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27623" w14:textId="7F14CC8A" w:rsidR="004017B7" w:rsidRPr="00E83F9E" w:rsidRDefault="004017B7" w:rsidP="001B5344">
      <w:pPr>
        <w:spacing w:line="276" w:lineRule="auto"/>
        <w:ind w:left="708" w:hanging="708"/>
        <w:contextualSpacing/>
        <w:jc w:val="center"/>
        <w:rPr>
          <w:rFonts w:ascii="Arial" w:hAnsi="Arial" w:cs="Arial"/>
          <w:sz w:val="36"/>
          <w:szCs w:val="36"/>
        </w:rPr>
      </w:pPr>
    </w:p>
    <w:p w14:paraId="389A5C84" w14:textId="16EF67EC" w:rsidR="00DA382E" w:rsidRPr="00E83F9E" w:rsidRDefault="00DA382E" w:rsidP="001B5344">
      <w:pPr>
        <w:spacing w:line="276" w:lineRule="auto"/>
        <w:ind w:left="708" w:hanging="708"/>
        <w:contextualSpacing/>
        <w:jc w:val="center"/>
        <w:rPr>
          <w:rFonts w:ascii="Arial" w:hAnsi="Arial" w:cs="Arial"/>
          <w:b/>
          <w:bCs/>
          <w:sz w:val="36"/>
          <w:szCs w:val="48"/>
        </w:rPr>
      </w:pPr>
      <w:r w:rsidRPr="00E83F9E">
        <w:rPr>
          <w:rFonts w:ascii="Arial" w:hAnsi="Arial" w:cs="Arial"/>
          <w:b/>
          <w:bCs/>
          <w:sz w:val="36"/>
          <w:szCs w:val="48"/>
        </w:rPr>
        <w:t>BASES</w:t>
      </w:r>
      <w:r w:rsidR="00FE2101" w:rsidRPr="00E83F9E">
        <w:rPr>
          <w:rFonts w:ascii="Arial" w:hAnsi="Arial" w:cs="Arial"/>
          <w:b/>
          <w:bCs/>
          <w:sz w:val="36"/>
          <w:szCs w:val="48"/>
        </w:rPr>
        <w:t xml:space="preserve"> </w:t>
      </w:r>
      <w:r w:rsidRPr="00E83F9E">
        <w:rPr>
          <w:rFonts w:ascii="Arial" w:hAnsi="Arial" w:cs="Arial"/>
          <w:b/>
          <w:bCs/>
          <w:sz w:val="36"/>
          <w:szCs w:val="48"/>
        </w:rPr>
        <w:t>DE</w:t>
      </w:r>
      <w:r w:rsidR="00FE2101" w:rsidRPr="00E83F9E">
        <w:rPr>
          <w:rFonts w:ascii="Arial" w:hAnsi="Arial" w:cs="Arial"/>
          <w:b/>
          <w:bCs/>
          <w:sz w:val="36"/>
          <w:szCs w:val="48"/>
        </w:rPr>
        <w:t xml:space="preserve"> </w:t>
      </w:r>
      <w:r w:rsidRPr="00E83F9E">
        <w:rPr>
          <w:rFonts w:ascii="Arial" w:hAnsi="Arial" w:cs="Arial"/>
          <w:b/>
          <w:bCs/>
          <w:sz w:val="36"/>
          <w:szCs w:val="48"/>
        </w:rPr>
        <w:t>EJECUCIÓN</w:t>
      </w:r>
      <w:r w:rsidR="00FE2101" w:rsidRPr="00E83F9E">
        <w:rPr>
          <w:rFonts w:ascii="Arial" w:hAnsi="Arial" w:cs="Arial"/>
          <w:b/>
          <w:bCs/>
          <w:sz w:val="36"/>
          <w:szCs w:val="48"/>
        </w:rPr>
        <w:t xml:space="preserve"> </w:t>
      </w:r>
      <w:r w:rsidRPr="00E83F9E">
        <w:rPr>
          <w:rFonts w:ascii="Arial" w:hAnsi="Arial" w:cs="Arial"/>
          <w:b/>
          <w:bCs/>
          <w:sz w:val="36"/>
          <w:szCs w:val="48"/>
        </w:rPr>
        <w:t>PARA</w:t>
      </w:r>
      <w:r w:rsidR="00FE2101" w:rsidRPr="00E83F9E">
        <w:rPr>
          <w:rFonts w:ascii="Arial" w:hAnsi="Arial" w:cs="Arial"/>
          <w:b/>
          <w:bCs/>
          <w:sz w:val="36"/>
          <w:szCs w:val="48"/>
        </w:rPr>
        <w:t xml:space="preserve"> </w:t>
      </w:r>
      <w:r w:rsidRPr="00E83F9E">
        <w:rPr>
          <w:rFonts w:ascii="Arial" w:hAnsi="Arial" w:cs="Arial"/>
          <w:b/>
          <w:bCs/>
          <w:sz w:val="36"/>
          <w:szCs w:val="48"/>
        </w:rPr>
        <w:t>OBRAS</w:t>
      </w:r>
      <w:r w:rsidR="00FE2101" w:rsidRPr="00E83F9E">
        <w:rPr>
          <w:rFonts w:ascii="Arial" w:hAnsi="Arial" w:cs="Arial"/>
          <w:b/>
          <w:bCs/>
          <w:sz w:val="36"/>
          <w:szCs w:val="48"/>
        </w:rPr>
        <w:t xml:space="preserve"> </w:t>
      </w:r>
      <w:r w:rsidRPr="00E83F9E">
        <w:rPr>
          <w:rFonts w:ascii="Arial" w:hAnsi="Arial" w:cs="Arial"/>
          <w:b/>
          <w:bCs/>
          <w:sz w:val="36"/>
          <w:szCs w:val="48"/>
        </w:rPr>
        <w:t>DE</w:t>
      </w:r>
      <w:r w:rsidR="00FE2101" w:rsidRPr="00E83F9E">
        <w:rPr>
          <w:rFonts w:ascii="Arial" w:hAnsi="Arial" w:cs="Arial"/>
          <w:b/>
          <w:bCs/>
          <w:sz w:val="36"/>
          <w:szCs w:val="48"/>
        </w:rPr>
        <w:t xml:space="preserve"> </w:t>
      </w:r>
      <w:r w:rsidRPr="00E83F9E">
        <w:rPr>
          <w:rFonts w:ascii="Arial" w:hAnsi="Arial" w:cs="Arial"/>
          <w:b/>
          <w:bCs/>
          <w:sz w:val="36"/>
          <w:szCs w:val="48"/>
        </w:rPr>
        <w:t>AMPLIACIÓN</w:t>
      </w:r>
    </w:p>
    <w:p w14:paraId="672A6659" w14:textId="5856F8BC" w:rsidR="00DA382E" w:rsidRPr="00E83F9E" w:rsidRDefault="00DA382E" w:rsidP="001B5344">
      <w:pPr>
        <w:spacing w:line="276" w:lineRule="auto"/>
        <w:contextualSpacing/>
        <w:jc w:val="center"/>
        <w:rPr>
          <w:rFonts w:ascii="Arial" w:hAnsi="Arial" w:cs="Arial"/>
          <w:b/>
          <w:sz w:val="36"/>
          <w:szCs w:val="36"/>
        </w:rPr>
      </w:pPr>
    </w:p>
    <w:p w14:paraId="43972F84" w14:textId="08DE7353" w:rsidR="00080DEC" w:rsidRDefault="1959DD69" w:rsidP="403B83BA">
      <w:pPr>
        <w:spacing w:after="0" w:line="276" w:lineRule="auto"/>
        <w:jc w:val="center"/>
        <w:rPr>
          <w:rFonts w:ascii="Arial" w:hAnsi="Arial" w:cs="Arial"/>
          <w:b/>
          <w:bCs/>
          <w:sz w:val="36"/>
          <w:szCs w:val="36"/>
        </w:rPr>
      </w:pPr>
      <w:r w:rsidRPr="403B83BA">
        <w:rPr>
          <w:rFonts w:ascii="Arial" w:hAnsi="Arial" w:cs="Arial"/>
          <w:b/>
          <w:bCs/>
          <w:sz w:val="36"/>
          <w:szCs w:val="36"/>
        </w:rPr>
        <w:t xml:space="preserve">LICITACIÓN PÚBLICA INTERNACIONAL </w:t>
      </w:r>
      <w:r w:rsidRPr="403B83BA">
        <w:rPr>
          <w:rFonts w:ascii="Arial" w:hAnsi="Arial" w:cs="Arial"/>
          <w:b/>
          <w:bCs/>
          <w:sz w:val="36"/>
          <w:szCs w:val="36"/>
          <w:lang w:eastAsia="es-ES"/>
        </w:rPr>
        <w:t xml:space="preserve">PARA LA </w:t>
      </w:r>
      <w:r w:rsidR="35644056" w:rsidRPr="403B83BA">
        <w:rPr>
          <w:rFonts w:ascii="Arial" w:hAnsi="Arial" w:cs="Arial"/>
          <w:b/>
          <w:bCs/>
          <w:sz w:val="36"/>
          <w:szCs w:val="36"/>
        </w:rPr>
        <w:t xml:space="preserve">ADJUDICACIÓN DE LOS DERECHOS </w:t>
      </w:r>
      <w:r w:rsidR="35B2AE7A" w:rsidRPr="403B83BA">
        <w:rPr>
          <w:rFonts w:ascii="Arial" w:hAnsi="Arial" w:cs="Arial"/>
          <w:b/>
          <w:bCs/>
          <w:sz w:val="36"/>
          <w:szCs w:val="36"/>
        </w:rPr>
        <w:t xml:space="preserve">DE </w:t>
      </w:r>
      <w:r w:rsidR="35644056" w:rsidRPr="403B83BA">
        <w:rPr>
          <w:rFonts w:ascii="Arial" w:hAnsi="Arial" w:cs="Arial"/>
          <w:b/>
          <w:bCs/>
          <w:sz w:val="36"/>
          <w:szCs w:val="36"/>
        </w:rPr>
        <w:t xml:space="preserve">CONSTRUCCIÓN DE OBRAS DE EXPANSIÓN DE LA TRANSMISIÓN </w:t>
      </w:r>
    </w:p>
    <w:p w14:paraId="064371F8" w14:textId="279CC0A5" w:rsidR="00483DC5" w:rsidRDefault="35644056" w:rsidP="403B83BA">
      <w:pPr>
        <w:spacing w:after="0" w:line="276" w:lineRule="auto"/>
        <w:jc w:val="center"/>
        <w:rPr>
          <w:rFonts w:ascii="Arial" w:hAnsi="Arial" w:cs="Arial"/>
          <w:b/>
          <w:bCs/>
          <w:sz w:val="36"/>
          <w:szCs w:val="36"/>
        </w:rPr>
      </w:pPr>
      <w:r w:rsidRPr="403B83BA">
        <w:rPr>
          <w:rFonts w:ascii="Arial" w:hAnsi="Arial" w:cs="Arial"/>
          <w:b/>
          <w:bCs/>
          <w:sz w:val="36"/>
          <w:szCs w:val="36"/>
        </w:rPr>
        <w:t xml:space="preserve">OBRAS DE AMPLIACIÓN CGE TRANSMISIÓN </w:t>
      </w:r>
    </w:p>
    <w:p w14:paraId="2BF3FF8D" w14:textId="1E1427B1" w:rsidR="0058532F" w:rsidRPr="00E83F9E" w:rsidRDefault="35644056" w:rsidP="403B83BA">
      <w:pPr>
        <w:spacing w:after="0" w:line="276" w:lineRule="auto"/>
        <w:jc w:val="center"/>
        <w:rPr>
          <w:rFonts w:ascii="Arial" w:hAnsi="Arial" w:cs="Arial"/>
          <w:b/>
          <w:bCs/>
          <w:sz w:val="36"/>
          <w:szCs w:val="36"/>
        </w:rPr>
      </w:pPr>
      <w:r w:rsidRPr="403B83BA">
        <w:rPr>
          <w:rFonts w:ascii="Arial" w:hAnsi="Arial" w:cs="Arial"/>
          <w:b/>
          <w:bCs/>
          <w:sz w:val="36"/>
          <w:szCs w:val="36"/>
        </w:rPr>
        <w:t xml:space="preserve">PROCESO </w:t>
      </w:r>
      <w:r w:rsidR="3C9E24B3" w:rsidRPr="403B83BA">
        <w:rPr>
          <w:rFonts w:ascii="Arial" w:hAnsi="Arial" w:cs="Arial"/>
          <w:b/>
          <w:bCs/>
          <w:sz w:val="36"/>
          <w:szCs w:val="36"/>
        </w:rPr>
        <w:t>CGET_OA_1_2025</w:t>
      </w:r>
    </w:p>
    <w:p w14:paraId="02EB378F" w14:textId="1D0D2F3D" w:rsidR="00DA382E" w:rsidRPr="00E83F9E" w:rsidRDefault="00DA382E" w:rsidP="001B5344">
      <w:pPr>
        <w:spacing w:line="276" w:lineRule="auto"/>
        <w:contextualSpacing/>
        <w:jc w:val="center"/>
        <w:rPr>
          <w:rFonts w:ascii="Arial" w:hAnsi="Arial" w:cs="Arial"/>
          <w:b/>
          <w:bCs/>
          <w:sz w:val="36"/>
          <w:szCs w:val="48"/>
        </w:rPr>
      </w:pPr>
    </w:p>
    <w:p w14:paraId="6A05A809" w14:textId="77777777" w:rsidR="00DA382E" w:rsidRPr="00E83F9E" w:rsidRDefault="00DA382E" w:rsidP="001B5344">
      <w:pPr>
        <w:spacing w:line="276" w:lineRule="auto"/>
        <w:contextualSpacing/>
        <w:jc w:val="center"/>
        <w:rPr>
          <w:rFonts w:ascii="Arial" w:hAnsi="Arial" w:cs="Arial"/>
          <w:b/>
          <w:bCs/>
          <w:sz w:val="36"/>
          <w:szCs w:val="48"/>
        </w:rPr>
      </w:pPr>
    </w:p>
    <w:p w14:paraId="5A39BBE3" w14:textId="77777777" w:rsidR="00DA382E" w:rsidRPr="00E83F9E" w:rsidRDefault="00DA382E" w:rsidP="001B5344">
      <w:pPr>
        <w:spacing w:line="276" w:lineRule="auto"/>
        <w:contextualSpacing/>
        <w:jc w:val="center"/>
        <w:rPr>
          <w:rFonts w:ascii="Arial" w:hAnsi="Arial" w:cs="Arial"/>
          <w:b/>
          <w:bCs/>
          <w:sz w:val="36"/>
          <w:szCs w:val="48"/>
        </w:rPr>
      </w:pPr>
    </w:p>
    <w:p w14:paraId="41C8F396" w14:textId="77777777" w:rsidR="00DA382E" w:rsidRPr="00E83F9E" w:rsidRDefault="00DA382E" w:rsidP="001B5344">
      <w:pPr>
        <w:spacing w:line="276" w:lineRule="auto"/>
        <w:contextualSpacing/>
        <w:jc w:val="center"/>
        <w:rPr>
          <w:rFonts w:ascii="Arial" w:hAnsi="Arial" w:cs="Arial"/>
          <w:b/>
          <w:bCs/>
          <w:sz w:val="36"/>
          <w:szCs w:val="48"/>
        </w:rPr>
      </w:pPr>
    </w:p>
    <w:p w14:paraId="72A3D3EC" w14:textId="77777777" w:rsidR="00DA382E" w:rsidRPr="00E83F9E" w:rsidRDefault="00DA382E" w:rsidP="001B5344">
      <w:pPr>
        <w:spacing w:line="276" w:lineRule="auto"/>
        <w:contextualSpacing/>
        <w:jc w:val="center"/>
        <w:rPr>
          <w:rFonts w:ascii="Arial" w:hAnsi="Arial" w:cs="Arial"/>
          <w:sz w:val="36"/>
          <w:szCs w:val="36"/>
        </w:rPr>
      </w:pPr>
    </w:p>
    <w:p w14:paraId="611B96A1" w14:textId="529051BF" w:rsidR="00DA382E" w:rsidRPr="00E83F9E" w:rsidRDefault="0129054F" w:rsidP="001B5344">
      <w:pPr>
        <w:spacing w:line="276" w:lineRule="auto"/>
        <w:contextualSpacing/>
        <w:jc w:val="center"/>
        <w:rPr>
          <w:rFonts w:ascii="Arial" w:hAnsi="Arial" w:cs="Arial"/>
          <w:b/>
          <w:bCs/>
          <w:sz w:val="36"/>
          <w:szCs w:val="36"/>
        </w:rPr>
      </w:pPr>
      <w:bookmarkStart w:id="0" w:name="_Hlk497396695"/>
      <w:r w:rsidRPr="00E83F9E">
        <w:rPr>
          <w:rFonts w:ascii="Arial" w:hAnsi="Arial" w:cs="Arial"/>
          <w:b/>
          <w:bCs/>
          <w:sz w:val="36"/>
          <w:szCs w:val="36"/>
        </w:rPr>
        <w:t>Ju</w:t>
      </w:r>
      <w:r w:rsidR="02B6647E" w:rsidRPr="00E83F9E">
        <w:rPr>
          <w:rFonts w:ascii="Arial" w:hAnsi="Arial" w:cs="Arial"/>
          <w:b/>
          <w:bCs/>
          <w:sz w:val="36"/>
          <w:szCs w:val="36"/>
        </w:rPr>
        <w:t>l</w:t>
      </w:r>
      <w:r w:rsidRPr="00E83F9E">
        <w:rPr>
          <w:rFonts w:ascii="Arial" w:hAnsi="Arial" w:cs="Arial"/>
          <w:b/>
          <w:bCs/>
          <w:sz w:val="36"/>
          <w:szCs w:val="36"/>
        </w:rPr>
        <w:t>io</w:t>
      </w:r>
      <w:r w:rsidR="7D74883F" w:rsidRPr="00E83F9E">
        <w:rPr>
          <w:rFonts w:ascii="Arial" w:hAnsi="Arial" w:cs="Arial"/>
          <w:b/>
          <w:bCs/>
          <w:sz w:val="36"/>
          <w:szCs w:val="36"/>
        </w:rPr>
        <w:t xml:space="preserve"> </w:t>
      </w:r>
      <w:r w:rsidR="7EC4FF43" w:rsidRPr="00E83F9E">
        <w:rPr>
          <w:rFonts w:ascii="Arial" w:hAnsi="Arial" w:cs="Arial"/>
          <w:b/>
          <w:bCs/>
          <w:sz w:val="36"/>
          <w:szCs w:val="36"/>
        </w:rPr>
        <w:t>202</w:t>
      </w:r>
      <w:r w:rsidR="58EE9A7F" w:rsidRPr="00E83F9E">
        <w:rPr>
          <w:rFonts w:ascii="Arial" w:hAnsi="Arial" w:cs="Arial"/>
          <w:b/>
          <w:bCs/>
          <w:sz w:val="36"/>
          <w:szCs w:val="36"/>
        </w:rPr>
        <w:t>5</w:t>
      </w:r>
    </w:p>
    <w:p w14:paraId="351FD6F3" w14:textId="4FA0DE81" w:rsidR="00DA382E" w:rsidRPr="00E83F9E" w:rsidRDefault="003F1321" w:rsidP="001B5344">
      <w:pPr>
        <w:spacing w:line="276" w:lineRule="auto"/>
        <w:contextualSpacing/>
        <w:jc w:val="center"/>
        <w:rPr>
          <w:rFonts w:ascii="Arial" w:hAnsi="Arial" w:cs="Arial"/>
          <w:b/>
          <w:bCs/>
          <w:sz w:val="36"/>
          <w:szCs w:val="36"/>
        </w:rPr>
      </w:pPr>
      <w:r w:rsidRPr="00E83F9E">
        <w:rPr>
          <w:rFonts w:ascii="Arial" w:hAnsi="Arial" w:cs="Arial"/>
          <w:b/>
          <w:bCs/>
          <w:sz w:val="36"/>
          <w:szCs w:val="36"/>
        </w:rPr>
        <w:t>Rev.</w:t>
      </w:r>
      <w:r>
        <w:rPr>
          <w:rFonts w:ascii="Arial" w:hAnsi="Arial" w:cs="Arial"/>
          <w:b/>
          <w:bCs/>
          <w:sz w:val="36"/>
          <w:szCs w:val="36"/>
        </w:rPr>
        <w:t xml:space="preserve"> E</w:t>
      </w:r>
    </w:p>
    <w:p w14:paraId="5FA25904" w14:textId="1744B786" w:rsidR="00DA382E" w:rsidRPr="00E83F9E" w:rsidRDefault="00DA382E" w:rsidP="001B5344">
      <w:pPr>
        <w:spacing w:line="276" w:lineRule="auto"/>
        <w:contextualSpacing/>
        <w:jc w:val="center"/>
        <w:rPr>
          <w:rFonts w:ascii="Arial" w:hAnsi="Arial" w:cs="Arial"/>
        </w:rPr>
        <w:sectPr w:rsidR="00DA382E" w:rsidRPr="00E83F9E" w:rsidSect="005338D1">
          <w:headerReference w:type="even" r:id="rId11"/>
          <w:headerReference w:type="default" r:id="rId12"/>
          <w:footerReference w:type="even" r:id="rId13"/>
          <w:footerReference w:type="default" r:id="rId14"/>
          <w:headerReference w:type="first" r:id="rId15"/>
          <w:footerReference w:type="first" r:id="rId16"/>
          <w:pgSz w:w="12240" w:h="15840" w:code="1"/>
          <w:pgMar w:top="1985" w:right="851" w:bottom="1134" w:left="1418" w:header="284" w:footer="567" w:gutter="0"/>
          <w:cols w:space="720"/>
          <w:vAlign w:val="center"/>
          <w:docGrid w:linePitch="299"/>
        </w:sectPr>
      </w:pPr>
      <w:r w:rsidRPr="00E83F9E">
        <w:rPr>
          <w:rFonts w:ascii="Arial" w:hAnsi="Arial" w:cs="Arial"/>
          <w:b/>
          <w:bCs/>
          <w:sz w:val="32"/>
          <w:szCs w:val="36"/>
        </w:rPr>
        <w:t>Santiago</w:t>
      </w:r>
      <w:r w:rsidR="00FE2101" w:rsidRPr="00E83F9E">
        <w:rPr>
          <w:rFonts w:ascii="Arial" w:hAnsi="Arial" w:cs="Arial"/>
          <w:b/>
          <w:bCs/>
          <w:sz w:val="32"/>
          <w:szCs w:val="36"/>
        </w:rPr>
        <w:t xml:space="preserve"> </w:t>
      </w:r>
      <w:r w:rsidRPr="00E83F9E">
        <w:rPr>
          <w:rFonts w:ascii="Arial" w:hAnsi="Arial" w:cs="Arial"/>
          <w:b/>
          <w:bCs/>
          <w:sz w:val="32"/>
          <w:szCs w:val="36"/>
        </w:rPr>
        <w:t>de</w:t>
      </w:r>
      <w:r w:rsidR="00FE2101" w:rsidRPr="00E83F9E">
        <w:rPr>
          <w:rFonts w:ascii="Arial" w:hAnsi="Arial" w:cs="Arial"/>
          <w:b/>
          <w:bCs/>
          <w:sz w:val="32"/>
          <w:szCs w:val="36"/>
        </w:rPr>
        <w:t xml:space="preserve"> </w:t>
      </w:r>
      <w:r w:rsidRPr="00E83F9E">
        <w:rPr>
          <w:rFonts w:ascii="Arial" w:hAnsi="Arial" w:cs="Arial"/>
          <w:b/>
          <w:bCs/>
          <w:sz w:val="32"/>
          <w:szCs w:val="36"/>
        </w:rPr>
        <w:t>Chile</w:t>
      </w:r>
      <w:bookmarkEnd w:id="0"/>
    </w:p>
    <w:p w14:paraId="6FBB589F" w14:textId="77777777" w:rsidR="00DA382E" w:rsidRPr="00E83F9E" w:rsidRDefault="00DA382E" w:rsidP="001B5344">
      <w:pPr>
        <w:pStyle w:val="TDC1"/>
        <w:tabs>
          <w:tab w:val="left" w:pos="337"/>
          <w:tab w:val="right" w:leader="dot" w:pos="10070"/>
        </w:tabs>
        <w:spacing w:line="276" w:lineRule="auto"/>
        <w:rPr>
          <w:rFonts w:ascii="Arial" w:hAnsi="Arial" w:cs="Arial"/>
        </w:rPr>
      </w:pPr>
      <w:r w:rsidRPr="00E83F9E">
        <w:rPr>
          <w:rFonts w:ascii="Arial" w:hAnsi="Arial" w:cs="Arial"/>
        </w:rPr>
        <w:lastRenderedPageBreak/>
        <w:t>Contenido</w:t>
      </w:r>
    </w:p>
    <w:p w14:paraId="70569F7E" w14:textId="4D22C4CB" w:rsidR="00B172BE" w:rsidRDefault="0F14D3E6">
      <w:pPr>
        <w:pStyle w:val="TDC1"/>
        <w:tabs>
          <w:tab w:val="right" w:leader="dot" w:pos="10070"/>
        </w:tabs>
        <w:rPr>
          <w:rFonts w:asciiTheme="minorHAnsi" w:eastAsiaTheme="minorEastAsia" w:hAnsiTheme="minorHAnsi" w:cstheme="minorBidi"/>
          <w:b w:val="0"/>
          <w:bCs w:val="0"/>
          <w:caps w:val="0"/>
          <w:noProof/>
          <w:snapToGrid/>
          <w:spacing w:val="0"/>
          <w:kern w:val="2"/>
          <w:sz w:val="24"/>
          <w:szCs w:val="24"/>
          <w:lang w:eastAsia="es-CL"/>
          <w14:ligatures w14:val="standardContextual"/>
        </w:rPr>
      </w:pPr>
      <w:r w:rsidRPr="00E83F9E">
        <w:rPr>
          <w:rFonts w:ascii="Arial" w:hAnsi="Arial" w:cs="Arial"/>
        </w:rPr>
        <w:fldChar w:fldCharType="begin"/>
      </w:r>
      <w:r w:rsidRPr="5C2DF1FC">
        <w:rPr>
          <w:rFonts w:ascii="Arial" w:hAnsi="Arial" w:cs="Arial"/>
        </w:rPr>
        <w:instrText>TOC \o "1-3" \z \u \h</w:instrText>
      </w:r>
      <w:r w:rsidRPr="00E83F9E">
        <w:rPr>
          <w:rFonts w:ascii="Arial" w:hAnsi="Arial" w:cs="Arial"/>
        </w:rPr>
        <w:fldChar w:fldCharType="separate"/>
      </w:r>
      <w:hyperlink w:anchor="_Toc202518507" w:history="1">
        <w:r w:rsidR="00B172BE" w:rsidRPr="005F2028">
          <w:rPr>
            <w:rStyle w:val="Hipervnculo"/>
            <w:rFonts w:ascii="Arial" w:hAnsi="Arial" w:cs="Arial"/>
            <w:noProof/>
          </w:rPr>
          <w:t>1.</w:t>
        </w:r>
        <w:r w:rsidR="00B172BE">
          <w:rPr>
            <w:rFonts w:asciiTheme="minorHAnsi" w:eastAsiaTheme="minorEastAsia" w:hAnsiTheme="minorHAnsi" w:cstheme="minorBidi"/>
            <w:b w:val="0"/>
            <w:bCs w:val="0"/>
            <w:caps w:val="0"/>
            <w:noProof/>
            <w:snapToGrid/>
            <w:spacing w:val="0"/>
            <w:kern w:val="2"/>
            <w:sz w:val="24"/>
            <w:szCs w:val="24"/>
            <w:lang w:eastAsia="es-CL"/>
            <w14:ligatures w14:val="standardContextual"/>
          </w:rPr>
          <w:tab/>
        </w:r>
        <w:r w:rsidR="00B172BE" w:rsidRPr="005F2028">
          <w:rPr>
            <w:rStyle w:val="Hipervnculo"/>
            <w:rFonts w:ascii="Arial" w:hAnsi="Arial" w:cs="Arial"/>
            <w:noProof/>
          </w:rPr>
          <w:t>Introducción</w:t>
        </w:r>
        <w:r w:rsidR="00B172BE">
          <w:rPr>
            <w:noProof/>
            <w:webHidden/>
          </w:rPr>
          <w:tab/>
        </w:r>
        <w:r w:rsidR="00B172BE">
          <w:rPr>
            <w:noProof/>
            <w:webHidden/>
          </w:rPr>
          <w:fldChar w:fldCharType="begin"/>
        </w:r>
        <w:r w:rsidR="00B172BE">
          <w:rPr>
            <w:noProof/>
            <w:webHidden/>
          </w:rPr>
          <w:instrText xml:space="preserve"> PAGEREF _Toc202518507 \h </w:instrText>
        </w:r>
        <w:r w:rsidR="00B172BE">
          <w:rPr>
            <w:noProof/>
            <w:webHidden/>
          </w:rPr>
        </w:r>
        <w:r w:rsidR="00B172BE">
          <w:rPr>
            <w:noProof/>
            <w:webHidden/>
          </w:rPr>
          <w:fldChar w:fldCharType="separate"/>
        </w:r>
        <w:r w:rsidR="00B172BE">
          <w:rPr>
            <w:noProof/>
            <w:webHidden/>
          </w:rPr>
          <w:t>8</w:t>
        </w:r>
        <w:r w:rsidR="00B172BE">
          <w:rPr>
            <w:noProof/>
            <w:webHidden/>
          </w:rPr>
          <w:fldChar w:fldCharType="end"/>
        </w:r>
      </w:hyperlink>
    </w:p>
    <w:p w14:paraId="463198C3" w14:textId="5E3B941A" w:rsidR="00B172BE" w:rsidRDefault="00B172BE">
      <w:pPr>
        <w:pStyle w:val="TDC1"/>
        <w:tabs>
          <w:tab w:val="right" w:leader="dot" w:pos="10070"/>
        </w:tabs>
        <w:rPr>
          <w:rFonts w:asciiTheme="minorHAnsi" w:eastAsiaTheme="minorEastAsia" w:hAnsiTheme="minorHAnsi" w:cstheme="minorBidi"/>
          <w:b w:val="0"/>
          <w:bCs w:val="0"/>
          <w:caps w:val="0"/>
          <w:noProof/>
          <w:snapToGrid/>
          <w:spacing w:val="0"/>
          <w:kern w:val="2"/>
          <w:sz w:val="24"/>
          <w:szCs w:val="24"/>
          <w:lang w:eastAsia="es-CL"/>
          <w14:ligatures w14:val="standardContextual"/>
        </w:rPr>
      </w:pPr>
      <w:hyperlink w:anchor="_Toc202518508" w:history="1">
        <w:r w:rsidRPr="005F2028">
          <w:rPr>
            <w:rStyle w:val="Hipervnculo"/>
            <w:rFonts w:ascii="Arial" w:hAnsi="Arial" w:cs="Arial"/>
            <w:noProof/>
          </w:rPr>
          <w:t>2.</w:t>
        </w:r>
        <w:r>
          <w:rPr>
            <w:rFonts w:asciiTheme="minorHAnsi" w:eastAsiaTheme="minorEastAsia" w:hAnsiTheme="minorHAnsi" w:cstheme="minorBidi"/>
            <w:b w:val="0"/>
            <w:bCs w:val="0"/>
            <w:caps w:val="0"/>
            <w:noProof/>
            <w:snapToGrid/>
            <w:spacing w:val="0"/>
            <w:kern w:val="2"/>
            <w:sz w:val="24"/>
            <w:szCs w:val="24"/>
            <w:lang w:eastAsia="es-CL"/>
            <w14:ligatures w14:val="standardContextual"/>
          </w:rPr>
          <w:tab/>
        </w:r>
        <w:r w:rsidRPr="005F2028">
          <w:rPr>
            <w:rStyle w:val="Hipervnculo"/>
            <w:rFonts w:ascii="Arial" w:hAnsi="Arial" w:cs="Arial"/>
            <w:noProof/>
          </w:rPr>
          <w:t>El Contrato y su Interpretación</w:t>
        </w:r>
        <w:r>
          <w:rPr>
            <w:noProof/>
            <w:webHidden/>
          </w:rPr>
          <w:tab/>
        </w:r>
        <w:r>
          <w:rPr>
            <w:noProof/>
            <w:webHidden/>
          </w:rPr>
          <w:fldChar w:fldCharType="begin"/>
        </w:r>
        <w:r>
          <w:rPr>
            <w:noProof/>
            <w:webHidden/>
          </w:rPr>
          <w:instrText xml:space="preserve"> PAGEREF _Toc202518508 \h </w:instrText>
        </w:r>
        <w:r>
          <w:rPr>
            <w:noProof/>
            <w:webHidden/>
          </w:rPr>
        </w:r>
        <w:r>
          <w:rPr>
            <w:noProof/>
            <w:webHidden/>
          </w:rPr>
          <w:fldChar w:fldCharType="separate"/>
        </w:r>
        <w:r>
          <w:rPr>
            <w:noProof/>
            <w:webHidden/>
          </w:rPr>
          <w:t>9</w:t>
        </w:r>
        <w:r>
          <w:rPr>
            <w:noProof/>
            <w:webHidden/>
          </w:rPr>
          <w:fldChar w:fldCharType="end"/>
        </w:r>
      </w:hyperlink>
    </w:p>
    <w:p w14:paraId="77BE5192" w14:textId="525E7002" w:rsidR="00B172BE" w:rsidRDefault="00B172BE">
      <w:pPr>
        <w:pStyle w:val="TDC2"/>
        <w:tabs>
          <w:tab w:val="right" w:leader="dot" w:pos="10070"/>
        </w:tabs>
        <w:rPr>
          <w:rFonts w:asciiTheme="minorHAnsi" w:eastAsiaTheme="minorEastAsia" w:hAnsiTheme="minorHAnsi" w:cstheme="minorBidi"/>
          <w:b w:val="0"/>
          <w:bCs w:val="0"/>
          <w:noProof/>
          <w:snapToGrid/>
          <w:kern w:val="2"/>
          <w:sz w:val="24"/>
          <w:szCs w:val="24"/>
          <w:lang w:eastAsia="es-CL"/>
          <w14:ligatures w14:val="standardContextual"/>
        </w:rPr>
      </w:pPr>
      <w:hyperlink w:anchor="_Toc202518509" w:history="1">
        <w:r w:rsidRPr="005F2028">
          <w:rPr>
            <w:rStyle w:val="Hipervnculo"/>
            <w:rFonts w:ascii="Arial" w:hAnsi="Arial" w:cs="Arial"/>
            <w:noProof/>
          </w:rPr>
          <w:t>2.1</w:t>
        </w:r>
        <w:r>
          <w:rPr>
            <w:rFonts w:asciiTheme="minorHAnsi" w:eastAsiaTheme="minorEastAsia" w:hAnsiTheme="minorHAnsi" w:cstheme="minorBidi"/>
            <w:b w:val="0"/>
            <w:bCs w:val="0"/>
            <w:noProof/>
            <w:snapToGrid/>
            <w:kern w:val="2"/>
            <w:sz w:val="24"/>
            <w:szCs w:val="24"/>
            <w:lang w:eastAsia="es-CL"/>
            <w14:ligatures w14:val="standardContextual"/>
          </w:rPr>
          <w:tab/>
        </w:r>
        <w:r w:rsidRPr="005F2028">
          <w:rPr>
            <w:rStyle w:val="Hipervnculo"/>
            <w:rFonts w:ascii="Arial" w:hAnsi="Arial" w:cs="Arial"/>
            <w:noProof/>
          </w:rPr>
          <w:t>Tipo de Contrato</w:t>
        </w:r>
        <w:r>
          <w:rPr>
            <w:noProof/>
            <w:webHidden/>
          </w:rPr>
          <w:tab/>
        </w:r>
        <w:r>
          <w:rPr>
            <w:noProof/>
            <w:webHidden/>
          </w:rPr>
          <w:fldChar w:fldCharType="begin"/>
        </w:r>
        <w:r>
          <w:rPr>
            <w:noProof/>
            <w:webHidden/>
          </w:rPr>
          <w:instrText xml:space="preserve"> PAGEREF _Toc202518509 \h </w:instrText>
        </w:r>
        <w:r>
          <w:rPr>
            <w:noProof/>
            <w:webHidden/>
          </w:rPr>
        </w:r>
        <w:r>
          <w:rPr>
            <w:noProof/>
            <w:webHidden/>
          </w:rPr>
          <w:fldChar w:fldCharType="separate"/>
        </w:r>
        <w:r>
          <w:rPr>
            <w:noProof/>
            <w:webHidden/>
          </w:rPr>
          <w:t>9</w:t>
        </w:r>
        <w:r>
          <w:rPr>
            <w:noProof/>
            <w:webHidden/>
          </w:rPr>
          <w:fldChar w:fldCharType="end"/>
        </w:r>
      </w:hyperlink>
    </w:p>
    <w:p w14:paraId="5B4C3AFC" w14:textId="5977126C" w:rsidR="00B172BE" w:rsidRDefault="00B172BE">
      <w:pPr>
        <w:pStyle w:val="TDC2"/>
        <w:tabs>
          <w:tab w:val="right" w:leader="dot" w:pos="10070"/>
        </w:tabs>
        <w:rPr>
          <w:rFonts w:asciiTheme="minorHAnsi" w:eastAsiaTheme="minorEastAsia" w:hAnsiTheme="minorHAnsi" w:cstheme="minorBidi"/>
          <w:b w:val="0"/>
          <w:bCs w:val="0"/>
          <w:noProof/>
          <w:snapToGrid/>
          <w:kern w:val="2"/>
          <w:sz w:val="24"/>
          <w:szCs w:val="24"/>
          <w:lang w:eastAsia="es-CL"/>
          <w14:ligatures w14:val="standardContextual"/>
        </w:rPr>
      </w:pPr>
      <w:hyperlink w:anchor="_Toc202518510" w:history="1">
        <w:r w:rsidRPr="005F2028">
          <w:rPr>
            <w:rStyle w:val="Hipervnculo"/>
            <w:rFonts w:ascii="Arial" w:hAnsi="Arial" w:cs="Arial"/>
            <w:noProof/>
          </w:rPr>
          <w:t>2.2</w:t>
        </w:r>
        <w:r>
          <w:rPr>
            <w:rFonts w:asciiTheme="minorHAnsi" w:eastAsiaTheme="minorEastAsia" w:hAnsiTheme="minorHAnsi" w:cstheme="minorBidi"/>
            <w:b w:val="0"/>
            <w:bCs w:val="0"/>
            <w:noProof/>
            <w:snapToGrid/>
            <w:kern w:val="2"/>
            <w:sz w:val="24"/>
            <w:szCs w:val="24"/>
            <w:lang w:eastAsia="es-CL"/>
            <w14:ligatures w14:val="standardContextual"/>
          </w:rPr>
          <w:tab/>
        </w:r>
        <w:r w:rsidRPr="005F2028">
          <w:rPr>
            <w:rStyle w:val="Hipervnculo"/>
            <w:rFonts w:ascii="Arial" w:hAnsi="Arial" w:cs="Arial"/>
            <w:noProof/>
          </w:rPr>
          <w:t>Documentos del Contrato</w:t>
        </w:r>
        <w:r>
          <w:rPr>
            <w:noProof/>
            <w:webHidden/>
          </w:rPr>
          <w:tab/>
        </w:r>
        <w:r>
          <w:rPr>
            <w:noProof/>
            <w:webHidden/>
          </w:rPr>
          <w:fldChar w:fldCharType="begin"/>
        </w:r>
        <w:r>
          <w:rPr>
            <w:noProof/>
            <w:webHidden/>
          </w:rPr>
          <w:instrText xml:space="preserve"> PAGEREF _Toc202518510 \h </w:instrText>
        </w:r>
        <w:r>
          <w:rPr>
            <w:noProof/>
            <w:webHidden/>
          </w:rPr>
        </w:r>
        <w:r>
          <w:rPr>
            <w:noProof/>
            <w:webHidden/>
          </w:rPr>
          <w:fldChar w:fldCharType="separate"/>
        </w:r>
        <w:r>
          <w:rPr>
            <w:noProof/>
            <w:webHidden/>
          </w:rPr>
          <w:t>10</w:t>
        </w:r>
        <w:r>
          <w:rPr>
            <w:noProof/>
            <w:webHidden/>
          </w:rPr>
          <w:fldChar w:fldCharType="end"/>
        </w:r>
      </w:hyperlink>
    </w:p>
    <w:p w14:paraId="167FB396" w14:textId="5962A9F1" w:rsidR="00B172BE" w:rsidRDefault="00B172BE">
      <w:pPr>
        <w:pStyle w:val="TDC2"/>
        <w:tabs>
          <w:tab w:val="right" w:leader="dot" w:pos="10070"/>
        </w:tabs>
        <w:rPr>
          <w:rFonts w:asciiTheme="minorHAnsi" w:eastAsiaTheme="minorEastAsia" w:hAnsiTheme="minorHAnsi" w:cstheme="minorBidi"/>
          <w:b w:val="0"/>
          <w:bCs w:val="0"/>
          <w:noProof/>
          <w:snapToGrid/>
          <w:kern w:val="2"/>
          <w:sz w:val="24"/>
          <w:szCs w:val="24"/>
          <w:lang w:eastAsia="es-CL"/>
          <w14:ligatures w14:val="standardContextual"/>
        </w:rPr>
      </w:pPr>
      <w:hyperlink w:anchor="_Toc202518511" w:history="1">
        <w:r w:rsidRPr="005F2028">
          <w:rPr>
            <w:rStyle w:val="Hipervnculo"/>
            <w:rFonts w:ascii="Arial" w:hAnsi="Arial" w:cs="Arial"/>
            <w:noProof/>
          </w:rPr>
          <w:t>2.3</w:t>
        </w:r>
        <w:r>
          <w:rPr>
            <w:rFonts w:asciiTheme="minorHAnsi" w:eastAsiaTheme="minorEastAsia" w:hAnsiTheme="minorHAnsi" w:cstheme="minorBidi"/>
            <w:b w:val="0"/>
            <w:bCs w:val="0"/>
            <w:noProof/>
            <w:snapToGrid/>
            <w:kern w:val="2"/>
            <w:sz w:val="24"/>
            <w:szCs w:val="24"/>
            <w:lang w:eastAsia="es-CL"/>
            <w14:ligatures w14:val="standardContextual"/>
          </w:rPr>
          <w:tab/>
        </w:r>
        <w:r w:rsidRPr="005F2028">
          <w:rPr>
            <w:rStyle w:val="Hipervnculo"/>
            <w:rFonts w:ascii="Arial" w:hAnsi="Arial" w:cs="Arial"/>
            <w:noProof/>
          </w:rPr>
          <w:t>Definiciones</w:t>
        </w:r>
        <w:r>
          <w:rPr>
            <w:noProof/>
            <w:webHidden/>
          </w:rPr>
          <w:tab/>
        </w:r>
        <w:r>
          <w:rPr>
            <w:noProof/>
            <w:webHidden/>
          </w:rPr>
          <w:fldChar w:fldCharType="begin"/>
        </w:r>
        <w:r>
          <w:rPr>
            <w:noProof/>
            <w:webHidden/>
          </w:rPr>
          <w:instrText xml:space="preserve"> PAGEREF _Toc202518511 \h </w:instrText>
        </w:r>
        <w:r>
          <w:rPr>
            <w:noProof/>
            <w:webHidden/>
          </w:rPr>
        </w:r>
        <w:r>
          <w:rPr>
            <w:noProof/>
            <w:webHidden/>
          </w:rPr>
          <w:fldChar w:fldCharType="separate"/>
        </w:r>
        <w:r>
          <w:rPr>
            <w:noProof/>
            <w:webHidden/>
          </w:rPr>
          <w:t>10</w:t>
        </w:r>
        <w:r>
          <w:rPr>
            <w:noProof/>
            <w:webHidden/>
          </w:rPr>
          <w:fldChar w:fldCharType="end"/>
        </w:r>
      </w:hyperlink>
    </w:p>
    <w:p w14:paraId="3C193365" w14:textId="60886EEF" w:rsidR="00B172BE" w:rsidRDefault="00B172BE">
      <w:pPr>
        <w:pStyle w:val="TDC2"/>
        <w:tabs>
          <w:tab w:val="right" w:leader="dot" w:pos="10070"/>
        </w:tabs>
        <w:rPr>
          <w:rFonts w:asciiTheme="minorHAnsi" w:eastAsiaTheme="minorEastAsia" w:hAnsiTheme="minorHAnsi" w:cstheme="minorBidi"/>
          <w:b w:val="0"/>
          <w:bCs w:val="0"/>
          <w:noProof/>
          <w:snapToGrid/>
          <w:kern w:val="2"/>
          <w:sz w:val="24"/>
          <w:szCs w:val="24"/>
          <w:lang w:eastAsia="es-CL"/>
          <w14:ligatures w14:val="standardContextual"/>
        </w:rPr>
      </w:pPr>
      <w:hyperlink w:anchor="_Toc202518512" w:history="1">
        <w:r w:rsidRPr="005F2028">
          <w:rPr>
            <w:rStyle w:val="Hipervnculo"/>
            <w:rFonts w:ascii="Arial" w:hAnsi="Arial" w:cs="Arial"/>
            <w:noProof/>
          </w:rPr>
          <w:t>2.4</w:t>
        </w:r>
        <w:r>
          <w:rPr>
            <w:rFonts w:asciiTheme="minorHAnsi" w:eastAsiaTheme="minorEastAsia" w:hAnsiTheme="minorHAnsi" w:cstheme="minorBidi"/>
            <w:b w:val="0"/>
            <w:bCs w:val="0"/>
            <w:noProof/>
            <w:snapToGrid/>
            <w:kern w:val="2"/>
            <w:sz w:val="24"/>
            <w:szCs w:val="24"/>
            <w:lang w:eastAsia="es-CL"/>
            <w14:ligatures w14:val="standardContextual"/>
          </w:rPr>
          <w:tab/>
        </w:r>
        <w:r w:rsidRPr="005F2028">
          <w:rPr>
            <w:rStyle w:val="Hipervnculo"/>
            <w:rFonts w:ascii="Arial" w:hAnsi="Arial" w:cs="Arial"/>
            <w:noProof/>
          </w:rPr>
          <w:t>Singular y plural</w:t>
        </w:r>
        <w:r>
          <w:rPr>
            <w:noProof/>
            <w:webHidden/>
          </w:rPr>
          <w:tab/>
        </w:r>
        <w:r>
          <w:rPr>
            <w:noProof/>
            <w:webHidden/>
          </w:rPr>
          <w:fldChar w:fldCharType="begin"/>
        </w:r>
        <w:r>
          <w:rPr>
            <w:noProof/>
            <w:webHidden/>
          </w:rPr>
          <w:instrText xml:space="preserve"> PAGEREF _Toc202518512 \h </w:instrText>
        </w:r>
        <w:r>
          <w:rPr>
            <w:noProof/>
            <w:webHidden/>
          </w:rPr>
        </w:r>
        <w:r>
          <w:rPr>
            <w:noProof/>
            <w:webHidden/>
          </w:rPr>
          <w:fldChar w:fldCharType="separate"/>
        </w:r>
        <w:r>
          <w:rPr>
            <w:noProof/>
            <w:webHidden/>
          </w:rPr>
          <w:t>15</w:t>
        </w:r>
        <w:r>
          <w:rPr>
            <w:noProof/>
            <w:webHidden/>
          </w:rPr>
          <w:fldChar w:fldCharType="end"/>
        </w:r>
      </w:hyperlink>
    </w:p>
    <w:p w14:paraId="2DD5827C" w14:textId="4CA37D13" w:rsidR="00B172BE" w:rsidRDefault="00B172BE">
      <w:pPr>
        <w:pStyle w:val="TDC2"/>
        <w:tabs>
          <w:tab w:val="right" w:leader="dot" w:pos="10070"/>
        </w:tabs>
        <w:rPr>
          <w:rFonts w:asciiTheme="minorHAnsi" w:eastAsiaTheme="minorEastAsia" w:hAnsiTheme="minorHAnsi" w:cstheme="minorBidi"/>
          <w:b w:val="0"/>
          <w:bCs w:val="0"/>
          <w:noProof/>
          <w:snapToGrid/>
          <w:kern w:val="2"/>
          <w:sz w:val="24"/>
          <w:szCs w:val="24"/>
          <w:lang w:eastAsia="es-CL"/>
          <w14:ligatures w14:val="standardContextual"/>
        </w:rPr>
      </w:pPr>
      <w:hyperlink w:anchor="_Toc202518513" w:history="1">
        <w:r w:rsidRPr="005F2028">
          <w:rPr>
            <w:rStyle w:val="Hipervnculo"/>
            <w:rFonts w:ascii="Arial" w:hAnsi="Arial" w:cs="Arial"/>
            <w:noProof/>
          </w:rPr>
          <w:t>2.5</w:t>
        </w:r>
        <w:r>
          <w:rPr>
            <w:rFonts w:asciiTheme="minorHAnsi" w:eastAsiaTheme="minorEastAsia" w:hAnsiTheme="minorHAnsi" w:cstheme="minorBidi"/>
            <w:b w:val="0"/>
            <w:bCs w:val="0"/>
            <w:noProof/>
            <w:snapToGrid/>
            <w:kern w:val="2"/>
            <w:sz w:val="24"/>
            <w:szCs w:val="24"/>
            <w:lang w:eastAsia="es-CL"/>
            <w14:ligatures w14:val="standardContextual"/>
          </w:rPr>
          <w:tab/>
        </w:r>
        <w:r w:rsidRPr="005F2028">
          <w:rPr>
            <w:rStyle w:val="Hipervnculo"/>
            <w:rFonts w:ascii="Arial" w:hAnsi="Arial" w:cs="Arial"/>
            <w:noProof/>
          </w:rPr>
          <w:t>Términos Cargo, Costa y Otros</w:t>
        </w:r>
        <w:r>
          <w:rPr>
            <w:noProof/>
            <w:webHidden/>
          </w:rPr>
          <w:tab/>
        </w:r>
        <w:r>
          <w:rPr>
            <w:noProof/>
            <w:webHidden/>
          </w:rPr>
          <w:fldChar w:fldCharType="begin"/>
        </w:r>
        <w:r>
          <w:rPr>
            <w:noProof/>
            <w:webHidden/>
          </w:rPr>
          <w:instrText xml:space="preserve"> PAGEREF _Toc202518513 \h </w:instrText>
        </w:r>
        <w:r>
          <w:rPr>
            <w:noProof/>
            <w:webHidden/>
          </w:rPr>
        </w:r>
        <w:r>
          <w:rPr>
            <w:noProof/>
            <w:webHidden/>
          </w:rPr>
          <w:fldChar w:fldCharType="separate"/>
        </w:r>
        <w:r>
          <w:rPr>
            <w:noProof/>
            <w:webHidden/>
          </w:rPr>
          <w:t>16</w:t>
        </w:r>
        <w:r>
          <w:rPr>
            <w:noProof/>
            <w:webHidden/>
          </w:rPr>
          <w:fldChar w:fldCharType="end"/>
        </w:r>
      </w:hyperlink>
    </w:p>
    <w:p w14:paraId="72FB8BE3" w14:textId="6750D54C" w:rsidR="00B172BE" w:rsidRDefault="00B172BE">
      <w:pPr>
        <w:pStyle w:val="TDC2"/>
        <w:tabs>
          <w:tab w:val="right" w:leader="dot" w:pos="10070"/>
        </w:tabs>
        <w:rPr>
          <w:rFonts w:asciiTheme="minorHAnsi" w:eastAsiaTheme="minorEastAsia" w:hAnsiTheme="minorHAnsi" w:cstheme="minorBidi"/>
          <w:b w:val="0"/>
          <w:bCs w:val="0"/>
          <w:noProof/>
          <w:snapToGrid/>
          <w:kern w:val="2"/>
          <w:sz w:val="24"/>
          <w:szCs w:val="24"/>
          <w:lang w:eastAsia="es-CL"/>
          <w14:ligatures w14:val="standardContextual"/>
        </w:rPr>
      </w:pPr>
      <w:hyperlink w:anchor="_Toc202518514" w:history="1">
        <w:r w:rsidRPr="005F2028">
          <w:rPr>
            <w:rStyle w:val="Hipervnculo"/>
            <w:rFonts w:ascii="Arial" w:hAnsi="Arial" w:cs="Arial"/>
            <w:noProof/>
          </w:rPr>
          <w:t>2.6</w:t>
        </w:r>
        <w:r>
          <w:rPr>
            <w:rFonts w:asciiTheme="minorHAnsi" w:eastAsiaTheme="minorEastAsia" w:hAnsiTheme="minorHAnsi" w:cstheme="minorBidi"/>
            <w:b w:val="0"/>
            <w:bCs w:val="0"/>
            <w:noProof/>
            <w:snapToGrid/>
            <w:kern w:val="2"/>
            <w:sz w:val="24"/>
            <w:szCs w:val="24"/>
            <w:lang w:eastAsia="es-CL"/>
            <w14:ligatures w14:val="standardContextual"/>
          </w:rPr>
          <w:tab/>
        </w:r>
        <w:r w:rsidRPr="005F2028">
          <w:rPr>
            <w:rStyle w:val="Hipervnculo"/>
            <w:rFonts w:ascii="Arial" w:hAnsi="Arial" w:cs="Arial"/>
            <w:noProof/>
          </w:rPr>
          <w:t>Indemnización de Perjuicios</w:t>
        </w:r>
        <w:r>
          <w:rPr>
            <w:noProof/>
            <w:webHidden/>
          </w:rPr>
          <w:tab/>
        </w:r>
        <w:r>
          <w:rPr>
            <w:noProof/>
            <w:webHidden/>
          </w:rPr>
          <w:fldChar w:fldCharType="begin"/>
        </w:r>
        <w:r>
          <w:rPr>
            <w:noProof/>
            <w:webHidden/>
          </w:rPr>
          <w:instrText xml:space="preserve"> PAGEREF _Toc202518514 \h </w:instrText>
        </w:r>
        <w:r>
          <w:rPr>
            <w:noProof/>
            <w:webHidden/>
          </w:rPr>
        </w:r>
        <w:r>
          <w:rPr>
            <w:noProof/>
            <w:webHidden/>
          </w:rPr>
          <w:fldChar w:fldCharType="separate"/>
        </w:r>
        <w:r>
          <w:rPr>
            <w:noProof/>
            <w:webHidden/>
          </w:rPr>
          <w:t>16</w:t>
        </w:r>
        <w:r>
          <w:rPr>
            <w:noProof/>
            <w:webHidden/>
          </w:rPr>
          <w:fldChar w:fldCharType="end"/>
        </w:r>
      </w:hyperlink>
    </w:p>
    <w:p w14:paraId="37327030" w14:textId="44A0DD35" w:rsidR="00B172BE" w:rsidRDefault="00B172BE">
      <w:pPr>
        <w:pStyle w:val="TDC2"/>
        <w:tabs>
          <w:tab w:val="right" w:leader="dot" w:pos="10070"/>
        </w:tabs>
        <w:rPr>
          <w:rFonts w:asciiTheme="minorHAnsi" w:eastAsiaTheme="minorEastAsia" w:hAnsiTheme="minorHAnsi" w:cstheme="minorBidi"/>
          <w:b w:val="0"/>
          <w:bCs w:val="0"/>
          <w:noProof/>
          <w:snapToGrid/>
          <w:kern w:val="2"/>
          <w:sz w:val="24"/>
          <w:szCs w:val="24"/>
          <w:lang w:eastAsia="es-CL"/>
          <w14:ligatures w14:val="standardContextual"/>
        </w:rPr>
      </w:pPr>
      <w:hyperlink w:anchor="_Toc202518515" w:history="1">
        <w:r w:rsidRPr="005F2028">
          <w:rPr>
            <w:rStyle w:val="Hipervnculo"/>
            <w:rFonts w:ascii="Arial" w:hAnsi="Arial" w:cs="Arial"/>
            <w:noProof/>
          </w:rPr>
          <w:t>2.7</w:t>
        </w:r>
        <w:r>
          <w:rPr>
            <w:rFonts w:asciiTheme="minorHAnsi" w:eastAsiaTheme="minorEastAsia" w:hAnsiTheme="minorHAnsi" w:cstheme="minorBidi"/>
            <w:b w:val="0"/>
            <w:bCs w:val="0"/>
            <w:noProof/>
            <w:snapToGrid/>
            <w:kern w:val="2"/>
            <w:sz w:val="24"/>
            <w:szCs w:val="24"/>
            <w:lang w:eastAsia="es-CL"/>
            <w14:ligatures w14:val="standardContextual"/>
          </w:rPr>
          <w:tab/>
        </w:r>
        <w:r w:rsidRPr="005F2028">
          <w:rPr>
            <w:rStyle w:val="Hipervnculo"/>
            <w:rFonts w:ascii="Arial" w:hAnsi="Arial" w:cs="Arial"/>
            <w:noProof/>
          </w:rPr>
          <w:t>Legislación que aplica en el Contrato y Cambios Normativos.</w:t>
        </w:r>
        <w:r>
          <w:rPr>
            <w:noProof/>
            <w:webHidden/>
          </w:rPr>
          <w:tab/>
        </w:r>
        <w:r>
          <w:rPr>
            <w:noProof/>
            <w:webHidden/>
          </w:rPr>
          <w:fldChar w:fldCharType="begin"/>
        </w:r>
        <w:r>
          <w:rPr>
            <w:noProof/>
            <w:webHidden/>
          </w:rPr>
          <w:instrText xml:space="preserve"> PAGEREF _Toc202518515 \h </w:instrText>
        </w:r>
        <w:r>
          <w:rPr>
            <w:noProof/>
            <w:webHidden/>
          </w:rPr>
        </w:r>
        <w:r>
          <w:rPr>
            <w:noProof/>
            <w:webHidden/>
          </w:rPr>
          <w:fldChar w:fldCharType="separate"/>
        </w:r>
        <w:r>
          <w:rPr>
            <w:noProof/>
            <w:webHidden/>
          </w:rPr>
          <w:t>16</w:t>
        </w:r>
        <w:r>
          <w:rPr>
            <w:noProof/>
            <w:webHidden/>
          </w:rPr>
          <w:fldChar w:fldCharType="end"/>
        </w:r>
      </w:hyperlink>
    </w:p>
    <w:p w14:paraId="2506AA7F" w14:textId="0D680EBA" w:rsidR="00B172BE" w:rsidRDefault="00B172BE">
      <w:pPr>
        <w:pStyle w:val="TDC2"/>
        <w:tabs>
          <w:tab w:val="right" w:leader="dot" w:pos="10070"/>
        </w:tabs>
        <w:rPr>
          <w:rFonts w:asciiTheme="minorHAnsi" w:eastAsiaTheme="minorEastAsia" w:hAnsiTheme="minorHAnsi" w:cstheme="minorBidi"/>
          <w:b w:val="0"/>
          <w:bCs w:val="0"/>
          <w:noProof/>
          <w:snapToGrid/>
          <w:kern w:val="2"/>
          <w:sz w:val="24"/>
          <w:szCs w:val="24"/>
          <w:lang w:eastAsia="es-CL"/>
          <w14:ligatures w14:val="standardContextual"/>
        </w:rPr>
      </w:pPr>
      <w:hyperlink w:anchor="_Toc202518516" w:history="1">
        <w:r w:rsidRPr="005F2028">
          <w:rPr>
            <w:rStyle w:val="Hipervnculo"/>
            <w:rFonts w:ascii="Arial" w:hAnsi="Arial" w:cs="Arial"/>
            <w:noProof/>
          </w:rPr>
          <w:t>2.8</w:t>
        </w:r>
        <w:r>
          <w:rPr>
            <w:rFonts w:asciiTheme="minorHAnsi" w:eastAsiaTheme="minorEastAsia" w:hAnsiTheme="minorHAnsi" w:cstheme="minorBidi"/>
            <w:b w:val="0"/>
            <w:bCs w:val="0"/>
            <w:noProof/>
            <w:snapToGrid/>
            <w:kern w:val="2"/>
            <w:sz w:val="24"/>
            <w:szCs w:val="24"/>
            <w:lang w:eastAsia="es-CL"/>
            <w14:ligatures w14:val="standardContextual"/>
          </w:rPr>
          <w:tab/>
        </w:r>
        <w:r w:rsidRPr="005F2028">
          <w:rPr>
            <w:rStyle w:val="Hipervnculo"/>
            <w:rFonts w:ascii="Arial" w:hAnsi="Arial" w:cs="Arial"/>
            <w:noProof/>
          </w:rPr>
          <w:t>Idioma Oficial</w:t>
        </w:r>
        <w:r>
          <w:rPr>
            <w:noProof/>
            <w:webHidden/>
          </w:rPr>
          <w:tab/>
        </w:r>
        <w:r>
          <w:rPr>
            <w:noProof/>
            <w:webHidden/>
          </w:rPr>
          <w:fldChar w:fldCharType="begin"/>
        </w:r>
        <w:r>
          <w:rPr>
            <w:noProof/>
            <w:webHidden/>
          </w:rPr>
          <w:instrText xml:space="preserve"> PAGEREF _Toc202518516 \h </w:instrText>
        </w:r>
        <w:r>
          <w:rPr>
            <w:noProof/>
            <w:webHidden/>
          </w:rPr>
        </w:r>
        <w:r>
          <w:rPr>
            <w:noProof/>
            <w:webHidden/>
          </w:rPr>
          <w:fldChar w:fldCharType="separate"/>
        </w:r>
        <w:r>
          <w:rPr>
            <w:noProof/>
            <w:webHidden/>
          </w:rPr>
          <w:t>17</w:t>
        </w:r>
        <w:r>
          <w:rPr>
            <w:noProof/>
            <w:webHidden/>
          </w:rPr>
          <w:fldChar w:fldCharType="end"/>
        </w:r>
      </w:hyperlink>
    </w:p>
    <w:p w14:paraId="0BC78170" w14:textId="48C10D61" w:rsidR="00B172BE" w:rsidRDefault="00B172BE">
      <w:pPr>
        <w:pStyle w:val="TDC2"/>
        <w:tabs>
          <w:tab w:val="right" w:leader="dot" w:pos="10070"/>
        </w:tabs>
        <w:rPr>
          <w:rFonts w:asciiTheme="minorHAnsi" w:eastAsiaTheme="minorEastAsia" w:hAnsiTheme="minorHAnsi" w:cstheme="minorBidi"/>
          <w:b w:val="0"/>
          <w:bCs w:val="0"/>
          <w:noProof/>
          <w:snapToGrid/>
          <w:kern w:val="2"/>
          <w:sz w:val="24"/>
          <w:szCs w:val="24"/>
          <w:lang w:eastAsia="es-CL"/>
          <w14:ligatures w14:val="standardContextual"/>
        </w:rPr>
      </w:pPr>
      <w:hyperlink w:anchor="_Toc202518517" w:history="1">
        <w:r w:rsidRPr="005F2028">
          <w:rPr>
            <w:rStyle w:val="Hipervnculo"/>
            <w:rFonts w:ascii="Arial" w:hAnsi="Arial" w:cs="Arial"/>
            <w:noProof/>
          </w:rPr>
          <w:t>2.9</w:t>
        </w:r>
        <w:r>
          <w:rPr>
            <w:rFonts w:asciiTheme="minorHAnsi" w:eastAsiaTheme="minorEastAsia" w:hAnsiTheme="minorHAnsi" w:cstheme="minorBidi"/>
            <w:b w:val="0"/>
            <w:bCs w:val="0"/>
            <w:noProof/>
            <w:snapToGrid/>
            <w:kern w:val="2"/>
            <w:sz w:val="24"/>
            <w:szCs w:val="24"/>
            <w:lang w:eastAsia="es-CL"/>
            <w14:ligatures w14:val="standardContextual"/>
          </w:rPr>
          <w:tab/>
        </w:r>
        <w:r w:rsidRPr="005F2028">
          <w:rPr>
            <w:rStyle w:val="Hipervnculo"/>
            <w:rFonts w:ascii="Arial" w:hAnsi="Arial" w:cs="Arial"/>
            <w:noProof/>
          </w:rPr>
          <w:t>Adenda</w:t>
        </w:r>
        <w:r>
          <w:rPr>
            <w:noProof/>
            <w:webHidden/>
          </w:rPr>
          <w:tab/>
        </w:r>
        <w:r>
          <w:rPr>
            <w:noProof/>
            <w:webHidden/>
          </w:rPr>
          <w:fldChar w:fldCharType="begin"/>
        </w:r>
        <w:r>
          <w:rPr>
            <w:noProof/>
            <w:webHidden/>
          </w:rPr>
          <w:instrText xml:space="preserve"> PAGEREF _Toc202518517 \h </w:instrText>
        </w:r>
        <w:r>
          <w:rPr>
            <w:noProof/>
            <w:webHidden/>
          </w:rPr>
        </w:r>
        <w:r>
          <w:rPr>
            <w:noProof/>
            <w:webHidden/>
          </w:rPr>
          <w:fldChar w:fldCharType="separate"/>
        </w:r>
        <w:r>
          <w:rPr>
            <w:noProof/>
            <w:webHidden/>
          </w:rPr>
          <w:t>17</w:t>
        </w:r>
        <w:r>
          <w:rPr>
            <w:noProof/>
            <w:webHidden/>
          </w:rPr>
          <w:fldChar w:fldCharType="end"/>
        </w:r>
      </w:hyperlink>
    </w:p>
    <w:p w14:paraId="7FBD5B1C" w14:textId="5B7F985A" w:rsidR="00B172BE" w:rsidRDefault="00B172BE">
      <w:pPr>
        <w:pStyle w:val="TDC2"/>
        <w:tabs>
          <w:tab w:val="right" w:leader="dot" w:pos="10070"/>
        </w:tabs>
        <w:rPr>
          <w:rFonts w:asciiTheme="minorHAnsi" w:eastAsiaTheme="minorEastAsia" w:hAnsiTheme="minorHAnsi" w:cstheme="minorBidi"/>
          <w:b w:val="0"/>
          <w:bCs w:val="0"/>
          <w:noProof/>
          <w:snapToGrid/>
          <w:kern w:val="2"/>
          <w:sz w:val="24"/>
          <w:szCs w:val="24"/>
          <w:lang w:eastAsia="es-CL"/>
          <w14:ligatures w14:val="standardContextual"/>
        </w:rPr>
      </w:pPr>
      <w:hyperlink w:anchor="_Toc202518518" w:history="1">
        <w:r w:rsidRPr="005F2028">
          <w:rPr>
            <w:rStyle w:val="Hipervnculo"/>
            <w:rFonts w:ascii="Arial" w:hAnsi="Arial" w:cs="Arial"/>
            <w:noProof/>
          </w:rPr>
          <w:t>2.10</w:t>
        </w:r>
        <w:r>
          <w:rPr>
            <w:rFonts w:asciiTheme="minorHAnsi" w:eastAsiaTheme="minorEastAsia" w:hAnsiTheme="minorHAnsi" w:cstheme="minorBidi"/>
            <w:b w:val="0"/>
            <w:bCs w:val="0"/>
            <w:noProof/>
            <w:snapToGrid/>
            <w:kern w:val="2"/>
            <w:sz w:val="24"/>
            <w:szCs w:val="24"/>
            <w:lang w:eastAsia="es-CL"/>
            <w14:ligatures w14:val="standardContextual"/>
          </w:rPr>
          <w:tab/>
        </w:r>
        <w:r w:rsidRPr="005F2028">
          <w:rPr>
            <w:rStyle w:val="Hipervnculo"/>
            <w:rFonts w:ascii="Arial" w:hAnsi="Arial" w:cs="Arial"/>
            <w:noProof/>
          </w:rPr>
          <w:t>Cesión del Contrato y Subcontratación</w:t>
        </w:r>
        <w:r>
          <w:rPr>
            <w:noProof/>
            <w:webHidden/>
          </w:rPr>
          <w:tab/>
        </w:r>
        <w:r>
          <w:rPr>
            <w:noProof/>
            <w:webHidden/>
          </w:rPr>
          <w:fldChar w:fldCharType="begin"/>
        </w:r>
        <w:r>
          <w:rPr>
            <w:noProof/>
            <w:webHidden/>
          </w:rPr>
          <w:instrText xml:space="preserve"> PAGEREF _Toc202518518 \h </w:instrText>
        </w:r>
        <w:r>
          <w:rPr>
            <w:noProof/>
            <w:webHidden/>
          </w:rPr>
        </w:r>
        <w:r>
          <w:rPr>
            <w:noProof/>
            <w:webHidden/>
          </w:rPr>
          <w:fldChar w:fldCharType="separate"/>
        </w:r>
        <w:r>
          <w:rPr>
            <w:noProof/>
            <w:webHidden/>
          </w:rPr>
          <w:t>18</w:t>
        </w:r>
        <w:r>
          <w:rPr>
            <w:noProof/>
            <w:webHidden/>
          </w:rPr>
          <w:fldChar w:fldCharType="end"/>
        </w:r>
      </w:hyperlink>
    </w:p>
    <w:p w14:paraId="1E5D2E92" w14:textId="533DFD01" w:rsidR="00B172BE" w:rsidRDefault="00B172BE">
      <w:pPr>
        <w:pStyle w:val="TDC2"/>
        <w:tabs>
          <w:tab w:val="right" w:leader="dot" w:pos="10070"/>
        </w:tabs>
        <w:rPr>
          <w:rFonts w:asciiTheme="minorHAnsi" w:eastAsiaTheme="minorEastAsia" w:hAnsiTheme="minorHAnsi" w:cstheme="minorBidi"/>
          <w:b w:val="0"/>
          <w:bCs w:val="0"/>
          <w:noProof/>
          <w:snapToGrid/>
          <w:kern w:val="2"/>
          <w:sz w:val="24"/>
          <w:szCs w:val="24"/>
          <w:lang w:eastAsia="es-CL"/>
          <w14:ligatures w14:val="standardContextual"/>
        </w:rPr>
      </w:pPr>
      <w:hyperlink w:anchor="_Toc202518519" w:history="1">
        <w:r w:rsidRPr="005F2028">
          <w:rPr>
            <w:rStyle w:val="Hipervnculo"/>
            <w:rFonts w:ascii="Arial" w:hAnsi="Arial" w:cs="Arial"/>
            <w:noProof/>
          </w:rPr>
          <w:t>2.11</w:t>
        </w:r>
        <w:r>
          <w:rPr>
            <w:rFonts w:asciiTheme="minorHAnsi" w:eastAsiaTheme="minorEastAsia" w:hAnsiTheme="minorHAnsi" w:cstheme="minorBidi"/>
            <w:b w:val="0"/>
            <w:bCs w:val="0"/>
            <w:noProof/>
            <w:snapToGrid/>
            <w:kern w:val="2"/>
            <w:sz w:val="24"/>
            <w:szCs w:val="24"/>
            <w:lang w:eastAsia="es-CL"/>
            <w14:ligatures w14:val="standardContextual"/>
          </w:rPr>
          <w:tab/>
        </w:r>
        <w:r w:rsidRPr="005F2028">
          <w:rPr>
            <w:rStyle w:val="Hipervnculo"/>
            <w:rFonts w:ascii="Arial" w:hAnsi="Arial" w:cs="Arial"/>
            <w:noProof/>
          </w:rPr>
          <w:t>Propiedad Intelectual y Confidencialidad</w:t>
        </w:r>
        <w:r>
          <w:rPr>
            <w:noProof/>
            <w:webHidden/>
          </w:rPr>
          <w:tab/>
        </w:r>
        <w:r>
          <w:rPr>
            <w:noProof/>
            <w:webHidden/>
          </w:rPr>
          <w:fldChar w:fldCharType="begin"/>
        </w:r>
        <w:r>
          <w:rPr>
            <w:noProof/>
            <w:webHidden/>
          </w:rPr>
          <w:instrText xml:space="preserve"> PAGEREF _Toc202518519 \h </w:instrText>
        </w:r>
        <w:r>
          <w:rPr>
            <w:noProof/>
            <w:webHidden/>
          </w:rPr>
        </w:r>
        <w:r>
          <w:rPr>
            <w:noProof/>
            <w:webHidden/>
          </w:rPr>
          <w:fldChar w:fldCharType="separate"/>
        </w:r>
        <w:r>
          <w:rPr>
            <w:noProof/>
            <w:webHidden/>
          </w:rPr>
          <w:t>19</w:t>
        </w:r>
        <w:r>
          <w:rPr>
            <w:noProof/>
            <w:webHidden/>
          </w:rPr>
          <w:fldChar w:fldCharType="end"/>
        </w:r>
      </w:hyperlink>
    </w:p>
    <w:p w14:paraId="77D05201" w14:textId="3FCC3B5B" w:rsidR="00B172BE" w:rsidRDefault="00B172BE">
      <w:pPr>
        <w:pStyle w:val="TDC2"/>
        <w:tabs>
          <w:tab w:val="right" w:leader="dot" w:pos="10070"/>
        </w:tabs>
        <w:rPr>
          <w:rFonts w:asciiTheme="minorHAnsi" w:eastAsiaTheme="minorEastAsia" w:hAnsiTheme="minorHAnsi" w:cstheme="minorBidi"/>
          <w:b w:val="0"/>
          <w:bCs w:val="0"/>
          <w:noProof/>
          <w:snapToGrid/>
          <w:kern w:val="2"/>
          <w:sz w:val="24"/>
          <w:szCs w:val="24"/>
          <w:lang w:eastAsia="es-CL"/>
          <w14:ligatures w14:val="standardContextual"/>
        </w:rPr>
      </w:pPr>
      <w:hyperlink w:anchor="_Toc202518520" w:history="1">
        <w:r w:rsidRPr="005F2028">
          <w:rPr>
            <w:rStyle w:val="Hipervnculo"/>
            <w:rFonts w:ascii="Arial" w:hAnsi="Arial" w:cs="Arial"/>
            <w:noProof/>
          </w:rPr>
          <w:t>2.12</w:t>
        </w:r>
        <w:r>
          <w:rPr>
            <w:rFonts w:asciiTheme="minorHAnsi" w:eastAsiaTheme="minorEastAsia" w:hAnsiTheme="minorHAnsi" w:cstheme="minorBidi"/>
            <w:b w:val="0"/>
            <w:bCs w:val="0"/>
            <w:noProof/>
            <w:snapToGrid/>
            <w:kern w:val="2"/>
            <w:sz w:val="24"/>
            <w:szCs w:val="24"/>
            <w:lang w:eastAsia="es-CL"/>
            <w14:ligatures w14:val="standardContextual"/>
          </w:rPr>
          <w:tab/>
        </w:r>
        <w:r w:rsidRPr="005F2028">
          <w:rPr>
            <w:rStyle w:val="Hipervnculo"/>
            <w:rFonts w:ascii="Arial" w:hAnsi="Arial" w:cs="Arial"/>
            <w:noProof/>
          </w:rPr>
          <w:t>Publicidad</w:t>
        </w:r>
        <w:r>
          <w:rPr>
            <w:noProof/>
            <w:webHidden/>
          </w:rPr>
          <w:tab/>
        </w:r>
        <w:r>
          <w:rPr>
            <w:noProof/>
            <w:webHidden/>
          </w:rPr>
          <w:fldChar w:fldCharType="begin"/>
        </w:r>
        <w:r>
          <w:rPr>
            <w:noProof/>
            <w:webHidden/>
          </w:rPr>
          <w:instrText xml:space="preserve"> PAGEREF _Toc202518520 \h </w:instrText>
        </w:r>
        <w:r>
          <w:rPr>
            <w:noProof/>
            <w:webHidden/>
          </w:rPr>
        </w:r>
        <w:r>
          <w:rPr>
            <w:noProof/>
            <w:webHidden/>
          </w:rPr>
          <w:fldChar w:fldCharType="separate"/>
        </w:r>
        <w:r>
          <w:rPr>
            <w:noProof/>
            <w:webHidden/>
          </w:rPr>
          <w:t>20</w:t>
        </w:r>
        <w:r>
          <w:rPr>
            <w:noProof/>
            <w:webHidden/>
          </w:rPr>
          <w:fldChar w:fldCharType="end"/>
        </w:r>
      </w:hyperlink>
    </w:p>
    <w:p w14:paraId="0DE6EEB2" w14:textId="45287359" w:rsidR="00B172BE" w:rsidRDefault="00B172BE">
      <w:pPr>
        <w:pStyle w:val="TDC2"/>
        <w:tabs>
          <w:tab w:val="right" w:leader="dot" w:pos="10070"/>
        </w:tabs>
        <w:rPr>
          <w:rFonts w:asciiTheme="minorHAnsi" w:eastAsiaTheme="minorEastAsia" w:hAnsiTheme="minorHAnsi" w:cstheme="minorBidi"/>
          <w:b w:val="0"/>
          <w:bCs w:val="0"/>
          <w:noProof/>
          <w:snapToGrid/>
          <w:kern w:val="2"/>
          <w:sz w:val="24"/>
          <w:szCs w:val="24"/>
          <w:lang w:eastAsia="es-CL"/>
          <w14:ligatures w14:val="standardContextual"/>
        </w:rPr>
      </w:pPr>
      <w:hyperlink w:anchor="_Toc202518521" w:history="1">
        <w:r w:rsidRPr="005F2028">
          <w:rPr>
            <w:rStyle w:val="Hipervnculo"/>
            <w:rFonts w:ascii="Arial" w:hAnsi="Arial" w:cs="Arial"/>
            <w:noProof/>
          </w:rPr>
          <w:t>2.13</w:t>
        </w:r>
        <w:r>
          <w:rPr>
            <w:rFonts w:asciiTheme="minorHAnsi" w:eastAsiaTheme="minorEastAsia" w:hAnsiTheme="minorHAnsi" w:cstheme="minorBidi"/>
            <w:b w:val="0"/>
            <w:bCs w:val="0"/>
            <w:noProof/>
            <w:snapToGrid/>
            <w:kern w:val="2"/>
            <w:sz w:val="24"/>
            <w:szCs w:val="24"/>
            <w:lang w:eastAsia="es-CL"/>
            <w14:ligatures w14:val="standardContextual"/>
          </w:rPr>
          <w:tab/>
        </w:r>
        <w:r w:rsidRPr="005F2028">
          <w:rPr>
            <w:rStyle w:val="Hipervnculo"/>
            <w:rFonts w:ascii="Arial" w:hAnsi="Arial" w:cs="Arial"/>
            <w:noProof/>
          </w:rPr>
          <w:t>Prohibición de actuar a nombre de CGET</w:t>
        </w:r>
        <w:r>
          <w:rPr>
            <w:noProof/>
            <w:webHidden/>
          </w:rPr>
          <w:tab/>
        </w:r>
        <w:r>
          <w:rPr>
            <w:noProof/>
            <w:webHidden/>
          </w:rPr>
          <w:fldChar w:fldCharType="begin"/>
        </w:r>
        <w:r>
          <w:rPr>
            <w:noProof/>
            <w:webHidden/>
          </w:rPr>
          <w:instrText xml:space="preserve"> PAGEREF _Toc202518521 \h </w:instrText>
        </w:r>
        <w:r>
          <w:rPr>
            <w:noProof/>
            <w:webHidden/>
          </w:rPr>
        </w:r>
        <w:r>
          <w:rPr>
            <w:noProof/>
            <w:webHidden/>
          </w:rPr>
          <w:fldChar w:fldCharType="separate"/>
        </w:r>
        <w:r>
          <w:rPr>
            <w:noProof/>
            <w:webHidden/>
          </w:rPr>
          <w:t>21</w:t>
        </w:r>
        <w:r>
          <w:rPr>
            <w:noProof/>
            <w:webHidden/>
          </w:rPr>
          <w:fldChar w:fldCharType="end"/>
        </w:r>
      </w:hyperlink>
    </w:p>
    <w:p w14:paraId="6F5FDFBA" w14:textId="4EAD95A7" w:rsidR="00B172BE" w:rsidRDefault="00B172BE">
      <w:pPr>
        <w:pStyle w:val="TDC2"/>
        <w:tabs>
          <w:tab w:val="right" w:leader="dot" w:pos="10070"/>
        </w:tabs>
        <w:rPr>
          <w:rFonts w:asciiTheme="minorHAnsi" w:eastAsiaTheme="minorEastAsia" w:hAnsiTheme="minorHAnsi" w:cstheme="minorBidi"/>
          <w:b w:val="0"/>
          <w:bCs w:val="0"/>
          <w:noProof/>
          <w:snapToGrid/>
          <w:kern w:val="2"/>
          <w:sz w:val="24"/>
          <w:szCs w:val="24"/>
          <w:lang w:eastAsia="es-CL"/>
          <w14:ligatures w14:val="standardContextual"/>
        </w:rPr>
      </w:pPr>
      <w:hyperlink w:anchor="_Toc202518522" w:history="1">
        <w:r w:rsidRPr="005F2028">
          <w:rPr>
            <w:rStyle w:val="Hipervnculo"/>
            <w:rFonts w:ascii="Arial" w:hAnsi="Arial" w:cs="Arial"/>
            <w:noProof/>
          </w:rPr>
          <w:t>2.14</w:t>
        </w:r>
        <w:r>
          <w:rPr>
            <w:rFonts w:asciiTheme="minorHAnsi" w:eastAsiaTheme="minorEastAsia" w:hAnsiTheme="minorHAnsi" w:cstheme="minorBidi"/>
            <w:b w:val="0"/>
            <w:bCs w:val="0"/>
            <w:noProof/>
            <w:snapToGrid/>
            <w:kern w:val="2"/>
            <w:sz w:val="24"/>
            <w:szCs w:val="24"/>
            <w:lang w:eastAsia="es-CL"/>
            <w14:ligatures w14:val="standardContextual"/>
          </w:rPr>
          <w:tab/>
        </w:r>
        <w:r w:rsidRPr="005F2028">
          <w:rPr>
            <w:rStyle w:val="Hipervnculo"/>
            <w:rFonts w:ascii="Arial" w:hAnsi="Arial" w:cs="Arial"/>
            <w:noProof/>
          </w:rPr>
          <w:t>Sobre comunicaciones, notificaciones o requerimientos</w:t>
        </w:r>
        <w:r>
          <w:rPr>
            <w:noProof/>
            <w:webHidden/>
          </w:rPr>
          <w:tab/>
        </w:r>
        <w:r>
          <w:rPr>
            <w:noProof/>
            <w:webHidden/>
          </w:rPr>
          <w:fldChar w:fldCharType="begin"/>
        </w:r>
        <w:r>
          <w:rPr>
            <w:noProof/>
            <w:webHidden/>
          </w:rPr>
          <w:instrText xml:space="preserve"> PAGEREF _Toc202518522 \h </w:instrText>
        </w:r>
        <w:r>
          <w:rPr>
            <w:noProof/>
            <w:webHidden/>
          </w:rPr>
        </w:r>
        <w:r>
          <w:rPr>
            <w:noProof/>
            <w:webHidden/>
          </w:rPr>
          <w:fldChar w:fldCharType="separate"/>
        </w:r>
        <w:r>
          <w:rPr>
            <w:noProof/>
            <w:webHidden/>
          </w:rPr>
          <w:t>21</w:t>
        </w:r>
        <w:r>
          <w:rPr>
            <w:noProof/>
            <w:webHidden/>
          </w:rPr>
          <w:fldChar w:fldCharType="end"/>
        </w:r>
      </w:hyperlink>
    </w:p>
    <w:p w14:paraId="4C16E432" w14:textId="3275C6FB" w:rsidR="00B172BE" w:rsidRDefault="00B172BE">
      <w:pPr>
        <w:pStyle w:val="TDC2"/>
        <w:tabs>
          <w:tab w:val="right" w:leader="dot" w:pos="10070"/>
        </w:tabs>
        <w:rPr>
          <w:rFonts w:asciiTheme="minorHAnsi" w:eastAsiaTheme="minorEastAsia" w:hAnsiTheme="minorHAnsi" w:cstheme="minorBidi"/>
          <w:b w:val="0"/>
          <w:bCs w:val="0"/>
          <w:noProof/>
          <w:snapToGrid/>
          <w:kern w:val="2"/>
          <w:sz w:val="24"/>
          <w:szCs w:val="24"/>
          <w:lang w:eastAsia="es-CL"/>
          <w14:ligatures w14:val="standardContextual"/>
        </w:rPr>
      </w:pPr>
      <w:hyperlink w:anchor="_Toc202518523" w:history="1">
        <w:r w:rsidRPr="005F2028">
          <w:rPr>
            <w:rStyle w:val="Hipervnculo"/>
            <w:rFonts w:ascii="Arial" w:hAnsi="Arial" w:cs="Arial"/>
            <w:noProof/>
          </w:rPr>
          <w:t>2.15</w:t>
        </w:r>
        <w:r>
          <w:rPr>
            <w:rFonts w:asciiTheme="minorHAnsi" w:eastAsiaTheme="minorEastAsia" w:hAnsiTheme="minorHAnsi" w:cstheme="minorBidi"/>
            <w:b w:val="0"/>
            <w:bCs w:val="0"/>
            <w:noProof/>
            <w:snapToGrid/>
            <w:kern w:val="2"/>
            <w:sz w:val="24"/>
            <w:szCs w:val="24"/>
            <w:lang w:eastAsia="es-CL"/>
            <w14:ligatures w14:val="standardContextual"/>
          </w:rPr>
          <w:tab/>
        </w:r>
        <w:r w:rsidRPr="005F2028">
          <w:rPr>
            <w:rStyle w:val="Hipervnculo"/>
            <w:rFonts w:ascii="Arial" w:hAnsi="Arial" w:cs="Arial"/>
            <w:noProof/>
          </w:rPr>
          <w:t>Disposiciones nulas</w:t>
        </w:r>
        <w:r>
          <w:rPr>
            <w:noProof/>
            <w:webHidden/>
          </w:rPr>
          <w:tab/>
        </w:r>
        <w:r>
          <w:rPr>
            <w:noProof/>
            <w:webHidden/>
          </w:rPr>
          <w:fldChar w:fldCharType="begin"/>
        </w:r>
        <w:r>
          <w:rPr>
            <w:noProof/>
            <w:webHidden/>
          </w:rPr>
          <w:instrText xml:space="preserve"> PAGEREF _Toc202518523 \h </w:instrText>
        </w:r>
        <w:r>
          <w:rPr>
            <w:noProof/>
            <w:webHidden/>
          </w:rPr>
        </w:r>
        <w:r>
          <w:rPr>
            <w:noProof/>
            <w:webHidden/>
          </w:rPr>
          <w:fldChar w:fldCharType="separate"/>
        </w:r>
        <w:r>
          <w:rPr>
            <w:noProof/>
            <w:webHidden/>
          </w:rPr>
          <w:t>21</w:t>
        </w:r>
        <w:r>
          <w:rPr>
            <w:noProof/>
            <w:webHidden/>
          </w:rPr>
          <w:fldChar w:fldCharType="end"/>
        </w:r>
      </w:hyperlink>
    </w:p>
    <w:p w14:paraId="253D354C" w14:textId="459C69E3" w:rsidR="00B172BE" w:rsidRDefault="00B172BE">
      <w:pPr>
        <w:pStyle w:val="TDC2"/>
        <w:tabs>
          <w:tab w:val="right" w:leader="dot" w:pos="10070"/>
        </w:tabs>
        <w:rPr>
          <w:rFonts w:asciiTheme="minorHAnsi" w:eastAsiaTheme="minorEastAsia" w:hAnsiTheme="minorHAnsi" w:cstheme="minorBidi"/>
          <w:b w:val="0"/>
          <w:bCs w:val="0"/>
          <w:noProof/>
          <w:snapToGrid/>
          <w:kern w:val="2"/>
          <w:sz w:val="24"/>
          <w:szCs w:val="24"/>
          <w:lang w:eastAsia="es-CL"/>
          <w14:ligatures w14:val="standardContextual"/>
        </w:rPr>
      </w:pPr>
      <w:hyperlink w:anchor="_Toc202518524" w:history="1">
        <w:r w:rsidRPr="005F2028">
          <w:rPr>
            <w:rStyle w:val="Hipervnculo"/>
            <w:rFonts w:ascii="Arial" w:hAnsi="Arial" w:cs="Arial"/>
            <w:noProof/>
          </w:rPr>
          <w:t>2.16</w:t>
        </w:r>
        <w:r>
          <w:rPr>
            <w:rFonts w:asciiTheme="minorHAnsi" w:eastAsiaTheme="minorEastAsia" w:hAnsiTheme="minorHAnsi" w:cstheme="minorBidi"/>
            <w:b w:val="0"/>
            <w:bCs w:val="0"/>
            <w:noProof/>
            <w:snapToGrid/>
            <w:kern w:val="2"/>
            <w:sz w:val="24"/>
            <w:szCs w:val="24"/>
            <w:lang w:eastAsia="es-CL"/>
            <w14:ligatures w14:val="standardContextual"/>
          </w:rPr>
          <w:tab/>
        </w:r>
        <w:r w:rsidRPr="005F2028">
          <w:rPr>
            <w:rStyle w:val="Hipervnculo"/>
            <w:rFonts w:ascii="Arial" w:hAnsi="Arial" w:cs="Arial"/>
            <w:noProof/>
          </w:rPr>
          <w:t>Títulos de Capítulos, Cláusulas y Sub-Cláusulas</w:t>
        </w:r>
        <w:r>
          <w:rPr>
            <w:noProof/>
            <w:webHidden/>
          </w:rPr>
          <w:tab/>
        </w:r>
        <w:r>
          <w:rPr>
            <w:noProof/>
            <w:webHidden/>
          </w:rPr>
          <w:fldChar w:fldCharType="begin"/>
        </w:r>
        <w:r>
          <w:rPr>
            <w:noProof/>
            <w:webHidden/>
          </w:rPr>
          <w:instrText xml:space="preserve"> PAGEREF _Toc202518524 \h </w:instrText>
        </w:r>
        <w:r>
          <w:rPr>
            <w:noProof/>
            <w:webHidden/>
          </w:rPr>
        </w:r>
        <w:r>
          <w:rPr>
            <w:noProof/>
            <w:webHidden/>
          </w:rPr>
          <w:fldChar w:fldCharType="separate"/>
        </w:r>
        <w:r>
          <w:rPr>
            <w:noProof/>
            <w:webHidden/>
          </w:rPr>
          <w:t>21</w:t>
        </w:r>
        <w:r>
          <w:rPr>
            <w:noProof/>
            <w:webHidden/>
          </w:rPr>
          <w:fldChar w:fldCharType="end"/>
        </w:r>
      </w:hyperlink>
    </w:p>
    <w:p w14:paraId="38326400" w14:textId="678C22D6" w:rsidR="00B172BE" w:rsidRDefault="00B172BE">
      <w:pPr>
        <w:pStyle w:val="TDC2"/>
        <w:tabs>
          <w:tab w:val="right" w:leader="dot" w:pos="10070"/>
        </w:tabs>
        <w:rPr>
          <w:rFonts w:asciiTheme="minorHAnsi" w:eastAsiaTheme="minorEastAsia" w:hAnsiTheme="minorHAnsi" w:cstheme="minorBidi"/>
          <w:b w:val="0"/>
          <w:bCs w:val="0"/>
          <w:noProof/>
          <w:snapToGrid/>
          <w:kern w:val="2"/>
          <w:sz w:val="24"/>
          <w:szCs w:val="24"/>
          <w:lang w:eastAsia="es-CL"/>
          <w14:ligatures w14:val="standardContextual"/>
        </w:rPr>
      </w:pPr>
      <w:hyperlink w:anchor="_Toc202518525" w:history="1">
        <w:r w:rsidRPr="005F2028">
          <w:rPr>
            <w:rStyle w:val="Hipervnculo"/>
            <w:rFonts w:ascii="Arial" w:hAnsi="Arial" w:cs="Arial"/>
            <w:noProof/>
          </w:rPr>
          <w:t>2.17</w:t>
        </w:r>
        <w:r>
          <w:rPr>
            <w:rFonts w:asciiTheme="minorHAnsi" w:eastAsiaTheme="minorEastAsia" w:hAnsiTheme="minorHAnsi" w:cstheme="minorBidi"/>
            <w:b w:val="0"/>
            <w:bCs w:val="0"/>
            <w:noProof/>
            <w:snapToGrid/>
            <w:kern w:val="2"/>
            <w:sz w:val="24"/>
            <w:szCs w:val="24"/>
            <w:lang w:eastAsia="es-CL"/>
            <w14:ligatures w14:val="standardContextual"/>
          </w:rPr>
          <w:tab/>
        </w:r>
        <w:r w:rsidRPr="005F2028">
          <w:rPr>
            <w:rStyle w:val="Hipervnculo"/>
            <w:rFonts w:ascii="Arial" w:hAnsi="Arial" w:cs="Arial"/>
            <w:noProof/>
          </w:rPr>
          <w:t>Facultades de Supervisión y Auditoría</w:t>
        </w:r>
        <w:r>
          <w:rPr>
            <w:noProof/>
            <w:webHidden/>
          </w:rPr>
          <w:tab/>
        </w:r>
        <w:r>
          <w:rPr>
            <w:noProof/>
            <w:webHidden/>
          </w:rPr>
          <w:fldChar w:fldCharType="begin"/>
        </w:r>
        <w:r>
          <w:rPr>
            <w:noProof/>
            <w:webHidden/>
          </w:rPr>
          <w:instrText xml:space="preserve"> PAGEREF _Toc202518525 \h </w:instrText>
        </w:r>
        <w:r>
          <w:rPr>
            <w:noProof/>
            <w:webHidden/>
          </w:rPr>
        </w:r>
        <w:r>
          <w:rPr>
            <w:noProof/>
            <w:webHidden/>
          </w:rPr>
          <w:fldChar w:fldCharType="separate"/>
        </w:r>
        <w:r>
          <w:rPr>
            <w:noProof/>
            <w:webHidden/>
          </w:rPr>
          <w:t>21</w:t>
        </w:r>
        <w:r>
          <w:rPr>
            <w:noProof/>
            <w:webHidden/>
          </w:rPr>
          <w:fldChar w:fldCharType="end"/>
        </w:r>
      </w:hyperlink>
    </w:p>
    <w:p w14:paraId="0033211B" w14:textId="46576CB7" w:rsidR="00B172BE" w:rsidRDefault="00B172BE">
      <w:pPr>
        <w:pStyle w:val="TDC2"/>
        <w:tabs>
          <w:tab w:val="right" w:leader="dot" w:pos="10070"/>
        </w:tabs>
        <w:rPr>
          <w:rFonts w:asciiTheme="minorHAnsi" w:eastAsiaTheme="minorEastAsia" w:hAnsiTheme="minorHAnsi" w:cstheme="minorBidi"/>
          <w:b w:val="0"/>
          <w:bCs w:val="0"/>
          <w:noProof/>
          <w:snapToGrid/>
          <w:kern w:val="2"/>
          <w:sz w:val="24"/>
          <w:szCs w:val="24"/>
          <w:lang w:eastAsia="es-CL"/>
          <w14:ligatures w14:val="standardContextual"/>
        </w:rPr>
      </w:pPr>
      <w:hyperlink w:anchor="_Toc202518526" w:history="1">
        <w:r w:rsidRPr="005F2028">
          <w:rPr>
            <w:rStyle w:val="Hipervnculo"/>
            <w:rFonts w:ascii="Arial" w:hAnsi="Arial" w:cs="Arial"/>
            <w:noProof/>
          </w:rPr>
          <w:t>2.18</w:t>
        </w:r>
        <w:r>
          <w:rPr>
            <w:rFonts w:asciiTheme="minorHAnsi" w:eastAsiaTheme="minorEastAsia" w:hAnsiTheme="minorHAnsi" w:cstheme="minorBidi"/>
            <w:b w:val="0"/>
            <w:bCs w:val="0"/>
            <w:noProof/>
            <w:snapToGrid/>
            <w:kern w:val="2"/>
            <w:sz w:val="24"/>
            <w:szCs w:val="24"/>
            <w:lang w:eastAsia="es-CL"/>
            <w14:ligatures w14:val="standardContextual"/>
          </w:rPr>
          <w:tab/>
        </w:r>
        <w:r w:rsidRPr="005F2028">
          <w:rPr>
            <w:rStyle w:val="Hipervnculo"/>
            <w:rFonts w:ascii="Arial" w:hAnsi="Arial" w:cs="Arial"/>
            <w:noProof/>
          </w:rPr>
          <w:t>Sitios web para información adicional</w:t>
        </w:r>
        <w:r>
          <w:rPr>
            <w:noProof/>
            <w:webHidden/>
          </w:rPr>
          <w:tab/>
        </w:r>
        <w:r>
          <w:rPr>
            <w:noProof/>
            <w:webHidden/>
          </w:rPr>
          <w:fldChar w:fldCharType="begin"/>
        </w:r>
        <w:r>
          <w:rPr>
            <w:noProof/>
            <w:webHidden/>
          </w:rPr>
          <w:instrText xml:space="preserve"> PAGEREF _Toc202518526 \h </w:instrText>
        </w:r>
        <w:r>
          <w:rPr>
            <w:noProof/>
            <w:webHidden/>
          </w:rPr>
        </w:r>
        <w:r>
          <w:rPr>
            <w:noProof/>
            <w:webHidden/>
          </w:rPr>
          <w:fldChar w:fldCharType="separate"/>
        </w:r>
        <w:r>
          <w:rPr>
            <w:noProof/>
            <w:webHidden/>
          </w:rPr>
          <w:t>22</w:t>
        </w:r>
        <w:r>
          <w:rPr>
            <w:noProof/>
            <w:webHidden/>
          </w:rPr>
          <w:fldChar w:fldCharType="end"/>
        </w:r>
      </w:hyperlink>
    </w:p>
    <w:p w14:paraId="4489B8C3" w14:textId="4A3F6F53" w:rsidR="00B172BE" w:rsidRDefault="00B172BE">
      <w:pPr>
        <w:pStyle w:val="TDC1"/>
        <w:tabs>
          <w:tab w:val="right" w:leader="dot" w:pos="10070"/>
        </w:tabs>
        <w:rPr>
          <w:rFonts w:asciiTheme="minorHAnsi" w:eastAsiaTheme="minorEastAsia" w:hAnsiTheme="minorHAnsi" w:cstheme="minorBidi"/>
          <w:b w:val="0"/>
          <w:bCs w:val="0"/>
          <w:caps w:val="0"/>
          <w:noProof/>
          <w:snapToGrid/>
          <w:spacing w:val="0"/>
          <w:kern w:val="2"/>
          <w:sz w:val="24"/>
          <w:szCs w:val="24"/>
          <w:lang w:eastAsia="es-CL"/>
          <w14:ligatures w14:val="standardContextual"/>
        </w:rPr>
      </w:pPr>
      <w:hyperlink w:anchor="_Toc202518527" w:history="1">
        <w:r w:rsidRPr="005F2028">
          <w:rPr>
            <w:rStyle w:val="Hipervnculo"/>
            <w:rFonts w:ascii="Arial" w:hAnsi="Arial" w:cs="Arial"/>
            <w:noProof/>
          </w:rPr>
          <w:t>3.</w:t>
        </w:r>
        <w:r>
          <w:rPr>
            <w:rFonts w:asciiTheme="minorHAnsi" w:eastAsiaTheme="minorEastAsia" w:hAnsiTheme="minorHAnsi" w:cstheme="minorBidi"/>
            <w:b w:val="0"/>
            <w:bCs w:val="0"/>
            <w:caps w:val="0"/>
            <w:noProof/>
            <w:snapToGrid/>
            <w:spacing w:val="0"/>
            <w:kern w:val="2"/>
            <w:sz w:val="24"/>
            <w:szCs w:val="24"/>
            <w:lang w:eastAsia="es-CL"/>
            <w14:ligatures w14:val="standardContextual"/>
          </w:rPr>
          <w:tab/>
        </w:r>
        <w:r w:rsidRPr="005F2028">
          <w:rPr>
            <w:rStyle w:val="Hipervnculo"/>
            <w:rFonts w:ascii="Arial" w:hAnsi="Arial" w:cs="Arial"/>
            <w:noProof/>
          </w:rPr>
          <w:t>La distribución del riesgo</w:t>
        </w:r>
        <w:r>
          <w:rPr>
            <w:noProof/>
            <w:webHidden/>
          </w:rPr>
          <w:tab/>
        </w:r>
        <w:r>
          <w:rPr>
            <w:noProof/>
            <w:webHidden/>
          </w:rPr>
          <w:fldChar w:fldCharType="begin"/>
        </w:r>
        <w:r>
          <w:rPr>
            <w:noProof/>
            <w:webHidden/>
          </w:rPr>
          <w:instrText xml:space="preserve"> PAGEREF _Toc202518527 \h </w:instrText>
        </w:r>
        <w:r>
          <w:rPr>
            <w:noProof/>
            <w:webHidden/>
          </w:rPr>
        </w:r>
        <w:r>
          <w:rPr>
            <w:noProof/>
            <w:webHidden/>
          </w:rPr>
          <w:fldChar w:fldCharType="separate"/>
        </w:r>
        <w:r>
          <w:rPr>
            <w:noProof/>
            <w:webHidden/>
          </w:rPr>
          <w:t>23</w:t>
        </w:r>
        <w:r>
          <w:rPr>
            <w:noProof/>
            <w:webHidden/>
          </w:rPr>
          <w:fldChar w:fldCharType="end"/>
        </w:r>
      </w:hyperlink>
    </w:p>
    <w:p w14:paraId="7281F445" w14:textId="28B12EA6" w:rsidR="00B172BE" w:rsidRDefault="00B172BE">
      <w:pPr>
        <w:pStyle w:val="TDC2"/>
        <w:tabs>
          <w:tab w:val="right" w:leader="dot" w:pos="10070"/>
        </w:tabs>
        <w:rPr>
          <w:rFonts w:asciiTheme="minorHAnsi" w:eastAsiaTheme="minorEastAsia" w:hAnsiTheme="minorHAnsi" w:cstheme="minorBidi"/>
          <w:b w:val="0"/>
          <w:bCs w:val="0"/>
          <w:noProof/>
          <w:snapToGrid/>
          <w:kern w:val="2"/>
          <w:sz w:val="24"/>
          <w:szCs w:val="24"/>
          <w:lang w:eastAsia="es-CL"/>
          <w14:ligatures w14:val="standardContextual"/>
        </w:rPr>
      </w:pPr>
      <w:hyperlink w:anchor="_Toc202518528" w:history="1">
        <w:r w:rsidRPr="005F2028">
          <w:rPr>
            <w:rStyle w:val="Hipervnculo"/>
            <w:rFonts w:ascii="Arial" w:hAnsi="Arial" w:cs="Arial"/>
            <w:noProof/>
          </w:rPr>
          <w:t>3.1</w:t>
        </w:r>
        <w:r>
          <w:rPr>
            <w:rFonts w:asciiTheme="minorHAnsi" w:eastAsiaTheme="minorEastAsia" w:hAnsiTheme="minorHAnsi" w:cstheme="minorBidi"/>
            <w:b w:val="0"/>
            <w:bCs w:val="0"/>
            <w:noProof/>
            <w:snapToGrid/>
            <w:kern w:val="2"/>
            <w:sz w:val="24"/>
            <w:szCs w:val="24"/>
            <w:lang w:eastAsia="es-CL"/>
            <w14:ligatures w14:val="standardContextual"/>
          </w:rPr>
          <w:tab/>
        </w:r>
        <w:r w:rsidRPr="005F2028">
          <w:rPr>
            <w:rStyle w:val="Hipervnculo"/>
            <w:rFonts w:ascii="Arial" w:hAnsi="Arial" w:cs="Arial"/>
            <w:noProof/>
          </w:rPr>
          <w:t>Generalidades</w:t>
        </w:r>
        <w:r>
          <w:rPr>
            <w:noProof/>
            <w:webHidden/>
          </w:rPr>
          <w:tab/>
        </w:r>
        <w:r>
          <w:rPr>
            <w:noProof/>
            <w:webHidden/>
          </w:rPr>
          <w:fldChar w:fldCharType="begin"/>
        </w:r>
        <w:r>
          <w:rPr>
            <w:noProof/>
            <w:webHidden/>
          </w:rPr>
          <w:instrText xml:space="preserve"> PAGEREF _Toc202518528 \h </w:instrText>
        </w:r>
        <w:r>
          <w:rPr>
            <w:noProof/>
            <w:webHidden/>
          </w:rPr>
        </w:r>
        <w:r>
          <w:rPr>
            <w:noProof/>
            <w:webHidden/>
          </w:rPr>
          <w:fldChar w:fldCharType="separate"/>
        </w:r>
        <w:r>
          <w:rPr>
            <w:noProof/>
            <w:webHidden/>
          </w:rPr>
          <w:t>23</w:t>
        </w:r>
        <w:r>
          <w:rPr>
            <w:noProof/>
            <w:webHidden/>
          </w:rPr>
          <w:fldChar w:fldCharType="end"/>
        </w:r>
      </w:hyperlink>
    </w:p>
    <w:p w14:paraId="7E84E4B6" w14:textId="256A8DA2" w:rsidR="00B172BE" w:rsidRDefault="00B172BE">
      <w:pPr>
        <w:pStyle w:val="TDC2"/>
        <w:tabs>
          <w:tab w:val="right" w:leader="dot" w:pos="10070"/>
        </w:tabs>
        <w:rPr>
          <w:rFonts w:asciiTheme="minorHAnsi" w:eastAsiaTheme="minorEastAsia" w:hAnsiTheme="minorHAnsi" w:cstheme="minorBidi"/>
          <w:b w:val="0"/>
          <w:bCs w:val="0"/>
          <w:noProof/>
          <w:snapToGrid/>
          <w:kern w:val="2"/>
          <w:sz w:val="24"/>
          <w:szCs w:val="24"/>
          <w:lang w:eastAsia="es-CL"/>
          <w14:ligatures w14:val="standardContextual"/>
        </w:rPr>
      </w:pPr>
      <w:hyperlink w:anchor="_Toc202518529" w:history="1">
        <w:r w:rsidRPr="005F2028">
          <w:rPr>
            <w:rStyle w:val="Hipervnculo"/>
            <w:rFonts w:ascii="Arial" w:hAnsi="Arial" w:cs="Arial"/>
            <w:noProof/>
          </w:rPr>
          <w:t>3.2</w:t>
        </w:r>
        <w:r>
          <w:rPr>
            <w:rFonts w:asciiTheme="minorHAnsi" w:eastAsiaTheme="minorEastAsia" w:hAnsiTheme="minorHAnsi" w:cstheme="minorBidi"/>
            <w:b w:val="0"/>
            <w:bCs w:val="0"/>
            <w:noProof/>
            <w:snapToGrid/>
            <w:kern w:val="2"/>
            <w:sz w:val="24"/>
            <w:szCs w:val="24"/>
            <w:lang w:eastAsia="es-CL"/>
            <w14:ligatures w14:val="standardContextual"/>
          </w:rPr>
          <w:tab/>
        </w:r>
        <w:r w:rsidRPr="005F2028">
          <w:rPr>
            <w:rStyle w:val="Hipervnculo"/>
            <w:rFonts w:ascii="Arial" w:hAnsi="Arial" w:cs="Arial"/>
            <w:noProof/>
          </w:rPr>
          <w:t>Responsabilidades del Contratista</w:t>
        </w:r>
        <w:r>
          <w:rPr>
            <w:noProof/>
            <w:webHidden/>
          </w:rPr>
          <w:tab/>
        </w:r>
        <w:r>
          <w:rPr>
            <w:noProof/>
            <w:webHidden/>
          </w:rPr>
          <w:fldChar w:fldCharType="begin"/>
        </w:r>
        <w:r>
          <w:rPr>
            <w:noProof/>
            <w:webHidden/>
          </w:rPr>
          <w:instrText xml:space="preserve"> PAGEREF _Toc202518529 \h </w:instrText>
        </w:r>
        <w:r>
          <w:rPr>
            <w:noProof/>
            <w:webHidden/>
          </w:rPr>
        </w:r>
        <w:r>
          <w:rPr>
            <w:noProof/>
            <w:webHidden/>
          </w:rPr>
          <w:fldChar w:fldCharType="separate"/>
        </w:r>
        <w:r>
          <w:rPr>
            <w:noProof/>
            <w:webHidden/>
          </w:rPr>
          <w:t>23</w:t>
        </w:r>
        <w:r>
          <w:rPr>
            <w:noProof/>
            <w:webHidden/>
          </w:rPr>
          <w:fldChar w:fldCharType="end"/>
        </w:r>
      </w:hyperlink>
    </w:p>
    <w:p w14:paraId="4B471ED1" w14:textId="34CD1383"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530" w:history="1">
        <w:r w:rsidRPr="005F2028">
          <w:rPr>
            <w:rStyle w:val="Hipervnculo"/>
            <w:rFonts w:ascii="Arial" w:hAnsi="Arial" w:cs="Arial"/>
            <w:noProof/>
          </w:rPr>
          <w:t>3.2.1</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bCs/>
            <w:noProof/>
          </w:rPr>
          <w:t>Indemnizaciones y liberación de perjuicios</w:t>
        </w:r>
        <w:r>
          <w:rPr>
            <w:noProof/>
            <w:webHidden/>
          </w:rPr>
          <w:tab/>
        </w:r>
        <w:r>
          <w:rPr>
            <w:noProof/>
            <w:webHidden/>
          </w:rPr>
          <w:fldChar w:fldCharType="begin"/>
        </w:r>
        <w:r>
          <w:rPr>
            <w:noProof/>
            <w:webHidden/>
          </w:rPr>
          <w:instrText xml:space="preserve"> PAGEREF _Toc202518530 \h </w:instrText>
        </w:r>
        <w:r>
          <w:rPr>
            <w:noProof/>
            <w:webHidden/>
          </w:rPr>
        </w:r>
        <w:r>
          <w:rPr>
            <w:noProof/>
            <w:webHidden/>
          </w:rPr>
          <w:fldChar w:fldCharType="separate"/>
        </w:r>
        <w:r>
          <w:rPr>
            <w:noProof/>
            <w:webHidden/>
          </w:rPr>
          <w:t>29</w:t>
        </w:r>
        <w:r>
          <w:rPr>
            <w:noProof/>
            <w:webHidden/>
          </w:rPr>
          <w:fldChar w:fldCharType="end"/>
        </w:r>
      </w:hyperlink>
    </w:p>
    <w:p w14:paraId="027605C8" w14:textId="5136E7A2"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531" w:history="1">
        <w:r w:rsidRPr="005F2028">
          <w:rPr>
            <w:rStyle w:val="Hipervnculo"/>
            <w:rFonts w:ascii="Arial" w:hAnsi="Arial" w:cs="Arial"/>
            <w:noProof/>
          </w:rPr>
          <w:t>3.2.2</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Límites de Responsabilidad</w:t>
        </w:r>
        <w:r>
          <w:rPr>
            <w:noProof/>
            <w:webHidden/>
          </w:rPr>
          <w:tab/>
        </w:r>
        <w:r>
          <w:rPr>
            <w:noProof/>
            <w:webHidden/>
          </w:rPr>
          <w:fldChar w:fldCharType="begin"/>
        </w:r>
        <w:r>
          <w:rPr>
            <w:noProof/>
            <w:webHidden/>
          </w:rPr>
          <w:instrText xml:space="preserve"> PAGEREF _Toc202518531 \h </w:instrText>
        </w:r>
        <w:r>
          <w:rPr>
            <w:noProof/>
            <w:webHidden/>
          </w:rPr>
        </w:r>
        <w:r>
          <w:rPr>
            <w:noProof/>
            <w:webHidden/>
          </w:rPr>
          <w:fldChar w:fldCharType="separate"/>
        </w:r>
        <w:r>
          <w:rPr>
            <w:noProof/>
            <w:webHidden/>
          </w:rPr>
          <w:t>29</w:t>
        </w:r>
        <w:r>
          <w:rPr>
            <w:noProof/>
            <w:webHidden/>
          </w:rPr>
          <w:fldChar w:fldCharType="end"/>
        </w:r>
      </w:hyperlink>
    </w:p>
    <w:p w14:paraId="04C87292" w14:textId="1FF917C0"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532" w:history="1">
        <w:r w:rsidRPr="005F2028">
          <w:rPr>
            <w:rStyle w:val="Hipervnculo"/>
            <w:rFonts w:ascii="Arial" w:hAnsi="Arial" w:cs="Arial"/>
            <w:noProof/>
          </w:rPr>
          <w:t>3.2.3</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Exclusión de Ciertos Daños</w:t>
        </w:r>
        <w:r>
          <w:rPr>
            <w:noProof/>
            <w:webHidden/>
          </w:rPr>
          <w:tab/>
        </w:r>
        <w:r>
          <w:rPr>
            <w:noProof/>
            <w:webHidden/>
          </w:rPr>
          <w:fldChar w:fldCharType="begin"/>
        </w:r>
        <w:r>
          <w:rPr>
            <w:noProof/>
            <w:webHidden/>
          </w:rPr>
          <w:instrText xml:space="preserve"> PAGEREF _Toc202518532 \h </w:instrText>
        </w:r>
        <w:r>
          <w:rPr>
            <w:noProof/>
            <w:webHidden/>
          </w:rPr>
        </w:r>
        <w:r>
          <w:rPr>
            <w:noProof/>
            <w:webHidden/>
          </w:rPr>
          <w:fldChar w:fldCharType="separate"/>
        </w:r>
        <w:r>
          <w:rPr>
            <w:noProof/>
            <w:webHidden/>
          </w:rPr>
          <w:t>30</w:t>
        </w:r>
        <w:r>
          <w:rPr>
            <w:noProof/>
            <w:webHidden/>
          </w:rPr>
          <w:fldChar w:fldCharType="end"/>
        </w:r>
      </w:hyperlink>
    </w:p>
    <w:p w14:paraId="18E00543" w14:textId="4E4DDCD7"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533" w:history="1">
        <w:r w:rsidRPr="005F2028">
          <w:rPr>
            <w:rStyle w:val="Hipervnculo"/>
            <w:rFonts w:ascii="Arial" w:hAnsi="Arial" w:cs="Arial"/>
            <w:noProof/>
          </w:rPr>
          <w:t>3.2.4</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Impuestos, Aranceles e Imposiciones Previsionales</w:t>
        </w:r>
        <w:r>
          <w:rPr>
            <w:noProof/>
            <w:webHidden/>
          </w:rPr>
          <w:tab/>
        </w:r>
        <w:r>
          <w:rPr>
            <w:noProof/>
            <w:webHidden/>
          </w:rPr>
          <w:fldChar w:fldCharType="begin"/>
        </w:r>
        <w:r>
          <w:rPr>
            <w:noProof/>
            <w:webHidden/>
          </w:rPr>
          <w:instrText xml:space="preserve"> PAGEREF _Toc202518533 \h </w:instrText>
        </w:r>
        <w:r>
          <w:rPr>
            <w:noProof/>
            <w:webHidden/>
          </w:rPr>
        </w:r>
        <w:r>
          <w:rPr>
            <w:noProof/>
            <w:webHidden/>
          </w:rPr>
          <w:fldChar w:fldCharType="separate"/>
        </w:r>
        <w:r>
          <w:rPr>
            <w:noProof/>
            <w:webHidden/>
          </w:rPr>
          <w:t>30</w:t>
        </w:r>
        <w:r>
          <w:rPr>
            <w:noProof/>
            <w:webHidden/>
          </w:rPr>
          <w:fldChar w:fldCharType="end"/>
        </w:r>
      </w:hyperlink>
    </w:p>
    <w:p w14:paraId="6536AAFA" w14:textId="46B2326E" w:rsidR="00B172BE" w:rsidRDefault="00B172BE">
      <w:pPr>
        <w:pStyle w:val="TDC2"/>
        <w:tabs>
          <w:tab w:val="right" w:leader="dot" w:pos="10070"/>
        </w:tabs>
        <w:rPr>
          <w:rFonts w:asciiTheme="minorHAnsi" w:eastAsiaTheme="minorEastAsia" w:hAnsiTheme="minorHAnsi" w:cstheme="minorBidi"/>
          <w:b w:val="0"/>
          <w:bCs w:val="0"/>
          <w:noProof/>
          <w:snapToGrid/>
          <w:kern w:val="2"/>
          <w:sz w:val="24"/>
          <w:szCs w:val="24"/>
          <w:lang w:eastAsia="es-CL"/>
          <w14:ligatures w14:val="standardContextual"/>
        </w:rPr>
      </w:pPr>
      <w:hyperlink w:anchor="_Toc202518534" w:history="1">
        <w:r w:rsidRPr="005F2028">
          <w:rPr>
            <w:rStyle w:val="Hipervnculo"/>
            <w:rFonts w:ascii="Arial" w:hAnsi="Arial" w:cs="Arial"/>
            <w:noProof/>
          </w:rPr>
          <w:t>3.3</w:t>
        </w:r>
        <w:r>
          <w:rPr>
            <w:rFonts w:asciiTheme="minorHAnsi" w:eastAsiaTheme="minorEastAsia" w:hAnsiTheme="minorHAnsi" w:cstheme="minorBidi"/>
            <w:b w:val="0"/>
            <w:bCs w:val="0"/>
            <w:noProof/>
            <w:snapToGrid/>
            <w:kern w:val="2"/>
            <w:sz w:val="24"/>
            <w:szCs w:val="24"/>
            <w:lang w:eastAsia="es-CL"/>
            <w14:ligatures w14:val="standardContextual"/>
          </w:rPr>
          <w:tab/>
        </w:r>
        <w:r w:rsidRPr="005F2028">
          <w:rPr>
            <w:rStyle w:val="Hipervnculo"/>
            <w:rFonts w:ascii="Arial" w:hAnsi="Arial" w:cs="Arial"/>
            <w:noProof/>
          </w:rPr>
          <w:t>Condiciones físicas del Terreno</w:t>
        </w:r>
        <w:r>
          <w:rPr>
            <w:noProof/>
            <w:webHidden/>
          </w:rPr>
          <w:tab/>
        </w:r>
        <w:r>
          <w:rPr>
            <w:noProof/>
            <w:webHidden/>
          </w:rPr>
          <w:fldChar w:fldCharType="begin"/>
        </w:r>
        <w:r>
          <w:rPr>
            <w:noProof/>
            <w:webHidden/>
          </w:rPr>
          <w:instrText xml:space="preserve"> PAGEREF _Toc202518534 \h </w:instrText>
        </w:r>
        <w:r>
          <w:rPr>
            <w:noProof/>
            <w:webHidden/>
          </w:rPr>
        </w:r>
        <w:r>
          <w:rPr>
            <w:noProof/>
            <w:webHidden/>
          </w:rPr>
          <w:fldChar w:fldCharType="separate"/>
        </w:r>
        <w:r>
          <w:rPr>
            <w:noProof/>
            <w:webHidden/>
          </w:rPr>
          <w:t>31</w:t>
        </w:r>
        <w:r>
          <w:rPr>
            <w:noProof/>
            <w:webHidden/>
          </w:rPr>
          <w:fldChar w:fldCharType="end"/>
        </w:r>
      </w:hyperlink>
    </w:p>
    <w:p w14:paraId="7D4A2CFE" w14:textId="2DA3B463" w:rsidR="00B172BE" w:rsidRDefault="00B172BE">
      <w:pPr>
        <w:pStyle w:val="TDC2"/>
        <w:tabs>
          <w:tab w:val="right" w:leader="dot" w:pos="10070"/>
        </w:tabs>
        <w:rPr>
          <w:rFonts w:asciiTheme="minorHAnsi" w:eastAsiaTheme="minorEastAsia" w:hAnsiTheme="minorHAnsi" w:cstheme="minorBidi"/>
          <w:b w:val="0"/>
          <w:bCs w:val="0"/>
          <w:noProof/>
          <w:snapToGrid/>
          <w:kern w:val="2"/>
          <w:sz w:val="24"/>
          <w:szCs w:val="24"/>
          <w:lang w:eastAsia="es-CL"/>
          <w14:ligatures w14:val="standardContextual"/>
        </w:rPr>
      </w:pPr>
      <w:hyperlink w:anchor="_Toc202518535" w:history="1">
        <w:r w:rsidRPr="005F2028">
          <w:rPr>
            <w:rStyle w:val="Hipervnculo"/>
            <w:rFonts w:ascii="Arial" w:hAnsi="Arial" w:cs="Arial"/>
            <w:noProof/>
          </w:rPr>
          <w:t>3.4</w:t>
        </w:r>
        <w:r>
          <w:rPr>
            <w:rFonts w:asciiTheme="minorHAnsi" w:eastAsiaTheme="minorEastAsia" w:hAnsiTheme="minorHAnsi" w:cstheme="minorBidi"/>
            <w:b w:val="0"/>
            <w:bCs w:val="0"/>
            <w:noProof/>
            <w:snapToGrid/>
            <w:kern w:val="2"/>
            <w:sz w:val="24"/>
            <w:szCs w:val="24"/>
            <w:lang w:eastAsia="es-CL"/>
            <w14:ligatures w14:val="standardContextual"/>
          </w:rPr>
          <w:tab/>
        </w:r>
        <w:r w:rsidRPr="005F2028">
          <w:rPr>
            <w:rStyle w:val="Hipervnculo"/>
            <w:rFonts w:ascii="Arial" w:hAnsi="Arial" w:cs="Arial"/>
            <w:noProof/>
          </w:rPr>
          <w:t>Fuerza Mayor o Caso Fortuito</w:t>
        </w:r>
        <w:r>
          <w:rPr>
            <w:noProof/>
            <w:webHidden/>
          </w:rPr>
          <w:tab/>
        </w:r>
        <w:r>
          <w:rPr>
            <w:noProof/>
            <w:webHidden/>
          </w:rPr>
          <w:fldChar w:fldCharType="begin"/>
        </w:r>
        <w:r>
          <w:rPr>
            <w:noProof/>
            <w:webHidden/>
          </w:rPr>
          <w:instrText xml:space="preserve"> PAGEREF _Toc202518535 \h </w:instrText>
        </w:r>
        <w:r>
          <w:rPr>
            <w:noProof/>
            <w:webHidden/>
          </w:rPr>
        </w:r>
        <w:r>
          <w:rPr>
            <w:noProof/>
            <w:webHidden/>
          </w:rPr>
          <w:fldChar w:fldCharType="separate"/>
        </w:r>
        <w:r>
          <w:rPr>
            <w:noProof/>
            <w:webHidden/>
          </w:rPr>
          <w:t>32</w:t>
        </w:r>
        <w:r>
          <w:rPr>
            <w:noProof/>
            <w:webHidden/>
          </w:rPr>
          <w:fldChar w:fldCharType="end"/>
        </w:r>
      </w:hyperlink>
    </w:p>
    <w:p w14:paraId="21AD11A6" w14:textId="0DA65741" w:rsidR="00B172BE" w:rsidRDefault="00B172BE">
      <w:pPr>
        <w:pStyle w:val="TDC2"/>
        <w:tabs>
          <w:tab w:val="right" w:leader="dot" w:pos="10070"/>
        </w:tabs>
        <w:rPr>
          <w:rFonts w:asciiTheme="minorHAnsi" w:eastAsiaTheme="minorEastAsia" w:hAnsiTheme="minorHAnsi" w:cstheme="minorBidi"/>
          <w:b w:val="0"/>
          <w:bCs w:val="0"/>
          <w:noProof/>
          <w:snapToGrid/>
          <w:kern w:val="2"/>
          <w:sz w:val="24"/>
          <w:szCs w:val="24"/>
          <w:lang w:eastAsia="es-CL"/>
          <w14:ligatures w14:val="standardContextual"/>
        </w:rPr>
      </w:pPr>
      <w:hyperlink w:anchor="_Toc202518536" w:history="1">
        <w:r w:rsidRPr="005F2028">
          <w:rPr>
            <w:rStyle w:val="Hipervnculo"/>
            <w:rFonts w:ascii="Arial" w:hAnsi="Arial" w:cs="Arial"/>
            <w:noProof/>
          </w:rPr>
          <w:t>3.5</w:t>
        </w:r>
        <w:r>
          <w:rPr>
            <w:rFonts w:asciiTheme="minorHAnsi" w:eastAsiaTheme="minorEastAsia" w:hAnsiTheme="minorHAnsi" w:cstheme="minorBidi"/>
            <w:b w:val="0"/>
            <w:bCs w:val="0"/>
            <w:noProof/>
            <w:snapToGrid/>
            <w:kern w:val="2"/>
            <w:sz w:val="24"/>
            <w:szCs w:val="24"/>
            <w:lang w:eastAsia="es-CL"/>
            <w14:ligatures w14:val="standardContextual"/>
          </w:rPr>
          <w:tab/>
        </w:r>
        <w:r w:rsidRPr="005F2028">
          <w:rPr>
            <w:rStyle w:val="Hipervnculo"/>
            <w:rFonts w:ascii="Arial" w:hAnsi="Arial" w:cs="Arial"/>
            <w:noProof/>
          </w:rPr>
          <w:t>Patentes</w:t>
        </w:r>
        <w:r>
          <w:rPr>
            <w:noProof/>
            <w:webHidden/>
          </w:rPr>
          <w:tab/>
        </w:r>
        <w:r>
          <w:rPr>
            <w:noProof/>
            <w:webHidden/>
          </w:rPr>
          <w:fldChar w:fldCharType="begin"/>
        </w:r>
        <w:r>
          <w:rPr>
            <w:noProof/>
            <w:webHidden/>
          </w:rPr>
          <w:instrText xml:space="preserve"> PAGEREF _Toc202518536 \h </w:instrText>
        </w:r>
        <w:r>
          <w:rPr>
            <w:noProof/>
            <w:webHidden/>
          </w:rPr>
        </w:r>
        <w:r>
          <w:rPr>
            <w:noProof/>
            <w:webHidden/>
          </w:rPr>
          <w:fldChar w:fldCharType="separate"/>
        </w:r>
        <w:r>
          <w:rPr>
            <w:noProof/>
            <w:webHidden/>
          </w:rPr>
          <w:t>32</w:t>
        </w:r>
        <w:r>
          <w:rPr>
            <w:noProof/>
            <w:webHidden/>
          </w:rPr>
          <w:fldChar w:fldCharType="end"/>
        </w:r>
      </w:hyperlink>
    </w:p>
    <w:p w14:paraId="078ACD13" w14:textId="34852F08" w:rsidR="00B172BE" w:rsidRDefault="00B172BE">
      <w:pPr>
        <w:pStyle w:val="TDC2"/>
        <w:tabs>
          <w:tab w:val="right" w:leader="dot" w:pos="10070"/>
        </w:tabs>
        <w:rPr>
          <w:rFonts w:asciiTheme="minorHAnsi" w:eastAsiaTheme="minorEastAsia" w:hAnsiTheme="minorHAnsi" w:cstheme="minorBidi"/>
          <w:b w:val="0"/>
          <w:bCs w:val="0"/>
          <w:noProof/>
          <w:snapToGrid/>
          <w:kern w:val="2"/>
          <w:sz w:val="24"/>
          <w:szCs w:val="24"/>
          <w:lang w:eastAsia="es-CL"/>
          <w14:ligatures w14:val="standardContextual"/>
        </w:rPr>
      </w:pPr>
      <w:hyperlink w:anchor="_Toc202518537" w:history="1">
        <w:r w:rsidRPr="005F2028">
          <w:rPr>
            <w:rStyle w:val="Hipervnculo"/>
            <w:rFonts w:ascii="Arial" w:hAnsi="Arial" w:cs="Arial"/>
            <w:noProof/>
          </w:rPr>
          <w:t>3.6</w:t>
        </w:r>
        <w:r>
          <w:rPr>
            <w:rFonts w:asciiTheme="minorHAnsi" w:eastAsiaTheme="minorEastAsia" w:hAnsiTheme="minorHAnsi" w:cstheme="minorBidi"/>
            <w:b w:val="0"/>
            <w:bCs w:val="0"/>
            <w:noProof/>
            <w:snapToGrid/>
            <w:kern w:val="2"/>
            <w:sz w:val="24"/>
            <w:szCs w:val="24"/>
            <w:lang w:eastAsia="es-CL"/>
            <w14:ligatures w14:val="standardContextual"/>
          </w:rPr>
          <w:tab/>
        </w:r>
        <w:r w:rsidRPr="005F2028">
          <w:rPr>
            <w:rStyle w:val="Hipervnculo"/>
            <w:rFonts w:ascii="Arial" w:hAnsi="Arial" w:cs="Arial"/>
            <w:noProof/>
          </w:rPr>
          <w:t>Paros, huelgas y otros conflictos laborales</w:t>
        </w:r>
        <w:r>
          <w:rPr>
            <w:noProof/>
            <w:webHidden/>
          </w:rPr>
          <w:tab/>
        </w:r>
        <w:r>
          <w:rPr>
            <w:noProof/>
            <w:webHidden/>
          </w:rPr>
          <w:fldChar w:fldCharType="begin"/>
        </w:r>
        <w:r>
          <w:rPr>
            <w:noProof/>
            <w:webHidden/>
          </w:rPr>
          <w:instrText xml:space="preserve"> PAGEREF _Toc202518537 \h </w:instrText>
        </w:r>
        <w:r>
          <w:rPr>
            <w:noProof/>
            <w:webHidden/>
          </w:rPr>
        </w:r>
        <w:r>
          <w:rPr>
            <w:noProof/>
            <w:webHidden/>
          </w:rPr>
          <w:fldChar w:fldCharType="separate"/>
        </w:r>
        <w:r>
          <w:rPr>
            <w:noProof/>
            <w:webHidden/>
          </w:rPr>
          <w:t>32</w:t>
        </w:r>
        <w:r>
          <w:rPr>
            <w:noProof/>
            <w:webHidden/>
          </w:rPr>
          <w:fldChar w:fldCharType="end"/>
        </w:r>
      </w:hyperlink>
    </w:p>
    <w:p w14:paraId="72E9F51E" w14:textId="23261888" w:rsidR="00B172BE" w:rsidRDefault="00B172BE">
      <w:pPr>
        <w:pStyle w:val="TDC2"/>
        <w:tabs>
          <w:tab w:val="right" w:leader="dot" w:pos="10070"/>
        </w:tabs>
        <w:rPr>
          <w:rFonts w:asciiTheme="minorHAnsi" w:eastAsiaTheme="minorEastAsia" w:hAnsiTheme="minorHAnsi" w:cstheme="minorBidi"/>
          <w:b w:val="0"/>
          <w:bCs w:val="0"/>
          <w:noProof/>
          <w:snapToGrid/>
          <w:kern w:val="2"/>
          <w:sz w:val="24"/>
          <w:szCs w:val="24"/>
          <w:lang w:eastAsia="es-CL"/>
          <w14:ligatures w14:val="standardContextual"/>
        </w:rPr>
      </w:pPr>
      <w:hyperlink w:anchor="_Toc202518538" w:history="1">
        <w:r w:rsidRPr="005F2028">
          <w:rPr>
            <w:rStyle w:val="Hipervnculo"/>
            <w:rFonts w:ascii="Arial" w:hAnsi="Arial" w:cs="Arial"/>
            <w:noProof/>
          </w:rPr>
          <w:t>3.7</w:t>
        </w:r>
        <w:r>
          <w:rPr>
            <w:rFonts w:asciiTheme="minorHAnsi" w:eastAsiaTheme="minorEastAsia" w:hAnsiTheme="minorHAnsi" w:cstheme="minorBidi"/>
            <w:b w:val="0"/>
            <w:bCs w:val="0"/>
            <w:noProof/>
            <w:snapToGrid/>
            <w:kern w:val="2"/>
            <w:sz w:val="24"/>
            <w:szCs w:val="24"/>
            <w:lang w:eastAsia="es-CL"/>
            <w14:ligatures w14:val="standardContextual"/>
          </w:rPr>
          <w:tab/>
        </w:r>
        <w:r w:rsidRPr="005F2028">
          <w:rPr>
            <w:rStyle w:val="Hipervnculo"/>
            <w:rFonts w:ascii="Arial" w:hAnsi="Arial" w:cs="Arial"/>
            <w:noProof/>
          </w:rPr>
          <w:t>Seguros</w:t>
        </w:r>
        <w:r>
          <w:rPr>
            <w:noProof/>
            <w:webHidden/>
          </w:rPr>
          <w:tab/>
        </w:r>
        <w:r>
          <w:rPr>
            <w:noProof/>
            <w:webHidden/>
          </w:rPr>
          <w:fldChar w:fldCharType="begin"/>
        </w:r>
        <w:r>
          <w:rPr>
            <w:noProof/>
            <w:webHidden/>
          </w:rPr>
          <w:instrText xml:space="preserve"> PAGEREF _Toc202518538 \h </w:instrText>
        </w:r>
        <w:r>
          <w:rPr>
            <w:noProof/>
            <w:webHidden/>
          </w:rPr>
        </w:r>
        <w:r>
          <w:rPr>
            <w:noProof/>
            <w:webHidden/>
          </w:rPr>
          <w:fldChar w:fldCharType="separate"/>
        </w:r>
        <w:r>
          <w:rPr>
            <w:noProof/>
            <w:webHidden/>
          </w:rPr>
          <w:t>33</w:t>
        </w:r>
        <w:r>
          <w:rPr>
            <w:noProof/>
            <w:webHidden/>
          </w:rPr>
          <w:fldChar w:fldCharType="end"/>
        </w:r>
      </w:hyperlink>
    </w:p>
    <w:p w14:paraId="146D67FA" w14:textId="0169B928"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539" w:history="1">
        <w:r w:rsidRPr="005F2028">
          <w:rPr>
            <w:rStyle w:val="Hipervnculo"/>
            <w:rFonts w:ascii="Arial" w:hAnsi="Arial" w:cs="Arial"/>
            <w:noProof/>
          </w:rPr>
          <w:t>3.7.1</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Condiciones Generales de las Pólizas de los Seguros</w:t>
        </w:r>
        <w:r>
          <w:rPr>
            <w:noProof/>
            <w:webHidden/>
          </w:rPr>
          <w:tab/>
        </w:r>
        <w:r>
          <w:rPr>
            <w:noProof/>
            <w:webHidden/>
          </w:rPr>
          <w:fldChar w:fldCharType="begin"/>
        </w:r>
        <w:r>
          <w:rPr>
            <w:noProof/>
            <w:webHidden/>
          </w:rPr>
          <w:instrText xml:space="preserve"> PAGEREF _Toc202518539 \h </w:instrText>
        </w:r>
        <w:r>
          <w:rPr>
            <w:noProof/>
            <w:webHidden/>
          </w:rPr>
        </w:r>
        <w:r>
          <w:rPr>
            <w:noProof/>
            <w:webHidden/>
          </w:rPr>
          <w:fldChar w:fldCharType="separate"/>
        </w:r>
        <w:r>
          <w:rPr>
            <w:noProof/>
            <w:webHidden/>
          </w:rPr>
          <w:t>34</w:t>
        </w:r>
        <w:r>
          <w:rPr>
            <w:noProof/>
            <w:webHidden/>
          </w:rPr>
          <w:fldChar w:fldCharType="end"/>
        </w:r>
      </w:hyperlink>
    </w:p>
    <w:p w14:paraId="443AA0D6" w14:textId="6517E936"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540" w:history="1">
        <w:r w:rsidRPr="005F2028">
          <w:rPr>
            <w:rStyle w:val="Hipervnculo"/>
            <w:rFonts w:ascii="Arial" w:hAnsi="Arial" w:cs="Arial"/>
            <w:noProof/>
          </w:rPr>
          <w:t>3.7.2</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Requisitos Mínimos Aplicables a todos los seguros.</w:t>
        </w:r>
        <w:r>
          <w:rPr>
            <w:noProof/>
            <w:webHidden/>
          </w:rPr>
          <w:tab/>
        </w:r>
        <w:r>
          <w:rPr>
            <w:noProof/>
            <w:webHidden/>
          </w:rPr>
          <w:fldChar w:fldCharType="begin"/>
        </w:r>
        <w:r>
          <w:rPr>
            <w:noProof/>
            <w:webHidden/>
          </w:rPr>
          <w:instrText xml:space="preserve"> PAGEREF _Toc202518540 \h </w:instrText>
        </w:r>
        <w:r>
          <w:rPr>
            <w:noProof/>
            <w:webHidden/>
          </w:rPr>
        </w:r>
        <w:r>
          <w:rPr>
            <w:noProof/>
            <w:webHidden/>
          </w:rPr>
          <w:fldChar w:fldCharType="separate"/>
        </w:r>
        <w:r>
          <w:rPr>
            <w:noProof/>
            <w:webHidden/>
          </w:rPr>
          <w:t>35</w:t>
        </w:r>
        <w:r>
          <w:rPr>
            <w:noProof/>
            <w:webHidden/>
          </w:rPr>
          <w:fldChar w:fldCharType="end"/>
        </w:r>
      </w:hyperlink>
    </w:p>
    <w:p w14:paraId="1839025E" w14:textId="6F6408F8"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541" w:history="1">
        <w:r w:rsidRPr="005F2028">
          <w:rPr>
            <w:rStyle w:val="Hipervnculo"/>
            <w:rFonts w:ascii="Arial" w:hAnsi="Arial" w:cs="Arial"/>
            <w:noProof/>
          </w:rPr>
          <w:t>3.7.3</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Seguros que debe contratar el Contratista</w:t>
        </w:r>
        <w:r>
          <w:rPr>
            <w:noProof/>
            <w:webHidden/>
          </w:rPr>
          <w:tab/>
        </w:r>
        <w:r>
          <w:rPr>
            <w:noProof/>
            <w:webHidden/>
          </w:rPr>
          <w:fldChar w:fldCharType="begin"/>
        </w:r>
        <w:r>
          <w:rPr>
            <w:noProof/>
            <w:webHidden/>
          </w:rPr>
          <w:instrText xml:space="preserve"> PAGEREF _Toc202518541 \h </w:instrText>
        </w:r>
        <w:r>
          <w:rPr>
            <w:noProof/>
            <w:webHidden/>
          </w:rPr>
        </w:r>
        <w:r>
          <w:rPr>
            <w:noProof/>
            <w:webHidden/>
          </w:rPr>
          <w:fldChar w:fldCharType="separate"/>
        </w:r>
        <w:r>
          <w:rPr>
            <w:noProof/>
            <w:webHidden/>
          </w:rPr>
          <w:t>35</w:t>
        </w:r>
        <w:r>
          <w:rPr>
            <w:noProof/>
            <w:webHidden/>
          </w:rPr>
          <w:fldChar w:fldCharType="end"/>
        </w:r>
      </w:hyperlink>
    </w:p>
    <w:p w14:paraId="5E1C94B5" w14:textId="34BAEE0C" w:rsidR="00B172BE" w:rsidRDefault="00B172BE">
      <w:pPr>
        <w:pStyle w:val="TDC2"/>
        <w:tabs>
          <w:tab w:val="right" w:leader="dot" w:pos="10070"/>
        </w:tabs>
        <w:rPr>
          <w:rFonts w:asciiTheme="minorHAnsi" w:eastAsiaTheme="minorEastAsia" w:hAnsiTheme="minorHAnsi" w:cstheme="minorBidi"/>
          <w:b w:val="0"/>
          <w:bCs w:val="0"/>
          <w:noProof/>
          <w:snapToGrid/>
          <w:kern w:val="2"/>
          <w:sz w:val="24"/>
          <w:szCs w:val="24"/>
          <w:lang w:eastAsia="es-CL"/>
          <w14:ligatures w14:val="standardContextual"/>
        </w:rPr>
      </w:pPr>
      <w:hyperlink w:anchor="_Toc202518542" w:history="1">
        <w:r w:rsidRPr="005F2028">
          <w:rPr>
            <w:rStyle w:val="Hipervnculo"/>
            <w:rFonts w:ascii="Arial" w:hAnsi="Arial" w:cs="Arial"/>
            <w:noProof/>
          </w:rPr>
          <w:t>3.8</w:t>
        </w:r>
        <w:r>
          <w:rPr>
            <w:rFonts w:asciiTheme="minorHAnsi" w:eastAsiaTheme="minorEastAsia" w:hAnsiTheme="minorHAnsi" w:cstheme="minorBidi"/>
            <w:b w:val="0"/>
            <w:bCs w:val="0"/>
            <w:noProof/>
            <w:snapToGrid/>
            <w:kern w:val="2"/>
            <w:sz w:val="24"/>
            <w:szCs w:val="24"/>
            <w:lang w:eastAsia="es-CL"/>
            <w14:ligatures w14:val="standardContextual"/>
          </w:rPr>
          <w:tab/>
        </w:r>
        <w:r w:rsidRPr="005F2028">
          <w:rPr>
            <w:rStyle w:val="Hipervnculo"/>
            <w:rFonts w:ascii="Arial" w:hAnsi="Arial" w:cs="Arial"/>
            <w:noProof/>
          </w:rPr>
          <w:t>Renuncia a los derechos de subrogación</w:t>
        </w:r>
        <w:r>
          <w:rPr>
            <w:noProof/>
            <w:webHidden/>
          </w:rPr>
          <w:tab/>
        </w:r>
        <w:r>
          <w:rPr>
            <w:noProof/>
            <w:webHidden/>
          </w:rPr>
          <w:fldChar w:fldCharType="begin"/>
        </w:r>
        <w:r>
          <w:rPr>
            <w:noProof/>
            <w:webHidden/>
          </w:rPr>
          <w:instrText xml:space="preserve"> PAGEREF _Toc202518542 \h </w:instrText>
        </w:r>
        <w:r>
          <w:rPr>
            <w:noProof/>
            <w:webHidden/>
          </w:rPr>
        </w:r>
        <w:r>
          <w:rPr>
            <w:noProof/>
            <w:webHidden/>
          </w:rPr>
          <w:fldChar w:fldCharType="separate"/>
        </w:r>
        <w:r>
          <w:rPr>
            <w:noProof/>
            <w:webHidden/>
          </w:rPr>
          <w:t>37</w:t>
        </w:r>
        <w:r>
          <w:rPr>
            <w:noProof/>
            <w:webHidden/>
          </w:rPr>
          <w:fldChar w:fldCharType="end"/>
        </w:r>
      </w:hyperlink>
    </w:p>
    <w:p w14:paraId="0981C550" w14:textId="139A43D4" w:rsidR="00B172BE" w:rsidRDefault="00B172BE">
      <w:pPr>
        <w:pStyle w:val="TDC2"/>
        <w:tabs>
          <w:tab w:val="right" w:leader="dot" w:pos="10070"/>
        </w:tabs>
        <w:rPr>
          <w:rFonts w:asciiTheme="minorHAnsi" w:eastAsiaTheme="minorEastAsia" w:hAnsiTheme="minorHAnsi" w:cstheme="minorBidi"/>
          <w:b w:val="0"/>
          <w:bCs w:val="0"/>
          <w:noProof/>
          <w:snapToGrid/>
          <w:kern w:val="2"/>
          <w:sz w:val="24"/>
          <w:szCs w:val="24"/>
          <w:lang w:eastAsia="es-CL"/>
          <w14:ligatures w14:val="standardContextual"/>
        </w:rPr>
      </w:pPr>
      <w:hyperlink w:anchor="_Toc202518543" w:history="1">
        <w:r w:rsidRPr="005F2028">
          <w:rPr>
            <w:rStyle w:val="Hipervnculo"/>
            <w:rFonts w:ascii="Arial" w:hAnsi="Arial" w:cs="Arial"/>
            <w:noProof/>
          </w:rPr>
          <w:t>3.9</w:t>
        </w:r>
        <w:r>
          <w:rPr>
            <w:rFonts w:asciiTheme="minorHAnsi" w:eastAsiaTheme="minorEastAsia" w:hAnsiTheme="minorHAnsi" w:cstheme="minorBidi"/>
            <w:b w:val="0"/>
            <w:bCs w:val="0"/>
            <w:noProof/>
            <w:snapToGrid/>
            <w:kern w:val="2"/>
            <w:sz w:val="24"/>
            <w:szCs w:val="24"/>
            <w:lang w:eastAsia="es-CL"/>
            <w14:ligatures w14:val="standardContextual"/>
          </w:rPr>
          <w:tab/>
        </w:r>
        <w:r w:rsidRPr="005F2028">
          <w:rPr>
            <w:rStyle w:val="Hipervnculo"/>
            <w:rFonts w:ascii="Arial" w:hAnsi="Arial" w:cs="Arial"/>
            <w:noProof/>
          </w:rPr>
          <w:t>Vigilancia de las Obras</w:t>
        </w:r>
        <w:r>
          <w:rPr>
            <w:noProof/>
            <w:webHidden/>
          </w:rPr>
          <w:tab/>
        </w:r>
        <w:r>
          <w:rPr>
            <w:noProof/>
            <w:webHidden/>
          </w:rPr>
          <w:fldChar w:fldCharType="begin"/>
        </w:r>
        <w:r>
          <w:rPr>
            <w:noProof/>
            <w:webHidden/>
          </w:rPr>
          <w:instrText xml:space="preserve"> PAGEREF _Toc202518543 \h </w:instrText>
        </w:r>
        <w:r>
          <w:rPr>
            <w:noProof/>
            <w:webHidden/>
          </w:rPr>
        </w:r>
        <w:r>
          <w:rPr>
            <w:noProof/>
            <w:webHidden/>
          </w:rPr>
          <w:fldChar w:fldCharType="separate"/>
        </w:r>
        <w:r>
          <w:rPr>
            <w:noProof/>
            <w:webHidden/>
          </w:rPr>
          <w:t>37</w:t>
        </w:r>
        <w:r>
          <w:rPr>
            <w:noProof/>
            <w:webHidden/>
          </w:rPr>
          <w:fldChar w:fldCharType="end"/>
        </w:r>
      </w:hyperlink>
    </w:p>
    <w:p w14:paraId="527B5492" w14:textId="583442E1" w:rsidR="00B172BE" w:rsidRDefault="00B172BE">
      <w:pPr>
        <w:pStyle w:val="TDC2"/>
        <w:tabs>
          <w:tab w:val="right" w:leader="dot" w:pos="10070"/>
        </w:tabs>
        <w:rPr>
          <w:rFonts w:asciiTheme="minorHAnsi" w:eastAsiaTheme="minorEastAsia" w:hAnsiTheme="minorHAnsi" w:cstheme="minorBidi"/>
          <w:b w:val="0"/>
          <w:bCs w:val="0"/>
          <w:noProof/>
          <w:snapToGrid/>
          <w:kern w:val="2"/>
          <w:sz w:val="24"/>
          <w:szCs w:val="24"/>
          <w:lang w:eastAsia="es-CL"/>
          <w14:ligatures w14:val="standardContextual"/>
        </w:rPr>
      </w:pPr>
      <w:hyperlink w:anchor="_Toc202518544" w:history="1">
        <w:r w:rsidRPr="005F2028">
          <w:rPr>
            <w:rStyle w:val="Hipervnculo"/>
            <w:rFonts w:ascii="Arial" w:hAnsi="Arial" w:cs="Arial"/>
            <w:noProof/>
          </w:rPr>
          <w:t>3.10</w:t>
        </w:r>
        <w:r>
          <w:rPr>
            <w:rFonts w:asciiTheme="minorHAnsi" w:eastAsiaTheme="minorEastAsia" w:hAnsiTheme="minorHAnsi" w:cstheme="minorBidi"/>
            <w:b w:val="0"/>
            <w:bCs w:val="0"/>
            <w:noProof/>
            <w:snapToGrid/>
            <w:kern w:val="2"/>
            <w:sz w:val="24"/>
            <w:szCs w:val="24"/>
            <w:lang w:eastAsia="es-CL"/>
            <w14:ligatures w14:val="standardContextual"/>
          </w:rPr>
          <w:tab/>
        </w:r>
        <w:r w:rsidRPr="005F2028">
          <w:rPr>
            <w:rStyle w:val="Hipervnculo"/>
            <w:rFonts w:ascii="Arial" w:hAnsi="Arial" w:cs="Arial"/>
            <w:noProof/>
          </w:rPr>
          <w:t>Cuidado de las Obras</w:t>
        </w:r>
        <w:r>
          <w:rPr>
            <w:noProof/>
            <w:webHidden/>
          </w:rPr>
          <w:tab/>
        </w:r>
        <w:r>
          <w:rPr>
            <w:noProof/>
            <w:webHidden/>
          </w:rPr>
          <w:fldChar w:fldCharType="begin"/>
        </w:r>
        <w:r>
          <w:rPr>
            <w:noProof/>
            <w:webHidden/>
          </w:rPr>
          <w:instrText xml:space="preserve"> PAGEREF _Toc202518544 \h </w:instrText>
        </w:r>
        <w:r>
          <w:rPr>
            <w:noProof/>
            <w:webHidden/>
          </w:rPr>
        </w:r>
        <w:r>
          <w:rPr>
            <w:noProof/>
            <w:webHidden/>
          </w:rPr>
          <w:fldChar w:fldCharType="separate"/>
        </w:r>
        <w:r>
          <w:rPr>
            <w:noProof/>
            <w:webHidden/>
          </w:rPr>
          <w:t>38</w:t>
        </w:r>
        <w:r>
          <w:rPr>
            <w:noProof/>
            <w:webHidden/>
          </w:rPr>
          <w:fldChar w:fldCharType="end"/>
        </w:r>
      </w:hyperlink>
    </w:p>
    <w:p w14:paraId="60683BF4" w14:textId="79D98CFA" w:rsidR="00B172BE" w:rsidRDefault="00B172BE">
      <w:pPr>
        <w:pStyle w:val="TDC2"/>
        <w:tabs>
          <w:tab w:val="right" w:leader="dot" w:pos="10070"/>
        </w:tabs>
        <w:rPr>
          <w:rFonts w:asciiTheme="minorHAnsi" w:eastAsiaTheme="minorEastAsia" w:hAnsiTheme="minorHAnsi" w:cstheme="minorBidi"/>
          <w:b w:val="0"/>
          <w:bCs w:val="0"/>
          <w:noProof/>
          <w:snapToGrid/>
          <w:kern w:val="2"/>
          <w:sz w:val="24"/>
          <w:szCs w:val="24"/>
          <w:lang w:eastAsia="es-CL"/>
          <w14:ligatures w14:val="standardContextual"/>
        </w:rPr>
      </w:pPr>
      <w:hyperlink w:anchor="_Toc202518545" w:history="1">
        <w:r w:rsidRPr="005F2028">
          <w:rPr>
            <w:rStyle w:val="Hipervnculo"/>
            <w:rFonts w:ascii="Arial" w:hAnsi="Arial" w:cs="Arial"/>
            <w:noProof/>
          </w:rPr>
          <w:t>3.11</w:t>
        </w:r>
        <w:r>
          <w:rPr>
            <w:rFonts w:asciiTheme="minorHAnsi" w:eastAsiaTheme="minorEastAsia" w:hAnsiTheme="minorHAnsi" w:cstheme="minorBidi"/>
            <w:b w:val="0"/>
            <w:bCs w:val="0"/>
            <w:noProof/>
            <w:snapToGrid/>
            <w:kern w:val="2"/>
            <w:sz w:val="24"/>
            <w:szCs w:val="24"/>
            <w:lang w:eastAsia="es-CL"/>
            <w14:ligatures w14:val="standardContextual"/>
          </w:rPr>
          <w:tab/>
        </w:r>
        <w:r w:rsidRPr="005F2028">
          <w:rPr>
            <w:rStyle w:val="Hipervnculo"/>
            <w:rFonts w:ascii="Arial" w:hAnsi="Arial" w:cs="Arial"/>
            <w:noProof/>
          </w:rPr>
          <w:t>Multas</w:t>
        </w:r>
        <w:r>
          <w:rPr>
            <w:noProof/>
            <w:webHidden/>
          </w:rPr>
          <w:tab/>
        </w:r>
        <w:r>
          <w:rPr>
            <w:noProof/>
            <w:webHidden/>
          </w:rPr>
          <w:fldChar w:fldCharType="begin"/>
        </w:r>
        <w:r>
          <w:rPr>
            <w:noProof/>
            <w:webHidden/>
          </w:rPr>
          <w:instrText xml:space="preserve"> PAGEREF _Toc202518545 \h </w:instrText>
        </w:r>
        <w:r>
          <w:rPr>
            <w:noProof/>
            <w:webHidden/>
          </w:rPr>
        </w:r>
        <w:r>
          <w:rPr>
            <w:noProof/>
            <w:webHidden/>
          </w:rPr>
          <w:fldChar w:fldCharType="separate"/>
        </w:r>
        <w:r>
          <w:rPr>
            <w:noProof/>
            <w:webHidden/>
          </w:rPr>
          <w:t>38</w:t>
        </w:r>
        <w:r>
          <w:rPr>
            <w:noProof/>
            <w:webHidden/>
          </w:rPr>
          <w:fldChar w:fldCharType="end"/>
        </w:r>
      </w:hyperlink>
    </w:p>
    <w:p w14:paraId="19D0F475" w14:textId="3343E0DE"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546" w:history="1">
        <w:r w:rsidRPr="005F2028">
          <w:rPr>
            <w:rStyle w:val="Hipervnculo"/>
            <w:rFonts w:ascii="Arial" w:hAnsi="Arial" w:cs="Arial"/>
            <w:noProof/>
          </w:rPr>
          <w:t>3.11.1</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Multa por incumplimiento de la Fecha de Término de las Obras</w:t>
        </w:r>
        <w:r>
          <w:rPr>
            <w:noProof/>
            <w:webHidden/>
          </w:rPr>
          <w:tab/>
        </w:r>
        <w:r>
          <w:rPr>
            <w:noProof/>
            <w:webHidden/>
          </w:rPr>
          <w:fldChar w:fldCharType="begin"/>
        </w:r>
        <w:r>
          <w:rPr>
            <w:noProof/>
            <w:webHidden/>
          </w:rPr>
          <w:instrText xml:space="preserve"> PAGEREF _Toc202518546 \h </w:instrText>
        </w:r>
        <w:r>
          <w:rPr>
            <w:noProof/>
            <w:webHidden/>
          </w:rPr>
        </w:r>
        <w:r>
          <w:rPr>
            <w:noProof/>
            <w:webHidden/>
          </w:rPr>
          <w:fldChar w:fldCharType="separate"/>
        </w:r>
        <w:r>
          <w:rPr>
            <w:noProof/>
            <w:webHidden/>
          </w:rPr>
          <w:t>38</w:t>
        </w:r>
        <w:r>
          <w:rPr>
            <w:noProof/>
            <w:webHidden/>
          </w:rPr>
          <w:fldChar w:fldCharType="end"/>
        </w:r>
      </w:hyperlink>
    </w:p>
    <w:p w14:paraId="003EE6CD" w14:textId="4BA12564"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547" w:history="1">
        <w:r w:rsidRPr="005F2028">
          <w:rPr>
            <w:rStyle w:val="Hipervnculo"/>
            <w:rFonts w:ascii="Arial" w:hAnsi="Arial" w:cs="Arial"/>
            <w:noProof/>
          </w:rPr>
          <w:t>3.11.2</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Multa por incumplimiento de Hitos Intermedios Multables</w:t>
        </w:r>
        <w:r>
          <w:rPr>
            <w:noProof/>
            <w:webHidden/>
          </w:rPr>
          <w:tab/>
        </w:r>
        <w:r>
          <w:rPr>
            <w:noProof/>
            <w:webHidden/>
          </w:rPr>
          <w:fldChar w:fldCharType="begin"/>
        </w:r>
        <w:r>
          <w:rPr>
            <w:noProof/>
            <w:webHidden/>
          </w:rPr>
          <w:instrText xml:space="preserve"> PAGEREF _Toc202518547 \h </w:instrText>
        </w:r>
        <w:r>
          <w:rPr>
            <w:noProof/>
            <w:webHidden/>
          </w:rPr>
        </w:r>
        <w:r>
          <w:rPr>
            <w:noProof/>
            <w:webHidden/>
          </w:rPr>
          <w:fldChar w:fldCharType="separate"/>
        </w:r>
        <w:r>
          <w:rPr>
            <w:noProof/>
            <w:webHidden/>
          </w:rPr>
          <w:t>39</w:t>
        </w:r>
        <w:r>
          <w:rPr>
            <w:noProof/>
            <w:webHidden/>
          </w:rPr>
          <w:fldChar w:fldCharType="end"/>
        </w:r>
      </w:hyperlink>
    </w:p>
    <w:p w14:paraId="08290617" w14:textId="09807D2B"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548" w:history="1">
        <w:r w:rsidRPr="005F2028">
          <w:rPr>
            <w:rStyle w:val="Hipervnculo"/>
            <w:rFonts w:ascii="Arial" w:hAnsi="Arial" w:cs="Arial"/>
            <w:noProof/>
          </w:rPr>
          <w:t>3.11.3</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Multa por el incumplimiento de disposiciones técnicas y/o administrativas o por atraso en la entrega de información</w:t>
        </w:r>
        <w:r>
          <w:rPr>
            <w:noProof/>
            <w:webHidden/>
          </w:rPr>
          <w:tab/>
        </w:r>
        <w:r>
          <w:rPr>
            <w:noProof/>
            <w:webHidden/>
          </w:rPr>
          <w:fldChar w:fldCharType="begin"/>
        </w:r>
        <w:r>
          <w:rPr>
            <w:noProof/>
            <w:webHidden/>
          </w:rPr>
          <w:instrText xml:space="preserve"> PAGEREF _Toc202518548 \h </w:instrText>
        </w:r>
        <w:r>
          <w:rPr>
            <w:noProof/>
            <w:webHidden/>
          </w:rPr>
        </w:r>
        <w:r>
          <w:rPr>
            <w:noProof/>
            <w:webHidden/>
          </w:rPr>
          <w:fldChar w:fldCharType="separate"/>
        </w:r>
        <w:r>
          <w:rPr>
            <w:noProof/>
            <w:webHidden/>
          </w:rPr>
          <w:t>39</w:t>
        </w:r>
        <w:r>
          <w:rPr>
            <w:noProof/>
            <w:webHidden/>
          </w:rPr>
          <w:fldChar w:fldCharType="end"/>
        </w:r>
      </w:hyperlink>
    </w:p>
    <w:p w14:paraId="28DB5C00" w14:textId="5FA53E7F"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549" w:history="1">
        <w:r w:rsidRPr="005F2028">
          <w:rPr>
            <w:rStyle w:val="Hipervnculo"/>
            <w:rFonts w:ascii="Arial" w:hAnsi="Arial" w:cs="Arial"/>
            <w:noProof/>
          </w:rPr>
          <w:t>3.11.4</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 xml:space="preserve">Multas por incumplimiento de las Normas de Protección del Medio Ambiente y de Higiene y </w:t>
        </w:r>
        <w:r w:rsidRPr="005F2028">
          <w:rPr>
            <w:rStyle w:val="Hipervnculo"/>
            <w:rFonts w:ascii="Arial" w:hAnsi="Arial" w:cs="Arial"/>
            <w:noProof/>
          </w:rPr>
          <w:lastRenderedPageBreak/>
          <w:t>Seguridad y Salud Ocupacional</w:t>
        </w:r>
        <w:r>
          <w:rPr>
            <w:noProof/>
            <w:webHidden/>
          </w:rPr>
          <w:tab/>
        </w:r>
        <w:r>
          <w:rPr>
            <w:noProof/>
            <w:webHidden/>
          </w:rPr>
          <w:fldChar w:fldCharType="begin"/>
        </w:r>
        <w:r>
          <w:rPr>
            <w:noProof/>
            <w:webHidden/>
          </w:rPr>
          <w:instrText xml:space="preserve"> PAGEREF _Toc202518549 \h </w:instrText>
        </w:r>
        <w:r>
          <w:rPr>
            <w:noProof/>
            <w:webHidden/>
          </w:rPr>
        </w:r>
        <w:r>
          <w:rPr>
            <w:noProof/>
            <w:webHidden/>
          </w:rPr>
          <w:fldChar w:fldCharType="separate"/>
        </w:r>
        <w:r>
          <w:rPr>
            <w:noProof/>
            <w:webHidden/>
          </w:rPr>
          <w:t>39</w:t>
        </w:r>
        <w:r>
          <w:rPr>
            <w:noProof/>
            <w:webHidden/>
          </w:rPr>
          <w:fldChar w:fldCharType="end"/>
        </w:r>
      </w:hyperlink>
    </w:p>
    <w:p w14:paraId="02654456" w14:textId="0E86575E"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550" w:history="1">
        <w:r w:rsidRPr="005F2028">
          <w:rPr>
            <w:rStyle w:val="Hipervnculo"/>
            <w:rFonts w:ascii="Arial" w:hAnsi="Arial" w:cs="Arial"/>
            <w:noProof/>
          </w:rPr>
          <w:t>3.11.5</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Multas por atraso en corregir defectos de Diseño, de Construcción, de Montaje o de un equipo durante el Período de Garantía</w:t>
        </w:r>
        <w:r>
          <w:rPr>
            <w:noProof/>
            <w:webHidden/>
          </w:rPr>
          <w:tab/>
        </w:r>
        <w:r>
          <w:rPr>
            <w:noProof/>
            <w:webHidden/>
          </w:rPr>
          <w:fldChar w:fldCharType="begin"/>
        </w:r>
        <w:r>
          <w:rPr>
            <w:noProof/>
            <w:webHidden/>
          </w:rPr>
          <w:instrText xml:space="preserve"> PAGEREF _Toc202518550 \h </w:instrText>
        </w:r>
        <w:r>
          <w:rPr>
            <w:noProof/>
            <w:webHidden/>
          </w:rPr>
        </w:r>
        <w:r>
          <w:rPr>
            <w:noProof/>
            <w:webHidden/>
          </w:rPr>
          <w:fldChar w:fldCharType="separate"/>
        </w:r>
        <w:r>
          <w:rPr>
            <w:noProof/>
            <w:webHidden/>
          </w:rPr>
          <w:t>40</w:t>
        </w:r>
        <w:r>
          <w:rPr>
            <w:noProof/>
            <w:webHidden/>
          </w:rPr>
          <w:fldChar w:fldCharType="end"/>
        </w:r>
      </w:hyperlink>
    </w:p>
    <w:p w14:paraId="01FB4165" w14:textId="6EAFC5AC"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551" w:history="1">
        <w:r w:rsidRPr="005F2028">
          <w:rPr>
            <w:rStyle w:val="Hipervnculo"/>
            <w:rFonts w:ascii="Arial" w:hAnsi="Arial" w:cs="Arial"/>
            <w:noProof/>
          </w:rPr>
          <w:t>3.11.6</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Multa por modificación o ausencia no autorizada de Personal Clave</w:t>
        </w:r>
        <w:r>
          <w:rPr>
            <w:noProof/>
            <w:webHidden/>
          </w:rPr>
          <w:tab/>
        </w:r>
        <w:r>
          <w:rPr>
            <w:noProof/>
            <w:webHidden/>
          </w:rPr>
          <w:fldChar w:fldCharType="begin"/>
        </w:r>
        <w:r>
          <w:rPr>
            <w:noProof/>
            <w:webHidden/>
          </w:rPr>
          <w:instrText xml:space="preserve"> PAGEREF _Toc202518551 \h </w:instrText>
        </w:r>
        <w:r>
          <w:rPr>
            <w:noProof/>
            <w:webHidden/>
          </w:rPr>
        </w:r>
        <w:r>
          <w:rPr>
            <w:noProof/>
            <w:webHidden/>
          </w:rPr>
          <w:fldChar w:fldCharType="separate"/>
        </w:r>
        <w:r>
          <w:rPr>
            <w:noProof/>
            <w:webHidden/>
          </w:rPr>
          <w:t>40</w:t>
        </w:r>
        <w:r>
          <w:rPr>
            <w:noProof/>
            <w:webHidden/>
          </w:rPr>
          <w:fldChar w:fldCharType="end"/>
        </w:r>
      </w:hyperlink>
    </w:p>
    <w:p w14:paraId="1F08669F" w14:textId="5CFD7BC2"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552" w:history="1">
        <w:r w:rsidRPr="005F2028">
          <w:rPr>
            <w:rStyle w:val="Hipervnculo"/>
            <w:rFonts w:ascii="Arial" w:hAnsi="Arial" w:cs="Arial"/>
            <w:noProof/>
          </w:rPr>
          <w:t>3.11.7</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Multa por modificación o ausencia no autorizada del Personal de la ITO</w:t>
        </w:r>
        <w:r>
          <w:rPr>
            <w:noProof/>
            <w:webHidden/>
          </w:rPr>
          <w:tab/>
        </w:r>
        <w:r>
          <w:rPr>
            <w:noProof/>
            <w:webHidden/>
          </w:rPr>
          <w:fldChar w:fldCharType="begin"/>
        </w:r>
        <w:r>
          <w:rPr>
            <w:noProof/>
            <w:webHidden/>
          </w:rPr>
          <w:instrText xml:space="preserve"> PAGEREF _Toc202518552 \h </w:instrText>
        </w:r>
        <w:r>
          <w:rPr>
            <w:noProof/>
            <w:webHidden/>
          </w:rPr>
        </w:r>
        <w:r>
          <w:rPr>
            <w:noProof/>
            <w:webHidden/>
          </w:rPr>
          <w:fldChar w:fldCharType="separate"/>
        </w:r>
        <w:r>
          <w:rPr>
            <w:noProof/>
            <w:webHidden/>
          </w:rPr>
          <w:t>41</w:t>
        </w:r>
        <w:r>
          <w:rPr>
            <w:noProof/>
            <w:webHidden/>
          </w:rPr>
          <w:fldChar w:fldCharType="end"/>
        </w:r>
      </w:hyperlink>
    </w:p>
    <w:p w14:paraId="2055A6F5" w14:textId="1FBFD220"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553" w:history="1">
        <w:r w:rsidRPr="005F2028">
          <w:rPr>
            <w:rStyle w:val="Hipervnculo"/>
            <w:rFonts w:ascii="Arial" w:hAnsi="Arial" w:cs="Arial"/>
            <w:noProof/>
          </w:rPr>
          <w:t>3.11.8</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Multa por Operación Errónea de Instalaciones</w:t>
        </w:r>
        <w:r>
          <w:rPr>
            <w:noProof/>
            <w:webHidden/>
          </w:rPr>
          <w:tab/>
        </w:r>
        <w:r>
          <w:rPr>
            <w:noProof/>
            <w:webHidden/>
          </w:rPr>
          <w:fldChar w:fldCharType="begin"/>
        </w:r>
        <w:r>
          <w:rPr>
            <w:noProof/>
            <w:webHidden/>
          </w:rPr>
          <w:instrText xml:space="preserve"> PAGEREF _Toc202518553 \h </w:instrText>
        </w:r>
        <w:r>
          <w:rPr>
            <w:noProof/>
            <w:webHidden/>
          </w:rPr>
        </w:r>
        <w:r>
          <w:rPr>
            <w:noProof/>
            <w:webHidden/>
          </w:rPr>
          <w:fldChar w:fldCharType="separate"/>
        </w:r>
        <w:r>
          <w:rPr>
            <w:noProof/>
            <w:webHidden/>
          </w:rPr>
          <w:t>41</w:t>
        </w:r>
        <w:r>
          <w:rPr>
            <w:noProof/>
            <w:webHidden/>
          </w:rPr>
          <w:fldChar w:fldCharType="end"/>
        </w:r>
      </w:hyperlink>
    </w:p>
    <w:p w14:paraId="10F2BA3E" w14:textId="433F185E" w:rsidR="00B172BE" w:rsidRDefault="00B172BE">
      <w:pPr>
        <w:pStyle w:val="TDC2"/>
        <w:tabs>
          <w:tab w:val="right" w:leader="dot" w:pos="10070"/>
        </w:tabs>
        <w:rPr>
          <w:rFonts w:asciiTheme="minorHAnsi" w:eastAsiaTheme="minorEastAsia" w:hAnsiTheme="minorHAnsi" w:cstheme="minorBidi"/>
          <w:b w:val="0"/>
          <w:bCs w:val="0"/>
          <w:noProof/>
          <w:snapToGrid/>
          <w:kern w:val="2"/>
          <w:sz w:val="24"/>
          <w:szCs w:val="24"/>
          <w:lang w:eastAsia="es-CL"/>
          <w14:ligatures w14:val="standardContextual"/>
        </w:rPr>
      </w:pPr>
      <w:hyperlink w:anchor="_Toc202518554" w:history="1">
        <w:r w:rsidRPr="005F2028">
          <w:rPr>
            <w:rStyle w:val="Hipervnculo"/>
            <w:rFonts w:ascii="Arial" w:hAnsi="Arial" w:cs="Arial"/>
            <w:noProof/>
          </w:rPr>
          <w:t>3.12</w:t>
        </w:r>
        <w:r>
          <w:rPr>
            <w:rFonts w:asciiTheme="minorHAnsi" w:eastAsiaTheme="minorEastAsia" w:hAnsiTheme="minorHAnsi" w:cstheme="minorBidi"/>
            <w:b w:val="0"/>
            <w:bCs w:val="0"/>
            <w:noProof/>
            <w:snapToGrid/>
            <w:kern w:val="2"/>
            <w:sz w:val="24"/>
            <w:szCs w:val="24"/>
            <w:lang w:eastAsia="es-CL"/>
            <w14:ligatures w14:val="standardContextual"/>
          </w:rPr>
          <w:tab/>
        </w:r>
        <w:r w:rsidRPr="005F2028">
          <w:rPr>
            <w:rStyle w:val="Hipervnculo"/>
            <w:rFonts w:ascii="Arial" w:hAnsi="Arial" w:cs="Arial"/>
            <w:noProof/>
          </w:rPr>
          <w:t>Límite de Multas</w:t>
        </w:r>
        <w:r>
          <w:rPr>
            <w:noProof/>
            <w:webHidden/>
          </w:rPr>
          <w:tab/>
        </w:r>
        <w:r>
          <w:rPr>
            <w:noProof/>
            <w:webHidden/>
          </w:rPr>
          <w:fldChar w:fldCharType="begin"/>
        </w:r>
        <w:r>
          <w:rPr>
            <w:noProof/>
            <w:webHidden/>
          </w:rPr>
          <w:instrText xml:space="preserve"> PAGEREF _Toc202518554 \h </w:instrText>
        </w:r>
        <w:r>
          <w:rPr>
            <w:noProof/>
            <w:webHidden/>
          </w:rPr>
        </w:r>
        <w:r>
          <w:rPr>
            <w:noProof/>
            <w:webHidden/>
          </w:rPr>
          <w:fldChar w:fldCharType="separate"/>
        </w:r>
        <w:r>
          <w:rPr>
            <w:noProof/>
            <w:webHidden/>
          </w:rPr>
          <w:t>41</w:t>
        </w:r>
        <w:r>
          <w:rPr>
            <w:noProof/>
            <w:webHidden/>
          </w:rPr>
          <w:fldChar w:fldCharType="end"/>
        </w:r>
      </w:hyperlink>
    </w:p>
    <w:p w14:paraId="4ADFA551" w14:textId="3BFC8EFD" w:rsidR="00B172BE" w:rsidRDefault="00B172BE">
      <w:pPr>
        <w:pStyle w:val="TDC2"/>
        <w:tabs>
          <w:tab w:val="right" w:leader="dot" w:pos="10070"/>
        </w:tabs>
        <w:rPr>
          <w:rFonts w:asciiTheme="minorHAnsi" w:eastAsiaTheme="minorEastAsia" w:hAnsiTheme="minorHAnsi" w:cstheme="minorBidi"/>
          <w:b w:val="0"/>
          <w:bCs w:val="0"/>
          <w:noProof/>
          <w:snapToGrid/>
          <w:kern w:val="2"/>
          <w:sz w:val="24"/>
          <w:szCs w:val="24"/>
          <w:lang w:eastAsia="es-CL"/>
          <w14:ligatures w14:val="standardContextual"/>
        </w:rPr>
      </w:pPr>
      <w:hyperlink w:anchor="_Toc202518555" w:history="1">
        <w:r w:rsidRPr="005F2028">
          <w:rPr>
            <w:rStyle w:val="Hipervnculo"/>
            <w:rFonts w:ascii="Arial" w:hAnsi="Arial" w:cs="Arial"/>
            <w:noProof/>
          </w:rPr>
          <w:t>3.13</w:t>
        </w:r>
        <w:r>
          <w:rPr>
            <w:rFonts w:asciiTheme="minorHAnsi" w:eastAsiaTheme="minorEastAsia" w:hAnsiTheme="minorHAnsi" w:cstheme="minorBidi"/>
            <w:b w:val="0"/>
            <w:bCs w:val="0"/>
            <w:noProof/>
            <w:snapToGrid/>
            <w:kern w:val="2"/>
            <w:sz w:val="24"/>
            <w:szCs w:val="24"/>
            <w:lang w:eastAsia="es-CL"/>
            <w14:ligatures w14:val="standardContextual"/>
          </w:rPr>
          <w:tab/>
        </w:r>
        <w:r w:rsidRPr="005F2028">
          <w:rPr>
            <w:rStyle w:val="Hipervnculo"/>
            <w:rFonts w:ascii="Arial" w:hAnsi="Arial" w:cs="Arial"/>
            <w:noProof/>
          </w:rPr>
          <w:t>Emergencias</w:t>
        </w:r>
        <w:r>
          <w:rPr>
            <w:noProof/>
            <w:webHidden/>
          </w:rPr>
          <w:tab/>
        </w:r>
        <w:r>
          <w:rPr>
            <w:noProof/>
            <w:webHidden/>
          </w:rPr>
          <w:fldChar w:fldCharType="begin"/>
        </w:r>
        <w:r>
          <w:rPr>
            <w:noProof/>
            <w:webHidden/>
          </w:rPr>
          <w:instrText xml:space="preserve"> PAGEREF _Toc202518555 \h </w:instrText>
        </w:r>
        <w:r>
          <w:rPr>
            <w:noProof/>
            <w:webHidden/>
          </w:rPr>
        </w:r>
        <w:r>
          <w:rPr>
            <w:noProof/>
            <w:webHidden/>
          </w:rPr>
          <w:fldChar w:fldCharType="separate"/>
        </w:r>
        <w:r>
          <w:rPr>
            <w:noProof/>
            <w:webHidden/>
          </w:rPr>
          <w:t>41</w:t>
        </w:r>
        <w:r>
          <w:rPr>
            <w:noProof/>
            <w:webHidden/>
          </w:rPr>
          <w:fldChar w:fldCharType="end"/>
        </w:r>
      </w:hyperlink>
    </w:p>
    <w:p w14:paraId="00D5ECE2" w14:textId="0582CE5E" w:rsidR="00B172BE" w:rsidRDefault="00B172BE">
      <w:pPr>
        <w:pStyle w:val="TDC2"/>
        <w:tabs>
          <w:tab w:val="right" w:leader="dot" w:pos="10070"/>
        </w:tabs>
        <w:rPr>
          <w:rFonts w:asciiTheme="minorHAnsi" w:eastAsiaTheme="minorEastAsia" w:hAnsiTheme="minorHAnsi" w:cstheme="minorBidi"/>
          <w:b w:val="0"/>
          <w:bCs w:val="0"/>
          <w:noProof/>
          <w:snapToGrid/>
          <w:kern w:val="2"/>
          <w:sz w:val="24"/>
          <w:szCs w:val="24"/>
          <w:lang w:eastAsia="es-CL"/>
          <w14:ligatures w14:val="standardContextual"/>
        </w:rPr>
      </w:pPr>
      <w:hyperlink w:anchor="_Toc202518556" w:history="1">
        <w:r w:rsidRPr="005F2028">
          <w:rPr>
            <w:rStyle w:val="Hipervnculo"/>
            <w:rFonts w:ascii="Arial" w:hAnsi="Arial" w:cs="Arial"/>
            <w:noProof/>
          </w:rPr>
          <w:t>3.14</w:t>
        </w:r>
        <w:r>
          <w:rPr>
            <w:rFonts w:asciiTheme="minorHAnsi" w:eastAsiaTheme="minorEastAsia" w:hAnsiTheme="minorHAnsi" w:cstheme="minorBidi"/>
            <w:b w:val="0"/>
            <w:bCs w:val="0"/>
            <w:noProof/>
            <w:snapToGrid/>
            <w:kern w:val="2"/>
            <w:sz w:val="24"/>
            <w:szCs w:val="24"/>
            <w:lang w:eastAsia="es-CL"/>
            <w14:ligatures w14:val="standardContextual"/>
          </w:rPr>
          <w:tab/>
        </w:r>
        <w:r w:rsidRPr="005F2028">
          <w:rPr>
            <w:rStyle w:val="Hipervnculo"/>
            <w:rFonts w:ascii="Arial" w:hAnsi="Arial" w:cs="Arial"/>
            <w:noProof/>
          </w:rPr>
          <w:t>Obligaciones de CGET</w:t>
        </w:r>
        <w:r>
          <w:rPr>
            <w:noProof/>
            <w:webHidden/>
          </w:rPr>
          <w:tab/>
        </w:r>
        <w:r>
          <w:rPr>
            <w:noProof/>
            <w:webHidden/>
          </w:rPr>
          <w:fldChar w:fldCharType="begin"/>
        </w:r>
        <w:r>
          <w:rPr>
            <w:noProof/>
            <w:webHidden/>
          </w:rPr>
          <w:instrText xml:space="preserve"> PAGEREF _Toc202518556 \h </w:instrText>
        </w:r>
        <w:r>
          <w:rPr>
            <w:noProof/>
            <w:webHidden/>
          </w:rPr>
        </w:r>
        <w:r>
          <w:rPr>
            <w:noProof/>
            <w:webHidden/>
          </w:rPr>
          <w:fldChar w:fldCharType="separate"/>
        </w:r>
        <w:r>
          <w:rPr>
            <w:noProof/>
            <w:webHidden/>
          </w:rPr>
          <w:t>42</w:t>
        </w:r>
        <w:r>
          <w:rPr>
            <w:noProof/>
            <w:webHidden/>
          </w:rPr>
          <w:fldChar w:fldCharType="end"/>
        </w:r>
      </w:hyperlink>
    </w:p>
    <w:p w14:paraId="29ED4ACE" w14:textId="03324950" w:rsidR="00B172BE" w:rsidRDefault="00B172BE">
      <w:pPr>
        <w:pStyle w:val="TDC1"/>
        <w:tabs>
          <w:tab w:val="right" w:leader="dot" w:pos="10070"/>
        </w:tabs>
        <w:rPr>
          <w:rFonts w:asciiTheme="minorHAnsi" w:eastAsiaTheme="minorEastAsia" w:hAnsiTheme="minorHAnsi" w:cstheme="minorBidi"/>
          <w:b w:val="0"/>
          <w:bCs w:val="0"/>
          <w:caps w:val="0"/>
          <w:noProof/>
          <w:snapToGrid/>
          <w:spacing w:val="0"/>
          <w:kern w:val="2"/>
          <w:sz w:val="24"/>
          <w:szCs w:val="24"/>
          <w:lang w:eastAsia="es-CL"/>
          <w14:ligatures w14:val="standardContextual"/>
        </w:rPr>
      </w:pPr>
      <w:hyperlink w:anchor="_Toc202518557" w:history="1">
        <w:r w:rsidRPr="005F2028">
          <w:rPr>
            <w:rStyle w:val="Hipervnculo"/>
            <w:rFonts w:ascii="Arial" w:hAnsi="Arial" w:cs="Arial"/>
            <w:noProof/>
          </w:rPr>
          <w:t>4.</w:t>
        </w:r>
        <w:r>
          <w:rPr>
            <w:rFonts w:asciiTheme="minorHAnsi" w:eastAsiaTheme="minorEastAsia" w:hAnsiTheme="minorHAnsi" w:cstheme="minorBidi"/>
            <w:b w:val="0"/>
            <w:bCs w:val="0"/>
            <w:caps w:val="0"/>
            <w:noProof/>
            <w:snapToGrid/>
            <w:spacing w:val="0"/>
            <w:kern w:val="2"/>
            <w:sz w:val="24"/>
            <w:szCs w:val="24"/>
            <w:lang w:eastAsia="es-CL"/>
            <w14:ligatures w14:val="standardContextual"/>
          </w:rPr>
          <w:tab/>
        </w:r>
        <w:r w:rsidRPr="005F2028">
          <w:rPr>
            <w:rStyle w:val="Hipervnculo"/>
            <w:rFonts w:ascii="Arial" w:hAnsi="Arial" w:cs="Arial"/>
            <w:noProof/>
          </w:rPr>
          <w:t>La Inspección</w:t>
        </w:r>
        <w:r>
          <w:rPr>
            <w:noProof/>
            <w:webHidden/>
          </w:rPr>
          <w:tab/>
        </w:r>
        <w:r>
          <w:rPr>
            <w:noProof/>
            <w:webHidden/>
          </w:rPr>
          <w:fldChar w:fldCharType="begin"/>
        </w:r>
        <w:r>
          <w:rPr>
            <w:noProof/>
            <w:webHidden/>
          </w:rPr>
          <w:instrText xml:space="preserve"> PAGEREF _Toc202518557 \h </w:instrText>
        </w:r>
        <w:r>
          <w:rPr>
            <w:noProof/>
            <w:webHidden/>
          </w:rPr>
        </w:r>
        <w:r>
          <w:rPr>
            <w:noProof/>
            <w:webHidden/>
          </w:rPr>
          <w:fldChar w:fldCharType="separate"/>
        </w:r>
        <w:r>
          <w:rPr>
            <w:noProof/>
            <w:webHidden/>
          </w:rPr>
          <w:t>44</w:t>
        </w:r>
        <w:r>
          <w:rPr>
            <w:noProof/>
            <w:webHidden/>
          </w:rPr>
          <w:fldChar w:fldCharType="end"/>
        </w:r>
      </w:hyperlink>
    </w:p>
    <w:p w14:paraId="0F5B9D3A" w14:textId="36A82029" w:rsidR="00B172BE" w:rsidRDefault="00B172BE">
      <w:pPr>
        <w:pStyle w:val="TDC2"/>
        <w:tabs>
          <w:tab w:val="right" w:leader="dot" w:pos="10070"/>
        </w:tabs>
        <w:rPr>
          <w:rFonts w:asciiTheme="minorHAnsi" w:eastAsiaTheme="minorEastAsia" w:hAnsiTheme="minorHAnsi" w:cstheme="minorBidi"/>
          <w:b w:val="0"/>
          <w:bCs w:val="0"/>
          <w:noProof/>
          <w:snapToGrid/>
          <w:kern w:val="2"/>
          <w:sz w:val="24"/>
          <w:szCs w:val="24"/>
          <w:lang w:eastAsia="es-CL"/>
          <w14:ligatures w14:val="standardContextual"/>
        </w:rPr>
      </w:pPr>
      <w:hyperlink w:anchor="_Toc202518558" w:history="1">
        <w:r w:rsidRPr="005F2028">
          <w:rPr>
            <w:rStyle w:val="Hipervnculo"/>
            <w:rFonts w:ascii="Arial" w:hAnsi="Arial" w:cs="Arial"/>
            <w:noProof/>
          </w:rPr>
          <w:t>4.1</w:t>
        </w:r>
        <w:r>
          <w:rPr>
            <w:rFonts w:asciiTheme="minorHAnsi" w:eastAsiaTheme="minorEastAsia" w:hAnsiTheme="minorHAnsi" w:cstheme="minorBidi"/>
            <w:b w:val="0"/>
            <w:bCs w:val="0"/>
            <w:noProof/>
            <w:snapToGrid/>
            <w:kern w:val="2"/>
            <w:sz w:val="24"/>
            <w:szCs w:val="24"/>
            <w:lang w:eastAsia="es-CL"/>
            <w14:ligatures w14:val="standardContextual"/>
          </w:rPr>
          <w:tab/>
        </w:r>
        <w:r w:rsidRPr="005F2028">
          <w:rPr>
            <w:rStyle w:val="Hipervnculo"/>
            <w:rFonts w:ascii="Arial" w:hAnsi="Arial" w:cs="Arial"/>
            <w:noProof/>
          </w:rPr>
          <w:t>El Inspector Jefe y sus atribuciones</w:t>
        </w:r>
        <w:r>
          <w:rPr>
            <w:noProof/>
            <w:webHidden/>
          </w:rPr>
          <w:tab/>
        </w:r>
        <w:r>
          <w:rPr>
            <w:noProof/>
            <w:webHidden/>
          </w:rPr>
          <w:fldChar w:fldCharType="begin"/>
        </w:r>
        <w:r>
          <w:rPr>
            <w:noProof/>
            <w:webHidden/>
          </w:rPr>
          <w:instrText xml:space="preserve"> PAGEREF _Toc202518558 \h </w:instrText>
        </w:r>
        <w:r>
          <w:rPr>
            <w:noProof/>
            <w:webHidden/>
          </w:rPr>
        </w:r>
        <w:r>
          <w:rPr>
            <w:noProof/>
            <w:webHidden/>
          </w:rPr>
          <w:fldChar w:fldCharType="separate"/>
        </w:r>
        <w:r>
          <w:rPr>
            <w:noProof/>
            <w:webHidden/>
          </w:rPr>
          <w:t>44</w:t>
        </w:r>
        <w:r>
          <w:rPr>
            <w:noProof/>
            <w:webHidden/>
          </w:rPr>
          <w:fldChar w:fldCharType="end"/>
        </w:r>
      </w:hyperlink>
    </w:p>
    <w:p w14:paraId="48AB77A0" w14:textId="2CAF209C" w:rsidR="00B172BE" w:rsidRDefault="00B172BE">
      <w:pPr>
        <w:pStyle w:val="TDC2"/>
        <w:tabs>
          <w:tab w:val="right" w:leader="dot" w:pos="10070"/>
        </w:tabs>
        <w:rPr>
          <w:rFonts w:asciiTheme="minorHAnsi" w:eastAsiaTheme="minorEastAsia" w:hAnsiTheme="minorHAnsi" w:cstheme="minorBidi"/>
          <w:b w:val="0"/>
          <w:bCs w:val="0"/>
          <w:noProof/>
          <w:snapToGrid/>
          <w:kern w:val="2"/>
          <w:sz w:val="24"/>
          <w:szCs w:val="24"/>
          <w:lang w:eastAsia="es-CL"/>
          <w14:ligatures w14:val="standardContextual"/>
        </w:rPr>
      </w:pPr>
      <w:hyperlink w:anchor="_Toc202518559" w:history="1">
        <w:r w:rsidRPr="005F2028">
          <w:rPr>
            <w:rStyle w:val="Hipervnculo"/>
            <w:rFonts w:ascii="Arial" w:hAnsi="Arial" w:cs="Arial"/>
            <w:noProof/>
          </w:rPr>
          <w:t>4.2</w:t>
        </w:r>
        <w:r>
          <w:rPr>
            <w:rFonts w:asciiTheme="minorHAnsi" w:eastAsiaTheme="minorEastAsia" w:hAnsiTheme="minorHAnsi" w:cstheme="minorBidi"/>
            <w:b w:val="0"/>
            <w:bCs w:val="0"/>
            <w:noProof/>
            <w:snapToGrid/>
            <w:kern w:val="2"/>
            <w:sz w:val="24"/>
            <w:szCs w:val="24"/>
            <w:lang w:eastAsia="es-CL"/>
            <w14:ligatures w14:val="standardContextual"/>
          </w:rPr>
          <w:tab/>
        </w:r>
        <w:r w:rsidRPr="005F2028">
          <w:rPr>
            <w:rStyle w:val="Hipervnculo"/>
            <w:rFonts w:ascii="Arial" w:hAnsi="Arial" w:cs="Arial"/>
            <w:noProof/>
          </w:rPr>
          <w:t>Órdenes de Cambio</w:t>
        </w:r>
        <w:r>
          <w:rPr>
            <w:noProof/>
            <w:webHidden/>
          </w:rPr>
          <w:tab/>
        </w:r>
        <w:r>
          <w:rPr>
            <w:noProof/>
            <w:webHidden/>
          </w:rPr>
          <w:fldChar w:fldCharType="begin"/>
        </w:r>
        <w:r>
          <w:rPr>
            <w:noProof/>
            <w:webHidden/>
          </w:rPr>
          <w:instrText xml:space="preserve"> PAGEREF _Toc202518559 \h </w:instrText>
        </w:r>
        <w:r>
          <w:rPr>
            <w:noProof/>
            <w:webHidden/>
          </w:rPr>
        </w:r>
        <w:r>
          <w:rPr>
            <w:noProof/>
            <w:webHidden/>
          </w:rPr>
          <w:fldChar w:fldCharType="separate"/>
        </w:r>
        <w:r>
          <w:rPr>
            <w:noProof/>
            <w:webHidden/>
          </w:rPr>
          <w:t>44</w:t>
        </w:r>
        <w:r>
          <w:rPr>
            <w:noProof/>
            <w:webHidden/>
          </w:rPr>
          <w:fldChar w:fldCharType="end"/>
        </w:r>
      </w:hyperlink>
    </w:p>
    <w:p w14:paraId="75190422" w14:textId="13655A8C"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560" w:history="1">
        <w:r w:rsidRPr="005F2028">
          <w:rPr>
            <w:rStyle w:val="Hipervnculo"/>
            <w:rFonts w:ascii="Arial" w:hAnsi="Arial" w:cs="Arial"/>
            <w:noProof/>
          </w:rPr>
          <w:t>4.2.1</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Cambios</w:t>
        </w:r>
        <w:r>
          <w:rPr>
            <w:noProof/>
            <w:webHidden/>
          </w:rPr>
          <w:tab/>
        </w:r>
        <w:r>
          <w:rPr>
            <w:noProof/>
            <w:webHidden/>
          </w:rPr>
          <w:fldChar w:fldCharType="begin"/>
        </w:r>
        <w:r>
          <w:rPr>
            <w:noProof/>
            <w:webHidden/>
          </w:rPr>
          <w:instrText xml:space="preserve"> PAGEREF _Toc202518560 \h </w:instrText>
        </w:r>
        <w:r>
          <w:rPr>
            <w:noProof/>
            <w:webHidden/>
          </w:rPr>
        </w:r>
        <w:r>
          <w:rPr>
            <w:noProof/>
            <w:webHidden/>
          </w:rPr>
          <w:fldChar w:fldCharType="separate"/>
        </w:r>
        <w:r>
          <w:rPr>
            <w:noProof/>
            <w:webHidden/>
          </w:rPr>
          <w:t>44</w:t>
        </w:r>
        <w:r>
          <w:rPr>
            <w:noProof/>
            <w:webHidden/>
          </w:rPr>
          <w:fldChar w:fldCharType="end"/>
        </w:r>
      </w:hyperlink>
    </w:p>
    <w:p w14:paraId="5BC08E20" w14:textId="2B99C49F"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561" w:history="1">
        <w:r w:rsidRPr="005F2028">
          <w:rPr>
            <w:rStyle w:val="Hipervnculo"/>
            <w:rFonts w:ascii="Arial" w:hAnsi="Arial" w:cs="Arial"/>
            <w:noProof/>
          </w:rPr>
          <w:t>4.2.2</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Procedimientos de Cambios</w:t>
        </w:r>
        <w:r>
          <w:rPr>
            <w:noProof/>
            <w:webHidden/>
          </w:rPr>
          <w:tab/>
        </w:r>
        <w:r>
          <w:rPr>
            <w:noProof/>
            <w:webHidden/>
          </w:rPr>
          <w:fldChar w:fldCharType="begin"/>
        </w:r>
        <w:r>
          <w:rPr>
            <w:noProof/>
            <w:webHidden/>
          </w:rPr>
          <w:instrText xml:space="preserve"> PAGEREF _Toc202518561 \h </w:instrText>
        </w:r>
        <w:r>
          <w:rPr>
            <w:noProof/>
            <w:webHidden/>
          </w:rPr>
        </w:r>
        <w:r>
          <w:rPr>
            <w:noProof/>
            <w:webHidden/>
          </w:rPr>
          <w:fldChar w:fldCharType="separate"/>
        </w:r>
        <w:r>
          <w:rPr>
            <w:noProof/>
            <w:webHidden/>
          </w:rPr>
          <w:t>44</w:t>
        </w:r>
        <w:r>
          <w:rPr>
            <w:noProof/>
            <w:webHidden/>
          </w:rPr>
          <w:fldChar w:fldCharType="end"/>
        </w:r>
      </w:hyperlink>
    </w:p>
    <w:p w14:paraId="0519528C" w14:textId="636EC6D4" w:rsidR="00B172BE" w:rsidRDefault="00B172BE">
      <w:pPr>
        <w:pStyle w:val="TDC2"/>
        <w:tabs>
          <w:tab w:val="right" w:leader="dot" w:pos="10070"/>
        </w:tabs>
        <w:rPr>
          <w:rFonts w:asciiTheme="minorHAnsi" w:eastAsiaTheme="minorEastAsia" w:hAnsiTheme="minorHAnsi" w:cstheme="minorBidi"/>
          <w:b w:val="0"/>
          <w:bCs w:val="0"/>
          <w:noProof/>
          <w:snapToGrid/>
          <w:kern w:val="2"/>
          <w:sz w:val="24"/>
          <w:szCs w:val="24"/>
          <w:lang w:eastAsia="es-CL"/>
          <w14:ligatures w14:val="standardContextual"/>
        </w:rPr>
      </w:pPr>
      <w:hyperlink w:anchor="_Toc202518562" w:history="1">
        <w:r w:rsidRPr="005F2028">
          <w:rPr>
            <w:rStyle w:val="Hipervnculo"/>
            <w:rFonts w:ascii="Arial" w:hAnsi="Arial" w:cs="Arial"/>
            <w:noProof/>
          </w:rPr>
          <w:t>4.3</w:t>
        </w:r>
        <w:r>
          <w:rPr>
            <w:rFonts w:asciiTheme="minorHAnsi" w:eastAsiaTheme="minorEastAsia" w:hAnsiTheme="minorHAnsi" w:cstheme="minorBidi"/>
            <w:b w:val="0"/>
            <w:bCs w:val="0"/>
            <w:noProof/>
            <w:snapToGrid/>
            <w:kern w:val="2"/>
            <w:sz w:val="24"/>
            <w:szCs w:val="24"/>
            <w:lang w:eastAsia="es-CL"/>
            <w14:ligatures w14:val="standardContextual"/>
          </w:rPr>
          <w:tab/>
        </w:r>
        <w:r w:rsidRPr="005F2028">
          <w:rPr>
            <w:rStyle w:val="Hipervnculo"/>
            <w:rFonts w:ascii="Arial" w:hAnsi="Arial" w:cs="Arial"/>
            <w:noProof/>
          </w:rPr>
          <w:t>De la Inspección Técnica de Obra (ITO)</w:t>
        </w:r>
        <w:r>
          <w:rPr>
            <w:noProof/>
            <w:webHidden/>
          </w:rPr>
          <w:tab/>
        </w:r>
        <w:r>
          <w:rPr>
            <w:noProof/>
            <w:webHidden/>
          </w:rPr>
          <w:fldChar w:fldCharType="begin"/>
        </w:r>
        <w:r>
          <w:rPr>
            <w:noProof/>
            <w:webHidden/>
          </w:rPr>
          <w:instrText xml:space="preserve"> PAGEREF _Toc202518562 \h </w:instrText>
        </w:r>
        <w:r>
          <w:rPr>
            <w:noProof/>
            <w:webHidden/>
          </w:rPr>
        </w:r>
        <w:r>
          <w:rPr>
            <w:noProof/>
            <w:webHidden/>
          </w:rPr>
          <w:fldChar w:fldCharType="separate"/>
        </w:r>
        <w:r>
          <w:rPr>
            <w:noProof/>
            <w:webHidden/>
          </w:rPr>
          <w:t>45</w:t>
        </w:r>
        <w:r>
          <w:rPr>
            <w:noProof/>
            <w:webHidden/>
          </w:rPr>
          <w:fldChar w:fldCharType="end"/>
        </w:r>
      </w:hyperlink>
    </w:p>
    <w:p w14:paraId="37806E12" w14:textId="2E603AD6"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563" w:history="1">
        <w:r w:rsidRPr="005F2028">
          <w:rPr>
            <w:rStyle w:val="Hipervnculo"/>
            <w:rFonts w:ascii="Arial" w:hAnsi="Arial" w:cs="Arial"/>
            <w:noProof/>
          </w:rPr>
          <w:t>4.3.1</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Antecedentes</w:t>
        </w:r>
        <w:r>
          <w:rPr>
            <w:noProof/>
            <w:webHidden/>
          </w:rPr>
          <w:tab/>
        </w:r>
        <w:r>
          <w:rPr>
            <w:noProof/>
            <w:webHidden/>
          </w:rPr>
          <w:fldChar w:fldCharType="begin"/>
        </w:r>
        <w:r>
          <w:rPr>
            <w:noProof/>
            <w:webHidden/>
          </w:rPr>
          <w:instrText xml:space="preserve"> PAGEREF _Toc202518563 \h </w:instrText>
        </w:r>
        <w:r>
          <w:rPr>
            <w:noProof/>
            <w:webHidden/>
          </w:rPr>
        </w:r>
        <w:r>
          <w:rPr>
            <w:noProof/>
            <w:webHidden/>
          </w:rPr>
          <w:fldChar w:fldCharType="separate"/>
        </w:r>
        <w:r>
          <w:rPr>
            <w:noProof/>
            <w:webHidden/>
          </w:rPr>
          <w:t>45</w:t>
        </w:r>
        <w:r>
          <w:rPr>
            <w:noProof/>
            <w:webHidden/>
          </w:rPr>
          <w:fldChar w:fldCharType="end"/>
        </w:r>
      </w:hyperlink>
    </w:p>
    <w:p w14:paraId="550B7EA1" w14:textId="5BE4BAC5"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564" w:history="1">
        <w:r w:rsidRPr="005F2028">
          <w:rPr>
            <w:rStyle w:val="Hipervnculo"/>
            <w:rFonts w:ascii="Arial" w:hAnsi="Arial" w:cs="Arial"/>
            <w:noProof/>
          </w:rPr>
          <w:t>4.3.2</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Generalidades</w:t>
        </w:r>
        <w:r>
          <w:rPr>
            <w:noProof/>
            <w:webHidden/>
          </w:rPr>
          <w:tab/>
        </w:r>
        <w:r>
          <w:rPr>
            <w:noProof/>
            <w:webHidden/>
          </w:rPr>
          <w:fldChar w:fldCharType="begin"/>
        </w:r>
        <w:r>
          <w:rPr>
            <w:noProof/>
            <w:webHidden/>
          </w:rPr>
          <w:instrText xml:space="preserve"> PAGEREF _Toc202518564 \h </w:instrText>
        </w:r>
        <w:r>
          <w:rPr>
            <w:noProof/>
            <w:webHidden/>
          </w:rPr>
        </w:r>
        <w:r>
          <w:rPr>
            <w:noProof/>
            <w:webHidden/>
          </w:rPr>
          <w:fldChar w:fldCharType="separate"/>
        </w:r>
        <w:r>
          <w:rPr>
            <w:noProof/>
            <w:webHidden/>
          </w:rPr>
          <w:t>46</w:t>
        </w:r>
        <w:r>
          <w:rPr>
            <w:noProof/>
            <w:webHidden/>
          </w:rPr>
          <w:fldChar w:fldCharType="end"/>
        </w:r>
      </w:hyperlink>
    </w:p>
    <w:p w14:paraId="3505DB61" w14:textId="10741293"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565" w:history="1">
        <w:r w:rsidRPr="005F2028">
          <w:rPr>
            <w:rStyle w:val="Hipervnculo"/>
            <w:rFonts w:ascii="Arial" w:hAnsi="Arial" w:cs="Arial"/>
            <w:noProof/>
          </w:rPr>
          <w:t>4.3.3</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Organización y personal de la ITO</w:t>
        </w:r>
        <w:r>
          <w:rPr>
            <w:noProof/>
            <w:webHidden/>
          </w:rPr>
          <w:tab/>
        </w:r>
        <w:r>
          <w:rPr>
            <w:noProof/>
            <w:webHidden/>
          </w:rPr>
          <w:fldChar w:fldCharType="begin"/>
        </w:r>
        <w:r>
          <w:rPr>
            <w:noProof/>
            <w:webHidden/>
          </w:rPr>
          <w:instrText xml:space="preserve"> PAGEREF _Toc202518565 \h </w:instrText>
        </w:r>
        <w:r>
          <w:rPr>
            <w:noProof/>
            <w:webHidden/>
          </w:rPr>
        </w:r>
        <w:r>
          <w:rPr>
            <w:noProof/>
            <w:webHidden/>
          </w:rPr>
          <w:fldChar w:fldCharType="separate"/>
        </w:r>
        <w:r>
          <w:rPr>
            <w:noProof/>
            <w:webHidden/>
          </w:rPr>
          <w:t>47</w:t>
        </w:r>
        <w:r>
          <w:rPr>
            <w:noProof/>
            <w:webHidden/>
          </w:rPr>
          <w:fldChar w:fldCharType="end"/>
        </w:r>
      </w:hyperlink>
    </w:p>
    <w:p w14:paraId="3CBDD980" w14:textId="27EE47C2"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566" w:history="1">
        <w:r w:rsidRPr="005F2028">
          <w:rPr>
            <w:rStyle w:val="Hipervnculo"/>
            <w:rFonts w:ascii="Arial" w:hAnsi="Arial" w:cs="Arial"/>
            <w:noProof/>
          </w:rPr>
          <w:t>4.3.4</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Designación de la ITO</w:t>
        </w:r>
        <w:r>
          <w:rPr>
            <w:noProof/>
            <w:webHidden/>
          </w:rPr>
          <w:tab/>
        </w:r>
        <w:r>
          <w:rPr>
            <w:noProof/>
            <w:webHidden/>
          </w:rPr>
          <w:fldChar w:fldCharType="begin"/>
        </w:r>
        <w:r>
          <w:rPr>
            <w:noProof/>
            <w:webHidden/>
          </w:rPr>
          <w:instrText xml:space="preserve"> PAGEREF _Toc202518566 \h </w:instrText>
        </w:r>
        <w:r>
          <w:rPr>
            <w:noProof/>
            <w:webHidden/>
          </w:rPr>
        </w:r>
        <w:r>
          <w:rPr>
            <w:noProof/>
            <w:webHidden/>
          </w:rPr>
          <w:fldChar w:fldCharType="separate"/>
        </w:r>
        <w:r>
          <w:rPr>
            <w:noProof/>
            <w:webHidden/>
          </w:rPr>
          <w:t>51</w:t>
        </w:r>
        <w:r>
          <w:rPr>
            <w:noProof/>
            <w:webHidden/>
          </w:rPr>
          <w:fldChar w:fldCharType="end"/>
        </w:r>
      </w:hyperlink>
    </w:p>
    <w:p w14:paraId="5A4DE55B" w14:textId="6D754BC5"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567" w:history="1">
        <w:r w:rsidRPr="005F2028">
          <w:rPr>
            <w:rStyle w:val="Hipervnculo"/>
            <w:rFonts w:ascii="Arial" w:hAnsi="Arial" w:cs="Arial"/>
            <w:noProof/>
          </w:rPr>
          <w:t>4.3.5</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Alcance de los servicios de la ITO</w:t>
        </w:r>
        <w:r>
          <w:rPr>
            <w:noProof/>
            <w:webHidden/>
          </w:rPr>
          <w:tab/>
        </w:r>
        <w:r>
          <w:rPr>
            <w:noProof/>
            <w:webHidden/>
          </w:rPr>
          <w:fldChar w:fldCharType="begin"/>
        </w:r>
        <w:r>
          <w:rPr>
            <w:noProof/>
            <w:webHidden/>
          </w:rPr>
          <w:instrText xml:space="preserve"> PAGEREF _Toc202518567 \h </w:instrText>
        </w:r>
        <w:r>
          <w:rPr>
            <w:noProof/>
            <w:webHidden/>
          </w:rPr>
        </w:r>
        <w:r>
          <w:rPr>
            <w:noProof/>
            <w:webHidden/>
          </w:rPr>
          <w:fldChar w:fldCharType="separate"/>
        </w:r>
        <w:r>
          <w:rPr>
            <w:noProof/>
            <w:webHidden/>
          </w:rPr>
          <w:t>52</w:t>
        </w:r>
        <w:r>
          <w:rPr>
            <w:noProof/>
            <w:webHidden/>
          </w:rPr>
          <w:fldChar w:fldCharType="end"/>
        </w:r>
      </w:hyperlink>
    </w:p>
    <w:p w14:paraId="7964B670" w14:textId="47AF0CDD"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568" w:history="1">
        <w:r w:rsidRPr="005F2028">
          <w:rPr>
            <w:rStyle w:val="Hipervnculo"/>
            <w:rFonts w:ascii="Arial" w:hAnsi="Arial" w:cs="Arial"/>
            <w:noProof/>
          </w:rPr>
          <w:t>4.3.6</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Informe Mensual para presentar por la ITO</w:t>
        </w:r>
        <w:r>
          <w:rPr>
            <w:noProof/>
            <w:webHidden/>
          </w:rPr>
          <w:tab/>
        </w:r>
        <w:r>
          <w:rPr>
            <w:noProof/>
            <w:webHidden/>
          </w:rPr>
          <w:fldChar w:fldCharType="begin"/>
        </w:r>
        <w:r>
          <w:rPr>
            <w:noProof/>
            <w:webHidden/>
          </w:rPr>
          <w:instrText xml:space="preserve"> PAGEREF _Toc202518568 \h </w:instrText>
        </w:r>
        <w:r>
          <w:rPr>
            <w:noProof/>
            <w:webHidden/>
          </w:rPr>
        </w:r>
        <w:r>
          <w:rPr>
            <w:noProof/>
            <w:webHidden/>
          </w:rPr>
          <w:fldChar w:fldCharType="separate"/>
        </w:r>
        <w:r>
          <w:rPr>
            <w:noProof/>
            <w:webHidden/>
          </w:rPr>
          <w:t>56</w:t>
        </w:r>
        <w:r>
          <w:rPr>
            <w:noProof/>
            <w:webHidden/>
          </w:rPr>
          <w:fldChar w:fldCharType="end"/>
        </w:r>
      </w:hyperlink>
    </w:p>
    <w:p w14:paraId="27B7D37C" w14:textId="4884A2E8"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569" w:history="1">
        <w:r w:rsidRPr="005F2028">
          <w:rPr>
            <w:rStyle w:val="Hipervnculo"/>
            <w:rFonts w:ascii="Arial" w:hAnsi="Arial" w:cs="Arial"/>
            <w:noProof/>
          </w:rPr>
          <w:t>4.3.7</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Dimensionamiento sugerido de instalaciones y servicios asociados para las organizaciones de ITO y Contratista</w:t>
        </w:r>
        <w:r>
          <w:rPr>
            <w:noProof/>
            <w:webHidden/>
          </w:rPr>
          <w:tab/>
        </w:r>
        <w:r>
          <w:rPr>
            <w:noProof/>
            <w:webHidden/>
          </w:rPr>
          <w:fldChar w:fldCharType="begin"/>
        </w:r>
        <w:r>
          <w:rPr>
            <w:noProof/>
            <w:webHidden/>
          </w:rPr>
          <w:instrText xml:space="preserve"> PAGEREF _Toc202518569 \h </w:instrText>
        </w:r>
        <w:r>
          <w:rPr>
            <w:noProof/>
            <w:webHidden/>
          </w:rPr>
        </w:r>
        <w:r>
          <w:rPr>
            <w:noProof/>
            <w:webHidden/>
          </w:rPr>
          <w:fldChar w:fldCharType="separate"/>
        </w:r>
        <w:r>
          <w:rPr>
            <w:noProof/>
            <w:webHidden/>
          </w:rPr>
          <w:t>59</w:t>
        </w:r>
        <w:r>
          <w:rPr>
            <w:noProof/>
            <w:webHidden/>
          </w:rPr>
          <w:fldChar w:fldCharType="end"/>
        </w:r>
      </w:hyperlink>
    </w:p>
    <w:p w14:paraId="52390BFF" w14:textId="45167FE0" w:rsidR="00B172BE" w:rsidRDefault="00B172BE">
      <w:pPr>
        <w:pStyle w:val="TDC2"/>
        <w:tabs>
          <w:tab w:val="right" w:leader="dot" w:pos="10070"/>
        </w:tabs>
        <w:rPr>
          <w:rFonts w:asciiTheme="minorHAnsi" w:eastAsiaTheme="minorEastAsia" w:hAnsiTheme="minorHAnsi" w:cstheme="minorBidi"/>
          <w:b w:val="0"/>
          <w:bCs w:val="0"/>
          <w:noProof/>
          <w:snapToGrid/>
          <w:kern w:val="2"/>
          <w:sz w:val="24"/>
          <w:szCs w:val="24"/>
          <w:lang w:eastAsia="es-CL"/>
          <w14:ligatures w14:val="standardContextual"/>
        </w:rPr>
      </w:pPr>
      <w:hyperlink w:anchor="_Toc202518570" w:history="1">
        <w:r w:rsidRPr="005F2028">
          <w:rPr>
            <w:rStyle w:val="Hipervnculo"/>
            <w:rFonts w:ascii="Arial" w:hAnsi="Arial" w:cs="Arial"/>
            <w:noProof/>
          </w:rPr>
          <w:t>4.4</w:t>
        </w:r>
        <w:r>
          <w:rPr>
            <w:rFonts w:asciiTheme="minorHAnsi" w:eastAsiaTheme="minorEastAsia" w:hAnsiTheme="minorHAnsi" w:cstheme="minorBidi"/>
            <w:b w:val="0"/>
            <w:bCs w:val="0"/>
            <w:noProof/>
            <w:snapToGrid/>
            <w:kern w:val="2"/>
            <w:sz w:val="24"/>
            <w:szCs w:val="24"/>
            <w:lang w:eastAsia="es-CL"/>
            <w14:ligatures w14:val="standardContextual"/>
          </w:rPr>
          <w:tab/>
        </w:r>
        <w:r w:rsidRPr="005F2028">
          <w:rPr>
            <w:rStyle w:val="Hipervnculo"/>
            <w:rFonts w:ascii="Arial" w:hAnsi="Arial" w:cs="Arial"/>
            <w:noProof/>
          </w:rPr>
          <w:t>Supervisión del Coordinador y Auditoría</w:t>
        </w:r>
        <w:r>
          <w:rPr>
            <w:noProof/>
            <w:webHidden/>
          </w:rPr>
          <w:tab/>
        </w:r>
        <w:r>
          <w:rPr>
            <w:noProof/>
            <w:webHidden/>
          </w:rPr>
          <w:fldChar w:fldCharType="begin"/>
        </w:r>
        <w:r>
          <w:rPr>
            <w:noProof/>
            <w:webHidden/>
          </w:rPr>
          <w:instrText xml:space="preserve"> PAGEREF _Toc202518570 \h </w:instrText>
        </w:r>
        <w:r>
          <w:rPr>
            <w:noProof/>
            <w:webHidden/>
          </w:rPr>
        </w:r>
        <w:r>
          <w:rPr>
            <w:noProof/>
            <w:webHidden/>
          </w:rPr>
          <w:fldChar w:fldCharType="separate"/>
        </w:r>
        <w:r>
          <w:rPr>
            <w:noProof/>
            <w:webHidden/>
          </w:rPr>
          <w:t>65</w:t>
        </w:r>
        <w:r>
          <w:rPr>
            <w:noProof/>
            <w:webHidden/>
          </w:rPr>
          <w:fldChar w:fldCharType="end"/>
        </w:r>
      </w:hyperlink>
    </w:p>
    <w:p w14:paraId="718E0834" w14:textId="7A99C1A4" w:rsidR="00B172BE" w:rsidRDefault="00B172BE">
      <w:pPr>
        <w:pStyle w:val="TDC1"/>
        <w:tabs>
          <w:tab w:val="right" w:leader="dot" w:pos="10070"/>
        </w:tabs>
        <w:rPr>
          <w:rFonts w:asciiTheme="minorHAnsi" w:eastAsiaTheme="minorEastAsia" w:hAnsiTheme="minorHAnsi" w:cstheme="minorBidi"/>
          <w:b w:val="0"/>
          <w:bCs w:val="0"/>
          <w:caps w:val="0"/>
          <w:noProof/>
          <w:snapToGrid/>
          <w:spacing w:val="0"/>
          <w:kern w:val="2"/>
          <w:sz w:val="24"/>
          <w:szCs w:val="24"/>
          <w:lang w:eastAsia="es-CL"/>
          <w14:ligatures w14:val="standardContextual"/>
        </w:rPr>
      </w:pPr>
      <w:hyperlink w:anchor="_Toc202518571" w:history="1">
        <w:r w:rsidRPr="005F2028">
          <w:rPr>
            <w:rStyle w:val="Hipervnculo"/>
            <w:rFonts w:ascii="Arial" w:hAnsi="Arial" w:cs="Arial"/>
            <w:noProof/>
          </w:rPr>
          <w:t>5.</w:t>
        </w:r>
        <w:r>
          <w:rPr>
            <w:rFonts w:asciiTheme="minorHAnsi" w:eastAsiaTheme="minorEastAsia" w:hAnsiTheme="minorHAnsi" w:cstheme="minorBidi"/>
            <w:b w:val="0"/>
            <w:bCs w:val="0"/>
            <w:caps w:val="0"/>
            <w:noProof/>
            <w:snapToGrid/>
            <w:spacing w:val="0"/>
            <w:kern w:val="2"/>
            <w:sz w:val="24"/>
            <w:szCs w:val="24"/>
            <w:lang w:eastAsia="es-CL"/>
            <w14:ligatures w14:val="standardContextual"/>
          </w:rPr>
          <w:tab/>
        </w:r>
        <w:r w:rsidRPr="005F2028">
          <w:rPr>
            <w:rStyle w:val="Hipervnculo"/>
            <w:rFonts w:ascii="Arial" w:hAnsi="Arial" w:cs="Arial"/>
            <w:noProof/>
          </w:rPr>
          <w:t>Ejecución de la Obra</w:t>
        </w:r>
        <w:r>
          <w:rPr>
            <w:noProof/>
            <w:webHidden/>
          </w:rPr>
          <w:tab/>
        </w:r>
        <w:r>
          <w:rPr>
            <w:noProof/>
            <w:webHidden/>
          </w:rPr>
          <w:fldChar w:fldCharType="begin"/>
        </w:r>
        <w:r>
          <w:rPr>
            <w:noProof/>
            <w:webHidden/>
          </w:rPr>
          <w:instrText xml:space="preserve"> PAGEREF _Toc202518571 \h </w:instrText>
        </w:r>
        <w:r>
          <w:rPr>
            <w:noProof/>
            <w:webHidden/>
          </w:rPr>
        </w:r>
        <w:r>
          <w:rPr>
            <w:noProof/>
            <w:webHidden/>
          </w:rPr>
          <w:fldChar w:fldCharType="separate"/>
        </w:r>
        <w:r>
          <w:rPr>
            <w:noProof/>
            <w:webHidden/>
          </w:rPr>
          <w:t>66</w:t>
        </w:r>
        <w:r>
          <w:rPr>
            <w:noProof/>
            <w:webHidden/>
          </w:rPr>
          <w:fldChar w:fldCharType="end"/>
        </w:r>
      </w:hyperlink>
    </w:p>
    <w:p w14:paraId="70DDB989" w14:textId="4EE1B0F6" w:rsidR="00B172BE" w:rsidRDefault="00B172BE">
      <w:pPr>
        <w:pStyle w:val="TDC2"/>
        <w:tabs>
          <w:tab w:val="right" w:leader="dot" w:pos="10070"/>
        </w:tabs>
        <w:rPr>
          <w:rFonts w:asciiTheme="minorHAnsi" w:eastAsiaTheme="minorEastAsia" w:hAnsiTheme="minorHAnsi" w:cstheme="minorBidi"/>
          <w:b w:val="0"/>
          <w:bCs w:val="0"/>
          <w:noProof/>
          <w:snapToGrid/>
          <w:kern w:val="2"/>
          <w:sz w:val="24"/>
          <w:szCs w:val="24"/>
          <w:lang w:eastAsia="es-CL"/>
          <w14:ligatures w14:val="standardContextual"/>
        </w:rPr>
      </w:pPr>
      <w:hyperlink w:anchor="_Toc202518572" w:history="1">
        <w:r w:rsidRPr="005F2028">
          <w:rPr>
            <w:rStyle w:val="Hipervnculo"/>
            <w:rFonts w:ascii="Arial" w:hAnsi="Arial" w:cs="Arial"/>
            <w:noProof/>
          </w:rPr>
          <w:t>5.1</w:t>
        </w:r>
        <w:r>
          <w:rPr>
            <w:rFonts w:asciiTheme="minorHAnsi" w:eastAsiaTheme="minorEastAsia" w:hAnsiTheme="minorHAnsi" w:cstheme="minorBidi"/>
            <w:b w:val="0"/>
            <w:bCs w:val="0"/>
            <w:noProof/>
            <w:snapToGrid/>
            <w:kern w:val="2"/>
            <w:sz w:val="24"/>
            <w:szCs w:val="24"/>
            <w:lang w:eastAsia="es-CL"/>
            <w14:ligatures w14:val="standardContextual"/>
          </w:rPr>
          <w:tab/>
        </w:r>
        <w:r w:rsidRPr="005F2028">
          <w:rPr>
            <w:rStyle w:val="Hipervnculo"/>
            <w:rFonts w:ascii="Arial" w:hAnsi="Arial" w:cs="Arial"/>
            <w:noProof/>
          </w:rPr>
          <w:t>Dirección de las Obras por el Contratista</w:t>
        </w:r>
        <w:r>
          <w:rPr>
            <w:noProof/>
            <w:webHidden/>
          </w:rPr>
          <w:tab/>
        </w:r>
        <w:r>
          <w:rPr>
            <w:noProof/>
            <w:webHidden/>
          </w:rPr>
          <w:fldChar w:fldCharType="begin"/>
        </w:r>
        <w:r>
          <w:rPr>
            <w:noProof/>
            <w:webHidden/>
          </w:rPr>
          <w:instrText xml:space="preserve"> PAGEREF _Toc202518572 \h </w:instrText>
        </w:r>
        <w:r>
          <w:rPr>
            <w:noProof/>
            <w:webHidden/>
          </w:rPr>
        </w:r>
        <w:r>
          <w:rPr>
            <w:noProof/>
            <w:webHidden/>
          </w:rPr>
          <w:fldChar w:fldCharType="separate"/>
        </w:r>
        <w:r>
          <w:rPr>
            <w:noProof/>
            <w:webHidden/>
          </w:rPr>
          <w:t>66</w:t>
        </w:r>
        <w:r>
          <w:rPr>
            <w:noProof/>
            <w:webHidden/>
          </w:rPr>
          <w:fldChar w:fldCharType="end"/>
        </w:r>
      </w:hyperlink>
    </w:p>
    <w:p w14:paraId="0523A659" w14:textId="3A3AFBE5"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573" w:history="1">
        <w:r w:rsidRPr="005F2028">
          <w:rPr>
            <w:rStyle w:val="Hipervnculo"/>
            <w:rFonts w:ascii="Arial" w:hAnsi="Arial" w:cs="Arial"/>
            <w:noProof/>
          </w:rPr>
          <w:t>5.1.1</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Responsabilidades Generales</w:t>
        </w:r>
        <w:r>
          <w:rPr>
            <w:noProof/>
            <w:webHidden/>
          </w:rPr>
          <w:tab/>
        </w:r>
        <w:r>
          <w:rPr>
            <w:noProof/>
            <w:webHidden/>
          </w:rPr>
          <w:fldChar w:fldCharType="begin"/>
        </w:r>
        <w:r>
          <w:rPr>
            <w:noProof/>
            <w:webHidden/>
          </w:rPr>
          <w:instrText xml:space="preserve"> PAGEREF _Toc202518573 \h </w:instrText>
        </w:r>
        <w:r>
          <w:rPr>
            <w:noProof/>
            <w:webHidden/>
          </w:rPr>
        </w:r>
        <w:r>
          <w:rPr>
            <w:noProof/>
            <w:webHidden/>
          </w:rPr>
          <w:fldChar w:fldCharType="separate"/>
        </w:r>
        <w:r>
          <w:rPr>
            <w:noProof/>
            <w:webHidden/>
          </w:rPr>
          <w:t>66</w:t>
        </w:r>
        <w:r>
          <w:rPr>
            <w:noProof/>
            <w:webHidden/>
          </w:rPr>
          <w:fldChar w:fldCharType="end"/>
        </w:r>
      </w:hyperlink>
    </w:p>
    <w:p w14:paraId="43B15543" w14:textId="01D511BE"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574" w:history="1">
        <w:r w:rsidRPr="005F2028">
          <w:rPr>
            <w:rStyle w:val="Hipervnculo"/>
            <w:rFonts w:ascii="Arial" w:hAnsi="Arial" w:cs="Arial"/>
            <w:noProof/>
          </w:rPr>
          <w:t>5.1.2</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Responsabilidades Especiales</w:t>
        </w:r>
        <w:r>
          <w:rPr>
            <w:noProof/>
            <w:webHidden/>
          </w:rPr>
          <w:tab/>
        </w:r>
        <w:r>
          <w:rPr>
            <w:noProof/>
            <w:webHidden/>
          </w:rPr>
          <w:fldChar w:fldCharType="begin"/>
        </w:r>
        <w:r>
          <w:rPr>
            <w:noProof/>
            <w:webHidden/>
          </w:rPr>
          <w:instrText xml:space="preserve"> PAGEREF _Toc202518574 \h </w:instrText>
        </w:r>
        <w:r>
          <w:rPr>
            <w:noProof/>
            <w:webHidden/>
          </w:rPr>
        </w:r>
        <w:r>
          <w:rPr>
            <w:noProof/>
            <w:webHidden/>
          </w:rPr>
          <w:fldChar w:fldCharType="separate"/>
        </w:r>
        <w:r>
          <w:rPr>
            <w:noProof/>
            <w:webHidden/>
          </w:rPr>
          <w:t>70</w:t>
        </w:r>
        <w:r>
          <w:rPr>
            <w:noProof/>
            <w:webHidden/>
          </w:rPr>
          <w:fldChar w:fldCharType="end"/>
        </w:r>
      </w:hyperlink>
    </w:p>
    <w:p w14:paraId="0520B646" w14:textId="7FD9732D"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575" w:history="1">
        <w:r w:rsidRPr="005F2028">
          <w:rPr>
            <w:rStyle w:val="Hipervnculo"/>
            <w:rFonts w:ascii="Arial" w:hAnsi="Arial" w:cs="Arial"/>
            <w:noProof/>
          </w:rPr>
          <w:t>5.1.3</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Organización y personal del Contratista</w:t>
        </w:r>
        <w:r>
          <w:rPr>
            <w:noProof/>
            <w:webHidden/>
          </w:rPr>
          <w:tab/>
        </w:r>
        <w:r>
          <w:rPr>
            <w:noProof/>
            <w:webHidden/>
          </w:rPr>
          <w:fldChar w:fldCharType="begin"/>
        </w:r>
        <w:r>
          <w:rPr>
            <w:noProof/>
            <w:webHidden/>
          </w:rPr>
          <w:instrText xml:space="preserve"> PAGEREF _Toc202518575 \h </w:instrText>
        </w:r>
        <w:r>
          <w:rPr>
            <w:noProof/>
            <w:webHidden/>
          </w:rPr>
        </w:r>
        <w:r>
          <w:rPr>
            <w:noProof/>
            <w:webHidden/>
          </w:rPr>
          <w:fldChar w:fldCharType="separate"/>
        </w:r>
        <w:r>
          <w:rPr>
            <w:noProof/>
            <w:webHidden/>
          </w:rPr>
          <w:t>70</w:t>
        </w:r>
        <w:r>
          <w:rPr>
            <w:noProof/>
            <w:webHidden/>
          </w:rPr>
          <w:fldChar w:fldCharType="end"/>
        </w:r>
      </w:hyperlink>
    </w:p>
    <w:p w14:paraId="52FD411E" w14:textId="1552C45C"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576" w:history="1">
        <w:r w:rsidRPr="005F2028">
          <w:rPr>
            <w:rStyle w:val="Hipervnculo"/>
            <w:rFonts w:ascii="Arial" w:hAnsi="Arial" w:cs="Arial"/>
            <w:noProof/>
          </w:rPr>
          <w:t>5.1.4</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Reserva de Acciones</w:t>
        </w:r>
        <w:r>
          <w:rPr>
            <w:noProof/>
            <w:webHidden/>
          </w:rPr>
          <w:tab/>
        </w:r>
        <w:r>
          <w:rPr>
            <w:noProof/>
            <w:webHidden/>
          </w:rPr>
          <w:fldChar w:fldCharType="begin"/>
        </w:r>
        <w:r>
          <w:rPr>
            <w:noProof/>
            <w:webHidden/>
          </w:rPr>
          <w:instrText xml:space="preserve"> PAGEREF _Toc202518576 \h </w:instrText>
        </w:r>
        <w:r>
          <w:rPr>
            <w:noProof/>
            <w:webHidden/>
          </w:rPr>
        </w:r>
        <w:r>
          <w:rPr>
            <w:noProof/>
            <w:webHidden/>
          </w:rPr>
          <w:fldChar w:fldCharType="separate"/>
        </w:r>
        <w:r>
          <w:rPr>
            <w:noProof/>
            <w:webHidden/>
          </w:rPr>
          <w:t>79</w:t>
        </w:r>
        <w:r>
          <w:rPr>
            <w:noProof/>
            <w:webHidden/>
          </w:rPr>
          <w:fldChar w:fldCharType="end"/>
        </w:r>
      </w:hyperlink>
    </w:p>
    <w:p w14:paraId="58B803BF" w14:textId="769E5C75"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577" w:history="1">
        <w:r w:rsidRPr="005F2028">
          <w:rPr>
            <w:rStyle w:val="Hipervnculo"/>
            <w:rFonts w:ascii="Arial" w:hAnsi="Arial" w:cs="Arial"/>
            <w:noProof/>
          </w:rPr>
          <w:t>5.1.5</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Atención Médica</w:t>
        </w:r>
        <w:r>
          <w:rPr>
            <w:noProof/>
            <w:webHidden/>
          </w:rPr>
          <w:tab/>
        </w:r>
        <w:r>
          <w:rPr>
            <w:noProof/>
            <w:webHidden/>
          </w:rPr>
          <w:fldChar w:fldCharType="begin"/>
        </w:r>
        <w:r>
          <w:rPr>
            <w:noProof/>
            <w:webHidden/>
          </w:rPr>
          <w:instrText xml:space="preserve"> PAGEREF _Toc202518577 \h </w:instrText>
        </w:r>
        <w:r>
          <w:rPr>
            <w:noProof/>
            <w:webHidden/>
          </w:rPr>
        </w:r>
        <w:r>
          <w:rPr>
            <w:noProof/>
            <w:webHidden/>
          </w:rPr>
          <w:fldChar w:fldCharType="separate"/>
        </w:r>
        <w:r>
          <w:rPr>
            <w:noProof/>
            <w:webHidden/>
          </w:rPr>
          <w:t>80</w:t>
        </w:r>
        <w:r>
          <w:rPr>
            <w:noProof/>
            <w:webHidden/>
          </w:rPr>
          <w:fldChar w:fldCharType="end"/>
        </w:r>
      </w:hyperlink>
    </w:p>
    <w:p w14:paraId="2674AD26" w14:textId="2BD18B06"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578" w:history="1">
        <w:r w:rsidRPr="005F2028">
          <w:rPr>
            <w:rStyle w:val="Hipervnculo"/>
            <w:rFonts w:ascii="Arial" w:hAnsi="Arial" w:cs="Arial"/>
            <w:noProof/>
          </w:rPr>
          <w:t>5.1.6</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Seguridad e Higiene Industrial</w:t>
        </w:r>
        <w:r>
          <w:rPr>
            <w:noProof/>
            <w:webHidden/>
          </w:rPr>
          <w:tab/>
        </w:r>
        <w:r>
          <w:rPr>
            <w:noProof/>
            <w:webHidden/>
          </w:rPr>
          <w:fldChar w:fldCharType="begin"/>
        </w:r>
        <w:r>
          <w:rPr>
            <w:noProof/>
            <w:webHidden/>
          </w:rPr>
          <w:instrText xml:space="preserve"> PAGEREF _Toc202518578 \h </w:instrText>
        </w:r>
        <w:r>
          <w:rPr>
            <w:noProof/>
            <w:webHidden/>
          </w:rPr>
        </w:r>
        <w:r>
          <w:rPr>
            <w:noProof/>
            <w:webHidden/>
          </w:rPr>
          <w:fldChar w:fldCharType="separate"/>
        </w:r>
        <w:r>
          <w:rPr>
            <w:noProof/>
            <w:webHidden/>
          </w:rPr>
          <w:t>81</w:t>
        </w:r>
        <w:r>
          <w:rPr>
            <w:noProof/>
            <w:webHidden/>
          </w:rPr>
          <w:fldChar w:fldCharType="end"/>
        </w:r>
      </w:hyperlink>
    </w:p>
    <w:p w14:paraId="652360D2" w14:textId="49471946"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579" w:history="1">
        <w:r w:rsidRPr="005F2028">
          <w:rPr>
            <w:rStyle w:val="Hipervnculo"/>
            <w:rFonts w:ascii="Arial" w:hAnsi="Arial" w:cs="Arial"/>
            <w:noProof/>
          </w:rPr>
          <w:t>5.1.7</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Trabajos por turnos y calendarios de trabajo</w:t>
        </w:r>
        <w:r>
          <w:rPr>
            <w:noProof/>
            <w:webHidden/>
          </w:rPr>
          <w:tab/>
        </w:r>
        <w:r>
          <w:rPr>
            <w:noProof/>
            <w:webHidden/>
          </w:rPr>
          <w:fldChar w:fldCharType="begin"/>
        </w:r>
        <w:r>
          <w:rPr>
            <w:noProof/>
            <w:webHidden/>
          </w:rPr>
          <w:instrText xml:space="preserve"> PAGEREF _Toc202518579 \h </w:instrText>
        </w:r>
        <w:r>
          <w:rPr>
            <w:noProof/>
            <w:webHidden/>
          </w:rPr>
        </w:r>
        <w:r>
          <w:rPr>
            <w:noProof/>
            <w:webHidden/>
          </w:rPr>
          <w:fldChar w:fldCharType="separate"/>
        </w:r>
        <w:r>
          <w:rPr>
            <w:noProof/>
            <w:webHidden/>
          </w:rPr>
          <w:t>82</w:t>
        </w:r>
        <w:r>
          <w:rPr>
            <w:noProof/>
            <w:webHidden/>
          </w:rPr>
          <w:fldChar w:fldCharType="end"/>
        </w:r>
      </w:hyperlink>
    </w:p>
    <w:p w14:paraId="19464636" w14:textId="168CC733" w:rsidR="00B172BE" w:rsidRDefault="00B172BE">
      <w:pPr>
        <w:pStyle w:val="TDC2"/>
        <w:tabs>
          <w:tab w:val="right" w:leader="dot" w:pos="10070"/>
        </w:tabs>
        <w:rPr>
          <w:rFonts w:asciiTheme="minorHAnsi" w:eastAsiaTheme="minorEastAsia" w:hAnsiTheme="minorHAnsi" w:cstheme="minorBidi"/>
          <w:b w:val="0"/>
          <w:bCs w:val="0"/>
          <w:noProof/>
          <w:snapToGrid/>
          <w:kern w:val="2"/>
          <w:sz w:val="24"/>
          <w:szCs w:val="24"/>
          <w:lang w:eastAsia="es-CL"/>
          <w14:ligatures w14:val="standardContextual"/>
        </w:rPr>
      </w:pPr>
      <w:hyperlink w:anchor="_Toc202518580" w:history="1">
        <w:r w:rsidRPr="005F2028">
          <w:rPr>
            <w:rStyle w:val="Hipervnculo"/>
            <w:rFonts w:ascii="Arial" w:hAnsi="Arial" w:cs="Arial"/>
            <w:noProof/>
          </w:rPr>
          <w:t>5.2</w:t>
        </w:r>
        <w:r>
          <w:rPr>
            <w:rFonts w:asciiTheme="minorHAnsi" w:eastAsiaTheme="minorEastAsia" w:hAnsiTheme="minorHAnsi" w:cstheme="minorBidi"/>
            <w:b w:val="0"/>
            <w:bCs w:val="0"/>
            <w:noProof/>
            <w:snapToGrid/>
            <w:kern w:val="2"/>
            <w:sz w:val="24"/>
            <w:szCs w:val="24"/>
            <w:lang w:eastAsia="es-CL"/>
            <w14:ligatures w14:val="standardContextual"/>
          </w:rPr>
          <w:tab/>
        </w:r>
        <w:r w:rsidRPr="005F2028">
          <w:rPr>
            <w:rStyle w:val="Hipervnculo"/>
            <w:rFonts w:ascii="Arial" w:hAnsi="Arial" w:cs="Arial"/>
            <w:noProof/>
          </w:rPr>
          <w:t>Planta de Construcción</w:t>
        </w:r>
        <w:r>
          <w:rPr>
            <w:noProof/>
            <w:webHidden/>
          </w:rPr>
          <w:tab/>
        </w:r>
        <w:r>
          <w:rPr>
            <w:noProof/>
            <w:webHidden/>
          </w:rPr>
          <w:fldChar w:fldCharType="begin"/>
        </w:r>
        <w:r>
          <w:rPr>
            <w:noProof/>
            <w:webHidden/>
          </w:rPr>
          <w:instrText xml:space="preserve"> PAGEREF _Toc202518580 \h </w:instrText>
        </w:r>
        <w:r>
          <w:rPr>
            <w:noProof/>
            <w:webHidden/>
          </w:rPr>
        </w:r>
        <w:r>
          <w:rPr>
            <w:noProof/>
            <w:webHidden/>
          </w:rPr>
          <w:fldChar w:fldCharType="separate"/>
        </w:r>
        <w:r>
          <w:rPr>
            <w:noProof/>
            <w:webHidden/>
          </w:rPr>
          <w:t>83</w:t>
        </w:r>
        <w:r>
          <w:rPr>
            <w:noProof/>
            <w:webHidden/>
          </w:rPr>
          <w:fldChar w:fldCharType="end"/>
        </w:r>
      </w:hyperlink>
    </w:p>
    <w:p w14:paraId="38004B00" w14:textId="131F4D19" w:rsidR="00B172BE" w:rsidRDefault="00B172BE">
      <w:pPr>
        <w:pStyle w:val="TDC2"/>
        <w:tabs>
          <w:tab w:val="right" w:leader="dot" w:pos="10070"/>
        </w:tabs>
        <w:rPr>
          <w:rFonts w:asciiTheme="minorHAnsi" w:eastAsiaTheme="minorEastAsia" w:hAnsiTheme="minorHAnsi" w:cstheme="minorBidi"/>
          <w:b w:val="0"/>
          <w:bCs w:val="0"/>
          <w:noProof/>
          <w:snapToGrid/>
          <w:kern w:val="2"/>
          <w:sz w:val="24"/>
          <w:szCs w:val="24"/>
          <w:lang w:eastAsia="es-CL"/>
          <w14:ligatures w14:val="standardContextual"/>
        </w:rPr>
      </w:pPr>
      <w:hyperlink w:anchor="_Toc202518581" w:history="1">
        <w:r w:rsidRPr="005F2028">
          <w:rPr>
            <w:rStyle w:val="Hipervnculo"/>
            <w:rFonts w:ascii="Arial" w:hAnsi="Arial" w:cs="Arial"/>
            <w:noProof/>
          </w:rPr>
          <w:t>5.3</w:t>
        </w:r>
        <w:r>
          <w:rPr>
            <w:rFonts w:asciiTheme="minorHAnsi" w:eastAsiaTheme="minorEastAsia" w:hAnsiTheme="minorHAnsi" w:cstheme="minorBidi"/>
            <w:b w:val="0"/>
            <w:bCs w:val="0"/>
            <w:noProof/>
            <w:snapToGrid/>
            <w:kern w:val="2"/>
            <w:sz w:val="24"/>
            <w:szCs w:val="24"/>
            <w:lang w:eastAsia="es-CL"/>
            <w14:ligatures w14:val="standardContextual"/>
          </w:rPr>
          <w:tab/>
        </w:r>
        <w:r w:rsidRPr="005F2028">
          <w:rPr>
            <w:rStyle w:val="Hipervnculo"/>
            <w:rFonts w:ascii="Arial" w:hAnsi="Arial" w:cs="Arial"/>
            <w:noProof/>
          </w:rPr>
          <w:t>Materiales de Construcción</w:t>
        </w:r>
        <w:r>
          <w:rPr>
            <w:noProof/>
            <w:webHidden/>
          </w:rPr>
          <w:tab/>
        </w:r>
        <w:r>
          <w:rPr>
            <w:noProof/>
            <w:webHidden/>
          </w:rPr>
          <w:fldChar w:fldCharType="begin"/>
        </w:r>
        <w:r>
          <w:rPr>
            <w:noProof/>
            <w:webHidden/>
          </w:rPr>
          <w:instrText xml:space="preserve"> PAGEREF _Toc202518581 \h </w:instrText>
        </w:r>
        <w:r>
          <w:rPr>
            <w:noProof/>
            <w:webHidden/>
          </w:rPr>
        </w:r>
        <w:r>
          <w:rPr>
            <w:noProof/>
            <w:webHidden/>
          </w:rPr>
          <w:fldChar w:fldCharType="separate"/>
        </w:r>
        <w:r>
          <w:rPr>
            <w:noProof/>
            <w:webHidden/>
          </w:rPr>
          <w:t>83</w:t>
        </w:r>
        <w:r>
          <w:rPr>
            <w:noProof/>
            <w:webHidden/>
          </w:rPr>
          <w:fldChar w:fldCharType="end"/>
        </w:r>
      </w:hyperlink>
    </w:p>
    <w:p w14:paraId="7E4A207A" w14:textId="759EE5A9" w:rsidR="00B172BE" w:rsidRDefault="00B172BE">
      <w:pPr>
        <w:pStyle w:val="TDC2"/>
        <w:tabs>
          <w:tab w:val="right" w:leader="dot" w:pos="10070"/>
        </w:tabs>
        <w:rPr>
          <w:rFonts w:asciiTheme="minorHAnsi" w:eastAsiaTheme="minorEastAsia" w:hAnsiTheme="minorHAnsi" w:cstheme="minorBidi"/>
          <w:b w:val="0"/>
          <w:bCs w:val="0"/>
          <w:noProof/>
          <w:snapToGrid/>
          <w:kern w:val="2"/>
          <w:sz w:val="24"/>
          <w:szCs w:val="24"/>
          <w:lang w:eastAsia="es-CL"/>
          <w14:ligatures w14:val="standardContextual"/>
        </w:rPr>
      </w:pPr>
      <w:hyperlink w:anchor="_Toc202518582" w:history="1">
        <w:r w:rsidRPr="005F2028">
          <w:rPr>
            <w:rStyle w:val="Hipervnculo"/>
            <w:rFonts w:ascii="Arial" w:hAnsi="Arial" w:cs="Arial"/>
            <w:noProof/>
          </w:rPr>
          <w:t>5.4</w:t>
        </w:r>
        <w:r>
          <w:rPr>
            <w:rFonts w:asciiTheme="minorHAnsi" w:eastAsiaTheme="minorEastAsia" w:hAnsiTheme="minorHAnsi" w:cstheme="minorBidi"/>
            <w:b w:val="0"/>
            <w:bCs w:val="0"/>
            <w:noProof/>
            <w:snapToGrid/>
            <w:kern w:val="2"/>
            <w:sz w:val="24"/>
            <w:szCs w:val="24"/>
            <w:lang w:eastAsia="es-CL"/>
            <w14:ligatures w14:val="standardContextual"/>
          </w:rPr>
          <w:tab/>
        </w:r>
        <w:r w:rsidRPr="005F2028">
          <w:rPr>
            <w:rStyle w:val="Hipervnculo"/>
            <w:rFonts w:ascii="Arial" w:hAnsi="Arial" w:cs="Arial"/>
            <w:noProof/>
          </w:rPr>
          <w:t>Normas de uso local</w:t>
        </w:r>
        <w:r>
          <w:rPr>
            <w:noProof/>
            <w:webHidden/>
          </w:rPr>
          <w:tab/>
        </w:r>
        <w:r>
          <w:rPr>
            <w:noProof/>
            <w:webHidden/>
          </w:rPr>
          <w:fldChar w:fldCharType="begin"/>
        </w:r>
        <w:r>
          <w:rPr>
            <w:noProof/>
            <w:webHidden/>
          </w:rPr>
          <w:instrText xml:space="preserve"> PAGEREF _Toc202518582 \h </w:instrText>
        </w:r>
        <w:r>
          <w:rPr>
            <w:noProof/>
            <w:webHidden/>
          </w:rPr>
        </w:r>
        <w:r>
          <w:rPr>
            <w:noProof/>
            <w:webHidden/>
          </w:rPr>
          <w:fldChar w:fldCharType="separate"/>
        </w:r>
        <w:r>
          <w:rPr>
            <w:noProof/>
            <w:webHidden/>
          </w:rPr>
          <w:t>83</w:t>
        </w:r>
        <w:r>
          <w:rPr>
            <w:noProof/>
            <w:webHidden/>
          </w:rPr>
          <w:fldChar w:fldCharType="end"/>
        </w:r>
      </w:hyperlink>
    </w:p>
    <w:p w14:paraId="7CCCF495" w14:textId="27ED84AE"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583" w:history="1">
        <w:r w:rsidRPr="005F2028">
          <w:rPr>
            <w:rStyle w:val="Hipervnculo"/>
            <w:rFonts w:ascii="Arial" w:hAnsi="Arial" w:cs="Arial"/>
            <w:noProof/>
          </w:rPr>
          <w:t>5.4.1</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Restricción de circulación</w:t>
        </w:r>
        <w:r>
          <w:rPr>
            <w:noProof/>
            <w:webHidden/>
          </w:rPr>
          <w:tab/>
        </w:r>
        <w:r>
          <w:rPr>
            <w:noProof/>
            <w:webHidden/>
          </w:rPr>
          <w:fldChar w:fldCharType="begin"/>
        </w:r>
        <w:r>
          <w:rPr>
            <w:noProof/>
            <w:webHidden/>
          </w:rPr>
          <w:instrText xml:space="preserve"> PAGEREF _Toc202518583 \h </w:instrText>
        </w:r>
        <w:r>
          <w:rPr>
            <w:noProof/>
            <w:webHidden/>
          </w:rPr>
        </w:r>
        <w:r>
          <w:rPr>
            <w:noProof/>
            <w:webHidden/>
          </w:rPr>
          <w:fldChar w:fldCharType="separate"/>
        </w:r>
        <w:r>
          <w:rPr>
            <w:noProof/>
            <w:webHidden/>
          </w:rPr>
          <w:t>83</w:t>
        </w:r>
        <w:r>
          <w:rPr>
            <w:noProof/>
            <w:webHidden/>
          </w:rPr>
          <w:fldChar w:fldCharType="end"/>
        </w:r>
      </w:hyperlink>
    </w:p>
    <w:p w14:paraId="5DCFF987" w14:textId="6B2FB0FC"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584" w:history="1">
        <w:r w:rsidRPr="005F2028">
          <w:rPr>
            <w:rStyle w:val="Hipervnculo"/>
            <w:rFonts w:ascii="Arial" w:hAnsi="Arial" w:cs="Arial"/>
            <w:noProof/>
          </w:rPr>
          <w:t>5.4.2</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Identificación del Personal del Contratista</w:t>
        </w:r>
        <w:r>
          <w:rPr>
            <w:noProof/>
            <w:webHidden/>
          </w:rPr>
          <w:tab/>
        </w:r>
        <w:r>
          <w:rPr>
            <w:noProof/>
            <w:webHidden/>
          </w:rPr>
          <w:fldChar w:fldCharType="begin"/>
        </w:r>
        <w:r>
          <w:rPr>
            <w:noProof/>
            <w:webHidden/>
          </w:rPr>
          <w:instrText xml:space="preserve"> PAGEREF _Toc202518584 \h </w:instrText>
        </w:r>
        <w:r>
          <w:rPr>
            <w:noProof/>
            <w:webHidden/>
          </w:rPr>
        </w:r>
        <w:r>
          <w:rPr>
            <w:noProof/>
            <w:webHidden/>
          </w:rPr>
          <w:fldChar w:fldCharType="separate"/>
        </w:r>
        <w:r>
          <w:rPr>
            <w:noProof/>
            <w:webHidden/>
          </w:rPr>
          <w:t>84</w:t>
        </w:r>
        <w:r>
          <w:rPr>
            <w:noProof/>
            <w:webHidden/>
          </w:rPr>
          <w:fldChar w:fldCharType="end"/>
        </w:r>
      </w:hyperlink>
    </w:p>
    <w:p w14:paraId="0EA4A48F" w14:textId="302A7E50"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585" w:history="1">
        <w:r w:rsidRPr="005F2028">
          <w:rPr>
            <w:rStyle w:val="Hipervnculo"/>
            <w:rFonts w:ascii="Arial" w:hAnsi="Arial" w:cs="Arial"/>
            <w:noProof/>
          </w:rPr>
          <w:t>5.4.3</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Visitas a las Obras</w:t>
        </w:r>
        <w:r>
          <w:rPr>
            <w:noProof/>
            <w:webHidden/>
          </w:rPr>
          <w:tab/>
        </w:r>
        <w:r>
          <w:rPr>
            <w:noProof/>
            <w:webHidden/>
          </w:rPr>
          <w:fldChar w:fldCharType="begin"/>
        </w:r>
        <w:r>
          <w:rPr>
            <w:noProof/>
            <w:webHidden/>
          </w:rPr>
          <w:instrText xml:space="preserve"> PAGEREF _Toc202518585 \h </w:instrText>
        </w:r>
        <w:r>
          <w:rPr>
            <w:noProof/>
            <w:webHidden/>
          </w:rPr>
        </w:r>
        <w:r>
          <w:rPr>
            <w:noProof/>
            <w:webHidden/>
          </w:rPr>
          <w:fldChar w:fldCharType="separate"/>
        </w:r>
        <w:r>
          <w:rPr>
            <w:noProof/>
            <w:webHidden/>
          </w:rPr>
          <w:t>84</w:t>
        </w:r>
        <w:r>
          <w:rPr>
            <w:noProof/>
            <w:webHidden/>
          </w:rPr>
          <w:fldChar w:fldCharType="end"/>
        </w:r>
      </w:hyperlink>
    </w:p>
    <w:p w14:paraId="5D49C6BB" w14:textId="5309165C"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586" w:history="1">
        <w:r w:rsidRPr="005F2028">
          <w:rPr>
            <w:rStyle w:val="Hipervnculo"/>
            <w:rFonts w:ascii="Arial" w:hAnsi="Arial" w:cs="Arial"/>
            <w:noProof/>
          </w:rPr>
          <w:t>5.4.4</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Puerta de Control</w:t>
        </w:r>
        <w:r>
          <w:rPr>
            <w:noProof/>
            <w:webHidden/>
          </w:rPr>
          <w:tab/>
        </w:r>
        <w:r>
          <w:rPr>
            <w:noProof/>
            <w:webHidden/>
          </w:rPr>
          <w:fldChar w:fldCharType="begin"/>
        </w:r>
        <w:r>
          <w:rPr>
            <w:noProof/>
            <w:webHidden/>
          </w:rPr>
          <w:instrText xml:space="preserve"> PAGEREF _Toc202518586 \h </w:instrText>
        </w:r>
        <w:r>
          <w:rPr>
            <w:noProof/>
            <w:webHidden/>
          </w:rPr>
        </w:r>
        <w:r>
          <w:rPr>
            <w:noProof/>
            <w:webHidden/>
          </w:rPr>
          <w:fldChar w:fldCharType="separate"/>
        </w:r>
        <w:r>
          <w:rPr>
            <w:noProof/>
            <w:webHidden/>
          </w:rPr>
          <w:t>86</w:t>
        </w:r>
        <w:r>
          <w:rPr>
            <w:noProof/>
            <w:webHidden/>
          </w:rPr>
          <w:fldChar w:fldCharType="end"/>
        </w:r>
      </w:hyperlink>
    </w:p>
    <w:p w14:paraId="7259EA64" w14:textId="3AA0EA24" w:rsidR="00B172BE" w:rsidRDefault="00B172BE">
      <w:pPr>
        <w:pStyle w:val="TDC2"/>
        <w:tabs>
          <w:tab w:val="right" w:leader="dot" w:pos="10070"/>
        </w:tabs>
        <w:rPr>
          <w:rFonts w:asciiTheme="minorHAnsi" w:eastAsiaTheme="minorEastAsia" w:hAnsiTheme="minorHAnsi" w:cstheme="minorBidi"/>
          <w:b w:val="0"/>
          <w:bCs w:val="0"/>
          <w:noProof/>
          <w:snapToGrid/>
          <w:kern w:val="2"/>
          <w:sz w:val="24"/>
          <w:szCs w:val="24"/>
          <w:lang w:eastAsia="es-CL"/>
          <w14:ligatures w14:val="standardContextual"/>
        </w:rPr>
      </w:pPr>
      <w:hyperlink w:anchor="_Toc202518587" w:history="1">
        <w:r w:rsidRPr="005F2028">
          <w:rPr>
            <w:rStyle w:val="Hipervnculo"/>
            <w:rFonts w:ascii="Arial" w:hAnsi="Arial" w:cs="Arial"/>
            <w:noProof/>
          </w:rPr>
          <w:t>5.5</w:t>
        </w:r>
        <w:r>
          <w:rPr>
            <w:rFonts w:asciiTheme="minorHAnsi" w:eastAsiaTheme="minorEastAsia" w:hAnsiTheme="minorHAnsi" w:cstheme="minorBidi"/>
            <w:b w:val="0"/>
            <w:bCs w:val="0"/>
            <w:noProof/>
            <w:snapToGrid/>
            <w:kern w:val="2"/>
            <w:sz w:val="24"/>
            <w:szCs w:val="24"/>
            <w:lang w:eastAsia="es-CL"/>
            <w14:ligatures w14:val="standardContextual"/>
          </w:rPr>
          <w:tab/>
        </w:r>
        <w:r w:rsidRPr="005F2028">
          <w:rPr>
            <w:rStyle w:val="Hipervnculo"/>
            <w:rFonts w:ascii="Arial" w:hAnsi="Arial" w:cs="Arial"/>
            <w:noProof/>
          </w:rPr>
          <w:t>Protección del Medio Ambiente</w:t>
        </w:r>
        <w:r>
          <w:rPr>
            <w:noProof/>
            <w:webHidden/>
          </w:rPr>
          <w:tab/>
        </w:r>
        <w:r>
          <w:rPr>
            <w:noProof/>
            <w:webHidden/>
          </w:rPr>
          <w:fldChar w:fldCharType="begin"/>
        </w:r>
        <w:r>
          <w:rPr>
            <w:noProof/>
            <w:webHidden/>
          </w:rPr>
          <w:instrText xml:space="preserve"> PAGEREF _Toc202518587 \h </w:instrText>
        </w:r>
        <w:r>
          <w:rPr>
            <w:noProof/>
            <w:webHidden/>
          </w:rPr>
        </w:r>
        <w:r>
          <w:rPr>
            <w:noProof/>
            <w:webHidden/>
          </w:rPr>
          <w:fldChar w:fldCharType="separate"/>
        </w:r>
        <w:r>
          <w:rPr>
            <w:noProof/>
            <w:webHidden/>
          </w:rPr>
          <w:t>86</w:t>
        </w:r>
        <w:r>
          <w:rPr>
            <w:noProof/>
            <w:webHidden/>
          </w:rPr>
          <w:fldChar w:fldCharType="end"/>
        </w:r>
      </w:hyperlink>
    </w:p>
    <w:p w14:paraId="7E820532" w14:textId="0F04C13B"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588" w:history="1">
        <w:r w:rsidRPr="005F2028">
          <w:rPr>
            <w:rStyle w:val="Hipervnculo"/>
            <w:rFonts w:ascii="Arial" w:eastAsia="Arial" w:hAnsi="Arial" w:cs="Arial"/>
            <w:noProof/>
          </w:rPr>
          <w:t>5.5.1</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eastAsia="Arial" w:hAnsi="Arial" w:cs="Arial"/>
            <w:noProof/>
          </w:rPr>
          <w:t>Obligaciones y responsabilidades del Contratista en materias de carácter ambiental</w:t>
        </w:r>
        <w:r>
          <w:rPr>
            <w:noProof/>
            <w:webHidden/>
          </w:rPr>
          <w:tab/>
        </w:r>
        <w:r>
          <w:rPr>
            <w:noProof/>
            <w:webHidden/>
          </w:rPr>
          <w:fldChar w:fldCharType="begin"/>
        </w:r>
        <w:r>
          <w:rPr>
            <w:noProof/>
            <w:webHidden/>
          </w:rPr>
          <w:instrText xml:space="preserve"> PAGEREF _Toc202518588 \h </w:instrText>
        </w:r>
        <w:r>
          <w:rPr>
            <w:noProof/>
            <w:webHidden/>
          </w:rPr>
        </w:r>
        <w:r>
          <w:rPr>
            <w:noProof/>
            <w:webHidden/>
          </w:rPr>
          <w:fldChar w:fldCharType="separate"/>
        </w:r>
        <w:r>
          <w:rPr>
            <w:noProof/>
            <w:webHidden/>
          </w:rPr>
          <w:t>87</w:t>
        </w:r>
        <w:r>
          <w:rPr>
            <w:noProof/>
            <w:webHidden/>
          </w:rPr>
          <w:fldChar w:fldCharType="end"/>
        </w:r>
      </w:hyperlink>
    </w:p>
    <w:p w14:paraId="5D0E4D91" w14:textId="71278245"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589" w:history="1">
        <w:r w:rsidRPr="005F2028">
          <w:rPr>
            <w:rStyle w:val="Hipervnculo"/>
            <w:rFonts w:ascii="Arial" w:hAnsi="Arial" w:cs="Arial"/>
            <w:noProof/>
          </w:rPr>
          <w:t>5.5.2</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Ley N° 19.300</w:t>
        </w:r>
        <w:r>
          <w:rPr>
            <w:noProof/>
            <w:webHidden/>
          </w:rPr>
          <w:tab/>
        </w:r>
        <w:r>
          <w:rPr>
            <w:noProof/>
            <w:webHidden/>
          </w:rPr>
          <w:fldChar w:fldCharType="begin"/>
        </w:r>
        <w:r>
          <w:rPr>
            <w:noProof/>
            <w:webHidden/>
          </w:rPr>
          <w:instrText xml:space="preserve"> PAGEREF _Toc202518589 \h </w:instrText>
        </w:r>
        <w:r>
          <w:rPr>
            <w:noProof/>
            <w:webHidden/>
          </w:rPr>
        </w:r>
        <w:r>
          <w:rPr>
            <w:noProof/>
            <w:webHidden/>
          </w:rPr>
          <w:fldChar w:fldCharType="separate"/>
        </w:r>
        <w:r>
          <w:rPr>
            <w:noProof/>
            <w:webHidden/>
          </w:rPr>
          <w:t>90</w:t>
        </w:r>
        <w:r>
          <w:rPr>
            <w:noProof/>
            <w:webHidden/>
          </w:rPr>
          <w:fldChar w:fldCharType="end"/>
        </w:r>
      </w:hyperlink>
    </w:p>
    <w:p w14:paraId="08C29E01" w14:textId="6952C30E"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590" w:history="1">
        <w:r w:rsidRPr="005F2028">
          <w:rPr>
            <w:rStyle w:val="Hipervnculo"/>
            <w:rFonts w:ascii="Arial" w:hAnsi="Arial" w:cs="Arial"/>
            <w:noProof/>
          </w:rPr>
          <w:t>5.5.3</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Protección del Medio Ambiente</w:t>
        </w:r>
        <w:r>
          <w:rPr>
            <w:noProof/>
            <w:webHidden/>
          </w:rPr>
          <w:tab/>
        </w:r>
        <w:r>
          <w:rPr>
            <w:noProof/>
            <w:webHidden/>
          </w:rPr>
          <w:fldChar w:fldCharType="begin"/>
        </w:r>
        <w:r>
          <w:rPr>
            <w:noProof/>
            <w:webHidden/>
          </w:rPr>
          <w:instrText xml:space="preserve"> PAGEREF _Toc202518590 \h </w:instrText>
        </w:r>
        <w:r>
          <w:rPr>
            <w:noProof/>
            <w:webHidden/>
          </w:rPr>
        </w:r>
        <w:r>
          <w:rPr>
            <w:noProof/>
            <w:webHidden/>
          </w:rPr>
          <w:fldChar w:fldCharType="separate"/>
        </w:r>
        <w:r>
          <w:rPr>
            <w:noProof/>
            <w:webHidden/>
          </w:rPr>
          <w:t>91</w:t>
        </w:r>
        <w:r>
          <w:rPr>
            <w:noProof/>
            <w:webHidden/>
          </w:rPr>
          <w:fldChar w:fldCharType="end"/>
        </w:r>
      </w:hyperlink>
    </w:p>
    <w:p w14:paraId="2D34362D" w14:textId="7689B50F"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591" w:history="1">
        <w:r w:rsidRPr="005F2028">
          <w:rPr>
            <w:rStyle w:val="Hipervnculo"/>
            <w:rFonts w:ascii="Arial" w:hAnsi="Arial" w:cs="Arial"/>
            <w:noProof/>
          </w:rPr>
          <w:t>5.5.4</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Perjuicios Ambientales</w:t>
        </w:r>
        <w:r>
          <w:rPr>
            <w:noProof/>
            <w:webHidden/>
          </w:rPr>
          <w:tab/>
        </w:r>
        <w:r>
          <w:rPr>
            <w:noProof/>
            <w:webHidden/>
          </w:rPr>
          <w:fldChar w:fldCharType="begin"/>
        </w:r>
        <w:r>
          <w:rPr>
            <w:noProof/>
            <w:webHidden/>
          </w:rPr>
          <w:instrText xml:space="preserve"> PAGEREF _Toc202518591 \h </w:instrText>
        </w:r>
        <w:r>
          <w:rPr>
            <w:noProof/>
            <w:webHidden/>
          </w:rPr>
        </w:r>
        <w:r>
          <w:rPr>
            <w:noProof/>
            <w:webHidden/>
          </w:rPr>
          <w:fldChar w:fldCharType="separate"/>
        </w:r>
        <w:r>
          <w:rPr>
            <w:noProof/>
            <w:webHidden/>
          </w:rPr>
          <w:t>91</w:t>
        </w:r>
        <w:r>
          <w:rPr>
            <w:noProof/>
            <w:webHidden/>
          </w:rPr>
          <w:fldChar w:fldCharType="end"/>
        </w:r>
      </w:hyperlink>
    </w:p>
    <w:p w14:paraId="470F1D76" w14:textId="7B4B3284"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592" w:history="1">
        <w:r w:rsidRPr="005F2028">
          <w:rPr>
            <w:rStyle w:val="Hipervnculo"/>
            <w:rFonts w:ascii="Arial" w:hAnsi="Arial" w:cs="Arial"/>
            <w:noProof/>
          </w:rPr>
          <w:t>5.5.5</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Plan de Manejo Ambiental</w:t>
        </w:r>
        <w:r>
          <w:rPr>
            <w:noProof/>
            <w:webHidden/>
          </w:rPr>
          <w:tab/>
        </w:r>
        <w:r>
          <w:rPr>
            <w:noProof/>
            <w:webHidden/>
          </w:rPr>
          <w:fldChar w:fldCharType="begin"/>
        </w:r>
        <w:r>
          <w:rPr>
            <w:noProof/>
            <w:webHidden/>
          </w:rPr>
          <w:instrText xml:space="preserve"> PAGEREF _Toc202518592 \h </w:instrText>
        </w:r>
        <w:r>
          <w:rPr>
            <w:noProof/>
            <w:webHidden/>
          </w:rPr>
        </w:r>
        <w:r>
          <w:rPr>
            <w:noProof/>
            <w:webHidden/>
          </w:rPr>
          <w:fldChar w:fldCharType="separate"/>
        </w:r>
        <w:r>
          <w:rPr>
            <w:noProof/>
            <w:webHidden/>
          </w:rPr>
          <w:t>92</w:t>
        </w:r>
        <w:r>
          <w:rPr>
            <w:noProof/>
            <w:webHidden/>
          </w:rPr>
          <w:fldChar w:fldCharType="end"/>
        </w:r>
      </w:hyperlink>
    </w:p>
    <w:p w14:paraId="29EA0BCA" w14:textId="7482D022" w:rsidR="00B172BE" w:rsidRDefault="00B172BE">
      <w:pPr>
        <w:pStyle w:val="TDC2"/>
        <w:tabs>
          <w:tab w:val="right" w:leader="dot" w:pos="10070"/>
        </w:tabs>
        <w:rPr>
          <w:rFonts w:asciiTheme="minorHAnsi" w:eastAsiaTheme="minorEastAsia" w:hAnsiTheme="minorHAnsi" w:cstheme="minorBidi"/>
          <w:b w:val="0"/>
          <w:bCs w:val="0"/>
          <w:noProof/>
          <w:snapToGrid/>
          <w:kern w:val="2"/>
          <w:sz w:val="24"/>
          <w:szCs w:val="24"/>
          <w:lang w:eastAsia="es-CL"/>
          <w14:ligatures w14:val="standardContextual"/>
        </w:rPr>
      </w:pPr>
      <w:hyperlink w:anchor="_Toc202518593" w:history="1">
        <w:r w:rsidRPr="005F2028">
          <w:rPr>
            <w:rStyle w:val="Hipervnculo"/>
            <w:rFonts w:ascii="Arial" w:hAnsi="Arial" w:cs="Arial"/>
            <w:noProof/>
          </w:rPr>
          <w:t>5.6</w:t>
        </w:r>
        <w:r>
          <w:rPr>
            <w:rFonts w:asciiTheme="minorHAnsi" w:eastAsiaTheme="minorEastAsia" w:hAnsiTheme="minorHAnsi" w:cstheme="minorBidi"/>
            <w:b w:val="0"/>
            <w:bCs w:val="0"/>
            <w:noProof/>
            <w:snapToGrid/>
            <w:kern w:val="2"/>
            <w:sz w:val="24"/>
            <w:szCs w:val="24"/>
            <w:lang w:eastAsia="es-CL"/>
            <w14:ligatures w14:val="standardContextual"/>
          </w:rPr>
          <w:tab/>
        </w:r>
        <w:r w:rsidRPr="005F2028">
          <w:rPr>
            <w:rStyle w:val="Hipervnculo"/>
            <w:rFonts w:ascii="Arial" w:hAnsi="Arial" w:cs="Arial"/>
            <w:noProof/>
          </w:rPr>
          <w:t>Artículos de Interés o Valor Geológico o Arqueológico</w:t>
        </w:r>
        <w:r>
          <w:rPr>
            <w:noProof/>
            <w:webHidden/>
          </w:rPr>
          <w:tab/>
        </w:r>
        <w:r>
          <w:rPr>
            <w:noProof/>
            <w:webHidden/>
          </w:rPr>
          <w:fldChar w:fldCharType="begin"/>
        </w:r>
        <w:r>
          <w:rPr>
            <w:noProof/>
            <w:webHidden/>
          </w:rPr>
          <w:instrText xml:space="preserve"> PAGEREF _Toc202518593 \h </w:instrText>
        </w:r>
        <w:r>
          <w:rPr>
            <w:noProof/>
            <w:webHidden/>
          </w:rPr>
        </w:r>
        <w:r>
          <w:rPr>
            <w:noProof/>
            <w:webHidden/>
          </w:rPr>
          <w:fldChar w:fldCharType="separate"/>
        </w:r>
        <w:r>
          <w:rPr>
            <w:noProof/>
            <w:webHidden/>
          </w:rPr>
          <w:t>93</w:t>
        </w:r>
        <w:r>
          <w:rPr>
            <w:noProof/>
            <w:webHidden/>
          </w:rPr>
          <w:fldChar w:fldCharType="end"/>
        </w:r>
      </w:hyperlink>
    </w:p>
    <w:p w14:paraId="12D308A5" w14:textId="5DC3CA54" w:rsidR="00B172BE" w:rsidRDefault="00B172BE">
      <w:pPr>
        <w:pStyle w:val="TDC2"/>
        <w:tabs>
          <w:tab w:val="right" w:leader="dot" w:pos="10070"/>
        </w:tabs>
        <w:rPr>
          <w:rFonts w:asciiTheme="minorHAnsi" w:eastAsiaTheme="minorEastAsia" w:hAnsiTheme="minorHAnsi" w:cstheme="minorBidi"/>
          <w:b w:val="0"/>
          <w:bCs w:val="0"/>
          <w:noProof/>
          <w:snapToGrid/>
          <w:kern w:val="2"/>
          <w:sz w:val="24"/>
          <w:szCs w:val="24"/>
          <w:lang w:eastAsia="es-CL"/>
          <w14:ligatures w14:val="standardContextual"/>
        </w:rPr>
      </w:pPr>
      <w:hyperlink w:anchor="_Toc202518594" w:history="1">
        <w:r w:rsidRPr="005F2028">
          <w:rPr>
            <w:rStyle w:val="Hipervnculo"/>
            <w:rFonts w:ascii="Arial" w:hAnsi="Arial" w:cs="Arial"/>
            <w:noProof/>
          </w:rPr>
          <w:t>5.7</w:t>
        </w:r>
        <w:r>
          <w:rPr>
            <w:rFonts w:asciiTheme="minorHAnsi" w:eastAsiaTheme="minorEastAsia" w:hAnsiTheme="minorHAnsi" w:cstheme="minorBidi"/>
            <w:b w:val="0"/>
            <w:bCs w:val="0"/>
            <w:noProof/>
            <w:snapToGrid/>
            <w:kern w:val="2"/>
            <w:sz w:val="24"/>
            <w:szCs w:val="24"/>
            <w:lang w:eastAsia="es-CL"/>
            <w14:ligatures w14:val="standardContextual"/>
          </w:rPr>
          <w:tab/>
        </w:r>
        <w:r w:rsidRPr="005F2028">
          <w:rPr>
            <w:rStyle w:val="Hipervnculo"/>
            <w:rFonts w:ascii="Arial" w:hAnsi="Arial" w:cs="Arial"/>
            <w:noProof/>
          </w:rPr>
          <w:t>Letreros o Avisos</w:t>
        </w:r>
        <w:r>
          <w:rPr>
            <w:noProof/>
            <w:webHidden/>
          </w:rPr>
          <w:tab/>
        </w:r>
        <w:r>
          <w:rPr>
            <w:noProof/>
            <w:webHidden/>
          </w:rPr>
          <w:fldChar w:fldCharType="begin"/>
        </w:r>
        <w:r>
          <w:rPr>
            <w:noProof/>
            <w:webHidden/>
          </w:rPr>
          <w:instrText xml:space="preserve"> PAGEREF _Toc202518594 \h </w:instrText>
        </w:r>
        <w:r>
          <w:rPr>
            <w:noProof/>
            <w:webHidden/>
          </w:rPr>
        </w:r>
        <w:r>
          <w:rPr>
            <w:noProof/>
            <w:webHidden/>
          </w:rPr>
          <w:fldChar w:fldCharType="separate"/>
        </w:r>
        <w:r>
          <w:rPr>
            <w:noProof/>
            <w:webHidden/>
          </w:rPr>
          <w:t>94</w:t>
        </w:r>
        <w:r>
          <w:rPr>
            <w:noProof/>
            <w:webHidden/>
          </w:rPr>
          <w:fldChar w:fldCharType="end"/>
        </w:r>
      </w:hyperlink>
    </w:p>
    <w:p w14:paraId="44FF67A0" w14:textId="1F37AC2B" w:rsidR="00B172BE" w:rsidRDefault="00B172BE">
      <w:pPr>
        <w:pStyle w:val="TDC2"/>
        <w:tabs>
          <w:tab w:val="right" w:leader="dot" w:pos="10070"/>
        </w:tabs>
        <w:rPr>
          <w:rFonts w:asciiTheme="minorHAnsi" w:eastAsiaTheme="minorEastAsia" w:hAnsiTheme="minorHAnsi" w:cstheme="minorBidi"/>
          <w:b w:val="0"/>
          <w:bCs w:val="0"/>
          <w:noProof/>
          <w:snapToGrid/>
          <w:kern w:val="2"/>
          <w:sz w:val="24"/>
          <w:szCs w:val="24"/>
          <w:lang w:eastAsia="es-CL"/>
          <w14:ligatures w14:val="standardContextual"/>
        </w:rPr>
      </w:pPr>
      <w:hyperlink w:anchor="_Toc202518595" w:history="1">
        <w:r w:rsidRPr="005F2028">
          <w:rPr>
            <w:rStyle w:val="Hipervnculo"/>
            <w:rFonts w:ascii="Arial" w:hAnsi="Arial" w:cs="Arial"/>
            <w:noProof/>
          </w:rPr>
          <w:t>5.8</w:t>
        </w:r>
        <w:r>
          <w:rPr>
            <w:rFonts w:asciiTheme="minorHAnsi" w:eastAsiaTheme="minorEastAsia" w:hAnsiTheme="minorHAnsi" w:cstheme="minorBidi"/>
            <w:b w:val="0"/>
            <w:bCs w:val="0"/>
            <w:noProof/>
            <w:snapToGrid/>
            <w:kern w:val="2"/>
            <w:sz w:val="24"/>
            <w:szCs w:val="24"/>
            <w:lang w:eastAsia="es-CL"/>
            <w14:ligatures w14:val="standardContextual"/>
          </w:rPr>
          <w:tab/>
        </w:r>
        <w:r w:rsidRPr="005F2028">
          <w:rPr>
            <w:rStyle w:val="Hipervnculo"/>
            <w:rFonts w:ascii="Arial" w:hAnsi="Arial" w:cs="Arial"/>
            <w:noProof/>
          </w:rPr>
          <w:t>Pruebas y ensayos en el terreno</w:t>
        </w:r>
        <w:r>
          <w:rPr>
            <w:noProof/>
            <w:webHidden/>
          </w:rPr>
          <w:tab/>
        </w:r>
        <w:r>
          <w:rPr>
            <w:noProof/>
            <w:webHidden/>
          </w:rPr>
          <w:fldChar w:fldCharType="begin"/>
        </w:r>
        <w:r>
          <w:rPr>
            <w:noProof/>
            <w:webHidden/>
          </w:rPr>
          <w:instrText xml:space="preserve"> PAGEREF _Toc202518595 \h </w:instrText>
        </w:r>
        <w:r>
          <w:rPr>
            <w:noProof/>
            <w:webHidden/>
          </w:rPr>
        </w:r>
        <w:r>
          <w:rPr>
            <w:noProof/>
            <w:webHidden/>
          </w:rPr>
          <w:fldChar w:fldCharType="separate"/>
        </w:r>
        <w:r>
          <w:rPr>
            <w:noProof/>
            <w:webHidden/>
          </w:rPr>
          <w:t>94</w:t>
        </w:r>
        <w:r>
          <w:rPr>
            <w:noProof/>
            <w:webHidden/>
          </w:rPr>
          <w:fldChar w:fldCharType="end"/>
        </w:r>
      </w:hyperlink>
    </w:p>
    <w:p w14:paraId="15373C1F" w14:textId="3920EEA9"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596" w:history="1">
        <w:r w:rsidRPr="005F2028">
          <w:rPr>
            <w:rStyle w:val="Hipervnculo"/>
            <w:rFonts w:ascii="Arial" w:hAnsi="Arial" w:cs="Arial"/>
            <w:noProof/>
          </w:rPr>
          <w:t>5.8.1</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Costo de las muestras</w:t>
        </w:r>
        <w:r>
          <w:rPr>
            <w:noProof/>
            <w:webHidden/>
          </w:rPr>
          <w:tab/>
        </w:r>
        <w:r>
          <w:rPr>
            <w:noProof/>
            <w:webHidden/>
          </w:rPr>
          <w:fldChar w:fldCharType="begin"/>
        </w:r>
        <w:r>
          <w:rPr>
            <w:noProof/>
            <w:webHidden/>
          </w:rPr>
          <w:instrText xml:space="preserve"> PAGEREF _Toc202518596 \h </w:instrText>
        </w:r>
        <w:r>
          <w:rPr>
            <w:noProof/>
            <w:webHidden/>
          </w:rPr>
        </w:r>
        <w:r>
          <w:rPr>
            <w:noProof/>
            <w:webHidden/>
          </w:rPr>
          <w:fldChar w:fldCharType="separate"/>
        </w:r>
        <w:r>
          <w:rPr>
            <w:noProof/>
            <w:webHidden/>
          </w:rPr>
          <w:t>94</w:t>
        </w:r>
        <w:r>
          <w:rPr>
            <w:noProof/>
            <w:webHidden/>
          </w:rPr>
          <w:fldChar w:fldCharType="end"/>
        </w:r>
      </w:hyperlink>
    </w:p>
    <w:p w14:paraId="030A2052" w14:textId="5DB4B7AB"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597" w:history="1">
        <w:r w:rsidRPr="005F2028">
          <w:rPr>
            <w:rStyle w:val="Hipervnculo"/>
            <w:rFonts w:ascii="Arial" w:hAnsi="Arial" w:cs="Arial"/>
            <w:noProof/>
          </w:rPr>
          <w:t>5.8.2</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Costo de las pruebas y ensayos</w:t>
        </w:r>
        <w:r>
          <w:rPr>
            <w:noProof/>
            <w:webHidden/>
          </w:rPr>
          <w:tab/>
        </w:r>
        <w:r>
          <w:rPr>
            <w:noProof/>
            <w:webHidden/>
          </w:rPr>
          <w:fldChar w:fldCharType="begin"/>
        </w:r>
        <w:r>
          <w:rPr>
            <w:noProof/>
            <w:webHidden/>
          </w:rPr>
          <w:instrText xml:space="preserve"> PAGEREF _Toc202518597 \h </w:instrText>
        </w:r>
        <w:r>
          <w:rPr>
            <w:noProof/>
            <w:webHidden/>
          </w:rPr>
        </w:r>
        <w:r>
          <w:rPr>
            <w:noProof/>
            <w:webHidden/>
          </w:rPr>
          <w:fldChar w:fldCharType="separate"/>
        </w:r>
        <w:r>
          <w:rPr>
            <w:noProof/>
            <w:webHidden/>
          </w:rPr>
          <w:t>95</w:t>
        </w:r>
        <w:r>
          <w:rPr>
            <w:noProof/>
            <w:webHidden/>
          </w:rPr>
          <w:fldChar w:fldCharType="end"/>
        </w:r>
      </w:hyperlink>
    </w:p>
    <w:p w14:paraId="36869FF7" w14:textId="36B5A0CE"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598" w:history="1">
        <w:r w:rsidRPr="005F2028">
          <w:rPr>
            <w:rStyle w:val="Hipervnculo"/>
            <w:rFonts w:ascii="Arial" w:hAnsi="Arial" w:cs="Arial"/>
            <w:noProof/>
          </w:rPr>
          <w:t>5.8.3</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Inspección de las pruebas y ensayos</w:t>
        </w:r>
        <w:r>
          <w:rPr>
            <w:noProof/>
            <w:webHidden/>
          </w:rPr>
          <w:tab/>
        </w:r>
        <w:r>
          <w:rPr>
            <w:noProof/>
            <w:webHidden/>
          </w:rPr>
          <w:fldChar w:fldCharType="begin"/>
        </w:r>
        <w:r>
          <w:rPr>
            <w:noProof/>
            <w:webHidden/>
          </w:rPr>
          <w:instrText xml:space="preserve"> PAGEREF _Toc202518598 \h </w:instrText>
        </w:r>
        <w:r>
          <w:rPr>
            <w:noProof/>
            <w:webHidden/>
          </w:rPr>
        </w:r>
        <w:r>
          <w:rPr>
            <w:noProof/>
            <w:webHidden/>
          </w:rPr>
          <w:fldChar w:fldCharType="separate"/>
        </w:r>
        <w:r>
          <w:rPr>
            <w:noProof/>
            <w:webHidden/>
          </w:rPr>
          <w:t>95</w:t>
        </w:r>
        <w:r>
          <w:rPr>
            <w:noProof/>
            <w:webHidden/>
          </w:rPr>
          <w:fldChar w:fldCharType="end"/>
        </w:r>
      </w:hyperlink>
    </w:p>
    <w:p w14:paraId="65B386B8" w14:textId="622D40DD" w:rsidR="00B172BE" w:rsidRDefault="00B172BE">
      <w:pPr>
        <w:pStyle w:val="TDC2"/>
        <w:tabs>
          <w:tab w:val="right" w:leader="dot" w:pos="10070"/>
        </w:tabs>
        <w:rPr>
          <w:rFonts w:asciiTheme="minorHAnsi" w:eastAsiaTheme="minorEastAsia" w:hAnsiTheme="minorHAnsi" w:cstheme="minorBidi"/>
          <w:b w:val="0"/>
          <w:bCs w:val="0"/>
          <w:noProof/>
          <w:snapToGrid/>
          <w:kern w:val="2"/>
          <w:sz w:val="24"/>
          <w:szCs w:val="24"/>
          <w:lang w:eastAsia="es-CL"/>
          <w14:ligatures w14:val="standardContextual"/>
        </w:rPr>
      </w:pPr>
      <w:hyperlink w:anchor="_Toc202518599" w:history="1">
        <w:r w:rsidRPr="005F2028">
          <w:rPr>
            <w:rStyle w:val="Hipervnculo"/>
            <w:rFonts w:ascii="Arial" w:hAnsi="Arial" w:cs="Arial"/>
            <w:noProof/>
          </w:rPr>
          <w:t>5.9</w:t>
        </w:r>
        <w:r>
          <w:rPr>
            <w:rFonts w:asciiTheme="minorHAnsi" w:eastAsiaTheme="minorEastAsia" w:hAnsiTheme="minorHAnsi" w:cstheme="minorBidi"/>
            <w:b w:val="0"/>
            <w:bCs w:val="0"/>
            <w:noProof/>
            <w:snapToGrid/>
            <w:kern w:val="2"/>
            <w:sz w:val="24"/>
            <w:szCs w:val="24"/>
            <w:lang w:eastAsia="es-CL"/>
            <w14:ligatures w14:val="standardContextual"/>
          </w:rPr>
          <w:tab/>
        </w:r>
        <w:r w:rsidRPr="005F2028">
          <w:rPr>
            <w:rStyle w:val="Hipervnculo"/>
            <w:rFonts w:ascii="Arial" w:hAnsi="Arial" w:cs="Arial"/>
            <w:noProof/>
          </w:rPr>
          <w:t>Errores en la ejecución de las Obras</w:t>
        </w:r>
        <w:r>
          <w:rPr>
            <w:noProof/>
            <w:webHidden/>
          </w:rPr>
          <w:tab/>
        </w:r>
        <w:r>
          <w:rPr>
            <w:noProof/>
            <w:webHidden/>
          </w:rPr>
          <w:fldChar w:fldCharType="begin"/>
        </w:r>
        <w:r>
          <w:rPr>
            <w:noProof/>
            <w:webHidden/>
          </w:rPr>
          <w:instrText xml:space="preserve"> PAGEREF _Toc202518599 \h </w:instrText>
        </w:r>
        <w:r>
          <w:rPr>
            <w:noProof/>
            <w:webHidden/>
          </w:rPr>
        </w:r>
        <w:r>
          <w:rPr>
            <w:noProof/>
            <w:webHidden/>
          </w:rPr>
          <w:fldChar w:fldCharType="separate"/>
        </w:r>
        <w:r>
          <w:rPr>
            <w:noProof/>
            <w:webHidden/>
          </w:rPr>
          <w:t>96</w:t>
        </w:r>
        <w:r>
          <w:rPr>
            <w:noProof/>
            <w:webHidden/>
          </w:rPr>
          <w:fldChar w:fldCharType="end"/>
        </w:r>
      </w:hyperlink>
    </w:p>
    <w:p w14:paraId="33443655" w14:textId="0EBA4E81"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600" w:history="1">
        <w:r w:rsidRPr="005F2028">
          <w:rPr>
            <w:rStyle w:val="Hipervnculo"/>
            <w:rFonts w:ascii="Arial" w:hAnsi="Arial" w:cs="Arial"/>
            <w:noProof/>
          </w:rPr>
          <w:t>5.9.1</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Errores</w:t>
        </w:r>
        <w:r>
          <w:rPr>
            <w:noProof/>
            <w:webHidden/>
          </w:rPr>
          <w:tab/>
        </w:r>
        <w:r>
          <w:rPr>
            <w:noProof/>
            <w:webHidden/>
          </w:rPr>
          <w:fldChar w:fldCharType="begin"/>
        </w:r>
        <w:r>
          <w:rPr>
            <w:noProof/>
            <w:webHidden/>
          </w:rPr>
          <w:instrText xml:space="preserve"> PAGEREF _Toc202518600 \h </w:instrText>
        </w:r>
        <w:r>
          <w:rPr>
            <w:noProof/>
            <w:webHidden/>
          </w:rPr>
        </w:r>
        <w:r>
          <w:rPr>
            <w:noProof/>
            <w:webHidden/>
          </w:rPr>
          <w:fldChar w:fldCharType="separate"/>
        </w:r>
        <w:r>
          <w:rPr>
            <w:noProof/>
            <w:webHidden/>
          </w:rPr>
          <w:t>96</w:t>
        </w:r>
        <w:r>
          <w:rPr>
            <w:noProof/>
            <w:webHidden/>
          </w:rPr>
          <w:fldChar w:fldCharType="end"/>
        </w:r>
      </w:hyperlink>
    </w:p>
    <w:p w14:paraId="5AE52D86" w14:textId="037110CD"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601" w:history="1">
        <w:r w:rsidRPr="005F2028">
          <w:rPr>
            <w:rStyle w:val="Hipervnculo"/>
            <w:rFonts w:ascii="Arial" w:hAnsi="Arial" w:cs="Arial"/>
            <w:noProof/>
          </w:rPr>
          <w:t>5.9.2</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Obras cubiertas</w:t>
        </w:r>
        <w:r>
          <w:rPr>
            <w:noProof/>
            <w:webHidden/>
          </w:rPr>
          <w:tab/>
        </w:r>
        <w:r>
          <w:rPr>
            <w:noProof/>
            <w:webHidden/>
          </w:rPr>
          <w:fldChar w:fldCharType="begin"/>
        </w:r>
        <w:r>
          <w:rPr>
            <w:noProof/>
            <w:webHidden/>
          </w:rPr>
          <w:instrText xml:space="preserve"> PAGEREF _Toc202518601 \h </w:instrText>
        </w:r>
        <w:r>
          <w:rPr>
            <w:noProof/>
            <w:webHidden/>
          </w:rPr>
        </w:r>
        <w:r>
          <w:rPr>
            <w:noProof/>
            <w:webHidden/>
          </w:rPr>
          <w:fldChar w:fldCharType="separate"/>
        </w:r>
        <w:r>
          <w:rPr>
            <w:noProof/>
            <w:webHidden/>
          </w:rPr>
          <w:t>96</w:t>
        </w:r>
        <w:r>
          <w:rPr>
            <w:noProof/>
            <w:webHidden/>
          </w:rPr>
          <w:fldChar w:fldCharType="end"/>
        </w:r>
      </w:hyperlink>
    </w:p>
    <w:p w14:paraId="251054EF" w14:textId="07BC72F9" w:rsidR="00B172BE" w:rsidRDefault="00B172BE">
      <w:pPr>
        <w:pStyle w:val="TDC2"/>
        <w:tabs>
          <w:tab w:val="right" w:leader="dot" w:pos="10070"/>
        </w:tabs>
        <w:rPr>
          <w:rFonts w:asciiTheme="minorHAnsi" w:eastAsiaTheme="minorEastAsia" w:hAnsiTheme="minorHAnsi" w:cstheme="minorBidi"/>
          <w:b w:val="0"/>
          <w:bCs w:val="0"/>
          <w:noProof/>
          <w:snapToGrid/>
          <w:kern w:val="2"/>
          <w:sz w:val="24"/>
          <w:szCs w:val="24"/>
          <w:lang w:eastAsia="es-CL"/>
          <w14:ligatures w14:val="standardContextual"/>
        </w:rPr>
      </w:pPr>
      <w:hyperlink w:anchor="_Toc202518602" w:history="1">
        <w:r w:rsidRPr="005F2028">
          <w:rPr>
            <w:rStyle w:val="Hipervnculo"/>
            <w:rFonts w:ascii="Arial" w:hAnsi="Arial" w:cs="Arial"/>
            <w:noProof/>
          </w:rPr>
          <w:t>5.10</w:t>
        </w:r>
        <w:r>
          <w:rPr>
            <w:rFonts w:asciiTheme="minorHAnsi" w:eastAsiaTheme="minorEastAsia" w:hAnsiTheme="minorHAnsi" w:cstheme="minorBidi"/>
            <w:b w:val="0"/>
            <w:bCs w:val="0"/>
            <w:noProof/>
            <w:snapToGrid/>
            <w:kern w:val="2"/>
            <w:sz w:val="24"/>
            <w:szCs w:val="24"/>
            <w:lang w:eastAsia="es-CL"/>
            <w14:ligatures w14:val="standardContextual"/>
          </w:rPr>
          <w:tab/>
        </w:r>
        <w:r w:rsidRPr="005F2028">
          <w:rPr>
            <w:rStyle w:val="Hipervnculo"/>
            <w:rFonts w:ascii="Arial" w:hAnsi="Arial" w:cs="Arial"/>
            <w:noProof/>
          </w:rPr>
          <w:t>Replanteo de las Obras</w:t>
        </w:r>
        <w:r>
          <w:rPr>
            <w:noProof/>
            <w:webHidden/>
          </w:rPr>
          <w:tab/>
        </w:r>
        <w:r>
          <w:rPr>
            <w:noProof/>
            <w:webHidden/>
          </w:rPr>
          <w:fldChar w:fldCharType="begin"/>
        </w:r>
        <w:r>
          <w:rPr>
            <w:noProof/>
            <w:webHidden/>
          </w:rPr>
          <w:instrText xml:space="preserve"> PAGEREF _Toc202518602 \h </w:instrText>
        </w:r>
        <w:r>
          <w:rPr>
            <w:noProof/>
            <w:webHidden/>
          </w:rPr>
        </w:r>
        <w:r>
          <w:rPr>
            <w:noProof/>
            <w:webHidden/>
          </w:rPr>
          <w:fldChar w:fldCharType="separate"/>
        </w:r>
        <w:r>
          <w:rPr>
            <w:noProof/>
            <w:webHidden/>
          </w:rPr>
          <w:t>97</w:t>
        </w:r>
        <w:r>
          <w:rPr>
            <w:noProof/>
            <w:webHidden/>
          </w:rPr>
          <w:fldChar w:fldCharType="end"/>
        </w:r>
      </w:hyperlink>
    </w:p>
    <w:p w14:paraId="7E9713D6" w14:textId="27E7D2C7"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603" w:history="1">
        <w:r w:rsidRPr="005F2028">
          <w:rPr>
            <w:rStyle w:val="Hipervnculo"/>
            <w:rFonts w:ascii="Arial" w:hAnsi="Arial" w:cs="Arial"/>
            <w:noProof/>
          </w:rPr>
          <w:t>5.10.1</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Responsabilidad del Replanteo</w:t>
        </w:r>
        <w:r>
          <w:rPr>
            <w:noProof/>
            <w:webHidden/>
          </w:rPr>
          <w:tab/>
        </w:r>
        <w:r>
          <w:rPr>
            <w:noProof/>
            <w:webHidden/>
          </w:rPr>
          <w:fldChar w:fldCharType="begin"/>
        </w:r>
        <w:r>
          <w:rPr>
            <w:noProof/>
            <w:webHidden/>
          </w:rPr>
          <w:instrText xml:space="preserve"> PAGEREF _Toc202518603 \h </w:instrText>
        </w:r>
        <w:r>
          <w:rPr>
            <w:noProof/>
            <w:webHidden/>
          </w:rPr>
        </w:r>
        <w:r>
          <w:rPr>
            <w:noProof/>
            <w:webHidden/>
          </w:rPr>
          <w:fldChar w:fldCharType="separate"/>
        </w:r>
        <w:r>
          <w:rPr>
            <w:noProof/>
            <w:webHidden/>
          </w:rPr>
          <w:t>97</w:t>
        </w:r>
        <w:r>
          <w:rPr>
            <w:noProof/>
            <w:webHidden/>
          </w:rPr>
          <w:fldChar w:fldCharType="end"/>
        </w:r>
      </w:hyperlink>
    </w:p>
    <w:p w14:paraId="04E0EFBB" w14:textId="7445B4C4"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604" w:history="1">
        <w:r w:rsidRPr="005F2028">
          <w:rPr>
            <w:rStyle w:val="Hipervnculo"/>
            <w:rFonts w:ascii="Arial" w:hAnsi="Arial" w:cs="Arial"/>
            <w:noProof/>
          </w:rPr>
          <w:t>5.10.2</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Errores de replanteo</w:t>
        </w:r>
        <w:r>
          <w:rPr>
            <w:noProof/>
            <w:webHidden/>
          </w:rPr>
          <w:tab/>
        </w:r>
        <w:r>
          <w:rPr>
            <w:noProof/>
            <w:webHidden/>
          </w:rPr>
          <w:fldChar w:fldCharType="begin"/>
        </w:r>
        <w:r>
          <w:rPr>
            <w:noProof/>
            <w:webHidden/>
          </w:rPr>
          <w:instrText xml:space="preserve"> PAGEREF _Toc202518604 \h </w:instrText>
        </w:r>
        <w:r>
          <w:rPr>
            <w:noProof/>
            <w:webHidden/>
          </w:rPr>
        </w:r>
        <w:r>
          <w:rPr>
            <w:noProof/>
            <w:webHidden/>
          </w:rPr>
          <w:fldChar w:fldCharType="separate"/>
        </w:r>
        <w:r>
          <w:rPr>
            <w:noProof/>
            <w:webHidden/>
          </w:rPr>
          <w:t>97</w:t>
        </w:r>
        <w:r>
          <w:rPr>
            <w:noProof/>
            <w:webHidden/>
          </w:rPr>
          <w:fldChar w:fldCharType="end"/>
        </w:r>
      </w:hyperlink>
    </w:p>
    <w:p w14:paraId="44599D7E" w14:textId="511F342E"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605" w:history="1">
        <w:r w:rsidRPr="005F2028">
          <w:rPr>
            <w:rStyle w:val="Hipervnculo"/>
            <w:rFonts w:ascii="Arial" w:hAnsi="Arial" w:cs="Arial"/>
            <w:noProof/>
          </w:rPr>
          <w:t>5.10.3</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Verificación del replanteo</w:t>
        </w:r>
        <w:r>
          <w:rPr>
            <w:noProof/>
            <w:webHidden/>
          </w:rPr>
          <w:tab/>
        </w:r>
        <w:r>
          <w:rPr>
            <w:noProof/>
            <w:webHidden/>
          </w:rPr>
          <w:fldChar w:fldCharType="begin"/>
        </w:r>
        <w:r>
          <w:rPr>
            <w:noProof/>
            <w:webHidden/>
          </w:rPr>
          <w:instrText xml:space="preserve"> PAGEREF _Toc202518605 \h </w:instrText>
        </w:r>
        <w:r>
          <w:rPr>
            <w:noProof/>
            <w:webHidden/>
          </w:rPr>
        </w:r>
        <w:r>
          <w:rPr>
            <w:noProof/>
            <w:webHidden/>
          </w:rPr>
          <w:fldChar w:fldCharType="separate"/>
        </w:r>
        <w:r>
          <w:rPr>
            <w:noProof/>
            <w:webHidden/>
          </w:rPr>
          <w:t>98</w:t>
        </w:r>
        <w:r>
          <w:rPr>
            <w:noProof/>
            <w:webHidden/>
          </w:rPr>
          <w:fldChar w:fldCharType="end"/>
        </w:r>
      </w:hyperlink>
    </w:p>
    <w:p w14:paraId="3CFBCC55" w14:textId="69B5C6BE"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606" w:history="1">
        <w:r w:rsidRPr="005F2028">
          <w:rPr>
            <w:rStyle w:val="Hipervnculo"/>
            <w:rFonts w:ascii="Arial" w:hAnsi="Arial" w:cs="Arial"/>
            <w:noProof/>
          </w:rPr>
          <w:t>5.10.4</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Paralización por error en el replanteo</w:t>
        </w:r>
        <w:r>
          <w:rPr>
            <w:noProof/>
            <w:webHidden/>
          </w:rPr>
          <w:tab/>
        </w:r>
        <w:r>
          <w:rPr>
            <w:noProof/>
            <w:webHidden/>
          </w:rPr>
          <w:fldChar w:fldCharType="begin"/>
        </w:r>
        <w:r>
          <w:rPr>
            <w:noProof/>
            <w:webHidden/>
          </w:rPr>
          <w:instrText xml:space="preserve"> PAGEREF _Toc202518606 \h </w:instrText>
        </w:r>
        <w:r>
          <w:rPr>
            <w:noProof/>
            <w:webHidden/>
          </w:rPr>
        </w:r>
        <w:r>
          <w:rPr>
            <w:noProof/>
            <w:webHidden/>
          </w:rPr>
          <w:fldChar w:fldCharType="separate"/>
        </w:r>
        <w:r>
          <w:rPr>
            <w:noProof/>
            <w:webHidden/>
          </w:rPr>
          <w:t>98</w:t>
        </w:r>
        <w:r>
          <w:rPr>
            <w:noProof/>
            <w:webHidden/>
          </w:rPr>
          <w:fldChar w:fldCharType="end"/>
        </w:r>
      </w:hyperlink>
    </w:p>
    <w:p w14:paraId="22DA9F63" w14:textId="09FAFC2C"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607" w:history="1">
        <w:r w:rsidRPr="005F2028">
          <w:rPr>
            <w:rStyle w:val="Hipervnculo"/>
            <w:rFonts w:ascii="Arial" w:hAnsi="Arial" w:cs="Arial"/>
            <w:noProof/>
          </w:rPr>
          <w:t>5.10.5</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Monolitos y otras referencias</w:t>
        </w:r>
        <w:r>
          <w:rPr>
            <w:noProof/>
            <w:webHidden/>
          </w:rPr>
          <w:tab/>
        </w:r>
        <w:r>
          <w:rPr>
            <w:noProof/>
            <w:webHidden/>
          </w:rPr>
          <w:fldChar w:fldCharType="begin"/>
        </w:r>
        <w:r>
          <w:rPr>
            <w:noProof/>
            <w:webHidden/>
          </w:rPr>
          <w:instrText xml:space="preserve"> PAGEREF _Toc202518607 \h </w:instrText>
        </w:r>
        <w:r>
          <w:rPr>
            <w:noProof/>
            <w:webHidden/>
          </w:rPr>
        </w:r>
        <w:r>
          <w:rPr>
            <w:noProof/>
            <w:webHidden/>
          </w:rPr>
          <w:fldChar w:fldCharType="separate"/>
        </w:r>
        <w:r>
          <w:rPr>
            <w:noProof/>
            <w:webHidden/>
          </w:rPr>
          <w:t>98</w:t>
        </w:r>
        <w:r>
          <w:rPr>
            <w:noProof/>
            <w:webHidden/>
          </w:rPr>
          <w:fldChar w:fldCharType="end"/>
        </w:r>
      </w:hyperlink>
    </w:p>
    <w:p w14:paraId="38216FE2" w14:textId="778EF6CF" w:rsidR="00B172BE" w:rsidRDefault="00B172BE">
      <w:pPr>
        <w:pStyle w:val="TDC2"/>
        <w:tabs>
          <w:tab w:val="right" w:leader="dot" w:pos="10070"/>
        </w:tabs>
        <w:rPr>
          <w:rFonts w:asciiTheme="minorHAnsi" w:eastAsiaTheme="minorEastAsia" w:hAnsiTheme="minorHAnsi" w:cstheme="minorBidi"/>
          <w:b w:val="0"/>
          <w:bCs w:val="0"/>
          <w:noProof/>
          <w:snapToGrid/>
          <w:kern w:val="2"/>
          <w:sz w:val="24"/>
          <w:szCs w:val="24"/>
          <w:lang w:eastAsia="es-CL"/>
          <w14:ligatures w14:val="standardContextual"/>
        </w:rPr>
      </w:pPr>
      <w:hyperlink w:anchor="_Toc202518608" w:history="1">
        <w:r w:rsidRPr="005F2028">
          <w:rPr>
            <w:rStyle w:val="Hipervnculo"/>
            <w:rFonts w:ascii="Arial" w:hAnsi="Arial" w:cs="Arial"/>
            <w:noProof/>
          </w:rPr>
          <w:t>5.11</w:t>
        </w:r>
        <w:r>
          <w:rPr>
            <w:rFonts w:asciiTheme="minorHAnsi" w:eastAsiaTheme="minorEastAsia" w:hAnsiTheme="minorHAnsi" w:cstheme="minorBidi"/>
            <w:b w:val="0"/>
            <w:bCs w:val="0"/>
            <w:noProof/>
            <w:snapToGrid/>
            <w:kern w:val="2"/>
            <w:sz w:val="24"/>
            <w:szCs w:val="24"/>
            <w:lang w:eastAsia="es-CL"/>
            <w14:ligatures w14:val="standardContextual"/>
          </w:rPr>
          <w:tab/>
        </w:r>
        <w:r w:rsidRPr="005F2028">
          <w:rPr>
            <w:rStyle w:val="Hipervnculo"/>
            <w:rFonts w:ascii="Arial" w:hAnsi="Arial" w:cs="Arial"/>
            <w:noProof/>
          </w:rPr>
          <w:t>Subcontratos</w:t>
        </w:r>
        <w:r>
          <w:rPr>
            <w:noProof/>
            <w:webHidden/>
          </w:rPr>
          <w:tab/>
        </w:r>
        <w:r>
          <w:rPr>
            <w:noProof/>
            <w:webHidden/>
          </w:rPr>
          <w:fldChar w:fldCharType="begin"/>
        </w:r>
        <w:r>
          <w:rPr>
            <w:noProof/>
            <w:webHidden/>
          </w:rPr>
          <w:instrText xml:space="preserve"> PAGEREF _Toc202518608 \h </w:instrText>
        </w:r>
        <w:r>
          <w:rPr>
            <w:noProof/>
            <w:webHidden/>
          </w:rPr>
        </w:r>
        <w:r>
          <w:rPr>
            <w:noProof/>
            <w:webHidden/>
          </w:rPr>
          <w:fldChar w:fldCharType="separate"/>
        </w:r>
        <w:r>
          <w:rPr>
            <w:noProof/>
            <w:webHidden/>
          </w:rPr>
          <w:t>99</w:t>
        </w:r>
        <w:r>
          <w:rPr>
            <w:noProof/>
            <w:webHidden/>
          </w:rPr>
          <w:fldChar w:fldCharType="end"/>
        </w:r>
      </w:hyperlink>
    </w:p>
    <w:p w14:paraId="75CDFF8C" w14:textId="74BE5A4E" w:rsidR="00B172BE" w:rsidRDefault="00B172BE">
      <w:pPr>
        <w:pStyle w:val="TDC2"/>
        <w:tabs>
          <w:tab w:val="right" w:leader="dot" w:pos="10070"/>
        </w:tabs>
        <w:rPr>
          <w:rFonts w:asciiTheme="minorHAnsi" w:eastAsiaTheme="minorEastAsia" w:hAnsiTheme="minorHAnsi" w:cstheme="minorBidi"/>
          <w:b w:val="0"/>
          <w:bCs w:val="0"/>
          <w:noProof/>
          <w:snapToGrid/>
          <w:kern w:val="2"/>
          <w:sz w:val="24"/>
          <w:szCs w:val="24"/>
          <w:lang w:eastAsia="es-CL"/>
          <w14:ligatures w14:val="standardContextual"/>
        </w:rPr>
      </w:pPr>
      <w:hyperlink w:anchor="_Toc202518609" w:history="1">
        <w:r w:rsidRPr="005F2028">
          <w:rPr>
            <w:rStyle w:val="Hipervnculo"/>
            <w:rFonts w:ascii="Arial" w:hAnsi="Arial" w:cs="Arial"/>
            <w:noProof/>
          </w:rPr>
          <w:t>5.12</w:t>
        </w:r>
        <w:r>
          <w:rPr>
            <w:rFonts w:asciiTheme="minorHAnsi" w:eastAsiaTheme="minorEastAsia" w:hAnsiTheme="minorHAnsi" w:cstheme="minorBidi"/>
            <w:b w:val="0"/>
            <w:bCs w:val="0"/>
            <w:noProof/>
            <w:snapToGrid/>
            <w:kern w:val="2"/>
            <w:sz w:val="24"/>
            <w:szCs w:val="24"/>
            <w:lang w:eastAsia="es-CL"/>
            <w14:ligatures w14:val="standardContextual"/>
          </w:rPr>
          <w:tab/>
        </w:r>
        <w:r w:rsidRPr="005F2028">
          <w:rPr>
            <w:rStyle w:val="Hipervnculo"/>
            <w:rFonts w:ascii="Arial" w:hAnsi="Arial" w:cs="Arial"/>
            <w:noProof/>
          </w:rPr>
          <w:t>Contratos paralelos</w:t>
        </w:r>
        <w:r>
          <w:rPr>
            <w:noProof/>
            <w:webHidden/>
          </w:rPr>
          <w:tab/>
        </w:r>
        <w:r>
          <w:rPr>
            <w:noProof/>
            <w:webHidden/>
          </w:rPr>
          <w:fldChar w:fldCharType="begin"/>
        </w:r>
        <w:r>
          <w:rPr>
            <w:noProof/>
            <w:webHidden/>
          </w:rPr>
          <w:instrText xml:space="preserve"> PAGEREF _Toc202518609 \h </w:instrText>
        </w:r>
        <w:r>
          <w:rPr>
            <w:noProof/>
            <w:webHidden/>
          </w:rPr>
        </w:r>
        <w:r>
          <w:rPr>
            <w:noProof/>
            <w:webHidden/>
          </w:rPr>
          <w:fldChar w:fldCharType="separate"/>
        </w:r>
        <w:r>
          <w:rPr>
            <w:noProof/>
            <w:webHidden/>
          </w:rPr>
          <w:t>101</w:t>
        </w:r>
        <w:r>
          <w:rPr>
            <w:noProof/>
            <w:webHidden/>
          </w:rPr>
          <w:fldChar w:fldCharType="end"/>
        </w:r>
      </w:hyperlink>
    </w:p>
    <w:p w14:paraId="7AD1A4E0" w14:textId="726B591F" w:rsidR="00B172BE" w:rsidRDefault="00B172BE">
      <w:pPr>
        <w:pStyle w:val="TDC2"/>
        <w:tabs>
          <w:tab w:val="right" w:leader="dot" w:pos="10070"/>
        </w:tabs>
        <w:rPr>
          <w:rFonts w:asciiTheme="minorHAnsi" w:eastAsiaTheme="minorEastAsia" w:hAnsiTheme="minorHAnsi" w:cstheme="minorBidi"/>
          <w:b w:val="0"/>
          <w:bCs w:val="0"/>
          <w:noProof/>
          <w:snapToGrid/>
          <w:kern w:val="2"/>
          <w:sz w:val="24"/>
          <w:szCs w:val="24"/>
          <w:lang w:eastAsia="es-CL"/>
          <w14:ligatures w14:val="standardContextual"/>
        </w:rPr>
      </w:pPr>
      <w:hyperlink w:anchor="_Toc202518610" w:history="1">
        <w:r w:rsidRPr="005F2028">
          <w:rPr>
            <w:rStyle w:val="Hipervnculo"/>
            <w:rFonts w:ascii="Arial" w:hAnsi="Arial" w:cs="Arial"/>
            <w:noProof/>
          </w:rPr>
          <w:t>5.13</w:t>
        </w:r>
        <w:r>
          <w:rPr>
            <w:rFonts w:asciiTheme="minorHAnsi" w:eastAsiaTheme="minorEastAsia" w:hAnsiTheme="minorHAnsi" w:cstheme="minorBidi"/>
            <w:b w:val="0"/>
            <w:bCs w:val="0"/>
            <w:noProof/>
            <w:snapToGrid/>
            <w:kern w:val="2"/>
            <w:sz w:val="24"/>
            <w:szCs w:val="24"/>
            <w:lang w:eastAsia="es-CL"/>
            <w14:ligatures w14:val="standardContextual"/>
          </w:rPr>
          <w:tab/>
        </w:r>
        <w:r w:rsidRPr="005F2028">
          <w:rPr>
            <w:rStyle w:val="Hipervnculo"/>
            <w:rFonts w:ascii="Arial" w:hAnsi="Arial" w:cs="Arial"/>
            <w:noProof/>
          </w:rPr>
          <w:t>Comunicaciones y notificaciones entre el Mandante y el Contratista</w:t>
        </w:r>
        <w:r>
          <w:rPr>
            <w:noProof/>
            <w:webHidden/>
          </w:rPr>
          <w:tab/>
        </w:r>
        <w:r>
          <w:rPr>
            <w:noProof/>
            <w:webHidden/>
          </w:rPr>
          <w:fldChar w:fldCharType="begin"/>
        </w:r>
        <w:r>
          <w:rPr>
            <w:noProof/>
            <w:webHidden/>
          </w:rPr>
          <w:instrText xml:space="preserve"> PAGEREF _Toc202518610 \h </w:instrText>
        </w:r>
        <w:r>
          <w:rPr>
            <w:noProof/>
            <w:webHidden/>
          </w:rPr>
        </w:r>
        <w:r>
          <w:rPr>
            <w:noProof/>
            <w:webHidden/>
          </w:rPr>
          <w:fldChar w:fldCharType="separate"/>
        </w:r>
        <w:r>
          <w:rPr>
            <w:noProof/>
            <w:webHidden/>
          </w:rPr>
          <w:t>101</w:t>
        </w:r>
        <w:r>
          <w:rPr>
            <w:noProof/>
            <w:webHidden/>
          </w:rPr>
          <w:fldChar w:fldCharType="end"/>
        </w:r>
      </w:hyperlink>
    </w:p>
    <w:p w14:paraId="57AF31DD" w14:textId="08A54B5D" w:rsidR="00B172BE" w:rsidRDefault="00B172BE">
      <w:pPr>
        <w:pStyle w:val="TDC2"/>
        <w:tabs>
          <w:tab w:val="right" w:leader="dot" w:pos="10070"/>
        </w:tabs>
        <w:rPr>
          <w:rFonts w:asciiTheme="minorHAnsi" w:eastAsiaTheme="minorEastAsia" w:hAnsiTheme="minorHAnsi" w:cstheme="minorBidi"/>
          <w:b w:val="0"/>
          <w:bCs w:val="0"/>
          <w:noProof/>
          <w:snapToGrid/>
          <w:kern w:val="2"/>
          <w:sz w:val="24"/>
          <w:szCs w:val="24"/>
          <w:lang w:eastAsia="es-CL"/>
          <w14:ligatures w14:val="standardContextual"/>
        </w:rPr>
      </w:pPr>
      <w:hyperlink w:anchor="_Toc202518611" w:history="1">
        <w:r w:rsidRPr="005F2028">
          <w:rPr>
            <w:rStyle w:val="Hipervnculo"/>
            <w:rFonts w:ascii="Arial" w:hAnsi="Arial" w:cs="Arial"/>
            <w:noProof/>
          </w:rPr>
          <w:t>5.14</w:t>
        </w:r>
        <w:r>
          <w:rPr>
            <w:rFonts w:asciiTheme="minorHAnsi" w:eastAsiaTheme="minorEastAsia" w:hAnsiTheme="minorHAnsi" w:cstheme="minorBidi"/>
            <w:b w:val="0"/>
            <w:bCs w:val="0"/>
            <w:noProof/>
            <w:snapToGrid/>
            <w:kern w:val="2"/>
            <w:sz w:val="24"/>
            <w:szCs w:val="24"/>
            <w:lang w:eastAsia="es-CL"/>
            <w14:ligatures w14:val="standardContextual"/>
          </w:rPr>
          <w:tab/>
        </w:r>
        <w:r w:rsidRPr="005F2028">
          <w:rPr>
            <w:rStyle w:val="Hipervnculo"/>
            <w:rFonts w:ascii="Arial" w:hAnsi="Arial" w:cs="Arial"/>
            <w:noProof/>
          </w:rPr>
          <w:t>Informes Técnicos y Administrativos</w:t>
        </w:r>
        <w:r>
          <w:rPr>
            <w:noProof/>
            <w:webHidden/>
          </w:rPr>
          <w:tab/>
        </w:r>
        <w:r>
          <w:rPr>
            <w:noProof/>
            <w:webHidden/>
          </w:rPr>
          <w:fldChar w:fldCharType="begin"/>
        </w:r>
        <w:r>
          <w:rPr>
            <w:noProof/>
            <w:webHidden/>
          </w:rPr>
          <w:instrText xml:space="preserve"> PAGEREF _Toc202518611 \h </w:instrText>
        </w:r>
        <w:r>
          <w:rPr>
            <w:noProof/>
            <w:webHidden/>
          </w:rPr>
        </w:r>
        <w:r>
          <w:rPr>
            <w:noProof/>
            <w:webHidden/>
          </w:rPr>
          <w:fldChar w:fldCharType="separate"/>
        </w:r>
        <w:r>
          <w:rPr>
            <w:noProof/>
            <w:webHidden/>
          </w:rPr>
          <w:t>102</w:t>
        </w:r>
        <w:r>
          <w:rPr>
            <w:noProof/>
            <w:webHidden/>
          </w:rPr>
          <w:fldChar w:fldCharType="end"/>
        </w:r>
      </w:hyperlink>
    </w:p>
    <w:p w14:paraId="7718DB4D" w14:textId="2FE90CD5"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612" w:history="1">
        <w:r w:rsidRPr="005F2028">
          <w:rPr>
            <w:rStyle w:val="Hipervnculo"/>
            <w:rFonts w:ascii="Arial" w:hAnsi="Arial" w:cs="Arial"/>
            <w:noProof/>
          </w:rPr>
          <w:t>5.14.1</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Proyecto de Disposición General de las Instalaciones de Faena</w:t>
        </w:r>
        <w:r>
          <w:rPr>
            <w:noProof/>
            <w:webHidden/>
          </w:rPr>
          <w:tab/>
        </w:r>
        <w:r>
          <w:rPr>
            <w:noProof/>
            <w:webHidden/>
          </w:rPr>
          <w:fldChar w:fldCharType="begin"/>
        </w:r>
        <w:r>
          <w:rPr>
            <w:noProof/>
            <w:webHidden/>
          </w:rPr>
          <w:instrText xml:space="preserve"> PAGEREF _Toc202518612 \h </w:instrText>
        </w:r>
        <w:r>
          <w:rPr>
            <w:noProof/>
            <w:webHidden/>
          </w:rPr>
        </w:r>
        <w:r>
          <w:rPr>
            <w:noProof/>
            <w:webHidden/>
          </w:rPr>
          <w:fldChar w:fldCharType="separate"/>
        </w:r>
        <w:r>
          <w:rPr>
            <w:noProof/>
            <w:webHidden/>
          </w:rPr>
          <w:t>103</w:t>
        </w:r>
        <w:r>
          <w:rPr>
            <w:noProof/>
            <w:webHidden/>
          </w:rPr>
          <w:fldChar w:fldCharType="end"/>
        </w:r>
      </w:hyperlink>
    </w:p>
    <w:p w14:paraId="0FA20805" w14:textId="3BC13D4E"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613" w:history="1">
        <w:r w:rsidRPr="005F2028">
          <w:rPr>
            <w:rStyle w:val="Hipervnculo"/>
            <w:rFonts w:ascii="Arial" w:hAnsi="Arial" w:cs="Arial"/>
            <w:noProof/>
          </w:rPr>
          <w:t>5.14.2</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Estadística de Incidentes y Accidentes</w:t>
        </w:r>
        <w:r>
          <w:rPr>
            <w:noProof/>
            <w:webHidden/>
          </w:rPr>
          <w:tab/>
        </w:r>
        <w:r>
          <w:rPr>
            <w:noProof/>
            <w:webHidden/>
          </w:rPr>
          <w:fldChar w:fldCharType="begin"/>
        </w:r>
        <w:r>
          <w:rPr>
            <w:noProof/>
            <w:webHidden/>
          </w:rPr>
          <w:instrText xml:space="preserve"> PAGEREF _Toc202518613 \h </w:instrText>
        </w:r>
        <w:r>
          <w:rPr>
            <w:noProof/>
            <w:webHidden/>
          </w:rPr>
        </w:r>
        <w:r>
          <w:rPr>
            <w:noProof/>
            <w:webHidden/>
          </w:rPr>
          <w:fldChar w:fldCharType="separate"/>
        </w:r>
        <w:r>
          <w:rPr>
            <w:noProof/>
            <w:webHidden/>
          </w:rPr>
          <w:t>103</w:t>
        </w:r>
        <w:r>
          <w:rPr>
            <w:noProof/>
            <w:webHidden/>
          </w:rPr>
          <w:fldChar w:fldCharType="end"/>
        </w:r>
      </w:hyperlink>
    </w:p>
    <w:p w14:paraId="561A62C9" w14:textId="2FE52F64"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614" w:history="1">
        <w:r w:rsidRPr="005F2028">
          <w:rPr>
            <w:rStyle w:val="Hipervnculo"/>
            <w:rFonts w:ascii="Arial" w:hAnsi="Arial" w:cs="Arial"/>
            <w:noProof/>
          </w:rPr>
          <w:t>5.14.3</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Informe de estado de los Suministros</w:t>
        </w:r>
        <w:r>
          <w:rPr>
            <w:noProof/>
            <w:webHidden/>
          </w:rPr>
          <w:tab/>
        </w:r>
        <w:r>
          <w:rPr>
            <w:noProof/>
            <w:webHidden/>
          </w:rPr>
          <w:fldChar w:fldCharType="begin"/>
        </w:r>
        <w:r>
          <w:rPr>
            <w:noProof/>
            <w:webHidden/>
          </w:rPr>
          <w:instrText xml:space="preserve"> PAGEREF _Toc202518614 \h </w:instrText>
        </w:r>
        <w:r>
          <w:rPr>
            <w:noProof/>
            <w:webHidden/>
          </w:rPr>
        </w:r>
        <w:r>
          <w:rPr>
            <w:noProof/>
            <w:webHidden/>
          </w:rPr>
          <w:fldChar w:fldCharType="separate"/>
        </w:r>
        <w:r>
          <w:rPr>
            <w:noProof/>
            <w:webHidden/>
          </w:rPr>
          <w:t>105</w:t>
        </w:r>
        <w:r>
          <w:rPr>
            <w:noProof/>
            <w:webHidden/>
          </w:rPr>
          <w:fldChar w:fldCharType="end"/>
        </w:r>
      </w:hyperlink>
    </w:p>
    <w:p w14:paraId="4D4C90FC" w14:textId="73993F4F"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615" w:history="1">
        <w:r w:rsidRPr="005F2028">
          <w:rPr>
            <w:rStyle w:val="Hipervnculo"/>
            <w:rFonts w:ascii="Arial" w:hAnsi="Arial" w:cs="Arial"/>
            <w:noProof/>
          </w:rPr>
          <w:t>5.14.4</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Control e Informes de Avance</w:t>
        </w:r>
        <w:r>
          <w:rPr>
            <w:noProof/>
            <w:webHidden/>
          </w:rPr>
          <w:tab/>
        </w:r>
        <w:r>
          <w:rPr>
            <w:noProof/>
            <w:webHidden/>
          </w:rPr>
          <w:fldChar w:fldCharType="begin"/>
        </w:r>
        <w:r>
          <w:rPr>
            <w:noProof/>
            <w:webHidden/>
          </w:rPr>
          <w:instrText xml:space="preserve"> PAGEREF _Toc202518615 \h </w:instrText>
        </w:r>
        <w:r>
          <w:rPr>
            <w:noProof/>
            <w:webHidden/>
          </w:rPr>
        </w:r>
        <w:r>
          <w:rPr>
            <w:noProof/>
            <w:webHidden/>
          </w:rPr>
          <w:fldChar w:fldCharType="separate"/>
        </w:r>
        <w:r>
          <w:rPr>
            <w:noProof/>
            <w:webHidden/>
          </w:rPr>
          <w:t>105</w:t>
        </w:r>
        <w:r>
          <w:rPr>
            <w:noProof/>
            <w:webHidden/>
          </w:rPr>
          <w:fldChar w:fldCharType="end"/>
        </w:r>
      </w:hyperlink>
    </w:p>
    <w:p w14:paraId="0D62F6D5" w14:textId="0B6F9D6D"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616" w:history="1">
        <w:r w:rsidRPr="005F2028">
          <w:rPr>
            <w:rStyle w:val="Hipervnculo"/>
            <w:rFonts w:ascii="Arial" w:hAnsi="Arial" w:cs="Arial"/>
            <w:noProof/>
          </w:rPr>
          <w:t>5.14.5</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Informes de activación</w:t>
        </w:r>
        <w:r>
          <w:rPr>
            <w:noProof/>
            <w:webHidden/>
          </w:rPr>
          <w:tab/>
        </w:r>
        <w:r>
          <w:rPr>
            <w:noProof/>
            <w:webHidden/>
          </w:rPr>
          <w:fldChar w:fldCharType="begin"/>
        </w:r>
        <w:r>
          <w:rPr>
            <w:noProof/>
            <w:webHidden/>
          </w:rPr>
          <w:instrText xml:space="preserve"> PAGEREF _Toc202518616 \h </w:instrText>
        </w:r>
        <w:r>
          <w:rPr>
            <w:noProof/>
            <w:webHidden/>
          </w:rPr>
        </w:r>
        <w:r>
          <w:rPr>
            <w:noProof/>
            <w:webHidden/>
          </w:rPr>
          <w:fldChar w:fldCharType="separate"/>
        </w:r>
        <w:r>
          <w:rPr>
            <w:noProof/>
            <w:webHidden/>
          </w:rPr>
          <w:t>109</w:t>
        </w:r>
        <w:r>
          <w:rPr>
            <w:noProof/>
            <w:webHidden/>
          </w:rPr>
          <w:fldChar w:fldCharType="end"/>
        </w:r>
      </w:hyperlink>
    </w:p>
    <w:p w14:paraId="28A3F058" w14:textId="49604A5B"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617" w:history="1">
        <w:r w:rsidRPr="005F2028">
          <w:rPr>
            <w:rStyle w:val="Hipervnculo"/>
            <w:rFonts w:ascii="Arial" w:hAnsi="Arial" w:cs="Arial"/>
            <w:noProof/>
          </w:rPr>
          <w:t>5.14.6</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Informes y traspaso progresivo de Planos “Como Construido” (As Built)</w:t>
        </w:r>
        <w:r>
          <w:rPr>
            <w:noProof/>
            <w:webHidden/>
          </w:rPr>
          <w:tab/>
        </w:r>
        <w:r>
          <w:rPr>
            <w:noProof/>
            <w:webHidden/>
          </w:rPr>
          <w:fldChar w:fldCharType="begin"/>
        </w:r>
        <w:r>
          <w:rPr>
            <w:noProof/>
            <w:webHidden/>
          </w:rPr>
          <w:instrText xml:space="preserve"> PAGEREF _Toc202518617 \h </w:instrText>
        </w:r>
        <w:r>
          <w:rPr>
            <w:noProof/>
            <w:webHidden/>
          </w:rPr>
        </w:r>
        <w:r>
          <w:rPr>
            <w:noProof/>
            <w:webHidden/>
          </w:rPr>
          <w:fldChar w:fldCharType="separate"/>
        </w:r>
        <w:r>
          <w:rPr>
            <w:noProof/>
            <w:webHidden/>
          </w:rPr>
          <w:t>110</w:t>
        </w:r>
        <w:r>
          <w:rPr>
            <w:noProof/>
            <w:webHidden/>
          </w:rPr>
          <w:fldChar w:fldCharType="end"/>
        </w:r>
      </w:hyperlink>
    </w:p>
    <w:p w14:paraId="344824D4" w14:textId="4E552DFD"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618" w:history="1">
        <w:r w:rsidRPr="005F2028">
          <w:rPr>
            <w:rStyle w:val="Hipervnculo"/>
            <w:rFonts w:ascii="Arial" w:hAnsi="Arial" w:cs="Arial"/>
            <w:noProof/>
          </w:rPr>
          <w:t>5.14.7</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Informes Administrativos</w:t>
        </w:r>
        <w:r>
          <w:rPr>
            <w:noProof/>
            <w:webHidden/>
          </w:rPr>
          <w:tab/>
        </w:r>
        <w:r>
          <w:rPr>
            <w:noProof/>
            <w:webHidden/>
          </w:rPr>
          <w:fldChar w:fldCharType="begin"/>
        </w:r>
        <w:r>
          <w:rPr>
            <w:noProof/>
            <w:webHidden/>
          </w:rPr>
          <w:instrText xml:space="preserve"> PAGEREF _Toc202518618 \h </w:instrText>
        </w:r>
        <w:r>
          <w:rPr>
            <w:noProof/>
            <w:webHidden/>
          </w:rPr>
        </w:r>
        <w:r>
          <w:rPr>
            <w:noProof/>
            <w:webHidden/>
          </w:rPr>
          <w:fldChar w:fldCharType="separate"/>
        </w:r>
        <w:r>
          <w:rPr>
            <w:noProof/>
            <w:webHidden/>
          </w:rPr>
          <w:t>110</w:t>
        </w:r>
        <w:r>
          <w:rPr>
            <w:noProof/>
            <w:webHidden/>
          </w:rPr>
          <w:fldChar w:fldCharType="end"/>
        </w:r>
      </w:hyperlink>
    </w:p>
    <w:p w14:paraId="4EB9B015" w14:textId="7DD64A33"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619" w:history="1">
        <w:r w:rsidRPr="005F2028">
          <w:rPr>
            <w:rStyle w:val="Hipervnculo"/>
            <w:rFonts w:ascii="Arial" w:hAnsi="Arial" w:cs="Arial"/>
            <w:noProof/>
          </w:rPr>
          <w:t>5.14.8</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Informes que solicita la Autoridad</w:t>
        </w:r>
        <w:r>
          <w:rPr>
            <w:noProof/>
            <w:webHidden/>
          </w:rPr>
          <w:tab/>
        </w:r>
        <w:r>
          <w:rPr>
            <w:noProof/>
            <w:webHidden/>
          </w:rPr>
          <w:fldChar w:fldCharType="begin"/>
        </w:r>
        <w:r>
          <w:rPr>
            <w:noProof/>
            <w:webHidden/>
          </w:rPr>
          <w:instrText xml:space="preserve"> PAGEREF _Toc202518619 \h </w:instrText>
        </w:r>
        <w:r>
          <w:rPr>
            <w:noProof/>
            <w:webHidden/>
          </w:rPr>
        </w:r>
        <w:r>
          <w:rPr>
            <w:noProof/>
            <w:webHidden/>
          </w:rPr>
          <w:fldChar w:fldCharType="separate"/>
        </w:r>
        <w:r>
          <w:rPr>
            <w:noProof/>
            <w:webHidden/>
          </w:rPr>
          <w:t>111</w:t>
        </w:r>
        <w:r>
          <w:rPr>
            <w:noProof/>
            <w:webHidden/>
          </w:rPr>
          <w:fldChar w:fldCharType="end"/>
        </w:r>
      </w:hyperlink>
    </w:p>
    <w:p w14:paraId="44A4F204" w14:textId="3A1EE2E4"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620" w:history="1">
        <w:r w:rsidRPr="005F2028">
          <w:rPr>
            <w:rStyle w:val="Hipervnculo"/>
            <w:rFonts w:ascii="Arial" w:hAnsi="Arial" w:cs="Arial"/>
            <w:noProof/>
          </w:rPr>
          <w:t>5.14.9</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Carpetas TOP</w:t>
        </w:r>
        <w:r>
          <w:rPr>
            <w:noProof/>
            <w:webHidden/>
          </w:rPr>
          <w:tab/>
        </w:r>
        <w:r>
          <w:rPr>
            <w:noProof/>
            <w:webHidden/>
          </w:rPr>
          <w:fldChar w:fldCharType="begin"/>
        </w:r>
        <w:r>
          <w:rPr>
            <w:noProof/>
            <w:webHidden/>
          </w:rPr>
          <w:instrText xml:space="preserve"> PAGEREF _Toc202518620 \h </w:instrText>
        </w:r>
        <w:r>
          <w:rPr>
            <w:noProof/>
            <w:webHidden/>
          </w:rPr>
        </w:r>
        <w:r>
          <w:rPr>
            <w:noProof/>
            <w:webHidden/>
          </w:rPr>
          <w:fldChar w:fldCharType="separate"/>
        </w:r>
        <w:r>
          <w:rPr>
            <w:noProof/>
            <w:webHidden/>
          </w:rPr>
          <w:t>111</w:t>
        </w:r>
        <w:r>
          <w:rPr>
            <w:noProof/>
            <w:webHidden/>
          </w:rPr>
          <w:fldChar w:fldCharType="end"/>
        </w:r>
      </w:hyperlink>
    </w:p>
    <w:p w14:paraId="06E55BDF" w14:textId="01628984" w:rsidR="00B172BE" w:rsidRDefault="00B172BE">
      <w:pPr>
        <w:pStyle w:val="TDC2"/>
        <w:tabs>
          <w:tab w:val="right" w:leader="dot" w:pos="10070"/>
        </w:tabs>
        <w:rPr>
          <w:rFonts w:asciiTheme="minorHAnsi" w:eastAsiaTheme="minorEastAsia" w:hAnsiTheme="minorHAnsi" w:cstheme="minorBidi"/>
          <w:b w:val="0"/>
          <w:bCs w:val="0"/>
          <w:noProof/>
          <w:snapToGrid/>
          <w:kern w:val="2"/>
          <w:sz w:val="24"/>
          <w:szCs w:val="24"/>
          <w:lang w:eastAsia="es-CL"/>
          <w14:ligatures w14:val="standardContextual"/>
        </w:rPr>
      </w:pPr>
      <w:hyperlink w:anchor="_Toc202518621" w:history="1">
        <w:r w:rsidRPr="005F2028">
          <w:rPr>
            <w:rStyle w:val="Hipervnculo"/>
            <w:rFonts w:ascii="Arial" w:hAnsi="Arial" w:cs="Arial"/>
            <w:noProof/>
          </w:rPr>
          <w:t>5.15</w:t>
        </w:r>
        <w:r>
          <w:rPr>
            <w:rFonts w:asciiTheme="minorHAnsi" w:eastAsiaTheme="minorEastAsia" w:hAnsiTheme="minorHAnsi" w:cstheme="minorBidi"/>
            <w:b w:val="0"/>
            <w:bCs w:val="0"/>
            <w:noProof/>
            <w:snapToGrid/>
            <w:kern w:val="2"/>
            <w:sz w:val="24"/>
            <w:szCs w:val="24"/>
            <w:lang w:eastAsia="es-CL"/>
            <w14:ligatures w14:val="standardContextual"/>
          </w:rPr>
          <w:tab/>
        </w:r>
        <w:r w:rsidRPr="005F2028">
          <w:rPr>
            <w:rStyle w:val="Hipervnculo"/>
            <w:rFonts w:ascii="Arial" w:hAnsi="Arial" w:cs="Arial"/>
            <w:noProof/>
          </w:rPr>
          <w:t>Relaciones con Terceros</w:t>
        </w:r>
        <w:r>
          <w:rPr>
            <w:noProof/>
            <w:webHidden/>
          </w:rPr>
          <w:tab/>
        </w:r>
        <w:r>
          <w:rPr>
            <w:noProof/>
            <w:webHidden/>
          </w:rPr>
          <w:fldChar w:fldCharType="begin"/>
        </w:r>
        <w:r>
          <w:rPr>
            <w:noProof/>
            <w:webHidden/>
          </w:rPr>
          <w:instrText xml:space="preserve"> PAGEREF _Toc202518621 \h </w:instrText>
        </w:r>
        <w:r>
          <w:rPr>
            <w:noProof/>
            <w:webHidden/>
          </w:rPr>
        </w:r>
        <w:r>
          <w:rPr>
            <w:noProof/>
            <w:webHidden/>
          </w:rPr>
          <w:fldChar w:fldCharType="separate"/>
        </w:r>
        <w:r>
          <w:rPr>
            <w:noProof/>
            <w:webHidden/>
          </w:rPr>
          <w:t>112</w:t>
        </w:r>
        <w:r>
          <w:rPr>
            <w:noProof/>
            <w:webHidden/>
          </w:rPr>
          <w:fldChar w:fldCharType="end"/>
        </w:r>
      </w:hyperlink>
    </w:p>
    <w:p w14:paraId="28023A60" w14:textId="52FC8129"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622" w:history="1">
        <w:r w:rsidRPr="005F2028">
          <w:rPr>
            <w:rStyle w:val="Hipervnculo"/>
            <w:rFonts w:ascii="Arial" w:hAnsi="Arial" w:cs="Arial"/>
            <w:noProof/>
          </w:rPr>
          <w:t>5.15.1</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Alcance</w:t>
        </w:r>
        <w:r>
          <w:rPr>
            <w:noProof/>
            <w:webHidden/>
          </w:rPr>
          <w:tab/>
        </w:r>
        <w:r>
          <w:rPr>
            <w:noProof/>
            <w:webHidden/>
          </w:rPr>
          <w:fldChar w:fldCharType="begin"/>
        </w:r>
        <w:r>
          <w:rPr>
            <w:noProof/>
            <w:webHidden/>
          </w:rPr>
          <w:instrText xml:space="preserve"> PAGEREF _Toc202518622 \h </w:instrText>
        </w:r>
        <w:r>
          <w:rPr>
            <w:noProof/>
            <w:webHidden/>
          </w:rPr>
        </w:r>
        <w:r>
          <w:rPr>
            <w:noProof/>
            <w:webHidden/>
          </w:rPr>
          <w:fldChar w:fldCharType="separate"/>
        </w:r>
        <w:r>
          <w:rPr>
            <w:noProof/>
            <w:webHidden/>
          </w:rPr>
          <w:t>112</w:t>
        </w:r>
        <w:r>
          <w:rPr>
            <w:noProof/>
            <w:webHidden/>
          </w:rPr>
          <w:fldChar w:fldCharType="end"/>
        </w:r>
      </w:hyperlink>
    </w:p>
    <w:p w14:paraId="78864FD6" w14:textId="182CEB59"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623" w:history="1">
        <w:r w:rsidRPr="005F2028">
          <w:rPr>
            <w:rStyle w:val="Hipervnculo"/>
            <w:rFonts w:ascii="Arial" w:hAnsi="Arial" w:cs="Arial"/>
            <w:noProof/>
          </w:rPr>
          <w:t>5.15.2</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Adquisición de Terrenos y Derechos de Paso</w:t>
        </w:r>
        <w:r>
          <w:rPr>
            <w:noProof/>
            <w:webHidden/>
          </w:rPr>
          <w:tab/>
        </w:r>
        <w:r>
          <w:rPr>
            <w:noProof/>
            <w:webHidden/>
          </w:rPr>
          <w:fldChar w:fldCharType="begin"/>
        </w:r>
        <w:r>
          <w:rPr>
            <w:noProof/>
            <w:webHidden/>
          </w:rPr>
          <w:instrText xml:space="preserve"> PAGEREF _Toc202518623 \h </w:instrText>
        </w:r>
        <w:r>
          <w:rPr>
            <w:noProof/>
            <w:webHidden/>
          </w:rPr>
        </w:r>
        <w:r>
          <w:rPr>
            <w:noProof/>
            <w:webHidden/>
          </w:rPr>
          <w:fldChar w:fldCharType="separate"/>
        </w:r>
        <w:r>
          <w:rPr>
            <w:noProof/>
            <w:webHidden/>
          </w:rPr>
          <w:t>112</w:t>
        </w:r>
        <w:r>
          <w:rPr>
            <w:noProof/>
            <w:webHidden/>
          </w:rPr>
          <w:fldChar w:fldCharType="end"/>
        </w:r>
      </w:hyperlink>
    </w:p>
    <w:p w14:paraId="53B1B236" w14:textId="4B10DAFE"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624" w:history="1">
        <w:r w:rsidRPr="005F2028">
          <w:rPr>
            <w:rStyle w:val="Hipervnculo"/>
            <w:rFonts w:ascii="Arial" w:hAnsi="Arial" w:cs="Arial"/>
            <w:noProof/>
          </w:rPr>
          <w:t>5.15.3</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Convenios con los propietarios de los predios e instalaciones afectados por las Obras</w:t>
        </w:r>
        <w:r>
          <w:rPr>
            <w:noProof/>
            <w:webHidden/>
          </w:rPr>
          <w:tab/>
        </w:r>
        <w:r>
          <w:rPr>
            <w:noProof/>
            <w:webHidden/>
          </w:rPr>
          <w:fldChar w:fldCharType="begin"/>
        </w:r>
        <w:r>
          <w:rPr>
            <w:noProof/>
            <w:webHidden/>
          </w:rPr>
          <w:instrText xml:space="preserve"> PAGEREF _Toc202518624 \h </w:instrText>
        </w:r>
        <w:r>
          <w:rPr>
            <w:noProof/>
            <w:webHidden/>
          </w:rPr>
        </w:r>
        <w:r>
          <w:rPr>
            <w:noProof/>
            <w:webHidden/>
          </w:rPr>
          <w:fldChar w:fldCharType="separate"/>
        </w:r>
        <w:r>
          <w:rPr>
            <w:noProof/>
            <w:webHidden/>
          </w:rPr>
          <w:t>112</w:t>
        </w:r>
        <w:r>
          <w:rPr>
            <w:noProof/>
            <w:webHidden/>
          </w:rPr>
          <w:fldChar w:fldCharType="end"/>
        </w:r>
      </w:hyperlink>
    </w:p>
    <w:p w14:paraId="630EA9FE" w14:textId="112065BB"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625" w:history="1">
        <w:r w:rsidRPr="005F2028">
          <w:rPr>
            <w:rStyle w:val="Hipervnculo"/>
            <w:rFonts w:ascii="Arial" w:hAnsi="Arial" w:cs="Arial"/>
            <w:noProof/>
          </w:rPr>
          <w:t>5.15.4</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Permisos e indemnizaciones por acceso a terrenos con servidumbres</w:t>
        </w:r>
        <w:r>
          <w:rPr>
            <w:noProof/>
            <w:webHidden/>
          </w:rPr>
          <w:tab/>
        </w:r>
        <w:r>
          <w:rPr>
            <w:noProof/>
            <w:webHidden/>
          </w:rPr>
          <w:fldChar w:fldCharType="begin"/>
        </w:r>
        <w:r>
          <w:rPr>
            <w:noProof/>
            <w:webHidden/>
          </w:rPr>
          <w:instrText xml:space="preserve"> PAGEREF _Toc202518625 \h </w:instrText>
        </w:r>
        <w:r>
          <w:rPr>
            <w:noProof/>
            <w:webHidden/>
          </w:rPr>
        </w:r>
        <w:r>
          <w:rPr>
            <w:noProof/>
            <w:webHidden/>
          </w:rPr>
          <w:fldChar w:fldCharType="separate"/>
        </w:r>
        <w:r>
          <w:rPr>
            <w:noProof/>
            <w:webHidden/>
          </w:rPr>
          <w:t>113</w:t>
        </w:r>
        <w:r>
          <w:rPr>
            <w:noProof/>
            <w:webHidden/>
          </w:rPr>
          <w:fldChar w:fldCharType="end"/>
        </w:r>
      </w:hyperlink>
    </w:p>
    <w:p w14:paraId="449C5016" w14:textId="3BABD7D6"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626" w:history="1">
        <w:r w:rsidRPr="005F2028">
          <w:rPr>
            <w:rStyle w:val="Hipervnculo"/>
            <w:rFonts w:ascii="Arial" w:hAnsi="Arial" w:cs="Arial"/>
            <w:noProof/>
          </w:rPr>
          <w:t>5.15.5</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Certificados de los Propietarios</w:t>
        </w:r>
        <w:r>
          <w:rPr>
            <w:noProof/>
            <w:webHidden/>
          </w:rPr>
          <w:tab/>
        </w:r>
        <w:r>
          <w:rPr>
            <w:noProof/>
            <w:webHidden/>
          </w:rPr>
          <w:fldChar w:fldCharType="begin"/>
        </w:r>
        <w:r>
          <w:rPr>
            <w:noProof/>
            <w:webHidden/>
          </w:rPr>
          <w:instrText xml:space="preserve"> PAGEREF _Toc202518626 \h </w:instrText>
        </w:r>
        <w:r>
          <w:rPr>
            <w:noProof/>
            <w:webHidden/>
          </w:rPr>
        </w:r>
        <w:r>
          <w:rPr>
            <w:noProof/>
            <w:webHidden/>
          </w:rPr>
          <w:fldChar w:fldCharType="separate"/>
        </w:r>
        <w:r>
          <w:rPr>
            <w:noProof/>
            <w:webHidden/>
          </w:rPr>
          <w:t>113</w:t>
        </w:r>
        <w:r>
          <w:rPr>
            <w:noProof/>
            <w:webHidden/>
          </w:rPr>
          <w:fldChar w:fldCharType="end"/>
        </w:r>
      </w:hyperlink>
    </w:p>
    <w:p w14:paraId="3BB93B87" w14:textId="43F7EB14"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627" w:history="1">
        <w:r w:rsidRPr="005F2028">
          <w:rPr>
            <w:rStyle w:val="Hipervnculo"/>
            <w:rFonts w:ascii="Arial" w:hAnsi="Arial" w:cs="Arial"/>
            <w:noProof/>
          </w:rPr>
          <w:t>5.15.6</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Trabajos fuera de las Áreas de Servidumbre</w:t>
        </w:r>
        <w:r>
          <w:rPr>
            <w:noProof/>
            <w:webHidden/>
          </w:rPr>
          <w:tab/>
        </w:r>
        <w:r>
          <w:rPr>
            <w:noProof/>
            <w:webHidden/>
          </w:rPr>
          <w:fldChar w:fldCharType="begin"/>
        </w:r>
        <w:r>
          <w:rPr>
            <w:noProof/>
            <w:webHidden/>
          </w:rPr>
          <w:instrText xml:space="preserve"> PAGEREF _Toc202518627 \h </w:instrText>
        </w:r>
        <w:r>
          <w:rPr>
            <w:noProof/>
            <w:webHidden/>
          </w:rPr>
        </w:r>
        <w:r>
          <w:rPr>
            <w:noProof/>
            <w:webHidden/>
          </w:rPr>
          <w:fldChar w:fldCharType="separate"/>
        </w:r>
        <w:r>
          <w:rPr>
            <w:noProof/>
            <w:webHidden/>
          </w:rPr>
          <w:t>114</w:t>
        </w:r>
        <w:r>
          <w:rPr>
            <w:noProof/>
            <w:webHidden/>
          </w:rPr>
          <w:fldChar w:fldCharType="end"/>
        </w:r>
      </w:hyperlink>
    </w:p>
    <w:p w14:paraId="4C2D7439" w14:textId="070C6004"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628" w:history="1">
        <w:r w:rsidRPr="005F2028">
          <w:rPr>
            <w:rStyle w:val="Hipervnculo"/>
            <w:rFonts w:ascii="Arial" w:hAnsi="Arial" w:cs="Arial"/>
            <w:noProof/>
          </w:rPr>
          <w:t>5.15.7</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Interferencia con Servicios Públicos y Privados</w:t>
        </w:r>
        <w:r>
          <w:rPr>
            <w:noProof/>
            <w:webHidden/>
          </w:rPr>
          <w:tab/>
        </w:r>
        <w:r>
          <w:rPr>
            <w:noProof/>
            <w:webHidden/>
          </w:rPr>
          <w:fldChar w:fldCharType="begin"/>
        </w:r>
        <w:r>
          <w:rPr>
            <w:noProof/>
            <w:webHidden/>
          </w:rPr>
          <w:instrText xml:space="preserve"> PAGEREF _Toc202518628 \h </w:instrText>
        </w:r>
        <w:r>
          <w:rPr>
            <w:noProof/>
            <w:webHidden/>
          </w:rPr>
        </w:r>
        <w:r>
          <w:rPr>
            <w:noProof/>
            <w:webHidden/>
          </w:rPr>
          <w:fldChar w:fldCharType="separate"/>
        </w:r>
        <w:r>
          <w:rPr>
            <w:noProof/>
            <w:webHidden/>
          </w:rPr>
          <w:t>114</w:t>
        </w:r>
        <w:r>
          <w:rPr>
            <w:noProof/>
            <w:webHidden/>
          </w:rPr>
          <w:fldChar w:fldCharType="end"/>
        </w:r>
      </w:hyperlink>
    </w:p>
    <w:p w14:paraId="06D081CE" w14:textId="34CA6DCA"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629" w:history="1">
        <w:r w:rsidRPr="005F2028">
          <w:rPr>
            <w:rStyle w:val="Hipervnculo"/>
            <w:rFonts w:ascii="Arial" w:hAnsi="Arial" w:cs="Arial"/>
            <w:noProof/>
          </w:rPr>
          <w:t>5.15.8</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Perturbación al Tránsito y Tránsito Extraordinario</w:t>
        </w:r>
        <w:r>
          <w:rPr>
            <w:noProof/>
            <w:webHidden/>
          </w:rPr>
          <w:tab/>
        </w:r>
        <w:r>
          <w:rPr>
            <w:noProof/>
            <w:webHidden/>
          </w:rPr>
          <w:fldChar w:fldCharType="begin"/>
        </w:r>
        <w:r>
          <w:rPr>
            <w:noProof/>
            <w:webHidden/>
          </w:rPr>
          <w:instrText xml:space="preserve"> PAGEREF _Toc202518629 \h </w:instrText>
        </w:r>
        <w:r>
          <w:rPr>
            <w:noProof/>
            <w:webHidden/>
          </w:rPr>
        </w:r>
        <w:r>
          <w:rPr>
            <w:noProof/>
            <w:webHidden/>
          </w:rPr>
          <w:fldChar w:fldCharType="separate"/>
        </w:r>
        <w:r>
          <w:rPr>
            <w:noProof/>
            <w:webHidden/>
          </w:rPr>
          <w:t>114</w:t>
        </w:r>
        <w:r>
          <w:rPr>
            <w:noProof/>
            <w:webHidden/>
          </w:rPr>
          <w:fldChar w:fldCharType="end"/>
        </w:r>
      </w:hyperlink>
    </w:p>
    <w:p w14:paraId="0810802D" w14:textId="154727F9" w:rsidR="00B172BE" w:rsidRDefault="00B172BE">
      <w:pPr>
        <w:pStyle w:val="TDC2"/>
        <w:tabs>
          <w:tab w:val="right" w:leader="dot" w:pos="10070"/>
        </w:tabs>
        <w:rPr>
          <w:rFonts w:asciiTheme="minorHAnsi" w:eastAsiaTheme="minorEastAsia" w:hAnsiTheme="minorHAnsi" w:cstheme="minorBidi"/>
          <w:b w:val="0"/>
          <w:bCs w:val="0"/>
          <w:noProof/>
          <w:snapToGrid/>
          <w:kern w:val="2"/>
          <w:sz w:val="24"/>
          <w:szCs w:val="24"/>
          <w:lang w:eastAsia="es-CL"/>
          <w14:ligatures w14:val="standardContextual"/>
        </w:rPr>
      </w:pPr>
      <w:hyperlink w:anchor="_Toc202518630" w:history="1">
        <w:r w:rsidRPr="005F2028">
          <w:rPr>
            <w:rStyle w:val="Hipervnculo"/>
            <w:rFonts w:ascii="Arial" w:hAnsi="Arial" w:cs="Arial"/>
            <w:noProof/>
          </w:rPr>
          <w:t>5.16</w:t>
        </w:r>
        <w:r>
          <w:rPr>
            <w:rFonts w:asciiTheme="minorHAnsi" w:eastAsiaTheme="minorEastAsia" w:hAnsiTheme="minorHAnsi" w:cstheme="minorBidi"/>
            <w:b w:val="0"/>
            <w:bCs w:val="0"/>
            <w:noProof/>
            <w:snapToGrid/>
            <w:kern w:val="2"/>
            <w:sz w:val="24"/>
            <w:szCs w:val="24"/>
            <w:lang w:eastAsia="es-CL"/>
            <w14:ligatures w14:val="standardContextual"/>
          </w:rPr>
          <w:tab/>
        </w:r>
        <w:r w:rsidRPr="005F2028">
          <w:rPr>
            <w:rStyle w:val="Hipervnculo"/>
            <w:rFonts w:ascii="Arial" w:hAnsi="Arial" w:cs="Arial"/>
            <w:noProof/>
          </w:rPr>
          <w:t>Garantías</w:t>
        </w:r>
        <w:r>
          <w:rPr>
            <w:noProof/>
            <w:webHidden/>
          </w:rPr>
          <w:tab/>
        </w:r>
        <w:r>
          <w:rPr>
            <w:noProof/>
            <w:webHidden/>
          </w:rPr>
          <w:fldChar w:fldCharType="begin"/>
        </w:r>
        <w:r>
          <w:rPr>
            <w:noProof/>
            <w:webHidden/>
          </w:rPr>
          <w:instrText xml:space="preserve"> PAGEREF _Toc202518630 \h </w:instrText>
        </w:r>
        <w:r>
          <w:rPr>
            <w:noProof/>
            <w:webHidden/>
          </w:rPr>
        </w:r>
        <w:r>
          <w:rPr>
            <w:noProof/>
            <w:webHidden/>
          </w:rPr>
          <w:fldChar w:fldCharType="separate"/>
        </w:r>
        <w:r>
          <w:rPr>
            <w:noProof/>
            <w:webHidden/>
          </w:rPr>
          <w:t>115</w:t>
        </w:r>
        <w:r>
          <w:rPr>
            <w:noProof/>
            <w:webHidden/>
          </w:rPr>
          <w:fldChar w:fldCharType="end"/>
        </w:r>
      </w:hyperlink>
    </w:p>
    <w:p w14:paraId="7C11E4A2" w14:textId="42504C23"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631" w:history="1">
        <w:r w:rsidRPr="005F2028">
          <w:rPr>
            <w:rStyle w:val="Hipervnculo"/>
            <w:rFonts w:ascii="Arial" w:hAnsi="Arial" w:cs="Arial"/>
            <w:noProof/>
          </w:rPr>
          <w:t>5.16.1</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Condiciones Generales</w:t>
        </w:r>
        <w:r>
          <w:rPr>
            <w:noProof/>
            <w:webHidden/>
          </w:rPr>
          <w:tab/>
        </w:r>
        <w:r>
          <w:rPr>
            <w:noProof/>
            <w:webHidden/>
          </w:rPr>
          <w:fldChar w:fldCharType="begin"/>
        </w:r>
        <w:r>
          <w:rPr>
            <w:noProof/>
            <w:webHidden/>
          </w:rPr>
          <w:instrText xml:space="preserve"> PAGEREF _Toc202518631 \h </w:instrText>
        </w:r>
        <w:r>
          <w:rPr>
            <w:noProof/>
            <w:webHidden/>
          </w:rPr>
        </w:r>
        <w:r>
          <w:rPr>
            <w:noProof/>
            <w:webHidden/>
          </w:rPr>
          <w:fldChar w:fldCharType="separate"/>
        </w:r>
        <w:r>
          <w:rPr>
            <w:noProof/>
            <w:webHidden/>
          </w:rPr>
          <w:t>115</w:t>
        </w:r>
        <w:r>
          <w:rPr>
            <w:noProof/>
            <w:webHidden/>
          </w:rPr>
          <w:fldChar w:fldCharType="end"/>
        </w:r>
      </w:hyperlink>
    </w:p>
    <w:p w14:paraId="557D1416" w14:textId="2E3E53D2"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632" w:history="1">
        <w:r w:rsidRPr="005F2028">
          <w:rPr>
            <w:rStyle w:val="Hipervnculo"/>
            <w:rFonts w:ascii="Arial" w:hAnsi="Arial" w:cs="Arial"/>
            <w:noProof/>
          </w:rPr>
          <w:t>5.16.2</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Garantía de Fiel Cumplimiento del Contrato y Correcta Ejecución de las Obras</w:t>
        </w:r>
        <w:r>
          <w:rPr>
            <w:noProof/>
            <w:webHidden/>
          </w:rPr>
          <w:tab/>
        </w:r>
        <w:r>
          <w:rPr>
            <w:noProof/>
            <w:webHidden/>
          </w:rPr>
          <w:fldChar w:fldCharType="begin"/>
        </w:r>
        <w:r>
          <w:rPr>
            <w:noProof/>
            <w:webHidden/>
          </w:rPr>
          <w:instrText xml:space="preserve"> PAGEREF _Toc202518632 \h </w:instrText>
        </w:r>
        <w:r>
          <w:rPr>
            <w:noProof/>
            <w:webHidden/>
          </w:rPr>
        </w:r>
        <w:r>
          <w:rPr>
            <w:noProof/>
            <w:webHidden/>
          </w:rPr>
          <w:fldChar w:fldCharType="separate"/>
        </w:r>
        <w:r>
          <w:rPr>
            <w:noProof/>
            <w:webHidden/>
          </w:rPr>
          <w:t>116</w:t>
        </w:r>
        <w:r>
          <w:rPr>
            <w:noProof/>
            <w:webHidden/>
          </w:rPr>
          <w:fldChar w:fldCharType="end"/>
        </w:r>
      </w:hyperlink>
    </w:p>
    <w:p w14:paraId="3A7865F0" w14:textId="48A5912D"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633" w:history="1">
        <w:r w:rsidRPr="005F2028">
          <w:rPr>
            <w:rStyle w:val="Hipervnculo"/>
            <w:rFonts w:ascii="Arial" w:hAnsi="Arial" w:cs="Arial"/>
            <w:noProof/>
          </w:rPr>
          <w:t>5.16.3</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Garantía por el Período de Garantía en Servicio de Prueba</w:t>
        </w:r>
        <w:r>
          <w:rPr>
            <w:noProof/>
            <w:webHidden/>
          </w:rPr>
          <w:tab/>
        </w:r>
        <w:r>
          <w:rPr>
            <w:noProof/>
            <w:webHidden/>
          </w:rPr>
          <w:fldChar w:fldCharType="begin"/>
        </w:r>
        <w:r>
          <w:rPr>
            <w:noProof/>
            <w:webHidden/>
          </w:rPr>
          <w:instrText xml:space="preserve"> PAGEREF _Toc202518633 \h </w:instrText>
        </w:r>
        <w:r>
          <w:rPr>
            <w:noProof/>
            <w:webHidden/>
          </w:rPr>
        </w:r>
        <w:r>
          <w:rPr>
            <w:noProof/>
            <w:webHidden/>
          </w:rPr>
          <w:fldChar w:fldCharType="separate"/>
        </w:r>
        <w:r>
          <w:rPr>
            <w:noProof/>
            <w:webHidden/>
          </w:rPr>
          <w:t>118</w:t>
        </w:r>
        <w:r>
          <w:rPr>
            <w:noProof/>
            <w:webHidden/>
          </w:rPr>
          <w:fldChar w:fldCharType="end"/>
        </w:r>
      </w:hyperlink>
    </w:p>
    <w:p w14:paraId="37EB68C7" w14:textId="4E6978A3"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634" w:history="1">
        <w:r w:rsidRPr="005F2028">
          <w:rPr>
            <w:rStyle w:val="Hipervnculo"/>
            <w:rFonts w:ascii="Arial" w:hAnsi="Arial" w:cs="Arial"/>
            <w:noProof/>
          </w:rPr>
          <w:t>5.16.4</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Devolución de la Garantía de Fiel Cumplimiento del Contrato y Correcta Ejecución de las Obras</w:t>
        </w:r>
        <w:r>
          <w:rPr>
            <w:noProof/>
            <w:webHidden/>
          </w:rPr>
          <w:tab/>
        </w:r>
        <w:r>
          <w:rPr>
            <w:noProof/>
            <w:webHidden/>
          </w:rPr>
          <w:fldChar w:fldCharType="begin"/>
        </w:r>
        <w:r>
          <w:rPr>
            <w:noProof/>
            <w:webHidden/>
          </w:rPr>
          <w:instrText xml:space="preserve"> PAGEREF _Toc202518634 \h </w:instrText>
        </w:r>
        <w:r>
          <w:rPr>
            <w:noProof/>
            <w:webHidden/>
          </w:rPr>
        </w:r>
        <w:r>
          <w:rPr>
            <w:noProof/>
            <w:webHidden/>
          </w:rPr>
          <w:fldChar w:fldCharType="separate"/>
        </w:r>
        <w:r>
          <w:rPr>
            <w:noProof/>
            <w:webHidden/>
          </w:rPr>
          <w:t>119</w:t>
        </w:r>
        <w:r>
          <w:rPr>
            <w:noProof/>
            <w:webHidden/>
          </w:rPr>
          <w:fldChar w:fldCharType="end"/>
        </w:r>
      </w:hyperlink>
    </w:p>
    <w:p w14:paraId="5D1F63CC" w14:textId="75181E70"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635" w:history="1">
        <w:r w:rsidRPr="005F2028">
          <w:rPr>
            <w:rStyle w:val="Hipervnculo"/>
            <w:rFonts w:ascii="Arial" w:hAnsi="Arial" w:cs="Arial"/>
            <w:noProof/>
          </w:rPr>
          <w:t>5.16.5</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Devolución de la Garantía por el Período de Garantía en Servicio de Prueba</w:t>
        </w:r>
        <w:r>
          <w:rPr>
            <w:noProof/>
            <w:webHidden/>
          </w:rPr>
          <w:tab/>
        </w:r>
        <w:r>
          <w:rPr>
            <w:noProof/>
            <w:webHidden/>
          </w:rPr>
          <w:fldChar w:fldCharType="begin"/>
        </w:r>
        <w:r>
          <w:rPr>
            <w:noProof/>
            <w:webHidden/>
          </w:rPr>
          <w:instrText xml:space="preserve"> PAGEREF _Toc202518635 \h </w:instrText>
        </w:r>
        <w:r>
          <w:rPr>
            <w:noProof/>
            <w:webHidden/>
          </w:rPr>
        </w:r>
        <w:r>
          <w:rPr>
            <w:noProof/>
            <w:webHidden/>
          </w:rPr>
          <w:fldChar w:fldCharType="separate"/>
        </w:r>
        <w:r>
          <w:rPr>
            <w:noProof/>
            <w:webHidden/>
          </w:rPr>
          <w:t>119</w:t>
        </w:r>
        <w:r>
          <w:rPr>
            <w:noProof/>
            <w:webHidden/>
          </w:rPr>
          <w:fldChar w:fldCharType="end"/>
        </w:r>
      </w:hyperlink>
    </w:p>
    <w:p w14:paraId="18446A38" w14:textId="7FE31CB7"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636" w:history="1">
        <w:r w:rsidRPr="005F2028">
          <w:rPr>
            <w:rStyle w:val="Hipervnculo"/>
            <w:rFonts w:ascii="Arial" w:hAnsi="Arial" w:cs="Arial"/>
            <w:noProof/>
          </w:rPr>
          <w:t>5.16.6</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Garantía por el cumplimiento de las obligaciones del Adjudicatario en reemplazo del pacto de solidaridad establecido en las Bases de Licitación</w:t>
        </w:r>
        <w:r>
          <w:rPr>
            <w:noProof/>
            <w:webHidden/>
          </w:rPr>
          <w:tab/>
        </w:r>
        <w:r>
          <w:rPr>
            <w:noProof/>
            <w:webHidden/>
          </w:rPr>
          <w:fldChar w:fldCharType="begin"/>
        </w:r>
        <w:r>
          <w:rPr>
            <w:noProof/>
            <w:webHidden/>
          </w:rPr>
          <w:instrText xml:space="preserve"> PAGEREF _Toc202518636 \h </w:instrText>
        </w:r>
        <w:r>
          <w:rPr>
            <w:noProof/>
            <w:webHidden/>
          </w:rPr>
        </w:r>
        <w:r>
          <w:rPr>
            <w:noProof/>
            <w:webHidden/>
          </w:rPr>
          <w:fldChar w:fldCharType="separate"/>
        </w:r>
        <w:r>
          <w:rPr>
            <w:noProof/>
            <w:webHidden/>
          </w:rPr>
          <w:t>120</w:t>
        </w:r>
        <w:r>
          <w:rPr>
            <w:noProof/>
            <w:webHidden/>
          </w:rPr>
          <w:fldChar w:fldCharType="end"/>
        </w:r>
      </w:hyperlink>
    </w:p>
    <w:p w14:paraId="13ABA968" w14:textId="6ED6062F"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637" w:history="1">
        <w:r w:rsidRPr="005F2028">
          <w:rPr>
            <w:rStyle w:val="Hipervnculo"/>
            <w:rFonts w:ascii="Arial" w:hAnsi="Arial" w:cs="Arial"/>
            <w:noProof/>
          </w:rPr>
          <w:t>5.16.7</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Otras Garantías</w:t>
        </w:r>
        <w:r>
          <w:rPr>
            <w:noProof/>
            <w:webHidden/>
          </w:rPr>
          <w:tab/>
        </w:r>
        <w:r>
          <w:rPr>
            <w:noProof/>
            <w:webHidden/>
          </w:rPr>
          <w:fldChar w:fldCharType="begin"/>
        </w:r>
        <w:r>
          <w:rPr>
            <w:noProof/>
            <w:webHidden/>
          </w:rPr>
          <w:instrText xml:space="preserve"> PAGEREF _Toc202518637 \h </w:instrText>
        </w:r>
        <w:r>
          <w:rPr>
            <w:noProof/>
            <w:webHidden/>
          </w:rPr>
        </w:r>
        <w:r>
          <w:rPr>
            <w:noProof/>
            <w:webHidden/>
          </w:rPr>
          <w:fldChar w:fldCharType="separate"/>
        </w:r>
        <w:r>
          <w:rPr>
            <w:noProof/>
            <w:webHidden/>
          </w:rPr>
          <w:t>121</w:t>
        </w:r>
        <w:r>
          <w:rPr>
            <w:noProof/>
            <w:webHidden/>
          </w:rPr>
          <w:fldChar w:fldCharType="end"/>
        </w:r>
      </w:hyperlink>
    </w:p>
    <w:p w14:paraId="3B8EC410" w14:textId="69277C67" w:rsidR="00B172BE" w:rsidRDefault="00B172BE">
      <w:pPr>
        <w:pStyle w:val="TDC2"/>
        <w:tabs>
          <w:tab w:val="right" w:leader="dot" w:pos="10070"/>
        </w:tabs>
        <w:rPr>
          <w:rFonts w:asciiTheme="minorHAnsi" w:eastAsiaTheme="minorEastAsia" w:hAnsiTheme="minorHAnsi" w:cstheme="minorBidi"/>
          <w:b w:val="0"/>
          <w:bCs w:val="0"/>
          <w:noProof/>
          <w:snapToGrid/>
          <w:kern w:val="2"/>
          <w:sz w:val="24"/>
          <w:szCs w:val="24"/>
          <w:lang w:eastAsia="es-CL"/>
          <w14:ligatures w14:val="standardContextual"/>
        </w:rPr>
      </w:pPr>
      <w:hyperlink w:anchor="_Toc202518638" w:history="1">
        <w:r w:rsidRPr="005F2028">
          <w:rPr>
            <w:rStyle w:val="Hipervnculo"/>
            <w:rFonts w:ascii="Arial" w:hAnsi="Arial" w:cs="Arial"/>
            <w:noProof/>
          </w:rPr>
          <w:t>5.17</w:t>
        </w:r>
        <w:r>
          <w:rPr>
            <w:rFonts w:asciiTheme="minorHAnsi" w:eastAsiaTheme="minorEastAsia" w:hAnsiTheme="minorHAnsi" w:cstheme="minorBidi"/>
            <w:b w:val="0"/>
            <w:bCs w:val="0"/>
            <w:noProof/>
            <w:snapToGrid/>
            <w:kern w:val="2"/>
            <w:sz w:val="24"/>
            <w:szCs w:val="24"/>
            <w:lang w:eastAsia="es-CL"/>
            <w14:ligatures w14:val="standardContextual"/>
          </w:rPr>
          <w:tab/>
        </w:r>
        <w:r w:rsidRPr="005F2028">
          <w:rPr>
            <w:rStyle w:val="Hipervnculo"/>
            <w:rFonts w:ascii="Arial" w:hAnsi="Arial" w:cs="Arial"/>
            <w:noProof/>
          </w:rPr>
          <w:t>Recursos que Proporciona El Mandante</w:t>
        </w:r>
        <w:r>
          <w:rPr>
            <w:noProof/>
            <w:webHidden/>
          </w:rPr>
          <w:tab/>
        </w:r>
        <w:r>
          <w:rPr>
            <w:noProof/>
            <w:webHidden/>
          </w:rPr>
          <w:fldChar w:fldCharType="begin"/>
        </w:r>
        <w:r>
          <w:rPr>
            <w:noProof/>
            <w:webHidden/>
          </w:rPr>
          <w:instrText xml:space="preserve"> PAGEREF _Toc202518638 \h </w:instrText>
        </w:r>
        <w:r>
          <w:rPr>
            <w:noProof/>
            <w:webHidden/>
          </w:rPr>
        </w:r>
        <w:r>
          <w:rPr>
            <w:noProof/>
            <w:webHidden/>
          </w:rPr>
          <w:fldChar w:fldCharType="separate"/>
        </w:r>
        <w:r>
          <w:rPr>
            <w:noProof/>
            <w:webHidden/>
          </w:rPr>
          <w:t>121</w:t>
        </w:r>
        <w:r>
          <w:rPr>
            <w:noProof/>
            <w:webHidden/>
          </w:rPr>
          <w:fldChar w:fldCharType="end"/>
        </w:r>
      </w:hyperlink>
    </w:p>
    <w:p w14:paraId="6F046603" w14:textId="65D307B3"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639" w:history="1">
        <w:r w:rsidRPr="005F2028">
          <w:rPr>
            <w:rStyle w:val="Hipervnculo"/>
            <w:rFonts w:ascii="Arial" w:hAnsi="Arial" w:cs="Arial"/>
            <w:noProof/>
          </w:rPr>
          <w:t>5.17.1</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Terrenos para la Ejecución de las Obras y la instalación de faena</w:t>
        </w:r>
        <w:r>
          <w:rPr>
            <w:noProof/>
            <w:webHidden/>
          </w:rPr>
          <w:tab/>
        </w:r>
        <w:r>
          <w:rPr>
            <w:noProof/>
            <w:webHidden/>
          </w:rPr>
          <w:fldChar w:fldCharType="begin"/>
        </w:r>
        <w:r>
          <w:rPr>
            <w:noProof/>
            <w:webHidden/>
          </w:rPr>
          <w:instrText xml:space="preserve"> PAGEREF _Toc202518639 \h </w:instrText>
        </w:r>
        <w:r>
          <w:rPr>
            <w:noProof/>
            <w:webHidden/>
          </w:rPr>
        </w:r>
        <w:r>
          <w:rPr>
            <w:noProof/>
            <w:webHidden/>
          </w:rPr>
          <w:fldChar w:fldCharType="separate"/>
        </w:r>
        <w:r>
          <w:rPr>
            <w:noProof/>
            <w:webHidden/>
          </w:rPr>
          <w:t>121</w:t>
        </w:r>
        <w:r>
          <w:rPr>
            <w:noProof/>
            <w:webHidden/>
          </w:rPr>
          <w:fldChar w:fldCharType="end"/>
        </w:r>
      </w:hyperlink>
    </w:p>
    <w:p w14:paraId="16CA76E1" w14:textId="59B22F7E" w:rsidR="00B172BE" w:rsidRDefault="00B172BE">
      <w:pPr>
        <w:pStyle w:val="TDC2"/>
        <w:tabs>
          <w:tab w:val="right" w:leader="dot" w:pos="10070"/>
        </w:tabs>
        <w:rPr>
          <w:rFonts w:asciiTheme="minorHAnsi" w:eastAsiaTheme="minorEastAsia" w:hAnsiTheme="minorHAnsi" w:cstheme="minorBidi"/>
          <w:b w:val="0"/>
          <w:bCs w:val="0"/>
          <w:noProof/>
          <w:snapToGrid/>
          <w:kern w:val="2"/>
          <w:sz w:val="24"/>
          <w:szCs w:val="24"/>
          <w:lang w:eastAsia="es-CL"/>
          <w14:ligatures w14:val="standardContextual"/>
        </w:rPr>
      </w:pPr>
      <w:hyperlink w:anchor="_Toc202518640" w:history="1">
        <w:r w:rsidRPr="005F2028">
          <w:rPr>
            <w:rStyle w:val="Hipervnculo"/>
            <w:rFonts w:ascii="Arial" w:hAnsi="Arial" w:cs="Arial"/>
            <w:noProof/>
          </w:rPr>
          <w:t>5.18</w:t>
        </w:r>
        <w:r>
          <w:rPr>
            <w:rFonts w:asciiTheme="minorHAnsi" w:eastAsiaTheme="minorEastAsia" w:hAnsiTheme="minorHAnsi" w:cstheme="minorBidi"/>
            <w:b w:val="0"/>
            <w:bCs w:val="0"/>
            <w:noProof/>
            <w:snapToGrid/>
            <w:kern w:val="2"/>
            <w:sz w:val="24"/>
            <w:szCs w:val="24"/>
            <w:lang w:eastAsia="es-CL"/>
            <w14:ligatures w14:val="standardContextual"/>
          </w:rPr>
          <w:tab/>
        </w:r>
        <w:r w:rsidRPr="005F2028">
          <w:rPr>
            <w:rStyle w:val="Hipervnculo"/>
            <w:rFonts w:ascii="Arial" w:hAnsi="Arial" w:cs="Arial"/>
            <w:noProof/>
          </w:rPr>
          <w:t>Traspaso al Mandante</w:t>
        </w:r>
        <w:r>
          <w:rPr>
            <w:noProof/>
            <w:webHidden/>
          </w:rPr>
          <w:tab/>
        </w:r>
        <w:r>
          <w:rPr>
            <w:noProof/>
            <w:webHidden/>
          </w:rPr>
          <w:fldChar w:fldCharType="begin"/>
        </w:r>
        <w:r>
          <w:rPr>
            <w:noProof/>
            <w:webHidden/>
          </w:rPr>
          <w:instrText xml:space="preserve"> PAGEREF _Toc202518640 \h </w:instrText>
        </w:r>
        <w:r>
          <w:rPr>
            <w:noProof/>
            <w:webHidden/>
          </w:rPr>
        </w:r>
        <w:r>
          <w:rPr>
            <w:noProof/>
            <w:webHidden/>
          </w:rPr>
          <w:fldChar w:fldCharType="separate"/>
        </w:r>
        <w:r>
          <w:rPr>
            <w:noProof/>
            <w:webHidden/>
          </w:rPr>
          <w:t>121</w:t>
        </w:r>
        <w:r>
          <w:rPr>
            <w:noProof/>
            <w:webHidden/>
          </w:rPr>
          <w:fldChar w:fldCharType="end"/>
        </w:r>
      </w:hyperlink>
    </w:p>
    <w:p w14:paraId="703F5DE4" w14:textId="37D31A04"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641" w:history="1">
        <w:r w:rsidRPr="005F2028">
          <w:rPr>
            <w:rStyle w:val="Hipervnculo"/>
            <w:rFonts w:ascii="Arial" w:hAnsi="Arial" w:cs="Arial"/>
            <w:noProof/>
          </w:rPr>
          <w:t>5.18.1</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Traspaso de Terrenos</w:t>
        </w:r>
        <w:r>
          <w:rPr>
            <w:noProof/>
            <w:webHidden/>
          </w:rPr>
          <w:tab/>
        </w:r>
        <w:r>
          <w:rPr>
            <w:noProof/>
            <w:webHidden/>
          </w:rPr>
          <w:fldChar w:fldCharType="begin"/>
        </w:r>
        <w:r>
          <w:rPr>
            <w:noProof/>
            <w:webHidden/>
          </w:rPr>
          <w:instrText xml:space="preserve"> PAGEREF _Toc202518641 \h </w:instrText>
        </w:r>
        <w:r>
          <w:rPr>
            <w:noProof/>
            <w:webHidden/>
          </w:rPr>
        </w:r>
        <w:r>
          <w:rPr>
            <w:noProof/>
            <w:webHidden/>
          </w:rPr>
          <w:fldChar w:fldCharType="separate"/>
        </w:r>
        <w:r>
          <w:rPr>
            <w:noProof/>
            <w:webHidden/>
          </w:rPr>
          <w:t>121</w:t>
        </w:r>
        <w:r>
          <w:rPr>
            <w:noProof/>
            <w:webHidden/>
          </w:rPr>
          <w:fldChar w:fldCharType="end"/>
        </w:r>
      </w:hyperlink>
    </w:p>
    <w:p w14:paraId="4A01F0F5" w14:textId="01D90D1D"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642" w:history="1">
        <w:r w:rsidRPr="005F2028">
          <w:rPr>
            <w:rStyle w:val="Hipervnculo"/>
            <w:rFonts w:ascii="Arial" w:hAnsi="Arial" w:cs="Arial"/>
            <w:noProof/>
          </w:rPr>
          <w:t>5.18.2</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Traspaso de las instalaciones</w:t>
        </w:r>
        <w:r>
          <w:rPr>
            <w:noProof/>
            <w:webHidden/>
          </w:rPr>
          <w:tab/>
        </w:r>
        <w:r>
          <w:rPr>
            <w:noProof/>
            <w:webHidden/>
          </w:rPr>
          <w:fldChar w:fldCharType="begin"/>
        </w:r>
        <w:r>
          <w:rPr>
            <w:noProof/>
            <w:webHidden/>
          </w:rPr>
          <w:instrText xml:space="preserve"> PAGEREF _Toc202518642 \h </w:instrText>
        </w:r>
        <w:r>
          <w:rPr>
            <w:noProof/>
            <w:webHidden/>
          </w:rPr>
        </w:r>
        <w:r>
          <w:rPr>
            <w:noProof/>
            <w:webHidden/>
          </w:rPr>
          <w:fldChar w:fldCharType="separate"/>
        </w:r>
        <w:r>
          <w:rPr>
            <w:noProof/>
            <w:webHidden/>
          </w:rPr>
          <w:t>121</w:t>
        </w:r>
        <w:r>
          <w:rPr>
            <w:noProof/>
            <w:webHidden/>
          </w:rPr>
          <w:fldChar w:fldCharType="end"/>
        </w:r>
      </w:hyperlink>
    </w:p>
    <w:p w14:paraId="4785CE08" w14:textId="5CBA5962" w:rsidR="00B172BE" w:rsidRDefault="00B172BE">
      <w:pPr>
        <w:pStyle w:val="TDC2"/>
        <w:tabs>
          <w:tab w:val="right" w:leader="dot" w:pos="10070"/>
        </w:tabs>
        <w:rPr>
          <w:rFonts w:asciiTheme="minorHAnsi" w:eastAsiaTheme="minorEastAsia" w:hAnsiTheme="minorHAnsi" w:cstheme="minorBidi"/>
          <w:b w:val="0"/>
          <w:bCs w:val="0"/>
          <w:noProof/>
          <w:snapToGrid/>
          <w:kern w:val="2"/>
          <w:sz w:val="24"/>
          <w:szCs w:val="24"/>
          <w:lang w:eastAsia="es-CL"/>
          <w14:ligatures w14:val="standardContextual"/>
        </w:rPr>
      </w:pPr>
      <w:hyperlink w:anchor="_Toc202518643" w:history="1">
        <w:r w:rsidRPr="005F2028">
          <w:rPr>
            <w:rStyle w:val="Hipervnculo"/>
            <w:rFonts w:ascii="Arial" w:hAnsi="Arial" w:cs="Arial"/>
            <w:noProof/>
          </w:rPr>
          <w:t>5.19</w:t>
        </w:r>
        <w:r>
          <w:rPr>
            <w:rFonts w:asciiTheme="minorHAnsi" w:eastAsiaTheme="minorEastAsia" w:hAnsiTheme="minorHAnsi" w:cstheme="minorBidi"/>
            <w:b w:val="0"/>
            <w:bCs w:val="0"/>
            <w:noProof/>
            <w:snapToGrid/>
            <w:kern w:val="2"/>
            <w:sz w:val="24"/>
            <w:szCs w:val="24"/>
            <w:lang w:eastAsia="es-CL"/>
            <w14:ligatures w14:val="standardContextual"/>
          </w:rPr>
          <w:tab/>
        </w:r>
        <w:r w:rsidRPr="005F2028">
          <w:rPr>
            <w:rStyle w:val="Hipervnculo"/>
            <w:rFonts w:ascii="Arial" w:hAnsi="Arial" w:cs="Arial"/>
            <w:noProof/>
          </w:rPr>
          <w:t>Sobre las Desconexiones y Conexiones de la Obra</w:t>
        </w:r>
        <w:r>
          <w:rPr>
            <w:noProof/>
            <w:webHidden/>
          </w:rPr>
          <w:tab/>
        </w:r>
        <w:r>
          <w:rPr>
            <w:noProof/>
            <w:webHidden/>
          </w:rPr>
          <w:fldChar w:fldCharType="begin"/>
        </w:r>
        <w:r>
          <w:rPr>
            <w:noProof/>
            <w:webHidden/>
          </w:rPr>
          <w:instrText xml:space="preserve"> PAGEREF _Toc202518643 \h </w:instrText>
        </w:r>
        <w:r>
          <w:rPr>
            <w:noProof/>
            <w:webHidden/>
          </w:rPr>
        </w:r>
        <w:r>
          <w:rPr>
            <w:noProof/>
            <w:webHidden/>
          </w:rPr>
          <w:fldChar w:fldCharType="separate"/>
        </w:r>
        <w:r>
          <w:rPr>
            <w:noProof/>
            <w:webHidden/>
          </w:rPr>
          <w:t>121</w:t>
        </w:r>
        <w:r>
          <w:rPr>
            <w:noProof/>
            <w:webHidden/>
          </w:rPr>
          <w:fldChar w:fldCharType="end"/>
        </w:r>
      </w:hyperlink>
    </w:p>
    <w:p w14:paraId="733DD960" w14:textId="56E8FF26" w:rsidR="00B172BE" w:rsidRDefault="00B172BE">
      <w:pPr>
        <w:pStyle w:val="TDC1"/>
        <w:tabs>
          <w:tab w:val="right" w:leader="dot" w:pos="10070"/>
        </w:tabs>
        <w:rPr>
          <w:rFonts w:asciiTheme="minorHAnsi" w:eastAsiaTheme="minorEastAsia" w:hAnsiTheme="minorHAnsi" w:cstheme="minorBidi"/>
          <w:b w:val="0"/>
          <w:bCs w:val="0"/>
          <w:caps w:val="0"/>
          <w:noProof/>
          <w:snapToGrid/>
          <w:spacing w:val="0"/>
          <w:kern w:val="2"/>
          <w:sz w:val="24"/>
          <w:szCs w:val="24"/>
          <w:lang w:eastAsia="es-CL"/>
          <w14:ligatures w14:val="standardContextual"/>
        </w:rPr>
      </w:pPr>
      <w:hyperlink w:anchor="_Toc202518644" w:history="1">
        <w:r w:rsidRPr="005F2028">
          <w:rPr>
            <w:rStyle w:val="Hipervnculo"/>
            <w:rFonts w:ascii="Arial" w:hAnsi="Arial" w:cs="Arial"/>
            <w:noProof/>
          </w:rPr>
          <w:t>6.</w:t>
        </w:r>
        <w:r>
          <w:rPr>
            <w:rFonts w:asciiTheme="minorHAnsi" w:eastAsiaTheme="minorEastAsia" w:hAnsiTheme="minorHAnsi" w:cstheme="minorBidi"/>
            <w:b w:val="0"/>
            <w:bCs w:val="0"/>
            <w:caps w:val="0"/>
            <w:noProof/>
            <w:snapToGrid/>
            <w:spacing w:val="0"/>
            <w:kern w:val="2"/>
            <w:sz w:val="24"/>
            <w:szCs w:val="24"/>
            <w:lang w:eastAsia="es-CL"/>
            <w14:ligatures w14:val="standardContextual"/>
          </w:rPr>
          <w:tab/>
        </w:r>
        <w:r w:rsidRPr="005F2028">
          <w:rPr>
            <w:rStyle w:val="Hipervnculo"/>
            <w:rFonts w:ascii="Arial" w:hAnsi="Arial" w:cs="Arial"/>
            <w:noProof/>
          </w:rPr>
          <w:t>Los Plazos</w:t>
        </w:r>
        <w:r>
          <w:rPr>
            <w:noProof/>
            <w:webHidden/>
          </w:rPr>
          <w:tab/>
        </w:r>
        <w:r>
          <w:rPr>
            <w:noProof/>
            <w:webHidden/>
          </w:rPr>
          <w:fldChar w:fldCharType="begin"/>
        </w:r>
        <w:r>
          <w:rPr>
            <w:noProof/>
            <w:webHidden/>
          </w:rPr>
          <w:instrText xml:space="preserve"> PAGEREF _Toc202518644 \h </w:instrText>
        </w:r>
        <w:r>
          <w:rPr>
            <w:noProof/>
            <w:webHidden/>
          </w:rPr>
        </w:r>
        <w:r>
          <w:rPr>
            <w:noProof/>
            <w:webHidden/>
          </w:rPr>
          <w:fldChar w:fldCharType="separate"/>
        </w:r>
        <w:r>
          <w:rPr>
            <w:noProof/>
            <w:webHidden/>
          </w:rPr>
          <w:t>123</w:t>
        </w:r>
        <w:r>
          <w:rPr>
            <w:noProof/>
            <w:webHidden/>
          </w:rPr>
          <w:fldChar w:fldCharType="end"/>
        </w:r>
      </w:hyperlink>
    </w:p>
    <w:p w14:paraId="26C93B3A" w14:textId="3463B9DB" w:rsidR="00B172BE" w:rsidRDefault="00B172BE">
      <w:pPr>
        <w:pStyle w:val="TDC2"/>
        <w:tabs>
          <w:tab w:val="right" w:leader="dot" w:pos="10070"/>
        </w:tabs>
        <w:rPr>
          <w:rFonts w:asciiTheme="minorHAnsi" w:eastAsiaTheme="minorEastAsia" w:hAnsiTheme="minorHAnsi" w:cstheme="minorBidi"/>
          <w:b w:val="0"/>
          <w:bCs w:val="0"/>
          <w:noProof/>
          <w:snapToGrid/>
          <w:kern w:val="2"/>
          <w:sz w:val="24"/>
          <w:szCs w:val="24"/>
          <w:lang w:eastAsia="es-CL"/>
          <w14:ligatures w14:val="standardContextual"/>
        </w:rPr>
      </w:pPr>
      <w:hyperlink w:anchor="_Toc202518645" w:history="1">
        <w:r w:rsidRPr="005F2028">
          <w:rPr>
            <w:rStyle w:val="Hipervnculo"/>
            <w:rFonts w:ascii="Arial" w:hAnsi="Arial" w:cs="Arial"/>
            <w:noProof/>
          </w:rPr>
          <w:t>6.1</w:t>
        </w:r>
        <w:r>
          <w:rPr>
            <w:rFonts w:asciiTheme="minorHAnsi" w:eastAsiaTheme="minorEastAsia" w:hAnsiTheme="minorHAnsi" w:cstheme="minorBidi"/>
            <w:b w:val="0"/>
            <w:bCs w:val="0"/>
            <w:noProof/>
            <w:snapToGrid/>
            <w:kern w:val="2"/>
            <w:sz w:val="24"/>
            <w:szCs w:val="24"/>
            <w:lang w:eastAsia="es-CL"/>
            <w14:ligatures w14:val="standardContextual"/>
          </w:rPr>
          <w:tab/>
        </w:r>
        <w:r w:rsidRPr="005F2028">
          <w:rPr>
            <w:rStyle w:val="Hipervnculo"/>
            <w:rFonts w:ascii="Arial" w:hAnsi="Arial" w:cs="Arial"/>
            <w:noProof/>
          </w:rPr>
          <w:t>Inicio de la Obra</w:t>
        </w:r>
        <w:r>
          <w:rPr>
            <w:noProof/>
            <w:webHidden/>
          </w:rPr>
          <w:tab/>
        </w:r>
        <w:r>
          <w:rPr>
            <w:noProof/>
            <w:webHidden/>
          </w:rPr>
          <w:fldChar w:fldCharType="begin"/>
        </w:r>
        <w:r>
          <w:rPr>
            <w:noProof/>
            <w:webHidden/>
          </w:rPr>
          <w:instrText xml:space="preserve"> PAGEREF _Toc202518645 \h </w:instrText>
        </w:r>
        <w:r>
          <w:rPr>
            <w:noProof/>
            <w:webHidden/>
          </w:rPr>
        </w:r>
        <w:r>
          <w:rPr>
            <w:noProof/>
            <w:webHidden/>
          </w:rPr>
          <w:fldChar w:fldCharType="separate"/>
        </w:r>
        <w:r>
          <w:rPr>
            <w:noProof/>
            <w:webHidden/>
          </w:rPr>
          <w:t>123</w:t>
        </w:r>
        <w:r>
          <w:rPr>
            <w:noProof/>
            <w:webHidden/>
          </w:rPr>
          <w:fldChar w:fldCharType="end"/>
        </w:r>
      </w:hyperlink>
    </w:p>
    <w:p w14:paraId="10F1E395" w14:textId="0855D8FE" w:rsidR="00B172BE" w:rsidRDefault="00B172BE">
      <w:pPr>
        <w:pStyle w:val="TDC2"/>
        <w:tabs>
          <w:tab w:val="right" w:leader="dot" w:pos="10070"/>
        </w:tabs>
        <w:rPr>
          <w:rFonts w:asciiTheme="minorHAnsi" w:eastAsiaTheme="minorEastAsia" w:hAnsiTheme="minorHAnsi" w:cstheme="minorBidi"/>
          <w:b w:val="0"/>
          <w:bCs w:val="0"/>
          <w:noProof/>
          <w:snapToGrid/>
          <w:kern w:val="2"/>
          <w:sz w:val="24"/>
          <w:szCs w:val="24"/>
          <w:lang w:eastAsia="es-CL"/>
          <w14:ligatures w14:val="standardContextual"/>
        </w:rPr>
      </w:pPr>
      <w:hyperlink w:anchor="_Toc202518646" w:history="1">
        <w:r w:rsidRPr="005F2028">
          <w:rPr>
            <w:rStyle w:val="Hipervnculo"/>
            <w:rFonts w:ascii="Arial" w:hAnsi="Arial" w:cs="Arial"/>
            <w:noProof/>
          </w:rPr>
          <w:t>6.2</w:t>
        </w:r>
        <w:r>
          <w:rPr>
            <w:rFonts w:asciiTheme="minorHAnsi" w:eastAsiaTheme="minorEastAsia" w:hAnsiTheme="minorHAnsi" w:cstheme="minorBidi"/>
            <w:b w:val="0"/>
            <w:bCs w:val="0"/>
            <w:noProof/>
            <w:snapToGrid/>
            <w:kern w:val="2"/>
            <w:sz w:val="24"/>
            <w:szCs w:val="24"/>
            <w:lang w:eastAsia="es-CL"/>
            <w14:ligatures w14:val="standardContextual"/>
          </w:rPr>
          <w:tab/>
        </w:r>
        <w:r w:rsidRPr="005F2028">
          <w:rPr>
            <w:rStyle w:val="Hipervnculo"/>
            <w:rFonts w:ascii="Arial" w:hAnsi="Arial" w:cs="Arial"/>
            <w:noProof/>
          </w:rPr>
          <w:t>Entrega y devolución del Terreno</w:t>
        </w:r>
        <w:r>
          <w:rPr>
            <w:noProof/>
            <w:webHidden/>
          </w:rPr>
          <w:tab/>
        </w:r>
        <w:r>
          <w:rPr>
            <w:noProof/>
            <w:webHidden/>
          </w:rPr>
          <w:fldChar w:fldCharType="begin"/>
        </w:r>
        <w:r>
          <w:rPr>
            <w:noProof/>
            <w:webHidden/>
          </w:rPr>
          <w:instrText xml:space="preserve"> PAGEREF _Toc202518646 \h </w:instrText>
        </w:r>
        <w:r>
          <w:rPr>
            <w:noProof/>
            <w:webHidden/>
          </w:rPr>
        </w:r>
        <w:r>
          <w:rPr>
            <w:noProof/>
            <w:webHidden/>
          </w:rPr>
          <w:fldChar w:fldCharType="separate"/>
        </w:r>
        <w:r>
          <w:rPr>
            <w:noProof/>
            <w:webHidden/>
          </w:rPr>
          <w:t>124</w:t>
        </w:r>
        <w:r>
          <w:rPr>
            <w:noProof/>
            <w:webHidden/>
          </w:rPr>
          <w:fldChar w:fldCharType="end"/>
        </w:r>
      </w:hyperlink>
    </w:p>
    <w:p w14:paraId="2AB497DB" w14:textId="1A22FE26"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647" w:history="1">
        <w:r w:rsidRPr="005F2028">
          <w:rPr>
            <w:rStyle w:val="Hipervnculo"/>
            <w:rFonts w:ascii="Arial" w:hAnsi="Arial" w:cs="Arial"/>
            <w:noProof/>
          </w:rPr>
          <w:t>6.2.1</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Entrega del Terreno</w:t>
        </w:r>
        <w:r>
          <w:rPr>
            <w:noProof/>
            <w:webHidden/>
          </w:rPr>
          <w:tab/>
        </w:r>
        <w:r>
          <w:rPr>
            <w:noProof/>
            <w:webHidden/>
          </w:rPr>
          <w:fldChar w:fldCharType="begin"/>
        </w:r>
        <w:r>
          <w:rPr>
            <w:noProof/>
            <w:webHidden/>
          </w:rPr>
          <w:instrText xml:space="preserve"> PAGEREF _Toc202518647 \h </w:instrText>
        </w:r>
        <w:r>
          <w:rPr>
            <w:noProof/>
            <w:webHidden/>
          </w:rPr>
        </w:r>
        <w:r>
          <w:rPr>
            <w:noProof/>
            <w:webHidden/>
          </w:rPr>
          <w:fldChar w:fldCharType="separate"/>
        </w:r>
        <w:r>
          <w:rPr>
            <w:noProof/>
            <w:webHidden/>
          </w:rPr>
          <w:t>124</w:t>
        </w:r>
        <w:r>
          <w:rPr>
            <w:noProof/>
            <w:webHidden/>
          </w:rPr>
          <w:fldChar w:fldCharType="end"/>
        </w:r>
      </w:hyperlink>
    </w:p>
    <w:p w14:paraId="6D328665" w14:textId="096A7355"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648" w:history="1">
        <w:r w:rsidRPr="005F2028">
          <w:rPr>
            <w:rStyle w:val="Hipervnculo"/>
            <w:rFonts w:ascii="Arial" w:hAnsi="Arial" w:cs="Arial"/>
            <w:noProof/>
          </w:rPr>
          <w:t>6.2.2</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Inicio de Obras en Terreno</w:t>
        </w:r>
        <w:r>
          <w:rPr>
            <w:noProof/>
            <w:webHidden/>
          </w:rPr>
          <w:tab/>
        </w:r>
        <w:r>
          <w:rPr>
            <w:noProof/>
            <w:webHidden/>
          </w:rPr>
          <w:fldChar w:fldCharType="begin"/>
        </w:r>
        <w:r>
          <w:rPr>
            <w:noProof/>
            <w:webHidden/>
          </w:rPr>
          <w:instrText xml:space="preserve"> PAGEREF _Toc202518648 \h </w:instrText>
        </w:r>
        <w:r>
          <w:rPr>
            <w:noProof/>
            <w:webHidden/>
          </w:rPr>
        </w:r>
        <w:r>
          <w:rPr>
            <w:noProof/>
            <w:webHidden/>
          </w:rPr>
          <w:fldChar w:fldCharType="separate"/>
        </w:r>
        <w:r>
          <w:rPr>
            <w:noProof/>
            <w:webHidden/>
          </w:rPr>
          <w:t>124</w:t>
        </w:r>
        <w:r>
          <w:rPr>
            <w:noProof/>
            <w:webHidden/>
          </w:rPr>
          <w:fldChar w:fldCharType="end"/>
        </w:r>
      </w:hyperlink>
    </w:p>
    <w:p w14:paraId="465AC8BA" w14:textId="010EFFC5"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649" w:history="1">
        <w:r w:rsidRPr="005F2028">
          <w:rPr>
            <w:rStyle w:val="Hipervnculo"/>
            <w:rFonts w:ascii="Arial" w:hAnsi="Arial" w:cs="Arial"/>
            <w:noProof/>
          </w:rPr>
          <w:t>6.2.3</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Plazo de término de las Obras</w:t>
        </w:r>
        <w:r>
          <w:rPr>
            <w:noProof/>
            <w:webHidden/>
          </w:rPr>
          <w:tab/>
        </w:r>
        <w:r>
          <w:rPr>
            <w:noProof/>
            <w:webHidden/>
          </w:rPr>
          <w:fldChar w:fldCharType="begin"/>
        </w:r>
        <w:r>
          <w:rPr>
            <w:noProof/>
            <w:webHidden/>
          </w:rPr>
          <w:instrText xml:space="preserve"> PAGEREF _Toc202518649 \h </w:instrText>
        </w:r>
        <w:r>
          <w:rPr>
            <w:noProof/>
            <w:webHidden/>
          </w:rPr>
        </w:r>
        <w:r>
          <w:rPr>
            <w:noProof/>
            <w:webHidden/>
          </w:rPr>
          <w:fldChar w:fldCharType="separate"/>
        </w:r>
        <w:r>
          <w:rPr>
            <w:noProof/>
            <w:webHidden/>
          </w:rPr>
          <w:t>124</w:t>
        </w:r>
        <w:r>
          <w:rPr>
            <w:noProof/>
            <w:webHidden/>
          </w:rPr>
          <w:fldChar w:fldCharType="end"/>
        </w:r>
      </w:hyperlink>
    </w:p>
    <w:p w14:paraId="23D3611D" w14:textId="67AA8F3C"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650" w:history="1">
        <w:r w:rsidRPr="005F2028">
          <w:rPr>
            <w:rStyle w:val="Hipervnculo"/>
            <w:rFonts w:ascii="Arial" w:hAnsi="Arial" w:cs="Arial"/>
            <w:noProof/>
          </w:rPr>
          <w:t>6.2.4</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Plazo para la devolución del Terreno</w:t>
        </w:r>
        <w:r>
          <w:rPr>
            <w:noProof/>
            <w:webHidden/>
          </w:rPr>
          <w:tab/>
        </w:r>
        <w:r>
          <w:rPr>
            <w:noProof/>
            <w:webHidden/>
          </w:rPr>
          <w:fldChar w:fldCharType="begin"/>
        </w:r>
        <w:r>
          <w:rPr>
            <w:noProof/>
            <w:webHidden/>
          </w:rPr>
          <w:instrText xml:space="preserve"> PAGEREF _Toc202518650 \h </w:instrText>
        </w:r>
        <w:r>
          <w:rPr>
            <w:noProof/>
            <w:webHidden/>
          </w:rPr>
        </w:r>
        <w:r>
          <w:rPr>
            <w:noProof/>
            <w:webHidden/>
          </w:rPr>
          <w:fldChar w:fldCharType="separate"/>
        </w:r>
        <w:r>
          <w:rPr>
            <w:noProof/>
            <w:webHidden/>
          </w:rPr>
          <w:t>125</w:t>
        </w:r>
        <w:r>
          <w:rPr>
            <w:noProof/>
            <w:webHidden/>
          </w:rPr>
          <w:fldChar w:fldCharType="end"/>
        </w:r>
      </w:hyperlink>
    </w:p>
    <w:p w14:paraId="7F414B55" w14:textId="334A6C11" w:rsidR="00B172BE" w:rsidRDefault="00B172BE">
      <w:pPr>
        <w:pStyle w:val="TDC2"/>
        <w:tabs>
          <w:tab w:val="right" w:leader="dot" w:pos="10070"/>
        </w:tabs>
        <w:rPr>
          <w:rFonts w:asciiTheme="minorHAnsi" w:eastAsiaTheme="minorEastAsia" w:hAnsiTheme="minorHAnsi" w:cstheme="minorBidi"/>
          <w:b w:val="0"/>
          <w:bCs w:val="0"/>
          <w:noProof/>
          <w:snapToGrid/>
          <w:kern w:val="2"/>
          <w:sz w:val="24"/>
          <w:szCs w:val="24"/>
          <w:lang w:eastAsia="es-CL"/>
          <w14:ligatures w14:val="standardContextual"/>
        </w:rPr>
      </w:pPr>
      <w:hyperlink w:anchor="_Toc202518651" w:history="1">
        <w:r w:rsidRPr="005F2028">
          <w:rPr>
            <w:rStyle w:val="Hipervnculo"/>
            <w:rFonts w:ascii="Arial" w:hAnsi="Arial" w:cs="Arial"/>
            <w:noProof/>
          </w:rPr>
          <w:t>6.3</w:t>
        </w:r>
        <w:r>
          <w:rPr>
            <w:rFonts w:asciiTheme="minorHAnsi" w:eastAsiaTheme="minorEastAsia" w:hAnsiTheme="minorHAnsi" w:cstheme="minorBidi"/>
            <w:b w:val="0"/>
            <w:bCs w:val="0"/>
            <w:noProof/>
            <w:snapToGrid/>
            <w:kern w:val="2"/>
            <w:sz w:val="24"/>
            <w:szCs w:val="24"/>
            <w:lang w:eastAsia="es-CL"/>
            <w14:ligatures w14:val="standardContextual"/>
          </w:rPr>
          <w:tab/>
        </w:r>
        <w:r w:rsidRPr="005F2028">
          <w:rPr>
            <w:rStyle w:val="Hipervnculo"/>
            <w:rFonts w:ascii="Arial" w:hAnsi="Arial" w:cs="Arial"/>
            <w:noProof/>
          </w:rPr>
          <w:t>Hitos Relevantes o Hitos Intermedios Multables</w:t>
        </w:r>
        <w:r>
          <w:rPr>
            <w:noProof/>
            <w:webHidden/>
          </w:rPr>
          <w:tab/>
        </w:r>
        <w:r>
          <w:rPr>
            <w:noProof/>
            <w:webHidden/>
          </w:rPr>
          <w:fldChar w:fldCharType="begin"/>
        </w:r>
        <w:r>
          <w:rPr>
            <w:noProof/>
            <w:webHidden/>
          </w:rPr>
          <w:instrText xml:space="preserve"> PAGEREF _Toc202518651 \h </w:instrText>
        </w:r>
        <w:r>
          <w:rPr>
            <w:noProof/>
            <w:webHidden/>
          </w:rPr>
        </w:r>
        <w:r>
          <w:rPr>
            <w:noProof/>
            <w:webHidden/>
          </w:rPr>
          <w:fldChar w:fldCharType="separate"/>
        </w:r>
        <w:r>
          <w:rPr>
            <w:noProof/>
            <w:webHidden/>
          </w:rPr>
          <w:t>125</w:t>
        </w:r>
        <w:r>
          <w:rPr>
            <w:noProof/>
            <w:webHidden/>
          </w:rPr>
          <w:fldChar w:fldCharType="end"/>
        </w:r>
      </w:hyperlink>
    </w:p>
    <w:p w14:paraId="06F3E5C2" w14:textId="0230F96F" w:rsidR="00B172BE" w:rsidRDefault="00B172BE">
      <w:pPr>
        <w:pStyle w:val="TDC2"/>
        <w:tabs>
          <w:tab w:val="right" w:leader="dot" w:pos="10070"/>
        </w:tabs>
        <w:rPr>
          <w:rFonts w:asciiTheme="minorHAnsi" w:eastAsiaTheme="minorEastAsia" w:hAnsiTheme="minorHAnsi" w:cstheme="minorBidi"/>
          <w:b w:val="0"/>
          <w:bCs w:val="0"/>
          <w:noProof/>
          <w:snapToGrid/>
          <w:kern w:val="2"/>
          <w:sz w:val="24"/>
          <w:szCs w:val="24"/>
          <w:lang w:eastAsia="es-CL"/>
          <w14:ligatures w14:val="standardContextual"/>
        </w:rPr>
      </w:pPr>
      <w:hyperlink w:anchor="_Toc202518652" w:history="1">
        <w:r w:rsidRPr="005F2028">
          <w:rPr>
            <w:rStyle w:val="Hipervnculo"/>
            <w:rFonts w:ascii="Arial" w:hAnsi="Arial" w:cs="Arial"/>
            <w:noProof/>
          </w:rPr>
          <w:t>6.4</w:t>
        </w:r>
        <w:r>
          <w:rPr>
            <w:rFonts w:asciiTheme="minorHAnsi" w:eastAsiaTheme="minorEastAsia" w:hAnsiTheme="minorHAnsi" w:cstheme="minorBidi"/>
            <w:b w:val="0"/>
            <w:bCs w:val="0"/>
            <w:noProof/>
            <w:snapToGrid/>
            <w:kern w:val="2"/>
            <w:sz w:val="24"/>
            <w:szCs w:val="24"/>
            <w:lang w:eastAsia="es-CL"/>
            <w14:ligatures w14:val="standardContextual"/>
          </w:rPr>
          <w:tab/>
        </w:r>
        <w:r w:rsidRPr="005F2028">
          <w:rPr>
            <w:rStyle w:val="Hipervnculo"/>
            <w:rFonts w:ascii="Arial" w:hAnsi="Arial" w:cs="Arial"/>
            <w:noProof/>
          </w:rPr>
          <w:t>Plazo de Ejecución de las Obras</w:t>
        </w:r>
        <w:r>
          <w:rPr>
            <w:noProof/>
            <w:webHidden/>
          </w:rPr>
          <w:tab/>
        </w:r>
        <w:r>
          <w:rPr>
            <w:noProof/>
            <w:webHidden/>
          </w:rPr>
          <w:fldChar w:fldCharType="begin"/>
        </w:r>
        <w:r>
          <w:rPr>
            <w:noProof/>
            <w:webHidden/>
          </w:rPr>
          <w:instrText xml:space="preserve"> PAGEREF _Toc202518652 \h </w:instrText>
        </w:r>
        <w:r>
          <w:rPr>
            <w:noProof/>
            <w:webHidden/>
          </w:rPr>
        </w:r>
        <w:r>
          <w:rPr>
            <w:noProof/>
            <w:webHidden/>
          </w:rPr>
          <w:fldChar w:fldCharType="separate"/>
        </w:r>
        <w:r>
          <w:rPr>
            <w:noProof/>
            <w:webHidden/>
          </w:rPr>
          <w:t>128</w:t>
        </w:r>
        <w:r>
          <w:rPr>
            <w:noProof/>
            <w:webHidden/>
          </w:rPr>
          <w:fldChar w:fldCharType="end"/>
        </w:r>
      </w:hyperlink>
    </w:p>
    <w:p w14:paraId="55C1E9EA" w14:textId="75E255D8"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653" w:history="1">
        <w:r w:rsidRPr="005F2028">
          <w:rPr>
            <w:rStyle w:val="Hipervnculo"/>
            <w:rFonts w:ascii="Arial" w:hAnsi="Arial" w:cs="Arial"/>
            <w:noProof/>
          </w:rPr>
          <w:t>6.4.1</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Plazo de Ejecución</w:t>
        </w:r>
        <w:r>
          <w:rPr>
            <w:noProof/>
            <w:webHidden/>
          </w:rPr>
          <w:tab/>
        </w:r>
        <w:r>
          <w:rPr>
            <w:noProof/>
            <w:webHidden/>
          </w:rPr>
          <w:fldChar w:fldCharType="begin"/>
        </w:r>
        <w:r>
          <w:rPr>
            <w:noProof/>
            <w:webHidden/>
          </w:rPr>
          <w:instrText xml:space="preserve"> PAGEREF _Toc202518653 \h </w:instrText>
        </w:r>
        <w:r>
          <w:rPr>
            <w:noProof/>
            <w:webHidden/>
          </w:rPr>
        </w:r>
        <w:r>
          <w:rPr>
            <w:noProof/>
            <w:webHidden/>
          </w:rPr>
          <w:fldChar w:fldCharType="separate"/>
        </w:r>
        <w:r>
          <w:rPr>
            <w:noProof/>
            <w:webHidden/>
          </w:rPr>
          <w:t>128</w:t>
        </w:r>
        <w:r>
          <w:rPr>
            <w:noProof/>
            <w:webHidden/>
          </w:rPr>
          <w:fldChar w:fldCharType="end"/>
        </w:r>
      </w:hyperlink>
    </w:p>
    <w:p w14:paraId="0B3796D2" w14:textId="470052C5"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654" w:history="1">
        <w:r w:rsidRPr="005F2028">
          <w:rPr>
            <w:rStyle w:val="Hipervnculo"/>
            <w:rFonts w:ascii="Arial" w:hAnsi="Arial" w:cs="Arial"/>
            <w:noProof/>
          </w:rPr>
          <w:t>6.4.2</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Atrasos</w:t>
        </w:r>
        <w:r>
          <w:rPr>
            <w:noProof/>
            <w:webHidden/>
          </w:rPr>
          <w:tab/>
        </w:r>
        <w:r>
          <w:rPr>
            <w:noProof/>
            <w:webHidden/>
          </w:rPr>
          <w:fldChar w:fldCharType="begin"/>
        </w:r>
        <w:r>
          <w:rPr>
            <w:noProof/>
            <w:webHidden/>
          </w:rPr>
          <w:instrText xml:space="preserve"> PAGEREF _Toc202518654 \h </w:instrText>
        </w:r>
        <w:r>
          <w:rPr>
            <w:noProof/>
            <w:webHidden/>
          </w:rPr>
        </w:r>
        <w:r>
          <w:rPr>
            <w:noProof/>
            <w:webHidden/>
          </w:rPr>
          <w:fldChar w:fldCharType="separate"/>
        </w:r>
        <w:r>
          <w:rPr>
            <w:noProof/>
            <w:webHidden/>
          </w:rPr>
          <w:t>128</w:t>
        </w:r>
        <w:r>
          <w:rPr>
            <w:noProof/>
            <w:webHidden/>
          </w:rPr>
          <w:fldChar w:fldCharType="end"/>
        </w:r>
      </w:hyperlink>
    </w:p>
    <w:p w14:paraId="6EA19D79" w14:textId="6BCA3EF2"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655" w:history="1">
        <w:r w:rsidRPr="005F2028">
          <w:rPr>
            <w:rStyle w:val="Hipervnculo"/>
            <w:rFonts w:ascii="Arial" w:hAnsi="Arial" w:cs="Arial"/>
            <w:noProof/>
          </w:rPr>
          <w:t>6.4.3</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Aceleración de los trabajos</w:t>
        </w:r>
        <w:r>
          <w:rPr>
            <w:noProof/>
            <w:webHidden/>
          </w:rPr>
          <w:tab/>
        </w:r>
        <w:r>
          <w:rPr>
            <w:noProof/>
            <w:webHidden/>
          </w:rPr>
          <w:fldChar w:fldCharType="begin"/>
        </w:r>
        <w:r>
          <w:rPr>
            <w:noProof/>
            <w:webHidden/>
          </w:rPr>
          <w:instrText xml:space="preserve"> PAGEREF _Toc202518655 \h </w:instrText>
        </w:r>
        <w:r>
          <w:rPr>
            <w:noProof/>
            <w:webHidden/>
          </w:rPr>
        </w:r>
        <w:r>
          <w:rPr>
            <w:noProof/>
            <w:webHidden/>
          </w:rPr>
          <w:fldChar w:fldCharType="separate"/>
        </w:r>
        <w:r>
          <w:rPr>
            <w:noProof/>
            <w:webHidden/>
          </w:rPr>
          <w:t>128</w:t>
        </w:r>
        <w:r>
          <w:rPr>
            <w:noProof/>
            <w:webHidden/>
          </w:rPr>
          <w:fldChar w:fldCharType="end"/>
        </w:r>
      </w:hyperlink>
    </w:p>
    <w:p w14:paraId="49232B16" w14:textId="7BE55D94"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656" w:history="1">
        <w:r w:rsidRPr="005F2028">
          <w:rPr>
            <w:rStyle w:val="Hipervnculo"/>
            <w:rFonts w:ascii="Arial" w:hAnsi="Arial" w:cs="Arial"/>
            <w:noProof/>
          </w:rPr>
          <w:t>6.4.4</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Periodo o Plazo de Garantía</w:t>
        </w:r>
        <w:r>
          <w:rPr>
            <w:noProof/>
            <w:webHidden/>
          </w:rPr>
          <w:tab/>
        </w:r>
        <w:r>
          <w:rPr>
            <w:noProof/>
            <w:webHidden/>
          </w:rPr>
          <w:fldChar w:fldCharType="begin"/>
        </w:r>
        <w:r>
          <w:rPr>
            <w:noProof/>
            <w:webHidden/>
          </w:rPr>
          <w:instrText xml:space="preserve"> PAGEREF _Toc202518656 \h </w:instrText>
        </w:r>
        <w:r>
          <w:rPr>
            <w:noProof/>
            <w:webHidden/>
          </w:rPr>
        </w:r>
        <w:r>
          <w:rPr>
            <w:noProof/>
            <w:webHidden/>
          </w:rPr>
          <w:fldChar w:fldCharType="separate"/>
        </w:r>
        <w:r>
          <w:rPr>
            <w:noProof/>
            <w:webHidden/>
          </w:rPr>
          <w:t>129</w:t>
        </w:r>
        <w:r>
          <w:rPr>
            <w:noProof/>
            <w:webHidden/>
          </w:rPr>
          <w:fldChar w:fldCharType="end"/>
        </w:r>
      </w:hyperlink>
    </w:p>
    <w:p w14:paraId="6538B5D8" w14:textId="2E7204E9" w:rsidR="00B172BE" w:rsidRDefault="00B172BE">
      <w:pPr>
        <w:pStyle w:val="TDC2"/>
        <w:tabs>
          <w:tab w:val="right" w:leader="dot" w:pos="10070"/>
        </w:tabs>
        <w:rPr>
          <w:rFonts w:asciiTheme="minorHAnsi" w:eastAsiaTheme="minorEastAsia" w:hAnsiTheme="minorHAnsi" w:cstheme="minorBidi"/>
          <w:b w:val="0"/>
          <w:bCs w:val="0"/>
          <w:noProof/>
          <w:snapToGrid/>
          <w:kern w:val="2"/>
          <w:sz w:val="24"/>
          <w:szCs w:val="24"/>
          <w:lang w:eastAsia="es-CL"/>
          <w14:ligatures w14:val="standardContextual"/>
        </w:rPr>
      </w:pPr>
      <w:hyperlink w:anchor="_Toc202518657" w:history="1">
        <w:r w:rsidRPr="005F2028">
          <w:rPr>
            <w:rStyle w:val="Hipervnculo"/>
            <w:rFonts w:ascii="Arial" w:hAnsi="Arial" w:cs="Arial"/>
            <w:noProof/>
          </w:rPr>
          <w:t>6.5</w:t>
        </w:r>
        <w:r>
          <w:rPr>
            <w:rFonts w:asciiTheme="minorHAnsi" w:eastAsiaTheme="minorEastAsia" w:hAnsiTheme="minorHAnsi" w:cstheme="minorBidi"/>
            <w:b w:val="0"/>
            <w:bCs w:val="0"/>
            <w:noProof/>
            <w:snapToGrid/>
            <w:kern w:val="2"/>
            <w:sz w:val="24"/>
            <w:szCs w:val="24"/>
            <w:lang w:eastAsia="es-CL"/>
            <w14:ligatures w14:val="standardContextual"/>
          </w:rPr>
          <w:tab/>
        </w:r>
        <w:r w:rsidRPr="005F2028">
          <w:rPr>
            <w:rStyle w:val="Hipervnculo"/>
            <w:rFonts w:ascii="Arial" w:hAnsi="Arial" w:cs="Arial"/>
            <w:noProof/>
          </w:rPr>
          <w:t>Aumentos de Plazo</w:t>
        </w:r>
        <w:r>
          <w:rPr>
            <w:noProof/>
            <w:webHidden/>
          </w:rPr>
          <w:tab/>
        </w:r>
        <w:r>
          <w:rPr>
            <w:noProof/>
            <w:webHidden/>
          </w:rPr>
          <w:fldChar w:fldCharType="begin"/>
        </w:r>
        <w:r>
          <w:rPr>
            <w:noProof/>
            <w:webHidden/>
          </w:rPr>
          <w:instrText xml:space="preserve"> PAGEREF _Toc202518657 \h </w:instrText>
        </w:r>
        <w:r>
          <w:rPr>
            <w:noProof/>
            <w:webHidden/>
          </w:rPr>
        </w:r>
        <w:r>
          <w:rPr>
            <w:noProof/>
            <w:webHidden/>
          </w:rPr>
          <w:fldChar w:fldCharType="separate"/>
        </w:r>
        <w:r>
          <w:rPr>
            <w:noProof/>
            <w:webHidden/>
          </w:rPr>
          <w:t>130</w:t>
        </w:r>
        <w:r>
          <w:rPr>
            <w:noProof/>
            <w:webHidden/>
          </w:rPr>
          <w:fldChar w:fldCharType="end"/>
        </w:r>
      </w:hyperlink>
    </w:p>
    <w:p w14:paraId="4BA50AEA" w14:textId="301100FE"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658" w:history="1">
        <w:r w:rsidRPr="005F2028">
          <w:rPr>
            <w:rStyle w:val="Hipervnculo"/>
            <w:rFonts w:ascii="Arial" w:hAnsi="Arial" w:cs="Arial"/>
            <w:noProof/>
          </w:rPr>
          <w:t>6.5.1</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Condiciones Generales</w:t>
        </w:r>
        <w:r>
          <w:rPr>
            <w:noProof/>
            <w:webHidden/>
          </w:rPr>
          <w:tab/>
        </w:r>
        <w:r>
          <w:rPr>
            <w:noProof/>
            <w:webHidden/>
          </w:rPr>
          <w:fldChar w:fldCharType="begin"/>
        </w:r>
        <w:r>
          <w:rPr>
            <w:noProof/>
            <w:webHidden/>
          </w:rPr>
          <w:instrText xml:space="preserve"> PAGEREF _Toc202518658 \h </w:instrText>
        </w:r>
        <w:r>
          <w:rPr>
            <w:noProof/>
            <w:webHidden/>
          </w:rPr>
        </w:r>
        <w:r>
          <w:rPr>
            <w:noProof/>
            <w:webHidden/>
          </w:rPr>
          <w:fldChar w:fldCharType="separate"/>
        </w:r>
        <w:r>
          <w:rPr>
            <w:noProof/>
            <w:webHidden/>
          </w:rPr>
          <w:t>130</w:t>
        </w:r>
        <w:r>
          <w:rPr>
            <w:noProof/>
            <w:webHidden/>
          </w:rPr>
          <w:fldChar w:fldCharType="end"/>
        </w:r>
      </w:hyperlink>
    </w:p>
    <w:p w14:paraId="15A09EFB" w14:textId="5283304A"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659" w:history="1">
        <w:r w:rsidRPr="005F2028">
          <w:rPr>
            <w:rStyle w:val="Hipervnculo"/>
            <w:rFonts w:ascii="Arial" w:hAnsi="Arial" w:cs="Arial"/>
            <w:noProof/>
          </w:rPr>
          <w:t>6.5.2</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Cuantificación de los Aumentos de Plazo</w:t>
        </w:r>
        <w:r>
          <w:rPr>
            <w:noProof/>
            <w:webHidden/>
          </w:rPr>
          <w:tab/>
        </w:r>
        <w:r>
          <w:rPr>
            <w:noProof/>
            <w:webHidden/>
          </w:rPr>
          <w:fldChar w:fldCharType="begin"/>
        </w:r>
        <w:r>
          <w:rPr>
            <w:noProof/>
            <w:webHidden/>
          </w:rPr>
          <w:instrText xml:space="preserve"> PAGEREF _Toc202518659 \h </w:instrText>
        </w:r>
        <w:r>
          <w:rPr>
            <w:noProof/>
            <w:webHidden/>
          </w:rPr>
        </w:r>
        <w:r>
          <w:rPr>
            <w:noProof/>
            <w:webHidden/>
          </w:rPr>
          <w:fldChar w:fldCharType="separate"/>
        </w:r>
        <w:r>
          <w:rPr>
            <w:noProof/>
            <w:webHidden/>
          </w:rPr>
          <w:t>132</w:t>
        </w:r>
        <w:r>
          <w:rPr>
            <w:noProof/>
            <w:webHidden/>
          </w:rPr>
          <w:fldChar w:fldCharType="end"/>
        </w:r>
      </w:hyperlink>
    </w:p>
    <w:p w14:paraId="4DFFD335" w14:textId="73AF0D98"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660" w:history="1">
        <w:r w:rsidRPr="005F2028">
          <w:rPr>
            <w:rStyle w:val="Hipervnculo"/>
            <w:rFonts w:ascii="Arial" w:hAnsi="Arial" w:cs="Arial"/>
            <w:noProof/>
          </w:rPr>
          <w:t>6.5.3</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Indemnizaciones por Aumentos de Plazo</w:t>
        </w:r>
        <w:r>
          <w:rPr>
            <w:noProof/>
            <w:webHidden/>
          </w:rPr>
          <w:tab/>
        </w:r>
        <w:r>
          <w:rPr>
            <w:noProof/>
            <w:webHidden/>
          </w:rPr>
          <w:fldChar w:fldCharType="begin"/>
        </w:r>
        <w:r>
          <w:rPr>
            <w:noProof/>
            <w:webHidden/>
          </w:rPr>
          <w:instrText xml:space="preserve"> PAGEREF _Toc202518660 \h </w:instrText>
        </w:r>
        <w:r>
          <w:rPr>
            <w:noProof/>
            <w:webHidden/>
          </w:rPr>
        </w:r>
        <w:r>
          <w:rPr>
            <w:noProof/>
            <w:webHidden/>
          </w:rPr>
          <w:fldChar w:fldCharType="separate"/>
        </w:r>
        <w:r>
          <w:rPr>
            <w:noProof/>
            <w:webHidden/>
          </w:rPr>
          <w:t>132</w:t>
        </w:r>
        <w:r>
          <w:rPr>
            <w:noProof/>
            <w:webHidden/>
          </w:rPr>
          <w:fldChar w:fldCharType="end"/>
        </w:r>
      </w:hyperlink>
    </w:p>
    <w:p w14:paraId="6A5671CA" w14:textId="065812F6"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661" w:history="1">
        <w:r w:rsidRPr="005F2028">
          <w:rPr>
            <w:rStyle w:val="Hipervnculo"/>
            <w:rFonts w:ascii="Arial" w:hAnsi="Arial" w:cs="Arial"/>
            <w:noProof/>
          </w:rPr>
          <w:t>6.5.4</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Solicitud de Aumentos de Plazo</w:t>
        </w:r>
        <w:r>
          <w:rPr>
            <w:noProof/>
            <w:webHidden/>
          </w:rPr>
          <w:tab/>
        </w:r>
        <w:r>
          <w:rPr>
            <w:noProof/>
            <w:webHidden/>
          </w:rPr>
          <w:fldChar w:fldCharType="begin"/>
        </w:r>
        <w:r>
          <w:rPr>
            <w:noProof/>
            <w:webHidden/>
          </w:rPr>
          <w:instrText xml:space="preserve"> PAGEREF _Toc202518661 \h </w:instrText>
        </w:r>
        <w:r>
          <w:rPr>
            <w:noProof/>
            <w:webHidden/>
          </w:rPr>
        </w:r>
        <w:r>
          <w:rPr>
            <w:noProof/>
            <w:webHidden/>
          </w:rPr>
          <w:fldChar w:fldCharType="separate"/>
        </w:r>
        <w:r>
          <w:rPr>
            <w:noProof/>
            <w:webHidden/>
          </w:rPr>
          <w:t>132</w:t>
        </w:r>
        <w:r>
          <w:rPr>
            <w:noProof/>
            <w:webHidden/>
          </w:rPr>
          <w:fldChar w:fldCharType="end"/>
        </w:r>
      </w:hyperlink>
    </w:p>
    <w:p w14:paraId="115854E9" w14:textId="4377DF3D" w:rsidR="00B172BE" w:rsidRDefault="00B172BE">
      <w:pPr>
        <w:pStyle w:val="TDC2"/>
        <w:tabs>
          <w:tab w:val="right" w:leader="dot" w:pos="10070"/>
        </w:tabs>
        <w:rPr>
          <w:rFonts w:asciiTheme="minorHAnsi" w:eastAsiaTheme="minorEastAsia" w:hAnsiTheme="minorHAnsi" w:cstheme="minorBidi"/>
          <w:b w:val="0"/>
          <w:bCs w:val="0"/>
          <w:noProof/>
          <w:snapToGrid/>
          <w:kern w:val="2"/>
          <w:sz w:val="24"/>
          <w:szCs w:val="24"/>
          <w:lang w:eastAsia="es-CL"/>
          <w14:ligatures w14:val="standardContextual"/>
        </w:rPr>
      </w:pPr>
      <w:hyperlink w:anchor="_Toc202518662" w:history="1">
        <w:r w:rsidRPr="005F2028">
          <w:rPr>
            <w:rStyle w:val="Hipervnculo"/>
            <w:rFonts w:ascii="Arial" w:hAnsi="Arial" w:cs="Arial"/>
            <w:noProof/>
          </w:rPr>
          <w:t>6.6</w:t>
        </w:r>
        <w:r>
          <w:rPr>
            <w:rFonts w:asciiTheme="minorHAnsi" w:eastAsiaTheme="minorEastAsia" w:hAnsiTheme="minorHAnsi" w:cstheme="minorBidi"/>
            <w:b w:val="0"/>
            <w:bCs w:val="0"/>
            <w:noProof/>
            <w:snapToGrid/>
            <w:kern w:val="2"/>
            <w:sz w:val="24"/>
            <w:szCs w:val="24"/>
            <w:lang w:eastAsia="es-CL"/>
            <w14:ligatures w14:val="standardContextual"/>
          </w:rPr>
          <w:tab/>
        </w:r>
        <w:r w:rsidRPr="005F2028">
          <w:rPr>
            <w:rStyle w:val="Hipervnculo"/>
            <w:rFonts w:ascii="Arial" w:hAnsi="Arial" w:cs="Arial"/>
            <w:noProof/>
          </w:rPr>
          <w:t>Suspensión o paralización de las Obras</w:t>
        </w:r>
        <w:r>
          <w:rPr>
            <w:noProof/>
            <w:webHidden/>
          </w:rPr>
          <w:tab/>
        </w:r>
        <w:r>
          <w:rPr>
            <w:noProof/>
            <w:webHidden/>
          </w:rPr>
          <w:fldChar w:fldCharType="begin"/>
        </w:r>
        <w:r>
          <w:rPr>
            <w:noProof/>
            <w:webHidden/>
          </w:rPr>
          <w:instrText xml:space="preserve"> PAGEREF _Toc202518662 \h </w:instrText>
        </w:r>
        <w:r>
          <w:rPr>
            <w:noProof/>
            <w:webHidden/>
          </w:rPr>
        </w:r>
        <w:r>
          <w:rPr>
            <w:noProof/>
            <w:webHidden/>
          </w:rPr>
          <w:fldChar w:fldCharType="separate"/>
        </w:r>
        <w:r>
          <w:rPr>
            <w:noProof/>
            <w:webHidden/>
          </w:rPr>
          <w:t>132</w:t>
        </w:r>
        <w:r>
          <w:rPr>
            <w:noProof/>
            <w:webHidden/>
          </w:rPr>
          <w:fldChar w:fldCharType="end"/>
        </w:r>
      </w:hyperlink>
    </w:p>
    <w:p w14:paraId="04BE3229" w14:textId="106AE412" w:rsidR="00B172BE" w:rsidRDefault="00B172BE">
      <w:pPr>
        <w:pStyle w:val="TDC1"/>
        <w:tabs>
          <w:tab w:val="right" w:leader="dot" w:pos="10070"/>
        </w:tabs>
        <w:rPr>
          <w:rFonts w:asciiTheme="minorHAnsi" w:eastAsiaTheme="minorEastAsia" w:hAnsiTheme="minorHAnsi" w:cstheme="minorBidi"/>
          <w:b w:val="0"/>
          <w:bCs w:val="0"/>
          <w:caps w:val="0"/>
          <w:noProof/>
          <w:snapToGrid/>
          <w:spacing w:val="0"/>
          <w:kern w:val="2"/>
          <w:sz w:val="24"/>
          <w:szCs w:val="24"/>
          <w:lang w:eastAsia="es-CL"/>
          <w14:ligatures w14:val="standardContextual"/>
        </w:rPr>
      </w:pPr>
      <w:hyperlink w:anchor="_Toc202518663" w:history="1">
        <w:r w:rsidRPr="005F2028">
          <w:rPr>
            <w:rStyle w:val="Hipervnculo"/>
            <w:rFonts w:ascii="Arial" w:hAnsi="Arial" w:cs="Arial"/>
            <w:noProof/>
          </w:rPr>
          <w:t>7.</w:t>
        </w:r>
        <w:r>
          <w:rPr>
            <w:rFonts w:asciiTheme="minorHAnsi" w:eastAsiaTheme="minorEastAsia" w:hAnsiTheme="minorHAnsi" w:cstheme="minorBidi"/>
            <w:b w:val="0"/>
            <w:bCs w:val="0"/>
            <w:caps w:val="0"/>
            <w:noProof/>
            <w:snapToGrid/>
            <w:spacing w:val="0"/>
            <w:kern w:val="2"/>
            <w:sz w:val="24"/>
            <w:szCs w:val="24"/>
            <w:lang w:eastAsia="es-CL"/>
            <w14:ligatures w14:val="standardContextual"/>
          </w:rPr>
          <w:tab/>
        </w:r>
        <w:r w:rsidRPr="005F2028">
          <w:rPr>
            <w:rStyle w:val="Hipervnculo"/>
            <w:rFonts w:ascii="Arial" w:hAnsi="Arial" w:cs="Arial"/>
            <w:noProof/>
          </w:rPr>
          <w:t>Condiciones de Pago</w:t>
        </w:r>
        <w:r>
          <w:rPr>
            <w:noProof/>
            <w:webHidden/>
          </w:rPr>
          <w:tab/>
        </w:r>
        <w:r>
          <w:rPr>
            <w:noProof/>
            <w:webHidden/>
          </w:rPr>
          <w:fldChar w:fldCharType="begin"/>
        </w:r>
        <w:r>
          <w:rPr>
            <w:noProof/>
            <w:webHidden/>
          </w:rPr>
          <w:instrText xml:space="preserve"> PAGEREF _Toc202518663 \h </w:instrText>
        </w:r>
        <w:r>
          <w:rPr>
            <w:noProof/>
            <w:webHidden/>
          </w:rPr>
        </w:r>
        <w:r>
          <w:rPr>
            <w:noProof/>
            <w:webHidden/>
          </w:rPr>
          <w:fldChar w:fldCharType="separate"/>
        </w:r>
        <w:r>
          <w:rPr>
            <w:noProof/>
            <w:webHidden/>
          </w:rPr>
          <w:t>134</w:t>
        </w:r>
        <w:r>
          <w:rPr>
            <w:noProof/>
            <w:webHidden/>
          </w:rPr>
          <w:fldChar w:fldCharType="end"/>
        </w:r>
      </w:hyperlink>
    </w:p>
    <w:p w14:paraId="0F96F543" w14:textId="2412F13B" w:rsidR="00B172BE" w:rsidRDefault="00B172BE">
      <w:pPr>
        <w:pStyle w:val="TDC2"/>
        <w:tabs>
          <w:tab w:val="right" w:leader="dot" w:pos="10070"/>
        </w:tabs>
        <w:rPr>
          <w:rFonts w:asciiTheme="minorHAnsi" w:eastAsiaTheme="minorEastAsia" w:hAnsiTheme="minorHAnsi" w:cstheme="minorBidi"/>
          <w:b w:val="0"/>
          <w:bCs w:val="0"/>
          <w:noProof/>
          <w:snapToGrid/>
          <w:kern w:val="2"/>
          <w:sz w:val="24"/>
          <w:szCs w:val="24"/>
          <w:lang w:eastAsia="es-CL"/>
          <w14:ligatures w14:val="standardContextual"/>
        </w:rPr>
      </w:pPr>
      <w:hyperlink w:anchor="_Toc202518664" w:history="1">
        <w:r w:rsidRPr="005F2028">
          <w:rPr>
            <w:rStyle w:val="Hipervnculo"/>
            <w:rFonts w:ascii="Arial" w:hAnsi="Arial" w:cs="Arial"/>
            <w:noProof/>
          </w:rPr>
          <w:t>7.1</w:t>
        </w:r>
        <w:r>
          <w:rPr>
            <w:rFonts w:asciiTheme="minorHAnsi" w:eastAsiaTheme="minorEastAsia" w:hAnsiTheme="minorHAnsi" w:cstheme="minorBidi"/>
            <w:b w:val="0"/>
            <w:bCs w:val="0"/>
            <w:noProof/>
            <w:snapToGrid/>
            <w:kern w:val="2"/>
            <w:sz w:val="24"/>
            <w:szCs w:val="24"/>
            <w:lang w:eastAsia="es-CL"/>
            <w14:ligatures w14:val="standardContextual"/>
          </w:rPr>
          <w:tab/>
        </w:r>
        <w:r w:rsidRPr="005F2028">
          <w:rPr>
            <w:rStyle w:val="Hipervnculo"/>
            <w:rFonts w:ascii="Arial" w:hAnsi="Arial" w:cs="Arial"/>
            <w:noProof/>
          </w:rPr>
          <w:t>Precio del Contrato</w:t>
        </w:r>
        <w:r>
          <w:rPr>
            <w:noProof/>
            <w:webHidden/>
          </w:rPr>
          <w:tab/>
        </w:r>
        <w:r>
          <w:rPr>
            <w:noProof/>
            <w:webHidden/>
          </w:rPr>
          <w:fldChar w:fldCharType="begin"/>
        </w:r>
        <w:r>
          <w:rPr>
            <w:noProof/>
            <w:webHidden/>
          </w:rPr>
          <w:instrText xml:space="preserve"> PAGEREF _Toc202518664 \h </w:instrText>
        </w:r>
        <w:r>
          <w:rPr>
            <w:noProof/>
            <w:webHidden/>
          </w:rPr>
        </w:r>
        <w:r>
          <w:rPr>
            <w:noProof/>
            <w:webHidden/>
          </w:rPr>
          <w:fldChar w:fldCharType="separate"/>
        </w:r>
        <w:r>
          <w:rPr>
            <w:noProof/>
            <w:webHidden/>
          </w:rPr>
          <w:t>134</w:t>
        </w:r>
        <w:r>
          <w:rPr>
            <w:noProof/>
            <w:webHidden/>
          </w:rPr>
          <w:fldChar w:fldCharType="end"/>
        </w:r>
      </w:hyperlink>
    </w:p>
    <w:p w14:paraId="2D4BBED1" w14:textId="42EC1013"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665" w:history="1">
        <w:r w:rsidRPr="005F2028">
          <w:rPr>
            <w:rStyle w:val="Hipervnculo"/>
            <w:rFonts w:ascii="Arial" w:hAnsi="Arial" w:cs="Arial"/>
            <w:noProof/>
          </w:rPr>
          <w:t>7.1.1</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Suficiencia del Precio del Contrato</w:t>
        </w:r>
        <w:r>
          <w:rPr>
            <w:noProof/>
            <w:webHidden/>
          </w:rPr>
          <w:tab/>
        </w:r>
        <w:r>
          <w:rPr>
            <w:noProof/>
            <w:webHidden/>
          </w:rPr>
          <w:fldChar w:fldCharType="begin"/>
        </w:r>
        <w:r>
          <w:rPr>
            <w:noProof/>
            <w:webHidden/>
          </w:rPr>
          <w:instrText xml:space="preserve"> PAGEREF _Toc202518665 \h </w:instrText>
        </w:r>
        <w:r>
          <w:rPr>
            <w:noProof/>
            <w:webHidden/>
          </w:rPr>
        </w:r>
        <w:r>
          <w:rPr>
            <w:noProof/>
            <w:webHidden/>
          </w:rPr>
          <w:fldChar w:fldCharType="separate"/>
        </w:r>
        <w:r>
          <w:rPr>
            <w:noProof/>
            <w:webHidden/>
          </w:rPr>
          <w:t>135</w:t>
        </w:r>
        <w:r>
          <w:rPr>
            <w:noProof/>
            <w:webHidden/>
          </w:rPr>
          <w:fldChar w:fldCharType="end"/>
        </w:r>
      </w:hyperlink>
    </w:p>
    <w:p w14:paraId="4DE42999" w14:textId="07494682"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666" w:history="1">
        <w:r w:rsidRPr="005F2028">
          <w:rPr>
            <w:rStyle w:val="Hipervnculo"/>
            <w:rFonts w:ascii="Arial" w:hAnsi="Arial" w:cs="Arial"/>
            <w:noProof/>
          </w:rPr>
          <w:t>7.1.2</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Permisos y licencias</w:t>
        </w:r>
        <w:r>
          <w:rPr>
            <w:noProof/>
            <w:webHidden/>
          </w:rPr>
          <w:tab/>
        </w:r>
        <w:r>
          <w:rPr>
            <w:noProof/>
            <w:webHidden/>
          </w:rPr>
          <w:fldChar w:fldCharType="begin"/>
        </w:r>
        <w:r>
          <w:rPr>
            <w:noProof/>
            <w:webHidden/>
          </w:rPr>
          <w:instrText xml:space="preserve"> PAGEREF _Toc202518666 \h </w:instrText>
        </w:r>
        <w:r>
          <w:rPr>
            <w:noProof/>
            <w:webHidden/>
          </w:rPr>
        </w:r>
        <w:r>
          <w:rPr>
            <w:noProof/>
            <w:webHidden/>
          </w:rPr>
          <w:fldChar w:fldCharType="separate"/>
        </w:r>
        <w:r>
          <w:rPr>
            <w:noProof/>
            <w:webHidden/>
          </w:rPr>
          <w:t>136</w:t>
        </w:r>
        <w:r>
          <w:rPr>
            <w:noProof/>
            <w:webHidden/>
          </w:rPr>
          <w:fldChar w:fldCharType="end"/>
        </w:r>
      </w:hyperlink>
    </w:p>
    <w:p w14:paraId="451CABF9" w14:textId="4AB6D679"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667" w:history="1">
        <w:r w:rsidRPr="005F2028">
          <w:rPr>
            <w:rStyle w:val="Hipervnculo"/>
            <w:rFonts w:ascii="Arial" w:hAnsi="Arial" w:cs="Arial"/>
            <w:noProof/>
          </w:rPr>
          <w:t>7.1.3</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Empalmes de servicios</w:t>
        </w:r>
        <w:r>
          <w:rPr>
            <w:noProof/>
            <w:webHidden/>
          </w:rPr>
          <w:tab/>
        </w:r>
        <w:r>
          <w:rPr>
            <w:noProof/>
            <w:webHidden/>
          </w:rPr>
          <w:fldChar w:fldCharType="begin"/>
        </w:r>
        <w:r>
          <w:rPr>
            <w:noProof/>
            <w:webHidden/>
          </w:rPr>
          <w:instrText xml:space="preserve"> PAGEREF _Toc202518667 \h </w:instrText>
        </w:r>
        <w:r>
          <w:rPr>
            <w:noProof/>
            <w:webHidden/>
          </w:rPr>
        </w:r>
        <w:r>
          <w:rPr>
            <w:noProof/>
            <w:webHidden/>
          </w:rPr>
          <w:fldChar w:fldCharType="separate"/>
        </w:r>
        <w:r>
          <w:rPr>
            <w:noProof/>
            <w:webHidden/>
          </w:rPr>
          <w:t>136</w:t>
        </w:r>
        <w:r>
          <w:rPr>
            <w:noProof/>
            <w:webHidden/>
          </w:rPr>
          <w:fldChar w:fldCharType="end"/>
        </w:r>
      </w:hyperlink>
    </w:p>
    <w:p w14:paraId="77FE3DAE" w14:textId="5DC1DE36" w:rsidR="00B172BE" w:rsidRDefault="00B172BE">
      <w:pPr>
        <w:pStyle w:val="TDC2"/>
        <w:tabs>
          <w:tab w:val="right" w:leader="dot" w:pos="10070"/>
        </w:tabs>
        <w:rPr>
          <w:rFonts w:asciiTheme="minorHAnsi" w:eastAsiaTheme="minorEastAsia" w:hAnsiTheme="minorHAnsi" w:cstheme="minorBidi"/>
          <w:b w:val="0"/>
          <w:bCs w:val="0"/>
          <w:noProof/>
          <w:snapToGrid/>
          <w:kern w:val="2"/>
          <w:sz w:val="24"/>
          <w:szCs w:val="24"/>
          <w:lang w:eastAsia="es-CL"/>
          <w14:ligatures w14:val="standardContextual"/>
        </w:rPr>
      </w:pPr>
      <w:hyperlink w:anchor="_Toc202518668" w:history="1">
        <w:r w:rsidRPr="005F2028">
          <w:rPr>
            <w:rStyle w:val="Hipervnculo"/>
            <w:rFonts w:ascii="Arial" w:hAnsi="Arial" w:cs="Arial"/>
            <w:noProof/>
          </w:rPr>
          <w:t>7.2</w:t>
        </w:r>
        <w:r>
          <w:rPr>
            <w:rFonts w:asciiTheme="minorHAnsi" w:eastAsiaTheme="minorEastAsia" w:hAnsiTheme="minorHAnsi" w:cstheme="minorBidi"/>
            <w:b w:val="0"/>
            <w:bCs w:val="0"/>
            <w:noProof/>
            <w:snapToGrid/>
            <w:kern w:val="2"/>
            <w:sz w:val="24"/>
            <w:szCs w:val="24"/>
            <w:lang w:eastAsia="es-CL"/>
            <w14:ligatures w14:val="standardContextual"/>
          </w:rPr>
          <w:tab/>
        </w:r>
        <w:r w:rsidRPr="005F2028">
          <w:rPr>
            <w:rStyle w:val="Hipervnculo"/>
            <w:rFonts w:ascii="Arial" w:hAnsi="Arial" w:cs="Arial"/>
            <w:noProof/>
          </w:rPr>
          <w:t>Ajustes al Precio del Contrato</w:t>
        </w:r>
        <w:r>
          <w:rPr>
            <w:noProof/>
            <w:webHidden/>
          </w:rPr>
          <w:tab/>
        </w:r>
        <w:r>
          <w:rPr>
            <w:noProof/>
            <w:webHidden/>
          </w:rPr>
          <w:fldChar w:fldCharType="begin"/>
        </w:r>
        <w:r>
          <w:rPr>
            <w:noProof/>
            <w:webHidden/>
          </w:rPr>
          <w:instrText xml:space="preserve"> PAGEREF _Toc202518668 \h </w:instrText>
        </w:r>
        <w:r>
          <w:rPr>
            <w:noProof/>
            <w:webHidden/>
          </w:rPr>
        </w:r>
        <w:r>
          <w:rPr>
            <w:noProof/>
            <w:webHidden/>
          </w:rPr>
          <w:fldChar w:fldCharType="separate"/>
        </w:r>
        <w:r>
          <w:rPr>
            <w:noProof/>
            <w:webHidden/>
          </w:rPr>
          <w:t>137</w:t>
        </w:r>
        <w:r>
          <w:rPr>
            <w:noProof/>
            <w:webHidden/>
          </w:rPr>
          <w:fldChar w:fldCharType="end"/>
        </w:r>
      </w:hyperlink>
    </w:p>
    <w:p w14:paraId="6F912E53" w14:textId="707D1411"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669" w:history="1">
        <w:r w:rsidRPr="005F2028">
          <w:rPr>
            <w:rStyle w:val="Hipervnculo"/>
            <w:rFonts w:ascii="Arial" w:hAnsi="Arial" w:cs="Arial"/>
            <w:noProof/>
          </w:rPr>
          <w:t>7.2.1</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Generalidades</w:t>
        </w:r>
        <w:r>
          <w:rPr>
            <w:noProof/>
            <w:webHidden/>
          </w:rPr>
          <w:tab/>
        </w:r>
        <w:r>
          <w:rPr>
            <w:noProof/>
            <w:webHidden/>
          </w:rPr>
          <w:fldChar w:fldCharType="begin"/>
        </w:r>
        <w:r>
          <w:rPr>
            <w:noProof/>
            <w:webHidden/>
          </w:rPr>
          <w:instrText xml:space="preserve"> PAGEREF _Toc202518669 \h </w:instrText>
        </w:r>
        <w:r>
          <w:rPr>
            <w:noProof/>
            <w:webHidden/>
          </w:rPr>
        </w:r>
        <w:r>
          <w:rPr>
            <w:noProof/>
            <w:webHidden/>
          </w:rPr>
          <w:fldChar w:fldCharType="separate"/>
        </w:r>
        <w:r>
          <w:rPr>
            <w:noProof/>
            <w:webHidden/>
          </w:rPr>
          <w:t>137</w:t>
        </w:r>
        <w:r>
          <w:rPr>
            <w:noProof/>
            <w:webHidden/>
          </w:rPr>
          <w:fldChar w:fldCharType="end"/>
        </w:r>
      </w:hyperlink>
    </w:p>
    <w:p w14:paraId="2FAB1892" w14:textId="51968C9C"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670" w:history="1">
        <w:r w:rsidRPr="005F2028">
          <w:rPr>
            <w:rStyle w:val="Hipervnculo"/>
            <w:rFonts w:ascii="Arial" w:hAnsi="Arial" w:cs="Arial"/>
            <w:noProof/>
          </w:rPr>
          <w:t>7.2.2</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Procedimientos</w:t>
        </w:r>
        <w:r>
          <w:rPr>
            <w:noProof/>
            <w:webHidden/>
          </w:rPr>
          <w:tab/>
        </w:r>
        <w:r>
          <w:rPr>
            <w:noProof/>
            <w:webHidden/>
          </w:rPr>
          <w:fldChar w:fldCharType="begin"/>
        </w:r>
        <w:r>
          <w:rPr>
            <w:noProof/>
            <w:webHidden/>
          </w:rPr>
          <w:instrText xml:space="preserve"> PAGEREF _Toc202518670 \h </w:instrText>
        </w:r>
        <w:r>
          <w:rPr>
            <w:noProof/>
            <w:webHidden/>
          </w:rPr>
        </w:r>
        <w:r>
          <w:rPr>
            <w:noProof/>
            <w:webHidden/>
          </w:rPr>
          <w:fldChar w:fldCharType="separate"/>
        </w:r>
        <w:r>
          <w:rPr>
            <w:noProof/>
            <w:webHidden/>
          </w:rPr>
          <w:t>137</w:t>
        </w:r>
        <w:r>
          <w:rPr>
            <w:noProof/>
            <w:webHidden/>
          </w:rPr>
          <w:fldChar w:fldCharType="end"/>
        </w:r>
      </w:hyperlink>
    </w:p>
    <w:p w14:paraId="51DA5A9A" w14:textId="01080AAC"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671" w:history="1">
        <w:r w:rsidRPr="005F2028">
          <w:rPr>
            <w:rStyle w:val="Hipervnculo"/>
            <w:rFonts w:ascii="Arial" w:hAnsi="Arial" w:cs="Arial"/>
            <w:noProof/>
          </w:rPr>
          <w:t>7.2.3</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Valoración de los ajustes al Precio Del Contrato</w:t>
        </w:r>
        <w:r>
          <w:rPr>
            <w:noProof/>
            <w:webHidden/>
          </w:rPr>
          <w:tab/>
        </w:r>
        <w:r>
          <w:rPr>
            <w:noProof/>
            <w:webHidden/>
          </w:rPr>
          <w:fldChar w:fldCharType="begin"/>
        </w:r>
        <w:r>
          <w:rPr>
            <w:noProof/>
            <w:webHidden/>
          </w:rPr>
          <w:instrText xml:space="preserve"> PAGEREF _Toc202518671 \h </w:instrText>
        </w:r>
        <w:r>
          <w:rPr>
            <w:noProof/>
            <w:webHidden/>
          </w:rPr>
        </w:r>
        <w:r>
          <w:rPr>
            <w:noProof/>
            <w:webHidden/>
          </w:rPr>
          <w:fldChar w:fldCharType="separate"/>
        </w:r>
        <w:r>
          <w:rPr>
            <w:noProof/>
            <w:webHidden/>
          </w:rPr>
          <w:t>138</w:t>
        </w:r>
        <w:r>
          <w:rPr>
            <w:noProof/>
            <w:webHidden/>
          </w:rPr>
          <w:fldChar w:fldCharType="end"/>
        </w:r>
      </w:hyperlink>
    </w:p>
    <w:p w14:paraId="40D29D50" w14:textId="6001FE80"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672" w:history="1">
        <w:r w:rsidRPr="005F2028">
          <w:rPr>
            <w:rStyle w:val="Hipervnculo"/>
            <w:rFonts w:ascii="Arial" w:hAnsi="Arial" w:cs="Arial"/>
            <w:noProof/>
          </w:rPr>
          <w:t>7.2.4</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Informes relacionados con los ajustes al Precio del Contrato</w:t>
        </w:r>
        <w:r>
          <w:rPr>
            <w:noProof/>
            <w:webHidden/>
          </w:rPr>
          <w:tab/>
        </w:r>
        <w:r>
          <w:rPr>
            <w:noProof/>
            <w:webHidden/>
          </w:rPr>
          <w:fldChar w:fldCharType="begin"/>
        </w:r>
        <w:r>
          <w:rPr>
            <w:noProof/>
            <w:webHidden/>
          </w:rPr>
          <w:instrText xml:space="preserve"> PAGEREF _Toc202518672 \h </w:instrText>
        </w:r>
        <w:r>
          <w:rPr>
            <w:noProof/>
            <w:webHidden/>
          </w:rPr>
        </w:r>
        <w:r>
          <w:rPr>
            <w:noProof/>
            <w:webHidden/>
          </w:rPr>
          <w:fldChar w:fldCharType="separate"/>
        </w:r>
        <w:r>
          <w:rPr>
            <w:noProof/>
            <w:webHidden/>
          </w:rPr>
          <w:t>139</w:t>
        </w:r>
        <w:r>
          <w:rPr>
            <w:noProof/>
            <w:webHidden/>
          </w:rPr>
          <w:fldChar w:fldCharType="end"/>
        </w:r>
      </w:hyperlink>
    </w:p>
    <w:p w14:paraId="6AE9D7F5" w14:textId="147490A0" w:rsidR="00B172BE" w:rsidRDefault="00B172BE">
      <w:pPr>
        <w:pStyle w:val="TDC2"/>
        <w:tabs>
          <w:tab w:val="right" w:leader="dot" w:pos="10070"/>
        </w:tabs>
        <w:rPr>
          <w:rFonts w:asciiTheme="minorHAnsi" w:eastAsiaTheme="minorEastAsia" w:hAnsiTheme="minorHAnsi" w:cstheme="minorBidi"/>
          <w:b w:val="0"/>
          <w:bCs w:val="0"/>
          <w:noProof/>
          <w:snapToGrid/>
          <w:kern w:val="2"/>
          <w:sz w:val="24"/>
          <w:szCs w:val="24"/>
          <w:lang w:eastAsia="es-CL"/>
          <w14:ligatures w14:val="standardContextual"/>
        </w:rPr>
      </w:pPr>
      <w:hyperlink w:anchor="_Toc202518673" w:history="1">
        <w:r w:rsidRPr="005F2028">
          <w:rPr>
            <w:rStyle w:val="Hipervnculo"/>
            <w:rFonts w:ascii="Arial" w:hAnsi="Arial" w:cs="Arial"/>
            <w:noProof/>
          </w:rPr>
          <w:t>7.3</w:t>
        </w:r>
        <w:r>
          <w:rPr>
            <w:rFonts w:asciiTheme="minorHAnsi" w:eastAsiaTheme="minorEastAsia" w:hAnsiTheme="minorHAnsi" w:cstheme="minorBidi"/>
            <w:b w:val="0"/>
            <w:bCs w:val="0"/>
            <w:noProof/>
            <w:snapToGrid/>
            <w:kern w:val="2"/>
            <w:sz w:val="24"/>
            <w:szCs w:val="24"/>
            <w:lang w:eastAsia="es-CL"/>
            <w14:ligatures w14:val="standardContextual"/>
          </w:rPr>
          <w:tab/>
        </w:r>
        <w:r w:rsidRPr="005F2028">
          <w:rPr>
            <w:rStyle w:val="Hipervnculo"/>
            <w:rFonts w:ascii="Arial" w:hAnsi="Arial" w:cs="Arial"/>
            <w:noProof/>
          </w:rPr>
          <w:t>Obras extraordinarias</w:t>
        </w:r>
        <w:r>
          <w:rPr>
            <w:noProof/>
            <w:webHidden/>
          </w:rPr>
          <w:tab/>
        </w:r>
        <w:r>
          <w:rPr>
            <w:noProof/>
            <w:webHidden/>
          </w:rPr>
          <w:fldChar w:fldCharType="begin"/>
        </w:r>
        <w:r>
          <w:rPr>
            <w:noProof/>
            <w:webHidden/>
          </w:rPr>
          <w:instrText xml:space="preserve"> PAGEREF _Toc202518673 \h </w:instrText>
        </w:r>
        <w:r>
          <w:rPr>
            <w:noProof/>
            <w:webHidden/>
          </w:rPr>
        </w:r>
        <w:r>
          <w:rPr>
            <w:noProof/>
            <w:webHidden/>
          </w:rPr>
          <w:fldChar w:fldCharType="separate"/>
        </w:r>
        <w:r>
          <w:rPr>
            <w:noProof/>
            <w:webHidden/>
          </w:rPr>
          <w:t>140</w:t>
        </w:r>
        <w:r>
          <w:rPr>
            <w:noProof/>
            <w:webHidden/>
          </w:rPr>
          <w:fldChar w:fldCharType="end"/>
        </w:r>
      </w:hyperlink>
    </w:p>
    <w:p w14:paraId="280EC04D" w14:textId="7783C868" w:rsidR="00B172BE" w:rsidRDefault="00B172BE">
      <w:pPr>
        <w:pStyle w:val="TDC2"/>
        <w:tabs>
          <w:tab w:val="right" w:leader="dot" w:pos="10070"/>
        </w:tabs>
        <w:rPr>
          <w:rFonts w:asciiTheme="minorHAnsi" w:eastAsiaTheme="minorEastAsia" w:hAnsiTheme="minorHAnsi" w:cstheme="minorBidi"/>
          <w:b w:val="0"/>
          <w:bCs w:val="0"/>
          <w:noProof/>
          <w:snapToGrid/>
          <w:kern w:val="2"/>
          <w:sz w:val="24"/>
          <w:szCs w:val="24"/>
          <w:lang w:eastAsia="es-CL"/>
          <w14:ligatures w14:val="standardContextual"/>
        </w:rPr>
      </w:pPr>
      <w:hyperlink w:anchor="_Toc202518674" w:history="1">
        <w:r w:rsidRPr="005F2028">
          <w:rPr>
            <w:rStyle w:val="Hipervnculo"/>
            <w:rFonts w:ascii="Arial" w:hAnsi="Arial" w:cs="Arial"/>
            <w:noProof/>
          </w:rPr>
          <w:t>7.4</w:t>
        </w:r>
        <w:r>
          <w:rPr>
            <w:rFonts w:asciiTheme="minorHAnsi" w:eastAsiaTheme="minorEastAsia" w:hAnsiTheme="minorHAnsi" w:cstheme="minorBidi"/>
            <w:b w:val="0"/>
            <w:bCs w:val="0"/>
            <w:noProof/>
            <w:snapToGrid/>
            <w:kern w:val="2"/>
            <w:sz w:val="24"/>
            <w:szCs w:val="24"/>
            <w:lang w:eastAsia="es-CL"/>
            <w14:ligatures w14:val="standardContextual"/>
          </w:rPr>
          <w:tab/>
        </w:r>
        <w:r w:rsidRPr="005F2028">
          <w:rPr>
            <w:rStyle w:val="Hipervnculo"/>
            <w:rFonts w:ascii="Arial" w:hAnsi="Arial" w:cs="Arial"/>
            <w:noProof/>
          </w:rPr>
          <w:t>Hitos de Pago</w:t>
        </w:r>
        <w:r>
          <w:rPr>
            <w:noProof/>
            <w:webHidden/>
          </w:rPr>
          <w:tab/>
        </w:r>
        <w:r>
          <w:rPr>
            <w:noProof/>
            <w:webHidden/>
          </w:rPr>
          <w:fldChar w:fldCharType="begin"/>
        </w:r>
        <w:r>
          <w:rPr>
            <w:noProof/>
            <w:webHidden/>
          </w:rPr>
          <w:instrText xml:space="preserve"> PAGEREF _Toc202518674 \h </w:instrText>
        </w:r>
        <w:r>
          <w:rPr>
            <w:noProof/>
            <w:webHidden/>
          </w:rPr>
        </w:r>
        <w:r>
          <w:rPr>
            <w:noProof/>
            <w:webHidden/>
          </w:rPr>
          <w:fldChar w:fldCharType="separate"/>
        </w:r>
        <w:r>
          <w:rPr>
            <w:noProof/>
            <w:webHidden/>
          </w:rPr>
          <w:t>141</w:t>
        </w:r>
        <w:r>
          <w:rPr>
            <w:noProof/>
            <w:webHidden/>
          </w:rPr>
          <w:fldChar w:fldCharType="end"/>
        </w:r>
      </w:hyperlink>
    </w:p>
    <w:p w14:paraId="58F40BD5" w14:textId="0ADB896B" w:rsidR="00B172BE" w:rsidRDefault="00B172BE">
      <w:pPr>
        <w:pStyle w:val="TDC2"/>
        <w:tabs>
          <w:tab w:val="right" w:leader="dot" w:pos="10070"/>
        </w:tabs>
        <w:rPr>
          <w:rFonts w:asciiTheme="minorHAnsi" w:eastAsiaTheme="minorEastAsia" w:hAnsiTheme="minorHAnsi" w:cstheme="minorBidi"/>
          <w:b w:val="0"/>
          <w:bCs w:val="0"/>
          <w:noProof/>
          <w:snapToGrid/>
          <w:kern w:val="2"/>
          <w:sz w:val="24"/>
          <w:szCs w:val="24"/>
          <w:lang w:eastAsia="es-CL"/>
          <w14:ligatures w14:val="standardContextual"/>
        </w:rPr>
      </w:pPr>
      <w:hyperlink w:anchor="_Toc202518675" w:history="1">
        <w:r w:rsidRPr="005F2028">
          <w:rPr>
            <w:rStyle w:val="Hipervnculo"/>
            <w:rFonts w:ascii="Arial" w:hAnsi="Arial" w:cs="Arial"/>
            <w:noProof/>
          </w:rPr>
          <w:t>7.5</w:t>
        </w:r>
        <w:r>
          <w:rPr>
            <w:rFonts w:asciiTheme="minorHAnsi" w:eastAsiaTheme="minorEastAsia" w:hAnsiTheme="minorHAnsi" w:cstheme="minorBidi"/>
            <w:b w:val="0"/>
            <w:bCs w:val="0"/>
            <w:noProof/>
            <w:snapToGrid/>
            <w:kern w:val="2"/>
            <w:sz w:val="24"/>
            <w:szCs w:val="24"/>
            <w:lang w:eastAsia="es-CL"/>
            <w14:ligatures w14:val="standardContextual"/>
          </w:rPr>
          <w:tab/>
        </w:r>
        <w:r w:rsidRPr="005F2028">
          <w:rPr>
            <w:rStyle w:val="Hipervnculo"/>
            <w:rFonts w:ascii="Arial" w:hAnsi="Arial" w:cs="Arial"/>
            <w:noProof/>
          </w:rPr>
          <w:t>Pagos</w:t>
        </w:r>
        <w:r>
          <w:rPr>
            <w:noProof/>
            <w:webHidden/>
          </w:rPr>
          <w:tab/>
        </w:r>
        <w:r>
          <w:rPr>
            <w:noProof/>
            <w:webHidden/>
          </w:rPr>
          <w:fldChar w:fldCharType="begin"/>
        </w:r>
        <w:r>
          <w:rPr>
            <w:noProof/>
            <w:webHidden/>
          </w:rPr>
          <w:instrText xml:space="preserve"> PAGEREF _Toc202518675 \h </w:instrText>
        </w:r>
        <w:r>
          <w:rPr>
            <w:noProof/>
            <w:webHidden/>
          </w:rPr>
        </w:r>
        <w:r>
          <w:rPr>
            <w:noProof/>
            <w:webHidden/>
          </w:rPr>
          <w:fldChar w:fldCharType="separate"/>
        </w:r>
        <w:r>
          <w:rPr>
            <w:noProof/>
            <w:webHidden/>
          </w:rPr>
          <w:t>145</w:t>
        </w:r>
        <w:r>
          <w:rPr>
            <w:noProof/>
            <w:webHidden/>
          </w:rPr>
          <w:fldChar w:fldCharType="end"/>
        </w:r>
      </w:hyperlink>
    </w:p>
    <w:p w14:paraId="2576DD9F" w14:textId="0C4EC9FA"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676" w:history="1">
        <w:r w:rsidRPr="005F2028">
          <w:rPr>
            <w:rStyle w:val="Hipervnculo"/>
            <w:rFonts w:ascii="Arial" w:hAnsi="Arial" w:cs="Arial"/>
            <w:noProof/>
          </w:rPr>
          <w:t>7.5.1</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Fechas de Pago</w:t>
        </w:r>
        <w:r>
          <w:rPr>
            <w:noProof/>
            <w:webHidden/>
          </w:rPr>
          <w:tab/>
        </w:r>
        <w:r>
          <w:rPr>
            <w:noProof/>
            <w:webHidden/>
          </w:rPr>
          <w:fldChar w:fldCharType="begin"/>
        </w:r>
        <w:r>
          <w:rPr>
            <w:noProof/>
            <w:webHidden/>
          </w:rPr>
          <w:instrText xml:space="preserve"> PAGEREF _Toc202518676 \h </w:instrText>
        </w:r>
        <w:r>
          <w:rPr>
            <w:noProof/>
            <w:webHidden/>
          </w:rPr>
        </w:r>
        <w:r>
          <w:rPr>
            <w:noProof/>
            <w:webHidden/>
          </w:rPr>
          <w:fldChar w:fldCharType="separate"/>
        </w:r>
        <w:r>
          <w:rPr>
            <w:noProof/>
            <w:webHidden/>
          </w:rPr>
          <w:t>145</w:t>
        </w:r>
        <w:r>
          <w:rPr>
            <w:noProof/>
            <w:webHidden/>
          </w:rPr>
          <w:fldChar w:fldCharType="end"/>
        </w:r>
      </w:hyperlink>
    </w:p>
    <w:p w14:paraId="5C20DE2C" w14:textId="3CE4C4B8"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677" w:history="1">
        <w:r w:rsidRPr="005F2028">
          <w:rPr>
            <w:rStyle w:val="Hipervnculo"/>
            <w:rFonts w:ascii="Arial" w:hAnsi="Arial" w:cs="Arial"/>
            <w:noProof/>
          </w:rPr>
          <w:t>7.5.2</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Monedas de Pago</w:t>
        </w:r>
        <w:r>
          <w:rPr>
            <w:noProof/>
            <w:webHidden/>
          </w:rPr>
          <w:tab/>
        </w:r>
        <w:r>
          <w:rPr>
            <w:noProof/>
            <w:webHidden/>
          </w:rPr>
          <w:fldChar w:fldCharType="begin"/>
        </w:r>
        <w:r>
          <w:rPr>
            <w:noProof/>
            <w:webHidden/>
          </w:rPr>
          <w:instrText xml:space="preserve"> PAGEREF _Toc202518677 \h </w:instrText>
        </w:r>
        <w:r>
          <w:rPr>
            <w:noProof/>
            <w:webHidden/>
          </w:rPr>
        </w:r>
        <w:r>
          <w:rPr>
            <w:noProof/>
            <w:webHidden/>
          </w:rPr>
          <w:fldChar w:fldCharType="separate"/>
        </w:r>
        <w:r>
          <w:rPr>
            <w:noProof/>
            <w:webHidden/>
          </w:rPr>
          <w:t>145</w:t>
        </w:r>
        <w:r>
          <w:rPr>
            <w:noProof/>
            <w:webHidden/>
          </w:rPr>
          <w:fldChar w:fldCharType="end"/>
        </w:r>
      </w:hyperlink>
    </w:p>
    <w:p w14:paraId="73F82DC6" w14:textId="6602AFD8"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678" w:history="1">
        <w:r w:rsidRPr="005F2028">
          <w:rPr>
            <w:rStyle w:val="Hipervnculo"/>
            <w:rFonts w:ascii="Arial" w:hAnsi="Arial" w:cs="Arial"/>
            <w:noProof/>
          </w:rPr>
          <w:t>7.5.3</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Tasas de Cambio</w:t>
        </w:r>
        <w:r>
          <w:rPr>
            <w:noProof/>
            <w:webHidden/>
          </w:rPr>
          <w:tab/>
        </w:r>
        <w:r>
          <w:rPr>
            <w:noProof/>
            <w:webHidden/>
          </w:rPr>
          <w:fldChar w:fldCharType="begin"/>
        </w:r>
        <w:r>
          <w:rPr>
            <w:noProof/>
            <w:webHidden/>
          </w:rPr>
          <w:instrText xml:space="preserve"> PAGEREF _Toc202518678 \h </w:instrText>
        </w:r>
        <w:r>
          <w:rPr>
            <w:noProof/>
            <w:webHidden/>
          </w:rPr>
        </w:r>
        <w:r>
          <w:rPr>
            <w:noProof/>
            <w:webHidden/>
          </w:rPr>
          <w:fldChar w:fldCharType="separate"/>
        </w:r>
        <w:r>
          <w:rPr>
            <w:noProof/>
            <w:webHidden/>
          </w:rPr>
          <w:t>145</w:t>
        </w:r>
        <w:r>
          <w:rPr>
            <w:noProof/>
            <w:webHidden/>
          </w:rPr>
          <w:fldChar w:fldCharType="end"/>
        </w:r>
      </w:hyperlink>
    </w:p>
    <w:p w14:paraId="1301056F" w14:textId="57606DA2"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679" w:history="1">
        <w:r w:rsidRPr="005F2028">
          <w:rPr>
            <w:rStyle w:val="Hipervnculo"/>
            <w:rFonts w:ascii="Arial" w:hAnsi="Arial" w:cs="Arial"/>
            <w:noProof/>
          </w:rPr>
          <w:t>7.5.4</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Pagos fuera de plazo</w:t>
        </w:r>
        <w:r>
          <w:rPr>
            <w:noProof/>
            <w:webHidden/>
          </w:rPr>
          <w:tab/>
        </w:r>
        <w:r>
          <w:rPr>
            <w:noProof/>
            <w:webHidden/>
          </w:rPr>
          <w:fldChar w:fldCharType="begin"/>
        </w:r>
        <w:r>
          <w:rPr>
            <w:noProof/>
            <w:webHidden/>
          </w:rPr>
          <w:instrText xml:space="preserve"> PAGEREF _Toc202518679 \h </w:instrText>
        </w:r>
        <w:r>
          <w:rPr>
            <w:noProof/>
            <w:webHidden/>
          </w:rPr>
        </w:r>
        <w:r>
          <w:rPr>
            <w:noProof/>
            <w:webHidden/>
          </w:rPr>
          <w:fldChar w:fldCharType="separate"/>
        </w:r>
        <w:r>
          <w:rPr>
            <w:noProof/>
            <w:webHidden/>
          </w:rPr>
          <w:t>146</w:t>
        </w:r>
        <w:r>
          <w:rPr>
            <w:noProof/>
            <w:webHidden/>
          </w:rPr>
          <w:fldChar w:fldCharType="end"/>
        </w:r>
      </w:hyperlink>
    </w:p>
    <w:p w14:paraId="293A3A95" w14:textId="1C16447F" w:rsidR="00B172BE" w:rsidRDefault="00B172BE">
      <w:pPr>
        <w:pStyle w:val="TDC2"/>
        <w:tabs>
          <w:tab w:val="right" w:leader="dot" w:pos="10070"/>
        </w:tabs>
        <w:rPr>
          <w:rFonts w:asciiTheme="minorHAnsi" w:eastAsiaTheme="minorEastAsia" w:hAnsiTheme="minorHAnsi" w:cstheme="minorBidi"/>
          <w:b w:val="0"/>
          <w:bCs w:val="0"/>
          <w:noProof/>
          <w:snapToGrid/>
          <w:kern w:val="2"/>
          <w:sz w:val="24"/>
          <w:szCs w:val="24"/>
          <w:lang w:eastAsia="es-CL"/>
          <w14:ligatures w14:val="standardContextual"/>
        </w:rPr>
      </w:pPr>
      <w:hyperlink w:anchor="_Toc202518680" w:history="1">
        <w:r w:rsidRPr="005F2028">
          <w:rPr>
            <w:rStyle w:val="Hipervnculo"/>
            <w:rFonts w:ascii="Arial" w:hAnsi="Arial" w:cs="Arial"/>
            <w:noProof/>
          </w:rPr>
          <w:t>7.6</w:t>
        </w:r>
        <w:r>
          <w:rPr>
            <w:rFonts w:asciiTheme="minorHAnsi" w:eastAsiaTheme="minorEastAsia" w:hAnsiTheme="minorHAnsi" w:cstheme="minorBidi"/>
            <w:b w:val="0"/>
            <w:bCs w:val="0"/>
            <w:noProof/>
            <w:snapToGrid/>
            <w:kern w:val="2"/>
            <w:sz w:val="24"/>
            <w:szCs w:val="24"/>
            <w:lang w:eastAsia="es-CL"/>
            <w14:ligatures w14:val="standardContextual"/>
          </w:rPr>
          <w:tab/>
        </w:r>
        <w:r w:rsidRPr="005F2028">
          <w:rPr>
            <w:rStyle w:val="Hipervnculo"/>
            <w:rFonts w:ascii="Arial" w:hAnsi="Arial" w:cs="Arial"/>
            <w:noProof/>
          </w:rPr>
          <w:t>Estados de Pago</w:t>
        </w:r>
        <w:r>
          <w:rPr>
            <w:noProof/>
            <w:webHidden/>
          </w:rPr>
          <w:tab/>
        </w:r>
        <w:r>
          <w:rPr>
            <w:noProof/>
            <w:webHidden/>
          </w:rPr>
          <w:fldChar w:fldCharType="begin"/>
        </w:r>
        <w:r>
          <w:rPr>
            <w:noProof/>
            <w:webHidden/>
          </w:rPr>
          <w:instrText xml:space="preserve"> PAGEREF _Toc202518680 \h </w:instrText>
        </w:r>
        <w:r>
          <w:rPr>
            <w:noProof/>
            <w:webHidden/>
          </w:rPr>
        </w:r>
        <w:r>
          <w:rPr>
            <w:noProof/>
            <w:webHidden/>
          </w:rPr>
          <w:fldChar w:fldCharType="separate"/>
        </w:r>
        <w:r>
          <w:rPr>
            <w:noProof/>
            <w:webHidden/>
          </w:rPr>
          <w:t>146</w:t>
        </w:r>
        <w:r>
          <w:rPr>
            <w:noProof/>
            <w:webHidden/>
          </w:rPr>
          <w:fldChar w:fldCharType="end"/>
        </w:r>
      </w:hyperlink>
    </w:p>
    <w:p w14:paraId="39E63601" w14:textId="67363385"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681" w:history="1">
        <w:r w:rsidRPr="005F2028">
          <w:rPr>
            <w:rStyle w:val="Hipervnculo"/>
            <w:rFonts w:ascii="Arial" w:hAnsi="Arial" w:cs="Arial"/>
            <w:noProof/>
          </w:rPr>
          <w:t>7.6.1</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Forma de presentación y plazos</w:t>
        </w:r>
        <w:r>
          <w:rPr>
            <w:noProof/>
            <w:webHidden/>
          </w:rPr>
          <w:tab/>
        </w:r>
        <w:r>
          <w:rPr>
            <w:noProof/>
            <w:webHidden/>
          </w:rPr>
          <w:fldChar w:fldCharType="begin"/>
        </w:r>
        <w:r>
          <w:rPr>
            <w:noProof/>
            <w:webHidden/>
          </w:rPr>
          <w:instrText xml:space="preserve"> PAGEREF _Toc202518681 \h </w:instrText>
        </w:r>
        <w:r>
          <w:rPr>
            <w:noProof/>
            <w:webHidden/>
          </w:rPr>
        </w:r>
        <w:r>
          <w:rPr>
            <w:noProof/>
            <w:webHidden/>
          </w:rPr>
          <w:fldChar w:fldCharType="separate"/>
        </w:r>
        <w:r>
          <w:rPr>
            <w:noProof/>
            <w:webHidden/>
          </w:rPr>
          <w:t>147</w:t>
        </w:r>
        <w:r>
          <w:rPr>
            <w:noProof/>
            <w:webHidden/>
          </w:rPr>
          <w:fldChar w:fldCharType="end"/>
        </w:r>
      </w:hyperlink>
    </w:p>
    <w:p w14:paraId="4FB28FF7" w14:textId="730DA795"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682" w:history="1">
        <w:r w:rsidRPr="005F2028">
          <w:rPr>
            <w:rStyle w:val="Hipervnculo"/>
            <w:rFonts w:ascii="Arial" w:hAnsi="Arial" w:cs="Arial"/>
            <w:noProof/>
          </w:rPr>
          <w:t>7.6.2</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Valor del Estado de Pago</w:t>
        </w:r>
        <w:r>
          <w:rPr>
            <w:noProof/>
            <w:webHidden/>
          </w:rPr>
          <w:tab/>
        </w:r>
        <w:r>
          <w:rPr>
            <w:noProof/>
            <w:webHidden/>
          </w:rPr>
          <w:fldChar w:fldCharType="begin"/>
        </w:r>
        <w:r>
          <w:rPr>
            <w:noProof/>
            <w:webHidden/>
          </w:rPr>
          <w:instrText xml:space="preserve"> PAGEREF _Toc202518682 \h </w:instrText>
        </w:r>
        <w:r>
          <w:rPr>
            <w:noProof/>
            <w:webHidden/>
          </w:rPr>
        </w:r>
        <w:r>
          <w:rPr>
            <w:noProof/>
            <w:webHidden/>
          </w:rPr>
          <w:fldChar w:fldCharType="separate"/>
        </w:r>
        <w:r>
          <w:rPr>
            <w:noProof/>
            <w:webHidden/>
          </w:rPr>
          <w:t>148</w:t>
        </w:r>
        <w:r>
          <w:rPr>
            <w:noProof/>
            <w:webHidden/>
          </w:rPr>
          <w:fldChar w:fldCharType="end"/>
        </w:r>
      </w:hyperlink>
    </w:p>
    <w:p w14:paraId="1049DB23" w14:textId="35597502" w:rsidR="00B172BE" w:rsidRDefault="00B172BE">
      <w:pPr>
        <w:pStyle w:val="TDC2"/>
        <w:tabs>
          <w:tab w:val="right" w:leader="dot" w:pos="10070"/>
        </w:tabs>
        <w:rPr>
          <w:rFonts w:asciiTheme="minorHAnsi" w:eastAsiaTheme="minorEastAsia" w:hAnsiTheme="minorHAnsi" w:cstheme="minorBidi"/>
          <w:b w:val="0"/>
          <w:bCs w:val="0"/>
          <w:noProof/>
          <w:snapToGrid/>
          <w:kern w:val="2"/>
          <w:sz w:val="24"/>
          <w:szCs w:val="24"/>
          <w:lang w:eastAsia="es-CL"/>
          <w14:ligatures w14:val="standardContextual"/>
        </w:rPr>
      </w:pPr>
      <w:hyperlink w:anchor="_Toc202518683" w:history="1">
        <w:r w:rsidRPr="005F2028">
          <w:rPr>
            <w:rStyle w:val="Hipervnculo"/>
            <w:rFonts w:ascii="Arial" w:hAnsi="Arial" w:cs="Arial"/>
            <w:noProof/>
          </w:rPr>
          <w:t>7.7</w:t>
        </w:r>
        <w:r>
          <w:rPr>
            <w:rFonts w:asciiTheme="minorHAnsi" w:eastAsiaTheme="minorEastAsia" w:hAnsiTheme="minorHAnsi" w:cstheme="minorBidi"/>
            <w:b w:val="0"/>
            <w:bCs w:val="0"/>
            <w:noProof/>
            <w:snapToGrid/>
            <w:kern w:val="2"/>
            <w:sz w:val="24"/>
            <w:szCs w:val="24"/>
            <w:lang w:eastAsia="es-CL"/>
            <w14:ligatures w14:val="standardContextual"/>
          </w:rPr>
          <w:tab/>
        </w:r>
        <w:r w:rsidRPr="005F2028">
          <w:rPr>
            <w:rStyle w:val="Hipervnculo"/>
            <w:rFonts w:ascii="Arial" w:hAnsi="Arial" w:cs="Arial"/>
            <w:noProof/>
          </w:rPr>
          <w:t>Revisión de los Estados de Pago</w:t>
        </w:r>
        <w:r>
          <w:rPr>
            <w:noProof/>
            <w:webHidden/>
          </w:rPr>
          <w:tab/>
        </w:r>
        <w:r>
          <w:rPr>
            <w:noProof/>
            <w:webHidden/>
          </w:rPr>
          <w:fldChar w:fldCharType="begin"/>
        </w:r>
        <w:r>
          <w:rPr>
            <w:noProof/>
            <w:webHidden/>
          </w:rPr>
          <w:instrText xml:space="preserve"> PAGEREF _Toc202518683 \h </w:instrText>
        </w:r>
        <w:r>
          <w:rPr>
            <w:noProof/>
            <w:webHidden/>
          </w:rPr>
        </w:r>
        <w:r>
          <w:rPr>
            <w:noProof/>
            <w:webHidden/>
          </w:rPr>
          <w:fldChar w:fldCharType="separate"/>
        </w:r>
        <w:r>
          <w:rPr>
            <w:noProof/>
            <w:webHidden/>
          </w:rPr>
          <w:t>148</w:t>
        </w:r>
        <w:r>
          <w:rPr>
            <w:noProof/>
            <w:webHidden/>
          </w:rPr>
          <w:fldChar w:fldCharType="end"/>
        </w:r>
      </w:hyperlink>
    </w:p>
    <w:p w14:paraId="7C689079" w14:textId="1A53CC8F" w:rsidR="00B172BE" w:rsidRDefault="00B172BE">
      <w:pPr>
        <w:pStyle w:val="TDC2"/>
        <w:tabs>
          <w:tab w:val="right" w:leader="dot" w:pos="10070"/>
        </w:tabs>
        <w:rPr>
          <w:rFonts w:asciiTheme="minorHAnsi" w:eastAsiaTheme="minorEastAsia" w:hAnsiTheme="minorHAnsi" w:cstheme="minorBidi"/>
          <w:b w:val="0"/>
          <w:bCs w:val="0"/>
          <w:noProof/>
          <w:snapToGrid/>
          <w:kern w:val="2"/>
          <w:sz w:val="24"/>
          <w:szCs w:val="24"/>
          <w:lang w:eastAsia="es-CL"/>
          <w14:ligatures w14:val="standardContextual"/>
        </w:rPr>
      </w:pPr>
      <w:hyperlink w:anchor="_Toc202518684" w:history="1">
        <w:r w:rsidRPr="005F2028">
          <w:rPr>
            <w:rStyle w:val="Hipervnculo"/>
            <w:rFonts w:ascii="Arial" w:hAnsi="Arial" w:cs="Arial"/>
            <w:noProof/>
          </w:rPr>
          <w:t>7.8</w:t>
        </w:r>
        <w:r>
          <w:rPr>
            <w:rFonts w:asciiTheme="minorHAnsi" w:eastAsiaTheme="minorEastAsia" w:hAnsiTheme="minorHAnsi" w:cstheme="minorBidi"/>
            <w:b w:val="0"/>
            <w:bCs w:val="0"/>
            <w:noProof/>
            <w:snapToGrid/>
            <w:kern w:val="2"/>
            <w:sz w:val="24"/>
            <w:szCs w:val="24"/>
            <w:lang w:eastAsia="es-CL"/>
            <w14:ligatures w14:val="standardContextual"/>
          </w:rPr>
          <w:tab/>
        </w:r>
        <w:r w:rsidRPr="005F2028">
          <w:rPr>
            <w:rStyle w:val="Hipervnculo"/>
            <w:rFonts w:ascii="Arial" w:hAnsi="Arial" w:cs="Arial"/>
            <w:noProof/>
          </w:rPr>
          <w:t>Estado de Pago Puesta en Servicio.</w:t>
        </w:r>
        <w:r>
          <w:rPr>
            <w:noProof/>
            <w:webHidden/>
          </w:rPr>
          <w:tab/>
        </w:r>
        <w:r>
          <w:rPr>
            <w:noProof/>
            <w:webHidden/>
          </w:rPr>
          <w:fldChar w:fldCharType="begin"/>
        </w:r>
        <w:r>
          <w:rPr>
            <w:noProof/>
            <w:webHidden/>
          </w:rPr>
          <w:instrText xml:space="preserve"> PAGEREF _Toc202518684 \h </w:instrText>
        </w:r>
        <w:r>
          <w:rPr>
            <w:noProof/>
            <w:webHidden/>
          </w:rPr>
        </w:r>
        <w:r>
          <w:rPr>
            <w:noProof/>
            <w:webHidden/>
          </w:rPr>
          <w:fldChar w:fldCharType="separate"/>
        </w:r>
        <w:r>
          <w:rPr>
            <w:noProof/>
            <w:webHidden/>
          </w:rPr>
          <w:t>149</w:t>
        </w:r>
        <w:r>
          <w:rPr>
            <w:noProof/>
            <w:webHidden/>
          </w:rPr>
          <w:fldChar w:fldCharType="end"/>
        </w:r>
      </w:hyperlink>
    </w:p>
    <w:p w14:paraId="527B6C17" w14:textId="484B682E" w:rsidR="00B172BE" w:rsidRDefault="00B172BE">
      <w:pPr>
        <w:pStyle w:val="TDC2"/>
        <w:tabs>
          <w:tab w:val="right" w:leader="dot" w:pos="10070"/>
        </w:tabs>
        <w:rPr>
          <w:rFonts w:asciiTheme="minorHAnsi" w:eastAsiaTheme="minorEastAsia" w:hAnsiTheme="minorHAnsi" w:cstheme="minorBidi"/>
          <w:b w:val="0"/>
          <w:bCs w:val="0"/>
          <w:noProof/>
          <w:snapToGrid/>
          <w:kern w:val="2"/>
          <w:sz w:val="24"/>
          <w:szCs w:val="24"/>
          <w:lang w:eastAsia="es-CL"/>
          <w14:ligatures w14:val="standardContextual"/>
        </w:rPr>
      </w:pPr>
      <w:hyperlink w:anchor="_Toc202518685" w:history="1">
        <w:r w:rsidRPr="005F2028">
          <w:rPr>
            <w:rStyle w:val="Hipervnculo"/>
            <w:rFonts w:ascii="Arial" w:hAnsi="Arial" w:cs="Arial"/>
            <w:noProof/>
          </w:rPr>
          <w:t>7.9</w:t>
        </w:r>
        <w:r>
          <w:rPr>
            <w:rFonts w:asciiTheme="minorHAnsi" w:eastAsiaTheme="minorEastAsia" w:hAnsiTheme="minorHAnsi" w:cstheme="minorBidi"/>
            <w:b w:val="0"/>
            <w:bCs w:val="0"/>
            <w:noProof/>
            <w:snapToGrid/>
            <w:kern w:val="2"/>
            <w:sz w:val="24"/>
            <w:szCs w:val="24"/>
            <w:lang w:eastAsia="es-CL"/>
            <w14:ligatures w14:val="standardContextual"/>
          </w:rPr>
          <w:tab/>
        </w:r>
        <w:r w:rsidRPr="005F2028">
          <w:rPr>
            <w:rStyle w:val="Hipervnculo"/>
            <w:rFonts w:ascii="Arial" w:hAnsi="Arial" w:cs="Arial"/>
            <w:noProof/>
          </w:rPr>
          <w:t>Estado de Pago Final</w:t>
        </w:r>
        <w:r>
          <w:rPr>
            <w:noProof/>
            <w:webHidden/>
          </w:rPr>
          <w:tab/>
        </w:r>
        <w:r>
          <w:rPr>
            <w:noProof/>
            <w:webHidden/>
          </w:rPr>
          <w:fldChar w:fldCharType="begin"/>
        </w:r>
        <w:r>
          <w:rPr>
            <w:noProof/>
            <w:webHidden/>
          </w:rPr>
          <w:instrText xml:space="preserve"> PAGEREF _Toc202518685 \h </w:instrText>
        </w:r>
        <w:r>
          <w:rPr>
            <w:noProof/>
            <w:webHidden/>
          </w:rPr>
        </w:r>
        <w:r>
          <w:rPr>
            <w:noProof/>
            <w:webHidden/>
          </w:rPr>
          <w:fldChar w:fldCharType="separate"/>
        </w:r>
        <w:r>
          <w:rPr>
            <w:noProof/>
            <w:webHidden/>
          </w:rPr>
          <w:t>149</w:t>
        </w:r>
        <w:r>
          <w:rPr>
            <w:noProof/>
            <w:webHidden/>
          </w:rPr>
          <w:fldChar w:fldCharType="end"/>
        </w:r>
      </w:hyperlink>
    </w:p>
    <w:p w14:paraId="63EE8B31" w14:textId="64B2B596" w:rsidR="00B172BE" w:rsidRDefault="00B172BE">
      <w:pPr>
        <w:pStyle w:val="TDC2"/>
        <w:tabs>
          <w:tab w:val="right" w:leader="dot" w:pos="10070"/>
        </w:tabs>
        <w:rPr>
          <w:rFonts w:asciiTheme="minorHAnsi" w:eastAsiaTheme="minorEastAsia" w:hAnsiTheme="minorHAnsi" w:cstheme="minorBidi"/>
          <w:b w:val="0"/>
          <w:bCs w:val="0"/>
          <w:noProof/>
          <w:snapToGrid/>
          <w:kern w:val="2"/>
          <w:sz w:val="24"/>
          <w:szCs w:val="24"/>
          <w:lang w:eastAsia="es-CL"/>
          <w14:ligatures w14:val="standardContextual"/>
        </w:rPr>
      </w:pPr>
      <w:hyperlink w:anchor="_Toc202518686" w:history="1">
        <w:r w:rsidRPr="005F2028">
          <w:rPr>
            <w:rStyle w:val="Hipervnculo"/>
            <w:rFonts w:ascii="Arial" w:hAnsi="Arial" w:cs="Arial"/>
            <w:noProof/>
          </w:rPr>
          <w:t>7.10</w:t>
        </w:r>
        <w:r>
          <w:rPr>
            <w:rFonts w:asciiTheme="minorHAnsi" w:eastAsiaTheme="minorEastAsia" w:hAnsiTheme="minorHAnsi" w:cstheme="minorBidi"/>
            <w:b w:val="0"/>
            <w:bCs w:val="0"/>
            <w:noProof/>
            <w:snapToGrid/>
            <w:kern w:val="2"/>
            <w:sz w:val="24"/>
            <w:szCs w:val="24"/>
            <w:lang w:eastAsia="es-CL"/>
            <w14:ligatures w14:val="standardContextual"/>
          </w:rPr>
          <w:tab/>
        </w:r>
        <w:r w:rsidRPr="005F2028">
          <w:rPr>
            <w:rStyle w:val="Hipervnculo"/>
            <w:rFonts w:ascii="Arial" w:hAnsi="Arial" w:cs="Arial"/>
            <w:noProof/>
          </w:rPr>
          <w:t>Retenciones del Estado de Pago</w:t>
        </w:r>
        <w:r>
          <w:rPr>
            <w:noProof/>
            <w:webHidden/>
          </w:rPr>
          <w:tab/>
        </w:r>
        <w:r>
          <w:rPr>
            <w:noProof/>
            <w:webHidden/>
          </w:rPr>
          <w:fldChar w:fldCharType="begin"/>
        </w:r>
        <w:r>
          <w:rPr>
            <w:noProof/>
            <w:webHidden/>
          </w:rPr>
          <w:instrText xml:space="preserve"> PAGEREF _Toc202518686 \h </w:instrText>
        </w:r>
        <w:r>
          <w:rPr>
            <w:noProof/>
            <w:webHidden/>
          </w:rPr>
        </w:r>
        <w:r>
          <w:rPr>
            <w:noProof/>
            <w:webHidden/>
          </w:rPr>
          <w:fldChar w:fldCharType="separate"/>
        </w:r>
        <w:r>
          <w:rPr>
            <w:noProof/>
            <w:webHidden/>
          </w:rPr>
          <w:t>151</w:t>
        </w:r>
        <w:r>
          <w:rPr>
            <w:noProof/>
            <w:webHidden/>
          </w:rPr>
          <w:fldChar w:fldCharType="end"/>
        </w:r>
      </w:hyperlink>
    </w:p>
    <w:p w14:paraId="515EB2AA" w14:textId="415AE3E9" w:rsidR="00B172BE" w:rsidRDefault="00B172BE">
      <w:pPr>
        <w:pStyle w:val="TDC1"/>
        <w:tabs>
          <w:tab w:val="right" w:leader="dot" w:pos="10070"/>
        </w:tabs>
        <w:rPr>
          <w:rFonts w:asciiTheme="minorHAnsi" w:eastAsiaTheme="minorEastAsia" w:hAnsiTheme="minorHAnsi" w:cstheme="minorBidi"/>
          <w:b w:val="0"/>
          <w:bCs w:val="0"/>
          <w:caps w:val="0"/>
          <w:noProof/>
          <w:snapToGrid/>
          <w:spacing w:val="0"/>
          <w:kern w:val="2"/>
          <w:sz w:val="24"/>
          <w:szCs w:val="24"/>
          <w:lang w:eastAsia="es-CL"/>
          <w14:ligatures w14:val="standardContextual"/>
        </w:rPr>
      </w:pPr>
      <w:hyperlink w:anchor="_Toc202518687" w:history="1">
        <w:r w:rsidRPr="005F2028">
          <w:rPr>
            <w:rStyle w:val="Hipervnculo"/>
            <w:rFonts w:ascii="Arial" w:hAnsi="Arial" w:cs="Arial"/>
            <w:noProof/>
          </w:rPr>
          <w:t>8.</w:t>
        </w:r>
        <w:r>
          <w:rPr>
            <w:rFonts w:asciiTheme="minorHAnsi" w:eastAsiaTheme="minorEastAsia" w:hAnsiTheme="minorHAnsi" w:cstheme="minorBidi"/>
            <w:b w:val="0"/>
            <w:bCs w:val="0"/>
            <w:caps w:val="0"/>
            <w:noProof/>
            <w:snapToGrid/>
            <w:spacing w:val="0"/>
            <w:kern w:val="2"/>
            <w:sz w:val="24"/>
            <w:szCs w:val="24"/>
            <w:lang w:eastAsia="es-CL"/>
            <w14:ligatures w14:val="standardContextual"/>
          </w:rPr>
          <w:tab/>
        </w:r>
        <w:r w:rsidRPr="005F2028">
          <w:rPr>
            <w:rStyle w:val="Hipervnculo"/>
            <w:rFonts w:ascii="Arial" w:hAnsi="Arial" w:cs="Arial"/>
            <w:noProof/>
          </w:rPr>
          <w:t>Diseño</w:t>
        </w:r>
        <w:r>
          <w:rPr>
            <w:noProof/>
            <w:webHidden/>
          </w:rPr>
          <w:tab/>
        </w:r>
        <w:r>
          <w:rPr>
            <w:noProof/>
            <w:webHidden/>
          </w:rPr>
          <w:fldChar w:fldCharType="begin"/>
        </w:r>
        <w:r>
          <w:rPr>
            <w:noProof/>
            <w:webHidden/>
          </w:rPr>
          <w:instrText xml:space="preserve"> PAGEREF _Toc202518687 \h </w:instrText>
        </w:r>
        <w:r>
          <w:rPr>
            <w:noProof/>
            <w:webHidden/>
          </w:rPr>
        </w:r>
        <w:r>
          <w:rPr>
            <w:noProof/>
            <w:webHidden/>
          </w:rPr>
          <w:fldChar w:fldCharType="separate"/>
        </w:r>
        <w:r>
          <w:rPr>
            <w:noProof/>
            <w:webHidden/>
          </w:rPr>
          <w:t>152</w:t>
        </w:r>
        <w:r>
          <w:rPr>
            <w:noProof/>
            <w:webHidden/>
          </w:rPr>
          <w:fldChar w:fldCharType="end"/>
        </w:r>
      </w:hyperlink>
    </w:p>
    <w:p w14:paraId="38F8F1C2" w14:textId="5B5C4082" w:rsidR="00B172BE" w:rsidRDefault="00B172BE">
      <w:pPr>
        <w:pStyle w:val="TDC2"/>
        <w:tabs>
          <w:tab w:val="right" w:leader="dot" w:pos="10070"/>
        </w:tabs>
        <w:rPr>
          <w:rFonts w:asciiTheme="minorHAnsi" w:eastAsiaTheme="minorEastAsia" w:hAnsiTheme="minorHAnsi" w:cstheme="minorBidi"/>
          <w:b w:val="0"/>
          <w:bCs w:val="0"/>
          <w:noProof/>
          <w:snapToGrid/>
          <w:kern w:val="2"/>
          <w:sz w:val="24"/>
          <w:szCs w:val="24"/>
          <w:lang w:eastAsia="es-CL"/>
          <w14:ligatures w14:val="standardContextual"/>
        </w:rPr>
      </w:pPr>
      <w:hyperlink w:anchor="_Toc202518688" w:history="1">
        <w:r w:rsidRPr="005F2028">
          <w:rPr>
            <w:rStyle w:val="Hipervnculo"/>
            <w:rFonts w:ascii="Arial" w:hAnsi="Arial" w:cs="Arial"/>
            <w:noProof/>
          </w:rPr>
          <w:t>8.1</w:t>
        </w:r>
        <w:r>
          <w:rPr>
            <w:rFonts w:asciiTheme="minorHAnsi" w:eastAsiaTheme="minorEastAsia" w:hAnsiTheme="minorHAnsi" w:cstheme="minorBidi"/>
            <w:b w:val="0"/>
            <w:bCs w:val="0"/>
            <w:noProof/>
            <w:snapToGrid/>
            <w:kern w:val="2"/>
            <w:sz w:val="24"/>
            <w:szCs w:val="24"/>
            <w:lang w:eastAsia="es-CL"/>
            <w14:ligatures w14:val="standardContextual"/>
          </w:rPr>
          <w:tab/>
        </w:r>
        <w:r w:rsidRPr="005F2028">
          <w:rPr>
            <w:rStyle w:val="Hipervnculo"/>
            <w:rFonts w:ascii="Arial" w:hAnsi="Arial" w:cs="Arial"/>
            <w:noProof/>
          </w:rPr>
          <w:t>Obligaciones Generales de Proyecto</w:t>
        </w:r>
        <w:r>
          <w:rPr>
            <w:noProof/>
            <w:webHidden/>
          </w:rPr>
          <w:tab/>
        </w:r>
        <w:r>
          <w:rPr>
            <w:noProof/>
            <w:webHidden/>
          </w:rPr>
          <w:fldChar w:fldCharType="begin"/>
        </w:r>
        <w:r>
          <w:rPr>
            <w:noProof/>
            <w:webHidden/>
          </w:rPr>
          <w:instrText xml:space="preserve"> PAGEREF _Toc202518688 \h </w:instrText>
        </w:r>
        <w:r>
          <w:rPr>
            <w:noProof/>
            <w:webHidden/>
          </w:rPr>
        </w:r>
        <w:r>
          <w:rPr>
            <w:noProof/>
            <w:webHidden/>
          </w:rPr>
          <w:fldChar w:fldCharType="separate"/>
        </w:r>
        <w:r>
          <w:rPr>
            <w:noProof/>
            <w:webHidden/>
          </w:rPr>
          <w:t>152</w:t>
        </w:r>
        <w:r>
          <w:rPr>
            <w:noProof/>
            <w:webHidden/>
          </w:rPr>
          <w:fldChar w:fldCharType="end"/>
        </w:r>
      </w:hyperlink>
    </w:p>
    <w:p w14:paraId="415F7CB0" w14:textId="5B3CA646" w:rsidR="00B172BE" w:rsidRDefault="00B172BE">
      <w:pPr>
        <w:pStyle w:val="TDC2"/>
        <w:tabs>
          <w:tab w:val="right" w:leader="dot" w:pos="10070"/>
        </w:tabs>
        <w:rPr>
          <w:rFonts w:asciiTheme="minorHAnsi" w:eastAsiaTheme="minorEastAsia" w:hAnsiTheme="minorHAnsi" w:cstheme="minorBidi"/>
          <w:b w:val="0"/>
          <w:bCs w:val="0"/>
          <w:noProof/>
          <w:snapToGrid/>
          <w:kern w:val="2"/>
          <w:sz w:val="24"/>
          <w:szCs w:val="24"/>
          <w:lang w:eastAsia="es-CL"/>
          <w14:ligatures w14:val="standardContextual"/>
        </w:rPr>
      </w:pPr>
      <w:hyperlink w:anchor="_Toc202518689" w:history="1">
        <w:r w:rsidRPr="005F2028">
          <w:rPr>
            <w:rStyle w:val="Hipervnculo"/>
            <w:rFonts w:ascii="Arial" w:hAnsi="Arial" w:cs="Arial"/>
            <w:noProof/>
          </w:rPr>
          <w:t>8.2</w:t>
        </w:r>
        <w:r>
          <w:rPr>
            <w:rFonts w:asciiTheme="minorHAnsi" w:eastAsiaTheme="minorEastAsia" w:hAnsiTheme="minorHAnsi" w:cstheme="minorBidi"/>
            <w:b w:val="0"/>
            <w:bCs w:val="0"/>
            <w:noProof/>
            <w:snapToGrid/>
            <w:kern w:val="2"/>
            <w:sz w:val="24"/>
            <w:szCs w:val="24"/>
            <w:lang w:eastAsia="es-CL"/>
            <w14:ligatures w14:val="standardContextual"/>
          </w:rPr>
          <w:tab/>
        </w:r>
        <w:r w:rsidRPr="005F2028">
          <w:rPr>
            <w:rStyle w:val="Hipervnculo"/>
            <w:rFonts w:ascii="Arial" w:hAnsi="Arial" w:cs="Arial"/>
            <w:noProof/>
          </w:rPr>
          <w:t>Documentos del Contratista</w:t>
        </w:r>
        <w:r>
          <w:rPr>
            <w:noProof/>
            <w:webHidden/>
          </w:rPr>
          <w:tab/>
        </w:r>
        <w:r>
          <w:rPr>
            <w:noProof/>
            <w:webHidden/>
          </w:rPr>
          <w:fldChar w:fldCharType="begin"/>
        </w:r>
        <w:r>
          <w:rPr>
            <w:noProof/>
            <w:webHidden/>
          </w:rPr>
          <w:instrText xml:space="preserve"> PAGEREF _Toc202518689 \h </w:instrText>
        </w:r>
        <w:r>
          <w:rPr>
            <w:noProof/>
            <w:webHidden/>
          </w:rPr>
        </w:r>
        <w:r>
          <w:rPr>
            <w:noProof/>
            <w:webHidden/>
          </w:rPr>
          <w:fldChar w:fldCharType="separate"/>
        </w:r>
        <w:r>
          <w:rPr>
            <w:noProof/>
            <w:webHidden/>
          </w:rPr>
          <w:t>153</w:t>
        </w:r>
        <w:r>
          <w:rPr>
            <w:noProof/>
            <w:webHidden/>
          </w:rPr>
          <w:fldChar w:fldCharType="end"/>
        </w:r>
      </w:hyperlink>
    </w:p>
    <w:p w14:paraId="073F4448" w14:textId="2FFAF376" w:rsidR="00B172BE" w:rsidRDefault="00B172BE">
      <w:pPr>
        <w:pStyle w:val="TDC2"/>
        <w:tabs>
          <w:tab w:val="right" w:leader="dot" w:pos="10070"/>
        </w:tabs>
        <w:rPr>
          <w:rFonts w:asciiTheme="minorHAnsi" w:eastAsiaTheme="minorEastAsia" w:hAnsiTheme="minorHAnsi" w:cstheme="minorBidi"/>
          <w:b w:val="0"/>
          <w:bCs w:val="0"/>
          <w:noProof/>
          <w:snapToGrid/>
          <w:kern w:val="2"/>
          <w:sz w:val="24"/>
          <w:szCs w:val="24"/>
          <w:lang w:eastAsia="es-CL"/>
          <w14:ligatures w14:val="standardContextual"/>
        </w:rPr>
      </w:pPr>
      <w:hyperlink w:anchor="_Toc202518690" w:history="1">
        <w:r w:rsidRPr="005F2028">
          <w:rPr>
            <w:rStyle w:val="Hipervnculo"/>
            <w:rFonts w:ascii="Arial" w:hAnsi="Arial" w:cs="Arial"/>
            <w:noProof/>
          </w:rPr>
          <w:t>8.3</w:t>
        </w:r>
        <w:r>
          <w:rPr>
            <w:rFonts w:asciiTheme="minorHAnsi" w:eastAsiaTheme="minorEastAsia" w:hAnsiTheme="minorHAnsi" w:cstheme="minorBidi"/>
            <w:b w:val="0"/>
            <w:bCs w:val="0"/>
            <w:noProof/>
            <w:snapToGrid/>
            <w:kern w:val="2"/>
            <w:sz w:val="24"/>
            <w:szCs w:val="24"/>
            <w:lang w:eastAsia="es-CL"/>
            <w14:ligatures w14:val="standardContextual"/>
          </w:rPr>
          <w:tab/>
        </w:r>
        <w:r w:rsidRPr="005F2028">
          <w:rPr>
            <w:rStyle w:val="Hipervnculo"/>
            <w:rFonts w:ascii="Arial" w:hAnsi="Arial" w:cs="Arial"/>
            <w:noProof/>
          </w:rPr>
          <w:t>Especificaciones Técnicas</w:t>
        </w:r>
        <w:r>
          <w:rPr>
            <w:noProof/>
            <w:webHidden/>
          </w:rPr>
          <w:tab/>
        </w:r>
        <w:r>
          <w:rPr>
            <w:noProof/>
            <w:webHidden/>
          </w:rPr>
          <w:fldChar w:fldCharType="begin"/>
        </w:r>
        <w:r>
          <w:rPr>
            <w:noProof/>
            <w:webHidden/>
          </w:rPr>
          <w:instrText xml:space="preserve"> PAGEREF _Toc202518690 \h </w:instrText>
        </w:r>
        <w:r>
          <w:rPr>
            <w:noProof/>
            <w:webHidden/>
          </w:rPr>
        </w:r>
        <w:r>
          <w:rPr>
            <w:noProof/>
            <w:webHidden/>
          </w:rPr>
          <w:fldChar w:fldCharType="separate"/>
        </w:r>
        <w:r>
          <w:rPr>
            <w:noProof/>
            <w:webHidden/>
          </w:rPr>
          <w:t>154</w:t>
        </w:r>
        <w:r>
          <w:rPr>
            <w:noProof/>
            <w:webHidden/>
          </w:rPr>
          <w:fldChar w:fldCharType="end"/>
        </w:r>
      </w:hyperlink>
    </w:p>
    <w:p w14:paraId="212B378E" w14:textId="373919F8" w:rsidR="00B172BE" w:rsidRDefault="00B172BE">
      <w:pPr>
        <w:pStyle w:val="TDC2"/>
        <w:tabs>
          <w:tab w:val="right" w:leader="dot" w:pos="10070"/>
        </w:tabs>
        <w:rPr>
          <w:rFonts w:asciiTheme="minorHAnsi" w:eastAsiaTheme="minorEastAsia" w:hAnsiTheme="minorHAnsi" w:cstheme="minorBidi"/>
          <w:b w:val="0"/>
          <w:bCs w:val="0"/>
          <w:noProof/>
          <w:snapToGrid/>
          <w:kern w:val="2"/>
          <w:sz w:val="24"/>
          <w:szCs w:val="24"/>
          <w:lang w:eastAsia="es-CL"/>
          <w14:ligatures w14:val="standardContextual"/>
        </w:rPr>
      </w:pPr>
      <w:hyperlink w:anchor="_Toc202518691" w:history="1">
        <w:r w:rsidRPr="005F2028">
          <w:rPr>
            <w:rStyle w:val="Hipervnculo"/>
            <w:rFonts w:ascii="Arial" w:hAnsi="Arial" w:cs="Arial"/>
            <w:noProof/>
          </w:rPr>
          <w:t>8.4</w:t>
        </w:r>
        <w:r>
          <w:rPr>
            <w:rFonts w:asciiTheme="minorHAnsi" w:eastAsiaTheme="minorEastAsia" w:hAnsiTheme="minorHAnsi" w:cstheme="minorBidi"/>
            <w:b w:val="0"/>
            <w:bCs w:val="0"/>
            <w:noProof/>
            <w:snapToGrid/>
            <w:kern w:val="2"/>
            <w:sz w:val="24"/>
            <w:szCs w:val="24"/>
            <w:lang w:eastAsia="es-CL"/>
            <w14:ligatures w14:val="standardContextual"/>
          </w:rPr>
          <w:tab/>
        </w:r>
        <w:r w:rsidRPr="005F2028">
          <w:rPr>
            <w:rStyle w:val="Hipervnculo"/>
            <w:rFonts w:ascii="Arial" w:hAnsi="Arial" w:cs="Arial"/>
            <w:noProof/>
          </w:rPr>
          <w:t>Capacitación del Personal de CGET</w:t>
        </w:r>
        <w:r>
          <w:rPr>
            <w:noProof/>
            <w:webHidden/>
          </w:rPr>
          <w:tab/>
        </w:r>
        <w:r>
          <w:rPr>
            <w:noProof/>
            <w:webHidden/>
          </w:rPr>
          <w:fldChar w:fldCharType="begin"/>
        </w:r>
        <w:r>
          <w:rPr>
            <w:noProof/>
            <w:webHidden/>
          </w:rPr>
          <w:instrText xml:space="preserve"> PAGEREF _Toc202518691 \h </w:instrText>
        </w:r>
        <w:r>
          <w:rPr>
            <w:noProof/>
            <w:webHidden/>
          </w:rPr>
        </w:r>
        <w:r>
          <w:rPr>
            <w:noProof/>
            <w:webHidden/>
          </w:rPr>
          <w:fldChar w:fldCharType="separate"/>
        </w:r>
        <w:r>
          <w:rPr>
            <w:noProof/>
            <w:webHidden/>
          </w:rPr>
          <w:t>155</w:t>
        </w:r>
        <w:r>
          <w:rPr>
            <w:noProof/>
            <w:webHidden/>
          </w:rPr>
          <w:fldChar w:fldCharType="end"/>
        </w:r>
      </w:hyperlink>
    </w:p>
    <w:p w14:paraId="11FEFB4F" w14:textId="0FFDFE31" w:rsidR="00B172BE" w:rsidRDefault="00B172BE">
      <w:pPr>
        <w:pStyle w:val="TDC2"/>
        <w:tabs>
          <w:tab w:val="right" w:leader="dot" w:pos="10070"/>
        </w:tabs>
        <w:rPr>
          <w:rFonts w:asciiTheme="minorHAnsi" w:eastAsiaTheme="minorEastAsia" w:hAnsiTheme="minorHAnsi" w:cstheme="minorBidi"/>
          <w:b w:val="0"/>
          <w:bCs w:val="0"/>
          <w:noProof/>
          <w:snapToGrid/>
          <w:kern w:val="2"/>
          <w:sz w:val="24"/>
          <w:szCs w:val="24"/>
          <w:lang w:eastAsia="es-CL"/>
          <w14:ligatures w14:val="standardContextual"/>
        </w:rPr>
      </w:pPr>
      <w:hyperlink w:anchor="_Toc202518692" w:history="1">
        <w:r w:rsidRPr="005F2028">
          <w:rPr>
            <w:rStyle w:val="Hipervnculo"/>
            <w:rFonts w:ascii="Arial" w:hAnsi="Arial" w:cs="Arial"/>
            <w:noProof/>
          </w:rPr>
          <w:t>8.5</w:t>
        </w:r>
        <w:r>
          <w:rPr>
            <w:rFonts w:asciiTheme="minorHAnsi" w:eastAsiaTheme="minorEastAsia" w:hAnsiTheme="minorHAnsi" w:cstheme="minorBidi"/>
            <w:b w:val="0"/>
            <w:bCs w:val="0"/>
            <w:noProof/>
            <w:snapToGrid/>
            <w:kern w:val="2"/>
            <w:sz w:val="24"/>
            <w:szCs w:val="24"/>
            <w:lang w:eastAsia="es-CL"/>
            <w14:ligatures w14:val="standardContextual"/>
          </w:rPr>
          <w:tab/>
        </w:r>
        <w:r w:rsidRPr="005F2028">
          <w:rPr>
            <w:rStyle w:val="Hipervnculo"/>
            <w:rFonts w:ascii="Arial" w:hAnsi="Arial" w:cs="Arial"/>
            <w:noProof/>
          </w:rPr>
          <w:t>Planos del Contrato</w:t>
        </w:r>
        <w:r>
          <w:rPr>
            <w:noProof/>
            <w:webHidden/>
          </w:rPr>
          <w:tab/>
        </w:r>
        <w:r>
          <w:rPr>
            <w:noProof/>
            <w:webHidden/>
          </w:rPr>
          <w:fldChar w:fldCharType="begin"/>
        </w:r>
        <w:r>
          <w:rPr>
            <w:noProof/>
            <w:webHidden/>
          </w:rPr>
          <w:instrText xml:space="preserve"> PAGEREF _Toc202518692 \h </w:instrText>
        </w:r>
        <w:r>
          <w:rPr>
            <w:noProof/>
            <w:webHidden/>
          </w:rPr>
        </w:r>
        <w:r>
          <w:rPr>
            <w:noProof/>
            <w:webHidden/>
          </w:rPr>
          <w:fldChar w:fldCharType="separate"/>
        </w:r>
        <w:r>
          <w:rPr>
            <w:noProof/>
            <w:webHidden/>
          </w:rPr>
          <w:t>155</w:t>
        </w:r>
        <w:r>
          <w:rPr>
            <w:noProof/>
            <w:webHidden/>
          </w:rPr>
          <w:fldChar w:fldCharType="end"/>
        </w:r>
      </w:hyperlink>
    </w:p>
    <w:p w14:paraId="7DFBCC6E" w14:textId="039CF84F" w:rsidR="00B172BE" w:rsidRDefault="00B172BE">
      <w:pPr>
        <w:pStyle w:val="TDC2"/>
        <w:tabs>
          <w:tab w:val="right" w:leader="dot" w:pos="10070"/>
        </w:tabs>
        <w:rPr>
          <w:rFonts w:asciiTheme="minorHAnsi" w:eastAsiaTheme="minorEastAsia" w:hAnsiTheme="minorHAnsi" w:cstheme="minorBidi"/>
          <w:b w:val="0"/>
          <w:bCs w:val="0"/>
          <w:noProof/>
          <w:snapToGrid/>
          <w:kern w:val="2"/>
          <w:sz w:val="24"/>
          <w:szCs w:val="24"/>
          <w:lang w:eastAsia="es-CL"/>
          <w14:ligatures w14:val="standardContextual"/>
        </w:rPr>
      </w:pPr>
      <w:hyperlink w:anchor="_Toc202518693" w:history="1">
        <w:r w:rsidRPr="005F2028">
          <w:rPr>
            <w:rStyle w:val="Hipervnculo"/>
            <w:rFonts w:ascii="Arial" w:hAnsi="Arial" w:cs="Arial"/>
            <w:noProof/>
          </w:rPr>
          <w:t>8.6</w:t>
        </w:r>
        <w:r>
          <w:rPr>
            <w:rFonts w:asciiTheme="minorHAnsi" w:eastAsiaTheme="minorEastAsia" w:hAnsiTheme="minorHAnsi" w:cstheme="minorBidi"/>
            <w:b w:val="0"/>
            <w:bCs w:val="0"/>
            <w:noProof/>
            <w:snapToGrid/>
            <w:kern w:val="2"/>
            <w:sz w:val="24"/>
            <w:szCs w:val="24"/>
            <w:lang w:eastAsia="es-CL"/>
            <w14:ligatures w14:val="standardContextual"/>
          </w:rPr>
          <w:tab/>
        </w:r>
        <w:r w:rsidRPr="005F2028">
          <w:rPr>
            <w:rStyle w:val="Hipervnculo"/>
            <w:rFonts w:ascii="Arial" w:hAnsi="Arial" w:cs="Arial"/>
            <w:noProof/>
          </w:rPr>
          <w:t>Manuales de Operación y Mantenimiento</w:t>
        </w:r>
        <w:r>
          <w:rPr>
            <w:noProof/>
            <w:webHidden/>
          </w:rPr>
          <w:tab/>
        </w:r>
        <w:r>
          <w:rPr>
            <w:noProof/>
            <w:webHidden/>
          </w:rPr>
          <w:fldChar w:fldCharType="begin"/>
        </w:r>
        <w:r>
          <w:rPr>
            <w:noProof/>
            <w:webHidden/>
          </w:rPr>
          <w:instrText xml:space="preserve"> PAGEREF _Toc202518693 \h </w:instrText>
        </w:r>
        <w:r>
          <w:rPr>
            <w:noProof/>
            <w:webHidden/>
          </w:rPr>
        </w:r>
        <w:r>
          <w:rPr>
            <w:noProof/>
            <w:webHidden/>
          </w:rPr>
          <w:fldChar w:fldCharType="separate"/>
        </w:r>
        <w:r>
          <w:rPr>
            <w:noProof/>
            <w:webHidden/>
          </w:rPr>
          <w:t>157</w:t>
        </w:r>
        <w:r>
          <w:rPr>
            <w:noProof/>
            <w:webHidden/>
          </w:rPr>
          <w:fldChar w:fldCharType="end"/>
        </w:r>
      </w:hyperlink>
    </w:p>
    <w:p w14:paraId="3FDE83C8" w14:textId="58A26C16" w:rsidR="00B172BE" w:rsidRDefault="00B172BE">
      <w:pPr>
        <w:pStyle w:val="TDC2"/>
        <w:tabs>
          <w:tab w:val="right" w:leader="dot" w:pos="10070"/>
        </w:tabs>
        <w:rPr>
          <w:rFonts w:asciiTheme="minorHAnsi" w:eastAsiaTheme="minorEastAsia" w:hAnsiTheme="minorHAnsi" w:cstheme="minorBidi"/>
          <w:b w:val="0"/>
          <w:bCs w:val="0"/>
          <w:noProof/>
          <w:snapToGrid/>
          <w:kern w:val="2"/>
          <w:sz w:val="24"/>
          <w:szCs w:val="24"/>
          <w:lang w:eastAsia="es-CL"/>
          <w14:ligatures w14:val="standardContextual"/>
        </w:rPr>
      </w:pPr>
      <w:hyperlink w:anchor="_Toc202518694" w:history="1">
        <w:r w:rsidRPr="005F2028">
          <w:rPr>
            <w:rStyle w:val="Hipervnculo"/>
            <w:rFonts w:ascii="Arial" w:hAnsi="Arial" w:cs="Arial"/>
            <w:noProof/>
          </w:rPr>
          <w:t>8.7</w:t>
        </w:r>
        <w:r>
          <w:rPr>
            <w:rFonts w:asciiTheme="minorHAnsi" w:eastAsiaTheme="minorEastAsia" w:hAnsiTheme="minorHAnsi" w:cstheme="minorBidi"/>
            <w:b w:val="0"/>
            <w:bCs w:val="0"/>
            <w:noProof/>
            <w:snapToGrid/>
            <w:kern w:val="2"/>
            <w:sz w:val="24"/>
            <w:szCs w:val="24"/>
            <w:lang w:eastAsia="es-CL"/>
            <w14:ligatures w14:val="standardContextual"/>
          </w:rPr>
          <w:tab/>
        </w:r>
        <w:r w:rsidRPr="005F2028">
          <w:rPr>
            <w:rStyle w:val="Hipervnculo"/>
            <w:rFonts w:ascii="Arial" w:hAnsi="Arial" w:cs="Arial"/>
            <w:noProof/>
          </w:rPr>
          <w:t>Error de Proyecto</w:t>
        </w:r>
        <w:r>
          <w:rPr>
            <w:noProof/>
            <w:webHidden/>
          </w:rPr>
          <w:tab/>
        </w:r>
        <w:r>
          <w:rPr>
            <w:noProof/>
            <w:webHidden/>
          </w:rPr>
          <w:fldChar w:fldCharType="begin"/>
        </w:r>
        <w:r>
          <w:rPr>
            <w:noProof/>
            <w:webHidden/>
          </w:rPr>
          <w:instrText xml:space="preserve"> PAGEREF _Toc202518694 \h </w:instrText>
        </w:r>
        <w:r>
          <w:rPr>
            <w:noProof/>
            <w:webHidden/>
          </w:rPr>
        </w:r>
        <w:r>
          <w:rPr>
            <w:noProof/>
            <w:webHidden/>
          </w:rPr>
          <w:fldChar w:fldCharType="separate"/>
        </w:r>
        <w:r>
          <w:rPr>
            <w:noProof/>
            <w:webHidden/>
          </w:rPr>
          <w:t>158</w:t>
        </w:r>
        <w:r>
          <w:rPr>
            <w:noProof/>
            <w:webHidden/>
          </w:rPr>
          <w:fldChar w:fldCharType="end"/>
        </w:r>
      </w:hyperlink>
    </w:p>
    <w:p w14:paraId="5672782E" w14:textId="6EDB8B3B" w:rsidR="00B172BE" w:rsidRDefault="00B172BE">
      <w:pPr>
        <w:pStyle w:val="TDC1"/>
        <w:tabs>
          <w:tab w:val="right" w:leader="dot" w:pos="10070"/>
        </w:tabs>
        <w:rPr>
          <w:rFonts w:asciiTheme="minorHAnsi" w:eastAsiaTheme="minorEastAsia" w:hAnsiTheme="minorHAnsi" w:cstheme="minorBidi"/>
          <w:b w:val="0"/>
          <w:bCs w:val="0"/>
          <w:caps w:val="0"/>
          <w:noProof/>
          <w:snapToGrid/>
          <w:spacing w:val="0"/>
          <w:kern w:val="2"/>
          <w:sz w:val="24"/>
          <w:szCs w:val="24"/>
          <w:lang w:eastAsia="es-CL"/>
          <w14:ligatures w14:val="standardContextual"/>
        </w:rPr>
      </w:pPr>
      <w:hyperlink w:anchor="_Toc202518695" w:history="1">
        <w:r w:rsidRPr="005F2028">
          <w:rPr>
            <w:rStyle w:val="Hipervnculo"/>
            <w:rFonts w:ascii="Arial" w:hAnsi="Arial" w:cs="Arial"/>
            <w:noProof/>
          </w:rPr>
          <w:t>9.</w:t>
        </w:r>
        <w:r>
          <w:rPr>
            <w:rFonts w:asciiTheme="minorHAnsi" w:eastAsiaTheme="minorEastAsia" w:hAnsiTheme="minorHAnsi" w:cstheme="minorBidi"/>
            <w:b w:val="0"/>
            <w:bCs w:val="0"/>
            <w:caps w:val="0"/>
            <w:noProof/>
            <w:snapToGrid/>
            <w:spacing w:val="0"/>
            <w:kern w:val="2"/>
            <w:sz w:val="24"/>
            <w:szCs w:val="24"/>
            <w:lang w:eastAsia="es-CL"/>
            <w14:ligatures w14:val="standardContextual"/>
          </w:rPr>
          <w:tab/>
        </w:r>
        <w:r w:rsidRPr="005F2028">
          <w:rPr>
            <w:rStyle w:val="Hipervnculo"/>
            <w:rFonts w:ascii="Arial" w:hAnsi="Arial" w:cs="Arial"/>
            <w:noProof/>
          </w:rPr>
          <w:t>El Suministro</w:t>
        </w:r>
        <w:r>
          <w:rPr>
            <w:noProof/>
            <w:webHidden/>
          </w:rPr>
          <w:tab/>
        </w:r>
        <w:r>
          <w:rPr>
            <w:noProof/>
            <w:webHidden/>
          </w:rPr>
          <w:fldChar w:fldCharType="begin"/>
        </w:r>
        <w:r>
          <w:rPr>
            <w:noProof/>
            <w:webHidden/>
          </w:rPr>
          <w:instrText xml:space="preserve"> PAGEREF _Toc202518695 \h </w:instrText>
        </w:r>
        <w:r>
          <w:rPr>
            <w:noProof/>
            <w:webHidden/>
          </w:rPr>
        </w:r>
        <w:r>
          <w:rPr>
            <w:noProof/>
            <w:webHidden/>
          </w:rPr>
          <w:fldChar w:fldCharType="separate"/>
        </w:r>
        <w:r>
          <w:rPr>
            <w:noProof/>
            <w:webHidden/>
          </w:rPr>
          <w:t>159</w:t>
        </w:r>
        <w:r>
          <w:rPr>
            <w:noProof/>
            <w:webHidden/>
          </w:rPr>
          <w:fldChar w:fldCharType="end"/>
        </w:r>
      </w:hyperlink>
    </w:p>
    <w:p w14:paraId="00796577" w14:textId="0592F63E" w:rsidR="00B172BE" w:rsidRDefault="00B172BE">
      <w:pPr>
        <w:pStyle w:val="TDC2"/>
        <w:tabs>
          <w:tab w:val="right" w:leader="dot" w:pos="10070"/>
        </w:tabs>
        <w:rPr>
          <w:rFonts w:asciiTheme="minorHAnsi" w:eastAsiaTheme="minorEastAsia" w:hAnsiTheme="minorHAnsi" w:cstheme="minorBidi"/>
          <w:b w:val="0"/>
          <w:bCs w:val="0"/>
          <w:noProof/>
          <w:snapToGrid/>
          <w:kern w:val="2"/>
          <w:sz w:val="24"/>
          <w:szCs w:val="24"/>
          <w:lang w:eastAsia="es-CL"/>
          <w14:ligatures w14:val="standardContextual"/>
        </w:rPr>
      </w:pPr>
      <w:hyperlink w:anchor="_Toc202518696" w:history="1">
        <w:r w:rsidRPr="005F2028">
          <w:rPr>
            <w:rStyle w:val="Hipervnculo"/>
            <w:rFonts w:ascii="Arial" w:hAnsi="Arial" w:cs="Arial"/>
            <w:noProof/>
          </w:rPr>
          <w:t>9.1</w:t>
        </w:r>
        <w:r>
          <w:rPr>
            <w:rFonts w:asciiTheme="minorHAnsi" w:eastAsiaTheme="minorEastAsia" w:hAnsiTheme="minorHAnsi" w:cstheme="minorBidi"/>
            <w:b w:val="0"/>
            <w:bCs w:val="0"/>
            <w:noProof/>
            <w:snapToGrid/>
            <w:kern w:val="2"/>
            <w:sz w:val="24"/>
            <w:szCs w:val="24"/>
            <w:lang w:eastAsia="es-CL"/>
            <w14:ligatures w14:val="standardContextual"/>
          </w:rPr>
          <w:tab/>
        </w:r>
        <w:r w:rsidRPr="005F2028">
          <w:rPr>
            <w:rStyle w:val="Hipervnculo"/>
            <w:rFonts w:ascii="Arial" w:hAnsi="Arial" w:cs="Arial"/>
            <w:noProof/>
          </w:rPr>
          <w:t>Calidad de los materiales y equipos incorporados</w:t>
        </w:r>
        <w:r>
          <w:rPr>
            <w:noProof/>
            <w:webHidden/>
          </w:rPr>
          <w:tab/>
        </w:r>
        <w:r>
          <w:rPr>
            <w:noProof/>
            <w:webHidden/>
          </w:rPr>
          <w:fldChar w:fldCharType="begin"/>
        </w:r>
        <w:r>
          <w:rPr>
            <w:noProof/>
            <w:webHidden/>
          </w:rPr>
          <w:instrText xml:space="preserve"> PAGEREF _Toc202518696 \h </w:instrText>
        </w:r>
        <w:r>
          <w:rPr>
            <w:noProof/>
            <w:webHidden/>
          </w:rPr>
        </w:r>
        <w:r>
          <w:rPr>
            <w:noProof/>
            <w:webHidden/>
          </w:rPr>
          <w:fldChar w:fldCharType="separate"/>
        </w:r>
        <w:r>
          <w:rPr>
            <w:noProof/>
            <w:webHidden/>
          </w:rPr>
          <w:t>159</w:t>
        </w:r>
        <w:r>
          <w:rPr>
            <w:noProof/>
            <w:webHidden/>
          </w:rPr>
          <w:fldChar w:fldCharType="end"/>
        </w:r>
      </w:hyperlink>
    </w:p>
    <w:p w14:paraId="4C363729" w14:textId="1D5DD917" w:rsidR="00B172BE" w:rsidRDefault="00B172BE">
      <w:pPr>
        <w:pStyle w:val="TDC2"/>
        <w:tabs>
          <w:tab w:val="right" w:leader="dot" w:pos="10070"/>
        </w:tabs>
        <w:rPr>
          <w:rFonts w:asciiTheme="minorHAnsi" w:eastAsiaTheme="minorEastAsia" w:hAnsiTheme="minorHAnsi" w:cstheme="minorBidi"/>
          <w:b w:val="0"/>
          <w:bCs w:val="0"/>
          <w:noProof/>
          <w:snapToGrid/>
          <w:kern w:val="2"/>
          <w:sz w:val="24"/>
          <w:szCs w:val="24"/>
          <w:lang w:eastAsia="es-CL"/>
          <w14:ligatures w14:val="standardContextual"/>
        </w:rPr>
      </w:pPr>
      <w:hyperlink w:anchor="_Toc202518697" w:history="1">
        <w:r w:rsidRPr="005F2028">
          <w:rPr>
            <w:rStyle w:val="Hipervnculo"/>
            <w:rFonts w:ascii="Arial" w:hAnsi="Arial" w:cs="Arial"/>
            <w:noProof/>
          </w:rPr>
          <w:t>9.2</w:t>
        </w:r>
        <w:r>
          <w:rPr>
            <w:rFonts w:asciiTheme="minorHAnsi" w:eastAsiaTheme="minorEastAsia" w:hAnsiTheme="minorHAnsi" w:cstheme="minorBidi"/>
            <w:b w:val="0"/>
            <w:bCs w:val="0"/>
            <w:noProof/>
            <w:snapToGrid/>
            <w:kern w:val="2"/>
            <w:sz w:val="24"/>
            <w:szCs w:val="24"/>
            <w:lang w:eastAsia="es-CL"/>
            <w14:ligatures w14:val="standardContextual"/>
          </w:rPr>
          <w:tab/>
        </w:r>
        <w:r w:rsidRPr="005F2028">
          <w:rPr>
            <w:rStyle w:val="Hipervnculo"/>
            <w:rFonts w:ascii="Arial" w:hAnsi="Arial" w:cs="Arial"/>
            <w:noProof/>
          </w:rPr>
          <w:t>Suministro por el Contratista de materiales y equipos incorporados</w:t>
        </w:r>
        <w:r>
          <w:rPr>
            <w:noProof/>
            <w:webHidden/>
          </w:rPr>
          <w:tab/>
        </w:r>
        <w:r>
          <w:rPr>
            <w:noProof/>
            <w:webHidden/>
          </w:rPr>
          <w:fldChar w:fldCharType="begin"/>
        </w:r>
        <w:r>
          <w:rPr>
            <w:noProof/>
            <w:webHidden/>
          </w:rPr>
          <w:instrText xml:space="preserve"> PAGEREF _Toc202518697 \h </w:instrText>
        </w:r>
        <w:r>
          <w:rPr>
            <w:noProof/>
            <w:webHidden/>
          </w:rPr>
        </w:r>
        <w:r>
          <w:rPr>
            <w:noProof/>
            <w:webHidden/>
          </w:rPr>
          <w:fldChar w:fldCharType="separate"/>
        </w:r>
        <w:r>
          <w:rPr>
            <w:noProof/>
            <w:webHidden/>
          </w:rPr>
          <w:t>159</w:t>
        </w:r>
        <w:r>
          <w:rPr>
            <w:noProof/>
            <w:webHidden/>
          </w:rPr>
          <w:fldChar w:fldCharType="end"/>
        </w:r>
      </w:hyperlink>
    </w:p>
    <w:p w14:paraId="56EEEAD3" w14:textId="18D35C5C"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698" w:history="1">
        <w:r w:rsidRPr="005F2028">
          <w:rPr>
            <w:rStyle w:val="Hipervnculo"/>
            <w:rFonts w:ascii="Arial" w:hAnsi="Arial" w:cs="Arial"/>
            <w:noProof/>
          </w:rPr>
          <w:t>9.2.1</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Condiciones Generales</w:t>
        </w:r>
        <w:r>
          <w:rPr>
            <w:noProof/>
            <w:webHidden/>
          </w:rPr>
          <w:tab/>
        </w:r>
        <w:r>
          <w:rPr>
            <w:noProof/>
            <w:webHidden/>
          </w:rPr>
          <w:fldChar w:fldCharType="begin"/>
        </w:r>
        <w:r>
          <w:rPr>
            <w:noProof/>
            <w:webHidden/>
          </w:rPr>
          <w:instrText xml:space="preserve"> PAGEREF _Toc202518698 \h </w:instrText>
        </w:r>
        <w:r>
          <w:rPr>
            <w:noProof/>
            <w:webHidden/>
          </w:rPr>
        </w:r>
        <w:r>
          <w:rPr>
            <w:noProof/>
            <w:webHidden/>
          </w:rPr>
          <w:fldChar w:fldCharType="separate"/>
        </w:r>
        <w:r>
          <w:rPr>
            <w:noProof/>
            <w:webHidden/>
          </w:rPr>
          <w:t>159</w:t>
        </w:r>
        <w:r>
          <w:rPr>
            <w:noProof/>
            <w:webHidden/>
          </w:rPr>
          <w:fldChar w:fldCharType="end"/>
        </w:r>
      </w:hyperlink>
    </w:p>
    <w:p w14:paraId="26B3782C" w14:textId="0E635940"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699" w:history="1">
        <w:r w:rsidRPr="005F2028">
          <w:rPr>
            <w:rStyle w:val="Hipervnculo"/>
            <w:rFonts w:ascii="Arial" w:hAnsi="Arial" w:cs="Arial"/>
            <w:noProof/>
          </w:rPr>
          <w:t>9.2.2</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Responsabilidad del Suministro</w:t>
        </w:r>
        <w:r>
          <w:rPr>
            <w:noProof/>
            <w:webHidden/>
          </w:rPr>
          <w:tab/>
        </w:r>
        <w:r>
          <w:rPr>
            <w:noProof/>
            <w:webHidden/>
          </w:rPr>
          <w:fldChar w:fldCharType="begin"/>
        </w:r>
        <w:r>
          <w:rPr>
            <w:noProof/>
            <w:webHidden/>
          </w:rPr>
          <w:instrText xml:space="preserve"> PAGEREF _Toc202518699 \h </w:instrText>
        </w:r>
        <w:r>
          <w:rPr>
            <w:noProof/>
            <w:webHidden/>
          </w:rPr>
        </w:r>
        <w:r>
          <w:rPr>
            <w:noProof/>
            <w:webHidden/>
          </w:rPr>
          <w:fldChar w:fldCharType="separate"/>
        </w:r>
        <w:r>
          <w:rPr>
            <w:noProof/>
            <w:webHidden/>
          </w:rPr>
          <w:t>160</w:t>
        </w:r>
        <w:r>
          <w:rPr>
            <w:noProof/>
            <w:webHidden/>
          </w:rPr>
          <w:fldChar w:fldCharType="end"/>
        </w:r>
      </w:hyperlink>
    </w:p>
    <w:p w14:paraId="4E15E974" w14:textId="4AEE0B85"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700" w:history="1">
        <w:r w:rsidRPr="005F2028">
          <w:rPr>
            <w:rStyle w:val="Hipervnculo"/>
            <w:rFonts w:ascii="Arial" w:hAnsi="Arial" w:cs="Arial"/>
            <w:noProof/>
          </w:rPr>
          <w:t>9.2.3</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Fletes, Seguros y otros</w:t>
        </w:r>
        <w:r>
          <w:rPr>
            <w:noProof/>
            <w:webHidden/>
          </w:rPr>
          <w:tab/>
        </w:r>
        <w:r>
          <w:rPr>
            <w:noProof/>
            <w:webHidden/>
          </w:rPr>
          <w:fldChar w:fldCharType="begin"/>
        </w:r>
        <w:r>
          <w:rPr>
            <w:noProof/>
            <w:webHidden/>
          </w:rPr>
          <w:instrText xml:space="preserve"> PAGEREF _Toc202518700 \h </w:instrText>
        </w:r>
        <w:r>
          <w:rPr>
            <w:noProof/>
            <w:webHidden/>
          </w:rPr>
        </w:r>
        <w:r>
          <w:rPr>
            <w:noProof/>
            <w:webHidden/>
          </w:rPr>
          <w:fldChar w:fldCharType="separate"/>
        </w:r>
        <w:r>
          <w:rPr>
            <w:noProof/>
            <w:webHidden/>
          </w:rPr>
          <w:t>160</w:t>
        </w:r>
        <w:r>
          <w:rPr>
            <w:noProof/>
            <w:webHidden/>
          </w:rPr>
          <w:fldChar w:fldCharType="end"/>
        </w:r>
      </w:hyperlink>
    </w:p>
    <w:p w14:paraId="39A9ED32" w14:textId="1D8E45BD"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701" w:history="1">
        <w:r w:rsidRPr="005F2028">
          <w:rPr>
            <w:rStyle w:val="Hipervnculo"/>
            <w:rFonts w:ascii="Arial" w:hAnsi="Arial" w:cs="Arial"/>
            <w:noProof/>
          </w:rPr>
          <w:t>9.2.4</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Cambio de proveedor o fabricante</w:t>
        </w:r>
        <w:r>
          <w:rPr>
            <w:noProof/>
            <w:webHidden/>
          </w:rPr>
          <w:tab/>
        </w:r>
        <w:r>
          <w:rPr>
            <w:noProof/>
            <w:webHidden/>
          </w:rPr>
          <w:fldChar w:fldCharType="begin"/>
        </w:r>
        <w:r>
          <w:rPr>
            <w:noProof/>
            <w:webHidden/>
          </w:rPr>
          <w:instrText xml:space="preserve"> PAGEREF _Toc202518701 \h </w:instrText>
        </w:r>
        <w:r>
          <w:rPr>
            <w:noProof/>
            <w:webHidden/>
          </w:rPr>
        </w:r>
        <w:r>
          <w:rPr>
            <w:noProof/>
            <w:webHidden/>
          </w:rPr>
          <w:fldChar w:fldCharType="separate"/>
        </w:r>
        <w:r>
          <w:rPr>
            <w:noProof/>
            <w:webHidden/>
          </w:rPr>
          <w:t>160</w:t>
        </w:r>
        <w:r>
          <w:rPr>
            <w:noProof/>
            <w:webHidden/>
          </w:rPr>
          <w:fldChar w:fldCharType="end"/>
        </w:r>
      </w:hyperlink>
    </w:p>
    <w:p w14:paraId="46FD59C6" w14:textId="4968610A"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702" w:history="1">
        <w:r w:rsidRPr="005F2028">
          <w:rPr>
            <w:rStyle w:val="Hipervnculo"/>
            <w:rFonts w:ascii="Arial" w:hAnsi="Arial" w:cs="Arial"/>
            <w:noProof/>
          </w:rPr>
          <w:t>9.2.5</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Condiciones para el suministro de transformadores de poder</w:t>
        </w:r>
        <w:r>
          <w:rPr>
            <w:noProof/>
            <w:webHidden/>
          </w:rPr>
          <w:tab/>
        </w:r>
        <w:r>
          <w:rPr>
            <w:noProof/>
            <w:webHidden/>
          </w:rPr>
          <w:fldChar w:fldCharType="begin"/>
        </w:r>
        <w:r>
          <w:rPr>
            <w:noProof/>
            <w:webHidden/>
          </w:rPr>
          <w:instrText xml:space="preserve"> PAGEREF _Toc202518702 \h </w:instrText>
        </w:r>
        <w:r>
          <w:rPr>
            <w:noProof/>
            <w:webHidden/>
          </w:rPr>
        </w:r>
        <w:r>
          <w:rPr>
            <w:noProof/>
            <w:webHidden/>
          </w:rPr>
          <w:fldChar w:fldCharType="separate"/>
        </w:r>
        <w:r>
          <w:rPr>
            <w:noProof/>
            <w:webHidden/>
          </w:rPr>
          <w:t>161</w:t>
        </w:r>
        <w:r>
          <w:rPr>
            <w:noProof/>
            <w:webHidden/>
          </w:rPr>
          <w:fldChar w:fldCharType="end"/>
        </w:r>
      </w:hyperlink>
    </w:p>
    <w:p w14:paraId="0069ED21" w14:textId="2466D740" w:rsidR="00B172BE" w:rsidRDefault="00B172BE">
      <w:pPr>
        <w:pStyle w:val="TDC2"/>
        <w:tabs>
          <w:tab w:val="right" w:leader="dot" w:pos="10070"/>
        </w:tabs>
        <w:rPr>
          <w:rFonts w:asciiTheme="minorHAnsi" w:eastAsiaTheme="minorEastAsia" w:hAnsiTheme="minorHAnsi" w:cstheme="minorBidi"/>
          <w:b w:val="0"/>
          <w:bCs w:val="0"/>
          <w:noProof/>
          <w:snapToGrid/>
          <w:kern w:val="2"/>
          <w:sz w:val="24"/>
          <w:szCs w:val="24"/>
          <w:lang w:eastAsia="es-CL"/>
          <w14:ligatures w14:val="standardContextual"/>
        </w:rPr>
      </w:pPr>
      <w:hyperlink w:anchor="_Toc202518703" w:history="1">
        <w:r w:rsidRPr="005F2028">
          <w:rPr>
            <w:rStyle w:val="Hipervnculo"/>
            <w:rFonts w:ascii="Arial" w:hAnsi="Arial" w:cs="Arial"/>
            <w:noProof/>
          </w:rPr>
          <w:t>9.3</w:t>
        </w:r>
        <w:r>
          <w:rPr>
            <w:rFonts w:asciiTheme="minorHAnsi" w:eastAsiaTheme="minorEastAsia" w:hAnsiTheme="minorHAnsi" w:cstheme="minorBidi"/>
            <w:b w:val="0"/>
            <w:bCs w:val="0"/>
            <w:noProof/>
            <w:snapToGrid/>
            <w:kern w:val="2"/>
            <w:sz w:val="24"/>
            <w:szCs w:val="24"/>
            <w:lang w:eastAsia="es-CL"/>
            <w14:ligatures w14:val="standardContextual"/>
          </w:rPr>
          <w:tab/>
        </w:r>
        <w:r w:rsidRPr="005F2028">
          <w:rPr>
            <w:rStyle w:val="Hipervnculo"/>
            <w:rFonts w:ascii="Arial" w:hAnsi="Arial" w:cs="Arial"/>
            <w:noProof/>
          </w:rPr>
          <w:t>Ensayos y pruebas en fábrica</w:t>
        </w:r>
        <w:r>
          <w:rPr>
            <w:noProof/>
            <w:webHidden/>
          </w:rPr>
          <w:tab/>
        </w:r>
        <w:r>
          <w:rPr>
            <w:noProof/>
            <w:webHidden/>
          </w:rPr>
          <w:fldChar w:fldCharType="begin"/>
        </w:r>
        <w:r>
          <w:rPr>
            <w:noProof/>
            <w:webHidden/>
          </w:rPr>
          <w:instrText xml:space="preserve"> PAGEREF _Toc202518703 \h </w:instrText>
        </w:r>
        <w:r>
          <w:rPr>
            <w:noProof/>
            <w:webHidden/>
          </w:rPr>
        </w:r>
        <w:r>
          <w:rPr>
            <w:noProof/>
            <w:webHidden/>
          </w:rPr>
          <w:fldChar w:fldCharType="separate"/>
        </w:r>
        <w:r>
          <w:rPr>
            <w:noProof/>
            <w:webHidden/>
          </w:rPr>
          <w:t>161</w:t>
        </w:r>
        <w:r>
          <w:rPr>
            <w:noProof/>
            <w:webHidden/>
          </w:rPr>
          <w:fldChar w:fldCharType="end"/>
        </w:r>
      </w:hyperlink>
    </w:p>
    <w:p w14:paraId="7ABAC98D" w14:textId="2C249D54"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704" w:history="1">
        <w:r w:rsidRPr="005F2028">
          <w:rPr>
            <w:rStyle w:val="Hipervnculo"/>
            <w:rFonts w:ascii="Arial" w:hAnsi="Arial" w:cs="Arial"/>
            <w:noProof/>
          </w:rPr>
          <w:t>9.3.1</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Tipos de Ensayos y Pruebas a equipos suministrados</w:t>
        </w:r>
        <w:r>
          <w:rPr>
            <w:noProof/>
            <w:webHidden/>
          </w:rPr>
          <w:tab/>
        </w:r>
        <w:r>
          <w:rPr>
            <w:noProof/>
            <w:webHidden/>
          </w:rPr>
          <w:fldChar w:fldCharType="begin"/>
        </w:r>
        <w:r>
          <w:rPr>
            <w:noProof/>
            <w:webHidden/>
          </w:rPr>
          <w:instrText xml:space="preserve"> PAGEREF _Toc202518704 \h </w:instrText>
        </w:r>
        <w:r>
          <w:rPr>
            <w:noProof/>
            <w:webHidden/>
          </w:rPr>
        </w:r>
        <w:r>
          <w:rPr>
            <w:noProof/>
            <w:webHidden/>
          </w:rPr>
          <w:fldChar w:fldCharType="separate"/>
        </w:r>
        <w:r>
          <w:rPr>
            <w:noProof/>
            <w:webHidden/>
          </w:rPr>
          <w:t>161</w:t>
        </w:r>
        <w:r>
          <w:rPr>
            <w:noProof/>
            <w:webHidden/>
          </w:rPr>
          <w:fldChar w:fldCharType="end"/>
        </w:r>
      </w:hyperlink>
    </w:p>
    <w:p w14:paraId="6AD319C3" w14:textId="0D166FF1"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705" w:history="1">
        <w:r w:rsidRPr="005F2028">
          <w:rPr>
            <w:rStyle w:val="Hipervnculo"/>
            <w:rFonts w:ascii="Arial" w:hAnsi="Arial" w:cs="Arial"/>
            <w:noProof/>
          </w:rPr>
          <w:t>9.3.2</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Costo de los ensayos y pruebas</w:t>
        </w:r>
        <w:r>
          <w:rPr>
            <w:noProof/>
            <w:webHidden/>
          </w:rPr>
          <w:tab/>
        </w:r>
        <w:r>
          <w:rPr>
            <w:noProof/>
            <w:webHidden/>
          </w:rPr>
          <w:fldChar w:fldCharType="begin"/>
        </w:r>
        <w:r>
          <w:rPr>
            <w:noProof/>
            <w:webHidden/>
          </w:rPr>
          <w:instrText xml:space="preserve"> PAGEREF _Toc202518705 \h </w:instrText>
        </w:r>
        <w:r>
          <w:rPr>
            <w:noProof/>
            <w:webHidden/>
          </w:rPr>
        </w:r>
        <w:r>
          <w:rPr>
            <w:noProof/>
            <w:webHidden/>
          </w:rPr>
          <w:fldChar w:fldCharType="separate"/>
        </w:r>
        <w:r>
          <w:rPr>
            <w:noProof/>
            <w:webHidden/>
          </w:rPr>
          <w:t>161</w:t>
        </w:r>
        <w:r>
          <w:rPr>
            <w:noProof/>
            <w:webHidden/>
          </w:rPr>
          <w:fldChar w:fldCharType="end"/>
        </w:r>
      </w:hyperlink>
    </w:p>
    <w:p w14:paraId="3F903983" w14:textId="6334A8A5"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706" w:history="1">
        <w:r w:rsidRPr="005F2028">
          <w:rPr>
            <w:rStyle w:val="Hipervnculo"/>
            <w:rFonts w:ascii="Arial" w:hAnsi="Arial" w:cs="Arial"/>
            <w:noProof/>
          </w:rPr>
          <w:t>9.3.3</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Inspección de los ensayos y pruebas</w:t>
        </w:r>
        <w:r>
          <w:rPr>
            <w:noProof/>
            <w:webHidden/>
          </w:rPr>
          <w:tab/>
        </w:r>
        <w:r>
          <w:rPr>
            <w:noProof/>
            <w:webHidden/>
          </w:rPr>
          <w:fldChar w:fldCharType="begin"/>
        </w:r>
        <w:r>
          <w:rPr>
            <w:noProof/>
            <w:webHidden/>
          </w:rPr>
          <w:instrText xml:space="preserve"> PAGEREF _Toc202518706 \h </w:instrText>
        </w:r>
        <w:r>
          <w:rPr>
            <w:noProof/>
            <w:webHidden/>
          </w:rPr>
        </w:r>
        <w:r>
          <w:rPr>
            <w:noProof/>
            <w:webHidden/>
          </w:rPr>
          <w:fldChar w:fldCharType="separate"/>
        </w:r>
        <w:r>
          <w:rPr>
            <w:noProof/>
            <w:webHidden/>
          </w:rPr>
          <w:t>162</w:t>
        </w:r>
        <w:r>
          <w:rPr>
            <w:noProof/>
            <w:webHidden/>
          </w:rPr>
          <w:fldChar w:fldCharType="end"/>
        </w:r>
      </w:hyperlink>
    </w:p>
    <w:p w14:paraId="1AFB312E" w14:textId="283C96BE"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707" w:history="1">
        <w:r w:rsidRPr="005F2028">
          <w:rPr>
            <w:rStyle w:val="Hipervnculo"/>
            <w:rFonts w:ascii="Arial" w:hAnsi="Arial" w:cs="Arial"/>
            <w:noProof/>
          </w:rPr>
          <w:t>9.3.4</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Marcas de control</w:t>
        </w:r>
        <w:r>
          <w:rPr>
            <w:noProof/>
            <w:webHidden/>
          </w:rPr>
          <w:tab/>
        </w:r>
        <w:r>
          <w:rPr>
            <w:noProof/>
            <w:webHidden/>
          </w:rPr>
          <w:fldChar w:fldCharType="begin"/>
        </w:r>
        <w:r>
          <w:rPr>
            <w:noProof/>
            <w:webHidden/>
          </w:rPr>
          <w:instrText xml:space="preserve"> PAGEREF _Toc202518707 \h </w:instrText>
        </w:r>
        <w:r>
          <w:rPr>
            <w:noProof/>
            <w:webHidden/>
          </w:rPr>
        </w:r>
        <w:r>
          <w:rPr>
            <w:noProof/>
            <w:webHidden/>
          </w:rPr>
          <w:fldChar w:fldCharType="separate"/>
        </w:r>
        <w:r>
          <w:rPr>
            <w:noProof/>
            <w:webHidden/>
          </w:rPr>
          <w:t>162</w:t>
        </w:r>
        <w:r>
          <w:rPr>
            <w:noProof/>
            <w:webHidden/>
          </w:rPr>
          <w:fldChar w:fldCharType="end"/>
        </w:r>
      </w:hyperlink>
    </w:p>
    <w:p w14:paraId="319A7C57" w14:textId="56C68A4D"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708" w:history="1">
        <w:r w:rsidRPr="005F2028">
          <w:rPr>
            <w:rStyle w:val="Hipervnculo"/>
            <w:rFonts w:ascii="Arial" w:hAnsi="Arial" w:cs="Arial"/>
            <w:noProof/>
          </w:rPr>
          <w:t>9.3.5</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Pruebas y ensayos de equipo menor</w:t>
        </w:r>
        <w:r>
          <w:rPr>
            <w:noProof/>
            <w:webHidden/>
          </w:rPr>
          <w:tab/>
        </w:r>
        <w:r>
          <w:rPr>
            <w:noProof/>
            <w:webHidden/>
          </w:rPr>
          <w:fldChar w:fldCharType="begin"/>
        </w:r>
        <w:r>
          <w:rPr>
            <w:noProof/>
            <w:webHidden/>
          </w:rPr>
          <w:instrText xml:space="preserve"> PAGEREF _Toc202518708 \h </w:instrText>
        </w:r>
        <w:r>
          <w:rPr>
            <w:noProof/>
            <w:webHidden/>
          </w:rPr>
        </w:r>
        <w:r>
          <w:rPr>
            <w:noProof/>
            <w:webHidden/>
          </w:rPr>
          <w:fldChar w:fldCharType="separate"/>
        </w:r>
        <w:r>
          <w:rPr>
            <w:noProof/>
            <w:webHidden/>
          </w:rPr>
          <w:t>162</w:t>
        </w:r>
        <w:r>
          <w:rPr>
            <w:noProof/>
            <w:webHidden/>
          </w:rPr>
          <w:fldChar w:fldCharType="end"/>
        </w:r>
      </w:hyperlink>
    </w:p>
    <w:p w14:paraId="0EA0EC27" w14:textId="40D6E7B2"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709" w:history="1">
        <w:r w:rsidRPr="005F2028">
          <w:rPr>
            <w:rStyle w:val="Hipervnculo"/>
            <w:rFonts w:ascii="Arial" w:hAnsi="Arial" w:cs="Arial"/>
            <w:noProof/>
          </w:rPr>
          <w:t>9.3.6</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Pruebas o ensayos insatisfactorios</w:t>
        </w:r>
        <w:r>
          <w:rPr>
            <w:noProof/>
            <w:webHidden/>
          </w:rPr>
          <w:tab/>
        </w:r>
        <w:r>
          <w:rPr>
            <w:noProof/>
            <w:webHidden/>
          </w:rPr>
          <w:fldChar w:fldCharType="begin"/>
        </w:r>
        <w:r>
          <w:rPr>
            <w:noProof/>
            <w:webHidden/>
          </w:rPr>
          <w:instrText xml:space="preserve"> PAGEREF _Toc202518709 \h </w:instrText>
        </w:r>
        <w:r>
          <w:rPr>
            <w:noProof/>
            <w:webHidden/>
          </w:rPr>
        </w:r>
        <w:r>
          <w:rPr>
            <w:noProof/>
            <w:webHidden/>
          </w:rPr>
          <w:fldChar w:fldCharType="separate"/>
        </w:r>
        <w:r>
          <w:rPr>
            <w:noProof/>
            <w:webHidden/>
          </w:rPr>
          <w:t>162</w:t>
        </w:r>
        <w:r>
          <w:rPr>
            <w:noProof/>
            <w:webHidden/>
          </w:rPr>
          <w:fldChar w:fldCharType="end"/>
        </w:r>
      </w:hyperlink>
    </w:p>
    <w:p w14:paraId="4E903FC7" w14:textId="4083B516" w:rsidR="00B172BE" w:rsidRDefault="00B172BE">
      <w:pPr>
        <w:pStyle w:val="TDC2"/>
        <w:tabs>
          <w:tab w:val="right" w:leader="dot" w:pos="10070"/>
        </w:tabs>
        <w:rPr>
          <w:rFonts w:asciiTheme="minorHAnsi" w:eastAsiaTheme="minorEastAsia" w:hAnsiTheme="minorHAnsi" w:cstheme="minorBidi"/>
          <w:b w:val="0"/>
          <w:bCs w:val="0"/>
          <w:noProof/>
          <w:snapToGrid/>
          <w:kern w:val="2"/>
          <w:sz w:val="24"/>
          <w:szCs w:val="24"/>
          <w:lang w:eastAsia="es-CL"/>
          <w14:ligatures w14:val="standardContextual"/>
        </w:rPr>
      </w:pPr>
      <w:hyperlink w:anchor="_Toc202518710" w:history="1">
        <w:r w:rsidRPr="005F2028">
          <w:rPr>
            <w:rStyle w:val="Hipervnculo"/>
            <w:rFonts w:ascii="Arial" w:hAnsi="Arial" w:cs="Arial"/>
            <w:noProof/>
          </w:rPr>
          <w:t>9.4</w:t>
        </w:r>
        <w:r>
          <w:rPr>
            <w:rFonts w:asciiTheme="minorHAnsi" w:eastAsiaTheme="minorEastAsia" w:hAnsiTheme="minorHAnsi" w:cstheme="minorBidi"/>
            <w:b w:val="0"/>
            <w:bCs w:val="0"/>
            <w:noProof/>
            <w:snapToGrid/>
            <w:kern w:val="2"/>
            <w:sz w:val="24"/>
            <w:szCs w:val="24"/>
            <w:lang w:eastAsia="es-CL"/>
            <w14:ligatures w14:val="standardContextual"/>
          </w:rPr>
          <w:tab/>
        </w:r>
        <w:r w:rsidRPr="005F2028">
          <w:rPr>
            <w:rStyle w:val="Hipervnculo"/>
            <w:rFonts w:ascii="Arial" w:hAnsi="Arial" w:cs="Arial"/>
            <w:noProof/>
          </w:rPr>
          <w:t>Reparación o reemplazo de materiales y equipos incorporados</w:t>
        </w:r>
        <w:r>
          <w:rPr>
            <w:noProof/>
            <w:webHidden/>
          </w:rPr>
          <w:tab/>
        </w:r>
        <w:r>
          <w:rPr>
            <w:noProof/>
            <w:webHidden/>
          </w:rPr>
          <w:fldChar w:fldCharType="begin"/>
        </w:r>
        <w:r>
          <w:rPr>
            <w:noProof/>
            <w:webHidden/>
          </w:rPr>
          <w:instrText xml:space="preserve"> PAGEREF _Toc202518710 \h </w:instrText>
        </w:r>
        <w:r>
          <w:rPr>
            <w:noProof/>
            <w:webHidden/>
          </w:rPr>
        </w:r>
        <w:r>
          <w:rPr>
            <w:noProof/>
            <w:webHidden/>
          </w:rPr>
          <w:fldChar w:fldCharType="separate"/>
        </w:r>
        <w:r>
          <w:rPr>
            <w:noProof/>
            <w:webHidden/>
          </w:rPr>
          <w:t>163</w:t>
        </w:r>
        <w:r>
          <w:rPr>
            <w:noProof/>
            <w:webHidden/>
          </w:rPr>
          <w:fldChar w:fldCharType="end"/>
        </w:r>
      </w:hyperlink>
    </w:p>
    <w:p w14:paraId="0EEB8432" w14:textId="462A78B0" w:rsidR="00B172BE" w:rsidRDefault="00B172BE">
      <w:pPr>
        <w:pStyle w:val="TDC2"/>
        <w:tabs>
          <w:tab w:val="right" w:leader="dot" w:pos="10070"/>
        </w:tabs>
        <w:rPr>
          <w:rFonts w:asciiTheme="minorHAnsi" w:eastAsiaTheme="minorEastAsia" w:hAnsiTheme="minorHAnsi" w:cstheme="minorBidi"/>
          <w:b w:val="0"/>
          <w:bCs w:val="0"/>
          <w:noProof/>
          <w:snapToGrid/>
          <w:kern w:val="2"/>
          <w:sz w:val="24"/>
          <w:szCs w:val="24"/>
          <w:lang w:eastAsia="es-CL"/>
          <w14:ligatures w14:val="standardContextual"/>
        </w:rPr>
      </w:pPr>
      <w:hyperlink w:anchor="_Toc202518711" w:history="1">
        <w:r w:rsidRPr="005F2028">
          <w:rPr>
            <w:rStyle w:val="Hipervnculo"/>
            <w:rFonts w:ascii="Arial" w:hAnsi="Arial" w:cs="Arial"/>
            <w:noProof/>
          </w:rPr>
          <w:t>9.5</w:t>
        </w:r>
        <w:r>
          <w:rPr>
            <w:rFonts w:asciiTheme="minorHAnsi" w:eastAsiaTheme="minorEastAsia" w:hAnsiTheme="minorHAnsi" w:cstheme="minorBidi"/>
            <w:b w:val="0"/>
            <w:bCs w:val="0"/>
            <w:noProof/>
            <w:snapToGrid/>
            <w:kern w:val="2"/>
            <w:sz w:val="24"/>
            <w:szCs w:val="24"/>
            <w:lang w:eastAsia="es-CL"/>
            <w14:ligatures w14:val="standardContextual"/>
          </w:rPr>
          <w:tab/>
        </w:r>
        <w:r w:rsidRPr="005F2028">
          <w:rPr>
            <w:rStyle w:val="Hipervnculo"/>
            <w:rFonts w:ascii="Arial" w:hAnsi="Arial" w:cs="Arial"/>
            <w:noProof/>
          </w:rPr>
          <w:t>Modificaciones al suministro solicitadas por el Inspector Jefe</w:t>
        </w:r>
        <w:r>
          <w:rPr>
            <w:noProof/>
            <w:webHidden/>
          </w:rPr>
          <w:tab/>
        </w:r>
        <w:r>
          <w:rPr>
            <w:noProof/>
            <w:webHidden/>
          </w:rPr>
          <w:fldChar w:fldCharType="begin"/>
        </w:r>
        <w:r>
          <w:rPr>
            <w:noProof/>
            <w:webHidden/>
          </w:rPr>
          <w:instrText xml:space="preserve"> PAGEREF _Toc202518711 \h </w:instrText>
        </w:r>
        <w:r>
          <w:rPr>
            <w:noProof/>
            <w:webHidden/>
          </w:rPr>
        </w:r>
        <w:r>
          <w:rPr>
            <w:noProof/>
            <w:webHidden/>
          </w:rPr>
          <w:fldChar w:fldCharType="separate"/>
        </w:r>
        <w:r>
          <w:rPr>
            <w:noProof/>
            <w:webHidden/>
          </w:rPr>
          <w:t>163</w:t>
        </w:r>
        <w:r>
          <w:rPr>
            <w:noProof/>
            <w:webHidden/>
          </w:rPr>
          <w:fldChar w:fldCharType="end"/>
        </w:r>
      </w:hyperlink>
    </w:p>
    <w:p w14:paraId="7C3B2FE7" w14:textId="4349A28E" w:rsidR="00B172BE" w:rsidRDefault="00B172BE">
      <w:pPr>
        <w:pStyle w:val="TDC2"/>
        <w:tabs>
          <w:tab w:val="right" w:leader="dot" w:pos="10070"/>
        </w:tabs>
        <w:rPr>
          <w:rFonts w:asciiTheme="minorHAnsi" w:eastAsiaTheme="minorEastAsia" w:hAnsiTheme="minorHAnsi" w:cstheme="minorBidi"/>
          <w:b w:val="0"/>
          <w:bCs w:val="0"/>
          <w:noProof/>
          <w:snapToGrid/>
          <w:kern w:val="2"/>
          <w:sz w:val="24"/>
          <w:szCs w:val="24"/>
          <w:lang w:eastAsia="es-CL"/>
          <w14:ligatures w14:val="standardContextual"/>
        </w:rPr>
      </w:pPr>
      <w:hyperlink w:anchor="_Toc202518712" w:history="1">
        <w:r w:rsidRPr="005F2028">
          <w:rPr>
            <w:rStyle w:val="Hipervnculo"/>
            <w:rFonts w:ascii="Arial" w:hAnsi="Arial" w:cs="Arial"/>
            <w:noProof/>
          </w:rPr>
          <w:t>9.6</w:t>
        </w:r>
        <w:r>
          <w:rPr>
            <w:rFonts w:asciiTheme="minorHAnsi" w:eastAsiaTheme="minorEastAsia" w:hAnsiTheme="minorHAnsi" w:cstheme="minorBidi"/>
            <w:b w:val="0"/>
            <w:bCs w:val="0"/>
            <w:noProof/>
            <w:snapToGrid/>
            <w:kern w:val="2"/>
            <w:sz w:val="24"/>
            <w:szCs w:val="24"/>
            <w:lang w:eastAsia="es-CL"/>
            <w14:ligatures w14:val="standardContextual"/>
          </w:rPr>
          <w:tab/>
        </w:r>
        <w:r w:rsidRPr="005F2028">
          <w:rPr>
            <w:rStyle w:val="Hipervnculo"/>
            <w:rFonts w:ascii="Arial" w:hAnsi="Arial" w:cs="Arial"/>
            <w:noProof/>
          </w:rPr>
          <w:t>Aprobación de materiales y equipos incorporados</w:t>
        </w:r>
        <w:r>
          <w:rPr>
            <w:noProof/>
            <w:webHidden/>
          </w:rPr>
          <w:tab/>
        </w:r>
        <w:r>
          <w:rPr>
            <w:noProof/>
            <w:webHidden/>
          </w:rPr>
          <w:fldChar w:fldCharType="begin"/>
        </w:r>
        <w:r>
          <w:rPr>
            <w:noProof/>
            <w:webHidden/>
          </w:rPr>
          <w:instrText xml:space="preserve"> PAGEREF _Toc202518712 \h </w:instrText>
        </w:r>
        <w:r>
          <w:rPr>
            <w:noProof/>
            <w:webHidden/>
          </w:rPr>
        </w:r>
        <w:r>
          <w:rPr>
            <w:noProof/>
            <w:webHidden/>
          </w:rPr>
          <w:fldChar w:fldCharType="separate"/>
        </w:r>
        <w:r>
          <w:rPr>
            <w:noProof/>
            <w:webHidden/>
          </w:rPr>
          <w:t>163</w:t>
        </w:r>
        <w:r>
          <w:rPr>
            <w:noProof/>
            <w:webHidden/>
          </w:rPr>
          <w:fldChar w:fldCharType="end"/>
        </w:r>
      </w:hyperlink>
    </w:p>
    <w:p w14:paraId="05A9A489" w14:textId="148330EA" w:rsidR="00B172BE" w:rsidRDefault="00B172BE">
      <w:pPr>
        <w:pStyle w:val="TDC2"/>
        <w:tabs>
          <w:tab w:val="right" w:leader="dot" w:pos="10070"/>
        </w:tabs>
        <w:rPr>
          <w:rFonts w:asciiTheme="minorHAnsi" w:eastAsiaTheme="minorEastAsia" w:hAnsiTheme="minorHAnsi" w:cstheme="minorBidi"/>
          <w:b w:val="0"/>
          <w:bCs w:val="0"/>
          <w:noProof/>
          <w:snapToGrid/>
          <w:kern w:val="2"/>
          <w:sz w:val="24"/>
          <w:szCs w:val="24"/>
          <w:lang w:eastAsia="es-CL"/>
          <w14:ligatures w14:val="standardContextual"/>
        </w:rPr>
      </w:pPr>
      <w:hyperlink w:anchor="_Toc202518713" w:history="1">
        <w:r w:rsidRPr="005F2028">
          <w:rPr>
            <w:rStyle w:val="Hipervnculo"/>
            <w:rFonts w:ascii="Arial" w:hAnsi="Arial" w:cs="Arial"/>
            <w:noProof/>
          </w:rPr>
          <w:t>9.7</w:t>
        </w:r>
        <w:r>
          <w:rPr>
            <w:rFonts w:asciiTheme="minorHAnsi" w:eastAsiaTheme="minorEastAsia" w:hAnsiTheme="minorHAnsi" w:cstheme="minorBidi"/>
            <w:b w:val="0"/>
            <w:bCs w:val="0"/>
            <w:noProof/>
            <w:snapToGrid/>
            <w:kern w:val="2"/>
            <w:sz w:val="24"/>
            <w:szCs w:val="24"/>
            <w:lang w:eastAsia="es-CL"/>
            <w14:ligatures w14:val="standardContextual"/>
          </w:rPr>
          <w:tab/>
        </w:r>
        <w:r w:rsidRPr="005F2028">
          <w:rPr>
            <w:rStyle w:val="Hipervnculo"/>
            <w:rFonts w:ascii="Arial" w:hAnsi="Arial" w:cs="Arial"/>
            <w:noProof/>
          </w:rPr>
          <w:t>Reposición de material y equipo incorporado suministrado, perdido o dañado</w:t>
        </w:r>
        <w:r>
          <w:rPr>
            <w:noProof/>
            <w:webHidden/>
          </w:rPr>
          <w:tab/>
        </w:r>
        <w:r>
          <w:rPr>
            <w:noProof/>
            <w:webHidden/>
          </w:rPr>
          <w:fldChar w:fldCharType="begin"/>
        </w:r>
        <w:r>
          <w:rPr>
            <w:noProof/>
            <w:webHidden/>
          </w:rPr>
          <w:instrText xml:space="preserve"> PAGEREF _Toc202518713 \h </w:instrText>
        </w:r>
        <w:r>
          <w:rPr>
            <w:noProof/>
            <w:webHidden/>
          </w:rPr>
        </w:r>
        <w:r>
          <w:rPr>
            <w:noProof/>
            <w:webHidden/>
          </w:rPr>
          <w:fldChar w:fldCharType="separate"/>
        </w:r>
        <w:r>
          <w:rPr>
            <w:noProof/>
            <w:webHidden/>
          </w:rPr>
          <w:t>164</w:t>
        </w:r>
        <w:r>
          <w:rPr>
            <w:noProof/>
            <w:webHidden/>
          </w:rPr>
          <w:fldChar w:fldCharType="end"/>
        </w:r>
      </w:hyperlink>
    </w:p>
    <w:p w14:paraId="5819D9BC" w14:textId="58AEC2F5" w:rsidR="00B172BE" w:rsidRDefault="00B172BE">
      <w:pPr>
        <w:pStyle w:val="TDC2"/>
        <w:tabs>
          <w:tab w:val="right" w:leader="dot" w:pos="10070"/>
        </w:tabs>
        <w:rPr>
          <w:rFonts w:asciiTheme="minorHAnsi" w:eastAsiaTheme="minorEastAsia" w:hAnsiTheme="minorHAnsi" w:cstheme="minorBidi"/>
          <w:b w:val="0"/>
          <w:bCs w:val="0"/>
          <w:noProof/>
          <w:snapToGrid/>
          <w:kern w:val="2"/>
          <w:sz w:val="24"/>
          <w:szCs w:val="24"/>
          <w:lang w:eastAsia="es-CL"/>
          <w14:ligatures w14:val="standardContextual"/>
        </w:rPr>
      </w:pPr>
      <w:hyperlink w:anchor="_Toc202518714" w:history="1">
        <w:r w:rsidRPr="005F2028">
          <w:rPr>
            <w:rStyle w:val="Hipervnculo"/>
            <w:rFonts w:ascii="Arial" w:hAnsi="Arial" w:cs="Arial"/>
            <w:noProof/>
          </w:rPr>
          <w:t>9.8</w:t>
        </w:r>
        <w:r>
          <w:rPr>
            <w:rFonts w:asciiTheme="minorHAnsi" w:eastAsiaTheme="minorEastAsia" w:hAnsiTheme="minorHAnsi" w:cstheme="minorBidi"/>
            <w:b w:val="0"/>
            <w:bCs w:val="0"/>
            <w:noProof/>
            <w:snapToGrid/>
            <w:kern w:val="2"/>
            <w:sz w:val="24"/>
            <w:szCs w:val="24"/>
            <w:lang w:eastAsia="es-CL"/>
            <w14:ligatures w14:val="standardContextual"/>
          </w:rPr>
          <w:tab/>
        </w:r>
        <w:r w:rsidRPr="005F2028">
          <w:rPr>
            <w:rStyle w:val="Hipervnculo"/>
            <w:rFonts w:ascii="Arial" w:hAnsi="Arial" w:cs="Arial"/>
            <w:noProof/>
          </w:rPr>
          <w:t>Repuestos para el Montaje, Puesta en Servicio y Período de Garantía</w:t>
        </w:r>
        <w:r>
          <w:rPr>
            <w:noProof/>
            <w:webHidden/>
          </w:rPr>
          <w:tab/>
        </w:r>
        <w:r>
          <w:rPr>
            <w:noProof/>
            <w:webHidden/>
          </w:rPr>
          <w:fldChar w:fldCharType="begin"/>
        </w:r>
        <w:r>
          <w:rPr>
            <w:noProof/>
            <w:webHidden/>
          </w:rPr>
          <w:instrText xml:space="preserve"> PAGEREF _Toc202518714 \h </w:instrText>
        </w:r>
        <w:r>
          <w:rPr>
            <w:noProof/>
            <w:webHidden/>
          </w:rPr>
        </w:r>
        <w:r>
          <w:rPr>
            <w:noProof/>
            <w:webHidden/>
          </w:rPr>
          <w:fldChar w:fldCharType="separate"/>
        </w:r>
        <w:r>
          <w:rPr>
            <w:noProof/>
            <w:webHidden/>
          </w:rPr>
          <w:t>164</w:t>
        </w:r>
        <w:r>
          <w:rPr>
            <w:noProof/>
            <w:webHidden/>
          </w:rPr>
          <w:fldChar w:fldCharType="end"/>
        </w:r>
      </w:hyperlink>
    </w:p>
    <w:p w14:paraId="72C2E373" w14:textId="3F1DEE30" w:rsidR="00B172BE" w:rsidRDefault="00B172BE">
      <w:pPr>
        <w:pStyle w:val="TDC1"/>
        <w:tabs>
          <w:tab w:val="right" w:leader="dot" w:pos="10070"/>
        </w:tabs>
        <w:rPr>
          <w:rFonts w:asciiTheme="minorHAnsi" w:eastAsiaTheme="minorEastAsia" w:hAnsiTheme="minorHAnsi" w:cstheme="minorBidi"/>
          <w:b w:val="0"/>
          <w:bCs w:val="0"/>
          <w:caps w:val="0"/>
          <w:noProof/>
          <w:snapToGrid/>
          <w:spacing w:val="0"/>
          <w:kern w:val="2"/>
          <w:sz w:val="24"/>
          <w:szCs w:val="24"/>
          <w:lang w:eastAsia="es-CL"/>
          <w14:ligatures w14:val="standardContextual"/>
        </w:rPr>
      </w:pPr>
      <w:hyperlink w:anchor="_Toc202518715" w:history="1">
        <w:r w:rsidRPr="005F2028">
          <w:rPr>
            <w:rStyle w:val="Hipervnculo"/>
            <w:rFonts w:ascii="Arial" w:hAnsi="Arial" w:cs="Arial"/>
            <w:noProof/>
          </w:rPr>
          <w:t>10.</w:t>
        </w:r>
        <w:r>
          <w:rPr>
            <w:rFonts w:asciiTheme="minorHAnsi" w:eastAsiaTheme="minorEastAsia" w:hAnsiTheme="minorHAnsi" w:cstheme="minorBidi"/>
            <w:b w:val="0"/>
            <w:bCs w:val="0"/>
            <w:caps w:val="0"/>
            <w:noProof/>
            <w:snapToGrid/>
            <w:spacing w:val="0"/>
            <w:kern w:val="2"/>
            <w:sz w:val="24"/>
            <w:szCs w:val="24"/>
            <w:lang w:eastAsia="es-CL"/>
            <w14:ligatures w14:val="standardContextual"/>
          </w:rPr>
          <w:tab/>
        </w:r>
        <w:r w:rsidRPr="005F2028">
          <w:rPr>
            <w:rStyle w:val="Hipervnculo"/>
            <w:rFonts w:ascii="Arial" w:hAnsi="Arial" w:cs="Arial"/>
            <w:noProof/>
          </w:rPr>
          <w:t>Termino del Contrato</w:t>
        </w:r>
        <w:r>
          <w:rPr>
            <w:noProof/>
            <w:webHidden/>
          </w:rPr>
          <w:tab/>
        </w:r>
        <w:r>
          <w:rPr>
            <w:noProof/>
            <w:webHidden/>
          </w:rPr>
          <w:fldChar w:fldCharType="begin"/>
        </w:r>
        <w:r>
          <w:rPr>
            <w:noProof/>
            <w:webHidden/>
          </w:rPr>
          <w:instrText xml:space="preserve"> PAGEREF _Toc202518715 \h </w:instrText>
        </w:r>
        <w:r>
          <w:rPr>
            <w:noProof/>
            <w:webHidden/>
          </w:rPr>
        </w:r>
        <w:r>
          <w:rPr>
            <w:noProof/>
            <w:webHidden/>
          </w:rPr>
          <w:fldChar w:fldCharType="separate"/>
        </w:r>
        <w:r>
          <w:rPr>
            <w:noProof/>
            <w:webHidden/>
          </w:rPr>
          <w:t>165</w:t>
        </w:r>
        <w:r>
          <w:rPr>
            <w:noProof/>
            <w:webHidden/>
          </w:rPr>
          <w:fldChar w:fldCharType="end"/>
        </w:r>
      </w:hyperlink>
    </w:p>
    <w:p w14:paraId="399CB108" w14:textId="24EF4A31" w:rsidR="00B172BE" w:rsidRDefault="00B172BE">
      <w:pPr>
        <w:pStyle w:val="TDC2"/>
        <w:tabs>
          <w:tab w:val="right" w:leader="dot" w:pos="10070"/>
        </w:tabs>
        <w:rPr>
          <w:rFonts w:asciiTheme="minorHAnsi" w:eastAsiaTheme="minorEastAsia" w:hAnsiTheme="minorHAnsi" w:cstheme="minorBidi"/>
          <w:b w:val="0"/>
          <w:bCs w:val="0"/>
          <w:noProof/>
          <w:snapToGrid/>
          <w:kern w:val="2"/>
          <w:sz w:val="24"/>
          <w:szCs w:val="24"/>
          <w:lang w:eastAsia="es-CL"/>
          <w14:ligatures w14:val="standardContextual"/>
        </w:rPr>
      </w:pPr>
      <w:hyperlink w:anchor="_Toc202518716" w:history="1">
        <w:r w:rsidRPr="005F2028">
          <w:rPr>
            <w:rStyle w:val="Hipervnculo"/>
            <w:rFonts w:ascii="Arial" w:hAnsi="Arial" w:cs="Arial"/>
            <w:noProof/>
          </w:rPr>
          <w:t>10.1</w:t>
        </w:r>
        <w:r>
          <w:rPr>
            <w:rFonts w:asciiTheme="minorHAnsi" w:eastAsiaTheme="minorEastAsia" w:hAnsiTheme="minorHAnsi" w:cstheme="minorBidi"/>
            <w:b w:val="0"/>
            <w:bCs w:val="0"/>
            <w:noProof/>
            <w:snapToGrid/>
            <w:kern w:val="2"/>
            <w:sz w:val="24"/>
            <w:szCs w:val="24"/>
            <w:lang w:eastAsia="es-CL"/>
            <w14:ligatures w14:val="standardContextual"/>
          </w:rPr>
          <w:tab/>
        </w:r>
        <w:r w:rsidRPr="005F2028">
          <w:rPr>
            <w:rStyle w:val="Hipervnculo"/>
            <w:rFonts w:ascii="Arial" w:hAnsi="Arial" w:cs="Arial"/>
            <w:noProof/>
          </w:rPr>
          <w:t>Terminación anticipada del Contrato</w:t>
        </w:r>
        <w:r>
          <w:rPr>
            <w:noProof/>
            <w:webHidden/>
          </w:rPr>
          <w:tab/>
        </w:r>
        <w:r>
          <w:rPr>
            <w:noProof/>
            <w:webHidden/>
          </w:rPr>
          <w:fldChar w:fldCharType="begin"/>
        </w:r>
        <w:r>
          <w:rPr>
            <w:noProof/>
            <w:webHidden/>
          </w:rPr>
          <w:instrText xml:space="preserve"> PAGEREF _Toc202518716 \h </w:instrText>
        </w:r>
        <w:r>
          <w:rPr>
            <w:noProof/>
            <w:webHidden/>
          </w:rPr>
        </w:r>
        <w:r>
          <w:rPr>
            <w:noProof/>
            <w:webHidden/>
          </w:rPr>
          <w:fldChar w:fldCharType="separate"/>
        </w:r>
        <w:r>
          <w:rPr>
            <w:noProof/>
            <w:webHidden/>
          </w:rPr>
          <w:t>165</w:t>
        </w:r>
        <w:r>
          <w:rPr>
            <w:noProof/>
            <w:webHidden/>
          </w:rPr>
          <w:fldChar w:fldCharType="end"/>
        </w:r>
      </w:hyperlink>
    </w:p>
    <w:p w14:paraId="4B405C4B" w14:textId="4B3106B4"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717" w:history="1">
        <w:r w:rsidRPr="005F2028">
          <w:rPr>
            <w:rStyle w:val="Hipervnculo"/>
            <w:rFonts w:ascii="Arial" w:hAnsi="Arial" w:cs="Arial"/>
            <w:noProof/>
          </w:rPr>
          <w:t>10.1.1</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Causas Imputables al Contratista</w:t>
        </w:r>
        <w:r>
          <w:rPr>
            <w:noProof/>
            <w:webHidden/>
          </w:rPr>
          <w:tab/>
        </w:r>
        <w:r>
          <w:rPr>
            <w:noProof/>
            <w:webHidden/>
          </w:rPr>
          <w:fldChar w:fldCharType="begin"/>
        </w:r>
        <w:r>
          <w:rPr>
            <w:noProof/>
            <w:webHidden/>
          </w:rPr>
          <w:instrText xml:space="preserve"> PAGEREF _Toc202518717 \h </w:instrText>
        </w:r>
        <w:r>
          <w:rPr>
            <w:noProof/>
            <w:webHidden/>
          </w:rPr>
        </w:r>
        <w:r>
          <w:rPr>
            <w:noProof/>
            <w:webHidden/>
          </w:rPr>
          <w:fldChar w:fldCharType="separate"/>
        </w:r>
        <w:r>
          <w:rPr>
            <w:noProof/>
            <w:webHidden/>
          </w:rPr>
          <w:t>165</w:t>
        </w:r>
        <w:r>
          <w:rPr>
            <w:noProof/>
            <w:webHidden/>
          </w:rPr>
          <w:fldChar w:fldCharType="end"/>
        </w:r>
      </w:hyperlink>
    </w:p>
    <w:p w14:paraId="7F2181A8" w14:textId="19EA2228" w:rsidR="00B172BE" w:rsidRDefault="00B172BE">
      <w:pPr>
        <w:pStyle w:val="TDC2"/>
        <w:tabs>
          <w:tab w:val="right" w:leader="dot" w:pos="10070"/>
        </w:tabs>
        <w:rPr>
          <w:rFonts w:asciiTheme="minorHAnsi" w:eastAsiaTheme="minorEastAsia" w:hAnsiTheme="minorHAnsi" w:cstheme="minorBidi"/>
          <w:b w:val="0"/>
          <w:bCs w:val="0"/>
          <w:noProof/>
          <w:snapToGrid/>
          <w:kern w:val="2"/>
          <w:sz w:val="24"/>
          <w:szCs w:val="24"/>
          <w:lang w:eastAsia="es-CL"/>
          <w14:ligatures w14:val="standardContextual"/>
        </w:rPr>
      </w:pPr>
      <w:hyperlink w:anchor="_Toc202518718" w:history="1">
        <w:r w:rsidRPr="005F2028">
          <w:rPr>
            <w:rStyle w:val="Hipervnculo"/>
            <w:rFonts w:ascii="Arial" w:hAnsi="Arial" w:cs="Arial"/>
            <w:noProof/>
          </w:rPr>
          <w:t>10.2</w:t>
        </w:r>
        <w:r>
          <w:rPr>
            <w:rFonts w:asciiTheme="minorHAnsi" w:eastAsiaTheme="minorEastAsia" w:hAnsiTheme="minorHAnsi" w:cstheme="minorBidi"/>
            <w:b w:val="0"/>
            <w:bCs w:val="0"/>
            <w:noProof/>
            <w:snapToGrid/>
            <w:kern w:val="2"/>
            <w:sz w:val="24"/>
            <w:szCs w:val="24"/>
            <w:lang w:eastAsia="es-CL"/>
            <w14:ligatures w14:val="standardContextual"/>
          </w:rPr>
          <w:tab/>
        </w:r>
        <w:r w:rsidRPr="005F2028">
          <w:rPr>
            <w:rStyle w:val="Hipervnculo"/>
            <w:rFonts w:ascii="Arial" w:hAnsi="Arial" w:cs="Arial"/>
            <w:noProof/>
          </w:rPr>
          <w:t>Recepción de la Obra</w:t>
        </w:r>
        <w:r>
          <w:rPr>
            <w:noProof/>
            <w:webHidden/>
          </w:rPr>
          <w:tab/>
        </w:r>
        <w:r>
          <w:rPr>
            <w:noProof/>
            <w:webHidden/>
          </w:rPr>
          <w:fldChar w:fldCharType="begin"/>
        </w:r>
        <w:r>
          <w:rPr>
            <w:noProof/>
            <w:webHidden/>
          </w:rPr>
          <w:instrText xml:space="preserve"> PAGEREF _Toc202518718 \h </w:instrText>
        </w:r>
        <w:r>
          <w:rPr>
            <w:noProof/>
            <w:webHidden/>
          </w:rPr>
        </w:r>
        <w:r>
          <w:rPr>
            <w:noProof/>
            <w:webHidden/>
          </w:rPr>
          <w:fldChar w:fldCharType="separate"/>
        </w:r>
        <w:r>
          <w:rPr>
            <w:noProof/>
            <w:webHidden/>
          </w:rPr>
          <w:t>169</w:t>
        </w:r>
        <w:r>
          <w:rPr>
            <w:noProof/>
            <w:webHidden/>
          </w:rPr>
          <w:fldChar w:fldCharType="end"/>
        </w:r>
      </w:hyperlink>
    </w:p>
    <w:p w14:paraId="4378171F" w14:textId="49EA721F"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719" w:history="1">
        <w:r w:rsidRPr="005F2028">
          <w:rPr>
            <w:rStyle w:val="Hipervnculo"/>
            <w:rFonts w:ascii="Arial" w:hAnsi="Arial" w:cs="Arial"/>
            <w:noProof/>
          </w:rPr>
          <w:t>10.2.1</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Recepción Provisional</w:t>
        </w:r>
        <w:r>
          <w:rPr>
            <w:noProof/>
            <w:webHidden/>
          </w:rPr>
          <w:tab/>
        </w:r>
        <w:r>
          <w:rPr>
            <w:noProof/>
            <w:webHidden/>
          </w:rPr>
          <w:fldChar w:fldCharType="begin"/>
        </w:r>
        <w:r>
          <w:rPr>
            <w:noProof/>
            <w:webHidden/>
          </w:rPr>
          <w:instrText xml:space="preserve"> PAGEREF _Toc202518719 \h </w:instrText>
        </w:r>
        <w:r>
          <w:rPr>
            <w:noProof/>
            <w:webHidden/>
          </w:rPr>
        </w:r>
        <w:r>
          <w:rPr>
            <w:noProof/>
            <w:webHidden/>
          </w:rPr>
          <w:fldChar w:fldCharType="separate"/>
        </w:r>
        <w:r>
          <w:rPr>
            <w:noProof/>
            <w:webHidden/>
          </w:rPr>
          <w:t>169</w:t>
        </w:r>
        <w:r>
          <w:rPr>
            <w:noProof/>
            <w:webHidden/>
          </w:rPr>
          <w:fldChar w:fldCharType="end"/>
        </w:r>
      </w:hyperlink>
    </w:p>
    <w:p w14:paraId="711BDB4C" w14:textId="372A149E"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720" w:history="1">
        <w:r w:rsidRPr="005F2028">
          <w:rPr>
            <w:rStyle w:val="Hipervnculo"/>
            <w:rFonts w:ascii="Arial" w:hAnsi="Arial" w:cs="Arial"/>
            <w:noProof/>
          </w:rPr>
          <w:t>10.2.2</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Recepción Definitiva</w:t>
        </w:r>
        <w:r>
          <w:rPr>
            <w:noProof/>
            <w:webHidden/>
          </w:rPr>
          <w:tab/>
        </w:r>
        <w:r>
          <w:rPr>
            <w:noProof/>
            <w:webHidden/>
          </w:rPr>
          <w:fldChar w:fldCharType="begin"/>
        </w:r>
        <w:r>
          <w:rPr>
            <w:noProof/>
            <w:webHidden/>
          </w:rPr>
          <w:instrText xml:space="preserve"> PAGEREF _Toc202518720 \h </w:instrText>
        </w:r>
        <w:r>
          <w:rPr>
            <w:noProof/>
            <w:webHidden/>
          </w:rPr>
        </w:r>
        <w:r>
          <w:rPr>
            <w:noProof/>
            <w:webHidden/>
          </w:rPr>
          <w:fldChar w:fldCharType="separate"/>
        </w:r>
        <w:r>
          <w:rPr>
            <w:noProof/>
            <w:webHidden/>
          </w:rPr>
          <w:t>170</w:t>
        </w:r>
        <w:r>
          <w:rPr>
            <w:noProof/>
            <w:webHidden/>
          </w:rPr>
          <w:fldChar w:fldCharType="end"/>
        </w:r>
      </w:hyperlink>
    </w:p>
    <w:p w14:paraId="54B8E70C" w14:textId="2ECE44DF" w:rsidR="00B172BE" w:rsidRDefault="00B172BE">
      <w:pPr>
        <w:pStyle w:val="TDC2"/>
        <w:tabs>
          <w:tab w:val="right" w:leader="dot" w:pos="10070"/>
        </w:tabs>
        <w:rPr>
          <w:rFonts w:asciiTheme="minorHAnsi" w:eastAsiaTheme="minorEastAsia" w:hAnsiTheme="minorHAnsi" w:cstheme="minorBidi"/>
          <w:b w:val="0"/>
          <w:bCs w:val="0"/>
          <w:noProof/>
          <w:snapToGrid/>
          <w:kern w:val="2"/>
          <w:sz w:val="24"/>
          <w:szCs w:val="24"/>
          <w:lang w:eastAsia="es-CL"/>
          <w14:ligatures w14:val="standardContextual"/>
        </w:rPr>
      </w:pPr>
      <w:hyperlink w:anchor="_Toc202518721" w:history="1">
        <w:r w:rsidRPr="005F2028">
          <w:rPr>
            <w:rStyle w:val="Hipervnculo"/>
            <w:rFonts w:ascii="Arial" w:hAnsi="Arial" w:cs="Arial"/>
            <w:noProof/>
          </w:rPr>
          <w:t>10.3</w:t>
        </w:r>
        <w:r>
          <w:rPr>
            <w:rFonts w:asciiTheme="minorHAnsi" w:eastAsiaTheme="minorEastAsia" w:hAnsiTheme="minorHAnsi" w:cstheme="minorBidi"/>
            <w:b w:val="0"/>
            <w:bCs w:val="0"/>
            <w:noProof/>
            <w:snapToGrid/>
            <w:kern w:val="2"/>
            <w:sz w:val="24"/>
            <w:szCs w:val="24"/>
            <w:lang w:eastAsia="es-CL"/>
            <w14:ligatures w14:val="standardContextual"/>
          </w:rPr>
          <w:tab/>
        </w:r>
        <w:r w:rsidRPr="005F2028">
          <w:rPr>
            <w:rStyle w:val="Hipervnculo"/>
            <w:rFonts w:ascii="Arial" w:hAnsi="Arial" w:cs="Arial"/>
            <w:noProof/>
          </w:rPr>
          <w:t>Liquidación y finiquito del Contrato</w:t>
        </w:r>
        <w:r>
          <w:rPr>
            <w:noProof/>
            <w:webHidden/>
          </w:rPr>
          <w:tab/>
        </w:r>
        <w:r>
          <w:rPr>
            <w:noProof/>
            <w:webHidden/>
          </w:rPr>
          <w:fldChar w:fldCharType="begin"/>
        </w:r>
        <w:r>
          <w:rPr>
            <w:noProof/>
            <w:webHidden/>
          </w:rPr>
          <w:instrText xml:space="preserve"> PAGEREF _Toc202518721 \h </w:instrText>
        </w:r>
        <w:r>
          <w:rPr>
            <w:noProof/>
            <w:webHidden/>
          </w:rPr>
        </w:r>
        <w:r>
          <w:rPr>
            <w:noProof/>
            <w:webHidden/>
          </w:rPr>
          <w:fldChar w:fldCharType="separate"/>
        </w:r>
        <w:r>
          <w:rPr>
            <w:noProof/>
            <w:webHidden/>
          </w:rPr>
          <w:t>170</w:t>
        </w:r>
        <w:r>
          <w:rPr>
            <w:noProof/>
            <w:webHidden/>
          </w:rPr>
          <w:fldChar w:fldCharType="end"/>
        </w:r>
      </w:hyperlink>
    </w:p>
    <w:p w14:paraId="54849BB0" w14:textId="194202A7" w:rsidR="00B172BE" w:rsidRDefault="00B172BE">
      <w:pPr>
        <w:pStyle w:val="TDC1"/>
        <w:tabs>
          <w:tab w:val="right" w:leader="dot" w:pos="10070"/>
        </w:tabs>
        <w:rPr>
          <w:rFonts w:asciiTheme="minorHAnsi" w:eastAsiaTheme="minorEastAsia" w:hAnsiTheme="minorHAnsi" w:cstheme="minorBidi"/>
          <w:b w:val="0"/>
          <w:bCs w:val="0"/>
          <w:caps w:val="0"/>
          <w:noProof/>
          <w:snapToGrid/>
          <w:spacing w:val="0"/>
          <w:kern w:val="2"/>
          <w:sz w:val="24"/>
          <w:szCs w:val="24"/>
          <w:lang w:eastAsia="es-CL"/>
          <w14:ligatures w14:val="standardContextual"/>
        </w:rPr>
      </w:pPr>
      <w:hyperlink w:anchor="_Toc202518722" w:history="1">
        <w:r w:rsidRPr="005F2028">
          <w:rPr>
            <w:rStyle w:val="Hipervnculo"/>
            <w:rFonts w:ascii="Arial" w:hAnsi="Arial" w:cs="Arial"/>
            <w:noProof/>
          </w:rPr>
          <w:t>11.</w:t>
        </w:r>
        <w:r>
          <w:rPr>
            <w:rFonts w:asciiTheme="minorHAnsi" w:eastAsiaTheme="minorEastAsia" w:hAnsiTheme="minorHAnsi" w:cstheme="minorBidi"/>
            <w:b w:val="0"/>
            <w:bCs w:val="0"/>
            <w:caps w:val="0"/>
            <w:noProof/>
            <w:snapToGrid/>
            <w:spacing w:val="0"/>
            <w:kern w:val="2"/>
            <w:sz w:val="24"/>
            <w:szCs w:val="24"/>
            <w:lang w:eastAsia="es-CL"/>
            <w14:ligatures w14:val="standardContextual"/>
          </w:rPr>
          <w:tab/>
        </w:r>
        <w:r w:rsidRPr="005F2028">
          <w:rPr>
            <w:rStyle w:val="Hipervnculo"/>
            <w:rFonts w:ascii="Arial" w:hAnsi="Arial" w:cs="Arial"/>
            <w:noProof/>
          </w:rPr>
          <w:t>Solución de discrepancias</w:t>
        </w:r>
        <w:r>
          <w:rPr>
            <w:noProof/>
            <w:webHidden/>
          </w:rPr>
          <w:tab/>
        </w:r>
        <w:r>
          <w:rPr>
            <w:noProof/>
            <w:webHidden/>
          </w:rPr>
          <w:fldChar w:fldCharType="begin"/>
        </w:r>
        <w:r>
          <w:rPr>
            <w:noProof/>
            <w:webHidden/>
          </w:rPr>
          <w:instrText xml:space="preserve"> PAGEREF _Toc202518722 \h </w:instrText>
        </w:r>
        <w:r>
          <w:rPr>
            <w:noProof/>
            <w:webHidden/>
          </w:rPr>
        </w:r>
        <w:r>
          <w:rPr>
            <w:noProof/>
            <w:webHidden/>
          </w:rPr>
          <w:fldChar w:fldCharType="separate"/>
        </w:r>
        <w:r>
          <w:rPr>
            <w:noProof/>
            <w:webHidden/>
          </w:rPr>
          <w:t>172</w:t>
        </w:r>
        <w:r>
          <w:rPr>
            <w:noProof/>
            <w:webHidden/>
          </w:rPr>
          <w:fldChar w:fldCharType="end"/>
        </w:r>
      </w:hyperlink>
    </w:p>
    <w:p w14:paraId="7E559117" w14:textId="1FC78015" w:rsidR="00B172BE" w:rsidRDefault="00B172BE">
      <w:pPr>
        <w:pStyle w:val="TDC2"/>
        <w:tabs>
          <w:tab w:val="right" w:leader="dot" w:pos="10070"/>
        </w:tabs>
        <w:rPr>
          <w:rFonts w:asciiTheme="minorHAnsi" w:eastAsiaTheme="minorEastAsia" w:hAnsiTheme="minorHAnsi" w:cstheme="minorBidi"/>
          <w:b w:val="0"/>
          <w:bCs w:val="0"/>
          <w:noProof/>
          <w:snapToGrid/>
          <w:kern w:val="2"/>
          <w:sz w:val="24"/>
          <w:szCs w:val="24"/>
          <w:lang w:eastAsia="es-CL"/>
          <w14:ligatures w14:val="standardContextual"/>
        </w:rPr>
      </w:pPr>
      <w:hyperlink w:anchor="_Toc202518723" w:history="1">
        <w:r w:rsidRPr="005F2028">
          <w:rPr>
            <w:rStyle w:val="Hipervnculo"/>
            <w:rFonts w:ascii="Arial" w:hAnsi="Arial" w:cs="Arial"/>
            <w:noProof/>
          </w:rPr>
          <w:t>11.1</w:t>
        </w:r>
        <w:r>
          <w:rPr>
            <w:rFonts w:asciiTheme="minorHAnsi" w:eastAsiaTheme="minorEastAsia" w:hAnsiTheme="minorHAnsi" w:cstheme="minorBidi"/>
            <w:b w:val="0"/>
            <w:bCs w:val="0"/>
            <w:noProof/>
            <w:snapToGrid/>
            <w:kern w:val="2"/>
            <w:sz w:val="24"/>
            <w:szCs w:val="24"/>
            <w:lang w:eastAsia="es-CL"/>
            <w14:ligatures w14:val="standardContextual"/>
          </w:rPr>
          <w:tab/>
        </w:r>
        <w:r w:rsidRPr="005F2028">
          <w:rPr>
            <w:rStyle w:val="Hipervnculo"/>
            <w:rFonts w:ascii="Arial" w:hAnsi="Arial" w:cs="Arial"/>
            <w:noProof/>
          </w:rPr>
          <w:t>Reclamos del Contratista</w:t>
        </w:r>
        <w:r>
          <w:rPr>
            <w:noProof/>
            <w:webHidden/>
          </w:rPr>
          <w:tab/>
        </w:r>
        <w:r>
          <w:rPr>
            <w:noProof/>
            <w:webHidden/>
          </w:rPr>
          <w:fldChar w:fldCharType="begin"/>
        </w:r>
        <w:r>
          <w:rPr>
            <w:noProof/>
            <w:webHidden/>
          </w:rPr>
          <w:instrText xml:space="preserve"> PAGEREF _Toc202518723 \h </w:instrText>
        </w:r>
        <w:r>
          <w:rPr>
            <w:noProof/>
            <w:webHidden/>
          </w:rPr>
        </w:r>
        <w:r>
          <w:rPr>
            <w:noProof/>
            <w:webHidden/>
          </w:rPr>
          <w:fldChar w:fldCharType="separate"/>
        </w:r>
        <w:r>
          <w:rPr>
            <w:noProof/>
            <w:webHidden/>
          </w:rPr>
          <w:t>172</w:t>
        </w:r>
        <w:r>
          <w:rPr>
            <w:noProof/>
            <w:webHidden/>
          </w:rPr>
          <w:fldChar w:fldCharType="end"/>
        </w:r>
      </w:hyperlink>
    </w:p>
    <w:p w14:paraId="33AC1D9C" w14:textId="07E9E9F3"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724" w:history="1">
        <w:r w:rsidRPr="005F2028">
          <w:rPr>
            <w:rStyle w:val="Hipervnculo"/>
            <w:rFonts w:ascii="Arial" w:hAnsi="Arial" w:cs="Arial"/>
            <w:noProof/>
          </w:rPr>
          <w:t>11.1.1</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Condiciones Generales</w:t>
        </w:r>
        <w:r>
          <w:rPr>
            <w:noProof/>
            <w:webHidden/>
          </w:rPr>
          <w:tab/>
        </w:r>
        <w:r>
          <w:rPr>
            <w:noProof/>
            <w:webHidden/>
          </w:rPr>
          <w:fldChar w:fldCharType="begin"/>
        </w:r>
        <w:r>
          <w:rPr>
            <w:noProof/>
            <w:webHidden/>
          </w:rPr>
          <w:instrText xml:space="preserve"> PAGEREF _Toc202518724 \h </w:instrText>
        </w:r>
        <w:r>
          <w:rPr>
            <w:noProof/>
            <w:webHidden/>
          </w:rPr>
        </w:r>
        <w:r>
          <w:rPr>
            <w:noProof/>
            <w:webHidden/>
          </w:rPr>
          <w:fldChar w:fldCharType="separate"/>
        </w:r>
        <w:r>
          <w:rPr>
            <w:noProof/>
            <w:webHidden/>
          </w:rPr>
          <w:t>172</w:t>
        </w:r>
        <w:r>
          <w:rPr>
            <w:noProof/>
            <w:webHidden/>
          </w:rPr>
          <w:fldChar w:fldCharType="end"/>
        </w:r>
      </w:hyperlink>
    </w:p>
    <w:p w14:paraId="6CF8C60E" w14:textId="0466BE84"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725" w:history="1">
        <w:r w:rsidRPr="005F2028">
          <w:rPr>
            <w:rStyle w:val="Hipervnculo"/>
            <w:rFonts w:ascii="Arial" w:hAnsi="Arial" w:cs="Arial"/>
            <w:noProof/>
          </w:rPr>
          <w:t>11.1.2</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Análisis del Reclamo</w:t>
        </w:r>
        <w:r>
          <w:rPr>
            <w:noProof/>
            <w:webHidden/>
          </w:rPr>
          <w:tab/>
        </w:r>
        <w:r>
          <w:rPr>
            <w:noProof/>
            <w:webHidden/>
          </w:rPr>
          <w:fldChar w:fldCharType="begin"/>
        </w:r>
        <w:r>
          <w:rPr>
            <w:noProof/>
            <w:webHidden/>
          </w:rPr>
          <w:instrText xml:space="preserve"> PAGEREF _Toc202518725 \h </w:instrText>
        </w:r>
        <w:r>
          <w:rPr>
            <w:noProof/>
            <w:webHidden/>
          </w:rPr>
        </w:r>
        <w:r>
          <w:rPr>
            <w:noProof/>
            <w:webHidden/>
          </w:rPr>
          <w:fldChar w:fldCharType="separate"/>
        </w:r>
        <w:r>
          <w:rPr>
            <w:noProof/>
            <w:webHidden/>
          </w:rPr>
          <w:t>173</w:t>
        </w:r>
        <w:r>
          <w:rPr>
            <w:noProof/>
            <w:webHidden/>
          </w:rPr>
          <w:fldChar w:fldCharType="end"/>
        </w:r>
      </w:hyperlink>
    </w:p>
    <w:p w14:paraId="1ED305DE" w14:textId="56AA86D3"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726" w:history="1">
        <w:r w:rsidRPr="005F2028">
          <w:rPr>
            <w:rStyle w:val="Hipervnculo"/>
            <w:rFonts w:ascii="Arial" w:hAnsi="Arial" w:cs="Arial"/>
            <w:noProof/>
          </w:rPr>
          <w:t>11.1.3</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Resolución del Reclamo</w:t>
        </w:r>
        <w:r>
          <w:rPr>
            <w:noProof/>
            <w:webHidden/>
          </w:rPr>
          <w:tab/>
        </w:r>
        <w:r>
          <w:rPr>
            <w:noProof/>
            <w:webHidden/>
          </w:rPr>
          <w:fldChar w:fldCharType="begin"/>
        </w:r>
        <w:r>
          <w:rPr>
            <w:noProof/>
            <w:webHidden/>
          </w:rPr>
          <w:instrText xml:space="preserve"> PAGEREF _Toc202518726 \h </w:instrText>
        </w:r>
        <w:r>
          <w:rPr>
            <w:noProof/>
            <w:webHidden/>
          </w:rPr>
        </w:r>
        <w:r>
          <w:rPr>
            <w:noProof/>
            <w:webHidden/>
          </w:rPr>
          <w:fldChar w:fldCharType="separate"/>
        </w:r>
        <w:r>
          <w:rPr>
            <w:noProof/>
            <w:webHidden/>
          </w:rPr>
          <w:t>173</w:t>
        </w:r>
        <w:r>
          <w:rPr>
            <w:noProof/>
            <w:webHidden/>
          </w:rPr>
          <w:fldChar w:fldCharType="end"/>
        </w:r>
      </w:hyperlink>
    </w:p>
    <w:p w14:paraId="2094D604" w14:textId="013E668D"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727" w:history="1">
        <w:r w:rsidRPr="005F2028">
          <w:rPr>
            <w:rStyle w:val="Hipervnculo"/>
            <w:rFonts w:ascii="Arial" w:hAnsi="Arial" w:cs="Arial"/>
            <w:noProof/>
          </w:rPr>
          <w:t>11.1.4</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Acciones a seguir por el Contratista</w:t>
        </w:r>
        <w:r>
          <w:rPr>
            <w:noProof/>
            <w:webHidden/>
          </w:rPr>
          <w:tab/>
        </w:r>
        <w:r>
          <w:rPr>
            <w:noProof/>
            <w:webHidden/>
          </w:rPr>
          <w:fldChar w:fldCharType="begin"/>
        </w:r>
        <w:r>
          <w:rPr>
            <w:noProof/>
            <w:webHidden/>
          </w:rPr>
          <w:instrText xml:space="preserve"> PAGEREF _Toc202518727 \h </w:instrText>
        </w:r>
        <w:r>
          <w:rPr>
            <w:noProof/>
            <w:webHidden/>
          </w:rPr>
        </w:r>
        <w:r>
          <w:rPr>
            <w:noProof/>
            <w:webHidden/>
          </w:rPr>
          <w:fldChar w:fldCharType="separate"/>
        </w:r>
        <w:r>
          <w:rPr>
            <w:noProof/>
            <w:webHidden/>
          </w:rPr>
          <w:t>173</w:t>
        </w:r>
        <w:r>
          <w:rPr>
            <w:noProof/>
            <w:webHidden/>
          </w:rPr>
          <w:fldChar w:fldCharType="end"/>
        </w:r>
      </w:hyperlink>
    </w:p>
    <w:p w14:paraId="08E30C0E" w14:textId="1F2A963D"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728" w:history="1">
        <w:r w:rsidRPr="005F2028">
          <w:rPr>
            <w:rStyle w:val="Hipervnculo"/>
            <w:rFonts w:ascii="Arial" w:hAnsi="Arial" w:cs="Arial"/>
            <w:noProof/>
          </w:rPr>
          <w:t>11.1.5</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Continuidad de las Obras</w:t>
        </w:r>
        <w:r>
          <w:rPr>
            <w:noProof/>
            <w:webHidden/>
          </w:rPr>
          <w:tab/>
        </w:r>
        <w:r>
          <w:rPr>
            <w:noProof/>
            <w:webHidden/>
          </w:rPr>
          <w:fldChar w:fldCharType="begin"/>
        </w:r>
        <w:r>
          <w:rPr>
            <w:noProof/>
            <w:webHidden/>
          </w:rPr>
          <w:instrText xml:space="preserve"> PAGEREF _Toc202518728 \h </w:instrText>
        </w:r>
        <w:r>
          <w:rPr>
            <w:noProof/>
            <w:webHidden/>
          </w:rPr>
        </w:r>
        <w:r>
          <w:rPr>
            <w:noProof/>
            <w:webHidden/>
          </w:rPr>
          <w:fldChar w:fldCharType="separate"/>
        </w:r>
        <w:r>
          <w:rPr>
            <w:noProof/>
            <w:webHidden/>
          </w:rPr>
          <w:t>174</w:t>
        </w:r>
        <w:r>
          <w:rPr>
            <w:noProof/>
            <w:webHidden/>
          </w:rPr>
          <w:fldChar w:fldCharType="end"/>
        </w:r>
      </w:hyperlink>
    </w:p>
    <w:p w14:paraId="09523C32" w14:textId="07FD4869" w:rsidR="00B172BE" w:rsidRDefault="00B172BE">
      <w:pPr>
        <w:pStyle w:val="TDC3"/>
        <w:tabs>
          <w:tab w:val="right" w:leader="dot" w:pos="10070"/>
        </w:tabs>
        <w:rPr>
          <w:rFonts w:asciiTheme="minorHAnsi" w:eastAsiaTheme="minorEastAsia" w:hAnsiTheme="minorHAnsi" w:cstheme="minorBidi"/>
          <w:noProof/>
          <w:snapToGrid/>
          <w:kern w:val="2"/>
          <w:sz w:val="24"/>
          <w:szCs w:val="24"/>
          <w:lang w:eastAsia="es-CL"/>
          <w14:ligatures w14:val="standardContextual"/>
        </w:rPr>
      </w:pPr>
      <w:hyperlink w:anchor="_Toc202518729" w:history="1">
        <w:r w:rsidRPr="005F2028">
          <w:rPr>
            <w:rStyle w:val="Hipervnculo"/>
            <w:rFonts w:ascii="Arial" w:hAnsi="Arial" w:cs="Arial"/>
            <w:noProof/>
          </w:rPr>
          <w:t>11.1.6</w:t>
        </w:r>
        <w:r>
          <w:rPr>
            <w:rFonts w:asciiTheme="minorHAnsi" w:eastAsiaTheme="minorEastAsia" w:hAnsiTheme="minorHAnsi" w:cstheme="minorBidi"/>
            <w:noProof/>
            <w:snapToGrid/>
            <w:kern w:val="2"/>
            <w:sz w:val="24"/>
            <w:szCs w:val="24"/>
            <w:lang w:eastAsia="es-CL"/>
            <w14:ligatures w14:val="standardContextual"/>
          </w:rPr>
          <w:tab/>
        </w:r>
        <w:r w:rsidRPr="005F2028">
          <w:rPr>
            <w:rStyle w:val="Hipervnculo"/>
            <w:rFonts w:ascii="Arial" w:hAnsi="Arial" w:cs="Arial"/>
            <w:noProof/>
          </w:rPr>
          <w:t>Informes</w:t>
        </w:r>
        <w:r>
          <w:rPr>
            <w:noProof/>
            <w:webHidden/>
          </w:rPr>
          <w:tab/>
        </w:r>
        <w:r>
          <w:rPr>
            <w:noProof/>
            <w:webHidden/>
          </w:rPr>
          <w:fldChar w:fldCharType="begin"/>
        </w:r>
        <w:r>
          <w:rPr>
            <w:noProof/>
            <w:webHidden/>
          </w:rPr>
          <w:instrText xml:space="preserve"> PAGEREF _Toc202518729 \h </w:instrText>
        </w:r>
        <w:r>
          <w:rPr>
            <w:noProof/>
            <w:webHidden/>
          </w:rPr>
        </w:r>
        <w:r>
          <w:rPr>
            <w:noProof/>
            <w:webHidden/>
          </w:rPr>
          <w:fldChar w:fldCharType="separate"/>
        </w:r>
        <w:r>
          <w:rPr>
            <w:noProof/>
            <w:webHidden/>
          </w:rPr>
          <w:t>174</w:t>
        </w:r>
        <w:r>
          <w:rPr>
            <w:noProof/>
            <w:webHidden/>
          </w:rPr>
          <w:fldChar w:fldCharType="end"/>
        </w:r>
      </w:hyperlink>
    </w:p>
    <w:p w14:paraId="32DC0C1A" w14:textId="286BA6C6" w:rsidR="00B172BE" w:rsidRDefault="00B172BE">
      <w:pPr>
        <w:pStyle w:val="TDC2"/>
        <w:tabs>
          <w:tab w:val="right" w:leader="dot" w:pos="10070"/>
        </w:tabs>
        <w:rPr>
          <w:rFonts w:asciiTheme="minorHAnsi" w:eastAsiaTheme="minorEastAsia" w:hAnsiTheme="minorHAnsi" w:cstheme="minorBidi"/>
          <w:b w:val="0"/>
          <w:bCs w:val="0"/>
          <w:noProof/>
          <w:snapToGrid/>
          <w:kern w:val="2"/>
          <w:sz w:val="24"/>
          <w:szCs w:val="24"/>
          <w:lang w:eastAsia="es-CL"/>
          <w14:ligatures w14:val="standardContextual"/>
        </w:rPr>
      </w:pPr>
      <w:hyperlink w:anchor="_Toc202518730" w:history="1">
        <w:r w:rsidRPr="005F2028">
          <w:rPr>
            <w:rStyle w:val="Hipervnculo"/>
            <w:rFonts w:ascii="Arial" w:hAnsi="Arial" w:cs="Arial"/>
            <w:noProof/>
          </w:rPr>
          <w:t>11.2</w:t>
        </w:r>
        <w:r>
          <w:rPr>
            <w:rFonts w:asciiTheme="minorHAnsi" w:eastAsiaTheme="minorEastAsia" w:hAnsiTheme="minorHAnsi" w:cstheme="minorBidi"/>
            <w:b w:val="0"/>
            <w:bCs w:val="0"/>
            <w:noProof/>
            <w:snapToGrid/>
            <w:kern w:val="2"/>
            <w:sz w:val="24"/>
            <w:szCs w:val="24"/>
            <w:lang w:eastAsia="es-CL"/>
            <w14:ligatures w14:val="standardContextual"/>
          </w:rPr>
          <w:tab/>
        </w:r>
        <w:r w:rsidRPr="005F2028">
          <w:rPr>
            <w:rStyle w:val="Hipervnculo"/>
            <w:rFonts w:ascii="Arial" w:hAnsi="Arial" w:cs="Arial"/>
            <w:noProof/>
          </w:rPr>
          <w:t>Diferencias entre el Mandante y el Contratista</w:t>
        </w:r>
        <w:r>
          <w:rPr>
            <w:noProof/>
            <w:webHidden/>
          </w:rPr>
          <w:tab/>
        </w:r>
        <w:r>
          <w:rPr>
            <w:noProof/>
            <w:webHidden/>
          </w:rPr>
          <w:fldChar w:fldCharType="begin"/>
        </w:r>
        <w:r>
          <w:rPr>
            <w:noProof/>
            <w:webHidden/>
          </w:rPr>
          <w:instrText xml:space="preserve"> PAGEREF _Toc202518730 \h </w:instrText>
        </w:r>
        <w:r>
          <w:rPr>
            <w:noProof/>
            <w:webHidden/>
          </w:rPr>
        </w:r>
        <w:r>
          <w:rPr>
            <w:noProof/>
            <w:webHidden/>
          </w:rPr>
          <w:fldChar w:fldCharType="separate"/>
        </w:r>
        <w:r>
          <w:rPr>
            <w:noProof/>
            <w:webHidden/>
          </w:rPr>
          <w:t>174</w:t>
        </w:r>
        <w:r>
          <w:rPr>
            <w:noProof/>
            <w:webHidden/>
          </w:rPr>
          <w:fldChar w:fldCharType="end"/>
        </w:r>
      </w:hyperlink>
    </w:p>
    <w:p w14:paraId="3EC9154A" w14:textId="55210FC5" w:rsidR="00B172BE" w:rsidRDefault="00B172BE">
      <w:pPr>
        <w:pStyle w:val="TDC1"/>
        <w:tabs>
          <w:tab w:val="right" w:leader="dot" w:pos="10070"/>
        </w:tabs>
        <w:rPr>
          <w:rFonts w:asciiTheme="minorHAnsi" w:eastAsiaTheme="minorEastAsia" w:hAnsiTheme="minorHAnsi" w:cstheme="minorBidi"/>
          <w:b w:val="0"/>
          <w:bCs w:val="0"/>
          <w:caps w:val="0"/>
          <w:noProof/>
          <w:snapToGrid/>
          <w:spacing w:val="0"/>
          <w:kern w:val="2"/>
          <w:sz w:val="24"/>
          <w:szCs w:val="24"/>
          <w:lang w:eastAsia="es-CL"/>
          <w14:ligatures w14:val="standardContextual"/>
        </w:rPr>
      </w:pPr>
      <w:hyperlink w:anchor="_Toc202518731" w:history="1">
        <w:r w:rsidRPr="005F2028">
          <w:rPr>
            <w:rStyle w:val="Hipervnculo"/>
            <w:rFonts w:ascii="Arial" w:hAnsi="Arial" w:cs="Arial"/>
            <w:noProof/>
          </w:rPr>
          <w:t>ANEXO N.º 1 Sistema de Reembolso de Gastos Directos más Recargos</w:t>
        </w:r>
        <w:r>
          <w:rPr>
            <w:noProof/>
            <w:webHidden/>
          </w:rPr>
          <w:tab/>
        </w:r>
        <w:r>
          <w:rPr>
            <w:noProof/>
            <w:webHidden/>
          </w:rPr>
          <w:fldChar w:fldCharType="begin"/>
        </w:r>
        <w:r>
          <w:rPr>
            <w:noProof/>
            <w:webHidden/>
          </w:rPr>
          <w:instrText xml:space="preserve"> PAGEREF _Toc202518731 \h </w:instrText>
        </w:r>
        <w:r>
          <w:rPr>
            <w:noProof/>
            <w:webHidden/>
          </w:rPr>
        </w:r>
        <w:r>
          <w:rPr>
            <w:noProof/>
            <w:webHidden/>
          </w:rPr>
          <w:fldChar w:fldCharType="separate"/>
        </w:r>
        <w:r>
          <w:rPr>
            <w:noProof/>
            <w:webHidden/>
          </w:rPr>
          <w:t>175</w:t>
        </w:r>
        <w:r>
          <w:rPr>
            <w:noProof/>
            <w:webHidden/>
          </w:rPr>
          <w:fldChar w:fldCharType="end"/>
        </w:r>
      </w:hyperlink>
    </w:p>
    <w:p w14:paraId="43429B8A" w14:textId="346348CA" w:rsidR="00B172BE" w:rsidRDefault="00B172BE">
      <w:pPr>
        <w:pStyle w:val="TDC1"/>
        <w:tabs>
          <w:tab w:val="right" w:leader="dot" w:pos="10070"/>
        </w:tabs>
        <w:rPr>
          <w:rFonts w:asciiTheme="minorHAnsi" w:eastAsiaTheme="minorEastAsia" w:hAnsiTheme="minorHAnsi" w:cstheme="minorBidi"/>
          <w:b w:val="0"/>
          <w:bCs w:val="0"/>
          <w:caps w:val="0"/>
          <w:noProof/>
          <w:snapToGrid/>
          <w:spacing w:val="0"/>
          <w:kern w:val="2"/>
          <w:sz w:val="24"/>
          <w:szCs w:val="24"/>
          <w:lang w:eastAsia="es-CL"/>
          <w14:ligatures w14:val="standardContextual"/>
        </w:rPr>
      </w:pPr>
      <w:hyperlink w:anchor="_Toc202518732" w:history="1">
        <w:r w:rsidRPr="005F2028">
          <w:rPr>
            <w:rStyle w:val="Hipervnculo"/>
            <w:rFonts w:ascii="Arial" w:hAnsi="Arial" w:cs="Arial"/>
            <w:noProof/>
          </w:rPr>
          <w:t>ANEXO N.º 2 Pérdidas Totales de Transformadores</w:t>
        </w:r>
        <w:r>
          <w:rPr>
            <w:noProof/>
            <w:webHidden/>
          </w:rPr>
          <w:tab/>
        </w:r>
        <w:r>
          <w:rPr>
            <w:noProof/>
            <w:webHidden/>
          </w:rPr>
          <w:fldChar w:fldCharType="begin"/>
        </w:r>
        <w:r>
          <w:rPr>
            <w:noProof/>
            <w:webHidden/>
          </w:rPr>
          <w:instrText xml:space="preserve"> PAGEREF _Toc202518732 \h </w:instrText>
        </w:r>
        <w:r>
          <w:rPr>
            <w:noProof/>
            <w:webHidden/>
          </w:rPr>
        </w:r>
        <w:r>
          <w:rPr>
            <w:noProof/>
            <w:webHidden/>
          </w:rPr>
          <w:fldChar w:fldCharType="separate"/>
        </w:r>
        <w:r>
          <w:rPr>
            <w:noProof/>
            <w:webHidden/>
          </w:rPr>
          <w:t>180</w:t>
        </w:r>
        <w:r>
          <w:rPr>
            <w:noProof/>
            <w:webHidden/>
          </w:rPr>
          <w:fldChar w:fldCharType="end"/>
        </w:r>
      </w:hyperlink>
    </w:p>
    <w:p w14:paraId="6D55C6EF" w14:textId="05447517" w:rsidR="00B172BE" w:rsidRDefault="00B172BE">
      <w:pPr>
        <w:pStyle w:val="TDC1"/>
        <w:tabs>
          <w:tab w:val="right" w:leader="dot" w:pos="10070"/>
        </w:tabs>
        <w:rPr>
          <w:rFonts w:asciiTheme="minorHAnsi" w:eastAsiaTheme="minorEastAsia" w:hAnsiTheme="minorHAnsi" w:cstheme="minorBidi"/>
          <w:b w:val="0"/>
          <w:bCs w:val="0"/>
          <w:caps w:val="0"/>
          <w:noProof/>
          <w:snapToGrid/>
          <w:spacing w:val="0"/>
          <w:kern w:val="2"/>
          <w:sz w:val="24"/>
          <w:szCs w:val="24"/>
          <w:lang w:eastAsia="es-CL"/>
          <w14:ligatures w14:val="standardContextual"/>
        </w:rPr>
      </w:pPr>
      <w:hyperlink w:anchor="_Toc202518733" w:history="1">
        <w:r w:rsidRPr="005F2028">
          <w:rPr>
            <w:rStyle w:val="Hipervnculo"/>
            <w:rFonts w:ascii="Arial" w:hAnsi="Arial" w:cs="Arial"/>
            <w:noProof/>
          </w:rPr>
          <w:t>ANEXO N.º 3 Personal Clave mínimo para la ejecución del Contrato Obras de ampliación</w:t>
        </w:r>
        <w:r>
          <w:rPr>
            <w:noProof/>
            <w:webHidden/>
          </w:rPr>
          <w:tab/>
        </w:r>
        <w:r>
          <w:rPr>
            <w:noProof/>
            <w:webHidden/>
          </w:rPr>
          <w:fldChar w:fldCharType="begin"/>
        </w:r>
        <w:r>
          <w:rPr>
            <w:noProof/>
            <w:webHidden/>
          </w:rPr>
          <w:instrText xml:space="preserve"> PAGEREF _Toc202518733 \h </w:instrText>
        </w:r>
        <w:r>
          <w:rPr>
            <w:noProof/>
            <w:webHidden/>
          </w:rPr>
        </w:r>
        <w:r>
          <w:rPr>
            <w:noProof/>
            <w:webHidden/>
          </w:rPr>
          <w:fldChar w:fldCharType="separate"/>
        </w:r>
        <w:r>
          <w:rPr>
            <w:noProof/>
            <w:webHidden/>
          </w:rPr>
          <w:t>181</w:t>
        </w:r>
        <w:r>
          <w:rPr>
            <w:noProof/>
            <w:webHidden/>
          </w:rPr>
          <w:fldChar w:fldCharType="end"/>
        </w:r>
      </w:hyperlink>
    </w:p>
    <w:p w14:paraId="0EBDBBCF" w14:textId="4FD0F238" w:rsidR="00B172BE" w:rsidRDefault="00B172BE">
      <w:pPr>
        <w:pStyle w:val="TDC1"/>
        <w:tabs>
          <w:tab w:val="right" w:leader="dot" w:pos="10070"/>
        </w:tabs>
        <w:rPr>
          <w:rFonts w:asciiTheme="minorHAnsi" w:eastAsiaTheme="minorEastAsia" w:hAnsiTheme="minorHAnsi" w:cstheme="minorBidi"/>
          <w:b w:val="0"/>
          <w:bCs w:val="0"/>
          <w:caps w:val="0"/>
          <w:noProof/>
          <w:snapToGrid/>
          <w:spacing w:val="0"/>
          <w:kern w:val="2"/>
          <w:sz w:val="24"/>
          <w:szCs w:val="24"/>
          <w:lang w:eastAsia="es-CL"/>
          <w14:ligatures w14:val="standardContextual"/>
        </w:rPr>
      </w:pPr>
      <w:hyperlink w:anchor="_Toc202518734" w:history="1">
        <w:r w:rsidRPr="005F2028">
          <w:rPr>
            <w:rStyle w:val="Hipervnculo"/>
            <w:rFonts w:ascii="Arial" w:hAnsi="Arial" w:cs="Arial"/>
            <w:noProof/>
          </w:rPr>
          <w:t>ANEXO N.º 4 Organización y personal de la ITO</w:t>
        </w:r>
        <w:r>
          <w:rPr>
            <w:noProof/>
            <w:webHidden/>
          </w:rPr>
          <w:tab/>
        </w:r>
        <w:r>
          <w:rPr>
            <w:noProof/>
            <w:webHidden/>
          </w:rPr>
          <w:fldChar w:fldCharType="begin"/>
        </w:r>
        <w:r>
          <w:rPr>
            <w:noProof/>
            <w:webHidden/>
          </w:rPr>
          <w:instrText xml:space="preserve"> PAGEREF _Toc202518734 \h </w:instrText>
        </w:r>
        <w:r>
          <w:rPr>
            <w:noProof/>
            <w:webHidden/>
          </w:rPr>
        </w:r>
        <w:r>
          <w:rPr>
            <w:noProof/>
            <w:webHidden/>
          </w:rPr>
          <w:fldChar w:fldCharType="separate"/>
        </w:r>
        <w:r>
          <w:rPr>
            <w:noProof/>
            <w:webHidden/>
          </w:rPr>
          <w:t>183</w:t>
        </w:r>
        <w:r>
          <w:rPr>
            <w:noProof/>
            <w:webHidden/>
          </w:rPr>
          <w:fldChar w:fldCharType="end"/>
        </w:r>
      </w:hyperlink>
    </w:p>
    <w:p w14:paraId="1FDAA6C7" w14:textId="16CE0CB2" w:rsidR="00B172BE" w:rsidRDefault="00B172BE">
      <w:pPr>
        <w:pStyle w:val="TDC1"/>
        <w:tabs>
          <w:tab w:val="right" w:leader="dot" w:pos="10070"/>
        </w:tabs>
        <w:rPr>
          <w:rFonts w:asciiTheme="minorHAnsi" w:eastAsiaTheme="minorEastAsia" w:hAnsiTheme="minorHAnsi" w:cstheme="minorBidi"/>
          <w:b w:val="0"/>
          <w:bCs w:val="0"/>
          <w:caps w:val="0"/>
          <w:noProof/>
          <w:snapToGrid/>
          <w:spacing w:val="0"/>
          <w:kern w:val="2"/>
          <w:sz w:val="24"/>
          <w:szCs w:val="24"/>
          <w:lang w:eastAsia="es-CL"/>
          <w14:ligatures w14:val="standardContextual"/>
        </w:rPr>
      </w:pPr>
      <w:hyperlink w:anchor="_Toc202518735" w:history="1">
        <w:r w:rsidRPr="005F2028">
          <w:rPr>
            <w:rStyle w:val="Hipervnculo"/>
            <w:rFonts w:ascii="Arial" w:hAnsi="Arial" w:cs="Arial"/>
            <w:noProof/>
          </w:rPr>
          <w:t>ANEXO N.º 5 Condiciones Referenciales operacionales</w:t>
        </w:r>
        <w:r>
          <w:rPr>
            <w:noProof/>
            <w:webHidden/>
          </w:rPr>
          <w:tab/>
        </w:r>
        <w:r>
          <w:rPr>
            <w:noProof/>
            <w:webHidden/>
          </w:rPr>
          <w:fldChar w:fldCharType="begin"/>
        </w:r>
        <w:r>
          <w:rPr>
            <w:noProof/>
            <w:webHidden/>
          </w:rPr>
          <w:instrText xml:space="preserve"> PAGEREF _Toc202518735 \h </w:instrText>
        </w:r>
        <w:r>
          <w:rPr>
            <w:noProof/>
            <w:webHidden/>
          </w:rPr>
        </w:r>
        <w:r>
          <w:rPr>
            <w:noProof/>
            <w:webHidden/>
          </w:rPr>
          <w:fldChar w:fldCharType="separate"/>
        </w:r>
        <w:r>
          <w:rPr>
            <w:noProof/>
            <w:webHidden/>
          </w:rPr>
          <w:t>184</w:t>
        </w:r>
        <w:r>
          <w:rPr>
            <w:noProof/>
            <w:webHidden/>
          </w:rPr>
          <w:fldChar w:fldCharType="end"/>
        </w:r>
      </w:hyperlink>
    </w:p>
    <w:p w14:paraId="223CEB13" w14:textId="4B4F023B" w:rsidR="00B172BE" w:rsidRDefault="00B172BE">
      <w:pPr>
        <w:pStyle w:val="TDC1"/>
        <w:tabs>
          <w:tab w:val="right" w:leader="dot" w:pos="10070"/>
        </w:tabs>
        <w:rPr>
          <w:rFonts w:asciiTheme="minorHAnsi" w:eastAsiaTheme="minorEastAsia" w:hAnsiTheme="minorHAnsi" w:cstheme="minorBidi"/>
          <w:b w:val="0"/>
          <w:bCs w:val="0"/>
          <w:caps w:val="0"/>
          <w:noProof/>
          <w:snapToGrid/>
          <w:spacing w:val="0"/>
          <w:kern w:val="2"/>
          <w:sz w:val="24"/>
          <w:szCs w:val="24"/>
          <w:lang w:eastAsia="es-CL"/>
          <w14:ligatures w14:val="standardContextual"/>
        </w:rPr>
      </w:pPr>
      <w:hyperlink w:anchor="_Toc202518736" w:history="1">
        <w:r w:rsidRPr="005F2028">
          <w:rPr>
            <w:rStyle w:val="Hipervnculo"/>
            <w:rFonts w:ascii="Arial" w:hAnsi="Arial" w:cs="Arial"/>
            <w:noProof/>
          </w:rPr>
          <w:t>ANEXO N.º 6 Seguros</w:t>
        </w:r>
        <w:r>
          <w:rPr>
            <w:noProof/>
            <w:webHidden/>
          </w:rPr>
          <w:tab/>
        </w:r>
        <w:r>
          <w:rPr>
            <w:noProof/>
            <w:webHidden/>
          </w:rPr>
          <w:fldChar w:fldCharType="begin"/>
        </w:r>
        <w:r>
          <w:rPr>
            <w:noProof/>
            <w:webHidden/>
          </w:rPr>
          <w:instrText xml:space="preserve"> PAGEREF _Toc202518736 \h </w:instrText>
        </w:r>
        <w:r>
          <w:rPr>
            <w:noProof/>
            <w:webHidden/>
          </w:rPr>
        </w:r>
        <w:r>
          <w:rPr>
            <w:noProof/>
            <w:webHidden/>
          </w:rPr>
          <w:fldChar w:fldCharType="separate"/>
        </w:r>
        <w:r>
          <w:rPr>
            <w:noProof/>
            <w:webHidden/>
          </w:rPr>
          <w:t>188</w:t>
        </w:r>
        <w:r>
          <w:rPr>
            <w:noProof/>
            <w:webHidden/>
          </w:rPr>
          <w:fldChar w:fldCharType="end"/>
        </w:r>
      </w:hyperlink>
    </w:p>
    <w:p w14:paraId="24E8120F" w14:textId="1612F605" w:rsidR="009604B8" w:rsidRPr="00E83F9E" w:rsidRDefault="0F14D3E6" w:rsidP="001B5344">
      <w:pPr>
        <w:pStyle w:val="TDC1"/>
        <w:tabs>
          <w:tab w:val="right" w:leader="dot" w:pos="10065"/>
        </w:tabs>
        <w:spacing w:line="276" w:lineRule="auto"/>
        <w:rPr>
          <w:rFonts w:ascii="Arial" w:eastAsiaTheme="minorEastAsia" w:hAnsi="Arial" w:cs="Arial"/>
          <w:noProof/>
          <w:kern w:val="2"/>
          <w:sz w:val="24"/>
          <w:szCs w:val="24"/>
          <w:lang w:eastAsia="es-CL"/>
          <w14:ligatures w14:val="standardContextual"/>
        </w:rPr>
      </w:pPr>
      <w:r w:rsidRPr="00E83F9E">
        <w:rPr>
          <w:rFonts w:ascii="Arial" w:hAnsi="Arial" w:cs="Arial"/>
        </w:rPr>
        <w:fldChar w:fldCharType="end"/>
      </w:r>
    </w:p>
    <w:p w14:paraId="0E27B00A" w14:textId="67ED2088" w:rsidR="00DA382E" w:rsidRPr="00E83F9E" w:rsidRDefault="00DA382E" w:rsidP="001B5344">
      <w:pPr>
        <w:spacing w:line="276" w:lineRule="auto"/>
        <w:rPr>
          <w:rFonts w:ascii="Arial" w:hAnsi="Arial" w:cs="Arial"/>
        </w:rPr>
      </w:pPr>
    </w:p>
    <w:p w14:paraId="60061E4C" w14:textId="77777777" w:rsidR="00DA382E" w:rsidRPr="00E83F9E" w:rsidRDefault="00DA382E" w:rsidP="001B5344">
      <w:pPr>
        <w:spacing w:line="276" w:lineRule="auto"/>
        <w:rPr>
          <w:rFonts w:ascii="Arial" w:hAnsi="Arial" w:cs="Arial"/>
        </w:rPr>
      </w:pPr>
    </w:p>
    <w:p w14:paraId="44EAFD9C" w14:textId="77777777" w:rsidR="00DA382E" w:rsidRPr="00E83F9E" w:rsidRDefault="00DA382E" w:rsidP="001B5344">
      <w:pPr>
        <w:spacing w:line="276" w:lineRule="auto"/>
        <w:rPr>
          <w:rFonts w:ascii="Arial" w:hAnsi="Arial" w:cs="Arial"/>
        </w:rPr>
      </w:pPr>
    </w:p>
    <w:p w14:paraId="4B94D5A5" w14:textId="77777777" w:rsidR="00DA382E" w:rsidRPr="00E83F9E" w:rsidRDefault="00DA382E" w:rsidP="001B5344">
      <w:pPr>
        <w:spacing w:line="276" w:lineRule="auto"/>
        <w:jc w:val="left"/>
        <w:rPr>
          <w:rFonts w:ascii="Arial" w:eastAsiaTheme="majorEastAsia" w:hAnsi="Arial" w:cs="Arial"/>
          <w:b/>
          <w:sz w:val="32"/>
          <w:szCs w:val="32"/>
        </w:rPr>
      </w:pPr>
      <w:bookmarkStart w:id="1" w:name="_Toc495915430"/>
      <w:bookmarkStart w:id="2" w:name="_Toc497757708"/>
      <w:bookmarkStart w:id="3" w:name="_Toc526875748"/>
      <w:r w:rsidRPr="00E83F9E">
        <w:rPr>
          <w:rFonts w:ascii="Arial" w:hAnsi="Arial" w:cs="Arial"/>
        </w:rPr>
        <w:br w:type="page"/>
      </w:r>
    </w:p>
    <w:p w14:paraId="218C1D73" w14:textId="00A8B380" w:rsidR="00DA382E" w:rsidRPr="00E83F9E" w:rsidRDefault="1545FADC" w:rsidP="001B5344">
      <w:pPr>
        <w:pStyle w:val="Ttulo1"/>
        <w:keepLines w:val="0"/>
        <w:numPr>
          <w:ilvl w:val="0"/>
          <w:numId w:val="97"/>
        </w:numPr>
        <w:spacing w:after="120" w:line="276" w:lineRule="auto"/>
        <w:rPr>
          <w:rFonts w:ascii="Arial" w:hAnsi="Arial" w:cs="Arial"/>
        </w:rPr>
      </w:pPr>
      <w:bookmarkStart w:id="4" w:name="_Toc8316270"/>
      <w:bookmarkStart w:id="5" w:name="_Toc470738066"/>
      <w:bookmarkStart w:id="6" w:name="_Toc311865617"/>
      <w:bookmarkStart w:id="7" w:name="_Toc631552786"/>
      <w:bookmarkStart w:id="8" w:name="_Toc202518507"/>
      <w:r w:rsidRPr="00E83F9E">
        <w:rPr>
          <w:rFonts w:ascii="Arial" w:hAnsi="Arial" w:cs="Arial"/>
        </w:rPr>
        <w:lastRenderedPageBreak/>
        <w:t>Introducción</w:t>
      </w:r>
      <w:bookmarkEnd w:id="1"/>
      <w:bookmarkEnd w:id="2"/>
      <w:bookmarkEnd w:id="3"/>
      <w:bookmarkEnd w:id="4"/>
      <w:bookmarkEnd w:id="5"/>
      <w:bookmarkEnd w:id="6"/>
      <w:bookmarkEnd w:id="7"/>
      <w:bookmarkEnd w:id="8"/>
    </w:p>
    <w:p w14:paraId="4C2A3D60" w14:textId="60F27F88" w:rsidR="002A2D94" w:rsidRPr="00E83F9E" w:rsidRDefault="5060C4A4" w:rsidP="001B5344">
      <w:pPr>
        <w:spacing w:line="276" w:lineRule="auto"/>
        <w:rPr>
          <w:rFonts w:ascii="Arial" w:hAnsi="Arial" w:cs="Arial"/>
        </w:rPr>
      </w:pPr>
      <w:r w:rsidRPr="00E83F9E">
        <w:rPr>
          <w:rFonts w:ascii="Arial" w:hAnsi="Arial" w:cs="Arial"/>
        </w:rPr>
        <w:t xml:space="preserve">En cumplimiento de la Ley N° 21.721, </w:t>
      </w:r>
      <w:r w:rsidR="40222B0D" w:rsidRPr="00E83F9E">
        <w:rPr>
          <w:rFonts w:ascii="Arial" w:hAnsi="Arial" w:cs="Arial"/>
        </w:rPr>
        <w:t xml:space="preserve">de </w:t>
      </w:r>
      <w:r w:rsidRPr="00E83F9E">
        <w:rPr>
          <w:rFonts w:ascii="Arial" w:hAnsi="Arial" w:cs="Arial"/>
        </w:rPr>
        <w:t xml:space="preserve">2024, </w:t>
      </w:r>
      <w:r w:rsidR="5CDB5E10" w:rsidRPr="00E83F9E">
        <w:rPr>
          <w:rFonts w:ascii="Arial" w:hAnsi="Arial" w:cs="Arial"/>
        </w:rPr>
        <w:t xml:space="preserve">del Ministerio de Energía, </w:t>
      </w:r>
      <w:r w:rsidRPr="00E83F9E">
        <w:rPr>
          <w:rFonts w:ascii="Arial" w:hAnsi="Arial" w:cs="Arial"/>
        </w:rPr>
        <w:t>que</w:t>
      </w:r>
      <w:r w:rsidR="4C3453E6" w:rsidRPr="00E83F9E">
        <w:rPr>
          <w:rFonts w:ascii="Arial" w:hAnsi="Arial" w:cs="Arial"/>
        </w:rPr>
        <w:t xml:space="preserve"> modifica la Ley General de Servicios Eléctricos </w:t>
      </w:r>
      <w:r w:rsidR="7EB291E3" w:rsidRPr="00E83F9E">
        <w:rPr>
          <w:rFonts w:ascii="Arial" w:hAnsi="Arial" w:cs="Arial"/>
        </w:rPr>
        <w:t xml:space="preserve">(LGSE) </w:t>
      </w:r>
      <w:r w:rsidR="4C3453E6" w:rsidRPr="00E83F9E">
        <w:rPr>
          <w:rFonts w:ascii="Arial" w:hAnsi="Arial" w:cs="Arial"/>
        </w:rPr>
        <w:t xml:space="preserve">en materia de </w:t>
      </w:r>
      <w:r w:rsidR="32375DA4" w:rsidRPr="00E83F9E">
        <w:rPr>
          <w:rFonts w:ascii="Arial" w:hAnsi="Arial" w:cs="Arial"/>
        </w:rPr>
        <w:t>transmisión</w:t>
      </w:r>
      <w:r w:rsidR="4C3453E6" w:rsidRPr="00E83F9E">
        <w:rPr>
          <w:rFonts w:ascii="Arial" w:hAnsi="Arial" w:cs="Arial"/>
        </w:rPr>
        <w:t xml:space="preserve"> de energía, </w:t>
      </w:r>
      <w:r w:rsidR="08DFCDFD" w:rsidRPr="00E83F9E">
        <w:rPr>
          <w:rFonts w:ascii="Arial" w:hAnsi="Arial" w:cs="Arial"/>
        </w:rPr>
        <w:t xml:space="preserve">corresponde a </w:t>
      </w:r>
      <w:r w:rsidRPr="00E83F9E">
        <w:rPr>
          <w:rFonts w:ascii="Arial" w:hAnsi="Arial" w:cs="Arial"/>
        </w:rPr>
        <w:t>los propietarios de instalaciones eléctricas sujetas a ampliación</w:t>
      </w:r>
      <w:r w:rsidR="3D5B6830" w:rsidRPr="00E83F9E">
        <w:rPr>
          <w:rFonts w:ascii="Arial" w:hAnsi="Arial" w:cs="Arial"/>
        </w:rPr>
        <w:t xml:space="preserve"> efectuar </w:t>
      </w:r>
      <w:r w:rsidR="449C00FB" w:rsidRPr="00E83F9E">
        <w:rPr>
          <w:rFonts w:ascii="Arial" w:hAnsi="Arial" w:cs="Arial"/>
        </w:rPr>
        <w:t xml:space="preserve">los </w:t>
      </w:r>
      <w:r w:rsidRPr="00E83F9E">
        <w:rPr>
          <w:rFonts w:ascii="Arial" w:hAnsi="Arial" w:cs="Arial"/>
        </w:rPr>
        <w:t>procesos de licitación pública</w:t>
      </w:r>
      <w:r w:rsidR="41C28EC4" w:rsidRPr="00E83F9E">
        <w:rPr>
          <w:rFonts w:ascii="Arial" w:hAnsi="Arial" w:cs="Arial"/>
        </w:rPr>
        <w:t>,</w:t>
      </w:r>
      <w:r w:rsidR="1F1AB2CF" w:rsidRPr="00E83F9E">
        <w:rPr>
          <w:rFonts w:ascii="Arial" w:hAnsi="Arial" w:cs="Arial"/>
        </w:rPr>
        <w:t xml:space="preserve"> adjudicación </w:t>
      </w:r>
      <w:r w:rsidR="229033DC" w:rsidRPr="00E83F9E">
        <w:rPr>
          <w:rFonts w:ascii="Arial" w:hAnsi="Arial" w:cs="Arial"/>
        </w:rPr>
        <w:t xml:space="preserve">y </w:t>
      </w:r>
      <w:r w:rsidRPr="00E83F9E">
        <w:rPr>
          <w:rFonts w:ascii="Arial" w:hAnsi="Arial" w:cs="Arial"/>
        </w:rPr>
        <w:t>ejecución de dichas obras</w:t>
      </w:r>
      <w:r w:rsidR="097E832A" w:rsidRPr="00E83F9E">
        <w:rPr>
          <w:rFonts w:ascii="Arial" w:hAnsi="Arial" w:cs="Arial"/>
        </w:rPr>
        <w:t xml:space="preserve">, hasta su entrada en </w:t>
      </w:r>
      <w:r w:rsidR="5FCE3AE0" w:rsidRPr="00E83F9E">
        <w:rPr>
          <w:rFonts w:ascii="Arial" w:hAnsi="Arial" w:cs="Arial"/>
        </w:rPr>
        <w:t>operación</w:t>
      </w:r>
      <w:r w:rsidR="097E832A" w:rsidRPr="00E83F9E">
        <w:rPr>
          <w:rFonts w:ascii="Arial" w:hAnsi="Arial" w:cs="Arial"/>
        </w:rPr>
        <w:t xml:space="preserve">. </w:t>
      </w:r>
      <w:r w:rsidRPr="00E83F9E">
        <w:rPr>
          <w:rFonts w:ascii="Arial" w:hAnsi="Arial" w:cs="Arial"/>
        </w:rPr>
        <w:t xml:space="preserve">Esta obligación se encuentra regulada </w:t>
      </w:r>
      <w:r w:rsidR="652EA351" w:rsidRPr="00E83F9E">
        <w:rPr>
          <w:rFonts w:ascii="Arial" w:hAnsi="Arial" w:cs="Arial"/>
        </w:rPr>
        <w:t xml:space="preserve">en </w:t>
      </w:r>
      <w:r w:rsidRPr="00E83F9E">
        <w:rPr>
          <w:rFonts w:ascii="Arial" w:hAnsi="Arial" w:cs="Arial"/>
        </w:rPr>
        <w:t>la Resolución Exenta N° 98 de</w:t>
      </w:r>
      <w:r w:rsidR="000C4B0A" w:rsidRPr="00E83F9E">
        <w:rPr>
          <w:rFonts w:ascii="Arial" w:hAnsi="Arial" w:cs="Arial"/>
        </w:rPr>
        <w:t>l año</w:t>
      </w:r>
      <w:r w:rsidRPr="00E83F9E">
        <w:rPr>
          <w:rFonts w:ascii="Arial" w:hAnsi="Arial" w:cs="Arial"/>
        </w:rPr>
        <w:t xml:space="preserve"> 2025, </w:t>
      </w:r>
      <w:r w:rsidR="0B0BCE93" w:rsidRPr="00E83F9E">
        <w:rPr>
          <w:rFonts w:ascii="Arial" w:hAnsi="Arial" w:cs="Arial"/>
        </w:rPr>
        <w:t>de</w:t>
      </w:r>
      <w:r w:rsidRPr="00E83F9E">
        <w:rPr>
          <w:rFonts w:ascii="Arial" w:hAnsi="Arial" w:cs="Arial"/>
        </w:rPr>
        <w:t xml:space="preserve"> la Comisión Nacional de Energía</w:t>
      </w:r>
      <w:r w:rsidR="5552050A" w:rsidRPr="00E83F9E">
        <w:rPr>
          <w:rFonts w:ascii="Arial" w:hAnsi="Arial" w:cs="Arial"/>
        </w:rPr>
        <w:t xml:space="preserve">, que establece </w:t>
      </w:r>
      <w:r w:rsidR="738907FC" w:rsidRPr="00E83F9E">
        <w:rPr>
          <w:rFonts w:ascii="Arial" w:hAnsi="Arial" w:cs="Arial"/>
        </w:rPr>
        <w:t xml:space="preserve">los </w:t>
      </w:r>
      <w:r w:rsidR="19BB2D9B" w:rsidRPr="00E83F9E">
        <w:rPr>
          <w:rFonts w:ascii="Arial" w:hAnsi="Arial" w:cs="Arial"/>
        </w:rPr>
        <w:t>plazos, requisitos y procedimientos necesarios para la implementación</w:t>
      </w:r>
      <w:r w:rsidR="1447154F" w:rsidRPr="00E83F9E">
        <w:rPr>
          <w:rFonts w:ascii="Arial" w:hAnsi="Arial" w:cs="Arial"/>
        </w:rPr>
        <w:t xml:space="preserve"> de los procesos de licitación de estas </w:t>
      </w:r>
      <w:r w:rsidR="00E92710">
        <w:rPr>
          <w:rFonts w:ascii="Arial" w:hAnsi="Arial" w:cs="Arial"/>
        </w:rPr>
        <w:t>O</w:t>
      </w:r>
      <w:r w:rsidR="1447154F" w:rsidRPr="00E83F9E">
        <w:rPr>
          <w:rFonts w:ascii="Arial" w:hAnsi="Arial" w:cs="Arial"/>
        </w:rPr>
        <w:t xml:space="preserve">bras de </w:t>
      </w:r>
      <w:r w:rsidR="00E52A9F" w:rsidRPr="00E83F9E">
        <w:rPr>
          <w:rFonts w:ascii="Arial" w:hAnsi="Arial" w:cs="Arial"/>
        </w:rPr>
        <w:t>Ampliación.</w:t>
      </w:r>
    </w:p>
    <w:p w14:paraId="06D11A39" w14:textId="7B8E9520" w:rsidR="002A2D94" w:rsidRPr="00E83F9E" w:rsidRDefault="5060C4A4" w:rsidP="001B5344">
      <w:pPr>
        <w:spacing w:line="276" w:lineRule="auto"/>
        <w:rPr>
          <w:rFonts w:ascii="Arial" w:hAnsi="Arial" w:cs="Arial"/>
        </w:rPr>
      </w:pPr>
      <w:r w:rsidRPr="00E83F9E">
        <w:rPr>
          <w:rFonts w:ascii="Arial" w:hAnsi="Arial" w:cs="Arial"/>
        </w:rPr>
        <w:t>En este contexto, las presentes Bases de Ejecución para Obras de Ampliación, junto con sus respectivos Anexos, constituyen un instrumento fundamental dentro del marco de la Licitación Pública Internacional para la adjudicación de los derechos de construcción de obras de expansión de la transmisión</w:t>
      </w:r>
      <w:r w:rsidR="165B785C" w:rsidRPr="00E83F9E">
        <w:rPr>
          <w:rFonts w:ascii="Arial" w:hAnsi="Arial" w:cs="Arial"/>
        </w:rPr>
        <w:t xml:space="preserve">, estableciendo </w:t>
      </w:r>
      <w:r w:rsidRPr="00E83F9E">
        <w:rPr>
          <w:rFonts w:ascii="Arial" w:hAnsi="Arial" w:cs="Arial"/>
        </w:rPr>
        <w:t xml:space="preserve">los términos, condiciones y procedimientos administrativos que regirán la relación contractual entre los contratistas adjudicatarios y </w:t>
      </w:r>
      <w:r w:rsidR="5AC22C2A" w:rsidRPr="04CC6ABD">
        <w:rPr>
          <w:rFonts w:ascii="Arial" w:hAnsi="Arial" w:cs="Arial"/>
        </w:rPr>
        <w:t>CGET</w:t>
      </w:r>
      <w:r w:rsidRPr="00E83F9E">
        <w:rPr>
          <w:rFonts w:ascii="Arial" w:hAnsi="Arial" w:cs="Arial"/>
        </w:rPr>
        <w:t xml:space="preserve"> de las instalaciones</w:t>
      </w:r>
      <w:r w:rsidR="01C934B6" w:rsidRPr="00E83F9E">
        <w:rPr>
          <w:rFonts w:ascii="Arial" w:hAnsi="Arial" w:cs="Arial"/>
        </w:rPr>
        <w:t xml:space="preserve">, que se establecerán </w:t>
      </w:r>
      <w:r w:rsidR="6852AA82" w:rsidRPr="00E83F9E">
        <w:rPr>
          <w:rFonts w:ascii="Arial" w:hAnsi="Arial" w:cs="Arial"/>
        </w:rPr>
        <w:t xml:space="preserve">en </w:t>
      </w:r>
      <w:r w:rsidRPr="00E83F9E">
        <w:rPr>
          <w:rFonts w:ascii="Arial" w:hAnsi="Arial" w:cs="Arial"/>
        </w:rPr>
        <w:t>los contratos que se suscriban en el marco de esta licitación.</w:t>
      </w:r>
    </w:p>
    <w:p w14:paraId="1BBB106A" w14:textId="0749196D" w:rsidR="006C34CD" w:rsidRPr="00E83F9E" w:rsidRDefault="643F4CE6" w:rsidP="001B5344">
      <w:pPr>
        <w:spacing w:line="276" w:lineRule="auto"/>
        <w:rPr>
          <w:rFonts w:ascii="Arial" w:hAnsi="Arial" w:cs="Arial"/>
        </w:rPr>
      </w:pPr>
      <w:r w:rsidRPr="00E83F9E">
        <w:rPr>
          <w:rFonts w:ascii="Arial" w:hAnsi="Arial" w:cs="Arial"/>
        </w:rPr>
        <w:t xml:space="preserve">En este proceso licitatorio, </w:t>
      </w:r>
      <w:r w:rsidR="411F4557" w:rsidRPr="00E83F9E">
        <w:rPr>
          <w:rFonts w:ascii="Arial" w:hAnsi="Arial" w:cs="Arial"/>
        </w:rPr>
        <w:t xml:space="preserve">corresponde a </w:t>
      </w:r>
      <w:r w:rsidR="42CDAD0D" w:rsidRPr="00E83F9E">
        <w:rPr>
          <w:rFonts w:ascii="Arial" w:hAnsi="Arial" w:cs="Arial"/>
        </w:rPr>
        <w:t>CGE Transmisión</w:t>
      </w:r>
      <w:r w:rsidR="00694696">
        <w:rPr>
          <w:rFonts w:ascii="Arial" w:hAnsi="Arial" w:cs="Arial"/>
        </w:rPr>
        <w:t xml:space="preserve"> (CGET)</w:t>
      </w:r>
      <w:r w:rsidR="42CDAD0D" w:rsidRPr="00E83F9E">
        <w:rPr>
          <w:rFonts w:ascii="Arial" w:hAnsi="Arial" w:cs="Arial"/>
        </w:rPr>
        <w:t xml:space="preserve">, en calidad de </w:t>
      </w:r>
      <w:r w:rsidR="411F4557" w:rsidRPr="00E83F9E">
        <w:rPr>
          <w:rFonts w:ascii="Arial" w:hAnsi="Arial" w:cs="Arial"/>
        </w:rPr>
        <w:t>propietario de</w:t>
      </w:r>
      <w:r w:rsidR="3C85548F" w:rsidRPr="00E83F9E">
        <w:rPr>
          <w:rFonts w:ascii="Arial" w:hAnsi="Arial" w:cs="Arial"/>
        </w:rPr>
        <w:t xml:space="preserve"> </w:t>
      </w:r>
      <w:r w:rsidR="602D6B2A" w:rsidRPr="00E83F9E">
        <w:rPr>
          <w:rFonts w:ascii="Arial" w:hAnsi="Arial" w:cs="Arial"/>
        </w:rPr>
        <w:t xml:space="preserve">las </w:t>
      </w:r>
      <w:r w:rsidR="575B0192" w:rsidRPr="00E83F9E">
        <w:rPr>
          <w:rFonts w:ascii="Arial" w:hAnsi="Arial" w:cs="Arial"/>
        </w:rPr>
        <w:t>instalaciones</w:t>
      </w:r>
      <w:r w:rsidR="3C85548F" w:rsidRPr="00E83F9E">
        <w:rPr>
          <w:rFonts w:ascii="Arial" w:hAnsi="Arial" w:cs="Arial"/>
        </w:rPr>
        <w:t xml:space="preserve"> eléctricas sujetas a ampliación</w:t>
      </w:r>
      <w:r w:rsidR="1E64465B" w:rsidRPr="00E83F9E">
        <w:rPr>
          <w:rFonts w:ascii="Arial" w:hAnsi="Arial" w:cs="Arial"/>
        </w:rPr>
        <w:t xml:space="preserve">, efectuar el llamado a </w:t>
      </w:r>
      <w:r w:rsidR="411F4557" w:rsidRPr="00E83F9E">
        <w:rPr>
          <w:rFonts w:ascii="Arial" w:hAnsi="Arial" w:cs="Arial"/>
        </w:rPr>
        <w:t>licitación pública internacional para adjudicar las obra</w:t>
      </w:r>
      <w:r w:rsidR="208DF86B" w:rsidRPr="00E83F9E">
        <w:rPr>
          <w:rFonts w:ascii="Arial" w:hAnsi="Arial" w:cs="Arial"/>
        </w:rPr>
        <w:t xml:space="preserve">s </w:t>
      </w:r>
      <w:r w:rsidR="00AD6027" w:rsidRPr="00E83F9E">
        <w:rPr>
          <w:rFonts w:ascii="Arial" w:hAnsi="Arial" w:cs="Arial"/>
        </w:rPr>
        <w:t xml:space="preserve">de su propiedad </w:t>
      </w:r>
      <w:r w:rsidR="411F4557" w:rsidRPr="00E83F9E">
        <w:rPr>
          <w:rFonts w:ascii="Arial" w:hAnsi="Arial" w:cs="Arial"/>
        </w:rPr>
        <w:t xml:space="preserve">incluidas en los Decretos de </w:t>
      </w:r>
      <w:r w:rsidR="00E52A9F" w:rsidRPr="00E83F9E">
        <w:rPr>
          <w:rFonts w:ascii="Arial" w:hAnsi="Arial" w:cs="Arial"/>
        </w:rPr>
        <w:t>Expansión N</w:t>
      </w:r>
      <w:r w:rsidR="411F4557" w:rsidRPr="00E83F9E">
        <w:rPr>
          <w:rFonts w:ascii="Arial" w:hAnsi="Arial" w:cs="Arial"/>
        </w:rPr>
        <w:t xml:space="preserve">° 266 de 2024, N° 4 de 2024, N° 200 de 2022, N° 185 de 2021, N° 198 de 2019, N° 293 de 2018 y N° 418 de 2017, todos </w:t>
      </w:r>
      <w:r w:rsidR="1D246F64" w:rsidRPr="00E83F9E">
        <w:rPr>
          <w:rFonts w:ascii="Arial" w:hAnsi="Arial" w:cs="Arial"/>
        </w:rPr>
        <w:t>d</w:t>
      </w:r>
      <w:r w:rsidR="411F4557" w:rsidRPr="00E83F9E">
        <w:rPr>
          <w:rFonts w:ascii="Arial" w:hAnsi="Arial" w:cs="Arial"/>
        </w:rPr>
        <w:t>el Ministerio de Energía.</w:t>
      </w:r>
    </w:p>
    <w:p w14:paraId="4F421129" w14:textId="792C1F76" w:rsidR="7D692B9B" w:rsidRPr="00E83F9E" w:rsidRDefault="7D692B9B" w:rsidP="001B5344">
      <w:pPr>
        <w:spacing w:line="276" w:lineRule="auto"/>
        <w:rPr>
          <w:rFonts w:ascii="Arial" w:hAnsi="Arial" w:cs="Arial"/>
        </w:rPr>
      </w:pPr>
    </w:p>
    <w:p w14:paraId="37B842E2" w14:textId="232E8779" w:rsidR="7D692B9B" w:rsidRPr="00E83F9E" w:rsidRDefault="7D692B9B" w:rsidP="001B5344">
      <w:pPr>
        <w:spacing w:line="276" w:lineRule="auto"/>
        <w:rPr>
          <w:rFonts w:ascii="Arial" w:hAnsi="Arial" w:cs="Arial"/>
        </w:rPr>
      </w:pPr>
    </w:p>
    <w:p w14:paraId="383B0B0B" w14:textId="616D3854" w:rsidR="00DA382E" w:rsidRPr="00E83F9E" w:rsidRDefault="1545FADC" w:rsidP="001B5344">
      <w:pPr>
        <w:pStyle w:val="Ttulo1"/>
        <w:keepLines w:val="0"/>
        <w:numPr>
          <w:ilvl w:val="0"/>
          <w:numId w:val="97"/>
        </w:numPr>
        <w:spacing w:after="120" w:line="276" w:lineRule="auto"/>
        <w:rPr>
          <w:rFonts w:ascii="Arial" w:hAnsi="Arial" w:cs="Arial"/>
        </w:rPr>
      </w:pPr>
      <w:bookmarkStart w:id="9" w:name="_Toc495915431"/>
      <w:bookmarkStart w:id="10" w:name="_Toc497757709"/>
      <w:bookmarkStart w:id="11" w:name="_Toc526875749"/>
      <w:bookmarkStart w:id="12" w:name="_Toc8316271"/>
      <w:bookmarkStart w:id="13" w:name="_Toc1380098059"/>
      <w:bookmarkStart w:id="14" w:name="_Toc484983792"/>
      <w:bookmarkStart w:id="15" w:name="_Toc1437285585"/>
      <w:bookmarkStart w:id="16" w:name="_Toc202518508"/>
      <w:r w:rsidRPr="00E83F9E">
        <w:rPr>
          <w:rFonts w:ascii="Arial" w:hAnsi="Arial" w:cs="Arial"/>
        </w:rPr>
        <w:lastRenderedPageBreak/>
        <w:t>El</w:t>
      </w:r>
      <w:r w:rsidR="7D74883F" w:rsidRPr="00E83F9E">
        <w:rPr>
          <w:rFonts w:ascii="Arial" w:hAnsi="Arial" w:cs="Arial"/>
        </w:rPr>
        <w:t xml:space="preserve"> </w:t>
      </w:r>
      <w:r w:rsidRPr="00E83F9E">
        <w:rPr>
          <w:rFonts w:ascii="Arial" w:hAnsi="Arial" w:cs="Arial"/>
        </w:rPr>
        <w:t>Contrato</w:t>
      </w:r>
      <w:r w:rsidR="7D74883F" w:rsidRPr="00E83F9E">
        <w:rPr>
          <w:rFonts w:ascii="Arial" w:hAnsi="Arial" w:cs="Arial"/>
        </w:rPr>
        <w:t xml:space="preserve"> </w:t>
      </w:r>
      <w:r w:rsidRPr="00E83F9E">
        <w:rPr>
          <w:rFonts w:ascii="Arial" w:hAnsi="Arial" w:cs="Arial"/>
        </w:rPr>
        <w:t>y</w:t>
      </w:r>
      <w:r w:rsidR="7D74883F" w:rsidRPr="00E83F9E">
        <w:rPr>
          <w:rFonts w:ascii="Arial" w:hAnsi="Arial" w:cs="Arial"/>
        </w:rPr>
        <w:t xml:space="preserve"> </w:t>
      </w:r>
      <w:r w:rsidRPr="00E83F9E">
        <w:rPr>
          <w:rFonts w:ascii="Arial" w:hAnsi="Arial" w:cs="Arial"/>
        </w:rPr>
        <w:t>su</w:t>
      </w:r>
      <w:r w:rsidR="7D74883F" w:rsidRPr="00E83F9E">
        <w:rPr>
          <w:rFonts w:ascii="Arial" w:hAnsi="Arial" w:cs="Arial"/>
        </w:rPr>
        <w:t xml:space="preserve"> </w:t>
      </w:r>
      <w:r w:rsidRPr="00E83F9E">
        <w:rPr>
          <w:rFonts w:ascii="Arial" w:hAnsi="Arial" w:cs="Arial"/>
        </w:rPr>
        <w:t>Interpretación</w:t>
      </w:r>
      <w:bookmarkEnd w:id="9"/>
      <w:bookmarkEnd w:id="10"/>
      <w:bookmarkEnd w:id="11"/>
      <w:bookmarkEnd w:id="12"/>
      <w:bookmarkEnd w:id="13"/>
      <w:bookmarkEnd w:id="14"/>
      <w:bookmarkEnd w:id="15"/>
      <w:bookmarkEnd w:id="16"/>
    </w:p>
    <w:p w14:paraId="695B3531" w14:textId="086A31E7" w:rsidR="00DA382E" w:rsidRPr="00E83F9E" w:rsidRDefault="1545FADC" w:rsidP="001B5344">
      <w:pPr>
        <w:pStyle w:val="Ttulo2"/>
        <w:numPr>
          <w:ilvl w:val="1"/>
          <w:numId w:val="97"/>
        </w:numPr>
        <w:spacing w:before="0" w:line="276" w:lineRule="auto"/>
        <w:rPr>
          <w:rFonts w:ascii="Arial" w:hAnsi="Arial" w:cs="Arial"/>
        </w:rPr>
      </w:pPr>
      <w:bookmarkStart w:id="17" w:name="_Ref495914753"/>
      <w:bookmarkStart w:id="18" w:name="_Toc495915432"/>
      <w:bookmarkStart w:id="19" w:name="_Toc497757710"/>
      <w:bookmarkStart w:id="20" w:name="_Toc526875750"/>
      <w:bookmarkStart w:id="21" w:name="_Toc8316272"/>
      <w:bookmarkStart w:id="22" w:name="_Toc1511751905"/>
      <w:bookmarkStart w:id="23" w:name="_Toc2021344921"/>
      <w:bookmarkStart w:id="24" w:name="_Toc1666073956"/>
      <w:bookmarkStart w:id="25" w:name="_Toc202518509"/>
      <w:r w:rsidRPr="00E83F9E">
        <w:rPr>
          <w:rFonts w:ascii="Arial" w:hAnsi="Arial" w:cs="Arial"/>
        </w:rPr>
        <w:t>Tipo</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Contrato</w:t>
      </w:r>
      <w:bookmarkEnd w:id="17"/>
      <w:bookmarkEnd w:id="18"/>
      <w:bookmarkEnd w:id="19"/>
      <w:bookmarkEnd w:id="20"/>
      <w:bookmarkEnd w:id="21"/>
      <w:bookmarkEnd w:id="22"/>
      <w:bookmarkEnd w:id="23"/>
      <w:bookmarkEnd w:id="24"/>
      <w:bookmarkEnd w:id="25"/>
      <w:r w:rsidR="7D74883F" w:rsidRPr="00E83F9E">
        <w:rPr>
          <w:rFonts w:ascii="Arial" w:hAnsi="Arial" w:cs="Arial"/>
        </w:rPr>
        <w:t xml:space="preserve"> </w:t>
      </w:r>
    </w:p>
    <w:p w14:paraId="4CDF8119" w14:textId="11CADDAE" w:rsidR="00DA382E" w:rsidRPr="00E83F9E" w:rsidRDefault="02C67B68" w:rsidP="001B5344">
      <w:pPr>
        <w:spacing w:line="276" w:lineRule="auto"/>
        <w:rPr>
          <w:rFonts w:ascii="Arial" w:hAnsi="Arial" w:cs="Arial"/>
        </w:rPr>
      </w:pPr>
      <w:r w:rsidRPr="00E83F9E">
        <w:rPr>
          <w:rFonts w:ascii="Arial" w:hAnsi="Arial" w:cs="Arial"/>
        </w:rPr>
        <w:t>El</w:t>
      </w:r>
      <w:r w:rsidR="37498B2B" w:rsidRPr="00E83F9E">
        <w:rPr>
          <w:rFonts w:ascii="Arial" w:hAnsi="Arial" w:cs="Arial"/>
        </w:rPr>
        <w:t xml:space="preserve"> </w:t>
      </w:r>
      <w:r w:rsidR="4A5B5C31" w:rsidRPr="00E83F9E">
        <w:rPr>
          <w:rFonts w:ascii="Arial" w:hAnsi="Arial" w:cs="Arial"/>
        </w:rPr>
        <w:t>P</w:t>
      </w:r>
      <w:r w:rsidRPr="00E83F9E">
        <w:rPr>
          <w:rFonts w:ascii="Arial" w:hAnsi="Arial" w:cs="Arial"/>
        </w:rPr>
        <w:t>roponente</w:t>
      </w:r>
      <w:r w:rsidR="37498B2B" w:rsidRPr="00E83F9E">
        <w:rPr>
          <w:rFonts w:ascii="Arial" w:hAnsi="Arial" w:cs="Arial"/>
        </w:rPr>
        <w:t xml:space="preserve"> </w:t>
      </w:r>
      <w:r w:rsidR="5F78B10F" w:rsidRPr="00E83F9E">
        <w:rPr>
          <w:rFonts w:ascii="Arial" w:hAnsi="Arial" w:cs="Arial"/>
        </w:rPr>
        <w:t xml:space="preserve">(en adelante el “Adjudicatario” o el “Contratista”) </w:t>
      </w:r>
      <w:r w:rsidRPr="00E83F9E">
        <w:rPr>
          <w:rFonts w:ascii="Arial" w:hAnsi="Arial" w:cs="Arial"/>
        </w:rPr>
        <w:t>cuya</w:t>
      </w:r>
      <w:r w:rsidR="37498B2B" w:rsidRPr="00E83F9E">
        <w:rPr>
          <w:rFonts w:ascii="Arial" w:hAnsi="Arial" w:cs="Arial"/>
        </w:rPr>
        <w:t xml:space="preserve"> </w:t>
      </w:r>
      <w:r w:rsidRPr="00E83F9E">
        <w:rPr>
          <w:rFonts w:ascii="Arial" w:hAnsi="Arial" w:cs="Arial"/>
        </w:rPr>
        <w:t>propuesta</w:t>
      </w:r>
      <w:r w:rsidR="37498B2B" w:rsidRPr="00E83F9E">
        <w:rPr>
          <w:rFonts w:ascii="Arial" w:hAnsi="Arial" w:cs="Arial"/>
        </w:rPr>
        <w:t xml:space="preserve"> </w:t>
      </w:r>
      <w:r w:rsidR="6A1A97B6" w:rsidRPr="00E83F9E">
        <w:rPr>
          <w:rFonts w:ascii="Arial" w:hAnsi="Arial" w:cs="Arial"/>
        </w:rPr>
        <w:t>sea</w:t>
      </w:r>
      <w:r w:rsidR="37498B2B" w:rsidRPr="00E83F9E">
        <w:rPr>
          <w:rFonts w:ascii="Arial" w:hAnsi="Arial" w:cs="Arial"/>
        </w:rPr>
        <w:t xml:space="preserve"> </w:t>
      </w:r>
      <w:r w:rsidRPr="00E83F9E">
        <w:rPr>
          <w:rFonts w:ascii="Arial" w:hAnsi="Arial" w:cs="Arial"/>
        </w:rPr>
        <w:t>adjudicada</w:t>
      </w:r>
      <w:r w:rsidR="37498B2B" w:rsidRPr="00E83F9E">
        <w:rPr>
          <w:rFonts w:ascii="Arial" w:hAnsi="Arial" w:cs="Arial"/>
        </w:rPr>
        <w:t xml:space="preserve"> </w:t>
      </w:r>
      <w:r w:rsidRPr="00E83F9E">
        <w:rPr>
          <w:rFonts w:ascii="Arial" w:hAnsi="Arial" w:cs="Arial"/>
        </w:rPr>
        <w:t>por</w:t>
      </w:r>
      <w:r w:rsidR="47A6124C" w:rsidRPr="00E83F9E">
        <w:rPr>
          <w:rFonts w:ascii="Arial" w:hAnsi="Arial" w:cs="Arial"/>
        </w:rPr>
        <w:t xml:space="preserve"> CGE </w:t>
      </w:r>
      <w:r w:rsidR="3BA60501" w:rsidRPr="00E83F9E">
        <w:rPr>
          <w:rFonts w:ascii="Arial" w:hAnsi="Arial" w:cs="Arial"/>
        </w:rPr>
        <w:t>Transmisión</w:t>
      </w:r>
      <w:r w:rsidR="26A47B03" w:rsidRPr="00E83F9E">
        <w:rPr>
          <w:rFonts w:ascii="Arial" w:hAnsi="Arial" w:cs="Arial"/>
        </w:rPr>
        <w:t xml:space="preserve"> (</w:t>
      </w:r>
      <w:r w:rsidR="47A6124C" w:rsidRPr="00E83F9E">
        <w:rPr>
          <w:rFonts w:ascii="Arial" w:hAnsi="Arial" w:cs="Arial"/>
        </w:rPr>
        <w:t>en adelante,</w:t>
      </w:r>
      <w:r w:rsidR="37498B2B" w:rsidRPr="00E83F9E">
        <w:rPr>
          <w:rFonts w:ascii="Arial" w:hAnsi="Arial" w:cs="Arial"/>
        </w:rPr>
        <w:t xml:space="preserve"> </w:t>
      </w:r>
      <w:r w:rsidRPr="00E83F9E">
        <w:rPr>
          <w:rFonts w:ascii="Arial" w:hAnsi="Arial" w:cs="Arial"/>
        </w:rPr>
        <w:t>el</w:t>
      </w:r>
      <w:r w:rsidR="37498B2B" w:rsidRPr="00E83F9E">
        <w:rPr>
          <w:rFonts w:ascii="Arial" w:hAnsi="Arial" w:cs="Arial"/>
        </w:rPr>
        <w:t xml:space="preserve"> </w:t>
      </w:r>
      <w:r w:rsidR="4D2A39F2" w:rsidRPr="00E83F9E">
        <w:rPr>
          <w:rFonts w:ascii="Arial" w:hAnsi="Arial" w:cs="Arial"/>
        </w:rPr>
        <w:t>“</w:t>
      </w:r>
      <w:r w:rsidR="153DC44E" w:rsidRPr="00E83F9E">
        <w:rPr>
          <w:rFonts w:ascii="Arial" w:hAnsi="Arial" w:cs="Arial"/>
        </w:rPr>
        <w:t>Propietario</w:t>
      </w:r>
      <w:r w:rsidR="04341984" w:rsidRPr="00E83F9E">
        <w:rPr>
          <w:rFonts w:ascii="Arial" w:hAnsi="Arial" w:cs="Arial"/>
        </w:rPr>
        <w:t>”</w:t>
      </w:r>
      <w:r w:rsidR="37CA4AA4" w:rsidRPr="00E83F9E">
        <w:rPr>
          <w:rFonts w:ascii="Arial" w:hAnsi="Arial" w:cs="Arial"/>
        </w:rPr>
        <w:t xml:space="preserve"> o el “Mandante”</w:t>
      </w:r>
      <w:r w:rsidR="00694696">
        <w:rPr>
          <w:rFonts w:ascii="Arial" w:hAnsi="Arial" w:cs="Arial"/>
        </w:rPr>
        <w:t xml:space="preserve"> o </w:t>
      </w:r>
      <w:r w:rsidR="009332E2">
        <w:rPr>
          <w:rFonts w:ascii="Arial" w:hAnsi="Arial" w:cs="Arial"/>
        </w:rPr>
        <w:t>“</w:t>
      </w:r>
      <w:r w:rsidR="00694696">
        <w:rPr>
          <w:rFonts w:ascii="Arial" w:hAnsi="Arial" w:cs="Arial"/>
        </w:rPr>
        <w:t>CGET</w:t>
      </w:r>
      <w:r w:rsidR="009332E2">
        <w:rPr>
          <w:rFonts w:ascii="Arial" w:hAnsi="Arial" w:cs="Arial"/>
        </w:rPr>
        <w:t>”</w:t>
      </w:r>
      <w:r w:rsidR="05821DEC" w:rsidRPr="00E83F9E">
        <w:rPr>
          <w:rFonts w:ascii="Arial" w:hAnsi="Arial" w:cs="Arial"/>
        </w:rPr>
        <w:t>)</w:t>
      </w:r>
      <w:r w:rsidR="37498B2B" w:rsidRPr="00E83F9E">
        <w:rPr>
          <w:rFonts w:ascii="Arial" w:hAnsi="Arial" w:cs="Arial"/>
        </w:rPr>
        <w:t xml:space="preserve"> </w:t>
      </w:r>
      <w:r w:rsidRPr="00E83F9E">
        <w:rPr>
          <w:rFonts w:ascii="Arial" w:hAnsi="Arial" w:cs="Arial"/>
        </w:rPr>
        <w:t>deberá</w:t>
      </w:r>
      <w:r w:rsidR="37498B2B" w:rsidRPr="00E83F9E">
        <w:rPr>
          <w:rFonts w:ascii="Arial" w:hAnsi="Arial" w:cs="Arial"/>
        </w:rPr>
        <w:t xml:space="preserve"> </w:t>
      </w:r>
      <w:r w:rsidRPr="00E83F9E">
        <w:rPr>
          <w:rFonts w:ascii="Arial" w:hAnsi="Arial" w:cs="Arial"/>
        </w:rPr>
        <w:t>suscribir</w:t>
      </w:r>
      <w:r w:rsidR="37498B2B" w:rsidRPr="00E83F9E">
        <w:rPr>
          <w:rFonts w:ascii="Arial" w:hAnsi="Arial" w:cs="Arial"/>
        </w:rPr>
        <w:t xml:space="preserve"> </w:t>
      </w:r>
      <w:r w:rsidRPr="00E83F9E">
        <w:rPr>
          <w:rFonts w:ascii="Arial" w:hAnsi="Arial" w:cs="Arial"/>
        </w:rPr>
        <w:t>un</w:t>
      </w:r>
      <w:r w:rsidR="37498B2B" w:rsidRPr="00E83F9E">
        <w:rPr>
          <w:rFonts w:ascii="Arial" w:hAnsi="Arial" w:cs="Arial"/>
        </w:rPr>
        <w:t xml:space="preserve"> </w:t>
      </w:r>
      <w:r w:rsidR="2F5595F5" w:rsidRPr="00E83F9E">
        <w:rPr>
          <w:rFonts w:ascii="Arial" w:hAnsi="Arial" w:cs="Arial"/>
        </w:rPr>
        <w:t>C</w:t>
      </w:r>
      <w:r w:rsidRPr="00E83F9E">
        <w:rPr>
          <w:rFonts w:ascii="Arial" w:hAnsi="Arial" w:cs="Arial"/>
        </w:rPr>
        <w:t>ontrato</w:t>
      </w:r>
      <w:r w:rsidR="37498B2B" w:rsidRPr="00E83F9E">
        <w:rPr>
          <w:rFonts w:ascii="Arial" w:hAnsi="Arial" w:cs="Arial"/>
        </w:rPr>
        <w:t xml:space="preserve"> </w:t>
      </w:r>
      <w:r w:rsidRPr="00E83F9E">
        <w:rPr>
          <w:rFonts w:ascii="Arial" w:hAnsi="Arial" w:cs="Arial"/>
        </w:rPr>
        <w:t>por</w:t>
      </w:r>
      <w:r w:rsidR="37498B2B" w:rsidRPr="00E83F9E">
        <w:rPr>
          <w:rFonts w:ascii="Arial" w:hAnsi="Arial" w:cs="Arial"/>
        </w:rPr>
        <w:t xml:space="preserve"> </w:t>
      </w:r>
      <w:r w:rsidRPr="00E83F9E">
        <w:rPr>
          <w:rFonts w:ascii="Arial" w:hAnsi="Arial" w:cs="Arial"/>
        </w:rPr>
        <w:t>cada</w:t>
      </w:r>
      <w:r w:rsidR="37498B2B" w:rsidRPr="00E83F9E">
        <w:rPr>
          <w:rFonts w:ascii="Arial" w:hAnsi="Arial" w:cs="Arial"/>
        </w:rPr>
        <w:t xml:space="preserve"> </w:t>
      </w:r>
      <w:r w:rsidR="009D254D">
        <w:rPr>
          <w:rFonts w:ascii="Arial" w:hAnsi="Arial" w:cs="Arial"/>
        </w:rPr>
        <w:t>O</w:t>
      </w:r>
      <w:r w:rsidRPr="00E83F9E">
        <w:rPr>
          <w:rFonts w:ascii="Arial" w:hAnsi="Arial" w:cs="Arial"/>
        </w:rPr>
        <w:t>bra</w:t>
      </w:r>
      <w:r w:rsidR="37498B2B" w:rsidRPr="00E83F9E">
        <w:rPr>
          <w:rFonts w:ascii="Arial" w:hAnsi="Arial" w:cs="Arial"/>
        </w:rPr>
        <w:t xml:space="preserve"> </w:t>
      </w:r>
      <w:r w:rsidRPr="00E83F9E">
        <w:rPr>
          <w:rFonts w:ascii="Arial" w:hAnsi="Arial" w:cs="Arial"/>
        </w:rPr>
        <w:t>adjudicada.</w:t>
      </w:r>
      <w:r w:rsidR="37498B2B" w:rsidRPr="00E83F9E">
        <w:rPr>
          <w:rFonts w:ascii="Arial" w:hAnsi="Arial" w:cs="Arial"/>
        </w:rPr>
        <w:t xml:space="preserve"> </w:t>
      </w:r>
      <w:r w:rsidRPr="00E83F9E">
        <w:rPr>
          <w:rFonts w:ascii="Arial" w:hAnsi="Arial" w:cs="Arial"/>
        </w:rPr>
        <w:t>En</w:t>
      </w:r>
      <w:r w:rsidR="37498B2B" w:rsidRPr="00E83F9E">
        <w:rPr>
          <w:rFonts w:ascii="Arial" w:hAnsi="Arial" w:cs="Arial"/>
        </w:rPr>
        <w:t xml:space="preserve"> </w:t>
      </w:r>
      <w:r w:rsidRPr="00E83F9E">
        <w:rPr>
          <w:rFonts w:ascii="Arial" w:hAnsi="Arial" w:cs="Arial"/>
        </w:rPr>
        <w:t>el</w:t>
      </w:r>
      <w:r w:rsidR="37498B2B" w:rsidRPr="00E83F9E">
        <w:rPr>
          <w:rFonts w:ascii="Arial" w:hAnsi="Arial" w:cs="Arial"/>
        </w:rPr>
        <w:t xml:space="preserve"> </w:t>
      </w:r>
      <w:r w:rsidRPr="00E83F9E">
        <w:rPr>
          <w:rFonts w:ascii="Arial" w:hAnsi="Arial" w:cs="Arial"/>
        </w:rPr>
        <w:t>caso</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Grupos</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Obras,</w:t>
      </w:r>
      <w:r w:rsidR="37498B2B" w:rsidRPr="00E83F9E">
        <w:rPr>
          <w:rFonts w:ascii="Arial" w:hAnsi="Arial" w:cs="Arial"/>
        </w:rPr>
        <w:t xml:space="preserve"> </w:t>
      </w:r>
      <w:r w:rsidRPr="00E83F9E">
        <w:rPr>
          <w:rFonts w:ascii="Arial" w:hAnsi="Arial" w:cs="Arial"/>
        </w:rPr>
        <w:t>deberá</w:t>
      </w:r>
      <w:r w:rsidR="37498B2B" w:rsidRPr="00E83F9E">
        <w:rPr>
          <w:rFonts w:ascii="Arial" w:hAnsi="Arial" w:cs="Arial"/>
        </w:rPr>
        <w:t xml:space="preserve"> </w:t>
      </w:r>
      <w:r w:rsidRPr="00E83F9E">
        <w:rPr>
          <w:rFonts w:ascii="Arial" w:hAnsi="Arial" w:cs="Arial"/>
        </w:rPr>
        <w:t>suscribir</w:t>
      </w:r>
      <w:r w:rsidR="37498B2B" w:rsidRPr="00E83F9E">
        <w:rPr>
          <w:rFonts w:ascii="Arial" w:hAnsi="Arial" w:cs="Arial"/>
        </w:rPr>
        <w:t xml:space="preserve"> </w:t>
      </w:r>
      <w:r w:rsidRPr="00E83F9E">
        <w:rPr>
          <w:rFonts w:ascii="Arial" w:hAnsi="Arial" w:cs="Arial"/>
        </w:rPr>
        <w:t>un</w:t>
      </w:r>
      <w:r w:rsidR="37498B2B" w:rsidRPr="00E83F9E">
        <w:rPr>
          <w:rFonts w:ascii="Arial" w:hAnsi="Arial" w:cs="Arial"/>
        </w:rPr>
        <w:t xml:space="preserve"> </w:t>
      </w:r>
      <w:r w:rsidR="137BA42B" w:rsidRPr="00E83F9E">
        <w:rPr>
          <w:rFonts w:ascii="Arial" w:hAnsi="Arial" w:cs="Arial"/>
        </w:rPr>
        <w:t>C</w:t>
      </w:r>
      <w:r w:rsidRPr="00E83F9E">
        <w:rPr>
          <w:rFonts w:ascii="Arial" w:hAnsi="Arial" w:cs="Arial"/>
        </w:rPr>
        <w:t>ontrato</w:t>
      </w:r>
      <w:r w:rsidR="37498B2B" w:rsidRPr="00E83F9E">
        <w:rPr>
          <w:rFonts w:ascii="Arial" w:hAnsi="Arial" w:cs="Arial"/>
        </w:rPr>
        <w:t xml:space="preserve"> </w:t>
      </w:r>
      <w:r w:rsidRPr="00E83F9E">
        <w:rPr>
          <w:rFonts w:ascii="Arial" w:hAnsi="Arial" w:cs="Arial"/>
        </w:rPr>
        <w:t>por</w:t>
      </w:r>
      <w:r w:rsidR="37498B2B" w:rsidRPr="00E83F9E">
        <w:rPr>
          <w:rFonts w:ascii="Arial" w:hAnsi="Arial" w:cs="Arial"/>
        </w:rPr>
        <w:t xml:space="preserve"> </w:t>
      </w:r>
      <w:r w:rsidRPr="00E83F9E">
        <w:rPr>
          <w:rFonts w:ascii="Arial" w:hAnsi="Arial" w:cs="Arial"/>
        </w:rPr>
        <w:t>cada</w:t>
      </w:r>
      <w:r w:rsidR="37498B2B" w:rsidRPr="00E83F9E">
        <w:rPr>
          <w:rFonts w:ascii="Arial" w:hAnsi="Arial" w:cs="Arial"/>
        </w:rPr>
        <w:t xml:space="preserve"> </w:t>
      </w:r>
      <w:r w:rsidR="009D254D">
        <w:rPr>
          <w:rFonts w:ascii="Arial" w:hAnsi="Arial" w:cs="Arial"/>
        </w:rPr>
        <w:t>O</w:t>
      </w:r>
      <w:r w:rsidRPr="00E83F9E">
        <w:rPr>
          <w:rFonts w:ascii="Arial" w:hAnsi="Arial" w:cs="Arial"/>
        </w:rPr>
        <w:t>bra</w:t>
      </w:r>
      <w:r w:rsidR="37498B2B" w:rsidRPr="00E83F9E">
        <w:rPr>
          <w:rFonts w:ascii="Arial" w:hAnsi="Arial" w:cs="Arial"/>
        </w:rPr>
        <w:t xml:space="preserve"> </w:t>
      </w:r>
      <w:r w:rsidRPr="00E83F9E">
        <w:rPr>
          <w:rFonts w:ascii="Arial" w:hAnsi="Arial" w:cs="Arial"/>
        </w:rPr>
        <w:t>incluida</w:t>
      </w:r>
      <w:r w:rsidR="37498B2B" w:rsidRPr="00E83F9E">
        <w:rPr>
          <w:rFonts w:ascii="Arial" w:hAnsi="Arial" w:cs="Arial"/>
        </w:rPr>
        <w:t xml:space="preserve"> </w:t>
      </w:r>
      <w:r w:rsidRPr="00E83F9E">
        <w:rPr>
          <w:rFonts w:ascii="Arial" w:hAnsi="Arial" w:cs="Arial"/>
        </w:rPr>
        <w:t>en</w:t>
      </w:r>
      <w:r w:rsidR="37498B2B" w:rsidRPr="00E83F9E">
        <w:rPr>
          <w:rFonts w:ascii="Arial" w:hAnsi="Arial" w:cs="Arial"/>
        </w:rPr>
        <w:t xml:space="preserve"> </w:t>
      </w:r>
      <w:r w:rsidRPr="00E83F9E">
        <w:rPr>
          <w:rFonts w:ascii="Arial" w:hAnsi="Arial" w:cs="Arial"/>
        </w:rPr>
        <w:t>el</w:t>
      </w:r>
      <w:r w:rsidR="37498B2B" w:rsidRPr="00E83F9E">
        <w:rPr>
          <w:rFonts w:ascii="Arial" w:hAnsi="Arial" w:cs="Arial"/>
        </w:rPr>
        <w:t xml:space="preserve"> </w:t>
      </w:r>
      <w:r w:rsidRPr="00E83F9E">
        <w:rPr>
          <w:rFonts w:ascii="Arial" w:hAnsi="Arial" w:cs="Arial"/>
        </w:rPr>
        <w:t>Grupo</w:t>
      </w:r>
      <w:r w:rsidR="37498B2B" w:rsidRPr="00E83F9E">
        <w:rPr>
          <w:rFonts w:ascii="Arial" w:hAnsi="Arial" w:cs="Arial"/>
        </w:rPr>
        <w:t xml:space="preserve"> </w:t>
      </w:r>
      <w:r w:rsidRPr="00E83F9E">
        <w:rPr>
          <w:rFonts w:ascii="Arial" w:hAnsi="Arial" w:cs="Arial"/>
        </w:rPr>
        <w:t>y</w:t>
      </w:r>
      <w:r w:rsidR="37498B2B" w:rsidRPr="00E83F9E">
        <w:rPr>
          <w:rFonts w:ascii="Arial" w:hAnsi="Arial" w:cs="Arial"/>
        </w:rPr>
        <w:t xml:space="preserve"> </w:t>
      </w:r>
      <w:r w:rsidRPr="00E83F9E">
        <w:rPr>
          <w:rFonts w:ascii="Arial" w:hAnsi="Arial" w:cs="Arial"/>
        </w:rPr>
        <w:t>con</w:t>
      </w:r>
      <w:r w:rsidR="37498B2B" w:rsidRPr="00E83F9E">
        <w:rPr>
          <w:rFonts w:ascii="Arial" w:hAnsi="Arial" w:cs="Arial"/>
        </w:rPr>
        <w:t xml:space="preserve"> </w:t>
      </w:r>
      <w:r w:rsidRPr="00E83F9E">
        <w:rPr>
          <w:rFonts w:ascii="Arial" w:hAnsi="Arial" w:cs="Arial"/>
        </w:rPr>
        <w:t>cada</w:t>
      </w:r>
      <w:r w:rsidR="37498B2B" w:rsidRPr="00E83F9E">
        <w:rPr>
          <w:rFonts w:ascii="Arial" w:hAnsi="Arial" w:cs="Arial"/>
        </w:rPr>
        <w:t xml:space="preserve"> </w:t>
      </w:r>
      <w:r w:rsidRPr="00E83F9E">
        <w:rPr>
          <w:rFonts w:ascii="Arial" w:hAnsi="Arial" w:cs="Arial"/>
        </w:rPr>
        <w:t>Mandante,</w:t>
      </w:r>
      <w:r w:rsidR="37498B2B" w:rsidRPr="00E83F9E">
        <w:rPr>
          <w:rFonts w:ascii="Arial" w:hAnsi="Arial" w:cs="Arial"/>
        </w:rPr>
        <w:t xml:space="preserve"> </w:t>
      </w:r>
      <w:r w:rsidRPr="00E83F9E">
        <w:rPr>
          <w:rFonts w:ascii="Arial" w:hAnsi="Arial" w:cs="Arial"/>
        </w:rPr>
        <w:t>si</w:t>
      </w:r>
      <w:r w:rsidR="37498B2B" w:rsidRPr="00E83F9E">
        <w:rPr>
          <w:rFonts w:ascii="Arial" w:hAnsi="Arial" w:cs="Arial"/>
        </w:rPr>
        <w:t xml:space="preserve"> </w:t>
      </w:r>
      <w:r w:rsidRPr="00E83F9E">
        <w:rPr>
          <w:rFonts w:ascii="Arial" w:hAnsi="Arial" w:cs="Arial"/>
        </w:rPr>
        <w:t>correspondiere.</w:t>
      </w:r>
      <w:r w:rsidR="37498B2B" w:rsidRPr="00E83F9E">
        <w:rPr>
          <w:rFonts w:ascii="Arial" w:hAnsi="Arial" w:cs="Arial"/>
        </w:rPr>
        <w:t xml:space="preserve"> </w:t>
      </w:r>
    </w:p>
    <w:p w14:paraId="14E3D6FA" w14:textId="5D1A5253" w:rsidR="00DA382E" w:rsidRPr="00E83F9E" w:rsidRDefault="02C67B68" w:rsidP="001B5344">
      <w:pPr>
        <w:spacing w:line="276" w:lineRule="auto"/>
        <w:rPr>
          <w:rFonts w:ascii="Arial" w:hAnsi="Arial" w:cs="Arial"/>
        </w:rPr>
      </w:pPr>
      <w:r w:rsidRPr="00E83F9E">
        <w:rPr>
          <w:rFonts w:ascii="Arial" w:hAnsi="Arial" w:cs="Arial"/>
        </w:rPr>
        <w:t>El</w:t>
      </w:r>
      <w:r w:rsidR="37498B2B" w:rsidRPr="00E83F9E">
        <w:rPr>
          <w:rFonts w:ascii="Arial" w:hAnsi="Arial" w:cs="Arial"/>
        </w:rPr>
        <w:t xml:space="preserve"> </w:t>
      </w:r>
      <w:r w:rsidRPr="00E83F9E">
        <w:rPr>
          <w:rFonts w:ascii="Arial" w:hAnsi="Arial" w:cs="Arial"/>
        </w:rPr>
        <w:t>referido</w:t>
      </w:r>
      <w:r w:rsidR="37498B2B" w:rsidRPr="00E83F9E">
        <w:rPr>
          <w:rFonts w:ascii="Arial" w:hAnsi="Arial" w:cs="Arial"/>
        </w:rPr>
        <w:t xml:space="preserve"> </w:t>
      </w:r>
      <w:r w:rsidR="2D5D9C97" w:rsidRPr="00E83F9E">
        <w:rPr>
          <w:rFonts w:ascii="Arial" w:hAnsi="Arial" w:cs="Arial"/>
        </w:rPr>
        <w:t>C</w:t>
      </w:r>
      <w:r w:rsidRPr="00E83F9E">
        <w:rPr>
          <w:rFonts w:ascii="Arial" w:hAnsi="Arial" w:cs="Arial"/>
        </w:rPr>
        <w:t>ontrato</w:t>
      </w:r>
      <w:r w:rsidR="37498B2B" w:rsidRPr="00E83F9E">
        <w:rPr>
          <w:rFonts w:ascii="Arial" w:hAnsi="Arial" w:cs="Arial"/>
        </w:rPr>
        <w:t xml:space="preserve"> </w:t>
      </w:r>
      <w:r w:rsidRPr="00E83F9E">
        <w:rPr>
          <w:rFonts w:ascii="Arial" w:hAnsi="Arial" w:cs="Arial"/>
        </w:rPr>
        <w:t>corresponde</w:t>
      </w:r>
      <w:r w:rsidR="37498B2B" w:rsidRPr="00E83F9E">
        <w:rPr>
          <w:rFonts w:ascii="Arial" w:hAnsi="Arial" w:cs="Arial"/>
        </w:rPr>
        <w:t xml:space="preserve"> </w:t>
      </w:r>
      <w:r w:rsidRPr="00E83F9E">
        <w:rPr>
          <w:rFonts w:ascii="Arial" w:hAnsi="Arial" w:cs="Arial"/>
        </w:rPr>
        <w:t>a</w:t>
      </w:r>
      <w:r w:rsidR="37498B2B" w:rsidRPr="00E83F9E">
        <w:rPr>
          <w:rFonts w:ascii="Arial" w:hAnsi="Arial" w:cs="Arial"/>
        </w:rPr>
        <w:t xml:space="preserve"> </w:t>
      </w:r>
      <w:r w:rsidRPr="00E83F9E">
        <w:rPr>
          <w:rFonts w:ascii="Arial" w:hAnsi="Arial" w:cs="Arial"/>
        </w:rPr>
        <w:t>la</w:t>
      </w:r>
      <w:r w:rsidR="37498B2B" w:rsidRPr="00E83F9E">
        <w:rPr>
          <w:rFonts w:ascii="Arial" w:hAnsi="Arial" w:cs="Arial"/>
        </w:rPr>
        <w:t xml:space="preserve"> </w:t>
      </w:r>
      <w:r w:rsidRPr="00E83F9E">
        <w:rPr>
          <w:rFonts w:ascii="Arial" w:hAnsi="Arial" w:cs="Arial"/>
        </w:rPr>
        <w:t>modalidad</w:t>
      </w:r>
      <w:r w:rsidR="37498B2B" w:rsidRPr="00E83F9E">
        <w:rPr>
          <w:rFonts w:ascii="Arial" w:hAnsi="Arial" w:cs="Arial"/>
        </w:rPr>
        <w:t xml:space="preserve"> </w:t>
      </w:r>
      <w:r w:rsidRPr="00E83F9E">
        <w:rPr>
          <w:rFonts w:ascii="Arial" w:hAnsi="Arial" w:cs="Arial"/>
        </w:rPr>
        <w:t>denominada</w:t>
      </w:r>
      <w:r w:rsidR="37498B2B" w:rsidRPr="00E83F9E">
        <w:rPr>
          <w:rFonts w:ascii="Arial" w:hAnsi="Arial" w:cs="Arial"/>
        </w:rPr>
        <w:t xml:space="preserve"> </w:t>
      </w:r>
      <w:r w:rsidRPr="00E83F9E">
        <w:rPr>
          <w:rFonts w:ascii="Arial" w:hAnsi="Arial" w:cs="Arial"/>
        </w:rPr>
        <w:t>EPC</w:t>
      </w:r>
      <w:r w:rsidR="37498B2B" w:rsidRPr="00E83F9E">
        <w:rPr>
          <w:rFonts w:ascii="Arial" w:hAnsi="Arial" w:cs="Arial"/>
        </w:rPr>
        <w:t xml:space="preserve"> </w:t>
      </w:r>
      <w:r w:rsidRPr="00E83F9E">
        <w:rPr>
          <w:rFonts w:ascii="Arial" w:hAnsi="Arial" w:cs="Arial"/>
        </w:rPr>
        <w:t>(Engineering,</w:t>
      </w:r>
      <w:r w:rsidR="37498B2B" w:rsidRPr="00E83F9E">
        <w:rPr>
          <w:rFonts w:ascii="Arial" w:hAnsi="Arial" w:cs="Arial"/>
        </w:rPr>
        <w:t xml:space="preserve"> </w:t>
      </w:r>
      <w:r w:rsidRPr="00E83F9E">
        <w:rPr>
          <w:rFonts w:ascii="Arial" w:hAnsi="Arial" w:cs="Arial"/>
        </w:rPr>
        <w:t>Procurement</w:t>
      </w:r>
      <w:r w:rsidR="37498B2B" w:rsidRPr="00E83F9E">
        <w:rPr>
          <w:rFonts w:ascii="Arial" w:hAnsi="Arial" w:cs="Arial"/>
        </w:rPr>
        <w:t xml:space="preserve"> </w:t>
      </w:r>
      <w:r w:rsidRPr="00E83F9E">
        <w:rPr>
          <w:rFonts w:ascii="Arial" w:hAnsi="Arial" w:cs="Arial"/>
        </w:rPr>
        <w:t>and</w:t>
      </w:r>
      <w:r w:rsidR="37498B2B" w:rsidRPr="00E83F9E">
        <w:rPr>
          <w:rFonts w:ascii="Arial" w:hAnsi="Arial" w:cs="Arial"/>
        </w:rPr>
        <w:t xml:space="preserve"> </w:t>
      </w:r>
      <w:r w:rsidRPr="00E83F9E">
        <w:rPr>
          <w:rFonts w:ascii="Arial" w:hAnsi="Arial" w:cs="Arial"/>
        </w:rPr>
        <w:t>Construction)</w:t>
      </w:r>
      <w:r w:rsidR="37498B2B" w:rsidRPr="00E83F9E">
        <w:rPr>
          <w:rFonts w:ascii="Arial" w:hAnsi="Arial" w:cs="Arial"/>
        </w:rPr>
        <w:t xml:space="preserve"> </w:t>
      </w:r>
      <w:r w:rsidRPr="00E83F9E">
        <w:rPr>
          <w:rFonts w:ascii="Arial" w:hAnsi="Arial" w:cs="Arial"/>
        </w:rPr>
        <w:t>o</w:t>
      </w:r>
      <w:r w:rsidR="37498B2B" w:rsidRPr="00E83F9E">
        <w:rPr>
          <w:rFonts w:ascii="Arial" w:hAnsi="Arial" w:cs="Arial"/>
        </w:rPr>
        <w:t xml:space="preserve"> </w:t>
      </w:r>
      <w:r w:rsidRPr="00E83F9E">
        <w:rPr>
          <w:rFonts w:ascii="Arial" w:hAnsi="Arial" w:cs="Arial"/>
        </w:rPr>
        <w:t>llave</w:t>
      </w:r>
      <w:r w:rsidR="37498B2B" w:rsidRPr="00E83F9E">
        <w:rPr>
          <w:rFonts w:ascii="Arial" w:hAnsi="Arial" w:cs="Arial"/>
        </w:rPr>
        <w:t xml:space="preserve"> </w:t>
      </w:r>
      <w:r w:rsidRPr="00E83F9E">
        <w:rPr>
          <w:rFonts w:ascii="Arial" w:hAnsi="Arial" w:cs="Arial"/>
        </w:rPr>
        <w:t>en</w:t>
      </w:r>
      <w:r w:rsidR="37498B2B" w:rsidRPr="00E83F9E">
        <w:rPr>
          <w:rFonts w:ascii="Arial" w:hAnsi="Arial" w:cs="Arial"/>
        </w:rPr>
        <w:t xml:space="preserve"> </w:t>
      </w:r>
      <w:r w:rsidRPr="00E83F9E">
        <w:rPr>
          <w:rFonts w:ascii="Arial" w:hAnsi="Arial" w:cs="Arial"/>
        </w:rPr>
        <w:t>mano,</w:t>
      </w:r>
      <w:r w:rsidR="37498B2B" w:rsidRPr="00E83F9E">
        <w:rPr>
          <w:rFonts w:ascii="Arial" w:hAnsi="Arial" w:cs="Arial"/>
        </w:rPr>
        <w:t xml:space="preserve"> </w:t>
      </w:r>
      <w:r w:rsidRPr="00E83F9E">
        <w:rPr>
          <w:rFonts w:ascii="Arial" w:hAnsi="Arial" w:cs="Arial"/>
        </w:rPr>
        <w:t>a</w:t>
      </w:r>
      <w:r w:rsidR="37498B2B" w:rsidRPr="00E83F9E">
        <w:rPr>
          <w:rFonts w:ascii="Arial" w:hAnsi="Arial" w:cs="Arial"/>
        </w:rPr>
        <w:t xml:space="preserve"> </w:t>
      </w:r>
      <w:r w:rsidRPr="00E83F9E">
        <w:rPr>
          <w:rFonts w:ascii="Arial" w:hAnsi="Arial" w:cs="Arial"/>
        </w:rPr>
        <w:t>suma</w:t>
      </w:r>
      <w:r w:rsidR="37498B2B" w:rsidRPr="00E83F9E">
        <w:rPr>
          <w:rFonts w:ascii="Arial" w:hAnsi="Arial" w:cs="Arial"/>
        </w:rPr>
        <w:t xml:space="preserve"> </w:t>
      </w:r>
      <w:r w:rsidRPr="00E83F9E">
        <w:rPr>
          <w:rFonts w:ascii="Arial" w:hAnsi="Arial" w:cs="Arial"/>
        </w:rPr>
        <w:t>alzada,</w:t>
      </w:r>
      <w:r w:rsidR="37498B2B" w:rsidRPr="00E83F9E">
        <w:rPr>
          <w:rFonts w:ascii="Arial" w:hAnsi="Arial" w:cs="Arial"/>
        </w:rPr>
        <w:t xml:space="preserve"> </w:t>
      </w:r>
      <w:r w:rsidRPr="00E83F9E">
        <w:rPr>
          <w:rFonts w:ascii="Arial" w:hAnsi="Arial" w:cs="Arial"/>
        </w:rPr>
        <w:t>a</w:t>
      </w:r>
      <w:r w:rsidR="37498B2B" w:rsidRPr="00E83F9E">
        <w:rPr>
          <w:rFonts w:ascii="Arial" w:hAnsi="Arial" w:cs="Arial"/>
        </w:rPr>
        <w:t xml:space="preserve"> </w:t>
      </w:r>
      <w:r w:rsidRPr="00E83F9E">
        <w:rPr>
          <w:rFonts w:ascii="Arial" w:hAnsi="Arial" w:cs="Arial"/>
        </w:rPr>
        <w:t>precio</w:t>
      </w:r>
      <w:r w:rsidR="37498B2B" w:rsidRPr="00E83F9E">
        <w:rPr>
          <w:rFonts w:ascii="Arial" w:hAnsi="Arial" w:cs="Arial"/>
        </w:rPr>
        <w:t xml:space="preserve"> </w:t>
      </w:r>
      <w:r w:rsidRPr="00E83F9E">
        <w:rPr>
          <w:rFonts w:ascii="Arial" w:hAnsi="Arial" w:cs="Arial"/>
        </w:rPr>
        <w:t>fijo</w:t>
      </w:r>
      <w:r w:rsidR="37498B2B" w:rsidRPr="00E83F9E">
        <w:rPr>
          <w:rFonts w:ascii="Arial" w:hAnsi="Arial" w:cs="Arial"/>
        </w:rPr>
        <w:t xml:space="preserve"> </w:t>
      </w:r>
      <w:r w:rsidRPr="00E83F9E">
        <w:rPr>
          <w:rFonts w:ascii="Arial" w:hAnsi="Arial" w:cs="Arial"/>
        </w:rPr>
        <w:t>sin</w:t>
      </w:r>
      <w:r w:rsidR="37498B2B" w:rsidRPr="00E83F9E">
        <w:rPr>
          <w:rFonts w:ascii="Arial" w:hAnsi="Arial" w:cs="Arial"/>
        </w:rPr>
        <w:t xml:space="preserve"> </w:t>
      </w:r>
      <w:r w:rsidRPr="00E83F9E">
        <w:rPr>
          <w:rFonts w:ascii="Arial" w:hAnsi="Arial" w:cs="Arial"/>
        </w:rPr>
        <w:t>reajuste</w:t>
      </w:r>
      <w:r w:rsidR="37498B2B" w:rsidRPr="00E83F9E">
        <w:rPr>
          <w:rFonts w:ascii="Arial" w:hAnsi="Arial" w:cs="Arial"/>
        </w:rPr>
        <w:t xml:space="preserve"> </w:t>
      </w:r>
      <w:r w:rsidRPr="00E83F9E">
        <w:rPr>
          <w:rFonts w:ascii="Arial" w:hAnsi="Arial" w:cs="Arial"/>
        </w:rPr>
        <w:t>y,</w:t>
      </w:r>
      <w:r w:rsidR="37498B2B" w:rsidRPr="00E83F9E">
        <w:rPr>
          <w:rFonts w:ascii="Arial" w:hAnsi="Arial" w:cs="Arial"/>
        </w:rPr>
        <w:t xml:space="preserve"> </w:t>
      </w:r>
      <w:r w:rsidRPr="00E83F9E">
        <w:rPr>
          <w:rFonts w:ascii="Arial" w:hAnsi="Arial" w:cs="Arial"/>
        </w:rPr>
        <w:t>por</w:t>
      </w:r>
      <w:r w:rsidR="37498B2B" w:rsidRPr="00E83F9E">
        <w:rPr>
          <w:rFonts w:ascii="Arial" w:hAnsi="Arial" w:cs="Arial"/>
        </w:rPr>
        <w:t xml:space="preserve"> </w:t>
      </w:r>
      <w:r w:rsidRPr="00E83F9E">
        <w:rPr>
          <w:rFonts w:ascii="Arial" w:hAnsi="Arial" w:cs="Arial"/>
        </w:rPr>
        <w:t>lo</w:t>
      </w:r>
      <w:r w:rsidR="37498B2B" w:rsidRPr="00E83F9E">
        <w:rPr>
          <w:rFonts w:ascii="Arial" w:hAnsi="Arial" w:cs="Arial"/>
        </w:rPr>
        <w:t xml:space="preserve"> </w:t>
      </w:r>
      <w:r w:rsidRPr="00E83F9E">
        <w:rPr>
          <w:rFonts w:ascii="Arial" w:hAnsi="Arial" w:cs="Arial"/>
        </w:rPr>
        <w:t>tanto,</w:t>
      </w:r>
      <w:r w:rsidR="37498B2B" w:rsidRPr="00E83F9E">
        <w:rPr>
          <w:rFonts w:ascii="Arial" w:hAnsi="Arial" w:cs="Arial"/>
        </w:rPr>
        <w:t xml:space="preserve"> </w:t>
      </w:r>
      <w:r w:rsidRPr="00E83F9E">
        <w:rPr>
          <w:rFonts w:ascii="Arial" w:hAnsi="Arial" w:cs="Arial"/>
        </w:rPr>
        <w:t>incluye</w:t>
      </w:r>
      <w:r w:rsidR="37498B2B" w:rsidRPr="00E83F9E">
        <w:rPr>
          <w:rFonts w:ascii="Arial" w:hAnsi="Arial" w:cs="Arial"/>
        </w:rPr>
        <w:t xml:space="preserve"> </w:t>
      </w:r>
      <w:r w:rsidRPr="00E83F9E">
        <w:rPr>
          <w:rFonts w:ascii="Arial" w:hAnsi="Arial" w:cs="Arial"/>
        </w:rPr>
        <w:t>todos</w:t>
      </w:r>
      <w:r w:rsidR="37498B2B" w:rsidRPr="00E83F9E">
        <w:rPr>
          <w:rFonts w:ascii="Arial" w:hAnsi="Arial" w:cs="Arial"/>
        </w:rPr>
        <w:t xml:space="preserve"> </w:t>
      </w:r>
      <w:r w:rsidRPr="00E83F9E">
        <w:rPr>
          <w:rFonts w:ascii="Arial" w:hAnsi="Arial" w:cs="Arial"/>
        </w:rPr>
        <w:t>los</w:t>
      </w:r>
      <w:r w:rsidR="37498B2B" w:rsidRPr="00E83F9E">
        <w:rPr>
          <w:rFonts w:ascii="Arial" w:hAnsi="Arial" w:cs="Arial"/>
        </w:rPr>
        <w:t xml:space="preserve"> </w:t>
      </w:r>
      <w:r w:rsidRPr="00E83F9E">
        <w:rPr>
          <w:rFonts w:ascii="Arial" w:hAnsi="Arial" w:cs="Arial"/>
        </w:rPr>
        <w:t>costos</w:t>
      </w:r>
      <w:r w:rsidR="37498B2B" w:rsidRPr="00E83F9E">
        <w:rPr>
          <w:rFonts w:ascii="Arial" w:hAnsi="Arial" w:cs="Arial"/>
        </w:rPr>
        <w:t xml:space="preserve"> </w:t>
      </w:r>
      <w:r w:rsidRPr="00E83F9E">
        <w:rPr>
          <w:rFonts w:ascii="Arial" w:hAnsi="Arial" w:cs="Arial"/>
        </w:rPr>
        <w:t>que</w:t>
      </w:r>
      <w:r w:rsidR="37498B2B" w:rsidRPr="00E83F9E">
        <w:rPr>
          <w:rFonts w:ascii="Arial" w:hAnsi="Arial" w:cs="Arial"/>
        </w:rPr>
        <w:t xml:space="preserve"> </w:t>
      </w:r>
      <w:r w:rsidRPr="00E83F9E">
        <w:rPr>
          <w:rFonts w:ascii="Arial" w:hAnsi="Arial" w:cs="Arial"/>
        </w:rPr>
        <w:t>significan</w:t>
      </w:r>
      <w:r w:rsidR="37498B2B" w:rsidRPr="00E83F9E">
        <w:rPr>
          <w:rFonts w:ascii="Arial" w:hAnsi="Arial" w:cs="Arial"/>
        </w:rPr>
        <w:t xml:space="preserve"> </w:t>
      </w:r>
      <w:r w:rsidRPr="00E83F9E">
        <w:rPr>
          <w:rFonts w:ascii="Arial" w:hAnsi="Arial" w:cs="Arial"/>
        </w:rPr>
        <w:t>los</w:t>
      </w:r>
      <w:r w:rsidR="37498B2B" w:rsidRPr="00E83F9E">
        <w:rPr>
          <w:rFonts w:ascii="Arial" w:hAnsi="Arial" w:cs="Arial"/>
        </w:rPr>
        <w:t xml:space="preserve"> </w:t>
      </w:r>
      <w:r w:rsidRPr="00E83F9E">
        <w:rPr>
          <w:rFonts w:ascii="Arial" w:hAnsi="Arial" w:cs="Arial"/>
        </w:rPr>
        <w:t>riesgos</w:t>
      </w:r>
      <w:r w:rsidR="37498B2B" w:rsidRPr="00E83F9E">
        <w:rPr>
          <w:rFonts w:ascii="Arial" w:hAnsi="Arial" w:cs="Arial"/>
        </w:rPr>
        <w:t xml:space="preserve"> </w:t>
      </w:r>
      <w:r w:rsidRPr="00E83F9E">
        <w:rPr>
          <w:rFonts w:ascii="Arial" w:hAnsi="Arial" w:cs="Arial"/>
        </w:rPr>
        <w:t>y</w:t>
      </w:r>
      <w:r w:rsidR="37498B2B" w:rsidRPr="00E83F9E">
        <w:rPr>
          <w:rFonts w:ascii="Arial" w:hAnsi="Arial" w:cs="Arial"/>
        </w:rPr>
        <w:t xml:space="preserve"> </w:t>
      </w:r>
      <w:r w:rsidRPr="00E83F9E">
        <w:rPr>
          <w:rFonts w:ascii="Arial" w:hAnsi="Arial" w:cs="Arial"/>
        </w:rPr>
        <w:t>responsabilidades</w:t>
      </w:r>
      <w:r w:rsidR="37498B2B" w:rsidRPr="00E83F9E">
        <w:rPr>
          <w:rFonts w:ascii="Arial" w:hAnsi="Arial" w:cs="Arial"/>
        </w:rPr>
        <w:t xml:space="preserve"> </w:t>
      </w:r>
      <w:r w:rsidRPr="00E83F9E">
        <w:rPr>
          <w:rFonts w:ascii="Arial" w:hAnsi="Arial" w:cs="Arial"/>
        </w:rPr>
        <w:t>en</w:t>
      </w:r>
      <w:r w:rsidR="37498B2B" w:rsidRPr="00E83F9E">
        <w:rPr>
          <w:rFonts w:ascii="Arial" w:hAnsi="Arial" w:cs="Arial"/>
        </w:rPr>
        <w:t xml:space="preserve"> </w:t>
      </w:r>
      <w:r w:rsidRPr="00E83F9E">
        <w:rPr>
          <w:rFonts w:ascii="Arial" w:hAnsi="Arial" w:cs="Arial"/>
        </w:rPr>
        <w:t>los</w:t>
      </w:r>
      <w:r w:rsidR="37498B2B" w:rsidRPr="00E83F9E">
        <w:rPr>
          <w:rFonts w:ascii="Arial" w:hAnsi="Arial" w:cs="Arial"/>
        </w:rPr>
        <w:t xml:space="preserve"> </w:t>
      </w:r>
      <w:r w:rsidRPr="00E83F9E">
        <w:rPr>
          <w:rFonts w:ascii="Arial" w:hAnsi="Arial" w:cs="Arial"/>
        </w:rPr>
        <w:t>términos</w:t>
      </w:r>
      <w:r w:rsidR="37498B2B" w:rsidRPr="00E83F9E">
        <w:rPr>
          <w:rFonts w:ascii="Arial" w:hAnsi="Arial" w:cs="Arial"/>
        </w:rPr>
        <w:t xml:space="preserve"> </w:t>
      </w:r>
      <w:r w:rsidRPr="00E83F9E">
        <w:rPr>
          <w:rFonts w:ascii="Arial" w:hAnsi="Arial" w:cs="Arial"/>
        </w:rPr>
        <w:t>señalados</w:t>
      </w:r>
      <w:r w:rsidR="37498B2B" w:rsidRPr="00E83F9E">
        <w:rPr>
          <w:rFonts w:ascii="Arial" w:hAnsi="Arial" w:cs="Arial"/>
        </w:rPr>
        <w:t xml:space="preserve"> </w:t>
      </w:r>
      <w:r w:rsidRPr="00E83F9E">
        <w:rPr>
          <w:rFonts w:ascii="Arial" w:hAnsi="Arial" w:cs="Arial"/>
        </w:rPr>
        <w:t>en</w:t>
      </w:r>
      <w:r w:rsidR="37498B2B" w:rsidRPr="00E83F9E">
        <w:rPr>
          <w:rFonts w:ascii="Arial" w:hAnsi="Arial" w:cs="Arial"/>
        </w:rPr>
        <w:t xml:space="preserve"> </w:t>
      </w:r>
      <w:r w:rsidRPr="00E83F9E">
        <w:rPr>
          <w:rFonts w:ascii="Arial" w:hAnsi="Arial" w:cs="Arial"/>
        </w:rPr>
        <w:t>las</w:t>
      </w:r>
      <w:r w:rsidR="37498B2B" w:rsidRPr="00E83F9E">
        <w:rPr>
          <w:rFonts w:ascii="Arial" w:hAnsi="Arial" w:cs="Arial"/>
        </w:rPr>
        <w:t xml:space="preserve"> </w:t>
      </w:r>
      <w:r w:rsidRPr="00E83F9E">
        <w:rPr>
          <w:rFonts w:ascii="Arial" w:hAnsi="Arial" w:cs="Arial"/>
        </w:rPr>
        <w:t>bases</w:t>
      </w:r>
      <w:r w:rsidR="37498B2B" w:rsidRPr="00E83F9E">
        <w:rPr>
          <w:rFonts w:ascii="Arial" w:hAnsi="Arial" w:cs="Arial"/>
        </w:rPr>
        <w:t xml:space="preserve"> </w:t>
      </w:r>
      <w:r w:rsidRPr="00E83F9E">
        <w:rPr>
          <w:rFonts w:ascii="Arial" w:hAnsi="Arial" w:cs="Arial"/>
        </w:rPr>
        <w:t>y</w:t>
      </w:r>
      <w:r w:rsidR="37498B2B" w:rsidRPr="00E83F9E">
        <w:rPr>
          <w:rFonts w:ascii="Arial" w:hAnsi="Arial" w:cs="Arial"/>
        </w:rPr>
        <w:t xml:space="preserve"> </w:t>
      </w:r>
      <w:r w:rsidRPr="00E83F9E">
        <w:rPr>
          <w:rFonts w:ascii="Arial" w:hAnsi="Arial" w:cs="Arial"/>
        </w:rPr>
        <w:t>los</w:t>
      </w:r>
      <w:r w:rsidR="37498B2B" w:rsidRPr="00E83F9E">
        <w:rPr>
          <w:rFonts w:ascii="Arial" w:hAnsi="Arial" w:cs="Arial"/>
        </w:rPr>
        <w:t xml:space="preserve"> </w:t>
      </w:r>
      <w:r w:rsidRPr="00E83F9E">
        <w:rPr>
          <w:rFonts w:ascii="Arial" w:hAnsi="Arial" w:cs="Arial"/>
        </w:rPr>
        <w:t>documentos</w:t>
      </w:r>
      <w:r w:rsidR="37498B2B" w:rsidRPr="00E83F9E">
        <w:rPr>
          <w:rFonts w:ascii="Arial" w:hAnsi="Arial" w:cs="Arial"/>
        </w:rPr>
        <w:t xml:space="preserve"> </w:t>
      </w:r>
      <w:r w:rsidRPr="00E83F9E">
        <w:rPr>
          <w:rFonts w:ascii="Arial" w:hAnsi="Arial" w:cs="Arial"/>
        </w:rPr>
        <w:t>del</w:t>
      </w:r>
      <w:r w:rsidR="37498B2B" w:rsidRPr="00E83F9E">
        <w:rPr>
          <w:rFonts w:ascii="Arial" w:hAnsi="Arial" w:cs="Arial"/>
        </w:rPr>
        <w:t xml:space="preserve"> </w:t>
      </w:r>
      <w:r w:rsidR="07E5D110" w:rsidRPr="00E83F9E">
        <w:rPr>
          <w:rFonts w:ascii="Arial" w:hAnsi="Arial" w:cs="Arial"/>
        </w:rPr>
        <w:t>C</w:t>
      </w:r>
      <w:r w:rsidRPr="00E83F9E">
        <w:rPr>
          <w:rFonts w:ascii="Arial" w:hAnsi="Arial" w:cs="Arial"/>
        </w:rPr>
        <w:t>ontrato</w:t>
      </w:r>
      <w:r w:rsidR="37498B2B" w:rsidRPr="00E83F9E">
        <w:rPr>
          <w:rFonts w:ascii="Arial" w:hAnsi="Arial" w:cs="Arial"/>
        </w:rPr>
        <w:t xml:space="preserve"> </w:t>
      </w:r>
      <w:r w:rsidRPr="00E83F9E">
        <w:rPr>
          <w:rFonts w:ascii="Arial" w:hAnsi="Arial" w:cs="Arial"/>
        </w:rPr>
        <w:t>asumidos</w:t>
      </w:r>
      <w:r w:rsidR="37498B2B" w:rsidRPr="00E83F9E">
        <w:rPr>
          <w:rFonts w:ascii="Arial" w:hAnsi="Arial" w:cs="Arial"/>
        </w:rPr>
        <w:t xml:space="preserve"> </w:t>
      </w:r>
      <w:r w:rsidRPr="00E83F9E">
        <w:rPr>
          <w:rFonts w:ascii="Arial" w:hAnsi="Arial" w:cs="Arial"/>
        </w:rPr>
        <w:t>bajo</w:t>
      </w:r>
      <w:r w:rsidR="37498B2B" w:rsidRPr="00E83F9E">
        <w:rPr>
          <w:rFonts w:ascii="Arial" w:hAnsi="Arial" w:cs="Arial"/>
        </w:rPr>
        <w:t xml:space="preserve"> </w:t>
      </w:r>
      <w:r w:rsidRPr="00E83F9E">
        <w:rPr>
          <w:rFonts w:ascii="Arial" w:hAnsi="Arial" w:cs="Arial"/>
        </w:rPr>
        <w:t>dicha</w:t>
      </w:r>
      <w:r w:rsidR="37498B2B" w:rsidRPr="00E83F9E">
        <w:rPr>
          <w:rFonts w:ascii="Arial" w:hAnsi="Arial" w:cs="Arial"/>
        </w:rPr>
        <w:t xml:space="preserve"> </w:t>
      </w:r>
      <w:r w:rsidRPr="00E83F9E">
        <w:rPr>
          <w:rFonts w:ascii="Arial" w:hAnsi="Arial" w:cs="Arial"/>
        </w:rPr>
        <w:t>modalidad</w:t>
      </w:r>
      <w:r w:rsidR="37498B2B" w:rsidRPr="00E83F9E">
        <w:rPr>
          <w:rFonts w:ascii="Arial" w:hAnsi="Arial" w:cs="Arial"/>
        </w:rPr>
        <w:t xml:space="preserve"> </w:t>
      </w:r>
      <w:r w:rsidRPr="00E83F9E">
        <w:rPr>
          <w:rFonts w:ascii="Arial" w:hAnsi="Arial" w:cs="Arial"/>
        </w:rPr>
        <w:t>contractual</w:t>
      </w:r>
      <w:r w:rsidR="0D0205ED" w:rsidRPr="00E83F9E">
        <w:rPr>
          <w:rFonts w:ascii="Arial" w:hAnsi="Arial" w:cs="Arial"/>
        </w:rPr>
        <w:t>.</w:t>
      </w:r>
    </w:p>
    <w:p w14:paraId="3D91D327" w14:textId="3D63A61A" w:rsidR="00DA382E" w:rsidRPr="00E83F9E" w:rsidRDefault="02C67B68" w:rsidP="001B5344">
      <w:pPr>
        <w:spacing w:line="276" w:lineRule="auto"/>
        <w:rPr>
          <w:rFonts w:ascii="Arial" w:hAnsi="Arial" w:cs="Arial"/>
        </w:rPr>
      </w:pPr>
      <w:r w:rsidRPr="00E83F9E">
        <w:rPr>
          <w:rFonts w:ascii="Arial" w:hAnsi="Arial" w:cs="Arial"/>
        </w:rPr>
        <w:t>Conforme</w:t>
      </w:r>
      <w:r w:rsidR="37498B2B" w:rsidRPr="00E83F9E">
        <w:rPr>
          <w:rFonts w:ascii="Arial" w:hAnsi="Arial" w:cs="Arial"/>
        </w:rPr>
        <w:t xml:space="preserve"> </w:t>
      </w:r>
      <w:r w:rsidRPr="00E83F9E">
        <w:rPr>
          <w:rFonts w:ascii="Arial" w:hAnsi="Arial" w:cs="Arial"/>
        </w:rPr>
        <w:t>a</w:t>
      </w:r>
      <w:r w:rsidR="37498B2B" w:rsidRPr="00E83F9E">
        <w:rPr>
          <w:rFonts w:ascii="Arial" w:hAnsi="Arial" w:cs="Arial"/>
        </w:rPr>
        <w:t xml:space="preserve"> </w:t>
      </w:r>
      <w:r w:rsidRPr="00E83F9E">
        <w:rPr>
          <w:rFonts w:ascii="Arial" w:hAnsi="Arial" w:cs="Arial"/>
        </w:rPr>
        <w:t>lo</w:t>
      </w:r>
      <w:r w:rsidR="37498B2B" w:rsidRPr="00E83F9E">
        <w:rPr>
          <w:rFonts w:ascii="Arial" w:hAnsi="Arial" w:cs="Arial"/>
        </w:rPr>
        <w:t xml:space="preserve"> </w:t>
      </w:r>
      <w:r w:rsidRPr="00E83F9E">
        <w:rPr>
          <w:rFonts w:ascii="Arial" w:hAnsi="Arial" w:cs="Arial"/>
        </w:rPr>
        <w:t>señalado</w:t>
      </w:r>
      <w:r w:rsidR="37498B2B" w:rsidRPr="00E83F9E">
        <w:rPr>
          <w:rFonts w:ascii="Arial" w:hAnsi="Arial" w:cs="Arial"/>
        </w:rPr>
        <w:t xml:space="preserve"> </w:t>
      </w:r>
      <w:r w:rsidRPr="00E83F9E">
        <w:rPr>
          <w:rFonts w:ascii="Arial" w:hAnsi="Arial" w:cs="Arial"/>
        </w:rPr>
        <w:t>en</w:t>
      </w:r>
      <w:r w:rsidR="37498B2B" w:rsidRPr="00E83F9E">
        <w:rPr>
          <w:rFonts w:ascii="Arial" w:hAnsi="Arial" w:cs="Arial"/>
        </w:rPr>
        <w:t xml:space="preserve"> </w:t>
      </w:r>
      <w:r w:rsidRPr="00E83F9E">
        <w:rPr>
          <w:rFonts w:ascii="Arial" w:hAnsi="Arial" w:cs="Arial"/>
        </w:rPr>
        <w:t>las</w:t>
      </w:r>
      <w:r w:rsidR="37498B2B" w:rsidRPr="00E83F9E">
        <w:rPr>
          <w:rFonts w:ascii="Arial" w:hAnsi="Arial" w:cs="Arial"/>
        </w:rPr>
        <w:t xml:space="preserve"> </w:t>
      </w:r>
      <w:r w:rsidRPr="00E83F9E">
        <w:rPr>
          <w:rFonts w:ascii="Arial" w:hAnsi="Arial" w:cs="Arial"/>
        </w:rPr>
        <w:t>Bases</w:t>
      </w:r>
      <w:r w:rsidR="37498B2B" w:rsidRPr="00E83F9E">
        <w:rPr>
          <w:rFonts w:ascii="Arial" w:hAnsi="Arial" w:cs="Arial"/>
        </w:rPr>
        <w:t xml:space="preserve"> </w:t>
      </w:r>
      <w:r w:rsidRPr="00E83F9E">
        <w:rPr>
          <w:rFonts w:ascii="Arial" w:hAnsi="Arial" w:cs="Arial"/>
        </w:rPr>
        <w:t>Administrativas</w:t>
      </w:r>
      <w:r w:rsidR="37498B2B" w:rsidRPr="00E83F9E">
        <w:rPr>
          <w:rFonts w:ascii="Arial" w:hAnsi="Arial" w:cs="Arial"/>
        </w:rPr>
        <w:t xml:space="preserve"> </w:t>
      </w:r>
      <w:r w:rsidRPr="00E83F9E">
        <w:rPr>
          <w:rFonts w:ascii="Arial" w:hAnsi="Arial" w:cs="Arial"/>
        </w:rPr>
        <w:t>Generales,</w:t>
      </w:r>
      <w:r w:rsidR="37498B2B" w:rsidRPr="00E83F9E">
        <w:rPr>
          <w:rFonts w:ascii="Arial" w:hAnsi="Arial" w:cs="Arial"/>
        </w:rPr>
        <w:t xml:space="preserve"> </w:t>
      </w:r>
      <w:r w:rsidRPr="00E83F9E">
        <w:rPr>
          <w:rFonts w:ascii="Arial" w:hAnsi="Arial" w:cs="Arial"/>
        </w:rPr>
        <w:t>la</w:t>
      </w:r>
      <w:r w:rsidR="37498B2B" w:rsidRPr="00E83F9E">
        <w:rPr>
          <w:rFonts w:ascii="Arial" w:hAnsi="Arial" w:cs="Arial"/>
        </w:rPr>
        <w:t xml:space="preserve"> </w:t>
      </w:r>
      <w:r w:rsidRPr="00E83F9E">
        <w:rPr>
          <w:rFonts w:ascii="Arial" w:hAnsi="Arial" w:cs="Arial"/>
        </w:rPr>
        <w:t>no</w:t>
      </w:r>
      <w:r w:rsidR="37498B2B" w:rsidRPr="00E83F9E">
        <w:rPr>
          <w:rFonts w:ascii="Arial" w:hAnsi="Arial" w:cs="Arial"/>
        </w:rPr>
        <w:t xml:space="preserve"> </w:t>
      </w:r>
      <w:r w:rsidRPr="00E83F9E">
        <w:rPr>
          <w:rFonts w:ascii="Arial" w:hAnsi="Arial" w:cs="Arial"/>
        </w:rPr>
        <w:t>suscripción</w:t>
      </w:r>
      <w:r w:rsidR="37498B2B" w:rsidRPr="00E83F9E">
        <w:rPr>
          <w:rFonts w:ascii="Arial" w:hAnsi="Arial" w:cs="Arial"/>
        </w:rPr>
        <w:t xml:space="preserve"> </w:t>
      </w:r>
      <w:r w:rsidRPr="00E83F9E">
        <w:rPr>
          <w:rFonts w:ascii="Arial" w:hAnsi="Arial" w:cs="Arial"/>
        </w:rPr>
        <w:t>del</w:t>
      </w:r>
      <w:r w:rsidR="37498B2B" w:rsidRPr="00E83F9E">
        <w:rPr>
          <w:rFonts w:ascii="Arial" w:hAnsi="Arial" w:cs="Arial"/>
        </w:rPr>
        <w:t xml:space="preserve"> </w:t>
      </w:r>
      <w:r w:rsidR="350939A7" w:rsidRPr="00E83F9E">
        <w:rPr>
          <w:rFonts w:ascii="Arial" w:hAnsi="Arial" w:cs="Arial"/>
        </w:rPr>
        <w:t>C</w:t>
      </w:r>
      <w:r w:rsidRPr="00E83F9E">
        <w:rPr>
          <w:rFonts w:ascii="Arial" w:hAnsi="Arial" w:cs="Arial"/>
        </w:rPr>
        <w:t>ontrato</w:t>
      </w:r>
      <w:r w:rsidR="37498B2B" w:rsidRPr="00E83F9E">
        <w:rPr>
          <w:rFonts w:ascii="Arial" w:hAnsi="Arial" w:cs="Arial"/>
        </w:rPr>
        <w:t xml:space="preserve"> </w:t>
      </w:r>
      <w:r w:rsidRPr="00E83F9E">
        <w:rPr>
          <w:rFonts w:ascii="Arial" w:hAnsi="Arial" w:cs="Arial"/>
        </w:rPr>
        <w:t>por</w:t>
      </w:r>
      <w:r w:rsidR="37498B2B" w:rsidRPr="00E83F9E">
        <w:rPr>
          <w:rFonts w:ascii="Arial" w:hAnsi="Arial" w:cs="Arial"/>
        </w:rPr>
        <w:t xml:space="preserve"> </w:t>
      </w:r>
      <w:r w:rsidRPr="00E83F9E">
        <w:rPr>
          <w:rFonts w:ascii="Arial" w:hAnsi="Arial" w:cs="Arial"/>
        </w:rPr>
        <w:t>las</w:t>
      </w:r>
      <w:r w:rsidR="37498B2B" w:rsidRPr="00E83F9E">
        <w:rPr>
          <w:rFonts w:ascii="Arial" w:hAnsi="Arial" w:cs="Arial"/>
        </w:rPr>
        <w:t xml:space="preserve"> </w:t>
      </w:r>
      <w:r w:rsidRPr="00E83F9E">
        <w:rPr>
          <w:rFonts w:ascii="Arial" w:hAnsi="Arial" w:cs="Arial"/>
        </w:rPr>
        <w:t>partes</w:t>
      </w:r>
      <w:r w:rsidR="37498B2B" w:rsidRPr="00E83F9E">
        <w:rPr>
          <w:rFonts w:ascii="Arial" w:hAnsi="Arial" w:cs="Arial"/>
        </w:rPr>
        <w:t xml:space="preserve"> </w:t>
      </w:r>
      <w:r w:rsidRPr="00E83F9E">
        <w:rPr>
          <w:rFonts w:ascii="Arial" w:hAnsi="Arial" w:cs="Arial"/>
        </w:rPr>
        <w:t>no</w:t>
      </w:r>
      <w:r w:rsidR="37498B2B" w:rsidRPr="00E83F9E">
        <w:rPr>
          <w:rFonts w:ascii="Arial" w:hAnsi="Arial" w:cs="Arial"/>
        </w:rPr>
        <w:t xml:space="preserve"> </w:t>
      </w:r>
      <w:r w:rsidRPr="00E83F9E">
        <w:rPr>
          <w:rFonts w:ascii="Arial" w:hAnsi="Arial" w:cs="Arial"/>
        </w:rPr>
        <w:t>será</w:t>
      </w:r>
      <w:r w:rsidR="37498B2B" w:rsidRPr="00E83F9E">
        <w:rPr>
          <w:rFonts w:ascii="Arial" w:hAnsi="Arial" w:cs="Arial"/>
        </w:rPr>
        <w:t xml:space="preserve"> </w:t>
      </w:r>
      <w:r w:rsidRPr="00E83F9E">
        <w:rPr>
          <w:rFonts w:ascii="Arial" w:hAnsi="Arial" w:cs="Arial"/>
        </w:rPr>
        <w:t>causal</w:t>
      </w:r>
      <w:r w:rsidR="37498B2B" w:rsidRPr="00E83F9E">
        <w:rPr>
          <w:rFonts w:ascii="Arial" w:hAnsi="Arial" w:cs="Arial"/>
        </w:rPr>
        <w:t xml:space="preserve"> </w:t>
      </w:r>
      <w:r w:rsidRPr="00E83F9E">
        <w:rPr>
          <w:rFonts w:ascii="Arial" w:hAnsi="Arial" w:cs="Arial"/>
        </w:rPr>
        <w:t>para</w:t>
      </w:r>
      <w:r w:rsidR="37498B2B" w:rsidRPr="00E83F9E">
        <w:rPr>
          <w:rFonts w:ascii="Arial" w:hAnsi="Arial" w:cs="Arial"/>
        </w:rPr>
        <w:t xml:space="preserve"> </w:t>
      </w:r>
      <w:r w:rsidRPr="00E83F9E">
        <w:rPr>
          <w:rFonts w:ascii="Arial" w:hAnsi="Arial" w:cs="Arial"/>
        </w:rPr>
        <w:t>declarar</w:t>
      </w:r>
      <w:r w:rsidR="37498B2B" w:rsidRPr="00E83F9E">
        <w:rPr>
          <w:rFonts w:ascii="Arial" w:hAnsi="Arial" w:cs="Arial"/>
        </w:rPr>
        <w:t xml:space="preserve"> </w:t>
      </w:r>
      <w:r w:rsidRPr="00E83F9E">
        <w:rPr>
          <w:rFonts w:ascii="Arial" w:hAnsi="Arial" w:cs="Arial"/>
        </w:rPr>
        <w:t>desierta</w:t>
      </w:r>
      <w:r w:rsidR="37498B2B" w:rsidRPr="00E83F9E">
        <w:rPr>
          <w:rFonts w:ascii="Arial" w:hAnsi="Arial" w:cs="Arial"/>
        </w:rPr>
        <w:t xml:space="preserve"> </w:t>
      </w:r>
      <w:r w:rsidRPr="00E83F9E">
        <w:rPr>
          <w:rFonts w:ascii="Arial" w:hAnsi="Arial" w:cs="Arial"/>
        </w:rPr>
        <w:t>la</w:t>
      </w:r>
      <w:r w:rsidR="37498B2B" w:rsidRPr="00E83F9E">
        <w:rPr>
          <w:rFonts w:ascii="Arial" w:hAnsi="Arial" w:cs="Arial"/>
        </w:rPr>
        <w:t xml:space="preserve"> </w:t>
      </w:r>
      <w:r w:rsidR="47FC08BF" w:rsidRPr="00E83F9E">
        <w:rPr>
          <w:rFonts w:ascii="Arial" w:hAnsi="Arial" w:cs="Arial"/>
        </w:rPr>
        <w:t>a</w:t>
      </w:r>
      <w:r w:rsidR="1CA67546" w:rsidRPr="00E83F9E">
        <w:rPr>
          <w:rFonts w:ascii="Arial" w:hAnsi="Arial" w:cs="Arial"/>
        </w:rPr>
        <w:t>djudicación</w:t>
      </w:r>
      <w:r w:rsidRPr="00E83F9E">
        <w:rPr>
          <w:rFonts w:ascii="Arial" w:hAnsi="Arial" w:cs="Arial"/>
        </w:rPr>
        <w:t>.</w:t>
      </w:r>
      <w:r w:rsidR="37498B2B" w:rsidRPr="00E83F9E">
        <w:rPr>
          <w:rFonts w:ascii="Arial" w:hAnsi="Arial" w:cs="Arial"/>
        </w:rPr>
        <w:t xml:space="preserve"> </w:t>
      </w:r>
      <w:r w:rsidRPr="00E83F9E">
        <w:rPr>
          <w:rFonts w:ascii="Arial" w:hAnsi="Arial" w:cs="Arial"/>
        </w:rPr>
        <w:t>En</w:t>
      </w:r>
      <w:r w:rsidR="37498B2B" w:rsidRPr="00E83F9E">
        <w:rPr>
          <w:rFonts w:ascii="Arial" w:hAnsi="Arial" w:cs="Arial"/>
        </w:rPr>
        <w:t xml:space="preserve"> </w:t>
      </w:r>
      <w:r w:rsidRPr="00E83F9E">
        <w:rPr>
          <w:rFonts w:ascii="Arial" w:hAnsi="Arial" w:cs="Arial"/>
        </w:rPr>
        <w:t>caso</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que</w:t>
      </w:r>
      <w:r w:rsidR="37498B2B" w:rsidRPr="00E83F9E">
        <w:rPr>
          <w:rFonts w:ascii="Arial" w:hAnsi="Arial" w:cs="Arial"/>
        </w:rPr>
        <w:t xml:space="preserve"> </w:t>
      </w:r>
      <w:r w:rsidRPr="00E83F9E">
        <w:rPr>
          <w:rFonts w:ascii="Arial" w:hAnsi="Arial" w:cs="Arial"/>
        </w:rPr>
        <w:t>esto</w:t>
      </w:r>
      <w:r w:rsidR="37498B2B" w:rsidRPr="00E83F9E">
        <w:rPr>
          <w:rFonts w:ascii="Arial" w:hAnsi="Arial" w:cs="Arial"/>
        </w:rPr>
        <w:t xml:space="preserve"> </w:t>
      </w:r>
      <w:r w:rsidRPr="00E83F9E">
        <w:rPr>
          <w:rFonts w:ascii="Arial" w:hAnsi="Arial" w:cs="Arial"/>
        </w:rPr>
        <w:t>ocurra,</w:t>
      </w:r>
      <w:r w:rsidR="37498B2B" w:rsidRPr="00E83F9E">
        <w:rPr>
          <w:rFonts w:ascii="Arial" w:hAnsi="Arial" w:cs="Arial"/>
        </w:rPr>
        <w:t xml:space="preserve"> </w:t>
      </w:r>
      <w:r w:rsidRPr="00E83F9E">
        <w:rPr>
          <w:rFonts w:ascii="Arial" w:hAnsi="Arial" w:cs="Arial"/>
        </w:rPr>
        <w:t>la</w:t>
      </w:r>
      <w:r w:rsidR="37498B2B" w:rsidRPr="00E83F9E">
        <w:rPr>
          <w:rFonts w:ascii="Arial" w:hAnsi="Arial" w:cs="Arial"/>
        </w:rPr>
        <w:t xml:space="preserve"> </w:t>
      </w:r>
      <w:r w:rsidRPr="00E83F9E">
        <w:rPr>
          <w:rFonts w:ascii="Arial" w:hAnsi="Arial" w:cs="Arial"/>
        </w:rPr>
        <w:t>relación</w:t>
      </w:r>
      <w:r w:rsidR="37498B2B" w:rsidRPr="00E83F9E">
        <w:rPr>
          <w:rFonts w:ascii="Arial" w:hAnsi="Arial" w:cs="Arial"/>
        </w:rPr>
        <w:t xml:space="preserve"> </w:t>
      </w:r>
      <w:r w:rsidRPr="00E83F9E">
        <w:rPr>
          <w:rFonts w:ascii="Arial" w:hAnsi="Arial" w:cs="Arial"/>
        </w:rPr>
        <w:t>entre</w:t>
      </w:r>
      <w:r w:rsidR="37498B2B" w:rsidRPr="00E83F9E">
        <w:rPr>
          <w:rFonts w:ascii="Arial" w:hAnsi="Arial" w:cs="Arial"/>
        </w:rPr>
        <w:t xml:space="preserve"> </w:t>
      </w:r>
      <w:r w:rsidRPr="00E83F9E">
        <w:rPr>
          <w:rFonts w:ascii="Arial" w:hAnsi="Arial" w:cs="Arial"/>
        </w:rPr>
        <w:t>Mandante</w:t>
      </w:r>
      <w:r w:rsidR="37498B2B" w:rsidRPr="00E83F9E">
        <w:rPr>
          <w:rFonts w:ascii="Arial" w:hAnsi="Arial" w:cs="Arial"/>
        </w:rPr>
        <w:t xml:space="preserve"> </w:t>
      </w:r>
      <w:r w:rsidRPr="00E83F9E">
        <w:rPr>
          <w:rFonts w:ascii="Arial" w:hAnsi="Arial" w:cs="Arial"/>
        </w:rPr>
        <w:t>y</w:t>
      </w:r>
      <w:r w:rsidR="37498B2B" w:rsidRPr="00E83F9E">
        <w:rPr>
          <w:rFonts w:ascii="Arial" w:hAnsi="Arial" w:cs="Arial"/>
        </w:rPr>
        <w:t xml:space="preserve"> </w:t>
      </w:r>
      <w:r w:rsidRPr="00E83F9E">
        <w:rPr>
          <w:rFonts w:ascii="Arial" w:hAnsi="Arial" w:cs="Arial"/>
        </w:rPr>
        <w:t>Contratista</w:t>
      </w:r>
      <w:r w:rsidR="37498B2B" w:rsidRPr="00E83F9E">
        <w:rPr>
          <w:rFonts w:ascii="Arial" w:hAnsi="Arial" w:cs="Arial"/>
        </w:rPr>
        <w:t xml:space="preserve"> </w:t>
      </w:r>
      <w:r w:rsidRPr="00E83F9E">
        <w:rPr>
          <w:rFonts w:ascii="Arial" w:hAnsi="Arial" w:cs="Arial"/>
        </w:rPr>
        <w:t>se</w:t>
      </w:r>
      <w:r w:rsidR="37498B2B" w:rsidRPr="00E83F9E">
        <w:rPr>
          <w:rFonts w:ascii="Arial" w:hAnsi="Arial" w:cs="Arial"/>
        </w:rPr>
        <w:t xml:space="preserve"> </w:t>
      </w:r>
      <w:r w:rsidRPr="00E83F9E">
        <w:rPr>
          <w:rFonts w:ascii="Arial" w:hAnsi="Arial" w:cs="Arial"/>
        </w:rPr>
        <w:t>regirá</w:t>
      </w:r>
      <w:r w:rsidR="37498B2B" w:rsidRPr="00E83F9E">
        <w:rPr>
          <w:rFonts w:ascii="Arial" w:hAnsi="Arial" w:cs="Arial"/>
        </w:rPr>
        <w:t xml:space="preserve"> </w:t>
      </w:r>
      <w:r w:rsidRPr="00E83F9E">
        <w:rPr>
          <w:rFonts w:ascii="Arial" w:hAnsi="Arial" w:cs="Arial"/>
        </w:rPr>
        <w:t>por</w:t>
      </w:r>
      <w:r w:rsidR="37498B2B" w:rsidRPr="00E83F9E">
        <w:rPr>
          <w:rFonts w:ascii="Arial" w:hAnsi="Arial" w:cs="Arial"/>
        </w:rPr>
        <w:t xml:space="preserve"> </w:t>
      </w:r>
      <w:r w:rsidRPr="00E83F9E">
        <w:rPr>
          <w:rFonts w:ascii="Arial" w:hAnsi="Arial" w:cs="Arial"/>
        </w:rPr>
        <w:t>el</w:t>
      </w:r>
      <w:r w:rsidR="37498B2B" w:rsidRPr="00E83F9E">
        <w:rPr>
          <w:rFonts w:ascii="Arial" w:hAnsi="Arial" w:cs="Arial"/>
        </w:rPr>
        <w:t xml:space="preserve"> </w:t>
      </w:r>
      <w:r w:rsidRPr="00E83F9E">
        <w:rPr>
          <w:rFonts w:ascii="Arial" w:hAnsi="Arial" w:cs="Arial"/>
        </w:rPr>
        <w:t>Decreto</w:t>
      </w:r>
      <w:r w:rsidR="37498B2B" w:rsidRPr="00E83F9E">
        <w:rPr>
          <w:rFonts w:ascii="Arial" w:hAnsi="Arial" w:cs="Arial"/>
        </w:rPr>
        <w:t xml:space="preserve"> </w:t>
      </w:r>
      <w:r w:rsidRPr="00E83F9E">
        <w:rPr>
          <w:rFonts w:ascii="Arial" w:hAnsi="Arial" w:cs="Arial"/>
        </w:rPr>
        <w:t>que</w:t>
      </w:r>
      <w:r w:rsidR="37498B2B" w:rsidRPr="00E83F9E">
        <w:rPr>
          <w:rFonts w:ascii="Arial" w:hAnsi="Arial" w:cs="Arial"/>
        </w:rPr>
        <w:t xml:space="preserve"> </w:t>
      </w:r>
      <w:r w:rsidRPr="00E83F9E">
        <w:rPr>
          <w:rFonts w:ascii="Arial" w:hAnsi="Arial" w:cs="Arial"/>
        </w:rPr>
        <w:t>fija</w:t>
      </w:r>
      <w:r w:rsidR="37498B2B" w:rsidRPr="00E83F9E">
        <w:rPr>
          <w:rFonts w:ascii="Arial" w:hAnsi="Arial" w:cs="Arial"/>
        </w:rPr>
        <w:t xml:space="preserve"> </w:t>
      </w:r>
      <w:r w:rsidRPr="00E83F9E">
        <w:rPr>
          <w:rFonts w:ascii="Arial" w:hAnsi="Arial" w:cs="Arial"/>
        </w:rPr>
        <w:t>la</w:t>
      </w:r>
      <w:r w:rsidR="37498B2B" w:rsidRPr="00E83F9E">
        <w:rPr>
          <w:rFonts w:ascii="Arial" w:hAnsi="Arial" w:cs="Arial"/>
        </w:rPr>
        <w:t xml:space="preserve"> </w:t>
      </w:r>
      <w:r w:rsidRPr="00E83F9E">
        <w:rPr>
          <w:rFonts w:ascii="Arial" w:hAnsi="Arial" w:cs="Arial"/>
        </w:rPr>
        <w:t>Adjudicación</w:t>
      </w:r>
      <w:r w:rsidR="37498B2B" w:rsidRPr="00E83F9E">
        <w:rPr>
          <w:rFonts w:ascii="Arial" w:hAnsi="Arial" w:cs="Arial"/>
        </w:rPr>
        <w:t xml:space="preserve"> </w:t>
      </w:r>
      <w:r w:rsidRPr="00E83F9E">
        <w:rPr>
          <w:rFonts w:ascii="Arial" w:hAnsi="Arial" w:cs="Arial"/>
        </w:rPr>
        <w:t>y</w:t>
      </w:r>
      <w:r w:rsidR="37498B2B" w:rsidRPr="00E83F9E">
        <w:rPr>
          <w:rFonts w:ascii="Arial" w:hAnsi="Arial" w:cs="Arial"/>
        </w:rPr>
        <w:t xml:space="preserve"> </w:t>
      </w:r>
      <w:r w:rsidRPr="00E83F9E">
        <w:rPr>
          <w:rFonts w:ascii="Arial" w:hAnsi="Arial" w:cs="Arial"/>
        </w:rPr>
        <w:t>por</w:t>
      </w:r>
      <w:r w:rsidR="37498B2B" w:rsidRPr="00E83F9E">
        <w:rPr>
          <w:rFonts w:ascii="Arial" w:hAnsi="Arial" w:cs="Arial"/>
        </w:rPr>
        <w:t xml:space="preserve"> </w:t>
      </w:r>
      <w:r w:rsidRPr="00E83F9E">
        <w:rPr>
          <w:rFonts w:ascii="Arial" w:hAnsi="Arial" w:cs="Arial"/>
        </w:rPr>
        <w:t>las</w:t>
      </w:r>
      <w:r w:rsidR="37498B2B" w:rsidRPr="00E83F9E">
        <w:rPr>
          <w:rFonts w:ascii="Arial" w:hAnsi="Arial" w:cs="Arial"/>
        </w:rPr>
        <w:t xml:space="preserve"> </w:t>
      </w:r>
      <w:r w:rsidRPr="00E83F9E">
        <w:rPr>
          <w:rFonts w:ascii="Arial" w:hAnsi="Arial" w:cs="Arial"/>
        </w:rPr>
        <w:t>Bases</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Licitación</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acuerdo</w:t>
      </w:r>
      <w:r w:rsidR="37498B2B" w:rsidRPr="00E83F9E">
        <w:rPr>
          <w:rFonts w:ascii="Arial" w:hAnsi="Arial" w:cs="Arial"/>
        </w:rPr>
        <w:t xml:space="preserve"> </w:t>
      </w:r>
      <w:r w:rsidRPr="00E83F9E">
        <w:rPr>
          <w:rFonts w:ascii="Arial" w:hAnsi="Arial" w:cs="Arial"/>
        </w:rPr>
        <w:t>con</w:t>
      </w:r>
      <w:r w:rsidR="37498B2B" w:rsidRPr="00E83F9E">
        <w:rPr>
          <w:rFonts w:ascii="Arial" w:hAnsi="Arial" w:cs="Arial"/>
        </w:rPr>
        <w:t xml:space="preserve"> </w:t>
      </w:r>
      <w:r w:rsidRPr="00E83F9E">
        <w:rPr>
          <w:rFonts w:ascii="Arial" w:hAnsi="Arial" w:cs="Arial"/>
        </w:rPr>
        <w:t>el</w:t>
      </w:r>
      <w:r w:rsidR="37498B2B" w:rsidRPr="00E83F9E">
        <w:rPr>
          <w:rFonts w:ascii="Arial" w:hAnsi="Arial" w:cs="Arial"/>
        </w:rPr>
        <w:t xml:space="preserve"> </w:t>
      </w:r>
      <w:r w:rsidRPr="00E83F9E">
        <w:rPr>
          <w:rFonts w:ascii="Arial" w:hAnsi="Arial" w:cs="Arial"/>
        </w:rPr>
        <w:t>orden</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prelación</w:t>
      </w:r>
      <w:r w:rsidR="37498B2B" w:rsidRPr="00E83F9E">
        <w:rPr>
          <w:rFonts w:ascii="Arial" w:hAnsi="Arial" w:cs="Arial"/>
        </w:rPr>
        <w:t xml:space="preserve"> </w:t>
      </w:r>
      <w:r w:rsidRPr="00E83F9E">
        <w:rPr>
          <w:rFonts w:ascii="Arial" w:hAnsi="Arial" w:cs="Arial"/>
        </w:rPr>
        <w:t>establecido</w:t>
      </w:r>
      <w:r w:rsidR="37498B2B" w:rsidRPr="00E83F9E">
        <w:rPr>
          <w:rFonts w:ascii="Arial" w:hAnsi="Arial" w:cs="Arial"/>
        </w:rPr>
        <w:t xml:space="preserve"> </w:t>
      </w:r>
      <w:r w:rsidR="2DB1234F" w:rsidRPr="00E83F9E">
        <w:rPr>
          <w:rFonts w:ascii="Arial" w:hAnsi="Arial" w:cs="Arial"/>
        </w:rPr>
        <w:t>en</w:t>
      </w:r>
      <w:r w:rsidR="37498B2B" w:rsidRPr="00E83F9E">
        <w:rPr>
          <w:rFonts w:ascii="Arial" w:hAnsi="Arial" w:cs="Arial"/>
        </w:rPr>
        <w:t xml:space="preserve"> </w:t>
      </w:r>
      <w:r w:rsidR="2DB1234F" w:rsidRPr="00E83F9E">
        <w:rPr>
          <w:rFonts w:ascii="Arial" w:hAnsi="Arial" w:cs="Arial"/>
        </w:rPr>
        <w:t>las</w:t>
      </w:r>
      <w:r w:rsidR="37498B2B" w:rsidRPr="00E83F9E">
        <w:rPr>
          <w:rFonts w:ascii="Arial" w:hAnsi="Arial" w:cs="Arial"/>
        </w:rPr>
        <w:t xml:space="preserve"> </w:t>
      </w:r>
      <w:r w:rsidR="2DB1234F" w:rsidRPr="00E83F9E">
        <w:rPr>
          <w:rFonts w:ascii="Arial" w:hAnsi="Arial" w:cs="Arial"/>
        </w:rPr>
        <w:t>Bases</w:t>
      </w:r>
      <w:r w:rsidR="37498B2B" w:rsidRPr="00E83F9E">
        <w:rPr>
          <w:rFonts w:ascii="Arial" w:hAnsi="Arial" w:cs="Arial"/>
        </w:rPr>
        <w:t xml:space="preserve"> </w:t>
      </w:r>
      <w:r w:rsidR="2DB1234F" w:rsidRPr="00E83F9E">
        <w:rPr>
          <w:rFonts w:ascii="Arial" w:hAnsi="Arial" w:cs="Arial"/>
        </w:rPr>
        <w:t>Administrativas</w:t>
      </w:r>
      <w:r w:rsidR="37498B2B" w:rsidRPr="00E83F9E">
        <w:rPr>
          <w:rFonts w:ascii="Arial" w:hAnsi="Arial" w:cs="Arial"/>
        </w:rPr>
        <w:t xml:space="preserve"> </w:t>
      </w:r>
      <w:r w:rsidR="2DB1234F" w:rsidRPr="00E83F9E">
        <w:rPr>
          <w:rFonts w:ascii="Arial" w:hAnsi="Arial" w:cs="Arial"/>
        </w:rPr>
        <w:t>Generales</w:t>
      </w:r>
      <w:r w:rsidR="67861FA4" w:rsidRPr="00E83F9E">
        <w:rPr>
          <w:rFonts w:ascii="Arial" w:hAnsi="Arial" w:cs="Arial"/>
        </w:rPr>
        <w:t>,</w:t>
      </w:r>
      <w:r w:rsidR="05E7CFB7" w:rsidRPr="00E83F9E">
        <w:rPr>
          <w:rFonts w:ascii="Arial" w:hAnsi="Arial" w:cs="Arial"/>
        </w:rPr>
        <w:t xml:space="preserve"> </w:t>
      </w:r>
      <w:r w:rsidR="2DB1234F" w:rsidRPr="00DD4182">
        <w:rPr>
          <w:rFonts w:ascii="Arial" w:hAnsi="Arial" w:cs="Arial"/>
        </w:rPr>
        <w:t>numeral</w:t>
      </w:r>
      <w:r w:rsidR="37498B2B" w:rsidRPr="00DD4182">
        <w:rPr>
          <w:rFonts w:ascii="Arial" w:hAnsi="Arial" w:cs="Arial"/>
        </w:rPr>
        <w:t xml:space="preserve"> </w:t>
      </w:r>
      <w:r w:rsidR="2DB1234F" w:rsidRPr="00DD4182">
        <w:rPr>
          <w:rFonts w:ascii="Arial" w:hAnsi="Arial" w:cs="Arial"/>
        </w:rPr>
        <w:t>3</w:t>
      </w:r>
      <w:r w:rsidR="181D0AB4" w:rsidRPr="00DD4182">
        <w:rPr>
          <w:rFonts w:ascii="Arial" w:hAnsi="Arial" w:cs="Arial"/>
        </w:rPr>
        <w:t>,</w:t>
      </w:r>
      <w:r w:rsidR="37498B2B" w:rsidRPr="00DD4182">
        <w:rPr>
          <w:rFonts w:ascii="Arial" w:hAnsi="Arial" w:cs="Arial"/>
        </w:rPr>
        <w:t xml:space="preserve"> </w:t>
      </w:r>
      <w:r w:rsidR="2DB1234F" w:rsidRPr="00DD4182">
        <w:rPr>
          <w:rFonts w:ascii="Arial" w:hAnsi="Arial" w:cs="Arial"/>
        </w:rPr>
        <w:t>romanillo</w:t>
      </w:r>
      <w:r w:rsidR="37498B2B" w:rsidRPr="00DD4182">
        <w:rPr>
          <w:rFonts w:ascii="Arial" w:hAnsi="Arial" w:cs="Arial"/>
        </w:rPr>
        <w:t xml:space="preserve"> </w:t>
      </w:r>
      <w:r w:rsidR="2DB1234F" w:rsidRPr="00DD4182">
        <w:rPr>
          <w:rFonts w:ascii="Arial" w:hAnsi="Arial" w:cs="Arial"/>
        </w:rPr>
        <w:t>xii</w:t>
      </w:r>
      <w:r w:rsidRPr="00DD4182">
        <w:rPr>
          <w:rFonts w:ascii="Arial" w:hAnsi="Arial" w:cs="Arial"/>
        </w:rPr>
        <w:t>.</w:t>
      </w:r>
    </w:p>
    <w:p w14:paraId="5BEA9FDA" w14:textId="2D622B2F"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considerar</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comprenden,</w:t>
      </w:r>
      <w:r w:rsidR="00FE2101" w:rsidRPr="00E83F9E">
        <w:rPr>
          <w:rFonts w:ascii="Arial" w:hAnsi="Arial" w:cs="Arial"/>
        </w:rPr>
        <w:t xml:space="preserve"> </w:t>
      </w:r>
      <w:r w:rsidRPr="00E83F9E">
        <w:rPr>
          <w:rFonts w:ascii="Arial" w:hAnsi="Arial" w:cs="Arial"/>
        </w:rPr>
        <w:t>entre</w:t>
      </w:r>
      <w:r w:rsidR="00FE2101" w:rsidRPr="00E83F9E">
        <w:rPr>
          <w:rFonts w:ascii="Arial" w:hAnsi="Arial" w:cs="Arial"/>
        </w:rPr>
        <w:t xml:space="preserve"> </w:t>
      </w:r>
      <w:r w:rsidRPr="00E83F9E">
        <w:rPr>
          <w:rFonts w:ascii="Arial" w:hAnsi="Arial" w:cs="Arial"/>
        </w:rPr>
        <w:t>otras,</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desarrollo</w:t>
      </w:r>
      <w:r w:rsidR="00FE2101" w:rsidRPr="00E83F9E">
        <w:rPr>
          <w:rFonts w:ascii="Arial" w:hAnsi="Arial" w:cs="Arial"/>
        </w:rPr>
        <w:t xml:space="preserve"> </w:t>
      </w:r>
      <w:r w:rsidRPr="00E83F9E">
        <w:rPr>
          <w:rFonts w:ascii="Arial" w:hAnsi="Arial" w:cs="Arial"/>
        </w:rPr>
        <w:t>principal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siguientes</w:t>
      </w:r>
      <w:r w:rsidR="00FE2101" w:rsidRPr="00E83F9E">
        <w:rPr>
          <w:rFonts w:ascii="Arial" w:hAnsi="Arial" w:cs="Arial"/>
        </w:rPr>
        <w:t xml:space="preserve"> </w:t>
      </w:r>
      <w:r w:rsidRPr="00E83F9E">
        <w:rPr>
          <w:rFonts w:ascii="Arial" w:hAnsi="Arial" w:cs="Arial"/>
        </w:rPr>
        <w:t>actividades:</w:t>
      </w:r>
    </w:p>
    <w:p w14:paraId="30DB441D" w14:textId="77777777" w:rsidR="00DA382E" w:rsidRPr="00E83F9E" w:rsidRDefault="00DA382E" w:rsidP="001B5344">
      <w:pPr>
        <w:pStyle w:val="Prrafodelista"/>
        <w:numPr>
          <w:ilvl w:val="0"/>
          <w:numId w:val="43"/>
        </w:numPr>
        <w:rPr>
          <w:rFonts w:ascii="Arial" w:hAnsi="Arial" w:cs="Arial"/>
        </w:rPr>
      </w:pPr>
      <w:r w:rsidRPr="00E83F9E">
        <w:rPr>
          <w:rFonts w:ascii="Arial" w:hAnsi="Arial" w:cs="Arial"/>
        </w:rPr>
        <w:t>Ingeniería.</w:t>
      </w:r>
    </w:p>
    <w:p w14:paraId="4289D934" w14:textId="77777777" w:rsidR="00DA382E" w:rsidRPr="00E83F9E" w:rsidRDefault="00DA382E" w:rsidP="001B5344">
      <w:pPr>
        <w:pStyle w:val="Prrafodelista"/>
        <w:numPr>
          <w:ilvl w:val="0"/>
          <w:numId w:val="43"/>
        </w:numPr>
        <w:rPr>
          <w:rFonts w:ascii="Arial" w:hAnsi="Arial" w:cs="Arial"/>
        </w:rPr>
      </w:pPr>
      <w:r w:rsidRPr="00E83F9E">
        <w:rPr>
          <w:rFonts w:ascii="Arial" w:hAnsi="Arial" w:cs="Arial"/>
        </w:rPr>
        <w:t>Diseño.</w:t>
      </w:r>
    </w:p>
    <w:p w14:paraId="06F9A39C" w14:textId="77777777" w:rsidR="00DA382E" w:rsidRPr="00E83F9E" w:rsidRDefault="00DA382E" w:rsidP="001B5344">
      <w:pPr>
        <w:pStyle w:val="Prrafodelista"/>
        <w:numPr>
          <w:ilvl w:val="0"/>
          <w:numId w:val="43"/>
        </w:numPr>
        <w:rPr>
          <w:rFonts w:ascii="Arial" w:hAnsi="Arial" w:cs="Arial"/>
        </w:rPr>
      </w:pPr>
      <w:r w:rsidRPr="00E83F9E">
        <w:rPr>
          <w:rFonts w:ascii="Arial" w:hAnsi="Arial" w:cs="Arial"/>
        </w:rPr>
        <w:t>Permisos.</w:t>
      </w:r>
    </w:p>
    <w:p w14:paraId="686FA5F0" w14:textId="5CFF7694" w:rsidR="00DA382E" w:rsidRPr="00E83F9E" w:rsidRDefault="00DA382E" w:rsidP="001B5344">
      <w:pPr>
        <w:pStyle w:val="Prrafodelista"/>
        <w:numPr>
          <w:ilvl w:val="0"/>
          <w:numId w:val="43"/>
        </w:numPr>
        <w:rPr>
          <w:rFonts w:ascii="Arial" w:hAnsi="Arial" w:cs="Arial"/>
        </w:rPr>
      </w:pPr>
      <w:r w:rsidRPr="00E83F9E">
        <w:rPr>
          <w:rFonts w:ascii="Arial" w:hAnsi="Arial" w:cs="Arial"/>
        </w:rPr>
        <w:t>Gestión</w:t>
      </w:r>
      <w:r w:rsidR="00FE2101" w:rsidRPr="00E83F9E">
        <w:rPr>
          <w:rFonts w:ascii="Arial" w:hAnsi="Arial" w:cs="Arial"/>
        </w:rPr>
        <w:t xml:space="preserve"> </w:t>
      </w:r>
      <w:r w:rsidRPr="00E83F9E">
        <w:rPr>
          <w:rFonts w:ascii="Arial" w:hAnsi="Arial" w:cs="Arial"/>
        </w:rPr>
        <w:t>Ambiental</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Terrenos.</w:t>
      </w:r>
    </w:p>
    <w:p w14:paraId="4B16557E" w14:textId="184DF585" w:rsidR="00DA382E" w:rsidRPr="00E83F9E" w:rsidRDefault="02C67B68" w:rsidP="001B5344">
      <w:pPr>
        <w:pStyle w:val="Prrafodelista"/>
        <w:numPr>
          <w:ilvl w:val="0"/>
          <w:numId w:val="43"/>
        </w:numPr>
        <w:rPr>
          <w:rFonts w:ascii="Arial" w:hAnsi="Arial" w:cs="Arial"/>
        </w:rPr>
      </w:pPr>
      <w:r w:rsidRPr="00E83F9E">
        <w:rPr>
          <w:rFonts w:ascii="Arial" w:hAnsi="Arial" w:cs="Arial"/>
        </w:rPr>
        <w:t>Adquisición</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Terrenos</w:t>
      </w:r>
      <w:r w:rsidR="37498B2B" w:rsidRPr="00E83F9E">
        <w:rPr>
          <w:rFonts w:ascii="Arial" w:hAnsi="Arial" w:cs="Arial"/>
        </w:rPr>
        <w:t xml:space="preserve"> </w:t>
      </w:r>
      <w:r w:rsidRPr="00E83F9E">
        <w:rPr>
          <w:rFonts w:ascii="Arial" w:hAnsi="Arial" w:cs="Arial"/>
        </w:rPr>
        <w:t>a</w:t>
      </w:r>
      <w:r w:rsidR="37498B2B" w:rsidRPr="00E83F9E">
        <w:rPr>
          <w:rFonts w:ascii="Arial" w:hAnsi="Arial" w:cs="Arial"/>
        </w:rPr>
        <w:t xml:space="preserve"> </w:t>
      </w:r>
      <w:r w:rsidRPr="00E83F9E">
        <w:rPr>
          <w:rFonts w:ascii="Arial" w:hAnsi="Arial" w:cs="Arial"/>
        </w:rPr>
        <w:t>nombre</w:t>
      </w:r>
      <w:r w:rsidR="37498B2B" w:rsidRPr="00E83F9E">
        <w:rPr>
          <w:rFonts w:ascii="Arial" w:hAnsi="Arial" w:cs="Arial"/>
        </w:rPr>
        <w:t xml:space="preserve"> </w:t>
      </w:r>
      <w:r w:rsidR="00641A0E">
        <w:rPr>
          <w:rFonts w:ascii="Arial" w:hAnsi="Arial" w:cs="Arial"/>
        </w:rPr>
        <w:t>de CGET</w:t>
      </w:r>
      <w:r w:rsidR="46560301" w:rsidRPr="00E83F9E">
        <w:rPr>
          <w:rFonts w:ascii="Arial" w:hAnsi="Arial" w:cs="Arial"/>
        </w:rPr>
        <w:t xml:space="preserve"> </w:t>
      </w:r>
      <w:bookmarkStart w:id="26" w:name="_Hlk52817839"/>
      <w:r w:rsidRPr="00E83F9E">
        <w:rPr>
          <w:rFonts w:ascii="Arial" w:hAnsi="Arial" w:cs="Arial"/>
        </w:rPr>
        <w:t>y</w:t>
      </w:r>
      <w:r w:rsidR="37498B2B" w:rsidRPr="00E83F9E">
        <w:rPr>
          <w:rFonts w:ascii="Arial" w:hAnsi="Arial" w:cs="Arial"/>
        </w:rPr>
        <w:t xml:space="preserve"> </w:t>
      </w:r>
      <w:r w:rsidRPr="00E83F9E">
        <w:rPr>
          <w:rFonts w:ascii="Arial" w:hAnsi="Arial" w:cs="Arial"/>
        </w:rPr>
        <w:t>gestión</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servidumbres</w:t>
      </w:r>
      <w:bookmarkEnd w:id="26"/>
      <w:r w:rsidRPr="00E83F9E">
        <w:rPr>
          <w:rFonts w:ascii="Arial" w:hAnsi="Arial" w:cs="Arial"/>
        </w:rPr>
        <w:t>,</w:t>
      </w:r>
      <w:r w:rsidR="37498B2B" w:rsidRPr="00E83F9E">
        <w:rPr>
          <w:rFonts w:ascii="Arial" w:hAnsi="Arial" w:cs="Arial"/>
        </w:rPr>
        <w:t xml:space="preserve"> </w:t>
      </w:r>
      <w:r w:rsidRPr="00E83F9E">
        <w:rPr>
          <w:rFonts w:ascii="Arial" w:hAnsi="Arial" w:cs="Arial"/>
        </w:rPr>
        <w:t>si</w:t>
      </w:r>
      <w:r w:rsidR="37498B2B" w:rsidRPr="00E83F9E">
        <w:rPr>
          <w:rFonts w:ascii="Arial" w:hAnsi="Arial" w:cs="Arial"/>
        </w:rPr>
        <w:t xml:space="preserve"> </w:t>
      </w:r>
      <w:r w:rsidRPr="00E83F9E">
        <w:rPr>
          <w:rFonts w:ascii="Arial" w:hAnsi="Arial" w:cs="Arial"/>
        </w:rPr>
        <w:t>corresponde.</w:t>
      </w:r>
    </w:p>
    <w:p w14:paraId="45DEC24D" w14:textId="1D244FCD" w:rsidR="00DA382E" w:rsidRPr="00E83F9E" w:rsidRDefault="00DA382E" w:rsidP="001B5344">
      <w:pPr>
        <w:pStyle w:val="Prrafodelista"/>
        <w:numPr>
          <w:ilvl w:val="0"/>
          <w:numId w:val="43"/>
        </w:numPr>
        <w:rPr>
          <w:rFonts w:ascii="Arial" w:hAnsi="Arial" w:cs="Arial"/>
        </w:rPr>
      </w:pPr>
      <w:r w:rsidRPr="00E83F9E">
        <w:rPr>
          <w:rFonts w:ascii="Arial" w:hAnsi="Arial" w:cs="Arial"/>
        </w:rPr>
        <w:t>Suministro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Equipos.</w:t>
      </w:r>
    </w:p>
    <w:p w14:paraId="348A210D" w14:textId="77777777" w:rsidR="00DA382E" w:rsidRPr="00E83F9E" w:rsidRDefault="00DA382E" w:rsidP="001B5344">
      <w:pPr>
        <w:pStyle w:val="Prrafodelista"/>
        <w:numPr>
          <w:ilvl w:val="0"/>
          <w:numId w:val="43"/>
        </w:numPr>
        <w:rPr>
          <w:rFonts w:ascii="Arial" w:hAnsi="Arial" w:cs="Arial"/>
        </w:rPr>
      </w:pPr>
      <w:r w:rsidRPr="00E83F9E">
        <w:rPr>
          <w:rFonts w:ascii="Arial" w:hAnsi="Arial" w:cs="Arial"/>
        </w:rPr>
        <w:t>Construcción.</w:t>
      </w:r>
    </w:p>
    <w:p w14:paraId="2F475B2E" w14:textId="77777777" w:rsidR="00DA382E" w:rsidRPr="00E83F9E" w:rsidRDefault="00DA382E" w:rsidP="001B5344">
      <w:pPr>
        <w:pStyle w:val="Prrafodelista"/>
        <w:numPr>
          <w:ilvl w:val="0"/>
          <w:numId w:val="43"/>
        </w:numPr>
        <w:rPr>
          <w:rFonts w:ascii="Arial" w:hAnsi="Arial" w:cs="Arial"/>
        </w:rPr>
      </w:pPr>
      <w:r w:rsidRPr="00E83F9E">
        <w:rPr>
          <w:rFonts w:ascii="Arial" w:hAnsi="Arial" w:cs="Arial"/>
        </w:rPr>
        <w:t>Montaje.</w:t>
      </w:r>
    </w:p>
    <w:p w14:paraId="1F2CA4F8" w14:textId="77777777" w:rsidR="00DA382E" w:rsidRPr="00E83F9E" w:rsidRDefault="00DA382E" w:rsidP="001B5344">
      <w:pPr>
        <w:pStyle w:val="Prrafodelista"/>
        <w:numPr>
          <w:ilvl w:val="0"/>
          <w:numId w:val="43"/>
        </w:numPr>
        <w:rPr>
          <w:rFonts w:ascii="Arial" w:hAnsi="Arial" w:cs="Arial"/>
        </w:rPr>
      </w:pPr>
      <w:r w:rsidRPr="00E83F9E">
        <w:rPr>
          <w:rFonts w:ascii="Arial" w:hAnsi="Arial" w:cs="Arial"/>
        </w:rPr>
        <w:t>Pruebas.</w:t>
      </w:r>
    </w:p>
    <w:p w14:paraId="3542D2D0" w14:textId="57E66630" w:rsidR="00DA382E" w:rsidRPr="00E83F9E" w:rsidRDefault="00DA382E" w:rsidP="001B5344">
      <w:pPr>
        <w:pStyle w:val="Prrafodelista"/>
        <w:numPr>
          <w:ilvl w:val="0"/>
          <w:numId w:val="43"/>
        </w:numPr>
        <w:rPr>
          <w:rFonts w:ascii="Arial" w:hAnsi="Arial" w:cs="Arial"/>
        </w:rPr>
      </w:pPr>
      <w:r w:rsidRPr="00E83F9E">
        <w:rPr>
          <w:rFonts w:ascii="Arial" w:hAnsi="Arial" w:cs="Arial"/>
        </w:rPr>
        <w:t>Puesta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Servicio</w:t>
      </w:r>
      <w:r w:rsidR="00FE2101" w:rsidRPr="00E83F9E">
        <w:rPr>
          <w:rFonts w:ascii="Arial" w:hAnsi="Arial" w:cs="Arial"/>
        </w:rPr>
        <w:t xml:space="preserve"> </w:t>
      </w:r>
      <w:r w:rsidR="00491E4F" w:rsidRPr="00E83F9E">
        <w:rPr>
          <w:rFonts w:ascii="Arial" w:hAnsi="Arial" w:cs="Arial"/>
        </w:rPr>
        <w:t>y</w:t>
      </w:r>
      <w:r w:rsidR="00FE2101" w:rsidRPr="00E83F9E">
        <w:rPr>
          <w:rFonts w:ascii="Arial" w:hAnsi="Arial" w:cs="Arial"/>
        </w:rPr>
        <w:t xml:space="preserve"> </w:t>
      </w:r>
      <w:r w:rsidR="00491E4F" w:rsidRPr="00E83F9E">
        <w:rPr>
          <w:rFonts w:ascii="Arial" w:hAnsi="Arial" w:cs="Arial"/>
        </w:rPr>
        <w:t>entrada</w:t>
      </w:r>
      <w:r w:rsidR="00FE2101" w:rsidRPr="00E83F9E">
        <w:rPr>
          <w:rFonts w:ascii="Arial" w:hAnsi="Arial" w:cs="Arial"/>
        </w:rPr>
        <w:t xml:space="preserve"> </w:t>
      </w:r>
      <w:r w:rsidR="00491E4F" w:rsidRPr="00E83F9E">
        <w:rPr>
          <w:rFonts w:ascii="Arial" w:hAnsi="Arial" w:cs="Arial"/>
        </w:rPr>
        <w:t>en</w:t>
      </w:r>
      <w:r w:rsidR="00FE2101" w:rsidRPr="00E83F9E">
        <w:rPr>
          <w:rFonts w:ascii="Arial" w:hAnsi="Arial" w:cs="Arial"/>
        </w:rPr>
        <w:t xml:space="preserve"> </w:t>
      </w:r>
      <w:r w:rsidR="00491E4F" w:rsidRPr="00E83F9E">
        <w:rPr>
          <w:rFonts w:ascii="Arial" w:hAnsi="Arial" w:cs="Arial"/>
        </w:rPr>
        <w:t>operación</w:t>
      </w:r>
      <w:r w:rsidRPr="00E83F9E">
        <w:rPr>
          <w:rFonts w:ascii="Arial" w:hAnsi="Arial" w:cs="Arial"/>
        </w:rPr>
        <w:t>.</w:t>
      </w:r>
    </w:p>
    <w:p w14:paraId="40D6181B" w14:textId="2329DF79" w:rsidR="00DA382E" w:rsidRPr="00E83F9E" w:rsidRDefault="00DA382E" w:rsidP="001B5344">
      <w:pPr>
        <w:pStyle w:val="Prrafodelista"/>
        <w:numPr>
          <w:ilvl w:val="0"/>
          <w:numId w:val="43"/>
        </w:numPr>
        <w:rPr>
          <w:rFonts w:ascii="Arial" w:hAnsi="Arial" w:cs="Arial"/>
        </w:rPr>
      </w:pPr>
      <w:r w:rsidRPr="00E83F9E">
        <w:rPr>
          <w:rFonts w:ascii="Arial" w:hAnsi="Arial" w:cs="Arial"/>
        </w:rPr>
        <w:t>Suministro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Repuestos.</w:t>
      </w:r>
      <w:r w:rsidR="00FE2101" w:rsidRPr="00E83F9E">
        <w:rPr>
          <w:rFonts w:ascii="Arial" w:hAnsi="Arial" w:cs="Arial"/>
        </w:rPr>
        <w:t xml:space="preserve"> </w:t>
      </w:r>
    </w:p>
    <w:p w14:paraId="1391E049" w14:textId="1E72CEAC" w:rsidR="00DA382E" w:rsidRPr="00E83F9E" w:rsidRDefault="02C67B68" w:rsidP="001B5344">
      <w:pPr>
        <w:pStyle w:val="Prrafodelista"/>
        <w:numPr>
          <w:ilvl w:val="0"/>
          <w:numId w:val="43"/>
        </w:numPr>
        <w:rPr>
          <w:rFonts w:ascii="Arial" w:hAnsi="Arial" w:cs="Arial"/>
        </w:rPr>
      </w:pPr>
      <w:r w:rsidRPr="00E83F9E">
        <w:rPr>
          <w:rFonts w:ascii="Arial" w:hAnsi="Arial" w:cs="Arial"/>
        </w:rPr>
        <w:t>Disposición</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las</w:t>
      </w:r>
      <w:r w:rsidR="37498B2B" w:rsidRPr="00E83F9E">
        <w:rPr>
          <w:rFonts w:ascii="Arial" w:hAnsi="Arial" w:cs="Arial"/>
        </w:rPr>
        <w:t xml:space="preserve"> </w:t>
      </w:r>
      <w:r w:rsidRPr="00E83F9E">
        <w:rPr>
          <w:rFonts w:ascii="Arial" w:hAnsi="Arial" w:cs="Arial"/>
        </w:rPr>
        <w:t>instalaciones</w:t>
      </w:r>
      <w:r w:rsidR="37498B2B" w:rsidRPr="00E83F9E">
        <w:rPr>
          <w:rFonts w:ascii="Arial" w:hAnsi="Arial" w:cs="Arial"/>
        </w:rPr>
        <w:t xml:space="preserve"> </w:t>
      </w:r>
      <w:r w:rsidRPr="00E83F9E">
        <w:rPr>
          <w:rFonts w:ascii="Arial" w:hAnsi="Arial" w:cs="Arial"/>
        </w:rPr>
        <w:t>retiradas</w:t>
      </w:r>
    </w:p>
    <w:p w14:paraId="722B18E3" w14:textId="5820129D" w:rsidR="00DA382E" w:rsidRPr="00E83F9E" w:rsidRDefault="02C67B68" w:rsidP="001B5344">
      <w:pPr>
        <w:pStyle w:val="Prrafodelista"/>
        <w:numPr>
          <w:ilvl w:val="0"/>
          <w:numId w:val="43"/>
        </w:numPr>
        <w:rPr>
          <w:rFonts w:ascii="Arial" w:hAnsi="Arial" w:cs="Arial"/>
        </w:rPr>
      </w:pPr>
      <w:r w:rsidRPr="00E83F9E">
        <w:rPr>
          <w:rFonts w:ascii="Arial" w:hAnsi="Arial" w:cs="Arial"/>
        </w:rPr>
        <w:t>Garantía</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la</w:t>
      </w:r>
      <w:r w:rsidR="37498B2B" w:rsidRPr="00E83F9E">
        <w:rPr>
          <w:rFonts w:ascii="Arial" w:hAnsi="Arial" w:cs="Arial"/>
        </w:rPr>
        <w:t xml:space="preserve"> </w:t>
      </w:r>
      <w:r w:rsidRPr="00E83F9E">
        <w:rPr>
          <w:rFonts w:ascii="Arial" w:hAnsi="Arial" w:cs="Arial"/>
        </w:rPr>
        <w:t>operación</w:t>
      </w:r>
      <w:r w:rsidR="37498B2B" w:rsidRPr="00E83F9E">
        <w:rPr>
          <w:rFonts w:ascii="Arial" w:hAnsi="Arial" w:cs="Arial"/>
        </w:rPr>
        <w:t xml:space="preserve"> </w:t>
      </w:r>
      <w:r w:rsidRPr="00E83F9E">
        <w:rPr>
          <w:rFonts w:ascii="Arial" w:hAnsi="Arial" w:cs="Arial"/>
        </w:rPr>
        <w:t>del</w:t>
      </w:r>
      <w:r w:rsidR="37498B2B" w:rsidRPr="00E83F9E">
        <w:rPr>
          <w:rFonts w:ascii="Arial" w:hAnsi="Arial" w:cs="Arial"/>
        </w:rPr>
        <w:t xml:space="preserve"> </w:t>
      </w:r>
      <w:r w:rsidRPr="00E83F9E">
        <w:rPr>
          <w:rFonts w:ascii="Arial" w:hAnsi="Arial" w:cs="Arial"/>
        </w:rPr>
        <w:t>proyecto</w:t>
      </w:r>
      <w:r w:rsidR="37498B2B" w:rsidRPr="00E83F9E">
        <w:rPr>
          <w:rFonts w:ascii="Arial" w:hAnsi="Arial" w:cs="Arial"/>
        </w:rPr>
        <w:t xml:space="preserve"> </w:t>
      </w:r>
      <w:r w:rsidRPr="00E83F9E">
        <w:rPr>
          <w:rFonts w:ascii="Arial" w:hAnsi="Arial" w:cs="Arial"/>
        </w:rPr>
        <w:t>conforme</w:t>
      </w:r>
      <w:r w:rsidR="37498B2B" w:rsidRPr="00E83F9E">
        <w:rPr>
          <w:rFonts w:ascii="Arial" w:hAnsi="Arial" w:cs="Arial"/>
        </w:rPr>
        <w:t xml:space="preserve"> </w:t>
      </w:r>
      <w:r w:rsidRPr="00E83F9E">
        <w:rPr>
          <w:rFonts w:ascii="Arial" w:hAnsi="Arial" w:cs="Arial"/>
        </w:rPr>
        <w:t>a</w:t>
      </w:r>
      <w:r w:rsidR="37498B2B" w:rsidRPr="00E83F9E">
        <w:rPr>
          <w:rFonts w:ascii="Arial" w:hAnsi="Arial" w:cs="Arial"/>
        </w:rPr>
        <w:t xml:space="preserve"> </w:t>
      </w:r>
      <w:r w:rsidRPr="00E83F9E">
        <w:rPr>
          <w:rFonts w:ascii="Arial" w:hAnsi="Arial" w:cs="Arial"/>
        </w:rPr>
        <w:t>las</w:t>
      </w:r>
      <w:r w:rsidR="37498B2B" w:rsidRPr="00E83F9E">
        <w:rPr>
          <w:rFonts w:ascii="Arial" w:hAnsi="Arial" w:cs="Arial"/>
        </w:rPr>
        <w:t xml:space="preserve"> </w:t>
      </w:r>
      <w:r w:rsidRPr="00E83F9E">
        <w:rPr>
          <w:rFonts w:ascii="Arial" w:hAnsi="Arial" w:cs="Arial"/>
        </w:rPr>
        <w:t>condiciones</w:t>
      </w:r>
      <w:r w:rsidR="37498B2B" w:rsidRPr="00E83F9E">
        <w:rPr>
          <w:rFonts w:ascii="Arial" w:hAnsi="Arial" w:cs="Arial"/>
        </w:rPr>
        <w:t xml:space="preserve"> </w:t>
      </w:r>
      <w:r w:rsidRPr="00E83F9E">
        <w:rPr>
          <w:rFonts w:ascii="Arial" w:hAnsi="Arial" w:cs="Arial"/>
        </w:rPr>
        <w:t>adjudicadas.</w:t>
      </w:r>
    </w:p>
    <w:p w14:paraId="2C60B634" w14:textId="77777777" w:rsidR="001A51C1" w:rsidRDefault="001A51C1" w:rsidP="001B5344">
      <w:pPr>
        <w:pStyle w:val="Sinespaciado"/>
        <w:spacing w:line="276" w:lineRule="auto"/>
        <w:rPr>
          <w:rFonts w:ascii="Arial" w:hAnsi="Arial" w:cs="Arial"/>
        </w:rPr>
      </w:pPr>
    </w:p>
    <w:p w14:paraId="78D3DE7D" w14:textId="6FC67AC4" w:rsidR="00CC6894" w:rsidRPr="00E83F9E" w:rsidRDefault="3B4A0E1A" w:rsidP="001B5344">
      <w:pPr>
        <w:pStyle w:val="Sinespaciado"/>
        <w:spacing w:line="276" w:lineRule="auto"/>
        <w:rPr>
          <w:rFonts w:ascii="Arial" w:hAnsi="Arial" w:cs="Arial"/>
        </w:rPr>
      </w:pPr>
      <w:r w:rsidRPr="00E83F9E">
        <w:rPr>
          <w:rFonts w:ascii="Arial" w:hAnsi="Arial" w:cs="Arial"/>
        </w:rPr>
        <w:t>El</w:t>
      </w:r>
      <w:r w:rsidR="37498B2B" w:rsidRPr="00E83F9E">
        <w:rPr>
          <w:rFonts w:ascii="Arial" w:hAnsi="Arial" w:cs="Arial"/>
        </w:rPr>
        <w:t xml:space="preserve"> </w:t>
      </w:r>
      <w:r w:rsidRPr="00E83F9E">
        <w:rPr>
          <w:rFonts w:ascii="Arial" w:hAnsi="Arial" w:cs="Arial"/>
        </w:rPr>
        <w:t>Adjudicatario,</w:t>
      </w:r>
      <w:r w:rsidR="37498B2B" w:rsidRPr="00E83F9E">
        <w:rPr>
          <w:rFonts w:ascii="Arial" w:hAnsi="Arial" w:cs="Arial"/>
        </w:rPr>
        <w:t xml:space="preserve"> </w:t>
      </w:r>
      <w:r w:rsidRPr="00E83F9E">
        <w:rPr>
          <w:rFonts w:ascii="Arial" w:hAnsi="Arial" w:cs="Arial"/>
        </w:rPr>
        <w:t>para</w:t>
      </w:r>
      <w:r w:rsidR="37498B2B" w:rsidRPr="00E83F9E">
        <w:rPr>
          <w:rFonts w:ascii="Arial" w:hAnsi="Arial" w:cs="Arial"/>
        </w:rPr>
        <w:t xml:space="preserve"> </w:t>
      </w:r>
      <w:r w:rsidRPr="00E83F9E">
        <w:rPr>
          <w:rFonts w:ascii="Arial" w:hAnsi="Arial" w:cs="Arial"/>
        </w:rPr>
        <w:t>efectos</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su</w:t>
      </w:r>
      <w:r w:rsidR="37498B2B" w:rsidRPr="00E83F9E">
        <w:rPr>
          <w:rFonts w:ascii="Arial" w:hAnsi="Arial" w:cs="Arial"/>
        </w:rPr>
        <w:t xml:space="preserve"> </w:t>
      </w:r>
      <w:r w:rsidR="69DD786B" w:rsidRPr="00E83F9E">
        <w:rPr>
          <w:rFonts w:ascii="Arial" w:hAnsi="Arial" w:cs="Arial"/>
        </w:rPr>
        <w:t>p</w:t>
      </w:r>
      <w:r w:rsidRPr="00E83F9E">
        <w:rPr>
          <w:rFonts w:ascii="Arial" w:hAnsi="Arial" w:cs="Arial"/>
        </w:rPr>
        <w:t>ropuesta,</w:t>
      </w:r>
      <w:r w:rsidR="37498B2B" w:rsidRPr="00E83F9E">
        <w:rPr>
          <w:rFonts w:ascii="Arial" w:hAnsi="Arial" w:cs="Arial"/>
        </w:rPr>
        <w:t xml:space="preserve"> </w:t>
      </w:r>
      <w:r w:rsidRPr="00E83F9E">
        <w:rPr>
          <w:rFonts w:ascii="Arial" w:hAnsi="Arial" w:cs="Arial"/>
        </w:rPr>
        <w:t>debe</w:t>
      </w:r>
      <w:r w:rsidR="37498B2B" w:rsidRPr="00E83F9E">
        <w:rPr>
          <w:rFonts w:ascii="Arial" w:hAnsi="Arial" w:cs="Arial"/>
        </w:rPr>
        <w:t xml:space="preserve"> </w:t>
      </w:r>
      <w:r w:rsidRPr="00E83F9E">
        <w:rPr>
          <w:rFonts w:ascii="Arial" w:hAnsi="Arial" w:cs="Arial"/>
        </w:rPr>
        <w:t>considerar</w:t>
      </w:r>
      <w:r w:rsidR="37498B2B" w:rsidRPr="00E83F9E">
        <w:rPr>
          <w:rFonts w:ascii="Arial" w:hAnsi="Arial" w:cs="Arial"/>
        </w:rPr>
        <w:t xml:space="preserve"> </w:t>
      </w:r>
      <w:r w:rsidRPr="00E83F9E">
        <w:rPr>
          <w:rFonts w:ascii="Arial" w:hAnsi="Arial" w:cs="Arial"/>
        </w:rPr>
        <w:t>que</w:t>
      </w:r>
      <w:r w:rsidR="37498B2B" w:rsidRPr="00E83F9E">
        <w:rPr>
          <w:rFonts w:ascii="Arial" w:hAnsi="Arial" w:cs="Arial"/>
        </w:rPr>
        <w:t xml:space="preserve"> </w:t>
      </w:r>
      <w:r w:rsidRPr="00E83F9E">
        <w:rPr>
          <w:rFonts w:ascii="Arial" w:hAnsi="Arial" w:cs="Arial"/>
        </w:rPr>
        <w:t>la</w:t>
      </w:r>
      <w:r w:rsidR="37498B2B" w:rsidRPr="00E83F9E">
        <w:rPr>
          <w:rFonts w:ascii="Arial" w:hAnsi="Arial" w:cs="Arial"/>
        </w:rPr>
        <w:t xml:space="preserve"> </w:t>
      </w:r>
      <w:r w:rsidRPr="00E83F9E">
        <w:rPr>
          <w:rFonts w:ascii="Arial" w:hAnsi="Arial" w:cs="Arial"/>
        </w:rPr>
        <w:t>Obra</w:t>
      </w:r>
      <w:r w:rsidR="37498B2B" w:rsidRPr="00E83F9E">
        <w:rPr>
          <w:rFonts w:ascii="Arial" w:hAnsi="Arial" w:cs="Arial"/>
        </w:rPr>
        <w:t xml:space="preserve"> </w:t>
      </w:r>
      <w:r w:rsidRPr="00E83F9E">
        <w:rPr>
          <w:rFonts w:ascii="Arial" w:hAnsi="Arial" w:cs="Arial"/>
        </w:rPr>
        <w:t>adjudicada</w:t>
      </w:r>
      <w:r w:rsidR="37498B2B" w:rsidRPr="00E83F9E">
        <w:rPr>
          <w:rFonts w:ascii="Arial" w:hAnsi="Arial" w:cs="Arial"/>
        </w:rPr>
        <w:t xml:space="preserve"> </w:t>
      </w:r>
      <w:r w:rsidR="06D90522" w:rsidRPr="00E83F9E">
        <w:rPr>
          <w:rFonts w:ascii="Arial" w:hAnsi="Arial" w:cs="Arial"/>
        </w:rPr>
        <w:t>sea</w:t>
      </w:r>
      <w:r w:rsidR="37498B2B" w:rsidRPr="00E83F9E">
        <w:rPr>
          <w:rFonts w:ascii="Arial" w:hAnsi="Arial" w:cs="Arial"/>
        </w:rPr>
        <w:t xml:space="preserve"> </w:t>
      </w:r>
      <w:r w:rsidRPr="00E83F9E">
        <w:rPr>
          <w:rFonts w:ascii="Arial" w:hAnsi="Arial" w:cs="Arial"/>
        </w:rPr>
        <w:t>desarrolla</w:t>
      </w:r>
      <w:r w:rsidR="1CE63D58" w:rsidRPr="00E83F9E">
        <w:rPr>
          <w:rFonts w:ascii="Arial" w:hAnsi="Arial" w:cs="Arial"/>
        </w:rPr>
        <w:t>da</w:t>
      </w:r>
      <w:r w:rsidR="37498B2B" w:rsidRPr="00E83F9E">
        <w:rPr>
          <w:rFonts w:ascii="Arial" w:hAnsi="Arial" w:cs="Arial"/>
        </w:rPr>
        <w:t xml:space="preserve"> </w:t>
      </w:r>
      <w:r w:rsidRPr="00E83F9E">
        <w:rPr>
          <w:rFonts w:ascii="Arial" w:hAnsi="Arial" w:cs="Arial"/>
        </w:rPr>
        <w:t>en</w:t>
      </w:r>
      <w:r w:rsidR="37498B2B" w:rsidRPr="00E83F9E">
        <w:rPr>
          <w:rFonts w:ascii="Arial" w:hAnsi="Arial" w:cs="Arial"/>
        </w:rPr>
        <w:t xml:space="preserve"> </w:t>
      </w:r>
      <w:r w:rsidRPr="00E83F9E">
        <w:rPr>
          <w:rFonts w:ascii="Arial" w:hAnsi="Arial" w:cs="Arial"/>
        </w:rPr>
        <w:t>su</w:t>
      </w:r>
      <w:r w:rsidR="37498B2B" w:rsidRPr="00E83F9E">
        <w:rPr>
          <w:rFonts w:ascii="Arial" w:hAnsi="Arial" w:cs="Arial"/>
        </w:rPr>
        <w:t xml:space="preserve"> </w:t>
      </w:r>
      <w:r w:rsidRPr="00E83F9E">
        <w:rPr>
          <w:rFonts w:ascii="Arial" w:hAnsi="Arial" w:cs="Arial"/>
        </w:rPr>
        <w:t>totalidad.</w:t>
      </w:r>
      <w:r w:rsidR="37498B2B" w:rsidRPr="00E83F9E">
        <w:rPr>
          <w:rFonts w:ascii="Arial" w:hAnsi="Arial" w:cs="Arial"/>
        </w:rPr>
        <w:t xml:space="preserve"> </w:t>
      </w:r>
      <w:r w:rsidRPr="00E83F9E">
        <w:rPr>
          <w:rFonts w:ascii="Arial" w:hAnsi="Arial" w:cs="Arial"/>
        </w:rPr>
        <w:t>Sin</w:t>
      </w:r>
      <w:r w:rsidR="37498B2B" w:rsidRPr="00E83F9E">
        <w:rPr>
          <w:rFonts w:ascii="Arial" w:hAnsi="Arial" w:cs="Arial"/>
        </w:rPr>
        <w:t xml:space="preserve"> </w:t>
      </w:r>
      <w:r w:rsidRPr="00E83F9E">
        <w:rPr>
          <w:rFonts w:ascii="Arial" w:hAnsi="Arial" w:cs="Arial"/>
        </w:rPr>
        <w:t>perjuicio</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lo</w:t>
      </w:r>
      <w:r w:rsidR="37498B2B" w:rsidRPr="00E83F9E">
        <w:rPr>
          <w:rFonts w:ascii="Arial" w:hAnsi="Arial" w:cs="Arial"/>
        </w:rPr>
        <w:t xml:space="preserve"> </w:t>
      </w:r>
      <w:r w:rsidRPr="00E83F9E">
        <w:rPr>
          <w:rFonts w:ascii="Arial" w:hAnsi="Arial" w:cs="Arial"/>
        </w:rPr>
        <w:t>anterior,</w:t>
      </w:r>
      <w:r w:rsidR="37498B2B" w:rsidRPr="00E83F9E">
        <w:rPr>
          <w:rFonts w:ascii="Arial" w:hAnsi="Arial" w:cs="Arial"/>
        </w:rPr>
        <w:t xml:space="preserve"> </w:t>
      </w:r>
      <w:r w:rsidRPr="00E83F9E">
        <w:rPr>
          <w:rFonts w:ascii="Arial" w:hAnsi="Arial" w:cs="Arial"/>
        </w:rPr>
        <w:t>en</w:t>
      </w:r>
      <w:r w:rsidR="37498B2B" w:rsidRPr="00E83F9E">
        <w:rPr>
          <w:rFonts w:ascii="Arial" w:hAnsi="Arial" w:cs="Arial"/>
        </w:rPr>
        <w:t xml:space="preserve"> </w:t>
      </w:r>
      <w:r w:rsidRPr="00E83F9E">
        <w:rPr>
          <w:rFonts w:ascii="Arial" w:hAnsi="Arial" w:cs="Arial"/>
        </w:rPr>
        <w:t>caso</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haber</w:t>
      </w:r>
      <w:r w:rsidR="37498B2B" w:rsidRPr="00E83F9E">
        <w:rPr>
          <w:rFonts w:ascii="Arial" w:hAnsi="Arial" w:cs="Arial"/>
        </w:rPr>
        <w:t xml:space="preserve"> </w:t>
      </w:r>
      <w:r w:rsidRPr="00E83F9E">
        <w:rPr>
          <w:rFonts w:ascii="Arial" w:hAnsi="Arial" w:cs="Arial"/>
        </w:rPr>
        <w:t>existido</w:t>
      </w:r>
      <w:r w:rsidR="37498B2B" w:rsidRPr="00E83F9E">
        <w:rPr>
          <w:rFonts w:ascii="Arial" w:hAnsi="Arial" w:cs="Arial"/>
        </w:rPr>
        <w:t xml:space="preserve"> </w:t>
      </w:r>
      <w:r w:rsidRPr="00E83F9E">
        <w:rPr>
          <w:rFonts w:ascii="Arial" w:hAnsi="Arial" w:cs="Arial"/>
        </w:rPr>
        <w:t>avances</w:t>
      </w:r>
      <w:r w:rsidR="37498B2B" w:rsidRPr="00E83F9E">
        <w:rPr>
          <w:rFonts w:ascii="Arial" w:hAnsi="Arial" w:cs="Arial"/>
        </w:rPr>
        <w:t xml:space="preserve"> </w:t>
      </w:r>
      <w:r w:rsidRPr="00E83F9E">
        <w:rPr>
          <w:rFonts w:ascii="Arial" w:hAnsi="Arial" w:cs="Arial"/>
        </w:rPr>
        <w:t>a</w:t>
      </w:r>
      <w:r w:rsidR="37498B2B" w:rsidRPr="00E83F9E">
        <w:rPr>
          <w:rFonts w:ascii="Arial" w:hAnsi="Arial" w:cs="Arial"/>
        </w:rPr>
        <w:t xml:space="preserve"> </w:t>
      </w:r>
      <w:r w:rsidRPr="00E83F9E">
        <w:rPr>
          <w:rFonts w:ascii="Arial" w:hAnsi="Arial" w:cs="Arial"/>
        </w:rPr>
        <w:t>la</w:t>
      </w:r>
      <w:r w:rsidR="37498B2B" w:rsidRPr="00E83F9E">
        <w:rPr>
          <w:rFonts w:ascii="Arial" w:hAnsi="Arial" w:cs="Arial"/>
        </w:rPr>
        <w:t xml:space="preserve"> </w:t>
      </w:r>
      <w:r w:rsidRPr="00E83F9E">
        <w:rPr>
          <w:rFonts w:ascii="Arial" w:hAnsi="Arial" w:cs="Arial"/>
        </w:rPr>
        <w:t>Obra</w:t>
      </w:r>
      <w:r w:rsidR="37498B2B" w:rsidRPr="00E83F9E">
        <w:rPr>
          <w:rFonts w:ascii="Arial" w:hAnsi="Arial" w:cs="Arial"/>
        </w:rPr>
        <w:t xml:space="preserve"> </w:t>
      </w:r>
      <w:r w:rsidRPr="00E83F9E">
        <w:rPr>
          <w:rFonts w:ascii="Arial" w:hAnsi="Arial" w:cs="Arial"/>
        </w:rPr>
        <w:t>con</w:t>
      </w:r>
      <w:r w:rsidR="37498B2B" w:rsidRPr="00E83F9E">
        <w:rPr>
          <w:rFonts w:ascii="Arial" w:hAnsi="Arial" w:cs="Arial"/>
        </w:rPr>
        <w:t xml:space="preserve"> </w:t>
      </w:r>
      <w:r w:rsidRPr="00E83F9E">
        <w:rPr>
          <w:rFonts w:ascii="Arial" w:hAnsi="Arial" w:cs="Arial"/>
        </w:rPr>
        <w:t>anterioridad</w:t>
      </w:r>
      <w:r w:rsidR="37498B2B" w:rsidRPr="00E83F9E">
        <w:rPr>
          <w:rFonts w:ascii="Arial" w:hAnsi="Arial" w:cs="Arial"/>
        </w:rPr>
        <w:t xml:space="preserve"> </w:t>
      </w:r>
      <w:r w:rsidRPr="00E83F9E">
        <w:rPr>
          <w:rFonts w:ascii="Arial" w:hAnsi="Arial" w:cs="Arial"/>
        </w:rPr>
        <w:t>a</w:t>
      </w:r>
      <w:r w:rsidR="37498B2B" w:rsidRPr="00E83F9E">
        <w:rPr>
          <w:rFonts w:ascii="Arial" w:hAnsi="Arial" w:cs="Arial"/>
        </w:rPr>
        <w:t xml:space="preserve"> </w:t>
      </w:r>
      <w:r w:rsidRPr="00E83F9E">
        <w:rPr>
          <w:rFonts w:ascii="Arial" w:hAnsi="Arial" w:cs="Arial"/>
        </w:rPr>
        <w:t>la</w:t>
      </w:r>
      <w:r w:rsidR="37498B2B" w:rsidRPr="00E83F9E">
        <w:rPr>
          <w:rFonts w:ascii="Arial" w:hAnsi="Arial" w:cs="Arial"/>
        </w:rPr>
        <w:t xml:space="preserve"> </w:t>
      </w:r>
      <w:r w:rsidRPr="00E83F9E">
        <w:rPr>
          <w:rFonts w:ascii="Arial" w:hAnsi="Arial" w:cs="Arial"/>
        </w:rPr>
        <w:t>presente</w:t>
      </w:r>
      <w:r w:rsidR="37498B2B" w:rsidRPr="00E83F9E">
        <w:rPr>
          <w:rFonts w:ascii="Arial" w:hAnsi="Arial" w:cs="Arial"/>
        </w:rPr>
        <w:t xml:space="preserve"> </w:t>
      </w:r>
      <w:r w:rsidRPr="00E83F9E">
        <w:rPr>
          <w:rFonts w:ascii="Arial" w:hAnsi="Arial" w:cs="Arial"/>
        </w:rPr>
        <w:t>Licitación,</w:t>
      </w:r>
      <w:r w:rsidR="37498B2B" w:rsidRPr="00E83F9E">
        <w:rPr>
          <w:rFonts w:ascii="Arial" w:hAnsi="Arial" w:cs="Arial"/>
        </w:rPr>
        <w:t xml:space="preserve"> </w:t>
      </w:r>
      <w:r w:rsidR="0297E409" w:rsidRPr="00E83F9E">
        <w:rPr>
          <w:rFonts w:ascii="Arial" w:hAnsi="Arial" w:cs="Arial"/>
        </w:rPr>
        <w:t>y</w:t>
      </w:r>
      <w:r w:rsidR="37498B2B" w:rsidRPr="00E83F9E">
        <w:rPr>
          <w:rFonts w:ascii="Arial" w:hAnsi="Arial" w:cs="Arial"/>
        </w:rPr>
        <w:t xml:space="preserve"> </w:t>
      </w:r>
      <w:r w:rsidR="0297E409" w:rsidRPr="00E83F9E">
        <w:rPr>
          <w:rFonts w:ascii="Arial" w:hAnsi="Arial" w:cs="Arial"/>
        </w:rPr>
        <w:t>cuyos</w:t>
      </w:r>
      <w:r w:rsidR="37498B2B" w:rsidRPr="00E83F9E">
        <w:rPr>
          <w:rFonts w:ascii="Arial" w:hAnsi="Arial" w:cs="Arial"/>
        </w:rPr>
        <w:t xml:space="preserve"> </w:t>
      </w:r>
      <w:r w:rsidR="0297E409" w:rsidRPr="00E83F9E">
        <w:rPr>
          <w:rFonts w:ascii="Arial" w:hAnsi="Arial" w:cs="Arial"/>
        </w:rPr>
        <w:t>antecedentes</w:t>
      </w:r>
      <w:r w:rsidR="37498B2B" w:rsidRPr="00E83F9E">
        <w:rPr>
          <w:rFonts w:ascii="Arial" w:hAnsi="Arial" w:cs="Arial"/>
        </w:rPr>
        <w:t xml:space="preserve"> </w:t>
      </w:r>
      <w:r w:rsidRPr="00E83F9E">
        <w:rPr>
          <w:rFonts w:ascii="Arial" w:hAnsi="Arial" w:cs="Arial"/>
        </w:rPr>
        <w:t>se</w:t>
      </w:r>
      <w:r w:rsidR="37498B2B" w:rsidRPr="00E83F9E">
        <w:rPr>
          <w:rFonts w:ascii="Arial" w:hAnsi="Arial" w:cs="Arial"/>
        </w:rPr>
        <w:t xml:space="preserve"> </w:t>
      </w:r>
      <w:r w:rsidRPr="00E83F9E">
        <w:rPr>
          <w:rFonts w:ascii="Arial" w:hAnsi="Arial" w:cs="Arial"/>
        </w:rPr>
        <w:t>entrega</w:t>
      </w:r>
      <w:r w:rsidR="60E54C8F" w:rsidRPr="00E83F9E">
        <w:rPr>
          <w:rFonts w:ascii="Arial" w:hAnsi="Arial" w:cs="Arial"/>
        </w:rPr>
        <w:t>n</w:t>
      </w:r>
      <w:r w:rsidR="37498B2B" w:rsidRPr="00E83F9E">
        <w:rPr>
          <w:rFonts w:ascii="Arial" w:hAnsi="Arial" w:cs="Arial"/>
        </w:rPr>
        <w:t xml:space="preserve"> </w:t>
      </w:r>
      <w:r w:rsidRPr="00E83F9E">
        <w:rPr>
          <w:rFonts w:ascii="Arial" w:hAnsi="Arial" w:cs="Arial"/>
        </w:rPr>
        <w:t>como</w:t>
      </w:r>
      <w:r w:rsidR="37498B2B" w:rsidRPr="00E83F9E">
        <w:rPr>
          <w:rFonts w:ascii="Arial" w:hAnsi="Arial" w:cs="Arial"/>
        </w:rPr>
        <w:t xml:space="preserve"> </w:t>
      </w:r>
      <w:r w:rsidRPr="00E83F9E">
        <w:rPr>
          <w:rFonts w:ascii="Arial" w:hAnsi="Arial" w:cs="Arial"/>
        </w:rPr>
        <w:t>parte</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los</w:t>
      </w:r>
      <w:r w:rsidR="37498B2B" w:rsidRPr="00E83F9E">
        <w:rPr>
          <w:rFonts w:ascii="Arial" w:hAnsi="Arial" w:cs="Arial"/>
        </w:rPr>
        <w:t xml:space="preserve"> </w:t>
      </w:r>
      <w:r w:rsidRPr="00E83F9E">
        <w:rPr>
          <w:rFonts w:ascii="Arial" w:hAnsi="Arial" w:cs="Arial"/>
        </w:rPr>
        <w:t>documentos</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la</w:t>
      </w:r>
      <w:r w:rsidR="37498B2B" w:rsidRPr="00E83F9E">
        <w:rPr>
          <w:rFonts w:ascii="Arial" w:hAnsi="Arial" w:cs="Arial"/>
        </w:rPr>
        <w:t xml:space="preserve"> </w:t>
      </w:r>
      <w:r w:rsidRPr="00E83F9E">
        <w:rPr>
          <w:rFonts w:ascii="Arial" w:hAnsi="Arial" w:cs="Arial"/>
        </w:rPr>
        <w:t>licitación</w:t>
      </w:r>
      <w:r w:rsidR="120BC82B" w:rsidRPr="00E83F9E">
        <w:rPr>
          <w:rFonts w:ascii="Arial" w:hAnsi="Arial" w:cs="Arial"/>
        </w:rPr>
        <w:t>,</w:t>
      </w:r>
      <w:r w:rsidR="37498B2B" w:rsidRPr="00E83F9E">
        <w:rPr>
          <w:rFonts w:ascii="Arial" w:hAnsi="Arial" w:cs="Arial"/>
        </w:rPr>
        <w:t xml:space="preserve"> </w:t>
      </w:r>
      <w:r w:rsidR="120BC82B" w:rsidRPr="00E83F9E">
        <w:rPr>
          <w:rFonts w:ascii="Arial" w:hAnsi="Arial" w:cs="Arial"/>
        </w:rPr>
        <w:lastRenderedPageBreak/>
        <w:t>en</w:t>
      </w:r>
      <w:r w:rsidR="37498B2B" w:rsidRPr="00E83F9E">
        <w:rPr>
          <w:rFonts w:ascii="Arial" w:hAnsi="Arial" w:cs="Arial"/>
        </w:rPr>
        <w:t xml:space="preserve"> </w:t>
      </w:r>
      <w:r w:rsidR="120BC82B" w:rsidRPr="00E83F9E">
        <w:rPr>
          <w:rFonts w:ascii="Arial" w:hAnsi="Arial" w:cs="Arial"/>
        </w:rPr>
        <w:t>las</w:t>
      </w:r>
      <w:r w:rsidR="37498B2B" w:rsidRPr="00E83F9E">
        <w:rPr>
          <w:rFonts w:ascii="Arial" w:hAnsi="Arial" w:cs="Arial"/>
        </w:rPr>
        <w:t xml:space="preserve"> </w:t>
      </w:r>
      <w:r w:rsidR="120BC82B" w:rsidRPr="00E83F9E">
        <w:rPr>
          <w:rFonts w:ascii="Arial" w:hAnsi="Arial" w:cs="Arial"/>
        </w:rPr>
        <w:t>Especificaciones</w:t>
      </w:r>
      <w:r w:rsidR="37498B2B" w:rsidRPr="00E83F9E">
        <w:rPr>
          <w:rFonts w:ascii="Arial" w:hAnsi="Arial" w:cs="Arial"/>
        </w:rPr>
        <w:t xml:space="preserve"> </w:t>
      </w:r>
      <w:r w:rsidR="120BC82B" w:rsidRPr="00E83F9E">
        <w:rPr>
          <w:rFonts w:ascii="Arial" w:hAnsi="Arial" w:cs="Arial"/>
        </w:rPr>
        <w:t>Técnicas</w:t>
      </w:r>
      <w:r w:rsidR="37498B2B" w:rsidRPr="00E83F9E">
        <w:rPr>
          <w:rFonts w:ascii="Arial" w:hAnsi="Arial" w:cs="Arial"/>
        </w:rPr>
        <w:t xml:space="preserve"> </w:t>
      </w:r>
      <w:r w:rsidR="120BC82B" w:rsidRPr="00E83F9E">
        <w:rPr>
          <w:rFonts w:ascii="Arial" w:hAnsi="Arial" w:cs="Arial"/>
        </w:rPr>
        <w:t>Particulares</w:t>
      </w:r>
      <w:r w:rsidRPr="00E83F9E">
        <w:rPr>
          <w:rFonts w:ascii="Arial" w:hAnsi="Arial" w:cs="Arial"/>
        </w:rPr>
        <w:t>,</w:t>
      </w:r>
      <w:r w:rsidR="37498B2B" w:rsidRPr="00E83F9E">
        <w:rPr>
          <w:rFonts w:ascii="Arial" w:hAnsi="Arial" w:cs="Arial"/>
        </w:rPr>
        <w:t xml:space="preserve"> </w:t>
      </w:r>
      <w:r w:rsidR="02A3F5E6" w:rsidRPr="00E83F9E">
        <w:rPr>
          <w:rFonts w:ascii="Arial" w:hAnsi="Arial" w:cs="Arial"/>
        </w:rPr>
        <w:t>dichos</w:t>
      </w:r>
      <w:r w:rsidR="37498B2B" w:rsidRPr="00E83F9E">
        <w:rPr>
          <w:rFonts w:ascii="Arial" w:hAnsi="Arial" w:cs="Arial"/>
        </w:rPr>
        <w:t xml:space="preserve"> </w:t>
      </w:r>
      <w:r w:rsidR="02A3F5E6" w:rsidRPr="00E83F9E">
        <w:rPr>
          <w:rFonts w:ascii="Arial" w:hAnsi="Arial" w:cs="Arial"/>
        </w:rPr>
        <w:t>antecedentes</w:t>
      </w:r>
      <w:r w:rsidR="37498B2B" w:rsidRPr="00E83F9E">
        <w:rPr>
          <w:rFonts w:ascii="Arial" w:hAnsi="Arial" w:cs="Arial"/>
        </w:rPr>
        <w:t xml:space="preserve"> </w:t>
      </w:r>
      <w:r w:rsidRPr="00E83F9E">
        <w:rPr>
          <w:rFonts w:ascii="Arial" w:hAnsi="Arial" w:cs="Arial"/>
        </w:rPr>
        <w:t>deberán</w:t>
      </w:r>
      <w:r w:rsidR="37498B2B" w:rsidRPr="00E83F9E">
        <w:rPr>
          <w:rFonts w:ascii="Arial" w:hAnsi="Arial" w:cs="Arial"/>
        </w:rPr>
        <w:t xml:space="preserve"> </w:t>
      </w:r>
      <w:r w:rsidRPr="00E83F9E">
        <w:rPr>
          <w:rFonts w:ascii="Arial" w:hAnsi="Arial" w:cs="Arial"/>
        </w:rPr>
        <w:t>ser</w:t>
      </w:r>
      <w:r w:rsidR="37498B2B" w:rsidRPr="00E83F9E">
        <w:rPr>
          <w:rFonts w:ascii="Arial" w:hAnsi="Arial" w:cs="Arial"/>
        </w:rPr>
        <w:t xml:space="preserve"> </w:t>
      </w:r>
      <w:r w:rsidRPr="00E83F9E">
        <w:rPr>
          <w:rFonts w:ascii="Arial" w:hAnsi="Arial" w:cs="Arial"/>
        </w:rPr>
        <w:t>validados</w:t>
      </w:r>
      <w:r w:rsidR="37498B2B" w:rsidRPr="00E83F9E">
        <w:rPr>
          <w:rFonts w:ascii="Arial" w:hAnsi="Arial" w:cs="Arial"/>
        </w:rPr>
        <w:t xml:space="preserve"> </w:t>
      </w:r>
      <w:r w:rsidRPr="00E83F9E">
        <w:rPr>
          <w:rFonts w:ascii="Arial" w:hAnsi="Arial" w:cs="Arial"/>
        </w:rPr>
        <w:t>y</w:t>
      </w:r>
      <w:r w:rsidR="37498B2B" w:rsidRPr="00E83F9E">
        <w:rPr>
          <w:rFonts w:ascii="Arial" w:hAnsi="Arial" w:cs="Arial"/>
        </w:rPr>
        <w:t xml:space="preserve"> </w:t>
      </w:r>
      <w:r w:rsidRPr="00E83F9E">
        <w:rPr>
          <w:rFonts w:ascii="Arial" w:hAnsi="Arial" w:cs="Arial"/>
        </w:rPr>
        <w:t>revisados</w:t>
      </w:r>
      <w:r w:rsidR="37498B2B" w:rsidRPr="00E83F9E">
        <w:rPr>
          <w:rFonts w:ascii="Arial" w:hAnsi="Arial" w:cs="Arial"/>
        </w:rPr>
        <w:t xml:space="preserve"> </w:t>
      </w:r>
      <w:r w:rsidRPr="00E83F9E">
        <w:rPr>
          <w:rFonts w:ascii="Arial" w:hAnsi="Arial" w:cs="Arial"/>
        </w:rPr>
        <w:t>por</w:t>
      </w:r>
      <w:r w:rsidR="37498B2B" w:rsidRPr="00E83F9E">
        <w:rPr>
          <w:rFonts w:ascii="Arial" w:hAnsi="Arial" w:cs="Arial"/>
        </w:rPr>
        <w:t xml:space="preserve"> </w:t>
      </w:r>
      <w:r w:rsidRPr="00E83F9E">
        <w:rPr>
          <w:rFonts w:ascii="Arial" w:hAnsi="Arial" w:cs="Arial"/>
        </w:rPr>
        <w:t>el</w:t>
      </w:r>
      <w:r w:rsidR="37498B2B" w:rsidRPr="00E83F9E">
        <w:rPr>
          <w:rFonts w:ascii="Arial" w:hAnsi="Arial" w:cs="Arial"/>
        </w:rPr>
        <w:t xml:space="preserve"> </w:t>
      </w:r>
      <w:r w:rsidRPr="00E83F9E">
        <w:rPr>
          <w:rFonts w:ascii="Arial" w:hAnsi="Arial" w:cs="Arial"/>
        </w:rPr>
        <w:t>Adjudicatario</w:t>
      </w:r>
      <w:r w:rsidR="229BE98E" w:rsidRPr="00E83F9E">
        <w:rPr>
          <w:rFonts w:ascii="Arial" w:hAnsi="Arial" w:cs="Arial"/>
        </w:rPr>
        <w:t>.</w:t>
      </w:r>
      <w:r w:rsidR="37498B2B" w:rsidRPr="00E83F9E">
        <w:rPr>
          <w:rFonts w:ascii="Arial" w:hAnsi="Arial" w:cs="Arial"/>
        </w:rPr>
        <w:t xml:space="preserve"> </w:t>
      </w:r>
      <w:r w:rsidR="229BE98E" w:rsidRPr="00E83F9E">
        <w:rPr>
          <w:rFonts w:ascii="Arial" w:hAnsi="Arial" w:cs="Arial"/>
        </w:rPr>
        <w:t>E</w:t>
      </w:r>
      <w:r w:rsidRPr="00E83F9E">
        <w:rPr>
          <w:rFonts w:ascii="Arial" w:hAnsi="Arial" w:cs="Arial"/>
        </w:rPr>
        <w:t>ste</w:t>
      </w:r>
      <w:r w:rsidR="37498B2B" w:rsidRPr="00E83F9E">
        <w:rPr>
          <w:rFonts w:ascii="Arial" w:hAnsi="Arial" w:cs="Arial"/>
        </w:rPr>
        <w:t xml:space="preserve"> </w:t>
      </w:r>
      <w:r w:rsidRPr="00E83F9E">
        <w:rPr>
          <w:rFonts w:ascii="Arial" w:hAnsi="Arial" w:cs="Arial"/>
        </w:rPr>
        <w:t>último</w:t>
      </w:r>
      <w:r w:rsidR="37498B2B" w:rsidRPr="00E83F9E">
        <w:rPr>
          <w:rFonts w:ascii="Arial" w:hAnsi="Arial" w:cs="Arial"/>
        </w:rPr>
        <w:t xml:space="preserve"> </w:t>
      </w:r>
      <w:r w:rsidRPr="00E83F9E">
        <w:rPr>
          <w:rFonts w:ascii="Arial" w:hAnsi="Arial" w:cs="Arial"/>
        </w:rPr>
        <w:t>será</w:t>
      </w:r>
      <w:r w:rsidR="37498B2B" w:rsidRPr="00E83F9E">
        <w:rPr>
          <w:rFonts w:ascii="Arial" w:hAnsi="Arial" w:cs="Arial"/>
        </w:rPr>
        <w:t xml:space="preserve"> </w:t>
      </w:r>
      <w:r w:rsidRPr="00E83F9E">
        <w:rPr>
          <w:rFonts w:ascii="Arial" w:hAnsi="Arial" w:cs="Arial"/>
        </w:rPr>
        <w:t>el</w:t>
      </w:r>
      <w:r w:rsidR="37498B2B" w:rsidRPr="00E83F9E">
        <w:rPr>
          <w:rFonts w:ascii="Arial" w:hAnsi="Arial" w:cs="Arial"/>
        </w:rPr>
        <w:t xml:space="preserve"> </w:t>
      </w:r>
      <w:r w:rsidRPr="00E83F9E">
        <w:rPr>
          <w:rFonts w:ascii="Arial" w:hAnsi="Arial" w:cs="Arial"/>
        </w:rPr>
        <w:t>único</w:t>
      </w:r>
      <w:r w:rsidR="37498B2B" w:rsidRPr="00E83F9E">
        <w:rPr>
          <w:rFonts w:ascii="Arial" w:hAnsi="Arial" w:cs="Arial"/>
        </w:rPr>
        <w:t xml:space="preserve"> </w:t>
      </w:r>
      <w:r w:rsidRPr="00E83F9E">
        <w:rPr>
          <w:rFonts w:ascii="Arial" w:hAnsi="Arial" w:cs="Arial"/>
        </w:rPr>
        <w:t>responsable</w:t>
      </w:r>
      <w:r w:rsidR="37498B2B" w:rsidRPr="00E83F9E">
        <w:rPr>
          <w:rFonts w:ascii="Arial" w:hAnsi="Arial" w:cs="Arial"/>
        </w:rPr>
        <w:t xml:space="preserve"> </w:t>
      </w:r>
      <w:r w:rsidRPr="00E83F9E">
        <w:rPr>
          <w:rFonts w:ascii="Arial" w:hAnsi="Arial" w:cs="Arial"/>
        </w:rPr>
        <w:t>del</w:t>
      </w:r>
      <w:r w:rsidR="37498B2B" w:rsidRPr="00E83F9E">
        <w:rPr>
          <w:rFonts w:ascii="Arial" w:hAnsi="Arial" w:cs="Arial"/>
        </w:rPr>
        <w:t xml:space="preserve"> </w:t>
      </w:r>
      <w:r w:rsidRPr="00E83F9E">
        <w:rPr>
          <w:rFonts w:ascii="Arial" w:hAnsi="Arial" w:cs="Arial"/>
        </w:rPr>
        <w:t>desarrollo</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la</w:t>
      </w:r>
      <w:r w:rsidR="37498B2B" w:rsidRPr="00E83F9E">
        <w:rPr>
          <w:rFonts w:ascii="Arial" w:hAnsi="Arial" w:cs="Arial"/>
        </w:rPr>
        <w:t xml:space="preserve"> </w:t>
      </w:r>
      <w:r w:rsidRPr="00E83F9E">
        <w:rPr>
          <w:rFonts w:ascii="Arial" w:hAnsi="Arial" w:cs="Arial"/>
        </w:rPr>
        <w:t>Obra,</w:t>
      </w:r>
      <w:r w:rsidR="37498B2B" w:rsidRPr="00E83F9E">
        <w:rPr>
          <w:rFonts w:ascii="Arial" w:hAnsi="Arial" w:cs="Arial"/>
        </w:rPr>
        <w:t xml:space="preserve"> </w:t>
      </w:r>
      <w:r w:rsidRPr="00E83F9E">
        <w:rPr>
          <w:rFonts w:ascii="Arial" w:hAnsi="Arial" w:cs="Arial"/>
        </w:rPr>
        <w:t>del</w:t>
      </w:r>
      <w:r w:rsidR="37498B2B" w:rsidRPr="00E83F9E">
        <w:rPr>
          <w:rFonts w:ascii="Arial" w:hAnsi="Arial" w:cs="Arial"/>
        </w:rPr>
        <w:t xml:space="preserve"> </w:t>
      </w:r>
      <w:r w:rsidRPr="00E83F9E">
        <w:rPr>
          <w:rFonts w:ascii="Arial" w:hAnsi="Arial" w:cs="Arial"/>
        </w:rPr>
        <w:t>cumplimiento</w:t>
      </w:r>
      <w:r w:rsidR="00E123A5" w:rsidRPr="00E83F9E">
        <w:rPr>
          <w:rFonts w:ascii="Arial" w:hAnsi="Arial" w:cs="Arial"/>
        </w:rPr>
        <w:t xml:space="preserve"> </w:t>
      </w:r>
      <w:r w:rsidRPr="00E83F9E">
        <w:rPr>
          <w:rFonts w:ascii="Arial" w:hAnsi="Arial" w:cs="Arial"/>
        </w:rPr>
        <w:t>normativo</w:t>
      </w:r>
      <w:r w:rsidR="37498B2B" w:rsidRPr="00E83F9E">
        <w:rPr>
          <w:rFonts w:ascii="Arial" w:hAnsi="Arial" w:cs="Arial"/>
        </w:rPr>
        <w:t xml:space="preserve"> </w:t>
      </w:r>
      <w:r w:rsidRPr="00E83F9E">
        <w:rPr>
          <w:rFonts w:ascii="Arial" w:hAnsi="Arial" w:cs="Arial"/>
        </w:rPr>
        <w:t>asociado</w:t>
      </w:r>
      <w:r w:rsidR="37498B2B" w:rsidRPr="00E83F9E">
        <w:rPr>
          <w:rFonts w:ascii="Arial" w:hAnsi="Arial" w:cs="Arial"/>
        </w:rPr>
        <w:t xml:space="preserve"> </w:t>
      </w:r>
      <w:r w:rsidRPr="00E83F9E">
        <w:rPr>
          <w:rFonts w:ascii="Arial" w:hAnsi="Arial" w:cs="Arial"/>
        </w:rPr>
        <w:t>al</w:t>
      </w:r>
      <w:r w:rsidR="37498B2B" w:rsidRPr="00E83F9E">
        <w:rPr>
          <w:rFonts w:ascii="Arial" w:hAnsi="Arial" w:cs="Arial"/>
        </w:rPr>
        <w:t xml:space="preserve"> </w:t>
      </w:r>
      <w:r w:rsidRPr="00E83F9E">
        <w:rPr>
          <w:rFonts w:ascii="Arial" w:hAnsi="Arial" w:cs="Arial"/>
        </w:rPr>
        <w:t>desarrollo</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ingeniería</w:t>
      </w:r>
      <w:r w:rsidR="37498B2B" w:rsidRPr="00E83F9E">
        <w:rPr>
          <w:rFonts w:ascii="Arial" w:hAnsi="Arial" w:cs="Arial"/>
        </w:rPr>
        <w:t xml:space="preserve"> </w:t>
      </w:r>
      <w:r w:rsidRPr="00E83F9E">
        <w:rPr>
          <w:rFonts w:ascii="Arial" w:hAnsi="Arial" w:cs="Arial"/>
        </w:rPr>
        <w:t>y</w:t>
      </w:r>
      <w:r w:rsidR="37498B2B" w:rsidRPr="00E83F9E">
        <w:rPr>
          <w:rFonts w:ascii="Arial" w:hAnsi="Arial" w:cs="Arial"/>
        </w:rPr>
        <w:t xml:space="preserve"> </w:t>
      </w:r>
      <w:r w:rsidRPr="00E83F9E">
        <w:rPr>
          <w:rFonts w:ascii="Arial" w:hAnsi="Arial" w:cs="Arial"/>
        </w:rPr>
        <w:t>construcción</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las</w:t>
      </w:r>
      <w:r w:rsidR="37498B2B" w:rsidRPr="00E83F9E">
        <w:rPr>
          <w:rFonts w:ascii="Arial" w:hAnsi="Arial" w:cs="Arial"/>
        </w:rPr>
        <w:t xml:space="preserve"> </w:t>
      </w:r>
      <w:r w:rsidRPr="00E83F9E">
        <w:rPr>
          <w:rFonts w:ascii="Arial" w:hAnsi="Arial" w:cs="Arial"/>
        </w:rPr>
        <w:t>obras</w:t>
      </w:r>
      <w:r w:rsidR="37498B2B" w:rsidRPr="00E83F9E">
        <w:rPr>
          <w:rFonts w:ascii="Arial" w:hAnsi="Arial" w:cs="Arial"/>
        </w:rPr>
        <w:t xml:space="preserve"> </w:t>
      </w:r>
      <w:r w:rsidRPr="00E83F9E">
        <w:rPr>
          <w:rFonts w:ascii="Arial" w:hAnsi="Arial" w:cs="Arial"/>
        </w:rPr>
        <w:t>proyectadas,</w:t>
      </w:r>
      <w:r w:rsidR="37498B2B" w:rsidRPr="00E83F9E">
        <w:rPr>
          <w:rFonts w:ascii="Arial" w:hAnsi="Arial" w:cs="Arial"/>
        </w:rPr>
        <w:t xml:space="preserve"> </w:t>
      </w:r>
      <w:r w:rsidRPr="00E83F9E">
        <w:rPr>
          <w:rFonts w:ascii="Arial" w:hAnsi="Arial" w:cs="Arial"/>
        </w:rPr>
        <w:t>y</w:t>
      </w:r>
      <w:r w:rsidR="37498B2B" w:rsidRPr="00E83F9E">
        <w:rPr>
          <w:rFonts w:ascii="Arial" w:hAnsi="Arial" w:cs="Arial"/>
        </w:rPr>
        <w:t xml:space="preserve"> </w:t>
      </w:r>
      <w:r w:rsidRPr="00E83F9E">
        <w:rPr>
          <w:rFonts w:ascii="Arial" w:hAnsi="Arial" w:cs="Arial"/>
        </w:rPr>
        <w:t>del</w:t>
      </w:r>
      <w:r w:rsidR="37498B2B" w:rsidRPr="00E83F9E">
        <w:rPr>
          <w:rFonts w:ascii="Arial" w:hAnsi="Arial" w:cs="Arial"/>
        </w:rPr>
        <w:t xml:space="preserve"> </w:t>
      </w:r>
      <w:r w:rsidRPr="00E83F9E">
        <w:rPr>
          <w:rFonts w:ascii="Arial" w:hAnsi="Arial" w:cs="Arial"/>
        </w:rPr>
        <w:t>cumplimiento</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cada</w:t>
      </w:r>
      <w:r w:rsidR="37498B2B" w:rsidRPr="00E83F9E">
        <w:rPr>
          <w:rFonts w:ascii="Arial" w:hAnsi="Arial" w:cs="Arial"/>
        </w:rPr>
        <w:t xml:space="preserve"> </w:t>
      </w:r>
      <w:r w:rsidRPr="00E83F9E">
        <w:rPr>
          <w:rFonts w:ascii="Arial" w:hAnsi="Arial" w:cs="Arial"/>
        </w:rPr>
        <w:t>una</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las</w:t>
      </w:r>
      <w:r w:rsidR="37498B2B" w:rsidRPr="00E83F9E">
        <w:rPr>
          <w:rFonts w:ascii="Arial" w:hAnsi="Arial" w:cs="Arial"/>
        </w:rPr>
        <w:t xml:space="preserve"> </w:t>
      </w:r>
      <w:r w:rsidRPr="00E83F9E">
        <w:rPr>
          <w:rFonts w:ascii="Arial" w:hAnsi="Arial" w:cs="Arial"/>
        </w:rPr>
        <w:t>actividades</w:t>
      </w:r>
      <w:r w:rsidR="37498B2B" w:rsidRPr="00E83F9E">
        <w:rPr>
          <w:rFonts w:ascii="Arial" w:hAnsi="Arial" w:cs="Arial"/>
        </w:rPr>
        <w:t xml:space="preserve"> </w:t>
      </w:r>
      <w:r w:rsidRPr="00E83F9E">
        <w:rPr>
          <w:rFonts w:ascii="Arial" w:hAnsi="Arial" w:cs="Arial"/>
        </w:rPr>
        <w:t>indicadas</w:t>
      </w:r>
      <w:r w:rsidR="37498B2B" w:rsidRPr="00E83F9E">
        <w:rPr>
          <w:rFonts w:ascii="Arial" w:hAnsi="Arial" w:cs="Arial"/>
        </w:rPr>
        <w:t xml:space="preserve"> </w:t>
      </w:r>
      <w:r w:rsidRPr="00E83F9E">
        <w:rPr>
          <w:rFonts w:ascii="Arial" w:hAnsi="Arial" w:cs="Arial"/>
        </w:rPr>
        <w:t>precedentemente.</w:t>
      </w:r>
    </w:p>
    <w:p w14:paraId="279C42BA" w14:textId="77777777" w:rsidR="001D18F8" w:rsidRPr="00E83F9E" w:rsidRDefault="001D18F8" w:rsidP="001B5344">
      <w:pPr>
        <w:pStyle w:val="Sinespaciado"/>
        <w:spacing w:line="276" w:lineRule="auto"/>
        <w:rPr>
          <w:rFonts w:ascii="Arial" w:hAnsi="Arial" w:cs="Arial"/>
        </w:rPr>
      </w:pPr>
    </w:p>
    <w:p w14:paraId="53B48BFB" w14:textId="34BECD92" w:rsidR="00DA382E" w:rsidRPr="00E83F9E" w:rsidRDefault="02C67B68" w:rsidP="001B5344">
      <w:pPr>
        <w:spacing w:line="276" w:lineRule="auto"/>
        <w:rPr>
          <w:rFonts w:ascii="Arial" w:hAnsi="Arial" w:cs="Arial"/>
        </w:rPr>
      </w:pPr>
      <w:r w:rsidRPr="00E83F9E">
        <w:rPr>
          <w:rFonts w:ascii="Arial" w:hAnsi="Arial" w:cs="Arial"/>
        </w:rPr>
        <w:t>Asimismo,</w:t>
      </w:r>
      <w:r w:rsidR="37498B2B" w:rsidRPr="00E83F9E">
        <w:rPr>
          <w:rFonts w:ascii="Arial" w:hAnsi="Arial" w:cs="Arial"/>
        </w:rPr>
        <w:t xml:space="preserve"> </w:t>
      </w:r>
      <w:r w:rsidRPr="00E83F9E">
        <w:rPr>
          <w:rFonts w:ascii="Arial" w:hAnsi="Arial" w:cs="Arial"/>
        </w:rPr>
        <w:t>el</w:t>
      </w:r>
      <w:r w:rsidR="37498B2B" w:rsidRPr="00E83F9E">
        <w:rPr>
          <w:rFonts w:ascii="Arial" w:hAnsi="Arial" w:cs="Arial"/>
        </w:rPr>
        <w:t xml:space="preserve"> </w:t>
      </w:r>
      <w:r w:rsidRPr="00E83F9E">
        <w:rPr>
          <w:rFonts w:ascii="Arial" w:hAnsi="Arial" w:cs="Arial"/>
        </w:rPr>
        <w:t>Adjudicatario</w:t>
      </w:r>
      <w:r w:rsidR="37498B2B" w:rsidRPr="00E83F9E">
        <w:rPr>
          <w:rFonts w:ascii="Arial" w:hAnsi="Arial" w:cs="Arial"/>
        </w:rPr>
        <w:t xml:space="preserve"> </w:t>
      </w:r>
      <w:r w:rsidRPr="00E83F9E">
        <w:rPr>
          <w:rFonts w:ascii="Arial" w:hAnsi="Arial" w:cs="Arial"/>
        </w:rPr>
        <w:t>quedará</w:t>
      </w:r>
      <w:r w:rsidR="37498B2B" w:rsidRPr="00E83F9E">
        <w:rPr>
          <w:rFonts w:ascii="Arial" w:hAnsi="Arial" w:cs="Arial"/>
        </w:rPr>
        <w:t xml:space="preserve"> </w:t>
      </w:r>
      <w:r w:rsidRPr="00E83F9E">
        <w:rPr>
          <w:rFonts w:ascii="Arial" w:hAnsi="Arial" w:cs="Arial"/>
        </w:rPr>
        <w:t>obligado</w:t>
      </w:r>
      <w:r w:rsidR="37498B2B" w:rsidRPr="00E83F9E">
        <w:rPr>
          <w:rFonts w:ascii="Arial" w:hAnsi="Arial" w:cs="Arial"/>
        </w:rPr>
        <w:t xml:space="preserve"> </w:t>
      </w:r>
      <w:r w:rsidRPr="00E83F9E">
        <w:rPr>
          <w:rFonts w:ascii="Arial" w:hAnsi="Arial" w:cs="Arial"/>
        </w:rPr>
        <w:t>a</w:t>
      </w:r>
      <w:r w:rsidR="37498B2B" w:rsidRPr="00E83F9E">
        <w:rPr>
          <w:rFonts w:ascii="Arial" w:hAnsi="Arial" w:cs="Arial"/>
        </w:rPr>
        <w:t xml:space="preserve"> </w:t>
      </w:r>
      <w:r w:rsidRPr="00E83F9E">
        <w:rPr>
          <w:rFonts w:ascii="Arial" w:hAnsi="Arial" w:cs="Arial"/>
        </w:rPr>
        <w:t>entregar</w:t>
      </w:r>
      <w:r w:rsidR="37498B2B" w:rsidRPr="00E83F9E">
        <w:rPr>
          <w:rFonts w:ascii="Arial" w:hAnsi="Arial" w:cs="Arial"/>
        </w:rPr>
        <w:t xml:space="preserve"> </w:t>
      </w:r>
      <w:r w:rsidRPr="00E83F9E">
        <w:rPr>
          <w:rFonts w:ascii="Arial" w:hAnsi="Arial" w:cs="Arial"/>
        </w:rPr>
        <w:t>las</w:t>
      </w:r>
      <w:r w:rsidR="37498B2B" w:rsidRPr="00E83F9E">
        <w:rPr>
          <w:rFonts w:ascii="Arial" w:hAnsi="Arial" w:cs="Arial"/>
        </w:rPr>
        <w:t xml:space="preserve"> </w:t>
      </w:r>
      <w:r w:rsidRPr="00E83F9E">
        <w:rPr>
          <w:rFonts w:ascii="Arial" w:hAnsi="Arial" w:cs="Arial"/>
        </w:rPr>
        <w:t>garantías</w:t>
      </w:r>
      <w:r w:rsidR="37498B2B" w:rsidRPr="00E83F9E">
        <w:rPr>
          <w:rFonts w:ascii="Arial" w:hAnsi="Arial" w:cs="Arial"/>
        </w:rPr>
        <w:t xml:space="preserve"> </w:t>
      </w:r>
      <w:r w:rsidRPr="00E83F9E">
        <w:rPr>
          <w:rFonts w:ascii="Arial" w:hAnsi="Arial" w:cs="Arial"/>
        </w:rPr>
        <w:t>contractuales</w:t>
      </w:r>
      <w:r w:rsidR="37498B2B" w:rsidRPr="00E83F9E">
        <w:rPr>
          <w:rFonts w:ascii="Arial" w:hAnsi="Arial" w:cs="Arial"/>
        </w:rPr>
        <w:t xml:space="preserve"> </w:t>
      </w:r>
      <w:r w:rsidRPr="00E83F9E">
        <w:rPr>
          <w:rFonts w:ascii="Arial" w:hAnsi="Arial" w:cs="Arial"/>
        </w:rPr>
        <w:t>previstas</w:t>
      </w:r>
      <w:r w:rsidR="37498B2B" w:rsidRPr="00E83F9E">
        <w:rPr>
          <w:rFonts w:ascii="Arial" w:hAnsi="Arial" w:cs="Arial"/>
        </w:rPr>
        <w:t xml:space="preserve"> </w:t>
      </w:r>
      <w:r w:rsidRPr="00E83F9E">
        <w:rPr>
          <w:rFonts w:ascii="Arial" w:hAnsi="Arial" w:cs="Arial"/>
        </w:rPr>
        <w:t>en</w:t>
      </w:r>
      <w:r w:rsidR="37498B2B" w:rsidRPr="00E83F9E">
        <w:rPr>
          <w:rFonts w:ascii="Arial" w:hAnsi="Arial" w:cs="Arial"/>
        </w:rPr>
        <w:t xml:space="preserve"> </w:t>
      </w:r>
      <w:r w:rsidRPr="00E83F9E">
        <w:rPr>
          <w:rFonts w:ascii="Arial" w:hAnsi="Arial" w:cs="Arial"/>
        </w:rPr>
        <w:t>estas</w:t>
      </w:r>
      <w:r w:rsidR="37498B2B" w:rsidRPr="00E83F9E">
        <w:rPr>
          <w:rFonts w:ascii="Arial" w:hAnsi="Arial" w:cs="Arial"/>
        </w:rPr>
        <w:t xml:space="preserve"> </w:t>
      </w:r>
      <w:r w:rsidRPr="00E83F9E">
        <w:rPr>
          <w:rFonts w:ascii="Arial" w:hAnsi="Arial" w:cs="Arial"/>
        </w:rPr>
        <w:t>Bases,</w:t>
      </w:r>
      <w:r w:rsidR="37498B2B" w:rsidRPr="00E83F9E">
        <w:rPr>
          <w:rFonts w:ascii="Arial" w:hAnsi="Arial" w:cs="Arial"/>
        </w:rPr>
        <w:t xml:space="preserve"> </w:t>
      </w:r>
      <w:r w:rsidRPr="00E83F9E">
        <w:rPr>
          <w:rFonts w:ascii="Arial" w:hAnsi="Arial" w:cs="Arial"/>
        </w:rPr>
        <w:t>e</w:t>
      </w:r>
      <w:r w:rsidR="37498B2B" w:rsidRPr="00E83F9E">
        <w:rPr>
          <w:rFonts w:ascii="Arial" w:hAnsi="Arial" w:cs="Arial"/>
        </w:rPr>
        <w:t xml:space="preserve"> </w:t>
      </w:r>
      <w:r w:rsidRPr="00E83F9E">
        <w:rPr>
          <w:rFonts w:ascii="Arial" w:hAnsi="Arial" w:cs="Arial"/>
        </w:rPr>
        <w:t>igualmente,</w:t>
      </w:r>
      <w:r w:rsidR="37498B2B" w:rsidRPr="00E83F9E">
        <w:rPr>
          <w:rFonts w:ascii="Arial" w:hAnsi="Arial" w:cs="Arial"/>
        </w:rPr>
        <w:t xml:space="preserve"> </w:t>
      </w:r>
      <w:r w:rsidRPr="00E83F9E">
        <w:rPr>
          <w:rFonts w:ascii="Arial" w:hAnsi="Arial" w:cs="Arial"/>
        </w:rPr>
        <w:t>en</w:t>
      </w:r>
      <w:r w:rsidR="37498B2B" w:rsidRPr="00E83F9E">
        <w:rPr>
          <w:rFonts w:ascii="Arial" w:hAnsi="Arial" w:cs="Arial"/>
        </w:rPr>
        <w:t xml:space="preserve"> </w:t>
      </w:r>
      <w:r w:rsidRPr="00E83F9E">
        <w:rPr>
          <w:rFonts w:ascii="Arial" w:hAnsi="Arial" w:cs="Arial"/>
        </w:rPr>
        <w:t>virtud</w:t>
      </w:r>
      <w:r w:rsidR="37498B2B" w:rsidRPr="00E83F9E">
        <w:rPr>
          <w:rFonts w:ascii="Arial" w:hAnsi="Arial" w:cs="Arial"/>
        </w:rPr>
        <w:t xml:space="preserve"> </w:t>
      </w:r>
      <w:r w:rsidRPr="00E83F9E">
        <w:rPr>
          <w:rFonts w:ascii="Arial" w:hAnsi="Arial" w:cs="Arial"/>
        </w:rPr>
        <w:t>del</w:t>
      </w:r>
      <w:r w:rsidR="37498B2B" w:rsidRPr="00E83F9E">
        <w:rPr>
          <w:rFonts w:ascii="Arial" w:hAnsi="Arial" w:cs="Arial"/>
        </w:rPr>
        <w:t xml:space="preserve"> </w:t>
      </w:r>
      <w:r w:rsidRPr="00E83F9E">
        <w:rPr>
          <w:rFonts w:ascii="Arial" w:hAnsi="Arial" w:cs="Arial"/>
        </w:rPr>
        <w:t>referido</w:t>
      </w:r>
      <w:r w:rsidR="37498B2B" w:rsidRPr="00E83F9E">
        <w:rPr>
          <w:rFonts w:ascii="Arial" w:hAnsi="Arial" w:cs="Arial"/>
        </w:rPr>
        <w:t xml:space="preserve"> </w:t>
      </w:r>
      <w:r w:rsidRPr="00E83F9E">
        <w:rPr>
          <w:rFonts w:ascii="Arial" w:hAnsi="Arial" w:cs="Arial"/>
        </w:rPr>
        <w:t>Contrato,</w:t>
      </w:r>
      <w:r w:rsidR="37498B2B" w:rsidRPr="00E83F9E">
        <w:rPr>
          <w:rFonts w:ascii="Arial" w:hAnsi="Arial" w:cs="Arial"/>
        </w:rPr>
        <w:t xml:space="preserve"> </w:t>
      </w:r>
      <w:r w:rsidRPr="00E83F9E">
        <w:rPr>
          <w:rFonts w:ascii="Arial" w:hAnsi="Arial" w:cs="Arial"/>
        </w:rPr>
        <w:t>se</w:t>
      </w:r>
      <w:r w:rsidR="37498B2B" w:rsidRPr="00E83F9E">
        <w:rPr>
          <w:rFonts w:ascii="Arial" w:hAnsi="Arial" w:cs="Arial"/>
        </w:rPr>
        <w:t xml:space="preserve"> </w:t>
      </w:r>
      <w:r w:rsidRPr="00E83F9E">
        <w:rPr>
          <w:rFonts w:ascii="Arial" w:hAnsi="Arial" w:cs="Arial"/>
        </w:rPr>
        <w:t>compromete</w:t>
      </w:r>
      <w:r w:rsidR="37498B2B" w:rsidRPr="00E83F9E">
        <w:rPr>
          <w:rFonts w:ascii="Arial" w:hAnsi="Arial" w:cs="Arial"/>
        </w:rPr>
        <w:t xml:space="preserve"> </w:t>
      </w:r>
      <w:r w:rsidRPr="00E83F9E">
        <w:rPr>
          <w:rFonts w:ascii="Arial" w:hAnsi="Arial" w:cs="Arial"/>
        </w:rPr>
        <w:t>con</w:t>
      </w:r>
      <w:r w:rsidR="37498B2B" w:rsidRPr="00E83F9E">
        <w:rPr>
          <w:rFonts w:ascii="Arial" w:hAnsi="Arial" w:cs="Arial"/>
        </w:rPr>
        <w:t xml:space="preserve"> </w:t>
      </w:r>
      <w:r w:rsidR="5AC22C2A" w:rsidRPr="00E83F9E">
        <w:rPr>
          <w:rFonts w:ascii="Arial" w:hAnsi="Arial" w:cs="Arial"/>
        </w:rPr>
        <w:t>CGET</w:t>
      </w:r>
      <w:r w:rsidR="37498B2B" w:rsidRPr="00E83F9E">
        <w:rPr>
          <w:rFonts w:ascii="Arial" w:hAnsi="Arial" w:cs="Arial"/>
        </w:rPr>
        <w:t xml:space="preserve"> </w:t>
      </w:r>
      <w:r w:rsidRPr="00E83F9E">
        <w:rPr>
          <w:rFonts w:ascii="Arial" w:hAnsi="Arial" w:cs="Arial"/>
        </w:rPr>
        <w:t>a</w:t>
      </w:r>
      <w:r w:rsidR="37498B2B" w:rsidRPr="00E83F9E">
        <w:rPr>
          <w:rFonts w:ascii="Arial" w:hAnsi="Arial" w:cs="Arial"/>
        </w:rPr>
        <w:t xml:space="preserve"> </w:t>
      </w:r>
      <w:r w:rsidRPr="00E83F9E">
        <w:rPr>
          <w:rFonts w:ascii="Arial" w:hAnsi="Arial" w:cs="Arial"/>
        </w:rPr>
        <w:t>la</w:t>
      </w:r>
      <w:r w:rsidR="37498B2B" w:rsidRPr="00E83F9E">
        <w:rPr>
          <w:rFonts w:ascii="Arial" w:hAnsi="Arial" w:cs="Arial"/>
        </w:rPr>
        <w:t xml:space="preserve"> </w:t>
      </w:r>
      <w:r w:rsidRPr="00E83F9E">
        <w:rPr>
          <w:rFonts w:ascii="Arial" w:hAnsi="Arial" w:cs="Arial"/>
        </w:rPr>
        <w:t>ejecución</w:t>
      </w:r>
      <w:r w:rsidR="37498B2B" w:rsidRPr="00E83F9E">
        <w:rPr>
          <w:rFonts w:ascii="Arial" w:hAnsi="Arial" w:cs="Arial"/>
        </w:rPr>
        <w:t xml:space="preserve"> </w:t>
      </w:r>
      <w:r w:rsidRPr="00E83F9E">
        <w:rPr>
          <w:rFonts w:ascii="Arial" w:hAnsi="Arial" w:cs="Arial"/>
        </w:rPr>
        <w:t>y</w:t>
      </w:r>
      <w:r w:rsidR="37498B2B" w:rsidRPr="00E83F9E">
        <w:rPr>
          <w:rFonts w:ascii="Arial" w:hAnsi="Arial" w:cs="Arial"/>
        </w:rPr>
        <w:t xml:space="preserve"> </w:t>
      </w:r>
      <w:r w:rsidRPr="00E83F9E">
        <w:rPr>
          <w:rFonts w:ascii="Arial" w:hAnsi="Arial" w:cs="Arial"/>
        </w:rPr>
        <w:t>entrega,</w:t>
      </w:r>
      <w:r w:rsidR="37498B2B" w:rsidRPr="00E83F9E">
        <w:rPr>
          <w:rFonts w:ascii="Arial" w:hAnsi="Arial" w:cs="Arial"/>
        </w:rPr>
        <w:t xml:space="preserve"> </w:t>
      </w:r>
      <w:r w:rsidRPr="00E83F9E">
        <w:rPr>
          <w:rFonts w:ascii="Arial" w:hAnsi="Arial" w:cs="Arial"/>
        </w:rPr>
        <w:t>completamente</w:t>
      </w:r>
      <w:r w:rsidR="37498B2B" w:rsidRPr="00E83F9E">
        <w:rPr>
          <w:rFonts w:ascii="Arial" w:hAnsi="Arial" w:cs="Arial"/>
        </w:rPr>
        <w:t xml:space="preserve"> </w:t>
      </w:r>
      <w:r w:rsidRPr="00E83F9E">
        <w:rPr>
          <w:rFonts w:ascii="Arial" w:hAnsi="Arial" w:cs="Arial"/>
        </w:rPr>
        <w:t>terminada</w:t>
      </w:r>
      <w:r w:rsidR="37498B2B" w:rsidRPr="00E83F9E">
        <w:rPr>
          <w:rFonts w:ascii="Arial" w:hAnsi="Arial" w:cs="Arial"/>
        </w:rPr>
        <w:t xml:space="preserve"> </w:t>
      </w:r>
      <w:r w:rsidRPr="00E83F9E">
        <w:rPr>
          <w:rFonts w:ascii="Arial" w:hAnsi="Arial" w:cs="Arial"/>
        </w:rPr>
        <w:t>y</w:t>
      </w:r>
      <w:r w:rsidR="37498B2B" w:rsidRPr="00E83F9E">
        <w:rPr>
          <w:rFonts w:ascii="Arial" w:hAnsi="Arial" w:cs="Arial"/>
        </w:rPr>
        <w:t xml:space="preserve"> </w:t>
      </w:r>
      <w:r w:rsidRPr="00E83F9E">
        <w:rPr>
          <w:rFonts w:ascii="Arial" w:hAnsi="Arial" w:cs="Arial"/>
        </w:rPr>
        <w:t>lista</w:t>
      </w:r>
      <w:r w:rsidR="37498B2B" w:rsidRPr="00E83F9E">
        <w:rPr>
          <w:rFonts w:ascii="Arial" w:hAnsi="Arial" w:cs="Arial"/>
        </w:rPr>
        <w:t xml:space="preserve"> </w:t>
      </w:r>
      <w:r w:rsidRPr="00E83F9E">
        <w:rPr>
          <w:rFonts w:ascii="Arial" w:hAnsi="Arial" w:cs="Arial"/>
        </w:rPr>
        <w:t>para</w:t>
      </w:r>
      <w:r w:rsidR="37498B2B" w:rsidRPr="00E83F9E">
        <w:rPr>
          <w:rFonts w:ascii="Arial" w:hAnsi="Arial" w:cs="Arial"/>
        </w:rPr>
        <w:t xml:space="preserve"> </w:t>
      </w:r>
      <w:r w:rsidRPr="00E83F9E">
        <w:rPr>
          <w:rFonts w:ascii="Arial" w:hAnsi="Arial" w:cs="Arial"/>
        </w:rPr>
        <w:t>la</w:t>
      </w:r>
      <w:r w:rsidR="37498B2B" w:rsidRPr="00E83F9E">
        <w:rPr>
          <w:rFonts w:ascii="Arial" w:hAnsi="Arial" w:cs="Arial"/>
        </w:rPr>
        <w:t xml:space="preserve"> </w:t>
      </w:r>
      <w:r w:rsidRPr="00E83F9E">
        <w:rPr>
          <w:rFonts w:ascii="Arial" w:hAnsi="Arial" w:cs="Arial"/>
        </w:rPr>
        <w:t>operación,</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la</w:t>
      </w:r>
      <w:r w:rsidR="37498B2B" w:rsidRPr="00E83F9E">
        <w:rPr>
          <w:rFonts w:ascii="Arial" w:hAnsi="Arial" w:cs="Arial"/>
        </w:rPr>
        <w:t xml:space="preserve"> </w:t>
      </w:r>
      <w:r w:rsidRPr="00E83F9E">
        <w:rPr>
          <w:rFonts w:ascii="Arial" w:hAnsi="Arial" w:cs="Arial"/>
        </w:rPr>
        <w:t>totalidad</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la</w:t>
      </w:r>
      <w:r w:rsidR="37498B2B" w:rsidRPr="00E83F9E">
        <w:rPr>
          <w:rFonts w:ascii="Arial" w:hAnsi="Arial" w:cs="Arial"/>
        </w:rPr>
        <w:t xml:space="preserve"> </w:t>
      </w:r>
      <w:r w:rsidRPr="00E83F9E">
        <w:rPr>
          <w:rFonts w:ascii="Arial" w:hAnsi="Arial" w:cs="Arial"/>
        </w:rPr>
        <w:t>Obra</w:t>
      </w:r>
      <w:r w:rsidR="37498B2B" w:rsidRPr="00E83F9E">
        <w:rPr>
          <w:rFonts w:ascii="Arial" w:hAnsi="Arial" w:cs="Arial"/>
        </w:rPr>
        <w:t xml:space="preserve"> </w:t>
      </w:r>
      <w:r w:rsidRPr="00E83F9E">
        <w:rPr>
          <w:rFonts w:ascii="Arial" w:hAnsi="Arial" w:cs="Arial"/>
        </w:rPr>
        <w:t>del</w:t>
      </w:r>
      <w:r w:rsidR="37498B2B" w:rsidRPr="00E83F9E">
        <w:rPr>
          <w:rFonts w:ascii="Arial" w:hAnsi="Arial" w:cs="Arial"/>
        </w:rPr>
        <w:t xml:space="preserve"> </w:t>
      </w:r>
      <w:r w:rsidRPr="00E83F9E">
        <w:rPr>
          <w:rFonts w:ascii="Arial" w:hAnsi="Arial" w:cs="Arial"/>
        </w:rPr>
        <w:t>Contrato,</w:t>
      </w:r>
      <w:r w:rsidR="37498B2B" w:rsidRPr="00E83F9E">
        <w:rPr>
          <w:rFonts w:ascii="Arial" w:hAnsi="Arial" w:cs="Arial"/>
        </w:rPr>
        <w:t xml:space="preserve"> </w:t>
      </w:r>
      <w:r w:rsidRPr="00E83F9E">
        <w:rPr>
          <w:rFonts w:ascii="Arial" w:hAnsi="Arial" w:cs="Arial"/>
        </w:rPr>
        <w:t>en</w:t>
      </w:r>
      <w:r w:rsidR="37498B2B" w:rsidRPr="00E83F9E">
        <w:rPr>
          <w:rFonts w:ascii="Arial" w:hAnsi="Arial" w:cs="Arial"/>
        </w:rPr>
        <w:t xml:space="preserve"> </w:t>
      </w:r>
      <w:r w:rsidRPr="00E83F9E">
        <w:rPr>
          <w:rFonts w:ascii="Arial" w:hAnsi="Arial" w:cs="Arial"/>
        </w:rPr>
        <w:t>un</w:t>
      </w:r>
      <w:r w:rsidR="37498B2B" w:rsidRPr="00E83F9E">
        <w:rPr>
          <w:rFonts w:ascii="Arial" w:hAnsi="Arial" w:cs="Arial"/>
        </w:rPr>
        <w:t xml:space="preserve"> </w:t>
      </w:r>
      <w:r w:rsidRPr="00E83F9E">
        <w:rPr>
          <w:rFonts w:ascii="Arial" w:hAnsi="Arial" w:cs="Arial"/>
        </w:rPr>
        <w:t>determinado</w:t>
      </w:r>
      <w:r w:rsidR="37498B2B" w:rsidRPr="00E83F9E">
        <w:rPr>
          <w:rFonts w:ascii="Arial" w:hAnsi="Arial" w:cs="Arial"/>
        </w:rPr>
        <w:t xml:space="preserve"> </w:t>
      </w:r>
      <w:r w:rsidRPr="00E83F9E">
        <w:rPr>
          <w:rFonts w:ascii="Arial" w:hAnsi="Arial" w:cs="Arial"/>
        </w:rPr>
        <w:t>plazo.</w:t>
      </w:r>
      <w:r w:rsidR="37498B2B" w:rsidRPr="00E83F9E">
        <w:rPr>
          <w:rFonts w:ascii="Arial" w:hAnsi="Arial" w:cs="Arial"/>
        </w:rPr>
        <w:t xml:space="preserve"> </w:t>
      </w:r>
      <w:r w:rsidRPr="00E83F9E">
        <w:rPr>
          <w:rFonts w:ascii="Arial" w:hAnsi="Arial" w:cs="Arial"/>
        </w:rPr>
        <w:t>El</w:t>
      </w:r>
      <w:r w:rsidR="37498B2B" w:rsidRPr="00E83F9E">
        <w:rPr>
          <w:rFonts w:ascii="Arial" w:hAnsi="Arial" w:cs="Arial"/>
        </w:rPr>
        <w:t xml:space="preserve"> </w:t>
      </w:r>
      <w:r w:rsidRPr="00E83F9E">
        <w:rPr>
          <w:rFonts w:ascii="Arial" w:hAnsi="Arial" w:cs="Arial"/>
        </w:rPr>
        <w:t>pago</w:t>
      </w:r>
      <w:r w:rsidR="37498B2B" w:rsidRPr="00E83F9E">
        <w:rPr>
          <w:rFonts w:ascii="Arial" w:hAnsi="Arial" w:cs="Arial"/>
        </w:rPr>
        <w:t xml:space="preserve"> </w:t>
      </w:r>
      <w:r w:rsidRPr="00E83F9E">
        <w:rPr>
          <w:rFonts w:ascii="Arial" w:hAnsi="Arial" w:cs="Arial"/>
        </w:rPr>
        <w:t>del</w:t>
      </w:r>
      <w:r w:rsidR="37498B2B" w:rsidRPr="00E83F9E">
        <w:rPr>
          <w:rFonts w:ascii="Arial" w:hAnsi="Arial" w:cs="Arial"/>
        </w:rPr>
        <w:t xml:space="preserve"> </w:t>
      </w:r>
      <w:r w:rsidRPr="00E83F9E">
        <w:rPr>
          <w:rFonts w:ascii="Arial" w:hAnsi="Arial" w:cs="Arial"/>
        </w:rPr>
        <w:t>Precio</w:t>
      </w:r>
      <w:r w:rsidR="37498B2B" w:rsidRPr="00E83F9E">
        <w:rPr>
          <w:rFonts w:ascii="Arial" w:hAnsi="Arial" w:cs="Arial"/>
        </w:rPr>
        <w:t xml:space="preserve"> </w:t>
      </w:r>
      <w:r w:rsidRPr="00E83F9E">
        <w:rPr>
          <w:rFonts w:ascii="Arial" w:hAnsi="Arial" w:cs="Arial"/>
        </w:rPr>
        <w:t>del</w:t>
      </w:r>
      <w:r w:rsidR="37498B2B" w:rsidRPr="00E83F9E">
        <w:rPr>
          <w:rFonts w:ascii="Arial" w:hAnsi="Arial" w:cs="Arial"/>
        </w:rPr>
        <w:t xml:space="preserve"> </w:t>
      </w:r>
      <w:r w:rsidRPr="00E83F9E">
        <w:rPr>
          <w:rFonts w:ascii="Arial" w:hAnsi="Arial" w:cs="Arial"/>
        </w:rPr>
        <w:t>Contrato</w:t>
      </w:r>
      <w:r w:rsidR="37498B2B" w:rsidRPr="00E83F9E">
        <w:rPr>
          <w:rFonts w:ascii="Arial" w:hAnsi="Arial" w:cs="Arial"/>
        </w:rPr>
        <w:t xml:space="preserve"> </w:t>
      </w:r>
      <w:r w:rsidRPr="00E83F9E">
        <w:rPr>
          <w:rFonts w:ascii="Arial" w:hAnsi="Arial" w:cs="Arial"/>
        </w:rPr>
        <w:t>se</w:t>
      </w:r>
      <w:r w:rsidR="37498B2B" w:rsidRPr="00E83F9E">
        <w:rPr>
          <w:rFonts w:ascii="Arial" w:hAnsi="Arial" w:cs="Arial"/>
        </w:rPr>
        <w:t xml:space="preserve"> </w:t>
      </w:r>
      <w:r w:rsidRPr="00E83F9E">
        <w:rPr>
          <w:rFonts w:ascii="Arial" w:hAnsi="Arial" w:cs="Arial"/>
        </w:rPr>
        <w:t>realizará</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acuerdo</w:t>
      </w:r>
      <w:r w:rsidR="37498B2B" w:rsidRPr="00E83F9E">
        <w:rPr>
          <w:rFonts w:ascii="Arial" w:hAnsi="Arial" w:cs="Arial"/>
        </w:rPr>
        <w:t xml:space="preserve"> </w:t>
      </w:r>
      <w:r w:rsidRPr="00E83F9E">
        <w:rPr>
          <w:rFonts w:ascii="Arial" w:hAnsi="Arial" w:cs="Arial"/>
        </w:rPr>
        <w:t>con</w:t>
      </w:r>
      <w:r w:rsidR="37498B2B" w:rsidRPr="00E83F9E">
        <w:rPr>
          <w:rFonts w:ascii="Arial" w:hAnsi="Arial" w:cs="Arial"/>
        </w:rPr>
        <w:t xml:space="preserve"> </w:t>
      </w:r>
      <w:r w:rsidRPr="00E83F9E">
        <w:rPr>
          <w:rFonts w:ascii="Arial" w:hAnsi="Arial" w:cs="Arial"/>
        </w:rPr>
        <w:t>el</w:t>
      </w:r>
      <w:r w:rsidR="37498B2B" w:rsidRPr="00E83F9E">
        <w:rPr>
          <w:rFonts w:ascii="Arial" w:hAnsi="Arial" w:cs="Arial"/>
        </w:rPr>
        <w:t xml:space="preserve"> </w:t>
      </w:r>
      <w:r w:rsidRPr="00E83F9E">
        <w:rPr>
          <w:rFonts w:ascii="Arial" w:hAnsi="Arial" w:cs="Arial"/>
        </w:rPr>
        <w:t>cumplimiento</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los</w:t>
      </w:r>
      <w:r w:rsidR="37498B2B" w:rsidRPr="00E83F9E">
        <w:rPr>
          <w:rFonts w:ascii="Arial" w:hAnsi="Arial" w:cs="Arial"/>
        </w:rPr>
        <w:t xml:space="preserve"> </w:t>
      </w:r>
      <w:r w:rsidRPr="00E83F9E">
        <w:rPr>
          <w:rFonts w:ascii="Arial" w:hAnsi="Arial" w:cs="Arial"/>
        </w:rPr>
        <w:t>hitos</w:t>
      </w:r>
      <w:r w:rsidR="37498B2B" w:rsidRPr="00E83F9E">
        <w:rPr>
          <w:rFonts w:ascii="Arial" w:hAnsi="Arial" w:cs="Arial"/>
        </w:rPr>
        <w:t xml:space="preserve"> </w:t>
      </w:r>
      <w:r w:rsidRPr="00E83F9E">
        <w:rPr>
          <w:rFonts w:ascii="Arial" w:hAnsi="Arial" w:cs="Arial"/>
        </w:rPr>
        <w:t>definidos</w:t>
      </w:r>
      <w:r w:rsidR="37498B2B" w:rsidRPr="00E83F9E">
        <w:rPr>
          <w:rFonts w:ascii="Arial" w:hAnsi="Arial" w:cs="Arial"/>
        </w:rPr>
        <w:t xml:space="preserve"> </w:t>
      </w:r>
      <w:r w:rsidRPr="00E83F9E">
        <w:rPr>
          <w:rFonts w:ascii="Arial" w:hAnsi="Arial" w:cs="Arial"/>
        </w:rPr>
        <w:t>en</w:t>
      </w:r>
      <w:r w:rsidR="37498B2B" w:rsidRPr="00E83F9E">
        <w:rPr>
          <w:rFonts w:ascii="Arial" w:hAnsi="Arial" w:cs="Arial"/>
        </w:rPr>
        <w:t xml:space="preserve"> </w:t>
      </w:r>
      <w:r w:rsidRPr="00E83F9E">
        <w:rPr>
          <w:rFonts w:ascii="Arial" w:hAnsi="Arial" w:cs="Arial"/>
        </w:rPr>
        <w:t>numeral</w:t>
      </w:r>
      <w:r w:rsidR="37498B2B" w:rsidRPr="00E83F9E">
        <w:rPr>
          <w:rFonts w:ascii="Arial" w:hAnsi="Arial" w:cs="Arial"/>
          <w:b/>
          <w:bCs/>
        </w:rPr>
        <w:t xml:space="preserve"> </w:t>
      </w:r>
      <w:r w:rsidR="009A4795">
        <w:rPr>
          <w:rFonts w:ascii="Arial" w:hAnsi="Arial" w:cs="Arial"/>
        </w:rPr>
        <w:fldChar w:fldCharType="begin"/>
      </w:r>
      <w:r w:rsidR="009A4795">
        <w:rPr>
          <w:rFonts w:ascii="Arial" w:hAnsi="Arial" w:cs="Arial"/>
        </w:rPr>
        <w:instrText xml:space="preserve"> REF  _Ref30767943 \h \r  \* MERGEFORMAT </w:instrText>
      </w:r>
      <w:r w:rsidR="009A4795">
        <w:rPr>
          <w:rFonts w:ascii="Arial" w:hAnsi="Arial" w:cs="Arial"/>
        </w:rPr>
      </w:r>
      <w:r w:rsidR="009A4795">
        <w:rPr>
          <w:rFonts w:ascii="Arial" w:hAnsi="Arial" w:cs="Arial"/>
        </w:rPr>
        <w:fldChar w:fldCharType="separate"/>
      </w:r>
      <w:r w:rsidR="009434D3">
        <w:rPr>
          <w:rFonts w:ascii="Arial" w:hAnsi="Arial" w:cs="Arial"/>
        </w:rPr>
        <w:t>7.4</w:t>
      </w:r>
      <w:r w:rsidR="009A4795">
        <w:rPr>
          <w:rFonts w:ascii="Arial" w:hAnsi="Arial" w:cs="Arial"/>
        </w:rPr>
        <w:fldChar w:fldCharType="end"/>
      </w:r>
      <w:r w:rsidR="37498B2B" w:rsidRPr="00E83F9E">
        <w:rPr>
          <w:rFonts w:ascii="Arial" w:hAnsi="Arial" w:cs="Arial"/>
          <w:b/>
          <w:bCs/>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estas</w:t>
      </w:r>
      <w:r w:rsidR="37498B2B" w:rsidRPr="00E83F9E">
        <w:rPr>
          <w:rFonts w:ascii="Arial" w:hAnsi="Arial" w:cs="Arial"/>
        </w:rPr>
        <w:t xml:space="preserve"> </w:t>
      </w:r>
      <w:r w:rsidRPr="00E83F9E">
        <w:rPr>
          <w:rFonts w:ascii="Arial" w:hAnsi="Arial" w:cs="Arial"/>
        </w:rPr>
        <w:t>Bases</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Ejecución.</w:t>
      </w:r>
    </w:p>
    <w:p w14:paraId="49FCF0C2" w14:textId="1245CEAA" w:rsidR="00DA382E" w:rsidRPr="00E83F9E" w:rsidRDefault="1545FADC" w:rsidP="001B5344">
      <w:pPr>
        <w:pStyle w:val="Ttulo2"/>
        <w:numPr>
          <w:ilvl w:val="1"/>
          <w:numId w:val="97"/>
        </w:numPr>
        <w:spacing w:line="276" w:lineRule="auto"/>
        <w:rPr>
          <w:rFonts w:ascii="Arial" w:hAnsi="Arial" w:cs="Arial"/>
        </w:rPr>
      </w:pPr>
      <w:bookmarkStart w:id="27" w:name="_Toc495915433"/>
      <w:bookmarkStart w:id="28" w:name="_Toc497757711"/>
      <w:bookmarkStart w:id="29" w:name="_Toc526875751"/>
      <w:bookmarkStart w:id="30" w:name="_Toc8316273"/>
      <w:bookmarkStart w:id="31" w:name="_Toc62551895"/>
      <w:bookmarkStart w:id="32" w:name="_Toc1526812979"/>
      <w:bookmarkStart w:id="33" w:name="_Toc555669097"/>
      <w:bookmarkStart w:id="34" w:name="_Toc202518510"/>
      <w:r w:rsidRPr="00E83F9E">
        <w:rPr>
          <w:rFonts w:ascii="Arial" w:hAnsi="Arial" w:cs="Arial"/>
        </w:rPr>
        <w:t>Documentos</w:t>
      </w:r>
      <w:r w:rsidR="7D74883F" w:rsidRPr="00E83F9E">
        <w:rPr>
          <w:rFonts w:ascii="Arial" w:hAnsi="Arial" w:cs="Arial"/>
        </w:rPr>
        <w:t xml:space="preserve"> </w:t>
      </w:r>
      <w:r w:rsidRPr="00E83F9E">
        <w:rPr>
          <w:rFonts w:ascii="Arial" w:hAnsi="Arial" w:cs="Arial"/>
        </w:rPr>
        <w:t>del</w:t>
      </w:r>
      <w:r w:rsidR="7D74883F" w:rsidRPr="00E83F9E">
        <w:rPr>
          <w:rFonts w:ascii="Arial" w:hAnsi="Arial" w:cs="Arial"/>
        </w:rPr>
        <w:t xml:space="preserve"> </w:t>
      </w:r>
      <w:r w:rsidRPr="00E83F9E">
        <w:rPr>
          <w:rFonts w:ascii="Arial" w:hAnsi="Arial" w:cs="Arial"/>
        </w:rPr>
        <w:t>Contrato</w:t>
      </w:r>
      <w:bookmarkEnd w:id="27"/>
      <w:bookmarkEnd w:id="28"/>
      <w:bookmarkEnd w:id="29"/>
      <w:bookmarkEnd w:id="30"/>
      <w:bookmarkEnd w:id="31"/>
      <w:bookmarkEnd w:id="32"/>
      <w:bookmarkEnd w:id="33"/>
      <w:bookmarkEnd w:id="34"/>
    </w:p>
    <w:p w14:paraId="1B585A91" w14:textId="3687ADC1" w:rsidR="00DA382E" w:rsidRPr="00E83F9E" w:rsidRDefault="00DA382E" w:rsidP="001B5344">
      <w:pPr>
        <w:spacing w:line="276" w:lineRule="auto"/>
        <w:rPr>
          <w:rFonts w:ascii="Arial" w:hAnsi="Arial" w:cs="Arial"/>
          <w:spacing w:val="-9"/>
        </w:rPr>
      </w:pPr>
      <w:r w:rsidRPr="00E83F9E">
        <w:rPr>
          <w:rFonts w:ascii="Arial" w:hAnsi="Arial" w:cs="Arial"/>
        </w:rPr>
        <w:t>Los</w:t>
      </w:r>
      <w:r w:rsidR="00FE2101" w:rsidRPr="00E83F9E">
        <w:rPr>
          <w:rFonts w:ascii="Arial" w:hAnsi="Arial" w:cs="Arial"/>
          <w:spacing w:val="-22"/>
        </w:rPr>
        <w:t xml:space="preserve"> </w:t>
      </w:r>
      <w:r w:rsidRPr="00E83F9E">
        <w:rPr>
          <w:rFonts w:ascii="Arial" w:hAnsi="Arial" w:cs="Arial"/>
          <w:spacing w:val="-1"/>
        </w:rPr>
        <w:t>diferentes</w:t>
      </w:r>
      <w:r w:rsidR="00FE2101" w:rsidRPr="00E83F9E">
        <w:rPr>
          <w:rFonts w:ascii="Arial" w:hAnsi="Arial" w:cs="Arial"/>
          <w:spacing w:val="-21"/>
        </w:rPr>
        <w:t xml:space="preserve"> </w:t>
      </w:r>
      <w:r w:rsidRPr="00E83F9E">
        <w:rPr>
          <w:rFonts w:ascii="Arial" w:hAnsi="Arial" w:cs="Arial"/>
          <w:spacing w:val="-1"/>
        </w:rPr>
        <w:t>documentos</w:t>
      </w:r>
      <w:r w:rsidR="00FE2101" w:rsidRPr="00E83F9E">
        <w:rPr>
          <w:rFonts w:ascii="Arial" w:hAnsi="Arial" w:cs="Arial"/>
          <w:spacing w:val="-24"/>
        </w:rPr>
        <w:t xml:space="preserve"> </w:t>
      </w:r>
      <w:r w:rsidRPr="00E83F9E">
        <w:rPr>
          <w:rFonts w:ascii="Arial" w:hAnsi="Arial" w:cs="Arial"/>
          <w:spacing w:val="-1"/>
        </w:rPr>
        <w:t>que</w:t>
      </w:r>
      <w:r w:rsidR="00FE2101" w:rsidRPr="00E83F9E">
        <w:rPr>
          <w:rFonts w:ascii="Arial" w:hAnsi="Arial" w:cs="Arial"/>
          <w:spacing w:val="-23"/>
        </w:rPr>
        <w:t xml:space="preserve"> </w:t>
      </w:r>
      <w:r w:rsidRPr="00E83F9E">
        <w:rPr>
          <w:rFonts w:ascii="Arial" w:hAnsi="Arial" w:cs="Arial"/>
          <w:spacing w:val="-1"/>
        </w:rPr>
        <w:t>forman</w:t>
      </w:r>
      <w:r w:rsidR="00FE2101" w:rsidRPr="00E83F9E">
        <w:rPr>
          <w:rFonts w:ascii="Arial" w:hAnsi="Arial" w:cs="Arial"/>
          <w:spacing w:val="-24"/>
        </w:rPr>
        <w:t xml:space="preserve"> </w:t>
      </w:r>
      <w:r w:rsidRPr="00E83F9E">
        <w:rPr>
          <w:rFonts w:ascii="Arial" w:hAnsi="Arial" w:cs="Arial"/>
          <w:spacing w:val="-1"/>
        </w:rPr>
        <w:t>parte</w:t>
      </w:r>
      <w:r w:rsidR="00FE2101" w:rsidRPr="00E83F9E">
        <w:rPr>
          <w:rFonts w:ascii="Arial" w:hAnsi="Arial" w:cs="Arial"/>
          <w:spacing w:val="-24"/>
        </w:rPr>
        <w:t xml:space="preserve"> </w:t>
      </w:r>
      <w:r w:rsidRPr="00E83F9E">
        <w:rPr>
          <w:rFonts w:ascii="Arial" w:hAnsi="Arial" w:cs="Arial"/>
          <w:spacing w:val="-1"/>
        </w:rPr>
        <w:t>del</w:t>
      </w:r>
      <w:r w:rsidR="00FE2101" w:rsidRPr="00E83F9E">
        <w:rPr>
          <w:rFonts w:ascii="Arial" w:hAnsi="Arial" w:cs="Arial"/>
          <w:spacing w:val="-23"/>
        </w:rPr>
        <w:t xml:space="preserve"> </w:t>
      </w:r>
      <w:r w:rsidRPr="00E83F9E">
        <w:rPr>
          <w:rFonts w:ascii="Arial" w:hAnsi="Arial" w:cs="Arial"/>
          <w:spacing w:val="-1"/>
        </w:rPr>
        <w:t>Contrato</w:t>
      </w:r>
      <w:r w:rsidR="00FE2101" w:rsidRPr="00E83F9E">
        <w:rPr>
          <w:rFonts w:ascii="Arial" w:hAnsi="Arial" w:cs="Arial"/>
          <w:spacing w:val="-24"/>
        </w:rPr>
        <w:t xml:space="preserve"> </w:t>
      </w:r>
      <w:r w:rsidRPr="00E83F9E">
        <w:rPr>
          <w:rFonts w:ascii="Arial" w:hAnsi="Arial" w:cs="Arial"/>
          <w:spacing w:val="-1"/>
        </w:rPr>
        <w:t>deben</w:t>
      </w:r>
      <w:r w:rsidR="00FE2101" w:rsidRPr="00E83F9E">
        <w:rPr>
          <w:rFonts w:ascii="Arial" w:hAnsi="Arial" w:cs="Arial"/>
          <w:spacing w:val="-24"/>
        </w:rPr>
        <w:t xml:space="preserve"> </w:t>
      </w:r>
      <w:r w:rsidRPr="00E83F9E">
        <w:rPr>
          <w:rFonts w:ascii="Arial" w:hAnsi="Arial" w:cs="Arial"/>
          <w:spacing w:val="-1"/>
        </w:rPr>
        <w:t>considerarse</w:t>
      </w:r>
      <w:r w:rsidR="00FE2101" w:rsidRPr="00E83F9E">
        <w:rPr>
          <w:rFonts w:ascii="Arial" w:hAnsi="Arial" w:cs="Arial"/>
          <w:spacing w:val="-24"/>
        </w:rPr>
        <w:t xml:space="preserve"> </w:t>
      </w:r>
      <w:r w:rsidRPr="00E83F9E">
        <w:rPr>
          <w:rFonts w:ascii="Arial" w:hAnsi="Arial" w:cs="Arial"/>
          <w:spacing w:val="-1"/>
        </w:rPr>
        <w:t>complementarios</w:t>
      </w:r>
      <w:r w:rsidR="00FE2101" w:rsidRPr="00E83F9E">
        <w:rPr>
          <w:rFonts w:ascii="Arial" w:hAnsi="Arial" w:cs="Arial"/>
          <w:spacing w:val="-23"/>
        </w:rPr>
        <w:t xml:space="preserve"> </w:t>
      </w:r>
      <w:r w:rsidRPr="00E83F9E">
        <w:rPr>
          <w:rFonts w:ascii="Arial" w:hAnsi="Arial" w:cs="Arial"/>
          <w:spacing w:val="-1"/>
        </w:rPr>
        <w:t>en</w:t>
      </w:r>
      <w:r w:rsidRPr="00E83F9E">
        <w:rPr>
          <w:rFonts w:ascii="Arial" w:hAnsi="Arial" w:cs="Arial"/>
        </w:rPr>
        <w:t>tre</w:t>
      </w:r>
      <w:r w:rsidR="00FE2101" w:rsidRPr="00E83F9E">
        <w:rPr>
          <w:rFonts w:ascii="Arial" w:hAnsi="Arial" w:cs="Arial"/>
          <w:spacing w:val="-18"/>
        </w:rPr>
        <w:t xml:space="preserve"> </w:t>
      </w:r>
      <w:r w:rsidRPr="00E83F9E">
        <w:rPr>
          <w:rFonts w:ascii="Arial" w:hAnsi="Arial" w:cs="Arial"/>
        </w:rPr>
        <w:t>sí.</w:t>
      </w:r>
      <w:r w:rsidR="00FE2101" w:rsidRPr="00E83F9E">
        <w:rPr>
          <w:rFonts w:ascii="Arial" w:hAnsi="Arial" w:cs="Arial"/>
          <w:spacing w:val="-18"/>
        </w:rPr>
        <w:t xml:space="preserve"> </w:t>
      </w:r>
      <w:r w:rsidRPr="00E83F9E">
        <w:rPr>
          <w:rFonts w:ascii="Arial" w:hAnsi="Arial" w:cs="Arial"/>
        </w:rPr>
        <w:t>Lo</w:t>
      </w:r>
      <w:r w:rsidR="00FE2101" w:rsidRPr="00E83F9E">
        <w:rPr>
          <w:rFonts w:ascii="Arial" w:hAnsi="Arial" w:cs="Arial"/>
          <w:spacing w:val="-18"/>
        </w:rPr>
        <w:t xml:space="preserve"> </w:t>
      </w:r>
      <w:r w:rsidRPr="00E83F9E">
        <w:rPr>
          <w:rFonts w:ascii="Arial" w:hAnsi="Arial" w:cs="Arial"/>
        </w:rPr>
        <w:t>convenido</w:t>
      </w:r>
      <w:r w:rsidR="00FE2101" w:rsidRPr="00E83F9E">
        <w:rPr>
          <w:rFonts w:ascii="Arial" w:hAnsi="Arial" w:cs="Arial"/>
          <w:spacing w:val="-18"/>
        </w:rPr>
        <w:t xml:space="preserve"> </w:t>
      </w:r>
      <w:r w:rsidRPr="00E83F9E">
        <w:rPr>
          <w:rFonts w:ascii="Arial" w:hAnsi="Arial" w:cs="Arial"/>
        </w:rPr>
        <w:t>o</w:t>
      </w:r>
      <w:r w:rsidR="00FE2101" w:rsidRPr="00E83F9E">
        <w:rPr>
          <w:rFonts w:ascii="Arial" w:hAnsi="Arial" w:cs="Arial"/>
          <w:spacing w:val="-18"/>
        </w:rPr>
        <w:t xml:space="preserve"> </w:t>
      </w:r>
      <w:r w:rsidRPr="00E83F9E">
        <w:rPr>
          <w:rFonts w:ascii="Arial" w:hAnsi="Arial" w:cs="Arial"/>
        </w:rPr>
        <w:t>estipulado</w:t>
      </w:r>
      <w:r w:rsidR="00FE2101" w:rsidRPr="00E83F9E">
        <w:rPr>
          <w:rFonts w:ascii="Arial" w:hAnsi="Arial" w:cs="Arial"/>
          <w:spacing w:val="-19"/>
        </w:rPr>
        <w:t xml:space="preserve"> </w:t>
      </w:r>
      <w:r w:rsidRPr="00E83F9E">
        <w:rPr>
          <w:rFonts w:ascii="Arial" w:hAnsi="Arial" w:cs="Arial"/>
        </w:rPr>
        <w:t>en</w:t>
      </w:r>
      <w:r w:rsidR="00FE2101" w:rsidRPr="00E83F9E">
        <w:rPr>
          <w:rFonts w:ascii="Arial" w:hAnsi="Arial" w:cs="Arial"/>
          <w:spacing w:val="-18"/>
        </w:rPr>
        <w:t xml:space="preserve"> </w:t>
      </w:r>
      <w:r w:rsidRPr="00E83F9E">
        <w:rPr>
          <w:rFonts w:ascii="Arial" w:hAnsi="Arial" w:cs="Arial"/>
        </w:rPr>
        <w:t>uno</w:t>
      </w:r>
      <w:r w:rsidR="00FE2101" w:rsidRPr="00E83F9E">
        <w:rPr>
          <w:rFonts w:ascii="Arial" w:hAnsi="Arial" w:cs="Arial"/>
          <w:spacing w:val="-18"/>
        </w:rPr>
        <w:t xml:space="preserve"> </w:t>
      </w:r>
      <w:r w:rsidRPr="00E83F9E">
        <w:rPr>
          <w:rFonts w:ascii="Arial" w:hAnsi="Arial" w:cs="Arial"/>
        </w:rPr>
        <w:t>se</w:t>
      </w:r>
      <w:r w:rsidR="00FE2101" w:rsidRPr="00E83F9E">
        <w:rPr>
          <w:rFonts w:ascii="Arial" w:hAnsi="Arial" w:cs="Arial"/>
          <w:spacing w:val="-18"/>
        </w:rPr>
        <w:t xml:space="preserve"> </w:t>
      </w:r>
      <w:r w:rsidRPr="00E83F9E">
        <w:rPr>
          <w:rFonts w:ascii="Arial" w:hAnsi="Arial" w:cs="Arial"/>
        </w:rPr>
        <w:t>considerará</w:t>
      </w:r>
      <w:r w:rsidR="00FE2101" w:rsidRPr="00E83F9E">
        <w:rPr>
          <w:rFonts w:ascii="Arial" w:hAnsi="Arial" w:cs="Arial"/>
          <w:spacing w:val="-18"/>
        </w:rPr>
        <w:t xml:space="preserve"> </w:t>
      </w:r>
      <w:r w:rsidRPr="00E83F9E">
        <w:rPr>
          <w:rFonts w:ascii="Arial" w:hAnsi="Arial" w:cs="Arial"/>
        </w:rPr>
        <w:t>tan</w:t>
      </w:r>
      <w:r w:rsidR="00FE2101" w:rsidRPr="00E83F9E">
        <w:rPr>
          <w:rFonts w:ascii="Arial" w:hAnsi="Arial" w:cs="Arial"/>
          <w:spacing w:val="-18"/>
        </w:rPr>
        <w:t xml:space="preserve"> </w:t>
      </w:r>
      <w:r w:rsidRPr="00E83F9E">
        <w:rPr>
          <w:rFonts w:ascii="Arial" w:hAnsi="Arial" w:cs="Arial"/>
        </w:rPr>
        <w:t>obligatorio</w:t>
      </w:r>
      <w:r w:rsidR="00FE2101" w:rsidRPr="00E83F9E">
        <w:rPr>
          <w:rFonts w:ascii="Arial" w:hAnsi="Arial" w:cs="Arial"/>
          <w:spacing w:val="-18"/>
        </w:rPr>
        <w:t xml:space="preserve"> </w:t>
      </w:r>
      <w:r w:rsidRPr="00E83F9E">
        <w:rPr>
          <w:rFonts w:ascii="Arial" w:hAnsi="Arial" w:cs="Arial"/>
        </w:rPr>
        <w:t>como</w:t>
      </w:r>
      <w:r w:rsidR="00FE2101" w:rsidRPr="00E83F9E">
        <w:rPr>
          <w:rFonts w:ascii="Arial" w:hAnsi="Arial" w:cs="Arial"/>
          <w:spacing w:val="-19"/>
        </w:rPr>
        <w:t xml:space="preserve"> </w:t>
      </w:r>
      <w:r w:rsidRPr="00E83F9E">
        <w:rPr>
          <w:rFonts w:ascii="Arial" w:hAnsi="Arial" w:cs="Arial"/>
        </w:rPr>
        <w:t>si</w:t>
      </w:r>
      <w:r w:rsidR="00FE2101" w:rsidRPr="00E83F9E">
        <w:rPr>
          <w:rFonts w:ascii="Arial" w:hAnsi="Arial" w:cs="Arial"/>
          <w:spacing w:val="-18"/>
        </w:rPr>
        <w:t xml:space="preserve"> </w:t>
      </w:r>
      <w:r w:rsidRPr="00E83F9E">
        <w:rPr>
          <w:rFonts w:ascii="Arial" w:hAnsi="Arial" w:cs="Arial"/>
        </w:rPr>
        <w:t>estuviera</w:t>
      </w:r>
      <w:r w:rsidR="00FE2101" w:rsidRPr="00E83F9E">
        <w:rPr>
          <w:rFonts w:ascii="Arial" w:hAnsi="Arial" w:cs="Arial"/>
          <w:spacing w:val="-18"/>
        </w:rPr>
        <w:t xml:space="preserve"> </w:t>
      </w:r>
      <w:r w:rsidRPr="00E83F9E">
        <w:rPr>
          <w:rFonts w:ascii="Arial" w:hAnsi="Arial" w:cs="Arial"/>
        </w:rPr>
        <w:t>estipulado</w:t>
      </w:r>
      <w:r w:rsidR="00FE2101" w:rsidRPr="00E83F9E">
        <w:rPr>
          <w:rFonts w:ascii="Arial" w:hAnsi="Arial" w:cs="Arial"/>
          <w:w w:val="99"/>
        </w:rPr>
        <w:t xml:space="preserve"> </w:t>
      </w:r>
      <w:r w:rsidRPr="00E83F9E">
        <w:rPr>
          <w:rFonts w:ascii="Arial" w:hAnsi="Arial" w:cs="Arial"/>
        </w:rPr>
        <w:t>en</w:t>
      </w:r>
      <w:r w:rsidR="00FE2101" w:rsidRPr="00E83F9E">
        <w:rPr>
          <w:rFonts w:ascii="Arial" w:hAnsi="Arial" w:cs="Arial"/>
          <w:spacing w:val="-9"/>
        </w:rPr>
        <w:t xml:space="preserve"> </w:t>
      </w:r>
      <w:r w:rsidRPr="00E83F9E">
        <w:rPr>
          <w:rFonts w:ascii="Arial" w:hAnsi="Arial" w:cs="Arial"/>
        </w:rPr>
        <w:t>todos,</w:t>
      </w:r>
      <w:r w:rsidR="00FE2101" w:rsidRPr="00E83F9E">
        <w:rPr>
          <w:rFonts w:ascii="Arial" w:hAnsi="Arial" w:cs="Arial"/>
          <w:spacing w:val="-8"/>
        </w:rPr>
        <w:t xml:space="preserve"> </w:t>
      </w:r>
      <w:r w:rsidRPr="00E83F9E">
        <w:rPr>
          <w:rFonts w:ascii="Arial" w:hAnsi="Arial" w:cs="Arial"/>
        </w:rPr>
        <w:t>excepto</w:t>
      </w:r>
      <w:r w:rsidR="00FE2101" w:rsidRPr="00E83F9E">
        <w:rPr>
          <w:rFonts w:ascii="Arial" w:hAnsi="Arial" w:cs="Arial"/>
          <w:spacing w:val="-9"/>
        </w:rPr>
        <w:t xml:space="preserve"> </w:t>
      </w:r>
      <w:r w:rsidRPr="00E83F9E">
        <w:rPr>
          <w:rFonts w:ascii="Arial" w:hAnsi="Arial" w:cs="Arial"/>
        </w:rPr>
        <w:t>si</w:t>
      </w:r>
      <w:r w:rsidR="00FE2101" w:rsidRPr="00E83F9E">
        <w:rPr>
          <w:rFonts w:ascii="Arial" w:hAnsi="Arial" w:cs="Arial"/>
          <w:spacing w:val="-8"/>
        </w:rPr>
        <w:t xml:space="preserve"> </w:t>
      </w:r>
      <w:r w:rsidRPr="00E83F9E">
        <w:rPr>
          <w:rFonts w:ascii="Arial" w:hAnsi="Arial" w:cs="Arial"/>
        </w:rPr>
        <w:t>específicamente</w:t>
      </w:r>
      <w:r w:rsidR="00FE2101" w:rsidRPr="00E83F9E">
        <w:rPr>
          <w:rFonts w:ascii="Arial" w:hAnsi="Arial" w:cs="Arial"/>
          <w:spacing w:val="-9"/>
        </w:rPr>
        <w:t xml:space="preserve"> </w:t>
      </w:r>
      <w:r w:rsidRPr="00E83F9E">
        <w:rPr>
          <w:rFonts w:ascii="Arial" w:hAnsi="Arial" w:cs="Arial"/>
        </w:rPr>
        <w:t>se</w:t>
      </w:r>
      <w:r w:rsidR="00FE2101" w:rsidRPr="00E83F9E">
        <w:rPr>
          <w:rFonts w:ascii="Arial" w:hAnsi="Arial" w:cs="Arial"/>
          <w:spacing w:val="-9"/>
        </w:rPr>
        <w:t xml:space="preserve"> </w:t>
      </w:r>
      <w:r w:rsidRPr="00E83F9E">
        <w:rPr>
          <w:rFonts w:ascii="Arial" w:hAnsi="Arial" w:cs="Arial"/>
        </w:rPr>
        <w:t>establece</w:t>
      </w:r>
      <w:r w:rsidR="00FE2101" w:rsidRPr="00E83F9E">
        <w:rPr>
          <w:rFonts w:ascii="Arial" w:hAnsi="Arial" w:cs="Arial"/>
          <w:spacing w:val="-8"/>
        </w:rPr>
        <w:t xml:space="preserve"> </w:t>
      </w:r>
      <w:r w:rsidRPr="00E83F9E">
        <w:rPr>
          <w:rFonts w:ascii="Arial" w:hAnsi="Arial" w:cs="Arial"/>
        </w:rPr>
        <w:t>de</w:t>
      </w:r>
      <w:r w:rsidR="00FE2101" w:rsidRPr="00E83F9E">
        <w:rPr>
          <w:rFonts w:ascii="Arial" w:hAnsi="Arial" w:cs="Arial"/>
          <w:spacing w:val="-9"/>
        </w:rPr>
        <w:t xml:space="preserve"> </w:t>
      </w:r>
      <w:r w:rsidRPr="00E83F9E">
        <w:rPr>
          <w:rFonts w:ascii="Arial" w:hAnsi="Arial" w:cs="Arial"/>
        </w:rPr>
        <w:t>otra</w:t>
      </w:r>
      <w:r w:rsidR="00FE2101" w:rsidRPr="00E83F9E">
        <w:rPr>
          <w:rFonts w:ascii="Arial" w:hAnsi="Arial" w:cs="Arial"/>
          <w:spacing w:val="-8"/>
        </w:rPr>
        <w:t xml:space="preserve"> </w:t>
      </w:r>
      <w:r w:rsidRPr="00E83F9E">
        <w:rPr>
          <w:rFonts w:ascii="Arial" w:hAnsi="Arial" w:cs="Arial"/>
        </w:rPr>
        <w:t>manera.</w:t>
      </w:r>
      <w:r w:rsidR="00FE2101" w:rsidRPr="00E83F9E">
        <w:rPr>
          <w:rFonts w:ascii="Arial" w:hAnsi="Arial" w:cs="Arial"/>
          <w:spacing w:val="-9"/>
        </w:rPr>
        <w:t xml:space="preserve"> </w:t>
      </w:r>
    </w:p>
    <w:p w14:paraId="62F11003" w14:textId="17F408C4" w:rsidR="00DA382E" w:rsidRPr="00E83F9E" w:rsidRDefault="02C67B68" w:rsidP="001B5344">
      <w:pPr>
        <w:spacing w:line="276" w:lineRule="auto"/>
        <w:rPr>
          <w:rFonts w:ascii="Arial" w:hAnsi="Arial" w:cs="Arial"/>
        </w:rPr>
      </w:pPr>
      <w:r w:rsidRPr="00E83F9E">
        <w:rPr>
          <w:rFonts w:ascii="Arial" w:hAnsi="Arial" w:cs="Arial"/>
        </w:rPr>
        <w:t>En</w:t>
      </w:r>
      <w:r w:rsidR="37498B2B" w:rsidRPr="00E83F9E">
        <w:rPr>
          <w:rFonts w:ascii="Arial" w:hAnsi="Arial" w:cs="Arial"/>
        </w:rPr>
        <w:t xml:space="preserve"> </w:t>
      </w:r>
      <w:r w:rsidRPr="00E83F9E">
        <w:rPr>
          <w:rFonts w:ascii="Arial" w:hAnsi="Arial" w:cs="Arial"/>
        </w:rPr>
        <w:t>caso</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contradicción,</w:t>
      </w:r>
      <w:r w:rsidR="37498B2B" w:rsidRPr="00E83F9E">
        <w:rPr>
          <w:rFonts w:ascii="Arial" w:hAnsi="Arial" w:cs="Arial"/>
        </w:rPr>
        <w:t xml:space="preserve"> </w:t>
      </w:r>
      <w:r w:rsidRPr="00E83F9E">
        <w:rPr>
          <w:rFonts w:ascii="Arial" w:hAnsi="Arial" w:cs="Arial"/>
        </w:rPr>
        <w:t>discrepancias</w:t>
      </w:r>
      <w:r w:rsidR="37498B2B" w:rsidRPr="00E83F9E">
        <w:rPr>
          <w:rFonts w:ascii="Arial" w:hAnsi="Arial" w:cs="Arial"/>
        </w:rPr>
        <w:t xml:space="preserve"> </w:t>
      </w:r>
      <w:r w:rsidRPr="00E83F9E">
        <w:rPr>
          <w:rFonts w:ascii="Arial" w:hAnsi="Arial" w:cs="Arial"/>
        </w:rPr>
        <w:t>o</w:t>
      </w:r>
      <w:r w:rsidR="37498B2B" w:rsidRPr="00E83F9E">
        <w:rPr>
          <w:rFonts w:ascii="Arial" w:hAnsi="Arial" w:cs="Arial"/>
        </w:rPr>
        <w:t xml:space="preserve"> </w:t>
      </w:r>
      <w:r w:rsidRPr="00E83F9E">
        <w:rPr>
          <w:rFonts w:ascii="Arial" w:hAnsi="Arial" w:cs="Arial"/>
        </w:rPr>
        <w:t>inconsistencias</w:t>
      </w:r>
      <w:r w:rsidR="37498B2B" w:rsidRPr="00E83F9E">
        <w:rPr>
          <w:rFonts w:ascii="Arial" w:hAnsi="Arial" w:cs="Arial"/>
        </w:rPr>
        <w:t xml:space="preserve"> </w:t>
      </w:r>
      <w:r w:rsidRPr="00E83F9E">
        <w:rPr>
          <w:rFonts w:ascii="Arial" w:hAnsi="Arial" w:cs="Arial"/>
        </w:rPr>
        <w:t>entre</w:t>
      </w:r>
      <w:r w:rsidR="37498B2B" w:rsidRPr="00E83F9E">
        <w:rPr>
          <w:rFonts w:ascii="Arial" w:hAnsi="Arial" w:cs="Arial"/>
        </w:rPr>
        <w:t xml:space="preserve"> </w:t>
      </w:r>
      <w:r w:rsidRPr="00E83F9E">
        <w:rPr>
          <w:rFonts w:ascii="Arial" w:hAnsi="Arial" w:cs="Arial"/>
        </w:rPr>
        <w:t>el</w:t>
      </w:r>
      <w:r w:rsidR="37498B2B" w:rsidRPr="00E83F9E">
        <w:rPr>
          <w:rFonts w:ascii="Arial" w:hAnsi="Arial" w:cs="Arial"/>
        </w:rPr>
        <w:t xml:space="preserve"> </w:t>
      </w:r>
      <w:r w:rsidRPr="00E83F9E">
        <w:rPr>
          <w:rFonts w:ascii="Arial" w:hAnsi="Arial" w:cs="Arial"/>
        </w:rPr>
        <w:t>Contrato</w:t>
      </w:r>
      <w:r w:rsidR="37498B2B" w:rsidRPr="00E83F9E">
        <w:rPr>
          <w:rFonts w:ascii="Arial" w:hAnsi="Arial" w:cs="Arial"/>
        </w:rPr>
        <w:t xml:space="preserve"> </w:t>
      </w:r>
      <w:r w:rsidRPr="00E83F9E">
        <w:rPr>
          <w:rFonts w:ascii="Arial" w:hAnsi="Arial" w:cs="Arial"/>
        </w:rPr>
        <w:t>y</w:t>
      </w:r>
      <w:r w:rsidR="37498B2B" w:rsidRPr="00E83F9E">
        <w:rPr>
          <w:rFonts w:ascii="Arial" w:hAnsi="Arial" w:cs="Arial"/>
        </w:rPr>
        <w:t xml:space="preserve"> </w:t>
      </w:r>
      <w:r w:rsidRPr="00E83F9E">
        <w:rPr>
          <w:rFonts w:ascii="Arial" w:hAnsi="Arial" w:cs="Arial"/>
        </w:rPr>
        <w:t>los</w:t>
      </w:r>
      <w:r w:rsidR="37498B2B" w:rsidRPr="00E83F9E">
        <w:rPr>
          <w:rFonts w:ascii="Arial" w:hAnsi="Arial" w:cs="Arial"/>
        </w:rPr>
        <w:t xml:space="preserve"> </w:t>
      </w:r>
      <w:r w:rsidRPr="00E83F9E">
        <w:rPr>
          <w:rFonts w:ascii="Arial" w:hAnsi="Arial" w:cs="Arial"/>
        </w:rPr>
        <w:t>términos</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los</w:t>
      </w:r>
      <w:r w:rsidR="37498B2B" w:rsidRPr="00E83F9E">
        <w:rPr>
          <w:rFonts w:ascii="Arial" w:hAnsi="Arial" w:cs="Arial"/>
        </w:rPr>
        <w:t xml:space="preserve"> </w:t>
      </w:r>
      <w:r w:rsidRPr="00E83F9E">
        <w:rPr>
          <w:rFonts w:ascii="Arial" w:hAnsi="Arial" w:cs="Arial"/>
        </w:rPr>
        <w:t>Documentos</w:t>
      </w:r>
      <w:r w:rsidR="37498B2B" w:rsidRPr="00E83F9E">
        <w:rPr>
          <w:rFonts w:ascii="Arial" w:hAnsi="Arial" w:cs="Arial"/>
        </w:rPr>
        <w:t xml:space="preserve"> </w:t>
      </w:r>
      <w:r w:rsidRPr="00E83F9E">
        <w:rPr>
          <w:rFonts w:ascii="Arial" w:hAnsi="Arial" w:cs="Arial"/>
        </w:rPr>
        <w:t>del</w:t>
      </w:r>
      <w:r w:rsidR="37498B2B" w:rsidRPr="00E83F9E">
        <w:rPr>
          <w:rFonts w:ascii="Arial" w:hAnsi="Arial" w:cs="Arial"/>
        </w:rPr>
        <w:t xml:space="preserve"> </w:t>
      </w:r>
      <w:r w:rsidRPr="00E83F9E">
        <w:rPr>
          <w:rFonts w:ascii="Arial" w:hAnsi="Arial" w:cs="Arial"/>
        </w:rPr>
        <w:t>Contrato,</w:t>
      </w:r>
      <w:r w:rsidR="37498B2B" w:rsidRPr="00E83F9E">
        <w:rPr>
          <w:rFonts w:ascii="Arial" w:hAnsi="Arial" w:cs="Arial"/>
        </w:rPr>
        <w:t xml:space="preserve"> </w:t>
      </w:r>
      <w:r w:rsidRPr="00E83F9E">
        <w:rPr>
          <w:rFonts w:ascii="Arial" w:hAnsi="Arial" w:cs="Arial"/>
        </w:rPr>
        <w:t>prevalecerán</w:t>
      </w:r>
      <w:r w:rsidR="37498B2B" w:rsidRPr="00E83F9E">
        <w:rPr>
          <w:rFonts w:ascii="Arial" w:hAnsi="Arial" w:cs="Arial"/>
        </w:rPr>
        <w:t xml:space="preserve"> </w:t>
      </w:r>
      <w:r w:rsidRPr="00E83F9E">
        <w:rPr>
          <w:rFonts w:ascii="Arial" w:hAnsi="Arial" w:cs="Arial"/>
        </w:rPr>
        <w:t>los</w:t>
      </w:r>
      <w:r w:rsidR="37498B2B" w:rsidRPr="00E83F9E">
        <w:rPr>
          <w:rFonts w:ascii="Arial" w:hAnsi="Arial" w:cs="Arial"/>
        </w:rPr>
        <w:t xml:space="preserve"> </w:t>
      </w:r>
      <w:r w:rsidRPr="00E83F9E">
        <w:rPr>
          <w:rFonts w:ascii="Arial" w:hAnsi="Arial" w:cs="Arial"/>
        </w:rPr>
        <w:t>términos</w:t>
      </w:r>
      <w:r w:rsidR="37498B2B" w:rsidRPr="00E83F9E">
        <w:rPr>
          <w:rFonts w:ascii="Arial" w:hAnsi="Arial" w:cs="Arial"/>
        </w:rPr>
        <w:t xml:space="preserve"> </w:t>
      </w:r>
      <w:r w:rsidRPr="00E83F9E">
        <w:rPr>
          <w:rFonts w:ascii="Arial" w:hAnsi="Arial" w:cs="Arial"/>
        </w:rPr>
        <w:t>del</w:t>
      </w:r>
      <w:r w:rsidR="37498B2B" w:rsidRPr="00E83F9E">
        <w:rPr>
          <w:rFonts w:ascii="Arial" w:hAnsi="Arial" w:cs="Arial"/>
        </w:rPr>
        <w:t xml:space="preserve"> </w:t>
      </w:r>
      <w:r w:rsidRPr="00E83F9E">
        <w:rPr>
          <w:rFonts w:ascii="Arial" w:hAnsi="Arial" w:cs="Arial"/>
        </w:rPr>
        <w:t>Contrato.</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igual</w:t>
      </w:r>
      <w:r w:rsidR="37498B2B" w:rsidRPr="00E83F9E">
        <w:rPr>
          <w:rFonts w:ascii="Arial" w:hAnsi="Arial" w:cs="Arial"/>
        </w:rPr>
        <w:t xml:space="preserve"> </w:t>
      </w:r>
      <w:r w:rsidRPr="00E83F9E">
        <w:rPr>
          <w:rFonts w:ascii="Arial" w:hAnsi="Arial" w:cs="Arial"/>
        </w:rPr>
        <w:t>manera,</w:t>
      </w:r>
      <w:r w:rsidR="37498B2B" w:rsidRPr="00E83F9E">
        <w:rPr>
          <w:rFonts w:ascii="Arial" w:hAnsi="Arial" w:cs="Arial"/>
        </w:rPr>
        <w:t xml:space="preserve"> </w:t>
      </w:r>
      <w:r w:rsidRPr="00E83F9E">
        <w:rPr>
          <w:rFonts w:ascii="Arial" w:hAnsi="Arial" w:cs="Arial"/>
        </w:rPr>
        <w:t>en</w:t>
      </w:r>
      <w:r w:rsidR="37498B2B" w:rsidRPr="00E83F9E">
        <w:rPr>
          <w:rFonts w:ascii="Arial" w:hAnsi="Arial" w:cs="Arial"/>
        </w:rPr>
        <w:t xml:space="preserve"> </w:t>
      </w:r>
      <w:r w:rsidRPr="00E83F9E">
        <w:rPr>
          <w:rFonts w:ascii="Arial" w:hAnsi="Arial" w:cs="Arial"/>
        </w:rPr>
        <w:t>caso</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contradicción,</w:t>
      </w:r>
      <w:r w:rsidR="37498B2B" w:rsidRPr="00E83F9E">
        <w:rPr>
          <w:rFonts w:ascii="Arial" w:hAnsi="Arial" w:cs="Arial"/>
        </w:rPr>
        <w:t xml:space="preserve"> </w:t>
      </w:r>
      <w:r w:rsidRPr="00E83F9E">
        <w:rPr>
          <w:rFonts w:ascii="Arial" w:hAnsi="Arial" w:cs="Arial"/>
        </w:rPr>
        <w:t>discrepancias</w:t>
      </w:r>
      <w:r w:rsidR="37498B2B" w:rsidRPr="00E83F9E">
        <w:rPr>
          <w:rFonts w:ascii="Arial" w:hAnsi="Arial" w:cs="Arial"/>
        </w:rPr>
        <w:t xml:space="preserve"> </w:t>
      </w:r>
      <w:r w:rsidRPr="00E83F9E">
        <w:rPr>
          <w:rFonts w:ascii="Arial" w:hAnsi="Arial" w:cs="Arial"/>
        </w:rPr>
        <w:t>o</w:t>
      </w:r>
      <w:r w:rsidR="37498B2B" w:rsidRPr="00E83F9E">
        <w:rPr>
          <w:rFonts w:ascii="Arial" w:hAnsi="Arial" w:cs="Arial"/>
        </w:rPr>
        <w:t xml:space="preserve"> </w:t>
      </w:r>
      <w:r w:rsidRPr="00E83F9E">
        <w:rPr>
          <w:rFonts w:ascii="Arial" w:hAnsi="Arial" w:cs="Arial"/>
        </w:rPr>
        <w:t>inconsistencias</w:t>
      </w:r>
      <w:r w:rsidR="37498B2B" w:rsidRPr="00E83F9E">
        <w:rPr>
          <w:rFonts w:ascii="Arial" w:hAnsi="Arial" w:cs="Arial"/>
        </w:rPr>
        <w:t xml:space="preserve"> </w:t>
      </w:r>
      <w:r w:rsidRPr="00E83F9E">
        <w:rPr>
          <w:rFonts w:ascii="Arial" w:hAnsi="Arial" w:cs="Arial"/>
        </w:rPr>
        <w:t>entre</w:t>
      </w:r>
      <w:r w:rsidR="37498B2B" w:rsidRPr="00E83F9E">
        <w:rPr>
          <w:rFonts w:ascii="Arial" w:hAnsi="Arial" w:cs="Arial"/>
        </w:rPr>
        <w:t xml:space="preserve"> </w:t>
      </w:r>
      <w:r w:rsidRPr="00E83F9E">
        <w:rPr>
          <w:rFonts w:ascii="Arial" w:hAnsi="Arial" w:cs="Arial"/>
        </w:rPr>
        <w:t>los</w:t>
      </w:r>
      <w:r w:rsidR="37498B2B" w:rsidRPr="00E83F9E">
        <w:rPr>
          <w:rFonts w:ascii="Arial" w:hAnsi="Arial" w:cs="Arial"/>
        </w:rPr>
        <w:t xml:space="preserve"> </w:t>
      </w:r>
      <w:r w:rsidRPr="00E83F9E">
        <w:rPr>
          <w:rFonts w:ascii="Arial" w:hAnsi="Arial" w:cs="Arial"/>
        </w:rPr>
        <w:t>Documentos</w:t>
      </w:r>
      <w:r w:rsidR="37498B2B" w:rsidRPr="00E83F9E">
        <w:rPr>
          <w:rFonts w:ascii="Arial" w:hAnsi="Arial" w:cs="Arial"/>
        </w:rPr>
        <w:t xml:space="preserve"> </w:t>
      </w:r>
      <w:r w:rsidRPr="00E83F9E">
        <w:rPr>
          <w:rFonts w:ascii="Arial" w:hAnsi="Arial" w:cs="Arial"/>
        </w:rPr>
        <w:t>del</w:t>
      </w:r>
      <w:r w:rsidR="37498B2B" w:rsidRPr="00E83F9E">
        <w:rPr>
          <w:rFonts w:ascii="Arial" w:hAnsi="Arial" w:cs="Arial"/>
        </w:rPr>
        <w:t xml:space="preserve"> </w:t>
      </w:r>
      <w:r w:rsidRPr="00E83F9E">
        <w:rPr>
          <w:rFonts w:ascii="Arial" w:hAnsi="Arial" w:cs="Arial"/>
        </w:rPr>
        <w:t>Contrato,</w:t>
      </w:r>
      <w:r w:rsidR="37498B2B" w:rsidRPr="00E83F9E">
        <w:rPr>
          <w:rFonts w:ascii="Arial" w:hAnsi="Arial" w:cs="Arial"/>
        </w:rPr>
        <w:t xml:space="preserve"> </w:t>
      </w:r>
      <w:r w:rsidRPr="00E83F9E">
        <w:rPr>
          <w:rFonts w:ascii="Arial" w:hAnsi="Arial" w:cs="Arial"/>
        </w:rPr>
        <w:t>prevalecerán</w:t>
      </w:r>
      <w:r w:rsidR="37498B2B" w:rsidRPr="00E83F9E">
        <w:rPr>
          <w:rFonts w:ascii="Arial" w:hAnsi="Arial" w:cs="Arial"/>
        </w:rPr>
        <w:t xml:space="preserve"> </w:t>
      </w:r>
      <w:r w:rsidRPr="00E83F9E">
        <w:rPr>
          <w:rFonts w:ascii="Arial" w:hAnsi="Arial" w:cs="Arial"/>
        </w:rPr>
        <w:t>los</w:t>
      </w:r>
      <w:r w:rsidR="37498B2B" w:rsidRPr="00E83F9E">
        <w:rPr>
          <w:rFonts w:ascii="Arial" w:hAnsi="Arial" w:cs="Arial"/>
        </w:rPr>
        <w:t xml:space="preserve"> </w:t>
      </w:r>
      <w:r w:rsidRPr="00E83F9E">
        <w:rPr>
          <w:rFonts w:ascii="Arial" w:hAnsi="Arial" w:cs="Arial"/>
        </w:rPr>
        <w:t>documentos</w:t>
      </w:r>
      <w:r w:rsidR="37498B2B" w:rsidRPr="00E83F9E">
        <w:rPr>
          <w:rFonts w:ascii="Arial" w:hAnsi="Arial" w:cs="Arial"/>
        </w:rPr>
        <w:t xml:space="preserve"> </w:t>
      </w:r>
      <w:r w:rsidRPr="00E83F9E">
        <w:rPr>
          <w:rFonts w:ascii="Arial" w:hAnsi="Arial" w:cs="Arial"/>
        </w:rPr>
        <w:t>según</w:t>
      </w:r>
      <w:r w:rsidR="37498B2B" w:rsidRPr="00E83F9E">
        <w:rPr>
          <w:rFonts w:ascii="Arial" w:hAnsi="Arial" w:cs="Arial"/>
        </w:rPr>
        <w:t xml:space="preserve"> </w:t>
      </w:r>
      <w:r w:rsidRPr="00E83F9E">
        <w:rPr>
          <w:rFonts w:ascii="Arial" w:hAnsi="Arial" w:cs="Arial"/>
        </w:rPr>
        <w:t>el</w:t>
      </w:r>
      <w:r w:rsidR="37498B2B" w:rsidRPr="00E83F9E">
        <w:rPr>
          <w:rFonts w:ascii="Arial" w:hAnsi="Arial" w:cs="Arial"/>
        </w:rPr>
        <w:t xml:space="preserve"> </w:t>
      </w:r>
      <w:r w:rsidRPr="00E83F9E">
        <w:rPr>
          <w:rFonts w:ascii="Arial" w:hAnsi="Arial" w:cs="Arial"/>
        </w:rPr>
        <w:t>orden</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444F20D4" w:rsidRPr="00E83F9E">
        <w:rPr>
          <w:rFonts w:ascii="Arial" w:hAnsi="Arial" w:cs="Arial"/>
        </w:rPr>
        <w:t>p</w:t>
      </w:r>
      <w:r w:rsidRPr="00E83F9E">
        <w:rPr>
          <w:rFonts w:ascii="Arial" w:hAnsi="Arial" w:cs="Arial"/>
        </w:rPr>
        <w:t>relación</w:t>
      </w:r>
      <w:r w:rsidR="37498B2B" w:rsidRPr="00E83F9E">
        <w:rPr>
          <w:rFonts w:ascii="Arial" w:hAnsi="Arial" w:cs="Arial"/>
        </w:rPr>
        <w:t xml:space="preserve"> </w:t>
      </w:r>
      <w:r w:rsidRPr="00E83F9E">
        <w:rPr>
          <w:rFonts w:ascii="Arial" w:hAnsi="Arial" w:cs="Arial"/>
        </w:rPr>
        <w:t>que</w:t>
      </w:r>
      <w:r w:rsidR="37498B2B" w:rsidRPr="00E83F9E">
        <w:rPr>
          <w:rFonts w:ascii="Arial" w:hAnsi="Arial" w:cs="Arial"/>
        </w:rPr>
        <w:t xml:space="preserve"> </w:t>
      </w:r>
      <w:r w:rsidRPr="00E83F9E">
        <w:rPr>
          <w:rFonts w:ascii="Arial" w:hAnsi="Arial" w:cs="Arial"/>
        </w:rPr>
        <w:t>se</w:t>
      </w:r>
      <w:r w:rsidR="37498B2B" w:rsidRPr="00E83F9E">
        <w:rPr>
          <w:rFonts w:ascii="Arial" w:hAnsi="Arial" w:cs="Arial"/>
        </w:rPr>
        <w:t xml:space="preserve"> </w:t>
      </w:r>
      <w:r w:rsidRPr="00E83F9E">
        <w:rPr>
          <w:rFonts w:ascii="Arial" w:hAnsi="Arial" w:cs="Arial"/>
        </w:rPr>
        <w:t>establece</w:t>
      </w:r>
      <w:r w:rsidR="37498B2B" w:rsidRPr="00E83F9E">
        <w:rPr>
          <w:rFonts w:ascii="Arial" w:hAnsi="Arial" w:cs="Arial"/>
        </w:rPr>
        <w:t xml:space="preserve"> </w:t>
      </w:r>
      <w:r w:rsidRPr="00E83F9E">
        <w:rPr>
          <w:rFonts w:ascii="Arial" w:hAnsi="Arial" w:cs="Arial"/>
        </w:rPr>
        <w:t>en</w:t>
      </w:r>
      <w:r w:rsidR="37498B2B" w:rsidRPr="00E83F9E">
        <w:rPr>
          <w:rFonts w:ascii="Arial" w:hAnsi="Arial" w:cs="Arial"/>
        </w:rPr>
        <w:t xml:space="preserve"> </w:t>
      </w:r>
      <w:r w:rsidRPr="00E83F9E">
        <w:rPr>
          <w:rFonts w:ascii="Arial" w:hAnsi="Arial" w:cs="Arial"/>
        </w:rPr>
        <w:t>el</w:t>
      </w:r>
      <w:r w:rsidR="37498B2B" w:rsidRPr="00E83F9E">
        <w:rPr>
          <w:rFonts w:ascii="Arial" w:hAnsi="Arial" w:cs="Arial"/>
        </w:rPr>
        <w:t xml:space="preserve"> </w:t>
      </w:r>
      <w:r w:rsidRPr="00E83F9E">
        <w:rPr>
          <w:rFonts w:ascii="Arial" w:hAnsi="Arial" w:cs="Arial"/>
        </w:rPr>
        <w:t>Contrato.</w:t>
      </w:r>
    </w:p>
    <w:p w14:paraId="13F8D36C" w14:textId="30D747B2" w:rsidR="00DA382E" w:rsidRPr="00E83F9E" w:rsidRDefault="00DA382E" w:rsidP="001B5344">
      <w:pPr>
        <w:spacing w:line="276" w:lineRule="auto"/>
        <w:rPr>
          <w:rFonts w:ascii="Arial" w:hAnsi="Arial" w:cs="Arial"/>
        </w:rPr>
      </w:pPr>
      <w:r w:rsidRPr="00E83F9E">
        <w:rPr>
          <w:rFonts w:ascii="Arial" w:hAnsi="Arial" w:cs="Arial"/>
        </w:rPr>
        <w:t>Las</w:t>
      </w:r>
      <w:r w:rsidR="00FE2101" w:rsidRPr="00E83F9E">
        <w:rPr>
          <w:rFonts w:ascii="Arial" w:hAnsi="Arial" w:cs="Arial"/>
        </w:rPr>
        <w:t xml:space="preserve"> </w:t>
      </w:r>
      <w:r w:rsidRPr="00E83F9E">
        <w:rPr>
          <w:rFonts w:ascii="Arial" w:hAnsi="Arial" w:cs="Arial"/>
        </w:rPr>
        <w:t>Partes</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podrán</w:t>
      </w:r>
      <w:r w:rsidR="00FE2101" w:rsidRPr="00E83F9E">
        <w:rPr>
          <w:rFonts w:ascii="Arial" w:hAnsi="Arial" w:cs="Arial"/>
        </w:rPr>
        <w:t xml:space="preserve"> </w:t>
      </w:r>
      <w:r w:rsidRPr="00E83F9E">
        <w:rPr>
          <w:rFonts w:ascii="Arial" w:hAnsi="Arial" w:cs="Arial"/>
        </w:rPr>
        <w:t>modificar</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términos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condiciones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carácter</w:t>
      </w:r>
      <w:r w:rsidR="00FE2101" w:rsidRPr="00E83F9E">
        <w:rPr>
          <w:rFonts w:ascii="Arial" w:hAnsi="Arial" w:cs="Arial"/>
        </w:rPr>
        <w:t xml:space="preserve"> </w:t>
      </w:r>
      <w:r w:rsidRPr="00E83F9E">
        <w:rPr>
          <w:rFonts w:ascii="Arial" w:hAnsi="Arial" w:cs="Arial"/>
        </w:rPr>
        <w:t>técnico</w:t>
      </w:r>
      <w:r w:rsidR="00FE2101" w:rsidRPr="00E83F9E">
        <w:rPr>
          <w:rFonts w:ascii="Arial" w:hAnsi="Arial" w:cs="Arial"/>
        </w:rPr>
        <w:t xml:space="preserve"> </w:t>
      </w:r>
      <w:r w:rsidRPr="00E83F9E">
        <w:rPr>
          <w:rFonts w:ascii="Arial" w:hAnsi="Arial" w:cs="Arial"/>
        </w:rPr>
        <w:t>establecidos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spacing w:val="-1"/>
        </w:rPr>
        <w:t xml:space="preserve"> </w:t>
      </w:r>
      <w:r w:rsidRPr="00E83F9E">
        <w:rPr>
          <w:rFonts w:ascii="Arial" w:hAnsi="Arial" w:cs="Arial"/>
          <w:spacing w:val="-1"/>
        </w:rPr>
        <w:t>en</w:t>
      </w:r>
      <w:r w:rsidR="00FE2101" w:rsidRPr="00E83F9E">
        <w:rPr>
          <w:rFonts w:ascii="Arial" w:hAnsi="Arial" w:cs="Arial"/>
          <w:spacing w:val="-1"/>
        </w:rPr>
        <w:t xml:space="preserve"> </w:t>
      </w:r>
      <w:r w:rsidRPr="00E83F9E">
        <w:rPr>
          <w:rFonts w:ascii="Arial" w:hAnsi="Arial" w:cs="Arial"/>
          <w:spacing w:val="-1"/>
        </w:rPr>
        <w:t>los</w:t>
      </w:r>
      <w:r w:rsidR="00FE2101" w:rsidRPr="00E83F9E">
        <w:rPr>
          <w:rFonts w:ascii="Arial" w:hAnsi="Arial" w:cs="Arial"/>
          <w:spacing w:val="-1"/>
        </w:rPr>
        <w:t xml:space="preserve"> </w:t>
      </w:r>
      <w:r w:rsidRPr="00E83F9E">
        <w:rPr>
          <w:rFonts w:ascii="Arial" w:hAnsi="Arial" w:cs="Arial"/>
          <w:spacing w:val="-1"/>
        </w:rPr>
        <w:t>Documentos</w:t>
      </w:r>
      <w:r w:rsidR="00FE2101" w:rsidRPr="00E83F9E">
        <w:rPr>
          <w:rFonts w:ascii="Arial" w:hAnsi="Arial" w:cs="Arial"/>
          <w:spacing w:val="-1"/>
        </w:rPr>
        <w:t xml:space="preserve"> </w:t>
      </w:r>
      <w:r w:rsidRPr="00E83F9E">
        <w:rPr>
          <w:rFonts w:ascii="Arial" w:hAnsi="Arial" w:cs="Arial"/>
          <w:spacing w:val="-1"/>
        </w:rPr>
        <w:t>del</w:t>
      </w:r>
      <w:r w:rsidR="00FE2101" w:rsidRPr="00E83F9E">
        <w:rPr>
          <w:rFonts w:ascii="Arial" w:hAnsi="Arial" w:cs="Arial"/>
          <w:spacing w:val="-1"/>
        </w:rPr>
        <w:t xml:space="preserve"> </w:t>
      </w:r>
      <w:r w:rsidRPr="00E83F9E">
        <w:rPr>
          <w:rFonts w:ascii="Arial" w:hAnsi="Arial" w:cs="Arial"/>
          <w:spacing w:val="-1"/>
        </w:rPr>
        <w:t>Contrato</w:t>
      </w:r>
      <w:r w:rsidRPr="00E83F9E">
        <w:rPr>
          <w:rFonts w:ascii="Arial" w:hAnsi="Arial" w:cs="Arial"/>
        </w:rPr>
        <w:t>,</w:t>
      </w:r>
      <w:r w:rsidR="00FE2101" w:rsidRPr="00E83F9E">
        <w:rPr>
          <w:rFonts w:ascii="Arial" w:hAnsi="Arial" w:cs="Arial"/>
        </w:rPr>
        <w:t xml:space="preserve"> </w:t>
      </w:r>
      <w:r w:rsidRPr="00E83F9E">
        <w:rPr>
          <w:rFonts w:ascii="Arial" w:hAnsi="Arial" w:cs="Arial"/>
        </w:rPr>
        <w:t>sin</w:t>
      </w:r>
      <w:r w:rsidR="00FE2101" w:rsidRPr="00E83F9E">
        <w:rPr>
          <w:rFonts w:ascii="Arial" w:hAnsi="Arial" w:cs="Arial"/>
        </w:rPr>
        <w:t xml:space="preserve"> </w:t>
      </w:r>
      <w:r w:rsidRPr="00E83F9E">
        <w:rPr>
          <w:rFonts w:ascii="Arial" w:hAnsi="Arial" w:cs="Arial"/>
        </w:rPr>
        <w:t>previa</w:t>
      </w:r>
      <w:r w:rsidR="00FE2101" w:rsidRPr="00E83F9E">
        <w:rPr>
          <w:rFonts w:ascii="Arial" w:hAnsi="Arial" w:cs="Arial"/>
        </w:rPr>
        <w:t xml:space="preserve"> </w:t>
      </w:r>
      <w:r w:rsidRPr="00E83F9E">
        <w:rPr>
          <w:rFonts w:ascii="Arial" w:hAnsi="Arial" w:cs="Arial"/>
        </w:rPr>
        <w:t>aprobación</w:t>
      </w:r>
      <w:r w:rsidR="00FE2101" w:rsidRPr="00E83F9E">
        <w:rPr>
          <w:rFonts w:ascii="Arial" w:hAnsi="Arial" w:cs="Arial"/>
        </w:rPr>
        <w:t xml:space="preserve"> </w:t>
      </w:r>
      <w:r w:rsidR="5AC22C2A" w:rsidRPr="00E83F9E">
        <w:rPr>
          <w:rFonts w:ascii="Arial" w:hAnsi="Arial" w:cs="Arial"/>
        </w:rPr>
        <w:t>CGET</w:t>
      </w:r>
      <w:r w:rsidRPr="00E83F9E">
        <w:rPr>
          <w:rFonts w:ascii="Arial" w:hAnsi="Arial" w:cs="Arial"/>
        </w:rPr>
        <w:t>.</w:t>
      </w:r>
      <w:r w:rsidR="00FE2101" w:rsidRPr="00E83F9E">
        <w:rPr>
          <w:rFonts w:ascii="Arial" w:hAnsi="Arial" w:cs="Arial"/>
        </w:rPr>
        <w:t xml:space="preserve"> </w:t>
      </w:r>
    </w:p>
    <w:p w14:paraId="40B3153C" w14:textId="35E56E95" w:rsidR="00DA382E" w:rsidRPr="00E83F9E" w:rsidRDefault="00DA382E" w:rsidP="001B5344">
      <w:pPr>
        <w:spacing w:line="276" w:lineRule="auto"/>
        <w:rPr>
          <w:rFonts w:ascii="Arial" w:hAnsi="Arial" w:cs="Arial"/>
        </w:rPr>
      </w:pPr>
      <w:r w:rsidRPr="00E83F9E">
        <w:rPr>
          <w:rFonts w:ascii="Arial" w:hAnsi="Arial" w:cs="Arial"/>
        </w:rPr>
        <w:t>Sin</w:t>
      </w:r>
      <w:r w:rsidR="00FE2101" w:rsidRPr="00E83F9E">
        <w:rPr>
          <w:rFonts w:ascii="Arial" w:hAnsi="Arial" w:cs="Arial"/>
        </w:rPr>
        <w:t xml:space="preserve"> </w:t>
      </w:r>
      <w:r w:rsidRPr="00E83F9E">
        <w:rPr>
          <w:rFonts w:ascii="Arial" w:hAnsi="Arial" w:cs="Arial"/>
        </w:rPr>
        <w:t>perjuicio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anterior,</w:t>
      </w:r>
      <w:r w:rsidR="00FE2101" w:rsidRPr="00E83F9E">
        <w:rPr>
          <w:rFonts w:ascii="Arial" w:hAnsi="Arial" w:cs="Arial"/>
        </w:rPr>
        <w:t xml:space="preserve"> </w:t>
      </w:r>
      <w:r w:rsidRPr="00E83F9E">
        <w:rPr>
          <w:rFonts w:ascii="Arial" w:hAnsi="Arial" w:cs="Arial"/>
        </w:rPr>
        <w:t>ninguna</w:t>
      </w:r>
      <w:r w:rsidR="00FE2101" w:rsidRPr="00E83F9E">
        <w:rPr>
          <w:rFonts w:ascii="Arial" w:hAnsi="Arial" w:cs="Arial"/>
        </w:rPr>
        <w:t xml:space="preserve"> </w:t>
      </w:r>
      <w:r w:rsidRPr="00E83F9E">
        <w:rPr>
          <w:rFonts w:ascii="Arial" w:hAnsi="Arial" w:cs="Arial"/>
        </w:rPr>
        <w:t>modificación</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alterará</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establecido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Decreto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Fija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Adjudicación.</w:t>
      </w:r>
    </w:p>
    <w:p w14:paraId="1923F47A" w14:textId="0D3AF439" w:rsidR="00DA382E" w:rsidRPr="00E83F9E" w:rsidRDefault="00DA382E" w:rsidP="001B5344">
      <w:pPr>
        <w:spacing w:line="276" w:lineRule="auto"/>
        <w:rPr>
          <w:rFonts w:ascii="Arial" w:hAnsi="Arial" w:cs="Arial"/>
        </w:rPr>
      </w:pPr>
      <w:r w:rsidRPr="00E83F9E">
        <w:rPr>
          <w:rFonts w:ascii="Arial" w:hAnsi="Arial" w:cs="Arial"/>
        </w:rPr>
        <w:t>Las</w:t>
      </w:r>
      <w:r w:rsidR="00FE2101" w:rsidRPr="00E83F9E">
        <w:rPr>
          <w:rFonts w:ascii="Arial" w:hAnsi="Arial" w:cs="Arial"/>
        </w:rPr>
        <w:t xml:space="preserve"> </w:t>
      </w:r>
      <w:r w:rsidRPr="00E83F9E">
        <w:rPr>
          <w:rFonts w:ascii="Arial" w:hAnsi="Arial" w:cs="Arial"/>
        </w:rPr>
        <w:t>modificaciones</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Documentos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prevalecerán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más</w:t>
      </w:r>
      <w:r w:rsidR="00FE2101" w:rsidRPr="00E83F9E">
        <w:rPr>
          <w:rFonts w:ascii="Arial" w:hAnsi="Arial" w:cs="Arial"/>
        </w:rPr>
        <w:t xml:space="preserve"> </w:t>
      </w:r>
      <w:r w:rsidRPr="00E83F9E">
        <w:rPr>
          <w:rFonts w:ascii="Arial" w:hAnsi="Arial" w:cs="Arial"/>
        </w:rPr>
        <w:t>nuevo</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más</w:t>
      </w:r>
      <w:r w:rsidR="00FE2101" w:rsidRPr="00E83F9E">
        <w:rPr>
          <w:rFonts w:ascii="Arial" w:hAnsi="Arial" w:cs="Arial"/>
        </w:rPr>
        <w:t xml:space="preserve"> </w:t>
      </w:r>
      <w:r w:rsidRPr="00E83F9E">
        <w:rPr>
          <w:rFonts w:ascii="Arial" w:hAnsi="Arial" w:cs="Arial"/>
        </w:rPr>
        <w:t>antiguo,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mismo</w:t>
      </w:r>
      <w:r w:rsidR="00FE2101" w:rsidRPr="00E83F9E">
        <w:rPr>
          <w:rFonts w:ascii="Arial" w:hAnsi="Arial" w:cs="Arial"/>
          <w:spacing w:val="47"/>
        </w:rPr>
        <w:t xml:space="preserve"> </w:t>
      </w:r>
      <w:r w:rsidRPr="00E83F9E">
        <w:rPr>
          <w:rFonts w:ascii="Arial" w:hAnsi="Arial" w:cs="Arial"/>
        </w:rPr>
        <w:t>orden</w:t>
      </w:r>
      <w:r w:rsidR="00FE2101" w:rsidRPr="00E83F9E">
        <w:rPr>
          <w:rFonts w:ascii="Arial" w:hAnsi="Arial" w:cs="Arial"/>
          <w:spacing w:val="-7"/>
        </w:rPr>
        <w:t xml:space="preserve"> </w:t>
      </w:r>
      <w:r w:rsidRPr="00E83F9E">
        <w:rPr>
          <w:rFonts w:ascii="Arial" w:hAnsi="Arial" w:cs="Arial"/>
        </w:rPr>
        <w:t>en</w:t>
      </w:r>
      <w:r w:rsidR="00FE2101" w:rsidRPr="00E83F9E">
        <w:rPr>
          <w:rFonts w:ascii="Arial" w:hAnsi="Arial" w:cs="Arial"/>
          <w:spacing w:val="21"/>
          <w:w w:val="99"/>
        </w:rPr>
        <w:t xml:space="preserve"> </w:t>
      </w:r>
      <w:r w:rsidRPr="00E83F9E">
        <w:rPr>
          <w:rFonts w:ascii="Arial" w:hAnsi="Arial" w:cs="Arial"/>
        </w:rPr>
        <w:t>que</w:t>
      </w:r>
      <w:r w:rsidR="00FE2101" w:rsidRPr="00E83F9E">
        <w:rPr>
          <w:rFonts w:ascii="Arial" w:hAnsi="Arial" w:cs="Arial"/>
          <w:spacing w:val="-9"/>
        </w:rPr>
        <w:t xml:space="preserve"> </w:t>
      </w:r>
      <w:r w:rsidRPr="00E83F9E">
        <w:rPr>
          <w:rFonts w:ascii="Arial" w:hAnsi="Arial" w:cs="Arial"/>
        </w:rPr>
        <w:t>prevalecen</w:t>
      </w:r>
      <w:r w:rsidR="00FE2101" w:rsidRPr="00E83F9E">
        <w:rPr>
          <w:rFonts w:ascii="Arial" w:hAnsi="Arial" w:cs="Arial"/>
          <w:spacing w:val="-9"/>
        </w:rPr>
        <w:t xml:space="preserve"> </w:t>
      </w:r>
      <w:r w:rsidRPr="00E83F9E">
        <w:rPr>
          <w:rFonts w:ascii="Arial" w:hAnsi="Arial" w:cs="Arial"/>
        </w:rPr>
        <w:t>los</w:t>
      </w:r>
      <w:r w:rsidR="00FE2101" w:rsidRPr="00E83F9E">
        <w:rPr>
          <w:rFonts w:ascii="Arial" w:hAnsi="Arial" w:cs="Arial"/>
          <w:spacing w:val="-8"/>
        </w:rPr>
        <w:t xml:space="preserve"> </w:t>
      </w:r>
      <w:r w:rsidRPr="00E83F9E">
        <w:rPr>
          <w:rFonts w:ascii="Arial" w:hAnsi="Arial" w:cs="Arial"/>
        </w:rPr>
        <w:t>documentos</w:t>
      </w:r>
      <w:r w:rsidR="00FE2101" w:rsidRPr="00E83F9E">
        <w:rPr>
          <w:rFonts w:ascii="Arial" w:hAnsi="Arial" w:cs="Arial"/>
          <w:spacing w:val="-9"/>
        </w:rPr>
        <w:t xml:space="preserve"> </w:t>
      </w:r>
      <w:r w:rsidRPr="00E83F9E">
        <w:rPr>
          <w:rFonts w:ascii="Arial" w:hAnsi="Arial" w:cs="Arial"/>
        </w:rPr>
        <w:t>que</w:t>
      </w:r>
      <w:r w:rsidR="00FE2101" w:rsidRPr="00E83F9E">
        <w:rPr>
          <w:rFonts w:ascii="Arial" w:hAnsi="Arial" w:cs="Arial"/>
          <w:spacing w:val="-8"/>
        </w:rPr>
        <w:t xml:space="preserve"> </w:t>
      </w:r>
      <w:r w:rsidRPr="00E83F9E">
        <w:rPr>
          <w:rFonts w:ascii="Arial" w:hAnsi="Arial" w:cs="Arial"/>
        </w:rPr>
        <w:t>modifican.</w:t>
      </w:r>
    </w:p>
    <w:p w14:paraId="0F280A94" w14:textId="74E5ECF3" w:rsidR="00DA382E" w:rsidRPr="00E83F9E" w:rsidRDefault="00DA382E" w:rsidP="001B5344">
      <w:pPr>
        <w:spacing w:line="276" w:lineRule="auto"/>
        <w:rPr>
          <w:rFonts w:ascii="Arial" w:hAnsi="Arial" w:cs="Arial"/>
        </w:rPr>
      </w:pPr>
      <w:bookmarkStart w:id="35" w:name="_Hlk495840478"/>
      <w:r w:rsidRPr="00E83F9E">
        <w:rPr>
          <w:rFonts w:ascii="Arial" w:hAnsi="Arial" w:cs="Arial"/>
        </w:rPr>
        <w:t>Estas</w:t>
      </w:r>
      <w:r w:rsidR="00FE2101" w:rsidRPr="00E83F9E">
        <w:rPr>
          <w:rFonts w:ascii="Arial" w:hAnsi="Arial" w:cs="Arial"/>
        </w:rPr>
        <w:t xml:space="preserve"> </w:t>
      </w:r>
      <w:r w:rsidRPr="00E83F9E">
        <w:rPr>
          <w:rFonts w:ascii="Arial" w:hAnsi="Arial" w:cs="Arial"/>
        </w:rPr>
        <w:t>Bases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Ampliación</w:t>
      </w:r>
      <w:r w:rsidR="00FE2101" w:rsidRPr="00E83F9E">
        <w:rPr>
          <w:rFonts w:ascii="Arial" w:hAnsi="Arial" w:cs="Arial"/>
        </w:rPr>
        <w:t xml:space="preserve"> </w:t>
      </w:r>
      <w:r w:rsidRPr="00E83F9E">
        <w:rPr>
          <w:rFonts w:ascii="Arial" w:hAnsi="Arial" w:cs="Arial"/>
        </w:rPr>
        <w:t>constituyen</w:t>
      </w:r>
      <w:r w:rsidR="00FE2101" w:rsidRPr="00E83F9E">
        <w:rPr>
          <w:rFonts w:ascii="Arial" w:hAnsi="Arial" w:cs="Arial"/>
        </w:rPr>
        <w:t xml:space="preserve"> </w:t>
      </w:r>
      <w:r w:rsidRPr="00E83F9E">
        <w:rPr>
          <w:rFonts w:ascii="Arial" w:hAnsi="Arial" w:cs="Arial"/>
        </w:rPr>
        <w:t>uno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documentos</w:t>
      </w:r>
      <w:r w:rsidR="00FE2101" w:rsidRPr="00E83F9E">
        <w:rPr>
          <w:rFonts w:ascii="Arial" w:hAnsi="Arial" w:cs="Arial"/>
        </w:rPr>
        <w:t xml:space="preserve"> </w:t>
      </w:r>
      <w:r w:rsidRPr="00E83F9E">
        <w:rPr>
          <w:rFonts w:ascii="Arial" w:hAnsi="Arial" w:cs="Arial"/>
        </w:rPr>
        <w:t>integrantes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forman</w:t>
      </w:r>
      <w:r w:rsidR="00FE2101" w:rsidRPr="00E83F9E">
        <w:rPr>
          <w:rFonts w:ascii="Arial" w:hAnsi="Arial" w:cs="Arial"/>
        </w:rPr>
        <w:t xml:space="preserve"> </w:t>
      </w:r>
      <w:r w:rsidRPr="00E83F9E">
        <w:rPr>
          <w:rFonts w:ascii="Arial" w:hAnsi="Arial" w:cs="Arial"/>
        </w:rPr>
        <w:t>parte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este</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efectos</w:t>
      </w:r>
      <w:r w:rsidR="00FE2101" w:rsidRPr="00E83F9E">
        <w:rPr>
          <w:rFonts w:ascii="Arial" w:hAnsi="Arial" w:cs="Arial"/>
        </w:rPr>
        <w:t xml:space="preserve"> </w:t>
      </w:r>
      <w:r w:rsidRPr="00E83F9E">
        <w:rPr>
          <w:rFonts w:ascii="Arial" w:hAnsi="Arial" w:cs="Arial"/>
        </w:rPr>
        <w:t>legales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contractuales.</w:t>
      </w:r>
      <w:bookmarkEnd w:id="35"/>
    </w:p>
    <w:p w14:paraId="145F8533" w14:textId="7E99C99D" w:rsidR="00DA382E" w:rsidRPr="00E83F9E" w:rsidRDefault="1545FADC" w:rsidP="001B5344">
      <w:pPr>
        <w:pStyle w:val="Ttulo2"/>
        <w:numPr>
          <w:ilvl w:val="1"/>
          <w:numId w:val="97"/>
        </w:numPr>
        <w:spacing w:line="276" w:lineRule="auto"/>
        <w:rPr>
          <w:rFonts w:ascii="Arial" w:hAnsi="Arial" w:cs="Arial"/>
        </w:rPr>
      </w:pPr>
      <w:bookmarkStart w:id="36" w:name="_Toc495915434"/>
      <w:bookmarkStart w:id="37" w:name="_Toc497757712"/>
      <w:bookmarkStart w:id="38" w:name="_Toc526875752"/>
      <w:bookmarkStart w:id="39" w:name="_Toc8316274"/>
      <w:bookmarkStart w:id="40" w:name="_Ref116456143"/>
      <w:bookmarkStart w:id="41" w:name="_Toc1103781587"/>
      <w:bookmarkStart w:id="42" w:name="_Toc2109505083"/>
      <w:bookmarkStart w:id="43" w:name="_Toc358857026"/>
      <w:bookmarkStart w:id="44" w:name="_Toc202518511"/>
      <w:r w:rsidRPr="00E83F9E">
        <w:rPr>
          <w:rFonts w:ascii="Arial" w:hAnsi="Arial" w:cs="Arial"/>
        </w:rPr>
        <w:t>Definiciones</w:t>
      </w:r>
      <w:bookmarkEnd w:id="36"/>
      <w:bookmarkEnd w:id="37"/>
      <w:bookmarkEnd w:id="38"/>
      <w:bookmarkEnd w:id="39"/>
      <w:bookmarkEnd w:id="40"/>
      <w:bookmarkEnd w:id="41"/>
      <w:bookmarkEnd w:id="42"/>
      <w:bookmarkEnd w:id="43"/>
      <w:bookmarkEnd w:id="44"/>
    </w:p>
    <w:p w14:paraId="4F16174B" w14:textId="00E0B41E" w:rsidR="00DA382E" w:rsidRPr="00E83F9E" w:rsidRDefault="02C67B68" w:rsidP="001B5344">
      <w:pPr>
        <w:spacing w:line="276" w:lineRule="auto"/>
        <w:rPr>
          <w:rFonts w:ascii="Arial" w:hAnsi="Arial" w:cs="Arial"/>
        </w:rPr>
      </w:pPr>
      <w:r w:rsidRPr="00E83F9E">
        <w:rPr>
          <w:rFonts w:ascii="Arial" w:hAnsi="Arial" w:cs="Arial"/>
        </w:rPr>
        <w:t>Los</w:t>
      </w:r>
      <w:r w:rsidR="37498B2B" w:rsidRPr="00E83F9E">
        <w:rPr>
          <w:rFonts w:ascii="Arial" w:hAnsi="Arial" w:cs="Arial"/>
        </w:rPr>
        <w:t xml:space="preserve"> </w:t>
      </w:r>
      <w:r w:rsidRPr="00E83F9E">
        <w:rPr>
          <w:rFonts w:ascii="Arial" w:hAnsi="Arial" w:cs="Arial"/>
        </w:rPr>
        <w:t>términos</w:t>
      </w:r>
      <w:r w:rsidR="37498B2B" w:rsidRPr="00E83F9E">
        <w:rPr>
          <w:rFonts w:ascii="Arial" w:hAnsi="Arial" w:cs="Arial"/>
        </w:rPr>
        <w:t xml:space="preserve"> </w:t>
      </w:r>
      <w:r w:rsidRPr="00E83F9E">
        <w:rPr>
          <w:rFonts w:ascii="Arial" w:hAnsi="Arial" w:cs="Arial"/>
        </w:rPr>
        <w:t>que</w:t>
      </w:r>
      <w:r w:rsidR="37498B2B" w:rsidRPr="00E83F9E">
        <w:rPr>
          <w:rFonts w:ascii="Arial" w:hAnsi="Arial" w:cs="Arial"/>
        </w:rPr>
        <w:t xml:space="preserve"> </w:t>
      </w:r>
      <w:r w:rsidRPr="00E83F9E">
        <w:rPr>
          <w:rFonts w:ascii="Arial" w:hAnsi="Arial" w:cs="Arial"/>
        </w:rPr>
        <w:t>a</w:t>
      </w:r>
      <w:r w:rsidR="37498B2B" w:rsidRPr="00E83F9E">
        <w:rPr>
          <w:rFonts w:ascii="Arial" w:hAnsi="Arial" w:cs="Arial"/>
        </w:rPr>
        <w:t xml:space="preserve"> </w:t>
      </w:r>
      <w:r w:rsidRPr="00E83F9E">
        <w:rPr>
          <w:rFonts w:ascii="Arial" w:hAnsi="Arial" w:cs="Arial"/>
        </w:rPr>
        <w:t>continuación</w:t>
      </w:r>
      <w:r w:rsidR="37498B2B" w:rsidRPr="00E83F9E">
        <w:rPr>
          <w:rFonts w:ascii="Arial" w:hAnsi="Arial" w:cs="Arial"/>
        </w:rPr>
        <w:t xml:space="preserve"> </w:t>
      </w:r>
      <w:r w:rsidRPr="00E83F9E">
        <w:rPr>
          <w:rFonts w:ascii="Arial" w:hAnsi="Arial" w:cs="Arial"/>
        </w:rPr>
        <w:t>se</w:t>
      </w:r>
      <w:r w:rsidR="37498B2B" w:rsidRPr="00E83F9E">
        <w:rPr>
          <w:rFonts w:ascii="Arial" w:hAnsi="Arial" w:cs="Arial"/>
        </w:rPr>
        <w:t xml:space="preserve"> </w:t>
      </w:r>
      <w:r w:rsidRPr="00E83F9E">
        <w:rPr>
          <w:rFonts w:ascii="Arial" w:hAnsi="Arial" w:cs="Arial"/>
        </w:rPr>
        <w:t>señalan</w:t>
      </w:r>
      <w:r w:rsidR="6D93F6E4" w:rsidRPr="00E83F9E">
        <w:rPr>
          <w:rFonts w:ascii="Arial" w:hAnsi="Arial" w:cs="Arial"/>
        </w:rPr>
        <w:t xml:space="preserve"> </w:t>
      </w:r>
      <w:r w:rsidRPr="00E83F9E">
        <w:rPr>
          <w:rFonts w:ascii="Arial" w:hAnsi="Arial" w:cs="Arial"/>
        </w:rPr>
        <w:t>tendrán</w:t>
      </w:r>
      <w:r w:rsidR="37498B2B" w:rsidRPr="00E83F9E">
        <w:rPr>
          <w:rFonts w:ascii="Arial" w:hAnsi="Arial" w:cs="Arial"/>
        </w:rPr>
        <w:t xml:space="preserve"> </w:t>
      </w:r>
      <w:r w:rsidRPr="00E83F9E">
        <w:rPr>
          <w:rFonts w:ascii="Arial" w:hAnsi="Arial" w:cs="Arial"/>
        </w:rPr>
        <w:t>el</w:t>
      </w:r>
      <w:r w:rsidR="37498B2B" w:rsidRPr="00E83F9E">
        <w:rPr>
          <w:rFonts w:ascii="Arial" w:hAnsi="Arial" w:cs="Arial"/>
        </w:rPr>
        <w:t xml:space="preserve"> </w:t>
      </w:r>
      <w:r w:rsidRPr="00E83F9E">
        <w:rPr>
          <w:rFonts w:ascii="Arial" w:hAnsi="Arial" w:cs="Arial"/>
        </w:rPr>
        <w:t>significado</w:t>
      </w:r>
      <w:r w:rsidR="37498B2B" w:rsidRPr="00E83F9E">
        <w:rPr>
          <w:rFonts w:ascii="Arial" w:hAnsi="Arial" w:cs="Arial"/>
        </w:rPr>
        <w:t xml:space="preserve"> </w:t>
      </w:r>
      <w:r w:rsidRPr="00E83F9E">
        <w:rPr>
          <w:rFonts w:ascii="Arial" w:hAnsi="Arial" w:cs="Arial"/>
        </w:rPr>
        <w:t>que</w:t>
      </w:r>
      <w:r w:rsidR="37498B2B" w:rsidRPr="00E83F9E">
        <w:rPr>
          <w:rFonts w:ascii="Arial" w:hAnsi="Arial" w:cs="Arial"/>
        </w:rPr>
        <w:t xml:space="preserve"> </w:t>
      </w:r>
      <w:r w:rsidRPr="00E83F9E">
        <w:rPr>
          <w:rFonts w:ascii="Arial" w:hAnsi="Arial" w:cs="Arial"/>
        </w:rPr>
        <w:t>se</w:t>
      </w:r>
      <w:r w:rsidR="37498B2B" w:rsidRPr="00E83F9E">
        <w:rPr>
          <w:rFonts w:ascii="Arial" w:hAnsi="Arial" w:cs="Arial"/>
        </w:rPr>
        <w:t xml:space="preserve"> </w:t>
      </w:r>
      <w:r w:rsidRPr="00E83F9E">
        <w:rPr>
          <w:rFonts w:ascii="Arial" w:hAnsi="Arial" w:cs="Arial"/>
        </w:rPr>
        <w:t>indica,</w:t>
      </w:r>
      <w:r w:rsidR="37498B2B" w:rsidRPr="00E83F9E">
        <w:rPr>
          <w:rFonts w:ascii="Arial" w:hAnsi="Arial" w:cs="Arial"/>
        </w:rPr>
        <w:t xml:space="preserve"> </w:t>
      </w:r>
      <w:r w:rsidRPr="00E83F9E">
        <w:rPr>
          <w:rFonts w:ascii="Arial" w:hAnsi="Arial" w:cs="Arial"/>
        </w:rPr>
        <w:t>sin</w:t>
      </w:r>
      <w:r w:rsidR="37498B2B" w:rsidRPr="00E83F9E">
        <w:rPr>
          <w:rFonts w:ascii="Arial" w:hAnsi="Arial" w:cs="Arial"/>
        </w:rPr>
        <w:t xml:space="preserve"> </w:t>
      </w:r>
      <w:r w:rsidRPr="00E83F9E">
        <w:rPr>
          <w:rFonts w:ascii="Arial" w:hAnsi="Arial" w:cs="Arial"/>
        </w:rPr>
        <w:t>perjuicio</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aquellos</w:t>
      </w:r>
      <w:r w:rsidR="37498B2B" w:rsidRPr="00E83F9E">
        <w:rPr>
          <w:rFonts w:ascii="Arial" w:hAnsi="Arial" w:cs="Arial"/>
        </w:rPr>
        <w:t xml:space="preserve"> </w:t>
      </w:r>
      <w:r w:rsidRPr="00E83F9E">
        <w:rPr>
          <w:rFonts w:ascii="Arial" w:hAnsi="Arial" w:cs="Arial"/>
        </w:rPr>
        <w:t>términos</w:t>
      </w:r>
      <w:r w:rsidR="37498B2B" w:rsidRPr="00E83F9E">
        <w:rPr>
          <w:rFonts w:ascii="Arial" w:hAnsi="Arial" w:cs="Arial"/>
        </w:rPr>
        <w:t xml:space="preserve"> </w:t>
      </w:r>
      <w:r w:rsidRPr="00E83F9E">
        <w:rPr>
          <w:rFonts w:ascii="Arial" w:hAnsi="Arial" w:cs="Arial"/>
        </w:rPr>
        <w:t>definidos</w:t>
      </w:r>
      <w:r w:rsidR="37498B2B" w:rsidRPr="00E83F9E">
        <w:rPr>
          <w:rFonts w:ascii="Arial" w:hAnsi="Arial" w:cs="Arial"/>
        </w:rPr>
        <w:t xml:space="preserve"> </w:t>
      </w:r>
      <w:r w:rsidRPr="00E83F9E">
        <w:rPr>
          <w:rFonts w:ascii="Arial" w:hAnsi="Arial" w:cs="Arial"/>
        </w:rPr>
        <w:t>en</w:t>
      </w:r>
      <w:r w:rsidR="37498B2B" w:rsidRPr="00E83F9E">
        <w:rPr>
          <w:rFonts w:ascii="Arial" w:hAnsi="Arial" w:cs="Arial"/>
        </w:rPr>
        <w:t xml:space="preserve"> </w:t>
      </w:r>
      <w:r w:rsidRPr="00E83F9E">
        <w:rPr>
          <w:rFonts w:ascii="Arial" w:hAnsi="Arial" w:cs="Arial"/>
        </w:rPr>
        <w:t>el</w:t>
      </w:r>
      <w:r w:rsidR="37498B2B" w:rsidRPr="00E83F9E">
        <w:rPr>
          <w:rFonts w:ascii="Arial" w:hAnsi="Arial" w:cs="Arial"/>
        </w:rPr>
        <w:t xml:space="preserve"> </w:t>
      </w:r>
      <w:r w:rsidRPr="00E83F9E">
        <w:rPr>
          <w:rFonts w:ascii="Arial" w:hAnsi="Arial" w:cs="Arial"/>
        </w:rPr>
        <w:t>documento</w:t>
      </w:r>
      <w:r w:rsidR="37498B2B" w:rsidRPr="00E83F9E">
        <w:rPr>
          <w:rFonts w:ascii="Arial" w:hAnsi="Arial" w:cs="Arial"/>
        </w:rPr>
        <w:t xml:space="preserve"> </w:t>
      </w:r>
      <w:r w:rsidRPr="00E83F9E">
        <w:rPr>
          <w:rFonts w:ascii="Arial" w:hAnsi="Arial" w:cs="Arial"/>
        </w:rPr>
        <w:t>Bases</w:t>
      </w:r>
      <w:r w:rsidR="37498B2B" w:rsidRPr="00E83F9E">
        <w:rPr>
          <w:rFonts w:ascii="Arial" w:hAnsi="Arial" w:cs="Arial"/>
        </w:rPr>
        <w:t xml:space="preserve"> </w:t>
      </w:r>
      <w:r w:rsidRPr="00E83F9E">
        <w:rPr>
          <w:rFonts w:ascii="Arial" w:hAnsi="Arial" w:cs="Arial"/>
        </w:rPr>
        <w:t>Administrativas</w:t>
      </w:r>
      <w:r w:rsidR="37498B2B" w:rsidRPr="00E83F9E">
        <w:rPr>
          <w:rFonts w:ascii="Arial" w:hAnsi="Arial" w:cs="Arial"/>
        </w:rPr>
        <w:t xml:space="preserve"> </w:t>
      </w:r>
      <w:r w:rsidRPr="00E83F9E">
        <w:rPr>
          <w:rFonts w:ascii="Arial" w:hAnsi="Arial" w:cs="Arial"/>
        </w:rPr>
        <w:t>Generales</w:t>
      </w:r>
      <w:r w:rsidR="37498B2B" w:rsidRPr="00E83F9E">
        <w:rPr>
          <w:rFonts w:ascii="Arial" w:hAnsi="Arial" w:cs="Arial"/>
        </w:rPr>
        <w:t xml:space="preserve"> </w:t>
      </w:r>
      <w:r w:rsidRPr="00E83F9E">
        <w:rPr>
          <w:rFonts w:ascii="Arial" w:hAnsi="Arial" w:cs="Arial"/>
        </w:rPr>
        <w:t>del</w:t>
      </w:r>
      <w:r w:rsidR="37498B2B" w:rsidRPr="00E83F9E">
        <w:rPr>
          <w:rFonts w:ascii="Arial" w:hAnsi="Arial" w:cs="Arial"/>
        </w:rPr>
        <w:t xml:space="preserve"> </w:t>
      </w:r>
      <w:r w:rsidRPr="00E83F9E">
        <w:rPr>
          <w:rFonts w:ascii="Arial" w:hAnsi="Arial" w:cs="Arial"/>
        </w:rPr>
        <w:t>Proceso</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Licitación:</w:t>
      </w:r>
    </w:p>
    <w:p w14:paraId="1E78A900" w14:textId="414148BF" w:rsidR="00DA382E" w:rsidRPr="00E83F9E" w:rsidRDefault="00DA382E" w:rsidP="001B5344">
      <w:pPr>
        <w:pStyle w:val="Prrafodelista"/>
        <w:numPr>
          <w:ilvl w:val="0"/>
          <w:numId w:val="85"/>
        </w:numPr>
        <w:rPr>
          <w:rFonts w:ascii="Arial" w:hAnsi="Arial" w:cs="Arial"/>
          <w:snapToGrid w:val="0"/>
        </w:rPr>
      </w:pPr>
      <w:r w:rsidRPr="00E83F9E">
        <w:rPr>
          <w:rFonts w:ascii="Arial" w:hAnsi="Arial" w:cs="Arial"/>
          <w:b/>
          <w:snapToGrid w:val="0"/>
        </w:rPr>
        <w:t>Adenda</w:t>
      </w:r>
      <w:r w:rsidRPr="00E83F9E">
        <w:rPr>
          <w:rFonts w:ascii="Arial" w:hAnsi="Arial" w:cs="Arial"/>
          <w:snapToGrid w:val="0"/>
        </w:rPr>
        <w:t>:</w:t>
      </w:r>
      <w:r w:rsidR="00FE2101" w:rsidRPr="00E83F9E">
        <w:rPr>
          <w:rFonts w:ascii="Arial" w:hAnsi="Arial" w:cs="Arial"/>
          <w:snapToGrid w:val="0"/>
        </w:rPr>
        <w:t xml:space="preserve"> </w:t>
      </w:r>
      <w:r w:rsidRPr="00E83F9E">
        <w:rPr>
          <w:rFonts w:ascii="Arial" w:hAnsi="Arial" w:cs="Arial"/>
          <w:snapToGrid w:val="0"/>
        </w:rPr>
        <w:t>Documento</w:t>
      </w:r>
      <w:r w:rsidR="00FE2101" w:rsidRPr="00E83F9E">
        <w:rPr>
          <w:rFonts w:ascii="Arial" w:hAnsi="Arial" w:cs="Arial"/>
          <w:snapToGrid w:val="0"/>
        </w:rPr>
        <w:t xml:space="preserve"> </w:t>
      </w:r>
      <w:r w:rsidRPr="00E83F9E">
        <w:rPr>
          <w:rFonts w:ascii="Arial" w:hAnsi="Arial" w:cs="Arial"/>
          <w:snapToGrid w:val="0"/>
        </w:rPr>
        <w:t>que</w:t>
      </w:r>
      <w:r w:rsidR="00FE2101" w:rsidRPr="00E83F9E">
        <w:rPr>
          <w:rFonts w:ascii="Arial" w:hAnsi="Arial" w:cs="Arial"/>
          <w:snapToGrid w:val="0"/>
        </w:rPr>
        <w:t xml:space="preserve"> </w:t>
      </w:r>
      <w:r w:rsidRPr="00E83F9E">
        <w:rPr>
          <w:rFonts w:ascii="Arial" w:hAnsi="Arial" w:cs="Arial"/>
          <w:snapToGrid w:val="0"/>
        </w:rPr>
        <w:t>formaliza</w:t>
      </w:r>
      <w:r w:rsidR="00FE2101" w:rsidRPr="00E83F9E">
        <w:rPr>
          <w:rFonts w:ascii="Arial" w:hAnsi="Arial" w:cs="Arial"/>
          <w:snapToGrid w:val="0"/>
        </w:rPr>
        <w:t xml:space="preserve"> </w:t>
      </w:r>
      <w:r w:rsidRPr="00E83F9E">
        <w:rPr>
          <w:rFonts w:ascii="Arial" w:hAnsi="Arial" w:cs="Arial"/>
          <w:snapToGrid w:val="0"/>
        </w:rPr>
        <w:t>los</w:t>
      </w:r>
      <w:r w:rsidR="00FE2101" w:rsidRPr="00E83F9E">
        <w:rPr>
          <w:rFonts w:ascii="Arial" w:hAnsi="Arial" w:cs="Arial"/>
          <w:snapToGrid w:val="0"/>
        </w:rPr>
        <w:t xml:space="preserve"> </w:t>
      </w:r>
      <w:r w:rsidRPr="00E83F9E">
        <w:rPr>
          <w:rFonts w:ascii="Arial" w:hAnsi="Arial" w:cs="Arial"/>
          <w:snapToGrid w:val="0"/>
        </w:rPr>
        <w:t>acuerdos</w:t>
      </w:r>
      <w:r w:rsidR="00FE2101" w:rsidRPr="00E83F9E">
        <w:rPr>
          <w:rFonts w:ascii="Arial" w:hAnsi="Arial" w:cs="Arial"/>
          <w:snapToGrid w:val="0"/>
        </w:rPr>
        <w:t xml:space="preserve"> </w:t>
      </w:r>
      <w:r w:rsidRPr="00E83F9E">
        <w:rPr>
          <w:rFonts w:ascii="Arial" w:hAnsi="Arial" w:cs="Arial"/>
          <w:snapToGrid w:val="0"/>
        </w:rPr>
        <w:t>entre</w:t>
      </w:r>
      <w:r w:rsidR="00FE2101" w:rsidRPr="00E83F9E">
        <w:rPr>
          <w:rFonts w:ascii="Arial" w:hAnsi="Arial" w:cs="Arial"/>
          <w:snapToGrid w:val="0"/>
        </w:rPr>
        <w:t xml:space="preserve"> </w:t>
      </w:r>
      <w:r w:rsidRPr="00E83F9E">
        <w:rPr>
          <w:rFonts w:ascii="Arial" w:hAnsi="Arial" w:cs="Arial"/>
          <w:snapToGrid w:val="0"/>
        </w:rPr>
        <w:t>el</w:t>
      </w:r>
      <w:r w:rsidR="00FE2101" w:rsidRPr="00E83F9E">
        <w:rPr>
          <w:rFonts w:ascii="Arial" w:hAnsi="Arial" w:cs="Arial"/>
          <w:snapToGrid w:val="0"/>
        </w:rPr>
        <w:t xml:space="preserve"> </w:t>
      </w:r>
      <w:r w:rsidRPr="00E83F9E">
        <w:rPr>
          <w:rFonts w:ascii="Arial" w:hAnsi="Arial" w:cs="Arial"/>
          <w:snapToGrid w:val="0"/>
        </w:rPr>
        <w:t>Mandante</w:t>
      </w:r>
      <w:r w:rsidR="00FE2101" w:rsidRPr="00E83F9E">
        <w:rPr>
          <w:rFonts w:ascii="Arial" w:hAnsi="Arial" w:cs="Arial"/>
          <w:snapToGrid w:val="0"/>
        </w:rPr>
        <w:t xml:space="preserve"> </w:t>
      </w:r>
      <w:r w:rsidRPr="00E83F9E">
        <w:rPr>
          <w:rFonts w:ascii="Arial" w:hAnsi="Arial" w:cs="Arial"/>
          <w:snapToGrid w:val="0"/>
        </w:rPr>
        <w:t>y</w:t>
      </w:r>
      <w:r w:rsidR="00FE2101" w:rsidRPr="00E83F9E">
        <w:rPr>
          <w:rFonts w:ascii="Arial" w:hAnsi="Arial" w:cs="Arial"/>
          <w:snapToGrid w:val="0"/>
        </w:rPr>
        <w:t xml:space="preserve"> </w:t>
      </w:r>
      <w:r w:rsidRPr="00E83F9E">
        <w:rPr>
          <w:rFonts w:ascii="Arial" w:hAnsi="Arial" w:cs="Arial"/>
          <w:snapToGrid w:val="0"/>
        </w:rPr>
        <w:t>el</w:t>
      </w:r>
      <w:r w:rsidR="00FE2101" w:rsidRPr="00E83F9E">
        <w:rPr>
          <w:rFonts w:ascii="Arial" w:hAnsi="Arial" w:cs="Arial"/>
          <w:snapToGrid w:val="0"/>
        </w:rPr>
        <w:t xml:space="preserve"> </w:t>
      </w:r>
      <w:r w:rsidRPr="00E83F9E">
        <w:rPr>
          <w:rFonts w:ascii="Arial" w:hAnsi="Arial" w:cs="Arial"/>
          <w:snapToGrid w:val="0"/>
        </w:rPr>
        <w:t>Contratista</w:t>
      </w:r>
      <w:r w:rsidR="00FE2101" w:rsidRPr="00E83F9E">
        <w:rPr>
          <w:rFonts w:ascii="Arial" w:hAnsi="Arial" w:cs="Arial"/>
          <w:snapToGrid w:val="0"/>
        </w:rPr>
        <w:t xml:space="preserve"> </w:t>
      </w:r>
      <w:r w:rsidRPr="00E83F9E">
        <w:rPr>
          <w:rFonts w:ascii="Arial" w:hAnsi="Arial" w:cs="Arial"/>
          <w:snapToGrid w:val="0"/>
        </w:rPr>
        <w:t>para</w:t>
      </w:r>
      <w:r w:rsidR="00FE2101" w:rsidRPr="00E83F9E">
        <w:rPr>
          <w:rFonts w:ascii="Arial" w:hAnsi="Arial" w:cs="Arial"/>
          <w:snapToGrid w:val="0"/>
        </w:rPr>
        <w:t xml:space="preserve"> </w:t>
      </w:r>
      <w:r w:rsidRPr="00E83F9E">
        <w:rPr>
          <w:rFonts w:ascii="Arial" w:hAnsi="Arial" w:cs="Arial"/>
          <w:snapToGrid w:val="0"/>
        </w:rPr>
        <w:t>modificar</w:t>
      </w:r>
      <w:r w:rsidR="00FE2101" w:rsidRPr="00E83F9E">
        <w:rPr>
          <w:rFonts w:ascii="Arial" w:hAnsi="Arial" w:cs="Arial"/>
          <w:snapToGrid w:val="0"/>
        </w:rPr>
        <w:t xml:space="preserve"> </w:t>
      </w:r>
      <w:r w:rsidRPr="00E83F9E">
        <w:rPr>
          <w:rFonts w:ascii="Arial" w:hAnsi="Arial" w:cs="Arial"/>
          <w:snapToGrid w:val="0"/>
        </w:rPr>
        <w:t>el</w:t>
      </w:r>
      <w:r w:rsidR="00FE2101" w:rsidRPr="00E83F9E">
        <w:rPr>
          <w:rFonts w:ascii="Arial" w:hAnsi="Arial" w:cs="Arial"/>
          <w:snapToGrid w:val="0"/>
        </w:rPr>
        <w:t xml:space="preserve"> </w:t>
      </w:r>
      <w:r w:rsidRPr="00E83F9E">
        <w:rPr>
          <w:rFonts w:ascii="Arial" w:hAnsi="Arial" w:cs="Arial"/>
          <w:snapToGrid w:val="0"/>
        </w:rPr>
        <w:t>Contrato,</w:t>
      </w:r>
      <w:r w:rsidR="00FE2101" w:rsidRPr="00E83F9E">
        <w:rPr>
          <w:rFonts w:ascii="Arial" w:hAnsi="Arial" w:cs="Arial"/>
          <w:snapToGrid w:val="0"/>
        </w:rPr>
        <w:t xml:space="preserve"> </w:t>
      </w:r>
      <w:r w:rsidRPr="00E83F9E">
        <w:rPr>
          <w:rFonts w:ascii="Arial" w:hAnsi="Arial" w:cs="Arial"/>
          <w:snapToGrid w:val="0"/>
        </w:rPr>
        <w:t>de</w:t>
      </w:r>
      <w:r w:rsidR="00FE2101" w:rsidRPr="00E83F9E">
        <w:rPr>
          <w:rFonts w:ascii="Arial" w:hAnsi="Arial" w:cs="Arial"/>
          <w:snapToGrid w:val="0"/>
        </w:rPr>
        <w:t xml:space="preserve"> </w:t>
      </w:r>
      <w:r w:rsidRPr="00E83F9E">
        <w:rPr>
          <w:rFonts w:ascii="Arial" w:hAnsi="Arial" w:cs="Arial"/>
          <w:snapToGrid w:val="0"/>
        </w:rPr>
        <w:t>acuerdo</w:t>
      </w:r>
      <w:r w:rsidR="00FE2101" w:rsidRPr="00E83F9E">
        <w:rPr>
          <w:rFonts w:ascii="Arial" w:hAnsi="Arial" w:cs="Arial"/>
          <w:snapToGrid w:val="0"/>
        </w:rPr>
        <w:t xml:space="preserve"> </w:t>
      </w:r>
      <w:r w:rsidRPr="00E83F9E">
        <w:rPr>
          <w:rFonts w:ascii="Arial" w:hAnsi="Arial" w:cs="Arial"/>
          <w:snapToGrid w:val="0"/>
        </w:rPr>
        <w:t>con</w:t>
      </w:r>
      <w:r w:rsidR="00FE2101" w:rsidRPr="00E83F9E">
        <w:rPr>
          <w:rFonts w:ascii="Arial" w:hAnsi="Arial" w:cs="Arial"/>
          <w:snapToGrid w:val="0"/>
        </w:rPr>
        <w:t xml:space="preserve"> </w:t>
      </w:r>
      <w:r w:rsidRPr="00E83F9E">
        <w:rPr>
          <w:rFonts w:ascii="Arial" w:hAnsi="Arial" w:cs="Arial"/>
          <w:snapToGrid w:val="0"/>
        </w:rPr>
        <w:t>lo</w:t>
      </w:r>
      <w:r w:rsidR="00FE2101" w:rsidRPr="00E83F9E">
        <w:rPr>
          <w:rFonts w:ascii="Arial" w:hAnsi="Arial" w:cs="Arial"/>
          <w:snapToGrid w:val="0"/>
        </w:rPr>
        <w:t xml:space="preserve"> </w:t>
      </w:r>
      <w:r w:rsidRPr="00E83F9E">
        <w:rPr>
          <w:rFonts w:ascii="Arial" w:hAnsi="Arial" w:cs="Arial"/>
          <w:snapToGrid w:val="0"/>
        </w:rPr>
        <w:t>señalado</w:t>
      </w:r>
      <w:r w:rsidR="00FE2101" w:rsidRPr="00E83F9E">
        <w:rPr>
          <w:rFonts w:ascii="Arial" w:hAnsi="Arial" w:cs="Arial"/>
          <w:snapToGrid w:val="0"/>
        </w:rPr>
        <w:t xml:space="preserve"> </w:t>
      </w:r>
      <w:r w:rsidRPr="00E83F9E">
        <w:rPr>
          <w:rFonts w:ascii="Arial" w:hAnsi="Arial" w:cs="Arial"/>
          <w:snapToGrid w:val="0"/>
        </w:rPr>
        <w:t>en</w:t>
      </w:r>
      <w:r w:rsidR="00FE2101" w:rsidRPr="00E83F9E">
        <w:rPr>
          <w:rFonts w:ascii="Arial" w:hAnsi="Arial" w:cs="Arial"/>
          <w:snapToGrid w:val="0"/>
        </w:rPr>
        <w:t xml:space="preserve"> </w:t>
      </w:r>
      <w:r w:rsidRPr="00E83F9E">
        <w:rPr>
          <w:rFonts w:ascii="Arial" w:hAnsi="Arial" w:cs="Arial"/>
          <w:snapToGrid w:val="0"/>
        </w:rPr>
        <w:t>la</w:t>
      </w:r>
      <w:r w:rsidR="00FE2101" w:rsidRPr="00E83F9E">
        <w:rPr>
          <w:rFonts w:ascii="Arial" w:hAnsi="Arial" w:cs="Arial"/>
          <w:snapToGrid w:val="0"/>
        </w:rPr>
        <w:t xml:space="preserve"> </w:t>
      </w:r>
      <w:r w:rsidRPr="00E83F9E">
        <w:rPr>
          <w:rFonts w:ascii="Arial" w:hAnsi="Arial" w:cs="Arial"/>
          <w:snapToGrid w:val="0"/>
        </w:rPr>
        <w:t>cláusula</w:t>
      </w:r>
      <w:r w:rsidR="00FE2101" w:rsidRPr="00E83F9E">
        <w:rPr>
          <w:rFonts w:ascii="Arial" w:hAnsi="Arial" w:cs="Arial"/>
          <w:snapToGrid w:val="0"/>
        </w:rPr>
        <w:t xml:space="preserve"> </w:t>
      </w:r>
      <w:r w:rsidR="007748CD" w:rsidRPr="00E83F9E">
        <w:rPr>
          <w:rFonts w:ascii="Arial" w:hAnsi="Arial" w:cs="Arial"/>
          <w:snapToGrid w:val="0"/>
        </w:rPr>
        <w:fldChar w:fldCharType="begin"/>
      </w:r>
      <w:r w:rsidR="007748CD" w:rsidRPr="00E83F9E">
        <w:rPr>
          <w:rFonts w:ascii="Arial" w:hAnsi="Arial" w:cs="Arial"/>
          <w:snapToGrid w:val="0"/>
        </w:rPr>
        <w:instrText xml:space="preserve"> REF _Ref116456270 \r \h </w:instrText>
      </w:r>
      <w:r w:rsidR="00D05EFB" w:rsidRPr="00E83F9E">
        <w:rPr>
          <w:rFonts w:ascii="Arial" w:hAnsi="Arial" w:cs="Arial"/>
          <w:snapToGrid w:val="0"/>
        </w:rPr>
        <w:instrText xml:space="preserve"> \* MERGEFORMAT </w:instrText>
      </w:r>
      <w:r w:rsidR="007748CD" w:rsidRPr="00E83F9E">
        <w:rPr>
          <w:rFonts w:ascii="Arial" w:hAnsi="Arial" w:cs="Arial"/>
          <w:snapToGrid w:val="0"/>
        </w:rPr>
      </w:r>
      <w:r w:rsidR="007748CD" w:rsidRPr="00E83F9E">
        <w:rPr>
          <w:rFonts w:ascii="Arial" w:hAnsi="Arial" w:cs="Arial"/>
          <w:snapToGrid w:val="0"/>
        </w:rPr>
        <w:fldChar w:fldCharType="separate"/>
      </w:r>
      <w:r w:rsidR="009434D3">
        <w:rPr>
          <w:rFonts w:ascii="Arial" w:hAnsi="Arial" w:cs="Arial"/>
          <w:snapToGrid w:val="0"/>
        </w:rPr>
        <w:t>2.9</w:t>
      </w:r>
      <w:r w:rsidR="007748CD" w:rsidRPr="00E83F9E">
        <w:rPr>
          <w:rFonts w:ascii="Arial" w:hAnsi="Arial" w:cs="Arial"/>
          <w:snapToGrid w:val="0"/>
        </w:rPr>
        <w:fldChar w:fldCharType="end"/>
      </w:r>
      <w:r w:rsidR="00FE2101" w:rsidRPr="00E83F9E">
        <w:rPr>
          <w:rFonts w:ascii="Arial" w:hAnsi="Arial" w:cs="Arial"/>
          <w:snapToGrid w:val="0"/>
        </w:rPr>
        <w:t xml:space="preserve"> </w:t>
      </w:r>
      <w:r w:rsidRPr="00E83F9E">
        <w:rPr>
          <w:rFonts w:ascii="Arial" w:hAnsi="Arial" w:cs="Arial"/>
          <w:snapToGrid w:val="0"/>
        </w:rPr>
        <w:t>de</w:t>
      </w:r>
      <w:r w:rsidR="00FE2101" w:rsidRPr="00E83F9E">
        <w:rPr>
          <w:rFonts w:ascii="Arial" w:hAnsi="Arial" w:cs="Arial"/>
          <w:snapToGrid w:val="0"/>
        </w:rPr>
        <w:t xml:space="preserve"> </w:t>
      </w:r>
      <w:r w:rsidRPr="00E83F9E">
        <w:rPr>
          <w:rFonts w:ascii="Arial" w:hAnsi="Arial" w:cs="Arial"/>
          <w:snapToGrid w:val="0"/>
        </w:rPr>
        <w:t>estas</w:t>
      </w:r>
      <w:r w:rsidR="00FE2101" w:rsidRPr="00E83F9E">
        <w:rPr>
          <w:rFonts w:ascii="Arial" w:hAnsi="Arial" w:cs="Arial"/>
          <w:snapToGrid w:val="0"/>
        </w:rPr>
        <w:t xml:space="preserve"> </w:t>
      </w:r>
      <w:r w:rsidRPr="00E83F9E">
        <w:rPr>
          <w:rFonts w:ascii="Arial" w:hAnsi="Arial" w:cs="Arial"/>
          <w:snapToGrid w:val="0"/>
        </w:rPr>
        <w:t>Bases</w:t>
      </w:r>
      <w:r w:rsidR="00FE2101" w:rsidRPr="00E83F9E">
        <w:rPr>
          <w:rFonts w:ascii="Arial" w:hAnsi="Arial" w:cs="Arial"/>
          <w:snapToGrid w:val="0"/>
        </w:rPr>
        <w:t xml:space="preserve"> </w:t>
      </w:r>
      <w:r w:rsidRPr="00E83F9E">
        <w:rPr>
          <w:rFonts w:ascii="Arial" w:hAnsi="Arial" w:cs="Arial"/>
          <w:snapToGrid w:val="0"/>
        </w:rPr>
        <w:t>de</w:t>
      </w:r>
      <w:r w:rsidR="00FE2101" w:rsidRPr="00E83F9E">
        <w:rPr>
          <w:rFonts w:ascii="Arial" w:hAnsi="Arial" w:cs="Arial"/>
          <w:snapToGrid w:val="0"/>
        </w:rPr>
        <w:t xml:space="preserve"> </w:t>
      </w:r>
      <w:r w:rsidRPr="00E83F9E">
        <w:rPr>
          <w:rFonts w:ascii="Arial" w:hAnsi="Arial" w:cs="Arial"/>
          <w:snapToGrid w:val="0"/>
        </w:rPr>
        <w:t>Ejecución</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Ampliación</w:t>
      </w:r>
      <w:r w:rsidRPr="00E83F9E">
        <w:rPr>
          <w:rFonts w:ascii="Arial" w:hAnsi="Arial" w:cs="Arial"/>
          <w:snapToGrid w:val="0"/>
        </w:rPr>
        <w:t>.</w:t>
      </w:r>
    </w:p>
    <w:p w14:paraId="37A52FF3" w14:textId="0425E5A1" w:rsidR="00DA382E" w:rsidRPr="00E83F9E" w:rsidRDefault="02C67B68" w:rsidP="001B5344">
      <w:pPr>
        <w:pStyle w:val="Prrafodelista"/>
        <w:numPr>
          <w:ilvl w:val="0"/>
          <w:numId w:val="85"/>
        </w:numPr>
        <w:rPr>
          <w:rFonts w:ascii="Arial" w:hAnsi="Arial" w:cs="Arial"/>
        </w:rPr>
      </w:pPr>
      <w:r w:rsidRPr="00E83F9E">
        <w:rPr>
          <w:rFonts w:ascii="Arial" w:hAnsi="Arial" w:cs="Arial"/>
          <w:b/>
          <w:bCs/>
        </w:rPr>
        <w:t>Administrador</w:t>
      </w:r>
      <w:r w:rsidR="37498B2B" w:rsidRPr="00E83F9E">
        <w:rPr>
          <w:rFonts w:ascii="Arial" w:hAnsi="Arial" w:cs="Arial"/>
          <w:b/>
          <w:bCs/>
        </w:rPr>
        <w:t xml:space="preserve"> </w:t>
      </w:r>
      <w:r w:rsidRPr="00E83F9E">
        <w:rPr>
          <w:rFonts w:ascii="Arial" w:hAnsi="Arial" w:cs="Arial"/>
          <w:b/>
          <w:bCs/>
        </w:rPr>
        <w:t>del</w:t>
      </w:r>
      <w:r w:rsidR="37498B2B" w:rsidRPr="00E83F9E">
        <w:rPr>
          <w:rFonts w:ascii="Arial" w:hAnsi="Arial" w:cs="Arial"/>
          <w:b/>
          <w:bCs/>
        </w:rPr>
        <w:t xml:space="preserve"> </w:t>
      </w:r>
      <w:r w:rsidRPr="00E83F9E">
        <w:rPr>
          <w:rFonts w:ascii="Arial" w:hAnsi="Arial" w:cs="Arial"/>
          <w:b/>
          <w:bCs/>
        </w:rPr>
        <w:t>Contrato</w:t>
      </w:r>
      <w:r w:rsidRPr="00E83F9E">
        <w:rPr>
          <w:rFonts w:ascii="Arial" w:hAnsi="Arial" w:cs="Arial"/>
        </w:rPr>
        <w:t>:</w:t>
      </w:r>
      <w:r w:rsidR="37498B2B" w:rsidRPr="00E83F9E">
        <w:rPr>
          <w:rFonts w:ascii="Arial" w:hAnsi="Arial" w:cs="Arial"/>
        </w:rPr>
        <w:t xml:space="preserve"> </w:t>
      </w:r>
      <w:r w:rsidRPr="00E83F9E">
        <w:rPr>
          <w:rFonts w:ascii="Arial" w:hAnsi="Arial" w:cs="Arial"/>
        </w:rPr>
        <w:t>Profesional</w:t>
      </w:r>
      <w:r w:rsidR="37498B2B" w:rsidRPr="00E83F9E">
        <w:rPr>
          <w:rFonts w:ascii="Arial" w:hAnsi="Arial" w:cs="Arial"/>
        </w:rPr>
        <w:t xml:space="preserve"> </w:t>
      </w:r>
      <w:r w:rsidRPr="00E83F9E">
        <w:rPr>
          <w:rFonts w:ascii="Arial" w:hAnsi="Arial" w:cs="Arial"/>
        </w:rPr>
        <w:t>del</w:t>
      </w:r>
      <w:r w:rsidR="37498B2B" w:rsidRPr="00E83F9E">
        <w:rPr>
          <w:rFonts w:ascii="Arial" w:hAnsi="Arial" w:cs="Arial"/>
        </w:rPr>
        <w:t xml:space="preserve"> </w:t>
      </w:r>
      <w:r w:rsidR="06CF5990" w:rsidRPr="00E83F9E">
        <w:rPr>
          <w:rFonts w:ascii="Arial" w:hAnsi="Arial" w:cs="Arial"/>
        </w:rPr>
        <w:t>Adjudicatario</w:t>
      </w:r>
      <w:r w:rsidR="37498B2B" w:rsidRPr="00E83F9E">
        <w:rPr>
          <w:rFonts w:ascii="Arial" w:hAnsi="Arial" w:cs="Arial"/>
        </w:rPr>
        <w:t xml:space="preserve"> </w:t>
      </w:r>
      <w:r w:rsidR="06CF5990" w:rsidRPr="00E83F9E">
        <w:rPr>
          <w:rFonts w:ascii="Arial" w:hAnsi="Arial" w:cs="Arial"/>
        </w:rPr>
        <w:t>o</w:t>
      </w:r>
      <w:r w:rsidR="37498B2B" w:rsidRPr="00E83F9E">
        <w:rPr>
          <w:rFonts w:ascii="Arial" w:hAnsi="Arial" w:cs="Arial"/>
        </w:rPr>
        <w:t xml:space="preserve"> </w:t>
      </w:r>
      <w:r w:rsidRPr="00E83F9E">
        <w:rPr>
          <w:rFonts w:ascii="Arial" w:hAnsi="Arial" w:cs="Arial"/>
        </w:rPr>
        <w:t>Contratista</w:t>
      </w:r>
      <w:r w:rsidR="37498B2B" w:rsidRPr="00E83F9E">
        <w:rPr>
          <w:rFonts w:ascii="Arial" w:hAnsi="Arial" w:cs="Arial"/>
        </w:rPr>
        <w:t xml:space="preserve"> </w:t>
      </w:r>
      <w:r w:rsidRPr="00E83F9E">
        <w:rPr>
          <w:rFonts w:ascii="Arial" w:hAnsi="Arial" w:cs="Arial"/>
        </w:rPr>
        <w:t>que</w:t>
      </w:r>
      <w:r w:rsidR="37498B2B" w:rsidRPr="00E83F9E">
        <w:rPr>
          <w:rFonts w:ascii="Arial" w:hAnsi="Arial" w:cs="Arial"/>
        </w:rPr>
        <w:t xml:space="preserve"> </w:t>
      </w:r>
      <w:r w:rsidRPr="00E83F9E">
        <w:rPr>
          <w:rFonts w:ascii="Arial" w:hAnsi="Arial" w:cs="Arial"/>
        </w:rPr>
        <w:t>actuará</w:t>
      </w:r>
      <w:r w:rsidR="37498B2B" w:rsidRPr="00E83F9E">
        <w:rPr>
          <w:rFonts w:ascii="Arial" w:hAnsi="Arial" w:cs="Arial"/>
        </w:rPr>
        <w:t xml:space="preserve"> </w:t>
      </w:r>
      <w:r w:rsidRPr="00E83F9E">
        <w:rPr>
          <w:rFonts w:ascii="Arial" w:hAnsi="Arial" w:cs="Arial"/>
        </w:rPr>
        <w:t>en</w:t>
      </w:r>
      <w:r w:rsidR="37498B2B" w:rsidRPr="00E83F9E">
        <w:rPr>
          <w:rFonts w:ascii="Arial" w:hAnsi="Arial" w:cs="Arial"/>
        </w:rPr>
        <w:t xml:space="preserve"> </w:t>
      </w:r>
      <w:r w:rsidRPr="00E83F9E">
        <w:rPr>
          <w:rFonts w:ascii="Arial" w:hAnsi="Arial" w:cs="Arial"/>
        </w:rPr>
        <w:t>nombre</w:t>
      </w:r>
      <w:r w:rsidR="37498B2B" w:rsidRPr="00E83F9E">
        <w:rPr>
          <w:rFonts w:ascii="Arial" w:hAnsi="Arial" w:cs="Arial"/>
        </w:rPr>
        <w:t xml:space="preserve"> </w:t>
      </w:r>
      <w:r w:rsidRPr="00E83F9E">
        <w:rPr>
          <w:rFonts w:ascii="Arial" w:hAnsi="Arial" w:cs="Arial"/>
        </w:rPr>
        <w:t>y</w:t>
      </w:r>
      <w:r w:rsidR="37498B2B" w:rsidRPr="00E83F9E">
        <w:rPr>
          <w:rFonts w:ascii="Arial" w:hAnsi="Arial" w:cs="Arial"/>
        </w:rPr>
        <w:t xml:space="preserve"> </w:t>
      </w:r>
      <w:r w:rsidRPr="00E83F9E">
        <w:rPr>
          <w:rFonts w:ascii="Arial" w:hAnsi="Arial" w:cs="Arial"/>
        </w:rPr>
        <w:t>representación</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este</w:t>
      </w:r>
      <w:r w:rsidR="37498B2B" w:rsidRPr="00E83F9E">
        <w:rPr>
          <w:rFonts w:ascii="Arial" w:hAnsi="Arial" w:cs="Arial"/>
        </w:rPr>
        <w:t xml:space="preserve"> </w:t>
      </w:r>
      <w:r w:rsidRPr="00E83F9E">
        <w:rPr>
          <w:rFonts w:ascii="Arial" w:hAnsi="Arial" w:cs="Arial"/>
        </w:rPr>
        <w:t>último</w:t>
      </w:r>
      <w:r w:rsidR="37498B2B" w:rsidRPr="00E83F9E">
        <w:rPr>
          <w:rFonts w:ascii="Arial" w:hAnsi="Arial" w:cs="Arial"/>
        </w:rPr>
        <w:t xml:space="preserve"> </w:t>
      </w:r>
      <w:r w:rsidRPr="00E83F9E">
        <w:rPr>
          <w:rFonts w:ascii="Arial" w:hAnsi="Arial" w:cs="Arial"/>
        </w:rPr>
        <w:t>frente</w:t>
      </w:r>
      <w:r w:rsidR="37498B2B" w:rsidRPr="00E83F9E">
        <w:rPr>
          <w:rFonts w:ascii="Arial" w:hAnsi="Arial" w:cs="Arial"/>
        </w:rPr>
        <w:t xml:space="preserve"> </w:t>
      </w:r>
      <w:r w:rsidRPr="00E83F9E">
        <w:rPr>
          <w:rFonts w:ascii="Arial" w:hAnsi="Arial" w:cs="Arial"/>
        </w:rPr>
        <w:t>al</w:t>
      </w:r>
      <w:r w:rsidR="37498B2B" w:rsidRPr="00E83F9E">
        <w:rPr>
          <w:rFonts w:ascii="Arial" w:hAnsi="Arial" w:cs="Arial"/>
        </w:rPr>
        <w:t xml:space="preserve"> </w:t>
      </w:r>
      <w:r w:rsidRPr="00E83F9E">
        <w:rPr>
          <w:rFonts w:ascii="Arial" w:hAnsi="Arial" w:cs="Arial"/>
        </w:rPr>
        <w:t>Mandante,</w:t>
      </w:r>
      <w:r w:rsidR="37498B2B" w:rsidRPr="00E83F9E">
        <w:rPr>
          <w:rFonts w:ascii="Arial" w:hAnsi="Arial" w:cs="Arial"/>
        </w:rPr>
        <w:t xml:space="preserve"> </w:t>
      </w:r>
      <w:r w:rsidRPr="00E83F9E">
        <w:rPr>
          <w:rFonts w:ascii="Arial" w:hAnsi="Arial" w:cs="Arial"/>
        </w:rPr>
        <w:t>como</w:t>
      </w:r>
      <w:r w:rsidR="37498B2B" w:rsidRPr="00E83F9E">
        <w:rPr>
          <w:rFonts w:ascii="Arial" w:hAnsi="Arial" w:cs="Arial"/>
        </w:rPr>
        <w:t xml:space="preserve"> </w:t>
      </w:r>
      <w:r w:rsidRPr="00E83F9E">
        <w:rPr>
          <w:rFonts w:ascii="Arial" w:hAnsi="Arial" w:cs="Arial"/>
        </w:rPr>
        <w:t>contraparte</w:t>
      </w:r>
      <w:r w:rsidR="37498B2B" w:rsidRPr="00E83F9E">
        <w:rPr>
          <w:rFonts w:ascii="Arial" w:hAnsi="Arial" w:cs="Arial"/>
        </w:rPr>
        <w:t xml:space="preserve"> </w:t>
      </w:r>
      <w:r w:rsidRPr="00E83F9E">
        <w:rPr>
          <w:rFonts w:ascii="Arial" w:hAnsi="Arial" w:cs="Arial"/>
        </w:rPr>
        <w:t>del</w:t>
      </w:r>
      <w:r w:rsidR="37498B2B" w:rsidRPr="00E83F9E">
        <w:rPr>
          <w:rFonts w:ascii="Arial" w:hAnsi="Arial" w:cs="Arial"/>
        </w:rPr>
        <w:t xml:space="preserve"> </w:t>
      </w:r>
      <w:r w:rsidRPr="00E83F9E">
        <w:rPr>
          <w:rFonts w:ascii="Arial" w:hAnsi="Arial" w:cs="Arial"/>
        </w:rPr>
        <w:t>Inspector</w:t>
      </w:r>
      <w:r w:rsidR="37498B2B" w:rsidRPr="00E83F9E">
        <w:rPr>
          <w:rFonts w:ascii="Arial" w:hAnsi="Arial" w:cs="Arial"/>
        </w:rPr>
        <w:t xml:space="preserve"> </w:t>
      </w:r>
      <w:bookmarkStart w:id="45" w:name="_Int_HiybKBPl"/>
      <w:r w:rsidRPr="00E83F9E">
        <w:rPr>
          <w:rFonts w:ascii="Arial" w:hAnsi="Arial" w:cs="Arial"/>
        </w:rPr>
        <w:t>Jefe</w:t>
      </w:r>
      <w:bookmarkEnd w:id="45"/>
      <w:r w:rsidR="37498B2B" w:rsidRPr="00E83F9E">
        <w:rPr>
          <w:rFonts w:ascii="Arial" w:hAnsi="Arial" w:cs="Arial"/>
        </w:rPr>
        <w:t xml:space="preserve"> </w:t>
      </w:r>
      <w:r w:rsidR="20A0D318" w:rsidRPr="6DB71831">
        <w:rPr>
          <w:rFonts w:ascii="Arial" w:hAnsi="Arial" w:cs="Arial"/>
        </w:rPr>
        <w:t>de CGET</w:t>
      </w:r>
      <w:r w:rsidR="3ABF1140" w:rsidRPr="00E83F9E">
        <w:rPr>
          <w:rFonts w:ascii="Arial" w:hAnsi="Arial" w:cs="Arial"/>
        </w:rPr>
        <w:t xml:space="preserve"> </w:t>
      </w:r>
      <w:r w:rsidR="344215B3" w:rsidRPr="00E83F9E">
        <w:rPr>
          <w:rFonts w:ascii="Arial" w:hAnsi="Arial" w:cs="Arial"/>
        </w:rPr>
        <w:lastRenderedPageBreak/>
        <w:t xml:space="preserve">y </w:t>
      </w:r>
      <w:r w:rsidRPr="00E83F9E">
        <w:rPr>
          <w:rFonts w:ascii="Arial" w:hAnsi="Arial" w:cs="Arial"/>
        </w:rPr>
        <w:t>frente</w:t>
      </w:r>
      <w:r w:rsidR="37498B2B" w:rsidRPr="00E83F9E">
        <w:rPr>
          <w:rFonts w:ascii="Arial" w:hAnsi="Arial" w:cs="Arial"/>
        </w:rPr>
        <w:t xml:space="preserve"> </w:t>
      </w:r>
      <w:r w:rsidRPr="00E83F9E">
        <w:rPr>
          <w:rFonts w:ascii="Arial" w:hAnsi="Arial" w:cs="Arial"/>
        </w:rPr>
        <w:t>a</w:t>
      </w:r>
      <w:r w:rsidR="37498B2B" w:rsidRPr="00E83F9E">
        <w:rPr>
          <w:rFonts w:ascii="Arial" w:hAnsi="Arial" w:cs="Arial"/>
        </w:rPr>
        <w:t xml:space="preserve"> </w:t>
      </w:r>
      <w:r w:rsidRPr="00E83F9E">
        <w:rPr>
          <w:rFonts w:ascii="Arial" w:hAnsi="Arial" w:cs="Arial"/>
        </w:rPr>
        <w:t>otras</w:t>
      </w:r>
      <w:r w:rsidR="37498B2B" w:rsidRPr="00E83F9E">
        <w:rPr>
          <w:rFonts w:ascii="Arial" w:hAnsi="Arial" w:cs="Arial"/>
        </w:rPr>
        <w:t xml:space="preserve"> </w:t>
      </w:r>
      <w:r w:rsidRPr="00E83F9E">
        <w:rPr>
          <w:rFonts w:ascii="Arial" w:hAnsi="Arial" w:cs="Arial"/>
        </w:rPr>
        <w:t>entidades</w:t>
      </w:r>
      <w:r w:rsidR="1C6FFE46" w:rsidRPr="00E83F9E">
        <w:rPr>
          <w:rFonts w:ascii="Arial" w:hAnsi="Arial" w:cs="Arial"/>
        </w:rPr>
        <w:t xml:space="preserve">, </w:t>
      </w:r>
      <w:r w:rsidR="4E6BA0F9" w:rsidRPr="00E83F9E">
        <w:rPr>
          <w:rFonts w:ascii="Arial" w:hAnsi="Arial" w:cs="Arial"/>
        </w:rPr>
        <w:t xml:space="preserve">en todo tipo de </w:t>
      </w:r>
      <w:r w:rsidRPr="00E83F9E">
        <w:rPr>
          <w:rFonts w:ascii="Arial" w:hAnsi="Arial" w:cs="Arial"/>
        </w:rPr>
        <w:t>materias</w:t>
      </w:r>
      <w:r w:rsidR="51A22877" w:rsidRPr="00E83F9E">
        <w:rPr>
          <w:rFonts w:ascii="Arial" w:hAnsi="Arial" w:cs="Arial"/>
        </w:rPr>
        <w:t xml:space="preserve">, ya sean </w:t>
      </w:r>
      <w:r w:rsidR="484FB36D" w:rsidRPr="00E83F9E">
        <w:rPr>
          <w:rFonts w:ascii="Arial" w:hAnsi="Arial" w:cs="Arial"/>
        </w:rPr>
        <w:t>técnicas, administrativas</w:t>
      </w:r>
      <w:r w:rsidR="37498B2B" w:rsidRPr="00E83F9E">
        <w:rPr>
          <w:rFonts w:ascii="Arial" w:hAnsi="Arial" w:cs="Arial"/>
        </w:rPr>
        <w:t xml:space="preserve"> </w:t>
      </w:r>
      <w:r w:rsidRPr="00E83F9E">
        <w:rPr>
          <w:rFonts w:ascii="Arial" w:hAnsi="Arial" w:cs="Arial"/>
        </w:rPr>
        <w:t>y</w:t>
      </w:r>
      <w:r w:rsidR="5550DA23" w:rsidRPr="00E83F9E">
        <w:rPr>
          <w:rFonts w:ascii="Arial" w:hAnsi="Arial" w:cs="Arial"/>
        </w:rPr>
        <w:t>/o</w:t>
      </w:r>
      <w:r w:rsidR="37498B2B" w:rsidRPr="00E83F9E">
        <w:rPr>
          <w:rFonts w:ascii="Arial" w:hAnsi="Arial" w:cs="Arial"/>
        </w:rPr>
        <w:t xml:space="preserve"> </w:t>
      </w:r>
      <w:r w:rsidRPr="00E83F9E">
        <w:rPr>
          <w:rFonts w:ascii="Arial" w:hAnsi="Arial" w:cs="Arial"/>
        </w:rPr>
        <w:t>contractuales</w:t>
      </w:r>
      <w:r w:rsidR="79BA0B08" w:rsidRPr="00E83F9E">
        <w:rPr>
          <w:rFonts w:ascii="Arial" w:hAnsi="Arial" w:cs="Arial"/>
        </w:rPr>
        <w:t xml:space="preserve">, </w:t>
      </w:r>
      <w:r w:rsidRPr="00E83F9E">
        <w:rPr>
          <w:rFonts w:ascii="Arial" w:hAnsi="Arial" w:cs="Arial"/>
        </w:rPr>
        <w:t>relacionadas</w:t>
      </w:r>
      <w:r w:rsidR="37498B2B" w:rsidRPr="00E83F9E">
        <w:rPr>
          <w:rFonts w:ascii="Arial" w:hAnsi="Arial" w:cs="Arial"/>
        </w:rPr>
        <w:t xml:space="preserve"> </w:t>
      </w:r>
      <w:r w:rsidRPr="00E83F9E">
        <w:rPr>
          <w:rFonts w:ascii="Arial" w:hAnsi="Arial" w:cs="Arial"/>
        </w:rPr>
        <w:t>con</w:t>
      </w:r>
      <w:r w:rsidR="37498B2B" w:rsidRPr="00E83F9E">
        <w:rPr>
          <w:rFonts w:ascii="Arial" w:hAnsi="Arial" w:cs="Arial"/>
        </w:rPr>
        <w:t xml:space="preserve"> </w:t>
      </w:r>
      <w:r w:rsidRPr="00E83F9E">
        <w:rPr>
          <w:rFonts w:ascii="Arial" w:hAnsi="Arial" w:cs="Arial"/>
        </w:rPr>
        <w:t>la</w:t>
      </w:r>
      <w:r w:rsidR="37498B2B" w:rsidRPr="00E83F9E">
        <w:rPr>
          <w:rFonts w:ascii="Arial" w:hAnsi="Arial" w:cs="Arial"/>
        </w:rPr>
        <w:t xml:space="preserve"> </w:t>
      </w:r>
      <w:r w:rsidRPr="00E83F9E">
        <w:rPr>
          <w:rFonts w:ascii="Arial" w:hAnsi="Arial" w:cs="Arial"/>
        </w:rPr>
        <w:t>debida</w:t>
      </w:r>
      <w:r w:rsidR="37498B2B" w:rsidRPr="00E83F9E">
        <w:rPr>
          <w:rFonts w:ascii="Arial" w:hAnsi="Arial" w:cs="Arial"/>
        </w:rPr>
        <w:t xml:space="preserve"> </w:t>
      </w:r>
      <w:r w:rsidRPr="00E83F9E">
        <w:rPr>
          <w:rFonts w:ascii="Arial" w:hAnsi="Arial" w:cs="Arial"/>
        </w:rPr>
        <w:t>ejecución</w:t>
      </w:r>
      <w:r w:rsidR="37498B2B" w:rsidRPr="00E83F9E">
        <w:rPr>
          <w:rFonts w:ascii="Arial" w:hAnsi="Arial" w:cs="Arial"/>
        </w:rPr>
        <w:t xml:space="preserve"> </w:t>
      </w:r>
      <w:r w:rsidRPr="00E83F9E">
        <w:rPr>
          <w:rFonts w:ascii="Arial" w:hAnsi="Arial" w:cs="Arial"/>
        </w:rPr>
        <w:t>del</w:t>
      </w:r>
      <w:r w:rsidR="37498B2B" w:rsidRPr="00E83F9E">
        <w:rPr>
          <w:rFonts w:ascii="Arial" w:hAnsi="Arial" w:cs="Arial"/>
        </w:rPr>
        <w:t xml:space="preserve"> </w:t>
      </w:r>
      <w:r w:rsidRPr="00E83F9E">
        <w:rPr>
          <w:rFonts w:ascii="Arial" w:hAnsi="Arial" w:cs="Arial"/>
        </w:rPr>
        <w:t>Contrato.</w:t>
      </w:r>
    </w:p>
    <w:p w14:paraId="34172186" w14:textId="6BF29B35" w:rsidR="00DA382E" w:rsidRPr="00E83F9E" w:rsidRDefault="00DA382E" w:rsidP="001B5344">
      <w:pPr>
        <w:pStyle w:val="Prrafodelista"/>
        <w:numPr>
          <w:ilvl w:val="0"/>
          <w:numId w:val="85"/>
        </w:numPr>
        <w:rPr>
          <w:rFonts w:ascii="Arial" w:hAnsi="Arial" w:cs="Arial"/>
        </w:rPr>
      </w:pPr>
      <w:bookmarkStart w:id="46" w:name="_Hlk8207200"/>
      <w:r w:rsidRPr="00E83F9E">
        <w:rPr>
          <w:rFonts w:ascii="Arial" w:hAnsi="Arial" w:cs="Arial"/>
          <w:b/>
        </w:rPr>
        <w:t>Año</w:t>
      </w:r>
      <w:r w:rsidRPr="00E83F9E">
        <w:rPr>
          <w:rFonts w:ascii="Arial" w:hAnsi="Arial" w:cs="Arial"/>
        </w:rPr>
        <w:t>:</w:t>
      </w:r>
      <w:r w:rsidR="00FE2101" w:rsidRPr="00E83F9E">
        <w:rPr>
          <w:rFonts w:ascii="Arial" w:hAnsi="Arial" w:cs="Arial"/>
        </w:rPr>
        <w:t xml:space="preserve"> </w:t>
      </w:r>
      <w:r w:rsidRPr="00E83F9E">
        <w:rPr>
          <w:rFonts w:ascii="Arial" w:hAnsi="Arial" w:cs="Arial"/>
        </w:rPr>
        <w:t>Año</w:t>
      </w:r>
      <w:r w:rsidR="00FE2101" w:rsidRPr="00E83F9E">
        <w:rPr>
          <w:rFonts w:ascii="Arial" w:hAnsi="Arial" w:cs="Arial"/>
        </w:rPr>
        <w:t xml:space="preserve"> </w:t>
      </w:r>
      <w:r w:rsidRPr="00E83F9E">
        <w:rPr>
          <w:rFonts w:ascii="Arial" w:hAnsi="Arial" w:cs="Arial"/>
        </w:rPr>
        <w:t>calendario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trescientos</w:t>
      </w:r>
      <w:r w:rsidR="00FE2101" w:rsidRPr="00E83F9E">
        <w:rPr>
          <w:rFonts w:ascii="Arial" w:hAnsi="Arial" w:cs="Arial"/>
        </w:rPr>
        <w:t xml:space="preserve"> </w:t>
      </w:r>
      <w:r w:rsidRPr="00E83F9E">
        <w:rPr>
          <w:rFonts w:ascii="Arial" w:hAnsi="Arial" w:cs="Arial"/>
        </w:rPr>
        <w:t>sesenta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cinco</w:t>
      </w:r>
      <w:r w:rsidR="00FE2101" w:rsidRPr="00E83F9E">
        <w:rPr>
          <w:rFonts w:ascii="Arial" w:hAnsi="Arial" w:cs="Arial"/>
        </w:rPr>
        <w:t xml:space="preserve"> </w:t>
      </w:r>
      <w:r w:rsidRPr="00E83F9E">
        <w:rPr>
          <w:rFonts w:ascii="Arial" w:hAnsi="Arial" w:cs="Arial"/>
        </w:rPr>
        <w:t>(365)</w:t>
      </w:r>
      <w:r w:rsidR="00FE2101" w:rsidRPr="00E83F9E">
        <w:rPr>
          <w:rFonts w:ascii="Arial" w:hAnsi="Arial" w:cs="Arial"/>
        </w:rPr>
        <w:t xml:space="preserve"> </w:t>
      </w:r>
      <w:r w:rsidRPr="00E83F9E">
        <w:rPr>
          <w:rFonts w:ascii="Arial" w:hAnsi="Arial" w:cs="Arial"/>
        </w:rPr>
        <w:t>días,</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excepción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años</w:t>
      </w:r>
      <w:r w:rsidR="00FE2101" w:rsidRPr="00E83F9E">
        <w:rPr>
          <w:rFonts w:ascii="Arial" w:hAnsi="Arial" w:cs="Arial"/>
        </w:rPr>
        <w:t xml:space="preserve"> </w:t>
      </w:r>
      <w:r w:rsidRPr="00E83F9E">
        <w:rPr>
          <w:rFonts w:ascii="Arial" w:hAnsi="Arial" w:cs="Arial"/>
        </w:rPr>
        <w:t>bisiestos.</w:t>
      </w:r>
    </w:p>
    <w:bookmarkEnd w:id="46"/>
    <w:p w14:paraId="41687E56" w14:textId="6E2A49BE" w:rsidR="00DA382E" w:rsidRPr="00E83F9E" w:rsidRDefault="02C67B68" w:rsidP="001B5344">
      <w:pPr>
        <w:pStyle w:val="Prrafodelista"/>
        <w:numPr>
          <w:ilvl w:val="0"/>
          <w:numId w:val="85"/>
        </w:numPr>
        <w:rPr>
          <w:rFonts w:ascii="Arial" w:hAnsi="Arial" w:cs="Arial"/>
        </w:rPr>
      </w:pPr>
      <w:r w:rsidRPr="00E83F9E">
        <w:rPr>
          <w:rFonts w:ascii="Arial" w:hAnsi="Arial" w:cs="Arial"/>
          <w:b/>
          <w:bCs/>
        </w:rPr>
        <w:t>Autoridad</w:t>
      </w:r>
      <w:r w:rsidR="37498B2B" w:rsidRPr="00E83F9E">
        <w:rPr>
          <w:rFonts w:ascii="Arial" w:hAnsi="Arial" w:cs="Arial"/>
          <w:b/>
          <w:bCs/>
        </w:rPr>
        <w:t xml:space="preserve"> </w:t>
      </w:r>
      <w:r w:rsidRPr="00E83F9E">
        <w:rPr>
          <w:rFonts w:ascii="Arial" w:hAnsi="Arial" w:cs="Arial"/>
          <w:b/>
          <w:bCs/>
        </w:rPr>
        <w:t>u</w:t>
      </w:r>
      <w:r w:rsidR="37498B2B" w:rsidRPr="00E83F9E">
        <w:rPr>
          <w:rFonts w:ascii="Arial" w:hAnsi="Arial" w:cs="Arial"/>
          <w:b/>
          <w:bCs/>
        </w:rPr>
        <w:t xml:space="preserve"> </w:t>
      </w:r>
      <w:r w:rsidRPr="00E83F9E">
        <w:rPr>
          <w:rFonts w:ascii="Arial" w:hAnsi="Arial" w:cs="Arial"/>
          <w:b/>
          <w:bCs/>
        </w:rPr>
        <w:t>Organismo</w:t>
      </w:r>
      <w:r w:rsidR="37498B2B" w:rsidRPr="00E83F9E">
        <w:rPr>
          <w:rFonts w:ascii="Arial" w:hAnsi="Arial" w:cs="Arial"/>
          <w:b/>
          <w:bCs/>
        </w:rPr>
        <w:t xml:space="preserve"> </w:t>
      </w:r>
      <w:r w:rsidRPr="00E83F9E">
        <w:rPr>
          <w:rFonts w:ascii="Arial" w:hAnsi="Arial" w:cs="Arial"/>
          <w:b/>
          <w:bCs/>
        </w:rPr>
        <w:t>Competente</w:t>
      </w:r>
      <w:r w:rsidRPr="00E83F9E">
        <w:rPr>
          <w:rFonts w:ascii="Arial" w:hAnsi="Arial" w:cs="Arial"/>
        </w:rPr>
        <w:t>:</w:t>
      </w:r>
      <w:r w:rsidR="37498B2B" w:rsidRPr="00E83F9E">
        <w:rPr>
          <w:rFonts w:ascii="Arial" w:hAnsi="Arial" w:cs="Arial"/>
        </w:rPr>
        <w:t xml:space="preserve"> </w:t>
      </w:r>
      <w:r w:rsidRPr="00E83F9E">
        <w:rPr>
          <w:rFonts w:ascii="Arial" w:hAnsi="Arial" w:cs="Arial"/>
        </w:rPr>
        <w:t>significa</w:t>
      </w:r>
      <w:r w:rsidR="37498B2B" w:rsidRPr="00E83F9E">
        <w:rPr>
          <w:rFonts w:ascii="Arial" w:hAnsi="Arial" w:cs="Arial"/>
        </w:rPr>
        <w:t xml:space="preserve"> </w:t>
      </w:r>
      <w:r w:rsidRPr="00E83F9E">
        <w:rPr>
          <w:rFonts w:ascii="Arial" w:hAnsi="Arial" w:cs="Arial"/>
        </w:rPr>
        <w:t>el</w:t>
      </w:r>
      <w:r w:rsidR="37498B2B" w:rsidRPr="00E83F9E">
        <w:rPr>
          <w:rFonts w:ascii="Arial" w:hAnsi="Arial" w:cs="Arial"/>
        </w:rPr>
        <w:t xml:space="preserve"> </w:t>
      </w:r>
      <w:r w:rsidRPr="00E83F9E">
        <w:rPr>
          <w:rFonts w:ascii="Arial" w:hAnsi="Arial" w:cs="Arial"/>
        </w:rPr>
        <w:t>Estado</w:t>
      </w:r>
      <w:r w:rsidR="37498B2B" w:rsidRPr="00E83F9E">
        <w:rPr>
          <w:rFonts w:ascii="Arial" w:hAnsi="Arial" w:cs="Arial"/>
        </w:rPr>
        <w:t xml:space="preserve"> </w:t>
      </w:r>
      <w:r w:rsidRPr="00E83F9E">
        <w:rPr>
          <w:rFonts w:ascii="Arial" w:hAnsi="Arial" w:cs="Arial"/>
        </w:rPr>
        <w:t>Chileno</w:t>
      </w:r>
      <w:r w:rsidR="37498B2B" w:rsidRPr="00E83F9E">
        <w:rPr>
          <w:rFonts w:ascii="Arial" w:hAnsi="Arial" w:cs="Arial"/>
        </w:rPr>
        <w:t xml:space="preserve"> </w:t>
      </w:r>
      <w:r w:rsidRPr="00E83F9E">
        <w:rPr>
          <w:rFonts w:ascii="Arial" w:hAnsi="Arial" w:cs="Arial"/>
        </w:rPr>
        <w:t>y</w:t>
      </w:r>
      <w:r w:rsidR="37498B2B" w:rsidRPr="00E83F9E">
        <w:rPr>
          <w:rFonts w:ascii="Arial" w:hAnsi="Arial" w:cs="Arial"/>
        </w:rPr>
        <w:t xml:space="preserve"> </w:t>
      </w:r>
      <w:r w:rsidRPr="00E83F9E">
        <w:rPr>
          <w:rFonts w:ascii="Arial" w:hAnsi="Arial" w:cs="Arial"/>
        </w:rPr>
        <w:t>toda</w:t>
      </w:r>
      <w:r w:rsidR="37498B2B" w:rsidRPr="00E83F9E">
        <w:rPr>
          <w:rFonts w:ascii="Arial" w:hAnsi="Arial" w:cs="Arial"/>
        </w:rPr>
        <w:t xml:space="preserve"> </w:t>
      </w:r>
      <w:r w:rsidRPr="00E83F9E">
        <w:rPr>
          <w:rFonts w:ascii="Arial" w:hAnsi="Arial" w:cs="Arial"/>
        </w:rPr>
        <w:t>autoridad</w:t>
      </w:r>
      <w:r w:rsidR="37498B2B" w:rsidRPr="00E83F9E">
        <w:rPr>
          <w:rFonts w:ascii="Arial" w:hAnsi="Arial" w:cs="Arial"/>
        </w:rPr>
        <w:t xml:space="preserve"> </w:t>
      </w:r>
      <w:r w:rsidRPr="00E83F9E">
        <w:rPr>
          <w:rFonts w:ascii="Arial" w:hAnsi="Arial" w:cs="Arial"/>
        </w:rPr>
        <w:t>nacional,</w:t>
      </w:r>
      <w:r w:rsidR="37498B2B" w:rsidRPr="00E83F9E">
        <w:rPr>
          <w:rFonts w:ascii="Arial" w:hAnsi="Arial" w:cs="Arial"/>
        </w:rPr>
        <w:t xml:space="preserve"> </w:t>
      </w:r>
      <w:r w:rsidRPr="00E83F9E">
        <w:rPr>
          <w:rFonts w:ascii="Arial" w:hAnsi="Arial" w:cs="Arial"/>
        </w:rPr>
        <w:t>regional</w:t>
      </w:r>
      <w:r w:rsidR="37498B2B" w:rsidRPr="00E83F9E">
        <w:rPr>
          <w:rFonts w:ascii="Arial" w:hAnsi="Arial" w:cs="Arial"/>
        </w:rPr>
        <w:t xml:space="preserve"> </w:t>
      </w:r>
      <w:r w:rsidRPr="00E83F9E">
        <w:rPr>
          <w:rFonts w:ascii="Arial" w:hAnsi="Arial" w:cs="Arial"/>
        </w:rPr>
        <w:t>o</w:t>
      </w:r>
      <w:r w:rsidR="37498B2B" w:rsidRPr="00E83F9E">
        <w:rPr>
          <w:rFonts w:ascii="Arial" w:hAnsi="Arial" w:cs="Arial"/>
        </w:rPr>
        <w:t xml:space="preserve"> </w:t>
      </w:r>
      <w:r w:rsidRPr="00E83F9E">
        <w:rPr>
          <w:rFonts w:ascii="Arial" w:hAnsi="Arial" w:cs="Arial"/>
        </w:rPr>
        <w:t>local</w:t>
      </w:r>
      <w:r w:rsidR="37498B2B" w:rsidRPr="00E83F9E">
        <w:rPr>
          <w:rFonts w:ascii="Arial" w:hAnsi="Arial" w:cs="Arial"/>
        </w:rPr>
        <w:t xml:space="preserve"> </w:t>
      </w:r>
      <w:r w:rsidRPr="00E83F9E">
        <w:rPr>
          <w:rFonts w:ascii="Arial" w:hAnsi="Arial" w:cs="Arial"/>
        </w:rPr>
        <w:t>u</w:t>
      </w:r>
      <w:r w:rsidR="37498B2B" w:rsidRPr="00E83F9E">
        <w:rPr>
          <w:rFonts w:ascii="Arial" w:hAnsi="Arial" w:cs="Arial"/>
        </w:rPr>
        <w:t xml:space="preserve"> </w:t>
      </w:r>
      <w:r w:rsidRPr="00E83F9E">
        <w:rPr>
          <w:rFonts w:ascii="Arial" w:hAnsi="Arial" w:cs="Arial"/>
        </w:rPr>
        <w:t>organismo</w:t>
      </w:r>
      <w:r w:rsidR="37498B2B" w:rsidRPr="00E83F9E">
        <w:rPr>
          <w:rFonts w:ascii="Arial" w:hAnsi="Arial" w:cs="Arial"/>
        </w:rPr>
        <w:t xml:space="preserve"> </w:t>
      </w:r>
      <w:r w:rsidRPr="00E83F9E">
        <w:rPr>
          <w:rFonts w:ascii="Arial" w:hAnsi="Arial" w:cs="Arial"/>
        </w:rPr>
        <w:t>con</w:t>
      </w:r>
      <w:r w:rsidR="37498B2B" w:rsidRPr="00E83F9E">
        <w:rPr>
          <w:rFonts w:ascii="Arial" w:hAnsi="Arial" w:cs="Arial"/>
        </w:rPr>
        <w:t xml:space="preserve"> </w:t>
      </w:r>
      <w:r w:rsidRPr="00E83F9E">
        <w:rPr>
          <w:rFonts w:ascii="Arial" w:hAnsi="Arial" w:cs="Arial"/>
        </w:rPr>
        <w:t>facultades</w:t>
      </w:r>
      <w:r w:rsidR="37498B2B" w:rsidRPr="00E83F9E">
        <w:rPr>
          <w:rFonts w:ascii="Arial" w:hAnsi="Arial" w:cs="Arial"/>
        </w:rPr>
        <w:t xml:space="preserve"> </w:t>
      </w:r>
      <w:r w:rsidRPr="00E83F9E">
        <w:rPr>
          <w:rFonts w:ascii="Arial" w:hAnsi="Arial" w:cs="Arial"/>
        </w:rPr>
        <w:t>públicas</w:t>
      </w:r>
      <w:r w:rsidR="37498B2B" w:rsidRPr="00E83F9E">
        <w:rPr>
          <w:rFonts w:ascii="Arial" w:hAnsi="Arial" w:cs="Arial"/>
        </w:rPr>
        <w:t xml:space="preserve"> </w:t>
      </w:r>
      <w:r w:rsidRPr="00E83F9E">
        <w:rPr>
          <w:rFonts w:ascii="Arial" w:hAnsi="Arial" w:cs="Arial"/>
        </w:rPr>
        <w:t>y</w:t>
      </w:r>
      <w:r w:rsidR="37498B2B" w:rsidRPr="00E83F9E">
        <w:rPr>
          <w:rFonts w:ascii="Arial" w:hAnsi="Arial" w:cs="Arial"/>
        </w:rPr>
        <w:t xml:space="preserve"> </w:t>
      </w:r>
      <w:r w:rsidRPr="00E83F9E">
        <w:rPr>
          <w:rFonts w:ascii="Arial" w:hAnsi="Arial" w:cs="Arial"/>
        </w:rPr>
        <w:t>con</w:t>
      </w:r>
      <w:r w:rsidR="37498B2B" w:rsidRPr="00E83F9E">
        <w:rPr>
          <w:rFonts w:ascii="Arial" w:hAnsi="Arial" w:cs="Arial"/>
        </w:rPr>
        <w:t xml:space="preserve"> </w:t>
      </w:r>
      <w:r w:rsidRPr="00E83F9E">
        <w:rPr>
          <w:rFonts w:ascii="Arial" w:hAnsi="Arial" w:cs="Arial"/>
        </w:rPr>
        <w:t>poderes</w:t>
      </w:r>
      <w:r w:rsidR="37498B2B" w:rsidRPr="00E83F9E">
        <w:rPr>
          <w:rFonts w:ascii="Arial" w:hAnsi="Arial" w:cs="Arial"/>
        </w:rPr>
        <w:t xml:space="preserve"> </w:t>
      </w:r>
      <w:r w:rsidRPr="00E83F9E">
        <w:rPr>
          <w:rFonts w:ascii="Arial" w:hAnsi="Arial" w:cs="Arial"/>
        </w:rPr>
        <w:t>reglamentarios</w:t>
      </w:r>
      <w:r w:rsidR="37498B2B" w:rsidRPr="00E83F9E">
        <w:rPr>
          <w:rFonts w:ascii="Arial" w:hAnsi="Arial" w:cs="Arial"/>
        </w:rPr>
        <w:t xml:space="preserve"> </w:t>
      </w:r>
      <w:r w:rsidRPr="00E83F9E">
        <w:rPr>
          <w:rFonts w:ascii="Arial" w:hAnsi="Arial" w:cs="Arial"/>
        </w:rPr>
        <w:t>que</w:t>
      </w:r>
      <w:r w:rsidR="37498B2B" w:rsidRPr="00E83F9E">
        <w:rPr>
          <w:rFonts w:ascii="Arial" w:hAnsi="Arial" w:cs="Arial"/>
        </w:rPr>
        <w:t xml:space="preserve"> </w:t>
      </w:r>
      <w:r w:rsidRPr="00E83F9E">
        <w:rPr>
          <w:rFonts w:ascii="Arial" w:hAnsi="Arial" w:cs="Arial"/>
        </w:rPr>
        <w:t>tenga</w:t>
      </w:r>
      <w:r w:rsidR="37498B2B" w:rsidRPr="00E83F9E">
        <w:rPr>
          <w:rFonts w:ascii="Arial" w:hAnsi="Arial" w:cs="Arial"/>
        </w:rPr>
        <w:t xml:space="preserve"> </w:t>
      </w:r>
      <w:r w:rsidRPr="00E83F9E">
        <w:rPr>
          <w:rFonts w:ascii="Arial" w:hAnsi="Arial" w:cs="Arial"/>
        </w:rPr>
        <w:t>jurisdicción,</w:t>
      </w:r>
      <w:r w:rsidR="37498B2B" w:rsidRPr="00E83F9E">
        <w:rPr>
          <w:rFonts w:ascii="Arial" w:hAnsi="Arial" w:cs="Arial"/>
        </w:rPr>
        <w:t xml:space="preserve"> </w:t>
      </w:r>
      <w:r w:rsidRPr="00E83F9E">
        <w:rPr>
          <w:rFonts w:ascii="Arial" w:hAnsi="Arial" w:cs="Arial"/>
        </w:rPr>
        <w:t>competencia,</w:t>
      </w:r>
      <w:r w:rsidR="37498B2B" w:rsidRPr="00E83F9E">
        <w:rPr>
          <w:rFonts w:ascii="Arial" w:hAnsi="Arial" w:cs="Arial"/>
        </w:rPr>
        <w:t xml:space="preserve"> </w:t>
      </w:r>
      <w:r w:rsidRPr="00E83F9E">
        <w:rPr>
          <w:rFonts w:ascii="Arial" w:hAnsi="Arial" w:cs="Arial"/>
        </w:rPr>
        <w:t>poder</w:t>
      </w:r>
      <w:r w:rsidR="37498B2B" w:rsidRPr="00E83F9E">
        <w:rPr>
          <w:rFonts w:ascii="Arial" w:hAnsi="Arial" w:cs="Arial"/>
        </w:rPr>
        <w:t xml:space="preserve"> </w:t>
      </w:r>
      <w:r w:rsidRPr="00E83F9E">
        <w:rPr>
          <w:rFonts w:ascii="Arial" w:hAnsi="Arial" w:cs="Arial"/>
        </w:rPr>
        <w:t>o</w:t>
      </w:r>
      <w:r w:rsidR="37498B2B" w:rsidRPr="00E83F9E">
        <w:rPr>
          <w:rFonts w:ascii="Arial" w:hAnsi="Arial" w:cs="Arial"/>
        </w:rPr>
        <w:t xml:space="preserve"> </w:t>
      </w:r>
      <w:r w:rsidRPr="00E83F9E">
        <w:rPr>
          <w:rFonts w:ascii="Arial" w:hAnsi="Arial" w:cs="Arial"/>
        </w:rPr>
        <w:t>autoridad</w:t>
      </w:r>
      <w:r w:rsidR="37498B2B" w:rsidRPr="00E83F9E">
        <w:rPr>
          <w:rFonts w:ascii="Arial" w:hAnsi="Arial" w:cs="Arial"/>
        </w:rPr>
        <w:t xml:space="preserve"> </w:t>
      </w:r>
      <w:r w:rsidRPr="00E83F9E">
        <w:rPr>
          <w:rFonts w:ascii="Arial" w:hAnsi="Arial" w:cs="Arial"/>
        </w:rPr>
        <w:t>sobre</w:t>
      </w:r>
      <w:r w:rsidR="37498B2B" w:rsidRPr="00E83F9E">
        <w:rPr>
          <w:rFonts w:ascii="Arial" w:hAnsi="Arial" w:cs="Arial"/>
        </w:rPr>
        <w:t xml:space="preserve"> </w:t>
      </w:r>
      <w:r w:rsidRPr="00E83F9E">
        <w:rPr>
          <w:rFonts w:ascii="Arial" w:hAnsi="Arial" w:cs="Arial"/>
        </w:rPr>
        <w:t>cualquiera</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las</w:t>
      </w:r>
      <w:r w:rsidR="37498B2B" w:rsidRPr="00E83F9E">
        <w:rPr>
          <w:rFonts w:ascii="Arial" w:hAnsi="Arial" w:cs="Arial"/>
        </w:rPr>
        <w:t xml:space="preserve"> </w:t>
      </w:r>
      <w:r w:rsidRPr="00E83F9E">
        <w:rPr>
          <w:rFonts w:ascii="Arial" w:hAnsi="Arial" w:cs="Arial"/>
        </w:rPr>
        <w:t>Partes</w:t>
      </w:r>
      <w:r w:rsidR="37498B2B" w:rsidRPr="00E83F9E">
        <w:rPr>
          <w:rFonts w:ascii="Arial" w:hAnsi="Arial" w:cs="Arial"/>
        </w:rPr>
        <w:t xml:space="preserve"> </w:t>
      </w:r>
      <w:r w:rsidRPr="00E83F9E">
        <w:rPr>
          <w:rFonts w:ascii="Arial" w:hAnsi="Arial" w:cs="Arial"/>
        </w:rPr>
        <w:t>o</w:t>
      </w:r>
      <w:r w:rsidR="37498B2B" w:rsidRPr="00E83F9E">
        <w:rPr>
          <w:rFonts w:ascii="Arial" w:hAnsi="Arial" w:cs="Arial"/>
        </w:rPr>
        <w:t xml:space="preserve"> </w:t>
      </w:r>
      <w:r w:rsidRPr="00E83F9E">
        <w:rPr>
          <w:rFonts w:ascii="Arial" w:hAnsi="Arial" w:cs="Arial"/>
        </w:rPr>
        <w:t>en</w:t>
      </w:r>
      <w:r w:rsidR="37498B2B" w:rsidRPr="00E83F9E">
        <w:rPr>
          <w:rFonts w:ascii="Arial" w:hAnsi="Arial" w:cs="Arial"/>
        </w:rPr>
        <w:t xml:space="preserve"> </w:t>
      </w:r>
      <w:r w:rsidRPr="00E83F9E">
        <w:rPr>
          <w:rFonts w:ascii="Arial" w:hAnsi="Arial" w:cs="Arial"/>
        </w:rPr>
        <w:t>relación</w:t>
      </w:r>
      <w:r w:rsidR="37498B2B" w:rsidRPr="00E83F9E">
        <w:rPr>
          <w:rFonts w:ascii="Arial" w:hAnsi="Arial" w:cs="Arial"/>
        </w:rPr>
        <w:t xml:space="preserve"> </w:t>
      </w:r>
      <w:r w:rsidRPr="00E83F9E">
        <w:rPr>
          <w:rFonts w:ascii="Arial" w:hAnsi="Arial" w:cs="Arial"/>
        </w:rPr>
        <w:t>con</w:t>
      </w:r>
      <w:r w:rsidR="37498B2B" w:rsidRPr="00E83F9E">
        <w:rPr>
          <w:rFonts w:ascii="Arial" w:hAnsi="Arial" w:cs="Arial"/>
        </w:rPr>
        <w:t xml:space="preserve"> </w:t>
      </w:r>
      <w:r w:rsidRPr="00E83F9E">
        <w:rPr>
          <w:rFonts w:ascii="Arial" w:hAnsi="Arial" w:cs="Arial"/>
        </w:rPr>
        <w:t>el</w:t>
      </w:r>
      <w:r w:rsidR="37498B2B" w:rsidRPr="00E83F9E">
        <w:rPr>
          <w:rFonts w:ascii="Arial" w:hAnsi="Arial" w:cs="Arial"/>
        </w:rPr>
        <w:t xml:space="preserve"> </w:t>
      </w:r>
      <w:r w:rsidRPr="00E83F9E">
        <w:rPr>
          <w:rFonts w:ascii="Arial" w:hAnsi="Arial" w:cs="Arial"/>
        </w:rPr>
        <w:t>objeto</w:t>
      </w:r>
      <w:r w:rsidR="37498B2B" w:rsidRPr="00E83F9E">
        <w:rPr>
          <w:rFonts w:ascii="Arial" w:hAnsi="Arial" w:cs="Arial"/>
        </w:rPr>
        <w:t xml:space="preserve"> </w:t>
      </w:r>
      <w:r w:rsidRPr="00E83F9E">
        <w:rPr>
          <w:rFonts w:ascii="Arial" w:hAnsi="Arial" w:cs="Arial"/>
        </w:rPr>
        <w:t>material</w:t>
      </w:r>
      <w:r w:rsidR="37498B2B" w:rsidRPr="00E83F9E">
        <w:rPr>
          <w:rFonts w:ascii="Arial" w:hAnsi="Arial" w:cs="Arial"/>
        </w:rPr>
        <w:t xml:space="preserve"> </w:t>
      </w:r>
      <w:r w:rsidRPr="00E83F9E">
        <w:rPr>
          <w:rFonts w:ascii="Arial" w:hAnsi="Arial" w:cs="Arial"/>
        </w:rPr>
        <w:t>del</w:t>
      </w:r>
      <w:r w:rsidR="37498B2B" w:rsidRPr="00E83F9E">
        <w:rPr>
          <w:rFonts w:ascii="Arial" w:hAnsi="Arial" w:cs="Arial"/>
        </w:rPr>
        <w:t xml:space="preserve"> </w:t>
      </w:r>
      <w:r w:rsidRPr="00E83F9E">
        <w:rPr>
          <w:rFonts w:ascii="Arial" w:hAnsi="Arial" w:cs="Arial"/>
        </w:rPr>
        <w:t>presente</w:t>
      </w:r>
      <w:r w:rsidR="37498B2B" w:rsidRPr="00E83F9E">
        <w:rPr>
          <w:rFonts w:ascii="Arial" w:hAnsi="Arial" w:cs="Arial"/>
        </w:rPr>
        <w:t xml:space="preserve"> </w:t>
      </w:r>
      <w:r w:rsidRPr="00E83F9E">
        <w:rPr>
          <w:rFonts w:ascii="Arial" w:hAnsi="Arial" w:cs="Arial"/>
        </w:rPr>
        <w:t>Contrato.</w:t>
      </w:r>
    </w:p>
    <w:p w14:paraId="44D907B0" w14:textId="6A6F1E1A" w:rsidR="00DA382E" w:rsidRPr="00E83F9E" w:rsidRDefault="00DA382E" w:rsidP="001B5344">
      <w:pPr>
        <w:pStyle w:val="Prrafodelista"/>
        <w:numPr>
          <w:ilvl w:val="0"/>
          <w:numId w:val="85"/>
        </w:numPr>
        <w:rPr>
          <w:rFonts w:ascii="Arial" w:hAnsi="Arial" w:cs="Arial"/>
        </w:rPr>
      </w:pPr>
      <w:r w:rsidRPr="00E83F9E">
        <w:rPr>
          <w:rFonts w:ascii="Arial" w:hAnsi="Arial" w:cs="Arial"/>
          <w:b/>
        </w:rPr>
        <w:t>Costo</w:t>
      </w:r>
      <w:r w:rsidRPr="00E83F9E">
        <w:rPr>
          <w:rFonts w:ascii="Arial" w:hAnsi="Arial" w:cs="Arial"/>
        </w:rPr>
        <w:t>:</w:t>
      </w:r>
      <w:r w:rsidR="00FE2101" w:rsidRPr="00E83F9E">
        <w:rPr>
          <w:rFonts w:ascii="Arial" w:hAnsi="Arial" w:cs="Arial"/>
        </w:rPr>
        <w:t xml:space="preserve"> </w:t>
      </w:r>
      <w:r w:rsidRPr="00E83F9E">
        <w:rPr>
          <w:rFonts w:ascii="Arial" w:hAnsi="Arial" w:cs="Arial"/>
        </w:rPr>
        <w:t>Significa</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gasto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haya</w:t>
      </w:r>
      <w:r w:rsidR="00FE2101" w:rsidRPr="00E83F9E">
        <w:rPr>
          <w:rFonts w:ascii="Arial" w:hAnsi="Arial" w:cs="Arial"/>
        </w:rPr>
        <w:t xml:space="preserve"> </w:t>
      </w:r>
      <w:r w:rsidRPr="00E83F9E">
        <w:rPr>
          <w:rFonts w:ascii="Arial" w:hAnsi="Arial" w:cs="Arial"/>
        </w:rPr>
        <w:t>realizado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comprometido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incluyendo</w:t>
      </w:r>
      <w:r w:rsidR="00FE2101" w:rsidRPr="00E83F9E">
        <w:rPr>
          <w:rFonts w:ascii="Arial" w:hAnsi="Arial" w:cs="Arial"/>
        </w:rPr>
        <w:t xml:space="preserve"> </w:t>
      </w:r>
      <w:r w:rsidRPr="00E83F9E">
        <w:rPr>
          <w:rFonts w:ascii="Arial" w:hAnsi="Arial" w:cs="Arial"/>
        </w:rPr>
        <w:t>gastos</w:t>
      </w:r>
      <w:r w:rsidR="00FE2101" w:rsidRPr="00E83F9E">
        <w:rPr>
          <w:rFonts w:ascii="Arial" w:hAnsi="Arial" w:cs="Arial"/>
        </w:rPr>
        <w:t xml:space="preserve"> </w:t>
      </w:r>
      <w:r w:rsidRPr="00E83F9E">
        <w:rPr>
          <w:rFonts w:ascii="Arial" w:hAnsi="Arial" w:cs="Arial"/>
        </w:rPr>
        <w:t>generales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otro</w:t>
      </w:r>
      <w:r w:rsidR="00FE2101" w:rsidRPr="00E83F9E">
        <w:rPr>
          <w:rFonts w:ascii="Arial" w:hAnsi="Arial" w:cs="Arial"/>
        </w:rPr>
        <w:t xml:space="preserve"> </w:t>
      </w:r>
      <w:r w:rsidRPr="00E83F9E">
        <w:rPr>
          <w:rFonts w:ascii="Arial" w:hAnsi="Arial" w:cs="Arial"/>
        </w:rPr>
        <w:t>gasto</w:t>
      </w:r>
      <w:r w:rsidR="00FE2101" w:rsidRPr="00E83F9E">
        <w:rPr>
          <w:rFonts w:ascii="Arial" w:hAnsi="Arial" w:cs="Arial"/>
        </w:rPr>
        <w:t xml:space="preserve"> </w:t>
      </w:r>
      <w:r w:rsidRPr="00E83F9E">
        <w:rPr>
          <w:rFonts w:ascii="Arial" w:hAnsi="Arial" w:cs="Arial"/>
        </w:rPr>
        <w:t>debidamente</w:t>
      </w:r>
      <w:r w:rsidR="00FE2101" w:rsidRPr="00E83F9E">
        <w:rPr>
          <w:rFonts w:ascii="Arial" w:hAnsi="Arial" w:cs="Arial"/>
        </w:rPr>
        <w:t xml:space="preserve"> </w:t>
      </w:r>
      <w:r w:rsidRPr="00E83F9E">
        <w:rPr>
          <w:rFonts w:ascii="Arial" w:hAnsi="Arial" w:cs="Arial"/>
        </w:rPr>
        <w:t>imputable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construcción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Obra</w:t>
      </w:r>
      <w:r w:rsidR="00FE2101" w:rsidRPr="00E83F9E">
        <w:rPr>
          <w:rFonts w:ascii="Arial" w:hAnsi="Arial" w:cs="Arial"/>
        </w:rPr>
        <w:t xml:space="preserve"> </w:t>
      </w:r>
      <w:r w:rsidRPr="00E83F9E">
        <w:rPr>
          <w:rFonts w:ascii="Arial" w:hAnsi="Arial" w:cs="Arial"/>
        </w:rPr>
        <w:t>adjudicada,</w:t>
      </w:r>
      <w:r w:rsidR="00FE2101" w:rsidRPr="00E83F9E">
        <w:rPr>
          <w:rFonts w:ascii="Arial" w:hAnsi="Arial" w:cs="Arial"/>
        </w:rPr>
        <w:t xml:space="preserve"> </w:t>
      </w:r>
      <w:r w:rsidRPr="00E83F9E">
        <w:rPr>
          <w:rFonts w:ascii="Arial" w:hAnsi="Arial" w:cs="Arial"/>
        </w:rPr>
        <w:t>pero</w:t>
      </w:r>
      <w:r w:rsidR="00FE2101" w:rsidRPr="00E83F9E">
        <w:rPr>
          <w:rFonts w:ascii="Arial" w:hAnsi="Arial" w:cs="Arial"/>
        </w:rPr>
        <w:t xml:space="preserve"> </w:t>
      </w:r>
      <w:r w:rsidRPr="00E83F9E">
        <w:rPr>
          <w:rFonts w:ascii="Arial" w:hAnsi="Arial" w:cs="Arial"/>
        </w:rPr>
        <w:t>sin</w:t>
      </w:r>
      <w:r w:rsidR="00FE2101" w:rsidRPr="00E83F9E">
        <w:rPr>
          <w:rFonts w:ascii="Arial" w:hAnsi="Arial" w:cs="Arial"/>
        </w:rPr>
        <w:t xml:space="preserve"> </w:t>
      </w:r>
      <w:r w:rsidRPr="00E83F9E">
        <w:rPr>
          <w:rFonts w:ascii="Arial" w:hAnsi="Arial" w:cs="Arial"/>
        </w:rPr>
        <w:t>incluir</w:t>
      </w:r>
      <w:r w:rsidR="00FE2101" w:rsidRPr="00E83F9E">
        <w:rPr>
          <w:rFonts w:ascii="Arial" w:hAnsi="Arial" w:cs="Arial"/>
        </w:rPr>
        <w:t xml:space="preserve"> </w:t>
      </w:r>
      <w:r w:rsidRPr="00E83F9E">
        <w:rPr>
          <w:rFonts w:ascii="Arial" w:hAnsi="Arial" w:cs="Arial"/>
        </w:rPr>
        <w:t>beneficios.</w:t>
      </w:r>
    </w:p>
    <w:p w14:paraId="59D0C2D1" w14:textId="28C5309F" w:rsidR="00DA382E" w:rsidRPr="00E83F9E" w:rsidRDefault="00DA382E" w:rsidP="001B5344">
      <w:pPr>
        <w:pStyle w:val="Prrafodelista"/>
        <w:numPr>
          <w:ilvl w:val="0"/>
          <w:numId w:val="85"/>
        </w:numPr>
        <w:rPr>
          <w:rFonts w:ascii="Arial" w:hAnsi="Arial" w:cs="Arial"/>
        </w:rPr>
      </w:pPr>
      <w:r w:rsidRPr="00E83F9E">
        <w:rPr>
          <w:rFonts w:ascii="Arial" w:hAnsi="Arial" w:cs="Arial"/>
          <w:b/>
        </w:rPr>
        <w:t>Costo</w:t>
      </w:r>
      <w:r w:rsidR="00FE2101" w:rsidRPr="00E83F9E">
        <w:rPr>
          <w:rFonts w:ascii="Arial" w:hAnsi="Arial" w:cs="Arial"/>
          <w:b/>
        </w:rPr>
        <w:t xml:space="preserve"> </w:t>
      </w:r>
      <w:r w:rsidRPr="00E83F9E">
        <w:rPr>
          <w:rFonts w:ascii="Arial" w:hAnsi="Arial" w:cs="Arial"/>
          <w:b/>
        </w:rPr>
        <w:t>Directo</w:t>
      </w:r>
      <w:r w:rsidRPr="00E83F9E">
        <w:rPr>
          <w:rFonts w:ascii="Arial" w:hAnsi="Arial" w:cs="Arial"/>
        </w:rPr>
        <w:t>:</w:t>
      </w:r>
      <w:r w:rsidR="00FE2101" w:rsidRPr="00E83F9E">
        <w:rPr>
          <w:rFonts w:ascii="Arial" w:hAnsi="Arial" w:cs="Arial"/>
        </w:rPr>
        <w:t xml:space="preserve"> </w:t>
      </w:r>
      <w:r w:rsidRPr="00E83F9E">
        <w:rPr>
          <w:rFonts w:ascii="Arial" w:hAnsi="Arial" w:cs="Arial"/>
        </w:rPr>
        <w:t>Son</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costos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recursos</w:t>
      </w:r>
      <w:r w:rsidR="00FE2101" w:rsidRPr="00E83F9E">
        <w:rPr>
          <w:rFonts w:ascii="Arial" w:hAnsi="Arial" w:cs="Arial"/>
        </w:rPr>
        <w:t xml:space="preserve"> </w:t>
      </w:r>
      <w:r w:rsidRPr="00E83F9E">
        <w:rPr>
          <w:rFonts w:ascii="Arial" w:hAnsi="Arial" w:cs="Arial"/>
        </w:rPr>
        <w:t>mano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w:t>
      </w:r>
      <w:r w:rsidR="00FE2101" w:rsidRPr="00E83F9E">
        <w:rPr>
          <w:rFonts w:ascii="Arial" w:hAnsi="Arial" w:cs="Arial"/>
        </w:rPr>
        <w:t xml:space="preserve"> </w:t>
      </w:r>
      <w:r w:rsidRPr="00E83F9E">
        <w:rPr>
          <w:rFonts w:ascii="Arial" w:hAnsi="Arial" w:cs="Arial"/>
        </w:rPr>
        <w:t>materiales,</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bienes,</w:t>
      </w:r>
      <w:r w:rsidR="00FE2101" w:rsidRPr="00E83F9E">
        <w:rPr>
          <w:rFonts w:ascii="Arial" w:hAnsi="Arial" w:cs="Arial"/>
        </w:rPr>
        <w:t xml:space="preserve"> </w:t>
      </w:r>
      <w:r w:rsidRPr="00E83F9E">
        <w:rPr>
          <w:rFonts w:ascii="Arial" w:hAnsi="Arial" w:cs="Arial"/>
        </w:rPr>
        <w:t>consumibles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todo</w:t>
      </w:r>
      <w:r w:rsidR="00FE2101" w:rsidRPr="00E83F9E">
        <w:rPr>
          <w:rFonts w:ascii="Arial" w:hAnsi="Arial" w:cs="Arial"/>
        </w:rPr>
        <w:t xml:space="preserve"> </w:t>
      </w:r>
      <w:r w:rsidRPr="00E83F9E">
        <w:rPr>
          <w:rFonts w:ascii="Arial" w:hAnsi="Arial" w:cs="Arial"/>
        </w:rPr>
        <w:t>otro</w:t>
      </w:r>
      <w:r w:rsidR="00FE2101" w:rsidRPr="00E83F9E">
        <w:rPr>
          <w:rFonts w:ascii="Arial" w:hAnsi="Arial" w:cs="Arial"/>
        </w:rPr>
        <w:t xml:space="preserve"> </w:t>
      </w:r>
      <w:r w:rsidRPr="00E83F9E">
        <w:rPr>
          <w:rFonts w:ascii="Arial" w:hAnsi="Arial" w:cs="Arial"/>
        </w:rPr>
        <w:t>costo,</w:t>
      </w:r>
      <w:r w:rsidR="00FE2101" w:rsidRPr="00E83F9E">
        <w:rPr>
          <w:rFonts w:ascii="Arial" w:hAnsi="Arial" w:cs="Arial"/>
        </w:rPr>
        <w:t xml:space="preserve"> </w:t>
      </w:r>
      <w:r w:rsidRPr="00E83F9E">
        <w:rPr>
          <w:rFonts w:ascii="Arial" w:hAnsi="Arial" w:cs="Arial"/>
        </w:rPr>
        <w:t>necesarios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atribuibles</w:t>
      </w:r>
      <w:r w:rsidR="00FE2101" w:rsidRPr="00E83F9E">
        <w:rPr>
          <w:rFonts w:ascii="Arial" w:hAnsi="Arial" w:cs="Arial"/>
        </w:rPr>
        <w:t xml:space="preserve"> </w:t>
      </w:r>
      <w:r w:rsidRPr="00E83F9E">
        <w:rPr>
          <w:rFonts w:ascii="Arial" w:hAnsi="Arial" w:cs="Arial"/>
        </w:rPr>
        <w:t>directa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totalmente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determinada</w:t>
      </w:r>
      <w:r w:rsidR="00FE2101" w:rsidRPr="00E83F9E">
        <w:rPr>
          <w:rFonts w:ascii="Arial" w:hAnsi="Arial" w:cs="Arial"/>
        </w:rPr>
        <w:t xml:space="preserve"> </w:t>
      </w:r>
      <w:r w:rsidRPr="00E83F9E">
        <w:rPr>
          <w:rFonts w:ascii="Arial" w:hAnsi="Arial" w:cs="Arial"/>
        </w:rPr>
        <w:t>partida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trabajo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actividad</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p>
    <w:p w14:paraId="795040AA" w14:textId="0F6C0BCC" w:rsidR="00DA382E" w:rsidRPr="00E83F9E" w:rsidRDefault="00DA382E" w:rsidP="001B5344">
      <w:pPr>
        <w:pStyle w:val="Prrafodelista"/>
        <w:numPr>
          <w:ilvl w:val="0"/>
          <w:numId w:val="85"/>
        </w:numPr>
        <w:rPr>
          <w:rFonts w:ascii="Arial" w:hAnsi="Arial" w:cs="Arial"/>
        </w:rPr>
      </w:pPr>
      <w:r w:rsidRPr="00E83F9E">
        <w:rPr>
          <w:rFonts w:ascii="Arial" w:hAnsi="Arial" w:cs="Arial"/>
          <w:b/>
        </w:rPr>
        <w:t>Costo</w:t>
      </w:r>
      <w:r w:rsidR="00FE2101" w:rsidRPr="00E83F9E">
        <w:rPr>
          <w:rFonts w:ascii="Arial" w:hAnsi="Arial" w:cs="Arial"/>
          <w:b/>
        </w:rPr>
        <w:t xml:space="preserve"> </w:t>
      </w:r>
      <w:r w:rsidRPr="00E83F9E">
        <w:rPr>
          <w:rFonts w:ascii="Arial" w:hAnsi="Arial" w:cs="Arial"/>
          <w:b/>
        </w:rPr>
        <w:t>Indirecto</w:t>
      </w:r>
      <w:r w:rsidRPr="00E83F9E">
        <w:rPr>
          <w:rFonts w:ascii="Arial" w:hAnsi="Arial" w:cs="Arial"/>
        </w:rPr>
        <w:t>:</w:t>
      </w:r>
      <w:r w:rsidR="00FE2101" w:rsidRPr="00E83F9E">
        <w:rPr>
          <w:rFonts w:ascii="Arial" w:hAnsi="Arial" w:cs="Arial"/>
        </w:rPr>
        <w:t xml:space="preserve"> </w:t>
      </w:r>
      <w:r w:rsidRPr="00E83F9E">
        <w:rPr>
          <w:rFonts w:ascii="Arial" w:hAnsi="Arial" w:cs="Arial"/>
        </w:rPr>
        <w:t>Son</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costos,</w:t>
      </w:r>
      <w:r w:rsidR="00FE2101" w:rsidRPr="00E83F9E">
        <w:rPr>
          <w:rFonts w:ascii="Arial" w:hAnsi="Arial" w:cs="Arial"/>
        </w:rPr>
        <w:t xml:space="preserve"> </w:t>
      </w:r>
      <w:r w:rsidRPr="00E83F9E">
        <w:rPr>
          <w:rFonts w:ascii="Arial" w:hAnsi="Arial" w:cs="Arial"/>
        </w:rPr>
        <w:t>necesarios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pero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son</w:t>
      </w:r>
      <w:r w:rsidR="00FE2101" w:rsidRPr="00E83F9E">
        <w:rPr>
          <w:rFonts w:ascii="Arial" w:hAnsi="Arial" w:cs="Arial"/>
        </w:rPr>
        <w:t xml:space="preserve"> </w:t>
      </w:r>
      <w:r w:rsidRPr="00E83F9E">
        <w:rPr>
          <w:rFonts w:ascii="Arial" w:hAnsi="Arial" w:cs="Arial"/>
        </w:rPr>
        <w:t>posibles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atribuir</w:t>
      </w:r>
      <w:r w:rsidR="00FE2101" w:rsidRPr="00E83F9E">
        <w:rPr>
          <w:rFonts w:ascii="Arial" w:hAnsi="Arial" w:cs="Arial"/>
        </w:rPr>
        <w:t xml:space="preserve"> </w:t>
      </w:r>
      <w:r w:rsidRPr="00E83F9E">
        <w:rPr>
          <w:rFonts w:ascii="Arial" w:hAnsi="Arial" w:cs="Arial"/>
        </w:rPr>
        <w:t>directamente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sola</w:t>
      </w:r>
      <w:r w:rsidR="00FE2101" w:rsidRPr="00E83F9E">
        <w:rPr>
          <w:rFonts w:ascii="Arial" w:hAnsi="Arial" w:cs="Arial"/>
        </w:rPr>
        <w:t xml:space="preserve"> </w:t>
      </w:r>
      <w:r w:rsidRPr="00E83F9E">
        <w:rPr>
          <w:rFonts w:ascii="Arial" w:hAnsi="Arial" w:cs="Arial"/>
        </w:rPr>
        <w:t>partida,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solo</w:t>
      </w:r>
      <w:r w:rsidR="00FE2101" w:rsidRPr="00E83F9E">
        <w:rPr>
          <w:rFonts w:ascii="Arial" w:hAnsi="Arial" w:cs="Arial"/>
        </w:rPr>
        <w:t xml:space="preserve"> </w:t>
      </w:r>
      <w:r w:rsidRPr="00E83F9E">
        <w:rPr>
          <w:rFonts w:ascii="Arial" w:hAnsi="Arial" w:cs="Arial"/>
        </w:rPr>
        <w:t>trabajo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actividad</w:t>
      </w:r>
      <w:r w:rsidR="00FE2101" w:rsidRPr="00E83F9E">
        <w:rPr>
          <w:rFonts w:ascii="Arial" w:hAnsi="Arial" w:cs="Arial"/>
        </w:rPr>
        <w:t xml:space="preserve"> </w:t>
      </w:r>
      <w:r w:rsidRPr="00E83F9E">
        <w:rPr>
          <w:rFonts w:ascii="Arial" w:hAnsi="Arial" w:cs="Arial"/>
        </w:rPr>
        <w:t>determinada,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tanto</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deben</w:t>
      </w:r>
      <w:r w:rsidR="00FE2101" w:rsidRPr="00E83F9E">
        <w:rPr>
          <w:rFonts w:ascii="Arial" w:hAnsi="Arial" w:cs="Arial"/>
        </w:rPr>
        <w:t xml:space="preserve"> </w:t>
      </w:r>
      <w:r w:rsidRPr="00E83F9E">
        <w:rPr>
          <w:rFonts w:ascii="Arial" w:hAnsi="Arial" w:cs="Arial"/>
        </w:rPr>
        <w:t>distribuir</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varias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ellas.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ejemplo,</w:t>
      </w:r>
      <w:r w:rsidR="00FE2101" w:rsidRPr="00E83F9E">
        <w:rPr>
          <w:rFonts w:ascii="Arial" w:hAnsi="Arial" w:cs="Arial"/>
        </w:rPr>
        <w:t xml:space="preserve"> </w:t>
      </w:r>
      <w:r w:rsidRPr="00E83F9E">
        <w:rPr>
          <w:rFonts w:ascii="Arial" w:hAnsi="Arial" w:cs="Arial"/>
        </w:rPr>
        <w:t>sin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siguiente</w:t>
      </w:r>
      <w:r w:rsidR="00FE2101" w:rsidRPr="00E83F9E">
        <w:rPr>
          <w:rFonts w:ascii="Arial" w:hAnsi="Arial" w:cs="Arial"/>
        </w:rPr>
        <w:t xml:space="preserve"> </w:t>
      </w:r>
      <w:r w:rsidRPr="00E83F9E">
        <w:rPr>
          <w:rFonts w:ascii="Arial" w:hAnsi="Arial" w:cs="Arial"/>
        </w:rPr>
        <w:t>enumeración</w:t>
      </w:r>
      <w:r w:rsidR="00FE2101" w:rsidRPr="00E83F9E">
        <w:rPr>
          <w:rFonts w:ascii="Arial" w:hAnsi="Arial" w:cs="Arial"/>
        </w:rPr>
        <w:t xml:space="preserve"> </w:t>
      </w:r>
      <w:r w:rsidRPr="00E83F9E">
        <w:rPr>
          <w:rFonts w:ascii="Arial" w:hAnsi="Arial" w:cs="Arial"/>
        </w:rPr>
        <w:t>sea</w:t>
      </w:r>
      <w:r w:rsidR="00FE2101" w:rsidRPr="00E83F9E">
        <w:rPr>
          <w:rFonts w:ascii="Arial" w:hAnsi="Arial" w:cs="Arial"/>
        </w:rPr>
        <w:t xml:space="preserve"> </w:t>
      </w:r>
      <w:r w:rsidRPr="00E83F9E">
        <w:rPr>
          <w:rFonts w:ascii="Arial" w:hAnsi="Arial" w:cs="Arial"/>
        </w:rPr>
        <w:t>exhaustiva,</w:t>
      </w:r>
      <w:r w:rsidR="00FE2101" w:rsidRPr="00E83F9E">
        <w:rPr>
          <w:rFonts w:ascii="Arial" w:hAnsi="Arial" w:cs="Arial"/>
        </w:rPr>
        <w:t xml:space="preserve"> </w:t>
      </w:r>
      <w:r w:rsidRPr="00E83F9E">
        <w:rPr>
          <w:rFonts w:ascii="Arial" w:hAnsi="Arial" w:cs="Arial"/>
        </w:rPr>
        <w:t>son</w:t>
      </w:r>
      <w:r w:rsidR="00FE2101" w:rsidRPr="00E83F9E">
        <w:rPr>
          <w:rFonts w:ascii="Arial" w:hAnsi="Arial" w:cs="Arial"/>
        </w:rPr>
        <w:t xml:space="preserve"> </w:t>
      </w:r>
      <w:r w:rsidRPr="00E83F9E">
        <w:rPr>
          <w:rFonts w:ascii="Arial" w:hAnsi="Arial" w:cs="Arial"/>
        </w:rPr>
        <w:t>costos</w:t>
      </w:r>
      <w:r w:rsidR="00FE2101" w:rsidRPr="00E83F9E">
        <w:rPr>
          <w:rFonts w:ascii="Arial" w:hAnsi="Arial" w:cs="Arial"/>
        </w:rPr>
        <w:t xml:space="preserve"> </w:t>
      </w:r>
      <w:r w:rsidRPr="00E83F9E">
        <w:rPr>
          <w:rFonts w:ascii="Arial" w:hAnsi="Arial" w:cs="Arial"/>
        </w:rPr>
        <w:t>indirectos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seguros,</w:t>
      </w:r>
      <w:r w:rsidR="00FE2101" w:rsidRPr="00E83F9E">
        <w:rPr>
          <w:rFonts w:ascii="Arial" w:hAnsi="Arial" w:cs="Arial"/>
        </w:rPr>
        <w:t xml:space="preserve"> </w:t>
      </w:r>
      <w:r w:rsidRPr="00E83F9E">
        <w:rPr>
          <w:rFonts w:ascii="Arial" w:hAnsi="Arial" w:cs="Arial"/>
        </w:rPr>
        <w:t>garantías,</w:t>
      </w:r>
      <w:r w:rsidR="00FE2101" w:rsidRPr="00E83F9E">
        <w:rPr>
          <w:rFonts w:ascii="Arial" w:hAnsi="Arial" w:cs="Arial"/>
        </w:rPr>
        <w:t xml:space="preserve"> </w:t>
      </w:r>
      <w:r w:rsidRPr="00E83F9E">
        <w:rPr>
          <w:rFonts w:ascii="Arial" w:hAnsi="Arial" w:cs="Arial"/>
        </w:rPr>
        <w:t>instalación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faenas,</w:t>
      </w:r>
      <w:r w:rsidR="00FE2101" w:rsidRPr="00E83F9E">
        <w:rPr>
          <w:rFonts w:ascii="Arial" w:hAnsi="Arial" w:cs="Arial"/>
        </w:rPr>
        <w:t xml:space="preserve"> </w:t>
      </w:r>
      <w:r w:rsidRPr="00E83F9E">
        <w:rPr>
          <w:rFonts w:ascii="Arial" w:hAnsi="Arial" w:cs="Arial"/>
        </w:rPr>
        <w:t>aseo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retiro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escombros,</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operación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mantención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instalaciones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faena</w:t>
      </w:r>
      <w:r w:rsidR="00FE2101" w:rsidRPr="00E83F9E">
        <w:rPr>
          <w:rFonts w:ascii="Arial" w:hAnsi="Arial" w:cs="Arial"/>
        </w:rPr>
        <w:t xml:space="preserve"> </w:t>
      </w:r>
      <w:r w:rsidRPr="00E83F9E">
        <w:rPr>
          <w:rFonts w:ascii="Arial" w:hAnsi="Arial" w:cs="Arial"/>
        </w:rPr>
        <w:t>(oficinas,</w:t>
      </w:r>
      <w:r w:rsidR="00FE2101" w:rsidRPr="00E83F9E">
        <w:rPr>
          <w:rFonts w:ascii="Arial" w:hAnsi="Arial" w:cs="Arial"/>
        </w:rPr>
        <w:t xml:space="preserve"> </w:t>
      </w:r>
      <w:r w:rsidRPr="00E83F9E">
        <w:rPr>
          <w:rFonts w:ascii="Arial" w:hAnsi="Arial" w:cs="Arial"/>
        </w:rPr>
        <w:t>campamentos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talleres),</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bienestar,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salud,</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seguridad,</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otros.</w:t>
      </w:r>
    </w:p>
    <w:p w14:paraId="3C949C9F" w14:textId="35F8ADBF" w:rsidR="00DA382E" w:rsidRPr="00E83F9E" w:rsidRDefault="02C67B68" w:rsidP="001B5344">
      <w:pPr>
        <w:pStyle w:val="Prrafodelista"/>
        <w:numPr>
          <w:ilvl w:val="0"/>
          <w:numId w:val="85"/>
        </w:numPr>
        <w:rPr>
          <w:rFonts w:ascii="Arial" w:hAnsi="Arial" w:cs="Arial"/>
        </w:rPr>
      </w:pPr>
      <w:r w:rsidRPr="00E83F9E">
        <w:rPr>
          <w:rFonts w:ascii="Arial" w:hAnsi="Arial" w:cs="Arial"/>
          <w:b/>
          <w:bCs/>
        </w:rPr>
        <w:t>Devolución</w:t>
      </w:r>
      <w:r w:rsidR="37498B2B" w:rsidRPr="00E83F9E">
        <w:rPr>
          <w:rFonts w:ascii="Arial" w:hAnsi="Arial" w:cs="Arial"/>
          <w:b/>
          <w:bCs/>
        </w:rPr>
        <w:t xml:space="preserve"> </w:t>
      </w:r>
      <w:r w:rsidRPr="00E83F9E">
        <w:rPr>
          <w:rFonts w:ascii="Arial" w:hAnsi="Arial" w:cs="Arial"/>
          <w:b/>
          <w:bCs/>
        </w:rPr>
        <w:t>del</w:t>
      </w:r>
      <w:r w:rsidR="37498B2B" w:rsidRPr="00E83F9E">
        <w:rPr>
          <w:rFonts w:ascii="Arial" w:hAnsi="Arial" w:cs="Arial"/>
          <w:b/>
          <w:bCs/>
        </w:rPr>
        <w:t xml:space="preserve"> </w:t>
      </w:r>
      <w:r w:rsidRPr="00E83F9E">
        <w:rPr>
          <w:rFonts w:ascii="Arial" w:hAnsi="Arial" w:cs="Arial"/>
          <w:b/>
          <w:bCs/>
        </w:rPr>
        <w:t>Terreno</w:t>
      </w:r>
      <w:r w:rsidRPr="00E83F9E">
        <w:rPr>
          <w:rFonts w:ascii="Arial" w:hAnsi="Arial" w:cs="Arial"/>
        </w:rPr>
        <w:t>:</w:t>
      </w:r>
      <w:r w:rsidR="37498B2B" w:rsidRPr="00E83F9E">
        <w:rPr>
          <w:rFonts w:ascii="Arial" w:hAnsi="Arial" w:cs="Arial"/>
        </w:rPr>
        <w:t xml:space="preserve"> </w:t>
      </w:r>
      <w:r w:rsidRPr="00E83F9E">
        <w:rPr>
          <w:rFonts w:ascii="Arial" w:hAnsi="Arial" w:cs="Arial"/>
        </w:rPr>
        <w:t>Una</w:t>
      </w:r>
      <w:r w:rsidR="37498B2B" w:rsidRPr="00E83F9E">
        <w:rPr>
          <w:rFonts w:ascii="Arial" w:hAnsi="Arial" w:cs="Arial"/>
        </w:rPr>
        <w:t xml:space="preserve"> </w:t>
      </w:r>
      <w:r w:rsidRPr="00E83F9E">
        <w:rPr>
          <w:rFonts w:ascii="Arial" w:hAnsi="Arial" w:cs="Arial"/>
        </w:rPr>
        <w:t>vez</w:t>
      </w:r>
      <w:r w:rsidR="37498B2B" w:rsidRPr="00E83F9E">
        <w:rPr>
          <w:rFonts w:ascii="Arial" w:hAnsi="Arial" w:cs="Arial"/>
        </w:rPr>
        <w:t xml:space="preserve"> </w:t>
      </w:r>
      <w:r w:rsidRPr="00E83F9E">
        <w:rPr>
          <w:rFonts w:ascii="Arial" w:hAnsi="Arial" w:cs="Arial"/>
        </w:rPr>
        <w:t>otorgado</w:t>
      </w:r>
      <w:r w:rsidR="37498B2B" w:rsidRPr="00E83F9E">
        <w:rPr>
          <w:rFonts w:ascii="Arial" w:hAnsi="Arial" w:cs="Arial"/>
        </w:rPr>
        <w:t xml:space="preserve"> </w:t>
      </w:r>
      <w:r w:rsidRPr="00E83F9E">
        <w:rPr>
          <w:rFonts w:ascii="Arial" w:hAnsi="Arial" w:cs="Arial"/>
        </w:rPr>
        <w:t>al</w:t>
      </w:r>
      <w:r w:rsidR="37498B2B" w:rsidRPr="00E83F9E">
        <w:rPr>
          <w:rFonts w:ascii="Arial" w:hAnsi="Arial" w:cs="Arial"/>
        </w:rPr>
        <w:t xml:space="preserve"> </w:t>
      </w:r>
      <w:r w:rsidRPr="00E83F9E">
        <w:rPr>
          <w:rFonts w:ascii="Arial" w:hAnsi="Arial" w:cs="Arial"/>
        </w:rPr>
        <w:t>Contratista</w:t>
      </w:r>
      <w:r w:rsidR="37498B2B" w:rsidRPr="00E83F9E">
        <w:rPr>
          <w:rFonts w:ascii="Arial" w:hAnsi="Arial" w:cs="Arial"/>
        </w:rPr>
        <w:t xml:space="preserve"> </w:t>
      </w:r>
      <w:r w:rsidRPr="00E83F9E">
        <w:rPr>
          <w:rFonts w:ascii="Arial" w:hAnsi="Arial" w:cs="Arial"/>
        </w:rPr>
        <w:t>el</w:t>
      </w:r>
      <w:r w:rsidR="37498B2B" w:rsidRPr="00E83F9E">
        <w:rPr>
          <w:rFonts w:ascii="Arial" w:hAnsi="Arial" w:cs="Arial"/>
        </w:rPr>
        <w:t xml:space="preserve"> </w:t>
      </w:r>
      <w:r w:rsidRPr="00E83F9E">
        <w:rPr>
          <w:rFonts w:ascii="Arial" w:hAnsi="Arial" w:cs="Arial"/>
        </w:rPr>
        <w:t>Certificado</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Recepción</w:t>
      </w:r>
      <w:r w:rsidR="37498B2B" w:rsidRPr="00E83F9E">
        <w:rPr>
          <w:rFonts w:ascii="Arial" w:hAnsi="Arial" w:cs="Arial"/>
        </w:rPr>
        <w:t xml:space="preserve"> </w:t>
      </w:r>
      <w:r w:rsidRPr="00E83F9E">
        <w:rPr>
          <w:rFonts w:ascii="Arial" w:hAnsi="Arial" w:cs="Arial"/>
        </w:rPr>
        <w:t>Provisional</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las</w:t>
      </w:r>
      <w:r w:rsidR="37498B2B" w:rsidRPr="00E83F9E">
        <w:rPr>
          <w:rFonts w:ascii="Arial" w:hAnsi="Arial" w:cs="Arial"/>
        </w:rPr>
        <w:t xml:space="preserve"> </w:t>
      </w:r>
      <w:r w:rsidRPr="00E83F9E">
        <w:rPr>
          <w:rFonts w:ascii="Arial" w:hAnsi="Arial" w:cs="Arial"/>
        </w:rPr>
        <w:t>Obras</w:t>
      </w:r>
      <w:r w:rsidR="37498B2B" w:rsidRPr="00E83F9E">
        <w:rPr>
          <w:rFonts w:ascii="Arial" w:hAnsi="Arial" w:cs="Arial"/>
        </w:rPr>
        <w:t xml:space="preserve"> </w:t>
      </w:r>
      <w:r w:rsidRPr="00E83F9E">
        <w:rPr>
          <w:rFonts w:ascii="Arial" w:hAnsi="Arial" w:cs="Arial"/>
        </w:rPr>
        <w:t>y</w:t>
      </w:r>
      <w:r w:rsidR="37498B2B" w:rsidRPr="00E83F9E">
        <w:rPr>
          <w:rFonts w:ascii="Arial" w:hAnsi="Arial" w:cs="Arial"/>
        </w:rPr>
        <w:t xml:space="preserve"> </w:t>
      </w:r>
      <w:r w:rsidRPr="00E83F9E">
        <w:rPr>
          <w:rFonts w:ascii="Arial" w:hAnsi="Arial" w:cs="Arial"/>
        </w:rPr>
        <w:t>efectuados</w:t>
      </w:r>
      <w:r w:rsidR="37498B2B" w:rsidRPr="00E83F9E">
        <w:rPr>
          <w:rFonts w:ascii="Arial" w:hAnsi="Arial" w:cs="Arial"/>
        </w:rPr>
        <w:t xml:space="preserve"> </w:t>
      </w:r>
      <w:r w:rsidRPr="00E83F9E">
        <w:rPr>
          <w:rFonts w:ascii="Arial" w:hAnsi="Arial" w:cs="Arial"/>
        </w:rPr>
        <w:t>a</w:t>
      </w:r>
      <w:r w:rsidR="37498B2B" w:rsidRPr="00E83F9E">
        <w:rPr>
          <w:rFonts w:ascii="Arial" w:hAnsi="Arial" w:cs="Arial"/>
        </w:rPr>
        <w:t xml:space="preserve"> </w:t>
      </w:r>
      <w:r w:rsidRPr="00E83F9E">
        <w:rPr>
          <w:rFonts w:ascii="Arial" w:hAnsi="Arial" w:cs="Arial"/>
        </w:rPr>
        <w:t>satisfacción</w:t>
      </w:r>
      <w:r w:rsidR="37498B2B" w:rsidRPr="00E83F9E">
        <w:rPr>
          <w:rFonts w:ascii="Arial" w:hAnsi="Arial" w:cs="Arial"/>
        </w:rPr>
        <w:t xml:space="preserve"> </w:t>
      </w:r>
      <w:r w:rsidRPr="00E83F9E">
        <w:rPr>
          <w:rFonts w:ascii="Arial" w:hAnsi="Arial" w:cs="Arial"/>
        </w:rPr>
        <w:t>del</w:t>
      </w:r>
      <w:r w:rsidR="37498B2B" w:rsidRPr="00E83F9E">
        <w:rPr>
          <w:rFonts w:ascii="Arial" w:hAnsi="Arial" w:cs="Arial"/>
        </w:rPr>
        <w:t xml:space="preserve"> </w:t>
      </w:r>
      <w:r w:rsidRPr="00E83F9E">
        <w:rPr>
          <w:rFonts w:ascii="Arial" w:hAnsi="Arial" w:cs="Arial"/>
        </w:rPr>
        <w:t>Inspector</w:t>
      </w:r>
      <w:r w:rsidR="37498B2B" w:rsidRPr="00E83F9E">
        <w:rPr>
          <w:rFonts w:ascii="Arial" w:hAnsi="Arial" w:cs="Arial"/>
        </w:rPr>
        <w:t xml:space="preserve"> </w:t>
      </w:r>
      <w:r w:rsidRPr="00E83F9E">
        <w:rPr>
          <w:rFonts w:ascii="Arial" w:hAnsi="Arial" w:cs="Arial"/>
        </w:rPr>
        <w:t>Jefe</w:t>
      </w:r>
      <w:r w:rsidR="37498B2B" w:rsidRPr="00E83F9E">
        <w:rPr>
          <w:rFonts w:ascii="Arial" w:hAnsi="Arial" w:cs="Arial"/>
        </w:rPr>
        <w:t xml:space="preserve"> </w:t>
      </w:r>
      <w:r w:rsidRPr="00E83F9E">
        <w:rPr>
          <w:rFonts w:ascii="Arial" w:hAnsi="Arial" w:cs="Arial"/>
        </w:rPr>
        <w:t>el</w:t>
      </w:r>
      <w:r w:rsidR="37498B2B" w:rsidRPr="00E83F9E">
        <w:rPr>
          <w:rFonts w:ascii="Arial" w:hAnsi="Arial" w:cs="Arial"/>
        </w:rPr>
        <w:t xml:space="preserve"> </w:t>
      </w:r>
      <w:r w:rsidRPr="00E83F9E">
        <w:rPr>
          <w:rFonts w:ascii="Arial" w:hAnsi="Arial" w:cs="Arial"/>
        </w:rPr>
        <w:t>desarme</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las</w:t>
      </w:r>
      <w:r w:rsidR="37498B2B" w:rsidRPr="00E83F9E">
        <w:rPr>
          <w:rFonts w:ascii="Arial" w:hAnsi="Arial" w:cs="Arial"/>
        </w:rPr>
        <w:t xml:space="preserve"> </w:t>
      </w:r>
      <w:r w:rsidRPr="00E83F9E">
        <w:rPr>
          <w:rFonts w:ascii="Arial" w:hAnsi="Arial" w:cs="Arial"/>
        </w:rPr>
        <w:t>instalaciones</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faena</w:t>
      </w:r>
      <w:r w:rsidR="37498B2B" w:rsidRPr="00E83F9E">
        <w:rPr>
          <w:rFonts w:ascii="Arial" w:hAnsi="Arial" w:cs="Arial"/>
        </w:rPr>
        <w:t xml:space="preserve"> </w:t>
      </w:r>
      <w:r w:rsidRPr="00E83F9E">
        <w:rPr>
          <w:rFonts w:ascii="Arial" w:hAnsi="Arial" w:cs="Arial"/>
        </w:rPr>
        <w:t>y</w:t>
      </w:r>
      <w:r w:rsidR="37498B2B" w:rsidRPr="00E83F9E">
        <w:rPr>
          <w:rFonts w:ascii="Arial" w:hAnsi="Arial" w:cs="Arial"/>
        </w:rPr>
        <w:t xml:space="preserve"> </w:t>
      </w:r>
      <w:r w:rsidRPr="00E83F9E">
        <w:rPr>
          <w:rFonts w:ascii="Arial" w:hAnsi="Arial" w:cs="Arial"/>
        </w:rPr>
        <w:t>el</w:t>
      </w:r>
      <w:r w:rsidR="37498B2B" w:rsidRPr="00E83F9E">
        <w:rPr>
          <w:rFonts w:ascii="Arial" w:hAnsi="Arial" w:cs="Arial"/>
        </w:rPr>
        <w:t xml:space="preserve"> </w:t>
      </w:r>
      <w:r w:rsidRPr="00E83F9E">
        <w:rPr>
          <w:rFonts w:ascii="Arial" w:hAnsi="Arial" w:cs="Arial"/>
        </w:rPr>
        <w:t>retiro</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la</w:t>
      </w:r>
      <w:r w:rsidR="37498B2B" w:rsidRPr="00E83F9E">
        <w:rPr>
          <w:rFonts w:ascii="Arial" w:hAnsi="Arial" w:cs="Arial"/>
        </w:rPr>
        <w:t xml:space="preserve"> </w:t>
      </w:r>
      <w:r w:rsidRPr="00E83F9E">
        <w:rPr>
          <w:rFonts w:ascii="Arial" w:hAnsi="Arial" w:cs="Arial"/>
        </w:rPr>
        <w:t>Planta</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Construcción,</w:t>
      </w:r>
      <w:r w:rsidR="37498B2B" w:rsidRPr="00E83F9E">
        <w:rPr>
          <w:rFonts w:ascii="Arial" w:hAnsi="Arial" w:cs="Arial"/>
        </w:rPr>
        <w:t xml:space="preserve"> </w:t>
      </w:r>
      <w:r w:rsidRPr="00E83F9E">
        <w:rPr>
          <w:rFonts w:ascii="Arial" w:hAnsi="Arial" w:cs="Arial"/>
        </w:rPr>
        <w:t>el</w:t>
      </w:r>
      <w:r w:rsidR="37498B2B" w:rsidRPr="00E83F9E">
        <w:rPr>
          <w:rFonts w:ascii="Arial" w:hAnsi="Arial" w:cs="Arial"/>
        </w:rPr>
        <w:t xml:space="preserve"> </w:t>
      </w:r>
      <w:r w:rsidRPr="00E83F9E">
        <w:rPr>
          <w:rFonts w:ascii="Arial" w:hAnsi="Arial" w:cs="Arial"/>
        </w:rPr>
        <w:t>Contratista</w:t>
      </w:r>
      <w:r w:rsidR="37498B2B" w:rsidRPr="00E83F9E">
        <w:rPr>
          <w:rFonts w:ascii="Arial" w:hAnsi="Arial" w:cs="Arial"/>
        </w:rPr>
        <w:t xml:space="preserve"> </w:t>
      </w:r>
      <w:r w:rsidRPr="00E83F9E">
        <w:rPr>
          <w:rFonts w:ascii="Arial" w:hAnsi="Arial" w:cs="Arial"/>
        </w:rPr>
        <w:t>procede</w:t>
      </w:r>
      <w:r w:rsidR="37498B2B" w:rsidRPr="00E83F9E">
        <w:rPr>
          <w:rFonts w:ascii="Arial" w:hAnsi="Arial" w:cs="Arial"/>
        </w:rPr>
        <w:t xml:space="preserve"> </w:t>
      </w:r>
      <w:r w:rsidRPr="00E83F9E">
        <w:rPr>
          <w:rFonts w:ascii="Arial" w:hAnsi="Arial" w:cs="Arial"/>
        </w:rPr>
        <w:t>a</w:t>
      </w:r>
      <w:r w:rsidR="37498B2B" w:rsidRPr="00E83F9E">
        <w:rPr>
          <w:rFonts w:ascii="Arial" w:hAnsi="Arial" w:cs="Arial"/>
        </w:rPr>
        <w:t xml:space="preserve"> </w:t>
      </w:r>
      <w:r w:rsidRPr="00E83F9E">
        <w:rPr>
          <w:rFonts w:ascii="Arial" w:hAnsi="Arial" w:cs="Arial"/>
        </w:rPr>
        <w:t>devolver</w:t>
      </w:r>
      <w:r w:rsidR="37498B2B" w:rsidRPr="00E83F9E">
        <w:rPr>
          <w:rFonts w:ascii="Arial" w:hAnsi="Arial" w:cs="Arial"/>
        </w:rPr>
        <w:t xml:space="preserve"> </w:t>
      </w:r>
      <w:r w:rsidRPr="00E83F9E">
        <w:rPr>
          <w:rFonts w:ascii="Arial" w:hAnsi="Arial" w:cs="Arial"/>
        </w:rPr>
        <w:t>el</w:t>
      </w:r>
      <w:r w:rsidR="37498B2B" w:rsidRPr="00E83F9E">
        <w:rPr>
          <w:rFonts w:ascii="Arial" w:hAnsi="Arial" w:cs="Arial"/>
        </w:rPr>
        <w:t xml:space="preserve"> </w:t>
      </w:r>
      <w:r w:rsidRPr="00E83F9E">
        <w:rPr>
          <w:rFonts w:ascii="Arial" w:hAnsi="Arial" w:cs="Arial"/>
        </w:rPr>
        <w:t>terreno</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las</w:t>
      </w:r>
      <w:r w:rsidR="37498B2B" w:rsidRPr="00E83F9E">
        <w:rPr>
          <w:rFonts w:ascii="Arial" w:hAnsi="Arial" w:cs="Arial"/>
        </w:rPr>
        <w:t xml:space="preserve"> </w:t>
      </w:r>
      <w:r w:rsidRPr="00E83F9E">
        <w:rPr>
          <w:rFonts w:ascii="Arial" w:hAnsi="Arial" w:cs="Arial"/>
        </w:rPr>
        <w:t>Obras</w:t>
      </w:r>
      <w:r w:rsidR="37498B2B" w:rsidRPr="00E83F9E">
        <w:rPr>
          <w:rFonts w:ascii="Arial" w:hAnsi="Arial" w:cs="Arial"/>
        </w:rPr>
        <w:t xml:space="preserve"> </w:t>
      </w:r>
      <w:r w:rsidRPr="00E83F9E">
        <w:rPr>
          <w:rFonts w:ascii="Arial" w:hAnsi="Arial" w:cs="Arial"/>
        </w:rPr>
        <w:t>al</w:t>
      </w:r>
      <w:r w:rsidR="37498B2B" w:rsidRPr="00E83F9E">
        <w:rPr>
          <w:rFonts w:ascii="Arial" w:hAnsi="Arial" w:cs="Arial"/>
        </w:rPr>
        <w:t xml:space="preserve"> </w:t>
      </w:r>
      <w:r w:rsidRPr="00E83F9E">
        <w:rPr>
          <w:rFonts w:ascii="Arial" w:hAnsi="Arial" w:cs="Arial"/>
        </w:rPr>
        <w:t>Mandante</w:t>
      </w:r>
      <w:r w:rsidR="37498B2B" w:rsidRPr="00E83F9E">
        <w:rPr>
          <w:rFonts w:ascii="Arial" w:hAnsi="Arial" w:cs="Arial"/>
        </w:rPr>
        <w:t xml:space="preserve"> </w:t>
      </w:r>
      <w:r w:rsidRPr="00E83F9E">
        <w:rPr>
          <w:rFonts w:ascii="Arial" w:hAnsi="Arial" w:cs="Arial"/>
        </w:rPr>
        <w:t>previa</w:t>
      </w:r>
      <w:r w:rsidR="37498B2B" w:rsidRPr="00E83F9E">
        <w:rPr>
          <w:rFonts w:ascii="Arial" w:hAnsi="Arial" w:cs="Arial"/>
        </w:rPr>
        <w:t xml:space="preserve"> </w:t>
      </w:r>
      <w:r w:rsidRPr="00E83F9E">
        <w:rPr>
          <w:rFonts w:ascii="Arial" w:hAnsi="Arial" w:cs="Arial"/>
        </w:rPr>
        <w:t>restauración</w:t>
      </w:r>
      <w:r w:rsidR="37498B2B" w:rsidRPr="00E83F9E">
        <w:rPr>
          <w:rFonts w:ascii="Arial" w:hAnsi="Arial" w:cs="Arial"/>
        </w:rPr>
        <w:t xml:space="preserve"> </w:t>
      </w:r>
      <w:r w:rsidRPr="00E83F9E">
        <w:rPr>
          <w:rFonts w:ascii="Arial" w:hAnsi="Arial" w:cs="Arial"/>
        </w:rPr>
        <w:t>y</w:t>
      </w:r>
      <w:r w:rsidR="37498B2B" w:rsidRPr="00E83F9E">
        <w:rPr>
          <w:rFonts w:ascii="Arial" w:hAnsi="Arial" w:cs="Arial"/>
        </w:rPr>
        <w:t xml:space="preserve"> </w:t>
      </w:r>
      <w:r w:rsidRPr="00E83F9E">
        <w:rPr>
          <w:rFonts w:ascii="Arial" w:hAnsi="Arial" w:cs="Arial"/>
        </w:rPr>
        <w:t>limpieza</w:t>
      </w:r>
      <w:r w:rsidR="37498B2B" w:rsidRPr="00E83F9E">
        <w:rPr>
          <w:rFonts w:ascii="Arial" w:hAnsi="Arial" w:cs="Arial"/>
        </w:rPr>
        <w:t xml:space="preserve"> </w:t>
      </w:r>
      <w:r w:rsidRPr="00E83F9E">
        <w:rPr>
          <w:rFonts w:ascii="Arial" w:hAnsi="Arial" w:cs="Arial"/>
        </w:rPr>
        <w:t>final</w:t>
      </w:r>
      <w:r w:rsidR="37498B2B" w:rsidRPr="00E83F9E">
        <w:rPr>
          <w:rFonts w:ascii="Arial" w:hAnsi="Arial" w:cs="Arial"/>
        </w:rPr>
        <w:t xml:space="preserve"> </w:t>
      </w:r>
      <w:r w:rsidRPr="00E83F9E">
        <w:rPr>
          <w:rFonts w:ascii="Arial" w:hAnsi="Arial" w:cs="Arial"/>
        </w:rPr>
        <w:t>del</w:t>
      </w:r>
      <w:r w:rsidR="37498B2B" w:rsidRPr="00E83F9E">
        <w:rPr>
          <w:rFonts w:ascii="Arial" w:hAnsi="Arial" w:cs="Arial"/>
        </w:rPr>
        <w:t xml:space="preserve"> </w:t>
      </w:r>
      <w:r w:rsidRPr="00E83F9E">
        <w:rPr>
          <w:rFonts w:ascii="Arial" w:hAnsi="Arial" w:cs="Arial"/>
        </w:rPr>
        <w:t>mismo.</w:t>
      </w:r>
    </w:p>
    <w:p w14:paraId="4C8FFF27" w14:textId="0E9D97CD" w:rsidR="00DA382E" w:rsidRPr="00E83F9E" w:rsidRDefault="00DA382E" w:rsidP="001B5344">
      <w:pPr>
        <w:pStyle w:val="Prrafodelista"/>
        <w:numPr>
          <w:ilvl w:val="0"/>
          <w:numId w:val="85"/>
        </w:numPr>
        <w:rPr>
          <w:rFonts w:ascii="Arial" w:hAnsi="Arial" w:cs="Arial"/>
        </w:rPr>
      </w:pPr>
      <w:r w:rsidRPr="00E83F9E">
        <w:rPr>
          <w:rFonts w:ascii="Arial" w:hAnsi="Arial" w:cs="Arial"/>
          <w:b/>
        </w:rPr>
        <w:t>Día</w:t>
      </w:r>
      <w:r w:rsidRPr="00E83F9E">
        <w:rPr>
          <w:rFonts w:ascii="Arial" w:hAnsi="Arial" w:cs="Arial"/>
        </w:rPr>
        <w:t>:</w:t>
      </w:r>
      <w:r w:rsidR="00FE2101" w:rsidRPr="00E83F9E">
        <w:rPr>
          <w:rFonts w:ascii="Arial" w:hAnsi="Arial" w:cs="Arial"/>
        </w:rPr>
        <w:t xml:space="preserve"> </w:t>
      </w:r>
      <w:r w:rsidRPr="00E83F9E">
        <w:rPr>
          <w:rFonts w:ascii="Arial" w:hAnsi="Arial" w:cs="Arial"/>
        </w:rPr>
        <w:t>Cuando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texto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emplee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expresión</w:t>
      </w:r>
      <w:r w:rsidR="00FE2101" w:rsidRPr="00E83F9E">
        <w:rPr>
          <w:rFonts w:ascii="Arial" w:hAnsi="Arial" w:cs="Arial"/>
        </w:rPr>
        <w:t xml:space="preserve"> </w:t>
      </w:r>
      <w:r w:rsidRPr="00E83F9E">
        <w:rPr>
          <w:rFonts w:ascii="Arial" w:hAnsi="Arial" w:cs="Arial"/>
        </w:rPr>
        <w:t>“día”,</w:t>
      </w:r>
      <w:r w:rsidR="00FE2101" w:rsidRPr="00E83F9E">
        <w:rPr>
          <w:rFonts w:ascii="Arial" w:hAnsi="Arial" w:cs="Arial"/>
        </w:rPr>
        <w:t xml:space="preserve"> </w:t>
      </w:r>
      <w:r w:rsidRPr="00E83F9E">
        <w:rPr>
          <w:rFonts w:ascii="Arial" w:hAnsi="Arial" w:cs="Arial"/>
        </w:rPr>
        <w:t>“día</w:t>
      </w:r>
      <w:r w:rsidR="00FE2101" w:rsidRPr="00E83F9E">
        <w:rPr>
          <w:rFonts w:ascii="Arial" w:hAnsi="Arial" w:cs="Arial"/>
        </w:rPr>
        <w:t xml:space="preserve"> </w:t>
      </w:r>
      <w:r w:rsidRPr="00E83F9E">
        <w:rPr>
          <w:rFonts w:ascii="Arial" w:hAnsi="Arial" w:cs="Arial"/>
        </w:rPr>
        <w:t>calendario”,</w:t>
      </w:r>
      <w:r w:rsidR="00FE2101" w:rsidRPr="00E83F9E">
        <w:rPr>
          <w:rFonts w:ascii="Arial" w:hAnsi="Arial" w:cs="Arial"/>
        </w:rPr>
        <w:t xml:space="preserve"> </w:t>
      </w:r>
      <w:r w:rsidRPr="00E83F9E">
        <w:rPr>
          <w:rFonts w:ascii="Arial" w:hAnsi="Arial" w:cs="Arial"/>
        </w:rPr>
        <w:t>“días”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“días</w:t>
      </w:r>
      <w:r w:rsidR="00FE2101" w:rsidRPr="00E83F9E">
        <w:rPr>
          <w:rFonts w:ascii="Arial" w:hAnsi="Arial" w:cs="Arial"/>
        </w:rPr>
        <w:t xml:space="preserve"> </w:t>
      </w:r>
      <w:r w:rsidRPr="00E83F9E">
        <w:rPr>
          <w:rFonts w:ascii="Arial" w:hAnsi="Arial" w:cs="Arial"/>
        </w:rPr>
        <w:t>calendario”,</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entender</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días</w:t>
      </w:r>
      <w:r w:rsidR="00FE2101" w:rsidRPr="00E83F9E">
        <w:rPr>
          <w:rFonts w:ascii="Arial" w:hAnsi="Arial" w:cs="Arial"/>
        </w:rPr>
        <w:t xml:space="preserve"> </w:t>
      </w:r>
      <w:r w:rsidRPr="00E83F9E">
        <w:rPr>
          <w:rFonts w:ascii="Arial" w:hAnsi="Arial" w:cs="Arial"/>
        </w:rPr>
        <w:t>corridos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incluyen</w:t>
      </w:r>
      <w:r w:rsidR="00FE2101" w:rsidRPr="00E83F9E">
        <w:rPr>
          <w:rFonts w:ascii="Arial" w:hAnsi="Arial" w:cs="Arial"/>
        </w:rPr>
        <w:t xml:space="preserve"> </w:t>
      </w:r>
      <w:r w:rsidRPr="00E83F9E">
        <w:rPr>
          <w:rFonts w:ascii="Arial" w:hAnsi="Arial" w:cs="Arial"/>
        </w:rPr>
        <w:t>días</w:t>
      </w:r>
      <w:r w:rsidR="00FE2101" w:rsidRPr="00E83F9E">
        <w:rPr>
          <w:rFonts w:ascii="Arial" w:hAnsi="Arial" w:cs="Arial"/>
        </w:rPr>
        <w:t xml:space="preserve"> </w:t>
      </w:r>
      <w:r w:rsidRPr="00E83F9E">
        <w:rPr>
          <w:rFonts w:ascii="Arial" w:hAnsi="Arial" w:cs="Arial"/>
        </w:rPr>
        <w:t>hábiles,</w:t>
      </w:r>
      <w:r w:rsidR="00FE2101" w:rsidRPr="00E83F9E">
        <w:rPr>
          <w:rFonts w:ascii="Arial" w:hAnsi="Arial" w:cs="Arial"/>
        </w:rPr>
        <w:t xml:space="preserve"> </w:t>
      </w:r>
      <w:r w:rsidRPr="00E83F9E">
        <w:rPr>
          <w:rFonts w:ascii="Arial" w:hAnsi="Arial" w:cs="Arial"/>
        </w:rPr>
        <w:t>feriados</w:t>
      </w:r>
      <w:r w:rsidR="00FE2101" w:rsidRPr="00E83F9E">
        <w:rPr>
          <w:rFonts w:ascii="Arial" w:hAnsi="Arial" w:cs="Arial"/>
        </w:rPr>
        <w:t xml:space="preserve"> </w:t>
      </w:r>
      <w:r w:rsidRPr="00E83F9E">
        <w:rPr>
          <w:rFonts w:ascii="Arial" w:hAnsi="Arial" w:cs="Arial"/>
        </w:rPr>
        <w:t>e</w:t>
      </w:r>
      <w:r w:rsidR="00FE2101" w:rsidRPr="00E83F9E">
        <w:rPr>
          <w:rFonts w:ascii="Arial" w:hAnsi="Arial" w:cs="Arial"/>
        </w:rPr>
        <w:t xml:space="preserve"> </w:t>
      </w:r>
      <w:r w:rsidRPr="00E83F9E">
        <w:rPr>
          <w:rFonts w:ascii="Arial" w:hAnsi="Arial" w:cs="Arial"/>
        </w:rPr>
        <w:t>inhábiles;</w:t>
      </w:r>
      <w:r w:rsidR="00FE2101" w:rsidRPr="00E83F9E">
        <w:rPr>
          <w:rFonts w:ascii="Arial" w:hAnsi="Arial" w:cs="Arial"/>
        </w:rPr>
        <w:t xml:space="preserve"> </w:t>
      </w:r>
      <w:r w:rsidRPr="00E83F9E">
        <w:rPr>
          <w:rFonts w:ascii="Arial" w:hAnsi="Arial" w:cs="Arial"/>
        </w:rPr>
        <w:t>salvo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expresamente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indique</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contrario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estas</w:t>
      </w:r>
      <w:r w:rsidR="00FE2101" w:rsidRPr="00E83F9E">
        <w:rPr>
          <w:rFonts w:ascii="Arial" w:hAnsi="Arial" w:cs="Arial"/>
        </w:rPr>
        <w:t xml:space="preserve"> </w:t>
      </w:r>
      <w:r w:rsidRPr="00E83F9E">
        <w:rPr>
          <w:rFonts w:ascii="Arial" w:hAnsi="Arial" w:cs="Arial"/>
        </w:rPr>
        <w:t>Bases.</w:t>
      </w:r>
    </w:p>
    <w:p w14:paraId="575BB3D9" w14:textId="44F4C971" w:rsidR="00DA382E" w:rsidRPr="00E83F9E" w:rsidRDefault="00DA382E" w:rsidP="001B5344">
      <w:pPr>
        <w:pStyle w:val="Prrafodelista"/>
        <w:numPr>
          <w:ilvl w:val="0"/>
          <w:numId w:val="85"/>
        </w:numPr>
        <w:rPr>
          <w:rFonts w:ascii="Arial" w:hAnsi="Arial" w:cs="Arial"/>
        </w:rPr>
      </w:pPr>
      <w:r w:rsidRPr="00E83F9E">
        <w:rPr>
          <w:rFonts w:ascii="Arial" w:hAnsi="Arial" w:cs="Arial"/>
          <w:b/>
        </w:rPr>
        <w:t>Documentos</w:t>
      </w:r>
      <w:r w:rsidR="00FE2101" w:rsidRPr="00E83F9E">
        <w:rPr>
          <w:rFonts w:ascii="Arial" w:hAnsi="Arial" w:cs="Arial"/>
          <w:b/>
        </w:rPr>
        <w:t xml:space="preserve"> </w:t>
      </w:r>
      <w:r w:rsidRPr="00E83F9E">
        <w:rPr>
          <w:rFonts w:ascii="Arial" w:hAnsi="Arial" w:cs="Arial"/>
          <w:b/>
        </w:rPr>
        <w:t>del</w:t>
      </w:r>
      <w:r w:rsidR="00FE2101" w:rsidRPr="00E83F9E">
        <w:rPr>
          <w:rFonts w:ascii="Arial" w:hAnsi="Arial" w:cs="Arial"/>
          <w:b/>
        </w:rPr>
        <w:t xml:space="preserve"> </w:t>
      </w:r>
      <w:r w:rsidRPr="00E83F9E">
        <w:rPr>
          <w:rFonts w:ascii="Arial" w:hAnsi="Arial" w:cs="Arial"/>
          <w:b/>
        </w:rPr>
        <w:t>Contratista</w:t>
      </w:r>
      <w:r w:rsidRPr="00E83F9E">
        <w:rPr>
          <w:rFonts w:ascii="Arial" w:hAnsi="Arial" w:cs="Arial"/>
        </w:rPr>
        <w:t>:</w:t>
      </w:r>
      <w:r w:rsidR="00FE2101" w:rsidRPr="00E83F9E">
        <w:rPr>
          <w:rFonts w:ascii="Arial" w:hAnsi="Arial" w:cs="Arial"/>
        </w:rPr>
        <w:t xml:space="preserve"> </w:t>
      </w:r>
      <w:r w:rsidRPr="00E83F9E">
        <w:rPr>
          <w:rFonts w:ascii="Arial" w:hAnsi="Arial" w:cs="Arial"/>
        </w:rPr>
        <w:t>Son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informes,</w:t>
      </w:r>
      <w:r w:rsidR="00FE2101" w:rsidRPr="00E83F9E">
        <w:rPr>
          <w:rFonts w:ascii="Arial" w:hAnsi="Arial" w:cs="Arial"/>
        </w:rPr>
        <w:t xml:space="preserve"> </w:t>
      </w:r>
      <w:r w:rsidRPr="00E83F9E">
        <w:rPr>
          <w:rFonts w:ascii="Arial" w:hAnsi="Arial" w:cs="Arial"/>
        </w:rPr>
        <w:t>cálculos,</w:t>
      </w:r>
      <w:r w:rsidR="00FE2101" w:rsidRPr="00E83F9E">
        <w:rPr>
          <w:rFonts w:ascii="Arial" w:hAnsi="Arial" w:cs="Arial"/>
        </w:rPr>
        <w:t xml:space="preserve"> </w:t>
      </w:r>
      <w:r w:rsidRPr="00E83F9E">
        <w:rPr>
          <w:rFonts w:ascii="Arial" w:hAnsi="Arial" w:cs="Arial"/>
        </w:rPr>
        <w:t>minutas,</w:t>
      </w:r>
      <w:r w:rsidR="00FE2101" w:rsidRPr="00E83F9E">
        <w:rPr>
          <w:rFonts w:ascii="Arial" w:hAnsi="Arial" w:cs="Arial"/>
        </w:rPr>
        <w:t xml:space="preserve"> </w:t>
      </w:r>
      <w:r w:rsidRPr="00E83F9E">
        <w:rPr>
          <w:rFonts w:ascii="Arial" w:hAnsi="Arial" w:cs="Arial"/>
        </w:rPr>
        <w:t>memorias,</w:t>
      </w:r>
      <w:r w:rsidR="00FE2101" w:rsidRPr="00E83F9E">
        <w:rPr>
          <w:rFonts w:ascii="Arial" w:hAnsi="Arial" w:cs="Arial"/>
        </w:rPr>
        <w:t xml:space="preserve"> </w:t>
      </w:r>
      <w:r w:rsidRPr="00E83F9E">
        <w:rPr>
          <w:rFonts w:ascii="Arial" w:hAnsi="Arial" w:cs="Arial"/>
        </w:rPr>
        <w:t>programas</w:t>
      </w:r>
      <w:r w:rsidR="00FE2101" w:rsidRPr="00E83F9E">
        <w:rPr>
          <w:rFonts w:ascii="Arial" w:hAnsi="Arial" w:cs="Arial"/>
        </w:rPr>
        <w:t xml:space="preserve"> </w:t>
      </w:r>
      <w:r w:rsidRPr="00E83F9E">
        <w:rPr>
          <w:rFonts w:ascii="Arial" w:hAnsi="Arial" w:cs="Arial"/>
        </w:rPr>
        <w:t>computacionales,</w:t>
      </w:r>
      <w:r w:rsidR="00FE2101" w:rsidRPr="00E83F9E">
        <w:rPr>
          <w:rFonts w:ascii="Arial" w:hAnsi="Arial" w:cs="Arial"/>
        </w:rPr>
        <w:t xml:space="preserve"> </w:t>
      </w:r>
      <w:r w:rsidRPr="00E83F9E">
        <w:rPr>
          <w:rFonts w:ascii="Arial" w:hAnsi="Arial" w:cs="Arial"/>
        </w:rPr>
        <w:t>planos,</w:t>
      </w:r>
      <w:r w:rsidR="00FE2101" w:rsidRPr="00E83F9E">
        <w:rPr>
          <w:rFonts w:ascii="Arial" w:hAnsi="Arial" w:cs="Arial"/>
        </w:rPr>
        <w:t xml:space="preserve"> </w:t>
      </w:r>
      <w:r w:rsidRPr="00E83F9E">
        <w:rPr>
          <w:rFonts w:ascii="Arial" w:hAnsi="Arial" w:cs="Arial"/>
        </w:rPr>
        <w:t>esquemas,</w:t>
      </w:r>
      <w:r w:rsidR="00FE2101" w:rsidRPr="00E83F9E">
        <w:rPr>
          <w:rFonts w:ascii="Arial" w:hAnsi="Arial" w:cs="Arial"/>
        </w:rPr>
        <w:t xml:space="preserve"> </w:t>
      </w:r>
      <w:r w:rsidRPr="00E83F9E">
        <w:rPr>
          <w:rFonts w:ascii="Arial" w:hAnsi="Arial" w:cs="Arial"/>
        </w:rPr>
        <w:t>dibujos,</w:t>
      </w:r>
      <w:r w:rsidR="00FE2101" w:rsidRPr="00E83F9E">
        <w:rPr>
          <w:rFonts w:ascii="Arial" w:hAnsi="Arial" w:cs="Arial"/>
        </w:rPr>
        <w:t xml:space="preserve"> </w:t>
      </w:r>
      <w:r w:rsidRPr="00E83F9E">
        <w:rPr>
          <w:rFonts w:ascii="Arial" w:hAnsi="Arial" w:cs="Arial"/>
        </w:rPr>
        <w:t>especificaciones</w:t>
      </w:r>
      <w:r w:rsidR="00FE2101" w:rsidRPr="00E83F9E">
        <w:rPr>
          <w:rFonts w:ascii="Arial" w:hAnsi="Arial" w:cs="Arial"/>
        </w:rPr>
        <w:t xml:space="preserve"> </w:t>
      </w:r>
      <w:r w:rsidRPr="00E83F9E">
        <w:rPr>
          <w:rFonts w:ascii="Arial" w:hAnsi="Arial" w:cs="Arial"/>
        </w:rPr>
        <w:t>técnicas,</w:t>
      </w:r>
      <w:r w:rsidR="00FE2101" w:rsidRPr="00E83F9E">
        <w:rPr>
          <w:rFonts w:ascii="Arial" w:hAnsi="Arial" w:cs="Arial"/>
        </w:rPr>
        <w:t xml:space="preserve"> </w:t>
      </w:r>
      <w:r w:rsidRPr="00E83F9E">
        <w:rPr>
          <w:rFonts w:ascii="Arial" w:hAnsi="Arial" w:cs="Arial"/>
        </w:rPr>
        <w:t>manuales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operación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mantenimiento,</w:t>
      </w:r>
      <w:r w:rsidR="00FE2101" w:rsidRPr="00E83F9E">
        <w:rPr>
          <w:rFonts w:ascii="Arial" w:hAnsi="Arial" w:cs="Arial"/>
        </w:rPr>
        <w:t xml:space="preserve"> </w:t>
      </w:r>
      <w:r w:rsidRPr="00E83F9E">
        <w:rPr>
          <w:rFonts w:ascii="Arial" w:hAnsi="Arial" w:cs="Arial"/>
        </w:rPr>
        <w:t>manuales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procedimientos,</w:t>
      </w:r>
      <w:r w:rsidR="00FE2101" w:rsidRPr="00E83F9E">
        <w:rPr>
          <w:rFonts w:ascii="Arial" w:hAnsi="Arial" w:cs="Arial"/>
        </w:rPr>
        <w:t xml:space="preserve"> </w:t>
      </w:r>
      <w:r w:rsidRPr="00E83F9E">
        <w:rPr>
          <w:rFonts w:ascii="Arial" w:hAnsi="Arial" w:cs="Arial"/>
        </w:rPr>
        <w:t>protocolos,</w:t>
      </w:r>
      <w:r w:rsidR="00FE2101" w:rsidRPr="00E83F9E">
        <w:rPr>
          <w:rFonts w:ascii="Arial" w:hAnsi="Arial" w:cs="Arial"/>
        </w:rPr>
        <w:t xml:space="preserve"> </w:t>
      </w:r>
      <w:r w:rsidRPr="00E83F9E">
        <w:rPr>
          <w:rFonts w:ascii="Arial" w:hAnsi="Arial" w:cs="Arial"/>
        </w:rPr>
        <w:t>programas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estudios,</w:t>
      </w:r>
      <w:r w:rsidR="00FE2101" w:rsidRPr="00E83F9E">
        <w:rPr>
          <w:rFonts w:ascii="Arial" w:hAnsi="Arial" w:cs="Arial"/>
        </w:rPr>
        <w:t xml:space="preserve"> </w:t>
      </w:r>
      <w:r w:rsidRPr="00E83F9E">
        <w:rPr>
          <w:rFonts w:ascii="Arial" w:hAnsi="Arial" w:cs="Arial"/>
        </w:rPr>
        <w:t>maquetas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otro</w:t>
      </w:r>
      <w:r w:rsidR="00FE2101" w:rsidRPr="00E83F9E">
        <w:rPr>
          <w:rFonts w:ascii="Arial" w:hAnsi="Arial" w:cs="Arial"/>
        </w:rPr>
        <w:t xml:space="preserve"> </w:t>
      </w:r>
      <w:r w:rsidRPr="00E83F9E">
        <w:rPr>
          <w:rFonts w:ascii="Arial" w:hAnsi="Arial" w:cs="Arial"/>
        </w:rPr>
        <w:t>documento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naturaleza</w:t>
      </w:r>
      <w:r w:rsidR="00FE2101" w:rsidRPr="00E83F9E">
        <w:rPr>
          <w:rFonts w:ascii="Arial" w:hAnsi="Arial" w:cs="Arial"/>
        </w:rPr>
        <w:t xml:space="preserve"> </w:t>
      </w:r>
      <w:r w:rsidRPr="00E83F9E">
        <w:rPr>
          <w:rFonts w:ascii="Arial" w:hAnsi="Arial" w:cs="Arial"/>
        </w:rPr>
        <w:t>técnica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administrativa</w:t>
      </w:r>
      <w:r w:rsidR="00FE2101" w:rsidRPr="00E83F9E">
        <w:rPr>
          <w:rFonts w:ascii="Arial" w:hAnsi="Arial" w:cs="Arial"/>
        </w:rPr>
        <w:t xml:space="preserve"> </w:t>
      </w:r>
      <w:r w:rsidRPr="00E83F9E">
        <w:rPr>
          <w:rFonts w:ascii="Arial" w:hAnsi="Arial" w:cs="Arial"/>
        </w:rPr>
        <w:t>preparados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p>
    <w:p w14:paraId="4361967A" w14:textId="18A154B2" w:rsidR="0086546A" w:rsidRPr="00E83F9E" w:rsidRDefault="02C67B68" w:rsidP="001B5344">
      <w:pPr>
        <w:pStyle w:val="Prrafodelista"/>
        <w:numPr>
          <w:ilvl w:val="0"/>
          <w:numId w:val="85"/>
        </w:numPr>
        <w:rPr>
          <w:rFonts w:ascii="Arial" w:hAnsi="Arial" w:cs="Arial"/>
          <w:b/>
        </w:rPr>
      </w:pPr>
      <w:r w:rsidRPr="00E83F9E">
        <w:rPr>
          <w:rFonts w:ascii="Arial" w:hAnsi="Arial" w:cs="Arial"/>
          <w:b/>
        </w:rPr>
        <w:t>Documentos</w:t>
      </w:r>
      <w:r w:rsidR="37498B2B" w:rsidRPr="00E83F9E">
        <w:rPr>
          <w:rFonts w:ascii="Arial" w:hAnsi="Arial" w:cs="Arial"/>
          <w:b/>
        </w:rPr>
        <w:t xml:space="preserve"> </w:t>
      </w:r>
      <w:r w:rsidRPr="00E83F9E">
        <w:rPr>
          <w:rFonts w:ascii="Arial" w:hAnsi="Arial" w:cs="Arial"/>
          <w:b/>
        </w:rPr>
        <w:t>del</w:t>
      </w:r>
      <w:r w:rsidR="37498B2B" w:rsidRPr="00E83F9E">
        <w:rPr>
          <w:rFonts w:ascii="Arial" w:hAnsi="Arial" w:cs="Arial"/>
          <w:b/>
        </w:rPr>
        <w:t xml:space="preserve"> </w:t>
      </w:r>
      <w:r w:rsidRPr="00E83F9E">
        <w:rPr>
          <w:rFonts w:ascii="Arial" w:hAnsi="Arial" w:cs="Arial"/>
          <w:b/>
        </w:rPr>
        <w:t>Contrato:</w:t>
      </w:r>
      <w:r w:rsidR="37498B2B" w:rsidRPr="00E83F9E">
        <w:rPr>
          <w:rFonts w:ascii="Arial" w:hAnsi="Arial" w:cs="Arial"/>
          <w:b/>
        </w:rPr>
        <w:t xml:space="preserve"> </w:t>
      </w:r>
      <w:r w:rsidRPr="00E83F9E">
        <w:rPr>
          <w:rFonts w:ascii="Arial" w:hAnsi="Arial" w:cs="Arial"/>
          <w:bCs/>
        </w:rPr>
        <w:t>Corresponde</w:t>
      </w:r>
      <w:r w:rsidR="37498B2B" w:rsidRPr="00E83F9E">
        <w:rPr>
          <w:rFonts w:ascii="Arial" w:hAnsi="Arial" w:cs="Arial"/>
          <w:bCs/>
        </w:rPr>
        <w:t xml:space="preserve"> </w:t>
      </w:r>
      <w:r w:rsidRPr="00E83F9E">
        <w:rPr>
          <w:rFonts w:ascii="Arial" w:hAnsi="Arial" w:cs="Arial"/>
          <w:bCs/>
        </w:rPr>
        <w:t>a</w:t>
      </w:r>
      <w:r w:rsidR="37498B2B" w:rsidRPr="00E83F9E">
        <w:rPr>
          <w:rFonts w:ascii="Arial" w:hAnsi="Arial" w:cs="Arial"/>
          <w:bCs/>
        </w:rPr>
        <w:t xml:space="preserve"> </w:t>
      </w:r>
      <w:r w:rsidRPr="00E83F9E">
        <w:rPr>
          <w:rFonts w:ascii="Arial" w:hAnsi="Arial" w:cs="Arial"/>
          <w:bCs/>
        </w:rPr>
        <w:t>todos</w:t>
      </w:r>
      <w:r w:rsidR="37498B2B" w:rsidRPr="00E83F9E">
        <w:rPr>
          <w:rFonts w:ascii="Arial" w:hAnsi="Arial" w:cs="Arial"/>
          <w:bCs/>
        </w:rPr>
        <w:t xml:space="preserve"> </w:t>
      </w:r>
      <w:r w:rsidRPr="00E83F9E">
        <w:rPr>
          <w:rFonts w:ascii="Arial" w:hAnsi="Arial" w:cs="Arial"/>
          <w:bCs/>
        </w:rPr>
        <w:t>aquellos</w:t>
      </w:r>
      <w:r w:rsidR="37498B2B" w:rsidRPr="00E83F9E">
        <w:rPr>
          <w:rFonts w:ascii="Arial" w:hAnsi="Arial" w:cs="Arial"/>
          <w:bCs/>
        </w:rPr>
        <w:t xml:space="preserve"> </w:t>
      </w:r>
      <w:r w:rsidRPr="00E83F9E">
        <w:rPr>
          <w:rFonts w:ascii="Arial" w:hAnsi="Arial" w:cs="Arial"/>
          <w:bCs/>
        </w:rPr>
        <w:t>documentos</w:t>
      </w:r>
      <w:r w:rsidR="37498B2B" w:rsidRPr="00E83F9E">
        <w:rPr>
          <w:rFonts w:ascii="Arial" w:hAnsi="Arial" w:cs="Arial"/>
          <w:bCs/>
        </w:rPr>
        <w:t xml:space="preserve"> </w:t>
      </w:r>
      <w:r w:rsidRPr="00E83F9E">
        <w:rPr>
          <w:rFonts w:ascii="Arial" w:hAnsi="Arial" w:cs="Arial"/>
          <w:bCs/>
        </w:rPr>
        <w:t>que</w:t>
      </w:r>
      <w:r w:rsidR="37498B2B" w:rsidRPr="00E83F9E">
        <w:rPr>
          <w:rFonts w:ascii="Arial" w:hAnsi="Arial" w:cs="Arial"/>
          <w:bCs/>
        </w:rPr>
        <w:t xml:space="preserve"> </w:t>
      </w:r>
      <w:r w:rsidRPr="00E83F9E">
        <w:rPr>
          <w:rFonts w:ascii="Arial" w:hAnsi="Arial" w:cs="Arial"/>
          <w:bCs/>
        </w:rPr>
        <w:t>se</w:t>
      </w:r>
      <w:r w:rsidR="37498B2B" w:rsidRPr="00E83F9E">
        <w:rPr>
          <w:rFonts w:ascii="Arial" w:hAnsi="Arial" w:cs="Arial"/>
          <w:bCs/>
        </w:rPr>
        <w:t xml:space="preserve"> </w:t>
      </w:r>
      <w:r w:rsidRPr="00E83F9E">
        <w:rPr>
          <w:rFonts w:ascii="Arial" w:hAnsi="Arial" w:cs="Arial"/>
          <w:bCs/>
        </w:rPr>
        <w:t>identifican</w:t>
      </w:r>
      <w:r w:rsidR="37498B2B" w:rsidRPr="00E83F9E">
        <w:rPr>
          <w:rFonts w:ascii="Arial" w:hAnsi="Arial" w:cs="Arial"/>
          <w:bCs/>
        </w:rPr>
        <w:t xml:space="preserve"> </w:t>
      </w:r>
      <w:r w:rsidRPr="00E83F9E">
        <w:rPr>
          <w:rFonts w:ascii="Arial" w:hAnsi="Arial" w:cs="Arial"/>
          <w:bCs/>
        </w:rPr>
        <w:t>en</w:t>
      </w:r>
      <w:r w:rsidR="37498B2B" w:rsidRPr="00E83F9E">
        <w:rPr>
          <w:rFonts w:ascii="Arial" w:hAnsi="Arial" w:cs="Arial"/>
          <w:bCs/>
        </w:rPr>
        <w:t xml:space="preserve"> </w:t>
      </w:r>
      <w:r w:rsidRPr="00E83F9E">
        <w:rPr>
          <w:rFonts w:ascii="Arial" w:hAnsi="Arial" w:cs="Arial"/>
          <w:bCs/>
        </w:rPr>
        <w:t>las</w:t>
      </w:r>
      <w:r w:rsidR="37498B2B" w:rsidRPr="00E83F9E">
        <w:rPr>
          <w:rFonts w:ascii="Arial" w:hAnsi="Arial" w:cs="Arial"/>
          <w:bCs/>
        </w:rPr>
        <w:t xml:space="preserve"> </w:t>
      </w:r>
      <w:r w:rsidRPr="00E83F9E">
        <w:rPr>
          <w:rFonts w:ascii="Arial" w:hAnsi="Arial" w:cs="Arial"/>
          <w:bCs/>
        </w:rPr>
        <w:t>Bases</w:t>
      </w:r>
      <w:r w:rsidR="37498B2B" w:rsidRPr="00E83F9E">
        <w:rPr>
          <w:rFonts w:ascii="Arial" w:hAnsi="Arial" w:cs="Arial"/>
          <w:bCs/>
        </w:rPr>
        <w:t xml:space="preserve"> </w:t>
      </w:r>
      <w:r w:rsidR="7F5E1233" w:rsidRPr="00E83F9E">
        <w:rPr>
          <w:rFonts w:ascii="Arial" w:hAnsi="Arial" w:cs="Arial"/>
          <w:bCs/>
        </w:rPr>
        <w:t>Administrativas</w:t>
      </w:r>
      <w:r w:rsidR="37498B2B" w:rsidRPr="00E83F9E">
        <w:rPr>
          <w:rFonts w:ascii="Arial" w:hAnsi="Arial" w:cs="Arial"/>
          <w:bCs/>
        </w:rPr>
        <w:t xml:space="preserve"> </w:t>
      </w:r>
      <w:r w:rsidR="7F5E1233" w:rsidRPr="00E83F9E">
        <w:rPr>
          <w:rFonts w:ascii="Arial" w:hAnsi="Arial" w:cs="Arial"/>
          <w:bCs/>
        </w:rPr>
        <w:t>Generales</w:t>
      </w:r>
      <w:r w:rsidR="4B2B3DFB" w:rsidRPr="00E83F9E">
        <w:rPr>
          <w:rFonts w:ascii="Arial" w:hAnsi="Arial" w:cs="Arial"/>
          <w:bCs/>
        </w:rPr>
        <w:t>,</w:t>
      </w:r>
      <w:r w:rsidR="37498B2B" w:rsidRPr="00E83F9E">
        <w:rPr>
          <w:rFonts w:ascii="Arial" w:hAnsi="Arial" w:cs="Arial"/>
          <w:bCs/>
        </w:rPr>
        <w:t xml:space="preserve"> </w:t>
      </w:r>
      <w:r w:rsidR="3B2E3BA7" w:rsidRPr="00E83F9E">
        <w:rPr>
          <w:rFonts w:ascii="Arial" w:hAnsi="Arial" w:cs="Arial"/>
          <w:bCs/>
        </w:rPr>
        <w:t>en</w:t>
      </w:r>
      <w:r w:rsidR="37498B2B" w:rsidRPr="00E83F9E">
        <w:rPr>
          <w:rFonts w:ascii="Arial" w:hAnsi="Arial" w:cs="Arial"/>
          <w:bCs/>
        </w:rPr>
        <w:t xml:space="preserve"> </w:t>
      </w:r>
      <w:r w:rsidR="3B2E3BA7" w:rsidRPr="00E83F9E">
        <w:rPr>
          <w:rFonts w:ascii="Arial" w:hAnsi="Arial" w:cs="Arial"/>
          <w:bCs/>
        </w:rPr>
        <w:t>el</w:t>
      </w:r>
      <w:r w:rsidR="37498B2B" w:rsidRPr="00E83F9E">
        <w:rPr>
          <w:rFonts w:ascii="Arial" w:hAnsi="Arial" w:cs="Arial"/>
          <w:bCs/>
        </w:rPr>
        <w:t xml:space="preserve"> </w:t>
      </w:r>
      <w:r w:rsidR="3B2E3BA7" w:rsidRPr="00E83F9E">
        <w:rPr>
          <w:rFonts w:ascii="Arial" w:hAnsi="Arial" w:cs="Arial"/>
          <w:bCs/>
        </w:rPr>
        <w:t>numeral</w:t>
      </w:r>
      <w:r w:rsidR="37498B2B" w:rsidRPr="00E83F9E">
        <w:rPr>
          <w:rFonts w:ascii="Arial" w:hAnsi="Arial" w:cs="Arial"/>
          <w:bCs/>
        </w:rPr>
        <w:t xml:space="preserve"> </w:t>
      </w:r>
      <w:r w:rsidR="3B2E3BA7" w:rsidRPr="00E83F9E">
        <w:rPr>
          <w:rFonts w:ascii="Arial" w:hAnsi="Arial" w:cs="Arial"/>
          <w:bCs/>
        </w:rPr>
        <w:t>3</w:t>
      </w:r>
      <w:r w:rsidR="37498B2B" w:rsidRPr="00E83F9E">
        <w:rPr>
          <w:rFonts w:ascii="Arial" w:hAnsi="Arial" w:cs="Arial"/>
          <w:bCs/>
        </w:rPr>
        <w:t xml:space="preserve"> </w:t>
      </w:r>
      <w:r w:rsidR="1BE41AAC" w:rsidRPr="00E83F9E">
        <w:rPr>
          <w:rFonts w:ascii="Arial" w:hAnsi="Arial" w:cs="Arial"/>
          <w:bCs/>
        </w:rPr>
        <w:t>romanillo</w:t>
      </w:r>
      <w:r w:rsidR="37498B2B" w:rsidRPr="00E83F9E">
        <w:rPr>
          <w:rFonts w:ascii="Arial" w:hAnsi="Arial" w:cs="Arial"/>
          <w:bCs/>
        </w:rPr>
        <w:t xml:space="preserve"> </w:t>
      </w:r>
      <w:r w:rsidR="5DB7ACB5" w:rsidRPr="00E83F9E">
        <w:rPr>
          <w:rFonts w:ascii="Arial" w:hAnsi="Arial" w:cs="Arial"/>
          <w:bCs/>
        </w:rPr>
        <w:t>xii</w:t>
      </w:r>
      <w:r w:rsidR="50EC3ED3" w:rsidRPr="00E83F9E">
        <w:rPr>
          <w:rFonts w:ascii="Arial" w:hAnsi="Arial" w:cs="Arial"/>
          <w:bCs/>
        </w:rPr>
        <w:t>.</w:t>
      </w:r>
      <w:bookmarkStart w:id="47" w:name="_Hlk2006163"/>
    </w:p>
    <w:p w14:paraId="33F05B00" w14:textId="59F88BA8" w:rsidR="00DA382E" w:rsidRPr="00E83F9E" w:rsidRDefault="00DA382E" w:rsidP="001B5344">
      <w:pPr>
        <w:pStyle w:val="Prrafodelista"/>
        <w:numPr>
          <w:ilvl w:val="0"/>
          <w:numId w:val="85"/>
        </w:numPr>
        <w:rPr>
          <w:rFonts w:ascii="Arial" w:hAnsi="Arial" w:cs="Arial"/>
          <w:bCs/>
        </w:rPr>
      </w:pPr>
      <w:bookmarkStart w:id="48" w:name="_Hlk526851403"/>
      <w:bookmarkEnd w:id="47"/>
      <w:r w:rsidRPr="00E83F9E">
        <w:rPr>
          <w:rFonts w:ascii="Arial" w:hAnsi="Arial" w:cs="Arial"/>
          <w:b/>
        </w:rPr>
        <w:t>Entrada</w:t>
      </w:r>
      <w:r w:rsidR="00FE2101" w:rsidRPr="00E83F9E">
        <w:rPr>
          <w:rFonts w:ascii="Arial" w:hAnsi="Arial" w:cs="Arial"/>
          <w:b/>
        </w:rPr>
        <w:t xml:space="preserve"> </w:t>
      </w:r>
      <w:r w:rsidRPr="00E83F9E">
        <w:rPr>
          <w:rFonts w:ascii="Arial" w:hAnsi="Arial" w:cs="Arial"/>
          <w:b/>
        </w:rPr>
        <w:t>en</w:t>
      </w:r>
      <w:r w:rsidR="00FE2101" w:rsidRPr="00E83F9E">
        <w:rPr>
          <w:rFonts w:ascii="Arial" w:hAnsi="Arial" w:cs="Arial"/>
          <w:b/>
        </w:rPr>
        <w:t xml:space="preserve"> </w:t>
      </w:r>
      <w:r w:rsidRPr="00E83F9E">
        <w:rPr>
          <w:rFonts w:ascii="Arial" w:hAnsi="Arial" w:cs="Arial"/>
          <w:b/>
        </w:rPr>
        <w:t>Operación:</w:t>
      </w:r>
      <w:r w:rsidR="00FE2101" w:rsidRPr="00E83F9E">
        <w:rPr>
          <w:rFonts w:ascii="Arial" w:hAnsi="Arial" w:cs="Arial"/>
          <w:b/>
        </w:rPr>
        <w:t xml:space="preserve"> </w:t>
      </w:r>
      <w:r w:rsidRPr="00E83F9E">
        <w:rPr>
          <w:rFonts w:ascii="Arial" w:hAnsi="Arial" w:cs="Arial"/>
          <w:bCs/>
        </w:rPr>
        <w:t>Se</w:t>
      </w:r>
      <w:r w:rsidR="00FE2101" w:rsidRPr="00E83F9E">
        <w:rPr>
          <w:rFonts w:ascii="Arial" w:hAnsi="Arial" w:cs="Arial"/>
          <w:bCs/>
        </w:rPr>
        <w:t xml:space="preserve"> </w:t>
      </w:r>
      <w:r w:rsidRPr="00E83F9E">
        <w:rPr>
          <w:rFonts w:ascii="Arial" w:hAnsi="Arial" w:cs="Arial"/>
          <w:bCs/>
        </w:rPr>
        <w:t>entenderá</w:t>
      </w:r>
      <w:r w:rsidR="00FE2101" w:rsidRPr="00E83F9E">
        <w:rPr>
          <w:rFonts w:ascii="Arial" w:hAnsi="Arial" w:cs="Arial"/>
          <w:bCs/>
        </w:rPr>
        <w:t xml:space="preserve"> </w:t>
      </w:r>
      <w:r w:rsidRPr="00E83F9E">
        <w:rPr>
          <w:rFonts w:ascii="Arial" w:hAnsi="Arial" w:cs="Arial"/>
          <w:bCs/>
        </w:rPr>
        <w:t>como</w:t>
      </w:r>
      <w:r w:rsidR="00FE2101" w:rsidRPr="00E83F9E">
        <w:rPr>
          <w:rFonts w:ascii="Arial" w:hAnsi="Arial" w:cs="Arial"/>
          <w:bCs/>
        </w:rPr>
        <w:t xml:space="preserve"> </w:t>
      </w:r>
      <w:r w:rsidRPr="00E83F9E">
        <w:rPr>
          <w:rFonts w:ascii="Arial" w:hAnsi="Arial" w:cs="Arial"/>
          <w:bCs/>
        </w:rPr>
        <w:t>tal</w:t>
      </w:r>
      <w:r w:rsidR="00FE2101" w:rsidRPr="00E83F9E">
        <w:rPr>
          <w:rFonts w:ascii="Arial" w:hAnsi="Arial" w:cs="Arial"/>
          <w:bCs/>
        </w:rPr>
        <w:t xml:space="preserve"> </w:t>
      </w:r>
      <w:r w:rsidRPr="00E83F9E">
        <w:rPr>
          <w:rFonts w:ascii="Arial" w:hAnsi="Arial" w:cs="Arial"/>
          <w:bCs/>
        </w:rPr>
        <w:t>la</w:t>
      </w:r>
      <w:r w:rsidR="00FE2101" w:rsidRPr="00E83F9E">
        <w:rPr>
          <w:rFonts w:ascii="Arial" w:hAnsi="Arial" w:cs="Arial"/>
          <w:bCs/>
        </w:rPr>
        <w:t xml:space="preserve"> </w:t>
      </w:r>
      <w:r w:rsidRPr="00E83F9E">
        <w:rPr>
          <w:rFonts w:ascii="Arial" w:hAnsi="Arial" w:cs="Arial"/>
          <w:bCs/>
        </w:rPr>
        <w:t>operación</w:t>
      </w:r>
      <w:r w:rsidR="00FE2101" w:rsidRPr="00E83F9E">
        <w:rPr>
          <w:rFonts w:ascii="Arial" w:hAnsi="Arial" w:cs="Arial"/>
          <w:bCs/>
        </w:rPr>
        <w:t xml:space="preserve"> </w:t>
      </w:r>
      <w:r w:rsidRPr="00E83F9E">
        <w:rPr>
          <w:rFonts w:ascii="Arial" w:hAnsi="Arial" w:cs="Arial"/>
          <w:bCs/>
        </w:rPr>
        <w:t>de</w:t>
      </w:r>
      <w:r w:rsidR="00FE2101" w:rsidRPr="00E83F9E">
        <w:rPr>
          <w:rFonts w:ascii="Arial" w:hAnsi="Arial" w:cs="Arial"/>
          <w:bCs/>
        </w:rPr>
        <w:t xml:space="preserve"> </w:t>
      </w:r>
      <w:r w:rsidRPr="00E83F9E">
        <w:rPr>
          <w:rFonts w:ascii="Arial" w:hAnsi="Arial" w:cs="Arial"/>
          <w:bCs/>
        </w:rPr>
        <w:t>una</w:t>
      </w:r>
      <w:r w:rsidR="00FE2101" w:rsidRPr="00E83F9E">
        <w:rPr>
          <w:rFonts w:ascii="Arial" w:hAnsi="Arial" w:cs="Arial"/>
          <w:bCs/>
        </w:rPr>
        <w:t xml:space="preserve"> </w:t>
      </w:r>
      <w:r w:rsidRPr="00E83F9E">
        <w:rPr>
          <w:rFonts w:ascii="Arial" w:hAnsi="Arial" w:cs="Arial"/>
          <w:bCs/>
        </w:rPr>
        <w:t>instalación</w:t>
      </w:r>
      <w:r w:rsidR="00FE2101" w:rsidRPr="00E83F9E">
        <w:rPr>
          <w:rFonts w:ascii="Arial" w:hAnsi="Arial" w:cs="Arial"/>
          <w:bCs/>
        </w:rPr>
        <w:t xml:space="preserve"> </w:t>
      </w:r>
      <w:r w:rsidRPr="00E83F9E">
        <w:rPr>
          <w:rFonts w:ascii="Arial" w:hAnsi="Arial" w:cs="Arial"/>
          <w:bCs/>
        </w:rPr>
        <w:t>respecto</w:t>
      </w:r>
      <w:r w:rsidR="00FE2101" w:rsidRPr="00E83F9E">
        <w:rPr>
          <w:rFonts w:ascii="Arial" w:hAnsi="Arial" w:cs="Arial"/>
          <w:bCs/>
        </w:rPr>
        <w:t xml:space="preserve"> </w:t>
      </w:r>
      <w:r w:rsidRPr="00E83F9E">
        <w:rPr>
          <w:rFonts w:ascii="Arial" w:hAnsi="Arial" w:cs="Arial"/>
          <w:bCs/>
        </w:rPr>
        <w:t>de</w:t>
      </w:r>
      <w:r w:rsidR="00FE2101" w:rsidRPr="00E83F9E">
        <w:rPr>
          <w:rFonts w:ascii="Arial" w:hAnsi="Arial" w:cs="Arial"/>
          <w:bCs/>
        </w:rPr>
        <w:t xml:space="preserve"> </w:t>
      </w:r>
      <w:r w:rsidRPr="00E83F9E">
        <w:rPr>
          <w:rFonts w:ascii="Arial" w:hAnsi="Arial" w:cs="Arial"/>
          <w:bCs/>
        </w:rPr>
        <w:t>la</w:t>
      </w:r>
      <w:r w:rsidR="00FE2101" w:rsidRPr="00E83F9E">
        <w:rPr>
          <w:rFonts w:ascii="Arial" w:hAnsi="Arial" w:cs="Arial"/>
          <w:bCs/>
        </w:rPr>
        <w:t xml:space="preserve"> </w:t>
      </w:r>
      <w:r w:rsidRPr="00E83F9E">
        <w:rPr>
          <w:rFonts w:ascii="Arial" w:hAnsi="Arial" w:cs="Arial"/>
          <w:bCs/>
        </w:rPr>
        <w:t>cual</w:t>
      </w:r>
      <w:r w:rsidR="00FE2101" w:rsidRPr="00E83F9E">
        <w:rPr>
          <w:rFonts w:ascii="Arial" w:hAnsi="Arial" w:cs="Arial"/>
          <w:bCs/>
        </w:rPr>
        <w:t xml:space="preserve"> </w:t>
      </w:r>
      <w:r w:rsidRPr="00E83F9E">
        <w:rPr>
          <w:rFonts w:ascii="Arial" w:hAnsi="Arial" w:cs="Arial"/>
          <w:bCs/>
        </w:rPr>
        <w:t>el</w:t>
      </w:r>
      <w:r w:rsidR="00FE2101" w:rsidRPr="00E83F9E">
        <w:rPr>
          <w:rFonts w:ascii="Arial" w:hAnsi="Arial" w:cs="Arial"/>
          <w:bCs/>
        </w:rPr>
        <w:t xml:space="preserve"> </w:t>
      </w:r>
      <w:r w:rsidRPr="00E83F9E">
        <w:rPr>
          <w:rFonts w:ascii="Arial" w:hAnsi="Arial" w:cs="Arial"/>
          <w:bCs/>
        </w:rPr>
        <w:t>Coordinador</w:t>
      </w:r>
      <w:r w:rsidR="00FE2101" w:rsidRPr="00E83F9E">
        <w:rPr>
          <w:rFonts w:ascii="Arial" w:hAnsi="Arial" w:cs="Arial"/>
          <w:bCs/>
        </w:rPr>
        <w:t xml:space="preserve"> </w:t>
      </w:r>
      <w:r w:rsidRPr="00E83F9E">
        <w:rPr>
          <w:rFonts w:ascii="Arial" w:hAnsi="Arial" w:cs="Arial"/>
          <w:bCs/>
        </w:rPr>
        <w:t>haya</w:t>
      </w:r>
      <w:r w:rsidR="00FE2101" w:rsidRPr="00E83F9E">
        <w:rPr>
          <w:rFonts w:ascii="Arial" w:hAnsi="Arial" w:cs="Arial"/>
          <w:bCs/>
        </w:rPr>
        <w:t xml:space="preserve"> </w:t>
      </w:r>
      <w:r w:rsidRPr="00E83F9E">
        <w:rPr>
          <w:rFonts w:ascii="Arial" w:hAnsi="Arial" w:cs="Arial"/>
          <w:bCs/>
        </w:rPr>
        <w:t>declarado</w:t>
      </w:r>
      <w:r w:rsidR="00FE2101" w:rsidRPr="00E83F9E">
        <w:rPr>
          <w:rFonts w:ascii="Arial" w:hAnsi="Arial" w:cs="Arial"/>
          <w:bCs/>
        </w:rPr>
        <w:t xml:space="preserve"> </w:t>
      </w:r>
      <w:r w:rsidRPr="00E83F9E">
        <w:rPr>
          <w:rFonts w:ascii="Arial" w:hAnsi="Arial" w:cs="Arial"/>
          <w:bCs/>
        </w:rPr>
        <w:t>el</w:t>
      </w:r>
      <w:r w:rsidR="00FE2101" w:rsidRPr="00E83F9E">
        <w:rPr>
          <w:rFonts w:ascii="Arial" w:hAnsi="Arial" w:cs="Arial"/>
          <w:bCs/>
        </w:rPr>
        <w:t xml:space="preserve"> </w:t>
      </w:r>
      <w:r w:rsidRPr="00E83F9E">
        <w:rPr>
          <w:rFonts w:ascii="Arial" w:hAnsi="Arial" w:cs="Arial"/>
          <w:bCs/>
        </w:rPr>
        <w:t>término</w:t>
      </w:r>
      <w:r w:rsidR="00FE2101" w:rsidRPr="00E83F9E">
        <w:rPr>
          <w:rFonts w:ascii="Arial" w:hAnsi="Arial" w:cs="Arial"/>
          <w:bCs/>
        </w:rPr>
        <w:t xml:space="preserve"> </w:t>
      </w:r>
      <w:r w:rsidRPr="00E83F9E">
        <w:rPr>
          <w:rFonts w:ascii="Arial" w:hAnsi="Arial" w:cs="Arial"/>
          <w:bCs/>
        </w:rPr>
        <w:t>efectivo</w:t>
      </w:r>
      <w:r w:rsidR="00FE2101" w:rsidRPr="00E83F9E">
        <w:rPr>
          <w:rFonts w:ascii="Arial" w:hAnsi="Arial" w:cs="Arial"/>
          <w:bCs/>
        </w:rPr>
        <w:t xml:space="preserve"> </w:t>
      </w:r>
      <w:r w:rsidRPr="00E83F9E">
        <w:rPr>
          <w:rFonts w:ascii="Arial" w:hAnsi="Arial" w:cs="Arial"/>
          <w:bCs/>
        </w:rPr>
        <w:t>del</w:t>
      </w:r>
      <w:r w:rsidR="00FE2101" w:rsidRPr="00E83F9E">
        <w:rPr>
          <w:rFonts w:ascii="Arial" w:hAnsi="Arial" w:cs="Arial"/>
          <w:bCs/>
        </w:rPr>
        <w:t xml:space="preserve"> </w:t>
      </w:r>
      <w:r w:rsidRPr="00E83F9E">
        <w:rPr>
          <w:rFonts w:ascii="Arial" w:hAnsi="Arial" w:cs="Arial"/>
          <w:bCs/>
        </w:rPr>
        <w:t>Período</w:t>
      </w:r>
      <w:r w:rsidR="00FE2101" w:rsidRPr="00E83F9E">
        <w:rPr>
          <w:rFonts w:ascii="Arial" w:hAnsi="Arial" w:cs="Arial"/>
          <w:bCs/>
        </w:rPr>
        <w:t xml:space="preserve"> </w:t>
      </w:r>
      <w:r w:rsidRPr="00E83F9E">
        <w:rPr>
          <w:rFonts w:ascii="Arial" w:hAnsi="Arial" w:cs="Arial"/>
          <w:bCs/>
        </w:rPr>
        <w:t>de</w:t>
      </w:r>
      <w:r w:rsidR="00FE2101" w:rsidRPr="00E83F9E">
        <w:rPr>
          <w:rFonts w:ascii="Arial" w:hAnsi="Arial" w:cs="Arial"/>
          <w:bCs/>
        </w:rPr>
        <w:t xml:space="preserve"> </w:t>
      </w:r>
      <w:r w:rsidRPr="00E83F9E">
        <w:rPr>
          <w:rFonts w:ascii="Arial" w:hAnsi="Arial" w:cs="Arial"/>
          <w:bCs/>
        </w:rPr>
        <w:t>Puesta</w:t>
      </w:r>
      <w:r w:rsidR="00FE2101" w:rsidRPr="00E83F9E">
        <w:rPr>
          <w:rFonts w:ascii="Arial" w:hAnsi="Arial" w:cs="Arial"/>
          <w:bCs/>
        </w:rPr>
        <w:t xml:space="preserve"> </w:t>
      </w:r>
      <w:r w:rsidRPr="00E83F9E">
        <w:rPr>
          <w:rFonts w:ascii="Arial" w:hAnsi="Arial" w:cs="Arial"/>
          <w:bCs/>
        </w:rPr>
        <w:t>en</w:t>
      </w:r>
      <w:r w:rsidR="00FE2101" w:rsidRPr="00E83F9E">
        <w:rPr>
          <w:rFonts w:ascii="Arial" w:hAnsi="Arial" w:cs="Arial"/>
          <w:bCs/>
        </w:rPr>
        <w:t xml:space="preserve"> </w:t>
      </w:r>
      <w:r w:rsidRPr="00E83F9E">
        <w:rPr>
          <w:rFonts w:ascii="Arial" w:hAnsi="Arial" w:cs="Arial"/>
          <w:bCs/>
        </w:rPr>
        <w:t>Servicio,</w:t>
      </w:r>
      <w:r w:rsidR="00FE2101" w:rsidRPr="00E83F9E">
        <w:rPr>
          <w:rFonts w:ascii="Arial" w:hAnsi="Arial" w:cs="Arial"/>
          <w:bCs/>
        </w:rPr>
        <w:t xml:space="preserve"> </w:t>
      </w:r>
      <w:r w:rsidRPr="00E83F9E">
        <w:rPr>
          <w:rFonts w:ascii="Arial" w:hAnsi="Arial" w:cs="Arial"/>
          <w:bCs/>
        </w:rPr>
        <w:t>en</w:t>
      </w:r>
      <w:r w:rsidR="00FE2101" w:rsidRPr="00E83F9E">
        <w:rPr>
          <w:rFonts w:ascii="Arial" w:hAnsi="Arial" w:cs="Arial"/>
          <w:bCs/>
        </w:rPr>
        <w:t xml:space="preserve"> </w:t>
      </w:r>
      <w:r w:rsidRPr="00E83F9E">
        <w:rPr>
          <w:rFonts w:ascii="Arial" w:hAnsi="Arial" w:cs="Arial"/>
          <w:bCs/>
        </w:rPr>
        <w:t>los</w:t>
      </w:r>
      <w:r w:rsidR="00FE2101" w:rsidRPr="00E83F9E">
        <w:rPr>
          <w:rFonts w:ascii="Arial" w:hAnsi="Arial" w:cs="Arial"/>
          <w:bCs/>
        </w:rPr>
        <w:t xml:space="preserve"> </w:t>
      </w:r>
      <w:r w:rsidRPr="00E83F9E">
        <w:rPr>
          <w:rFonts w:ascii="Arial" w:hAnsi="Arial" w:cs="Arial"/>
          <w:bCs/>
        </w:rPr>
        <w:t>términos</w:t>
      </w:r>
      <w:r w:rsidR="00FE2101" w:rsidRPr="00E83F9E">
        <w:rPr>
          <w:rFonts w:ascii="Arial" w:hAnsi="Arial" w:cs="Arial"/>
          <w:bCs/>
        </w:rPr>
        <w:t xml:space="preserve"> </w:t>
      </w:r>
      <w:r w:rsidRPr="00E83F9E">
        <w:rPr>
          <w:rFonts w:ascii="Arial" w:hAnsi="Arial" w:cs="Arial"/>
          <w:bCs/>
        </w:rPr>
        <w:t>que</w:t>
      </w:r>
      <w:r w:rsidR="00FE2101" w:rsidRPr="00E83F9E">
        <w:rPr>
          <w:rFonts w:ascii="Arial" w:hAnsi="Arial" w:cs="Arial"/>
          <w:bCs/>
        </w:rPr>
        <w:t xml:space="preserve"> </w:t>
      </w:r>
      <w:r w:rsidRPr="00E83F9E">
        <w:rPr>
          <w:rFonts w:ascii="Arial" w:hAnsi="Arial" w:cs="Arial"/>
          <w:bCs/>
        </w:rPr>
        <w:t>señala</w:t>
      </w:r>
      <w:r w:rsidR="00FE2101" w:rsidRPr="00E83F9E">
        <w:rPr>
          <w:rFonts w:ascii="Arial" w:hAnsi="Arial" w:cs="Arial"/>
          <w:bCs/>
        </w:rPr>
        <w:t xml:space="preserve"> </w:t>
      </w:r>
      <w:r w:rsidRPr="00E83F9E">
        <w:rPr>
          <w:rFonts w:ascii="Arial" w:hAnsi="Arial" w:cs="Arial"/>
          <w:bCs/>
        </w:rPr>
        <w:t>el</w:t>
      </w:r>
      <w:r w:rsidR="00FE2101" w:rsidRPr="00E83F9E">
        <w:rPr>
          <w:rFonts w:ascii="Arial" w:hAnsi="Arial" w:cs="Arial"/>
          <w:bCs/>
        </w:rPr>
        <w:t xml:space="preserve"> </w:t>
      </w:r>
      <w:r w:rsidRPr="00E83F9E">
        <w:rPr>
          <w:rFonts w:ascii="Arial" w:hAnsi="Arial" w:cs="Arial"/>
          <w:bCs/>
        </w:rPr>
        <w:t>artículo</w:t>
      </w:r>
      <w:r w:rsidR="00FE2101" w:rsidRPr="00E83F9E">
        <w:rPr>
          <w:rFonts w:ascii="Arial" w:hAnsi="Arial" w:cs="Arial"/>
          <w:bCs/>
        </w:rPr>
        <w:t xml:space="preserve"> </w:t>
      </w:r>
      <w:r w:rsidRPr="00E83F9E">
        <w:rPr>
          <w:rFonts w:ascii="Arial" w:hAnsi="Arial" w:cs="Arial"/>
          <w:bCs/>
        </w:rPr>
        <w:t>72°-17</w:t>
      </w:r>
      <w:r w:rsidR="00FE2101" w:rsidRPr="00E83F9E">
        <w:rPr>
          <w:rFonts w:ascii="Arial" w:hAnsi="Arial" w:cs="Arial"/>
          <w:bCs/>
        </w:rPr>
        <w:t xml:space="preserve"> </w:t>
      </w:r>
      <w:r w:rsidRPr="00E83F9E">
        <w:rPr>
          <w:rFonts w:ascii="Arial" w:hAnsi="Arial" w:cs="Arial"/>
          <w:bCs/>
        </w:rPr>
        <w:t>de</w:t>
      </w:r>
      <w:r w:rsidR="00FE2101" w:rsidRPr="00E83F9E">
        <w:rPr>
          <w:rFonts w:ascii="Arial" w:hAnsi="Arial" w:cs="Arial"/>
          <w:bCs/>
        </w:rPr>
        <w:t xml:space="preserve"> </w:t>
      </w:r>
      <w:r w:rsidRPr="00E83F9E">
        <w:rPr>
          <w:rFonts w:ascii="Arial" w:hAnsi="Arial" w:cs="Arial"/>
          <w:bCs/>
        </w:rPr>
        <w:t>la</w:t>
      </w:r>
      <w:r w:rsidR="00FE2101" w:rsidRPr="00E83F9E">
        <w:rPr>
          <w:rFonts w:ascii="Arial" w:hAnsi="Arial" w:cs="Arial"/>
          <w:bCs/>
        </w:rPr>
        <w:t xml:space="preserve"> </w:t>
      </w:r>
      <w:r w:rsidRPr="00E83F9E">
        <w:rPr>
          <w:rFonts w:ascii="Arial" w:hAnsi="Arial" w:cs="Arial"/>
          <w:bCs/>
        </w:rPr>
        <w:t>Ley</w:t>
      </w:r>
      <w:r w:rsidR="00FE2101" w:rsidRPr="00E83F9E">
        <w:rPr>
          <w:rFonts w:ascii="Arial" w:hAnsi="Arial" w:cs="Arial"/>
          <w:bCs/>
        </w:rPr>
        <w:t xml:space="preserve"> </w:t>
      </w:r>
      <w:r w:rsidR="007817C2" w:rsidRPr="00E83F9E">
        <w:rPr>
          <w:rFonts w:ascii="Arial" w:hAnsi="Arial" w:cs="Arial"/>
          <w:bCs/>
        </w:rPr>
        <w:t>General</w:t>
      </w:r>
      <w:r w:rsidR="00FE2101" w:rsidRPr="00E83F9E">
        <w:rPr>
          <w:rFonts w:ascii="Arial" w:hAnsi="Arial" w:cs="Arial"/>
          <w:bCs/>
        </w:rPr>
        <w:t xml:space="preserve"> </w:t>
      </w:r>
      <w:r w:rsidR="007817C2" w:rsidRPr="00E83F9E">
        <w:rPr>
          <w:rFonts w:ascii="Arial" w:hAnsi="Arial" w:cs="Arial"/>
          <w:bCs/>
        </w:rPr>
        <w:t>de</w:t>
      </w:r>
      <w:r w:rsidR="00FE2101" w:rsidRPr="00E83F9E">
        <w:rPr>
          <w:rFonts w:ascii="Arial" w:hAnsi="Arial" w:cs="Arial"/>
          <w:bCs/>
        </w:rPr>
        <w:t xml:space="preserve"> </w:t>
      </w:r>
      <w:r w:rsidR="007817C2" w:rsidRPr="00E83F9E">
        <w:rPr>
          <w:rFonts w:ascii="Arial" w:hAnsi="Arial" w:cs="Arial"/>
          <w:bCs/>
        </w:rPr>
        <w:t>Servicios</w:t>
      </w:r>
      <w:r w:rsidR="00FE2101" w:rsidRPr="00E83F9E">
        <w:rPr>
          <w:rFonts w:ascii="Arial" w:hAnsi="Arial" w:cs="Arial"/>
          <w:bCs/>
        </w:rPr>
        <w:t xml:space="preserve"> </w:t>
      </w:r>
      <w:r w:rsidR="007817C2" w:rsidRPr="00E83F9E">
        <w:rPr>
          <w:rFonts w:ascii="Arial" w:hAnsi="Arial" w:cs="Arial"/>
          <w:bCs/>
        </w:rPr>
        <w:t>Eléctricos</w:t>
      </w:r>
      <w:r w:rsidR="00FE2101" w:rsidRPr="00E83F9E">
        <w:rPr>
          <w:rFonts w:ascii="Arial" w:hAnsi="Arial" w:cs="Arial"/>
          <w:bCs/>
        </w:rPr>
        <w:t xml:space="preserve"> </w:t>
      </w:r>
      <w:r w:rsidRPr="00E83F9E">
        <w:rPr>
          <w:rFonts w:ascii="Arial" w:hAnsi="Arial" w:cs="Arial"/>
          <w:bCs/>
        </w:rPr>
        <w:t>y</w:t>
      </w:r>
      <w:r w:rsidR="00FE2101" w:rsidRPr="00E83F9E">
        <w:rPr>
          <w:rFonts w:ascii="Arial" w:hAnsi="Arial" w:cs="Arial"/>
          <w:bCs/>
        </w:rPr>
        <w:t xml:space="preserve"> </w:t>
      </w:r>
      <w:r w:rsidRPr="00E83F9E">
        <w:rPr>
          <w:rFonts w:ascii="Arial" w:hAnsi="Arial" w:cs="Arial"/>
          <w:bCs/>
        </w:rPr>
        <w:t>el</w:t>
      </w:r>
      <w:r w:rsidR="00FE2101" w:rsidRPr="00E83F9E">
        <w:rPr>
          <w:rFonts w:ascii="Arial" w:hAnsi="Arial" w:cs="Arial"/>
          <w:bCs/>
        </w:rPr>
        <w:t xml:space="preserve"> </w:t>
      </w:r>
      <w:r w:rsidRPr="00E83F9E">
        <w:rPr>
          <w:rFonts w:ascii="Arial" w:hAnsi="Arial" w:cs="Arial"/>
          <w:bCs/>
        </w:rPr>
        <w:t>artículo</w:t>
      </w:r>
      <w:r w:rsidR="00FE2101" w:rsidRPr="00E83F9E">
        <w:rPr>
          <w:rFonts w:ascii="Arial" w:hAnsi="Arial" w:cs="Arial"/>
          <w:bCs/>
        </w:rPr>
        <w:t xml:space="preserve"> </w:t>
      </w:r>
      <w:r w:rsidRPr="00E83F9E">
        <w:rPr>
          <w:rFonts w:ascii="Arial" w:hAnsi="Arial" w:cs="Arial"/>
          <w:bCs/>
        </w:rPr>
        <w:t>28</w:t>
      </w:r>
      <w:r w:rsidR="00FE2101" w:rsidRPr="00E83F9E">
        <w:rPr>
          <w:rFonts w:ascii="Arial" w:hAnsi="Arial" w:cs="Arial"/>
          <w:bCs/>
        </w:rPr>
        <w:t xml:space="preserve"> </w:t>
      </w:r>
      <w:r w:rsidRPr="00E83F9E">
        <w:rPr>
          <w:rFonts w:ascii="Arial" w:hAnsi="Arial" w:cs="Arial"/>
          <w:bCs/>
        </w:rPr>
        <w:t>del</w:t>
      </w:r>
      <w:r w:rsidR="00FE2101" w:rsidRPr="00E83F9E">
        <w:rPr>
          <w:rFonts w:ascii="Arial" w:hAnsi="Arial" w:cs="Arial"/>
          <w:bCs/>
        </w:rPr>
        <w:t xml:space="preserve"> </w:t>
      </w:r>
      <w:r w:rsidRPr="00E83F9E">
        <w:rPr>
          <w:rFonts w:ascii="Arial" w:hAnsi="Arial" w:cs="Arial"/>
          <w:bCs/>
        </w:rPr>
        <w:t>Anexo</w:t>
      </w:r>
      <w:r w:rsidR="00FE2101" w:rsidRPr="00E83F9E">
        <w:rPr>
          <w:rFonts w:ascii="Arial" w:hAnsi="Arial" w:cs="Arial"/>
          <w:bCs/>
        </w:rPr>
        <w:t xml:space="preserve"> </w:t>
      </w:r>
      <w:r w:rsidRPr="00E83F9E">
        <w:rPr>
          <w:rFonts w:ascii="Arial" w:hAnsi="Arial" w:cs="Arial"/>
          <w:bCs/>
        </w:rPr>
        <w:t>Técnico</w:t>
      </w:r>
      <w:r w:rsidR="00FE2101" w:rsidRPr="00E83F9E">
        <w:rPr>
          <w:rFonts w:ascii="Arial" w:hAnsi="Arial" w:cs="Arial"/>
          <w:bCs/>
        </w:rPr>
        <w:t xml:space="preserve"> </w:t>
      </w:r>
      <w:r w:rsidRPr="00E83F9E">
        <w:rPr>
          <w:rFonts w:ascii="Arial" w:hAnsi="Arial" w:cs="Arial"/>
          <w:bCs/>
        </w:rPr>
        <w:t>“Requisitos</w:t>
      </w:r>
      <w:r w:rsidR="00FE2101" w:rsidRPr="00E83F9E">
        <w:rPr>
          <w:rFonts w:ascii="Arial" w:hAnsi="Arial" w:cs="Arial"/>
          <w:bCs/>
        </w:rPr>
        <w:t xml:space="preserve"> </w:t>
      </w:r>
      <w:r w:rsidRPr="00E83F9E">
        <w:rPr>
          <w:rFonts w:ascii="Arial" w:hAnsi="Arial" w:cs="Arial"/>
          <w:bCs/>
        </w:rPr>
        <w:t>Técnicos</w:t>
      </w:r>
      <w:r w:rsidR="00FE2101" w:rsidRPr="00E83F9E">
        <w:rPr>
          <w:rFonts w:ascii="Arial" w:hAnsi="Arial" w:cs="Arial"/>
          <w:bCs/>
        </w:rPr>
        <w:t xml:space="preserve"> </w:t>
      </w:r>
      <w:r w:rsidRPr="00E83F9E">
        <w:rPr>
          <w:rFonts w:ascii="Arial" w:hAnsi="Arial" w:cs="Arial"/>
          <w:bCs/>
        </w:rPr>
        <w:t>Mínimos</w:t>
      </w:r>
      <w:r w:rsidR="00FE2101" w:rsidRPr="00E83F9E">
        <w:rPr>
          <w:rFonts w:ascii="Arial" w:hAnsi="Arial" w:cs="Arial"/>
          <w:bCs/>
        </w:rPr>
        <w:t xml:space="preserve"> </w:t>
      </w:r>
      <w:r w:rsidRPr="00E83F9E">
        <w:rPr>
          <w:rFonts w:ascii="Arial" w:hAnsi="Arial" w:cs="Arial"/>
          <w:bCs/>
        </w:rPr>
        <w:t>de</w:t>
      </w:r>
      <w:r w:rsidR="00FE2101" w:rsidRPr="00E83F9E">
        <w:rPr>
          <w:rFonts w:ascii="Arial" w:hAnsi="Arial" w:cs="Arial"/>
          <w:bCs/>
        </w:rPr>
        <w:t xml:space="preserve"> </w:t>
      </w:r>
      <w:r w:rsidRPr="00E83F9E">
        <w:rPr>
          <w:rFonts w:ascii="Arial" w:hAnsi="Arial" w:cs="Arial"/>
          <w:bCs/>
        </w:rPr>
        <w:t>Instalaciones</w:t>
      </w:r>
      <w:r w:rsidR="00FE2101" w:rsidRPr="00E83F9E">
        <w:rPr>
          <w:rFonts w:ascii="Arial" w:hAnsi="Arial" w:cs="Arial"/>
          <w:bCs/>
        </w:rPr>
        <w:t xml:space="preserve"> </w:t>
      </w:r>
      <w:r w:rsidRPr="00E83F9E">
        <w:rPr>
          <w:rFonts w:ascii="Arial" w:hAnsi="Arial" w:cs="Arial"/>
          <w:bCs/>
        </w:rPr>
        <w:t>que</w:t>
      </w:r>
      <w:r w:rsidR="00FE2101" w:rsidRPr="00E83F9E">
        <w:rPr>
          <w:rFonts w:ascii="Arial" w:hAnsi="Arial" w:cs="Arial"/>
          <w:bCs/>
        </w:rPr>
        <w:t xml:space="preserve"> </w:t>
      </w:r>
      <w:r w:rsidRPr="00E83F9E">
        <w:rPr>
          <w:rFonts w:ascii="Arial" w:hAnsi="Arial" w:cs="Arial"/>
          <w:bCs/>
        </w:rPr>
        <w:t>se</w:t>
      </w:r>
      <w:r w:rsidR="00FE2101" w:rsidRPr="00E83F9E">
        <w:rPr>
          <w:rFonts w:ascii="Arial" w:hAnsi="Arial" w:cs="Arial"/>
          <w:bCs/>
        </w:rPr>
        <w:t xml:space="preserve"> </w:t>
      </w:r>
      <w:r w:rsidRPr="00E83F9E">
        <w:rPr>
          <w:rFonts w:ascii="Arial" w:hAnsi="Arial" w:cs="Arial"/>
          <w:bCs/>
        </w:rPr>
        <w:t>Interconectan</w:t>
      </w:r>
      <w:r w:rsidR="00FE2101" w:rsidRPr="00E83F9E">
        <w:rPr>
          <w:rFonts w:ascii="Arial" w:hAnsi="Arial" w:cs="Arial"/>
          <w:bCs/>
        </w:rPr>
        <w:t xml:space="preserve"> </w:t>
      </w:r>
      <w:r w:rsidRPr="00E83F9E">
        <w:rPr>
          <w:rFonts w:ascii="Arial" w:hAnsi="Arial" w:cs="Arial"/>
          <w:bCs/>
        </w:rPr>
        <w:t>al</w:t>
      </w:r>
      <w:r w:rsidR="00FE2101" w:rsidRPr="00E83F9E">
        <w:rPr>
          <w:rFonts w:ascii="Arial" w:hAnsi="Arial" w:cs="Arial"/>
          <w:bCs/>
        </w:rPr>
        <w:t xml:space="preserve"> </w:t>
      </w:r>
      <w:r w:rsidRPr="00E83F9E">
        <w:rPr>
          <w:rFonts w:ascii="Arial" w:hAnsi="Arial" w:cs="Arial"/>
          <w:bCs/>
        </w:rPr>
        <w:t>SI”,</w:t>
      </w:r>
      <w:r w:rsidR="00FE2101" w:rsidRPr="00E83F9E">
        <w:rPr>
          <w:rFonts w:ascii="Arial" w:hAnsi="Arial" w:cs="Arial"/>
          <w:bCs/>
        </w:rPr>
        <w:t xml:space="preserve"> </w:t>
      </w:r>
      <w:r w:rsidRPr="00E83F9E">
        <w:rPr>
          <w:rFonts w:ascii="Arial" w:hAnsi="Arial" w:cs="Arial"/>
          <w:bCs/>
        </w:rPr>
        <w:t>o</w:t>
      </w:r>
      <w:r w:rsidR="00FE2101" w:rsidRPr="00E83F9E">
        <w:rPr>
          <w:rFonts w:ascii="Arial" w:hAnsi="Arial" w:cs="Arial"/>
          <w:bCs/>
        </w:rPr>
        <w:t xml:space="preserve"> </w:t>
      </w:r>
      <w:r w:rsidRPr="00E83F9E">
        <w:rPr>
          <w:rFonts w:ascii="Arial" w:hAnsi="Arial" w:cs="Arial"/>
          <w:bCs/>
        </w:rPr>
        <w:t>la</w:t>
      </w:r>
      <w:r w:rsidR="00FE2101" w:rsidRPr="00E83F9E">
        <w:rPr>
          <w:rFonts w:ascii="Arial" w:hAnsi="Arial" w:cs="Arial"/>
          <w:bCs/>
        </w:rPr>
        <w:t xml:space="preserve"> </w:t>
      </w:r>
      <w:r w:rsidRPr="00E83F9E">
        <w:rPr>
          <w:rFonts w:ascii="Arial" w:hAnsi="Arial" w:cs="Arial"/>
          <w:bCs/>
        </w:rPr>
        <w:t>norma</w:t>
      </w:r>
      <w:r w:rsidR="00FE2101" w:rsidRPr="00E83F9E">
        <w:rPr>
          <w:rFonts w:ascii="Arial" w:hAnsi="Arial" w:cs="Arial"/>
          <w:bCs/>
        </w:rPr>
        <w:t xml:space="preserve"> </w:t>
      </w:r>
      <w:r w:rsidRPr="00E83F9E">
        <w:rPr>
          <w:rFonts w:ascii="Arial" w:hAnsi="Arial" w:cs="Arial"/>
          <w:bCs/>
        </w:rPr>
        <w:t>que</w:t>
      </w:r>
      <w:r w:rsidR="00FE2101" w:rsidRPr="00E83F9E">
        <w:rPr>
          <w:rFonts w:ascii="Arial" w:hAnsi="Arial" w:cs="Arial"/>
          <w:bCs/>
        </w:rPr>
        <w:t xml:space="preserve"> </w:t>
      </w:r>
      <w:r w:rsidRPr="00E83F9E">
        <w:rPr>
          <w:rFonts w:ascii="Arial" w:hAnsi="Arial" w:cs="Arial"/>
          <w:bCs/>
        </w:rPr>
        <w:t>lo</w:t>
      </w:r>
      <w:r w:rsidR="00FE2101" w:rsidRPr="00E83F9E">
        <w:rPr>
          <w:rFonts w:ascii="Arial" w:hAnsi="Arial" w:cs="Arial"/>
          <w:bCs/>
        </w:rPr>
        <w:t xml:space="preserve"> </w:t>
      </w:r>
      <w:r w:rsidRPr="00E83F9E">
        <w:rPr>
          <w:rFonts w:ascii="Arial" w:hAnsi="Arial" w:cs="Arial"/>
          <w:bCs/>
        </w:rPr>
        <w:t>modifique</w:t>
      </w:r>
      <w:r w:rsidR="00FE2101" w:rsidRPr="00E83F9E">
        <w:rPr>
          <w:rFonts w:ascii="Arial" w:hAnsi="Arial" w:cs="Arial"/>
          <w:bCs/>
        </w:rPr>
        <w:t xml:space="preserve"> </w:t>
      </w:r>
      <w:r w:rsidRPr="00E83F9E">
        <w:rPr>
          <w:rFonts w:ascii="Arial" w:hAnsi="Arial" w:cs="Arial"/>
          <w:bCs/>
        </w:rPr>
        <w:t>o</w:t>
      </w:r>
      <w:r w:rsidR="00FE2101" w:rsidRPr="00E83F9E">
        <w:rPr>
          <w:rFonts w:ascii="Arial" w:hAnsi="Arial" w:cs="Arial"/>
          <w:bCs/>
        </w:rPr>
        <w:t xml:space="preserve"> </w:t>
      </w:r>
      <w:r w:rsidRPr="00E83F9E">
        <w:rPr>
          <w:rFonts w:ascii="Arial" w:hAnsi="Arial" w:cs="Arial"/>
          <w:bCs/>
        </w:rPr>
        <w:t>reemplace.</w:t>
      </w:r>
    </w:p>
    <w:bookmarkEnd w:id="48"/>
    <w:p w14:paraId="4EEE950F" w14:textId="3D54ECB8" w:rsidR="00DD1C91" w:rsidRPr="00E83F9E" w:rsidRDefault="02C67B68" w:rsidP="00DD1C91">
      <w:pPr>
        <w:pStyle w:val="Prrafodelista"/>
        <w:numPr>
          <w:ilvl w:val="0"/>
          <w:numId w:val="85"/>
        </w:numPr>
        <w:rPr>
          <w:rFonts w:ascii="Arial" w:hAnsi="Arial" w:cs="Arial"/>
          <w:bCs/>
        </w:rPr>
      </w:pPr>
      <w:r w:rsidRPr="00E83F9E">
        <w:rPr>
          <w:rFonts w:ascii="Arial" w:hAnsi="Arial" w:cs="Arial"/>
          <w:b/>
        </w:rPr>
        <w:lastRenderedPageBreak/>
        <w:t>Entrega</w:t>
      </w:r>
      <w:r w:rsidR="37498B2B" w:rsidRPr="00E83F9E">
        <w:rPr>
          <w:rFonts w:ascii="Arial" w:hAnsi="Arial" w:cs="Arial"/>
          <w:b/>
        </w:rPr>
        <w:t xml:space="preserve"> </w:t>
      </w:r>
      <w:r w:rsidRPr="00E83F9E">
        <w:rPr>
          <w:rFonts w:ascii="Arial" w:hAnsi="Arial" w:cs="Arial"/>
          <w:b/>
        </w:rPr>
        <w:t>del</w:t>
      </w:r>
      <w:r w:rsidR="37498B2B" w:rsidRPr="00E83F9E">
        <w:rPr>
          <w:rFonts w:ascii="Arial" w:hAnsi="Arial" w:cs="Arial"/>
          <w:b/>
        </w:rPr>
        <w:t xml:space="preserve"> </w:t>
      </w:r>
      <w:r w:rsidRPr="00E83F9E">
        <w:rPr>
          <w:rFonts w:ascii="Arial" w:hAnsi="Arial" w:cs="Arial"/>
          <w:b/>
        </w:rPr>
        <w:t>Terreno:</w:t>
      </w:r>
      <w:r w:rsidR="37498B2B" w:rsidRPr="00E83F9E">
        <w:rPr>
          <w:rFonts w:ascii="Arial" w:hAnsi="Arial" w:cs="Arial"/>
          <w:b/>
        </w:rPr>
        <w:t xml:space="preserve"> </w:t>
      </w:r>
      <w:r w:rsidRPr="00E83F9E">
        <w:rPr>
          <w:rFonts w:ascii="Arial" w:hAnsi="Arial" w:cs="Arial"/>
          <w:bCs/>
        </w:rPr>
        <w:t>Cuando</w:t>
      </w:r>
      <w:r w:rsidR="37498B2B" w:rsidRPr="00E83F9E">
        <w:rPr>
          <w:rFonts w:ascii="Arial" w:hAnsi="Arial" w:cs="Arial"/>
          <w:bCs/>
        </w:rPr>
        <w:t xml:space="preserve"> </w:t>
      </w:r>
      <w:r w:rsidRPr="00E83F9E">
        <w:rPr>
          <w:rFonts w:ascii="Arial" w:hAnsi="Arial" w:cs="Arial"/>
          <w:bCs/>
        </w:rPr>
        <w:t>corresponda,</w:t>
      </w:r>
      <w:r w:rsidR="37498B2B" w:rsidRPr="00E83F9E">
        <w:rPr>
          <w:rFonts w:ascii="Arial" w:hAnsi="Arial" w:cs="Arial"/>
          <w:bCs/>
        </w:rPr>
        <w:t xml:space="preserve"> </w:t>
      </w:r>
      <w:r w:rsidRPr="00E83F9E">
        <w:rPr>
          <w:rFonts w:ascii="Arial" w:hAnsi="Arial" w:cs="Arial"/>
          <w:bCs/>
        </w:rPr>
        <w:t>el</w:t>
      </w:r>
      <w:r w:rsidR="37498B2B" w:rsidRPr="00E83F9E">
        <w:rPr>
          <w:rFonts w:ascii="Arial" w:hAnsi="Arial" w:cs="Arial"/>
          <w:bCs/>
        </w:rPr>
        <w:t xml:space="preserve"> </w:t>
      </w:r>
      <w:r w:rsidRPr="00E83F9E">
        <w:rPr>
          <w:rFonts w:ascii="Arial" w:hAnsi="Arial" w:cs="Arial"/>
          <w:bCs/>
        </w:rPr>
        <w:t>Mandante</w:t>
      </w:r>
      <w:r w:rsidR="37498B2B" w:rsidRPr="00E83F9E">
        <w:rPr>
          <w:rFonts w:ascii="Arial" w:hAnsi="Arial" w:cs="Arial"/>
          <w:bCs/>
        </w:rPr>
        <w:t xml:space="preserve"> </w:t>
      </w:r>
      <w:r w:rsidRPr="00E83F9E">
        <w:rPr>
          <w:rFonts w:ascii="Arial" w:hAnsi="Arial" w:cs="Arial"/>
          <w:bCs/>
        </w:rPr>
        <w:t>entregará</w:t>
      </w:r>
      <w:r w:rsidR="37498B2B" w:rsidRPr="00E83F9E">
        <w:rPr>
          <w:rFonts w:ascii="Arial" w:hAnsi="Arial" w:cs="Arial"/>
          <w:bCs/>
        </w:rPr>
        <w:t xml:space="preserve"> </w:t>
      </w:r>
      <w:r w:rsidRPr="00E83F9E">
        <w:rPr>
          <w:rFonts w:ascii="Arial" w:hAnsi="Arial" w:cs="Arial"/>
          <w:bCs/>
        </w:rPr>
        <w:t>el</w:t>
      </w:r>
      <w:r w:rsidR="37498B2B" w:rsidRPr="00E83F9E">
        <w:rPr>
          <w:rFonts w:ascii="Arial" w:hAnsi="Arial" w:cs="Arial"/>
          <w:bCs/>
        </w:rPr>
        <w:t xml:space="preserve"> </w:t>
      </w:r>
      <w:r w:rsidRPr="00E83F9E">
        <w:rPr>
          <w:rFonts w:ascii="Arial" w:hAnsi="Arial" w:cs="Arial"/>
          <w:bCs/>
        </w:rPr>
        <w:t>terreno</w:t>
      </w:r>
      <w:r w:rsidR="37498B2B" w:rsidRPr="00E83F9E">
        <w:rPr>
          <w:rFonts w:ascii="Arial" w:hAnsi="Arial" w:cs="Arial"/>
          <w:bCs/>
        </w:rPr>
        <w:t xml:space="preserve"> </w:t>
      </w:r>
      <w:r w:rsidRPr="00E83F9E">
        <w:rPr>
          <w:rFonts w:ascii="Arial" w:hAnsi="Arial" w:cs="Arial"/>
          <w:bCs/>
        </w:rPr>
        <w:t>de</w:t>
      </w:r>
      <w:r w:rsidR="37498B2B" w:rsidRPr="00E83F9E">
        <w:rPr>
          <w:rFonts w:ascii="Arial" w:hAnsi="Arial" w:cs="Arial"/>
          <w:bCs/>
        </w:rPr>
        <w:t xml:space="preserve"> </w:t>
      </w:r>
      <w:r w:rsidRPr="00E83F9E">
        <w:rPr>
          <w:rFonts w:ascii="Arial" w:hAnsi="Arial" w:cs="Arial"/>
          <w:bCs/>
        </w:rPr>
        <w:t>las</w:t>
      </w:r>
      <w:r w:rsidR="37498B2B" w:rsidRPr="00E83F9E">
        <w:rPr>
          <w:rFonts w:ascii="Arial" w:hAnsi="Arial" w:cs="Arial"/>
          <w:bCs/>
        </w:rPr>
        <w:t xml:space="preserve"> </w:t>
      </w:r>
      <w:r w:rsidRPr="00E83F9E">
        <w:rPr>
          <w:rFonts w:ascii="Arial" w:hAnsi="Arial" w:cs="Arial"/>
          <w:bCs/>
        </w:rPr>
        <w:t>obras</w:t>
      </w:r>
      <w:r w:rsidR="37498B2B" w:rsidRPr="00E83F9E">
        <w:rPr>
          <w:rFonts w:ascii="Arial" w:hAnsi="Arial" w:cs="Arial"/>
          <w:bCs/>
        </w:rPr>
        <w:t xml:space="preserve"> </w:t>
      </w:r>
      <w:r w:rsidRPr="00E83F9E">
        <w:rPr>
          <w:rFonts w:ascii="Arial" w:hAnsi="Arial" w:cs="Arial"/>
          <w:bCs/>
        </w:rPr>
        <w:t>al</w:t>
      </w:r>
      <w:r w:rsidR="37498B2B" w:rsidRPr="00E83F9E">
        <w:rPr>
          <w:rFonts w:ascii="Arial" w:hAnsi="Arial" w:cs="Arial"/>
          <w:bCs/>
        </w:rPr>
        <w:t xml:space="preserve"> </w:t>
      </w:r>
      <w:r w:rsidRPr="00E83F9E">
        <w:rPr>
          <w:rFonts w:ascii="Arial" w:hAnsi="Arial" w:cs="Arial"/>
          <w:bCs/>
        </w:rPr>
        <w:t>Contratista,</w:t>
      </w:r>
      <w:r w:rsidR="37498B2B" w:rsidRPr="00E83F9E">
        <w:rPr>
          <w:rFonts w:ascii="Arial" w:hAnsi="Arial" w:cs="Arial"/>
          <w:bCs/>
        </w:rPr>
        <w:t xml:space="preserve"> </w:t>
      </w:r>
      <w:r w:rsidRPr="00E83F9E">
        <w:rPr>
          <w:rFonts w:ascii="Arial" w:hAnsi="Arial" w:cs="Arial"/>
          <w:bCs/>
        </w:rPr>
        <w:t>para</w:t>
      </w:r>
      <w:r w:rsidR="37498B2B" w:rsidRPr="00E83F9E">
        <w:rPr>
          <w:rFonts w:ascii="Arial" w:hAnsi="Arial" w:cs="Arial"/>
          <w:bCs/>
        </w:rPr>
        <w:t xml:space="preserve"> </w:t>
      </w:r>
      <w:r w:rsidRPr="00E83F9E">
        <w:rPr>
          <w:rFonts w:ascii="Arial" w:hAnsi="Arial" w:cs="Arial"/>
          <w:bCs/>
        </w:rPr>
        <w:t>que</w:t>
      </w:r>
      <w:r w:rsidR="37498B2B" w:rsidRPr="00E83F9E">
        <w:rPr>
          <w:rFonts w:ascii="Arial" w:hAnsi="Arial" w:cs="Arial"/>
          <w:bCs/>
        </w:rPr>
        <w:t xml:space="preserve"> </w:t>
      </w:r>
      <w:r w:rsidRPr="00E83F9E">
        <w:rPr>
          <w:rFonts w:ascii="Arial" w:hAnsi="Arial" w:cs="Arial"/>
          <w:bCs/>
        </w:rPr>
        <w:t>tome</w:t>
      </w:r>
      <w:r w:rsidR="37498B2B" w:rsidRPr="00E83F9E">
        <w:rPr>
          <w:rFonts w:ascii="Arial" w:hAnsi="Arial" w:cs="Arial"/>
          <w:bCs/>
        </w:rPr>
        <w:t xml:space="preserve"> </w:t>
      </w:r>
      <w:r w:rsidRPr="00E83F9E">
        <w:rPr>
          <w:rFonts w:ascii="Arial" w:hAnsi="Arial" w:cs="Arial"/>
          <w:bCs/>
        </w:rPr>
        <w:t>posesión</w:t>
      </w:r>
      <w:r w:rsidR="37498B2B" w:rsidRPr="00E83F9E">
        <w:rPr>
          <w:rFonts w:ascii="Arial" w:hAnsi="Arial" w:cs="Arial"/>
          <w:bCs/>
        </w:rPr>
        <w:t xml:space="preserve"> </w:t>
      </w:r>
      <w:r w:rsidRPr="00E83F9E">
        <w:rPr>
          <w:rFonts w:ascii="Arial" w:hAnsi="Arial" w:cs="Arial"/>
          <w:bCs/>
        </w:rPr>
        <w:t>de</w:t>
      </w:r>
      <w:r w:rsidR="37498B2B" w:rsidRPr="00E83F9E">
        <w:rPr>
          <w:rFonts w:ascii="Arial" w:hAnsi="Arial" w:cs="Arial"/>
          <w:bCs/>
        </w:rPr>
        <w:t xml:space="preserve"> </w:t>
      </w:r>
      <w:r w:rsidRPr="00E83F9E">
        <w:rPr>
          <w:rFonts w:ascii="Arial" w:hAnsi="Arial" w:cs="Arial"/>
          <w:bCs/>
        </w:rPr>
        <w:t>él,</w:t>
      </w:r>
      <w:r w:rsidR="37498B2B" w:rsidRPr="00E83F9E">
        <w:rPr>
          <w:rFonts w:ascii="Arial" w:hAnsi="Arial" w:cs="Arial"/>
          <w:bCs/>
        </w:rPr>
        <w:t xml:space="preserve"> </w:t>
      </w:r>
      <w:r w:rsidR="03666094" w:rsidRPr="00E83F9E">
        <w:rPr>
          <w:rFonts w:ascii="Arial" w:hAnsi="Arial" w:cs="Arial"/>
          <w:bCs/>
        </w:rPr>
        <w:t>sin</w:t>
      </w:r>
      <w:r w:rsidR="37498B2B" w:rsidRPr="00E83F9E">
        <w:rPr>
          <w:rFonts w:ascii="Arial" w:hAnsi="Arial" w:cs="Arial"/>
          <w:bCs/>
        </w:rPr>
        <w:t xml:space="preserve"> </w:t>
      </w:r>
      <w:r w:rsidRPr="00E83F9E">
        <w:rPr>
          <w:rFonts w:ascii="Arial" w:hAnsi="Arial" w:cs="Arial"/>
          <w:bCs/>
        </w:rPr>
        <w:t>carácter</w:t>
      </w:r>
      <w:r w:rsidR="37498B2B" w:rsidRPr="00E83F9E">
        <w:rPr>
          <w:rFonts w:ascii="Arial" w:hAnsi="Arial" w:cs="Arial"/>
          <w:bCs/>
        </w:rPr>
        <w:t xml:space="preserve"> </w:t>
      </w:r>
      <w:r w:rsidRPr="00E83F9E">
        <w:rPr>
          <w:rFonts w:ascii="Arial" w:hAnsi="Arial" w:cs="Arial"/>
          <w:bCs/>
        </w:rPr>
        <w:t>exclusivo</w:t>
      </w:r>
      <w:r w:rsidR="37498B2B" w:rsidRPr="00E83F9E">
        <w:rPr>
          <w:rFonts w:ascii="Arial" w:hAnsi="Arial" w:cs="Arial"/>
          <w:bCs/>
        </w:rPr>
        <w:t xml:space="preserve"> </w:t>
      </w:r>
      <w:r w:rsidRPr="00E83F9E">
        <w:rPr>
          <w:rFonts w:ascii="Arial" w:hAnsi="Arial" w:cs="Arial"/>
          <w:bCs/>
        </w:rPr>
        <w:t>y</w:t>
      </w:r>
      <w:r w:rsidR="37498B2B" w:rsidRPr="00E83F9E">
        <w:rPr>
          <w:rFonts w:ascii="Arial" w:hAnsi="Arial" w:cs="Arial"/>
          <w:bCs/>
        </w:rPr>
        <w:t xml:space="preserve"> </w:t>
      </w:r>
      <w:r w:rsidRPr="00E83F9E">
        <w:rPr>
          <w:rFonts w:ascii="Arial" w:hAnsi="Arial" w:cs="Arial"/>
          <w:bCs/>
        </w:rPr>
        <w:t>con</w:t>
      </w:r>
      <w:r w:rsidR="37498B2B" w:rsidRPr="00E83F9E">
        <w:rPr>
          <w:rFonts w:ascii="Arial" w:hAnsi="Arial" w:cs="Arial"/>
          <w:bCs/>
        </w:rPr>
        <w:t xml:space="preserve"> </w:t>
      </w:r>
      <w:r w:rsidRPr="00E83F9E">
        <w:rPr>
          <w:rFonts w:ascii="Arial" w:hAnsi="Arial" w:cs="Arial"/>
          <w:bCs/>
        </w:rPr>
        <w:t>el</w:t>
      </w:r>
      <w:r w:rsidR="37498B2B" w:rsidRPr="00E83F9E">
        <w:rPr>
          <w:rFonts w:ascii="Arial" w:hAnsi="Arial" w:cs="Arial"/>
          <w:bCs/>
        </w:rPr>
        <w:t xml:space="preserve"> </w:t>
      </w:r>
      <w:r w:rsidRPr="00E83F9E">
        <w:rPr>
          <w:rFonts w:ascii="Arial" w:hAnsi="Arial" w:cs="Arial"/>
          <w:bCs/>
        </w:rPr>
        <w:t>único</w:t>
      </w:r>
      <w:r w:rsidR="37498B2B" w:rsidRPr="00E83F9E">
        <w:rPr>
          <w:rFonts w:ascii="Arial" w:hAnsi="Arial" w:cs="Arial"/>
          <w:bCs/>
        </w:rPr>
        <w:t xml:space="preserve"> </w:t>
      </w:r>
      <w:r w:rsidRPr="00E83F9E">
        <w:rPr>
          <w:rFonts w:ascii="Arial" w:hAnsi="Arial" w:cs="Arial"/>
          <w:bCs/>
        </w:rPr>
        <w:t>objeto</w:t>
      </w:r>
      <w:r w:rsidR="37498B2B" w:rsidRPr="00E83F9E">
        <w:rPr>
          <w:rFonts w:ascii="Arial" w:hAnsi="Arial" w:cs="Arial"/>
          <w:bCs/>
        </w:rPr>
        <w:t xml:space="preserve"> </w:t>
      </w:r>
      <w:r w:rsidRPr="00E83F9E">
        <w:rPr>
          <w:rFonts w:ascii="Arial" w:hAnsi="Arial" w:cs="Arial"/>
          <w:bCs/>
        </w:rPr>
        <w:t>de</w:t>
      </w:r>
      <w:r w:rsidR="37498B2B" w:rsidRPr="00E83F9E">
        <w:rPr>
          <w:rFonts w:ascii="Arial" w:hAnsi="Arial" w:cs="Arial"/>
          <w:bCs/>
        </w:rPr>
        <w:t xml:space="preserve"> </w:t>
      </w:r>
      <w:r w:rsidRPr="00E83F9E">
        <w:rPr>
          <w:rFonts w:ascii="Arial" w:hAnsi="Arial" w:cs="Arial"/>
          <w:bCs/>
        </w:rPr>
        <w:t>permitirle</w:t>
      </w:r>
      <w:r w:rsidR="37498B2B" w:rsidRPr="00E83F9E">
        <w:rPr>
          <w:rFonts w:ascii="Arial" w:hAnsi="Arial" w:cs="Arial"/>
          <w:bCs/>
        </w:rPr>
        <w:t xml:space="preserve"> </w:t>
      </w:r>
      <w:r w:rsidRPr="00E83F9E">
        <w:rPr>
          <w:rFonts w:ascii="Arial" w:hAnsi="Arial" w:cs="Arial"/>
          <w:bCs/>
        </w:rPr>
        <w:t>ejecutar</w:t>
      </w:r>
      <w:r w:rsidR="37498B2B" w:rsidRPr="00E83F9E">
        <w:rPr>
          <w:rFonts w:ascii="Arial" w:hAnsi="Arial" w:cs="Arial"/>
          <w:bCs/>
        </w:rPr>
        <w:t xml:space="preserve"> </w:t>
      </w:r>
      <w:r w:rsidRPr="00E83F9E">
        <w:rPr>
          <w:rFonts w:ascii="Arial" w:hAnsi="Arial" w:cs="Arial"/>
          <w:bCs/>
        </w:rPr>
        <w:t>los</w:t>
      </w:r>
      <w:r w:rsidR="37498B2B" w:rsidRPr="00E83F9E">
        <w:rPr>
          <w:rFonts w:ascii="Arial" w:hAnsi="Arial" w:cs="Arial"/>
          <w:bCs/>
        </w:rPr>
        <w:t xml:space="preserve"> </w:t>
      </w:r>
      <w:r w:rsidRPr="00E83F9E">
        <w:rPr>
          <w:rFonts w:ascii="Arial" w:hAnsi="Arial" w:cs="Arial"/>
          <w:bCs/>
        </w:rPr>
        <w:t>trabajos</w:t>
      </w:r>
      <w:r w:rsidR="37498B2B" w:rsidRPr="00E83F9E">
        <w:rPr>
          <w:rFonts w:ascii="Arial" w:hAnsi="Arial" w:cs="Arial"/>
          <w:bCs/>
        </w:rPr>
        <w:t xml:space="preserve"> </w:t>
      </w:r>
      <w:r w:rsidRPr="00E83F9E">
        <w:rPr>
          <w:rFonts w:ascii="Arial" w:hAnsi="Arial" w:cs="Arial"/>
          <w:bCs/>
        </w:rPr>
        <w:t>y</w:t>
      </w:r>
      <w:r w:rsidR="37498B2B" w:rsidRPr="00E83F9E">
        <w:rPr>
          <w:rFonts w:ascii="Arial" w:hAnsi="Arial" w:cs="Arial"/>
          <w:bCs/>
        </w:rPr>
        <w:t xml:space="preserve"> </w:t>
      </w:r>
      <w:r w:rsidRPr="00E83F9E">
        <w:rPr>
          <w:rFonts w:ascii="Arial" w:hAnsi="Arial" w:cs="Arial"/>
          <w:bCs/>
        </w:rPr>
        <w:t>cumplir</w:t>
      </w:r>
      <w:r w:rsidR="37498B2B" w:rsidRPr="00E83F9E">
        <w:rPr>
          <w:rFonts w:ascii="Arial" w:hAnsi="Arial" w:cs="Arial"/>
          <w:bCs/>
        </w:rPr>
        <w:t xml:space="preserve"> </w:t>
      </w:r>
      <w:r w:rsidR="2388D55E" w:rsidRPr="00E83F9E">
        <w:rPr>
          <w:rFonts w:ascii="Arial" w:hAnsi="Arial" w:cs="Arial"/>
          <w:bCs/>
        </w:rPr>
        <w:t xml:space="preserve">las </w:t>
      </w:r>
      <w:r w:rsidRPr="00E83F9E">
        <w:rPr>
          <w:rFonts w:ascii="Arial" w:hAnsi="Arial" w:cs="Arial"/>
          <w:bCs/>
        </w:rPr>
        <w:t>obligaciones</w:t>
      </w:r>
      <w:r w:rsidR="37498B2B" w:rsidRPr="00E83F9E">
        <w:rPr>
          <w:rFonts w:ascii="Arial" w:hAnsi="Arial" w:cs="Arial"/>
          <w:bCs/>
        </w:rPr>
        <w:t xml:space="preserve"> </w:t>
      </w:r>
      <w:r w:rsidR="63EDE746" w:rsidRPr="00E83F9E">
        <w:rPr>
          <w:rFonts w:ascii="Arial" w:hAnsi="Arial" w:cs="Arial"/>
          <w:bCs/>
        </w:rPr>
        <w:t>d</w:t>
      </w:r>
      <w:r w:rsidRPr="00E83F9E">
        <w:rPr>
          <w:rFonts w:ascii="Arial" w:hAnsi="Arial" w:cs="Arial"/>
          <w:bCs/>
        </w:rPr>
        <w:t>el</w:t>
      </w:r>
      <w:r w:rsidR="37498B2B" w:rsidRPr="00E83F9E">
        <w:rPr>
          <w:rFonts w:ascii="Arial" w:hAnsi="Arial" w:cs="Arial"/>
          <w:bCs/>
        </w:rPr>
        <w:t xml:space="preserve"> </w:t>
      </w:r>
      <w:r w:rsidRPr="00E83F9E">
        <w:rPr>
          <w:rFonts w:ascii="Arial" w:hAnsi="Arial" w:cs="Arial"/>
          <w:bCs/>
        </w:rPr>
        <w:t>Contrato</w:t>
      </w:r>
      <w:r w:rsidR="37498B2B" w:rsidRPr="00E83F9E">
        <w:rPr>
          <w:rFonts w:ascii="Arial" w:hAnsi="Arial" w:cs="Arial"/>
          <w:bCs/>
        </w:rPr>
        <w:t xml:space="preserve"> </w:t>
      </w:r>
      <w:r w:rsidRPr="00E83F9E">
        <w:rPr>
          <w:rFonts w:ascii="Arial" w:hAnsi="Arial" w:cs="Arial"/>
          <w:bCs/>
        </w:rPr>
        <w:t>hasta</w:t>
      </w:r>
      <w:r w:rsidR="37498B2B" w:rsidRPr="00E83F9E">
        <w:rPr>
          <w:rFonts w:ascii="Arial" w:hAnsi="Arial" w:cs="Arial"/>
          <w:bCs/>
        </w:rPr>
        <w:t xml:space="preserve"> </w:t>
      </w:r>
      <w:r w:rsidRPr="00E83F9E">
        <w:rPr>
          <w:rFonts w:ascii="Arial" w:hAnsi="Arial" w:cs="Arial"/>
          <w:bCs/>
        </w:rPr>
        <w:t>su</w:t>
      </w:r>
      <w:r w:rsidR="37498B2B" w:rsidRPr="00E83F9E">
        <w:rPr>
          <w:rFonts w:ascii="Arial" w:hAnsi="Arial" w:cs="Arial"/>
          <w:bCs/>
        </w:rPr>
        <w:t xml:space="preserve"> </w:t>
      </w:r>
      <w:r w:rsidRPr="00E83F9E">
        <w:rPr>
          <w:rFonts w:ascii="Arial" w:hAnsi="Arial" w:cs="Arial"/>
          <w:bCs/>
        </w:rPr>
        <w:t>terminación</w:t>
      </w:r>
      <w:r w:rsidR="408839AB" w:rsidRPr="00E83F9E">
        <w:rPr>
          <w:rFonts w:ascii="Arial" w:hAnsi="Arial" w:cs="Arial"/>
          <w:bCs/>
        </w:rPr>
        <w:t xml:space="preserve">. Lo anterior </w:t>
      </w:r>
      <w:r w:rsidRPr="00E83F9E">
        <w:rPr>
          <w:rFonts w:ascii="Arial" w:hAnsi="Arial" w:cs="Arial"/>
          <w:bCs/>
        </w:rPr>
        <w:t>de</w:t>
      </w:r>
      <w:r w:rsidR="37498B2B" w:rsidRPr="00E83F9E">
        <w:rPr>
          <w:rFonts w:ascii="Arial" w:hAnsi="Arial" w:cs="Arial"/>
          <w:bCs/>
        </w:rPr>
        <w:t xml:space="preserve"> </w:t>
      </w:r>
      <w:r w:rsidRPr="00E83F9E">
        <w:rPr>
          <w:rFonts w:ascii="Arial" w:hAnsi="Arial" w:cs="Arial"/>
          <w:bCs/>
        </w:rPr>
        <w:t>conformidad</w:t>
      </w:r>
      <w:r w:rsidR="37498B2B" w:rsidRPr="00E83F9E">
        <w:rPr>
          <w:rFonts w:ascii="Arial" w:hAnsi="Arial" w:cs="Arial"/>
          <w:bCs/>
        </w:rPr>
        <w:t xml:space="preserve"> </w:t>
      </w:r>
      <w:r w:rsidRPr="00E83F9E">
        <w:rPr>
          <w:rFonts w:ascii="Arial" w:hAnsi="Arial" w:cs="Arial"/>
          <w:bCs/>
        </w:rPr>
        <w:t>con</w:t>
      </w:r>
      <w:r w:rsidR="37498B2B" w:rsidRPr="00E83F9E">
        <w:rPr>
          <w:rFonts w:ascii="Arial" w:hAnsi="Arial" w:cs="Arial"/>
          <w:bCs/>
        </w:rPr>
        <w:t xml:space="preserve"> </w:t>
      </w:r>
      <w:r w:rsidRPr="00E83F9E">
        <w:rPr>
          <w:rFonts w:ascii="Arial" w:hAnsi="Arial" w:cs="Arial"/>
          <w:bCs/>
        </w:rPr>
        <w:t>lo</w:t>
      </w:r>
      <w:r w:rsidR="37498B2B" w:rsidRPr="00E83F9E">
        <w:rPr>
          <w:rFonts w:ascii="Arial" w:hAnsi="Arial" w:cs="Arial"/>
          <w:bCs/>
        </w:rPr>
        <w:t xml:space="preserve"> </w:t>
      </w:r>
      <w:r w:rsidRPr="00E83F9E">
        <w:rPr>
          <w:rFonts w:ascii="Arial" w:hAnsi="Arial" w:cs="Arial"/>
          <w:bCs/>
        </w:rPr>
        <w:t>señalado</w:t>
      </w:r>
      <w:r w:rsidR="37498B2B" w:rsidRPr="00E83F9E">
        <w:rPr>
          <w:rFonts w:ascii="Arial" w:hAnsi="Arial" w:cs="Arial"/>
          <w:bCs/>
        </w:rPr>
        <w:t xml:space="preserve"> </w:t>
      </w:r>
      <w:r w:rsidRPr="00E83F9E">
        <w:rPr>
          <w:rFonts w:ascii="Arial" w:hAnsi="Arial" w:cs="Arial"/>
          <w:bCs/>
        </w:rPr>
        <w:t>en</w:t>
      </w:r>
      <w:r w:rsidR="37498B2B" w:rsidRPr="00E83F9E">
        <w:rPr>
          <w:rFonts w:ascii="Arial" w:hAnsi="Arial" w:cs="Arial"/>
          <w:bCs/>
        </w:rPr>
        <w:t xml:space="preserve"> </w:t>
      </w:r>
      <w:r w:rsidR="114AD8B4" w:rsidRPr="00E83F9E">
        <w:rPr>
          <w:rFonts w:ascii="Arial" w:hAnsi="Arial" w:cs="Arial"/>
          <w:bCs/>
        </w:rPr>
        <w:t xml:space="preserve">el numeral </w:t>
      </w:r>
      <w:r w:rsidR="00DA382E" w:rsidRPr="00E83F9E">
        <w:rPr>
          <w:rFonts w:ascii="Arial" w:hAnsi="Arial" w:cs="Arial"/>
          <w:bCs/>
        </w:rPr>
        <w:fldChar w:fldCharType="begin"/>
      </w:r>
      <w:r w:rsidR="00DA382E" w:rsidRPr="00E83F9E">
        <w:rPr>
          <w:rFonts w:ascii="Arial" w:hAnsi="Arial" w:cs="Arial"/>
          <w:bCs/>
        </w:rPr>
        <w:instrText xml:space="preserve"> REF _Ref495913129 \r \h  \* MERGEFORMAT </w:instrText>
      </w:r>
      <w:r w:rsidR="00DA382E" w:rsidRPr="00E83F9E">
        <w:rPr>
          <w:rFonts w:ascii="Arial" w:hAnsi="Arial" w:cs="Arial"/>
          <w:bCs/>
        </w:rPr>
      </w:r>
      <w:r w:rsidR="00DA382E" w:rsidRPr="00E83F9E">
        <w:rPr>
          <w:rFonts w:ascii="Arial" w:hAnsi="Arial" w:cs="Arial"/>
          <w:bCs/>
        </w:rPr>
        <w:fldChar w:fldCharType="separate"/>
      </w:r>
      <w:r w:rsidR="009434D3">
        <w:rPr>
          <w:rFonts w:ascii="Arial" w:hAnsi="Arial" w:cs="Arial"/>
          <w:bCs/>
        </w:rPr>
        <w:t>6.2.1</w:t>
      </w:r>
      <w:r w:rsidR="00DA382E" w:rsidRPr="00E83F9E">
        <w:rPr>
          <w:rFonts w:ascii="Arial" w:hAnsi="Arial" w:cs="Arial"/>
          <w:bCs/>
        </w:rPr>
        <w:fldChar w:fldCharType="end"/>
      </w:r>
      <w:r w:rsidR="37498B2B" w:rsidRPr="00E83F9E">
        <w:rPr>
          <w:rFonts w:ascii="Arial" w:hAnsi="Arial" w:cs="Arial"/>
          <w:bCs/>
        </w:rPr>
        <w:t xml:space="preserve"> </w:t>
      </w:r>
      <w:r w:rsidRPr="00E83F9E">
        <w:rPr>
          <w:rFonts w:ascii="Arial" w:hAnsi="Arial" w:cs="Arial"/>
          <w:bCs/>
        </w:rPr>
        <w:t>de</w:t>
      </w:r>
      <w:r w:rsidR="37498B2B" w:rsidRPr="00E83F9E">
        <w:rPr>
          <w:rFonts w:ascii="Arial" w:hAnsi="Arial" w:cs="Arial"/>
          <w:bCs/>
        </w:rPr>
        <w:t xml:space="preserve"> </w:t>
      </w:r>
      <w:r w:rsidRPr="00E83F9E">
        <w:rPr>
          <w:rFonts w:ascii="Arial" w:hAnsi="Arial" w:cs="Arial"/>
          <w:bCs/>
        </w:rPr>
        <w:t>estas</w:t>
      </w:r>
      <w:r w:rsidR="37498B2B" w:rsidRPr="00E83F9E">
        <w:rPr>
          <w:rFonts w:ascii="Arial" w:hAnsi="Arial" w:cs="Arial"/>
          <w:bCs/>
        </w:rPr>
        <w:t xml:space="preserve"> </w:t>
      </w:r>
      <w:r w:rsidRPr="00E83F9E">
        <w:rPr>
          <w:rFonts w:ascii="Arial" w:hAnsi="Arial" w:cs="Arial"/>
          <w:bCs/>
        </w:rPr>
        <w:t>Bases</w:t>
      </w:r>
      <w:r w:rsidR="37498B2B" w:rsidRPr="00E83F9E">
        <w:rPr>
          <w:rFonts w:ascii="Arial" w:hAnsi="Arial" w:cs="Arial"/>
          <w:bCs/>
        </w:rPr>
        <w:t xml:space="preserve"> </w:t>
      </w:r>
      <w:r w:rsidRPr="00E83F9E">
        <w:rPr>
          <w:rFonts w:ascii="Arial" w:hAnsi="Arial" w:cs="Arial"/>
          <w:bCs/>
        </w:rPr>
        <w:t>de</w:t>
      </w:r>
      <w:r w:rsidR="37498B2B" w:rsidRPr="00E83F9E">
        <w:rPr>
          <w:rFonts w:ascii="Arial" w:hAnsi="Arial" w:cs="Arial"/>
          <w:bCs/>
        </w:rPr>
        <w:t xml:space="preserve"> </w:t>
      </w:r>
      <w:r w:rsidRPr="00E83F9E">
        <w:rPr>
          <w:rFonts w:ascii="Arial" w:hAnsi="Arial" w:cs="Arial"/>
          <w:bCs/>
        </w:rPr>
        <w:t>Ejecución</w:t>
      </w:r>
      <w:r w:rsidR="37498B2B" w:rsidRPr="00E83F9E">
        <w:rPr>
          <w:rFonts w:ascii="Arial" w:hAnsi="Arial" w:cs="Arial"/>
          <w:bCs/>
        </w:rPr>
        <w:t xml:space="preserve"> </w:t>
      </w:r>
      <w:r w:rsidRPr="00E83F9E">
        <w:rPr>
          <w:rFonts w:ascii="Arial" w:hAnsi="Arial" w:cs="Arial"/>
          <w:bCs/>
        </w:rPr>
        <w:t>para</w:t>
      </w:r>
      <w:r w:rsidR="37498B2B" w:rsidRPr="00E83F9E">
        <w:rPr>
          <w:rFonts w:ascii="Arial" w:hAnsi="Arial" w:cs="Arial"/>
          <w:bCs/>
        </w:rPr>
        <w:t xml:space="preserve"> </w:t>
      </w:r>
      <w:r w:rsidRPr="00E83F9E">
        <w:rPr>
          <w:rFonts w:ascii="Arial" w:hAnsi="Arial" w:cs="Arial"/>
          <w:bCs/>
        </w:rPr>
        <w:t>Obras</w:t>
      </w:r>
      <w:r w:rsidR="37498B2B" w:rsidRPr="00E83F9E">
        <w:rPr>
          <w:rFonts w:ascii="Arial" w:hAnsi="Arial" w:cs="Arial"/>
          <w:bCs/>
        </w:rPr>
        <w:t xml:space="preserve"> </w:t>
      </w:r>
      <w:r w:rsidRPr="00E83F9E">
        <w:rPr>
          <w:rFonts w:ascii="Arial" w:hAnsi="Arial" w:cs="Arial"/>
          <w:bCs/>
        </w:rPr>
        <w:t>de</w:t>
      </w:r>
      <w:r w:rsidR="37498B2B" w:rsidRPr="00E83F9E">
        <w:rPr>
          <w:rFonts w:ascii="Arial" w:hAnsi="Arial" w:cs="Arial"/>
          <w:bCs/>
        </w:rPr>
        <w:t xml:space="preserve"> </w:t>
      </w:r>
      <w:r w:rsidRPr="00E83F9E">
        <w:rPr>
          <w:rFonts w:ascii="Arial" w:hAnsi="Arial" w:cs="Arial"/>
          <w:bCs/>
        </w:rPr>
        <w:t>Ampliación.</w:t>
      </w:r>
    </w:p>
    <w:p w14:paraId="328AE55A" w14:textId="424826CA" w:rsidR="00DA382E" w:rsidRPr="00E83F9E" w:rsidRDefault="02C67B68" w:rsidP="001B5344">
      <w:pPr>
        <w:pStyle w:val="Prrafodelista"/>
        <w:numPr>
          <w:ilvl w:val="0"/>
          <w:numId w:val="85"/>
        </w:numPr>
        <w:rPr>
          <w:rFonts w:ascii="Arial" w:hAnsi="Arial" w:cs="Arial"/>
        </w:rPr>
      </w:pPr>
      <w:r w:rsidRPr="00E83F9E">
        <w:rPr>
          <w:rFonts w:ascii="Arial" w:hAnsi="Arial" w:cs="Arial"/>
          <w:b/>
          <w:bCs/>
        </w:rPr>
        <w:t>Equipos</w:t>
      </w:r>
      <w:r w:rsidR="37498B2B" w:rsidRPr="00E83F9E">
        <w:rPr>
          <w:rFonts w:ascii="Arial" w:hAnsi="Arial" w:cs="Arial"/>
          <w:b/>
          <w:bCs/>
        </w:rPr>
        <w:t xml:space="preserve"> </w:t>
      </w:r>
      <w:r w:rsidRPr="00E83F9E">
        <w:rPr>
          <w:rFonts w:ascii="Arial" w:hAnsi="Arial" w:cs="Arial"/>
          <w:b/>
          <w:bCs/>
        </w:rPr>
        <w:t>y</w:t>
      </w:r>
      <w:r w:rsidR="37498B2B" w:rsidRPr="00E83F9E">
        <w:rPr>
          <w:rFonts w:ascii="Arial" w:hAnsi="Arial" w:cs="Arial"/>
          <w:b/>
          <w:bCs/>
        </w:rPr>
        <w:t xml:space="preserve"> </w:t>
      </w:r>
      <w:r w:rsidRPr="00E83F9E">
        <w:rPr>
          <w:rFonts w:ascii="Arial" w:hAnsi="Arial" w:cs="Arial"/>
          <w:b/>
          <w:bCs/>
        </w:rPr>
        <w:t>Materiales</w:t>
      </w:r>
      <w:r w:rsidR="37498B2B" w:rsidRPr="00E83F9E">
        <w:rPr>
          <w:rFonts w:ascii="Arial" w:hAnsi="Arial" w:cs="Arial"/>
          <w:b/>
          <w:bCs/>
        </w:rPr>
        <w:t xml:space="preserve"> </w:t>
      </w:r>
      <w:r w:rsidRPr="00E83F9E">
        <w:rPr>
          <w:rFonts w:ascii="Arial" w:hAnsi="Arial" w:cs="Arial"/>
          <w:b/>
          <w:bCs/>
        </w:rPr>
        <w:t>Incorporados</w:t>
      </w:r>
      <w:r w:rsidRPr="00E83F9E">
        <w:rPr>
          <w:rFonts w:ascii="Arial" w:hAnsi="Arial" w:cs="Arial"/>
        </w:rPr>
        <w:t>:</w:t>
      </w:r>
      <w:r w:rsidR="37498B2B" w:rsidRPr="00E83F9E">
        <w:rPr>
          <w:rFonts w:ascii="Arial" w:hAnsi="Arial" w:cs="Arial"/>
        </w:rPr>
        <w:t xml:space="preserve"> </w:t>
      </w:r>
      <w:r w:rsidRPr="00E83F9E">
        <w:rPr>
          <w:rFonts w:ascii="Arial" w:hAnsi="Arial" w:cs="Arial"/>
        </w:rPr>
        <w:t>Son</w:t>
      </w:r>
      <w:r w:rsidR="37498B2B" w:rsidRPr="00E83F9E">
        <w:rPr>
          <w:rFonts w:ascii="Arial" w:hAnsi="Arial" w:cs="Arial"/>
        </w:rPr>
        <w:t xml:space="preserve"> </w:t>
      </w:r>
      <w:r w:rsidRPr="00E83F9E">
        <w:rPr>
          <w:rFonts w:ascii="Arial" w:hAnsi="Arial" w:cs="Arial"/>
        </w:rPr>
        <w:t>todos</w:t>
      </w:r>
      <w:r w:rsidR="37498B2B" w:rsidRPr="00E83F9E">
        <w:rPr>
          <w:rFonts w:ascii="Arial" w:hAnsi="Arial" w:cs="Arial"/>
        </w:rPr>
        <w:t xml:space="preserve"> </w:t>
      </w:r>
      <w:r w:rsidRPr="00E83F9E">
        <w:rPr>
          <w:rFonts w:ascii="Arial" w:hAnsi="Arial" w:cs="Arial"/>
        </w:rPr>
        <w:t>los</w:t>
      </w:r>
      <w:r w:rsidR="37498B2B" w:rsidRPr="00E83F9E">
        <w:rPr>
          <w:rFonts w:ascii="Arial" w:hAnsi="Arial" w:cs="Arial"/>
        </w:rPr>
        <w:t xml:space="preserve"> </w:t>
      </w:r>
      <w:r w:rsidRPr="00E83F9E">
        <w:rPr>
          <w:rFonts w:ascii="Arial" w:hAnsi="Arial" w:cs="Arial"/>
        </w:rPr>
        <w:t>elementos</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proyecto,</w:t>
      </w:r>
      <w:r w:rsidR="37498B2B" w:rsidRPr="00E83F9E">
        <w:rPr>
          <w:rFonts w:ascii="Arial" w:hAnsi="Arial" w:cs="Arial"/>
        </w:rPr>
        <w:t xml:space="preserve"> </w:t>
      </w:r>
      <w:r w:rsidRPr="00E83F9E">
        <w:rPr>
          <w:rFonts w:ascii="Arial" w:hAnsi="Arial" w:cs="Arial"/>
        </w:rPr>
        <w:t>tales</w:t>
      </w:r>
      <w:r w:rsidR="37498B2B" w:rsidRPr="00E83F9E">
        <w:rPr>
          <w:rFonts w:ascii="Arial" w:hAnsi="Arial" w:cs="Arial"/>
        </w:rPr>
        <w:t xml:space="preserve"> </w:t>
      </w:r>
      <w:r w:rsidRPr="00E83F9E">
        <w:rPr>
          <w:rFonts w:ascii="Arial" w:hAnsi="Arial" w:cs="Arial"/>
        </w:rPr>
        <w:t>como:</w:t>
      </w:r>
      <w:r w:rsidR="37498B2B" w:rsidRPr="00E83F9E">
        <w:rPr>
          <w:rFonts w:ascii="Arial" w:hAnsi="Arial" w:cs="Arial"/>
        </w:rPr>
        <w:t xml:space="preserve"> </w:t>
      </w:r>
      <w:r w:rsidRPr="00E83F9E">
        <w:rPr>
          <w:rFonts w:ascii="Arial" w:hAnsi="Arial" w:cs="Arial"/>
        </w:rPr>
        <w:t>máquinas,</w:t>
      </w:r>
      <w:r w:rsidR="37498B2B" w:rsidRPr="00E83F9E">
        <w:rPr>
          <w:rFonts w:ascii="Arial" w:hAnsi="Arial" w:cs="Arial"/>
        </w:rPr>
        <w:t xml:space="preserve"> </w:t>
      </w:r>
      <w:r w:rsidRPr="00E83F9E">
        <w:rPr>
          <w:rFonts w:ascii="Arial" w:hAnsi="Arial" w:cs="Arial"/>
        </w:rPr>
        <w:t>artefactos,</w:t>
      </w:r>
      <w:r w:rsidR="37498B2B" w:rsidRPr="00E83F9E">
        <w:rPr>
          <w:rFonts w:ascii="Arial" w:hAnsi="Arial" w:cs="Arial"/>
        </w:rPr>
        <w:t xml:space="preserve"> </w:t>
      </w:r>
      <w:r w:rsidRPr="00E83F9E">
        <w:rPr>
          <w:rFonts w:ascii="Arial" w:hAnsi="Arial" w:cs="Arial"/>
        </w:rPr>
        <w:t>equipos,</w:t>
      </w:r>
      <w:r w:rsidR="37498B2B" w:rsidRPr="00E83F9E">
        <w:rPr>
          <w:rFonts w:ascii="Arial" w:hAnsi="Arial" w:cs="Arial"/>
        </w:rPr>
        <w:t xml:space="preserve"> </w:t>
      </w:r>
      <w:r w:rsidRPr="00E83F9E">
        <w:rPr>
          <w:rFonts w:ascii="Arial" w:hAnsi="Arial" w:cs="Arial"/>
        </w:rPr>
        <w:t>materiales</w:t>
      </w:r>
      <w:r w:rsidR="37498B2B" w:rsidRPr="00E83F9E">
        <w:rPr>
          <w:rFonts w:ascii="Arial" w:hAnsi="Arial" w:cs="Arial"/>
        </w:rPr>
        <w:t xml:space="preserve"> </w:t>
      </w:r>
      <w:r w:rsidRPr="00E83F9E">
        <w:rPr>
          <w:rFonts w:ascii="Arial" w:hAnsi="Arial" w:cs="Arial"/>
        </w:rPr>
        <w:t>y</w:t>
      </w:r>
      <w:r w:rsidR="37498B2B" w:rsidRPr="00E83F9E">
        <w:rPr>
          <w:rFonts w:ascii="Arial" w:hAnsi="Arial" w:cs="Arial"/>
        </w:rPr>
        <w:t xml:space="preserve"> </w:t>
      </w:r>
      <w:r w:rsidRPr="00E83F9E">
        <w:rPr>
          <w:rFonts w:ascii="Arial" w:hAnsi="Arial" w:cs="Arial"/>
        </w:rPr>
        <w:t>elementos</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cualquier</w:t>
      </w:r>
      <w:r w:rsidR="37498B2B" w:rsidRPr="00E83F9E">
        <w:rPr>
          <w:rFonts w:ascii="Arial" w:hAnsi="Arial" w:cs="Arial"/>
        </w:rPr>
        <w:t xml:space="preserve"> </w:t>
      </w:r>
      <w:r w:rsidRPr="00E83F9E">
        <w:rPr>
          <w:rFonts w:ascii="Arial" w:hAnsi="Arial" w:cs="Arial"/>
        </w:rPr>
        <w:t>naturaleza,</w:t>
      </w:r>
      <w:r w:rsidR="37498B2B" w:rsidRPr="00E83F9E">
        <w:rPr>
          <w:rFonts w:ascii="Arial" w:hAnsi="Arial" w:cs="Arial"/>
        </w:rPr>
        <w:t xml:space="preserve"> </w:t>
      </w:r>
      <w:r w:rsidRPr="00E83F9E">
        <w:rPr>
          <w:rFonts w:ascii="Arial" w:hAnsi="Arial" w:cs="Arial"/>
        </w:rPr>
        <w:t>necesarios</w:t>
      </w:r>
      <w:r w:rsidR="37498B2B" w:rsidRPr="00E83F9E">
        <w:rPr>
          <w:rFonts w:ascii="Arial" w:hAnsi="Arial" w:cs="Arial"/>
        </w:rPr>
        <w:t xml:space="preserve"> </w:t>
      </w:r>
      <w:r w:rsidRPr="00E83F9E">
        <w:rPr>
          <w:rFonts w:ascii="Arial" w:hAnsi="Arial" w:cs="Arial"/>
        </w:rPr>
        <w:t>para</w:t>
      </w:r>
      <w:r w:rsidR="37498B2B" w:rsidRPr="00E83F9E">
        <w:rPr>
          <w:rFonts w:ascii="Arial" w:hAnsi="Arial" w:cs="Arial"/>
        </w:rPr>
        <w:t xml:space="preserve"> </w:t>
      </w:r>
      <w:r w:rsidRPr="00E83F9E">
        <w:rPr>
          <w:rFonts w:ascii="Arial" w:hAnsi="Arial" w:cs="Arial"/>
        </w:rPr>
        <w:t>el</w:t>
      </w:r>
      <w:r w:rsidR="37498B2B" w:rsidRPr="00E83F9E">
        <w:rPr>
          <w:rFonts w:ascii="Arial" w:hAnsi="Arial" w:cs="Arial"/>
        </w:rPr>
        <w:t xml:space="preserve"> </w:t>
      </w:r>
      <w:r w:rsidRPr="00E83F9E">
        <w:rPr>
          <w:rFonts w:ascii="Arial" w:hAnsi="Arial" w:cs="Arial"/>
        </w:rPr>
        <w:t>correcto</w:t>
      </w:r>
      <w:r w:rsidR="37498B2B" w:rsidRPr="00E83F9E">
        <w:rPr>
          <w:rFonts w:ascii="Arial" w:hAnsi="Arial" w:cs="Arial"/>
        </w:rPr>
        <w:t xml:space="preserve"> </w:t>
      </w:r>
      <w:r w:rsidRPr="00E83F9E">
        <w:rPr>
          <w:rFonts w:ascii="Arial" w:hAnsi="Arial" w:cs="Arial"/>
        </w:rPr>
        <w:t>desarrollo</w:t>
      </w:r>
      <w:r w:rsidR="37498B2B" w:rsidRPr="00E83F9E">
        <w:rPr>
          <w:rFonts w:ascii="Arial" w:hAnsi="Arial" w:cs="Arial"/>
        </w:rPr>
        <w:t xml:space="preserve"> </w:t>
      </w:r>
      <w:r w:rsidRPr="00E83F9E">
        <w:rPr>
          <w:rFonts w:ascii="Arial" w:hAnsi="Arial" w:cs="Arial"/>
        </w:rPr>
        <w:t>y</w:t>
      </w:r>
      <w:r w:rsidR="37498B2B" w:rsidRPr="00E83F9E">
        <w:rPr>
          <w:rFonts w:ascii="Arial" w:hAnsi="Arial" w:cs="Arial"/>
        </w:rPr>
        <w:t xml:space="preserve"> </w:t>
      </w:r>
      <w:r w:rsidRPr="00E83F9E">
        <w:rPr>
          <w:rFonts w:ascii="Arial" w:hAnsi="Arial" w:cs="Arial"/>
        </w:rPr>
        <w:t>ejecución</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la</w:t>
      </w:r>
      <w:r w:rsidR="37498B2B" w:rsidRPr="00E83F9E">
        <w:rPr>
          <w:rFonts w:ascii="Arial" w:hAnsi="Arial" w:cs="Arial"/>
        </w:rPr>
        <w:t xml:space="preserve"> </w:t>
      </w:r>
      <w:r w:rsidR="431156EB" w:rsidRPr="00E83F9E">
        <w:rPr>
          <w:rFonts w:ascii="Arial" w:hAnsi="Arial" w:cs="Arial"/>
        </w:rPr>
        <w:t>O</w:t>
      </w:r>
      <w:r w:rsidRPr="00E83F9E">
        <w:rPr>
          <w:rFonts w:ascii="Arial" w:hAnsi="Arial" w:cs="Arial"/>
        </w:rPr>
        <w:t>bra,</w:t>
      </w:r>
      <w:r w:rsidR="37498B2B" w:rsidRPr="00E83F9E">
        <w:rPr>
          <w:rFonts w:ascii="Arial" w:hAnsi="Arial" w:cs="Arial"/>
        </w:rPr>
        <w:t xml:space="preserve"> </w:t>
      </w:r>
      <w:r w:rsidRPr="00E83F9E">
        <w:rPr>
          <w:rFonts w:ascii="Arial" w:hAnsi="Arial" w:cs="Arial"/>
        </w:rPr>
        <w:t>incluidos</w:t>
      </w:r>
      <w:r w:rsidR="37498B2B" w:rsidRPr="00E83F9E">
        <w:rPr>
          <w:rFonts w:ascii="Arial" w:hAnsi="Arial" w:cs="Arial"/>
        </w:rPr>
        <w:t xml:space="preserve"> </w:t>
      </w:r>
      <w:r w:rsidRPr="00E83F9E">
        <w:rPr>
          <w:rFonts w:ascii="Arial" w:hAnsi="Arial" w:cs="Arial"/>
        </w:rPr>
        <w:t>en</w:t>
      </w:r>
      <w:r w:rsidR="37498B2B" w:rsidRPr="00E83F9E">
        <w:rPr>
          <w:rFonts w:ascii="Arial" w:hAnsi="Arial" w:cs="Arial"/>
        </w:rPr>
        <w:t xml:space="preserve"> </w:t>
      </w:r>
      <w:r w:rsidRPr="00E83F9E">
        <w:rPr>
          <w:rFonts w:ascii="Arial" w:hAnsi="Arial" w:cs="Arial"/>
        </w:rPr>
        <w:t>las</w:t>
      </w:r>
      <w:r w:rsidR="37498B2B" w:rsidRPr="00E83F9E">
        <w:rPr>
          <w:rFonts w:ascii="Arial" w:hAnsi="Arial" w:cs="Arial"/>
        </w:rPr>
        <w:t xml:space="preserve"> </w:t>
      </w:r>
      <w:r w:rsidRPr="00E83F9E">
        <w:rPr>
          <w:rFonts w:ascii="Arial" w:hAnsi="Arial" w:cs="Arial"/>
        </w:rPr>
        <w:t>Obras</w:t>
      </w:r>
      <w:r w:rsidR="37498B2B" w:rsidRPr="00E83F9E">
        <w:rPr>
          <w:rFonts w:ascii="Arial" w:hAnsi="Arial" w:cs="Arial"/>
        </w:rPr>
        <w:t xml:space="preserve"> </w:t>
      </w:r>
      <w:r w:rsidRPr="00E83F9E">
        <w:rPr>
          <w:rFonts w:ascii="Arial" w:hAnsi="Arial" w:cs="Arial"/>
        </w:rPr>
        <w:t>o</w:t>
      </w:r>
      <w:r w:rsidR="37498B2B" w:rsidRPr="00E83F9E">
        <w:rPr>
          <w:rFonts w:ascii="Arial" w:hAnsi="Arial" w:cs="Arial"/>
        </w:rPr>
        <w:t xml:space="preserve"> </w:t>
      </w:r>
      <w:r w:rsidRPr="00E83F9E">
        <w:rPr>
          <w:rFonts w:ascii="Arial" w:hAnsi="Arial" w:cs="Arial"/>
        </w:rPr>
        <w:t>servicios</w:t>
      </w:r>
      <w:r w:rsidR="37498B2B" w:rsidRPr="00E83F9E">
        <w:rPr>
          <w:rFonts w:ascii="Arial" w:hAnsi="Arial" w:cs="Arial"/>
        </w:rPr>
        <w:t xml:space="preserve"> </w:t>
      </w:r>
      <w:r w:rsidRPr="00E83F9E">
        <w:rPr>
          <w:rFonts w:ascii="Arial" w:hAnsi="Arial" w:cs="Arial"/>
        </w:rPr>
        <w:t>del</w:t>
      </w:r>
      <w:r w:rsidR="37498B2B" w:rsidRPr="00E83F9E">
        <w:rPr>
          <w:rFonts w:ascii="Arial" w:hAnsi="Arial" w:cs="Arial"/>
        </w:rPr>
        <w:t xml:space="preserve"> </w:t>
      </w:r>
      <w:r w:rsidRPr="00E83F9E">
        <w:rPr>
          <w:rFonts w:ascii="Arial" w:hAnsi="Arial" w:cs="Arial"/>
        </w:rPr>
        <w:t>Contrato</w:t>
      </w:r>
      <w:r w:rsidR="37498B2B" w:rsidRPr="00E83F9E">
        <w:rPr>
          <w:rFonts w:ascii="Arial" w:hAnsi="Arial" w:cs="Arial"/>
        </w:rPr>
        <w:t xml:space="preserve"> </w:t>
      </w:r>
      <w:r w:rsidRPr="00E83F9E">
        <w:rPr>
          <w:rFonts w:ascii="Arial" w:hAnsi="Arial" w:cs="Arial"/>
        </w:rPr>
        <w:t>y</w:t>
      </w:r>
      <w:r w:rsidR="37498B2B" w:rsidRPr="00E83F9E">
        <w:rPr>
          <w:rFonts w:ascii="Arial" w:hAnsi="Arial" w:cs="Arial"/>
        </w:rPr>
        <w:t xml:space="preserve"> </w:t>
      </w:r>
      <w:r w:rsidRPr="00E83F9E">
        <w:rPr>
          <w:rFonts w:ascii="Arial" w:hAnsi="Arial" w:cs="Arial"/>
        </w:rPr>
        <w:t>que</w:t>
      </w:r>
      <w:r w:rsidR="37498B2B" w:rsidRPr="00E83F9E">
        <w:rPr>
          <w:rFonts w:ascii="Arial" w:hAnsi="Arial" w:cs="Arial"/>
        </w:rPr>
        <w:t xml:space="preserve"> </w:t>
      </w:r>
      <w:r w:rsidRPr="00E83F9E">
        <w:rPr>
          <w:rFonts w:ascii="Arial" w:hAnsi="Arial" w:cs="Arial"/>
        </w:rPr>
        <w:t>quedarán</w:t>
      </w:r>
      <w:r w:rsidR="37498B2B" w:rsidRPr="00E83F9E">
        <w:rPr>
          <w:rFonts w:ascii="Arial" w:hAnsi="Arial" w:cs="Arial"/>
        </w:rPr>
        <w:t xml:space="preserve"> </w:t>
      </w:r>
      <w:r w:rsidRPr="00E83F9E">
        <w:rPr>
          <w:rFonts w:ascii="Arial" w:hAnsi="Arial" w:cs="Arial"/>
        </w:rPr>
        <w:t>formando</w:t>
      </w:r>
      <w:r w:rsidR="37498B2B" w:rsidRPr="00E83F9E">
        <w:rPr>
          <w:rFonts w:ascii="Arial" w:hAnsi="Arial" w:cs="Arial"/>
        </w:rPr>
        <w:t xml:space="preserve"> </w:t>
      </w:r>
      <w:r w:rsidRPr="00E83F9E">
        <w:rPr>
          <w:rFonts w:ascii="Arial" w:hAnsi="Arial" w:cs="Arial"/>
        </w:rPr>
        <w:t>parte</w:t>
      </w:r>
      <w:r w:rsidR="37498B2B" w:rsidRPr="00E83F9E">
        <w:rPr>
          <w:rFonts w:ascii="Arial" w:hAnsi="Arial" w:cs="Arial"/>
        </w:rPr>
        <w:t xml:space="preserve"> </w:t>
      </w:r>
      <w:r w:rsidRPr="00E83F9E">
        <w:rPr>
          <w:rFonts w:ascii="Arial" w:hAnsi="Arial" w:cs="Arial"/>
        </w:rPr>
        <w:t>integrante</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ellas.</w:t>
      </w:r>
    </w:p>
    <w:p w14:paraId="23B9B145" w14:textId="006497CC" w:rsidR="00DA382E" w:rsidRPr="00E83F9E" w:rsidRDefault="00DA382E" w:rsidP="001B5344">
      <w:pPr>
        <w:pStyle w:val="Prrafodelista"/>
        <w:numPr>
          <w:ilvl w:val="0"/>
          <w:numId w:val="85"/>
        </w:numPr>
        <w:rPr>
          <w:rFonts w:ascii="Arial" w:hAnsi="Arial" w:cs="Arial"/>
        </w:rPr>
      </w:pPr>
      <w:r w:rsidRPr="00E83F9E">
        <w:rPr>
          <w:rFonts w:ascii="Arial" w:hAnsi="Arial" w:cs="Arial"/>
          <w:b/>
        </w:rPr>
        <w:t>Estado</w:t>
      </w:r>
      <w:r w:rsidR="00FE2101" w:rsidRPr="00E83F9E">
        <w:rPr>
          <w:rFonts w:ascii="Arial" w:hAnsi="Arial" w:cs="Arial"/>
          <w:b/>
        </w:rPr>
        <w:t xml:space="preserve"> </w:t>
      </w:r>
      <w:r w:rsidRPr="00E83F9E">
        <w:rPr>
          <w:rFonts w:ascii="Arial" w:hAnsi="Arial" w:cs="Arial"/>
          <w:b/>
        </w:rPr>
        <w:t>de</w:t>
      </w:r>
      <w:r w:rsidR="00FE2101" w:rsidRPr="00E83F9E">
        <w:rPr>
          <w:rFonts w:ascii="Arial" w:hAnsi="Arial" w:cs="Arial"/>
          <w:b/>
        </w:rPr>
        <w:t xml:space="preserve"> </w:t>
      </w:r>
      <w:r w:rsidRPr="00E83F9E">
        <w:rPr>
          <w:rFonts w:ascii="Arial" w:hAnsi="Arial" w:cs="Arial"/>
          <w:b/>
        </w:rPr>
        <w:t>Pago</w:t>
      </w:r>
      <w:r w:rsidRPr="00E83F9E">
        <w:rPr>
          <w:rFonts w:ascii="Arial" w:hAnsi="Arial" w:cs="Arial"/>
        </w:rPr>
        <w:t>:</w:t>
      </w:r>
      <w:r w:rsidR="00FE2101" w:rsidRPr="00E83F9E">
        <w:rPr>
          <w:rFonts w:ascii="Arial" w:hAnsi="Arial" w:cs="Arial"/>
        </w:rPr>
        <w:t xml:space="preserve"> </w:t>
      </w:r>
      <w:r w:rsidRPr="00E83F9E">
        <w:rPr>
          <w:rFonts w:ascii="Arial" w:hAnsi="Arial" w:cs="Arial"/>
        </w:rPr>
        <w:t>Documento</w:t>
      </w:r>
      <w:r w:rsidR="00FE2101" w:rsidRPr="00E83F9E">
        <w:rPr>
          <w:rFonts w:ascii="Arial" w:hAnsi="Arial" w:cs="Arial"/>
        </w:rPr>
        <w:t xml:space="preserve"> </w:t>
      </w:r>
      <w:r w:rsidRPr="00E83F9E">
        <w:rPr>
          <w:rFonts w:ascii="Arial" w:hAnsi="Arial" w:cs="Arial"/>
        </w:rPr>
        <w:t>preparado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contiene</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relación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condiciones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Hito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vez</w:t>
      </w:r>
      <w:r w:rsidR="00FE2101" w:rsidRPr="00E83F9E">
        <w:rPr>
          <w:rFonts w:ascii="Arial" w:hAnsi="Arial" w:cs="Arial"/>
        </w:rPr>
        <w:t xml:space="preserve"> </w:t>
      </w:r>
      <w:r w:rsidRPr="00E83F9E">
        <w:rPr>
          <w:rFonts w:ascii="Arial" w:hAnsi="Arial" w:cs="Arial"/>
        </w:rPr>
        <w:t>aprobado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permite</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percibir</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abono</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valor</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Precio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p>
    <w:p w14:paraId="6F3A9BBF" w14:textId="449AE107" w:rsidR="00DA382E" w:rsidRPr="00E83F9E" w:rsidRDefault="02C67B68" w:rsidP="001B5344">
      <w:pPr>
        <w:pStyle w:val="Prrafodelista"/>
        <w:numPr>
          <w:ilvl w:val="0"/>
          <w:numId w:val="85"/>
        </w:numPr>
        <w:rPr>
          <w:rFonts w:ascii="Arial" w:hAnsi="Arial" w:cs="Arial"/>
        </w:rPr>
      </w:pPr>
      <w:r w:rsidRPr="00E83F9E">
        <w:rPr>
          <w:rFonts w:ascii="Arial" w:hAnsi="Arial" w:cs="Arial"/>
          <w:b/>
          <w:bCs/>
        </w:rPr>
        <w:t>Fecha</w:t>
      </w:r>
      <w:r w:rsidR="37498B2B" w:rsidRPr="00E83F9E">
        <w:rPr>
          <w:rFonts w:ascii="Arial" w:hAnsi="Arial" w:cs="Arial"/>
          <w:b/>
          <w:bCs/>
        </w:rPr>
        <w:t xml:space="preserve"> </w:t>
      </w:r>
      <w:r w:rsidRPr="00E83F9E">
        <w:rPr>
          <w:rFonts w:ascii="Arial" w:hAnsi="Arial" w:cs="Arial"/>
          <w:b/>
          <w:bCs/>
        </w:rPr>
        <w:t>de</w:t>
      </w:r>
      <w:r w:rsidR="37498B2B" w:rsidRPr="00E83F9E">
        <w:rPr>
          <w:rFonts w:ascii="Arial" w:hAnsi="Arial" w:cs="Arial"/>
          <w:b/>
          <w:bCs/>
        </w:rPr>
        <w:t xml:space="preserve"> </w:t>
      </w:r>
      <w:r w:rsidRPr="00E83F9E">
        <w:rPr>
          <w:rFonts w:ascii="Arial" w:hAnsi="Arial" w:cs="Arial"/>
          <w:b/>
          <w:bCs/>
        </w:rPr>
        <w:t>Término</w:t>
      </w:r>
      <w:r w:rsidR="37498B2B" w:rsidRPr="00E83F9E">
        <w:rPr>
          <w:rFonts w:ascii="Arial" w:hAnsi="Arial" w:cs="Arial"/>
          <w:b/>
          <w:bCs/>
        </w:rPr>
        <w:t xml:space="preserve"> </w:t>
      </w:r>
      <w:r w:rsidRPr="00E83F9E">
        <w:rPr>
          <w:rFonts w:ascii="Arial" w:hAnsi="Arial" w:cs="Arial"/>
          <w:b/>
          <w:bCs/>
        </w:rPr>
        <w:t>de</w:t>
      </w:r>
      <w:r w:rsidR="37498B2B" w:rsidRPr="00E83F9E">
        <w:rPr>
          <w:rFonts w:ascii="Arial" w:hAnsi="Arial" w:cs="Arial"/>
          <w:b/>
          <w:bCs/>
        </w:rPr>
        <w:t xml:space="preserve"> </w:t>
      </w:r>
      <w:r w:rsidRPr="00E83F9E">
        <w:rPr>
          <w:rFonts w:ascii="Arial" w:hAnsi="Arial" w:cs="Arial"/>
          <w:b/>
          <w:bCs/>
        </w:rPr>
        <w:t>las</w:t>
      </w:r>
      <w:r w:rsidR="37498B2B" w:rsidRPr="00E83F9E">
        <w:rPr>
          <w:rFonts w:ascii="Arial" w:hAnsi="Arial" w:cs="Arial"/>
          <w:b/>
          <w:bCs/>
        </w:rPr>
        <w:t xml:space="preserve"> </w:t>
      </w:r>
      <w:r w:rsidRPr="00E83F9E">
        <w:rPr>
          <w:rFonts w:ascii="Arial" w:hAnsi="Arial" w:cs="Arial"/>
          <w:b/>
          <w:bCs/>
        </w:rPr>
        <w:t>Obras:</w:t>
      </w:r>
      <w:r w:rsidR="37498B2B" w:rsidRPr="00E83F9E">
        <w:rPr>
          <w:rFonts w:ascii="Arial" w:hAnsi="Arial" w:cs="Arial"/>
        </w:rPr>
        <w:t xml:space="preserve"> </w:t>
      </w:r>
      <w:r w:rsidRPr="00E83F9E">
        <w:rPr>
          <w:rFonts w:ascii="Arial" w:hAnsi="Arial" w:cs="Arial"/>
        </w:rPr>
        <w:t>Se</w:t>
      </w:r>
      <w:r w:rsidR="37498B2B" w:rsidRPr="00E83F9E">
        <w:rPr>
          <w:rFonts w:ascii="Arial" w:hAnsi="Arial" w:cs="Arial"/>
        </w:rPr>
        <w:t xml:space="preserve"> </w:t>
      </w:r>
      <w:r w:rsidRPr="00E83F9E">
        <w:rPr>
          <w:rFonts w:ascii="Arial" w:hAnsi="Arial" w:cs="Arial"/>
        </w:rPr>
        <w:t>entenderá</w:t>
      </w:r>
      <w:r w:rsidR="37498B2B" w:rsidRPr="00E83F9E">
        <w:rPr>
          <w:rFonts w:ascii="Arial" w:hAnsi="Arial" w:cs="Arial"/>
        </w:rPr>
        <w:t xml:space="preserve"> </w:t>
      </w:r>
      <w:r w:rsidRPr="00E83F9E">
        <w:rPr>
          <w:rFonts w:ascii="Arial" w:hAnsi="Arial" w:cs="Arial"/>
        </w:rPr>
        <w:t>por</w:t>
      </w:r>
      <w:r w:rsidR="37498B2B" w:rsidRPr="00E83F9E">
        <w:rPr>
          <w:rFonts w:ascii="Arial" w:hAnsi="Arial" w:cs="Arial"/>
        </w:rPr>
        <w:t xml:space="preserve"> </w:t>
      </w:r>
      <w:r w:rsidRPr="00E83F9E">
        <w:rPr>
          <w:rFonts w:ascii="Arial" w:hAnsi="Arial" w:cs="Arial"/>
        </w:rPr>
        <w:t>fecha</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Término</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las</w:t>
      </w:r>
      <w:r w:rsidR="37498B2B" w:rsidRPr="00E83F9E">
        <w:rPr>
          <w:rFonts w:ascii="Arial" w:hAnsi="Arial" w:cs="Arial"/>
        </w:rPr>
        <w:t xml:space="preserve"> </w:t>
      </w:r>
      <w:r w:rsidRPr="00E83F9E">
        <w:rPr>
          <w:rFonts w:ascii="Arial" w:hAnsi="Arial" w:cs="Arial"/>
        </w:rPr>
        <w:t>Obras</w:t>
      </w:r>
      <w:r w:rsidR="37498B2B" w:rsidRPr="00E83F9E">
        <w:rPr>
          <w:rFonts w:ascii="Arial" w:hAnsi="Arial" w:cs="Arial"/>
        </w:rPr>
        <w:t xml:space="preserve"> </w:t>
      </w:r>
      <w:r w:rsidRPr="00E83F9E">
        <w:rPr>
          <w:rFonts w:ascii="Arial" w:hAnsi="Arial" w:cs="Arial"/>
        </w:rPr>
        <w:t>la</w:t>
      </w:r>
      <w:r w:rsidR="37498B2B" w:rsidRPr="00E83F9E">
        <w:rPr>
          <w:rFonts w:ascii="Arial" w:hAnsi="Arial" w:cs="Arial"/>
        </w:rPr>
        <w:t xml:space="preserve"> </w:t>
      </w:r>
      <w:r w:rsidRPr="00E83F9E">
        <w:rPr>
          <w:rFonts w:ascii="Arial" w:hAnsi="Arial" w:cs="Arial"/>
        </w:rPr>
        <w:t>fecha</w:t>
      </w:r>
      <w:r w:rsidR="37498B2B" w:rsidRPr="00E83F9E">
        <w:rPr>
          <w:rFonts w:ascii="Arial" w:hAnsi="Arial" w:cs="Arial"/>
        </w:rPr>
        <w:t xml:space="preserve"> </w:t>
      </w:r>
      <w:r w:rsidRPr="00E83F9E">
        <w:rPr>
          <w:rFonts w:ascii="Arial" w:hAnsi="Arial" w:cs="Arial"/>
        </w:rPr>
        <w:t>establecida</w:t>
      </w:r>
      <w:r w:rsidR="37498B2B" w:rsidRPr="00E83F9E">
        <w:rPr>
          <w:rFonts w:ascii="Arial" w:hAnsi="Arial" w:cs="Arial"/>
        </w:rPr>
        <w:t xml:space="preserve"> </w:t>
      </w:r>
      <w:r w:rsidRPr="00E83F9E">
        <w:rPr>
          <w:rFonts w:ascii="Arial" w:hAnsi="Arial" w:cs="Arial"/>
        </w:rPr>
        <w:t>por</w:t>
      </w:r>
      <w:r w:rsidR="37498B2B" w:rsidRPr="00E83F9E">
        <w:rPr>
          <w:rFonts w:ascii="Arial" w:hAnsi="Arial" w:cs="Arial"/>
        </w:rPr>
        <w:t xml:space="preserve"> </w:t>
      </w:r>
      <w:r w:rsidRPr="00E83F9E">
        <w:rPr>
          <w:rFonts w:ascii="Arial" w:hAnsi="Arial" w:cs="Arial"/>
        </w:rPr>
        <w:t>el</w:t>
      </w:r>
      <w:r w:rsidR="37498B2B" w:rsidRPr="00E83F9E">
        <w:rPr>
          <w:rFonts w:ascii="Arial" w:hAnsi="Arial" w:cs="Arial"/>
        </w:rPr>
        <w:t xml:space="preserve"> </w:t>
      </w:r>
      <w:r w:rsidRPr="00E83F9E">
        <w:rPr>
          <w:rFonts w:ascii="Arial" w:hAnsi="Arial" w:cs="Arial"/>
        </w:rPr>
        <w:t>Coordinador</w:t>
      </w:r>
      <w:r w:rsidR="37498B2B" w:rsidRPr="00E83F9E">
        <w:rPr>
          <w:rFonts w:ascii="Arial" w:hAnsi="Arial" w:cs="Arial"/>
        </w:rPr>
        <w:t xml:space="preserve"> </w:t>
      </w:r>
      <w:r w:rsidRPr="00E83F9E">
        <w:rPr>
          <w:rFonts w:ascii="Arial" w:hAnsi="Arial" w:cs="Arial"/>
        </w:rPr>
        <w:t>en</w:t>
      </w:r>
      <w:r w:rsidR="37498B2B" w:rsidRPr="00E83F9E">
        <w:rPr>
          <w:rFonts w:ascii="Arial" w:hAnsi="Arial" w:cs="Arial"/>
        </w:rPr>
        <w:t xml:space="preserve"> </w:t>
      </w:r>
      <w:r w:rsidRPr="00E83F9E">
        <w:rPr>
          <w:rFonts w:ascii="Arial" w:hAnsi="Arial" w:cs="Arial"/>
        </w:rPr>
        <w:t>la</w:t>
      </w:r>
      <w:r w:rsidR="37498B2B" w:rsidRPr="00E83F9E">
        <w:rPr>
          <w:rFonts w:ascii="Arial" w:hAnsi="Arial" w:cs="Arial"/>
        </w:rPr>
        <w:t xml:space="preserve"> </w:t>
      </w:r>
      <w:r w:rsidRPr="00E83F9E">
        <w:rPr>
          <w:rFonts w:ascii="Arial" w:hAnsi="Arial" w:cs="Arial"/>
        </w:rPr>
        <w:t>declaración</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Entrada</w:t>
      </w:r>
      <w:r w:rsidR="37498B2B" w:rsidRPr="00E83F9E">
        <w:rPr>
          <w:rFonts w:ascii="Arial" w:hAnsi="Arial" w:cs="Arial"/>
        </w:rPr>
        <w:t xml:space="preserve"> </w:t>
      </w:r>
      <w:r w:rsidRPr="00E83F9E">
        <w:rPr>
          <w:rFonts w:ascii="Arial" w:hAnsi="Arial" w:cs="Arial"/>
        </w:rPr>
        <w:t>en</w:t>
      </w:r>
      <w:r w:rsidR="37498B2B" w:rsidRPr="00E83F9E">
        <w:rPr>
          <w:rFonts w:ascii="Arial" w:hAnsi="Arial" w:cs="Arial"/>
        </w:rPr>
        <w:t xml:space="preserve"> </w:t>
      </w:r>
      <w:r w:rsidRPr="00E83F9E">
        <w:rPr>
          <w:rFonts w:ascii="Arial" w:hAnsi="Arial" w:cs="Arial"/>
        </w:rPr>
        <w:t>Operación</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la</w:t>
      </w:r>
      <w:r w:rsidR="37498B2B" w:rsidRPr="00E83F9E">
        <w:rPr>
          <w:rFonts w:ascii="Arial" w:hAnsi="Arial" w:cs="Arial"/>
        </w:rPr>
        <w:t xml:space="preserve"> </w:t>
      </w:r>
      <w:r w:rsidRPr="00E83F9E">
        <w:rPr>
          <w:rFonts w:ascii="Arial" w:hAnsi="Arial" w:cs="Arial"/>
        </w:rPr>
        <w:t>Obra</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Ampliación</w:t>
      </w:r>
      <w:r w:rsidR="37498B2B" w:rsidRPr="00E83F9E">
        <w:rPr>
          <w:rFonts w:ascii="Arial" w:hAnsi="Arial" w:cs="Arial"/>
        </w:rPr>
        <w:t xml:space="preserve"> </w:t>
      </w:r>
      <w:r w:rsidRPr="00E83F9E">
        <w:rPr>
          <w:rFonts w:ascii="Arial" w:hAnsi="Arial" w:cs="Arial"/>
        </w:rPr>
        <w:t>respectiva.</w:t>
      </w:r>
    </w:p>
    <w:p w14:paraId="37DAAC5C" w14:textId="757EFD4A" w:rsidR="00DA382E" w:rsidRPr="00E83F9E" w:rsidRDefault="00DA382E" w:rsidP="001B5344">
      <w:pPr>
        <w:pStyle w:val="Prrafodelista"/>
        <w:numPr>
          <w:ilvl w:val="0"/>
          <w:numId w:val="85"/>
        </w:numPr>
        <w:rPr>
          <w:rFonts w:ascii="Arial" w:hAnsi="Arial" w:cs="Arial"/>
        </w:rPr>
      </w:pPr>
      <w:r w:rsidRPr="00E83F9E">
        <w:rPr>
          <w:rFonts w:ascii="Arial" w:hAnsi="Arial" w:cs="Arial"/>
          <w:b/>
        </w:rPr>
        <w:t>Fábrica</w:t>
      </w:r>
      <w:r w:rsidR="00FE2101" w:rsidRPr="00E83F9E">
        <w:rPr>
          <w:rFonts w:ascii="Arial" w:hAnsi="Arial" w:cs="Arial"/>
          <w:b/>
        </w:rPr>
        <w:t xml:space="preserve"> </w:t>
      </w:r>
      <w:r w:rsidRPr="00E83F9E">
        <w:rPr>
          <w:rFonts w:ascii="Arial" w:hAnsi="Arial" w:cs="Arial"/>
          <w:b/>
        </w:rPr>
        <w:t>o</w:t>
      </w:r>
      <w:r w:rsidR="00FE2101" w:rsidRPr="00E83F9E">
        <w:rPr>
          <w:rFonts w:ascii="Arial" w:hAnsi="Arial" w:cs="Arial"/>
          <w:b/>
        </w:rPr>
        <w:t xml:space="preserve"> </w:t>
      </w:r>
      <w:r w:rsidRPr="00E83F9E">
        <w:rPr>
          <w:rFonts w:ascii="Arial" w:hAnsi="Arial" w:cs="Arial"/>
          <w:b/>
        </w:rPr>
        <w:t>Taller</w:t>
      </w:r>
      <w:r w:rsidRPr="00E83F9E">
        <w:rPr>
          <w:rFonts w:ascii="Arial" w:hAnsi="Arial" w:cs="Arial"/>
        </w:rPr>
        <w:t>:</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lugares</w:t>
      </w:r>
      <w:r w:rsidR="00FE2101" w:rsidRPr="00E83F9E">
        <w:rPr>
          <w:rFonts w:ascii="Arial" w:hAnsi="Arial" w:cs="Arial"/>
        </w:rPr>
        <w:t xml:space="preserve"> </w:t>
      </w:r>
      <w:r w:rsidRPr="00E83F9E">
        <w:rPr>
          <w:rFonts w:ascii="Arial" w:hAnsi="Arial" w:cs="Arial"/>
        </w:rPr>
        <w:t>destinados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fabricación,</w:t>
      </w:r>
      <w:r w:rsidR="00FE2101" w:rsidRPr="00E83F9E">
        <w:rPr>
          <w:rFonts w:ascii="Arial" w:hAnsi="Arial" w:cs="Arial"/>
        </w:rPr>
        <w:t xml:space="preserve"> </w:t>
      </w:r>
      <w:r w:rsidRPr="00E83F9E">
        <w:rPr>
          <w:rFonts w:ascii="Arial" w:hAnsi="Arial" w:cs="Arial"/>
        </w:rPr>
        <w:t>elaboración,</w:t>
      </w:r>
      <w:r w:rsidR="00FE2101" w:rsidRPr="00E83F9E">
        <w:rPr>
          <w:rFonts w:ascii="Arial" w:hAnsi="Arial" w:cs="Arial"/>
        </w:rPr>
        <w:t xml:space="preserve"> </w:t>
      </w:r>
      <w:r w:rsidRPr="00E83F9E">
        <w:rPr>
          <w:rFonts w:ascii="Arial" w:hAnsi="Arial" w:cs="Arial"/>
        </w:rPr>
        <w:t>reparación,</w:t>
      </w:r>
      <w:r w:rsidR="00FE2101" w:rsidRPr="00E83F9E">
        <w:rPr>
          <w:rFonts w:ascii="Arial" w:hAnsi="Arial" w:cs="Arial"/>
        </w:rPr>
        <w:t xml:space="preserve"> </w:t>
      </w:r>
      <w:proofErr w:type="spellStart"/>
      <w:r w:rsidRPr="00E83F9E">
        <w:rPr>
          <w:rFonts w:ascii="Arial" w:hAnsi="Arial" w:cs="Arial"/>
        </w:rPr>
        <w:t>pre-montaje</w:t>
      </w:r>
      <w:proofErr w:type="spellEnd"/>
      <w:r w:rsidR="00FE2101" w:rsidRPr="00E83F9E">
        <w:rPr>
          <w:rFonts w:ascii="Arial" w:hAnsi="Arial" w:cs="Arial"/>
        </w:rPr>
        <w:t xml:space="preserve"> </w:t>
      </w:r>
      <w:r w:rsidRPr="00E83F9E">
        <w:rPr>
          <w:rFonts w:ascii="Arial" w:hAnsi="Arial" w:cs="Arial"/>
        </w:rPr>
        <w:t>u</w:t>
      </w:r>
      <w:r w:rsidR="00FE2101" w:rsidRPr="00E83F9E">
        <w:rPr>
          <w:rFonts w:ascii="Arial" w:hAnsi="Arial" w:cs="Arial"/>
        </w:rPr>
        <w:t xml:space="preserve"> </w:t>
      </w:r>
      <w:r w:rsidRPr="00E83F9E">
        <w:rPr>
          <w:rFonts w:ascii="Arial" w:hAnsi="Arial" w:cs="Arial"/>
        </w:rPr>
        <w:t>otra</w:t>
      </w:r>
      <w:r w:rsidR="00FE2101" w:rsidRPr="00E83F9E">
        <w:rPr>
          <w:rFonts w:ascii="Arial" w:hAnsi="Arial" w:cs="Arial"/>
        </w:rPr>
        <w:t xml:space="preserve"> </w:t>
      </w:r>
      <w:r w:rsidRPr="00E83F9E">
        <w:rPr>
          <w:rFonts w:ascii="Arial" w:hAnsi="Arial" w:cs="Arial"/>
        </w:rPr>
        <w:t>actividad</w:t>
      </w:r>
      <w:r w:rsidR="00FE2101" w:rsidRPr="00E83F9E">
        <w:rPr>
          <w:rFonts w:ascii="Arial" w:hAnsi="Arial" w:cs="Arial"/>
        </w:rPr>
        <w:t xml:space="preserve"> </w:t>
      </w:r>
      <w:r w:rsidRPr="00E83F9E">
        <w:rPr>
          <w:rFonts w:ascii="Arial" w:hAnsi="Arial" w:cs="Arial"/>
        </w:rPr>
        <w:t>relacionada</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preparación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Materiales</w:t>
      </w:r>
      <w:r w:rsidR="00FE2101" w:rsidRPr="00E83F9E">
        <w:rPr>
          <w:rFonts w:ascii="Arial" w:hAnsi="Arial" w:cs="Arial"/>
        </w:rPr>
        <w:t xml:space="preserve"> </w:t>
      </w:r>
      <w:r w:rsidRPr="00E83F9E">
        <w:rPr>
          <w:rFonts w:ascii="Arial" w:hAnsi="Arial" w:cs="Arial"/>
        </w:rPr>
        <w:t>Incorporados.</w:t>
      </w:r>
    </w:p>
    <w:p w14:paraId="47B83607" w14:textId="23E93508" w:rsidR="00DA382E" w:rsidRPr="00E83F9E" w:rsidRDefault="02C67B68" w:rsidP="001B5344">
      <w:pPr>
        <w:pStyle w:val="Prrafodelista"/>
        <w:numPr>
          <w:ilvl w:val="0"/>
          <w:numId w:val="85"/>
        </w:numPr>
        <w:rPr>
          <w:rFonts w:ascii="Arial" w:hAnsi="Arial" w:cs="Arial"/>
        </w:rPr>
      </w:pPr>
      <w:r w:rsidRPr="00E83F9E">
        <w:rPr>
          <w:rFonts w:ascii="Arial" w:hAnsi="Arial" w:cs="Arial"/>
          <w:b/>
          <w:bCs/>
        </w:rPr>
        <w:t>Gastos</w:t>
      </w:r>
      <w:r w:rsidR="37498B2B" w:rsidRPr="00E83F9E">
        <w:rPr>
          <w:rFonts w:ascii="Arial" w:hAnsi="Arial" w:cs="Arial"/>
          <w:b/>
          <w:bCs/>
        </w:rPr>
        <w:t xml:space="preserve"> </w:t>
      </w:r>
      <w:r w:rsidRPr="00E83F9E">
        <w:rPr>
          <w:rFonts w:ascii="Arial" w:hAnsi="Arial" w:cs="Arial"/>
          <w:b/>
          <w:bCs/>
        </w:rPr>
        <w:t>Generales</w:t>
      </w:r>
      <w:r w:rsidRPr="00E83F9E">
        <w:rPr>
          <w:rFonts w:ascii="Arial" w:hAnsi="Arial" w:cs="Arial"/>
        </w:rPr>
        <w:t>:</w:t>
      </w:r>
      <w:r w:rsidR="37498B2B" w:rsidRPr="00E83F9E">
        <w:rPr>
          <w:rFonts w:ascii="Arial" w:hAnsi="Arial" w:cs="Arial"/>
        </w:rPr>
        <w:t xml:space="preserve"> </w:t>
      </w:r>
      <w:r w:rsidRPr="00E83F9E">
        <w:rPr>
          <w:rFonts w:ascii="Arial" w:hAnsi="Arial" w:cs="Arial"/>
        </w:rPr>
        <w:t>Son</w:t>
      </w:r>
      <w:r w:rsidR="37498B2B" w:rsidRPr="00E83F9E">
        <w:rPr>
          <w:rFonts w:ascii="Arial" w:hAnsi="Arial" w:cs="Arial"/>
        </w:rPr>
        <w:t xml:space="preserve"> </w:t>
      </w:r>
      <w:r w:rsidRPr="00E83F9E">
        <w:rPr>
          <w:rFonts w:ascii="Arial" w:hAnsi="Arial" w:cs="Arial"/>
        </w:rPr>
        <w:t>los</w:t>
      </w:r>
      <w:r w:rsidR="37498B2B" w:rsidRPr="00E83F9E">
        <w:rPr>
          <w:rFonts w:ascii="Arial" w:hAnsi="Arial" w:cs="Arial"/>
        </w:rPr>
        <w:t xml:space="preserve"> </w:t>
      </w:r>
      <w:r w:rsidRPr="00E83F9E">
        <w:rPr>
          <w:rFonts w:ascii="Arial" w:hAnsi="Arial" w:cs="Arial"/>
        </w:rPr>
        <w:t>costos</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estructura</w:t>
      </w:r>
      <w:r w:rsidR="37498B2B" w:rsidRPr="00E83F9E">
        <w:rPr>
          <w:rFonts w:ascii="Arial" w:hAnsi="Arial" w:cs="Arial"/>
        </w:rPr>
        <w:t xml:space="preserve"> </w:t>
      </w:r>
      <w:r w:rsidRPr="00E83F9E">
        <w:rPr>
          <w:rFonts w:ascii="Arial" w:hAnsi="Arial" w:cs="Arial"/>
        </w:rPr>
        <w:t>del</w:t>
      </w:r>
      <w:r w:rsidR="37498B2B" w:rsidRPr="00E83F9E">
        <w:rPr>
          <w:rFonts w:ascii="Arial" w:hAnsi="Arial" w:cs="Arial"/>
        </w:rPr>
        <w:t xml:space="preserve"> </w:t>
      </w:r>
      <w:r w:rsidRPr="00E83F9E">
        <w:rPr>
          <w:rFonts w:ascii="Arial" w:hAnsi="Arial" w:cs="Arial"/>
        </w:rPr>
        <w:t>Contratista,</w:t>
      </w:r>
      <w:r w:rsidR="37498B2B" w:rsidRPr="00E83F9E">
        <w:rPr>
          <w:rFonts w:ascii="Arial" w:hAnsi="Arial" w:cs="Arial"/>
        </w:rPr>
        <w:t xml:space="preserve"> </w:t>
      </w:r>
      <w:r w:rsidRPr="00E83F9E">
        <w:rPr>
          <w:rFonts w:ascii="Arial" w:hAnsi="Arial" w:cs="Arial"/>
        </w:rPr>
        <w:t>que</w:t>
      </w:r>
      <w:r w:rsidR="37498B2B" w:rsidRPr="00E83F9E">
        <w:rPr>
          <w:rFonts w:ascii="Arial" w:hAnsi="Arial" w:cs="Arial"/>
        </w:rPr>
        <w:t xml:space="preserve"> </w:t>
      </w:r>
      <w:r w:rsidRPr="00E83F9E">
        <w:rPr>
          <w:rFonts w:ascii="Arial" w:hAnsi="Arial" w:cs="Arial"/>
        </w:rPr>
        <w:t>no</w:t>
      </w:r>
      <w:r w:rsidR="37498B2B" w:rsidRPr="00E83F9E">
        <w:rPr>
          <w:rFonts w:ascii="Arial" w:hAnsi="Arial" w:cs="Arial"/>
        </w:rPr>
        <w:t xml:space="preserve"> </w:t>
      </w:r>
      <w:r w:rsidRPr="00E83F9E">
        <w:rPr>
          <w:rFonts w:ascii="Arial" w:hAnsi="Arial" w:cs="Arial"/>
        </w:rPr>
        <w:t>se</w:t>
      </w:r>
      <w:r w:rsidR="37498B2B" w:rsidRPr="00E83F9E">
        <w:rPr>
          <w:rFonts w:ascii="Arial" w:hAnsi="Arial" w:cs="Arial"/>
        </w:rPr>
        <w:t xml:space="preserve"> </w:t>
      </w:r>
      <w:r w:rsidRPr="00E83F9E">
        <w:rPr>
          <w:rFonts w:ascii="Arial" w:hAnsi="Arial" w:cs="Arial"/>
        </w:rPr>
        <w:t>pueden</w:t>
      </w:r>
      <w:r w:rsidR="37498B2B" w:rsidRPr="00E83F9E">
        <w:rPr>
          <w:rFonts w:ascii="Arial" w:hAnsi="Arial" w:cs="Arial"/>
        </w:rPr>
        <w:t xml:space="preserve"> </w:t>
      </w:r>
      <w:r w:rsidRPr="00E83F9E">
        <w:rPr>
          <w:rFonts w:ascii="Arial" w:hAnsi="Arial" w:cs="Arial"/>
        </w:rPr>
        <w:t>incluir</w:t>
      </w:r>
      <w:r w:rsidR="37498B2B" w:rsidRPr="00E83F9E">
        <w:rPr>
          <w:rFonts w:ascii="Arial" w:hAnsi="Arial" w:cs="Arial"/>
        </w:rPr>
        <w:t xml:space="preserve"> </w:t>
      </w:r>
      <w:r w:rsidRPr="00E83F9E">
        <w:rPr>
          <w:rFonts w:ascii="Arial" w:hAnsi="Arial" w:cs="Arial"/>
        </w:rPr>
        <w:t>en</w:t>
      </w:r>
      <w:r w:rsidR="37498B2B" w:rsidRPr="00E83F9E">
        <w:rPr>
          <w:rFonts w:ascii="Arial" w:hAnsi="Arial" w:cs="Arial"/>
        </w:rPr>
        <w:t xml:space="preserve"> </w:t>
      </w:r>
      <w:r w:rsidRPr="00E83F9E">
        <w:rPr>
          <w:rFonts w:ascii="Arial" w:hAnsi="Arial" w:cs="Arial"/>
        </w:rPr>
        <w:t>la</w:t>
      </w:r>
      <w:r w:rsidR="37498B2B" w:rsidRPr="00E83F9E">
        <w:rPr>
          <w:rFonts w:ascii="Arial" w:hAnsi="Arial" w:cs="Arial"/>
        </w:rPr>
        <w:t xml:space="preserve"> </w:t>
      </w:r>
      <w:r w:rsidRPr="00E83F9E">
        <w:rPr>
          <w:rFonts w:ascii="Arial" w:hAnsi="Arial" w:cs="Arial"/>
        </w:rPr>
        <w:t>definición</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los</w:t>
      </w:r>
      <w:r w:rsidR="37498B2B" w:rsidRPr="00E83F9E">
        <w:rPr>
          <w:rFonts w:ascii="Arial" w:hAnsi="Arial" w:cs="Arial"/>
        </w:rPr>
        <w:t xml:space="preserve"> </w:t>
      </w:r>
      <w:r w:rsidRPr="00E83F9E">
        <w:rPr>
          <w:rFonts w:ascii="Arial" w:hAnsi="Arial" w:cs="Arial"/>
        </w:rPr>
        <w:t>costos</w:t>
      </w:r>
      <w:r w:rsidR="37498B2B" w:rsidRPr="00E83F9E">
        <w:rPr>
          <w:rFonts w:ascii="Arial" w:hAnsi="Arial" w:cs="Arial"/>
        </w:rPr>
        <w:t xml:space="preserve"> </w:t>
      </w:r>
      <w:r w:rsidRPr="00E83F9E">
        <w:rPr>
          <w:rFonts w:ascii="Arial" w:hAnsi="Arial" w:cs="Arial"/>
        </w:rPr>
        <w:t>directos</w:t>
      </w:r>
      <w:r w:rsidR="37498B2B" w:rsidRPr="00E83F9E">
        <w:rPr>
          <w:rFonts w:ascii="Arial" w:hAnsi="Arial" w:cs="Arial"/>
        </w:rPr>
        <w:t xml:space="preserve"> </w:t>
      </w:r>
      <w:r w:rsidRPr="00E83F9E">
        <w:rPr>
          <w:rFonts w:ascii="Arial" w:hAnsi="Arial" w:cs="Arial"/>
        </w:rPr>
        <w:t>e</w:t>
      </w:r>
      <w:r w:rsidR="37498B2B" w:rsidRPr="00E83F9E">
        <w:rPr>
          <w:rFonts w:ascii="Arial" w:hAnsi="Arial" w:cs="Arial"/>
        </w:rPr>
        <w:t xml:space="preserve"> </w:t>
      </w:r>
      <w:r w:rsidRPr="00E83F9E">
        <w:rPr>
          <w:rFonts w:ascii="Arial" w:hAnsi="Arial" w:cs="Arial"/>
        </w:rPr>
        <w:t>indirectos</w:t>
      </w:r>
      <w:r w:rsidR="37498B2B" w:rsidRPr="00E83F9E">
        <w:rPr>
          <w:rFonts w:ascii="Arial" w:hAnsi="Arial" w:cs="Arial"/>
        </w:rPr>
        <w:t xml:space="preserve"> </w:t>
      </w:r>
      <w:r w:rsidRPr="00E83F9E">
        <w:rPr>
          <w:rFonts w:ascii="Arial" w:hAnsi="Arial" w:cs="Arial"/>
        </w:rPr>
        <w:t>y</w:t>
      </w:r>
      <w:r w:rsidR="37498B2B" w:rsidRPr="00E83F9E">
        <w:rPr>
          <w:rFonts w:ascii="Arial" w:hAnsi="Arial" w:cs="Arial"/>
        </w:rPr>
        <w:t xml:space="preserve"> </w:t>
      </w:r>
      <w:r w:rsidRPr="00E83F9E">
        <w:rPr>
          <w:rFonts w:ascii="Arial" w:hAnsi="Arial" w:cs="Arial"/>
        </w:rPr>
        <w:t>que</w:t>
      </w:r>
      <w:r w:rsidR="37498B2B" w:rsidRPr="00E83F9E">
        <w:rPr>
          <w:rFonts w:ascii="Arial" w:hAnsi="Arial" w:cs="Arial"/>
        </w:rPr>
        <w:t xml:space="preserve"> </w:t>
      </w:r>
      <w:r w:rsidRPr="00E83F9E">
        <w:rPr>
          <w:rFonts w:ascii="Arial" w:hAnsi="Arial" w:cs="Arial"/>
        </w:rPr>
        <w:t>una</w:t>
      </w:r>
      <w:r w:rsidR="37498B2B" w:rsidRPr="00E83F9E">
        <w:rPr>
          <w:rFonts w:ascii="Arial" w:hAnsi="Arial" w:cs="Arial"/>
        </w:rPr>
        <w:t xml:space="preserve"> </w:t>
      </w:r>
      <w:r w:rsidRPr="00E83F9E">
        <w:rPr>
          <w:rFonts w:ascii="Arial" w:hAnsi="Arial" w:cs="Arial"/>
        </w:rPr>
        <w:t>proporción</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ellos</w:t>
      </w:r>
      <w:r w:rsidR="37498B2B" w:rsidRPr="00E83F9E">
        <w:rPr>
          <w:rFonts w:ascii="Arial" w:hAnsi="Arial" w:cs="Arial"/>
        </w:rPr>
        <w:t xml:space="preserve"> </w:t>
      </w:r>
      <w:r w:rsidRPr="00E83F9E">
        <w:rPr>
          <w:rFonts w:ascii="Arial" w:hAnsi="Arial" w:cs="Arial"/>
        </w:rPr>
        <w:t>corresponde</w:t>
      </w:r>
      <w:r w:rsidR="37498B2B" w:rsidRPr="00E83F9E">
        <w:rPr>
          <w:rFonts w:ascii="Arial" w:hAnsi="Arial" w:cs="Arial"/>
        </w:rPr>
        <w:t xml:space="preserve"> </w:t>
      </w:r>
      <w:r w:rsidRPr="00E83F9E">
        <w:rPr>
          <w:rFonts w:ascii="Arial" w:hAnsi="Arial" w:cs="Arial"/>
        </w:rPr>
        <w:t>imputar</w:t>
      </w:r>
      <w:r w:rsidR="37498B2B" w:rsidRPr="00E83F9E">
        <w:rPr>
          <w:rFonts w:ascii="Arial" w:hAnsi="Arial" w:cs="Arial"/>
        </w:rPr>
        <w:t xml:space="preserve"> </w:t>
      </w:r>
      <w:r w:rsidRPr="00E83F9E">
        <w:rPr>
          <w:rFonts w:ascii="Arial" w:hAnsi="Arial" w:cs="Arial"/>
        </w:rPr>
        <w:t>a</w:t>
      </w:r>
      <w:r w:rsidR="37498B2B" w:rsidRPr="00E83F9E">
        <w:rPr>
          <w:rFonts w:ascii="Arial" w:hAnsi="Arial" w:cs="Arial"/>
        </w:rPr>
        <w:t xml:space="preserve"> </w:t>
      </w:r>
      <w:r w:rsidR="2F71BB24" w:rsidRPr="00E83F9E">
        <w:rPr>
          <w:rFonts w:ascii="Arial" w:hAnsi="Arial" w:cs="Arial"/>
        </w:rPr>
        <w:t>la</w:t>
      </w:r>
      <w:r w:rsidR="37498B2B" w:rsidRPr="00E83F9E">
        <w:rPr>
          <w:rFonts w:ascii="Arial" w:hAnsi="Arial" w:cs="Arial"/>
        </w:rPr>
        <w:t xml:space="preserve"> </w:t>
      </w:r>
      <w:r w:rsidR="2F71BB24" w:rsidRPr="00E83F9E">
        <w:rPr>
          <w:rFonts w:ascii="Arial" w:hAnsi="Arial" w:cs="Arial"/>
        </w:rPr>
        <w:t>Obra</w:t>
      </w:r>
      <w:r w:rsidRPr="00E83F9E">
        <w:rPr>
          <w:rFonts w:ascii="Arial" w:hAnsi="Arial" w:cs="Arial"/>
        </w:rPr>
        <w:t>.</w:t>
      </w:r>
    </w:p>
    <w:p w14:paraId="42B37B21" w14:textId="10723B0D" w:rsidR="00DA382E" w:rsidRPr="00E83F9E" w:rsidRDefault="02C67B68" w:rsidP="001B5344">
      <w:pPr>
        <w:pStyle w:val="Prrafodelista"/>
        <w:numPr>
          <w:ilvl w:val="0"/>
          <w:numId w:val="85"/>
        </w:numPr>
        <w:rPr>
          <w:rFonts w:ascii="Arial" w:hAnsi="Arial" w:cs="Arial"/>
        </w:rPr>
      </w:pPr>
      <w:r w:rsidRPr="00E83F9E">
        <w:rPr>
          <w:rFonts w:ascii="Arial" w:hAnsi="Arial" w:cs="Arial"/>
          <w:b/>
          <w:bCs/>
        </w:rPr>
        <w:t>Hito</w:t>
      </w:r>
      <w:r w:rsidR="37498B2B" w:rsidRPr="00E83F9E">
        <w:rPr>
          <w:rFonts w:ascii="Arial" w:hAnsi="Arial" w:cs="Arial"/>
          <w:b/>
          <w:bCs/>
        </w:rPr>
        <w:t xml:space="preserve"> </w:t>
      </w:r>
      <w:r w:rsidRPr="00E83F9E">
        <w:rPr>
          <w:rFonts w:ascii="Arial" w:hAnsi="Arial" w:cs="Arial"/>
          <w:b/>
          <w:bCs/>
        </w:rPr>
        <w:t>de</w:t>
      </w:r>
      <w:r w:rsidR="37498B2B" w:rsidRPr="00E83F9E">
        <w:rPr>
          <w:rFonts w:ascii="Arial" w:hAnsi="Arial" w:cs="Arial"/>
          <w:b/>
          <w:bCs/>
        </w:rPr>
        <w:t xml:space="preserve"> </w:t>
      </w:r>
      <w:r w:rsidRPr="00E83F9E">
        <w:rPr>
          <w:rFonts w:ascii="Arial" w:hAnsi="Arial" w:cs="Arial"/>
          <w:b/>
          <w:bCs/>
        </w:rPr>
        <w:t>Pago</w:t>
      </w:r>
      <w:r w:rsidRPr="00E83F9E">
        <w:rPr>
          <w:rFonts w:ascii="Arial" w:hAnsi="Arial" w:cs="Arial"/>
        </w:rPr>
        <w:t>:</w:t>
      </w:r>
      <w:r w:rsidR="37498B2B" w:rsidRPr="00E83F9E">
        <w:rPr>
          <w:rFonts w:ascii="Arial" w:hAnsi="Arial" w:cs="Arial"/>
        </w:rPr>
        <w:t xml:space="preserve"> </w:t>
      </w:r>
      <w:r w:rsidRPr="00E83F9E">
        <w:rPr>
          <w:rFonts w:ascii="Arial" w:hAnsi="Arial" w:cs="Arial"/>
        </w:rPr>
        <w:t>Evento</w:t>
      </w:r>
      <w:r w:rsidR="37498B2B" w:rsidRPr="00E83F9E">
        <w:rPr>
          <w:rFonts w:ascii="Arial" w:hAnsi="Arial" w:cs="Arial"/>
        </w:rPr>
        <w:t xml:space="preserve"> </w:t>
      </w:r>
      <w:r w:rsidRPr="00E83F9E">
        <w:rPr>
          <w:rFonts w:ascii="Arial" w:hAnsi="Arial" w:cs="Arial"/>
        </w:rPr>
        <w:t>definido</w:t>
      </w:r>
      <w:r w:rsidR="37498B2B" w:rsidRPr="00E83F9E">
        <w:rPr>
          <w:rFonts w:ascii="Arial" w:hAnsi="Arial" w:cs="Arial"/>
        </w:rPr>
        <w:t xml:space="preserve"> </w:t>
      </w:r>
      <w:r w:rsidRPr="00E83F9E">
        <w:rPr>
          <w:rFonts w:ascii="Arial" w:hAnsi="Arial" w:cs="Arial"/>
        </w:rPr>
        <w:t>en</w:t>
      </w:r>
      <w:r w:rsidR="37498B2B" w:rsidRPr="00E83F9E">
        <w:rPr>
          <w:rFonts w:ascii="Arial" w:hAnsi="Arial" w:cs="Arial"/>
        </w:rPr>
        <w:t xml:space="preserve"> </w:t>
      </w:r>
      <w:r w:rsidRPr="00E83F9E">
        <w:rPr>
          <w:rFonts w:ascii="Arial" w:hAnsi="Arial" w:cs="Arial"/>
        </w:rPr>
        <w:t>el</w:t>
      </w:r>
      <w:r w:rsidR="37498B2B" w:rsidRPr="00E83F9E">
        <w:rPr>
          <w:rFonts w:ascii="Arial" w:hAnsi="Arial" w:cs="Arial"/>
        </w:rPr>
        <w:t xml:space="preserve"> </w:t>
      </w:r>
      <w:r w:rsidRPr="00E83F9E">
        <w:rPr>
          <w:rFonts w:ascii="Arial" w:hAnsi="Arial" w:cs="Arial"/>
        </w:rPr>
        <w:t>numeral</w:t>
      </w:r>
      <w:r w:rsidR="37498B2B" w:rsidRPr="00E83F9E">
        <w:rPr>
          <w:rFonts w:ascii="Arial" w:hAnsi="Arial" w:cs="Arial"/>
        </w:rPr>
        <w:t xml:space="preserve"> </w:t>
      </w:r>
      <w:r w:rsidR="00AA7259" w:rsidRPr="00E83F9E">
        <w:rPr>
          <w:rFonts w:ascii="Arial" w:hAnsi="Arial" w:cs="Arial"/>
        </w:rPr>
        <w:fldChar w:fldCharType="begin"/>
      </w:r>
      <w:r w:rsidR="00AA7259" w:rsidRPr="00E83F9E">
        <w:rPr>
          <w:rFonts w:ascii="Arial" w:hAnsi="Arial" w:cs="Arial"/>
        </w:rPr>
        <w:instrText xml:space="preserve"> REF _Ref30767943 \r \h </w:instrText>
      </w:r>
      <w:r w:rsidR="003C5810" w:rsidRPr="00E83F9E">
        <w:rPr>
          <w:rFonts w:ascii="Arial" w:hAnsi="Arial" w:cs="Arial"/>
        </w:rPr>
        <w:instrText xml:space="preserve"> \* MERGEFORMAT </w:instrText>
      </w:r>
      <w:r w:rsidR="00AA7259" w:rsidRPr="00E83F9E">
        <w:rPr>
          <w:rFonts w:ascii="Arial" w:hAnsi="Arial" w:cs="Arial"/>
        </w:rPr>
      </w:r>
      <w:r w:rsidR="00AA7259" w:rsidRPr="00E83F9E">
        <w:rPr>
          <w:rFonts w:ascii="Arial" w:hAnsi="Arial" w:cs="Arial"/>
        </w:rPr>
        <w:fldChar w:fldCharType="separate"/>
      </w:r>
      <w:r w:rsidR="009434D3">
        <w:rPr>
          <w:rFonts w:ascii="Arial" w:hAnsi="Arial" w:cs="Arial"/>
        </w:rPr>
        <w:t>7.4</w:t>
      </w:r>
      <w:r w:rsidR="00AA7259" w:rsidRPr="00E83F9E">
        <w:rPr>
          <w:rFonts w:ascii="Arial" w:hAnsi="Arial" w:cs="Arial"/>
        </w:rPr>
        <w:fldChar w:fldCharType="end"/>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estas</w:t>
      </w:r>
      <w:r w:rsidR="37498B2B" w:rsidRPr="00E83F9E">
        <w:rPr>
          <w:rFonts w:ascii="Arial" w:hAnsi="Arial" w:cs="Arial"/>
        </w:rPr>
        <w:t xml:space="preserve"> </w:t>
      </w:r>
      <w:r w:rsidRPr="00E83F9E">
        <w:rPr>
          <w:rFonts w:ascii="Arial" w:hAnsi="Arial" w:cs="Arial"/>
        </w:rPr>
        <w:t>Bases</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Ejecución</w:t>
      </w:r>
      <w:r w:rsidR="37498B2B" w:rsidRPr="00E83F9E">
        <w:rPr>
          <w:rFonts w:ascii="Arial" w:hAnsi="Arial" w:cs="Arial"/>
        </w:rPr>
        <w:t xml:space="preserve"> </w:t>
      </w:r>
      <w:r w:rsidRPr="00E83F9E">
        <w:rPr>
          <w:rFonts w:ascii="Arial" w:hAnsi="Arial" w:cs="Arial"/>
        </w:rPr>
        <w:t>que,</w:t>
      </w:r>
      <w:r w:rsidR="37498B2B" w:rsidRPr="00E83F9E">
        <w:rPr>
          <w:rFonts w:ascii="Arial" w:hAnsi="Arial" w:cs="Arial"/>
        </w:rPr>
        <w:t xml:space="preserve"> </w:t>
      </w:r>
      <w:r w:rsidRPr="00E83F9E">
        <w:rPr>
          <w:rFonts w:ascii="Arial" w:hAnsi="Arial" w:cs="Arial"/>
        </w:rPr>
        <w:t>una</w:t>
      </w:r>
      <w:r w:rsidR="37498B2B" w:rsidRPr="00E83F9E">
        <w:rPr>
          <w:rFonts w:ascii="Arial" w:hAnsi="Arial" w:cs="Arial"/>
        </w:rPr>
        <w:t xml:space="preserve"> </w:t>
      </w:r>
      <w:r w:rsidRPr="00E83F9E">
        <w:rPr>
          <w:rFonts w:ascii="Arial" w:hAnsi="Arial" w:cs="Arial"/>
        </w:rPr>
        <w:t>vez</w:t>
      </w:r>
      <w:r w:rsidR="37498B2B" w:rsidRPr="00E83F9E">
        <w:rPr>
          <w:rFonts w:ascii="Arial" w:hAnsi="Arial" w:cs="Arial"/>
        </w:rPr>
        <w:t xml:space="preserve"> </w:t>
      </w:r>
      <w:r w:rsidRPr="00E83F9E">
        <w:rPr>
          <w:rFonts w:ascii="Arial" w:hAnsi="Arial" w:cs="Arial"/>
        </w:rPr>
        <w:t>cumplidas</w:t>
      </w:r>
      <w:r w:rsidR="37498B2B" w:rsidRPr="00E83F9E">
        <w:rPr>
          <w:rFonts w:ascii="Arial" w:hAnsi="Arial" w:cs="Arial"/>
        </w:rPr>
        <w:t xml:space="preserve"> </w:t>
      </w:r>
      <w:r w:rsidRPr="00E83F9E">
        <w:rPr>
          <w:rFonts w:ascii="Arial" w:hAnsi="Arial" w:cs="Arial"/>
        </w:rPr>
        <w:t>sus</w:t>
      </w:r>
      <w:r w:rsidR="37498B2B" w:rsidRPr="00E83F9E">
        <w:rPr>
          <w:rFonts w:ascii="Arial" w:hAnsi="Arial" w:cs="Arial"/>
        </w:rPr>
        <w:t xml:space="preserve"> </w:t>
      </w:r>
      <w:r w:rsidRPr="00E83F9E">
        <w:rPr>
          <w:rFonts w:ascii="Arial" w:hAnsi="Arial" w:cs="Arial"/>
        </w:rPr>
        <w:t>condiciones</w:t>
      </w:r>
      <w:r w:rsidR="37498B2B" w:rsidRPr="00E83F9E">
        <w:rPr>
          <w:rFonts w:ascii="Arial" w:hAnsi="Arial" w:cs="Arial"/>
        </w:rPr>
        <w:t xml:space="preserve"> </w:t>
      </w:r>
      <w:r w:rsidRPr="00E83F9E">
        <w:rPr>
          <w:rFonts w:ascii="Arial" w:hAnsi="Arial" w:cs="Arial"/>
        </w:rPr>
        <w:t>por</w:t>
      </w:r>
      <w:r w:rsidR="37498B2B" w:rsidRPr="00E83F9E">
        <w:rPr>
          <w:rFonts w:ascii="Arial" w:hAnsi="Arial" w:cs="Arial"/>
        </w:rPr>
        <w:t xml:space="preserve"> </w:t>
      </w:r>
      <w:r w:rsidRPr="00E83F9E">
        <w:rPr>
          <w:rFonts w:ascii="Arial" w:hAnsi="Arial" w:cs="Arial"/>
        </w:rPr>
        <w:t>el</w:t>
      </w:r>
      <w:r w:rsidR="37498B2B" w:rsidRPr="00E83F9E">
        <w:rPr>
          <w:rFonts w:ascii="Arial" w:hAnsi="Arial" w:cs="Arial"/>
        </w:rPr>
        <w:t xml:space="preserve"> </w:t>
      </w:r>
      <w:r w:rsidRPr="00E83F9E">
        <w:rPr>
          <w:rFonts w:ascii="Arial" w:hAnsi="Arial" w:cs="Arial"/>
        </w:rPr>
        <w:t>Contratista</w:t>
      </w:r>
      <w:r w:rsidR="37498B2B" w:rsidRPr="00E83F9E">
        <w:rPr>
          <w:rFonts w:ascii="Arial" w:hAnsi="Arial" w:cs="Arial"/>
        </w:rPr>
        <w:t xml:space="preserve"> </w:t>
      </w:r>
      <w:r w:rsidRPr="00E83F9E">
        <w:rPr>
          <w:rFonts w:ascii="Arial" w:hAnsi="Arial" w:cs="Arial"/>
        </w:rPr>
        <w:t>a</w:t>
      </w:r>
      <w:r w:rsidR="37498B2B" w:rsidRPr="00E83F9E">
        <w:rPr>
          <w:rFonts w:ascii="Arial" w:hAnsi="Arial" w:cs="Arial"/>
        </w:rPr>
        <w:t xml:space="preserve"> </w:t>
      </w:r>
      <w:r w:rsidRPr="00E83F9E">
        <w:rPr>
          <w:rFonts w:ascii="Arial" w:hAnsi="Arial" w:cs="Arial"/>
        </w:rPr>
        <w:t>satisfacción</w:t>
      </w:r>
      <w:r w:rsidR="37498B2B" w:rsidRPr="00E83F9E">
        <w:rPr>
          <w:rFonts w:ascii="Arial" w:hAnsi="Arial" w:cs="Arial"/>
        </w:rPr>
        <w:t xml:space="preserve"> </w:t>
      </w:r>
      <w:r w:rsidRPr="00E83F9E">
        <w:rPr>
          <w:rFonts w:ascii="Arial" w:hAnsi="Arial" w:cs="Arial"/>
        </w:rPr>
        <w:t>del</w:t>
      </w:r>
      <w:r w:rsidR="37498B2B" w:rsidRPr="00E83F9E">
        <w:rPr>
          <w:rFonts w:ascii="Arial" w:hAnsi="Arial" w:cs="Arial"/>
        </w:rPr>
        <w:t xml:space="preserve"> </w:t>
      </w:r>
      <w:r w:rsidRPr="00E83F9E">
        <w:rPr>
          <w:rFonts w:ascii="Arial" w:hAnsi="Arial" w:cs="Arial"/>
        </w:rPr>
        <w:t>Inspector</w:t>
      </w:r>
      <w:r w:rsidR="37498B2B" w:rsidRPr="00E83F9E">
        <w:rPr>
          <w:rFonts w:ascii="Arial" w:hAnsi="Arial" w:cs="Arial"/>
        </w:rPr>
        <w:t xml:space="preserve"> </w:t>
      </w:r>
      <w:bookmarkStart w:id="49" w:name="_Int_7VFvptdV"/>
      <w:r w:rsidRPr="00E83F9E">
        <w:rPr>
          <w:rFonts w:ascii="Arial" w:hAnsi="Arial" w:cs="Arial"/>
        </w:rPr>
        <w:t>Jefe</w:t>
      </w:r>
      <w:bookmarkEnd w:id="49"/>
      <w:r w:rsidR="37498B2B" w:rsidRPr="00E83F9E">
        <w:rPr>
          <w:rFonts w:ascii="Arial" w:hAnsi="Arial" w:cs="Arial"/>
        </w:rPr>
        <w:t xml:space="preserve"> </w:t>
      </w:r>
      <w:r w:rsidR="20A0D318" w:rsidRPr="00E83F9E">
        <w:rPr>
          <w:rFonts w:ascii="Arial" w:hAnsi="Arial" w:cs="Arial"/>
        </w:rPr>
        <w:t>de CGET</w:t>
      </w:r>
      <w:r w:rsidRPr="00E83F9E">
        <w:rPr>
          <w:rFonts w:ascii="Arial" w:hAnsi="Arial" w:cs="Arial"/>
        </w:rPr>
        <w:t>,</w:t>
      </w:r>
      <w:r w:rsidR="37498B2B" w:rsidRPr="00E83F9E">
        <w:rPr>
          <w:rFonts w:ascii="Arial" w:hAnsi="Arial" w:cs="Arial"/>
        </w:rPr>
        <w:t xml:space="preserve"> </w:t>
      </w:r>
      <w:r w:rsidRPr="00E83F9E">
        <w:rPr>
          <w:rFonts w:ascii="Arial" w:hAnsi="Arial" w:cs="Arial"/>
        </w:rPr>
        <w:t>otorga</w:t>
      </w:r>
      <w:r w:rsidR="37498B2B" w:rsidRPr="00E83F9E">
        <w:rPr>
          <w:rFonts w:ascii="Arial" w:hAnsi="Arial" w:cs="Arial"/>
        </w:rPr>
        <w:t xml:space="preserve"> </w:t>
      </w:r>
      <w:r w:rsidRPr="00E83F9E">
        <w:rPr>
          <w:rFonts w:ascii="Arial" w:hAnsi="Arial" w:cs="Arial"/>
        </w:rPr>
        <w:t>derecho</w:t>
      </w:r>
      <w:r w:rsidR="37498B2B" w:rsidRPr="00E83F9E">
        <w:rPr>
          <w:rFonts w:ascii="Arial" w:hAnsi="Arial" w:cs="Arial"/>
        </w:rPr>
        <w:t xml:space="preserve"> </w:t>
      </w:r>
      <w:r w:rsidRPr="00E83F9E">
        <w:rPr>
          <w:rFonts w:ascii="Arial" w:hAnsi="Arial" w:cs="Arial"/>
        </w:rPr>
        <w:t>a</w:t>
      </w:r>
      <w:r w:rsidR="37498B2B" w:rsidRPr="00E83F9E">
        <w:rPr>
          <w:rFonts w:ascii="Arial" w:hAnsi="Arial" w:cs="Arial"/>
        </w:rPr>
        <w:t xml:space="preserve"> </w:t>
      </w:r>
      <w:r w:rsidRPr="00E83F9E">
        <w:rPr>
          <w:rFonts w:ascii="Arial" w:hAnsi="Arial" w:cs="Arial"/>
        </w:rPr>
        <w:t>presentar</w:t>
      </w:r>
      <w:r w:rsidR="37498B2B" w:rsidRPr="00E83F9E">
        <w:rPr>
          <w:rFonts w:ascii="Arial" w:hAnsi="Arial" w:cs="Arial"/>
        </w:rPr>
        <w:t xml:space="preserve"> </w:t>
      </w:r>
      <w:r w:rsidRPr="00E83F9E">
        <w:rPr>
          <w:rFonts w:ascii="Arial" w:hAnsi="Arial" w:cs="Arial"/>
        </w:rPr>
        <w:t>un</w:t>
      </w:r>
      <w:r w:rsidR="37498B2B" w:rsidRPr="00E83F9E">
        <w:rPr>
          <w:rFonts w:ascii="Arial" w:hAnsi="Arial" w:cs="Arial"/>
        </w:rPr>
        <w:t xml:space="preserve"> </w:t>
      </w:r>
      <w:r w:rsidRPr="00E83F9E">
        <w:rPr>
          <w:rFonts w:ascii="Arial" w:hAnsi="Arial" w:cs="Arial"/>
        </w:rPr>
        <w:t>Estado</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Pago</w:t>
      </w:r>
      <w:r w:rsidR="37498B2B" w:rsidRPr="00E83F9E">
        <w:rPr>
          <w:rFonts w:ascii="Arial" w:hAnsi="Arial" w:cs="Arial"/>
        </w:rPr>
        <w:t xml:space="preserve"> </w:t>
      </w:r>
      <w:r w:rsidRPr="00E83F9E">
        <w:rPr>
          <w:rFonts w:ascii="Arial" w:hAnsi="Arial" w:cs="Arial"/>
        </w:rPr>
        <w:t>valorizado</w:t>
      </w:r>
      <w:r w:rsidR="37498B2B" w:rsidRPr="00E83F9E">
        <w:rPr>
          <w:rFonts w:ascii="Arial" w:hAnsi="Arial" w:cs="Arial"/>
        </w:rPr>
        <w:t xml:space="preserve"> </w:t>
      </w:r>
      <w:r w:rsidRPr="00E83F9E">
        <w:rPr>
          <w:rFonts w:ascii="Arial" w:hAnsi="Arial" w:cs="Arial"/>
        </w:rPr>
        <w:t>según</w:t>
      </w:r>
      <w:r w:rsidR="37498B2B" w:rsidRPr="00E83F9E">
        <w:rPr>
          <w:rFonts w:ascii="Arial" w:hAnsi="Arial" w:cs="Arial"/>
        </w:rPr>
        <w:t xml:space="preserve"> </w:t>
      </w:r>
      <w:r w:rsidRPr="00E83F9E">
        <w:rPr>
          <w:rFonts w:ascii="Arial" w:hAnsi="Arial" w:cs="Arial"/>
        </w:rPr>
        <w:t>un</w:t>
      </w:r>
      <w:r w:rsidR="37498B2B" w:rsidRPr="00E83F9E">
        <w:rPr>
          <w:rFonts w:ascii="Arial" w:hAnsi="Arial" w:cs="Arial"/>
        </w:rPr>
        <w:t xml:space="preserve"> </w:t>
      </w:r>
      <w:r w:rsidRPr="00E83F9E">
        <w:rPr>
          <w:rFonts w:ascii="Arial" w:hAnsi="Arial" w:cs="Arial"/>
        </w:rPr>
        <w:t>porcentaje</w:t>
      </w:r>
      <w:r w:rsidR="37498B2B" w:rsidRPr="00E83F9E">
        <w:rPr>
          <w:rFonts w:ascii="Arial" w:hAnsi="Arial" w:cs="Arial"/>
        </w:rPr>
        <w:t xml:space="preserve"> </w:t>
      </w:r>
      <w:r w:rsidRPr="00E83F9E">
        <w:rPr>
          <w:rFonts w:ascii="Arial" w:hAnsi="Arial" w:cs="Arial"/>
        </w:rPr>
        <w:t>del</w:t>
      </w:r>
      <w:r w:rsidR="37498B2B" w:rsidRPr="00E83F9E">
        <w:rPr>
          <w:rFonts w:ascii="Arial" w:hAnsi="Arial" w:cs="Arial"/>
        </w:rPr>
        <w:t xml:space="preserve"> </w:t>
      </w:r>
      <w:r w:rsidRPr="00E83F9E">
        <w:rPr>
          <w:rFonts w:ascii="Arial" w:hAnsi="Arial" w:cs="Arial"/>
        </w:rPr>
        <w:t>Precio</w:t>
      </w:r>
      <w:r w:rsidR="37498B2B" w:rsidRPr="00E83F9E">
        <w:rPr>
          <w:rFonts w:ascii="Arial" w:hAnsi="Arial" w:cs="Arial"/>
        </w:rPr>
        <w:t xml:space="preserve"> </w:t>
      </w:r>
      <w:r w:rsidRPr="00E83F9E">
        <w:rPr>
          <w:rFonts w:ascii="Arial" w:hAnsi="Arial" w:cs="Arial"/>
        </w:rPr>
        <w:t>del</w:t>
      </w:r>
      <w:r w:rsidR="37498B2B" w:rsidRPr="00E83F9E">
        <w:rPr>
          <w:rFonts w:ascii="Arial" w:hAnsi="Arial" w:cs="Arial"/>
        </w:rPr>
        <w:t xml:space="preserve"> </w:t>
      </w:r>
      <w:r w:rsidRPr="00E83F9E">
        <w:rPr>
          <w:rFonts w:ascii="Arial" w:hAnsi="Arial" w:cs="Arial"/>
        </w:rPr>
        <w:t>Contrato</w:t>
      </w:r>
      <w:r w:rsidR="37498B2B" w:rsidRPr="00E83F9E">
        <w:rPr>
          <w:rFonts w:ascii="Arial" w:hAnsi="Arial" w:cs="Arial"/>
        </w:rPr>
        <w:t xml:space="preserve"> </w:t>
      </w:r>
      <w:r w:rsidRPr="00E83F9E">
        <w:rPr>
          <w:rFonts w:ascii="Arial" w:hAnsi="Arial" w:cs="Arial"/>
        </w:rPr>
        <w:t>asignado</w:t>
      </w:r>
      <w:r w:rsidR="37498B2B" w:rsidRPr="00E83F9E">
        <w:rPr>
          <w:rFonts w:ascii="Arial" w:hAnsi="Arial" w:cs="Arial"/>
        </w:rPr>
        <w:t xml:space="preserve"> </w:t>
      </w:r>
      <w:r w:rsidRPr="00E83F9E">
        <w:rPr>
          <w:rFonts w:ascii="Arial" w:hAnsi="Arial" w:cs="Arial"/>
        </w:rPr>
        <w:t>previamente</w:t>
      </w:r>
      <w:r w:rsidR="37498B2B" w:rsidRPr="00E83F9E">
        <w:rPr>
          <w:rFonts w:ascii="Arial" w:hAnsi="Arial" w:cs="Arial"/>
        </w:rPr>
        <w:t xml:space="preserve"> </w:t>
      </w:r>
      <w:r w:rsidRPr="00E83F9E">
        <w:rPr>
          <w:rFonts w:ascii="Arial" w:hAnsi="Arial" w:cs="Arial"/>
        </w:rPr>
        <w:t>al</w:t>
      </w:r>
      <w:r w:rsidR="37498B2B" w:rsidRPr="00E83F9E">
        <w:rPr>
          <w:rFonts w:ascii="Arial" w:hAnsi="Arial" w:cs="Arial"/>
        </w:rPr>
        <w:t xml:space="preserve"> </w:t>
      </w:r>
      <w:r w:rsidRPr="00E83F9E">
        <w:rPr>
          <w:rFonts w:ascii="Arial" w:hAnsi="Arial" w:cs="Arial"/>
        </w:rPr>
        <w:t>completo</w:t>
      </w:r>
      <w:r w:rsidR="37498B2B" w:rsidRPr="00E83F9E">
        <w:rPr>
          <w:rFonts w:ascii="Arial" w:hAnsi="Arial" w:cs="Arial"/>
        </w:rPr>
        <w:t xml:space="preserve"> </w:t>
      </w:r>
      <w:r w:rsidRPr="00E83F9E">
        <w:rPr>
          <w:rFonts w:ascii="Arial" w:hAnsi="Arial" w:cs="Arial"/>
        </w:rPr>
        <w:t>cumplimiento</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las</w:t>
      </w:r>
      <w:r w:rsidR="37498B2B" w:rsidRPr="00E83F9E">
        <w:rPr>
          <w:rFonts w:ascii="Arial" w:hAnsi="Arial" w:cs="Arial"/>
        </w:rPr>
        <w:t xml:space="preserve"> </w:t>
      </w:r>
      <w:r w:rsidRPr="00E83F9E">
        <w:rPr>
          <w:rFonts w:ascii="Arial" w:hAnsi="Arial" w:cs="Arial"/>
        </w:rPr>
        <w:t>condiciones</w:t>
      </w:r>
      <w:r w:rsidR="37498B2B" w:rsidRPr="00E83F9E">
        <w:rPr>
          <w:rFonts w:ascii="Arial" w:hAnsi="Arial" w:cs="Arial"/>
        </w:rPr>
        <w:t xml:space="preserve"> </w:t>
      </w:r>
      <w:r w:rsidRPr="00E83F9E">
        <w:rPr>
          <w:rFonts w:ascii="Arial" w:hAnsi="Arial" w:cs="Arial"/>
        </w:rPr>
        <w:t>del</w:t>
      </w:r>
      <w:r w:rsidR="37498B2B" w:rsidRPr="00E83F9E">
        <w:rPr>
          <w:rFonts w:ascii="Arial" w:hAnsi="Arial" w:cs="Arial"/>
        </w:rPr>
        <w:t xml:space="preserve"> </w:t>
      </w:r>
      <w:r w:rsidRPr="00E83F9E">
        <w:rPr>
          <w:rFonts w:ascii="Arial" w:hAnsi="Arial" w:cs="Arial"/>
        </w:rPr>
        <w:t>Hito</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Pago.</w:t>
      </w:r>
    </w:p>
    <w:p w14:paraId="3C486DC8" w14:textId="4274D688" w:rsidR="00DA382E" w:rsidRPr="00E83F9E" w:rsidRDefault="00DA382E" w:rsidP="001B5344">
      <w:pPr>
        <w:pStyle w:val="Prrafodelista"/>
        <w:numPr>
          <w:ilvl w:val="0"/>
          <w:numId w:val="85"/>
        </w:numPr>
        <w:rPr>
          <w:rFonts w:ascii="Arial" w:hAnsi="Arial" w:cs="Arial"/>
        </w:rPr>
      </w:pPr>
      <w:r w:rsidRPr="00E83F9E">
        <w:rPr>
          <w:rFonts w:ascii="Arial" w:hAnsi="Arial" w:cs="Arial"/>
          <w:b/>
          <w:bCs/>
        </w:rPr>
        <w:t>Hito</w:t>
      </w:r>
      <w:r w:rsidR="00FE2101" w:rsidRPr="00E83F9E">
        <w:rPr>
          <w:rFonts w:ascii="Arial" w:hAnsi="Arial" w:cs="Arial"/>
          <w:b/>
          <w:bCs/>
        </w:rPr>
        <w:t xml:space="preserve"> </w:t>
      </w:r>
      <w:r w:rsidRPr="00E83F9E">
        <w:rPr>
          <w:rFonts w:ascii="Arial" w:hAnsi="Arial" w:cs="Arial"/>
          <w:b/>
          <w:bCs/>
        </w:rPr>
        <w:t>Relevante</w:t>
      </w:r>
      <w:r w:rsidR="00FE2101" w:rsidRPr="00E83F9E">
        <w:rPr>
          <w:rFonts w:ascii="Arial" w:hAnsi="Arial" w:cs="Arial"/>
          <w:b/>
          <w:bCs/>
        </w:rPr>
        <w:t xml:space="preserve"> </w:t>
      </w:r>
      <w:r w:rsidRPr="00E83F9E">
        <w:rPr>
          <w:rFonts w:ascii="Arial" w:hAnsi="Arial" w:cs="Arial"/>
          <w:b/>
          <w:bCs/>
        </w:rPr>
        <w:t>o</w:t>
      </w:r>
      <w:r w:rsidR="00FE2101" w:rsidRPr="00E83F9E">
        <w:rPr>
          <w:rFonts w:ascii="Arial" w:hAnsi="Arial" w:cs="Arial"/>
          <w:b/>
          <w:bCs/>
        </w:rPr>
        <w:t xml:space="preserve"> </w:t>
      </w:r>
      <w:r w:rsidRPr="00E83F9E">
        <w:rPr>
          <w:rFonts w:ascii="Arial" w:hAnsi="Arial" w:cs="Arial"/>
          <w:b/>
          <w:bCs/>
        </w:rPr>
        <w:t>Hito</w:t>
      </w:r>
      <w:r w:rsidR="00FE2101" w:rsidRPr="00E83F9E">
        <w:rPr>
          <w:rFonts w:ascii="Arial" w:hAnsi="Arial" w:cs="Arial"/>
          <w:b/>
          <w:bCs/>
        </w:rPr>
        <w:t xml:space="preserve"> </w:t>
      </w:r>
      <w:r w:rsidRPr="00E83F9E">
        <w:rPr>
          <w:rFonts w:ascii="Arial" w:hAnsi="Arial" w:cs="Arial"/>
          <w:b/>
          <w:bCs/>
        </w:rPr>
        <w:t>Intermedio</w:t>
      </w:r>
      <w:r w:rsidR="00FE2101" w:rsidRPr="00E83F9E">
        <w:rPr>
          <w:rFonts w:ascii="Arial" w:hAnsi="Arial" w:cs="Arial"/>
          <w:b/>
          <w:bCs/>
        </w:rPr>
        <w:t xml:space="preserve"> </w:t>
      </w:r>
      <w:r w:rsidRPr="00E83F9E">
        <w:rPr>
          <w:rFonts w:ascii="Arial" w:hAnsi="Arial" w:cs="Arial"/>
          <w:b/>
          <w:bCs/>
        </w:rPr>
        <w:t>Multable</w:t>
      </w:r>
      <w:r w:rsidRPr="00E83F9E">
        <w:rPr>
          <w:rFonts w:ascii="Arial" w:hAnsi="Arial" w:cs="Arial"/>
        </w:rPr>
        <w:t>:</w:t>
      </w:r>
      <w:r w:rsidR="00FE2101" w:rsidRPr="00E83F9E">
        <w:rPr>
          <w:rFonts w:ascii="Arial" w:hAnsi="Arial" w:cs="Arial"/>
        </w:rPr>
        <w:t xml:space="preserve"> </w:t>
      </w:r>
      <w:r w:rsidRPr="00E83F9E">
        <w:rPr>
          <w:rFonts w:ascii="Arial" w:hAnsi="Arial" w:cs="Arial"/>
        </w:rPr>
        <w:t>Evento</w:t>
      </w:r>
      <w:r w:rsidR="00FE2101" w:rsidRPr="00E83F9E">
        <w:rPr>
          <w:rFonts w:ascii="Arial" w:hAnsi="Arial" w:cs="Arial"/>
        </w:rPr>
        <w:t xml:space="preserve"> </w:t>
      </w:r>
      <w:r w:rsidRPr="00E83F9E">
        <w:rPr>
          <w:rFonts w:ascii="Arial" w:hAnsi="Arial" w:cs="Arial"/>
        </w:rPr>
        <w:t>definido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cláusula</w:t>
      </w:r>
      <w:r w:rsidR="00FE2101" w:rsidRPr="00E83F9E">
        <w:rPr>
          <w:rFonts w:ascii="Arial" w:hAnsi="Arial" w:cs="Arial"/>
        </w:rPr>
        <w:t xml:space="preserve"> </w:t>
      </w:r>
      <w:r w:rsidRPr="00E83F9E">
        <w:rPr>
          <w:rFonts w:ascii="Arial" w:hAnsi="Arial" w:cs="Arial"/>
        </w:rPr>
        <w:fldChar w:fldCharType="begin"/>
      </w:r>
      <w:r w:rsidRPr="00E83F9E">
        <w:rPr>
          <w:rFonts w:ascii="Arial" w:hAnsi="Arial" w:cs="Arial"/>
        </w:rPr>
        <w:instrText xml:space="preserve"> REF _Ref495912095 \r \h  \* MERGEFORMAT </w:instrText>
      </w:r>
      <w:r w:rsidRPr="00E83F9E">
        <w:rPr>
          <w:rFonts w:ascii="Arial" w:hAnsi="Arial" w:cs="Arial"/>
        </w:rPr>
      </w:r>
      <w:r w:rsidRPr="00E83F9E">
        <w:rPr>
          <w:rFonts w:ascii="Arial" w:hAnsi="Arial" w:cs="Arial"/>
        </w:rPr>
        <w:fldChar w:fldCharType="separate"/>
      </w:r>
      <w:r w:rsidR="009434D3">
        <w:rPr>
          <w:rFonts w:ascii="Arial" w:hAnsi="Arial" w:cs="Arial"/>
        </w:rPr>
        <w:t>6.3</w:t>
      </w:r>
      <w:r w:rsidRPr="00E83F9E">
        <w:rPr>
          <w:rFonts w:ascii="Arial" w:hAnsi="Arial" w:cs="Arial"/>
        </w:rPr>
        <w:fldChar w:fldCharType="end"/>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estas</w:t>
      </w:r>
      <w:r w:rsidR="00FE2101" w:rsidRPr="00E83F9E">
        <w:rPr>
          <w:rFonts w:ascii="Arial" w:hAnsi="Arial" w:cs="Arial"/>
        </w:rPr>
        <w:t xml:space="preserve"> </w:t>
      </w:r>
      <w:r w:rsidRPr="00E83F9E">
        <w:rPr>
          <w:rFonts w:ascii="Arial" w:hAnsi="Arial" w:cs="Arial"/>
        </w:rPr>
        <w:t>Bases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Ampliación,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cumplir</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cuyo</w:t>
      </w:r>
      <w:r w:rsidR="00FE2101" w:rsidRPr="00E83F9E">
        <w:rPr>
          <w:rFonts w:ascii="Arial" w:hAnsi="Arial" w:cs="Arial"/>
        </w:rPr>
        <w:t xml:space="preserve"> </w:t>
      </w:r>
      <w:r w:rsidRPr="00E83F9E">
        <w:rPr>
          <w:rFonts w:ascii="Arial" w:hAnsi="Arial" w:cs="Arial"/>
        </w:rPr>
        <w:t>incumplimiento</w:t>
      </w:r>
      <w:r w:rsidR="00FE2101" w:rsidRPr="00E83F9E">
        <w:rPr>
          <w:rFonts w:ascii="Arial" w:hAnsi="Arial" w:cs="Arial"/>
        </w:rPr>
        <w:t xml:space="preserve"> </w:t>
      </w:r>
      <w:r w:rsidRPr="00E83F9E">
        <w:rPr>
          <w:rFonts w:ascii="Arial" w:hAnsi="Arial" w:cs="Arial"/>
        </w:rPr>
        <w:t>generará</w:t>
      </w:r>
      <w:r w:rsidR="00FE2101" w:rsidRPr="00E83F9E">
        <w:rPr>
          <w:rFonts w:ascii="Arial" w:hAnsi="Arial" w:cs="Arial"/>
        </w:rPr>
        <w:t xml:space="preserve"> </w:t>
      </w:r>
      <w:r w:rsidRPr="00E83F9E">
        <w:rPr>
          <w:rFonts w:ascii="Arial" w:hAnsi="Arial" w:cs="Arial"/>
        </w:rPr>
        <w:t>multas.</w:t>
      </w:r>
    </w:p>
    <w:p w14:paraId="06905C1E" w14:textId="6FA201DA" w:rsidR="00DA382E" w:rsidRPr="00E83F9E" w:rsidRDefault="00DA382E" w:rsidP="001B5344">
      <w:pPr>
        <w:pStyle w:val="Prrafodelista"/>
        <w:numPr>
          <w:ilvl w:val="0"/>
          <w:numId w:val="85"/>
        </w:numPr>
        <w:rPr>
          <w:rFonts w:ascii="Arial" w:hAnsi="Arial" w:cs="Arial"/>
        </w:rPr>
      </w:pPr>
      <w:r w:rsidRPr="00E83F9E">
        <w:rPr>
          <w:rFonts w:ascii="Arial" w:hAnsi="Arial" w:cs="Arial"/>
          <w:b/>
        </w:rPr>
        <w:t>Imprevistos</w:t>
      </w:r>
      <w:r w:rsidRPr="00E83F9E">
        <w:rPr>
          <w:rFonts w:ascii="Arial" w:hAnsi="Arial" w:cs="Arial"/>
        </w:rPr>
        <w:t>:</w:t>
      </w:r>
      <w:r w:rsidR="00FE2101" w:rsidRPr="00E83F9E">
        <w:rPr>
          <w:rFonts w:ascii="Arial" w:hAnsi="Arial" w:cs="Arial"/>
        </w:rPr>
        <w:t xml:space="preserve"> </w:t>
      </w:r>
      <w:r w:rsidRPr="00E83F9E">
        <w:rPr>
          <w:rFonts w:ascii="Arial" w:hAnsi="Arial" w:cs="Arial"/>
        </w:rPr>
        <w:t>Monto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dinero</w:t>
      </w:r>
      <w:r w:rsidR="00FE2101" w:rsidRPr="00E83F9E">
        <w:rPr>
          <w:rFonts w:ascii="Arial" w:hAnsi="Arial" w:cs="Arial"/>
        </w:rPr>
        <w:t xml:space="preserve"> </w:t>
      </w:r>
      <w:r w:rsidRPr="00E83F9E">
        <w:rPr>
          <w:rFonts w:ascii="Arial" w:hAnsi="Arial" w:cs="Arial"/>
        </w:rPr>
        <w:t>reservado</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gastos</w:t>
      </w:r>
      <w:r w:rsidR="00FE2101" w:rsidRPr="00E83F9E">
        <w:rPr>
          <w:rFonts w:ascii="Arial" w:hAnsi="Arial" w:cs="Arial"/>
        </w:rPr>
        <w:t xml:space="preserve"> </w:t>
      </w:r>
      <w:r w:rsidRPr="00E83F9E">
        <w:rPr>
          <w:rFonts w:ascii="Arial" w:hAnsi="Arial" w:cs="Arial"/>
        </w:rPr>
        <w:t>inesperados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destinado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cubrir</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riesgos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juicio,</w:t>
      </w:r>
      <w:r w:rsidR="00FE2101" w:rsidRPr="00E83F9E">
        <w:rPr>
          <w:rFonts w:ascii="Arial" w:hAnsi="Arial" w:cs="Arial"/>
        </w:rPr>
        <w:t xml:space="preserve"> </w:t>
      </w:r>
      <w:r w:rsidRPr="00E83F9E">
        <w:rPr>
          <w:rFonts w:ascii="Arial" w:hAnsi="Arial" w:cs="Arial"/>
        </w:rPr>
        <w:t>sean</w:t>
      </w:r>
      <w:r w:rsidR="00FE2101" w:rsidRPr="00E83F9E">
        <w:rPr>
          <w:rFonts w:ascii="Arial" w:hAnsi="Arial" w:cs="Arial"/>
        </w:rPr>
        <w:t xml:space="preserve"> </w:t>
      </w:r>
      <w:r w:rsidRPr="00E83F9E">
        <w:rPr>
          <w:rFonts w:ascii="Arial" w:hAnsi="Arial" w:cs="Arial"/>
        </w:rPr>
        <w:t>inherentes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p>
    <w:p w14:paraId="747F30FD" w14:textId="183070CF" w:rsidR="00DA382E" w:rsidRPr="00E83F9E" w:rsidRDefault="00DA382E" w:rsidP="001B5344">
      <w:pPr>
        <w:pStyle w:val="Prrafodelista"/>
        <w:numPr>
          <w:ilvl w:val="0"/>
          <w:numId w:val="85"/>
        </w:numPr>
        <w:rPr>
          <w:rFonts w:ascii="Arial" w:hAnsi="Arial" w:cs="Arial"/>
        </w:rPr>
      </w:pPr>
      <w:r w:rsidRPr="00E83F9E">
        <w:rPr>
          <w:rFonts w:ascii="Arial" w:hAnsi="Arial" w:cs="Arial"/>
          <w:b/>
        </w:rPr>
        <w:t>Inspección</w:t>
      </w:r>
      <w:r w:rsidRPr="00E83F9E">
        <w:rPr>
          <w:rFonts w:ascii="Arial" w:hAnsi="Arial" w:cs="Arial"/>
        </w:rPr>
        <w:t>:</w:t>
      </w:r>
      <w:r w:rsidR="00FE2101" w:rsidRPr="00E83F9E">
        <w:rPr>
          <w:rFonts w:ascii="Arial" w:hAnsi="Arial" w:cs="Arial"/>
        </w:rPr>
        <w:t xml:space="preserve"> </w:t>
      </w:r>
      <w:r w:rsidRPr="00E83F9E">
        <w:rPr>
          <w:rFonts w:ascii="Arial" w:hAnsi="Arial" w:cs="Arial"/>
        </w:rPr>
        <w:t>Todas</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actividades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ejecute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Inspectores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terceros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encargo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192A16">
        <w:rPr>
          <w:rFonts w:ascii="Arial" w:hAnsi="Arial" w:cs="Arial"/>
          <w:b/>
          <w:bCs/>
        </w:rPr>
        <w:t>Inspección</w:t>
      </w:r>
      <w:r w:rsidR="00FE2101" w:rsidRPr="00192A16">
        <w:rPr>
          <w:rFonts w:ascii="Arial" w:hAnsi="Arial" w:cs="Arial"/>
          <w:b/>
          <w:bCs/>
        </w:rPr>
        <w:t xml:space="preserve"> </w:t>
      </w:r>
      <w:r w:rsidRPr="00192A16">
        <w:rPr>
          <w:rFonts w:ascii="Arial" w:hAnsi="Arial" w:cs="Arial"/>
          <w:b/>
          <w:bCs/>
        </w:rPr>
        <w:t>Técnica</w:t>
      </w:r>
      <w:r w:rsidR="00FE2101" w:rsidRPr="00192A16">
        <w:rPr>
          <w:rFonts w:ascii="Arial" w:hAnsi="Arial" w:cs="Arial"/>
          <w:b/>
          <w:bCs/>
        </w:rPr>
        <w:t xml:space="preserve"> </w:t>
      </w:r>
      <w:r w:rsidRPr="00192A16">
        <w:rPr>
          <w:rFonts w:ascii="Arial" w:hAnsi="Arial" w:cs="Arial"/>
          <w:b/>
          <w:bCs/>
        </w:rPr>
        <w:t>de</w:t>
      </w:r>
      <w:r w:rsidR="00FE2101" w:rsidRPr="00192A16">
        <w:rPr>
          <w:rFonts w:ascii="Arial" w:hAnsi="Arial" w:cs="Arial"/>
          <w:b/>
          <w:bCs/>
        </w:rPr>
        <w:t xml:space="preserve"> </w:t>
      </w:r>
      <w:r w:rsidRPr="00192A16">
        <w:rPr>
          <w:rFonts w:ascii="Arial" w:hAnsi="Arial" w:cs="Arial"/>
          <w:b/>
          <w:bCs/>
        </w:rPr>
        <w:t>Obra</w:t>
      </w:r>
      <w:r w:rsidR="00FE2101" w:rsidRPr="00E83F9E">
        <w:rPr>
          <w:rFonts w:ascii="Arial" w:hAnsi="Arial" w:cs="Arial"/>
        </w:rPr>
        <w:t xml:space="preserve"> </w:t>
      </w:r>
      <w:r w:rsidR="00836C37" w:rsidRPr="00E83F9E">
        <w:rPr>
          <w:rFonts w:ascii="Arial" w:hAnsi="Arial" w:cs="Arial"/>
        </w:rPr>
        <w:t>(ITO)</w:t>
      </w:r>
      <w:r w:rsidRPr="00E83F9E">
        <w:rPr>
          <w:rFonts w:ascii="Arial" w:hAnsi="Arial" w:cs="Arial"/>
        </w:rPr>
        <w:t>,</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finalidad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comprobar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correcto</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construcción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acuerdo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establecido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Bases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Licitación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p>
    <w:p w14:paraId="7C577ABF" w14:textId="27E72F68" w:rsidR="00DA382E" w:rsidRPr="00E83F9E" w:rsidRDefault="00DA382E" w:rsidP="001B5344">
      <w:pPr>
        <w:pStyle w:val="Prrafodelista"/>
        <w:numPr>
          <w:ilvl w:val="0"/>
          <w:numId w:val="85"/>
        </w:numPr>
        <w:rPr>
          <w:rFonts w:ascii="Arial" w:hAnsi="Arial" w:cs="Arial"/>
        </w:rPr>
      </w:pPr>
      <w:r w:rsidRPr="00E83F9E">
        <w:rPr>
          <w:rFonts w:ascii="Arial" w:hAnsi="Arial" w:cs="Arial"/>
          <w:b/>
        </w:rPr>
        <w:t>Inspector</w:t>
      </w:r>
      <w:r w:rsidR="00FE2101" w:rsidRPr="00E83F9E">
        <w:rPr>
          <w:rFonts w:ascii="Arial" w:hAnsi="Arial" w:cs="Arial"/>
          <w:b/>
        </w:rPr>
        <w:t xml:space="preserve"> </w:t>
      </w:r>
      <w:r w:rsidRPr="00E83F9E">
        <w:rPr>
          <w:rFonts w:ascii="Arial" w:hAnsi="Arial" w:cs="Arial"/>
          <w:b/>
        </w:rPr>
        <w:t>Jefe</w:t>
      </w:r>
      <w:r w:rsidRPr="00E83F9E">
        <w:rPr>
          <w:rFonts w:ascii="Arial" w:hAnsi="Arial" w:cs="Arial"/>
        </w:rPr>
        <w:t>:</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persona</w:t>
      </w:r>
      <w:r w:rsidR="00FE2101" w:rsidRPr="00E83F9E">
        <w:rPr>
          <w:rFonts w:ascii="Arial" w:hAnsi="Arial" w:cs="Arial"/>
        </w:rPr>
        <w:t xml:space="preserve"> </w:t>
      </w:r>
      <w:r w:rsidRPr="00E83F9E">
        <w:rPr>
          <w:rFonts w:ascii="Arial" w:hAnsi="Arial" w:cs="Arial"/>
        </w:rPr>
        <w:t>nombrada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006D6E33">
        <w:rPr>
          <w:rFonts w:ascii="Arial" w:hAnsi="Arial" w:cs="Arial"/>
        </w:rPr>
        <w:t>CGET</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único</w:t>
      </w:r>
      <w:r w:rsidR="00FE2101" w:rsidRPr="00E83F9E">
        <w:rPr>
          <w:rFonts w:ascii="Arial" w:hAnsi="Arial" w:cs="Arial"/>
        </w:rPr>
        <w:t xml:space="preserve"> </w:t>
      </w:r>
      <w:r w:rsidRPr="00E83F9E">
        <w:rPr>
          <w:rFonts w:ascii="Arial" w:hAnsi="Arial" w:cs="Arial"/>
        </w:rPr>
        <w:t>representante</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administración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cuya</w:t>
      </w:r>
      <w:r w:rsidR="00FE2101" w:rsidRPr="00E83F9E">
        <w:rPr>
          <w:rFonts w:ascii="Arial" w:hAnsi="Arial" w:cs="Arial"/>
        </w:rPr>
        <w:t xml:space="preserve"> </w:t>
      </w:r>
      <w:r w:rsidRPr="00E83F9E">
        <w:rPr>
          <w:rFonts w:ascii="Arial" w:hAnsi="Arial" w:cs="Arial"/>
        </w:rPr>
        <w:t>nominación</w:t>
      </w:r>
      <w:r w:rsidR="00FE2101" w:rsidRPr="00E83F9E">
        <w:rPr>
          <w:rFonts w:ascii="Arial" w:hAnsi="Arial" w:cs="Arial"/>
        </w:rPr>
        <w:t xml:space="preserve"> </w:t>
      </w:r>
      <w:r w:rsidRPr="00E83F9E">
        <w:rPr>
          <w:rFonts w:ascii="Arial" w:hAnsi="Arial" w:cs="Arial"/>
        </w:rPr>
        <w:t>le</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notificada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escrito</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Coordinador,</w:t>
      </w:r>
      <w:r w:rsidR="00FE2101" w:rsidRPr="00E83F9E">
        <w:rPr>
          <w:rFonts w:ascii="Arial" w:hAnsi="Arial" w:cs="Arial"/>
        </w:rPr>
        <w:t xml:space="preserve"> </w:t>
      </w:r>
      <w:r w:rsidRPr="00E83F9E">
        <w:rPr>
          <w:rFonts w:ascii="Arial" w:hAnsi="Arial" w:cs="Arial"/>
        </w:rPr>
        <w:t>quien</w:t>
      </w:r>
      <w:r w:rsidR="00FE2101" w:rsidRPr="00E83F9E">
        <w:rPr>
          <w:rFonts w:ascii="Arial" w:hAnsi="Arial" w:cs="Arial"/>
        </w:rPr>
        <w:t xml:space="preserve"> </w:t>
      </w:r>
      <w:r w:rsidRPr="00E83F9E">
        <w:rPr>
          <w:rFonts w:ascii="Arial" w:hAnsi="Arial" w:cs="Arial"/>
        </w:rPr>
        <w:t>asumirá</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dirección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Inspección</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actuar</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tal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acuerdo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atribuciones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procedimientos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le</w:t>
      </w:r>
      <w:r w:rsidR="00FE2101" w:rsidRPr="00E83F9E">
        <w:rPr>
          <w:rFonts w:ascii="Arial" w:hAnsi="Arial" w:cs="Arial"/>
        </w:rPr>
        <w:t xml:space="preserve"> </w:t>
      </w:r>
      <w:r w:rsidRPr="00E83F9E">
        <w:rPr>
          <w:rFonts w:ascii="Arial" w:hAnsi="Arial" w:cs="Arial"/>
        </w:rPr>
        <w:t>otorgan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Bases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p>
    <w:p w14:paraId="7103726D" w14:textId="79DFEA20" w:rsidR="00DA382E" w:rsidRPr="00E83F9E" w:rsidRDefault="00DA382E" w:rsidP="001B5344">
      <w:pPr>
        <w:pStyle w:val="Prrafodelista"/>
        <w:numPr>
          <w:ilvl w:val="0"/>
          <w:numId w:val="85"/>
        </w:numPr>
        <w:rPr>
          <w:rFonts w:ascii="Arial" w:hAnsi="Arial" w:cs="Arial"/>
        </w:rPr>
      </w:pPr>
      <w:r w:rsidRPr="00E83F9E">
        <w:rPr>
          <w:rFonts w:ascii="Arial" w:hAnsi="Arial" w:cs="Arial"/>
          <w:b/>
        </w:rPr>
        <w:t>Inspector</w:t>
      </w:r>
      <w:r w:rsidRPr="00E83F9E">
        <w:rPr>
          <w:rFonts w:ascii="Arial" w:hAnsi="Arial" w:cs="Arial"/>
        </w:rPr>
        <w:t>:</w:t>
      </w:r>
      <w:r w:rsidR="00FE2101" w:rsidRPr="00E83F9E">
        <w:rPr>
          <w:rFonts w:ascii="Arial" w:hAnsi="Arial" w:cs="Arial"/>
        </w:rPr>
        <w:t xml:space="preserve"> </w:t>
      </w:r>
      <w:r w:rsidRPr="00E83F9E">
        <w:rPr>
          <w:rFonts w:ascii="Arial" w:hAnsi="Arial" w:cs="Arial"/>
        </w:rPr>
        <w:t>Toda</w:t>
      </w:r>
      <w:r w:rsidR="00FE2101" w:rsidRPr="00E83F9E">
        <w:rPr>
          <w:rFonts w:ascii="Arial" w:hAnsi="Arial" w:cs="Arial"/>
        </w:rPr>
        <w:t xml:space="preserve"> </w:t>
      </w:r>
      <w:r w:rsidRPr="00E83F9E">
        <w:rPr>
          <w:rFonts w:ascii="Arial" w:hAnsi="Arial" w:cs="Arial"/>
        </w:rPr>
        <w:t>persona</w:t>
      </w:r>
      <w:r w:rsidR="00FE2101" w:rsidRPr="00E83F9E">
        <w:rPr>
          <w:rFonts w:ascii="Arial" w:hAnsi="Arial" w:cs="Arial"/>
        </w:rPr>
        <w:t xml:space="preserve"> </w:t>
      </w:r>
      <w:r w:rsidRPr="00E83F9E">
        <w:rPr>
          <w:rFonts w:ascii="Arial" w:hAnsi="Arial" w:cs="Arial"/>
        </w:rPr>
        <w:t>facultada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fiscalizar</w:t>
      </w:r>
      <w:r w:rsidR="00FE2101" w:rsidRPr="00E83F9E">
        <w:rPr>
          <w:rFonts w:ascii="Arial" w:hAnsi="Arial" w:cs="Arial"/>
        </w:rPr>
        <w:t xml:space="preserve"> </w:t>
      </w:r>
      <w:r w:rsidRPr="00E83F9E">
        <w:rPr>
          <w:rFonts w:ascii="Arial" w:hAnsi="Arial" w:cs="Arial"/>
        </w:rPr>
        <w:t>e</w:t>
      </w:r>
      <w:r w:rsidR="00FE2101" w:rsidRPr="00E83F9E">
        <w:rPr>
          <w:rFonts w:ascii="Arial" w:hAnsi="Arial" w:cs="Arial"/>
        </w:rPr>
        <w:t xml:space="preserve"> </w:t>
      </w:r>
      <w:r w:rsidRPr="00E83F9E">
        <w:rPr>
          <w:rFonts w:ascii="Arial" w:hAnsi="Arial" w:cs="Arial"/>
        </w:rPr>
        <w:t>inspeccionar</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terreno,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oficinas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diseño,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lugar</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fabricación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Materiales</w:t>
      </w:r>
      <w:r w:rsidR="00FE2101" w:rsidRPr="00E83F9E">
        <w:rPr>
          <w:rFonts w:ascii="Arial" w:hAnsi="Arial" w:cs="Arial"/>
        </w:rPr>
        <w:t xml:space="preserve"> </w:t>
      </w:r>
      <w:r w:rsidRPr="00E83F9E">
        <w:rPr>
          <w:rFonts w:ascii="Arial" w:hAnsi="Arial" w:cs="Arial"/>
        </w:rPr>
        <w:lastRenderedPageBreak/>
        <w:t>Incorporados,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cuyas</w:t>
      </w:r>
      <w:r w:rsidR="00FE2101" w:rsidRPr="00E83F9E">
        <w:rPr>
          <w:rFonts w:ascii="Arial" w:hAnsi="Arial" w:cs="Arial"/>
        </w:rPr>
        <w:t xml:space="preserve"> </w:t>
      </w:r>
      <w:r w:rsidRPr="00E83F9E">
        <w:rPr>
          <w:rFonts w:ascii="Arial" w:hAnsi="Arial" w:cs="Arial"/>
        </w:rPr>
        <w:t>atribuciones</w:t>
      </w:r>
      <w:r w:rsidR="00FE2101" w:rsidRPr="00E83F9E">
        <w:rPr>
          <w:rFonts w:ascii="Arial" w:hAnsi="Arial" w:cs="Arial"/>
        </w:rPr>
        <w:t xml:space="preserve"> </w:t>
      </w:r>
      <w:r w:rsidRPr="00E83F9E">
        <w:rPr>
          <w:rFonts w:ascii="Arial" w:hAnsi="Arial" w:cs="Arial"/>
        </w:rPr>
        <w:t>serán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escrito</w:t>
      </w:r>
      <w:r w:rsidR="00FE2101" w:rsidRPr="00E83F9E">
        <w:rPr>
          <w:rFonts w:ascii="Arial" w:hAnsi="Arial" w:cs="Arial"/>
        </w:rPr>
        <w:t xml:space="preserve"> </w:t>
      </w:r>
      <w:r w:rsidRPr="00E83F9E">
        <w:rPr>
          <w:rFonts w:ascii="Arial" w:hAnsi="Arial" w:cs="Arial"/>
        </w:rPr>
        <w:t>le</w:t>
      </w:r>
      <w:r w:rsidR="00FE2101" w:rsidRPr="00E83F9E">
        <w:rPr>
          <w:rFonts w:ascii="Arial" w:hAnsi="Arial" w:cs="Arial"/>
        </w:rPr>
        <w:t xml:space="preserve"> </w:t>
      </w:r>
      <w:r w:rsidRPr="00E83F9E">
        <w:rPr>
          <w:rFonts w:ascii="Arial" w:hAnsi="Arial" w:cs="Arial"/>
        </w:rPr>
        <w:t>delegue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escrito</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le</w:t>
      </w:r>
      <w:r w:rsidR="00FE2101" w:rsidRPr="00E83F9E">
        <w:rPr>
          <w:rFonts w:ascii="Arial" w:hAnsi="Arial" w:cs="Arial"/>
        </w:rPr>
        <w:t xml:space="preserve"> </w:t>
      </w:r>
      <w:r w:rsidRPr="00E83F9E">
        <w:rPr>
          <w:rFonts w:ascii="Arial" w:hAnsi="Arial" w:cs="Arial"/>
        </w:rPr>
        <w:t>comuniquen</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p>
    <w:p w14:paraId="77F3A0A3" w14:textId="21562260" w:rsidR="00DA382E" w:rsidRPr="00E83F9E" w:rsidRDefault="00DA382E" w:rsidP="001B5344">
      <w:pPr>
        <w:pStyle w:val="Prrafodelista"/>
        <w:numPr>
          <w:ilvl w:val="0"/>
          <w:numId w:val="85"/>
        </w:numPr>
        <w:rPr>
          <w:rFonts w:ascii="Arial" w:hAnsi="Arial" w:cs="Arial"/>
        </w:rPr>
      </w:pPr>
      <w:r w:rsidRPr="00E83F9E">
        <w:rPr>
          <w:rFonts w:ascii="Arial" w:hAnsi="Arial" w:cs="Arial"/>
          <w:b/>
        </w:rPr>
        <w:t>Instalaciones</w:t>
      </w:r>
      <w:r w:rsidR="00FE2101" w:rsidRPr="00E83F9E">
        <w:rPr>
          <w:rFonts w:ascii="Arial" w:hAnsi="Arial" w:cs="Arial"/>
          <w:b/>
        </w:rPr>
        <w:t xml:space="preserve"> </w:t>
      </w:r>
      <w:r w:rsidRPr="00E83F9E">
        <w:rPr>
          <w:rFonts w:ascii="Arial" w:hAnsi="Arial" w:cs="Arial"/>
          <w:b/>
        </w:rPr>
        <w:t>de</w:t>
      </w:r>
      <w:r w:rsidR="00FE2101" w:rsidRPr="00E83F9E">
        <w:rPr>
          <w:rFonts w:ascii="Arial" w:hAnsi="Arial" w:cs="Arial"/>
          <w:b/>
        </w:rPr>
        <w:t xml:space="preserve"> </w:t>
      </w:r>
      <w:r w:rsidRPr="00E83F9E">
        <w:rPr>
          <w:rFonts w:ascii="Arial" w:hAnsi="Arial" w:cs="Arial"/>
          <w:b/>
        </w:rPr>
        <w:t>Faena</w:t>
      </w:r>
      <w:r w:rsidRPr="00E83F9E">
        <w:rPr>
          <w:rFonts w:ascii="Arial" w:hAnsi="Arial" w:cs="Arial"/>
        </w:rPr>
        <w:t>:</w:t>
      </w:r>
      <w:r w:rsidR="00FE2101" w:rsidRPr="00E83F9E">
        <w:rPr>
          <w:rFonts w:ascii="Arial" w:hAnsi="Arial" w:cs="Arial"/>
        </w:rPr>
        <w:t xml:space="preserve"> </w:t>
      </w:r>
      <w:r w:rsidRPr="00E83F9E">
        <w:rPr>
          <w:rFonts w:ascii="Arial" w:hAnsi="Arial" w:cs="Arial"/>
        </w:rPr>
        <w:t>Son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instalaciones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construcciones</w:t>
      </w:r>
      <w:r w:rsidR="00FE2101" w:rsidRPr="00E83F9E">
        <w:rPr>
          <w:rFonts w:ascii="Arial" w:hAnsi="Arial" w:cs="Arial"/>
        </w:rPr>
        <w:t xml:space="preserve"> </w:t>
      </w:r>
      <w:r w:rsidRPr="00E83F9E">
        <w:rPr>
          <w:rFonts w:ascii="Arial" w:hAnsi="Arial" w:cs="Arial"/>
        </w:rPr>
        <w:t>auxiliares</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permanentes,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forman</w:t>
      </w:r>
      <w:r w:rsidR="00FE2101" w:rsidRPr="00E83F9E">
        <w:rPr>
          <w:rFonts w:ascii="Arial" w:hAnsi="Arial" w:cs="Arial"/>
        </w:rPr>
        <w:t xml:space="preserve"> </w:t>
      </w:r>
      <w:r w:rsidRPr="00E83F9E">
        <w:rPr>
          <w:rFonts w:ascii="Arial" w:hAnsi="Arial" w:cs="Arial"/>
        </w:rPr>
        <w:t>parte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Proyecto,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considere</w:t>
      </w:r>
      <w:r w:rsidR="00FE2101" w:rsidRPr="00E83F9E">
        <w:rPr>
          <w:rFonts w:ascii="Arial" w:hAnsi="Arial" w:cs="Arial"/>
        </w:rPr>
        <w:t xml:space="preserve"> </w:t>
      </w:r>
      <w:r w:rsidRPr="00E83F9E">
        <w:rPr>
          <w:rFonts w:ascii="Arial" w:hAnsi="Arial" w:cs="Arial"/>
        </w:rPr>
        <w:t>necesario</w:t>
      </w:r>
      <w:r w:rsidR="00FE2101" w:rsidRPr="00E83F9E">
        <w:rPr>
          <w:rFonts w:ascii="Arial" w:hAnsi="Arial" w:cs="Arial"/>
        </w:rPr>
        <w:t xml:space="preserve"> </w:t>
      </w:r>
      <w:r w:rsidRPr="00E83F9E">
        <w:rPr>
          <w:rFonts w:ascii="Arial" w:hAnsi="Arial" w:cs="Arial"/>
        </w:rPr>
        <w:t>construir</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instalar</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dar</w:t>
      </w:r>
      <w:r w:rsidR="00FE2101" w:rsidRPr="00E83F9E">
        <w:rPr>
          <w:rFonts w:ascii="Arial" w:hAnsi="Arial" w:cs="Arial"/>
        </w:rPr>
        <w:t xml:space="preserve"> </w:t>
      </w:r>
      <w:r w:rsidRPr="00E83F9E">
        <w:rPr>
          <w:rFonts w:ascii="Arial" w:hAnsi="Arial" w:cs="Arial"/>
        </w:rPr>
        <w:t>facilidades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personal.</w:t>
      </w:r>
    </w:p>
    <w:p w14:paraId="63325677" w14:textId="62CAE9C2" w:rsidR="00DA382E" w:rsidRPr="00E83F9E" w:rsidRDefault="00DA382E" w:rsidP="001B5344">
      <w:pPr>
        <w:pStyle w:val="Prrafodelista"/>
        <w:numPr>
          <w:ilvl w:val="0"/>
          <w:numId w:val="85"/>
        </w:numPr>
        <w:rPr>
          <w:rFonts w:ascii="Arial" w:hAnsi="Arial" w:cs="Arial"/>
        </w:rPr>
      </w:pPr>
      <w:r w:rsidRPr="00E83F9E">
        <w:rPr>
          <w:rFonts w:ascii="Arial" w:hAnsi="Arial" w:cs="Arial"/>
          <w:b/>
        </w:rPr>
        <w:t>Jefe</w:t>
      </w:r>
      <w:r w:rsidR="00FE2101" w:rsidRPr="00E83F9E">
        <w:rPr>
          <w:rFonts w:ascii="Arial" w:hAnsi="Arial" w:cs="Arial"/>
          <w:b/>
        </w:rPr>
        <w:t xml:space="preserve"> </w:t>
      </w:r>
      <w:r w:rsidRPr="00E83F9E">
        <w:rPr>
          <w:rFonts w:ascii="Arial" w:hAnsi="Arial" w:cs="Arial"/>
          <w:b/>
        </w:rPr>
        <w:t>de</w:t>
      </w:r>
      <w:r w:rsidR="00FE2101" w:rsidRPr="00E83F9E">
        <w:rPr>
          <w:rFonts w:ascii="Arial" w:hAnsi="Arial" w:cs="Arial"/>
          <w:b/>
        </w:rPr>
        <w:t xml:space="preserve"> </w:t>
      </w:r>
      <w:r w:rsidRPr="00E83F9E">
        <w:rPr>
          <w:rFonts w:ascii="Arial" w:hAnsi="Arial" w:cs="Arial"/>
          <w:b/>
        </w:rPr>
        <w:t>ITO</w:t>
      </w:r>
      <w:r w:rsidRPr="00E83F9E">
        <w:rPr>
          <w:rFonts w:ascii="Arial" w:hAnsi="Arial" w:cs="Arial"/>
        </w:rPr>
        <w:t>:</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persona</w:t>
      </w:r>
      <w:r w:rsidR="00FE2101" w:rsidRPr="00E83F9E">
        <w:rPr>
          <w:rFonts w:ascii="Arial" w:hAnsi="Arial" w:cs="Arial"/>
        </w:rPr>
        <w:t xml:space="preserve"> </w:t>
      </w:r>
      <w:r w:rsidRPr="00E83F9E">
        <w:rPr>
          <w:rFonts w:ascii="Arial" w:hAnsi="Arial" w:cs="Arial"/>
        </w:rPr>
        <w:t>encargada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dirigir</w:t>
      </w:r>
      <w:r w:rsidR="00FE2101" w:rsidRPr="00E83F9E">
        <w:rPr>
          <w:rFonts w:ascii="Arial" w:hAnsi="Arial" w:cs="Arial"/>
        </w:rPr>
        <w:t xml:space="preserve"> </w:t>
      </w:r>
      <w:r w:rsidRPr="00E83F9E">
        <w:rPr>
          <w:rFonts w:ascii="Arial" w:hAnsi="Arial" w:cs="Arial"/>
        </w:rPr>
        <w:t>técnica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administrativamente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ITO.</w:t>
      </w:r>
    </w:p>
    <w:p w14:paraId="1D8CA977" w14:textId="5AFD0EE3" w:rsidR="00DA382E" w:rsidRPr="00E83F9E" w:rsidRDefault="00DA382E" w:rsidP="001B5344">
      <w:pPr>
        <w:pStyle w:val="Prrafodelista"/>
        <w:numPr>
          <w:ilvl w:val="0"/>
          <w:numId w:val="85"/>
        </w:numPr>
        <w:rPr>
          <w:rFonts w:ascii="Arial" w:hAnsi="Arial" w:cs="Arial"/>
        </w:rPr>
      </w:pPr>
      <w:r w:rsidRPr="00E83F9E">
        <w:rPr>
          <w:rFonts w:ascii="Arial" w:hAnsi="Arial" w:cs="Arial"/>
          <w:b/>
        </w:rPr>
        <w:t>Ley</w:t>
      </w:r>
      <w:r w:rsidR="00FE2101" w:rsidRPr="00E83F9E">
        <w:rPr>
          <w:rFonts w:ascii="Arial" w:hAnsi="Arial" w:cs="Arial"/>
          <w:b/>
        </w:rPr>
        <w:t xml:space="preserve"> </w:t>
      </w:r>
      <w:r w:rsidRPr="00E83F9E">
        <w:rPr>
          <w:rFonts w:ascii="Arial" w:hAnsi="Arial" w:cs="Arial"/>
          <w:b/>
        </w:rPr>
        <w:t>General</w:t>
      </w:r>
      <w:r w:rsidR="00FE2101" w:rsidRPr="00E83F9E">
        <w:rPr>
          <w:rFonts w:ascii="Arial" w:hAnsi="Arial" w:cs="Arial"/>
          <w:b/>
        </w:rPr>
        <w:t xml:space="preserve"> </w:t>
      </w:r>
      <w:r w:rsidRPr="00E83F9E">
        <w:rPr>
          <w:rFonts w:ascii="Arial" w:hAnsi="Arial" w:cs="Arial"/>
          <w:b/>
        </w:rPr>
        <w:t>de</w:t>
      </w:r>
      <w:r w:rsidR="00FE2101" w:rsidRPr="00E83F9E">
        <w:rPr>
          <w:rFonts w:ascii="Arial" w:hAnsi="Arial" w:cs="Arial"/>
          <w:b/>
        </w:rPr>
        <w:t xml:space="preserve"> </w:t>
      </w:r>
      <w:r w:rsidRPr="00E83F9E">
        <w:rPr>
          <w:rFonts w:ascii="Arial" w:hAnsi="Arial" w:cs="Arial"/>
          <w:b/>
        </w:rPr>
        <w:t>Servicios</w:t>
      </w:r>
      <w:r w:rsidR="00FE2101" w:rsidRPr="00E83F9E">
        <w:rPr>
          <w:rFonts w:ascii="Arial" w:hAnsi="Arial" w:cs="Arial"/>
          <w:b/>
        </w:rPr>
        <w:t xml:space="preserve"> </w:t>
      </w:r>
      <w:r w:rsidRPr="00E83F9E">
        <w:rPr>
          <w:rFonts w:ascii="Arial" w:hAnsi="Arial" w:cs="Arial"/>
          <w:b/>
        </w:rPr>
        <w:t>Eléctricos</w:t>
      </w:r>
      <w:r w:rsidR="00FE2101" w:rsidRPr="00E83F9E">
        <w:rPr>
          <w:rFonts w:ascii="Arial" w:hAnsi="Arial" w:cs="Arial"/>
          <w:b/>
        </w:rPr>
        <w:t xml:space="preserve"> </w:t>
      </w:r>
      <w:r w:rsidRPr="00E83F9E">
        <w:rPr>
          <w:rFonts w:ascii="Arial" w:hAnsi="Arial" w:cs="Arial"/>
          <w:b/>
        </w:rPr>
        <w:t>o</w:t>
      </w:r>
      <w:r w:rsidR="00FE2101" w:rsidRPr="00E83F9E">
        <w:rPr>
          <w:rFonts w:ascii="Arial" w:hAnsi="Arial" w:cs="Arial"/>
          <w:b/>
        </w:rPr>
        <w:t xml:space="preserve"> </w:t>
      </w:r>
      <w:r w:rsidRPr="00E83F9E">
        <w:rPr>
          <w:rFonts w:ascii="Arial" w:hAnsi="Arial" w:cs="Arial"/>
          <w:b/>
        </w:rPr>
        <w:t>LGSE</w:t>
      </w:r>
      <w:r w:rsidRPr="00E83F9E">
        <w:rPr>
          <w:rFonts w:ascii="Arial" w:hAnsi="Arial" w:cs="Arial"/>
        </w:rPr>
        <w:t>:</w:t>
      </w:r>
      <w:r w:rsidR="00FE2101" w:rsidRPr="00E83F9E">
        <w:rPr>
          <w:rFonts w:ascii="Arial" w:hAnsi="Arial" w:cs="Arial"/>
        </w:rPr>
        <w:t xml:space="preserve"> </w:t>
      </w:r>
      <w:r w:rsidRPr="00E83F9E">
        <w:rPr>
          <w:rFonts w:ascii="Arial" w:hAnsi="Arial" w:cs="Arial"/>
        </w:rPr>
        <w:t>Decreto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Fuerza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Ley</w:t>
      </w:r>
      <w:r w:rsidR="00FE2101" w:rsidRPr="00E83F9E">
        <w:rPr>
          <w:rFonts w:ascii="Arial" w:hAnsi="Arial" w:cs="Arial"/>
        </w:rPr>
        <w:t xml:space="preserve"> </w:t>
      </w:r>
      <w:r w:rsidRPr="00E83F9E">
        <w:rPr>
          <w:rFonts w:ascii="Arial" w:hAnsi="Arial" w:cs="Arial"/>
        </w:rPr>
        <w:t>N°4/20.018</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Ministerio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Economía,</w:t>
      </w:r>
      <w:r w:rsidR="00FE2101" w:rsidRPr="00E83F9E">
        <w:rPr>
          <w:rFonts w:ascii="Arial" w:hAnsi="Arial" w:cs="Arial"/>
        </w:rPr>
        <w:t xml:space="preserve"> </w:t>
      </w:r>
      <w:r w:rsidRPr="00E83F9E">
        <w:rPr>
          <w:rFonts w:ascii="Arial" w:hAnsi="Arial" w:cs="Arial"/>
        </w:rPr>
        <w:t>Fomento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Reconstrucción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2006,</w:t>
      </w:r>
      <w:r w:rsidR="00FE2101" w:rsidRPr="00E83F9E">
        <w:rPr>
          <w:rFonts w:ascii="Arial" w:hAnsi="Arial" w:cs="Arial"/>
        </w:rPr>
        <w:t xml:space="preserve"> </w:t>
      </w:r>
      <w:r w:rsidRPr="00E83F9E">
        <w:rPr>
          <w:rFonts w:ascii="Arial" w:hAnsi="Arial" w:cs="Arial"/>
        </w:rPr>
        <w:t>Ley</w:t>
      </w:r>
      <w:r w:rsidR="00FE2101" w:rsidRPr="00E83F9E">
        <w:rPr>
          <w:rFonts w:ascii="Arial" w:hAnsi="Arial" w:cs="Arial"/>
        </w:rPr>
        <w:t xml:space="preserve"> </w:t>
      </w:r>
      <w:r w:rsidRPr="00E83F9E">
        <w:rPr>
          <w:rFonts w:ascii="Arial" w:hAnsi="Arial" w:cs="Arial"/>
        </w:rPr>
        <w:t>General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Servicios</w:t>
      </w:r>
      <w:r w:rsidR="00FE2101" w:rsidRPr="00E83F9E">
        <w:rPr>
          <w:rFonts w:ascii="Arial" w:hAnsi="Arial" w:cs="Arial"/>
        </w:rPr>
        <w:t xml:space="preserve"> </w:t>
      </w:r>
      <w:r w:rsidRPr="00E83F9E">
        <w:rPr>
          <w:rFonts w:ascii="Arial" w:hAnsi="Arial" w:cs="Arial"/>
        </w:rPr>
        <w:t>Eléctricos,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materia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energía</w:t>
      </w:r>
      <w:r w:rsidR="00FE2101" w:rsidRPr="00E83F9E">
        <w:rPr>
          <w:rFonts w:ascii="Arial" w:hAnsi="Arial" w:cs="Arial"/>
        </w:rPr>
        <w:t xml:space="preserve"> </w:t>
      </w:r>
      <w:r w:rsidRPr="00E83F9E">
        <w:rPr>
          <w:rFonts w:ascii="Arial" w:hAnsi="Arial" w:cs="Arial"/>
        </w:rPr>
        <w:t>eléctrica,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modificaciones</w:t>
      </w:r>
      <w:r w:rsidR="00FE2101" w:rsidRPr="00E83F9E">
        <w:rPr>
          <w:rFonts w:ascii="Arial" w:hAnsi="Arial" w:cs="Arial"/>
        </w:rPr>
        <w:t xml:space="preserve"> </w:t>
      </w:r>
      <w:r w:rsidRPr="00E83F9E">
        <w:rPr>
          <w:rFonts w:ascii="Arial" w:hAnsi="Arial" w:cs="Arial"/>
        </w:rPr>
        <w:t>posteriores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norma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reemplace.</w:t>
      </w:r>
    </w:p>
    <w:p w14:paraId="05E5C391" w14:textId="6486BA90" w:rsidR="00DA382E" w:rsidRPr="00E83F9E" w:rsidRDefault="00DA382E" w:rsidP="001B5344">
      <w:pPr>
        <w:pStyle w:val="Prrafodelista"/>
        <w:numPr>
          <w:ilvl w:val="0"/>
          <w:numId w:val="85"/>
        </w:numPr>
        <w:rPr>
          <w:rFonts w:ascii="Arial" w:hAnsi="Arial" w:cs="Arial"/>
        </w:rPr>
      </w:pPr>
      <w:r w:rsidRPr="00E83F9E">
        <w:rPr>
          <w:rFonts w:ascii="Arial" w:hAnsi="Arial" w:cs="Arial"/>
          <w:b/>
        </w:rPr>
        <w:t>Ley</w:t>
      </w:r>
      <w:r w:rsidR="00FE2101" w:rsidRPr="00E83F9E">
        <w:rPr>
          <w:rFonts w:ascii="Arial" w:hAnsi="Arial" w:cs="Arial"/>
          <w:b/>
        </w:rPr>
        <w:t xml:space="preserve"> </w:t>
      </w:r>
      <w:r w:rsidRPr="00E83F9E">
        <w:rPr>
          <w:rFonts w:ascii="Arial" w:hAnsi="Arial" w:cs="Arial"/>
          <w:b/>
        </w:rPr>
        <w:t>o</w:t>
      </w:r>
      <w:r w:rsidR="00FE2101" w:rsidRPr="00E83F9E">
        <w:rPr>
          <w:rFonts w:ascii="Arial" w:hAnsi="Arial" w:cs="Arial"/>
          <w:b/>
        </w:rPr>
        <w:t xml:space="preserve"> </w:t>
      </w:r>
      <w:r w:rsidRPr="00E83F9E">
        <w:rPr>
          <w:rFonts w:ascii="Arial" w:hAnsi="Arial" w:cs="Arial"/>
          <w:b/>
        </w:rPr>
        <w:t>Legislación</w:t>
      </w:r>
      <w:r w:rsidR="00FE2101" w:rsidRPr="00E83F9E">
        <w:rPr>
          <w:rFonts w:ascii="Arial" w:hAnsi="Arial" w:cs="Arial"/>
          <w:b/>
        </w:rPr>
        <w:t xml:space="preserve"> </w:t>
      </w:r>
      <w:r w:rsidRPr="00E83F9E">
        <w:rPr>
          <w:rFonts w:ascii="Arial" w:hAnsi="Arial" w:cs="Arial"/>
          <w:b/>
        </w:rPr>
        <w:t>Vigente</w:t>
      </w:r>
      <w:r w:rsidRPr="00E83F9E">
        <w:rPr>
          <w:rFonts w:ascii="Arial" w:hAnsi="Arial" w:cs="Arial"/>
        </w:rPr>
        <w:t>:</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refiere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todas</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normas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constituyen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ordenamiento</w:t>
      </w:r>
      <w:r w:rsidR="00FE2101" w:rsidRPr="00E83F9E">
        <w:rPr>
          <w:rFonts w:ascii="Arial" w:hAnsi="Arial" w:cs="Arial"/>
        </w:rPr>
        <w:t xml:space="preserve"> </w:t>
      </w:r>
      <w:r w:rsidRPr="00E83F9E">
        <w:rPr>
          <w:rFonts w:ascii="Arial" w:hAnsi="Arial" w:cs="Arial"/>
        </w:rPr>
        <w:t>jurídico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República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Chile,</w:t>
      </w:r>
      <w:r w:rsidR="00FE2101" w:rsidRPr="00E83F9E">
        <w:rPr>
          <w:rFonts w:ascii="Arial" w:hAnsi="Arial" w:cs="Arial"/>
        </w:rPr>
        <w:t xml:space="preserve"> </w:t>
      </w:r>
      <w:r w:rsidRPr="00E83F9E">
        <w:rPr>
          <w:rFonts w:ascii="Arial" w:hAnsi="Arial" w:cs="Arial"/>
        </w:rPr>
        <w:t>incluyendo</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leyes,</w:t>
      </w:r>
      <w:r w:rsidR="00FE2101" w:rsidRPr="00E83F9E">
        <w:rPr>
          <w:rFonts w:ascii="Arial" w:hAnsi="Arial" w:cs="Arial"/>
        </w:rPr>
        <w:t xml:space="preserve"> </w:t>
      </w:r>
      <w:r w:rsidRPr="00E83F9E">
        <w:rPr>
          <w:rFonts w:ascii="Arial" w:hAnsi="Arial" w:cs="Arial"/>
        </w:rPr>
        <w:t>decretos</w:t>
      </w:r>
      <w:r w:rsidR="00FE2101" w:rsidRPr="00E83F9E">
        <w:rPr>
          <w:rFonts w:ascii="Arial" w:hAnsi="Arial" w:cs="Arial"/>
        </w:rPr>
        <w:t xml:space="preserve"> </w:t>
      </w:r>
      <w:r w:rsidRPr="00E83F9E">
        <w:rPr>
          <w:rFonts w:ascii="Arial" w:hAnsi="Arial" w:cs="Arial"/>
        </w:rPr>
        <w:t>leyes,</w:t>
      </w:r>
      <w:r w:rsidR="00FE2101" w:rsidRPr="00E83F9E">
        <w:rPr>
          <w:rFonts w:ascii="Arial" w:hAnsi="Arial" w:cs="Arial"/>
        </w:rPr>
        <w:t xml:space="preserve"> </w:t>
      </w:r>
      <w:r w:rsidRPr="00E83F9E">
        <w:rPr>
          <w:rFonts w:ascii="Arial" w:hAnsi="Arial" w:cs="Arial"/>
        </w:rPr>
        <w:t>leyes</w:t>
      </w:r>
      <w:r w:rsidR="00FE2101" w:rsidRPr="00E83F9E">
        <w:rPr>
          <w:rFonts w:ascii="Arial" w:hAnsi="Arial" w:cs="Arial"/>
        </w:rPr>
        <w:t xml:space="preserve"> </w:t>
      </w:r>
      <w:r w:rsidRPr="00E83F9E">
        <w:rPr>
          <w:rFonts w:ascii="Arial" w:hAnsi="Arial" w:cs="Arial"/>
        </w:rPr>
        <w:t>orgánicas</w:t>
      </w:r>
      <w:r w:rsidR="00FE2101" w:rsidRPr="00E83F9E">
        <w:rPr>
          <w:rFonts w:ascii="Arial" w:hAnsi="Arial" w:cs="Arial"/>
        </w:rPr>
        <w:t xml:space="preserve"> </w:t>
      </w:r>
      <w:r w:rsidRPr="00E83F9E">
        <w:rPr>
          <w:rFonts w:ascii="Arial" w:hAnsi="Arial" w:cs="Arial"/>
        </w:rPr>
        <w:t>constitucionales,</w:t>
      </w:r>
      <w:r w:rsidR="00FE2101" w:rsidRPr="00E83F9E">
        <w:rPr>
          <w:rFonts w:ascii="Arial" w:hAnsi="Arial" w:cs="Arial"/>
        </w:rPr>
        <w:t xml:space="preserve"> </w:t>
      </w:r>
      <w:r w:rsidRPr="00E83F9E">
        <w:rPr>
          <w:rFonts w:ascii="Arial" w:hAnsi="Arial" w:cs="Arial"/>
        </w:rPr>
        <w:t>leyes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quórum</w:t>
      </w:r>
      <w:r w:rsidR="00FE2101" w:rsidRPr="00E83F9E">
        <w:rPr>
          <w:rFonts w:ascii="Arial" w:hAnsi="Arial" w:cs="Arial"/>
        </w:rPr>
        <w:t xml:space="preserve"> </w:t>
      </w:r>
      <w:r w:rsidRPr="00E83F9E">
        <w:rPr>
          <w:rFonts w:ascii="Arial" w:hAnsi="Arial" w:cs="Arial"/>
        </w:rPr>
        <w:t>calificados,</w:t>
      </w:r>
      <w:r w:rsidR="00FE2101" w:rsidRPr="00E83F9E">
        <w:rPr>
          <w:rFonts w:ascii="Arial" w:hAnsi="Arial" w:cs="Arial"/>
        </w:rPr>
        <w:t xml:space="preserve"> </w:t>
      </w:r>
      <w:r w:rsidRPr="00E83F9E">
        <w:rPr>
          <w:rFonts w:ascii="Arial" w:hAnsi="Arial" w:cs="Arial"/>
        </w:rPr>
        <w:t>reglamentos,</w:t>
      </w:r>
      <w:r w:rsidR="00FE2101" w:rsidRPr="00E83F9E">
        <w:rPr>
          <w:rFonts w:ascii="Arial" w:hAnsi="Arial" w:cs="Arial"/>
        </w:rPr>
        <w:t xml:space="preserve"> </w:t>
      </w:r>
      <w:r w:rsidRPr="00E83F9E">
        <w:rPr>
          <w:rFonts w:ascii="Arial" w:hAnsi="Arial" w:cs="Arial"/>
        </w:rPr>
        <w:t>decretos,</w:t>
      </w:r>
      <w:r w:rsidR="00FE2101" w:rsidRPr="00E83F9E">
        <w:rPr>
          <w:rFonts w:ascii="Arial" w:hAnsi="Arial" w:cs="Arial"/>
        </w:rPr>
        <w:t xml:space="preserve"> </w:t>
      </w:r>
      <w:r w:rsidRPr="00E83F9E">
        <w:rPr>
          <w:rFonts w:ascii="Arial" w:hAnsi="Arial" w:cs="Arial"/>
        </w:rPr>
        <w:t>decretos</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fuerza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ley,</w:t>
      </w:r>
      <w:r w:rsidR="00FE2101" w:rsidRPr="00E83F9E">
        <w:rPr>
          <w:rFonts w:ascii="Arial" w:hAnsi="Arial" w:cs="Arial"/>
        </w:rPr>
        <w:t xml:space="preserve"> </w:t>
      </w:r>
      <w:r w:rsidRPr="00E83F9E">
        <w:rPr>
          <w:rFonts w:ascii="Arial" w:hAnsi="Arial" w:cs="Arial"/>
        </w:rPr>
        <w:t>instrucción</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norma</w:t>
      </w:r>
      <w:r w:rsidR="00FE2101" w:rsidRPr="00E83F9E">
        <w:rPr>
          <w:rFonts w:ascii="Arial" w:hAnsi="Arial" w:cs="Arial"/>
        </w:rPr>
        <w:t xml:space="preserve"> </w:t>
      </w:r>
      <w:r w:rsidRPr="00E83F9E">
        <w:rPr>
          <w:rFonts w:ascii="Arial" w:hAnsi="Arial" w:cs="Arial"/>
        </w:rPr>
        <w:t>obligatoria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demás</w:t>
      </w:r>
      <w:r w:rsidR="00FE2101" w:rsidRPr="00E83F9E">
        <w:rPr>
          <w:rFonts w:ascii="Arial" w:hAnsi="Arial" w:cs="Arial"/>
        </w:rPr>
        <w:t xml:space="preserve"> </w:t>
      </w:r>
      <w:r w:rsidRPr="00E83F9E">
        <w:rPr>
          <w:rFonts w:ascii="Arial" w:hAnsi="Arial" w:cs="Arial"/>
        </w:rPr>
        <w:t>actos</w:t>
      </w:r>
      <w:r w:rsidR="00FE2101" w:rsidRPr="00E83F9E">
        <w:rPr>
          <w:rFonts w:ascii="Arial" w:hAnsi="Arial" w:cs="Arial"/>
        </w:rPr>
        <w:t xml:space="preserve"> </w:t>
      </w:r>
      <w:r w:rsidRPr="00E83F9E">
        <w:rPr>
          <w:rFonts w:ascii="Arial" w:hAnsi="Arial" w:cs="Arial"/>
        </w:rPr>
        <w:t>administrativos,</w:t>
      </w:r>
      <w:r w:rsidR="00FE2101" w:rsidRPr="00E83F9E">
        <w:rPr>
          <w:rFonts w:ascii="Arial" w:hAnsi="Arial" w:cs="Arial"/>
        </w:rPr>
        <w:t xml:space="preserve"> </w:t>
      </w:r>
      <w:r w:rsidRPr="00E83F9E">
        <w:rPr>
          <w:rFonts w:ascii="Arial" w:hAnsi="Arial" w:cs="Arial"/>
        </w:rPr>
        <w:t>sentencias</w:t>
      </w:r>
      <w:r w:rsidR="00FE2101" w:rsidRPr="00E83F9E">
        <w:rPr>
          <w:rFonts w:ascii="Arial" w:hAnsi="Arial" w:cs="Arial"/>
        </w:rPr>
        <w:t xml:space="preserve"> </w:t>
      </w:r>
      <w:r w:rsidRPr="00E83F9E">
        <w:rPr>
          <w:rFonts w:ascii="Arial" w:hAnsi="Arial" w:cs="Arial"/>
        </w:rPr>
        <w:t>judiciales,</w:t>
      </w:r>
      <w:r w:rsidR="00FE2101" w:rsidRPr="00E83F9E">
        <w:rPr>
          <w:rFonts w:ascii="Arial" w:hAnsi="Arial" w:cs="Arial"/>
        </w:rPr>
        <w:t xml:space="preserve"> </w:t>
      </w:r>
      <w:r w:rsidRPr="00E83F9E">
        <w:rPr>
          <w:rFonts w:ascii="Arial" w:hAnsi="Arial" w:cs="Arial"/>
        </w:rPr>
        <w:t>provenientes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toda</w:t>
      </w:r>
      <w:r w:rsidR="00FE2101" w:rsidRPr="00E83F9E">
        <w:rPr>
          <w:rFonts w:ascii="Arial" w:hAnsi="Arial" w:cs="Arial"/>
        </w:rPr>
        <w:t xml:space="preserve"> </w:t>
      </w:r>
      <w:r w:rsidRPr="00E83F9E">
        <w:rPr>
          <w:rFonts w:ascii="Arial" w:hAnsi="Arial" w:cs="Arial"/>
        </w:rPr>
        <w:t>autoridad</w:t>
      </w:r>
      <w:r w:rsidR="00FE2101" w:rsidRPr="00E83F9E">
        <w:rPr>
          <w:rFonts w:ascii="Arial" w:hAnsi="Arial" w:cs="Arial"/>
        </w:rPr>
        <w:t xml:space="preserve"> </w:t>
      </w:r>
      <w:r w:rsidRPr="00E83F9E">
        <w:rPr>
          <w:rFonts w:ascii="Arial" w:hAnsi="Arial" w:cs="Arial"/>
        </w:rPr>
        <w:t>competente,</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sea</w:t>
      </w:r>
      <w:r w:rsidR="00FE2101" w:rsidRPr="00E83F9E">
        <w:rPr>
          <w:rFonts w:ascii="Arial" w:hAnsi="Arial" w:cs="Arial"/>
        </w:rPr>
        <w:t xml:space="preserve"> </w:t>
      </w:r>
      <w:r w:rsidRPr="00E83F9E">
        <w:rPr>
          <w:rFonts w:ascii="Arial" w:hAnsi="Arial" w:cs="Arial"/>
        </w:rPr>
        <w:t>aplicable</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actividades</w:t>
      </w:r>
      <w:r w:rsidR="00FE2101" w:rsidRPr="00E83F9E">
        <w:rPr>
          <w:rFonts w:ascii="Arial" w:hAnsi="Arial" w:cs="Arial"/>
        </w:rPr>
        <w:t xml:space="preserve"> </w:t>
      </w:r>
      <w:r w:rsidRPr="00E83F9E">
        <w:rPr>
          <w:rFonts w:ascii="Arial" w:hAnsi="Arial" w:cs="Arial"/>
        </w:rPr>
        <w:t>ejecutadas</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consecuencia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mismo</w:t>
      </w:r>
      <w:r w:rsidR="00FE2101" w:rsidRPr="00E83F9E">
        <w:rPr>
          <w:rFonts w:ascii="Arial" w:hAnsi="Arial" w:cs="Arial"/>
        </w:rPr>
        <w:t xml:space="preserve"> </w:t>
      </w:r>
      <w:r w:rsidRPr="00E83F9E">
        <w:rPr>
          <w:rFonts w:ascii="Arial" w:hAnsi="Arial" w:cs="Arial"/>
        </w:rPr>
        <w:t>y/o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relaciones</w:t>
      </w:r>
      <w:r w:rsidR="00FE2101" w:rsidRPr="00E83F9E">
        <w:rPr>
          <w:rFonts w:ascii="Arial" w:hAnsi="Arial" w:cs="Arial"/>
        </w:rPr>
        <w:t xml:space="preserve"> </w:t>
      </w:r>
      <w:r w:rsidRPr="00E83F9E">
        <w:rPr>
          <w:rFonts w:ascii="Arial" w:hAnsi="Arial" w:cs="Arial"/>
        </w:rPr>
        <w:t>civiles,</w:t>
      </w:r>
      <w:r w:rsidR="00FE2101" w:rsidRPr="00E83F9E">
        <w:rPr>
          <w:rFonts w:ascii="Arial" w:hAnsi="Arial" w:cs="Arial"/>
        </w:rPr>
        <w:t xml:space="preserve"> </w:t>
      </w:r>
      <w:r w:rsidRPr="00E83F9E">
        <w:rPr>
          <w:rFonts w:ascii="Arial" w:hAnsi="Arial" w:cs="Arial"/>
        </w:rPr>
        <w:t>laborales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naturaleza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tenga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origen</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mismo,</w:t>
      </w:r>
      <w:r w:rsidR="00FE2101" w:rsidRPr="00E83F9E">
        <w:rPr>
          <w:rFonts w:ascii="Arial" w:hAnsi="Arial" w:cs="Arial"/>
        </w:rPr>
        <w:t xml:space="preserve"> </w:t>
      </w:r>
      <w:r w:rsidRPr="00E83F9E">
        <w:rPr>
          <w:rFonts w:ascii="Arial" w:hAnsi="Arial" w:cs="Arial"/>
        </w:rPr>
        <w:t>vigentes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fecha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firma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relacionen</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él</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dicten</w:t>
      </w:r>
      <w:r w:rsidR="00FE2101" w:rsidRPr="00E83F9E">
        <w:rPr>
          <w:rFonts w:ascii="Arial" w:hAnsi="Arial" w:cs="Arial"/>
        </w:rPr>
        <w:t xml:space="preserve"> </w:t>
      </w:r>
      <w:r w:rsidRPr="00E83F9E">
        <w:rPr>
          <w:rFonts w:ascii="Arial" w:hAnsi="Arial" w:cs="Arial"/>
        </w:rPr>
        <w:t>durante</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vigencia,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defecto,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fecha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publicación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Decreto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Adjudicación.</w:t>
      </w:r>
    </w:p>
    <w:p w14:paraId="2D7BD243" w14:textId="46F0D7F0" w:rsidR="00DA382E" w:rsidRPr="00E83F9E" w:rsidRDefault="00DA382E" w:rsidP="001B5344">
      <w:pPr>
        <w:pStyle w:val="Prrafodelista"/>
        <w:numPr>
          <w:ilvl w:val="0"/>
          <w:numId w:val="85"/>
        </w:numPr>
        <w:rPr>
          <w:rFonts w:ascii="Arial" w:hAnsi="Arial" w:cs="Arial"/>
        </w:rPr>
      </w:pPr>
      <w:r w:rsidRPr="00E83F9E">
        <w:rPr>
          <w:rFonts w:ascii="Arial" w:hAnsi="Arial" w:cs="Arial"/>
          <w:b/>
        </w:rPr>
        <w:t>Libro</w:t>
      </w:r>
      <w:r w:rsidR="00FE2101" w:rsidRPr="00E83F9E">
        <w:rPr>
          <w:rFonts w:ascii="Arial" w:hAnsi="Arial" w:cs="Arial"/>
          <w:b/>
        </w:rPr>
        <w:t xml:space="preserve"> </w:t>
      </w:r>
      <w:r w:rsidRPr="00E83F9E">
        <w:rPr>
          <w:rFonts w:ascii="Arial" w:hAnsi="Arial" w:cs="Arial"/>
          <w:b/>
        </w:rPr>
        <w:t>de</w:t>
      </w:r>
      <w:r w:rsidR="00FE2101" w:rsidRPr="00E83F9E">
        <w:rPr>
          <w:rFonts w:ascii="Arial" w:hAnsi="Arial" w:cs="Arial"/>
          <w:b/>
        </w:rPr>
        <w:t xml:space="preserve"> </w:t>
      </w:r>
      <w:r w:rsidRPr="00E83F9E">
        <w:rPr>
          <w:rFonts w:ascii="Arial" w:hAnsi="Arial" w:cs="Arial"/>
          <w:b/>
        </w:rPr>
        <w:t>Obras</w:t>
      </w:r>
      <w:r w:rsidRPr="00E83F9E">
        <w:rPr>
          <w:rFonts w:ascii="Arial" w:hAnsi="Arial" w:cs="Arial"/>
        </w:rPr>
        <w:t>:</w:t>
      </w:r>
      <w:r w:rsidR="00FE2101" w:rsidRPr="00E83F9E">
        <w:rPr>
          <w:rFonts w:ascii="Arial" w:hAnsi="Arial" w:cs="Arial"/>
        </w:rPr>
        <w:t xml:space="preserve"> </w:t>
      </w:r>
      <w:r w:rsidRPr="00E83F9E">
        <w:rPr>
          <w:rFonts w:ascii="Arial" w:hAnsi="Arial" w:cs="Arial"/>
        </w:rPr>
        <w:t>Es</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documento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cual</w:t>
      </w:r>
      <w:r w:rsidR="00FE2101" w:rsidRPr="00E83F9E">
        <w:rPr>
          <w:rFonts w:ascii="Arial" w:hAnsi="Arial" w:cs="Arial"/>
        </w:rPr>
        <w:t xml:space="preserve"> </w:t>
      </w:r>
      <w:r w:rsidRPr="00E83F9E">
        <w:rPr>
          <w:rFonts w:ascii="Arial" w:hAnsi="Arial" w:cs="Arial"/>
        </w:rPr>
        <w:t>constan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anotaciones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comunicaciones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terreno</w:t>
      </w:r>
      <w:r w:rsidR="00FE2101" w:rsidRPr="00E83F9E">
        <w:rPr>
          <w:rFonts w:ascii="Arial" w:hAnsi="Arial" w:cs="Arial"/>
        </w:rPr>
        <w:t xml:space="preserve"> </w:t>
      </w:r>
      <w:r w:rsidRPr="00E83F9E">
        <w:rPr>
          <w:rFonts w:ascii="Arial" w:hAnsi="Arial" w:cs="Arial"/>
        </w:rPr>
        <w:t>entre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Mandante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tengan</w:t>
      </w:r>
      <w:r w:rsidR="00FE2101" w:rsidRPr="00E83F9E">
        <w:rPr>
          <w:rFonts w:ascii="Arial" w:hAnsi="Arial" w:cs="Arial"/>
        </w:rPr>
        <w:t xml:space="preserve"> </w:t>
      </w:r>
      <w:r w:rsidRPr="00E83F9E">
        <w:rPr>
          <w:rFonts w:ascii="Arial" w:hAnsi="Arial" w:cs="Arial"/>
        </w:rPr>
        <w:t>relación</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coordinación,</w:t>
      </w:r>
      <w:r w:rsidR="00FE2101" w:rsidRPr="00E83F9E">
        <w:rPr>
          <w:rFonts w:ascii="Arial" w:hAnsi="Arial" w:cs="Arial"/>
        </w:rPr>
        <w:t xml:space="preserve"> </w:t>
      </w:r>
      <w:r w:rsidRPr="00E83F9E">
        <w:rPr>
          <w:rFonts w:ascii="Arial" w:hAnsi="Arial" w:cs="Arial"/>
        </w:rPr>
        <w:t>desarrollo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Obra,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refieran</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temas</w:t>
      </w:r>
      <w:r w:rsidR="00FE2101" w:rsidRPr="00E83F9E">
        <w:rPr>
          <w:rFonts w:ascii="Arial" w:hAnsi="Arial" w:cs="Arial"/>
        </w:rPr>
        <w:t xml:space="preserve"> </w:t>
      </w:r>
      <w:r w:rsidRPr="00E83F9E">
        <w:rPr>
          <w:rFonts w:ascii="Arial" w:hAnsi="Arial" w:cs="Arial"/>
        </w:rPr>
        <w:t>contractuales.</w:t>
      </w:r>
    </w:p>
    <w:p w14:paraId="29683963" w14:textId="23A1115E" w:rsidR="00F63391" w:rsidRPr="00E83F9E" w:rsidRDefault="00DA382E" w:rsidP="001B5344">
      <w:pPr>
        <w:pStyle w:val="Prrafodelista"/>
        <w:numPr>
          <w:ilvl w:val="0"/>
          <w:numId w:val="85"/>
        </w:numPr>
        <w:rPr>
          <w:rFonts w:ascii="Arial" w:hAnsi="Arial" w:cs="Arial"/>
        </w:rPr>
      </w:pPr>
      <w:r w:rsidRPr="00E83F9E">
        <w:rPr>
          <w:rFonts w:ascii="Arial" w:hAnsi="Arial" w:cs="Arial"/>
          <w:b/>
        </w:rPr>
        <w:t>Mes</w:t>
      </w:r>
      <w:r w:rsidRPr="00E83F9E">
        <w:rPr>
          <w:rFonts w:ascii="Arial" w:hAnsi="Arial" w:cs="Arial"/>
        </w:rPr>
        <w:t>:</w:t>
      </w:r>
      <w:r w:rsidR="00FE2101" w:rsidRPr="00E83F9E">
        <w:rPr>
          <w:rFonts w:ascii="Arial" w:hAnsi="Arial" w:cs="Arial"/>
        </w:rPr>
        <w:t xml:space="preserve"> </w:t>
      </w:r>
      <w:r w:rsidRPr="00E83F9E">
        <w:rPr>
          <w:rFonts w:ascii="Arial" w:hAnsi="Arial" w:cs="Arial"/>
        </w:rPr>
        <w:t>Mes</w:t>
      </w:r>
      <w:r w:rsidR="00FE2101" w:rsidRPr="00E83F9E">
        <w:rPr>
          <w:rFonts w:ascii="Arial" w:hAnsi="Arial" w:cs="Arial"/>
        </w:rPr>
        <w:t xml:space="preserve"> </w:t>
      </w:r>
      <w:r w:rsidRPr="00E83F9E">
        <w:rPr>
          <w:rFonts w:ascii="Arial" w:hAnsi="Arial" w:cs="Arial"/>
        </w:rPr>
        <w:t>calendario.</w:t>
      </w:r>
    </w:p>
    <w:p w14:paraId="2AD55AA1" w14:textId="18E3E177" w:rsidR="00DA382E" w:rsidRPr="00E83F9E" w:rsidRDefault="02C67B68" w:rsidP="001B5344">
      <w:pPr>
        <w:pStyle w:val="Prrafodelista"/>
        <w:numPr>
          <w:ilvl w:val="0"/>
          <w:numId w:val="85"/>
        </w:numPr>
        <w:rPr>
          <w:rFonts w:ascii="Arial" w:hAnsi="Arial" w:cs="Arial"/>
          <w:b/>
          <w:bCs/>
        </w:rPr>
      </w:pPr>
      <w:r w:rsidRPr="00E83F9E">
        <w:rPr>
          <w:rFonts w:ascii="Arial" w:hAnsi="Arial" w:cs="Arial"/>
          <w:b/>
          <w:bCs/>
        </w:rPr>
        <w:t>NTSyCS</w:t>
      </w:r>
      <w:r w:rsidRPr="00E83F9E">
        <w:rPr>
          <w:rFonts w:ascii="Arial" w:hAnsi="Arial" w:cs="Arial"/>
        </w:rPr>
        <w:t>:</w:t>
      </w:r>
      <w:r w:rsidR="37498B2B" w:rsidRPr="00E83F9E">
        <w:rPr>
          <w:rFonts w:ascii="Arial" w:hAnsi="Arial" w:cs="Arial"/>
        </w:rPr>
        <w:t xml:space="preserve"> </w:t>
      </w:r>
      <w:r w:rsidRPr="00E83F9E">
        <w:rPr>
          <w:rFonts w:ascii="Arial" w:hAnsi="Arial" w:cs="Arial"/>
        </w:rPr>
        <w:t>Norma</w:t>
      </w:r>
      <w:r w:rsidR="37498B2B" w:rsidRPr="00E83F9E">
        <w:rPr>
          <w:rFonts w:ascii="Arial" w:hAnsi="Arial" w:cs="Arial"/>
        </w:rPr>
        <w:t xml:space="preserve"> </w:t>
      </w:r>
      <w:r w:rsidRPr="00E83F9E">
        <w:rPr>
          <w:rFonts w:ascii="Arial" w:hAnsi="Arial" w:cs="Arial"/>
        </w:rPr>
        <w:t>Técnica</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Seguridad</w:t>
      </w:r>
      <w:r w:rsidR="37498B2B" w:rsidRPr="00E83F9E">
        <w:rPr>
          <w:rFonts w:ascii="Arial" w:hAnsi="Arial" w:cs="Arial"/>
        </w:rPr>
        <w:t xml:space="preserve"> </w:t>
      </w:r>
      <w:r w:rsidRPr="00E83F9E">
        <w:rPr>
          <w:rFonts w:ascii="Arial" w:hAnsi="Arial" w:cs="Arial"/>
        </w:rPr>
        <w:t>y</w:t>
      </w:r>
      <w:r w:rsidR="37498B2B" w:rsidRPr="00E83F9E">
        <w:rPr>
          <w:rFonts w:ascii="Arial" w:hAnsi="Arial" w:cs="Arial"/>
        </w:rPr>
        <w:t xml:space="preserve"> </w:t>
      </w:r>
      <w:r w:rsidRPr="00E83F9E">
        <w:rPr>
          <w:rFonts w:ascii="Arial" w:hAnsi="Arial" w:cs="Arial"/>
        </w:rPr>
        <w:t>Calidad</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Servicio</w:t>
      </w:r>
      <w:r w:rsidR="425C8F70" w:rsidRPr="00E83F9E">
        <w:rPr>
          <w:rFonts w:ascii="Arial" w:hAnsi="Arial" w:cs="Arial"/>
        </w:rPr>
        <w:t>,</w:t>
      </w:r>
      <w:r w:rsidR="37498B2B" w:rsidRPr="00E83F9E">
        <w:rPr>
          <w:rFonts w:ascii="Arial" w:hAnsi="Arial" w:cs="Arial"/>
        </w:rPr>
        <w:t xml:space="preserve"> </w:t>
      </w:r>
      <w:r w:rsidR="425C8F70" w:rsidRPr="00E83F9E">
        <w:rPr>
          <w:rFonts w:ascii="Arial" w:hAnsi="Arial" w:cs="Arial"/>
        </w:rPr>
        <w:t>según</w:t>
      </w:r>
      <w:r w:rsidR="37498B2B" w:rsidRPr="00E83F9E">
        <w:rPr>
          <w:rFonts w:ascii="Arial" w:hAnsi="Arial" w:cs="Arial"/>
        </w:rPr>
        <w:t xml:space="preserve"> </w:t>
      </w:r>
      <w:r w:rsidR="425C8F70" w:rsidRPr="00E83F9E">
        <w:rPr>
          <w:rFonts w:ascii="Arial" w:hAnsi="Arial" w:cs="Arial"/>
        </w:rPr>
        <w:t>se</w:t>
      </w:r>
      <w:r w:rsidR="37498B2B" w:rsidRPr="00E83F9E">
        <w:rPr>
          <w:rFonts w:ascii="Arial" w:hAnsi="Arial" w:cs="Arial"/>
        </w:rPr>
        <w:t xml:space="preserve"> </w:t>
      </w:r>
      <w:r w:rsidR="425C8F70" w:rsidRPr="00E83F9E">
        <w:rPr>
          <w:rFonts w:ascii="Arial" w:hAnsi="Arial" w:cs="Arial"/>
        </w:rPr>
        <w:t>establece</w:t>
      </w:r>
      <w:r w:rsidR="37498B2B" w:rsidRPr="00E83F9E">
        <w:rPr>
          <w:rFonts w:ascii="Arial" w:hAnsi="Arial" w:cs="Arial"/>
        </w:rPr>
        <w:t xml:space="preserve"> </w:t>
      </w:r>
      <w:r w:rsidR="425C8F70" w:rsidRPr="00E83F9E">
        <w:rPr>
          <w:rFonts w:ascii="Arial" w:hAnsi="Arial" w:cs="Arial"/>
        </w:rPr>
        <w:t>en</w:t>
      </w:r>
      <w:r w:rsidR="37498B2B" w:rsidRPr="00E83F9E">
        <w:rPr>
          <w:rFonts w:ascii="Arial" w:hAnsi="Arial" w:cs="Arial"/>
        </w:rPr>
        <w:t xml:space="preserve"> </w:t>
      </w:r>
      <w:r w:rsidR="425C8F70" w:rsidRPr="00E83F9E">
        <w:rPr>
          <w:rFonts w:ascii="Arial" w:hAnsi="Arial" w:cs="Arial"/>
        </w:rPr>
        <w:t>numeral</w:t>
      </w:r>
      <w:r w:rsidR="37498B2B" w:rsidRPr="00E83F9E">
        <w:rPr>
          <w:rFonts w:ascii="Arial" w:hAnsi="Arial" w:cs="Arial"/>
        </w:rPr>
        <w:t xml:space="preserve"> </w:t>
      </w:r>
      <w:r w:rsidR="425C8F70" w:rsidRPr="00E83F9E">
        <w:rPr>
          <w:rFonts w:ascii="Arial" w:hAnsi="Arial" w:cs="Arial"/>
        </w:rPr>
        <w:t>2</w:t>
      </w:r>
      <w:r w:rsidR="47D03BDD" w:rsidRPr="00E83F9E">
        <w:rPr>
          <w:rFonts w:ascii="Arial" w:hAnsi="Arial" w:cs="Arial"/>
        </w:rPr>
        <w:t>,</w:t>
      </w:r>
      <w:r w:rsidR="37498B2B" w:rsidRPr="00E83F9E">
        <w:rPr>
          <w:rFonts w:ascii="Arial" w:hAnsi="Arial" w:cs="Arial"/>
        </w:rPr>
        <w:t xml:space="preserve"> </w:t>
      </w:r>
      <w:r w:rsidR="425C8F70" w:rsidRPr="00E83F9E">
        <w:rPr>
          <w:rFonts w:ascii="Arial" w:hAnsi="Arial" w:cs="Arial"/>
        </w:rPr>
        <w:t>romanillos</w:t>
      </w:r>
      <w:r w:rsidR="37498B2B" w:rsidRPr="00E83F9E">
        <w:rPr>
          <w:rFonts w:ascii="Arial" w:hAnsi="Arial" w:cs="Arial"/>
        </w:rPr>
        <w:t xml:space="preserve"> </w:t>
      </w:r>
      <w:r w:rsidR="425C8F70" w:rsidRPr="00E83F9E">
        <w:rPr>
          <w:rFonts w:ascii="Arial" w:hAnsi="Arial" w:cs="Arial"/>
        </w:rPr>
        <w:t>xi</w:t>
      </w:r>
      <w:r w:rsidR="37498B2B" w:rsidRPr="00E83F9E">
        <w:rPr>
          <w:rFonts w:ascii="Arial" w:hAnsi="Arial" w:cs="Arial"/>
        </w:rPr>
        <w:t xml:space="preserve"> </w:t>
      </w:r>
      <w:r w:rsidR="425C8F70" w:rsidRPr="00E83F9E">
        <w:rPr>
          <w:rFonts w:ascii="Arial" w:hAnsi="Arial" w:cs="Arial"/>
        </w:rPr>
        <w:t>o</w:t>
      </w:r>
      <w:r w:rsidR="37498B2B" w:rsidRPr="00E83F9E">
        <w:rPr>
          <w:rFonts w:ascii="Arial" w:hAnsi="Arial" w:cs="Arial"/>
        </w:rPr>
        <w:t xml:space="preserve"> </w:t>
      </w:r>
      <w:r w:rsidR="425C8F70" w:rsidRPr="00E83F9E">
        <w:rPr>
          <w:rFonts w:ascii="Arial" w:hAnsi="Arial" w:cs="Arial"/>
        </w:rPr>
        <w:t>xii</w:t>
      </w:r>
      <w:r w:rsidR="37498B2B" w:rsidRPr="00E83F9E">
        <w:rPr>
          <w:rFonts w:ascii="Arial" w:hAnsi="Arial" w:cs="Arial"/>
        </w:rPr>
        <w:t xml:space="preserve"> </w:t>
      </w:r>
      <w:r w:rsidR="425C8F70" w:rsidRPr="00E83F9E">
        <w:rPr>
          <w:rFonts w:ascii="Arial" w:hAnsi="Arial" w:cs="Arial"/>
        </w:rPr>
        <w:t>de</w:t>
      </w:r>
      <w:r w:rsidR="37498B2B" w:rsidRPr="00E83F9E">
        <w:rPr>
          <w:rFonts w:ascii="Arial" w:hAnsi="Arial" w:cs="Arial"/>
        </w:rPr>
        <w:t xml:space="preserve"> </w:t>
      </w:r>
      <w:r w:rsidR="425C8F70" w:rsidRPr="00E83F9E">
        <w:rPr>
          <w:rFonts w:ascii="Arial" w:hAnsi="Arial" w:cs="Arial"/>
        </w:rPr>
        <w:t>las</w:t>
      </w:r>
      <w:r w:rsidR="37498B2B" w:rsidRPr="00E83F9E">
        <w:rPr>
          <w:rFonts w:ascii="Arial" w:hAnsi="Arial" w:cs="Arial"/>
        </w:rPr>
        <w:t xml:space="preserve"> </w:t>
      </w:r>
      <w:r w:rsidR="2C7CC5FC" w:rsidRPr="00E83F9E">
        <w:rPr>
          <w:rFonts w:ascii="Arial" w:hAnsi="Arial" w:cs="Arial"/>
        </w:rPr>
        <w:t>Bases</w:t>
      </w:r>
      <w:r w:rsidR="37498B2B" w:rsidRPr="00E83F9E">
        <w:rPr>
          <w:rFonts w:ascii="Arial" w:hAnsi="Arial" w:cs="Arial"/>
        </w:rPr>
        <w:t xml:space="preserve"> </w:t>
      </w:r>
      <w:r w:rsidR="2C7CC5FC" w:rsidRPr="00E83F9E">
        <w:rPr>
          <w:rFonts w:ascii="Arial" w:hAnsi="Arial" w:cs="Arial"/>
        </w:rPr>
        <w:t>Administrativas</w:t>
      </w:r>
      <w:r w:rsidR="37498B2B" w:rsidRPr="00E83F9E">
        <w:rPr>
          <w:rFonts w:ascii="Arial" w:hAnsi="Arial" w:cs="Arial"/>
        </w:rPr>
        <w:t xml:space="preserve"> </w:t>
      </w:r>
      <w:r w:rsidR="2C7CC5FC" w:rsidRPr="00E83F9E">
        <w:rPr>
          <w:rFonts w:ascii="Arial" w:hAnsi="Arial" w:cs="Arial"/>
        </w:rPr>
        <w:t>Generales</w:t>
      </w:r>
      <w:r w:rsidRPr="00E83F9E">
        <w:rPr>
          <w:rFonts w:ascii="Arial" w:hAnsi="Arial" w:cs="Arial"/>
        </w:rPr>
        <w:t>.</w:t>
      </w:r>
      <w:r w:rsidR="37498B2B" w:rsidRPr="00E83F9E">
        <w:rPr>
          <w:rFonts w:ascii="Arial" w:hAnsi="Arial" w:cs="Arial"/>
          <w:b/>
          <w:bCs/>
        </w:rPr>
        <w:t xml:space="preserve"> </w:t>
      </w:r>
    </w:p>
    <w:p w14:paraId="7C4D29B9" w14:textId="6A04A02E" w:rsidR="00DA382E" w:rsidRPr="00E83F9E" w:rsidRDefault="02C67B68" w:rsidP="001B5344">
      <w:pPr>
        <w:pStyle w:val="Prrafodelista"/>
        <w:numPr>
          <w:ilvl w:val="0"/>
          <w:numId w:val="85"/>
        </w:numPr>
        <w:rPr>
          <w:rFonts w:ascii="Arial" w:hAnsi="Arial" w:cs="Arial"/>
        </w:rPr>
      </w:pPr>
      <w:r w:rsidRPr="00E83F9E">
        <w:rPr>
          <w:rFonts w:ascii="Arial" w:hAnsi="Arial" w:cs="Arial"/>
          <w:b/>
          <w:bCs/>
        </w:rPr>
        <w:t>Obra,</w:t>
      </w:r>
      <w:r w:rsidR="37498B2B" w:rsidRPr="00E83F9E">
        <w:rPr>
          <w:rFonts w:ascii="Arial" w:hAnsi="Arial" w:cs="Arial"/>
          <w:b/>
          <w:bCs/>
        </w:rPr>
        <w:t xml:space="preserve"> </w:t>
      </w:r>
      <w:r w:rsidRPr="00E83F9E">
        <w:rPr>
          <w:rFonts w:ascii="Arial" w:hAnsi="Arial" w:cs="Arial"/>
          <w:b/>
          <w:bCs/>
        </w:rPr>
        <w:t>Obras</w:t>
      </w:r>
      <w:r w:rsidR="37498B2B" w:rsidRPr="00E83F9E">
        <w:rPr>
          <w:rFonts w:ascii="Arial" w:hAnsi="Arial" w:cs="Arial"/>
          <w:b/>
          <w:bCs/>
        </w:rPr>
        <w:t xml:space="preserve"> </w:t>
      </w:r>
      <w:r w:rsidRPr="00E83F9E">
        <w:rPr>
          <w:rFonts w:ascii="Arial" w:hAnsi="Arial" w:cs="Arial"/>
          <w:b/>
          <w:bCs/>
        </w:rPr>
        <w:t>o</w:t>
      </w:r>
      <w:r w:rsidR="37498B2B" w:rsidRPr="00E83F9E">
        <w:rPr>
          <w:rFonts w:ascii="Arial" w:hAnsi="Arial" w:cs="Arial"/>
          <w:b/>
          <w:bCs/>
        </w:rPr>
        <w:t xml:space="preserve"> </w:t>
      </w:r>
      <w:r w:rsidRPr="00E83F9E">
        <w:rPr>
          <w:rFonts w:ascii="Arial" w:hAnsi="Arial" w:cs="Arial"/>
          <w:b/>
          <w:bCs/>
        </w:rPr>
        <w:t>Proyecto</w:t>
      </w:r>
      <w:r w:rsidRPr="00E83F9E">
        <w:rPr>
          <w:rFonts w:ascii="Arial" w:hAnsi="Arial" w:cs="Arial"/>
        </w:rPr>
        <w:t>:</w:t>
      </w:r>
      <w:bookmarkStart w:id="50" w:name="_Hlk495848560"/>
      <w:r w:rsidR="37498B2B" w:rsidRPr="00E83F9E">
        <w:rPr>
          <w:rFonts w:ascii="Arial" w:hAnsi="Arial" w:cs="Arial"/>
        </w:rPr>
        <w:t xml:space="preserve"> </w:t>
      </w:r>
      <w:r w:rsidRPr="00E83F9E">
        <w:rPr>
          <w:rFonts w:ascii="Arial" w:hAnsi="Arial" w:cs="Arial"/>
        </w:rPr>
        <w:t>Para</w:t>
      </w:r>
      <w:r w:rsidR="37498B2B" w:rsidRPr="00E83F9E">
        <w:rPr>
          <w:rFonts w:ascii="Arial" w:hAnsi="Arial" w:cs="Arial"/>
        </w:rPr>
        <w:t xml:space="preserve"> </w:t>
      </w:r>
      <w:r w:rsidRPr="00E83F9E">
        <w:rPr>
          <w:rFonts w:ascii="Arial" w:hAnsi="Arial" w:cs="Arial"/>
        </w:rPr>
        <w:t>efectos</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estas</w:t>
      </w:r>
      <w:r w:rsidR="37498B2B" w:rsidRPr="00E83F9E">
        <w:rPr>
          <w:rFonts w:ascii="Arial" w:hAnsi="Arial" w:cs="Arial"/>
        </w:rPr>
        <w:t xml:space="preserve"> </w:t>
      </w:r>
      <w:r w:rsidRPr="00E83F9E">
        <w:rPr>
          <w:rFonts w:ascii="Arial" w:hAnsi="Arial" w:cs="Arial"/>
        </w:rPr>
        <w:t>Bases</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Ejecución</w:t>
      </w:r>
      <w:r w:rsidR="37498B2B" w:rsidRPr="00E83F9E">
        <w:rPr>
          <w:rFonts w:ascii="Arial" w:hAnsi="Arial" w:cs="Arial"/>
        </w:rPr>
        <w:t xml:space="preserve"> </w:t>
      </w:r>
      <w:r w:rsidRPr="00E83F9E">
        <w:rPr>
          <w:rFonts w:ascii="Arial" w:hAnsi="Arial" w:cs="Arial"/>
        </w:rPr>
        <w:t>para</w:t>
      </w:r>
      <w:r w:rsidR="37498B2B" w:rsidRPr="00E83F9E">
        <w:rPr>
          <w:rFonts w:ascii="Arial" w:hAnsi="Arial" w:cs="Arial"/>
        </w:rPr>
        <w:t xml:space="preserve"> </w:t>
      </w:r>
      <w:r w:rsidRPr="00E83F9E">
        <w:rPr>
          <w:rFonts w:ascii="Arial" w:hAnsi="Arial" w:cs="Arial"/>
        </w:rPr>
        <w:t>Obras</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Ampliación,</w:t>
      </w:r>
      <w:r w:rsidR="37498B2B" w:rsidRPr="00E83F9E">
        <w:rPr>
          <w:rFonts w:ascii="Arial" w:hAnsi="Arial" w:cs="Arial"/>
        </w:rPr>
        <w:t xml:space="preserve"> </w:t>
      </w:r>
      <w:r w:rsidRPr="00E83F9E">
        <w:rPr>
          <w:rFonts w:ascii="Arial" w:hAnsi="Arial" w:cs="Arial"/>
        </w:rPr>
        <w:t>comprende</w:t>
      </w:r>
      <w:r w:rsidR="37498B2B" w:rsidRPr="00E83F9E">
        <w:rPr>
          <w:rFonts w:ascii="Arial" w:hAnsi="Arial" w:cs="Arial"/>
        </w:rPr>
        <w:t xml:space="preserve"> </w:t>
      </w:r>
      <w:r w:rsidRPr="00E83F9E">
        <w:rPr>
          <w:rFonts w:ascii="Arial" w:hAnsi="Arial" w:cs="Arial"/>
        </w:rPr>
        <w:t>todos</w:t>
      </w:r>
      <w:r w:rsidR="37498B2B" w:rsidRPr="00E83F9E">
        <w:rPr>
          <w:rFonts w:ascii="Arial" w:hAnsi="Arial" w:cs="Arial"/>
        </w:rPr>
        <w:t xml:space="preserve"> </w:t>
      </w:r>
      <w:r w:rsidRPr="00E83F9E">
        <w:rPr>
          <w:rFonts w:ascii="Arial" w:hAnsi="Arial" w:cs="Arial"/>
        </w:rPr>
        <w:t>los</w:t>
      </w:r>
      <w:r w:rsidR="37498B2B" w:rsidRPr="00E83F9E">
        <w:rPr>
          <w:rFonts w:ascii="Arial" w:hAnsi="Arial" w:cs="Arial"/>
        </w:rPr>
        <w:t xml:space="preserve"> </w:t>
      </w:r>
      <w:r w:rsidRPr="00E83F9E">
        <w:rPr>
          <w:rFonts w:ascii="Arial" w:hAnsi="Arial" w:cs="Arial"/>
        </w:rPr>
        <w:t>trabajos</w:t>
      </w:r>
      <w:r w:rsidR="37498B2B" w:rsidRPr="00E83F9E">
        <w:rPr>
          <w:rFonts w:ascii="Arial" w:hAnsi="Arial" w:cs="Arial"/>
        </w:rPr>
        <w:t xml:space="preserve"> </w:t>
      </w:r>
      <w:r w:rsidRPr="00E83F9E">
        <w:rPr>
          <w:rFonts w:ascii="Arial" w:hAnsi="Arial" w:cs="Arial"/>
        </w:rPr>
        <w:t>que</w:t>
      </w:r>
      <w:r w:rsidR="37498B2B" w:rsidRPr="00E83F9E">
        <w:rPr>
          <w:rFonts w:ascii="Arial" w:hAnsi="Arial" w:cs="Arial"/>
        </w:rPr>
        <w:t xml:space="preserve"> </w:t>
      </w:r>
      <w:r w:rsidRPr="00E83F9E">
        <w:rPr>
          <w:rFonts w:ascii="Arial" w:hAnsi="Arial" w:cs="Arial"/>
        </w:rPr>
        <w:t>ejecutará</w:t>
      </w:r>
      <w:r w:rsidR="37498B2B" w:rsidRPr="00E83F9E">
        <w:rPr>
          <w:rFonts w:ascii="Arial" w:hAnsi="Arial" w:cs="Arial"/>
        </w:rPr>
        <w:t xml:space="preserve"> </w:t>
      </w:r>
      <w:r w:rsidRPr="00E83F9E">
        <w:rPr>
          <w:rFonts w:ascii="Arial" w:hAnsi="Arial" w:cs="Arial"/>
        </w:rPr>
        <w:t>el</w:t>
      </w:r>
      <w:r w:rsidR="37498B2B" w:rsidRPr="00E83F9E">
        <w:rPr>
          <w:rFonts w:ascii="Arial" w:hAnsi="Arial" w:cs="Arial"/>
        </w:rPr>
        <w:t xml:space="preserve"> </w:t>
      </w:r>
      <w:r w:rsidRPr="00E83F9E">
        <w:rPr>
          <w:rFonts w:ascii="Arial" w:hAnsi="Arial" w:cs="Arial"/>
        </w:rPr>
        <w:t>Contratista</w:t>
      </w:r>
      <w:r w:rsidR="37498B2B" w:rsidRPr="00E83F9E">
        <w:rPr>
          <w:rFonts w:ascii="Arial" w:hAnsi="Arial" w:cs="Arial"/>
        </w:rPr>
        <w:t xml:space="preserve"> </w:t>
      </w:r>
      <w:r w:rsidRPr="00E83F9E">
        <w:rPr>
          <w:rFonts w:ascii="Arial" w:hAnsi="Arial" w:cs="Arial"/>
        </w:rPr>
        <w:t>y</w:t>
      </w:r>
      <w:r w:rsidR="37498B2B" w:rsidRPr="00E83F9E">
        <w:rPr>
          <w:rFonts w:ascii="Arial" w:hAnsi="Arial" w:cs="Arial"/>
        </w:rPr>
        <w:t xml:space="preserve"> </w:t>
      </w:r>
      <w:r w:rsidRPr="00E83F9E">
        <w:rPr>
          <w:rFonts w:ascii="Arial" w:hAnsi="Arial" w:cs="Arial"/>
        </w:rPr>
        <w:t>que</w:t>
      </w:r>
      <w:r w:rsidR="37498B2B" w:rsidRPr="00E83F9E">
        <w:rPr>
          <w:rFonts w:ascii="Arial" w:hAnsi="Arial" w:cs="Arial"/>
        </w:rPr>
        <w:t xml:space="preserve"> </w:t>
      </w:r>
      <w:r w:rsidRPr="00E83F9E">
        <w:rPr>
          <w:rFonts w:ascii="Arial" w:hAnsi="Arial" w:cs="Arial"/>
        </w:rPr>
        <w:t>están</w:t>
      </w:r>
      <w:r w:rsidR="37498B2B" w:rsidRPr="00E83F9E">
        <w:rPr>
          <w:rFonts w:ascii="Arial" w:hAnsi="Arial" w:cs="Arial"/>
        </w:rPr>
        <w:t xml:space="preserve"> </w:t>
      </w:r>
      <w:r w:rsidRPr="00E83F9E">
        <w:rPr>
          <w:rFonts w:ascii="Arial" w:hAnsi="Arial" w:cs="Arial"/>
        </w:rPr>
        <w:t>relacionados</w:t>
      </w:r>
      <w:r w:rsidR="1D82E73E" w:rsidRPr="00E83F9E">
        <w:rPr>
          <w:rFonts w:ascii="Arial" w:hAnsi="Arial" w:cs="Arial"/>
        </w:rPr>
        <w:t xml:space="preserve"> </w:t>
      </w:r>
      <w:r w:rsidRPr="00E83F9E">
        <w:rPr>
          <w:rFonts w:ascii="Arial" w:hAnsi="Arial" w:cs="Arial"/>
        </w:rPr>
        <w:t>con</w:t>
      </w:r>
      <w:r w:rsidR="37498B2B" w:rsidRPr="00E83F9E">
        <w:rPr>
          <w:rFonts w:ascii="Arial" w:hAnsi="Arial" w:cs="Arial"/>
        </w:rPr>
        <w:t xml:space="preserve"> </w:t>
      </w:r>
      <w:r w:rsidRPr="00E83F9E">
        <w:rPr>
          <w:rFonts w:ascii="Arial" w:hAnsi="Arial" w:cs="Arial"/>
        </w:rPr>
        <w:t>el</w:t>
      </w:r>
      <w:r w:rsidR="37498B2B" w:rsidRPr="00E83F9E">
        <w:rPr>
          <w:rFonts w:ascii="Arial" w:hAnsi="Arial" w:cs="Arial"/>
        </w:rPr>
        <w:t xml:space="preserve"> </w:t>
      </w:r>
      <w:r w:rsidRPr="00E83F9E">
        <w:rPr>
          <w:rFonts w:ascii="Arial" w:hAnsi="Arial" w:cs="Arial"/>
        </w:rPr>
        <w:t>diseño,</w:t>
      </w:r>
      <w:r w:rsidR="37498B2B" w:rsidRPr="00E83F9E">
        <w:rPr>
          <w:rFonts w:ascii="Arial" w:hAnsi="Arial" w:cs="Arial"/>
        </w:rPr>
        <w:t xml:space="preserve"> </w:t>
      </w:r>
      <w:r w:rsidRPr="00E83F9E">
        <w:rPr>
          <w:rFonts w:ascii="Arial" w:hAnsi="Arial" w:cs="Arial"/>
        </w:rPr>
        <w:t>la</w:t>
      </w:r>
      <w:r w:rsidR="37498B2B" w:rsidRPr="00E83F9E">
        <w:rPr>
          <w:rFonts w:ascii="Arial" w:hAnsi="Arial" w:cs="Arial"/>
        </w:rPr>
        <w:t xml:space="preserve"> </w:t>
      </w:r>
      <w:r w:rsidRPr="00E83F9E">
        <w:rPr>
          <w:rFonts w:ascii="Arial" w:hAnsi="Arial" w:cs="Arial"/>
        </w:rPr>
        <w:t>ingeniería</w:t>
      </w:r>
      <w:r w:rsidR="37498B2B" w:rsidRPr="00E83F9E">
        <w:rPr>
          <w:rFonts w:ascii="Arial" w:hAnsi="Arial" w:cs="Arial"/>
        </w:rPr>
        <w:t xml:space="preserve"> </w:t>
      </w:r>
      <w:r w:rsidRPr="00E83F9E">
        <w:rPr>
          <w:rFonts w:ascii="Arial" w:hAnsi="Arial" w:cs="Arial"/>
        </w:rPr>
        <w:t>básica</w:t>
      </w:r>
      <w:r w:rsidR="37498B2B" w:rsidRPr="00E83F9E">
        <w:rPr>
          <w:rFonts w:ascii="Arial" w:hAnsi="Arial" w:cs="Arial"/>
        </w:rPr>
        <w:t xml:space="preserve"> </w:t>
      </w:r>
      <w:r w:rsidRPr="00E83F9E">
        <w:rPr>
          <w:rFonts w:ascii="Arial" w:hAnsi="Arial" w:cs="Arial"/>
        </w:rPr>
        <w:t>y</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detalles,</w:t>
      </w:r>
      <w:r w:rsidR="37498B2B" w:rsidRPr="00E83F9E">
        <w:rPr>
          <w:rFonts w:ascii="Arial" w:hAnsi="Arial" w:cs="Arial"/>
        </w:rPr>
        <w:t xml:space="preserve"> </w:t>
      </w:r>
      <w:r w:rsidRPr="00E83F9E">
        <w:rPr>
          <w:rFonts w:ascii="Arial" w:hAnsi="Arial" w:cs="Arial"/>
        </w:rPr>
        <w:t>la</w:t>
      </w:r>
      <w:r w:rsidR="37498B2B" w:rsidRPr="00E83F9E">
        <w:rPr>
          <w:rFonts w:ascii="Arial" w:hAnsi="Arial" w:cs="Arial"/>
        </w:rPr>
        <w:t xml:space="preserve"> </w:t>
      </w:r>
      <w:r w:rsidRPr="00E83F9E">
        <w:rPr>
          <w:rFonts w:ascii="Arial" w:hAnsi="Arial" w:cs="Arial"/>
        </w:rPr>
        <w:t>fabricación</w:t>
      </w:r>
      <w:r w:rsidR="37498B2B" w:rsidRPr="00E83F9E">
        <w:rPr>
          <w:rFonts w:ascii="Arial" w:hAnsi="Arial" w:cs="Arial"/>
        </w:rPr>
        <w:t xml:space="preserve"> </w:t>
      </w:r>
      <w:r w:rsidRPr="00E83F9E">
        <w:rPr>
          <w:rFonts w:ascii="Arial" w:hAnsi="Arial" w:cs="Arial"/>
        </w:rPr>
        <w:t>y</w:t>
      </w:r>
      <w:r w:rsidR="37498B2B" w:rsidRPr="00E83F9E">
        <w:rPr>
          <w:rFonts w:ascii="Arial" w:hAnsi="Arial" w:cs="Arial"/>
        </w:rPr>
        <w:t xml:space="preserve"> </w:t>
      </w:r>
      <w:r w:rsidRPr="00E83F9E">
        <w:rPr>
          <w:rFonts w:ascii="Arial" w:hAnsi="Arial" w:cs="Arial"/>
        </w:rPr>
        <w:t>suministro</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Equipos</w:t>
      </w:r>
      <w:r w:rsidR="37498B2B" w:rsidRPr="00E83F9E">
        <w:rPr>
          <w:rFonts w:ascii="Arial" w:hAnsi="Arial" w:cs="Arial"/>
        </w:rPr>
        <w:t xml:space="preserve"> </w:t>
      </w:r>
      <w:r w:rsidRPr="00E83F9E">
        <w:rPr>
          <w:rFonts w:ascii="Arial" w:hAnsi="Arial" w:cs="Arial"/>
        </w:rPr>
        <w:t>y</w:t>
      </w:r>
      <w:r w:rsidR="37498B2B" w:rsidRPr="00E83F9E">
        <w:rPr>
          <w:rFonts w:ascii="Arial" w:hAnsi="Arial" w:cs="Arial"/>
        </w:rPr>
        <w:t xml:space="preserve"> </w:t>
      </w:r>
      <w:r w:rsidRPr="00E83F9E">
        <w:rPr>
          <w:rFonts w:ascii="Arial" w:hAnsi="Arial" w:cs="Arial"/>
        </w:rPr>
        <w:t>Materiales</w:t>
      </w:r>
      <w:r w:rsidR="37498B2B" w:rsidRPr="00E83F9E">
        <w:rPr>
          <w:rFonts w:ascii="Arial" w:hAnsi="Arial" w:cs="Arial"/>
        </w:rPr>
        <w:t xml:space="preserve"> </w:t>
      </w:r>
      <w:r w:rsidRPr="00E83F9E">
        <w:rPr>
          <w:rFonts w:ascii="Arial" w:hAnsi="Arial" w:cs="Arial"/>
        </w:rPr>
        <w:t>Incorporados,</w:t>
      </w:r>
      <w:r w:rsidR="37498B2B" w:rsidRPr="00E83F9E">
        <w:rPr>
          <w:rFonts w:ascii="Arial" w:hAnsi="Arial" w:cs="Arial"/>
        </w:rPr>
        <w:t xml:space="preserve"> </w:t>
      </w:r>
      <w:r w:rsidRPr="00E83F9E">
        <w:rPr>
          <w:rFonts w:ascii="Arial" w:hAnsi="Arial" w:cs="Arial"/>
        </w:rPr>
        <w:t>las</w:t>
      </w:r>
      <w:r w:rsidR="37498B2B" w:rsidRPr="00E83F9E">
        <w:rPr>
          <w:rFonts w:ascii="Arial" w:hAnsi="Arial" w:cs="Arial"/>
        </w:rPr>
        <w:t xml:space="preserve"> </w:t>
      </w:r>
      <w:r w:rsidRPr="00E83F9E">
        <w:rPr>
          <w:rFonts w:ascii="Arial" w:hAnsi="Arial" w:cs="Arial"/>
        </w:rPr>
        <w:t>obras</w:t>
      </w:r>
      <w:r w:rsidR="37498B2B" w:rsidRPr="00E83F9E">
        <w:rPr>
          <w:rFonts w:ascii="Arial" w:hAnsi="Arial" w:cs="Arial"/>
        </w:rPr>
        <w:t xml:space="preserve"> </w:t>
      </w:r>
      <w:r w:rsidRPr="00E83F9E">
        <w:rPr>
          <w:rFonts w:ascii="Arial" w:hAnsi="Arial" w:cs="Arial"/>
        </w:rPr>
        <w:t>en</w:t>
      </w:r>
      <w:r w:rsidR="37498B2B" w:rsidRPr="00E83F9E">
        <w:rPr>
          <w:rFonts w:ascii="Arial" w:hAnsi="Arial" w:cs="Arial"/>
        </w:rPr>
        <w:t xml:space="preserve"> </w:t>
      </w:r>
      <w:r w:rsidRPr="00E83F9E">
        <w:rPr>
          <w:rFonts w:ascii="Arial" w:hAnsi="Arial" w:cs="Arial"/>
        </w:rPr>
        <w:t>terreno</w:t>
      </w:r>
      <w:r w:rsidR="37498B2B" w:rsidRPr="00E83F9E">
        <w:rPr>
          <w:rFonts w:ascii="Arial" w:hAnsi="Arial" w:cs="Arial"/>
        </w:rPr>
        <w:t xml:space="preserve"> </w:t>
      </w:r>
      <w:r w:rsidRPr="00E83F9E">
        <w:rPr>
          <w:rFonts w:ascii="Arial" w:hAnsi="Arial" w:cs="Arial"/>
        </w:rPr>
        <w:t>como</w:t>
      </w:r>
      <w:r w:rsidR="37498B2B" w:rsidRPr="00E83F9E">
        <w:rPr>
          <w:rFonts w:ascii="Arial" w:hAnsi="Arial" w:cs="Arial"/>
        </w:rPr>
        <w:t xml:space="preserve"> </w:t>
      </w:r>
      <w:r w:rsidRPr="00E83F9E">
        <w:rPr>
          <w:rFonts w:ascii="Arial" w:hAnsi="Arial" w:cs="Arial"/>
        </w:rPr>
        <w:t>la</w:t>
      </w:r>
      <w:r w:rsidR="37498B2B" w:rsidRPr="00E83F9E">
        <w:rPr>
          <w:rFonts w:ascii="Arial" w:hAnsi="Arial" w:cs="Arial"/>
        </w:rPr>
        <w:t xml:space="preserve"> </w:t>
      </w:r>
      <w:r w:rsidRPr="00E83F9E">
        <w:rPr>
          <w:rFonts w:ascii="Arial" w:hAnsi="Arial" w:cs="Arial"/>
        </w:rPr>
        <w:t>construcción</w:t>
      </w:r>
      <w:r w:rsidR="37498B2B" w:rsidRPr="00E83F9E">
        <w:rPr>
          <w:rFonts w:ascii="Arial" w:hAnsi="Arial" w:cs="Arial"/>
        </w:rPr>
        <w:t xml:space="preserve"> </w:t>
      </w:r>
      <w:r w:rsidRPr="00E83F9E">
        <w:rPr>
          <w:rFonts w:ascii="Arial" w:hAnsi="Arial" w:cs="Arial"/>
        </w:rPr>
        <w:t>y</w:t>
      </w:r>
      <w:r w:rsidR="37498B2B" w:rsidRPr="00E83F9E">
        <w:rPr>
          <w:rFonts w:ascii="Arial" w:hAnsi="Arial" w:cs="Arial"/>
        </w:rPr>
        <w:t xml:space="preserve"> </w:t>
      </w:r>
      <w:r w:rsidRPr="00E83F9E">
        <w:rPr>
          <w:rFonts w:ascii="Arial" w:hAnsi="Arial" w:cs="Arial"/>
        </w:rPr>
        <w:t>montajes,</w:t>
      </w:r>
      <w:r w:rsidR="37498B2B" w:rsidRPr="00E83F9E">
        <w:rPr>
          <w:rFonts w:ascii="Arial" w:hAnsi="Arial" w:cs="Arial"/>
        </w:rPr>
        <w:t xml:space="preserve"> </w:t>
      </w:r>
      <w:r w:rsidRPr="00E83F9E">
        <w:rPr>
          <w:rFonts w:ascii="Arial" w:hAnsi="Arial" w:cs="Arial"/>
        </w:rPr>
        <w:t>terminaciones,</w:t>
      </w:r>
      <w:r w:rsidR="37498B2B" w:rsidRPr="00E83F9E">
        <w:rPr>
          <w:rFonts w:ascii="Arial" w:hAnsi="Arial" w:cs="Arial"/>
        </w:rPr>
        <w:t xml:space="preserve"> </w:t>
      </w:r>
      <w:r w:rsidRPr="00E83F9E">
        <w:rPr>
          <w:rFonts w:ascii="Arial" w:hAnsi="Arial" w:cs="Arial"/>
        </w:rPr>
        <w:t>pruebas</w:t>
      </w:r>
      <w:r w:rsidR="37498B2B" w:rsidRPr="00E83F9E">
        <w:rPr>
          <w:rFonts w:ascii="Arial" w:hAnsi="Arial" w:cs="Arial"/>
        </w:rPr>
        <w:t xml:space="preserve"> </w:t>
      </w:r>
      <w:r w:rsidRPr="00E83F9E">
        <w:rPr>
          <w:rFonts w:ascii="Arial" w:hAnsi="Arial" w:cs="Arial"/>
        </w:rPr>
        <w:t>y</w:t>
      </w:r>
      <w:r w:rsidR="37498B2B" w:rsidRPr="00E83F9E">
        <w:rPr>
          <w:rFonts w:ascii="Arial" w:hAnsi="Arial" w:cs="Arial"/>
        </w:rPr>
        <w:t xml:space="preserve"> </w:t>
      </w:r>
      <w:r w:rsidRPr="00E83F9E">
        <w:rPr>
          <w:rFonts w:ascii="Arial" w:hAnsi="Arial" w:cs="Arial"/>
        </w:rPr>
        <w:t>puesta</w:t>
      </w:r>
      <w:r w:rsidR="37498B2B" w:rsidRPr="00E83F9E">
        <w:rPr>
          <w:rFonts w:ascii="Arial" w:hAnsi="Arial" w:cs="Arial"/>
        </w:rPr>
        <w:t xml:space="preserve"> </w:t>
      </w:r>
      <w:r w:rsidRPr="00E83F9E">
        <w:rPr>
          <w:rFonts w:ascii="Arial" w:hAnsi="Arial" w:cs="Arial"/>
        </w:rPr>
        <w:t>en</w:t>
      </w:r>
      <w:r w:rsidR="37498B2B" w:rsidRPr="00E83F9E">
        <w:rPr>
          <w:rFonts w:ascii="Arial" w:hAnsi="Arial" w:cs="Arial"/>
        </w:rPr>
        <w:t xml:space="preserve"> </w:t>
      </w:r>
      <w:r w:rsidRPr="00E83F9E">
        <w:rPr>
          <w:rFonts w:ascii="Arial" w:hAnsi="Arial" w:cs="Arial"/>
        </w:rPr>
        <w:t>servicio,</w:t>
      </w:r>
      <w:r w:rsidR="37498B2B" w:rsidRPr="00E83F9E">
        <w:rPr>
          <w:rFonts w:ascii="Arial" w:hAnsi="Arial" w:cs="Arial"/>
        </w:rPr>
        <w:t xml:space="preserve"> </w:t>
      </w:r>
      <w:r w:rsidRPr="00E83F9E">
        <w:rPr>
          <w:rFonts w:ascii="Arial" w:hAnsi="Arial" w:cs="Arial"/>
        </w:rPr>
        <w:t>capacitación</w:t>
      </w:r>
      <w:r w:rsidR="37498B2B" w:rsidRPr="00E83F9E">
        <w:rPr>
          <w:rFonts w:ascii="Arial" w:hAnsi="Arial" w:cs="Arial"/>
        </w:rPr>
        <w:t xml:space="preserve"> </w:t>
      </w:r>
      <w:r w:rsidRPr="00E83F9E">
        <w:rPr>
          <w:rFonts w:ascii="Arial" w:hAnsi="Arial" w:cs="Arial"/>
        </w:rPr>
        <w:t>en</w:t>
      </w:r>
      <w:r w:rsidR="37498B2B" w:rsidRPr="00E83F9E">
        <w:rPr>
          <w:rFonts w:ascii="Arial" w:hAnsi="Arial" w:cs="Arial"/>
        </w:rPr>
        <w:t xml:space="preserve"> </w:t>
      </w:r>
      <w:r w:rsidRPr="00E83F9E">
        <w:rPr>
          <w:rFonts w:ascii="Arial" w:hAnsi="Arial" w:cs="Arial"/>
        </w:rPr>
        <w:t>operación</w:t>
      </w:r>
      <w:r w:rsidR="37498B2B" w:rsidRPr="00E83F9E">
        <w:rPr>
          <w:rFonts w:ascii="Arial" w:hAnsi="Arial" w:cs="Arial"/>
        </w:rPr>
        <w:t xml:space="preserve"> </w:t>
      </w:r>
      <w:r w:rsidRPr="00E83F9E">
        <w:rPr>
          <w:rFonts w:ascii="Arial" w:hAnsi="Arial" w:cs="Arial"/>
        </w:rPr>
        <w:t>y</w:t>
      </w:r>
      <w:r w:rsidR="37498B2B" w:rsidRPr="00E83F9E">
        <w:rPr>
          <w:rFonts w:ascii="Arial" w:hAnsi="Arial" w:cs="Arial"/>
        </w:rPr>
        <w:t xml:space="preserve"> </w:t>
      </w:r>
      <w:r w:rsidRPr="00E83F9E">
        <w:rPr>
          <w:rFonts w:ascii="Arial" w:hAnsi="Arial" w:cs="Arial"/>
        </w:rPr>
        <w:t>mantención</w:t>
      </w:r>
      <w:r w:rsidR="37498B2B" w:rsidRPr="00E83F9E">
        <w:rPr>
          <w:rFonts w:ascii="Arial" w:hAnsi="Arial" w:cs="Arial"/>
        </w:rPr>
        <w:t xml:space="preserve"> </w:t>
      </w:r>
      <w:r w:rsidRPr="00E83F9E">
        <w:rPr>
          <w:rFonts w:ascii="Arial" w:hAnsi="Arial" w:cs="Arial"/>
        </w:rPr>
        <w:t>especificados</w:t>
      </w:r>
      <w:r w:rsidR="37498B2B" w:rsidRPr="00E83F9E">
        <w:rPr>
          <w:rFonts w:ascii="Arial" w:hAnsi="Arial" w:cs="Arial"/>
        </w:rPr>
        <w:t xml:space="preserve"> </w:t>
      </w:r>
      <w:r w:rsidRPr="00E83F9E">
        <w:rPr>
          <w:rFonts w:ascii="Arial" w:hAnsi="Arial" w:cs="Arial"/>
        </w:rPr>
        <w:t>en</w:t>
      </w:r>
      <w:r w:rsidR="37498B2B" w:rsidRPr="00E83F9E">
        <w:rPr>
          <w:rFonts w:ascii="Arial" w:hAnsi="Arial" w:cs="Arial"/>
        </w:rPr>
        <w:t xml:space="preserve"> </w:t>
      </w:r>
      <w:r w:rsidRPr="00E83F9E">
        <w:rPr>
          <w:rFonts w:ascii="Arial" w:hAnsi="Arial" w:cs="Arial"/>
        </w:rPr>
        <w:t>el</w:t>
      </w:r>
      <w:r w:rsidR="37498B2B" w:rsidRPr="00E83F9E">
        <w:rPr>
          <w:rFonts w:ascii="Arial" w:hAnsi="Arial" w:cs="Arial"/>
        </w:rPr>
        <w:t xml:space="preserve"> </w:t>
      </w:r>
      <w:r w:rsidRPr="00E83F9E">
        <w:rPr>
          <w:rFonts w:ascii="Arial" w:hAnsi="Arial" w:cs="Arial"/>
        </w:rPr>
        <w:t>Contrato,</w:t>
      </w:r>
      <w:r w:rsidR="37498B2B" w:rsidRPr="00E83F9E">
        <w:rPr>
          <w:rFonts w:ascii="Arial" w:hAnsi="Arial" w:cs="Arial"/>
        </w:rPr>
        <w:t xml:space="preserve"> </w:t>
      </w:r>
      <w:r w:rsidRPr="00E83F9E">
        <w:rPr>
          <w:rFonts w:ascii="Arial" w:hAnsi="Arial" w:cs="Arial"/>
        </w:rPr>
        <w:t>o</w:t>
      </w:r>
      <w:r w:rsidR="37498B2B" w:rsidRPr="00E83F9E">
        <w:rPr>
          <w:rFonts w:ascii="Arial" w:hAnsi="Arial" w:cs="Arial"/>
        </w:rPr>
        <w:t xml:space="preserve"> </w:t>
      </w:r>
      <w:r w:rsidRPr="00E83F9E">
        <w:rPr>
          <w:rFonts w:ascii="Arial" w:hAnsi="Arial" w:cs="Arial"/>
        </w:rPr>
        <w:t>que</w:t>
      </w:r>
      <w:r w:rsidR="37498B2B" w:rsidRPr="00E83F9E">
        <w:rPr>
          <w:rFonts w:ascii="Arial" w:hAnsi="Arial" w:cs="Arial"/>
        </w:rPr>
        <w:t xml:space="preserve"> </w:t>
      </w:r>
      <w:r w:rsidRPr="00E83F9E">
        <w:rPr>
          <w:rFonts w:ascii="Arial" w:hAnsi="Arial" w:cs="Arial"/>
        </w:rPr>
        <w:t>razonablemente</w:t>
      </w:r>
      <w:r w:rsidR="37498B2B" w:rsidRPr="00E83F9E">
        <w:rPr>
          <w:rFonts w:ascii="Arial" w:hAnsi="Arial" w:cs="Arial"/>
        </w:rPr>
        <w:t xml:space="preserve"> </w:t>
      </w:r>
      <w:r w:rsidRPr="00E83F9E">
        <w:rPr>
          <w:rFonts w:ascii="Arial" w:hAnsi="Arial" w:cs="Arial"/>
        </w:rPr>
        <w:t>deban</w:t>
      </w:r>
      <w:r w:rsidR="37498B2B" w:rsidRPr="00E83F9E">
        <w:rPr>
          <w:rFonts w:ascii="Arial" w:hAnsi="Arial" w:cs="Arial"/>
        </w:rPr>
        <w:t xml:space="preserve"> </w:t>
      </w:r>
      <w:r w:rsidRPr="00E83F9E">
        <w:rPr>
          <w:rFonts w:ascii="Arial" w:hAnsi="Arial" w:cs="Arial"/>
        </w:rPr>
        <w:t>inferirse</w:t>
      </w:r>
      <w:r w:rsidR="37498B2B" w:rsidRPr="00E83F9E">
        <w:rPr>
          <w:rFonts w:ascii="Arial" w:hAnsi="Arial" w:cs="Arial"/>
        </w:rPr>
        <w:t xml:space="preserve"> </w:t>
      </w:r>
      <w:r w:rsidRPr="00E83F9E">
        <w:rPr>
          <w:rFonts w:ascii="Arial" w:hAnsi="Arial" w:cs="Arial"/>
        </w:rPr>
        <w:t>como</w:t>
      </w:r>
      <w:r w:rsidR="37498B2B" w:rsidRPr="00E83F9E">
        <w:rPr>
          <w:rFonts w:ascii="Arial" w:hAnsi="Arial" w:cs="Arial"/>
        </w:rPr>
        <w:t xml:space="preserve"> </w:t>
      </w:r>
      <w:r w:rsidRPr="00E83F9E">
        <w:rPr>
          <w:rFonts w:ascii="Arial" w:hAnsi="Arial" w:cs="Arial"/>
        </w:rPr>
        <w:t>pertenecientes</w:t>
      </w:r>
      <w:r w:rsidR="37498B2B" w:rsidRPr="00E83F9E">
        <w:rPr>
          <w:rFonts w:ascii="Arial" w:hAnsi="Arial" w:cs="Arial"/>
        </w:rPr>
        <w:t xml:space="preserve"> </w:t>
      </w:r>
      <w:r w:rsidRPr="00E83F9E">
        <w:rPr>
          <w:rFonts w:ascii="Arial" w:hAnsi="Arial" w:cs="Arial"/>
        </w:rPr>
        <w:t>a</w:t>
      </w:r>
      <w:r w:rsidR="37498B2B" w:rsidRPr="00E83F9E">
        <w:rPr>
          <w:rFonts w:ascii="Arial" w:hAnsi="Arial" w:cs="Arial"/>
        </w:rPr>
        <w:t xml:space="preserve"> </w:t>
      </w:r>
      <w:r w:rsidRPr="00E83F9E">
        <w:rPr>
          <w:rFonts w:ascii="Arial" w:hAnsi="Arial" w:cs="Arial"/>
        </w:rPr>
        <w:t>él.</w:t>
      </w:r>
      <w:r w:rsidR="37498B2B" w:rsidRPr="00E83F9E">
        <w:rPr>
          <w:rFonts w:ascii="Arial" w:hAnsi="Arial" w:cs="Arial"/>
        </w:rPr>
        <w:t xml:space="preserve"> </w:t>
      </w:r>
      <w:r w:rsidRPr="00E83F9E">
        <w:rPr>
          <w:rFonts w:ascii="Arial" w:hAnsi="Arial" w:cs="Arial"/>
        </w:rPr>
        <w:t>Incluirá,</w:t>
      </w:r>
      <w:r w:rsidR="37498B2B" w:rsidRPr="00E83F9E">
        <w:rPr>
          <w:rFonts w:ascii="Arial" w:hAnsi="Arial" w:cs="Arial"/>
        </w:rPr>
        <w:t xml:space="preserve"> </w:t>
      </w:r>
      <w:r w:rsidRPr="00E83F9E">
        <w:rPr>
          <w:rFonts w:ascii="Arial" w:hAnsi="Arial" w:cs="Arial"/>
        </w:rPr>
        <w:t>sin</w:t>
      </w:r>
      <w:r w:rsidR="37498B2B" w:rsidRPr="00E83F9E">
        <w:rPr>
          <w:rFonts w:ascii="Arial" w:hAnsi="Arial" w:cs="Arial"/>
        </w:rPr>
        <w:t xml:space="preserve"> </w:t>
      </w:r>
      <w:r w:rsidRPr="00E83F9E">
        <w:rPr>
          <w:rFonts w:ascii="Arial" w:hAnsi="Arial" w:cs="Arial"/>
        </w:rPr>
        <w:t>que</w:t>
      </w:r>
      <w:r w:rsidR="37498B2B" w:rsidRPr="00E83F9E">
        <w:rPr>
          <w:rFonts w:ascii="Arial" w:hAnsi="Arial" w:cs="Arial"/>
        </w:rPr>
        <w:t xml:space="preserve"> </w:t>
      </w:r>
      <w:r w:rsidRPr="00E83F9E">
        <w:rPr>
          <w:rFonts w:ascii="Arial" w:hAnsi="Arial" w:cs="Arial"/>
        </w:rPr>
        <w:t>la</w:t>
      </w:r>
      <w:r w:rsidR="37498B2B" w:rsidRPr="00E83F9E">
        <w:rPr>
          <w:rFonts w:ascii="Arial" w:hAnsi="Arial" w:cs="Arial"/>
        </w:rPr>
        <w:t xml:space="preserve"> </w:t>
      </w:r>
      <w:r w:rsidRPr="00E83F9E">
        <w:rPr>
          <w:rFonts w:ascii="Arial" w:hAnsi="Arial" w:cs="Arial"/>
        </w:rPr>
        <w:t>siguiente</w:t>
      </w:r>
      <w:r w:rsidR="37498B2B" w:rsidRPr="00E83F9E">
        <w:rPr>
          <w:rFonts w:ascii="Arial" w:hAnsi="Arial" w:cs="Arial"/>
        </w:rPr>
        <w:t xml:space="preserve"> </w:t>
      </w:r>
      <w:r w:rsidRPr="00E83F9E">
        <w:rPr>
          <w:rFonts w:ascii="Arial" w:hAnsi="Arial" w:cs="Arial"/>
        </w:rPr>
        <w:t>enumeración</w:t>
      </w:r>
      <w:r w:rsidR="37498B2B" w:rsidRPr="00E83F9E">
        <w:rPr>
          <w:rFonts w:ascii="Arial" w:hAnsi="Arial" w:cs="Arial"/>
        </w:rPr>
        <w:t xml:space="preserve"> </w:t>
      </w:r>
      <w:r w:rsidRPr="00E83F9E">
        <w:rPr>
          <w:rFonts w:ascii="Arial" w:hAnsi="Arial" w:cs="Arial"/>
        </w:rPr>
        <w:t>sea</w:t>
      </w:r>
      <w:r w:rsidR="37498B2B" w:rsidRPr="00E83F9E">
        <w:rPr>
          <w:rFonts w:ascii="Arial" w:hAnsi="Arial" w:cs="Arial"/>
        </w:rPr>
        <w:t xml:space="preserve"> </w:t>
      </w:r>
      <w:r w:rsidRPr="00E83F9E">
        <w:rPr>
          <w:rFonts w:ascii="Arial" w:hAnsi="Arial" w:cs="Arial"/>
        </w:rPr>
        <w:t>exhaustiva,</w:t>
      </w:r>
      <w:r w:rsidR="37498B2B" w:rsidRPr="00E83F9E">
        <w:rPr>
          <w:rFonts w:ascii="Arial" w:hAnsi="Arial" w:cs="Arial"/>
        </w:rPr>
        <w:t xml:space="preserve"> </w:t>
      </w:r>
      <w:r w:rsidRPr="00E83F9E">
        <w:rPr>
          <w:rFonts w:ascii="Arial" w:hAnsi="Arial" w:cs="Arial"/>
        </w:rPr>
        <w:t>el</w:t>
      </w:r>
      <w:r w:rsidR="37498B2B" w:rsidRPr="00E83F9E">
        <w:rPr>
          <w:rFonts w:ascii="Arial" w:hAnsi="Arial" w:cs="Arial"/>
        </w:rPr>
        <w:t xml:space="preserve"> </w:t>
      </w:r>
      <w:r w:rsidRPr="00E83F9E">
        <w:rPr>
          <w:rFonts w:ascii="Arial" w:hAnsi="Arial" w:cs="Arial"/>
        </w:rPr>
        <w:t>suministro</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la</w:t>
      </w:r>
      <w:r w:rsidR="37498B2B" w:rsidRPr="00E83F9E">
        <w:rPr>
          <w:rFonts w:ascii="Arial" w:hAnsi="Arial" w:cs="Arial"/>
        </w:rPr>
        <w:t xml:space="preserve"> </w:t>
      </w:r>
      <w:r w:rsidRPr="00E83F9E">
        <w:rPr>
          <w:rFonts w:ascii="Arial" w:hAnsi="Arial" w:cs="Arial"/>
        </w:rPr>
        <w:t>mano</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obra</w:t>
      </w:r>
      <w:r w:rsidR="37498B2B" w:rsidRPr="00E83F9E">
        <w:rPr>
          <w:rFonts w:ascii="Arial" w:hAnsi="Arial" w:cs="Arial"/>
        </w:rPr>
        <w:t xml:space="preserve"> </w:t>
      </w:r>
      <w:r w:rsidRPr="00E83F9E">
        <w:rPr>
          <w:rFonts w:ascii="Arial" w:hAnsi="Arial" w:cs="Arial"/>
        </w:rPr>
        <w:t>y</w:t>
      </w:r>
      <w:r w:rsidR="37498B2B" w:rsidRPr="00E83F9E">
        <w:rPr>
          <w:rFonts w:ascii="Arial" w:hAnsi="Arial" w:cs="Arial"/>
        </w:rPr>
        <w:t xml:space="preserve"> </w:t>
      </w:r>
      <w:r w:rsidRPr="00E83F9E">
        <w:rPr>
          <w:rFonts w:ascii="Arial" w:hAnsi="Arial" w:cs="Arial"/>
        </w:rPr>
        <w:t>su</w:t>
      </w:r>
      <w:r w:rsidR="37498B2B" w:rsidRPr="00E83F9E">
        <w:rPr>
          <w:rFonts w:ascii="Arial" w:hAnsi="Arial" w:cs="Arial"/>
        </w:rPr>
        <w:t xml:space="preserve"> </w:t>
      </w:r>
      <w:r w:rsidRPr="00E83F9E">
        <w:rPr>
          <w:rFonts w:ascii="Arial" w:hAnsi="Arial" w:cs="Arial"/>
        </w:rPr>
        <w:t>dirección,</w:t>
      </w:r>
      <w:r w:rsidR="37498B2B" w:rsidRPr="00E83F9E">
        <w:rPr>
          <w:rFonts w:ascii="Arial" w:hAnsi="Arial" w:cs="Arial"/>
        </w:rPr>
        <w:t xml:space="preserve"> </w:t>
      </w:r>
      <w:r w:rsidRPr="00E83F9E">
        <w:rPr>
          <w:rFonts w:ascii="Arial" w:hAnsi="Arial" w:cs="Arial"/>
        </w:rPr>
        <w:t>la</w:t>
      </w:r>
      <w:r w:rsidR="37498B2B" w:rsidRPr="00E83F9E">
        <w:rPr>
          <w:rFonts w:ascii="Arial" w:hAnsi="Arial" w:cs="Arial"/>
        </w:rPr>
        <w:t xml:space="preserve"> </w:t>
      </w:r>
      <w:r w:rsidRPr="00E83F9E">
        <w:rPr>
          <w:rFonts w:ascii="Arial" w:hAnsi="Arial" w:cs="Arial"/>
        </w:rPr>
        <w:t>Planta</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Construcción,</w:t>
      </w:r>
      <w:r w:rsidR="37498B2B" w:rsidRPr="00E83F9E">
        <w:rPr>
          <w:rFonts w:ascii="Arial" w:hAnsi="Arial" w:cs="Arial"/>
        </w:rPr>
        <w:t xml:space="preserve"> </w:t>
      </w:r>
      <w:r w:rsidRPr="00E83F9E">
        <w:rPr>
          <w:rFonts w:ascii="Arial" w:hAnsi="Arial" w:cs="Arial"/>
        </w:rPr>
        <w:t>la</w:t>
      </w:r>
      <w:r w:rsidR="37498B2B" w:rsidRPr="00E83F9E">
        <w:rPr>
          <w:rFonts w:ascii="Arial" w:hAnsi="Arial" w:cs="Arial"/>
        </w:rPr>
        <w:t xml:space="preserve"> </w:t>
      </w:r>
      <w:r w:rsidRPr="00E83F9E">
        <w:rPr>
          <w:rFonts w:ascii="Arial" w:hAnsi="Arial" w:cs="Arial"/>
        </w:rPr>
        <w:t>gestión</w:t>
      </w:r>
      <w:r w:rsidR="37498B2B" w:rsidRPr="00E83F9E">
        <w:rPr>
          <w:rFonts w:ascii="Arial" w:hAnsi="Arial" w:cs="Arial"/>
        </w:rPr>
        <w:t xml:space="preserve"> </w:t>
      </w:r>
      <w:r w:rsidRPr="00E83F9E">
        <w:rPr>
          <w:rFonts w:ascii="Arial" w:hAnsi="Arial" w:cs="Arial"/>
        </w:rPr>
        <w:t>y</w:t>
      </w:r>
      <w:r w:rsidR="37498B2B" w:rsidRPr="00E83F9E">
        <w:rPr>
          <w:rFonts w:ascii="Arial" w:hAnsi="Arial" w:cs="Arial"/>
        </w:rPr>
        <w:t xml:space="preserve"> </w:t>
      </w:r>
      <w:r w:rsidRPr="00E83F9E">
        <w:rPr>
          <w:rFonts w:ascii="Arial" w:hAnsi="Arial" w:cs="Arial"/>
        </w:rPr>
        <w:t>gastos</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adquisición</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terrenos,</w:t>
      </w:r>
      <w:r w:rsidR="37498B2B" w:rsidRPr="00E83F9E">
        <w:rPr>
          <w:rFonts w:ascii="Arial" w:hAnsi="Arial" w:cs="Arial"/>
        </w:rPr>
        <w:t xml:space="preserve"> </w:t>
      </w:r>
      <w:r w:rsidRPr="00E83F9E">
        <w:rPr>
          <w:rFonts w:ascii="Arial" w:hAnsi="Arial" w:cs="Arial"/>
        </w:rPr>
        <w:t>derechos</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paso</w:t>
      </w:r>
      <w:r w:rsidR="37498B2B" w:rsidRPr="00E83F9E">
        <w:rPr>
          <w:rFonts w:ascii="Arial" w:hAnsi="Arial" w:cs="Arial"/>
        </w:rPr>
        <w:t xml:space="preserve"> </w:t>
      </w:r>
      <w:r w:rsidRPr="00E83F9E">
        <w:rPr>
          <w:rFonts w:ascii="Arial" w:hAnsi="Arial" w:cs="Arial"/>
        </w:rPr>
        <w:t>y</w:t>
      </w:r>
      <w:r w:rsidR="37498B2B" w:rsidRPr="00E83F9E">
        <w:rPr>
          <w:rFonts w:ascii="Arial" w:hAnsi="Arial" w:cs="Arial"/>
        </w:rPr>
        <w:t xml:space="preserve"> </w:t>
      </w:r>
      <w:r w:rsidRPr="00E83F9E">
        <w:rPr>
          <w:rFonts w:ascii="Arial" w:hAnsi="Arial" w:cs="Arial"/>
        </w:rPr>
        <w:t>convenios</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servidumbres,</w:t>
      </w:r>
      <w:r w:rsidR="37498B2B" w:rsidRPr="00E83F9E">
        <w:rPr>
          <w:rFonts w:ascii="Arial" w:hAnsi="Arial" w:cs="Arial"/>
        </w:rPr>
        <w:t xml:space="preserve"> </w:t>
      </w:r>
      <w:r w:rsidRPr="00E83F9E">
        <w:rPr>
          <w:rFonts w:ascii="Arial" w:hAnsi="Arial" w:cs="Arial"/>
        </w:rPr>
        <w:t>inscripción</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todos</w:t>
      </w:r>
      <w:r w:rsidR="37498B2B" w:rsidRPr="00E83F9E">
        <w:rPr>
          <w:rFonts w:ascii="Arial" w:hAnsi="Arial" w:cs="Arial"/>
        </w:rPr>
        <w:t xml:space="preserve"> </w:t>
      </w:r>
      <w:r w:rsidRPr="00E83F9E">
        <w:rPr>
          <w:rFonts w:ascii="Arial" w:hAnsi="Arial" w:cs="Arial"/>
        </w:rPr>
        <w:t>los</w:t>
      </w:r>
      <w:r w:rsidR="37498B2B" w:rsidRPr="00E83F9E">
        <w:rPr>
          <w:rFonts w:ascii="Arial" w:hAnsi="Arial" w:cs="Arial"/>
        </w:rPr>
        <w:t xml:space="preserve"> </w:t>
      </w:r>
      <w:r w:rsidRPr="00E83F9E">
        <w:rPr>
          <w:rFonts w:ascii="Arial" w:hAnsi="Arial" w:cs="Arial"/>
        </w:rPr>
        <w:t>derechos</w:t>
      </w:r>
      <w:r w:rsidR="37498B2B" w:rsidRPr="00E83F9E">
        <w:rPr>
          <w:rFonts w:ascii="Arial" w:hAnsi="Arial" w:cs="Arial"/>
        </w:rPr>
        <w:t xml:space="preserve"> </w:t>
      </w:r>
      <w:r w:rsidRPr="00E83F9E">
        <w:rPr>
          <w:rFonts w:ascii="Arial" w:hAnsi="Arial" w:cs="Arial"/>
        </w:rPr>
        <w:t>necesarios</w:t>
      </w:r>
      <w:r w:rsidR="37498B2B" w:rsidRPr="00E83F9E">
        <w:rPr>
          <w:rFonts w:ascii="Arial" w:hAnsi="Arial" w:cs="Arial"/>
        </w:rPr>
        <w:t xml:space="preserve"> </w:t>
      </w:r>
      <w:r w:rsidRPr="00E83F9E">
        <w:rPr>
          <w:rFonts w:ascii="Arial" w:hAnsi="Arial" w:cs="Arial"/>
        </w:rPr>
        <w:t>para</w:t>
      </w:r>
      <w:r w:rsidR="37498B2B" w:rsidRPr="00E83F9E">
        <w:rPr>
          <w:rFonts w:ascii="Arial" w:hAnsi="Arial" w:cs="Arial"/>
        </w:rPr>
        <w:t xml:space="preserve"> </w:t>
      </w:r>
      <w:r w:rsidRPr="00E83F9E">
        <w:rPr>
          <w:rFonts w:ascii="Arial" w:hAnsi="Arial" w:cs="Arial"/>
        </w:rPr>
        <w:t>las</w:t>
      </w:r>
      <w:r w:rsidR="37498B2B" w:rsidRPr="00E83F9E">
        <w:rPr>
          <w:rFonts w:ascii="Arial" w:hAnsi="Arial" w:cs="Arial"/>
        </w:rPr>
        <w:t xml:space="preserve"> </w:t>
      </w:r>
      <w:r w:rsidRPr="00E83F9E">
        <w:rPr>
          <w:rFonts w:ascii="Arial" w:hAnsi="Arial" w:cs="Arial"/>
        </w:rPr>
        <w:t>Obras</w:t>
      </w:r>
      <w:r w:rsidR="37498B2B" w:rsidRPr="00E83F9E">
        <w:rPr>
          <w:rFonts w:ascii="Arial" w:hAnsi="Arial" w:cs="Arial"/>
        </w:rPr>
        <w:t xml:space="preserve"> </w:t>
      </w:r>
      <w:r w:rsidRPr="00E83F9E">
        <w:rPr>
          <w:rFonts w:ascii="Arial" w:hAnsi="Arial" w:cs="Arial"/>
        </w:rPr>
        <w:t>en</w:t>
      </w:r>
      <w:r w:rsidR="37498B2B" w:rsidRPr="00E83F9E">
        <w:rPr>
          <w:rFonts w:ascii="Arial" w:hAnsi="Arial" w:cs="Arial"/>
        </w:rPr>
        <w:t xml:space="preserve"> </w:t>
      </w:r>
      <w:r w:rsidRPr="00E83F9E">
        <w:rPr>
          <w:rFonts w:ascii="Arial" w:hAnsi="Arial" w:cs="Arial"/>
        </w:rPr>
        <w:t>los</w:t>
      </w:r>
      <w:r w:rsidR="37498B2B" w:rsidRPr="00E83F9E">
        <w:rPr>
          <w:rFonts w:ascii="Arial" w:hAnsi="Arial" w:cs="Arial"/>
        </w:rPr>
        <w:t xml:space="preserve"> </w:t>
      </w:r>
      <w:r w:rsidRPr="00E83F9E">
        <w:rPr>
          <w:rFonts w:ascii="Arial" w:hAnsi="Arial" w:cs="Arial"/>
        </w:rPr>
        <w:t>registros</w:t>
      </w:r>
      <w:r w:rsidR="37498B2B" w:rsidRPr="00E83F9E">
        <w:rPr>
          <w:rFonts w:ascii="Arial" w:hAnsi="Arial" w:cs="Arial"/>
        </w:rPr>
        <w:t xml:space="preserve"> </w:t>
      </w:r>
      <w:r w:rsidRPr="00E83F9E">
        <w:rPr>
          <w:rFonts w:ascii="Arial" w:hAnsi="Arial" w:cs="Arial"/>
        </w:rPr>
        <w:t>competentes;</w:t>
      </w:r>
      <w:r w:rsidR="37498B2B" w:rsidRPr="00E83F9E">
        <w:rPr>
          <w:rFonts w:ascii="Arial" w:hAnsi="Arial" w:cs="Arial"/>
        </w:rPr>
        <w:t xml:space="preserve"> </w:t>
      </w:r>
      <w:r w:rsidRPr="00E83F9E">
        <w:rPr>
          <w:rFonts w:ascii="Arial" w:hAnsi="Arial" w:cs="Arial"/>
        </w:rPr>
        <w:t>todos</w:t>
      </w:r>
      <w:r w:rsidR="37498B2B" w:rsidRPr="00E83F9E">
        <w:rPr>
          <w:rFonts w:ascii="Arial" w:hAnsi="Arial" w:cs="Arial"/>
        </w:rPr>
        <w:t xml:space="preserve"> </w:t>
      </w:r>
      <w:r w:rsidRPr="00E83F9E">
        <w:rPr>
          <w:rFonts w:ascii="Arial" w:hAnsi="Arial" w:cs="Arial"/>
        </w:rPr>
        <w:t>los</w:t>
      </w:r>
      <w:r w:rsidR="37498B2B" w:rsidRPr="00E83F9E">
        <w:rPr>
          <w:rFonts w:ascii="Arial" w:hAnsi="Arial" w:cs="Arial"/>
        </w:rPr>
        <w:t xml:space="preserve"> </w:t>
      </w:r>
      <w:r w:rsidRPr="00E83F9E">
        <w:rPr>
          <w:rFonts w:ascii="Arial" w:hAnsi="Arial" w:cs="Arial"/>
        </w:rPr>
        <w:t>trabajos</w:t>
      </w:r>
      <w:r w:rsidR="37498B2B" w:rsidRPr="00E83F9E">
        <w:rPr>
          <w:rFonts w:ascii="Arial" w:hAnsi="Arial" w:cs="Arial"/>
        </w:rPr>
        <w:t xml:space="preserve"> </w:t>
      </w:r>
      <w:r w:rsidRPr="00E83F9E">
        <w:rPr>
          <w:rFonts w:ascii="Arial" w:hAnsi="Arial" w:cs="Arial"/>
        </w:rPr>
        <w:t>para</w:t>
      </w:r>
      <w:r w:rsidR="37498B2B" w:rsidRPr="00E83F9E">
        <w:rPr>
          <w:rFonts w:ascii="Arial" w:hAnsi="Arial" w:cs="Arial"/>
        </w:rPr>
        <w:t xml:space="preserve"> </w:t>
      </w:r>
      <w:r w:rsidRPr="00E83F9E">
        <w:rPr>
          <w:rFonts w:ascii="Arial" w:hAnsi="Arial" w:cs="Arial"/>
        </w:rPr>
        <w:t>tramitar,</w:t>
      </w:r>
      <w:r w:rsidR="37498B2B" w:rsidRPr="00E83F9E">
        <w:rPr>
          <w:rFonts w:ascii="Arial" w:hAnsi="Arial" w:cs="Arial"/>
        </w:rPr>
        <w:t xml:space="preserve"> </w:t>
      </w:r>
      <w:r w:rsidRPr="00E83F9E">
        <w:rPr>
          <w:rFonts w:ascii="Arial" w:hAnsi="Arial" w:cs="Arial"/>
        </w:rPr>
        <w:t>gestionar,</w:t>
      </w:r>
      <w:r w:rsidR="37498B2B" w:rsidRPr="00E83F9E">
        <w:rPr>
          <w:rFonts w:ascii="Arial" w:hAnsi="Arial" w:cs="Arial"/>
        </w:rPr>
        <w:t xml:space="preserve"> </w:t>
      </w:r>
      <w:r w:rsidRPr="00E83F9E">
        <w:rPr>
          <w:rFonts w:ascii="Arial" w:hAnsi="Arial" w:cs="Arial"/>
        </w:rPr>
        <w:t>aprobar</w:t>
      </w:r>
      <w:r w:rsidR="37498B2B" w:rsidRPr="00E83F9E">
        <w:rPr>
          <w:rFonts w:ascii="Arial" w:hAnsi="Arial" w:cs="Arial"/>
        </w:rPr>
        <w:t xml:space="preserve"> </w:t>
      </w:r>
      <w:r w:rsidRPr="00E83F9E">
        <w:rPr>
          <w:rFonts w:ascii="Arial" w:hAnsi="Arial" w:cs="Arial"/>
        </w:rPr>
        <w:t>ante</w:t>
      </w:r>
      <w:r w:rsidR="37498B2B" w:rsidRPr="00E83F9E">
        <w:rPr>
          <w:rFonts w:ascii="Arial" w:hAnsi="Arial" w:cs="Arial"/>
        </w:rPr>
        <w:t xml:space="preserve"> </w:t>
      </w:r>
      <w:r w:rsidRPr="00E83F9E">
        <w:rPr>
          <w:rFonts w:ascii="Arial" w:hAnsi="Arial" w:cs="Arial"/>
        </w:rPr>
        <w:t>la</w:t>
      </w:r>
      <w:r w:rsidR="37498B2B" w:rsidRPr="00E83F9E">
        <w:rPr>
          <w:rFonts w:ascii="Arial" w:hAnsi="Arial" w:cs="Arial"/>
        </w:rPr>
        <w:t xml:space="preserve"> </w:t>
      </w:r>
      <w:r w:rsidRPr="00E83F9E">
        <w:rPr>
          <w:rFonts w:ascii="Arial" w:hAnsi="Arial" w:cs="Arial"/>
        </w:rPr>
        <w:t>autoridad</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Medio</w:t>
      </w:r>
      <w:r w:rsidR="37498B2B" w:rsidRPr="00E83F9E">
        <w:rPr>
          <w:rFonts w:ascii="Arial" w:hAnsi="Arial" w:cs="Arial"/>
        </w:rPr>
        <w:t xml:space="preserve"> </w:t>
      </w:r>
      <w:r w:rsidRPr="00E83F9E">
        <w:rPr>
          <w:rFonts w:ascii="Arial" w:hAnsi="Arial" w:cs="Arial"/>
        </w:rPr>
        <w:t>Ambiente</w:t>
      </w:r>
      <w:r w:rsidR="37498B2B" w:rsidRPr="00E83F9E">
        <w:rPr>
          <w:rFonts w:ascii="Arial" w:hAnsi="Arial" w:cs="Arial"/>
        </w:rPr>
        <w:t xml:space="preserve"> </w:t>
      </w:r>
      <w:r w:rsidRPr="00E83F9E">
        <w:rPr>
          <w:rFonts w:ascii="Arial" w:hAnsi="Arial" w:cs="Arial"/>
        </w:rPr>
        <w:t>los</w:t>
      </w:r>
      <w:r w:rsidR="37498B2B" w:rsidRPr="00E83F9E">
        <w:rPr>
          <w:rFonts w:ascii="Arial" w:hAnsi="Arial" w:cs="Arial"/>
        </w:rPr>
        <w:t xml:space="preserve"> </w:t>
      </w:r>
      <w:r w:rsidRPr="00E83F9E">
        <w:rPr>
          <w:rFonts w:ascii="Arial" w:hAnsi="Arial" w:cs="Arial"/>
        </w:rPr>
        <w:t>estudios</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impacto</w:t>
      </w:r>
      <w:r w:rsidR="37498B2B" w:rsidRPr="00E83F9E">
        <w:rPr>
          <w:rFonts w:ascii="Arial" w:hAnsi="Arial" w:cs="Arial"/>
        </w:rPr>
        <w:t xml:space="preserve"> </w:t>
      </w:r>
      <w:r w:rsidRPr="00E83F9E">
        <w:rPr>
          <w:rFonts w:ascii="Arial" w:hAnsi="Arial" w:cs="Arial"/>
        </w:rPr>
        <w:t>ambiental</w:t>
      </w:r>
      <w:r w:rsidR="37498B2B" w:rsidRPr="00E83F9E">
        <w:rPr>
          <w:rFonts w:ascii="Arial" w:hAnsi="Arial" w:cs="Arial"/>
        </w:rPr>
        <w:t xml:space="preserve"> </w:t>
      </w:r>
      <w:r w:rsidRPr="00E83F9E">
        <w:rPr>
          <w:rFonts w:ascii="Arial" w:hAnsi="Arial" w:cs="Arial"/>
        </w:rPr>
        <w:t>del</w:t>
      </w:r>
      <w:r w:rsidR="37498B2B" w:rsidRPr="00E83F9E">
        <w:rPr>
          <w:rFonts w:ascii="Arial" w:hAnsi="Arial" w:cs="Arial"/>
        </w:rPr>
        <w:t xml:space="preserve"> </w:t>
      </w:r>
      <w:r w:rsidRPr="00E83F9E">
        <w:rPr>
          <w:rFonts w:ascii="Arial" w:hAnsi="Arial" w:cs="Arial"/>
        </w:rPr>
        <w:t>proyecto</w:t>
      </w:r>
      <w:r w:rsidR="37498B2B" w:rsidRPr="00E83F9E">
        <w:rPr>
          <w:rFonts w:ascii="Arial" w:hAnsi="Arial" w:cs="Arial"/>
        </w:rPr>
        <w:t xml:space="preserve"> </w:t>
      </w:r>
      <w:r w:rsidRPr="00E83F9E">
        <w:rPr>
          <w:rFonts w:ascii="Arial" w:hAnsi="Arial" w:cs="Arial"/>
        </w:rPr>
        <w:t>y</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todos</w:t>
      </w:r>
      <w:r w:rsidR="37498B2B" w:rsidRPr="00E83F9E">
        <w:rPr>
          <w:rFonts w:ascii="Arial" w:hAnsi="Arial" w:cs="Arial"/>
        </w:rPr>
        <w:t xml:space="preserve"> </w:t>
      </w:r>
      <w:r w:rsidRPr="00E83F9E">
        <w:rPr>
          <w:rFonts w:ascii="Arial" w:hAnsi="Arial" w:cs="Arial"/>
        </w:rPr>
        <w:t>los</w:t>
      </w:r>
      <w:r w:rsidR="37498B2B" w:rsidRPr="00E83F9E">
        <w:rPr>
          <w:rFonts w:ascii="Arial" w:hAnsi="Arial" w:cs="Arial"/>
        </w:rPr>
        <w:t xml:space="preserve"> </w:t>
      </w:r>
      <w:r w:rsidRPr="00E83F9E">
        <w:rPr>
          <w:rFonts w:ascii="Arial" w:hAnsi="Arial" w:cs="Arial"/>
        </w:rPr>
        <w:t>permisos</w:t>
      </w:r>
      <w:r w:rsidR="37498B2B" w:rsidRPr="00E83F9E">
        <w:rPr>
          <w:rFonts w:ascii="Arial" w:hAnsi="Arial" w:cs="Arial"/>
        </w:rPr>
        <w:t xml:space="preserve"> </w:t>
      </w:r>
      <w:r w:rsidRPr="00E83F9E">
        <w:rPr>
          <w:rFonts w:ascii="Arial" w:hAnsi="Arial" w:cs="Arial"/>
        </w:rPr>
        <w:t>y</w:t>
      </w:r>
      <w:r w:rsidR="37498B2B" w:rsidRPr="00E83F9E">
        <w:rPr>
          <w:rFonts w:ascii="Arial" w:hAnsi="Arial" w:cs="Arial"/>
        </w:rPr>
        <w:t xml:space="preserve"> </w:t>
      </w:r>
      <w:r w:rsidRPr="00E83F9E">
        <w:rPr>
          <w:rFonts w:ascii="Arial" w:hAnsi="Arial" w:cs="Arial"/>
        </w:rPr>
        <w:t>compensaciones</w:t>
      </w:r>
      <w:r w:rsidR="37498B2B" w:rsidRPr="00E83F9E">
        <w:rPr>
          <w:rFonts w:ascii="Arial" w:hAnsi="Arial" w:cs="Arial"/>
        </w:rPr>
        <w:t xml:space="preserve"> </w:t>
      </w:r>
      <w:r w:rsidRPr="00E83F9E">
        <w:rPr>
          <w:rFonts w:ascii="Arial" w:hAnsi="Arial" w:cs="Arial"/>
        </w:rPr>
        <w:t>ambientales</w:t>
      </w:r>
      <w:r w:rsidR="37498B2B" w:rsidRPr="00E83F9E">
        <w:rPr>
          <w:rFonts w:ascii="Arial" w:hAnsi="Arial" w:cs="Arial"/>
        </w:rPr>
        <w:t xml:space="preserve"> </w:t>
      </w:r>
      <w:r w:rsidRPr="00E83F9E">
        <w:rPr>
          <w:rFonts w:ascii="Arial" w:hAnsi="Arial" w:cs="Arial"/>
        </w:rPr>
        <w:t>requeridos,</w:t>
      </w:r>
      <w:r w:rsidR="37498B2B" w:rsidRPr="00E83F9E">
        <w:rPr>
          <w:rFonts w:ascii="Arial" w:hAnsi="Arial" w:cs="Arial"/>
        </w:rPr>
        <w:t xml:space="preserve"> </w:t>
      </w:r>
      <w:r w:rsidRPr="00E83F9E">
        <w:rPr>
          <w:rFonts w:ascii="Arial" w:hAnsi="Arial" w:cs="Arial"/>
        </w:rPr>
        <w:t>el</w:t>
      </w:r>
      <w:r w:rsidR="37498B2B" w:rsidRPr="00E83F9E">
        <w:rPr>
          <w:rFonts w:ascii="Arial" w:hAnsi="Arial" w:cs="Arial"/>
        </w:rPr>
        <w:t xml:space="preserve"> </w:t>
      </w:r>
      <w:r w:rsidRPr="00E83F9E">
        <w:rPr>
          <w:rFonts w:ascii="Arial" w:hAnsi="Arial" w:cs="Arial"/>
        </w:rPr>
        <w:t>transporte</w:t>
      </w:r>
      <w:r w:rsidR="37498B2B" w:rsidRPr="00E83F9E">
        <w:rPr>
          <w:rFonts w:ascii="Arial" w:hAnsi="Arial" w:cs="Arial"/>
        </w:rPr>
        <w:t xml:space="preserve"> </w:t>
      </w:r>
      <w:r w:rsidRPr="00E83F9E">
        <w:rPr>
          <w:rFonts w:ascii="Arial" w:hAnsi="Arial" w:cs="Arial"/>
        </w:rPr>
        <w:t>hacia</w:t>
      </w:r>
      <w:r w:rsidR="37498B2B" w:rsidRPr="00E83F9E">
        <w:rPr>
          <w:rFonts w:ascii="Arial" w:hAnsi="Arial" w:cs="Arial"/>
        </w:rPr>
        <w:t xml:space="preserve"> </w:t>
      </w:r>
      <w:r w:rsidRPr="00E83F9E">
        <w:rPr>
          <w:rFonts w:ascii="Arial" w:hAnsi="Arial" w:cs="Arial"/>
        </w:rPr>
        <w:t>y</w:t>
      </w:r>
      <w:r w:rsidR="37498B2B" w:rsidRPr="00E83F9E">
        <w:rPr>
          <w:rFonts w:ascii="Arial" w:hAnsi="Arial" w:cs="Arial"/>
        </w:rPr>
        <w:t xml:space="preserve"> </w:t>
      </w:r>
      <w:r w:rsidRPr="00E83F9E">
        <w:rPr>
          <w:rFonts w:ascii="Arial" w:hAnsi="Arial" w:cs="Arial"/>
        </w:rPr>
        <w:t>desde</w:t>
      </w:r>
      <w:r w:rsidR="37498B2B" w:rsidRPr="00E83F9E">
        <w:rPr>
          <w:rFonts w:ascii="Arial" w:hAnsi="Arial" w:cs="Arial"/>
        </w:rPr>
        <w:t xml:space="preserve"> </w:t>
      </w:r>
      <w:r w:rsidRPr="00E83F9E">
        <w:rPr>
          <w:rFonts w:ascii="Arial" w:hAnsi="Arial" w:cs="Arial"/>
        </w:rPr>
        <w:t>el</w:t>
      </w:r>
      <w:r w:rsidR="37498B2B" w:rsidRPr="00E83F9E">
        <w:rPr>
          <w:rFonts w:ascii="Arial" w:hAnsi="Arial" w:cs="Arial"/>
        </w:rPr>
        <w:t xml:space="preserve"> </w:t>
      </w:r>
      <w:r w:rsidRPr="00E83F9E">
        <w:rPr>
          <w:rFonts w:ascii="Arial" w:hAnsi="Arial" w:cs="Arial"/>
        </w:rPr>
        <w:t>terreno,</w:t>
      </w:r>
      <w:r w:rsidR="37498B2B" w:rsidRPr="00E83F9E">
        <w:rPr>
          <w:rFonts w:ascii="Arial" w:hAnsi="Arial" w:cs="Arial"/>
        </w:rPr>
        <w:t xml:space="preserve"> </w:t>
      </w:r>
      <w:r w:rsidRPr="00E83F9E">
        <w:rPr>
          <w:rFonts w:ascii="Arial" w:hAnsi="Arial" w:cs="Arial"/>
        </w:rPr>
        <w:t>dentro</w:t>
      </w:r>
      <w:r w:rsidR="37498B2B" w:rsidRPr="00E83F9E">
        <w:rPr>
          <w:rFonts w:ascii="Arial" w:hAnsi="Arial" w:cs="Arial"/>
        </w:rPr>
        <w:t xml:space="preserve"> </w:t>
      </w:r>
      <w:r w:rsidRPr="00E83F9E">
        <w:rPr>
          <w:rFonts w:ascii="Arial" w:hAnsi="Arial" w:cs="Arial"/>
        </w:rPr>
        <w:t>y</w:t>
      </w:r>
      <w:r w:rsidR="37498B2B" w:rsidRPr="00E83F9E">
        <w:rPr>
          <w:rFonts w:ascii="Arial" w:hAnsi="Arial" w:cs="Arial"/>
        </w:rPr>
        <w:t xml:space="preserve"> </w:t>
      </w:r>
      <w:r w:rsidRPr="00E83F9E">
        <w:rPr>
          <w:rFonts w:ascii="Arial" w:hAnsi="Arial" w:cs="Arial"/>
        </w:rPr>
        <w:t>alrededores</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él</w:t>
      </w:r>
      <w:r w:rsidR="37498B2B" w:rsidRPr="00E83F9E">
        <w:rPr>
          <w:rFonts w:ascii="Arial" w:hAnsi="Arial" w:cs="Arial"/>
        </w:rPr>
        <w:t xml:space="preserve"> </w:t>
      </w:r>
      <w:r w:rsidRPr="00E83F9E">
        <w:rPr>
          <w:rFonts w:ascii="Arial" w:hAnsi="Arial" w:cs="Arial"/>
        </w:rPr>
        <w:t>y</w:t>
      </w:r>
      <w:r w:rsidR="37498B2B" w:rsidRPr="00E83F9E">
        <w:rPr>
          <w:rFonts w:ascii="Arial" w:hAnsi="Arial" w:cs="Arial"/>
        </w:rPr>
        <w:t xml:space="preserve"> </w:t>
      </w:r>
      <w:r w:rsidRPr="00E83F9E">
        <w:rPr>
          <w:rFonts w:ascii="Arial" w:hAnsi="Arial" w:cs="Arial"/>
        </w:rPr>
        <w:t>otros</w:t>
      </w:r>
      <w:r w:rsidR="37498B2B" w:rsidRPr="00E83F9E">
        <w:rPr>
          <w:rFonts w:ascii="Arial" w:hAnsi="Arial" w:cs="Arial"/>
        </w:rPr>
        <w:t xml:space="preserve"> </w:t>
      </w:r>
      <w:r w:rsidRPr="00E83F9E">
        <w:rPr>
          <w:rFonts w:ascii="Arial" w:hAnsi="Arial" w:cs="Arial"/>
        </w:rPr>
        <w:t>elementos</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cualquier</w:t>
      </w:r>
      <w:r w:rsidR="37498B2B" w:rsidRPr="00E83F9E">
        <w:rPr>
          <w:rFonts w:ascii="Arial" w:hAnsi="Arial" w:cs="Arial"/>
        </w:rPr>
        <w:t xml:space="preserve"> </w:t>
      </w:r>
      <w:r w:rsidRPr="00E83F9E">
        <w:rPr>
          <w:rFonts w:ascii="Arial" w:hAnsi="Arial" w:cs="Arial"/>
        </w:rPr>
        <w:t>clase,</w:t>
      </w:r>
      <w:r w:rsidR="37498B2B" w:rsidRPr="00E83F9E">
        <w:rPr>
          <w:rFonts w:ascii="Arial" w:hAnsi="Arial" w:cs="Arial"/>
        </w:rPr>
        <w:t xml:space="preserve"> </w:t>
      </w:r>
      <w:r w:rsidRPr="00E83F9E">
        <w:rPr>
          <w:rFonts w:ascii="Arial" w:hAnsi="Arial" w:cs="Arial"/>
        </w:rPr>
        <w:t>ya</w:t>
      </w:r>
      <w:r w:rsidR="37498B2B" w:rsidRPr="00E83F9E">
        <w:rPr>
          <w:rFonts w:ascii="Arial" w:hAnsi="Arial" w:cs="Arial"/>
        </w:rPr>
        <w:t xml:space="preserve"> </w:t>
      </w:r>
      <w:r w:rsidRPr="00E83F9E">
        <w:rPr>
          <w:rFonts w:ascii="Arial" w:hAnsi="Arial" w:cs="Arial"/>
        </w:rPr>
        <w:t>sean</w:t>
      </w:r>
      <w:r w:rsidR="37498B2B" w:rsidRPr="00E83F9E">
        <w:rPr>
          <w:rFonts w:ascii="Arial" w:hAnsi="Arial" w:cs="Arial"/>
        </w:rPr>
        <w:t xml:space="preserve"> </w:t>
      </w:r>
      <w:r w:rsidRPr="00E83F9E">
        <w:rPr>
          <w:rFonts w:ascii="Arial" w:hAnsi="Arial" w:cs="Arial"/>
        </w:rPr>
        <w:t>temporales</w:t>
      </w:r>
      <w:r w:rsidR="37498B2B" w:rsidRPr="00E83F9E">
        <w:rPr>
          <w:rFonts w:ascii="Arial" w:hAnsi="Arial" w:cs="Arial"/>
        </w:rPr>
        <w:t xml:space="preserve"> </w:t>
      </w:r>
      <w:r w:rsidRPr="00E83F9E">
        <w:rPr>
          <w:rFonts w:ascii="Arial" w:hAnsi="Arial" w:cs="Arial"/>
        </w:rPr>
        <w:t>o</w:t>
      </w:r>
      <w:r w:rsidR="37498B2B" w:rsidRPr="00E83F9E">
        <w:rPr>
          <w:rFonts w:ascii="Arial" w:hAnsi="Arial" w:cs="Arial"/>
        </w:rPr>
        <w:t xml:space="preserve"> </w:t>
      </w:r>
      <w:r w:rsidRPr="00E83F9E">
        <w:rPr>
          <w:rFonts w:ascii="Arial" w:hAnsi="Arial" w:cs="Arial"/>
        </w:rPr>
        <w:t>permanentes,</w:t>
      </w:r>
      <w:r w:rsidR="37498B2B" w:rsidRPr="00E83F9E">
        <w:rPr>
          <w:rFonts w:ascii="Arial" w:hAnsi="Arial" w:cs="Arial"/>
        </w:rPr>
        <w:t xml:space="preserve"> </w:t>
      </w:r>
      <w:r w:rsidRPr="00E83F9E">
        <w:rPr>
          <w:rFonts w:ascii="Arial" w:hAnsi="Arial" w:cs="Arial"/>
        </w:rPr>
        <w:t>que</w:t>
      </w:r>
      <w:r w:rsidR="37498B2B" w:rsidRPr="00E83F9E">
        <w:rPr>
          <w:rFonts w:ascii="Arial" w:hAnsi="Arial" w:cs="Arial"/>
        </w:rPr>
        <w:t xml:space="preserve"> </w:t>
      </w:r>
      <w:r w:rsidRPr="00E83F9E">
        <w:rPr>
          <w:rFonts w:ascii="Arial" w:hAnsi="Arial" w:cs="Arial"/>
        </w:rPr>
        <w:t>fueren</w:t>
      </w:r>
      <w:r w:rsidR="37498B2B" w:rsidRPr="00E83F9E">
        <w:rPr>
          <w:rFonts w:ascii="Arial" w:hAnsi="Arial" w:cs="Arial"/>
        </w:rPr>
        <w:t xml:space="preserve"> </w:t>
      </w:r>
      <w:r w:rsidRPr="00E83F9E">
        <w:rPr>
          <w:rFonts w:ascii="Arial" w:hAnsi="Arial" w:cs="Arial"/>
        </w:rPr>
        <w:t>necesarios,</w:t>
      </w:r>
      <w:r w:rsidR="37498B2B" w:rsidRPr="00E83F9E">
        <w:rPr>
          <w:rFonts w:ascii="Arial" w:hAnsi="Arial" w:cs="Arial"/>
        </w:rPr>
        <w:t xml:space="preserve"> </w:t>
      </w:r>
      <w:r w:rsidRPr="00E83F9E">
        <w:rPr>
          <w:rFonts w:ascii="Arial" w:hAnsi="Arial" w:cs="Arial"/>
        </w:rPr>
        <w:t>propios</w:t>
      </w:r>
      <w:r w:rsidR="37498B2B" w:rsidRPr="00E83F9E">
        <w:rPr>
          <w:rFonts w:ascii="Arial" w:hAnsi="Arial" w:cs="Arial"/>
        </w:rPr>
        <w:t xml:space="preserve"> </w:t>
      </w:r>
      <w:r w:rsidRPr="00E83F9E">
        <w:rPr>
          <w:rFonts w:ascii="Arial" w:hAnsi="Arial" w:cs="Arial"/>
        </w:rPr>
        <w:t>o</w:t>
      </w:r>
      <w:r w:rsidR="37498B2B" w:rsidRPr="00E83F9E">
        <w:rPr>
          <w:rFonts w:ascii="Arial" w:hAnsi="Arial" w:cs="Arial"/>
        </w:rPr>
        <w:t xml:space="preserve"> </w:t>
      </w:r>
      <w:r w:rsidRPr="00E83F9E">
        <w:rPr>
          <w:rFonts w:ascii="Arial" w:hAnsi="Arial" w:cs="Arial"/>
        </w:rPr>
        <w:t>incidentales</w:t>
      </w:r>
      <w:r w:rsidR="37498B2B" w:rsidRPr="00E83F9E">
        <w:rPr>
          <w:rFonts w:ascii="Arial" w:hAnsi="Arial" w:cs="Arial"/>
        </w:rPr>
        <w:t xml:space="preserve"> </w:t>
      </w:r>
      <w:r w:rsidRPr="00E83F9E">
        <w:rPr>
          <w:rFonts w:ascii="Arial" w:hAnsi="Arial" w:cs="Arial"/>
        </w:rPr>
        <w:t>para</w:t>
      </w:r>
      <w:r w:rsidR="37498B2B" w:rsidRPr="00E83F9E">
        <w:rPr>
          <w:rFonts w:ascii="Arial" w:hAnsi="Arial" w:cs="Arial"/>
        </w:rPr>
        <w:t xml:space="preserve"> </w:t>
      </w:r>
      <w:r w:rsidRPr="00E83F9E">
        <w:rPr>
          <w:rFonts w:ascii="Arial" w:hAnsi="Arial" w:cs="Arial"/>
        </w:rPr>
        <w:t>el</w:t>
      </w:r>
      <w:r w:rsidR="37498B2B" w:rsidRPr="00E83F9E">
        <w:rPr>
          <w:rFonts w:ascii="Arial" w:hAnsi="Arial" w:cs="Arial"/>
        </w:rPr>
        <w:t xml:space="preserve"> </w:t>
      </w:r>
      <w:r w:rsidRPr="00E83F9E">
        <w:rPr>
          <w:rFonts w:ascii="Arial" w:hAnsi="Arial" w:cs="Arial"/>
        </w:rPr>
        <w:t>cumplimiento</w:t>
      </w:r>
      <w:r w:rsidR="37498B2B" w:rsidRPr="00E83F9E">
        <w:rPr>
          <w:rFonts w:ascii="Arial" w:hAnsi="Arial" w:cs="Arial"/>
        </w:rPr>
        <w:t xml:space="preserve"> </w:t>
      </w:r>
      <w:r w:rsidRPr="00E83F9E">
        <w:rPr>
          <w:rFonts w:ascii="Arial" w:hAnsi="Arial" w:cs="Arial"/>
        </w:rPr>
        <w:t>y</w:t>
      </w:r>
      <w:r w:rsidR="37498B2B" w:rsidRPr="00E83F9E">
        <w:rPr>
          <w:rFonts w:ascii="Arial" w:hAnsi="Arial" w:cs="Arial"/>
        </w:rPr>
        <w:t xml:space="preserve"> </w:t>
      </w:r>
      <w:r w:rsidRPr="00E83F9E">
        <w:rPr>
          <w:rFonts w:ascii="Arial" w:hAnsi="Arial" w:cs="Arial"/>
        </w:rPr>
        <w:t>correcta</w:t>
      </w:r>
      <w:r w:rsidR="37498B2B" w:rsidRPr="00E83F9E">
        <w:rPr>
          <w:rFonts w:ascii="Arial" w:hAnsi="Arial" w:cs="Arial"/>
        </w:rPr>
        <w:t xml:space="preserve"> </w:t>
      </w:r>
      <w:r w:rsidRPr="00E83F9E">
        <w:rPr>
          <w:rFonts w:ascii="Arial" w:hAnsi="Arial" w:cs="Arial"/>
        </w:rPr>
        <w:t>ejecución</w:t>
      </w:r>
      <w:r w:rsidR="37498B2B" w:rsidRPr="00E83F9E">
        <w:rPr>
          <w:rFonts w:ascii="Arial" w:hAnsi="Arial" w:cs="Arial"/>
        </w:rPr>
        <w:t xml:space="preserve"> </w:t>
      </w:r>
      <w:r w:rsidRPr="00E83F9E">
        <w:rPr>
          <w:rFonts w:ascii="Arial" w:hAnsi="Arial" w:cs="Arial"/>
        </w:rPr>
        <w:t>del</w:t>
      </w:r>
      <w:r w:rsidR="37498B2B" w:rsidRPr="00E83F9E">
        <w:rPr>
          <w:rFonts w:ascii="Arial" w:hAnsi="Arial" w:cs="Arial"/>
        </w:rPr>
        <w:t xml:space="preserve"> </w:t>
      </w:r>
      <w:r w:rsidRPr="00E83F9E">
        <w:rPr>
          <w:rFonts w:ascii="Arial" w:hAnsi="Arial" w:cs="Arial"/>
        </w:rPr>
        <w:t>Contrato.</w:t>
      </w:r>
      <w:bookmarkEnd w:id="50"/>
    </w:p>
    <w:p w14:paraId="310457F1" w14:textId="05967298" w:rsidR="00DA382E" w:rsidRPr="00E83F9E" w:rsidRDefault="00DA382E" w:rsidP="001B5344">
      <w:pPr>
        <w:pStyle w:val="Prrafodelista"/>
        <w:numPr>
          <w:ilvl w:val="0"/>
          <w:numId w:val="85"/>
        </w:numPr>
        <w:rPr>
          <w:rFonts w:ascii="Arial" w:hAnsi="Arial" w:cs="Arial"/>
        </w:rPr>
      </w:pPr>
      <w:r w:rsidRPr="00E83F9E">
        <w:rPr>
          <w:rFonts w:ascii="Arial" w:hAnsi="Arial" w:cs="Arial"/>
          <w:b/>
        </w:rPr>
        <w:lastRenderedPageBreak/>
        <w:t>Obras</w:t>
      </w:r>
      <w:r w:rsidR="00FE2101" w:rsidRPr="00E83F9E">
        <w:rPr>
          <w:rFonts w:ascii="Arial" w:hAnsi="Arial" w:cs="Arial"/>
          <w:b/>
        </w:rPr>
        <w:t xml:space="preserve"> </w:t>
      </w:r>
      <w:r w:rsidRPr="00E83F9E">
        <w:rPr>
          <w:rFonts w:ascii="Arial" w:hAnsi="Arial" w:cs="Arial"/>
          <w:b/>
        </w:rPr>
        <w:t>Extraordinarias</w:t>
      </w:r>
      <w:r w:rsidRPr="00E83F9E">
        <w:rPr>
          <w:rFonts w:ascii="Arial" w:hAnsi="Arial" w:cs="Arial"/>
        </w:rPr>
        <w:t>:</w:t>
      </w:r>
      <w:r w:rsidR="00FE2101" w:rsidRPr="00E83F9E">
        <w:rPr>
          <w:rFonts w:ascii="Arial" w:hAnsi="Arial" w:cs="Arial"/>
        </w:rPr>
        <w:t xml:space="preserve"> </w:t>
      </w:r>
      <w:r w:rsidRPr="00E83F9E">
        <w:rPr>
          <w:rFonts w:ascii="Arial" w:hAnsi="Arial" w:cs="Arial"/>
        </w:rPr>
        <w:t>Son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aumentos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servicios,</w:t>
      </w:r>
      <w:r w:rsidR="00FE2101" w:rsidRPr="00E83F9E">
        <w:rPr>
          <w:rFonts w:ascii="Arial" w:hAnsi="Arial" w:cs="Arial"/>
        </w:rPr>
        <w:t xml:space="preserve"> </w:t>
      </w:r>
      <w:r w:rsidRPr="00E83F9E">
        <w:rPr>
          <w:rFonts w:ascii="Arial" w:hAnsi="Arial" w:cs="Arial"/>
        </w:rPr>
        <w:t>fuera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alcance</w:t>
      </w:r>
      <w:r w:rsidR="00FE2101" w:rsidRPr="00E83F9E">
        <w:rPr>
          <w:rFonts w:ascii="Arial" w:hAnsi="Arial" w:cs="Arial"/>
        </w:rPr>
        <w:t xml:space="preserve"> </w:t>
      </w:r>
      <w:r w:rsidRPr="00E83F9E">
        <w:rPr>
          <w:rFonts w:ascii="Arial" w:hAnsi="Arial" w:cs="Arial"/>
        </w:rPr>
        <w:t>estipulado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documentos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son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exclusiva</w:t>
      </w:r>
      <w:r w:rsidR="00FE2101" w:rsidRPr="00E83F9E">
        <w:rPr>
          <w:rFonts w:ascii="Arial" w:hAnsi="Arial" w:cs="Arial"/>
        </w:rPr>
        <w:t xml:space="preserve"> </w:t>
      </w:r>
      <w:r w:rsidRPr="00E83F9E">
        <w:rPr>
          <w:rFonts w:ascii="Arial" w:hAnsi="Arial" w:cs="Arial"/>
        </w:rPr>
        <w:t>solicitud</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p>
    <w:p w14:paraId="5D4EFC8B" w14:textId="7EF9F198" w:rsidR="00DA382E" w:rsidRPr="00E83F9E" w:rsidRDefault="00DA382E" w:rsidP="001B5344">
      <w:pPr>
        <w:pStyle w:val="Prrafodelista"/>
        <w:numPr>
          <w:ilvl w:val="0"/>
          <w:numId w:val="85"/>
        </w:numPr>
        <w:rPr>
          <w:rFonts w:ascii="Arial" w:hAnsi="Arial" w:cs="Arial"/>
        </w:rPr>
      </w:pPr>
      <w:r w:rsidRPr="00E83F9E">
        <w:rPr>
          <w:rFonts w:ascii="Arial" w:hAnsi="Arial" w:cs="Arial"/>
          <w:b/>
        </w:rPr>
        <w:t>Orden</w:t>
      </w:r>
      <w:r w:rsidR="00FE2101" w:rsidRPr="00E83F9E">
        <w:rPr>
          <w:rFonts w:ascii="Arial" w:hAnsi="Arial" w:cs="Arial"/>
          <w:b/>
        </w:rPr>
        <w:t xml:space="preserve"> </w:t>
      </w:r>
      <w:r w:rsidRPr="00E83F9E">
        <w:rPr>
          <w:rFonts w:ascii="Arial" w:hAnsi="Arial" w:cs="Arial"/>
          <w:b/>
        </w:rPr>
        <w:t>de</w:t>
      </w:r>
      <w:r w:rsidR="00FE2101" w:rsidRPr="00E83F9E">
        <w:rPr>
          <w:rFonts w:ascii="Arial" w:hAnsi="Arial" w:cs="Arial"/>
          <w:b/>
        </w:rPr>
        <w:t xml:space="preserve"> </w:t>
      </w:r>
      <w:r w:rsidRPr="00E83F9E">
        <w:rPr>
          <w:rFonts w:ascii="Arial" w:hAnsi="Arial" w:cs="Arial"/>
          <w:b/>
        </w:rPr>
        <w:t>Cambio</w:t>
      </w:r>
      <w:r w:rsidRPr="00E83F9E">
        <w:rPr>
          <w:rFonts w:ascii="Arial" w:hAnsi="Arial" w:cs="Arial"/>
        </w:rPr>
        <w:t>:</w:t>
      </w:r>
      <w:r w:rsidR="00FE2101" w:rsidRPr="00E83F9E">
        <w:rPr>
          <w:rFonts w:ascii="Arial" w:hAnsi="Arial" w:cs="Arial"/>
        </w:rPr>
        <w:t xml:space="preserve"> </w:t>
      </w:r>
      <w:r w:rsidRPr="00E83F9E">
        <w:rPr>
          <w:rFonts w:ascii="Arial" w:hAnsi="Arial" w:cs="Arial"/>
        </w:rPr>
        <w:t>Documento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permite</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momento,</w:t>
      </w:r>
      <w:r w:rsidR="00FE2101" w:rsidRPr="00E83F9E">
        <w:rPr>
          <w:rFonts w:ascii="Arial" w:hAnsi="Arial" w:cs="Arial"/>
        </w:rPr>
        <w:t xml:space="preserve"> </w:t>
      </w:r>
      <w:r w:rsidRPr="00E83F9E">
        <w:rPr>
          <w:rFonts w:ascii="Arial" w:hAnsi="Arial" w:cs="Arial"/>
        </w:rPr>
        <w:t>incorporar</w:t>
      </w:r>
      <w:r w:rsidR="00FE2101" w:rsidRPr="00E83F9E">
        <w:rPr>
          <w:rFonts w:ascii="Arial" w:hAnsi="Arial" w:cs="Arial"/>
        </w:rPr>
        <w:t xml:space="preserve"> </w:t>
      </w:r>
      <w:r w:rsidRPr="00E83F9E">
        <w:rPr>
          <w:rFonts w:ascii="Arial" w:hAnsi="Arial" w:cs="Arial"/>
        </w:rPr>
        <w:t>aumentos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disminuciones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servicios</w:t>
      </w:r>
      <w:r w:rsidR="00FE2101" w:rsidRPr="00E83F9E">
        <w:rPr>
          <w:rFonts w:ascii="Arial" w:hAnsi="Arial" w:cs="Arial"/>
        </w:rPr>
        <w:t xml:space="preserve"> </w:t>
      </w:r>
      <w:r w:rsidRPr="00E83F9E">
        <w:rPr>
          <w:rFonts w:ascii="Arial" w:hAnsi="Arial" w:cs="Arial"/>
        </w:rPr>
        <w:t>originalmente</w:t>
      </w:r>
      <w:r w:rsidR="00FE2101" w:rsidRPr="00E83F9E">
        <w:rPr>
          <w:rFonts w:ascii="Arial" w:hAnsi="Arial" w:cs="Arial"/>
        </w:rPr>
        <w:t xml:space="preserve"> </w:t>
      </w:r>
      <w:r w:rsidRPr="00E83F9E">
        <w:rPr>
          <w:rFonts w:ascii="Arial" w:hAnsi="Arial" w:cs="Arial"/>
        </w:rPr>
        <w:t>contratados,</w:t>
      </w:r>
      <w:r w:rsidR="00FE2101" w:rsidRPr="00E83F9E">
        <w:rPr>
          <w:rFonts w:ascii="Arial" w:hAnsi="Arial" w:cs="Arial"/>
        </w:rPr>
        <w:t xml:space="preserve"> </w:t>
      </w:r>
      <w:r w:rsidRPr="00E83F9E">
        <w:rPr>
          <w:rFonts w:ascii="Arial" w:hAnsi="Arial" w:cs="Arial"/>
        </w:rPr>
        <w:t>dentro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propósito</w:t>
      </w:r>
      <w:r w:rsidR="00FE2101" w:rsidRPr="00E83F9E">
        <w:rPr>
          <w:rFonts w:ascii="Arial" w:hAnsi="Arial" w:cs="Arial"/>
        </w:rPr>
        <w:t xml:space="preserve"> </w:t>
      </w:r>
      <w:r w:rsidRPr="00E83F9E">
        <w:rPr>
          <w:rFonts w:ascii="Arial" w:hAnsi="Arial" w:cs="Arial"/>
        </w:rPr>
        <w:t>general</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p>
    <w:p w14:paraId="0E0AFCBF" w14:textId="5E0C518C" w:rsidR="007A6384" w:rsidRPr="00E83F9E" w:rsidRDefault="00DA382E" w:rsidP="001B5344">
      <w:pPr>
        <w:pStyle w:val="Prrafodelista"/>
        <w:numPr>
          <w:ilvl w:val="0"/>
          <w:numId w:val="85"/>
        </w:numPr>
        <w:rPr>
          <w:rFonts w:ascii="Arial" w:hAnsi="Arial" w:cs="Arial"/>
        </w:rPr>
      </w:pPr>
      <w:r w:rsidRPr="00E83F9E">
        <w:rPr>
          <w:rFonts w:ascii="Arial" w:hAnsi="Arial" w:cs="Arial"/>
          <w:b/>
          <w:bCs/>
        </w:rPr>
        <w:t>Orden</w:t>
      </w:r>
      <w:r w:rsidR="00FE2101" w:rsidRPr="00E83F9E">
        <w:rPr>
          <w:rFonts w:ascii="Arial" w:hAnsi="Arial" w:cs="Arial"/>
          <w:b/>
          <w:bCs/>
        </w:rPr>
        <w:t xml:space="preserve"> </w:t>
      </w:r>
      <w:r w:rsidRPr="00E83F9E">
        <w:rPr>
          <w:rFonts w:ascii="Arial" w:hAnsi="Arial" w:cs="Arial"/>
          <w:b/>
          <w:bCs/>
        </w:rPr>
        <w:t>de</w:t>
      </w:r>
      <w:r w:rsidR="00FE2101" w:rsidRPr="00E83F9E">
        <w:rPr>
          <w:rFonts w:ascii="Arial" w:hAnsi="Arial" w:cs="Arial"/>
          <w:b/>
          <w:bCs/>
        </w:rPr>
        <w:t xml:space="preserve"> </w:t>
      </w:r>
      <w:r w:rsidRPr="00E83F9E">
        <w:rPr>
          <w:rFonts w:ascii="Arial" w:hAnsi="Arial" w:cs="Arial"/>
          <w:b/>
          <w:bCs/>
        </w:rPr>
        <w:t>Proceder</w:t>
      </w:r>
      <w:r w:rsidRPr="00E83F9E">
        <w:rPr>
          <w:rFonts w:ascii="Arial" w:hAnsi="Arial" w:cs="Arial"/>
        </w:rPr>
        <w:t>:</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todo</w:t>
      </w:r>
      <w:r w:rsidR="00FE2101" w:rsidRPr="00E83F9E">
        <w:rPr>
          <w:rFonts w:ascii="Arial" w:hAnsi="Arial" w:cs="Arial"/>
        </w:rPr>
        <w:t xml:space="preserve"> </w:t>
      </w:r>
      <w:r w:rsidRPr="00E83F9E">
        <w:rPr>
          <w:rFonts w:ascii="Arial" w:hAnsi="Arial" w:cs="Arial"/>
        </w:rPr>
        <w:t>efecto,</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entenderá</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Orden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Proceder</w:t>
      </w:r>
      <w:r w:rsidR="00FE2101" w:rsidRPr="00E83F9E">
        <w:rPr>
          <w:rFonts w:ascii="Arial" w:hAnsi="Arial" w:cs="Arial"/>
        </w:rPr>
        <w:t xml:space="preserve"> </w:t>
      </w:r>
      <w:r w:rsidR="28E2BA50" w:rsidRPr="00E83F9E">
        <w:rPr>
          <w:rFonts w:ascii="Arial" w:hAnsi="Arial" w:cs="Arial"/>
        </w:rPr>
        <w:t>la</w:t>
      </w:r>
      <w:r w:rsidR="00FE2101" w:rsidRPr="00E83F9E">
        <w:rPr>
          <w:rFonts w:ascii="Arial" w:hAnsi="Arial" w:cs="Arial"/>
        </w:rPr>
        <w:t xml:space="preserve"> </w:t>
      </w:r>
      <w:r w:rsidR="28E2BA50" w:rsidRPr="00E83F9E">
        <w:rPr>
          <w:rFonts w:ascii="Arial" w:hAnsi="Arial" w:cs="Arial"/>
        </w:rPr>
        <w:t>publicación</w:t>
      </w:r>
      <w:r w:rsidR="00FE2101" w:rsidRPr="00E83F9E">
        <w:rPr>
          <w:rFonts w:ascii="Arial" w:hAnsi="Arial" w:cs="Arial"/>
        </w:rPr>
        <w:t xml:space="preserve"> </w:t>
      </w:r>
      <w:r w:rsidR="28E2BA50" w:rsidRPr="00E83F9E">
        <w:rPr>
          <w:rFonts w:ascii="Arial" w:hAnsi="Arial" w:cs="Arial"/>
        </w:rPr>
        <w:t>del</w:t>
      </w:r>
      <w:r w:rsidR="00FE2101" w:rsidRPr="00E83F9E">
        <w:rPr>
          <w:rFonts w:ascii="Arial" w:hAnsi="Arial" w:cs="Arial"/>
        </w:rPr>
        <w:t xml:space="preserve"> </w:t>
      </w:r>
      <w:r w:rsidR="28E2BA50" w:rsidRPr="00E83F9E">
        <w:rPr>
          <w:rFonts w:ascii="Arial" w:hAnsi="Arial" w:cs="Arial"/>
        </w:rPr>
        <w:t>Decreto</w:t>
      </w:r>
      <w:r w:rsidR="00FE2101" w:rsidRPr="00E83F9E">
        <w:rPr>
          <w:rFonts w:ascii="Arial" w:hAnsi="Arial" w:cs="Arial"/>
        </w:rPr>
        <w:t xml:space="preserve"> </w:t>
      </w:r>
      <w:r w:rsidR="28E2BA50" w:rsidRPr="00E83F9E">
        <w:rPr>
          <w:rFonts w:ascii="Arial" w:hAnsi="Arial" w:cs="Arial"/>
        </w:rPr>
        <w:t>de</w:t>
      </w:r>
      <w:r w:rsidR="00FE2101" w:rsidRPr="00E83F9E">
        <w:rPr>
          <w:rFonts w:ascii="Arial" w:hAnsi="Arial" w:cs="Arial"/>
        </w:rPr>
        <w:t xml:space="preserve"> </w:t>
      </w:r>
      <w:r w:rsidR="28E2BA50" w:rsidRPr="00E83F9E">
        <w:rPr>
          <w:rFonts w:ascii="Arial" w:hAnsi="Arial" w:cs="Arial"/>
        </w:rPr>
        <w:t>Adjudicación</w:t>
      </w:r>
      <w:r w:rsidR="007A6384" w:rsidRPr="00E83F9E">
        <w:rPr>
          <w:rFonts w:ascii="Arial" w:hAnsi="Arial" w:cs="Arial"/>
        </w:rPr>
        <w:t>.</w:t>
      </w:r>
      <w:r w:rsidR="00FE2101" w:rsidRPr="00E83F9E">
        <w:rPr>
          <w:rFonts w:ascii="Arial" w:hAnsi="Arial" w:cs="Arial"/>
        </w:rPr>
        <w:t xml:space="preserve"> </w:t>
      </w:r>
    </w:p>
    <w:p w14:paraId="74029193" w14:textId="66B6FF6E" w:rsidR="00DA382E" w:rsidRPr="00E83F9E" w:rsidRDefault="00DA382E" w:rsidP="001B5344">
      <w:pPr>
        <w:pStyle w:val="Prrafodelista"/>
        <w:numPr>
          <w:ilvl w:val="0"/>
          <w:numId w:val="85"/>
        </w:numPr>
        <w:rPr>
          <w:rFonts w:ascii="Arial" w:hAnsi="Arial" w:cs="Arial"/>
        </w:rPr>
      </w:pPr>
      <w:r w:rsidRPr="00E83F9E">
        <w:rPr>
          <w:rFonts w:ascii="Arial" w:hAnsi="Arial" w:cs="Arial"/>
          <w:b/>
          <w:bCs/>
        </w:rPr>
        <w:t>Planos</w:t>
      </w:r>
      <w:r w:rsidR="00FE2101" w:rsidRPr="00E83F9E">
        <w:rPr>
          <w:rFonts w:ascii="Arial" w:hAnsi="Arial" w:cs="Arial"/>
          <w:b/>
          <w:bCs/>
        </w:rPr>
        <w:t xml:space="preserve"> </w:t>
      </w:r>
      <w:r w:rsidRPr="00E83F9E">
        <w:rPr>
          <w:rFonts w:ascii="Arial" w:hAnsi="Arial" w:cs="Arial"/>
          <w:b/>
          <w:bCs/>
        </w:rPr>
        <w:t>As</w:t>
      </w:r>
      <w:r w:rsidR="00FE2101" w:rsidRPr="00E83F9E">
        <w:rPr>
          <w:rFonts w:ascii="Arial" w:hAnsi="Arial" w:cs="Arial"/>
          <w:b/>
          <w:bCs/>
        </w:rPr>
        <w:t xml:space="preserve"> </w:t>
      </w:r>
      <w:r w:rsidRPr="00E83F9E">
        <w:rPr>
          <w:rFonts w:ascii="Arial" w:hAnsi="Arial" w:cs="Arial"/>
          <w:b/>
          <w:bCs/>
        </w:rPr>
        <w:t>Built</w:t>
      </w:r>
      <w:r w:rsidRPr="00E83F9E">
        <w:rPr>
          <w:rFonts w:ascii="Arial" w:hAnsi="Arial" w:cs="Arial"/>
        </w:rPr>
        <w:t>:</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contexto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uso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planos</w:t>
      </w:r>
      <w:r w:rsidR="00FE2101" w:rsidRPr="00E83F9E">
        <w:rPr>
          <w:rFonts w:ascii="Arial" w:hAnsi="Arial" w:cs="Arial"/>
        </w:rPr>
        <w:t xml:space="preserve"> </w:t>
      </w:r>
      <w:r w:rsidRPr="00E83F9E">
        <w:rPr>
          <w:rFonts w:ascii="Arial" w:hAnsi="Arial" w:cs="Arial"/>
        </w:rPr>
        <w:t>técnicos,</w:t>
      </w:r>
      <w:r w:rsidR="00FE2101" w:rsidRPr="00E83F9E">
        <w:rPr>
          <w:rFonts w:ascii="Arial" w:hAnsi="Arial" w:cs="Arial"/>
        </w:rPr>
        <w:t xml:space="preserve"> </w:t>
      </w:r>
      <w:r w:rsidRPr="00E83F9E">
        <w:rPr>
          <w:rFonts w:ascii="Arial" w:hAnsi="Arial" w:cs="Arial"/>
        </w:rPr>
        <w:t>significa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representación</w:t>
      </w:r>
      <w:r w:rsidR="00FE2101" w:rsidRPr="00E83F9E">
        <w:rPr>
          <w:rFonts w:ascii="Arial" w:hAnsi="Arial" w:cs="Arial"/>
        </w:rPr>
        <w:t xml:space="preserve"> </w:t>
      </w:r>
      <w:r w:rsidRPr="00E83F9E">
        <w:rPr>
          <w:rFonts w:ascii="Arial" w:hAnsi="Arial" w:cs="Arial"/>
        </w:rPr>
        <w:t>gráfica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quedaron</w:t>
      </w:r>
      <w:r w:rsidR="00FE2101" w:rsidRPr="00E83F9E">
        <w:rPr>
          <w:rFonts w:ascii="Arial" w:hAnsi="Arial" w:cs="Arial"/>
        </w:rPr>
        <w:t xml:space="preserve"> </w:t>
      </w:r>
      <w:r w:rsidRPr="00E83F9E">
        <w:rPr>
          <w:rFonts w:ascii="Arial" w:hAnsi="Arial" w:cs="Arial"/>
        </w:rPr>
        <w:t>después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terminar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construcción</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construido”),</w:t>
      </w:r>
      <w:r w:rsidR="00FE2101" w:rsidRPr="00E83F9E">
        <w:rPr>
          <w:rFonts w:ascii="Arial" w:hAnsi="Arial" w:cs="Arial"/>
        </w:rPr>
        <w:t xml:space="preserve"> </w:t>
      </w:r>
      <w:r w:rsidRPr="00E83F9E">
        <w:rPr>
          <w:rFonts w:ascii="Arial" w:hAnsi="Arial" w:cs="Arial"/>
        </w:rPr>
        <w:t>es</w:t>
      </w:r>
      <w:r w:rsidR="00FE2101" w:rsidRPr="00E83F9E">
        <w:rPr>
          <w:rFonts w:ascii="Arial" w:hAnsi="Arial" w:cs="Arial"/>
        </w:rPr>
        <w:t xml:space="preserve"> </w:t>
      </w:r>
      <w:r w:rsidRPr="00E83F9E">
        <w:rPr>
          <w:rFonts w:ascii="Arial" w:hAnsi="Arial" w:cs="Arial"/>
        </w:rPr>
        <w:t>decir,</w:t>
      </w:r>
      <w:r w:rsidR="00FE2101" w:rsidRPr="00E83F9E">
        <w:rPr>
          <w:rFonts w:ascii="Arial" w:hAnsi="Arial" w:cs="Arial"/>
        </w:rPr>
        <w:t xml:space="preserve"> </w:t>
      </w:r>
      <w:r w:rsidRPr="00E83F9E">
        <w:rPr>
          <w:rFonts w:ascii="Arial" w:hAnsi="Arial" w:cs="Arial"/>
        </w:rPr>
        <w:t>representa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estado</w:t>
      </w:r>
      <w:r w:rsidR="00FE2101" w:rsidRPr="00E83F9E">
        <w:rPr>
          <w:rFonts w:ascii="Arial" w:hAnsi="Arial" w:cs="Arial"/>
        </w:rPr>
        <w:t xml:space="preserve"> </w:t>
      </w:r>
      <w:r w:rsidRPr="00E83F9E">
        <w:rPr>
          <w:rFonts w:ascii="Arial" w:hAnsi="Arial" w:cs="Arial"/>
        </w:rPr>
        <w:t>final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ya</w:t>
      </w:r>
      <w:r w:rsidR="00FE2101" w:rsidRPr="00E83F9E">
        <w:rPr>
          <w:rFonts w:ascii="Arial" w:hAnsi="Arial" w:cs="Arial"/>
        </w:rPr>
        <w:t xml:space="preserve"> </w:t>
      </w:r>
      <w:r w:rsidRPr="00E83F9E">
        <w:rPr>
          <w:rFonts w:ascii="Arial" w:hAnsi="Arial" w:cs="Arial"/>
        </w:rPr>
        <w:t>ejecutad</w:t>
      </w:r>
      <w:r w:rsidR="6EAA6AA5" w:rsidRPr="00E83F9E">
        <w:rPr>
          <w:rFonts w:ascii="Arial" w:hAnsi="Arial" w:cs="Arial"/>
        </w:rPr>
        <w:t>a</w:t>
      </w:r>
      <w:r w:rsidRPr="00E83F9E">
        <w:rPr>
          <w:rFonts w:ascii="Arial" w:hAnsi="Arial" w:cs="Arial"/>
        </w:rPr>
        <w:t>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condición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entrar</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operación.</w:t>
      </w:r>
    </w:p>
    <w:p w14:paraId="23AD94D1" w14:textId="6B7D87D5" w:rsidR="00DA382E" w:rsidRPr="00E83F9E" w:rsidRDefault="00DA382E" w:rsidP="001B5344">
      <w:pPr>
        <w:pStyle w:val="Prrafodelista"/>
        <w:numPr>
          <w:ilvl w:val="0"/>
          <w:numId w:val="85"/>
        </w:numPr>
        <w:rPr>
          <w:rFonts w:ascii="Arial" w:hAnsi="Arial" w:cs="Arial"/>
        </w:rPr>
      </w:pPr>
      <w:r w:rsidRPr="00E83F9E">
        <w:rPr>
          <w:rFonts w:ascii="Arial" w:hAnsi="Arial" w:cs="Arial"/>
          <w:b/>
          <w:bCs/>
        </w:rPr>
        <w:t>Planos</w:t>
      </w:r>
      <w:r w:rsidR="00FE2101" w:rsidRPr="00E83F9E">
        <w:rPr>
          <w:rFonts w:ascii="Arial" w:hAnsi="Arial" w:cs="Arial"/>
          <w:b/>
          <w:bCs/>
        </w:rPr>
        <w:t xml:space="preserve"> </w:t>
      </w:r>
      <w:r w:rsidRPr="00E83F9E">
        <w:rPr>
          <w:rFonts w:ascii="Arial" w:hAnsi="Arial" w:cs="Arial"/>
          <w:b/>
          <w:bCs/>
        </w:rPr>
        <w:t>Red</w:t>
      </w:r>
      <w:r w:rsidR="00FE2101" w:rsidRPr="00E83F9E">
        <w:rPr>
          <w:rFonts w:ascii="Arial" w:hAnsi="Arial" w:cs="Arial"/>
          <w:b/>
          <w:bCs/>
        </w:rPr>
        <w:t xml:space="preserve"> </w:t>
      </w:r>
      <w:r w:rsidRPr="00E83F9E">
        <w:rPr>
          <w:rFonts w:ascii="Arial" w:hAnsi="Arial" w:cs="Arial"/>
          <w:b/>
          <w:bCs/>
        </w:rPr>
        <w:t>Line</w:t>
      </w:r>
      <w:r w:rsidRPr="00E83F9E">
        <w:rPr>
          <w:rFonts w:ascii="Arial" w:hAnsi="Arial" w:cs="Arial"/>
        </w:rPr>
        <w:t>:</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contexto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uso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planos</w:t>
      </w:r>
      <w:r w:rsidR="00FE2101" w:rsidRPr="00E83F9E">
        <w:rPr>
          <w:rFonts w:ascii="Arial" w:hAnsi="Arial" w:cs="Arial"/>
        </w:rPr>
        <w:t xml:space="preserve"> </w:t>
      </w:r>
      <w:r w:rsidRPr="00E83F9E">
        <w:rPr>
          <w:rFonts w:ascii="Arial" w:hAnsi="Arial" w:cs="Arial"/>
        </w:rPr>
        <w:t>técnicos,</w:t>
      </w:r>
      <w:r w:rsidR="00FE2101" w:rsidRPr="00E83F9E">
        <w:rPr>
          <w:rFonts w:ascii="Arial" w:hAnsi="Arial" w:cs="Arial"/>
        </w:rPr>
        <w:t xml:space="preserve"> </w:t>
      </w:r>
      <w:r w:rsidRPr="00E83F9E">
        <w:rPr>
          <w:rFonts w:ascii="Arial" w:hAnsi="Arial" w:cs="Arial"/>
        </w:rPr>
        <w:t>significa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representación</w:t>
      </w:r>
      <w:r w:rsidR="00FE2101" w:rsidRPr="00E83F9E">
        <w:rPr>
          <w:rFonts w:ascii="Arial" w:hAnsi="Arial" w:cs="Arial"/>
        </w:rPr>
        <w:t xml:space="preserve"> </w:t>
      </w:r>
      <w:r w:rsidRPr="00E83F9E">
        <w:rPr>
          <w:rFonts w:ascii="Arial" w:hAnsi="Arial" w:cs="Arial"/>
        </w:rPr>
        <w:t>gráfica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observaciones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modificaciones</w:t>
      </w:r>
      <w:r w:rsidR="00FE2101" w:rsidRPr="00E83F9E">
        <w:rPr>
          <w:rFonts w:ascii="Arial" w:hAnsi="Arial" w:cs="Arial"/>
        </w:rPr>
        <w:t xml:space="preserve"> </w:t>
      </w:r>
      <w:r w:rsidRPr="00E83F9E">
        <w:rPr>
          <w:rFonts w:ascii="Arial" w:hAnsi="Arial" w:cs="Arial"/>
        </w:rPr>
        <w:t>realizadas</w:t>
      </w:r>
      <w:r w:rsidR="00FE2101" w:rsidRPr="00E83F9E">
        <w:rPr>
          <w:rFonts w:ascii="Arial" w:hAnsi="Arial" w:cs="Arial"/>
        </w:rPr>
        <w:t xml:space="preserve"> </w:t>
      </w:r>
      <w:r w:rsidRPr="00E83F9E">
        <w:rPr>
          <w:rFonts w:ascii="Arial" w:hAnsi="Arial" w:cs="Arial"/>
        </w:rPr>
        <w:t>durante</w:t>
      </w:r>
      <w:r w:rsidR="00FE2101" w:rsidRPr="00E83F9E">
        <w:rPr>
          <w:rFonts w:ascii="Arial" w:hAnsi="Arial" w:cs="Arial"/>
        </w:rPr>
        <w:t xml:space="preserve"> </w:t>
      </w:r>
      <w:r w:rsidR="7546BEEB" w:rsidRPr="00E83F9E">
        <w:rPr>
          <w:rFonts w:ascii="Arial" w:hAnsi="Arial" w:cs="Arial"/>
        </w:rPr>
        <w:t>la</w:t>
      </w:r>
      <w:r w:rsidR="00FE2101" w:rsidRPr="00E83F9E">
        <w:rPr>
          <w:rFonts w:ascii="Arial" w:hAnsi="Arial" w:cs="Arial"/>
        </w:rPr>
        <w:t xml:space="preserve"> </w:t>
      </w:r>
      <w:r w:rsidR="7546BEEB" w:rsidRPr="00E83F9E">
        <w:rPr>
          <w:rFonts w:ascii="Arial" w:hAnsi="Arial" w:cs="Arial"/>
        </w:rPr>
        <w:t>obra</w:t>
      </w:r>
      <w:r w:rsidR="00FE2101" w:rsidRPr="00E83F9E">
        <w:rPr>
          <w:rFonts w:ascii="Arial" w:hAnsi="Arial" w:cs="Arial"/>
        </w:rPr>
        <w:t xml:space="preserve"> </w:t>
      </w:r>
      <w:r w:rsidRPr="00E83F9E">
        <w:rPr>
          <w:rFonts w:ascii="Arial" w:hAnsi="Arial" w:cs="Arial"/>
        </w:rPr>
        <w:t>sobre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papel,</w:t>
      </w:r>
      <w:r w:rsidR="00FE2101" w:rsidRPr="00E83F9E">
        <w:rPr>
          <w:rFonts w:ascii="Arial" w:hAnsi="Arial" w:cs="Arial"/>
        </w:rPr>
        <w:t xml:space="preserve"> </w:t>
      </w:r>
      <w:r w:rsidRPr="00E83F9E">
        <w:rPr>
          <w:rFonts w:ascii="Arial" w:hAnsi="Arial" w:cs="Arial"/>
        </w:rPr>
        <w:t>normalmente</w:t>
      </w:r>
      <w:r w:rsidR="00FE2101" w:rsidRPr="00E83F9E">
        <w:rPr>
          <w:rFonts w:ascii="Arial" w:hAnsi="Arial" w:cs="Arial"/>
        </w:rPr>
        <w:t xml:space="preserve"> </w:t>
      </w:r>
      <w:r w:rsidRPr="00E83F9E">
        <w:rPr>
          <w:rFonts w:ascii="Arial" w:hAnsi="Arial" w:cs="Arial"/>
        </w:rPr>
        <w:t>realizadas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color</w:t>
      </w:r>
      <w:r w:rsidR="00FE2101" w:rsidRPr="00E83F9E">
        <w:rPr>
          <w:rFonts w:ascii="Arial" w:hAnsi="Arial" w:cs="Arial"/>
        </w:rPr>
        <w:t xml:space="preserve"> </w:t>
      </w:r>
      <w:r w:rsidRPr="00E83F9E">
        <w:rPr>
          <w:rFonts w:ascii="Arial" w:hAnsi="Arial" w:cs="Arial"/>
        </w:rPr>
        <w:t>rojo.</w:t>
      </w:r>
    </w:p>
    <w:p w14:paraId="16CA7C65" w14:textId="7A76509D" w:rsidR="00DA382E" w:rsidRPr="00E83F9E" w:rsidRDefault="00DA382E" w:rsidP="001B5344">
      <w:pPr>
        <w:pStyle w:val="Prrafodelista"/>
        <w:numPr>
          <w:ilvl w:val="0"/>
          <w:numId w:val="85"/>
        </w:numPr>
        <w:ind w:hanging="720"/>
        <w:rPr>
          <w:rFonts w:ascii="Arial" w:hAnsi="Arial" w:cs="Arial"/>
        </w:rPr>
      </w:pPr>
      <w:r w:rsidRPr="00E83F9E">
        <w:rPr>
          <w:rFonts w:ascii="Arial" w:hAnsi="Arial" w:cs="Arial"/>
          <w:b/>
          <w:bCs/>
        </w:rPr>
        <w:t>Planta</w:t>
      </w:r>
      <w:r w:rsidR="00FE2101" w:rsidRPr="00E83F9E">
        <w:rPr>
          <w:rFonts w:ascii="Arial" w:hAnsi="Arial" w:cs="Arial"/>
          <w:b/>
          <w:bCs/>
        </w:rPr>
        <w:t xml:space="preserve"> </w:t>
      </w:r>
      <w:r w:rsidRPr="00E83F9E">
        <w:rPr>
          <w:rFonts w:ascii="Arial" w:hAnsi="Arial" w:cs="Arial"/>
          <w:b/>
          <w:bCs/>
        </w:rPr>
        <w:t>de</w:t>
      </w:r>
      <w:r w:rsidR="00FE2101" w:rsidRPr="00E83F9E">
        <w:rPr>
          <w:rFonts w:ascii="Arial" w:hAnsi="Arial" w:cs="Arial"/>
          <w:b/>
          <w:bCs/>
        </w:rPr>
        <w:t xml:space="preserve"> </w:t>
      </w:r>
      <w:r w:rsidRPr="00E83F9E">
        <w:rPr>
          <w:rFonts w:ascii="Arial" w:hAnsi="Arial" w:cs="Arial"/>
          <w:b/>
          <w:bCs/>
        </w:rPr>
        <w:t>Construcción</w:t>
      </w:r>
      <w:r w:rsidRPr="00E83F9E">
        <w:rPr>
          <w:rFonts w:ascii="Arial" w:hAnsi="Arial" w:cs="Arial"/>
        </w:rPr>
        <w:t>:</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elementos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uso</w:t>
      </w:r>
      <w:r w:rsidR="00FE2101" w:rsidRPr="00E83F9E">
        <w:rPr>
          <w:rFonts w:ascii="Arial" w:hAnsi="Arial" w:cs="Arial"/>
        </w:rPr>
        <w:t xml:space="preserve"> </w:t>
      </w:r>
      <w:r w:rsidRPr="00E83F9E">
        <w:rPr>
          <w:rFonts w:ascii="Arial" w:hAnsi="Arial" w:cs="Arial"/>
        </w:rPr>
        <w:t>temporal,</w:t>
      </w:r>
      <w:r w:rsidR="00FE2101" w:rsidRPr="00E83F9E">
        <w:rPr>
          <w:rFonts w:ascii="Arial" w:hAnsi="Arial" w:cs="Arial"/>
        </w:rPr>
        <w:t xml:space="preserve"> </w:t>
      </w:r>
      <w:r w:rsidRPr="00E83F9E">
        <w:rPr>
          <w:rFonts w:ascii="Arial" w:hAnsi="Arial" w:cs="Arial"/>
        </w:rPr>
        <w:t>tales</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maquinarias,</w:t>
      </w:r>
      <w:r w:rsidR="00FE2101" w:rsidRPr="00E83F9E">
        <w:rPr>
          <w:rFonts w:ascii="Arial" w:hAnsi="Arial" w:cs="Arial"/>
        </w:rPr>
        <w:t xml:space="preserve"> </w:t>
      </w:r>
      <w:r w:rsidRPr="00E83F9E">
        <w:rPr>
          <w:rFonts w:ascii="Arial" w:hAnsi="Arial" w:cs="Arial"/>
        </w:rPr>
        <w:t>artefactos,</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instalaciones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plantas,</w:t>
      </w:r>
      <w:r w:rsidR="00FE2101" w:rsidRPr="00E83F9E">
        <w:rPr>
          <w:rFonts w:ascii="Arial" w:hAnsi="Arial" w:cs="Arial"/>
        </w:rPr>
        <w:t xml:space="preserve"> </w:t>
      </w:r>
      <w:r w:rsidRPr="00E83F9E">
        <w:rPr>
          <w:rFonts w:ascii="Arial" w:hAnsi="Arial" w:cs="Arial"/>
        </w:rPr>
        <w:t>materiales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elementos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naturaleza</w:t>
      </w:r>
      <w:r w:rsidR="00FE2101" w:rsidRPr="00E83F9E">
        <w:rPr>
          <w:rFonts w:ascii="Arial" w:hAnsi="Arial" w:cs="Arial"/>
        </w:rPr>
        <w:t xml:space="preserve"> </w:t>
      </w:r>
      <w:r w:rsidRPr="00E83F9E">
        <w:rPr>
          <w:rFonts w:ascii="Arial" w:hAnsi="Arial" w:cs="Arial"/>
        </w:rPr>
        <w:t>necesarios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quedarán</w:t>
      </w:r>
      <w:r w:rsidR="00FE2101" w:rsidRPr="00E83F9E">
        <w:rPr>
          <w:rFonts w:ascii="Arial" w:hAnsi="Arial" w:cs="Arial"/>
        </w:rPr>
        <w:t xml:space="preserve"> </w:t>
      </w:r>
      <w:r w:rsidRPr="00E83F9E">
        <w:rPr>
          <w:rFonts w:ascii="Arial" w:hAnsi="Arial" w:cs="Arial"/>
        </w:rPr>
        <w:t>formando</w:t>
      </w:r>
      <w:r w:rsidR="00FE2101" w:rsidRPr="00E83F9E">
        <w:rPr>
          <w:rFonts w:ascii="Arial" w:hAnsi="Arial" w:cs="Arial"/>
        </w:rPr>
        <w:t xml:space="preserve"> </w:t>
      </w:r>
      <w:r w:rsidRPr="00E83F9E">
        <w:rPr>
          <w:rFonts w:ascii="Arial" w:hAnsi="Arial" w:cs="Arial"/>
        </w:rPr>
        <w:t>parte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ellas.</w:t>
      </w:r>
    </w:p>
    <w:p w14:paraId="48157ABA" w14:textId="20D8F93D" w:rsidR="4C90A727" w:rsidRPr="00E83F9E" w:rsidRDefault="1FC1D915" w:rsidP="18C11FDD">
      <w:pPr>
        <w:pStyle w:val="Prrafodelista"/>
        <w:numPr>
          <w:ilvl w:val="0"/>
          <w:numId w:val="85"/>
        </w:numPr>
        <w:rPr>
          <w:rFonts w:ascii="Arial" w:hAnsi="Arial" w:cs="Arial"/>
        </w:rPr>
      </w:pPr>
      <w:r w:rsidRPr="18C11FDD">
        <w:rPr>
          <w:rFonts w:ascii="Arial" w:hAnsi="Arial" w:cs="Arial"/>
          <w:b/>
          <w:bCs/>
        </w:rPr>
        <w:t>Plazo</w:t>
      </w:r>
      <w:r w:rsidR="2E847BE8" w:rsidRPr="18C11FDD">
        <w:rPr>
          <w:rFonts w:ascii="Arial" w:hAnsi="Arial" w:cs="Arial"/>
          <w:b/>
          <w:bCs/>
        </w:rPr>
        <w:t xml:space="preserve"> </w:t>
      </w:r>
      <w:r w:rsidRPr="18C11FDD">
        <w:rPr>
          <w:rFonts w:ascii="Arial" w:hAnsi="Arial" w:cs="Arial"/>
          <w:b/>
          <w:bCs/>
        </w:rPr>
        <w:t>de</w:t>
      </w:r>
      <w:r w:rsidR="2E847BE8" w:rsidRPr="18C11FDD">
        <w:rPr>
          <w:rFonts w:ascii="Arial" w:hAnsi="Arial" w:cs="Arial"/>
          <w:b/>
          <w:bCs/>
        </w:rPr>
        <w:t xml:space="preserve"> </w:t>
      </w:r>
      <w:r w:rsidRPr="18C11FDD">
        <w:rPr>
          <w:rFonts w:ascii="Arial" w:hAnsi="Arial" w:cs="Arial"/>
          <w:b/>
          <w:bCs/>
        </w:rPr>
        <w:t>Garantía</w:t>
      </w:r>
      <w:r w:rsidR="2E847BE8" w:rsidRPr="18C11FDD">
        <w:rPr>
          <w:rFonts w:ascii="Arial" w:hAnsi="Arial" w:cs="Arial"/>
          <w:b/>
          <w:bCs/>
        </w:rPr>
        <w:t xml:space="preserve"> </w:t>
      </w:r>
      <w:r w:rsidRPr="18C11FDD">
        <w:rPr>
          <w:rFonts w:ascii="Arial" w:hAnsi="Arial" w:cs="Arial"/>
          <w:b/>
          <w:bCs/>
        </w:rPr>
        <w:t>o</w:t>
      </w:r>
      <w:r w:rsidR="2E847BE8" w:rsidRPr="18C11FDD">
        <w:rPr>
          <w:rFonts w:ascii="Arial" w:hAnsi="Arial" w:cs="Arial"/>
          <w:b/>
          <w:bCs/>
        </w:rPr>
        <w:t xml:space="preserve"> </w:t>
      </w:r>
      <w:r w:rsidRPr="18C11FDD">
        <w:rPr>
          <w:rFonts w:ascii="Arial" w:hAnsi="Arial" w:cs="Arial"/>
          <w:b/>
          <w:bCs/>
        </w:rPr>
        <w:t>Período</w:t>
      </w:r>
      <w:r w:rsidR="2E847BE8" w:rsidRPr="18C11FDD">
        <w:rPr>
          <w:rFonts w:ascii="Arial" w:hAnsi="Arial" w:cs="Arial"/>
          <w:b/>
          <w:bCs/>
        </w:rPr>
        <w:t xml:space="preserve"> </w:t>
      </w:r>
      <w:r w:rsidRPr="18C11FDD">
        <w:rPr>
          <w:rFonts w:ascii="Arial" w:hAnsi="Arial" w:cs="Arial"/>
          <w:b/>
          <w:bCs/>
        </w:rPr>
        <w:t>en</w:t>
      </w:r>
      <w:r w:rsidR="2E847BE8" w:rsidRPr="18C11FDD">
        <w:rPr>
          <w:rFonts w:ascii="Arial" w:hAnsi="Arial" w:cs="Arial"/>
          <w:b/>
          <w:bCs/>
        </w:rPr>
        <w:t xml:space="preserve"> </w:t>
      </w:r>
      <w:r w:rsidRPr="18C11FDD">
        <w:rPr>
          <w:rFonts w:ascii="Arial" w:hAnsi="Arial" w:cs="Arial"/>
          <w:b/>
          <w:bCs/>
        </w:rPr>
        <w:t>Servicio</w:t>
      </w:r>
      <w:r w:rsidR="2E847BE8" w:rsidRPr="18C11FDD">
        <w:rPr>
          <w:rFonts w:ascii="Arial" w:hAnsi="Arial" w:cs="Arial"/>
          <w:b/>
          <w:bCs/>
        </w:rPr>
        <w:t xml:space="preserve"> </w:t>
      </w:r>
      <w:r w:rsidRPr="18C11FDD">
        <w:rPr>
          <w:rFonts w:ascii="Arial" w:hAnsi="Arial" w:cs="Arial"/>
          <w:b/>
          <w:bCs/>
        </w:rPr>
        <w:t>de</w:t>
      </w:r>
      <w:r w:rsidR="2E847BE8" w:rsidRPr="18C11FDD">
        <w:rPr>
          <w:rFonts w:ascii="Arial" w:hAnsi="Arial" w:cs="Arial"/>
          <w:b/>
          <w:bCs/>
        </w:rPr>
        <w:t xml:space="preserve"> </w:t>
      </w:r>
      <w:r w:rsidRPr="18C11FDD">
        <w:rPr>
          <w:rFonts w:ascii="Arial" w:hAnsi="Arial" w:cs="Arial"/>
          <w:b/>
          <w:bCs/>
        </w:rPr>
        <w:t>Prueba</w:t>
      </w:r>
      <w:r w:rsidRPr="18C11FDD">
        <w:rPr>
          <w:rFonts w:ascii="Arial" w:hAnsi="Arial" w:cs="Arial"/>
        </w:rPr>
        <w:t>:</w:t>
      </w:r>
      <w:r w:rsidR="2E847BE8" w:rsidRPr="18C11FDD">
        <w:rPr>
          <w:rFonts w:ascii="Arial" w:hAnsi="Arial" w:cs="Arial"/>
        </w:rPr>
        <w:t xml:space="preserve"> </w:t>
      </w:r>
      <w:r w:rsidR="0076239E" w:rsidRPr="00FE2B92">
        <w:rPr>
          <w:rFonts w:ascii="Arial" w:hAnsi="Arial" w:cs="Arial"/>
        </w:rPr>
        <w:t xml:space="preserve">Es el período de quince (15) meses contados </w:t>
      </w:r>
      <w:r w:rsidR="006B6694" w:rsidRPr="00FE2B92">
        <w:rPr>
          <w:rFonts w:ascii="Arial" w:hAnsi="Arial" w:cs="Arial"/>
        </w:rPr>
        <w:t>desde</w:t>
      </w:r>
      <w:r w:rsidR="0076239E" w:rsidRPr="00FE2B92">
        <w:rPr>
          <w:rFonts w:ascii="Arial" w:hAnsi="Arial" w:cs="Arial"/>
        </w:rPr>
        <w:t xml:space="preserve"> la Entrada en Operación de la Obra</w:t>
      </w:r>
      <w:r w:rsidR="004A596E" w:rsidRPr="00FE2B92">
        <w:rPr>
          <w:rFonts w:ascii="Arial" w:hAnsi="Arial" w:cs="Arial"/>
        </w:rPr>
        <w:t xml:space="preserve"> hasta la</w:t>
      </w:r>
      <w:r w:rsidR="00F70020" w:rsidRPr="00FE2B92">
        <w:rPr>
          <w:rFonts w:ascii="Arial" w:hAnsi="Arial" w:cs="Arial"/>
        </w:rPr>
        <w:t xml:space="preserve"> Certificación de la </w:t>
      </w:r>
      <w:r w:rsidR="00804ED8" w:rsidRPr="00FE2B92">
        <w:rPr>
          <w:rFonts w:ascii="Arial" w:hAnsi="Arial" w:cs="Arial"/>
        </w:rPr>
        <w:t>R</w:t>
      </w:r>
      <w:r w:rsidR="00F70020" w:rsidRPr="00FE2B92">
        <w:rPr>
          <w:rFonts w:ascii="Arial" w:hAnsi="Arial" w:cs="Arial"/>
        </w:rPr>
        <w:t>ecepc</w:t>
      </w:r>
      <w:r w:rsidR="00804ED8" w:rsidRPr="00FE2B92">
        <w:rPr>
          <w:rFonts w:ascii="Arial" w:hAnsi="Arial" w:cs="Arial"/>
        </w:rPr>
        <w:t>ión Definitiva de la obra</w:t>
      </w:r>
      <w:r w:rsidR="00BF7024" w:rsidRPr="00FE2B92">
        <w:rPr>
          <w:rFonts w:ascii="Arial" w:hAnsi="Arial" w:cs="Arial"/>
        </w:rPr>
        <w:t xml:space="preserve"> por parte </w:t>
      </w:r>
      <w:r w:rsidR="00FE2B92" w:rsidRPr="00FE2B92">
        <w:rPr>
          <w:rFonts w:ascii="Arial" w:hAnsi="Arial" w:cs="Arial"/>
        </w:rPr>
        <w:t xml:space="preserve">de </w:t>
      </w:r>
      <w:r w:rsidR="5AC22C2A" w:rsidRPr="00FE2B92">
        <w:rPr>
          <w:rFonts w:ascii="Arial" w:hAnsi="Arial" w:cs="Arial"/>
        </w:rPr>
        <w:t>CGET</w:t>
      </w:r>
      <w:r w:rsidR="00BA3DD1" w:rsidRPr="00FE2B92">
        <w:rPr>
          <w:rFonts w:ascii="Arial" w:hAnsi="Arial" w:cs="Arial"/>
        </w:rPr>
        <w:t xml:space="preserve">. </w:t>
      </w:r>
      <w:r w:rsidR="0076239E" w:rsidRPr="00FE2B92">
        <w:rPr>
          <w:rFonts w:ascii="Arial" w:hAnsi="Arial" w:cs="Arial"/>
        </w:rPr>
        <w:t xml:space="preserve">En caso de que, al término de dicho período, no se haya otorgado la recepción definitiva, el Plazo de Garantía se entenderá prorrogado automáticamente hasta que dicha recepción sea formalmente emitida por </w:t>
      </w:r>
      <w:r w:rsidR="5AC22C2A" w:rsidRPr="00FE2B92">
        <w:rPr>
          <w:rFonts w:ascii="Arial" w:hAnsi="Arial" w:cs="Arial"/>
        </w:rPr>
        <w:t>CGET</w:t>
      </w:r>
      <w:r w:rsidR="0076239E" w:rsidRPr="00FE2B92">
        <w:rPr>
          <w:rFonts w:ascii="Arial" w:hAnsi="Arial" w:cs="Arial"/>
        </w:rPr>
        <w:t>.</w:t>
      </w:r>
    </w:p>
    <w:p w14:paraId="100E0A2C" w14:textId="22AB3C36" w:rsidR="00DA382E" w:rsidRPr="00E83F9E" w:rsidRDefault="02C67B68" w:rsidP="001B5344">
      <w:pPr>
        <w:pStyle w:val="Prrafodelista"/>
        <w:numPr>
          <w:ilvl w:val="0"/>
          <w:numId w:val="85"/>
        </w:numPr>
        <w:rPr>
          <w:rFonts w:ascii="Arial" w:eastAsiaTheme="minorEastAsia" w:hAnsi="Arial" w:cs="Arial"/>
        </w:rPr>
      </w:pPr>
      <w:r w:rsidRPr="00E83F9E">
        <w:rPr>
          <w:rFonts w:ascii="Arial" w:hAnsi="Arial" w:cs="Arial"/>
          <w:b/>
          <w:bCs/>
        </w:rPr>
        <w:t>Programa</w:t>
      </w:r>
      <w:r w:rsidR="37498B2B" w:rsidRPr="00E83F9E">
        <w:rPr>
          <w:rFonts w:ascii="Arial" w:hAnsi="Arial" w:cs="Arial"/>
          <w:b/>
          <w:bCs/>
        </w:rPr>
        <w:t xml:space="preserve"> </w:t>
      </w:r>
      <w:r w:rsidRPr="00E83F9E">
        <w:rPr>
          <w:rFonts w:ascii="Arial" w:hAnsi="Arial" w:cs="Arial"/>
          <w:b/>
          <w:bCs/>
        </w:rPr>
        <w:t>Maestro</w:t>
      </w:r>
      <w:r w:rsidR="37498B2B" w:rsidRPr="00E83F9E">
        <w:rPr>
          <w:rFonts w:ascii="Arial" w:hAnsi="Arial" w:cs="Arial"/>
          <w:b/>
          <w:bCs/>
        </w:rPr>
        <w:t xml:space="preserve"> </w:t>
      </w:r>
      <w:r w:rsidRPr="00E83F9E">
        <w:rPr>
          <w:rFonts w:ascii="Arial" w:hAnsi="Arial" w:cs="Arial"/>
          <w:b/>
          <w:bCs/>
        </w:rPr>
        <w:t>del</w:t>
      </w:r>
      <w:r w:rsidR="37498B2B" w:rsidRPr="00E83F9E">
        <w:rPr>
          <w:rFonts w:ascii="Arial" w:hAnsi="Arial" w:cs="Arial"/>
          <w:b/>
          <w:bCs/>
        </w:rPr>
        <w:t xml:space="preserve"> </w:t>
      </w:r>
      <w:r w:rsidRPr="00E83F9E">
        <w:rPr>
          <w:rFonts w:ascii="Arial" w:hAnsi="Arial" w:cs="Arial"/>
          <w:b/>
          <w:bCs/>
        </w:rPr>
        <w:t>Contrato</w:t>
      </w:r>
      <w:r w:rsidRPr="00E83F9E">
        <w:rPr>
          <w:rFonts w:ascii="Arial" w:hAnsi="Arial" w:cs="Arial"/>
        </w:rPr>
        <w:t>:</w:t>
      </w:r>
      <w:r w:rsidR="37498B2B" w:rsidRPr="00E83F9E">
        <w:rPr>
          <w:rFonts w:ascii="Arial" w:hAnsi="Arial" w:cs="Arial"/>
        </w:rPr>
        <w:t xml:space="preserve"> </w:t>
      </w:r>
      <w:r w:rsidRPr="00E83F9E">
        <w:rPr>
          <w:rFonts w:ascii="Arial" w:hAnsi="Arial" w:cs="Arial"/>
        </w:rPr>
        <w:t>Una</w:t>
      </w:r>
      <w:r w:rsidR="37498B2B" w:rsidRPr="00E83F9E">
        <w:rPr>
          <w:rFonts w:ascii="Arial" w:hAnsi="Arial" w:cs="Arial"/>
        </w:rPr>
        <w:t xml:space="preserve"> </w:t>
      </w:r>
      <w:r w:rsidRPr="00E83F9E">
        <w:rPr>
          <w:rFonts w:ascii="Arial" w:hAnsi="Arial" w:cs="Arial"/>
        </w:rPr>
        <w:t>relación,</w:t>
      </w:r>
      <w:r w:rsidR="37498B2B" w:rsidRPr="00E83F9E">
        <w:rPr>
          <w:rFonts w:ascii="Arial" w:hAnsi="Arial" w:cs="Arial"/>
        </w:rPr>
        <w:t xml:space="preserve"> </w:t>
      </w:r>
      <w:r w:rsidRPr="00E83F9E">
        <w:rPr>
          <w:rFonts w:ascii="Arial" w:hAnsi="Arial" w:cs="Arial"/>
        </w:rPr>
        <w:t>en</w:t>
      </w:r>
      <w:r w:rsidR="37498B2B" w:rsidRPr="00E83F9E">
        <w:rPr>
          <w:rFonts w:ascii="Arial" w:hAnsi="Arial" w:cs="Arial"/>
        </w:rPr>
        <w:t xml:space="preserve"> </w:t>
      </w:r>
      <w:r w:rsidRPr="00E83F9E">
        <w:rPr>
          <w:rFonts w:ascii="Arial" w:hAnsi="Arial" w:cs="Arial"/>
        </w:rPr>
        <w:t>el</w:t>
      </w:r>
      <w:r w:rsidR="37498B2B" w:rsidRPr="00E83F9E">
        <w:rPr>
          <w:rFonts w:ascii="Arial" w:hAnsi="Arial" w:cs="Arial"/>
        </w:rPr>
        <w:t xml:space="preserve"> </w:t>
      </w:r>
      <w:r w:rsidRPr="00E83F9E">
        <w:rPr>
          <w:rFonts w:ascii="Arial" w:hAnsi="Arial" w:cs="Arial"/>
        </w:rPr>
        <w:t>tiempo,</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las</w:t>
      </w:r>
      <w:r w:rsidR="37498B2B" w:rsidRPr="00E83F9E">
        <w:rPr>
          <w:rFonts w:ascii="Arial" w:hAnsi="Arial" w:cs="Arial"/>
        </w:rPr>
        <w:t xml:space="preserve"> </w:t>
      </w:r>
      <w:r w:rsidRPr="00E83F9E">
        <w:rPr>
          <w:rFonts w:ascii="Arial" w:hAnsi="Arial" w:cs="Arial"/>
        </w:rPr>
        <w:t>actividades</w:t>
      </w:r>
      <w:r w:rsidR="37498B2B" w:rsidRPr="00E83F9E">
        <w:rPr>
          <w:rFonts w:ascii="Arial" w:hAnsi="Arial" w:cs="Arial"/>
        </w:rPr>
        <w:t xml:space="preserve"> </w:t>
      </w:r>
      <w:r w:rsidRPr="00E83F9E">
        <w:rPr>
          <w:rFonts w:ascii="Arial" w:hAnsi="Arial" w:cs="Arial"/>
        </w:rPr>
        <w:t>necesarias</w:t>
      </w:r>
      <w:r w:rsidR="37498B2B" w:rsidRPr="00E83F9E">
        <w:rPr>
          <w:rFonts w:ascii="Arial" w:hAnsi="Arial" w:cs="Arial"/>
        </w:rPr>
        <w:t xml:space="preserve"> </w:t>
      </w:r>
      <w:r w:rsidRPr="00E83F9E">
        <w:rPr>
          <w:rFonts w:ascii="Arial" w:hAnsi="Arial" w:cs="Arial"/>
        </w:rPr>
        <w:t>para</w:t>
      </w:r>
      <w:r w:rsidR="37498B2B" w:rsidRPr="00E83F9E">
        <w:rPr>
          <w:rFonts w:ascii="Arial" w:hAnsi="Arial" w:cs="Arial"/>
        </w:rPr>
        <w:t xml:space="preserve"> </w:t>
      </w:r>
      <w:r w:rsidRPr="00E83F9E">
        <w:rPr>
          <w:rFonts w:ascii="Arial" w:hAnsi="Arial" w:cs="Arial"/>
        </w:rPr>
        <w:t>la</w:t>
      </w:r>
      <w:r w:rsidR="37498B2B" w:rsidRPr="00E83F9E">
        <w:rPr>
          <w:rFonts w:ascii="Arial" w:hAnsi="Arial" w:cs="Arial"/>
        </w:rPr>
        <w:t xml:space="preserve"> </w:t>
      </w:r>
      <w:r w:rsidRPr="00E83F9E">
        <w:rPr>
          <w:rFonts w:ascii="Arial" w:hAnsi="Arial" w:cs="Arial"/>
        </w:rPr>
        <w:t>ejecución</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las</w:t>
      </w:r>
      <w:r w:rsidR="37498B2B" w:rsidRPr="00E83F9E">
        <w:rPr>
          <w:rFonts w:ascii="Arial" w:hAnsi="Arial" w:cs="Arial"/>
        </w:rPr>
        <w:t xml:space="preserve"> </w:t>
      </w:r>
      <w:r w:rsidRPr="00E83F9E">
        <w:rPr>
          <w:rFonts w:ascii="Arial" w:hAnsi="Arial" w:cs="Arial"/>
        </w:rPr>
        <w:t>Obras</w:t>
      </w:r>
      <w:r w:rsidR="37498B2B" w:rsidRPr="00E83F9E">
        <w:rPr>
          <w:rFonts w:ascii="Arial" w:hAnsi="Arial" w:cs="Arial"/>
        </w:rPr>
        <w:t xml:space="preserve"> </w:t>
      </w:r>
      <w:r w:rsidRPr="00E83F9E">
        <w:rPr>
          <w:rFonts w:ascii="Arial" w:hAnsi="Arial" w:cs="Arial"/>
        </w:rPr>
        <w:t>y</w:t>
      </w:r>
      <w:r w:rsidR="37498B2B" w:rsidRPr="00E83F9E">
        <w:rPr>
          <w:rFonts w:ascii="Arial" w:hAnsi="Arial" w:cs="Arial"/>
        </w:rPr>
        <w:t xml:space="preserve"> </w:t>
      </w:r>
      <w:r w:rsidRPr="00E83F9E">
        <w:rPr>
          <w:rFonts w:ascii="Arial" w:hAnsi="Arial" w:cs="Arial"/>
        </w:rPr>
        <w:t>Servicios</w:t>
      </w:r>
      <w:r w:rsidR="37498B2B" w:rsidRPr="00E83F9E">
        <w:rPr>
          <w:rFonts w:ascii="Arial" w:hAnsi="Arial" w:cs="Arial"/>
        </w:rPr>
        <w:t xml:space="preserve"> </w:t>
      </w:r>
      <w:r w:rsidRPr="00E83F9E">
        <w:rPr>
          <w:rFonts w:ascii="Arial" w:hAnsi="Arial" w:cs="Arial"/>
        </w:rPr>
        <w:t>del</w:t>
      </w:r>
      <w:r w:rsidR="37498B2B" w:rsidRPr="00E83F9E">
        <w:rPr>
          <w:rFonts w:ascii="Arial" w:hAnsi="Arial" w:cs="Arial"/>
        </w:rPr>
        <w:t xml:space="preserve"> </w:t>
      </w:r>
      <w:r w:rsidRPr="00E83F9E">
        <w:rPr>
          <w:rFonts w:ascii="Arial" w:hAnsi="Arial" w:cs="Arial"/>
        </w:rPr>
        <w:t>Contrato,</w:t>
      </w:r>
      <w:r w:rsidR="37498B2B" w:rsidRPr="00E83F9E">
        <w:rPr>
          <w:rFonts w:ascii="Arial" w:hAnsi="Arial" w:cs="Arial"/>
        </w:rPr>
        <w:t xml:space="preserve"> </w:t>
      </w:r>
      <w:r w:rsidRPr="00E83F9E">
        <w:rPr>
          <w:rFonts w:ascii="Arial" w:hAnsi="Arial" w:cs="Arial"/>
        </w:rPr>
        <w:t>en</w:t>
      </w:r>
      <w:r w:rsidR="37498B2B" w:rsidRPr="00E83F9E">
        <w:rPr>
          <w:rFonts w:ascii="Arial" w:hAnsi="Arial" w:cs="Arial"/>
        </w:rPr>
        <w:t xml:space="preserve"> </w:t>
      </w:r>
      <w:r w:rsidRPr="00E83F9E">
        <w:rPr>
          <w:rFonts w:ascii="Arial" w:hAnsi="Arial" w:cs="Arial"/>
        </w:rPr>
        <w:t>la</w:t>
      </w:r>
      <w:r w:rsidR="37498B2B" w:rsidRPr="00E83F9E">
        <w:rPr>
          <w:rFonts w:ascii="Arial" w:hAnsi="Arial" w:cs="Arial"/>
        </w:rPr>
        <w:t xml:space="preserve"> </w:t>
      </w:r>
      <w:r w:rsidRPr="00E83F9E">
        <w:rPr>
          <w:rFonts w:ascii="Arial" w:hAnsi="Arial" w:cs="Arial"/>
        </w:rPr>
        <w:t>cual</w:t>
      </w:r>
      <w:r w:rsidR="37498B2B" w:rsidRPr="00E83F9E">
        <w:rPr>
          <w:rFonts w:ascii="Arial" w:hAnsi="Arial" w:cs="Arial"/>
        </w:rPr>
        <w:t xml:space="preserve"> </w:t>
      </w:r>
      <w:r w:rsidRPr="00E83F9E">
        <w:rPr>
          <w:rFonts w:ascii="Arial" w:hAnsi="Arial" w:cs="Arial"/>
        </w:rPr>
        <w:t>se</w:t>
      </w:r>
      <w:r w:rsidR="37498B2B" w:rsidRPr="00E83F9E">
        <w:rPr>
          <w:rFonts w:ascii="Arial" w:hAnsi="Arial" w:cs="Arial"/>
        </w:rPr>
        <w:t xml:space="preserve"> </w:t>
      </w:r>
      <w:r w:rsidRPr="00E83F9E">
        <w:rPr>
          <w:rFonts w:ascii="Arial" w:hAnsi="Arial" w:cs="Arial"/>
        </w:rPr>
        <w:t>indican</w:t>
      </w:r>
      <w:r w:rsidR="37498B2B" w:rsidRPr="00E83F9E">
        <w:rPr>
          <w:rFonts w:ascii="Arial" w:hAnsi="Arial" w:cs="Arial"/>
        </w:rPr>
        <w:t xml:space="preserve"> </w:t>
      </w:r>
      <w:r w:rsidRPr="00E83F9E">
        <w:rPr>
          <w:rFonts w:ascii="Arial" w:hAnsi="Arial" w:cs="Arial"/>
        </w:rPr>
        <w:t>las</w:t>
      </w:r>
      <w:r w:rsidR="37498B2B" w:rsidRPr="00E83F9E">
        <w:rPr>
          <w:rFonts w:ascii="Arial" w:hAnsi="Arial" w:cs="Arial"/>
        </w:rPr>
        <w:t xml:space="preserve"> </w:t>
      </w:r>
      <w:r w:rsidRPr="00E83F9E">
        <w:rPr>
          <w:rFonts w:ascii="Arial" w:hAnsi="Arial" w:cs="Arial"/>
        </w:rPr>
        <w:t>fechas</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comienzo</w:t>
      </w:r>
      <w:r w:rsidR="37498B2B" w:rsidRPr="00E83F9E">
        <w:rPr>
          <w:rFonts w:ascii="Arial" w:hAnsi="Arial" w:cs="Arial"/>
        </w:rPr>
        <w:t xml:space="preserve"> </w:t>
      </w:r>
      <w:r w:rsidRPr="00E83F9E">
        <w:rPr>
          <w:rFonts w:ascii="Arial" w:hAnsi="Arial" w:cs="Arial"/>
        </w:rPr>
        <w:t>y</w:t>
      </w:r>
      <w:r w:rsidR="37498B2B" w:rsidRPr="00E83F9E">
        <w:rPr>
          <w:rFonts w:ascii="Arial" w:hAnsi="Arial" w:cs="Arial"/>
        </w:rPr>
        <w:t xml:space="preserve"> </w:t>
      </w:r>
      <w:r w:rsidRPr="00E83F9E">
        <w:rPr>
          <w:rFonts w:ascii="Arial" w:hAnsi="Arial" w:cs="Arial"/>
        </w:rPr>
        <w:t>término</w:t>
      </w:r>
      <w:r w:rsidR="37498B2B" w:rsidRPr="00E83F9E">
        <w:rPr>
          <w:rFonts w:ascii="Arial" w:hAnsi="Arial" w:cs="Arial"/>
        </w:rPr>
        <w:t xml:space="preserve"> </w:t>
      </w:r>
      <w:r w:rsidRPr="00E83F9E">
        <w:rPr>
          <w:rFonts w:ascii="Arial" w:hAnsi="Arial" w:cs="Arial"/>
        </w:rPr>
        <w:t>estimadas</w:t>
      </w:r>
      <w:r w:rsidR="37498B2B" w:rsidRPr="00E83F9E">
        <w:rPr>
          <w:rFonts w:ascii="Arial" w:hAnsi="Arial" w:cs="Arial"/>
        </w:rPr>
        <w:t xml:space="preserve"> </w:t>
      </w:r>
      <w:r w:rsidRPr="00E83F9E">
        <w:rPr>
          <w:rFonts w:ascii="Arial" w:hAnsi="Arial" w:cs="Arial"/>
        </w:rPr>
        <w:t>para</w:t>
      </w:r>
      <w:r w:rsidR="37498B2B" w:rsidRPr="00E83F9E">
        <w:rPr>
          <w:rFonts w:ascii="Arial" w:hAnsi="Arial" w:cs="Arial"/>
        </w:rPr>
        <w:t xml:space="preserve"> </w:t>
      </w:r>
      <w:r w:rsidRPr="00E83F9E">
        <w:rPr>
          <w:rFonts w:ascii="Arial" w:hAnsi="Arial" w:cs="Arial"/>
        </w:rPr>
        <w:t>cada</w:t>
      </w:r>
      <w:r w:rsidR="37498B2B" w:rsidRPr="00E83F9E">
        <w:rPr>
          <w:rFonts w:ascii="Arial" w:hAnsi="Arial" w:cs="Arial"/>
        </w:rPr>
        <w:t xml:space="preserve"> </w:t>
      </w:r>
      <w:r w:rsidRPr="00E83F9E">
        <w:rPr>
          <w:rFonts w:ascii="Arial" w:hAnsi="Arial" w:cs="Arial"/>
        </w:rPr>
        <w:t>una</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ellas</w:t>
      </w:r>
      <w:r w:rsidR="37498B2B" w:rsidRPr="00E83F9E">
        <w:rPr>
          <w:rFonts w:ascii="Arial" w:hAnsi="Arial" w:cs="Arial"/>
        </w:rPr>
        <w:t xml:space="preserve"> </w:t>
      </w:r>
      <w:r w:rsidRPr="00E83F9E">
        <w:rPr>
          <w:rFonts w:ascii="Arial" w:hAnsi="Arial" w:cs="Arial"/>
        </w:rPr>
        <w:t>e</w:t>
      </w:r>
      <w:r w:rsidR="37498B2B" w:rsidRPr="00E83F9E">
        <w:rPr>
          <w:rFonts w:ascii="Arial" w:hAnsi="Arial" w:cs="Arial"/>
        </w:rPr>
        <w:t xml:space="preserve"> </w:t>
      </w:r>
      <w:r w:rsidRPr="00E83F9E">
        <w:rPr>
          <w:rFonts w:ascii="Arial" w:hAnsi="Arial" w:cs="Arial"/>
        </w:rPr>
        <w:t>incluye</w:t>
      </w:r>
      <w:r w:rsidR="37498B2B" w:rsidRPr="00E83F9E">
        <w:rPr>
          <w:rFonts w:ascii="Arial" w:hAnsi="Arial" w:cs="Arial"/>
        </w:rPr>
        <w:t xml:space="preserve"> </w:t>
      </w:r>
      <w:r w:rsidRPr="00E83F9E">
        <w:rPr>
          <w:rFonts w:ascii="Arial" w:hAnsi="Arial" w:cs="Arial"/>
        </w:rPr>
        <w:t>los</w:t>
      </w:r>
      <w:r w:rsidR="37498B2B" w:rsidRPr="00E83F9E">
        <w:rPr>
          <w:rFonts w:ascii="Arial" w:hAnsi="Arial" w:cs="Arial"/>
        </w:rPr>
        <w:t xml:space="preserve"> </w:t>
      </w:r>
      <w:r w:rsidRPr="00E83F9E">
        <w:rPr>
          <w:rFonts w:ascii="Arial" w:hAnsi="Arial" w:cs="Arial"/>
        </w:rPr>
        <w:t>hitos</w:t>
      </w:r>
      <w:r w:rsidR="37498B2B" w:rsidRPr="00E83F9E">
        <w:rPr>
          <w:rFonts w:ascii="Arial" w:hAnsi="Arial" w:cs="Arial"/>
        </w:rPr>
        <w:t xml:space="preserve"> </w:t>
      </w:r>
      <w:r w:rsidRPr="00E83F9E">
        <w:rPr>
          <w:rFonts w:ascii="Arial" w:hAnsi="Arial" w:cs="Arial"/>
        </w:rPr>
        <w:t>que</w:t>
      </w:r>
      <w:r w:rsidR="37498B2B" w:rsidRPr="00E83F9E">
        <w:rPr>
          <w:rFonts w:ascii="Arial" w:hAnsi="Arial" w:cs="Arial"/>
        </w:rPr>
        <w:t xml:space="preserve"> </w:t>
      </w:r>
      <w:r w:rsidRPr="00E83F9E">
        <w:rPr>
          <w:rFonts w:ascii="Arial" w:hAnsi="Arial" w:cs="Arial"/>
        </w:rPr>
        <w:t>condicionan</w:t>
      </w:r>
      <w:r w:rsidR="37498B2B" w:rsidRPr="00E83F9E">
        <w:rPr>
          <w:rFonts w:ascii="Arial" w:hAnsi="Arial" w:cs="Arial"/>
        </w:rPr>
        <w:t xml:space="preserve"> </w:t>
      </w:r>
      <w:r w:rsidRPr="00E83F9E">
        <w:rPr>
          <w:rFonts w:ascii="Arial" w:hAnsi="Arial" w:cs="Arial"/>
        </w:rPr>
        <w:t>el</w:t>
      </w:r>
      <w:r w:rsidR="37498B2B" w:rsidRPr="00E83F9E">
        <w:rPr>
          <w:rFonts w:ascii="Arial" w:hAnsi="Arial" w:cs="Arial"/>
        </w:rPr>
        <w:t xml:space="preserve"> </w:t>
      </w:r>
      <w:r w:rsidRPr="00E83F9E">
        <w:rPr>
          <w:rFonts w:ascii="Arial" w:hAnsi="Arial" w:cs="Arial"/>
        </w:rPr>
        <w:t>inicio</w:t>
      </w:r>
      <w:r w:rsidR="37498B2B" w:rsidRPr="00E83F9E">
        <w:rPr>
          <w:rFonts w:ascii="Arial" w:hAnsi="Arial" w:cs="Arial"/>
        </w:rPr>
        <w:t xml:space="preserve"> </w:t>
      </w:r>
      <w:r w:rsidRPr="00E83F9E">
        <w:rPr>
          <w:rFonts w:ascii="Arial" w:hAnsi="Arial" w:cs="Arial"/>
        </w:rPr>
        <w:t>o</w:t>
      </w:r>
      <w:r w:rsidR="37498B2B" w:rsidRPr="00E83F9E">
        <w:rPr>
          <w:rFonts w:ascii="Arial" w:hAnsi="Arial" w:cs="Arial"/>
        </w:rPr>
        <w:t xml:space="preserve"> </w:t>
      </w:r>
      <w:r w:rsidRPr="00E83F9E">
        <w:rPr>
          <w:rFonts w:ascii="Arial" w:hAnsi="Arial" w:cs="Arial"/>
        </w:rPr>
        <w:t>determinan</w:t>
      </w:r>
      <w:r w:rsidR="37498B2B" w:rsidRPr="00E83F9E">
        <w:rPr>
          <w:rFonts w:ascii="Arial" w:hAnsi="Arial" w:cs="Arial"/>
        </w:rPr>
        <w:t xml:space="preserve"> </w:t>
      </w:r>
      <w:r w:rsidRPr="00E83F9E">
        <w:rPr>
          <w:rFonts w:ascii="Arial" w:hAnsi="Arial" w:cs="Arial"/>
        </w:rPr>
        <w:t>el</w:t>
      </w:r>
      <w:r w:rsidR="37498B2B" w:rsidRPr="00E83F9E">
        <w:rPr>
          <w:rFonts w:ascii="Arial" w:hAnsi="Arial" w:cs="Arial"/>
        </w:rPr>
        <w:t xml:space="preserve"> </w:t>
      </w:r>
      <w:r w:rsidRPr="00E83F9E">
        <w:rPr>
          <w:rFonts w:ascii="Arial" w:hAnsi="Arial" w:cs="Arial"/>
        </w:rPr>
        <w:t>término</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las</w:t>
      </w:r>
      <w:r w:rsidR="37498B2B" w:rsidRPr="00E83F9E">
        <w:rPr>
          <w:rFonts w:ascii="Arial" w:hAnsi="Arial" w:cs="Arial"/>
        </w:rPr>
        <w:t xml:space="preserve"> </w:t>
      </w:r>
      <w:r w:rsidRPr="00E83F9E">
        <w:rPr>
          <w:rFonts w:ascii="Arial" w:hAnsi="Arial" w:cs="Arial"/>
        </w:rPr>
        <w:t>actividades</w:t>
      </w:r>
      <w:r w:rsidR="37498B2B" w:rsidRPr="00E83F9E">
        <w:rPr>
          <w:rFonts w:ascii="Arial" w:hAnsi="Arial" w:cs="Arial"/>
        </w:rPr>
        <w:t xml:space="preserve"> </w:t>
      </w:r>
      <w:r w:rsidRPr="00E83F9E">
        <w:rPr>
          <w:rFonts w:ascii="Arial" w:hAnsi="Arial" w:cs="Arial"/>
        </w:rPr>
        <w:t>principales</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l</w:t>
      </w:r>
      <w:r w:rsidR="364F2323" w:rsidRPr="00E83F9E">
        <w:rPr>
          <w:rFonts w:ascii="Arial" w:hAnsi="Arial" w:cs="Arial"/>
        </w:rPr>
        <w:t>a</w:t>
      </w:r>
      <w:r w:rsidR="37498B2B" w:rsidRPr="00E83F9E">
        <w:rPr>
          <w:rFonts w:ascii="Arial" w:hAnsi="Arial" w:cs="Arial"/>
        </w:rPr>
        <w:t xml:space="preserve"> </w:t>
      </w:r>
      <w:r w:rsidR="499215AC" w:rsidRPr="00E83F9E">
        <w:rPr>
          <w:rFonts w:ascii="Arial" w:hAnsi="Arial" w:cs="Arial"/>
        </w:rPr>
        <w:t>obra</w:t>
      </w:r>
      <w:r w:rsidR="0EA71450" w:rsidRPr="00E83F9E">
        <w:rPr>
          <w:rFonts w:ascii="Arial" w:hAnsi="Arial" w:cs="Arial"/>
        </w:rPr>
        <w:t>,</w:t>
      </w:r>
      <w:r w:rsidR="37498B2B" w:rsidRPr="00E83F9E">
        <w:rPr>
          <w:rFonts w:ascii="Arial" w:hAnsi="Arial" w:cs="Arial"/>
        </w:rPr>
        <w:t xml:space="preserve"> </w:t>
      </w:r>
      <w:r w:rsidR="00322638">
        <w:rPr>
          <w:rFonts w:ascii="Arial" w:eastAsia="Arial Narrow" w:hAnsi="Arial" w:cs="Arial"/>
        </w:rPr>
        <w:t xml:space="preserve">a las cuales se hace </w:t>
      </w:r>
      <w:r w:rsidR="0EA71450" w:rsidRPr="00E83F9E">
        <w:rPr>
          <w:rFonts w:ascii="Arial" w:eastAsia="Arial Narrow" w:hAnsi="Arial" w:cs="Arial"/>
        </w:rPr>
        <w:t>referencia</w:t>
      </w:r>
      <w:r w:rsidR="37498B2B" w:rsidRPr="00E83F9E">
        <w:rPr>
          <w:rFonts w:ascii="Arial" w:eastAsia="Arial Narrow" w:hAnsi="Arial" w:cs="Arial"/>
        </w:rPr>
        <w:t xml:space="preserve"> </w:t>
      </w:r>
      <w:r w:rsidR="0EA71450" w:rsidRPr="00E83F9E">
        <w:rPr>
          <w:rFonts w:ascii="Arial" w:eastAsia="Arial Narrow" w:hAnsi="Arial" w:cs="Arial"/>
        </w:rPr>
        <w:t>en</w:t>
      </w:r>
      <w:r w:rsidR="37498B2B" w:rsidRPr="00E83F9E">
        <w:rPr>
          <w:rFonts w:ascii="Arial" w:eastAsia="Arial Narrow" w:hAnsi="Arial" w:cs="Arial"/>
        </w:rPr>
        <w:t xml:space="preserve"> </w:t>
      </w:r>
      <w:r w:rsidR="0EA71450" w:rsidRPr="00E83F9E">
        <w:rPr>
          <w:rFonts w:ascii="Arial" w:eastAsia="Arial Narrow" w:hAnsi="Arial" w:cs="Arial"/>
        </w:rPr>
        <w:t>el</w:t>
      </w:r>
      <w:r w:rsidR="37498B2B" w:rsidRPr="00E83F9E">
        <w:rPr>
          <w:rFonts w:ascii="Arial" w:eastAsia="Arial Narrow" w:hAnsi="Arial" w:cs="Arial"/>
        </w:rPr>
        <w:t xml:space="preserve"> </w:t>
      </w:r>
      <w:r w:rsidR="0EA71450" w:rsidRPr="00E83F9E">
        <w:rPr>
          <w:rFonts w:ascii="Arial" w:eastAsia="Arial Narrow" w:hAnsi="Arial" w:cs="Arial"/>
        </w:rPr>
        <w:t>numeral</w:t>
      </w:r>
      <w:r w:rsidR="37498B2B" w:rsidRPr="00E83F9E">
        <w:rPr>
          <w:rFonts w:ascii="Arial" w:eastAsia="Arial Narrow" w:hAnsi="Arial" w:cs="Arial"/>
        </w:rPr>
        <w:t xml:space="preserve"> </w:t>
      </w:r>
      <w:r w:rsidR="003D128D" w:rsidRPr="00E83F9E">
        <w:rPr>
          <w:rFonts w:ascii="Arial" w:eastAsia="Arial Narrow" w:hAnsi="Arial" w:cs="Arial"/>
        </w:rPr>
        <w:fldChar w:fldCharType="begin"/>
      </w:r>
      <w:r w:rsidR="003D128D" w:rsidRPr="00E83F9E">
        <w:rPr>
          <w:rFonts w:ascii="Arial" w:eastAsia="Arial Narrow" w:hAnsi="Arial" w:cs="Arial"/>
        </w:rPr>
        <w:instrText xml:space="preserve"> REF _Ref116460372 \r \h </w:instrText>
      </w:r>
      <w:r w:rsidR="003C5810" w:rsidRPr="00E83F9E">
        <w:rPr>
          <w:rFonts w:ascii="Arial" w:eastAsia="Arial Narrow" w:hAnsi="Arial" w:cs="Arial"/>
        </w:rPr>
        <w:instrText xml:space="preserve"> \* MERGEFORMAT </w:instrText>
      </w:r>
      <w:r w:rsidR="003D128D" w:rsidRPr="00E83F9E">
        <w:rPr>
          <w:rFonts w:ascii="Arial" w:eastAsia="Arial Narrow" w:hAnsi="Arial" w:cs="Arial"/>
        </w:rPr>
      </w:r>
      <w:r w:rsidR="003D128D" w:rsidRPr="00E83F9E">
        <w:rPr>
          <w:rFonts w:ascii="Arial" w:eastAsia="Arial Narrow" w:hAnsi="Arial" w:cs="Arial"/>
        </w:rPr>
        <w:fldChar w:fldCharType="separate"/>
      </w:r>
      <w:r w:rsidR="009434D3">
        <w:rPr>
          <w:rFonts w:ascii="Arial" w:eastAsia="Arial Narrow" w:hAnsi="Arial" w:cs="Arial"/>
        </w:rPr>
        <w:t>8.1</w:t>
      </w:r>
      <w:r w:rsidR="003D128D" w:rsidRPr="00E83F9E">
        <w:rPr>
          <w:rFonts w:ascii="Arial" w:eastAsia="Arial Narrow" w:hAnsi="Arial" w:cs="Arial"/>
        </w:rPr>
        <w:fldChar w:fldCharType="end"/>
      </w:r>
      <w:r w:rsidR="37498B2B" w:rsidRPr="00E83F9E">
        <w:rPr>
          <w:rFonts w:ascii="Arial" w:eastAsia="Arial Narrow" w:hAnsi="Arial" w:cs="Arial"/>
        </w:rPr>
        <w:t xml:space="preserve"> </w:t>
      </w:r>
      <w:r w:rsidR="0EA71450" w:rsidRPr="00E83F9E">
        <w:rPr>
          <w:rFonts w:ascii="Arial" w:eastAsia="Arial Narrow" w:hAnsi="Arial" w:cs="Arial"/>
        </w:rPr>
        <w:t>de</w:t>
      </w:r>
      <w:r w:rsidR="37498B2B" w:rsidRPr="00E83F9E">
        <w:rPr>
          <w:rFonts w:ascii="Arial" w:eastAsia="Arial Narrow" w:hAnsi="Arial" w:cs="Arial"/>
        </w:rPr>
        <w:t xml:space="preserve"> </w:t>
      </w:r>
      <w:r w:rsidR="0EA71450" w:rsidRPr="00E83F9E">
        <w:rPr>
          <w:rFonts w:ascii="Arial" w:eastAsia="Arial Narrow" w:hAnsi="Arial" w:cs="Arial"/>
        </w:rPr>
        <w:t>estas</w:t>
      </w:r>
      <w:r w:rsidR="37498B2B" w:rsidRPr="00E83F9E">
        <w:rPr>
          <w:rFonts w:ascii="Arial" w:eastAsia="Arial Narrow" w:hAnsi="Arial" w:cs="Arial"/>
        </w:rPr>
        <w:t xml:space="preserve"> </w:t>
      </w:r>
      <w:r w:rsidR="0EA71450" w:rsidRPr="00E83F9E">
        <w:rPr>
          <w:rFonts w:ascii="Arial" w:eastAsia="Arial Narrow" w:hAnsi="Arial" w:cs="Arial"/>
        </w:rPr>
        <w:t>Bases.</w:t>
      </w:r>
    </w:p>
    <w:p w14:paraId="6B30C082" w14:textId="4F1D7FB7" w:rsidR="00DA382E" w:rsidRPr="00E83F9E" w:rsidRDefault="00DA382E" w:rsidP="001B5344">
      <w:pPr>
        <w:pStyle w:val="Prrafodelista"/>
        <w:numPr>
          <w:ilvl w:val="0"/>
          <w:numId w:val="85"/>
        </w:numPr>
        <w:rPr>
          <w:rFonts w:ascii="Arial" w:hAnsi="Arial" w:cs="Arial"/>
        </w:rPr>
      </w:pPr>
      <w:r w:rsidRPr="403B83BA">
        <w:rPr>
          <w:rFonts w:ascii="Arial" w:hAnsi="Arial" w:cs="Arial"/>
          <w:b/>
          <w:bCs/>
        </w:rPr>
        <w:t>Propietario</w:t>
      </w:r>
      <w:r w:rsidR="00FE2101" w:rsidRPr="403B83BA">
        <w:rPr>
          <w:rFonts w:ascii="Arial" w:hAnsi="Arial" w:cs="Arial"/>
          <w:b/>
          <w:bCs/>
        </w:rPr>
        <w:t xml:space="preserve"> </w:t>
      </w:r>
      <w:r w:rsidRPr="403B83BA">
        <w:rPr>
          <w:rFonts w:ascii="Arial" w:hAnsi="Arial" w:cs="Arial"/>
          <w:b/>
          <w:bCs/>
        </w:rPr>
        <w:t>o</w:t>
      </w:r>
      <w:r w:rsidR="00FE2101" w:rsidRPr="403B83BA">
        <w:rPr>
          <w:rFonts w:ascii="Arial" w:hAnsi="Arial" w:cs="Arial"/>
          <w:b/>
          <w:bCs/>
        </w:rPr>
        <w:t xml:space="preserve"> </w:t>
      </w:r>
      <w:r w:rsidRPr="403B83BA">
        <w:rPr>
          <w:rFonts w:ascii="Arial" w:hAnsi="Arial" w:cs="Arial"/>
          <w:b/>
          <w:bCs/>
        </w:rPr>
        <w:t>Mandante</w:t>
      </w:r>
      <w:r w:rsidR="00FE2101" w:rsidRPr="403B83BA">
        <w:rPr>
          <w:rFonts w:ascii="Arial" w:hAnsi="Arial" w:cs="Arial"/>
          <w:b/>
          <w:bCs/>
        </w:rPr>
        <w:t xml:space="preserve"> </w:t>
      </w:r>
      <w:r w:rsidR="00BD0895" w:rsidRPr="403B83BA">
        <w:rPr>
          <w:rFonts w:ascii="Arial" w:hAnsi="Arial" w:cs="Arial"/>
          <w:b/>
          <w:bCs/>
        </w:rPr>
        <w:t>o</w:t>
      </w:r>
      <w:r w:rsidR="00FE2101" w:rsidRPr="403B83BA">
        <w:rPr>
          <w:rFonts w:ascii="Arial" w:hAnsi="Arial" w:cs="Arial"/>
          <w:b/>
          <w:bCs/>
        </w:rPr>
        <w:t xml:space="preserve"> </w:t>
      </w:r>
      <w:r w:rsidR="00BD0895" w:rsidRPr="403B83BA">
        <w:rPr>
          <w:rFonts w:ascii="Arial" w:hAnsi="Arial" w:cs="Arial"/>
          <w:b/>
          <w:bCs/>
        </w:rPr>
        <w:t>CGE</w:t>
      </w:r>
      <w:r w:rsidR="00FE2101" w:rsidRPr="403B83BA">
        <w:rPr>
          <w:rFonts w:ascii="Arial" w:hAnsi="Arial" w:cs="Arial"/>
          <w:b/>
          <w:bCs/>
        </w:rPr>
        <w:t xml:space="preserve"> </w:t>
      </w:r>
      <w:r w:rsidR="00BD0895" w:rsidRPr="403B83BA">
        <w:rPr>
          <w:rFonts w:ascii="Arial" w:hAnsi="Arial" w:cs="Arial"/>
          <w:b/>
          <w:bCs/>
        </w:rPr>
        <w:t>Transmisión</w:t>
      </w:r>
      <w:r w:rsidR="00FE2101" w:rsidRPr="403B83BA">
        <w:rPr>
          <w:rFonts w:ascii="Arial" w:hAnsi="Arial" w:cs="Arial"/>
          <w:b/>
          <w:bCs/>
        </w:rPr>
        <w:t xml:space="preserve"> </w:t>
      </w:r>
      <w:r w:rsidR="00BD0895" w:rsidRPr="403B83BA">
        <w:rPr>
          <w:rFonts w:ascii="Arial" w:hAnsi="Arial" w:cs="Arial"/>
          <w:b/>
          <w:bCs/>
        </w:rPr>
        <w:t>o</w:t>
      </w:r>
      <w:r w:rsidR="00FE2101" w:rsidRPr="403B83BA">
        <w:rPr>
          <w:rFonts w:ascii="Arial" w:hAnsi="Arial" w:cs="Arial"/>
          <w:b/>
          <w:bCs/>
        </w:rPr>
        <w:t xml:space="preserve"> </w:t>
      </w:r>
      <w:r w:rsidR="00BD0895" w:rsidRPr="403B83BA">
        <w:rPr>
          <w:rFonts w:ascii="Arial" w:hAnsi="Arial" w:cs="Arial"/>
          <w:b/>
          <w:bCs/>
        </w:rPr>
        <w:t>CGET</w:t>
      </w:r>
      <w:r w:rsidR="6126C344" w:rsidRPr="403B83BA">
        <w:rPr>
          <w:rFonts w:ascii="Arial" w:hAnsi="Arial" w:cs="Arial"/>
          <w:b/>
          <w:bCs/>
        </w:rPr>
        <w:t xml:space="preserve"> o CGE</w:t>
      </w:r>
      <w:r w:rsidRPr="403B83BA">
        <w:rPr>
          <w:rFonts w:ascii="Arial" w:hAnsi="Arial" w:cs="Arial"/>
        </w:rPr>
        <w:t>:</w:t>
      </w:r>
      <w:r w:rsidR="00FE2101" w:rsidRPr="403B83BA">
        <w:rPr>
          <w:rFonts w:ascii="Arial" w:hAnsi="Arial" w:cs="Arial"/>
        </w:rPr>
        <w:t xml:space="preserve"> </w:t>
      </w:r>
      <w:r w:rsidR="000578D0" w:rsidRPr="403B83BA">
        <w:rPr>
          <w:rFonts w:ascii="Arial" w:hAnsi="Arial" w:cs="Arial"/>
        </w:rPr>
        <w:t>Persona</w:t>
      </w:r>
      <w:r w:rsidR="00FE2101" w:rsidRPr="403B83BA">
        <w:rPr>
          <w:rFonts w:ascii="Arial" w:hAnsi="Arial" w:cs="Arial"/>
        </w:rPr>
        <w:t xml:space="preserve"> </w:t>
      </w:r>
      <w:r w:rsidR="000578D0" w:rsidRPr="403B83BA">
        <w:rPr>
          <w:rFonts w:ascii="Arial" w:hAnsi="Arial" w:cs="Arial"/>
        </w:rPr>
        <w:t>jurídica</w:t>
      </w:r>
      <w:r w:rsidR="00FE2101" w:rsidRPr="403B83BA">
        <w:rPr>
          <w:rFonts w:ascii="Arial" w:hAnsi="Arial" w:cs="Arial"/>
        </w:rPr>
        <w:t xml:space="preserve"> </w:t>
      </w:r>
      <w:r w:rsidR="000578D0" w:rsidRPr="403B83BA">
        <w:rPr>
          <w:rFonts w:ascii="Arial" w:hAnsi="Arial" w:cs="Arial"/>
        </w:rPr>
        <w:t>propietaria</w:t>
      </w:r>
      <w:r w:rsidR="00FE2101" w:rsidRPr="403B83BA">
        <w:rPr>
          <w:rFonts w:ascii="Arial" w:hAnsi="Arial" w:cs="Arial"/>
        </w:rPr>
        <w:t xml:space="preserve"> </w:t>
      </w:r>
      <w:r w:rsidR="000578D0" w:rsidRPr="403B83BA">
        <w:rPr>
          <w:rFonts w:ascii="Arial" w:hAnsi="Arial" w:cs="Arial"/>
        </w:rPr>
        <w:t>de</w:t>
      </w:r>
      <w:r w:rsidR="00FE2101" w:rsidRPr="403B83BA">
        <w:rPr>
          <w:rFonts w:ascii="Arial" w:hAnsi="Arial" w:cs="Arial"/>
        </w:rPr>
        <w:t xml:space="preserve"> </w:t>
      </w:r>
      <w:r w:rsidR="000578D0" w:rsidRPr="403B83BA">
        <w:rPr>
          <w:rFonts w:ascii="Arial" w:hAnsi="Arial" w:cs="Arial"/>
        </w:rPr>
        <w:t>instalaciones</w:t>
      </w:r>
      <w:r w:rsidR="00FE2101" w:rsidRPr="403B83BA">
        <w:rPr>
          <w:rFonts w:ascii="Arial" w:hAnsi="Arial" w:cs="Arial"/>
        </w:rPr>
        <w:t xml:space="preserve"> </w:t>
      </w:r>
      <w:r w:rsidR="000578D0" w:rsidRPr="403B83BA">
        <w:rPr>
          <w:rFonts w:ascii="Arial" w:hAnsi="Arial" w:cs="Arial"/>
        </w:rPr>
        <w:t>de</w:t>
      </w:r>
      <w:r w:rsidR="00FE2101" w:rsidRPr="403B83BA">
        <w:rPr>
          <w:rFonts w:ascii="Arial" w:hAnsi="Arial" w:cs="Arial"/>
        </w:rPr>
        <w:t xml:space="preserve"> </w:t>
      </w:r>
      <w:r w:rsidR="000578D0" w:rsidRPr="403B83BA">
        <w:rPr>
          <w:rFonts w:ascii="Arial" w:hAnsi="Arial" w:cs="Arial"/>
        </w:rPr>
        <w:t>transmisión</w:t>
      </w:r>
      <w:r w:rsidR="00FE2101" w:rsidRPr="403B83BA">
        <w:rPr>
          <w:rFonts w:ascii="Arial" w:hAnsi="Arial" w:cs="Arial"/>
        </w:rPr>
        <w:t xml:space="preserve"> </w:t>
      </w:r>
      <w:r w:rsidR="000578D0" w:rsidRPr="403B83BA">
        <w:rPr>
          <w:rFonts w:ascii="Arial" w:hAnsi="Arial" w:cs="Arial"/>
        </w:rPr>
        <w:t>que</w:t>
      </w:r>
      <w:r w:rsidR="00FE2101" w:rsidRPr="403B83BA">
        <w:rPr>
          <w:rFonts w:ascii="Arial" w:hAnsi="Arial" w:cs="Arial"/>
        </w:rPr>
        <w:t xml:space="preserve"> </w:t>
      </w:r>
      <w:r w:rsidR="000578D0" w:rsidRPr="403B83BA">
        <w:rPr>
          <w:rFonts w:ascii="Arial" w:hAnsi="Arial" w:cs="Arial"/>
        </w:rPr>
        <w:t>son</w:t>
      </w:r>
      <w:r w:rsidR="00FE2101" w:rsidRPr="403B83BA">
        <w:rPr>
          <w:rFonts w:ascii="Arial" w:hAnsi="Arial" w:cs="Arial"/>
        </w:rPr>
        <w:t xml:space="preserve"> </w:t>
      </w:r>
      <w:r w:rsidR="000578D0" w:rsidRPr="403B83BA">
        <w:rPr>
          <w:rFonts w:ascii="Arial" w:hAnsi="Arial" w:cs="Arial"/>
        </w:rPr>
        <w:t>objeto</w:t>
      </w:r>
      <w:r w:rsidR="00FE2101" w:rsidRPr="403B83BA">
        <w:rPr>
          <w:rFonts w:ascii="Arial" w:hAnsi="Arial" w:cs="Arial"/>
        </w:rPr>
        <w:t xml:space="preserve"> </w:t>
      </w:r>
      <w:r w:rsidR="000578D0" w:rsidRPr="403B83BA">
        <w:rPr>
          <w:rFonts w:ascii="Arial" w:hAnsi="Arial" w:cs="Arial"/>
        </w:rPr>
        <w:t>de</w:t>
      </w:r>
      <w:r w:rsidR="00FE2101" w:rsidRPr="403B83BA">
        <w:rPr>
          <w:rFonts w:ascii="Arial" w:hAnsi="Arial" w:cs="Arial"/>
        </w:rPr>
        <w:t xml:space="preserve"> </w:t>
      </w:r>
      <w:r w:rsidR="000578D0" w:rsidRPr="403B83BA">
        <w:rPr>
          <w:rFonts w:ascii="Arial" w:hAnsi="Arial" w:cs="Arial"/>
        </w:rPr>
        <w:t>ampliación,</w:t>
      </w:r>
      <w:r w:rsidR="00FE2101" w:rsidRPr="403B83BA">
        <w:rPr>
          <w:rFonts w:ascii="Arial" w:hAnsi="Arial" w:cs="Arial"/>
        </w:rPr>
        <w:t xml:space="preserve"> </w:t>
      </w:r>
      <w:r w:rsidR="000578D0" w:rsidRPr="403B83BA">
        <w:rPr>
          <w:rFonts w:ascii="Arial" w:hAnsi="Arial" w:cs="Arial"/>
        </w:rPr>
        <w:t>o</w:t>
      </w:r>
      <w:r w:rsidR="00FE2101" w:rsidRPr="403B83BA">
        <w:rPr>
          <w:rFonts w:ascii="Arial" w:hAnsi="Arial" w:cs="Arial"/>
        </w:rPr>
        <w:t xml:space="preserve"> </w:t>
      </w:r>
      <w:r w:rsidR="000578D0" w:rsidRPr="403B83BA">
        <w:rPr>
          <w:rFonts w:ascii="Arial" w:hAnsi="Arial" w:cs="Arial"/>
        </w:rPr>
        <w:t>quienes</w:t>
      </w:r>
      <w:r w:rsidR="00FE2101" w:rsidRPr="403B83BA">
        <w:rPr>
          <w:rFonts w:ascii="Arial" w:hAnsi="Arial" w:cs="Arial"/>
        </w:rPr>
        <w:t xml:space="preserve"> </w:t>
      </w:r>
      <w:r w:rsidR="000578D0" w:rsidRPr="403B83BA">
        <w:rPr>
          <w:rFonts w:ascii="Arial" w:hAnsi="Arial" w:cs="Arial"/>
        </w:rPr>
        <w:t>las</w:t>
      </w:r>
      <w:r w:rsidR="00FE2101" w:rsidRPr="403B83BA">
        <w:rPr>
          <w:rFonts w:ascii="Arial" w:hAnsi="Arial" w:cs="Arial"/>
        </w:rPr>
        <w:t xml:space="preserve"> </w:t>
      </w:r>
      <w:r w:rsidR="000578D0" w:rsidRPr="403B83BA">
        <w:rPr>
          <w:rFonts w:ascii="Arial" w:hAnsi="Arial" w:cs="Arial"/>
        </w:rPr>
        <w:t>exploten</w:t>
      </w:r>
      <w:r w:rsidR="00FE2101" w:rsidRPr="403B83BA">
        <w:rPr>
          <w:rFonts w:ascii="Arial" w:hAnsi="Arial" w:cs="Arial"/>
        </w:rPr>
        <w:t xml:space="preserve"> </w:t>
      </w:r>
      <w:r w:rsidR="000578D0" w:rsidRPr="403B83BA">
        <w:rPr>
          <w:rFonts w:ascii="Arial" w:hAnsi="Arial" w:cs="Arial"/>
        </w:rPr>
        <w:t>a</w:t>
      </w:r>
      <w:r w:rsidR="00FE2101" w:rsidRPr="403B83BA">
        <w:rPr>
          <w:rFonts w:ascii="Arial" w:hAnsi="Arial" w:cs="Arial"/>
        </w:rPr>
        <w:t xml:space="preserve"> </w:t>
      </w:r>
      <w:r w:rsidR="000578D0" w:rsidRPr="403B83BA">
        <w:rPr>
          <w:rFonts w:ascii="Arial" w:hAnsi="Arial" w:cs="Arial"/>
        </w:rPr>
        <w:t>cualquier</w:t>
      </w:r>
      <w:r w:rsidR="00FE2101" w:rsidRPr="403B83BA">
        <w:rPr>
          <w:rFonts w:ascii="Arial" w:hAnsi="Arial" w:cs="Arial"/>
        </w:rPr>
        <w:t xml:space="preserve"> </w:t>
      </w:r>
      <w:r w:rsidR="000578D0" w:rsidRPr="403B83BA">
        <w:rPr>
          <w:rFonts w:ascii="Arial" w:hAnsi="Arial" w:cs="Arial"/>
        </w:rPr>
        <w:t>título,</w:t>
      </w:r>
      <w:r w:rsidR="00FE2101" w:rsidRPr="403B83BA">
        <w:rPr>
          <w:rFonts w:ascii="Arial" w:hAnsi="Arial" w:cs="Arial"/>
        </w:rPr>
        <w:t xml:space="preserve"> </w:t>
      </w:r>
      <w:r w:rsidR="000578D0" w:rsidRPr="403B83BA">
        <w:rPr>
          <w:rFonts w:ascii="Arial" w:hAnsi="Arial" w:cs="Arial"/>
        </w:rPr>
        <w:t>que</w:t>
      </w:r>
      <w:r w:rsidR="00FE2101" w:rsidRPr="403B83BA">
        <w:rPr>
          <w:rFonts w:ascii="Arial" w:hAnsi="Arial" w:cs="Arial"/>
        </w:rPr>
        <w:t xml:space="preserve"> </w:t>
      </w:r>
      <w:r w:rsidR="000578D0" w:rsidRPr="403B83BA">
        <w:rPr>
          <w:rFonts w:ascii="Arial" w:hAnsi="Arial" w:cs="Arial"/>
        </w:rPr>
        <w:t>se</w:t>
      </w:r>
      <w:r w:rsidR="00FE2101" w:rsidRPr="403B83BA">
        <w:rPr>
          <w:rFonts w:ascii="Arial" w:hAnsi="Arial" w:cs="Arial"/>
        </w:rPr>
        <w:t xml:space="preserve"> </w:t>
      </w:r>
      <w:r w:rsidR="000578D0" w:rsidRPr="403B83BA">
        <w:rPr>
          <w:rFonts w:ascii="Arial" w:hAnsi="Arial" w:cs="Arial"/>
        </w:rPr>
        <w:t>encuentra</w:t>
      </w:r>
      <w:r w:rsidR="00FE2101" w:rsidRPr="403B83BA">
        <w:rPr>
          <w:rFonts w:ascii="Arial" w:hAnsi="Arial" w:cs="Arial"/>
        </w:rPr>
        <w:t xml:space="preserve"> </w:t>
      </w:r>
      <w:r w:rsidR="000578D0" w:rsidRPr="403B83BA">
        <w:rPr>
          <w:rFonts w:ascii="Arial" w:hAnsi="Arial" w:cs="Arial"/>
        </w:rPr>
        <w:t>individualizada</w:t>
      </w:r>
      <w:r w:rsidR="00FE2101" w:rsidRPr="403B83BA">
        <w:rPr>
          <w:rFonts w:ascii="Arial" w:hAnsi="Arial" w:cs="Arial"/>
        </w:rPr>
        <w:t xml:space="preserve"> </w:t>
      </w:r>
      <w:r w:rsidR="000578D0" w:rsidRPr="403B83BA">
        <w:rPr>
          <w:rFonts w:ascii="Arial" w:hAnsi="Arial" w:cs="Arial"/>
        </w:rPr>
        <w:t>en</w:t>
      </w:r>
      <w:r w:rsidR="00FE2101" w:rsidRPr="403B83BA">
        <w:rPr>
          <w:rFonts w:ascii="Arial" w:hAnsi="Arial" w:cs="Arial"/>
        </w:rPr>
        <w:t xml:space="preserve"> </w:t>
      </w:r>
      <w:r w:rsidR="000578D0" w:rsidRPr="403B83BA">
        <w:rPr>
          <w:rFonts w:ascii="Arial" w:hAnsi="Arial" w:cs="Arial"/>
        </w:rPr>
        <w:t>el</w:t>
      </w:r>
      <w:r w:rsidR="00FE2101" w:rsidRPr="403B83BA">
        <w:rPr>
          <w:rFonts w:ascii="Arial" w:hAnsi="Arial" w:cs="Arial"/>
        </w:rPr>
        <w:t xml:space="preserve"> </w:t>
      </w:r>
      <w:r w:rsidR="000578D0" w:rsidRPr="403B83BA">
        <w:rPr>
          <w:rFonts w:ascii="Arial" w:hAnsi="Arial" w:cs="Arial"/>
        </w:rPr>
        <w:t>Decreto</w:t>
      </w:r>
      <w:r w:rsidR="00FE2101" w:rsidRPr="403B83BA">
        <w:rPr>
          <w:rFonts w:ascii="Arial" w:hAnsi="Arial" w:cs="Arial"/>
        </w:rPr>
        <w:t xml:space="preserve"> </w:t>
      </w:r>
      <w:r w:rsidR="000578D0" w:rsidRPr="403B83BA">
        <w:rPr>
          <w:rFonts w:ascii="Arial" w:hAnsi="Arial" w:cs="Arial"/>
        </w:rPr>
        <w:t>de</w:t>
      </w:r>
      <w:r w:rsidR="00FE2101" w:rsidRPr="403B83BA">
        <w:rPr>
          <w:rFonts w:ascii="Arial" w:hAnsi="Arial" w:cs="Arial"/>
        </w:rPr>
        <w:t xml:space="preserve"> </w:t>
      </w:r>
      <w:r w:rsidR="000578D0" w:rsidRPr="403B83BA">
        <w:rPr>
          <w:rFonts w:ascii="Arial" w:hAnsi="Arial" w:cs="Arial"/>
        </w:rPr>
        <w:t>Obras</w:t>
      </w:r>
      <w:r w:rsidR="00FE2101" w:rsidRPr="403B83BA">
        <w:rPr>
          <w:rFonts w:ascii="Arial" w:hAnsi="Arial" w:cs="Arial"/>
        </w:rPr>
        <w:t xml:space="preserve"> </w:t>
      </w:r>
      <w:r w:rsidR="000578D0" w:rsidRPr="403B83BA">
        <w:rPr>
          <w:rFonts w:ascii="Arial" w:hAnsi="Arial" w:cs="Arial"/>
        </w:rPr>
        <w:t>de</w:t>
      </w:r>
      <w:r w:rsidR="00FE2101" w:rsidRPr="403B83BA">
        <w:rPr>
          <w:rFonts w:ascii="Arial" w:hAnsi="Arial" w:cs="Arial"/>
        </w:rPr>
        <w:t xml:space="preserve"> </w:t>
      </w:r>
      <w:r w:rsidR="000578D0" w:rsidRPr="403B83BA">
        <w:rPr>
          <w:rFonts w:ascii="Arial" w:hAnsi="Arial" w:cs="Arial"/>
        </w:rPr>
        <w:t>Ampliación</w:t>
      </w:r>
      <w:r w:rsidR="00FE2101" w:rsidRPr="403B83BA">
        <w:rPr>
          <w:rFonts w:ascii="Arial" w:hAnsi="Arial" w:cs="Arial"/>
        </w:rPr>
        <w:t xml:space="preserve"> </w:t>
      </w:r>
      <w:r w:rsidR="000578D0" w:rsidRPr="403B83BA">
        <w:rPr>
          <w:rFonts w:ascii="Arial" w:hAnsi="Arial" w:cs="Arial"/>
        </w:rPr>
        <w:t>y</w:t>
      </w:r>
      <w:r w:rsidR="00FE2101" w:rsidRPr="403B83BA">
        <w:rPr>
          <w:rFonts w:ascii="Arial" w:hAnsi="Arial" w:cs="Arial"/>
        </w:rPr>
        <w:t xml:space="preserve"> </w:t>
      </w:r>
      <w:r w:rsidR="000578D0" w:rsidRPr="403B83BA">
        <w:rPr>
          <w:rFonts w:ascii="Arial" w:hAnsi="Arial" w:cs="Arial"/>
        </w:rPr>
        <w:t>en</w:t>
      </w:r>
      <w:r w:rsidR="00FE2101" w:rsidRPr="403B83BA">
        <w:rPr>
          <w:rFonts w:ascii="Arial" w:hAnsi="Arial" w:cs="Arial"/>
        </w:rPr>
        <w:t xml:space="preserve"> </w:t>
      </w:r>
      <w:r w:rsidR="000578D0" w:rsidRPr="403B83BA">
        <w:rPr>
          <w:rFonts w:ascii="Arial" w:hAnsi="Arial" w:cs="Arial"/>
        </w:rPr>
        <w:t>el</w:t>
      </w:r>
      <w:r w:rsidR="00FE2101" w:rsidRPr="403B83BA">
        <w:rPr>
          <w:rFonts w:ascii="Arial" w:hAnsi="Arial" w:cs="Arial"/>
        </w:rPr>
        <w:t xml:space="preserve"> </w:t>
      </w:r>
      <w:r w:rsidR="000578D0" w:rsidRPr="403B83BA">
        <w:rPr>
          <w:rFonts w:ascii="Arial" w:hAnsi="Arial" w:cs="Arial"/>
        </w:rPr>
        <w:t>respectivo</w:t>
      </w:r>
      <w:r w:rsidR="00FE2101" w:rsidRPr="403B83BA">
        <w:rPr>
          <w:rFonts w:ascii="Arial" w:hAnsi="Arial" w:cs="Arial"/>
        </w:rPr>
        <w:t xml:space="preserve"> </w:t>
      </w:r>
      <w:r w:rsidR="000578D0" w:rsidRPr="403B83BA">
        <w:rPr>
          <w:rFonts w:ascii="Arial" w:hAnsi="Arial" w:cs="Arial"/>
        </w:rPr>
        <w:t>Decreto</w:t>
      </w:r>
      <w:r w:rsidR="00FE2101" w:rsidRPr="403B83BA">
        <w:rPr>
          <w:rFonts w:ascii="Arial" w:hAnsi="Arial" w:cs="Arial"/>
        </w:rPr>
        <w:t xml:space="preserve"> </w:t>
      </w:r>
      <w:r w:rsidR="000578D0" w:rsidRPr="403B83BA">
        <w:rPr>
          <w:rFonts w:ascii="Arial" w:hAnsi="Arial" w:cs="Arial"/>
        </w:rPr>
        <w:t>de</w:t>
      </w:r>
      <w:r w:rsidR="00FE2101" w:rsidRPr="403B83BA">
        <w:rPr>
          <w:rFonts w:ascii="Arial" w:hAnsi="Arial" w:cs="Arial"/>
        </w:rPr>
        <w:t xml:space="preserve"> </w:t>
      </w:r>
      <w:r w:rsidR="000578D0" w:rsidRPr="403B83BA">
        <w:rPr>
          <w:rFonts w:ascii="Arial" w:hAnsi="Arial" w:cs="Arial"/>
        </w:rPr>
        <w:t>Adjudicación</w:t>
      </w:r>
      <w:r w:rsidR="00FE2101" w:rsidRPr="403B83BA">
        <w:rPr>
          <w:rFonts w:ascii="Arial" w:hAnsi="Arial" w:cs="Arial"/>
        </w:rPr>
        <w:t xml:space="preserve"> </w:t>
      </w:r>
      <w:r w:rsidR="000578D0" w:rsidRPr="403B83BA">
        <w:rPr>
          <w:rFonts w:ascii="Arial" w:hAnsi="Arial" w:cs="Arial"/>
        </w:rPr>
        <w:t>de</w:t>
      </w:r>
      <w:r w:rsidR="00FE2101" w:rsidRPr="403B83BA">
        <w:rPr>
          <w:rFonts w:ascii="Arial" w:hAnsi="Arial" w:cs="Arial"/>
        </w:rPr>
        <w:t xml:space="preserve"> </w:t>
      </w:r>
      <w:r w:rsidR="000578D0" w:rsidRPr="403B83BA">
        <w:rPr>
          <w:rFonts w:ascii="Arial" w:hAnsi="Arial" w:cs="Arial"/>
        </w:rPr>
        <w:t>Obras</w:t>
      </w:r>
      <w:r w:rsidR="00FE2101" w:rsidRPr="403B83BA">
        <w:rPr>
          <w:rFonts w:ascii="Arial" w:hAnsi="Arial" w:cs="Arial"/>
        </w:rPr>
        <w:t xml:space="preserve"> </w:t>
      </w:r>
      <w:r w:rsidR="000578D0" w:rsidRPr="403B83BA">
        <w:rPr>
          <w:rFonts w:ascii="Arial" w:hAnsi="Arial" w:cs="Arial"/>
        </w:rPr>
        <w:t>de</w:t>
      </w:r>
      <w:r w:rsidR="00FE2101" w:rsidRPr="403B83BA">
        <w:rPr>
          <w:rFonts w:ascii="Arial" w:hAnsi="Arial" w:cs="Arial"/>
        </w:rPr>
        <w:t xml:space="preserve"> </w:t>
      </w:r>
      <w:r w:rsidR="000578D0" w:rsidRPr="403B83BA">
        <w:rPr>
          <w:rFonts w:ascii="Arial" w:hAnsi="Arial" w:cs="Arial"/>
        </w:rPr>
        <w:t>Ampliación.</w:t>
      </w:r>
      <w:r w:rsidR="00FE2101" w:rsidRPr="403B83BA">
        <w:rPr>
          <w:rFonts w:ascii="Arial" w:hAnsi="Arial" w:cs="Arial"/>
        </w:rPr>
        <w:t xml:space="preserve"> </w:t>
      </w:r>
    </w:p>
    <w:p w14:paraId="7F44CF53" w14:textId="77B4F236" w:rsidR="00DA382E" w:rsidRPr="00E83F9E" w:rsidRDefault="00DA382E" w:rsidP="001B5344">
      <w:pPr>
        <w:pStyle w:val="Prrafodelista"/>
        <w:numPr>
          <w:ilvl w:val="0"/>
          <w:numId w:val="85"/>
        </w:numPr>
        <w:rPr>
          <w:rFonts w:ascii="Arial" w:hAnsi="Arial" w:cs="Arial"/>
        </w:rPr>
      </w:pPr>
      <w:bookmarkStart w:id="51" w:name="_Hlk526851328"/>
      <w:r w:rsidRPr="00E83F9E">
        <w:rPr>
          <w:rFonts w:ascii="Arial" w:hAnsi="Arial" w:cs="Arial"/>
          <w:b/>
          <w:bCs/>
        </w:rPr>
        <w:t>Puesta</w:t>
      </w:r>
      <w:r w:rsidR="00FE2101" w:rsidRPr="00E83F9E">
        <w:rPr>
          <w:rFonts w:ascii="Arial" w:hAnsi="Arial" w:cs="Arial"/>
          <w:b/>
          <w:bCs/>
        </w:rPr>
        <w:t xml:space="preserve"> </w:t>
      </w:r>
      <w:r w:rsidRPr="00E83F9E">
        <w:rPr>
          <w:rFonts w:ascii="Arial" w:hAnsi="Arial" w:cs="Arial"/>
          <w:b/>
          <w:bCs/>
        </w:rPr>
        <w:t>en</w:t>
      </w:r>
      <w:r w:rsidR="00FE2101" w:rsidRPr="00E83F9E">
        <w:rPr>
          <w:rFonts w:ascii="Arial" w:hAnsi="Arial" w:cs="Arial"/>
          <w:b/>
          <w:bCs/>
        </w:rPr>
        <w:t xml:space="preserve"> </w:t>
      </w:r>
      <w:r w:rsidRPr="00E83F9E">
        <w:rPr>
          <w:rFonts w:ascii="Arial" w:hAnsi="Arial" w:cs="Arial"/>
          <w:b/>
          <w:bCs/>
        </w:rPr>
        <w:t>Servicio</w:t>
      </w:r>
      <w:r w:rsidRPr="00E83F9E">
        <w:rPr>
          <w:rFonts w:ascii="Arial" w:hAnsi="Arial" w:cs="Arial"/>
        </w:rPr>
        <w:t>:</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entenderá</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etapa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puesta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servicio</w:t>
      </w:r>
      <w:r w:rsidR="00FE2101" w:rsidRPr="00E83F9E">
        <w:rPr>
          <w:rFonts w:ascii="Arial" w:hAnsi="Arial" w:cs="Arial"/>
        </w:rPr>
        <w:t xml:space="preserve"> </w:t>
      </w:r>
      <w:r w:rsidRPr="00E83F9E">
        <w:rPr>
          <w:rFonts w:ascii="Arial" w:hAnsi="Arial" w:cs="Arial"/>
        </w:rPr>
        <w:t>aquella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inicia</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interconexión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energización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respectiva</w:t>
      </w:r>
      <w:r w:rsidR="00FE2101" w:rsidRPr="00E83F9E">
        <w:rPr>
          <w:rFonts w:ascii="Arial" w:hAnsi="Arial" w:cs="Arial"/>
        </w:rPr>
        <w:t xml:space="preserve"> </w:t>
      </w:r>
      <w:r w:rsidRPr="00E83F9E">
        <w:rPr>
          <w:rFonts w:ascii="Arial" w:hAnsi="Arial" w:cs="Arial"/>
        </w:rPr>
        <w:t>instalación,</w:t>
      </w:r>
      <w:r w:rsidR="00FE2101" w:rsidRPr="00E83F9E">
        <w:rPr>
          <w:rFonts w:ascii="Arial" w:hAnsi="Arial" w:cs="Arial"/>
        </w:rPr>
        <w:t xml:space="preserve"> </w:t>
      </w:r>
      <w:r w:rsidRPr="00E83F9E">
        <w:rPr>
          <w:rFonts w:ascii="Arial" w:hAnsi="Arial" w:cs="Arial"/>
        </w:rPr>
        <w:t>previa</w:t>
      </w:r>
      <w:r w:rsidR="00FE2101" w:rsidRPr="00E83F9E">
        <w:rPr>
          <w:rFonts w:ascii="Arial" w:hAnsi="Arial" w:cs="Arial"/>
        </w:rPr>
        <w:t xml:space="preserve"> </w:t>
      </w:r>
      <w:r w:rsidRPr="00E83F9E">
        <w:rPr>
          <w:rFonts w:ascii="Arial" w:hAnsi="Arial" w:cs="Arial"/>
        </w:rPr>
        <w:t>autorización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Coordinador</w:t>
      </w:r>
      <w:r w:rsidR="00D95EEF">
        <w:rPr>
          <w:rFonts w:ascii="Arial" w:hAnsi="Arial" w:cs="Arial"/>
        </w:rPr>
        <w:t xml:space="preserve"> Eléctrico Nacional</w:t>
      </w:r>
      <w:r w:rsidRPr="00E83F9E">
        <w:rPr>
          <w:rFonts w:ascii="Arial" w:hAnsi="Arial" w:cs="Arial"/>
        </w:rPr>
        <w:t>,</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hasta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término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respectivas</w:t>
      </w:r>
      <w:r w:rsidR="00FE2101" w:rsidRPr="00E83F9E">
        <w:rPr>
          <w:rFonts w:ascii="Arial" w:hAnsi="Arial" w:cs="Arial"/>
        </w:rPr>
        <w:t xml:space="preserve"> </w:t>
      </w:r>
      <w:r w:rsidRPr="00E83F9E">
        <w:rPr>
          <w:rFonts w:ascii="Arial" w:hAnsi="Arial" w:cs="Arial"/>
        </w:rPr>
        <w:t>pruebas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demás</w:t>
      </w:r>
      <w:r w:rsidR="00FE2101" w:rsidRPr="00E83F9E">
        <w:rPr>
          <w:rFonts w:ascii="Arial" w:hAnsi="Arial" w:cs="Arial"/>
        </w:rPr>
        <w:t xml:space="preserve"> </w:t>
      </w:r>
      <w:r w:rsidRPr="00E83F9E">
        <w:rPr>
          <w:rFonts w:ascii="Arial" w:hAnsi="Arial" w:cs="Arial"/>
        </w:rPr>
        <w:t>requerimientos</w:t>
      </w:r>
      <w:r w:rsidR="00FE2101" w:rsidRPr="00E83F9E">
        <w:rPr>
          <w:rFonts w:ascii="Arial" w:hAnsi="Arial" w:cs="Arial"/>
        </w:rPr>
        <w:t xml:space="preserve"> </w:t>
      </w:r>
      <w:r w:rsidRPr="00E83F9E">
        <w:rPr>
          <w:rFonts w:ascii="Arial" w:hAnsi="Arial" w:cs="Arial"/>
        </w:rPr>
        <w:t>establecidos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respectivo</w:t>
      </w:r>
      <w:r w:rsidR="00FE2101" w:rsidRPr="00E83F9E">
        <w:rPr>
          <w:rFonts w:ascii="Arial" w:hAnsi="Arial" w:cs="Arial"/>
        </w:rPr>
        <w:t xml:space="preserve"> </w:t>
      </w:r>
      <w:r w:rsidRPr="00E83F9E">
        <w:rPr>
          <w:rFonts w:ascii="Arial" w:hAnsi="Arial" w:cs="Arial"/>
        </w:rPr>
        <w:t>Anexo</w:t>
      </w:r>
      <w:r w:rsidR="00FE2101" w:rsidRPr="00E83F9E">
        <w:rPr>
          <w:rFonts w:ascii="Arial" w:hAnsi="Arial" w:cs="Arial"/>
        </w:rPr>
        <w:t xml:space="preserve"> </w:t>
      </w:r>
      <w:r w:rsidRPr="00E83F9E">
        <w:rPr>
          <w:rFonts w:ascii="Arial" w:hAnsi="Arial" w:cs="Arial"/>
        </w:rPr>
        <w:t>Técnico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Norma</w:t>
      </w:r>
      <w:r w:rsidR="00FE2101" w:rsidRPr="00E83F9E">
        <w:rPr>
          <w:rFonts w:ascii="Arial" w:hAnsi="Arial" w:cs="Arial"/>
        </w:rPr>
        <w:t xml:space="preserve"> </w:t>
      </w:r>
      <w:r w:rsidRPr="00E83F9E">
        <w:rPr>
          <w:rFonts w:ascii="Arial" w:hAnsi="Arial" w:cs="Arial"/>
        </w:rPr>
        <w:t>Técnica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Seguridad</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Calidad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Servicio.</w:t>
      </w:r>
    </w:p>
    <w:bookmarkEnd w:id="51"/>
    <w:p w14:paraId="640C1220" w14:textId="6D99FEE1" w:rsidR="00DA382E" w:rsidRPr="00E83F9E" w:rsidRDefault="00DA382E" w:rsidP="001B5344">
      <w:pPr>
        <w:pStyle w:val="Prrafodelista"/>
        <w:numPr>
          <w:ilvl w:val="0"/>
          <w:numId w:val="85"/>
        </w:numPr>
        <w:rPr>
          <w:rFonts w:ascii="Arial" w:hAnsi="Arial" w:cs="Arial"/>
        </w:rPr>
      </w:pPr>
      <w:r w:rsidRPr="00E83F9E">
        <w:rPr>
          <w:rFonts w:ascii="Arial" w:hAnsi="Arial" w:cs="Arial"/>
          <w:b/>
          <w:bCs/>
        </w:rPr>
        <w:t>Recepción</w:t>
      </w:r>
      <w:r w:rsidR="00FE2101" w:rsidRPr="00E83F9E">
        <w:rPr>
          <w:rFonts w:ascii="Arial" w:hAnsi="Arial" w:cs="Arial"/>
          <w:b/>
          <w:bCs/>
        </w:rPr>
        <w:t xml:space="preserve"> </w:t>
      </w:r>
      <w:r w:rsidRPr="00E83F9E">
        <w:rPr>
          <w:rFonts w:ascii="Arial" w:hAnsi="Arial" w:cs="Arial"/>
          <w:b/>
          <w:bCs/>
        </w:rPr>
        <w:t>Definitiva</w:t>
      </w:r>
      <w:r w:rsidR="00FE2101" w:rsidRPr="00E83F9E">
        <w:rPr>
          <w:rFonts w:ascii="Arial" w:hAnsi="Arial" w:cs="Arial"/>
          <w:b/>
          <w:bCs/>
        </w:rPr>
        <w:t xml:space="preserve"> </w:t>
      </w:r>
      <w:r w:rsidRPr="00E83F9E">
        <w:rPr>
          <w:rFonts w:ascii="Arial" w:hAnsi="Arial" w:cs="Arial"/>
          <w:b/>
          <w:bCs/>
        </w:rPr>
        <w:t>de</w:t>
      </w:r>
      <w:r w:rsidR="00FE2101" w:rsidRPr="00E83F9E">
        <w:rPr>
          <w:rFonts w:ascii="Arial" w:hAnsi="Arial" w:cs="Arial"/>
          <w:b/>
          <w:bCs/>
        </w:rPr>
        <w:t xml:space="preserve"> </w:t>
      </w:r>
      <w:r w:rsidRPr="00E83F9E">
        <w:rPr>
          <w:rFonts w:ascii="Arial" w:hAnsi="Arial" w:cs="Arial"/>
          <w:b/>
          <w:bCs/>
        </w:rPr>
        <w:t>las</w:t>
      </w:r>
      <w:r w:rsidR="00FE2101" w:rsidRPr="00E83F9E">
        <w:rPr>
          <w:rFonts w:ascii="Arial" w:hAnsi="Arial" w:cs="Arial"/>
          <w:b/>
          <w:bCs/>
        </w:rPr>
        <w:t xml:space="preserve"> </w:t>
      </w:r>
      <w:r w:rsidRPr="00E83F9E">
        <w:rPr>
          <w:rFonts w:ascii="Arial" w:hAnsi="Arial" w:cs="Arial"/>
          <w:b/>
          <w:bCs/>
        </w:rPr>
        <w:t>Obras</w:t>
      </w:r>
      <w:r w:rsidRPr="00E83F9E">
        <w:rPr>
          <w:rFonts w:ascii="Arial" w:hAnsi="Arial" w:cs="Arial"/>
        </w:rPr>
        <w:t>:</w:t>
      </w:r>
      <w:r w:rsidR="00FE2101" w:rsidRPr="00E83F9E">
        <w:rPr>
          <w:rFonts w:ascii="Arial" w:hAnsi="Arial" w:cs="Arial"/>
        </w:rPr>
        <w:t xml:space="preserve"> </w:t>
      </w:r>
      <w:r w:rsidRPr="00E83F9E">
        <w:rPr>
          <w:rFonts w:ascii="Arial" w:hAnsi="Arial" w:cs="Arial"/>
        </w:rPr>
        <w:t>Es</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recepción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00266E5A" w:rsidRPr="00E83F9E">
        <w:rPr>
          <w:rFonts w:ascii="Arial" w:hAnsi="Arial" w:cs="Arial"/>
        </w:rPr>
        <w:t>O</w:t>
      </w:r>
      <w:r w:rsidRPr="00E83F9E">
        <w:rPr>
          <w:rFonts w:ascii="Arial" w:hAnsi="Arial" w:cs="Arial"/>
        </w:rPr>
        <w:t>bras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otorga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Mandante</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vez</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finaliza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Garantía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Período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Servicio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Prueba</w:t>
      </w:r>
      <w:r w:rsidR="00FE2101" w:rsidRPr="00E83F9E">
        <w:rPr>
          <w:rFonts w:ascii="Arial" w:hAnsi="Arial" w:cs="Arial"/>
        </w:rPr>
        <w:t xml:space="preserve"> </w:t>
      </w:r>
      <w:r w:rsidRPr="00E83F9E">
        <w:rPr>
          <w:rFonts w:ascii="Arial" w:hAnsi="Arial" w:cs="Arial"/>
        </w:rPr>
        <w:t>establecido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siempre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cuando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haya</w:t>
      </w:r>
      <w:r w:rsidR="00FE2101" w:rsidRPr="00E83F9E">
        <w:rPr>
          <w:rFonts w:ascii="Arial" w:hAnsi="Arial" w:cs="Arial"/>
        </w:rPr>
        <w:t xml:space="preserve"> </w:t>
      </w:r>
      <w:r w:rsidRPr="00E83F9E">
        <w:rPr>
          <w:rFonts w:ascii="Arial" w:hAnsi="Arial" w:cs="Arial"/>
        </w:rPr>
        <w:t>terminado</w:t>
      </w:r>
      <w:r w:rsidR="00FE2101" w:rsidRPr="00E83F9E">
        <w:rPr>
          <w:rFonts w:ascii="Arial" w:hAnsi="Arial" w:cs="Arial"/>
        </w:rPr>
        <w:t xml:space="preserve"> </w:t>
      </w:r>
      <w:r w:rsidRPr="00E83F9E">
        <w:rPr>
          <w:rFonts w:ascii="Arial" w:hAnsi="Arial" w:cs="Arial"/>
        </w:rPr>
        <w:t>completamente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satisfacción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Lista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Pendientes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“Punch</w:t>
      </w:r>
      <w:r w:rsidR="00FE2101" w:rsidRPr="00E83F9E">
        <w:rPr>
          <w:rFonts w:ascii="Arial" w:hAnsi="Arial" w:cs="Arial"/>
        </w:rPr>
        <w:t xml:space="preserve"> </w:t>
      </w:r>
      <w:proofErr w:type="spellStart"/>
      <w:r w:rsidRPr="00E83F9E">
        <w:rPr>
          <w:rFonts w:ascii="Arial" w:hAnsi="Arial" w:cs="Arial"/>
        </w:rPr>
        <w:t>List</w:t>
      </w:r>
      <w:proofErr w:type="spellEnd"/>
      <w:r w:rsidRPr="00E83F9E">
        <w:rPr>
          <w:rFonts w:ascii="Arial" w:hAnsi="Arial" w:cs="Arial"/>
        </w:rPr>
        <w:t>”,</w:t>
      </w:r>
      <w:r w:rsidR="00FE2101" w:rsidRPr="00E83F9E">
        <w:rPr>
          <w:rFonts w:ascii="Arial" w:hAnsi="Arial" w:cs="Arial"/>
        </w:rPr>
        <w:t xml:space="preserve"> </w:t>
      </w:r>
      <w:r w:rsidRPr="00E83F9E">
        <w:rPr>
          <w:rFonts w:ascii="Arial" w:hAnsi="Arial" w:cs="Arial"/>
        </w:rPr>
        <w:t>si</w:t>
      </w:r>
      <w:r w:rsidR="00FE2101" w:rsidRPr="00E83F9E">
        <w:rPr>
          <w:rFonts w:ascii="Arial" w:hAnsi="Arial" w:cs="Arial"/>
        </w:rPr>
        <w:t xml:space="preserve"> </w:t>
      </w:r>
      <w:r w:rsidRPr="00E83F9E">
        <w:rPr>
          <w:rFonts w:ascii="Arial" w:hAnsi="Arial" w:cs="Arial"/>
        </w:rPr>
        <w:t>existieren,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lastRenderedPageBreak/>
        <w:t>Recepción</w:t>
      </w:r>
      <w:r w:rsidR="00FE2101" w:rsidRPr="00E83F9E">
        <w:rPr>
          <w:rFonts w:ascii="Arial" w:hAnsi="Arial" w:cs="Arial"/>
        </w:rPr>
        <w:t xml:space="preserve"> </w:t>
      </w:r>
      <w:r w:rsidRPr="00E83F9E">
        <w:rPr>
          <w:rFonts w:ascii="Arial" w:hAnsi="Arial" w:cs="Arial"/>
        </w:rPr>
        <w:t>Provisional</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corregido</w:t>
      </w:r>
      <w:r w:rsidR="00FE2101" w:rsidRPr="00E83F9E">
        <w:rPr>
          <w:rFonts w:ascii="Arial" w:hAnsi="Arial" w:cs="Arial"/>
        </w:rPr>
        <w:t xml:space="preserve"> </w:t>
      </w:r>
      <w:r w:rsidRPr="00E83F9E">
        <w:rPr>
          <w:rFonts w:ascii="Arial" w:hAnsi="Arial" w:cs="Arial"/>
        </w:rPr>
        <w:t>completamente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satisfacción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todas</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observaciones</w:t>
      </w:r>
      <w:r w:rsidR="00FE2101" w:rsidRPr="00E83F9E">
        <w:rPr>
          <w:rFonts w:ascii="Arial" w:hAnsi="Arial" w:cs="Arial"/>
        </w:rPr>
        <w:t xml:space="preserve"> </w:t>
      </w:r>
      <w:r w:rsidRPr="00E83F9E">
        <w:rPr>
          <w:rFonts w:ascii="Arial" w:hAnsi="Arial" w:cs="Arial"/>
        </w:rPr>
        <w:t>efectuadas</w:t>
      </w:r>
      <w:r w:rsidR="00FE2101" w:rsidRPr="00E83F9E">
        <w:rPr>
          <w:rFonts w:ascii="Arial" w:hAnsi="Arial" w:cs="Arial"/>
        </w:rPr>
        <w:t xml:space="preserve"> </w:t>
      </w:r>
      <w:r w:rsidRPr="00E83F9E">
        <w:rPr>
          <w:rFonts w:ascii="Arial" w:hAnsi="Arial" w:cs="Arial"/>
        </w:rPr>
        <w:t>durante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Garantía.</w:t>
      </w:r>
    </w:p>
    <w:p w14:paraId="7343002E" w14:textId="1A4CC77C" w:rsidR="00DA382E" w:rsidRPr="00E83F9E" w:rsidRDefault="00DA382E" w:rsidP="001B5344">
      <w:pPr>
        <w:pStyle w:val="Prrafodelista"/>
        <w:numPr>
          <w:ilvl w:val="0"/>
          <w:numId w:val="85"/>
        </w:numPr>
        <w:rPr>
          <w:rFonts w:ascii="Arial" w:hAnsi="Arial" w:cs="Arial"/>
        </w:rPr>
      </w:pPr>
      <w:bookmarkStart w:id="52" w:name="_Ref202519396"/>
      <w:r w:rsidRPr="00E83F9E">
        <w:rPr>
          <w:rFonts w:ascii="Arial" w:hAnsi="Arial" w:cs="Arial"/>
          <w:b/>
          <w:bCs/>
        </w:rPr>
        <w:t>Recepción</w:t>
      </w:r>
      <w:r w:rsidR="00FE2101" w:rsidRPr="00E83F9E">
        <w:rPr>
          <w:rFonts w:ascii="Arial" w:hAnsi="Arial" w:cs="Arial"/>
          <w:b/>
          <w:bCs/>
        </w:rPr>
        <w:t xml:space="preserve"> </w:t>
      </w:r>
      <w:r w:rsidRPr="00E83F9E">
        <w:rPr>
          <w:rFonts w:ascii="Arial" w:hAnsi="Arial" w:cs="Arial"/>
          <w:b/>
          <w:bCs/>
        </w:rPr>
        <w:t>Provisional</w:t>
      </w:r>
      <w:r w:rsidR="00FE2101" w:rsidRPr="00E83F9E">
        <w:rPr>
          <w:rFonts w:ascii="Arial" w:hAnsi="Arial" w:cs="Arial"/>
          <w:b/>
          <w:bCs/>
        </w:rPr>
        <w:t xml:space="preserve"> </w:t>
      </w:r>
      <w:r w:rsidRPr="00E83F9E">
        <w:rPr>
          <w:rFonts w:ascii="Arial" w:hAnsi="Arial" w:cs="Arial"/>
          <w:b/>
          <w:bCs/>
        </w:rPr>
        <w:t>de</w:t>
      </w:r>
      <w:r w:rsidR="00FE2101" w:rsidRPr="00E83F9E">
        <w:rPr>
          <w:rFonts w:ascii="Arial" w:hAnsi="Arial" w:cs="Arial"/>
          <w:b/>
          <w:bCs/>
        </w:rPr>
        <w:t xml:space="preserve"> </w:t>
      </w:r>
      <w:r w:rsidRPr="00E83F9E">
        <w:rPr>
          <w:rFonts w:ascii="Arial" w:hAnsi="Arial" w:cs="Arial"/>
          <w:b/>
          <w:bCs/>
        </w:rPr>
        <w:t>las</w:t>
      </w:r>
      <w:r w:rsidR="00FE2101" w:rsidRPr="00E83F9E">
        <w:rPr>
          <w:rFonts w:ascii="Arial" w:hAnsi="Arial" w:cs="Arial"/>
          <w:b/>
          <w:bCs/>
        </w:rPr>
        <w:t xml:space="preserve"> </w:t>
      </w:r>
      <w:r w:rsidRPr="00E83F9E">
        <w:rPr>
          <w:rFonts w:ascii="Arial" w:hAnsi="Arial" w:cs="Arial"/>
          <w:b/>
          <w:bCs/>
        </w:rPr>
        <w:t>Obras</w:t>
      </w:r>
      <w:r w:rsidRPr="00E83F9E">
        <w:rPr>
          <w:rFonts w:ascii="Arial" w:hAnsi="Arial" w:cs="Arial"/>
        </w:rPr>
        <w:t>:</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entenderá</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aquella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otorga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Mandante</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Término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términos</w:t>
      </w:r>
      <w:r w:rsidR="00FE2101" w:rsidRPr="00E83F9E">
        <w:rPr>
          <w:rFonts w:ascii="Arial" w:hAnsi="Arial" w:cs="Arial"/>
        </w:rPr>
        <w:t xml:space="preserve"> </w:t>
      </w:r>
      <w:r w:rsidRPr="00E83F9E">
        <w:rPr>
          <w:rFonts w:ascii="Arial" w:hAnsi="Arial" w:cs="Arial"/>
        </w:rPr>
        <w:t>establecidos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estas</w:t>
      </w:r>
      <w:r w:rsidR="00FE2101" w:rsidRPr="00E83F9E">
        <w:rPr>
          <w:rFonts w:ascii="Arial" w:hAnsi="Arial" w:cs="Arial"/>
        </w:rPr>
        <w:t xml:space="preserve"> </w:t>
      </w:r>
      <w:r w:rsidRPr="00E83F9E">
        <w:rPr>
          <w:rFonts w:ascii="Arial" w:hAnsi="Arial" w:cs="Arial"/>
        </w:rPr>
        <w:t>Bases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Ampliación.</w:t>
      </w:r>
      <w:r w:rsidR="00FE2101" w:rsidRPr="00E83F9E">
        <w:rPr>
          <w:rFonts w:ascii="Arial" w:hAnsi="Arial" w:cs="Arial"/>
        </w:rPr>
        <w:t xml:space="preserve"> </w:t>
      </w:r>
      <w:r w:rsidRPr="00E83F9E">
        <w:rPr>
          <w:rFonts w:ascii="Arial" w:hAnsi="Arial" w:cs="Arial"/>
        </w:rPr>
        <w:t>Emitida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Acta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Recepción</w:t>
      </w:r>
      <w:r w:rsidR="00FE2101" w:rsidRPr="00E83F9E">
        <w:rPr>
          <w:rFonts w:ascii="Arial" w:hAnsi="Arial" w:cs="Arial"/>
        </w:rPr>
        <w:t xml:space="preserve"> </w:t>
      </w:r>
      <w:r w:rsidRPr="00E83F9E">
        <w:rPr>
          <w:rFonts w:ascii="Arial" w:hAnsi="Arial" w:cs="Arial"/>
        </w:rPr>
        <w:t>Provisional,</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Mandante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hace</w:t>
      </w:r>
      <w:r w:rsidR="00FE2101" w:rsidRPr="00E83F9E">
        <w:rPr>
          <w:rFonts w:ascii="Arial" w:hAnsi="Arial" w:cs="Arial"/>
        </w:rPr>
        <w:t xml:space="preserve"> </w:t>
      </w:r>
      <w:r w:rsidRPr="00E83F9E">
        <w:rPr>
          <w:rFonts w:ascii="Arial" w:hAnsi="Arial" w:cs="Arial"/>
        </w:rPr>
        <w:t>cargo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instalaciones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puede</w:t>
      </w:r>
      <w:r w:rsidR="00FE2101" w:rsidRPr="00E83F9E">
        <w:rPr>
          <w:rFonts w:ascii="Arial" w:hAnsi="Arial" w:cs="Arial"/>
        </w:rPr>
        <w:t xml:space="preserve"> </w:t>
      </w:r>
      <w:r w:rsidRPr="00E83F9E">
        <w:rPr>
          <w:rFonts w:ascii="Arial" w:hAnsi="Arial" w:cs="Arial"/>
        </w:rPr>
        <w:t>comenzar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operarlas.</w:t>
      </w:r>
      <w:bookmarkEnd w:id="52"/>
    </w:p>
    <w:p w14:paraId="7604698B" w14:textId="1D451504" w:rsidR="00DA382E" w:rsidRPr="00E83F9E" w:rsidRDefault="00DA382E" w:rsidP="001B5344">
      <w:pPr>
        <w:pStyle w:val="Prrafodelista"/>
        <w:numPr>
          <w:ilvl w:val="0"/>
          <w:numId w:val="85"/>
        </w:numPr>
        <w:rPr>
          <w:rFonts w:ascii="Arial" w:hAnsi="Arial" w:cs="Arial"/>
        </w:rPr>
      </w:pPr>
      <w:r w:rsidRPr="00E83F9E">
        <w:rPr>
          <w:rFonts w:ascii="Arial" w:hAnsi="Arial" w:cs="Arial"/>
          <w:b/>
          <w:bCs/>
        </w:rPr>
        <w:t>Servicios</w:t>
      </w:r>
      <w:r w:rsidRPr="00E83F9E">
        <w:rPr>
          <w:rFonts w:ascii="Arial" w:hAnsi="Arial" w:cs="Arial"/>
        </w:rPr>
        <w:t>:</w:t>
      </w:r>
      <w:r w:rsidR="00FE2101" w:rsidRPr="00E83F9E">
        <w:rPr>
          <w:rFonts w:ascii="Arial" w:hAnsi="Arial" w:cs="Arial"/>
        </w:rPr>
        <w:t xml:space="preserve"> </w:t>
      </w:r>
      <w:r w:rsidRPr="00E83F9E">
        <w:rPr>
          <w:rFonts w:ascii="Arial" w:hAnsi="Arial" w:cs="Arial"/>
        </w:rPr>
        <w:t>Prestación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naturaleza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otorga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Mandante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acuerdo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convenido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Ingeniería,</w:t>
      </w:r>
      <w:r w:rsidR="00FE2101" w:rsidRPr="00E83F9E">
        <w:rPr>
          <w:rFonts w:ascii="Arial" w:hAnsi="Arial" w:cs="Arial"/>
        </w:rPr>
        <w:t xml:space="preserve"> </w:t>
      </w:r>
      <w:r w:rsidRPr="00E83F9E">
        <w:rPr>
          <w:rFonts w:ascii="Arial" w:hAnsi="Arial" w:cs="Arial"/>
        </w:rPr>
        <w:t>Adquisiciones,</w:t>
      </w:r>
      <w:r w:rsidR="00FE2101" w:rsidRPr="00E83F9E">
        <w:rPr>
          <w:rFonts w:ascii="Arial" w:hAnsi="Arial" w:cs="Arial"/>
        </w:rPr>
        <w:t xml:space="preserve"> </w:t>
      </w:r>
      <w:r w:rsidRPr="00E83F9E">
        <w:rPr>
          <w:rFonts w:ascii="Arial" w:hAnsi="Arial" w:cs="Arial"/>
        </w:rPr>
        <w:t>Construcción,</w:t>
      </w:r>
      <w:r w:rsidR="00FE2101" w:rsidRPr="00E83F9E">
        <w:rPr>
          <w:rFonts w:ascii="Arial" w:hAnsi="Arial" w:cs="Arial"/>
        </w:rPr>
        <w:t xml:space="preserve"> </w:t>
      </w:r>
      <w:r w:rsidRPr="00E83F9E">
        <w:rPr>
          <w:rFonts w:ascii="Arial" w:hAnsi="Arial" w:cs="Arial"/>
        </w:rPr>
        <w:t>Montajes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otros</w:t>
      </w:r>
      <w:r w:rsidR="00FE2101" w:rsidRPr="00E83F9E">
        <w:rPr>
          <w:rFonts w:ascii="Arial" w:hAnsi="Arial" w:cs="Arial"/>
        </w:rPr>
        <w:t xml:space="preserve"> </w:t>
      </w:r>
      <w:r w:rsidRPr="00E83F9E">
        <w:rPr>
          <w:rFonts w:ascii="Arial" w:hAnsi="Arial" w:cs="Arial"/>
        </w:rPr>
        <w:t>temas,</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gestión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tramitación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permisos</w:t>
      </w:r>
      <w:r w:rsidR="00FE2101" w:rsidRPr="00E83F9E">
        <w:rPr>
          <w:rFonts w:ascii="Arial" w:hAnsi="Arial" w:cs="Arial"/>
        </w:rPr>
        <w:t xml:space="preserve"> </w:t>
      </w:r>
      <w:r w:rsidRPr="00E83F9E">
        <w:rPr>
          <w:rFonts w:ascii="Arial" w:hAnsi="Arial" w:cs="Arial"/>
        </w:rPr>
        <w:t>requeridos</w:t>
      </w:r>
      <w:r w:rsidR="00FE2101" w:rsidRPr="00E83F9E">
        <w:rPr>
          <w:rFonts w:ascii="Arial" w:hAnsi="Arial" w:cs="Arial"/>
        </w:rPr>
        <w:t xml:space="preserve"> </w:t>
      </w:r>
      <w:r w:rsidRPr="00E83F9E">
        <w:rPr>
          <w:rFonts w:ascii="Arial" w:hAnsi="Arial" w:cs="Arial"/>
        </w:rPr>
        <w:t>p</w:t>
      </w:r>
      <w:r w:rsidR="1ECD2158" w:rsidRPr="00E83F9E">
        <w:rPr>
          <w:rFonts w:ascii="Arial" w:hAnsi="Arial" w:cs="Arial"/>
        </w:rPr>
        <w:t>a</w:t>
      </w:r>
      <w:r w:rsidRPr="00E83F9E">
        <w:rPr>
          <w:rFonts w:ascii="Arial" w:hAnsi="Arial" w:cs="Arial"/>
        </w:rPr>
        <w:t>r</w:t>
      </w:r>
      <w:r w:rsidR="3CFEB43D" w:rsidRPr="00E83F9E">
        <w:rPr>
          <w:rFonts w:ascii="Arial" w:hAnsi="Arial" w:cs="Arial"/>
        </w:rPr>
        <w:t>a</w:t>
      </w:r>
      <w:r w:rsidR="00FE2101" w:rsidRPr="00E83F9E">
        <w:rPr>
          <w:rFonts w:ascii="Arial" w:hAnsi="Arial" w:cs="Arial"/>
        </w:rPr>
        <w:t xml:space="preserve"> </w:t>
      </w:r>
      <w:r w:rsidR="2FAC55F7" w:rsidRPr="00E83F9E">
        <w:rPr>
          <w:rFonts w:ascii="Arial" w:hAnsi="Arial" w:cs="Arial"/>
        </w:rPr>
        <w:t>la</w:t>
      </w:r>
      <w:r w:rsidR="00FE2101" w:rsidRPr="00E83F9E">
        <w:rPr>
          <w:rFonts w:ascii="Arial" w:hAnsi="Arial" w:cs="Arial"/>
        </w:rPr>
        <w:t xml:space="preserve"> </w:t>
      </w:r>
      <w:r w:rsidR="2FAC55F7" w:rsidRPr="00E83F9E">
        <w:rPr>
          <w:rFonts w:ascii="Arial" w:hAnsi="Arial" w:cs="Arial"/>
        </w:rPr>
        <w:t>obra</w:t>
      </w:r>
      <w:r w:rsidRPr="00E83F9E">
        <w:rPr>
          <w:rFonts w:ascii="Arial" w:hAnsi="Arial" w:cs="Arial"/>
        </w:rPr>
        <w:t>,</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concesión</w:t>
      </w:r>
      <w:r w:rsidR="00FE2101" w:rsidRPr="00E83F9E">
        <w:rPr>
          <w:rFonts w:ascii="Arial" w:hAnsi="Arial" w:cs="Arial"/>
        </w:rPr>
        <w:t xml:space="preserve"> </w:t>
      </w:r>
      <w:r w:rsidRPr="00E83F9E">
        <w:rPr>
          <w:rFonts w:ascii="Arial" w:hAnsi="Arial" w:cs="Arial"/>
        </w:rPr>
        <w:t>eléctrica,</w:t>
      </w:r>
      <w:r w:rsidR="00FE2101" w:rsidRPr="00E83F9E">
        <w:rPr>
          <w:rFonts w:ascii="Arial" w:hAnsi="Arial" w:cs="Arial"/>
        </w:rPr>
        <w:t xml:space="preserve"> </w:t>
      </w:r>
      <w:r w:rsidRPr="00E83F9E">
        <w:rPr>
          <w:rFonts w:ascii="Arial" w:hAnsi="Arial" w:cs="Arial"/>
        </w:rPr>
        <w:t>servidumbres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terrenos,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ejemplo.</w:t>
      </w:r>
    </w:p>
    <w:p w14:paraId="56C7C066" w14:textId="3AEE6F0B" w:rsidR="00DA382E" w:rsidRPr="00E83F9E" w:rsidRDefault="00DA382E" w:rsidP="001B5344">
      <w:pPr>
        <w:pStyle w:val="Prrafodelista"/>
        <w:numPr>
          <w:ilvl w:val="0"/>
          <w:numId w:val="85"/>
        </w:numPr>
        <w:rPr>
          <w:rFonts w:ascii="Arial" w:hAnsi="Arial" w:cs="Arial"/>
        </w:rPr>
      </w:pPr>
      <w:r w:rsidRPr="00E83F9E">
        <w:rPr>
          <w:rFonts w:ascii="Arial" w:hAnsi="Arial" w:cs="Arial"/>
          <w:b/>
          <w:bCs/>
        </w:rPr>
        <w:t>Subcontratista</w:t>
      </w:r>
      <w:r w:rsidRPr="00E83F9E">
        <w:rPr>
          <w:rFonts w:ascii="Arial" w:hAnsi="Arial" w:cs="Arial"/>
        </w:rPr>
        <w:t>:</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persona</w:t>
      </w:r>
      <w:r w:rsidR="00FE2101" w:rsidRPr="00E83F9E">
        <w:rPr>
          <w:rFonts w:ascii="Arial" w:hAnsi="Arial" w:cs="Arial"/>
        </w:rPr>
        <w:t xml:space="preserve"> </w:t>
      </w:r>
      <w:r w:rsidRPr="00E83F9E">
        <w:rPr>
          <w:rFonts w:ascii="Arial" w:hAnsi="Arial" w:cs="Arial"/>
        </w:rPr>
        <w:t>natural</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jurídica,</w:t>
      </w:r>
      <w:r w:rsidR="00FE2101" w:rsidRPr="00E83F9E">
        <w:rPr>
          <w:rFonts w:ascii="Arial" w:hAnsi="Arial" w:cs="Arial"/>
        </w:rPr>
        <w:t xml:space="preserve"> </w:t>
      </w:r>
      <w:r w:rsidRPr="00E83F9E">
        <w:rPr>
          <w:rFonts w:ascii="Arial" w:hAnsi="Arial" w:cs="Arial"/>
        </w:rPr>
        <w:t>aprobada</w:t>
      </w:r>
      <w:r w:rsidR="00FE2101" w:rsidRPr="00E83F9E">
        <w:rPr>
          <w:rFonts w:ascii="Arial" w:hAnsi="Arial" w:cs="Arial"/>
        </w:rPr>
        <w:t xml:space="preserve"> </w:t>
      </w:r>
      <w:r w:rsidRPr="00E83F9E">
        <w:rPr>
          <w:rFonts w:ascii="Arial" w:hAnsi="Arial" w:cs="Arial"/>
        </w:rPr>
        <w:t>previamente</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cuya</w:t>
      </w:r>
      <w:r w:rsidR="00FE2101" w:rsidRPr="00E83F9E">
        <w:rPr>
          <w:rFonts w:ascii="Arial" w:hAnsi="Arial" w:cs="Arial"/>
        </w:rPr>
        <w:t xml:space="preserve"> </w:t>
      </w:r>
      <w:r w:rsidRPr="00E83F9E">
        <w:rPr>
          <w:rFonts w:ascii="Arial" w:hAnsi="Arial" w:cs="Arial"/>
        </w:rPr>
        <w:t>propuesta</w:t>
      </w:r>
      <w:r w:rsidR="00FE2101" w:rsidRPr="00E83F9E">
        <w:rPr>
          <w:rFonts w:ascii="Arial" w:hAnsi="Arial" w:cs="Arial"/>
        </w:rPr>
        <w:t xml:space="preserve"> </w:t>
      </w:r>
      <w:r w:rsidRPr="00E83F9E">
        <w:rPr>
          <w:rFonts w:ascii="Arial" w:hAnsi="Arial" w:cs="Arial"/>
        </w:rPr>
        <w:t>haya</w:t>
      </w:r>
      <w:r w:rsidR="00FE2101" w:rsidRPr="00E83F9E">
        <w:rPr>
          <w:rFonts w:ascii="Arial" w:hAnsi="Arial" w:cs="Arial"/>
        </w:rPr>
        <w:t xml:space="preserve"> </w:t>
      </w:r>
      <w:r w:rsidRPr="00E83F9E">
        <w:rPr>
          <w:rFonts w:ascii="Arial" w:hAnsi="Arial" w:cs="Arial"/>
        </w:rPr>
        <w:t>sido</w:t>
      </w:r>
      <w:r w:rsidR="00FE2101" w:rsidRPr="00E83F9E">
        <w:rPr>
          <w:rFonts w:ascii="Arial" w:hAnsi="Arial" w:cs="Arial"/>
        </w:rPr>
        <w:t xml:space="preserve"> </w:t>
      </w:r>
      <w:r w:rsidRPr="00E83F9E">
        <w:rPr>
          <w:rFonts w:ascii="Arial" w:hAnsi="Arial" w:cs="Arial"/>
        </w:rPr>
        <w:t>aceptada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virtud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subcontrato,</w:t>
      </w:r>
      <w:r w:rsidR="00FE2101" w:rsidRPr="00E83F9E">
        <w:rPr>
          <w:rFonts w:ascii="Arial" w:hAnsi="Arial" w:cs="Arial"/>
        </w:rPr>
        <w:t xml:space="preserve"> </w:t>
      </w:r>
      <w:r w:rsidRPr="00E83F9E">
        <w:rPr>
          <w:rFonts w:ascii="Arial" w:hAnsi="Arial" w:cs="Arial"/>
        </w:rPr>
        <w:t>contrae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obligación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efectuar</w:t>
      </w:r>
      <w:r w:rsidR="00FE2101" w:rsidRPr="00E83F9E">
        <w:rPr>
          <w:rFonts w:ascii="Arial" w:hAnsi="Arial" w:cs="Arial"/>
        </w:rPr>
        <w:t xml:space="preserve"> </w:t>
      </w:r>
      <w:r w:rsidRPr="00E83F9E">
        <w:rPr>
          <w:rFonts w:ascii="Arial" w:hAnsi="Arial" w:cs="Arial"/>
        </w:rPr>
        <w:t>parte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exclusiva</w:t>
      </w:r>
      <w:r w:rsidR="00FE2101" w:rsidRPr="00E83F9E">
        <w:rPr>
          <w:rFonts w:ascii="Arial" w:hAnsi="Arial" w:cs="Arial"/>
        </w:rPr>
        <w:t xml:space="preserve"> </w:t>
      </w:r>
      <w:r w:rsidRPr="00E83F9E">
        <w:rPr>
          <w:rFonts w:ascii="Arial" w:hAnsi="Arial" w:cs="Arial"/>
        </w:rPr>
        <w:t>dependencia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sin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exista</w:t>
      </w:r>
      <w:r w:rsidR="00FE2101" w:rsidRPr="00E83F9E">
        <w:rPr>
          <w:rFonts w:ascii="Arial" w:hAnsi="Arial" w:cs="Arial"/>
        </w:rPr>
        <w:t xml:space="preserve"> </w:t>
      </w:r>
      <w:r w:rsidRPr="00E83F9E">
        <w:rPr>
          <w:rFonts w:ascii="Arial" w:hAnsi="Arial" w:cs="Arial"/>
        </w:rPr>
        <w:t>indivisibilidad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obligación</w:t>
      </w:r>
      <w:r w:rsidR="00FE2101" w:rsidRPr="00E83F9E">
        <w:rPr>
          <w:rFonts w:ascii="Arial" w:hAnsi="Arial" w:cs="Arial"/>
        </w:rPr>
        <w:t xml:space="preserve"> </w:t>
      </w:r>
      <w:r w:rsidRPr="00E83F9E">
        <w:rPr>
          <w:rFonts w:ascii="Arial" w:hAnsi="Arial" w:cs="Arial"/>
        </w:rPr>
        <w:t>contractual</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p>
    <w:p w14:paraId="2056B45C" w14:textId="34402371" w:rsidR="00DA382E" w:rsidRPr="00E83F9E" w:rsidRDefault="00DA382E" w:rsidP="001B5344">
      <w:pPr>
        <w:pStyle w:val="Prrafodelista"/>
        <w:numPr>
          <w:ilvl w:val="0"/>
          <w:numId w:val="85"/>
        </w:numPr>
        <w:rPr>
          <w:rFonts w:ascii="Arial" w:hAnsi="Arial" w:cs="Arial"/>
        </w:rPr>
      </w:pPr>
      <w:r w:rsidRPr="00E83F9E">
        <w:rPr>
          <w:rFonts w:ascii="Arial" w:hAnsi="Arial" w:cs="Arial"/>
          <w:b/>
          <w:bCs/>
        </w:rPr>
        <w:t>Subcontrato</w:t>
      </w:r>
      <w:r w:rsidRPr="00E83F9E">
        <w:rPr>
          <w:rFonts w:ascii="Arial" w:hAnsi="Arial" w:cs="Arial"/>
        </w:rPr>
        <w:t>:</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Documento</w:t>
      </w:r>
      <w:r w:rsidR="00FE2101" w:rsidRPr="00E83F9E">
        <w:rPr>
          <w:rFonts w:ascii="Arial" w:hAnsi="Arial" w:cs="Arial"/>
        </w:rPr>
        <w:t xml:space="preserve"> </w:t>
      </w:r>
      <w:r w:rsidRPr="00E83F9E">
        <w:rPr>
          <w:rFonts w:ascii="Arial" w:hAnsi="Arial" w:cs="Arial"/>
        </w:rPr>
        <w:t>suscrito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Subcontratista,</w:t>
      </w:r>
      <w:r w:rsidR="00FE2101" w:rsidRPr="00E83F9E">
        <w:rPr>
          <w:rFonts w:ascii="Arial" w:hAnsi="Arial" w:cs="Arial"/>
        </w:rPr>
        <w:t xml:space="preserve"> </w:t>
      </w:r>
      <w:r w:rsidRPr="00E83F9E">
        <w:rPr>
          <w:rFonts w:ascii="Arial" w:hAnsi="Arial" w:cs="Arial"/>
        </w:rPr>
        <w:t>cuyos</w:t>
      </w:r>
      <w:r w:rsidR="00FE2101" w:rsidRPr="00E83F9E">
        <w:rPr>
          <w:rFonts w:ascii="Arial" w:hAnsi="Arial" w:cs="Arial"/>
        </w:rPr>
        <w:t xml:space="preserve"> </w:t>
      </w:r>
      <w:r w:rsidRPr="00E83F9E">
        <w:rPr>
          <w:rFonts w:ascii="Arial" w:hAnsi="Arial" w:cs="Arial"/>
        </w:rPr>
        <w:t>términos</w:t>
      </w:r>
      <w:r w:rsidR="00FE2101" w:rsidRPr="00E83F9E">
        <w:rPr>
          <w:rFonts w:ascii="Arial" w:hAnsi="Arial" w:cs="Arial"/>
        </w:rPr>
        <w:t xml:space="preserve"> </w:t>
      </w:r>
      <w:r w:rsidRPr="00E83F9E">
        <w:rPr>
          <w:rFonts w:ascii="Arial" w:hAnsi="Arial" w:cs="Arial"/>
        </w:rPr>
        <w:t>son</w:t>
      </w:r>
      <w:r w:rsidR="00FE2101" w:rsidRPr="00E83F9E">
        <w:rPr>
          <w:rFonts w:ascii="Arial" w:hAnsi="Arial" w:cs="Arial"/>
        </w:rPr>
        <w:t xml:space="preserve"> </w:t>
      </w:r>
      <w:r w:rsidRPr="00E83F9E">
        <w:rPr>
          <w:rFonts w:ascii="Arial" w:hAnsi="Arial" w:cs="Arial"/>
        </w:rPr>
        <w:t>enteramente</w:t>
      </w:r>
      <w:r w:rsidR="00FE2101" w:rsidRPr="00E83F9E">
        <w:rPr>
          <w:rFonts w:ascii="Arial" w:hAnsi="Arial" w:cs="Arial"/>
        </w:rPr>
        <w:t xml:space="preserve"> </w:t>
      </w:r>
      <w:r w:rsidRPr="00E83F9E">
        <w:rPr>
          <w:rFonts w:ascii="Arial" w:hAnsi="Arial" w:cs="Arial"/>
        </w:rPr>
        <w:t>compatibles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subordinados</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significa</w:t>
      </w:r>
      <w:r w:rsidR="00FE2101" w:rsidRPr="00E83F9E">
        <w:rPr>
          <w:rFonts w:ascii="Arial" w:hAnsi="Arial" w:cs="Arial"/>
        </w:rPr>
        <w:t xml:space="preserve"> </w:t>
      </w:r>
      <w:r w:rsidRPr="00E83F9E">
        <w:rPr>
          <w:rFonts w:ascii="Arial" w:hAnsi="Arial" w:cs="Arial"/>
        </w:rPr>
        <w:t>relación</w:t>
      </w:r>
      <w:r w:rsidR="00FE2101" w:rsidRPr="00E83F9E">
        <w:rPr>
          <w:rFonts w:ascii="Arial" w:hAnsi="Arial" w:cs="Arial"/>
        </w:rPr>
        <w:t xml:space="preserve"> </w:t>
      </w:r>
      <w:r w:rsidRPr="00E83F9E">
        <w:rPr>
          <w:rFonts w:ascii="Arial" w:hAnsi="Arial" w:cs="Arial"/>
        </w:rPr>
        <w:t>contractual</w:t>
      </w:r>
      <w:r w:rsidR="00FE2101" w:rsidRPr="00E83F9E">
        <w:rPr>
          <w:rFonts w:ascii="Arial" w:hAnsi="Arial" w:cs="Arial"/>
        </w:rPr>
        <w:t xml:space="preserve"> </w:t>
      </w:r>
      <w:r w:rsidRPr="00E83F9E">
        <w:rPr>
          <w:rFonts w:ascii="Arial" w:hAnsi="Arial" w:cs="Arial"/>
        </w:rPr>
        <w:t>alguna</w:t>
      </w:r>
      <w:r w:rsidR="00FE2101" w:rsidRPr="00E83F9E">
        <w:rPr>
          <w:rFonts w:ascii="Arial" w:hAnsi="Arial" w:cs="Arial"/>
        </w:rPr>
        <w:t xml:space="preserve"> </w:t>
      </w:r>
      <w:r w:rsidRPr="00E83F9E">
        <w:rPr>
          <w:rFonts w:ascii="Arial" w:hAnsi="Arial" w:cs="Arial"/>
        </w:rPr>
        <w:t>entre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Mandante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Subcontratista.</w:t>
      </w:r>
    </w:p>
    <w:p w14:paraId="6A62F388" w14:textId="1B9C1F68" w:rsidR="00DA382E" w:rsidRPr="00E83F9E" w:rsidRDefault="00DA382E" w:rsidP="001B5344">
      <w:pPr>
        <w:pStyle w:val="Prrafodelista"/>
        <w:numPr>
          <w:ilvl w:val="0"/>
          <w:numId w:val="85"/>
        </w:numPr>
        <w:rPr>
          <w:rFonts w:ascii="Arial" w:hAnsi="Arial" w:cs="Arial"/>
        </w:rPr>
      </w:pPr>
      <w:r w:rsidRPr="00E83F9E">
        <w:rPr>
          <w:rFonts w:ascii="Arial" w:hAnsi="Arial" w:cs="Arial"/>
          <w:b/>
          <w:bCs/>
        </w:rPr>
        <w:t>Suma</w:t>
      </w:r>
      <w:r w:rsidR="00FE2101" w:rsidRPr="00E83F9E">
        <w:rPr>
          <w:rFonts w:ascii="Arial" w:hAnsi="Arial" w:cs="Arial"/>
          <w:b/>
          <w:bCs/>
        </w:rPr>
        <w:t xml:space="preserve"> </w:t>
      </w:r>
      <w:r w:rsidRPr="00E83F9E">
        <w:rPr>
          <w:rFonts w:ascii="Arial" w:hAnsi="Arial" w:cs="Arial"/>
          <w:b/>
          <w:bCs/>
        </w:rPr>
        <w:t>Alzada</w:t>
      </w:r>
      <w:r w:rsidRPr="00E83F9E">
        <w:rPr>
          <w:rFonts w:ascii="Arial" w:hAnsi="Arial" w:cs="Arial"/>
        </w:rPr>
        <w:t>:</w:t>
      </w:r>
      <w:r w:rsidR="00FE2101" w:rsidRPr="00E83F9E">
        <w:rPr>
          <w:rFonts w:ascii="Arial" w:hAnsi="Arial" w:cs="Arial"/>
        </w:rPr>
        <w:t xml:space="preserve"> </w:t>
      </w:r>
      <w:r w:rsidRPr="00E83F9E">
        <w:rPr>
          <w:rFonts w:ascii="Arial" w:hAnsi="Arial" w:cs="Arial"/>
        </w:rPr>
        <w:t>Modalidad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consistente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precio</w:t>
      </w:r>
      <w:r w:rsidR="00FE2101" w:rsidRPr="00E83F9E">
        <w:rPr>
          <w:rFonts w:ascii="Arial" w:hAnsi="Arial" w:cs="Arial"/>
        </w:rPr>
        <w:t xml:space="preserve"> </w:t>
      </w:r>
      <w:r w:rsidRPr="00E83F9E">
        <w:rPr>
          <w:rFonts w:ascii="Arial" w:hAnsi="Arial" w:cs="Arial"/>
        </w:rPr>
        <w:t>total,</w:t>
      </w:r>
      <w:r w:rsidR="00FE2101" w:rsidRPr="00E83F9E">
        <w:rPr>
          <w:rFonts w:ascii="Arial" w:hAnsi="Arial" w:cs="Arial"/>
        </w:rPr>
        <w:t xml:space="preserve"> </w:t>
      </w:r>
      <w:r w:rsidRPr="00E83F9E">
        <w:rPr>
          <w:rFonts w:ascii="Arial" w:hAnsi="Arial" w:cs="Arial"/>
        </w:rPr>
        <w:t>fijo,</w:t>
      </w:r>
      <w:r w:rsidR="00FE2101" w:rsidRPr="00E83F9E">
        <w:rPr>
          <w:rFonts w:ascii="Arial" w:hAnsi="Arial" w:cs="Arial"/>
        </w:rPr>
        <w:t xml:space="preserve"> </w:t>
      </w:r>
      <w:r w:rsidRPr="00E83F9E">
        <w:rPr>
          <w:rFonts w:ascii="Arial" w:hAnsi="Arial" w:cs="Arial"/>
        </w:rPr>
        <w:t>invariable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obligatorio</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Mandante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determinado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Proponente</w:t>
      </w:r>
      <w:r w:rsidR="00FE2101" w:rsidRPr="00E83F9E">
        <w:rPr>
          <w:rFonts w:ascii="Arial" w:hAnsi="Arial" w:cs="Arial"/>
        </w:rPr>
        <w:t xml:space="preserve"> </w:t>
      </w:r>
      <w:r w:rsidRPr="00E83F9E">
        <w:rPr>
          <w:rFonts w:ascii="Arial" w:hAnsi="Arial" w:cs="Arial"/>
        </w:rPr>
        <w:t>bajo</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total</w:t>
      </w:r>
      <w:r w:rsidR="00FE2101" w:rsidRPr="00E83F9E">
        <w:rPr>
          <w:rFonts w:ascii="Arial" w:hAnsi="Arial" w:cs="Arial"/>
        </w:rPr>
        <w:t xml:space="preserve"> </w:t>
      </w:r>
      <w:r w:rsidRPr="00E83F9E">
        <w:rPr>
          <w:rFonts w:ascii="Arial" w:hAnsi="Arial" w:cs="Arial"/>
        </w:rPr>
        <w:t>responsabilidad,</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corresponde</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Precio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suma</w:t>
      </w:r>
      <w:r w:rsidR="00FE2101" w:rsidRPr="00E83F9E">
        <w:rPr>
          <w:rFonts w:ascii="Arial" w:hAnsi="Arial" w:cs="Arial"/>
        </w:rPr>
        <w:t xml:space="preserve"> </w:t>
      </w:r>
      <w:r w:rsidRPr="00E83F9E">
        <w:rPr>
          <w:rFonts w:ascii="Arial" w:hAnsi="Arial" w:cs="Arial"/>
        </w:rPr>
        <w:t>alzada</w:t>
      </w:r>
      <w:r w:rsidR="00FE2101" w:rsidRPr="00E83F9E">
        <w:rPr>
          <w:rFonts w:ascii="Arial" w:hAnsi="Arial" w:cs="Arial"/>
        </w:rPr>
        <w:t xml:space="preserve"> </w:t>
      </w:r>
      <w:r w:rsidRPr="00E83F9E">
        <w:rPr>
          <w:rFonts w:ascii="Arial" w:hAnsi="Arial" w:cs="Arial"/>
        </w:rPr>
        <w:t>incluye</w:t>
      </w:r>
      <w:r w:rsidR="00FE2101" w:rsidRPr="00E83F9E">
        <w:rPr>
          <w:rFonts w:ascii="Arial" w:hAnsi="Arial" w:cs="Arial"/>
        </w:rPr>
        <w:t xml:space="preserve"> </w:t>
      </w:r>
      <w:r w:rsidRPr="00E83F9E">
        <w:rPr>
          <w:rFonts w:ascii="Arial" w:hAnsi="Arial" w:cs="Arial"/>
        </w:rPr>
        <w:t>todo</w:t>
      </w:r>
      <w:r w:rsidR="00FE2101" w:rsidRPr="00E83F9E">
        <w:rPr>
          <w:rFonts w:ascii="Arial" w:hAnsi="Arial" w:cs="Arial"/>
        </w:rPr>
        <w:t xml:space="preserve"> </w:t>
      </w:r>
      <w:r w:rsidRPr="00E83F9E">
        <w:rPr>
          <w:rFonts w:ascii="Arial" w:hAnsi="Arial" w:cs="Arial"/>
        </w:rPr>
        <w:t>costo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sea</w:t>
      </w:r>
      <w:r w:rsidR="00FE2101" w:rsidRPr="00E83F9E">
        <w:rPr>
          <w:rFonts w:ascii="Arial" w:hAnsi="Arial" w:cs="Arial"/>
        </w:rPr>
        <w:t xml:space="preserve"> </w:t>
      </w:r>
      <w:r w:rsidRPr="00E83F9E">
        <w:rPr>
          <w:rFonts w:ascii="Arial" w:hAnsi="Arial" w:cs="Arial"/>
        </w:rPr>
        <w:t>necesario</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correcta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íntegro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efectos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documentos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forman</w:t>
      </w:r>
      <w:r w:rsidR="00FE2101" w:rsidRPr="00E83F9E">
        <w:rPr>
          <w:rFonts w:ascii="Arial" w:hAnsi="Arial" w:cs="Arial"/>
        </w:rPr>
        <w:t xml:space="preserve"> </w:t>
      </w:r>
      <w:r w:rsidRPr="00E83F9E">
        <w:rPr>
          <w:rFonts w:ascii="Arial" w:hAnsi="Arial" w:cs="Arial"/>
        </w:rPr>
        <w:t>parte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Bases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Licitación,</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entiende</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Precio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definido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Bases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Ampliación</w:t>
      </w:r>
      <w:r w:rsidR="00FE2101" w:rsidRPr="00E83F9E">
        <w:rPr>
          <w:rFonts w:ascii="Arial" w:hAnsi="Arial" w:cs="Arial"/>
        </w:rPr>
        <w:t xml:space="preserve"> </w:t>
      </w:r>
      <w:r w:rsidRPr="00E83F9E">
        <w:rPr>
          <w:rFonts w:ascii="Arial" w:hAnsi="Arial" w:cs="Arial"/>
        </w:rPr>
        <w:t>corresponde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esta</w:t>
      </w:r>
      <w:r w:rsidR="00FE2101" w:rsidRPr="00E83F9E">
        <w:rPr>
          <w:rFonts w:ascii="Arial" w:hAnsi="Arial" w:cs="Arial"/>
        </w:rPr>
        <w:t xml:space="preserve"> </w:t>
      </w:r>
      <w:r w:rsidRPr="00E83F9E">
        <w:rPr>
          <w:rFonts w:ascii="Arial" w:hAnsi="Arial" w:cs="Arial"/>
        </w:rPr>
        <w:t>modalidad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pago.</w:t>
      </w:r>
    </w:p>
    <w:p w14:paraId="3DBABC5D" w14:textId="40D407B8" w:rsidR="00776B02" w:rsidRPr="00E83F9E" w:rsidRDefault="00776B02" w:rsidP="00776B02">
      <w:pPr>
        <w:pStyle w:val="Prrafodelista"/>
        <w:numPr>
          <w:ilvl w:val="0"/>
          <w:numId w:val="85"/>
        </w:numPr>
        <w:rPr>
          <w:rFonts w:ascii="Arial" w:hAnsi="Arial" w:cs="Arial"/>
        </w:rPr>
      </w:pPr>
      <w:r w:rsidRPr="00E83F9E">
        <w:rPr>
          <w:rFonts w:ascii="Arial" w:hAnsi="Arial" w:cs="Arial"/>
          <w:b/>
          <w:bCs/>
        </w:rPr>
        <w:t>Suministros Principales</w:t>
      </w:r>
      <w:r w:rsidRPr="00E83F9E">
        <w:rPr>
          <w:rFonts w:ascii="Arial" w:hAnsi="Arial" w:cs="Arial"/>
        </w:rPr>
        <w:t xml:space="preserve">: </w:t>
      </w:r>
      <w:r w:rsidR="00017982" w:rsidRPr="00E83F9E">
        <w:rPr>
          <w:rFonts w:ascii="Arial" w:hAnsi="Arial" w:cs="Arial"/>
        </w:rPr>
        <w:t xml:space="preserve">Para Proyectos en Subestaciones Eléctricas se consideran como Suministros Principales, sin ser limitativo, </w:t>
      </w:r>
      <w:r w:rsidR="00017982" w:rsidRPr="00E83F9E">
        <w:rPr>
          <w:rFonts w:ascii="Arial" w:hAnsi="Arial" w:cs="Arial"/>
          <w:i/>
          <w:iCs/>
        </w:rPr>
        <w:t>Equipos Primarios</w:t>
      </w:r>
      <w:r w:rsidR="00017982" w:rsidRPr="00E83F9E">
        <w:rPr>
          <w:rFonts w:ascii="Arial" w:hAnsi="Arial" w:cs="Arial"/>
        </w:rPr>
        <w:t xml:space="preserve">, como: Transformadores de Poder, Interruptores, Transformadores de Corriente, Pararrayos, entre otros, </w:t>
      </w:r>
      <w:r w:rsidR="00017982" w:rsidRPr="00E83F9E">
        <w:rPr>
          <w:rFonts w:ascii="Arial" w:hAnsi="Arial" w:cs="Arial"/>
          <w:i/>
          <w:iCs/>
        </w:rPr>
        <w:t>Celdas de Media Tensión, Equipamiento de Control, Estructuras, Conductores,</w:t>
      </w:r>
      <w:r w:rsidR="00C33FD5" w:rsidRPr="00E83F9E">
        <w:rPr>
          <w:rFonts w:ascii="Arial" w:hAnsi="Arial" w:cs="Arial"/>
          <w:i/>
          <w:iCs/>
        </w:rPr>
        <w:t xml:space="preserve"> Sistema de Puesta a Tierra,</w:t>
      </w:r>
      <w:r w:rsidR="00017982" w:rsidRPr="00E83F9E">
        <w:rPr>
          <w:rFonts w:ascii="Arial" w:hAnsi="Arial" w:cs="Arial"/>
          <w:i/>
          <w:iCs/>
        </w:rPr>
        <w:t xml:space="preserve"> etc</w:t>
      </w:r>
      <w:r w:rsidR="00017982" w:rsidRPr="00E83F9E">
        <w:rPr>
          <w:rFonts w:ascii="Arial" w:hAnsi="Arial" w:cs="Arial"/>
        </w:rPr>
        <w:t xml:space="preserve">. Para Proyectos de Líneas de Alta Tensión se consideran como Suministros Principales, sin ser limitativo, </w:t>
      </w:r>
      <w:r w:rsidR="00017982" w:rsidRPr="00E83F9E">
        <w:rPr>
          <w:rFonts w:ascii="Arial" w:hAnsi="Arial" w:cs="Arial"/>
          <w:i/>
          <w:iCs/>
        </w:rPr>
        <w:t>Conductores, Herrajes, Aisla</w:t>
      </w:r>
      <w:r w:rsidR="00FF46B9" w:rsidRPr="00E83F9E">
        <w:rPr>
          <w:rFonts w:ascii="Arial" w:hAnsi="Arial" w:cs="Arial"/>
          <w:i/>
          <w:iCs/>
        </w:rPr>
        <w:t>dores</w:t>
      </w:r>
      <w:r w:rsidR="00017982" w:rsidRPr="00E83F9E">
        <w:rPr>
          <w:rFonts w:ascii="Arial" w:hAnsi="Arial" w:cs="Arial"/>
          <w:i/>
          <w:iCs/>
        </w:rPr>
        <w:t>, Estructuras, Sistemas de Protección, etc.</w:t>
      </w:r>
    </w:p>
    <w:p w14:paraId="177004B0" w14:textId="346C2764" w:rsidR="00FC4C01" w:rsidRPr="00E83F9E" w:rsidRDefault="00DA382E" w:rsidP="001B5344">
      <w:pPr>
        <w:pStyle w:val="Prrafodelista"/>
        <w:numPr>
          <w:ilvl w:val="0"/>
          <w:numId w:val="85"/>
        </w:numPr>
        <w:rPr>
          <w:rFonts w:ascii="Arial" w:hAnsi="Arial" w:cs="Arial"/>
        </w:rPr>
      </w:pPr>
      <w:r w:rsidRPr="00E83F9E">
        <w:rPr>
          <w:rFonts w:ascii="Arial" w:hAnsi="Arial" w:cs="Arial"/>
          <w:b/>
          <w:bCs/>
        </w:rPr>
        <w:t>Terreno</w:t>
      </w:r>
      <w:r w:rsidRPr="00E83F9E">
        <w:rPr>
          <w:rFonts w:ascii="Arial" w:hAnsi="Arial" w:cs="Arial"/>
        </w:rPr>
        <w:t>:</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terrenos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otros</w:t>
      </w:r>
      <w:r w:rsidR="00FE2101" w:rsidRPr="00E83F9E">
        <w:rPr>
          <w:rFonts w:ascii="Arial" w:hAnsi="Arial" w:cs="Arial"/>
        </w:rPr>
        <w:t xml:space="preserve"> </w:t>
      </w:r>
      <w:r w:rsidRPr="00E83F9E">
        <w:rPr>
          <w:rFonts w:ascii="Arial" w:hAnsi="Arial" w:cs="Arial"/>
        </w:rPr>
        <w:t>lugares</w:t>
      </w:r>
      <w:r w:rsidR="00FE2101" w:rsidRPr="00E83F9E">
        <w:rPr>
          <w:rFonts w:ascii="Arial" w:hAnsi="Arial" w:cs="Arial"/>
        </w:rPr>
        <w:t xml:space="preserve"> </w:t>
      </w:r>
      <w:r w:rsidRPr="00E83F9E">
        <w:rPr>
          <w:rFonts w:ascii="Arial" w:hAnsi="Arial" w:cs="Arial"/>
        </w:rPr>
        <w:t>sobre,</w:t>
      </w:r>
      <w:r w:rsidR="00FE2101" w:rsidRPr="00E83F9E">
        <w:rPr>
          <w:rFonts w:ascii="Arial" w:hAnsi="Arial" w:cs="Arial"/>
        </w:rPr>
        <w:t xml:space="preserve"> </w:t>
      </w:r>
      <w:r w:rsidRPr="00E83F9E">
        <w:rPr>
          <w:rFonts w:ascii="Arial" w:hAnsi="Arial" w:cs="Arial"/>
        </w:rPr>
        <w:t>debajo,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través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cuales</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ejecuten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otro</w:t>
      </w:r>
      <w:r w:rsidR="00FE2101" w:rsidRPr="00E83F9E">
        <w:rPr>
          <w:rFonts w:ascii="Arial" w:hAnsi="Arial" w:cs="Arial"/>
        </w:rPr>
        <w:t xml:space="preserve"> </w:t>
      </w:r>
      <w:r w:rsidRPr="00E83F9E">
        <w:rPr>
          <w:rFonts w:ascii="Arial" w:hAnsi="Arial" w:cs="Arial"/>
        </w:rPr>
        <w:t>terreno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lugar</w:t>
      </w:r>
      <w:r w:rsidR="00FE2101" w:rsidRPr="00E83F9E">
        <w:rPr>
          <w:rFonts w:ascii="Arial" w:hAnsi="Arial" w:cs="Arial"/>
        </w:rPr>
        <w:t xml:space="preserve"> </w:t>
      </w:r>
      <w:r w:rsidRPr="00E83F9E">
        <w:rPr>
          <w:rFonts w:ascii="Arial" w:hAnsi="Arial" w:cs="Arial"/>
        </w:rPr>
        <w:t>relacionado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p>
    <w:p w14:paraId="1707B031" w14:textId="0B5F1FA9" w:rsidR="00DA382E" w:rsidRPr="00E83F9E" w:rsidRDefault="00DA382E" w:rsidP="001B5344">
      <w:pPr>
        <w:pStyle w:val="Prrafodelista"/>
        <w:numPr>
          <w:ilvl w:val="0"/>
          <w:numId w:val="85"/>
        </w:numPr>
        <w:rPr>
          <w:rFonts w:ascii="Arial" w:hAnsi="Arial" w:cs="Arial"/>
        </w:rPr>
      </w:pPr>
      <w:r w:rsidRPr="00E83F9E">
        <w:rPr>
          <w:rFonts w:ascii="Arial" w:hAnsi="Arial" w:cs="Arial"/>
          <w:b/>
          <w:bCs/>
        </w:rPr>
        <w:t>Utilidad</w:t>
      </w:r>
      <w:r w:rsidRPr="00E83F9E">
        <w:rPr>
          <w:rFonts w:ascii="Arial" w:hAnsi="Arial" w:cs="Arial"/>
        </w:rPr>
        <w:t>:</w:t>
      </w:r>
      <w:r w:rsidR="00FE2101" w:rsidRPr="00E83F9E">
        <w:rPr>
          <w:rFonts w:ascii="Arial" w:hAnsi="Arial" w:cs="Arial"/>
        </w:rPr>
        <w:t xml:space="preserve"> </w:t>
      </w:r>
      <w:r w:rsidRPr="00E83F9E">
        <w:rPr>
          <w:rFonts w:ascii="Arial" w:hAnsi="Arial" w:cs="Arial"/>
        </w:rPr>
        <w:t>Monto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dinero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espera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negocio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representa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ningún</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garantiza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Mandante.</w:t>
      </w:r>
    </w:p>
    <w:p w14:paraId="07C05260" w14:textId="38BF791B" w:rsidR="00DA382E" w:rsidRPr="00E83F9E" w:rsidRDefault="1545FADC" w:rsidP="001B5344">
      <w:pPr>
        <w:pStyle w:val="Ttulo2"/>
        <w:numPr>
          <w:ilvl w:val="1"/>
          <w:numId w:val="97"/>
        </w:numPr>
        <w:spacing w:line="276" w:lineRule="auto"/>
        <w:rPr>
          <w:rFonts w:ascii="Arial" w:hAnsi="Arial" w:cs="Arial"/>
        </w:rPr>
      </w:pPr>
      <w:bookmarkStart w:id="53" w:name="_Toc495915435"/>
      <w:bookmarkStart w:id="54" w:name="_Toc497757713"/>
      <w:bookmarkStart w:id="55" w:name="_Toc526875753"/>
      <w:bookmarkStart w:id="56" w:name="_Toc8316275"/>
      <w:bookmarkStart w:id="57" w:name="_Toc1125100911"/>
      <w:bookmarkStart w:id="58" w:name="_Toc1457368197"/>
      <w:bookmarkStart w:id="59" w:name="_Toc604908666"/>
      <w:bookmarkStart w:id="60" w:name="_Toc202518512"/>
      <w:r w:rsidRPr="00E83F9E">
        <w:rPr>
          <w:rFonts w:ascii="Arial" w:hAnsi="Arial" w:cs="Arial"/>
        </w:rPr>
        <w:t>Singular</w:t>
      </w:r>
      <w:r w:rsidR="7D74883F" w:rsidRPr="00E83F9E">
        <w:rPr>
          <w:rFonts w:ascii="Arial" w:hAnsi="Arial" w:cs="Arial"/>
        </w:rPr>
        <w:t xml:space="preserve"> </w:t>
      </w:r>
      <w:r w:rsidRPr="00E83F9E">
        <w:rPr>
          <w:rFonts w:ascii="Arial" w:hAnsi="Arial" w:cs="Arial"/>
        </w:rPr>
        <w:t>y</w:t>
      </w:r>
      <w:r w:rsidR="7D74883F" w:rsidRPr="00E83F9E">
        <w:rPr>
          <w:rFonts w:ascii="Arial" w:hAnsi="Arial" w:cs="Arial"/>
        </w:rPr>
        <w:t xml:space="preserve"> </w:t>
      </w:r>
      <w:r w:rsidRPr="00E83F9E">
        <w:rPr>
          <w:rFonts w:ascii="Arial" w:hAnsi="Arial" w:cs="Arial"/>
        </w:rPr>
        <w:t>plural</w:t>
      </w:r>
      <w:bookmarkEnd w:id="53"/>
      <w:bookmarkEnd w:id="54"/>
      <w:bookmarkEnd w:id="55"/>
      <w:bookmarkEnd w:id="56"/>
      <w:bookmarkEnd w:id="57"/>
      <w:bookmarkEnd w:id="58"/>
      <w:bookmarkEnd w:id="59"/>
      <w:bookmarkEnd w:id="60"/>
    </w:p>
    <w:p w14:paraId="3E46A444" w14:textId="0D83D2BE" w:rsidR="00DA382E" w:rsidRPr="00E83F9E" w:rsidRDefault="00DA382E" w:rsidP="001B5344">
      <w:pPr>
        <w:spacing w:line="276" w:lineRule="auto"/>
        <w:rPr>
          <w:rFonts w:ascii="Arial" w:hAnsi="Arial" w:cs="Arial"/>
        </w:rPr>
      </w:pPr>
      <w:r w:rsidRPr="00E83F9E">
        <w:rPr>
          <w:rFonts w:ascii="Arial" w:hAnsi="Arial" w:cs="Arial"/>
        </w:rPr>
        <w:t>Las</w:t>
      </w:r>
      <w:r w:rsidR="00FE2101" w:rsidRPr="00E83F9E">
        <w:rPr>
          <w:rFonts w:ascii="Arial" w:hAnsi="Arial" w:cs="Arial"/>
        </w:rPr>
        <w:t xml:space="preserve"> </w:t>
      </w:r>
      <w:r w:rsidRPr="00E83F9E">
        <w:rPr>
          <w:rFonts w:ascii="Arial" w:hAnsi="Arial" w:cs="Arial"/>
        </w:rPr>
        <w:t>palabras</w:t>
      </w:r>
      <w:r w:rsidR="00FE2101" w:rsidRPr="00E83F9E">
        <w:rPr>
          <w:rFonts w:ascii="Arial" w:hAnsi="Arial" w:cs="Arial"/>
        </w:rPr>
        <w:t xml:space="preserve"> </w:t>
      </w:r>
      <w:r w:rsidRPr="00E83F9E">
        <w:rPr>
          <w:rFonts w:ascii="Arial" w:hAnsi="Arial" w:cs="Arial"/>
        </w:rPr>
        <w:t>empleadas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singular</w:t>
      </w:r>
      <w:r w:rsidR="00FE2101" w:rsidRPr="00E83F9E">
        <w:rPr>
          <w:rFonts w:ascii="Arial" w:hAnsi="Arial" w:cs="Arial"/>
        </w:rPr>
        <w:t xml:space="preserve"> </w:t>
      </w:r>
      <w:r w:rsidRPr="00E83F9E">
        <w:rPr>
          <w:rFonts w:ascii="Arial" w:hAnsi="Arial" w:cs="Arial"/>
        </w:rPr>
        <w:t>incluyen</w:t>
      </w:r>
      <w:r w:rsidR="00FE2101" w:rsidRPr="00E83F9E">
        <w:rPr>
          <w:rFonts w:ascii="Arial" w:hAnsi="Arial" w:cs="Arial"/>
        </w:rPr>
        <w:t xml:space="preserve"> </w:t>
      </w:r>
      <w:r w:rsidRPr="00E83F9E">
        <w:rPr>
          <w:rFonts w:ascii="Arial" w:hAnsi="Arial" w:cs="Arial"/>
        </w:rPr>
        <w:t>también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plural</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viceversa</w:t>
      </w:r>
      <w:r w:rsidR="00FE2101" w:rsidRPr="00E83F9E">
        <w:rPr>
          <w:rFonts w:ascii="Arial" w:hAnsi="Arial" w:cs="Arial"/>
        </w:rPr>
        <w:t xml:space="preserve"> </w:t>
      </w:r>
      <w:r w:rsidRPr="00E83F9E">
        <w:rPr>
          <w:rFonts w:ascii="Arial" w:hAnsi="Arial" w:cs="Arial"/>
        </w:rPr>
        <w:t>cuando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contexto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requiera.</w:t>
      </w:r>
    </w:p>
    <w:p w14:paraId="04438022" w14:textId="13298506" w:rsidR="00DA382E" w:rsidRPr="00E83F9E" w:rsidRDefault="1545FADC" w:rsidP="001B5344">
      <w:pPr>
        <w:pStyle w:val="Ttulo2"/>
        <w:numPr>
          <w:ilvl w:val="1"/>
          <w:numId w:val="97"/>
        </w:numPr>
        <w:spacing w:line="276" w:lineRule="auto"/>
        <w:rPr>
          <w:rFonts w:ascii="Arial" w:hAnsi="Arial" w:cs="Arial"/>
        </w:rPr>
      </w:pPr>
      <w:bookmarkStart w:id="61" w:name="_Toc495915436"/>
      <w:bookmarkStart w:id="62" w:name="_Toc497757714"/>
      <w:bookmarkStart w:id="63" w:name="_Toc526875754"/>
      <w:bookmarkStart w:id="64" w:name="_Toc8316276"/>
      <w:bookmarkStart w:id="65" w:name="_Toc646272159"/>
      <w:bookmarkStart w:id="66" w:name="_Toc1280450890"/>
      <w:bookmarkStart w:id="67" w:name="_Toc1516167028"/>
      <w:bookmarkStart w:id="68" w:name="_Toc202518513"/>
      <w:r w:rsidRPr="00E83F9E">
        <w:rPr>
          <w:rFonts w:ascii="Arial" w:hAnsi="Arial" w:cs="Arial"/>
        </w:rPr>
        <w:lastRenderedPageBreak/>
        <w:t>Términos</w:t>
      </w:r>
      <w:r w:rsidR="7D74883F" w:rsidRPr="00E83F9E">
        <w:rPr>
          <w:rFonts w:ascii="Arial" w:hAnsi="Arial" w:cs="Arial"/>
        </w:rPr>
        <w:t xml:space="preserve"> </w:t>
      </w:r>
      <w:r w:rsidRPr="00E83F9E">
        <w:rPr>
          <w:rFonts w:ascii="Arial" w:hAnsi="Arial" w:cs="Arial"/>
        </w:rPr>
        <w:t>Cargo,</w:t>
      </w:r>
      <w:r w:rsidR="7D74883F" w:rsidRPr="00E83F9E">
        <w:rPr>
          <w:rFonts w:ascii="Arial" w:hAnsi="Arial" w:cs="Arial"/>
        </w:rPr>
        <w:t xml:space="preserve"> </w:t>
      </w:r>
      <w:r w:rsidRPr="00E83F9E">
        <w:rPr>
          <w:rFonts w:ascii="Arial" w:hAnsi="Arial" w:cs="Arial"/>
        </w:rPr>
        <w:t>Costa</w:t>
      </w:r>
      <w:r w:rsidR="7D74883F" w:rsidRPr="00E83F9E">
        <w:rPr>
          <w:rFonts w:ascii="Arial" w:hAnsi="Arial" w:cs="Arial"/>
        </w:rPr>
        <w:t xml:space="preserve"> </w:t>
      </w:r>
      <w:r w:rsidRPr="00E83F9E">
        <w:rPr>
          <w:rFonts w:ascii="Arial" w:hAnsi="Arial" w:cs="Arial"/>
        </w:rPr>
        <w:t>y</w:t>
      </w:r>
      <w:r w:rsidR="7D74883F" w:rsidRPr="00E83F9E">
        <w:rPr>
          <w:rFonts w:ascii="Arial" w:hAnsi="Arial" w:cs="Arial"/>
        </w:rPr>
        <w:t xml:space="preserve"> </w:t>
      </w:r>
      <w:r w:rsidRPr="00E83F9E">
        <w:rPr>
          <w:rFonts w:ascii="Arial" w:hAnsi="Arial" w:cs="Arial"/>
        </w:rPr>
        <w:t>Otros</w:t>
      </w:r>
      <w:bookmarkEnd w:id="61"/>
      <w:bookmarkEnd w:id="62"/>
      <w:bookmarkEnd w:id="63"/>
      <w:bookmarkEnd w:id="64"/>
      <w:bookmarkEnd w:id="65"/>
      <w:bookmarkEnd w:id="66"/>
      <w:bookmarkEnd w:id="67"/>
      <w:bookmarkEnd w:id="68"/>
    </w:p>
    <w:p w14:paraId="298838F6" w14:textId="45346C8A" w:rsidR="00DA382E" w:rsidRPr="00E83F9E" w:rsidRDefault="00DA382E" w:rsidP="001B5344">
      <w:pPr>
        <w:spacing w:line="276" w:lineRule="auto"/>
        <w:rPr>
          <w:rFonts w:ascii="Arial" w:hAnsi="Arial" w:cs="Arial"/>
        </w:rPr>
      </w:pPr>
      <w:r w:rsidRPr="00E83F9E">
        <w:rPr>
          <w:rFonts w:ascii="Arial" w:hAnsi="Arial" w:cs="Arial"/>
        </w:rPr>
        <w:t>Cuando</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usen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palabras:</w:t>
      </w:r>
      <w:r w:rsidR="00FE2101" w:rsidRPr="00E83F9E">
        <w:rPr>
          <w:rFonts w:ascii="Arial" w:hAnsi="Arial" w:cs="Arial"/>
        </w:rPr>
        <w:t xml:space="preserve"> </w:t>
      </w:r>
      <w:r w:rsidRPr="00E83F9E">
        <w:rPr>
          <w:rFonts w:ascii="Arial" w:hAnsi="Arial" w:cs="Arial"/>
        </w:rPr>
        <w:t>"cargo",</w:t>
      </w:r>
      <w:r w:rsidR="00FE2101" w:rsidRPr="00E83F9E">
        <w:rPr>
          <w:rFonts w:ascii="Arial" w:hAnsi="Arial" w:cs="Arial"/>
        </w:rPr>
        <w:t xml:space="preserve"> </w:t>
      </w:r>
      <w:r w:rsidRPr="00E83F9E">
        <w:rPr>
          <w:rFonts w:ascii="Arial" w:hAnsi="Arial" w:cs="Arial"/>
        </w:rPr>
        <w:t>"costo",</w:t>
      </w:r>
      <w:r w:rsidR="00FE2101" w:rsidRPr="00E83F9E">
        <w:rPr>
          <w:rFonts w:ascii="Arial" w:hAnsi="Arial" w:cs="Arial"/>
        </w:rPr>
        <w:t xml:space="preserve"> </w:t>
      </w:r>
      <w:r w:rsidRPr="00E83F9E">
        <w:rPr>
          <w:rFonts w:ascii="Arial" w:hAnsi="Arial" w:cs="Arial"/>
        </w:rPr>
        <w:t>"cuenta"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"responsabilidad",</w:t>
      </w:r>
      <w:r w:rsidR="00FE2101" w:rsidRPr="00E83F9E">
        <w:rPr>
          <w:rFonts w:ascii="Arial" w:hAnsi="Arial" w:cs="Arial"/>
        </w:rPr>
        <w:t xml:space="preserve"> </w:t>
      </w:r>
      <w:r w:rsidRPr="00E83F9E">
        <w:rPr>
          <w:rFonts w:ascii="Arial" w:hAnsi="Arial" w:cs="Arial"/>
        </w:rPr>
        <w:t>u</w:t>
      </w:r>
      <w:r w:rsidR="00FE2101" w:rsidRPr="00E83F9E">
        <w:rPr>
          <w:rFonts w:ascii="Arial" w:hAnsi="Arial" w:cs="Arial"/>
        </w:rPr>
        <w:t xml:space="preserve"> </w:t>
      </w:r>
      <w:r w:rsidRPr="00E83F9E">
        <w:rPr>
          <w:rFonts w:ascii="Arial" w:hAnsi="Arial" w:cs="Arial"/>
        </w:rPr>
        <w:t>otras</w:t>
      </w:r>
      <w:r w:rsidR="00FE2101" w:rsidRPr="00E83F9E">
        <w:rPr>
          <w:rFonts w:ascii="Arial" w:hAnsi="Arial" w:cs="Arial"/>
        </w:rPr>
        <w:t xml:space="preserve"> </w:t>
      </w:r>
      <w:r w:rsidRPr="00E83F9E">
        <w:rPr>
          <w:rFonts w:ascii="Arial" w:hAnsi="Arial" w:cs="Arial"/>
        </w:rPr>
        <w:t>similares,</w:t>
      </w:r>
      <w:r w:rsidR="00FE2101" w:rsidRPr="00E83F9E">
        <w:rPr>
          <w:rFonts w:ascii="Arial" w:hAnsi="Arial" w:cs="Arial"/>
        </w:rPr>
        <w:t xml:space="preserve"> </w:t>
      </w:r>
      <w:r w:rsidRPr="00E83F9E">
        <w:rPr>
          <w:rFonts w:ascii="Arial" w:hAnsi="Arial" w:cs="Arial"/>
        </w:rPr>
        <w:t>refiriéndose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acciones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incumben</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entenderse</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gastos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incurra</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tales</w:t>
      </w:r>
      <w:r w:rsidR="00FE2101" w:rsidRPr="00E83F9E">
        <w:rPr>
          <w:rFonts w:ascii="Arial" w:hAnsi="Arial" w:cs="Arial"/>
        </w:rPr>
        <w:t xml:space="preserve"> </w:t>
      </w:r>
      <w:r w:rsidRPr="00E83F9E">
        <w:rPr>
          <w:rFonts w:ascii="Arial" w:hAnsi="Arial" w:cs="Arial"/>
        </w:rPr>
        <w:t>obligaciones</w:t>
      </w:r>
      <w:r w:rsidR="00FE2101" w:rsidRPr="00E83F9E">
        <w:rPr>
          <w:rFonts w:ascii="Arial" w:hAnsi="Arial" w:cs="Arial"/>
        </w:rPr>
        <w:t xml:space="preserve"> </w:t>
      </w:r>
      <w:r w:rsidRPr="00E83F9E">
        <w:rPr>
          <w:rFonts w:ascii="Arial" w:hAnsi="Arial" w:cs="Arial"/>
        </w:rPr>
        <w:t>son</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expensas</w:t>
      </w:r>
      <w:r w:rsidR="00FE2101" w:rsidRPr="00E83F9E">
        <w:rPr>
          <w:rFonts w:ascii="Arial" w:hAnsi="Arial" w:cs="Arial"/>
        </w:rPr>
        <w:t xml:space="preserve"> </w:t>
      </w:r>
      <w:r w:rsidRPr="00E83F9E">
        <w:rPr>
          <w:rFonts w:ascii="Arial" w:hAnsi="Arial" w:cs="Arial"/>
        </w:rPr>
        <w:t>sin</w:t>
      </w:r>
      <w:r w:rsidR="00FE2101" w:rsidRPr="00E83F9E">
        <w:rPr>
          <w:rFonts w:ascii="Arial" w:hAnsi="Arial" w:cs="Arial"/>
        </w:rPr>
        <w:t xml:space="preserve"> </w:t>
      </w:r>
      <w:r w:rsidRPr="00E83F9E">
        <w:rPr>
          <w:rFonts w:ascii="Arial" w:hAnsi="Arial" w:cs="Arial"/>
        </w:rPr>
        <w:t>derecho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reembolsos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encuentran</w:t>
      </w:r>
      <w:r w:rsidR="00FE2101" w:rsidRPr="00E83F9E">
        <w:rPr>
          <w:rFonts w:ascii="Arial" w:hAnsi="Arial" w:cs="Arial"/>
        </w:rPr>
        <w:t xml:space="preserve"> </w:t>
      </w:r>
      <w:r w:rsidRPr="00E83F9E">
        <w:rPr>
          <w:rFonts w:ascii="Arial" w:hAnsi="Arial" w:cs="Arial"/>
        </w:rPr>
        <w:t>incluidos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Precio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p>
    <w:p w14:paraId="43D11247" w14:textId="2727EC8C" w:rsidR="00DA382E" w:rsidRPr="00E83F9E" w:rsidRDefault="1545FADC" w:rsidP="001B5344">
      <w:pPr>
        <w:pStyle w:val="Ttulo2"/>
        <w:numPr>
          <w:ilvl w:val="1"/>
          <w:numId w:val="97"/>
        </w:numPr>
        <w:spacing w:line="276" w:lineRule="auto"/>
        <w:rPr>
          <w:rFonts w:ascii="Arial" w:hAnsi="Arial" w:cs="Arial"/>
        </w:rPr>
      </w:pPr>
      <w:bookmarkStart w:id="69" w:name="_Toc495915437"/>
      <w:bookmarkStart w:id="70" w:name="_Toc497757715"/>
      <w:bookmarkStart w:id="71" w:name="_Toc526875755"/>
      <w:bookmarkStart w:id="72" w:name="_Toc8316277"/>
      <w:bookmarkStart w:id="73" w:name="_Toc561082480"/>
      <w:bookmarkStart w:id="74" w:name="_Toc1850575130"/>
      <w:bookmarkStart w:id="75" w:name="_Toc1426752532"/>
      <w:bookmarkStart w:id="76" w:name="_Toc202518514"/>
      <w:r w:rsidRPr="00E83F9E">
        <w:rPr>
          <w:rFonts w:ascii="Arial" w:hAnsi="Arial" w:cs="Arial"/>
        </w:rPr>
        <w:t>Indemnización</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Perjuicios</w:t>
      </w:r>
      <w:bookmarkEnd w:id="69"/>
      <w:bookmarkEnd w:id="70"/>
      <w:bookmarkEnd w:id="71"/>
      <w:bookmarkEnd w:id="72"/>
      <w:bookmarkEnd w:id="73"/>
      <w:bookmarkEnd w:id="74"/>
      <w:bookmarkEnd w:id="75"/>
      <w:bookmarkEnd w:id="76"/>
    </w:p>
    <w:p w14:paraId="4CDE5D81" w14:textId="7E7FEB3D" w:rsidR="00DA382E" w:rsidRPr="00E83F9E" w:rsidRDefault="00DA382E" w:rsidP="001B5344">
      <w:pPr>
        <w:spacing w:line="276" w:lineRule="auto"/>
        <w:rPr>
          <w:rFonts w:ascii="Arial" w:hAnsi="Arial" w:cs="Arial"/>
        </w:rPr>
      </w:pPr>
      <w:r w:rsidRPr="00E83F9E">
        <w:rPr>
          <w:rFonts w:ascii="Arial" w:hAnsi="Arial" w:cs="Arial"/>
        </w:rPr>
        <w:t>Cuando</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Documentos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establecen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derecho</w:t>
      </w:r>
      <w:r w:rsidR="00FE2101" w:rsidRPr="00E83F9E">
        <w:rPr>
          <w:rFonts w:ascii="Arial" w:hAnsi="Arial" w:cs="Arial"/>
        </w:rPr>
        <w:t xml:space="preserve"> </w:t>
      </w:r>
      <w:r w:rsidR="20A0D318" w:rsidRPr="6DB71831">
        <w:rPr>
          <w:rFonts w:ascii="Arial" w:hAnsi="Arial" w:cs="Arial"/>
        </w:rPr>
        <w:t>de CGET</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cobrar,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título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indemnización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daños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perjuicios,</w:t>
      </w:r>
      <w:r w:rsidR="00FE2101" w:rsidRPr="00E83F9E">
        <w:rPr>
          <w:rFonts w:ascii="Arial" w:hAnsi="Arial" w:cs="Arial"/>
        </w:rPr>
        <w:t xml:space="preserve"> </w:t>
      </w:r>
      <w:r w:rsidRPr="00E83F9E">
        <w:rPr>
          <w:rFonts w:ascii="Arial" w:hAnsi="Arial" w:cs="Arial"/>
        </w:rPr>
        <w:t>garantías,</w:t>
      </w:r>
      <w:r w:rsidR="00FE2101" w:rsidRPr="00E83F9E">
        <w:rPr>
          <w:rFonts w:ascii="Arial" w:hAnsi="Arial" w:cs="Arial"/>
        </w:rPr>
        <w:t xml:space="preserve"> </w:t>
      </w:r>
      <w:r w:rsidRPr="00E83F9E">
        <w:rPr>
          <w:rFonts w:ascii="Arial" w:hAnsi="Arial" w:cs="Arial"/>
        </w:rPr>
        <w:t>multas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monto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dinero,</w:t>
      </w:r>
      <w:r w:rsidR="00FE2101" w:rsidRPr="00E83F9E">
        <w:rPr>
          <w:rFonts w:ascii="Arial" w:hAnsi="Arial" w:cs="Arial"/>
        </w:rPr>
        <w:t xml:space="preserve"> </w:t>
      </w:r>
      <w:r w:rsidRPr="00E83F9E">
        <w:rPr>
          <w:rFonts w:ascii="Arial" w:hAnsi="Arial" w:cs="Arial"/>
        </w:rPr>
        <w:t>determinado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determinable</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simple</w:t>
      </w:r>
      <w:r w:rsidR="00FE2101" w:rsidRPr="00E83F9E">
        <w:rPr>
          <w:rFonts w:ascii="Arial" w:hAnsi="Arial" w:cs="Arial"/>
        </w:rPr>
        <w:t xml:space="preserve"> </w:t>
      </w:r>
      <w:r w:rsidRPr="00E83F9E">
        <w:rPr>
          <w:rFonts w:ascii="Arial" w:hAnsi="Arial" w:cs="Arial"/>
        </w:rPr>
        <w:t>operación</w:t>
      </w:r>
      <w:r w:rsidR="00FE2101" w:rsidRPr="00E83F9E">
        <w:rPr>
          <w:rFonts w:ascii="Arial" w:hAnsi="Arial" w:cs="Arial"/>
        </w:rPr>
        <w:t xml:space="preserve"> </w:t>
      </w:r>
      <w:r w:rsidRPr="00E83F9E">
        <w:rPr>
          <w:rFonts w:ascii="Arial" w:hAnsi="Arial" w:cs="Arial"/>
        </w:rPr>
        <w:t>aritmética,</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entiende</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ejercerá</w:t>
      </w:r>
      <w:r w:rsidR="00FE2101" w:rsidRPr="00E83F9E">
        <w:rPr>
          <w:rFonts w:ascii="Arial" w:hAnsi="Arial" w:cs="Arial"/>
        </w:rPr>
        <w:t xml:space="preserve"> </w:t>
      </w:r>
      <w:r w:rsidRPr="00E83F9E">
        <w:rPr>
          <w:rFonts w:ascii="Arial" w:hAnsi="Arial" w:cs="Arial"/>
        </w:rPr>
        <w:t>dicho</w:t>
      </w:r>
      <w:r w:rsidR="00FE2101" w:rsidRPr="00E83F9E">
        <w:rPr>
          <w:rFonts w:ascii="Arial" w:hAnsi="Arial" w:cs="Arial"/>
        </w:rPr>
        <w:t xml:space="preserve"> </w:t>
      </w:r>
      <w:r w:rsidRPr="00E83F9E">
        <w:rPr>
          <w:rFonts w:ascii="Arial" w:hAnsi="Arial" w:cs="Arial"/>
        </w:rPr>
        <w:t>derecho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virtud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establecido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artículo</w:t>
      </w:r>
      <w:r w:rsidR="00FE2101" w:rsidRPr="00E83F9E">
        <w:rPr>
          <w:rFonts w:ascii="Arial" w:hAnsi="Arial" w:cs="Arial"/>
        </w:rPr>
        <w:t xml:space="preserve"> </w:t>
      </w:r>
      <w:r w:rsidRPr="00E83F9E">
        <w:rPr>
          <w:rFonts w:ascii="Arial" w:hAnsi="Arial" w:cs="Arial"/>
        </w:rPr>
        <w:t>1542</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Código</w:t>
      </w:r>
      <w:r w:rsidR="00FE2101" w:rsidRPr="00E83F9E">
        <w:rPr>
          <w:rFonts w:ascii="Arial" w:hAnsi="Arial" w:cs="Arial"/>
        </w:rPr>
        <w:t xml:space="preserve"> </w:t>
      </w:r>
      <w:r w:rsidRPr="00E83F9E">
        <w:rPr>
          <w:rFonts w:ascii="Arial" w:hAnsi="Arial" w:cs="Arial"/>
        </w:rPr>
        <w:t>Civil.</w:t>
      </w:r>
    </w:p>
    <w:p w14:paraId="0BB41C01" w14:textId="06E8C954" w:rsidR="00DA382E" w:rsidRPr="00E83F9E" w:rsidRDefault="1545FADC" w:rsidP="001B5344">
      <w:pPr>
        <w:pStyle w:val="Ttulo2"/>
        <w:numPr>
          <w:ilvl w:val="1"/>
          <w:numId w:val="97"/>
        </w:numPr>
        <w:spacing w:line="276" w:lineRule="auto"/>
        <w:rPr>
          <w:rFonts w:ascii="Arial" w:hAnsi="Arial" w:cs="Arial"/>
        </w:rPr>
      </w:pPr>
      <w:bookmarkStart w:id="77" w:name="_Toc495915438"/>
      <w:bookmarkStart w:id="78" w:name="_Toc497757716"/>
      <w:bookmarkStart w:id="79" w:name="_Toc526875756"/>
      <w:bookmarkStart w:id="80" w:name="_Toc8316278"/>
      <w:bookmarkStart w:id="81" w:name="_Ref116461921"/>
      <w:bookmarkStart w:id="82" w:name="_Toc1937011759"/>
      <w:bookmarkStart w:id="83" w:name="_Toc1098620823"/>
      <w:bookmarkStart w:id="84" w:name="_Toc858184271"/>
      <w:bookmarkStart w:id="85" w:name="_Toc202518515"/>
      <w:r w:rsidRPr="00E83F9E">
        <w:rPr>
          <w:rFonts w:ascii="Arial" w:hAnsi="Arial" w:cs="Arial"/>
        </w:rPr>
        <w:t>Legislación</w:t>
      </w:r>
      <w:r w:rsidR="7D74883F" w:rsidRPr="00E83F9E">
        <w:rPr>
          <w:rFonts w:ascii="Arial" w:hAnsi="Arial" w:cs="Arial"/>
        </w:rPr>
        <w:t xml:space="preserve"> </w:t>
      </w:r>
      <w:r w:rsidRPr="00E83F9E">
        <w:rPr>
          <w:rFonts w:ascii="Arial" w:hAnsi="Arial" w:cs="Arial"/>
        </w:rPr>
        <w:t>que</w:t>
      </w:r>
      <w:r w:rsidR="7D74883F" w:rsidRPr="00E83F9E">
        <w:rPr>
          <w:rFonts w:ascii="Arial" w:hAnsi="Arial" w:cs="Arial"/>
        </w:rPr>
        <w:t xml:space="preserve"> </w:t>
      </w:r>
      <w:r w:rsidRPr="00E83F9E">
        <w:rPr>
          <w:rFonts w:ascii="Arial" w:hAnsi="Arial" w:cs="Arial"/>
        </w:rPr>
        <w:t>aplica</w:t>
      </w:r>
      <w:r w:rsidR="7D74883F" w:rsidRPr="00E83F9E">
        <w:rPr>
          <w:rFonts w:ascii="Arial" w:hAnsi="Arial" w:cs="Arial"/>
        </w:rPr>
        <w:t xml:space="preserve"> </w:t>
      </w:r>
      <w:r w:rsidRPr="00E83F9E">
        <w:rPr>
          <w:rFonts w:ascii="Arial" w:hAnsi="Arial" w:cs="Arial"/>
        </w:rPr>
        <w:t>en</w:t>
      </w:r>
      <w:r w:rsidR="7D74883F" w:rsidRPr="00E83F9E">
        <w:rPr>
          <w:rFonts w:ascii="Arial" w:hAnsi="Arial" w:cs="Arial"/>
        </w:rPr>
        <w:t xml:space="preserve"> </w:t>
      </w:r>
      <w:r w:rsidRPr="00E83F9E">
        <w:rPr>
          <w:rFonts w:ascii="Arial" w:hAnsi="Arial" w:cs="Arial"/>
        </w:rPr>
        <w:t>el</w:t>
      </w:r>
      <w:r w:rsidR="7D74883F" w:rsidRPr="00E83F9E">
        <w:rPr>
          <w:rFonts w:ascii="Arial" w:hAnsi="Arial" w:cs="Arial"/>
        </w:rPr>
        <w:t xml:space="preserve"> </w:t>
      </w:r>
      <w:r w:rsidRPr="00E83F9E">
        <w:rPr>
          <w:rFonts w:ascii="Arial" w:hAnsi="Arial" w:cs="Arial"/>
        </w:rPr>
        <w:t>Contrato</w:t>
      </w:r>
      <w:bookmarkEnd w:id="77"/>
      <w:bookmarkEnd w:id="78"/>
      <w:bookmarkEnd w:id="79"/>
      <w:bookmarkEnd w:id="80"/>
      <w:r w:rsidR="7D74883F" w:rsidRPr="00E83F9E">
        <w:rPr>
          <w:rFonts w:ascii="Arial" w:hAnsi="Arial" w:cs="Arial"/>
        </w:rPr>
        <w:t xml:space="preserve"> </w:t>
      </w:r>
      <w:r w:rsidR="502A4B76" w:rsidRPr="00E83F9E">
        <w:rPr>
          <w:rFonts w:ascii="Arial" w:hAnsi="Arial" w:cs="Arial"/>
        </w:rPr>
        <w:t>y</w:t>
      </w:r>
      <w:r w:rsidR="7D74883F" w:rsidRPr="00E83F9E">
        <w:rPr>
          <w:rFonts w:ascii="Arial" w:hAnsi="Arial" w:cs="Arial"/>
        </w:rPr>
        <w:t xml:space="preserve"> </w:t>
      </w:r>
      <w:r w:rsidR="502A4B76" w:rsidRPr="00E83F9E">
        <w:rPr>
          <w:rFonts w:ascii="Arial" w:hAnsi="Arial" w:cs="Arial"/>
        </w:rPr>
        <w:t>Cambios</w:t>
      </w:r>
      <w:r w:rsidR="7D74883F" w:rsidRPr="00E83F9E">
        <w:rPr>
          <w:rFonts w:ascii="Arial" w:hAnsi="Arial" w:cs="Arial"/>
        </w:rPr>
        <w:t xml:space="preserve"> </w:t>
      </w:r>
      <w:r w:rsidR="502A4B76" w:rsidRPr="00E83F9E">
        <w:rPr>
          <w:rFonts w:ascii="Arial" w:hAnsi="Arial" w:cs="Arial"/>
        </w:rPr>
        <w:t>Normativos.</w:t>
      </w:r>
      <w:bookmarkEnd w:id="81"/>
      <w:bookmarkEnd w:id="82"/>
      <w:bookmarkEnd w:id="83"/>
      <w:bookmarkEnd w:id="84"/>
      <w:bookmarkEnd w:id="85"/>
      <w:r w:rsidR="7D74883F" w:rsidRPr="00E83F9E">
        <w:rPr>
          <w:rFonts w:ascii="Arial" w:hAnsi="Arial" w:cs="Arial"/>
        </w:rPr>
        <w:t xml:space="preserve"> </w:t>
      </w:r>
    </w:p>
    <w:p w14:paraId="6BBED8EE" w14:textId="04F5B6BE" w:rsidR="007E27B6" w:rsidRPr="00E83F9E" w:rsidRDefault="02C67B68" w:rsidP="001B5344">
      <w:pPr>
        <w:spacing w:line="276" w:lineRule="auto"/>
        <w:rPr>
          <w:rFonts w:ascii="Arial" w:hAnsi="Arial" w:cs="Arial"/>
        </w:rPr>
      </w:pPr>
      <w:r w:rsidRPr="00E83F9E">
        <w:rPr>
          <w:rFonts w:ascii="Arial" w:hAnsi="Arial" w:cs="Arial"/>
        </w:rPr>
        <w:t>El</w:t>
      </w:r>
      <w:r w:rsidR="37498B2B" w:rsidRPr="00E83F9E">
        <w:rPr>
          <w:rFonts w:ascii="Arial" w:hAnsi="Arial" w:cs="Arial"/>
        </w:rPr>
        <w:t xml:space="preserve"> </w:t>
      </w:r>
      <w:r w:rsidRPr="00E83F9E">
        <w:rPr>
          <w:rFonts w:ascii="Arial" w:hAnsi="Arial" w:cs="Arial"/>
        </w:rPr>
        <w:t>Contrato</w:t>
      </w:r>
      <w:r w:rsidR="37498B2B" w:rsidRPr="00E83F9E">
        <w:rPr>
          <w:rFonts w:ascii="Arial" w:hAnsi="Arial" w:cs="Arial"/>
        </w:rPr>
        <w:t xml:space="preserve"> </w:t>
      </w:r>
      <w:r w:rsidRPr="00E83F9E">
        <w:rPr>
          <w:rFonts w:ascii="Arial" w:hAnsi="Arial" w:cs="Arial"/>
        </w:rPr>
        <w:t>suscrito</w:t>
      </w:r>
      <w:r w:rsidR="37498B2B" w:rsidRPr="00E83F9E">
        <w:rPr>
          <w:rFonts w:ascii="Arial" w:hAnsi="Arial" w:cs="Arial"/>
        </w:rPr>
        <w:t xml:space="preserve"> </w:t>
      </w:r>
      <w:r w:rsidRPr="00E83F9E">
        <w:rPr>
          <w:rFonts w:ascii="Arial" w:hAnsi="Arial" w:cs="Arial"/>
        </w:rPr>
        <w:t>será</w:t>
      </w:r>
      <w:r w:rsidR="37498B2B" w:rsidRPr="00E83F9E">
        <w:rPr>
          <w:rFonts w:ascii="Arial" w:hAnsi="Arial" w:cs="Arial"/>
        </w:rPr>
        <w:t xml:space="preserve"> </w:t>
      </w:r>
      <w:r w:rsidRPr="00E83F9E">
        <w:rPr>
          <w:rFonts w:ascii="Arial" w:hAnsi="Arial" w:cs="Arial"/>
        </w:rPr>
        <w:t>considerado</w:t>
      </w:r>
      <w:r w:rsidR="37498B2B" w:rsidRPr="00E83F9E">
        <w:rPr>
          <w:rFonts w:ascii="Arial" w:hAnsi="Arial" w:cs="Arial"/>
        </w:rPr>
        <w:t xml:space="preserve"> </w:t>
      </w:r>
      <w:r w:rsidRPr="00E83F9E">
        <w:rPr>
          <w:rFonts w:ascii="Arial" w:hAnsi="Arial" w:cs="Arial"/>
        </w:rPr>
        <w:t>para</w:t>
      </w:r>
      <w:r w:rsidR="37498B2B" w:rsidRPr="00E83F9E">
        <w:rPr>
          <w:rFonts w:ascii="Arial" w:hAnsi="Arial" w:cs="Arial"/>
        </w:rPr>
        <w:t xml:space="preserve"> </w:t>
      </w:r>
      <w:r w:rsidRPr="00E83F9E">
        <w:rPr>
          <w:rFonts w:ascii="Arial" w:hAnsi="Arial" w:cs="Arial"/>
        </w:rPr>
        <w:t>todos</w:t>
      </w:r>
      <w:r w:rsidR="37498B2B" w:rsidRPr="00E83F9E">
        <w:rPr>
          <w:rFonts w:ascii="Arial" w:hAnsi="Arial" w:cs="Arial"/>
        </w:rPr>
        <w:t xml:space="preserve"> </w:t>
      </w:r>
      <w:r w:rsidRPr="00E83F9E">
        <w:rPr>
          <w:rFonts w:ascii="Arial" w:hAnsi="Arial" w:cs="Arial"/>
        </w:rPr>
        <w:t>los</w:t>
      </w:r>
      <w:r w:rsidR="37498B2B" w:rsidRPr="00E83F9E">
        <w:rPr>
          <w:rFonts w:ascii="Arial" w:hAnsi="Arial" w:cs="Arial"/>
        </w:rPr>
        <w:t xml:space="preserve"> </w:t>
      </w:r>
      <w:r w:rsidRPr="00E83F9E">
        <w:rPr>
          <w:rFonts w:ascii="Arial" w:hAnsi="Arial" w:cs="Arial"/>
        </w:rPr>
        <w:t>efectos</w:t>
      </w:r>
      <w:r w:rsidR="37498B2B" w:rsidRPr="00E83F9E">
        <w:rPr>
          <w:rFonts w:ascii="Arial" w:hAnsi="Arial" w:cs="Arial"/>
        </w:rPr>
        <w:t xml:space="preserve"> </w:t>
      </w:r>
      <w:r w:rsidRPr="00E83F9E">
        <w:rPr>
          <w:rFonts w:ascii="Arial" w:hAnsi="Arial" w:cs="Arial"/>
        </w:rPr>
        <w:t>legales</w:t>
      </w:r>
      <w:r w:rsidR="37498B2B" w:rsidRPr="00E83F9E">
        <w:rPr>
          <w:rFonts w:ascii="Arial" w:hAnsi="Arial" w:cs="Arial"/>
        </w:rPr>
        <w:t xml:space="preserve"> </w:t>
      </w:r>
      <w:r w:rsidRPr="00E83F9E">
        <w:rPr>
          <w:rFonts w:ascii="Arial" w:hAnsi="Arial" w:cs="Arial"/>
        </w:rPr>
        <w:t>como</w:t>
      </w:r>
      <w:r w:rsidR="37498B2B" w:rsidRPr="00E83F9E">
        <w:rPr>
          <w:rFonts w:ascii="Arial" w:hAnsi="Arial" w:cs="Arial"/>
        </w:rPr>
        <w:t xml:space="preserve"> </w:t>
      </w:r>
      <w:r w:rsidRPr="00E83F9E">
        <w:rPr>
          <w:rFonts w:ascii="Arial" w:hAnsi="Arial" w:cs="Arial"/>
        </w:rPr>
        <w:t>celebrado</w:t>
      </w:r>
      <w:r w:rsidR="37498B2B" w:rsidRPr="00E83F9E">
        <w:rPr>
          <w:rFonts w:ascii="Arial" w:hAnsi="Arial" w:cs="Arial"/>
        </w:rPr>
        <w:t xml:space="preserve"> </w:t>
      </w:r>
      <w:r w:rsidRPr="00E83F9E">
        <w:rPr>
          <w:rFonts w:ascii="Arial" w:hAnsi="Arial" w:cs="Arial"/>
        </w:rPr>
        <w:t>en</w:t>
      </w:r>
      <w:r w:rsidR="37498B2B" w:rsidRPr="00E83F9E">
        <w:rPr>
          <w:rFonts w:ascii="Arial" w:hAnsi="Arial" w:cs="Arial"/>
        </w:rPr>
        <w:t xml:space="preserve"> </w:t>
      </w:r>
      <w:r w:rsidRPr="00E83F9E">
        <w:rPr>
          <w:rFonts w:ascii="Arial" w:hAnsi="Arial" w:cs="Arial"/>
        </w:rPr>
        <w:t>Chile</w:t>
      </w:r>
      <w:r w:rsidR="37498B2B" w:rsidRPr="00E83F9E">
        <w:rPr>
          <w:rFonts w:ascii="Arial" w:hAnsi="Arial" w:cs="Arial"/>
        </w:rPr>
        <w:t xml:space="preserve"> </w:t>
      </w:r>
      <w:r w:rsidRPr="00E83F9E">
        <w:rPr>
          <w:rFonts w:ascii="Arial" w:hAnsi="Arial" w:cs="Arial"/>
        </w:rPr>
        <w:t>y</w:t>
      </w:r>
      <w:r w:rsidR="37498B2B" w:rsidRPr="00E83F9E">
        <w:rPr>
          <w:rFonts w:ascii="Arial" w:hAnsi="Arial" w:cs="Arial"/>
        </w:rPr>
        <w:t xml:space="preserve"> </w:t>
      </w:r>
      <w:r w:rsidRPr="00E83F9E">
        <w:rPr>
          <w:rFonts w:ascii="Arial" w:hAnsi="Arial" w:cs="Arial"/>
        </w:rPr>
        <w:t>los</w:t>
      </w:r>
      <w:r w:rsidR="37498B2B" w:rsidRPr="00E83F9E">
        <w:rPr>
          <w:rFonts w:ascii="Arial" w:hAnsi="Arial" w:cs="Arial"/>
        </w:rPr>
        <w:t xml:space="preserve"> </w:t>
      </w:r>
      <w:r w:rsidRPr="00E83F9E">
        <w:rPr>
          <w:rFonts w:ascii="Arial" w:hAnsi="Arial" w:cs="Arial"/>
        </w:rPr>
        <w:t>derechos</w:t>
      </w:r>
      <w:r w:rsidR="37498B2B" w:rsidRPr="00E83F9E">
        <w:rPr>
          <w:rFonts w:ascii="Arial" w:hAnsi="Arial" w:cs="Arial"/>
        </w:rPr>
        <w:t xml:space="preserve"> </w:t>
      </w:r>
      <w:r w:rsidRPr="00E83F9E">
        <w:rPr>
          <w:rFonts w:ascii="Arial" w:hAnsi="Arial" w:cs="Arial"/>
        </w:rPr>
        <w:t>y</w:t>
      </w:r>
      <w:r w:rsidR="37498B2B" w:rsidRPr="00E83F9E">
        <w:rPr>
          <w:rFonts w:ascii="Arial" w:hAnsi="Arial" w:cs="Arial"/>
        </w:rPr>
        <w:t xml:space="preserve"> </w:t>
      </w:r>
      <w:r w:rsidRPr="00E83F9E">
        <w:rPr>
          <w:rFonts w:ascii="Arial" w:hAnsi="Arial" w:cs="Arial"/>
        </w:rPr>
        <w:t>obligaciones</w:t>
      </w:r>
      <w:r w:rsidR="37498B2B" w:rsidRPr="00E83F9E">
        <w:rPr>
          <w:rFonts w:ascii="Arial" w:hAnsi="Arial" w:cs="Arial"/>
        </w:rPr>
        <w:t xml:space="preserve"> </w:t>
      </w:r>
      <w:r w:rsidRPr="00E83F9E">
        <w:rPr>
          <w:rFonts w:ascii="Arial" w:hAnsi="Arial" w:cs="Arial"/>
        </w:rPr>
        <w:t>que</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él</w:t>
      </w:r>
      <w:r w:rsidR="37498B2B" w:rsidRPr="00E83F9E">
        <w:rPr>
          <w:rFonts w:ascii="Arial" w:hAnsi="Arial" w:cs="Arial"/>
        </w:rPr>
        <w:t xml:space="preserve"> </w:t>
      </w:r>
      <w:r w:rsidRPr="00E83F9E">
        <w:rPr>
          <w:rFonts w:ascii="Arial" w:hAnsi="Arial" w:cs="Arial"/>
        </w:rPr>
        <w:t>emanan</w:t>
      </w:r>
      <w:r w:rsidR="37498B2B" w:rsidRPr="00E83F9E">
        <w:rPr>
          <w:rFonts w:ascii="Arial" w:hAnsi="Arial" w:cs="Arial"/>
        </w:rPr>
        <w:t xml:space="preserve"> </w:t>
      </w:r>
      <w:r w:rsidRPr="00E83F9E">
        <w:rPr>
          <w:rFonts w:ascii="Arial" w:hAnsi="Arial" w:cs="Arial"/>
        </w:rPr>
        <w:t>para</w:t>
      </w:r>
      <w:r w:rsidR="37498B2B" w:rsidRPr="00E83F9E">
        <w:rPr>
          <w:rFonts w:ascii="Arial" w:hAnsi="Arial" w:cs="Arial"/>
        </w:rPr>
        <w:t xml:space="preserve"> </w:t>
      </w:r>
      <w:r w:rsidRPr="00E83F9E">
        <w:rPr>
          <w:rFonts w:ascii="Arial" w:hAnsi="Arial" w:cs="Arial"/>
        </w:rPr>
        <w:t>las</w:t>
      </w:r>
      <w:r w:rsidR="37498B2B" w:rsidRPr="00E83F9E">
        <w:rPr>
          <w:rFonts w:ascii="Arial" w:hAnsi="Arial" w:cs="Arial"/>
        </w:rPr>
        <w:t xml:space="preserve"> </w:t>
      </w:r>
      <w:r w:rsidRPr="00E83F9E">
        <w:rPr>
          <w:rFonts w:ascii="Arial" w:hAnsi="Arial" w:cs="Arial"/>
        </w:rPr>
        <w:t>partes</w:t>
      </w:r>
      <w:r w:rsidR="37498B2B" w:rsidRPr="00E83F9E">
        <w:rPr>
          <w:rFonts w:ascii="Arial" w:hAnsi="Arial" w:cs="Arial"/>
        </w:rPr>
        <w:t xml:space="preserve"> </w:t>
      </w:r>
      <w:r w:rsidRPr="00E83F9E">
        <w:rPr>
          <w:rFonts w:ascii="Arial" w:hAnsi="Arial" w:cs="Arial"/>
        </w:rPr>
        <w:t>quedan</w:t>
      </w:r>
      <w:r w:rsidR="37498B2B" w:rsidRPr="00E83F9E">
        <w:rPr>
          <w:rFonts w:ascii="Arial" w:hAnsi="Arial" w:cs="Arial"/>
        </w:rPr>
        <w:t xml:space="preserve"> </w:t>
      </w:r>
      <w:r w:rsidRPr="00E83F9E">
        <w:rPr>
          <w:rFonts w:ascii="Arial" w:hAnsi="Arial" w:cs="Arial"/>
        </w:rPr>
        <w:t>y</w:t>
      </w:r>
      <w:r w:rsidR="37498B2B" w:rsidRPr="00E83F9E">
        <w:rPr>
          <w:rFonts w:ascii="Arial" w:hAnsi="Arial" w:cs="Arial"/>
        </w:rPr>
        <w:t xml:space="preserve"> </w:t>
      </w:r>
      <w:r w:rsidRPr="00E83F9E">
        <w:rPr>
          <w:rFonts w:ascii="Arial" w:hAnsi="Arial" w:cs="Arial"/>
        </w:rPr>
        <w:t>estarán</w:t>
      </w:r>
      <w:r w:rsidR="37498B2B" w:rsidRPr="00E83F9E">
        <w:rPr>
          <w:rFonts w:ascii="Arial" w:hAnsi="Arial" w:cs="Arial"/>
        </w:rPr>
        <w:t xml:space="preserve"> </w:t>
      </w:r>
      <w:r w:rsidRPr="00E83F9E">
        <w:rPr>
          <w:rFonts w:ascii="Arial" w:hAnsi="Arial" w:cs="Arial"/>
        </w:rPr>
        <w:t>regidos</w:t>
      </w:r>
      <w:r w:rsidR="37498B2B" w:rsidRPr="00E83F9E">
        <w:rPr>
          <w:rFonts w:ascii="Arial" w:hAnsi="Arial" w:cs="Arial"/>
        </w:rPr>
        <w:t xml:space="preserve"> </w:t>
      </w:r>
      <w:r w:rsidRPr="00E83F9E">
        <w:rPr>
          <w:rFonts w:ascii="Arial" w:hAnsi="Arial" w:cs="Arial"/>
        </w:rPr>
        <w:t>por</w:t>
      </w:r>
      <w:r w:rsidR="37498B2B" w:rsidRPr="00E83F9E">
        <w:rPr>
          <w:rFonts w:ascii="Arial" w:hAnsi="Arial" w:cs="Arial"/>
        </w:rPr>
        <w:t xml:space="preserve"> </w:t>
      </w:r>
      <w:r w:rsidRPr="00E83F9E">
        <w:rPr>
          <w:rFonts w:ascii="Arial" w:hAnsi="Arial" w:cs="Arial"/>
        </w:rPr>
        <w:t>las</w:t>
      </w:r>
      <w:r w:rsidR="37498B2B" w:rsidRPr="00E83F9E">
        <w:rPr>
          <w:rFonts w:ascii="Arial" w:hAnsi="Arial" w:cs="Arial"/>
        </w:rPr>
        <w:t xml:space="preserve"> </w:t>
      </w:r>
      <w:r w:rsidRPr="00E83F9E">
        <w:rPr>
          <w:rFonts w:ascii="Arial" w:hAnsi="Arial" w:cs="Arial"/>
        </w:rPr>
        <w:t>leyes</w:t>
      </w:r>
      <w:r w:rsidR="37498B2B" w:rsidRPr="00E83F9E">
        <w:rPr>
          <w:rFonts w:ascii="Arial" w:hAnsi="Arial" w:cs="Arial"/>
        </w:rPr>
        <w:t xml:space="preserve"> </w:t>
      </w:r>
      <w:r w:rsidRPr="00E83F9E">
        <w:rPr>
          <w:rFonts w:ascii="Arial" w:hAnsi="Arial" w:cs="Arial"/>
        </w:rPr>
        <w:t>chilenas.</w:t>
      </w:r>
      <w:r w:rsidR="37498B2B" w:rsidRPr="00E83F9E">
        <w:rPr>
          <w:rFonts w:ascii="Arial" w:hAnsi="Arial" w:cs="Arial"/>
        </w:rPr>
        <w:t xml:space="preserve"> </w:t>
      </w:r>
      <w:r w:rsidRPr="00E83F9E">
        <w:rPr>
          <w:rFonts w:ascii="Arial" w:hAnsi="Arial" w:cs="Arial"/>
        </w:rPr>
        <w:t>Para</w:t>
      </w:r>
      <w:r w:rsidR="37498B2B" w:rsidRPr="00E83F9E">
        <w:rPr>
          <w:rFonts w:ascii="Arial" w:hAnsi="Arial" w:cs="Arial"/>
        </w:rPr>
        <w:t xml:space="preserve"> </w:t>
      </w:r>
      <w:r w:rsidRPr="00E83F9E">
        <w:rPr>
          <w:rFonts w:ascii="Arial" w:hAnsi="Arial" w:cs="Arial"/>
        </w:rPr>
        <w:t>estos</w:t>
      </w:r>
      <w:r w:rsidR="37498B2B" w:rsidRPr="00E83F9E">
        <w:rPr>
          <w:rFonts w:ascii="Arial" w:hAnsi="Arial" w:cs="Arial"/>
        </w:rPr>
        <w:t xml:space="preserve"> </w:t>
      </w:r>
      <w:r w:rsidRPr="00E83F9E">
        <w:rPr>
          <w:rFonts w:ascii="Arial" w:hAnsi="Arial" w:cs="Arial"/>
        </w:rPr>
        <w:t>efectos,</w:t>
      </w:r>
      <w:r w:rsidR="37498B2B" w:rsidRPr="00E83F9E">
        <w:rPr>
          <w:rFonts w:ascii="Arial" w:hAnsi="Arial" w:cs="Arial"/>
        </w:rPr>
        <w:t xml:space="preserve"> </w:t>
      </w:r>
      <w:r w:rsidRPr="00E83F9E">
        <w:rPr>
          <w:rFonts w:ascii="Arial" w:hAnsi="Arial" w:cs="Arial"/>
        </w:rPr>
        <w:t>quedan</w:t>
      </w:r>
      <w:r w:rsidR="37498B2B" w:rsidRPr="00E83F9E">
        <w:rPr>
          <w:rFonts w:ascii="Arial" w:hAnsi="Arial" w:cs="Arial"/>
        </w:rPr>
        <w:t xml:space="preserve"> </w:t>
      </w:r>
      <w:r w:rsidRPr="00E83F9E">
        <w:rPr>
          <w:rFonts w:ascii="Arial" w:hAnsi="Arial" w:cs="Arial"/>
        </w:rPr>
        <w:t>incluidas</w:t>
      </w:r>
      <w:r w:rsidR="37498B2B" w:rsidRPr="00E83F9E">
        <w:rPr>
          <w:rFonts w:ascii="Arial" w:hAnsi="Arial" w:cs="Arial"/>
        </w:rPr>
        <w:t xml:space="preserve"> </w:t>
      </w:r>
      <w:r w:rsidRPr="00E83F9E">
        <w:rPr>
          <w:rFonts w:ascii="Arial" w:hAnsi="Arial" w:cs="Arial"/>
        </w:rPr>
        <w:t>en</w:t>
      </w:r>
      <w:r w:rsidR="37498B2B" w:rsidRPr="00E83F9E">
        <w:rPr>
          <w:rFonts w:ascii="Arial" w:hAnsi="Arial" w:cs="Arial"/>
        </w:rPr>
        <w:t xml:space="preserve"> </w:t>
      </w:r>
      <w:r w:rsidRPr="00E83F9E">
        <w:rPr>
          <w:rFonts w:ascii="Arial" w:hAnsi="Arial" w:cs="Arial"/>
        </w:rPr>
        <w:t>el</w:t>
      </w:r>
      <w:r w:rsidR="37498B2B" w:rsidRPr="00E83F9E">
        <w:rPr>
          <w:rFonts w:ascii="Arial" w:hAnsi="Arial" w:cs="Arial"/>
        </w:rPr>
        <w:t xml:space="preserve"> </w:t>
      </w:r>
      <w:r w:rsidRPr="00E83F9E">
        <w:rPr>
          <w:rFonts w:ascii="Arial" w:hAnsi="Arial" w:cs="Arial"/>
        </w:rPr>
        <w:t>término</w:t>
      </w:r>
      <w:r w:rsidR="37498B2B" w:rsidRPr="00E83F9E">
        <w:rPr>
          <w:rFonts w:ascii="Arial" w:hAnsi="Arial" w:cs="Arial"/>
        </w:rPr>
        <w:t xml:space="preserve"> </w:t>
      </w:r>
      <w:r w:rsidRPr="00E83F9E">
        <w:rPr>
          <w:rFonts w:ascii="Arial" w:hAnsi="Arial" w:cs="Arial"/>
        </w:rPr>
        <w:t>“leyes</w:t>
      </w:r>
      <w:r w:rsidR="37498B2B" w:rsidRPr="00E83F9E">
        <w:rPr>
          <w:rFonts w:ascii="Arial" w:hAnsi="Arial" w:cs="Arial"/>
        </w:rPr>
        <w:t xml:space="preserve"> </w:t>
      </w:r>
      <w:r w:rsidRPr="00E83F9E">
        <w:rPr>
          <w:rFonts w:ascii="Arial" w:hAnsi="Arial" w:cs="Arial"/>
        </w:rPr>
        <w:t>chilenas”</w:t>
      </w:r>
      <w:r w:rsidR="37498B2B" w:rsidRPr="00E83F9E">
        <w:rPr>
          <w:rFonts w:ascii="Arial" w:hAnsi="Arial" w:cs="Arial"/>
        </w:rPr>
        <w:t xml:space="preserve"> </w:t>
      </w:r>
      <w:r w:rsidRPr="00E83F9E">
        <w:rPr>
          <w:rFonts w:ascii="Arial" w:hAnsi="Arial" w:cs="Arial"/>
        </w:rPr>
        <w:t>toda</w:t>
      </w:r>
      <w:r w:rsidR="37498B2B" w:rsidRPr="00E83F9E">
        <w:rPr>
          <w:rFonts w:ascii="Arial" w:hAnsi="Arial" w:cs="Arial"/>
        </w:rPr>
        <w:t xml:space="preserve"> </w:t>
      </w:r>
      <w:r w:rsidRPr="00E83F9E">
        <w:rPr>
          <w:rFonts w:ascii="Arial" w:hAnsi="Arial" w:cs="Arial"/>
        </w:rPr>
        <w:t>ley,</w:t>
      </w:r>
      <w:r w:rsidR="37498B2B" w:rsidRPr="00E83F9E">
        <w:rPr>
          <w:rFonts w:ascii="Arial" w:hAnsi="Arial" w:cs="Arial"/>
        </w:rPr>
        <w:t xml:space="preserve"> </w:t>
      </w:r>
      <w:r w:rsidRPr="00E83F9E">
        <w:rPr>
          <w:rFonts w:ascii="Arial" w:hAnsi="Arial" w:cs="Arial"/>
        </w:rPr>
        <w:t>decreto</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ley,</w:t>
      </w:r>
      <w:r w:rsidR="37498B2B" w:rsidRPr="00E83F9E">
        <w:rPr>
          <w:rFonts w:ascii="Arial" w:hAnsi="Arial" w:cs="Arial"/>
        </w:rPr>
        <w:t xml:space="preserve"> </w:t>
      </w:r>
      <w:r w:rsidRPr="00E83F9E">
        <w:rPr>
          <w:rFonts w:ascii="Arial" w:hAnsi="Arial" w:cs="Arial"/>
        </w:rPr>
        <w:t>decreto</w:t>
      </w:r>
      <w:r w:rsidR="37498B2B" w:rsidRPr="00E83F9E">
        <w:rPr>
          <w:rFonts w:ascii="Arial" w:hAnsi="Arial" w:cs="Arial"/>
        </w:rPr>
        <w:t xml:space="preserve"> </w:t>
      </w:r>
      <w:r w:rsidRPr="00E83F9E">
        <w:rPr>
          <w:rFonts w:ascii="Arial" w:hAnsi="Arial" w:cs="Arial"/>
        </w:rPr>
        <w:t>con</w:t>
      </w:r>
      <w:r w:rsidR="37498B2B" w:rsidRPr="00E83F9E">
        <w:rPr>
          <w:rFonts w:ascii="Arial" w:hAnsi="Arial" w:cs="Arial"/>
        </w:rPr>
        <w:t xml:space="preserve"> </w:t>
      </w:r>
      <w:r w:rsidRPr="00E83F9E">
        <w:rPr>
          <w:rFonts w:ascii="Arial" w:hAnsi="Arial" w:cs="Arial"/>
        </w:rPr>
        <w:t>fuerza</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ley,</w:t>
      </w:r>
      <w:r w:rsidR="37498B2B" w:rsidRPr="00E83F9E">
        <w:rPr>
          <w:rFonts w:ascii="Arial" w:hAnsi="Arial" w:cs="Arial"/>
        </w:rPr>
        <w:t xml:space="preserve"> </w:t>
      </w:r>
      <w:r w:rsidRPr="00E83F9E">
        <w:rPr>
          <w:rFonts w:ascii="Arial" w:hAnsi="Arial" w:cs="Arial"/>
        </w:rPr>
        <w:t>decreto</w:t>
      </w:r>
      <w:r w:rsidR="37498B2B" w:rsidRPr="00E83F9E">
        <w:rPr>
          <w:rFonts w:ascii="Arial" w:hAnsi="Arial" w:cs="Arial"/>
        </w:rPr>
        <w:t xml:space="preserve"> </w:t>
      </w:r>
      <w:r w:rsidRPr="00E83F9E">
        <w:rPr>
          <w:rFonts w:ascii="Arial" w:hAnsi="Arial" w:cs="Arial"/>
        </w:rPr>
        <w:t>simple</w:t>
      </w:r>
      <w:r w:rsidR="37498B2B" w:rsidRPr="00E83F9E">
        <w:rPr>
          <w:rFonts w:ascii="Arial" w:hAnsi="Arial" w:cs="Arial"/>
        </w:rPr>
        <w:t xml:space="preserve"> </w:t>
      </w:r>
      <w:r w:rsidRPr="00E83F9E">
        <w:rPr>
          <w:rFonts w:ascii="Arial" w:hAnsi="Arial" w:cs="Arial"/>
        </w:rPr>
        <w:t>o</w:t>
      </w:r>
      <w:r w:rsidR="37498B2B" w:rsidRPr="00E83F9E">
        <w:rPr>
          <w:rFonts w:ascii="Arial" w:hAnsi="Arial" w:cs="Arial"/>
        </w:rPr>
        <w:t xml:space="preserve"> </w:t>
      </w:r>
      <w:r w:rsidRPr="00E83F9E">
        <w:rPr>
          <w:rFonts w:ascii="Arial" w:hAnsi="Arial" w:cs="Arial"/>
        </w:rPr>
        <w:t>reglamentario,</w:t>
      </w:r>
      <w:r w:rsidR="37498B2B" w:rsidRPr="00E83F9E">
        <w:rPr>
          <w:rFonts w:ascii="Arial" w:hAnsi="Arial" w:cs="Arial"/>
        </w:rPr>
        <w:t xml:space="preserve"> </w:t>
      </w:r>
      <w:r w:rsidRPr="00E83F9E">
        <w:rPr>
          <w:rFonts w:ascii="Arial" w:hAnsi="Arial" w:cs="Arial"/>
        </w:rPr>
        <w:t>instrucción</w:t>
      </w:r>
      <w:r w:rsidR="37498B2B" w:rsidRPr="00E83F9E">
        <w:rPr>
          <w:rFonts w:ascii="Arial" w:hAnsi="Arial" w:cs="Arial"/>
        </w:rPr>
        <w:t xml:space="preserve"> </w:t>
      </w:r>
      <w:r w:rsidRPr="00E83F9E">
        <w:rPr>
          <w:rFonts w:ascii="Arial" w:hAnsi="Arial" w:cs="Arial"/>
        </w:rPr>
        <w:t>o</w:t>
      </w:r>
      <w:r w:rsidR="37498B2B" w:rsidRPr="00E83F9E">
        <w:rPr>
          <w:rFonts w:ascii="Arial" w:hAnsi="Arial" w:cs="Arial"/>
        </w:rPr>
        <w:t xml:space="preserve"> </w:t>
      </w:r>
      <w:r w:rsidRPr="00E83F9E">
        <w:rPr>
          <w:rFonts w:ascii="Arial" w:hAnsi="Arial" w:cs="Arial"/>
        </w:rPr>
        <w:t>norma</w:t>
      </w:r>
      <w:r w:rsidR="37498B2B" w:rsidRPr="00E83F9E">
        <w:rPr>
          <w:rFonts w:ascii="Arial" w:hAnsi="Arial" w:cs="Arial"/>
        </w:rPr>
        <w:t xml:space="preserve"> </w:t>
      </w:r>
      <w:r w:rsidRPr="00E83F9E">
        <w:rPr>
          <w:rFonts w:ascii="Arial" w:hAnsi="Arial" w:cs="Arial"/>
        </w:rPr>
        <w:t>obligatoria,</w:t>
      </w:r>
      <w:r w:rsidR="37498B2B" w:rsidRPr="00E83F9E">
        <w:rPr>
          <w:rFonts w:ascii="Arial" w:hAnsi="Arial" w:cs="Arial"/>
        </w:rPr>
        <w:t xml:space="preserve"> </w:t>
      </w:r>
      <w:r w:rsidRPr="00E83F9E">
        <w:rPr>
          <w:rFonts w:ascii="Arial" w:hAnsi="Arial" w:cs="Arial"/>
        </w:rPr>
        <w:t>emanada</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la</w:t>
      </w:r>
      <w:r w:rsidR="37498B2B" w:rsidRPr="00E83F9E">
        <w:rPr>
          <w:rFonts w:ascii="Arial" w:hAnsi="Arial" w:cs="Arial"/>
        </w:rPr>
        <w:t xml:space="preserve"> </w:t>
      </w:r>
      <w:r w:rsidRPr="00E83F9E">
        <w:rPr>
          <w:rFonts w:ascii="Arial" w:hAnsi="Arial" w:cs="Arial"/>
        </w:rPr>
        <w:t>autoridad</w:t>
      </w:r>
      <w:r w:rsidR="37498B2B" w:rsidRPr="00E83F9E">
        <w:rPr>
          <w:rFonts w:ascii="Arial" w:hAnsi="Arial" w:cs="Arial"/>
        </w:rPr>
        <w:t xml:space="preserve"> </w:t>
      </w:r>
      <w:r w:rsidRPr="00E83F9E">
        <w:rPr>
          <w:rFonts w:ascii="Arial" w:hAnsi="Arial" w:cs="Arial"/>
        </w:rPr>
        <w:t>competente,</w:t>
      </w:r>
      <w:r w:rsidR="37498B2B" w:rsidRPr="00E83F9E">
        <w:rPr>
          <w:rFonts w:ascii="Arial" w:hAnsi="Arial" w:cs="Arial"/>
        </w:rPr>
        <w:t xml:space="preserve"> </w:t>
      </w:r>
      <w:r w:rsidRPr="00E83F9E">
        <w:rPr>
          <w:rFonts w:ascii="Arial" w:hAnsi="Arial" w:cs="Arial"/>
        </w:rPr>
        <w:t>que</w:t>
      </w:r>
      <w:r w:rsidR="37498B2B" w:rsidRPr="00E83F9E">
        <w:rPr>
          <w:rFonts w:ascii="Arial" w:hAnsi="Arial" w:cs="Arial"/>
        </w:rPr>
        <w:t xml:space="preserve"> </w:t>
      </w:r>
      <w:r w:rsidRPr="00E83F9E">
        <w:rPr>
          <w:rFonts w:ascii="Arial" w:hAnsi="Arial" w:cs="Arial"/>
        </w:rPr>
        <w:t>sea</w:t>
      </w:r>
      <w:r w:rsidR="37498B2B" w:rsidRPr="00E83F9E">
        <w:rPr>
          <w:rFonts w:ascii="Arial" w:hAnsi="Arial" w:cs="Arial"/>
        </w:rPr>
        <w:t xml:space="preserve"> </w:t>
      </w:r>
      <w:r w:rsidRPr="00E83F9E">
        <w:rPr>
          <w:rFonts w:ascii="Arial" w:hAnsi="Arial" w:cs="Arial"/>
        </w:rPr>
        <w:t>aplicable</w:t>
      </w:r>
      <w:r w:rsidR="37498B2B" w:rsidRPr="00E83F9E">
        <w:rPr>
          <w:rFonts w:ascii="Arial" w:hAnsi="Arial" w:cs="Arial"/>
        </w:rPr>
        <w:t xml:space="preserve"> </w:t>
      </w:r>
      <w:r w:rsidRPr="00E83F9E">
        <w:rPr>
          <w:rFonts w:ascii="Arial" w:hAnsi="Arial" w:cs="Arial"/>
        </w:rPr>
        <w:t>al</w:t>
      </w:r>
      <w:r w:rsidR="37498B2B" w:rsidRPr="00E83F9E">
        <w:rPr>
          <w:rFonts w:ascii="Arial" w:hAnsi="Arial" w:cs="Arial"/>
        </w:rPr>
        <w:t xml:space="preserve"> </w:t>
      </w:r>
      <w:r w:rsidRPr="00E83F9E">
        <w:rPr>
          <w:rFonts w:ascii="Arial" w:hAnsi="Arial" w:cs="Arial"/>
        </w:rPr>
        <w:t>Contrato,</w:t>
      </w:r>
      <w:r w:rsidR="37498B2B" w:rsidRPr="00E83F9E">
        <w:rPr>
          <w:rFonts w:ascii="Arial" w:hAnsi="Arial" w:cs="Arial"/>
        </w:rPr>
        <w:t xml:space="preserve"> </w:t>
      </w:r>
      <w:r w:rsidRPr="00E83F9E">
        <w:rPr>
          <w:rFonts w:ascii="Arial" w:hAnsi="Arial" w:cs="Arial"/>
        </w:rPr>
        <w:t>a</w:t>
      </w:r>
      <w:r w:rsidR="37498B2B" w:rsidRPr="00E83F9E">
        <w:rPr>
          <w:rFonts w:ascii="Arial" w:hAnsi="Arial" w:cs="Arial"/>
        </w:rPr>
        <w:t xml:space="preserve"> </w:t>
      </w:r>
      <w:r w:rsidRPr="00E83F9E">
        <w:rPr>
          <w:rFonts w:ascii="Arial" w:hAnsi="Arial" w:cs="Arial"/>
        </w:rPr>
        <w:t>las</w:t>
      </w:r>
      <w:r w:rsidR="37498B2B" w:rsidRPr="00E83F9E">
        <w:rPr>
          <w:rFonts w:ascii="Arial" w:hAnsi="Arial" w:cs="Arial"/>
        </w:rPr>
        <w:t xml:space="preserve"> </w:t>
      </w:r>
      <w:r w:rsidRPr="00E83F9E">
        <w:rPr>
          <w:rFonts w:ascii="Arial" w:hAnsi="Arial" w:cs="Arial"/>
        </w:rPr>
        <w:t>actividades</w:t>
      </w:r>
      <w:r w:rsidR="37498B2B" w:rsidRPr="00E83F9E">
        <w:rPr>
          <w:rFonts w:ascii="Arial" w:hAnsi="Arial" w:cs="Arial"/>
        </w:rPr>
        <w:t xml:space="preserve"> </w:t>
      </w:r>
      <w:r w:rsidRPr="00E83F9E">
        <w:rPr>
          <w:rFonts w:ascii="Arial" w:hAnsi="Arial" w:cs="Arial"/>
        </w:rPr>
        <w:t>ejecutadas</w:t>
      </w:r>
      <w:r w:rsidR="37498B2B" w:rsidRPr="00E83F9E">
        <w:rPr>
          <w:rFonts w:ascii="Arial" w:hAnsi="Arial" w:cs="Arial"/>
        </w:rPr>
        <w:t xml:space="preserve"> </w:t>
      </w:r>
      <w:r w:rsidRPr="00E83F9E">
        <w:rPr>
          <w:rFonts w:ascii="Arial" w:hAnsi="Arial" w:cs="Arial"/>
        </w:rPr>
        <w:t>como</w:t>
      </w:r>
      <w:r w:rsidR="37498B2B" w:rsidRPr="00E83F9E">
        <w:rPr>
          <w:rFonts w:ascii="Arial" w:hAnsi="Arial" w:cs="Arial"/>
        </w:rPr>
        <w:t xml:space="preserve"> </w:t>
      </w:r>
      <w:r w:rsidRPr="00E83F9E">
        <w:rPr>
          <w:rFonts w:ascii="Arial" w:hAnsi="Arial" w:cs="Arial"/>
        </w:rPr>
        <w:t>consecuencia</w:t>
      </w:r>
      <w:r w:rsidR="37498B2B" w:rsidRPr="00E83F9E">
        <w:rPr>
          <w:rFonts w:ascii="Arial" w:hAnsi="Arial" w:cs="Arial"/>
        </w:rPr>
        <w:t xml:space="preserve"> </w:t>
      </w:r>
      <w:r w:rsidRPr="00E83F9E">
        <w:rPr>
          <w:rFonts w:ascii="Arial" w:hAnsi="Arial" w:cs="Arial"/>
        </w:rPr>
        <w:t>del</w:t>
      </w:r>
      <w:r w:rsidR="37498B2B" w:rsidRPr="00E83F9E">
        <w:rPr>
          <w:rFonts w:ascii="Arial" w:hAnsi="Arial" w:cs="Arial"/>
        </w:rPr>
        <w:t xml:space="preserve"> </w:t>
      </w:r>
      <w:r w:rsidRPr="00E83F9E">
        <w:rPr>
          <w:rFonts w:ascii="Arial" w:hAnsi="Arial" w:cs="Arial"/>
        </w:rPr>
        <w:t>mismo</w:t>
      </w:r>
      <w:r w:rsidR="37498B2B" w:rsidRPr="00E83F9E">
        <w:rPr>
          <w:rFonts w:ascii="Arial" w:hAnsi="Arial" w:cs="Arial"/>
        </w:rPr>
        <w:t xml:space="preserve"> </w:t>
      </w:r>
      <w:r w:rsidRPr="00E83F9E">
        <w:rPr>
          <w:rFonts w:ascii="Arial" w:hAnsi="Arial" w:cs="Arial"/>
        </w:rPr>
        <w:t>y/o</w:t>
      </w:r>
      <w:r w:rsidR="37498B2B" w:rsidRPr="00E83F9E">
        <w:rPr>
          <w:rFonts w:ascii="Arial" w:hAnsi="Arial" w:cs="Arial"/>
        </w:rPr>
        <w:t xml:space="preserve"> </w:t>
      </w:r>
      <w:r w:rsidRPr="00E83F9E">
        <w:rPr>
          <w:rFonts w:ascii="Arial" w:hAnsi="Arial" w:cs="Arial"/>
        </w:rPr>
        <w:t>a</w:t>
      </w:r>
      <w:r w:rsidR="37498B2B" w:rsidRPr="00E83F9E">
        <w:rPr>
          <w:rFonts w:ascii="Arial" w:hAnsi="Arial" w:cs="Arial"/>
        </w:rPr>
        <w:t xml:space="preserve"> </w:t>
      </w:r>
      <w:r w:rsidRPr="00E83F9E">
        <w:rPr>
          <w:rFonts w:ascii="Arial" w:hAnsi="Arial" w:cs="Arial"/>
        </w:rPr>
        <w:t>las</w:t>
      </w:r>
      <w:r w:rsidR="37498B2B" w:rsidRPr="00E83F9E">
        <w:rPr>
          <w:rFonts w:ascii="Arial" w:hAnsi="Arial" w:cs="Arial"/>
        </w:rPr>
        <w:t xml:space="preserve"> </w:t>
      </w:r>
      <w:r w:rsidRPr="00E83F9E">
        <w:rPr>
          <w:rFonts w:ascii="Arial" w:hAnsi="Arial" w:cs="Arial"/>
        </w:rPr>
        <w:t>relaciones</w:t>
      </w:r>
      <w:r w:rsidR="37498B2B" w:rsidRPr="00E83F9E">
        <w:rPr>
          <w:rFonts w:ascii="Arial" w:hAnsi="Arial" w:cs="Arial"/>
        </w:rPr>
        <w:t xml:space="preserve"> </w:t>
      </w:r>
      <w:r w:rsidRPr="00E83F9E">
        <w:rPr>
          <w:rFonts w:ascii="Arial" w:hAnsi="Arial" w:cs="Arial"/>
        </w:rPr>
        <w:t>civiles,</w:t>
      </w:r>
      <w:r w:rsidR="37498B2B" w:rsidRPr="00E83F9E">
        <w:rPr>
          <w:rFonts w:ascii="Arial" w:hAnsi="Arial" w:cs="Arial"/>
        </w:rPr>
        <w:t xml:space="preserve"> </w:t>
      </w:r>
      <w:r w:rsidRPr="00E83F9E">
        <w:rPr>
          <w:rFonts w:ascii="Arial" w:hAnsi="Arial" w:cs="Arial"/>
        </w:rPr>
        <w:t>laborales</w:t>
      </w:r>
      <w:r w:rsidR="37498B2B" w:rsidRPr="00E83F9E">
        <w:rPr>
          <w:rFonts w:ascii="Arial" w:hAnsi="Arial" w:cs="Arial"/>
        </w:rPr>
        <w:t xml:space="preserve"> </w:t>
      </w:r>
      <w:r w:rsidRPr="00E83F9E">
        <w:rPr>
          <w:rFonts w:ascii="Arial" w:hAnsi="Arial" w:cs="Arial"/>
        </w:rPr>
        <w:t>o</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cualquier</w:t>
      </w:r>
      <w:r w:rsidR="37498B2B" w:rsidRPr="00E83F9E">
        <w:rPr>
          <w:rFonts w:ascii="Arial" w:hAnsi="Arial" w:cs="Arial"/>
        </w:rPr>
        <w:t xml:space="preserve"> </w:t>
      </w:r>
      <w:r w:rsidRPr="00E83F9E">
        <w:rPr>
          <w:rFonts w:ascii="Arial" w:hAnsi="Arial" w:cs="Arial"/>
        </w:rPr>
        <w:t>naturaleza</w:t>
      </w:r>
      <w:r w:rsidR="37498B2B" w:rsidRPr="00E83F9E">
        <w:rPr>
          <w:rFonts w:ascii="Arial" w:hAnsi="Arial" w:cs="Arial"/>
        </w:rPr>
        <w:t xml:space="preserve"> </w:t>
      </w:r>
      <w:r w:rsidRPr="00E83F9E">
        <w:rPr>
          <w:rFonts w:ascii="Arial" w:hAnsi="Arial" w:cs="Arial"/>
        </w:rPr>
        <w:t>que</w:t>
      </w:r>
      <w:r w:rsidR="37498B2B" w:rsidRPr="00E83F9E">
        <w:rPr>
          <w:rFonts w:ascii="Arial" w:hAnsi="Arial" w:cs="Arial"/>
        </w:rPr>
        <w:t xml:space="preserve"> </w:t>
      </w:r>
      <w:r w:rsidRPr="00E83F9E">
        <w:rPr>
          <w:rFonts w:ascii="Arial" w:hAnsi="Arial" w:cs="Arial"/>
        </w:rPr>
        <w:t>tenga</w:t>
      </w:r>
      <w:r w:rsidR="37498B2B" w:rsidRPr="00E83F9E">
        <w:rPr>
          <w:rFonts w:ascii="Arial" w:hAnsi="Arial" w:cs="Arial"/>
        </w:rPr>
        <w:t xml:space="preserve"> </w:t>
      </w:r>
      <w:r w:rsidRPr="00E83F9E">
        <w:rPr>
          <w:rFonts w:ascii="Arial" w:hAnsi="Arial" w:cs="Arial"/>
        </w:rPr>
        <w:t>su</w:t>
      </w:r>
      <w:r w:rsidR="37498B2B" w:rsidRPr="00E83F9E">
        <w:rPr>
          <w:rFonts w:ascii="Arial" w:hAnsi="Arial" w:cs="Arial"/>
        </w:rPr>
        <w:t xml:space="preserve"> </w:t>
      </w:r>
      <w:r w:rsidRPr="00E83F9E">
        <w:rPr>
          <w:rFonts w:ascii="Arial" w:hAnsi="Arial" w:cs="Arial"/>
        </w:rPr>
        <w:t>origen</w:t>
      </w:r>
      <w:r w:rsidR="37498B2B" w:rsidRPr="00E83F9E">
        <w:rPr>
          <w:rFonts w:ascii="Arial" w:hAnsi="Arial" w:cs="Arial"/>
        </w:rPr>
        <w:t xml:space="preserve"> </w:t>
      </w:r>
      <w:r w:rsidRPr="00E83F9E">
        <w:rPr>
          <w:rFonts w:ascii="Arial" w:hAnsi="Arial" w:cs="Arial"/>
        </w:rPr>
        <w:t>en</w:t>
      </w:r>
      <w:r w:rsidR="37498B2B" w:rsidRPr="00E83F9E">
        <w:rPr>
          <w:rFonts w:ascii="Arial" w:hAnsi="Arial" w:cs="Arial"/>
        </w:rPr>
        <w:t xml:space="preserve"> </w:t>
      </w:r>
      <w:r w:rsidRPr="00E83F9E">
        <w:rPr>
          <w:rFonts w:ascii="Arial" w:hAnsi="Arial" w:cs="Arial"/>
        </w:rPr>
        <w:t>el</w:t>
      </w:r>
      <w:r w:rsidR="37498B2B" w:rsidRPr="00E83F9E">
        <w:rPr>
          <w:rFonts w:ascii="Arial" w:hAnsi="Arial" w:cs="Arial"/>
        </w:rPr>
        <w:t xml:space="preserve"> </w:t>
      </w:r>
      <w:r w:rsidRPr="00E83F9E">
        <w:rPr>
          <w:rFonts w:ascii="Arial" w:hAnsi="Arial" w:cs="Arial"/>
        </w:rPr>
        <w:t>mismo,</w:t>
      </w:r>
      <w:r w:rsidR="37498B2B" w:rsidRPr="00E83F9E">
        <w:rPr>
          <w:rFonts w:ascii="Arial" w:hAnsi="Arial" w:cs="Arial"/>
        </w:rPr>
        <w:t xml:space="preserve"> </w:t>
      </w:r>
      <w:r w:rsidRPr="00E83F9E">
        <w:rPr>
          <w:rFonts w:ascii="Arial" w:hAnsi="Arial" w:cs="Arial"/>
        </w:rPr>
        <w:t>así</w:t>
      </w:r>
      <w:r w:rsidR="37498B2B" w:rsidRPr="00E83F9E">
        <w:rPr>
          <w:rFonts w:ascii="Arial" w:hAnsi="Arial" w:cs="Arial"/>
        </w:rPr>
        <w:t xml:space="preserve"> </w:t>
      </w:r>
      <w:r w:rsidRPr="00E83F9E">
        <w:rPr>
          <w:rFonts w:ascii="Arial" w:hAnsi="Arial" w:cs="Arial"/>
        </w:rPr>
        <w:t>como</w:t>
      </w:r>
      <w:r w:rsidR="37498B2B" w:rsidRPr="00E83F9E">
        <w:rPr>
          <w:rFonts w:ascii="Arial" w:hAnsi="Arial" w:cs="Arial"/>
        </w:rPr>
        <w:t xml:space="preserve"> </w:t>
      </w:r>
      <w:r w:rsidRPr="00E83F9E">
        <w:rPr>
          <w:rFonts w:ascii="Arial" w:hAnsi="Arial" w:cs="Arial"/>
        </w:rPr>
        <w:t>cualquier</w:t>
      </w:r>
      <w:r w:rsidR="37498B2B" w:rsidRPr="00E83F9E">
        <w:rPr>
          <w:rFonts w:ascii="Arial" w:hAnsi="Arial" w:cs="Arial"/>
        </w:rPr>
        <w:t xml:space="preserve"> </w:t>
      </w:r>
      <w:r w:rsidRPr="00E83F9E">
        <w:rPr>
          <w:rFonts w:ascii="Arial" w:hAnsi="Arial" w:cs="Arial"/>
        </w:rPr>
        <w:t>cambio</w:t>
      </w:r>
      <w:r w:rsidR="37498B2B" w:rsidRPr="00E83F9E">
        <w:rPr>
          <w:rFonts w:ascii="Arial" w:hAnsi="Arial" w:cs="Arial"/>
        </w:rPr>
        <w:t xml:space="preserve"> </w:t>
      </w:r>
      <w:r w:rsidRPr="00E83F9E">
        <w:rPr>
          <w:rFonts w:ascii="Arial" w:hAnsi="Arial" w:cs="Arial"/>
        </w:rPr>
        <w:t>que</w:t>
      </w:r>
      <w:r w:rsidR="37498B2B" w:rsidRPr="00E83F9E">
        <w:rPr>
          <w:rFonts w:ascii="Arial" w:hAnsi="Arial" w:cs="Arial"/>
        </w:rPr>
        <w:t xml:space="preserve"> </w:t>
      </w:r>
      <w:r w:rsidRPr="00E83F9E">
        <w:rPr>
          <w:rFonts w:ascii="Arial" w:hAnsi="Arial" w:cs="Arial"/>
        </w:rPr>
        <w:t>se</w:t>
      </w:r>
      <w:r w:rsidR="37498B2B" w:rsidRPr="00E83F9E">
        <w:rPr>
          <w:rFonts w:ascii="Arial" w:hAnsi="Arial" w:cs="Arial"/>
        </w:rPr>
        <w:t xml:space="preserve"> </w:t>
      </w:r>
      <w:r w:rsidRPr="00E83F9E">
        <w:rPr>
          <w:rFonts w:ascii="Arial" w:hAnsi="Arial" w:cs="Arial"/>
        </w:rPr>
        <w:t>aplique</w:t>
      </w:r>
      <w:r w:rsidR="37498B2B" w:rsidRPr="00E83F9E">
        <w:rPr>
          <w:rFonts w:ascii="Arial" w:hAnsi="Arial" w:cs="Arial"/>
        </w:rPr>
        <w:t xml:space="preserve"> </w:t>
      </w:r>
      <w:r w:rsidRPr="00E83F9E">
        <w:rPr>
          <w:rFonts w:ascii="Arial" w:hAnsi="Arial" w:cs="Arial"/>
        </w:rPr>
        <w:t>a</w:t>
      </w:r>
      <w:r w:rsidR="37498B2B" w:rsidRPr="00E83F9E">
        <w:rPr>
          <w:rFonts w:ascii="Arial" w:hAnsi="Arial" w:cs="Arial"/>
        </w:rPr>
        <w:t xml:space="preserve"> </w:t>
      </w:r>
      <w:r w:rsidRPr="00E83F9E">
        <w:rPr>
          <w:rFonts w:ascii="Arial" w:hAnsi="Arial" w:cs="Arial"/>
        </w:rPr>
        <w:t>esta</w:t>
      </w:r>
      <w:r w:rsidR="37498B2B" w:rsidRPr="00E83F9E">
        <w:rPr>
          <w:rFonts w:ascii="Arial" w:hAnsi="Arial" w:cs="Arial"/>
        </w:rPr>
        <w:t xml:space="preserve"> </w:t>
      </w:r>
      <w:r w:rsidRPr="00E83F9E">
        <w:rPr>
          <w:rFonts w:ascii="Arial" w:hAnsi="Arial" w:cs="Arial"/>
        </w:rPr>
        <w:t>legislación</w:t>
      </w:r>
      <w:r w:rsidR="37498B2B" w:rsidRPr="00E83F9E">
        <w:rPr>
          <w:rFonts w:ascii="Arial" w:hAnsi="Arial" w:cs="Arial"/>
        </w:rPr>
        <w:t xml:space="preserve"> </w:t>
      </w:r>
      <w:r w:rsidRPr="00E83F9E">
        <w:rPr>
          <w:rFonts w:ascii="Arial" w:hAnsi="Arial" w:cs="Arial"/>
        </w:rPr>
        <w:t>o</w:t>
      </w:r>
      <w:r w:rsidR="37498B2B" w:rsidRPr="00E83F9E">
        <w:rPr>
          <w:rFonts w:ascii="Arial" w:hAnsi="Arial" w:cs="Arial"/>
        </w:rPr>
        <w:t xml:space="preserve"> </w:t>
      </w:r>
      <w:r w:rsidRPr="00E83F9E">
        <w:rPr>
          <w:rFonts w:ascii="Arial" w:hAnsi="Arial" w:cs="Arial"/>
        </w:rPr>
        <w:t>normativa</w:t>
      </w:r>
      <w:r w:rsidR="37498B2B" w:rsidRPr="00E83F9E">
        <w:rPr>
          <w:rFonts w:ascii="Arial" w:hAnsi="Arial" w:cs="Arial"/>
        </w:rPr>
        <w:t xml:space="preserve"> </w:t>
      </w:r>
      <w:r w:rsidRPr="00E83F9E">
        <w:rPr>
          <w:rFonts w:ascii="Arial" w:hAnsi="Arial" w:cs="Arial"/>
        </w:rPr>
        <w:t>durante</w:t>
      </w:r>
      <w:r w:rsidR="37498B2B" w:rsidRPr="00E83F9E">
        <w:rPr>
          <w:rFonts w:ascii="Arial" w:hAnsi="Arial" w:cs="Arial"/>
        </w:rPr>
        <w:t xml:space="preserve"> </w:t>
      </w:r>
      <w:r w:rsidRPr="00E83F9E">
        <w:rPr>
          <w:rFonts w:ascii="Arial" w:hAnsi="Arial" w:cs="Arial"/>
        </w:rPr>
        <w:t>la</w:t>
      </w:r>
      <w:r w:rsidR="37498B2B" w:rsidRPr="00E83F9E">
        <w:rPr>
          <w:rFonts w:ascii="Arial" w:hAnsi="Arial" w:cs="Arial"/>
        </w:rPr>
        <w:t xml:space="preserve"> </w:t>
      </w:r>
      <w:r w:rsidRPr="00E83F9E">
        <w:rPr>
          <w:rFonts w:ascii="Arial" w:hAnsi="Arial" w:cs="Arial"/>
        </w:rPr>
        <w:t>vigencia</w:t>
      </w:r>
      <w:r w:rsidR="37498B2B" w:rsidRPr="00E83F9E">
        <w:rPr>
          <w:rFonts w:ascii="Arial" w:hAnsi="Arial" w:cs="Arial"/>
        </w:rPr>
        <w:t xml:space="preserve"> </w:t>
      </w:r>
      <w:r w:rsidRPr="00E83F9E">
        <w:rPr>
          <w:rFonts w:ascii="Arial" w:hAnsi="Arial" w:cs="Arial"/>
        </w:rPr>
        <w:t>del</w:t>
      </w:r>
      <w:r w:rsidR="37498B2B" w:rsidRPr="00E83F9E">
        <w:rPr>
          <w:rFonts w:ascii="Arial" w:hAnsi="Arial" w:cs="Arial"/>
        </w:rPr>
        <w:t xml:space="preserve"> </w:t>
      </w:r>
      <w:r w:rsidRPr="00E83F9E">
        <w:rPr>
          <w:rFonts w:ascii="Arial" w:hAnsi="Arial" w:cs="Arial"/>
        </w:rPr>
        <w:t>Contrato</w:t>
      </w:r>
      <w:r w:rsidR="7F0E91C4" w:rsidRPr="00E83F9E">
        <w:rPr>
          <w:rFonts w:ascii="Arial" w:hAnsi="Arial" w:cs="Arial"/>
        </w:rPr>
        <w:t>,</w:t>
      </w:r>
      <w:r w:rsidR="37498B2B" w:rsidRPr="00E83F9E">
        <w:rPr>
          <w:rFonts w:ascii="Arial" w:hAnsi="Arial" w:cs="Arial"/>
        </w:rPr>
        <w:t xml:space="preserve"> </w:t>
      </w:r>
      <w:r w:rsidR="5F160F4C" w:rsidRPr="00E83F9E">
        <w:rPr>
          <w:rFonts w:ascii="Arial" w:hAnsi="Arial" w:cs="Arial"/>
        </w:rPr>
        <w:t>según</w:t>
      </w:r>
      <w:r w:rsidR="37498B2B" w:rsidRPr="00E83F9E">
        <w:rPr>
          <w:rFonts w:ascii="Arial" w:hAnsi="Arial" w:cs="Arial"/>
        </w:rPr>
        <w:t xml:space="preserve"> </w:t>
      </w:r>
      <w:r w:rsidR="7F0E91C4" w:rsidRPr="00E83F9E">
        <w:rPr>
          <w:rFonts w:ascii="Arial" w:hAnsi="Arial" w:cs="Arial"/>
        </w:rPr>
        <w:t>lo</w:t>
      </w:r>
      <w:r w:rsidR="37498B2B" w:rsidRPr="00E83F9E">
        <w:rPr>
          <w:rFonts w:ascii="Arial" w:hAnsi="Arial" w:cs="Arial"/>
        </w:rPr>
        <w:t xml:space="preserve"> </w:t>
      </w:r>
      <w:r w:rsidR="7F0E91C4" w:rsidRPr="00E83F9E">
        <w:rPr>
          <w:rFonts w:ascii="Arial" w:hAnsi="Arial" w:cs="Arial"/>
        </w:rPr>
        <w:t>indicad</w:t>
      </w:r>
      <w:r w:rsidR="079BDBE8" w:rsidRPr="00E83F9E">
        <w:rPr>
          <w:rFonts w:ascii="Arial" w:hAnsi="Arial" w:cs="Arial"/>
        </w:rPr>
        <w:t>o</w:t>
      </w:r>
      <w:r w:rsidR="37498B2B" w:rsidRPr="00E83F9E">
        <w:rPr>
          <w:rFonts w:ascii="Arial" w:hAnsi="Arial" w:cs="Arial"/>
        </w:rPr>
        <w:t xml:space="preserve"> </w:t>
      </w:r>
      <w:r w:rsidR="7F0E91C4" w:rsidRPr="00E83F9E">
        <w:rPr>
          <w:rFonts w:ascii="Arial" w:hAnsi="Arial" w:cs="Arial"/>
        </w:rPr>
        <w:t>en</w:t>
      </w:r>
      <w:r w:rsidR="37498B2B" w:rsidRPr="00E83F9E">
        <w:rPr>
          <w:rFonts w:ascii="Arial" w:hAnsi="Arial" w:cs="Arial"/>
        </w:rPr>
        <w:t xml:space="preserve"> </w:t>
      </w:r>
      <w:r w:rsidR="7F0E91C4" w:rsidRPr="00E83F9E">
        <w:rPr>
          <w:rFonts w:ascii="Arial" w:hAnsi="Arial" w:cs="Arial"/>
        </w:rPr>
        <w:t>los</w:t>
      </w:r>
      <w:r w:rsidR="37498B2B" w:rsidRPr="00E83F9E">
        <w:rPr>
          <w:rFonts w:ascii="Arial" w:hAnsi="Arial" w:cs="Arial"/>
        </w:rPr>
        <w:t xml:space="preserve"> </w:t>
      </w:r>
      <w:r w:rsidR="7F0E91C4" w:rsidRPr="00E83F9E">
        <w:rPr>
          <w:rFonts w:ascii="Arial" w:hAnsi="Arial" w:cs="Arial"/>
        </w:rPr>
        <w:t>párrafos</w:t>
      </w:r>
      <w:r w:rsidR="37498B2B" w:rsidRPr="00E83F9E">
        <w:rPr>
          <w:rFonts w:ascii="Arial" w:hAnsi="Arial" w:cs="Arial"/>
        </w:rPr>
        <w:t xml:space="preserve"> </w:t>
      </w:r>
      <w:r w:rsidR="7F0E91C4" w:rsidRPr="00E83F9E">
        <w:rPr>
          <w:rFonts w:ascii="Arial" w:hAnsi="Arial" w:cs="Arial"/>
        </w:rPr>
        <w:t>sigui</w:t>
      </w:r>
      <w:r w:rsidR="5F160F4C" w:rsidRPr="00E83F9E">
        <w:rPr>
          <w:rFonts w:ascii="Arial" w:hAnsi="Arial" w:cs="Arial"/>
        </w:rPr>
        <w:t>en</w:t>
      </w:r>
      <w:r w:rsidR="7F0E91C4" w:rsidRPr="00E83F9E">
        <w:rPr>
          <w:rFonts w:ascii="Arial" w:hAnsi="Arial" w:cs="Arial"/>
        </w:rPr>
        <w:t>tes</w:t>
      </w:r>
      <w:r w:rsidRPr="00E83F9E">
        <w:rPr>
          <w:rFonts w:ascii="Arial" w:hAnsi="Arial" w:cs="Arial"/>
        </w:rPr>
        <w:t>.</w:t>
      </w:r>
      <w:r w:rsidR="37498B2B" w:rsidRPr="00E83F9E">
        <w:rPr>
          <w:rFonts w:ascii="Arial" w:hAnsi="Arial" w:cs="Arial"/>
        </w:rPr>
        <w:t xml:space="preserve"> </w:t>
      </w:r>
    </w:p>
    <w:p w14:paraId="139506F1" w14:textId="51217690" w:rsidR="007E27B6" w:rsidRPr="00E83F9E" w:rsidRDefault="007E27B6" w:rsidP="001B5344">
      <w:pPr>
        <w:spacing w:line="276" w:lineRule="auto"/>
        <w:rPr>
          <w:rFonts w:ascii="Arial" w:eastAsia="Arial" w:hAnsi="Arial" w:cs="Arial"/>
        </w:rPr>
      </w:pPr>
      <w:r w:rsidRPr="00E83F9E">
        <w:rPr>
          <w:rFonts w:ascii="Arial" w:hAnsi="Arial" w:cs="Arial"/>
        </w:rPr>
        <w:t>La</w:t>
      </w:r>
      <w:r w:rsidR="00FE2101" w:rsidRPr="00E83F9E">
        <w:rPr>
          <w:rFonts w:ascii="Arial" w:hAnsi="Arial" w:cs="Arial"/>
        </w:rPr>
        <w:t xml:space="preserve"> </w:t>
      </w:r>
      <w:r w:rsidRPr="00E83F9E">
        <w:rPr>
          <w:rFonts w:ascii="Arial" w:hAnsi="Arial" w:cs="Arial"/>
        </w:rPr>
        <w:t>normativa</w:t>
      </w:r>
      <w:r w:rsidR="00FE2101" w:rsidRPr="00E83F9E">
        <w:rPr>
          <w:rFonts w:ascii="Arial" w:hAnsi="Arial" w:cs="Arial"/>
        </w:rPr>
        <w:t xml:space="preserve"> </w:t>
      </w:r>
      <w:r w:rsidRPr="00E83F9E">
        <w:rPr>
          <w:rFonts w:ascii="Arial" w:hAnsi="Arial" w:cs="Arial"/>
        </w:rPr>
        <w:t>aplicable</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aquella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esté</w:t>
      </w:r>
      <w:r w:rsidR="00FE2101" w:rsidRPr="00E83F9E">
        <w:rPr>
          <w:rFonts w:ascii="Arial" w:hAnsi="Arial" w:cs="Arial"/>
        </w:rPr>
        <w:t xml:space="preserve"> </w:t>
      </w:r>
      <w:r w:rsidRPr="00E83F9E">
        <w:rPr>
          <w:rFonts w:ascii="Arial" w:hAnsi="Arial" w:cs="Arial"/>
        </w:rPr>
        <w:t>vigente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fecha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sean</w:t>
      </w:r>
      <w:r w:rsidR="00FE2101" w:rsidRPr="00E83F9E">
        <w:rPr>
          <w:rFonts w:ascii="Arial" w:hAnsi="Arial" w:cs="Arial"/>
        </w:rPr>
        <w:t xml:space="preserve"> </w:t>
      </w:r>
      <w:r w:rsidRPr="00E83F9E">
        <w:rPr>
          <w:rFonts w:ascii="Arial" w:hAnsi="Arial" w:cs="Arial"/>
        </w:rPr>
        <w:t>licitadas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5AC22C2A" w:rsidRPr="04CC6ABD">
        <w:rPr>
          <w:rFonts w:ascii="Arial" w:hAnsi="Arial" w:cs="Arial"/>
        </w:rPr>
        <w:t>CGET</w:t>
      </w:r>
      <w:r w:rsidRPr="04CC6ABD">
        <w:rPr>
          <w:rFonts w:ascii="Arial" w:hAnsi="Arial" w:cs="Arial"/>
        </w:rPr>
        <w:t>.</w:t>
      </w:r>
      <w:r w:rsidR="00FE2101" w:rsidRPr="00E83F9E">
        <w:rPr>
          <w:rFonts w:ascii="Arial" w:hAnsi="Arial" w:cs="Arial"/>
        </w:rPr>
        <w:t xml:space="preserve"> </w:t>
      </w:r>
      <w:r w:rsidRPr="00E83F9E">
        <w:rPr>
          <w:rFonts w:ascii="Arial" w:hAnsi="Arial" w:cs="Arial"/>
        </w:rPr>
        <w:t>Todas</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referencias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r w:rsidR="00047DDC">
        <w:rPr>
          <w:rFonts w:ascii="Arial" w:hAnsi="Arial" w:cs="Arial"/>
        </w:rPr>
        <w:t xml:space="preserve"> de</w:t>
      </w:r>
      <w:r w:rsidR="00FE2101" w:rsidRPr="00E83F9E">
        <w:rPr>
          <w:rFonts w:ascii="Arial" w:hAnsi="Arial" w:cs="Arial"/>
        </w:rPr>
        <w:t xml:space="preserve"> </w:t>
      </w:r>
      <w:r w:rsidRPr="00E83F9E">
        <w:rPr>
          <w:rFonts w:ascii="Arial" w:hAnsi="Arial" w:cs="Arial"/>
        </w:rPr>
        <w:t>normativa</w:t>
      </w:r>
      <w:r w:rsidR="00797C95">
        <w:rPr>
          <w:rFonts w:ascii="Arial" w:hAnsi="Arial" w:cs="Arial"/>
        </w:rPr>
        <w:t>s</w:t>
      </w:r>
      <w:r w:rsidR="00FE2101" w:rsidRPr="00E83F9E">
        <w:rPr>
          <w:rFonts w:ascii="Arial" w:hAnsi="Arial" w:cs="Arial"/>
        </w:rPr>
        <w:t xml:space="preserve"> </w:t>
      </w:r>
      <w:r w:rsidRPr="00E83F9E">
        <w:rPr>
          <w:rFonts w:ascii="Arial" w:hAnsi="Arial" w:cs="Arial"/>
        </w:rPr>
        <w:t>publicada</w:t>
      </w:r>
      <w:r w:rsidR="00797C95">
        <w:rPr>
          <w:rFonts w:ascii="Arial" w:hAnsi="Arial" w:cs="Arial"/>
        </w:rPr>
        <w:t>s</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entenderán</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referencias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edición</w:t>
      </w:r>
      <w:r w:rsidR="00FE2101" w:rsidRPr="00E83F9E">
        <w:rPr>
          <w:rFonts w:ascii="Arial" w:hAnsi="Arial" w:cs="Arial"/>
        </w:rPr>
        <w:t xml:space="preserve"> </w:t>
      </w:r>
      <w:r w:rsidRPr="00E83F9E">
        <w:rPr>
          <w:rFonts w:ascii="Arial" w:hAnsi="Arial" w:cs="Arial"/>
        </w:rPr>
        <w:t>vigente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fecha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recepción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Propuestas.</w:t>
      </w:r>
    </w:p>
    <w:p w14:paraId="5738155B" w14:textId="347DAB95" w:rsidR="007E27B6" w:rsidRPr="00E83F9E" w:rsidRDefault="436ECDE9" w:rsidP="001B5344">
      <w:pPr>
        <w:spacing w:line="276" w:lineRule="auto"/>
        <w:rPr>
          <w:rFonts w:ascii="Arial" w:eastAsia="Arial" w:hAnsi="Arial" w:cs="Arial"/>
        </w:rPr>
      </w:pPr>
      <w:r w:rsidRPr="00E83F9E">
        <w:rPr>
          <w:rFonts w:ascii="Arial" w:hAnsi="Arial" w:cs="Arial"/>
        </w:rPr>
        <w:t>En</w:t>
      </w:r>
      <w:r w:rsidR="7FEF3D28" w:rsidRPr="00E83F9E">
        <w:rPr>
          <w:rFonts w:ascii="Arial" w:hAnsi="Arial" w:cs="Arial"/>
        </w:rPr>
        <w:t xml:space="preserve"> </w:t>
      </w:r>
      <w:r w:rsidRPr="00E83F9E">
        <w:rPr>
          <w:rFonts w:ascii="Arial" w:hAnsi="Arial" w:cs="Arial"/>
        </w:rPr>
        <w:t>particular,</w:t>
      </w:r>
      <w:r w:rsidR="7FEF3D28" w:rsidRPr="00E83F9E">
        <w:rPr>
          <w:rFonts w:ascii="Arial" w:hAnsi="Arial" w:cs="Arial"/>
        </w:rPr>
        <w:t xml:space="preserve"> </w:t>
      </w:r>
      <w:r w:rsidRPr="00E83F9E">
        <w:rPr>
          <w:rFonts w:ascii="Arial" w:hAnsi="Arial" w:cs="Arial"/>
        </w:rPr>
        <w:t>el</w:t>
      </w:r>
      <w:r w:rsidR="7FEF3D28" w:rsidRPr="00E83F9E">
        <w:rPr>
          <w:rFonts w:ascii="Arial" w:hAnsi="Arial" w:cs="Arial"/>
        </w:rPr>
        <w:t xml:space="preserve"> </w:t>
      </w:r>
      <w:r w:rsidRPr="00E83F9E">
        <w:rPr>
          <w:rFonts w:ascii="Arial" w:hAnsi="Arial" w:cs="Arial"/>
        </w:rPr>
        <w:t>Proyecto,</w:t>
      </w:r>
      <w:r w:rsidR="7FEF3D28" w:rsidRPr="00E83F9E">
        <w:rPr>
          <w:rFonts w:ascii="Arial" w:hAnsi="Arial" w:cs="Arial"/>
        </w:rPr>
        <w:t xml:space="preserve"> </w:t>
      </w:r>
      <w:r w:rsidRPr="00E83F9E">
        <w:rPr>
          <w:rFonts w:ascii="Arial" w:hAnsi="Arial" w:cs="Arial"/>
        </w:rPr>
        <w:t>los</w:t>
      </w:r>
      <w:r w:rsidR="7FEF3D28" w:rsidRPr="00E83F9E">
        <w:rPr>
          <w:rFonts w:ascii="Arial" w:hAnsi="Arial" w:cs="Arial"/>
        </w:rPr>
        <w:t xml:space="preserve"> </w:t>
      </w:r>
      <w:r w:rsidRPr="00E83F9E">
        <w:rPr>
          <w:rFonts w:ascii="Arial" w:hAnsi="Arial" w:cs="Arial"/>
        </w:rPr>
        <w:t>Documentos</w:t>
      </w:r>
      <w:r w:rsidR="7FEF3D28" w:rsidRPr="00E83F9E">
        <w:rPr>
          <w:rFonts w:ascii="Arial" w:hAnsi="Arial" w:cs="Arial"/>
        </w:rPr>
        <w:t xml:space="preserve"> </w:t>
      </w:r>
      <w:r w:rsidRPr="00E83F9E">
        <w:rPr>
          <w:rFonts w:ascii="Arial" w:hAnsi="Arial" w:cs="Arial"/>
        </w:rPr>
        <w:t>del</w:t>
      </w:r>
      <w:r w:rsidR="7FEF3D28" w:rsidRPr="00E83F9E">
        <w:rPr>
          <w:rFonts w:ascii="Arial" w:hAnsi="Arial" w:cs="Arial"/>
        </w:rPr>
        <w:t xml:space="preserve"> </w:t>
      </w:r>
      <w:r w:rsidRPr="00E83F9E">
        <w:rPr>
          <w:rFonts w:ascii="Arial" w:hAnsi="Arial" w:cs="Arial"/>
        </w:rPr>
        <w:t>Contratista,</w:t>
      </w:r>
      <w:r w:rsidR="7FEF3D28" w:rsidRPr="00E83F9E">
        <w:rPr>
          <w:rFonts w:ascii="Arial" w:hAnsi="Arial" w:cs="Arial"/>
        </w:rPr>
        <w:t xml:space="preserve"> </w:t>
      </w:r>
      <w:r w:rsidRPr="00E83F9E">
        <w:rPr>
          <w:rFonts w:ascii="Arial" w:hAnsi="Arial" w:cs="Arial"/>
        </w:rPr>
        <w:t>la</w:t>
      </w:r>
      <w:r w:rsidR="7FEF3D28" w:rsidRPr="00E83F9E">
        <w:rPr>
          <w:rFonts w:ascii="Arial" w:hAnsi="Arial" w:cs="Arial"/>
        </w:rPr>
        <w:t xml:space="preserve"> </w:t>
      </w:r>
      <w:r w:rsidRPr="00E83F9E">
        <w:rPr>
          <w:rFonts w:ascii="Arial" w:hAnsi="Arial" w:cs="Arial"/>
        </w:rPr>
        <w:t>ejecución</w:t>
      </w:r>
      <w:r w:rsidR="7FEF3D28" w:rsidRPr="00E83F9E">
        <w:rPr>
          <w:rFonts w:ascii="Arial" w:hAnsi="Arial" w:cs="Arial"/>
        </w:rPr>
        <w:t xml:space="preserve"> </w:t>
      </w:r>
      <w:r w:rsidRPr="00E83F9E">
        <w:rPr>
          <w:rFonts w:ascii="Arial" w:hAnsi="Arial" w:cs="Arial"/>
        </w:rPr>
        <w:t>y</w:t>
      </w:r>
      <w:r w:rsidR="7FEF3D28" w:rsidRPr="00E83F9E">
        <w:rPr>
          <w:rFonts w:ascii="Arial" w:hAnsi="Arial" w:cs="Arial"/>
        </w:rPr>
        <w:t xml:space="preserve"> </w:t>
      </w:r>
      <w:r w:rsidRPr="00E83F9E">
        <w:rPr>
          <w:rFonts w:ascii="Arial" w:hAnsi="Arial" w:cs="Arial"/>
        </w:rPr>
        <w:t>las</w:t>
      </w:r>
      <w:r w:rsidR="7FEF3D28" w:rsidRPr="00E83F9E">
        <w:rPr>
          <w:rFonts w:ascii="Arial" w:hAnsi="Arial" w:cs="Arial"/>
        </w:rPr>
        <w:t xml:space="preserve"> </w:t>
      </w:r>
      <w:r w:rsidRPr="00E83F9E">
        <w:rPr>
          <w:rFonts w:ascii="Arial" w:hAnsi="Arial" w:cs="Arial"/>
        </w:rPr>
        <w:t>Obras</w:t>
      </w:r>
      <w:r w:rsidR="7FEF3D28" w:rsidRPr="00E83F9E">
        <w:rPr>
          <w:rFonts w:ascii="Arial" w:hAnsi="Arial" w:cs="Arial"/>
        </w:rPr>
        <w:t xml:space="preserve"> </w:t>
      </w:r>
      <w:r w:rsidRPr="00E83F9E">
        <w:rPr>
          <w:rFonts w:ascii="Arial" w:hAnsi="Arial" w:cs="Arial"/>
        </w:rPr>
        <w:t>finalizadas</w:t>
      </w:r>
      <w:r w:rsidR="7FEF3D28" w:rsidRPr="00E83F9E">
        <w:rPr>
          <w:rFonts w:ascii="Arial" w:hAnsi="Arial" w:cs="Arial"/>
        </w:rPr>
        <w:t xml:space="preserve"> </w:t>
      </w:r>
      <w:r w:rsidRPr="00E83F9E">
        <w:rPr>
          <w:rFonts w:ascii="Arial" w:hAnsi="Arial" w:cs="Arial"/>
        </w:rPr>
        <w:t>deberán</w:t>
      </w:r>
      <w:r w:rsidR="7FEF3D28" w:rsidRPr="00E83F9E">
        <w:rPr>
          <w:rFonts w:ascii="Arial" w:hAnsi="Arial" w:cs="Arial"/>
        </w:rPr>
        <w:t xml:space="preserve"> </w:t>
      </w:r>
      <w:r w:rsidRPr="00E83F9E">
        <w:rPr>
          <w:rFonts w:ascii="Arial" w:hAnsi="Arial" w:cs="Arial"/>
        </w:rPr>
        <w:t>someterse</w:t>
      </w:r>
      <w:r w:rsidR="7FEF3D28" w:rsidRPr="00E83F9E">
        <w:rPr>
          <w:rFonts w:ascii="Arial" w:hAnsi="Arial" w:cs="Arial"/>
        </w:rPr>
        <w:t xml:space="preserve"> </w:t>
      </w:r>
      <w:r w:rsidRPr="00E83F9E">
        <w:rPr>
          <w:rFonts w:ascii="Arial" w:hAnsi="Arial" w:cs="Arial"/>
        </w:rPr>
        <w:t>a</w:t>
      </w:r>
      <w:r w:rsidR="7FEF3D28" w:rsidRPr="00E83F9E">
        <w:rPr>
          <w:rFonts w:ascii="Arial" w:hAnsi="Arial" w:cs="Arial"/>
        </w:rPr>
        <w:t xml:space="preserve"> </w:t>
      </w:r>
      <w:r w:rsidRPr="00E83F9E">
        <w:rPr>
          <w:rFonts w:ascii="Arial" w:hAnsi="Arial" w:cs="Arial"/>
        </w:rPr>
        <w:t>lo</w:t>
      </w:r>
      <w:r w:rsidR="7FEF3D28" w:rsidRPr="00E83F9E">
        <w:rPr>
          <w:rFonts w:ascii="Arial" w:hAnsi="Arial" w:cs="Arial"/>
        </w:rPr>
        <w:t xml:space="preserve"> </w:t>
      </w:r>
      <w:r w:rsidRPr="00E83F9E">
        <w:rPr>
          <w:rFonts w:ascii="Arial" w:hAnsi="Arial" w:cs="Arial"/>
        </w:rPr>
        <w:t>dispuesto</w:t>
      </w:r>
      <w:r w:rsidR="7FEF3D28" w:rsidRPr="00E83F9E">
        <w:rPr>
          <w:rFonts w:ascii="Arial" w:hAnsi="Arial" w:cs="Arial"/>
        </w:rPr>
        <w:t xml:space="preserve"> </w:t>
      </w:r>
      <w:r w:rsidRPr="00E83F9E">
        <w:rPr>
          <w:rFonts w:ascii="Arial" w:hAnsi="Arial" w:cs="Arial"/>
        </w:rPr>
        <w:t>en</w:t>
      </w:r>
      <w:r w:rsidR="7FEF3D28" w:rsidRPr="00E83F9E">
        <w:rPr>
          <w:rFonts w:ascii="Arial" w:hAnsi="Arial" w:cs="Arial"/>
        </w:rPr>
        <w:t xml:space="preserve"> </w:t>
      </w:r>
      <w:r w:rsidRPr="00E83F9E">
        <w:rPr>
          <w:rFonts w:ascii="Arial" w:hAnsi="Arial" w:cs="Arial"/>
        </w:rPr>
        <w:t>las</w:t>
      </w:r>
      <w:r w:rsidR="7FEF3D28" w:rsidRPr="00E83F9E">
        <w:rPr>
          <w:rFonts w:ascii="Arial" w:hAnsi="Arial" w:cs="Arial"/>
        </w:rPr>
        <w:t xml:space="preserve"> </w:t>
      </w:r>
      <w:r w:rsidR="00F418ED">
        <w:rPr>
          <w:rFonts w:ascii="Arial" w:hAnsi="Arial" w:cs="Arial"/>
        </w:rPr>
        <w:t>políticas y reglamentos de CGET</w:t>
      </w:r>
      <w:r w:rsidR="00394926">
        <w:rPr>
          <w:rFonts w:ascii="Arial" w:hAnsi="Arial" w:cs="Arial"/>
        </w:rPr>
        <w:t xml:space="preserve"> </w:t>
      </w:r>
      <w:r w:rsidRPr="00E83F9E">
        <w:rPr>
          <w:rFonts w:ascii="Arial" w:hAnsi="Arial" w:cs="Arial"/>
        </w:rPr>
        <w:t>y</w:t>
      </w:r>
      <w:r w:rsidR="7FEF3D28" w:rsidRPr="00E83F9E">
        <w:rPr>
          <w:rFonts w:ascii="Arial" w:hAnsi="Arial" w:cs="Arial"/>
        </w:rPr>
        <w:t xml:space="preserve"> </w:t>
      </w:r>
      <w:r w:rsidRPr="00E83F9E">
        <w:rPr>
          <w:rFonts w:ascii="Arial" w:hAnsi="Arial" w:cs="Arial"/>
        </w:rPr>
        <w:t>en</w:t>
      </w:r>
      <w:r w:rsidR="7FEF3D28" w:rsidRPr="00E83F9E">
        <w:rPr>
          <w:rFonts w:ascii="Arial" w:hAnsi="Arial" w:cs="Arial"/>
        </w:rPr>
        <w:t xml:space="preserve"> </w:t>
      </w:r>
      <w:r w:rsidRPr="00E83F9E">
        <w:rPr>
          <w:rFonts w:ascii="Arial" w:hAnsi="Arial" w:cs="Arial"/>
        </w:rPr>
        <w:t>la</w:t>
      </w:r>
      <w:r w:rsidR="7FEF3D28" w:rsidRPr="00E83F9E">
        <w:rPr>
          <w:rFonts w:ascii="Arial" w:hAnsi="Arial" w:cs="Arial"/>
        </w:rPr>
        <w:t xml:space="preserve"> </w:t>
      </w:r>
      <w:r w:rsidRPr="00E83F9E">
        <w:rPr>
          <w:rFonts w:ascii="Arial" w:hAnsi="Arial" w:cs="Arial"/>
        </w:rPr>
        <w:t>legislación</w:t>
      </w:r>
      <w:r w:rsidR="7FEF3D28" w:rsidRPr="00E83F9E">
        <w:rPr>
          <w:rFonts w:ascii="Arial" w:hAnsi="Arial" w:cs="Arial"/>
        </w:rPr>
        <w:t xml:space="preserve"> </w:t>
      </w:r>
      <w:r w:rsidRPr="00E83F9E">
        <w:rPr>
          <w:rFonts w:ascii="Arial" w:hAnsi="Arial" w:cs="Arial"/>
        </w:rPr>
        <w:t>sobre</w:t>
      </w:r>
      <w:r w:rsidR="7FEF3D28" w:rsidRPr="00E83F9E">
        <w:rPr>
          <w:rFonts w:ascii="Arial" w:hAnsi="Arial" w:cs="Arial"/>
        </w:rPr>
        <w:t xml:space="preserve"> </w:t>
      </w:r>
      <w:r w:rsidRPr="00E83F9E">
        <w:rPr>
          <w:rFonts w:ascii="Arial" w:hAnsi="Arial" w:cs="Arial"/>
        </w:rPr>
        <w:t>instalaciones</w:t>
      </w:r>
      <w:r w:rsidR="7FEF3D28" w:rsidRPr="00E83F9E">
        <w:rPr>
          <w:rFonts w:ascii="Arial" w:hAnsi="Arial" w:cs="Arial"/>
        </w:rPr>
        <w:t xml:space="preserve"> </w:t>
      </w:r>
      <w:r w:rsidRPr="00E83F9E">
        <w:rPr>
          <w:rFonts w:ascii="Arial" w:hAnsi="Arial" w:cs="Arial"/>
        </w:rPr>
        <w:t>eléctricas</w:t>
      </w:r>
      <w:r w:rsidR="7FEF3D28" w:rsidRPr="00E83F9E">
        <w:rPr>
          <w:rFonts w:ascii="Arial" w:hAnsi="Arial" w:cs="Arial"/>
        </w:rPr>
        <w:t xml:space="preserve"> </w:t>
      </w:r>
      <w:r w:rsidRPr="00E83F9E">
        <w:rPr>
          <w:rFonts w:ascii="Arial" w:hAnsi="Arial" w:cs="Arial"/>
        </w:rPr>
        <w:t>de</w:t>
      </w:r>
      <w:r w:rsidR="7FEF3D28" w:rsidRPr="00E83F9E">
        <w:rPr>
          <w:rFonts w:ascii="Arial" w:hAnsi="Arial" w:cs="Arial"/>
        </w:rPr>
        <w:t xml:space="preserve"> </w:t>
      </w:r>
      <w:r w:rsidRPr="00E83F9E">
        <w:rPr>
          <w:rFonts w:ascii="Arial" w:hAnsi="Arial" w:cs="Arial"/>
        </w:rPr>
        <w:t>alta,</w:t>
      </w:r>
      <w:r w:rsidR="7FEF3D28" w:rsidRPr="00E83F9E">
        <w:rPr>
          <w:rFonts w:ascii="Arial" w:hAnsi="Arial" w:cs="Arial"/>
        </w:rPr>
        <w:t xml:space="preserve"> </w:t>
      </w:r>
      <w:r w:rsidRPr="00E83F9E">
        <w:rPr>
          <w:rFonts w:ascii="Arial" w:hAnsi="Arial" w:cs="Arial"/>
        </w:rPr>
        <w:t>media</w:t>
      </w:r>
      <w:r w:rsidR="7FEF3D28" w:rsidRPr="00E83F9E">
        <w:rPr>
          <w:rFonts w:ascii="Arial" w:hAnsi="Arial" w:cs="Arial"/>
        </w:rPr>
        <w:t xml:space="preserve"> </w:t>
      </w:r>
      <w:r w:rsidRPr="00E83F9E">
        <w:rPr>
          <w:rFonts w:ascii="Arial" w:hAnsi="Arial" w:cs="Arial"/>
        </w:rPr>
        <w:t>y</w:t>
      </w:r>
      <w:r w:rsidR="7FEF3D28" w:rsidRPr="00E83F9E">
        <w:rPr>
          <w:rFonts w:ascii="Arial" w:hAnsi="Arial" w:cs="Arial"/>
        </w:rPr>
        <w:t xml:space="preserve"> </w:t>
      </w:r>
      <w:r w:rsidRPr="00E83F9E">
        <w:rPr>
          <w:rFonts w:ascii="Arial" w:hAnsi="Arial" w:cs="Arial"/>
        </w:rPr>
        <w:t>baja</w:t>
      </w:r>
      <w:r w:rsidR="7FEF3D28" w:rsidRPr="00E83F9E">
        <w:rPr>
          <w:rFonts w:ascii="Arial" w:hAnsi="Arial" w:cs="Arial"/>
        </w:rPr>
        <w:t xml:space="preserve"> </w:t>
      </w:r>
      <w:r w:rsidRPr="00E83F9E">
        <w:rPr>
          <w:rFonts w:ascii="Arial" w:hAnsi="Arial" w:cs="Arial"/>
        </w:rPr>
        <w:t>tensión,</w:t>
      </w:r>
      <w:r w:rsidR="7FEF3D28" w:rsidRPr="00E83F9E">
        <w:rPr>
          <w:rFonts w:ascii="Arial" w:hAnsi="Arial" w:cs="Arial"/>
        </w:rPr>
        <w:t xml:space="preserve"> </w:t>
      </w:r>
      <w:r w:rsidRPr="00E83F9E">
        <w:rPr>
          <w:rFonts w:ascii="Arial" w:hAnsi="Arial" w:cs="Arial"/>
        </w:rPr>
        <w:t>aspectos</w:t>
      </w:r>
      <w:r w:rsidR="7FEF3D28" w:rsidRPr="00E83F9E">
        <w:rPr>
          <w:rFonts w:ascii="Arial" w:hAnsi="Arial" w:cs="Arial"/>
        </w:rPr>
        <w:t xml:space="preserve"> </w:t>
      </w:r>
      <w:r w:rsidRPr="00E83F9E">
        <w:rPr>
          <w:rFonts w:ascii="Arial" w:hAnsi="Arial" w:cs="Arial"/>
        </w:rPr>
        <w:t>sísmicos,</w:t>
      </w:r>
      <w:r w:rsidR="7FEF3D28" w:rsidRPr="00E83F9E">
        <w:rPr>
          <w:rFonts w:ascii="Arial" w:hAnsi="Arial" w:cs="Arial"/>
        </w:rPr>
        <w:t xml:space="preserve"> </w:t>
      </w:r>
      <w:r w:rsidRPr="00E83F9E">
        <w:rPr>
          <w:rFonts w:ascii="Arial" w:hAnsi="Arial" w:cs="Arial"/>
        </w:rPr>
        <w:t>seguridad</w:t>
      </w:r>
      <w:r w:rsidR="7FEF3D28" w:rsidRPr="00E83F9E">
        <w:rPr>
          <w:rFonts w:ascii="Arial" w:hAnsi="Arial" w:cs="Arial"/>
        </w:rPr>
        <w:t xml:space="preserve"> </w:t>
      </w:r>
      <w:r w:rsidRPr="00E83F9E">
        <w:rPr>
          <w:rFonts w:ascii="Arial" w:hAnsi="Arial" w:cs="Arial"/>
        </w:rPr>
        <w:t>para</w:t>
      </w:r>
      <w:r w:rsidR="7FEF3D28" w:rsidRPr="00E83F9E">
        <w:rPr>
          <w:rFonts w:ascii="Arial" w:hAnsi="Arial" w:cs="Arial"/>
        </w:rPr>
        <w:t xml:space="preserve"> </w:t>
      </w:r>
      <w:r w:rsidRPr="00E83F9E">
        <w:rPr>
          <w:rFonts w:ascii="Arial" w:hAnsi="Arial" w:cs="Arial"/>
        </w:rPr>
        <w:t>personas</w:t>
      </w:r>
      <w:r w:rsidR="7FEF3D28" w:rsidRPr="00E83F9E">
        <w:rPr>
          <w:rFonts w:ascii="Arial" w:hAnsi="Arial" w:cs="Arial"/>
        </w:rPr>
        <w:t xml:space="preserve"> </w:t>
      </w:r>
      <w:r w:rsidRPr="00E83F9E">
        <w:rPr>
          <w:rFonts w:ascii="Arial" w:hAnsi="Arial" w:cs="Arial"/>
        </w:rPr>
        <w:t>y</w:t>
      </w:r>
      <w:r w:rsidR="7FEF3D28" w:rsidRPr="00E83F9E">
        <w:rPr>
          <w:rFonts w:ascii="Arial" w:hAnsi="Arial" w:cs="Arial"/>
        </w:rPr>
        <w:t xml:space="preserve"> </w:t>
      </w:r>
      <w:r w:rsidRPr="00E83F9E">
        <w:rPr>
          <w:rFonts w:ascii="Arial" w:hAnsi="Arial" w:cs="Arial"/>
        </w:rPr>
        <w:t>equipos,</w:t>
      </w:r>
      <w:r w:rsidR="7FEF3D28" w:rsidRPr="00E83F9E">
        <w:rPr>
          <w:rFonts w:ascii="Arial" w:hAnsi="Arial" w:cs="Arial"/>
        </w:rPr>
        <w:t xml:space="preserve"> </w:t>
      </w:r>
      <w:r w:rsidRPr="00E83F9E">
        <w:rPr>
          <w:rFonts w:ascii="Arial" w:hAnsi="Arial" w:cs="Arial"/>
        </w:rPr>
        <w:t>edificación,</w:t>
      </w:r>
      <w:r w:rsidR="7FEF3D28" w:rsidRPr="00E83F9E">
        <w:rPr>
          <w:rFonts w:ascii="Arial" w:hAnsi="Arial" w:cs="Arial"/>
        </w:rPr>
        <w:t xml:space="preserve"> </w:t>
      </w:r>
      <w:r w:rsidRPr="00E83F9E">
        <w:rPr>
          <w:rFonts w:ascii="Arial" w:hAnsi="Arial" w:cs="Arial"/>
        </w:rPr>
        <w:t>construcción</w:t>
      </w:r>
      <w:r w:rsidR="44D729FE" w:rsidRPr="00E83F9E">
        <w:rPr>
          <w:rFonts w:ascii="Arial" w:hAnsi="Arial" w:cs="Arial"/>
        </w:rPr>
        <w:t>, sanitarias</w:t>
      </w:r>
      <w:r w:rsidR="7FEF3D28" w:rsidRPr="00E83F9E">
        <w:rPr>
          <w:rFonts w:ascii="Arial" w:hAnsi="Arial" w:cs="Arial"/>
        </w:rPr>
        <w:t xml:space="preserve"> </w:t>
      </w:r>
      <w:r w:rsidRPr="00E83F9E">
        <w:rPr>
          <w:rFonts w:ascii="Arial" w:hAnsi="Arial" w:cs="Arial"/>
        </w:rPr>
        <w:t>y</w:t>
      </w:r>
      <w:r w:rsidR="7FEF3D28" w:rsidRPr="00E83F9E">
        <w:rPr>
          <w:rFonts w:ascii="Arial" w:hAnsi="Arial" w:cs="Arial"/>
        </w:rPr>
        <w:t xml:space="preserve"> </w:t>
      </w:r>
      <w:r w:rsidRPr="00E83F9E">
        <w:rPr>
          <w:rFonts w:ascii="Arial" w:hAnsi="Arial" w:cs="Arial"/>
        </w:rPr>
        <w:t>medio</w:t>
      </w:r>
      <w:r w:rsidR="7FEF3D28" w:rsidRPr="00E83F9E">
        <w:rPr>
          <w:rFonts w:ascii="Arial" w:hAnsi="Arial" w:cs="Arial"/>
        </w:rPr>
        <w:t xml:space="preserve"> </w:t>
      </w:r>
      <w:r w:rsidRPr="00E83F9E">
        <w:rPr>
          <w:rFonts w:ascii="Arial" w:hAnsi="Arial" w:cs="Arial"/>
        </w:rPr>
        <w:t>ambiente,</w:t>
      </w:r>
      <w:r w:rsidR="7FEF3D28" w:rsidRPr="00E83F9E">
        <w:rPr>
          <w:rFonts w:ascii="Arial" w:hAnsi="Arial" w:cs="Arial"/>
        </w:rPr>
        <w:t xml:space="preserve"> </w:t>
      </w:r>
      <w:r w:rsidRPr="00E83F9E">
        <w:rPr>
          <w:rFonts w:ascii="Arial" w:hAnsi="Arial" w:cs="Arial"/>
        </w:rPr>
        <w:t>así</w:t>
      </w:r>
      <w:r w:rsidR="7FEF3D28" w:rsidRPr="00E83F9E">
        <w:rPr>
          <w:rFonts w:ascii="Arial" w:hAnsi="Arial" w:cs="Arial"/>
        </w:rPr>
        <w:t xml:space="preserve"> </w:t>
      </w:r>
      <w:r w:rsidRPr="00E83F9E">
        <w:rPr>
          <w:rFonts w:ascii="Arial" w:hAnsi="Arial" w:cs="Arial"/>
        </w:rPr>
        <w:t>como</w:t>
      </w:r>
      <w:r w:rsidR="7FEF3D28" w:rsidRPr="00E83F9E">
        <w:rPr>
          <w:rFonts w:ascii="Arial" w:hAnsi="Arial" w:cs="Arial"/>
        </w:rPr>
        <w:t xml:space="preserve"> </w:t>
      </w:r>
      <w:r w:rsidRPr="00E83F9E">
        <w:rPr>
          <w:rFonts w:ascii="Arial" w:hAnsi="Arial" w:cs="Arial"/>
        </w:rPr>
        <w:t>a</w:t>
      </w:r>
      <w:r w:rsidR="7FEF3D28" w:rsidRPr="00E83F9E">
        <w:rPr>
          <w:rFonts w:ascii="Arial" w:hAnsi="Arial" w:cs="Arial"/>
        </w:rPr>
        <w:t xml:space="preserve"> </w:t>
      </w:r>
      <w:r w:rsidRPr="00E83F9E">
        <w:rPr>
          <w:rFonts w:ascii="Arial" w:hAnsi="Arial" w:cs="Arial"/>
        </w:rPr>
        <w:t>cualesquiera</w:t>
      </w:r>
      <w:r w:rsidR="7FEF3D28" w:rsidRPr="00E83F9E">
        <w:rPr>
          <w:rFonts w:ascii="Arial" w:hAnsi="Arial" w:cs="Arial"/>
        </w:rPr>
        <w:t xml:space="preserve"> </w:t>
      </w:r>
      <w:r w:rsidRPr="00E83F9E">
        <w:rPr>
          <w:rFonts w:ascii="Arial" w:hAnsi="Arial" w:cs="Arial"/>
        </w:rPr>
        <w:t>otras</w:t>
      </w:r>
      <w:r w:rsidR="7FEF3D28" w:rsidRPr="00E83F9E">
        <w:rPr>
          <w:rFonts w:ascii="Arial" w:hAnsi="Arial" w:cs="Arial"/>
        </w:rPr>
        <w:t xml:space="preserve"> </w:t>
      </w:r>
      <w:r w:rsidRPr="00E83F9E">
        <w:rPr>
          <w:rFonts w:ascii="Arial" w:hAnsi="Arial" w:cs="Arial"/>
        </w:rPr>
        <w:t>normas</w:t>
      </w:r>
      <w:r w:rsidR="7FEF3D28" w:rsidRPr="00E83F9E">
        <w:rPr>
          <w:rFonts w:ascii="Arial" w:hAnsi="Arial" w:cs="Arial"/>
        </w:rPr>
        <w:t xml:space="preserve"> </w:t>
      </w:r>
      <w:r w:rsidR="00F418ED" w:rsidRPr="006A76BA">
        <w:rPr>
          <w:rFonts w:ascii="Arial" w:hAnsi="Arial" w:cs="Arial"/>
        </w:rPr>
        <w:t>técnicas</w:t>
      </w:r>
      <w:r w:rsidR="00F418ED">
        <w:rPr>
          <w:rFonts w:ascii="Arial" w:hAnsi="Arial" w:cs="Arial"/>
        </w:rPr>
        <w:t xml:space="preserve"> </w:t>
      </w:r>
      <w:r w:rsidRPr="00E83F9E">
        <w:rPr>
          <w:rFonts w:ascii="Arial" w:hAnsi="Arial" w:cs="Arial"/>
        </w:rPr>
        <w:t>aplicables</w:t>
      </w:r>
      <w:r w:rsidR="7FEF3D28" w:rsidRPr="00E83F9E">
        <w:rPr>
          <w:rFonts w:ascii="Arial" w:hAnsi="Arial" w:cs="Arial"/>
        </w:rPr>
        <w:t xml:space="preserve"> </w:t>
      </w:r>
      <w:r w:rsidRPr="00E83F9E">
        <w:rPr>
          <w:rFonts w:ascii="Arial" w:hAnsi="Arial" w:cs="Arial"/>
        </w:rPr>
        <w:t>a</w:t>
      </w:r>
      <w:r w:rsidR="7FEF3D28" w:rsidRPr="00E83F9E">
        <w:rPr>
          <w:rFonts w:ascii="Arial" w:hAnsi="Arial" w:cs="Arial"/>
        </w:rPr>
        <w:t xml:space="preserve"> </w:t>
      </w:r>
      <w:r w:rsidRPr="00E83F9E">
        <w:rPr>
          <w:rFonts w:ascii="Arial" w:hAnsi="Arial" w:cs="Arial"/>
        </w:rPr>
        <w:t>las</w:t>
      </w:r>
      <w:r w:rsidR="7FEF3D28" w:rsidRPr="00E83F9E">
        <w:rPr>
          <w:rFonts w:ascii="Arial" w:hAnsi="Arial" w:cs="Arial"/>
        </w:rPr>
        <w:t xml:space="preserve"> </w:t>
      </w:r>
      <w:r w:rsidRPr="00E83F9E">
        <w:rPr>
          <w:rFonts w:ascii="Arial" w:hAnsi="Arial" w:cs="Arial"/>
        </w:rPr>
        <w:t>Obras.</w:t>
      </w:r>
      <w:r w:rsidR="7FEF3D28" w:rsidRPr="00E83F9E">
        <w:rPr>
          <w:rFonts w:ascii="Arial" w:hAnsi="Arial" w:cs="Arial"/>
        </w:rPr>
        <w:t xml:space="preserve"> </w:t>
      </w:r>
      <w:r w:rsidRPr="00E83F9E">
        <w:rPr>
          <w:rFonts w:ascii="Arial" w:hAnsi="Arial" w:cs="Arial"/>
        </w:rPr>
        <w:t>Toda</w:t>
      </w:r>
      <w:r w:rsidR="7FEF3D28" w:rsidRPr="00E83F9E">
        <w:rPr>
          <w:rFonts w:ascii="Arial" w:hAnsi="Arial" w:cs="Arial"/>
        </w:rPr>
        <w:t xml:space="preserve"> </w:t>
      </w:r>
      <w:r w:rsidRPr="00E83F9E">
        <w:rPr>
          <w:rFonts w:ascii="Arial" w:hAnsi="Arial" w:cs="Arial"/>
        </w:rPr>
        <w:t>esta</w:t>
      </w:r>
      <w:r w:rsidR="7FEF3D28" w:rsidRPr="00E83F9E">
        <w:rPr>
          <w:rFonts w:ascii="Arial" w:hAnsi="Arial" w:cs="Arial"/>
        </w:rPr>
        <w:t xml:space="preserve"> </w:t>
      </w:r>
      <w:r w:rsidRPr="00E83F9E">
        <w:rPr>
          <w:rFonts w:ascii="Arial" w:hAnsi="Arial" w:cs="Arial"/>
        </w:rPr>
        <w:t>normativa</w:t>
      </w:r>
      <w:r w:rsidR="7FEF3D28" w:rsidRPr="00E83F9E">
        <w:rPr>
          <w:rFonts w:ascii="Arial" w:hAnsi="Arial" w:cs="Arial"/>
        </w:rPr>
        <w:t xml:space="preserve"> </w:t>
      </w:r>
      <w:r w:rsidRPr="00E83F9E">
        <w:rPr>
          <w:rFonts w:ascii="Arial" w:hAnsi="Arial" w:cs="Arial"/>
        </w:rPr>
        <w:t>será</w:t>
      </w:r>
      <w:r w:rsidR="7FEF3D28" w:rsidRPr="00E83F9E">
        <w:rPr>
          <w:rFonts w:ascii="Arial" w:hAnsi="Arial" w:cs="Arial"/>
        </w:rPr>
        <w:t xml:space="preserve"> </w:t>
      </w:r>
      <w:r w:rsidRPr="00E83F9E">
        <w:rPr>
          <w:rFonts w:ascii="Arial" w:hAnsi="Arial" w:cs="Arial"/>
        </w:rPr>
        <w:t>la</w:t>
      </w:r>
      <w:r w:rsidR="7FEF3D28" w:rsidRPr="00E83F9E">
        <w:rPr>
          <w:rFonts w:ascii="Arial" w:hAnsi="Arial" w:cs="Arial"/>
        </w:rPr>
        <w:t xml:space="preserve"> </w:t>
      </w:r>
      <w:r w:rsidRPr="00E83F9E">
        <w:rPr>
          <w:rFonts w:ascii="Arial" w:hAnsi="Arial" w:cs="Arial"/>
        </w:rPr>
        <w:t>que,</w:t>
      </w:r>
      <w:r w:rsidR="7FEF3D28" w:rsidRPr="00E83F9E">
        <w:rPr>
          <w:rFonts w:ascii="Arial" w:hAnsi="Arial" w:cs="Arial"/>
        </w:rPr>
        <w:t xml:space="preserve"> </w:t>
      </w:r>
      <w:r w:rsidRPr="00E83F9E">
        <w:rPr>
          <w:rFonts w:ascii="Arial" w:hAnsi="Arial" w:cs="Arial"/>
        </w:rPr>
        <w:t>en</w:t>
      </w:r>
      <w:r w:rsidR="7FEF3D28" w:rsidRPr="00E83F9E">
        <w:rPr>
          <w:rFonts w:ascii="Arial" w:hAnsi="Arial" w:cs="Arial"/>
        </w:rPr>
        <w:t xml:space="preserve"> </w:t>
      </w:r>
      <w:r w:rsidRPr="00E83F9E">
        <w:rPr>
          <w:rFonts w:ascii="Arial" w:hAnsi="Arial" w:cs="Arial"/>
        </w:rPr>
        <w:t>relación</w:t>
      </w:r>
      <w:r w:rsidR="7FEF3D28" w:rsidRPr="00E83F9E">
        <w:rPr>
          <w:rFonts w:ascii="Arial" w:hAnsi="Arial" w:cs="Arial"/>
        </w:rPr>
        <w:t xml:space="preserve"> </w:t>
      </w:r>
      <w:r w:rsidRPr="00E83F9E">
        <w:rPr>
          <w:rFonts w:ascii="Arial" w:hAnsi="Arial" w:cs="Arial"/>
        </w:rPr>
        <w:t>con</w:t>
      </w:r>
      <w:r w:rsidR="7FEF3D28" w:rsidRPr="00E83F9E">
        <w:rPr>
          <w:rFonts w:ascii="Arial" w:hAnsi="Arial" w:cs="Arial"/>
        </w:rPr>
        <w:t xml:space="preserve"> </w:t>
      </w:r>
      <w:r w:rsidRPr="00E83F9E">
        <w:rPr>
          <w:rFonts w:ascii="Arial" w:hAnsi="Arial" w:cs="Arial"/>
        </w:rPr>
        <w:t>las</w:t>
      </w:r>
      <w:r w:rsidR="7FEF3D28" w:rsidRPr="00E83F9E">
        <w:rPr>
          <w:rFonts w:ascii="Arial" w:hAnsi="Arial" w:cs="Arial"/>
        </w:rPr>
        <w:t xml:space="preserve"> </w:t>
      </w:r>
      <w:r w:rsidRPr="00E83F9E">
        <w:rPr>
          <w:rFonts w:ascii="Arial" w:hAnsi="Arial" w:cs="Arial"/>
        </w:rPr>
        <w:t>Obras</w:t>
      </w:r>
      <w:r w:rsidR="7FEF3D28" w:rsidRPr="00E83F9E">
        <w:rPr>
          <w:rFonts w:ascii="Arial" w:hAnsi="Arial" w:cs="Arial"/>
        </w:rPr>
        <w:t xml:space="preserve"> </w:t>
      </w:r>
      <w:r w:rsidRPr="00E83F9E">
        <w:rPr>
          <w:rFonts w:ascii="Arial" w:hAnsi="Arial" w:cs="Arial"/>
        </w:rPr>
        <w:t>y</w:t>
      </w:r>
      <w:r w:rsidR="7FEF3D28" w:rsidRPr="00E83F9E">
        <w:rPr>
          <w:rFonts w:ascii="Arial" w:hAnsi="Arial" w:cs="Arial"/>
        </w:rPr>
        <w:t xml:space="preserve"> </w:t>
      </w:r>
      <w:r w:rsidRPr="00E83F9E">
        <w:rPr>
          <w:rFonts w:ascii="Arial" w:hAnsi="Arial" w:cs="Arial"/>
        </w:rPr>
        <w:t>cada</w:t>
      </w:r>
      <w:r w:rsidR="7FEF3D28" w:rsidRPr="00E83F9E">
        <w:rPr>
          <w:rFonts w:ascii="Arial" w:hAnsi="Arial" w:cs="Arial"/>
        </w:rPr>
        <w:t xml:space="preserve"> </w:t>
      </w:r>
      <w:r w:rsidRPr="00E83F9E">
        <w:rPr>
          <w:rFonts w:ascii="Arial" w:hAnsi="Arial" w:cs="Arial"/>
        </w:rPr>
        <w:t>parte</w:t>
      </w:r>
      <w:r w:rsidR="7FEF3D28" w:rsidRPr="00E83F9E">
        <w:rPr>
          <w:rFonts w:ascii="Arial" w:hAnsi="Arial" w:cs="Arial"/>
        </w:rPr>
        <w:t xml:space="preserve"> </w:t>
      </w:r>
      <w:r w:rsidRPr="00E83F9E">
        <w:rPr>
          <w:rFonts w:ascii="Arial" w:hAnsi="Arial" w:cs="Arial"/>
        </w:rPr>
        <w:t>de</w:t>
      </w:r>
      <w:r w:rsidR="7FEF3D28" w:rsidRPr="00E83F9E">
        <w:rPr>
          <w:rFonts w:ascii="Arial" w:hAnsi="Arial" w:cs="Arial"/>
        </w:rPr>
        <w:t xml:space="preserve"> </w:t>
      </w:r>
      <w:r w:rsidRPr="00E83F9E">
        <w:rPr>
          <w:rFonts w:ascii="Arial" w:hAnsi="Arial" w:cs="Arial"/>
        </w:rPr>
        <w:t>estas,</w:t>
      </w:r>
      <w:r w:rsidR="7FEF3D28" w:rsidRPr="00E83F9E">
        <w:rPr>
          <w:rFonts w:ascii="Arial" w:hAnsi="Arial" w:cs="Arial"/>
        </w:rPr>
        <w:t xml:space="preserve"> </w:t>
      </w:r>
      <w:r w:rsidRPr="00E83F9E">
        <w:rPr>
          <w:rFonts w:ascii="Arial" w:hAnsi="Arial" w:cs="Arial"/>
        </w:rPr>
        <w:t>se</w:t>
      </w:r>
      <w:r w:rsidR="7FEF3D28" w:rsidRPr="00E83F9E">
        <w:rPr>
          <w:rFonts w:ascii="Arial" w:hAnsi="Arial" w:cs="Arial"/>
        </w:rPr>
        <w:t xml:space="preserve"> </w:t>
      </w:r>
      <w:r w:rsidRPr="00E83F9E">
        <w:rPr>
          <w:rFonts w:ascii="Arial" w:hAnsi="Arial" w:cs="Arial"/>
        </w:rPr>
        <w:t>encuentre</w:t>
      </w:r>
      <w:r w:rsidR="7FEF3D28" w:rsidRPr="00E83F9E">
        <w:rPr>
          <w:rFonts w:ascii="Arial" w:hAnsi="Arial" w:cs="Arial"/>
        </w:rPr>
        <w:t xml:space="preserve"> </w:t>
      </w:r>
      <w:r w:rsidRPr="00E83F9E">
        <w:rPr>
          <w:rFonts w:ascii="Arial" w:hAnsi="Arial" w:cs="Arial"/>
        </w:rPr>
        <w:t>indicada</w:t>
      </w:r>
      <w:r w:rsidR="7FEF3D28" w:rsidRPr="00E83F9E">
        <w:rPr>
          <w:rFonts w:ascii="Arial" w:hAnsi="Arial" w:cs="Arial"/>
        </w:rPr>
        <w:t xml:space="preserve"> </w:t>
      </w:r>
      <w:r w:rsidRPr="00E83F9E">
        <w:rPr>
          <w:rFonts w:ascii="Arial" w:hAnsi="Arial" w:cs="Arial"/>
        </w:rPr>
        <w:t>en</w:t>
      </w:r>
      <w:r w:rsidR="7FEF3D28" w:rsidRPr="00E83F9E">
        <w:rPr>
          <w:rFonts w:ascii="Arial" w:hAnsi="Arial" w:cs="Arial"/>
        </w:rPr>
        <w:t xml:space="preserve"> </w:t>
      </w:r>
      <w:r w:rsidRPr="00E83F9E">
        <w:rPr>
          <w:rFonts w:ascii="Arial" w:hAnsi="Arial" w:cs="Arial"/>
        </w:rPr>
        <w:t>los</w:t>
      </w:r>
      <w:r w:rsidR="7FEF3D28" w:rsidRPr="00E83F9E">
        <w:rPr>
          <w:rFonts w:ascii="Arial" w:hAnsi="Arial" w:cs="Arial"/>
        </w:rPr>
        <w:t xml:space="preserve"> </w:t>
      </w:r>
      <w:r w:rsidRPr="00E83F9E">
        <w:rPr>
          <w:rFonts w:ascii="Arial" w:hAnsi="Arial" w:cs="Arial"/>
        </w:rPr>
        <w:t>documentos</w:t>
      </w:r>
      <w:r w:rsidR="7FEF3D28" w:rsidRPr="00E83F9E">
        <w:rPr>
          <w:rFonts w:ascii="Arial" w:hAnsi="Arial" w:cs="Arial"/>
        </w:rPr>
        <w:t xml:space="preserve"> </w:t>
      </w:r>
      <w:r w:rsidRPr="00E83F9E">
        <w:rPr>
          <w:rFonts w:ascii="Arial" w:hAnsi="Arial" w:cs="Arial"/>
        </w:rPr>
        <w:t>del</w:t>
      </w:r>
      <w:r w:rsidR="7FEF3D28" w:rsidRPr="00E83F9E">
        <w:rPr>
          <w:rFonts w:ascii="Arial" w:hAnsi="Arial" w:cs="Arial"/>
        </w:rPr>
        <w:t xml:space="preserve"> </w:t>
      </w:r>
      <w:r w:rsidRPr="00E83F9E">
        <w:rPr>
          <w:rFonts w:ascii="Arial" w:hAnsi="Arial" w:cs="Arial"/>
        </w:rPr>
        <w:t>Contrato</w:t>
      </w:r>
      <w:r w:rsidR="7FEF3D28" w:rsidRPr="00E83F9E">
        <w:rPr>
          <w:rFonts w:ascii="Arial" w:hAnsi="Arial" w:cs="Arial"/>
        </w:rPr>
        <w:t xml:space="preserve"> </w:t>
      </w:r>
      <w:r w:rsidRPr="00E83F9E">
        <w:rPr>
          <w:rFonts w:ascii="Arial" w:hAnsi="Arial" w:cs="Arial"/>
        </w:rPr>
        <w:t>y</w:t>
      </w:r>
      <w:r w:rsidR="7FEF3D28" w:rsidRPr="00E83F9E">
        <w:rPr>
          <w:rFonts w:ascii="Arial" w:hAnsi="Arial" w:cs="Arial"/>
        </w:rPr>
        <w:t xml:space="preserve"> </w:t>
      </w:r>
      <w:r w:rsidRPr="00E83F9E">
        <w:rPr>
          <w:rFonts w:ascii="Arial" w:hAnsi="Arial" w:cs="Arial"/>
        </w:rPr>
        <w:t>esté</w:t>
      </w:r>
      <w:r w:rsidR="7FEF3D28" w:rsidRPr="00E83F9E">
        <w:rPr>
          <w:rFonts w:ascii="Arial" w:hAnsi="Arial" w:cs="Arial"/>
        </w:rPr>
        <w:t xml:space="preserve"> </w:t>
      </w:r>
      <w:r w:rsidRPr="00E83F9E">
        <w:rPr>
          <w:rFonts w:ascii="Arial" w:hAnsi="Arial" w:cs="Arial"/>
        </w:rPr>
        <w:t>vigente</w:t>
      </w:r>
      <w:r w:rsidR="7FEF3D28" w:rsidRPr="00E83F9E">
        <w:rPr>
          <w:rFonts w:ascii="Arial" w:hAnsi="Arial" w:cs="Arial"/>
        </w:rPr>
        <w:t xml:space="preserve"> </w:t>
      </w:r>
      <w:r w:rsidRPr="00E83F9E">
        <w:rPr>
          <w:rFonts w:ascii="Arial" w:hAnsi="Arial" w:cs="Arial"/>
        </w:rPr>
        <w:t>cuando</w:t>
      </w:r>
      <w:r w:rsidR="7FEF3D28" w:rsidRPr="00E83F9E">
        <w:rPr>
          <w:rFonts w:ascii="Arial" w:hAnsi="Arial" w:cs="Arial"/>
        </w:rPr>
        <w:t xml:space="preserve"> </w:t>
      </w:r>
      <w:r w:rsidRPr="00E83F9E">
        <w:rPr>
          <w:rFonts w:ascii="Arial" w:hAnsi="Arial" w:cs="Arial"/>
        </w:rPr>
        <w:t>las</w:t>
      </w:r>
      <w:r w:rsidR="7FEF3D28" w:rsidRPr="00E83F9E">
        <w:rPr>
          <w:rFonts w:ascii="Arial" w:hAnsi="Arial" w:cs="Arial"/>
        </w:rPr>
        <w:t xml:space="preserve"> </w:t>
      </w:r>
      <w:r w:rsidRPr="00E83F9E">
        <w:rPr>
          <w:rFonts w:ascii="Arial" w:hAnsi="Arial" w:cs="Arial"/>
        </w:rPr>
        <w:t>Obras</w:t>
      </w:r>
      <w:r w:rsidR="7FEF3D28" w:rsidRPr="00E83F9E">
        <w:rPr>
          <w:rFonts w:ascii="Arial" w:hAnsi="Arial" w:cs="Arial"/>
        </w:rPr>
        <w:t xml:space="preserve"> </w:t>
      </w:r>
      <w:r w:rsidRPr="00E83F9E">
        <w:rPr>
          <w:rFonts w:ascii="Arial" w:hAnsi="Arial" w:cs="Arial"/>
        </w:rPr>
        <w:t>o</w:t>
      </w:r>
      <w:r w:rsidR="7FEF3D28" w:rsidRPr="00E83F9E">
        <w:rPr>
          <w:rFonts w:ascii="Arial" w:hAnsi="Arial" w:cs="Arial"/>
        </w:rPr>
        <w:t xml:space="preserve"> </w:t>
      </w:r>
      <w:r w:rsidRPr="00E83F9E">
        <w:rPr>
          <w:rFonts w:ascii="Arial" w:hAnsi="Arial" w:cs="Arial"/>
        </w:rPr>
        <w:t>Parte</w:t>
      </w:r>
      <w:r w:rsidR="7FEF3D28" w:rsidRPr="00E83F9E">
        <w:rPr>
          <w:rFonts w:ascii="Arial" w:hAnsi="Arial" w:cs="Arial"/>
        </w:rPr>
        <w:t xml:space="preserve"> </w:t>
      </w:r>
      <w:r w:rsidRPr="00E83F9E">
        <w:rPr>
          <w:rFonts w:ascii="Arial" w:hAnsi="Arial" w:cs="Arial"/>
        </w:rPr>
        <w:t>de</w:t>
      </w:r>
      <w:r w:rsidR="7FEF3D28" w:rsidRPr="00E83F9E">
        <w:rPr>
          <w:rFonts w:ascii="Arial" w:hAnsi="Arial" w:cs="Arial"/>
        </w:rPr>
        <w:t xml:space="preserve"> </w:t>
      </w:r>
      <w:r w:rsidRPr="00E83F9E">
        <w:rPr>
          <w:rFonts w:ascii="Arial" w:hAnsi="Arial" w:cs="Arial"/>
        </w:rPr>
        <w:t>ellas</w:t>
      </w:r>
      <w:r w:rsidR="7FEF3D28" w:rsidRPr="00E83F9E">
        <w:rPr>
          <w:rFonts w:ascii="Arial" w:hAnsi="Arial" w:cs="Arial"/>
        </w:rPr>
        <w:t xml:space="preserve"> </w:t>
      </w:r>
      <w:r w:rsidRPr="00E83F9E">
        <w:rPr>
          <w:rFonts w:ascii="Arial" w:hAnsi="Arial" w:cs="Arial"/>
        </w:rPr>
        <w:t>sean</w:t>
      </w:r>
      <w:r w:rsidR="7FEF3D28" w:rsidRPr="00E83F9E">
        <w:rPr>
          <w:rFonts w:ascii="Arial" w:hAnsi="Arial" w:cs="Arial"/>
        </w:rPr>
        <w:t xml:space="preserve"> </w:t>
      </w:r>
      <w:r w:rsidRPr="00E83F9E">
        <w:rPr>
          <w:rFonts w:ascii="Arial" w:hAnsi="Arial" w:cs="Arial"/>
        </w:rPr>
        <w:t>licitadas</w:t>
      </w:r>
      <w:r w:rsidR="7FEF3D28" w:rsidRPr="00E83F9E">
        <w:rPr>
          <w:rFonts w:ascii="Arial" w:hAnsi="Arial" w:cs="Arial"/>
        </w:rPr>
        <w:t xml:space="preserve"> </w:t>
      </w:r>
      <w:r w:rsidRPr="00E83F9E">
        <w:rPr>
          <w:rFonts w:ascii="Arial" w:hAnsi="Arial" w:cs="Arial"/>
        </w:rPr>
        <w:t>por</w:t>
      </w:r>
      <w:r w:rsidR="7FEF3D28" w:rsidRPr="00E83F9E">
        <w:rPr>
          <w:rFonts w:ascii="Arial" w:hAnsi="Arial" w:cs="Arial"/>
        </w:rPr>
        <w:t xml:space="preserve"> </w:t>
      </w:r>
      <w:r w:rsidR="5AC22C2A" w:rsidRPr="04CC6ABD">
        <w:rPr>
          <w:rFonts w:ascii="Arial" w:hAnsi="Arial" w:cs="Arial"/>
        </w:rPr>
        <w:t>CGET</w:t>
      </w:r>
      <w:r w:rsidRPr="00E83F9E">
        <w:rPr>
          <w:rFonts w:ascii="Arial" w:hAnsi="Arial" w:cs="Arial"/>
        </w:rPr>
        <w:t>.</w:t>
      </w:r>
    </w:p>
    <w:p w14:paraId="1D981AAE" w14:textId="4DA10C18" w:rsidR="007E27B6" w:rsidRPr="00E83F9E" w:rsidRDefault="7EEB9C86" w:rsidP="001B5344">
      <w:pPr>
        <w:spacing w:line="276" w:lineRule="auto"/>
        <w:rPr>
          <w:rFonts w:ascii="Arial" w:hAnsi="Arial" w:cs="Arial"/>
        </w:rPr>
      </w:pPr>
      <w:r w:rsidRPr="00E83F9E">
        <w:rPr>
          <w:rFonts w:ascii="Arial" w:hAnsi="Arial" w:cs="Arial"/>
        </w:rPr>
        <w:t>Si</w:t>
      </w:r>
      <w:r w:rsidR="37498B2B" w:rsidRPr="00E83F9E">
        <w:rPr>
          <w:rFonts w:ascii="Arial" w:hAnsi="Arial" w:cs="Arial"/>
        </w:rPr>
        <w:t xml:space="preserve"> </w:t>
      </w:r>
      <w:r w:rsidRPr="00E83F9E">
        <w:rPr>
          <w:rFonts w:ascii="Arial" w:hAnsi="Arial" w:cs="Arial"/>
        </w:rPr>
        <w:t>durante</w:t>
      </w:r>
      <w:r w:rsidR="37498B2B" w:rsidRPr="00E83F9E">
        <w:rPr>
          <w:rFonts w:ascii="Arial" w:hAnsi="Arial" w:cs="Arial"/>
        </w:rPr>
        <w:t xml:space="preserve"> </w:t>
      </w:r>
      <w:r w:rsidRPr="00E83F9E">
        <w:rPr>
          <w:rFonts w:ascii="Arial" w:hAnsi="Arial" w:cs="Arial"/>
        </w:rPr>
        <w:t>el</w:t>
      </w:r>
      <w:r w:rsidR="37498B2B" w:rsidRPr="00E83F9E">
        <w:rPr>
          <w:rFonts w:ascii="Arial" w:hAnsi="Arial" w:cs="Arial"/>
        </w:rPr>
        <w:t xml:space="preserve"> </w:t>
      </w:r>
      <w:r w:rsidRPr="00E83F9E">
        <w:rPr>
          <w:rFonts w:ascii="Arial" w:hAnsi="Arial" w:cs="Arial"/>
        </w:rPr>
        <w:t>periodo</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ejecución</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la</w:t>
      </w:r>
      <w:r w:rsidR="37498B2B" w:rsidRPr="00E83F9E">
        <w:rPr>
          <w:rFonts w:ascii="Arial" w:hAnsi="Arial" w:cs="Arial"/>
        </w:rPr>
        <w:t xml:space="preserve"> </w:t>
      </w:r>
      <w:r w:rsidRPr="00E83F9E">
        <w:rPr>
          <w:rFonts w:ascii="Arial" w:hAnsi="Arial" w:cs="Arial"/>
        </w:rPr>
        <w:t>Obra</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Ampliación</w:t>
      </w:r>
      <w:r w:rsidR="37498B2B" w:rsidRPr="00E83F9E">
        <w:rPr>
          <w:rFonts w:ascii="Arial" w:hAnsi="Arial" w:cs="Arial"/>
        </w:rPr>
        <w:t xml:space="preserve"> </w:t>
      </w:r>
      <w:r w:rsidRPr="00E83F9E">
        <w:rPr>
          <w:rFonts w:ascii="Arial" w:hAnsi="Arial" w:cs="Arial"/>
        </w:rPr>
        <w:t>se</w:t>
      </w:r>
      <w:r w:rsidR="37498B2B" w:rsidRPr="00E83F9E">
        <w:rPr>
          <w:rFonts w:ascii="Arial" w:hAnsi="Arial" w:cs="Arial"/>
        </w:rPr>
        <w:t xml:space="preserve"> </w:t>
      </w:r>
      <w:r w:rsidRPr="00E83F9E">
        <w:rPr>
          <w:rFonts w:ascii="Arial" w:hAnsi="Arial" w:cs="Arial"/>
        </w:rPr>
        <w:t>dictase</w:t>
      </w:r>
      <w:r w:rsidR="37498B2B" w:rsidRPr="00E83F9E">
        <w:rPr>
          <w:rFonts w:ascii="Arial" w:hAnsi="Arial" w:cs="Arial"/>
        </w:rPr>
        <w:t xml:space="preserve"> </w:t>
      </w:r>
      <w:r w:rsidRPr="00E83F9E">
        <w:rPr>
          <w:rFonts w:ascii="Arial" w:hAnsi="Arial" w:cs="Arial"/>
        </w:rPr>
        <w:t>cualquier</w:t>
      </w:r>
      <w:r w:rsidR="37498B2B" w:rsidRPr="00E83F9E">
        <w:rPr>
          <w:rFonts w:ascii="Arial" w:hAnsi="Arial" w:cs="Arial"/>
        </w:rPr>
        <w:t xml:space="preserve"> </w:t>
      </w:r>
      <w:r w:rsidRPr="00E83F9E">
        <w:rPr>
          <w:rFonts w:ascii="Arial" w:hAnsi="Arial" w:cs="Arial"/>
        </w:rPr>
        <w:t>nueva</w:t>
      </w:r>
      <w:r w:rsidR="37498B2B" w:rsidRPr="00E83F9E">
        <w:rPr>
          <w:rFonts w:ascii="Arial" w:hAnsi="Arial" w:cs="Arial"/>
        </w:rPr>
        <w:t xml:space="preserve"> </w:t>
      </w:r>
      <w:r w:rsidRPr="00E83F9E">
        <w:rPr>
          <w:rFonts w:ascii="Arial" w:hAnsi="Arial" w:cs="Arial"/>
        </w:rPr>
        <w:t>ley,</w:t>
      </w:r>
      <w:r w:rsidR="37498B2B" w:rsidRPr="00E83F9E">
        <w:rPr>
          <w:rFonts w:ascii="Arial" w:hAnsi="Arial" w:cs="Arial"/>
        </w:rPr>
        <w:t xml:space="preserve"> </w:t>
      </w:r>
      <w:r w:rsidRPr="00E83F9E">
        <w:rPr>
          <w:rFonts w:ascii="Arial" w:hAnsi="Arial" w:cs="Arial"/>
        </w:rPr>
        <w:t>ordenanza,</w:t>
      </w:r>
      <w:r w:rsidR="37498B2B" w:rsidRPr="00E83F9E">
        <w:rPr>
          <w:rFonts w:ascii="Arial" w:hAnsi="Arial" w:cs="Arial"/>
        </w:rPr>
        <w:t xml:space="preserve"> </w:t>
      </w:r>
      <w:r w:rsidRPr="00E83F9E">
        <w:rPr>
          <w:rFonts w:ascii="Arial" w:hAnsi="Arial" w:cs="Arial"/>
        </w:rPr>
        <w:t>reglamento</w:t>
      </w:r>
      <w:r w:rsidR="37498B2B" w:rsidRPr="00E83F9E">
        <w:rPr>
          <w:rFonts w:ascii="Arial" w:hAnsi="Arial" w:cs="Arial"/>
        </w:rPr>
        <w:t xml:space="preserve"> </w:t>
      </w:r>
      <w:r w:rsidRPr="00E83F9E">
        <w:rPr>
          <w:rFonts w:ascii="Arial" w:hAnsi="Arial" w:cs="Arial"/>
        </w:rPr>
        <w:t>u</w:t>
      </w:r>
      <w:r w:rsidR="37498B2B" w:rsidRPr="00E83F9E">
        <w:rPr>
          <w:rFonts w:ascii="Arial" w:hAnsi="Arial" w:cs="Arial"/>
        </w:rPr>
        <w:t xml:space="preserve"> </w:t>
      </w:r>
      <w:r w:rsidRPr="00E83F9E">
        <w:rPr>
          <w:rFonts w:ascii="Arial" w:hAnsi="Arial" w:cs="Arial"/>
        </w:rPr>
        <w:t>otra</w:t>
      </w:r>
      <w:r w:rsidR="37498B2B" w:rsidRPr="00E83F9E">
        <w:rPr>
          <w:rFonts w:ascii="Arial" w:hAnsi="Arial" w:cs="Arial"/>
        </w:rPr>
        <w:t xml:space="preserve"> </w:t>
      </w:r>
      <w:r w:rsidRPr="00E83F9E">
        <w:rPr>
          <w:rFonts w:ascii="Arial" w:hAnsi="Arial" w:cs="Arial"/>
        </w:rPr>
        <w:t>disposición</w:t>
      </w:r>
      <w:r w:rsidR="37498B2B" w:rsidRPr="00E83F9E">
        <w:rPr>
          <w:rFonts w:ascii="Arial" w:hAnsi="Arial" w:cs="Arial"/>
        </w:rPr>
        <w:t xml:space="preserve"> </w:t>
      </w:r>
      <w:r w:rsidRPr="00E83F9E">
        <w:rPr>
          <w:rFonts w:ascii="Arial" w:hAnsi="Arial" w:cs="Arial"/>
        </w:rPr>
        <w:t>legal,</w:t>
      </w:r>
      <w:r w:rsidR="37498B2B" w:rsidRPr="00E83F9E">
        <w:rPr>
          <w:rFonts w:ascii="Arial" w:hAnsi="Arial" w:cs="Arial"/>
        </w:rPr>
        <w:t xml:space="preserve"> </w:t>
      </w:r>
      <w:r w:rsidRPr="00E83F9E">
        <w:rPr>
          <w:rFonts w:ascii="Arial" w:hAnsi="Arial" w:cs="Arial"/>
        </w:rPr>
        <w:t>administrativa</w:t>
      </w:r>
      <w:r w:rsidR="37498B2B" w:rsidRPr="00E83F9E">
        <w:rPr>
          <w:rFonts w:ascii="Arial" w:hAnsi="Arial" w:cs="Arial"/>
        </w:rPr>
        <w:t xml:space="preserve"> </w:t>
      </w:r>
      <w:r w:rsidRPr="00E83F9E">
        <w:rPr>
          <w:rFonts w:ascii="Arial" w:hAnsi="Arial" w:cs="Arial"/>
        </w:rPr>
        <w:t>o</w:t>
      </w:r>
      <w:r w:rsidR="37498B2B" w:rsidRPr="00E83F9E">
        <w:rPr>
          <w:rFonts w:ascii="Arial" w:hAnsi="Arial" w:cs="Arial"/>
        </w:rPr>
        <w:t xml:space="preserve"> </w:t>
      </w:r>
      <w:r w:rsidRPr="00E83F9E">
        <w:rPr>
          <w:rFonts w:ascii="Arial" w:hAnsi="Arial" w:cs="Arial"/>
        </w:rPr>
        <w:t>municipal</w:t>
      </w:r>
      <w:r w:rsidR="37498B2B" w:rsidRPr="00E83F9E">
        <w:rPr>
          <w:rFonts w:ascii="Arial" w:hAnsi="Arial" w:cs="Arial"/>
        </w:rPr>
        <w:t xml:space="preserve"> </w:t>
      </w:r>
      <w:r w:rsidRPr="00E83F9E">
        <w:rPr>
          <w:rFonts w:ascii="Arial" w:hAnsi="Arial" w:cs="Arial"/>
        </w:rPr>
        <w:t>o</w:t>
      </w:r>
      <w:r w:rsidR="37498B2B" w:rsidRPr="00E83F9E">
        <w:rPr>
          <w:rFonts w:ascii="Arial" w:hAnsi="Arial" w:cs="Arial"/>
        </w:rPr>
        <w:t xml:space="preserve"> </w:t>
      </w:r>
      <w:r w:rsidRPr="00E83F9E">
        <w:rPr>
          <w:rFonts w:ascii="Arial" w:hAnsi="Arial" w:cs="Arial"/>
        </w:rPr>
        <w:t>se</w:t>
      </w:r>
      <w:r w:rsidR="37498B2B" w:rsidRPr="00E83F9E">
        <w:rPr>
          <w:rFonts w:ascii="Arial" w:hAnsi="Arial" w:cs="Arial"/>
        </w:rPr>
        <w:t xml:space="preserve"> </w:t>
      </w:r>
      <w:r w:rsidRPr="00E83F9E">
        <w:rPr>
          <w:rFonts w:ascii="Arial" w:hAnsi="Arial" w:cs="Arial"/>
        </w:rPr>
        <w:t>introdujese</w:t>
      </w:r>
      <w:r w:rsidR="37498B2B" w:rsidRPr="00E83F9E">
        <w:rPr>
          <w:rFonts w:ascii="Arial" w:hAnsi="Arial" w:cs="Arial"/>
        </w:rPr>
        <w:t xml:space="preserve"> </w:t>
      </w:r>
      <w:r w:rsidRPr="00E83F9E">
        <w:rPr>
          <w:rFonts w:ascii="Arial" w:hAnsi="Arial" w:cs="Arial"/>
        </w:rPr>
        <w:t>una</w:t>
      </w:r>
      <w:r w:rsidR="37498B2B" w:rsidRPr="00E83F9E">
        <w:rPr>
          <w:rFonts w:ascii="Arial" w:hAnsi="Arial" w:cs="Arial"/>
        </w:rPr>
        <w:t xml:space="preserve"> </w:t>
      </w:r>
      <w:r w:rsidRPr="00E83F9E">
        <w:rPr>
          <w:rFonts w:ascii="Arial" w:hAnsi="Arial" w:cs="Arial"/>
        </w:rPr>
        <w:t>modificación</w:t>
      </w:r>
      <w:r w:rsidR="37498B2B" w:rsidRPr="00E83F9E">
        <w:rPr>
          <w:rFonts w:ascii="Arial" w:hAnsi="Arial" w:cs="Arial"/>
        </w:rPr>
        <w:t xml:space="preserve"> </w:t>
      </w:r>
      <w:r w:rsidRPr="00E83F9E">
        <w:rPr>
          <w:rFonts w:ascii="Arial" w:hAnsi="Arial" w:cs="Arial"/>
        </w:rPr>
        <w:t>en</w:t>
      </w:r>
      <w:r w:rsidR="37498B2B" w:rsidRPr="00E83F9E">
        <w:rPr>
          <w:rFonts w:ascii="Arial" w:hAnsi="Arial" w:cs="Arial"/>
        </w:rPr>
        <w:t xml:space="preserve"> </w:t>
      </w:r>
      <w:r w:rsidRPr="00E83F9E">
        <w:rPr>
          <w:rFonts w:ascii="Arial" w:hAnsi="Arial" w:cs="Arial"/>
        </w:rPr>
        <w:t>las</w:t>
      </w:r>
      <w:r w:rsidR="37498B2B" w:rsidRPr="00E83F9E">
        <w:rPr>
          <w:rFonts w:ascii="Arial" w:hAnsi="Arial" w:cs="Arial"/>
        </w:rPr>
        <w:t xml:space="preserve"> </w:t>
      </w:r>
      <w:r w:rsidRPr="00E83F9E">
        <w:rPr>
          <w:rFonts w:ascii="Arial" w:hAnsi="Arial" w:cs="Arial"/>
        </w:rPr>
        <w:t>normas,</w:t>
      </w:r>
      <w:r w:rsidR="37498B2B" w:rsidRPr="00E83F9E">
        <w:rPr>
          <w:rFonts w:ascii="Arial" w:hAnsi="Arial" w:cs="Arial"/>
        </w:rPr>
        <w:t xml:space="preserve"> </w:t>
      </w:r>
      <w:r w:rsidRPr="00E83F9E">
        <w:rPr>
          <w:rFonts w:ascii="Arial" w:hAnsi="Arial" w:cs="Arial"/>
        </w:rPr>
        <w:t>no</w:t>
      </w:r>
      <w:r w:rsidR="37498B2B" w:rsidRPr="00E83F9E">
        <w:rPr>
          <w:rFonts w:ascii="Arial" w:hAnsi="Arial" w:cs="Arial"/>
        </w:rPr>
        <w:t xml:space="preserve"> </w:t>
      </w:r>
      <w:r w:rsidRPr="00E83F9E">
        <w:rPr>
          <w:rFonts w:ascii="Arial" w:hAnsi="Arial" w:cs="Arial"/>
        </w:rPr>
        <w:t>prevista</w:t>
      </w:r>
      <w:r w:rsidR="37498B2B" w:rsidRPr="00E83F9E">
        <w:rPr>
          <w:rFonts w:ascii="Arial" w:hAnsi="Arial" w:cs="Arial"/>
        </w:rPr>
        <w:t xml:space="preserve"> </w:t>
      </w:r>
      <w:r w:rsidRPr="00E83F9E">
        <w:rPr>
          <w:rFonts w:ascii="Arial" w:hAnsi="Arial" w:cs="Arial"/>
        </w:rPr>
        <w:t>a</w:t>
      </w:r>
      <w:r w:rsidR="37498B2B" w:rsidRPr="00E83F9E">
        <w:rPr>
          <w:rFonts w:ascii="Arial" w:hAnsi="Arial" w:cs="Arial"/>
        </w:rPr>
        <w:t xml:space="preserve"> </w:t>
      </w:r>
      <w:r w:rsidRPr="00E83F9E">
        <w:rPr>
          <w:rFonts w:ascii="Arial" w:hAnsi="Arial" w:cs="Arial"/>
        </w:rPr>
        <w:t>la</w:t>
      </w:r>
      <w:r w:rsidR="37498B2B" w:rsidRPr="00E83F9E">
        <w:rPr>
          <w:rFonts w:ascii="Arial" w:hAnsi="Arial" w:cs="Arial"/>
        </w:rPr>
        <w:t xml:space="preserve"> </w:t>
      </w:r>
      <w:r w:rsidRPr="00E83F9E">
        <w:rPr>
          <w:rFonts w:ascii="Arial" w:hAnsi="Arial" w:cs="Arial"/>
        </w:rPr>
        <w:t>firma</w:t>
      </w:r>
      <w:r w:rsidR="37498B2B" w:rsidRPr="00E83F9E">
        <w:rPr>
          <w:rFonts w:ascii="Arial" w:hAnsi="Arial" w:cs="Arial"/>
        </w:rPr>
        <w:t xml:space="preserve"> </w:t>
      </w:r>
      <w:r w:rsidRPr="00E83F9E">
        <w:rPr>
          <w:rFonts w:ascii="Arial" w:hAnsi="Arial" w:cs="Arial"/>
        </w:rPr>
        <w:t>del</w:t>
      </w:r>
      <w:r w:rsidR="37498B2B" w:rsidRPr="00E83F9E">
        <w:rPr>
          <w:rFonts w:ascii="Arial" w:hAnsi="Arial" w:cs="Arial"/>
        </w:rPr>
        <w:t xml:space="preserve"> </w:t>
      </w:r>
      <w:r w:rsidRPr="00E83F9E">
        <w:rPr>
          <w:rFonts w:ascii="Arial" w:hAnsi="Arial" w:cs="Arial"/>
        </w:rPr>
        <w:t>Contrato,</w:t>
      </w:r>
      <w:r w:rsidR="37498B2B" w:rsidRPr="00E83F9E">
        <w:rPr>
          <w:rFonts w:ascii="Arial" w:hAnsi="Arial" w:cs="Arial"/>
        </w:rPr>
        <w:t xml:space="preserve"> </w:t>
      </w:r>
      <w:r w:rsidRPr="00E83F9E">
        <w:rPr>
          <w:rFonts w:ascii="Arial" w:hAnsi="Arial" w:cs="Arial"/>
        </w:rPr>
        <w:t>o</w:t>
      </w:r>
      <w:r w:rsidR="37498B2B" w:rsidRPr="00E83F9E">
        <w:rPr>
          <w:rFonts w:ascii="Arial" w:hAnsi="Arial" w:cs="Arial"/>
        </w:rPr>
        <w:t xml:space="preserve"> </w:t>
      </w:r>
      <w:r w:rsidRPr="00E83F9E">
        <w:rPr>
          <w:rFonts w:ascii="Arial" w:hAnsi="Arial" w:cs="Arial"/>
        </w:rPr>
        <w:t>en</w:t>
      </w:r>
      <w:r w:rsidR="37498B2B" w:rsidRPr="00E83F9E">
        <w:rPr>
          <w:rFonts w:ascii="Arial" w:hAnsi="Arial" w:cs="Arial"/>
        </w:rPr>
        <w:t xml:space="preserve"> </w:t>
      </w:r>
      <w:r w:rsidRPr="00E83F9E">
        <w:rPr>
          <w:rFonts w:ascii="Arial" w:hAnsi="Arial" w:cs="Arial"/>
        </w:rPr>
        <w:t>su</w:t>
      </w:r>
      <w:r w:rsidR="37498B2B" w:rsidRPr="00E83F9E">
        <w:rPr>
          <w:rFonts w:ascii="Arial" w:hAnsi="Arial" w:cs="Arial"/>
        </w:rPr>
        <w:t xml:space="preserve"> </w:t>
      </w:r>
      <w:r w:rsidRPr="00E83F9E">
        <w:rPr>
          <w:rFonts w:ascii="Arial" w:hAnsi="Arial" w:cs="Arial"/>
        </w:rPr>
        <w:t>defecto,</w:t>
      </w:r>
      <w:r w:rsidR="37498B2B" w:rsidRPr="00E83F9E">
        <w:rPr>
          <w:rFonts w:ascii="Arial" w:hAnsi="Arial" w:cs="Arial"/>
        </w:rPr>
        <w:t xml:space="preserve"> </w:t>
      </w:r>
      <w:r w:rsidRPr="00E83F9E">
        <w:rPr>
          <w:rFonts w:ascii="Arial" w:hAnsi="Arial" w:cs="Arial"/>
        </w:rPr>
        <w:t>a</w:t>
      </w:r>
      <w:r w:rsidR="37498B2B" w:rsidRPr="00E83F9E">
        <w:rPr>
          <w:rFonts w:ascii="Arial" w:hAnsi="Arial" w:cs="Arial"/>
        </w:rPr>
        <w:t xml:space="preserve"> </w:t>
      </w:r>
      <w:r w:rsidRPr="00E83F9E">
        <w:rPr>
          <w:rFonts w:ascii="Arial" w:hAnsi="Arial" w:cs="Arial"/>
        </w:rPr>
        <w:t>la</w:t>
      </w:r>
      <w:r w:rsidR="37498B2B" w:rsidRPr="00E83F9E">
        <w:rPr>
          <w:rFonts w:ascii="Arial" w:hAnsi="Arial" w:cs="Arial"/>
        </w:rPr>
        <w:t xml:space="preserve"> </w:t>
      </w:r>
      <w:r w:rsidRPr="00E83F9E">
        <w:rPr>
          <w:rFonts w:ascii="Arial" w:hAnsi="Arial" w:cs="Arial"/>
        </w:rPr>
        <w:t>fecha</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publicación</w:t>
      </w:r>
      <w:r w:rsidR="37498B2B" w:rsidRPr="00E83F9E">
        <w:rPr>
          <w:rFonts w:ascii="Arial" w:hAnsi="Arial" w:cs="Arial"/>
        </w:rPr>
        <w:t xml:space="preserve"> </w:t>
      </w:r>
      <w:r w:rsidRPr="00E83F9E">
        <w:rPr>
          <w:rFonts w:ascii="Arial" w:hAnsi="Arial" w:cs="Arial"/>
        </w:rPr>
        <w:t>del</w:t>
      </w:r>
      <w:r w:rsidR="37498B2B" w:rsidRPr="00E83F9E">
        <w:rPr>
          <w:rFonts w:ascii="Arial" w:hAnsi="Arial" w:cs="Arial"/>
        </w:rPr>
        <w:t xml:space="preserve"> </w:t>
      </w:r>
      <w:r w:rsidRPr="00E83F9E">
        <w:rPr>
          <w:rFonts w:ascii="Arial" w:hAnsi="Arial" w:cs="Arial"/>
        </w:rPr>
        <w:t>Decreto</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Adjudicación,</w:t>
      </w:r>
      <w:r w:rsidR="37498B2B" w:rsidRPr="00E83F9E">
        <w:rPr>
          <w:rFonts w:ascii="Arial" w:hAnsi="Arial" w:cs="Arial"/>
        </w:rPr>
        <w:t xml:space="preserve"> </w:t>
      </w:r>
      <w:r w:rsidRPr="00E83F9E">
        <w:rPr>
          <w:rFonts w:ascii="Arial" w:hAnsi="Arial" w:cs="Arial"/>
        </w:rPr>
        <w:t>cuyo</w:t>
      </w:r>
      <w:r w:rsidR="37498B2B" w:rsidRPr="00E83F9E">
        <w:rPr>
          <w:rFonts w:ascii="Arial" w:hAnsi="Arial" w:cs="Arial"/>
        </w:rPr>
        <w:t xml:space="preserve"> </w:t>
      </w:r>
      <w:r w:rsidRPr="00E83F9E">
        <w:rPr>
          <w:rFonts w:ascii="Arial" w:hAnsi="Arial" w:cs="Arial"/>
        </w:rPr>
        <w:t>cumplimiento</w:t>
      </w:r>
      <w:r w:rsidR="37498B2B" w:rsidRPr="00E83F9E">
        <w:rPr>
          <w:rFonts w:ascii="Arial" w:hAnsi="Arial" w:cs="Arial"/>
        </w:rPr>
        <w:t xml:space="preserve"> </w:t>
      </w:r>
      <w:r w:rsidRPr="00E83F9E">
        <w:rPr>
          <w:rFonts w:ascii="Arial" w:hAnsi="Arial" w:cs="Arial"/>
        </w:rPr>
        <w:t>sea</w:t>
      </w:r>
      <w:r w:rsidR="37498B2B" w:rsidRPr="00E83F9E">
        <w:rPr>
          <w:rFonts w:ascii="Arial" w:hAnsi="Arial" w:cs="Arial"/>
        </w:rPr>
        <w:t xml:space="preserve"> </w:t>
      </w:r>
      <w:r w:rsidRPr="00E83F9E">
        <w:rPr>
          <w:rFonts w:ascii="Arial" w:hAnsi="Arial" w:cs="Arial"/>
        </w:rPr>
        <w:t>obligatorio</w:t>
      </w:r>
      <w:r w:rsidR="37498B2B" w:rsidRPr="00E83F9E">
        <w:rPr>
          <w:rFonts w:ascii="Arial" w:hAnsi="Arial" w:cs="Arial"/>
        </w:rPr>
        <w:t xml:space="preserve"> </w:t>
      </w:r>
      <w:r w:rsidRPr="00E83F9E">
        <w:rPr>
          <w:rFonts w:ascii="Arial" w:hAnsi="Arial" w:cs="Arial"/>
        </w:rPr>
        <w:t>por</w:t>
      </w:r>
      <w:r w:rsidR="37498B2B" w:rsidRPr="00E83F9E">
        <w:rPr>
          <w:rFonts w:ascii="Arial" w:hAnsi="Arial" w:cs="Arial"/>
        </w:rPr>
        <w:t xml:space="preserve"> </w:t>
      </w:r>
      <w:r w:rsidRPr="00E83F9E">
        <w:rPr>
          <w:rFonts w:ascii="Arial" w:hAnsi="Arial" w:cs="Arial"/>
        </w:rPr>
        <w:t>disposición</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la</w:t>
      </w:r>
      <w:r w:rsidR="37498B2B" w:rsidRPr="00E83F9E">
        <w:rPr>
          <w:rFonts w:ascii="Arial" w:hAnsi="Arial" w:cs="Arial"/>
        </w:rPr>
        <w:t xml:space="preserve"> </w:t>
      </w:r>
      <w:r w:rsidRPr="00E83F9E">
        <w:rPr>
          <w:rFonts w:ascii="Arial" w:hAnsi="Arial" w:cs="Arial"/>
        </w:rPr>
        <w:t>autoridad,</w:t>
      </w:r>
      <w:r w:rsidR="37498B2B" w:rsidRPr="00E83F9E">
        <w:rPr>
          <w:rFonts w:ascii="Arial" w:hAnsi="Arial" w:cs="Arial"/>
        </w:rPr>
        <w:t xml:space="preserve"> </w:t>
      </w:r>
      <w:r w:rsidRPr="00E83F9E">
        <w:rPr>
          <w:rFonts w:ascii="Arial" w:hAnsi="Arial" w:cs="Arial"/>
        </w:rPr>
        <w:t>y</w:t>
      </w:r>
      <w:r w:rsidR="37498B2B" w:rsidRPr="00E83F9E">
        <w:rPr>
          <w:rFonts w:ascii="Arial" w:hAnsi="Arial" w:cs="Arial"/>
        </w:rPr>
        <w:t xml:space="preserve"> </w:t>
      </w:r>
      <w:r w:rsidRPr="00E83F9E">
        <w:rPr>
          <w:rFonts w:ascii="Arial" w:hAnsi="Arial" w:cs="Arial"/>
        </w:rPr>
        <w:t>que</w:t>
      </w:r>
      <w:r w:rsidR="37498B2B" w:rsidRPr="00E83F9E">
        <w:rPr>
          <w:rFonts w:ascii="Arial" w:hAnsi="Arial" w:cs="Arial"/>
        </w:rPr>
        <w:t xml:space="preserve"> </w:t>
      </w:r>
      <w:r w:rsidRPr="00E83F9E">
        <w:rPr>
          <w:rFonts w:ascii="Arial" w:hAnsi="Arial" w:cs="Arial"/>
        </w:rPr>
        <w:t>afectase</w:t>
      </w:r>
      <w:r w:rsidR="37498B2B" w:rsidRPr="00E83F9E">
        <w:rPr>
          <w:rFonts w:ascii="Arial" w:hAnsi="Arial" w:cs="Arial"/>
        </w:rPr>
        <w:t xml:space="preserve"> </w:t>
      </w:r>
      <w:r w:rsidRPr="00E83F9E">
        <w:rPr>
          <w:rFonts w:ascii="Arial" w:hAnsi="Arial" w:cs="Arial"/>
        </w:rPr>
        <w:t>gravemente</w:t>
      </w:r>
      <w:r w:rsidR="37498B2B" w:rsidRPr="00E83F9E">
        <w:rPr>
          <w:rFonts w:ascii="Arial" w:hAnsi="Arial" w:cs="Arial"/>
        </w:rPr>
        <w:t xml:space="preserve"> </w:t>
      </w:r>
      <w:r w:rsidRPr="00E83F9E">
        <w:rPr>
          <w:rFonts w:ascii="Arial" w:hAnsi="Arial" w:cs="Arial"/>
        </w:rPr>
        <w:t>el</w:t>
      </w:r>
      <w:r w:rsidR="37498B2B" w:rsidRPr="00E83F9E">
        <w:rPr>
          <w:rFonts w:ascii="Arial" w:hAnsi="Arial" w:cs="Arial"/>
        </w:rPr>
        <w:t xml:space="preserve"> </w:t>
      </w:r>
      <w:r w:rsidRPr="00E83F9E">
        <w:rPr>
          <w:rFonts w:ascii="Arial" w:hAnsi="Arial" w:cs="Arial"/>
        </w:rPr>
        <w:t>costo</w:t>
      </w:r>
      <w:r w:rsidR="37498B2B" w:rsidRPr="00E83F9E">
        <w:rPr>
          <w:rFonts w:ascii="Arial" w:hAnsi="Arial" w:cs="Arial"/>
        </w:rPr>
        <w:t xml:space="preserve"> </w:t>
      </w:r>
      <w:r w:rsidRPr="00E83F9E">
        <w:rPr>
          <w:rFonts w:ascii="Arial" w:hAnsi="Arial" w:cs="Arial"/>
        </w:rPr>
        <w:t>o</w:t>
      </w:r>
      <w:r w:rsidR="37498B2B" w:rsidRPr="00E83F9E">
        <w:rPr>
          <w:rFonts w:ascii="Arial" w:hAnsi="Arial" w:cs="Arial"/>
        </w:rPr>
        <w:t xml:space="preserve"> </w:t>
      </w:r>
      <w:r w:rsidRPr="00E83F9E">
        <w:rPr>
          <w:rFonts w:ascii="Arial" w:hAnsi="Arial" w:cs="Arial"/>
        </w:rPr>
        <w:t>plazo</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ejecución</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éste,</w:t>
      </w:r>
      <w:r w:rsidR="37498B2B" w:rsidRPr="00E83F9E">
        <w:rPr>
          <w:rFonts w:ascii="Arial" w:hAnsi="Arial" w:cs="Arial"/>
        </w:rPr>
        <w:t xml:space="preserve"> </w:t>
      </w:r>
      <w:r w:rsidRPr="00E83F9E">
        <w:rPr>
          <w:rFonts w:ascii="Arial" w:hAnsi="Arial" w:cs="Arial"/>
        </w:rPr>
        <w:t>haciéndolo</w:t>
      </w:r>
      <w:r w:rsidR="37498B2B" w:rsidRPr="00E83F9E">
        <w:rPr>
          <w:rFonts w:ascii="Arial" w:hAnsi="Arial" w:cs="Arial"/>
        </w:rPr>
        <w:t xml:space="preserve"> </w:t>
      </w:r>
      <w:r w:rsidRPr="00E83F9E">
        <w:rPr>
          <w:rFonts w:ascii="Arial" w:hAnsi="Arial" w:cs="Arial"/>
        </w:rPr>
        <w:t>excesivamente</w:t>
      </w:r>
      <w:r w:rsidR="37498B2B" w:rsidRPr="00E83F9E">
        <w:rPr>
          <w:rFonts w:ascii="Arial" w:hAnsi="Arial" w:cs="Arial"/>
        </w:rPr>
        <w:t xml:space="preserve"> </w:t>
      </w:r>
      <w:r w:rsidRPr="00E83F9E">
        <w:rPr>
          <w:rFonts w:ascii="Arial" w:hAnsi="Arial" w:cs="Arial"/>
        </w:rPr>
        <w:t>oneroso</w:t>
      </w:r>
      <w:r w:rsidR="37498B2B" w:rsidRPr="00E83F9E">
        <w:rPr>
          <w:rFonts w:ascii="Arial" w:hAnsi="Arial" w:cs="Arial"/>
        </w:rPr>
        <w:t xml:space="preserve"> </w:t>
      </w:r>
      <w:r w:rsidRPr="00E83F9E">
        <w:rPr>
          <w:rFonts w:ascii="Arial" w:hAnsi="Arial" w:cs="Arial"/>
        </w:rPr>
        <w:t>para</w:t>
      </w:r>
      <w:r w:rsidR="37498B2B" w:rsidRPr="00E83F9E">
        <w:rPr>
          <w:rFonts w:ascii="Arial" w:hAnsi="Arial" w:cs="Arial"/>
        </w:rPr>
        <w:t xml:space="preserve"> </w:t>
      </w:r>
      <w:r w:rsidRPr="00E83F9E">
        <w:rPr>
          <w:rFonts w:ascii="Arial" w:hAnsi="Arial" w:cs="Arial"/>
        </w:rPr>
        <w:t>el</w:t>
      </w:r>
      <w:r w:rsidR="37498B2B" w:rsidRPr="00E83F9E">
        <w:rPr>
          <w:rFonts w:ascii="Arial" w:hAnsi="Arial" w:cs="Arial"/>
        </w:rPr>
        <w:t xml:space="preserve"> </w:t>
      </w:r>
      <w:r w:rsidRPr="00E83F9E">
        <w:rPr>
          <w:rFonts w:ascii="Arial" w:hAnsi="Arial" w:cs="Arial"/>
        </w:rPr>
        <w:t>Contratista</w:t>
      </w:r>
      <w:r w:rsidR="37498B2B" w:rsidRPr="00E83F9E">
        <w:rPr>
          <w:rFonts w:ascii="Arial" w:hAnsi="Arial" w:cs="Arial"/>
        </w:rPr>
        <w:t xml:space="preserve"> </w:t>
      </w:r>
      <w:r w:rsidRPr="00E83F9E">
        <w:rPr>
          <w:rFonts w:ascii="Arial" w:hAnsi="Arial" w:cs="Arial"/>
        </w:rPr>
        <w:t>o</w:t>
      </w:r>
      <w:r w:rsidR="37498B2B" w:rsidRPr="00E83F9E">
        <w:rPr>
          <w:rFonts w:ascii="Arial" w:hAnsi="Arial" w:cs="Arial"/>
        </w:rPr>
        <w:t xml:space="preserve"> </w:t>
      </w:r>
      <w:r w:rsidRPr="00E83F9E">
        <w:rPr>
          <w:rFonts w:ascii="Arial" w:hAnsi="Arial" w:cs="Arial"/>
        </w:rPr>
        <w:t>implicando</w:t>
      </w:r>
      <w:r w:rsidR="37498B2B" w:rsidRPr="00E83F9E">
        <w:rPr>
          <w:rFonts w:ascii="Arial" w:hAnsi="Arial" w:cs="Arial"/>
        </w:rPr>
        <w:t xml:space="preserve"> </w:t>
      </w:r>
      <w:r w:rsidRPr="00E83F9E">
        <w:rPr>
          <w:rFonts w:ascii="Arial" w:hAnsi="Arial" w:cs="Arial"/>
        </w:rPr>
        <w:t>un</w:t>
      </w:r>
      <w:r w:rsidR="37498B2B" w:rsidRPr="00E83F9E">
        <w:rPr>
          <w:rFonts w:ascii="Arial" w:hAnsi="Arial" w:cs="Arial"/>
        </w:rPr>
        <w:t xml:space="preserve"> </w:t>
      </w:r>
      <w:r w:rsidRPr="00E83F9E">
        <w:rPr>
          <w:rFonts w:ascii="Arial" w:hAnsi="Arial" w:cs="Arial"/>
        </w:rPr>
        <w:t>importante</w:t>
      </w:r>
      <w:r w:rsidR="37498B2B" w:rsidRPr="00E83F9E">
        <w:rPr>
          <w:rFonts w:ascii="Arial" w:hAnsi="Arial" w:cs="Arial"/>
        </w:rPr>
        <w:t xml:space="preserve"> </w:t>
      </w:r>
      <w:r w:rsidRPr="00E83F9E">
        <w:rPr>
          <w:rFonts w:ascii="Arial" w:hAnsi="Arial" w:cs="Arial"/>
        </w:rPr>
        <w:t>desequilibrio</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prestaciones,</w:t>
      </w:r>
      <w:r w:rsidR="37498B2B" w:rsidRPr="00E83F9E">
        <w:rPr>
          <w:rFonts w:ascii="Arial" w:hAnsi="Arial" w:cs="Arial"/>
        </w:rPr>
        <w:t xml:space="preserve"> </w:t>
      </w:r>
      <w:r w:rsidRPr="00E83F9E">
        <w:rPr>
          <w:rFonts w:ascii="Arial" w:hAnsi="Arial" w:cs="Arial"/>
        </w:rPr>
        <w:t>el</w:t>
      </w:r>
      <w:r w:rsidR="37498B2B" w:rsidRPr="00E83F9E">
        <w:rPr>
          <w:rFonts w:ascii="Arial" w:hAnsi="Arial" w:cs="Arial"/>
        </w:rPr>
        <w:t xml:space="preserve"> </w:t>
      </w:r>
      <w:r w:rsidRPr="00E83F9E">
        <w:rPr>
          <w:rFonts w:ascii="Arial" w:hAnsi="Arial" w:cs="Arial"/>
        </w:rPr>
        <w:t>Contratista</w:t>
      </w:r>
      <w:r w:rsidR="37498B2B" w:rsidRPr="00E83F9E">
        <w:rPr>
          <w:rFonts w:ascii="Arial" w:hAnsi="Arial" w:cs="Arial"/>
        </w:rPr>
        <w:t xml:space="preserve"> </w:t>
      </w:r>
      <w:r w:rsidRPr="00E83F9E">
        <w:rPr>
          <w:rFonts w:ascii="Arial" w:hAnsi="Arial" w:cs="Arial"/>
        </w:rPr>
        <w:t>deberá</w:t>
      </w:r>
      <w:r w:rsidR="37498B2B" w:rsidRPr="00E83F9E">
        <w:rPr>
          <w:rFonts w:ascii="Arial" w:hAnsi="Arial" w:cs="Arial"/>
        </w:rPr>
        <w:t xml:space="preserve"> </w:t>
      </w:r>
      <w:r w:rsidRPr="00E83F9E">
        <w:rPr>
          <w:rFonts w:ascii="Arial" w:hAnsi="Arial" w:cs="Arial"/>
        </w:rPr>
        <w:t>notificar</w:t>
      </w:r>
      <w:r w:rsidR="37498B2B" w:rsidRPr="00E83F9E">
        <w:rPr>
          <w:rFonts w:ascii="Arial" w:hAnsi="Arial" w:cs="Arial"/>
        </w:rPr>
        <w:t xml:space="preserve"> </w:t>
      </w:r>
      <w:r w:rsidRPr="00E83F9E">
        <w:rPr>
          <w:rFonts w:ascii="Arial" w:hAnsi="Arial" w:cs="Arial"/>
        </w:rPr>
        <w:t>inmediatamente</w:t>
      </w:r>
      <w:r w:rsidR="37498B2B" w:rsidRPr="00E83F9E">
        <w:rPr>
          <w:rFonts w:ascii="Arial" w:hAnsi="Arial" w:cs="Arial"/>
        </w:rPr>
        <w:t xml:space="preserve"> </w:t>
      </w:r>
      <w:r w:rsidRPr="00E83F9E">
        <w:rPr>
          <w:rFonts w:ascii="Arial" w:hAnsi="Arial" w:cs="Arial"/>
        </w:rPr>
        <w:lastRenderedPageBreak/>
        <w:t>de</w:t>
      </w:r>
      <w:r w:rsidR="37498B2B" w:rsidRPr="00E83F9E">
        <w:rPr>
          <w:rFonts w:ascii="Arial" w:hAnsi="Arial" w:cs="Arial"/>
        </w:rPr>
        <w:t xml:space="preserve"> </w:t>
      </w:r>
      <w:r w:rsidRPr="00E83F9E">
        <w:rPr>
          <w:rFonts w:ascii="Arial" w:hAnsi="Arial" w:cs="Arial"/>
        </w:rPr>
        <w:t>ello</w:t>
      </w:r>
      <w:r w:rsidR="37498B2B" w:rsidRPr="00E83F9E">
        <w:rPr>
          <w:rFonts w:ascii="Arial" w:hAnsi="Arial" w:cs="Arial"/>
        </w:rPr>
        <w:t xml:space="preserve"> </w:t>
      </w:r>
      <w:r w:rsidR="007C1A70">
        <w:rPr>
          <w:rFonts w:ascii="Arial" w:hAnsi="Arial" w:cs="Arial"/>
        </w:rPr>
        <w:t>a CGET</w:t>
      </w:r>
      <w:r w:rsidRPr="00E83F9E">
        <w:rPr>
          <w:rFonts w:ascii="Arial" w:hAnsi="Arial" w:cs="Arial"/>
        </w:rPr>
        <w:t>,</w:t>
      </w:r>
      <w:r w:rsidR="37498B2B" w:rsidRPr="00E83F9E">
        <w:rPr>
          <w:rFonts w:ascii="Arial" w:hAnsi="Arial" w:cs="Arial"/>
        </w:rPr>
        <w:t xml:space="preserve"> </w:t>
      </w:r>
      <w:r w:rsidRPr="00E83F9E">
        <w:rPr>
          <w:rFonts w:ascii="Arial" w:hAnsi="Arial" w:cs="Arial"/>
        </w:rPr>
        <w:t>enviando</w:t>
      </w:r>
      <w:r w:rsidR="37498B2B" w:rsidRPr="00E83F9E">
        <w:rPr>
          <w:rFonts w:ascii="Arial" w:hAnsi="Arial" w:cs="Arial"/>
        </w:rPr>
        <w:t xml:space="preserve"> </w:t>
      </w:r>
      <w:r w:rsidRPr="00E83F9E">
        <w:rPr>
          <w:rFonts w:ascii="Arial" w:hAnsi="Arial" w:cs="Arial"/>
        </w:rPr>
        <w:t>a</w:t>
      </w:r>
      <w:r w:rsidR="37498B2B" w:rsidRPr="00E83F9E">
        <w:rPr>
          <w:rFonts w:ascii="Arial" w:hAnsi="Arial" w:cs="Arial"/>
        </w:rPr>
        <w:t xml:space="preserve"> </w:t>
      </w:r>
      <w:r w:rsidRPr="00E83F9E">
        <w:rPr>
          <w:rFonts w:ascii="Arial" w:hAnsi="Arial" w:cs="Arial"/>
        </w:rPr>
        <w:t>éste</w:t>
      </w:r>
      <w:r w:rsidR="37498B2B" w:rsidRPr="00E83F9E">
        <w:rPr>
          <w:rFonts w:ascii="Arial" w:hAnsi="Arial" w:cs="Arial"/>
        </w:rPr>
        <w:t xml:space="preserve"> </w:t>
      </w:r>
      <w:r w:rsidRPr="00E83F9E">
        <w:rPr>
          <w:rFonts w:ascii="Arial" w:hAnsi="Arial" w:cs="Arial"/>
        </w:rPr>
        <w:t>la</w:t>
      </w:r>
      <w:r w:rsidR="37498B2B" w:rsidRPr="00E83F9E">
        <w:rPr>
          <w:rFonts w:ascii="Arial" w:hAnsi="Arial" w:cs="Arial"/>
        </w:rPr>
        <w:t xml:space="preserve"> </w:t>
      </w:r>
      <w:r w:rsidRPr="00E83F9E">
        <w:rPr>
          <w:rFonts w:ascii="Arial" w:hAnsi="Arial" w:cs="Arial"/>
        </w:rPr>
        <w:t>documentación</w:t>
      </w:r>
      <w:r w:rsidR="37498B2B" w:rsidRPr="00E83F9E">
        <w:rPr>
          <w:rFonts w:ascii="Arial" w:hAnsi="Arial" w:cs="Arial"/>
        </w:rPr>
        <w:t xml:space="preserve"> </w:t>
      </w:r>
      <w:r w:rsidRPr="00E83F9E">
        <w:rPr>
          <w:rFonts w:ascii="Arial" w:hAnsi="Arial" w:cs="Arial"/>
        </w:rPr>
        <w:t>detallada</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dicho</w:t>
      </w:r>
      <w:r w:rsidR="37498B2B" w:rsidRPr="00E83F9E">
        <w:rPr>
          <w:rFonts w:ascii="Arial" w:hAnsi="Arial" w:cs="Arial"/>
        </w:rPr>
        <w:t xml:space="preserve"> </w:t>
      </w:r>
      <w:r w:rsidRPr="00E83F9E">
        <w:rPr>
          <w:rFonts w:ascii="Arial" w:hAnsi="Arial" w:cs="Arial"/>
        </w:rPr>
        <w:t>efecto</w:t>
      </w:r>
      <w:r w:rsidR="37498B2B" w:rsidRPr="00E83F9E">
        <w:rPr>
          <w:rFonts w:ascii="Arial" w:hAnsi="Arial" w:cs="Arial"/>
        </w:rPr>
        <w:t xml:space="preserve"> </w:t>
      </w:r>
      <w:r w:rsidRPr="00E83F9E">
        <w:rPr>
          <w:rFonts w:ascii="Arial" w:hAnsi="Arial" w:cs="Arial"/>
        </w:rPr>
        <w:t>en</w:t>
      </w:r>
      <w:r w:rsidR="37498B2B" w:rsidRPr="00E83F9E">
        <w:rPr>
          <w:rFonts w:ascii="Arial" w:hAnsi="Arial" w:cs="Arial"/>
        </w:rPr>
        <w:t xml:space="preserve"> </w:t>
      </w:r>
      <w:r w:rsidRPr="00E83F9E">
        <w:rPr>
          <w:rFonts w:ascii="Arial" w:hAnsi="Arial" w:cs="Arial"/>
        </w:rPr>
        <w:t>la</w:t>
      </w:r>
      <w:r w:rsidR="37498B2B" w:rsidRPr="00E83F9E">
        <w:rPr>
          <w:rFonts w:ascii="Arial" w:hAnsi="Arial" w:cs="Arial"/>
        </w:rPr>
        <w:t xml:space="preserve"> </w:t>
      </w:r>
      <w:r w:rsidRPr="00E83F9E">
        <w:rPr>
          <w:rFonts w:ascii="Arial" w:hAnsi="Arial" w:cs="Arial"/>
        </w:rPr>
        <w:t>ejecución</w:t>
      </w:r>
      <w:r w:rsidR="37498B2B" w:rsidRPr="00E83F9E">
        <w:rPr>
          <w:rFonts w:ascii="Arial" w:hAnsi="Arial" w:cs="Arial"/>
        </w:rPr>
        <w:t xml:space="preserve"> </w:t>
      </w:r>
      <w:r w:rsidRPr="00E83F9E">
        <w:rPr>
          <w:rFonts w:ascii="Arial" w:hAnsi="Arial" w:cs="Arial"/>
        </w:rPr>
        <w:t>del</w:t>
      </w:r>
      <w:r w:rsidR="37498B2B" w:rsidRPr="00E83F9E">
        <w:rPr>
          <w:rFonts w:ascii="Arial" w:hAnsi="Arial" w:cs="Arial"/>
        </w:rPr>
        <w:t xml:space="preserve"> </w:t>
      </w:r>
      <w:r w:rsidRPr="00E83F9E">
        <w:rPr>
          <w:rFonts w:ascii="Arial" w:hAnsi="Arial" w:cs="Arial"/>
        </w:rPr>
        <w:t>Contrato,</w:t>
      </w:r>
      <w:r w:rsidR="37498B2B" w:rsidRPr="00E83F9E">
        <w:rPr>
          <w:rFonts w:ascii="Arial" w:hAnsi="Arial" w:cs="Arial"/>
        </w:rPr>
        <w:t xml:space="preserve"> </w:t>
      </w:r>
      <w:r w:rsidRPr="00E83F9E">
        <w:rPr>
          <w:rFonts w:ascii="Arial" w:hAnsi="Arial" w:cs="Arial"/>
        </w:rPr>
        <w:t>en</w:t>
      </w:r>
      <w:r w:rsidR="37498B2B" w:rsidRPr="00E83F9E">
        <w:rPr>
          <w:rFonts w:ascii="Arial" w:hAnsi="Arial" w:cs="Arial"/>
        </w:rPr>
        <w:t xml:space="preserve"> </w:t>
      </w:r>
      <w:r w:rsidRPr="00E83F9E">
        <w:rPr>
          <w:rFonts w:ascii="Arial" w:hAnsi="Arial" w:cs="Arial"/>
        </w:rPr>
        <w:t>términos</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tiempo</w:t>
      </w:r>
      <w:r w:rsidR="37498B2B" w:rsidRPr="00E83F9E">
        <w:rPr>
          <w:rFonts w:ascii="Arial" w:hAnsi="Arial" w:cs="Arial"/>
        </w:rPr>
        <w:t xml:space="preserve"> </w:t>
      </w:r>
      <w:r w:rsidRPr="00E83F9E">
        <w:rPr>
          <w:rFonts w:ascii="Arial" w:hAnsi="Arial" w:cs="Arial"/>
        </w:rPr>
        <w:t>y</w:t>
      </w:r>
      <w:r w:rsidR="37498B2B" w:rsidRPr="00E83F9E">
        <w:rPr>
          <w:rFonts w:ascii="Arial" w:hAnsi="Arial" w:cs="Arial"/>
        </w:rPr>
        <w:t xml:space="preserve"> </w:t>
      </w:r>
      <w:r w:rsidRPr="00E83F9E">
        <w:rPr>
          <w:rFonts w:ascii="Arial" w:hAnsi="Arial" w:cs="Arial"/>
        </w:rPr>
        <w:t>costo.</w:t>
      </w:r>
    </w:p>
    <w:p w14:paraId="6F4437C9" w14:textId="0F2ABB2D" w:rsidR="007E27B6" w:rsidRPr="00E83F9E" w:rsidRDefault="007E27B6" w:rsidP="001B5344">
      <w:pPr>
        <w:spacing w:line="276" w:lineRule="auto"/>
        <w:rPr>
          <w:rFonts w:ascii="Arial" w:hAnsi="Arial" w:cs="Arial"/>
        </w:rPr>
      </w:pPr>
      <w:r w:rsidRPr="00E83F9E">
        <w:rPr>
          <w:rFonts w:ascii="Arial" w:hAnsi="Arial" w:cs="Arial"/>
        </w:rPr>
        <w:t>Para</w:t>
      </w:r>
      <w:r w:rsidR="00FE2101" w:rsidRPr="00E83F9E">
        <w:rPr>
          <w:rFonts w:ascii="Arial" w:hAnsi="Arial" w:cs="Arial"/>
        </w:rPr>
        <w:t xml:space="preserve"> </w:t>
      </w:r>
      <w:r w:rsidRPr="00E83F9E">
        <w:rPr>
          <w:rFonts w:ascii="Arial" w:hAnsi="Arial" w:cs="Arial"/>
        </w:rPr>
        <w:t>efectos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revisar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efecto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cambio</w:t>
      </w:r>
      <w:r w:rsidR="00FE2101" w:rsidRPr="00E83F9E">
        <w:rPr>
          <w:rFonts w:ascii="Arial" w:hAnsi="Arial" w:cs="Arial"/>
        </w:rPr>
        <w:t xml:space="preserve"> </w:t>
      </w:r>
      <w:r w:rsidRPr="00E83F9E">
        <w:rPr>
          <w:rFonts w:ascii="Arial" w:hAnsi="Arial" w:cs="Arial"/>
        </w:rPr>
        <w:t>normativo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precio</w:t>
      </w:r>
      <w:r w:rsidR="00FE2101" w:rsidRPr="00E83F9E">
        <w:rPr>
          <w:rFonts w:ascii="Arial" w:hAnsi="Arial" w:cs="Arial"/>
        </w:rPr>
        <w:t xml:space="preserve"> </w:t>
      </w:r>
      <w:r w:rsidRPr="00E83F9E">
        <w:rPr>
          <w:rFonts w:ascii="Arial" w:hAnsi="Arial" w:cs="Arial"/>
        </w:rPr>
        <w:t>y/o</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tendrá</w:t>
      </w:r>
      <w:r w:rsidR="00FE2101" w:rsidRPr="00E83F9E">
        <w:rPr>
          <w:rFonts w:ascii="Arial" w:hAnsi="Arial" w:cs="Arial"/>
        </w:rPr>
        <w:t xml:space="preserve"> </w:t>
      </w:r>
      <w:r w:rsidRPr="00E83F9E">
        <w:rPr>
          <w:rFonts w:ascii="Arial" w:hAnsi="Arial" w:cs="Arial"/>
        </w:rPr>
        <w:t>derecho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revisar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impacto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base</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concepto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“Libro</w:t>
      </w:r>
      <w:r w:rsidR="00FE2101" w:rsidRPr="00E83F9E">
        <w:rPr>
          <w:rFonts w:ascii="Arial" w:hAnsi="Arial" w:cs="Arial"/>
        </w:rPr>
        <w:t xml:space="preserve"> </w:t>
      </w:r>
      <w:r w:rsidRPr="00E83F9E">
        <w:rPr>
          <w:rFonts w:ascii="Arial" w:hAnsi="Arial" w:cs="Arial"/>
        </w:rPr>
        <w:t>Abierto”</w:t>
      </w:r>
      <w:r w:rsidR="00FE2101" w:rsidRPr="00E83F9E">
        <w:rPr>
          <w:rFonts w:ascii="Arial" w:hAnsi="Arial" w:cs="Arial"/>
        </w:rPr>
        <w:t xml:space="preserve"> </w:t>
      </w:r>
      <w:r w:rsidRPr="00E83F9E">
        <w:rPr>
          <w:rFonts w:ascii="Arial" w:hAnsi="Arial" w:cs="Arial"/>
        </w:rPr>
        <w:t>(Open</w:t>
      </w:r>
      <w:r w:rsidR="00FE2101" w:rsidRPr="00E83F9E">
        <w:rPr>
          <w:rFonts w:ascii="Arial" w:hAnsi="Arial" w:cs="Arial"/>
        </w:rPr>
        <w:t xml:space="preserve"> </w:t>
      </w:r>
      <w:r w:rsidRPr="00E83F9E">
        <w:rPr>
          <w:rFonts w:ascii="Arial" w:hAnsi="Arial" w:cs="Arial"/>
        </w:rPr>
        <w:t>Book),</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cual</w:t>
      </w:r>
      <w:r w:rsidR="00FE2101" w:rsidRPr="00E83F9E">
        <w:rPr>
          <w:rFonts w:ascii="Arial" w:hAnsi="Arial" w:cs="Arial"/>
        </w:rPr>
        <w:t xml:space="preserve"> </w:t>
      </w:r>
      <w:r w:rsidRPr="00E83F9E">
        <w:rPr>
          <w:rFonts w:ascii="Arial" w:hAnsi="Arial" w:cs="Arial"/>
        </w:rPr>
        <w:t>es</w:t>
      </w:r>
      <w:r w:rsidR="00FE2101" w:rsidRPr="00E83F9E">
        <w:rPr>
          <w:rFonts w:ascii="Arial" w:hAnsi="Arial" w:cs="Arial"/>
        </w:rPr>
        <w:t xml:space="preserve"> </w:t>
      </w:r>
      <w:r w:rsidRPr="00E83F9E">
        <w:rPr>
          <w:rFonts w:ascii="Arial" w:hAnsi="Arial" w:cs="Arial"/>
        </w:rPr>
        <w:t>aceptado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quien</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compromete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cooperar</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esa</w:t>
      </w:r>
      <w:r w:rsidR="00FE2101" w:rsidRPr="00E83F9E">
        <w:rPr>
          <w:rFonts w:ascii="Arial" w:hAnsi="Arial" w:cs="Arial"/>
        </w:rPr>
        <w:t xml:space="preserve"> </w:t>
      </w:r>
      <w:r w:rsidRPr="00E83F9E">
        <w:rPr>
          <w:rFonts w:ascii="Arial" w:hAnsi="Arial" w:cs="Arial"/>
        </w:rPr>
        <w:t>auditoría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forma</w:t>
      </w:r>
      <w:r w:rsidR="00FE2101" w:rsidRPr="00E83F9E">
        <w:rPr>
          <w:rFonts w:ascii="Arial" w:hAnsi="Arial" w:cs="Arial"/>
        </w:rPr>
        <w:t xml:space="preserve"> </w:t>
      </w:r>
      <w:r w:rsidRPr="00E83F9E">
        <w:rPr>
          <w:rFonts w:ascii="Arial" w:hAnsi="Arial" w:cs="Arial"/>
        </w:rPr>
        <w:t>completa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exhaustiva,</w:t>
      </w:r>
      <w:r w:rsidR="00FE2101" w:rsidRPr="00E83F9E">
        <w:rPr>
          <w:rFonts w:ascii="Arial" w:hAnsi="Arial" w:cs="Arial"/>
        </w:rPr>
        <w:t xml:space="preserve"> </w:t>
      </w:r>
      <w:r w:rsidRPr="00E83F9E">
        <w:rPr>
          <w:rFonts w:ascii="Arial" w:hAnsi="Arial" w:cs="Arial"/>
        </w:rPr>
        <w:t>asignando</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recursos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sean</w:t>
      </w:r>
      <w:r w:rsidR="00FE2101" w:rsidRPr="00E83F9E">
        <w:rPr>
          <w:rFonts w:ascii="Arial" w:hAnsi="Arial" w:cs="Arial"/>
        </w:rPr>
        <w:t xml:space="preserve"> </w:t>
      </w:r>
      <w:r w:rsidRPr="00E83F9E">
        <w:rPr>
          <w:rFonts w:ascii="Arial" w:hAnsi="Arial" w:cs="Arial"/>
        </w:rPr>
        <w:t>necesarios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ello,</w:t>
      </w:r>
      <w:r w:rsidR="00FE2101" w:rsidRPr="00E83F9E">
        <w:rPr>
          <w:rFonts w:ascii="Arial" w:hAnsi="Arial" w:cs="Arial"/>
        </w:rPr>
        <w:t xml:space="preserve"> </w:t>
      </w:r>
      <w:r w:rsidRPr="00E83F9E">
        <w:rPr>
          <w:rFonts w:ascii="Arial" w:hAnsi="Arial" w:cs="Arial"/>
        </w:rPr>
        <w:t>sin</w:t>
      </w:r>
      <w:r w:rsidR="00FE2101" w:rsidRPr="00E83F9E">
        <w:rPr>
          <w:rFonts w:ascii="Arial" w:hAnsi="Arial" w:cs="Arial"/>
        </w:rPr>
        <w:t xml:space="preserve"> </w:t>
      </w:r>
      <w:r w:rsidRPr="00E83F9E">
        <w:rPr>
          <w:rFonts w:ascii="Arial" w:hAnsi="Arial" w:cs="Arial"/>
        </w:rPr>
        <w:t>costo</w:t>
      </w:r>
      <w:r w:rsidR="00FE2101" w:rsidRPr="00E83F9E">
        <w:rPr>
          <w:rFonts w:ascii="Arial" w:hAnsi="Arial" w:cs="Arial"/>
        </w:rPr>
        <w:t xml:space="preserve"> </w:t>
      </w:r>
      <w:r w:rsidRPr="00E83F9E">
        <w:rPr>
          <w:rFonts w:ascii="Arial" w:hAnsi="Arial" w:cs="Arial"/>
        </w:rPr>
        <w:t>adicional</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Mandante.</w:t>
      </w:r>
    </w:p>
    <w:p w14:paraId="59A06B73" w14:textId="0F9EFB1A" w:rsidR="007E27B6" w:rsidRPr="00E83F9E" w:rsidRDefault="007E27B6" w:rsidP="001B5344">
      <w:pPr>
        <w:spacing w:line="276" w:lineRule="auto"/>
        <w:rPr>
          <w:rFonts w:ascii="Arial" w:hAnsi="Arial" w:cs="Arial"/>
        </w:rPr>
      </w:pPr>
      <w:r w:rsidRPr="00E83F9E">
        <w:rPr>
          <w:rFonts w:ascii="Arial" w:hAnsi="Arial" w:cs="Arial"/>
        </w:rPr>
        <w:t>Si</w:t>
      </w:r>
      <w:r w:rsidR="00FE2101" w:rsidRPr="00E83F9E">
        <w:rPr>
          <w:rFonts w:ascii="Arial" w:hAnsi="Arial" w:cs="Arial"/>
        </w:rPr>
        <w:t xml:space="preserve"> </w:t>
      </w:r>
      <w:r w:rsidR="00375DD7">
        <w:rPr>
          <w:rFonts w:ascii="Arial" w:hAnsi="Arial" w:cs="Arial"/>
        </w:rPr>
        <w:t>CGET</w:t>
      </w:r>
      <w:r w:rsidR="00FE2101" w:rsidRPr="00E83F9E">
        <w:rPr>
          <w:rFonts w:ascii="Arial" w:hAnsi="Arial" w:cs="Arial"/>
        </w:rPr>
        <w:t xml:space="preserve"> </w:t>
      </w:r>
      <w:r w:rsidRPr="00E83F9E">
        <w:rPr>
          <w:rFonts w:ascii="Arial" w:hAnsi="Arial" w:cs="Arial"/>
        </w:rPr>
        <w:t>estuviese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acuerdo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ve</w:t>
      </w:r>
      <w:r w:rsidR="007C1A77" w:rsidRPr="00E83F9E">
        <w:rPr>
          <w:rFonts w:ascii="Arial" w:hAnsi="Arial" w:cs="Arial"/>
        </w:rPr>
        <w:t>a</w:t>
      </w:r>
      <w:r w:rsidR="00FE2101" w:rsidRPr="00E83F9E">
        <w:rPr>
          <w:rFonts w:ascii="Arial" w:hAnsi="Arial" w:cs="Arial"/>
        </w:rPr>
        <w:t xml:space="preserve"> </w:t>
      </w:r>
      <w:r w:rsidRPr="00E83F9E">
        <w:rPr>
          <w:rFonts w:ascii="Arial" w:hAnsi="Arial" w:cs="Arial"/>
        </w:rPr>
        <w:t>afectado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forma</w:t>
      </w:r>
      <w:r w:rsidR="00FE2101" w:rsidRPr="00E83F9E">
        <w:rPr>
          <w:rFonts w:ascii="Arial" w:hAnsi="Arial" w:cs="Arial"/>
        </w:rPr>
        <w:t xml:space="preserve"> </w:t>
      </w:r>
      <w:r w:rsidRPr="00E83F9E">
        <w:rPr>
          <w:rFonts w:ascii="Arial" w:hAnsi="Arial" w:cs="Arial"/>
        </w:rPr>
        <w:t>grave</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tales</w:t>
      </w:r>
      <w:r w:rsidR="00FE2101" w:rsidRPr="00E83F9E">
        <w:rPr>
          <w:rFonts w:ascii="Arial" w:hAnsi="Arial" w:cs="Arial"/>
        </w:rPr>
        <w:t xml:space="preserve"> </w:t>
      </w:r>
      <w:r w:rsidRPr="00E83F9E">
        <w:rPr>
          <w:rFonts w:ascii="Arial" w:hAnsi="Arial" w:cs="Arial"/>
        </w:rPr>
        <w:t>cambios,</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procederá</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efectuar</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ajuste</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y/o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precio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conformidad</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dispuesto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cláusulas</w:t>
      </w:r>
      <w:r w:rsidR="00FE2101" w:rsidRPr="00E83F9E">
        <w:rPr>
          <w:rFonts w:ascii="Arial" w:hAnsi="Arial" w:cs="Arial"/>
        </w:rPr>
        <w:t xml:space="preserve"> </w:t>
      </w:r>
      <w:r w:rsidRPr="00E83F9E">
        <w:rPr>
          <w:rFonts w:ascii="Arial" w:hAnsi="Arial" w:cs="Arial"/>
        </w:rPr>
        <w:fldChar w:fldCharType="begin"/>
      </w:r>
      <w:r w:rsidRPr="00E83F9E">
        <w:rPr>
          <w:rFonts w:ascii="Arial" w:hAnsi="Arial" w:cs="Arial"/>
        </w:rPr>
        <w:instrText xml:space="preserve"> REF _Ref495912283 \r \h  \* MERGEFORMAT </w:instrText>
      </w:r>
      <w:r w:rsidRPr="00E83F9E">
        <w:rPr>
          <w:rFonts w:ascii="Arial" w:hAnsi="Arial" w:cs="Arial"/>
        </w:rPr>
      </w:r>
      <w:r w:rsidRPr="00E83F9E">
        <w:rPr>
          <w:rFonts w:ascii="Arial" w:hAnsi="Arial" w:cs="Arial"/>
        </w:rPr>
        <w:fldChar w:fldCharType="separate"/>
      </w:r>
      <w:r w:rsidR="009434D3">
        <w:rPr>
          <w:rFonts w:ascii="Arial" w:hAnsi="Arial" w:cs="Arial"/>
        </w:rPr>
        <w:t>6.5</w:t>
      </w:r>
      <w:r w:rsidRPr="00E83F9E">
        <w:rPr>
          <w:rFonts w:ascii="Arial" w:hAnsi="Arial" w:cs="Arial"/>
        </w:rPr>
        <w:fldChar w:fldCharType="end"/>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fldChar w:fldCharType="begin"/>
      </w:r>
      <w:r w:rsidRPr="00E83F9E">
        <w:rPr>
          <w:rFonts w:ascii="Arial" w:hAnsi="Arial" w:cs="Arial"/>
        </w:rPr>
        <w:instrText xml:space="preserve"> REF _Ref495912308 \r \h  \* MERGEFORMAT </w:instrText>
      </w:r>
      <w:r w:rsidRPr="00E83F9E">
        <w:rPr>
          <w:rFonts w:ascii="Arial" w:hAnsi="Arial" w:cs="Arial"/>
        </w:rPr>
      </w:r>
      <w:r w:rsidRPr="00E83F9E">
        <w:rPr>
          <w:rFonts w:ascii="Arial" w:hAnsi="Arial" w:cs="Arial"/>
        </w:rPr>
        <w:fldChar w:fldCharType="separate"/>
      </w:r>
      <w:r w:rsidR="009434D3">
        <w:rPr>
          <w:rFonts w:ascii="Arial" w:hAnsi="Arial" w:cs="Arial"/>
        </w:rPr>
        <w:t>7.2</w:t>
      </w:r>
      <w:r w:rsidRPr="00E83F9E">
        <w:rPr>
          <w:rFonts w:ascii="Arial" w:hAnsi="Arial" w:cs="Arial"/>
        </w:rPr>
        <w:fldChar w:fldCharType="end"/>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estas</w:t>
      </w:r>
      <w:r w:rsidR="00FE2101" w:rsidRPr="00E83F9E">
        <w:rPr>
          <w:rFonts w:ascii="Arial" w:hAnsi="Arial" w:cs="Arial"/>
        </w:rPr>
        <w:t xml:space="preserve"> </w:t>
      </w:r>
      <w:r w:rsidRPr="00E83F9E">
        <w:rPr>
          <w:rFonts w:ascii="Arial" w:hAnsi="Arial" w:cs="Arial"/>
        </w:rPr>
        <w:t>Bases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Ampliación.</w:t>
      </w:r>
    </w:p>
    <w:p w14:paraId="0DC55EA4" w14:textId="619055EF" w:rsidR="00DA382E" w:rsidRPr="00E83F9E" w:rsidRDefault="1545FADC" w:rsidP="001B5344">
      <w:pPr>
        <w:pStyle w:val="Ttulo2"/>
        <w:numPr>
          <w:ilvl w:val="1"/>
          <w:numId w:val="97"/>
        </w:numPr>
        <w:spacing w:line="276" w:lineRule="auto"/>
        <w:rPr>
          <w:rFonts w:ascii="Arial" w:hAnsi="Arial" w:cs="Arial"/>
        </w:rPr>
      </w:pPr>
      <w:bookmarkStart w:id="86" w:name="_Toc495915439"/>
      <w:bookmarkStart w:id="87" w:name="_Toc497757717"/>
      <w:bookmarkStart w:id="88" w:name="_Toc526875757"/>
      <w:bookmarkStart w:id="89" w:name="_Toc8316279"/>
      <w:bookmarkStart w:id="90" w:name="_Toc769981622"/>
      <w:bookmarkStart w:id="91" w:name="_Toc1299206932"/>
      <w:bookmarkStart w:id="92" w:name="_Toc1358337173"/>
      <w:bookmarkStart w:id="93" w:name="_Toc202518516"/>
      <w:r w:rsidRPr="00E83F9E">
        <w:rPr>
          <w:rFonts w:ascii="Arial" w:hAnsi="Arial" w:cs="Arial"/>
        </w:rPr>
        <w:t>Idioma</w:t>
      </w:r>
      <w:r w:rsidR="7D74883F" w:rsidRPr="00E83F9E">
        <w:rPr>
          <w:rFonts w:ascii="Arial" w:hAnsi="Arial" w:cs="Arial"/>
        </w:rPr>
        <w:t xml:space="preserve"> </w:t>
      </w:r>
      <w:r w:rsidRPr="00E83F9E">
        <w:rPr>
          <w:rFonts w:ascii="Arial" w:hAnsi="Arial" w:cs="Arial"/>
        </w:rPr>
        <w:t>Oficial</w:t>
      </w:r>
      <w:bookmarkEnd w:id="86"/>
      <w:bookmarkEnd w:id="87"/>
      <w:bookmarkEnd w:id="88"/>
      <w:bookmarkEnd w:id="89"/>
      <w:bookmarkEnd w:id="90"/>
      <w:bookmarkEnd w:id="91"/>
      <w:bookmarkEnd w:id="92"/>
      <w:bookmarkEnd w:id="93"/>
    </w:p>
    <w:p w14:paraId="1EAB9DFF" w14:textId="189EEBD6"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idioma</w:t>
      </w:r>
      <w:r w:rsidR="00FE2101" w:rsidRPr="00E83F9E">
        <w:rPr>
          <w:rFonts w:ascii="Arial" w:hAnsi="Arial" w:cs="Arial"/>
        </w:rPr>
        <w:t xml:space="preserve"> </w:t>
      </w:r>
      <w:r w:rsidRPr="00E83F9E">
        <w:rPr>
          <w:rFonts w:ascii="Arial" w:hAnsi="Arial" w:cs="Arial"/>
        </w:rPr>
        <w:t>oficial</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es</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español</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versión</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español</w:t>
      </w:r>
      <w:r w:rsidR="00FE2101" w:rsidRPr="00E83F9E">
        <w:rPr>
          <w:rFonts w:ascii="Arial" w:hAnsi="Arial" w:cs="Arial"/>
        </w:rPr>
        <w:t xml:space="preserve"> </w:t>
      </w:r>
      <w:r w:rsidRPr="00E83F9E">
        <w:rPr>
          <w:rFonts w:ascii="Arial" w:hAnsi="Arial" w:cs="Arial"/>
        </w:rPr>
        <w:t>prevalecerá</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conflicto</w:t>
      </w:r>
      <w:r w:rsidR="00FE2101" w:rsidRPr="00E83F9E">
        <w:rPr>
          <w:rFonts w:ascii="Arial" w:hAnsi="Arial" w:cs="Arial"/>
        </w:rPr>
        <w:t xml:space="preserve"> </w:t>
      </w:r>
      <w:r w:rsidRPr="00E83F9E">
        <w:rPr>
          <w:rFonts w:ascii="Arial" w:hAnsi="Arial" w:cs="Arial"/>
        </w:rPr>
        <w:t>sobre</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traducción</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otro</w:t>
      </w:r>
      <w:r w:rsidR="00FE2101" w:rsidRPr="00E83F9E">
        <w:rPr>
          <w:rFonts w:ascii="Arial" w:hAnsi="Arial" w:cs="Arial"/>
        </w:rPr>
        <w:t xml:space="preserve"> </w:t>
      </w:r>
      <w:r w:rsidRPr="00E83F9E">
        <w:rPr>
          <w:rFonts w:ascii="Arial" w:hAnsi="Arial" w:cs="Arial"/>
        </w:rPr>
        <w:t>idioma.</w:t>
      </w:r>
    </w:p>
    <w:p w14:paraId="6E23A8E7" w14:textId="0C844B21" w:rsidR="00DA382E" w:rsidRPr="00E83F9E" w:rsidRDefault="00DA382E" w:rsidP="001B5344">
      <w:pPr>
        <w:spacing w:line="276" w:lineRule="auto"/>
        <w:rPr>
          <w:rFonts w:ascii="Arial" w:hAnsi="Arial" w:cs="Arial"/>
        </w:rPr>
      </w:pPr>
      <w:r w:rsidRPr="00E83F9E">
        <w:rPr>
          <w:rFonts w:ascii="Arial" w:hAnsi="Arial" w:cs="Arial"/>
        </w:rPr>
        <w:t>Toda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correspondencia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documentos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cursen</w:t>
      </w:r>
      <w:r w:rsidR="00FE2101" w:rsidRPr="00E83F9E">
        <w:rPr>
          <w:rFonts w:ascii="Arial" w:hAnsi="Arial" w:cs="Arial"/>
        </w:rPr>
        <w:t xml:space="preserve"> </w:t>
      </w:r>
      <w:r w:rsidRPr="00E83F9E">
        <w:rPr>
          <w:rFonts w:ascii="Arial" w:hAnsi="Arial" w:cs="Arial"/>
        </w:rPr>
        <w:t>entre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harán</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idioma</w:t>
      </w:r>
      <w:r w:rsidR="00FE2101" w:rsidRPr="00E83F9E">
        <w:rPr>
          <w:rFonts w:ascii="Arial" w:hAnsi="Arial" w:cs="Arial"/>
        </w:rPr>
        <w:t xml:space="preserve"> </w:t>
      </w:r>
      <w:r w:rsidRPr="00E83F9E">
        <w:rPr>
          <w:rFonts w:ascii="Arial" w:hAnsi="Arial" w:cs="Arial"/>
        </w:rPr>
        <w:t>español.</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correspondencia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otro</w:t>
      </w:r>
      <w:r w:rsidR="00FE2101" w:rsidRPr="00E83F9E">
        <w:rPr>
          <w:rFonts w:ascii="Arial" w:hAnsi="Arial" w:cs="Arial"/>
        </w:rPr>
        <w:t xml:space="preserve"> </w:t>
      </w:r>
      <w:r w:rsidRPr="00E83F9E">
        <w:rPr>
          <w:rFonts w:ascii="Arial" w:hAnsi="Arial" w:cs="Arial"/>
        </w:rPr>
        <w:t>idioma,</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acompañará</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respectiva</w:t>
      </w:r>
      <w:r w:rsidR="00FE2101" w:rsidRPr="00E83F9E">
        <w:rPr>
          <w:rFonts w:ascii="Arial" w:hAnsi="Arial" w:cs="Arial"/>
        </w:rPr>
        <w:t xml:space="preserve"> </w:t>
      </w:r>
      <w:r w:rsidRPr="00E83F9E">
        <w:rPr>
          <w:rFonts w:ascii="Arial" w:hAnsi="Arial" w:cs="Arial"/>
        </w:rPr>
        <w:t>traducción</w:t>
      </w:r>
      <w:r w:rsidR="00FE2101" w:rsidRPr="00E83F9E">
        <w:rPr>
          <w:rFonts w:ascii="Arial" w:hAnsi="Arial" w:cs="Arial"/>
        </w:rPr>
        <w:t xml:space="preserve"> </w:t>
      </w:r>
      <w:r w:rsidRPr="00E83F9E">
        <w:rPr>
          <w:rFonts w:ascii="Arial" w:hAnsi="Arial" w:cs="Arial"/>
        </w:rPr>
        <w:t>oficial</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español</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ésta</w:t>
      </w:r>
      <w:r w:rsidR="00FE2101" w:rsidRPr="00E83F9E">
        <w:rPr>
          <w:rFonts w:ascii="Arial" w:hAnsi="Arial" w:cs="Arial"/>
        </w:rPr>
        <w:t xml:space="preserve"> </w:t>
      </w:r>
      <w:r w:rsidRPr="00E83F9E">
        <w:rPr>
          <w:rFonts w:ascii="Arial" w:hAnsi="Arial" w:cs="Arial"/>
        </w:rPr>
        <w:t>prevalecerá</w:t>
      </w:r>
      <w:r w:rsidR="00FE2101" w:rsidRPr="00E83F9E">
        <w:rPr>
          <w:rFonts w:ascii="Arial" w:hAnsi="Arial" w:cs="Arial"/>
        </w:rPr>
        <w:t xml:space="preserve"> </w:t>
      </w:r>
      <w:r w:rsidRPr="00E83F9E">
        <w:rPr>
          <w:rFonts w:ascii="Arial" w:hAnsi="Arial" w:cs="Arial"/>
        </w:rPr>
        <w:t>sobre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otro</w:t>
      </w:r>
      <w:r w:rsidR="00FE2101" w:rsidRPr="00E83F9E">
        <w:rPr>
          <w:rFonts w:ascii="Arial" w:hAnsi="Arial" w:cs="Arial"/>
        </w:rPr>
        <w:t xml:space="preserve"> </w:t>
      </w:r>
      <w:r w:rsidRPr="00E83F9E">
        <w:rPr>
          <w:rFonts w:ascii="Arial" w:hAnsi="Arial" w:cs="Arial"/>
        </w:rPr>
        <w:t>idioma.</w:t>
      </w:r>
    </w:p>
    <w:p w14:paraId="152AE836" w14:textId="2D5D2630" w:rsidR="00DA382E" w:rsidRPr="00E83F9E" w:rsidRDefault="02C67B68" w:rsidP="001B5344">
      <w:pPr>
        <w:spacing w:line="276" w:lineRule="auto"/>
        <w:rPr>
          <w:rFonts w:ascii="Arial" w:hAnsi="Arial" w:cs="Arial"/>
        </w:rPr>
      </w:pPr>
      <w:r w:rsidRPr="00E83F9E">
        <w:rPr>
          <w:rFonts w:ascii="Arial" w:hAnsi="Arial" w:cs="Arial"/>
        </w:rPr>
        <w:t>El</w:t>
      </w:r>
      <w:r w:rsidR="37498B2B" w:rsidRPr="00E83F9E">
        <w:rPr>
          <w:rFonts w:ascii="Arial" w:hAnsi="Arial" w:cs="Arial"/>
        </w:rPr>
        <w:t xml:space="preserve"> </w:t>
      </w:r>
      <w:r w:rsidRPr="00E83F9E">
        <w:rPr>
          <w:rFonts w:ascii="Arial" w:hAnsi="Arial" w:cs="Arial"/>
        </w:rPr>
        <w:t>Administrador</w:t>
      </w:r>
      <w:r w:rsidR="37498B2B" w:rsidRPr="00E83F9E">
        <w:rPr>
          <w:rFonts w:ascii="Arial" w:hAnsi="Arial" w:cs="Arial"/>
        </w:rPr>
        <w:t xml:space="preserve"> </w:t>
      </w:r>
      <w:r w:rsidRPr="00E83F9E">
        <w:rPr>
          <w:rFonts w:ascii="Arial" w:hAnsi="Arial" w:cs="Arial"/>
        </w:rPr>
        <w:t>del</w:t>
      </w:r>
      <w:r w:rsidR="37498B2B" w:rsidRPr="00E83F9E">
        <w:rPr>
          <w:rFonts w:ascii="Arial" w:hAnsi="Arial" w:cs="Arial"/>
        </w:rPr>
        <w:t xml:space="preserve"> </w:t>
      </w:r>
      <w:r w:rsidRPr="00E83F9E">
        <w:rPr>
          <w:rFonts w:ascii="Arial" w:hAnsi="Arial" w:cs="Arial"/>
        </w:rPr>
        <w:t>Contrato</w:t>
      </w:r>
      <w:r w:rsidR="37498B2B" w:rsidRPr="00E83F9E">
        <w:rPr>
          <w:rFonts w:ascii="Arial" w:hAnsi="Arial" w:cs="Arial"/>
        </w:rPr>
        <w:t xml:space="preserve"> </w:t>
      </w:r>
      <w:r w:rsidRPr="00E83F9E">
        <w:rPr>
          <w:rFonts w:ascii="Arial" w:hAnsi="Arial" w:cs="Arial"/>
        </w:rPr>
        <w:t>del</w:t>
      </w:r>
      <w:r w:rsidR="37498B2B" w:rsidRPr="00E83F9E">
        <w:rPr>
          <w:rFonts w:ascii="Arial" w:hAnsi="Arial" w:cs="Arial"/>
        </w:rPr>
        <w:t xml:space="preserve"> </w:t>
      </w:r>
      <w:r w:rsidRPr="00E83F9E">
        <w:rPr>
          <w:rFonts w:ascii="Arial" w:hAnsi="Arial" w:cs="Arial"/>
        </w:rPr>
        <w:t>Contratista</w:t>
      </w:r>
      <w:r w:rsidR="37498B2B" w:rsidRPr="00E83F9E">
        <w:rPr>
          <w:rFonts w:ascii="Arial" w:hAnsi="Arial" w:cs="Arial"/>
        </w:rPr>
        <w:t xml:space="preserve"> </w:t>
      </w:r>
      <w:r w:rsidRPr="00E83F9E">
        <w:rPr>
          <w:rFonts w:ascii="Arial" w:hAnsi="Arial" w:cs="Arial"/>
        </w:rPr>
        <w:t>y</w:t>
      </w:r>
      <w:r w:rsidR="37498B2B" w:rsidRPr="00E83F9E">
        <w:rPr>
          <w:rFonts w:ascii="Arial" w:hAnsi="Arial" w:cs="Arial"/>
        </w:rPr>
        <w:t xml:space="preserve"> </w:t>
      </w:r>
      <w:r w:rsidRPr="00E83F9E">
        <w:rPr>
          <w:rFonts w:ascii="Arial" w:hAnsi="Arial" w:cs="Arial"/>
        </w:rPr>
        <w:t>sus</w:t>
      </w:r>
      <w:r w:rsidR="37498B2B" w:rsidRPr="00E83F9E">
        <w:rPr>
          <w:rFonts w:ascii="Arial" w:hAnsi="Arial" w:cs="Arial"/>
        </w:rPr>
        <w:t xml:space="preserve"> </w:t>
      </w:r>
      <w:r w:rsidRPr="00E83F9E">
        <w:rPr>
          <w:rFonts w:ascii="Arial" w:hAnsi="Arial" w:cs="Arial"/>
        </w:rPr>
        <w:t>profesionales</w:t>
      </w:r>
      <w:r w:rsidR="37498B2B" w:rsidRPr="00E83F9E">
        <w:rPr>
          <w:rFonts w:ascii="Arial" w:hAnsi="Arial" w:cs="Arial"/>
        </w:rPr>
        <w:t xml:space="preserve"> </w:t>
      </w:r>
      <w:r w:rsidRPr="00E83F9E">
        <w:rPr>
          <w:rFonts w:ascii="Arial" w:hAnsi="Arial" w:cs="Arial"/>
        </w:rPr>
        <w:t>cuyo</w:t>
      </w:r>
      <w:r w:rsidR="37498B2B" w:rsidRPr="00E83F9E">
        <w:rPr>
          <w:rFonts w:ascii="Arial" w:hAnsi="Arial" w:cs="Arial"/>
        </w:rPr>
        <w:t xml:space="preserve"> </w:t>
      </w:r>
      <w:r w:rsidRPr="00E83F9E">
        <w:rPr>
          <w:rFonts w:ascii="Arial" w:hAnsi="Arial" w:cs="Arial"/>
        </w:rPr>
        <w:t>perfil</w:t>
      </w:r>
      <w:r w:rsidR="37498B2B" w:rsidRPr="00E83F9E">
        <w:rPr>
          <w:rFonts w:ascii="Arial" w:hAnsi="Arial" w:cs="Arial"/>
        </w:rPr>
        <w:t xml:space="preserve"> </w:t>
      </w:r>
      <w:r w:rsidRPr="00E83F9E">
        <w:rPr>
          <w:rFonts w:ascii="Arial" w:hAnsi="Arial" w:cs="Arial"/>
        </w:rPr>
        <w:t>y</w:t>
      </w:r>
      <w:r w:rsidR="37498B2B" w:rsidRPr="00E83F9E">
        <w:rPr>
          <w:rFonts w:ascii="Arial" w:hAnsi="Arial" w:cs="Arial"/>
        </w:rPr>
        <w:t xml:space="preserve"> </w:t>
      </w:r>
      <w:r w:rsidRPr="00E83F9E">
        <w:rPr>
          <w:rFonts w:ascii="Arial" w:hAnsi="Arial" w:cs="Arial"/>
        </w:rPr>
        <w:t>competencias</w:t>
      </w:r>
      <w:r w:rsidR="37498B2B" w:rsidRPr="00E83F9E">
        <w:rPr>
          <w:rFonts w:ascii="Arial" w:hAnsi="Arial" w:cs="Arial"/>
        </w:rPr>
        <w:t xml:space="preserve"> </w:t>
      </w:r>
      <w:r w:rsidRPr="00E83F9E">
        <w:rPr>
          <w:rFonts w:ascii="Arial" w:hAnsi="Arial" w:cs="Arial"/>
        </w:rPr>
        <w:t>se</w:t>
      </w:r>
      <w:r w:rsidR="37498B2B" w:rsidRPr="00E83F9E">
        <w:rPr>
          <w:rFonts w:ascii="Arial" w:hAnsi="Arial" w:cs="Arial"/>
        </w:rPr>
        <w:t xml:space="preserve"> </w:t>
      </w:r>
      <w:r w:rsidRPr="00E83F9E">
        <w:rPr>
          <w:rFonts w:ascii="Arial" w:hAnsi="Arial" w:cs="Arial"/>
        </w:rPr>
        <w:t>definen</w:t>
      </w:r>
      <w:r w:rsidR="37498B2B" w:rsidRPr="00E83F9E">
        <w:rPr>
          <w:rFonts w:ascii="Arial" w:hAnsi="Arial" w:cs="Arial"/>
        </w:rPr>
        <w:t xml:space="preserve"> </w:t>
      </w:r>
      <w:r w:rsidRPr="00E83F9E">
        <w:rPr>
          <w:rFonts w:ascii="Arial" w:hAnsi="Arial" w:cs="Arial"/>
        </w:rPr>
        <w:t>en</w:t>
      </w:r>
      <w:r w:rsidR="37498B2B" w:rsidRPr="00E83F9E">
        <w:rPr>
          <w:rFonts w:ascii="Arial" w:hAnsi="Arial" w:cs="Arial"/>
        </w:rPr>
        <w:t xml:space="preserve"> </w:t>
      </w:r>
      <w:r w:rsidRPr="00E83F9E">
        <w:rPr>
          <w:rFonts w:ascii="Arial" w:hAnsi="Arial" w:cs="Arial"/>
        </w:rPr>
        <w:t>estas</w:t>
      </w:r>
      <w:r w:rsidR="37498B2B" w:rsidRPr="00E83F9E">
        <w:rPr>
          <w:rFonts w:ascii="Arial" w:hAnsi="Arial" w:cs="Arial"/>
        </w:rPr>
        <w:t xml:space="preserve"> </w:t>
      </w:r>
      <w:r w:rsidRPr="00E83F9E">
        <w:rPr>
          <w:rFonts w:ascii="Arial" w:hAnsi="Arial" w:cs="Arial"/>
        </w:rPr>
        <w:t>Bases</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Ejecución</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Obras</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Ampliación,</w:t>
      </w:r>
      <w:r w:rsidR="37498B2B" w:rsidRPr="00E83F9E">
        <w:rPr>
          <w:rFonts w:ascii="Arial" w:hAnsi="Arial" w:cs="Arial"/>
        </w:rPr>
        <w:t xml:space="preserve"> </w:t>
      </w:r>
      <w:r w:rsidRPr="00E83F9E">
        <w:rPr>
          <w:rFonts w:ascii="Arial" w:hAnsi="Arial" w:cs="Arial"/>
        </w:rPr>
        <w:t>deberán</w:t>
      </w:r>
      <w:r w:rsidR="37498B2B" w:rsidRPr="00E83F9E">
        <w:rPr>
          <w:rFonts w:ascii="Arial" w:hAnsi="Arial" w:cs="Arial"/>
        </w:rPr>
        <w:t xml:space="preserve"> </w:t>
      </w:r>
      <w:r w:rsidRPr="00E83F9E">
        <w:rPr>
          <w:rFonts w:ascii="Arial" w:hAnsi="Arial" w:cs="Arial"/>
        </w:rPr>
        <w:t>ser</w:t>
      </w:r>
      <w:r w:rsidR="37498B2B" w:rsidRPr="00E83F9E">
        <w:rPr>
          <w:rFonts w:ascii="Arial" w:hAnsi="Arial" w:cs="Arial"/>
        </w:rPr>
        <w:t xml:space="preserve"> </w:t>
      </w:r>
      <w:r w:rsidRPr="00E83F9E">
        <w:rPr>
          <w:rFonts w:ascii="Arial" w:hAnsi="Arial" w:cs="Arial"/>
        </w:rPr>
        <w:t>capaces</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expresarse</w:t>
      </w:r>
      <w:r w:rsidR="37498B2B" w:rsidRPr="00E83F9E">
        <w:rPr>
          <w:rFonts w:ascii="Arial" w:hAnsi="Arial" w:cs="Arial"/>
        </w:rPr>
        <w:t xml:space="preserve"> </w:t>
      </w:r>
      <w:r w:rsidRPr="00E83F9E">
        <w:rPr>
          <w:rFonts w:ascii="Arial" w:hAnsi="Arial" w:cs="Arial"/>
        </w:rPr>
        <w:t>verbalmente</w:t>
      </w:r>
      <w:r w:rsidR="37498B2B" w:rsidRPr="00E83F9E">
        <w:rPr>
          <w:rFonts w:ascii="Arial" w:hAnsi="Arial" w:cs="Arial"/>
        </w:rPr>
        <w:t xml:space="preserve"> </w:t>
      </w:r>
      <w:r w:rsidRPr="00E83F9E">
        <w:rPr>
          <w:rFonts w:ascii="Arial" w:hAnsi="Arial" w:cs="Arial"/>
        </w:rPr>
        <w:t>y</w:t>
      </w:r>
      <w:r w:rsidR="37498B2B" w:rsidRPr="00E83F9E">
        <w:rPr>
          <w:rFonts w:ascii="Arial" w:hAnsi="Arial" w:cs="Arial"/>
        </w:rPr>
        <w:t xml:space="preserve"> </w:t>
      </w:r>
      <w:r w:rsidRPr="00E83F9E">
        <w:rPr>
          <w:rFonts w:ascii="Arial" w:hAnsi="Arial" w:cs="Arial"/>
        </w:rPr>
        <w:t>por</w:t>
      </w:r>
      <w:r w:rsidR="37498B2B" w:rsidRPr="00E83F9E">
        <w:rPr>
          <w:rFonts w:ascii="Arial" w:hAnsi="Arial" w:cs="Arial"/>
        </w:rPr>
        <w:t xml:space="preserve"> </w:t>
      </w:r>
      <w:r w:rsidRPr="00E83F9E">
        <w:rPr>
          <w:rFonts w:ascii="Arial" w:hAnsi="Arial" w:cs="Arial"/>
        </w:rPr>
        <w:t>escrito</w:t>
      </w:r>
      <w:r w:rsidR="37498B2B" w:rsidRPr="00E83F9E">
        <w:rPr>
          <w:rFonts w:ascii="Arial" w:hAnsi="Arial" w:cs="Arial"/>
        </w:rPr>
        <w:t xml:space="preserve"> </w:t>
      </w:r>
      <w:r w:rsidRPr="00E83F9E">
        <w:rPr>
          <w:rFonts w:ascii="Arial" w:hAnsi="Arial" w:cs="Arial"/>
        </w:rPr>
        <w:t>en</w:t>
      </w:r>
      <w:r w:rsidR="37498B2B" w:rsidRPr="00E83F9E">
        <w:rPr>
          <w:rFonts w:ascii="Arial" w:hAnsi="Arial" w:cs="Arial"/>
        </w:rPr>
        <w:t xml:space="preserve"> </w:t>
      </w:r>
      <w:r w:rsidRPr="00E83F9E">
        <w:rPr>
          <w:rFonts w:ascii="Arial" w:hAnsi="Arial" w:cs="Arial"/>
        </w:rPr>
        <w:t>idioma</w:t>
      </w:r>
      <w:r w:rsidR="37498B2B" w:rsidRPr="00E83F9E">
        <w:rPr>
          <w:rFonts w:ascii="Arial" w:hAnsi="Arial" w:cs="Arial"/>
        </w:rPr>
        <w:t xml:space="preserve"> </w:t>
      </w:r>
      <w:r w:rsidRPr="00E83F9E">
        <w:rPr>
          <w:rFonts w:ascii="Arial" w:hAnsi="Arial" w:cs="Arial"/>
        </w:rPr>
        <w:t>español</w:t>
      </w:r>
      <w:r w:rsidR="37498B2B" w:rsidRPr="00E83F9E">
        <w:rPr>
          <w:rFonts w:ascii="Arial" w:hAnsi="Arial" w:cs="Arial"/>
        </w:rPr>
        <w:t xml:space="preserve"> </w:t>
      </w:r>
      <w:r w:rsidRPr="00E83F9E">
        <w:rPr>
          <w:rFonts w:ascii="Arial" w:hAnsi="Arial" w:cs="Arial"/>
        </w:rPr>
        <w:t>en</w:t>
      </w:r>
      <w:r w:rsidR="37498B2B" w:rsidRPr="00E83F9E">
        <w:rPr>
          <w:rFonts w:ascii="Arial" w:hAnsi="Arial" w:cs="Arial"/>
        </w:rPr>
        <w:t xml:space="preserve"> </w:t>
      </w:r>
      <w:r w:rsidRPr="00E83F9E">
        <w:rPr>
          <w:rFonts w:ascii="Arial" w:hAnsi="Arial" w:cs="Arial"/>
        </w:rPr>
        <w:t>forma</w:t>
      </w:r>
      <w:r w:rsidR="37498B2B" w:rsidRPr="00E83F9E">
        <w:rPr>
          <w:rFonts w:ascii="Arial" w:hAnsi="Arial" w:cs="Arial"/>
        </w:rPr>
        <w:t xml:space="preserve"> </w:t>
      </w:r>
      <w:r w:rsidRPr="00E83F9E">
        <w:rPr>
          <w:rFonts w:ascii="Arial" w:hAnsi="Arial" w:cs="Arial"/>
        </w:rPr>
        <w:t>fluida.</w:t>
      </w:r>
      <w:r w:rsidR="37498B2B" w:rsidRPr="00E83F9E">
        <w:rPr>
          <w:rFonts w:ascii="Arial" w:hAnsi="Arial" w:cs="Arial"/>
        </w:rPr>
        <w:t xml:space="preserve"> </w:t>
      </w:r>
      <w:r w:rsidRPr="00E83F9E">
        <w:rPr>
          <w:rFonts w:ascii="Arial" w:hAnsi="Arial" w:cs="Arial"/>
        </w:rPr>
        <w:t>También,</w:t>
      </w:r>
      <w:r w:rsidR="37498B2B" w:rsidRPr="00E83F9E">
        <w:rPr>
          <w:rFonts w:ascii="Arial" w:hAnsi="Arial" w:cs="Arial"/>
        </w:rPr>
        <w:t xml:space="preserve"> </w:t>
      </w:r>
      <w:r w:rsidRPr="00E83F9E">
        <w:rPr>
          <w:rFonts w:ascii="Arial" w:hAnsi="Arial" w:cs="Arial"/>
        </w:rPr>
        <w:t>el</w:t>
      </w:r>
      <w:r w:rsidR="37498B2B" w:rsidRPr="00E83F9E">
        <w:rPr>
          <w:rFonts w:ascii="Arial" w:hAnsi="Arial" w:cs="Arial"/>
        </w:rPr>
        <w:t xml:space="preserve"> </w:t>
      </w:r>
      <w:r w:rsidRPr="00E83F9E">
        <w:rPr>
          <w:rFonts w:ascii="Arial" w:hAnsi="Arial" w:cs="Arial"/>
        </w:rPr>
        <w:t>Contratista</w:t>
      </w:r>
      <w:r w:rsidR="37498B2B" w:rsidRPr="00E83F9E">
        <w:rPr>
          <w:rFonts w:ascii="Arial" w:hAnsi="Arial" w:cs="Arial"/>
        </w:rPr>
        <w:t xml:space="preserve"> </w:t>
      </w:r>
      <w:r w:rsidRPr="00E83F9E">
        <w:rPr>
          <w:rFonts w:ascii="Arial" w:hAnsi="Arial" w:cs="Arial"/>
        </w:rPr>
        <w:t>deberá</w:t>
      </w:r>
      <w:r w:rsidR="37498B2B" w:rsidRPr="00E83F9E">
        <w:rPr>
          <w:rFonts w:ascii="Arial" w:hAnsi="Arial" w:cs="Arial"/>
        </w:rPr>
        <w:t xml:space="preserve"> </w:t>
      </w:r>
      <w:r w:rsidRPr="00E83F9E">
        <w:rPr>
          <w:rFonts w:ascii="Arial" w:hAnsi="Arial" w:cs="Arial"/>
        </w:rPr>
        <w:t>mantener</w:t>
      </w:r>
      <w:r w:rsidR="37498B2B" w:rsidRPr="00E83F9E">
        <w:rPr>
          <w:rFonts w:ascii="Arial" w:hAnsi="Arial" w:cs="Arial"/>
        </w:rPr>
        <w:t xml:space="preserve"> </w:t>
      </w:r>
      <w:r w:rsidRPr="00E83F9E">
        <w:rPr>
          <w:rFonts w:ascii="Arial" w:hAnsi="Arial" w:cs="Arial"/>
        </w:rPr>
        <w:t>permanentemente</w:t>
      </w:r>
      <w:r w:rsidR="37498B2B" w:rsidRPr="00E83F9E">
        <w:rPr>
          <w:rFonts w:ascii="Arial" w:hAnsi="Arial" w:cs="Arial"/>
        </w:rPr>
        <w:t xml:space="preserve"> </w:t>
      </w:r>
      <w:r w:rsidRPr="00E83F9E">
        <w:rPr>
          <w:rFonts w:ascii="Arial" w:hAnsi="Arial" w:cs="Arial"/>
        </w:rPr>
        <w:t>en</w:t>
      </w:r>
      <w:r w:rsidR="37498B2B" w:rsidRPr="00E83F9E">
        <w:rPr>
          <w:rFonts w:ascii="Arial" w:hAnsi="Arial" w:cs="Arial"/>
        </w:rPr>
        <w:t xml:space="preserve"> </w:t>
      </w:r>
      <w:r w:rsidRPr="00E83F9E">
        <w:rPr>
          <w:rFonts w:ascii="Arial" w:hAnsi="Arial" w:cs="Arial"/>
        </w:rPr>
        <w:t>cada</w:t>
      </w:r>
      <w:r w:rsidR="37498B2B" w:rsidRPr="00E83F9E">
        <w:rPr>
          <w:rFonts w:ascii="Arial" w:hAnsi="Arial" w:cs="Arial"/>
        </w:rPr>
        <w:t xml:space="preserve"> </w:t>
      </w:r>
      <w:r w:rsidRPr="00E83F9E">
        <w:rPr>
          <w:rFonts w:ascii="Arial" w:hAnsi="Arial" w:cs="Arial"/>
        </w:rPr>
        <w:t>frente</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trabajo</w:t>
      </w:r>
      <w:r w:rsidR="37498B2B" w:rsidRPr="00E83F9E">
        <w:rPr>
          <w:rFonts w:ascii="Arial" w:hAnsi="Arial" w:cs="Arial"/>
        </w:rPr>
        <w:t xml:space="preserve"> </w:t>
      </w:r>
      <w:r w:rsidRPr="00E83F9E">
        <w:rPr>
          <w:rFonts w:ascii="Arial" w:hAnsi="Arial" w:cs="Arial"/>
        </w:rPr>
        <w:t>en</w:t>
      </w:r>
      <w:r w:rsidR="37498B2B" w:rsidRPr="00E83F9E">
        <w:rPr>
          <w:rFonts w:ascii="Arial" w:hAnsi="Arial" w:cs="Arial"/>
        </w:rPr>
        <w:t xml:space="preserve"> </w:t>
      </w:r>
      <w:r w:rsidRPr="00E83F9E">
        <w:rPr>
          <w:rFonts w:ascii="Arial" w:hAnsi="Arial" w:cs="Arial"/>
        </w:rPr>
        <w:t>que</w:t>
      </w:r>
      <w:r w:rsidR="37498B2B" w:rsidRPr="00E83F9E">
        <w:rPr>
          <w:rFonts w:ascii="Arial" w:hAnsi="Arial" w:cs="Arial"/>
        </w:rPr>
        <w:t xml:space="preserve"> </w:t>
      </w:r>
      <w:r w:rsidRPr="00E83F9E">
        <w:rPr>
          <w:rFonts w:ascii="Arial" w:hAnsi="Arial" w:cs="Arial"/>
        </w:rPr>
        <w:t>se</w:t>
      </w:r>
      <w:r w:rsidR="37498B2B" w:rsidRPr="00E83F9E">
        <w:rPr>
          <w:rFonts w:ascii="Arial" w:hAnsi="Arial" w:cs="Arial"/>
        </w:rPr>
        <w:t xml:space="preserve"> </w:t>
      </w:r>
      <w:r w:rsidRPr="00E83F9E">
        <w:rPr>
          <w:rFonts w:ascii="Arial" w:hAnsi="Arial" w:cs="Arial"/>
        </w:rPr>
        <w:t>ejecuten</w:t>
      </w:r>
      <w:r w:rsidR="37498B2B" w:rsidRPr="00E83F9E">
        <w:rPr>
          <w:rFonts w:ascii="Arial" w:hAnsi="Arial" w:cs="Arial"/>
        </w:rPr>
        <w:t xml:space="preserve"> </w:t>
      </w:r>
      <w:r w:rsidRPr="00E83F9E">
        <w:rPr>
          <w:rFonts w:ascii="Arial" w:hAnsi="Arial" w:cs="Arial"/>
        </w:rPr>
        <w:t>obras,</w:t>
      </w:r>
      <w:r w:rsidR="37498B2B" w:rsidRPr="00E83F9E">
        <w:rPr>
          <w:rFonts w:ascii="Arial" w:hAnsi="Arial" w:cs="Arial"/>
        </w:rPr>
        <w:t xml:space="preserve"> </w:t>
      </w:r>
      <w:r w:rsidRPr="00E83F9E">
        <w:rPr>
          <w:rFonts w:ascii="Arial" w:hAnsi="Arial" w:cs="Arial"/>
        </w:rPr>
        <w:t>al</w:t>
      </w:r>
      <w:r w:rsidR="37498B2B" w:rsidRPr="00E83F9E">
        <w:rPr>
          <w:rFonts w:ascii="Arial" w:hAnsi="Arial" w:cs="Arial"/>
        </w:rPr>
        <w:t xml:space="preserve"> </w:t>
      </w:r>
      <w:r w:rsidRPr="00E83F9E">
        <w:rPr>
          <w:rFonts w:ascii="Arial" w:hAnsi="Arial" w:cs="Arial"/>
        </w:rPr>
        <w:t>menos</w:t>
      </w:r>
      <w:r w:rsidR="37498B2B" w:rsidRPr="00E83F9E">
        <w:rPr>
          <w:rFonts w:ascii="Arial" w:hAnsi="Arial" w:cs="Arial"/>
        </w:rPr>
        <w:t xml:space="preserve"> </w:t>
      </w:r>
      <w:r w:rsidRPr="00E83F9E">
        <w:rPr>
          <w:rFonts w:ascii="Arial" w:hAnsi="Arial" w:cs="Arial"/>
        </w:rPr>
        <w:t>un</w:t>
      </w:r>
      <w:r w:rsidR="37498B2B" w:rsidRPr="00E83F9E">
        <w:rPr>
          <w:rFonts w:ascii="Arial" w:hAnsi="Arial" w:cs="Arial"/>
        </w:rPr>
        <w:t xml:space="preserve"> </w:t>
      </w:r>
      <w:r w:rsidRPr="00E83F9E">
        <w:rPr>
          <w:rFonts w:ascii="Arial" w:hAnsi="Arial" w:cs="Arial"/>
        </w:rPr>
        <w:t>supervisor</w:t>
      </w:r>
      <w:r w:rsidR="37498B2B" w:rsidRPr="00E83F9E">
        <w:rPr>
          <w:rFonts w:ascii="Arial" w:hAnsi="Arial" w:cs="Arial"/>
        </w:rPr>
        <w:t xml:space="preserve"> </w:t>
      </w:r>
      <w:r w:rsidRPr="00E83F9E">
        <w:rPr>
          <w:rFonts w:ascii="Arial" w:hAnsi="Arial" w:cs="Arial"/>
        </w:rPr>
        <w:t>que</w:t>
      </w:r>
      <w:r w:rsidR="37498B2B" w:rsidRPr="00E83F9E">
        <w:rPr>
          <w:rFonts w:ascii="Arial" w:hAnsi="Arial" w:cs="Arial"/>
        </w:rPr>
        <w:t xml:space="preserve"> </w:t>
      </w:r>
      <w:r w:rsidRPr="00E83F9E">
        <w:rPr>
          <w:rFonts w:ascii="Arial" w:hAnsi="Arial" w:cs="Arial"/>
        </w:rPr>
        <w:t>pueda</w:t>
      </w:r>
      <w:r w:rsidR="37498B2B" w:rsidRPr="00E83F9E">
        <w:rPr>
          <w:rFonts w:ascii="Arial" w:hAnsi="Arial" w:cs="Arial"/>
        </w:rPr>
        <w:t xml:space="preserve"> </w:t>
      </w:r>
      <w:r w:rsidRPr="00E83F9E">
        <w:rPr>
          <w:rFonts w:ascii="Arial" w:hAnsi="Arial" w:cs="Arial"/>
        </w:rPr>
        <w:t>expresarse,</w:t>
      </w:r>
      <w:r w:rsidR="37498B2B" w:rsidRPr="00E83F9E">
        <w:rPr>
          <w:rFonts w:ascii="Arial" w:hAnsi="Arial" w:cs="Arial"/>
        </w:rPr>
        <w:t xml:space="preserve"> </w:t>
      </w:r>
      <w:r w:rsidRPr="00E83F9E">
        <w:rPr>
          <w:rFonts w:ascii="Arial" w:hAnsi="Arial" w:cs="Arial"/>
        </w:rPr>
        <w:t>en</w:t>
      </w:r>
      <w:r w:rsidR="37498B2B" w:rsidRPr="00E83F9E">
        <w:rPr>
          <w:rFonts w:ascii="Arial" w:hAnsi="Arial" w:cs="Arial"/>
        </w:rPr>
        <w:t xml:space="preserve"> </w:t>
      </w:r>
      <w:r w:rsidRPr="00E83F9E">
        <w:rPr>
          <w:rFonts w:ascii="Arial" w:hAnsi="Arial" w:cs="Arial"/>
        </w:rPr>
        <w:t>forma</w:t>
      </w:r>
      <w:r w:rsidR="37498B2B" w:rsidRPr="00E83F9E">
        <w:rPr>
          <w:rFonts w:ascii="Arial" w:hAnsi="Arial" w:cs="Arial"/>
        </w:rPr>
        <w:t xml:space="preserve"> </w:t>
      </w:r>
      <w:r w:rsidRPr="00E83F9E">
        <w:rPr>
          <w:rFonts w:ascii="Arial" w:hAnsi="Arial" w:cs="Arial"/>
        </w:rPr>
        <w:t>verbal</w:t>
      </w:r>
      <w:r w:rsidR="37498B2B" w:rsidRPr="00E83F9E">
        <w:rPr>
          <w:rFonts w:ascii="Arial" w:hAnsi="Arial" w:cs="Arial"/>
        </w:rPr>
        <w:t xml:space="preserve"> </w:t>
      </w:r>
      <w:r w:rsidRPr="00E83F9E">
        <w:rPr>
          <w:rFonts w:ascii="Arial" w:hAnsi="Arial" w:cs="Arial"/>
        </w:rPr>
        <w:t>y</w:t>
      </w:r>
      <w:r w:rsidR="37498B2B" w:rsidRPr="00E83F9E">
        <w:rPr>
          <w:rFonts w:ascii="Arial" w:hAnsi="Arial" w:cs="Arial"/>
        </w:rPr>
        <w:t xml:space="preserve"> </w:t>
      </w:r>
      <w:r w:rsidRPr="00E83F9E">
        <w:rPr>
          <w:rFonts w:ascii="Arial" w:hAnsi="Arial" w:cs="Arial"/>
        </w:rPr>
        <w:t>escrita,</w:t>
      </w:r>
      <w:r w:rsidR="37498B2B" w:rsidRPr="00E83F9E">
        <w:rPr>
          <w:rFonts w:ascii="Arial" w:hAnsi="Arial" w:cs="Arial"/>
        </w:rPr>
        <w:t xml:space="preserve"> </w:t>
      </w:r>
      <w:r w:rsidRPr="00E83F9E">
        <w:rPr>
          <w:rFonts w:ascii="Arial" w:hAnsi="Arial" w:cs="Arial"/>
        </w:rPr>
        <w:t>en</w:t>
      </w:r>
      <w:r w:rsidR="37498B2B" w:rsidRPr="00E83F9E">
        <w:rPr>
          <w:rFonts w:ascii="Arial" w:hAnsi="Arial" w:cs="Arial"/>
        </w:rPr>
        <w:t xml:space="preserve"> </w:t>
      </w:r>
      <w:r w:rsidRPr="00E83F9E">
        <w:rPr>
          <w:rFonts w:ascii="Arial" w:hAnsi="Arial" w:cs="Arial"/>
        </w:rPr>
        <w:t>idioma</w:t>
      </w:r>
      <w:r w:rsidR="37498B2B" w:rsidRPr="00E83F9E">
        <w:rPr>
          <w:rFonts w:ascii="Arial" w:hAnsi="Arial" w:cs="Arial"/>
        </w:rPr>
        <w:t xml:space="preserve"> </w:t>
      </w:r>
      <w:r w:rsidRPr="00E83F9E">
        <w:rPr>
          <w:rFonts w:ascii="Arial" w:hAnsi="Arial" w:cs="Arial"/>
        </w:rPr>
        <w:t>español.</w:t>
      </w:r>
    </w:p>
    <w:p w14:paraId="368095C7" w14:textId="7D730126" w:rsidR="00DA382E" w:rsidRPr="00E83F9E" w:rsidRDefault="00DA382E" w:rsidP="001B5344">
      <w:pPr>
        <w:spacing w:line="276" w:lineRule="auto"/>
        <w:rPr>
          <w:rFonts w:ascii="Arial" w:hAnsi="Arial" w:cs="Arial"/>
        </w:rPr>
      </w:pPr>
      <w:r w:rsidRPr="00E83F9E">
        <w:rPr>
          <w:rFonts w:ascii="Arial" w:hAnsi="Arial" w:cs="Arial"/>
        </w:rPr>
        <w:t>En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reuniones</w:t>
      </w:r>
      <w:r w:rsidR="00FE2101" w:rsidRPr="00E83F9E">
        <w:rPr>
          <w:rFonts w:ascii="Arial" w:hAnsi="Arial" w:cs="Arial"/>
        </w:rPr>
        <w:t xml:space="preserve"> </w:t>
      </w:r>
      <w:r w:rsidRPr="00E83F9E">
        <w:rPr>
          <w:rFonts w:ascii="Arial" w:hAnsi="Arial" w:cs="Arial"/>
        </w:rPr>
        <w:t>entre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idioma</w:t>
      </w:r>
      <w:r w:rsidR="00FE2101" w:rsidRPr="00E83F9E">
        <w:rPr>
          <w:rFonts w:ascii="Arial" w:hAnsi="Arial" w:cs="Arial"/>
        </w:rPr>
        <w:t xml:space="preserve"> </w:t>
      </w:r>
      <w:r w:rsidRPr="00E83F9E">
        <w:rPr>
          <w:rFonts w:ascii="Arial" w:hAnsi="Arial" w:cs="Arial"/>
        </w:rPr>
        <w:t>oficial</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español.</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ocasiones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juicio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requiera</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intérprete,</w:t>
      </w:r>
      <w:r w:rsidR="00FE2101" w:rsidRPr="00E83F9E">
        <w:rPr>
          <w:rFonts w:ascii="Arial" w:hAnsi="Arial" w:cs="Arial"/>
        </w:rPr>
        <w:t xml:space="preserve"> </w:t>
      </w:r>
      <w:r w:rsidRPr="00E83F9E">
        <w:rPr>
          <w:rFonts w:ascii="Arial" w:hAnsi="Arial" w:cs="Arial"/>
        </w:rPr>
        <w:t>éste</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proporcionado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honorarios</w:t>
      </w:r>
      <w:r w:rsidR="00FE2101" w:rsidRPr="00E83F9E">
        <w:rPr>
          <w:rFonts w:ascii="Arial" w:hAnsi="Arial" w:cs="Arial"/>
        </w:rPr>
        <w:t xml:space="preserve"> </w:t>
      </w:r>
      <w:r w:rsidRPr="00E83F9E">
        <w:rPr>
          <w:rFonts w:ascii="Arial" w:hAnsi="Arial" w:cs="Arial"/>
        </w:rPr>
        <w:t>profesionales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costos</w:t>
      </w:r>
      <w:r w:rsidR="00FE2101" w:rsidRPr="00E83F9E">
        <w:rPr>
          <w:rFonts w:ascii="Arial" w:hAnsi="Arial" w:cs="Arial"/>
        </w:rPr>
        <w:t xml:space="preserve"> </w:t>
      </w:r>
      <w:r w:rsidRPr="00E83F9E">
        <w:rPr>
          <w:rFonts w:ascii="Arial" w:hAnsi="Arial" w:cs="Arial"/>
        </w:rPr>
        <w:t>correspondientes</w:t>
      </w:r>
      <w:r w:rsidR="00FE2101" w:rsidRPr="00E83F9E">
        <w:rPr>
          <w:rFonts w:ascii="Arial" w:hAnsi="Arial" w:cs="Arial"/>
        </w:rPr>
        <w:t xml:space="preserve"> </w:t>
      </w:r>
      <w:r w:rsidRPr="00E83F9E">
        <w:rPr>
          <w:rFonts w:ascii="Arial" w:hAnsi="Arial" w:cs="Arial"/>
        </w:rPr>
        <w:t>serán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cargo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p>
    <w:p w14:paraId="5EEC858D" w14:textId="36C412BF" w:rsidR="00DA382E" w:rsidRPr="00E83F9E" w:rsidRDefault="1545FADC" w:rsidP="001B5344">
      <w:pPr>
        <w:pStyle w:val="Ttulo2"/>
        <w:numPr>
          <w:ilvl w:val="1"/>
          <w:numId w:val="97"/>
        </w:numPr>
        <w:spacing w:line="276" w:lineRule="auto"/>
        <w:rPr>
          <w:rFonts w:ascii="Arial" w:hAnsi="Arial" w:cs="Arial"/>
        </w:rPr>
      </w:pPr>
      <w:bookmarkStart w:id="94" w:name="_Ref116456270"/>
      <w:bookmarkStart w:id="95" w:name="_Toc460982871"/>
      <w:bookmarkStart w:id="96" w:name="_Toc2060607520"/>
      <w:bookmarkStart w:id="97" w:name="_Toc1029148263"/>
      <w:bookmarkStart w:id="98" w:name="_Toc202518517"/>
      <w:r w:rsidRPr="00E83F9E">
        <w:rPr>
          <w:rFonts w:ascii="Arial" w:hAnsi="Arial" w:cs="Arial"/>
        </w:rPr>
        <w:t>Adenda</w:t>
      </w:r>
      <w:bookmarkEnd w:id="94"/>
      <w:bookmarkEnd w:id="95"/>
      <w:bookmarkEnd w:id="96"/>
      <w:bookmarkEnd w:id="97"/>
      <w:bookmarkEnd w:id="98"/>
    </w:p>
    <w:p w14:paraId="0D6AAEDF" w14:textId="66D5BCC0" w:rsidR="00DA382E" w:rsidRPr="00E83F9E" w:rsidRDefault="02C67B68" w:rsidP="001B5344">
      <w:pPr>
        <w:spacing w:line="276" w:lineRule="auto"/>
        <w:rPr>
          <w:rFonts w:ascii="Arial" w:hAnsi="Arial" w:cs="Arial"/>
        </w:rPr>
      </w:pPr>
      <w:r w:rsidRPr="00E83F9E">
        <w:rPr>
          <w:rFonts w:ascii="Arial" w:hAnsi="Arial" w:cs="Arial"/>
        </w:rPr>
        <w:t>Todos</w:t>
      </w:r>
      <w:r w:rsidR="37498B2B" w:rsidRPr="00E83F9E">
        <w:rPr>
          <w:rFonts w:ascii="Arial" w:hAnsi="Arial" w:cs="Arial"/>
        </w:rPr>
        <w:t xml:space="preserve"> </w:t>
      </w:r>
      <w:r w:rsidRPr="00E83F9E">
        <w:rPr>
          <w:rFonts w:ascii="Arial" w:hAnsi="Arial" w:cs="Arial"/>
        </w:rPr>
        <w:t>los</w:t>
      </w:r>
      <w:r w:rsidR="37498B2B" w:rsidRPr="00E83F9E">
        <w:rPr>
          <w:rFonts w:ascii="Arial" w:hAnsi="Arial" w:cs="Arial"/>
        </w:rPr>
        <w:t xml:space="preserve"> </w:t>
      </w:r>
      <w:r w:rsidRPr="00E83F9E">
        <w:rPr>
          <w:rFonts w:ascii="Arial" w:hAnsi="Arial" w:cs="Arial"/>
        </w:rPr>
        <w:t>acuerdos</w:t>
      </w:r>
      <w:r w:rsidR="37498B2B" w:rsidRPr="00E83F9E">
        <w:rPr>
          <w:rFonts w:ascii="Arial" w:hAnsi="Arial" w:cs="Arial"/>
        </w:rPr>
        <w:t xml:space="preserve"> </w:t>
      </w:r>
      <w:r w:rsidRPr="00E83F9E">
        <w:rPr>
          <w:rFonts w:ascii="Arial" w:hAnsi="Arial" w:cs="Arial"/>
        </w:rPr>
        <w:t>entre</w:t>
      </w:r>
      <w:r w:rsidR="37498B2B" w:rsidRPr="00E83F9E">
        <w:rPr>
          <w:rFonts w:ascii="Arial" w:hAnsi="Arial" w:cs="Arial"/>
        </w:rPr>
        <w:t xml:space="preserve"> </w:t>
      </w:r>
      <w:r w:rsidR="00811D1F">
        <w:rPr>
          <w:rFonts w:ascii="Arial" w:hAnsi="Arial" w:cs="Arial"/>
        </w:rPr>
        <w:t>CGET</w:t>
      </w:r>
      <w:r w:rsidR="37498B2B" w:rsidRPr="00E83F9E">
        <w:rPr>
          <w:rFonts w:ascii="Arial" w:hAnsi="Arial" w:cs="Arial"/>
        </w:rPr>
        <w:t xml:space="preserve"> </w:t>
      </w:r>
      <w:r w:rsidRPr="00E83F9E">
        <w:rPr>
          <w:rFonts w:ascii="Arial" w:hAnsi="Arial" w:cs="Arial"/>
        </w:rPr>
        <w:t>y</w:t>
      </w:r>
      <w:r w:rsidR="37498B2B" w:rsidRPr="00E83F9E">
        <w:rPr>
          <w:rFonts w:ascii="Arial" w:hAnsi="Arial" w:cs="Arial"/>
        </w:rPr>
        <w:t xml:space="preserve"> </w:t>
      </w:r>
      <w:r w:rsidRPr="00E83F9E">
        <w:rPr>
          <w:rFonts w:ascii="Arial" w:hAnsi="Arial" w:cs="Arial"/>
        </w:rPr>
        <w:t>el</w:t>
      </w:r>
      <w:r w:rsidR="37498B2B" w:rsidRPr="00E83F9E">
        <w:rPr>
          <w:rFonts w:ascii="Arial" w:hAnsi="Arial" w:cs="Arial"/>
        </w:rPr>
        <w:t xml:space="preserve"> </w:t>
      </w:r>
      <w:r w:rsidRPr="00E83F9E">
        <w:rPr>
          <w:rFonts w:ascii="Arial" w:hAnsi="Arial" w:cs="Arial"/>
        </w:rPr>
        <w:t>Contratista</w:t>
      </w:r>
      <w:r w:rsidR="37498B2B" w:rsidRPr="00E83F9E">
        <w:rPr>
          <w:rFonts w:ascii="Arial" w:hAnsi="Arial" w:cs="Arial"/>
        </w:rPr>
        <w:t xml:space="preserve"> </w:t>
      </w:r>
      <w:r w:rsidRPr="00E83F9E">
        <w:rPr>
          <w:rFonts w:ascii="Arial" w:hAnsi="Arial" w:cs="Arial"/>
        </w:rPr>
        <w:t>sobre</w:t>
      </w:r>
      <w:r w:rsidR="37498B2B" w:rsidRPr="00E83F9E">
        <w:rPr>
          <w:rFonts w:ascii="Arial" w:hAnsi="Arial" w:cs="Arial"/>
        </w:rPr>
        <w:t xml:space="preserve"> </w:t>
      </w:r>
      <w:r w:rsidRPr="00E83F9E">
        <w:rPr>
          <w:rFonts w:ascii="Arial" w:hAnsi="Arial" w:cs="Arial"/>
        </w:rPr>
        <w:t>modificaciones</w:t>
      </w:r>
      <w:r w:rsidR="37498B2B" w:rsidRPr="00E83F9E">
        <w:rPr>
          <w:rFonts w:ascii="Arial" w:hAnsi="Arial" w:cs="Arial"/>
        </w:rPr>
        <w:t xml:space="preserve"> </w:t>
      </w:r>
      <w:r w:rsidRPr="00E83F9E">
        <w:rPr>
          <w:rFonts w:ascii="Arial" w:hAnsi="Arial" w:cs="Arial"/>
        </w:rPr>
        <w:t>permitidas</w:t>
      </w:r>
      <w:r w:rsidR="37498B2B" w:rsidRPr="00E83F9E">
        <w:rPr>
          <w:rFonts w:ascii="Arial" w:hAnsi="Arial" w:cs="Arial"/>
        </w:rPr>
        <w:t xml:space="preserve"> </w:t>
      </w:r>
      <w:r w:rsidRPr="00E83F9E">
        <w:rPr>
          <w:rFonts w:ascii="Arial" w:hAnsi="Arial" w:cs="Arial"/>
        </w:rPr>
        <w:t>a</w:t>
      </w:r>
      <w:r w:rsidR="37498B2B" w:rsidRPr="00E83F9E">
        <w:rPr>
          <w:rFonts w:ascii="Arial" w:hAnsi="Arial" w:cs="Arial"/>
        </w:rPr>
        <w:t xml:space="preserve"> </w:t>
      </w:r>
      <w:r w:rsidRPr="00E83F9E">
        <w:rPr>
          <w:rFonts w:ascii="Arial" w:hAnsi="Arial" w:cs="Arial"/>
        </w:rPr>
        <w:t>los</w:t>
      </w:r>
      <w:r w:rsidR="37498B2B" w:rsidRPr="00E83F9E">
        <w:rPr>
          <w:rFonts w:ascii="Arial" w:hAnsi="Arial" w:cs="Arial"/>
        </w:rPr>
        <w:t xml:space="preserve"> </w:t>
      </w:r>
      <w:r w:rsidRPr="00E83F9E">
        <w:rPr>
          <w:rFonts w:ascii="Arial" w:hAnsi="Arial" w:cs="Arial"/>
        </w:rPr>
        <w:t>términos</w:t>
      </w:r>
      <w:r w:rsidR="37498B2B" w:rsidRPr="00E83F9E">
        <w:rPr>
          <w:rFonts w:ascii="Arial" w:hAnsi="Arial" w:cs="Arial"/>
        </w:rPr>
        <w:t xml:space="preserve"> </w:t>
      </w:r>
      <w:r w:rsidRPr="00E83F9E">
        <w:rPr>
          <w:rFonts w:ascii="Arial" w:hAnsi="Arial" w:cs="Arial"/>
        </w:rPr>
        <w:t>establecidos</w:t>
      </w:r>
      <w:r w:rsidR="37498B2B" w:rsidRPr="00E83F9E">
        <w:rPr>
          <w:rFonts w:ascii="Arial" w:hAnsi="Arial" w:cs="Arial"/>
        </w:rPr>
        <w:t xml:space="preserve"> </w:t>
      </w:r>
      <w:r w:rsidRPr="00E83F9E">
        <w:rPr>
          <w:rFonts w:ascii="Arial" w:hAnsi="Arial" w:cs="Arial"/>
        </w:rPr>
        <w:t>en</w:t>
      </w:r>
      <w:r w:rsidR="37498B2B" w:rsidRPr="00E83F9E">
        <w:rPr>
          <w:rFonts w:ascii="Arial" w:hAnsi="Arial" w:cs="Arial"/>
        </w:rPr>
        <w:t xml:space="preserve"> </w:t>
      </w:r>
      <w:r w:rsidRPr="00E83F9E">
        <w:rPr>
          <w:rFonts w:ascii="Arial" w:hAnsi="Arial" w:cs="Arial"/>
        </w:rPr>
        <w:t>el</w:t>
      </w:r>
      <w:r w:rsidR="37498B2B" w:rsidRPr="00E83F9E">
        <w:rPr>
          <w:rFonts w:ascii="Arial" w:hAnsi="Arial" w:cs="Arial"/>
        </w:rPr>
        <w:t xml:space="preserve"> </w:t>
      </w:r>
      <w:r w:rsidRPr="00E83F9E">
        <w:rPr>
          <w:rFonts w:ascii="Arial" w:hAnsi="Arial" w:cs="Arial"/>
        </w:rPr>
        <w:t>Contrato</w:t>
      </w:r>
      <w:r w:rsidR="37498B2B" w:rsidRPr="00E83F9E">
        <w:rPr>
          <w:rFonts w:ascii="Arial" w:hAnsi="Arial" w:cs="Arial"/>
        </w:rPr>
        <w:t xml:space="preserve"> </w:t>
      </w:r>
      <w:r w:rsidRPr="00E83F9E">
        <w:rPr>
          <w:rFonts w:ascii="Arial" w:hAnsi="Arial" w:cs="Arial"/>
        </w:rPr>
        <w:t>o</w:t>
      </w:r>
      <w:r w:rsidR="37498B2B" w:rsidRPr="00E83F9E">
        <w:rPr>
          <w:rFonts w:ascii="Arial" w:hAnsi="Arial" w:cs="Arial"/>
        </w:rPr>
        <w:t xml:space="preserve"> </w:t>
      </w:r>
      <w:r w:rsidRPr="00E83F9E">
        <w:rPr>
          <w:rFonts w:ascii="Arial" w:hAnsi="Arial" w:cs="Arial"/>
        </w:rPr>
        <w:t>a</w:t>
      </w:r>
      <w:r w:rsidR="37498B2B" w:rsidRPr="00E83F9E">
        <w:rPr>
          <w:rFonts w:ascii="Arial" w:hAnsi="Arial" w:cs="Arial"/>
        </w:rPr>
        <w:t xml:space="preserve"> </w:t>
      </w:r>
      <w:r w:rsidRPr="00E83F9E">
        <w:rPr>
          <w:rFonts w:ascii="Arial" w:hAnsi="Arial" w:cs="Arial"/>
        </w:rPr>
        <w:t>los</w:t>
      </w:r>
      <w:r w:rsidR="37498B2B" w:rsidRPr="00E83F9E">
        <w:rPr>
          <w:rFonts w:ascii="Arial" w:hAnsi="Arial" w:cs="Arial"/>
        </w:rPr>
        <w:t xml:space="preserve"> </w:t>
      </w:r>
      <w:r w:rsidRPr="00E83F9E">
        <w:rPr>
          <w:rFonts w:ascii="Arial" w:hAnsi="Arial" w:cs="Arial"/>
        </w:rPr>
        <w:t>documentos</w:t>
      </w:r>
      <w:r w:rsidR="37498B2B" w:rsidRPr="00E83F9E">
        <w:rPr>
          <w:rFonts w:ascii="Arial" w:hAnsi="Arial" w:cs="Arial"/>
        </w:rPr>
        <w:t xml:space="preserve"> </w:t>
      </w:r>
      <w:r w:rsidRPr="00E83F9E">
        <w:rPr>
          <w:rFonts w:ascii="Arial" w:hAnsi="Arial" w:cs="Arial"/>
        </w:rPr>
        <w:t>integrantes,</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acuerdo</w:t>
      </w:r>
      <w:r w:rsidR="37498B2B" w:rsidRPr="00E83F9E">
        <w:rPr>
          <w:rFonts w:ascii="Arial" w:hAnsi="Arial" w:cs="Arial"/>
        </w:rPr>
        <w:t xml:space="preserve"> </w:t>
      </w:r>
      <w:r w:rsidRPr="00E83F9E">
        <w:rPr>
          <w:rFonts w:ascii="Arial" w:hAnsi="Arial" w:cs="Arial"/>
        </w:rPr>
        <w:t>con</w:t>
      </w:r>
      <w:r w:rsidR="37498B2B" w:rsidRPr="00E83F9E">
        <w:rPr>
          <w:rFonts w:ascii="Arial" w:hAnsi="Arial" w:cs="Arial"/>
        </w:rPr>
        <w:t xml:space="preserve"> </w:t>
      </w:r>
      <w:r w:rsidRPr="00E83F9E">
        <w:rPr>
          <w:rFonts w:ascii="Arial" w:hAnsi="Arial" w:cs="Arial"/>
        </w:rPr>
        <w:t>las</w:t>
      </w:r>
      <w:r w:rsidR="37498B2B" w:rsidRPr="00E83F9E">
        <w:rPr>
          <w:rFonts w:ascii="Arial" w:hAnsi="Arial" w:cs="Arial"/>
        </w:rPr>
        <w:t xml:space="preserve"> </w:t>
      </w:r>
      <w:r w:rsidRPr="00E83F9E">
        <w:rPr>
          <w:rFonts w:ascii="Arial" w:hAnsi="Arial" w:cs="Arial"/>
        </w:rPr>
        <w:t>Bases</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Ejecución</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Obras</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Ampliación,</w:t>
      </w:r>
      <w:r w:rsidR="37498B2B" w:rsidRPr="00E83F9E">
        <w:rPr>
          <w:rFonts w:ascii="Arial" w:hAnsi="Arial" w:cs="Arial"/>
        </w:rPr>
        <w:t xml:space="preserve"> </w:t>
      </w:r>
      <w:r w:rsidRPr="00E83F9E">
        <w:rPr>
          <w:rFonts w:ascii="Arial" w:hAnsi="Arial" w:cs="Arial"/>
        </w:rPr>
        <w:t>tendrán</w:t>
      </w:r>
      <w:r w:rsidR="37498B2B" w:rsidRPr="00E83F9E">
        <w:rPr>
          <w:rFonts w:ascii="Arial" w:hAnsi="Arial" w:cs="Arial"/>
        </w:rPr>
        <w:t xml:space="preserve"> </w:t>
      </w:r>
      <w:r w:rsidRPr="00E83F9E">
        <w:rPr>
          <w:rFonts w:ascii="Arial" w:hAnsi="Arial" w:cs="Arial"/>
        </w:rPr>
        <w:t>validez</w:t>
      </w:r>
      <w:r w:rsidR="37498B2B" w:rsidRPr="00E83F9E">
        <w:rPr>
          <w:rFonts w:ascii="Arial" w:hAnsi="Arial" w:cs="Arial"/>
        </w:rPr>
        <w:t xml:space="preserve"> </w:t>
      </w:r>
      <w:r w:rsidRPr="00E83F9E">
        <w:rPr>
          <w:rFonts w:ascii="Arial" w:hAnsi="Arial" w:cs="Arial"/>
        </w:rPr>
        <w:t>cuando</w:t>
      </w:r>
      <w:r w:rsidR="37498B2B" w:rsidRPr="00E83F9E">
        <w:rPr>
          <w:rFonts w:ascii="Arial" w:hAnsi="Arial" w:cs="Arial"/>
        </w:rPr>
        <w:t xml:space="preserve"> </w:t>
      </w:r>
      <w:r w:rsidRPr="00E83F9E">
        <w:rPr>
          <w:rFonts w:ascii="Arial" w:hAnsi="Arial" w:cs="Arial"/>
        </w:rPr>
        <w:t>sean</w:t>
      </w:r>
      <w:r w:rsidR="37498B2B" w:rsidRPr="00E83F9E">
        <w:rPr>
          <w:rFonts w:ascii="Arial" w:hAnsi="Arial" w:cs="Arial"/>
        </w:rPr>
        <w:t xml:space="preserve"> </w:t>
      </w:r>
      <w:r w:rsidRPr="00E83F9E">
        <w:rPr>
          <w:rFonts w:ascii="Arial" w:hAnsi="Arial" w:cs="Arial"/>
        </w:rPr>
        <w:t>sancionados</w:t>
      </w:r>
      <w:r w:rsidR="37498B2B" w:rsidRPr="00E83F9E">
        <w:rPr>
          <w:rFonts w:ascii="Arial" w:hAnsi="Arial" w:cs="Arial"/>
        </w:rPr>
        <w:t xml:space="preserve"> </w:t>
      </w:r>
      <w:r w:rsidRPr="00E83F9E">
        <w:rPr>
          <w:rFonts w:ascii="Arial" w:hAnsi="Arial" w:cs="Arial"/>
        </w:rPr>
        <w:t>por</w:t>
      </w:r>
      <w:r w:rsidR="37498B2B" w:rsidRPr="00E83F9E">
        <w:rPr>
          <w:rFonts w:ascii="Arial" w:hAnsi="Arial" w:cs="Arial"/>
        </w:rPr>
        <w:t xml:space="preserve"> </w:t>
      </w:r>
      <w:r w:rsidRPr="00E83F9E">
        <w:rPr>
          <w:rFonts w:ascii="Arial" w:hAnsi="Arial" w:cs="Arial"/>
        </w:rPr>
        <w:t>las</w:t>
      </w:r>
      <w:r w:rsidR="37498B2B" w:rsidRPr="00E83F9E">
        <w:rPr>
          <w:rFonts w:ascii="Arial" w:hAnsi="Arial" w:cs="Arial"/>
        </w:rPr>
        <w:t xml:space="preserve"> </w:t>
      </w:r>
      <w:r w:rsidRPr="00E83F9E">
        <w:rPr>
          <w:rFonts w:ascii="Arial" w:hAnsi="Arial" w:cs="Arial"/>
        </w:rPr>
        <w:t>partes</w:t>
      </w:r>
      <w:r w:rsidR="37498B2B" w:rsidRPr="00E83F9E">
        <w:rPr>
          <w:rFonts w:ascii="Arial" w:hAnsi="Arial" w:cs="Arial"/>
        </w:rPr>
        <w:t xml:space="preserve"> </w:t>
      </w:r>
      <w:r w:rsidRPr="00E83F9E">
        <w:rPr>
          <w:rFonts w:ascii="Arial" w:hAnsi="Arial" w:cs="Arial"/>
        </w:rPr>
        <w:t>mediante</w:t>
      </w:r>
      <w:r w:rsidR="37498B2B" w:rsidRPr="00E83F9E">
        <w:rPr>
          <w:rFonts w:ascii="Arial" w:hAnsi="Arial" w:cs="Arial"/>
        </w:rPr>
        <w:t xml:space="preserve"> </w:t>
      </w:r>
      <w:r w:rsidRPr="00E83F9E">
        <w:rPr>
          <w:rFonts w:ascii="Arial" w:hAnsi="Arial" w:cs="Arial"/>
        </w:rPr>
        <w:t>la</w:t>
      </w:r>
      <w:r w:rsidR="37498B2B" w:rsidRPr="00E83F9E">
        <w:rPr>
          <w:rFonts w:ascii="Arial" w:hAnsi="Arial" w:cs="Arial"/>
        </w:rPr>
        <w:t xml:space="preserve"> </w:t>
      </w:r>
      <w:r w:rsidRPr="00E83F9E">
        <w:rPr>
          <w:rFonts w:ascii="Arial" w:hAnsi="Arial" w:cs="Arial"/>
        </w:rPr>
        <w:t>firma</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una</w:t>
      </w:r>
      <w:r w:rsidR="37498B2B" w:rsidRPr="00E83F9E">
        <w:rPr>
          <w:rFonts w:ascii="Arial" w:hAnsi="Arial" w:cs="Arial"/>
        </w:rPr>
        <w:t xml:space="preserve"> </w:t>
      </w:r>
      <w:r w:rsidRPr="00E83F9E">
        <w:rPr>
          <w:rFonts w:ascii="Arial" w:hAnsi="Arial" w:cs="Arial"/>
        </w:rPr>
        <w:t>Adenda,</w:t>
      </w:r>
      <w:r w:rsidR="37498B2B" w:rsidRPr="00E83F9E">
        <w:rPr>
          <w:rFonts w:ascii="Arial" w:hAnsi="Arial" w:cs="Arial"/>
        </w:rPr>
        <w:t xml:space="preserve"> </w:t>
      </w:r>
      <w:r w:rsidRPr="00E83F9E">
        <w:rPr>
          <w:rFonts w:ascii="Arial" w:hAnsi="Arial" w:cs="Arial"/>
        </w:rPr>
        <w:t>en</w:t>
      </w:r>
      <w:r w:rsidR="37498B2B" w:rsidRPr="00E83F9E">
        <w:rPr>
          <w:rFonts w:ascii="Arial" w:hAnsi="Arial" w:cs="Arial"/>
        </w:rPr>
        <w:t xml:space="preserve"> </w:t>
      </w:r>
      <w:r w:rsidRPr="00E83F9E">
        <w:rPr>
          <w:rFonts w:ascii="Arial" w:hAnsi="Arial" w:cs="Arial"/>
        </w:rPr>
        <w:t>cuyo</w:t>
      </w:r>
      <w:r w:rsidR="37498B2B" w:rsidRPr="00E83F9E">
        <w:rPr>
          <w:rFonts w:ascii="Arial" w:hAnsi="Arial" w:cs="Arial"/>
        </w:rPr>
        <w:t xml:space="preserve"> </w:t>
      </w:r>
      <w:r w:rsidRPr="00E83F9E">
        <w:rPr>
          <w:rFonts w:ascii="Arial" w:hAnsi="Arial" w:cs="Arial"/>
        </w:rPr>
        <w:t>caso</w:t>
      </w:r>
      <w:r w:rsidR="37498B2B" w:rsidRPr="00E83F9E">
        <w:rPr>
          <w:rFonts w:ascii="Arial" w:hAnsi="Arial" w:cs="Arial"/>
        </w:rPr>
        <w:t xml:space="preserve"> </w:t>
      </w:r>
      <w:r w:rsidRPr="00E83F9E">
        <w:rPr>
          <w:rFonts w:ascii="Arial" w:hAnsi="Arial" w:cs="Arial"/>
        </w:rPr>
        <w:t>se</w:t>
      </w:r>
      <w:r w:rsidR="37498B2B" w:rsidRPr="00E83F9E">
        <w:rPr>
          <w:rFonts w:ascii="Arial" w:hAnsi="Arial" w:cs="Arial"/>
        </w:rPr>
        <w:t xml:space="preserve"> </w:t>
      </w:r>
      <w:r w:rsidRPr="00E83F9E">
        <w:rPr>
          <w:rFonts w:ascii="Arial" w:hAnsi="Arial" w:cs="Arial"/>
        </w:rPr>
        <w:t>deberá</w:t>
      </w:r>
      <w:r w:rsidR="37498B2B" w:rsidRPr="00E83F9E">
        <w:rPr>
          <w:rFonts w:ascii="Arial" w:hAnsi="Arial" w:cs="Arial"/>
        </w:rPr>
        <w:t xml:space="preserve"> </w:t>
      </w:r>
      <w:r w:rsidRPr="00E83F9E">
        <w:rPr>
          <w:rFonts w:ascii="Arial" w:hAnsi="Arial" w:cs="Arial"/>
        </w:rPr>
        <w:t>notificar</w:t>
      </w:r>
      <w:r w:rsidR="37498B2B" w:rsidRPr="00E83F9E">
        <w:rPr>
          <w:rFonts w:ascii="Arial" w:hAnsi="Arial" w:cs="Arial"/>
        </w:rPr>
        <w:t xml:space="preserve"> </w:t>
      </w:r>
      <w:r w:rsidRPr="00E83F9E">
        <w:rPr>
          <w:rFonts w:ascii="Arial" w:hAnsi="Arial" w:cs="Arial"/>
        </w:rPr>
        <w:t>al</w:t>
      </w:r>
      <w:r w:rsidR="37498B2B" w:rsidRPr="00E83F9E">
        <w:rPr>
          <w:rFonts w:ascii="Arial" w:hAnsi="Arial" w:cs="Arial"/>
        </w:rPr>
        <w:t xml:space="preserve"> </w:t>
      </w:r>
      <w:r w:rsidRPr="00E83F9E">
        <w:rPr>
          <w:rFonts w:ascii="Arial" w:hAnsi="Arial" w:cs="Arial"/>
        </w:rPr>
        <w:t>Coordinador</w:t>
      </w:r>
      <w:r w:rsidR="37498B2B" w:rsidRPr="00E83F9E">
        <w:rPr>
          <w:rFonts w:ascii="Arial" w:hAnsi="Arial" w:cs="Arial"/>
        </w:rPr>
        <w:t xml:space="preserve"> </w:t>
      </w:r>
      <w:r w:rsidRPr="00E83F9E">
        <w:rPr>
          <w:rFonts w:ascii="Arial" w:hAnsi="Arial" w:cs="Arial"/>
        </w:rPr>
        <w:t>Eléctrico</w:t>
      </w:r>
      <w:r w:rsidR="37498B2B" w:rsidRPr="00E83F9E">
        <w:rPr>
          <w:rFonts w:ascii="Arial" w:hAnsi="Arial" w:cs="Arial"/>
        </w:rPr>
        <w:t xml:space="preserve"> </w:t>
      </w:r>
      <w:r w:rsidRPr="00E83F9E">
        <w:rPr>
          <w:rFonts w:ascii="Arial" w:hAnsi="Arial" w:cs="Arial"/>
        </w:rPr>
        <w:t>Nacional</w:t>
      </w:r>
      <w:r w:rsidR="37498B2B" w:rsidRPr="00E83F9E">
        <w:rPr>
          <w:rFonts w:ascii="Arial" w:hAnsi="Arial" w:cs="Arial"/>
        </w:rPr>
        <w:t xml:space="preserve"> </w:t>
      </w:r>
      <w:r w:rsidRPr="00E83F9E">
        <w:rPr>
          <w:rFonts w:ascii="Arial" w:hAnsi="Arial" w:cs="Arial"/>
        </w:rPr>
        <w:t>en</w:t>
      </w:r>
      <w:r w:rsidR="37498B2B" w:rsidRPr="00E83F9E">
        <w:rPr>
          <w:rFonts w:ascii="Arial" w:hAnsi="Arial" w:cs="Arial"/>
        </w:rPr>
        <w:t xml:space="preserve"> </w:t>
      </w:r>
      <w:r w:rsidRPr="00E83F9E">
        <w:rPr>
          <w:rFonts w:ascii="Arial" w:hAnsi="Arial" w:cs="Arial"/>
        </w:rPr>
        <w:t>un</w:t>
      </w:r>
      <w:r w:rsidR="37498B2B" w:rsidRPr="00E83F9E">
        <w:rPr>
          <w:rFonts w:ascii="Arial" w:hAnsi="Arial" w:cs="Arial"/>
        </w:rPr>
        <w:t xml:space="preserve"> </w:t>
      </w:r>
      <w:r w:rsidRPr="00E83F9E">
        <w:rPr>
          <w:rFonts w:ascii="Arial" w:hAnsi="Arial" w:cs="Arial"/>
        </w:rPr>
        <w:t>plazo</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003A0BD8">
        <w:rPr>
          <w:rFonts w:ascii="Arial" w:hAnsi="Arial" w:cs="Arial"/>
        </w:rPr>
        <w:t>dos (</w:t>
      </w:r>
      <w:r w:rsidRPr="00E83F9E">
        <w:rPr>
          <w:rFonts w:ascii="Arial" w:hAnsi="Arial" w:cs="Arial"/>
        </w:rPr>
        <w:t>2</w:t>
      </w:r>
      <w:r w:rsidR="003A0BD8">
        <w:rPr>
          <w:rFonts w:ascii="Arial" w:hAnsi="Arial" w:cs="Arial"/>
        </w:rPr>
        <w:t>)</w:t>
      </w:r>
      <w:r w:rsidR="37498B2B" w:rsidRPr="00E83F9E">
        <w:rPr>
          <w:rFonts w:ascii="Arial" w:hAnsi="Arial" w:cs="Arial"/>
        </w:rPr>
        <w:t xml:space="preserve"> </w:t>
      </w:r>
      <w:r w:rsidRPr="00E83F9E">
        <w:rPr>
          <w:rFonts w:ascii="Arial" w:hAnsi="Arial" w:cs="Arial"/>
        </w:rPr>
        <w:t>Días</w:t>
      </w:r>
      <w:r w:rsidR="37498B2B" w:rsidRPr="00E83F9E">
        <w:rPr>
          <w:rFonts w:ascii="Arial" w:hAnsi="Arial" w:cs="Arial"/>
        </w:rPr>
        <w:t xml:space="preserve"> </w:t>
      </w:r>
      <w:r w:rsidRPr="00E83F9E">
        <w:rPr>
          <w:rFonts w:ascii="Arial" w:hAnsi="Arial" w:cs="Arial"/>
        </w:rPr>
        <w:t>Hábiles</w:t>
      </w:r>
      <w:r w:rsidR="37498B2B" w:rsidRPr="00E83F9E">
        <w:rPr>
          <w:rFonts w:ascii="Arial" w:hAnsi="Arial" w:cs="Arial"/>
        </w:rPr>
        <w:t xml:space="preserve"> </w:t>
      </w:r>
      <w:r w:rsidRPr="00E83F9E">
        <w:rPr>
          <w:rFonts w:ascii="Arial" w:hAnsi="Arial" w:cs="Arial"/>
        </w:rPr>
        <w:t>a</w:t>
      </w:r>
      <w:r w:rsidR="37498B2B" w:rsidRPr="00E83F9E">
        <w:rPr>
          <w:rFonts w:ascii="Arial" w:hAnsi="Arial" w:cs="Arial"/>
        </w:rPr>
        <w:t xml:space="preserve"> </w:t>
      </w:r>
      <w:r w:rsidRPr="00E83F9E">
        <w:rPr>
          <w:rFonts w:ascii="Arial" w:hAnsi="Arial" w:cs="Arial"/>
        </w:rPr>
        <w:t>contar</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la</w:t>
      </w:r>
      <w:r w:rsidR="37498B2B" w:rsidRPr="00E83F9E">
        <w:rPr>
          <w:rFonts w:ascii="Arial" w:hAnsi="Arial" w:cs="Arial"/>
        </w:rPr>
        <w:t xml:space="preserve"> </w:t>
      </w:r>
      <w:r w:rsidRPr="00E83F9E">
        <w:rPr>
          <w:rFonts w:ascii="Arial" w:hAnsi="Arial" w:cs="Arial"/>
        </w:rPr>
        <w:t>fecha</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firma;</w:t>
      </w:r>
      <w:r w:rsidR="37498B2B" w:rsidRPr="00E83F9E">
        <w:rPr>
          <w:rFonts w:ascii="Arial" w:hAnsi="Arial" w:cs="Arial"/>
        </w:rPr>
        <w:t xml:space="preserve"> </w:t>
      </w:r>
      <w:r w:rsidRPr="00E83F9E">
        <w:rPr>
          <w:rFonts w:ascii="Arial" w:hAnsi="Arial" w:cs="Arial"/>
        </w:rPr>
        <w:t>con</w:t>
      </w:r>
      <w:r w:rsidR="37498B2B" w:rsidRPr="00E83F9E">
        <w:rPr>
          <w:rFonts w:ascii="Arial" w:hAnsi="Arial" w:cs="Arial"/>
        </w:rPr>
        <w:t xml:space="preserve"> </w:t>
      </w:r>
      <w:r w:rsidRPr="00E83F9E">
        <w:rPr>
          <w:rFonts w:ascii="Arial" w:hAnsi="Arial" w:cs="Arial"/>
        </w:rPr>
        <w:t>excepción</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la</w:t>
      </w:r>
      <w:r w:rsidR="37498B2B" w:rsidRPr="00E83F9E">
        <w:rPr>
          <w:rFonts w:ascii="Arial" w:hAnsi="Arial" w:cs="Arial"/>
        </w:rPr>
        <w:t xml:space="preserve"> </w:t>
      </w:r>
      <w:r w:rsidRPr="00E83F9E">
        <w:rPr>
          <w:rFonts w:ascii="Arial" w:hAnsi="Arial" w:cs="Arial"/>
        </w:rPr>
        <w:t>modificación</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los</w:t>
      </w:r>
      <w:r w:rsidR="37498B2B" w:rsidRPr="00E83F9E">
        <w:rPr>
          <w:rFonts w:ascii="Arial" w:hAnsi="Arial" w:cs="Arial"/>
        </w:rPr>
        <w:t xml:space="preserve"> </w:t>
      </w:r>
      <w:r w:rsidRPr="00E83F9E">
        <w:rPr>
          <w:rFonts w:ascii="Arial" w:hAnsi="Arial" w:cs="Arial"/>
        </w:rPr>
        <w:t>términos</w:t>
      </w:r>
      <w:r w:rsidR="37498B2B" w:rsidRPr="00E83F9E">
        <w:rPr>
          <w:rFonts w:ascii="Arial" w:hAnsi="Arial" w:cs="Arial"/>
        </w:rPr>
        <w:t xml:space="preserve"> </w:t>
      </w:r>
      <w:r w:rsidRPr="00E83F9E">
        <w:rPr>
          <w:rFonts w:ascii="Arial" w:hAnsi="Arial" w:cs="Arial"/>
        </w:rPr>
        <w:t>y</w:t>
      </w:r>
      <w:r w:rsidR="37498B2B" w:rsidRPr="00E83F9E">
        <w:rPr>
          <w:rFonts w:ascii="Arial" w:hAnsi="Arial" w:cs="Arial"/>
        </w:rPr>
        <w:t xml:space="preserve"> </w:t>
      </w:r>
      <w:r w:rsidRPr="00E83F9E">
        <w:rPr>
          <w:rFonts w:ascii="Arial" w:hAnsi="Arial" w:cs="Arial"/>
        </w:rPr>
        <w:t>condiciones</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carácter</w:t>
      </w:r>
      <w:r w:rsidR="37498B2B" w:rsidRPr="00E83F9E">
        <w:rPr>
          <w:rFonts w:ascii="Arial" w:hAnsi="Arial" w:cs="Arial"/>
        </w:rPr>
        <w:t xml:space="preserve"> </w:t>
      </w:r>
      <w:r w:rsidRPr="00E83F9E">
        <w:rPr>
          <w:rFonts w:ascii="Arial" w:hAnsi="Arial" w:cs="Arial"/>
        </w:rPr>
        <w:t>técnico</w:t>
      </w:r>
      <w:r w:rsidR="37498B2B" w:rsidRPr="00E83F9E">
        <w:rPr>
          <w:rFonts w:ascii="Arial" w:hAnsi="Arial" w:cs="Arial"/>
        </w:rPr>
        <w:t xml:space="preserve"> </w:t>
      </w:r>
      <w:r w:rsidRPr="00E83F9E">
        <w:rPr>
          <w:rFonts w:ascii="Arial" w:hAnsi="Arial" w:cs="Arial"/>
        </w:rPr>
        <w:t>establecidos</w:t>
      </w:r>
      <w:r w:rsidR="37498B2B" w:rsidRPr="00E83F9E">
        <w:rPr>
          <w:rFonts w:ascii="Arial" w:hAnsi="Arial" w:cs="Arial"/>
        </w:rPr>
        <w:t xml:space="preserve"> </w:t>
      </w:r>
      <w:r w:rsidRPr="00E83F9E">
        <w:rPr>
          <w:rFonts w:ascii="Arial" w:hAnsi="Arial" w:cs="Arial"/>
        </w:rPr>
        <w:t>en</w:t>
      </w:r>
      <w:r w:rsidR="37498B2B" w:rsidRPr="00E83F9E">
        <w:rPr>
          <w:rFonts w:ascii="Arial" w:hAnsi="Arial" w:cs="Arial"/>
        </w:rPr>
        <w:t xml:space="preserve"> </w:t>
      </w:r>
      <w:r w:rsidRPr="00E83F9E">
        <w:rPr>
          <w:rFonts w:ascii="Arial" w:hAnsi="Arial" w:cs="Arial"/>
        </w:rPr>
        <w:t>el</w:t>
      </w:r>
      <w:r w:rsidR="37498B2B" w:rsidRPr="00E83F9E">
        <w:rPr>
          <w:rFonts w:ascii="Arial" w:hAnsi="Arial" w:cs="Arial"/>
        </w:rPr>
        <w:t xml:space="preserve"> </w:t>
      </w:r>
      <w:r w:rsidRPr="00E83F9E">
        <w:rPr>
          <w:rFonts w:ascii="Arial" w:hAnsi="Arial" w:cs="Arial"/>
        </w:rPr>
        <w:t>Contrato</w:t>
      </w:r>
      <w:r w:rsidR="37498B2B" w:rsidRPr="00E83F9E">
        <w:rPr>
          <w:rFonts w:ascii="Arial" w:hAnsi="Arial" w:cs="Arial"/>
        </w:rPr>
        <w:t xml:space="preserve"> </w:t>
      </w:r>
      <w:r w:rsidRPr="00E83F9E">
        <w:rPr>
          <w:rFonts w:ascii="Arial" w:hAnsi="Arial" w:cs="Arial"/>
        </w:rPr>
        <w:t>y</w:t>
      </w:r>
      <w:r w:rsidR="37498B2B" w:rsidRPr="00E83F9E">
        <w:rPr>
          <w:rFonts w:ascii="Arial" w:hAnsi="Arial" w:cs="Arial"/>
          <w:spacing w:val="-1"/>
        </w:rPr>
        <w:t xml:space="preserve"> </w:t>
      </w:r>
      <w:r w:rsidRPr="00E83F9E">
        <w:rPr>
          <w:rFonts w:ascii="Arial" w:hAnsi="Arial" w:cs="Arial"/>
          <w:spacing w:val="-1"/>
        </w:rPr>
        <w:t>en</w:t>
      </w:r>
      <w:r w:rsidR="37498B2B" w:rsidRPr="00E83F9E">
        <w:rPr>
          <w:rFonts w:ascii="Arial" w:hAnsi="Arial" w:cs="Arial"/>
          <w:spacing w:val="-1"/>
        </w:rPr>
        <w:t xml:space="preserve"> </w:t>
      </w:r>
      <w:r w:rsidRPr="00E83F9E">
        <w:rPr>
          <w:rFonts w:ascii="Arial" w:hAnsi="Arial" w:cs="Arial"/>
          <w:spacing w:val="-1"/>
        </w:rPr>
        <w:t>las</w:t>
      </w:r>
      <w:r w:rsidR="37498B2B" w:rsidRPr="00E83F9E">
        <w:rPr>
          <w:rFonts w:ascii="Arial" w:hAnsi="Arial" w:cs="Arial"/>
          <w:spacing w:val="-1"/>
        </w:rPr>
        <w:t xml:space="preserve"> </w:t>
      </w:r>
      <w:r w:rsidRPr="00E83F9E">
        <w:rPr>
          <w:rFonts w:ascii="Arial" w:hAnsi="Arial" w:cs="Arial"/>
        </w:rPr>
        <w:t>Bases</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Licitación,</w:t>
      </w:r>
      <w:r w:rsidR="37498B2B" w:rsidRPr="00E83F9E">
        <w:rPr>
          <w:rFonts w:ascii="Arial" w:hAnsi="Arial" w:cs="Arial"/>
        </w:rPr>
        <w:t xml:space="preserve"> </w:t>
      </w:r>
      <w:r w:rsidRPr="00E83F9E">
        <w:rPr>
          <w:rFonts w:ascii="Arial" w:hAnsi="Arial" w:cs="Arial"/>
        </w:rPr>
        <w:t>los</w:t>
      </w:r>
      <w:r w:rsidR="37498B2B" w:rsidRPr="00E83F9E">
        <w:rPr>
          <w:rFonts w:ascii="Arial" w:hAnsi="Arial" w:cs="Arial"/>
        </w:rPr>
        <w:t xml:space="preserve"> </w:t>
      </w:r>
      <w:r w:rsidRPr="00E83F9E">
        <w:rPr>
          <w:rFonts w:ascii="Arial" w:hAnsi="Arial" w:cs="Arial"/>
        </w:rPr>
        <w:t>que</w:t>
      </w:r>
      <w:r w:rsidR="37498B2B" w:rsidRPr="00E83F9E">
        <w:rPr>
          <w:rFonts w:ascii="Arial" w:hAnsi="Arial" w:cs="Arial"/>
        </w:rPr>
        <w:t xml:space="preserve"> </w:t>
      </w:r>
      <w:r w:rsidRPr="00E83F9E">
        <w:rPr>
          <w:rFonts w:ascii="Arial" w:hAnsi="Arial" w:cs="Arial"/>
        </w:rPr>
        <w:t>deberán</w:t>
      </w:r>
      <w:r w:rsidR="37498B2B" w:rsidRPr="00E83F9E">
        <w:rPr>
          <w:rFonts w:ascii="Arial" w:hAnsi="Arial" w:cs="Arial"/>
        </w:rPr>
        <w:t xml:space="preserve"> </w:t>
      </w:r>
      <w:r w:rsidRPr="00E83F9E">
        <w:rPr>
          <w:rFonts w:ascii="Arial" w:hAnsi="Arial" w:cs="Arial"/>
        </w:rPr>
        <w:t>contar</w:t>
      </w:r>
      <w:r w:rsidR="37498B2B" w:rsidRPr="00E83F9E">
        <w:rPr>
          <w:rFonts w:ascii="Arial" w:hAnsi="Arial" w:cs="Arial"/>
        </w:rPr>
        <w:t xml:space="preserve"> </w:t>
      </w:r>
      <w:r w:rsidRPr="00E83F9E">
        <w:rPr>
          <w:rFonts w:ascii="Arial" w:hAnsi="Arial" w:cs="Arial"/>
        </w:rPr>
        <w:t>con</w:t>
      </w:r>
      <w:r w:rsidR="37498B2B" w:rsidRPr="00E83F9E">
        <w:rPr>
          <w:rFonts w:ascii="Arial" w:hAnsi="Arial" w:cs="Arial"/>
        </w:rPr>
        <w:t xml:space="preserve"> </w:t>
      </w:r>
      <w:r w:rsidRPr="00E83F9E">
        <w:rPr>
          <w:rFonts w:ascii="Arial" w:hAnsi="Arial" w:cs="Arial"/>
        </w:rPr>
        <w:t>previa</w:t>
      </w:r>
      <w:r w:rsidR="37498B2B" w:rsidRPr="00E83F9E">
        <w:rPr>
          <w:rFonts w:ascii="Arial" w:hAnsi="Arial" w:cs="Arial"/>
        </w:rPr>
        <w:t xml:space="preserve"> </w:t>
      </w:r>
      <w:r w:rsidRPr="00E83F9E">
        <w:rPr>
          <w:rFonts w:ascii="Arial" w:hAnsi="Arial" w:cs="Arial"/>
        </w:rPr>
        <w:t>aprobación</w:t>
      </w:r>
      <w:r w:rsidR="37498B2B" w:rsidRPr="00E83F9E">
        <w:rPr>
          <w:rFonts w:ascii="Arial" w:hAnsi="Arial" w:cs="Arial"/>
        </w:rPr>
        <w:t xml:space="preserve"> </w:t>
      </w:r>
      <w:r w:rsidRPr="00E83F9E">
        <w:rPr>
          <w:rFonts w:ascii="Arial" w:hAnsi="Arial" w:cs="Arial"/>
        </w:rPr>
        <w:t>del</w:t>
      </w:r>
      <w:r w:rsidR="37498B2B" w:rsidRPr="00E83F9E">
        <w:rPr>
          <w:rFonts w:ascii="Arial" w:hAnsi="Arial" w:cs="Arial"/>
        </w:rPr>
        <w:t xml:space="preserve"> </w:t>
      </w:r>
      <w:r w:rsidRPr="00E83F9E">
        <w:rPr>
          <w:rFonts w:ascii="Arial" w:hAnsi="Arial" w:cs="Arial"/>
        </w:rPr>
        <w:t>Coordinador.</w:t>
      </w:r>
    </w:p>
    <w:p w14:paraId="1814C662" w14:textId="13CFF104" w:rsidR="00DA382E" w:rsidRPr="00E83F9E" w:rsidRDefault="00DA382E" w:rsidP="001B5344">
      <w:pPr>
        <w:spacing w:line="276" w:lineRule="auto"/>
        <w:rPr>
          <w:rFonts w:ascii="Arial" w:hAnsi="Arial" w:cs="Arial"/>
        </w:rPr>
      </w:pPr>
      <w:r w:rsidRPr="00E83F9E">
        <w:rPr>
          <w:rFonts w:ascii="Arial" w:hAnsi="Arial" w:cs="Arial"/>
        </w:rPr>
        <w:t>La</w:t>
      </w:r>
      <w:r w:rsidR="00FE2101" w:rsidRPr="00E83F9E">
        <w:rPr>
          <w:rFonts w:ascii="Arial" w:hAnsi="Arial" w:cs="Arial"/>
        </w:rPr>
        <w:t xml:space="preserve"> </w:t>
      </w:r>
      <w:r w:rsidRPr="00E83F9E">
        <w:rPr>
          <w:rFonts w:ascii="Arial" w:hAnsi="Arial" w:cs="Arial"/>
        </w:rPr>
        <w:t>calificación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importancia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modificación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necesidad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incluirla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Adenda,</w:t>
      </w:r>
      <w:r w:rsidR="00FE2101" w:rsidRPr="00E83F9E">
        <w:rPr>
          <w:rFonts w:ascii="Arial" w:hAnsi="Arial" w:cs="Arial"/>
        </w:rPr>
        <w:t xml:space="preserve"> </w:t>
      </w:r>
      <w:r w:rsidRPr="00E83F9E">
        <w:rPr>
          <w:rFonts w:ascii="Arial" w:hAnsi="Arial" w:cs="Arial"/>
        </w:rPr>
        <w:t>serán</w:t>
      </w:r>
      <w:r w:rsidR="00FE2101" w:rsidRPr="00E83F9E">
        <w:rPr>
          <w:rFonts w:ascii="Arial" w:hAnsi="Arial" w:cs="Arial"/>
        </w:rPr>
        <w:t xml:space="preserve"> </w:t>
      </w:r>
      <w:r w:rsidRPr="00E83F9E">
        <w:rPr>
          <w:rFonts w:ascii="Arial" w:hAnsi="Arial" w:cs="Arial"/>
        </w:rPr>
        <w:t>definidas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mediante</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Orden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Cambio.</w:t>
      </w:r>
    </w:p>
    <w:p w14:paraId="1428003A" w14:textId="0077D656" w:rsidR="00DA382E" w:rsidRPr="00E83F9E" w:rsidRDefault="00DA382E" w:rsidP="001B5344">
      <w:pPr>
        <w:spacing w:line="276" w:lineRule="auto"/>
        <w:rPr>
          <w:rFonts w:ascii="Arial" w:hAnsi="Arial" w:cs="Arial"/>
        </w:rPr>
      </w:pPr>
      <w:r w:rsidRPr="00E83F9E">
        <w:rPr>
          <w:rFonts w:ascii="Arial" w:hAnsi="Arial" w:cs="Arial"/>
        </w:rPr>
        <w:lastRenderedPageBreak/>
        <w:t>Cada</w:t>
      </w:r>
      <w:r w:rsidR="00FE2101" w:rsidRPr="00E83F9E">
        <w:rPr>
          <w:rFonts w:ascii="Arial" w:hAnsi="Arial" w:cs="Arial"/>
        </w:rPr>
        <w:t xml:space="preserve"> </w:t>
      </w:r>
      <w:r w:rsidRPr="00E83F9E">
        <w:rPr>
          <w:rFonts w:ascii="Arial" w:hAnsi="Arial" w:cs="Arial"/>
        </w:rPr>
        <w:t>Adenda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consignar</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alcances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modificación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identificará</w:t>
      </w:r>
      <w:r w:rsidR="00FE2101" w:rsidRPr="00E83F9E">
        <w:rPr>
          <w:rFonts w:ascii="Arial" w:hAnsi="Arial" w:cs="Arial"/>
        </w:rPr>
        <w:t xml:space="preserve"> </w:t>
      </w:r>
      <w:r w:rsidRPr="00E83F9E">
        <w:rPr>
          <w:rFonts w:ascii="Arial" w:hAnsi="Arial" w:cs="Arial"/>
        </w:rPr>
        <w:t>mediante</w:t>
      </w:r>
      <w:r w:rsidR="00FE2101" w:rsidRPr="00E83F9E">
        <w:rPr>
          <w:rFonts w:ascii="Arial" w:hAnsi="Arial" w:cs="Arial"/>
        </w:rPr>
        <w:t xml:space="preserve"> </w:t>
      </w:r>
      <w:r w:rsidRPr="00E83F9E">
        <w:rPr>
          <w:rFonts w:ascii="Arial" w:hAnsi="Arial" w:cs="Arial"/>
        </w:rPr>
        <w:t>numeración</w:t>
      </w:r>
      <w:r w:rsidR="00FE2101" w:rsidRPr="00E83F9E">
        <w:rPr>
          <w:rFonts w:ascii="Arial" w:hAnsi="Arial" w:cs="Arial"/>
        </w:rPr>
        <w:t xml:space="preserve"> </w:t>
      </w:r>
      <w:r w:rsidRPr="00E83F9E">
        <w:rPr>
          <w:rFonts w:ascii="Arial" w:hAnsi="Arial" w:cs="Arial"/>
        </w:rPr>
        <w:t>correlativa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tal</w:t>
      </w:r>
      <w:r w:rsidR="00FE2101" w:rsidRPr="00E83F9E">
        <w:rPr>
          <w:rFonts w:ascii="Arial" w:hAnsi="Arial" w:cs="Arial"/>
        </w:rPr>
        <w:t xml:space="preserve"> </w:t>
      </w:r>
      <w:r w:rsidRPr="00E83F9E">
        <w:rPr>
          <w:rFonts w:ascii="Arial" w:hAnsi="Arial" w:cs="Arial"/>
        </w:rPr>
        <w:t>manera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último</w:t>
      </w:r>
      <w:r w:rsidR="00FE2101" w:rsidRPr="00E83F9E">
        <w:rPr>
          <w:rFonts w:ascii="Arial" w:hAnsi="Arial" w:cs="Arial"/>
        </w:rPr>
        <w:t xml:space="preserve"> </w:t>
      </w:r>
      <w:r w:rsidRPr="00E83F9E">
        <w:rPr>
          <w:rFonts w:ascii="Arial" w:hAnsi="Arial" w:cs="Arial"/>
        </w:rPr>
        <w:t>comprenda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total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modificaciones</w:t>
      </w:r>
      <w:r w:rsidR="00FE2101" w:rsidRPr="00E83F9E">
        <w:rPr>
          <w:rFonts w:ascii="Arial" w:hAnsi="Arial" w:cs="Arial"/>
        </w:rPr>
        <w:t xml:space="preserve"> </w:t>
      </w:r>
      <w:r w:rsidRPr="00E83F9E">
        <w:rPr>
          <w:rFonts w:ascii="Arial" w:hAnsi="Arial" w:cs="Arial"/>
        </w:rPr>
        <w:t>anteriores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represente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estado</w:t>
      </w:r>
      <w:r w:rsidR="00FE2101" w:rsidRPr="00E83F9E">
        <w:rPr>
          <w:rFonts w:ascii="Arial" w:hAnsi="Arial" w:cs="Arial"/>
        </w:rPr>
        <w:t xml:space="preserve"> </w:t>
      </w:r>
      <w:r w:rsidRPr="00E83F9E">
        <w:rPr>
          <w:rFonts w:ascii="Arial" w:hAnsi="Arial" w:cs="Arial"/>
        </w:rPr>
        <w:t>actual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convenido</w:t>
      </w:r>
      <w:r w:rsidR="00FE2101" w:rsidRPr="00E83F9E">
        <w:rPr>
          <w:rFonts w:ascii="Arial" w:hAnsi="Arial" w:cs="Arial"/>
        </w:rPr>
        <w:t xml:space="preserve"> </w:t>
      </w:r>
      <w:r w:rsidRPr="00E83F9E">
        <w:rPr>
          <w:rFonts w:ascii="Arial" w:hAnsi="Arial" w:cs="Arial"/>
        </w:rPr>
        <w:t>entre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partes.</w:t>
      </w:r>
    </w:p>
    <w:p w14:paraId="2173F15C" w14:textId="7D90F6F1" w:rsidR="00DA382E" w:rsidRPr="00E83F9E" w:rsidRDefault="1545FADC" w:rsidP="001B5344">
      <w:pPr>
        <w:pStyle w:val="Ttulo2"/>
        <w:numPr>
          <w:ilvl w:val="1"/>
          <w:numId w:val="97"/>
        </w:numPr>
        <w:spacing w:line="276" w:lineRule="auto"/>
        <w:rPr>
          <w:rFonts w:ascii="Arial" w:hAnsi="Arial" w:cs="Arial"/>
        </w:rPr>
      </w:pPr>
      <w:bookmarkStart w:id="99" w:name="_Toc495915441"/>
      <w:bookmarkStart w:id="100" w:name="_Toc497757719"/>
      <w:bookmarkStart w:id="101" w:name="_Toc526875759"/>
      <w:bookmarkStart w:id="102" w:name="_Toc8316281"/>
      <w:bookmarkStart w:id="103" w:name="_Toc845701900"/>
      <w:bookmarkStart w:id="104" w:name="_Toc1820827161"/>
      <w:bookmarkStart w:id="105" w:name="_Toc2105720063"/>
      <w:bookmarkStart w:id="106" w:name="_Toc202518518"/>
      <w:r w:rsidRPr="00E83F9E">
        <w:rPr>
          <w:rFonts w:ascii="Arial" w:hAnsi="Arial" w:cs="Arial"/>
        </w:rPr>
        <w:t>Cesión</w:t>
      </w:r>
      <w:r w:rsidR="7D74883F" w:rsidRPr="00E83F9E">
        <w:rPr>
          <w:rFonts w:ascii="Arial" w:hAnsi="Arial" w:cs="Arial"/>
        </w:rPr>
        <w:t xml:space="preserve"> </w:t>
      </w:r>
      <w:r w:rsidRPr="00E83F9E">
        <w:rPr>
          <w:rFonts w:ascii="Arial" w:hAnsi="Arial" w:cs="Arial"/>
        </w:rPr>
        <w:t>del</w:t>
      </w:r>
      <w:r w:rsidR="7D74883F" w:rsidRPr="00E83F9E">
        <w:rPr>
          <w:rFonts w:ascii="Arial" w:hAnsi="Arial" w:cs="Arial"/>
        </w:rPr>
        <w:t xml:space="preserve"> </w:t>
      </w:r>
      <w:r w:rsidRPr="00E83F9E">
        <w:rPr>
          <w:rFonts w:ascii="Arial" w:hAnsi="Arial" w:cs="Arial"/>
        </w:rPr>
        <w:t>Contrato</w:t>
      </w:r>
      <w:r w:rsidR="202E5FD2" w:rsidRPr="00E83F9E">
        <w:rPr>
          <w:rFonts w:ascii="Arial" w:hAnsi="Arial" w:cs="Arial"/>
        </w:rPr>
        <w:t xml:space="preserve"> y Subcontratación</w:t>
      </w:r>
      <w:bookmarkEnd w:id="99"/>
      <w:bookmarkEnd w:id="100"/>
      <w:bookmarkEnd w:id="101"/>
      <w:bookmarkEnd w:id="102"/>
      <w:bookmarkEnd w:id="103"/>
      <w:bookmarkEnd w:id="104"/>
      <w:bookmarkEnd w:id="105"/>
      <w:bookmarkEnd w:id="106"/>
    </w:p>
    <w:p w14:paraId="3120AC04" w14:textId="181483CC" w:rsidR="00DA382E" w:rsidRPr="00E83F9E" w:rsidRDefault="02C67B68" w:rsidP="001B5344">
      <w:pPr>
        <w:spacing w:line="276" w:lineRule="auto"/>
        <w:rPr>
          <w:rFonts w:ascii="Arial" w:hAnsi="Arial" w:cs="Arial"/>
        </w:rPr>
      </w:pPr>
      <w:r w:rsidRPr="00E83F9E">
        <w:rPr>
          <w:rFonts w:ascii="Arial" w:hAnsi="Arial" w:cs="Arial"/>
        </w:rPr>
        <w:t>Queda</w:t>
      </w:r>
      <w:r w:rsidR="37498B2B" w:rsidRPr="00E83F9E">
        <w:rPr>
          <w:rFonts w:ascii="Arial" w:hAnsi="Arial" w:cs="Arial"/>
        </w:rPr>
        <w:t xml:space="preserve"> </w:t>
      </w:r>
      <w:r w:rsidRPr="00E83F9E">
        <w:rPr>
          <w:rFonts w:ascii="Arial" w:hAnsi="Arial" w:cs="Arial"/>
        </w:rPr>
        <w:t>expresamente</w:t>
      </w:r>
      <w:r w:rsidR="37498B2B" w:rsidRPr="00E83F9E">
        <w:rPr>
          <w:rFonts w:ascii="Arial" w:hAnsi="Arial" w:cs="Arial"/>
        </w:rPr>
        <w:t xml:space="preserve"> </w:t>
      </w:r>
      <w:r w:rsidRPr="00E83F9E">
        <w:rPr>
          <w:rFonts w:ascii="Arial" w:hAnsi="Arial" w:cs="Arial"/>
        </w:rPr>
        <w:t>convenido</w:t>
      </w:r>
      <w:r w:rsidR="37498B2B" w:rsidRPr="00E83F9E">
        <w:rPr>
          <w:rFonts w:ascii="Arial" w:hAnsi="Arial" w:cs="Arial"/>
        </w:rPr>
        <w:t xml:space="preserve"> </w:t>
      </w:r>
      <w:r w:rsidRPr="00E83F9E">
        <w:rPr>
          <w:rFonts w:ascii="Arial" w:hAnsi="Arial" w:cs="Arial"/>
        </w:rPr>
        <w:t>que</w:t>
      </w:r>
      <w:r w:rsidR="37498B2B" w:rsidRPr="00E83F9E">
        <w:rPr>
          <w:rFonts w:ascii="Arial" w:hAnsi="Arial" w:cs="Arial"/>
        </w:rPr>
        <w:t xml:space="preserve"> </w:t>
      </w:r>
      <w:r w:rsidRPr="00E83F9E">
        <w:rPr>
          <w:rFonts w:ascii="Arial" w:hAnsi="Arial" w:cs="Arial"/>
        </w:rPr>
        <w:t>el</w:t>
      </w:r>
      <w:r w:rsidR="37498B2B" w:rsidRPr="00E83F9E">
        <w:rPr>
          <w:rFonts w:ascii="Arial" w:hAnsi="Arial" w:cs="Arial"/>
        </w:rPr>
        <w:t xml:space="preserve"> </w:t>
      </w:r>
      <w:r w:rsidRPr="00E83F9E">
        <w:rPr>
          <w:rFonts w:ascii="Arial" w:hAnsi="Arial" w:cs="Arial"/>
        </w:rPr>
        <w:t>Contratista</w:t>
      </w:r>
      <w:r w:rsidR="37498B2B" w:rsidRPr="00E83F9E">
        <w:rPr>
          <w:rFonts w:ascii="Arial" w:hAnsi="Arial" w:cs="Arial"/>
        </w:rPr>
        <w:t xml:space="preserve"> </w:t>
      </w:r>
      <w:r w:rsidRPr="00E83F9E">
        <w:rPr>
          <w:rFonts w:ascii="Arial" w:hAnsi="Arial" w:cs="Arial"/>
        </w:rPr>
        <w:t>no</w:t>
      </w:r>
      <w:r w:rsidR="37498B2B" w:rsidRPr="00E83F9E">
        <w:rPr>
          <w:rFonts w:ascii="Arial" w:hAnsi="Arial" w:cs="Arial"/>
        </w:rPr>
        <w:t xml:space="preserve"> </w:t>
      </w:r>
      <w:r w:rsidRPr="00E83F9E">
        <w:rPr>
          <w:rFonts w:ascii="Arial" w:hAnsi="Arial" w:cs="Arial"/>
        </w:rPr>
        <w:t>podrá</w:t>
      </w:r>
      <w:r w:rsidR="37498B2B" w:rsidRPr="00E83F9E">
        <w:rPr>
          <w:rFonts w:ascii="Arial" w:hAnsi="Arial" w:cs="Arial"/>
        </w:rPr>
        <w:t xml:space="preserve"> </w:t>
      </w:r>
      <w:r w:rsidRPr="00E83F9E">
        <w:rPr>
          <w:rFonts w:ascii="Arial" w:hAnsi="Arial" w:cs="Arial"/>
        </w:rPr>
        <w:t>ceder,</w:t>
      </w:r>
      <w:r w:rsidR="37498B2B" w:rsidRPr="00E83F9E">
        <w:rPr>
          <w:rFonts w:ascii="Arial" w:hAnsi="Arial" w:cs="Arial"/>
        </w:rPr>
        <w:t xml:space="preserve"> </w:t>
      </w:r>
      <w:r w:rsidRPr="00E83F9E">
        <w:rPr>
          <w:rFonts w:ascii="Arial" w:hAnsi="Arial" w:cs="Arial"/>
        </w:rPr>
        <w:t>transferir</w:t>
      </w:r>
      <w:r w:rsidR="37498B2B" w:rsidRPr="00E83F9E">
        <w:rPr>
          <w:rFonts w:ascii="Arial" w:hAnsi="Arial" w:cs="Arial"/>
        </w:rPr>
        <w:t xml:space="preserve"> </w:t>
      </w:r>
      <w:r w:rsidRPr="00E83F9E">
        <w:rPr>
          <w:rFonts w:ascii="Arial" w:hAnsi="Arial" w:cs="Arial"/>
        </w:rPr>
        <w:t>o</w:t>
      </w:r>
      <w:r w:rsidR="37498B2B" w:rsidRPr="00E83F9E">
        <w:rPr>
          <w:rFonts w:ascii="Arial" w:hAnsi="Arial" w:cs="Arial"/>
        </w:rPr>
        <w:t xml:space="preserve"> </w:t>
      </w:r>
      <w:r w:rsidRPr="00E83F9E">
        <w:rPr>
          <w:rFonts w:ascii="Arial" w:hAnsi="Arial" w:cs="Arial"/>
        </w:rPr>
        <w:t>traspasar</w:t>
      </w:r>
      <w:r w:rsidR="37498B2B" w:rsidRPr="00E83F9E">
        <w:rPr>
          <w:rFonts w:ascii="Arial" w:hAnsi="Arial" w:cs="Arial"/>
        </w:rPr>
        <w:t xml:space="preserve"> </w:t>
      </w:r>
      <w:r w:rsidRPr="00E83F9E">
        <w:rPr>
          <w:rFonts w:ascii="Arial" w:hAnsi="Arial" w:cs="Arial"/>
        </w:rPr>
        <w:t>en</w:t>
      </w:r>
      <w:r w:rsidR="37498B2B" w:rsidRPr="00E83F9E">
        <w:rPr>
          <w:rFonts w:ascii="Arial" w:hAnsi="Arial" w:cs="Arial"/>
        </w:rPr>
        <w:t xml:space="preserve"> </w:t>
      </w:r>
      <w:r w:rsidRPr="00E83F9E">
        <w:rPr>
          <w:rFonts w:ascii="Arial" w:hAnsi="Arial" w:cs="Arial"/>
        </w:rPr>
        <w:t>forma</w:t>
      </w:r>
      <w:r w:rsidR="37498B2B" w:rsidRPr="00E83F9E">
        <w:rPr>
          <w:rFonts w:ascii="Arial" w:hAnsi="Arial" w:cs="Arial"/>
        </w:rPr>
        <w:t xml:space="preserve"> </w:t>
      </w:r>
      <w:r w:rsidRPr="00E83F9E">
        <w:rPr>
          <w:rFonts w:ascii="Arial" w:hAnsi="Arial" w:cs="Arial"/>
        </w:rPr>
        <w:t>alguna,</w:t>
      </w:r>
      <w:r w:rsidR="37498B2B" w:rsidRPr="00E83F9E">
        <w:rPr>
          <w:rFonts w:ascii="Arial" w:hAnsi="Arial" w:cs="Arial"/>
        </w:rPr>
        <w:t xml:space="preserve"> </w:t>
      </w:r>
      <w:r w:rsidRPr="00E83F9E">
        <w:rPr>
          <w:rFonts w:ascii="Arial" w:hAnsi="Arial" w:cs="Arial"/>
        </w:rPr>
        <w:t>ni</w:t>
      </w:r>
      <w:r w:rsidR="37498B2B" w:rsidRPr="00E83F9E">
        <w:rPr>
          <w:rFonts w:ascii="Arial" w:hAnsi="Arial" w:cs="Arial"/>
        </w:rPr>
        <w:t xml:space="preserve"> </w:t>
      </w:r>
      <w:r w:rsidRPr="00E83F9E">
        <w:rPr>
          <w:rFonts w:ascii="Arial" w:hAnsi="Arial" w:cs="Arial"/>
        </w:rPr>
        <w:t>total</w:t>
      </w:r>
      <w:r w:rsidR="37498B2B" w:rsidRPr="00E83F9E">
        <w:rPr>
          <w:rFonts w:ascii="Arial" w:hAnsi="Arial" w:cs="Arial"/>
        </w:rPr>
        <w:t xml:space="preserve"> </w:t>
      </w:r>
      <w:r w:rsidRPr="00E83F9E">
        <w:rPr>
          <w:rFonts w:ascii="Arial" w:hAnsi="Arial" w:cs="Arial"/>
        </w:rPr>
        <w:t>ni</w:t>
      </w:r>
      <w:r w:rsidR="37498B2B" w:rsidRPr="00E83F9E">
        <w:rPr>
          <w:rFonts w:ascii="Arial" w:hAnsi="Arial" w:cs="Arial"/>
        </w:rPr>
        <w:t xml:space="preserve"> </w:t>
      </w:r>
      <w:r w:rsidRPr="00E83F9E">
        <w:rPr>
          <w:rFonts w:ascii="Arial" w:hAnsi="Arial" w:cs="Arial"/>
        </w:rPr>
        <w:t>parcialmente</w:t>
      </w:r>
      <w:r w:rsidR="37498B2B" w:rsidRPr="00E83F9E">
        <w:rPr>
          <w:rFonts w:ascii="Arial" w:hAnsi="Arial" w:cs="Arial"/>
        </w:rPr>
        <w:t xml:space="preserve"> </w:t>
      </w:r>
      <w:r w:rsidRPr="00E83F9E">
        <w:rPr>
          <w:rFonts w:ascii="Arial" w:hAnsi="Arial" w:cs="Arial"/>
        </w:rPr>
        <w:t>el</w:t>
      </w:r>
      <w:r w:rsidR="37498B2B" w:rsidRPr="00E83F9E">
        <w:rPr>
          <w:rFonts w:ascii="Arial" w:hAnsi="Arial" w:cs="Arial"/>
        </w:rPr>
        <w:t xml:space="preserve"> </w:t>
      </w:r>
      <w:r w:rsidRPr="00E83F9E">
        <w:rPr>
          <w:rFonts w:ascii="Arial" w:hAnsi="Arial" w:cs="Arial"/>
        </w:rPr>
        <w:t>Contrato</w:t>
      </w:r>
      <w:r w:rsidR="244CEB17" w:rsidRPr="00E83F9E">
        <w:rPr>
          <w:rFonts w:ascii="Arial" w:hAnsi="Arial" w:cs="Arial"/>
        </w:rPr>
        <w:t>,</w:t>
      </w:r>
      <w:r w:rsidR="37498B2B" w:rsidRPr="00E83F9E">
        <w:rPr>
          <w:rFonts w:ascii="Arial" w:hAnsi="Arial" w:cs="Arial"/>
        </w:rPr>
        <w:t xml:space="preserve"> </w:t>
      </w:r>
      <w:r w:rsidR="244CEB17" w:rsidRPr="00E83F9E">
        <w:rPr>
          <w:rFonts w:ascii="Arial" w:hAnsi="Arial" w:cs="Arial"/>
        </w:rPr>
        <w:t>salvo</w:t>
      </w:r>
      <w:r w:rsidR="37498B2B" w:rsidRPr="00E83F9E">
        <w:rPr>
          <w:rFonts w:ascii="Arial" w:hAnsi="Arial" w:cs="Arial"/>
        </w:rPr>
        <w:t xml:space="preserve"> </w:t>
      </w:r>
      <w:r w:rsidR="244CEB17" w:rsidRPr="00E83F9E">
        <w:rPr>
          <w:rFonts w:ascii="Arial" w:hAnsi="Arial" w:cs="Arial"/>
        </w:rPr>
        <w:t>el</w:t>
      </w:r>
      <w:r w:rsidR="37498B2B" w:rsidRPr="00E83F9E">
        <w:rPr>
          <w:rFonts w:ascii="Arial" w:hAnsi="Arial" w:cs="Arial"/>
        </w:rPr>
        <w:t xml:space="preserve"> </w:t>
      </w:r>
      <w:r w:rsidR="244CEB17" w:rsidRPr="00E83F9E">
        <w:rPr>
          <w:rFonts w:ascii="Arial" w:hAnsi="Arial" w:cs="Arial"/>
        </w:rPr>
        <w:t>caso</w:t>
      </w:r>
      <w:r w:rsidR="37498B2B" w:rsidRPr="00E83F9E">
        <w:rPr>
          <w:rFonts w:ascii="Arial" w:hAnsi="Arial" w:cs="Arial"/>
        </w:rPr>
        <w:t xml:space="preserve"> </w:t>
      </w:r>
      <w:r w:rsidR="244CEB17" w:rsidRPr="00E83F9E">
        <w:rPr>
          <w:rFonts w:ascii="Arial" w:hAnsi="Arial" w:cs="Arial"/>
        </w:rPr>
        <w:t>de</w:t>
      </w:r>
      <w:r w:rsidR="37498B2B" w:rsidRPr="00E83F9E">
        <w:rPr>
          <w:rFonts w:ascii="Arial" w:hAnsi="Arial" w:cs="Arial"/>
        </w:rPr>
        <w:t xml:space="preserve"> </w:t>
      </w:r>
      <w:r w:rsidR="244CEB17" w:rsidRPr="00E83F9E">
        <w:rPr>
          <w:rFonts w:ascii="Arial" w:hAnsi="Arial" w:cs="Arial"/>
        </w:rPr>
        <w:t>cesión</w:t>
      </w:r>
      <w:r w:rsidR="37498B2B" w:rsidRPr="00E83F9E">
        <w:rPr>
          <w:rFonts w:ascii="Arial" w:hAnsi="Arial" w:cs="Arial"/>
        </w:rPr>
        <w:t xml:space="preserve"> </w:t>
      </w:r>
      <w:r w:rsidR="244CEB17" w:rsidRPr="00E83F9E">
        <w:rPr>
          <w:rFonts w:ascii="Arial" w:hAnsi="Arial" w:cs="Arial"/>
        </w:rPr>
        <w:t>a</w:t>
      </w:r>
      <w:r w:rsidR="37498B2B" w:rsidRPr="00E83F9E">
        <w:rPr>
          <w:rFonts w:ascii="Arial" w:hAnsi="Arial" w:cs="Arial"/>
        </w:rPr>
        <w:t xml:space="preserve"> </w:t>
      </w:r>
      <w:r w:rsidR="244CEB17" w:rsidRPr="00E83F9E">
        <w:rPr>
          <w:rFonts w:ascii="Arial" w:hAnsi="Arial" w:cs="Arial"/>
        </w:rPr>
        <w:t>la</w:t>
      </w:r>
      <w:r w:rsidR="37498B2B" w:rsidRPr="00E83F9E">
        <w:rPr>
          <w:rFonts w:ascii="Arial" w:hAnsi="Arial" w:cs="Arial"/>
        </w:rPr>
        <w:t xml:space="preserve"> </w:t>
      </w:r>
      <w:r w:rsidR="244CEB17" w:rsidRPr="00E83F9E">
        <w:rPr>
          <w:rFonts w:ascii="Arial" w:hAnsi="Arial" w:cs="Arial"/>
        </w:rPr>
        <w:t>sociedad</w:t>
      </w:r>
      <w:r w:rsidR="37498B2B" w:rsidRPr="00E83F9E">
        <w:rPr>
          <w:rFonts w:ascii="Arial" w:hAnsi="Arial" w:cs="Arial"/>
        </w:rPr>
        <w:t xml:space="preserve"> </w:t>
      </w:r>
      <w:r w:rsidR="244CEB17" w:rsidRPr="00E83F9E">
        <w:rPr>
          <w:rFonts w:ascii="Arial" w:hAnsi="Arial" w:cs="Arial"/>
        </w:rPr>
        <w:t>que</w:t>
      </w:r>
      <w:r w:rsidR="37498B2B" w:rsidRPr="00E83F9E">
        <w:rPr>
          <w:rFonts w:ascii="Arial" w:hAnsi="Arial" w:cs="Arial"/>
        </w:rPr>
        <w:t xml:space="preserve"> </w:t>
      </w:r>
      <w:r w:rsidR="244CEB17" w:rsidRPr="00E83F9E">
        <w:rPr>
          <w:rFonts w:ascii="Arial" w:hAnsi="Arial" w:cs="Arial"/>
        </w:rPr>
        <w:t>constituya</w:t>
      </w:r>
      <w:r w:rsidR="54CB6E47" w:rsidRPr="00E83F9E">
        <w:rPr>
          <w:rFonts w:ascii="Arial" w:hAnsi="Arial" w:cs="Arial"/>
        </w:rPr>
        <w:t>,</w:t>
      </w:r>
      <w:r w:rsidR="37498B2B" w:rsidRPr="00E83F9E">
        <w:rPr>
          <w:rFonts w:ascii="Arial" w:hAnsi="Arial" w:cs="Arial"/>
        </w:rPr>
        <w:t xml:space="preserve"> </w:t>
      </w:r>
      <w:r w:rsidR="244CEB17" w:rsidRPr="00E83F9E">
        <w:rPr>
          <w:rFonts w:ascii="Arial" w:hAnsi="Arial" w:cs="Arial"/>
        </w:rPr>
        <w:t>conforme</w:t>
      </w:r>
      <w:r w:rsidR="37498B2B" w:rsidRPr="00E83F9E">
        <w:rPr>
          <w:rFonts w:ascii="Arial" w:hAnsi="Arial" w:cs="Arial"/>
        </w:rPr>
        <w:t xml:space="preserve"> </w:t>
      </w:r>
      <w:r w:rsidR="244CEB17" w:rsidRPr="00E83F9E">
        <w:rPr>
          <w:rFonts w:ascii="Arial" w:hAnsi="Arial" w:cs="Arial"/>
        </w:rPr>
        <w:t>a</w:t>
      </w:r>
      <w:r w:rsidR="37498B2B" w:rsidRPr="00E83F9E">
        <w:rPr>
          <w:rFonts w:ascii="Arial" w:hAnsi="Arial" w:cs="Arial"/>
        </w:rPr>
        <w:t xml:space="preserve"> </w:t>
      </w:r>
      <w:r w:rsidR="244CEB17" w:rsidRPr="00E83F9E">
        <w:rPr>
          <w:rFonts w:ascii="Arial" w:hAnsi="Arial" w:cs="Arial"/>
        </w:rPr>
        <w:t>lo</w:t>
      </w:r>
      <w:r w:rsidR="37498B2B" w:rsidRPr="00E83F9E">
        <w:rPr>
          <w:rFonts w:ascii="Arial" w:hAnsi="Arial" w:cs="Arial"/>
        </w:rPr>
        <w:t xml:space="preserve"> </w:t>
      </w:r>
      <w:r w:rsidR="244CEB17" w:rsidRPr="00E83F9E">
        <w:rPr>
          <w:rFonts w:ascii="Arial" w:hAnsi="Arial" w:cs="Arial"/>
        </w:rPr>
        <w:t>establecido</w:t>
      </w:r>
      <w:r w:rsidR="37498B2B" w:rsidRPr="00E83F9E">
        <w:rPr>
          <w:rFonts w:ascii="Arial" w:hAnsi="Arial" w:cs="Arial"/>
        </w:rPr>
        <w:t xml:space="preserve"> </w:t>
      </w:r>
      <w:r w:rsidR="244CEB17" w:rsidRPr="00E83F9E">
        <w:rPr>
          <w:rFonts w:ascii="Arial" w:hAnsi="Arial" w:cs="Arial"/>
        </w:rPr>
        <w:t>en</w:t>
      </w:r>
      <w:r w:rsidR="37498B2B" w:rsidRPr="00E83F9E">
        <w:rPr>
          <w:rFonts w:ascii="Arial" w:hAnsi="Arial" w:cs="Arial"/>
        </w:rPr>
        <w:t xml:space="preserve"> </w:t>
      </w:r>
      <w:r w:rsidR="244CEB17" w:rsidRPr="008F46C2">
        <w:rPr>
          <w:rFonts w:ascii="Arial" w:hAnsi="Arial" w:cs="Arial"/>
        </w:rPr>
        <w:t>la</w:t>
      </w:r>
      <w:r w:rsidR="37498B2B" w:rsidRPr="008F46C2">
        <w:rPr>
          <w:rFonts w:ascii="Arial" w:hAnsi="Arial" w:cs="Arial"/>
        </w:rPr>
        <w:t xml:space="preserve"> </w:t>
      </w:r>
      <w:r w:rsidR="244CEB17" w:rsidRPr="008F46C2">
        <w:rPr>
          <w:rFonts w:ascii="Arial" w:hAnsi="Arial" w:cs="Arial"/>
        </w:rPr>
        <w:t>sección</w:t>
      </w:r>
      <w:r w:rsidR="37498B2B" w:rsidRPr="008F46C2">
        <w:rPr>
          <w:rFonts w:ascii="Arial" w:hAnsi="Arial" w:cs="Arial"/>
        </w:rPr>
        <w:t xml:space="preserve"> </w:t>
      </w:r>
      <w:r w:rsidR="244CEB17" w:rsidRPr="008F46C2">
        <w:rPr>
          <w:rFonts w:ascii="Arial" w:hAnsi="Arial" w:cs="Arial"/>
        </w:rPr>
        <w:t>7.2.4</w:t>
      </w:r>
      <w:r w:rsidR="37498B2B" w:rsidRPr="008F46C2">
        <w:rPr>
          <w:rFonts w:ascii="Arial" w:hAnsi="Arial" w:cs="Arial"/>
        </w:rPr>
        <w:t xml:space="preserve"> </w:t>
      </w:r>
      <w:r w:rsidR="244CEB17" w:rsidRPr="008F46C2">
        <w:rPr>
          <w:rFonts w:ascii="Arial" w:hAnsi="Arial" w:cs="Arial"/>
        </w:rPr>
        <w:t>de</w:t>
      </w:r>
      <w:r w:rsidR="37498B2B" w:rsidRPr="00E83F9E">
        <w:rPr>
          <w:rFonts w:ascii="Arial" w:hAnsi="Arial" w:cs="Arial"/>
        </w:rPr>
        <w:t xml:space="preserve"> </w:t>
      </w:r>
      <w:r w:rsidR="244CEB17" w:rsidRPr="00E83F9E">
        <w:rPr>
          <w:rFonts w:ascii="Arial" w:hAnsi="Arial" w:cs="Arial"/>
        </w:rPr>
        <w:t>las</w:t>
      </w:r>
      <w:r w:rsidR="37498B2B" w:rsidRPr="00E83F9E">
        <w:rPr>
          <w:rFonts w:ascii="Arial" w:hAnsi="Arial" w:cs="Arial"/>
        </w:rPr>
        <w:t xml:space="preserve"> </w:t>
      </w:r>
      <w:r w:rsidR="244CEB17" w:rsidRPr="00E83F9E">
        <w:rPr>
          <w:rFonts w:ascii="Arial" w:hAnsi="Arial" w:cs="Arial"/>
        </w:rPr>
        <w:t>Bases</w:t>
      </w:r>
      <w:r w:rsidR="37498B2B" w:rsidRPr="00E83F9E">
        <w:rPr>
          <w:rFonts w:ascii="Arial" w:hAnsi="Arial" w:cs="Arial"/>
        </w:rPr>
        <w:t xml:space="preserve"> </w:t>
      </w:r>
      <w:r w:rsidR="244CEB17" w:rsidRPr="00E83F9E">
        <w:rPr>
          <w:rFonts w:ascii="Arial" w:hAnsi="Arial" w:cs="Arial"/>
        </w:rPr>
        <w:t>Administrativas</w:t>
      </w:r>
      <w:r w:rsidR="37498B2B" w:rsidRPr="00E83F9E">
        <w:rPr>
          <w:rFonts w:ascii="Arial" w:hAnsi="Arial" w:cs="Arial"/>
        </w:rPr>
        <w:t xml:space="preserve"> </w:t>
      </w:r>
      <w:r w:rsidR="244CEB17" w:rsidRPr="00E83F9E">
        <w:rPr>
          <w:rFonts w:ascii="Arial" w:hAnsi="Arial" w:cs="Arial"/>
        </w:rPr>
        <w:t>Generales</w:t>
      </w:r>
      <w:r w:rsidRPr="00E83F9E">
        <w:rPr>
          <w:rFonts w:ascii="Arial" w:hAnsi="Arial" w:cs="Arial"/>
        </w:rPr>
        <w:t>;</w:t>
      </w:r>
      <w:r w:rsidR="37498B2B" w:rsidRPr="00E83F9E">
        <w:rPr>
          <w:rFonts w:ascii="Arial" w:hAnsi="Arial" w:cs="Arial"/>
        </w:rPr>
        <w:t xml:space="preserve"> </w:t>
      </w:r>
      <w:r w:rsidRPr="00E83F9E">
        <w:rPr>
          <w:rFonts w:ascii="Arial" w:hAnsi="Arial" w:cs="Arial"/>
        </w:rPr>
        <w:t>ni</w:t>
      </w:r>
      <w:r w:rsidR="37498B2B" w:rsidRPr="00E83F9E">
        <w:rPr>
          <w:rFonts w:ascii="Arial" w:hAnsi="Arial" w:cs="Arial"/>
        </w:rPr>
        <w:t xml:space="preserve"> </w:t>
      </w:r>
      <w:r w:rsidRPr="00E83F9E">
        <w:rPr>
          <w:rFonts w:ascii="Arial" w:hAnsi="Arial" w:cs="Arial"/>
        </w:rPr>
        <w:t>tampoco</w:t>
      </w:r>
      <w:r w:rsidR="37498B2B" w:rsidRPr="00E83F9E">
        <w:rPr>
          <w:rFonts w:ascii="Arial" w:hAnsi="Arial" w:cs="Arial"/>
        </w:rPr>
        <w:t xml:space="preserve"> </w:t>
      </w:r>
      <w:r w:rsidRPr="00E83F9E">
        <w:rPr>
          <w:rFonts w:ascii="Arial" w:hAnsi="Arial" w:cs="Arial"/>
        </w:rPr>
        <w:t>constituir</w:t>
      </w:r>
      <w:r w:rsidR="37498B2B" w:rsidRPr="00E83F9E">
        <w:rPr>
          <w:rFonts w:ascii="Arial" w:hAnsi="Arial" w:cs="Arial"/>
        </w:rPr>
        <w:t xml:space="preserve"> </w:t>
      </w:r>
      <w:r w:rsidRPr="00E83F9E">
        <w:rPr>
          <w:rFonts w:ascii="Arial" w:hAnsi="Arial" w:cs="Arial"/>
        </w:rPr>
        <w:t>prendas</w:t>
      </w:r>
      <w:r w:rsidR="37498B2B" w:rsidRPr="00E83F9E">
        <w:rPr>
          <w:rFonts w:ascii="Arial" w:hAnsi="Arial" w:cs="Arial"/>
        </w:rPr>
        <w:t xml:space="preserve"> </w:t>
      </w:r>
      <w:r w:rsidRPr="00E83F9E">
        <w:rPr>
          <w:rFonts w:ascii="Arial" w:hAnsi="Arial" w:cs="Arial"/>
        </w:rPr>
        <w:t>u</w:t>
      </w:r>
      <w:r w:rsidR="37498B2B" w:rsidRPr="00E83F9E">
        <w:rPr>
          <w:rFonts w:ascii="Arial" w:hAnsi="Arial" w:cs="Arial"/>
        </w:rPr>
        <w:t xml:space="preserve"> </w:t>
      </w:r>
      <w:r w:rsidRPr="00E83F9E">
        <w:rPr>
          <w:rFonts w:ascii="Arial" w:hAnsi="Arial" w:cs="Arial"/>
        </w:rPr>
        <w:t>otros</w:t>
      </w:r>
      <w:r w:rsidR="37498B2B" w:rsidRPr="00E83F9E">
        <w:rPr>
          <w:rFonts w:ascii="Arial" w:hAnsi="Arial" w:cs="Arial"/>
        </w:rPr>
        <w:t xml:space="preserve"> </w:t>
      </w:r>
      <w:r w:rsidRPr="00E83F9E">
        <w:rPr>
          <w:rFonts w:ascii="Arial" w:hAnsi="Arial" w:cs="Arial"/>
        </w:rPr>
        <w:t>gravámenes</w:t>
      </w:r>
      <w:r w:rsidR="37498B2B" w:rsidRPr="00E83F9E">
        <w:rPr>
          <w:rFonts w:ascii="Arial" w:hAnsi="Arial" w:cs="Arial"/>
        </w:rPr>
        <w:t xml:space="preserve"> </w:t>
      </w:r>
      <w:r w:rsidRPr="00E83F9E">
        <w:rPr>
          <w:rFonts w:ascii="Arial" w:hAnsi="Arial" w:cs="Arial"/>
        </w:rPr>
        <w:t>que</w:t>
      </w:r>
      <w:r w:rsidR="37498B2B" w:rsidRPr="00E83F9E">
        <w:rPr>
          <w:rFonts w:ascii="Arial" w:hAnsi="Arial" w:cs="Arial"/>
        </w:rPr>
        <w:t xml:space="preserve"> </w:t>
      </w:r>
      <w:r w:rsidRPr="00E83F9E">
        <w:rPr>
          <w:rFonts w:ascii="Arial" w:hAnsi="Arial" w:cs="Arial"/>
        </w:rPr>
        <w:t>lo</w:t>
      </w:r>
      <w:r w:rsidR="37498B2B" w:rsidRPr="00E83F9E">
        <w:rPr>
          <w:rFonts w:ascii="Arial" w:hAnsi="Arial" w:cs="Arial"/>
        </w:rPr>
        <w:t xml:space="preserve"> </w:t>
      </w:r>
      <w:r w:rsidRPr="00E83F9E">
        <w:rPr>
          <w:rFonts w:ascii="Arial" w:hAnsi="Arial" w:cs="Arial"/>
        </w:rPr>
        <w:t>afecten;</w:t>
      </w:r>
      <w:r w:rsidR="37498B2B" w:rsidRPr="00E83F9E">
        <w:rPr>
          <w:rFonts w:ascii="Arial" w:hAnsi="Arial" w:cs="Arial"/>
        </w:rPr>
        <w:t xml:space="preserve"> </w:t>
      </w:r>
      <w:r w:rsidRPr="00E83F9E">
        <w:rPr>
          <w:rFonts w:ascii="Arial" w:hAnsi="Arial" w:cs="Arial"/>
        </w:rPr>
        <w:t>ni</w:t>
      </w:r>
      <w:r w:rsidR="37498B2B" w:rsidRPr="00E83F9E">
        <w:rPr>
          <w:rFonts w:ascii="Arial" w:hAnsi="Arial" w:cs="Arial"/>
        </w:rPr>
        <w:t xml:space="preserve"> </w:t>
      </w:r>
      <w:r w:rsidRPr="00E83F9E">
        <w:rPr>
          <w:rFonts w:ascii="Arial" w:hAnsi="Arial" w:cs="Arial"/>
        </w:rPr>
        <w:t>tampoco</w:t>
      </w:r>
      <w:r w:rsidR="37498B2B" w:rsidRPr="00E83F9E">
        <w:rPr>
          <w:rFonts w:ascii="Arial" w:hAnsi="Arial" w:cs="Arial"/>
        </w:rPr>
        <w:t xml:space="preserve"> </w:t>
      </w:r>
      <w:r w:rsidRPr="00E83F9E">
        <w:rPr>
          <w:rFonts w:ascii="Arial" w:hAnsi="Arial" w:cs="Arial"/>
        </w:rPr>
        <w:t>afectar</w:t>
      </w:r>
      <w:r w:rsidR="37498B2B" w:rsidRPr="00E83F9E">
        <w:rPr>
          <w:rFonts w:ascii="Arial" w:hAnsi="Arial" w:cs="Arial"/>
        </w:rPr>
        <w:t xml:space="preserve"> </w:t>
      </w:r>
      <w:r w:rsidRPr="00E83F9E">
        <w:rPr>
          <w:rFonts w:ascii="Arial" w:hAnsi="Arial" w:cs="Arial"/>
        </w:rPr>
        <w:t>cualquier</w:t>
      </w:r>
      <w:r w:rsidR="37498B2B" w:rsidRPr="00E83F9E">
        <w:rPr>
          <w:rFonts w:ascii="Arial" w:hAnsi="Arial" w:cs="Arial"/>
        </w:rPr>
        <w:t xml:space="preserve"> </w:t>
      </w:r>
      <w:r w:rsidRPr="00E83F9E">
        <w:rPr>
          <w:rFonts w:ascii="Arial" w:hAnsi="Arial" w:cs="Arial"/>
        </w:rPr>
        <w:t>derecho</w:t>
      </w:r>
      <w:r w:rsidR="37498B2B" w:rsidRPr="00E83F9E">
        <w:rPr>
          <w:rFonts w:ascii="Arial" w:hAnsi="Arial" w:cs="Arial"/>
        </w:rPr>
        <w:t xml:space="preserve"> </w:t>
      </w:r>
      <w:r w:rsidRPr="00E83F9E">
        <w:rPr>
          <w:rFonts w:ascii="Arial" w:hAnsi="Arial" w:cs="Arial"/>
        </w:rPr>
        <w:t>derivado</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el</w:t>
      </w:r>
      <w:r w:rsidR="37498B2B" w:rsidRPr="00E83F9E">
        <w:rPr>
          <w:rFonts w:ascii="Arial" w:hAnsi="Arial" w:cs="Arial"/>
        </w:rPr>
        <w:t xml:space="preserve"> </w:t>
      </w:r>
      <w:r w:rsidRPr="00E83F9E">
        <w:rPr>
          <w:rFonts w:ascii="Arial" w:hAnsi="Arial" w:cs="Arial"/>
        </w:rPr>
        <w:t>o</w:t>
      </w:r>
      <w:r w:rsidR="37498B2B" w:rsidRPr="00E83F9E">
        <w:rPr>
          <w:rFonts w:ascii="Arial" w:hAnsi="Arial" w:cs="Arial"/>
        </w:rPr>
        <w:t xml:space="preserve"> </w:t>
      </w:r>
      <w:r w:rsidRPr="00E83F9E">
        <w:rPr>
          <w:rFonts w:ascii="Arial" w:hAnsi="Arial" w:cs="Arial"/>
        </w:rPr>
        <w:t>los</w:t>
      </w:r>
      <w:r w:rsidR="37498B2B" w:rsidRPr="00E83F9E">
        <w:rPr>
          <w:rFonts w:ascii="Arial" w:hAnsi="Arial" w:cs="Arial"/>
        </w:rPr>
        <w:t xml:space="preserve"> </w:t>
      </w:r>
      <w:r w:rsidRPr="00E83F9E">
        <w:rPr>
          <w:rFonts w:ascii="Arial" w:hAnsi="Arial" w:cs="Arial"/>
        </w:rPr>
        <w:t>pagos</w:t>
      </w:r>
      <w:r w:rsidR="37498B2B" w:rsidRPr="00E83F9E">
        <w:rPr>
          <w:rFonts w:ascii="Arial" w:hAnsi="Arial" w:cs="Arial"/>
        </w:rPr>
        <w:t xml:space="preserve"> </w:t>
      </w:r>
      <w:r w:rsidRPr="00E83F9E">
        <w:rPr>
          <w:rFonts w:ascii="Arial" w:hAnsi="Arial" w:cs="Arial"/>
        </w:rPr>
        <w:t>o</w:t>
      </w:r>
      <w:r w:rsidR="37498B2B" w:rsidRPr="00E83F9E">
        <w:rPr>
          <w:rFonts w:ascii="Arial" w:hAnsi="Arial" w:cs="Arial"/>
        </w:rPr>
        <w:t xml:space="preserve"> </w:t>
      </w:r>
      <w:r w:rsidRPr="00E83F9E">
        <w:rPr>
          <w:rFonts w:ascii="Arial" w:hAnsi="Arial" w:cs="Arial"/>
        </w:rPr>
        <w:t>cobros</w:t>
      </w:r>
      <w:r w:rsidR="37498B2B" w:rsidRPr="00E83F9E">
        <w:rPr>
          <w:rFonts w:ascii="Arial" w:hAnsi="Arial" w:cs="Arial"/>
        </w:rPr>
        <w:t xml:space="preserve"> </w:t>
      </w:r>
      <w:r w:rsidRPr="00E83F9E">
        <w:rPr>
          <w:rFonts w:ascii="Arial" w:hAnsi="Arial" w:cs="Arial"/>
        </w:rPr>
        <w:t>que</w:t>
      </w:r>
      <w:r w:rsidR="37498B2B" w:rsidRPr="00E83F9E">
        <w:rPr>
          <w:rFonts w:ascii="Arial" w:hAnsi="Arial" w:cs="Arial"/>
        </w:rPr>
        <w:t xml:space="preserve"> </w:t>
      </w:r>
      <w:r w:rsidRPr="00E83F9E">
        <w:rPr>
          <w:rFonts w:ascii="Arial" w:hAnsi="Arial" w:cs="Arial"/>
        </w:rPr>
        <w:t>provengan</w:t>
      </w:r>
      <w:r w:rsidR="37498B2B" w:rsidRPr="00E83F9E">
        <w:rPr>
          <w:rFonts w:ascii="Arial" w:hAnsi="Arial" w:cs="Arial"/>
        </w:rPr>
        <w:t xml:space="preserve"> </w:t>
      </w:r>
      <w:r w:rsidRPr="00E83F9E">
        <w:rPr>
          <w:rFonts w:ascii="Arial" w:hAnsi="Arial" w:cs="Arial"/>
        </w:rPr>
        <w:t>del</w:t>
      </w:r>
      <w:r w:rsidR="37498B2B" w:rsidRPr="00E83F9E">
        <w:rPr>
          <w:rFonts w:ascii="Arial" w:hAnsi="Arial" w:cs="Arial"/>
        </w:rPr>
        <w:t xml:space="preserve"> </w:t>
      </w:r>
      <w:r w:rsidRPr="00E83F9E">
        <w:rPr>
          <w:rFonts w:ascii="Arial" w:hAnsi="Arial" w:cs="Arial"/>
        </w:rPr>
        <w:t>Contrato.</w:t>
      </w:r>
    </w:p>
    <w:p w14:paraId="34436281" w14:textId="6EB35369"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obligación</w:t>
      </w:r>
      <w:r w:rsidR="00FE2101" w:rsidRPr="00E83F9E">
        <w:rPr>
          <w:rFonts w:ascii="Arial" w:hAnsi="Arial" w:cs="Arial"/>
        </w:rPr>
        <w:t xml:space="preserve"> </w:t>
      </w:r>
      <w:r w:rsidRPr="00E83F9E">
        <w:rPr>
          <w:rFonts w:ascii="Arial" w:hAnsi="Arial" w:cs="Arial"/>
        </w:rPr>
        <w:t>precedente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forma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cualquiera</w:t>
      </w:r>
      <w:r w:rsidR="00FE2101" w:rsidRPr="00E83F9E">
        <w:rPr>
          <w:rFonts w:ascii="Arial" w:hAnsi="Arial" w:cs="Arial"/>
        </w:rPr>
        <w:t xml:space="preserve"> </w:t>
      </w:r>
      <w:r w:rsidRPr="00E83F9E">
        <w:rPr>
          <w:rFonts w:ascii="Arial" w:hAnsi="Arial" w:cs="Arial"/>
        </w:rPr>
        <w:t>razón,</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causal</w:t>
      </w:r>
      <w:r w:rsidR="00FE2101" w:rsidRPr="00E83F9E">
        <w:rPr>
          <w:rFonts w:ascii="Arial" w:hAnsi="Arial" w:cs="Arial"/>
        </w:rPr>
        <w:t xml:space="preserve"> </w:t>
      </w:r>
      <w:r w:rsidRPr="00E83F9E">
        <w:rPr>
          <w:rFonts w:ascii="Arial" w:hAnsi="Arial" w:cs="Arial"/>
        </w:rPr>
        <w:t>suficiente</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00A61760">
        <w:rPr>
          <w:rFonts w:ascii="Arial" w:hAnsi="Arial" w:cs="Arial"/>
        </w:rPr>
        <w:t>CGET</w:t>
      </w:r>
      <w:r w:rsidR="00FE2101" w:rsidRPr="00E83F9E">
        <w:rPr>
          <w:rFonts w:ascii="Arial" w:hAnsi="Arial" w:cs="Arial"/>
        </w:rPr>
        <w:t xml:space="preserve"> </w:t>
      </w:r>
      <w:r w:rsidRPr="00E83F9E">
        <w:rPr>
          <w:rFonts w:ascii="Arial" w:hAnsi="Arial" w:cs="Arial"/>
        </w:rPr>
        <w:t>ponga</w:t>
      </w:r>
      <w:r w:rsidR="00FE2101" w:rsidRPr="00E83F9E">
        <w:rPr>
          <w:rFonts w:ascii="Arial" w:hAnsi="Arial" w:cs="Arial"/>
        </w:rPr>
        <w:t xml:space="preserve"> </w:t>
      </w:r>
      <w:r w:rsidRPr="00E83F9E">
        <w:rPr>
          <w:rFonts w:ascii="Arial" w:hAnsi="Arial" w:cs="Arial"/>
        </w:rPr>
        <w:t>término</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circunstancia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éste</w:t>
      </w:r>
      <w:r w:rsidR="00FE2101" w:rsidRPr="00E83F9E">
        <w:rPr>
          <w:rFonts w:ascii="Arial" w:hAnsi="Arial" w:cs="Arial"/>
        </w:rPr>
        <w:t xml:space="preserve"> </w:t>
      </w:r>
      <w:r w:rsidRPr="00E83F9E">
        <w:rPr>
          <w:rFonts w:ascii="Arial" w:hAnsi="Arial" w:cs="Arial"/>
        </w:rPr>
        <w:t>declara</w:t>
      </w:r>
      <w:r w:rsidR="00FE2101" w:rsidRPr="00E83F9E">
        <w:rPr>
          <w:rFonts w:ascii="Arial" w:hAnsi="Arial" w:cs="Arial"/>
        </w:rPr>
        <w:t xml:space="preserve"> </w:t>
      </w:r>
      <w:r w:rsidRPr="00E83F9E">
        <w:rPr>
          <w:rFonts w:ascii="Arial" w:hAnsi="Arial" w:cs="Arial"/>
        </w:rPr>
        <w:t>conocer</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ha</w:t>
      </w:r>
      <w:r w:rsidR="00FE2101" w:rsidRPr="00E83F9E">
        <w:rPr>
          <w:rFonts w:ascii="Arial" w:hAnsi="Arial" w:cs="Arial"/>
        </w:rPr>
        <w:t xml:space="preserve"> </w:t>
      </w:r>
      <w:r w:rsidRPr="00E83F9E">
        <w:rPr>
          <w:rFonts w:ascii="Arial" w:hAnsi="Arial" w:cs="Arial"/>
        </w:rPr>
        <w:t>sido</w:t>
      </w:r>
      <w:r w:rsidR="00FE2101" w:rsidRPr="00E83F9E">
        <w:rPr>
          <w:rFonts w:ascii="Arial" w:hAnsi="Arial" w:cs="Arial"/>
        </w:rPr>
        <w:t xml:space="preserve"> </w:t>
      </w:r>
      <w:r w:rsidRPr="00E83F9E">
        <w:rPr>
          <w:rFonts w:ascii="Arial" w:hAnsi="Arial" w:cs="Arial"/>
        </w:rPr>
        <w:t>determinante</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celebración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p>
    <w:p w14:paraId="3110A8F9" w14:textId="370A06CD" w:rsidR="00DA382E" w:rsidRPr="00E83F9E" w:rsidRDefault="00DA382E" w:rsidP="001B5344">
      <w:pPr>
        <w:spacing w:line="276" w:lineRule="auto"/>
        <w:rPr>
          <w:rFonts w:ascii="Arial" w:hAnsi="Arial" w:cs="Arial"/>
        </w:rPr>
      </w:pPr>
      <w:r w:rsidRPr="00E83F9E">
        <w:rPr>
          <w:rFonts w:ascii="Arial" w:hAnsi="Arial" w:cs="Arial"/>
        </w:rPr>
        <w:t>Los</w:t>
      </w:r>
      <w:r w:rsidR="00FE2101" w:rsidRPr="00E83F9E">
        <w:rPr>
          <w:rFonts w:ascii="Arial" w:hAnsi="Arial" w:cs="Arial"/>
        </w:rPr>
        <w:t xml:space="preserve"> </w:t>
      </w:r>
      <w:r w:rsidRPr="00E83F9E">
        <w:rPr>
          <w:rFonts w:ascii="Arial" w:hAnsi="Arial" w:cs="Arial"/>
        </w:rPr>
        <w:t>pagos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harán</w:t>
      </w:r>
      <w:r w:rsidR="00FE2101" w:rsidRPr="00E83F9E">
        <w:rPr>
          <w:rFonts w:ascii="Arial" w:hAnsi="Arial" w:cs="Arial"/>
        </w:rPr>
        <w:t xml:space="preserve"> </w:t>
      </w:r>
      <w:r w:rsidRPr="00E83F9E">
        <w:rPr>
          <w:rFonts w:ascii="Arial" w:hAnsi="Arial" w:cs="Arial"/>
        </w:rPr>
        <w:t>siempre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forma</w:t>
      </w:r>
      <w:r w:rsidR="00FE2101" w:rsidRPr="00E83F9E">
        <w:rPr>
          <w:rFonts w:ascii="Arial" w:hAnsi="Arial" w:cs="Arial"/>
        </w:rPr>
        <w:t xml:space="preserve"> </w:t>
      </w:r>
      <w:r w:rsidRPr="00E83F9E">
        <w:rPr>
          <w:rFonts w:ascii="Arial" w:hAnsi="Arial" w:cs="Arial"/>
        </w:rPr>
        <w:t>exclusiva</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titular</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0098339C" w:rsidRPr="00E83F9E">
        <w:rPr>
          <w:rFonts w:ascii="Arial" w:hAnsi="Arial" w:cs="Arial"/>
        </w:rPr>
        <w:t>é</w:t>
      </w:r>
      <w:r w:rsidRPr="00E83F9E">
        <w:rPr>
          <w:rFonts w:ascii="Arial" w:hAnsi="Arial" w:cs="Arial"/>
        </w:rPr>
        <w:t>ste.</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anterior,</w:t>
      </w:r>
      <w:r w:rsidR="00FE2101" w:rsidRPr="00E83F9E">
        <w:rPr>
          <w:rFonts w:ascii="Arial" w:hAnsi="Arial" w:cs="Arial"/>
        </w:rPr>
        <w:t xml:space="preserve"> </w:t>
      </w:r>
      <w:r w:rsidRPr="00E83F9E">
        <w:rPr>
          <w:rFonts w:ascii="Arial" w:hAnsi="Arial" w:cs="Arial"/>
        </w:rPr>
        <w:t>es</w:t>
      </w:r>
      <w:r w:rsidR="00FE2101" w:rsidRPr="00E83F9E">
        <w:rPr>
          <w:rFonts w:ascii="Arial" w:hAnsi="Arial" w:cs="Arial"/>
        </w:rPr>
        <w:t xml:space="preserve"> </w:t>
      </w:r>
      <w:r w:rsidRPr="00E83F9E">
        <w:rPr>
          <w:rFonts w:ascii="Arial" w:hAnsi="Arial" w:cs="Arial"/>
        </w:rPr>
        <w:t>sin</w:t>
      </w:r>
      <w:r w:rsidR="00FE2101" w:rsidRPr="00E83F9E">
        <w:rPr>
          <w:rFonts w:ascii="Arial" w:hAnsi="Arial" w:cs="Arial"/>
        </w:rPr>
        <w:t xml:space="preserve"> </w:t>
      </w:r>
      <w:r w:rsidRPr="00E83F9E">
        <w:rPr>
          <w:rFonts w:ascii="Arial" w:hAnsi="Arial" w:cs="Arial"/>
        </w:rPr>
        <w:t>perjuicio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derecho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reconocer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Ley</w:t>
      </w:r>
      <w:r w:rsidR="00FE2101" w:rsidRPr="00E83F9E">
        <w:rPr>
          <w:rFonts w:ascii="Arial" w:hAnsi="Arial" w:cs="Arial"/>
        </w:rPr>
        <w:t xml:space="preserve"> </w:t>
      </w:r>
      <w:r w:rsidRPr="00E83F9E">
        <w:rPr>
          <w:rFonts w:ascii="Arial" w:hAnsi="Arial" w:cs="Arial"/>
        </w:rPr>
        <w:t>N°19.983</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regula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transferencia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tercera</w:t>
      </w:r>
      <w:r w:rsidR="00FE2101" w:rsidRPr="00E83F9E">
        <w:rPr>
          <w:rFonts w:ascii="Arial" w:hAnsi="Arial" w:cs="Arial"/>
        </w:rPr>
        <w:t xml:space="preserve"> </w:t>
      </w:r>
      <w:r w:rsidRPr="00E83F9E">
        <w:rPr>
          <w:rFonts w:ascii="Arial" w:hAnsi="Arial" w:cs="Arial"/>
        </w:rPr>
        <w:t>copia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facturas.</w:t>
      </w:r>
    </w:p>
    <w:p w14:paraId="61AF1FE6" w14:textId="1DAA67A6" w:rsidR="00DA382E" w:rsidRPr="00E83F9E" w:rsidRDefault="02C67B68" w:rsidP="001B5344">
      <w:pPr>
        <w:spacing w:line="276" w:lineRule="auto"/>
        <w:rPr>
          <w:rFonts w:ascii="Arial" w:hAnsi="Arial" w:cs="Arial"/>
        </w:rPr>
      </w:pPr>
      <w:r w:rsidRPr="00E83F9E">
        <w:rPr>
          <w:rFonts w:ascii="Arial" w:hAnsi="Arial" w:cs="Arial"/>
        </w:rPr>
        <w:t>El</w:t>
      </w:r>
      <w:r w:rsidR="37498B2B" w:rsidRPr="00E83F9E">
        <w:rPr>
          <w:rFonts w:ascii="Arial" w:hAnsi="Arial" w:cs="Arial"/>
        </w:rPr>
        <w:t xml:space="preserve"> </w:t>
      </w:r>
      <w:r w:rsidRPr="00E83F9E">
        <w:rPr>
          <w:rFonts w:ascii="Arial" w:hAnsi="Arial" w:cs="Arial"/>
        </w:rPr>
        <w:t>Contratista</w:t>
      </w:r>
      <w:r w:rsidR="37498B2B" w:rsidRPr="00E83F9E">
        <w:rPr>
          <w:rFonts w:ascii="Arial" w:hAnsi="Arial" w:cs="Arial"/>
        </w:rPr>
        <w:t xml:space="preserve"> </w:t>
      </w:r>
      <w:r w:rsidRPr="00E83F9E">
        <w:rPr>
          <w:rFonts w:ascii="Arial" w:hAnsi="Arial" w:cs="Arial"/>
        </w:rPr>
        <w:t>se</w:t>
      </w:r>
      <w:r w:rsidR="37498B2B" w:rsidRPr="00E83F9E">
        <w:rPr>
          <w:rFonts w:ascii="Arial" w:hAnsi="Arial" w:cs="Arial"/>
        </w:rPr>
        <w:t xml:space="preserve"> </w:t>
      </w:r>
      <w:r w:rsidRPr="00E83F9E">
        <w:rPr>
          <w:rFonts w:ascii="Arial" w:hAnsi="Arial" w:cs="Arial"/>
        </w:rPr>
        <w:t>abstendrá</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subcontratar</w:t>
      </w:r>
      <w:r w:rsidR="37498B2B" w:rsidRPr="00E83F9E">
        <w:rPr>
          <w:rFonts w:ascii="Arial" w:hAnsi="Arial" w:cs="Arial"/>
        </w:rPr>
        <w:t xml:space="preserve"> </w:t>
      </w:r>
      <w:r w:rsidRPr="00E83F9E">
        <w:rPr>
          <w:rFonts w:ascii="Arial" w:hAnsi="Arial" w:cs="Arial"/>
        </w:rPr>
        <w:t>con</w:t>
      </w:r>
      <w:r w:rsidR="37498B2B" w:rsidRPr="00E83F9E">
        <w:rPr>
          <w:rFonts w:ascii="Arial" w:hAnsi="Arial" w:cs="Arial"/>
        </w:rPr>
        <w:t xml:space="preserve"> </w:t>
      </w:r>
      <w:r w:rsidRPr="00E83F9E">
        <w:rPr>
          <w:rFonts w:ascii="Arial" w:hAnsi="Arial" w:cs="Arial"/>
        </w:rPr>
        <w:t>cualquier</w:t>
      </w:r>
      <w:r w:rsidR="37498B2B" w:rsidRPr="00E83F9E">
        <w:rPr>
          <w:rFonts w:ascii="Arial" w:hAnsi="Arial" w:cs="Arial"/>
        </w:rPr>
        <w:t xml:space="preserve"> </w:t>
      </w:r>
      <w:r w:rsidRPr="00E83F9E">
        <w:rPr>
          <w:rFonts w:ascii="Arial" w:hAnsi="Arial" w:cs="Arial"/>
        </w:rPr>
        <w:t>tercera</w:t>
      </w:r>
      <w:r w:rsidR="37498B2B" w:rsidRPr="00E83F9E">
        <w:rPr>
          <w:rFonts w:ascii="Arial" w:hAnsi="Arial" w:cs="Arial"/>
        </w:rPr>
        <w:t xml:space="preserve"> </w:t>
      </w:r>
      <w:r w:rsidRPr="00E83F9E">
        <w:rPr>
          <w:rFonts w:ascii="Arial" w:hAnsi="Arial" w:cs="Arial"/>
        </w:rPr>
        <w:t>parte</w:t>
      </w:r>
      <w:r w:rsidR="37498B2B" w:rsidRPr="00E83F9E">
        <w:rPr>
          <w:rFonts w:ascii="Arial" w:hAnsi="Arial" w:cs="Arial"/>
        </w:rPr>
        <w:t xml:space="preserve"> </w:t>
      </w:r>
      <w:r w:rsidRPr="00E83F9E">
        <w:rPr>
          <w:rFonts w:ascii="Arial" w:hAnsi="Arial" w:cs="Arial"/>
        </w:rPr>
        <w:t>la</w:t>
      </w:r>
      <w:r w:rsidR="37498B2B" w:rsidRPr="00E83F9E">
        <w:rPr>
          <w:rFonts w:ascii="Arial" w:hAnsi="Arial" w:cs="Arial"/>
        </w:rPr>
        <w:t xml:space="preserve"> </w:t>
      </w:r>
      <w:r w:rsidRPr="00E83F9E">
        <w:rPr>
          <w:rFonts w:ascii="Arial" w:hAnsi="Arial" w:cs="Arial"/>
        </w:rPr>
        <w:t>ejecución</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todo</w:t>
      </w:r>
      <w:r w:rsidR="37498B2B" w:rsidRPr="00E83F9E">
        <w:rPr>
          <w:rFonts w:ascii="Arial" w:hAnsi="Arial" w:cs="Arial"/>
        </w:rPr>
        <w:t xml:space="preserve"> </w:t>
      </w:r>
      <w:r w:rsidRPr="00E83F9E">
        <w:rPr>
          <w:rFonts w:ascii="Arial" w:hAnsi="Arial" w:cs="Arial"/>
        </w:rPr>
        <w:t>o</w:t>
      </w:r>
      <w:r w:rsidR="37498B2B" w:rsidRPr="00E83F9E">
        <w:rPr>
          <w:rFonts w:ascii="Arial" w:hAnsi="Arial" w:cs="Arial"/>
        </w:rPr>
        <w:t xml:space="preserve"> </w:t>
      </w:r>
      <w:r w:rsidRPr="00E83F9E">
        <w:rPr>
          <w:rFonts w:ascii="Arial" w:hAnsi="Arial" w:cs="Arial"/>
        </w:rPr>
        <w:t>parte</w:t>
      </w:r>
      <w:r w:rsidR="37498B2B" w:rsidRPr="00E83F9E">
        <w:rPr>
          <w:rFonts w:ascii="Arial" w:hAnsi="Arial" w:cs="Arial"/>
        </w:rPr>
        <w:t xml:space="preserve"> </w:t>
      </w:r>
      <w:r w:rsidRPr="00E83F9E">
        <w:rPr>
          <w:rFonts w:ascii="Arial" w:hAnsi="Arial" w:cs="Arial"/>
        </w:rPr>
        <w:t>del</w:t>
      </w:r>
      <w:r w:rsidR="37498B2B" w:rsidRPr="00E83F9E">
        <w:rPr>
          <w:rFonts w:ascii="Arial" w:hAnsi="Arial" w:cs="Arial"/>
        </w:rPr>
        <w:t xml:space="preserve"> </w:t>
      </w:r>
      <w:r w:rsidRPr="00E83F9E">
        <w:rPr>
          <w:rFonts w:ascii="Arial" w:hAnsi="Arial" w:cs="Arial"/>
        </w:rPr>
        <w:t>trabajo</w:t>
      </w:r>
      <w:r w:rsidR="37498B2B" w:rsidRPr="00E83F9E">
        <w:rPr>
          <w:rFonts w:ascii="Arial" w:hAnsi="Arial" w:cs="Arial"/>
        </w:rPr>
        <w:t xml:space="preserve"> </w:t>
      </w:r>
      <w:r w:rsidRPr="00E83F9E">
        <w:rPr>
          <w:rFonts w:ascii="Arial" w:hAnsi="Arial" w:cs="Arial"/>
        </w:rPr>
        <w:t>sin</w:t>
      </w:r>
      <w:r w:rsidR="37498B2B" w:rsidRPr="00E83F9E">
        <w:rPr>
          <w:rFonts w:ascii="Arial" w:hAnsi="Arial" w:cs="Arial"/>
        </w:rPr>
        <w:t xml:space="preserve"> </w:t>
      </w:r>
      <w:r w:rsidRPr="00E83F9E">
        <w:rPr>
          <w:rFonts w:ascii="Arial" w:hAnsi="Arial" w:cs="Arial"/>
        </w:rPr>
        <w:t>que</w:t>
      </w:r>
      <w:r w:rsidR="37498B2B" w:rsidRPr="00E83F9E">
        <w:rPr>
          <w:rFonts w:ascii="Arial" w:hAnsi="Arial" w:cs="Arial"/>
        </w:rPr>
        <w:t xml:space="preserve"> </w:t>
      </w:r>
      <w:r w:rsidRPr="00E83F9E">
        <w:rPr>
          <w:rFonts w:ascii="Arial" w:hAnsi="Arial" w:cs="Arial"/>
        </w:rPr>
        <w:t>medie</w:t>
      </w:r>
      <w:r w:rsidR="37498B2B" w:rsidRPr="00E83F9E">
        <w:rPr>
          <w:rFonts w:ascii="Arial" w:hAnsi="Arial" w:cs="Arial"/>
        </w:rPr>
        <w:t xml:space="preserve"> </w:t>
      </w:r>
      <w:r w:rsidRPr="00E83F9E">
        <w:rPr>
          <w:rFonts w:ascii="Arial" w:hAnsi="Arial" w:cs="Arial"/>
        </w:rPr>
        <w:t>una</w:t>
      </w:r>
      <w:r w:rsidR="37498B2B" w:rsidRPr="00E83F9E">
        <w:rPr>
          <w:rFonts w:ascii="Arial" w:hAnsi="Arial" w:cs="Arial"/>
        </w:rPr>
        <w:t xml:space="preserve"> </w:t>
      </w:r>
      <w:r w:rsidRPr="00E83F9E">
        <w:rPr>
          <w:rFonts w:ascii="Arial" w:hAnsi="Arial" w:cs="Arial"/>
        </w:rPr>
        <w:t>aprobación</w:t>
      </w:r>
      <w:r w:rsidR="37498B2B" w:rsidRPr="00E83F9E">
        <w:rPr>
          <w:rFonts w:ascii="Arial" w:hAnsi="Arial" w:cs="Arial"/>
        </w:rPr>
        <w:t xml:space="preserve"> </w:t>
      </w:r>
      <w:r w:rsidRPr="00E83F9E">
        <w:rPr>
          <w:rFonts w:ascii="Arial" w:hAnsi="Arial" w:cs="Arial"/>
        </w:rPr>
        <w:t>escrita</w:t>
      </w:r>
      <w:r w:rsidR="37498B2B" w:rsidRPr="00E83F9E">
        <w:rPr>
          <w:rFonts w:ascii="Arial" w:hAnsi="Arial" w:cs="Arial"/>
        </w:rPr>
        <w:t xml:space="preserve"> </w:t>
      </w:r>
      <w:r w:rsidRPr="00E83F9E">
        <w:rPr>
          <w:rFonts w:ascii="Arial" w:hAnsi="Arial" w:cs="Arial"/>
        </w:rPr>
        <w:t>previa</w:t>
      </w:r>
      <w:r w:rsidR="37498B2B" w:rsidRPr="00E83F9E">
        <w:rPr>
          <w:rFonts w:ascii="Arial" w:hAnsi="Arial" w:cs="Arial"/>
        </w:rPr>
        <w:t xml:space="preserve"> </w:t>
      </w:r>
      <w:r w:rsidRPr="00E83F9E">
        <w:rPr>
          <w:rFonts w:ascii="Arial" w:hAnsi="Arial" w:cs="Arial"/>
        </w:rPr>
        <w:t>otorgada</w:t>
      </w:r>
      <w:r w:rsidR="37498B2B" w:rsidRPr="00E83F9E">
        <w:rPr>
          <w:rFonts w:ascii="Arial" w:hAnsi="Arial" w:cs="Arial"/>
        </w:rPr>
        <w:t xml:space="preserve"> </w:t>
      </w:r>
      <w:r w:rsidRPr="00E83F9E">
        <w:rPr>
          <w:rFonts w:ascii="Arial" w:hAnsi="Arial" w:cs="Arial"/>
        </w:rPr>
        <w:t>por</w:t>
      </w:r>
      <w:r w:rsidR="37498B2B" w:rsidRPr="00E83F9E">
        <w:rPr>
          <w:rFonts w:ascii="Arial" w:hAnsi="Arial" w:cs="Arial"/>
        </w:rPr>
        <w:t xml:space="preserve"> </w:t>
      </w:r>
      <w:r w:rsidRPr="00E83F9E">
        <w:rPr>
          <w:rFonts w:ascii="Arial" w:hAnsi="Arial" w:cs="Arial"/>
        </w:rPr>
        <w:t>el</w:t>
      </w:r>
      <w:r w:rsidR="37498B2B" w:rsidRPr="00E83F9E">
        <w:rPr>
          <w:rFonts w:ascii="Arial" w:hAnsi="Arial" w:cs="Arial"/>
        </w:rPr>
        <w:t xml:space="preserve"> </w:t>
      </w:r>
      <w:r w:rsidR="00937830">
        <w:rPr>
          <w:rFonts w:ascii="Arial" w:hAnsi="Arial" w:cs="Arial"/>
        </w:rPr>
        <w:t>Inspector Jefe</w:t>
      </w:r>
      <w:r w:rsidRPr="00E83F9E">
        <w:rPr>
          <w:rFonts w:ascii="Arial" w:hAnsi="Arial" w:cs="Arial"/>
        </w:rPr>
        <w:t>.</w:t>
      </w:r>
      <w:r w:rsidR="37498B2B" w:rsidRPr="00E83F9E">
        <w:rPr>
          <w:rFonts w:ascii="Arial" w:hAnsi="Arial" w:cs="Arial"/>
        </w:rPr>
        <w:t xml:space="preserve"> </w:t>
      </w:r>
      <w:r w:rsidRPr="00E83F9E">
        <w:rPr>
          <w:rFonts w:ascii="Arial" w:hAnsi="Arial" w:cs="Arial"/>
        </w:rPr>
        <w:t>Cualquier</w:t>
      </w:r>
      <w:r w:rsidR="37498B2B" w:rsidRPr="00E83F9E">
        <w:rPr>
          <w:rFonts w:ascii="Arial" w:hAnsi="Arial" w:cs="Arial"/>
        </w:rPr>
        <w:t xml:space="preserve"> </w:t>
      </w:r>
      <w:r w:rsidRPr="00E83F9E">
        <w:rPr>
          <w:rFonts w:ascii="Arial" w:hAnsi="Arial" w:cs="Arial"/>
        </w:rPr>
        <w:t>subcontrato</w:t>
      </w:r>
      <w:r w:rsidR="37498B2B" w:rsidRPr="00E83F9E">
        <w:rPr>
          <w:rFonts w:ascii="Arial" w:hAnsi="Arial" w:cs="Arial"/>
        </w:rPr>
        <w:t xml:space="preserve"> </w:t>
      </w:r>
      <w:r w:rsidRPr="00E83F9E">
        <w:rPr>
          <w:rFonts w:ascii="Arial" w:hAnsi="Arial" w:cs="Arial"/>
        </w:rPr>
        <w:t>incluirá</w:t>
      </w:r>
      <w:r w:rsidR="37498B2B" w:rsidRPr="00E83F9E">
        <w:rPr>
          <w:rFonts w:ascii="Arial" w:hAnsi="Arial" w:cs="Arial"/>
        </w:rPr>
        <w:t xml:space="preserve"> </w:t>
      </w:r>
      <w:r w:rsidRPr="00E83F9E">
        <w:rPr>
          <w:rFonts w:ascii="Arial" w:hAnsi="Arial" w:cs="Arial"/>
        </w:rPr>
        <w:t>las</w:t>
      </w:r>
      <w:r w:rsidR="37498B2B" w:rsidRPr="00E83F9E">
        <w:rPr>
          <w:rFonts w:ascii="Arial" w:hAnsi="Arial" w:cs="Arial"/>
        </w:rPr>
        <w:t xml:space="preserve"> </w:t>
      </w:r>
      <w:r w:rsidRPr="00E83F9E">
        <w:rPr>
          <w:rFonts w:ascii="Arial" w:hAnsi="Arial" w:cs="Arial"/>
        </w:rPr>
        <w:t>condiciones</w:t>
      </w:r>
      <w:r w:rsidR="37498B2B" w:rsidRPr="00E83F9E">
        <w:rPr>
          <w:rFonts w:ascii="Arial" w:hAnsi="Arial" w:cs="Arial"/>
        </w:rPr>
        <w:t xml:space="preserve"> </w:t>
      </w:r>
      <w:r w:rsidRPr="00E83F9E">
        <w:rPr>
          <w:rFonts w:ascii="Arial" w:hAnsi="Arial" w:cs="Arial"/>
        </w:rPr>
        <w:t>para</w:t>
      </w:r>
      <w:r w:rsidR="37498B2B" w:rsidRPr="00E83F9E">
        <w:rPr>
          <w:rFonts w:ascii="Arial" w:hAnsi="Arial" w:cs="Arial"/>
        </w:rPr>
        <w:t xml:space="preserve"> </w:t>
      </w:r>
      <w:r w:rsidRPr="00E83F9E">
        <w:rPr>
          <w:rFonts w:ascii="Arial" w:hAnsi="Arial" w:cs="Arial"/>
        </w:rPr>
        <w:t>asegurar</w:t>
      </w:r>
      <w:r w:rsidR="37498B2B" w:rsidRPr="00E83F9E">
        <w:rPr>
          <w:rFonts w:ascii="Arial" w:hAnsi="Arial" w:cs="Arial"/>
        </w:rPr>
        <w:t xml:space="preserve"> </w:t>
      </w:r>
      <w:r w:rsidRPr="00E83F9E">
        <w:rPr>
          <w:rFonts w:ascii="Arial" w:hAnsi="Arial" w:cs="Arial"/>
        </w:rPr>
        <w:t>todos</w:t>
      </w:r>
      <w:r w:rsidR="37498B2B" w:rsidRPr="00E83F9E">
        <w:rPr>
          <w:rFonts w:ascii="Arial" w:hAnsi="Arial" w:cs="Arial"/>
        </w:rPr>
        <w:t xml:space="preserve"> </w:t>
      </w:r>
      <w:r w:rsidRPr="00E83F9E">
        <w:rPr>
          <w:rFonts w:ascii="Arial" w:hAnsi="Arial" w:cs="Arial"/>
        </w:rPr>
        <w:t>los</w:t>
      </w:r>
      <w:r w:rsidR="37498B2B" w:rsidRPr="00E83F9E">
        <w:rPr>
          <w:rFonts w:ascii="Arial" w:hAnsi="Arial" w:cs="Arial"/>
        </w:rPr>
        <w:t xml:space="preserve"> </w:t>
      </w:r>
      <w:r w:rsidRPr="00E83F9E">
        <w:rPr>
          <w:rFonts w:ascii="Arial" w:hAnsi="Arial" w:cs="Arial"/>
        </w:rPr>
        <w:t>derechos</w:t>
      </w:r>
      <w:r w:rsidR="37498B2B" w:rsidRPr="00E83F9E">
        <w:rPr>
          <w:rFonts w:ascii="Arial" w:hAnsi="Arial" w:cs="Arial"/>
        </w:rPr>
        <w:t xml:space="preserve"> </w:t>
      </w:r>
      <w:r w:rsidRPr="00E83F9E">
        <w:rPr>
          <w:rFonts w:ascii="Arial" w:hAnsi="Arial" w:cs="Arial"/>
        </w:rPr>
        <w:t>y</w:t>
      </w:r>
      <w:r w:rsidR="37498B2B" w:rsidRPr="00E83F9E">
        <w:rPr>
          <w:rFonts w:ascii="Arial" w:hAnsi="Arial" w:cs="Arial"/>
        </w:rPr>
        <w:t xml:space="preserve"> </w:t>
      </w:r>
      <w:r w:rsidRPr="00E83F9E">
        <w:rPr>
          <w:rFonts w:ascii="Arial" w:hAnsi="Arial" w:cs="Arial"/>
        </w:rPr>
        <w:t>recursos</w:t>
      </w:r>
      <w:r w:rsidR="37498B2B" w:rsidRPr="00E83F9E">
        <w:rPr>
          <w:rFonts w:ascii="Arial" w:hAnsi="Arial" w:cs="Arial"/>
        </w:rPr>
        <w:t xml:space="preserve"> </w:t>
      </w:r>
      <w:r w:rsidRPr="00E83F9E">
        <w:rPr>
          <w:rFonts w:ascii="Arial" w:hAnsi="Arial" w:cs="Arial"/>
        </w:rPr>
        <w:t>del</w:t>
      </w:r>
      <w:r w:rsidR="37498B2B" w:rsidRPr="00E83F9E">
        <w:rPr>
          <w:rFonts w:ascii="Arial" w:hAnsi="Arial" w:cs="Arial"/>
        </w:rPr>
        <w:t xml:space="preserve"> </w:t>
      </w:r>
      <w:r w:rsidRPr="00E83F9E">
        <w:rPr>
          <w:rFonts w:ascii="Arial" w:hAnsi="Arial" w:cs="Arial"/>
        </w:rPr>
        <w:t>Contratista</w:t>
      </w:r>
      <w:r w:rsidR="7402A749" w:rsidRPr="00E83F9E">
        <w:rPr>
          <w:rFonts w:ascii="Arial" w:hAnsi="Arial" w:cs="Arial"/>
        </w:rPr>
        <w:t>,</w:t>
      </w:r>
      <w:r w:rsidR="37498B2B" w:rsidRPr="00E83F9E">
        <w:rPr>
          <w:rFonts w:ascii="Arial" w:hAnsi="Arial" w:cs="Arial"/>
        </w:rPr>
        <w:t xml:space="preserve"> </w:t>
      </w:r>
      <w:r w:rsidRPr="00E83F9E">
        <w:rPr>
          <w:rFonts w:ascii="Arial" w:hAnsi="Arial" w:cs="Arial"/>
        </w:rPr>
        <w:t>según</w:t>
      </w:r>
      <w:r w:rsidR="37498B2B" w:rsidRPr="00E83F9E">
        <w:rPr>
          <w:rFonts w:ascii="Arial" w:hAnsi="Arial" w:cs="Arial"/>
        </w:rPr>
        <w:t xml:space="preserve"> </w:t>
      </w:r>
      <w:r w:rsidRPr="00E83F9E">
        <w:rPr>
          <w:rFonts w:ascii="Arial" w:hAnsi="Arial" w:cs="Arial"/>
        </w:rPr>
        <w:t>contempla</w:t>
      </w:r>
      <w:r w:rsidR="37498B2B" w:rsidRPr="00E83F9E">
        <w:rPr>
          <w:rFonts w:ascii="Arial" w:hAnsi="Arial" w:cs="Arial"/>
        </w:rPr>
        <w:t xml:space="preserve"> </w:t>
      </w:r>
      <w:r w:rsidRPr="00E83F9E">
        <w:rPr>
          <w:rFonts w:ascii="Arial" w:hAnsi="Arial" w:cs="Arial"/>
        </w:rPr>
        <w:t>el</w:t>
      </w:r>
      <w:r w:rsidR="37498B2B" w:rsidRPr="00E83F9E">
        <w:rPr>
          <w:rFonts w:ascii="Arial" w:hAnsi="Arial" w:cs="Arial"/>
        </w:rPr>
        <w:t xml:space="preserve"> </w:t>
      </w:r>
      <w:r w:rsidRPr="00E83F9E">
        <w:rPr>
          <w:rFonts w:ascii="Arial" w:hAnsi="Arial" w:cs="Arial"/>
        </w:rPr>
        <w:t>Contrato</w:t>
      </w:r>
      <w:r w:rsidR="37498B2B" w:rsidRPr="00E83F9E">
        <w:rPr>
          <w:rFonts w:ascii="Arial" w:hAnsi="Arial" w:cs="Arial"/>
        </w:rPr>
        <w:t xml:space="preserve"> </w:t>
      </w:r>
      <w:r w:rsidRPr="00E83F9E">
        <w:rPr>
          <w:rFonts w:ascii="Arial" w:hAnsi="Arial" w:cs="Arial"/>
        </w:rPr>
        <w:t>y</w:t>
      </w:r>
      <w:r w:rsidR="37498B2B" w:rsidRPr="00E83F9E">
        <w:rPr>
          <w:rFonts w:ascii="Arial" w:hAnsi="Arial" w:cs="Arial"/>
        </w:rPr>
        <w:t xml:space="preserve"> </w:t>
      </w:r>
      <w:r w:rsidRPr="00E83F9E">
        <w:rPr>
          <w:rFonts w:ascii="Arial" w:hAnsi="Arial" w:cs="Arial"/>
        </w:rPr>
        <w:t>deberá</w:t>
      </w:r>
      <w:r w:rsidR="37498B2B" w:rsidRPr="00E83F9E">
        <w:rPr>
          <w:rFonts w:ascii="Arial" w:hAnsi="Arial" w:cs="Arial"/>
        </w:rPr>
        <w:t xml:space="preserve"> </w:t>
      </w:r>
      <w:r w:rsidRPr="00E83F9E">
        <w:rPr>
          <w:rFonts w:ascii="Arial" w:hAnsi="Arial" w:cs="Arial"/>
        </w:rPr>
        <w:t>imponer</w:t>
      </w:r>
      <w:r w:rsidR="37498B2B" w:rsidRPr="00E83F9E">
        <w:rPr>
          <w:rFonts w:ascii="Arial" w:hAnsi="Arial" w:cs="Arial"/>
        </w:rPr>
        <w:t xml:space="preserve"> </w:t>
      </w:r>
      <w:r w:rsidRPr="00E83F9E">
        <w:rPr>
          <w:rFonts w:ascii="Arial" w:hAnsi="Arial" w:cs="Arial"/>
        </w:rPr>
        <w:t>sobre</w:t>
      </w:r>
      <w:r w:rsidR="37498B2B" w:rsidRPr="00E83F9E">
        <w:rPr>
          <w:rFonts w:ascii="Arial" w:hAnsi="Arial" w:cs="Arial"/>
        </w:rPr>
        <w:t xml:space="preserve"> </w:t>
      </w:r>
      <w:r w:rsidRPr="00E83F9E">
        <w:rPr>
          <w:rFonts w:ascii="Arial" w:hAnsi="Arial" w:cs="Arial"/>
        </w:rPr>
        <w:t>su</w:t>
      </w:r>
      <w:r w:rsidR="37498B2B" w:rsidRPr="00E83F9E">
        <w:rPr>
          <w:rFonts w:ascii="Arial" w:hAnsi="Arial" w:cs="Arial"/>
        </w:rPr>
        <w:t xml:space="preserve"> </w:t>
      </w:r>
      <w:r w:rsidRPr="00E83F9E">
        <w:rPr>
          <w:rFonts w:ascii="Arial" w:hAnsi="Arial" w:cs="Arial"/>
        </w:rPr>
        <w:t>subcontratista</w:t>
      </w:r>
      <w:r w:rsidR="37498B2B" w:rsidRPr="00E83F9E">
        <w:rPr>
          <w:rFonts w:ascii="Arial" w:hAnsi="Arial" w:cs="Arial"/>
        </w:rPr>
        <w:t xml:space="preserve"> </w:t>
      </w:r>
      <w:r w:rsidRPr="00E83F9E">
        <w:rPr>
          <w:rFonts w:ascii="Arial" w:hAnsi="Arial" w:cs="Arial"/>
        </w:rPr>
        <w:t>todos</w:t>
      </w:r>
      <w:r w:rsidR="37498B2B" w:rsidRPr="00E83F9E">
        <w:rPr>
          <w:rFonts w:ascii="Arial" w:hAnsi="Arial" w:cs="Arial"/>
        </w:rPr>
        <w:t xml:space="preserve"> </w:t>
      </w:r>
      <w:r w:rsidRPr="00E83F9E">
        <w:rPr>
          <w:rFonts w:ascii="Arial" w:hAnsi="Arial" w:cs="Arial"/>
        </w:rPr>
        <w:t>los</w:t>
      </w:r>
      <w:r w:rsidR="37498B2B" w:rsidRPr="00E83F9E">
        <w:rPr>
          <w:rFonts w:ascii="Arial" w:hAnsi="Arial" w:cs="Arial"/>
        </w:rPr>
        <w:t xml:space="preserve"> </w:t>
      </w:r>
      <w:r w:rsidRPr="00E83F9E">
        <w:rPr>
          <w:rFonts w:ascii="Arial" w:hAnsi="Arial" w:cs="Arial"/>
        </w:rPr>
        <w:t>deberes</w:t>
      </w:r>
      <w:r w:rsidR="37498B2B" w:rsidRPr="00E83F9E">
        <w:rPr>
          <w:rFonts w:ascii="Arial" w:hAnsi="Arial" w:cs="Arial"/>
        </w:rPr>
        <w:t xml:space="preserve"> </w:t>
      </w:r>
      <w:r w:rsidRPr="00E83F9E">
        <w:rPr>
          <w:rFonts w:ascii="Arial" w:hAnsi="Arial" w:cs="Arial"/>
        </w:rPr>
        <w:t>y</w:t>
      </w:r>
      <w:r w:rsidR="37498B2B" w:rsidRPr="00E83F9E">
        <w:rPr>
          <w:rFonts w:ascii="Arial" w:hAnsi="Arial" w:cs="Arial"/>
        </w:rPr>
        <w:t xml:space="preserve"> </w:t>
      </w:r>
      <w:r w:rsidRPr="00E83F9E">
        <w:rPr>
          <w:rFonts w:ascii="Arial" w:hAnsi="Arial" w:cs="Arial"/>
        </w:rPr>
        <w:t>obligaciones</w:t>
      </w:r>
      <w:r w:rsidR="37498B2B" w:rsidRPr="00E83F9E">
        <w:rPr>
          <w:rFonts w:ascii="Arial" w:hAnsi="Arial" w:cs="Arial"/>
        </w:rPr>
        <w:t xml:space="preserve"> </w:t>
      </w:r>
      <w:r w:rsidRPr="00E83F9E">
        <w:rPr>
          <w:rFonts w:ascii="Arial" w:hAnsi="Arial" w:cs="Arial"/>
        </w:rPr>
        <w:t>generales</w:t>
      </w:r>
      <w:r w:rsidR="37498B2B" w:rsidRPr="00E83F9E">
        <w:rPr>
          <w:rFonts w:ascii="Arial" w:hAnsi="Arial" w:cs="Arial"/>
        </w:rPr>
        <w:t xml:space="preserve"> </w:t>
      </w:r>
      <w:r w:rsidRPr="00E83F9E">
        <w:rPr>
          <w:rFonts w:ascii="Arial" w:hAnsi="Arial" w:cs="Arial"/>
        </w:rPr>
        <w:t>requeridos</w:t>
      </w:r>
      <w:r w:rsidR="37498B2B" w:rsidRPr="00E83F9E">
        <w:rPr>
          <w:rFonts w:ascii="Arial" w:hAnsi="Arial" w:cs="Arial"/>
        </w:rPr>
        <w:t xml:space="preserve"> </w:t>
      </w:r>
      <w:r w:rsidRPr="00E83F9E">
        <w:rPr>
          <w:rFonts w:ascii="Arial" w:hAnsi="Arial" w:cs="Arial"/>
        </w:rPr>
        <w:t>para</w:t>
      </w:r>
      <w:r w:rsidR="37498B2B" w:rsidRPr="00E83F9E">
        <w:rPr>
          <w:rFonts w:ascii="Arial" w:hAnsi="Arial" w:cs="Arial"/>
        </w:rPr>
        <w:t xml:space="preserve"> </w:t>
      </w:r>
      <w:r w:rsidRPr="00E83F9E">
        <w:rPr>
          <w:rFonts w:ascii="Arial" w:hAnsi="Arial" w:cs="Arial"/>
        </w:rPr>
        <w:t>cumplir</w:t>
      </w:r>
      <w:r w:rsidR="37498B2B" w:rsidRPr="00E83F9E">
        <w:rPr>
          <w:rFonts w:ascii="Arial" w:hAnsi="Arial" w:cs="Arial"/>
        </w:rPr>
        <w:t xml:space="preserve"> </w:t>
      </w:r>
      <w:r w:rsidRPr="00E83F9E">
        <w:rPr>
          <w:rFonts w:ascii="Arial" w:hAnsi="Arial" w:cs="Arial"/>
        </w:rPr>
        <w:t>con</w:t>
      </w:r>
      <w:r w:rsidR="37498B2B" w:rsidRPr="00E83F9E">
        <w:rPr>
          <w:rFonts w:ascii="Arial" w:hAnsi="Arial" w:cs="Arial"/>
        </w:rPr>
        <w:t xml:space="preserve"> </w:t>
      </w:r>
      <w:r w:rsidRPr="00E83F9E">
        <w:rPr>
          <w:rFonts w:ascii="Arial" w:hAnsi="Arial" w:cs="Arial"/>
        </w:rPr>
        <w:t>dicho</w:t>
      </w:r>
      <w:r w:rsidR="37498B2B" w:rsidRPr="00E83F9E">
        <w:rPr>
          <w:rFonts w:ascii="Arial" w:hAnsi="Arial" w:cs="Arial"/>
        </w:rPr>
        <w:t xml:space="preserve"> </w:t>
      </w:r>
      <w:r w:rsidRPr="00E83F9E">
        <w:rPr>
          <w:rFonts w:ascii="Arial" w:hAnsi="Arial" w:cs="Arial"/>
        </w:rPr>
        <w:t>subcontrato,</w:t>
      </w:r>
      <w:r w:rsidR="37498B2B" w:rsidRPr="00E83F9E">
        <w:rPr>
          <w:rFonts w:ascii="Arial" w:hAnsi="Arial" w:cs="Arial"/>
        </w:rPr>
        <w:t xml:space="preserve"> </w:t>
      </w:r>
      <w:r w:rsidRPr="00E83F9E">
        <w:rPr>
          <w:rFonts w:ascii="Arial" w:hAnsi="Arial" w:cs="Arial"/>
        </w:rPr>
        <w:t>incluyendo</w:t>
      </w:r>
      <w:r w:rsidR="37498B2B" w:rsidRPr="00E83F9E">
        <w:rPr>
          <w:rFonts w:ascii="Arial" w:hAnsi="Arial" w:cs="Arial"/>
        </w:rPr>
        <w:t xml:space="preserve"> </w:t>
      </w:r>
      <w:r w:rsidRPr="00E83F9E">
        <w:rPr>
          <w:rFonts w:ascii="Arial" w:hAnsi="Arial" w:cs="Arial"/>
        </w:rPr>
        <w:t>(pero</w:t>
      </w:r>
      <w:r w:rsidR="37498B2B" w:rsidRPr="00E83F9E">
        <w:rPr>
          <w:rFonts w:ascii="Arial" w:hAnsi="Arial" w:cs="Arial"/>
        </w:rPr>
        <w:t xml:space="preserve"> </w:t>
      </w:r>
      <w:r w:rsidRPr="00E83F9E">
        <w:rPr>
          <w:rFonts w:ascii="Arial" w:hAnsi="Arial" w:cs="Arial"/>
        </w:rPr>
        <w:t>no</w:t>
      </w:r>
      <w:r w:rsidR="37498B2B" w:rsidRPr="00E83F9E">
        <w:rPr>
          <w:rFonts w:ascii="Arial" w:hAnsi="Arial" w:cs="Arial"/>
        </w:rPr>
        <w:t xml:space="preserve"> </w:t>
      </w:r>
      <w:r w:rsidRPr="00E83F9E">
        <w:rPr>
          <w:rFonts w:ascii="Arial" w:hAnsi="Arial" w:cs="Arial"/>
        </w:rPr>
        <w:t>limitándose</w:t>
      </w:r>
      <w:r w:rsidR="37498B2B" w:rsidRPr="00E83F9E">
        <w:rPr>
          <w:rFonts w:ascii="Arial" w:hAnsi="Arial" w:cs="Arial"/>
        </w:rPr>
        <w:t xml:space="preserve"> </w:t>
      </w:r>
      <w:r w:rsidRPr="00E83F9E">
        <w:rPr>
          <w:rFonts w:ascii="Arial" w:hAnsi="Arial" w:cs="Arial"/>
        </w:rPr>
        <w:t>a)</w:t>
      </w:r>
      <w:r w:rsidR="37498B2B" w:rsidRPr="00E83F9E">
        <w:rPr>
          <w:rFonts w:ascii="Arial" w:hAnsi="Arial" w:cs="Arial"/>
        </w:rPr>
        <w:t xml:space="preserve"> </w:t>
      </w:r>
      <w:r w:rsidRPr="00E83F9E">
        <w:rPr>
          <w:rFonts w:ascii="Arial" w:hAnsi="Arial" w:cs="Arial"/>
        </w:rPr>
        <w:t>las</w:t>
      </w:r>
      <w:r w:rsidR="37498B2B" w:rsidRPr="00E83F9E">
        <w:rPr>
          <w:rFonts w:ascii="Arial" w:hAnsi="Arial" w:cs="Arial"/>
        </w:rPr>
        <w:t xml:space="preserve"> </w:t>
      </w:r>
      <w:r w:rsidRPr="00E83F9E">
        <w:rPr>
          <w:rFonts w:ascii="Arial" w:hAnsi="Arial" w:cs="Arial"/>
        </w:rPr>
        <w:t>siguientes</w:t>
      </w:r>
      <w:r w:rsidR="37498B2B" w:rsidRPr="00E83F9E">
        <w:rPr>
          <w:rFonts w:ascii="Arial" w:hAnsi="Arial" w:cs="Arial"/>
        </w:rPr>
        <w:t xml:space="preserve"> </w:t>
      </w:r>
      <w:r w:rsidRPr="00E83F9E">
        <w:rPr>
          <w:rFonts w:ascii="Arial" w:hAnsi="Arial" w:cs="Arial"/>
        </w:rPr>
        <w:t>cláusulas</w:t>
      </w:r>
      <w:r w:rsidR="37498B2B" w:rsidRPr="00E83F9E">
        <w:rPr>
          <w:rFonts w:ascii="Arial" w:hAnsi="Arial" w:cs="Arial"/>
        </w:rPr>
        <w:t xml:space="preserve"> </w:t>
      </w:r>
      <w:r w:rsidR="1384139E" w:rsidRPr="00E83F9E">
        <w:rPr>
          <w:rFonts w:ascii="Arial" w:hAnsi="Arial" w:cs="Arial"/>
        </w:rPr>
        <w:t>o</w:t>
      </w:r>
      <w:r w:rsidR="37498B2B" w:rsidRPr="00E83F9E">
        <w:rPr>
          <w:rFonts w:ascii="Arial" w:hAnsi="Arial" w:cs="Arial"/>
        </w:rPr>
        <w:t xml:space="preserve"> </w:t>
      </w:r>
      <w:r w:rsidR="7BEEA159" w:rsidRPr="00E83F9E">
        <w:rPr>
          <w:rFonts w:ascii="Arial" w:hAnsi="Arial" w:cs="Arial"/>
        </w:rPr>
        <w:t>a</w:t>
      </w:r>
      <w:r w:rsidR="1384139E" w:rsidRPr="00E83F9E">
        <w:rPr>
          <w:rFonts w:ascii="Arial" w:hAnsi="Arial" w:cs="Arial"/>
        </w:rPr>
        <w:t>nexos</w:t>
      </w:r>
      <w:r w:rsidR="37498B2B" w:rsidRPr="00E83F9E">
        <w:rPr>
          <w:rFonts w:ascii="Arial" w:hAnsi="Arial" w:cs="Arial"/>
        </w:rPr>
        <w:t xml:space="preserve"> </w:t>
      </w:r>
      <w:r w:rsidR="37A8015C" w:rsidRPr="00E83F9E">
        <w:rPr>
          <w:rFonts w:ascii="Arial" w:hAnsi="Arial" w:cs="Arial"/>
        </w:rPr>
        <w:t>de</w:t>
      </w:r>
      <w:r w:rsidR="37498B2B" w:rsidRPr="00E83F9E">
        <w:rPr>
          <w:rFonts w:ascii="Arial" w:hAnsi="Arial" w:cs="Arial"/>
        </w:rPr>
        <w:t xml:space="preserve"> </w:t>
      </w:r>
      <w:r w:rsidR="37A8015C" w:rsidRPr="00E83F9E">
        <w:rPr>
          <w:rFonts w:ascii="Arial" w:hAnsi="Arial" w:cs="Arial"/>
        </w:rPr>
        <w:t>las</w:t>
      </w:r>
      <w:r w:rsidR="37498B2B" w:rsidRPr="00E83F9E">
        <w:rPr>
          <w:rFonts w:ascii="Arial" w:hAnsi="Arial" w:cs="Arial"/>
        </w:rPr>
        <w:t xml:space="preserve"> </w:t>
      </w:r>
      <w:r w:rsidR="37A8015C" w:rsidRPr="00E83F9E">
        <w:rPr>
          <w:rFonts w:ascii="Arial" w:hAnsi="Arial" w:cs="Arial"/>
        </w:rPr>
        <w:t>presentes</w:t>
      </w:r>
      <w:r w:rsidR="37498B2B" w:rsidRPr="00E83F9E">
        <w:rPr>
          <w:rFonts w:ascii="Arial" w:hAnsi="Arial" w:cs="Arial"/>
        </w:rPr>
        <w:t xml:space="preserve"> </w:t>
      </w:r>
      <w:r w:rsidR="37A8015C" w:rsidRPr="00E83F9E">
        <w:rPr>
          <w:rFonts w:ascii="Arial" w:hAnsi="Arial" w:cs="Arial"/>
        </w:rPr>
        <w:t>Bases</w:t>
      </w:r>
      <w:r w:rsidRPr="00E83F9E">
        <w:rPr>
          <w:rFonts w:ascii="Arial" w:hAnsi="Arial" w:cs="Arial"/>
        </w:rPr>
        <w:t>:</w:t>
      </w:r>
    </w:p>
    <w:p w14:paraId="0E6884EC" w14:textId="38A3FEF0" w:rsidR="00DA382E" w:rsidRPr="00E83F9E" w:rsidRDefault="00DA382E" w:rsidP="001B5344">
      <w:pPr>
        <w:pStyle w:val="Prrafodelista"/>
        <w:numPr>
          <w:ilvl w:val="0"/>
          <w:numId w:val="25"/>
        </w:numPr>
        <w:rPr>
          <w:rFonts w:ascii="Arial" w:hAnsi="Arial" w:cs="Arial"/>
        </w:rPr>
      </w:pPr>
      <w:r w:rsidRPr="00E83F9E">
        <w:rPr>
          <w:rFonts w:ascii="Arial" w:hAnsi="Arial" w:cs="Arial"/>
        </w:rPr>
        <w:t>Cesión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p>
    <w:p w14:paraId="15FF09EB" w14:textId="474F0244" w:rsidR="00DA382E" w:rsidRPr="00E83F9E" w:rsidRDefault="00DA382E" w:rsidP="001B5344">
      <w:pPr>
        <w:pStyle w:val="Prrafodelista"/>
        <w:numPr>
          <w:ilvl w:val="0"/>
          <w:numId w:val="25"/>
        </w:numPr>
        <w:rPr>
          <w:rFonts w:ascii="Arial" w:hAnsi="Arial" w:cs="Arial"/>
        </w:rPr>
      </w:pPr>
      <w:r w:rsidRPr="00E83F9E">
        <w:rPr>
          <w:rFonts w:ascii="Arial" w:hAnsi="Arial" w:cs="Arial"/>
        </w:rPr>
        <w:t>Indemnización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Perjuicios.</w:t>
      </w:r>
    </w:p>
    <w:p w14:paraId="5ACD7D40" w14:textId="77777777" w:rsidR="00DA382E" w:rsidRPr="00E83F9E" w:rsidRDefault="00DA382E" w:rsidP="001B5344">
      <w:pPr>
        <w:pStyle w:val="Prrafodelista"/>
        <w:numPr>
          <w:ilvl w:val="0"/>
          <w:numId w:val="25"/>
        </w:numPr>
        <w:rPr>
          <w:rFonts w:ascii="Arial" w:hAnsi="Arial" w:cs="Arial"/>
        </w:rPr>
      </w:pPr>
      <w:r w:rsidRPr="00E83F9E">
        <w:rPr>
          <w:rFonts w:ascii="Arial" w:hAnsi="Arial" w:cs="Arial"/>
        </w:rPr>
        <w:t>Garantías.</w:t>
      </w:r>
    </w:p>
    <w:p w14:paraId="184433AF" w14:textId="77777777" w:rsidR="00DA382E" w:rsidRPr="00E83F9E" w:rsidRDefault="00DA382E" w:rsidP="001B5344">
      <w:pPr>
        <w:pStyle w:val="Prrafodelista"/>
        <w:numPr>
          <w:ilvl w:val="0"/>
          <w:numId w:val="25"/>
        </w:numPr>
        <w:rPr>
          <w:rFonts w:ascii="Arial" w:hAnsi="Arial" w:cs="Arial"/>
        </w:rPr>
      </w:pPr>
      <w:r w:rsidRPr="00E83F9E">
        <w:rPr>
          <w:rFonts w:ascii="Arial" w:hAnsi="Arial" w:cs="Arial"/>
        </w:rPr>
        <w:t>Seguros.</w:t>
      </w:r>
    </w:p>
    <w:p w14:paraId="0C6460D2" w14:textId="43396D1E" w:rsidR="00DA382E" w:rsidRPr="00E83F9E" w:rsidRDefault="00DA382E" w:rsidP="001B5344">
      <w:pPr>
        <w:pStyle w:val="Prrafodelista"/>
        <w:numPr>
          <w:ilvl w:val="0"/>
          <w:numId w:val="25"/>
        </w:numPr>
        <w:rPr>
          <w:rFonts w:ascii="Arial" w:hAnsi="Arial" w:cs="Arial"/>
        </w:rPr>
      </w:pPr>
      <w:r w:rsidRPr="00E83F9E">
        <w:rPr>
          <w:rFonts w:ascii="Arial" w:hAnsi="Arial" w:cs="Arial"/>
        </w:rPr>
        <w:t>Legislación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aplica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p>
    <w:p w14:paraId="042F1DD0" w14:textId="27E0D1D1" w:rsidR="00DA382E" w:rsidRPr="00E83F9E" w:rsidRDefault="00DA382E" w:rsidP="001B5344">
      <w:pPr>
        <w:pStyle w:val="Prrafodelista"/>
        <w:numPr>
          <w:ilvl w:val="0"/>
          <w:numId w:val="25"/>
        </w:numPr>
        <w:rPr>
          <w:rFonts w:ascii="Arial" w:hAnsi="Arial" w:cs="Arial"/>
        </w:rPr>
      </w:pPr>
      <w:r w:rsidRPr="00E83F9E">
        <w:rPr>
          <w:rFonts w:ascii="Arial" w:hAnsi="Arial" w:cs="Arial"/>
        </w:rPr>
        <w:t>Inspección</w:t>
      </w:r>
      <w:r w:rsidR="00FE2101" w:rsidRPr="00E83F9E">
        <w:rPr>
          <w:rFonts w:ascii="Arial" w:hAnsi="Arial" w:cs="Arial"/>
        </w:rPr>
        <w:t xml:space="preserve"> </w:t>
      </w:r>
      <w:r w:rsidRPr="00E83F9E">
        <w:rPr>
          <w:rFonts w:ascii="Arial" w:hAnsi="Arial" w:cs="Arial"/>
        </w:rPr>
        <w:t>Técnica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Obras.</w:t>
      </w:r>
    </w:p>
    <w:p w14:paraId="4B53CC00" w14:textId="3B1267C8" w:rsidR="00DA382E" w:rsidRPr="00E83F9E" w:rsidRDefault="00DA382E" w:rsidP="001B5344">
      <w:pPr>
        <w:pStyle w:val="Prrafodelista"/>
        <w:numPr>
          <w:ilvl w:val="0"/>
          <w:numId w:val="25"/>
        </w:numPr>
        <w:rPr>
          <w:rFonts w:ascii="Arial" w:hAnsi="Arial" w:cs="Arial"/>
        </w:rPr>
      </w:pPr>
      <w:r w:rsidRPr="00E83F9E">
        <w:rPr>
          <w:rFonts w:ascii="Arial" w:hAnsi="Arial" w:cs="Arial"/>
        </w:rPr>
        <w:t>Calidad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materiales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incorporados.</w:t>
      </w:r>
    </w:p>
    <w:p w14:paraId="77AC9627" w14:textId="21DA0B08" w:rsidR="00DA382E" w:rsidRPr="00E83F9E" w:rsidRDefault="00DA382E" w:rsidP="001B5344">
      <w:pPr>
        <w:pStyle w:val="Prrafodelista"/>
        <w:numPr>
          <w:ilvl w:val="0"/>
          <w:numId w:val="25"/>
        </w:numPr>
        <w:rPr>
          <w:rFonts w:ascii="Arial" w:hAnsi="Arial" w:cs="Arial"/>
        </w:rPr>
      </w:pPr>
      <w:r w:rsidRPr="00E83F9E">
        <w:rPr>
          <w:rFonts w:ascii="Arial" w:hAnsi="Arial" w:cs="Arial"/>
        </w:rPr>
        <w:t>Personal</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p>
    <w:p w14:paraId="347B1A84" w14:textId="28A2F8A0" w:rsidR="00DA382E" w:rsidRPr="00E83F9E" w:rsidRDefault="00DA382E" w:rsidP="001B5344">
      <w:pPr>
        <w:pStyle w:val="Prrafodelista"/>
        <w:numPr>
          <w:ilvl w:val="0"/>
          <w:numId w:val="25"/>
        </w:numPr>
        <w:rPr>
          <w:rFonts w:ascii="Arial" w:hAnsi="Arial" w:cs="Arial"/>
        </w:rPr>
      </w:pPr>
      <w:r w:rsidRPr="00E83F9E">
        <w:rPr>
          <w:rFonts w:ascii="Arial" w:hAnsi="Arial" w:cs="Arial"/>
        </w:rPr>
        <w:t>Seguridad</w:t>
      </w:r>
      <w:r w:rsidR="00FE2101" w:rsidRPr="00E83F9E">
        <w:rPr>
          <w:rFonts w:ascii="Arial" w:hAnsi="Arial" w:cs="Arial"/>
        </w:rPr>
        <w:t xml:space="preserve"> </w:t>
      </w:r>
      <w:r w:rsidRPr="00E83F9E">
        <w:rPr>
          <w:rFonts w:ascii="Arial" w:hAnsi="Arial" w:cs="Arial"/>
        </w:rPr>
        <w:t>e</w:t>
      </w:r>
      <w:r w:rsidR="00FE2101" w:rsidRPr="00E83F9E">
        <w:rPr>
          <w:rFonts w:ascii="Arial" w:hAnsi="Arial" w:cs="Arial"/>
        </w:rPr>
        <w:t xml:space="preserve"> </w:t>
      </w:r>
      <w:r w:rsidRPr="00E83F9E">
        <w:rPr>
          <w:rFonts w:ascii="Arial" w:hAnsi="Arial" w:cs="Arial"/>
        </w:rPr>
        <w:t>Higiene</w:t>
      </w:r>
      <w:r w:rsidR="00FE2101" w:rsidRPr="00E83F9E">
        <w:rPr>
          <w:rFonts w:ascii="Arial" w:hAnsi="Arial" w:cs="Arial"/>
        </w:rPr>
        <w:t xml:space="preserve"> </w:t>
      </w:r>
      <w:r w:rsidRPr="00E83F9E">
        <w:rPr>
          <w:rFonts w:ascii="Arial" w:hAnsi="Arial" w:cs="Arial"/>
        </w:rPr>
        <w:t>Industrial.</w:t>
      </w:r>
    </w:p>
    <w:p w14:paraId="09059DA5" w14:textId="0E046E2D" w:rsidR="00DA382E" w:rsidRPr="00E83F9E" w:rsidRDefault="00DA382E" w:rsidP="001B5344">
      <w:pPr>
        <w:pStyle w:val="Prrafodelista"/>
        <w:numPr>
          <w:ilvl w:val="0"/>
          <w:numId w:val="25"/>
        </w:numPr>
        <w:rPr>
          <w:rFonts w:ascii="Arial" w:hAnsi="Arial" w:cs="Arial"/>
        </w:rPr>
      </w:pPr>
      <w:r w:rsidRPr="00E83F9E">
        <w:rPr>
          <w:rFonts w:ascii="Arial" w:hAnsi="Arial" w:cs="Arial"/>
        </w:rPr>
        <w:t>Cumplimiento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normativa</w:t>
      </w:r>
      <w:r w:rsidR="00FE2101" w:rsidRPr="00E83F9E">
        <w:rPr>
          <w:rFonts w:ascii="Arial" w:hAnsi="Arial" w:cs="Arial"/>
        </w:rPr>
        <w:t xml:space="preserve"> </w:t>
      </w:r>
      <w:r w:rsidRPr="00E83F9E">
        <w:rPr>
          <w:rFonts w:ascii="Arial" w:hAnsi="Arial" w:cs="Arial"/>
        </w:rPr>
        <w:t>medioambiental.</w:t>
      </w:r>
    </w:p>
    <w:p w14:paraId="347F170C" w14:textId="77777777" w:rsidR="006B6DAC" w:rsidRPr="00E83F9E" w:rsidRDefault="006B6DAC" w:rsidP="001B5344">
      <w:pPr>
        <w:spacing w:line="276" w:lineRule="auto"/>
        <w:rPr>
          <w:rFonts w:ascii="Arial" w:hAnsi="Arial" w:cs="Arial"/>
        </w:rPr>
      </w:pPr>
    </w:p>
    <w:p w14:paraId="771433D8" w14:textId="3B022F59" w:rsidR="00DA382E" w:rsidRPr="00E83F9E" w:rsidRDefault="00DA382E" w:rsidP="001B5344">
      <w:pPr>
        <w:spacing w:line="276" w:lineRule="auto"/>
        <w:rPr>
          <w:rFonts w:ascii="Arial" w:hAnsi="Arial" w:cs="Arial"/>
        </w:rPr>
      </w:pP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solicitud</w:t>
      </w:r>
      <w:r w:rsidR="00FE2101" w:rsidRPr="00E83F9E">
        <w:rPr>
          <w:rFonts w:ascii="Arial" w:hAnsi="Arial" w:cs="Arial"/>
        </w:rPr>
        <w:t xml:space="preserve"> </w:t>
      </w:r>
      <w:r w:rsidR="001834BE">
        <w:rPr>
          <w:rFonts w:ascii="Arial" w:hAnsi="Arial" w:cs="Arial"/>
        </w:rPr>
        <w:t>de Inspector Jefe</w:t>
      </w:r>
      <w:r w:rsidRPr="00E83F9E">
        <w:rPr>
          <w:rFonts w:ascii="Arial" w:hAnsi="Arial" w:cs="Arial"/>
        </w:rPr>
        <w:t>,</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le</w:t>
      </w:r>
      <w:r w:rsidR="00FE2101" w:rsidRPr="00E83F9E">
        <w:rPr>
          <w:rFonts w:ascii="Arial" w:hAnsi="Arial" w:cs="Arial"/>
        </w:rPr>
        <w:t xml:space="preserve"> </w:t>
      </w:r>
      <w:r w:rsidRPr="00E83F9E">
        <w:rPr>
          <w:rFonts w:ascii="Arial" w:hAnsi="Arial" w:cs="Arial"/>
        </w:rPr>
        <w:t>hará</w:t>
      </w:r>
      <w:r w:rsidR="00FE2101" w:rsidRPr="00E83F9E">
        <w:rPr>
          <w:rFonts w:ascii="Arial" w:hAnsi="Arial" w:cs="Arial"/>
        </w:rPr>
        <w:t xml:space="preserve"> </w:t>
      </w:r>
      <w:r w:rsidRPr="00E83F9E">
        <w:rPr>
          <w:rFonts w:ascii="Arial" w:hAnsi="Arial" w:cs="Arial"/>
        </w:rPr>
        <w:t>llegar</w:t>
      </w:r>
      <w:r w:rsidR="00FE2101" w:rsidRPr="00E83F9E">
        <w:rPr>
          <w:rFonts w:ascii="Arial" w:hAnsi="Arial" w:cs="Arial"/>
        </w:rPr>
        <w:t xml:space="preserve"> </w:t>
      </w:r>
      <w:r w:rsidRPr="00E83F9E">
        <w:rPr>
          <w:rFonts w:ascii="Arial" w:hAnsi="Arial" w:cs="Arial"/>
        </w:rPr>
        <w:t>copias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totalidad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Órdenes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compra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subcontratos.</w:t>
      </w:r>
    </w:p>
    <w:p w14:paraId="071B791F" w14:textId="3B0F4A89" w:rsidR="00DA382E" w:rsidRPr="00E83F9E" w:rsidRDefault="00DA382E" w:rsidP="001B5344">
      <w:pPr>
        <w:spacing w:line="276" w:lineRule="auto"/>
        <w:rPr>
          <w:rFonts w:ascii="Arial" w:hAnsi="Arial" w:cs="Arial"/>
        </w:rPr>
      </w:pPr>
      <w:r w:rsidRPr="00E83F9E">
        <w:rPr>
          <w:rFonts w:ascii="Arial" w:hAnsi="Arial" w:cs="Arial"/>
        </w:rPr>
        <w:lastRenderedPageBreak/>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asume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total</w:t>
      </w:r>
      <w:r w:rsidR="00FE2101" w:rsidRPr="00E83F9E">
        <w:rPr>
          <w:rFonts w:ascii="Arial" w:hAnsi="Arial" w:cs="Arial"/>
        </w:rPr>
        <w:t xml:space="preserve"> </w:t>
      </w:r>
      <w:r w:rsidRPr="00E83F9E">
        <w:rPr>
          <w:rFonts w:ascii="Arial" w:hAnsi="Arial" w:cs="Arial"/>
        </w:rPr>
        <w:t>responsabilidad</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servicios</w:t>
      </w:r>
      <w:r w:rsidR="00FE2101" w:rsidRPr="00E83F9E">
        <w:rPr>
          <w:rFonts w:ascii="Arial" w:hAnsi="Arial" w:cs="Arial"/>
        </w:rPr>
        <w:t xml:space="preserve"> </w:t>
      </w:r>
      <w:r w:rsidRPr="00E83F9E">
        <w:rPr>
          <w:rFonts w:ascii="Arial" w:hAnsi="Arial" w:cs="Arial"/>
        </w:rPr>
        <w:t>objeto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forma</w:t>
      </w:r>
      <w:r w:rsidR="00FE2101" w:rsidRPr="00E83F9E">
        <w:rPr>
          <w:rFonts w:ascii="Arial" w:hAnsi="Arial" w:cs="Arial"/>
        </w:rPr>
        <w:t xml:space="preserve"> </w:t>
      </w:r>
      <w:r w:rsidRPr="00E83F9E">
        <w:rPr>
          <w:rFonts w:ascii="Arial" w:hAnsi="Arial" w:cs="Arial"/>
        </w:rPr>
        <w:t>especial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dirección,</w:t>
      </w:r>
      <w:r w:rsidR="00FE2101" w:rsidRPr="00E83F9E">
        <w:rPr>
          <w:rFonts w:ascii="Arial" w:hAnsi="Arial" w:cs="Arial"/>
        </w:rPr>
        <w:t xml:space="preserve"> </w:t>
      </w:r>
      <w:r w:rsidRPr="00E83F9E">
        <w:rPr>
          <w:rFonts w:ascii="Arial" w:hAnsi="Arial" w:cs="Arial"/>
        </w:rPr>
        <w:t>control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calidad</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eficiencia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plazos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establezcan</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ellos,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correcta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oportuna</w:t>
      </w:r>
      <w:r w:rsidR="00FE2101" w:rsidRPr="00E83F9E">
        <w:rPr>
          <w:rFonts w:ascii="Arial" w:hAnsi="Arial" w:cs="Arial"/>
        </w:rPr>
        <w:t xml:space="preserve"> </w:t>
      </w:r>
      <w:r w:rsidRPr="00E83F9E">
        <w:rPr>
          <w:rFonts w:ascii="Arial" w:hAnsi="Arial" w:cs="Arial"/>
        </w:rPr>
        <w:t>coordinación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mismos</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efectúe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directamente,</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sumas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dinero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puedan</w:t>
      </w:r>
      <w:r w:rsidR="00FE2101" w:rsidRPr="00E83F9E">
        <w:rPr>
          <w:rFonts w:ascii="Arial" w:hAnsi="Arial" w:cs="Arial"/>
        </w:rPr>
        <w:t xml:space="preserve"> </w:t>
      </w:r>
      <w:r w:rsidRPr="00E83F9E">
        <w:rPr>
          <w:rFonts w:ascii="Arial" w:hAnsi="Arial" w:cs="Arial"/>
        </w:rPr>
        <w:t>adeudarse</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anticiparse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Subcontratistas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tales</w:t>
      </w:r>
      <w:r w:rsidR="00FE2101" w:rsidRPr="00E83F9E">
        <w:rPr>
          <w:rFonts w:ascii="Arial" w:hAnsi="Arial" w:cs="Arial"/>
        </w:rPr>
        <w:t xml:space="preserve"> </w:t>
      </w:r>
      <w:r w:rsidRPr="00E83F9E">
        <w:rPr>
          <w:rFonts w:ascii="Arial" w:hAnsi="Arial" w:cs="Arial"/>
        </w:rPr>
        <w:t>servicios,</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igualmente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impuestos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naturaleza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puedan</w:t>
      </w:r>
      <w:r w:rsidR="00FE2101" w:rsidRPr="00E83F9E">
        <w:rPr>
          <w:rFonts w:ascii="Arial" w:hAnsi="Arial" w:cs="Arial"/>
        </w:rPr>
        <w:t xml:space="preserve"> </w:t>
      </w:r>
      <w:r w:rsidRPr="00E83F9E">
        <w:rPr>
          <w:rFonts w:ascii="Arial" w:hAnsi="Arial" w:cs="Arial"/>
        </w:rPr>
        <w:t>gravar,</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D30357">
        <w:rPr>
          <w:rFonts w:ascii="Arial" w:hAnsi="Arial" w:cs="Arial"/>
        </w:rPr>
        <w:t xml:space="preserve"> </w:t>
      </w:r>
      <w:r w:rsidR="00386987">
        <w:rPr>
          <w:rFonts w:ascii="Arial" w:hAnsi="Arial" w:cs="Arial"/>
        </w:rPr>
        <w:t>L</w:t>
      </w:r>
      <w:r w:rsidR="00D30357">
        <w:rPr>
          <w:rFonts w:ascii="Arial" w:hAnsi="Arial" w:cs="Arial"/>
        </w:rPr>
        <w:t xml:space="preserve">egislación </w:t>
      </w:r>
      <w:r w:rsidR="00386987">
        <w:rPr>
          <w:rFonts w:ascii="Arial" w:hAnsi="Arial" w:cs="Arial"/>
        </w:rPr>
        <w:t>C</w:t>
      </w:r>
      <w:r w:rsidR="00D30357">
        <w:rPr>
          <w:rFonts w:ascii="Arial" w:hAnsi="Arial" w:cs="Arial"/>
        </w:rPr>
        <w:t>hilena.</w:t>
      </w:r>
    </w:p>
    <w:p w14:paraId="30ED2750" w14:textId="25785394"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responderá</w:t>
      </w:r>
      <w:r w:rsidR="00FE2101" w:rsidRPr="00E83F9E">
        <w:rPr>
          <w:rFonts w:ascii="Arial" w:hAnsi="Arial" w:cs="Arial"/>
        </w:rPr>
        <w:t xml:space="preserve"> </w:t>
      </w:r>
      <w:r w:rsidRPr="00E83F9E">
        <w:rPr>
          <w:rFonts w:ascii="Arial" w:hAnsi="Arial" w:cs="Arial"/>
        </w:rPr>
        <w:t>solidariamente</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incumplimiento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imperfecto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obligaciones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naturaleza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Subcontratistas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así</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declararlo.</w:t>
      </w:r>
    </w:p>
    <w:p w14:paraId="3656B9AB" w14:textId="14E61992" w:rsidR="00DA382E" w:rsidRPr="00E83F9E" w:rsidRDefault="00823703" w:rsidP="001B5344">
      <w:pPr>
        <w:spacing w:line="276" w:lineRule="auto"/>
        <w:rPr>
          <w:rFonts w:ascii="Arial" w:hAnsi="Arial" w:cs="Arial"/>
        </w:rPr>
      </w:pPr>
      <w:r>
        <w:rPr>
          <w:rFonts w:ascii="Arial" w:hAnsi="Arial" w:cs="Arial"/>
        </w:rPr>
        <w:t>CGET</w:t>
      </w:r>
      <w:r w:rsidR="37498B2B" w:rsidRPr="00E83F9E">
        <w:rPr>
          <w:rFonts w:ascii="Arial" w:hAnsi="Arial" w:cs="Arial"/>
        </w:rPr>
        <w:t xml:space="preserve"> </w:t>
      </w:r>
      <w:r w:rsidR="02C67B68" w:rsidRPr="00E83F9E">
        <w:rPr>
          <w:rFonts w:ascii="Arial" w:hAnsi="Arial" w:cs="Arial"/>
        </w:rPr>
        <w:t>no</w:t>
      </w:r>
      <w:r w:rsidR="37498B2B" w:rsidRPr="00E83F9E">
        <w:rPr>
          <w:rFonts w:ascii="Arial" w:hAnsi="Arial" w:cs="Arial"/>
        </w:rPr>
        <w:t xml:space="preserve"> </w:t>
      </w:r>
      <w:r w:rsidR="02C67B68" w:rsidRPr="00E83F9E">
        <w:rPr>
          <w:rFonts w:ascii="Arial" w:hAnsi="Arial" w:cs="Arial"/>
        </w:rPr>
        <w:t>intervendrá</w:t>
      </w:r>
      <w:r w:rsidR="37498B2B" w:rsidRPr="00E83F9E">
        <w:rPr>
          <w:rFonts w:ascii="Arial" w:hAnsi="Arial" w:cs="Arial"/>
        </w:rPr>
        <w:t xml:space="preserve"> </w:t>
      </w:r>
      <w:r w:rsidR="02C67B68" w:rsidRPr="00E83F9E">
        <w:rPr>
          <w:rFonts w:ascii="Arial" w:hAnsi="Arial" w:cs="Arial"/>
        </w:rPr>
        <w:t>en</w:t>
      </w:r>
      <w:r w:rsidR="37498B2B" w:rsidRPr="00E83F9E">
        <w:rPr>
          <w:rFonts w:ascii="Arial" w:hAnsi="Arial" w:cs="Arial"/>
        </w:rPr>
        <w:t xml:space="preserve"> </w:t>
      </w:r>
      <w:r w:rsidR="02C67B68" w:rsidRPr="00E83F9E">
        <w:rPr>
          <w:rFonts w:ascii="Arial" w:hAnsi="Arial" w:cs="Arial"/>
        </w:rPr>
        <w:t>ninguna</w:t>
      </w:r>
      <w:r w:rsidR="37498B2B" w:rsidRPr="00E83F9E">
        <w:rPr>
          <w:rFonts w:ascii="Arial" w:hAnsi="Arial" w:cs="Arial"/>
        </w:rPr>
        <w:t xml:space="preserve"> </w:t>
      </w:r>
      <w:r w:rsidR="02C67B68" w:rsidRPr="00E83F9E">
        <w:rPr>
          <w:rFonts w:ascii="Arial" w:hAnsi="Arial" w:cs="Arial"/>
        </w:rPr>
        <w:t>discrepancia,</w:t>
      </w:r>
      <w:r w:rsidR="37498B2B" w:rsidRPr="00E83F9E">
        <w:rPr>
          <w:rFonts w:ascii="Arial" w:hAnsi="Arial" w:cs="Arial"/>
        </w:rPr>
        <w:t xml:space="preserve"> </w:t>
      </w:r>
      <w:r w:rsidR="02C67B68" w:rsidRPr="00E83F9E">
        <w:rPr>
          <w:rFonts w:ascii="Arial" w:hAnsi="Arial" w:cs="Arial"/>
        </w:rPr>
        <w:t>reclamo</w:t>
      </w:r>
      <w:r w:rsidR="37498B2B" w:rsidRPr="00E83F9E">
        <w:rPr>
          <w:rFonts w:ascii="Arial" w:hAnsi="Arial" w:cs="Arial"/>
        </w:rPr>
        <w:t xml:space="preserve"> </w:t>
      </w:r>
      <w:r w:rsidR="02C67B68" w:rsidRPr="00E83F9E">
        <w:rPr>
          <w:rFonts w:ascii="Arial" w:hAnsi="Arial" w:cs="Arial"/>
        </w:rPr>
        <w:t>o</w:t>
      </w:r>
      <w:r w:rsidR="37498B2B" w:rsidRPr="00E83F9E">
        <w:rPr>
          <w:rFonts w:ascii="Arial" w:hAnsi="Arial" w:cs="Arial"/>
        </w:rPr>
        <w:t xml:space="preserve"> </w:t>
      </w:r>
      <w:r w:rsidR="02C67B68" w:rsidRPr="00E83F9E">
        <w:rPr>
          <w:rFonts w:ascii="Arial" w:hAnsi="Arial" w:cs="Arial"/>
        </w:rPr>
        <w:t>juicio</w:t>
      </w:r>
      <w:r w:rsidR="37498B2B" w:rsidRPr="00E83F9E">
        <w:rPr>
          <w:rFonts w:ascii="Arial" w:hAnsi="Arial" w:cs="Arial"/>
        </w:rPr>
        <w:t xml:space="preserve"> </w:t>
      </w:r>
      <w:r w:rsidR="02C67B68" w:rsidRPr="00E83F9E">
        <w:rPr>
          <w:rFonts w:ascii="Arial" w:hAnsi="Arial" w:cs="Arial"/>
        </w:rPr>
        <w:t>que</w:t>
      </w:r>
      <w:r w:rsidR="37498B2B" w:rsidRPr="00E83F9E">
        <w:rPr>
          <w:rFonts w:ascii="Arial" w:hAnsi="Arial" w:cs="Arial"/>
        </w:rPr>
        <w:t xml:space="preserve"> </w:t>
      </w:r>
      <w:r w:rsidR="02C67B68" w:rsidRPr="00E83F9E">
        <w:rPr>
          <w:rFonts w:ascii="Arial" w:hAnsi="Arial" w:cs="Arial"/>
        </w:rPr>
        <w:t>pudiese</w:t>
      </w:r>
      <w:r w:rsidR="37498B2B" w:rsidRPr="00E83F9E">
        <w:rPr>
          <w:rFonts w:ascii="Arial" w:hAnsi="Arial" w:cs="Arial"/>
        </w:rPr>
        <w:t xml:space="preserve"> </w:t>
      </w:r>
      <w:r w:rsidR="02C67B68" w:rsidRPr="00E83F9E">
        <w:rPr>
          <w:rFonts w:ascii="Arial" w:hAnsi="Arial" w:cs="Arial"/>
        </w:rPr>
        <w:t>producirse</w:t>
      </w:r>
      <w:r w:rsidR="37498B2B" w:rsidRPr="00E83F9E">
        <w:rPr>
          <w:rFonts w:ascii="Arial" w:hAnsi="Arial" w:cs="Arial"/>
        </w:rPr>
        <w:t xml:space="preserve"> </w:t>
      </w:r>
      <w:r w:rsidR="02C67B68" w:rsidRPr="00E83F9E">
        <w:rPr>
          <w:rFonts w:ascii="Arial" w:hAnsi="Arial" w:cs="Arial"/>
        </w:rPr>
        <w:t>entre</w:t>
      </w:r>
      <w:r w:rsidR="37498B2B" w:rsidRPr="00E83F9E">
        <w:rPr>
          <w:rFonts w:ascii="Arial" w:hAnsi="Arial" w:cs="Arial"/>
        </w:rPr>
        <w:t xml:space="preserve"> </w:t>
      </w:r>
      <w:r w:rsidR="02C67B68" w:rsidRPr="00E83F9E">
        <w:rPr>
          <w:rFonts w:ascii="Arial" w:hAnsi="Arial" w:cs="Arial"/>
        </w:rPr>
        <w:t>el</w:t>
      </w:r>
      <w:r w:rsidR="37498B2B" w:rsidRPr="00E83F9E">
        <w:rPr>
          <w:rFonts w:ascii="Arial" w:hAnsi="Arial" w:cs="Arial"/>
        </w:rPr>
        <w:t xml:space="preserve"> </w:t>
      </w:r>
      <w:r w:rsidR="02C67B68" w:rsidRPr="00E83F9E">
        <w:rPr>
          <w:rFonts w:ascii="Arial" w:hAnsi="Arial" w:cs="Arial"/>
        </w:rPr>
        <w:t>Contratista</w:t>
      </w:r>
      <w:r w:rsidR="37498B2B" w:rsidRPr="00E83F9E">
        <w:rPr>
          <w:rFonts w:ascii="Arial" w:hAnsi="Arial" w:cs="Arial"/>
        </w:rPr>
        <w:t xml:space="preserve"> </w:t>
      </w:r>
      <w:r w:rsidR="02C67B68" w:rsidRPr="00E83F9E">
        <w:rPr>
          <w:rFonts w:ascii="Arial" w:hAnsi="Arial" w:cs="Arial"/>
        </w:rPr>
        <w:t>y</w:t>
      </w:r>
      <w:r w:rsidR="37498B2B" w:rsidRPr="00E83F9E">
        <w:rPr>
          <w:rFonts w:ascii="Arial" w:hAnsi="Arial" w:cs="Arial"/>
        </w:rPr>
        <w:t xml:space="preserve"> </w:t>
      </w:r>
      <w:r w:rsidR="02C67B68" w:rsidRPr="00E83F9E">
        <w:rPr>
          <w:rFonts w:ascii="Arial" w:hAnsi="Arial" w:cs="Arial"/>
        </w:rPr>
        <w:t>los</w:t>
      </w:r>
      <w:r w:rsidR="37498B2B" w:rsidRPr="00E83F9E">
        <w:rPr>
          <w:rFonts w:ascii="Arial" w:hAnsi="Arial" w:cs="Arial"/>
        </w:rPr>
        <w:t xml:space="preserve"> </w:t>
      </w:r>
      <w:r w:rsidR="02C67B68" w:rsidRPr="00E83F9E">
        <w:rPr>
          <w:rFonts w:ascii="Arial" w:hAnsi="Arial" w:cs="Arial"/>
        </w:rPr>
        <w:t>Subcontratistas</w:t>
      </w:r>
      <w:r w:rsidR="37498B2B" w:rsidRPr="00E83F9E">
        <w:rPr>
          <w:rFonts w:ascii="Arial" w:hAnsi="Arial" w:cs="Arial"/>
        </w:rPr>
        <w:t xml:space="preserve"> </w:t>
      </w:r>
      <w:r w:rsidR="02C67B68" w:rsidRPr="00E83F9E">
        <w:rPr>
          <w:rFonts w:ascii="Arial" w:hAnsi="Arial" w:cs="Arial"/>
        </w:rPr>
        <w:t>o</w:t>
      </w:r>
      <w:r w:rsidR="37498B2B" w:rsidRPr="00E83F9E">
        <w:rPr>
          <w:rFonts w:ascii="Arial" w:hAnsi="Arial" w:cs="Arial"/>
        </w:rPr>
        <w:t xml:space="preserve"> </w:t>
      </w:r>
      <w:r w:rsidR="02C67B68" w:rsidRPr="00E83F9E">
        <w:rPr>
          <w:rFonts w:ascii="Arial" w:hAnsi="Arial" w:cs="Arial"/>
        </w:rPr>
        <w:t>entre</w:t>
      </w:r>
      <w:r w:rsidR="37498B2B" w:rsidRPr="00E83F9E">
        <w:rPr>
          <w:rFonts w:ascii="Arial" w:hAnsi="Arial" w:cs="Arial"/>
        </w:rPr>
        <w:t xml:space="preserve"> </w:t>
      </w:r>
      <w:r w:rsidR="02C67B68" w:rsidRPr="00E83F9E">
        <w:rPr>
          <w:rFonts w:ascii="Arial" w:hAnsi="Arial" w:cs="Arial"/>
        </w:rPr>
        <w:t>dos</w:t>
      </w:r>
      <w:r w:rsidR="37498B2B" w:rsidRPr="00E83F9E">
        <w:rPr>
          <w:rFonts w:ascii="Arial" w:hAnsi="Arial" w:cs="Arial"/>
        </w:rPr>
        <w:t xml:space="preserve"> </w:t>
      </w:r>
      <w:r w:rsidR="02C67B68" w:rsidRPr="00E83F9E">
        <w:rPr>
          <w:rFonts w:ascii="Arial" w:hAnsi="Arial" w:cs="Arial"/>
        </w:rPr>
        <w:t>o</w:t>
      </w:r>
      <w:r w:rsidR="37498B2B" w:rsidRPr="00E83F9E">
        <w:rPr>
          <w:rFonts w:ascii="Arial" w:hAnsi="Arial" w:cs="Arial"/>
        </w:rPr>
        <w:t xml:space="preserve"> </w:t>
      </w:r>
      <w:r w:rsidR="02C67B68" w:rsidRPr="00E83F9E">
        <w:rPr>
          <w:rFonts w:ascii="Arial" w:hAnsi="Arial" w:cs="Arial"/>
        </w:rPr>
        <w:t>más</w:t>
      </w:r>
      <w:r w:rsidR="37498B2B" w:rsidRPr="00E83F9E">
        <w:rPr>
          <w:rFonts w:ascii="Arial" w:hAnsi="Arial" w:cs="Arial"/>
        </w:rPr>
        <w:t xml:space="preserve"> </w:t>
      </w:r>
      <w:r w:rsidR="02C67B68" w:rsidRPr="00E83F9E">
        <w:rPr>
          <w:rFonts w:ascii="Arial" w:hAnsi="Arial" w:cs="Arial"/>
        </w:rPr>
        <w:t>Subcontratistas</w:t>
      </w:r>
      <w:r w:rsidR="37498B2B" w:rsidRPr="00E83F9E">
        <w:rPr>
          <w:rFonts w:ascii="Arial" w:hAnsi="Arial" w:cs="Arial"/>
        </w:rPr>
        <w:t xml:space="preserve"> </w:t>
      </w:r>
      <w:r w:rsidR="02C67B68" w:rsidRPr="00E83F9E">
        <w:rPr>
          <w:rFonts w:ascii="Arial" w:hAnsi="Arial" w:cs="Arial"/>
        </w:rPr>
        <w:t>o</w:t>
      </w:r>
      <w:r w:rsidR="37498B2B" w:rsidRPr="00E83F9E">
        <w:rPr>
          <w:rFonts w:ascii="Arial" w:hAnsi="Arial" w:cs="Arial"/>
        </w:rPr>
        <w:t xml:space="preserve"> </w:t>
      </w:r>
      <w:r w:rsidR="02C67B68" w:rsidRPr="00E83F9E">
        <w:rPr>
          <w:rFonts w:ascii="Arial" w:hAnsi="Arial" w:cs="Arial"/>
        </w:rPr>
        <w:t>terceros,</w:t>
      </w:r>
      <w:r w:rsidR="37498B2B" w:rsidRPr="00E83F9E">
        <w:rPr>
          <w:rFonts w:ascii="Arial" w:hAnsi="Arial" w:cs="Arial"/>
        </w:rPr>
        <w:t xml:space="preserve"> </w:t>
      </w:r>
      <w:r w:rsidR="02C67B68" w:rsidRPr="00E83F9E">
        <w:rPr>
          <w:rFonts w:ascii="Arial" w:hAnsi="Arial" w:cs="Arial"/>
        </w:rPr>
        <w:t>los</w:t>
      </w:r>
      <w:r w:rsidR="37498B2B" w:rsidRPr="00E83F9E">
        <w:rPr>
          <w:rFonts w:ascii="Arial" w:hAnsi="Arial" w:cs="Arial"/>
        </w:rPr>
        <w:t xml:space="preserve"> </w:t>
      </w:r>
      <w:r w:rsidR="02C67B68" w:rsidRPr="00E83F9E">
        <w:rPr>
          <w:rFonts w:ascii="Arial" w:hAnsi="Arial" w:cs="Arial"/>
        </w:rPr>
        <w:t>cuales</w:t>
      </w:r>
      <w:r w:rsidR="37498B2B" w:rsidRPr="00E83F9E">
        <w:rPr>
          <w:rFonts w:ascii="Arial" w:hAnsi="Arial" w:cs="Arial"/>
        </w:rPr>
        <w:t xml:space="preserve"> </w:t>
      </w:r>
      <w:r w:rsidR="02C67B68" w:rsidRPr="00E83F9E">
        <w:rPr>
          <w:rFonts w:ascii="Arial" w:hAnsi="Arial" w:cs="Arial"/>
        </w:rPr>
        <w:t>no</w:t>
      </w:r>
      <w:r w:rsidR="37498B2B" w:rsidRPr="00E83F9E">
        <w:rPr>
          <w:rFonts w:ascii="Arial" w:hAnsi="Arial" w:cs="Arial"/>
        </w:rPr>
        <w:t xml:space="preserve"> </w:t>
      </w:r>
      <w:r w:rsidR="02C67B68" w:rsidRPr="00E83F9E">
        <w:rPr>
          <w:rFonts w:ascii="Arial" w:hAnsi="Arial" w:cs="Arial"/>
        </w:rPr>
        <w:t>podrán</w:t>
      </w:r>
      <w:r w:rsidR="37498B2B" w:rsidRPr="00E83F9E">
        <w:rPr>
          <w:rFonts w:ascii="Arial" w:hAnsi="Arial" w:cs="Arial"/>
        </w:rPr>
        <w:t xml:space="preserve"> </w:t>
      </w:r>
      <w:r w:rsidR="02C67B68" w:rsidRPr="00E83F9E">
        <w:rPr>
          <w:rFonts w:ascii="Arial" w:hAnsi="Arial" w:cs="Arial"/>
        </w:rPr>
        <w:t>reclamar</w:t>
      </w:r>
      <w:r w:rsidR="37498B2B" w:rsidRPr="00E83F9E">
        <w:rPr>
          <w:rFonts w:ascii="Arial" w:hAnsi="Arial" w:cs="Arial"/>
        </w:rPr>
        <w:t xml:space="preserve"> </w:t>
      </w:r>
      <w:r>
        <w:rPr>
          <w:rFonts w:ascii="Arial" w:hAnsi="Arial" w:cs="Arial"/>
        </w:rPr>
        <w:t xml:space="preserve">a CGET </w:t>
      </w:r>
      <w:r w:rsidR="02C67B68" w:rsidRPr="00E83F9E">
        <w:rPr>
          <w:rFonts w:ascii="Arial" w:hAnsi="Arial" w:cs="Arial"/>
        </w:rPr>
        <w:t>por</w:t>
      </w:r>
      <w:r w:rsidR="37498B2B" w:rsidRPr="00E83F9E">
        <w:rPr>
          <w:rFonts w:ascii="Arial" w:hAnsi="Arial" w:cs="Arial"/>
        </w:rPr>
        <w:t xml:space="preserve"> </w:t>
      </w:r>
      <w:r w:rsidR="02C67B68" w:rsidRPr="00E83F9E">
        <w:rPr>
          <w:rFonts w:ascii="Arial" w:hAnsi="Arial" w:cs="Arial"/>
        </w:rPr>
        <w:t>obligaciones</w:t>
      </w:r>
      <w:r w:rsidR="37498B2B" w:rsidRPr="00E83F9E">
        <w:rPr>
          <w:rFonts w:ascii="Arial" w:hAnsi="Arial" w:cs="Arial"/>
        </w:rPr>
        <w:t xml:space="preserve"> </w:t>
      </w:r>
      <w:r w:rsidR="02C67B68" w:rsidRPr="00E83F9E">
        <w:rPr>
          <w:rFonts w:ascii="Arial" w:hAnsi="Arial" w:cs="Arial"/>
        </w:rPr>
        <w:t>no</w:t>
      </w:r>
      <w:r w:rsidR="37498B2B" w:rsidRPr="00E83F9E">
        <w:rPr>
          <w:rFonts w:ascii="Arial" w:hAnsi="Arial" w:cs="Arial"/>
        </w:rPr>
        <w:t xml:space="preserve"> </w:t>
      </w:r>
      <w:r w:rsidR="02C67B68" w:rsidRPr="00E83F9E">
        <w:rPr>
          <w:rFonts w:ascii="Arial" w:hAnsi="Arial" w:cs="Arial"/>
        </w:rPr>
        <w:t>cumplidas</w:t>
      </w:r>
      <w:r w:rsidR="37498B2B" w:rsidRPr="00E83F9E">
        <w:rPr>
          <w:rFonts w:ascii="Arial" w:hAnsi="Arial" w:cs="Arial"/>
        </w:rPr>
        <w:t xml:space="preserve"> </w:t>
      </w:r>
      <w:r w:rsidR="02C67B68" w:rsidRPr="00E83F9E">
        <w:rPr>
          <w:rFonts w:ascii="Arial" w:hAnsi="Arial" w:cs="Arial"/>
        </w:rPr>
        <w:t>o</w:t>
      </w:r>
      <w:r w:rsidR="37498B2B" w:rsidRPr="00E83F9E">
        <w:rPr>
          <w:rFonts w:ascii="Arial" w:hAnsi="Arial" w:cs="Arial"/>
        </w:rPr>
        <w:t xml:space="preserve"> </w:t>
      </w:r>
      <w:r w:rsidR="02C67B68" w:rsidRPr="00E83F9E">
        <w:rPr>
          <w:rFonts w:ascii="Arial" w:hAnsi="Arial" w:cs="Arial"/>
        </w:rPr>
        <w:t>deudas</w:t>
      </w:r>
      <w:r w:rsidR="37498B2B" w:rsidRPr="00E83F9E">
        <w:rPr>
          <w:rFonts w:ascii="Arial" w:hAnsi="Arial" w:cs="Arial"/>
        </w:rPr>
        <w:t xml:space="preserve"> </w:t>
      </w:r>
      <w:r w:rsidR="02C67B68" w:rsidRPr="00E83F9E">
        <w:rPr>
          <w:rFonts w:ascii="Arial" w:hAnsi="Arial" w:cs="Arial"/>
        </w:rPr>
        <w:t>no</w:t>
      </w:r>
      <w:r w:rsidR="37498B2B" w:rsidRPr="00E83F9E">
        <w:rPr>
          <w:rFonts w:ascii="Arial" w:hAnsi="Arial" w:cs="Arial"/>
        </w:rPr>
        <w:t xml:space="preserve"> </w:t>
      </w:r>
      <w:r w:rsidR="02C67B68" w:rsidRPr="00E83F9E">
        <w:rPr>
          <w:rFonts w:ascii="Arial" w:hAnsi="Arial" w:cs="Arial"/>
        </w:rPr>
        <w:t>solventadas</w:t>
      </w:r>
      <w:r w:rsidR="37498B2B" w:rsidRPr="00E83F9E">
        <w:rPr>
          <w:rFonts w:ascii="Arial" w:hAnsi="Arial" w:cs="Arial"/>
        </w:rPr>
        <w:t xml:space="preserve"> </w:t>
      </w:r>
      <w:r w:rsidR="02C67B68" w:rsidRPr="00E83F9E">
        <w:rPr>
          <w:rFonts w:ascii="Arial" w:hAnsi="Arial" w:cs="Arial"/>
        </w:rPr>
        <w:t>por</w:t>
      </w:r>
      <w:r w:rsidR="37498B2B" w:rsidRPr="00E83F9E">
        <w:rPr>
          <w:rFonts w:ascii="Arial" w:hAnsi="Arial" w:cs="Arial"/>
        </w:rPr>
        <w:t xml:space="preserve"> </w:t>
      </w:r>
      <w:r w:rsidR="02C67B68" w:rsidRPr="00E83F9E">
        <w:rPr>
          <w:rFonts w:ascii="Arial" w:hAnsi="Arial" w:cs="Arial"/>
        </w:rPr>
        <w:t>el</w:t>
      </w:r>
      <w:r w:rsidR="37498B2B" w:rsidRPr="00E83F9E">
        <w:rPr>
          <w:rFonts w:ascii="Arial" w:hAnsi="Arial" w:cs="Arial"/>
        </w:rPr>
        <w:t xml:space="preserve"> </w:t>
      </w:r>
      <w:r w:rsidR="02C67B68" w:rsidRPr="00E83F9E">
        <w:rPr>
          <w:rFonts w:ascii="Arial" w:hAnsi="Arial" w:cs="Arial"/>
        </w:rPr>
        <w:t>Contratista</w:t>
      </w:r>
      <w:r w:rsidR="37498B2B" w:rsidRPr="00E83F9E">
        <w:rPr>
          <w:rFonts w:ascii="Arial" w:hAnsi="Arial" w:cs="Arial"/>
        </w:rPr>
        <w:t xml:space="preserve"> </w:t>
      </w:r>
      <w:r w:rsidR="02C67B68" w:rsidRPr="00E83F9E">
        <w:rPr>
          <w:rFonts w:ascii="Arial" w:hAnsi="Arial" w:cs="Arial"/>
        </w:rPr>
        <w:t>con</w:t>
      </w:r>
      <w:r w:rsidR="37498B2B" w:rsidRPr="00E83F9E">
        <w:rPr>
          <w:rFonts w:ascii="Arial" w:hAnsi="Arial" w:cs="Arial"/>
        </w:rPr>
        <w:t xml:space="preserve"> </w:t>
      </w:r>
      <w:r w:rsidR="02C67B68" w:rsidRPr="00E83F9E">
        <w:rPr>
          <w:rFonts w:ascii="Arial" w:hAnsi="Arial" w:cs="Arial"/>
        </w:rPr>
        <w:t>ellos,</w:t>
      </w:r>
      <w:r w:rsidR="37498B2B" w:rsidRPr="00E83F9E">
        <w:rPr>
          <w:rFonts w:ascii="Arial" w:hAnsi="Arial" w:cs="Arial"/>
        </w:rPr>
        <w:t xml:space="preserve"> </w:t>
      </w:r>
      <w:r w:rsidR="02C67B68" w:rsidRPr="00E83F9E">
        <w:rPr>
          <w:rFonts w:ascii="Arial" w:hAnsi="Arial" w:cs="Arial"/>
        </w:rPr>
        <w:t>estipulación</w:t>
      </w:r>
      <w:r w:rsidR="37498B2B" w:rsidRPr="00E83F9E">
        <w:rPr>
          <w:rFonts w:ascii="Arial" w:hAnsi="Arial" w:cs="Arial"/>
        </w:rPr>
        <w:t xml:space="preserve"> </w:t>
      </w:r>
      <w:r w:rsidR="02C67B68" w:rsidRPr="00E83F9E">
        <w:rPr>
          <w:rFonts w:ascii="Arial" w:hAnsi="Arial" w:cs="Arial"/>
        </w:rPr>
        <w:t>que</w:t>
      </w:r>
      <w:r w:rsidR="37498B2B" w:rsidRPr="00E83F9E">
        <w:rPr>
          <w:rFonts w:ascii="Arial" w:hAnsi="Arial" w:cs="Arial"/>
        </w:rPr>
        <w:t xml:space="preserve"> </w:t>
      </w:r>
      <w:r w:rsidR="02C67B68" w:rsidRPr="00E83F9E">
        <w:rPr>
          <w:rFonts w:ascii="Arial" w:hAnsi="Arial" w:cs="Arial"/>
        </w:rPr>
        <w:t>deberá</w:t>
      </w:r>
      <w:r w:rsidR="37498B2B" w:rsidRPr="00E83F9E">
        <w:rPr>
          <w:rFonts w:ascii="Arial" w:hAnsi="Arial" w:cs="Arial"/>
        </w:rPr>
        <w:t xml:space="preserve"> </w:t>
      </w:r>
      <w:r w:rsidR="02C67B68" w:rsidRPr="00E83F9E">
        <w:rPr>
          <w:rFonts w:ascii="Arial" w:hAnsi="Arial" w:cs="Arial"/>
        </w:rPr>
        <w:t>constar</w:t>
      </w:r>
      <w:r w:rsidR="37498B2B" w:rsidRPr="00E83F9E">
        <w:rPr>
          <w:rFonts w:ascii="Arial" w:hAnsi="Arial" w:cs="Arial"/>
        </w:rPr>
        <w:t xml:space="preserve"> </w:t>
      </w:r>
      <w:r w:rsidR="02C67B68" w:rsidRPr="00E83F9E">
        <w:rPr>
          <w:rFonts w:ascii="Arial" w:hAnsi="Arial" w:cs="Arial"/>
        </w:rPr>
        <w:t>y</w:t>
      </w:r>
      <w:r w:rsidR="37498B2B" w:rsidRPr="00E83F9E">
        <w:rPr>
          <w:rFonts w:ascii="Arial" w:hAnsi="Arial" w:cs="Arial"/>
        </w:rPr>
        <w:t xml:space="preserve"> </w:t>
      </w:r>
      <w:r w:rsidR="02C67B68" w:rsidRPr="00E83F9E">
        <w:rPr>
          <w:rFonts w:ascii="Arial" w:hAnsi="Arial" w:cs="Arial"/>
        </w:rPr>
        <w:t>quedar</w:t>
      </w:r>
      <w:r w:rsidR="37498B2B" w:rsidRPr="00E83F9E">
        <w:rPr>
          <w:rFonts w:ascii="Arial" w:hAnsi="Arial" w:cs="Arial"/>
        </w:rPr>
        <w:t xml:space="preserve"> </w:t>
      </w:r>
      <w:r w:rsidR="02C67B68" w:rsidRPr="00E83F9E">
        <w:rPr>
          <w:rFonts w:ascii="Arial" w:hAnsi="Arial" w:cs="Arial"/>
        </w:rPr>
        <w:t>expresamente</w:t>
      </w:r>
      <w:r w:rsidR="37498B2B" w:rsidRPr="00E83F9E">
        <w:rPr>
          <w:rFonts w:ascii="Arial" w:hAnsi="Arial" w:cs="Arial"/>
        </w:rPr>
        <w:t xml:space="preserve"> </w:t>
      </w:r>
      <w:r w:rsidR="02C67B68" w:rsidRPr="00E83F9E">
        <w:rPr>
          <w:rFonts w:ascii="Arial" w:hAnsi="Arial" w:cs="Arial"/>
        </w:rPr>
        <w:t>convenido</w:t>
      </w:r>
      <w:r w:rsidR="37498B2B" w:rsidRPr="00E83F9E">
        <w:rPr>
          <w:rFonts w:ascii="Arial" w:hAnsi="Arial" w:cs="Arial"/>
        </w:rPr>
        <w:t xml:space="preserve"> </w:t>
      </w:r>
      <w:r w:rsidR="02C67B68" w:rsidRPr="00E83F9E">
        <w:rPr>
          <w:rFonts w:ascii="Arial" w:hAnsi="Arial" w:cs="Arial"/>
        </w:rPr>
        <w:t>en</w:t>
      </w:r>
      <w:r w:rsidR="37498B2B" w:rsidRPr="00E83F9E">
        <w:rPr>
          <w:rFonts w:ascii="Arial" w:hAnsi="Arial" w:cs="Arial"/>
        </w:rPr>
        <w:t xml:space="preserve"> </w:t>
      </w:r>
      <w:r w:rsidR="02C67B68" w:rsidRPr="00E83F9E">
        <w:rPr>
          <w:rFonts w:ascii="Arial" w:hAnsi="Arial" w:cs="Arial"/>
        </w:rPr>
        <w:t>los</w:t>
      </w:r>
      <w:r w:rsidR="37498B2B" w:rsidRPr="00E83F9E">
        <w:rPr>
          <w:rFonts w:ascii="Arial" w:hAnsi="Arial" w:cs="Arial"/>
        </w:rPr>
        <w:t xml:space="preserve"> </w:t>
      </w:r>
      <w:r w:rsidR="02C67B68" w:rsidRPr="00E83F9E">
        <w:rPr>
          <w:rFonts w:ascii="Arial" w:hAnsi="Arial" w:cs="Arial"/>
        </w:rPr>
        <w:t>actos</w:t>
      </w:r>
      <w:r w:rsidR="37498B2B" w:rsidRPr="00E83F9E">
        <w:rPr>
          <w:rFonts w:ascii="Arial" w:hAnsi="Arial" w:cs="Arial"/>
        </w:rPr>
        <w:t xml:space="preserve"> </w:t>
      </w:r>
      <w:r w:rsidR="02C67B68" w:rsidRPr="00E83F9E">
        <w:rPr>
          <w:rFonts w:ascii="Arial" w:hAnsi="Arial" w:cs="Arial"/>
        </w:rPr>
        <w:t>o</w:t>
      </w:r>
      <w:r w:rsidR="37498B2B" w:rsidRPr="00E83F9E">
        <w:rPr>
          <w:rFonts w:ascii="Arial" w:hAnsi="Arial" w:cs="Arial"/>
        </w:rPr>
        <w:t xml:space="preserve"> </w:t>
      </w:r>
      <w:r w:rsidR="02C67B68" w:rsidRPr="00E83F9E">
        <w:rPr>
          <w:rFonts w:ascii="Arial" w:hAnsi="Arial" w:cs="Arial"/>
        </w:rPr>
        <w:t>Contratos</w:t>
      </w:r>
      <w:r w:rsidR="37498B2B" w:rsidRPr="00E83F9E">
        <w:rPr>
          <w:rFonts w:ascii="Arial" w:hAnsi="Arial" w:cs="Arial"/>
        </w:rPr>
        <w:t xml:space="preserve"> </w:t>
      </w:r>
      <w:r w:rsidR="02C67B68" w:rsidRPr="00E83F9E">
        <w:rPr>
          <w:rFonts w:ascii="Arial" w:hAnsi="Arial" w:cs="Arial"/>
        </w:rPr>
        <w:t>que</w:t>
      </w:r>
      <w:r w:rsidR="37498B2B" w:rsidRPr="00E83F9E">
        <w:rPr>
          <w:rFonts w:ascii="Arial" w:hAnsi="Arial" w:cs="Arial"/>
        </w:rPr>
        <w:t xml:space="preserve"> </w:t>
      </w:r>
      <w:r w:rsidR="02C67B68" w:rsidRPr="00E83F9E">
        <w:rPr>
          <w:rFonts w:ascii="Arial" w:hAnsi="Arial" w:cs="Arial"/>
        </w:rPr>
        <w:t>celebre</w:t>
      </w:r>
      <w:r w:rsidR="37498B2B" w:rsidRPr="00E83F9E">
        <w:rPr>
          <w:rFonts w:ascii="Arial" w:hAnsi="Arial" w:cs="Arial"/>
        </w:rPr>
        <w:t xml:space="preserve"> </w:t>
      </w:r>
      <w:r w:rsidR="02C67B68" w:rsidRPr="00E83F9E">
        <w:rPr>
          <w:rFonts w:ascii="Arial" w:hAnsi="Arial" w:cs="Arial"/>
        </w:rPr>
        <w:t>el</w:t>
      </w:r>
      <w:r w:rsidR="37498B2B" w:rsidRPr="00E83F9E">
        <w:rPr>
          <w:rFonts w:ascii="Arial" w:hAnsi="Arial" w:cs="Arial"/>
        </w:rPr>
        <w:t xml:space="preserve"> </w:t>
      </w:r>
      <w:r w:rsidR="02C67B68" w:rsidRPr="00E83F9E">
        <w:rPr>
          <w:rFonts w:ascii="Arial" w:hAnsi="Arial" w:cs="Arial"/>
        </w:rPr>
        <w:t>Contratista</w:t>
      </w:r>
      <w:r w:rsidR="37498B2B" w:rsidRPr="00E83F9E">
        <w:rPr>
          <w:rFonts w:ascii="Arial" w:hAnsi="Arial" w:cs="Arial"/>
        </w:rPr>
        <w:t xml:space="preserve"> </w:t>
      </w:r>
      <w:r w:rsidR="02C67B68" w:rsidRPr="00E83F9E">
        <w:rPr>
          <w:rFonts w:ascii="Arial" w:hAnsi="Arial" w:cs="Arial"/>
        </w:rPr>
        <w:t>con</w:t>
      </w:r>
      <w:r w:rsidR="37498B2B" w:rsidRPr="00E83F9E">
        <w:rPr>
          <w:rFonts w:ascii="Arial" w:hAnsi="Arial" w:cs="Arial"/>
        </w:rPr>
        <w:t xml:space="preserve"> </w:t>
      </w:r>
      <w:r w:rsidR="02C67B68" w:rsidRPr="00E83F9E">
        <w:rPr>
          <w:rFonts w:ascii="Arial" w:hAnsi="Arial" w:cs="Arial"/>
        </w:rPr>
        <w:t>los</w:t>
      </w:r>
      <w:r w:rsidR="37498B2B" w:rsidRPr="00E83F9E">
        <w:rPr>
          <w:rFonts w:ascii="Arial" w:hAnsi="Arial" w:cs="Arial"/>
        </w:rPr>
        <w:t xml:space="preserve"> </w:t>
      </w:r>
      <w:r w:rsidR="02C67B68" w:rsidRPr="00E83F9E">
        <w:rPr>
          <w:rFonts w:ascii="Arial" w:hAnsi="Arial" w:cs="Arial"/>
        </w:rPr>
        <w:t>Subcontratistas,</w:t>
      </w:r>
      <w:r w:rsidR="37498B2B" w:rsidRPr="00E83F9E">
        <w:rPr>
          <w:rFonts w:ascii="Arial" w:hAnsi="Arial" w:cs="Arial"/>
        </w:rPr>
        <w:t xml:space="preserve"> </w:t>
      </w:r>
      <w:r w:rsidR="02C67B68" w:rsidRPr="00E83F9E">
        <w:rPr>
          <w:rFonts w:ascii="Arial" w:hAnsi="Arial" w:cs="Arial"/>
        </w:rPr>
        <w:t>proveedores</w:t>
      </w:r>
      <w:r w:rsidR="37498B2B" w:rsidRPr="00E83F9E">
        <w:rPr>
          <w:rFonts w:ascii="Arial" w:hAnsi="Arial" w:cs="Arial"/>
        </w:rPr>
        <w:t xml:space="preserve"> </w:t>
      </w:r>
      <w:r w:rsidR="02C67B68" w:rsidRPr="00E83F9E">
        <w:rPr>
          <w:rFonts w:ascii="Arial" w:hAnsi="Arial" w:cs="Arial"/>
        </w:rPr>
        <w:t>o</w:t>
      </w:r>
      <w:r w:rsidR="37498B2B" w:rsidRPr="00E83F9E">
        <w:rPr>
          <w:rFonts w:ascii="Arial" w:hAnsi="Arial" w:cs="Arial"/>
        </w:rPr>
        <w:t xml:space="preserve"> </w:t>
      </w:r>
      <w:r w:rsidR="02C67B68" w:rsidRPr="00E83F9E">
        <w:rPr>
          <w:rFonts w:ascii="Arial" w:hAnsi="Arial" w:cs="Arial"/>
        </w:rPr>
        <w:t>terceros,</w:t>
      </w:r>
      <w:r w:rsidR="37498B2B" w:rsidRPr="00E83F9E">
        <w:rPr>
          <w:rFonts w:ascii="Arial" w:hAnsi="Arial" w:cs="Arial"/>
        </w:rPr>
        <w:t xml:space="preserve"> </w:t>
      </w:r>
      <w:r w:rsidR="02C67B68" w:rsidRPr="00E83F9E">
        <w:rPr>
          <w:rFonts w:ascii="Arial" w:hAnsi="Arial" w:cs="Arial"/>
        </w:rPr>
        <w:t>lo</w:t>
      </w:r>
      <w:r w:rsidR="37498B2B" w:rsidRPr="00E83F9E">
        <w:rPr>
          <w:rFonts w:ascii="Arial" w:hAnsi="Arial" w:cs="Arial"/>
        </w:rPr>
        <w:t xml:space="preserve"> </w:t>
      </w:r>
      <w:r w:rsidR="02C67B68" w:rsidRPr="00E83F9E">
        <w:rPr>
          <w:rFonts w:ascii="Arial" w:hAnsi="Arial" w:cs="Arial"/>
        </w:rPr>
        <w:t>que</w:t>
      </w:r>
      <w:r w:rsidR="37498B2B" w:rsidRPr="00E83F9E">
        <w:rPr>
          <w:rFonts w:ascii="Arial" w:hAnsi="Arial" w:cs="Arial"/>
        </w:rPr>
        <w:t xml:space="preserve"> </w:t>
      </w:r>
      <w:r w:rsidR="02C67B68" w:rsidRPr="00E83F9E">
        <w:rPr>
          <w:rFonts w:ascii="Arial" w:hAnsi="Arial" w:cs="Arial"/>
        </w:rPr>
        <w:t>el</w:t>
      </w:r>
      <w:r w:rsidR="37498B2B" w:rsidRPr="00E83F9E">
        <w:rPr>
          <w:rFonts w:ascii="Arial" w:hAnsi="Arial" w:cs="Arial"/>
        </w:rPr>
        <w:t xml:space="preserve"> </w:t>
      </w:r>
      <w:r w:rsidR="02C67B68" w:rsidRPr="00E83F9E">
        <w:rPr>
          <w:rFonts w:ascii="Arial" w:hAnsi="Arial" w:cs="Arial"/>
        </w:rPr>
        <w:t>Contratista</w:t>
      </w:r>
      <w:r w:rsidR="37498B2B" w:rsidRPr="00E83F9E">
        <w:rPr>
          <w:rFonts w:ascii="Arial" w:hAnsi="Arial" w:cs="Arial"/>
        </w:rPr>
        <w:t xml:space="preserve"> </w:t>
      </w:r>
      <w:r w:rsidR="02C67B68" w:rsidRPr="00E83F9E">
        <w:rPr>
          <w:rFonts w:ascii="Arial" w:hAnsi="Arial" w:cs="Arial"/>
        </w:rPr>
        <w:t>hará</w:t>
      </w:r>
      <w:r w:rsidR="37498B2B" w:rsidRPr="00E83F9E">
        <w:rPr>
          <w:rFonts w:ascii="Arial" w:hAnsi="Arial" w:cs="Arial"/>
        </w:rPr>
        <w:t xml:space="preserve"> </w:t>
      </w:r>
      <w:r w:rsidR="02C67B68" w:rsidRPr="00E83F9E">
        <w:rPr>
          <w:rFonts w:ascii="Arial" w:hAnsi="Arial" w:cs="Arial"/>
        </w:rPr>
        <w:t>conocer</w:t>
      </w:r>
      <w:r w:rsidR="37498B2B" w:rsidRPr="00E83F9E">
        <w:rPr>
          <w:rFonts w:ascii="Arial" w:hAnsi="Arial" w:cs="Arial"/>
        </w:rPr>
        <w:t xml:space="preserve"> </w:t>
      </w:r>
      <w:r w:rsidR="02C67B68" w:rsidRPr="00E83F9E">
        <w:rPr>
          <w:rFonts w:ascii="Arial" w:hAnsi="Arial" w:cs="Arial"/>
        </w:rPr>
        <w:t>oportunamente</w:t>
      </w:r>
      <w:r w:rsidR="37498B2B" w:rsidRPr="00E83F9E">
        <w:rPr>
          <w:rFonts w:ascii="Arial" w:hAnsi="Arial" w:cs="Arial"/>
        </w:rPr>
        <w:t xml:space="preserve"> </w:t>
      </w:r>
      <w:r w:rsidR="02C67B68" w:rsidRPr="00E83F9E">
        <w:rPr>
          <w:rFonts w:ascii="Arial" w:hAnsi="Arial" w:cs="Arial"/>
        </w:rPr>
        <w:t>al</w:t>
      </w:r>
      <w:r w:rsidR="37498B2B" w:rsidRPr="00E83F9E">
        <w:rPr>
          <w:rFonts w:ascii="Arial" w:hAnsi="Arial" w:cs="Arial"/>
        </w:rPr>
        <w:t xml:space="preserve"> </w:t>
      </w:r>
      <w:r w:rsidR="02C67B68" w:rsidRPr="00E83F9E">
        <w:rPr>
          <w:rFonts w:ascii="Arial" w:hAnsi="Arial" w:cs="Arial"/>
        </w:rPr>
        <w:t>Mandante</w:t>
      </w:r>
      <w:r w:rsidR="00151DB1">
        <w:rPr>
          <w:rFonts w:ascii="Arial" w:hAnsi="Arial" w:cs="Arial"/>
        </w:rPr>
        <w:t xml:space="preserve">, salvo las establecidas directamente en la </w:t>
      </w:r>
      <w:r w:rsidR="002E1F98">
        <w:rPr>
          <w:rFonts w:ascii="Arial" w:hAnsi="Arial" w:cs="Arial"/>
        </w:rPr>
        <w:t>Le</w:t>
      </w:r>
      <w:r w:rsidR="00151DB1">
        <w:rPr>
          <w:rFonts w:ascii="Arial" w:hAnsi="Arial" w:cs="Arial"/>
        </w:rPr>
        <w:t xml:space="preserve">gislación </w:t>
      </w:r>
      <w:r w:rsidR="002E1F98">
        <w:rPr>
          <w:rFonts w:ascii="Arial" w:hAnsi="Arial" w:cs="Arial"/>
        </w:rPr>
        <w:t>C</w:t>
      </w:r>
      <w:r w:rsidR="00151DB1">
        <w:rPr>
          <w:rFonts w:ascii="Arial" w:hAnsi="Arial" w:cs="Arial"/>
        </w:rPr>
        <w:t>hilena</w:t>
      </w:r>
      <w:r w:rsidR="02C67B68" w:rsidRPr="00E83F9E">
        <w:rPr>
          <w:rFonts w:ascii="Arial" w:hAnsi="Arial" w:cs="Arial"/>
        </w:rPr>
        <w:t>.</w:t>
      </w:r>
      <w:r w:rsidR="37498B2B" w:rsidRPr="00E83F9E">
        <w:rPr>
          <w:rFonts w:ascii="Arial" w:hAnsi="Arial" w:cs="Arial"/>
        </w:rPr>
        <w:t xml:space="preserve"> </w:t>
      </w:r>
      <w:r w:rsidR="02C67B68" w:rsidRPr="00E83F9E">
        <w:rPr>
          <w:rFonts w:ascii="Arial" w:hAnsi="Arial" w:cs="Arial"/>
        </w:rPr>
        <w:t>No</w:t>
      </w:r>
      <w:r w:rsidR="37498B2B" w:rsidRPr="00E83F9E">
        <w:rPr>
          <w:rFonts w:ascii="Arial" w:hAnsi="Arial" w:cs="Arial"/>
        </w:rPr>
        <w:t xml:space="preserve"> </w:t>
      </w:r>
      <w:r w:rsidR="5060C4A4" w:rsidRPr="00E83F9E">
        <w:rPr>
          <w:rFonts w:ascii="Arial" w:hAnsi="Arial" w:cs="Arial"/>
        </w:rPr>
        <w:t>obstante,</w:t>
      </w:r>
      <w:r w:rsidR="37498B2B" w:rsidRPr="00E83F9E">
        <w:rPr>
          <w:rFonts w:ascii="Arial" w:hAnsi="Arial" w:cs="Arial"/>
        </w:rPr>
        <w:t xml:space="preserve"> </w:t>
      </w:r>
      <w:r w:rsidR="02C67B68" w:rsidRPr="00E83F9E">
        <w:rPr>
          <w:rFonts w:ascii="Arial" w:hAnsi="Arial" w:cs="Arial"/>
        </w:rPr>
        <w:t>lo</w:t>
      </w:r>
      <w:r w:rsidR="37498B2B" w:rsidRPr="00E83F9E">
        <w:rPr>
          <w:rFonts w:ascii="Arial" w:hAnsi="Arial" w:cs="Arial"/>
        </w:rPr>
        <w:t xml:space="preserve"> </w:t>
      </w:r>
      <w:r w:rsidR="02C67B68" w:rsidRPr="00E83F9E">
        <w:rPr>
          <w:rFonts w:ascii="Arial" w:hAnsi="Arial" w:cs="Arial"/>
        </w:rPr>
        <w:t>anterior,</w:t>
      </w:r>
      <w:r w:rsidR="37498B2B" w:rsidRPr="00E83F9E">
        <w:rPr>
          <w:rFonts w:ascii="Arial" w:hAnsi="Arial" w:cs="Arial"/>
        </w:rPr>
        <w:t xml:space="preserve"> </w:t>
      </w:r>
      <w:r w:rsidR="00151DB1">
        <w:rPr>
          <w:rFonts w:ascii="Arial" w:hAnsi="Arial" w:cs="Arial"/>
        </w:rPr>
        <w:t>CGET</w:t>
      </w:r>
      <w:r w:rsidR="37498B2B" w:rsidRPr="00E83F9E">
        <w:rPr>
          <w:rFonts w:ascii="Arial" w:hAnsi="Arial" w:cs="Arial"/>
        </w:rPr>
        <w:t xml:space="preserve"> </w:t>
      </w:r>
      <w:r w:rsidR="02C67B68" w:rsidRPr="00E83F9E">
        <w:rPr>
          <w:rFonts w:ascii="Arial" w:hAnsi="Arial" w:cs="Arial"/>
        </w:rPr>
        <w:t>podrá</w:t>
      </w:r>
      <w:r w:rsidR="37498B2B" w:rsidRPr="00E83F9E">
        <w:rPr>
          <w:rFonts w:ascii="Arial" w:hAnsi="Arial" w:cs="Arial"/>
        </w:rPr>
        <w:t xml:space="preserve"> </w:t>
      </w:r>
      <w:r w:rsidR="02C67B68" w:rsidRPr="00E83F9E">
        <w:rPr>
          <w:rFonts w:ascii="Arial" w:hAnsi="Arial" w:cs="Arial"/>
        </w:rPr>
        <w:t>retener</w:t>
      </w:r>
      <w:r w:rsidR="37498B2B" w:rsidRPr="00E83F9E">
        <w:rPr>
          <w:rFonts w:ascii="Arial" w:hAnsi="Arial" w:cs="Arial"/>
        </w:rPr>
        <w:t xml:space="preserve"> </w:t>
      </w:r>
      <w:r w:rsidR="02C67B68" w:rsidRPr="00E83F9E">
        <w:rPr>
          <w:rFonts w:ascii="Arial" w:hAnsi="Arial" w:cs="Arial"/>
        </w:rPr>
        <w:t>de</w:t>
      </w:r>
      <w:r w:rsidR="37498B2B" w:rsidRPr="00E83F9E">
        <w:rPr>
          <w:rFonts w:ascii="Arial" w:hAnsi="Arial" w:cs="Arial"/>
        </w:rPr>
        <w:t xml:space="preserve"> </w:t>
      </w:r>
      <w:r w:rsidR="02C67B68" w:rsidRPr="00E83F9E">
        <w:rPr>
          <w:rFonts w:ascii="Arial" w:hAnsi="Arial" w:cs="Arial"/>
        </w:rPr>
        <w:t>los</w:t>
      </w:r>
      <w:r w:rsidR="37498B2B" w:rsidRPr="00E83F9E">
        <w:rPr>
          <w:rFonts w:ascii="Arial" w:hAnsi="Arial" w:cs="Arial"/>
        </w:rPr>
        <w:t xml:space="preserve"> </w:t>
      </w:r>
      <w:r w:rsidR="02C67B68" w:rsidRPr="00E83F9E">
        <w:rPr>
          <w:rFonts w:ascii="Arial" w:hAnsi="Arial" w:cs="Arial"/>
        </w:rPr>
        <w:t>estados</w:t>
      </w:r>
      <w:r w:rsidR="37498B2B" w:rsidRPr="00E83F9E">
        <w:rPr>
          <w:rFonts w:ascii="Arial" w:hAnsi="Arial" w:cs="Arial"/>
        </w:rPr>
        <w:t xml:space="preserve"> </w:t>
      </w:r>
      <w:r w:rsidR="02C67B68" w:rsidRPr="00E83F9E">
        <w:rPr>
          <w:rFonts w:ascii="Arial" w:hAnsi="Arial" w:cs="Arial"/>
        </w:rPr>
        <w:t>de</w:t>
      </w:r>
      <w:r w:rsidR="37498B2B" w:rsidRPr="00E83F9E">
        <w:rPr>
          <w:rFonts w:ascii="Arial" w:hAnsi="Arial" w:cs="Arial"/>
        </w:rPr>
        <w:t xml:space="preserve"> </w:t>
      </w:r>
      <w:r w:rsidR="02C67B68" w:rsidRPr="00E83F9E">
        <w:rPr>
          <w:rFonts w:ascii="Arial" w:hAnsi="Arial" w:cs="Arial"/>
        </w:rPr>
        <w:t>pago</w:t>
      </w:r>
      <w:r w:rsidR="37498B2B" w:rsidRPr="00E83F9E">
        <w:rPr>
          <w:rFonts w:ascii="Arial" w:hAnsi="Arial" w:cs="Arial"/>
        </w:rPr>
        <w:t xml:space="preserve"> </w:t>
      </w:r>
      <w:r w:rsidR="02C67B68" w:rsidRPr="00E83F9E">
        <w:rPr>
          <w:rFonts w:ascii="Arial" w:hAnsi="Arial" w:cs="Arial"/>
        </w:rPr>
        <w:t>del</w:t>
      </w:r>
      <w:r w:rsidR="37498B2B" w:rsidRPr="00E83F9E">
        <w:rPr>
          <w:rFonts w:ascii="Arial" w:hAnsi="Arial" w:cs="Arial"/>
        </w:rPr>
        <w:t xml:space="preserve"> </w:t>
      </w:r>
      <w:r w:rsidR="02C67B68" w:rsidRPr="00E83F9E">
        <w:rPr>
          <w:rFonts w:ascii="Arial" w:hAnsi="Arial" w:cs="Arial"/>
        </w:rPr>
        <w:t>Contratista,</w:t>
      </w:r>
      <w:r w:rsidR="37498B2B" w:rsidRPr="00E83F9E">
        <w:rPr>
          <w:rFonts w:ascii="Arial" w:hAnsi="Arial" w:cs="Arial"/>
        </w:rPr>
        <w:t xml:space="preserve"> </w:t>
      </w:r>
      <w:r w:rsidR="02C67B68" w:rsidRPr="00E83F9E">
        <w:rPr>
          <w:rFonts w:ascii="Arial" w:hAnsi="Arial" w:cs="Arial"/>
        </w:rPr>
        <w:t>los</w:t>
      </w:r>
      <w:r w:rsidR="37498B2B" w:rsidRPr="00E83F9E">
        <w:rPr>
          <w:rFonts w:ascii="Arial" w:hAnsi="Arial" w:cs="Arial"/>
        </w:rPr>
        <w:t xml:space="preserve"> </w:t>
      </w:r>
      <w:r w:rsidR="02C67B68" w:rsidRPr="00E83F9E">
        <w:rPr>
          <w:rFonts w:ascii="Arial" w:hAnsi="Arial" w:cs="Arial"/>
        </w:rPr>
        <w:t>montos</w:t>
      </w:r>
      <w:r w:rsidR="37498B2B" w:rsidRPr="00E83F9E">
        <w:rPr>
          <w:rFonts w:ascii="Arial" w:hAnsi="Arial" w:cs="Arial"/>
        </w:rPr>
        <w:t xml:space="preserve"> </w:t>
      </w:r>
      <w:r w:rsidR="02C67B68" w:rsidRPr="00E83F9E">
        <w:rPr>
          <w:rFonts w:ascii="Arial" w:hAnsi="Arial" w:cs="Arial"/>
        </w:rPr>
        <w:t>adeudados</w:t>
      </w:r>
      <w:r w:rsidR="37498B2B" w:rsidRPr="00E83F9E">
        <w:rPr>
          <w:rFonts w:ascii="Arial" w:hAnsi="Arial" w:cs="Arial"/>
        </w:rPr>
        <w:t xml:space="preserve"> </w:t>
      </w:r>
      <w:r w:rsidR="02C67B68" w:rsidRPr="00E83F9E">
        <w:rPr>
          <w:rFonts w:ascii="Arial" w:hAnsi="Arial" w:cs="Arial"/>
        </w:rPr>
        <w:t>por</w:t>
      </w:r>
      <w:r w:rsidR="37498B2B" w:rsidRPr="00E83F9E">
        <w:rPr>
          <w:rFonts w:ascii="Arial" w:hAnsi="Arial" w:cs="Arial"/>
        </w:rPr>
        <w:t xml:space="preserve"> </w:t>
      </w:r>
      <w:r w:rsidR="02C67B68" w:rsidRPr="00E83F9E">
        <w:rPr>
          <w:rFonts w:ascii="Arial" w:hAnsi="Arial" w:cs="Arial"/>
        </w:rPr>
        <w:t>éste,</w:t>
      </w:r>
      <w:r w:rsidR="37498B2B" w:rsidRPr="00E83F9E">
        <w:rPr>
          <w:rFonts w:ascii="Arial" w:hAnsi="Arial" w:cs="Arial"/>
        </w:rPr>
        <w:t xml:space="preserve"> </w:t>
      </w:r>
      <w:r w:rsidR="02C67B68" w:rsidRPr="00E83F9E">
        <w:rPr>
          <w:rFonts w:ascii="Arial" w:hAnsi="Arial" w:cs="Arial"/>
        </w:rPr>
        <w:t>hasta</w:t>
      </w:r>
      <w:r w:rsidR="37498B2B" w:rsidRPr="00E83F9E">
        <w:rPr>
          <w:rFonts w:ascii="Arial" w:hAnsi="Arial" w:cs="Arial"/>
        </w:rPr>
        <w:t xml:space="preserve"> </w:t>
      </w:r>
      <w:r w:rsidR="02C67B68" w:rsidRPr="00E83F9E">
        <w:rPr>
          <w:rFonts w:ascii="Arial" w:hAnsi="Arial" w:cs="Arial"/>
        </w:rPr>
        <w:t>que</w:t>
      </w:r>
      <w:r w:rsidR="37498B2B" w:rsidRPr="00E83F9E">
        <w:rPr>
          <w:rFonts w:ascii="Arial" w:hAnsi="Arial" w:cs="Arial"/>
        </w:rPr>
        <w:t xml:space="preserve"> </w:t>
      </w:r>
      <w:r w:rsidR="02C67B68" w:rsidRPr="00E83F9E">
        <w:rPr>
          <w:rFonts w:ascii="Arial" w:hAnsi="Arial" w:cs="Arial"/>
        </w:rPr>
        <w:t>se</w:t>
      </w:r>
      <w:r w:rsidR="37498B2B" w:rsidRPr="00E83F9E">
        <w:rPr>
          <w:rFonts w:ascii="Arial" w:hAnsi="Arial" w:cs="Arial"/>
        </w:rPr>
        <w:t xml:space="preserve"> </w:t>
      </w:r>
      <w:r w:rsidR="02C67B68" w:rsidRPr="00E83F9E">
        <w:rPr>
          <w:rFonts w:ascii="Arial" w:hAnsi="Arial" w:cs="Arial"/>
        </w:rPr>
        <w:t>certifique</w:t>
      </w:r>
      <w:r w:rsidR="37498B2B" w:rsidRPr="00E83F9E">
        <w:rPr>
          <w:rFonts w:ascii="Arial" w:hAnsi="Arial" w:cs="Arial"/>
        </w:rPr>
        <w:t xml:space="preserve"> </w:t>
      </w:r>
      <w:r w:rsidR="02C67B68" w:rsidRPr="00E83F9E">
        <w:rPr>
          <w:rFonts w:ascii="Arial" w:hAnsi="Arial" w:cs="Arial"/>
        </w:rPr>
        <w:t>el</w:t>
      </w:r>
      <w:r w:rsidR="37498B2B" w:rsidRPr="00E83F9E">
        <w:rPr>
          <w:rFonts w:ascii="Arial" w:hAnsi="Arial" w:cs="Arial"/>
        </w:rPr>
        <w:t xml:space="preserve"> </w:t>
      </w:r>
      <w:r w:rsidR="02C67B68" w:rsidRPr="00E83F9E">
        <w:rPr>
          <w:rFonts w:ascii="Arial" w:hAnsi="Arial" w:cs="Arial"/>
        </w:rPr>
        <w:t>cumplimiento</w:t>
      </w:r>
      <w:r w:rsidR="37498B2B" w:rsidRPr="00E83F9E">
        <w:rPr>
          <w:rFonts w:ascii="Arial" w:hAnsi="Arial" w:cs="Arial"/>
        </w:rPr>
        <w:t xml:space="preserve"> </w:t>
      </w:r>
      <w:r w:rsidR="02C67B68" w:rsidRPr="00E83F9E">
        <w:rPr>
          <w:rFonts w:ascii="Arial" w:hAnsi="Arial" w:cs="Arial"/>
        </w:rPr>
        <w:t>de</w:t>
      </w:r>
      <w:r w:rsidR="37498B2B" w:rsidRPr="00E83F9E">
        <w:rPr>
          <w:rFonts w:ascii="Arial" w:hAnsi="Arial" w:cs="Arial"/>
        </w:rPr>
        <w:t xml:space="preserve"> </w:t>
      </w:r>
      <w:r w:rsidR="02C67B68" w:rsidRPr="00E83F9E">
        <w:rPr>
          <w:rFonts w:ascii="Arial" w:hAnsi="Arial" w:cs="Arial"/>
        </w:rPr>
        <w:t>las</w:t>
      </w:r>
      <w:r w:rsidR="37498B2B" w:rsidRPr="00E83F9E">
        <w:rPr>
          <w:rFonts w:ascii="Arial" w:hAnsi="Arial" w:cs="Arial"/>
        </w:rPr>
        <w:t xml:space="preserve"> </w:t>
      </w:r>
      <w:r w:rsidR="02C67B68" w:rsidRPr="00E83F9E">
        <w:rPr>
          <w:rFonts w:ascii="Arial" w:hAnsi="Arial" w:cs="Arial"/>
        </w:rPr>
        <w:t>obligaciones</w:t>
      </w:r>
      <w:r w:rsidR="37498B2B" w:rsidRPr="00E83F9E">
        <w:rPr>
          <w:rFonts w:ascii="Arial" w:hAnsi="Arial" w:cs="Arial"/>
        </w:rPr>
        <w:t xml:space="preserve"> </w:t>
      </w:r>
      <w:r w:rsidR="02C67B68" w:rsidRPr="00E83F9E">
        <w:rPr>
          <w:rFonts w:ascii="Arial" w:hAnsi="Arial" w:cs="Arial"/>
        </w:rPr>
        <w:t>de</w:t>
      </w:r>
      <w:r w:rsidR="37498B2B" w:rsidRPr="00E83F9E">
        <w:rPr>
          <w:rFonts w:ascii="Arial" w:hAnsi="Arial" w:cs="Arial"/>
        </w:rPr>
        <w:t xml:space="preserve"> </w:t>
      </w:r>
      <w:r w:rsidR="02C67B68" w:rsidRPr="00E83F9E">
        <w:rPr>
          <w:rFonts w:ascii="Arial" w:hAnsi="Arial" w:cs="Arial"/>
        </w:rPr>
        <w:t>pago.</w:t>
      </w:r>
    </w:p>
    <w:p w14:paraId="24BABF4A" w14:textId="6098116E" w:rsidR="00DA382E" w:rsidRPr="00E83F9E" w:rsidRDefault="1545FADC" w:rsidP="001B5344">
      <w:pPr>
        <w:pStyle w:val="Ttulo2"/>
        <w:numPr>
          <w:ilvl w:val="1"/>
          <w:numId w:val="97"/>
        </w:numPr>
        <w:spacing w:line="276" w:lineRule="auto"/>
        <w:rPr>
          <w:rFonts w:ascii="Arial" w:hAnsi="Arial" w:cs="Arial"/>
        </w:rPr>
      </w:pPr>
      <w:bookmarkStart w:id="107" w:name="_Toc495915442"/>
      <w:bookmarkStart w:id="108" w:name="_Toc497757720"/>
      <w:bookmarkStart w:id="109" w:name="_Toc526875760"/>
      <w:bookmarkStart w:id="110" w:name="_Toc8316282"/>
      <w:bookmarkStart w:id="111" w:name="_Toc858298167"/>
      <w:bookmarkStart w:id="112" w:name="_Toc767341421"/>
      <w:bookmarkStart w:id="113" w:name="_Toc1649606507"/>
      <w:bookmarkStart w:id="114" w:name="_Toc202518519"/>
      <w:r w:rsidRPr="00E83F9E">
        <w:rPr>
          <w:rFonts w:ascii="Arial" w:hAnsi="Arial" w:cs="Arial"/>
        </w:rPr>
        <w:t>Propiedad</w:t>
      </w:r>
      <w:r w:rsidR="7D74883F" w:rsidRPr="00E83F9E">
        <w:rPr>
          <w:rFonts w:ascii="Arial" w:hAnsi="Arial" w:cs="Arial"/>
        </w:rPr>
        <w:t xml:space="preserve"> </w:t>
      </w:r>
      <w:r w:rsidRPr="00E83F9E">
        <w:rPr>
          <w:rFonts w:ascii="Arial" w:hAnsi="Arial" w:cs="Arial"/>
        </w:rPr>
        <w:t>Intelectual</w:t>
      </w:r>
      <w:r w:rsidR="7D74883F" w:rsidRPr="00E83F9E">
        <w:rPr>
          <w:rFonts w:ascii="Arial" w:hAnsi="Arial" w:cs="Arial"/>
        </w:rPr>
        <w:t xml:space="preserve"> </w:t>
      </w:r>
      <w:r w:rsidRPr="00E83F9E">
        <w:rPr>
          <w:rFonts w:ascii="Arial" w:hAnsi="Arial" w:cs="Arial"/>
        </w:rPr>
        <w:t>y</w:t>
      </w:r>
      <w:r w:rsidR="7D74883F" w:rsidRPr="00E83F9E">
        <w:rPr>
          <w:rFonts w:ascii="Arial" w:hAnsi="Arial" w:cs="Arial"/>
        </w:rPr>
        <w:t xml:space="preserve"> </w:t>
      </w:r>
      <w:r w:rsidRPr="00E83F9E">
        <w:rPr>
          <w:rFonts w:ascii="Arial" w:hAnsi="Arial" w:cs="Arial"/>
        </w:rPr>
        <w:t>Confidencialidad</w:t>
      </w:r>
      <w:bookmarkEnd w:id="107"/>
      <w:bookmarkEnd w:id="108"/>
      <w:bookmarkEnd w:id="109"/>
      <w:bookmarkEnd w:id="110"/>
      <w:bookmarkEnd w:id="111"/>
      <w:bookmarkEnd w:id="112"/>
      <w:bookmarkEnd w:id="113"/>
      <w:bookmarkEnd w:id="114"/>
    </w:p>
    <w:p w14:paraId="4EC5D001" w14:textId="18798118" w:rsidR="00DA382E" w:rsidRPr="00E83F9E" w:rsidRDefault="00DA382E" w:rsidP="001B5344">
      <w:pPr>
        <w:spacing w:line="276" w:lineRule="auto"/>
        <w:rPr>
          <w:rFonts w:ascii="Arial" w:hAnsi="Arial" w:cs="Arial"/>
        </w:rPr>
      </w:pP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planos,</w:t>
      </w:r>
      <w:r w:rsidR="00FE2101" w:rsidRPr="00E83F9E">
        <w:rPr>
          <w:rFonts w:ascii="Arial" w:hAnsi="Arial" w:cs="Arial"/>
        </w:rPr>
        <w:t xml:space="preserve"> </w:t>
      </w:r>
      <w:r w:rsidRPr="00E83F9E">
        <w:rPr>
          <w:rFonts w:ascii="Arial" w:hAnsi="Arial" w:cs="Arial"/>
        </w:rPr>
        <w:t>modelos</w:t>
      </w:r>
      <w:r w:rsidR="00FE2101" w:rsidRPr="00E83F9E">
        <w:rPr>
          <w:rFonts w:ascii="Arial" w:hAnsi="Arial" w:cs="Arial"/>
        </w:rPr>
        <w:t xml:space="preserve"> </w:t>
      </w:r>
      <w:r w:rsidRPr="00E83F9E">
        <w:rPr>
          <w:rFonts w:ascii="Arial" w:hAnsi="Arial" w:cs="Arial"/>
        </w:rPr>
        <w:t>computacionales,</w:t>
      </w:r>
      <w:r w:rsidR="00FE2101" w:rsidRPr="00E83F9E">
        <w:rPr>
          <w:rFonts w:ascii="Arial" w:hAnsi="Arial" w:cs="Arial"/>
        </w:rPr>
        <w:t xml:space="preserve"> </w:t>
      </w:r>
      <w:r w:rsidRPr="00E83F9E">
        <w:rPr>
          <w:rFonts w:ascii="Arial" w:hAnsi="Arial" w:cs="Arial"/>
        </w:rPr>
        <w:t>diseños,</w:t>
      </w:r>
      <w:r w:rsidR="00FE2101" w:rsidRPr="00E83F9E">
        <w:rPr>
          <w:rFonts w:ascii="Arial" w:hAnsi="Arial" w:cs="Arial"/>
        </w:rPr>
        <w:t xml:space="preserve"> </w:t>
      </w:r>
      <w:r w:rsidRPr="00E83F9E">
        <w:rPr>
          <w:rFonts w:ascii="Arial" w:hAnsi="Arial" w:cs="Arial"/>
        </w:rPr>
        <w:t>informes,</w:t>
      </w:r>
      <w:r w:rsidR="00FE2101" w:rsidRPr="00E83F9E">
        <w:rPr>
          <w:rFonts w:ascii="Arial" w:hAnsi="Arial" w:cs="Arial"/>
        </w:rPr>
        <w:t xml:space="preserve"> </w:t>
      </w:r>
      <w:r w:rsidRPr="00E83F9E">
        <w:rPr>
          <w:rFonts w:ascii="Arial" w:hAnsi="Arial" w:cs="Arial"/>
        </w:rPr>
        <w:t>catálogos,</w:t>
      </w:r>
      <w:r w:rsidR="00FE2101" w:rsidRPr="00E83F9E">
        <w:rPr>
          <w:rFonts w:ascii="Arial" w:hAnsi="Arial" w:cs="Arial"/>
        </w:rPr>
        <w:t xml:space="preserve"> </w:t>
      </w:r>
      <w:r w:rsidRPr="00E83F9E">
        <w:rPr>
          <w:rFonts w:ascii="Arial" w:hAnsi="Arial" w:cs="Arial"/>
        </w:rPr>
        <w:t>datos,</w:t>
      </w:r>
      <w:r w:rsidR="00FE2101" w:rsidRPr="00E83F9E">
        <w:rPr>
          <w:rFonts w:ascii="Arial" w:hAnsi="Arial" w:cs="Arial"/>
        </w:rPr>
        <w:t xml:space="preserve"> </w:t>
      </w:r>
      <w:r w:rsidRPr="00E83F9E">
        <w:rPr>
          <w:rFonts w:ascii="Arial" w:hAnsi="Arial" w:cs="Arial"/>
        </w:rPr>
        <w:t>especificaciones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general,</w:t>
      </w:r>
      <w:r w:rsidR="00FE2101" w:rsidRPr="00E83F9E">
        <w:rPr>
          <w:rFonts w:ascii="Arial" w:hAnsi="Arial" w:cs="Arial"/>
        </w:rPr>
        <w:t xml:space="preserve"> </w:t>
      </w:r>
      <w:r w:rsidRPr="00E83F9E">
        <w:rPr>
          <w:rFonts w:ascii="Arial" w:hAnsi="Arial" w:cs="Arial"/>
        </w:rPr>
        <w:t>todo</w:t>
      </w:r>
      <w:r w:rsidR="00FE2101" w:rsidRPr="00E83F9E">
        <w:rPr>
          <w:rFonts w:ascii="Arial" w:hAnsi="Arial" w:cs="Arial"/>
        </w:rPr>
        <w:t xml:space="preserve"> </w:t>
      </w:r>
      <w:r w:rsidRPr="00E83F9E">
        <w:rPr>
          <w:rFonts w:ascii="Arial" w:hAnsi="Arial" w:cs="Arial"/>
        </w:rPr>
        <w:t>documento,</w:t>
      </w:r>
      <w:r w:rsidR="00FE2101" w:rsidRPr="00E83F9E">
        <w:rPr>
          <w:rFonts w:ascii="Arial" w:hAnsi="Arial" w:cs="Arial"/>
        </w:rPr>
        <w:t xml:space="preserve"> </w:t>
      </w:r>
      <w:r w:rsidRPr="00E83F9E">
        <w:rPr>
          <w:rFonts w:ascii="Arial" w:hAnsi="Arial" w:cs="Arial"/>
        </w:rPr>
        <w:t>instrumento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proceso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desarrolle</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ocasión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particular,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desarrollo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ingeniería,</w:t>
      </w:r>
      <w:r w:rsidR="00FE2101" w:rsidRPr="00E83F9E">
        <w:rPr>
          <w:rFonts w:ascii="Arial" w:hAnsi="Arial" w:cs="Arial"/>
        </w:rPr>
        <w:t xml:space="preserve"> </w:t>
      </w:r>
      <w:r w:rsidRPr="00E83F9E">
        <w:rPr>
          <w:rFonts w:ascii="Arial" w:hAnsi="Arial" w:cs="Arial"/>
        </w:rPr>
        <w:t>serán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propiedad</w:t>
      </w:r>
      <w:r w:rsidR="00FE2101" w:rsidRPr="00E83F9E">
        <w:rPr>
          <w:rFonts w:ascii="Arial" w:hAnsi="Arial" w:cs="Arial"/>
        </w:rPr>
        <w:t xml:space="preserve"> </w:t>
      </w:r>
      <w:r w:rsidR="00151DB1">
        <w:rPr>
          <w:rFonts w:ascii="Arial" w:hAnsi="Arial" w:cs="Arial"/>
        </w:rPr>
        <w:t>de CGET</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le</w:t>
      </w:r>
      <w:r w:rsidR="00FE2101" w:rsidRPr="00E83F9E">
        <w:rPr>
          <w:rFonts w:ascii="Arial" w:hAnsi="Arial" w:cs="Arial"/>
        </w:rPr>
        <w:t xml:space="preserve"> </w:t>
      </w:r>
      <w:r w:rsidRPr="00E83F9E">
        <w:rPr>
          <w:rFonts w:ascii="Arial" w:hAnsi="Arial" w:cs="Arial"/>
        </w:rPr>
        <w:t>entregarán</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dominio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ést</w:t>
      </w:r>
      <w:r w:rsidR="00721A28" w:rsidRPr="00E83F9E">
        <w:rPr>
          <w:rFonts w:ascii="Arial" w:hAnsi="Arial" w:cs="Arial"/>
        </w:rPr>
        <w:t>e</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vez</w:t>
      </w:r>
      <w:r w:rsidR="00FE2101" w:rsidRPr="00E83F9E">
        <w:rPr>
          <w:rFonts w:ascii="Arial" w:hAnsi="Arial" w:cs="Arial"/>
        </w:rPr>
        <w:t xml:space="preserve"> </w:t>
      </w:r>
      <w:r w:rsidRPr="00E83F9E">
        <w:rPr>
          <w:rFonts w:ascii="Arial" w:hAnsi="Arial" w:cs="Arial"/>
        </w:rPr>
        <w:t>terminados.</w:t>
      </w:r>
    </w:p>
    <w:p w14:paraId="181B6F7C" w14:textId="58CAE87B" w:rsidR="00DA382E" w:rsidRPr="00E83F9E" w:rsidRDefault="00DA382E" w:rsidP="001B5344">
      <w:pPr>
        <w:spacing w:line="276" w:lineRule="auto"/>
        <w:rPr>
          <w:rFonts w:ascii="Arial" w:hAnsi="Arial" w:cs="Arial"/>
        </w:rPr>
      </w:pPr>
      <w:r w:rsidRPr="00E83F9E">
        <w:rPr>
          <w:rFonts w:ascii="Arial" w:hAnsi="Arial" w:cs="Arial"/>
        </w:rPr>
        <w:t>Sin</w:t>
      </w:r>
      <w:r w:rsidR="00FE2101" w:rsidRPr="00E83F9E">
        <w:rPr>
          <w:rFonts w:ascii="Arial" w:hAnsi="Arial" w:cs="Arial"/>
        </w:rPr>
        <w:t xml:space="preserve"> </w:t>
      </w:r>
      <w:r w:rsidRPr="00E83F9E">
        <w:rPr>
          <w:rFonts w:ascii="Arial" w:hAnsi="Arial" w:cs="Arial"/>
        </w:rPr>
        <w:t>perjuicio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anterior,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propiedad</w:t>
      </w:r>
      <w:r w:rsidR="00FE2101" w:rsidRPr="00E83F9E">
        <w:rPr>
          <w:rFonts w:ascii="Arial" w:hAnsi="Arial" w:cs="Arial"/>
        </w:rPr>
        <w:t xml:space="preserve"> </w:t>
      </w:r>
      <w:r w:rsidRPr="00E83F9E">
        <w:rPr>
          <w:rFonts w:ascii="Arial" w:hAnsi="Arial" w:cs="Arial"/>
        </w:rPr>
        <w:t>intelectual</w:t>
      </w:r>
      <w:r w:rsidR="00FE2101" w:rsidRPr="00E83F9E">
        <w:rPr>
          <w:rFonts w:ascii="Arial" w:hAnsi="Arial" w:cs="Arial"/>
        </w:rPr>
        <w:t xml:space="preserve"> </w:t>
      </w:r>
      <w:r w:rsidRPr="00E83F9E">
        <w:rPr>
          <w:rFonts w:ascii="Arial" w:hAnsi="Arial" w:cs="Arial"/>
        </w:rPr>
        <w:t>e</w:t>
      </w:r>
      <w:r w:rsidR="00FE2101" w:rsidRPr="00E83F9E">
        <w:rPr>
          <w:rFonts w:ascii="Arial" w:hAnsi="Arial" w:cs="Arial"/>
        </w:rPr>
        <w:t xml:space="preserve"> </w:t>
      </w:r>
      <w:r w:rsidRPr="00E83F9E">
        <w:rPr>
          <w:rFonts w:ascii="Arial" w:hAnsi="Arial" w:cs="Arial"/>
        </w:rPr>
        <w:t>industrial</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trabajo</w:t>
      </w:r>
      <w:r w:rsidR="00FE2101" w:rsidRPr="00E83F9E">
        <w:rPr>
          <w:rFonts w:ascii="Arial" w:hAnsi="Arial" w:cs="Arial"/>
        </w:rPr>
        <w:t xml:space="preserve"> </w:t>
      </w:r>
      <w:r w:rsidRPr="00E83F9E">
        <w:rPr>
          <w:rFonts w:ascii="Arial" w:hAnsi="Arial" w:cs="Arial"/>
        </w:rPr>
        <w:t>y/o</w:t>
      </w:r>
      <w:r w:rsidR="00FE2101" w:rsidRPr="00E83F9E">
        <w:rPr>
          <w:rFonts w:ascii="Arial" w:hAnsi="Arial" w:cs="Arial"/>
        </w:rPr>
        <w:t xml:space="preserve"> </w:t>
      </w:r>
      <w:r w:rsidRPr="00E83F9E">
        <w:rPr>
          <w:rFonts w:ascii="Arial" w:hAnsi="Arial" w:cs="Arial"/>
        </w:rPr>
        <w:t>servicio</w:t>
      </w:r>
      <w:r w:rsidR="00FE2101" w:rsidRPr="00E83F9E">
        <w:rPr>
          <w:rFonts w:ascii="Arial" w:hAnsi="Arial" w:cs="Arial"/>
        </w:rPr>
        <w:t xml:space="preserve"> </w:t>
      </w:r>
      <w:r w:rsidRPr="00E83F9E">
        <w:rPr>
          <w:rFonts w:ascii="Arial" w:hAnsi="Arial" w:cs="Arial"/>
        </w:rPr>
        <w:t>desarrollado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entenderá</w:t>
      </w:r>
      <w:r w:rsidR="00FE2101" w:rsidRPr="00E83F9E">
        <w:rPr>
          <w:rFonts w:ascii="Arial" w:hAnsi="Arial" w:cs="Arial"/>
        </w:rPr>
        <w:t xml:space="preserve"> </w:t>
      </w:r>
      <w:r w:rsidRPr="00E83F9E">
        <w:rPr>
          <w:rFonts w:ascii="Arial" w:hAnsi="Arial" w:cs="Arial"/>
        </w:rPr>
        <w:t>transferida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todo</w:t>
      </w:r>
      <w:r w:rsidR="00FE2101" w:rsidRPr="00E83F9E">
        <w:rPr>
          <w:rFonts w:ascii="Arial" w:hAnsi="Arial" w:cs="Arial"/>
        </w:rPr>
        <w:t xml:space="preserve"> </w:t>
      </w:r>
      <w:r w:rsidRPr="00E83F9E">
        <w:rPr>
          <w:rFonts w:ascii="Arial" w:hAnsi="Arial" w:cs="Arial"/>
        </w:rPr>
        <w:t>momento,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acuerdo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ley,</w:t>
      </w:r>
      <w:r w:rsidR="00FE2101" w:rsidRPr="00E83F9E">
        <w:rPr>
          <w:rFonts w:ascii="Arial" w:hAnsi="Arial" w:cs="Arial"/>
        </w:rPr>
        <w:t xml:space="preserve"> </w:t>
      </w:r>
      <w:r w:rsidR="009632B1">
        <w:rPr>
          <w:rFonts w:ascii="Arial" w:hAnsi="Arial" w:cs="Arial"/>
        </w:rPr>
        <w:t>a CGET</w:t>
      </w:r>
      <w:r w:rsidRPr="00E83F9E">
        <w:rPr>
          <w:rFonts w:ascii="Arial" w:hAnsi="Arial" w:cs="Arial"/>
        </w:rPr>
        <w:t>,</w:t>
      </w:r>
      <w:r w:rsidR="00FE2101" w:rsidRPr="00E83F9E">
        <w:rPr>
          <w:rFonts w:ascii="Arial" w:hAnsi="Arial" w:cs="Arial"/>
        </w:rPr>
        <w:t xml:space="preserve"> </w:t>
      </w:r>
      <w:r w:rsidRPr="00E83F9E">
        <w:rPr>
          <w:rFonts w:ascii="Arial" w:hAnsi="Arial" w:cs="Arial"/>
        </w:rPr>
        <w:t>quien</w:t>
      </w:r>
      <w:r w:rsidR="00FE2101" w:rsidRPr="00E83F9E">
        <w:rPr>
          <w:rFonts w:ascii="Arial" w:hAnsi="Arial" w:cs="Arial"/>
        </w:rPr>
        <w:t xml:space="preserve"> </w:t>
      </w:r>
      <w:r w:rsidRPr="00E83F9E">
        <w:rPr>
          <w:rFonts w:ascii="Arial" w:hAnsi="Arial" w:cs="Arial"/>
        </w:rPr>
        <w:t>quedará</w:t>
      </w:r>
      <w:r w:rsidR="00FE2101" w:rsidRPr="00E83F9E">
        <w:rPr>
          <w:rFonts w:ascii="Arial" w:hAnsi="Arial" w:cs="Arial"/>
        </w:rPr>
        <w:t xml:space="preserve"> </w:t>
      </w:r>
      <w:r w:rsidRPr="00E83F9E">
        <w:rPr>
          <w:rFonts w:ascii="Arial" w:hAnsi="Arial" w:cs="Arial"/>
        </w:rPr>
        <w:t>totalmente</w:t>
      </w:r>
      <w:r w:rsidR="00FE2101" w:rsidRPr="00E83F9E">
        <w:rPr>
          <w:rFonts w:ascii="Arial" w:hAnsi="Arial" w:cs="Arial"/>
        </w:rPr>
        <w:t xml:space="preserve"> </w:t>
      </w:r>
      <w:r w:rsidRPr="00E83F9E">
        <w:rPr>
          <w:rFonts w:ascii="Arial" w:hAnsi="Arial" w:cs="Arial"/>
        </w:rPr>
        <w:t>facultado</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completar,</w:t>
      </w:r>
      <w:r w:rsidR="00FE2101" w:rsidRPr="00E83F9E">
        <w:rPr>
          <w:rFonts w:ascii="Arial" w:hAnsi="Arial" w:cs="Arial"/>
        </w:rPr>
        <w:t xml:space="preserve"> </w:t>
      </w:r>
      <w:r w:rsidRPr="00E83F9E">
        <w:rPr>
          <w:rFonts w:ascii="Arial" w:hAnsi="Arial" w:cs="Arial"/>
        </w:rPr>
        <w:t>ampliar</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modificar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trabajo</w:t>
      </w:r>
      <w:r w:rsidR="00FE2101" w:rsidRPr="00E83F9E">
        <w:rPr>
          <w:rFonts w:ascii="Arial" w:hAnsi="Arial" w:cs="Arial"/>
        </w:rPr>
        <w:t xml:space="preserve"> </w:t>
      </w:r>
      <w:r w:rsidRPr="00E83F9E">
        <w:rPr>
          <w:rFonts w:ascii="Arial" w:hAnsi="Arial" w:cs="Arial"/>
        </w:rPr>
        <w:t>y/o</w:t>
      </w:r>
      <w:r w:rsidR="00FE2101" w:rsidRPr="00E83F9E">
        <w:rPr>
          <w:rFonts w:ascii="Arial" w:hAnsi="Arial" w:cs="Arial"/>
        </w:rPr>
        <w:t xml:space="preserve"> </w:t>
      </w:r>
      <w:r w:rsidRPr="00E83F9E">
        <w:rPr>
          <w:rFonts w:ascii="Arial" w:hAnsi="Arial" w:cs="Arial"/>
        </w:rPr>
        <w:t>servicio</w:t>
      </w:r>
      <w:r w:rsidR="00FE2101" w:rsidRPr="00E83F9E">
        <w:rPr>
          <w:rFonts w:ascii="Arial" w:hAnsi="Arial" w:cs="Arial"/>
        </w:rPr>
        <w:t xml:space="preserve"> </w:t>
      </w:r>
      <w:r w:rsidRPr="00E83F9E">
        <w:rPr>
          <w:rFonts w:ascii="Arial" w:hAnsi="Arial" w:cs="Arial"/>
        </w:rPr>
        <w:t>desarrollado,</w:t>
      </w:r>
      <w:r w:rsidR="00FE2101" w:rsidRPr="00E83F9E">
        <w:rPr>
          <w:rFonts w:ascii="Arial" w:hAnsi="Arial" w:cs="Arial"/>
        </w:rPr>
        <w:t xml:space="preserve"> </w:t>
      </w:r>
      <w:r w:rsidRPr="00E83F9E">
        <w:rPr>
          <w:rFonts w:ascii="Arial" w:hAnsi="Arial" w:cs="Arial"/>
        </w:rPr>
        <w:t>así</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también</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llevar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cabo</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materialización</w:t>
      </w:r>
      <w:r w:rsidR="00FE2101" w:rsidRPr="00E83F9E">
        <w:rPr>
          <w:rFonts w:ascii="Arial" w:hAnsi="Arial" w:cs="Arial"/>
        </w:rPr>
        <w:t xml:space="preserve"> </w:t>
      </w:r>
      <w:r w:rsidRPr="00E83F9E">
        <w:rPr>
          <w:rFonts w:ascii="Arial" w:hAnsi="Arial" w:cs="Arial"/>
        </w:rPr>
        <w:t>posterior,</w:t>
      </w:r>
      <w:r w:rsidR="00FE2101" w:rsidRPr="00E83F9E">
        <w:rPr>
          <w:rFonts w:ascii="Arial" w:hAnsi="Arial" w:cs="Arial"/>
        </w:rPr>
        <w:t xml:space="preserve"> </w:t>
      </w:r>
      <w:r w:rsidRPr="00E83F9E">
        <w:rPr>
          <w:rFonts w:ascii="Arial" w:hAnsi="Arial" w:cs="Arial"/>
        </w:rPr>
        <w:t>sin</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adicional</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p>
    <w:p w14:paraId="6472BB1A" w14:textId="4D546D50"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Mandante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obligan</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divulgar</w:t>
      </w:r>
      <w:r w:rsidR="00FE2101" w:rsidRPr="00E83F9E">
        <w:rPr>
          <w:rFonts w:ascii="Arial" w:hAnsi="Arial" w:cs="Arial"/>
        </w:rPr>
        <w:t xml:space="preserve"> </w:t>
      </w:r>
      <w:r w:rsidRPr="00E83F9E">
        <w:rPr>
          <w:rFonts w:ascii="Arial" w:hAnsi="Arial" w:cs="Arial"/>
        </w:rPr>
        <w:t>ni</w:t>
      </w:r>
      <w:r w:rsidR="00FE2101" w:rsidRPr="00E83F9E">
        <w:rPr>
          <w:rFonts w:ascii="Arial" w:hAnsi="Arial" w:cs="Arial"/>
        </w:rPr>
        <w:t xml:space="preserve"> </w:t>
      </w:r>
      <w:r w:rsidRPr="00E83F9E">
        <w:rPr>
          <w:rFonts w:ascii="Arial" w:hAnsi="Arial" w:cs="Arial"/>
        </w:rPr>
        <w:t>hacer</w:t>
      </w:r>
      <w:r w:rsidR="00FE2101" w:rsidRPr="00E83F9E">
        <w:rPr>
          <w:rFonts w:ascii="Arial" w:hAnsi="Arial" w:cs="Arial"/>
        </w:rPr>
        <w:t xml:space="preserve"> </w:t>
      </w:r>
      <w:r w:rsidRPr="00E83F9E">
        <w:rPr>
          <w:rFonts w:ascii="Arial" w:hAnsi="Arial" w:cs="Arial"/>
        </w:rPr>
        <w:t>uso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información</w:t>
      </w:r>
      <w:r w:rsidR="00FE2101" w:rsidRPr="00E83F9E">
        <w:rPr>
          <w:rFonts w:ascii="Arial" w:hAnsi="Arial" w:cs="Arial"/>
        </w:rPr>
        <w:t xml:space="preserve"> </w:t>
      </w:r>
      <w:r w:rsidRPr="00E83F9E">
        <w:rPr>
          <w:rFonts w:ascii="Arial" w:hAnsi="Arial" w:cs="Arial"/>
        </w:rPr>
        <w:t>comercial,</w:t>
      </w:r>
      <w:r w:rsidR="00FE2101" w:rsidRPr="00E83F9E">
        <w:rPr>
          <w:rFonts w:ascii="Arial" w:hAnsi="Arial" w:cs="Arial"/>
        </w:rPr>
        <w:t xml:space="preserve"> </w:t>
      </w:r>
      <w:r w:rsidRPr="00E83F9E">
        <w:rPr>
          <w:rFonts w:ascii="Arial" w:hAnsi="Arial" w:cs="Arial"/>
        </w:rPr>
        <w:t>técnica,</w:t>
      </w:r>
      <w:r w:rsidR="00FE2101" w:rsidRPr="00E83F9E">
        <w:rPr>
          <w:rFonts w:ascii="Arial" w:hAnsi="Arial" w:cs="Arial"/>
        </w:rPr>
        <w:t xml:space="preserve"> </w:t>
      </w:r>
      <w:r w:rsidRPr="00E83F9E">
        <w:rPr>
          <w:rFonts w:ascii="Arial" w:hAnsi="Arial" w:cs="Arial"/>
        </w:rPr>
        <w:t>operacional,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ingeniería,</w:t>
      </w:r>
      <w:r w:rsidR="00FE2101" w:rsidRPr="00E83F9E">
        <w:rPr>
          <w:rFonts w:ascii="Arial" w:hAnsi="Arial" w:cs="Arial"/>
        </w:rPr>
        <w:t xml:space="preserve"> </w:t>
      </w:r>
      <w:r w:rsidRPr="00E83F9E">
        <w:rPr>
          <w:rFonts w:ascii="Arial" w:hAnsi="Arial" w:cs="Arial"/>
        </w:rPr>
        <w:t>administrativa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financiera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les</w:t>
      </w:r>
      <w:r w:rsidR="00FE2101" w:rsidRPr="00E83F9E">
        <w:rPr>
          <w:rFonts w:ascii="Arial" w:hAnsi="Arial" w:cs="Arial"/>
        </w:rPr>
        <w:t xml:space="preserve"> </w:t>
      </w:r>
      <w:r w:rsidRPr="00E83F9E">
        <w:rPr>
          <w:rFonts w:ascii="Arial" w:hAnsi="Arial" w:cs="Arial"/>
        </w:rPr>
        <w:t>sea</w:t>
      </w:r>
      <w:r w:rsidR="00FE2101" w:rsidRPr="00E83F9E">
        <w:rPr>
          <w:rFonts w:ascii="Arial" w:hAnsi="Arial" w:cs="Arial"/>
        </w:rPr>
        <w:t xml:space="preserve"> </w:t>
      </w:r>
      <w:r w:rsidRPr="00E83F9E">
        <w:rPr>
          <w:rFonts w:ascii="Arial" w:hAnsi="Arial" w:cs="Arial"/>
        </w:rPr>
        <w:t>proporcionada,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pueda</w:t>
      </w:r>
      <w:r w:rsidR="00FE2101" w:rsidRPr="00E83F9E">
        <w:rPr>
          <w:rFonts w:ascii="Arial" w:hAnsi="Arial" w:cs="Arial"/>
        </w:rPr>
        <w:t xml:space="preserve"> </w:t>
      </w:r>
      <w:r w:rsidRPr="00E83F9E">
        <w:rPr>
          <w:rFonts w:ascii="Arial" w:hAnsi="Arial" w:cs="Arial"/>
        </w:rPr>
        <w:t>conocer,</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virtud</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misma</w:t>
      </w:r>
      <w:r w:rsidR="00FE2101" w:rsidRPr="00E83F9E">
        <w:rPr>
          <w:rFonts w:ascii="Arial" w:hAnsi="Arial" w:cs="Arial"/>
        </w:rPr>
        <w:t xml:space="preserve"> </w:t>
      </w:r>
      <w:r w:rsidRPr="00E83F9E">
        <w:rPr>
          <w:rFonts w:ascii="Arial" w:hAnsi="Arial" w:cs="Arial"/>
        </w:rPr>
        <w:t>obligación</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extiende</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Subcontratistas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respecto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quienes</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asuma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responsabilidad.</w:t>
      </w:r>
    </w:p>
    <w:p w14:paraId="4F3E3F7B" w14:textId="6FF6FBB7" w:rsidR="00DA382E" w:rsidRPr="00E83F9E" w:rsidRDefault="00DA382E" w:rsidP="001B5344">
      <w:pPr>
        <w:spacing w:line="276" w:lineRule="auto"/>
        <w:rPr>
          <w:rFonts w:ascii="Arial" w:hAnsi="Arial" w:cs="Arial"/>
        </w:rPr>
      </w:pPr>
      <w:r w:rsidRPr="00E83F9E">
        <w:rPr>
          <w:rFonts w:ascii="Arial" w:hAnsi="Arial" w:cs="Arial"/>
          <w:bCs/>
          <w:color w:val="000000"/>
        </w:rPr>
        <w:t>Por</w:t>
      </w:r>
      <w:r w:rsidR="00FE2101" w:rsidRPr="00E83F9E">
        <w:rPr>
          <w:rFonts w:ascii="Arial" w:hAnsi="Arial" w:cs="Arial"/>
          <w:bCs/>
          <w:color w:val="000000"/>
        </w:rPr>
        <w:t xml:space="preserve"> </w:t>
      </w:r>
      <w:r w:rsidRPr="00E83F9E">
        <w:rPr>
          <w:rFonts w:ascii="Arial" w:hAnsi="Arial" w:cs="Arial"/>
          <w:bCs/>
          <w:color w:val="000000"/>
        </w:rPr>
        <w:t>su</w:t>
      </w:r>
      <w:r w:rsidR="00FE2101" w:rsidRPr="00E83F9E">
        <w:rPr>
          <w:rFonts w:ascii="Arial" w:hAnsi="Arial" w:cs="Arial"/>
          <w:bCs/>
          <w:color w:val="000000"/>
        </w:rPr>
        <w:t xml:space="preserve"> </w:t>
      </w:r>
      <w:r w:rsidRPr="00E83F9E">
        <w:rPr>
          <w:rFonts w:ascii="Arial" w:hAnsi="Arial" w:cs="Arial"/>
          <w:bCs/>
          <w:color w:val="000000"/>
        </w:rPr>
        <w:t>parte,</w:t>
      </w:r>
      <w:r w:rsidR="00FE2101" w:rsidRPr="00E83F9E">
        <w:rPr>
          <w:rFonts w:ascii="Arial" w:hAnsi="Arial" w:cs="Arial"/>
          <w:bCs/>
          <w:color w:val="000000"/>
        </w:rPr>
        <w:t xml:space="preserve"> </w:t>
      </w:r>
      <w:r w:rsidR="009632B1">
        <w:rPr>
          <w:rFonts w:ascii="Arial" w:hAnsi="Arial" w:cs="Arial"/>
          <w:bCs/>
          <w:color w:val="000000"/>
        </w:rPr>
        <w:t>CGET</w:t>
      </w:r>
      <w:r w:rsidR="00FE2101" w:rsidRPr="00E83F9E">
        <w:rPr>
          <w:rFonts w:ascii="Arial" w:hAnsi="Arial" w:cs="Arial"/>
          <w:bCs/>
          <w:color w:val="000000"/>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obliga</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divulgar</w:t>
      </w:r>
      <w:r w:rsidR="00FE2101" w:rsidRPr="00E83F9E">
        <w:rPr>
          <w:rFonts w:ascii="Arial" w:hAnsi="Arial" w:cs="Arial"/>
        </w:rPr>
        <w:t xml:space="preserve"> </w:t>
      </w:r>
      <w:r w:rsidRPr="00E83F9E">
        <w:rPr>
          <w:rFonts w:ascii="Arial" w:hAnsi="Arial" w:cs="Arial"/>
        </w:rPr>
        <w:t>ni</w:t>
      </w:r>
      <w:r w:rsidR="00FE2101" w:rsidRPr="00E83F9E">
        <w:rPr>
          <w:rFonts w:ascii="Arial" w:hAnsi="Arial" w:cs="Arial"/>
        </w:rPr>
        <w:t xml:space="preserve"> </w:t>
      </w:r>
      <w:r w:rsidRPr="00E83F9E">
        <w:rPr>
          <w:rFonts w:ascii="Arial" w:hAnsi="Arial" w:cs="Arial"/>
        </w:rPr>
        <w:t>hacer</w:t>
      </w:r>
      <w:r w:rsidR="00FE2101" w:rsidRPr="00E83F9E">
        <w:rPr>
          <w:rFonts w:ascii="Arial" w:hAnsi="Arial" w:cs="Arial"/>
        </w:rPr>
        <w:t xml:space="preserve"> </w:t>
      </w:r>
      <w:r w:rsidRPr="00E83F9E">
        <w:rPr>
          <w:rFonts w:ascii="Arial" w:hAnsi="Arial" w:cs="Arial"/>
        </w:rPr>
        <w:t>uso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información</w:t>
      </w:r>
      <w:r w:rsidR="00FE2101" w:rsidRPr="00E83F9E">
        <w:rPr>
          <w:rFonts w:ascii="Arial" w:hAnsi="Arial" w:cs="Arial"/>
        </w:rPr>
        <w:t xml:space="preserve"> </w:t>
      </w:r>
      <w:r w:rsidRPr="00E83F9E">
        <w:rPr>
          <w:rFonts w:ascii="Arial" w:hAnsi="Arial" w:cs="Arial"/>
        </w:rPr>
        <w:t>confidencial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tipo</w:t>
      </w:r>
      <w:r w:rsidR="00FE2101" w:rsidRPr="00E83F9E">
        <w:rPr>
          <w:rFonts w:ascii="Arial" w:hAnsi="Arial" w:cs="Arial"/>
        </w:rPr>
        <w:t xml:space="preserve"> </w:t>
      </w:r>
      <w:r w:rsidRPr="00E83F9E">
        <w:rPr>
          <w:rFonts w:ascii="Arial" w:hAnsi="Arial" w:cs="Arial"/>
        </w:rPr>
        <w:t>comercial</w:t>
      </w:r>
      <w:r w:rsidR="00FE2101" w:rsidRPr="00E83F9E">
        <w:rPr>
          <w:rFonts w:ascii="Arial" w:hAnsi="Arial" w:cs="Arial"/>
        </w:rPr>
        <w:t xml:space="preserve"> </w:t>
      </w:r>
      <w:r w:rsidRPr="00E83F9E">
        <w:rPr>
          <w:rFonts w:ascii="Arial" w:hAnsi="Arial" w:cs="Arial"/>
        </w:rPr>
        <w:t>técnica,</w:t>
      </w:r>
      <w:r w:rsidR="00FE2101" w:rsidRPr="00E83F9E">
        <w:rPr>
          <w:rFonts w:ascii="Arial" w:hAnsi="Arial" w:cs="Arial"/>
        </w:rPr>
        <w:t xml:space="preserve"> </w:t>
      </w:r>
      <w:r w:rsidRPr="00E83F9E">
        <w:rPr>
          <w:rFonts w:ascii="Arial" w:hAnsi="Arial" w:cs="Arial"/>
        </w:rPr>
        <w:t>operacional,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ingeniería,</w:t>
      </w:r>
      <w:r w:rsidR="00FE2101" w:rsidRPr="00E83F9E">
        <w:rPr>
          <w:rFonts w:ascii="Arial" w:hAnsi="Arial" w:cs="Arial"/>
        </w:rPr>
        <w:t xml:space="preserve"> </w:t>
      </w:r>
      <w:r w:rsidRPr="00E83F9E">
        <w:rPr>
          <w:rFonts w:ascii="Arial" w:hAnsi="Arial" w:cs="Arial"/>
        </w:rPr>
        <w:t>administrativa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financiera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le</w:t>
      </w:r>
      <w:r w:rsidR="00FE2101" w:rsidRPr="00E83F9E">
        <w:rPr>
          <w:rFonts w:ascii="Arial" w:hAnsi="Arial" w:cs="Arial"/>
        </w:rPr>
        <w:t xml:space="preserve"> </w:t>
      </w:r>
      <w:r w:rsidRPr="00E83F9E">
        <w:rPr>
          <w:rFonts w:ascii="Arial" w:hAnsi="Arial" w:cs="Arial"/>
        </w:rPr>
        <w:t>sea</w:t>
      </w:r>
      <w:r w:rsidR="00FE2101" w:rsidRPr="00E83F9E">
        <w:rPr>
          <w:rFonts w:ascii="Arial" w:hAnsi="Arial" w:cs="Arial"/>
        </w:rPr>
        <w:t xml:space="preserve"> </w:t>
      </w:r>
      <w:r w:rsidRPr="00E83F9E">
        <w:rPr>
          <w:rFonts w:ascii="Arial" w:hAnsi="Arial" w:cs="Arial"/>
        </w:rPr>
        <w:t>proporcionada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pueda</w:t>
      </w:r>
      <w:r w:rsidR="00FE2101" w:rsidRPr="00E83F9E">
        <w:rPr>
          <w:rFonts w:ascii="Arial" w:hAnsi="Arial" w:cs="Arial"/>
        </w:rPr>
        <w:t xml:space="preserve"> </w:t>
      </w:r>
      <w:r w:rsidRPr="00E83F9E">
        <w:rPr>
          <w:rFonts w:ascii="Arial" w:hAnsi="Arial" w:cs="Arial"/>
        </w:rPr>
        <w:t>conocer</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virtud</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salvo</w:t>
      </w:r>
      <w:r w:rsidR="00FE2101" w:rsidRPr="00E83F9E">
        <w:rPr>
          <w:rFonts w:ascii="Arial" w:hAnsi="Arial" w:cs="Arial"/>
        </w:rPr>
        <w:t xml:space="preserve"> </w:t>
      </w:r>
      <w:r w:rsidRPr="00E83F9E">
        <w:rPr>
          <w:rFonts w:ascii="Arial" w:hAnsi="Arial" w:cs="Arial"/>
        </w:rPr>
        <w:t>aquella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forme</w:t>
      </w:r>
      <w:r w:rsidR="00FE2101" w:rsidRPr="00E83F9E">
        <w:rPr>
          <w:rFonts w:ascii="Arial" w:hAnsi="Arial" w:cs="Arial"/>
        </w:rPr>
        <w:t xml:space="preserve"> </w:t>
      </w:r>
      <w:r w:rsidRPr="00E83F9E">
        <w:rPr>
          <w:rFonts w:ascii="Arial" w:hAnsi="Arial" w:cs="Arial"/>
        </w:rPr>
        <w:t>parte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documentos,</w:t>
      </w:r>
      <w:r w:rsidR="00FE2101" w:rsidRPr="00E83F9E">
        <w:rPr>
          <w:rFonts w:ascii="Arial" w:hAnsi="Arial" w:cs="Arial"/>
        </w:rPr>
        <w:t xml:space="preserve"> </w:t>
      </w:r>
      <w:r w:rsidRPr="00E83F9E">
        <w:rPr>
          <w:rFonts w:ascii="Arial" w:hAnsi="Arial" w:cs="Arial"/>
        </w:rPr>
        <w:t>instrumentos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procesos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desarrolle</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ocasión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sean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propiedad</w:t>
      </w:r>
      <w:r w:rsidR="00FE2101" w:rsidRPr="00E83F9E">
        <w:rPr>
          <w:rFonts w:ascii="Arial" w:hAnsi="Arial" w:cs="Arial"/>
        </w:rPr>
        <w:t xml:space="preserve"> </w:t>
      </w:r>
      <w:r w:rsidR="009632B1">
        <w:rPr>
          <w:rFonts w:ascii="Arial" w:hAnsi="Arial" w:cs="Arial"/>
        </w:rPr>
        <w:t>de CGET</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acuerdo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establecido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párrafo</w:t>
      </w:r>
      <w:r w:rsidR="00FE2101" w:rsidRPr="00E83F9E">
        <w:rPr>
          <w:rFonts w:ascii="Arial" w:hAnsi="Arial" w:cs="Arial"/>
        </w:rPr>
        <w:t xml:space="preserve"> </w:t>
      </w:r>
      <w:r w:rsidRPr="00E83F9E">
        <w:rPr>
          <w:rFonts w:ascii="Arial" w:hAnsi="Arial" w:cs="Arial"/>
        </w:rPr>
        <w:t>primero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presente</w:t>
      </w:r>
      <w:r w:rsidR="00FE2101" w:rsidRPr="00E83F9E">
        <w:rPr>
          <w:rFonts w:ascii="Arial" w:hAnsi="Arial" w:cs="Arial"/>
        </w:rPr>
        <w:t xml:space="preserve"> </w:t>
      </w:r>
      <w:r w:rsidRPr="00E83F9E">
        <w:rPr>
          <w:rFonts w:ascii="Arial" w:hAnsi="Arial" w:cs="Arial"/>
        </w:rPr>
        <w:t>cláusula.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misma</w:t>
      </w:r>
      <w:r w:rsidR="00FE2101" w:rsidRPr="00E83F9E">
        <w:rPr>
          <w:rFonts w:ascii="Arial" w:hAnsi="Arial" w:cs="Arial"/>
        </w:rPr>
        <w:t xml:space="preserve"> </w:t>
      </w:r>
      <w:r w:rsidRPr="00E83F9E">
        <w:rPr>
          <w:rFonts w:ascii="Arial" w:hAnsi="Arial" w:cs="Arial"/>
        </w:rPr>
        <w:t>obligación</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extiende</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009632B1">
        <w:rPr>
          <w:rFonts w:ascii="Arial" w:hAnsi="Arial" w:cs="Arial"/>
        </w:rPr>
        <w:t>de CGET</w:t>
      </w:r>
      <w:r w:rsidRPr="00E83F9E">
        <w:rPr>
          <w:rFonts w:ascii="Arial" w:hAnsi="Arial" w:cs="Arial"/>
        </w:rPr>
        <w:t>,</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subcontratistas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respecto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quienes</w:t>
      </w:r>
      <w:r w:rsidR="00FE2101" w:rsidRPr="00E83F9E">
        <w:rPr>
          <w:rFonts w:ascii="Arial" w:hAnsi="Arial" w:cs="Arial"/>
        </w:rPr>
        <w:t xml:space="preserve"> </w:t>
      </w:r>
      <w:r w:rsidR="009632B1">
        <w:rPr>
          <w:rFonts w:ascii="Arial" w:hAnsi="Arial" w:cs="Arial"/>
        </w:rPr>
        <w:t>CGET</w:t>
      </w:r>
      <w:r w:rsidR="00FE2101" w:rsidRPr="00E83F9E">
        <w:rPr>
          <w:rFonts w:ascii="Arial" w:hAnsi="Arial" w:cs="Arial"/>
        </w:rPr>
        <w:t xml:space="preserve"> </w:t>
      </w:r>
      <w:r w:rsidRPr="00E83F9E">
        <w:rPr>
          <w:rFonts w:ascii="Arial" w:hAnsi="Arial" w:cs="Arial"/>
        </w:rPr>
        <w:t>asuma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responsabilidad.</w:t>
      </w:r>
    </w:p>
    <w:p w14:paraId="32BCF90C" w14:textId="1E8E7D08" w:rsidR="00DA382E" w:rsidRPr="00E83F9E" w:rsidRDefault="00631D18" w:rsidP="001B5344">
      <w:pPr>
        <w:spacing w:line="276" w:lineRule="auto"/>
        <w:rPr>
          <w:rFonts w:ascii="Arial" w:hAnsi="Arial" w:cs="Arial"/>
          <w:bCs/>
          <w:color w:val="000000"/>
        </w:rPr>
      </w:pPr>
      <w:r w:rsidRPr="00E83F9E">
        <w:rPr>
          <w:rFonts w:ascii="Arial" w:hAnsi="Arial" w:cs="Arial"/>
          <w:bCs/>
          <w:color w:val="000000"/>
        </w:rPr>
        <w:lastRenderedPageBreak/>
        <w:t>Se</w:t>
      </w:r>
      <w:r w:rsidR="00FE2101" w:rsidRPr="00E83F9E">
        <w:rPr>
          <w:rFonts w:ascii="Arial" w:hAnsi="Arial" w:cs="Arial"/>
          <w:bCs/>
          <w:color w:val="000000"/>
        </w:rPr>
        <w:t xml:space="preserve"> </w:t>
      </w:r>
      <w:r w:rsidR="00DA382E" w:rsidRPr="00E83F9E">
        <w:rPr>
          <w:rFonts w:ascii="Arial" w:hAnsi="Arial" w:cs="Arial"/>
          <w:bCs/>
          <w:color w:val="000000"/>
        </w:rPr>
        <w:t>considerará</w:t>
      </w:r>
      <w:r w:rsidR="00FE2101" w:rsidRPr="00E83F9E">
        <w:rPr>
          <w:rFonts w:ascii="Arial" w:hAnsi="Arial" w:cs="Arial"/>
          <w:bCs/>
          <w:color w:val="000000"/>
        </w:rPr>
        <w:t xml:space="preserve"> </w:t>
      </w:r>
      <w:r w:rsidR="00DA382E" w:rsidRPr="00E83F9E">
        <w:rPr>
          <w:rFonts w:ascii="Arial" w:hAnsi="Arial" w:cs="Arial"/>
          <w:bCs/>
          <w:color w:val="000000"/>
        </w:rPr>
        <w:t>información</w:t>
      </w:r>
      <w:r w:rsidR="00FE2101" w:rsidRPr="00E83F9E">
        <w:rPr>
          <w:rFonts w:ascii="Arial" w:hAnsi="Arial" w:cs="Arial"/>
          <w:bCs/>
          <w:color w:val="000000"/>
        </w:rPr>
        <w:t xml:space="preserve"> </w:t>
      </w:r>
      <w:r w:rsidR="00DA382E" w:rsidRPr="00E83F9E">
        <w:rPr>
          <w:rFonts w:ascii="Arial" w:hAnsi="Arial" w:cs="Arial"/>
          <w:bCs/>
          <w:color w:val="000000"/>
        </w:rPr>
        <w:t>confidencial</w:t>
      </w:r>
      <w:r w:rsidR="00FE2101" w:rsidRPr="00E83F9E">
        <w:rPr>
          <w:rFonts w:ascii="Arial" w:hAnsi="Arial" w:cs="Arial"/>
          <w:bCs/>
          <w:color w:val="000000"/>
        </w:rPr>
        <w:t xml:space="preserve"> </w:t>
      </w:r>
      <w:r w:rsidR="00DA382E" w:rsidRPr="00E83F9E">
        <w:rPr>
          <w:rFonts w:ascii="Arial" w:hAnsi="Arial" w:cs="Arial"/>
          <w:bCs/>
          <w:color w:val="000000"/>
        </w:rPr>
        <w:t>cualquier</w:t>
      </w:r>
      <w:r w:rsidR="00FE2101" w:rsidRPr="00E83F9E">
        <w:rPr>
          <w:rFonts w:ascii="Arial" w:hAnsi="Arial" w:cs="Arial"/>
          <w:bCs/>
          <w:color w:val="000000"/>
        </w:rPr>
        <w:t xml:space="preserve"> </w:t>
      </w:r>
      <w:r w:rsidR="00DA382E" w:rsidRPr="00E83F9E">
        <w:rPr>
          <w:rFonts w:ascii="Arial" w:hAnsi="Arial" w:cs="Arial"/>
          <w:bCs/>
          <w:color w:val="000000"/>
        </w:rPr>
        <w:t>tipo</w:t>
      </w:r>
      <w:r w:rsidR="00FE2101" w:rsidRPr="00E83F9E">
        <w:rPr>
          <w:rFonts w:ascii="Arial" w:hAnsi="Arial" w:cs="Arial"/>
          <w:bCs/>
          <w:color w:val="000000"/>
        </w:rPr>
        <w:t xml:space="preserve"> </w:t>
      </w:r>
      <w:r w:rsidR="00DA382E" w:rsidRPr="00E83F9E">
        <w:rPr>
          <w:rFonts w:ascii="Arial" w:hAnsi="Arial" w:cs="Arial"/>
          <w:bCs/>
          <w:color w:val="000000"/>
        </w:rPr>
        <w:t>de</w:t>
      </w:r>
      <w:r w:rsidR="00FE2101" w:rsidRPr="00E83F9E">
        <w:rPr>
          <w:rFonts w:ascii="Arial" w:hAnsi="Arial" w:cs="Arial"/>
          <w:bCs/>
          <w:color w:val="000000"/>
        </w:rPr>
        <w:t xml:space="preserve"> </w:t>
      </w:r>
      <w:r w:rsidR="00DA382E" w:rsidRPr="00E83F9E">
        <w:rPr>
          <w:rFonts w:ascii="Arial" w:hAnsi="Arial" w:cs="Arial"/>
          <w:bCs/>
          <w:color w:val="000000"/>
        </w:rPr>
        <w:t>información,</w:t>
      </w:r>
      <w:r w:rsidR="00FE2101" w:rsidRPr="00E83F9E">
        <w:rPr>
          <w:rFonts w:ascii="Arial" w:hAnsi="Arial" w:cs="Arial"/>
          <w:bCs/>
          <w:color w:val="000000"/>
        </w:rPr>
        <w:t xml:space="preserve"> </w:t>
      </w:r>
      <w:r w:rsidR="00DA382E" w:rsidRPr="00E83F9E">
        <w:rPr>
          <w:rFonts w:ascii="Arial" w:hAnsi="Arial" w:cs="Arial"/>
          <w:bCs/>
          <w:color w:val="000000"/>
        </w:rPr>
        <w:t>parcial</w:t>
      </w:r>
      <w:r w:rsidR="00FE2101" w:rsidRPr="00E83F9E">
        <w:rPr>
          <w:rFonts w:ascii="Arial" w:hAnsi="Arial" w:cs="Arial"/>
          <w:bCs/>
          <w:color w:val="000000"/>
        </w:rPr>
        <w:t xml:space="preserve"> </w:t>
      </w:r>
      <w:r w:rsidR="00DA382E" w:rsidRPr="00E83F9E">
        <w:rPr>
          <w:rFonts w:ascii="Arial" w:hAnsi="Arial" w:cs="Arial"/>
          <w:bCs/>
          <w:color w:val="000000"/>
        </w:rPr>
        <w:t>o</w:t>
      </w:r>
      <w:r w:rsidR="00FE2101" w:rsidRPr="00E83F9E">
        <w:rPr>
          <w:rFonts w:ascii="Arial" w:hAnsi="Arial" w:cs="Arial"/>
          <w:bCs/>
          <w:color w:val="000000"/>
        </w:rPr>
        <w:t xml:space="preserve"> </w:t>
      </w:r>
      <w:r w:rsidR="00DA382E" w:rsidRPr="00E83F9E">
        <w:rPr>
          <w:rFonts w:ascii="Arial" w:hAnsi="Arial" w:cs="Arial"/>
          <w:bCs/>
          <w:color w:val="000000"/>
        </w:rPr>
        <w:t>completa,</w:t>
      </w:r>
      <w:r w:rsidR="00FE2101" w:rsidRPr="00E83F9E">
        <w:rPr>
          <w:rFonts w:ascii="Arial" w:hAnsi="Arial" w:cs="Arial"/>
          <w:bCs/>
          <w:color w:val="000000"/>
        </w:rPr>
        <w:t xml:space="preserve"> </w:t>
      </w:r>
      <w:r w:rsidR="00DA382E" w:rsidRPr="00E83F9E">
        <w:rPr>
          <w:rFonts w:ascii="Arial" w:hAnsi="Arial" w:cs="Arial"/>
          <w:bCs/>
          <w:color w:val="000000"/>
        </w:rPr>
        <w:t>proporcionada</w:t>
      </w:r>
      <w:r w:rsidR="00FE2101" w:rsidRPr="00E83F9E">
        <w:rPr>
          <w:rFonts w:ascii="Arial" w:hAnsi="Arial" w:cs="Arial"/>
          <w:bCs/>
          <w:color w:val="000000"/>
        </w:rPr>
        <w:t xml:space="preserve"> </w:t>
      </w:r>
      <w:r w:rsidR="00DA382E" w:rsidRPr="00E83F9E">
        <w:rPr>
          <w:rFonts w:ascii="Arial" w:hAnsi="Arial" w:cs="Arial"/>
          <w:bCs/>
          <w:color w:val="000000"/>
        </w:rPr>
        <w:t>directa</w:t>
      </w:r>
      <w:r w:rsidR="00FE2101" w:rsidRPr="00E83F9E">
        <w:rPr>
          <w:rFonts w:ascii="Arial" w:hAnsi="Arial" w:cs="Arial"/>
          <w:bCs/>
          <w:color w:val="000000"/>
        </w:rPr>
        <w:t xml:space="preserve"> </w:t>
      </w:r>
      <w:r w:rsidR="00DA382E" w:rsidRPr="00E83F9E">
        <w:rPr>
          <w:rFonts w:ascii="Arial" w:hAnsi="Arial" w:cs="Arial"/>
          <w:bCs/>
          <w:color w:val="000000"/>
        </w:rPr>
        <w:t>o</w:t>
      </w:r>
      <w:r w:rsidR="00FE2101" w:rsidRPr="00E83F9E">
        <w:rPr>
          <w:rFonts w:ascii="Arial" w:hAnsi="Arial" w:cs="Arial"/>
          <w:bCs/>
          <w:color w:val="000000"/>
        </w:rPr>
        <w:t xml:space="preserve"> </w:t>
      </w:r>
      <w:r w:rsidR="00DA382E" w:rsidRPr="00E83F9E">
        <w:rPr>
          <w:rFonts w:ascii="Arial" w:hAnsi="Arial" w:cs="Arial"/>
          <w:bCs/>
          <w:color w:val="000000"/>
        </w:rPr>
        <w:t>indirectamente,</w:t>
      </w:r>
      <w:r w:rsidR="00FE2101" w:rsidRPr="00E83F9E">
        <w:rPr>
          <w:rFonts w:ascii="Arial" w:hAnsi="Arial" w:cs="Arial"/>
          <w:bCs/>
          <w:color w:val="000000"/>
        </w:rPr>
        <w:t xml:space="preserve"> </w:t>
      </w:r>
      <w:r w:rsidR="00DA382E" w:rsidRPr="00E83F9E">
        <w:rPr>
          <w:rFonts w:ascii="Arial" w:hAnsi="Arial" w:cs="Arial"/>
          <w:bCs/>
          <w:color w:val="000000"/>
        </w:rPr>
        <w:t>por</w:t>
      </w:r>
      <w:r w:rsidR="00FE2101" w:rsidRPr="00E83F9E">
        <w:rPr>
          <w:rFonts w:ascii="Arial" w:hAnsi="Arial" w:cs="Arial"/>
          <w:bCs/>
          <w:color w:val="000000"/>
        </w:rPr>
        <w:t xml:space="preserve"> </w:t>
      </w:r>
      <w:r w:rsidR="00DA382E" w:rsidRPr="00E83F9E">
        <w:rPr>
          <w:rFonts w:ascii="Arial" w:hAnsi="Arial" w:cs="Arial"/>
          <w:color w:val="000000"/>
        </w:rPr>
        <w:t>una</w:t>
      </w:r>
      <w:r w:rsidR="00FE2101" w:rsidRPr="00E83F9E">
        <w:rPr>
          <w:rFonts w:ascii="Arial" w:hAnsi="Arial" w:cs="Arial"/>
          <w:color w:val="000000"/>
        </w:rPr>
        <w:t xml:space="preserve"> </w:t>
      </w:r>
      <w:r w:rsidR="00DA382E" w:rsidRPr="00E83F9E">
        <w:rPr>
          <w:rFonts w:ascii="Arial" w:hAnsi="Arial" w:cs="Arial"/>
          <w:color w:val="000000"/>
        </w:rPr>
        <w:t>de</w:t>
      </w:r>
      <w:r w:rsidR="00FE2101" w:rsidRPr="00E83F9E">
        <w:rPr>
          <w:rFonts w:ascii="Arial" w:hAnsi="Arial" w:cs="Arial"/>
          <w:color w:val="000000"/>
        </w:rPr>
        <w:t xml:space="preserve"> </w:t>
      </w:r>
      <w:r w:rsidR="00DA382E" w:rsidRPr="00E83F9E">
        <w:rPr>
          <w:rFonts w:ascii="Arial" w:hAnsi="Arial" w:cs="Arial"/>
          <w:color w:val="000000"/>
        </w:rPr>
        <w:t>las</w:t>
      </w:r>
      <w:r w:rsidR="00FE2101" w:rsidRPr="00E83F9E">
        <w:rPr>
          <w:rFonts w:ascii="Arial" w:hAnsi="Arial" w:cs="Arial"/>
          <w:color w:val="000000"/>
        </w:rPr>
        <w:t xml:space="preserve"> </w:t>
      </w:r>
      <w:r w:rsidR="00DA382E" w:rsidRPr="00E83F9E">
        <w:rPr>
          <w:rFonts w:ascii="Arial" w:hAnsi="Arial" w:cs="Arial"/>
          <w:color w:val="000000"/>
        </w:rPr>
        <w:t>Partes</w:t>
      </w:r>
      <w:r w:rsidR="00FE2101" w:rsidRPr="00E83F9E">
        <w:rPr>
          <w:rFonts w:ascii="Arial" w:hAnsi="Arial" w:cs="Arial"/>
          <w:color w:val="000000"/>
        </w:rPr>
        <w:t xml:space="preserve"> </w:t>
      </w:r>
      <w:r w:rsidR="00DA382E" w:rsidRPr="00E83F9E">
        <w:rPr>
          <w:rFonts w:ascii="Arial" w:hAnsi="Arial" w:cs="Arial"/>
          <w:color w:val="000000"/>
        </w:rPr>
        <w:t>o</w:t>
      </w:r>
      <w:r w:rsidR="00FE2101" w:rsidRPr="00E83F9E">
        <w:rPr>
          <w:rFonts w:ascii="Arial" w:hAnsi="Arial" w:cs="Arial"/>
          <w:color w:val="000000"/>
        </w:rPr>
        <w:t xml:space="preserve"> </w:t>
      </w:r>
      <w:r w:rsidR="00DA382E" w:rsidRPr="00E83F9E">
        <w:rPr>
          <w:rFonts w:ascii="Arial" w:hAnsi="Arial" w:cs="Arial"/>
          <w:bCs/>
          <w:color w:val="000000"/>
        </w:rPr>
        <w:t>sus</w:t>
      </w:r>
      <w:r w:rsidR="00FE2101" w:rsidRPr="00E83F9E">
        <w:rPr>
          <w:rFonts w:ascii="Arial" w:hAnsi="Arial" w:cs="Arial"/>
          <w:bCs/>
          <w:color w:val="000000"/>
        </w:rPr>
        <w:t xml:space="preserve"> </w:t>
      </w:r>
      <w:r w:rsidR="00DA382E" w:rsidRPr="00E83F9E">
        <w:rPr>
          <w:rFonts w:ascii="Arial" w:hAnsi="Arial" w:cs="Arial"/>
          <w:bCs/>
          <w:color w:val="000000"/>
        </w:rPr>
        <w:t>directores,</w:t>
      </w:r>
      <w:r w:rsidR="00FE2101" w:rsidRPr="00E83F9E">
        <w:rPr>
          <w:rFonts w:ascii="Arial" w:hAnsi="Arial" w:cs="Arial"/>
          <w:bCs/>
          <w:color w:val="000000"/>
        </w:rPr>
        <w:t xml:space="preserve"> </w:t>
      </w:r>
      <w:r w:rsidR="00DA382E" w:rsidRPr="00E83F9E">
        <w:rPr>
          <w:rFonts w:ascii="Arial" w:hAnsi="Arial" w:cs="Arial"/>
          <w:bCs/>
          <w:color w:val="000000"/>
        </w:rPr>
        <w:t>empleados,</w:t>
      </w:r>
      <w:r w:rsidR="00FE2101" w:rsidRPr="00E83F9E">
        <w:rPr>
          <w:rFonts w:ascii="Arial" w:hAnsi="Arial" w:cs="Arial"/>
          <w:bCs/>
          <w:color w:val="000000"/>
        </w:rPr>
        <w:t xml:space="preserve"> </w:t>
      </w:r>
      <w:r w:rsidR="00DA382E" w:rsidRPr="00E83F9E">
        <w:rPr>
          <w:rFonts w:ascii="Arial" w:hAnsi="Arial" w:cs="Arial"/>
          <w:bCs/>
          <w:color w:val="000000"/>
        </w:rPr>
        <w:t>gerentes,</w:t>
      </w:r>
      <w:r w:rsidR="00FE2101" w:rsidRPr="00E83F9E">
        <w:rPr>
          <w:rFonts w:ascii="Arial" w:hAnsi="Arial" w:cs="Arial"/>
          <w:bCs/>
          <w:color w:val="000000"/>
        </w:rPr>
        <w:t xml:space="preserve"> </w:t>
      </w:r>
      <w:r w:rsidR="00DA382E" w:rsidRPr="00E83F9E">
        <w:rPr>
          <w:rFonts w:ascii="Arial" w:hAnsi="Arial" w:cs="Arial"/>
          <w:bCs/>
          <w:color w:val="000000"/>
        </w:rPr>
        <w:t>miembros,</w:t>
      </w:r>
      <w:r w:rsidR="00FE2101" w:rsidRPr="00E83F9E">
        <w:rPr>
          <w:rFonts w:ascii="Arial" w:hAnsi="Arial" w:cs="Arial"/>
          <w:bCs/>
          <w:color w:val="000000"/>
        </w:rPr>
        <w:t xml:space="preserve"> </w:t>
      </w:r>
      <w:r w:rsidR="00DA382E" w:rsidRPr="00E83F9E">
        <w:rPr>
          <w:rFonts w:ascii="Arial" w:hAnsi="Arial" w:cs="Arial"/>
          <w:bCs/>
          <w:color w:val="000000"/>
        </w:rPr>
        <w:t>agentes</w:t>
      </w:r>
      <w:r w:rsidR="00FE2101" w:rsidRPr="00E83F9E">
        <w:rPr>
          <w:rFonts w:ascii="Arial" w:hAnsi="Arial" w:cs="Arial"/>
          <w:bCs/>
          <w:color w:val="000000"/>
        </w:rPr>
        <w:t xml:space="preserve"> </w:t>
      </w:r>
      <w:r w:rsidR="00DA382E" w:rsidRPr="00E83F9E">
        <w:rPr>
          <w:rFonts w:ascii="Arial" w:hAnsi="Arial" w:cs="Arial"/>
          <w:bCs/>
          <w:color w:val="000000"/>
        </w:rPr>
        <w:t>o</w:t>
      </w:r>
      <w:r w:rsidR="00FE2101" w:rsidRPr="00E83F9E">
        <w:rPr>
          <w:rFonts w:ascii="Arial" w:hAnsi="Arial" w:cs="Arial"/>
          <w:bCs/>
          <w:color w:val="000000"/>
        </w:rPr>
        <w:t xml:space="preserve"> </w:t>
      </w:r>
      <w:r w:rsidR="00DA382E" w:rsidRPr="00E83F9E">
        <w:rPr>
          <w:rFonts w:ascii="Arial" w:hAnsi="Arial" w:cs="Arial"/>
          <w:bCs/>
          <w:color w:val="000000"/>
        </w:rPr>
        <w:t>filiales,</w:t>
      </w:r>
      <w:r w:rsidR="00FE2101" w:rsidRPr="00E83F9E">
        <w:rPr>
          <w:rFonts w:ascii="Arial" w:hAnsi="Arial" w:cs="Arial"/>
          <w:bCs/>
          <w:color w:val="000000"/>
        </w:rPr>
        <w:t xml:space="preserve"> </w:t>
      </w:r>
      <w:r w:rsidR="00DA382E" w:rsidRPr="00E83F9E">
        <w:rPr>
          <w:rFonts w:ascii="Arial" w:hAnsi="Arial" w:cs="Arial"/>
          <w:bCs/>
          <w:color w:val="000000"/>
        </w:rPr>
        <w:t>ya</w:t>
      </w:r>
      <w:r w:rsidR="00FE2101" w:rsidRPr="00E83F9E">
        <w:rPr>
          <w:rFonts w:ascii="Arial" w:hAnsi="Arial" w:cs="Arial"/>
          <w:bCs/>
          <w:color w:val="000000"/>
        </w:rPr>
        <w:t xml:space="preserve"> </w:t>
      </w:r>
      <w:r w:rsidR="00DA382E" w:rsidRPr="00E83F9E">
        <w:rPr>
          <w:rFonts w:ascii="Arial" w:hAnsi="Arial" w:cs="Arial"/>
          <w:bCs/>
          <w:color w:val="000000"/>
        </w:rPr>
        <w:t>sea</w:t>
      </w:r>
      <w:r w:rsidR="00FE2101" w:rsidRPr="00E83F9E">
        <w:rPr>
          <w:rFonts w:ascii="Arial" w:hAnsi="Arial" w:cs="Arial"/>
          <w:bCs/>
          <w:color w:val="000000"/>
        </w:rPr>
        <w:t xml:space="preserve"> </w:t>
      </w:r>
      <w:r w:rsidR="00DA382E" w:rsidRPr="00E83F9E">
        <w:rPr>
          <w:rFonts w:ascii="Arial" w:hAnsi="Arial" w:cs="Arial"/>
          <w:bCs/>
          <w:color w:val="000000"/>
        </w:rPr>
        <w:t>en</w:t>
      </w:r>
      <w:r w:rsidR="00FE2101" w:rsidRPr="00E83F9E">
        <w:rPr>
          <w:rFonts w:ascii="Arial" w:hAnsi="Arial" w:cs="Arial"/>
          <w:bCs/>
          <w:color w:val="000000"/>
        </w:rPr>
        <w:t xml:space="preserve"> </w:t>
      </w:r>
      <w:r w:rsidR="00DA382E" w:rsidRPr="00E83F9E">
        <w:rPr>
          <w:rFonts w:ascii="Arial" w:hAnsi="Arial" w:cs="Arial"/>
          <w:bCs/>
          <w:color w:val="000000"/>
        </w:rPr>
        <w:t>forma</w:t>
      </w:r>
      <w:r w:rsidR="00FE2101" w:rsidRPr="00E83F9E">
        <w:rPr>
          <w:rFonts w:ascii="Arial" w:hAnsi="Arial" w:cs="Arial"/>
          <w:bCs/>
          <w:color w:val="000000"/>
        </w:rPr>
        <w:t xml:space="preserve"> </w:t>
      </w:r>
      <w:r w:rsidR="00DA382E" w:rsidRPr="00E83F9E">
        <w:rPr>
          <w:rFonts w:ascii="Arial" w:hAnsi="Arial" w:cs="Arial"/>
          <w:bCs/>
          <w:color w:val="000000"/>
        </w:rPr>
        <w:t>escrita,</w:t>
      </w:r>
      <w:r w:rsidR="00FE2101" w:rsidRPr="00E83F9E">
        <w:rPr>
          <w:rFonts w:ascii="Arial" w:hAnsi="Arial" w:cs="Arial"/>
          <w:bCs/>
          <w:color w:val="000000"/>
        </w:rPr>
        <w:t xml:space="preserve"> </w:t>
      </w:r>
      <w:r w:rsidR="00DA382E" w:rsidRPr="00E83F9E">
        <w:rPr>
          <w:rFonts w:ascii="Arial" w:hAnsi="Arial" w:cs="Arial"/>
          <w:bCs/>
          <w:color w:val="000000"/>
        </w:rPr>
        <w:t>en</w:t>
      </w:r>
      <w:r w:rsidR="00FE2101" w:rsidRPr="00E83F9E">
        <w:rPr>
          <w:rFonts w:ascii="Arial" w:hAnsi="Arial" w:cs="Arial"/>
          <w:bCs/>
          <w:color w:val="000000"/>
        </w:rPr>
        <w:t xml:space="preserve"> </w:t>
      </w:r>
      <w:r w:rsidR="00DA382E" w:rsidRPr="00E83F9E">
        <w:rPr>
          <w:rFonts w:ascii="Arial" w:hAnsi="Arial" w:cs="Arial"/>
          <w:bCs/>
          <w:color w:val="000000"/>
        </w:rPr>
        <w:t>formato</w:t>
      </w:r>
      <w:r w:rsidR="00FE2101" w:rsidRPr="00E83F9E">
        <w:rPr>
          <w:rFonts w:ascii="Arial" w:hAnsi="Arial" w:cs="Arial"/>
          <w:bCs/>
          <w:color w:val="000000"/>
        </w:rPr>
        <w:t xml:space="preserve"> </w:t>
      </w:r>
      <w:r w:rsidR="00DA382E" w:rsidRPr="00E83F9E">
        <w:rPr>
          <w:rFonts w:ascii="Arial" w:hAnsi="Arial" w:cs="Arial"/>
          <w:bCs/>
          <w:color w:val="000000"/>
        </w:rPr>
        <w:t>digital</w:t>
      </w:r>
      <w:r w:rsidR="00FE2101" w:rsidRPr="00E83F9E">
        <w:rPr>
          <w:rFonts w:ascii="Arial" w:hAnsi="Arial" w:cs="Arial"/>
          <w:bCs/>
          <w:color w:val="000000"/>
        </w:rPr>
        <w:t xml:space="preserve"> </w:t>
      </w:r>
      <w:r w:rsidR="00DA382E" w:rsidRPr="00E83F9E">
        <w:rPr>
          <w:rFonts w:ascii="Arial" w:hAnsi="Arial" w:cs="Arial"/>
          <w:bCs/>
          <w:color w:val="000000"/>
        </w:rPr>
        <w:t>o</w:t>
      </w:r>
      <w:r w:rsidR="00FE2101" w:rsidRPr="00E83F9E">
        <w:rPr>
          <w:rFonts w:ascii="Arial" w:hAnsi="Arial" w:cs="Arial"/>
          <w:bCs/>
          <w:color w:val="000000"/>
        </w:rPr>
        <w:t xml:space="preserve"> </w:t>
      </w:r>
      <w:r w:rsidR="00DA382E" w:rsidRPr="00E83F9E">
        <w:rPr>
          <w:rFonts w:ascii="Arial" w:hAnsi="Arial" w:cs="Arial"/>
          <w:bCs/>
          <w:color w:val="000000"/>
        </w:rPr>
        <w:t>reproducida</w:t>
      </w:r>
      <w:r w:rsidR="00FE2101" w:rsidRPr="00E83F9E">
        <w:rPr>
          <w:rFonts w:ascii="Arial" w:hAnsi="Arial" w:cs="Arial"/>
          <w:bCs/>
          <w:color w:val="000000"/>
        </w:rPr>
        <w:t xml:space="preserve"> </w:t>
      </w:r>
      <w:r w:rsidR="00DA382E" w:rsidRPr="00E83F9E">
        <w:rPr>
          <w:rFonts w:ascii="Arial" w:hAnsi="Arial" w:cs="Arial"/>
          <w:bCs/>
          <w:color w:val="000000"/>
        </w:rPr>
        <w:t>por</w:t>
      </w:r>
      <w:r w:rsidR="00FE2101" w:rsidRPr="00E83F9E">
        <w:rPr>
          <w:rFonts w:ascii="Arial" w:hAnsi="Arial" w:cs="Arial"/>
          <w:bCs/>
          <w:color w:val="000000"/>
        </w:rPr>
        <w:t xml:space="preserve"> </w:t>
      </w:r>
      <w:r w:rsidR="00DA382E" w:rsidRPr="00E83F9E">
        <w:rPr>
          <w:rFonts w:ascii="Arial" w:hAnsi="Arial" w:cs="Arial"/>
          <w:bCs/>
          <w:color w:val="000000"/>
        </w:rPr>
        <w:t>cualquier</w:t>
      </w:r>
      <w:r w:rsidR="00FE2101" w:rsidRPr="00E83F9E">
        <w:rPr>
          <w:rFonts w:ascii="Arial" w:hAnsi="Arial" w:cs="Arial"/>
          <w:bCs/>
          <w:color w:val="000000"/>
        </w:rPr>
        <w:t xml:space="preserve"> </w:t>
      </w:r>
      <w:r w:rsidR="00DA382E" w:rsidRPr="00E83F9E">
        <w:rPr>
          <w:rFonts w:ascii="Arial" w:hAnsi="Arial" w:cs="Arial"/>
          <w:bCs/>
          <w:color w:val="000000"/>
        </w:rPr>
        <w:t>otro</w:t>
      </w:r>
      <w:r w:rsidR="00FE2101" w:rsidRPr="00E83F9E">
        <w:rPr>
          <w:rFonts w:ascii="Arial" w:hAnsi="Arial" w:cs="Arial"/>
          <w:bCs/>
          <w:color w:val="000000"/>
        </w:rPr>
        <w:t xml:space="preserve"> </w:t>
      </w:r>
      <w:r w:rsidR="00DA382E" w:rsidRPr="00E83F9E">
        <w:rPr>
          <w:rFonts w:ascii="Arial" w:hAnsi="Arial" w:cs="Arial"/>
          <w:bCs/>
          <w:color w:val="000000"/>
        </w:rPr>
        <w:t>medio</w:t>
      </w:r>
      <w:r w:rsidR="00FE2101" w:rsidRPr="00E83F9E">
        <w:rPr>
          <w:rFonts w:ascii="Arial" w:hAnsi="Arial" w:cs="Arial"/>
          <w:bCs/>
          <w:color w:val="000000"/>
        </w:rPr>
        <w:t xml:space="preserve"> </w:t>
      </w:r>
      <w:r w:rsidR="00DA382E" w:rsidRPr="00E83F9E">
        <w:rPr>
          <w:rFonts w:ascii="Arial" w:hAnsi="Arial" w:cs="Arial"/>
          <w:bCs/>
          <w:color w:val="000000"/>
        </w:rPr>
        <w:t>físico</w:t>
      </w:r>
      <w:r w:rsidR="00FE2101" w:rsidRPr="00E83F9E">
        <w:rPr>
          <w:rFonts w:ascii="Arial" w:hAnsi="Arial" w:cs="Arial"/>
          <w:bCs/>
          <w:color w:val="000000"/>
        </w:rPr>
        <w:t xml:space="preserve"> </w:t>
      </w:r>
      <w:r w:rsidR="00DA382E" w:rsidRPr="00E83F9E">
        <w:rPr>
          <w:rFonts w:ascii="Arial" w:hAnsi="Arial" w:cs="Arial"/>
          <w:bCs/>
          <w:color w:val="000000"/>
        </w:rPr>
        <w:t>o</w:t>
      </w:r>
      <w:r w:rsidR="00FE2101" w:rsidRPr="00E83F9E">
        <w:rPr>
          <w:rFonts w:ascii="Arial" w:hAnsi="Arial" w:cs="Arial"/>
          <w:bCs/>
          <w:color w:val="000000"/>
        </w:rPr>
        <w:t xml:space="preserve"> </w:t>
      </w:r>
      <w:r w:rsidR="00DA382E" w:rsidRPr="00E83F9E">
        <w:rPr>
          <w:rFonts w:ascii="Arial" w:hAnsi="Arial" w:cs="Arial"/>
          <w:bCs/>
          <w:color w:val="000000"/>
        </w:rPr>
        <w:t>digital,</w:t>
      </w:r>
      <w:r w:rsidR="00FE2101" w:rsidRPr="00E83F9E">
        <w:rPr>
          <w:rFonts w:ascii="Arial" w:hAnsi="Arial" w:cs="Arial"/>
          <w:bCs/>
          <w:color w:val="000000"/>
        </w:rPr>
        <w:t xml:space="preserve"> </w:t>
      </w:r>
      <w:r w:rsidR="00DA382E" w:rsidRPr="00E83F9E">
        <w:rPr>
          <w:rFonts w:ascii="Arial" w:hAnsi="Arial" w:cs="Arial"/>
          <w:bCs/>
          <w:color w:val="000000"/>
        </w:rPr>
        <w:t>incluyendo</w:t>
      </w:r>
      <w:r w:rsidR="00FE2101" w:rsidRPr="00E83F9E">
        <w:rPr>
          <w:rFonts w:ascii="Arial" w:hAnsi="Arial" w:cs="Arial"/>
          <w:bCs/>
          <w:color w:val="000000"/>
        </w:rPr>
        <w:t xml:space="preserve"> </w:t>
      </w:r>
      <w:r w:rsidR="00DA382E" w:rsidRPr="00E83F9E">
        <w:rPr>
          <w:rFonts w:ascii="Arial" w:hAnsi="Arial" w:cs="Arial"/>
          <w:bCs/>
          <w:color w:val="000000"/>
        </w:rPr>
        <w:t>pero</w:t>
      </w:r>
      <w:r w:rsidR="00FE2101" w:rsidRPr="00E83F9E">
        <w:rPr>
          <w:rFonts w:ascii="Arial" w:hAnsi="Arial" w:cs="Arial"/>
          <w:bCs/>
          <w:color w:val="000000"/>
        </w:rPr>
        <w:t xml:space="preserve"> </w:t>
      </w:r>
      <w:r w:rsidR="00DA382E" w:rsidRPr="00E83F9E">
        <w:rPr>
          <w:rFonts w:ascii="Arial" w:hAnsi="Arial" w:cs="Arial"/>
          <w:bCs/>
          <w:color w:val="000000"/>
        </w:rPr>
        <w:t>no</w:t>
      </w:r>
      <w:r w:rsidR="00FE2101" w:rsidRPr="00E83F9E">
        <w:rPr>
          <w:rFonts w:ascii="Arial" w:hAnsi="Arial" w:cs="Arial"/>
          <w:bCs/>
          <w:color w:val="000000"/>
        </w:rPr>
        <w:t xml:space="preserve"> </w:t>
      </w:r>
      <w:r w:rsidR="00DA382E" w:rsidRPr="00E83F9E">
        <w:rPr>
          <w:rFonts w:ascii="Arial" w:hAnsi="Arial" w:cs="Arial"/>
          <w:bCs/>
          <w:color w:val="000000"/>
        </w:rPr>
        <w:t>limitándose</w:t>
      </w:r>
      <w:r w:rsidR="00FE2101" w:rsidRPr="00E83F9E">
        <w:rPr>
          <w:rFonts w:ascii="Arial" w:hAnsi="Arial" w:cs="Arial"/>
          <w:bCs/>
          <w:color w:val="000000"/>
        </w:rPr>
        <w:t xml:space="preserve"> </w:t>
      </w:r>
      <w:r w:rsidR="00DA382E" w:rsidRPr="00E83F9E">
        <w:rPr>
          <w:rFonts w:ascii="Arial" w:hAnsi="Arial" w:cs="Arial"/>
          <w:bCs/>
          <w:color w:val="000000"/>
        </w:rPr>
        <w:t>a</w:t>
      </w:r>
      <w:r w:rsidR="00FE2101" w:rsidRPr="00E83F9E">
        <w:rPr>
          <w:rFonts w:ascii="Arial" w:hAnsi="Arial" w:cs="Arial"/>
          <w:bCs/>
          <w:color w:val="000000"/>
        </w:rPr>
        <w:t xml:space="preserve"> </w:t>
      </w:r>
      <w:r w:rsidR="00DA382E" w:rsidRPr="00E83F9E">
        <w:rPr>
          <w:rFonts w:ascii="Arial" w:hAnsi="Arial" w:cs="Arial"/>
          <w:bCs/>
          <w:color w:val="000000"/>
        </w:rPr>
        <w:t>cualquier</w:t>
      </w:r>
      <w:r w:rsidR="00FE2101" w:rsidRPr="00E83F9E">
        <w:rPr>
          <w:rFonts w:ascii="Arial" w:hAnsi="Arial" w:cs="Arial"/>
          <w:bCs/>
          <w:color w:val="000000"/>
        </w:rPr>
        <w:t xml:space="preserve"> </w:t>
      </w:r>
      <w:r w:rsidR="00DA382E" w:rsidRPr="00E83F9E">
        <w:rPr>
          <w:rFonts w:ascii="Arial" w:hAnsi="Arial" w:cs="Arial"/>
          <w:bCs/>
          <w:color w:val="000000"/>
        </w:rPr>
        <w:t>escrito,</w:t>
      </w:r>
      <w:r w:rsidR="00FE2101" w:rsidRPr="00E83F9E">
        <w:rPr>
          <w:rFonts w:ascii="Arial" w:hAnsi="Arial" w:cs="Arial"/>
          <w:bCs/>
          <w:color w:val="000000"/>
        </w:rPr>
        <w:t xml:space="preserve"> </w:t>
      </w:r>
      <w:r w:rsidR="00DA382E" w:rsidRPr="00E83F9E">
        <w:rPr>
          <w:rFonts w:ascii="Arial" w:hAnsi="Arial" w:cs="Arial"/>
          <w:bCs/>
          <w:color w:val="000000"/>
        </w:rPr>
        <w:t>nota,</w:t>
      </w:r>
      <w:r w:rsidR="00FE2101" w:rsidRPr="00E83F9E">
        <w:rPr>
          <w:rFonts w:ascii="Arial" w:hAnsi="Arial" w:cs="Arial"/>
          <w:bCs/>
          <w:color w:val="000000"/>
        </w:rPr>
        <w:t xml:space="preserve"> </w:t>
      </w:r>
      <w:r w:rsidR="00DA382E" w:rsidRPr="00E83F9E">
        <w:rPr>
          <w:rFonts w:ascii="Arial" w:hAnsi="Arial" w:cs="Arial"/>
          <w:bCs/>
          <w:color w:val="000000"/>
        </w:rPr>
        <w:t>extracto,</w:t>
      </w:r>
      <w:r w:rsidR="00FE2101" w:rsidRPr="00E83F9E">
        <w:rPr>
          <w:rFonts w:ascii="Arial" w:hAnsi="Arial" w:cs="Arial"/>
          <w:bCs/>
          <w:color w:val="000000"/>
        </w:rPr>
        <w:t xml:space="preserve"> </w:t>
      </w:r>
      <w:r w:rsidR="00DA382E" w:rsidRPr="00E83F9E">
        <w:rPr>
          <w:rFonts w:ascii="Arial" w:hAnsi="Arial" w:cs="Arial"/>
          <w:bCs/>
          <w:color w:val="000000"/>
        </w:rPr>
        <w:t>compilación,</w:t>
      </w:r>
      <w:r w:rsidR="00FE2101" w:rsidRPr="00E83F9E">
        <w:rPr>
          <w:rFonts w:ascii="Arial" w:hAnsi="Arial" w:cs="Arial"/>
          <w:bCs/>
          <w:color w:val="000000"/>
        </w:rPr>
        <w:t xml:space="preserve"> </w:t>
      </w:r>
      <w:r w:rsidR="00DA382E" w:rsidRPr="00E83F9E">
        <w:rPr>
          <w:rFonts w:ascii="Arial" w:hAnsi="Arial" w:cs="Arial"/>
          <w:bCs/>
          <w:color w:val="000000"/>
        </w:rPr>
        <w:t>memorando,</w:t>
      </w:r>
      <w:r w:rsidR="00FE2101" w:rsidRPr="00E83F9E">
        <w:rPr>
          <w:rFonts w:ascii="Arial" w:hAnsi="Arial" w:cs="Arial"/>
          <w:bCs/>
          <w:color w:val="000000"/>
        </w:rPr>
        <w:t xml:space="preserve"> </w:t>
      </w:r>
      <w:r w:rsidR="00DA382E" w:rsidRPr="00E83F9E">
        <w:rPr>
          <w:rFonts w:ascii="Arial" w:hAnsi="Arial" w:cs="Arial"/>
          <w:bCs/>
          <w:color w:val="000000"/>
        </w:rPr>
        <w:t>listado,</w:t>
      </w:r>
      <w:r w:rsidR="00FE2101" w:rsidRPr="00E83F9E">
        <w:rPr>
          <w:rFonts w:ascii="Arial" w:hAnsi="Arial" w:cs="Arial"/>
          <w:bCs/>
          <w:color w:val="000000"/>
        </w:rPr>
        <w:t xml:space="preserve"> </w:t>
      </w:r>
      <w:r w:rsidR="00DA382E" w:rsidRPr="00E83F9E">
        <w:rPr>
          <w:rFonts w:ascii="Arial" w:hAnsi="Arial" w:cs="Arial"/>
          <w:bCs/>
          <w:color w:val="000000"/>
        </w:rPr>
        <w:t>etc.,</w:t>
      </w:r>
      <w:r w:rsidR="00FE2101" w:rsidRPr="00E83F9E">
        <w:rPr>
          <w:rFonts w:ascii="Arial" w:hAnsi="Arial" w:cs="Arial"/>
          <w:bCs/>
          <w:color w:val="000000"/>
        </w:rPr>
        <w:t xml:space="preserve"> </w:t>
      </w:r>
      <w:r w:rsidR="00DA382E" w:rsidRPr="00E83F9E">
        <w:rPr>
          <w:rFonts w:ascii="Arial" w:hAnsi="Arial" w:cs="Arial"/>
          <w:bCs/>
          <w:color w:val="000000"/>
        </w:rPr>
        <w:t>sobre</w:t>
      </w:r>
      <w:r w:rsidR="00FE2101" w:rsidRPr="00E83F9E">
        <w:rPr>
          <w:rFonts w:ascii="Arial" w:hAnsi="Arial" w:cs="Arial"/>
          <w:bCs/>
          <w:color w:val="000000"/>
        </w:rPr>
        <w:t xml:space="preserve"> </w:t>
      </w:r>
      <w:r w:rsidR="00DA382E" w:rsidRPr="00E83F9E">
        <w:rPr>
          <w:rFonts w:ascii="Arial" w:hAnsi="Arial" w:cs="Arial"/>
          <w:bCs/>
          <w:color w:val="000000"/>
        </w:rPr>
        <w:t>planes</w:t>
      </w:r>
      <w:r w:rsidR="00FE2101" w:rsidRPr="00E83F9E">
        <w:rPr>
          <w:rFonts w:ascii="Arial" w:hAnsi="Arial" w:cs="Arial"/>
          <w:bCs/>
          <w:color w:val="000000"/>
        </w:rPr>
        <w:t xml:space="preserve"> </w:t>
      </w:r>
      <w:r w:rsidR="00DA382E" w:rsidRPr="00E83F9E">
        <w:rPr>
          <w:rFonts w:ascii="Arial" w:hAnsi="Arial" w:cs="Arial"/>
          <w:bCs/>
          <w:color w:val="000000"/>
        </w:rPr>
        <w:t>de</w:t>
      </w:r>
      <w:r w:rsidR="00FE2101" w:rsidRPr="00E83F9E">
        <w:rPr>
          <w:rFonts w:ascii="Arial" w:hAnsi="Arial" w:cs="Arial"/>
          <w:bCs/>
          <w:color w:val="000000"/>
        </w:rPr>
        <w:t xml:space="preserve"> </w:t>
      </w:r>
      <w:r w:rsidR="00DA382E" w:rsidRPr="00E83F9E">
        <w:rPr>
          <w:rFonts w:ascii="Arial" w:hAnsi="Arial" w:cs="Arial"/>
          <w:bCs/>
          <w:color w:val="000000"/>
        </w:rPr>
        <w:t>negocio</w:t>
      </w:r>
      <w:r w:rsidR="00FE2101" w:rsidRPr="00E83F9E">
        <w:rPr>
          <w:rFonts w:ascii="Arial" w:hAnsi="Arial" w:cs="Arial"/>
          <w:bCs/>
          <w:color w:val="000000"/>
        </w:rPr>
        <w:t xml:space="preserve"> </w:t>
      </w:r>
      <w:r w:rsidR="00DA382E" w:rsidRPr="00E83F9E">
        <w:rPr>
          <w:rFonts w:ascii="Arial" w:hAnsi="Arial" w:cs="Arial"/>
          <w:bCs/>
          <w:color w:val="000000"/>
        </w:rPr>
        <w:t>presentes</w:t>
      </w:r>
      <w:r w:rsidR="00FE2101" w:rsidRPr="00E83F9E">
        <w:rPr>
          <w:rFonts w:ascii="Arial" w:hAnsi="Arial" w:cs="Arial"/>
          <w:bCs/>
          <w:color w:val="000000"/>
        </w:rPr>
        <w:t xml:space="preserve"> </w:t>
      </w:r>
      <w:r w:rsidR="00DA382E" w:rsidRPr="00E83F9E">
        <w:rPr>
          <w:rFonts w:ascii="Arial" w:hAnsi="Arial" w:cs="Arial"/>
          <w:bCs/>
          <w:color w:val="000000"/>
        </w:rPr>
        <w:t>o</w:t>
      </w:r>
      <w:r w:rsidR="00FE2101" w:rsidRPr="00E83F9E">
        <w:rPr>
          <w:rFonts w:ascii="Arial" w:hAnsi="Arial" w:cs="Arial"/>
          <w:bCs/>
          <w:color w:val="000000"/>
        </w:rPr>
        <w:t xml:space="preserve"> </w:t>
      </w:r>
      <w:r w:rsidR="00DA382E" w:rsidRPr="00E83F9E">
        <w:rPr>
          <w:rFonts w:ascii="Arial" w:hAnsi="Arial" w:cs="Arial"/>
          <w:bCs/>
          <w:color w:val="000000"/>
        </w:rPr>
        <w:t>futuros,</w:t>
      </w:r>
      <w:r w:rsidR="00FE2101" w:rsidRPr="00E83F9E">
        <w:rPr>
          <w:rFonts w:ascii="Arial" w:hAnsi="Arial" w:cs="Arial"/>
          <w:bCs/>
          <w:color w:val="000000"/>
        </w:rPr>
        <w:t xml:space="preserve"> </w:t>
      </w:r>
      <w:r w:rsidR="00DA382E" w:rsidRPr="00E83F9E">
        <w:rPr>
          <w:rFonts w:ascii="Arial" w:hAnsi="Arial" w:cs="Arial"/>
          <w:bCs/>
          <w:color w:val="000000"/>
        </w:rPr>
        <w:t>datos</w:t>
      </w:r>
      <w:r w:rsidR="00FE2101" w:rsidRPr="00E83F9E">
        <w:rPr>
          <w:rFonts w:ascii="Arial" w:hAnsi="Arial" w:cs="Arial"/>
          <w:bCs/>
          <w:color w:val="000000"/>
        </w:rPr>
        <w:t xml:space="preserve"> </w:t>
      </w:r>
      <w:r w:rsidR="00DA382E" w:rsidRPr="00E83F9E">
        <w:rPr>
          <w:rFonts w:ascii="Arial" w:hAnsi="Arial" w:cs="Arial"/>
          <w:bCs/>
          <w:color w:val="000000"/>
        </w:rPr>
        <w:t>financieros,</w:t>
      </w:r>
      <w:r w:rsidR="00FE2101" w:rsidRPr="00E83F9E">
        <w:rPr>
          <w:rFonts w:ascii="Arial" w:hAnsi="Arial" w:cs="Arial"/>
          <w:bCs/>
          <w:color w:val="000000"/>
        </w:rPr>
        <w:t xml:space="preserve"> </w:t>
      </w:r>
      <w:r w:rsidR="00DA382E" w:rsidRPr="00E83F9E">
        <w:rPr>
          <w:rFonts w:ascii="Arial" w:hAnsi="Arial" w:cs="Arial"/>
          <w:bCs/>
          <w:color w:val="000000"/>
        </w:rPr>
        <w:t>proyecciones,</w:t>
      </w:r>
      <w:r w:rsidR="00FE2101" w:rsidRPr="00E83F9E">
        <w:rPr>
          <w:rFonts w:ascii="Arial" w:hAnsi="Arial" w:cs="Arial"/>
          <w:bCs/>
          <w:color w:val="000000"/>
        </w:rPr>
        <w:t xml:space="preserve"> </w:t>
      </w:r>
      <w:r w:rsidR="00DA382E" w:rsidRPr="00E83F9E">
        <w:rPr>
          <w:rFonts w:ascii="Arial" w:hAnsi="Arial" w:cs="Arial"/>
          <w:bCs/>
          <w:color w:val="000000"/>
        </w:rPr>
        <w:t>programas</w:t>
      </w:r>
      <w:r w:rsidR="00FE2101" w:rsidRPr="00E83F9E">
        <w:rPr>
          <w:rFonts w:ascii="Arial" w:hAnsi="Arial" w:cs="Arial"/>
          <w:bCs/>
          <w:color w:val="000000"/>
        </w:rPr>
        <w:t xml:space="preserve"> </w:t>
      </w:r>
      <w:r w:rsidR="00DA382E" w:rsidRPr="00E83F9E">
        <w:rPr>
          <w:rFonts w:ascii="Arial" w:hAnsi="Arial" w:cs="Arial"/>
          <w:bCs/>
          <w:color w:val="000000"/>
        </w:rPr>
        <w:t>informáticos,</w:t>
      </w:r>
      <w:r w:rsidR="00FE2101" w:rsidRPr="00E83F9E">
        <w:rPr>
          <w:rFonts w:ascii="Arial" w:hAnsi="Arial" w:cs="Arial"/>
          <w:bCs/>
          <w:color w:val="000000"/>
        </w:rPr>
        <w:t xml:space="preserve"> </w:t>
      </w:r>
      <w:r w:rsidR="00DA382E" w:rsidRPr="00E83F9E">
        <w:rPr>
          <w:rFonts w:ascii="Arial" w:hAnsi="Arial" w:cs="Arial"/>
          <w:bCs/>
          <w:color w:val="000000"/>
        </w:rPr>
        <w:t>know-how,</w:t>
      </w:r>
      <w:r w:rsidR="00FE2101" w:rsidRPr="00E83F9E">
        <w:rPr>
          <w:rFonts w:ascii="Arial" w:hAnsi="Arial" w:cs="Arial"/>
          <w:bCs/>
          <w:color w:val="000000"/>
        </w:rPr>
        <w:t xml:space="preserve"> </w:t>
      </w:r>
      <w:r w:rsidR="00DA382E" w:rsidRPr="00E83F9E">
        <w:rPr>
          <w:rFonts w:ascii="Arial" w:hAnsi="Arial" w:cs="Arial"/>
          <w:bCs/>
          <w:color w:val="000000"/>
        </w:rPr>
        <w:t>contratos,</w:t>
      </w:r>
      <w:r w:rsidR="00FE2101" w:rsidRPr="00E83F9E">
        <w:rPr>
          <w:rFonts w:ascii="Arial" w:hAnsi="Arial" w:cs="Arial"/>
          <w:bCs/>
          <w:color w:val="000000"/>
        </w:rPr>
        <w:t xml:space="preserve"> </w:t>
      </w:r>
      <w:r w:rsidR="00DA382E" w:rsidRPr="00E83F9E">
        <w:rPr>
          <w:rFonts w:ascii="Arial" w:hAnsi="Arial" w:cs="Arial"/>
          <w:bCs/>
          <w:color w:val="000000"/>
        </w:rPr>
        <w:t>activos,</w:t>
      </w:r>
      <w:r w:rsidR="00FE2101" w:rsidRPr="00E83F9E">
        <w:rPr>
          <w:rFonts w:ascii="Arial" w:hAnsi="Arial" w:cs="Arial"/>
          <w:bCs/>
          <w:color w:val="000000"/>
        </w:rPr>
        <w:t xml:space="preserve"> </w:t>
      </w:r>
      <w:r w:rsidR="00DA382E" w:rsidRPr="00E83F9E">
        <w:rPr>
          <w:rFonts w:ascii="Arial" w:hAnsi="Arial" w:cs="Arial"/>
          <w:bCs/>
          <w:color w:val="000000"/>
        </w:rPr>
        <w:t>contingencias,</w:t>
      </w:r>
      <w:r w:rsidR="00FE2101" w:rsidRPr="00E83F9E">
        <w:rPr>
          <w:rFonts w:ascii="Arial" w:hAnsi="Arial" w:cs="Arial"/>
          <w:bCs/>
          <w:color w:val="000000"/>
        </w:rPr>
        <w:t xml:space="preserve"> </w:t>
      </w:r>
      <w:r w:rsidR="00DA382E" w:rsidRPr="00E83F9E">
        <w:rPr>
          <w:rFonts w:ascii="Arial" w:hAnsi="Arial" w:cs="Arial"/>
          <w:bCs/>
          <w:color w:val="000000"/>
        </w:rPr>
        <w:t>pasivos,</w:t>
      </w:r>
      <w:r w:rsidR="00FE2101" w:rsidRPr="00E83F9E">
        <w:rPr>
          <w:rFonts w:ascii="Arial" w:hAnsi="Arial" w:cs="Arial"/>
          <w:bCs/>
          <w:color w:val="000000"/>
        </w:rPr>
        <w:t xml:space="preserve"> </w:t>
      </w:r>
      <w:r w:rsidR="00DA382E" w:rsidRPr="00E83F9E">
        <w:rPr>
          <w:rFonts w:ascii="Arial" w:hAnsi="Arial" w:cs="Arial"/>
          <w:bCs/>
          <w:color w:val="000000"/>
        </w:rPr>
        <w:t>obligaciones,</w:t>
      </w:r>
      <w:r w:rsidR="00FE2101" w:rsidRPr="00E83F9E">
        <w:rPr>
          <w:rFonts w:ascii="Arial" w:hAnsi="Arial" w:cs="Arial"/>
          <w:bCs/>
          <w:color w:val="000000"/>
        </w:rPr>
        <w:t xml:space="preserve"> </w:t>
      </w:r>
      <w:r w:rsidR="00DA382E" w:rsidRPr="00E83F9E">
        <w:rPr>
          <w:rFonts w:ascii="Arial" w:hAnsi="Arial" w:cs="Arial"/>
          <w:bCs/>
          <w:color w:val="000000"/>
        </w:rPr>
        <w:t>documentos</w:t>
      </w:r>
      <w:r w:rsidR="00FE2101" w:rsidRPr="00E83F9E">
        <w:rPr>
          <w:rFonts w:ascii="Arial" w:hAnsi="Arial" w:cs="Arial"/>
          <w:bCs/>
          <w:color w:val="000000"/>
        </w:rPr>
        <w:t xml:space="preserve"> </w:t>
      </w:r>
      <w:r w:rsidR="00DA382E" w:rsidRPr="00E83F9E">
        <w:rPr>
          <w:rFonts w:ascii="Arial" w:hAnsi="Arial" w:cs="Arial"/>
          <w:bCs/>
          <w:color w:val="000000"/>
        </w:rPr>
        <w:t>societarios,</w:t>
      </w:r>
      <w:r w:rsidR="00FE2101" w:rsidRPr="00E83F9E">
        <w:rPr>
          <w:rFonts w:ascii="Arial" w:hAnsi="Arial" w:cs="Arial"/>
          <w:bCs/>
          <w:color w:val="000000"/>
        </w:rPr>
        <w:t xml:space="preserve"> </w:t>
      </w:r>
      <w:r w:rsidR="00DA382E" w:rsidRPr="00E83F9E">
        <w:rPr>
          <w:rFonts w:ascii="Arial" w:hAnsi="Arial" w:cs="Arial"/>
          <w:bCs/>
          <w:color w:val="000000"/>
        </w:rPr>
        <w:t>datos</w:t>
      </w:r>
      <w:r w:rsidR="00FE2101" w:rsidRPr="00E83F9E">
        <w:rPr>
          <w:rFonts w:ascii="Arial" w:hAnsi="Arial" w:cs="Arial"/>
          <w:bCs/>
          <w:color w:val="000000"/>
        </w:rPr>
        <w:t xml:space="preserve"> </w:t>
      </w:r>
      <w:r w:rsidR="00DA382E" w:rsidRPr="00E83F9E">
        <w:rPr>
          <w:rFonts w:ascii="Arial" w:hAnsi="Arial" w:cs="Arial"/>
          <w:bCs/>
          <w:color w:val="000000"/>
        </w:rPr>
        <w:t>sobre</w:t>
      </w:r>
      <w:r w:rsidR="00FE2101" w:rsidRPr="00E83F9E">
        <w:rPr>
          <w:rFonts w:ascii="Arial" w:hAnsi="Arial" w:cs="Arial"/>
          <w:bCs/>
          <w:color w:val="000000"/>
        </w:rPr>
        <w:t xml:space="preserve"> </w:t>
      </w:r>
      <w:r w:rsidR="00DA382E" w:rsidRPr="00E83F9E">
        <w:rPr>
          <w:rFonts w:ascii="Arial" w:hAnsi="Arial" w:cs="Arial"/>
          <w:bCs/>
          <w:color w:val="000000"/>
        </w:rPr>
        <w:t>clientes</w:t>
      </w:r>
      <w:r w:rsidR="00FE2101" w:rsidRPr="00E83F9E">
        <w:rPr>
          <w:rFonts w:ascii="Arial" w:hAnsi="Arial" w:cs="Arial"/>
          <w:bCs/>
          <w:color w:val="000000"/>
        </w:rPr>
        <w:t xml:space="preserve"> </w:t>
      </w:r>
      <w:r w:rsidR="00DA382E" w:rsidRPr="00E83F9E">
        <w:rPr>
          <w:rFonts w:ascii="Arial" w:hAnsi="Arial" w:cs="Arial"/>
          <w:bCs/>
          <w:color w:val="000000"/>
        </w:rPr>
        <w:t>o</w:t>
      </w:r>
      <w:r w:rsidR="00FE2101" w:rsidRPr="00E83F9E">
        <w:rPr>
          <w:rFonts w:ascii="Arial" w:hAnsi="Arial" w:cs="Arial"/>
          <w:bCs/>
          <w:color w:val="000000"/>
        </w:rPr>
        <w:t xml:space="preserve"> </w:t>
      </w:r>
      <w:r w:rsidR="00DA382E" w:rsidRPr="00E83F9E">
        <w:rPr>
          <w:rFonts w:ascii="Arial" w:hAnsi="Arial" w:cs="Arial"/>
          <w:bCs/>
          <w:color w:val="000000"/>
        </w:rPr>
        <w:t>proveedores</w:t>
      </w:r>
      <w:r w:rsidR="00FE2101" w:rsidRPr="00E83F9E">
        <w:rPr>
          <w:rFonts w:ascii="Arial" w:hAnsi="Arial" w:cs="Arial"/>
          <w:bCs/>
          <w:color w:val="000000"/>
        </w:rPr>
        <w:t xml:space="preserve"> </w:t>
      </w:r>
      <w:r w:rsidR="00DA382E" w:rsidRPr="00E83F9E">
        <w:rPr>
          <w:rFonts w:ascii="Arial" w:hAnsi="Arial" w:cs="Arial"/>
          <w:bCs/>
          <w:color w:val="000000"/>
        </w:rPr>
        <w:t>o</w:t>
      </w:r>
      <w:r w:rsidR="00FE2101" w:rsidRPr="00E83F9E">
        <w:rPr>
          <w:rFonts w:ascii="Arial" w:hAnsi="Arial" w:cs="Arial"/>
          <w:bCs/>
          <w:color w:val="000000"/>
        </w:rPr>
        <w:t xml:space="preserve"> </w:t>
      </w:r>
      <w:r w:rsidR="00DA382E" w:rsidRPr="00E83F9E">
        <w:rPr>
          <w:rFonts w:ascii="Arial" w:hAnsi="Arial" w:cs="Arial"/>
          <w:bCs/>
          <w:color w:val="000000"/>
        </w:rPr>
        <w:t>cualquier</w:t>
      </w:r>
      <w:r w:rsidR="00FE2101" w:rsidRPr="00E83F9E">
        <w:rPr>
          <w:rFonts w:ascii="Arial" w:hAnsi="Arial" w:cs="Arial"/>
          <w:bCs/>
          <w:color w:val="000000"/>
        </w:rPr>
        <w:t xml:space="preserve"> </w:t>
      </w:r>
      <w:r w:rsidR="00DA382E" w:rsidRPr="00E83F9E">
        <w:rPr>
          <w:rFonts w:ascii="Arial" w:hAnsi="Arial" w:cs="Arial"/>
          <w:bCs/>
          <w:color w:val="000000"/>
        </w:rPr>
        <w:t>información</w:t>
      </w:r>
      <w:r w:rsidR="00FE2101" w:rsidRPr="00E83F9E">
        <w:rPr>
          <w:rFonts w:ascii="Arial" w:hAnsi="Arial" w:cs="Arial"/>
          <w:bCs/>
          <w:color w:val="000000"/>
        </w:rPr>
        <w:t xml:space="preserve"> </w:t>
      </w:r>
      <w:r w:rsidR="00DA382E" w:rsidRPr="00E83F9E">
        <w:rPr>
          <w:rFonts w:ascii="Arial" w:hAnsi="Arial" w:cs="Arial"/>
          <w:bCs/>
          <w:color w:val="000000"/>
        </w:rPr>
        <w:t>o</w:t>
      </w:r>
      <w:r w:rsidR="00FE2101" w:rsidRPr="00E83F9E">
        <w:rPr>
          <w:rFonts w:ascii="Arial" w:hAnsi="Arial" w:cs="Arial"/>
          <w:bCs/>
          <w:color w:val="000000"/>
        </w:rPr>
        <w:t xml:space="preserve"> </w:t>
      </w:r>
      <w:r w:rsidR="00DA382E" w:rsidRPr="00E83F9E">
        <w:rPr>
          <w:rFonts w:ascii="Arial" w:hAnsi="Arial" w:cs="Arial"/>
          <w:bCs/>
          <w:color w:val="000000"/>
        </w:rPr>
        <w:t>idea</w:t>
      </w:r>
      <w:r w:rsidR="00FE2101" w:rsidRPr="00E83F9E">
        <w:rPr>
          <w:rFonts w:ascii="Arial" w:hAnsi="Arial" w:cs="Arial"/>
          <w:bCs/>
          <w:color w:val="000000"/>
        </w:rPr>
        <w:t xml:space="preserve"> </w:t>
      </w:r>
      <w:r w:rsidR="00DA382E" w:rsidRPr="00E83F9E">
        <w:rPr>
          <w:rFonts w:ascii="Arial" w:hAnsi="Arial" w:cs="Arial"/>
          <w:bCs/>
          <w:color w:val="000000"/>
        </w:rPr>
        <w:t>proporcionado</w:t>
      </w:r>
      <w:r w:rsidR="00FE2101" w:rsidRPr="00E83F9E">
        <w:rPr>
          <w:rFonts w:ascii="Arial" w:hAnsi="Arial" w:cs="Arial"/>
          <w:bCs/>
          <w:color w:val="000000"/>
        </w:rPr>
        <w:t xml:space="preserve"> </w:t>
      </w:r>
      <w:r w:rsidR="00DA382E" w:rsidRPr="00E83F9E">
        <w:rPr>
          <w:rFonts w:ascii="Arial" w:hAnsi="Arial" w:cs="Arial"/>
          <w:bCs/>
          <w:color w:val="000000"/>
        </w:rPr>
        <w:t>por</w:t>
      </w:r>
      <w:r w:rsidR="00FE2101" w:rsidRPr="00E83F9E">
        <w:rPr>
          <w:rFonts w:ascii="Arial" w:hAnsi="Arial" w:cs="Arial"/>
          <w:bCs/>
          <w:color w:val="000000"/>
        </w:rPr>
        <w:t xml:space="preserve"> </w:t>
      </w:r>
      <w:r w:rsidR="00DA382E" w:rsidRPr="00E83F9E">
        <w:rPr>
          <w:rFonts w:ascii="Arial" w:hAnsi="Arial" w:cs="Arial"/>
          <w:bCs/>
          <w:color w:val="000000"/>
        </w:rPr>
        <w:t>las</w:t>
      </w:r>
      <w:r w:rsidR="00FE2101" w:rsidRPr="00E83F9E">
        <w:rPr>
          <w:rFonts w:ascii="Arial" w:hAnsi="Arial" w:cs="Arial"/>
          <w:bCs/>
          <w:color w:val="000000"/>
        </w:rPr>
        <w:t xml:space="preserve"> </w:t>
      </w:r>
      <w:r w:rsidR="00DA382E" w:rsidRPr="00E83F9E">
        <w:rPr>
          <w:rFonts w:ascii="Arial" w:hAnsi="Arial" w:cs="Arial"/>
          <w:bCs/>
          <w:color w:val="000000"/>
        </w:rPr>
        <w:t>Partes</w:t>
      </w:r>
      <w:r w:rsidR="00FE2101" w:rsidRPr="00E83F9E">
        <w:rPr>
          <w:rFonts w:ascii="Arial" w:hAnsi="Arial" w:cs="Arial"/>
          <w:bCs/>
          <w:color w:val="000000"/>
        </w:rPr>
        <w:t xml:space="preserve"> </w:t>
      </w:r>
      <w:r w:rsidR="00DA382E" w:rsidRPr="00E83F9E">
        <w:rPr>
          <w:rFonts w:ascii="Arial" w:hAnsi="Arial" w:cs="Arial"/>
          <w:bCs/>
          <w:color w:val="000000"/>
        </w:rPr>
        <w:t>en</w:t>
      </w:r>
      <w:r w:rsidR="00FE2101" w:rsidRPr="00E83F9E">
        <w:rPr>
          <w:rFonts w:ascii="Arial" w:hAnsi="Arial" w:cs="Arial"/>
          <w:bCs/>
          <w:color w:val="000000"/>
        </w:rPr>
        <w:t xml:space="preserve"> </w:t>
      </w:r>
      <w:r w:rsidR="00DA382E" w:rsidRPr="00E83F9E">
        <w:rPr>
          <w:rFonts w:ascii="Arial" w:hAnsi="Arial" w:cs="Arial"/>
          <w:bCs/>
          <w:color w:val="000000"/>
        </w:rPr>
        <w:t>relación</w:t>
      </w:r>
      <w:r w:rsidR="00FE2101" w:rsidRPr="00E83F9E">
        <w:rPr>
          <w:rFonts w:ascii="Arial" w:hAnsi="Arial" w:cs="Arial"/>
          <w:bCs/>
          <w:color w:val="000000"/>
        </w:rPr>
        <w:t xml:space="preserve"> </w:t>
      </w:r>
      <w:r w:rsidR="00DA382E" w:rsidRPr="00E83F9E">
        <w:rPr>
          <w:rFonts w:ascii="Arial" w:hAnsi="Arial" w:cs="Arial"/>
          <w:bCs/>
          <w:color w:val="000000"/>
        </w:rPr>
        <w:t>con</w:t>
      </w:r>
      <w:r w:rsidR="00FE2101" w:rsidRPr="00E83F9E">
        <w:rPr>
          <w:rFonts w:ascii="Arial" w:hAnsi="Arial" w:cs="Arial"/>
          <w:bCs/>
          <w:color w:val="000000"/>
        </w:rPr>
        <w:t xml:space="preserve"> </w:t>
      </w:r>
      <w:r w:rsidR="00DA382E" w:rsidRPr="00E83F9E">
        <w:rPr>
          <w:rFonts w:ascii="Arial" w:hAnsi="Arial" w:cs="Arial"/>
          <w:bCs/>
          <w:color w:val="000000"/>
        </w:rPr>
        <w:t>el</w:t>
      </w:r>
      <w:r w:rsidR="00FE2101" w:rsidRPr="00E83F9E">
        <w:rPr>
          <w:rFonts w:ascii="Arial" w:hAnsi="Arial" w:cs="Arial"/>
          <w:bCs/>
          <w:color w:val="000000"/>
        </w:rPr>
        <w:t xml:space="preserve"> </w:t>
      </w:r>
      <w:r w:rsidR="00DA382E" w:rsidRPr="00E83F9E">
        <w:rPr>
          <w:rFonts w:ascii="Arial" w:hAnsi="Arial" w:cs="Arial"/>
          <w:bCs/>
          <w:color w:val="000000"/>
        </w:rPr>
        <w:t>Contrato,</w:t>
      </w:r>
      <w:r w:rsidR="00FE2101" w:rsidRPr="00E83F9E">
        <w:rPr>
          <w:rFonts w:ascii="Arial" w:hAnsi="Arial" w:cs="Arial"/>
          <w:bCs/>
          <w:color w:val="000000"/>
        </w:rPr>
        <w:t xml:space="preserve"> </w:t>
      </w:r>
      <w:r w:rsidR="00DA382E" w:rsidRPr="00E83F9E">
        <w:rPr>
          <w:rFonts w:ascii="Arial" w:hAnsi="Arial" w:cs="Arial"/>
          <w:bCs/>
          <w:color w:val="000000"/>
        </w:rPr>
        <w:t>o</w:t>
      </w:r>
      <w:r w:rsidR="00FE2101" w:rsidRPr="00E83F9E">
        <w:rPr>
          <w:rFonts w:ascii="Arial" w:hAnsi="Arial" w:cs="Arial"/>
          <w:bCs/>
          <w:color w:val="000000"/>
        </w:rPr>
        <w:t xml:space="preserve"> </w:t>
      </w:r>
      <w:r w:rsidR="00DA382E" w:rsidRPr="00E83F9E">
        <w:rPr>
          <w:rFonts w:ascii="Arial" w:hAnsi="Arial" w:cs="Arial"/>
          <w:bCs/>
          <w:color w:val="000000"/>
        </w:rPr>
        <w:t>a</w:t>
      </w:r>
      <w:r w:rsidR="00FE2101" w:rsidRPr="00E83F9E">
        <w:rPr>
          <w:rFonts w:ascii="Arial" w:hAnsi="Arial" w:cs="Arial"/>
          <w:bCs/>
          <w:color w:val="000000"/>
        </w:rPr>
        <w:t xml:space="preserve"> </w:t>
      </w:r>
      <w:r w:rsidR="00DA382E" w:rsidRPr="00E83F9E">
        <w:rPr>
          <w:rFonts w:ascii="Arial" w:hAnsi="Arial" w:cs="Arial"/>
          <w:bCs/>
          <w:color w:val="000000"/>
        </w:rPr>
        <w:t>la</w:t>
      </w:r>
      <w:r w:rsidR="00FE2101" w:rsidRPr="00E83F9E">
        <w:rPr>
          <w:rFonts w:ascii="Arial" w:hAnsi="Arial" w:cs="Arial"/>
          <w:bCs/>
          <w:color w:val="000000"/>
        </w:rPr>
        <w:t xml:space="preserve"> </w:t>
      </w:r>
      <w:r w:rsidR="00DA382E" w:rsidRPr="00E83F9E">
        <w:rPr>
          <w:rFonts w:ascii="Arial" w:hAnsi="Arial" w:cs="Arial"/>
          <w:bCs/>
          <w:color w:val="000000"/>
        </w:rPr>
        <w:t>existencia</w:t>
      </w:r>
      <w:r w:rsidR="00FE2101" w:rsidRPr="00E83F9E">
        <w:rPr>
          <w:rFonts w:ascii="Arial" w:hAnsi="Arial" w:cs="Arial"/>
          <w:bCs/>
          <w:color w:val="000000"/>
        </w:rPr>
        <w:t xml:space="preserve"> </w:t>
      </w:r>
      <w:r w:rsidR="00DA382E" w:rsidRPr="00E83F9E">
        <w:rPr>
          <w:rFonts w:ascii="Arial" w:hAnsi="Arial" w:cs="Arial"/>
          <w:bCs/>
          <w:color w:val="000000"/>
        </w:rPr>
        <w:t>de</w:t>
      </w:r>
      <w:r w:rsidR="00FE2101" w:rsidRPr="00E83F9E">
        <w:rPr>
          <w:rFonts w:ascii="Arial" w:hAnsi="Arial" w:cs="Arial"/>
          <w:bCs/>
          <w:color w:val="000000"/>
        </w:rPr>
        <w:t xml:space="preserve"> </w:t>
      </w:r>
      <w:r w:rsidR="00DA382E" w:rsidRPr="00E83F9E">
        <w:rPr>
          <w:rFonts w:ascii="Arial" w:hAnsi="Arial" w:cs="Arial"/>
          <w:bCs/>
          <w:color w:val="000000"/>
        </w:rPr>
        <w:t>ella,</w:t>
      </w:r>
      <w:r w:rsidR="00FE2101" w:rsidRPr="00E83F9E">
        <w:rPr>
          <w:rFonts w:ascii="Arial" w:hAnsi="Arial" w:cs="Arial"/>
          <w:bCs/>
          <w:color w:val="000000"/>
        </w:rPr>
        <w:t xml:space="preserve"> </w:t>
      </w:r>
      <w:r w:rsidR="00DA382E" w:rsidRPr="00E83F9E">
        <w:rPr>
          <w:rFonts w:ascii="Arial" w:hAnsi="Arial" w:cs="Arial"/>
          <w:bCs/>
          <w:color w:val="000000"/>
        </w:rPr>
        <w:t>generada</w:t>
      </w:r>
      <w:r w:rsidR="00FE2101" w:rsidRPr="00E83F9E">
        <w:rPr>
          <w:rFonts w:ascii="Arial" w:hAnsi="Arial" w:cs="Arial"/>
          <w:bCs/>
          <w:color w:val="000000"/>
        </w:rPr>
        <w:t xml:space="preserve"> </w:t>
      </w:r>
      <w:r w:rsidR="00DA382E" w:rsidRPr="00E83F9E">
        <w:rPr>
          <w:rFonts w:ascii="Arial" w:hAnsi="Arial" w:cs="Arial"/>
          <w:bCs/>
          <w:color w:val="000000"/>
        </w:rPr>
        <w:t>a</w:t>
      </w:r>
      <w:r w:rsidR="00FE2101" w:rsidRPr="00E83F9E">
        <w:rPr>
          <w:rFonts w:ascii="Arial" w:hAnsi="Arial" w:cs="Arial"/>
          <w:bCs/>
          <w:color w:val="000000"/>
        </w:rPr>
        <w:t xml:space="preserve"> </w:t>
      </w:r>
      <w:r w:rsidR="00DA382E" w:rsidRPr="00E83F9E">
        <w:rPr>
          <w:rFonts w:ascii="Arial" w:hAnsi="Arial" w:cs="Arial"/>
          <w:bCs/>
          <w:color w:val="000000"/>
        </w:rPr>
        <w:t>partir</w:t>
      </w:r>
      <w:r w:rsidR="00FE2101" w:rsidRPr="00E83F9E">
        <w:rPr>
          <w:rFonts w:ascii="Arial" w:hAnsi="Arial" w:cs="Arial"/>
          <w:bCs/>
          <w:color w:val="000000"/>
        </w:rPr>
        <w:t xml:space="preserve"> </w:t>
      </w:r>
      <w:r w:rsidR="00DA382E" w:rsidRPr="00E83F9E">
        <w:rPr>
          <w:rFonts w:ascii="Arial" w:hAnsi="Arial" w:cs="Arial"/>
          <w:bCs/>
          <w:color w:val="000000"/>
        </w:rPr>
        <w:t>de</w:t>
      </w:r>
      <w:r w:rsidR="00FE2101" w:rsidRPr="00E83F9E">
        <w:rPr>
          <w:rFonts w:ascii="Arial" w:hAnsi="Arial" w:cs="Arial"/>
          <w:bCs/>
          <w:color w:val="000000"/>
        </w:rPr>
        <w:t xml:space="preserve"> </w:t>
      </w:r>
      <w:r w:rsidR="00DA382E" w:rsidRPr="00E83F9E">
        <w:rPr>
          <w:rFonts w:ascii="Arial" w:hAnsi="Arial" w:cs="Arial"/>
          <w:bCs/>
          <w:color w:val="000000"/>
        </w:rPr>
        <w:t>la</w:t>
      </w:r>
      <w:r w:rsidR="00FE2101" w:rsidRPr="00E83F9E">
        <w:rPr>
          <w:rFonts w:ascii="Arial" w:hAnsi="Arial" w:cs="Arial"/>
          <w:bCs/>
          <w:color w:val="000000"/>
        </w:rPr>
        <w:t xml:space="preserve"> </w:t>
      </w:r>
      <w:r w:rsidR="00DA382E" w:rsidRPr="00E83F9E">
        <w:rPr>
          <w:rFonts w:ascii="Arial" w:hAnsi="Arial" w:cs="Arial"/>
          <w:bCs/>
          <w:color w:val="000000"/>
        </w:rPr>
        <w:t>información</w:t>
      </w:r>
      <w:r w:rsidR="00FE2101" w:rsidRPr="00E83F9E">
        <w:rPr>
          <w:rFonts w:ascii="Arial" w:hAnsi="Arial" w:cs="Arial"/>
          <w:bCs/>
          <w:color w:val="000000"/>
        </w:rPr>
        <w:t xml:space="preserve"> </w:t>
      </w:r>
      <w:r w:rsidR="00DA382E" w:rsidRPr="00E83F9E">
        <w:rPr>
          <w:rFonts w:ascii="Arial" w:hAnsi="Arial" w:cs="Arial"/>
          <w:bCs/>
          <w:color w:val="000000"/>
        </w:rPr>
        <w:t>entregada,</w:t>
      </w:r>
      <w:r w:rsidR="00FE2101" w:rsidRPr="00E83F9E">
        <w:rPr>
          <w:rFonts w:ascii="Arial" w:hAnsi="Arial" w:cs="Arial"/>
          <w:bCs/>
          <w:color w:val="000000"/>
        </w:rPr>
        <w:t xml:space="preserve"> </w:t>
      </w:r>
      <w:r w:rsidR="00DA382E" w:rsidRPr="00E83F9E">
        <w:rPr>
          <w:rFonts w:ascii="Arial" w:hAnsi="Arial" w:cs="Arial"/>
          <w:bCs/>
          <w:color w:val="000000"/>
        </w:rPr>
        <w:t>no</w:t>
      </w:r>
      <w:r w:rsidR="00FE2101" w:rsidRPr="00E83F9E">
        <w:rPr>
          <w:rFonts w:ascii="Arial" w:hAnsi="Arial" w:cs="Arial"/>
          <w:bCs/>
          <w:color w:val="000000"/>
        </w:rPr>
        <w:t xml:space="preserve"> </w:t>
      </w:r>
      <w:r w:rsidR="00DA382E" w:rsidRPr="00E83F9E">
        <w:rPr>
          <w:rFonts w:ascii="Arial" w:hAnsi="Arial" w:cs="Arial"/>
          <w:bCs/>
          <w:color w:val="000000"/>
        </w:rPr>
        <w:t>siendo</w:t>
      </w:r>
      <w:r w:rsidR="00FE2101" w:rsidRPr="00E83F9E">
        <w:rPr>
          <w:rFonts w:ascii="Arial" w:hAnsi="Arial" w:cs="Arial"/>
          <w:bCs/>
          <w:color w:val="000000"/>
        </w:rPr>
        <w:t xml:space="preserve"> </w:t>
      </w:r>
      <w:r w:rsidR="00DA382E" w:rsidRPr="00E83F9E">
        <w:rPr>
          <w:rFonts w:ascii="Arial" w:hAnsi="Arial" w:cs="Arial"/>
          <w:bCs/>
          <w:color w:val="000000"/>
        </w:rPr>
        <w:t>necesario</w:t>
      </w:r>
      <w:r w:rsidR="00FE2101" w:rsidRPr="00E83F9E">
        <w:rPr>
          <w:rFonts w:ascii="Arial" w:hAnsi="Arial" w:cs="Arial"/>
          <w:bCs/>
          <w:color w:val="000000"/>
        </w:rPr>
        <w:t xml:space="preserve"> </w:t>
      </w:r>
      <w:r w:rsidR="00DA382E" w:rsidRPr="00E83F9E">
        <w:rPr>
          <w:rFonts w:ascii="Arial" w:hAnsi="Arial" w:cs="Arial"/>
          <w:bCs/>
          <w:color w:val="000000"/>
        </w:rPr>
        <w:t>que</w:t>
      </w:r>
      <w:r w:rsidR="00FE2101" w:rsidRPr="00E83F9E">
        <w:rPr>
          <w:rFonts w:ascii="Arial" w:hAnsi="Arial" w:cs="Arial"/>
          <w:bCs/>
          <w:color w:val="000000"/>
        </w:rPr>
        <w:t xml:space="preserve"> </w:t>
      </w:r>
      <w:r w:rsidR="00DA382E" w:rsidRPr="00E83F9E">
        <w:rPr>
          <w:rFonts w:ascii="Arial" w:hAnsi="Arial" w:cs="Arial"/>
          <w:bCs/>
          <w:color w:val="000000"/>
        </w:rPr>
        <w:t>dicha</w:t>
      </w:r>
      <w:r w:rsidR="00FE2101" w:rsidRPr="00E83F9E">
        <w:rPr>
          <w:rFonts w:ascii="Arial" w:hAnsi="Arial" w:cs="Arial"/>
          <w:bCs/>
          <w:color w:val="000000"/>
        </w:rPr>
        <w:t xml:space="preserve"> </w:t>
      </w:r>
      <w:r w:rsidR="00DA382E" w:rsidRPr="00E83F9E">
        <w:rPr>
          <w:rFonts w:ascii="Arial" w:hAnsi="Arial" w:cs="Arial"/>
          <w:bCs/>
          <w:color w:val="000000"/>
        </w:rPr>
        <w:t>información</w:t>
      </w:r>
      <w:r w:rsidR="00FE2101" w:rsidRPr="00E83F9E">
        <w:rPr>
          <w:rFonts w:ascii="Arial" w:hAnsi="Arial" w:cs="Arial"/>
          <w:bCs/>
          <w:color w:val="000000"/>
        </w:rPr>
        <w:t xml:space="preserve"> </w:t>
      </w:r>
      <w:r w:rsidR="00DA382E" w:rsidRPr="00E83F9E">
        <w:rPr>
          <w:rFonts w:ascii="Arial" w:hAnsi="Arial" w:cs="Arial"/>
          <w:bCs/>
          <w:color w:val="000000"/>
        </w:rPr>
        <w:t>señale</w:t>
      </w:r>
      <w:r w:rsidR="00FE2101" w:rsidRPr="00E83F9E">
        <w:rPr>
          <w:rFonts w:ascii="Arial" w:hAnsi="Arial" w:cs="Arial"/>
          <w:bCs/>
          <w:color w:val="000000"/>
        </w:rPr>
        <w:t xml:space="preserve"> </w:t>
      </w:r>
      <w:r w:rsidR="00DA382E" w:rsidRPr="00E83F9E">
        <w:rPr>
          <w:rFonts w:ascii="Arial" w:hAnsi="Arial" w:cs="Arial"/>
          <w:bCs/>
          <w:color w:val="000000"/>
        </w:rPr>
        <w:t>en</w:t>
      </w:r>
      <w:r w:rsidR="00FE2101" w:rsidRPr="00E83F9E">
        <w:rPr>
          <w:rFonts w:ascii="Arial" w:hAnsi="Arial" w:cs="Arial"/>
          <w:bCs/>
          <w:color w:val="000000"/>
        </w:rPr>
        <w:t xml:space="preserve"> </w:t>
      </w:r>
      <w:r w:rsidR="00DA382E" w:rsidRPr="00E83F9E">
        <w:rPr>
          <w:rFonts w:ascii="Arial" w:hAnsi="Arial" w:cs="Arial"/>
          <w:bCs/>
          <w:color w:val="000000"/>
        </w:rPr>
        <w:t>cada</w:t>
      </w:r>
      <w:r w:rsidR="00FE2101" w:rsidRPr="00E83F9E">
        <w:rPr>
          <w:rFonts w:ascii="Arial" w:hAnsi="Arial" w:cs="Arial"/>
          <w:bCs/>
          <w:color w:val="000000"/>
        </w:rPr>
        <w:t xml:space="preserve"> </w:t>
      </w:r>
      <w:r w:rsidR="00DA382E" w:rsidRPr="00E83F9E">
        <w:rPr>
          <w:rFonts w:ascii="Arial" w:hAnsi="Arial" w:cs="Arial"/>
          <w:bCs/>
          <w:color w:val="000000"/>
        </w:rPr>
        <w:t>caso</w:t>
      </w:r>
      <w:r w:rsidR="00FE2101" w:rsidRPr="00E83F9E">
        <w:rPr>
          <w:rFonts w:ascii="Arial" w:hAnsi="Arial" w:cs="Arial"/>
          <w:bCs/>
          <w:color w:val="000000"/>
        </w:rPr>
        <w:t xml:space="preserve"> </w:t>
      </w:r>
      <w:r w:rsidR="00DA382E" w:rsidRPr="00E83F9E">
        <w:rPr>
          <w:rFonts w:ascii="Arial" w:hAnsi="Arial" w:cs="Arial"/>
          <w:bCs/>
          <w:color w:val="000000"/>
        </w:rPr>
        <w:t>que</w:t>
      </w:r>
      <w:r w:rsidR="00FE2101" w:rsidRPr="00E83F9E">
        <w:rPr>
          <w:rFonts w:ascii="Arial" w:hAnsi="Arial" w:cs="Arial"/>
          <w:bCs/>
          <w:color w:val="000000"/>
        </w:rPr>
        <w:t xml:space="preserve"> </w:t>
      </w:r>
      <w:r w:rsidR="00DA382E" w:rsidRPr="00E83F9E">
        <w:rPr>
          <w:rFonts w:ascii="Arial" w:hAnsi="Arial" w:cs="Arial"/>
          <w:bCs/>
          <w:color w:val="000000"/>
        </w:rPr>
        <w:t>se</w:t>
      </w:r>
      <w:r w:rsidR="00FE2101" w:rsidRPr="00E83F9E">
        <w:rPr>
          <w:rFonts w:ascii="Arial" w:hAnsi="Arial" w:cs="Arial"/>
          <w:bCs/>
          <w:color w:val="000000"/>
        </w:rPr>
        <w:t xml:space="preserve"> </w:t>
      </w:r>
      <w:r w:rsidR="00DA382E" w:rsidRPr="00E83F9E">
        <w:rPr>
          <w:rFonts w:ascii="Arial" w:hAnsi="Arial" w:cs="Arial"/>
          <w:bCs/>
          <w:color w:val="000000"/>
        </w:rPr>
        <w:t>trata</w:t>
      </w:r>
      <w:r w:rsidR="00FE2101" w:rsidRPr="00E83F9E">
        <w:rPr>
          <w:rFonts w:ascii="Arial" w:hAnsi="Arial" w:cs="Arial"/>
          <w:bCs/>
          <w:color w:val="000000"/>
        </w:rPr>
        <w:t xml:space="preserve"> </w:t>
      </w:r>
      <w:r w:rsidR="00DA382E" w:rsidRPr="00E83F9E">
        <w:rPr>
          <w:rFonts w:ascii="Arial" w:hAnsi="Arial" w:cs="Arial"/>
          <w:bCs/>
          <w:color w:val="000000"/>
        </w:rPr>
        <w:t>o</w:t>
      </w:r>
      <w:r w:rsidR="00FE2101" w:rsidRPr="00E83F9E">
        <w:rPr>
          <w:rFonts w:ascii="Arial" w:hAnsi="Arial" w:cs="Arial"/>
          <w:bCs/>
          <w:color w:val="000000"/>
        </w:rPr>
        <w:t xml:space="preserve"> </w:t>
      </w:r>
      <w:r w:rsidR="00DA382E" w:rsidRPr="00E83F9E">
        <w:rPr>
          <w:rFonts w:ascii="Arial" w:hAnsi="Arial" w:cs="Arial"/>
          <w:bCs/>
          <w:color w:val="000000"/>
        </w:rPr>
        <w:t>no</w:t>
      </w:r>
      <w:r w:rsidR="00FE2101" w:rsidRPr="00E83F9E">
        <w:rPr>
          <w:rFonts w:ascii="Arial" w:hAnsi="Arial" w:cs="Arial"/>
          <w:bCs/>
          <w:color w:val="000000"/>
        </w:rPr>
        <w:t xml:space="preserve"> </w:t>
      </w:r>
      <w:r w:rsidR="00DA382E" w:rsidRPr="00E83F9E">
        <w:rPr>
          <w:rFonts w:ascii="Arial" w:hAnsi="Arial" w:cs="Arial"/>
          <w:bCs/>
          <w:color w:val="000000"/>
        </w:rPr>
        <w:t>de</w:t>
      </w:r>
      <w:r w:rsidR="00FE2101" w:rsidRPr="00E83F9E">
        <w:rPr>
          <w:rFonts w:ascii="Arial" w:hAnsi="Arial" w:cs="Arial"/>
          <w:bCs/>
          <w:color w:val="000000"/>
        </w:rPr>
        <w:t xml:space="preserve"> </w:t>
      </w:r>
      <w:r w:rsidR="00DA382E" w:rsidRPr="00E83F9E">
        <w:rPr>
          <w:rFonts w:ascii="Arial" w:hAnsi="Arial" w:cs="Arial"/>
          <w:bCs/>
          <w:color w:val="000000"/>
        </w:rPr>
        <w:t>información</w:t>
      </w:r>
      <w:r w:rsidR="00FE2101" w:rsidRPr="00E83F9E">
        <w:rPr>
          <w:rFonts w:ascii="Arial" w:hAnsi="Arial" w:cs="Arial"/>
          <w:bCs/>
          <w:color w:val="000000"/>
        </w:rPr>
        <w:t xml:space="preserve"> </w:t>
      </w:r>
      <w:r w:rsidR="00DA382E" w:rsidRPr="00E83F9E">
        <w:rPr>
          <w:rFonts w:ascii="Arial" w:hAnsi="Arial" w:cs="Arial"/>
          <w:bCs/>
          <w:color w:val="000000"/>
        </w:rPr>
        <w:t>confidencial</w:t>
      </w:r>
      <w:r w:rsidR="00FE2101" w:rsidRPr="00E83F9E">
        <w:rPr>
          <w:rFonts w:ascii="Arial" w:hAnsi="Arial" w:cs="Arial"/>
          <w:bCs/>
          <w:color w:val="000000"/>
        </w:rPr>
        <w:t xml:space="preserve"> </w:t>
      </w:r>
      <w:r w:rsidR="00DA382E" w:rsidRPr="00E83F9E">
        <w:rPr>
          <w:rFonts w:ascii="Arial" w:hAnsi="Arial" w:cs="Arial"/>
          <w:bCs/>
          <w:color w:val="000000"/>
        </w:rPr>
        <w:t>o</w:t>
      </w:r>
      <w:r w:rsidR="00FE2101" w:rsidRPr="00E83F9E">
        <w:rPr>
          <w:rFonts w:ascii="Arial" w:hAnsi="Arial" w:cs="Arial"/>
          <w:bCs/>
          <w:color w:val="000000"/>
        </w:rPr>
        <w:t xml:space="preserve"> </w:t>
      </w:r>
      <w:r w:rsidR="00DA382E" w:rsidRPr="00E83F9E">
        <w:rPr>
          <w:rFonts w:ascii="Arial" w:hAnsi="Arial" w:cs="Arial"/>
          <w:bCs/>
          <w:color w:val="000000"/>
        </w:rPr>
        <w:t>reservada.</w:t>
      </w:r>
    </w:p>
    <w:p w14:paraId="5D901D16" w14:textId="37B3BC8F" w:rsidR="00DA382E" w:rsidRPr="00E83F9E" w:rsidRDefault="00DA382E" w:rsidP="001B5344">
      <w:pPr>
        <w:spacing w:line="276" w:lineRule="auto"/>
        <w:rPr>
          <w:rFonts w:ascii="Arial" w:hAnsi="Arial" w:cs="Arial"/>
          <w:bCs/>
          <w:color w:val="000000"/>
        </w:rPr>
      </w:pPr>
      <w:r w:rsidRPr="00E83F9E">
        <w:rPr>
          <w:rFonts w:ascii="Arial" w:hAnsi="Arial" w:cs="Arial"/>
          <w:bCs/>
          <w:color w:val="000000"/>
        </w:rPr>
        <w:t>A</w:t>
      </w:r>
      <w:r w:rsidR="00FE2101" w:rsidRPr="00E83F9E">
        <w:rPr>
          <w:rFonts w:ascii="Arial" w:hAnsi="Arial" w:cs="Arial"/>
          <w:bCs/>
          <w:color w:val="000000"/>
        </w:rPr>
        <w:t xml:space="preserve"> </w:t>
      </w:r>
      <w:r w:rsidRPr="00E83F9E">
        <w:rPr>
          <w:rFonts w:ascii="Arial" w:hAnsi="Arial" w:cs="Arial"/>
          <w:bCs/>
          <w:color w:val="000000"/>
        </w:rPr>
        <w:t>su</w:t>
      </w:r>
      <w:r w:rsidR="00FE2101" w:rsidRPr="00E83F9E">
        <w:rPr>
          <w:rFonts w:ascii="Arial" w:hAnsi="Arial" w:cs="Arial"/>
          <w:bCs/>
          <w:color w:val="000000"/>
        </w:rPr>
        <w:t xml:space="preserve"> </w:t>
      </w:r>
      <w:r w:rsidRPr="00E83F9E">
        <w:rPr>
          <w:rFonts w:ascii="Arial" w:hAnsi="Arial" w:cs="Arial"/>
          <w:bCs/>
          <w:color w:val="000000"/>
        </w:rPr>
        <w:t>vez,</w:t>
      </w:r>
      <w:r w:rsidR="00FE2101" w:rsidRPr="00E83F9E">
        <w:rPr>
          <w:rFonts w:ascii="Arial" w:hAnsi="Arial" w:cs="Arial"/>
          <w:bCs/>
          <w:color w:val="000000"/>
        </w:rPr>
        <w:t xml:space="preserve"> </w:t>
      </w:r>
      <w:r w:rsidRPr="00E83F9E">
        <w:rPr>
          <w:rFonts w:ascii="Arial" w:hAnsi="Arial" w:cs="Arial"/>
          <w:bCs/>
          <w:color w:val="000000"/>
        </w:rPr>
        <w:t>no</w:t>
      </w:r>
      <w:r w:rsidR="00FE2101" w:rsidRPr="00E83F9E">
        <w:rPr>
          <w:rFonts w:ascii="Arial" w:hAnsi="Arial" w:cs="Arial"/>
          <w:bCs/>
          <w:color w:val="000000"/>
        </w:rPr>
        <w:t xml:space="preserve"> </w:t>
      </w:r>
      <w:r w:rsidRPr="00E83F9E">
        <w:rPr>
          <w:rFonts w:ascii="Arial" w:hAnsi="Arial" w:cs="Arial"/>
          <w:bCs/>
          <w:color w:val="000000"/>
        </w:rPr>
        <w:t>se</w:t>
      </w:r>
      <w:r w:rsidR="00FE2101" w:rsidRPr="00E83F9E">
        <w:rPr>
          <w:rFonts w:ascii="Arial" w:hAnsi="Arial" w:cs="Arial"/>
          <w:bCs/>
          <w:color w:val="000000"/>
        </w:rPr>
        <w:t xml:space="preserve"> </w:t>
      </w:r>
      <w:r w:rsidRPr="00E83F9E">
        <w:rPr>
          <w:rFonts w:ascii="Arial" w:hAnsi="Arial" w:cs="Arial"/>
          <w:bCs/>
          <w:color w:val="000000"/>
        </w:rPr>
        <w:t>considera</w:t>
      </w:r>
      <w:r w:rsidR="00FE2101" w:rsidRPr="00E83F9E">
        <w:rPr>
          <w:rFonts w:ascii="Arial" w:hAnsi="Arial" w:cs="Arial"/>
          <w:bCs/>
          <w:color w:val="000000"/>
        </w:rPr>
        <w:t xml:space="preserve"> </w:t>
      </w:r>
      <w:r w:rsidRPr="00E83F9E">
        <w:rPr>
          <w:rFonts w:ascii="Arial" w:hAnsi="Arial" w:cs="Arial"/>
          <w:bCs/>
          <w:color w:val="000000"/>
        </w:rPr>
        <w:t>información</w:t>
      </w:r>
      <w:r w:rsidR="00FE2101" w:rsidRPr="00E83F9E">
        <w:rPr>
          <w:rFonts w:ascii="Arial" w:hAnsi="Arial" w:cs="Arial"/>
          <w:bCs/>
          <w:color w:val="000000"/>
        </w:rPr>
        <w:t xml:space="preserve"> </w:t>
      </w:r>
      <w:r w:rsidRPr="00E83F9E">
        <w:rPr>
          <w:rFonts w:ascii="Arial" w:hAnsi="Arial" w:cs="Arial"/>
          <w:bCs/>
          <w:color w:val="000000"/>
        </w:rPr>
        <w:t>confidencial</w:t>
      </w:r>
      <w:r w:rsidR="00FE2101" w:rsidRPr="00E83F9E">
        <w:rPr>
          <w:rFonts w:ascii="Arial" w:hAnsi="Arial" w:cs="Arial"/>
          <w:bCs/>
          <w:color w:val="000000"/>
        </w:rPr>
        <w:t xml:space="preserve"> </w:t>
      </w:r>
      <w:r w:rsidRPr="00E83F9E">
        <w:rPr>
          <w:rFonts w:ascii="Arial" w:hAnsi="Arial" w:cs="Arial"/>
          <w:bCs/>
          <w:color w:val="000000"/>
        </w:rPr>
        <w:t>aquella</w:t>
      </w:r>
      <w:r w:rsidR="00FE2101" w:rsidRPr="00E83F9E">
        <w:rPr>
          <w:rFonts w:ascii="Arial" w:hAnsi="Arial" w:cs="Arial"/>
          <w:bCs/>
          <w:color w:val="000000"/>
        </w:rPr>
        <w:t xml:space="preserve"> </w:t>
      </w:r>
      <w:r w:rsidRPr="00E83F9E">
        <w:rPr>
          <w:rFonts w:ascii="Arial" w:hAnsi="Arial" w:cs="Arial"/>
          <w:bCs/>
          <w:color w:val="000000"/>
        </w:rPr>
        <w:t>que</w:t>
      </w:r>
      <w:r w:rsidR="00FE2101" w:rsidRPr="00E83F9E">
        <w:rPr>
          <w:rFonts w:ascii="Arial" w:hAnsi="Arial" w:cs="Arial"/>
          <w:bCs/>
          <w:color w:val="000000"/>
        </w:rPr>
        <w:t xml:space="preserve"> </w:t>
      </w:r>
      <w:r w:rsidRPr="00E83F9E">
        <w:rPr>
          <w:rFonts w:ascii="Arial" w:hAnsi="Arial" w:cs="Arial"/>
          <w:bCs/>
          <w:color w:val="000000"/>
        </w:rPr>
        <w:t>se</w:t>
      </w:r>
      <w:r w:rsidR="00FE2101" w:rsidRPr="00E83F9E">
        <w:rPr>
          <w:rFonts w:ascii="Arial" w:hAnsi="Arial" w:cs="Arial"/>
          <w:bCs/>
          <w:color w:val="000000"/>
        </w:rPr>
        <w:t xml:space="preserve"> </w:t>
      </w:r>
      <w:r w:rsidRPr="00E83F9E">
        <w:rPr>
          <w:rFonts w:ascii="Arial" w:hAnsi="Arial" w:cs="Arial"/>
          <w:bCs/>
          <w:color w:val="000000"/>
        </w:rPr>
        <w:t>encuentre</w:t>
      </w:r>
      <w:r w:rsidR="00FE2101" w:rsidRPr="00E83F9E">
        <w:rPr>
          <w:rFonts w:ascii="Arial" w:hAnsi="Arial" w:cs="Arial"/>
          <w:bCs/>
          <w:color w:val="000000"/>
        </w:rPr>
        <w:t xml:space="preserve"> </w:t>
      </w:r>
      <w:r w:rsidRPr="00E83F9E">
        <w:rPr>
          <w:rFonts w:ascii="Arial" w:hAnsi="Arial" w:cs="Arial"/>
          <w:bCs/>
          <w:color w:val="000000"/>
        </w:rPr>
        <w:t>a</w:t>
      </w:r>
      <w:r w:rsidR="00FE2101" w:rsidRPr="00E83F9E">
        <w:rPr>
          <w:rFonts w:ascii="Arial" w:hAnsi="Arial" w:cs="Arial"/>
          <w:bCs/>
          <w:color w:val="000000"/>
        </w:rPr>
        <w:t xml:space="preserve"> </w:t>
      </w:r>
      <w:r w:rsidRPr="00E83F9E">
        <w:rPr>
          <w:rFonts w:ascii="Arial" w:hAnsi="Arial" w:cs="Arial"/>
          <w:bCs/>
          <w:color w:val="000000"/>
        </w:rPr>
        <w:t>disposición</w:t>
      </w:r>
      <w:r w:rsidR="00FE2101" w:rsidRPr="00E83F9E">
        <w:rPr>
          <w:rFonts w:ascii="Arial" w:hAnsi="Arial" w:cs="Arial"/>
          <w:bCs/>
          <w:color w:val="000000"/>
        </w:rPr>
        <w:t xml:space="preserve"> </w:t>
      </w:r>
      <w:r w:rsidRPr="00E83F9E">
        <w:rPr>
          <w:rFonts w:ascii="Arial" w:hAnsi="Arial" w:cs="Arial"/>
          <w:bCs/>
          <w:color w:val="000000"/>
        </w:rPr>
        <w:t>del</w:t>
      </w:r>
      <w:r w:rsidR="00FE2101" w:rsidRPr="00E83F9E">
        <w:rPr>
          <w:rFonts w:ascii="Arial" w:hAnsi="Arial" w:cs="Arial"/>
          <w:bCs/>
          <w:color w:val="000000"/>
        </w:rPr>
        <w:t xml:space="preserve"> </w:t>
      </w:r>
      <w:r w:rsidRPr="00E83F9E">
        <w:rPr>
          <w:rFonts w:ascii="Arial" w:hAnsi="Arial" w:cs="Arial"/>
          <w:bCs/>
          <w:color w:val="000000"/>
        </w:rPr>
        <w:t>público</w:t>
      </w:r>
      <w:r w:rsidR="00FE2101" w:rsidRPr="00E83F9E">
        <w:rPr>
          <w:rFonts w:ascii="Arial" w:hAnsi="Arial" w:cs="Arial"/>
          <w:bCs/>
          <w:color w:val="000000"/>
        </w:rPr>
        <w:t xml:space="preserve"> </w:t>
      </w:r>
      <w:r w:rsidRPr="00E83F9E">
        <w:rPr>
          <w:rFonts w:ascii="Arial" w:hAnsi="Arial" w:cs="Arial"/>
          <w:bCs/>
          <w:color w:val="000000"/>
        </w:rPr>
        <w:t>o</w:t>
      </w:r>
      <w:r w:rsidR="00FE2101" w:rsidRPr="00E83F9E">
        <w:rPr>
          <w:rFonts w:ascii="Arial" w:hAnsi="Arial" w:cs="Arial"/>
          <w:bCs/>
          <w:color w:val="000000"/>
        </w:rPr>
        <w:t xml:space="preserve"> </w:t>
      </w:r>
      <w:r w:rsidRPr="00E83F9E">
        <w:rPr>
          <w:rFonts w:ascii="Arial" w:hAnsi="Arial" w:cs="Arial"/>
          <w:bCs/>
          <w:color w:val="000000"/>
        </w:rPr>
        <w:t>que</w:t>
      </w:r>
      <w:r w:rsidR="00FE2101" w:rsidRPr="00E83F9E">
        <w:rPr>
          <w:rFonts w:ascii="Arial" w:hAnsi="Arial" w:cs="Arial"/>
          <w:bCs/>
          <w:color w:val="000000"/>
        </w:rPr>
        <w:t xml:space="preserve"> </w:t>
      </w:r>
      <w:r w:rsidRPr="00E83F9E">
        <w:rPr>
          <w:rFonts w:ascii="Arial" w:hAnsi="Arial" w:cs="Arial"/>
          <w:bCs/>
          <w:color w:val="000000"/>
        </w:rPr>
        <w:t>ya</w:t>
      </w:r>
      <w:r w:rsidR="00FE2101" w:rsidRPr="00E83F9E">
        <w:rPr>
          <w:rFonts w:ascii="Arial" w:hAnsi="Arial" w:cs="Arial"/>
          <w:bCs/>
          <w:color w:val="000000"/>
        </w:rPr>
        <w:t xml:space="preserve"> </w:t>
      </w:r>
      <w:r w:rsidRPr="00E83F9E">
        <w:rPr>
          <w:rFonts w:ascii="Arial" w:hAnsi="Arial" w:cs="Arial"/>
          <w:bCs/>
          <w:color w:val="000000"/>
        </w:rPr>
        <w:t>era</w:t>
      </w:r>
      <w:r w:rsidR="00FE2101" w:rsidRPr="00E83F9E">
        <w:rPr>
          <w:rFonts w:ascii="Arial" w:hAnsi="Arial" w:cs="Arial"/>
          <w:bCs/>
          <w:color w:val="000000"/>
        </w:rPr>
        <w:t xml:space="preserve"> </w:t>
      </w:r>
      <w:r w:rsidRPr="00E83F9E">
        <w:rPr>
          <w:rFonts w:ascii="Arial" w:hAnsi="Arial" w:cs="Arial"/>
          <w:bCs/>
          <w:color w:val="000000"/>
        </w:rPr>
        <w:t>de</w:t>
      </w:r>
      <w:r w:rsidR="00FE2101" w:rsidRPr="00E83F9E">
        <w:rPr>
          <w:rFonts w:ascii="Arial" w:hAnsi="Arial" w:cs="Arial"/>
          <w:bCs/>
          <w:color w:val="000000"/>
        </w:rPr>
        <w:t xml:space="preserve"> </w:t>
      </w:r>
      <w:r w:rsidRPr="00E83F9E">
        <w:rPr>
          <w:rFonts w:ascii="Arial" w:hAnsi="Arial" w:cs="Arial"/>
          <w:bCs/>
          <w:color w:val="000000"/>
        </w:rPr>
        <w:t>dominio</w:t>
      </w:r>
      <w:r w:rsidR="00FE2101" w:rsidRPr="00E83F9E">
        <w:rPr>
          <w:rFonts w:ascii="Arial" w:hAnsi="Arial" w:cs="Arial"/>
          <w:bCs/>
          <w:color w:val="000000"/>
        </w:rPr>
        <w:t xml:space="preserve"> </w:t>
      </w:r>
      <w:r w:rsidRPr="00E83F9E">
        <w:rPr>
          <w:rFonts w:ascii="Arial" w:hAnsi="Arial" w:cs="Arial"/>
          <w:bCs/>
          <w:color w:val="000000"/>
        </w:rPr>
        <w:t>público;</w:t>
      </w:r>
      <w:r w:rsidR="00FE2101" w:rsidRPr="00E83F9E">
        <w:rPr>
          <w:rFonts w:ascii="Arial" w:hAnsi="Arial" w:cs="Arial"/>
          <w:bCs/>
          <w:color w:val="000000"/>
        </w:rPr>
        <w:t xml:space="preserve"> </w:t>
      </w:r>
      <w:r w:rsidRPr="00E83F9E">
        <w:rPr>
          <w:rFonts w:ascii="Arial" w:hAnsi="Arial" w:cs="Arial"/>
          <w:bCs/>
          <w:color w:val="000000"/>
        </w:rPr>
        <w:t>hubiere</w:t>
      </w:r>
      <w:r w:rsidR="00FE2101" w:rsidRPr="00E83F9E">
        <w:rPr>
          <w:rFonts w:ascii="Arial" w:hAnsi="Arial" w:cs="Arial"/>
          <w:bCs/>
          <w:color w:val="000000"/>
        </w:rPr>
        <w:t xml:space="preserve"> </w:t>
      </w:r>
      <w:r w:rsidRPr="00E83F9E">
        <w:rPr>
          <w:rFonts w:ascii="Arial" w:hAnsi="Arial" w:cs="Arial"/>
          <w:bCs/>
          <w:color w:val="000000"/>
        </w:rPr>
        <w:t>sido</w:t>
      </w:r>
      <w:r w:rsidR="00FE2101" w:rsidRPr="00E83F9E">
        <w:rPr>
          <w:rFonts w:ascii="Arial" w:hAnsi="Arial" w:cs="Arial"/>
          <w:bCs/>
          <w:color w:val="000000"/>
        </w:rPr>
        <w:t xml:space="preserve"> </w:t>
      </w:r>
      <w:r w:rsidRPr="00E83F9E">
        <w:rPr>
          <w:rFonts w:ascii="Arial" w:hAnsi="Arial" w:cs="Arial"/>
          <w:bCs/>
          <w:color w:val="000000"/>
        </w:rPr>
        <w:t>obtenida</w:t>
      </w:r>
      <w:r w:rsidR="00FE2101" w:rsidRPr="00E83F9E">
        <w:rPr>
          <w:rFonts w:ascii="Arial" w:hAnsi="Arial" w:cs="Arial"/>
          <w:bCs/>
          <w:color w:val="000000"/>
        </w:rPr>
        <w:t xml:space="preserve"> </w:t>
      </w:r>
      <w:r w:rsidRPr="00E83F9E">
        <w:rPr>
          <w:rFonts w:ascii="Arial" w:hAnsi="Arial" w:cs="Arial"/>
          <w:bCs/>
          <w:color w:val="000000"/>
        </w:rPr>
        <w:t>por</w:t>
      </w:r>
      <w:r w:rsidR="00FE2101" w:rsidRPr="00E83F9E">
        <w:rPr>
          <w:rFonts w:ascii="Arial" w:hAnsi="Arial" w:cs="Arial"/>
          <w:bCs/>
          <w:color w:val="000000"/>
        </w:rPr>
        <w:t xml:space="preserve"> </w:t>
      </w:r>
      <w:r w:rsidRPr="00E83F9E">
        <w:rPr>
          <w:rFonts w:ascii="Arial" w:hAnsi="Arial" w:cs="Arial"/>
          <w:bCs/>
          <w:color w:val="000000"/>
        </w:rPr>
        <w:t>alguna</w:t>
      </w:r>
      <w:r w:rsidR="00FE2101" w:rsidRPr="00E83F9E">
        <w:rPr>
          <w:rFonts w:ascii="Arial" w:hAnsi="Arial" w:cs="Arial"/>
          <w:bCs/>
          <w:color w:val="000000"/>
        </w:rPr>
        <w:t xml:space="preserve"> </w:t>
      </w:r>
      <w:r w:rsidRPr="00E83F9E">
        <w:rPr>
          <w:rFonts w:ascii="Arial" w:hAnsi="Arial" w:cs="Arial"/>
          <w:bCs/>
          <w:color w:val="000000"/>
        </w:rPr>
        <w:t>de</w:t>
      </w:r>
      <w:r w:rsidR="00FE2101" w:rsidRPr="00E83F9E">
        <w:rPr>
          <w:rFonts w:ascii="Arial" w:hAnsi="Arial" w:cs="Arial"/>
          <w:bCs/>
          <w:color w:val="000000"/>
        </w:rPr>
        <w:t xml:space="preserve"> </w:t>
      </w:r>
      <w:r w:rsidRPr="00E83F9E">
        <w:rPr>
          <w:rFonts w:ascii="Arial" w:hAnsi="Arial" w:cs="Arial"/>
          <w:bCs/>
          <w:color w:val="000000"/>
        </w:rPr>
        <w:t>las</w:t>
      </w:r>
      <w:r w:rsidR="00FE2101" w:rsidRPr="00E83F9E">
        <w:rPr>
          <w:rFonts w:ascii="Arial" w:hAnsi="Arial" w:cs="Arial"/>
          <w:bCs/>
          <w:color w:val="000000"/>
        </w:rPr>
        <w:t xml:space="preserve"> </w:t>
      </w:r>
      <w:r w:rsidRPr="00E83F9E">
        <w:rPr>
          <w:rFonts w:ascii="Arial" w:hAnsi="Arial" w:cs="Arial"/>
          <w:bCs/>
          <w:color w:val="000000"/>
        </w:rPr>
        <w:t>Partes</w:t>
      </w:r>
      <w:r w:rsidR="00FE2101" w:rsidRPr="00E83F9E">
        <w:rPr>
          <w:rFonts w:ascii="Arial" w:hAnsi="Arial" w:cs="Arial"/>
          <w:bCs/>
          <w:color w:val="000000"/>
        </w:rPr>
        <w:t xml:space="preserve"> </w:t>
      </w:r>
      <w:r w:rsidRPr="00E83F9E">
        <w:rPr>
          <w:rFonts w:ascii="Arial" w:hAnsi="Arial" w:cs="Arial"/>
          <w:bCs/>
          <w:color w:val="000000"/>
        </w:rPr>
        <w:t>de</w:t>
      </w:r>
      <w:r w:rsidR="00FE2101" w:rsidRPr="00E83F9E">
        <w:rPr>
          <w:rFonts w:ascii="Arial" w:hAnsi="Arial" w:cs="Arial"/>
          <w:bCs/>
          <w:color w:val="000000"/>
        </w:rPr>
        <w:t xml:space="preserve"> </w:t>
      </w:r>
      <w:r w:rsidRPr="00E83F9E">
        <w:rPr>
          <w:rFonts w:ascii="Arial" w:hAnsi="Arial" w:cs="Arial"/>
          <w:bCs/>
          <w:color w:val="000000"/>
        </w:rPr>
        <w:t>una</w:t>
      </w:r>
      <w:r w:rsidR="00FE2101" w:rsidRPr="00E83F9E">
        <w:rPr>
          <w:rFonts w:ascii="Arial" w:hAnsi="Arial" w:cs="Arial"/>
          <w:bCs/>
          <w:color w:val="000000"/>
        </w:rPr>
        <w:t xml:space="preserve"> </w:t>
      </w:r>
      <w:r w:rsidRPr="00E83F9E">
        <w:rPr>
          <w:rFonts w:ascii="Arial" w:hAnsi="Arial" w:cs="Arial"/>
          <w:bCs/>
          <w:color w:val="000000"/>
        </w:rPr>
        <w:t>fuente</w:t>
      </w:r>
      <w:r w:rsidR="00FE2101" w:rsidRPr="00E83F9E">
        <w:rPr>
          <w:rFonts w:ascii="Arial" w:hAnsi="Arial" w:cs="Arial"/>
          <w:bCs/>
          <w:color w:val="000000"/>
        </w:rPr>
        <w:t xml:space="preserve"> </w:t>
      </w:r>
      <w:r w:rsidRPr="00E83F9E">
        <w:rPr>
          <w:rFonts w:ascii="Arial" w:hAnsi="Arial" w:cs="Arial"/>
          <w:bCs/>
          <w:color w:val="000000"/>
        </w:rPr>
        <w:t>diferente</w:t>
      </w:r>
      <w:r w:rsidR="00FE2101" w:rsidRPr="00E83F9E">
        <w:rPr>
          <w:rFonts w:ascii="Arial" w:hAnsi="Arial" w:cs="Arial"/>
          <w:bCs/>
          <w:color w:val="000000"/>
        </w:rPr>
        <w:t xml:space="preserve"> </w:t>
      </w:r>
      <w:r w:rsidRPr="00E83F9E">
        <w:rPr>
          <w:rFonts w:ascii="Arial" w:hAnsi="Arial" w:cs="Arial"/>
          <w:bCs/>
          <w:color w:val="000000"/>
        </w:rPr>
        <w:t>a</w:t>
      </w:r>
      <w:r w:rsidR="00FE2101" w:rsidRPr="00E83F9E">
        <w:rPr>
          <w:rFonts w:ascii="Arial" w:hAnsi="Arial" w:cs="Arial"/>
          <w:bCs/>
          <w:color w:val="000000"/>
        </w:rPr>
        <w:t xml:space="preserve"> </w:t>
      </w:r>
      <w:r w:rsidRPr="00E83F9E">
        <w:rPr>
          <w:rFonts w:ascii="Arial" w:hAnsi="Arial" w:cs="Arial"/>
          <w:bCs/>
          <w:color w:val="000000"/>
        </w:rPr>
        <w:t>la</w:t>
      </w:r>
      <w:r w:rsidR="00FE2101" w:rsidRPr="00E83F9E">
        <w:rPr>
          <w:rFonts w:ascii="Arial" w:hAnsi="Arial" w:cs="Arial"/>
          <w:bCs/>
          <w:color w:val="000000"/>
        </w:rPr>
        <w:t xml:space="preserve"> </w:t>
      </w:r>
      <w:r w:rsidRPr="00E83F9E">
        <w:rPr>
          <w:rFonts w:ascii="Arial" w:hAnsi="Arial" w:cs="Arial"/>
          <w:bCs/>
          <w:color w:val="000000"/>
        </w:rPr>
        <w:t>de</w:t>
      </w:r>
      <w:r w:rsidR="00FE2101" w:rsidRPr="00E83F9E">
        <w:rPr>
          <w:rFonts w:ascii="Arial" w:hAnsi="Arial" w:cs="Arial"/>
          <w:bCs/>
          <w:color w:val="000000"/>
        </w:rPr>
        <w:t xml:space="preserve"> </w:t>
      </w:r>
      <w:r w:rsidRPr="00E83F9E">
        <w:rPr>
          <w:rFonts w:ascii="Arial" w:hAnsi="Arial" w:cs="Arial"/>
          <w:bCs/>
          <w:color w:val="000000"/>
        </w:rPr>
        <w:t>la</w:t>
      </w:r>
      <w:r w:rsidR="00FE2101" w:rsidRPr="00E83F9E">
        <w:rPr>
          <w:rFonts w:ascii="Arial" w:hAnsi="Arial" w:cs="Arial"/>
          <w:bCs/>
          <w:color w:val="000000"/>
        </w:rPr>
        <w:t xml:space="preserve"> </w:t>
      </w:r>
      <w:r w:rsidRPr="00E83F9E">
        <w:rPr>
          <w:rFonts w:ascii="Arial" w:hAnsi="Arial" w:cs="Arial"/>
          <w:bCs/>
          <w:color w:val="000000"/>
        </w:rPr>
        <w:t>parte</w:t>
      </w:r>
      <w:r w:rsidR="00FE2101" w:rsidRPr="00E83F9E">
        <w:rPr>
          <w:rFonts w:ascii="Arial" w:hAnsi="Arial" w:cs="Arial"/>
          <w:bCs/>
          <w:color w:val="000000"/>
        </w:rPr>
        <w:t xml:space="preserve"> </w:t>
      </w:r>
      <w:r w:rsidRPr="00E83F9E">
        <w:rPr>
          <w:rFonts w:ascii="Arial" w:hAnsi="Arial" w:cs="Arial"/>
          <w:bCs/>
          <w:color w:val="000000"/>
        </w:rPr>
        <w:t>dueña</w:t>
      </w:r>
      <w:r w:rsidR="00FE2101" w:rsidRPr="00E83F9E">
        <w:rPr>
          <w:rFonts w:ascii="Arial" w:hAnsi="Arial" w:cs="Arial"/>
          <w:bCs/>
          <w:color w:val="000000"/>
        </w:rPr>
        <w:t xml:space="preserve"> </w:t>
      </w:r>
      <w:r w:rsidRPr="00E83F9E">
        <w:rPr>
          <w:rFonts w:ascii="Arial" w:hAnsi="Arial" w:cs="Arial"/>
          <w:bCs/>
          <w:color w:val="000000"/>
        </w:rPr>
        <w:t>de</w:t>
      </w:r>
      <w:r w:rsidR="00FE2101" w:rsidRPr="00E83F9E">
        <w:rPr>
          <w:rFonts w:ascii="Arial" w:hAnsi="Arial" w:cs="Arial"/>
          <w:bCs/>
          <w:color w:val="000000"/>
        </w:rPr>
        <w:t xml:space="preserve"> </w:t>
      </w:r>
      <w:r w:rsidRPr="00E83F9E">
        <w:rPr>
          <w:rFonts w:ascii="Arial" w:hAnsi="Arial" w:cs="Arial"/>
          <w:bCs/>
          <w:color w:val="000000"/>
        </w:rPr>
        <w:t>la</w:t>
      </w:r>
      <w:r w:rsidR="00FE2101" w:rsidRPr="00E83F9E">
        <w:rPr>
          <w:rFonts w:ascii="Arial" w:hAnsi="Arial" w:cs="Arial"/>
          <w:bCs/>
          <w:color w:val="000000"/>
        </w:rPr>
        <w:t xml:space="preserve"> </w:t>
      </w:r>
      <w:r w:rsidRPr="00E83F9E">
        <w:rPr>
          <w:rFonts w:ascii="Arial" w:hAnsi="Arial" w:cs="Arial"/>
          <w:bCs/>
          <w:color w:val="000000"/>
        </w:rPr>
        <w:t>información</w:t>
      </w:r>
      <w:r w:rsidR="00FE2101" w:rsidRPr="00E83F9E">
        <w:rPr>
          <w:rFonts w:ascii="Arial" w:hAnsi="Arial" w:cs="Arial"/>
          <w:bCs/>
          <w:color w:val="000000"/>
        </w:rPr>
        <w:t xml:space="preserve"> </w:t>
      </w:r>
      <w:r w:rsidRPr="00E83F9E">
        <w:rPr>
          <w:rFonts w:ascii="Arial" w:hAnsi="Arial" w:cs="Arial"/>
          <w:bCs/>
          <w:color w:val="000000"/>
        </w:rPr>
        <w:t>o</w:t>
      </w:r>
      <w:r w:rsidR="00FE2101" w:rsidRPr="00E83F9E">
        <w:rPr>
          <w:rFonts w:ascii="Arial" w:hAnsi="Arial" w:cs="Arial"/>
          <w:bCs/>
          <w:color w:val="000000"/>
        </w:rPr>
        <w:t xml:space="preserve"> </w:t>
      </w:r>
      <w:r w:rsidRPr="00E83F9E">
        <w:rPr>
          <w:rFonts w:ascii="Arial" w:hAnsi="Arial" w:cs="Arial"/>
          <w:bCs/>
          <w:color w:val="000000"/>
        </w:rPr>
        <w:t>sus</w:t>
      </w:r>
      <w:r w:rsidR="00FE2101" w:rsidRPr="00E83F9E">
        <w:rPr>
          <w:rFonts w:ascii="Arial" w:hAnsi="Arial" w:cs="Arial"/>
          <w:bCs/>
          <w:color w:val="000000"/>
        </w:rPr>
        <w:t xml:space="preserve"> </w:t>
      </w:r>
      <w:r w:rsidRPr="00E83F9E">
        <w:rPr>
          <w:rFonts w:ascii="Arial" w:hAnsi="Arial" w:cs="Arial"/>
          <w:bCs/>
          <w:color w:val="000000"/>
        </w:rPr>
        <w:t>representantes;</w:t>
      </w:r>
      <w:r w:rsidR="00FE2101" w:rsidRPr="00E83F9E">
        <w:rPr>
          <w:rFonts w:ascii="Arial" w:hAnsi="Arial" w:cs="Arial"/>
          <w:bCs/>
          <w:color w:val="000000"/>
        </w:rPr>
        <w:t xml:space="preserve"> </w:t>
      </w:r>
      <w:r w:rsidRPr="00E83F9E">
        <w:rPr>
          <w:rFonts w:ascii="Arial" w:hAnsi="Arial" w:cs="Arial"/>
          <w:bCs/>
          <w:color w:val="000000"/>
        </w:rPr>
        <w:t>ha</w:t>
      </w:r>
      <w:r w:rsidR="00FE2101" w:rsidRPr="00E83F9E">
        <w:rPr>
          <w:rFonts w:ascii="Arial" w:hAnsi="Arial" w:cs="Arial"/>
          <w:bCs/>
          <w:color w:val="000000"/>
        </w:rPr>
        <w:t xml:space="preserve"> </w:t>
      </w:r>
      <w:r w:rsidRPr="00E83F9E">
        <w:rPr>
          <w:rFonts w:ascii="Arial" w:hAnsi="Arial" w:cs="Arial"/>
          <w:bCs/>
          <w:color w:val="000000"/>
        </w:rPr>
        <w:t>sido</w:t>
      </w:r>
      <w:r w:rsidR="00FE2101" w:rsidRPr="00E83F9E">
        <w:rPr>
          <w:rFonts w:ascii="Arial" w:hAnsi="Arial" w:cs="Arial"/>
          <w:bCs/>
          <w:color w:val="000000"/>
        </w:rPr>
        <w:t xml:space="preserve"> </w:t>
      </w:r>
      <w:r w:rsidRPr="00E83F9E">
        <w:rPr>
          <w:rFonts w:ascii="Arial" w:hAnsi="Arial" w:cs="Arial"/>
          <w:bCs/>
          <w:color w:val="000000"/>
        </w:rPr>
        <w:t>conocida</w:t>
      </w:r>
      <w:r w:rsidR="00FE2101" w:rsidRPr="00E83F9E">
        <w:rPr>
          <w:rFonts w:ascii="Arial" w:hAnsi="Arial" w:cs="Arial"/>
          <w:bCs/>
          <w:color w:val="000000"/>
        </w:rPr>
        <w:t xml:space="preserve"> </w:t>
      </w:r>
      <w:r w:rsidRPr="00E83F9E">
        <w:rPr>
          <w:rFonts w:ascii="Arial" w:hAnsi="Arial" w:cs="Arial"/>
          <w:bCs/>
          <w:color w:val="000000"/>
        </w:rPr>
        <w:t>por</w:t>
      </w:r>
      <w:r w:rsidR="00FE2101" w:rsidRPr="00E83F9E">
        <w:rPr>
          <w:rFonts w:ascii="Arial" w:hAnsi="Arial" w:cs="Arial"/>
          <w:bCs/>
          <w:color w:val="000000"/>
        </w:rPr>
        <w:t xml:space="preserve"> </w:t>
      </w:r>
      <w:r w:rsidRPr="00E83F9E">
        <w:rPr>
          <w:rFonts w:ascii="Arial" w:hAnsi="Arial" w:cs="Arial"/>
          <w:bCs/>
          <w:color w:val="000000"/>
        </w:rPr>
        <w:t>la</w:t>
      </w:r>
      <w:r w:rsidR="00FE2101" w:rsidRPr="00E83F9E">
        <w:rPr>
          <w:rFonts w:ascii="Arial" w:hAnsi="Arial" w:cs="Arial"/>
          <w:bCs/>
          <w:color w:val="000000"/>
        </w:rPr>
        <w:t xml:space="preserve"> </w:t>
      </w:r>
      <w:r w:rsidRPr="00E83F9E">
        <w:rPr>
          <w:rFonts w:ascii="Arial" w:hAnsi="Arial" w:cs="Arial"/>
          <w:bCs/>
          <w:color w:val="000000"/>
        </w:rPr>
        <w:t>otra</w:t>
      </w:r>
      <w:r w:rsidR="00FE2101" w:rsidRPr="00E83F9E">
        <w:rPr>
          <w:rFonts w:ascii="Arial" w:hAnsi="Arial" w:cs="Arial"/>
          <w:bCs/>
          <w:color w:val="000000"/>
        </w:rPr>
        <w:t xml:space="preserve"> </w:t>
      </w:r>
      <w:r w:rsidRPr="00E83F9E">
        <w:rPr>
          <w:rFonts w:ascii="Arial" w:hAnsi="Arial" w:cs="Arial"/>
          <w:bCs/>
          <w:color w:val="000000"/>
        </w:rPr>
        <w:t>Parte</w:t>
      </w:r>
      <w:r w:rsidR="00FE2101" w:rsidRPr="00E83F9E">
        <w:rPr>
          <w:rFonts w:ascii="Arial" w:hAnsi="Arial" w:cs="Arial"/>
          <w:bCs/>
          <w:color w:val="000000"/>
        </w:rPr>
        <w:t xml:space="preserve"> </w:t>
      </w:r>
      <w:r w:rsidRPr="00E83F9E">
        <w:rPr>
          <w:rFonts w:ascii="Arial" w:hAnsi="Arial" w:cs="Arial"/>
          <w:bCs/>
          <w:color w:val="000000"/>
        </w:rPr>
        <w:t>en</w:t>
      </w:r>
      <w:r w:rsidR="00FE2101" w:rsidRPr="00E83F9E">
        <w:rPr>
          <w:rFonts w:ascii="Arial" w:hAnsi="Arial" w:cs="Arial"/>
          <w:bCs/>
          <w:color w:val="000000"/>
        </w:rPr>
        <w:t xml:space="preserve"> </w:t>
      </w:r>
      <w:r w:rsidRPr="00E83F9E">
        <w:rPr>
          <w:rFonts w:ascii="Arial" w:hAnsi="Arial" w:cs="Arial"/>
          <w:bCs/>
          <w:color w:val="000000"/>
        </w:rPr>
        <w:t>forma</w:t>
      </w:r>
      <w:r w:rsidR="00FE2101" w:rsidRPr="00E83F9E">
        <w:rPr>
          <w:rFonts w:ascii="Arial" w:hAnsi="Arial" w:cs="Arial"/>
          <w:bCs/>
          <w:color w:val="000000"/>
        </w:rPr>
        <w:t xml:space="preserve"> </w:t>
      </w:r>
      <w:r w:rsidRPr="00E83F9E">
        <w:rPr>
          <w:rFonts w:ascii="Arial" w:hAnsi="Arial" w:cs="Arial"/>
          <w:bCs/>
          <w:color w:val="000000"/>
        </w:rPr>
        <w:t>no</w:t>
      </w:r>
      <w:r w:rsidR="00FE2101" w:rsidRPr="00E83F9E">
        <w:rPr>
          <w:rFonts w:ascii="Arial" w:hAnsi="Arial" w:cs="Arial"/>
          <w:bCs/>
          <w:color w:val="000000"/>
        </w:rPr>
        <w:t xml:space="preserve"> </w:t>
      </w:r>
      <w:r w:rsidRPr="00E83F9E">
        <w:rPr>
          <w:rFonts w:ascii="Arial" w:hAnsi="Arial" w:cs="Arial"/>
          <w:bCs/>
          <w:color w:val="000000"/>
        </w:rPr>
        <w:t>confidencial</w:t>
      </w:r>
      <w:r w:rsidR="00FE2101" w:rsidRPr="00E83F9E">
        <w:rPr>
          <w:rFonts w:ascii="Arial" w:hAnsi="Arial" w:cs="Arial"/>
          <w:bCs/>
          <w:color w:val="000000"/>
        </w:rPr>
        <w:t xml:space="preserve"> </w:t>
      </w:r>
      <w:r w:rsidRPr="00E83F9E">
        <w:rPr>
          <w:rFonts w:ascii="Arial" w:hAnsi="Arial" w:cs="Arial"/>
          <w:bCs/>
          <w:color w:val="000000"/>
        </w:rPr>
        <w:t>con</w:t>
      </w:r>
      <w:r w:rsidR="00FE2101" w:rsidRPr="00E83F9E">
        <w:rPr>
          <w:rFonts w:ascii="Arial" w:hAnsi="Arial" w:cs="Arial"/>
          <w:bCs/>
          <w:color w:val="000000"/>
        </w:rPr>
        <w:t xml:space="preserve"> </w:t>
      </w:r>
      <w:r w:rsidRPr="00E83F9E">
        <w:rPr>
          <w:rFonts w:ascii="Arial" w:hAnsi="Arial" w:cs="Arial"/>
          <w:bCs/>
          <w:color w:val="000000"/>
        </w:rPr>
        <w:t>anterioridad;</w:t>
      </w:r>
      <w:r w:rsidR="00FE2101" w:rsidRPr="00E83F9E">
        <w:rPr>
          <w:rFonts w:ascii="Arial" w:hAnsi="Arial" w:cs="Arial"/>
          <w:bCs/>
          <w:color w:val="000000"/>
        </w:rPr>
        <w:t xml:space="preserve"> </w:t>
      </w:r>
      <w:r w:rsidRPr="00E83F9E">
        <w:rPr>
          <w:rFonts w:ascii="Arial" w:hAnsi="Arial" w:cs="Arial"/>
          <w:bCs/>
          <w:color w:val="000000"/>
        </w:rPr>
        <w:t>o</w:t>
      </w:r>
      <w:r w:rsidR="00FE2101" w:rsidRPr="00E83F9E">
        <w:rPr>
          <w:rFonts w:ascii="Arial" w:hAnsi="Arial" w:cs="Arial"/>
          <w:bCs/>
          <w:color w:val="000000"/>
        </w:rPr>
        <w:t xml:space="preserve"> </w:t>
      </w:r>
      <w:r w:rsidRPr="00E83F9E">
        <w:rPr>
          <w:rFonts w:ascii="Arial" w:hAnsi="Arial" w:cs="Arial"/>
          <w:bCs/>
          <w:color w:val="000000"/>
        </w:rPr>
        <w:t>ha</w:t>
      </w:r>
      <w:r w:rsidR="00FE2101" w:rsidRPr="00E83F9E">
        <w:rPr>
          <w:rFonts w:ascii="Arial" w:hAnsi="Arial" w:cs="Arial"/>
          <w:bCs/>
          <w:color w:val="000000"/>
        </w:rPr>
        <w:t xml:space="preserve"> </w:t>
      </w:r>
      <w:r w:rsidRPr="00E83F9E">
        <w:rPr>
          <w:rFonts w:ascii="Arial" w:hAnsi="Arial" w:cs="Arial"/>
          <w:bCs/>
          <w:color w:val="000000"/>
        </w:rPr>
        <w:t>sido</w:t>
      </w:r>
      <w:r w:rsidR="00FE2101" w:rsidRPr="00E83F9E">
        <w:rPr>
          <w:rFonts w:ascii="Arial" w:hAnsi="Arial" w:cs="Arial"/>
          <w:bCs/>
          <w:color w:val="000000"/>
        </w:rPr>
        <w:t xml:space="preserve"> </w:t>
      </w:r>
      <w:r w:rsidRPr="00E83F9E">
        <w:rPr>
          <w:rFonts w:ascii="Arial" w:hAnsi="Arial" w:cs="Arial"/>
          <w:bCs/>
          <w:color w:val="000000"/>
        </w:rPr>
        <w:t>independientemente</w:t>
      </w:r>
      <w:r w:rsidR="00FE2101" w:rsidRPr="00E83F9E">
        <w:rPr>
          <w:rFonts w:ascii="Arial" w:hAnsi="Arial" w:cs="Arial"/>
          <w:bCs/>
          <w:color w:val="000000"/>
        </w:rPr>
        <w:t xml:space="preserve"> </w:t>
      </w:r>
      <w:r w:rsidRPr="00E83F9E">
        <w:rPr>
          <w:rFonts w:ascii="Arial" w:hAnsi="Arial" w:cs="Arial"/>
          <w:bCs/>
          <w:color w:val="000000"/>
        </w:rPr>
        <w:t>desarrollada</w:t>
      </w:r>
      <w:r w:rsidR="00FE2101" w:rsidRPr="00E83F9E">
        <w:rPr>
          <w:rFonts w:ascii="Arial" w:hAnsi="Arial" w:cs="Arial"/>
          <w:bCs/>
          <w:color w:val="000000"/>
        </w:rPr>
        <w:t xml:space="preserve"> </w:t>
      </w:r>
      <w:r w:rsidRPr="00E83F9E">
        <w:rPr>
          <w:rFonts w:ascii="Arial" w:hAnsi="Arial" w:cs="Arial"/>
          <w:bCs/>
          <w:color w:val="000000"/>
        </w:rPr>
        <w:t>por</w:t>
      </w:r>
      <w:r w:rsidR="00FE2101" w:rsidRPr="00E83F9E">
        <w:rPr>
          <w:rFonts w:ascii="Arial" w:hAnsi="Arial" w:cs="Arial"/>
          <w:bCs/>
          <w:color w:val="000000"/>
        </w:rPr>
        <w:t xml:space="preserve"> </w:t>
      </w:r>
      <w:r w:rsidRPr="00E83F9E">
        <w:rPr>
          <w:rFonts w:ascii="Arial" w:hAnsi="Arial" w:cs="Arial"/>
          <w:bCs/>
          <w:color w:val="000000"/>
        </w:rPr>
        <w:t>la</w:t>
      </w:r>
      <w:r w:rsidR="00FE2101" w:rsidRPr="00E83F9E">
        <w:rPr>
          <w:rFonts w:ascii="Arial" w:hAnsi="Arial" w:cs="Arial"/>
          <w:bCs/>
          <w:color w:val="000000"/>
        </w:rPr>
        <w:t xml:space="preserve"> </w:t>
      </w:r>
      <w:r w:rsidRPr="00E83F9E">
        <w:rPr>
          <w:rFonts w:ascii="Arial" w:hAnsi="Arial" w:cs="Arial"/>
          <w:bCs/>
          <w:color w:val="000000"/>
        </w:rPr>
        <w:t>parte</w:t>
      </w:r>
      <w:r w:rsidR="00FE2101" w:rsidRPr="00E83F9E">
        <w:rPr>
          <w:rFonts w:ascii="Arial" w:hAnsi="Arial" w:cs="Arial"/>
          <w:bCs/>
          <w:color w:val="000000"/>
        </w:rPr>
        <w:t xml:space="preserve"> </w:t>
      </w:r>
      <w:r w:rsidRPr="00E83F9E">
        <w:rPr>
          <w:rFonts w:ascii="Arial" w:hAnsi="Arial" w:cs="Arial"/>
          <w:bCs/>
          <w:color w:val="000000"/>
        </w:rPr>
        <w:t>receptora</w:t>
      </w:r>
      <w:r w:rsidR="00FE2101" w:rsidRPr="00E83F9E">
        <w:rPr>
          <w:rFonts w:ascii="Arial" w:hAnsi="Arial" w:cs="Arial"/>
          <w:bCs/>
          <w:color w:val="000000"/>
        </w:rPr>
        <w:t xml:space="preserve"> </w:t>
      </w:r>
      <w:r w:rsidRPr="00E83F9E">
        <w:rPr>
          <w:rFonts w:ascii="Arial" w:hAnsi="Arial" w:cs="Arial"/>
          <w:bCs/>
          <w:color w:val="000000"/>
        </w:rPr>
        <w:t>sin</w:t>
      </w:r>
      <w:r w:rsidR="00FE2101" w:rsidRPr="00E83F9E">
        <w:rPr>
          <w:rFonts w:ascii="Arial" w:hAnsi="Arial" w:cs="Arial"/>
          <w:bCs/>
          <w:color w:val="000000"/>
        </w:rPr>
        <w:t xml:space="preserve"> </w:t>
      </w:r>
      <w:r w:rsidRPr="00E83F9E">
        <w:rPr>
          <w:rFonts w:ascii="Arial" w:hAnsi="Arial" w:cs="Arial"/>
          <w:bCs/>
          <w:color w:val="000000"/>
        </w:rPr>
        <w:t>infracción</w:t>
      </w:r>
      <w:r w:rsidR="00FE2101" w:rsidRPr="00E83F9E">
        <w:rPr>
          <w:rFonts w:ascii="Arial" w:hAnsi="Arial" w:cs="Arial"/>
          <w:bCs/>
          <w:color w:val="000000"/>
        </w:rPr>
        <w:t xml:space="preserve"> </w:t>
      </w:r>
      <w:r w:rsidRPr="00E83F9E">
        <w:rPr>
          <w:rFonts w:ascii="Arial" w:hAnsi="Arial" w:cs="Arial"/>
          <w:bCs/>
          <w:color w:val="000000"/>
        </w:rPr>
        <w:t>a</w:t>
      </w:r>
      <w:r w:rsidR="00FE2101" w:rsidRPr="00E83F9E">
        <w:rPr>
          <w:rFonts w:ascii="Arial" w:hAnsi="Arial" w:cs="Arial"/>
          <w:bCs/>
          <w:color w:val="000000"/>
        </w:rPr>
        <w:t xml:space="preserve"> </w:t>
      </w:r>
      <w:r w:rsidRPr="00E83F9E">
        <w:rPr>
          <w:rFonts w:ascii="Arial" w:hAnsi="Arial" w:cs="Arial"/>
          <w:bCs/>
          <w:color w:val="000000"/>
        </w:rPr>
        <w:t>esta</w:t>
      </w:r>
      <w:r w:rsidR="00FE2101" w:rsidRPr="00E83F9E">
        <w:rPr>
          <w:rFonts w:ascii="Arial" w:hAnsi="Arial" w:cs="Arial"/>
          <w:bCs/>
          <w:color w:val="000000"/>
        </w:rPr>
        <w:t xml:space="preserve"> </w:t>
      </w:r>
      <w:r w:rsidRPr="00E83F9E">
        <w:rPr>
          <w:rFonts w:ascii="Arial" w:hAnsi="Arial" w:cs="Arial"/>
          <w:bCs/>
          <w:color w:val="000000"/>
        </w:rPr>
        <w:t>cláusula</w:t>
      </w:r>
      <w:r w:rsidR="00FE2101" w:rsidRPr="00E83F9E">
        <w:rPr>
          <w:rFonts w:ascii="Arial" w:hAnsi="Arial" w:cs="Arial"/>
          <w:bCs/>
          <w:color w:val="000000"/>
        </w:rPr>
        <w:t xml:space="preserve"> </w:t>
      </w:r>
      <w:r w:rsidRPr="00E83F9E">
        <w:rPr>
          <w:rFonts w:ascii="Arial" w:hAnsi="Arial" w:cs="Arial"/>
          <w:bCs/>
          <w:color w:val="000000"/>
        </w:rPr>
        <w:t>u</w:t>
      </w:r>
      <w:r w:rsidR="00FE2101" w:rsidRPr="00E83F9E">
        <w:rPr>
          <w:rFonts w:ascii="Arial" w:hAnsi="Arial" w:cs="Arial"/>
          <w:bCs/>
          <w:color w:val="000000"/>
        </w:rPr>
        <w:t xml:space="preserve"> </w:t>
      </w:r>
      <w:r w:rsidRPr="00E83F9E">
        <w:rPr>
          <w:rFonts w:ascii="Arial" w:hAnsi="Arial" w:cs="Arial"/>
          <w:bCs/>
          <w:color w:val="000000"/>
        </w:rPr>
        <w:t>otras</w:t>
      </w:r>
      <w:r w:rsidR="00FE2101" w:rsidRPr="00E83F9E">
        <w:rPr>
          <w:rFonts w:ascii="Arial" w:hAnsi="Arial" w:cs="Arial"/>
          <w:bCs/>
          <w:color w:val="000000"/>
        </w:rPr>
        <w:t xml:space="preserve"> </w:t>
      </w:r>
      <w:r w:rsidRPr="00E83F9E">
        <w:rPr>
          <w:rFonts w:ascii="Arial" w:hAnsi="Arial" w:cs="Arial"/>
          <w:bCs/>
          <w:color w:val="000000"/>
        </w:rPr>
        <w:t>normativas</w:t>
      </w:r>
      <w:r w:rsidR="00FE2101" w:rsidRPr="00E83F9E">
        <w:rPr>
          <w:rFonts w:ascii="Arial" w:hAnsi="Arial" w:cs="Arial"/>
          <w:bCs/>
          <w:color w:val="000000"/>
        </w:rPr>
        <w:t xml:space="preserve"> </w:t>
      </w:r>
      <w:r w:rsidRPr="00E83F9E">
        <w:rPr>
          <w:rFonts w:ascii="Arial" w:hAnsi="Arial" w:cs="Arial"/>
          <w:bCs/>
          <w:color w:val="000000"/>
        </w:rPr>
        <w:t>aplicables</w:t>
      </w:r>
      <w:r w:rsidR="00E97D32" w:rsidRPr="00E83F9E">
        <w:rPr>
          <w:rFonts w:ascii="Arial" w:hAnsi="Arial" w:cs="Arial"/>
          <w:bCs/>
          <w:color w:val="000000"/>
        </w:rPr>
        <w:t>.</w:t>
      </w:r>
      <w:r w:rsidR="00FE2101" w:rsidRPr="00E83F9E">
        <w:rPr>
          <w:rFonts w:ascii="Arial" w:hAnsi="Arial" w:cs="Arial"/>
          <w:bCs/>
          <w:color w:val="000000"/>
        </w:rPr>
        <w:t xml:space="preserve"> </w:t>
      </w:r>
      <w:r w:rsidR="00C73908" w:rsidRPr="00E83F9E">
        <w:rPr>
          <w:rFonts w:ascii="Arial" w:hAnsi="Arial" w:cs="Arial"/>
          <w:bCs/>
          <w:color w:val="000000"/>
        </w:rPr>
        <w:t>Asimismo,</w:t>
      </w:r>
      <w:r w:rsidR="00FE2101" w:rsidRPr="00E83F9E">
        <w:rPr>
          <w:rFonts w:ascii="Arial" w:hAnsi="Arial" w:cs="Arial"/>
          <w:bCs/>
          <w:color w:val="000000"/>
        </w:rPr>
        <w:t xml:space="preserve"> </w:t>
      </w:r>
      <w:r w:rsidR="00980800" w:rsidRPr="00E83F9E">
        <w:rPr>
          <w:rFonts w:ascii="Arial" w:hAnsi="Arial" w:cs="Arial"/>
          <w:bCs/>
          <w:color w:val="000000"/>
        </w:rPr>
        <w:t>el</w:t>
      </w:r>
      <w:r w:rsidR="00FE2101" w:rsidRPr="00E83F9E">
        <w:rPr>
          <w:rFonts w:ascii="Arial" w:hAnsi="Arial" w:cs="Arial"/>
          <w:bCs/>
          <w:color w:val="000000"/>
        </w:rPr>
        <w:t xml:space="preserve"> </w:t>
      </w:r>
      <w:r w:rsidR="00980800" w:rsidRPr="00E83F9E">
        <w:rPr>
          <w:rFonts w:ascii="Arial" w:hAnsi="Arial" w:cs="Arial"/>
          <w:bCs/>
          <w:color w:val="000000"/>
        </w:rPr>
        <w:t>Contratista</w:t>
      </w:r>
      <w:r w:rsidR="00FE2101" w:rsidRPr="00E83F9E">
        <w:rPr>
          <w:rFonts w:ascii="Arial" w:hAnsi="Arial" w:cs="Arial"/>
          <w:bCs/>
          <w:color w:val="000000"/>
        </w:rPr>
        <w:t xml:space="preserve"> </w:t>
      </w:r>
      <w:r w:rsidR="00980800" w:rsidRPr="00E83F9E">
        <w:rPr>
          <w:rFonts w:ascii="Arial" w:hAnsi="Arial" w:cs="Arial"/>
          <w:bCs/>
          <w:color w:val="000000"/>
        </w:rPr>
        <w:t>y</w:t>
      </w:r>
      <w:r w:rsidR="00FE2101" w:rsidRPr="00E83F9E">
        <w:rPr>
          <w:rFonts w:ascii="Arial" w:hAnsi="Arial" w:cs="Arial"/>
          <w:bCs/>
          <w:color w:val="000000"/>
        </w:rPr>
        <w:t xml:space="preserve"> </w:t>
      </w:r>
      <w:r w:rsidR="00980800" w:rsidRPr="00E83F9E">
        <w:rPr>
          <w:rFonts w:ascii="Arial" w:hAnsi="Arial" w:cs="Arial"/>
          <w:bCs/>
          <w:color w:val="000000"/>
        </w:rPr>
        <w:t>el</w:t>
      </w:r>
      <w:r w:rsidR="00FE2101" w:rsidRPr="00E83F9E">
        <w:rPr>
          <w:rFonts w:ascii="Arial" w:hAnsi="Arial" w:cs="Arial"/>
          <w:bCs/>
          <w:color w:val="000000"/>
        </w:rPr>
        <w:t xml:space="preserve"> </w:t>
      </w:r>
      <w:r w:rsidR="00980800" w:rsidRPr="00E83F9E">
        <w:rPr>
          <w:rFonts w:ascii="Arial" w:hAnsi="Arial" w:cs="Arial"/>
          <w:bCs/>
          <w:color w:val="000000"/>
        </w:rPr>
        <w:t>Mandante</w:t>
      </w:r>
      <w:r w:rsidR="00FE2101" w:rsidRPr="00E83F9E">
        <w:rPr>
          <w:rFonts w:ascii="Arial" w:hAnsi="Arial" w:cs="Arial"/>
          <w:bCs/>
          <w:color w:val="000000"/>
        </w:rPr>
        <w:t xml:space="preserve"> </w:t>
      </w:r>
      <w:r w:rsidR="00D03FA3" w:rsidRPr="00E83F9E">
        <w:rPr>
          <w:rFonts w:ascii="Arial" w:hAnsi="Arial" w:cs="Arial"/>
          <w:bCs/>
          <w:color w:val="000000"/>
        </w:rPr>
        <w:t>estarán</w:t>
      </w:r>
      <w:r w:rsidR="00FE2101" w:rsidRPr="00E83F9E">
        <w:rPr>
          <w:rFonts w:ascii="Arial" w:hAnsi="Arial" w:cs="Arial"/>
          <w:bCs/>
          <w:color w:val="000000"/>
        </w:rPr>
        <w:t xml:space="preserve"> </w:t>
      </w:r>
      <w:r w:rsidR="00D03FA3" w:rsidRPr="00E83F9E">
        <w:rPr>
          <w:rFonts w:ascii="Arial" w:hAnsi="Arial" w:cs="Arial"/>
          <w:bCs/>
          <w:color w:val="000000"/>
        </w:rPr>
        <w:t>exceptuad</w:t>
      </w:r>
      <w:r w:rsidR="00980800" w:rsidRPr="00E83F9E">
        <w:rPr>
          <w:rFonts w:ascii="Arial" w:hAnsi="Arial" w:cs="Arial"/>
          <w:bCs/>
          <w:color w:val="000000"/>
        </w:rPr>
        <w:t>o</w:t>
      </w:r>
      <w:r w:rsidR="00D03FA3" w:rsidRPr="00E83F9E">
        <w:rPr>
          <w:rFonts w:ascii="Arial" w:hAnsi="Arial" w:cs="Arial"/>
          <w:bCs/>
          <w:color w:val="000000"/>
        </w:rPr>
        <w:t>s</w:t>
      </w:r>
      <w:r w:rsidR="00FE2101" w:rsidRPr="00E83F9E">
        <w:rPr>
          <w:rFonts w:ascii="Arial" w:hAnsi="Arial" w:cs="Arial"/>
          <w:bCs/>
          <w:color w:val="000000"/>
        </w:rPr>
        <w:t xml:space="preserve"> </w:t>
      </w:r>
      <w:r w:rsidR="00D03FA3" w:rsidRPr="00E83F9E">
        <w:rPr>
          <w:rFonts w:ascii="Arial" w:hAnsi="Arial" w:cs="Arial"/>
          <w:bCs/>
          <w:color w:val="000000"/>
        </w:rPr>
        <w:t>del</w:t>
      </w:r>
      <w:r w:rsidR="00FE2101" w:rsidRPr="00E83F9E">
        <w:rPr>
          <w:rFonts w:ascii="Arial" w:hAnsi="Arial" w:cs="Arial"/>
          <w:bCs/>
          <w:color w:val="000000"/>
        </w:rPr>
        <w:t xml:space="preserve"> </w:t>
      </w:r>
      <w:r w:rsidR="00537D3B" w:rsidRPr="00E83F9E">
        <w:rPr>
          <w:rFonts w:ascii="Arial" w:hAnsi="Arial" w:cs="Arial"/>
          <w:bCs/>
          <w:color w:val="000000"/>
        </w:rPr>
        <w:t>deber</w:t>
      </w:r>
      <w:r w:rsidR="00FE2101" w:rsidRPr="00E83F9E">
        <w:rPr>
          <w:rFonts w:ascii="Arial" w:hAnsi="Arial" w:cs="Arial"/>
          <w:bCs/>
          <w:color w:val="000000"/>
        </w:rPr>
        <w:t xml:space="preserve"> </w:t>
      </w:r>
      <w:r w:rsidR="00537D3B" w:rsidRPr="00E83F9E">
        <w:rPr>
          <w:rFonts w:ascii="Arial" w:hAnsi="Arial" w:cs="Arial"/>
          <w:bCs/>
          <w:color w:val="000000"/>
        </w:rPr>
        <w:t>de</w:t>
      </w:r>
      <w:r w:rsidR="00FE2101" w:rsidRPr="00E83F9E">
        <w:rPr>
          <w:rFonts w:ascii="Arial" w:hAnsi="Arial" w:cs="Arial"/>
          <w:bCs/>
          <w:color w:val="000000"/>
        </w:rPr>
        <w:t xml:space="preserve"> </w:t>
      </w:r>
      <w:r w:rsidR="00537D3B" w:rsidRPr="00E83F9E">
        <w:rPr>
          <w:rFonts w:ascii="Arial" w:hAnsi="Arial" w:cs="Arial"/>
          <w:bCs/>
          <w:color w:val="000000"/>
        </w:rPr>
        <w:t>no</w:t>
      </w:r>
      <w:r w:rsidR="00FE2101" w:rsidRPr="00E83F9E">
        <w:rPr>
          <w:rFonts w:ascii="Arial" w:hAnsi="Arial" w:cs="Arial"/>
          <w:bCs/>
          <w:color w:val="000000"/>
        </w:rPr>
        <w:t xml:space="preserve"> </w:t>
      </w:r>
      <w:r w:rsidR="00537D3B" w:rsidRPr="00E83F9E">
        <w:rPr>
          <w:rFonts w:ascii="Arial" w:hAnsi="Arial" w:cs="Arial"/>
          <w:bCs/>
          <w:color w:val="000000"/>
        </w:rPr>
        <w:t>entregar</w:t>
      </w:r>
      <w:r w:rsidR="00980800" w:rsidRPr="00E83F9E">
        <w:rPr>
          <w:rFonts w:ascii="Arial" w:hAnsi="Arial" w:cs="Arial"/>
          <w:bCs/>
          <w:color w:val="000000"/>
        </w:rPr>
        <w:t>,</w:t>
      </w:r>
      <w:r w:rsidR="00FE2101" w:rsidRPr="00E83F9E">
        <w:rPr>
          <w:rFonts w:ascii="Arial" w:hAnsi="Arial" w:cs="Arial"/>
          <w:bCs/>
          <w:color w:val="000000"/>
        </w:rPr>
        <w:t xml:space="preserve"> </w:t>
      </w:r>
      <w:r w:rsidR="00980800" w:rsidRPr="00E83F9E">
        <w:rPr>
          <w:rFonts w:ascii="Arial" w:hAnsi="Arial" w:cs="Arial"/>
          <w:bCs/>
          <w:color w:val="000000"/>
        </w:rPr>
        <w:t>divulgar</w:t>
      </w:r>
      <w:r w:rsidR="00FE2101" w:rsidRPr="00E83F9E">
        <w:rPr>
          <w:rFonts w:ascii="Arial" w:hAnsi="Arial" w:cs="Arial"/>
          <w:bCs/>
          <w:color w:val="000000"/>
        </w:rPr>
        <w:t xml:space="preserve"> </w:t>
      </w:r>
      <w:r w:rsidR="00980800" w:rsidRPr="00E83F9E">
        <w:rPr>
          <w:rFonts w:ascii="Arial" w:hAnsi="Arial" w:cs="Arial"/>
          <w:bCs/>
          <w:color w:val="000000"/>
        </w:rPr>
        <w:t>o</w:t>
      </w:r>
      <w:r w:rsidR="00FE2101" w:rsidRPr="00E83F9E">
        <w:rPr>
          <w:rFonts w:ascii="Arial" w:hAnsi="Arial" w:cs="Arial"/>
          <w:bCs/>
          <w:color w:val="000000"/>
        </w:rPr>
        <w:t xml:space="preserve"> </w:t>
      </w:r>
      <w:r w:rsidR="00980800" w:rsidRPr="00E83F9E">
        <w:rPr>
          <w:rFonts w:ascii="Arial" w:hAnsi="Arial" w:cs="Arial"/>
          <w:bCs/>
          <w:color w:val="000000"/>
        </w:rPr>
        <w:t>hacer</w:t>
      </w:r>
      <w:r w:rsidR="00FE2101" w:rsidRPr="00E83F9E">
        <w:rPr>
          <w:rFonts w:ascii="Arial" w:hAnsi="Arial" w:cs="Arial"/>
          <w:bCs/>
          <w:color w:val="000000"/>
        </w:rPr>
        <w:t xml:space="preserve"> </w:t>
      </w:r>
      <w:r w:rsidR="00980800" w:rsidRPr="00E83F9E">
        <w:rPr>
          <w:rFonts w:ascii="Arial" w:hAnsi="Arial" w:cs="Arial"/>
          <w:bCs/>
          <w:color w:val="000000"/>
        </w:rPr>
        <w:t>uso</w:t>
      </w:r>
      <w:r w:rsidR="00FE2101" w:rsidRPr="00E83F9E">
        <w:rPr>
          <w:rFonts w:ascii="Arial" w:hAnsi="Arial" w:cs="Arial"/>
          <w:bCs/>
          <w:color w:val="000000"/>
        </w:rPr>
        <w:t xml:space="preserve"> </w:t>
      </w:r>
      <w:r w:rsidR="00980800" w:rsidRPr="00E83F9E">
        <w:rPr>
          <w:rFonts w:ascii="Arial" w:hAnsi="Arial" w:cs="Arial"/>
          <w:bCs/>
          <w:color w:val="000000"/>
        </w:rPr>
        <w:t>de</w:t>
      </w:r>
      <w:r w:rsidR="00FE2101" w:rsidRPr="00E83F9E">
        <w:rPr>
          <w:rFonts w:ascii="Arial" w:hAnsi="Arial" w:cs="Arial"/>
          <w:bCs/>
          <w:color w:val="000000"/>
        </w:rPr>
        <w:t xml:space="preserve"> </w:t>
      </w:r>
      <w:r w:rsidR="00980800" w:rsidRPr="00E83F9E">
        <w:rPr>
          <w:rFonts w:ascii="Arial" w:hAnsi="Arial" w:cs="Arial"/>
          <w:bCs/>
          <w:color w:val="000000"/>
        </w:rPr>
        <w:t>la</w:t>
      </w:r>
      <w:r w:rsidR="00FE2101" w:rsidRPr="00E83F9E">
        <w:rPr>
          <w:rFonts w:ascii="Arial" w:hAnsi="Arial" w:cs="Arial"/>
          <w:bCs/>
          <w:color w:val="000000"/>
        </w:rPr>
        <w:t xml:space="preserve"> </w:t>
      </w:r>
      <w:r w:rsidR="00537D3B" w:rsidRPr="00E83F9E">
        <w:rPr>
          <w:rFonts w:ascii="Arial" w:hAnsi="Arial" w:cs="Arial"/>
          <w:bCs/>
          <w:color w:val="000000"/>
        </w:rPr>
        <w:t>información</w:t>
      </w:r>
      <w:r w:rsidR="00FE2101" w:rsidRPr="00E83F9E">
        <w:rPr>
          <w:rFonts w:ascii="Arial" w:hAnsi="Arial" w:cs="Arial"/>
          <w:bCs/>
          <w:color w:val="000000"/>
        </w:rPr>
        <w:t xml:space="preserve"> </w:t>
      </w:r>
      <w:r w:rsidR="00537D3B" w:rsidRPr="00E83F9E">
        <w:rPr>
          <w:rFonts w:ascii="Arial" w:hAnsi="Arial" w:cs="Arial"/>
          <w:bCs/>
          <w:color w:val="000000"/>
        </w:rPr>
        <w:t>confidencial</w:t>
      </w:r>
      <w:r w:rsidR="00FE2101" w:rsidRPr="00E83F9E">
        <w:rPr>
          <w:rFonts w:ascii="Arial" w:hAnsi="Arial" w:cs="Arial"/>
          <w:bCs/>
          <w:color w:val="000000"/>
        </w:rPr>
        <w:t xml:space="preserve"> </w:t>
      </w:r>
      <w:r w:rsidR="00537D3B" w:rsidRPr="00E83F9E">
        <w:rPr>
          <w:rFonts w:ascii="Arial" w:hAnsi="Arial" w:cs="Arial"/>
          <w:bCs/>
          <w:color w:val="000000"/>
        </w:rPr>
        <w:t>en</w:t>
      </w:r>
      <w:r w:rsidR="00FE2101" w:rsidRPr="00E83F9E">
        <w:rPr>
          <w:rFonts w:ascii="Arial" w:hAnsi="Arial" w:cs="Arial"/>
          <w:bCs/>
          <w:color w:val="000000"/>
        </w:rPr>
        <w:t xml:space="preserve"> </w:t>
      </w:r>
      <w:r w:rsidR="00537D3B" w:rsidRPr="00E83F9E">
        <w:rPr>
          <w:rFonts w:ascii="Arial" w:hAnsi="Arial" w:cs="Arial"/>
          <w:bCs/>
          <w:color w:val="000000"/>
        </w:rPr>
        <w:t>caso</w:t>
      </w:r>
      <w:r w:rsidR="00980800" w:rsidRPr="00E83F9E">
        <w:rPr>
          <w:rFonts w:ascii="Arial" w:hAnsi="Arial" w:cs="Arial"/>
          <w:bCs/>
          <w:color w:val="000000"/>
        </w:rPr>
        <w:t>:</w:t>
      </w:r>
      <w:r w:rsidR="00FE2101" w:rsidRPr="00E83F9E">
        <w:rPr>
          <w:rFonts w:ascii="Arial" w:hAnsi="Arial" w:cs="Arial"/>
          <w:bCs/>
          <w:color w:val="000000"/>
        </w:rPr>
        <w:t xml:space="preserve"> </w:t>
      </w:r>
      <w:r w:rsidR="00537D3B" w:rsidRPr="00E83F9E">
        <w:rPr>
          <w:rFonts w:ascii="Arial" w:hAnsi="Arial" w:cs="Arial"/>
          <w:bCs/>
          <w:color w:val="000000"/>
        </w:rPr>
        <w:t>a)</w:t>
      </w:r>
      <w:r w:rsidR="00FE2101" w:rsidRPr="00E83F9E">
        <w:rPr>
          <w:rFonts w:ascii="Arial" w:hAnsi="Arial" w:cs="Arial"/>
          <w:bCs/>
          <w:color w:val="000000"/>
        </w:rPr>
        <w:t xml:space="preserve"> </w:t>
      </w:r>
      <w:r w:rsidR="00537D3B" w:rsidRPr="00E83F9E">
        <w:rPr>
          <w:rFonts w:ascii="Arial" w:hAnsi="Arial" w:cs="Arial"/>
          <w:bCs/>
          <w:color w:val="000000"/>
        </w:rPr>
        <w:t>q</w:t>
      </w:r>
      <w:r w:rsidR="00C73908" w:rsidRPr="00E83F9E">
        <w:rPr>
          <w:rFonts w:ascii="Arial" w:hAnsi="Arial" w:cs="Arial"/>
          <w:bCs/>
          <w:color w:val="000000"/>
        </w:rPr>
        <w:t>ue</w:t>
      </w:r>
      <w:r w:rsidR="00FE2101" w:rsidRPr="00E83F9E">
        <w:rPr>
          <w:rFonts w:ascii="Arial" w:hAnsi="Arial" w:cs="Arial"/>
          <w:bCs/>
          <w:color w:val="000000"/>
        </w:rPr>
        <w:t xml:space="preserve"> </w:t>
      </w:r>
      <w:r w:rsidR="00C73908" w:rsidRPr="00E83F9E">
        <w:rPr>
          <w:rFonts w:ascii="Arial" w:hAnsi="Arial" w:cs="Arial"/>
          <w:bCs/>
          <w:color w:val="000000"/>
        </w:rPr>
        <w:t>exista</w:t>
      </w:r>
      <w:r w:rsidR="00FE2101" w:rsidRPr="00E83F9E">
        <w:rPr>
          <w:rFonts w:ascii="Arial" w:hAnsi="Arial" w:cs="Arial"/>
          <w:bCs/>
          <w:color w:val="000000"/>
        </w:rPr>
        <w:t xml:space="preserve"> </w:t>
      </w:r>
      <w:r w:rsidR="00C73908" w:rsidRPr="00E83F9E">
        <w:rPr>
          <w:rFonts w:ascii="Arial" w:hAnsi="Arial" w:cs="Arial"/>
          <w:bCs/>
          <w:color w:val="000000"/>
        </w:rPr>
        <w:t>una</w:t>
      </w:r>
      <w:r w:rsidR="00FE2101" w:rsidRPr="00E83F9E">
        <w:rPr>
          <w:rFonts w:ascii="Arial" w:hAnsi="Arial" w:cs="Arial"/>
          <w:bCs/>
          <w:color w:val="000000"/>
        </w:rPr>
        <w:t xml:space="preserve"> </w:t>
      </w:r>
      <w:r w:rsidR="00C73908" w:rsidRPr="00E83F9E">
        <w:rPr>
          <w:rFonts w:ascii="Arial" w:hAnsi="Arial" w:cs="Arial"/>
          <w:bCs/>
          <w:color w:val="000000"/>
        </w:rPr>
        <w:t>autorización</w:t>
      </w:r>
      <w:r w:rsidR="00FE2101" w:rsidRPr="00E83F9E">
        <w:rPr>
          <w:rFonts w:ascii="Arial" w:hAnsi="Arial" w:cs="Arial"/>
          <w:bCs/>
          <w:color w:val="000000"/>
        </w:rPr>
        <w:t xml:space="preserve"> </w:t>
      </w:r>
      <w:r w:rsidR="00C73908" w:rsidRPr="00E83F9E">
        <w:rPr>
          <w:rFonts w:ascii="Arial" w:hAnsi="Arial" w:cs="Arial"/>
          <w:bCs/>
          <w:color w:val="000000"/>
        </w:rPr>
        <w:t>escrita</w:t>
      </w:r>
      <w:r w:rsidR="00FE2101" w:rsidRPr="00E83F9E">
        <w:rPr>
          <w:rFonts w:ascii="Arial" w:hAnsi="Arial" w:cs="Arial"/>
          <w:bCs/>
          <w:color w:val="000000"/>
        </w:rPr>
        <w:t xml:space="preserve"> </w:t>
      </w:r>
      <w:r w:rsidR="00C73908" w:rsidRPr="00E83F9E">
        <w:rPr>
          <w:rFonts w:ascii="Arial" w:hAnsi="Arial" w:cs="Arial"/>
          <w:bCs/>
          <w:color w:val="000000"/>
        </w:rPr>
        <w:t>previa</w:t>
      </w:r>
      <w:r w:rsidR="00FE2101" w:rsidRPr="00E83F9E">
        <w:rPr>
          <w:rFonts w:ascii="Arial" w:hAnsi="Arial" w:cs="Arial"/>
          <w:bCs/>
          <w:color w:val="000000"/>
        </w:rPr>
        <w:t xml:space="preserve"> </w:t>
      </w:r>
      <w:r w:rsidR="00C73908" w:rsidRPr="00E83F9E">
        <w:rPr>
          <w:rFonts w:ascii="Arial" w:hAnsi="Arial" w:cs="Arial"/>
          <w:bCs/>
          <w:color w:val="000000"/>
        </w:rPr>
        <w:t>para</w:t>
      </w:r>
      <w:r w:rsidR="00FE2101" w:rsidRPr="00E83F9E">
        <w:rPr>
          <w:rFonts w:ascii="Arial" w:hAnsi="Arial" w:cs="Arial"/>
          <w:bCs/>
          <w:color w:val="000000"/>
        </w:rPr>
        <w:t xml:space="preserve"> </w:t>
      </w:r>
      <w:r w:rsidR="00C73908" w:rsidRPr="00E83F9E">
        <w:rPr>
          <w:rFonts w:ascii="Arial" w:hAnsi="Arial" w:cs="Arial"/>
          <w:bCs/>
          <w:color w:val="000000"/>
        </w:rPr>
        <w:t>revelar</w:t>
      </w:r>
      <w:r w:rsidR="00FE2101" w:rsidRPr="00E83F9E">
        <w:rPr>
          <w:rFonts w:ascii="Arial" w:hAnsi="Arial" w:cs="Arial"/>
          <w:bCs/>
          <w:color w:val="000000"/>
        </w:rPr>
        <w:t xml:space="preserve"> </w:t>
      </w:r>
      <w:r w:rsidR="00537D3B" w:rsidRPr="00E83F9E">
        <w:rPr>
          <w:rFonts w:ascii="Arial" w:hAnsi="Arial" w:cs="Arial"/>
          <w:bCs/>
          <w:color w:val="000000"/>
        </w:rPr>
        <w:t>i</w:t>
      </w:r>
      <w:r w:rsidR="00C73908" w:rsidRPr="00E83F9E">
        <w:rPr>
          <w:rFonts w:ascii="Arial" w:hAnsi="Arial" w:cs="Arial"/>
          <w:bCs/>
          <w:color w:val="000000"/>
        </w:rPr>
        <w:t>nformación</w:t>
      </w:r>
      <w:r w:rsidR="00FE2101" w:rsidRPr="00E83F9E">
        <w:rPr>
          <w:rFonts w:ascii="Arial" w:hAnsi="Arial" w:cs="Arial"/>
          <w:bCs/>
          <w:color w:val="000000"/>
        </w:rPr>
        <w:t xml:space="preserve"> </w:t>
      </w:r>
      <w:r w:rsidR="00537D3B" w:rsidRPr="00E83F9E">
        <w:rPr>
          <w:rFonts w:ascii="Arial" w:hAnsi="Arial" w:cs="Arial"/>
          <w:bCs/>
          <w:color w:val="000000"/>
        </w:rPr>
        <w:t>confidencial</w:t>
      </w:r>
      <w:r w:rsidR="00FE2101" w:rsidRPr="00E83F9E">
        <w:rPr>
          <w:rFonts w:ascii="Arial" w:hAnsi="Arial" w:cs="Arial"/>
          <w:bCs/>
          <w:color w:val="000000"/>
        </w:rPr>
        <w:t xml:space="preserve"> </w:t>
      </w:r>
      <w:r w:rsidR="00C73908" w:rsidRPr="00E83F9E">
        <w:rPr>
          <w:rFonts w:ascii="Arial" w:hAnsi="Arial" w:cs="Arial"/>
          <w:bCs/>
          <w:color w:val="000000"/>
        </w:rPr>
        <w:t>otorgada</w:t>
      </w:r>
      <w:r w:rsidR="00FE2101" w:rsidRPr="00E83F9E">
        <w:rPr>
          <w:rFonts w:ascii="Arial" w:hAnsi="Arial" w:cs="Arial"/>
          <w:bCs/>
          <w:color w:val="000000"/>
        </w:rPr>
        <w:t xml:space="preserve"> </w:t>
      </w:r>
      <w:r w:rsidR="00C73908" w:rsidRPr="00E83F9E">
        <w:rPr>
          <w:rFonts w:ascii="Arial" w:hAnsi="Arial" w:cs="Arial"/>
          <w:bCs/>
          <w:color w:val="000000"/>
        </w:rPr>
        <w:t>por</w:t>
      </w:r>
      <w:r w:rsidR="00FE2101" w:rsidRPr="00E83F9E">
        <w:rPr>
          <w:rFonts w:ascii="Arial" w:hAnsi="Arial" w:cs="Arial"/>
          <w:bCs/>
          <w:color w:val="000000"/>
        </w:rPr>
        <w:t xml:space="preserve"> </w:t>
      </w:r>
      <w:r w:rsidR="00537D3B" w:rsidRPr="00E83F9E">
        <w:rPr>
          <w:rFonts w:ascii="Arial" w:hAnsi="Arial" w:cs="Arial"/>
          <w:bCs/>
          <w:color w:val="000000"/>
        </w:rPr>
        <w:t>la</w:t>
      </w:r>
      <w:r w:rsidR="00FE2101" w:rsidRPr="00E83F9E">
        <w:rPr>
          <w:rFonts w:ascii="Arial" w:hAnsi="Arial" w:cs="Arial"/>
          <w:bCs/>
          <w:color w:val="000000"/>
        </w:rPr>
        <w:t xml:space="preserve"> </w:t>
      </w:r>
      <w:r w:rsidR="00537D3B" w:rsidRPr="00E83F9E">
        <w:rPr>
          <w:rFonts w:ascii="Arial" w:hAnsi="Arial" w:cs="Arial"/>
          <w:bCs/>
          <w:color w:val="000000"/>
        </w:rPr>
        <w:t>parte</w:t>
      </w:r>
      <w:r w:rsidR="00FE2101" w:rsidRPr="00E83F9E">
        <w:rPr>
          <w:rFonts w:ascii="Arial" w:hAnsi="Arial" w:cs="Arial"/>
          <w:bCs/>
          <w:color w:val="000000"/>
        </w:rPr>
        <w:t xml:space="preserve"> </w:t>
      </w:r>
      <w:r w:rsidR="00537D3B" w:rsidRPr="00E83F9E">
        <w:rPr>
          <w:rFonts w:ascii="Arial" w:hAnsi="Arial" w:cs="Arial"/>
          <w:bCs/>
          <w:color w:val="000000"/>
        </w:rPr>
        <w:t>dueña</w:t>
      </w:r>
      <w:r w:rsidR="00FE2101" w:rsidRPr="00E83F9E">
        <w:rPr>
          <w:rFonts w:ascii="Arial" w:hAnsi="Arial" w:cs="Arial"/>
          <w:bCs/>
          <w:color w:val="000000"/>
        </w:rPr>
        <w:t xml:space="preserve"> </w:t>
      </w:r>
      <w:r w:rsidR="00537D3B" w:rsidRPr="00E83F9E">
        <w:rPr>
          <w:rFonts w:ascii="Arial" w:hAnsi="Arial" w:cs="Arial"/>
          <w:bCs/>
          <w:color w:val="000000"/>
        </w:rPr>
        <w:t>de</w:t>
      </w:r>
      <w:r w:rsidR="00FE2101" w:rsidRPr="00E83F9E">
        <w:rPr>
          <w:rFonts w:ascii="Arial" w:hAnsi="Arial" w:cs="Arial"/>
          <w:bCs/>
          <w:color w:val="000000"/>
        </w:rPr>
        <w:t xml:space="preserve"> </w:t>
      </w:r>
      <w:r w:rsidR="00537D3B" w:rsidRPr="00E83F9E">
        <w:rPr>
          <w:rFonts w:ascii="Arial" w:hAnsi="Arial" w:cs="Arial"/>
          <w:bCs/>
          <w:color w:val="000000"/>
        </w:rPr>
        <w:t>la</w:t>
      </w:r>
      <w:r w:rsidR="00FE2101" w:rsidRPr="00E83F9E">
        <w:rPr>
          <w:rFonts w:ascii="Arial" w:hAnsi="Arial" w:cs="Arial"/>
          <w:bCs/>
          <w:color w:val="000000"/>
        </w:rPr>
        <w:t xml:space="preserve"> </w:t>
      </w:r>
      <w:r w:rsidR="00537D3B" w:rsidRPr="00E83F9E">
        <w:rPr>
          <w:rFonts w:ascii="Arial" w:hAnsi="Arial" w:cs="Arial"/>
          <w:bCs/>
          <w:color w:val="000000"/>
        </w:rPr>
        <w:t>información,</w:t>
      </w:r>
      <w:r w:rsidR="00FE2101" w:rsidRPr="00E83F9E">
        <w:rPr>
          <w:rFonts w:ascii="Arial" w:hAnsi="Arial" w:cs="Arial"/>
          <w:bCs/>
          <w:color w:val="000000"/>
        </w:rPr>
        <w:t xml:space="preserve"> </w:t>
      </w:r>
      <w:r w:rsidR="00537D3B" w:rsidRPr="00E83F9E">
        <w:rPr>
          <w:rFonts w:ascii="Arial" w:hAnsi="Arial" w:cs="Arial"/>
          <w:bCs/>
          <w:color w:val="000000"/>
        </w:rPr>
        <w:t>y</w:t>
      </w:r>
      <w:r w:rsidR="00FE2101" w:rsidRPr="00E83F9E">
        <w:rPr>
          <w:rFonts w:ascii="Arial" w:hAnsi="Arial" w:cs="Arial"/>
          <w:bCs/>
          <w:color w:val="000000"/>
        </w:rPr>
        <w:t xml:space="preserve"> </w:t>
      </w:r>
      <w:r w:rsidR="00537D3B" w:rsidRPr="00E83F9E">
        <w:rPr>
          <w:rFonts w:ascii="Arial" w:hAnsi="Arial" w:cs="Arial"/>
          <w:bCs/>
          <w:color w:val="000000"/>
        </w:rPr>
        <w:t>b)</w:t>
      </w:r>
      <w:r w:rsidR="00FE2101" w:rsidRPr="00E83F9E">
        <w:rPr>
          <w:rFonts w:ascii="Arial" w:hAnsi="Arial" w:cs="Arial"/>
          <w:bCs/>
          <w:color w:val="000000"/>
        </w:rPr>
        <w:t xml:space="preserve"> </w:t>
      </w:r>
      <w:r w:rsidR="00537D3B" w:rsidRPr="00E83F9E">
        <w:rPr>
          <w:rFonts w:ascii="Arial" w:hAnsi="Arial" w:cs="Arial"/>
          <w:bCs/>
          <w:color w:val="000000"/>
        </w:rPr>
        <w:t>q</w:t>
      </w:r>
      <w:r w:rsidR="00C73908" w:rsidRPr="00E83F9E">
        <w:rPr>
          <w:rFonts w:ascii="Arial" w:hAnsi="Arial" w:cs="Arial"/>
          <w:bCs/>
          <w:color w:val="000000"/>
        </w:rPr>
        <w:t>ue</w:t>
      </w:r>
      <w:r w:rsidR="00FE2101" w:rsidRPr="00E83F9E">
        <w:rPr>
          <w:rFonts w:ascii="Arial" w:hAnsi="Arial" w:cs="Arial"/>
          <w:bCs/>
          <w:color w:val="000000"/>
        </w:rPr>
        <w:t xml:space="preserve"> </w:t>
      </w:r>
      <w:r w:rsidR="00537D3B" w:rsidRPr="00E83F9E">
        <w:rPr>
          <w:rFonts w:ascii="Arial" w:hAnsi="Arial" w:cs="Arial"/>
          <w:bCs/>
          <w:color w:val="000000"/>
        </w:rPr>
        <w:t>la</w:t>
      </w:r>
      <w:r w:rsidR="00FE2101" w:rsidRPr="00E83F9E">
        <w:rPr>
          <w:rFonts w:ascii="Arial" w:hAnsi="Arial" w:cs="Arial"/>
          <w:bCs/>
          <w:color w:val="000000"/>
        </w:rPr>
        <w:t xml:space="preserve"> </w:t>
      </w:r>
      <w:r w:rsidR="00537D3B" w:rsidRPr="00E83F9E">
        <w:rPr>
          <w:rFonts w:ascii="Arial" w:hAnsi="Arial" w:cs="Arial"/>
          <w:bCs/>
          <w:color w:val="000000"/>
        </w:rPr>
        <w:t>información</w:t>
      </w:r>
      <w:r w:rsidR="00FE2101" w:rsidRPr="00E83F9E">
        <w:rPr>
          <w:rFonts w:ascii="Arial" w:hAnsi="Arial" w:cs="Arial"/>
          <w:bCs/>
          <w:color w:val="000000"/>
        </w:rPr>
        <w:t xml:space="preserve"> </w:t>
      </w:r>
      <w:r w:rsidR="00537D3B" w:rsidRPr="00E83F9E">
        <w:rPr>
          <w:rFonts w:ascii="Arial" w:hAnsi="Arial" w:cs="Arial"/>
          <w:bCs/>
          <w:color w:val="000000"/>
        </w:rPr>
        <w:t>confidencial</w:t>
      </w:r>
      <w:r w:rsidR="00FE2101" w:rsidRPr="00E83F9E">
        <w:rPr>
          <w:rFonts w:ascii="Arial" w:hAnsi="Arial" w:cs="Arial"/>
          <w:bCs/>
          <w:color w:val="000000"/>
        </w:rPr>
        <w:t xml:space="preserve"> </w:t>
      </w:r>
      <w:r w:rsidR="00C73908" w:rsidRPr="00E83F9E">
        <w:rPr>
          <w:rFonts w:ascii="Arial" w:hAnsi="Arial" w:cs="Arial"/>
          <w:bCs/>
          <w:color w:val="000000"/>
        </w:rPr>
        <w:t>sea</w:t>
      </w:r>
      <w:r w:rsidR="00FE2101" w:rsidRPr="00E83F9E">
        <w:rPr>
          <w:rFonts w:ascii="Arial" w:hAnsi="Arial" w:cs="Arial"/>
          <w:bCs/>
          <w:color w:val="000000"/>
        </w:rPr>
        <w:t xml:space="preserve"> </w:t>
      </w:r>
      <w:r w:rsidR="00C73908" w:rsidRPr="00E83F9E">
        <w:rPr>
          <w:rFonts w:ascii="Arial" w:hAnsi="Arial" w:cs="Arial"/>
          <w:bCs/>
          <w:color w:val="000000"/>
        </w:rPr>
        <w:t>requerida</w:t>
      </w:r>
      <w:r w:rsidR="00FE2101" w:rsidRPr="00E83F9E">
        <w:rPr>
          <w:rFonts w:ascii="Arial" w:hAnsi="Arial" w:cs="Arial"/>
          <w:bCs/>
          <w:color w:val="000000"/>
        </w:rPr>
        <w:t xml:space="preserve"> </w:t>
      </w:r>
      <w:r w:rsidR="00C73908" w:rsidRPr="00E83F9E">
        <w:rPr>
          <w:rFonts w:ascii="Arial" w:hAnsi="Arial" w:cs="Arial"/>
          <w:bCs/>
          <w:color w:val="000000"/>
        </w:rPr>
        <w:t>por</w:t>
      </w:r>
      <w:r w:rsidR="00FE2101" w:rsidRPr="00E83F9E">
        <w:rPr>
          <w:rFonts w:ascii="Arial" w:hAnsi="Arial" w:cs="Arial"/>
          <w:bCs/>
          <w:color w:val="000000"/>
        </w:rPr>
        <w:t xml:space="preserve"> </w:t>
      </w:r>
      <w:r w:rsidR="00C73908" w:rsidRPr="00E83F9E">
        <w:rPr>
          <w:rFonts w:ascii="Arial" w:hAnsi="Arial" w:cs="Arial"/>
          <w:bCs/>
          <w:color w:val="000000"/>
        </w:rPr>
        <w:t>la</w:t>
      </w:r>
      <w:r w:rsidR="00FE2101" w:rsidRPr="00E83F9E">
        <w:rPr>
          <w:rFonts w:ascii="Arial" w:hAnsi="Arial" w:cs="Arial"/>
          <w:bCs/>
          <w:color w:val="000000"/>
        </w:rPr>
        <w:t xml:space="preserve"> </w:t>
      </w:r>
      <w:r w:rsidR="00C73908" w:rsidRPr="00E83F9E">
        <w:rPr>
          <w:rFonts w:ascii="Arial" w:hAnsi="Arial" w:cs="Arial"/>
          <w:bCs/>
          <w:color w:val="000000"/>
        </w:rPr>
        <w:t>justicia</w:t>
      </w:r>
      <w:r w:rsidR="00FE2101" w:rsidRPr="00E83F9E">
        <w:rPr>
          <w:rFonts w:ascii="Arial" w:hAnsi="Arial" w:cs="Arial"/>
          <w:bCs/>
          <w:color w:val="000000"/>
        </w:rPr>
        <w:t xml:space="preserve"> </w:t>
      </w:r>
      <w:r w:rsidR="00C73908" w:rsidRPr="00E83F9E">
        <w:rPr>
          <w:rFonts w:ascii="Arial" w:hAnsi="Arial" w:cs="Arial"/>
          <w:bCs/>
          <w:color w:val="000000"/>
        </w:rPr>
        <w:t>ordinaria</w:t>
      </w:r>
      <w:r w:rsidR="00FE2101" w:rsidRPr="00E83F9E">
        <w:rPr>
          <w:rFonts w:ascii="Arial" w:hAnsi="Arial" w:cs="Arial"/>
          <w:bCs/>
          <w:color w:val="000000"/>
        </w:rPr>
        <w:t xml:space="preserve"> </w:t>
      </w:r>
      <w:r w:rsidR="00C73908" w:rsidRPr="00E83F9E">
        <w:rPr>
          <w:rFonts w:ascii="Arial" w:hAnsi="Arial" w:cs="Arial"/>
          <w:bCs/>
          <w:color w:val="000000"/>
        </w:rPr>
        <w:t>chilena</w:t>
      </w:r>
      <w:r w:rsidR="00537D3B" w:rsidRPr="00E83F9E">
        <w:rPr>
          <w:rFonts w:ascii="Arial" w:hAnsi="Arial" w:cs="Arial"/>
          <w:bCs/>
          <w:color w:val="000000"/>
        </w:rPr>
        <w:t>,</w:t>
      </w:r>
      <w:r w:rsidR="00FE2101" w:rsidRPr="00E83F9E">
        <w:rPr>
          <w:rFonts w:ascii="Arial" w:hAnsi="Arial" w:cs="Arial"/>
          <w:bCs/>
          <w:color w:val="000000"/>
        </w:rPr>
        <w:t xml:space="preserve"> </w:t>
      </w:r>
      <w:r w:rsidR="00537D3B" w:rsidRPr="00E83F9E">
        <w:rPr>
          <w:rFonts w:ascii="Arial" w:hAnsi="Arial" w:cs="Arial"/>
          <w:bCs/>
          <w:color w:val="000000"/>
        </w:rPr>
        <w:t>en</w:t>
      </w:r>
      <w:r w:rsidR="00FE2101" w:rsidRPr="00E83F9E">
        <w:rPr>
          <w:rFonts w:ascii="Arial" w:hAnsi="Arial" w:cs="Arial"/>
          <w:bCs/>
          <w:color w:val="000000"/>
        </w:rPr>
        <w:t xml:space="preserve"> </w:t>
      </w:r>
      <w:r w:rsidR="00537D3B" w:rsidRPr="00E83F9E">
        <w:rPr>
          <w:rFonts w:ascii="Arial" w:hAnsi="Arial" w:cs="Arial"/>
          <w:bCs/>
          <w:color w:val="000000"/>
        </w:rPr>
        <w:t>cuyo</w:t>
      </w:r>
      <w:r w:rsidR="00FE2101" w:rsidRPr="00E83F9E">
        <w:rPr>
          <w:rFonts w:ascii="Arial" w:hAnsi="Arial" w:cs="Arial"/>
          <w:bCs/>
          <w:color w:val="000000"/>
        </w:rPr>
        <w:t xml:space="preserve"> </w:t>
      </w:r>
      <w:r w:rsidR="00537D3B" w:rsidRPr="00E83F9E">
        <w:rPr>
          <w:rFonts w:ascii="Arial" w:hAnsi="Arial" w:cs="Arial"/>
          <w:bCs/>
          <w:color w:val="000000"/>
        </w:rPr>
        <w:t>caso</w:t>
      </w:r>
      <w:r w:rsidR="00C73908" w:rsidRPr="00E83F9E">
        <w:rPr>
          <w:rFonts w:ascii="Arial" w:hAnsi="Arial" w:cs="Arial"/>
          <w:bCs/>
          <w:color w:val="000000"/>
        </w:rPr>
        <w:t>,</w:t>
      </w:r>
      <w:r w:rsidR="00FE2101" w:rsidRPr="00E83F9E">
        <w:rPr>
          <w:rFonts w:ascii="Arial" w:hAnsi="Arial" w:cs="Arial"/>
          <w:bCs/>
          <w:color w:val="000000"/>
        </w:rPr>
        <w:t xml:space="preserve"> </w:t>
      </w:r>
      <w:r w:rsidR="00C73908" w:rsidRPr="00E83F9E">
        <w:rPr>
          <w:rFonts w:ascii="Arial" w:hAnsi="Arial" w:cs="Arial"/>
          <w:bCs/>
          <w:color w:val="000000"/>
        </w:rPr>
        <w:t>y</w:t>
      </w:r>
      <w:r w:rsidR="00FE2101" w:rsidRPr="00E83F9E">
        <w:rPr>
          <w:rFonts w:ascii="Arial" w:hAnsi="Arial" w:cs="Arial"/>
          <w:bCs/>
          <w:color w:val="000000"/>
        </w:rPr>
        <w:t xml:space="preserve"> </w:t>
      </w:r>
      <w:r w:rsidR="00C73908" w:rsidRPr="00E83F9E">
        <w:rPr>
          <w:rFonts w:ascii="Arial" w:hAnsi="Arial" w:cs="Arial"/>
          <w:bCs/>
          <w:color w:val="000000"/>
        </w:rPr>
        <w:t>previo</w:t>
      </w:r>
      <w:r w:rsidR="00FE2101" w:rsidRPr="00E83F9E">
        <w:rPr>
          <w:rFonts w:ascii="Arial" w:hAnsi="Arial" w:cs="Arial"/>
          <w:bCs/>
          <w:color w:val="000000"/>
        </w:rPr>
        <w:t xml:space="preserve"> </w:t>
      </w:r>
      <w:r w:rsidR="00C73908" w:rsidRPr="00E83F9E">
        <w:rPr>
          <w:rFonts w:ascii="Arial" w:hAnsi="Arial" w:cs="Arial"/>
          <w:bCs/>
          <w:color w:val="000000"/>
        </w:rPr>
        <w:t>a</w:t>
      </w:r>
      <w:r w:rsidR="00FE2101" w:rsidRPr="00E83F9E">
        <w:rPr>
          <w:rFonts w:ascii="Arial" w:hAnsi="Arial" w:cs="Arial"/>
          <w:bCs/>
          <w:color w:val="000000"/>
        </w:rPr>
        <w:t xml:space="preserve"> </w:t>
      </w:r>
      <w:r w:rsidR="00C73908" w:rsidRPr="00E83F9E">
        <w:rPr>
          <w:rFonts w:ascii="Arial" w:hAnsi="Arial" w:cs="Arial"/>
          <w:bCs/>
          <w:color w:val="000000"/>
        </w:rPr>
        <w:t>hacer</w:t>
      </w:r>
      <w:r w:rsidR="00FE2101" w:rsidRPr="00E83F9E">
        <w:rPr>
          <w:rFonts w:ascii="Arial" w:hAnsi="Arial" w:cs="Arial"/>
          <w:bCs/>
          <w:color w:val="000000"/>
        </w:rPr>
        <w:t xml:space="preserve"> </w:t>
      </w:r>
      <w:r w:rsidR="00C73908" w:rsidRPr="00E83F9E">
        <w:rPr>
          <w:rFonts w:ascii="Arial" w:hAnsi="Arial" w:cs="Arial"/>
          <w:bCs/>
          <w:color w:val="000000"/>
        </w:rPr>
        <w:t>entrega</w:t>
      </w:r>
      <w:r w:rsidR="00FE2101" w:rsidRPr="00E83F9E">
        <w:rPr>
          <w:rFonts w:ascii="Arial" w:hAnsi="Arial" w:cs="Arial"/>
          <w:bCs/>
          <w:color w:val="000000"/>
        </w:rPr>
        <w:t xml:space="preserve"> </w:t>
      </w:r>
      <w:r w:rsidR="00C73908" w:rsidRPr="00E83F9E">
        <w:rPr>
          <w:rFonts w:ascii="Arial" w:hAnsi="Arial" w:cs="Arial"/>
          <w:bCs/>
          <w:color w:val="000000"/>
        </w:rPr>
        <w:t>de</w:t>
      </w:r>
      <w:r w:rsidR="00FE2101" w:rsidRPr="00E83F9E">
        <w:rPr>
          <w:rFonts w:ascii="Arial" w:hAnsi="Arial" w:cs="Arial"/>
          <w:bCs/>
          <w:color w:val="000000"/>
        </w:rPr>
        <w:t xml:space="preserve"> </w:t>
      </w:r>
      <w:r w:rsidR="00C73908" w:rsidRPr="00E83F9E">
        <w:rPr>
          <w:rFonts w:ascii="Arial" w:hAnsi="Arial" w:cs="Arial"/>
          <w:bCs/>
          <w:color w:val="000000"/>
        </w:rPr>
        <w:t>la</w:t>
      </w:r>
      <w:r w:rsidR="00FE2101" w:rsidRPr="00E83F9E">
        <w:rPr>
          <w:rFonts w:ascii="Arial" w:hAnsi="Arial" w:cs="Arial"/>
          <w:bCs/>
          <w:color w:val="000000"/>
        </w:rPr>
        <w:t xml:space="preserve"> </w:t>
      </w:r>
      <w:r w:rsidR="00C73908" w:rsidRPr="00E83F9E">
        <w:rPr>
          <w:rFonts w:ascii="Arial" w:hAnsi="Arial" w:cs="Arial"/>
          <w:bCs/>
          <w:color w:val="000000"/>
        </w:rPr>
        <w:t>información,</w:t>
      </w:r>
      <w:r w:rsidR="00FE2101" w:rsidRPr="00E83F9E">
        <w:rPr>
          <w:rFonts w:ascii="Arial" w:hAnsi="Arial" w:cs="Arial"/>
          <w:bCs/>
          <w:color w:val="000000"/>
        </w:rPr>
        <w:t xml:space="preserve"> </w:t>
      </w:r>
      <w:r w:rsidR="007D5890" w:rsidRPr="00E83F9E">
        <w:rPr>
          <w:rFonts w:ascii="Arial" w:hAnsi="Arial" w:cs="Arial"/>
          <w:bCs/>
          <w:color w:val="000000"/>
        </w:rPr>
        <w:t>la</w:t>
      </w:r>
      <w:r w:rsidR="00FE2101" w:rsidRPr="00E83F9E">
        <w:rPr>
          <w:rFonts w:ascii="Arial" w:hAnsi="Arial" w:cs="Arial"/>
          <w:bCs/>
          <w:color w:val="000000"/>
        </w:rPr>
        <w:t xml:space="preserve"> </w:t>
      </w:r>
      <w:r w:rsidR="00980800" w:rsidRPr="00E83F9E">
        <w:rPr>
          <w:rFonts w:ascii="Arial" w:hAnsi="Arial" w:cs="Arial"/>
          <w:bCs/>
          <w:color w:val="000000"/>
        </w:rPr>
        <w:t>p</w:t>
      </w:r>
      <w:r w:rsidR="007D5890" w:rsidRPr="00E83F9E">
        <w:rPr>
          <w:rFonts w:ascii="Arial" w:hAnsi="Arial" w:cs="Arial"/>
          <w:bCs/>
          <w:color w:val="000000"/>
        </w:rPr>
        <w:t>arte</w:t>
      </w:r>
      <w:r w:rsidR="00FE2101" w:rsidRPr="00E83F9E">
        <w:rPr>
          <w:rFonts w:ascii="Arial" w:hAnsi="Arial" w:cs="Arial"/>
          <w:bCs/>
          <w:color w:val="000000"/>
        </w:rPr>
        <w:t xml:space="preserve"> </w:t>
      </w:r>
      <w:r w:rsidR="00980800" w:rsidRPr="00E83F9E">
        <w:rPr>
          <w:rFonts w:ascii="Arial" w:hAnsi="Arial" w:cs="Arial"/>
          <w:bCs/>
          <w:color w:val="000000"/>
        </w:rPr>
        <w:t>requerida</w:t>
      </w:r>
      <w:r w:rsidR="00FE2101" w:rsidRPr="00E83F9E">
        <w:rPr>
          <w:rFonts w:ascii="Arial" w:hAnsi="Arial" w:cs="Arial"/>
          <w:bCs/>
          <w:color w:val="000000"/>
        </w:rPr>
        <w:t xml:space="preserve"> </w:t>
      </w:r>
      <w:r w:rsidR="00C73908" w:rsidRPr="00E83F9E">
        <w:rPr>
          <w:rFonts w:ascii="Arial" w:hAnsi="Arial" w:cs="Arial"/>
          <w:bCs/>
          <w:color w:val="000000"/>
        </w:rPr>
        <w:t>deberá</w:t>
      </w:r>
      <w:r w:rsidR="00FE2101" w:rsidRPr="00E83F9E">
        <w:rPr>
          <w:rFonts w:ascii="Arial" w:hAnsi="Arial" w:cs="Arial"/>
          <w:bCs/>
          <w:color w:val="000000"/>
        </w:rPr>
        <w:t xml:space="preserve"> </w:t>
      </w:r>
      <w:r w:rsidR="00C73908" w:rsidRPr="00E83F9E">
        <w:rPr>
          <w:rFonts w:ascii="Arial" w:hAnsi="Arial" w:cs="Arial"/>
          <w:bCs/>
          <w:color w:val="000000"/>
        </w:rPr>
        <w:t>informar</w:t>
      </w:r>
      <w:r w:rsidR="00FE2101" w:rsidRPr="00E83F9E">
        <w:rPr>
          <w:rFonts w:ascii="Arial" w:hAnsi="Arial" w:cs="Arial"/>
          <w:bCs/>
          <w:color w:val="000000"/>
        </w:rPr>
        <w:t xml:space="preserve"> </w:t>
      </w:r>
      <w:r w:rsidR="00C73908" w:rsidRPr="00E83F9E">
        <w:rPr>
          <w:rFonts w:ascii="Arial" w:hAnsi="Arial" w:cs="Arial"/>
          <w:bCs/>
          <w:color w:val="000000"/>
        </w:rPr>
        <w:t>de</w:t>
      </w:r>
      <w:r w:rsidR="00FE2101" w:rsidRPr="00E83F9E">
        <w:rPr>
          <w:rFonts w:ascii="Arial" w:hAnsi="Arial" w:cs="Arial"/>
          <w:bCs/>
          <w:color w:val="000000"/>
        </w:rPr>
        <w:t xml:space="preserve"> </w:t>
      </w:r>
      <w:r w:rsidR="00C73908" w:rsidRPr="00E83F9E">
        <w:rPr>
          <w:rFonts w:ascii="Arial" w:hAnsi="Arial" w:cs="Arial"/>
          <w:bCs/>
          <w:color w:val="000000"/>
        </w:rPr>
        <w:t>esta</w:t>
      </w:r>
      <w:r w:rsidR="00FE2101" w:rsidRPr="00E83F9E">
        <w:rPr>
          <w:rFonts w:ascii="Arial" w:hAnsi="Arial" w:cs="Arial"/>
          <w:bCs/>
          <w:color w:val="000000"/>
        </w:rPr>
        <w:t xml:space="preserve"> </w:t>
      </w:r>
      <w:r w:rsidR="00C73908" w:rsidRPr="00E83F9E">
        <w:rPr>
          <w:rFonts w:ascii="Arial" w:hAnsi="Arial" w:cs="Arial"/>
          <w:bCs/>
          <w:color w:val="000000"/>
        </w:rPr>
        <w:t>circunstancia</w:t>
      </w:r>
      <w:r w:rsidR="00FE2101" w:rsidRPr="00E83F9E">
        <w:rPr>
          <w:rFonts w:ascii="Arial" w:hAnsi="Arial" w:cs="Arial"/>
          <w:bCs/>
          <w:color w:val="000000"/>
        </w:rPr>
        <w:t xml:space="preserve"> </w:t>
      </w:r>
      <w:r w:rsidR="00C73908" w:rsidRPr="00E83F9E">
        <w:rPr>
          <w:rFonts w:ascii="Arial" w:hAnsi="Arial" w:cs="Arial"/>
          <w:bCs/>
          <w:color w:val="000000"/>
        </w:rPr>
        <w:t>a</w:t>
      </w:r>
      <w:r w:rsidR="00392000" w:rsidRPr="00E83F9E">
        <w:rPr>
          <w:rFonts w:ascii="Arial" w:hAnsi="Arial" w:cs="Arial"/>
          <w:bCs/>
          <w:color w:val="000000"/>
        </w:rPr>
        <w:t>l</w:t>
      </w:r>
      <w:r w:rsidR="00FE2101" w:rsidRPr="00E83F9E">
        <w:rPr>
          <w:rFonts w:ascii="Arial" w:hAnsi="Arial" w:cs="Arial"/>
          <w:bCs/>
          <w:color w:val="000000"/>
        </w:rPr>
        <w:t xml:space="preserve"> </w:t>
      </w:r>
      <w:r w:rsidR="00392000" w:rsidRPr="00E83F9E">
        <w:rPr>
          <w:rFonts w:ascii="Arial" w:hAnsi="Arial" w:cs="Arial"/>
          <w:bCs/>
          <w:color w:val="000000"/>
        </w:rPr>
        <w:t>dueño</w:t>
      </w:r>
      <w:r w:rsidR="00FE2101" w:rsidRPr="00E83F9E">
        <w:rPr>
          <w:rFonts w:ascii="Arial" w:hAnsi="Arial" w:cs="Arial"/>
          <w:bCs/>
          <w:color w:val="000000"/>
        </w:rPr>
        <w:t xml:space="preserve"> </w:t>
      </w:r>
      <w:r w:rsidR="00392000" w:rsidRPr="00E83F9E">
        <w:rPr>
          <w:rFonts w:ascii="Arial" w:hAnsi="Arial" w:cs="Arial"/>
          <w:bCs/>
          <w:color w:val="000000"/>
        </w:rPr>
        <w:t>de</w:t>
      </w:r>
      <w:r w:rsidR="00FE2101" w:rsidRPr="00E83F9E">
        <w:rPr>
          <w:rFonts w:ascii="Arial" w:hAnsi="Arial" w:cs="Arial"/>
          <w:bCs/>
          <w:color w:val="000000"/>
        </w:rPr>
        <w:t xml:space="preserve"> </w:t>
      </w:r>
      <w:r w:rsidR="00392000" w:rsidRPr="00E83F9E">
        <w:rPr>
          <w:rFonts w:ascii="Arial" w:hAnsi="Arial" w:cs="Arial"/>
          <w:bCs/>
          <w:color w:val="000000"/>
        </w:rPr>
        <w:t>la</w:t>
      </w:r>
      <w:r w:rsidR="00FE2101" w:rsidRPr="00E83F9E">
        <w:rPr>
          <w:rFonts w:ascii="Arial" w:hAnsi="Arial" w:cs="Arial"/>
          <w:bCs/>
          <w:color w:val="000000"/>
        </w:rPr>
        <w:t xml:space="preserve"> </w:t>
      </w:r>
      <w:r w:rsidR="00392000" w:rsidRPr="00E83F9E">
        <w:rPr>
          <w:rFonts w:ascii="Arial" w:hAnsi="Arial" w:cs="Arial"/>
          <w:bCs/>
          <w:color w:val="000000"/>
        </w:rPr>
        <w:t>información</w:t>
      </w:r>
      <w:r w:rsidR="00FE2101" w:rsidRPr="00E83F9E">
        <w:rPr>
          <w:rFonts w:ascii="Arial" w:hAnsi="Arial" w:cs="Arial"/>
          <w:bCs/>
          <w:color w:val="000000"/>
        </w:rPr>
        <w:t xml:space="preserve"> </w:t>
      </w:r>
      <w:r w:rsidR="00C73908" w:rsidRPr="00E83F9E">
        <w:rPr>
          <w:rFonts w:ascii="Arial" w:hAnsi="Arial" w:cs="Arial"/>
          <w:bCs/>
          <w:color w:val="000000"/>
        </w:rPr>
        <w:t>para</w:t>
      </w:r>
      <w:r w:rsidR="00FE2101" w:rsidRPr="00E83F9E">
        <w:rPr>
          <w:rFonts w:ascii="Arial" w:hAnsi="Arial" w:cs="Arial"/>
          <w:bCs/>
          <w:color w:val="000000"/>
        </w:rPr>
        <w:t xml:space="preserve"> </w:t>
      </w:r>
      <w:r w:rsidR="00C73908" w:rsidRPr="00E83F9E">
        <w:rPr>
          <w:rFonts w:ascii="Arial" w:hAnsi="Arial" w:cs="Arial"/>
          <w:bCs/>
          <w:color w:val="000000"/>
        </w:rPr>
        <w:t>que</w:t>
      </w:r>
      <w:r w:rsidR="00FE2101" w:rsidRPr="00E83F9E">
        <w:rPr>
          <w:rFonts w:ascii="Arial" w:hAnsi="Arial" w:cs="Arial"/>
          <w:bCs/>
          <w:color w:val="000000"/>
        </w:rPr>
        <w:t xml:space="preserve"> </w:t>
      </w:r>
      <w:r w:rsidR="00C73908" w:rsidRPr="00E83F9E">
        <w:rPr>
          <w:rFonts w:ascii="Arial" w:hAnsi="Arial" w:cs="Arial"/>
          <w:bCs/>
          <w:color w:val="000000"/>
        </w:rPr>
        <w:t>haga</w:t>
      </w:r>
      <w:r w:rsidR="00FE2101" w:rsidRPr="00E83F9E">
        <w:rPr>
          <w:rFonts w:ascii="Arial" w:hAnsi="Arial" w:cs="Arial"/>
          <w:bCs/>
          <w:color w:val="000000"/>
        </w:rPr>
        <w:t xml:space="preserve"> </w:t>
      </w:r>
      <w:r w:rsidR="00C73908" w:rsidRPr="00E83F9E">
        <w:rPr>
          <w:rFonts w:ascii="Arial" w:hAnsi="Arial" w:cs="Arial"/>
          <w:bCs/>
          <w:color w:val="000000"/>
        </w:rPr>
        <w:t>valer</w:t>
      </w:r>
      <w:r w:rsidR="00FE2101" w:rsidRPr="00E83F9E">
        <w:rPr>
          <w:rFonts w:ascii="Arial" w:hAnsi="Arial" w:cs="Arial"/>
          <w:bCs/>
          <w:color w:val="000000"/>
        </w:rPr>
        <w:t xml:space="preserve"> </w:t>
      </w:r>
      <w:r w:rsidR="00C73908" w:rsidRPr="00E83F9E">
        <w:rPr>
          <w:rFonts w:ascii="Arial" w:hAnsi="Arial" w:cs="Arial"/>
          <w:bCs/>
          <w:color w:val="000000"/>
        </w:rPr>
        <w:t>todos</w:t>
      </w:r>
      <w:r w:rsidR="00FE2101" w:rsidRPr="00E83F9E">
        <w:rPr>
          <w:rFonts w:ascii="Arial" w:hAnsi="Arial" w:cs="Arial"/>
          <w:bCs/>
          <w:color w:val="000000"/>
        </w:rPr>
        <w:t xml:space="preserve"> </w:t>
      </w:r>
      <w:r w:rsidR="00C73908" w:rsidRPr="00E83F9E">
        <w:rPr>
          <w:rFonts w:ascii="Arial" w:hAnsi="Arial" w:cs="Arial"/>
          <w:bCs/>
          <w:color w:val="000000"/>
        </w:rPr>
        <w:t>los</w:t>
      </w:r>
      <w:r w:rsidR="00FE2101" w:rsidRPr="00E83F9E">
        <w:rPr>
          <w:rFonts w:ascii="Arial" w:hAnsi="Arial" w:cs="Arial"/>
          <w:bCs/>
          <w:color w:val="000000"/>
        </w:rPr>
        <w:t xml:space="preserve"> </w:t>
      </w:r>
      <w:r w:rsidR="00C73908" w:rsidRPr="00E83F9E">
        <w:rPr>
          <w:rFonts w:ascii="Arial" w:hAnsi="Arial" w:cs="Arial"/>
          <w:bCs/>
          <w:color w:val="000000"/>
        </w:rPr>
        <w:t>derechos</w:t>
      </w:r>
      <w:r w:rsidR="00FE2101" w:rsidRPr="00E83F9E">
        <w:rPr>
          <w:rFonts w:ascii="Arial" w:hAnsi="Arial" w:cs="Arial"/>
          <w:bCs/>
          <w:color w:val="000000"/>
        </w:rPr>
        <w:t xml:space="preserve"> </w:t>
      </w:r>
      <w:r w:rsidR="00C73908" w:rsidRPr="00E83F9E">
        <w:rPr>
          <w:rFonts w:ascii="Arial" w:hAnsi="Arial" w:cs="Arial"/>
          <w:bCs/>
          <w:color w:val="000000"/>
        </w:rPr>
        <w:t>que</w:t>
      </w:r>
      <w:r w:rsidR="00FE2101" w:rsidRPr="00E83F9E">
        <w:rPr>
          <w:rFonts w:ascii="Arial" w:hAnsi="Arial" w:cs="Arial"/>
          <w:bCs/>
          <w:color w:val="000000"/>
        </w:rPr>
        <w:t xml:space="preserve"> </w:t>
      </w:r>
      <w:r w:rsidR="00C73908" w:rsidRPr="00E83F9E">
        <w:rPr>
          <w:rFonts w:ascii="Arial" w:hAnsi="Arial" w:cs="Arial"/>
          <w:bCs/>
          <w:color w:val="000000"/>
        </w:rPr>
        <w:t>le</w:t>
      </w:r>
      <w:r w:rsidR="00FE2101" w:rsidRPr="00E83F9E">
        <w:rPr>
          <w:rFonts w:ascii="Arial" w:hAnsi="Arial" w:cs="Arial"/>
          <w:bCs/>
          <w:color w:val="000000"/>
        </w:rPr>
        <w:t xml:space="preserve"> </w:t>
      </w:r>
      <w:r w:rsidR="00C73908" w:rsidRPr="00E83F9E">
        <w:rPr>
          <w:rFonts w:ascii="Arial" w:hAnsi="Arial" w:cs="Arial"/>
          <w:bCs/>
          <w:color w:val="000000"/>
        </w:rPr>
        <w:t>asistan</w:t>
      </w:r>
      <w:r w:rsidR="00FE2101" w:rsidRPr="00E83F9E">
        <w:rPr>
          <w:rFonts w:ascii="Arial" w:hAnsi="Arial" w:cs="Arial"/>
          <w:bCs/>
          <w:color w:val="000000"/>
        </w:rPr>
        <w:t xml:space="preserve"> </w:t>
      </w:r>
      <w:r w:rsidR="00C73908" w:rsidRPr="00E83F9E">
        <w:rPr>
          <w:rFonts w:ascii="Arial" w:hAnsi="Arial" w:cs="Arial"/>
          <w:bCs/>
          <w:color w:val="000000"/>
        </w:rPr>
        <w:t>en</w:t>
      </w:r>
      <w:r w:rsidR="00FE2101" w:rsidRPr="00E83F9E">
        <w:rPr>
          <w:rFonts w:ascii="Arial" w:hAnsi="Arial" w:cs="Arial"/>
          <w:bCs/>
          <w:color w:val="000000"/>
        </w:rPr>
        <w:t xml:space="preserve"> </w:t>
      </w:r>
      <w:r w:rsidR="00C73908" w:rsidRPr="00E83F9E">
        <w:rPr>
          <w:rFonts w:ascii="Arial" w:hAnsi="Arial" w:cs="Arial"/>
          <w:bCs/>
          <w:color w:val="000000"/>
        </w:rPr>
        <w:t>la</w:t>
      </w:r>
      <w:r w:rsidR="00FE2101" w:rsidRPr="00E83F9E">
        <w:rPr>
          <w:rFonts w:ascii="Arial" w:hAnsi="Arial" w:cs="Arial"/>
          <w:bCs/>
          <w:color w:val="000000"/>
        </w:rPr>
        <w:t xml:space="preserve"> </w:t>
      </w:r>
      <w:r w:rsidR="00C73908" w:rsidRPr="00E83F9E">
        <w:rPr>
          <w:rFonts w:ascii="Arial" w:hAnsi="Arial" w:cs="Arial"/>
          <w:bCs/>
          <w:color w:val="000000"/>
        </w:rPr>
        <w:t>protección</w:t>
      </w:r>
      <w:r w:rsidR="00FE2101" w:rsidRPr="00E83F9E">
        <w:rPr>
          <w:rFonts w:ascii="Arial" w:hAnsi="Arial" w:cs="Arial"/>
          <w:bCs/>
          <w:color w:val="000000"/>
        </w:rPr>
        <w:t xml:space="preserve"> </w:t>
      </w:r>
      <w:r w:rsidR="00C73908" w:rsidRPr="00E83F9E">
        <w:rPr>
          <w:rFonts w:ascii="Arial" w:hAnsi="Arial" w:cs="Arial"/>
          <w:bCs/>
          <w:color w:val="000000"/>
        </w:rPr>
        <w:t>de</w:t>
      </w:r>
      <w:r w:rsidR="00FE2101" w:rsidRPr="00E83F9E">
        <w:rPr>
          <w:rFonts w:ascii="Arial" w:hAnsi="Arial" w:cs="Arial"/>
          <w:bCs/>
          <w:color w:val="000000"/>
        </w:rPr>
        <w:t xml:space="preserve"> </w:t>
      </w:r>
      <w:r w:rsidR="00C73908" w:rsidRPr="00E83F9E">
        <w:rPr>
          <w:rFonts w:ascii="Arial" w:hAnsi="Arial" w:cs="Arial"/>
          <w:bCs/>
          <w:color w:val="000000"/>
        </w:rPr>
        <w:t>la</w:t>
      </w:r>
      <w:r w:rsidR="00FE2101" w:rsidRPr="00E83F9E">
        <w:rPr>
          <w:rFonts w:ascii="Arial" w:hAnsi="Arial" w:cs="Arial"/>
          <w:bCs/>
          <w:color w:val="000000"/>
        </w:rPr>
        <w:t xml:space="preserve"> </w:t>
      </w:r>
      <w:r w:rsidR="00392000" w:rsidRPr="00E83F9E">
        <w:rPr>
          <w:rFonts w:ascii="Arial" w:hAnsi="Arial" w:cs="Arial"/>
          <w:bCs/>
          <w:color w:val="000000"/>
        </w:rPr>
        <w:t>i</w:t>
      </w:r>
      <w:r w:rsidR="00C73908" w:rsidRPr="00E83F9E">
        <w:rPr>
          <w:rFonts w:ascii="Arial" w:hAnsi="Arial" w:cs="Arial"/>
          <w:bCs/>
          <w:color w:val="000000"/>
        </w:rPr>
        <w:t>nformación</w:t>
      </w:r>
      <w:r w:rsidR="00FE2101" w:rsidRPr="00E83F9E">
        <w:rPr>
          <w:rFonts w:ascii="Arial" w:hAnsi="Arial" w:cs="Arial"/>
          <w:bCs/>
          <w:color w:val="000000"/>
        </w:rPr>
        <w:t xml:space="preserve"> </w:t>
      </w:r>
      <w:r w:rsidR="00392000" w:rsidRPr="00E83F9E">
        <w:rPr>
          <w:rFonts w:ascii="Arial" w:hAnsi="Arial" w:cs="Arial"/>
          <w:bCs/>
          <w:color w:val="000000"/>
        </w:rPr>
        <w:t>confidencial</w:t>
      </w:r>
      <w:r w:rsidRPr="00E83F9E">
        <w:rPr>
          <w:rFonts w:ascii="Arial" w:hAnsi="Arial" w:cs="Arial"/>
          <w:bCs/>
          <w:color w:val="000000"/>
        </w:rPr>
        <w:t>.</w:t>
      </w:r>
    </w:p>
    <w:p w14:paraId="0C02B032" w14:textId="63BF4207" w:rsidR="00DA382E" w:rsidRPr="00E83F9E" w:rsidRDefault="00DA382E" w:rsidP="001B5344">
      <w:pPr>
        <w:spacing w:line="276" w:lineRule="auto"/>
        <w:rPr>
          <w:rFonts w:ascii="Arial" w:hAnsi="Arial" w:cs="Arial"/>
        </w:rPr>
      </w:pPr>
      <w:r w:rsidRPr="00E83F9E">
        <w:rPr>
          <w:rFonts w:ascii="Arial" w:hAnsi="Arial" w:cs="Arial"/>
        </w:rPr>
        <w:t>Sin</w:t>
      </w:r>
      <w:r w:rsidR="00FE2101" w:rsidRPr="00E83F9E">
        <w:rPr>
          <w:rFonts w:ascii="Arial" w:hAnsi="Arial" w:cs="Arial"/>
        </w:rPr>
        <w:t xml:space="preserve"> </w:t>
      </w:r>
      <w:r w:rsidRPr="00E83F9E">
        <w:rPr>
          <w:rFonts w:ascii="Arial" w:hAnsi="Arial" w:cs="Arial"/>
        </w:rPr>
        <w:t>perjuicio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anterior,</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limitará</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ello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derecho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utilizar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experiencia,</w:t>
      </w:r>
      <w:r w:rsidR="00FE2101" w:rsidRPr="00E83F9E">
        <w:rPr>
          <w:rFonts w:ascii="Arial" w:hAnsi="Arial" w:cs="Arial"/>
        </w:rPr>
        <w:t xml:space="preserve"> </w:t>
      </w:r>
      <w:r w:rsidRPr="00E83F9E">
        <w:rPr>
          <w:rFonts w:ascii="Arial" w:hAnsi="Arial" w:cs="Arial"/>
        </w:rPr>
        <w:t>destreza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w:t>
      </w:r>
      <w:proofErr w:type="spellStart"/>
      <w:r w:rsidRPr="00E83F9E">
        <w:rPr>
          <w:rFonts w:ascii="Arial" w:hAnsi="Arial" w:cs="Arial"/>
        </w:rPr>
        <w:t>know</w:t>
      </w:r>
      <w:proofErr w:type="spellEnd"/>
      <w:r w:rsidR="00FE2101" w:rsidRPr="00E83F9E">
        <w:rPr>
          <w:rFonts w:ascii="Arial" w:hAnsi="Arial" w:cs="Arial"/>
        </w:rPr>
        <w:t xml:space="preserve"> </w:t>
      </w:r>
      <w:proofErr w:type="spellStart"/>
      <w:r w:rsidRPr="00E83F9E">
        <w:rPr>
          <w:rFonts w:ascii="Arial" w:hAnsi="Arial" w:cs="Arial"/>
        </w:rPr>
        <w:t>how</w:t>
      </w:r>
      <w:proofErr w:type="spellEnd"/>
      <w:r w:rsidRPr="00E83F9E">
        <w:rPr>
          <w:rFonts w:ascii="Arial" w:hAnsi="Arial" w:cs="Arial"/>
        </w:rPr>
        <w:t>"</w:t>
      </w:r>
      <w:r w:rsidR="00FE2101" w:rsidRPr="00E83F9E">
        <w:rPr>
          <w:rFonts w:ascii="Arial" w:hAnsi="Arial" w:cs="Arial"/>
        </w:rPr>
        <w:t xml:space="preserve"> </w:t>
      </w:r>
      <w:r w:rsidRPr="00E83F9E">
        <w:rPr>
          <w:rFonts w:ascii="Arial" w:hAnsi="Arial" w:cs="Arial"/>
        </w:rPr>
        <w:t>adquirida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sí</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empleados,</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ocasión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medida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ello</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vulnere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obligación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confidencialidad</w:t>
      </w:r>
      <w:r w:rsidR="00FE2101" w:rsidRPr="00E83F9E">
        <w:rPr>
          <w:rFonts w:ascii="Arial" w:hAnsi="Arial" w:cs="Arial"/>
        </w:rPr>
        <w:t xml:space="preserve"> </w:t>
      </w:r>
      <w:r w:rsidRPr="00E83F9E">
        <w:rPr>
          <w:rFonts w:ascii="Arial" w:hAnsi="Arial" w:cs="Arial"/>
        </w:rPr>
        <w:t>indicada.</w:t>
      </w:r>
    </w:p>
    <w:p w14:paraId="3BE0DC3F" w14:textId="09C05F27" w:rsidR="00DA382E" w:rsidRPr="00E83F9E" w:rsidRDefault="00DA382E" w:rsidP="001B5344">
      <w:pPr>
        <w:spacing w:line="276" w:lineRule="auto"/>
        <w:rPr>
          <w:rFonts w:ascii="Arial" w:hAnsi="Arial" w:cs="Arial"/>
        </w:rPr>
      </w:pP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evento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produjese</w:t>
      </w:r>
      <w:r w:rsidR="00FE2101" w:rsidRPr="00E83F9E">
        <w:rPr>
          <w:rFonts w:ascii="Arial" w:hAnsi="Arial" w:cs="Arial"/>
        </w:rPr>
        <w:t xml:space="preserve"> </w:t>
      </w:r>
      <w:r w:rsidRPr="00E83F9E">
        <w:rPr>
          <w:rFonts w:ascii="Arial" w:hAnsi="Arial" w:cs="Arial"/>
        </w:rPr>
        <w:t>algún</w:t>
      </w:r>
      <w:r w:rsidR="00FE2101" w:rsidRPr="00E83F9E">
        <w:rPr>
          <w:rFonts w:ascii="Arial" w:hAnsi="Arial" w:cs="Arial"/>
        </w:rPr>
        <w:t xml:space="preserve"> </w:t>
      </w:r>
      <w:r w:rsidRPr="00E83F9E">
        <w:rPr>
          <w:rFonts w:ascii="Arial" w:hAnsi="Arial" w:cs="Arial"/>
        </w:rPr>
        <w:t>reclamo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uso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marcas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licencias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terceros,</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poner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disposición</w:t>
      </w:r>
      <w:r w:rsidR="00FE2101" w:rsidRPr="00E83F9E">
        <w:rPr>
          <w:rFonts w:ascii="Arial" w:hAnsi="Arial" w:cs="Arial"/>
        </w:rPr>
        <w:t xml:space="preserve"> </w:t>
      </w:r>
      <w:r w:rsidR="00936ECB">
        <w:rPr>
          <w:rFonts w:ascii="Arial" w:hAnsi="Arial" w:cs="Arial"/>
        </w:rPr>
        <w:t>de CGET</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derecho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cuestión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asumir</w:t>
      </w:r>
      <w:r w:rsidR="00FE2101" w:rsidRPr="00E83F9E">
        <w:rPr>
          <w:rFonts w:ascii="Arial" w:hAnsi="Arial" w:cs="Arial"/>
        </w:rPr>
        <w:t xml:space="preserve"> </w:t>
      </w:r>
      <w:r w:rsidRPr="00E83F9E">
        <w:rPr>
          <w:rFonts w:ascii="Arial" w:hAnsi="Arial" w:cs="Arial"/>
        </w:rPr>
        <w:t>totalmente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defensa</w:t>
      </w:r>
      <w:r w:rsidR="00FE2101" w:rsidRPr="00E83F9E">
        <w:rPr>
          <w:rFonts w:ascii="Arial" w:hAnsi="Arial" w:cs="Arial"/>
        </w:rPr>
        <w:t xml:space="preserve"> </w:t>
      </w:r>
      <w:r w:rsidRPr="00E83F9E">
        <w:rPr>
          <w:rFonts w:ascii="Arial" w:hAnsi="Arial" w:cs="Arial"/>
        </w:rPr>
        <w:t>ante</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reclamo,</w:t>
      </w:r>
      <w:r w:rsidR="00FE2101" w:rsidRPr="00E83F9E">
        <w:rPr>
          <w:rFonts w:ascii="Arial" w:hAnsi="Arial" w:cs="Arial"/>
        </w:rPr>
        <w:t xml:space="preserve"> </w:t>
      </w:r>
      <w:r w:rsidRPr="00E83F9E">
        <w:rPr>
          <w:rFonts w:ascii="Arial" w:hAnsi="Arial" w:cs="Arial"/>
        </w:rPr>
        <w:t>siendo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exclusiva</w:t>
      </w:r>
      <w:r w:rsidR="00FE2101" w:rsidRPr="00E83F9E">
        <w:rPr>
          <w:rFonts w:ascii="Arial" w:hAnsi="Arial" w:cs="Arial"/>
        </w:rPr>
        <w:t xml:space="preserve"> </w:t>
      </w:r>
      <w:r w:rsidRPr="00E83F9E">
        <w:rPr>
          <w:rFonts w:ascii="Arial" w:hAnsi="Arial" w:cs="Arial"/>
        </w:rPr>
        <w:t>responsabilidad</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costas</w:t>
      </w:r>
      <w:r w:rsidR="00FE2101" w:rsidRPr="00E83F9E">
        <w:rPr>
          <w:rFonts w:ascii="Arial" w:hAnsi="Arial" w:cs="Arial"/>
        </w:rPr>
        <w:t xml:space="preserve"> </w:t>
      </w:r>
      <w:r w:rsidRPr="00E83F9E">
        <w:rPr>
          <w:rFonts w:ascii="Arial" w:hAnsi="Arial" w:cs="Arial"/>
        </w:rPr>
        <w:t>y/o</w:t>
      </w:r>
      <w:r w:rsidR="00FE2101" w:rsidRPr="00E83F9E">
        <w:rPr>
          <w:rFonts w:ascii="Arial" w:hAnsi="Arial" w:cs="Arial"/>
        </w:rPr>
        <w:t xml:space="preserve"> </w:t>
      </w:r>
      <w:r w:rsidRPr="00E83F9E">
        <w:rPr>
          <w:rFonts w:ascii="Arial" w:hAnsi="Arial" w:cs="Arial"/>
        </w:rPr>
        <w:t>indemnizaciones,</w:t>
      </w:r>
      <w:r w:rsidR="00FE2101" w:rsidRPr="00E83F9E">
        <w:rPr>
          <w:rFonts w:ascii="Arial" w:hAnsi="Arial" w:cs="Arial"/>
        </w:rPr>
        <w:t xml:space="preserve"> </w:t>
      </w:r>
      <w:r w:rsidRPr="00E83F9E">
        <w:rPr>
          <w:rFonts w:ascii="Arial" w:hAnsi="Arial" w:cs="Arial"/>
        </w:rPr>
        <w:t>si</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hubiere.</w:t>
      </w:r>
    </w:p>
    <w:p w14:paraId="0D056E28" w14:textId="2263CC67" w:rsidR="00DA382E" w:rsidRPr="00E83F9E" w:rsidRDefault="00DA382E" w:rsidP="001B5344">
      <w:pPr>
        <w:spacing w:line="276" w:lineRule="auto"/>
        <w:rPr>
          <w:rFonts w:ascii="Arial" w:hAnsi="Arial" w:cs="Arial"/>
        </w:rPr>
      </w:pPr>
      <w:r w:rsidRPr="00E83F9E">
        <w:rPr>
          <w:rFonts w:ascii="Arial" w:hAnsi="Arial" w:cs="Arial"/>
          <w:color w:val="000000"/>
        </w:rPr>
        <w:t>La</w:t>
      </w:r>
      <w:r w:rsidR="00FE2101" w:rsidRPr="00E83F9E">
        <w:rPr>
          <w:rFonts w:ascii="Arial" w:hAnsi="Arial" w:cs="Arial"/>
          <w:color w:val="000000"/>
        </w:rPr>
        <w:t xml:space="preserve"> </w:t>
      </w:r>
      <w:r w:rsidRPr="00E83F9E">
        <w:rPr>
          <w:rFonts w:ascii="Arial" w:hAnsi="Arial" w:cs="Arial"/>
          <w:color w:val="000000"/>
        </w:rPr>
        <w:t>obligación</w:t>
      </w:r>
      <w:r w:rsidR="00FE2101" w:rsidRPr="00E83F9E">
        <w:rPr>
          <w:rFonts w:ascii="Arial" w:hAnsi="Arial" w:cs="Arial"/>
          <w:color w:val="000000"/>
        </w:rPr>
        <w:t xml:space="preserve"> </w:t>
      </w:r>
      <w:r w:rsidRPr="00E83F9E">
        <w:rPr>
          <w:rFonts w:ascii="Arial" w:hAnsi="Arial" w:cs="Arial"/>
          <w:color w:val="000000"/>
        </w:rPr>
        <w:t>de</w:t>
      </w:r>
      <w:r w:rsidR="00FE2101" w:rsidRPr="00E83F9E">
        <w:rPr>
          <w:rFonts w:ascii="Arial" w:hAnsi="Arial" w:cs="Arial"/>
          <w:color w:val="000000"/>
        </w:rPr>
        <w:t xml:space="preserve"> </w:t>
      </w:r>
      <w:r w:rsidRPr="00E83F9E">
        <w:rPr>
          <w:rFonts w:ascii="Arial" w:hAnsi="Arial" w:cs="Arial"/>
          <w:color w:val="000000"/>
        </w:rPr>
        <w:t>confidencialidad</w:t>
      </w:r>
      <w:r w:rsidR="00FE2101" w:rsidRPr="00E83F9E">
        <w:rPr>
          <w:rFonts w:ascii="Arial" w:hAnsi="Arial" w:cs="Arial"/>
          <w:color w:val="000000"/>
        </w:rPr>
        <w:t xml:space="preserve"> </w:t>
      </w:r>
      <w:r w:rsidRPr="00E83F9E">
        <w:rPr>
          <w:rFonts w:ascii="Arial" w:hAnsi="Arial" w:cs="Arial"/>
          <w:color w:val="000000"/>
        </w:rPr>
        <w:t>se</w:t>
      </w:r>
      <w:r w:rsidR="00FE2101" w:rsidRPr="00E83F9E">
        <w:rPr>
          <w:rFonts w:ascii="Arial" w:hAnsi="Arial" w:cs="Arial"/>
          <w:color w:val="000000"/>
        </w:rPr>
        <w:t xml:space="preserve"> </w:t>
      </w:r>
      <w:r w:rsidRPr="00E83F9E">
        <w:rPr>
          <w:rFonts w:ascii="Arial" w:hAnsi="Arial" w:cs="Arial"/>
          <w:color w:val="000000"/>
        </w:rPr>
        <w:t>encontrará</w:t>
      </w:r>
      <w:r w:rsidR="00FE2101" w:rsidRPr="00E83F9E">
        <w:rPr>
          <w:rFonts w:ascii="Arial" w:hAnsi="Arial" w:cs="Arial"/>
          <w:color w:val="000000"/>
        </w:rPr>
        <w:t xml:space="preserve"> </w:t>
      </w:r>
      <w:r w:rsidRPr="00E83F9E">
        <w:rPr>
          <w:rFonts w:ascii="Arial" w:hAnsi="Arial" w:cs="Arial"/>
          <w:color w:val="000000"/>
        </w:rPr>
        <w:t>vigente</w:t>
      </w:r>
      <w:r w:rsidR="00FE2101" w:rsidRPr="00E83F9E">
        <w:rPr>
          <w:rFonts w:ascii="Arial" w:hAnsi="Arial" w:cs="Arial"/>
          <w:color w:val="000000"/>
        </w:rPr>
        <w:t xml:space="preserve"> </w:t>
      </w:r>
      <w:r w:rsidRPr="00E83F9E">
        <w:rPr>
          <w:rFonts w:ascii="Arial" w:hAnsi="Arial" w:cs="Arial"/>
          <w:color w:val="000000"/>
        </w:rPr>
        <w:t>a</w:t>
      </w:r>
      <w:r w:rsidR="00FE2101" w:rsidRPr="00E83F9E">
        <w:rPr>
          <w:rFonts w:ascii="Arial" w:hAnsi="Arial" w:cs="Arial"/>
          <w:color w:val="000000"/>
        </w:rPr>
        <w:t xml:space="preserve"> </w:t>
      </w:r>
      <w:r w:rsidRPr="00E83F9E">
        <w:rPr>
          <w:rFonts w:ascii="Arial" w:hAnsi="Arial" w:cs="Arial"/>
          <w:color w:val="000000"/>
        </w:rPr>
        <w:t>contar</w:t>
      </w:r>
      <w:r w:rsidR="00FE2101" w:rsidRPr="00E83F9E">
        <w:rPr>
          <w:rFonts w:ascii="Arial" w:hAnsi="Arial" w:cs="Arial"/>
          <w:color w:val="000000"/>
        </w:rPr>
        <w:t xml:space="preserve"> </w:t>
      </w:r>
      <w:r w:rsidRPr="00E83F9E">
        <w:rPr>
          <w:rFonts w:ascii="Arial" w:hAnsi="Arial" w:cs="Arial"/>
          <w:color w:val="000000"/>
        </w:rPr>
        <w:t>de</w:t>
      </w:r>
      <w:r w:rsidR="00FE2101" w:rsidRPr="00E83F9E">
        <w:rPr>
          <w:rFonts w:ascii="Arial" w:hAnsi="Arial" w:cs="Arial"/>
          <w:color w:val="000000"/>
        </w:rPr>
        <w:t xml:space="preserve"> </w:t>
      </w:r>
      <w:r w:rsidRPr="00E83F9E">
        <w:rPr>
          <w:rFonts w:ascii="Arial" w:hAnsi="Arial" w:cs="Arial"/>
          <w:color w:val="000000"/>
        </w:rPr>
        <w:t>la</w:t>
      </w:r>
      <w:r w:rsidR="00FE2101" w:rsidRPr="00E83F9E">
        <w:rPr>
          <w:rFonts w:ascii="Arial" w:hAnsi="Arial" w:cs="Arial"/>
          <w:color w:val="000000"/>
        </w:rPr>
        <w:t xml:space="preserve"> </w:t>
      </w:r>
      <w:r w:rsidRPr="00E83F9E">
        <w:rPr>
          <w:rFonts w:ascii="Arial" w:hAnsi="Arial" w:cs="Arial"/>
          <w:color w:val="000000"/>
        </w:rPr>
        <w:t>fecha</w:t>
      </w:r>
      <w:r w:rsidR="00FE2101" w:rsidRPr="00E83F9E">
        <w:rPr>
          <w:rFonts w:ascii="Arial" w:hAnsi="Arial" w:cs="Arial"/>
          <w:color w:val="000000"/>
        </w:rPr>
        <w:t xml:space="preserve"> </w:t>
      </w:r>
      <w:r w:rsidRPr="00E83F9E">
        <w:rPr>
          <w:rFonts w:ascii="Arial" w:hAnsi="Arial" w:cs="Arial"/>
          <w:color w:val="000000"/>
        </w:rPr>
        <w:t>de</w:t>
      </w:r>
      <w:r w:rsidR="00FE2101" w:rsidRPr="00E83F9E">
        <w:rPr>
          <w:rFonts w:ascii="Arial" w:hAnsi="Arial" w:cs="Arial"/>
          <w:color w:val="000000"/>
        </w:rPr>
        <w:t xml:space="preserve"> </w:t>
      </w:r>
      <w:r w:rsidRPr="00E83F9E">
        <w:rPr>
          <w:rFonts w:ascii="Arial" w:hAnsi="Arial" w:cs="Arial"/>
          <w:color w:val="000000"/>
        </w:rPr>
        <w:t>suscripción</w:t>
      </w:r>
      <w:r w:rsidR="00FE2101" w:rsidRPr="00E83F9E">
        <w:rPr>
          <w:rFonts w:ascii="Arial" w:hAnsi="Arial" w:cs="Arial"/>
          <w:color w:val="000000"/>
        </w:rPr>
        <w:t xml:space="preserve"> </w:t>
      </w:r>
      <w:r w:rsidRPr="00E83F9E">
        <w:rPr>
          <w:rFonts w:ascii="Arial" w:hAnsi="Arial" w:cs="Arial"/>
          <w:color w:val="000000"/>
        </w:rPr>
        <w:t>del</w:t>
      </w:r>
      <w:r w:rsidR="00FE2101" w:rsidRPr="00E83F9E">
        <w:rPr>
          <w:rFonts w:ascii="Arial" w:hAnsi="Arial" w:cs="Arial"/>
          <w:color w:val="000000"/>
        </w:rPr>
        <w:t xml:space="preserve"> </w:t>
      </w:r>
      <w:r w:rsidRPr="00E83F9E">
        <w:rPr>
          <w:rFonts w:ascii="Arial" w:hAnsi="Arial" w:cs="Arial"/>
          <w:color w:val="000000"/>
        </w:rPr>
        <w:t>Contrato</w:t>
      </w:r>
      <w:r w:rsidR="00FE2101" w:rsidRPr="00E83F9E">
        <w:rPr>
          <w:rFonts w:ascii="Arial" w:hAnsi="Arial" w:cs="Arial"/>
          <w:color w:val="000000"/>
        </w:rPr>
        <w:t xml:space="preserve"> </w:t>
      </w:r>
      <w:r w:rsidRPr="00E83F9E">
        <w:rPr>
          <w:rFonts w:ascii="Arial" w:hAnsi="Arial" w:cs="Arial"/>
          <w:color w:val="000000"/>
        </w:rPr>
        <w:t>y</w:t>
      </w:r>
      <w:r w:rsidR="00FE2101" w:rsidRPr="00E83F9E">
        <w:rPr>
          <w:rFonts w:ascii="Arial" w:hAnsi="Arial" w:cs="Arial"/>
          <w:color w:val="000000"/>
        </w:rPr>
        <w:t xml:space="preserve"> </w:t>
      </w:r>
      <w:r w:rsidRPr="00E83F9E">
        <w:rPr>
          <w:rFonts w:ascii="Arial" w:hAnsi="Arial" w:cs="Arial"/>
          <w:color w:val="000000"/>
        </w:rPr>
        <w:t>por</w:t>
      </w:r>
      <w:r w:rsidR="00FE2101" w:rsidRPr="00E83F9E">
        <w:rPr>
          <w:rFonts w:ascii="Arial" w:hAnsi="Arial" w:cs="Arial"/>
          <w:color w:val="000000"/>
        </w:rPr>
        <w:t xml:space="preserve"> </w:t>
      </w:r>
      <w:r w:rsidRPr="00E83F9E">
        <w:rPr>
          <w:rFonts w:ascii="Arial" w:hAnsi="Arial" w:cs="Arial"/>
          <w:color w:val="000000"/>
        </w:rPr>
        <w:t>el</w:t>
      </w:r>
      <w:r w:rsidR="00FE2101" w:rsidRPr="00E83F9E">
        <w:rPr>
          <w:rFonts w:ascii="Arial" w:hAnsi="Arial" w:cs="Arial"/>
          <w:color w:val="000000"/>
        </w:rPr>
        <w:t xml:space="preserve"> </w:t>
      </w:r>
      <w:r w:rsidRPr="00E83F9E">
        <w:rPr>
          <w:rFonts w:ascii="Arial" w:hAnsi="Arial" w:cs="Arial"/>
          <w:color w:val="000000"/>
        </w:rPr>
        <w:t>plazo</w:t>
      </w:r>
      <w:r w:rsidR="00FE2101" w:rsidRPr="00E83F9E">
        <w:rPr>
          <w:rFonts w:ascii="Arial" w:hAnsi="Arial" w:cs="Arial"/>
          <w:color w:val="000000"/>
        </w:rPr>
        <w:t xml:space="preserve"> </w:t>
      </w:r>
      <w:r w:rsidRPr="00E83F9E">
        <w:rPr>
          <w:rFonts w:ascii="Arial" w:hAnsi="Arial" w:cs="Arial"/>
          <w:color w:val="000000"/>
        </w:rPr>
        <w:t>de</w:t>
      </w:r>
      <w:r w:rsidR="00FE2101" w:rsidRPr="00E83F9E">
        <w:rPr>
          <w:rFonts w:ascii="Arial" w:hAnsi="Arial" w:cs="Arial"/>
          <w:color w:val="000000"/>
        </w:rPr>
        <w:t xml:space="preserve"> </w:t>
      </w:r>
      <w:r w:rsidR="00287C29">
        <w:rPr>
          <w:rFonts w:ascii="Arial" w:hAnsi="Arial" w:cs="Arial"/>
          <w:color w:val="000000"/>
        </w:rPr>
        <w:t>cinco (</w:t>
      </w:r>
      <w:r w:rsidRPr="00E83F9E">
        <w:rPr>
          <w:rFonts w:ascii="Arial" w:hAnsi="Arial" w:cs="Arial"/>
          <w:color w:val="000000"/>
        </w:rPr>
        <w:t>5</w:t>
      </w:r>
      <w:r w:rsidR="00287C29">
        <w:rPr>
          <w:rFonts w:ascii="Arial" w:hAnsi="Arial" w:cs="Arial"/>
          <w:color w:val="000000"/>
        </w:rPr>
        <w:t>)</w:t>
      </w:r>
      <w:r w:rsidR="00FE2101" w:rsidRPr="00E83F9E">
        <w:rPr>
          <w:rFonts w:ascii="Arial" w:hAnsi="Arial" w:cs="Arial"/>
          <w:color w:val="000000"/>
        </w:rPr>
        <w:t xml:space="preserve"> </w:t>
      </w:r>
      <w:r w:rsidRPr="00E83F9E">
        <w:rPr>
          <w:rFonts w:ascii="Arial" w:hAnsi="Arial" w:cs="Arial"/>
          <w:color w:val="000000"/>
        </w:rPr>
        <w:t>años</w:t>
      </w:r>
      <w:r w:rsidR="00FE2101" w:rsidRPr="00E83F9E">
        <w:rPr>
          <w:rFonts w:ascii="Arial" w:hAnsi="Arial" w:cs="Arial"/>
          <w:color w:val="000000"/>
        </w:rPr>
        <w:t xml:space="preserve"> </w:t>
      </w:r>
      <w:r w:rsidRPr="00E83F9E">
        <w:rPr>
          <w:rFonts w:ascii="Arial" w:hAnsi="Arial" w:cs="Arial"/>
          <w:color w:val="000000"/>
        </w:rPr>
        <w:t>a</w:t>
      </w:r>
      <w:r w:rsidR="00FE2101" w:rsidRPr="00E83F9E">
        <w:rPr>
          <w:rFonts w:ascii="Arial" w:hAnsi="Arial" w:cs="Arial"/>
          <w:color w:val="000000"/>
        </w:rPr>
        <w:t xml:space="preserve"> </w:t>
      </w:r>
      <w:r w:rsidRPr="00E83F9E">
        <w:rPr>
          <w:rFonts w:ascii="Arial" w:hAnsi="Arial" w:cs="Arial"/>
          <w:color w:val="000000"/>
        </w:rPr>
        <w:t>contar</w:t>
      </w:r>
      <w:r w:rsidR="00FE2101" w:rsidRPr="00E83F9E">
        <w:rPr>
          <w:rFonts w:ascii="Arial" w:hAnsi="Arial" w:cs="Arial"/>
          <w:color w:val="000000"/>
        </w:rPr>
        <w:t xml:space="preserve"> </w:t>
      </w:r>
      <w:r w:rsidRPr="00E83F9E">
        <w:rPr>
          <w:rFonts w:ascii="Arial" w:hAnsi="Arial" w:cs="Arial"/>
          <w:color w:val="000000"/>
        </w:rPr>
        <w:t>del</w:t>
      </w:r>
      <w:r w:rsidR="00FE2101" w:rsidRPr="00E83F9E">
        <w:rPr>
          <w:rFonts w:ascii="Arial" w:hAnsi="Arial" w:cs="Arial"/>
          <w:color w:val="000000"/>
        </w:rPr>
        <w:t xml:space="preserve"> </w:t>
      </w:r>
      <w:r w:rsidRPr="00E83F9E">
        <w:rPr>
          <w:rFonts w:ascii="Arial" w:hAnsi="Arial" w:cs="Arial"/>
          <w:color w:val="000000"/>
        </w:rPr>
        <w:t>término</w:t>
      </w:r>
      <w:r w:rsidR="00FE2101" w:rsidRPr="00E83F9E">
        <w:rPr>
          <w:rFonts w:ascii="Arial" w:hAnsi="Arial" w:cs="Arial"/>
          <w:color w:val="000000"/>
        </w:rPr>
        <w:t xml:space="preserve"> </w:t>
      </w:r>
      <w:r w:rsidRPr="00E83F9E">
        <w:rPr>
          <w:rFonts w:ascii="Arial" w:hAnsi="Arial" w:cs="Arial"/>
          <w:color w:val="000000"/>
        </w:rPr>
        <w:t>de</w:t>
      </w:r>
      <w:r w:rsidR="00FE2101" w:rsidRPr="00E83F9E">
        <w:rPr>
          <w:rFonts w:ascii="Arial" w:hAnsi="Arial" w:cs="Arial"/>
          <w:color w:val="000000"/>
        </w:rPr>
        <w:t xml:space="preserve"> </w:t>
      </w:r>
      <w:r w:rsidR="00C142D4" w:rsidRPr="00E83F9E">
        <w:rPr>
          <w:rFonts w:ascii="Arial" w:hAnsi="Arial" w:cs="Arial"/>
          <w:color w:val="000000"/>
        </w:rPr>
        <w:t>é</w:t>
      </w:r>
      <w:r w:rsidRPr="00E83F9E">
        <w:rPr>
          <w:rFonts w:ascii="Arial" w:hAnsi="Arial" w:cs="Arial"/>
          <w:color w:val="000000"/>
        </w:rPr>
        <w:t>ste.</w:t>
      </w:r>
    </w:p>
    <w:p w14:paraId="6A9469F3" w14:textId="1ECDBE39" w:rsidR="00DA382E" w:rsidRPr="00E83F9E" w:rsidRDefault="1545FADC" w:rsidP="001B5344">
      <w:pPr>
        <w:pStyle w:val="Ttulo2"/>
        <w:numPr>
          <w:ilvl w:val="1"/>
          <w:numId w:val="97"/>
        </w:numPr>
        <w:spacing w:line="276" w:lineRule="auto"/>
        <w:rPr>
          <w:rFonts w:ascii="Arial" w:hAnsi="Arial" w:cs="Arial"/>
        </w:rPr>
      </w:pPr>
      <w:bookmarkStart w:id="115" w:name="_Toc495915443"/>
      <w:bookmarkStart w:id="116" w:name="_Toc497757721"/>
      <w:bookmarkStart w:id="117" w:name="_Toc526875761"/>
      <w:bookmarkStart w:id="118" w:name="_Toc8316283"/>
      <w:bookmarkStart w:id="119" w:name="_Toc197318641"/>
      <w:bookmarkStart w:id="120" w:name="_Toc1022197185"/>
      <w:bookmarkStart w:id="121" w:name="_Toc2142635062"/>
      <w:bookmarkStart w:id="122" w:name="_Toc202518520"/>
      <w:r w:rsidRPr="00E83F9E">
        <w:rPr>
          <w:rFonts w:ascii="Arial" w:hAnsi="Arial" w:cs="Arial"/>
        </w:rPr>
        <w:t>Publicidad</w:t>
      </w:r>
      <w:bookmarkEnd w:id="115"/>
      <w:bookmarkEnd w:id="116"/>
      <w:bookmarkEnd w:id="117"/>
      <w:bookmarkEnd w:id="118"/>
      <w:bookmarkEnd w:id="119"/>
      <w:bookmarkEnd w:id="120"/>
      <w:bookmarkEnd w:id="121"/>
      <w:bookmarkEnd w:id="122"/>
    </w:p>
    <w:p w14:paraId="47800907" w14:textId="5FDEF9E5" w:rsidR="00DA382E" w:rsidRPr="00E83F9E" w:rsidRDefault="00DA382E" w:rsidP="001B5344">
      <w:pPr>
        <w:spacing w:line="276" w:lineRule="auto"/>
        <w:rPr>
          <w:rFonts w:ascii="Arial" w:hAnsi="Arial" w:cs="Arial"/>
        </w:rPr>
      </w:pPr>
      <w:r w:rsidRPr="00E83F9E">
        <w:rPr>
          <w:rFonts w:ascii="Arial" w:hAnsi="Arial" w:cs="Arial"/>
        </w:rPr>
        <w:t>Cuando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desee</w:t>
      </w:r>
      <w:r w:rsidR="00FE2101" w:rsidRPr="00E83F9E">
        <w:rPr>
          <w:rFonts w:ascii="Arial" w:hAnsi="Arial" w:cs="Arial"/>
        </w:rPr>
        <w:t xml:space="preserve"> </w:t>
      </w:r>
      <w:r w:rsidRPr="00E83F9E">
        <w:rPr>
          <w:rFonts w:ascii="Arial" w:hAnsi="Arial" w:cs="Arial"/>
        </w:rPr>
        <w:t>hacer,</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medio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difusión,</w:t>
      </w:r>
      <w:r w:rsidR="00FE2101" w:rsidRPr="00E83F9E">
        <w:rPr>
          <w:rFonts w:ascii="Arial" w:hAnsi="Arial" w:cs="Arial"/>
        </w:rPr>
        <w:t xml:space="preserve"> </w:t>
      </w:r>
      <w:r w:rsidRPr="00E83F9E">
        <w:rPr>
          <w:rFonts w:ascii="Arial" w:hAnsi="Arial" w:cs="Arial"/>
        </w:rPr>
        <w:t>publicaciones,</w:t>
      </w:r>
      <w:r w:rsidR="00FE2101" w:rsidRPr="00E83F9E">
        <w:rPr>
          <w:rFonts w:ascii="Arial" w:hAnsi="Arial" w:cs="Arial"/>
        </w:rPr>
        <w:t xml:space="preserve"> </w:t>
      </w:r>
      <w:r w:rsidRPr="00E83F9E">
        <w:rPr>
          <w:rFonts w:ascii="Arial" w:hAnsi="Arial" w:cs="Arial"/>
        </w:rPr>
        <w:t>propaganda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avisos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publicidad</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utilicen</w:t>
      </w:r>
      <w:r w:rsidR="00FE2101" w:rsidRPr="00E83F9E">
        <w:rPr>
          <w:rFonts w:ascii="Arial" w:hAnsi="Arial" w:cs="Arial"/>
        </w:rPr>
        <w:t xml:space="preserve"> </w:t>
      </w:r>
      <w:r w:rsidRPr="00E83F9E">
        <w:rPr>
          <w:rFonts w:ascii="Arial" w:hAnsi="Arial" w:cs="Arial"/>
        </w:rPr>
        <w:t>material,</w:t>
      </w:r>
      <w:r w:rsidR="00FE2101" w:rsidRPr="00E83F9E">
        <w:rPr>
          <w:rFonts w:ascii="Arial" w:hAnsi="Arial" w:cs="Arial"/>
        </w:rPr>
        <w:t xml:space="preserve"> </w:t>
      </w:r>
      <w:r w:rsidRPr="00E83F9E">
        <w:rPr>
          <w:rFonts w:ascii="Arial" w:hAnsi="Arial" w:cs="Arial"/>
        </w:rPr>
        <w:t>temas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motivos</w:t>
      </w:r>
      <w:r w:rsidR="00FE2101" w:rsidRPr="00E83F9E">
        <w:rPr>
          <w:rFonts w:ascii="Arial" w:hAnsi="Arial" w:cs="Arial"/>
        </w:rPr>
        <w:t xml:space="preserve"> </w:t>
      </w:r>
      <w:r w:rsidRPr="00E83F9E">
        <w:rPr>
          <w:rFonts w:ascii="Arial" w:hAnsi="Arial" w:cs="Arial"/>
        </w:rPr>
        <w:t>directa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indirectamente</w:t>
      </w:r>
      <w:r w:rsidR="00FE2101" w:rsidRPr="00E83F9E">
        <w:rPr>
          <w:rFonts w:ascii="Arial" w:hAnsi="Arial" w:cs="Arial"/>
        </w:rPr>
        <w:t xml:space="preserve"> </w:t>
      </w:r>
      <w:r w:rsidRPr="00E83F9E">
        <w:rPr>
          <w:rFonts w:ascii="Arial" w:hAnsi="Arial" w:cs="Arial"/>
        </w:rPr>
        <w:t>relacionados</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contar</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previa</w:t>
      </w:r>
      <w:r w:rsidR="00FE2101" w:rsidRPr="00E83F9E">
        <w:rPr>
          <w:rFonts w:ascii="Arial" w:hAnsi="Arial" w:cs="Arial"/>
        </w:rPr>
        <w:t xml:space="preserve"> </w:t>
      </w:r>
      <w:r w:rsidRPr="00E83F9E">
        <w:rPr>
          <w:rFonts w:ascii="Arial" w:hAnsi="Arial" w:cs="Arial"/>
        </w:rPr>
        <w:t>autorización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texto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demás</w:t>
      </w:r>
      <w:r w:rsidR="00FE2101" w:rsidRPr="00E83F9E">
        <w:rPr>
          <w:rFonts w:ascii="Arial" w:hAnsi="Arial" w:cs="Arial"/>
        </w:rPr>
        <w:t xml:space="preserve"> </w:t>
      </w:r>
      <w:r w:rsidRPr="00E83F9E">
        <w:rPr>
          <w:rFonts w:ascii="Arial" w:hAnsi="Arial" w:cs="Arial"/>
        </w:rPr>
        <w:t>elementos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desee</w:t>
      </w:r>
      <w:r w:rsidR="00FE2101" w:rsidRPr="00E83F9E">
        <w:rPr>
          <w:rFonts w:ascii="Arial" w:hAnsi="Arial" w:cs="Arial"/>
        </w:rPr>
        <w:t xml:space="preserve"> </w:t>
      </w:r>
      <w:r w:rsidRPr="00E83F9E">
        <w:rPr>
          <w:rFonts w:ascii="Arial" w:hAnsi="Arial" w:cs="Arial"/>
        </w:rPr>
        <w:t>difundir.</w:t>
      </w:r>
    </w:p>
    <w:p w14:paraId="2EFF3A5E" w14:textId="6C46530F" w:rsidR="00DA382E" w:rsidRPr="00E83F9E" w:rsidRDefault="1545FADC" w:rsidP="00FB5992">
      <w:pPr>
        <w:pStyle w:val="Ttulo2"/>
        <w:numPr>
          <w:ilvl w:val="1"/>
          <w:numId w:val="97"/>
        </w:numPr>
        <w:spacing w:line="276" w:lineRule="auto"/>
        <w:rPr>
          <w:rFonts w:ascii="Arial" w:hAnsi="Arial" w:cs="Arial"/>
        </w:rPr>
      </w:pPr>
      <w:bookmarkStart w:id="123" w:name="_Toc495915444"/>
      <w:bookmarkStart w:id="124" w:name="_Toc497757722"/>
      <w:bookmarkStart w:id="125" w:name="_Toc526875762"/>
      <w:bookmarkStart w:id="126" w:name="_Toc8316284"/>
      <w:bookmarkStart w:id="127" w:name="_Toc373377096"/>
      <w:bookmarkStart w:id="128" w:name="_Toc1404194031"/>
      <w:bookmarkStart w:id="129" w:name="_Toc710513567"/>
      <w:bookmarkStart w:id="130" w:name="_Toc202518521"/>
      <w:bookmarkStart w:id="131" w:name="OLE_LINK1"/>
      <w:bookmarkStart w:id="132" w:name="OLE_LINK2"/>
      <w:r w:rsidRPr="00E83F9E">
        <w:rPr>
          <w:rFonts w:ascii="Arial" w:hAnsi="Arial" w:cs="Arial"/>
        </w:rPr>
        <w:lastRenderedPageBreak/>
        <w:t>Prohibición</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actuar</w:t>
      </w:r>
      <w:r w:rsidR="7D74883F" w:rsidRPr="00E83F9E">
        <w:rPr>
          <w:rFonts w:ascii="Arial" w:hAnsi="Arial" w:cs="Arial"/>
        </w:rPr>
        <w:t xml:space="preserve"> </w:t>
      </w:r>
      <w:r w:rsidRPr="00E83F9E">
        <w:rPr>
          <w:rFonts w:ascii="Arial" w:hAnsi="Arial" w:cs="Arial"/>
        </w:rPr>
        <w:t>a</w:t>
      </w:r>
      <w:r w:rsidR="7D74883F" w:rsidRPr="00E83F9E">
        <w:rPr>
          <w:rFonts w:ascii="Arial" w:hAnsi="Arial" w:cs="Arial"/>
        </w:rPr>
        <w:t xml:space="preserve"> </w:t>
      </w:r>
      <w:r w:rsidRPr="00E83F9E">
        <w:rPr>
          <w:rFonts w:ascii="Arial" w:hAnsi="Arial" w:cs="Arial"/>
        </w:rPr>
        <w:t>nombre</w:t>
      </w:r>
      <w:r w:rsidR="7D74883F" w:rsidRPr="00E83F9E">
        <w:rPr>
          <w:rFonts w:ascii="Arial" w:hAnsi="Arial" w:cs="Arial"/>
        </w:rPr>
        <w:t xml:space="preserve"> </w:t>
      </w:r>
      <w:bookmarkEnd w:id="123"/>
      <w:bookmarkEnd w:id="124"/>
      <w:bookmarkEnd w:id="125"/>
      <w:bookmarkEnd w:id="126"/>
      <w:bookmarkEnd w:id="127"/>
      <w:bookmarkEnd w:id="128"/>
      <w:bookmarkEnd w:id="129"/>
      <w:r w:rsidR="007C6B79">
        <w:rPr>
          <w:rFonts w:ascii="Arial" w:hAnsi="Arial" w:cs="Arial"/>
        </w:rPr>
        <w:t xml:space="preserve">de </w:t>
      </w:r>
      <w:r w:rsidR="5AC22C2A" w:rsidRPr="04CC6ABD">
        <w:rPr>
          <w:rFonts w:ascii="Arial" w:hAnsi="Arial" w:cs="Arial"/>
        </w:rPr>
        <w:t>CGET</w:t>
      </w:r>
      <w:bookmarkEnd w:id="130"/>
    </w:p>
    <w:p w14:paraId="57309F5E" w14:textId="425D022F"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celebrado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00FB1FC8">
        <w:rPr>
          <w:rFonts w:ascii="Arial" w:hAnsi="Arial" w:cs="Arial"/>
        </w:rPr>
        <w:t>CGET</w:t>
      </w:r>
      <w:r w:rsidRPr="00E83F9E">
        <w:rPr>
          <w:rFonts w:ascii="Arial" w:hAnsi="Arial" w:cs="Arial"/>
        </w:rPr>
        <w:t>,</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facultará</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actúe</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mandatario</w:t>
      </w:r>
      <w:r w:rsidR="00FE2101" w:rsidRPr="00E83F9E">
        <w:rPr>
          <w:rFonts w:ascii="Arial" w:hAnsi="Arial" w:cs="Arial"/>
        </w:rPr>
        <w:t xml:space="preserve"> </w:t>
      </w:r>
      <w:r w:rsidR="00FB1FC8">
        <w:rPr>
          <w:rFonts w:ascii="Arial" w:hAnsi="Arial" w:cs="Arial"/>
        </w:rPr>
        <w:t>de CGET</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compra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insumos</w:t>
      </w:r>
      <w:r w:rsidR="00FE2101" w:rsidRPr="00E83F9E">
        <w:rPr>
          <w:rFonts w:ascii="Arial" w:hAnsi="Arial" w:cs="Arial"/>
        </w:rPr>
        <w:t xml:space="preserve"> </w:t>
      </w:r>
      <w:r w:rsidRPr="00E83F9E">
        <w:rPr>
          <w:rFonts w:ascii="Arial" w:hAnsi="Arial" w:cs="Arial"/>
        </w:rPr>
        <w:t>necesarios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prestación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servicio</w:t>
      </w:r>
      <w:r w:rsidR="00FE2101" w:rsidRPr="00E83F9E">
        <w:rPr>
          <w:rFonts w:ascii="Arial" w:hAnsi="Arial" w:cs="Arial"/>
        </w:rPr>
        <w:t xml:space="preserve"> </w:t>
      </w:r>
      <w:r w:rsidRPr="00E83F9E">
        <w:rPr>
          <w:rFonts w:ascii="Arial" w:hAnsi="Arial" w:cs="Arial"/>
        </w:rPr>
        <w:t>contratado</w:t>
      </w:r>
      <w:r w:rsidR="00FE2101" w:rsidRPr="00E83F9E">
        <w:rPr>
          <w:rFonts w:ascii="Arial" w:hAnsi="Arial" w:cs="Arial"/>
        </w:rPr>
        <w:t xml:space="preserve"> </w:t>
      </w:r>
      <w:r w:rsidRPr="00E83F9E">
        <w:rPr>
          <w:rFonts w:ascii="Arial" w:hAnsi="Arial" w:cs="Arial"/>
        </w:rPr>
        <w:t>u</w:t>
      </w:r>
      <w:r w:rsidR="00FE2101" w:rsidRPr="00E83F9E">
        <w:rPr>
          <w:rFonts w:ascii="Arial" w:hAnsi="Arial" w:cs="Arial"/>
        </w:rPr>
        <w:t xml:space="preserve"> </w:t>
      </w:r>
      <w:r w:rsidRPr="00E83F9E">
        <w:rPr>
          <w:rFonts w:ascii="Arial" w:hAnsi="Arial" w:cs="Arial"/>
        </w:rPr>
        <w:t>otros,</w:t>
      </w:r>
      <w:r w:rsidR="00FE2101" w:rsidRPr="00E83F9E">
        <w:rPr>
          <w:rFonts w:ascii="Arial" w:hAnsi="Arial" w:cs="Arial"/>
        </w:rPr>
        <w:t xml:space="preserve"> </w:t>
      </w:r>
      <w:r w:rsidRPr="00E83F9E">
        <w:rPr>
          <w:rFonts w:ascii="Arial" w:hAnsi="Arial" w:cs="Arial"/>
        </w:rPr>
        <w:t>salvo</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casos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expresamente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007D0638">
        <w:rPr>
          <w:rFonts w:ascii="Arial" w:hAnsi="Arial" w:cs="Arial"/>
        </w:rPr>
        <w:t>Inspector Jefe</w:t>
      </w:r>
      <w:r w:rsidR="007D0638"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autorice</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escrito</w:t>
      </w:r>
      <w:bookmarkEnd w:id="131"/>
      <w:bookmarkEnd w:id="132"/>
      <w:r w:rsidRPr="00E83F9E">
        <w:rPr>
          <w:rFonts w:ascii="Arial" w:hAnsi="Arial" w:cs="Arial"/>
        </w:rPr>
        <w:t>.</w:t>
      </w:r>
    </w:p>
    <w:p w14:paraId="0F326C3A" w14:textId="50EE8C41" w:rsidR="00DA382E" w:rsidRPr="00E83F9E" w:rsidRDefault="1545FADC" w:rsidP="001B5344">
      <w:pPr>
        <w:pStyle w:val="Ttulo2"/>
        <w:numPr>
          <w:ilvl w:val="1"/>
          <w:numId w:val="97"/>
        </w:numPr>
        <w:spacing w:line="276" w:lineRule="auto"/>
        <w:rPr>
          <w:rFonts w:ascii="Arial" w:hAnsi="Arial" w:cs="Arial"/>
        </w:rPr>
      </w:pPr>
      <w:bookmarkStart w:id="133" w:name="_Toc495915445"/>
      <w:bookmarkStart w:id="134" w:name="_Toc497757723"/>
      <w:bookmarkStart w:id="135" w:name="_Toc526875763"/>
      <w:bookmarkStart w:id="136" w:name="_Toc8316285"/>
      <w:bookmarkStart w:id="137" w:name="_Toc1592093001"/>
      <w:bookmarkStart w:id="138" w:name="_Toc697341258"/>
      <w:bookmarkStart w:id="139" w:name="_Toc1693341534"/>
      <w:bookmarkStart w:id="140" w:name="_Toc202518522"/>
      <w:r w:rsidRPr="00E83F9E">
        <w:rPr>
          <w:rFonts w:ascii="Arial" w:hAnsi="Arial" w:cs="Arial"/>
        </w:rPr>
        <w:t>Sobre</w:t>
      </w:r>
      <w:r w:rsidR="7D74883F" w:rsidRPr="00E83F9E">
        <w:rPr>
          <w:rFonts w:ascii="Arial" w:hAnsi="Arial" w:cs="Arial"/>
        </w:rPr>
        <w:t xml:space="preserve"> </w:t>
      </w:r>
      <w:r w:rsidRPr="00E83F9E">
        <w:rPr>
          <w:rFonts w:ascii="Arial" w:hAnsi="Arial" w:cs="Arial"/>
        </w:rPr>
        <w:t>comunicaciones,</w:t>
      </w:r>
      <w:r w:rsidR="7D74883F" w:rsidRPr="00E83F9E">
        <w:rPr>
          <w:rFonts w:ascii="Arial" w:hAnsi="Arial" w:cs="Arial"/>
        </w:rPr>
        <w:t xml:space="preserve"> </w:t>
      </w:r>
      <w:r w:rsidRPr="00E83F9E">
        <w:rPr>
          <w:rFonts w:ascii="Arial" w:hAnsi="Arial" w:cs="Arial"/>
        </w:rPr>
        <w:t>notificaciones</w:t>
      </w:r>
      <w:r w:rsidR="7D74883F" w:rsidRPr="00E83F9E">
        <w:rPr>
          <w:rFonts w:ascii="Arial" w:hAnsi="Arial" w:cs="Arial"/>
        </w:rPr>
        <w:t xml:space="preserve"> </w:t>
      </w:r>
      <w:r w:rsidRPr="00E83F9E">
        <w:rPr>
          <w:rFonts w:ascii="Arial" w:hAnsi="Arial" w:cs="Arial"/>
        </w:rPr>
        <w:t>o</w:t>
      </w:r>
      <w:r w:rsidR="7D74883F" w:rsidRPr="00E83F9E">
        <w:rPr>
          <w:rFonts w:ascii="Arial" w:hAnsi="Arial" w:cs="Arial"/>
        </w:rPr>
        <w:t xml:space="preserve"> </w:t>
      </w:r>
      <w:r w:rsidRPr="00E83F9E">
        <w:rPr>
          <w:rFonts w:ascii="Arial" w:hAnsi="Arial" w:cs="Arial"/>
        </w:rPr>
        <w:t>requerimientos</w:t>
      </w:r>
      <w:bookmarkEnd w:id="133"/>
      <w:bookmarkEnd w:id="134"/>
      <w:bookmarkEnd w:id="135"/>
      <w:bookmarkEnd w:id="136"/>
      <w:bookmarkEnd w:id="137"/>
      <w:bookmarkEnd w:id="138"/>
      <w:bookmarkEnd w:id="139"/>
      <w:bookmarkEnd w:id="140"/>
    </w:p>
    <w:p w14:paraId="2E179618" w14:textId="7E6590D1" w:rsidR="002E2010" w:rsidRPr="00E83F9E" w:rsidRDefault="002E2010" w:rsidP="001B5344">
      <w:pPr>
        <w:spacing w:line="276" w:lineRule="auto"/>
        <w:rPr>
          <w:rFonts w:ascii="Arial" w:hAnsi="Arial" w:cs="Arial"/>
        </w:rPr>
      </w:pPr>
      <w:r w:rsidRPr="00E83F9E">
        <w:rPr>
          <w:rFonts w:ascii="Arial" w:hAnsi="Arial" w:cs="Arial"/>
        </w:rPr>
        <w:t xml:space="preserve">Para cualquier tipo de comunicación que </w:t>
      </w:r>
      <w:r w:rsidR="001D1F51">
        <w:rPr>
          <w:rFonts w:ascii="Arial" w:hAnsi="Arial" w:cs="Arial"/>
        </w:rPr>
        <w:t>CGET</w:t>
      </w:r>
      <w:r w:rsidRPr="00E83F9E">
        <w:rPr>
          <w:rFonts w:ascii="Arial" w:hAnsi="Arial" w:cs="Arial"/>
        </w:rPr>
        <w:t xml:space="preserve"> dirija al Contratista en el marco del contrato, estas surtirán pleno efecto cuando sean cursadas mediante correo electrónico, a través de la plataforma Aconex, o por cualquier otro medio autorizado expresamente para dicho fin.</w:t>
      </w:r>
    </w:p>
    <w:p w14:paraId="34A268F9" w14:textId="674ECAA0" w:rsidR="002E2010" w:rsidRPr="00E83F9E" w:rsidRDefault="002E2010" w:rsidP="001B5344">
      <w:pPr>
        <w:spacing w:line="276" w:lineRule="auto"/>
        <w:rPr>
          <w:rFonts w:ascii="Arial" w:hAnsi="Arial" w:cs="Arial"/>
        </w:rPr>
      </w:pPr>
      <w:r w:rsidRPr="00E83F9E">
        <w:rPr>
          <w:rFonts w:ascii="Arial" w:hAnsi="Arial" w:cs="Arial"/>
        </w:rPr>
        <w:t xml:space="preserve">Del mismo modo, todas las comunicaciones, notificaciones o requerimientos dirigidos </w:t>
      </w:r>
      <w:r w:rsidR="00F74A98">
        <w:rPr>
          <w:rFonts w:ascii="Arial" w:hAnsi="Arial" w:cs="Arial"/>
        </w:rPr>
        <w:t xml:space="preserve">a CGET </w:t>
      </w:r>
      <w:r w:rsidRPr="00E83F9E">
        <w:rPr>
          <w:rFonts w:ascii="Arial" w:hAnsi="Arial" w:cs="Arial"/>
        </w:rPr>
        <w:t>deberán enviarse, salvo indicación en contrario, por medio de la plataforma Aconex y correo electrónico, a los contactos oficiales que serán informados oportunamente por el Inspector Jefe.</w:t>
      </w:r>
    </w:p>
    <w:p w14:paraId="2ED4BC9F" w14:textId="6A350B93" w:rsidR="00DA382E" w:rsidRPr="00E83F9E" w:rsidRDefault="00DA382E" w:rsidP="001B5344">
      <w:pPr>
        <w:spacing w:line="276" w:lineRule="auto"/>
        <w:rPr>
          <w:rFonts w:ascii="Arial" w:hAnsi="Arial" w:cs="Arial"/>
        </w:rPr>
      </w:pP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comunicaciones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terreno</w:t>
      </w:r>
      <w:r w:rsidR="00FE2101" w:rsidRPr="00E83F9E">
        <w:rPr>
          <w:rFonts w:ascii="Arial" w:hAnsi="Arial" w:cs="Arial"/>
        </w:rPr>
        <w:t xml:space="preserve"> </w:t>
      </w:r>
      <w:r w:rsidRPr="00E83F9E">
        <w:rPr>
          <w:rFonts w:ascii="Arial" w:hAnsi="Arial" w:cs="Arial"/>
        </w:rPr>
        <w:t>entre</w:t>
      </w:r>
      <w:r w:rsidR="00FE2101" w:rsidRPr="00E83F9E">
        <w:rPr>
          <w:rFonts w:ascii="Arial" w:hAnsi="Arial" w:cs="Arial"/>
        </w:rPr>
        <w:t xml:space="preserve"> </w:t>
      </w:r>
      <w:r w:rsidR="00A24955">
        <w:rPr>
          <w:rFonts w:ascii="Arial" w:hAnsi="Arial" w:cs="Arial"/>
        </w:rPr>
        <w:t>CGET</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tengan</w:t>
      </w:r>
      <w:r w:rsidR="00FE2101" w:rsidRPr="00E83F9E">
        <w:rPr>
          <w:rFonts w:ascii="Arial" w:hAnsi="Arial" w:cs="Arial"/>
        </w:rPr>
        <w:t xml:space="preserve"> </w:t>
      </w:r>
      <w:r w:rsidRPr="00E83F9E">
        <w:rPr>
          <w:rFonts w:ascii="Arial" w:hAnsi="Arial" w:cs="Arial"/>
        </w:rPr>
        <w:t>relación</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coordinación,</w:t>
      </w:r>
      <w:r w:rsidR="00FE2101" w:rsidRPr="00E83F9E">
        <w:rPr>
          <w:rFonts w:ascii="Arial" w:hAnsi="Arial" w:cs="Arial"/>
        </w:rPr>
        <w:t xml:space="preserve"> </w:t>
      </w:r>
      <w:r w:rsidRPr="00E83F9E">
        <w:rPr>
          <w:rFonts w:ascii="Arial" w:hAnsi="Arial" w:cs="Arial"/>
        </w:rPr>
        <w:t>desarrollo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Obra</w:t>
      </w:r>
      <w:r w:rsidR="00580469">
        <w:rPr>
          <w:rFonts w:ascii="Arial" w:hAnsi="Arial" w:cs="Arial"/>
        </w:rPr>
        <w:t xml:space="preserve"> en terreno</w:t>
      </w:r>
      <w:r w:rsidRPr="00E83F9E">
        <w:rPr>
          <w:rFonts w:ascii="Arial" w:hAnsi="Arial" w:cs="Arial"/>
        </w:rPr>
        <w:t>,</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refieran</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temas</w:t>
      </w:r>
      <w:r w:rsidR="00FE2101" w:rsidRPr="00E83F9E">
        <w:rPr>
          <w:rFonts w:ascii="Arial" w:hAnsi="Arial" w:cs="Arial"/>
        </w:rPr>
        <w:t xml:space="preserve"> </w:t>
      </w:r>
      <w:r w:rsidRPr="00E83F9E">
        <w:rPr>
          <w:rFonts w:ascii="Arial" w:hAnsi="Arial" w:cs="Arial"/>
        </w:rPr>
        <w:t>contractuales,</w:t>
      </w:r>
      <w:r w:rsidR="00FE2101" w:rsidRPr="00E83F9E">
        <w:rPr>
          <w:rFonts w:ascii="Arial" w:hAnsi="Arial" w:cs="Arial"/>
        </w:rPr>
        <w:t xml:space="preserve"> </w:t>
      </w:r>
      <w:r w:rsidRPr="00E83F9E">
        <w:rPr>
          <w:rFonts w:ascii="Arial" w:hAnsi="Arial" w:cs="Arial"/>
        </w:rPr>
        <w:t>estas</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realizarán</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través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Libro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Obras.</w:t>
      </w:r>
    </w:p>
    <w:p w14:paraId="54FC146E" w14:textId="44870EE7" w:rsidR="00DA382E" w:rsidRPr="00E83F9E" w:rsidRDefault="1545FADC" w:rsidP="001B5344">
      <w:pPr>
        <w:pStyle w:val="Ttulo2"/>
        <w:numPr>
          <w:ilvl w:val="1"/>
          <w:numId w:val="97"/>
        </w:numPr>
        <w:spacing w:line="276" w:lineRule="auto"/>
        <w:rPr>
          <w:rFonts w:ascii="Arial" w:hAnsi="Arial" w:cs="Arial"/>
        </w:rPr>
      </w:pPr>
      <w:bookmarkStart w:id="141" w:name="_Toc495915446"/>
      <w:bookmarkStart w:id="142" w:name="_Toc497757724"/>
      <w:bookmarkStart w:id="143" w:name="_Toc526875764"/>
      <w:bookmarkStart w:id="144" w:name="_Toc8316286"/>
      <w:bookmarkStart w:id="145" w:name="_Toc436430170"/>
      <w:bookmarkStart w:id="146" w:name="_Toc355443262"/>
      <w:bookmarkStart w:id="147" w:name="_Toc124618808"/>
      <w:bookmarkStart w:id="148" w:name="_Toc202518523"/>
      <w:r w:rsidRPr="00E83F9E">
        <w:rPr>
          <w:rFonts w:ascii="Arial" w:hAnsi="Arial" w:cs="Arial"/>
        </w:rPr>
        <w:t>Disposiciones</w:t>
      </w:r>
      <w:r w:rsidR="7D74883F" w:rsidRPr="00E83F9E">
        <w:rPr>
          <w:rFonts w:ascii="Arial" w:hAnsi="Arial" w:cs="Arial"/>
        </w:rPr>
        <w:t xml:space="preserve"> </w:t>
      </w:r>
      <w:r w:rsidRPr="00E83F9E">
        <w:rPr>
          <w:rFonts w:ascii="Arial" w:hAnsi="Arial" w:cs="Arial"/>
        </w:rPr>
        <w:t>nulas</w:t>
      </w:r>
      <w:bookmarkEnd w:id="141"/>
      <w:bookmarkEnd w:id="142"/>
      <w:bookmarkEnd w:id="143"/>
      <w:bookmarkEnd w:id="144"/>
      <w:bookmarkEnd w:id="145"/>
      <w:bookmarkEnd w:id="146"/>
      <w:bookmarkEnd w:id="147"/>
      <w:bookmarkEnd w:id="148"/>
    </w:p>
    <w:p w14:paraId="72BF7954" w14:textId="40D9D275" w:rsidR="00DA382E" w:rsidRPr="00E83F9E" w:rsidRDefault="00DA382E" w:rsidP="001B5344">
      <w:pPr>
        <w:spacing w:line="276" w:lineRule="auto"/>
        <w:rPr>
          <w:rFonts w:ascii="Arial" w:hAnsi="Arial" w:cs="Arial"/>
        </w:rPr>
      </w:pPr>
      <w:r w:rsidRPr="00E83F9E">
        <w:rPr>
          <w:rFonts w:ascii="Arial" w:hAnsi="Arial" w:cs="Arial"/>
        </w:rPr>
        <w:t>Si</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más</w:t>
      </w:r>
      <w:r w:rsidR="00FE2101" w:rsidRPr="00E83F9E">
        <w:rPr>
          <w:rFonts w:ascii="Arial" w:hAnsi="Arial" w:cs="Arial"/>
        </w:rPr>
        <w:t xml:space="preserve"> </w:t>
      </w:r>
      <w:r w:rsidRPr="00E83F9E">
        <w:rPr>
          <w:rFonts w:ascii="Arial" w:hAnsi="Arial" w:cs="Arial"/>
        </w:rPr>
        <w:t>disposiciones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Bases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Licitación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resultar</w:t>
      </w:r>
      <w:r w:rsidR="004021CB" w:rsidRPr="00E83F9E">
        <w:rPr>
          <w:rFonts w:ascii="Arial" w:hAnsi="Arial" w:cs="Arial"/>
        </w:rPr>
        <w:t>e</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razón</w:t>
      </w:r>
      <w:r w:rsidR="00FE2101" w:rsidRPr="00E83F9E">
        <w:rPr>
          <w:rFonts w:ascii="Arial" w:hAnsi="Arial" w:cs="Arial"/>
        </w:rPr>
        <w:t xml:space="preserve"> </w:t>
      </w:r>
      <w:r w:rsidRPr="00E83F9E">
        <w:rPr>
          <w:rFonts w:ascii="Arial" w:hAnsi="Arial" w:cs="Arial"/>
        </w:rPr>
        <w:t>nula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fuere</w:t>
      </w:r>
      <w:r w:rsidR="00FE2101" w:rsidRPr="00E83F9E">
        <w:rPr>
          <w:rFonts w:ascii="Arial" w:hAnsi="Arial" w:cs="Arial"/>
        </w:rPr>
        <w:t xml:space="preserve"> </w:t>
      </w:r>
      <w:r w:rsidRPr="00E83F9E">
        <w:rPr>
          <w:rFonts w:ascii="Arial" w:hAnsi="Arial" w:cs="Arial"/>
        </w:rPr>
        <w:t>rescindida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declarada</w:t>
      </w:r>
      <w:r w:rsidR="00FE2101" w:rsidRPr="00E83F9E">
        <w:rPr>
          <w:rFonts w:ascii="Arial" w:hAnsi="Arial" w:cs="Arial"/>
        </w:rPr>
        <w:t xml:space="preserve"> </w:t>
      </w:r>
      <w:r w:rsidRPr="00E83F9E">
        <w:rPr>
          <w:rFonts w:ascii="Arial" w:hAnsi="Arial" w:cs="Arial"/>
        </w:rPr>
        <w:t>ilegal,</w:t>
      </w:r>
      <w:r w:rsidR="00FE2101" w:rsidRPr="00E83F9E">
        <w:rPr>
          <w:rFonts w:ascii="Arial" w:hAnsi="Arial" w:cs="Arial"/>
        </w:rPr>
        <w:t xml:space="preserve"> </w:t>
      </w:r>
      <w:r w:rsidRPr="00E83F9E">
        <w:rPr>
          <w:rFonts w:ascii="Arial" w:hAnsi="Arial" w:cs="Arial"/>
        </w:rPr>
        <w:t>dicha</w:t>
      </w:r>
      <w:r w:rsidR="00FE2101" w:rsidRPr="00E83F9E">
        <w:rPr>
          <w:rFonts w:ascii="Arial" w:hAnsi="Arial" w:cs="Arial"/>
        </w:rPr>
        <w:t xml:space="preserve"> </w:t>
      </w:r>
      <w:r w:rsidRPr="00E83F9E">
        <w:rPr>
          <w:rFonts w:ascii="Arial" w:hAnsi="Arial" w:cs="Arial"/>
        </w:rPr>
        <w:t>nulidad</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ilegalidad</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afectará</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ninguna</w:t>
      </w:r>
      <w:r w:rsidR="00FE2101" w:rsidRPr="00E83F9E">
        <w:rPr>
          <w:rFonts w:ascii="Arial" w:hAnsi="Arial" w:cs="Arial"/>
        </w:rPr>
        <w:t xml:space="preserve"> </w:t>
      </w:r>
      <w:r w:rsidRPr="00E83F9E">
        <w:rPr>
          <w:rFonts w:ascii="Arial" w:hAnsi="Arial" w:cs="Arial"/>
        </w:rPr>
        <w:t>otra</w:t>
      </w:r>
      <w:r w:rsidR="00FE2101" w:rsidRPr="00E83F9E">
        <w:rPr>
          <w:rFonts w:ascii="Arial" w:hAnsi="Arial" w:cs="Arial"/>
        </w:rPr>
        <w:t xml:space="preserve"> </w:t>
      </w:r>
      <w:r w:rsidRPr="00E83F9E">
        <w:rPr>
          <w:rFonts w:ascii="Arial" w:hAnsi="Arial" w:cs="Arial"/>
        </w:rPr>
        <w:t>disposición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estos</w:t>
      </w:r>
      <w:r w:rsidR="00FE2101" w:rsidRPr="00E83F9E">
        <w:rPr>
          <w:rFonts w:ascii="Arial" w:hAnsi="Arial" w:cs="Arial"/>
        </w:rPr>
        <w:t xml:space="preserve"> </w:t>
      </w:r>
      <w:r w:rsidRPr="00E83F9E">
        <w:rPr>
          <w:rFonts w:ascii="Arial" w:hAnsi="Arial" w:cs="Arial"/>
        </w:rPr>
        <w:t>mismos</w:t>
      </w:r>
      <w:r w:rsidR="00FE2101" w:rsidRPr="00E83F9E">
        <w:rPr>
          <w:rFonts w:ascii="Arial" w:hAnsi="Arial" w:cs="Arial"/>
        </w:rPr>
        <w:t xml:space="preserve"> </w:t>
      </w:r>
      <w:r w:rsidRPr="00E83F9E">
        <w:rPr>
          <w:rFonts w:ascii="Arial" w:hAnsi="Arial" w:cs="Arial"/>
        </w:rPr>
        <w:t>documentos.</w:t>
      </w:r>
    </w:p>
    <w:p w14:paraId="68974CDD" w14:textId="4AF00648" w:rsidR="00DA382E" w:rsidRPr="00E83F9E" w:rsidRDefault="1545FADC" w:rsidP="001B5344">
      <w:pPr>
        <w:pStyle w:val="Ttulo2"/>
        <w:numPr>
          <w:ilvl w:val="1"/>
          <w:numId w:val="97"/>
        </w:numPr>
        <w:spacing w:line="276" w:lineRule="auto"/>
        <w:rPr>
          <w:rFonts w:ascii="Arial" w:hAnsi="Arial" w:cs="Arial"/>
        </w:rPr>
      </w:pPr>
      <w:bookmarkStart w:id="149" w:name="_Toc495915447"/>
      <w:bookmarkStart w:id="150" w:name="_Toc497757725"/>
      <w:bookmarkStart w:id="151" w:name="_Toc526875765"/>
      <w:bookmarkStart w:id="152" w:name="_Toc8316287"/>
      <w:bookmarkStart w:id="153" w:name="_Toc388012244"/>
      <w:bookmarkStart w:id="154" w:name="_Toc786070581"/>
      <w:bookmarkStart w:id="155" w:name="_Toc929660381"/>
      <w:bookmarkStart w:id="156" w:name="_Toc202518524"/>
      <w:r w:rsidRPr="00E83F9E">
        <w:rPr>
          <w:rFonts w:ascii="Arial" w:hAnsi="Arial" w:cs="Arial"/>
        </w:rPr>
        <w:t>Títulos</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Capítulos,</w:t>
      </w:r>
      <w:r w:rsidR="7D74883F" w:rsidRPr="00E83F9E">
        <w:rPr>
          <w:rFonts w:ascii="Arial" w:hAnsi="Arial" w:cs="Arial"/>
        </w:rPr>
        <w:t xml:space="preserve"> </w:t>
      </w:r>
      <w:r w:rsidRPr="00E83F9E">
        <w:rPr>
          <w:rFonts w:ascii="Arial" w:hAnsi="Arial" w:cs="Arial"/>
        </w:rPr>
        <w:t>Cláusulas</w:t>
      </w:r>
      <w:r w:rsidR="7D74883F" w:rsidRPr="00E83F9E">
        <w:rPr>
          <w:rFonts w:ascii="Arial" w:hAnsi="Arial" w:cs="Arial"/>
        </w:rPr>
        <w:t xml:space="preserve"> </w:t>
      </w:r>
      <w:r w:rsidRPr="00E83F9E">
        <w:rPr>
          <w:rFonts w:ascii="Arial" w:hAnsi="Arial" w:cs="Arial"/>
        </w:rPr>
        <w:t>y</w:t>
      </w:r>
      <w:r w:rsidR="7D74883F" w:rsidRPr="00E83F9E">
        <w:rPr>
          <w:rFonts w:ascii="Arial" w:hAnsi="Arial" w:cs="Arial"/>
        </w:rPr>
        <w:t xml:space="preserve"> </w:t>
      </w:r>
      <w:bookmarkEnd w:id="149"/>
      <w:bookmarkEnd w:id="150"/>
      <w:bookmarkEnd w:id="151"/>
      <w:bookmarkEnd w:id="152"/>
      <w:r w:rsidR="05098F1F" w:rsidRPr="00E83F9E">
        <w:rPr>
          <w:rFonts w:ascii="Arial" w:hAnsi="Arial" w:cs="Arial"/>
        </w:rPr>
        <w:t>Sub-Cláusulas</w:t>
      </w:r>
      <w:bookmarkEnd w:id="153"/>
      <w:bookmarkEnd w:id="154"/>
      <w:bookmarkEnd w:id="155"/>
      <w:bookmarkEnd w:id="156"/>
    </w:p>
    <w:p w14:paraId="4E881A94" w14:textId="605067DE" w:rsidR="00DA382E" w:rsidRPr="00E83F9E" w:rsidRDefault="00DA382E" w:rsidP="001B5344">
      <w:pPr>
        <w:spacing w:line="276" w:lineRule="auto"/>
        <w:rPr>
          <w:rFonts w:ascii="Arial" w:hAnsi="Arial" w:cs="Arial"/>
        </w:rPr>
      </w:pPr>
      <w:r w:rsidRPr="00E83F9E">
        <w:rPr>
          <w:rFonts w:ascii="Arial" w:hAnsi="Arial" w:cs="Arial"/>
        </w:rPr>
        <w:t>Los</w:t>
      </w:r>
      <w:r w:rsidR="00FE2101" w:rsidRPr="00E83F9E">
        <w:rPr>
          <w:rFonts w:ascii="Arial" w:hAnsi="Arial" w:cs="Arial"/>
        </w:rPr>
        <w:t xml:space="preserve"> </w:t>
      </w:r>
      <w:r w:rsidRPr="00E83F9E">
        <w:rPr>
          <w:rFonts w:ascii="Arial" w:hAnsi="Arial" w:cs="Arial"/>
        </w:rPr>
        <w:t>títulos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capítulos,</w:t>
      </w:r>
      <w:r w:rsidR="00FE2101" w:rsidRPr="00E83F9E">
        <w:rPr>
          <w:rFonts w:ascii="Arial" w:hAnsi="Arial" w:cs="Arial"/>
        </w:rPr>
        <w:t xml:space="preserve"> </w:t>
      </w:r>
      <w:r w:rsidRPr="00E83F9E">
        <w:rPr>
          <w:rFonts w:ascii="Arial" w:hAnsi="Arial" w:cs="Arial"/>
        </w:rPr>
        <w:t>cláusulas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sub-cláusulas,</w:t>
      </w:r>
      <w:r w:rsidR="00FE2101" w:rsidRPr="00E83F9E">
        <w:rPr>
          <w:rFonts w:ascii="Arial" w:hAnsi="Arial" w:cs="Arial"/>
        </w:rPr>
        <w:t xml:space="preserve"> </w:t>
      </w:r>
      <w:r w:rsidRPr="00E83F9E">
        <w:rPr>
          <w:rFonts w:ascii="Arial" w:hAnsi="Arial" w:cs="Arial"/>
        </w:rPr>
        <w:t>solo</w:t>
      </w:r>
      <w:r w:rsidR="00FE2101" w:rsidRPr="00E83F9E">
        <w:rPr>
          <w:rFonts w:ascii="Arial" w:hAnsi="Arial" w:cs="Arial"/>
        </w:rPr>
        <w:t xml:space="preserve"> </w:t>
      </w:r>
      <w:r w:rsidRPr="00E83F9E">
        <w:rPr>
          <w:rFonts w:ascii="Arial" w:hAnsi="Arial" w:cs="Arial"/>
        </w:rPr>
        <w:t>tienen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propósito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facilitar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lectura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este</w:t>
      </w:r>
      <w:r w:rsidR="00FE2101" w:rsidRPr="00E83F9E">
        <w:rPr>
          <w:rFonts w:ascii="Arial" w:hAnsi="Arial" w:cs="Arial"/>
        </w:rPr>
        <w:t xml:space="preserve"> </w:t>
      </w:r>
      <w:r w:rsidRPr="00E83F9E">
        <w:rPr>
          <w:rFonts w:ascii="Arial" w:hAnsi="Arial" w:cs="Arial"/>
        </w:rPr>
        <w:t>documento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definen</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contenido</w:t>
      </w:r>
      <w:r w:rsidR="00FE2101" w:rsidRPr="00E83F9E">
        <w:rPr>
          <w:rFonts w:ascii="Arial" w:hAnsi="Arial" w:cs="Arial"/>
        </w:rPr>
        <w:t xml:space="preserve"> </w:t>
      </w:r>
      <w:r w:rsidRPr="00E83F9E">
        <w:rPr>
          <w:rFonts w:ascii="Arial" w:hAnsi="Arial" w:cs="Arial"/>
        </w:rPr>
        <w:t>ni</w:t>
      </w:r>
      <w:r w:rsidR="00FE2101" w:rsidRPr="00E83F9E">
        <w:rPr>
          <w:rFonts w:ascii="Arial" w:hAnsi="Arial" w:cs="Arial"/>
        </w:rPr>
        <w:t xml:space="preserve"> </w:t>
      </w:r>
      <w:r w:rsidRPr="00E83F9E">
        <w:rPr>
          <w:rFonts w:ascii="Arial" w:hAnsi="Arial" w:cs="Arial"/>
        </w:rPr>
        <w:t>deben</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empleados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interpretarlo.</w:t>
      </w:r>
    </w:p>
    <w:p w14:paraId="76E8A4BA" w14:textId="4D88003B" w:rsidR="00DA382E" w:rsidRPr="00E83F9E" w:rsidRDefault="54D546D8" w:rsidP="001B5344">
      <w:pPr>
        <w:pStyle w:val="Ttulo2"/>
        <w:numPr>
          <w:ilvl w:val="1"/>
          <w:numId w:val="97"/>
        </w:numPr>
        <w:spacing w:line="276" w:lineRule="auto"/>
        <w:rPr>
          <w:rFonts w:ascii="Arial" w:hAnsi="Arial" w:cs="Arial"/>
        </w:rPr>
      </w:pPr>
      <w:bookmarkStart w:id="157" w:name="_Toc719547172"/>
      <w:bookmarkStart w:id="158" w:name="_Toc1804612875"/>
      <w:bookmarkStart w:id="159" w:name="_Toc2121164960"/>
      <w:bookmarkStart w:id="160" w:name="_Toc202518525"/>
      <w:r w:rsidRPr="00E83F9E">
        <w:rPr>
          <w:rFonts w:ascii="Arial" w:hAnsi="Arial" w:cs="Arial"/>
        </w:rPr>
        <w:t>Facultades de Supervisión y Auditoría</w:t>
      </w:r>
      <w:bookmarkEnd w:id="157"/>
      <w:bookmarkEnd w:id="158"/>
      <w:bookmarkEnd w:id="159"/>
      <w:bookmarkEnd w:id="160"/>
    </w:p>
    <w:p w14:paraId="2CA829EE" w14:textId="2E316315" w:rsidR="6F68A554" w:rsidRPr="00E83F9E" w:rsidRDefault="6F68A554" w:rsidP="001B5344">
      <w:pPr>
        <w:spacing w:line="276" w:lineRule="auto"/>
        <w:rPr>
          <w:rFonts w:ascii="Arial" w:hAnsi="Arial" w:cs="Arial"/>
        </w:rPr>
      </w:pPr>
      <w:r w:rsidRPr="00E83F9E">
        <w:rPr>
          <w:rFonts w:ascii="Arial" w:hAnsi="Arial" w:cs="Arial"/>
        </w:rPr>
        <w:t>Sin perjuicio de las facultades y calidades otorgadas</w:t>
      </w:r>
      <w:r w:rsidR="1BE77280" w:rsidRPr="00E83F9E">
        <w:rPr>
          <w:rFonts w:ascii="Arial" w:hAnsi="Arial" w:cs="Arial"/>
        </w:rPr>
        <w:t xml:space="preserve"> </w:t>
      </w:r>
      <w:r w:rsidR="00FB6982">
        <w:rPr>
          <w:rFonts w:ascii="Arial" w:hAnsi="Arial" w:cs="Arial"/>
        </w:rPr>
        <w:t>a CGET</w:t>
      </w:r>
      <w:r w:rsidR="7560CCEB" w:rsidRPr="00E83F9E">
        <w:rPr>
          <w:rFonts w:ascii="Arial" w:hAnsi="Arial" w:cs="Arial"/>
        </w:rPr>
        <w:t xml:space="preserve"> </w:t>
      </w:r>
      <w:r w:rsidR="1DE63BCE" w:rsidRPr="00E83F9E">
        <w:rPr>
          <w:rFonts w:ascii="Arial" w:hAnsi="Arial" w:cs="Arial"/>
        </w:rPr>
        <w:t xml:space="preserve">en estas Bases, </w:t>
      </w:r>
      <w:r w:rsidR="7560CCEB" w:rsidRPr="00E83F9E">
        <w:rPr>
          <w:rFonts w:ascii="Arial" w:hAnsi="Arial" w:cs="Arial"/>
        </w:rPr>
        <w:t xml:space="preserve">el Coordinador mantendrá </w:t>
      </w:r>
      <w:r w:rsidR="542E131A" w:rsidRPr="00E83F9E">
        <w:rPr>
          <w:rFonts w:ascii="Arial" w:hAnsi="Arial" w:cs="Arial"/>
        </w:rPr>
        <w:t>las</w:t>
      </w:r>
      <w:r w:rsidR="7560CCEB" w:rsidRPr="00E83F9E">
        <w:rPr>
          <w:rFonts w:ascii="Arial" w:hAnsi="Arial" w:cs="Arial"/>
        </w:rPr>
        <w:t xml:space="preserve"> facultades de supervisión y </w:t>
      </w:r>
      <w:r w:rsidR="5697DDE4" w:rsidRPr="00E83F9E">
        <w:rPr>
          <w:rFonts w:ascii="Arial" w:hAnsi="Arial" w:cs="Arial"/>
        </w:rPr>
        <w:t xml:space="preserve">auditoría respecto de las materias específicas </w:t>
      </w:r>
      <w:r w:rsidR="6AFCA27F" w:rsidRPr="00E83F9E">
        <w:rPr>
          <w:rFonts w:ascii="Arial" w:hAnsi="Arial" w:cs="Arial"/>
        </w:rPr>
        <w:t xml:space="preserve">que se </w:t>
      </w:r>
      <w:r w:rsidR="0CFEFF77" w:rsidRPr="00E83F9E">
        <w:rPr>
          <w:rFonts w:ascii="Arial" w:hAnsi="Arial" w:cs="Arial"/>
        </w:rPr>
        <w:t xml:space="preserve">indican y </w:t>
      </w:r>
      <w:r w:rsidR="6AFCA27F" w:rsidRPr="00E83F9E">
        <w:rPr>
          <w:rFonts w:ascii="Arial" w:hAnsi="Arial" w:cs="Arial"/>
        </w:rPr>
        <w:t xml:space="preserve">describen en </w:t>
      </w:r>
      <w:r w:rsidR="7560CCEB" w:rsidRPr="00E83F9E">
        <w:rPr>
          <w:rFonts w:ascii="Arial" w:hAnsi="Arial" w:cs="Arial"/>
        </w:rPr>
        <w:t xml:space="preserve">la sección </w:t>
      </w:r>
      <w:r w:rsidR="002311DD">
        <w:rPr>
          <w:rFonts w:ascii="Arial" w:hAnsi="Arial" w:cs="Arial"/>
        </w:rPr>
        <w:fldChar w:fldCharType="begin"/>
      </w:r>
      <w:r w:rsidR="002311DD">
        <w:rPr>
          <w:rFonts w:ascii="Arial" w:hAnsi="Arial" w:cs="Arial"/>
        </w:rPr>
        <w:instrText xml:space="preserve"> REF _Ref202180229 \r \h </w:instrText>
      </w:r>
      <w:r w:rsidR="002311DD">
        <w:rPr>
          <w:rFonts w:ascii="Arial" w:hAnsi="Arial" w:cs="Arial"/>
        </w:rPr>
      </w:r>
      <w:r w:rsidR="002311DD">
        <w:rPr>
          <w:rFonts w:ascii="Arial" w:hAnsi="Arial" w:cs="Arial"/>
        </w:rPr>
        <w:fldChar w:fldCharType="separate"/>
      </w:r>
      <w:r w:rsidR="009434D3">
        <w:rPr>
          <w:rFonts w:ascii="Arial" w:hAnsi="Arial" w:cs="Arial"/>
        </w:rPr>
        <w:t>4.4</w:t>
      </w:r>
      <w:r w:rsidR="002311DD">
        <w:rPr>
          <w:rFonts w:ascii="Arial" w:hAnsi="Arial" w:cs="Arial"/>
        </w:rPr>
        <w:fldChar w:fldCharType="end"/>
      </w:r>
      <w:r w:rsidR="002311DD">
        <w:rPr>
          <w:rFonts w:ascii="Arial" w:hAnsi="Arial" w:cs="Arial"/>
        </w:rPr>
        <w:t xml:space="preserve"> </w:t>
      </w:r>
      <w:r w:rsidR="7560CCEB" w:rsidRPr="00E83F9E">
        <w:rPr>
          <w:rFonts w:ascii="Arial" w:hAnsi="Arial" w:cs="Arial"/>
        </w:rPr>
        <w:t xml:space="preserve">de las presentes Bases de Ejecución de Obras de Ampliación.  </w:t>
      </w:r>
    </w:p>
    <w:p w14:paraId="71767ADD" w14:textId="10DD0081" w:rsidR="00A50EAF" w:rsidRPr="00E83F9E" w:rsidRDefault="3F6CB9A4" w:rsidP="001B5344">
      <w:pPr>
        <w:pStyle w:val="Ttulo2"/>
        <w:numPr>
          <w:ilvl w:val="1"/>
          <w:numId w:val="97"/>
        </w:numPr>
        <w:spacing w:line="276" w:lineRule="auto"/>
        <w:rPr>
          <w:rFonts w:ascii="Arial" w:hAnsi="Arial" w:cs="Arial"/>
        </w:rPr>
      </w:pPr>
      <w:bookmarkStart w:id="161" w:name="_Toc479544878"/>
      <w:bookmarkStart w:id="162" w:name="_Toc2040996527"/>
      <w:bookmarkStart w:id="163" w:name="_Toc867845459"/>
      <w:bookmarkStart w:id="164" w:name="_Toc202518526"/>
      <w:r w:rsidRPr="00E83F9E">
        <w:rPr>
          <w:rFonts w:ascii="Arial" w:hAnsi="Arial" w:cs="Arial"/>
        </w:rPr>
        <w:lastRenderedPageBreak/>
        <w:t>Sitios</w:t>
      </w:r>
      <w:r w:rsidR="7D74883F" w:rsidRPr="00E83F9E">
        <w:rPr>
          <w:rFonts w:ascii="Arial" w:hAnsi="Arial" w:cs="Arial"/>
        </w:rPr>
        <w:t xml:space="preserve"> </w:t>
      </w:r>
      <w:r w:rsidRPr="00E83F9E">
        <w:rPr>
          <w:rFonts w:ascii="Arial" w:hAnsi="Arial" w:cs="Arial"/>
        </w:rPr>
        <w:t>web</w:t>
      </w:r>
      <w:r w:rsidR="7D74883F" w:rsidRPr="00E83F9E">
        <w:rPr>
          <w:rFonts w:ascii="Arial" w:hAnsi="Arial" w:cs="Arial"/>
        </w:rPr>
        <w:t xml:space="preserve"> </w:t>
      </w:r>
      <w:r w:rsidRPr="00E83F9E">
        <w:rPr>
          <w:rFonts w:ascii="Arial" w:hAnsi="Arial" w:cs="Arial"/>
        </w:rPr>
        <w:t>para</w:t>
      </w:r>
      <w:r w:rsidR="7D74883F" w:rsidRPr="00E83F9E">
        <w:rPr>
          <w:rFonts w:ascii="Arial" w:hAnsi="Arial" w:cs="Arial"/>
        </w:rPr>
        <w:t xml:space="preserve"> </w:t>
      </w:r>
      <w:r w:rsidRPr="00E83F9E">
        <w:rPr>
          <w:rFonts w:ascii="Arial" w:hAnsi="Arial" w:cs="Arial"/>
        </w:rPr>
        <w:t>información</w:t>
      </w:r>
      <w:r w:rsidR="7D74883F" w:rsidRPr="00E83F9E">
        <w:rPr>
          <w:rFonts w:ascii="Arial" w:hAnsi="Arial" w:cs="Arial"/>
        </w:rPr>
        <w:t xml:space="preserve"> </w:t>
      </w:r>
      <w:r w:rsidRPr="00E83F9E">
        <w:rPr>
          <w:rFonts w:ascii="Arial" w:hAnsi="Arial" w:cs="Arial"/>
        </w:rPr>
        <w:t>adicional</w:t>
      </w:r>
      <w:bookmarkEnd w:id="161"/>
      <w:bookmarkEnd w:id="162"/>
      <w:bookmarkEnd w:id="163"/>
      <w:bookmarkEnd w:id="164"/>
    </w:p>
    <w:p w14:paraId="7CD040FD" w14:textId="443D27CA" w:rsidR="00DB6DBC" w:rsidRPr="00E83F9E" w:rsidRDefault="00573DCF" w:rsidP="001B5344">
      <w:pPr>
        <w:spacing w:before="120" w:after="120" w:line="276" w:lineRule="auto"/>
        <w:rPr>
          <w:rFonts w:ascii="Arial" w:hAnsi="Arial" w:cs="Arial"/>
        </w:rPr>
      </w:pPr>
      <w:r w:rsidRPr="00E83F9E">
        <w:rPr>
          <w:rFonts w:ascii="Arial" w:hAnsi="Arial" w:cs="Arial"/>
        </w:rPr>
        <w:t>Para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presente</w:t>
      </w:r>
      <w:r w:rsidR="00FE2101" w:rsidRPr="00E83F9E">
        <w:rPr>
          <w:rFonts w:ascii="Arial" w:hAnsi="Arial" w:cs="Arial"/>
        </w:rPr>
        <w:t xml:space="preserve"> </w:t>
      </w:r>
      <w:r w:rsidRPr="00E83F9E">
        <w:rPr>
          <w:rFonts w:ascii="Arial" w:hAnsi="Arial" w:cs="Arial"/>
        </w:rPr>
        <w:t>licitación</w:t>
      </w:r>
      <w:r w:rsidR="00FE2101" w:rsidRPr="00E83F9E">
        <w:rPr>
          <w:rFonts w:ascii="Arial" w:hAnsi="Arial" w:cs="Arial"/>
        </w:rPr>
        <w:t xml:space="preserve"> </w:t>
      </w:r>
      <w:r w:rsidR="000A5FC4" w:rsidRPr="00E83F9E">
        <w:rPr>
          <w:rFonts w:ascii="Arial" w:hAnsi="Arial" w:cs="Arial"/>
        </w:rPr>
        <w:t>el</w:t>
      </w:r>
      <w:r w:rsidR="00FE2101" w:rsidRPr="00E83F9E">
        <w:rPr>
          <w:rFonts w:ascii="Arial" w:hAnsi="Arial" w:cs="Arial"/>
        </w:rPr>
        <w:t xml:space="preserve"> </w:t>
      </w:r>
      <w:r w:rsidR="00342644" w:rsidRPr="00E83F9E">
        <w:rPr>
          <w:rFonts w:ascii="Arial" w:hAnsi="Arial" w:cs="Arial"/>
        </w:rPr>
        <w:t>P</w:t>
      </w:r>
      <w:r w:rsidR="000A5FC4" w:rsidRPr="00E83F9E">
        <w:rPr>
          <w:rFonts w:ascii="Arial" w:hAnsi="Arial" w:cs="Arial"/>
        </w:rPr>
        <w:t>roponente</w:t>
      </w:r>
      <w:r w:rsidR="00FE2101" w:rsidRPr="00E83F9E">
        <w:rPr>
          <w:rFonts w:ascii="Arial" w:hAnsi="Arial" w:cs="Arial"/>
        </w:rPr>
        <w:t xml:space="preserve"> </w:t>
      </w:r>
      <w:r w:rsidR="00B343D7" w:rsidRPr="00E83F9E">
        <w:rPr>
          <w:rFonts w:ascii="Arial" w:hAnsi="Arial" w:cs="Arial"/>
        </w:rPr>
        <w:t>podrá</w:t>
      </w:r>
      <w:r w:rsidR="00FE2101" w:rsidRPr="00E83F9E">
        <w:rPr>
          <w:rFonts w:ascii="Arial" w:hAnsi="Arial" w:cs="Arial"/>
        </w:rPr>
        <w:t xml:space="preserve"> </w:t>
      </w:r>
      <w:r w:rsidR="00B343D7" w:rsidRPr="00E83F9E">
        <w:rPr>
          <w:rFonts w:ascii="Arial" w:hAnsi="Arial" w:cs="Arial"/>
        </w:rPr>
        <w:t>hacer</w:t>
      </w:r>
      <w:r w:rsidR="00FE2101" w:rsidRPr="00E83F9E">
        <w:rPr>
          <w:rFonts w:ascii="Arial" w:hAnsi="Arial" w:cs="Arial"/>
        </w:rPr>
        <w:t xml:space="preserve"> </w:t>
      </w:r>
      <w:r w:rsidR="00B343D7" w:rsidRPr="00E83F9E">
        <w:rPr>
          <w:rFonts w:ascii="Arial" w:hAnsi="Arial" w:cs="Arial"/>
        </w:rPr>
        <w:t>uso</w:t>
      </w:r>
      <w:r w:rsidR="00FE2101" w:rsidRPr="00E83F9E">
        <w:rPr>
          <w:rFonts w:ascii="Arial" w:hAnsi="Arial" w:cs="Arial"/>
        </w:rPr>
        <w:t xml:space="preserve"> </w:t>
      </w:r>
      <w:r w:rsidR="00B343D7" w:rsidRPr="00E83F9E">
        <w:rPr>
          <w:rFonts w:ascii="Arial" w:hAnsi="Arial" w:cs="Arial"/>
        </w:rPr>
        <w:t>de</w:t>
      </w:r>
      <w:r w:rsidR="00FE2101" w:rsidRPr="00E83F9E">
        <w:rPr>
          <w:rFonts w:ascii="Arial" w:hAnsi="Arial" w:cs="Arial"/>
        </w:rPr>
        <w:t xml:space="preserve"> </w:t>
      </w:r>
      <w:r w:rsidR="00B343D7" w:rsidRPr="00E83F9E">
        <w:rPr>
          <w:rFonts w:ascii="Arial" w:hAnsi="Arial" w:cs="Arial"/>
        </w:rPr>
        <w:t>los</w:t>
      </w:r>
      <w:r w:rsidR="00FE2101" w:rsidRPr="00E83F9E">
        <w:rPr>
          <w:rFonts w:ascii="Arial" w:hAnsi="Arial" w:cs="Arial"/>
        </w:rPr>
        <w:t xml:space="preserve"> </w:t>
      </w:r>
      <w:r w:rsidR="00B343D7" w:rsidRPr="00E83F9E">
        <w:rPr>
          <w:rFonts w:ascii="Arial" w:hAnsi="Arial" w:cs="Arial"/>
        </w:rPr>
        <w:t>siguientes</w:t>
      </w:r>
      <w:r w:rsidR="00FE2101" w:rsidRPr="00E83F9E">
        <w:rPr>
          <w:rFonts w:ascii="Arial" w:hAnsi="Arial" w:cs="Arial"/>
        </w:rPr>
        <w:t xml:space="preserve"> </w:t>
      </w:r>
      <w:r w:rsidR="00B565CB" w:rsidRPr="00E83F9E">
        <w:rPr>
          <w:rFonts w:ascii="Arial" w:hAnsi="Arial" w:cs="Arial"/>
        </w:rPr>
        <w:t>sitos</w:t>
      </w:r>
      <w:r w:rsidR="00FE2101" w:rsidRPr="00E83F9E">
        <w:rPr>
          <w:rFonts w:ascii="Arial" w:hAnsi="Arial" w:cs="Arial"/>
        </w:rPr>
        <w:t xml:space="preserve"> </w:t>
      </w:r>
      <w:r w:rsidR="00B565CB" w:rsidRPr="00E83F9E">
        <w:rPr>
          <w:rFonts w:ascii="Arial" w:hAnsi="Arial" w:cs="Arial"/>
        </w:rPr>
        <w:t>webs</w:t>
      </w:r>
      <w:r w:rsidR="00FE2101" w:rsidRPr="00E83F9E">
        <w:rPr>
          <w:rFonts w:ascii="Arial" w:hAnsi="Arial" w:cs="Arial"/>
        </w:rPr>
        <w:t xml:space="preserve"> </w:t>
      </w:r>
      <w:r w:rsidR="00E12923" w:rsidRPr="00E83F9E">
        <w:rPr>
          <w:rFonts w:ascii="Arial" w:hAnsi="Arial" w:cs="Arial"/>
        </w:rPr>
        <w:t>que</w:t>
      </w:r>
      <w:r w:rsidR="00FE2101" w:rsidRPr="00E83F9E">
        <w:rPr>
          <w:rFonts w:ascii="Arial" w:hAnsi="Arial" w:cs="Arial"/>
        </w:rPr>
        <w:t xml:space="preserve"> </w:t>
      </w:r>
      <w:r w:rsidR="00E12923" w:rsidRPr="00E83F9E">
        <w:rPr>
          <w:rFonts w:ascii="Arial" w:hAnsi="Arial" w:cs="Arial"/>
        </w:rPr>
        <w:t>contienen</w:t>
      </w:r>
      <w:r w:rsidR="00FE2101" w:rsidRPr="00E83F9E">
        <w:rPr>
          <w:rFonts w:ascii="Arial" w:hAnsi="Arial" w:cs="Arial"/>
        </w:rPr>
        <w:t xml:space="preserve"> </w:t>
      </w:r>
      <w:r w:rsidR="00E12923" w:rsidRPr="00E83F9E">
        <w:rPr>
          <w:rFonts w:ascii="Arial" w:hAnsi="Arial" w:cs="Arial"/>
        </w:rPr>
        <w:t>información</w:t>
      </w:r>
      <w:r w:rsidR="00FE2101" w:rsidRPr="00E83F9E">
        <w:rPr>
          <w:rFonts w:ascii="Arial" w:hAnsi="Arial" w:cs="Arial"/>
        </w:rPr>
        <w:t xml:space="preserve"> </w:t>
      </w:r>
      <w:r w:rsidR="00E12923" w:rsidRPr="00E83F9E">
        <w:rPr>
          <w:rFonts w:ascii="Arial" w:hAnsi="Arial" w:cs="Arial"/>
        </w:rPr>
        <w:t>relevante</w:t>
      </w:r>
      <w:r w:rsidR="00FE2101" w:rsidRPr="00E83F9E">
        <w:rPr>
          <w:rFonts w:ascii="Arial" w:hAnsi="Arial" w:cs="Arial"/>
        </w:rPr>
        <w:t xml:space="preserve"> </w:t>
      </w:r>
      <w:r w:rsidR="00EE679D" w:rsidRPr="00E83F9E">
        <w:rPr>
          <w:rFonts w:ascii="Arial" w:hAnsi="Arial" w:cs="Arial"/>
        </w:rPr>
        <w:t>sobre</w:t>
      </w:r>
      <w:r w:rsidR="00FE2101" w:rsidRPr="00E83F9E">
        <w:rPr>
          <w:rFonts w:ascii="Arial" w:hAnsi="Arial" w:cs="Arial"/>
        </w:rPr>
        <w:t xml:space="preserve"> </w:t>
      </w:r>
      <w:r w:rsidR="00EE679D" w:rsidRPr="00E83F9E">
        <w:rPr>
          <w:rFonts w:ascii="Arial" w:hAnsi="Arial" w:cs="Arial"/>
        </w:rPr>
        <w:t>los</w:t>
      </w:r>
      <w:r w:rsidR="00FE2101" w:rsidRPr="00E83F9E">
        <w:rPr>
          <w:rFonts w:ascii="Arial" w:hAnsi="Arial" w:cs="Arial"/>
        </w:rPr>
        <w:t xml:space="preserve"> </w:t>
      </w:r>
      <w:r w:rsidR="00EE679D" w:rsidRPr="00E83F9E">
        <w:rPr>
          <w:rFonts w:ascii="Arial" w:hAnsi="Arial" w:cs="Arial"/>
        </w:rPr>
        <w:t>proyectos</w:t>
      </w:r>
      <w:r w:rsidR="00FE2101" w:rsidRPr="00E83F9E">
        <w:rPr>
          <w:rFonts w:ascii="Arial" w:hAnsi="Arial" w:cs="Arial"/>
        </w:rPr>
        <w:t xml:space="preserve"> </w:t>
      </w:r>
      <w:r w:rsidR="00EE679D" w:rsidRPr="00E83F9E">
        <w:rPr>
          <w:rFonts w:ascii="Arial" w:hAnsi="Arial" w:cs="Arial"/>
        </w:rPr>
        <w:t>ejecutados</w:t>
      </w:r>
      <w:r w:rsidR="00FE2101" w:rsidRPr="00E83F9E">
        <w:rPr>
          <w:rFonts w:ascii="Arial" w:hAnsi="Arial" w:cs="Arial"/>
        </w:rPr>
        <w:t xml:space="preserve"> </w:t>
      </w:r>
      <w:r w:rsidR="00EE679D" w:rsidRPr="00E83F9E">
        <w:rPr>
          <w:rFonts w:ascii="Arial" w:hAnsi="Arial" w:cs="Arial"/>
        </w:rPr>
        <w:t>y</w:t>
      </w:r>
      <w:r w:rsidR="00FE2101" w:rsidRPr="00E83F9E">
        <w:rPr>
          <w:rFonts w:ascii="Arial" w:hAnsi="Arial" w:cs="Arial"/>
        </w:rPr>
        <w:t xml:space="preserve"> </w:t>
      </w:r>
      <w:r w:rsidR="00EE679D" w:rsidRPr="00E83F9E">
        <w:rPr>
          <w:rFonts w:ascii="Arial" w:hAnsi="Arial" w:cs="Arial"/>
        </w:rPr>
        <w:t>en</w:t>
      </w:r>
      <w:r w:rsidR="00FE2101" w:rsidRPr="00E83F9E">
        <w:rPr>
          <w:rFonts w:ascii="Arial" w:hAnsi="Arial" w:cs="Arial"/>
        </w:rPr>
        <w:t xml:space="preserve"> </w:t>
      </w:r>
      <w:r w:rsidR="00EE679D" w:rsidRPr="00E83F9E">
        <w:rPr>
          <w:rFonts w:ascii="Arial" w:hAnsi="Arial" w:cs="Arial"/>
        </w:rPr>
        <w:t>desa</w:t>
      </w:r>
      <w:r w:rsidR="00DB6DBC" w:rsidRPr="00E83F9E">
        <w:rPr>
          <w:rFonts w:ascii="Arial" w:hAnsi="Arial" w:cs="Arial"/>
        </w:rPr>
        <w:t>rrollo:</w:t>
      </w:r>
    </w:p>
    <w:p w14:paraId="414C821D" w14:textId="6F562A7B" w:rsidR="009A741D" w:rsidRPr="00E83F9E" w:rsidRDefault="009A741D" w:rsidP="009A741D">
      <w:pPr>
        <w:numPr>
          <w:ilvl w:val="0"/>
          <w:numId w:val="79"/>
        </w:numPr>
        <w:spacing w:before="120" w:after="0" w:line="276" w:lineRule="auto"/>
        <w:rPr>
          <w:rFonts w:ascii="Arial" w:eastAsia="Arial Narrow" w:hAnsi="Arial" w:cs="Arial"/>
        </w:rPr>
      </w:pPr>
      <w:hyperlink r:id="rId17">
        <w:r w:rsidRPr="00E83F9E">
          <w:rPr>
            <w:rStyle w:val="Hipervnculo"/>
            <w:rFonts w:ascii="Arial" w:eastAsia="Arial Narrow" w:hAnsi="Arial" w:cs="Arial"/>
            <w:color w:val="auto"/>
          </w:rPr>
          <w:t>https://www.cgetransmisión.cl</w:t>
        </w:r>
      </w:hyperlink>
      <w:r w:rsidRPr="00E83F9E">
        <w:rPr>
          <w:rFonts w:ascii="Arial" w:hAnsi="Arial" w:cs="Arial"/>
        </w:rPr>
        <w:t xml:space="preserve"> </w:t>
      </w:r>
      <w:r w:rsidRPr="00E83F9E">
        <w:rPr>
          <w:rFonts w:ascii="Arial" w:hAnsi="Arial" w:cs="Arial"/>
          <w:b/>
          <w:bCs/>
          <w:i/>
          <w:iCs/>
        </w:rPr>
        <w:t>(pestaña Licitaciones)</w:t>
      </w:r>
      <w:r w:rsidRPr="00E83F9E">
        <w:rPr>
          <w:rFonts w:ascii="Arial" w:eastAsia="Arial Narrow" w:hAnsi="Arial" w:cs="Arial"/>
          <w:i/>
          <w:iCs/>
        </w:rPr>
        <w:t>:</w:t>
      </w:r>
      <w:r w:rsidRPr="00E83F9E">
        <w:rPr>
          <w:rFonts w:ascii="Arial" w:eastAsia="Arial Narrow" w:hAnsi="Arial" w:cs="Arial"/>
        </w:rPr>
        <w:t xml:space="preserve"> Plataforma web donde se publicará información referente a los procesos de licitación en curso y de responsabilidad de CG</w:t>
      </w:r>
      <w:r w:rsidR="007B1FE2">
        <w:rPr>
          <w:rFonts w:ascii="Arial" w:eastAsia="Arial Narrow" w:hAnsi="Arial" w:cs="Arial"/>
        </w:rPr>
        <w:t>ET</w:t>
      </w:r>
      <w:r w:rsidRPr="00E83F9E">
        <w:rPr>
          <w:rFonts w:ascii="Arial" w:eastAsia="Arial Narrow" w:hAnsi="Arial" w:cs="Arial"/>
        </w:rPr>
        <w:t>.</w:t>
      </w:r>
    </w:p>
    <w:p w14:paraId="59924736" w14:textId="7FAF91CA" w:rsidR="00D6290A" w:rsidRPr="00E83F9E" w:rsidRDefault="00F4550C" w:rsidP="001B5344">
      <w:pPr>
        <w:numPr>
          <w:ilvl w:val="0"/>
          <w:numId w:val="79"/>
        </w:numPr>
        <w:spacing w:before="120" w:after="120" w:line="276" w:lineRule="auto"/>
        <w:rPr>
          <w:rFonts w:ascii="Arial" w:eastAsiaTheme="minorEastAsia" w:hAnsi="Arial" w:cs="Arial"/>
        </w:rPr>
      </w:pPr>
      <w:hyperlink r:id="rId18">
        <w:r w:rsidRPr="04CC6ABD">
          <w:rPr>
            <w:rStyle w:val="Hipervnculo"/>
            <w:rFonts w:ascii="Arial" w:eastAsia="Arial Narrow" w:hAnsi="Arial" w:cs="Arial"/>
            <w:color w:val="auto"/>
          </w:rPr>
          <w:t>http://pgp.coordinador.cl</w:t>
        </w:r>
      </w:hyperlink>
      <w:r w:rsidR="00D6290A" w:rsidRPr="04CC6ABD">
        <w:rPr>
          <w:rFonts w:ascii="Arial" w:eastAsia="Arial Narrow" w:hAnsi="Arial" w:cs="Arial"/>
        </w:rPr>
        <w:t>:</w:t>
      </w:r>
      <w:r w:rsidR="00FE2101" w:rsidRPr="04CC6ABD">
        <w:rPr>
          <w:rFonts w:ascii="Arial" w:eastAsia="Arial Narrow" w:hAnsi="Arial" w:cs="Arial"/>
        </w:rPr>
        <w:t xml:space="preserve"> </w:t>
      </w:r>
      <w:r w:rsidR="00D6290A" w:rsidRPr="04CC6ABD">
        <w:rPr>
          <w:rFonts w:ascii="Arial" w:eastAsia="Arial Narrow" w:hAnsi="Arial" w:cs="Arial"/>
        </w:rPr>
        <w:t>Plataforma</w:t>
      </w:r>
      <w:r w:rsidR="00FE2101" w:rsidRPr="04CC6ABD">
        <w:rPr>
          <w:rFonts w:ascii="Arial" w:eastAsia="Arial Narrow" w:hAnsi="Arial" w:cs="Arial"/>
        </w:rPr>
        <w:t xml:space="preserve"> </w:t>
      </w:r>
      <w:r w:rsidR="00D6290A" w:rsidRPr="04CC6ABD">
        <w:rPr>
          <w:rFonts w:ascii="Arial" w:eastAsia="Arial Narrow" w:hAnsi="Arial" w:cs="Arial"/>
        </w:rPr>
        <w:t>para</w:t>
      </w:r>
      <w:r w:rsidR="00FE2101" w:rsidRPr="04CC6ABD">
        <w:rPr>
          <w:rFonts w:ascii="Arial" w:eastAsia="Arial Narrow" w:hAnsi="Arial" w:cs="Arial"/>
        </w:rPr>
        <w:t xml:space="preserve"> </w:t>
      </w:r>
      <w:r w:rsidR="00D6290A" w:rsidRPr="04CC6ABD">
        <w:rPr>
          <w:rFonts w:ascii="Arial" w:eastAsia="Arial Narrow" w:hAnsi="Arial" w:cs="Arial"/>
        </w:rPr>
        <w:t>la</w:t>
      </w:r>
      <w:r w:rsidR="00FE2101" w:rsidRPr="04CC6ABD">
        <w:rPr>
          <w:rFonts w:ascii="Arial" w:eastAsia="Arial Narrow" w:hAnsi="Arial" w:cs="Arial"/>
        </w:rPr>
        <w:t xml:space="preserve"> </w:t>
      </w:r>
      <w:r w:rsidR="00D6290A" w:rsidRPr="04CC6ABD">
        <w:rPr>
          <w:rFonts w:ascii="Arial" w:eastAsia="Arial Narrow" w:hAnsi="Arial" w:cs="Arial"/>
        </w:rPr>
        <w:t>gestión</w:t>
      </w:r>
      <w:r w:rsidR="00FE2101" w:rsidRPr="04CC6ABD">
        <w:rPr>
          <w:rFonts w:ascii="Arial" w:eastAsia="Arial Narrow" w:hAnsi="Arial" w:cs="Arial"/>
        </w:rPr>
        <w:t xml:space="preserve"> </w:t>
      </w:r>
      <w:r w:rsidR="00D6290A" w:rsidRPr="04CC6ABD">
        <w:rPr>
          <w:rFonts w:ascii="Arial" w:eastAsia="Arial Narrow" w:hAnsi="Arial" w:cs="Arial"/>
        </w:rPr>
        <w:t>del</w:t>
      </w:r>
      <w:r w:rsidR="00FE2101" w:rsidRPr="04CC6ABD">
        <w:rPr>
          <w:rFonts w:ascii="Arial" w:eastAsia="Arial Narrow" w:hAnsi="Arial" w:cs="Arial"/>
        </w:rPr>
        <w:t xml:space="preserve"> </w:t>
      </w:r>
      <w:r w:rsidR="00D6290A" w:rsidRPr="04CC6ABD">
        <w:rPr>
          <w:rFonts w:ascii="Arial" w:eastAsia="Arial Narrow" w:hAnsi="Arial" w:cs="Arial"/>
        </w:rPr>
        <w:t>proyecto</w:t>
      </w:r>
      <w:r w:rsidR="004D5A8E" w:rsidRPr="04CC6ABD">
        <w:rPr>
          <w:rFonts w:ascii="Arial" w:eastAsia="Arial Narrow" w:hAnsi="Arial" w:cs="Arial"/>
        </w:rPr>
        <w:t>.</w:t>
      </w:r>
      <w:r w:rsidR="00FE2101" w:rsidRPr="04CC6ABD">
        <w:rPr>
          <w:rFonts w:ascii="Arial" w:eastAsia="Arial Narrow" w:hAnsi="Arial" w:cs="Arial"/>
        </w:rPr>
        <w:t xml:space="preserve"> </w:t>
      </w:r>
      <w:r w:rsidR="004D5A8E" w:rsidRPr="00E83F9E">
        <w:rPr>
          <w:rFonts w:ascii="Arial" w:eastAsia="Arial Narrow" w:hAnsi="Arial" w:cs="Arial"/>
        </w:rPr>
        <w:t>A</w:t>
      </w:r>
      <w:r w:rsidR="00FE2101" w:rsidRPr="00E83F9E">
        <w:rPr>
          <w:rFonts w:ascii="Arial" w:eastAsia="Arial Narrow" w:hAnsi="Arial" w:cs="Arial"/>
        </w:rPr>
        <w:t xml:space="preserve"> </w:t>
      </w:r>
      <w:r w:rsidR="004D5A8E" w:rsidRPr="00E83F9E">
        <w:rPr>
          <w:rFonts w:ascii="Arial" w:eastAsia="Arial Narrow" w:hAnsi="Arial" w:cs="Arial"/>
        </w:rPr>
        <w:t>través</w:t>
      </w:r>
      <w:r w:rsidR="00FE2101" w:rsidRPr="00E83F9E">
        <w:rPr>
          <w:rFonts w:ascii="Arial" w:eastAsia="Arial Narrow" w:hAnsi="Arial" w:cs="Arial"/>
        </w:rPr>
        <w:t xml:space="preserve"> </w:t>
      </w:r>
      <w:r w:rsidR="004D5A8E" w:rsidRPr="00E83F9E">
        <w:rPr>
          <w:rFonts w:ascii="Arial" w:eastAsia="Arial Narrow" w:hAnsi="Arial" w:cs="Arial"/>
        </w:rPr>
        <w:t>de</w:t>
      </w:r>
      <w:r w:rsidR="00FE2101" w:rsidRPr="00E83F9E">
        <w:rPr>
          <w:rFonts w:ascii="Arial" w:eastAsia="Arial Narrow" w:hAnsi="Arial" w:cs="Arial"/>
        </w:rPr>
        <w:t xml:space="preserve"> </w:t>
      </w:r>
      <w:r w:rsidR="004D5A8E" w:rsidRPr="00E83F9E">
        <w:rPr>
          <w:rFonts w:ascii="Arial" w:eastAsia="Arial Narrow" w:hAnsi="Arial" w:cs="Arial"/>
        </w:rPr>
        <w:t>ésta,</w:t>
      </w:r>
      <w:r w:rsidR="00FE2101" w:rsidRPr="00E83F9E">
        <w:rPr>
          <w:rFonts w:ascii="Arial" w:eastAsia="Arial Narrow" w:hAnsi="Arial" w:cs="Arial"/>
        </w:rPr>
        <w:t xml:space="preserve"> </w:t>
      </w:r>
      <w:r w:rsidR="5AC22C2A" w:rsidRPr="04CC6ABD">
        <w:rPr>
          <w:rFonts w:ascii="Arial" w:eastAsia="Arial Narrow" w:hAnsi="Arial" w:cs="Arial"/>
        </w:rPr>
        <w:t>CGET</w:t>
      </w:r>
      <w:r w:rsidR="00FE2101" w:rsidRPr="00E83F9E">
        <w:rPr>
          <w:rFonts w:ascii="Arial" w:eastAsia="Arial Narrow" w:hAnsi="Arial" w:cs="Arial"/>
        </w:rPr>
        <w:t xml:space="preserve"> </w:t>
      </w:r>
      <w:r w:rsidR="004D5A8E" w:rsidRPr="00E83F9E">
        <w:rPr>
          <w:rFonts w:ascii="Arial" w:eastAsia="Arial Narrow" w:hAnsi="Arial" w:cs="Arial"/>
        </w:rPr>
        <w:t>y/o</w:t>
      </w:r>
      <w:r w:rsidR="00FE2101" w:rsidRPr="00E83F9E">
        <w:rPr>
          <w:rFonts w:ascii="Arial" w:eastAsia="Arial Narrow" w:hAnsi="Arial" w:cs="Arial"/>
        </w:rPr>
        <w:t xml:space="preserve"> </w:t>
      </w:r>
      <w:r w:rsidR="004D5A8E" w:rsidRPr="00E83F9E">
        <w:rPr>
          <w:rFonts w:ascii="Arial" w:eastAsia="Arial Narrow" w:hAnsi="Arial" w:cs="Arial"/>
        </w:rPr>
        <w:t>Adjudicatario,</w:t>
      </w:r>
      <w:r w:rsidR="00FE2101" w:rsidRPr="00E83F9E">
        <w:rPr>
          <w:rFonts w:ascii="Arial" w:eastAsia="Arial Narrow" w:hAnsi="Arial" w:cs="Arial"/>
        </w:rPr>
        <w:t xml:space="preserve"> </w:t>
      </w:r>
      <w:r w:rsidR="004D5A8E" w:rsidRPr="00E83F9E">
        <w:rPr>
          <w:rFonts w:ascii="Arial" w:eastAsia="Arial Narrow" w:hAnsi="Arial" w:cs="Arial"/>
        </w:rPr>
        <w:t>según</w:t>
      </w:r>
      <w:r w:rsidR="00FE2101" w:rsidRPr="00E83F9E">
        <w:rPr>
          <w:rFonts w:ascii="Arial" w:eastAsia="Arial Narrow" w:hAnsi="Arial" w:cs="Arial"/>
        </w:rPr>
        <w:t xml:space="preserve"> </w:t>
      </w:r>
      <w:r w:rsidR="004D5A8E" w:rsidRPr="00E83F9E">
        <w:rPr>
          <w:rFonts w:ascii="Arial" w:eastAsia="Arial Narrow" w:hAnsi="Arial" w:cs="Arial"/>
        </w:rPr>
        <w:t>corresponda,</w:t>
      </w:r>
      <w:r w:rsidR="00FE2101" w:rsidRPr="00E83F9E">
        <w:rPr>
          <w:rFonts w:ascii="Arial" w:eastAsia="Arial Narrow" w:hAnsi="Arial" w:cs="Arial"/>
        </w:rPr>
        <w:t xml:space="preserve"> </w:t>
      </w:r>
      <w:r w:rsidR="004D5A8E" w:rsidRPr="00E83F9E">
        <w:rPr>
          <w:rFonts w:ascii="Arial" w:eastAsia="Arial Narrow" w:hAnsi="Arial" w:cs="Arial"/>
        </w:rPr>
        <w:t>deberá</w:t>
      </w:r>
      <w:r w:rsidR="00FE2101" w:rsidRPr="00E83F9E">
        <w:rPr>
          <w:rFonts w:ascii="Arial" w:eastAsia="Arial Narrow" w:hAnsi="Arial" w:cs="Arial"/>
        </w:rPr>
        <w:t xml:space="preserve"> </w:t>
      </w:r>
      <w:r w:rsidR="004D5A8E" w:rsidRPr="00E83F9E">
        <w:rPr>
          <w:rFonts w:ascii="Arial" w:eastAsia="Arial Narrow" w:hAnsi="Arial" w:cs="Arial"/>
        </w:rPr>
        <w:t>ingresar</w:t>
      </w:r>
      <w:r w:rsidR="00FE2101" w:rsidRPr="00E83F9E">
        <w:rPr>
          <w:rFonts w:ascii="Arial" w:eastAsia="Arial Narrow" w:hAnsi="Arial" w:cs="Arial"/>
        </w:rPr>
        <w:t xml:space="preserve"> </w:t>
      </w:r>
      <w:r w:rsidR="004D5A8E" w:rsidRPr="00E83F9E">
        <w:rPr>
          <w:rFonts w:ascii="Arial" w:eastAsia="Arial Narrow" w:hAnsi="Arial" w:cs="Arial"/>
        </w:rPr>
        <w:t>la</w:t>
      </w:r>
      <w:r w:rsidR="00FE2101" w:rsidRPr="00E83F9E">
        <w:rPr>
          <w:rFonts w:ascii="Arial" w:eastAsia="Arial Narrow" w:hAnsi="Arial" w:cs="Arial"/>
        </w:rPr>
        <w:t xml:space="preserve"> </w:t>
      </w:r>
      <w:r w:rsidR="004D5A8E" w:rsidRPr="00E83F9E">
        <w:rPr>
          <w:rFonts w:ascii="Arial" w:eastAsia="Arial Narrow" w:hAnsi="Arial" w:cs="Arial"/>
        </w:rPr>
        <w:t>información</w:t>
      </w:r>
      <w:r w:rsidR="00FE2101" w:rsidRPr="00E83F9E">
        <w:rPr>
          <w:rFonts w:ascii="Arial" w:eastAsia="Arial Narrow" w:hAnsi="Arial" w:cs="Arial"/>
        </w:rPr>
        <w:t xml:space="preserve"> </w:t>
      </w:r>
      <w:r w:rsidR="004D5A8E" w:rsidRPr="00E83F9E">
        <w:rPr>
          <w:rFonts w:ascii="Arial" w:eastAsia="Arial Narrow" w:hAnsi="Arial" w:cs="Arial"/>
        </w:rPr>
        <w:t>asociada</w:t>
      </w:r>
      <w:r w:rsidR="00FE2101" w:rsidRPr="00E83F9E">
        <w:rPr>
          <w:rFonts w:ascii="Arial" w:eastAsia="Arial Narrow" w:hAnsi="Arial" w:cs="Arial"/>
        </w:rPr>
        <w:t xml:space="preserve"> </w:t>
      </w:r>
      <w:r w:rsidR="004D5A8E" w:rsidRPr="00E83F9E">
        <w:rPr>
          <w:rFonts w:ascii="Arial" w:eastAsia="Arial Narrow" w:hAnsi="Arial" w:cs="Arial"/>
        </w:rPr>
        <w:t>al</w:t>
      </w:r>
      <w:r w:rsidR="00FE2101" w:rsidRPr="00E83F9E">
        <w:rPr>
          <w:rFonts w:ascii="Arial" w:eastAsia="Arial Narrow" w:hAnsi="Arial" w:cs="Arial"/>
        </w:rPr>
        <w:t xml:space="preserve"> </w:t>
      </w:r>
      <w:r w:rsidR="004D5A8E" w:rsidRPr="00E83F9E">
        <w:rPr>
          <w:rFonts w:ascii="Arial" w:eastAsia="Arial Narrow" w:hAnsi="Arial" w:cs="Arial"/>
        </w:rPr>
        <w:t>proceso</w:t>
      </w:r>
      <w:r w:rsidR="00FE2101" w:rsidRPr="00E83F9E">
        <w:rPr>
          <w:rFonts w:ascii="Arial" w:eastAsia="Arial Narrow" w:hAnsi="Arial" w:cs="Arial"/>
        </w:rPr>
        <w:t xml:space="preserve"> </w:t>
      </w:r>
      <w:r w:rsidR="004D5A8E" w:rsidRPr="00E83F9E">
        <w:rPr>
          <w:rFonts w:ascii="Arial" w:eastAsia="Arial Narrow" w:hAnsi="Arial" w:cs="Arial"/>
        </w:rPr>
        <w:t>de</w:t>
      </w:r>
      <w:r w:rsidR="00FE2101" w:rsidRPr="00E83F9E">
        <w:rPr>
          <w:rFonts w:ascii="Arial" w:eastAsia="Arial Narrow" w:hAnsi="Arial" w:cs="Arial"/>
        </w:rPr>
        <w:t xml:space="preserve"> </w:t>
      </w:r>
      <w:r w:rsidR="004D5A8E" w:rsidRPr="00E83F9E">
        <w:rPr>
          <w:rFonts w:ascii="Arial" w:eastAsia="Arial Narrow" w:hAnsi="Arial" w:cs="Arial"/>
        </w:rPr>
        <w:t>conexión</w:t>
      </w:r>
      <w:r w:rsidR="00FE2101" w:rsidRPr="00E83F9E">
        <w:rPr>
          <w:rFonts w:ascii="Arial" w:eastAsia="Arial Narrow" w:hAnsi="Arial" w:cs="Arial"/>
        </w:rPr>
        <w:t xml:space="preserve"> </w:t>
      </w:r>
      <w:r w:rsidR="004D5A8E" w:rsidRPr="00E83F9E">
        <w:rPr>
          <w:rFonts w:ascii="Arial" w:eastAsia="Arial Narrow" w:hAnsi="Arial" w:cs="Arial"/>
        </w:rPr>
        <w:t>conforme</w:t>
      </w:r>
      <w:r w:rsidR="00FE2101" w:rsidRPr="00E83F9E">
        <w:rPr>
          <w:rFonts w:ascii="Arial" w:eastAsia="Arial Narrow" w:hAnsi="Arial" w:cs="Arial"/>
        </w:rPr>
        <w:t xml:space="preserve"> </w:t>
      </w:r>
      <w:r w:rsidR="004D5A8E" w:rsidRPr="00E83F9E">
        <w:rPr>
          <w:rFonts w:ascii="Arial" w:eastAsia="Arial Narrow" w:hAnsi="Arial" w:cs="Arial"/>
        </w:rPr>
        <w:t>lo</w:t>
      </w:r>
      <w:r w:rsidR="00FE2101" w:rsidRPr="00E83F9E">
        <w:rPr>
          <w:rFonts w:ascii="Arial" w:eastAsia="Arial Narrow" w:hAnsi="Arial" w:cs="Arial"/>
        </w:rPr>
        <w:t xml:space="preserve"> </w:t>
      </w:r>
      <w:r w:rsidR="004D5A8E" w:rsidRPr="00E83F9E">
        <w:rPr>
          <w:rFonts w:ascii="Arial" w:eastAsia="Arial Narrow" w:hAnsi="Arial" w:cs="Arial"/>
        </w:rPr>
        <w:t>dispuesto</w:t>
      </w:r>
      <w:r w:rsidR="00FE2101" w:rsidRPr="00E83F9E">
        <w:rPr>
          <w:rFonts w:ascii="Arial" w:eastAsia="Arial Narrow" w:hAnsi="Arial" w:cs="Arial"/>
        </w:rPr>
        <w:t xml:space="preserve"> </w:t>
      </w:r>
      <w:r w:rsidR="004D5A8E" w:rsidRPr="00E83F9E">
        <w:rPr>
          <w:rFonts w:ascii="Arial" w:eastAsia="Arial Narrow" w:hAnsi="Arial" w:cs="Arial"/>
        </w:rPr>
        <w:t>en</w:t>
      </w:r>
      <w:r w:rsidR="00FE2101" w:rsidRPr="00E83F9E">
        <w:rPr>
          <w:rFonts w:ascii="Arial" w:eastAsia="Arial Narrow" w:hAnsi="Arial" w:cs="Arial"/>
        </w:rPr>
        <w:t xml:space="preserve"> </w:t>
      </w:r>
      <w:r w:rsidR="004D5A8E" w:rsidRPr="00E83F9E">
        <w:rPr>
          <w:rFonts w:ascii="Arial" w:eastAsia="Arial Narrow" w:hAnsi="Arial" w:cs="Arial"/>
        </w:rPr>
        <w:t>el</w:t>
      </w:r>
      <w:r w:rsidR="00FE2101" w:rsidRPr="00E83F9E">
        <w:rPr>
          <w:rFonts w:ascii="Arial" w:eastAsia="Arial Narrow" w:hAnsi="Arial" w:cs="Arial"/>
        </w:rPr>
        <w:t xml:space="preserve"> </w:t>
      </w:r>
      <w:r w:rsidR="004D5A8E" w:rsidRPr="00E83F9E">
        <w:rPr>
          <w:rFonts w:ascii="Arial" w:eastAsia="Arial Narrow" w:hAnsi="Arial" w:cs="Arial"/>
        </w:rPr>
        <w:t>Anexo</w:t>
      </w:r>
      <w:r w:rsidR="00FE2101" w:rsidRPr="00E83F9E">
        <w:rPr>
          <w:rFonts w:ascii="Arial" w:eastAsia="Arial Narrow" w:hAnsi="Arial" w:cs="Arial"/>
        </w:rPr>
        <w:t xml:space="preserve"> </w:t>
      </w:r>
      <w:r w:rsidR="004D5A8E" w:rsidRPr="00E83F9E">
        <w:rPr>
          <w:rFonts w:ascii="Arial" w:eastAsia="Arial Narrow" w:hAnsi="Arial" w:cs="Arial"/>
        </w:rPr>
        <w:t>Técnico</w:t>
      </w:r>
      <w:r w:rsidR="00FE2101" w:rsidRPr="00E83F9E">
        <w:rPr>
          <w:rFonts w:ascii="Arial" w:eastAsia="Arial Narrow" w:hAnsi="Arial" w:cs="Arial"/>
        </w:rPr>
        <w:t xml:space="preserve"> </w:t>
      </w:r>
      <w:r w:rsidR="004D5A8E" w:rsidRPr="00E83F9E">
        <w:rPr>
          <w:rFonts w:ascii="Arial" w:eastAsia="Arial Narrow" w:hAnsi="Arial" w:cs="Arial"/>
        </w:rPr>
        <w:t>Requisitos</w:t>
      </w:r>
      <w:r w:rsidR="00FE2101" w:rsidRPr="00E83F9E">
        <w:rPr>
          <w:rFonts w:ascii="Arial" w:eastAsia="Arial Narrow" w:hAnsi="Arial" w:cs="Arial"/>
        </w:rPr>
        <w:t xml:space="preserve"> </w:t>
      </w:r>
      <w:r w:rsidR="004D5A8E" w:rsidRPr="00E83F9E">
        <w:rPr>
          <w:rFonts w:ascii="Arial" w:eastAsia="Arial Narrow" w:hAnsi="Arial" w:cs="Arial"/>
        </w:rPr>
        <w:t>Técnicos</w:t>
      </w:r>
      <w:r w:rsidR="00FE2101" w:rsidRPr="00E83F9E">
        <w:rPr>
          <w:rFonts w:ascii="Arial" w:eastAsia="Arial Narrow" w:hAnsi="Arial" w:cs="Arial"/>
        </w:rPr>
        <w:t xml:space="preserve"> </w:t>
      </w:r>
      <w:r w:rsidR="004D5A8E" w:rsidRPr="00E83F9E">
        <w:rPr>
          <w:rFonts w:ascii="Arial" w:eastAsia="Arial Narrow" w:hAnsi="Arial" w:cs="Arial"/>
        </w:rPr>
        <w:t>Mínimos</w:t>
      </w:r>
      <w:r w:rsidR="00FE2101" w:rsidRPr="00E83F9E">
        <w:rPr>
          <w:rFonts w:ascii="Arial" w:eastAsia="Arial Narrow" w:hAnsi="Arial" w:cs="Arial"/>
        </w:rPr>
        <w:t xml:space="preserve"> </w:t>
      </w:r>
      <w:r w:rsidR="004D5A8E" w:rsidRPr="00E83F9E">
        <w:rPr>
          <w:rFonts w:ascii="Arial" w:eastAsia="Arial Narrow" w:hAnsi="Arial" w:cs="Arial"/>
        </w:rPr>
        <w:t>de</w:t>
      </w:r>
      <w:r w:rsidR="00FE2101" w:rsidRPr="00E83F9E">
        <w:rPr>
          <w:rFonts w:ascii="Arial" w:eastAsia="Arial Narrow" w:hAnsi="Arial" w:cs="Arial"/>
        </w:rPr>
        <w:t xml:space="preserve"> </w:t>
      </w:r>
      <w:r w:rsidR="004D5A8E" w:rsidRPr="00E83F9E">
        <w:rPr>
          <w:rFonts w:ascii="Arial" w:eastAsia="Arial Narrow" w:hAnsi="Arial" w:cs="Arial"/>
        </w:rPr>
        <w:t>Instalaciones</w:t>
      </w:r>
      <w:r w:rsidR="00FE2101" w:rsidRPr="00E83F9E">
        <w:rPr>
          <w:rFonts w:ascii="Arial" w:eastAsia="Arial Narrow" w:hAnsi="Arial" w:cs="Arial"/>
        </w:rPr>
        <w:t xml:space="preserve"> </w:t>
      </w:r>
      <w:r w:rsidR="004D5A8E" w:rsidRPr="00E83F9E">
        <w:rPr>
          <w:rFonts w:ascii="Arial" w:eastAsia="Arial Narrow" w:hAnsi="Arial" w:cs="Arial"/>
        </w:rPr>
        <w:t>que</w:t>
      </w:r>
      <w:r w:rsidR="00FE2101" w:rsidRPr="00E83F9E">
        <w:rPr>
          <w:rFonts w:ascii="Arial" w:eastAsia="Arial Narrow" w:hAnsi="Arial" w:cs="Arial"/>
        </w:rPr>
        <w:t xml:space="preserve"> </w:t>
      </w:r>
      <w:r w:rsidR="004D5A8E" w:rsidRPr="00E83F9E">
        <w:rPr>
          <w:rFonts w:ascii="Arial" w:eastAsia="Arial Narrow" w:hAnsi="Arial" w:cs="Arial"/>
        </w:rPr>
        <w:t>se</w:t>
      </w:r>
      <w:r w:rsidR="00FE2101" w:rsidRPr="00E83F9E">
        <w:rPr>
          <w:rFonts w:ascii="Arial" w:eastAsia="Arial Narrow" w:hAnsi="Arial" w:cs="Arial"/>
        </w:rPr>
        <w:t xml:space="preserve"> </w:t>
      </w:r>
      <w:r w:rsidR="004D5A8E" w:rsidRPr="00E83F9E">
        <w:rPr>
          <w:rFonts w:ascii="Arial" w:eastAsia="Arial Narrow" w:hAnsi="Arial" w:cs="Arial"/>
        </w:rPr>
        <w:t>interconectan</w:t>
      </w:r>
      <w:r w:rsidR="00FE2101" w:rsidRPr="00E83F9E">
        <w:rPr>
          <w:rFonts w:ascii="Arial" w:eastAsia="Arial Narrow" w:hAnsi="Arial" w:cs="Arial"/>
        </w:rPr>
        <w:t xml:space="preserve"> </w:t>
      </w:r>
      <w:r w:rsidR="004D5A8E" w:rsidRPr="00E83F9E">
        <w:rPr>
          <w:rFonts w:ascii="Arial" w:eastAsia="Arial Narrow" w:hAnsi="Arial" w:cs="Arial"/>
        </w:rPr>
        <w:t>al</w:t>
      </w:r>
      <w:r w:rsidR="00FE2101" w:rsidRPr="00E83F9E">
        <w:rPr>
          <w:rFonts w:ascii="Arial" w:eastAsia="Arial Narrow" w:hAnsi="Arial" w:cs="Arial"/>
        </w:rPr>
        <w:t xml:space="preserve"> </w:t>
      </w:r>
      <w:r w:rsidR="004D5A8E" w:rsidRPr="00E83F9E">
        <w:rPr>
          <w:rFonts w:ascii="Arial" w:eastAsia="Arial Narrow" w:hAnsi="Arial" w:cs="Arial"/>
        </w:rPr>
        <w:t>SI,</w:t>
      </w:r>
      <w:r w:rsidR="00FE2101" w:rsidRPr="00E83F9E">
        <w:rPr>
          <w:rFonts w:ascii="Arial" w:eastAsia="Arial Narrow" w:hAnsi="Arial" w:cs="Arial"/>
        </w:rPr>
        <w:t xml:space="preserve"> </w:t>
      </w:r>
      <w:r w:rsidR="004D5A8E" w:rsidRPr="00E83F9E">
        <w:rPr>
          <w:rFonts w:ascii="Arial" w:eastAsia="Arial Narrow" w:hAnsi="Arial" w:cs="Arial"/>
        </w:rPr>
        <w:t>de</w:t>
      </w:r>
      <w:r w:rsidR="00FE2101" w:rsidRPr="00E83F9E">
        <w:rPr>
          <w:rFonts w:ascii="Arial" w:eastAsia="Arial Narrow" w:hAnsi="Arial" w:cs="Arial"/>
        </w:rPr>
        <w:t xml:space="preserve"> </w:t>
      </w:r>
      <w:r w:rsidR="004D5A8E" w:rsidRPr="00E83F9E">
        <w:rPr>
          <w:rFonts w:ascii="Arial" w:eastAsia="Arial Narrow" w:hAnsi="Arial" w:cs="Arial"/>
        </w:rPr>
        <w:t>la</w:t>
      </w:r>
      <w:r w:rsidR="00FE2101" w:rsidRPr="00E83F9E">
        <w:rPr>
          <w:rFonts w:ascii="Arial" w:eastAsia="Arial Narrow" w:hAnsi="Arial" w:cs="Arial"/>
        </w:rPr>
        <w:t xml:space="preserve"> </w:t>
      </w:r>
      <w:r w:rsidR="004D5A8E" w:rsidRPr="00E83F9E">
        <w:rPr>
          <w:rFonts w:ascii="Arial" w:eastAsia="Arial Narrow" w:hAnsi="Arial" w:cs="Arial"/>
        </w:rPr>
        <w:t>NTSyCS,</w:t>
      </w:r>
      <w:r w:rsidR="00FE2101" w:rsidRPr="00E83F9E">
        <w:rPr>
          <w:rFonts w:ascii="Arial" w:eastAsia="Arial Narrow" w:hAnsi="Arial" w:cs="Arial"/>
        </w:rPr>
        <w:t xml:space="preserve"> </w:t>
      </w:r>
      <w:r w:rsidR="004D5A8E" w:rsidRPr="00E83F9E">
        <w:rPr>
          <w:rFonts w:ascii="Arial" w:eastAsia="Arial Narrow" w:hAnsi="Arial" w:cs="Arial"/>
        </w:rPr>
        <w:t>desde</w:t>
      </w:r>
      <w:r w:rsidR="00FE2101" w:rsidRPr="00E83F9E">
        <w:rPr>
          <w:rFonts w:ascii="Arial" w:eastAsia="Arial Narrow" w:hAnsi="Arial" w:cs="Arial"/>
        </w:rPr>
        <w:t xml:space="preserve"> </w:t>
      </w:r>
      <w:r w:rsidR="004D5A8E" w:rsidRPr="00E83F9E">
        <w:rPr>
          <w:rFonts w:ascii="Arial" w:eastAsia="Arial Narrow" w:hAnsi="Arial" w:cs="Arial"/>
        </w:rPr>
        <w:t>la</w:t>
      </w:r>
      <w:r w:rsidR="00FE2101" w:rsidRPr="00E83F9E">
        <w:rPr>
          <w:rFonts w:ascii="Arial" w:eastAsia="Arial Narrow" w:hAnsi="Arial" w:cs="Arial"/>
        </w:rPr>
        <w:t xml:space="preserve"> </w:t>
      </w:r>
      <w:r w:rsidR="004D5A8E" w:rsidRPr="00E83F9E">
        <w:rPr>
          <w:rFonts w:ascii="Arial" w:eastAsia="Arial Narrow" w:hAnsi="Arial" w:cs="Arial"/>
        </w:rPr>
        <w:t>etapa</w:t>
      </w:r>
      <w:r w:rsidR="00FE2101" w:rsidRPr="00E83F9E">
        <w:rPr>
          <w:rFonts w:ascii="Arial" w:eastAsia="Arial Narrow" w:hAnsi="Arial" w:cs="Arial"/>
        </w:rPr>
        <w:t xml:space="preserve"> </w:t>
      </w:r>
      <w:r w:rsidR="004D5A8E" w:rsidRPr="00E83F9E">
        <w:rPr>
          <w:rFonts w:ascii="Arial" w:eastAsia="Arial Narrow" w:hAnsi="Arial" w:cs="Arial"/>
        </w:rPr>
        <w:t>inicial</w:t>
      </w:r>
      <w:r w:rsidR="00FE2101" w:rsidRPr="00E83F9E">
        <w:rPr>
          <w:rFonts w:ascii="Arial" w:eastAsia="Arial Narrow" w:hAnsi="Arial" w:cs="Arial"/>
        </w:rPr>
        <w:t xml:space="preserve"> </w:t>
      </w:r>
      <w:r w:rsidR="004D5A8E" w:rsidRPr="00E83F9E">
        <w:rPr>
          <w:rFonts w:ascii="Arial" w:eastAsia="Arial Narrow" w:hAnsi="Arial" w:cs="Arial"/>
        </w:rPr>
        <w:t>del</w:t>
      </w:r>
      <w:r w:rsidR="00FE2101" w:rsidRPr="00E83F9E">
        <w:rPr>
          <w:rFonts w:ascii="Arial" w:eastAsia="Arial Narrow" w:hAnsi="Arial" w:cs="Arial"/>
        </w:rPr>
        <w:t xml:space="preserve"> </w:t>
      </w:r>
      <w:r w:rsidR="001339E2" w:rsidRPr="00E83F9E">
        <w:rPr>
          <w:rFonts w:ascii="Arial" w:eastAsia="Arial Narrow" w:hAnsi="Arial" w:cs="Arial"/>
        </w:rPr>
        <w:t>P</w:t>
      </w:r>
      <w:r w:rsidR="004D5A8E" w:rsidRPr="00E83F9E">
        <w:rPr>
          <w:rFonts w:ascii="Arial" w:eastAsia="Arial Narrow" w:hAnsi="Arial" w:cs="Arial"/>
        </w:rPr>
        <w:t>royecto</w:t>
      </w:r>
      <w:r w:rsidR="00FE2101" w:rsidRPr="00E83F9E">
        <w:rPr>
          <w:rFonts w:ascii="Arial" w:eastAsia="Arial Narrow" w:hAnsi="Arial" w:cs="Arial"/>
        </w:rPr>
        <w:t xml:space="preserve"> </w:t>
      </w:r>
      <w:r w:rsidR="004D5A8E" w:rsidRPr="00E83F9E">
        <w:rPr>
          <w:rFonts w:ascii="Arial" w:eastAsia="Arial Narrow" w:hAnsi="Arial" w:cs="Arial"/>
        </w:rPr>
        <w:t>con</w:t>
      </w:r>
      <w:r w:rsidR="00FE2101" w:rsidRPr="00E83F9E">
        <w:rPr>
          <w:rFonts w:ascii="Arial" w:eastAsia="Arial Narrow" w:hAnsi="Arial" w:cs="Arial"/>
        </w:rPr>
        <w:t xml:space="preserve"> </w:t>
      </w:r>
      <w:r w:rsidR="004D5A8E" w:rsidRPr="00E83F9E">
        <w:rPr>
          <w:rFonts w:ascii="Arial" w:eastAsia="Arial Narrow" w:hAnsi="Arial" w:cs="Arial"/>
        </w:rPr>
        <w:t>la</w:t>
      </w:r>
      <w:r w:rsidR="00FE2101" w:rsidRPr="00E83F9E">
        <w:rPr>
          <w:rFonts w:ascii="Arial" w:eastAsia="Arial Narrow" w:hAnsi="Arial" w:cs="Arial"/>
        </w:rPr>
        <w:t xml:space="preserve"> </w:t>
      </w:r>
      <w:r w:rsidR="004D5A8E" w:rsidRPr="00E83F9E">
        <w:rPr>
          <w:rFonts w:ascii="Arial" w:eastAsia="Arial Narrow" w:hAnsi="Arial" w:cs="Arial"/>
        </w:rPr>
        <w:t>Carta</w:t>
      </w:r>
      <w:r w:rsidR="00FE2101" w:rsidRPr="00E83F9E">
        <w:rPr>
          <w:rFonts w:ascii="Arial" w:eastAsia="Arial Narrow" w:hAnsi="Arial" w:cs="Arial"/>
        </w:rPr>
        <w:t xml:space="preserve"> </w:t>
      </w:r>
      <w:r w:rsidR="004D5A8E" w:rsidRPr="00E83F9E">
        <w:rPr>
          <w:rFonts w:ascii="Arial" w:eastAsia="Arial Narrow" w:hAnsi="Arial" w:cs="Arial"/>
        </w:rPr>
        <w:t>de</w:t>
      </w:r>
      <w:r w:rsidR="00FE2101" w:rsidRPr="00E83F9E">
        <w:rPr>
          <w:rFonts w:ascii="Arial" w:eastAsia="Arial Narrow" w:hAnsi="Arial" w:cs="Arial"/>
        </w:rPr>
        <w:t xml:space="preserve"> </w:t>
      </w:r>
      <w:r w:rsidR="004D5A8E" w:rsidRPr="00E83F9E">
        <w:rPr>
          <w:rFonts w:ascii="Arial" w:eastAsia="Arial Narrow" w:hAnsi="Arial" w:cs="Arial"/>
        </w:rPr>
        <w:t>Escenarios</w:t>
      </w:r>
      <w:r w:rsidR="00FE2101" w:rsidRPr="00E83F9E">
        <w:rPr>
          <w:rFonts w:ascii="Arial" w:eastAsia="Arial Narrow" w:hAnsi="Arial" w:cs="Arial"/>
        </w:rPr>
        <w:t xml:space="preserve"> </w:t>
      </w:r>
      <w:r w:rsidR="004D5A8E" w:rsidRPr="00E83F9E">
        <w:rPr>
          <w:rFonts w:ascii="Arial" w:eastAsia="Arial Narrow" w:hAnsi="Arial" w:cs="Arial"/>
        </w:rPr>
        <w:t>Mínimos</w:t>
      </w:r>
      <w:r w:rsidR="00FE2101" w:rsidRPr="00E83F9E">
        <w:rPr>
          <w:rFonts w:ascii="Arial" w:eastAsia="Arial Narrow" w:hAnsi="Arial" w:cs="Arial"/>
        </w:rPr>
        <w:t xml:space="preserve"> </w:t>
      </w:r>
      <w:r w:rsidR="004D5A8E" w:rsidRPr="00E83F9E">
        <w:rPr>
          <w:rFonts w:ascii="Arial" w:eastAsia="Arial Narrow" w:hAnsi="Arial" w:cs="Arial"/>
        </w:rPr>
        <w:t>hasta</w:t>
      </w:r>
      <w:r w:rsidR="00FE2101" w:rsidRPr="00E83F9E">
        <w:rPr>
          <w:rFonts w:ascii="Arial" w:eastAsia="Arial Narrow" w:hAnsi="Arial" w:cs="Arial"/>
        </w:rPr>
        <w:t xml:space="preserve"> </w:t>
      </w:r>
      <w:r w:rsidR="004D5A8E" w:rsidRPr="00E83F9E">
        <w:rPr>
          <w:rFonts w:ascii="Arial" w:eastAsia="Arial Narrow" w:hAnsi="Arial" w:cs="Arial"/>
        </w:rPr>
        <w:t>la</w:t>
      </w:r>
      <w:r w:rsidR="00FE2101" w:rsidRPr="00E83F9E">
        <w:rPr>
          <w:rFonts w:ascii="Arial" w:eastAsia="Arial Narrow" w:hAnsi="Arial" w:cs="Arial"/>
        </w:rPr>
        <w:t xml:space="preserve"> </w:t>
      </w:r>
      <w:r w:rsidR="004D5A8E" w:rsidRPr="00E83F9E">
        <w:rPr>
          <w:rFonts w:ascii="Arial" w:eastAsia="Arial Narrow" w:hAnsi="Arial" w:cs="Arial"/>
        </w:rPr>
        <w:t>Puesta</w:t>
      </w:r>
      <w:r w:rsidR="00FE2101" w:rsidRPr="00E83F9E">
        <w:rPr>
          <w:rFonts w:ascii="Arial" w:eastAsia="Arial Narrow" w:hAnsi="Arial" w:cs="Arial"/>
        </w:rPr>
        <w:t xml:space="preserve"> </w:t>
      </w:r>
      <w:r w:rsidR="004D5A8E" w:rsidRPr="00E83F9E">
        <w:rPr>
          <w:rFonts w:ascii="Arial" w:eastAsia="Arial Narrow" w:hAnsi="Arial" w:cs="Arial"/>
        </w:rPr>
        <w:t>en</w:t>
      </w:r>
      <w:r w:rsidR="00FE2101" w:rsidRPr="00E83F9E">
        <w:rPr>
          <w:rFonts w:ascii="Arial" w:eastAsia="Arial Narrow" w:hAnsi="Arial" w:cs="Arial"/>
        </w:rPr>
        <w:t xml:space="preserve"> </w:t>
      </w:r>
      <w:r w:rsidR="004D5A8E" w:rsidRPr="00E83F9E">
        <w:rPr>
          <w:rFonts w:ascii="Arial" w:eastAsia="Arial Narrow" w:hAnsi="Arial" w:cs="Arial"/>
        </w:rPr>
        <w:t>Servicio</w:t>
      </w:r>
      <w:r w:rsidR="00FE2101" w:rsidRPr="00E83F9E">
        <w:rPr>
          <w:rFonts w:ascii="Arial" w:eastAsia="Arial Narrow" w:hAnsi="Arial" w:cs="Arial"/>
        </w:rPr>
        <w:t xml:space="preserve"> </w:t>
      </w:r>
      <w:r w:rsidR="004D5A8E" w:rsidRPr="00E83F9E">
        <w:rPr>
          <w:rFonts w:ascii="Arial" w:eastAsia="Arial Narrow" w:hAnsi="Arial" w:cs="Arial"/>
        </w:rPr>
        <w:t>y</w:t>
      </w:r>
      <w:r w:rsidR="00FE2101" w:rsidRPr="00E83F9E">
        <w:rPr>
          <w:rFonts w:ascii="Arial" w:eastAsia="Arial Narrow" w:hAnsi="Arial" w:cs="Arial"/>
        </w:rPr>
        <w:t xml:space="preserve"> </w:t>
      </w:r>
      <w:r w:rsidR="004D5A8E" w:rsidRPr="00E83F9E">
        <w:rPr>
          <w:rFonts w:ascii="Arial" w:eastAsia="Arial Narrow" w:hAnsi="Arial" w:cs="Arial"/>
        </w:rPr>
        <w:t>Entrada</w:t>
      </w:r>
      <w:r w:rsidR="00FE2101" w:rsidRPr="00E83F9E">
        <w:rPr>
          <w:rFonts w:ascii="Arial" w:eastAsia="Arial Narrow" w:hAnsi="Arial" w:cs="Arial"/>
        </w:rPr>
        <w:t xml:space="preserve"> </w:t>
      </w:r>
      <w:r w:rsidR="004D5A8E" w:rsidRPr="00E83F9E">
        <w:rPr>
          <w:rFonts w:ascii="Arial" w:eastAsia="Arial Narrow" w:hAnsi="Arial" w:cs="Arial"/>
        </w:rPr>
        <w:t>en</w:t>
      </w:r>
      <w:r w:rsidR="00FE2101" w:rsidRPr="00E83F9E">
        <w:rPr>
          <w:rFonts w:ascii="Arial" w:eastAsia="Arial Narrow" w:hAnsi="Arial" w:cs="Arial"/>
        </w:rPr>
        <w:t xml:space="preserve"> </w:t>
      </w:r>
      <w:r w:rsidR="004D5A8E" w:rsidRPr="00E83F9E">
        <w:rPr>
          <w:rFonts w:ascii="Arial" w:eastAsia="Arial Narrow" w:hAnsi="Arial" w:cs="Arial"/>
        </w:rPr>
        <w:t>Operación.</w:t>
      </w:r>
    </w:p>
    <w:p w14:paraId="04D7A804" w14:textId="7B87194E" w:rsidR="00D6290A" w:rsidRPr="00E83F9E" w:rsidRDefault="00D6290A" w:rsidP="001B5344">
      <w:pPr>
        <w:numPr>
          <w:ilvl w:val="0"/>
          <w:numId w:val="79"/>
        </w:numPr>
        <w:spacing w:before="120" w:after="120" w:line="276" w:lineRule="auto"/>
        <w:rPr>
          <w:rFonts w:ascii="Arial" w:eastAsiaTheme="minorEastAsia" w:hAnsi="Arial" w:cs="Arial"/>
        </w:rPr>
      </w:pPr>
      <w:hyperlink r:id="rId19">
        <w:r w:rsidRPr="04CC6ABD">
          <w:rPr>
            <w:rFonts w:ascii="Arial" w:eastAsia="Arial Narrow" w:hAnsi="Arial" w:cs="Arial"/>
            <w:u w:val="single"/>
          </w:rPr>
          <w:t>http://infotecnica.coordinador.cl</w:t>
        </w:r>
      </w:hyperlink>
      <w:r w:rsidRPr="00E83F9E">
        <w:rPr>
          <w:rFonts w:ascii="Arial" w:eastAsia="Arial Narrow" w:hAnsi="Arial" w:cs="Arial"/>
        </w:rPr>
        <w:t>:</w:t>
      </w:r>
      <w:r w:rsidR="00FE2101" w:rsidRPr="00E83F9E">
        <w:rPr>
          <w:rFonts w:ascii="Arial" w:eastAsia="Arial Narrow" w:hAnsi="Arial" w:cs="Arial"/>
        </w:rPr>
        <w:t xml:space="preserve"> </w:t>
      </w:r>
      <w:r w:rsidRPr="00E83F9E">
        <w:rPr>
          <w:rFonts w:ascii="Arial" w:eastAsia="Arial Narrow" w:hAnsi="Arial" w:cs="Arial"/>
        </w:rPr>
        <w:t>Plataforma</w:t>
      </w:r>
      <w:r w:rsidR="00FE2101" w:rsidRPr="00E83F9E">
        <w:rPr>
          <w:rFonts w:ascii="Arial" w:eastAsia="Arial Narrow" w:hAnsi="Arial" w:cs="Arial"/>
        </w:rPr>
        <w:t xml:space="preserve"> </w:t>
      </w:r>
      <w:r w:rsidRPr="00E83F9E">
        <w:rPr>
          <w:rFonts w:ascii="Arial" w:eastAsia="Arial Narrow" w:hAnsi="Arial" w:cs="Arial"/>
        </w:rPr>
        <w:t>de</w:t>
      </w:r>
      <w:r w:rsidR="00FE2101" w:rsidRPr="00E83F9E">
        <w:rPr>
          <w:rFonts w:ascii="Arial" w:eastAsia="Arial Narrow" w:hAnsi="Arial" w:cs="Arial"/>
        </w:rPr>
        <w:t xml:space="preserve"> </w:t>
      </w:r>
      <w:r w:rsidRPr="00E83F9E">
        <w:rPr>
          <w:rFonts w:ascii="Arial" w:eastAsia="Arial Narrow" w:hAnsi="Arial" w:cs="Arial"/>
        </w:rPr>
        <w:t>Información</w:t>
      </w:r>
      <w:r w:rsidR="00FE2101" w:rsidRPr="00E83F9E">
        <w:rPr>
          <w:rFonts w:ascii="Arial" w:eastAsia="Arial Narrow" w:hAnsi="Arial" w:cs="Arial"/>
        </w:rPr>
        <w:t xml:space="preserve"> </w:t>
      </w:r>
      <w:r w:rsidRPr="00E83F9E">
        <w:rPr>
          <w:rFonts w:ascii="Arial" w:eastAsia="Arial Narrow" w:hAnsi="Arial" w:cs="Arial"/>
        </w:rPr>
        <w:t>Técnica</w:t>
      </w:r>
      <w:r w:rsidR="00FE2101" w:rsidRPr="00E83F9E">
        <w:rPr>
          <w:rFonts w:ascii="Arial" w:eastAsia="Arial Narrow" w:hAnsi="Arial" w:cs="Arial"/>
        </w:rPr>
        <w:t xml:space="preserve"> </w:t>
      </w:r>
      <w:r w:rsidRPr="00E83F9E">
        <w:rPr>
          <w:rFonts w:ascii="Arial" w:eastAsia="Arial Narrow" w:hAnsi="Arial" w:cs="Arial"/>
        </w:rPr>
        <w:t>permite</w:t>
      </w:r>
      <w:r w:rsidR="00FE2101" w:rsidRPr="00E83F9E">
        <w:rPr>
          <w:rFonts w:ascii="Arial" w:eastAsia="Arial Narrow" w:hAnsi="Arial" w:cs="Arial"/>
        </w:rPr>
        <w:t xml:space="preserve"> </w:t>
      </w:r>
      <w:r w:rsidRPr="00E83F9E">
        <w:rPr>
          <w:rFonts w:ascii="Arial" w:eastAsia="Arial Narrow" w:hAnsi="Arial" w:cs="Arial"/>
        </w:rPr>
        <w:t>cargar</w:t>
      </w:r>
      <w:r w:rsidR="00FE2101" w:rsidRPr="00E83F9E">
        <w:rPr>
          <w:rFonts w:ascii="Arial" w:eastAsia="Arial Narrow" w:hAnsi="Arial" w:cs="Arial"/>
        </w:rPr>
        <w:t xml:space="preserve"> </w:t>
      </w:r>
      <w:r w:rsidRPr="00E83F9E">
        <w:rPr>
          <w:rFonts w:ascii="Arial" w:eastAsia="Arial Narrow" w:hAnsi="Arial" w:cs="Arial"/>
        </w:rPr>
        <w:t>la</w:t>
      </w:r>
      <w:r w:rsidR="00FE2101" w:rsidRPr="00E83F9E">
        <w:rPr>
          <w:rFonts w:ascii="Arial" w:eastAsia="Arial Narrow" w:hAnsi="Arial" w:cs="Arial"/>
        </w:rPr>
        <w:t xml:space="preserve"> </w:t>
      </w:r>
      <w:r w:rsidRPr="00E83F9E">
        <w:rPr>
          <w:rFonts w:ascii="Arial" w:eastAsia="Arial Narrow" w:hAnsi="Arial" w:cs="Arial"/>
        </w:rPr>
        <w:t>información</w:t>
      </w:r>
      <w:r w:rsidR="00FE2101" w:rsidRPr="00E83F9E">
        <w:rPr>
          <w:rFonts w:ascii="Arial" w:eastAsia="Arial Narrow" w:hAnsi="Arial" w:cs="Arial"/>
        </w:rPr>
        <w:t xml:space="preserve"> </w:t>
      </w:r>
      <w:r w:rsidRPr="00E83F9E">
        <w:rPr>
          <w:rFonts w:ascii="Arial" w:eastAsia="Arial Narrow" w:hAnsi="Arial" w:cs="Arial"/>
        </w:rPr>
        <w:t>técnica</w:t>
      </w:r>
      <w:r w:rsidR="00FE2101" w:rsidRPr="00E83F9E">
        <w:rPr>
          <w:rFonts w:ascii="Arial" w:eastAsia="Arial Narrow" w:hAnsi="Arial" w:cs="Arial"/>
        </w:rPr>
        <w:t xml:space="preserve"> </w:t>
      </w:r>
      <w:r w:rsidRPr="00E83F9E">
        <w:rPr>
          <w:rFonts w:ascii="Arial" w:eastAsia="Arial Narrow" w:hAnsi="Arial" w:cs="Arial"/>
        </w:rPr>
        <w:t>del</w:t>
      </w:r>
      <w:r w:rsidR="00FE2101" w:rsidRPr="00E83F9E">
        <w:rPr>
          <w:rFonts w:ascii="Arial" w:eastAsia="Arial Narrow" w:hAnsi="Arial" w:cs="Arial"/>
        </w:rPr>
        <w:t xml:space="preserve"> </w:t>
      </w:r>
      <w:r w:rsidR="001615B3" w:rsidRPr="00E83F9E">
        <w:rPr>
          <w:rFonts w:ascii="Arial" w:eastAsia="Arial Narrow" w:hAnsi="Arial" w:cs="Arial"/>
        </w:rPr>
        <w:t>P</w:t>
      </w:r>
      <w:r w:rsidRPr="00E83F9E">
        <w:rPr>
          <w:rFonts w:ascii="Arial" w:eastAsia="Arial Narrow" w:hAnsi="Arial" w:cs="Arial"/>
        </w:rPr>
        <w:t>royecto</w:t>
      </w:r>
      <w:r w:rsidR="00FE2101" w:rsidRPr="00E83F9E">
        <w:rPr>
          <w:rFonts w:ascii="Arial" w:eastAsia="Arial Narrow" w:hAnsi="Arial" w:cs="Arial"/>
        </w:rPr>
        <w:t xml:space="preserve"> </w:t>
      </w:r>
      <w:r w:rsidRPr="00E83F9E">
        <w:rPr>
          <w:rFonts w:ascii="Arial" w:eastAsia="Arial Narrow" w:hAnsi="Arial" w:cs="Arial"/>
        </w:rPr>
        <w:t>y</w:t>
      </w:r>
      <w:r w:rsidR="00FE2101" w:rsidRPr="00E83F9E">
        <w:rPr>
          <w:rFonts w:ascii="Arial" w:eastAsia="Arial Narrow" w:hAnsi="Arial" w:cs="Arial"/>
        </w:rPr>
        <w:t xml:space="preserve"> </w:t>
      </w:r>
      <w:r w:rsidRPr="00E83F9E">
        <w:rPr>
          <w:rFonts w:ascii="Arial" w:eastAsia="Arial Narrow" w:hAnsi="Arial" w:cs="Arial"/>
        </w:rPr>
        <w:t>los</w:t>
      </w:r>
      <w:r w:rsidR="00FE2101" w:rsidRPr="00E83F9E">
        <w:rPr>
          <w:rFonts w:ascii="Arial" w:eastAsia="Arial Narrow" w:hAnsi="Arial" w:cs="Arial"/>
        </w:rPr>
        <w:t xml:space="preserve"> </w:t>
      </w:r>
      <w:r w:rsidRPr="00E83F9E">
        <w:rPr>
          <w:rFonts w:ascii="Arial" w:eastAsia="Arial Narrow" w:hAnsi="Arial" w:cs="Arial"/>
        </w:rPr>
        <w:t>anexos</w:t>
      </w:r>
      <w:r w:rsidR="00FE2101" w:rsidRPr="00E83F9E">
        <w:rPr>
          <w:rFonts w:ascii="Arial" w:eastAsia="Arial Narrow" w:hAnsi="Arial" w:cs="Arial"/>
        </w:rPr>
        <w:t xml:space="preserve"> </w:t>
      </w:r>
      <w:r w:rsidRPr="00E83F9E">
        <w:rPr>
          <w:rFonts w:ascii="Arial" w:eastAsia="Arial Narrow" w:hAnsi="Arial" w:cs="Arial"/>
        </w:rPr>
        <w:t>de</w:t>
      </w:r>
      <w:r w:rsidR="00FE2101" w:rsidRPr="00E83F9E">
        <w:rPr>
          <w:rFonts w:ascii="Arial" w:eastAsia="Arial Narrow" w:hAnsi="Arial" w:cs="Arial"/>
        </w:rPr>
        <w:t xml:space="preserve"> </w:t>
      </w:r>
      <w:r w:rsidRPr="00E83F9E">
        <w:rPr>
          <w:rFonts w:ascii="Arial" w:eastAsia="Arial Narrow" w:hAnsi="Arial" w:cs="Arial"/>
        </w:rPr>
        <w:t>respaldo</w:t>
      </w:r>
      <w:r w:rsidR="00CC2529" w:rsidRPr="00E83F9E">
        <w:rPr>
          <w:rFonts w:ascii="Arial" w:eastAsia="Arial Narrow" w:hAnsi="Arial" w:cs="Arial"/>
        </w:rPr>
        <w:t>.</w:t>
      </w:r>
      <w:r w:rsidR="00FE2101" w:rsidRPr="00E83F9E">
        <w:rPr>
          <w:rFonts w:ascii="Arial" w:eastAsia="Arial Narrow" w:hAnsi="Arial" w:cs="Arial"/>
        </w:rPr>
        <w:t xml:space="preserve"> </w:t>
      </w:r>
      <w:r w:rsidR="00CC2529" w:rsidRPr="00E83F9E">
        <w:rPr>
          <w:rFonts w:ascii="Arial" w:eastAsia="Arial Narrow" w:hAnsi="Arial" w:cs="Arial"/>
        </w:rPr>
        <w:t>A</w:t>
      </w:r>
      <w:r w:rsidR="00FE2101" w:rsidRPr="00E83F9E">
        <w:rPr>
          <w:rFonts w:ascii="Arial" w:eastAsia="Arial Narrow" w:hAnsi="Arial" w:cs="Arial"/>
        </w:rPr>
        <w:t xml:space="preserve"> </w:t>
      </w:r>
      <w:r w:rsidR="00CC2529" w:rsidRPr="00E83F9E">
        <w:rPr>
          <w:rFonts w:ascii="Arial" w:eastAsia="Arial Narrow" w:hAnsi="Arial" w:cs="Arial"/>
        </w:rPr>
        <w:t>través</w:t>
      </w:r>
      <w:r w:rsidR="00FE2101" w:rsidRPr="00E83F9E">
        <w:rPr>
          <w:rFonts w:ascii="Arial" w:eastAsia="Arial Narrow" w:hAnsi="Arial" w:cs="Arial"/>
        </w:rPr>
        <w:t xml:space="preserve"> </w:t>
      </w:r>
      <w:r w:rsidR="00CC2529" w:rsidRPr="00E83F9E">
        <w:rPr>
          <w:rFonts w:ascii="Arial" w:eastAsia="Arial Narrow" w:hAnsi="Arial" w:cs="Arial"/>
        </w:rPr>
        <w:t>de</w:t>
      </w:r>
      <w:r w:rsidR="00FE2101" w:rsidRPr="00E83F9E">
        <w:rPr>
          <w:rFonts w:ascii="Arial" w:eastAsia="Arial Narrow" w:hAnsi="Arial" w:cs="Arial"/>
        </w:rPr>
        <w:t xml:space="preserve"> </w:t>
      </w:r>
      <w:r w:rsidR="00CC2529" w:rsidRPr="00E83F9E">
        <w:rPr>
          <w:rFonts w:ascii="Arial" w:eastAsia="Arial Narrow" w:hAnsi="Arial" w:cs="Arial"/>
        </w:rPr>
        <w:t>ésta,</w:t>
      </w:r>
      <w:r w:rsidR="00FE2101" w:rsidRPr="00E83F9E">
        <w:rPr>
          <w:rFonts w:ascii="Arial" w:eastAsia="Arial Narrow" w:hAnsi="Arial" w:cs="Arial"/>
        </w:rPr>
        <w:t xml:space="preserve"> </w:t>
      </w:r>
      <w:r w:rsidR="5AC22C2A" w:rsidRPr="04CC6ABD">
        <w:rPr>
          <w:rFonts w:ascii="Arial" w:eastAsia="Arial Narrow" w:hAnsi="Arial" w:cs="Arial"/>
        </w:rPr>
        <w:t>CGET</w:t>
      </w:r>
      <w:r w:rsidR="00FE2101" w:rsidRPr="00E83F9E">
        <w:rPr>
          <w:rFonts w:ascii="Arial" w:eastAsia="Arial Narrow" w:hAnsi="Arial" w:cs="Arial"/>
        </w:rPr>
        <w:t xml:space="preserve"> </w:t>
      </w:r>
      <w:r w:rsidR="00CC2529" w:rsidRPr="00E83F9E">
        <w:rPr>
          <w:rFonts w:ascii="Arial" w:eastAsia="Arial Narrow" w:hAnsi="Arial" w:cs="Arial"/>
        </w:rPr>
        <w:t>y/o</w:t>
      </w:r>
      <w:r w:rsidR="00FE2101" w:rsidRPr="00E83F9E">
        <w:rPr>
          <w:rFonts w:ascii="Arial" w:eastAsia="Arial Narrow" w:hAnsi="Arial" w:cs="Arial"/>
        </w:rPr>
        <w:t xml:space="preserve"> </w:t>
      </w:r>
      <w:r w:rsidR="00CC2529" w:rsidRPr="00E83F9E">
        <w:rPr>
          <w:rFonts w:ascii="Arial" w:eastAsia="Arial Narrow" w:hAnsi="Arial" w:cs="Arial"/>
        </w:rPr>
        <w:t>Adjudicatario,</w:t>
      </w:r>
      <w:r w:rsidR="00FE2101" w:rsidRPr="00E83F9E">
        <w:rPr>
          <w:rFonts w:ascii="Arial" w:eastAsia="Arial Narrow" w:hAnsi="Arial" w:cs="Arial"/>
        </w:rPr>
        <w:t xml:space="preserve"> </w:t>
      </w:r>
      <w:r w:rsidR="00CC2529" w:rsidRPr="00E83F9E">
        <w:rPr>
          <w:rFonts w:ascii="Arial" w:eastAsia="Arial Narrow" w:hAnsi="Arial" w:cs="Arial"/>
        </w:rPr>
        <w:t>según</w:t>
      </w:r>
      <w:r w:rsidR="00FE2101" w:rsidRPr="00E83F9E">
        <w:rPr>
          <w:rFonts w:ascii="Arial" w:eastAsia="Arial Narrow" w:hAnsi="Arial" w:cs="Arial"/>
        </w:rPr>
        <w:t xml:space="preserve"> </w:t>
      </w:r>
      <w:r w:rsidR="00CC2529" w:rsidRPr="00E83F9E">
        <w:rPr>
          <w:rFonts w:ascii="Arial" w:eastAsia="Arial Narrow" w:hAnsi="Arial" w:cs="Arial"/>
        </w:rPr>
        <w:t>corresponda,</w:t>
      </w:r>
      <w:r w:rsidR="00FE2101" w:rsidRPr="00E83F9E">
        <w:rPr>
          <w:rFonts w:ascii="Arial" w:eastAsia="Arial Narrow" w:hAnsi="Arial" w:cs="Arial"/>
        </w:rPr>
        <w:t xml:space="preserve"> </w:t>
      </w:r>
      <w:r w:rsidR="00CC2529" w:rsidRPr="00E83F9E">
        <w:rPr>
          <w:rFonts w:ascii="Arial" w:eastAsia="Arial Narrow" w:hAnsi="Arial" w:cs="Arial"/>
        </w:rPr>
        <w:t>deberá</w:t>
      </w:r>
      <w:r w:rsidR="00FE2101" w:rsidRPr="00E83F9E">
        <w:rPr>
          <w:rFonts w:ascii="Arial" w:eastAsia="Arial Narrow" w:hAnsi="Arial" w:cs="Arial"/>
        </w:rPr>
        <w:t xml:space="preserve"> </w:t>
      </w:r>
      <w:r w:rsidR="00CC2529" w:rsidRPr="00E83F9E">
        <w:rPr>
          <w:rFonts w:ascii="Arial" w:eastAsia="Arial Narrow" w:hAnsi="Arial" w:cs="Arial"/>
        </w:rPr>
        <w:t>ingresar</w:t>
      </w:r>
      <w:r w:rsidR="00FE2101" w:rsidRPr="00E83F9E">
        <w:rPr>
          <w:rFonts w:ascii="Arial" w:eastAsia="Arial Narrow" w:hAnsi="Arial" w:cs="Arial"/>
        </w:rPr>
        <w:t xml:space="preserve"> </w:t>
      </w:r>
      <w:r w:rsidR="00CC2529" w:rsidRPr="00E83F9E">
        <w:rPr>
          <w:rFonts w:ascii="Arial" w:eastAsia="Arial Narrow" w:hAnsi="Arial" w:cs="Arial"/>
        </w:rPr>
        <w:t>la</w:t>
      </w:r>
      <w:r w:rsidR="00FE2101" w:rsidRPr="00E83F9E">
        <w:rPr>
          <w:rFonts w:ascii="Arial" w:eastAsia="Arial Narrow" w:hAnsi="Arial" w:cs="Arial"/>
        </w:rPr>
        <w:t xml:space="preserve"> </w:t>
      </w:r>
      <w:r w:rsidR="00CC2529" w:rsidRPr="00E83F9E">
        <w:rPr>
          <w:rFonts w:ascii="Arial" w:eastAsia="Arial Narrow" w:hAnsi="Arial" w:cs="Arial"/>
        </w:rPr>
        <w:t>información</w:t>
      </w:r>
      <w:r w:rsidR="00FE2101" w:rsidRPr="00E83F9E">
        <w:rPr>
          <w:rFonts w:ascii="Arial" w:eastAsia="Arial Narrow" w:hAnsi="Arial" w:cs="Arial"/>
        </w:rPr>
        <w:t xml:space="preserve"> </w:t>
      </w:r>
      <w:r w:rsidR="00CC2529" w:rsidRPr="00E83F9E">
        <w:rPr>
          <w:rFonts w:ascii="Arial" w:eastAsia="Arial Narrow" w:hAnsi="Arial" w:cs="Arial"/>
        </w:rPr>
        <w:t>técnica</w:t>
      </w:r>
      <w:r w:rsidR="00FE2101" w:rsidRPr="00E83F9E">
        <w:rPr>
          <w:rFonts w:ascii="Arial" w:eastAsia="Arial Narrow" w:hAnsi="Arial" w:cs="Arial"/>
        </w:rPr>
        <w:t xml:space="preserve"> </w:t>
      </w:r>
      <w:r w:rsidR="00CC2529" w:rsidRPr="00E83F9E">
        <w:rPr>
          <w:rFonts w:ascii="Arial" w:eastAsia="Arial Narrow" w:hAnsi="Arial" w:cs="Arial"/>
        </w:rPr>
        <w:t>del</w:t>
      </w:r>
      <w:r w:rsidR="00FE2101" w:rsidRPr="00E83F9E">
        <w:rPr>
          <w:rFonts w:ascii="Arial" w:eastAsia="Arial Narrow" w:hAnsi="Arial" w:cs="Arial"/>
        </w:rPr>
        <w:t xml:space="preserve"> </w:t>
      </w:r>
      <w:r w:rsidR="001339E2" w:rsidRPr="00E83F9E">
        <w:rPr>
          <w:rFonts w:ascii="Arial" w:eastAsia="Arial Narrow" w:hAnsi="Arial" w:cs="Arial"/>
        </w:rPr>
        <w:t>P</w:t>
      </w:r>
      <w:r w:rsidR="00CC2529" w:rsidRPr="00E83F9E">
        <w:rPr>
          <w:rFonts w:ascii="Arial" w:eastAsia="Arial Narrow" w:hAnsi="Arial" w:cs="Arial"/>
        </w:rPr>
        <w:t>royecto</w:t>
      </w:r>
      <w:r w:rsidR="00FE2101" w:rsidRPr="00E83F9E">
        <w:rPr>
          <w:rFonts w:ascii="Arial" w:eastAsia="Arial Narrow" w:hAnsi="Arial" w:cs="Arial"/>
        </w:rPr>
        <w:t xml:space="preserve"> </w:t>
      </w:r>
      <w:r w:rsidR="00CC2529" w:rsidRPr="00E83F9E">
        <w:rPr>
          <w:rFonts w:ascii="Arial" w:eastAsia="Arial Narrow" w:hAnsi="Arial" w:cs="Arial"/>
        </w:rPr>
        <w:t>en</w:t>
      </w:r>
      <w:r w:rsidR="00FE2101" w:rsidRPr="00E83F9E">
        <w:rPr>
          <w:rFonts w:ascii="Arial" w:eastAsia="Arial Narrow" w:hAnsi="Arial" w:cs="Arial"/>
        </w:rPr>
        <w:t xml:space="preserve"> </w:t>
      </w:r>
      <w:r w:rsidR="00CC2529" w:rsidRPr="00E83F9E">
        <w:rPr>
          <w:rFonts w:ascii="Arial" w:eastAsia="Arial Narrow" w:hAnsi="Arial" w:cs="Arial"/>
        </w:rPr>
        <w:t>cumplimiento</w:t>
      </w:r>
      <w:r w:rsidR="00FE2101" w:rsidRPr="00E83F9E">
        <w:rPr>
          <w:rFonts w:ascii="Arial" w:eastAsia="Arial Narrow" w:hAnsi="Arial" w:cs="Arial"/>
        </w:rPr>
        <w:t xml:space="preserve"> </w:t>
      </w:r>
      <w:r w:rsidR="00CC2529" w:rsidRPr="00E83F9E">
        <w:rPr>
          <w:rFonts w:ascii="Arial" w:eastAsia="Arial Narrow" w:hAnsi="Arial" w:cs="Arial"/>
        </w:rPr>
        <w:t>de</w:t>
      </w:r>
      <w:r w:rsidR="00FE2101" w:rsidRPr="00E83F9E">
        <w:rPr>
          <w:rFonts w:ascii="Arial" w:eastAsia="Arial Narrow" w:hAnsi="Arial" w:cs="Arial"/>
        </w:rPr>
        <w:t xml:space="preserve"> </w:t>
      </w:r>
      <w:r w:rsidR="00CC2529" w:rsidRPr="00E83F9E">
        <w:rPr>
          <w:rFonts w:ascii="Arial" w:eastAsia="Arial Narrow" w:hAnsi="Arial" w:cs="Arial"/>
        </w:rPr>
        <w:t>lo</w:t>
      </w:r>
      <w:r w:rsidR="00FE2101" w:rsidRPr="00E83F9E">
        <w:rPr>
          <w:rFonts w:ascii="Arial" w:eastAsia="Arial Narrow" w:hAnsi="Arial" w:cs="Arial"/>
        </w:rPr>
        <w:t xml:space="preserve"> </w:t>
      </w:r>
      <w:r w:rsidR="00CC2529" w:rsidRPr="00E83F9E">
        <w:rPr>
          <w:rFonts w:ascii="Arial" w:eastAsia="Arial Narrow" w:hAnsi="Arial" w:cs="Arial"/>
        </w:rPr>
        <w:t>dispuesto</w:t>
      </w:r>
      <w:r w:rsidR="00FE2101" w:rsidRPr="00E83F9E">
        <w:rPr>
          <w:rFonts w:ascii="Arial" w:eastAsia="Arial Narrow" w:hAnsi="Arial" w:cs="Arial"/>
        </w:rPr>
        <w:t xml:space="preserve"> </w:t>
      </w:r>
      <w:r w:rsidR="00CC2529" w:rsidRPr="00E83F9E">
        <w:rPr>
          <w:rFonts w:ascii="Arial" w:eastAsia="Arial Narrow" w:hAnsi="Arial" w:cs="Arial"/>
        </w:rPr>
        <w:t>en</w:t>
      </w:r>
      <w:r w:rsidR="00FE2101" w:rsidRPr="00E83F9E">
        <w:rPr>
          <w:rFonts w:ascii="Arial" w:eastAsia="Arial Narrow" w:hAnsi="Arial" w:cs="Arial"/>
        </w:rPr>
        <w:t xml:space="preserve"> </w:t>
      </w:r>
      <w:r w:rsidR="00CC2529" w:rsidRPr="00E83F9E">
        <w:rPr>
          <w:rFonts w:ascii="Arial" w:eastAsia="Arial Narrow" w:hAnsi="Arial" w:cs="Arial"/>
        </w:rPr>
        <w:t>el</w:t>
      </w:r>
      <w:r w:rsidR="00FE2101" w:rsidRPr="00E83F9E">
        <w:rPr>
          <w:rFonts w:ascii="Arial" w:eastAsia="Arial Narrow" w:hAnsi="Arial" w:cs="Arial"/>
        </w:rPr>
        <w:t xml:space="preserve"> </w:t>
      </w:r>
      <w:r w:rsidR="00CC2529" w:rsidRPr="00E83F9E">
        <w:rPr>
          <w:rFonts w:ascii="Arial" w:eastAsia="Arial Narrow" w:hAnsi="Arial" w:cs="Arial"/>
        </w:rPr>
        <w:t>Anexo</w:t>
      </w:r>
      <w:r w:rsidR="00FE2101" w:rsidRPr="00E83F9E">
        <w:rPr>
          <w:rFonts w:ascii="Arial" w:eastAsia="Arial Narrow" w:hAnsi="Arial" w:cs="Arial"/>
        </w:rPr>
        <w:t xml:space="preserve"> </w:t>
      </w:r>
      <w:r w:rsidR="00CC2529" w:rsidRPr="00E83F9E">
        <w:rPr>
          <w:rFonts w:ascii="Arial" w:eastAsia="Arial Narrow" w:hAnsi="Arial" w:cs="Arial"/>
        </w:rPr>
        <w:t>Técnico</w:t>
      </w:r>
      <w:r w:rsidR="00FE2101" w:rsidRPr="00E83F9E">
        <w:rPr>
          <w:rFonts w:ascii="Arial" w:eastAsia="Arial Narrow" w:hAnsi="Arial" w:cs="Arial"/>
        </w:rPr>
        <w:t xml:space="preserve"> </w:t>
      </w:r>
      <w:r w:rsidR="00CC2529" w:rsidRPr="00E83F9E">
        <w:rPr>
          <w:rFonts w:ascii="Arial" w:eastAsia="Arial Narrow" w:hAnsi="Arial" w:cs="Arial"/>
        </w:rPr>
        <w:t>Información</w:t>
      </w:r>
      <w:r w:rsidR="00FE2101" w:rsidRPr="00E83F9E">
        <w:rPr>
          <w:rFonts w:ascii="Arial" w:eastAsia="Arial Narrow" w:hAnsi="Arial" w:cs="Arial"/>
        </w:rPr>
        <w:t xml:space="preserve"> </w:t>
      </w:r>
      <w:r w:rsidR="00CC2529" w:rsidRPr="00E83F9E">
        <w:rPr>
          <w:rFonts w:ascii="Arial" w:eastAsia="Arial Narrow" w:hAnsi="Arial" w:cs="Arial"/>
        </w:rPr>
        <w:t>Técnica</w:t>
      </w:r>
      <w:r w:rsidR="00FE2101" w:rsidRPr="00E83F9E">
        <w:rPr>
          <w:rFonts w:ascii="Arial" w:eastAsia="Arial Narrow" w:hAnsi="Arial" w:cs="Arial"/>
        </w:rPr>
        <w:t xml:space="preserve"> </w:t>
      </w:r>
      <w:r w:rsidR="00CC2529" w:rsidRPr="00E83F9E">
        <w:rPr>
          <w:rFonts w:ascii="Arial" w:eastAsia="Arial Narrow" w:hAnsi="Arial" w:cs="Arial"/>
        </w:rPr>
        <w:t>de</w:t>
      </w:r>
      <w:r w:rsidR="00FE2101" w:rsidRPr="00E83F9E">
        <w:rPr>
          <w:rFonts w:ascii="Arial" w:eastAsia="Arial Narrow" w:hAnsi="Arial" w:cs="Arial"/>
        </w:rPr>
        <w:t xml:space="preserve"> </w:t>
      </w:r>
      <w:r w:rsidR="00CC2529" w:rsidRPr="00E83F9E">
        <w:rPr>
          <w:rFonts w:ascii="Arial" w:eastAsia="Arial Narrow" w:hAnsi="Arial" w:cs="Arial"/>
        </w:rPr>
        <w:t>Instalaciones</w:t>
      </w:r>
      <w:r w:rsidR="00FE2101" w:rsidRPr="00E83F9E">
        <w:rPr>
          <w:rFonts w:ascii="Arial" w:eastAsia="Arial Narrow" w:hAnsi="Arial" w:cs="Arial"/>
        </w:rPr>
        <w:t xml:space="preserve"> </w:t>
      </w:r>
      <w:r w:rsidR="00CC2529" w:rsidRPr="00E83F9E">
        <w:rPr>
          <w:rFonts w:ascii="Arial" w:eastAsia="Arial Narrow" w:hAnsi="Arial" w:cs="Arial"/>
        </w:rPr>
        <w:t>y</w:t>
      </w:r>
      <w:r w:rsidR="00FE2101" w:rsidRPr="00E83F9E">
        <w:rPr>
          <w:rFonts w:ascii="Arial" w:eastAsia="Arial Narrow" w:hAnsi="Arial" w:cs="Arial"/>
        </w:rPr>
        <w:t xml:space="preserve"> </w:t>
      </w:r>
      <w:r w:rsidR="00CC2529" w:rsidRPr="00E83F9E">
        <w:rPr>
          <w:rFonts w:ascii="Arial" w:eastAsia="Arial Narrow" w:hAnsi="Arial" w:cs="Arial"/>
        </w:rPr>
        <w:t>Equipamiento.</w:t>
      </w:r>
      <w:r w:rsidR="00FE2101" w:rsidRPr="00E83F9E">
        <w:rPr>
          <w:rFonts w:ascii="Arial" w:eastAsia="Arial Narrow" w:hAnsi="Arial" w:cs="Arial"/>
        </w:rPr>
        <w:t xml:space="preserve"> </w:t>
      </w:r>
      <w:r w:rsidR="00CC2529" w:rsidRPr="00E83F9E">
        <w:rPr>
          <w:rFonts w:ascii="Arial" w:eastAsia="Arial Narrow" w:hAnsi="Arial" w:cs="Arial"/>
        </w:rPr>
        <w:t>Por</w:t>
      </w:r>
      <w:r w:rsidR="00FE2101" w:rsidRPr="00E83F9E">
        <w:rPr>
          <w:rFonts w:ascii="Arial" w:eastAsia="Arial Narrow" w:hAnsi="Arial" w:cs="Arial"/>
        </w:rPr>
        <w:t xml:space="preserve"> </w:t>
      </w:r>
      <w:r w:rsidR="00CC2529" w:rsidRPr="00E83F9E">
        <w:rPr>
          <w:rFonts w:ascii="Arial" w:eastAsia="Arial Narrow" w:hAnsi="Arial" w:cs="Arial"/>
        </w:rPr>
        <w:t>otro</w:t>
      </w:r>
      <w:r w:rsidR="00FE2101" w:rsidRPr="00E83F9E">
        <w:rPr>
          <w:rFonts w:ascii="Arial" w:eastAsia="Arial Narrow" w:hAnsi="Arial" w:cs="Arial"/>
        </w:rPr>
        <w:t xml:space="preserve"> </w:t>
      </w:r>
      <w:r w:rsidR="00CC2529" w:rsidRPr="00E83F9E">
        <w:rPr>
          <w:rFonts w:ascii="Arial" w:eastAsia="Arial Narrow" w:hAnsi="Arial" w:cs="Arial"/>
        </w:rPr>
        <w:t>lado,</w:t>
      </w:r>
      <w:r w:rsidR="00FE2101" w:rsidRPr="00E83F9E">
        <w:rPr>
          <w:rFonts w:ascii="Arial" w:eastAsia="Arial Narrow" w:hAnsi="Arial" w:cs="Arial"/>
        </w:rPr>
        <w:t xml:space="preserve"> </w:t>
      </w:r>
      <w:r w:rsidR="00CC2529" w:rsidRPr="00E83F9E">
        <w:rPr>
          <w:rFonts w:ascii="Arial" w:eastAsia="Arial Narrow" w:hAnsi="Arial" w:cs="Arial"/>
        </w:rPr>
        <w:t>en</w:t>
      </w:r>
      <w:r w:rsidR="00FE2101" w:rsidRPr="00E83F9E">
        <w:rPr>
          <w:rFonts w:ascii="Arial" w:eastAsia="Arial Narrow" w:hAnsi="Arial" w:cs="Arial"/>
        </w:rPr>
        <w:t xml:space="preserve"> </w:t>
      </w:r>
      <w:r w:rsidR="00CC2529" w:rsidRPr="00E83F9E">
        <w:rPr>
          <w:rFonts w:ascii="Arial" w:eastAsia="Arial Narrow" w:hAnsi="Arial" w:cs="Arial"/>
        </w:rPr>
        <w:t>esta</w:t>
      </w:r>
      <w:r w:rsidR="00FE2101" w:rsidRPr="00E83F9E">
        <w:rPr>
          <w:rFonts w:ascii="Arial" w:eastAsia="Arial Narrow" w:hAnsi="Arial" w:cs="Arial"/>
        </w:rPr>
        <w:t xml:space="preserve"> </w:t>
      </w:r>
      <w:r w:rsidR="00CC2529" w:rsidRPr="00E83F9E">
        <w:rPr>
          <w:rFonts w:ascii="Arial" w:eastAsia="Arial Narrow" w:hAnsi="Arial" w:cs="Arial"/>
        </w:rPr>
        <w:t>plataforma</w:t>
      </w:r>
      <w:r w:rsidR="00FE2101" w:rsidRPr="00E83F9E">
        <w:rPr>
          <w:rFonts w:ascii="Arial" w:eastAsia="Arial Narrow" w:hAnsi="Arial" w:cs="Arial"/>
        </w:rPr>
        <w:t xml:space="preserve"> </w:t>
      </w:r>
      <w:r w:rsidR="00CC2529" w:rsidRPr="00E83F9E">
        <w:rPr>
          <w:rFonts w:ascii="Arial" w:eastAsia="Arial Narrow" w:hAnsi="Arial" w:cs="Arial"/>
        </w:rPr>
        <w:t>podrán</w:t>
      </w:r>
      <w:r w:rsidR="00FE2101" w:rsidRPr="00E83F9E">
        <w:rPr>
          <w:rFonts w:ascii="Arial" w:eastAsia="Arial Narrow" w:hAnsi="Arial" w:cs="Arial"/>
        </w:rPr>
        <w:t xml:space="preserve"> </w:t>
      </w:r>
      <w:r w:rsidR="00CC2529" w:rsidRPr="00E83F9E">
        <w:rPr>
          <w:rFonts w:ascii="Arial" w:eastAsia="Arial Narrow" w:hAnsi="Arial" w:cs="Arial"/>
        </w:rPr>
        <w:t>encontrar</w:t>
      </w:r>
      <w:r w:rsidR="00FE2101" w:rsidRPr="00E83F9E">
        <w:rPr>
          <w:rFonts w:ascii="Arial" w:eastAsia="Arial Narrow" w:hAnsi="Arial" w:cs="Arial"/>
        </w:rPr>
        <w:t xml:space="preserve"> </w:t>
      </w:r>
      <w:r w:rsidR="00CC2529" w:rsidRPr="00E83F9E">
        <w:rPr>
          <w:rFonts w:ascii="Arial" w:eastAsia="Arial Narrow" w:hAnsi="Arial" w:cs="Arial"/>
        </w:rPr>
        <w:t>la</w:t>
      </w:r>
      <w:r w:rsidR="00FE2101" w:rsidRPr="00E83F9E">
        <w:rPr>
          <w:rFonts w:ascii="Arial" w:eastAsia="Arial Narrow" w:hAnsi="Arial" w:cs="Arial"/>
        </w:rPr>
        <w:t xml:space="preserve"> </w:t>
      </w:r>
      <w:r w:rsidR="00CC2529" w:rsidRPr="00E83F9E">
        <w:rPr>
          <w:rFonts w:ascii="Arial" w:eastAsia="Arial Narrow" w:hAnsi="Arial" w:cs="Arial"/>
        </w:rPr>
        <w:t>información</w:t>
      </w:r>
      <w:r w:rsidR="00FE2101" w:rsidRPr="00E83F9E">
        <w:rPr>
          <w:rFonts w:ascii="Arial" w:eastAsia="Arial Narrow" w:hAnsi="Arial" w:cs="Arial"/>
        </w:rPr>
        <w:t xml:space="preserve"> </w:t>
      </w:r>
      <w:r w:rsidR="00CC2529" w:rsidRPr="00E83F9E">
        <w:rPr>
          <w:rFonts w:ascii="Arial" w:eastAsia="Arial Narrow" w:hAnsi="Arial" w:cs="Arial"/>
        </w:rPr>
        <w:t>técnica</w:t>
      </w:r>
      <w:r w:rsidR="00FE2101" w:rsidRPr="00E83F9E">
        <w:rPr>
          <w:rFonts w:ascii="Arial" w:eastAsia="Arial Narrow" w:hAnsi="Arial" w:cs="Arial"/>
        </w:rPr>
        <w:t xml:space="preserve"> </w:t>
      </w:r>
      <w:r w:rsidR="00CC2529" w:rsidRPr="00E83F9E">
        <w:rPr>
          <w:rFonts w:ascii="Arial" w:eastAsia="Arial Narrow" w:hAnsi="Arial" w:cs="Arial"/>
        </w:rPr>
        <w:t>de</w:t>
      </w:r>
      <w:r w:rsidR="00FE2101" w:rsidRPr="00E83F9E">
        <w:rPr>
          <w:rFonts w:ascii="Arial" w:eastAsia="Arial Narrow" w:hAnsi="Arial" w:cs="Arial"/>
        </w:rPr>
        <w:t xml:space="preserve"> </w:t>
      </w:r>
      <w:r w:rsidR="00CC2529" w:rsidRPr="00E83F9E">
        <w:rPr>
          <w:rFonts w:ascii="Arial" w:eastAsia="Arial Narrow" w:hAnsi="Arial" w:cs="Arial"/>
        </w:rPr>
        <w:t>Instalaciones</w:t>
      </w:r>
      <w:r w:rsidR="00FE2101" w:rsidRPr="00E83F9E">
        <w:rPr>
          <w:rFonts w:ascii="Arial" w:eastAsia="Arial Narrow" w:hAnsi="Arial" w:cs="Arial"/>
        </w:rPr>
        <w:t xml:space="preserve"> </w:t>
      </w:r>
      <w:r w:rsidR="00CC2529" w:rsidRPr="00E83F9E">
        <w:rPr>
          <w:rFonts w:ascii="Arial" w:eastAsia="Arial Narrow" w:hAnsi="Arial" w:cs="Arial"/>
        </w:rPr>
        <w:t>y</w:t>
      </w:r>
      <w:r w:rsidR="00FE2101" w:rsidRPr="00E83F9E">
        <w:rPr>
          <w:rFonts w:ascii="Arial" w:eastAsia="Arial Narrow" w:hAnsi="Arial" w:cs="Arial"/>
        </w:rPr>
        <w:t xml:space="preserve"> </w:t>
      </w:r>
      <w:r w:rsidR="00CC2529" w:rsidRPr="00E83F9E">
        <w:rPr>
          <w:rFonts w:ascii="Arial" w:eastAsia="Arial Narrow" w:hAnsi="Arial" w:cs="Arial"/>
        </w:rPr>
        <w:t>Equipamiento</w:t>
      </w:r>
      <w:r w:rsidR="00FE2101" w:rsidRPr="00E83F9E">
        <w:rPr>
          <w:rFonts w:ascii="Arial" w:eastAsia="Arial Narrow" w:hAnsi="Arial" w:cs="Arial"/>
        </w:rPr>
        <w:t xml:space="preserve"> </w:t>
      </w:r>
      <w:r w:rsidR="00CC2529" w:rsidRPr="00E83F9E">
        <w:rPr>
          <w:rFonts w:ascii="Arial" w:eastAsia="Arial Narrow" w:hAnsi="Arial" w:cs="Arial"/>
        </w:rPr>
        <w:t>del</w:t>
      </w:r>
      <w:r w:rsidR="00FE2101" w:rsidRPr="00E83F9E">
        <w:rPr>
          <w:rFonts w:ascii="Arial" w:eastAsia="Arial Narrow" w:hAnsi="Arial" w:cs="Arial"/>
        </w:rPr>
        <w:t xml:space="preserve"> </w:t>
      </w:r>
      <w:r w:rsidR="00CC2529" w:rsidRPr="00E83F9E">
        <w:rPr>
          <w:rFonts w:ascii="Arial" w:eastAsia="Arial Narrow" w:hAnsi="Arial" w:cs="Arial"/>
        </w:rPr>
        <w:t>Sistema</w:t>
      </w:r>
      <w:r w:rsidR="00FE2101" w:rsidRPr="00E83F9E">
        <w:rPr>
          <w:rFonts w:ascii="Arial" w:eastAsia="Arial Narrow" w:hAnsi="Arial" w:cs="Arial"/>
        </w:rPr>
        <w:t xml:space="preserve"> </w:t>
      </w:r>
      <w:r w:rsidR="00CC2529" w:rsidRPr="00E83F9E">
        <w:rPr>
          <w:rFonts w:ascii="Arial" w:eastAsia="Arial Narrow" w:hAnsi="Arial" w:cs="Arial"/>
        </w:rPr>
        <w:t>Eléctrico</w:t>
      </w:r>
      <w:r w:rsidR="00FE2101" w:rsidRPr="00E83F9E">
        <w:rPr>
          <w:rFonts w:ascii="Arial" w:eastAsia="Arial Narrow" w:hAnsi="Arial" w:cs="Arial"/>
        </w:rPr>
        <w:t xml:space="preserve"> </w:t>
      </w:r>
      <w:r w:rsidR="00CC2529" w:rsidRPr="00E83F9E">
        <w:rPr>
          <w:rFonts w:ascii="Arial" w:eastAsia="Arial Narrow" w:hAnsi="Arial" w:cs="Arial"/>
        </w:rPr>
        <w:t>Nacional,</w:t>
      </w:r>
      <w:r w:rsidR="00FE2101" w:rsidRPr="00E83F9E">
        <w:rPr>
          <w:rFonts w:ascii="Arial" w:eastAsia="Arial Narrow" w:hAnsi="Arial" w:cs="Arial"/>
        </w:rPr>
        <w:t xml:space="preserve"> </w:t>
      </w:r>
      <w:r w:rsidR="00CC2529" w:rsidRPr="00E83F9E">
        <w:rPr>
          <w:rFonts w:ascii="Arial" w:eastAsia="Arial Narrow" w:hAnsi="Arial" w:cs="Arial"/>
        </w:rPr>
        <w:t>la</w:t>
      </w:r>
      <w:r w:rsidR="00FE2101" w:rsidRPr="00E83F9E">
        <w:rPr>
          <w:rFonts w:ascii="Arial" w:eastAsia="Arial Narrow" w:hAnsi="Arial" w:cs="Arial"/>
        </w:rPr>
        <w:t xml:space="preserve"> </w:t>
      </w:r>
      <w:r w:rsidR="00CC2529" w:rsidRPr="00E83F9E">
        <w:rPr>
          <w:rFonts w:ascii="Arial" w:eastAsia="Arial Narrow" w:hAnsi="Arial" w:cs="Arial"/>
        </w:rPr>
        <w:t>información</w:t>
      </w:r>
      <w:r w:rsidR="00FE2101" w:rsidRPr="00E83F9E">
        <w:rPr>
          <w:rFonts w:ascii="Arial" w:eastAsia="Arial Narrow" w:hAnsi="Arial" w:cs="Arial"/>
        </w:rPr>
        <w:t xml:space="preserve"> </w:t>
      </w:r>
      <w:r w:rsidR="00CC2529" w:rsidRPr="00E83F9E">
        <w:rPr>
          <w:rFonts w:ascii="Arial" w:eastAsia="Arial Narrow" w:hAnsi="Arial" w:cs="Arial"/>
        </w:rPr>
        <w:t>contenida</w:t>
      </w:r>
      <w:r w:rsidR="00FE2101" w:rsidRPr="00E83F9E">
        <w:rPr>
          <w:rFonts w:ascii="Arial" w:eastAsia="Arial Narrow" w:hAnsi="Arial" w:cs="Arial"/>
        </w:rPr>
        <w:t xml:space="preserve"> </w:t>
      </w:r>
      <w:r w:rsidR="00CC2529" w:rsidRPr="00E83F9E">
        <w:rPr>
          <w:rFonts w:ascii="Arial" w:eastAsia="Arial Narrow" w:hAnsi="Arial" w:cs="Arial"/>
        </w:rPr>
        <w:t>en</w:t>
      </w:r>
      <w:r w:rsidR="00FE2101" w:rsidRPr="00E83F9E">
        <w:rPr>
          <w:rFonts w:ascii="Arial" w:eastAsia="Arial Narrow" w:hAnsi="Arial" w:cs="Arial"/>
        </w:rPr>
        <w:t xml:space="preserve"> </w:t>
      </w:r>
      <w:r w:rsidR="00CC2529" w:rsidRPr="00E83F9E">
        <w:rPr>
          <w:rFonts w:ascii="Arial" w:eastAsia="Arial Narrow" w:hAnsi="Arial" w:cs="Arial"/>
        </w:rPr>
        <w:t>esta</w:t>
      </w:r>
      <w:r w:rsidR="00FE2101" w:rsidRPr="00E83F9E">
        <w:rPr>
          <w:rFonts w:ascii="Arial" w:eastAsia="Arial Narrow" w:hAnsi="Arial" w:cs="Arial"/>
        </w:rPr>
        <w:t xml:space="preserve"> </w:t>
      </w:r>
      <w:r w:rsidR="00CC2529" w:rsidRPr="00E83F9E">
        <w:rPr>
          <w:rFonts w:ascii="Arial" w:eastAsia="Arial Narrow" w:hAnsi="Arial" w:cs="Arial"/>
        </w:rPr>
        <w:t>plataforma</w:t>
      </w:r>
      <w:r w:rsidR="00FE2101" w:rsidRPr="00E83F9E">
        <w:rPr>
          <w:rFonts w:ascii="Arial" w:eastAsia="Arial Narrow" w:hAnsi="Arial" w:cs="Arial"/>
        </w:rPr>
        <w:t xml:space="preserve"> </w:t>
      </w:r>
      <w:r w:rsidR="00CC2529" w:rsidRPr="00E83F9E">
        <w:rPr>
          <w:rFonts w:ascii="Arial" w:eastAsia="Arial Narrow" w:hAnsi="Arial" w:cs="Arial"/>
        </w:rPr>
        <w:t>es</w:t>
      </w:r>
      <w:r w:rsidR="00FE2101" w:rsidRPr="00E83F9E">
        <w:rPr>
          <w:rFonts w:ascii="Arial" w:eastAsia="Arial Narrow" w:hAnsi="Arial" w:cs="Arial"/>
        </w:rPr>
        <w:t xml:space="preserve"> </w:t>
      </w:r>
      <w:r w:rsidR="00CC2529" w:rsidRPr="00E83F9E">
        <w:rPr>
          <w:rFonts w:ascii="Arial" w:eastAsia="Arial Narrow" w:hAnsi="Arial" w:cs="Arial"/>
        </w:rPr>
        <w:t>responsabilidad</w:t>
      </w:r>
      <w:r w:rsidR="00FE2101" w:rsidRPr="00E83F9E">
        <w:rPr>
          <w:rFonts w:ascii="Arial" w:eastAsia="Arial Narrow" w:hAnsi="Arial" w:cs="Arial"/>
        </w:rPr>
        <w:t xml:space="preserve"> </w:t>
      </w:r>
      <w:r w:rsidR="00CC2529" w:rsidRPr="00E83F9E">
        <w:rPr>
          <w:rFonts w:ascii="Arial" w:eastAsia="Arial Narrow" w:hAnsi="Arial" w:cs="Arial"/>
        </w:rPr>
        <w:t>d</w:t>
      </w:r>
      <w:r w:rsidR="007C6B79">
        <w:rPr>
          <w:rFonts w:ascii="Arial" w:eastAsia="Arial Narrow" w:hAnsi="Arial" w:cs="Arial"/>
        </w:rPr>
        <w:t xml:space="preserve">e </w:t>
      </w:r>
      <w:r w:rsidR="5AC22C2A" w:rsidRPr="04CC6ABD">
        <w:rPr>
          <w:rFonts w:ascii="Arial" w:eastAsia="Arial Narrow" w:hAnsi="Arial" w:cs="Arial"/>
        </w:rPr>
        <w:t>CGET</w:t>
      </w:r>
      <w:r w:rsidR="00FE2101" w:rsidRPr="00E83F9E">
        <w:rPr>
          <w:rFonts w:ascii="Arial" w:eastAsia="Arial Narrow" w:hAnsi="Arial" w:cs="Arial"/>
        </w:rPr>
        <w:t xml:space="preserve"> </w:t>
      </w:r>
      <w:r w:rsidR="00CC2529" w:rsidRPr="00E83F9E">
        <w:rPr>
          <w:rFonts w:ascii="Arial" w:eastAsia="Arial Narrow" w:hAnsi="Arial" w:cs="Arial"/>
        </w:rPr>
        <w:t>o</w:t>
      </w:r>
      <w:r w:rsidR="00FE2101" w:rsidRPr="00E83F9E">
        <w:rPr>
          <w:rFonts w:ascii="Arial" w:eastAsia="Arial Narrow" w:hAnsi="Arial" w:cs="Arial"/>
        </w:rPr>
        <w:t xml:space="preserve"> </w:t>
      </w:r>
      <w:r w:rsidR="00CC2529" w:rsidRPr="00E83F9E">
        <w:rPr>
          <w:rFonts w:ascii="Arial" w:eastAsia="Arial Narrow" w:hAnsi="Arial" w:cs="Arial"/>
        </w:rPr>
        <w:t>coordinado.</w:t>
      </w:r>
      <w:r w:rsidR="00FE2101" w:rsidRPr="00E83F9E">
        <w:rPr>
          <w:rFonts w:ascii="Arial" w:eastAsia="Arial Narrow" w:hAnsi="Arial" w:cs="Arial"/>
        </w:rPr>
        <w:t xml:space="preserve"> </w:t>
      </w:r>
    </w:p>
    <w:p w14:paraId="54566130" w14:textId="375FD1A1" w:rsidR="00D6290A" w:rsidRPr="00E83F9E" w:rsidRDefault="00D6290A" w:rsidP="001B5344">
      <w:pPr>
        <w:numPr>
          <w:ilvl w:val="0"/>
          <w:numId w:val="79"/>
        </w:numPr>
        <w:spacing w:before="120" w:after="120" w:line="276" w:lineRule="auto"/>
        <w:rPr>
          <w:rFonts w:ascii="Arial" w:eastAsiaTheme="minorEastAsia" w:hAnsi="Arial" w:cs="Arial"/>
        </w:rPr>
      </w:pPr>
      <w:hyperlink r:id="rId20">
        <w:r w:rsidRPr="00E83F9E">
          <w:rPr>
            <w:rFonts w:ascii="Arial" w:eastAsia="Arial Narrow" w:hAnsi="Arial" w:cs="Arial"/>
            <w:u w:val="single"/>
          </w:rPr>
          <w:t>http://neomante.coordinador.cl</w:t>
        </w:r>
      </w:hyperlink>
      <w:r w:rsidRPr="00E83F9E">
        <w:rPr>
          <w:rFonts w:ascii="Arial" w:eastAsia="Arial Narrow" w:hAnsi="Arial" w:cs="Arial"/>
        </w:rPr>
        <w:t>:</w:t>
      </w:r>
      <w:r w:rsidR="00FE2101" w:rsidRPr="00E83F9E">
        <w:rPr>
          <w:rFonts w:ascii="Arial" w:eastAsia="Arial Narrow" w:hAnsi="Arial" w:cs="Arial"/>
        </w:rPr>
        <w:t xml:space="preserve"> </w:t>
      </w:r>
      <w:r w:rsidRPr="00E83F9E">
        <w:rPr>
          <w:rFonts w:ascii="Arial" w:eastAsia="Arial Narrow" w:hAnsi="Arial" w:cs="Arial"/>
        </w:rPr>
        <w:t>Plataforma</w:t>
      </w:r>
      <w:r w:rsidR="00FE2101" w:rsidRPr="00E83F9E">
        <w:rPr>
          <w:rFonts w:ascii="Arial" w:eastAsia="Arial Narrow" w:hAnsi="Arial" w:cs="Arial"/>
        </w:rPr>
        <w:t xml:space="preserve"> </w:t>
      </w:r>
      <w:proofErr w:type="spellStart"/>
      <w:r w:rsidRPr="00E83F9E">
        <w:rPr>
          <w:rFonts w:ascii="Arial" w:eastAsia="Arial Narrow" w:hAnsi="Arial" w:cs="Arial"/>
        </w:rPr>
        <w:t>Neomante</w:t>
      </w:r>
      <w:proofErr w:type="spellEnd"/>
      <w:r w:rsidR="00FE2101" w:rsidRPr="00E83F9E">
        <w:rPr>
          <w:rFonts w:ascii="Arial" w:eastAsia="Arial Narrow" w:hAnsi="Arial" w:cs="Arial"/>
        </w:rPr>
        <w:t xml:space="preserve"> </w:t>
      </w:r>
      <w:r w:rsidRPr="00E83F9E">
        <w:rPr>
          <w:rFonts w:ascii="Arial" w:eastAsia="Arial Narrow" w:hAnsi="Arial" w:cs="Arial"/>
        </w:rPr>
        <w:t>permite</w:t>
      </w:r>
      <w:r w:rsidR="00FE2101" w:rsidRPr="00E83F9E">
        <w:rPr>
          <w:rFonts w:ascii="Arial" w:eastAsia="Arial Narrow" w:hAnsi="Arial" w:cs="Arial"/>
        </w:rPr>
        <w:t xml:space="preserve"> </w:t>
      </w:r>
      <w:r w:rsidRPr="00E83F9E">
        <w:rPr>
          <w:rFonts w:ascii="Arial" w:eastAsia="Arial Narrow" w:hAnsi="Arial" w:cs="Arial"/>
        </w:rPr>
        <w:t>ingresar</w:t>
      </w:r>
      <w:r w:rsidR="00FE2101" w:rsidRPr="00E83F9E">
        <w:rPr>
          <w:rFonts w:ascii="Arial" w:eastAsia="Arial Narrow" w:hAnsi="Arial" w:cs="Arial"/>
        </w:rPr>
        <w:t xml:space="preserve"> </w:t>
      </w:r>
      <w:r w:rsidRPr="00E83F9E">
        <w:rPr>
          <w:rFonts w:ascii="Arial" w:eastAsia="Arial Narrow" w:hAnsi="Arial" w:cs="Arial"/>
        </w:rPr>
        <w:t>y/o</w:t>
      </w:r>
      <w:r w:rsidR="00FE2101" w:rsidRPr="00E83F9E">
        <w:rPr>
          <w:rFonts w:ascii="Arial" w:eastAsia="Arial Narrow" w:hAnsi="Arial" w:cs="Arial"/>
        </w:rPr>
        <w:t xml:space="preserve"> </w:t>
      </w:r>
      <w:r w:rsidRPr="00E83F9E">
        <w:rPr>
          <w:rFonts w:ascii="Arial" w:eastAsia="Arial Narrow" w:hAnsi="Arial" w:cs="Arial"/>
        </w:rPr>
        <w:t>realizar</w:t>
      </w:r>
      <w:r w:rsidR="00FE2101" w:rsidRPr="00E83F9E">
        <w:rPr>
          <w:rFonts w:ascii="Arial" w:eastAsia="Arial Narrow" w:hAnsi="Arial" w:cs="Arial"/>
        </w:rPr>
        <w:t xml:space="preserve"> </w:t>
      </w:r>
      <w:r w:rsidRPr="00E83F9E">
        <w:rPr>
          <w:rFonts w:ascii="Arial" w:eastAsia="Arial Narrow" w:hAnsi="Arial" w:cs="Arial"/>
        </w:rPr>
        <w:t>la</w:t>
      </w:r>
      <w:r w:rsidR="00FE2101" w:rsidRPr="00E83F9E">
        <w:rPr>
          <w:rFonts w:ascii="Arial" w:eastAsia="Arial Narrow" w:hAnsi="Arial" w:cs="Arial"/>
        </w:rPr>
        <w:t xml:space="preserve"> </w:t>
      </w:r>
      <w:r w:rsidRPr="00E83F9E">
        <w:rPr>
          <w:rFonts w:ascii="Arial" w:eastAsia="Arial Narrow" w:hAnsi="Arial" w:cs="Arial"/>
        </w:rPr>
        <w:t>búsqueda</w:t>
      </w:r>
      <w:r w:rsidR="00FE2101" w:rsidRPr="00E83F9E">
        <w:rPr>
          <w:rFonts w:ascii="Arial" w:eastAsia="Arial Narrow" w:hAnsi="Arial" w:cs="Arial"/>
        </w:rPr>
        <w:t xml:space="preserve"> </w:t>
      </w:r>
      <w:r w:rsidRPr="00E83F9E">
        <w:rPr>
          <w:rFonts w:ascii="Arial" w:eastAsia="Arial Narrow" w:hAnsi="Arial" w:cs="Arial"/>
        </w:rPr>
        <w:t>de</w:t>
      </w:r>
      <w:r w:rsidR="00FE2101" w:rsidRPr="00E83F9E">
        <w:rPr>
          <w:rFonts w:ascii="Arial" w:eastAsia="Arial Narrow" w:hAnsi="Arial" w:cs="Arial"/>
        </w:rPr>
        <w:t xml:space="preserve"> </w:t>
      </w:r>
      <w:r w:rsidRPr="00E83F9E">
        <w:rPr>
          <w:rFonts w:ascii="Arial" w:eastAsia="Arial Narrow" w:hAnsi="Arial" w:cs="Arial"/>
        </w:rPr>
        <w:t>solicitudes</w:t>
      </w:r>
      <w:r w:rsidR="00FE2101" w:rsidRPr="00E83F9E">
        <w:rPr>
          <w:rFonts w:ascii="Arial" w:eastAsia="Arial Narrow" w:hAnsi="Arial" w:cs="Arial"/>
        </w:rPr>
        <w:t xml:space="preserve"> </w:t>
      </w:r>
      <w:r w:rsidRPr="00E83F9E">
        <w:rPr>
          <w:rFonts w:ascii="Arial" w:eastAsia="Arial Narrow" w:hAnsi="Arial" w:cs="Arial"/>
        </w:rPr>
        <w:t>de</w:t>
      </w:r>
      <w:r w:rsidR="00FE2101" w:rsidRPr="00E83F9E">
        <w:rPr>
          <w:rFonts w:ascii="Arial" w:eastAsia="Arial Narrow" w:hAnsi="Arial" w:cs="Arial"/>
        </w:rPr>
        <w:t xml:space="preserve"> </w:t>
      </w:r>
      <w:r w:rsidRPr="00E83F9E">
        <w:rPr>
          <w:rFonts w:ascii="Arial" w:eastAsia="Arial Narrow" w:hAnsi="Arial" w:cs="Arial"/>
        </w:rPr>
        <w:t>intervención/</w:t>
      </w:r>
      <w:r w:rsidR="00FE2101" w:rsidRPr="00E83F9E">
        <w:rPr>
          <w:rFonts w:ascii="Arial" w:eastAsia="Arial Narrow" w:hAnsi="Arial" w:cs="Arial"/>
        </w:rPr>
        <w:t xml:space="preserve"> </w:t>
      </w:r>
      <w:r w:rsidRPr="00E83F9E">
        <w:rPr>
          <w:rFonts w:ascii="Arial" w:eastAsia="Arial Narrow" w:hAnsi="Arial" w:cs="Arial"/>
        </w:rPr>
        <w:t>desconexión,</w:t>
      </w:r>
      <w:r w:rsidR="00FE2101" w:rsidRPr="00E83F9E">
        <w:rPr>
          <w:rFonts w:ascii="Arial" w:eastAsia="Arial Narrow" w:hAnsi="Arial" w:cs="Arial"/>
        </w:rPr>
        <w:t xml:space="preserve"> </w:t>
      </w:r>
      <w:r w:rsidRPr="00E83F9E">
        <w:rPr>
          <w:rFonts w:ascii="Arial" w:eastAsia="Arial Narrow" w:hAnsi="Arial" w:cs="Arial"/>
        </w:rPr>
        <w:t>informes</w:t>
      </w:r>
      <w:r w:rsidR="00FE2101" w:rsidRPr="00E83F9E">
        <w:rPr>
          <w:rFonts w:ascii="Arial" w:eastAsia="Arial Narrow" w:hAnsi="Arial" w:cs="Arial"/>
        </w:rPr>
        <w:t xml:space="preserve"> </w:t>
      </w:r>
      <w:r w:rsidRPr="00E83F9E">
        <w:rPr>
          <w:rFonts w:ascii="Arial" w:eastAsia="Arial Narrow" w:hAnsi="Arial" w:cs="Arial"/>
        </w:rPr>
        <w:t>de</w:t>
      </w:r>
      <w:r w:rsidR="00FE2101" w:rsidRPr="00E83F9E">
        <w:rPr>
          <w:rFonts w:ascii="Arial" w:eastAsia="Arial Narrow" w:hAnsi="Arial" w:cs="Arial"/>
        </w:rPr>
        <w:t xml:space="preserve"> </w:t>
      </w:r>
      <w:r w:rsidRPr="00E83F9E">
        <w:rPr>
          <w:rFonts w:ascii="Arial" w:eastAsia="Arial Narrow" w:hAnsi="Arial" w:cs="Arial"/>
        </w:rPr>
        <w:t>falla,</w:t>
      </w:r>
      <w:r w:rsidR="00FE2101" w:rsidRPr="00E83F9E">
        <w:rPr>
          <w:rFonts w:ascii="Arial" w:eastAsia="Arial Narrow" w:hAnsi="Arial" w:cs="Arial"/>
        </w:rPr>
        <w:t xml:space="preserve"> </w:t>
      </w:r>
      <w:r w:rsidRPr="00E83F9E">
        <w:rPr>
          <w:rFonts w:ascii="Arial" w:eastAsia="Arial Narrow" w:hAnsi="Arial" w:cs="Arial"/>
        </w:rPr>
        <w:t>informes</w:t>
      </w:r>
      <w:r w:rsidR="00FE2101" w:rsidRPr="00E83F9E">
        <w:rPr>
          <w:rFonts w:ascii="Arial" w:eastAsia="Arial Narrow" w:hAnsi="Arial" w:cs="Arial"/>
        </w:rPr>
        <w:t xml:space="preserve"> </w:t>
      </w:r>
      <w:r w:rsidRPr="00E83F9E">
        <w:rPr>
          <w:rFonts w:ascii="Arial" w:eastAsia="Arial Narrow" w:hAnsi="Arial" w:cs="Arial"/>
        </w:rPr>
        <w:t>de</w:t>
      </w:r>
      <w:r w:rsidR="00FE2101" w:rsidRPr="00E83F9E">
        <w:rPr>
          <w:rFonts w:ascii="Arial" w:eastAsia="Arial Narrow" w:hAnsi="Arial" w:cs="Arial"/>
        </w:rPr>
        <w:t xml:space="preserve"> </w:t>
      </w:r>
      <w:r w:rsidRPr="00E83F9E">
        <w:rPr>
          <w:rFonts w:ascii="Arial" w:eastAsia="Arial Narrow" w:hAnsi="Arial" w:cs="Arial"/>
        </w:rPr>
        <w:t>limitación,</w:t>
      </w:r>
      <w:r w:rsidR="00FE2101" w:rsidRPr="00E83F9E">
        <w:rPr>
          <w:rFonts w:ascii="Arial" w:eastAsia="Arial Narrow" w:hAnsi="Arial" w:cs="Arial"/>
        </w:rPr>
        <w:t xml:space="preserve"> </w:t>
      </w:r>
      <w:r w:rsidRPr="00E83F9E">
        <w:rPr>
          <w:rFonts w:ascii="Arial" w:eastAsia="Arial Narrow" w:hAnsi="Arial" w:cs="Arial"/>
        </w:rPr>
        <w:t>informes</w:t>
      </w:r>
      <w:r w:rsidR="00FE2101" w:rsidRPr="00E83F9E">
        <w:rPr>
          <w:rFonts w:ascii="Arial" w:eastAsia="Arial Narrow" w:hAnsi="Arial" w:cs="Arial"/>
        </w:rPr>
        <w:t xml:space="preserve"> </w:t>
      </w:r>
      <w:r w:rsidRPr="00E83F9E">
        <w:rPr>
          <w:rFonts w:ascii="Arial" w:eastAsia="Arial Narrow" w:hAnsi="Arial" w:cs="Arial"/>
        </w:rPr>
        <w:t>de</w:t>
      </w:r>
      <w:r w:rsidR="00FE2101" w:rsidRPr="00E83F9E">
        <w:rPr>
          <w:rFonts w:ascii="Arial" w:eastAsia="Arial Narrow" w:hAnsi="Arial" w:cs="Arial"/>
        </w:rPr>
        <w:t xml:space="preserve"> </w:t>
      </w:r>
      <w:r w:rsidRPr="00E83F9E">
        <w:rPr>
          <w:rFonts w:ascii="Arial" w:eastAsia="Arial Narrow" w:hAnsi="Arial" w:cs="Arial"/>
        </w:rPr>
        <w:t>reducción</w:t>
      </w:r>
      <w:r w:rsidR="00FE2101" w:rsidRPr="00E83F9E">
        <w:rPr>
          <w:rFonts w:ascii="Arial" w:eastAsia="Arial Narrow" w:hAnsi="Arial" w:cs="Arial"/>
        </w:rPr>
        <w:t xml:space="preserve"> </w:t>
      </w:r>
      <w:r w:rsidRPr="00E83F9E">
        <w:rPr>
          <w:rFonts w:ascii="Arial" w:eastAsia="Arial Narrow" w:hAnsi="Arial" w:cs="Arial"/>
        </w:rPr>
        <w:t>de</w:t>
      </w:r>
      <w:r w:rsidR="00FE2101" w:rsidRPr="00E83F9E">
        <w:rPr>
          <w:rFonts w:ascii="Arial" w:eastAsia="Arial Narrow" w:hAnsi="Arial" w:cs="Arial"/>
        </w:rPr>
        <w:t xml:space="preserve"> </w:t>
      </w:r>
      <w:r w:rsidRPr="00E83F9E">
        <w:rPr>
          <w:rFonts w:ascii="Arial" w:eastAsia="Arial Narrow" w:hAnsi="Arial" w:cs="Arial"/>
        </w:rPr>
        <w:t>consumo,</w:t>
      </w:r>
      <w:r w:rsidR="00FE2101" w:rsidRPr="00E83F9E">
        <w:rPr>
          <w:rFonts w:ascii="Arial" w:eastAsia="Arial Narrow" w:hAnsi="Arial" w:cs="Arial"/>
        </w:rPr>
        <w:t xml:space="preserve"> </w:t>
      </w:r>
      <w:r w:rsidRPr="00E83F9E">
        <w:rPr>
          <w:rFonts w:ascii="Arial" w:eastAsia="Arial Narrow" w:hAnsi="Arial" w:cs="Arial"/>
        </w:rPr>
        <w:t>informes</w:t>
      </w:r>
      <w:r w:rsidR="00FE2101" w:rsidRPr="00E83F9E">
        <w:rPr>
          <w:rFonts w:ascii="Arial" w:eastAsia="Arial Narrow" w:hAnsi="Arial" w:cs="Arial"/>
        </w:rPr>
        <w:t xml:space="preserve"> </w:t>
      </w:r>
      <w:r w:rsidRPr="00E83F9E">
        <w:rPr>
          <w:rFonts w:ascii="Arial" w:eastAsia="Arial Narrow" w:hAnsi="Arial" w:cs="Arial"/>
        </w:rPr>
        <w:t>de</w:t>
      </w:r>
      <w:r w:rsidR="00FE2101" w:rsidRPr="00E83F9E">
        <w:rPr>
          <w:rFonts w:ascii="Arial" w:eastAsia="Arial Narrow" w:hAnsi="Arial" w:cs="Arial"/>
        </w:rPr>
        <w:t xml:space="preserve"> </w:t>
      </w:r>
      <w:r w:rsidRPr="00E83F9E">
        <w:rPr>
          <w:rFonts w:ascii="Arial" w:eastAsia="Arial Narrow" w:hAnsi="Arial" w:cs="Arial"/>
        </w:rPr>
        <w:t>reducción</w:t>
      </w:r>
      <w:r w:rsidR="00FE2101" w:rsidRPr="00E83F9E">
        <w:rPr>
          <w:rFonts w:ascii="Arial" w:eastAsia="Arial Narrow" w:hAnsi="Arial" w:cs="Arial"/>
        </w:rPr>
        <w:t xml:space="preserve"> </w:t>
      </w:r>
      <w:r w:rsidRPr="00E83F9E">
        <w:rPr>
          <w:rFonts w:ascii="Arial" w:eastAsia="Arial Narrow" w:hAnsi="Arial" w:cs="Arial"/>
        </w:rPr>
        <w:t>de</w:t>
      </w:r>
      <w:r w:rsidR="00FE2101" w:rsidRPr="00E83F9E">
        <w:rPr>
          <w:rFonts w:ascii="Arial" w:eastAsia="Arial Narrow" w:hAnsi="Arial" w:cs="Arial"/>
        </w:rPr>
        <w:t xml:space="preserve"> </w:t>
      </w:r>
      <w:r w:rsidRPr="00E83F9E">
        <w:rPr>
          <w:rFonts w:ascii="Arial" w:eastAsia="Arial Narrow" w:hAnsi="Arial" w:cs="Arial"/>
        </w:rPr>
        <w:t>generación</w:t>
      </w:r>
      <w:r w:rsidR="00FE2101" w:rsidRPr="00E83F9E">
        <w:rPr>
          <w:rFonts w:ascii="Arial" w:eastAsia="Arial Narrow" w:hAnsi="Arial" w:cs="Arial"/>
        </w:rPr>
        <w:t xml:space="preserve"> </w:t>
      </w:r>
      <w:r w:rsidRPr="00E83F9E">
        <w:rPr>
          <w:rFonts w:ascii="Arial" w:eastAsia="Arial Narrow" w:hAnsi="Arial" w:cs="Arial"/>
        </w:rPr>
        <w:t>y</w:t>
      </w:r>
      <w:r w:rsidR="00FE2101" w:rsidRPr="00E83F9E">
        <w:rPr>
          <w:rFonts w:ascii="Arial" w:eastAsia="Arial Narrow" w:hAnsi="Arial" w:cs="Arial"/>
        </w:rPr>
        <w:t xml:space="preserve"> </w:t>
      </w:r>
      <w:r w:rsidRPr="00E83F9E">
        <w:rPr>
          <w:rFonts w:ascii="Arial" w:eastAsia="Arial Narrow" w:hAnsi="Arial" w:cs="Arial"/>
        </w:rPr>
        <w:t>solicitudes</w:t>
      </w:r>
      <w:r w:rsidR="00FE2101" w:rsidRPr="00E83F9E">
        <w:rPr>
          <w:rFonts w:ascii="Arial" w:eastAsia="Arial Narrow" w:hAnsi="Arial" w:cs="Arial"/>
        </w:rPr>
        <w:t xml:space="preserve"> </w:t>
      </w:r>
      <w:r w:rsidRPr="00E83F9E">
        <w:rPr>
          <w:rFonts w:ascii="Arial" w:eastAsia="Arial Narrow" w:hAnsi="Arial" w:cs="Arial"/>
        </w:rPr>
        <w:t>de</w:t>
      </w:r>
      <w:r w:rsidR="00FE2101" w:rsidRPr="00E83F9E">
        <w:rPr>
          <w:rFonts w:ascii="Arial" w:eastAsia="Arial Narrow" w:hAnsi="Arial" w:cs="Arial"/>
        </w:rPr>
        <w:t xml:space="preserve"> </w:t>
      </w:r>
      <w:r w:rsidRPr="00E83F9E">
        <w:rPr>
          <w:rFonts w:ascii="Arial" w:eastAsia="Arial Narrow" w:hAnsi="Arial" w:cs="Arial"/>
        </w:rPr>
        <w:t>mantenimiento</w:t>
      </w:r>
      <w:r w:rsidR="00FE2101" w:rsidRPr="00E83F9E">
        <w:rPr>
          <w:rFonts w:ascii="Arial" w:eastAsia="Arial Narrow" w:hAnsi="Arial" w:cs="Arial"/>
        </w:rPr>
        <w:t xml:space="preserve"> </w:t>
      </w:r>
      <w:r w:rsidRPr="00E83F9E">
        <w:rPr>
          <w:rFonts w:ascii="Arial" w:eastAsia="Arial Narrow" w:hAnsi="Arial" w:cs="Arial"/>
        </w:rPr>
        <w:t>mayor</w:t>
      </w:r>
      <w:r w:rsidR="00BA4D22" w:rsidRPr="00E83F9E">
        <w:rPr>
          <w:rFonts w:ascii="Arial" w:eastAsia="Arial Narrow" w:hAnsi="Arial" w:cs="Arial"/>
        </w:rPr>
        <w:t>.</w:t>
      </w:r>
    </w:p>
    <w:p w14:paraId="0B3FA6EB" w14:textId="72341309" w:rsidR="00494061" w:rsidRPr="00E83F9E" w:rsidRDefault="00494061" w:rsidP="001B5344">
      <w:pPr>
        <w:numPr>
          <w:ilvl w:val="0"/>
          <w:numId w:val="79"/>
        </w:numPr>
        <w:spacing w:before="120" w:after="0" w:line="276" w:lineRule="auto"/>
        <w:rPr>
          <w:rFonts w:ascii="Arial" w:eastAsia="Arial Narrow" w:hAnsi="Arial" w:cs="Arial"/>
        </w:rPr>
      </w:pPr>
      <w:hyperlink r:id="rId21">
        <w:r w:rsidRPr="00E83F9E">
          <w:rPr>
            <w:rFonts w:ascii="Arial" w:eastAsia="Arial Narrow" w:hAnsi="Arial" w:cs="Arial"/>
            <w:u w:val="single"/>
          </w:rPr>
          <w:t>https://seguimientoejecucionobras.coordinador.cl</w:t>
        </w:r>
      </w:hyperlink>
      <w:r w:rsidRPr="00E83F9E">
        <w:rPr>
          <w:rFonts w:ascii="Arial" w:eastAsia="Arial Narrow" w:hAnsi="Arial" w:cs="Arial"/>
        </w:rPr>
        <w:t>:</w:t>
      </w:r>
      <w:r w:rsidR="00FE2101" w:rsidRPr="00E83F9E">
        <w:rPr>
          <w:rFonts w:ascii="Arial" w:eastAsia="Arial Narrow" w:hAnsi="Arial" w:cs="Arial"/>
        </w:rPr>
        <w:t xml:space="preserve"> </w:t>
      </w:r>
      <w:r w:rsidRPr="00E83F9E">
        <w:rPr>
          <w:rFonts w:ascii="Arial" w:eastAsia="Arial Narrow" w:hAnsi="Arial" w:cs="Arial"/>
        </w:rPr>
        <w:t>Plataforma</w:t>
      </w:r>
      <w:r w:rsidR="00FE2101" w:rsidRPr="00E83F9E">
        <w:rPr>
          <w:rFonts w:ascii="Arial" w:eastAsia="Arial Narrow" w:hAnsi="Arial" w:cs="Arial"/>
        </w:rPr>
        <w:t xml:space="preserve"> </w:t>
      </w:r>
      <w:r w:rsidRPr="00E83F9E">
        <w:rPr>
          <w:rFonts w:ascii="Arial" w:eastAsia="Arial Narrow" w:hAnsi="Arial" w:cs="Arial"/>
        </w:rPr>
        <w:t>web</w:t>
      </w:r>
      <w:r w:rsidR="00FE2101" w:rsidRPr="00E83F9E">
        <w:rPr>
          <w:rFonts w:ascii="Arial" w:eastAsia="Arial Narrow" w:hAnsi="Arial" w:cs="Arial"/>
        </w:rPr>
        <w:t xml:space="preserve"> </w:t>
      </w:r>
      <w:r w:rsidRPr="00E83F9E">
        <w:rPr>
          <w:rFonts w:ascii="Arial" w:eastAsia="Arial Narrow" w:hAnsi="Arial" w:cs="Arial"/>
        </w:rPr>
        <w:t>que</w:t>
      </w:r>
      <w:r w:rsidR="00FE2101" w:rsidRPr="00E83F9E">
        <w:rPr>
          <w:rFonts w:ascii="Arial" w:eastAsia="Arial Narrow" w:hAnsi="Arial" w:cs="Arial"/>
        </w:rPr>
        <w:t xml:space="preserve"> </w:t>
      </w:r>
      <w:r w:rsidRPr="00E83F9E">
        <w:rPr>
          <w:rFonts w:ascii="Arial" w:eastAsia="Arial Narrow" w:hAnsi="Arial" w:cs="Arial"/>
        </w:rPr>
        <w:t>permite</w:t>
      </w:r>
      <w:r w:rsidR="00FE2101" w:rsidRPr="00E83F9E">
        <w:rPr>
          <w:rFonts w:ascii="Arial" w:eastAsia="Arial Narrow" w:hAnsi="Arial" w:cs="Arial"/>
        </w:rPr>
        <w:t xml:space="preserve"> </w:t>
      </w:r>
      <w:r w:rsidRPr="00E83F9E">
        <w:rPr>
          <w:rFonts w:ascii="Arial" w:eastAsia="Arial Narrow" w:hAnsi="Arial" w:cs="Arial"/>
        </w:rPr>
        <w:t>realizar</w:t>
      </w:r>
      <w:r w:rsidR="00FE2101" w:rsidRPr="00E83F9E">
        <w:rPr>
          <w:rFonts w:ascii="Arial" w:eastAsia="Arial Narrow" w:hAnsi="Arial" w:cs="Arial"/>
        </w:rPr>
        <w:t xml:space="preserve"> </w:t>
      </w:r>
      <w:r w:rsidRPr="00E83F9E">
        <w:rPr>
          <w:rFonts w:ascii="Arial" w:eastAsia="Arial Narrow" w:hAnsi="Arial" w:cs="Arial"/>
        </w:rPr>
        <w:t>una</w:t>
      </w:r>
      <w:r w:rsidR="00FE2101" w:rsidRPr="00E83F9E">
        <w:rPr>
          <w:rFonts w:ascii="Arial" w:eastAsia="Arial Narrow" w:hAnsi="Arial" w:cs="Arial"/>
        </w:rPr>
        <w:t xml:space="preserve"> </w:t>
      </w:r>
      <w:r w:rsidRPr="00E83F9E">
        <w:rPr>
          <w:rFonts w:ascii="Arial" w:eastAsia="Arial Narrow" w:hAnsi="Arial" w:cs="Arial"/>
        </w:rPr>
        <w:t>vista</w:t>
      </w:r>
      <w:r w:rsidR="00FE2101" w:rsidRPr="00E83F9E">
        <w:rPr>
          <w:rFonts w:ascii="Arial" w:eastAsia="Arial Narrow" w:hAnsi="Arial" w:cs="Arial"/>
        </w:rPr>
        <w:t xml:space="preserve"> </w:t>
      </w:r>
      <w:r w:rsidRPr="00E83F9E">
        <w:rPr>
          <w:rFonts w:ascii="Arial" w:eastAsia="Arial Narrow" w:hAnsi="Arial" w:cs="Arial"/>
        </w:rPr>
        <w:t>rápida</w:t>
      </w:r>
      <w:r w:rsidR="00FE2101" w:rsidRPr="00E83F9E">
        <w:rPr>
          <w:rFonts w:ascii="Arial" w:eastAsia="Arial Narrow" w:hAnsi="Arial" w:cs="Arial"/>
        </w:rPr>
        <w:t xml:space="preserve"> </w:t>
      </w:r>
      <w:r w:rsidRPr="00E83F9E">
        <w:rPr>
          <w:rFonts w:ascii="Arial" w:eastAsia="Arial Narrow" w:hAnsi="Arial" w:cs="Arial"/>
        </w:rPr>
        <w:t>sobre</w:t>
      </w:r>
      <w:r w:rsidR="00FE2101" w:rsidRPr="00E83F9E">
        <w:rPr>
          <w:rFonts w:ascii="Arial" w:eastAsia="Arial Narrow" w:hAnsi="Arial" w:cs="Arial"/>
        </w:rPr>
        <w:t xml:space="preserve"> </w:t>
      </w:r>
      <w:r w:rsidRPr="00E83F9E">
        <w:rPr>
          <w:rFonts w:ascii="Arial" w:eastAsia="Arial Narrow" w:hAnsi="Arial" w:cs="Arial"/>
        </w:rPr>
        <w:t>el</w:t>
      </w:r>
      <w:r w:rsidR="00FE2101" w:rsidRPr="00E83F9E">
        <w:rPr>
          <w:rFonts w:ascii="Arial" w:eastAsia="Arial Narrow" w:hAnsi="Arial" w:cs="Arial"/>
        </w:rPr>
        <w:t xml:space="preserve"> </w:t>
      </w:r>
      <w:r w:rsidRPr="00E83F9E">
        <w:rPr>
          <w:rFonts w:ascii="Arial" w:eastAsia="Arial Narrow" w:hAnsi="Arial" w:cs="Arial"/>
        </w:rPr>
        <w:t>avance</w:t>
      </w:r>
      <w:r w:rsidR="00FE2101" w:rsidRPr="00E83F9E">
        <w:rPr>
          <w:rFonts w:ascii="Arial" w:eastAsia="Arial Narrow" w:hAnsi="Arial" w:cs="Arial"/>
        </w:rPr>
        <w:t xml:space="preserve"> </w:t>
      </w:r>
      <w:r w:rsidRPr="00E83F9E">
        <w:rPr>
          <w:rFonts w:ascii="Arial" w:eastAsia="Arial Narrow" w:hAnsi="Arial" w:cs="Arial"/>
        </w:rPr>
        <w:t>real</w:t>
      </w:r>
      <w:r w:rsidR="00FE2101" w:rsidRPr="00E83F9E">
        <w:rPr>
          <w:rFonts w:ascii="Arial" w:eastAsia="Arial Narrow" w:hAnsi="Arial" w:cs="Arial"/>
        </w:rPr>
        <w:t xml:space="preserve"> </w:t>
      </w:r>
      <w:r w:rsidRPr="00E83F9E">
        <w:rPr>
          <w:rFonts w:ascii="Arial" w:eastAsia="Arial Narrow" w:hAnsi="Arial" w:cs="Arial"/>
        </w:rPr>
        <w:t>del</w:t>
      </w:r>
      <w:r w:rsidR="00FE2101" w:rsidRPr="00E83F9E">
        <w:rPr>
          <w:rFonts w:ascii="Arial" w:eastAsia="Arial Narrow" w:hAnsi="Arial" w:cs="Arial"/>
        </w:rPr>
        <w:t xml:space="preserve"> </w:t>
      </w:r>
      <w:r w:rsidR="001615B3" w:rsidRPr="00E83F9E">
        <w:rPr>
          <w:rFonts w:ascii="Arial" w:eastAsia="Arial Narrow" w:hAnsi="Arial" w:cs="Arial"/>
        </w:rPr>
        <w:t>P</w:t>
      </w:r>
      <w:r w:rsidRPr="00E83F9E">
        <w:rPr>
          <w:rFonts w:ascii="Arial" w:eastAsia="Arial Narrow" w:hAnsi="Arial" w:cs="Arial"/>
        </w:rPr>
        <w:t>royecto.</w:t>
      </w:r>
    </w:p>
    <w:p w14:paraId="18294993" w14:textId="34DBC0BB" w:rsidR="009E465F" w:rsidRPr="00E83F9E" w:rsidRDefault="00C03D0E" w:rsidP="001B5344">
      <w:pPr>
        <w:numPr>
          <w:ilvl w:val="0"/>
          <w:numId w:val="79"/>
        </w:numPr>
        <w:spacing w:before="120" w:after="0" w:line="276" w:lineRule="auto"/>
        <w:rPr>
          <w:rFonts w:ascii="Arial" w:eastAsia="Arial Narrow" w:hAnsi="Arial" w:cs="Arial"/>
        </w:rPr>
      </w:pPr>
      <w:hyperlink r:id="rId22" w:history="1">
        <w:r w:rsidRPr="00E83F9E">
          <w:rPr>
            <w:rStyle w:val="Hipervnculo"/>
            <w:rFonts w:ascii="Arial" w:eastAsia="Arial Narrow" w:hAnsi="Arial" w:cs="Arial"/>
            <w:color w:val="auto"/>
          </w:rPr>
          <w:t>https://www.coordinador.cl/operacion/documentos/programa-mantenimiento-preventivo-mayor-2/</w:t>
        </w:r>
      </w:hyperlink>
      <w:r w:rsidRPr="00E83F9E">
        <w:rPr>
          <w:rFonts w:ascii="Arial" w:eastAsia="Arial Narrow" w:hAnsi="Arial" w:cs="Arial"/>
        </w:rPr>
        <w:t xml:space="preserve">: </w:t>
      </w:r>
      <w:r w:rsidR="009E465F" w:rsidRPr="00E83F9E">
        <w:rPr>
          <w:rFonts w:ascii="Arial" w:eastAsia="Arial Narrow" w:hAnsi="Arial" w:cs="Arial"/>
        </w:rPr>
        <w:t>Plataforma</w:t>
      </w:r>
      <w:r w:rsidR="00FE2101" w:rsidRPr="00E83F9E">
        <w:rPr>
          <w:rFonts w:ascii="Arial" w:eastAsia="Arial Narrow" w:hAnsi="Arial" w:cs="Arial"/>
        </w:rPr>
        <w:t xml:space="preserve"> </w:t>
      </w:r>
      <w:r w:rsidR="009E465F" w:rsidRPr="00E83F9E">
        <w:rPr>
          <w:rFonts w:ascii="Arial" w:eastAsia="Arial Narrow" w:hAnsi="Arial" w:cs="Arial"/>
        </w:rPr>
        <w:t>web</w:t>
      </w:r>
      <w:r w:rsidR="00FE2101" w:rsidRPr="00E83F9E">
        <w:rPr>
          <w:rFonts w:ascii="Arial" w:eastAsia="Arial Narrow" w:hAnsi="Arial" w:cs="Arial"/>
        </w:rPr>
        <w:t xml:space="preserve"> </w:t>
      </w:r>
      <w:r w:rsidR="009E465F" w:rsidRPr="00E83F9E">
        <w:rPr>
          <w:rFonts w:ascii="Arial" w:eastAsia="Arial Narrow" w:hAnsi="Arial" w:cs="Arial"/>
        </w:rPr>
        <w:t>que</w:t>
      </w:r>
      <w:r w:rsidR="00FE2101" w:rsidRPr="00E83F9E">
        <w:rPr>
          <w:rFonts w:ascii="Arial" w:eastAsia="Arial Narrow" w:hAnsi="Arial" w:cs="Arial"/>
        </w:rPr>
        <w:t xml:space="preserve"> </w:t>
      </w:r>
      <w:r w:rsidR="008669E4" w:rsidRPr="00E83F9E">
        <w:rPr>
          <w:rFonts w:ascii="Arial" w:eastAsia="Arial Narrow" w:hAnsi="Arial" w:cs="Arial"/>
        </w:rPr>
        <w:t>entrega</w:t>
      </w:r>
      <w:r w:rsidR="00FE2101" w:rsidRPr="00E83F9E">
        <w:rPr>
          <w:rFonts w:ascii="Arial" w:eastAsia="Arial Narrow" w:hAnsi="Arial" w:cs="Arial"/>
        </w:rPr>
        <w:t xml:space="preserve"> </w:t>
      </w:r>
      <w:r w:rsidR="008669E4" w:rsidRPr="00E83F9E">
        <w:rPr>
          <w:rFonts w:ascii="Arial" w:eastAsia="Arial Narrow" w:hAnsi="Arial" w:cs="Arial"/>
        </w:rPr>
        <w:t>información</w:t>
      </w:r>
      <w:r w:rsidR="00FE2101" w:rsidRPr="00E83F9E">
        <w:rPr>
          <w:rFonts w:ascii="Arial" w:eastAsia="Arial Narrow" w:hAnsi="Arial" w:cs="Arial"/>
        </w:rPr>
        <w:t xml:space="preserve"> </w:t>
      </w:r>
      <w:r w:rsidR="008669E4" w:rsidRPr="00E83F9E">
        <w:rPr>
          <w:rFonts w:ascii="Arial" w:eastAsia="Arial Narrow" w:hAnsi="Arial" w:cs="Arial"/>
        </w:rPr>
        <w:t>sobre</w:t>
      </w:r>
      <w:r w:rsidR="00FE2101" w:rsidRPr="00E83F9E">
        <w:rPr>
          <w:rFonts w:ascii="Arial" w:eastAsia="Arial Narrow" w:hAnsi="Arial" w:cs="Arial"/>
        </w:rPr>
        <w:t xml:space="preserve"> </w:t>
      </w:r>
      <w:r w:rsidR="008669E4" w:rsidRPr="00E83F9E">
        <w:rPr>
          <w:rFonts w:ascii="Arial" w:eastAsia="Arial Narrow" w:hAnsi="Arial" w:cs="Arial"/>
        </w:rPr>
        <w:t>el</w:t>
      </w:r>
      <w:r w:rsidR="00FE2101" w:rsidRPr="00E83F9E">
        <w:rPr>
          <w:rFonts w:ascii="Arial" w:eastAsia="Arial Narrow" w:hAnsi="Arial" w:cs="Arial"/>
        </w:rPr>
        <w:t xml:space="preserve"> </w:t>
      </w:r>
      <w:r w:rsidR="008669E4" w:rsidRPr="00E83F9E">
        <w:rPr>
          <w:rFonts w:ascii="Arial" w:eastAsia="Arial Narrow" w:hAnsi="Arial" w:cs="Arial"/>
        </w:rPr>
        <w:t>programa</w:t>
      </w:r>
      <w:r w:rsidR="00FE2101" w:rsidRPr="00E83F9E">
        <w:rPr>
          <w:rFonts w:ascii="Arial" w:eastAsia="Arial Narrow" w:hAnsi="Arial" w:cs="Arial"/>
        </w:rPr>
        <w:t xml:space="preserve"> </w:t>
      </w:r>
      <w:r w:rsidR="008669E4" w:rsidRPr="00E83F9E">
        <w:rPr>
          <w:rFonts w:ascii="Arial" w:eastAsia="Arial Narrow" w:hAnsi="Arial" w:cs="Arial"/>
        </w:rPr>
        <w:t>de</w:t>
      </w:r>
      <w:r w:rsidR="00FE2101" w:rsidRPr="00E83F9E">
        <w:rPr>
          <w:rFonts w:ascii="Arial" w:eastAsia="Arial Narrow" w:hAnsi="Arial" w:cs="Arial"/>
        </w:rPr>
        <w:t xml:space="preserve"> </w:t>
      </w:r>
      <w:r w:rsidR="008669E4" w:rsidRPr="00E83F9E">
        <w:rPr>
          <w:rFonts w:ascii="Arial" w:eastAsia="Arial Narrow" w:hAnsi="Arial" w:cs="Arial"/>
        </w:rPr>
        <w:t>mantenimiento</w:t>
      </w:r>
      <w:r w:rsidR="00FE2101" w:rsidRPr="00E83F9E">
        <w:rPr>
          <w:rFonts w:ascii="Arial" w:eastAsia="Arial Narrow" w:hAnsi="Arial" w:cs="Arial"/>
        </w:rPr>
        <w:t xml:space="preserve"> </w:t>
      </w:r>
      <w:r w:rsidR="008669E4" w:rsidRPr="00E83F9E">
        <w:rPr>
          <w:rFonts w:ascii="Arial" w:eastAsia="Arial Narrow" w:hAnsi="Arial" w:cs="Arial"/>
        </w:rPr>
        <w:t>preventivo</w:t>
      </w:r>
      <w:r w:rsidR="00FE2101" w:rsidRPr="00E83F9E">
        <w:rPr>
          <w:rFonts w:ascii="Arial" w:eastAsia="Arial Narrow" w:hAnsi="Arial" w:cs="Arial"/>
        </w:rPr>
        <w:t xml:space="preserve"> </w:t>
      </w:r>
      <w:r w:rsidR="00256259" w:rsidRPr="00E83F9E">
        <w:rPr>
          <w:rFonts w:ascii="Arial" w:eastAsia="Arial Narrow" w:hAnsi="Arial" w:cs="Arial"/>
        </w:rPr>
        <w:t>mayor</w:t>
      </w:r>
      <w:r w:rsidR="00FE2101" w:rsidRPr="00E83F9E">
        <w:rPr>
          <w:rFonts w:ascii="Arial" w:eastAsia="Arial Narrow" w:hAnsi="Arial" w:cs="Arial"/>
        </w:rPr>
        <w:t xml:space="preserve"> </w:t>
      </w:r>
      <w:r w:rsidR="00256259" w:rsidRPr="00E83F9E">
        <w:rPr>
          <w:rFonts w:ascii="Arial" w:eastAsia="Arial Narrow" w:hAnsi="Arial" w:cs="Arial"/>
        </w:rPr>
        <w:t>programado</w:t>
      </w:r>
      <w:r w:rsidR="008669E4" w:rsidRPr="00E83F9E">
        <w:rPr>
          <w:rFonts w:ascii="Arial" w:eastAsia="Arial Narrow" w:hAnsi="Arial" w:cs="Arial"/>
        </w:rPr>
        <w:t>.</w:t>
      </w:r>
    </w:p>
    <w:p w14:paraId="3BFC68F8" w14:textId="77777777" w:rsidR="005C5F44" w:rsidRDefault="005C5F44" w:rsidP="001B5344">
      <w:pPr>
        <w:spacing w:line="276" w:lineRule="auto"/>
        <w:rPr>
          <w:rFonts w:ascii="Arial" w:hAnsi="Arial" w:cs="Arial"/>
        </w:rPr>
      </w:pPr>
    </w:p>
    <w:p w14:paraId="35141449" w14:textId="0373D815" w:rsidR="006B524D" w:rsidRPr="00E83F9E" w:rsidRDefault="5ED026B2" w:rsidP="001B5344">
      <w:pPr>
        <w:spacing w:line="276" w:lineRule="auto"/>
        <w:rPr>
          <w:rFonts w:ascii="Arial" w:hAnsi="Arial" w:cs="Arial"/>
          <w:b/>
          <w:caps/>
          <w:vanish/>
        </w:rPr>
      </w:pPr>
      <w:r w:rsidRPr="00E83F9E">
        <w:rPr>
          <w:rFonts w:ascii="Arial" w:hAnsi="Arial" w:cs="Arial"/>
        </w:rPr>
        <w:t>Estos</w:t>
      </w:r>
      <w:r w:rsidR="37498B2B" w:rsidRPr="00E83F9E">
        <w:rPr>
          <w:rFonts w:ascii="Arial" w:hAnsi="Arial" w:cs="Arial"/>
        </w:rPr>
        <w:t xml:space="preserve"> </w:t>
      </w:r>
      <w:r w:rsidRPr="00E83F9E">
        <w:rPr>
          <w:rFonts w:ascii="Arial" w:hAnsi="Arial" w:cs="Arial"/>
        </w:rPr>
        <w:t>sitios</w:t>
      </w:r>
      <w:r w:rsidR="37498B2B" w:rsidRPr="00E83F9E">
        <w:rPr>
          <w:rFonts w:ascii="Arial" w:hAnsi="Arial" w:cs="Arial"/>
        </w:rPr>
        <w:t xml:space="preserve"> </w:t>
      </w:r>
      <w:r w:rsidRPr="00E83F9E">
        <w:rPr>
          <w:rFonts w:ascii="Arial" w:hAnsi="Arial" w:cs="Arial"/>
        </w:rPr>
        <w:t>contienen</w:t>
      </w:r>
      <w:r w:rsidR="37498B2B" w:rsidRPr="00E83F9E">
        <w:rPr>
          <w:rFonts w:ascii="Arial" w:hAnsi="Arial" w:cs="Arial"/>
        </w:rPr>
        <w:t xml:space="preserve"> </w:t>
      </w:r>
      <w:r w:rsidRPr="00E83F9E">
        <w:rPr>
          <w:rFonts w:ascii="Arial" w:hAnsi="Arial" w:cs="Arial"/>
        </w:rPr>
        <w:t>información</w:t>
      </w:r>
      <w:r w:rsidR="37498B2B" w:rsidRPr="00E83F9E">
        <w:rPr>
          <w:rFonts w:ascii="Arial" w:hAnsi="Arial" w:cs="Arial"/>
        </w:rPr>
        <w:t xml:space="preserve"> </w:t>
      </w:r>
      <w:r w:rsidRPr="00E83F9E">
        <w:rPr>
          <w:rFonts w:ascii="Arial" w:hAnsi="Arial" w:cs="Arial"/>
        </w:rPr>
        <w:t>que</w:t>
      </w:r>
      <w:r w:rsidR="37498B2B" w:rsidRPr="00E83F9E">
        <w:rPr>
          <w:rFonts w:ascii="Arial" w:hAnsi="Arial" w:cs="Arial"/>
        </w:rPr>
        <w:t xml:space="preserve"> </w:t>
      </w:r>
      <w:r w:rsidRPr="00E83F9E">
        <w:rPr>
          <w:rFonts w:ascii="Arial" w:hAnsi="Arial" w:cs="Arial"/>
        </w:rPr>
        <w:t>puede</w:t>
      </w:r>
      <w:r w:rsidR="37498B2B" w:rsidRPr="00E83F9E">
        <w:rPr>
          <w:rFonts w:ascii="Arial" w:hAnsi="Arial" w:cs="Arial"/>
        </w:rPr>
        <w:t xml:space="preserve"> </w:t>
      </w:r>
      <w:r w:rsidRPr="00E83F9E">
        <w:rPr>
          <w:rFonts w:ascii="Arial" w:hAnsi="Arial" w:cs="Arial"/>
        </w:rPr>
        <w:t>utilizarse</w:t>
      </w:r>
      <w:r w:rsidR="37498B2B" w:rsidRPr="00E83F9E">
        <w:rPr>
          <w:rFonts w:ascii="Arial" w:hAnsi="Arial" w:cs="Arial"/>
        </w:rPr>
        <w:t xml:space="preserve"> </w:t>
      </w:r>
      <w:r w:rsidRPr="00E83F9E">
        <w:rPr>
          <w:rFonts w:ascii="Arial" w:hAnsi="Arial" w:cs="Arial"/>
        </w:rPr>
        <w:t>con</w:t>
      </w:r>
      <w:r w:rsidR="37498B2B" w:rsidRPr="00E83F9E">
        <w:rPr>
          <w:rFonts w:ascii="Arial" w:hAnsi="Arial" w:cs="Arial"/>
        </w:rPr>
        <w:t xml:space="preserve"> </w:t>
      </w:r>
      <w:r w:rsidRPr="00E83F9E">
        <w:rPr>
          <w:rFonts w:ascii="Arial" w:hAnsi="Arial" w:cs="Arial"/>
        </w:rPr>
        <w:t>carácter</w:t>
      </w:r>
      <w:r w:rsidR="37498B2B" w:rsidRPr="00E83F9E">
        <w:rPr>
          <w:rFonts w:ascii="Arial" w:hAnsi="Arial" w:cs="Arial"/>
        </w:rPr>
        <w:t xml:space="preserve"> </w:t>
      </w:r>
      <w:r w:rsidRPr="00E83F9E">
        <w:rPr>
          <w:rFonts w:ascii="Arial" w:hAnsi="Arial" w:cs="Arial"/>
        </w:rPr>
        <w:t>referencial</w:t>
      </w:r>
      <w:r w:rsidR="37498B2B" w:rsidRPr="00E83F9E">
        <w:rPr>
          <w:rFonts w:ascii="Arial" w:hAnsi="Arial" w:cs="Arial"/>
        </w:rPr>
        <w:t xml:space="preserve"> </w:t>
      </w:r>
      <w:r w:rsidRPr="00E83F9E">
        <w:rPr>
          <w:rFonts w:ascii="Arial" w:hAnsi="Arial" w:cs="Arial"/>
        </w:rPr>
        <w:t>durante</w:t>
      </w:r>
      <w:r w:rsidR="37498B2B" w:rsidRPr="00E83F9E">
        <w:rPr>
          <w:rFonts w:ascii="Arial" w:hAnsi="Arial" w:cs="Arial"/>
        </w:rPr>
        <w:t xml:space="preserve"> </w:t>
      </w:r>
      <w:r w:rsidRPr="00E83F9E">
        <w:rPr>
          <w:rFonts w:ascii="Arial" w:hAnsi="Arial" w:cs="Arial"/>
        </w:rPr>
        <w:t>la</w:t>
      </w:r>
      <w:r w:rsidR="37498B2B" w:rsidRPr="00E83F9E">
        <w:rPr>
          <w:rFonts w:ascii="Arial" w:hAnsi="Arial" w:cs="Arial"/>
        </w:rPr>
        <w:t xml:space="preserve"> </w:t>
      </w:r>
      <w:r w:rsidRPr="00E83F9E">
        <w:rPr>
          <w:rFonts w:ascii="Arial" w:hAnsi="Arial" w:cs="Arial"/>
        </w:rPr>
        <w:t>ejecución</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los</w:t>
      </w:r>
      <w:r w:rsidR="37498B2B" w:rsidRPr="00E83F9E">
        <w:rPr>
          <w:rFonts w:ascii="Arial" w:hAnsi="Arial" w:cs="Arial"/>
        </w:rPr>
        <w:t xml:space="preserve"> </w:t>
      </w:r>
      <w:r w:rsidRPr="00E83F9E">
        <w:rPr>
          <w:rFonts w:ascii="Arial" w:hAnsi="Arial" w:cs="Arial"/>
        </w:rPr>
        <w:t>proyectos,</w:t>
      </w:r>
      <w:r w:rsidR="37498B2B" w:rsidRPr="00E83F9E">
        <w:rPr>
          <w:rFonts w:ascii="Arial" w:hAnsi="Arial" w:cs="Arial"/>
        </w:rPr>
        <w:t xml:space="preserve"> </w:t>
      </w:r>
      <w:r w:rsidRPr="00E83F9E">
        <w:rPr>
          <w:rFonts w:ascii="Arial" w:hAnsi="Arial" w:cs="Arial"/>
        </w:rPr>
        <w:t>asimismo,</w:t>
      </w:r>
      <w:r w:rsidR="37498B2B" w:rsidRPr="00E83F9E">
        <w:rPr>
          <w:rFonts w:ascii="Arial" w:hAnsi="Arial" w:cs="Arial"/>
        </w:rPr>
        <w:t xml:space="preserve"> </w:t>
      </w:r>
      <w:r w:rsidRPr="00E83F9E">
        <w:rPr>
          <w:rFonts w:ascii="Arial" w:hAnsi="Arial" w:cs="Arial"/>
        </w:rPr>
        <w:t>la</w:t>
      </w:r>
      <w:r w:rsidR="37498B2B" w:rsidRPr="00E83F9E">
        <w:rPr>
          <w:rFonts w:ascii="Arial" w:hAnsi="Arial" w:cs="Arial"/>
        </w:rPr>
        <w:t xml:space="preserve"> </w:t>
      </w:r>
      <w:r w:rsidRPr="00E83F9E">
        <w:rPr>
          <w:rFonts w:ascii="Arial" w:hAnsi="Arial" w:cs="Arial"/>
        </w:rPr>
        <w:t>información</w:t>
      </w:r>
      <w:r w:rsidR="37498B2B" w:rsidRPr="00E83F9E">
        <w:rPr>
          <w:rFonts w:ascii="Arial" w:hAnsi="Arial" w:cs="Arial"/>
        </w:rPr>
        <w:t xml:space="preserve"> </w:t>
      </w:r>
      <w:r w:rsidRPr="00E83F9E">
        <w:rPr>
          <w:rFonts w:ascii="Arial" w:hAnsi="Arial" w:cs="Arial"/>
        </w:rPr>
        <w:t>en</w:t>
      </w:r>
      <w:r w:rsidR="37498B2B" w:rsidRPr="00E83F9E">
        <w:rPr>
          <w:rFonts w:ascii="Arial" w:hAnsi="Arial" w:cs="Arial"/>
        </w:rPr>
        <w:t xml:space="preserve"> </w:t>
      </w:r>
      <w:r w:rsidRPr="00E83F9E">
        <w:rPr>
          <w:rFonts w:ascii="Arial" w:hAnsi="Arial" w:cs="Arial"/>
        </w:rPr>
        <w:t>éstos</w:t>
      </w:r>
      <w:r w:rsidR="37498B2B" w:rsidRPr="00E83F9E">
        <w:rPr>
          <w:rFonts w:ascii="Arial" w:hAnsi="Arial" w:cs="Arial"/>
        </w:rPr>
        <w:t xml:space="preserve"> </w:t>
      </w:r>
      <w:r w:rsidRPr="00E83F9E">
        <w:rPr>
          <w:rFonts w:ascii="Arial" w:hAnsi="Arial" w:cs="Arial"/>
        </w:rPr>
        <w:t>contenida</w:t>
      </w:r>
      <w:r w:rsidR="37498B2B" w:rsidRPr="00E83F9E">
        <w:rPr>
          <w:rFonts w:ascii="Arial" w:hAnsi="Arial" w:cs="Arial"/>
        </w:rPr>
        <w:t xml:space="preserve"> </w:t>
      </w:r>
      <w:r w:rsidRPr="00E83F9E">
        <w:rPr>
          <w:rFonts w:ascii="Arial" w:hAnsi="Arial" w:cs="Arial"/>
        </w:rPr>
        <w:t>está</w:t>
      </w:r>
      <w:r w:rsidR="37498B2B" w:rsidRPr="00E83F9E">
        <w:rPr>
          <w:rFonts w:ascii="Arial" w:hAnsi="Arial" w:cs="Arial"/>
        </w:rPr>
        <w:t xml:space="preserve"> </w:t>
      </w:r>
      <w:r w:rsidRPr="00E83F9E">
        <w:rPr>
          <w:rFonts w:ascii="Arial" w:hAnsi="Arial" w:cs="Arial"/>
        </w:rPr>
        <w:t>sujeta</w:t>
      </w:r>
      <w:r w:rsidR="37498B2B" w:rsidRPr="00E83F9E">
        <w:rPr>
          <w:rFonts w:ascii="Arial" w:hAnsi="Arial" w:cs="Arial"/>
        </w:rPr>
        <w:t xml:space="preserve"> </w:t>
      </w:r>
      <w:r w:rsidRPr="00E83F9E">
        <w:rPr>
          <w:rFonts w:ascii="Arial" w:hAnsi="Arial" w:cs="Arial"/>
        </w:rPr>
        <w:t>a</w:t>
      </w:r>
      <w:r w:rsidR="37498B2B" w:rsidRPr="00E83F9E">
        <w:rPr>
          <w:rFonts w:ascii="Arial" w:hAnsi="Arial" w:cs="Arial"/>
        </w:rPr>
        <w:t xml:space="preserve"> </w:t>
      </w:r>
      <w:r w:rsidRPr="00E83F9E">
        <w:rPr>
          <w:rFonts w:ascii="Arial" w:hAnsi="Arial" w:cs="Arial"/>
        </w:rPr>
        <w:t>actualizaciones</w:t>
      </w:r>
      <w:r w:rsidR="37498B2B" w:rsidRPr="00E83F9E">
        <w:rPr>
          <w:rFonts w:ascii="Arial" w:hAnsi="Arial" w:cs="Arial"/>
        </w:rPr>
        <w:t xml:space="preserve"> </w:t>
      </w:r>
      <w:r w:rsidRPr="00E83F9E">
        <w:rPr>
          <w:rFonts w:ascii="Arial" w:hAnsi="Arial" w:cs="Arial"/>
        </w:rPr>
        <w:t>en</w:t>
      </w:r>
      <w:r w:rsidR="37498B2B" w:rsidRPr="00E83F9E">
        <w:rPr>
          <w:rFonts w:ascii="Arial" w:hAnsi="Arial" w:cs="Arial"/>
        </w:rPr>
        <w:t xml:space="preserve"> </w:t>
      </w:r>
      <w:r w:rsidRPr="00E83F9E">
        <w:rPr>
          <w:rFonts w:ascii="Arial" w:hAnsi="Arial" w:cs="Arial"/>
        </w:rPr>
        <w:t>el</w:t>
      </w:r>
      <w:r w:rsidR="37498B2B" w:rsidRPr="00E83F9E">
        <w:rPr>
          <w:rFonts w:ascii="Arial" w:hAnsi="Arial" w:cs="Arial"/>
        </w:rPr>
        <w:t xml:space="preserve"> </w:t>
      </w:r>
      <w:r w:rsidRPr="00E83F9E">
        <w:rPr>
          <w:rFonts w:ascii="Arial" w:hAnsi="Arial" w:cs="Arial"/>
        </w:rPr>
        <w:t>transcurso</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la</w:t>
      </w:r>
      <w:r w:rsidR="37498B2B" w:rsidRPr="00E83F9E">
        <w:rPr>
          <w:rFonts w:ascii="Arial" w:hAnsi="Arial" w:cs="Arial"/>
        </w:rPr>
        <w:t xml:space="preserve"> </w:t>
      </w:r>
      <w:r w:rsidR="5174A05A" w:rsidRPr="00E83F9E">
        <w:rPr>
          <w:rFonts w:ascii="Arial" w:hAnsi="Arial" w:cs="Arial"/>
        </w:rPr>
        <w:t>L</w:t>
      </w:r>
      <w:r w:rsidRPr="00E83F9E">
        <w:rPr>
          <w:rFonts w:ascii="Arial" w:hAnsi="Arial" w:cs="Arial"/>
        </w:rPr>
        <w:t>icitación</w:t>
      </w:r>
      <w:r w:rsidR="37498B2B" w:rsidRPr="00E83F9E">
        <w:rPr>
          <w:rFonts w:ascii="Arial" w:hAnsi="Arial" w:cs="Arial"/>
        </w:rPr>
        <w:t xml:space="preserve"> </w:t>
      </w:r>
      <w:r w:rsidRPr="00E83F9E">
        <w:rPr>
          <w:rFonts w:ascii="Arial" w:hAnsi="Arial" w:cs="Arial"/>
        </w:rPr>
        <w:t>y</w:t>
      </w:r>
      <w:r w:rsidR="37498B2B" w:rsidRPr="00E83F9E">
        <w:rPr>
          <w:rFonts w:ascii="Arial" w:hAnsi="Arial" w:cs="Arial"/>
        </w:rPr>
        <w:t xml:space="preserve"> </w:t>
      </w:r>
      <w:r w:rsidRPr="00E83F9E">
        <w:rPr>
          <w:rFonts w:ascii="Arial" w:hAnsi="Arial" w:cs="Arial"/>
        </w:rPr>
        <w:t>durante</w:t>
      </w:r>
      <w:r w:rsidR="37498B2B" w:rsidRPr="00E83F9E">
        <w:rPr>
          <w:rFonts w:ascii="Arial" w:hAnsi="Arial" w:cs="Arial"/>
        </w:rPr>
        <w:t xml:space="preserve"> </w:t>
      </w:r>
      <w:r w:rsidRPr="00E83F9E">
        <w:rPr>
          <w:rFonts w:ascii="Arial" w:hAnsi="Arial" w:cs="Arial"/>
        </w:rPr>
        <w:t>la</w:t>
      </w:r>
      <w:r w:rsidR="37498B2B" w:rsidRPr="00E83F9E">
        <w:rPr>
          <w:rFonts w:ascii="Arial" w:hAnsi="Arial" w:cs="Arial"/>
        </w:rPr>
        <w:t xml:space="preserve"> </w:t>
      </w:r>
      <w:r w:rsidRPr="00E83F9E">
        <w:rPr>
          <w:rFonts w:ascii="Arial" w:hAnsi="Arial" w:cs="Arial"/>
        </w:rPr>
        <w:t>ejecución</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los</w:t>
      </w:r>
      <w:r w:rsidR="37498B2B" w:rsidRPr="00E83F9E">
        <w:rPr>
          <w:rFonts w:ascii="Arial" w:hAnsi="Arial" w:cs="Arial"/>
        </w:rPr>
        <w:t xml:space="preserve"> </w:t>
      </w:r>
      <w:r w:rsidR="5174A05A" w:rsidRPr="00E83F9E">
        <w:rPr>
          <w:rFonts w:ascii="Arial" w:hAnsi="Arial" w:cs="Arial"/>
        </w:rPr>
        <w:t>P</w:t>
      </w:r>
      <w:r w:rsidRPr="00E83F9E">
        <w:rPr>
          <w:rFonts w:ascii="Arial" w:hAnsi="Arial" w:cs="Arial"/>
        </w:rPr>
        <w:t>royectos,</w:t>
      </w:r>
      <w:r w:rsidR="37498B2B" w:rsidRPr="00E83F9E">
        <w:rPr>
          <w:rFonts w:ascii="Arial" w:hAnsi="Arial" w:cs="Arial"/>
        </w:rPr>
        <w:t xml:space="preserve"> </w:t>
      </w:r>
      <w:r w:rsidRPr="00E83F9E">
        <w:rPr>
          <w:rFonts w:ascii="Arial" w:hAnsi="Arial" w:cs="Arial"/>
        </w:rPr>
        <w:t>conforme</w:t>
      </w:r>
      <w:r w:rsidR="37498B2B" w:rsidRPr="00E83F9E">
        <w:rPr>
          <w:rFonts w:ascii="Arial" w:hAnsi="Arial" w:cs="Arial"/>
        </w:rPr>
        <w:t xml:space="preserve"> </w:t>
      </w:r>
      <w:r w:rsidRPr="00E83F9E">
        <w:rPr>
          <w:rFonts w:ascii="Arial" w:hAnsi="Arial" w:cs="Arial"/>
        </w:rPr>
        <w:t>a</w:t>
      </w:r>
      <w:r w:rsidR="37498B2B" w:rsidRPr="00E83F9E">
        <w:rPr>
          <w:rFonts w:ascii="Arial" w:hAnsi="Arial" w:cs="Arial"/>
        </w:rPr>
        <w:t xml:space="preserve"> </w:t>
      </w:r>
      <w:r w:rsidRPr="00E83F9E">
        <w:rPr>
          <w:rFonts w:ascii="Arial" w:hAnsi="Arial" w:cs="Arial"/>
        </w:rPr>
        <w:t>la</w:t>
      </w:r>
      <w:r w:rsidR="37498B2B" w:rsidRPr="00E83F9E">
        <w:rPr>
          <w:rFonts w:ascii="Arial" w:hAnsi="Arial" w:cs="Arial"/>
        </w:rPr>
        <w:t xml:space="preserve"> </w:t>
      </w:r>
      <w:r w:rsidRPr="00E83F9E">
        <w:rPr>
          <w:rFonts w:ascii="Arial" w:hAnsi="Arial" w:cs="Arial"/>
        </w:rPr>
        <w:t>normativa</w:t>
      </w:r>
      <w:r w:rsidR="37498B2B" w:rsidRPr="00E83F9E">
        <w:rPr>
          <w:rFonts w:ascii="Arial" w:hAnsi="Arial" w:cs="Arial"/>
        </w:rPr>
        <w:t xml:space="preserve"> </w:t>
      </w:r>
      <w:r w:rsidRPr="00E83F9E">
        <w:rPr>
          <w:rFonts w:ascii="Arial" w:hAnsi="Arial" w:cs="Arial"/>
        </w:rPr>
        <w:t>aplicable.</w:t>
      </w:r>
      <w:r w:rsidR="37498B2B" w:rsidRPr="00E83F9E">
        <w:rPr>
          <w:rFonts w:ascii="Arial" w:hAnsi="Arial" w:cs="Arial"/>
        </w:rPr>
        <w:t xml:space="preserve"> </w:t>
      </w:r>
      <w:bookmarkStart w:id="165" w:name="_Toc495915449"/>
      <w:bookmarkStart w:id="166" w:name="_Toc497757727"/>
      <w:bookmarkStart w:id="167" w:name="_Toc526875767"/>
      <w:bookmarkStart w:id="168" w:name="_Toc8316289"/>
      <w:bookmarkStart w:id="169" w:name="_Toc1816938549"/>
      <w:bookmarkStart w:id="170" w:name="_Toc569724925"/>
      <w:bookmarkStart w:id="171" w:name="_Toc1849088635"/>
    </w:p>
    <w:p w14:paraId="55CCAACD" w14:textId="33101337" w:rsidR="00C06AEE" w:rsidRPr="00E83F9E" w:rsidRDefault="004814D4" w:rsidP="001B5344">
      <w:pPr>
        <w:pStyle w:val="Ttulo1"/>
        <w:numPr>
          <w:ilvl w:val="0"/>
          <w:numId w:val="97"/>
        </w:numPr>
        <w:spacing w:line="276" w:lineRule="auto"/>
        <w:rPr>
          <w:rFonts w:ascii="Arial" w:hAnsi="Arial" w:cs="Arial"/>
        </w:rPr>
      </w:pPr>
      <w:bookmarkStart w:id="172" w:name="_Toc202518527"/>
      <w:r w:rsidRPr="00E83F9E">
        <w:rPr>
          <w:rFonts w:ascii="Arial" w:hAnsi="Arial" w:cs="Arial"/>
        </w:rPr>
        <w:lastRenderedPageBreak/>
        <w:t>La distribución del riesgo</w:t>
      </w:r>
      <w:bookmarkEnd w:id="172"/>
    </w:p>
    <w:p w14:paraId="7758AEBE" w14:textId="0F0D4BBD" w:rsidR="00DA382E" w:rsidRPr="00E83F9E" w:rsidRDefault="1545FADC" w:rsidP="001B5344">
      <w:pPr>
        <w:pStyle w:val="Ttulo2"/>
        <w:numPr>
          <w:ilvl w:val="1"/>
          <w:numId w:val="97"/>
        </w:numPr>
        <w:spacing w:line="276" w:lineRule="auto"/>
        <w:rPr>
          <w:rFonts w:ascii="Arial" w:hAnsi="Arial" w:cs="Arial"/>
        </w:rPr>
      </w:pPr>
      <w:bookmarkStart w:id="173" w:name="_Toc202518528"/>
      <w:r w:rsidRPr="00E83F9E">
        <w:rPr>
          <w:rFonts w:ascii="Arial" w:hAnsi="Arial" w:cs="Arial"/>
        </w:rPr>
        <w:t>Generalidades</w:t>
      </w:r>
      <w:bookmarkEnd w:id="165"/>
      <w:bookmarkEnd w:id="166"/>
      <w:bookmarkEnd w:id="167"/>
      <w:bookmarkEnd w:id="168"/>
      <w:bookmarkEnd w:id="169"/>
      <w:bookmarkEnd w:id="170"/>
      <w:bookmarkEnd w:id="171"/>
      <w:bookmarkEnd w:id="173"/>
    </w:p>
    <w:p w14:paraId="4A7D5FA8" w14:textId="6E004088"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obliga,</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organización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medios</w:t>
      </w:r>
      <w:r w:rsidR="00FE2101" w:rsidRPr="00E83F9E">
        <w:rPr>
          <w:rFonts w:ascii="Arial" w:hAnsi="Arial" w:cs="Arial"/>
        </w:rPr>
        <w:t xml:space="preserve"> </w:t>
      </w:r>
      <w:r w:rsidRPr="00E83F9E">
        <w:rPr>
          <w:rFonts w:ascii="Arial" w:hAnsi="Arial" w:cs="Arial"/>
        </w:rPr>
        <w:t>necesarios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gestión</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propio</w:t>
      </w:r>
      <w:r w:rsidR="00FE2101" w:rsidRPr="00E83F9E">
        <w:rPr>
          <w:rFonts w:ascii="Arial" w:hAnsi="Arial" w:cs="Arial"/>
        </w:rPr>
        <w:t xml:space="preserve"> </w:t>
      </w:r>
      <w:r w:rsidRPr="00E83F9E">
        <w:rPr>
          <w:rFonts w:ascii="Arial" w:hAnsi="Arial" w:cs="Arial"/>
        </w:rPr>
        <w:t>riesgo,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construcción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le</w:t>
      </w:r>
      <w:r w:rsidR="00FE2101" w:rsidRPr="00E83F9E">
        <w:rPr>
          <w:rFonts w:ascii="Arial" w:hAnsi="Arial" w:cs="Arial"/>
        </w:rPr>
        <w:t xml:space="preserve"> </w:t>
      </w:r>
      <w:r w:rsidRPr="00E83F9E">
        <w:rPr>
          <w:rFonts w:ascii="Arial" w:hAnsi="Arial" w:cs="Arial"/>
        </w:rPr>
        <w:t>ha(n)</w:t>
      </w:r>
      <w:r w:rsidR="00FE2101" w:rsidRPr="00E83F9E">
        <w:rPr>
          <w:rFonts w:ascii="Arial" w:hAnsi="Arial" w:cs="Arial"/>
        </w:rPr>
        <w:t xml:space="preserve"> </w:t>
      </w:r>
      <w:r w:rsidRPr="00E83F9E">
        <w:rPr>
          <w:rFonts w:ascii="Arial" w:hAnsi="Arial" w:cs="Arial"/>
        </w:rPr>
        <w:t>sido</w:t>
      </w:r>
      <w:r w:rsidR="00FE2101" w:rsidRPr="00E83F9E">
        <w:rPr>
          <w:rFonts w:ascii="Arial" w:hAnsi="Arial" w:cs="Arial"/>
        </w:rPr>
        <w:t xml:space="preserve"> </w:t>
      </w:r>
      <w:r w:rsidRPr="00E83F9E">
        <w:rPr>
          <w:rFonts w:ascii="Arial" w:hAnsi="Arial" w:cs="Arial"/>
        </w:rPr>
        <w:t>encomendada(s)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cambio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compensación</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dinero</w:t>
      </w:r>
      <w:r w:rsidR="00FE2101" w:rsidRPr="00E83F9E">
        <w:rPr>
          <w:rFonts w:ascii="Arial" w:hAnsi="Arial" w:cs="Arial"/>
        </w:rPr>
        <w:t xml:space="preserve"> </w:t>
      </w:r>
      <w:r w:rsidRPr="00E83F9E">
        <w:rPr>
          <w:rFonts w:ascii="Arial" w:hAnsi="Arial" w:cs="Arial"/>
        </w:rPr>
        <w:t>pactada.</w:t>
      </w:r>
    </w:p>
    <w:p w14:paraId="282B61EC" w14:textId="4E3D6B93" w:rsidR="00DA382E" w:rsidRPr="00E83F9E" w:rsidRDefault="00DA382E" w:rsidP="001B5344">
      <w:pPr>
        <w:spacing w:line="276" w:lineRule="auto"/>
        <w:rPr>
          <w:rFonts w:ascii="Arial" w:hAnsi="Arial" w:cs="Arial"/>
        </w:rPr>
      </w:pP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asunción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riesgo</w:t>
      </w:r>
      <w:r w:rsidR="00FE2101" w:rsidRPr="00E83F9E">
        <w:rPr>
          <w:rFonts w:ascii="Arial" w:hAnsi="Arial" w:cs="Arial"/>
        </w:rPr>
        <w:t xml:space="preserve"> </w:t>
      </w:r>
      <w:r w:rsidRPr="00E83F9E">
        <w:rPr>
          <w:rFonts w:ascii="Arial" w:hAnsi="Arial" w:cs="Arial"/>
        </w:rPr>
        <w:t>debe</w:t>
      </w:r>
      <w:r w:rsidR="00FE2101" w:rsidRPr="00E83F9E">
        <w:rPr>
          <w:rFonts w:ascii="Arial" w:hAnsi="Arial" w:cs="Arial"/>
        </w:rPr>
        <w:t xml:space="preserve"> </w:t>
      </w:r>
      <w:r w:rsidRPr="00E83F9E">
        <w:rPr>
          <w:rFonts w:ascii="Arial" w:hAnsi="Arial" w:cs="Arial"/>
        </w:rPr>
        <w:t>entenderse</w:t>
      </w:r>
      <w:r w:rsidR="00FE2101" w:rsidRPr="00E83F9E">
        <w:rPr>
          <w:rFonts w:ascii="Arial" w:hAnsi="Arial" w:cs="Arial"/>
        </w:rPr>
        <w:t xml:space="preserve"> </w:t>
      </w:r>
      <w:r w:rsidRPr="00E83F9E">
        <w:rPr>
          <w:rFonts w:ascii="Arial" w:hAnsi="Arial" w:cs="Arial"/>
        </w:rPr>
        <w:t>comprendido</w:t>
      </w:r>
      <w:r w:rsidR="00FE2101" w:rsidRPr="00E83F9E">
        <w:rPr>
          <w:rFonts w:ascii="Arial" w:hAnsi="Arial" w:cs="Arial"/>
        </w:rPr>
        <w:t xml:space="preserve"> </w:t>
      </w:r>
      <w:r w:rsidRPr="00E83F9E">
        <w:rPr>
          <w:rFonts w:ascii="Arial" w:hAnsi="Arial" w:cs="Arial"/>
        </w:rPr>
        <w:t>tanto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técnico</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económico,</w:t>
      </w:r>
      <w:r w:rsidR="00FE2101" w:rsidRPr="00E83F9E">
        <w:rPr>
          <w:rFonts w:ascii="Arial" w:hAnsi="Arial" w:cs="Arial"/>
        </w:rPr>
        <w:t xml:space="preserve"> </w:t>
      </w:r>
      <w:r w:rsidRPr="00E83F9E">
        <w:rPr>
          <w:rFonts w:ascii="Arial" w:hAnsi="Arial" w:cs="Arial"/>
        </w:rPr>
        <w:t>debiendo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todo</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asumir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riesgo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tipo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cambio,</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cual</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contratar</w:t>
      </w:r>
      <w:r w:rsidR="00FE2101" w:rsidRPr="00E83F9E">
        <w:rPr>
          <w:rFonts w:ascii="Arial" w:hAnsi="Arial" w:cs="Arial"/>
        </w:rPr>
        <w:t xml:space="preserve"> </w:t>
      </w:r>
      <w:r w:rsidRPr="00E83F9E">
        <w:rPr>
          <w:rFonts w:ascii="Arial" w:hAnsi="Arial" w:cs="Arial"/>
        </w:rPr>
        <w:t>aquellos</w:t>
      </w:r>
      <w:r w:rsidR="00FE2101" w:rsidRPr="00E83F9E">
        <w:rPr>
          <w:rFonts w:ascii="Arial" w:hAnsi="Arial" w:cs="Arial"/>
        </w:rPr>
        <w:t xml:space="preserve"> </w:t>
      </w:r>
      <w:r w:rsidRPr="00E83F9E">
        <w:rPr>
          <w:rFonts w:ascii="Arial" w:hAnsi="Arial" w:cs="Arial"/>
        </w:rPr>
        <w:t>instrumentos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cobertura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riesgo</w:t>
      </w:r>
      <w:r w:rsidR="00FE2101" w:rsidRPr="00E83F9E">
        <w:rPr>
          <w:rFonts w:ascii="Arial" w:hAnsi="Arial" w:cs="Arial"/>
        </w:rPr>
        <w:t xml:space="preserve"> </w:t>
      </w:r>
      <w:r w:rsidRPr="00E83F9E">
        <w:rPr>
          <w:rFonts w:ascii="Arial" w:hAnsi="Arial" w:cs="Arial"/>
        </w:rPr>
        <w:t>de</w:t>
      </w:r>
      <w:r w:rsidR="009F4855" w:rsidRPr="00E83F9E">
        <w:rPr>
          <w:rFonts w:ascii="Arial" w:hAnsi="Arial" w:cs="Arial"/>
        </w:rPr>
        <w:t>l</w:t>
      </w:r>
      <w:r w:rsidR="00FE2101" w:rsidRPr="00E83F9E">
        <w:rPr>
          <w:rFonts w:ascii="Arial" w:hAnsi="Arial" w:cs="Arial"/>
        </w:rPr>
        <w:t xml:space="preserve"> </w:t>
      </w:r>
      <w:r w:rsidRPr="00E83F9E">
        <w:rPr>
          <w:rFonts w:ascii="Arial" w:hAnsi="Arial" w:cs="Arial"/>
        </w:rPr>
        <w:t>tipo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cambio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estime</w:t>
      </w:r>
      <w:r w:rsidR="00FE2101" w:rsidRPr="00E83F9E">
        <w:rPr>
          <w:rFonts w:ascii="Arial" w:hAnsi="Arial" w:cs="Arial"/>
        </w:rPr>
        <w:t xml:space="preserve"> </w:t>
      </w:r>
      <w:r w:rsidRPr="00E83F9E">
        <w:rPr>
          <w:rFonts w:ascii="Arial" w:hAnsi="Arial" w:cs="Arial"/>
        </w:rPr>
        <w:t>necesario.</w:t>
      </w:r>
    </w:p>
    <w:p w14:paraId="7ED0317F" w14:textId="64A6BFFA"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cumplir</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todas</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leyes,</w:t>
      </w:r>
      <w:r w:rsidR="00FE2101" w:rsidRPr="00E83F9E">
        <w:rPr>
          <w:rFonts w:ascii="Arial" w:hAnsi="Arial" w:cs="Arial"/>
        </w:rPr>
        <w:t xml:space="preserve"> </w:t>
      </w:r>
      <w:r w:rsidRPr="00E83F9E">
        <w:rPr>
          <w:rFonts w:ascii="Arial" w:hAnsi="Arial" w:cs="Arial"/>
        </w:rPr>
        <w:t>decretos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reglamentos,</w:t>
      </w:r>
      <w:r w:rsidR="00FE2101" w:rsidRPr="00E83F9E">
        <w:rPr>
          <w:rFonts w:ascii="Arial" w:hAnsi="Arial" w:cs="Arial"/>
        </w:rPr>
        <w:t xml:space="preserve"> </w:t>
      </w:r>
      <w:r w:rsidRPr="00E83F9E">
        <w:rPr>
          <w:rFonts w:ascii="Arial" w:hAnsi="Arial" w:cs="Arial"/>
        </w:rPr>
        <w:t>ordenanzas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resoluciones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autoridad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República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Chile</w:t>
      </w:r>
      <w:r w:rsidR="00FE2101" w:rsidRPr="00E83F9E">
        <w:rPr>
          <w:rFonts w:ascii="Arial" w:hAnsi="Arial" w:cs="Arial"/>
        </w:rPr>
        <w:t xml:space="preserve"> </w:t>
      </w:r>
      <w:r w:rsidRPr="00E83F9E">
        <w:rPr>
          <w:rFonts w:ascii="Arial" w:hAnsi="Arial" w:cs="Arial"/>
        </w:rPr>
        <w:t>vigentes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fecha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firma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este</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relacionen</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él</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dicten</w:t>
      </w:r>
      <w:r w:rsidR="00FE2101" w:rsidRPr="00E83F9E">
        <w:rPr>
          <w:rFonts w:ascii="Arial" w:hAnsi="Arial" w:cs="Arial"/>
        </w:rPr>
        <w:t xml:space="preserve"> </w:t>
      </w:r>
      <w:r w:rsidRPr="00E83F9E">
        <w:rPr>
          <w:rFonts w:ascii="Arial" w:hAnsi="Arial" w:cs="Arial"/>
        </w:rPr>
        <w:t>durante</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vigencia,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defecto,</w:t>
      </w:r>
      <w:r w:rsidR="00FE2101" w:rsidRPr="00E83F9E">
        <w:rPr>
          <w:rFonts w:ascii="Arial" w:hAnsi="Arial" w:cs="Arial"/>
        </w:rPr>
        <w:t xml:space="preserve"> </w:t>
      </w:r>
      <w:r w:rsidRPr="00E83F9E">
        <w:rPr>
          <w:rFonts w:ascii="Arial" w:hAnsi="Arial" w:cs="Arial"/>
        </w:rPr>
        <w:t>vigentes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fecha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publicación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Decreto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Adjudicación,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pagar</w:t>
      </w:r>
      <w:r w:rsidR="00FE2101" w:rsidRPr="00E83F9E">
        <w:rPr>
          <w:rFonts w:ascii="Arial" w:hAnsi="Arial" w:cs="Arial"/>
        </w:rPr>
        <w:t xml:space="preserve"> </w:t>
      </w:r>
      <w:r w:rsidRPr="00E83F9E">
        <w:rPr>
          <w:rFonts w:ascii="Arial" w:hAnsi="Arial" w:cs="Arial"/>
        </w:rPr>
        <w:t>sin</w:t>
      </w:r>
      <w:r w:rsidR="00FE2101" w:rsidRPr="00E83F9E">
        <w:rPr>
          <w:rFonts w:ascii="Arial" w:hAnsi="Arial" w:cs="Arial"/>
        </w:rPr>
        <w:t xml:space="preserve"> </w:t>
      </w:r>
      <w:r w:rsidRPr="00E83F9E">
        <w:rPr>
          <w:rFonts w:ascii="Arial" w:hAnsi="Arial" w:cs="Arial"/>
        </w:rPr>
        <w:t>derecho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reembolsos</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derechos,</w:t>
      </w:r>
      <w:r w:rsidR="00FE2101" w:rsidRPr="00E83F9E">
        <w:rPr>
          <w:rFonts w:ascii="Arial" w:hAnsi="Arial" w:cs="Arial"/>
        </w:rPr>
        <w:t xml:space="preserve"> </w:t>
      </w:r>
      <w:r w:rsidRPr="00E83F9E">
        <w:rPr>
          <w:rFonts w:ascii="Arial" w:hAnsi="Arial" w:cs="Arial"/>
        </w:rPr>
        <w:t>impuestos,</w:t>
      </w:r>
      <w:r w:rsidR="00FE2101" w:rsidRPr="00E83F9E">
        <w:rPr>
          <w:rFonts w:ascii="Arial" w:hAnsi="Arial" w:cs="Arial"/>
        </w:rPr>
        <w:t xml:space="preserve"> </w:t>
      </w:r>
      <w:r w:rsidRPr="00E83F9E">
        <w:rPr>
          <w:rFonts w:ascii="Arial" w:hAnsi="Arial" w:cs="Arial"/>
        </w:rPr>
        <w:t>tasas,</w:t>
      </w:r>
      <w:r w:rsidR="00FE2101" w:rsidRPr="00E83F9E">
        <w:rPr>
          <w:rFonts w:ascii="Arial" w:hAnsi="Arial" w:cs="Arial"/>
        </w:rPr>
        <w:t xml:space="preserve"> </w:t>
      </w:r>
      <w:r w:rsidRPr="00E83F9E">
        <w:rPr>
          <w:rFonts w:ascii="Arial" w:hAnsi="Arial" w:cs="Arial"/>
        </w:rPr>
        <w:t>contribuciones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otros</w:t>
      </w:r>
      <w:r w:rsidR="00FE2101" w:rsidRPr="00E83F9E">
        <w:rPr>
          <w:rFonts w:ascii="Arial" w:hAnsi="Arial" w:cs="Arial"/>
        </w:rPr>
        <w:t xml:space="preserve"> </w:t>
      </w:r>
      <w:r w:rsidRPr="00E83F9E">
        <w:rPr>
          <w:rFonts w:ascii="Arial" w:hAnsi="Arial" w:cs="Arial"/>
        </w:rPr>
        <w:t>gravámenes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dichas</w:t>
      </w:r>
      <w:r w:rsidR="00FE2101" w:rsidRPr="00E83F9E">
        <w:rPr>
          <w:rFonts w:ascii="Arial" w:hAnsi="Arial" w:cs="Arial"/>
        </w:rPr>
        <w:t xml:space="preserve"> </w:t>
      </w:r>
      <w:r w:rsidRPr="00E83F9E">
        <w:rPr>
          <w:rFonts w:ascii="Arial" w:hAnsi="Arial" w:cs="Arial"/>
        </w:rPr>
        <w:t>leyes,</w:t>
      </w:r>
      <w:r w:rsidR="00FE2101" w:rsidRPr="00E83F9E">
        <w:rPr>
          <w:rFonts w:ascii="Arial" w:hAnsi="Arial" w:cs="Arial"/>
        </w:rPr>
        <w:t xml:space="preserve"> </w:t>
      </w:r>
      <w:r w:rsidRPr="00E83F9E">
        <w:rPr>
          <w:rFonts w:ascii="Arial" w:hAnsi="Arial" w:cs="Arial"/>
        </w:rPr>
        <w:t>decretos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reglamentos</w:t>
      </w:r>
      <w:r w:rsidR="00FE2101" w:rsidRPr="00E83F9E">
        <w:rPr>
          <w:rFonts w:ascii="Arial" w:hAnsi="Arial" w:cs="Arial"/>
        </w:rPr>
        <w:t xml:space="preserve"> </w:t>
      </w:r>
      <w:r w:rsidRPr="00E83F9E">
        <w:rPr>
          <w:rFonts w:ascii="Arial" w:hAnsi="Arial" w:cs="Arial"/>
        </w:rPr>
        <w:t>señalen.</w:t>
      </w:r>
    </w:p>
    <w:p w14:paraId="6E545A91" w14:textId="60C1D1F4" w:rsidR="00DA382E" w:rsidRPr="00E83F9E" w:rsidRDefault="00DA382E" w:rsidP="001B5344">
      <w:pPr>
        <w:spacing w:line="276" w:lineRule="auto"/>
        <w:rPr>
          <w:rFonts w:ascii="Arial" w:hAnsi="Arial" w:cs="Arial"/>
        </w:rPr>
      </w:pPr>
      <w:r w:rsidRPr="00E83F9E">
        <w:rPr>
          <w:rFonts w:ascii="Arial" w:hAnsi="Arial" w:cs="Arial"/>
        </w:rPr>
        <w:t>Cualquier</w:t>
      </w:r>
      <w:r w:rsidR="00FE2101" w:rsidRPr="00E83F9E">
        <w:rPr>
          <w:rFonts w:ascii="Arial" w:hAnsi="Arial" w:cs="Arial"/>
        </w:rPr>
        <w:t xml:space="preserve"> </w:t>
      </w:r>
      <w:r w:rsidRPr="00E83F9E">
        <w:rPr>
          <w:rFonts w:ascii="Arial" w:hAnsi="Arial" w:cs="Arial"/>
        </w:rPr>
        <w:t>descripción</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enumeración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materiales,</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suministros,</w:t>
      </w:r>
      <w:r w:rsidR="00FE2101" w:rsidRPr="00E83F9E">
        <w:rPr>
          <w:rFonts w:ascii="Arial" w:hAnsi="Arial" w:cs="Arial"/>
        </w:rPr>
        <w:t xml:space="preserve"> </w:t>
      </w:r>
      <w:r w:rsidRPr="00E83F9E">
        <w:rPr>
          <w:rFonts w:ascii="Arial" w:hAnsi="Arial" w:cs="Arial"/>
        </w:rPr>
        <w:t>bienes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servicios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indica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documentos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tiene</w:t>
      </w:r>
      <w:r w:rsidR="00FE2101" w:rsidRPr="00E83F9E">
        <w:rPr>
          <w:rFonts w:ascii="Arial" w:hAnsi="Arial" w:cs="Arial"/>
        </w:rPr>
        <w:t xml:space="preserve"> </w:t>
      </w:r>
      <w:r w:rsidRPr="00E83F9E">
        <w:rPr>
          <w:rFonts w:ascii="Arial" w:hAnsi="Arial" w:cs="Arial"/>
        </w:rPr>
        <w:t>únicamente</w:t>
      </w:r>
      <w:r w:rsidR="00FE2101" w:rsidRPr="00E83F9E">
        <w:rPr>
          <w:rFonts w:ascii="Arial" w:hAnsi="Arial" w:cs="Arial"/>
        </w:rPr>
        <w:t xml:space="preserve"> </w:t>
      </w:r>
      <w:r w:rsidRPr="00E83F9E">
        <w:rPr>
          <w:rFonts w:ascii="Arial" w:hAnsi="Arial" w:cs="Arial"/>
        </w:rPr>
        <w:t>propósitos</w:t>
      </w:r>
      <w:r w:rsidR="00FE2101" w:rsidRPr="00E83F9E">
        <w:rPr>
          <w:rFonts w:ascii="Arial" w:hAnsi="Arial" w:cs="Arial"/>
        </w:rPr>
        <w:t xml:space="preserve"> </w:t>
      </w:r>
      <w:r w:rsidRPr="00E83F9E">
        <w:rPr>
          <w:rFonts w:ascii="Arial" w:hAnsi="Arial" w:cs="Arial"/>
        </w:rPr>
        <w:t>organizativos,</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entenderse</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mínimo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interpretada</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limitación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obligaciones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p>
    <w:p w14:paraId="15E347CC" w14:textId="1536A0A1" w:rsidR="00DA382E" w:rsidRPr="00E83F9E" w:rsidRDefault="1545FADC" w:rsidP="001B5344">
      <w:pPr>
        <w:pStyle w:val="Ttulo2"/>
        <w:numPr>
          <w:ilvl w:val="1"/>
          <w:numId w:val="97"/>
        </w:numPr>
        <w:spacing w:line="276" w:lineRule="auto"/>
        <w:rPr>
          <w:rFonts w:ascii="Arial" w:hAnsi="Arial" w:cs="Arial"/>
        </w:rPr>
      </w:pPr>
      <w:bookmarkStart w:id="174" w:name="_Ref495912354"/>
      <w:bookmarkStart w:id="175" w:name="_Toc495915450"/>
      <w:bookmarkStart w:id="176" w:name="_Toc497757728"/>
      <w:bookmarkStart w:id="177" w:name="_Toc526875768"/>
      <w:bookmarkStart w:id="178" w:name="_Toc8316290"/>
      <w:bookmarkStart w:id="179" w:name="_Toc1495940824"/>
      <w:bookmarkStart w:id="180" w:name="_Toc1504306880"/>
      <w:bookmarkStart w:id="181" w:name="_Toc1119364028"/>
      <w:bookmarkStart w:id="182" w:name="_Toc202518529"/>
      <w:r w:rsidRPr="00E83F9E">
        <w:rPr>
          <w:rFonts w:ascii="Arial" w:hAnsi="Arial" w:cs="Arial"/>
        </w:rPr>
        <w:t>Responsabilidades</w:t>
      </w:r>
      <w:r w:rsidR="7D74883F" w:rsidRPr="00E83F9E">
        <w:rPr>
          <w:rFonts w:ascii="Arial" w:hAnsi="Arial" w:cs="Arial"/>
        </w:rPr>
        <w:t xml:space="preserve"> </w:t>
      </w:r>
      <w:r w:rsidRPr="00E83F9E">
        <w:rPr>
          <w:rFonts w:ascii="Arial" w:hAnsi="Arial" w:cs="Arial"/>
        </w:rPr>
        <w:t>del</w:t>
      </w:r>
      <w:r w:rsidR="7D74883F" w:rsidRPr="00E83F9E">
        <w:rPr>
          <w:rFonts w:ascii="Arial" w:hAnsi="Arial" w:cs="Arial"/>
        </w:rPr>
        <w:t xml:space="preserve"> </w:t>
      </w:r>
      <w:r w:rsidRPr="00E83F9E">
        <w:rPr>
          <w:rFonts w:ascii="Arial" w:hAnsi="Arial" w:cs="Arial"/>
        </w:rPr>
        <w:t>Contratista</w:t>
      </w:r>
      <w:bookmarkEnd w:id="174"/>
      <w:bookmarkEnd w:id="175"/>
      <w:bookmarkEnd w:id="176"/>
      <w:bookmarkEnd w:id="177"/>
      <w:bookmarkEnd w:id="178"/>
      <w:bookmarkEnd w:id="179"/>
      <w:bookmarkEnd w:id="180"/>
      <w:bookmarkEnd w:id="181"/>
      <w:bookmarkEnd w:id="182"/>
    </w:p>
    <w:p w14:paraId="69880580" w14:textId="7A6D1964" w:rsidR="00DA382E" w:rsidRPr="00E83F9E" w:rsidRDefault="00DA382E" w:rsidP="001B5344">
      <w:pPr>
        <w:spacing w:line="276" w:lineRule="auto"/>
        <w:rPr>
          <w:rFonts w:ascii="Arial" w:hAnsi="Arial" w:cs="Arial"/>
        </w:rPr>
      </w:pPr>
      <w:r w:rsidRPr="00E83F9E">
        <w:rPr>
          <w:rFonts w:ascii="Arial" w:hAnsi="Arial" w:cs="Arial"/>
        </w:rPr>
        <w:t>Las</w:t>
      </w:r>
      <w:r w:rsidR="00FE2101" w:rsidRPr="00E83F9E">
        <w:rPr>
          <w:rFonts w:ascii="Arial" w:hAnsi="Arial" w:cs="Arial"/>
        </w:rPr>
        <w:t xml:space="preserve"> </w:t>
      </w:r>
      <w:r w:rsidRPr="00E83F9E">
        <w:rPr>
          <w:rFonts w:ascii="Arial" w:hAnsi="Arial" w:cs="Arial"/>
        </w:rPr>
        <w:t>obligaciones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incluyen,</w:t>
      </w:r>
      <w:r w:rsidR="00FE2101" w:rsidRPr="00E83F9E">
        <w:rPr>
          <w:rFonts w:ascii="Arial" w:hAnsi="Arial" w:cs="Arial"/>
        </w:rPr>
        <w:t xml:space="preserve"> </w:t>
      </w:r>
      <w:r w:rsidRPr="00E83F9E">
        <w:rPr>
          <w:rFonts w:ascii="Arial" w:hAnsi="Arial" w:cs="Arial"/>
        </w:rPr>
        <w:t>pero</w:t>
      </w:r>
      <w:r w:rsidR="00FE2101" w:rsidRPr="00E83F9E">
        <w:rPr>
          <w:rFonts w:ascii="Arial" w:hAnsi="Arial" w:cs="Arial"/>
        </w:rPr>
        <w:t xml:space="preserve"> </w:t>
      </w:r>
      <w:r w:rsidRPr="00E83F9E">
        <w:rPr>
          <w:rFonts w:ascii="Arial" w:hAnsi="Arial" w:cs="Arial"/>
        </w:rPr>
        <w:t>sin</w:t>
      </w:r>
      <w:r w:rsidR="00FE2101" w:rsidRPr="00E83F9E">
        <w:rPr>
          <w:rFonts w:ascii="Arial" w:hAnsi="Arial" w:cs="Arial"/>
        </w:rPr>
        <w:t xml:space="preserve"> </w:t>
      </w:r>
      <w:r w:rsidRPr="00E83F9E">
        <w:rPr>
          <w:rFonts w:ascii="Arial" w:hAnsi="Arial" w:cs="Arial"/>
        </w:rPr>
        <w:t>limitarse,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diseñar,</w:t>
      </w:r>
      <w:r w:rsidR="00FE2101" w:rsidRPr="00E83F9E">
        <w:rPr>
          <w:rFonts w:ascii="Arial" w:hAnsi="Arial" w:cs="Arial"/>
        </w:rPr>
        <w:t xml:space="preserve"> </w:t>
      </w:r>
      <w:r w:rsidRPr="00E83F9E">
        <w:rPr>
          <w:rFonts w:ascii="Arial" w:hAnsi="Arial" w:cs="Arial"/>
        </w:rPr>
        <w:t>suministrar</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construir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totalidad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efectuando</w:t>
      </w:r>
      <w:r w:rsidR="00FE2101" w:rsidRPr="00E83F9E">
        <w:rPr>
          <w:rFonts w:ascii="Arial" w:hAnsi="Arial" w:cs="Arial"/>
        </w:rPr>
        <w:t xml:space="preserve"> </w:t>
      </w:r>
      <w:r w:rsidRPr="00E83F9E">
        <w:rPr>
          <w:rFonts w:ascii="Arial" w:hAnsi="Arial" w:cs="Arial"/>
        </w:rPr>
        <w:t>todas</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acciones</w:t>
      </w:r>
      <w:r w:rsidR="00FE2101" w:rsidRPr="00E83F9E">
        <w:rPr>
          <w:rFonts w:ascii="Arial" w:hAnsi="Arial" w:cs="Arial"/>
        </w:rPr>
        <w:t xml:space="preserve"> </w:t>
      </w:r>
      <w:r w:rsidRPr="00E83F9E">
        <w:rPr>
          <w:rFonts w:ascii="Arial" w:hAnsi="Arial" w:cs="Arial"/>
        </w:rPr>
        <w:t>necesarias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fin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entregar</w:t>
      </w:r>
      <w:r w:rsidR="00FE2101" w:rsidRPr="00E83F9E">
        <w:rPr>
          <w:rFonts w:ascii="Arial" w:hAnsi="Arial" w:cs="Arial"/>
        </w:rPr>
        <w:t xml:space="preserve"> </w:t>
      </w:r>
      <w:r w:rsidRPr="00E83F9E">
        <w:rPr>
          <w:rFonts w:ascii="Arial" w:hAnsi="Arial" w:cs="Arial"/>
        </w:rPr>
        <w:t>todas</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00077DA1" w:rsidRPr="00E83F9E">
        <w:rPr>
          <w:rFonts w:ascii="Arial" w:hAnsi="Arial" w:cs="Arial"/>
        </w:rPr>
        <w:t>O</w:t>
      </w:r>
      <w:r w:rsidRPr="00E83F9E">
        <w:rPr>
          <w:rFonts w:ascii="Arial" w:hAnsi="Arial" w:cs="Arial"/>
        </w:rPr>
        <w:t>bras</w:t>
      </w:r>
      <w:r w:rsidR="00FE2101" w:rsidRPr="00E83F9E">
        <w:rPr>
          <w:rFonts w:ascii="Arial" w:hAnsi="Arial" w:cs="Arial"/>
        </w:rPr>
        <w:t xml:space="preserve"> </w:t>
      </w:r>
      <w:r w:rsidR="00BA3559">
        <w:rPr>
          <w:rFonts w:ascii="Arial" w:hAnsi="Arial" w:cs="Arial"/>
        </w:rPr>
        <w:t>a CGET</w:t>
      </w:r>
      <w:r w:rsidRPr="00E83F9E">
        <w:rPr>
          <w:rFonts w:ascii="Arial" w:hAnsi="Arial" w:cs="Arial"/>
        </w:rPr>
        <w:t>,</w:t>
      </w:r>
      <w:r w:rsidR="00FE2101" w:rsidRPr="00E83F9E">
        <w:rPr>
          <w:rFonts w:ascii="Arial" w:hAnsi="Arial" w:cs="Arial"/>
        </w:rPr>
        <w:t xml:space="preserve"> </w:t>
      </w:r>
      <w:r w:rsidRPr="00E83F9E">
        <w:rPr>
          <w:rFonts w:ascii="Arial" w:hAnsi="Arial" w:cs="Arial"/>
        </w:rPr>
        <w:t>completas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llave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mano</w:t>
      </w:r>
      <w:r w:rsidR="00FE2101" w:rsidRPr="00E83F9E">
        <w:rPr>
          <w:rFonts w:ascii="Arial" w:hAnsi="Arial" w:cs="Arial"/>
        </w:rPr>
        <w:t xml:space="preserve"> </w:t>
      </w:r>
      <w:r w:rsidRPr="00E83F9E">
        <w:rPr>
          <w:rFonts w:ascii="Arial" w:hAnsi="Arial" w:cs="Arial"/>
        </w:rPr>
        <w:t>conforme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términos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Tales</w:t>
      </w:r>
      <w:r w:rsidR="00FE2101" w:rsidRPr="00E83F9E">
        <w:rPr>
          <w:rFonts w:ascii="Arial" w:hAnsi="Arial" w:cs="Arial"/>
        </w:rPr>
        <w:t xml:space="preserve"> </w:t>
      </w:r>
      <w:r w:rsidRPr="00E83F9E">
        <w:rPr>
          <w:rFonts w:ascii="Arial" w:hAnsi="Arial" w:cs="Arial"/>
        </w:rPr>
        <w:t>obligaciones</w:t>
      </w:r>
      <w:r w:rsidR="00FE2101" w:rsidRPr="00E83F9E">
        <w:rPr>
          <w:rFonts w:ascii="Arial" w:hAnsi="Arial" w:cs="Arial"/>
        </w:rPr>
        <w:t xml:space="preserve"> </w:t>
      </w:r>
      <w:r w:rsidRPr="00E83F9E">
        <w:rPr>
          <w:rFonts w:ascii="Arial" w:hAnsi="Arial" w:cs="Arial"/>
        </w:rPr>
        <w:t>incluyen,</w:t>
      </w:r>
      <w:r w:rsidR="00FE2101" w:rsidRPr="00E83F9E">
        <w:rPr>
          <w:rFonts w:ascii="Arial" w:hAnsi="Arial" w:cs="Arial"/>
        </w:rPr>
        <w:t xml:space="preserve"> </w:t>
      </w:r>
      <w:r w:rsidRPr="00E83F9E">
        <w:rPr>
          <w:rFonts w:ascii="Arial" w:hAnsi="Arial" w:cs="Arial"/>
        </w:rPr>
        <w:t>sin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siguiente</w:t>
      </w:r>
      <w:r w:rsidR="00FE2101" w:rsidRPr="00E83F9E">
        <w:rPr>
          <w:rFonts w:ascii="Arial" w:hAnsi="Arial" w:cs="Arial"/>
        </w:rPr>
        <w:t xml:space="preserve"> </w:t>
      </w:r>
      <w:r w:rsidRPr="00E83F9E">
        <w:rPr>
          <w:rFonts w:ascii="Arial" w:hAnsi="Arial" w:cs="Arial"/>
        </w:rPr>
        <w:t>enumeración</w:t>
      </w:r>
      <w:r w:rsidR="00FE2101" w:rsidRPr="00E83F9E">
        <w:rPr>
          <w:rFonts w:ascii="Arial" w:hAnsi="Arial" w:cs="Arial"/>
        </w:rPr>
        <w:t xml:space="preserve"> </w:t>
      </w:r>
      <w:r w:rsidRPr="00E83F9E">
        <w:rPr>
          <w:rFonts w:ascii="Arial" w:hAnsi="Arial" w:cs="Arial"/>
        </w:rPr>
        <w:t>sea</w:t>
      </w:r>
      <w:r w:rsidR="00FE2101" w:rsidRPr="00E83F9E">
        <w:rPr>
          <w:rFonts w:ascii="Arial" w:hAnsi="Arial" w:cs="Arial"/>
        </w:rPr>
        <w:t xml:space="preserve"> </w:t>
      </w:r>
      <w:r w:rsidRPr="00E83F9E">
        <w:rPr>
          <w:rFonts w:ascii="Arial" w:hAnsi="Arial" w:cs="Arial"/>
        </w:rPr>
        <w:t>limitativa,</w:t>
      </w:r>
      <w:r w:rsidR="00FE2101" w:rsidRPr="00E83F9E">
        <w:rPr>
          <w:rFonts w:ascii="Arial" w:hAnsi="Arial" w:cs="Arial"/>
        </w:rPr>
        <w:t xml:space="preserve"> </w:t>
      </w:r>
      <w:r w:rsidRPr="00E83F9E">
        <w:rPr>
          <w:rFonts w:ascii="Arial" w:hAnsi="Arial" w:cs="Arial"/>
        </w:rPr>
        <w:t>sino</w:t>
      </w:r>
      <w:r w:rsidR="00FE2101" w:rsidRPr="00E83F9E">
        <w:rPr>
          <w:rFonts w:ascii="Arial" w:hAnsi="Arial" w:cs="Arial"/>
        </w:rPr>
        <w:t xml:space="preserve"> </w:t>
      </w:r>
      <w:r w:rsidRPr="00E83F9E">
        <w:rPr>
          <w:rFonts w:ascii="Arial" w:hAnsi="Arial" w:cs="Arial"/>
        </w:rPr>
        <w:t>únicamente</w:t>
      </w:r>
      <w:r w:rsidR="00FE2101" w:rsidRPr="00E83F9E">
        <w:rPr>
          <w:rFonts w:ascii="Arial" w:hAnsi="Arial" w:cs="Arial"/>
        </w:rPr>
        <w:t xml:space="preserve"> </w:t>
      </w:r>
      <w:r w:rsidRPr="00E83F9E">
        <w:rPr>
          <w:rFonts w:ascii="Arial" w:hAnsi="Arial" w:cs="Arial"/>
        </w:rPr>
        <w:t>enunciativa,</w:t>
      </w:r>
      <w:r w:rsidR="00FE2101" w:rsidRPr="00E83F9E">
        <w:rPr>
          <w:rFonts w:ascii="Arial" w:hAnsi="Arial" w:cs="Arial"/>
        </w:rPr>
        <w:t xml:space="preserve"> </w:t>
      </w:r>
      <w:r w:rsidRPr="00E83F9E">
        <w:rPr>
          <w:rFonts w:ascii="Arial" w:hAnsi="Arial" w:cs="Arial"/>
        </w:rPr>
        <w:t>a:</w:t>
      </w:r>
    </w:p>
    <w:p w14:paraId="1804977C" w14:textId="3B9BA4BB" w:rsidR="00DA382E" w:rsidRPr="00E83F9E" w:rsidRDefault="00DA382E" w:rsidP="001B5344">
      <w:pPr>
        <w:pStyle w:val="Prrafodelista"/>
        <w:numPr>
          <w:ilvl w:val="0"/>
          <w:numId w:val="59"/>
        </w:numPr>
        <w:rPr>
          <w:rFonts w:ascii="Arial" w:hAnsi="Arial" w:cs="Arial"/>
        </w:rPr>
      </w:pPr>
      <w:r w:rsidRPr="00E83F9E">
        <w:rPr>
          <w:rFonts w:ascii="Arial" w:hAnsi="Arial" w:cs="Arial"/>
        </w:rPr>
        <w:t>Realizar</w:t>
      </w:r>
      <w:r w:rsidR="00FE2101" w:rsidRPr="00E83F9E">
        <w:rPr>
          <w:rFonts w:ascii="Arial" w:hAnsi="Arial" w:cs="Arial"/>
        </w:rPr>
        <w:t xml:space="preserve"> </w:t>
      </w:r>
      <w:r w:rsidRPr="00E83F9E">
        <w:rPr>
          <w:rFonts w:ascii="Arial" w:hAnsi="Arial" w:cs="Arial"/>
        </w:rPr>
        <w:t>todas</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labores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necesarios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exigibles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obtener,</w:t>
      </w:r>
      <w:r w:rsidR="00FE2101" w:rsidRPr="00E83F9E">
        <w:rPr>
          <w:rFonts w:ascii="Arial" w:hAnsi="Arial" w:cs="Arial"/>
        </w:rPr>
        <w:t xml:space="preserve"> </w:t>
      </w:r>
      <w:r w:rsidRPr="00E83F9E">
        <w:rPr>
          <w:rFonts w:ascii="Arial" w:hAnsi="Arial" w:cs="Arial"/>
        </w:rPr>
        <w:t>proporcionar,</w:t>
      </w:r>
      <w:r w:rsidR="00FE2101" w:rsidRPr="00E83F9E">
        <w:rPr>
          <w:rFonts w:ascii="Arial" w:hAnsi="Arial" w:cs="Arial"/>
        </w:rPr>
        <w:t xml:space="preserve"> </w:t>
      </w:r>
      <w:r w:rsidRPr="00E83F9E">
        <w:rPr>
          <w:rFonts w:ascii="Arial" w:hAnsi="Arial" w:cs="Arial"/>
        </w:rPr>
        <w:t>ejecutar</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cumplir</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permisos,</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íntegro</w:t>
      </w:r>
      <w:r w:rsidR="00FE2101" w:rsidRPr="00E83F9E">
        <w:rPr>
          <w:rFonts w:ascii="Arial" w:hAnsi="Arial" w:cs="Arial"/>
        </w:rPr>
        <w:t xml:space="preserve"> </w:t>
      </w:r>
      <w:r w:rsidRPr="00E83F9E">
        <w:rPr>
          <w:rFonts w:ascii="Arial" w:hAnsi="Arial" w:cs="Arial"/>
        </w:rPr>
        <w:t>diseño,</w:t>
      </w:r>
      <w:r w:rsidR="00FE2101" w:rsidRPr="00E83F9E">
        <w:rPr>
          <w:rFonts w:ascii="Arial" w:hAnsi="Arial" w:cs="Arial"/>
        </w:rPr>
        <w:t xml:space="preserve"> </w:t>
      </w:r>
      <w:r w:rsidRPr="00E83F9E">
        <w:rPr>
          <w:rFonts w:ascii="Arial" w:hAnsi="Arial" w:cs="Arial"/>
        </w:rPr>
        <w:t>ingeniería,</w:t>
      </w:r>
      <w:r w:rsidR="00FE2101" w:rsidRPr="00E83F9E">
        <w:rPr>
          <w:rFonts w:ascii="Arial" w:hAnsi="Arial" w:cs="Arial"/>
        </w:rPr>
        <w:t xml:space="preserve"> </w:t>
      </w:r>
      <w:r w:rsidRPr="00E83F9E">
        <w:rPr>
          <w:rFonts w:ascii="Arial" w:hAnsi="Arial" w:cs="Arial"/>
        </w:rPr>
        <w:t>suministro,</w:t>
      </w:r>
      <w:r w:rsidR="00FE2101" w:rsidRPr="00E83F9E">
        <w:rPr>
          <w:rFonts w:ascii="Arial" w:hAnsi="Arial" w:cs="Arial"/>
        </w:rPr>
        <w:t xml:space="preserve"> </w:t>
      </w:r>
      <w:r w:rsidRPr="00E83F9E">
        <w:rPr>
          <w:rFonts w:ascii="Arial" w:hAnsi="Arial" w:cs="Arial"/>
        </w:rPr>
        <w:t>transporte,</w:t>
      </w:r>
      <w:r w:rsidR="00FE2101" w:rsidRPr="00E83F9E">
        <w:rPr>
          <w:rFonts w:ascii="Arial" w:hAnsi="Arial" w:cs="Arial"/>
        </w:rPr>
        <w:t xml:space="preserve"> </w:t>
      </w:r>
      <w:r w:rsidRPr="00E83F9E">
        <w:rPr>
          <w:rFonts w:ascii="Arial" w:hAnsi="Arial" w:cs="Arial"/>
        </w:rPr>
        <w:t>construcción,</w:t>
      </w:r>
      <w:r w:rsidR="00FE2101" w:rsidRPr="00E83F9E">
        <w:rPr>
          <w:rFonts w:ascii="Arial" w:hAnsi="Arial" w:cs="Arial"/>
        </w:rPr>
        <w:t xml:space="preserve"> </w:t>
      </w:r>
      <w:r w:rsidRPr="00E83F9E">
        <w:rPr>
          <w:rFonts w:ascii="Arial" w:hAnsi="Arial" w:cs="Arial"/>
        </w:rPr>
        <w:t>almacenamiento,</w:t>
      </w:r>
      <w:r w:rsidR="00FE2101" w:rsidRPr="00E83F9E">
        <w:rPr>
          <w:rFonts w:ascii="Arial" w:hAnsi="Arial" w:cs="Arial"/>
        </w:rPr>
        <w:t xml:space="preserve"> </w:t>
      </w:r>
      <w:r w:rsidRPr="00E83F9E">
        <w:rPr>
          <w:rFonts w:ascii="Arial" w:hAnsi="Arial" w:cs="Arial"/>
        </w:rPr>
        <w:t>montaje,</w:t>
      </w:r>
      <w:r w:rsidR="00FE2101" w:rsidRPr="00E83F9E">
        <w:rPr>
          <w:rFonts w:ascii="Arial" w:hAnsi="Arial" w:cs="Arial"/>
        </w:rPr>
        <w:t xml:space="preserve"> </w:t>
      </w:r>
      <w:r w:rsidRPr="00E83F9E">
        <w:rPr>
          <w:rFonts w:ascii="Arial" w:hAnsi="Arial" w:cs="Arial"/>
        </w:rPr>
        <w:t>servicios,</w:t>
      </w:r>
      <w:r w:rsidR="00FE2101" w:rsidRPr="00E83F9E">
        <w:rPr>
          <w:rFonts w:ascii="Arial" w:hAnsi="Arial" w:cs="Arial"/>
        </w:rPr>
        <w:t xml:space="preserve"> </w:t>
      </w:r>
      <w:r w:rsidRPr="00E83F9E">
        <w:rPr>
          <w:rFonts w:ascii="Arial" w:hAnsi="Arial" w:cs="Arial"/>
        </w:rPr>
        <w:t>supervisión,</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limpieza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terreno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remoción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escombros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desechos,</w:t>
      </w:r>
      <w:r w:rsidR="00FE2101" w:rsidRPr="00E83F9E">
        <w:rPr>
          <w:rFonts w:ascii="Arial" w:hAnsi="Arial" w:cs="Arial"/>
        </w:rPr>
        <w:t xml:space="preserve"> </w:t>
      </w:r>
      <w:r w:rsidRPr="00E83F9E">
        <w:rPr>
          <w:rFonts w:ascii="Arial" w:hAnsi="Arial" w:cs="Arial"/>
        </w:rPr>
        <w:t>aseguramiento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calidad,</w:t>
      </w:r>
      <w:r w:rsidR="00FE2101" w:rsidRPr="00E83F9E">
        <w:rPr>
          <w:rFonts w:ascii="Arial" w:hAnsi="Arial" w:cs="Arial"/>
        </w:rPr>
        <w:t xml:space="preserve"> </w:t>
      </w:r>
      <w:r w:rsidRPr="00E83F9E">
        <w:rPr>
          <w:rFonts w:ascii="Arial" w:hAnsi="Arial" w:cs="Arial"/>
        </w:rPr>
        <w:t>cuidado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protección,</w:t>
      </w:r>
      <w:r w:rsidR="00FE2101" w:rsidRPr="00E83F9E">
        <w:rPr>
          <w:rFonts w:ascii="Arial" w:hAnsi="Arial" w:cs="Arial"/>
        </w:rPr>
        <w:t xml:space="preserve"> </w:t>
      </w:r>
      <w:r w:rsidRPr="00E83F9E">
        <w:rPr>
          <w:rFonts w:ascii="Arial" w:hAnsi="Arial" w:cs="Arial"/>
        </w:rPr>
        <w:t>verificación,</w:t>
      </w:r>
      <w:r w:rsidR="00FE2101" w:rsidRPr="00E83F9E">
        <w:rPr>
          <w:rFonts w:ascii="Arial" w:hAnsi="Arial" w:cs="Arial"/>
        </w:rPr>
        <w:t xml:space="preserve"> </w:t>
      </w:r>
      <w:r w:rsidRPr="00E83F9E">
        <w:rPr>
          <w:rFonts w:ascii="Arial" w:hAnsi="Arial" w:cs="Arial"/>
        </w:rPr>
        <w:t>pruebas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puesta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funcionamiento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puesta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servicio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naturaleza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extensión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sean</w:t>
      </w:r>
      <w:r w:rsidR="00FE2101" w:rsidRPr="00E83F9E">
        <w:rPr>
          <w:rFonts w:ascii="Arial" w:hAnsi="Arial" w:cs="Arial"/>
        </w:rPr>
        <w:t xml:space="preserve"> </w:t>
      </w:r>
      <w:r w:rsidRPr="00E83F9E">
        <w:rPr>
          <w:rFonts w:ascii="Arial" w:hAnsi="Arial" w:cs="Arial"/>
        </w:rPr>
        <w:t>necesarios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requeridos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entregar</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Mandante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00077DA1" w:rsidRPr="00E83F9E">
        <w:rPr>
          <w:rFonts w:ascii="Arial" w:hAnsi="Arial" w:cs="Arial"/>
        </w:rPr>
        <w:t>O</w:t>
      </w:r>
      <w:r w:rsidRPr="00E83F9E">
        <w:rPr>
          <w:rFonts w:ascii="Arial" w:hAnsi="Arial" w:cs="Arial"/>
        </w:rPr>
        <w:t>bras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correspondiente,</w:t>
      </w:r>
      <w:r w:rsidR="00FE2101" w:rsidRPr="00E83F9E">
        <w:rPr>
          <w:rFonts w:ascii="Arial" w:hAnsi="Arial" w:cs="Arial"/>
        </w:rPr>
        <w:t xml:space="preserve"> </w:t>
      </w:r>
      <w:r w:rsidRPr="00E83F9E">
        <w:rPr>
          <w:rFonts w:ascii="Arial" w:hAnsi="Arial" w:cs="Arial"/>
        </w:rPr>
        <w:t>conforme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términos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fin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alcanzar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Entrada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Operación</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fecha</w:t>
      </w:r>
      <w:r w:rsidR="00FE2101" w:rsidRPr="00E83F9E">
        <w:rPr>
          <w:rFonts w:ascii="Arial" w:hAnsi="Arial" w:cs="Arial"/>
        </w:rPr>
        <w:t xml:space="preserve"> </w:t>
      </w:r>
      <w:r w:rsidRPr="00E83F9E">
        <w:rPr>
          <w:rFonts w:ascii="Arial" w:hAnsi="Arial" w:cs="Arial"/>
        </w:rPr>
        <w:t>programada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anticipadamente.</w:t>
      </w:r>
    </w:p>
    <w:p w14:paraId="61D03B1A" w14:textId="32750970" w:rsidR="00DA382E" w:rsidRPr="00E83F9E" w:rsidRDefault="00DA382E" w:rsidP="001B5344">
      <w:pPr>
        <w:pStyle w:val="Prrafodelista"/>
        <w:numPr>
          <w:ilvl w:val="0"/>
          <w:numId w:val="59"/>
        </w:numPr>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responsable,</w:t>
      </w:r>
      <w:r w:rsidR="00FE2101" w:rsidRPr="00E83F9E">
        <w:rPr>
          <w:rFonts w:ascii="Arial" w:hAnsi="Arial" w:cs="Arial"/>
        </w:rPr>
        <w:t xml:space="preserve"> </w:t>
      </w:r>
      <w:r w:rsidRPr="00E83F9E">
        <w:rPr>
          <w:rFonts w:ascii="Arial" w:hAnsi="Arial" w:cs="Arial"/>
        </w:rPr>
        <w:t>sin</w:t>
      </w:r>
      <w:r w:rsidR="00FE2101" w:rsidRPr="00E83F9E">
        <w:rPr>
          <w:rFonts w:ascii="Arial" w:hAnsi="Arial" w:cs="Arial"/>
        </w:rPr>
        <w:t xml:space="preserve"> </w:t>
      </w:r>
      <w:r w:rsidRPr="00E83F9E">
        <w:rPr>
          <w:rFonts w:ascii="Arial" w:hAnsi="Arial" w:cs="Arial"/>
        </w:rPr>
        <w:t>restricción</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limitación</w:t>
      </w:r>
      <w:r w:rsidR="00FE2101" w:rsidRPr="00E83F9E">
        <w:rPr>
          <w:rFonts w:ascii="Arial" w:hAnsi="Arial" w:cs="Arial"/>
        </w:rPr>
        <w:t xml:space="preserve"> </w:t>
      </w:r>
      <w:r w:rsidRPr="00E83F9E">
        <w:rPr>
          <w:rFonts w:ascii="Arial" w:hAnsi="Arial" w:cs="Arial"/>
        </w:rPr>
        <w:t>alguna,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diseño,</w:t>
      </w:r>
      <w:r w:rsidR="00FE2101" w:rsidRPr="00E83F9E">
        <w:rPr>
          <w:rFonts w:ascii="Arial" w:hAnsi="Arial" w:cs="Arial"/>
        </w:rPr>
        <w:t xml:space="preserve"> </w:t>
      </w:r>
      <w:r w:rsidRPr="00E83F9E">
        <w:rPr>
          <w:rFonts w:ascii="Arial" w:hAnsi="Arial" w:cs="Arial"/>
        </w:rPr>
        <w:t>manufactura,</w:t>
      </w:r>
      <w:r w:rsidR="00FE2101" w:rsidRPr="00E83F9E">
        <w:rPr>
          <w:rFonts w:ascii="Arial" w:hAnsi="Arial" w:cs="Arial"/>
        </w:rPr>
        <w:t xml:space="preserve"> </w:t>
      </w:r>
      <w:r w:rsidRPr="00E83F9E">
        <w:rPr>
          <w:rFonts w:ascii="Arial" w:hAnsi="Arial" w:cs="Arial"/>
        </w:rPr>
        <w:t>fabricación,</w:t>
      </w:r>
      <w:r w:rsidR="00FE2101" w:rsidRPr="00E83F9E">
        <w:rPr>
          <w:rFonts w:ascii="Arial" w:hAnsi="Arial" w:cs="Arial"/>
        </w:rPr>
        <w:t xml:space="preserve"> </w:t>
      </w:r>
      <w:r w:rsidRPr="00E83F9E">
        <w:rPr>
          <w:rFonts w:ascii="Arial" w:hAnsi="Arial" w:cs="Arial"/>
        </w:rPr>
        <w:t>pruebas,</w:t>
      </w:r>
      <w:r w:rsidR="00FE2101" w:rsidRPr="00E83F9E">
        <w:rPr>
          <w:rFonts w:ascii="Arial" w:hAnsi="Arial" w:cs="Arial"/>
        </w:rPr>
        <w:t xml:space="preserve"> </w:t>
      </w:r>
      <w:r w:rsidRPr="00E83F9E">
        <w:rPr>
          <w:rFonts w:ascii="Arial" w:hAnsi="Arial" w:cs="Arial"/>
        </w:rPr>
        <w:t>embalaje,</w:t>
      </w:r>
      <w:r w:rsidR="00FE2101" w:rsidRPr="00E83F9E">
        <w:rPr>
          <w:rFonts w:ascii="Arial" w:hAnsi="Arial" w:cs="Arial"/>
        </w:rPr>
        <w:t xml:space="preserve"> </w:t>
      </w:r>
      <w:r w:rsidRPr="00E83F9E">
        <w:rPr>
          <w:rFonts w:ascii="Arial" w:hAnsi="Arial" w:cs="Arial"/>
        </w:rPr>
        <w:t>rotulado,</w:t>
      </w:r>
      <w:r w:rsidR="00FE2101" w:rsidRPr="00E83F9E">
        <w:rPr>
          <w:rFonts w:ascii="Arial" w:hAnsi="Arial" w:cs="Arial"/>
        </w:rPr>
        <w:t xml:space="preserve"> </w:t>
      </w:r>
      <w:r w:rsidRPr="00E83F9E">
        <w:rPr>
          <w:rFonts w:ascii="Arial" w:hAnsi="Arial" w:cs="Arial"/>
        </w:rPr>
        <w:t>despacho,</w:t>
      </w:r>
      <w:r w:rsidR="00FE2101" w:rsidRPr="00E83F9E">
        <w:rPr>
          <w:rFonts w:ascii="Arial" w:hAnsi="Arial" w:cs="Arial"/>
        </w:rPr>
        <w:t xml:space="preserve"> </w:t>
      </w:r>
      <w:r w:rsidRPr="00E83F9E">
        <w:rPr>
          <w:rFonts w:ascii="Arial" w:hAnsi="Arial" w:cs="Arial"/>
        </w:rPr>
        <w:t>transporte</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puerto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embarque,</w:t>
      </w:r>
      <w:r w:rsidR="00FE2101" w:rsidRPr="00E83F9E">
        <w:rPr>
          <w:rFonts w:ascii="Arial" w:hAnsi="Arial" w:cs="Arial"/>
        </w:rPr>
        <w:t xml:space="preserve"> </w:t>
      </w:r>
      <w:r w:rsidRPr="00E83F9E">
        <w:rPr>
          <w:rFonts w:ascii="Arial" w:hAnsi="Arial" w:cs="Arial"/>
        </w:rPr>
        <w:t>desembarque,</w:t>
      </w:r>
      <w:r w:rsidR="00FE2101" w:rsidRPr="00E83F9E">
        <w:rPr>
          <w:rFonts w:ascii="Arial" w:hAnsi="Arial" w:cs="Arial"/>
        </w:rPr>
        <w:t xml:space="preserve"> </w:t>
      </w:r>
      <w:r w:rsidRPr="00E83F9E">
        <w:rPr>
          <w:rFonts w:ascii="Arial" w:hAnsi="Arial" w:cs="Arial"/>
        </w:rPr>
        <w:t>transporte</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terreno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almacenamiento,</w:t>
      </w:r>
      <w:r w:rsidR="00FE2101" w:rsidRPr="00E83F9E">
        <w:rPr>
          <w:rFonts w:ascii="Arial" w:hAnsi="Arial" w:cs="Arial"/>
        </w:rPr>
        <w:t xml:space="preserve"> </w:t>
      </w:r>
      <w:r w:rsidRPr="00E83F9E">
        <w:rPr>
          <w:rFonts w:ascii="Arial" w:hAnsi="Arial" w:cs="Arial"/>
        </w:rPr>
        <w:t>montaje,</w:t>
      </w:r>
      <w:r w:rsidR="00FE2101" w:rsidRPr="00E83F9E">
        <w:rPr>
          <w:rFonts w:ascii="Arial" w:hAnsi="Arial" w:cs="Arial"/>
        </w:rPr>
        <w:t xml:space="preserve"> </w:t>
      </w:r>
      <w:r w:rsidRPr="00E83F9E">
        <w:rPr>
          <w:rFonts w:ascii="Arial" w:hAnsi="Arial" w:cs="Arial"/>
        </w:rPr>
        <w:t>construcción,</w:t>
      </w:r>
      <w:r w:rsidR="00FE2101" w:rsidRPr="00E83F9E">
        <w:rPr>
          <w:rFonts w:ascii="Arial" w:hAnsi="Arial" w:cs="Arial"/>
        </w:rPr>
        <w:t xml:space="preserve"> </w:t>
      </w:r>
      <w:r w:rsidRPr="00E83F9E">
        <w:rPr>
          <w:rFonts w:ascii="Arial" w:hAnsi="Arial" w:cs="Arial"/>
        </w:rPr>
        <w:t>terminación,</w:t>
      </w:r>
      <w:r w:rsidR="00FE2101" w:rsidRPr="00E83F9E">
        <w:rPr>
          <w:rFonts w:ascii="Arial" w:hAnsi="Arial" w:cs="Arial"/>
        </w:rPr>
        <w:t xml:space="preserve"> </w:t>
      </w:r>
      <w:r w:rsidRPr="00E83F9E">
        <w:rPr>
          <w:rFonts w:ascii="Arial" w:hAnsi="Arial" w:cs="Arial"/>
        </w:rPr>
        <w:t>revisión,</w:t>
      </w:r>
      <w:r w:rsidR="00FE2101" w:rsidRPr="00E83F9E">
        <w:rPr>
          <w:rFonts w:ascii="Arial" w:hAnsi="Arial" w:cs="Arial"/>
        </w:rPr>
        <w:t xml:space="preserve"> </w:t>
      </w:r>
      <w:r w:rsidRPr="00E83F9E">
        <w:rPr>
          <w:rFonts w:ascii="Arial" w:hAnsi="Arial" w:cs="Arial"/>
        </w:rPr>
        <w:t>puesta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funcionamiento,</w:t>
      </w:r>
      <w:r w:rsidR="00FE2101" w:rsidRPr="00E83F9E">
        <w:rPr>
          <w:rFonts w:ascii="Arial" w:hAnsi="Arial" w:cs="Arial"/>
        </w:rPr>
        <w:t xml:space="preserve"> </w:t>
      </w:r>
      <w:r w:rsidRPr="00E83F9E">
        <w:rPr>
          <w:rFonts w:ascii="Arial" w:hAnsi="Arial" w:cs="Arial"/>
        </w:rPr>
        <w:t>pruebas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puesta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servicio,</w:t>
      </w:r>
      <w:r w:rsidR="00FE2101" w:rsidRPr="00E83F9E">
        <w:rPr>
          <w:rFonts w:ascii="Arial" w:hAnsi="Arial" w:cs="Arial"/>
        </w:rPr>
        <w:t xml:space="preserve"> </w:t>
      </w:r>
      <w:r w:rsidRPr="00E83F9E">
        <w:rPr>
          <w:rFonts w:ascii="Arial" w:hAnsi="Arial" w:cs="Arial"/>
        </w:rPr>
        <w:t>entrega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lastRenderedPageBreak/>
        <w:t>nueva</w:t>
      </w:r>
      <w:r w:rsidR="00FE2101" w:rsidRPr="00E83F9E">
        <w:rPr>
          <w:rFonts w:ascii="Arial" w:hAnsi="Arial" w:cs="Arial"/>
        </w:rPr>
        <w:t xml:space="preserve"> </w:t>
      </w:r>
      <w:r w:rsidRPr="00E83F9E">
        <w:rPr>
          <w:rFonts w:ascii="Arial" w:hAnsi="Arial" w:cs="Arial"/>
        </w:rPr>
        <w:t>instalación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reparar,</w:t>
      </w:r>
      <w:r w:rsidR="00FE2101" w:rsidRPr="00E83F9E">
        <w:rPr>
          <w:rFonts w:ascii="Arial" w:hAnsi="Arial" w:cs="Arial"/>
        </w:rPr>
        <w:t xml:space="preserve"> </w:t>
      </w:r>
      <w:r w:rsidRPr="00E83F9E">
        <w:rPr>
          <w:rFonts w:ascii="Arial" w:hAnsi="Arial" w:cs="Arial"/>
        </w:rPr>
        <w:t>durante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tiempo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dure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garantía,</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defecto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funcionamiento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ésta,</w:t>
      </w:r>
      <w:r w:rsidR="00FE2101" w:rsidRPr="00E83F9E">
        <w:rPr>
          <w:rFonts w:ascii="Arial" w:hAnsi="Arial" w:cs="Arial"/>
        </w:rPr>
        <w:t xml:space="preserve"> </w:t>
      </w:r>
      <w:r w:rsidRPr="00E83F9E">
        <w:rPr>
          <w:rFonts w:ascii="Arial" w:hAnsi="Arial" w:cs="Arial"/>
        </w:rPr>
        <w:t>todo</w:t>
      </w:r>
      <w:r w:rsidR="00FE2101" w:rsidRPr="00E83F9E">
        <w:rPr>
          <w:rFonts w:ascii="Arial" w:hAnsi="Arial" w:cs="Arial"/>
        </w:rPr>
        <w:t xml:space="preserve"> </w:t>
      </w:r>
      <w:r w:rsidRPr="00E83F9E">
        <w:rPr>
          <w:rFonts w:ascii="Arial" w:hAnsi="Arial" w:cs="Arial"/>
        </w:rPr>
        <w:t>ello</w:t>
      </w:r>
      <w:r w:rsidR="00FE2101" w:rsidRPr="00E83F9E">
        <w:rPr>
          <w:rFonts w:ascii="Arial" w:hAnsi="Arial" w:cs="Arial"/>
        </w:rPr>
        <w:t xml:space="preserve"> </w:t>
      </w:r>
      <w:r w:rsidRPr="00E83F9E">
        <w:rPr>
          <w:rFonts w:ascii="Arial" w:hAnsi="Arial" w:cs="Arial"/>
        </w:rPr>
        <w:t>conforme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dispuesto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p>
    <w:p w14:paraId="563FA062" w14:textId="4C6D73D5" w:rsidR="00DA382E" w:rsidRPr="00E83F9E" w:rsidRDefault="00DA382E" w:rsidP="001B5344">
      <w:pPr>
        <w:pStyle w:val="Prrafodelista"/>
        <w:numPr>
          <w:ilvl w:val="0"/>
          <w:numId w:val="59"/>
        </w:numPr>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responsable</w:t>
      </w:r>
      <w:r w:rsidR="00FE2101" w:rsidRPr="00E83F9E">
        <w:rPr>
          <w:rFonts w:ascii="Arial" w:hAnsi="Arial" w:cs="Arial"/>
        </w:rPr>
        <w:t xml:space="preserve"> </w:t>
      </w:r>
      <w:r w:rsidRPr="00E83F9E">
        <w:rPr>
          <w:rFonts w:ascii="Arial" w:hAnsi="Arial" w:cs="Arial"/>
        </w:rPr>
        <w:t>también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correcto</w:t>
      </w:r>
      <w:r w:rsidR="00FE2101" w:rsidRPr="00E83F9E">
        <w:rPr>
          <w:rFonts w:ascii="Arial" w:hAnsi="Arial" w:cs="Arial"/>
        </w:rPr>
        <w:t xml:space="preserve"> </w:t>
      </w:r>
      <w:r w:rsidRPr="00E83F9E">
        <w:rPr>
          <w:rFonts w:ascii="Arial" w:hAnsi="Arial" w:cs="Arial"/>
        </w:rPr>
        <w:t>funcionamiento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desempeño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sistema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transmisión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encuentra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servicio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interviene</w:t>
      </w:r>
      <w:r w:rsidR="00FE2101" w:rsidRPr="00E83F9E">
        <w:rPr>
          <w:rFonts w:ascii="Arial" w:hAnsi="Arial" w:cs="Arial"/>
        </w:rPr>
        <w:t xml:space="preserve"> </w:t>
      </w:r>
      <w:r w:rsidRPr="00E83F9E">
        <w:rPr>
          <w:rFonts w:ascii="Arial" w:hAnsi="Arial" w:cs="Arial"/>
        </w:rPr>
        <w:t>durante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construcción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durante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puesta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servicio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éstas,</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período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garantía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funcionamiento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período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responsabilidad</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establecen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leyes</w:t>
      </w:r>
      <w:r w:rsidR="00FE2101" w:rsidRPr="00E83F9E">
        <w:rPr>
          <w:rFonts w:ascii="Arial" w:hAnsi="Arial" w:cs="Arial"/>
        </w:rPr>
        <w:t xml:space="preserve"> </w:t>
      </w:r>
      <w:r w:rsidRPr="00E83F9E">
        <w:rPr>
          <w:rFonts w:ascii="Arial" w:hAnsi="Arial" w:cs="Arial"/>
        </w:rPr>
        <w:t>aplicables</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Durante</w:t>
      </w:r>
      <w:r w:rsidR="00FE2101" w:rsidRPr="00E83F9E">
        <w:rPr>
          <w:rFonts w:ascii="Arial" w:hAnsi="Arial" w:cs="Arial"/>
        </w:rPr>
        <w:t xml:space="preserve"> </w:t>
      </w:r>
      <w:r w:rsidRPr="00E83F9E">
        <w:rPr>
          <w:rFonts w:ascii="Arial" w:hAnsi="Arial" w:cs="Arial"/>
        </w:rPr>
        <w:t>todo</w:t>
      </w:r>
      <w:r w:rsidR="00FE2101" w:rsidRPr="00E83F9E">
        <w:rPr>
          <w:rFonts w:ascii="Arial" w:hAnsi="Arial" w:cs="Arial"/>
        </w:rPr>
        <w:t xml:space="preserve"> </w:t>
      </w:r>
      <w:r w:rsidRPr="00E83F9E">
        <w:rPr>
          <w:rFonts w:ascii="Arial" w:hAnsi="Arial" w:cs="Arial"/>
        </w:rPr>
        <w:t>este</w:t>
      </w:r>
      <w:r w:rsidR="00FE2101" w:rsidRPr="00E83F9E">
        <w:rPr>
          <w:rFonts w:ascii="Arial" w:hAnsi="Arial" w:cs="Arial"/>
        </w:rPr>
        <w:t xml:space="preserve"> </w:t>
      </w:r>
      <w:r w:rsidRPr="00E83F9E">
        <w:rPr>
          <w:rFonts w:ascii="Arial" w:hAnsi="Arial" w:cs="Arial"/>
        </w:rPr>
        <w:t>período,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responsable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remediar</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defectos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detecten</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00077DA1" w:rsidRPr="00E83F9E">
        <w:rPr>
          <w:rFonts w:ascii="Arial" w:hAnsi="Arial" w:cs="Arial"/>
        </w:rPr>
        <w:t>O</w:t>
      </w:r>
      <w:r w:rsidRPr="00E83F9E">
        <w:rPr>
          <w:rFonts w:ascii="Arial" w:hAnsi="Arial" w:cs="Arial"/>
        </w:rPr>
        <w:t>bras</w:t>
      </w:r>
      <w:r w:rsidR="004E7245" w:rsidRPr="00E83F9E">
        <w:rPr>
          <w:rFonts w:ascii="Arial" w:hAnsi="Arial" w:cs="Arial"/>
        </w:rPr>
        <w:t xml:space="preserve"> y que </w:t>
      </w:r>
      <w:r w:rsidR="00BA6FCE" w:rsidRPr="00E83F9E">
        <w:rPr>
          <w:rFonts w:ascii="Arial" w:hAnsi="Arial" w:cs="Arial"/>
        </w:rPr>
        <w:t xml:space="preserve">correspondan a las </w:t>
      </w:r>
      <w:r w:rsidR="004B3B41" w:rsidRPr="00E83F9E">
        <w:rPr>
          <w:rFonts w:ascii="Arial" w:hAnsi="Arial" w:cs="Arial"/>
        </w:rPr>
        <w:t>ejecutadas por proyect</w:t>
      </w:r>
      <w:r w:rsidR="006A24E3" w:rsidRPr="00E83F9E">
        <w:rPr>
          <w:rFonts w:ascii="Arial" w:hAnsi="Arial" w:cs="Arial"/>
        </w:rPr>
        <w:t>o, que impacten</w:t>
      </w:r>
      <w:r w:rsidR="000E41AF" w:rsidRPr="00E83F9E">
        <w:rPr>
          <w:rFonts w:ascii="Arial" w:hAnsi="Arial" w:cs="Arial"/>
        </w:rPr>
        <w:t>, intervengan, modifique</w:t>
      </w:r>
      <w:r w:rsidR="005B0D54" w:rsidRPr="00E83F9E">
        <w:rPr>
          <w:rFonts w:ascii="Arial" w:hAnsi="Arial" w:cs="Arial"/>
        </w:rPr>
        <w:t>n</w:t>
      </w:r>
      <w:r w:rsidR="000E41AF" w:rsidRPr="00E83F9E">
        <w:rPr>
          <w:rFonts w:ascii="Arial" w:hAnsi="Arial" w:cs="Arial"/>
        </w:rPr>
        <w:t xml:space="preserve"> o adecuen </w:t>
      </w:r>
      <w:r w:rsidR="009C3244" w:rsidRPr="00E83F9E">
        <w:rPr>
          <w:rFonts w:ascii="Arial" w:hAnsi="Arial" w:cs="Arial"/>
        </w:rPr>
        <w:t>instalaciones existentes</w:t>
      </w:r>
      <w:r w:rsidRPr="00E83F9E">
        <w:rPr>
          <w:rFonts w:ascii="Arial" w:hAnsi="Arial" w:cs="Arial"/>
        </w:rPr>
        <w:t>,</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asimismo</w:t>
      </w:r>
      <w:r w:rsidR="00FE2101" w:rsidRPr="00E83F9E">
        <w:rPr>
          <w:rFonts w:ascii="Arial" w:hAnsi="Arial" w:cs="Arial"/>
        </w:rPr>
        <w:t xml:space="preserve"> </w:t>
      </w:r>
      <w:r w:rsidR="00E00F51" w:rsidRPr="00E83F9E">
        <w:rPr>
          <w:rFonts w:ascii="Arial" w:hAnsi="Arial" w:cs="Arial"/>
        </w:rPr>
        <w:t xml:space="preserve">los relacionados </w:t>
      </w:r>
      <w:r w:rsidR="00D9352A" w:rsidRPr="00E83F9E">
        <w:rPr>
          <w:rFonts w:ascii="Arial" w:hAnsi="Arial" w:cs="Arial"/>
        </w:rPr>
        <w:t>con el</w:t>
      </w:r>
      <w:r w:rsidR="00FE2101" w:rsidRPr="00E83F9E">
        <w:rPr>
          <w:rFonts w:ascii="Arial" w:hAnsi="Arial" w:cs="Arial"/>
        </w:rPr>
        <w:t xml:space="preserve"> </w:t>
      </w:r>
      <w:r w:rsidRPr="00E83F9E">
        <w:rPr>
          <w:rFonts w:ascii="Arial" w:hAnsi="Arial" w:cs="Arial"/>
        </w:rPr>
        <w:t>correcto</w:t>
      </w:r>
      <w:r w:rsidR="00FE2101" w:rsidRPr="00E83F9E">
        <w:rPr>
          <w:rFonts w:ascii="Arial" w:hAnsi="Arial" w:cs="Arial"/>
        </w:rPr>
        <w:t xml:space="preserve"> </w:t>
      </w:r>
      <w:r w:rsidRPr="00E83F9E">
        <w:rPr>
          <w:rFonts w:ascii="Arial" w:hAnsi="Arial" w:cs="Arial"/>
        </w:rPr>
        <w:t>funcionamiento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sistema</w:t>
      </w:r>
      <w:r w:rsidR="00FE2101" w:rsidRPr="00E83F9E">
        <w:rPr>
          <w:rFonts w:ascii="Arial" w:hAnsi="Arial" w:cs="Arial"/>
        </w:rPr>
        <w:t xml:space="preserve"> </w:t>
      </w:r>
      <w:r w:rsidRPr="00E83F9E">
        <w:rPr>
          <w:rFonts w:ascii="Arial" w:hAnsi="Arial" w:cs="Arial"/>
        </w:rPr>
        <w:t>diseñado.</w:t>
      </w:r>
    </w:p>
    <w:p w14:paraId="5DEE7D95" w14:textId="65DFD51E" w:rsidR="00DA382E" w:rsidRPr="00E83F9E" w:rsidRDefault="2C916C61" w:rsidP="001B5344">
      <w:pPr>
        <w:pStyle w:val="Prrafodelista"/>
        <w:numPr>
          <w:ilvl w:val="0"/>
          <w:numId w:val="59"/>
        </w:numPr>
        <w:rPr>
          <w:rFonts w:ascii="Arial" w:eastAsia="Arial" w:hAnsi="Arial" w:cs="Arial"/>
        </w:rPr>
      </w:pPr>
      <w:r w:rsidRPr="00E83F9E">
        <w:rPr>
          <w:rFonts w:ascii="Arial" w:hAnsi="Arial" w:cs="Arial"/>
        </w:rPr>
        <w:t>El</w:t>
      </w:r>
      <w:r w:rsidR="7FEF3D28" w:rsidRPr="00E83F9E">
        <w:rPr>
          <w:rFonts w:ascii="Arial" w:hAnsi="Arial" w:cs="Arial"/>
        </w:rPr>
        <w:t xml:space="preserve"> </w:t>
      </w:r>
      <w:r w:rsidRPr="00E83F9E">
        <w:rPr>
          <w:rFonts w:ascii="Arial" w:hAnsi="Arial" w:cs="Arial"/>
        </w:rPr>
        <w:t>Contratista</w:t>
      </w:r>
      <w:r w:rsidR="7FEF3D28" w:rsidRPr="00E83F9E">
        <w:rPr>
          <w:rFonts w:ascii="Arial" w:hAnsi="Arial" w:cs="Arial"/>
        </w:rPr>
        <w:t xml:space="preserve"> </w:t>
      </w:r>
      <w:r w:rsidRPr="00E83F9E">
        <w:rPr>
          <w:rFonts w:ascii="Arial" w:hAnsi="Arial" w:cs="Arial"/>
        </w:rPr>
        <w:t>será</w:t>
      </w:r>
      <w:r w:rsidR="7FEF3D28" w:rsidRPr="00E83F9E">
        <w:rPr>
          <w:rFonts w:ascii="Arial" w:hAnsi="Arial" w:cs="Arial"/>
        </w:rPr>
        <w:t xml:space="preserve"> </w:t>
      </w:r>
      <w:r w:rsidRPr="00E83F9E">
        <w:rPr>
          <w:rFonts w:ascii="Arial" w:hAnsi="Arial" w:cs="Arial"/>
        </w:rPr>
        <w:t>responsable</w:t>
      </w:r>
      <w:r w:rsidR="7FEF3D28" w:rsidRPr="00E83F9E">
        <w:rPr>
          <w:rFonts w:ascii="Arial" w:hAnsi="Arial" w:cs="Arial"/>
        </w:rPr>
        <w:t xml:space="preserve"> </w:t>
      </w:r>
      <w:r w:rsidRPr="00E83F9E">
        <w:rPr>
          <w:rFonts w:ascii="Arial" w:hAnsi="Arial" w:cs="Arial"/>
        </w:rPr>
        <w:t>de</w:t>
      </w:r>
      <w:r w:rsidR="7FEF3D28" w:rsidRPr="00E83F9E">
        <w:rPr>
          <w:rFonts w:ascii="Arial" w:hAnsi="Arial" w:cs="Arial"/>
        </w:rPr>
        <w:t xml:space="preserve"> </w:t>
      </w:r>
      <w:r w:rsidRPr="00E83F9E">
        <w:rPr>
          <w:rFonts w:ascii="Arial" w:hAnsi="Arial" w:cs="Arial"/>
        </w:rPr>
        <w:t>proporcionar</w:t>
      </w:r>
      <w:r w:rsidR="7FEF3D28" w:rsidRPr="00E83F9E">
        <w:rPr>
          <w:rFonts w:ascii="Arial" w:hAnsi="Arial" w:cs="Arial"/>
        </w:rPr>
        <w:t xml:space="preserve"> </w:t>
      </w:r>
      <w:r w:rsidRPr="00E83F9E">
        <w:rPr>
          <w:rFonts w:ascii="Arial" w:hAnsi="Arial" w:cs="Arial"/>
        </w:rPr>
        <w:t>la</w:t>
      </w:r>
      <w:r w:rsidR="7FEF3D28" w:rsidRPr="00E83F9E">
        <w:rPr>
          <w:rFonts w:ascii="Arial" w:hAnsi="Arial" w:cs="Arial"/>
        </w:rPr>
        <w:t xml:space="preserve"> </w:t>
      </w:r>
      <w:r w:rsidRPr="00E83F9E">
        <w:rPr>
          <w:rFonts w:ascii="Arial" w:hAnsi="Arial" w:cs="Arial"/>
        </w:rPr>
        <w:t>gestión,</w:t>
      </w:r>
      <w:r w:rsidR="7FEF3D28" w:rsidRPr="00E83F9E">
        <w:rPr>
          <w:rFonts w:ascii="Arial" w:hAnsi="Arial" w:cs="Arial"/>
        </w:rPr>
        <w:t xml:space="preserve"> </w:t>
      </w:r>
      <w:r w:rsidRPr="00E83F9E">
        <w:rPr>
          <w:rFonts w:ascii="Arial" w:hAnsi="Arial" w:cs="Arial"/>
        </w:rPr>
        <w:t>suministro,</w:t>
      </w:r>
      <w:r w:rsidR="7FEF3D28" w:rsidRPr="00E83F9E">
        <w:rPr>
          <w:rFonts w:ascii="Arial" w:hAnsi="Arial" w:cs="Arial"/>
        </w:rPr>
        <w:t xml:space="preserve"> </w:t>
      </w:r>
      <w:r w:rsidRPr="00E83F9E">
        <w:rPr>
          <w:rFonts w:ascii="Arial" w:hAnsi="Arial" w:cs="Arial"/>
        </w:rPr>
        <w:t>transporte,</w:t>
      </w:r>
      <w:r w:rsidR="7FEF3D28" w:rsidRPr="00E83F9E">
        <w:rPr>
          <w:rFonts w:ascii="Arial" w:hAnsi="Arial" w:cs="Arial"/>
        </w:rPr>
        <w:t xml:space="preserve"> </w:t>
      </w:r>
      <w:r w:rsidRPr="00E83F9E">
        <w:rPr>
          <w:rFonts w:ascii="Arial" w:hAnsi="Arial" w:cs="Arial"/>
        </w:rPr>
        <w:t>manejo,</w:t>
      </w:r>
      <w:r w:rsidR="7FEF3D28" w:rsidRPr="00E83F9E">
        <w:rPr>
          <w:rFonts w:ascii="Arial" w:hAnsi="Arial" w:cs="Arial"/>
        </w:rPr>
        <w:t xml:space="preserve"> </w:t>
      </w:r>
      <w:r w:rsidRPr="00E83F9E">
        <w:rPr>
          <w:rFonts w:ascii="Arial" w:hAnsi="Arial" w:cs="Arial"/>
        </w:rPr>
        <w:t>almacenamiento</w:t>
      </w:r>
      <w:r w:rsidR="7FEF3D28" w:rsidRPr="00E83F9E">
        <w:rPr>
          <w:rFonts w:ascii="Arial" w:hAnsi="Arial" w:cs="Arial"/>
        </w:rPr>
        <w:t xml:space="preserve"> </w:t>
      </w:r>
      <w:r w:rsidRPr="00E83F9E">
        <w:rPr>
          <w:rFonts w:ascii="Arial" w:hAnsi="Arial" w:cs="Arial"/>
        </w:rPr>
        <w:t>de</w:t>
      </w:r>
      <w:r w:rsidR="7FEF3D28" w:rsidRPr="00E83F9E">
        <w:rPr>
          <w:rFonts w:ascii="Arial" w:hAnsi="Arial" w:cs="Arial"/>
        </w:rPr>
        <w:t xml:space="preserve"> </w:t>
      </w:r>
      <w:r w:rsidRPr="00E83F9E">
        <w:rPr>
          <w:rFonts w:ascii="Arial" w:hAnsi="Arial" w:cs="Arial"/>
        </w:rPr>
        <w:t>todos</w:t>
      </w:r>
      <w:r w:rsidR="7FEF3D28" w:rsidRPr="00E83F9E">
        <w:rPr>
          <w:rFonts w:ascii="Arial" w:hAnsi="Arial" w:cs="Arial"/>
        </w:rPr>
        <w:t xml:space="preserve"> </w:t>
      </w:r>
      <w:r w:rsidRPr="00E83F9E">
        <w:rPr>
          <w:rFonts w:ascii="Arial" w:hAnsi="Arial" w:cs="Arial"/>
        </w:rPr>
        <w:t>los</w:t>
      </w:r>
      <w:r w:rsidR="7FEF3D28" w:rsidRPr="00E83F9E">
        <w:rPr>
          <w:rFonts w:ascii="Arial" w:hAnsi="Arial" w:cs="Arial"/>
        </w:rPr>
        <w:t xml:space="preserve"> </w:t>
      </w:r>
      <w:r w:rsidRPr="00E83F9E">
        <w:rPr>
          <w:rFonts w:ascii="Arial" w:hAnsi="Arial" w:cs="Arial"/>
        </w:rPr>
        <w:t>materiales</w:t>
      </w:r>
      <w:r w:rsidR="7FEF3D28" w:rsidRPr="00E83F9E">
        <w:rPr>
          <w:rFonts w:ascii="Arial" w:hAnsi="Arial" w:cs="Arial"/>
        </w:rPr>
        <w:t xml:space="preserve"> </w:t>
      </w:r>
      <w:r w:rsidRPr="00E83F9E">
        <w:rPr>
          <w:rFonts w:ascii="Arial" w:hAnsi="Arial" w:cs="Arial"/>
        </w:rPr>
        <w:t>y</w:t>
      </w:r>
      <w:r w:rsidR="7FEF3D28" w:rsidRPr="00E83F9E">
        <w:rPr>
          <w:rFonts w:ascii="Arial" w:hAnsi="Arial" w:cs="Arial"/>
        </w:rPr>
        <w:t xml:space="preserve"> </w:t>
      </w:r>
      <w:r w:rsidRPr="00E83F9E">
        <w:rPr>
          <w:rFonts w:ascii="Arial" w:hAnsi="Arial" w:cs="Arial"/>
        </w:rPr>
        <w:t>equipos,</w:t>
      </w:r>
      <w:r w:rsidR="7FEF3D28" w:rsidRPr="00E83F9E">
        <w:rPr>
          <w:rFonts w:ascii="Arial" w:hAnsi="Arial" w:cs="Arial"/>
        </w:rPr>
        <w:t xml:space="preserve"> </w:t>
      </w:r>
      <w:r w:rsidRPr="00E83F9E">
        <w:rPr>
          <w:rFonts w:ascii="Arial" w:hAnsi="Arial" w:cs="Arial"/>
        </w:rPr>
        <w:t>y</w:t>
      </w:r>
      <w:r w:rsidR="7FEF3D28" w:rsidRPr="00E83F9E">
        <w:rPr>
          <w:rFonts w:ascii="Arial" w:hAnsi="Arial" w:cs="Arial"/>
        </w:rPr>
        <w:t xml:space="preserve"> </w:t>
      </w:r>
      <w:r w:rsidRPr="00E83F9E">
        <w:rPr>
          <w:rFonts w:ascii="Arial" w:hAnsi="Arial" w:cs="Arial"/>
        </w:rPr>
        <w:t>propo</w:t>
      </w:r>
      <w:r w:rsidRPr="00E83F9E">
        <w:rPr>
          <w:rFonts w:ascii="Arial" w:eastAsia="Arial" w:hAnsi="Arial" w:cs="Arial"/>
        </w:rPr>
        <w:t>rcionar</w:t>
      </w:r>
      <w:r w:rsidR="7FEF3D28" w:rsidRPr="00E83F9E">
        <w:rPr>
          <w:rFonts w:ascii="Arial" w:eastAsia="Arial" w:hAnsi="Arial" w:cs="Arial"/>
        </w:rPr>
        <w:t xml:space="preserve"> </w:t>
      </w:r>
      <w:r w:rsidRPr="00E83F9E">
        <w:rPr>
          <w:rFonts w:ascii="Arial" w:eastAsia="Arial" w:hAnsi="Arial" w:cs="Arial"/>
        </w:rPr>
        <w:t>los</w:t>
      </w:r>
      <w:r w:rsidR="7FEF3D28" w:rsidRPr="00E83F9E">
        <w:rPr>
          <w:rFonts w:ascii="Arial" w:eastAsia="Arial" w:hAnsi="Arial" w:cs="Arial"/>
        </w:rPr>
        <w:t xml:space="preserve"> </w:t>
      </w:r>
      <w:r w:rsidRPr="00E83F9E">
        <w:rPr>
          <w:rFonts w:ascii="Arial" w:eastAsia="Arial" w:hAnsi="Arial" w:cs="Arial"/>
        </w:rPr>
        <w:t>servicios</w:t>
      </w:r>
      <w:r w:rsidR="7FEF3D28" w:rsidRPr="00E83F9E">
        <w:rPr>
          <w:rFonts w:ascii="Arial" w:eastAsia="Arial" w:hAnsi="Arial" w:cs="Arial"/>
        </w:rPr>
        <w:t xml:space="preserve"> </w:t>
      </w:r>
      <w:r w:rsidRPr="00E83F9E">
        <w:rPr>
          <w:rFonts w:ascii="Arial" w:eastAsia="Arial" w:hAnsi="Arial" w:cs="Arial"/>
        </w:rPr>
        <w:t>de</w:t>
      </w:r>
      <w:r w:rsidR="7FEF3D28" w:rsidRPr="00E83F9E">
        <w:rPr>
          <w:rFonts w:ascii="Arial" w:eastAsia="Arial" w:hAnsi="Arial" w:cs="Arial"/>
        </w:rPr>
        <w:t xml:space="preserve"> </w:t>
      </w:r>
      <w:r w:rsidRPr="00E83F9E">
        <w:rPr>
          <w:rFonts w:ascii="Arial" w:eastAsia="Arial" w:hAnsi="Arial" w:cs="Arial"/>
        </w:rPr>
        <w:t>supervisión,</w:t>
      </w:r>
      <w:r w:rsidR="7FEF3D28" w:rsidRPr="00E83F9E">
        <w:rPr>
          <w:rFonts w:ascii="Arial" w:eastAsia="Arial" w:hAnsi="Arial" w:cs="Arial"/>
        </w:rPr>
        <w:t xml:space="preserve"> </w:t>
      </w:r>
      <w:r w:rsidRPr="00E83F9E">
        <w:rPr>
          <w:rFonts w:ascii="Arial" w:eastAsia="Arial" w:hAnsi="Arial" w:cs="Arial"/>
        </w:rPr>
        <w:t>seguridad,</w:t>
      </w:r>
      <w:r w:rsidR="7FEF3D28" w:rsidRPr="00E83F9E">
        <w:rPr>
          <w:rFonts w:ascii="Arial" w:eastAsia="Arial" w:hAnsi="Arial" w:cs="Arial"/>
        </w:rPr>
        <w:t xml:space="preserve"> </w:t>
      </w:r>
      <w:r w:rsidRPr="00E83F9E">
        <w:rPr>
          <w:rFonts w:ascii="Arial" w:eastAsia="Arial" w:hAnsi="Arial" w:cs="Arial"/>
        </w:rPr>
        <w:t>compradores,</w:t>
      </w:r>
      <w:r w:rsidR="7FEF3D28" w:rsidRPr="00E83F9E">
        <w:rPr>
          <w:rFonts w:ascii="Arial" w:eastAsia="Arial" w:hAnsi="Arial" w:cs="Arial"/>
        </w:rPr>
        <w:t xml:space="preserve"> </w:t>
      </w:r>
      <w:r w:rsidRPr="00E83F9E">
        <w:rPr>
          <w:rFonts w:ascii="Arial" w:eastAsia="Arial" w:hAnsi="Arial" w:cs="Arial"/>
        </w:rPr>
        <w:t>inspectores,</w:t>
      </w:r>
      <w:r w:rsidR="7FEF3D28" w:rsidRPr="00E83F9E">
        <w:rPr>
          <w:rFonts w:ascii="Arial" w:eastAsia="Arial" w:hAnsi="Arial" w:cs="Arial"/>
        </w:rPr>
        <w:t xml:space="preserve"> </w:t>
      </w:r>
      <w:r w:rsidRPr="00E83F9E">
        <w:rPr>
          <w:rFonts w:ascii="Arial" w:eastAsia="Arial" w:hAnsi="Arial" w:cs="Arial"/>
        </w:rPr>
        <w:t>expedidores,</w:t>
      </w:r>
      <w:r w:rsidR="7FEF3D28" w:rsidRPr="00E83F9E">
        <w:rPr>
          <w:rFonts w:ascii="Arial" w:eastAsia="Arial" w:hAnsi="Arial" w:cs="Arial"/>
        </w:rPr>
        <w:t xml:space="preserve"> </w:t>
      </w:r>
      <w:r w:rsidRPr="00E83F9E">
        <w:rPr>
          <w:rFonts w:ascii="Arial" w:eastAsia="Arial" w:hAnsi="Arial" w:cs="Arial"/>
        </w:rPr>
        <w:t>etc.</w:t>
      </w:r>
      <w:r w:rsidR="550A1346" w:rsidRPr="00E83F9E">
        <w:rPr>
          <w:rFonts w:ascii="Arial" w:eastAsia="Arial" w:hAnsi="Arial" w:cs="Arial"/>
        </w:rPr>
        <w:t xml:space="preserve"> así como de la gestión, transporte, almacenamiento temporal y disposición final de residuos</w:t>
      </w:r>
      <w:r w:rsidR="74995415" w:rsidRPr="00E83F9E">
        <w:rPr>
          <w:rFonts w:ascii="Arial" w:eastAsia="Arial" w:hAnsi="Arial" w:cs="Arial"/>
        </w:rPr>
        <w:t xml:space="preserve"> peligrosos y no peligrosos</w:t>
      </w:r>
      <w:r w:rsidR="550A1346" w:rsidRPr="00E83F9E">
        <w:rPr>
          <w:rFonts w:ascii="Arial" w:eastAsia="Arial" w:hAnsi="Arial" w:cs="Arial"/>
        </w:rPr>
        <w:t>, conforme a la normativa ambiental y sanitaria vigente</w:t>
      </w:r>
      <w:r w:rsidR="2CAAAB50" w:rsidRPr="00E83F9E">
        <w:rPr>
          <w:rFonts w:ascii="Arial" w:eastAsia="Arial" w:hAnsi="Arial" w:cs="Arial"/>
        </w:rPr>
        <w:t xml:space="preserve"> asegurando trazabilidad, respaldo documental y contratación de gestores con autorizaciones sanitarias según tipo de residuo.</w:t>
      </w:r>
    </w:p>
    <w:p w14:paraId="1D439700" w14:textId="43B6B7E8" w:rsidR="00DA382E" w:rsidRPr="00E83F9E" w:rsidRDefault="2C916C61" w:rsidP="001B5344">
      <w:pPr>
        <w:pStyle w:val="Prrafodelista"/>
        <w:numPr>
          <w:ilvl w:val="0"/>
          <w:numId w:val="59"/>
        </w:numPr>
        <w:rPr>
          <w:rFonts w:ascii="Arial" w:eastAsia="Arial" w:hAnsi="Arial" w:cs="Arial"/>
        </w:rPr>
      </w:pPr>
      <w:r w:rsidRPr="00E83F9E">
        <w:rPr>
          <w:rFonts w:ascii="Arial" w:eastAsia="Arial" w:hAnsi="Arial" w:cs="Arial"/>
        </w:rPr>
        <w:t>El</w:t>
      </w:r>
      <w:r w:rsidR="7FEF3D28" w:rsidRPr="00E83F9E">
        <w:rPr>
          <w:rFonts w:ascii="Arial" w:eastAsia="Arial" w:hAnsi="Arial" w:cs="Arial"/>
        </w:rPr>
        <w:t xml:space="preserve"> </w:t>
      </w:r>
      <w:r w:rsidRPr="00E83F9E">
        <w:rPr>
          <w:rFonts w:ascii="Arial" w:eastAsia="Arial" w:hAnsi="Arial" w:cs="Arial"/>
        </w:rPr>
        <w:t>Contratista</w:t>
      </w:r>
      <w:r w:rsidR="7FEF3D28" w:rsidRPr="00E83F9E">
        <w:rPr>
          <w:rFonts w:ascii="Arial" w:eastAsia="Arial" w:hAnsi="Arial" w:cs="Arial"/>
        </w:rPr>
        <w:t xml:space="preserve"> </w:t>
      </w:r>
      <w:r w:rsidRPr="00E83F9E">
        <w:rPr>
          <w:rFonts w:ascii="Arial" w:eastAsia="Arial" w:hAnsi="Arial" w:cs="Arial"/>
        </w:rPr>
        <w:t>será</w:t>
      </w:r>
      <w:r w:rsidR="7FEF3D28" w:rsidRPr="00E83F9E">
        <w:rPr>
          <w:rFonts w:ascii="Arial" w:eastAsia="Arial" w:hAnsi="Arial" w:cs="Arial"/>
        </w:rPr>
        <w:t xml:space="preserve"> </w:t>
      </w:r>
      <w:r w:rsidRPr="00E83F9E">
        <w:rPr>
          <w:rFonts w:ascii="Arial" w:eastAsia="Arial" w:hAnsi="Arial" w:cs="Arial"/>
        </w:rPr>
        <w:t>responsable</w:t>
      </w:r>
      <w:r w:rsidR="7FEF3D28" w:rsidRPr="00E83F9E">
        <w:rPr>
          <w:rFonts w:ascii="Arial" w:eastAsia="Arial" w:hAnsi="Arial" w:cs="Arial"/>
        </w:rPr>
        <w:t xml:space="preserve"> </w:t>
      </w:r>
      <w:r w:rsidRPr="00E83F9E">
        <w:rPr>
          <w:rFonts w:ascii="Arial" w:eastAsia="Arial" w:hAnsi="Arial" w:cs="Arial"/>
        </w:rPr>
        <w:t>de</w:t>
      </w:r>
      <w:r w:rsidR="7FEF3D28" w:rsidRPr="00E83F9E">
        <w:rPr>
          <w:rFonts w:ascii="Arial" w:eastAsia="Arial" w:hAnsi="Arial" w:cs="Arial"/>
        </w:rPr>
        <w:t xml:space="preserve"> </w:t>
      </w:r>
      <w:r w:rsidRPr="00E83F9E">
        <w:rPr>
          <w:rFonts w:ascii="Arial" w:eastAsia="Arial" w:hAnsi="Arial" w:cs="Arial"/>
        </w:rPr>
        <w:t>proporcionar</w:t>
      </w:r>
      <w:r w:rsidR="7FEF3D28" w:rsidRPr="00E83F9E">
        <w:rPr>
          <w:rFonts w:ascii="Arial" w:eastAsia="Arial" w:hAnsi="Arial" w:cs="Arial"/>
        </w:rPr>
        <w:t xml:space="preserve"> </w:t>
      </w:r>
      <w:r w:rsidRPr="00E83F9E">
        <w:rPr>
          <w:rFonts w:ascii="Arial" w:eastAsia="Arial" w:hAnsi="Arial" w:cs="Arial"/>
        </w:rPr>
        <w:t>la</w:t>
      </w:r>
      <w:r w:rsidR="7FEF3D28" w:rsidRPr="00E83F9E">
        <w:rPr>
          <w:rFonts w:ascii="Arial" w:eastAsia="Arial" w:hAnsi="Arial" w:cs="Arial"/>
        </w:rPr>
        <w:t xml:space="preserve"> </w:t>
      </w:r>
      <w:r w:rsidRPr="00E83F9E">
        <w:rPr>
          <w:rFonts w:ascii="Arial" w:eastAsia="Arial" w:hAnsi="Arial" w:cs="Arial"/>
        </w:rPr>
        <w:t>gestión</w:t>
      </w:r>
      <w:r w:rsidR="7FEF3D28" w:rsidRPr="00E83F9E">
        <w:rPr>
          <w:rFonts w:ascii="Arial" w:eastAsia="Arial" w:hAnsi="Arial" w:cs="Arial"/>
        </w:rPr>
        <w:t xml:space="preserve"> </w:t>
      </w:r>
      <w:r w:rsidRPr="00E83F9E">
        <w:rPr>
          <w:rFonts w:ascii="Arial" w:eastAsia="Arial" w:hAnsi="Arial" w:cs="Arial"/>
        </w:rPr>
        <w:t>de</w:t>
      </w:r>
      <w:r w:rsidR="7FEF3D28" w:rsidRPr="00E83F9E">
        <w:rPr>
          <w:rFonts w:ascii="Arial" w:eastAsia="Arial" w:hAnsi="Arial" w:cs="Arial"/>
        </w:rPr>
        <w:t xml:space="preserve"> </w:t>
      </w:r>
      <w:r w:rsidRPr="00E83F9E">
        <w:rPr>
          <w:rFonts w:ascii="Arial" w:eastAsia="Arial" w:hAnsi="Arial" w:cs="Arial"/>
        </w:rPr>
        <w:t>la</w:t>
      </w:r>
      <w:r w:rsidR="7FEF3D28" w:rsidRPr="00E83F9E">
        <w:rPr>
          <w:rFonts w:ascii="Arial" w:eastAsia="Arial" w:hAnsi="Arial" w:cs="Arial"/>
        </w:rPr>
        <w:t xml:space="preserve"> </w:t>
      </w:r>
      <w:r w:rsidRPr="00E83F9E">
        <w:rPr>
          <w:rFonts w:ascii="Arial" w:eastAsia="Arial" w:hAnsi="Arial" w:cs="Arial"/>
        </w:rPr>
        <w:t>construcción</w:t>
      </w:r>
      <w:r w:rsidR="7FEF3D28" w:rsidRPr="00E83F9E">
        <w:rPr>
          <w:rFonts w:ascii="Arial" w:eastAsia="Arial" w:hAnsi="Arial" w:cs="Arial"/>
        </w:rPr>
        <w:t xml:space="preserve"> </w:t>
      </w:r>
      <w:r w:rsidRPr="00E83F9E">
        <w:rPr>
          <w:rFonts w:ascii="Arial" w:eastAsia="Arial" w:hAnsi="Arial" w:cs="Arial"/>
        </w:rPr>
        <w:t>(incluido</w:t>
      </w:r>
      <w:r w:rsidR="7FEF3D28" w:rsidRPr="00E83F9E">
        <w:rPr>
          <w:rFonts w:ascii="Arial" w:eastAsia="Arial" w:hAnsi="Arial" w:cs="Arial"/>
        </w:rPr>
        <w:t xml:space="preserve"> </w:t>
      </w:r>
      <w:r w:rsidRPr="00E83F9E">
        <w:rPr>
          <w:rFonts w:ascii="Arial" w:eastAsia="Arial" w:hAnsi="Arial" w:cs="Arial"/>
        </w:rPr>
        <w:t>el</w:t>
      </w:r>
      <w:r w:rsidR="7FEF3D28" w:rsidRPr="00E83F9E">
        <w:rPr>
          <w:rFonts w:ascii="Arial" w:eastAsia="Arial" w:hAnsi="Arial" w:cs="Arial"/>
        </w:rPr>
        <w:t xml:space="preserve"> </w:t>
      </w:r>
      <w:r w:rsidRPr="00E83F9E">
        <w:rPr>
          <w:rFonts w:ascii="Arial" w:eastAsia="Arial" w:hAnsi="Arial" w:cs="Arial"/>
        </w:rPr>
        <w:t>alojamiento</w:t>
      </w:r>
      <w:r w:rsidR="7FEF3D28" w:rsidRPr="00E83F9E">
        <w:rPr>
          <w:rFonts w:ascii="Arial" w:eastAsia="Arial" w:hAnsi="Arial" w:cs="Arial"/>
        </w:rPr>
        <w:t xml:space="preserve"> </w:t>
      </w:r>
      <w:r w:rsidRPr="00E83F9E">
        <w:rPr>
          <w:rFonts w:ascii="Arial" w:eastAsia="Arial" w:hAnsi="Arial" w:cs="Arial"/>
        </w:rPr>
        <w:t>en</w:t>
      </w:r>
      <w:r w:rsidR="7FEF3D28" w:rsidRPr="00E83F9E">
        <w:rPr>
          <w:rFonts w:ascii="Arial" w:eastAsia="Arial" w:hAnsi="Arial" w:cs="Arial"/>
        </w:rPr>
        <w:t xml:space="preserve"> </w:t>
      </w:r>
      <w:r w:rsidRPr="00E83F9E">
        <w:rPr>
          <w:rFonts w:ascii="Arial" w:eastAsia="Arial" w:hAnsi="Arial" w:cs="Arial"/>
        </w:rPr>
        <w:t>el</w:t>
      </w:r>
      <w:r w:rsidR="7FEF3D28" w:rsidRPr="00E83F9E">
        <w:rPr>
          <w:rFonts w:ascii="Arial" w:eastAsia="Arial" w:hAnsi="Arial" w:cs="Arial"/>
        </w:rPr>
        <w:t xml:space="preserve"> </w:t>
      </w:r>
      <w:r w:rsidRPr="00E83F9E">
        <w:rPr>
          <w:rFonts w:ascii="Arial" w:eastAsia="Arial" w:hAnsi="Arial" w:cs="Arial"/>
        </w:rPr>
        <w:t>lugar</w:t>
      </w:r>
      <w:r w:rsidR="7FEF3D28" w:rsidRPr="00E83F9E">
        <w:rPr>
          <w:rFonts w:ascii="Arial" w:eastAsia="Arial" w:hAnsi="Arial" w:cs="Arial"/>
        </w:rPr>
        <w:t xml:space="preserve"> </w:t>
      </w:r>
      <w:r w:rsidRPr="00E83F9E">
        <w:rPr>
          <w:rFonts w:ascii="Arial" w:eastAsia="Arial" w:hAnsi="Arial" w:cs="Arial"/>
        </w:rPr>
        <w:t>de</w:t>
      </w:r>
      <w:r w:rsidR="7FEF3D28" w:rsidRPr="00E83F9E">
        <w:rPr>
          <w:rFonts w:ascii="Arial" w:eastAsia="Arial" w:hAnsi="Arial" w:cs="Arial"/>
        </w:rPr>
        <w:t xml:space="preserve"> </w:t>
      </w:r>
      <w:r w:rsidRPr="00E83F9E">
        <w:rPr>
          <w:rFonts w:ascii="Arial" w:eastAsia="Arial" w:hAnsi="Arial" w:cs="Arial"/>
        </w:rPr>
        <w:t>trabajo,</w:t>
      </w:r>
      <w:r w:rsidR="7FEF3D28" w:rsidRPr="00E83F9E">
        <w:rPr>
          <w:rFonts w:ascii="Arial" w:eastAsia="Arial" w:hAnsi="Arial" w:cs="Arial"/>
        </w:rPr>
        <w:t xml:space="preserve"> </w:t>
      </w:r>
      <w:r w:rsidRPr="00E83F9E">
        <w:rPr>
          <w:rFonts w:ascii="Arial" w:eastAsia="Arial" w:hAnsi="Arial" w:cs="Arial"/>
        </w:rPr>
        <w:t>si</w:t>
      </w:r>
      <w:r w:rsidR="7FEF3D28" w:rsidRPr="00E83F9E">
        <w:rPr>
          <w:rFonts w:ascii="Arial" w:eastAsia="Arial" w:hAnsi="Arial" w:cs="Arial"/>
        </w:rPr>
        <w:t xml:space="preserve"> </w:t>
      </w:r>
      <w:r w:rsidRPr="00E83F9E">
        <w:rPr>
          <w:rFonts w:ascii="Arial" w:eastAsia="Arial" w:hAnsi="Arial" w:cs="Arial"/>
        </w:rPr>
        <w:t>fuere</w:t>
      </w:r>
      <w:r w:rsidR="7FEF3D28" w:rsidRPr="00E83F9E">
        <w:rPr>
          <w:rFonts w:ascii="Arial" w:eastAsia="Arial" w:hAnsi="Arial" w:cs="Arial"/>
        </w:rPr>
        <w:t xml:space="preserve"> </w:t>
      </w:r>
      <w:r w:rsidRPr="00E83F9E">
        <w:rPr>
          <w:rFonts w:ascii="Arial" w:eastAsia="Arial" w:hAnsi="Arial" w:cs="Arial"/>
        </w:rPr>
        <w:t>necesario),</w:t>
      </w:r>
      <w:r w:rsidR="7FEF3D28" w:rsidRPr="00E83F9E">
        <w:rPr>
          <w:rFonts w:ascii="Arial" w:eastAsia="Arial" w:hAnsi="Arial" w:cs="Arial"/>
        </w:rPr>
        <w:t xml:space="preserve"> </w:t>
      </w:r>
      <w:r w:rsidRPr="00E83F9E">
        <w:rPr>
          <w:rFonts w:ascii="Arial" w:eastAsia="Arial" w:hAnsi="Arial" w:cs="Arial"/>
        </w:rPr>
        <w:t>materiales</w:t>
      </w:r>
      <w:r w:rsidR="7FEF3D28" w:rsidRPr="00E83F9E">
        <w:rPr>
          <w:rFonts w:ascii="Arial" w:eastAsia="Arial" w:hAnsi="Arial" w:cs="Arial"/>
        </w:rPr>
        <w:t xml:space="preserve"> </w:t>
      </w:r>
      <w:r w:rsidRPr="00E83F9E">
        <w:rPr>
          <w:rFonts w:ascii="Arial" w:eastAsia="Arial" w:hAnsi="Arial" w:cs="Arial"/>
        </w:rPr>
        <w:t>y</w:t>
      </w:r>
      <w:r w:rsidR="7FEF3D28" w:rsidRPr="00E83F9E">
        <w:rPr>
          <w:rFonts w:ascii="Arial" w:eastAsia="Arial" w:hAnsi="Arial" w:cs="Arial"/>
        </w:rPr>
        <w:t xml:space="preserve"> </w:t>
      </w:r>
      <w:r w:rsidRPr="00E83F9E">
        <w:rPr>
          <w:rFonts w:ascii="Arial" w:eastAsia="Arial" w:hAnsi="Arial" w:cs="Arial"/>
        </w:rPr>
        <w:t>equipos,</w:t>
      </w:r>
      <w:r w:rsidR="7FEF3D28" w:rsidRPr="00E83F9E">
        <w:rPr>
          <w:rFonts w:ascii="Arial" w:eastAsia="Arial" w:hAnsi="Arial" w:cs="Arial"/>
        </w:rPr>
        <w:t xml:space="preserve"> </w:t>
      </w:r>
      <w:r w:rsidRPr="00E83F9E">
        <w:rPr>
          <w:rFonts w:ascii="Arial" w:eastAsia="Arial" w:hAnsi="Arial" w:cs="Arial"/>
        </w:rPr>
        <w:t>energía,</w:t>
      </w:r>
      <w:r w:rsidR="7FEF3D28" w:rsidRPr="00E83F9E">
        <w:rPr>
          <w:rFonts w:ascii="Arial" w:eastAsia="Arial" w:hAnsi="Arial" w:cs="Arial"/>
        </w:rPr>
        <w:t xml:space="preserve"> </w:t>
      </w:r>
      <w:r w:rsidRPr="00E83F9E">
        <w:rPr>
          <w:rFonts w:ascii="Arial" w:eastAsia="Arial" w:hAnsi="Arial" w:cs="Arial"/>
        </w:rPr>
        <w:t>elementos</w:t>
      </w:r>
      <w:r w:rsidR="7FEF3D28" w:rsidRPr="00E83F9E">
        <w:rPr>
          <w:rFonts w:ascii="Arial" w:eastAsia="Arial" w:hAnsi="Arial" w:cs="Arial"/>
        </w:rPr>
        <w:t xml:space="preserve"> </w:t>
      </w:r>
      <w:r w:rsidRPr="00E83F9E">
        <w:rPr>
          <w:rFonts w:ascii="Arial" w:eastAsia="Arial" w:hAnsi="Arial" w:cs="Arial"/>
        </w:rPr>
        <w:t>de</w:t>
      </w:r>
      <w:r w:rsidR="7FEF3D28" w:rsidRPr="00E83F9E">
        <w:rPr>
          <w:rFonts w:ascii="Arial" w:eastAsia="Arial" w:hAnsi="Arial" w:cs="Arial"/>
        </w:rPr>
        <w:t xml:space="preserve"> </w:t>
      </w:r>
      <w:r w:rsidRPr="00E83F9E">
        <w:rPr>
          <w:rFonts w:ascii="Arial" w:eastAsia="Arial" w:hAnsi="Arial" w:cs="Arial"/>
        </w:rPr>
        <w:t>construcción</w:t>
      </w:r>
      <w:r w:rsidR="7FEF3D28" w:rsidRPr="00E83F9E">
        <w:rPr>
          <w:rFonts w:ascii="Arial" w:eastAsia="Arial" w:hAnsi="Arial" w:cs="Arial"/>
        </w:rPr>
        <w:t xml:space="preserve"> </w:t>
      </w:r>
      <w:r w:rsidRPr="00E83F9E">
        <w:rPr>
          <w:rFonts w:ascii="Arial" w:eastAsia="Arial" w:hAnsi="Arial" w:cs="Arial"/>
        </w:rPr>
        <w:t>y</w:t>
      </w:r>
      <w:r w:rsidR="7FEF3D28" w:rsidRPr="00E83F9E">
        <w:rPr>
          <w:rFonts w:ascii="Arial" w:eastAsia="Arial" w:hAnsi="Arial" w:cs="Arial"/>
        </w:rPr>
        <w:t xml:space="preserve"> </w:t>
      </w:r>
      <w:r w:rsidRPr="00E83F9E">
        <w:rPr>
          <w:rFonts w:ascii="Arial" w:eastAsia="Arial" w:hAnsi="Arial" w:cs="Arial"/>
        </w:rPr>
        <w:t>consumibles.</w:t>
      </w:r>
    </w:p>
    <w:p w14:paraId="001F7468" w14:textId="77777777" w:rsidR="00AF1D35" w:rsidRDefault="2C916C61" w:rsidP="001B5344">
      <w:pPr>
        <w:pStyle w:val="Prrafodelista"/>
        <w:numPr>
          <w:ilvl w:val="0"/>
          <w:numId w:val="59"/>
        </w:numPr>
        <w:rPr>
          <w:rFonts w:ascii="Arial" w:eastAsia="Arial" w:hAnsi="Arial" w:cs="Arial"/>
        </w:rPr>
      </w:pPr>
      <w:r w:rsidRPr="00E83F9E">
        <w:rPr>
          <w:rFonts w:ascii="Arial" w:eastAsia="Arial" w:hAnsi="Arial" w:cs="Arial"/>
        </w:rPr>
        <w:t>El</w:t>
      </w:r>
      <w:r w:rsidR="7FEF3D28" w:rsidRPr="00E83F9E">
        <w:rPr>
          <w:rFonts w:ascii="Arial" w:eastAsia="Arial" w:hAnsi="Arial" w:cs="Arial"/>
        </w:rPr>
        <w:t xml:space="preserve"> </w:t>
      </w:r>
      <w:r w:rsidRPr="00E83F9E">
        <w:rPr>
          <w:rFonts w:ascii="Arial" w:eastAsia="Arial" w:hAnsi="Arial" w:cs="Arial"/>
        </w:rPr>
        <w:t>Contratista</w:t>
      </w:r>
      <w:r w:rsidR="7FEF3D28" w:rsidRPr="00E83F9E">
        <w:rPr>
          <w:rFonts w:ascii="Arial" w:eastAsia="Arial" w:hAnsi="Arial" w:cs="Arial"/>
        </w:rPr>
        <w:t xml:space="preserve"> </w:t>
      </w:r>
      <w:r w:rsidRPr="00E83F9E">
        <w:rPr>
          <w:rFonts w:ascii="Arial" w:eastAsia="Arial" w:hAnsi="Arial" w:cs="Arial"/>
        </w:rPr>
        <w:t>será</w:t>
      </w:r>
      <w:r w:rsidR="7FEF3D28" w:rsidRPr="00E83F9E">
        <w:rPr>
          <w:rFonts w:ascii="Arial" w:eastAsia="Arial" w:hAnsi="Arial" w:cs="Arial"/>
        </w:rPr>
        <w:t xml:space="preserve"> </w:t>
      </w:r>
      <w:r w:rsidRPr="00E83F9E">
        <w:rPr>
          <w:rFonts w:ascii="Arial" w:eastAsia="Arial" w:hAnsi="Arial" w:cs="Arial"/>
        </w:rPr>
        <w:t>el</w:t>
      </w:r>
      <w:r w:rsidR="7FEF3D28" w:rsidRPr="00E83F9E">
        <w:rPr>
          <w:rFonts w:ascii="Arial" w:eastAsia="Arial" w:hAnsi="Arial" w:cs="Arial"/>
        </w:rPr>
        <w:t xml:space="preserve"> </w:t>
      </w:r>
      <w:r w:rsidRPr="00E83F9E">
        <w:rPr>
          <w:rFonts w:ascii="Arial" w:eastAsia="Arial" w:hAnsi="Arial" w:cs="Arial"/>
        </w:rPr>
        <w:t>único</w:t>
      </w:r>
      <w:r w:rsidR="7FEF3D28" w:rsidRPr="00E83F9E">
        <w:rPr>
          <w:rFonts w:ascii="Arial" w:eastAsia="Arial" w:hAnsi="Arial" w:cs="Arial"/>
        </w:rPr>
        <w:t xml:space="preserve"> </w:t>
      </w:r>
      <w:r w:rsidRPr="00E83F9E">
        <w:rPr>
          <w:rFonts w:ascii="Arial" w:eastAsia="Arial" w:hAnsi="Arial" w:cs="Arial"/>
        </w:rPr>
        <w:t>responsable</w:t>
      </w:r>
      <w:r w:rsidR="7FEF3D28" w:rsidRPr="00E83F9E">
        <w:rPr>
          <w:rFonts w:ascii="Arial" w:eastAsia="Arial" w:hAnsi="Arial" w:cs="Arial"/>
        </w:rPr>
        <w:t xml:space="preserve"> </w:t>
      </w:r>
      <w:r w:rsidRPr="00E83F9E">
        <w:rPr>
          <w:rFonts w:ascii="Arial" w:eastAsia="Arial" w:hAnsi="Arial" w:cs="Arial"/>
        </w:rPr>
        <w:t>por</w:t>
      </w:r>
      <w:r w:rsidR="7FEF3D28" w:rsidRPr="00E83F9E">
        <w:rPr>
          <w:rFonts w:ascii="Arial" w:eastAsia="Arial" w:hAnsi="Arial" w:cs="Arial"/>
        </w:rPr>
        <w:t xml:space="preserve"> </w:t>
      </w:r>
      <w:r w:rsidRPr="00E83F9E">
        <w:rPr>
          <w:rFonts w:ascii="Arial" w:eastAsia="Arial" w:hAnsi="Arial" w:cs="Arial"/>
        </w:rPr>
        <w:t>todos</w:t>
      </w:r>
      <w:r w:rsidR="7FEF3D28" w:rsidRPr="00E83F9E">
        <w:rPr>
          <w:rFonts w:ascii="Arial" w:eastAsia="Arial" w:hAnsi="Arial" w:cs="Arial"/>
        </w:rPr>
        <w:t xml:space="preserve"> </w:t>
      </w:r>
      <w:r w:rsidRPr="00E83F9E">
        <w:rPr>
          <w:rFonts w:ascii="Arial" w:eastAsia="Arial" w:hAnsi="Arial" w:cs="Arial"/>
        </w:rPr>
        <w:t>los</w:t>
      </w:r>
      <w:r w:rsidR="7FEF3D28" w:rsidRPr="00E83F9E">
        <w:rPr>
          <w:rFonts w:ascii="Arial" w:eastAsia="Arial" w:hAnsi="Arial" w:cs="Arial"/>
        </w:rPr>
        <w:t xml:space="preserve"> </w:t>
      </w:r>
      <w:r w:rsidRPr="00E83F9E">
        <w:rPr>
          <w:rFonts w:ascii="Arial" w:eastAsia="Arial" w:hAnsi="Arial" w:cs="Arial"/>
        </w:rPr>
        <w:t>métodos</w:t>
      </w:r>
      <w:r w:rsidR="7FEF3D28" w:rsidRPr="00E83F9E">
        <w:rPr>
          <w:rFonts w:ascii="Arial" w:eastAsia="Arial" w:hAnsi="Arial" w:cs="Arial"/>
        </w:rPr>
        <w:t xml:space="preserve"> </w:t>
      </w:r>
      <w:r w:rsidRPr="00E83F9E">
        <w:rPr>
          <w:rFonts w:ascii="Arial" w:eastAsia="Arial" w:hAnsi="Arial" w:cs="Arial"/>
        </w:rPr>
        <w:t>y</w:t>
      </w:r>
      <w:r w:rsidR="7FEF3D28" w:rsidRPr="00E83F9E">
        <w:rPr>
          <w:rFonts w:ascii="Arial" w:eastAsia="Arial" w:hAnsi="Arial" w:cs="Arial"/>
        </w:rPr>
        <w:t xml:space="preserve"> </w:t>
      </w:r>
      <w:r w:rsidRPr="00E83F9E">
        <w:rPr>
          <w:rFonts w:ascii="Arial" w:eastAsia="Arial" w:hAnsi="Arial" w:cs="Arial"/>
        </w:rPr>
        <w:t>medios</w:t>
      </w:r>
      <w:r w:rsidR="7FEF3D28" w:rsidRPr="00E83F9E">
        <w:rPr>
          <w:rFonts w:ascii="Arial" w:eastAsia="Arial" w:hAnsi="Arial" w:cs="Arial"/>
        </w:rPr>
        <w:t xml:space="preserve"> </w:t>
      </w:r>
      <w:r w:rsidRPr="00E83F9E">
        <w:rPr>
          <w:rFonts w:ascii="Arial" w:eastAsia="Arial" w:hAnsi="Arial" w:cs="Arial"/>
        </w:rPr>
        <w:t>constructivos,</w:t>
      </w:r>
      <w:r w:rsidR="7FEF3D28" w:rsidRPr="00E83F9E">
        <w:rPr>
          <w:rFonts w:ascii="Arial" w:eastAsia="Arial" w:hAnsi="Arial" w:cs="Arial"/>
        </w:rPr>
        <w:t xml:space="preserve"> </w:t>
      </w:r>
      <w:r w:rsidRPr="00E83F9E">
        <w:rPr>
          <w:rFonts w:ascii="Arial" w:eastAsia="Arial" w:hAnsi="Arial" w:cs="Arial"/>
        </w:rPr>
        <w:t>métodos</w:t>
      </w:r>
      <w:r w:rsidR="7FEF3D28" w:rsidRPr="00E83F9E">
        <w:rPr>
          <w:rFonts w:ascii="Arial" w:eastAsia="Arial" w:hAnsi="Arial" w:cs="Arial"/>
        </w:rPr>
        <w:t xml:space="preserve"> </w:t>
      </w:r>
      <w:r w:rsidRPr="00E83F9E">
        <w:rPr>
          <w:rFonts w:ascii="Arial" w:eastAsia="Arial" w:hAnsi="Arial" w:cs="Arial"/>
        </w:rPr>
        <w:t>técnicos,</w:t>
      </w:r>
      <w:r w:rsidR="7FEF3D28" w:rsidRPr="00E83F9E">
        <w:rPr>
          <w:rFonts w:ascii="Arial" w:eastAsia="Arial" w:hAnsi="Arial" w:cs="Arial"/>
        </w:rPr>
        <w:t xml:space="preserve"> </w:t>
      </w:r>
      <w:r w:rsidRPr="00E83F9E">
        <w:rPr>
          <w:rFonts w:ascii="Arial" w:eastAsia="Arial" w:hAnsi="Arial" w:cs="Arial"/>
        </w:rPr>
        <w:t>secuencias,</w:t>
      </w:r>
      <w:r w:rsidR="7FEF3D28" w:rsidRPr="00E83F9E">
        <w:rPr>
          <w:rFonts w:ascii="Arial" w:eastAsia="Arial" w:hAnsi="Arial" w:cs="Arial"/>
        </w:rPr>
        <w:t xml:space="preserve"> </w:t>
      </w:r>
      <w:r w:rsidRPr="00E83F9E">
        <w:rPr>
          <w:rFonts w:ascii="Arial" w:eastAsia="Arial" w:hAnsi="Arial" w:cs="Arial"/>
        </w:rPr>
        <w:t>procedimientos</w:t>
      </w:r>
      <w:r w:rsidR="7FEF3D28" w:rsidRPr="00E83F9E">
        <w:rPr>
          <w:rFonts w:ascii="Arial" w:eastAsia="Arial" w:hAnsi="Arial" w:cs="Arial"/>
        </w:rPr>
        <w:t xml:space="preserve"> </w:t>
      </w:r>
      <w:r w:rsidRPr="00E83F9E">
        <w:rPr>
          <w:rFonts w:ascii="Arial" w:eastAsia="Arial" w:hAnsi="Arial" w:cs="Arial"/>
        </w:rPr>
        <w:t>para</w:t>
      </w:r>
      <w:r w:rsidR="7FEF3D28" w:rsidRPr="00E83F9E">
        <w:rPr>
          <w:rFonts w:ascii="Arial" w:eastAsia="Arial" w:hAnsi="Arial" w:cs="Arial"/>
        </w:rPr>
        <w:t xml:space="preserve"> </w:t>
      </w:r>
      <w:r w:rsidRPr="00E83F9E">
        <w:rPr>
          <w:rFonts w:ascii="Arial" w:eastAsia="Arial" w:hAnsi="Arial" w:cs="Arial"/>
        </w:rPr>
        <w:t>coordinar</w:t>
      </w:r>
      <w:r w:rsidR="7FEF3D28" w:rsidRPr="00E83F9E">
        <w:rPr>
          <w:rFonts w:ascii="Arial" w:eastAsia="Arial" w:hAnsi="Arial" w:cs="Arial"/>
        </w:rPr>
        <w:t xml:space="preserve"> </w:t>
      </w:r>
      <w:r w:rsidRPr="00E83F9E">
        <w:rPr>
          <w:rFonts w:ascii="Arial" w:eastAsia="Arial" w:hAnsi="Arial" w:cs="Arial"/>
        </w:rPr>
        <w:t>todas</w:t>
      </w:r>
      <w:r w:rsidR="7FEF3D28" w:rsidRPr="00E83F9E">
        <w:rPr>
          <w:rFonts w:ascii="Arial" w:eastAsia="Arial" w:hAnsi="Arial" w:cs="Arial"/>
        </w:rPr>
        <w:t xml:space="preserve"> </w:t>
      </w:r>
      <w:r w:rsidRPr="00E83F9E">
        <w:rPr>
          <w:rFonts w:ascii="Arial" w:eastAsia="Arial" w:hAnsi="Arial" w:cs="Arial"/>
        </w:rPr>
        <w:t>las</w:t>
      </w:r>
      <w:r w:rsidR="7FEF3D28" w:rsidRPr="00E83F9E">
        <w:rPr>
          <w:rFonts w:ascii="Arial" w:eastAsia="Arial" w:hAnsi="Arial" w:cs="Arial"/>
        </w:rPr>
        <w:t xml:space="preserve"> </w:t>
      </w:r>
      <w:r w:rsidRPr="00E83F9E">
        <w:rPr>
          <w:rFonts w:ascii="Arial" w:eastAsia="Arial" w:hAnsi="Arial" w:cs="Arial"/>
        </w:rPr>
        <w:t>partes</w:t>
      </w:r>
      <w:r w:rsidR="7FEF3D28" w:rsidRPr="00E83F9E">
        <w:rPr>
          <w:rFonts w:ascii="Arial" w:eastAsia="Arial" w:hAnsi="Arial" w:cs="Arial"/>
        </w:rPr>
        <w:t xml:space="preserve"> </w:t>
      </w:r>
      <w:r w:rsidRPr="00E83F9E">
        <w:rPr>
          <w:rFonts w:ascii="Arial" w:eastAsia="Arial" w:hAnsi="Arial" w:cs="Arial"/>
        </w:rPr>
        <w:t>del</w:t>
      </w:r>
      <w:r w:rsidR="7FEF3D28" w:rsidRPr="00E83F9E">
        <w:rPr>
          <w:rFonts w:ascii="Arial" w:eastAsia="Arial" w:hAnsi="Arial" w:cs="Arial"/>
        </w:rPr>
        <w:t xml:space="preserve"> </w:t>
      </w:r>
      <w:r w:rsidRPr="00E83F9E">
        <w:rPr>
          <w:rFonts w:ascii="Arial" w:eastAsia="Arial" w:hAnsi="Arial" w:cs="Arial"/>
        </w:rPr>
        <w:t>trabajo,</w:t>
      </w:r>
      <w:r w:rsidR="7FEF3D28" w:rsidRPr="00E83F9E">
        <w:rPr>
          <w:rFonts w:ascii="Arial" w:eastAsia="Arial" w:hAnsi="Arial" w:cs="Arial"/>
        </w:rPr>
        <w:t xml:space="preserve"> </w:t>
      </w:r>
      <w:r w:rsidRPr="00E83F9E">
        <w:rPr>
          <w:rFonts w:ascii="Arial" w:eastAsia="Arial" w:hAnsi="Arial" w:cs="Arial"/>
        </w:rPr>
        <w:t>y</w:t>
      </w:r>
      <w:r w:rsidR="7FEF3D28" w:rsidRPr="00E83F9E">
        <w:rPr>
          <w:rFonts w:ascii="Arial" w:eastAsia="Arial" w:hAnsi="Arial" w:cs="Arial"/>
        </w:rPr>
        <w:t xml:space="preserve"> </w:t>
      </w:r>
      <w:r w:rsidR="00A95A90">
        <w:rPr>
          <w:rFonts w:ascii="Arial" w:eastAsia="Arial" w:hAnsi="Arial" w:cs="Arial"/>
        </w:rPr>
        <w:t xml:space="preserve">CGET </w:t>
      </w:r>
      <w:r w:rsidRPr="00E83F9E">
        <w:rPr>
          <w:rFonts w:ascii="Arial" w:eastAsia="Arial" w:hAnsi="Arial" w:cs="Arial"/>
        </w:rPr>
        <w:t>no</w:t>
      </w:r>
      <w:r w:rsidR="7FEF3D28" w:rsidRPr="00E83F9E">
        <w:rPr>
          <w:rFonts w:ascii="Arial" w:eastAsia="Arial" w:hAnsi="Arial" w:cs="Arial"/>
        </w:rPr>
        <w:t xml:space="preserve"> </w:t>
      </w:r>
      <w:r w:rsidRPr="00E83F9E">
        <w:rPr>
          <w:rFonts w:ascii="Arial" w:eastAsia="Arial" w:hAnsi="Arial" w:cs="Arial"/>
        </w:rPr>
        <w:t>asumirá</w:t>
      </w:r>
      <w:r w:rsidR="7FEF3D28" w:rsidRPr="00E83F9E">
        <w:rPr>
          <w:rFonts w:ascii="Arial" w:eastAsia="Arial" w:hAnsi="Arial" w:cs="Arial"/>
        </w:rPr>
        <w:t xml:space="preserve"> </w:t>
      </w:r>
      <w:r w:rsidRPr="00E83F9E">
        <w:rPr>
          <w:rFonts w:ascii="Arial" w:eastAsia="Arial" w:hAnsi="Arial" w:cs="Arial"/>
        </w:rPr>
        <w:t>responsabilidad</w:t>
      </w:r>
      <w:r w:rsidR="7FEF3D28" w:rsidRPr="00E83F9E">
        <w:rPr>
          <w:rFonts w:ascii="Arial" w:eastAsia="Arial" w:hAnsi="Arial" w:cs="Arial"/>
        </w:rPr>
        <w:t xml:space="preserve"> </w:t>
      </w:r>
      <w:r w:rsidRPr="00E83F9E">
        <w:rPr>
          <w:rFonts w:ascii="Arial" w:eastAsia="Arial" w:hAnsi="Arial" w:cs="Arial"/>
        </w:rPr>
        <w:t>alguna</w:t>
      </w:r>
      <w:r w:rsidR="7FEF3D28" w:rsidRPr="00E83F9E">
        <w:rPr>
          <w:rFonts w:ascii="Arial" w:eastAsia="Arial" w:hAnsi="Arial" w:cs="Arial"/>
        </w:rPr>
        <w:t xml:space="preserve"> </w:t>
      </w:r>
      <w:r w:rsidRPr="00E83F9E">
        <w:rPr>
          <w:rFonts w:ascii="Arial" w:eastAsia="Arial" w:hAnsi="Arial" w:cs="Arial"/>
        </w:rPr>
        <w:t>por</w:t>
      </w:r>
      <w:r w:rsidR="7FEF3D28" w:rsidRPr="00E83F9E">
        <w:rPr>
          <w:rFonts w:ascii="Arial" w:eastAsia="Arial" w:hAnsi="Arial" w:cs="Arial"/>
        </w:rPr>
        <w:t xml:space="preserve"> </w:t>
      </w:r>
      <w:r w:rsidRPr="00E83F9E">
        <w:rPr>
          <w:rFonts w:ascii="Arial" w:eastAsia="Arial" w:hAnsi="Arial" w:cs="Arial"/>
        </w:rPr>
        <w:t>ejercer</w:t>
      </w:r>
      <w:r w:rsidR="7FEF3D28" w:rsidRPr="00E83F9E">
        <w:rPr>
          <w:rFonts w:ascii="Arial" w:eastAsia="Arial" w:hAnsi="Arial" w:cs="Arial"/>
        </w:rPr>
        <w:t xml:space="preserve"> </w:t>
      </w:r>
      <w:r w:rsidRPr="00E83F9E">
        <w:rPr>
          <w:rFonts w:ascii="Arial" w:eastAsia="Arial" w:hAnsi="Arial" w:cs="Arial"/>
        </w:rPr>
        <w:t>su</w:t>
      </w:r>
      <w:r w:rsidR="7FEF3D28" w:rsidRPr="00E83F9E">
        <w:rPr>
          <w:rFonts w:ascii="Arial" w:eastAsia="Arial" w:hAnsi="Arial" w:cs="Arial"/>
        </w:rPr>
        <w:t xml:space="preserve"> </w:t>
      </w:r>
      <w:r w:rsidRPr="00E83F9E">
        <w:rPr>
          <w:rFonts w:ascii="Arial" w:eastAsia="Arial" w:hAnsi="Arial" w:cs="Arial"/>
        </w:rPr>
        <w:t>derecho</w:t>
      </w:r>
      <w:r w:rsidR="7FEF3D28" w:rsidRPr="00E83F9E">
        <w:rPr>
          <w:rFonts w:ascii="Arial" w:eastAsia="Arial" w:hAnsi="Arial" w:cs="Arial"/>
        </w:rPr>
        <w:t xml:space="preserve"> </w:t>
      </w:r>
      <w:r w:rsidRPr="00E83F9E">
        <w:rPr>
          <w:rFonts w:ascii="Arial" w:eastAsia="Arial" w:hAnsi="Arial" w:cs="Arial"/>
        </w:rPr>
        <w:t>de</w:t>
      </w:r>
      <w:r w:rsidR="7FEF3D28" w:rsidRPr="00E83F9E">
        <w:rPr>
          <w:rFonts w:ascii="Arial" w:eastAsia="Arial" w:hAnsi="Arial" w:cs="Arial"/>
        </w:rPr>
        <w:t xml:space="preserve"> </w:t>
      </w:r>
      <w:r w:rsidRPr="00E83F9E">
        <w:rPr>
          <w:rFonts w:ascii="Arial" w:eastAsia="Arial" w:hAnsi="Arial" w:cs="Arial"/>
        </w:rPr>
        <w:t>cualquier</w:t>
      </w:r>
      <w:r w:rsidR="7FEF3D28" w:rsidRPr="00E83F9E">
        <w:rPr>
          <w:rFonts w:ascii="Arial" w:eastAsia="Arial" w:hAnsi="Arial" w:cs="Arial"/>
        </w:rPr>
        <w:t xml:space="preserve"> </w:t>
      </w:r>
      <w:r w:rsidRPr="00E83F9E">
        <w:rPr>
          <w:rFonts w:ascii="Arial" w:eastAsia="Arial" w:hAnsi="Arial" w:cs="Arial"/>
        </w:rPr>
        <w:t>control</w:t>
      </w:r>
      <w:r w:rsidR="7FEF3D28" w:rsidRPr="00E83F9E">
        <w:rPr>
          <w:rFonts w:ascii="Arial" w:eastAsia="Arial" w:hAnsi="Arial" w:cs="Arial"/>
        </w:rPr>
        <w:t xml:space="preserve"> </w:t>
      </w:r>
      <w:r w:rsidRPr="00E83F9E">
        <w:rPr>
          <w:rFonts w:ascii="Arial" w:eastAsia="Arial" w:hAnsi="Arial" w:cs="Arial"/>
        </w:rPr>
        <w:t>sobre</w:t>
      </w:r>
      <w:r w:rsidR="7FEF3D28" w:rsidRPr="00E83F9E">
        <w:rPr>
          <w:rFonts w:ascii="Arial" w:eastAsia="Arial" w:hAnsi="Arial" w:cs="Arial"/>
        </w:rPr>
        <w:t xml:space="preserve"> </w:t>
      </w:r>
      <w:r w:rsidRPr="00E83F9E">
        <w:rPr>
          <w:rFonts w:ascii="Arial" w:eastAsia="Arial" w:hAnsi="Arial" w:cs="Arial"/>
        </w:rPr>
        <w:t>las</w:t>
      </w:r>
      <w:r w:rsidR="7FEF3D28" w:rsidRPr="00E83F9E">
        <w:rPr>
          <w:rFonts w:ascii="Arial" w:eastAsia="Arial" w:hAnsi="Arial" w:cs="Arial"/>
        </w:rPr>
        <w:t xml:space="preserve"> </w:t>
      </w:r>
      <w:r w:rsidRPr="00E83F9E">
        <w:rPr>
          <w:rFonts w:ascii="Arial" w:eastAsia="Arial" w:hAnsi="Arial" w:cs="Arial"/>
        </w:rPr>
        <w:t>acciones</w:t>
      </w:r>
      <w:r w:rsidR="7FEF3D28" w:rsidRPr="00E83F9E">
        <w:rPr>
          <w:rFonts w:ascii="Arial" w:eastAsia="Arial" w:hAnsi="Arial" w:cs="Arial"/>
        </w:rPr>
        <w:t xml:space="preserve"> </w:t>
      </w:r>
      <w:r w:rsidRPr="00E83F9E">
        <w:rPr>
          <w:rFonts w:ascii="Arial" w:eastAsia="Arial" w:hAnsi="Arial" w:cs="Arial"/>
        </w:rPr>
        <w:t>u</w:t>
      </w:r>
      <w:r w:rsidR="7FEF3D28" w:rsidRPr="00E83F9E">
        <w:rPr>
          <w:rFonts w:ascii="Arial" w:eastAsia="Arial" w:hAnsi="Arial" w:cs="Arial"/>
        </w:rPr>
        <w:t xml:space="preserve"> </w:t>
      </w:r>
      <w:r w:rsidRPr="00E83F9E">
        <w:rPr>
          <w:rFonts w:ascii="Arial" w:eastAsia="Arial" w:hAnsi="Arial" w:cs="Arial"/>
        </w:rPr>
        <w:t>omisiones</w:t>
      </w:r>
      <w:r w:rsidR="7FEF3D28" w:rsidRPr="00E83F9E">
        <w:rPr>
          <w:rFonts w:ascii="Arial" w:eastAsia="Arial" w:hAnsi="Arial" w:cs="Arial"/>
        </w:rPr>
        <w:t xml:space="preserve"> </w:t>
      </w:r>
      <w:r w:rsidRPr="00E83F9E">
        <w:rPr>
          <w:rFonts w:ascii="Arial" w:eastAsia="Arial" w:hAnsi="Arial" w:cs="Arial"/>
        </w:rPr>
        <w:t>del</w:t>
      </w:r>
      <w:r w:rsidR="7FEF3D28" w:rsidRPr="00E83F9E">
        <w:rPr>
          <w:rFonts w:ascii="Arial" w:eastAsia="Arial" w:hAnsi="Arial" w:cs="Arial"/>
        </w:rPr>
        <w:t xml:space="preserve"> </w:t>
      </w:r>
      <w:r w:rsidRPr="00E83F9E">
        <w:rPr>
          <w:rFonts w:ascii="Arial" w:eastAsia="Arial" w:hAnsi="Arial" w:cs="Arial"/>
        </w:rPr>
        <w:t>Contratista.</w:t>
      </w:r>
      <w:r w:rsidR="7FEF3D28" w:rsidRPr="00E83F9E">
        <w:rPr>
          <w:rFonts w:ascii="Arial" w:eastAsia="Arial" w:hAnsi="Arial" w:cs="Arial"/>
        </w:rPr>
        <w:t xml:space="preserve"> </w:t>
      </w:r>
    </w:p>
    <w:p w14:paraId="40E22FE4" w14:textId="1362089E" w:rsidR="000623DE" w:rsidRPr="009D23E7" w:rsidRDefault="2C916C61" w:rsidP="000623DE">
      <w:pPr>
        <w:pStyle w:val="Prrafodelista"/>
        <w:numPr>
          <w:ilvl w:val="0"/>
          <w:numId w:val="59"/>
        </w:numPr>
        <w:rPr>
          <w:rFonts w:ascii="Arial" w:eastAsia="Arial" w:hAnsi="Arial" w:cs="Arial"/>
        </w:rPr>
      </w:pPr>
      <w:r w:rsidRPr="009D23E7">
        <w:rPr>
          <w:rFonts w:ascii="Arial" w:eastAsia="Arial" w:hAnsi="Arial" w:cs="Arial"/>
        </w:rPr>
        <w:t>El</w:t>
      </w:r>
      <w:r w:rsidR="7FEF3D28" w:rsidRPr="009D23E7">
        <w:rPr>
          <w:rFonts w:ascii="Arial" w:eastAsia="Arial" w:hAnsi="Arial" w:cs="Arial"/>
        </w:rPr>
        <w:t xml:space="preserve"> </w:t>
      </w:r>
      <w:r w:rsidRPr="009D23E7">
        <w:rPr>
          <w:rFonts w:ascii="Arial" w:eastAsia="Arial" w:hAnsi="Arial" w:cs="Arial"/>
        </w:rPr>
        <w:t>Contratista</w:t>
      </w:r>
      <w:r w:rsidR="7FEF3D28" w:rsidRPr="009D23E7">
        <w:rPr>
          <w:rFonts w:ascii="Arial" w:eastAsia="Arial" w:hAnsi="Arial" w:cs="Arial"/>
        </w:rPr>
        <w:t xml:space="preserve"> </w:t>
      </w:r>
      <w:r w:rsidRPr="009D23E7">
        <w:rPr>
          <w:rFonts w:ascii="Arial" w:eastAsia="Arial" w:hAnsi="Arial" w:cs="Arial"/>
        </w:rPr>
        <w:t>debe</w:t>
      </w:r>
      <w:r w:rsidR="7FEF3D28" w:rsidRPr="009D23E7">
        <w:rPr>
          <w:rFonts w:ascii="Arial" w:eastAsia="Arial" w:hAnsi="Arial" w:cs="Arial"/>
        </w:rPr>
        <w:t xml:space="preserve"> </w:t>
      </w:r>
      <w:r w:rsidRPr="009D23E7">
        <w:rPr>
          <w:rFonts w:ascii="Arial" w:eastAsia="Arial" w:hAnsi="Arial" w:cs="Arial"/>
        </w:rPr>
        <w:t>efectuar</w:t>
      </w:r>
      <w:r w:rsidR="7FEF3D28" w:rsidRPr="009D23E7">
        <w:rPr>
          <w:rFonts w:ascii="Arial" w:eastAsia="Arial" w:hAnsi="Arial" w:cs="Arial"/>
        </w:rPr>
        <w:t xml:space="preserve"> </w:t>
      </w:r>
      <w:r w:rsidRPr="009D23E7">
        <w:rPr>
          <w:rFonts w:ascii="Arial" w:eastAsia="Arial" w:hAnsi="Arial" w:cs="Arial"/>
        </w:rPr>
        <w:t>el</w:t>
      </w:r>
      <w:r w:rsidR="7FEF3D28" w:rsidRPr="009D23E7">
        <w:rPr>
          <w:rFonts w:ascii="Arial" w:eastAsia="Arial" w:hAnsi="Arial" w:cs="Arial"/>
        </w:rPr>
        <w:t xml:space="preserve"> </w:t>
      </w:r>
      <w:r w:rsidRPr="009D23E7">
        <w:rPr>
          <w:rFonts w:ascii="Arial" w:eastAsia="Arial" w:hAnsi="Arial" w:cs="Arial"/>
        </w:rPr>
        <w:t>trabajo</w:t>
      </w:r>
      <w:r w:rsidR="7FEF3D28" w:rsidRPr="009D23E7">
        <w:rPr>
          <w:rFonts w:ascii="Arial" w:eastAsia="Arial" w:hAnsi="Arial" w:cs="Arial"/>
        </w:rPr>
        <w:t xml:space="preserve"> </w:t>
      </w:r>
      <w:r w:rsidRPr="009D23E7">
        <w:rPr>
          <w:rFonts w:ascii="Arial" w:eastAsia="Arial" w:hAnsi="Arial" w:cs="Arial"/>
        </w:rPr>
        <w:t>en</w:t>
      </w:r>
      <w:r w:rsidR="7FEF3D28" w:rsidRPr="009D23E7">
        <w:rPr>
          <w:rFonts w:ascii="Arial" w:eastAsia="Arial" w:hAnsi="Arial" w:cs="Arial"/>
        </w:rPr>
        <w:t xml:space="preserve"> </w:t>
      </w:r>
      <w:r w:rsidRPr="009D23E7">
        <w:rPr>
          <w:rFonts w:ascii="Arial" w:eastAsia="Arial" w:hAnsi="Arial" w:cs="Arial"/>
        </w:rPr>
        <w:t>forma</w:t>
      </w:r>
      <w:r w:rsidR="7FEF3D28" w:rsidRPr="009D23E7">
        <w:rPr>
          <w:rFonts w:ascii="Arial" w:eastAsia="Arial" w:hAnsi="Arial" w:cs="Arial"/>
        </w:rPr>
        <w:t xml:space="preserve"> </w:t>
      </w:r>
      <w:r w:rsidRPr="009D23E7">
        <w:rPr>
          <w:rFonts w:ascii="Arial" w:eastAsia="Arial" w:hAnsi="Arial" w:cs="Arial"/>
        </w:rPr>
        <w:t>continua</w:t>
      </w:r>
      <w:r w:rsidR="7FEF3D28" w:rsidRPr="009D23E7">
        <w:rPr>
          <w:rFonts w:ascii="Arial" w:eastAsia="Arial" w:hAnsi="Arial" w:cs="Arial"/>
        </w:rPr>
        <w:t xml:space="preserve"> </w:t>
      </w:r>
      <w:r w:rsidRPr="009D23E7">
        <w:rPr>
          <w:rFonts w:ascii="Arial" w:eastAsia="Arial" w:hAnsi="Arial" w:cs="Arial"/>
        </w:rPr>
        <w:t>y</w:t>
      </w:r>
      <w:r w:rsidR="7FEF3D28" w:rsidRPr="009D23E7">
        <w:rPr>
          <w:rFonts w:ascii="Arial" w:eastAsia="Arial" w:hAnsi="Arial" w:cs="Arial"/>
        </w:rPr>
        <w:t xml:space="preserve"> </w:t>
      </w:r>
      <w:r w:rsidRPr="009D23E7">
        <w:rPr>
          <w:rFonts w:ascii="Arial" w:eastAsia="Arial" w:hAnsi="Arial" w:cs="Arial"/>
        </w:rPr>
        <w:t>diligente</w:t>
      </w:r>
      <w:r w:rsidR="00AF1D35" w:rsidRPr="009D23E7">
        <w:rPr>
          <w:rFonts w:ascii="Arial" w:eastAsia="Arial" w:hAnsi="Arial" w:cs="Arial"/>
        </w:rPr>
        <w:t xml:space="preserve">, </w:t>
      </w:r>
      <w:r w:rsidR="00F3005C" w:rsidRPr="009D23E7">
        <w:rPr>
          <w:rFonts w:ascii="Arial" w:eastAsia="Arial" w:hAnsi="Arial" w:cs="Arial"/>
        </w:rPr>
        <w:t xml:space="preserve">asegurando por todos los medios posibles el cumplimiento del Programa Maestro y de </w:t>
      </w:r>
      <w:r w:rsidR="00B52CEA" w:rsidRPr="009D23E7">
        <w:rPr>
          <w:rFonts w:ascii="Arial" w:eastAsia="Arial" w:hAnsi="Arial" w:cs="Arial"/>
        </w:rPr>
        <w:t xml:space="preserve">los plazos establecidos en el Decreto para la ejecución de los trabajos. Lo anterior independiente de los trabajos que pudiese realizar CGET en las instalaciones que son de su propiedad y que </w:t>
      </w:r>
      <w:r w:rsidR="00541C09" w:rsidRPr="009D23E7">
        <w:rPr>
          <w:rFonts w:ascii="Arial" w:eastAsia="Arial" w:hAnsi="Arial" w:cs="Arial"/>
        </w:rPr>
        <w:t xml:space="preserve">son modificadas por las Obras. </w:t>
      </w:r>
    </w:p>
    <w:p w14:paraId="1B995C2A" w14:textId="61D04711" w:rsidR="00DA382E" w:rsidRPr="00E83F9E" w:rsidRDefault="4C90A727" w:rsidP="001B5344">
      <w:pPr>
        <w:pStyle w:val="Prrafodelista"/>
        <w:numPr>
          <w:ilvl w:val="0"/>
          <w:numId w:val="59"/>
        </w:numPr>
        <w:rPr>
          <w:rFonts w:ascii="Arial" w:eastAsia="Arial" w:hAnsi="Arial" w:cs="Arial"/>
        </w:rPr>
      </w:pPr>
      <w:r w:rsidRPr="00E83F9E">
        <w:rPr>
          <w:rFonts w:ascii="Arial" w:eastAsia="Arial" w:hAnsi="Arial" w:cs="Arial"/>
        </w:rPr>
        <w:t>El</w:t>
      </w:r>
      <w:r w:rsidR="4BB4B820" w:rsidRPr="00E83F9E">
        <w:rPr>
          <w:rFonts w:ascii="Arial" w:eastAsia="Arial" w:hAnsi="Arial" w:cs="Arial"/>
        </w:rPr>
        <w:t xml:space="preserve"> </w:t>
      </w:r>
      <w:r w:rsidRPr="00E83F9E">
        <w:rPr>
          <w:rFonts w:ascii="Arial" w:eastAsia="Arial" w:hAnsi="Arial" w:cs="Arial"/>
        </w:rPr>
        <w:t>Contratista</w:t>
      </w:r>
      <w:r w:rsidR="4BB4B820" w:rsidRPr="00E83F9E">
        <w:rPr>
          <w:rFonts w:ascii="Arial" w:eastAsia="Arial" w:hAnsi="Arial" w:cs="Arial"/>
        </w:rPr>
        <w:t xml:space="preserve"> </w:t>
      </w:r>
      <w:r w:rsidRPr="00E83F9E">
        <w:rPr>
          <w:rFonts w:ascii="Arial" w:eastAsia="Arial" w:hAnsi="Arial" w:cs="Arial"/>
        </w:rPr>
        <w:t>será</w:t>
      </w:r>
      <w:r w:rsidR="4BB4B820" w:rsidRPr="00E83F9E">
        <w:rPr>
          <w:rFonts w:ascii="Arial" w:eastAsia="Arial" w:hAnsi="Arial" w:cs="Arial"/>
        </w:rPr>
        <w:t xml:space="preserve"> </w:t>
      </w:r>
      <w:r w:rsidRPr="00E83F9E">
        <w:rPr>
          <w:rFonts w:ascii="Arial" w:eastAsia="Arial" w:hAnsi="Arial" w:cs="Arial"/>
        </w:rPr>
        <w:t>responsable</w:t>
      </w:r>
      <w:r w:rsidR="4BB4B820" w:rsidRPr="00E83F9E">
        <w:rPr>
          <w:rFonts w:ascii="Arial" w:eastAsia="Arial" w:hAnsi="Arial" w:cs="Arial"/>
        </w:rPr>
        <w:t xml:space="preserve"> </w:t>
      </w:r>
      <w:r w:rsidRPr="00E83F9E">
        <w:rPr>
          <w:rFonts w:ascii="Arial" w:eastAsia="Arial" w:hAnsi="Arial" w:cs="Arial"/>
        </w:rPr>
        <w:t>de</w:t>
      </w:r>
      <w:r w:rsidR="4BB4B820" w:rsidRPr="00E83F9E">
        <w:rPr>
          <w:rFonts w:ascii="Arial" w:eastAsia="Arial" w:hAnsi="Arial" w:cs="Arial"/>
        </w:rPr>
        <w:t xml:space="preserve"> </w:t>
      </w:r>
      <w:r w:rsidRPr="00E83F9E">
        <w:rPr>
          <w:rFonts w:ascii="Arial" w:eastAsia="Arial" w:hAnsi="Arial" w:cs="Arial"/>
        </w:rPr>
        <w:t>implementar</w:t>
      </w:r>
      <w:r w:rsidR="4BB4B820" w:rsidRPr="00E83F9E">
        <w:rPr>
          <w:rFonts w:ascii="Arial" w:eastAsia="Arial" w:hAnsi="Arial" w:cs="Arial"/>
        </w:rPr>
        <w:t xml:space="preserve"> </w:t>
      </w:r>
      <w:r w:rsidRPr="00E83F9E">
        <w:rPr>
          <w:rFonts w:ascii="Arial" w:eastAsia="Arial" w:hAnsi="Arial" w:cs="Arial"/>
        </w:rPr>
        <w:t>a</w:t>
      </w:r>
      <w:r w:rsidR="4BB4B820" w:rsidRPr="00E83F9E">
        <w:rPr>
          <w:rFonts w:ascii="Arial" w:eastAsia="Arial" w:hAnsi="Arial" w:cs="Arial"/>
        </w:rPr>
        <w:t xml:space="preserve"> </w:t>
      </w:r>
      <w:r w:rsidRPr="00E83F9E">
        <w:rPr>
          <w:rFonts w:ascii="Arial" w:eastAsia="Arial" w:hAnsi="Arial" w:cs="Arial"/>
        </w:rPr>
        <w:t>su</w:t>
      </w:r>
      <w:r w:rsidR="4BB4B820" w:rsidRPr="00E83F9E">
        <w:rPr>
          <w:rFonts w:ascii="Arial" w:eastAsia="Arial" w:hAnsi="Arial" w:cs="Arial"/>
        </w:rPr>
        <w:t xml:space="preserve"> </w:t>
      </w:r>
      <w:r w:rsidRPr="00E83F9E">
        <w:rPr>
          <w:rFonts w:ascii="Arial" w:eastAsia="Arial" w:hAnsi="Arial" w:cs="Arial"/>
        </w:rPr>
        <w:t>cargo</w:t>
      </w:r>
      <w:r w:rsidR="4BB4B820" w:rsidRPr="00E83F9E">
        <w:rPr>
          <w:rFonts w:ascii="Arial" w:eastAsia="Arial" w:hAnsi="Arial" w:cs="Arial"/>
        </w:rPr>
        <w:t xml:space="preserve"> </w:t>
      </w:r>
      <w:r w:rsidRPr="00E83F9E">
        <w:rPr>
          <w:rFonts w:ascii="Arial" w:eastAsia="Arial" w:hAnsi="Arial" w:cs="Arial"/>
        </w:rPr>
        <w:t>todo</w:t>
      </w:r>
      <w:r w:rsidR="4BB4B820" w:rsidRPr="00E83F9E">
        <w:rPr>
          <w:rFonts w:ascii="Arial" w:eastAsia="Arial" w:hAnsi="Arial" w:cs="Arial"/>
        </w:rPr>
        <w:t xml:space="preserve"> </w:t>
      </w:r>
      <w:r w:rsidRPr="00E83F9E">
        <w:rPr>
          <w:rFonts w:ascii="Arial" w:eastAsia="Arial" w:hAnsi="Arial" w:cs="Arial"/>
        </w:rPr>
        <w:t>lo</w:t>
      </w:r>
      <w:r w:rsidR="4BB4B820" w:rsidRPr="00E83F9E">
        <w:rPr>
          <w:rFonts w:ascii="Arial" w:eastAsia="Arial" w:hAnsi="Arial" w:cs="Arial"/>
        </w:rPr>
        <w:t xml:space="preserve"> </w:t>
      </w:r>
      <w:r w:rsidRPr="00E83F9E">
        <w:rPr>
          <w:rFonts w:ascii="Arial" w:eastAsia="Arial" w:hAnsi="Arial" w:cs="Arial"/>
        </w:rPr>
        <w:t>referente</w:t>
      </w:r>
      <w:r w:rsidR="4BB4B820" w:rsidRPr="00E83F9E">
        <w:rPr>
          <w:rFonts w:ascii="Arial" w:eastAsia="Arial" w:hAnsi="Arial" w:cs="Arial"/>
        </w:rPr>
        <w:t xml:space="preserve"> </w:t>
      </w:r>
      <w:r w:rsidRPr="00E83F9E">
        <w:rPr>
          <w:rFonts w:ascii="Arial" w:eastAsia="Arial" w:hAnsi="Arial" w:cs="Arial"/>
        </w:rPr>
        <w:t>a</w:t>
      </w:r>
      <w:r w:rsidR="4BB4B820" w:rsidRPr="00E83F9E">
        <w:rPr>
          <w:rFonts w:ascii="Arial" w:eastAsia="Arial" w:hAnsi="Arial" w:cs="Arial"/>
        </w:rPr>
        <w:t xml:space="preserve"> </w:t>
      </w:r>
      <w:r w:rsidR="3F492A97" w:rsidRPr="00E83F9E">
        <w:rPr>
          <w:rFonts w:ascii="Arial" w:eastAsia="Arial" w:hAnsi="Arial" w:cs="Arial"/>
        </w:rPr>
        <w:t>higiene</w:t>
      </w:r>
      <w:r w:rsidR="4BB4B820" w:rsidRPr="00E83F9E">
        <w:rPr>
          <w:rFonts w:ascii="Arial" w:eastAsia="Arial" w:hAnsi="Arial" w:cs="Arial"/>
        </w:rPr>
        <w:t xml:space="preserve"> </w:t>
      </w:r>
      <w:r w:rsidR="2C74F72F" w:rsidRPr="00E83F9E">
        <w:rPr>
          <w:rFonts w:ascii="Arial" w:eastAsia="Arial" w:hAnsi="Arial" w:cs="Arial"/>
        </w:rPr>
        <w:t>y</w:t>
      </w:r>
      <w:r w:rsidR="4BB4B820" w:rsidRPr="00E83F9E">
        <w:rPr>
          <w:rFonts w:ascii="Arial" w:eastAsia="Arial" w:hAnsi="Arial" w:cs="Arial"/>
        </w:rPr>
        <w:t xml:space="preserve"> </w:t>
      </w:r>
      <w:r w:rsidRPr="00E83F9E">
        <w:rPr>
          <w:rFonts w:ascii="Arial" w:eastAsia="Arial" w:hAnsi="Arial" w:cs="Arial"/>
        </w:rPr>
        <w:t>seguridad</w:t>
      </w:r>
      <w:r w:rsidR="4BB4B820" w:rsidRPr="00E83F9E">
        <w:rPr>
          <w:rFonts w:ascii="Arial" w:eastAsia="Arial" w:hAnsi="Arial" w:cs="Arial"/>
        </w:rPr>
        <w:t xml:space="preserve"> </w:t>
      </w:r>
      <w:r w:rsidRPr="00E83F9E">
        <w:rPr>
          <w:rFonts w:ascii="Arial" w:eastAsia="Arial" w:hAnsi="Arial" w:cs="Arial"/>
        </w:rPr>
        <w:t>en</w:t>
      </w:r>
      <w:r w:rsidR="4BB4B820" w:rsidRPr="00E83F9E">
        <w:rPr>
          <w:rFonts w:ascii="Arial" w:eastAsia="Arial" w:hAnsi="Arial" w:cs="Arial"/>
        </w:rPr>
        <w:t xml:space="preserve"> </w:t>
      </w:r>
      <w:r w:rsidRPr="00E83F9E">
        <w:rPr>
          <w:rFonts w:ascii="Arial" w:eastAsia="Arial" w:hAnsi="Arial" w:cs="Arial"/>
        </w:rPr>
        <w:t>el</w:t>
      </w:r>
      <w:r w:rsidR="4BB4B820" w:rsidRPr="00E83F9E">
        <w:rPr>
          <w:rFonts w:ascii="Arial" w:eastAsia="Arial" w:hAnsi="Arial" w:cs="Arial"/>
        </w:rPr>
        <w:t xml:space="preserve"> </w:t>
      </w:r>
      <w:r w:rsidRPr="00E83F9E">
        <w:rPr>
          <w:rFonts w:ascii="Arial" w:eastAsia="Arial" w:hAnsi="Arial" w:cs="Arial"/>
        </w:rPr>
        <w:t>trabajo</w:t>
      </w:r>
      <w:r w:rsidR="4AF6395E" w:rsidRPr="00E83F9E">
        <w:rPr>
          <w:rFonts w:ascii="Arial" w:eastAsia="Arial" w:hAnsi="Arial" w:cs="Arial"/>
        </w:rPr>
        <w:t>,</w:t>
      </w:r>
      <w:r w:rsidR="4BB4B820" w:rsidRPr="00E83F9E">
        <w:rPr>
          <w:rFonts w:ascii="Arial" w:eastAsia="Arial" w:hAnsi="Arial" w:cs="Arial"/>
        </w:rPr>
        <w:t xml:space="preserve"> </w:t>
      </w:r>
      <w:r w:rsidR="4F7A9E28" w:rsidRPr="00E83F9E">
        <w:rPr>
          <w:rFonts w:ascii="Arial" w:eastAsia="Arial" w:hAnsi="Arial" w:cs="Arial"/>
        </w:rPr>
        <w:t>as</w:t>
      </w:r>
      <w:r w:rsidR="7BD98E8A" w:rsidRPr="00E83F9E">
        <w:rPr>
          <w:rFonts w:ascii="Arial" w:eastAsia="Arial" w:hAnsi="Arial" w:cs="Arial"/>
        </w:rPr>
        <w:t>í</w:t>
      </w:r>
      <w:r w:rsidR="4F7A9E28" w:rsidRPr="00E83F9E">
        <w:rPr>
          <w:rFonts w:ascii="Arial" w:eastAsia="Arial" w:hAnsi="Arial" w:cs="Arial"/>
        </w:rPr>
        <w:t xml:space="preserve"> como las medidas </w:t>
      </w:r>
      <w:r w:rsidRPr="00E83F9E">
        <w:rPr>
          <w:rFonts w:ascii="Arial" w:eastAsia="Arial" w:hAnsi="Arial" w:cs="Arial"/>
        </w:rPr>
        <w:t>exigid</w:t>
      </w:r>
      <w:r w:rsidR="4BD4EB4E" w:rsidRPr="00E83F9E">
        <w:rPr>
          <w:rFonts w:ascii="Arial" w:eastAsia="Arial" w:hAnsi="Arial" w:cs="Arial"/>
        </w:rPr>
        <w:t>a</w:t>
      </w:r>
      <w:r w:rsidRPr="00E83F9E">
        <w:rPr>
          <w:rFonts w:ascii="Arial" w:eastAsia="Arial" w:hAnsi="Arial" w:cs="Arial"/>
        </w:rPr>
        <w:t>s</w:t>
      </w:r>
      <w:r w:rsidR="4BB4B820" w:rsidRPr="00E83F9E">
        <w:rPr>
          <w:rFonts w:ascii="Arial" w:eastAsia="Arial" w:hAnsi="Arial" w:cs="Arial"/>
        </w:rPr>
        <w:t xml:space="preserve"> </w:t>
      </w:r>
      <w:r w:rsidRPr="00E83F9E">
        <w:rPr>
          <w:rFonts w:ascii="Arial" w:eastAsia="Arial" w:hAnsi="Arial" w:cs="Arial"/>
        </w:rPr>
        <w:t>por</w:t>
      </w:r>
      <w:r w:rsidR="4BB4B820" w:rsidRPr="00E83F9E">
        <w:rPr>
          <w:rFonts w:ascii="Arial" w:eastAsia="Arial" w:hAnsi="Arial" w:cs="Arial"/>
        </w:rPr>
        <w:t xml:space="preserve"> </w:t>
      </w:r>
      <w:r w:rsidR="50207455" w:rsidRPr="00E83F9E">
        <w:rPr>
          <w:rFonts w:ascii="Arial" w:eastAsia="Arial" w:hAnsi="Arial" w:cs="Arial"/>
        </w:rPr>
        <w:t xml:space="preserve">instrumentos </w:t>
      </w:r>
      <w:r w:rsidR="17FA521A" w:rsidRPr="00E83F9E">
        <w:rPr>
          <w:rFonts w:ascii="Arial" w:eastAsia="Arial" w:hAnsi="Arial" w:cs="Arial"/>
        </w:rPr>
        <w:t xml:space="preserve">de </w:t>
      </w:r>
      <w:r w:rsidR="71D660A1" w:rsidRPr="00E83F9E">
        <w:rPr>
          <w:rFonts w:ascii="Arial" w:eastAsia="Arial" w:hAnsi="Arial" w:cs="Arial"/>
        </w:rPr>
        <w:t>gestión</w:t>
      </w:r>
      <w:r w:rsidR="17FA521A" w:rsidRPr="00E83F9E">
        <w:rPr>
          <w:rFonts w:ascii="Arial" w:eastAsia="Arial" w:hAnsi="Arial" w:cs="Arial"/>
        </w:rPr>
        <w:t xml:space="preserve"> </w:t>
      </w:r>
      <w:r w:rsidR="0094591F" w:rsidRPr="00E83F9E">
        <w:rPr>
          <w:rFonts w:ascii="Arial" w:eastAsia="Arial" w:hAnsi="Arial" w:cs="Arial"/>
        </w:rPr>
        <w:t>ambiental,</w:t>
      </w:r>
      <w:r w:rsidR="4BB4B820" w:rsidRPr="00E83F9E">
        <w:rPr>
          <w:rFonts w:ascii="Arial" w:eastAsia="Arial" w:hAnsi="Arial" w:cs="Arial"/>
        </w:rPr>
        <w:t xml:space="preserve"> </w:t>
      </w:r>
      <w:r w:rsidRPr="00E83F9E">
        <w:rPr>
          <w:rFonts w:ascii="Arial" w:eastAsia="Arial" w:hAnsi="Arial" w:cs="Arial"/>
        </w:rPr>
        <w:t>sectoriales</w:t>
      </w:r>
      <w:r w:rsidR="4BB4B820" w:rsidRPr="00E83F9E">
        <w:rPr>
          <w:rFonts w:ascii="Arial" w:eastAsia="Arial" w:hAnsi="Arial" w:cs="Arial"/>
        </w:rPr>
        <w:t xml:space="preserve"> </w:t>
      </w:r>
      <w:r w:rsidRPr="00E83F9E">
        <w:rPr>
          <w:rFonts w:ascii="Arial" w:eastAsia="Arial" w:hAnsi="Arial" w:cs="Arial"/>
        </w:rPr>
        <w:t>y</w:t>
      </w:r>
      <w:r w:rsidR="4BB4B820" w:rsidRPr="00E83F9E">
        <w:rPr>
          <w:rFonts w:ascii="Arial" w:eastAsia="Arial" w:hAnsi="Arial" w:cs="Arial"/>
        </w:rPr>
        <w:t xml:space="preserve"> </w:t>
      </w:r>
      <w:r w:rsidR="243475DF" w:rsidRPr="00E83F9E">
        <w:rPr>
          <w:rFonts w:ascii="Arial" w:eastAsia="Arial" w:hAnsi="Arial" w:cs="Arial"/>
        </w:rPr>
        <w:t>autorizaciones sanitarias, velando por la protecci</w:t>
      </w:r>
      <w:r w:rsidR="69008A7D" w:rsidRPr="00E83F9E">
        <w:rPr>
          <w:rFonts w:ascii="Arial" w:eastAsia="Arial" w:hAnsi="Arial" w:cs="Arial"/>
        </w:rPr>
        <w:t>ó</w:t>
      </w:r>
      <w:r w:rsidR="243475DF" w:rsidRPr="00E83F9E">
        <w:rPr>
          <w:rFonts w:ascii="Arial" w:eastAsia="Arial" w:hAnsi="Arial" w:cs="Arial"/>
        </w:rPr>
        <w:t xml:space="preserve">n </w:t>
      </w:r>
      <w:r w:rsidRPr="00E83F9E">
        <w:rPr>
          <w:rFonts w:ascii="Arial" w:eastAsia="Arial" w:hAnsi="Arial" w:cs="Arial"/>
        </w:rPr>
        <w:t>al</w:t>
      </w:r>
      <w:r w:rsidR="4BB4B820" w:rsidRPr="00E83F9E">
        <w:rPr>
          <w:rFonts w:ascii="Arial" w:eastAsia="Arial" w:hAnsi="Arial" w:cs="Arial"/>
        </w:rPr>
        <w:t xml:space="preserve"> </w:t>
      </w:r>
      <w:r w:rsidRPr="00E83F9E">
        <w:rPr>
          <w:rFonts w:ascii="Arial" w:eastAsia="Arial" w:hAnsi="Arial" w:cs="Arial"/>
        </w:rPr>
        <w:t>Medio</w:t>
      </w:r>
      <w:r w:rsidR="4BB4B820" w:rsidRPr="00E83F9E">
        <w:rPr>
          <w:rFonts w:ascii="Arial" w:eastAsia="Arial" w:hAnsi="Arial" w:cs="Arial"/>
        </w:rPr>
        <w:t xml:space="preserve"> </w:t>
      </w:r>
      <w:r w:rsidRPr="00E83F9E">
        <w:rPr>
          <w:rFonts w:ascii="Arial" w:eastAsia="Arial" w:hAnsi="Arial" w:cs="Arial"/>
        </w:rPr>
        <w:t>Ambiente</w:t>
      </w:r>
      <w:r w:rsidR="4BB4B820" w:rsidRPr="00E83F9E">
        <w:rPr>
          <w:rFonts w:ascii="Arial" w:eastAsia="Arial" w:hAnsi="Arial" w:cs="Arial"/>
        </w:rPr>
        <w:t xml:space="preserve"> </w:t>
      </w:r>
      <w:r w:rsidR="65347ABD" w:rsidRPr="00E83F9E">
        <w:rPr>
          <w:rFonts w:ascii="Arial" w:eastAsia="Arial" w:hAnsi="Arial" w:cs="Arial"/>
        </w:rPr>
        <w:t>y</w:t>
      </w:r>
      <w:r w:rsidR="4BB4B820" w:rsidRPr="00E83F9E">
        <w:rPr>
          <w:rFonts w:ascii="Arial" w:eastAsia="Arial" w:hAnsi="Arial" w:cs="Arial"/>
        </w:rPr>
        <w:t xml:space="preserve"> </w:t>
      </w:r>
      <w:r w:rsidR="172FBB18" w:rsidRPr="00E83F9E">
        <w:rPr>
          <w:rFonts w:ascii="Arial" w:eastAsia="Arial" w:hAnsi="Arial" w:cs="Arial"/>
        </w:rPr>
        <w:t xml:space="preserve">el </w:t>
      </w:r>
      <w:r w:rsidR="34147DAF" w:rsidRPr="00E83F9E">
        <w:rPr>
          <w:rFonts w:ascii="Arial" w:eastAsia="Arial" w:hAnsi="Arial" w:cs="Arial"/>
        </w:rPr>
        <w:t>cumplimiento</w:t>
      </w:r>
      <w:r w:rsidR="4BB4B820" w:rsidRPr="00E83F9E">
        <w:rPr>
          <w:rFonts w:ascii="Arial" w:eastAsia="Arial" w:hAnsi="Arial" w:cs="Arial"/>
        </w:rPr>
        <w:t xml:space="preserve"> </w:t>
      </w:r>
      <w:r w:rsidR="49EDBCAC" w:rsidRPr="00E83F9E">
        <w:rPr>
          <w:rFonts w:ascii="Arial" w:eastAsia="Arial" w:hAnsi="Arial" w:cs="Arial"/>
        </w:rPr>
        <w:t>de la normativa vigente</w:t>
      </w:r>
      <w:r w:rsidR="0094591F" w:rsidRPr="00E83F9E">
        <w:rPr>
          <w:rFonts w:ascii="Arial" w:eastAsia="Arial" w:hAnsi="Arial" w:cs="Arial"/>
        </w:rPr>
        <w:t xml:space="preserve">. </w:t>
      </w:r>
    </w:p>
    <w:p w14:paraId="457070A2" w14:textId="0E434F97" w:rsidR="00DA382E" w:rsidRPr="00E83F9E" w:rsidRDefault="4C90A727" w:rsidP="001B5344">
      <w:pPr>
        <w:pStyle w:val="Prrafodelista"/>
        <w:numPr>
          <w:ilvl w:val="0"/>
          <w:numId w:val="59"/>
        </w:numPr>
        <w:rPr>
          <w:rFonts w:ascii="Arial" w:eastAsia="Arial" w:hAnsi="Arial" w:cs="Arial"/>
        </w:rPr>
      </w:pPr>
      <w:r w:rsidRPr="00E83F9E">
        <w:rPr>
          <w:rFonts w:ascii="Arial" w:eastAsia="Arial" w:hAnsi="Arial" w:cs="Arial"/>
        </w:rPr>
        <w:t>El</w:t>
      </w:r>
      <w:r w:rsidR="4BB4B820" w:rsidRPr="00E83F9E">
        <w:rPr>
          <w:rFonts w:ascii="Arial" w:eastAsia="Arial" w:hAnsi="Arial" w:cs="Arial"/>
        </w:rPr>
        <w:t xml:space="preserve"> </w:t>
      </w:r>
      <w:r w:rsidRPr="00E83F9E">
        <w:rPr>
          <w:rFonts w:ascii="Arial" w:eastAsia="Arial" w:hAnsi="Arial" w:cs="Arial"/>
        </w:rPr>
        <w:t>Contratista</w:t>
      </w:r>
      <w:r w:rsidR="4BB4B820" w:rsidRPr="00E83F9E">
        <w:rPr>
          <w:rFonts w:ascii="Arial" w:eastAsia="Arial" w:hAnsi="Arial" w:cs="Arial"/>
        </w:rPr>
        <w:t xml:space="preserve"> </w:t>
      </w:r>
      <w:r w:rsidRPr="00E83F9E">
        <w:rPr>
          <w:rFonts w:ascii="Arial" w:eastAsia="Arial" w:hAnsi="Arial" w:cs="Arial"/>
        </w:rPr>
        <w:t>será</w:t>
      </w:r>
      <w:r w:rsidR="4BB4B820" w:rsidRPr="00E83F9E">
        <w:rPr>
          <w:rFonts w:ascii="Arial" w:eastAsia="Arial" w:hAnsi="Arial" w:cs="Arial"/>
        </w:rPr>
        <w:t xml:space="preserve"> </w:t>
      </w:r>
      <w:r w:rsidRPr="00E83F9E">
        <w:rPr>
          <w:rFonts w:ascii="Arial" w:eastAsia="Arial" w:hAnsi="Arial" w:cs="Arial"/>
        </w:rPr>
        <w:t>responsable</w:t>
      </w:r>
      <w:r w:rsidR="4BB4B820" w:rsidRPr="00E83F9E">
        <w:rPr>
          <w:rFonts w:ascii="Arial" w:eastAsia="Arial" w:hAnsi="Arial" w:cs="Arial"/>
        </w:rPr>
        <w:t xml:space="preserve"> </w:t>
      </w:r>
      <w:r w:rsidRPr="00E83F9E">
        <w:rPr>
          <w:rFonts w:ascii="Arial" w:eastAsia="Arial" w:hAnsi="Arial" w:cs="Arial"/>
        </w:rPr>
        <w:t>de</w:t>
      </w:r>
      <w:r w:rsidR="4BB4B820" w:rsidRPr="00E83F9E">
        <w:rPr>
          <w:rFonts w:ascii="Arial" w:eastAsia="Arial" w:hAnsi="Arial" w:cs="Arial"/>
        </w:rPr>
        <w:t xml:space="preserve"> </w:t>
      </w:r>
      <w:r w:rsidRPr="00E83F9E">
        <w:rPr>
          <w:rFonts w:ascii="Arial" w:eastAsia="Arial" w:hAnsi="Arial" w:cs="Arial"/>
        </w:rPr>
        <w:t>completar</w:t>
      </w:r>
      <w:r w:rsidR="4BB4B820" w:rsidRPr="00E83F9E">
        <w:rPr>
          <w:rFonts w:ascii="Arial" w:eastAsia="Arial" w:hAnsi="Arial" w:cs="Arial"/>
        </w:rPr>
        <w:t xml:space="preserve"> </w:t>
      </w:r>
      <w:r w:rsidRPr="00E83F9E">
        <w:rPr>
          <w:rFonts w:ascii="Arial" w:eastAsia="Arial" w:hAnsi="Arial" w:cs="Arial"/>
        </w:rPr>
        <w:t>los</w:t>
      </w:r>
      <w:r w:rsidR="4BB4B820" w:rsidRPr="00E83F9E">
        <w:rPr>
          <w:rFonts w:ascii="Arial" w:eastAsia="Arial" w:hAnsi="Arial" w:cs="Arial"/>
        </w:rPr>
        <w:t xml:space="preserve"> </w:t>
      </w:r>
      <w:r w:rsidRPr="00E83F9E">
        <w:rPr>
          <w:rFonts w:ascii="Arial" w:eastAsia="Arial" w:hAnsi="Arial" w:cs="Arial"/>
        </w:rPr>
        <w:t>accesos</w:t>
      </w:r>
      <w:r w:rsidR="4BB4B820" w:rsidRPr="00E83F9E">
        <w:rPr>
          <w:rFonts w:ascii="Arial" w:eastAsia="Arial" w:hAnsi="Arial" w:cs="Arial"/>
        </w:rPr>
        <w:t xml:space="preserve"> </w:t>
      </w:r>
      <w:r w:rsidRPr="00E83F9E">
        <w:rPr>
          <w:rFonts w:ascii="Arial" w:eastAsia="Arial" w:hAnsi="Arial" w:cs="Arial"/>
        </w:rPr>
        <w:t>necesarios</w:t>
      </w:r>
      <w:r w:rsidR="4BB4B820" w:rsidRPr="00E83F9E">
        <w:rPr>
          <w:rFonts w:ascii="Arial" w:eastAsia="Arial" w:hAnsi="Arial" w:cs="Arial"/>
        </w:rPr>
        <w:t xml:space="preserve"> </w:t>
      </w:r>
      <w:r w:rsidRPr="00E83F9E">
        <w:rPr>
          <w:rFonts w:ascii="Arial" w:eastAsia="Arial" w:hAnsi="Arial" w:cs="Arial"/>
        </w:rPr>
        <w:t>a</w:t>
      </w:r>
      <w:r w:rsidR="4BB4B820" w:rsidRPr="00E83F9E">
        <w:rPr>
          <w:rFonts w:ascii="Arial" w:eastAsia="Arial" w:hAnsi="Arial" w:cs="Arial"/>
        </w:rPr>
        <w:t xml:space="preserve"> </w:t>
      </w:r>
      <w:r w:rsidRPr="00E83F9E">
        <w:rPr>
          <w:rFonts w:ascii="Arial" w:eastAsia="Arial" w:hAnsi="Arial" w:cs="Arial"/>
        </w:rPr>
        <w:t>las</w:t>
      </w:r>
      <w:r w:rsidR="4BB4B820" w:rsidRPr="00E83F9E">
        <w:rPr>
          <w:rFonts w:ascii="Arial" w:eastAsia="Arial" w:hAnsi="Arial" w:cs="Arial"/>
        </w:rPr>
        <w:t xml:space="preserve"> </w:t>
      </w:r>
      <w:r w:rsidRPr="00E83F9E">
        <w:rPr>
          <w:rFonts w:ascii="Arial" w:eastAsia="Arial" w:hAnsi="Arial" w:cs="Arial"/>
        </w:rPr>
        <w:t>instalaciones</w:t>
      </w:r>
      <w:r w:rsidR="4BB4B820" w:rsidRPr="00E83F9E">
        <w:rPr>
          <w:rFonts w:ascii="Arial" w:eastAsia="Arial" w:hAnsi="Arial" w:cs="Arial"/>
        </w:rPr>
        <w:t xml:space="preserve"> </w:t>
      </w:r>
      <w:r w:rsidRPr="00E83F9E">
        <w:rPr>
          <w:rFonts w:ascii="Arial" w:eastAsia="Arial" w:hAnsi="Arial" w:cs="Arial"/>
        </w:rPr>
        <w:t>o</w:t>
      </w:r>
      <w:r w:rsidR="4BB4B820" w:rsidRPr="00E83F9E">
        <w:rPr>
          <w:rFonts w:ascii="Arial" w:eastAsia="Arial" w:hAnsi="Arial" w:cs="Arial"/>
        </w:rPr>
        <w:t xml:space="preserve"> </w:t>
      </w:r>
      <w:r w:rsidRPr="00E83F9E">
        <w:rPr>
          <w:rFonts w:ascii="Arial" w:eastAsia="Arial" w:hAnsi="Arial" w:cs="Arial"/>
        </w:rPr>
        <w:t>terreno</w:t>
      </w:r>
      <w:r w:rsidR="4BB4B820" w:rsidRPr="00E83F9E">
        <w:rPr>
          <w:rFonts w:ascii="Arial" w:eastAsia="Arial" w:hAnsi="Arial" w:cs="Arial"/>
        </w:rPr>
        <w:t xml:space="preserve"> </w:t>
      </w:r>
      <w:r w:rsidRPr="00E83F9E">
        <w:rPr>
          <w:rFonts w:ascii="Arial" w:eastAsia="Arial" w:hAnsi="Arial" w:cs="Arial"/>
        </w:rPr>
        <w:t>de</w:t>
      </w:r>
      <w:r w:rsidR="4BB4B820" w:rsidRPr="00E83F9E">
        <w:rPr>
          <w:rFonts w:ascii="Arial" w:eastAsia="Arial" w:hAnsi="Arial" w:cs="Arial"/>
        </w:rPr>
        <w:t xml:space="preserve"> </w:t>
      </w:r>
      <w:r w:rsidRPr="00E83F9E">
        <w:rPr>
          <w:rFonts w:ascii="Arial" w:eastAsia="Arial" w:hAnsi="Arial" w:cs="Arial"/>
        </w:rPr>
        <w:t>las</w:t>
      </w:r>
      <w:r w:rsidR="4BB4B820" w:rsidRPr="00E83F9E">
        <w:rPr>
          <w:rFonts w:ascii="Arial" w:eastAsia="Arial" w:hAnsi="Arial" w:cs="Arial"/>
        </w:rPr>
        <w:t xml:space="preserve"> </w:t>
      </w:r>
      <w:r w:rsidR="40EB6414" w:rsidRPr="00E83F9E">
        <w:rPr>
          <w:rFonts w:ascii="Arial" w:eastAsia="Arial" w:hAnsi="Arial" w:cs="Arial"/>
        </w:rPr>
        <w:t>O</w:t>
      </w:r>
      <w:r w:rsidRPr="00E83F9E">
        <w:rPr>
          <w:rFonts w:ascii="Arial" w:eastAsia="Arial" w:hAnsi="Arial" w:cs="Arial"/>
        </w:rPr>
        <w:t>bras,</w:t>
      </w:r>
      <w:r w:rsidR="4BB4B820" w:rsidRPr="00E83F9E">
        <w:rPr>
          <w:rFonts w:ascii="Arial" w:eastAsia="Arial" w:hAnsi="Arial" w:cs="Arial"/>
        </w:rPr>
        <w:t xml:space="preserve"> </w:t>
      </w:r>
      <w:r w:rsidRPr="00E83F9E">
        <w:rPr>
          <w:rFonts w:ascii="Arial" w:eastAsia="Arial" w:hAnsi="Arial" w:cs="Arial"/>
        </w:rPr>
        <w:t>y</w:t>
      </w:r>
      <w:r w:rsidR="4BB4B820" w:rsidRPr="00E83F9E">
        <w:rPr>
          <w:rFonts w:ascii="Arial" w:eastAsia="Arial" w:hAnsi="Arial" w:cs="Arial"/>
        </w:rPr>
        <w:t xml:space="preserve"> </w:t>
      </w:r>
      <w:r w:rsidRPr="00E83F9E">
        <w:rPr>
          <w:rFonts w:ascii="Arial" w:eastAsia="Arial" w:hAnsi="Arial" w:cs="Arial"/>
        </w:rPr>
        <w:t>proporcionará</w:t>
      </w:r>
      <w:r w:rsidR="4BB4B820" w:rsidRPr="00E83F9E">
        <w:rPr>
          <w:rFonts w:ascii="Arial" w:eastAsia="Arial" w:hAnsi="Arial" w:cs="Arial"/>
        </w:rPr>
        <w:t xml:space="preserve"> </w:t>
      </w:r>
      <w:r w:rsidRPr="00E83F9E">
        <w:rPr>
          <w:rFonts w:ascii="Arial" w:eastAsia="Arial" w:hAnsi="Arial" w:cs="Arial"/>
        </w:rPr>
        <w:t>los</w:t>
      </w:r>
      <w:r w:rsidR="4BB4B820" w:rsidRPr="00E83F9E">
        <w:rPr>
          <w:rFonts w:ascii="Arial" w:eastAsia="Arial" w:hAnsi="Arial" w:cs="Arial"/>
        </w:rPr>
        <w:t xml:space="preserve"> </w:t>
      </w:r>
      <w:r w:rsidRPr="00E83F9E">
        <w:rPr>
          <w:rFonts w:ascii="Arial" w:eastAsia="Arial" w:hAnsi="Arial" w:cs="Arial"/>
        </w:rPr>
        <w:t>caminos</w:t>
      </w:r>
      <w:r w:rsidR="4BB4B820" w:rsidRPr="00E83F9E">
        <w:rPr>
          <w:rFonts w:ascii="Arial" w:eastAsia="Arial" w:hAnsi="Arial" w:cs="Arial"/>
        </w:rPr>
        <w:t xml:space="preserve"> </w:t>
      </w:r>
      <w:r w:rsidRPr="00E83F9E">
        <w:rPr>
          <w:rFonts w:ascii="Arial" w:eastAsia="Arial" w:hAnsi="Arial" w:cs="Arial"/>
        </w:rPr>
        <w:t>necesarios</w:t>
      </w:r>
      <w:r w:rsidR="4BB4B820" w:rsidRPr="00E83F9E">
        <w:rPr>
          <w:rFonts w:ascii="Arial" w:eastAsia="Arial" w:hAnsi="Arial" w:cs="Arial"/>
        </w:rPr>
        <w:t xml:space="preserve"> </w:t>
      </w:r>
      <w:r w:rsidRPr="00E83F9E">
        <w:rPr>
          <w:rFonts w:ascii="Arial" w:eastAsia="Arial" w:hAnsi="Arial" w:cs="Arial"/>
        </w:rPr>
        <w:t>e</w:t>
      </w:r>
      <w:r w:rsidR="4BB4B820" w:rsidRPr="00E83F9E">
        <w:rPr>
          <w:rFonts w:ascii="Arial" w:eastAsia="Arial" w:hAnsi="Arial" w:cs="Arial"/>
        </w:rPr>
        <w:t xml:space="preserve"> </w:t>
      </w:r>
      <w:r w:rsidRPr="00E83F9E">
        <w:rPr>
          <w:rFonts w:ascii="Arial" w:eastAsia="Arial" w:hAnsi="Arial" w:cs="Arial"/>
        </w:rPr>
        <w:t>infraestructura</w:t>
      </w:r>
      <w:r w:rsidR="4BB4B820" w:rsidRPr="00E83F9E">
        <w:rPr>
          <w:rFonts w:ascii="Arial" w:eastAsia="Arial" w:hAnsi="Arial" w:cs="Arial"/>
        </w:rPr>
        <w:t xml:space="preserve"> </w:t>
      </w:r>
      <w:r w:rsidRPr="00E83F9E">
        <w:rPr>
          <w:rFonts w:ascii="Arial" w:eastAsia="Arial" w:hAnsi="Arial" w:cs="Arial"/>
        </w:rPr>
        <w:t>de</w:t>
      </w:r>
      <w:r w:rsidR="4BB4B820" w:rsidRPr="00E83F9E">
        <w:rPr>
          <w:rFonts w:ascii="Arial" w:eastAsia="Arial" w:hAnsi="Arial" w:cs="Arial"/>
        </w:rPr>
        <w:t xml:space="preserve"> </w:t>
      </w:r>
      <w:r w:rsidRPr="00E83F9E">
        <w:rPr>
          <w:rFonts w:ascii="Arial" w:eastAsia="Arial" w:hAnsi="Arial" w:cs="Arial"/>
        </w:rPr>
        <w:t>transporte,</w:t>
      </w:r>
      <w:r w:rsidR="4BB4B820" w:rsidRPr="00E83F9E">
        <w:rPr>
          <w:rFonts w:ascii="Arial" w:eastAsia="Arial" w:hAnsi="Arial" w:cs="Arial"/>
        </w:rPr>
        <w:t xml:space="preserve"> </w:t>
      </w:r>
      <w:r w:rsidRPr="00E83F9E">
        <w:rPr>
          <w:rFonts w:ascii="Arial" w:eastAsia="Arial" w:hAnsi="Arial" w:cs="Arial"/>
        </w:rPr>
        <w:t>mejoras,</w:t>
      </w:r>
      <w:r w:rsidR="4BB4B820" w:rsidRPr="00E83F9E">
        <w:rPr>
          <w:rFonts w:ascii="Arial" w:eastAsia="Arial" w:hAnsi="Arial" w:cs="Arial"/>
        </w:rPr>
        <w:t xml:space="preserve"> </w:t>
      </w:r>
      <w:r w:rsidRPr="00E83F9E">
        <w:rPr>
          <w:rFonts w:ascii="Arial" w:eastAsia="Arial" w:hAnsi="Arial" w:cs="Arial"/>
        </w:rPr>
        <w:t>para</w:t>
      </w:r>
      <w:r w:rsidR="4BB4B820" w:rsidRPr="00E83F9E">
        <w:rPr>
          <w:rFonts w:ascii="Arial" w:eastAsia="Arial" w:hAnsi="Arial" w:cs="Arial"/>
        </w:rPr>
        <w:t xml:space="preserve"> </w:t>
      </w:r>
      <w:r w:rsidRPr="00E83F9E">
        <w:rPr>
          <w:rFonts w:ascii="Arial" w:eastAsia="Arial" w:hAnsi="Arial" w:cs="Arial"/>
        </w:rPr>
        <w:t>construir</w:t>
      </w:r>
      <w:r w:rsidR="4BB4B820" w:rsidRPr="00E83F9E">
        <w:rPr>
          <w:rFonts w:ascii="Arial" w:eastAsia="Arial" w:hAnsi="Arial" w:cs="Arial"/>
        </w:rPr>
        <w:t xml:space="preserve"> </w:t>
      </w:r>
      <w:r w:rsidRPr="00E83F9E">
        <w:rPr>
          <w:rFonts w:ascii="Arial" w:eastAsia="Arial" w:hAnsi="Arial" w:cs="Arial"/>
        </w:rPr>
        <w:t>las</w:t>
      </w:r>
      <w:r w:rsidR="4BB4B820" w:rsidRPr="00E83F9E">
        <w:rPr>
          <w:rFonts w:ascii="Arial" w:eastAsia="Arial" w:hAnsi="Arial" w:cs="Arial"/>
        </w:rPr>
        <w:t xml:space="preserve"> </w:t>
      </w:r>
      <w:r w:rsidR="186E1B3E" w:rsidRPr="00E83F9E">
        <w:rPr>
          <w:rFonts w:ascii="Arial" w:eastAsia="Arial" w:hAnsi="Arial" w:cs="Arial"/>
        </w:rPr>
        <w:t>O</w:t>
      </w:r>
      <w:r w:rsidRPr="00E83F9E">
        <w:rPr>
          <w:rFonts w:ascii="Arial" w:eastAsia="Arial" w:hAnsi="Arial" w:cs="Arial"/>
        </w:rPr>
        <w:t>bras</w:t>
      </w:r>
      <w:r w:rsidR="4BB4B820" w:rsidRPr="00E83F9E">
        <w:rPr>
          <w:rFonts w:ascii="Arial" w:eastAsia="Arial" w:hAnsi="Arial" w:cs="Arial"/>
        </w:rPr>
        <w:t xml:space="preserve"> </w:t>
      </w:r>
      <w:r w:rsidRPr="00E83F9E">
        <w:rPr>
          <w:rFonts w:ascii="Arial" w:eastAsia="Arial" w:hAnsi="Arial" w:cs="Arial"/>
        </w:rPr>
        <w:t>conforme</w:t>
      </w:r>
      <w:r w:rsidR="4BB4B820" w:rsidRPr="00E83F9E">
        <w:rPr>
          <w:rFonts w:ascii="Arial" w:eastAsia="Arial" w:hAnsi="Arial" w:cs="Arial"/>
        </w:rPr>
        <w:t xml:space="preserve"> </w:t>
      </w:r>
      <w:r w:rsidRPr="00E83F9E">
        <w:rPr>
          <w:rFonts w:ascii="Arial" w:eastAsia="Arial" w:hAnsi="Arial" w:cs="Arial"/>
        </w:rPr>
        <w:t>a</w:t>
      </w:r>
      <w:r w:rsidR="4BB4B820" w:rsidRPr="00E83F9E">
        <w:rPr>
          <w:rFonts w:ascii="Arial" w:eastAsia="Arial" w:hAnsi="Arial" w:cs="Arial"/>
        </w:rPr>
        <w:t xml:space="preserve"> </w:t>
      </w:r>
      <w:r w:rsidRPr="00E83F9E">
        <w:rPr>
          <w:rFonts w:ascii="Arial" w:eastAsia="Arial" w:hAnsi="Arial" w:cs="Arial"/>
        </w:rPr>
        <w:t>la</w:t>
      </w:r>
      <w:r w:rsidR="4BB4B820" w:rsidRPr="00E83F9E">
        <w:rPr>
          <w:rFonts w:ascii="Arial" w:eastAsia="Arial" w:hAnsi="Arial" w:cs="Arial"/>
        </w:rPr>
        <w:t xml:space="preserve"> </w:t>
      </w:r>
      <w:r w:rsidRPr="00E83F9E">
        <w:rPr>
          <w:rFonts w:ascii="Arial" w:eastAsia="Arial" w:hAnsi="Arial" w:cs="Arial"/>
        </w:rPr>
        <w:t>legislación</w:t>
      </w:r>
      <w:r w:rsidR="4BB4B820" w:rsidRPr="00E83F9E">
        <w:rPr>
          <w:rFonts w:ascii="Arial" w:eastAsia="Arial" w:hAnsi="Arial" w:cs="Arial"/>
        </w:rPr>
        <w:t xml:space="preserve"> </w:t>
      </w:r>
      <w:r w:rsidRPr="00E83F9E">
        <w:rPr>
          <w:rFonts w:ascii="Arial" w:eastAsia="Arial" w:hAnsi="Arial" w:cs="Arial"/>
        </w:rPr>
        <w:t>aplicable.</w:t>
      </w:r>
      <w:r w:rsidR="4BB4B820" w:rsidRPr="00E83F9E">
        <w:rPr>
          <w:rFonts w:ascii="Arial" w:eastAsia="Arial" w:hAnsi="Arial" w:cs="Arial"/>
        </w:rPr>
        <w:t xml:space="preserve"> </w:t>
      </w:r>
      <w:r w:rsidRPr="00E83F9E">
        <w:rPr>
          <w:rFonts w:ascii="Arial" w:eastAsia="Arial" w:hAnsi="Arial" w:cs="Arial"/>
        </w:rPr>
        <w:t>El</w:t>
      </w:r>
      <w:r w:rsidR="4BB4B820" w:rsidRPr="00E83F9E">
        <w:rPr>
          <w:rFonts w:ascii="Arial" w:eastAsia="Arial" w:hAnsi="Arial" w:cs="Arial"/>
        </w:rPr>
        <w:t xml:space="preserve"> </w:t>
      </w:r>
      <w:r w:rsidRPr="00E83F9E">
        <w:rPr>
          <w:rFonts w:ascii="Arial" w:eastAsia="Arial" w:hAnsi="Arial" w:cs="Arial"/>
        </w:rPr>
        <w:t>Contratista</w:t>
      </w:r>
      <w:r w:rsidR="4BB4B820" w:rsidRPr="00E83F9E">
        <w:rPr>
          <w:rFonts w:ascii="Arial" w:eastAsia="Arial" w:hAnsi="Arial" w:cs="Arial"/>
        </w:rPr>
        <w:t xml:space="preserve"> </w:t>
      </w:r>
      <w:r w:rsidRPr="00E83F9E">
        <w:rPr>
          <w:rFonts w:ascii="Arial" w:eastAsia="Arial" w:hAnsi="Arial" w:cs="Arial"/>
        </w:rPr>
        <w:t>será</w:t>
      </w:r>
      <w:r w:rsidR="4BB4B820" w:rsidRPr="00E83F9E">
        <w:rPr>
          <w:rFonts w:ascii="Arial" w:eastAsia="Arial" w:hAnsi="Arial" w:cs="Arial"/>
        </w:rPr>
        <w:t xml:space="preserve"> </w:t>
      </w:r>
      <w:r w:rsidRPr="00E83F9E">
        <w:rPr>
          <w:rFonts w:ascii="Arial" w:eastAsia="Arial" w:hAnsi="Arial" w:cs="Arial"/>
        </w:rPr>
        <w:t>responsable</w:t>
      </w:r>
      <w:r w:rsidR="4BB4B820" w:rsidRPr="00E83F9E">
        <w:rPr>
          <w:rFonts w:ascii="Arial" w:eastAsia="Arial" w:hAnsi="Arial" w:cs="Arial"/>
        </w:rPr>
        <w:t xml:space="preserve"> </w:t>
      </w:r>
      <w:r w:rsidRPr="00E83F9E">
        <w:rPr>
          <w:rFonts w:ascii="Arial" w:eastAsia="Arial" w:hAnsi="Arial" w:cs="Arial"/>
        </w:rPr>
        <w:t>de</w:t>
      </w:r>
      <w:r w:rsidR="4BB4B820" w:rsidRPr="00E83F9E">
        <w:rPr>
          <w:rFonts w:ascii="Arial" w:eastAsia="Arial" w:hAnsi="Arial" w:cs="Arial"/>
        </w:rPr>
        <w:t xml:space="preserve"> </w:t>
      </w:r>
      <w:r w:rsidRPr="00E83F9E">
        <w:rPr>
          <w:rFonts w:ascii="Arial" w:eastAsia="Arial" w:hAnsi="Arial" w:cs="Arial"/>
        </w:rPr>
        <w:t>cualquier</w:t>
      </w:r>
      <w:r w:rsidR="4BB4B820" w:rsidRPr="00E83F9E">
        <w:rPr>
          <w:rFonts w:ascii="Arial" w:eastAsia="Arial" w:hAnsi="Arial" w:cs="Arial"/>
        </w:rPr>
        <w:t xml:space="preserve"> </w:t>
      </w:r>
      <w:r w:rsidRPr="00E83F9E">
        <w:rPr>
          <w:rFonts w:ascii="Arial" w:eastAsia="Arial" w:hAnsi="Arial" w:cs="Arial"/>
        </w:rPr>
        <w:t>daño</w:t>
      </w:r>
      <w:r w:rsidR="4BB4B820" w:rsidRPr="00E83F9E">
        <w:rPr>
          <w:rFonts w:ascii="Arial" w:eastAsia="Arial" w:hAnsi="Arial" w:cs="Arial"/>
        </w:rPr>
        <w:t xml:space="preserve"> </w:t>
      </w:r>
      <w:r w:rsidRPr="00E83F9E">
        <w:rPr>
          <w:rFonts w:ascii="Arial" w:eastAsia="Arial" w:hAnsi="Arial" w:cs="Arial"/>
        </w:rPr>
        <w:t>a</w:t>
      </w:r>
      <w:r w:rsidR="4BB4B820" w:rsidRPr="00E83F9E">
        <w:rPr>
          <w:rFonts w:ascii="Arial" w:eastAsia="Arial" w:hAnsi="Arial" w:cs="Arial"/>
        </w:rPr>
        <w:t xml:space="preserve"> </w:t>
      </w:r>
      <w:r w:rsidRPr="00E83F9E">
        <w:rPr>
          <w:rFonts w:ascii="Arial" w:eastAsia="Arial" w:hAnsi="Arial" w:cs="Arial"/>
        </w:rPr>
        <w:t>los</w:t>
      </w:r>
      <w:r w:rsidR="4BB4B820" w:rsidRPr="00E83F9E">
        <w:rPr>
          <w:rFonts w:ascii="Arial" w:eastAsia="Arial" w:hAnsi="Arial" w:cs="Arial"/>
        </w:rPr>
        <w:t xml:space="preserve"> </w:t>
      </w:r>
      <w:r w:rsidRPr="00E83F9E">
        <w:rPr>
          <w:rFonts w:ascii="Arial" w:eastAsia="Arial" w:hAnsi="Arial" w:cs="Arial"/>
        </w:rPr>
        <w:t>terrenos</w:t>
      </w:r>
      <w:r w:rsidR="4BB4B820" w:rsidRPr="00E83F9E">
        <w:rPr>
          <w:rFonts w:ascii="Arial" w:eastAsia="Arial" w:hAnsi="Arial" w:cs="Arial"/>
        </w:rPr>
        <w:t xml:space="preserve"> </w:t>
      </w:r>
      <w:r w:rsidRPr="00E83F9E">
        <w:rPr>
          <w:rFonts w:ascii="Arial" w:eastAsia="Arial" w:hAnsi="Arial" w:cs="Arial"/>
        </w:rPr>
        <w:t>y</w:t>
      </w:r>
      <w:r w:rsidR="4BB4B820" w:rsidRPr="00E83F9E">
        <w:rPr>
          <w:rFonts w:ascii="Arial" w:eastAsia="Arial" w:hAnsi="Arial" w:cs="Arial"/>
        </w:rPr>
        <w:t xml:space="preserve"> </w:t>
      </w:r>
      <w:r w:rsidRPr="00E83F9E">
        <w:rPr>
          <w:rFonts w:ascii="Arial" w:eastAsia="Arial" w:hAnsi="Arial" w:cs="Arial"/>
        </w:rPr>
        <w:t>caminos</w:t>
      </w:r>
      <w:r w:rsidR="4BB4B820" w:rsidRPr="00E83F9E">
        <w:rPr>
          <w:rFonts w:ascii="Arial" w:eastAsia="Arial" w:hAnsi="Arial" w:cs="Arial"/>
        </w:rPr>
        <w:t xml:space="preserve"> </w:t>
      </w:r>
      <w:r w:rsidRPr="00E83F9E">
        <w:rPr>
          <w:rFonts w:ascii="Arial" w:eastAsia="Arial" w:hAnsi="Arial" w:cs="Arial"/>
        </w:rPr>
        <w:t>tanto</w:t>
      </w:r>
      <w:r w:rsidR="4BB4B820" w:rsidRPr="00E83F9E">
        <w:rPr>
          <w:rFonts w:ascii="Arial" w:eastAsia="Arial" w:hAnsi="Arial" w:cs="Arial"/>
        </w:rPr>
        <w:t xml:space="preserve"> </w:t>
      </w:r>
      <w:r w:rsidRPr="00E83F9E">
        <w:rPr>
          <w:rFonts w:ascii="Arial" w:eastAsia="Arial" w:hAnsi="Arial" w:cs="Arial"/>
        </w:rPr>
        <w:t>públicos</w:t>
      </w:r>
      <w:r w:rsidR="4BB4B820" w:rsidRPr="00E83F9E">
        <w:rPr>
          <w:rFonts w:ascii="Arial" w:eastAsia="Arial" w:hAnsi="Arial" w:cs="Arial"/>
        </w:rPr>
        <w:t xml:space="preserve"> </w:t>
      </w:r>
      <w:r w:rsidRPr="00E83F9E">
        <w:rPr>
          <w:rFonts w:ascii="Arial" w:eastAsia="Arial" w:hAnsi="Arial" w:cs="Arial"/>
        </w:rPr>
        <w:t>como</w:t>
      </w:r>
      <w:r w:rsidR="4BB4B820" w:rsidRPr="00E83F9E">
        <w:rPr>
          <w:rFonts w:ascii="Arial" w:eastAsia="Arial" w:hAnsi="Arial" w:cs="Arial"/>
        </w:rPr>
        <w:t xml:space="preserve"> </w:t>
      </w:r>
      <w:r w:rsidRPr="00E83F9E">
        <w:rPr>
          <w:rFonts w:ascii="Arial" w:eastAsia="Arial" w:hAnsi="Arial" w:cs="Arial"/>
        </w:rPr>
        <w:t>privados</w:t>
      </w:r>
      <w:r w:rsidR="7401843A" w:rsidRPr="00E83F9E">
        <w:rPr>
          <w:rFonts w:ascii="Arial" w:eastAsia="Arial" w:hAnsi="Arial" w:cs="Arial"/>
          <w:b/>
          <w:bCs/>
        </w:rPr>
        <w:t xml:space="preserve">, </w:t>
      </w:r>
      <w:r w:rsidR="7401843A" w:rsidRPr="00E83F9E">
        <w:rPr>
          <w:rFonts w:ascii="Arial" w:eastAsia="Arial" w:hAnsi="Arial" w:cs="Arial"/>
        </w:rPr>
        <w:t>incluyendo afectaciones a la vegetación, fauna silvestre o características naturales del entorno, debiendo prevenir impactos y aplicar medidas de manejo conforme a la normativa ambiental vigente</w:t>
      </w:r>
      <w:r w:rsidR="4BB4B820" w:rsidRPr="00E83F9E">
        <w:rPr>
          <w:rFonts w:ascii="Arial" w:eastAsia="Arial" w:hAnsi="Arial" w:cs="Arial"/>
        </w:rPr>
        <w:t xml:space="preserve"> </w:t>
      </w:r>
      <w:r w:rsidRPr="00E83F9E">
        <w:rPr>
          <w:rFonts w:ascii="Arial" w:eastAsia="Arial" w:hAnsi="Arial" w:cs="Arial"/>
        </w:rPr>
        <w:t>Los</w:t>
      </w:r>
      <w:r w:rsidR="4BB4B820" w:rsidRPr="00E83F9E">
        <w:rPr>
          <w:rFonts w:ascii="Arial" w:eastAsia="Arial" w:hAnsi="Arial" w:cs="Arial"/>
        </w:rPr>
        <w:t xml:space="preserve"> </w:t>
      </w:r>
      <w:r w:rsidRPr="00E83F9E">
        <w:rPr>
          <w:rFonts w:ascii="Arial" w:eastAsia="Arial" w:hAnsi="Arial" w:cs="Arial"/>
        </w:rPr>
        <w:t>acuerdos</w:t>
      </w:r>
      <w:r w:rsidR="4BB4B820" w:rsidRPr="00E83F9E">
        <w:rPr>
          <w:rFonts w:ascii="Arial" w:eastAsia="Arial" w:hAnsi="Arial" w:cs="Arial"/>
        </w:rPr>
        <w:t xml:space="preserve"> </w:t>
      </w:r>
      <w:r w:rsidRPr="00E83F9E">
        <w:rPr>
          <w:rFonts w:ascii="Arial" w:eastAsia="Arial" w:hAnsi="Arial" w:cs="Arial"/>
        </w:rPr>
        <w:t>con</w:t>
      </w:r>
      <w:r w:rsidR="4BB4B820" w:rsidRPr="00E83F9E">
        <w:rPr>
          <w:rFonts w:ascii="Arial" w:eastAsia="Arial" w:hAnsi="Arial" w:cs="Arial"/>
        </w:rPr>
        <w:t xml:space="preserve"> </w:t>
      </w:r>
      <w:r w:rsidRPr="00E83F9E">
        <w:rPr>
          <w:rFonts w:ascii="Arial" w:eastAsia="Arial" w:hAnsi="Arial" w:cs="Arial"/>
        </w:rPr>
        <w:t>los</w:t>
      </w:r>
      <w:r w:rsidR="4BB4B820" w:rsidRPr="00E83F9E">
        <w:rPr>
          <w:rFonts w:ascii="Arial" w:eastAsia="Arial" w:hAnsi="Arial" w:cs="Arial"/>
        </w:rPr>
        <w:t xml:space="preserve"> </w:t>
      </w:r>
      <w:r w:rsidRPr="00E83F9E">
        <w:rPr>
          <w:rFonts w:ascii="Arial" w:eastAsia="Arial" w:hAnsi="Arial" w:cs="Arial"/>
        </w:rPr>
        <w:t>propietarios</w:t>
      </w:r>
      <w:r w:rsidR="4BB4B820" w:rsidRPr="00E83F9E">
        <w:rPr>
          <w:rFonts w:ascii="Arial" w:eastAsia="Arial" w:hAnsi="Arial" w:cs="Arial"/>
        </w:rPr>
        <w:t xml:space="preserve"> </w:t>
      </w:r>
      <w:r w:rsidRPr="00E83F9E">
        <w:rPr>
          <w:rFonts w:ascii="Arial" w:eastAsia="Arial" w:hAnsi="Arial" w:cs="Arial"/>
        </w:rPr>
        <w:t>de</w:t>
      </w:r>
      <w:r w:rsidR="4BB4B820" w:rsidRPr="00E83F9E">
        <w:rPr>
          <w:rFonts w:ascii="Arial" w:eastAsia="Arial" w:hAnsi="Arial" w:cs="Arial"/>
        </w:rPr>
        <w:t xml:space="preserve"> </w:t>
      </w:r>
      <w:r w:rsidRPr="00E83F9E">
        <w:rPr>
          <w:rFonts w:ascii="Arial" w:eastAsia="Arial" w:hAnsi="Arial" w:cs="Arial"/>
        </w:rPr>
        <w:t>los</w:t>
      </w:r>
      <w:r w:rsidR="4BB4B820" w:rsidRPr="00E83F9E">
        <w:rPr>
          <w:rFonts w:ascii="Arial" w:eastAsia="Arial" w:hAnsi="Arial" w:cs="Arial"/>
        </w:rPr>
        <w:t xml:space="preserve"> </w:t>
      </w:r>
      <w:r w:rsidRPr="00E83F9E">
        <w:rPr>
          <w:rFonts w:ascii="Arial" w:eastAsia="Arial" w:hAnsi="Arial" w:cs="Arial"/>
        </w:rPr>
        <w:t>terrenos</w:t>
      </w:r>
      <w:r w:rsidR="4BB4B820" w:rsidRPr="00E83F9E">
        <w:rPr>
          <w:rFonts w:ascii="Arial" w:eastAsia="Arial" w:hAnsi="Arial" w:cs="Arial"/>
        </w:rPr>
        <w:t xml:space="preserve"> </w:t>
      </w:r>
      <w:r w:rsidRPr="00E83F9E">
        <w:rPr>
          <w:rFonts w:ascii="Arial" w:eastAsia="Arial" w:hAnsi="Arial" w:cs="Arial"/>
        </w:rPr>
        <w:t>privados</w:t>
      </w:r>
      <w:r w:rsidR="4BB4B820" w:rsidRPr="00E83F9E">
        <w:rPr>
          <w:rFonts w:ascii="Arial" w:eastAsia="Arial" w:hAnsi="Arial" w:cs="Arial"/>
        </w:rPr>
        <w:t xml:space="preserve"> </w:t>
      </w:r>
      <w:r w:rsidRPr="00E83F9E">
        <w:rPr>
          <w:rFonts w:ascii="Arial" w:eastAsia="Arial" w:hAnsi="Arial" w:cs="Arial"/>
        </w:rPr>
        <w:t>o</w:t>
      </w:r>
      <w:r w:rsidR="4BB4B820" w:rsidRPr="00E83F9E">
        <w:rPr>
          <w:rFonts w:ascii="Arial" w:eastAsia="Arial" w:hAnsi="Arial" w:cs="Arial"/>
        </w:rPr>
        <w:t xml:space="preserve"> </w:t>
      </w:r>
      <w:r w:rsidRPr="00E83F9E">
        <w:rPr>
          <w:rFonts w:ascii="Arial" w:eastAsia="Arial" w:hAnsi="Arial" w:cs="Arial"/>
        </w:rPr>
        <w:t>públicos</w:t>
      </w:r>
      <w:r w:rsidR="4BB4B820" w:rsidRPr="00E83F9E">
        <w:rPr>
          <w:rFonts w:ascii="Arial" w:eastAsia="Arial" w:hAnsi="Arial" w:cs="Arial"/>
        </w:rPr>
        <w:t xml:space="preserve"> </w:t>
      </w:r>
      <w:r w:rsidRPr="00E83F9E">
        <w:rPr>
          <w:rFonts w:ascii="Arial" w:eastAsia="Arial" w:hAnsi="Arial" w:cs="Arial"/>
        </w:rPr>
        <w:t>para</w:t>
      </w:r>
      <w:r w:rsidR="4BB4B820" w:rsidRPr="00E83F9E">
        <w:rPr>
          <w:rFonts w:ascii="Arial" w:eastAsia="Arial" w:hAnsi="Arial" w:cs="Arial"/>
        </w:rPr>
        <w:t xml:space="preserve"> </w:t>
      </w:r>
      <w:r w:rsidRPr="00E83F9E">
        <w:rPr>
          <w:rFonts w:ascii="Arial" w:eastAsia="Arial" w:hAnsi="Arial" w:cs="Arial"/>
        </w:rPr>
        <w:t>construir</w:t>
      </w:r>
      <w:r w:rsidR="4BB4B820" w:rsidRPr="00E83F9E">
        <w:rPr>
          <w:rFonts w:ascii="Arial" w:eastAsia="Arial" w:hAnsi="Arial" w:cs="Arial"/>
        </w:rPr>
        <w:t xml:space="preserve"> </w:t>
      </w:r>
      <w:r w:rsidRPr="00E83F9E">
        <w:rPr>
          <w:rFonts w:ascii="Arial" w:eastAsia="Arial" w:hAnsi="Arial" w:cs="Arial"/>
        </w:rPr>
        <w:t>los</w:t>
      </w:r>
      <w:r w:rsidR="4BB4B820" w:rsidRPr="00E83F9E">
        <w:rPr>
          <w:rFonts w:ascii="Arial" w:eastAsia="Arial" w:hAnsi="Arial" w:cs="Arial"/>
        </w:rPr>
        <w:t xml:space="preserve"> </w:t>
      </w:r>
      <w:r w:rsidRPr="00E83F9E">
        <w:rPr>
          <w:rFonts w:ascii="Arial" w:eastAsia="Arial" w:hAnsi="Arial" w:cs="Arial"/>
        </w:rPr>
        <w:t>accesos</w:t>
      </w:r>
      <w:r w:rsidR="4BB4B820" w:rsidRPr="00E83F9E">
        <w:rPr>
          <w:rFonts w:ascii="Arial" w:eastAsia="Arial" w:hAnsi="Arial" w:cs="Arial"/>
        </w:rPr>
        <w:t xml:space="preserve"> </w:t>
      </w:r>
      <w:r w:rsidRPr="00E83F9E">
        <w:rPr>
          <w:rFonts w:ascii="Arial" w:eastAsia="Arial" w:hAnsi="Arial" w:cs="Arial"/>
        </w:rPr>
        <w:t>son</w:t>
      </w:r>
      <w:r w:rsidR="4BB4B820" w:rsidRPr="00E83F9E">
        <w:rPr>
          <w:rFonts w:ascii="Arial" w:eastAsia="Arial" w:hAnsi="Arial" w:cs="Arial"/>
        </w:rPr>
        <w:t xml:space="preserve"> </w:t>
      </w:r>
      <w:r w:rsidRPr="00E83F9E">
        <w:rPr>
          <w:rFonts w:ascii="Arial" w:eastAsia="Arial" w:hAnsi="Arial" w:cs="Arial"/>
        </w:rPr>
        <w:t>de</w:t>
      </w:r>
      <w:r w:rsidR="4BB4B820" w:rsidRPr="00E83F9E">
        <w:rPr>
          <w:rFonts w:ascii="Arial" w:eastAsia="Arial" w:hAnsi="Arial" w:cs="Arial"/>
        </w:rPr>
        <w:t xml:space="preserve"> </w:t>
      </w:r>
      <w:r w:rsidRPr="00E83F9E">
        <w:rPr>
          <w:rFonts w:ascii="Arial" w:eastAsia="Arial" w:hAnsi="Arial" w:cs="Arial"/>
        </w:rPr>
        <w:t>cargo</w:t>
      </w:r>
      <w:r w:rsidR="4BB4B820" w:rsidRPr="00E83F9E">
        <w:rPr>
          <w:rFonts w:ascii="Arial" w:eastAsia="Arial" w:hAnsi="Arial" w:cs="Arial"/>
        </w:rPr>
        <w:t xml:space="preserve"> </w:t>
      </w:r>
      <w:r w:rsidRPr="00E83F9E">
        <w:rPr>
          <w:rFonts w:ascii="Arial" w:eastAsia="Arial" w:hAnsi="Arial" w:cs="Arial"/>
        </w:rPr>
        <w:t>y</w:t>
      </w:r>
      <w:r w:rsidR="4BB4B820" w:rsidRPr="00E83F9E">
        <w:rPr>
          <w:rFonts w:ascii="Arial" w:eastAsia="Arial" w:hAnsi="Arial" w:cs="Arial"/>
        </w:rPr>
        <w:t xml:space="preserve"> </w:t>
      </w:r>
      <w:r w:rsidRPr="00E83F9E">
        <w:rPr>
          <w:rFonts w:ascii="Arial" w:eastAsia="Arial" w:hAnsi="Arial" w:cs="Arial"/>
        </w:rPr>
        <w:t>costo</w:t>
      </w:r>
      <w:r w:rsidR="4BB4B820" w:rsidRPr="00E83F9E">
        <w:rPr>
          <w:rFonts w:ascii="Arial" w:eastAsia="Arial" w:hAnsi="Arial" w:cs="Arial"/>
        </w:rPr>
        <w:t xml:space="preserve"> </w:t>
      </w:r>
      <w:r w:rsidRPr="00E83F9E">
        <w:rPr>
          <w:rFonts w:ascii="Arial" w:eastAsia="Arial" w:hAnsi="Arial" w:cs="Arial"/>
        </w:rPr>
        <w:t>del</w:t>
      </w:r>
      <w:r w:rsidR="4BB4B820" w:rsidRPr="00E83F9E">
        <w:rPr>
          <w:rFonts w:ascii="Arial" w:eastAsia="Arial" w:hAnsi="Arial" w:cs="Arial"/>
        </w:rPr>
        <w:t xml:space="preserve"> </w:t>
      </w:r>
      <w:r w:rsidRPr="00E83F9E">
        <w:rPr>
          <w:rFonts w:ascii="Arial" w:eastAsia="Arial" w:hAnsi="Arial" w:cs="Arial"/>
        </w:rPr>
        <w:t>Contratista.</w:t>
      </w:r>
      <w:r w:rsidR="4BB4B820" w:rsidRPr="00E83F9E">
        <w:rPr>
          <w:rFonts w:ascii="Arial" w:eastAsia="Arial" w:hAnsi="Arial" w:cs="Arial"/>
        </w:rPr>
        <w:t xml:space="preserve"> </w:t>
      </w:r>
    </w:p>
    <w:p w14:paraId="1AF7767C" w14:textId="0325C323" w:rsidR="00DA382E" w:rsidRPr="00E83F9E" w:rsidRDefault="2C916C61" w:rsidP="001B5344">
      <w:pPr>
        <w:pStyle w:val="Prrafodelista"/>
        <w:numPr>
          <w:ilvl w:val="0"/>
          <w:numId w:val="59"/>
        </w:numPr>
        <w:rPr>
          <w:rFonts w:ascii="Arial" w:hAnsi="Arial" w:cs="Arial"/>
        </w:rPr>
      </w:pPr>
      <w:r w:rsidRPr="00E83F9E">
        <w:rPr>
          <w:rFonts w:ascii="Arial" w:eastAsia="Arial" w:hAnsi="Arial" w:cs="Arial"/>
        </w:rPr>
        <w:lastRenderedPageBreak/>
        <w:t>El</w:t>
      </w:r>
      <w:r w:rsidR="7FEF3D28" w:rsidRPr="00E83F9E">
        <w:rPr>
          <w:rFonts w:ascii="Arial" w:eastAsia="Arial" w:hAnsi="Arial" w:cs="Arial"/>
        </w:rPr>
        <w:t xml:space="preserve"> </w:t>
      </w:r>
      <w:r w:rsidRPr="00E83F9E">
        <w:rPr>
          <w:rFonts w:ascii="Arial" w:eastAsia="Arial" w:hAnsi="Arial" w:cs="Arial"/>
        </w:rPr>
        <w:t>Contratista</w:t>
      </w:r>
      <w:r w:rsidR="7FEF3D28" w:rsidRPr="00E83F9E">
        <w:rPr>
          <w:rFonts w:ascii="Arial" w:eastAsia="Arial" w:hAnsi="Arial" w:cs="Arial"/>
        </w:rPr>
        <w:t xml:space="preserve"> </w:t>
      </w:r>
      <w:r w:rsidRPr="00E83F9E">
        <w:rPr>
          <w:rFonts w:ascii="Arial" w:eastAsia="Arial" w:hAnsi="Arial" w:cs="Arial"/>
        </w:rPr>
        <w:t>prevendrá</w:t>
      </w:r>
      <w:r w:rsidR="7FEF3D28" w:rsidRPr="00E83F9E">
        <w:rPr>
          <w:rFonts w:ascii="Arial" w:eastAsia="Arial" w:hAnsi="Arial" w:cs="Arial"/>
        </w:rPr>
        <w:t xml:space="preserve"> </w:t>
      </w:r>
      <w:r w:rsidRPr="00E83F9E">
        <w:rPr>
          <w:rFonts w:ascii="Arial" w:eastAsia="Arial" w:hAnsi="Arial" w:cs="Arial"/>
        </w:rPr>
        <w:t>del</w:t>
      </w:r>
      <w:r w:rsidR="7FEF3D28" w:rsidRPr="00E83F9E">
        <w:rPr>
          <w:rFonts w:ascii="Arial" w:eastAsia="Arial" w:hAnsi="Arial" w:cs="Arial"/>
        </w:rPr>
        <w:t xml:space="preserve"> </w:t>
      </w:r>
      <w:r w:rsidRPr="00E83F9E">
        <w:rPr>
          <w:rFonts w:ascii="Arial" w:eastAsia="Arial" w:hAnsi="Arial" w:cs="Arial"/>
        </w:rPr>
        <w:t>uso</w:t>
      </w:r>
      <w:r w:rsidR="7FEF3D28" w:rsidRPr="00E83F9E">
        <w:rPr>
          <w:rFonts w:ascii="Arial" w:eastAsia="Arial" w:hAnsi="Arial" w:cs="Arial"/>
        </w:rPr>
        <w:t xml:space="preserve"> </w:t>
      </w:r>
      <w:r w:rsidRPr="00E83F9E">
        <w:rPr>
          <w:rFonts w:ascii="Arial" w:eastAsia="Arial" w:hAnsi="Arial" w:cs="Arial"/>
        </w:rPr>
        <w:t>de</w:t>
      </w:r>
      <w:r w:rsidR="7FEF3D28" w:rsidRPr="00E83F9E">
        <w:rPr>
          <w:rFonts w:ascii="Arial" w:eastAsia="Arial" w:hAnsi="Arial" w:cs="Arial"/>
        </w:rPr>
        <w:t xml:space="preserve"> </w:t>
      </w:r>
      <w:r w:rsidRPr="00E83F9E">
        <w:rPr>
          <w:rFonts w:ascii="Arial" w:eastAsia="Arial" w:hAnsi="Arial" w:cs="Arial"/>
        </w:rPr>
        <w:t>bebidas</w:t>
      </w:r>
      <w:r w:rsidR="7FEF3D28" w:rsidRPr="00E83F9E">
        <w:rPr>
          <w:rFonts w:ascii="Arial" w:eastAsia="Arial" w:hAnsi="Arial" w:cs="Arial"/>
        </w:rPr>
        <w:t xml:space="preserve"> </w:t>
      </w:r>
      <w:r w:rsidRPr="00E83F9E">
        <w:rPr>
          <w:rFonts w:ascii="Arial" w:eastAsia="Arial" w:hAnsi="Arial" w:cs="Arial"/>
        </w:rPr>
        <w:t>alcohólicas,</w:t>
      </w:r>
      <w:r w:rsidR="7FEF3D28" w:rsidRPr="00E83F9E">
        <w:rPr>
          <w:rFonts w:ascii="Arial" w:eastAsia="Arial" w:hAnsi="Arial" w:cs="Arial"/>
        </w:rPr>
        <w:t xml:space="preserve"> </w:t>
      </w:r>
      <w:r w:rsidRPr="00E83F9E">
        <w:rPr>
          <w:rFonts w:ascii="Arial" w:eastAsia="Arial" w:hAnsi="Arial" w:cs="Arial"/>
        </w:rPr>
        <w:t>drogas</w:t>
      </w:r>
      <w:r w:rsidR="7FEF3D28" w:rsidRPr="00E83F9E">
        <w:rPr>
          <w:rFonts w:ascii="Arial" w:eastAsia="Arial" w:hAnsi="Arial" w:cs="Arial"/>
        </w:rPr>
        <w:t xml:space="preserve"> </w:t>
      </w:r>
      <w:r w:rsidRPr="00E83F9E">
        <w:rPr>
          <w:rFonts w:ascii="Arial" w:eastAsia="Arial" w:hAnsi="Arial" w:cs="Arial"/>
        </w:rPr>
        <w:t>o</w:t>
      </w:r>
      <w:r w:rsidR="7FEF3D28" w:rsidRPr="00E83F9E">
        <w:rPr>
          <w:rFonts w:ascii="Arial" w:eastAsia="Arial" w:hAnsi="Arial" w:cs="Arial"/>
        </w:rPr>
        <w:t xml:space="preserve"> </w:t>
      </w:r>
      <w:r w:rsidRPr="00E83F9E">
        <w:rPr>
          <w:rFonts w:ascii="Arial" w:eastAsia="Arial" w:hAnsi="Arial" w:cs="Arial"/>
        </w:rPr>
        <w:t>sustancias</w:t>
      </w:r>
      <w:r w:rsidR="7FEF3D28" w:rsidRPr="00E83F9E">
        <w:rPr>
          <w:rFonts w:ascii="Arial" w:eastAsia="Arial" w:hAnsi="Arial" w:cs="Arial"/>
        </w:rPr>
        <w:t xml:space="preserve"> </w:t>
      </w:r>
      <w:r w:rsidRPr="00E83F9E">
        <w:rPr>
          <w:rFonts w:ascii="Arial" w:eastAsia="Arial" w:hAnsi="Arial" w:cs="Arial"/>
        </w:rPr>
        <w:t>controladas</w:t>
      </w:r>
      <w:r w:rsidRPr="00E83F9E">
        <w:rPr>
          <w:rFonts w:ascii="Arial" w:hAnsi="Arial" w:cs="Arial"/>
        </w:rPr>
        <w:t>,</w:t>
      </w:r>
      <w:r w:rsidR="7FEF3D28" w:rsidRPr="00E83F9E">
        <w:rPr>
          <w:rFonts w:ascii="Arial" w:hAnsi="Arial" w:cs="Arial"/>
        </w:rPr>
        <w:t xml:space="preserve"> </w:t>
      </w:r>
      <w:r w:rsidRPr="00E83F9E">
        <w:rPr>
          <w:rFonts w:ascii="Arial" w:hAnsi="Arial" w:cs="Arial"/>
        </w:rPr>
        <w:t>la</w:t>
      </w:r>
      <w:r w:rsidR="7FEF3D28" w:rsidRPr="00E83F9E">
        <w:rPr>
          <w:rFonts w:ascii="Arial" w:hAnsi="Arial" w:cs="Arial"/>
        </w:rPr>
        <w:t xml:space="preserve"> </w:t>
      </w:r>
      <w:r w:rsidRPr="00E83F9E">
        <w:rPr>
          <w:rFonts w:ascii="Arial" w:hAnsi="Arial" w:cs="Arial"/>
        </w:rPr>
        <w:t>posesión</w:t>
      </w:r>
      <w:r w:rsidR="7FEF3D28" w:rsidRPr="00E83F9E">
        <w:rPr>
          <w:rFonts w:ascii="Arial" w:hAnsi="Arial" w:cs="Arial"/>
        </w:rPr>
        <w:t xml:space="preserve"> </w:t>
      </w:r>
      <w:r w:rsidRPr="00E83F9E">
        <w:rPr>
          <w:rFonts w:ascii="Arial" w:hAnsi="Arial" w:cs="Arial"/>
        </w:rPr>
        <w:t>de</w:t>
      </w:r>
      <w:r w:rsidR="7FEF3D28" w:rsidRPr="00E83F9E">
        <w:rPr>
          <w:rFonts w:ascii="Arial" w:hAnsi="Arial" w:cs="Arial"/>
        </w:rPr>
        <w:t xml:space="preserve"> </w:t>
      </w:r>
      <w:r w:rsidRPr="00E83F9E">
        <w:rPr>
          <w:rFonts w:ascii="Arial" w:hAnsi="Arial" w:cs="Arial"/>
        </w:rPr>
        <w:t>armas</w:t>
      </w:r>
      <w:r w:rsidR="7FEF3D28" w:rsidRPr="00E83F9E">
        <w:rPr>
          <w:rFonts w:ascii="Arial" w:hAnsi="Arial" w:cs="Arial"/>
        </w:rPr>
        <w:t xml:space="preserve"> </w:t>
      </w:r>
      <w:r w:rsidRPr="00E83F9E">
        <w:rPr>
          <w:rFonts w:ascii="Arial" w:hAnsi="Arial" w:cs="Arial"/>
        </w:rPr>
        <w:t>y</w:t>
      </w:r>
      <w:r w:rsidR="7FEF3D28" w:rsidRPr="00E83F9E">
        <w:rPr>
          <w:rFonts w:ascii="Arial" w:hAnsi="Arial" w:cs="Arial"/>
        </w:rPr>
        <w:t xml:space="preserve"> </w:t>
      </w:r>
      <w:r w:rsidRPr="00E83F9E">
        <w:rPr>
          <w:rFonts w:ascii="Arial" w:hAnsi="Arial" w:cs="Arial"/>
        </w:rPr>
        <w:t>explosivos,</w:t>
      </w:r>
      <w:r w:rsidR="7FEF3D28" w:rsidRPr="00E83F9E">
        <w:rPr>
          <w:rFonts w:ascii="Arial" w:hAnsi="Arial" w:cs="Arial"/>
        </w:rPr>
        <w:t xml:space="preserve"> </w:t>
      </w:r>
      <w:r w:rsidRPr="00E83F9E">
        <w:rPr>
          <w:rFonts w:ascii="Arial" w:hAnsi="Arial" w:cs="Arial"/>
        </w:rPr>
        <w:t>en</w:t>
      </w:r>
      <w:r w:rsidR="7FEF3D28" w:rsidRPr="00E83F9E">
        <w:rPr>
          <w:rFonts w:ascii="Arial" w:hAnsi="Arial" w:cs="Arial"/>
        </w:rPr>
        <w:t xml:space="preserve"> </w:t>
      </w:r>
      <w:r w:rsidRPr="00E83F9E">
        <w:rPr>
          <w:rFonts w:ascii="Arial" w:hAnsi="Arial" w:cs="Arial"/>
        </w:rPr>
        <w:t>la</w:t>
      </w:r>
      <w:r w:rsidR="7FEF3D28" w:rsidRPr="00E83F9E">
        <w:rPr>
          <w:rFonts w:ascii="Arial" w:hAnsi="Arial" w:cs="Arial"/>
        </w:rPr>
        <w:t xml:space="preserve"> </w:t>
      </w:r>
      <w:r w:rsidRPr="00E83F9E">
        <w:rPr>
          <w:rFonts w:ascii="Arial" w:hAnsi="Arial" w:cs="Arial"/>
        </w:rPr>
        <w:t>instalación</w:t>
      </w:r>
      <w:r w:rsidR="7FEF3D28" w:rsidRPr="00E83F9E">
        <w:rPr>
          <w:rFonts w:ascii="Arial" w:hAnsi="Arial" w:cs="Arial"/>
        </w:rPr>
        <w:t xml:space="preserve"> </w:t>
      </w:r>
      <w:r w:rsidRPr="00E83F9E">
        <w:rPr>
          <w:rFonts w:ascii="Arial" w:hAnsi="Arial" w:cs="Arial"/>
        </w:rPr>
        <w:t>de</w:t>
      </w:r>
      <w:r w:rsidR="7FEF3D28" w:rsidRPr="00E83F9E">
        <w:rPr>
          <w:rFonts w:ascii="Arial" w:hAnsi="Arial" w:cs="Arial"/>
        </w:rPr>
        <w:t xml:space="preserve"> </w:t>
      </w:r>
      <w:r w:rsidRPr="00E83F9E">
        <w:rPr>
          <w:rFonts w:ascii="Arial" w:hAnsi="Arial" w:cs="Arial"/>
        </w:rPr>
        <w:t>faenas,</w:t>
      </w:r>
      <w:r w:rsidR="7FEF3D28" w:rsidRPr="00E83F9E">
        <w:rPr>
          <w:rFonts w:ascii="Arial" w:hAnsi="Arial" w:cs="Arial"/>
        </w:rPr>
        <w:t xml:space="preserve"> </w:t>
      </w:r>
      <w:r w:rsidRPr="00E83F9E">
        <w:rPr>
          <w:rFonts w:ascii="Arial" w:hAnsi="Arial" w:cs="Arial"/>
        </w:rPr>
        <w:t>campamentos</w:t>
      </w:r>
      <w:r w:rsidR="7FEF3D28" w:rsidRPr="00E83F9E">
        <w:rPr>
          <w:rFonts w:ascii="Arial" w:hAnsi="Arial" w:cs="Arial"/>
        </w:rPr>
        <w:t xml:space="preserve"> </w:t>
      </w:r>
      <w:r w:rsidRPr="00E83F9E">
        <w:rPr>
          <w:rFonts w:ascii="Arial" w:hAnsi="Arial" w:cs="Arial"/>
        </w:rPr>
        <w:t>y</w:t>
      </w:r>
      <w:r w:rsidR="7FEF3D28" w:rsidRPr="00E83F9E">
        <w:rPr>
          <w:rFonts w:ascii="Arial" w:hAnsi="Arial" w:cs="Arial"/>
        </w:rPr>
        <w:t xml:space="preserve"> </w:t>
      </w:r>
      <w:r w:rsidRPr="00E83F9E">
        <w:rPr>
          <w:rFonts w:ascii="Arial" w:hAnsi="Arial" w:cs="Arial"/>
        </w:rPr>
        <w:t>terreno</w:t>
      </w:r>
      <w:r w:rsidR="7FEF3D28" w:rsidRPr="00E83F9E">
        <w:rPr>
          <w:rFonts w:ascii="Arial" w:hAnsi="Arial" w:cs="Arial"/>
        </w:rPr>
        <w:t xml:space="preserve"> </w:t>
      </w:r>
      <w:r w:rsidRPr="00E83F9E">
        <w:rPr>
          <w:rFonts w:ascii="Arial" w:hAnsi="Arial" w:cs="Arial"/>
        </w:rPr>
        <w:t>de</w:t>
      </w:r>
      <w:r w:rsidR="7FEF3D28" w:rsidRPr="00E83F9E">
        <w:rPr>
          <w:rFonts w:ascii="Arial" w:hAnsi="Arial" w:cs="Arial"/>
        </w:rPr>
        <w:t xml:space="preserve"> </w:t>
      </w:r>
      <w:r w:rsidRPr="00E83F9E">
        <w:rPr>
          <w:rFonts w:ascii="Arial" w:hAnsi="Arial" w:cs="Arial"/>
        </w:rPr>
        <w:t>las</w:t>
      </w:r>
      <w:r w:rsidR="7FEF3D28" w:rsidRPr="00E83F9E">
        <w:rPr>
          <w:rFonts w:ascii="Arial" w:hAnsi="Arial" w:cs="Arial"/>
        </w:rPr>
        <w:t xml:space="preserve"> </w:t>
      </w:r>
      <w:r w:rsidRPr="00E83F9E">
        <w:rPr>
          <w:rFonts w:ascii="Arial" w:hAnsi="Arial" w:cs="Arial"/>
        </w:rPr>
        <w:t>obras,</w:t>
      </w:r>
      <w:r w:rsidR="7FEF3D28" w:rsidRPr="00E83F9E">
        <w:rPr>
          <w:rFonts w:ascii="Arial" w:hAnsi="Arial" w:cs="Arial"/>
        </w:rPr>
        <w:t xml:space="preserve"> </w:t>
      </w:r>
      <w:r w:rsidRPr="00E83F9E">
        <w:rPr>
          <w:rFonts w:ascii="Arial" w:hAnsi="Arial" w:cs="Arial"/>
        </w:rPr>
        <w:t>conforme</w:t>
      </w:r>
      <w:r w:rsidR="7FEF3D28" w:rsidRPr="00E83F9E">
        <w:rPr>
          <w:rFonts w:ascii="Arial" w:hAnsi="Arial" w:cs="Arial"/>
        </w:rPr>
        <w:t xml:space="preserve"> </w:t>
      </w:r>
      <w:r w:rsidRPr="00E83F9E">
        <w:rPr>
          <w:rFonts w:ascii="Arial" w:hAnsi="Arial" w:cs="Arial"/>
        </w:rPr>
        <w:t>a</w:t>
      </w:r>
      <w:r w:rsidR="7FEF3D28" w:rsidRPr="00E83F9E">
        <w:rPr>
          <w:rFonts w:ascii="Arial" w:hAnsi="Arial" w:cs="Arial"/>
        </w:rPr>
        <w:t xml:space="preserve"> </w:t>
      </w:r>
      <w:r w:rsidRPr="00E83F9E">
        <w:rPr>
          <w:rFonts w:ascii="Arial" w:hAnsi="Arial" w:cs="Arial"/>
        </w:rPr>
        <w:t>la</w:t>
      </w:r>
      <w:r w:rsidR="7FEF3D28" w:rsidRPr="00E83F9E">
        <w:rPr>
          <w:rFonts w:ascii="Arial" w:hAnsi="Arial" w:cs="Arial"/>
        </w:rPr>
        <w:t xml:space="preserve"> </w:t>
      </w:r>
      <w:r w:rsidRPr="00E83F9E">
        <w:rPr>
          <w:rFonts w:ascii="Arial" w:hAnsi="Arial" w:cs="Arial"/>
        </w:rPr>
        <w:t>legislación.</w:t>
      </w:r>
      <w:r w:rsidR="7FEF3D28" w:rsidRPr="00E83F9E">
        <w:rPr>
          <w:rFonts w:ascii="Arial" w:hAnsi="Arial" w:cs="Arial"/>
        </w:rPr>
        <w:t xml:space="preserve"> </w:t>
      </w:r>
    </w:p>
    <w:p w14:paraId="04DE98CA" w14:textId="53D39655" w:rsidR="00DA382E" w:rsidRPr="00E83F9E" w:rsidRDefault="02C67B68" w:rsidP="001B5344">
      <w:pPr>
        <w:pStyle w:val="Prrafodelista"/>
        <w:numPr>
          <w:ilvl w:val="0"/>
          <w:numId w:val="59"/>
        </w:numPr>
        <w:rPr>
          <w:rFonts w:ascii="Arial" w:hAnsi="Arial" w:cs="Arial"/>
        </w:rPr>
      </w:pPr>
      <w:r w:rsidRPr="00E83F9E">
        <w:rPr>
          <w:rFonts w:ascii="Arial" w:hAnsi="Arial" w:cs="Arial"/>
        </w:rPr>
        <w:t>El</w:t>
      </w:r>
      <w:r w:rsidR="37498B2B" w:rsidRPr="00E83F9E">
        <w:rPr>
          <w:rFonts w:ascii="Arial" w:hAnsi="Arial" w:cs="Arial"/>
        </w:rPr>
        <w:t xml:space="preserve"> </w:t>
      </w:r>
      <w:r w:rsidRPr="00E83F9E">
        <w:rPr>
          <w:rFonts w:ascii="Arial" w:hAnsi="Arial" w:cs="Arial"/>
        </w:rPr>
        <w:t>Contratista</w:t>
      </w:r>
      <w:r w:rsidR="37498B2B" w:rsidRPr="00E83F9E">
        <w:rPr>
          <w:rFonts w:ascii="Arial" w:hAnsi="Arial" w:cs="Arial"/>
        </w:rPr>
        <w:t xml:space="preserve"> </w:t>
      </w:r>
      <w:r w:rsidRPr="00E83F9E">
        <w:rPr>
          <w:rFonts w:ascii="Arial" w:hAnsi="Arial" w:cs="Arial"/>
        </w:rPr>
        <w:t>será</w:t>
      </w:r>
      <w:r w:rsidR="37498B2B" w:rsidRPr="00E83F9E">
        <w:rPr>
          <w:rFonts w:ascii="Arial" w:hAnsi="Arial" w:cs="Arial"/>
        </w:rPr>
        <w:t xml:space="preserve"> </w:t>
      </w:r>
      <w:r w:rsidRPr="00E83F9E">
        <w:rPr>
          <w:rFonts w:ascii="Arial" w:hAnsi="Arial" w:cs="Arial"/>
        </w:rPr>
        <w:t>responsable</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la</w:t>
      </w:r>
      <w:r w:rsidR="37498B2B" w:rsidRPr="00E83F9E">
        <w:rPr>
          <w:rFonts w:ascii="Arial" w:hAnsi="Arial" w:cs="Arial"/>
        </w:rPr>
        <w:t xml:space="preserve"> </w:t>
      </w:r>
      <w:r w:rsidRPr="00E83F9E">
        <w:rPr>
          <w:rFonts w:ascii="Arial" w:hAnsi="Arial" w:cs="Arial"/>
        </w:rPr>
        <w:t>revisión</w:t>
      </w:r>
      <w:r w:rsidR="37498B2B" w:rsidRPr="00E83F9E">
        <w:rPr>
          <w:rFonts w:ascii="Arial" w:hAnsi="Arial" w:cs="Arial"/>
        </w:rPr>
        <w:t xml:space="preserve"> </w:t>
      </w:r>
      <w:r w:rsidRPr="00E83F9E">
        <w:rPr>
          <w:rFonts w:ascii="Arial" w:hAnsi="Arial" w:cs="Arial"/>
        </w:rPr>
        <w:t>de</w:t>
      </w:r>
      <w:r w:rsidR="00DB526B" w:rsidRPr="00E83F9E">
        <w:rPr>
          <w:rFonts w:ascii="Arial" w:hAnsi="Arial" w:cs="Arial"/>
        </w:rPr>
        <w:t xml:space="preserve"> los planos</w:t>
      </w:r>
      <w:r w:rsidR="00FF4642" w:rsidRPr="00E83F9E">
        <w:rPr>
          <w:rFonts w:ascii="Arial" w:hAnsi="Arial" w:cs="Arial"/>
        </w:rPr>
        <w:t xml:space="preserve"> conceptuales, </w:t>
      </w:r>
      <w:r w:rsidR="40B51302" w:rsidRPr="00E83F9E">
        <w:rPr>
          <w:rFonts w:ascii="Arial" w:hAnsi="Arial" w:cs="Arial"/>
        </w:rPr>
        <w:t>especificaciones,</w:t>
      </w:r>
      <w:r w:rsidR="37498B2B" w:rsidRPr="00E83F9E">
        <w:rPr>
          <w:rFonts w:ascii="Arial" w:hAnsi="Arial" w:cs="Arial"/>
        </w:rPr>
        <w:t xml:space="preserve"> </w:t>
      </w:r>
      <w:r w:rsidR="40B51302" w:rsidRPr="00E83F9E">
        <w:rPr>
          <w:rFonts w:ascii="Arial" w:hAnsi="Arial" w:cs="Arial"/>
        </w:rPr>
        <w:t>requerimientos</w:t>
      </w:r>
      <w:r w:rsidR="37498B2B" w:rsidRPr="00E83F9E">
        <w:rPr>
          <w:rFonts w:ascii="Arial" w:hAnsi="Arial" w:cs="Arial"/>
        </w:rPr>
        <w:t xml:space="preserve"> </w:t>
      </w:r>
      <w:r w:rsidR="40B51302" w:rsidRPr="00E83F9E">
        <w:rPr>
          <w:rFonts w:ascii="Arial" w:hAnsi="Arial" w:cs="Arial"/>
        </w:rPr>
        <w:t>de</w:t>
      </w:r>
      <w:r w:rsidR="37498B2B" w:rsidRPr="00E83F9E">
        <w:rPr>
          <w:rFonts w:ascii="Arial" w:hAnsi="Arial" w:cs="Arial"/>
        </w:rPr>
        <w:t xml:space="preserve"> </w:t>
      </w:r>
      <w:r w:rsidR="40B51302" w:rsidRPr="00E83F9E">
        <w:rPr>
          <w:rFonts w:ascii="Arial" w:hAnsi="Arial" w:cs="Arial"/>
        </w:rPr>
        <w:t>diseño</w:t>
      </w:r>
      <w:r w:rsidR="37498B2B" w:rsidRPr="00E83F9E">
        <w:rPr>
          <w:rFonts w:ascii="Arial" w:hAnsi="Arial" w:cs="Arial"/>
        </w:rPr>
        <w:t xml:space="preserve"> </w:t>
      </w:r>
      <w:r w:rsidR="40B51302" w:rsidRPr="00E83F9E">
        <w:rPr>
          <w:rFonts w:ascii="Arial" w:hAnsi="Arial" w:cs="Arial"/>
        </w:rPr>
        <w:t>y</w:t>
      </w:r>
      <w:r w:rsidR="37498B2B" w:rsidRPr="00E83F9E">
        <w:rPr>
          <w:rFonts w:ascii="Arial" w:hAnsi="Arial" w:cs="Arial"/>
        </w:rPr>
        <w:t xml:space="preserve"> </w:t>
      </w:r>
      <w:r w:rsidR="40B51302" w:rsidRPr="00E83F9E">
        <w:rPr>
          <w:rFonts w:ascii="Arial" w:hAnsi="Arial" w:cs="Arial"/>
        </w:rPr>
        <w:t>cualquier</w:t>
      </w:r>
      <w:r w:rsidR="37498B2B" w:rsidRPr="00E83F9E">
        <w:rPr>
          <w:rFonts w:ascii="Arial" w:hAnsi="Arial" w:cs="Arial"/>
        </w:rPr>
        <w:t xml:space="preserve"> </w:t>
      </w:r>
      <w:r w:rsidR="40B51302" w:rsidRPr="00E83F9E">
        <w:rPr>
          <w:rFonts w:ascii="Arial" w:hAnsi="Arial" w:cs="Arial"/>
        </w:rPr>
        <w:t>otro</w:t>
      </w:r>
      <w:r w:rsidR="37498B2B" w:rsidRPr="00E83F9E">
        <w:rPr>
          <w:rFonts w:ascii="Arial" w:hAnsi="Arial" w:cs="Arial"/>
        </w:rPr>
        <w:t xml:space="preserve"> </w:t>
      </w:r>
      <w:r w:rsidR="40B51302" w:rsidRPr="00E83F9E">
        <w:rPr>
          <w:rFonts w:ascii="Arial" w:hAnsi="Arial" w:cs="Arial"/>
        </w:rPr>
        <w:t>antecedente</w:t>
      </w:r>
      <w:r w:rsidR="37498B2B" w:rsidRPr="00E83F9E">
        <w:rPr>
          <w:rFonts w:ascii="Arial" w:hAnsi="Arial" w:cs="Arial"/>
        </w:rPr>
        <w:t xml:space="preserve"> </w:t>
      </w:r>
      <w:r w:rsidR="40B51302" w:rsidRPr="00E83F9E">
        <w:rPr>
          <w:rFonts w:ascii="Arial" w:hAnsi="Arial" w:cs="Arial"/>
        </w:rPr>
        <w:t>recibido</w:t>
      </w:r>
      <w:r w:rsidR="37498B2B" w:rsidRPr="00E83F9E">
        <w:rPr>
          <w:rFonts w:ascii="Arial" w:hAnsi="Arial" w:cs="Arial"/>
        </w:rPr>
        <w:t xml:space="preserve"> </w:t>
      </w:r>
      <w:r w:rsidR="40B51302" w:rsidRPr="00E83F9E">
        <w:rPr>
          <w:rFonts w:ascii="Arial" w:hAnsi="Arial" w:cs="Arial"/>
        </w:rPr>
        <w:t>en</w:t>
      </w:r>
      <w:r w:rsidR="37498B2B" w:rsidRPr="00E83F9E">
        <w:rPr>
          <w:rFonts w:ascii="Arial" w:hAnsi="Arial" w:cs="Arial"/>
        </w:rPr>
        <w:t xml:space="preserve"> </w:t>
      </w:r>
      <w:r w:rsidR="40B51302" w:rsidRPr="00E83F9E">
        <w:rPr>
          <w:rFonts w:ascii="Arial" w:hAnsi="Arial" w:cs="Arial"/>
        </w:rPr>
        <w:t>las</w:t>
      </w:r>
      <w:r w:rsidR="37498B2B" w:rsidRPr="00E83F9E">
        <w:rPr>
          <w:rFonts w:ascii="Arial" w:hAnsi="Arial" w:cs="Arial"/>
        </w:rPr>
        <w:t xml:space="preserve"> </w:t>
      </w:r>
      <w:r w:rsidR="40B51302" w:rsidRPr="00E83F9E">
        <w:rPr>
          <w:rFonts w:ascii="Arial" w:hAnsi="Arial" w:cs="Arial"/>
        </w:rPr>
        <w:t>Bases</w:t>
      </w:r>
      <w:r w:rsidR="37498B2B" w:rsidRPr="00E83F9E">
        <w:rPr>
          <w:rFonts w:ascii="Arial" w:hAnsi="Arial" w:cs="Arial"/>
        </w:rPr>
        <w:t xml:space="preserve"> </w:t>
      </w:r>
      <w:r w:rsidR="40B51302" w:rsidRPr="00E83F9E">
        <w:rPr>
          <w:rFonts w:ascii="Arial" w:hAnsi="Arial" w:cs="Arial"/>
        </w:rPr>
        <w:t>de</w:t>
      </w:r>
      <w:r w:rsidR="37498B2B" w:rsidRPr="00E83F9E">
        <w:rPr>
          <w:rFonts w:ascii="Arial" w:hAnsi="Arial" w:cs="Arial"/>
        </w:rPr>
        <w:t xml:space="preserve"> </w:t>
      </w:r>
      <w:r w:rsidR="40B51302" w:rsidRPr="00E83F9E">
        <w:rPr>
          <w:rFonts w:ascii="Arial" w:hAnsi="Arial" w:cs="Arial"/>
        </w:rPr>
        <w:t>Licitación</w:t>
      </w:r>
      <w:r w:rsidR="00DC0754" w:rsidRPr="00E83F9E">
        <w:rPr>
          <w:rFonts w:ascii="Arial" w:hAnsi="Arial" w:cs="Arial"/>
        </w:rPr>
        <w:t>, resolviendo</w:t>
      </w:r>
      <w:r w:rsidR="37498B2B" w:rsidRPr="00E83F9E">
        <w:rPr>
          <w:rFonts w:ascii="Arial" w:hAnsi="Arial" w:cs="Arial"/>
        </w:rPr>
        <w:t xml:space="preserve"> </w:t>
      </w:r>
      <w:r w:rsidRPr="00E83F9E">
        <w:rPr>
          <w:rFonts w:ascii="Arial" w:hAnsi="Arial" w:cs="Arial"/>
        </w:rPr>
        <w:t>cualquier</w:t>
      </w:r>
      <w:r w:rsidR="37498B2B" w:rsidRPr="00E83F9E">
        <w:rPr>
          <w:rFonts w:ascii="Arial" w:hAnsi="Arial" w:cs="Arial"/>
        </w:rPr>
        <w:t xml:space="preserve"> </w:t>
      </w:r>
      <w:r w:rsidRPr="00E83F9E">
        <w:rPr>
          <w:rFonts w:ascii="Arial" w:hAnsi="Arial" w:cs="Arial"/>
        </w:rPr>
        <w:t>inconsistencia,</w:t>
      </w:r>
      <w:r w:rsidR="37498B2B" w:rsidRPr="00E83F9E">
        <w:rPr>
          <w:rFonts w:ascii="Arial" w:hAnsi="Arial" w:cs="Arial"/>
        </w:rPr>
        <w:t xml:space="preserve"> </w:t>
      </w:r>
      <w:r w:rsidRPr="00E83F9E">
        <w:rPr>
          <w:rFonts w:ascii="Arial" w:hAnsi="Arial" w:cs="Arial"/>
        </w:rPr>
        <w:t>omisión,</w:t>
      </w:r>
      <w:r w:rsidR="37498B2B" w:rsidRPr="00E83F9E">
        <w:rPr>
          <w:rFonts w:ascii="Arial" w:hAnsi="Arial" w:cs="Arial"/>
        </w:rPr>
        <w:t xml:space="preserve"> </w:t>
      </w:r>
      <w:r w:rsidRPr="00E83F9E">
        <w:rPr>
          <w:rFonts w:ascii="Arial" w:hAnsi="Arial" w:cs="Arial"/>
        </w:rPr>
        <w:t>indefinici</w:t>
      </w:r>
      <w:r w:rsidR="0066640C" w:rsidRPr="00E83F9E">
        <w:rPr>
          <w:rFonts w:ascii="Arial" w:hAnsi="Arial" w:cs="Arial"/>
        </w:rPr>
        <w:t>ón</w:t>
      </w:r>
      <w:r w:rsidR="37498B2B" w:rsidRPr="00E83F9E">
        <w:rPr>
          <w:rFonts w:ascii="Arial" w:hAnsi="Arial" w:cs="Arial"/>
        </w:rPr>
        <w:t xml:space="preserve"> </w:t>
      </w:r>
      <w:r w:rsidRPr="00E83F9E">
        <w:rPr>
          <w:rFonts w:ascii="Arial" w:hAnsi="Arial" w:cs="Arial"/>
        </w:rPr>
        <w:t>o</w:t>
      </w:r>
      <w:r w:rsidR="37498B2B" w:rsidRPr="00E83F9E">
        <w:rPr>
          <w:rFonts w:ascii="Arial" w:hAnsi="Arial" w:cs="Arial"/>
        </w:rPr>
        <w:t xml:space="preserve"> </w:t>
      </w:r>
      <w:r w:rsidRPr="00E83F9E">
        <w:rPr>
          <w:rFonts w:ascii="Arial" w:hAnsi="Arial" w:cs="Arial"/>
        </w:rPr>
        <w:t>inexactitud</w:t>
      </w:r>
      <w:r w:rsidR="37498B2B" w:rsidRPr="00E83F9E">
        <w:rPr>
          <w:rFonts w:ascii="Arial" w:hAnsi="Arial" w:cs="Arial"/>
        </w:rPr>
        <w:t xml:space="preserve"> </w:t>
      </w:r>
      <w:r w:rsidRPr="00E83F9E">
        <w:rPr>
          <w:rFonts w:ascii="Arial" w:hAnsi="Arial" w:cs="Arial"/>
        </w:rPr>
        <w:t>para</w:t>
      </w:r>
      <w:r w:rsidR="37498B2B" w:rsidRPr="00E83F9E">
        <w:rPr>
          <w:rFonts w:ascii="Arial" w:hAnsi="Arial" w:cs="Arial"/>
        </w:rPr>
        <w:t xml:space="preserve"> </w:t>
      </w:r>
      <w:r w:rsidRPr="00E83F9E">
        <w:rPr>
          <w:rFonts w:ascii="Arial" w:hAnsi="Arial" w:cs="Arial"/>
        </w:rPr>
        <w:t>asegurar</w:t>
      </w:r>
      <w:r w:rsidR="37498B2B" w:rsidRPr="00E83F9E">
        <w:rPr>
          <w:rFonts w:ascii="Arial" w:hAnsi="Arial" w:cs="Arial"/>
        </w:rPr>
        <w:t xml:space="preserve"> </w:t>
      </w:r>
      <w:r w:rsidRPr="00E83F9E">
        <w:rPr>
          <w:rFonts w:ascii="Arial" w:hAnsi="Arial" w:cs="Arial"/>
        </w:rPr>
        <w:t>un</w:t>
      </w:r>
      <w:r w:rsidR="37498B2B" w:rsidRPr="00E83F9E">
        <w:rPr>
          <w:rFonts w:ascii="Arial" w:hAnsi="Arial" w:cs="Arial"/>
        </w:rPr>
        <w:t xml:space="preserve"> </w:t>
      </w:r>
      <w:r w:rsidRPr="00E83F9E">
        <w:rPr>
          <w:rFonts w:ascii="Arial" w:hAnsi="Arial" w:cs="Arial"/>
        </w:rPr>
        <w:t>diseño</w:t>
      </w:r>
      <w:r w:rsidR="37498B2B" w:rsidRPr="00E83F9E">
        <w:rPr>
          <w:rFonts w:ascii="Arial" w:hAnsi="Arial" w:cs="Arial"/>
        </w:rPr>
        <w:t xml:space="preserve"> </w:t>
      </w:r>
      <w:r w:rsidRPr="00E83F9E">
        <w:rPr>
          <w:rFonts w:ascii="Arial" w:hAnsi="Arial" w:cs="Arial"/>
        </w:rPr>
        <w:t>y</w:t>
      </w:r>
      <w:r w:rsidR="37498B2B" w:rsidRPr="00E83F9E">
        <w:rPr>
          <w:rFonts w:ascii="Arial" w:hAnsi="Arial" w:cs="Arial"/>
        </w:rPr>
        <w:t xml:space="preserve"> </w:t>
      </w:r>
      <w:r w:rsidRPr="00E83F9E">
        <w:rPr>
          <w:rFonts w:ascii="Arial" w:hAnsi="Arial" w:cs="Arial"/>
        </w:rPr>
        <w:t>construcción</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la</w:t>
      </w:r>
      <w:r w:rsidR="37498B2B" w:rsidRPr="00E83F9E">
        <w:rPr>
          <w:rFonts w:ascii="Arial" w:hAnsi="Arial" w:cs="Arial"/>
        </w:rPr>
        <w:t xml:space="preserve"> </w:t>
      </w:r>
      <w:r w:rsidRPr="00E83F9E">
        <w:rPr>
          <w:rFonts w:ascii="Arial" w:hAnsi="Arial" w:cs="Arial"/>
        </w:rPr>
        <w:t>Obra</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Ampliación</w:t>
      </w:r>
      <w:r w:rsidR="37498B2B" w:rsidRPr="00E83F9E">
        <w:rPr>
          <w:rFonts w:ascii="Arial" w:hAnsi="Arial" w:cs="Arial"/>
        </w:rPr>
        <w:t xml:space="preserve"> </w:t>
      </w:r>
      <w:r w:rsidR="7CA7AD3B" w:rsidRPr="00E83F9E">
        <w:rPr>
          <w:rFonts w:ascii="Arial" w:hAnsi="Arial" w:cs="Arial"/>
        </w:rPr>
        <w:t>de</w:t>
      </w:r>
      <w:r w:rsidR="37498B2B" w:rsidRPr="00E83F9E">
        <w:rPr>
          <w:rFonts w:ascii="Arial" w:hAnsi="Arial" w:cs="Arial"/>
        </w:rPr>
        <w:t xml:space="preserve"> </w:t>
      </w:r>
      <w:r w:rsidRPr="00E83F9E">
        <w:rPr>
          <w:rFonts w:ascii="Arial" w:hAnsi="Arial" w:cs="Arial"/>
        </w:rPr>
        <w:t>tal</w:t>
      </w:r>
      <w:r w:rsidR="37498B2B" w:rsidRPr="00E83F9E">
        <w:rPr>
          <w:rFonts w:ascii="Arial" w:hAnsi="Arial" w:cs="Arial"/>
        </w:rPr>
        <w:t xml:space="preserve"> </w:t>
      </w:r>
      <w:r w:rsidR="7CA7AD3B" w:rsidRPr="00E83F9E">
        <w:rPr>
          <w:rFonts w:ascii="Arial" w:hAnsi="Arial" w:cs="Arial"/>
        </w:rPr>
        <w:t>forma</w:t>
      </w:r>
      <w:r w:rsidR="37498B2B" w:rsidRPr="00E83F9E">
        <w:rPr>
          <w:rFonts w:ascii="Arial" w:hAnsi="Arial" w:cs="Arial"/>
        </w:rPr>
        <w:t xml:space="preserve"> </w:t>
      </w:r>
      <w:r w:rsidRPr="00E83F9E">
        <w:rPr>
          <w:rFonts w:ascii="Arial" w:hAnsi="Arial" w:cs="Arial"/>
        </w:rPr>
        <w:t>que</w:t>
      </w:r>
      <w:r w:rsidR="37498B2B" w:rsidRPr="00E83F9E">
        <w:rPr>
          <w:rFonts w:ascii="Arial" w:hAnsi="Arial" w:cs="Arial"/>
        </w:rPr>
        <w:t xml:space="preserve"> </w:t>
      </w:r>
      <w:r w:rsidRPr="00E83F9E">
        <w:rPr>
          <w:rFonts w:ascii="Arial" w:hAnsi="Arial" w:cs="Arial"/>
        </w:rPr>
        <w:t>pueda</w:t>
      </w:r>
      <w:r w:rsidR="37498B2B" w:rsidRPr="00E83F9E">
        <w:rPr>
          <w:rFonts w:ascii="Arial" w:hAnsi="Arial" w:cs="Arial"/>
        </w:rPr>
        <w:t xml:space="preserve"> </w:t>
      </w:r>
      <w:r w:rsidRPr="00E83F9E">
        <w:rPr>
          <w:rFonts w:ascii="Arial" w:hAnsi="Arial" w:cs="Arial"/>
        </w:rPr>
        <w:t>operar</w:t>
      </w:r>
      <w:r w:rsidR="37498B2B" w:rsidRPr="00E83F9E">
        <w:rPr>
          <w:rFonts w:ascii="Arial" w:hAnsi="Arial" w:cs="Arial"/>
        </w:rPr>
        <w:t xml:space="preserve"> </w:t>
      </w:r>
      <w:r w:rsidRPr="00E83F9E">
        <w:rPr>
          <w:rFonts w:ascii="Arial" w:hAnsi="Arial" w:cs="Arial"/>
        </w:rPr>
        <w:t>en</w:t>
      </w:r>
      <w:r w:rsidR="37498B2B" w:rsidRPr="00E83F9E">
        <w:rPr>
          <w:rFonts w:ascii="Arial" w:hAnsi="Arial" w:cs="Arial"/>
        </w:rPr>
        <w:t xml:space="preserve"> </w:t>
      </w:r>
      <w:r w:rsidRPr="00E83F9E">
        <w:rPr>
          <w:rFonts w:ascii="Arial" w:hAnsi="Arial" w:cs="Arial"/>
        </w:rPr>
        <w:t>perfectas</w:t>
      </w:r>
      <w:r w:rsidR="37498B2B" w:rsidRPr="00E83F9E">
        <w:rPr>
          <w:rFonts w:ascii="Arial" w:hAnsi="Arial" w:cs="Arial"/>
        </w:rPr>
        <w:t xml:space="preserve"> </w:t>
      </w:r>
      <w:r w:rsidRPr="00E83F9E">
        <w:rPr>
          <w:rFonts w:ascii="Arial" w:hAnsi="Arial" w:cs="Arial"/>
        </w:rPr>
        <w:t>condiciones</w:t>
      </w:r>
      <w:r w:rsidR="37498B2B" w:rsidRPr="00E83F9E">
        <w:rPr>
          <w:rFonts w:ascii="Arial" w:hAnsi="Arial" w:cs="Arial"/>
        </w:rPr>
        <w:t xml:space="preserve"> </w:t>
      </w:r>
      <w:r w:rsidRPr="00E83F9E">
        <w:rPr>
          <w:rFonts w:ascii="Arial" w:hAnsi="Arial" w:cs="Arial"/>
        </w:rPr>
        <w:t>y</w:t>
      </w:r>
      <w:r w:rsidR="37498B2B" w:rsidRPr="00E83F9E">
        <w:rPr>
          <w:rFonts w:ascii="Arial" w:hAnsi="Arial" w:cs="Arial"/>
        </w:rPr>
        <w:t xml:space="preserve"> </w:t>
      </w:r>
      <w:r w:rsidRPr="00E83F9E">
        <w:rPr>
          <w:rFonts w:ascii="Arial" w:hAnsi="Arial" w:cs="Arial"/>
        </w:rPr>
        <w:t>en</w:t>
      </w:r>
      <w:r w:rsidR="37498B2B" w:rsidRPr="00E83F9E">
        <w:rPr>
          <w:rFonts w:ascii="Arial" w:hAnsi="Arial" w:cs="Arial"/>
        </w:rPr>
        <w:t xml:space="preserve"> </w:t>
      </w:r>
      <w:r w:rsidRPr="00E83F9E">
        <w:rPr>
          <w:rFonts w:ascii="Arial" w:hAnsi="Arial" w:cs="Arial"/>
        </w:rPr>
        <w:t>total</w:t>
      </w:r>
      <w:r w:rsidR="37498B2B" w:rsidRPr="00E83F9E">
        <w:rPr>
          <w:rFonts w:ascii="Arial" w:hAnsi="Arial" w:cs="Arial"/>
        </w:rPr>
        <w:t xml:space="preserve"> </w:t>
      </w:r>
      <w:r w:rsidRPr="00E83F9E">
        <w:rPr>
          <w:rFonts w:ascii="Arial" w:hAnsi="Arial" w:cs="Arial"/>
        </w:rPr>
        <w:t>cumplimiento</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la</w:t>
      </w:r>
      <w:r w:rsidR="37498B2B" w:rsidRPr="00E83F9E">
        <w:rPr>
          <w:rFonts w:ascii="Arial" w:hAnsi="Arial" w:cs="Arial"/>
        </w:rPr>
        <w:t xml:space="preserve"> </w:t>
      </w:r>
      <w:r w:rsidRPr="00E83F9E">
        <w:rPr>
          <w:rFonts w:ascii="Arial" w:hAnsi="Arial" w:cs="Arial"/>
        </w:rPr>
        <w:t>NTSyCS</w:t>
      </w:r>
      <w:r w:rsidR="59841FD1" w:rsidRPr="00E83F9E">
        <w:rPr>
          <w:rFonts w:ascii="Arial" w:hAnsi="Arial" w:cs="Arial"/>
        </w:rPr>
        <w:t>,</w:t>
      </w:r>
      <w:r w:rsidR="37498B2B" w:rsidRPr="00E83F9E">
        <w:rPr>
          <w:rFonts w:ascii="Arial" w:hAnsi="Arial" w:cs="Arial"/>
        </w:rPr>
        <w:t xml:space="preserve"> </w:t>
      </w:r>
      <w:r w:rsidR="59841FD1" w:rsidRPr="00E83F9E">
        <w:rPr>
          <w:rFonts w:ascii="Arial" w:hAnsi="Arial" w:cs="Arial"/>
        </w:rPr>
        <w:t>según</w:t>
      </w:r>
      <w:r w:rsidR="37498B2B" w:rsidRPr="00E83F9E">
        <w:rPr>
          <w:rFonts w:ascii="Arial" w:hAnsi="Arial" w:cs="Arial"/>
        </w:rPr>
        <w:t xml:space="preserve"> </w:t>
      </w:r>
      <w:r w:rsidR="59841FD1" w:rsidRPr="00E83F9E">
        <w:rPr>
          <w:rFonts w:ascii="Arial" w:hAnsi="Arial" w:cs="Arial"/>
        </w:rPr>
        <w:t>se</w:t>
      </w:r>
      <w:r w:rsidR="37498B2B" w:rsidRPr="00E83F9E">
        <w:rPr>
          <w:rFonts w:ascii="Arial" w:hAnsi="Arial" w:cs="Arial"/>
        </w:rPr>
        <w:t xml:space="preserve"> </w:t>
      </w:r>
      <w:r w:rsidR="59841FD1" w:rsidRPr="00E83F9E">
        <w:rPr>
          <w:rFonts w:ascii="Arial" w:hAnsi="Arial" w:cs="Arial"/>
        </w:rPr>
        <w:t>establece</w:t>
      </w:r>
      <w:r w:rsidR="37498B2B" w:rsidRPr="00E83F9E">
        <w:rPr>
          <w:rFonts w:ascii="Arial" w:hAnsi="Arial" w:cs="Arial"/>
        </w:rPr>
        <w:t xml:space="preserve"> </w:t>
      </w:r>
      <w:r w:rsidR="59841FD1" w:rsidRPr="00E83F9E">
        <w:rPr>
          <w:rFonts w:ascii="Arial" w:hAnsi="Arial" w:cs="Arial"/>
        </w:rPr>
        <w:t>en</w:t>
      </w:r>
      <w:r w:rsidR="37498B2B" w:rsidRPr="00E83F9E">
        <w:rPr>
          <w:rFonts w:ascii="Arial" w:hAnsi="Arial" w:cs="Arial"/>
        </w:rPr>
        <w:t xml:space="preserve"> </w:t>
      </w:r>
      <w:r w:rsidR="59841FD1" w:rsidRPr="004026A3">
        <w:rPr>
          <w:rFonts w:ascii="Arial" w:hAnsi="Arial" w:cs="Arial"/>
        </w:rPr>
        <w:t>numeral</w:t>
      </w:r>
      <w:r w:rsidR="37498B2B" w:rsidRPr="004026A3">
        <w:rPr>
          <w:rFonts w:ascii="Arial" w:hAnsi="Arial" w:cs="Arial"/>
        </w:rPr>
        <w:t xml:space="preserve"> </w:t>
      </w:r>
      <w:r w:rsidR="59841FD1" w:rsidRPr="004026A3">
        <w:rPr>
          <w:rFonts w:ascii="Arial" w:hAnsi="Arial" w:cs="Arial"/>
        </w:rPr>
        <w:t>2</w:t>
      </w:r>
      <w:r w:rsidR="37498B2B" w:rsidRPr="004026A3">
        <w:rPr>
          <w:rFonts w:ascii="Arial" w:hAnsi="Arial" w:cs="Arial"/>
        </w:rPr>
        <w:t xml:space="preserve"> </w:t>
      </w:r>
      <w:r w:rsidR="59841FD1" w:rsidRPr="004026A3">
        <w:rPr>
          <w:rFonts w:ascii="Arial" w:hAnsi="Arial" w:cs="Arial"/>
        </w:rPr>
        <w:t>romanillos</w:t>
      </w:r>
      <w:r w:rsidR="37498B2B" w:rsidRPr="004026A3">
        <w:rPr>
          <w:rFonts w:ascii="Arial" w:hAnsi="Arial" w:cs="Arial"/>
        </w:rPr>
        <w:t xml:space="preserve"> </w:t>
      </w:r>
      <w:r w:rsidR="59841FD1" w:rsidRPr="004026A3">
        <w:rPr>
          <w:rFonts w:ascii="Arial" w:hAnsi="Arial" w:cs="Arial"/>
        </w:rPr>
        <w:t>xi</w:t>
      </w:r>
      <w:r w:rsidR="37498B2B" w:rsidRPr="004026A3">
        <w:rPr>
          <w:rFonts w:ascii="Arial" w:hAnsi="Arial" w:cs="Arial"/>
        </w:rPr>
        <w:t xml:space="preserve"> </w:t>
      </w:r>
      <w:r w:rsidR="59841FD1" w:rsidRPr="004026A3">
        <w:rPr>
          <w:rFonts w:ascii="Arial" w:hAnsi="Arial" w:cs="Arial"/>
        </w:rPr>
        <w:t>o</w:t>
      </w:r>
      <w:r w:rsidR="37498B2B" w:rsidRPr="004026A3">
        <w:rPr>
          <w:rFonts w:ascii="Arial" w:hAnsi="Arial" w:cs="Arial"/>
        </w:rPr>
        <w:t xml:space="preserve"> </w:t>
      </w:r>
      <w:r w:rsidR="59841FD1" w:rsidRPr="004026A3">
        <w:rPr>
          <w:rFonts w:ascii="Arial" w:hAnsi="Arial" w:cs="Arial"/>
        </w:rPr>
        <w:t>xii</w:t>
      </w:r>
      <w:r w:rsidR="37498B2B" w:rsidRPr="004026A3">
        <w:rPr>
          <w:rFonts w:ascii="Arial" w:hAnsi="Arial" w:cs="Arial"/>
        </w:rPr>
        <w:t xml:space="preserve"> </w:t>
      </w:r>
      <w:r w:rsidR="59841FD1" w:rsidRPr="004026A3">
        <w:rPr>
          <w:rFonts w:ascii="Arial" w:hAnsi="Arial" w:cs="Arial"/>
        </w:rPr>
        <w:t>de</w:t>
      </w:r>
      <w:r w:rsidR="37498B2B" w:rsidRPr="00E83F9E">
        <w:rPr>
          <w:rFonts w:ascii="Arial" w:hAnsi="Arial" w:cs="Arial"/>
        </w:rPr>
        <w:t xml:space="preserve"> </w:t>
      </w:r>
      <w:r w:rsidR="59841FD1" w:rsidRPr="00E83F9E">
        <w:rPr>
          <w:rFonts w:ascii="Arial" w:hAnsi="Arial" w:cs="Arial"/>
        </w:rPr>
        <w:t>las</w:t>
      </w:r>
      <w:r w:rsidR="37498B2B" w:rsidRPr="00E83F9E">
        <w:rPr>
          <w:rFonts w:ascii="Arial" w:hAnsi="Arial" w:cs="Arial"/>
        </w:rPr>
        <w:t xml:space="preserve"> </w:t>
      </w:r>
      <w:r w:rsidR="59841FD1" w:rsidRPr="00E83F9E">
        <w:rPr>
          <w:rFonts w:ascii="Arial" w:hAnsi="Arial" w:cs="Arial"/>
        </w:rPr>
        <w:t>Bases</w:t>
      </w:r>
      <w:r w:rsidR="37498B2B" w:rsidRPr="00E83F9E">
        <w:rPr>
          <w:rFonts w:ascii="Arial" w:hAnsi="Arial" w:cs="Arial"/>
        </w:rPr>
        <w:t xml:space="preserve"> </w:t>
      </w:r>
      <w:r w:rsidR="59841FD1" w:rsidRPr="00E83F9E">
        <w:rPr>
          <w:rFonts w:ascii="Arial" w:hAnsi="Arial" w:cs="Arial"/>
        </w:rPr>
        <w:t>Administrativas</w:t>
      </w:r>
      <w:r w:rsidR="37498B2B" w:rsidRPr="00E83F9E">
        <w:rPr>
          <w:rFonts w:ascii="Arial" w:hAnsi="Arial" w:cs="Arial"/>
        </w:rPr>
        <w:t xml:space="preserve"> </w:t>
      </w:r>
      <w:r w:rsidR="59841FD1" w:rsidRPr="00E83F9E">
        <w:rPr>
          <w:rFonts w:ascii="Arial" w:hAnsi="Arial" w:cs="Arial"/>
        </w:rPr>
        <w:t>Generales,</w:t>
      </w:r>
      <w:r w:rsidR="37498B2B" w:rsidRPr="00E83F9E">
        <w:rPr>
          <w:rFonts w:ascii="Arial" w:hAnsi="Arial" w:cs="Arial"/>
        </w:rPr>
        <w:t xml:space="preserve"> </w:t>
      </w:r>
      <w:r w:rsidRPr="00E83F9E">
        <w:rPr>
          <w:rFonts w:ascii="Arial" w:hAnsi="Arial" w:cs="Arial"/>
        </w:rPr>
        <w:t>y</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lo</w:t>
      </w:r>
      <w:r w:rsidR="37498B2B" w:rsidRPr="00E83F9E">
        <w:rPr>
          <w:rFonts w:ascii="Arial" w:hAnsi="Arial" w:cs="Arial"/>
        </w:rPr>
        <w:t xml:space="preserve"> </w:t>
      </w:r>
      <w:r w:rsidRPr="00E83F9E">
        <w:rPr>
          <w:rFonts w:ascii="Arial" w:hAnsi="Arial" w:cs="Arial"/>
        </w:rPr>
        <w:t>que</w:t>
      </w:r>
      <w:r w:rsidR="37498B2B" w:rsidRPr="00E83F9E">
        <w:rPr>
          <w:rFonts w:ascii="Arial" w:hAnsi="Arial" w:cs="Arial"/>
        </w:rPr>
        <w:t xml:space="preserve"> </w:t>
      </w:r>
      <w:r w:rsidRPr="00E83F9E">
        <w:rPr>
          <w:rFonts w:ascii="Arial" w:hAnsi="Arial" w:cs="Arial"/>
        </w:rPr>
        <w:t>establecen</w:t>
      </w:r>
      <w:r w:rsidR="37498B2B" w:rsidRPr="00E83F9E">
        <w:rPr>
          <w:rFonts w:ascii="Arial" w:hAnsi="Arial" w:cs="Arial"/>
        </w:rPr>
        <w:t xml:space="preserve"> </w:t>
      </w:r>
      <w:r w:rsidRPr="00E83F9E">
        <w:rPr>
          <w:rFonts w:ascii="Arial" w:hAnsi="Arial" w:cs="Arial"/>
        </w:rPr>
        <w:t>las</w:t>
      </w:r>
      <w:r w:rsidR="37498B2B" w:rsidRPr="00E83F9E">
        <w:rPr>
          <w:rFonts w:ascii="Arial" w:hAnsi="Arial" w:cs="Arial"/>
        </w:rPr>
        <w:t xml:space="preserve"> </w:t>
      </w:r>
      <w:r w:rsidRPr="00E83F9E">
        <w:rPr>
          <w:rFonts w:ascii="Arial" w:hAnsi="Arial" w:cs="Arial"/>
        </w:rPr>
        <w:t>Bases</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Licitación</w:t>
      </w:r>
      <w:r w:rsidR="37498B2B" w:rsidRPr="00E83F9E">
        <w:rPr>
          <w:rFonts w:ascii="Arial" w:hAnsi="Arial" w:cs="Arial"/>
        </w:rPr>
        <w:t xml:space="preserve"> </w:t>
      </w:r>
      <w:r w:rsidRPr="00E83F9E">
        <w:rPr>
          <w:rFonts w:ascii="Arial" w:hAnsi="Arial" w:cs="Arial"/>
        </w:rPr>
        <w:t>y</w:t>
      </w:r>
      <w:r w:rsidR="37498B2B" w:rsidRPr="00E83F9E">
        <w:rPr>
          <w:rFonts w:ascii="Arial" w:hAnsi="Arial" w:cs="Arial"/>
        </w:rPr>
        <w:t xml:space="preserve"> </w:t>
      </w:r>
      <w:r w:rsidRPr="00E83F9E">
        <w:rPr>
          <w:rFonts w:ascii="Arial" w:hAnsi="Arial" w:cs="Arial"/>
        </w:rPr>
        <w:t>el</w:t>
      </w:r>
      <w:r w:rsidR="37498B2B" w:rsidRPr="00E83F9E">
        <w:rPr>
          <w:rFonts w:ascii="Arial" w:hAnsi="Arial" w:cs="Arial"/>
        </w:rPr>
        <w:t xml:space="preserve"> </w:t>
      </w:r>
      <w:r w:rsidRPr="00E83F9E">
        <w:rPr>
          <w:rFonts w:ascii="Arial" w:hAnsi="Arial" w:cs="Arial"/>
        </w:rPr>
        <w:t>Decreto</w:t>
      </w:r>
      <w:r w:rsidR="37498B2B" w:rsidRPr="00E83F9E">
        <w:rPr>
          <w:rFonts w:ascii="Arial" w:hAnsi="Arial" w:cs="Arial"/>
        </w:rPr>
        <w:t xml:space="preserve"> </w:t>
      </w:r>
      <w:r w:rsidRPr="00E83F9E">
        <w:rPr>
          <w:rFonts w:ascii="Arial" w:hAnsi="Arial" w:cs="Arial"/>
        </w:rPr>
        <w:t>Exento.</w:t>
      </w:r>
      <w:r w:rsidR="37498B2B" w:rsidRPr="00E83F9E">
        <w:rPr>
          <w:rFonts w:ascii="Arial" w:hAnsi="Arial" w:cs="Arial"/>
        </w:rPr>
        <w:t xml:space="preserve"> </w:t>
      </w:r>
      <w:r w:rsidRPr="00E83F9E">
        <w:rPr>
          <w:rFonts w:ascii="Arial" w:hAnsi="Arial" w:cs="Arial"/>
        </w:rPr>
        <w:t>Para</w:t>
      </w:r>
      <w:r w:rsidR="37498B2B" w:rsidRPr="00E83F9E">
        <w:rPr>
          <w:rFonts w:ascii="Arial" w:hAnsi="Arial" w:cs="Arial"/>
        </w:rPr>
        <w:t xml:space="preserve"> </w:t>
      </w:r>
      <w:r w:rsidRPr="00E83F9E">
        <w:rPr>
          <w:rFonts w:ascii="Arial" w:hAnsi="Arial" w:cs="Arial"/>
        </w:rPr>
        <w:t>estos</w:t>
      </w:r>
      <w:r w:rsidR="37498B2B" w:rsidRPr="00E83F9E">
        <w:rPr>
          <w:rFonts w:ascii="Arial" w:hAnsi="Arial" w:cs="Arial"/>
        </w:rPr>
        <w:t xml:space="preserve"> </w:t>
      </w:r>
      <w:r w:rsidRPr="00E83F9E">
        <w:rPr>
          <w:rFonts w:ascii="Arial" w:hAnsi="Arial" w:cs="Arial"/>
        </w:rPr>
        <w:t>efectos</w:t>
      </w:r>
      <w:r w:rsidR="37498B2B" w:rsidRPr="00E83F9E">
        <w:rPr>
          <w:rFonts w:ascii="Arial" w:hAnsi="Arial" w:cs="Arial"/>
        </w:rPr>
        <w:t xml:space="preserve"> </w:t>
      </w:r>
      <w:r w:rsidRPr="00E83F9E">
        <w:rPr>
          <w:rFonts w:ascii="Arial" w:hAnsi="Arial" w:cs="Arial"/>
        </w:rPr>
        <w:t>se</w:t>
      </w:r>
      <w:r w:rsidR="37498B2B" w:rsidRPr="00E83F9E">
        <w:rPr>
          <w:rFonts w:ascii="Arial" w:hAnsi="Arial" w:cs="Arial"/>
        </w:rPr>
        <w:t xml:space="preserve"> </w:t>
      </w:r>
      <w:r w:rsidRPr="00E83F9E">
        <w:rPr>
          <w:rFonts w:ascii="Arial" w:hAnsi="Arial" w:cs="Arial"/>
        </w:rPr>
        <w:t>debe</w:t>
      </w:r>
      <w:r w:rsidR="37498B2B" w:rsidRPr="00E83F9E">
        <w:rPr>
          <w:rFonts w:ascii="Arial" w:hAnsi="Arial" w:cs="Arial"/>
        </w:rPr>
        <w:t xml:space="preserve"> </w:t>
      </w:r>
      <w:r w:rsidRPr="00E83F9E">
        <w:rPr>
          <w:rFonts w:ascii="Arial" w:hAnsi="Arial" w:cs="Arial"/>
        </w:rPr>
        <w:t>considerar</w:t>
      </w:r>
      <w:r w:rsidR="37498B2B" w:rsidRPr="00E83F9E">
        <w:rPr>
          <w:rFonts w:ascii="Arial" w:hAnsi="Arial" w:cs="Arial"/>
        </w:rPr>
        <w:t xml:space="preserve"> </w:t>
      </w:r>
      <w:r w:rsidRPr="00E83F9E">
        <w:rPr>
          <w:rFonts w:ascii="Arial" w:hAnsi="Arial" w:cs="Arial"/>
        </w:rPr>
        <w:t>que</w:t>
      </w:r>
      <w:r w:rsidR="37498B2B" w:rsidRPr="00E83F9E">
        <w:rPr>
          <w:rFonts w:ascii="Arial" w:hAnsi="Arial" w:cs="Arial"/>
        </w:rPr>
        <w:t xml:space="preserve"> </w:t>
      </w:r>
      <w:r w:rsidRPr="00E83F9E">
        <w:rPr>
          <w:rFonts w:ascii="Arial" w:hAnsi="Arial" w:cs="Arial"/>
        </w:rPr>
        <w:t>la</w:t>
      </w:r>
      <w:r w:rsidR="37498B2B" w:rsidRPr="00E83F9E">
        <w:rPr>
          <w:rFonts w:ascii="Arial" w:hAnsi="Arial" w:cs="Arial"/>
        </w:rPr>
        <w:t xml:space="preserve"> </w:t>
      </w:r>
      <w:r w:rsidRPr="00E83F9E">
        <w:rPr>
          <w:rFonts w:ascii="Arial" w:hAnsi="Arial" w:cs="Arial"/>
        </w:rPr>
        <w:t>Obra</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Ampliación</w:t>
      </w:r>
      <w:r w:rsidR="37498B2B" w:rsidRPr="00E83F9E">
        <w:rPr>
          <w:rFonts w:ascii="Arial" w:hAnsi="Arial" w:cs="Arial"/>
        </w:rPr>
        <w:t xml:space="preserve"> </w:t>
      </w:r>
      <w:r w:rsidRPr="00E83F9E">
        <w:rPr>
          <w:rFonts w:ascii="Arial" w:hAnsi="Arial" w:cs="Arial"/>
        </w:rPr>
        <w:t>modifica</w:t>
      </w:r>
      <w:r w:rsidR="37498B2B" w:rsidRPr="00E83F9E">
        <w:rPr>
          <w:rFonts w:ascii="Arial" w:hAnsi="Arial" w:cs="Arial"/>
        </w:rPr>
        <w:t xml:space="preserve"> </w:t>
      </w:r>
      <w:r w:rsidRPr="00E83F9E">
        <w:rPr>
          <w:rFonts w:ascii="Arial" w:hAnsi="Arial" w:cs="Arial"/>
        </w:rPr>
        <w:t>el</w:t>
      </w:r>
      <w:r w:rsidR="37498B2B" w:rsidRPr="00E83F9E">
        <w:rPr>
          <w:rFonts w:ascii="Arial" w:hAnsi="Arial" w:cs="Arial"/>
        </w:rPr>
        <w:t xml:space="preserve"> </w:t>
      </w:r>
      <w:r w:rsidRPr="00E83F9E">
        <w:rPr>
          <w:rFonts w:ascii="Arial" w:hAnsi="Arial" w:cs="Arial"/>
        </w:rPr>
        <w:t>diseño</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las</w:t>
      </w:r>
      <w:r w:rsidR="37498B2B" w:rsidRPr="00E83F9E">
        <w:rPr>
          <w:rFonts w:ascii="Arial" w:hAnsi="Arial" w:cs="Arial"/>
        </w:rPr>
        <w:t xml:space="preserve"> </w:t>
      </w:r>
      <w:r w:rsidRPr="00E83F9E">
        <w:rPr>
          <w:rFonts w:ascii="Arial" w:hAnsi="Arial" w:cs="Arial"/>
        </w:rPr>
        <w:t>instalaciones</w:t>
      </w:r>
      <w:r w:rsidR="37498B2B" w:rsidRPr="00E83F9E">
        <w:rPr>
          <w:rFonts w:ascii="Arial" w:hAnsi="Arial" w:cs="Arial"/>
        </w:rPr>
        <w:t xml:space="preserve"> </w:t>
      </w:r>
      <w:r w:rsidRPr="00E83F9E">
        <w:rPr>
          <w:rFonts w:ascii="Arial" w:hAnsi="Arial" w:cs="Arial"/>
        </w:rPr>
        <w:t>que</w:t>
      </w:r>
      <w:r w:rsidR="37498B2B" w:rsidRPr="00E83F9E">
        <w:rPr>
          <w:rFonts w:ascii="Arial" w:hAnsi="Arial" w:cs="Arial"/>
        </w:rPr>
        <w:t xml:space="preserve"> </w:t>
      </w:r>
      <w:r w:rsidRPr="00E83F9E">
        <w:rPr>
          <w:rFonts w:ascii="Arial" w:hAnsi="Arial" w:cs="Arial"/>
        </w:rPr>
        <w:t>se</w:t>
      </w:r>
      <w:r w:rsidR="37498B2B" w:rsidRPr="00E83F9E">
        <w:rPr>
          <w:rFonts w:ascii="Arial" w:hAnsi="Arial" w:cs="Arial"/>
        </w:rPr>
        <w:t xml:space="preserve"> </w:t>
      </w:r>
      <w:r w:rsidRPr="00E83F9E">
        <w:rPr>
          <w:rFonts w:ascii="Arial" w:hAnsi="Arial" w:cs="Arial"/>
        </w:rPr>
        <w:t>intervienen,</w:t>
      </w:r>
      <w:r w:rsidR="37498B2B" w:rsidRPr="00E83F9E">
        <w:rPr>
          <w:rFonts w:ascii="Arial" w:hAnsi="Arial" w:cs="Arial"/>
        </w:rPr>
        <w:t xml:space="preserve"> </w:t>
      </w:r>
      <w:r w:rsidRPr="00E83F9E">
        <w:rPr>
          <w:rFonts w:ascii="Arial" w:hAnsi="Arial" w:cs="Arial"/>
        </w:rPr>
        <w:t>por</w:t>
      </w:r>
      <w:r w:rsidR="37498B2B" w:rsidRPr="00E83F9E">
        <w:rPr>
          <w:rFonts w:ascii="Arial" w:hAnsi="Arial" w:cs="Arial"/>
        </w:rPr>
        <w:t xml:space="preserve"> </w:t>
      </w:r>
      <w:r w:rsidRPr="00E83F9E">
        <w:rPr>
          <w:rFonts w:ascii="Arial" w:hAnsi="Arial" w:cs="Arial"/>
        </w:rPr>
        <w:t>lo</w:t>
      </w:r>
      <w:r w:rsidR="37498B2B" w:rsidRPr="00E83F9E">
        <w:rPr>
          <w:rFonts w:ascii="Arial" w:hAnsi="Arial" w:cs="Arial"/>
        </w:rPr>
        <w:t xml:space="preserve"> </w:t>
      </w:r>
      <w:r w:rsidRPr="00E83F9E">
        <w:rPr>
          <w:rFonts w:ascii="Arial" w:hAnsi="Arial" w:cs="Arial"/>
        </w:rPr>
        <w:t>que</w:t>
      </w:r>
      <w:r w:rsidR="37498B2B" w:rsidRPr="00E83F9E">
        <w:rPr>
          <w:rFonts w:ascii="Arial" w:hAnsi="Arial" w:cs="Arial"/>
        </w:rPr>
        <w:t xml:space="preserve"> </w:t>
      </w:r>
      <w:r w:rsidRPr="00E83F9E">
        <w:rPr>
          <w:rFonts w:ascii="Arial" w:hAnsi="Arial" w:cs="Arial"/>
        </w:rPr>
        <w:t>es</w:t>
      </w:r>
      <w:r w:rsidR="37498B2B" w:rsidRPr="00E83F9E">
        <w:rPr>
          <w:rFonts w:ascii="Arial" w:hAnsi="Arial" w:cs="Arial"/>
        </w:rPr>
        <w:t xml:space="preserve"> </w:t>
      </w:r>
      <w:r w:rsidRPr="00E83F9E">
        <w:rPr>
          <w:rFonts w:ascii="Arial" w:hAnsi="Arial" w:cs="Arial"/>
        </w:rPr>
        <w:t>responsabilidad</w:t>
      </w:r>
      <w:r w:rsidR="37498B2B" w:rsidRPr="00E83F9E">
        <w:rPr>
          <w:rFonts w:ascii="Arial" w:hAnsi="Arial" w:cs="Arial"/>
        </w:rPr>
        <w:t xml:space="preserve"> </w:t>
      </w:r>
      <w:r w:rsidRPr="00E83F9E">
        <w:rPr>
          <w:rFonts w:ascii="Arial" w:hAnsi="Arial" w:cs="Arial"/>
        </w:rPr>
        <w:t>del</w:t>
      </w:r>
      <w:r w:rsidR="37498B2B" w:rsidRPr="00E83F9E">
        <w:rPr>
          <w:rFonts w:ascii="Arial" w:hAnsi="Arial" w:cs="Arial"/>
        </w:rPr>
        <w:t xml:space="preserve"> </w:t>
      </w:r>
      <w:r w:rsidRPr="00E83F9E">
        <w:rPr>
          <w:rFonts w:ascii="Arial" w:hAnsi="Arial" w:cs="Arial"/>
        </w:rPr>
        <w:t>Contratista</w:t>
      </w:r>
      <w:r w:rsidR="37498B2B" w:rsidRPr="00E83F9E">
        <w:rPr>
          <w:rFonts w:ascii="Arial" w:hAnsi="Arial" w:cs="Arial"/>
        </w:rPr>
        <w:t xml:space="preserve"> </w:t>
      </w:r>
      <w:r w:rsidRPr="00E83F9E">
        <w:rPr>
          <w:rFonts w:ascii="Arial" w:hAnsi="Arial" w:cs="Arial"/>
        </w:rPr>
        <w:t>efectuar</w:t>
      </w:r>
      <w:r w:rsidR="37498B2B" w:rsidRPr="00E83F9E">
        <w:rPr>
          <w:rFonts w:ascii="Arial" w:hAnsi="Arial" w:cs="Arial"/>
        </w:rPr>
        <w:t xml:space="preserve"> </w:t>
      </w:r>
      <w:r w:rsidRPr="00E83F9E">
        <w:rPr>
          <w:rFonts w:ascii="Arial" w:hAnsi="Arial" w:cs="Arial"/>
        </w:rPr>
        <w:t>los</w:t>
      </w:r>
      <w:r w:rsidR="37498B2B" w:rsidRPr="00E83F9E">
        <w:rPr>
          <w:rFonts w:ascii="Arial" w:hAnsi="Arial" w:cs="Arial"/>
        </w:rPr>
        <w:t xml:space="preserve"> </w:t>
      </w:r>
      <w:r w:rsidRPr="00E83F9E">
        <w:rPr>
          <w:rFonts w:ascii="Arial" w:hAnsi="Arial" w:cs="Arial"/>
        </w:rPr>
        <w:t>trabajos</w:t>
      </w:r>
      <w:r w:rsidR="37498B2B" w:rsidRPr="00E83F9E">
        <w:rPr>
          <w:rFonts w:ascii="Arial" w:hAnsi="Arial" w:cs="Arial"/>
        </w:rPr>
        <w:t xml:space="preserve"> </w:t>
      </w:r>
      <w:r w:rsidRPr="00E83F9E">
        <w:rPr>
          <w:rFonts w:ascii="Arial" w:hAnsi="Arial" w:cs="Arial"/>
        </w:rPr>
        <w:t>necesarios</w:t>
      </w:r>
      <w:r w:rsidR="37498B2B" w:rsidRPr="00E83F9E">
        <w:rPr>
          <w:rFonts w:ascii="Arial" w:hAnsi="Arial" w:cs="Arial"/>
        </w:rPr>
        <w:t xml:space="preserve"> </w:t>
      </w:r>
      <w:r w:rsidRPr="00E83F9E">
        <w:rPr>
          <w:rFonts w:ascii="Arial" w:hAnsi="Arial" w:cs="Arial"/>
        </w:rPr>
        <w:t>para</w:t>
      </w:r>
      <w:r w:rsidR="37498B2B" w:rsidRPr="00E83F9E">
        <w:rPr>
          <w:rFonts w:ascii="Arial" w:hAnsi="Arial" w:cs="Arial"/>
        </w:rPr>
        <w:t xml:space="preserve"> </w:t>
      </w:r>
      <w:r w:rsidRPr="00E83F9E">
        <w:rPr>
          <w:rFonts w:ascii="Arial" w:hAnsi="Arial" w:cs="Arial"/>
        </w:rPr>
        <w:t>que</w:t>
      </w:r>
      <w:r w:rsidR="37498B2B" w:rsidRPr="00E83F9E">
        <w:rPr>
          <w:rFonts w:ascii="Arial" w:hAnsi="Arial" w:cs="Arial"/>
        </w:rPr>
        <w:t xml:space="preserve"> </w:t>
      </w:r>
      <w:r w:rsidRPr="00E83F9E">
        <w:rPr>
          <w:rFonts w:ascii="Arial" w:hAnsi="Arial" w:cs="Arial"/>
        </w:rPr>
        <w:t>todas</w:t>
      </w:r>
      <w:r w:rsidR="37498B2B" w:rsidRPr="00E83F9E">
        <w:rPr>
          <w:rFonts w:ascii="Arial" w:hAnsi="Arial" w:cs="Arial"/>
        </w:rPr>
        <w:t xml:space="preserve"> </w:t>
      </w:r>
      <w:r w:rsidRPr="00E83F9E">
        <w:rPr>
          <w:rFonts w:ascii="Arial" w:hAnsi="Arial" w:cs="Arial"/>
        </w:rPr>
        <w:t>las</w:t>
      </w:r>
      <w:r w:rsidR="37498B2B" w:rsidRPr="00E83F9E">
        <w:rPr>
          <w:rFonts w:ascii="Arial" w:hAnsi="Arial" w:cs="Arial"/>
        </w:rPr>
        <w:t xml:space="preserve"> </w:t>
      </w:r>
      <w:r w:rsidRPr="00E83F9E">
        <w:rPr>
          <w:rFonts w:ascii="Arial" w:hAnsi="Arial" w:cs="Arial"/>
        </w:rPr>
        <w:t>instalaciones</w:t>
      </w:r>
      <w:r w:rsidR="37498B2B" w:rsidRPr="00E83F9E">
        <w:rPr>
          <w:rFonts w:ascii="Arial" w:hAnsi="Arial" w:cs="Arial"/>
        </w:rPr>
        <w:t xml:space="preserve"> </w:t>
      </w:r>
      <w:r w:rsidRPr="00E83F9E">
        <w:rPr>
          <w:rFonts w:ascii="Arial" w:hAnsi="Arial" w:cs="Arial"/>
        </w:rPr>
        <w:t>existentes</w:t>
      </w:r>
      <w:r w:rsidR="37498B2B" w:rsidRPr="00E83F9E">
        <w:rPr>
          <w:rFonts w:ascii="Arial" w:hAnsi="Arial" w:cs="Arial"/>
        </w:rPr>
        <w:t xml:space="preserve"> </w:t>
      </w:r>
      <w:r w:rsidRPr="00E83F9E">
        <w:rPr>
          <w:rFonts w:ascii="Arial" w:hAnsi="Arial" w:cs="Arial"/>
        </w:rPr>
        <w:t>que</w:t>
      </w:r>
      <w:r w:rsidR="37498B2B" w:rsidRPr="00E83F9E">
        <w:rPr>
          <w:rFonts w:ascii="Arial" w:hAnsi="Arial" w:cs="Arial"/>
        </w:rPr>
        <w:t xml:space="preserve"> </w:t>
      </w:r>
      <w:r w:rsidRPr="00E83F9E">
        <w:rPr>
          <w:rFonts w:ascii="Arial" w:hAnsi="Arial" w:cs="Arial"/>
        </w:rPr>
        <w:t>hayan</w:t>
      </w:r>
      <w:r w:rsidR="37498B2B" w:rsidRPr="00E83F9E">
        <w:rPr>
          <w:rFonts w:ascii="Arial" w:hAnsi="Arial" w:cs="Arial"/>
        </w:rPr>
        <w:t xml:space="preserve"> </w:t>
      </w:r>
      <w:r w:rsidRPr="00E83F9E">
        <w:rPr>
          <w:rFonts w:ascii="Arial" w:hAnsi="Arial" w:cs="Arial"/>
        </w:rPr>
        <w:t>sido</w:t>
      </w:r>
      <w:r w:rsidR="37498B2B" w:rsidRPr="00E83F9E">
        <w:rPr>
          <w:rFonts w:ascii="Arial" w:hAnsi="Arial" w:cs="Arial"/>
        </w:rPr>
        <w:t xml:space="preserve"> </w:t>
      </w:r>
      <w:r w:rsidRPr="00E83F9E">
        <w:rPr>
          <w:rFonts w:ascii="Arial" w:hAnsi="Arial" w:cs="Arial"/>
        </w:rPr>
        <w:t>modificadas</w:t>
      </w:r>
      <w:r w:rsidR="37498B2B" w:rsidRPr="00E83F9E">
        <w:rPr>
          <w:rFonts w:ascii="Arial" w:hAnsi="Arial" w:cs="Arial"/>
        </w:rPr>
        <w:t xml:space="preserve"> </w:t>
      </w:r>
      <w:r w:rsidRPr="00E83F9E">
        <w:rPr>
          <w:rFonts w:ascii="Arial" w:hAnsi="Arial" w:cs="Arial"/>
        </w:rPr>
        <w:t>por</w:t>
      </w:r>
      <w:r w:rsidR="37498B2B" w:rsidRPr="00E83F9E">
        <w:rPr>
          <w:rFonts w:ascii="Arial" w:hAnsi="Arial" w:cs="Arial"/>
        </w:rPr>
        <w:t xml:space="preserve"> </w:t>
      </w:r>
      <w:r w:rsidRPr="00E83F9E">
        <w:rPr>
          <w:rFonts w:ascii="Arial" w:hAnsi="Arial" w:cs="Arial"/>
        </w:rPr>
        <w:t>el</w:t>
      </w:r>
      <w:r w:rsidR="37498B2B" w:rsidRPr="00E83F9E">
        <w:rPr>
          <w:rFonts w:ascii="Arial" w:hAnsi="Arial" w:cs="Arial"/>
        </w:rPr>
        <w:t xml:space="preserve"> </w:t>
      </w:r>
      <w:r w:rsidRPr="00E83F9E">
        <w:rPr>
          <w:rFonts w:ascii="Arial" w:hAnsi="Arial" w:cs="Arial"/>
        </w:rPr>
        <w:t>proyecto</w:t>
      </w:r>
      <w:r w:rsidR="37498B2B" w:rsidRPr="00E83F9E">
        <w:rPr>
          <w:rFonts w:ascii="Arial" w:hAnsi="Arial" w:cs="Arial"/>
        </w:rPr>
        <w:t xml:space="preserve"> </w:t>
      </w:r>
      <w:r w:rsidRPr="00E83F9E">
        <w:rPr>
          <w:rFonts w:ascii="Arial" w:hAnsi="Arial" w:cs="Arial"/>
        </w:rPr>
        <w:t>también</w:t>
      </w:r>
      <w:r w:rsidR="37498B2B" w:rsidRPr="00E83F9E">
        <w:rPr>
          <w:rFonts w:ascii="Arial" w:hAnsi="Arial" w:cs="Arial"/>
        </w:rPr>
        <w:t xml:space="preserve"> </w:t>
      </w:r>
      <w:r w:rsidRPr="00E83F9E">
        <w:rPr>
          <w:rFonts w:ascii="Arial" w:hAnsi="Arial" w:cs="Arial"/>
        </w:rPr>
        <w:t>queden</w:t>
      </w:r>
      <w:r w:rsidR="37498B2B" w:rsidRPr="00E83F9E">
        <w:rPr>
          <w:rFonts w:ascii="Arial" w:hAnsi="Arial" w:cs="Arial"/>
        </w:rPr>
        <w:t xml:space="preserve"> </w:t>
      </w:r>
      <w:r w:rsidRPr="00E83F9E">
        <w:rPr>
          <w:rFonts w:ascii="Arial" w:hAnsi="Arial" w:cs="Arial"/>
        </w:rPr>
        <w:t>en</w:t>
      </w:r>
      <w:r w:rsidR="37498B2B" w:rsidRPr="00E83F9E">
        <w:rPr>
          <w:rFonts w:ascii="Arial" w:hAnsi="Arial" w:cs="Arial"/>
        </w:rPr>
        <w:t xml:space="preserve"> </w:t>
      </w:r>
      <w:r w:rsidRPr="00E83F9E">
        <w:rPr>
          <w:rFonts w:ascii="Arial" w:hAnsi="Arial" w:cs="Arial"/>
        </w:rPr>
        <w:t>cumplimiento</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la</w:t>
      </w:r>
      <w:r w:rsidR="37498B2B" w:rsidRPr="00E83F9E">
        <w:rPr>
          <w:rFonts w:ascii="Arial" w:hAnsi="Arial" w:cs="Arial"/>
        </w:rPr>
        <w:t xml:space="preserve"> </w:t>
      </w:r>
      <w:r w:rsidRPr="00E83F9E">
        <w:rPr>
          <w:rFonts w:ascii="Arial" w:hAnsi="Arial" w:cs="Arial"/>
        </w:rPr>
        <w:t>NTSyCS</w:t>
      </w:r>
      <w:r w:rsidR="37498B2B" w:rsidRPr="00E83F9E">
        <w:rPr>
          <w:rFonts w:ascii="Arial" w:hAnsi="Arial" w:cs="Arial"/>
        </w:rPr>
        <w:t xml:space="preserve"> </w:t>
      </w:r>
      <w:r w:rsidRPr="00E83F9E">
        <w:rPr>
          <w:rFonts w:ascii="Arial" w:hAnsi="Arial" w:cs="Arial"/>
        </w:rPr>
        <w:t>luego</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efectuados</w:t>
      </w:r>
      <w:r w:rsidR="37498B2B" w:rsidRPr="00E83F9E">
        <w:rPr>
          <w:rFonts w:ascii="Arial" w:hAnsi="Arial" w:cs="Arial"/>
        </w:rPr>
        <w:t xml:space="preserve"> </w:t>
      </w:r>
      <w:r w:rsidRPr="00E83F9E">
        <w:rPr>
          <w:rFonts w:ascii="Arial" w:hAnsi="Arial" w:cs="Arial"/>
        </w:rPr>
        <w:t>los</w:t>
      </w:r>
      <w:r w:rsidR="37498B2B" w:rsidRPr="00E83F9E">
        <w:rPr>
          <w:rFonts w:ascii="Arial" w:hAnsi="Arial" w:cs="Arial"/>
        </w:rPr>
        <w:t xml:space="preserve"> </w:t>
      </w:r>
      <w:r w:rsidRPr="00E83F9E">
        <w:rPr>
          <w:rFonts w:ascii="Arial" w:hAnsi="Arial" w:cs="Arial"/>
        </w:rPr>
        <w:t>trabajos</w:t>
      </w:r>
      <w:r w:rsidR="37498B2B" w:rsidRPr="00E83F9E">
        <w:rPr>
          <w:rFonts w:ascii="Arial" w:hAnsi="Arial" w:cs="Arial"/>
        </w:rPr>
        <w:t xml:space="preserve"> </w:t>
      </w:r>
      <w:r w:rsidRPr="00E83F9E">
        <w:rPr>
          <w:rFonts w:ascii="Arial" w:hAnsi="Arial" w:cs="Arial"/>
        </w:rPr>
        <w:t>asociados</w:t>
      </w:r>
      <w:r w:rsidR="37498B2B" w:rsidRPr="00E83F9E">
        <w:rPr>
          <w:rFonts w:ascii="Arial" w:hAnsi="Arial" w:cs="Arial"/>
        </w:rPr>
        <w:t xml:space="preserve"> </w:t>
      </w:r>
      <w:r w:rsidRPr="00E83F9E">
        <w:rPr>
          <w:rFonts w:ascii="Arial" w:hAnsi="Arial" w:cs="Arial"/>
        </w:rPr>
        <w:t>a</w:t>
      </w:r>
      <w:r w:rsidR="37498B2B" w:rsidRPr="00E83F9E">
        <w:rPr>
          <w:rFonts w:ascii="Arial" w:hAnsi="Arial" w:cs="Arial"/>
        </w:rPr>
        <w:t xml:space="preserve"> </w:t>
      </w:r>
      <w:r w:rsidRPr="00E83F9E">
        <w:rPr>
          <w:rFonts w:ascii="Arial" w:hAnsi="Arial" w:cs="Arial"/>
        </w:rPr>
        <w:t>la</w:t>
      </w:r>
      <w:r w:rsidR="37498B2B" w:rsidRPr="00E83F9E">
        <w:rPr>
          <w:rFonts w:ascii="Arial" w:hAnsi="Arial" w:cs="Arial"/>
        </w:rPr>
        <w:t xml:space="preserve"> </w:t>
      </w:r>
      <w:r w:rsidRPr="00E83F9E">
        <w:rPr>
          <w:rFonts w:ascii="Arial" w:hAnsi="Arial" w:cs="Arial"/>
        </w:rPr>
        <w:t>Obra</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Ampliación.</w:t>
      </w:r>
    </w:p>
    <w:p w14:paraId="52F18289" w14:textId="3FFDA3EF" w:rsidR="00DA382E" w:rsidRPr="00E83F9E" w:rsidRDefault="00DA382E" w:rsidP="001B5344">
      <w:pPr>
        <w:pStyle w:val="Prrafodelista"/>
        <w:numPr>
          <w:ilvl w:val="0"/>
          <w:numId w:val="59"/>
        </w:numPr>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preparará</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gestionará</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suministrará</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Mandante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planos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004222E1" w:rsidRPr="00E83F9E">
        <w:rPr>
          <w:rFonts w:ascii="Arial" w:hAnsi="Arial" w:cs="Arial"/>
        </w:rPr>
        <w:t>O</w:t>
      </w:r>
      <w:r w:rsidRPr="00E83F9E">
        <w:rPr>
          <w:rFonts w:ascii="Arial" w:hAnsi="Arial" w:cs="Arial"/>
        </w:rPr>
        <w:t>bras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fabricantes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datos</w:t>
      </w:r>
      <w:r w:rsidR="00FE2101" w:rsidRPr="00E83F9E">
        <w:rPr>
          <w:rFonts w:ascii="Arial" w:hAnsi="Arial" w:cs="Arial"/>
        </w:rPr>
        <w:t xml:space="preserve"> </w:t>
      </w:r>
      <w:r w:rsidRPr="00E83F9E">
        <w:rPr>
          <w:rFonts w:ascii="Arial" w:hAnsi="Arial" w:cs="Arial"/>
        </w:rPr>
        <w:t>e</w:t>
      </w:r>
      <w:r w:rsidR="00FE2101" w:rsidRPr="00E83F9E">
        <w:rPr>
          <w:rFonts w:ascii="Arial" w:hAnsi="Arial" w:cs="Arial"/>
        </w:rPr>
        <w:t xml:space="preserve"> </w:t>
      </w:r>
      <w:r w:rsidRPr="00E83F9E">
        <w:rPr>
          <w:rFonts w:ascii="Arial" w:hAnsi="Arial" w:cs="Arial"/>
        </w:rPr>
        <w:t>información,</w:t>
      </w:r>
      <w:r w:rsidR="00FE2101" w:rsidRPr="00E83F9E">
        <w:rPr>
          <w:rFonts w:ascii="Arial" w:hAnsi="Arial" w:cs="Arial"/>
        </w:rPr>
        <w:t xml:space="preserve"> </w:t>
      </w:r>
      <w:r w:rsidRPr="00E83F9E">
        <w:rPr>
          <w:rFonts w:ascii="Arial" w:hAnsi="Arial" w:cs="Arial"/>
        </w:rPr>
        <w:t>manuales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proveedores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manuales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operación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mantenimiento</w:t>
      </w:r>
      <w:r w:rsidR="00FE2101" w:rsidRPr="00E83F9E">
        <w:rPr>
          <w:rFonts w:ascii="Arial" w:hAnsi="Arial" w:cs="Arial"/>
        </w:rPr>
        <w:t xml:space="preserve"> </w:t>
      </w:r>
      <w:r w:rsidRPr="00E83F9E">
        <w:rPr>
          <w:rFonts w:ascii="Arial" w:hAnsi="Arial" w:cs="Arial"/>
        </w:rPr>
        <w:t>necesarios.</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también</w:t>
      </w:r>
      <w:r w:rsidR="00FE2101" w:rsidRPr="00E83F9E">
        <w:rPr>
          <w:rFonts w:ascii="Arial" w:hAnsi="Arial" w:cs="Arial"/>
        </w:rPr>
        <w:t xml:space="preserve"> </w:t>
      </w:r>
      <w:r w:rsidRPr="00E83F9E">
        <w:rPr>
          <w:rFonts w:ascii="Arial" w:hAnsi="Arial" w:cs="Arial"/>
        </w:rPr>
        <w:t>entregará</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información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diseño</w:t>
      </w:r>
      <w:r w:rsidR="00FE2101" w:rsidRPr="00E83F9E">
        <w:rPr>
          <w:rFonts w:ascii="Arial" w:hAnsi="Arial" w:cs="Arial"/>
        </w:rPr>
        <w:t xml:space="preserve"> </w:t>
      </w:r>
      <w:r w:rsidRPr="00E83F9E">
        <w:rPr>
          <w:rFonts w:ascii="Arial" w:hAnsi="Arial" w:cs="Arial"/>
        </w:rPr>
        <w:t>requerida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00212DD3">
        <w:rPr>
          <w:rFonts w:ascii="Arial" w:hAnsi="Arial" w:cs="Arial"/>
        </w:rPr>
        <w:t>el Inspector Jefe</w:t>
      </w:r>
      <w:r w:rsidRPr="00E83F9E">
        <w:rPr>
          <w:rFonts w:ascii="Arial" w:hAnsi="Arial" w:cs="Arial"/>
        </w:rPr>
        <w:t>.</w:t>
      </w:r>
      <w:r w:rsidR="00FE2101" w:rsidRPr="00E83F9E">
        <w:rPr>
          <w:rFonts w:ascii="Arial" w:hAnsi="Arial" w:cs="Arial"/>
        </w:rPr>
        <w:t xml:space="preserve"> </w:t>
      </w:r>
      <w:r w:rsidRPr="00E83F9E">
        <w:rPr>
          <w:rFonts w:ascii="Arial" w:hAnsi="Arial" w:cs="Arial"/>
        </w:rPr>
        <w:t>Así</w:t>
      </w:r>
      <w:r w:rsidR="00FE2101" w:rsidRPr="00E83F9E">
        <w:rPr>
          <w:rFonts w:ascii="Arial" w:hAnsi="Arial" w:cs="Arial"/>
        </w:rPr>
        <w:t xml:space="preserve"> </w:t>
      </w:r>
      <w:r w:rsidRPr="00E83F9E">
        <w:rPr>
          <w:rFonts w:ascii="Arial" w:hAnsi="Arial" w:cs="Arial"/>
        </w:rPr>
        <w:t>mismo,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proveer</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Mandante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todas</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pruebas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medidas,</w:t>
      </w:r>
      <w:r w:rsidR="00FE2101" w:rsidRPr="00E83F9E">
        <w:rPr>
          <w:rFonts w:ascii="Arial" w:hAnsi="Arial" w:cs="Arial"/>
        </w:rPr>
        <w:t xml:space="preserve"> </w:t>
      </w:r>
      <w:r w:rsidRPr="00E83F9E">
        <w:rPr>
          <w:rFonts w:ascii="Arial" w:hAnsi="Arial" w:cs="Arial"/>
        </w:rPr>
        <w:t>análisis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laboratorio,</w:t>
      </w:r>
      <w:r w:rsidR="00FE2101" w:rsidRPr="00E83F9E">
        <w:rPr>
          <w:rFonts w:ascii="Arial" w:hAnsi="Arial" w:cs="Arial"/>
        </w:rPr>
        <w:t xml:space="preserve"> </w:t>
      </w:r>
      <w:r w:rsidRPr="00E83F9E">
        <w:rPr>
          <w:rFonts w:ascii="Arial" w:hAnsi="Arial" w:cs="Arial"/>
        </w:rPr>
        <w:t>e</w:t>
      </w:r>
      <w:r w:rsidR="00FE2101" w:rsidRPr="00E83F9E">
        <w:rPr>
          <w:rFonts w:ascii="Arial" w:hAnsi="Arial" w:cs="Arial"/>
        </w:rPr>
        <w:t xml:space="preserve"> </w:t>
      </w:r>
      <w:r w:rsidRPr="00E83F9E">
        <w:rPr>
          <w:rFonts w:ascii="Arial" w:hAnsi="Arial" w:cs="Arial"/>
        </w:rPr>
        <w:t>informes</w:t>
      </w:r>
      <w:r w:rsidR="00FE2101" w:rsidRPr="00E83F9E">
        <w:rPr>
          <w:rFonts w:ascii="Arial" w:hAnsi="Arial" w:cs="Arial"/>
        </w:rPr>
        <w:t xml:space="preserve"> </w:t>
      </w:r>
      <w:r w:rsidRPr="00E83F9E">
        <w:rPr>
          <w:rFonts w:ascii="Arial" w:hAnsi="Arial" w:cs="Arial"/>
        </w:rPr>
        <w:t>hechos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preparados</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propósito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004F23D7" w:rsidRPr="00E83F9E">
        <w:rPr>
          <w:rFonts w:ascii="Arial" w:hAnsi="Arial" w:cs="Arial"/>
        </w:rPr>
        <w:t>O</w:t>
      </w:r>
      <w:r w:rsidRPr="00E83F9E">
        <w:rPr>
          <w:rFonts w:ascii="Arial" w:hAnsi="Arial" w:cs="Arial"/>
        </w:rPr>
        <w:t>bras.</w:t>
      </w:r>
    </w:p>
    <w:p w14:paraId="20742936" w14:textId="63056C35" w:rsidR="00DA382E" w:rsidRPr="00E83F9E" w:rsidRDefault="00DA382E" w:rsidP="001B5344">
      <w:pPr>
        <w:pStyle w:val="Prrafodelista"/>
        <w:numPr>
          <w:ilvl w:val="0"/>
          <w:numId w:val="59"/>
        </w:numPr>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responsable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proveer</w:t>
      </w:r>
      <w:r w:rsidR="00FE2101" w:rsidRPr="00E83F9E">
        <w:rPr>
          <w:rFonts w:ascii="Arial" w:hAnsi="Arial" w:cs="Arial"/>
        </w:rPr>
        <w:t xml:space="preserve"> </w:t>
      </w:r>
      <w:r w:rsidRPr="00E83F9E">
        <w:rPr>
          <w:rFonts w:ascii="Arial" w:hAnsi="Arial" w:cs="Arial"/>
        </w:rPr>
        <w:t>todas</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herramientas</w:t>
      </w:r>
      <w:r w:rsidR="00FE2101" w:rsidRPr="00E83F9E">
        <w:rPr>
          <w:rFonts w:ascii="Arial" w:hAnsi="Arial" w:cs="Arial"/>
        </w:rPr>
        <w:t xml:space="preserve"> </w:t>
      </w:r>
      <w:r w:rsidRPr="00E83F9E">
        <w:rPr>
          <w:rFonts w:ascii="Arial" w:hAnsi="Arial" w:cs="Arial"/>
        </w:rPr>
        <w:t>especiales</w:t>
      </w:r>
      <w:r w:rsidR="00FE2101" w:rsidRPr="00E83F9E">
        <w:rPr>
          <w:rFonts w:ascii="Arial" w:hAnsi="Arial" w:cs="Arial"/>
        </w:rPr>
        <w:t xml:space="preserve"> </w:t>
      </w:r>
      <w:r w:rsidRPr="00E83F9E">
        <w:rPr>
          <w:rFonts w:ascii="Arial" w:hAnsi="Arial" w:cs="Arial"/>
        </w:rPr>
        <w:t>necesarias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montaje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mantenimiento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dispositivos</w:t>
      </w:r>
      <w:r w:rsidR="00FE2101" w:rsidRPr="00E83F9E">
        <w:rPr>
          <w:rFonts w:ascii="Arial" w:hAnsi="Arial" w:cs="Arial"/>
        </w:rPr>
        <w:t xml:space="preserve"> </w:t>
      </w:r>
      <w:r w:rsidRPr="00E83F9E">
        <w:rPr>
          <w:rFonts w:ascii="Arial" w:hAnsi="Arial" w:cs="Arial"/>
        </w:rPr>
        <w:t>durante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período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garantía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004222E1" w:rsidRPr="00E83F9E">
        <w:rPr>
          <w:rFonts w:ascii="Arial" w:hAnsi="Arial" w:cs="Arial"/>
        </w:rPr>
        <w:t>O</w:t>
      </w:r>
      <w:r w:rsidRPr="00E83F9E">
        <w:rPr>
          <w:rFonts w:ascii="Arial" w:hAnsi="Arial" w:cs="Arial"/>
        </w:rPr>
        <w:t>bras</w:t>
      </w:r>
      <w:r w:rsidR="00FE2101" w:rsidRPr="00E83F9E">
        <w:rPr>
          <w:rFonts w:ascii="Arial" w:hAnsi="Arial" w:cs="Arial"/>
        </w:rPr>
        <w:t xml:space="preserve"> </w:t>
      </w:r>
      <w:r w:rsidRPr="00E83F9E">
        <w:rPr>
          <w:rFonts w:ascii="Arial" w:hAnsi="Arial" w:cs="Arial"/>
        </w:rPr>
        <w:t>hasta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Recepción</w:t>
      </w:r>
      <w:r w:rsidR="00FE2101" w:rsidRPr="00E83F9E">
        <w:rPr>
          <w:rFonts w:ascii="Arial" w:hAnsi="Arial" w:cs="Arial"/>
        </w:rPr>
        <w:t xml:space="preserve"> </w:t>
      </w:r>
      <w:r w:rsidRPr="00E83F9E">
        <w:rPr>
          <w:rFonts w:ascii="Arial" w:hAnsi="Arial" w:cs="Arial"/>
        </w:rPr>
        <w:t>Definitiva.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Precio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incluye</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costos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proveer</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almacenar</w:t>
      </w:r>
      <w:r w:rsidR="00FE2101" w:rsidRPr="00E83F9E">
        <w:rPr>
          <w:rFonts w:ascii="Arial" w:hAnsi="Arial" w:cs="Arial"/>
        </w:rPr>
        <w:t xml:space="preserve"> </w:t>
      </w:r>
      <w:r w:rsidRPr="00E83F9E">
        <w:rPr>
          <w:rFonts w:ascii="Arial" w:hAnsi="Arial" w:cs="Arial"/>
        </w:rPr>
        <w:t>adecuadamente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repuestos</w:t>
      </w:r>
      <w:r w:rsidR="00FE2101" w:rsidRPr="00E83F9E">
        <w:rPr>
          <w:rFonts w:ascii="Arial" w:hAnsi="Arial" w:cs="Arial"/>
        </w:rPr>
        <w:t xml:space="preserve"> </w:t>
      </w:r>
      <w:r w:rsidRPr="00E83F9E">
        <w:rPr>
          <w:rFonts w:ascii="Arial" w:hAnsi="Arial" w:cs="Arial"/>
        </w:rPr>
        <w:t>necesarios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puesta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servicio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prueba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instalación</w:t>
      </w:r>
      <w:r w:rsidR="00FE2101" w:rsidRPr="00E83F9E">
        <w:rPr>
          <w:rFonts w:ascii="Arial" w:hAnsi="Arial" w:cs="Arial"/>
        </w:rPr>
        <w:t xml:space="preserve"> </w:t>
      </w:r>
      <w:r w:rsidRPr="00E83F9E">
        <w:rPr>
          <w:rFonts w:ascii="Arial" w:hAnsi="Arial" w:cs="Arial"/>
        </w:rPr>
        <w:t>hasta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Recepción</w:t>
      </w:r>
      <w:r w:rsidR="00FE2101" w:rsidRPr="00E83F9E">
        <w:rPr>
          <w:rFonts w:ascii="Arial" w:hAnsi="Arial" w:cs="Arial"/>
        </w:rPr>
        <w:t xml:space="preserve"> </w:t>
      </w:r>
      <w:r w:rsidRPr="00E83F9E">
        <w:rPr>
          <w:rFonts w:ascii="Arial" w:hAnsi="Arial" w:cs="Arial"/>
        </w:rPr>
        <w:t>Definitiva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eventualidad</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repuesto</w:t>
      </w:r>
      <w:r w:rsidR="00FE2101" w:rsidRPr="00E83F9E">
        <w:rPr>
          <w:rFonts w:ascii="Arial" w:hAnsi="Arial" w:cs="Arial"/>
        </w:rPr>
        <w:t xml:space="preserve"> </w:t>
      </w:r>
      <w:r w:rsidR="20A0D318" w:rsidRPr="6DB71831">
        <w:rPr>
          <w:rFonts w:ascii="Arial" w:hAnsi="Arial" w:cs="Arial"/>
        </w:rPr>
        <w:t>de CGET</w:t>
      </w:r>
      <w:r w:rsidR="00FE2101" w:rsidRPr="00E83F9E">
        <w:rPr>
          <w:rFonts w:ascii="Arial" w:hAnsi="Arial" w:cs="Arial"/>
        </w:rPr>
        <w:t xml:space="preserve"> </w:t>
      </w:r>
      <w:r w:rsidRPr="00E83F9E">
        <w:rPr>
          <w:rFonts w:ascii="Arial" w:hAnsi="Arial" w:cs="Arial"/>
        </w:rPr>
        <w:t>sea</w:t>
      </w:r>
      <w:r w:rsidR="00FE2101" w:rsidRPr="00E83F9E">
        <w:rPr>
          <w:rFonts w:ascii="Arial" w:hAnsi="Arial" w:cs="Arial"/>
        </w:rPr>
        <w:t xml:space="preserve"> </w:t>
      </w:r>
      <w:r w:rsidRPr="00E83F9E">
        <w:rPr>
          <w:rFonts w:ascii="Arial" w:hAnsi="Arial" w:cs="Arial"/>
        </w:rPr>
        <w:t>utilizado</w:t>
      </w:r>
      <w:r w:rsidR="00FE2101" w:rsidRPr="00E83F9E">
        <w:rPr>
          <w:rFonts w:ascii="Arial" w:hAnsi="Arial" w:cs="Arial"/>
        </w:rPr>
        <w:t xml:space="preserve"> </w:t>
      </w:r>
      <w:r w:rsidRPr="00E83F9E">
        <w:rPr>
          <w:rFonts w:ascii="Arial" w:hAnsi="Arial" w:cs="Arial"/>
        </w:rPr>
        <w:t>durante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pruebas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puesta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servicio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instalación</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durante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período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garantía,</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reemplazado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breve</w:t>
      </w:r>
      <w:r w:rsidR="00FE2101" w:rsidRPr="00E83F9E">
        <w:rPr>
          <w:rFonts w:ascii="Arial" w:hAnsi="Arial" w:cs="Arial"/>
        </w:rPr>
        <w:t xml:space="preserve"> </w:t>
      </w:r>
      <w:r w:rsidRPr="00E83F9E">
        <w:rPr>
          <w:rFonts w:ascii="Arial" w:hAnsi="Arial" w:cs="Arial"/>
        </w:rPr>
        <w:t>tiempo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costo.</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anterior</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condición</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otorgar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Recepción</w:t>
      </w:r>
      <w:r w:rsidR="00FE2101" w:rsidRPr="00E83F9E">
        <w:rPr>
          <w:rFonts w:ascii="Arial" w:hAnsi="Arial" w:cs="Arial"/>
        </w:rPr>
        <w:t xml:space="preserve"> </w:t>
      </w:r>
      <w:r w:rsidRPr="00E83F9E">
        <w:rPr>
          <w:rFonts w:ascii="Arial" w:hAnsi="Arial" w:cs="Arial"/>
        </w:rPr>
        <w:t>Definitiva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p>
    <w:p w14:paraId="510542CC" w14:textId="3D2C8823" w:rsidR="00DA382E" w:rsidRPr="00E83F9E" w:rsidRDefault="4C90A727" w:rsidP="001B5344">
      <w:pPr>
        <w:pStyle w:val="Prrafodelista"/>
        <w:numPr>
          <w:ilvl w:val="0"/>
          <w:numId w:val="59"/>
        </w:numPr>
        <w:rPr>
          <w:rFonts w:ascii="Arial" w:eastAsia="Arial" w:hAnsi="Arial" w:cs="Arial"/>
        </w:rPr>
      </w:pPr>
      <w:r w:rsidRPr="00E83F9E">
        <w:rPr>
          <w:rFonts w:ascii="Arial" w:hAnsi="Arial" w:cs="Arial"/>
        </w:rPr>
        <w:t>El</w:t>
      </w:r>
      <w:r w:rsidR="4BB4B820" w:rsidRPr="00E83F9E">
        <w:rPr>
          <w:rFonts w:ascii="Arial" w:hAnsi="Arial" w:cs="Arial"/>
        </w:rPr>
        <w:t xml:space="preserve"> </w:t>
      </w:r>
      <w:r w:rsidRPr="00E83F9E">
        <w:rPr>
          <w:rFonts w:ascii="Arial" w:hAnsi="Arial" w:cs="Arial"/>
        </w:rPr>
        <w:t>Contratista</w:t>
      </w:r>
      <w:r w:rsidR="4BB4B820" w:rsidRPr="00E83F9E">
        <w:rPr>
          <w:rFonts w:ascii="Arial" w:hAnsi="Arial" w:cs="Arial"/>
        </w:rPr>
        <w:t xml:space="preserve"> </w:t>
      </w:r>
      <w:r w:rsidRPr="00E83F9E">
        <w:rPr>
          <w:rFonts w:ascii="Arial" w:hAnsi="Arial" w:cs="Arial"/>
        </w:rPr>
        <w:t>será</w:t>
      </w:r>
      <w:r w:rsidR="4BB4B820" w:rsidRPr="00E83F9E">
        <w:rPr>
          <w:rFonts w:ascii="Arial" w:hAnsi="Arial" w:cs="Arial"/>
        </w:rPr>
        <w:t xml:space="preserve"> </w:t>
      </w:r>
      <w:r w:rsidRPr="00E83F9E">
        <w:rPr>
          <w:rFonts w:ascii="Arial" w:hAnsi="Arial" w:cs="Arial"/>
        </w:rPr>
        <w:t>responsable</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mantener</w:t>
      </w:r>
      <w:r w:rsidR="4BB4B820" w:rsidRPr="00E83F9E">
        <w:rPr>
          <w:rFonts w:ascii="Arial" w:hAnsi="Arial" w:cs="Arial"/>
        </w:rPr>
        <w:t xml:space="preserve"> </w:t>
      </w:r>
      <w:r w:rsidRPr="00E83F9E">
        <w:rPr>
          <w:rFonts w:ascii="Arial" w:hAnsi="Arial" w:cs="Arial"/>
        </w:rPr>
        <w:t>el</w:t>
      </w:r>
      <w:r w:rsidR="4BB4B820" w:rsidRPr="00E83F9E">
        <w:rPr>
          <w:rFonts w:ascii="Arial" w:hAnsi="Arial" w:cs="Arial"/>
        </w:rPr>
        <w:t xml:space="preserve"> </w:t>
      </w:r>
      <w:r w:rsidRPr="00E83F9E">
        <w:rPr>
          <w:rFonts w:ascii="Arial" w:hAnsi="Arial" w:cs="Arial"/>
        </w:rPr>
        <w:t>lugar</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las</w:t>
      </w:r>
      <w:r w:rsidR="4BB4B820" w:rsidRPr="00E83F9E">
        <w:rPr>
          <w:rFonts w:ascii="Arial" w:hAnsi="Arial" w:cs="Arial"/>
        </w:rPr>
        <w:t xml:space="preserve"> </w:t>
      </w:r>
      <w:r w:rsidRPr="00E83F9E">
        <w:rPr>
          <w:rFonts w:ascii="Arial" w:hAnsi="Arial" w:cs="Arial"/>
        </w:rPr>
        <w:t>Obras</w:t>
      </w:r>
      <w:r w:rsidR="4BB4B820" w:rsidRPr="00E83F9E">
        <w:rPr>
          <w:rFonts w:ascii="Arial" w:hAnsi="Arial" w:cs="Arial"/>
        </w:rPr>
        <w:t xml:space="preserve"> </w:t>
      </w:r>
      <w:r w:rsidRPr="00E83F9E">
        <w:rPr>
          <w:rFonts w:ascii="Arial" w:hAnsi="Arial" w:cs="Arial"/>
        </w:rPr>
        <w:t>libre</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266C451A" w:rsidRPr="00E83F9E">
        <w:rPr>
          <w:rFonts w:ascii="Arial" w:hAnsi="Arial" w:cs="Arial"/>
        </w:rPr>
        <w:t xml:space="preserve">residuos y </w:t>
      </w:r>
      <w:r w:rsidRPr="00E83F9E">
        <w:rPr>
          <w:rFonts w:ascii="Arial" w:hAnsi="Arial" w:cs="Arial"/>
        </w:rPr>
        <w:t>desechos</w:t>
      </w:r>
      <w:r w:rsidR="1B2D72EF" w:rsidRPr="00E83F9E">
        <w:rPr>
          <w:rFonts w:ascii="Arial" w:hAnsi="Arial" w:cs="Arial"/>
        </w:rPr>
        <w:t xml:space="preserve">, </w:t>
      </w:r>
      <w:r w:rsidRPr="00E83F9E">
        <w:rPr>
          <w:rFonts w:ascii="Arial" w:hAnsi="Arial" w:cs="Arial"/>
        </w:rPr>
        <w:t>en</w:t>
      </w:r>
      <w:r w:rsidR="4BB4B820" w:rsidRPr="00E83F9E">
        <w:rPr>
          <w:rFonts w:ascii="Arial" w:hAnsi="Arial" w:cs="Arial"/>
        </w:rPr>
        <w:t xml:space="preserve"> </w:t>
      </w:r>
      <w:r w:rsidR="08584F13" w:rsidRPr="00E83F9E">
        <w:rPr>
          <w:rFonts w:ascii="Arial" w:hAnsi="Arial" w:cs="Arial"/>
        </w:rPr>
        <w:t xml:space="preserve">condiciones </w:t>
      </w:r>
      <w:r w:rsidRPr="00E83F9E">
        <w:rPr>
          <w:rFonts w:ascii="Arial" w:hAnsi="Arial" w:cs="Arial"/>
        </w:rPr>
        <w:t>razonables</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limpieza</w:t>
      </w:r>
      <w:r w:rsidR="4BB4B820" w:rsidRPr="00E83F9E">
        <w:rPr>
          <w:rFonts w:ascii="Arial" w:hAnsi="Arial" w:cs="Arial"/>
        </w:rPr>
        <w:t xml:space="preserve"> </w:t>
      </w:r>
      <w:r w:rsidRPr="00E83F9E">
        <w:rPr>
          <w:rFonts w:ascii="Arial" w:hAnsi="Arial" w:cs="Arial"/>
        </w:rPr>
        <w:t>y</w:t>
      </w:r>
      <w:r w:rsidR="4BB4B820" w:rsidRPr="00E83F9E">
        <w:rPr>
          <w:rFonts w:ascii="Arial" w:hAnsi="Arial" w:cs="Arial"/>
        </w:rPr>
        <w:t xml:space="preserve"> </w:t>
      </w:r>
      <w:r w:rsidRPr="00E83F9E">
        <w:rPr>
          <w:rFonts w:ascii="Arial" w:hAnsi="Arial" w:cs="Arial"/>
        </w:rPr>
        <w:t>presentación.</w:t>
      </w:r>
      <w:r w:rsidR="005B4B27" w:rsidRPr="00E83F9E">
        <w:rPr>
          <w:rFonts w:ascii="Arial" w:hAnsi="Arial" w:cs="Arial"/>
        </w:rPr>
        <w:t xml:space="preserve"> </w:t>
      </w:r>
      <w:r w:rsidRPr="00E83F9E">
        <w:rPr>
          <w:rFonts w:ascii="Arial" w:hAnsi="Arial" w:cs="Arial"/>
        </w:rPr>
        <w:t>El</w:t>
      </w:r>
      <w:r w:rsidR="4BB4B820" w:rsidRPr="00E83F9E">
        <w:rPr>
          <w:rFonts w:ascii="Arial" w:hAnsi="Arial" w:cs="Arial"/>
        </w:rPr>
        <w:t xml:space="preserve"> </w:t>
      </w:r>
      <w:r w:rsidRPr="00E83F9E">
        <w:rPr>
          <w:rFonts w:ascii="Arial" w:hAnsi="Arial" w:cs="Arial"/>
        </w:rPr>
        <w:t>Contratista</w:t>
      </w:r>
      <w:r w:rsidR="4BB4B820" w:rsidRPr="00E83F9E">
        <w:rPr>
          <w:rFonts w:ascii="Arial" w:hAnsi="Arial" w:cs="Arial"/>
        </w:rPr>
        <w:t xml:space="preserve"> </w:t>
      </w:r>
      <w:r w:rsidRPr="00E83F9E">
        <w:rPr>
          <w:rFonts w:ascii="Arial" w:hAnsi="Arial" w:cs="Arial"/>
        </w:rPr>
        <w:t>deberá</w:t>
      </w:r>
      <w:r w:rsidR="4BB4B820" w:rsidRPr="00E83F9E">
        <w:rPr>
          <w:rFonts w:ascii="Arial" w:hAnsi="Arial" w:cs="Arial"/>
        </w:rPr>
        <w:t xml:space="preserve"> </w:t>
      </w:r>
      <w:r w:rsidRPr="00E83F9E">
        <w:rPr>
          <w:rFonts w:ascii="Arial" w:hAnsi="Arial" w:cs="Arial"/>
        </w:rPr>
        <w:t>disponer</w:t>
      </w:r>
      <w:r w:rsidR="4BB4B820" w:rsidRPr="00E83F9E">
        <w:rPr>
          <w:rFonts w:ascii="Arial" w:hAnsi="Arial" w:cs="Arial"/>
        </w:rPr>
        <w:t xml:space="preserve"> </w:t>
      </w:r>
      <w:r w:rsidR="3A6DEAFA" w:rsidRPr="00E83F9E">
        <w:rPr>
          <w:rFonts w:ascii="Arial" w:hAnsi="Arial" w:cs="Arial"/>
        </w:rPr>
        <w:t xml:space="preserve">todos los residuos no peligrosos y </w:t>
      </w:r>
      <w:r w:rsidRPr="00E83F9E">
        <w:rPr>
          <w:rFonts w:ascii="Arial" w:hAnsi="Arial" w:cs="Arial"/>
        </w:rPr>
        <w:t>peligrosos</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acuerdo</w:t>
      </w:r>
      <w:r w:rsidR="4BB4B820" w:rsidRPr="00E83F9E">
        <w:rPr>
          <w:rFonts w:ascii="Arial" w:hAnsi="Arial" w:cs="Arial"/>
        </w:rPr>
        <w:t xml:space="preserve"> </w:t>
      </w:r>
      <w:r w:rsidRPr="00E83F9E">
        <w:rPr>
          <w:rFonts w:ascii="Arial" w:hAnsi="Arial" w:cs="Arial"/>
        </w:rPr>
        <w:t>con</w:t>
      </w:r>
      <w:r w:rsidR="4BB4B820" w:rsidRPr="00E83F9E">
        <w:rPr>
          <w:rFonts w:ascii="Arial" w:hAnsi="Arial" w:cs="Arial"/>
        </w:rPr>
        <w:t xml:space="preserve"> </w:t>
      </w:r>
      <w:r w:rsidRPr="00E83F9E">
        <w:rPr>
          <w:rFonts w:ascii="Arial" w:hAnsi="Arial" w:cs="Arial"/>
        </w:rPr>
        <w:t>la</w:t>
      </w:r>
      <w:r w:rsidR="4BB4B820" w:rsidRPr="00E83F9E">
        <w:rPr>
          <w:rFonts w:ascii="Arial" w:hAnsi="Arial" w:cs="Arial"/>
        </w:rPr>
        <w:t xml:space="preserve"> </w:t>
      </w:r>
      <w:r w:rsidRPr="00E83F9E">
        <w:rPr>
          <w:rFonts w:ascii="Arial" w:hAnsi="Arial" w:cs="Arial"/>
        </w:rPr>
        <w:t>legislación</w:t>
      </w:r>
      <w:r w:rsidR="4BB4B820" w:rsidRPr="00E83F9E">
        <w:rPr>
          <w:rFonts w:ascii="Arial" w:hAnsi="Arial" w:cs="Arial"/>
        </w:rPr>
        <w:t xml:space="preserve"> </w:t>
      </w:r>
      <w:r w:rsidRPr="00E83F9E">
        <w:rPr>
          <w:rFonts w:ascii="Arial" w:hAnsi="Arial" w:cs="Arial"/>
        </w:rPr>
        <w:t>vigente,</w:t>
      </w:r>
      <w:r w:rsidR="4BB4B820" w:rsidRPr="00E83F9E">
        <w:rPr>
          <w:rFonts w:ascii="Arial" w:hAnsi="Arial" w:cs="Arial"/>
        </w:rPr>
        <w:t xml:space="preserve"> </w:t>
      </w:r>
      <w:r w:rsidRPr="00E83F9E">
        <w:rPr>
          <w:rFonts w:ascii="Arial" w:hAnsi="Arial" w:cs="Arial"/>
        </w:rPr>
        <w:t>sean</w:t>
      </w:r>
      <w:r w:rsidR="4BB4B820" w:rsidRPr="00E83F9E">
        <w:rPr>
          <w:rFonts w:ascii="Arial" w:hAnsi="Arial" w:cs="Arial"/>
        </w:rPr>
        <w:t xml:space="preserve"> </w:t>
      </w:r>
      <w:r w:rsidRPr="00E83F9E">
        <w:rPr>
          <w:rFonts w:ascii="Arial" w:hAnsi="Arial" w:cs="Arial"/>
        </w:rPr>
        <w:t>éstos</w:t>
      </w:r>
      <w:r w:rsidR="4BB4B820" w:rsidRPr="00E83F9E">
        <w:rPr>
          <w:rFonts w:ascii="Arial" w:hAnsi="Arial" w:cs="Arial"/>
        </w:rPr>
        <w:t xml:space="preserve"> </w:t>
      </w:r>
      <w:r w:rsidRPr="00E83F9E">
        <w:rPr>
          <w:rFonts w:ascii="Arial" w:hAnsi="Arial" w:cs="Arial"/>
        </w:rPr>
        <w:t>generados</w:t>
      </w:r>
      <w:r w:rsidR="4BB4B820" w:rsidRPr="00E83F9E">
        <w:rPr>
          <w:rFonts w:ascii="Arial" w:hAnsi="Arial" w:cs="Arial"/>
        </w:rPr>
        <w:t xml:space="preserve"> </w:t>
      </w:r>
      <w:r w:rsidRPr="00E83F9E">
        <w:rPr>
          <w:rFonts w:ascii="Arial" w:hAnsi="Arial" w:cs="Arial"/>
        </w:rPr>
        <w:t>localmente,</w:t>
      </w:r>
      <w:r w:rsidR="4BB4B820" w:rsidRPr="00E83F9E">
        <w:rPr>
          <w:rFonts w:ascii="Arial" w:hAnsi="Arial" w:cs="Arial"/>
        </w:rPr>
        <w:t xml:space="preserve"> </w:t>
      </w:r>
      <w:r w:rsidRPr="00E83F9E">
        <w:rPr>
          <w:rFonts w:ascii="Arial" w:hAnsi="Arial" w:cs="Arial"/>
        </w:rPr>
        <w:t>traídos</w:t>
      </w:r>
      <w:r w:rsidR="4BB4B820" w:rsidRPr="00E83F9E">
        <w:rPr>
          <w:rFonts w:ascii="Arial" w:hAnsi="Arial" w:cs="Arial"/>
        </w:rPr>
        <w:t xml:space="preserve"> </w:t>
      </w:r>
      <w:r w:rsidRPr="00E83F9E">
        <w:rPr>
          <w:rFonts w:ascii="Arial" w:hAnsi="Arial" w:cs="Arial"/>
        </w:rPr>
        <w:t>al</w:t>
      </w:r>
      <w:r w:rsidR="4BB4B820" w:rsidRPr="00E83F9E">
        <w:rPr>
          <w:rFonts w:ascii="Arial" w:hAnsi="Arial" w:cs="Arial"/>
        </w:rPr>
        <w:t xml:space="preserve"> </w:t>
      </w:r>
      <w:r w:rsidRPr="00E83F9E">
        <w:rPr>
          <w:rFonts w:ascii="Arial" w:hAnsi="Arial" w:cs="Arial"/>
        </w:rPr>
        <w:t>lugar</w:t>
      </w:r>
      <w:r w:rsidR="4BB4B820" w:rsidRPr="00E83F9E">
        <w:rPr>
          <w:rFonts w:ascii="Arial" w:hAnsi="Arial" w:cs="Arial"/>
        </w:rPr>
        <w:t xml:space="preserve"> </w:t>
      </w:r>
      <w:r w:rsidRPr="00E83F9E">
        <w:rPr>
          <w:rFonts w:ascii="Arial" w:hAnsi="Arial" w:cs="Arial"/>
        </w:rPr>
        <w:t>o</w:t>
      </w:r>
      <w:r w:rsidR="4BB4B820" w:rsidRPr="00E83F9E">
        <w:rPr>
          <w:rFonts w:ascii="Arial" w:hAnsi="Arial" w:cs="Arial"/>
        </w:rPr>
        <w:t xml:space="preserve"> </w:t>
      </w:r>
      <w:r w:rsidRPr="00E83F9E">
        <w:rPr>
          <w:rFonts w:ascii="Arial" w:hAnsi="Arial" w:cs="Arial"/>
        </w:rPr>
        <w:t>dejados</w:t>
      </w:r>
      <w:r w:rsidR="4BB4B820" w:rsidRPr="00E83F9E">
        <w:rPr>
          <w:rFonts w:ascii="Arial" w:hAnsi="Arial" w:cs="Arial"/>
        </w:rPr>
        <w:t xml:space="preserve"> </w:t>
      </w:r>
      <w:r w:rsidRPr="00E83F9E">
        <w:rPr>
          <w:rFonts w:ascii="Arial" w:hAnsi="Arial" w:cs="Arial"/>
        </w:rPr>
        <w:t>por</w:t>
      </w:r>
      <w:r w:rsidR="4BB4B820" w:rsidRPr="00E83F9E">
        <w:rPr>
          <w:rFonts w:ascii="Arial" w:hAnsi="Arial" w:cs="Arial"/>
        </w:rPr>
        <w:t xml:space="preserve"> </w:t>
      </w:r>
      <w:r w:rsidRPr="00E83F9E">
        <w:rPr>
          <w:rFonts w:ascii="Arial" w:hAnsi="Arial" w:cs="Arial"/>
        </w:rPr>
        <w:t>el</w:t>
      </w:r>
      <w:r w:rsidR="4BB4B820" w:rsidRPr="00E83F9E">
        <w:rPr>
          <w:rFonts w:ascii="Arial" w:hAnsi="Arial" w:cs="Arial"/>
        </w:rPr>
        <w:t xml:space="preserve"> </w:t>
      </w:r>
      <w:r w:rsidRPr="00E83F9E">
        <w:rPr>
          <w:rFonts w:ascii="Arial" w:hAnsi="Arial" w:cs="Arial"/>
        </w:rPr>
        <w:t>Contratista,</w:t>
      </w:r>
      <w:r w:rsidR="4BB4B820" w:rsidRPr="00E83F9E">
        <w:rPr>
          <w:rFonts w:ascii="Arial" w:hAnsi="Arial" w:cs="Arial"/>
        </w:rPr>
        <w:t xml:space="preserve"> </w:t>
      </w:r>
      <w:r w:rsidRPr="00E83F9E">
        <w:rPr>
          <w:rFonts w:ascii="Arial" w:hAnsi="Arial" w:cs="Arial"/>
        </w:rPr>
        <w:t>sus</w:t>
      </w:r>
      <w:r w:rsidR="4BB4B820" w:rsidRPr="00E83F9E">
        <w:rPr>
          <w:rFonts w:ascii="Arial" w:hAnsi="Arial" w:cs="Arial"/>
        </w:rPr>
        <w:t xml:space="preserve"> </w:t>
      </w:r>
      <w:r w:rsidRPr="00E83F9E">
        <w:rPr>
          <w:rFonts w:ascii="Arial" w:hAnsi="Arial" w:cs="Arial"/>
        </w:rPr>
        <w:t>asociados,</w:t>
      </w:r>
      <w:r w:rsidR="4BB4B820" w:rsidRPr="00E83F9E">
        <w:rPr>
          <w:rFonts w:ascii="Arial" w:hAnsi="Arial" w:cs="Arial"/>
        </w:rPr>
        <w:t xml:space="preserve"> </w:t>
      </w:r>
      <w:r w:rsidRPr="00E83F9E">
        <w:rPr>
          <w:rFonts w:ascii="Arial" w:hAnsi="Arial" w:cs="Arial"/>
        </w:rPr>
        <w:t>subcontratistas,</w:t>
      </w:r>
      <w:r w:rsidR="4BB4B820" w:rsidRPr="00E83F9E">
        <w:rPr>
          <w:rFonts w:ascii="Arial" w:hAnsi="Arial" w:cs="Arial"/>
        </w:rPr>
        <w:t xml:space="preserve"> </w:t>
      </w:r>
      <w:r w:rsidRPr="00E83F9E">
        <w:rPr>
          <w:rFonts w:ascii="Arial" w:hAnsi="Arial" w:cs="Arial"/>
        </w:rPr>
        <w:t>proveedores,</w:t>
      </w:r>
      <w:r w:rsidR="4BB4B820" w:rsidRPr="00E83F9E">
        <w:rPr>
          <w:rFonts w:ascii="Arial" w:hAnsi="Arial" w:cs="Arial"/>
        </w:rPr>
        <w:t xml:space="preserve"> </w:t>
      </w:r>
      <w:r w:rsidRPr="00E83F9E">
        <w:rPr>
          <w:rFonts w:ascii="Arial" w:hAnsi="Arial" w:cs="Arial"/>
        </w:rPr>
        <w:t>empleados</w:t>
      </w:r>
      <w:r w:rsidR="4BB4B820" w:rsidRPr="00E83F9E">
        <w:rPr>
          <w:rFonts w:ascii="Arial" w:hAnsi="Arial" w:cs="Arial"/>
        </w:rPr>
        <w:t xml:space="preserve"> </w:t>
      </w:r>
      <w:r w:rsidRPr="00E83F9E">
        <w:rPr>
          <w:rFonts w:ascii="Arial" w:hAnsi="Arial" w:cs="Arial"/>
        </w:rPr>
        <w:t>o</w:t>
      </w:r>
      <w:r w:rsidR="4BB4B820" w:rsidRPr="00E83F9E">
        <w:rPr>
          <w:rFonts w:ascii="Arial" w:hAnsi="Arial" w:cs="Arial"/>
        </w:rPr>
        <w:t xml:space="preserve"> </w:t>
      </w:r>
      <w:r w:rsidRPr="00E83F9E">
        <w:rPr>
          <w:rFonts w:ascii="Arial" w:hAnsi="Arial" w:cs="Arial"/>
        </w:rPr>
        <w:t>agentes.</w:t>
      </w:r>
      <w:r w:rsidR="4BB4B820" w:rsidRPr="00E83F9E">
        <w:rPr>
          <w:rFonts w:ascii="Arial" w:hAnsi="Arial" w:cs="Arial"/>
        </w:rPr>
        <w:t xml:space="preserve"> </w:t>
      </w:r>
      <w:r w:rsidRPr="00E83F9E">
        <w:rPr>
          <w:rFonts w:ascii="Arial" w:hAnsi="Arial" w:cs="Arial"/>
        </w:rPr>
        <w:t>El</w:t>
      </w:r>
      <w:r w:rsidR="4BB4B820" w:rsidRPr="00E83F9E">
        <w:rPr>
          <w:rFonts w:ascii="Arial" w:hAnsi="Arial" w:cs="Arial"/>
        </w:rPr>
        <w:t xml:space="preserve"> </w:t>
      </w:r>
      <w:r w:rsidR="7D4563D0" w:rsidRPr="00E83F9E">
        <w:rPr>
          <w:rFonts w:ascii="Arial" w:hAnsi="Arial" w:cs="Arial"/>
        </w:rPr>
        <w:t>C</w:t>
      </w:r>
      <w:r w:rsidRPr="00E83F9E">
        <w:rPr>
          <w:rFonts w:ascii="Arial" w:hAnsi="Arial" w:cs="Arial"/>
        </w:rPr>
        <w:t>ontratista</w:t>
      </w:r>
      <w:r w:rsidR="4BB4B820" w:rsidRPr="00E83F9E">
        <w:rPr>
          <w:rFonts w:ascii="Arial" w:hAnsi="Arial" w:cs="Arial"/>
        </w:rPr>
        <w:t xml:space="preserve"> </w:t>
      </w:r>
      <w:r w:rsidRPr="00E83F9E">
        <w:rPr>
          <w:rFonts w:ascii="Arial" w:hAnsi="Arial" w:cs="Arial"/>
        </w:rPr>
        <w:t>será</w:t>
      </w:r>
      <w:r w:rsidR="4BB4B820" w:rsidRPr="00E83F9E">
        <w:rPr>
          <w:rFonts w:ascii="Arial" w:hAnsi="Arial" w:cs="Arial"/>
        </w:rPr>
        <w:t xml:space="preserve"> </w:t>
      </w:r>
      <w:r w:rsidRPr="00E83F9E">
        <w:rPr>
          <w:rFonts w:ascii="Arial" w:hAnsi="Arial" w:cs="Arial"/>
        </w:rPr>
        <w:t>responsable</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controlar,</w:t>
      </w:r>
      <w:r w:rsidR="4BB4B820" w:rsidRPr="00E83F9E">
        <w:rPr>
          <w:rFonts w:ascii="Arial" w:hAnsi="Arial" w:cs="Arial"/>
        </w:rPr>
        <w:t xml:space="preserve"> </w:t>
      </w:r>
      <w:r w:rsidRPr="00E83F9E">
        <w:rPr>
          <w:rFonts w:ascii="Arial" w:hAnsi="Arial" w:cs="Arial"/>
        </w:rPr>
        <w:t>mantener</w:t>
      </w:r>
      <w:r w:rsidR="4BB4B820" w:rsidRPr="00E83F9E">
        <w:rPr>
          <w:rFonts w:ascii="Arial" w:hAnsi="Arial" w:cs="Arial"/>
        </w:rPr>
        <w:t xml:space="preserve"> </w:t>
      </w:r>
      <w:r w:rsidRPr="00E83F9E">
        <w:rPr>
          <w:rFonts w:ascii="Arial" w:hAnsi="Arial" w:cs="Arial"/>
        </w:rPr>
        <w:t>y</w:t>
      </w:r>
      <w:r w:rsidR="4BB4B820" w:rsidRPr="00E83F9E">
        <w:rPr>
          <w:rFonts w:ascii="Arial" w:hAnsi="Arial" w:cs="Arial"/>
        </w:rPr>
        <w:t xml:space="preserve"> </w:t>
      </w:r>
      <w:r w:rsidRPr="00E83F9E">
        <w:rPr>
          <w:rFonts w:ascii="Arial" w:hAnsi="Arial" w:cs="Arial"/>
        </w:rPr>
        <w:t>segregar</w:t>
      </w:r>
      <w:r w:rsidR="4BB4B820" w:rsidRPr="00E83F9E">
        <w:rPr>
          <w:rFonts w:ascii="Arial" w:hAnsi="Arial" w:cs="Arial"/>
        </w:rPr>
        <w:t xml:space="preserve"> </w:t>
      </w:r>
      <w:r w:rsidRPr="00E83F9E">
        <w:rPr>
          <w:rFonts w:ascii="Arial" w:hAnsi="Arial" w:cs="Arial"/>
        </w:rPr>
        <w:t>los</w:t>
      </w:r>
      <w:r w:rsidR="4BB4B820" w:rsidRPr="00E83F9E">
        <w:rPr>
          <w:rFonts w:ascii="Arial" w:hAnsi="Arial" w:cs="Arial"/>
        </w:rPr>
        <w:t xml:space="preserve"> </w:t>
      </w:r>
      <w:r w:rsidRPr="00E83F9E">
        <w:rPr>
          <w:rFonts w:ascii="Arial" w:hAnsi="Arial" w:cs="Arial"/>
        </w:rPr>
        <w:t>residuos</w:t>
      </w:r>
      <w:r w:rsidR="40FE7F37" w:rsidRPr="00E83F9E">
        <w:rPr>
          <w:rFonts w:ascii="Arial" w:hAnsi="Arial" w:cs="Arial"/>
        </w:rPr>
        <w:t xml:space="preserve"> generados en obra, </w:t>
      </w:r>
      <w:r w:rsidR="4133C40C" w:rsidRPr="00E83F9E">
        <w:rPr>
          <w:rFonts w:ascii="Arial" w:hAnsi="Arial" w:cs="Arial"/>
        </w:rPr>
        <w:t xml:space="preserve">los cuales </w:t>
      </w:r>
      <w:r w:rsidR="6CE412E6" w:rsidRPr="00E83F9E">
        <w:rPr>
          <w:rFonts w:ascii="Arial" w:hAnsi="Arial" w:cs="Arial"/>
        </w:rPr>
        <w:t>deberán</w:t>
      </w:r>
      <w:r w:rsidR="4133C40C" w:rsidRPr="00E83F9E">
        <w:rPr>
          <w:rFonts w:ascii="Arial" w:hAnsi="Arial" w:cs="Arial"/>
        </w:rPr>
        <w:t xml:space="preserve"> clasificarse como residuos peligrosos, residuos no peligrosos (industriales y domiciliarios) residuos valorizados y equipos factibles de </w:t>
      </w:r>
      <w:r w:rsidR="1625BB88" w:rsidRPr="00E83F9E">
        <w:rPr>
          <w:rFonts w:ascii="Arial" w:hAnsi="Arial" w:cs="Arial"/>
        </w:rPr>
        <w:t>reparación</w:t>
      </w:r>
      <w:r w:rsidR="4133C40C" w:rsidRPr="00E83F9E">
        <w:rPr>
          <w:rFonts w:ascii="Arial" w:hAnsi="Arial" w:cs="Arial"/>
        </w:rPr>
        <w:t xml:space="preserve"> (repoten</w:t>
      </w:r>
      <w:r w:rsidR="001C7E9C">
        <w:rPr>
          <w:rFonts w:ascii="Arial" w:hAnsi="Arial" w:cs="Arial"/>
        </w:rPr>
        <w:t>ci</w:t>
      </w:r>
      <w:r w:rsidR="4133C40C" w:rsidRPr="00E83F9E">
        <w:rPr>
          <w:rFonts w:ascii="Arial" w:hAnsi="Arial" w:cs="Arial"/>
        </w:rPr>
        <w:t>amien</w:t>
      </w:r>
      <w:r w:rsidR="69E25241" w:rsidRPr="00E83F9E">
        <w:rPr>
          <w:rFonts w:ascii="Arial" w:hAnsi="Arial" w:cs="Arial"/>
        </w:rPr>
        <w:t xml:space="preserve">to y/o </w:t>
      </w:r>
      <w:r w:rsidR="52BDA738" w:rsidRPr="00E83F9E">
        <w:rPr>
          <w:rFonts w:ascii="Arial" w:hAnsi="Arial" w:cs="Arial"/>
        </w:rPr>
        <w:t>reutilización</w:t>
      </w:r>
      <w:r w:rsidR="69E25241" w:rsidRPr="00E83F9E">
        <w:rPr>
          <w:rFonts w:ascii="Arial" w:hAnsi="Arial" w:cs="Arial"/>
        </w:rPr>
        <w:t>)</w:t>
      </w:r>
      <w:r w:rsidR="54E7FFA9" w:rsidRPr="00E83F9E">
        <w:rPr>
          <w:rFonts w:ascii="Arial" w:hAnsi="Arial" w:cs="Arial"/>
        </w:rPr>
        <w:t xml:space="preserve">, debiendo </w:t>
      </w:r>
      <w:r w:rsidR="78C59BD7" w:rsidRPr="00E83F9E">
        <w:rPr>
          <w:rFonts w:ascii="Arial" w:eastAsia="Arial" w:hAnsi="Arial" w:cs="Arial"/>
        </w:rPr>
        <w:t>asegurar su manejo, almacenamiento temporal, transporte y disposición final a través de empresas con resolución sanitaria vigente, coherente con el tipo de actividad autorizada en el marco del servicio contratado</w:t>
      </w:r>
      <w:r w:rsidR="00123FB3" w:rsidRPr="00E83F9E">
        <w:rPr>
          <w:rFonts w:ascii="Arial" w:eastAsia="Arial" w:hAnsi="Arial" w:cs="Arial"/>
        </w:rPr>
        <w:t>.</w:t>
      </w:r>
    </w:p>
    <w:p w14:paraId="39E73CD2" w14:textId="078650FD" w:rsidR="00DA382E" w:rsidRPr="00C3107E" w:rsidRDefault="00DA382E" w:rsidP="001B5344">
      <w:pPr>
        <w:pStyle w:val="Prrafodelista"/>
        <w:numPr>
          <w:ilvl w:val="0"/>
          <w:numId w:val="59"/>
        </w:numPr>
        <w:rPr>
          <w:rFonts w:ascii="Arial" w:hAnsi="Arial" w:cs="Arial"/>
        </w:rPr>
      </w:pPr>
      <w:r w:rsidRPr="00C3107E">
        <w:rPr>
          <w:rFonts w:ascii="Arial" w:hAnsi="Arial" w:cs="Arial"/>
        </w:rPr>
        <w:t>El</w:t>
      </w:r>
      <w:r w:rsidR="00FE2101" w:rsidRPr="00C3107E">
        <w:rPr>
          <w:rFonts w:ascii="Arial" w:hAnsi="Arial" w:cs="Arial"/>
        </w:rPr>
        <w:t xml:space="preserve"> </w:t>
      </w:r>
      <w:r w:rsidRPr="00C3107E">
        <w:rPr>
          <w:rFonts w:ascii="Arial" w:hAnsi="Arial" w:cs="Arial"/>
        </w:rPr>
        <w:t>Contratista</w:t>
      </w:r>
      <w:r w:rsidR="00FE2101" w:rsidRPr="00C3107E">
        <w:rPr>
          <w:rFonts w:ascii="Arial" w:hAnsi="Arial" w:cs="Arial"/>
        </w:rPr>
        <w:t xml:space="preserve"> </w:t>
      </w:r>
      <w:r w:rsidRPr="00C3107E">
        <w:rPr>
          <w:rFonts w:ascii="Arial" w:hAnsi="Arial" w:cs="Arial"/>
        </w:rPr>
        <w:t>será</w:t>
      </w:r>
      <w:r w:rsidR="00FE2101" w:rsidRPr="00C3107E">
        <w:rPr>
          <w:rFonts w:ascii="Arial" w:hAnsi="Arial" w:cs="Arial"/>
        </w:rPr>
        <w:t xml:space="preserve"> </w:t>
      </w:r>
      <w:r w:rsidRPr="00C3107E">
        <w:rPr>
          <w:rFonts w:ascii="Arial" w:hAnsi="Arial" w:cs="Arial"/>
        </w:rPr>
        <w:t>el</w:t>
      </w:r>
      <w:r w:rsidR="00FE2101" w:rsidRPr="00C3107E">
        <w:rPr>
          <w:rFonts w:ascii="Arial" w:hAnsi="Arial" w:cs="Arial"/>
        </w:rPr>
        <w:t xml:space="preserve"> </w:t>
      </w:r>
      <w:r w:rsidRPr="00C3107E">
        <w:rPr>
          <w:rFonts w:ascii="Arial" w:hAnsi="Arial" w:cs="Arial"/>
        </w:rPr>
        <w:t>único</w:t>
      </w:r>
      <w:r w:rsidR="00FE2101" w:rsidRPr="00C3107E">
        <w:rPr>
          <w:rFonts w:ascii="Arial" w:hAnsi="Arial" w:cs="Arial"/>
        </w:rPr>
        <w:t xml:space="preserve"> </w:t>
      </w:r>
      <w:r w:rsidRPr="00C3107E">
        <w:rPr>
          <w:rFonts w:ascii="Arial" w:hAnsi="Arial" w:cs="Arial"/>
        </w:rPr>
        <w:t>responsable</w:t>
      </w:r>
      <w:r w:rsidR="00FE2101" w:rsidRPr="00C3107E">
        <w:rPr>
          <w:rFonts w:ascii="Arial" w:hAnsi="Arial" w:cs="Arial"/>
        </w:rPr>
        <w:t xml:space="preserve"> </w:t>
      </w:r>
      <w:r w:rsidRPr="00C3107E">
        <w:rPr>
          <w:rFonts w:ascii="Arial" w:hAnsi="Arial" w:cs="Arial"/>
        </w:rPr>
        <w:t>de</w:t>
      </w:r>
      <w:r w:rsidR="00FE2101" w:rsidRPr="00C3107E">
        <w:rPr>
          <w:rFonts w:ascii="Arial" w:hAnsi="Arial" w:cs="Arial"/>
        </w:rPr>
        <w:t xml:space="preserve"> </w:t>
      </w:r>
      <w:r w:rsidRPr="00C3107E">
        <w:rPr>
          <w:rFonts w:ascii="Arial" w:hAnsi="Arial" w:cs="Arial"/>
        </w:rPr>
        <w:t>la</w:t>
      </w:r>
      <w:r w:rsidR="00FE2101" w:rsidRPr="00C3107E">
        <w:rPr>
          <w:rFonts w:ascii="Arial" w:hAnsi="Arial" w:cs="Arial"/>
        </w:rPr>
        <w:t xml:space="preserve"> </w:t>
      </w:r>
      <w:r w:rsidRPr="00C3107E">
        <w:rPr>
          <w:rFonts w:ascii="Arial" w:hAnsi="Arial" w:cs="Arial"/>
        </w:rPr>
        <w:t>seguridad</w:t>
      </w:r>
      <w:r w:rsidR="00FE2101" w:rsidRPr="00C3107E">
        <w:rPr>
          <w:rFonts w:ascii="Arial" w:hAnsi="Arial" w:cs="Arial"/>
        </w:rPr>
        <w:t xml:space="preserve"> </w:t>
      </w:r>
      <w:r w:rsidRPr="00C3107E">
        <w:rPr>
          <w:rFonts w:ascii="Arial" w:hAnsi="Arial" w:cs="Arial"/>
        </w:rPr>
        <w:t>de</w:t>
      </w:r>
      <w:r w:rsidR="00FE2101" w:rsidRPr="00C3107E">
        <w:rPr>
          <w:rFonts w:ascii="Arial" w:hAnsi="Arial" w:cs="Arial"/>
        </w:rPr>
        <w:t xml:space="preserve"> </w:t>
      </w:r>
      <w:r w:rsidRPr="00C3107E">
        <w:rPr>
          <w:rFonts w:ascii="Arial" w:hAnsi="Arial" w:cs="Arial"/>
        </w:rPr>
        <w:t>las</w:t>
      </w:r>
      <w:r w:rsidR="00FE2101" w:rsidRPr="00C3107E">
        <w:rPr>
          <w:rFonts w:ascii="Arial" w:hAnsi="Arial" w:cs="Arial"/>
        </w:rPr>
        <w:t xml:space="preserve"> </w:t>
      </w:r>
      <w:r w:rsidR="00E96E72" w:rsidRPr="00C3107E">
        <w:rPr>
          <w:rFonts w:ascii="Arial" w:hAnsi="Arial" w:cs="Arial"/>
        </w:rPr>
        <w:t>O</w:t>
      </w:r>
      <w:r w:rsidRPr="00C3107E">
        <w:rPr>
          <w:rFonts w:ascii="Arial" w:hAnsi="Arial" w:cs="Arial"/>
        </w:rPr>
        <w:t>bras</w:t>
      </w:r>
      <w:r w:rsidR="00FE2101" w:rsidRPr="00C3107E">
        <w:rPr>
          <w:rFonts w:ascii="Arial" w:hAnsi="Arial" w:cs="Arial"/>
        </w:rPr>
        <w:t xml:space="preserve"> </w:t>
      </w:r>
      <w:r w:rsidRPr="00C3107E">
        <w:rPr>
          <w:rFonts w:ascii="Arial" w:hAnsi="Arial" w:cs="Arial"/>
        </w:rPr>
        <w:t>hasta</w:t>
      </w:r>
      <w:r w:rsidR="00FE2101" w:rsidRPr="00C3107E">
        <w:rPr>
          <w:rFonts w:ascii="Arial" w:hAnsi="Arial" w:cs="Arial"/>
        </w:rPr>
        <w:t xml:space="preserve"> </w:t>
      </w:r>
      <w:r w:rsidRPr="00C3107E">
        <w:rPr>
          <w:rFonts w:ascii="Arial" w:hAnsi="Arial" w:cs="Arial"/>
        </w:rPr>
        <w:t>la</w:t>
      </w:r>
      <w:r w:rsidR="00FE2101" w:rsidRPr="00C3107E">
        <w:rPr>
          <w:rFonts w:ascii="Arial" w:hAnsi="Arial" w:cs="Arial"/>
        </w:rPr>
        <w:t xml:space="preserve"> </w:t>
      </w:r>
      <w:r w:rsidRPr="00C3107E">
        <w:rPr>
          <w:rFonts w:ascii="Arial" w:hAnsi="Arial" w:cs="Arial"/>
        </w:rPr>
        <w:t>Recepción</w:t>
      </w:r>
      <w:r w:rsidR="00FE2101" w:rsidRPr="00C3107E">
        <w:rPr>
          <w:rFonts w:ascii="Arial" w:hAnsi="Arial" w:cs="Arial"/>
        </w:rPr>
        <w:t xml:space="preserve"> </w:t>
      </w:r>
      <w:r w:rsidRPr="00C3107E">
        <w:rPr>
          <w:rFonts w:ascii="Arial" w:hAnsi="Arial" w:cs="Arial"/>
        </w:rPr>
        <w:t>Provisional,</w:t>
      </w:r>
      <w:r w:rsidR="00FE2101" w:rsidRPr="00C3107E">
        <w:rPr>
          <w:rFonts w:ascii="Arial" w:hAnsi="Arial" w:cs="Arial"/>
        </w:rPr>
        <w:t xml:space="preserve"> </w:t>
      </w:r>
      <w:r w:rsidRPr="00C3107E">
        <w:rPr>
          <w:rFonts w:ascii="Arial" w:hAnsi="Arial" w:cs="Arial"/>
        </w:rPr>
        <w:t>y</w:t>
      </w:r>
      <w:r w:rsidR="00FE2101" w:rsidRPr="00C3107E">
        <w:rPr>
          <w:rFonts w:ascii="Arial" w:hAnsi="Arial" w:cs="Arial"/>
        </w:rPr>
        <w:t xml:space="preserve"> </w:t>
      </w:r>
      <w:r w:rsidRPr="00C3107E">
        <w:rPr>
          <w:rFonts w:ascii="Arial" w:hAnsi="Arial" w:cs="Arial"/>
        </w:rPr>
        <w:t>continuará</w:t>
      </w:r>
      <w:r w:rsidR="00FE2101" w:rsidRPr="00C3107E">
        <w:rPr>
          <w:rFonts w:ascii="Arial" w:hAnsi="Arial" w:cs="Arial"/>
        </w:rPr>
        <w:t xml:space="preserve"> </w:t>
      </w:r>
      <w:r w:rsidRPr="00C3107E">
        <w:rPr>
          <w:rFonts w:ascii="Arial" w:hAnsi="Arial" w:cs="Arial"/>
        </w:rPr>
        <w:t>como</w:t>
      </w:r>
      <w:r w:rsidR="00FE2101" w:rsidRPr="00C3107E">
        <w:rPr>
          <w:rFonts w:ascii="Arial" w:hAnsi="Arial" w:cs="Arial"/>
        </w:rPr>
        <w:t xml:space="preserve"> </w:t>
      </w:r>
      <w:r w:rsidRPr="00C3107E">
        <w:rPr>
          <w:rFonts w:ascii="Arial" w:hAnsi="Arial" w:cs="Arial"/>
        </w:rPr>
        <w:t>único</w:t>
      </w:r>
      <w:r w:rsidR="00FE2101" w:rsidRPr="00C3107E">
        <w:rPr>
          <w:rFonts w:ascii="Arial" w:hAnsi="Arial" w:cs="Arial"/>
        </w:rPr>
        <w:t xml:space="preserve"> </w:t>
      </w:r>
      <w:r w:rsidRPr="00C3107E">
        <w:rPr>
          <w:rFonts w:ascii="Arial" w:hAnsi="Arial" w:cs="Arial"/>
        </w:rPr>
        <w:t>responsable</w:t>
      </w:r>
      <w:r w:rsidR="00FE2101" w:rsidRPr="00C3107E">
        <w:rPr>
          <w:rFonts w:ascii="Arial" w:hAnsi="Arial" w:cs="Arial"/>
        </w:rPr>
        <w:t xml:space="preserve"> </w:t>
      </w:r>
      <w:r w:rsidRPr="00C3107E">
        <w:rPr>
          <w:rFonts w:ascii="Arial" w:hAnsi="Arial" w:cs="Arial"/>
        </w:rPr>
        <w:t>por</w:t>
      </w:r>
      <w:r w:rsidR="00FE2101" w:rsidRPr="00C3107E">
        <w:rPr>
          <w:rFonts w:ascii="Arial" w:hAnsi="Arial" w:cs="Arial"/>
        </w:rPr>
        <w:t xml:space="preserve"> </w:t>
      </w:r>
      <w:r w:rsidRPr="00C3107E">
        <w:rPr>
          <w:rFonts w:ascii="Arial" w:hAnsi="Arial" w:cs="Arial"/>
        </w:rPr>
        <w:t>la</w:t>
      </w:r>
      <w:r w:rsidR="00FE2101" w:rsidRPr="00C3107E">
        <w:rPr>
          <w:rFonts w:ascii="Arial" w:hAnsi="Arial" w:cs="Arial"/>
        </w:rPr>
        <w:t xml:space="preserve"> </w:t>
      </w:r>
      <w:r w:rsidRPr="00C3107E">
        <w:rPr>
          <w:rFonts w:ascii="Arial" w:hAnsi="Arial" w:cs="Arial"/>
        </w:rPr>
        <w:t>seguridad</w:t>
      </w:r>
      <w:r w:rsidR="00FE2101" w:rsidRPr="00C3107E">
        <w:rPr>
          <w:rFonts w:ascii="Arial" w:hAnsi="Arial" w:cs="Arial"/>
        </w:rPr>
        <w:t xml:space="preserve"> </w:t>
      </w:r>
      <w:r w:rsidRPr="00C3107E">
        <w:rPr>
          <w:rFonts w:ascii="Arial" w:hAnsi="Arial" w:cs="Arial"/>
        </w:rPr>
        <w:t>de</w:t>
      </w:r>
      <w:r w:rsidR="00FE2101" w:rsidRPr="00C3107E">
        <w:rPr>
          <w:rFonts w:ascii="Arial" w:hAnsi="Arial" w:cs="Arial"/>
        </w:rPr>
        <w:t xml:space="preserve"> </w:t>
      </w:r>
      <w:r w:rsidRPr="00C3107E">
        <w:rPr>
          <w:rFonts w:ascii="Arial" w:hAnsi="Arial" w:cs="Arial"/>
        </w:rPr>
        <w:t>sus</w:t>
      </w:r>
      <w:r w:rsidR="00FE2101" w:rsidRPr="00C3107E">
        <w:rPr>
          <w:rFonts w:ascii="Arial" w:hAnsi="Arial" w:cs="Arial"/>
        </w:rPr>
        <w:t xml:space="preserve"> </w:t>
      </w:r>
      <w:r w:rsidRPr="00C3107E">
        <w:rPr>
          <w:rFonts w:ascii="Arial" w:hAnsi="Arial" w:cs="Arial"/>
        </w:rPr>
        <w:t>empleados</w:t>
      </w:r>
      <w:r w:rsidR="00FE2101" w:rsidRPr="00C3107E">
        <w:rPr>
          <w:rFonts w:ascii="Arial" w:hAnsi="Arial" w:cs="Arial"/>
        </w:rPr>
        <w:t xml:space="preserve"> </w:t>
      </w:r>
      <w:r w:rsidRPr="00C3107E">
        <w:rPr>
          <w:rFonts w:ascii="Arial" w:hAnsi="Arial" w:cs="Arial"/>
        </w:rPr>
        <w:t>y</w:t>
      </w:r>
      <w:r w:rsidR="00FE2101" w:rsidRPr="00C3107E">
        <w:rPr>
          <w:rFonts w:ascii="Arial" w:hAnsi="Arial" w:cs="Arial"/>
        </w:rPr>
        <w:t xml:space="preserve"> </w:t>
      </w:r>
      <w:r w:rsidRPr="00C3107E">
        <w:rPr>
          <w:rFonts w:ascii="Arial" w:hAnsi="Arial" w:cs="Arial"/>
        </w:rPr>
        <w:t>subcontratistas</w:t>
      </w:r>
      <w:r w:rsidR="00FE2101" w:rsidRPr="00C3107E">
        <w:rPr>
          <w:rFonts w:ascii="Arial" w:hAnsi="Arial" w:cs="Arial"/>
        </w:rPr>
        <w:t xml:space="preserve"> </w:t>
      </w:r>
      <w:r w:rsidRPr="00C3107E">
        <w:rPr>
          <w:rFonts w:ascii="Arial" w:hAnsi="Arial" w:cs="Arial"/>
        </w:rPr>
        <w:t>y</w:t>
      </w:r>
      <w:r w:rsidR="00FE2101" w:rsidRPr="00C3107E">
        <w:rPr>
          <w:rFonts w:ascii="Arial" w:hAnsi="Arial" w:cs="Arial"/>
        </w:rPr>
        <w:t xml:space="preserve"> </w:t>
      </w:r>
      <w:r w:rsidRPr="00C3107E">
        <w:rPr>
          <w:rFonts w:ascii="Arial" w:hAnsi="Arial" w:cs="Arial"/>
        </w:rPr>
        <w:t>agentes</w:t>
      </w:r>
      <w:r w:rsidR="00FE2101" w:rsidRPr="00C3107E">
        <w:rPr>
          <w:rFonts w:ascii="Arial" w:hAnsi="Arial" w:cs="Arial"/>
        </w:rPr>
        <w:t xml:space="preserve"> </w:t>
      </w:r>
      <w:r w:rsidRPr="00C3107E">
        <w:rPr>
          <w:rFonts w:ascii="Arial" w:hAnsi="Arial" w:cs="Arial"/>
        </w:rPr>
        <w:t>durante</w:t>
      </w:r>
      <w:r w:rsidR="00FE2101" w:rsidRPr="00C3107E">
        <w:rPr>
          <w:rFonts w:ascii="Arial" w:hAnsi="Arial" w:cs="Arial"/>
        </w:rPr>
        <w:t xml:space="preserve"> </w:t>
      </w:r>
      <w:r w:rsidRPr="00C3107E">
        <w:rPr>
          <w:rFonts w:ascii="Arial" w:hAnsi="Arial" w:cs="Arial"/>
        </w:rPr>
        <w:t>su</w:t>
      </w:r>
      <w:r w:rsidR="00FE2101" w:rsidRPr="00C3107E">
        <w:rPr>
          <w:rFonts w:ascii="Arial" w:hAnsi="Arial" w:cs="Arial"/>
        </w:rPr>
        <w:t xml:space="preserve"> </w:t>
      </w:r>
      <w:r w:rsidRPr="00C3107E">
        <w:rPr>
          <w:rFonts w:ascii="Arial" w:hAnsi="Arial" w:cs="Arial"/>
        </w:rPr>
        <w:t>presencia</w:t>
      </w:r>
      <w:r w:rsidR="00FE2101" w:rsidRPr="00C3107E">
        <w:rPr>
          <w:rFonts w:ascii="Arial" w:hAnsi="Arial" w:cs="Arial"/>
        </w:rPr>
        <w:t xml:space="preserve"> </w:t>
      </w:r>
      <w:r w:rsidRPr="00C3107E">
        <w:rPr>
          <w:rFonts w:ascii="Arial" w:hAnsi="Arial" w:cs="Arial"/>
        </w:rPr>
        <w:t>posterior</w:t>
      </w:r>
      <w:r w:rsidR="00FE2101" w:rsidRPr="00C3107E">
        <w:rPr>
          <w:rFonts w:ascii="Arial" w:hAnsi="Arial" w:cs="Arial"/>
        </w:rPr>
        <w:t xml:space="preserve"> </w:t>
      </w:r>
      <w:r w:rsidRPr="00C3107E">
        <w:rPr>
          <w:rFonts w:ascii="Arial" w:hAnsi="Arial" w:cs="Arial"/>
        </w:rPr>
        <w:t>en</w:t>
      </w:r>
      <w:r w:rsidR="00FE2101" w:rsidRPr="00C3107E">
        <w:rPr>
          <w:rFonts w:ascii="Arial" w:hAnsi="Arial" w:cs="Arial"/>
        </w:rPr>
        <w:t xml:space="preserve"> </w:t>
      </w:r>
      <w:r w:rsidRPr="00C3107E">
        <w:rPr>
          <w:rFonts w:ascii="Arial" w:hAnsi="Arial" w:cs="Arial"/>
        </w:rPr>
        <w:t>el</w:t>
      </w:r>
      <w:r w:rsidR="00FE2101" w:rsidRPr="00C3107E">
        <w:rPr>
          <w:rFonts w:ascii="Arial" w:hAnsi="Arial" w:cs="Arial"/>
        </w:rPr>
        <w:t xml:space="preserve"> </w:t>
      </w:r>
      <w:r w:rsidRPr="00C3107E">
        <w:rPr>
          <w:rFonts w:ascii="Arial" w:hAnsi="Arial" w:cs="Arial"/>
        </w:rPr>
        <w:t>lugar</w:t>
      </w:r>
      <w:r w:rsidR="00FE2101" w:rsidRPr="00C3107E">
        <w:rPr>
          <w:rFonts w:ascii="Arial" w:hAnsi="Arial" w:cs="Arial"/>
        </w:rPr>
        <w:t xml:space="preserve"> </w:t>
      </w:r>
      <w:r w:rsidRPr="00C3107E">
        <w:rPr>
          <w:rFonts w:ascii="Arial" w:hAnsi="Arial" w:cs="Arial"/>
        </w:rPr>
        <w:t>de</w:t>
      </w:r>
      <w:r w:rsidR="00FE2101" w:rsidRPr="00C3107E">
        <w:rPr>
          <w:rFonts w:ascii="Arial" w:hAnsi="Arial" w:cs="Arial"/>
        </w:rPr>
        <w:t xml:space="preserve"> </w:t>
      </w:r>
      <w:r w:rsidRPr="00C3107E">
        <w:rPr>
          <w:rFonts w:ascii="Arial" w:hAnsi="Arial" w:cs="Arial"/>
        </w:rPr>
        <w:t>las</w:t>
      </w:r>
      <w:r w:rsidR="00FE2101" w:rsidRPr="00C3107E">
        <w:rPr>
          <w:rFonts w:ascii="Arial" w:hAnsi="Arial" w:cs="Arial"/>
        </w:rPr>
        <w:t xml:space="preserve"> </w:t>
      </w:r>
      <w:r w:rsidR="00E96E72" w:rsidRPr="00C3107E">
        <w:rPr>
          <w:rFonts w:ascii="Arial" w:hAnsi="Arial" w:cs="Arial"/>
        </w:rPr>
        <w:t>O</w:t>
      </w:r>
      <w:r w:rsidRPr="00C3107E">
        <w:rPr>
          <w:rFonts w:ascii="Arial" w:hAnsi="Arial" w:cs="Arial"/>
        </w:rPr>
        <w:t>bras.</w:t>
      </w:r>
      <w:r w:rsidR="00FE2101" w:rsidRPr="00C3107E">
        <w:rPr>
          <w:rFonts w:ascii="Arial" w:hAnsi="Arial" w:cs="Arial"/>
        </w:rPr>
        <w:t xml:space="preserve"> </w:t>
      </w:r>
      <w:r w:rsidRPr="00C3107E">
        <w:rPr>
          <w:rFonts w:ascii="Arial" w:hAnsi="Arial" w:cs="Arial"/>
        </w:rPr>
        <w:t>El</w:t>
      </w:r>
      <w:r w:rsidR="00FE2101" w:rsidRPr="00C3107E">
        <w:rPr>
          <w:rFonts w:ascii="Arial" w:hAnsi="Arial" w:cs="Arial"/>
        </w:rPr>
        <w:t xml:space="preserve"> </w:t>
      </w:r>
      <w:r w:rsidRPr="00C3107E">
        <w:rPr>
          <w:rFonts w:ascii="Arial" w:hAnsi="Arial" w:cs="Arial"/>
        </w:rPr>
        <w:t>Contratista</w:t>
      </w:r>
      <w:r w:rsidR="00FE2101" w:rsidRPr="00C3107E">
        <w:rPr>
          <w:rFonts w:ascii="Arial" w:hAnsi="Arial" w:cs="Arial"/>
        </w:rPr>
        <w:t xml:space="preserve"> </w:t>
      </w:r>
      <w:r w:rsidRPr="00C3107E">
        <w:rPr>
          <w:rFonts w:ascii="Arial" w:hAnsi="Arial" w:cs="Arial"/>
        </w:rPr>
        <w:lastRenderedPageBreak/>
        <w:t>deberá</w:t>
      </w:r>
      <w:r w:rsidR="00FE2101" w:rsidRPr="00C3107E">
        <w:rPr>
          <w:rFonts w:ascii="Arial" w:hAnsi="Arial" w:cs="Arial"/>
        </w:rPr>
        <w:t xml:space="preserve"> </w:t>
      </w:r>
      <w:r w:rsidRPr="00C3107E">
        <w:rPr>
          <w:rFonts w:ascii="Arial" w:hAnsi="Arial" w:cs="Arial"/>
        </w:rPr>
        <w:t>notificar</w:t>
      </w:r>
      <w:r w:rsidR="00BA2EF1" w:rsidRPr="00C3107E">
        <w:rPr>
          <w:rFonts w:ascii="Arial" w:hAnsi="Arial" w:cs="Arial"/>
        </w:rPr>
        <w:t xml:space="preserve"> a</w:t>
      </w:r>
      <w:r w:rsidR="00276578" w:rsidRPr="00C3107E">
        <w:rPr>
          <w:rFonts w:ascii="Arial" w:hAnsi="Arial" w:cs="Arial"/>
        </w:rPr>
        <w:t>l</w:t>
      </w:r>
      <w:r w:rsidR="00BA2EF1" w:rsidRPr="00C3107E">
        <w:rPr>
          <w:rFonts w:ascii="Arial" w:hAnsi="Arial" w:cs="Arial"/>
        </w:rPr>
        <w:t xml:space="preserve"> Inspector Jefe, según los mecanismos y tiempos establecidos </w:t>
      </w:r>
      <w:r w:rsidR="00276578" w:rsidRPr="00C3107E">
        <w:rPr>
          <w:rFonts w:ascii="Arial" w:hAnsi="Arial" w:cs="Arial"/>
        </w:rPr>
        <w:t>por</w:t>
      </w:r>
      <w:r w:rsidR="00BA2EF1" w:rsidRPr="00C3107E">
        <w:rPr>
          <w:rFonts w:ascii="Arial" w:hAnsi="Arial" w:cs="Arial"/>
        </w:rPr>
        <w:t xml:space="preserve"> CGET</w:t>
      </w:r>
      <w:r w:rsidRPr="00C3107E">
        <w:rPr>
          <w:rFonts w:ascii="Arial" w:hAnsi="Arial" w:cs="Arial"/>
        </w:rPr>
        <w:t>,</w:t>
      </w:r>
      <w:r w:rsidR="00FE2101" w:rsidRPr="00C3107E">
        <w:rPr>
          <w:rFonts w:ascii="Arial" w:hAnsi="Arial" w:cs="Arial"/>
        </w:rPr>
        <w:t xml:space="preserve"> </w:t>
      </w:r>
      <w:r w:rsidRPr="00C3107E">
        <w:rPr>
          <w:rFonts w:ascii="Arial" w:hAnsi="Arial" w:cs="Arial"/>
        </w:rPr>
        <w:t>dentro</w:t>
      </w:r>
      <w:r w:rsidR="00FE2101" w:rsidRPr="00C3107E">
        <w:rPr>
          <w:rFonts w:ascii="Arial" w:hAnsi="Arial" w:cs="Arial"/>
        </w:rPr>
        <w:t xml:space="preserve"> </w:t>
      </w:r>
      <w:r w:rsidRPr="00C3107E">
        <w:rPr>
          <w:rFonts w:ascii="Arial" w:hAnsi="Arial" w:cs="Arial"/>
        </w:rPr>
        <w:t>del</w:t>
      </w:r>
      <w:r w:rsidR="00FE2101" w:rsidRPr="00C3107E">
        <w:rPr>
          <w:rFonts w:ascii="Arial" w:hAnsi="Arial" w:cs="Arial"/>
        </w:rPr>
        <w:t xml:space="preserve"> </w:t>
      </w:r>
      <w:r w:rsidRPr="00C3107E">
        <w:rPr>
          <w:rFonts w:ascii="Arial" w:hAnsi="Arial" w:cs="Arial"/>
        </w:rPr>
        <w:t>día</w:t>
      </w:r>
      <w:r w:rsidR="00FE2101" w:rsidRPr="00C3107E">
        <w:rPr>
          <w:rFonts w:ascii="Arial" w:hAnsi="Arial" w:cs="Arial"/>
        </w:rPr>
        <w:t xml:space="preserve"> </w:t>
      </w:r>
      <w:r w:rsidRPr="00C3107E">
        <w:rPr>
          <w:rFonts w:ascii="Arial" w:hAnsi="Arial" w:cs="Arial"/>
        </w:rPr>
        <w:t>que</w:t>
      </w:r>
      <w:r w:rsidR="00FE2101" w:rsidRPr="00C3107E">
        <w:rPr>
          <w:rFonts w:ascii="Arial" w:hAnsi="Arial" w:cs="Arial"/>
        </w:rPr>
        <w:t xml:space="preserve"> </w:t>
      </w:r>
      <w:r w:rsidRPr="00C3107E">
        <w:rPr>
          <w:rFonts w:ascii="Arial" w:hAnsi="Arial" w:cs="Arial"/>
        </w:rPr>
        <w:t>ocurra,</w:t>
      </w:r>
      <w:r w:rsidR="00FE2101" w:rsidRPr="00C3107E">
        <w:rPr>
          <w:rFonts w:ascii="Arial" w:hAnsi="Arial" w:cs="Arial"/>
        </w:rPr>
        <w:t xml:space="preserve"> </w:t>
      </w:r>
      <w:r w:rsidRPr="00C3107E">
        <w:rPr>
          <w:rFonts w:ascii="Arial" w:hAnsi="Arial" w:cs="Arial"/>
        </w:rPr>
        <w:t>los</w:t>
      </w:r>
      <w:r w:rsidR="00FE2101" w:rsidRPr="00C3107E">
        <w:rPr>
          <w:rFonts w:ascii="Arial" w:hAnsi="Arial" w:cs="Arial"/>
        </w:rPr>
        <w:t xml:space="preserve"> </w:t>
      </w:r>
      <w:r w:rsidRPr="00C3107E">
        <w:rPr>
          <w:rFonts w:ascii="Arial" w:hAnsi="Arial" w:cs="Arial"/>
        </w:rPr>
        <w:t>accidentes</w:t>
      </w:r>
      <w:r w:rsidR="00FE2101" w:rsidRPr="00C3107E">
        <w:rPr>
          <w:rFonts w:ascii="Arial" w:hAnsi="Arial" w:cs="Arial"/>
        </w:rPr>
        <w:t xml:space="preserve"> </w:t>
      </w:r>
      <w:r w:rsidRPr="00C3107E">
        <w:rPr>
          <w:rFonts w:ascii="Arial" w:hAnsi="Arial" w:cs="Arial"/>
        </w:rPr>
        <w:t>acaecidos</w:t>
      </w:r>
      <w:r w:rsidR="00FE2101" w:rsidRPr="00C3107E">
        <w:rPr>
          <w:rFonts w:ascii="Arial" w:hAnsi="Arial" w:cs="Arial"/>
        </w:rPr>
        <w:t xml:space="preserve"> </w:t>
      </w:r>
      <w:r w:rsidRPr="00C3107E">
        <w:rPr>
          <w:rFonts w:ascii="Arial" w:hAnsi="Arial" w:cs="Arial"/>
        </w:rPr>
        <w:t>en</w:t>
      </w:r>
      <w:r w:rsidR="00FE2101" w:rsidRPr="00C3107E">
        <w:rPr>
          <w:rFonts w:ascii="Arial" w:hAnsi="Arial" w:cs="Arial"/>
        </w:rPr>
        <w:t xml:space="preserve"> </w:t>
      </w:r>
      <w:r w:rsidRPr="00C3107E">
        <w:rPr>
          <w:rFonts w:ascii="Arial" w:hAnsi="Arial" w:cs="Arial"/>
        </w:rPr>
        <w:t>el</w:t>
      </w:r>
      <w:r w:rsidR="00FE2101" w:rsidRPr="00C3107E">
        <w:rPr>
          <w:rFonts w:ascii="Arial" w:hAnsi="Arial" w:cs="Arial"/>
        </w:rPr>
        <w:t xml:space="preserve"> </w:t>
      </w:r>
      <w:r w:rsidRPr="00C3107E">
        <w:rPr>
          <w:rFonts w:ascii="Arial" w:hAnsi="Arial" w:cs="Arial"/>
        </w:rPr>
        <w:t>lugar</w:t>
      </w:r>
      <w:r w:rsidR="00FE2101" w:rsidRPr="00C3107E">
        <w:rPr>
          <w:rFonts w:ascii="Arial" w:hAnsi="Arial" w:cs="Arial"/>
        </w:rPr>
        <w:t xml:space="preserve"> </w:t>
      </w:r>
      <w:r w:rsidRPr="00C3107E">
        <w:rPr>
          <w:rFonts w:ascii="Arial" w:hAnsi="Arial" w:cs="Arial"/>
        </w:rPr>
        <w:t>de</w:t>
      </w:r>
      <w:r w:rsidR="00FE2101" w:rsidRPr="00C3107E">
        <w:rPr>
          <w:rFonts w:ascii="Arial" w:hAnsi="Arial" w:cs="Arial"/>
        </w:rPr>
        <w:t xml:space="preserve"> </w:t>
      </w:r>
      <w:r w:rsidRPr="00C3107E">
        <w:rPr>
          <w:rFonts w:ascii="Arial" w:hAnsi="Arial" w:cs="Arial"/>
        </w:rPr>
        <w:t>las</w:t>
      </w:r>
      <w:r w:rsidR="00FE2101" w:rsidRPr="00C3107E">
        <w:rPr>
          <w:rFonts w:ascii="Arial" w:hAnsi="Arial" w:cs="Arial"/>
        </w:rPr>
        <w:t xml:space="preserve"> </w:t>
      </w:r>
      <w:r w:rsidR="00E96E72" w:rsidRPr="00C3107E">
        <w:rPr>
          <w:rFonts w:ascii="Arial" w:hAnsi="Arial" w:cs="Arial"/>
        </w:rPr>
        <w:t>O</w:t>
      </w:r>
      <w:r w:rsidRPr="00C3107E">
        <w:rPr>
          <w:rFonts w:ascii="Arial" w:hAnsi="Arial" w:cs="Arial"/>
        </w:rPr>
        <w:t>bras</w:t>
      </w:r>
      <w:r w:rsidR="00FE2101" w:rsidRPr="00C3107E">
        <w:rPr>
          <w:rFonts w:ascii="Arial" w:hAnsi="Arial" w:cs="Arial"/>
        </w:rPr>
        <w:t xml:space="preserve"> </w:t>
      </w:r>
      <w:r w:rsidRPr="00C3107E">
        <w:rPr>
          <w:rFonts w:ascii="Arial" w:hAnsi="Arial" w:cs="Arial"/>
        </w:rPr>
        <w:t>sufridos</w:t>
      </w:r>
      <w:r w:rsidR="00FE2101" w:rsidRPr="00C3107E">
        <w:rPr>
          <w:rFonts w:ascii="Arial" w:hAnsi="Arial" w:cs="Arial"/>
        </w:rPr>
        <w:t xml:space="preserve"> </w:t>
      </w:r>
      <w:r w:rsidRPr="00C3107E">
        <w:rPr>
          <w:rFonts w:ascii="Arial" w:hAnsi="Arial" w:cs="Arial"/>
        </w:rPr>
        <w:t>por</w:t>
      </w:r>
      <w:r w:rsidR="00FE2101" w:rsidRPr="00C3107E">
        <w:rPr>
          <w:rFonts w:ascii="Arial" w:hAnsi="Arial" w:cs="Arial"/>
        </w:rPr>
        <w:t xml:space="preserve"> </w:t>
      </w:r>
      <w:r w:rsidRPr="00C3107E">
        <w:rPr>
          <w:rFonts w:ascii="Arial" w:hAnsi="Arial" w:cs="Arial"/>
        </w:rPr>
        <w:t>los</w:t>
      </w:r>
      <w:r w:rsidR="00FE2101" w:rsidRPr="00C3107E">
        <w:rPr>
          <w:rFonts w:ascii="Arial" w:hAnsi="Arial" w:cs="Arial"/>
        </w:rPr>
        <w:t xml:space="preserve"> </w:t>
      </w:r>
      <w:r w:rsidRPr="00C3107E">
        <w:rPr>
          <w:rFonts w:ascii="Arial" w:hAnsi="Arial" w:cs="Arial"/>
        </w:rPr>
        <w:t>empleados</w:t>
      </w:r>
      <w:r w:rsidR="00FE2101" w:rsidRPr="00C3107E">
        <w:rPr>
          <w:rFonts w:ascii="Arial" w:hAnsi="Arial" w:cs="Arial"/>
        </w:rPr>
        <w:t xml:space="preserve"> </w:t>
      </w:r>
      <w:r w:rsidRPr="00C3107E">
        <w:rPr>
          <w:rFonts w:ascii="Arial" w:hAnsi="Arial" w:cs="Arial"/>
        </w:rPr>
        <w:t>del</w:t>
      </w:r>
      <w:r w:rsidR="00FE2101" w:rsidRPr="00C3107E">
        <w:rPr>
          <w:rFonts w:ascii="Arial" w:hAnsi="Arial" w:cs="Arial"/>
        </w:rPr>
        <w:t xml:space="preserve"> </w:t>
      </w:r>
      <w:r w:rsidRPr="00C3107E">
        <w:rPr>
          <w:rFonts w:ascii="Arial" w:hAnsi="Arial" w:cs="Arial"/>
        </w:rPr>
        <w:t>Contratista</w:t>
      </w:r>
      <w:r w:rsidR="00FE2101" w:rsidRPr="00C3107E">
        <w:rPr>
          <w:rFonts w:ascii="Arial" w:hAnsi="Arial" w:cs="Arial"/>
        </w:rPr>
        <w:t xml:space="preserve"> </w:t>
      </w:r>
      <w:r w:rsidRPr="00C3107E">
        <w:rPr>
          <w:rFonts w:ascii="Arial" w:hAnsi="Arial" w:cs="Arial"/>
        </w:rPr>
        <w:t>o</w:t>
      </w:r>
      <w:r w:rsidR="00FE2101" w:rsidRPr="00C3107E">
        <w:rPr>
          <w:rFonts w:ascii="Arial" w:hAnsi="Arial" w:cs="Arial"/>
        </w:rPr>
        <w:t xml:space="preserve"> </w:t>
      </w:r>
      <w:r w:rsidRPr="00C3107E">
        <w:rPr>
          <w:rFonts w:ascii="Arial" w:hAnsi="Arial" w:cs="Arial"/>
        </w:rPr>
        <w:t>de</w:t>
      </w:r>
      <w:r w:rsidR="00FE2101" w:rsidRPr="00C3107E">
        <w:rPr>
          <w:rFonts w:ascii="Arial" w:hAnsi="Arial" w:cs="Arial"/>
        </w:rPr>
        <w:t xml:space="preserve"> </w:t>
      </w:r>
      <w:r w:rsidRPr="00C3107E">
        <w:rPr>
          <w:rFonts w:ascii="Arial" w:hAnsi="Arial" w:cs="Arial"/>
        </w:rPr>
        <w:t>sus</w:t>
      </w:r>
      <w:r w:rsidR="00FE2101" w:rsidRPr="00C3107E">
        <w:rPr>
          <w:rFonts w:ascii="Arial" w:hAnsi="Arial" w:cs="Arial"/>
        </w:rPr>
        <w:t xml:space="preserve"> </w:t>
      </w:r>
      <w:r w:rsidRPr="00C3107E">
        <w:rPr>
          <w:rFonts w:ascii="Arial" w:hAnsi="Arial" w:cs="Arial"/>
        </w:rPr>
        <w:t>subcontratistas.</w:t>
      </w:r>
      <w:r w:rsidR="00FE2101" w:rsidRPr="00C3107E">
        <w:rPr>
          <w:rFonts w:ascii="Arial" w:hAnsi="Arial" w:cs="Arial"/>
        </w:rPr>
        <w:t xml:space="preserve"> </w:t>
      </w:r>
    </w:p>
    <w:p w14:paraId="16D0D6F8" w14:textId="6D2AF688" w:rsidR="00DA382E" w:rsidRPr="00E83F9E" w:rsidRDefault="00DA382E" w:rsidP="001B5344">
      <w:pPr>
        <w:pStyle w:val="Prrafodelista"/>
        <w:numPr>
          <w:ilvl w:val="0"/>
          <w:numId w:val="59"/>
        </w:numPr>
        <w:rPr>
          <w:rFonts w:ascii="Arial" w:hAnsi="Arial" w:cs="Arial"/>
        </w:rPr>
      </w:pPr>
      <w:r w:rsidRPr="00E83F9E">
        <w:rPr>
          <w:rFonts w:ascii="Arial" w:hAnsi="Arial" w:cs="Arial"/>
        </w:rPr>
        <w:t>Durante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pruebas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funcionamiento,</w:t>
      </w:r>
      <w:r w:rsidR="00FE2101" w:rsidRPr="00E83F9E">
        <w:rPr>
          <w:rFonts w:ascii="Arial" w:hAnsi="Arial" w:cs="Arial"/>
        </w:rPr>
        <w:t xml:space="preserve"> </w:t>
      </w:r>
      <w:r w:rsidRPr="00E83F9E">
        <w:rPr>
          <w:rFonts w:ascii="Arial" w:hAnsi="Arial" w:cs="Arial"/>
        </w:rPr>
        <w:t>ningún</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tomará</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cargo</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actividad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operación</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mantenimiento</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usual</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extraordinaria,</w:t>
      </w:r>
      <w:r w:rsidR="00FE2101" w:rsidRPr="00E83F9E">
        <w:rPr>
          <w:rFonts w:ascii="Arial" w:hAnsi="Arial" w:cs="Arial"/>
        </w:rPr>
        <w:t xml:space="preserve"> </w:t>
      </w:r>
      <w:r w:rsidRPr="00E83F9E">
        <w:rPr>
          <w:rFonts w:ascii="Arial" w:hAnsi="Arial" w:cs="Arial"/>
        </w:rPr>
        <w:t>más</w:t>
      </w:r>
      <w:r w:rsidR="00FE2101" w:rsidRPr="00E83F9E">
        <w:rPr>
          <w:rFonts w:ascii="Arial" w:hAnsi="Arial" w:cs="Arial"/>
        </w:rPr>
        <w:t xml:space="preserve"> </w:t>
      </w:r>
      <w:r w:rsidRPr="00E83F9E">
        <w:rPr>
          <w:rFonts w:ascii="Arial" w:hAnsi="Arial" w:cs="Arial"/>
        </w:rPr>
        <w:t>allá</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aquellas</w:t>
      </w:r>
      <w:r w:rsidR="00FE2101" w:rsidRPr="00E83F9E">
        <w:rPr>
          <w:rFonts w:ascii="Arial" w:hAnsi="Arial" w:cs="Arial"/>
        </w:rPr>
        <w:t xml:space="preserve"> </w:t>
      </w:r>
      <w:r w:rsidRPr="00E83F9E">
        <w:rPr>
          <w:rFonts w:ascii="Arial" w:hAnsi="Arial" w:cs="Arial"/>
        </w:rPr>
        <w:t>descritas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Documentos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propósito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superar</w:t>
      </w:r>
      <w:r w:rsidR="00FE2101" w:rsidRPr="00E83F9E">
        <w:rPr>
          <w:rFonts w:ascii="Arial" w:hAnsi="Arial" w:cs="Arial"/>
        </w:rPr>
        <w:t xml:space="preserve"> </w:t>
      </w:r>
      <w:r w:rsidRPr="00E83F9E">
        <w:rPr>
          <w:rFonts w:ascii="Arial" w:hAnsi="Arial" w:cs="Arial"/>
        </w:rPr>
        <w:t>exitosamente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pruebas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funcionamiento.</w:t>
      </w:r>
    </w:p>
    <w:p w14:paraId="58EBE788" w14:textId="437A1733" w:rsidR="00DA382E" w:rsidRPr="00E83F9E" w:rsidRDefault="00DA382E" w:rsidP="001B5344">
      <w:pPr>
        <w:pStyle w:val="Prrafodelista"/>
        <w:numPr>
          <w:ilvl w:val="0"/>
          <w:numId w:val="59"/>
        </w:numPr>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responsable</w:t>
      </w:r>
      <w:r w:rsidR="00FE2101" w:rsidRPr="00E83F9E">
        <w:rPr>
          <w:rFonts w:ascii="Arial" w:hAnsi="Arial" w:cs="Arial"/>
        </w:rPr>
        <w:t xml:space="preserve"> </w:t>
      </w:r>
      <w:r w:rsidR="00897591" w:rsidRPr="00E83F9E">
        <w:rPr>
          <w:rFonts w:ascii="Arial" w:hAnsi="Arial" w:cs="Arial"/>
        </w:rPr>
        <w:t>de</w:t>
      </w:r>
      <w:r w:rsidR="00FE2101" w:rsidRPr="00E83F9E">
        <w:rPr>
          <w:rFonts w:ascii="Arial" w:hAnsi="Arial" w:cs="Arial"/>
        </w:rPr>
        <w:t xml:space="preserve"> </w:t>
      </w:r>
      <w:r w:rsidRPr="00E83F9E">
        <w:rPr>
          <w:rFonts w:ascii="Arial" w:hAnsi="Arial" w:cs="Arial"/>
        </w:rPr>
        <w:t>arreglar</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defender,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solo</w:t>
      </w:r>
      <w:r w:rsidR="00FE2101" w:rsidRPr="00E83F9E">
        <w:rPr>
          <w:rFonts w:ascii="Arial" w:hAnsi="Arial" w:cs="Arial"/>
        </w:rPr>
        <w:t xml:space="preserve"> </w:t>
      </w:r>
      <w:r w:rsidRPr="00E83F9E">
        <w:rPr>
          <w:rFonts w:ascii="Arial" w:hAnsi="Arial" w:cs="Arial"/>
        </w:rPr>
        <w:t>cargo,</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reclamos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propietarios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terrenos</w:t>
      </w:r>
      <w:r w:rsidR="00FE2101" w:rsidRPr="00E83F9E">
        <w:rPr>
          <w:rFonts w:ascii="Arial" w:hAnsi="Arial" w:cs="Arial"/>
        </w:rPr>
        <w:t xml:space="preserve"> </w:t>
      </w:r>
      <w:r w:rsidRPr="00E83F9E">
        <w:rPr>
          <w:rFonts w:ascii="Arial" w:hAnsi="Arial" w:cs="Arial"/>
        </w:rPr>
        <w:t>referente</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daño</w:t>
      </w:r>
      <w:r w:rsidR="00FE2101" w:rsidRPr="00E83F9E">
        <w:rPr>
          <w:rFonts w:ascii="Arial" w:hAnsi="Arial" w:cs="Arial"/>
        </w:rPr>
        <w:t xml:space="preserve"> </w:t>
      </w:r>
      <w:r w:rsidRPr="00E83F9E">
        <w:rPr>
          <w:rFonts w:ascii="Arial" w:hAnsi="Arial" w:cs="Arial"/>
        </w:rPr>
        <w:t>superficial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terrenos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inadecuada</w:t>
      </w:r>
      <w:r w:rsidR="00FE2101" w:rsidRPr="00E83F9E">
        <w:rPr>
          <w:rFonts w:ascii="Arial" w:hAnsi="Arial" w:cs="Arial"/>
        </w:rPr>
        <w:t xml:space="preserve"> </w:t>
      </w:r>
      <w:r w:rsidRPr="00E83F9E">
        <w:rPr>
          <w:rFonts w:ascii="Arial" w:hAnsi="Arial" w:cs="Arial"/>
        </w:rPr>
        <w:t>restauración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superficie</w:t>
      </w:r>
      <w:r w:rsidR="00FE2101" w:rsidRPr="00E83F9E">
        <w:rPr>
          <w:rFonts w:ascii="Arial" w:hAnsi="Arial" w:cs="Arial"/>
        </w:rPr>
        <w:t xml:space="preserve"> </w:t>
      </w:r>
      <w:r w:rsidRPr="00E83F9E">
        <w:rPr>
          <w:rFonts w:ascii="Arial" w:hAnsi="Arial" w:cs="Arial"/>
        </w:rPr>
        <w:t>causada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durante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trabajos.</w:t>
      </w:r>
    </w:p>
    <w:p w14:paraId="2369E826" w14:textId="73CDB15C" w:rsidR="00DA382E" w:rsidRPr="00E83F9E" w:rsidRDefault="00DA382E" w:rsidP="001B5344">
      <w:pPr>
        <w:pStyle w:val="Prrafodelista"/>
        <w:numPr>
          <w:ilvl w:val="0"/>
          <w:numId w:val="59"/>
        </w:numPr>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proporcionar</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aquellos</w:t>
      </w:r>
      <w:r w:rsidR="00FE2101" w:rsidRPr="00E83F9E">
        <w:rPr>
          <w:rFonts w:ascii="Arial" w:hAnsi="Arial" w:cs="Arial"/>
        </w:rPr>
        <w:t xml:space="preserve"> </w:t>
      </w:r>
      <w:r w:rsidRPr="00E83F9E">
        <w:rPr>
          <w:rFonts w:ascii="Arial" w:hAnsi="Arial" w:cs="Arial"/>
        </w:rPr>
        <w:t>bienes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servicios,</w:t>
      </w:r>
      <w:r w:rsidR="00FE2101" w:rsidRPr="00E83F9E">
        <w:rPr>
          <w:rFonts w:ascii="Arial" w:hAnsi="Arial" w:cs="Arial"/>
        </w:rPr>
        <w:t xml:space="preserve"> </w:t>
      </w:r>
      <w:r w:rsidRPr="00E83F9E">
        <w:rPr>
          <w:rFonts w:ascii="Arial" w:hAnsi="Arial" w:cs="Arial"/>
        </w:rPr>
        <w:t>según</w:t>
      </w:r>
      <w:r w:rsidR="00FE2101" w:rsidRPr="00E83F9E">
        <w:rPr>
          <w:rFonts w:ascii="Arial" w:hAnsi="Arial" w:cs="Arial"/>
        </w:rPr>
        <w:t xml:space="preserve"> </w:t>
      </w:r>
      <w:r w:rsidRPr="00E83F9E">
        <w:rPr>
          <w:rFonts w:ascii="Arial" w:hAnsi="Arial" w:cs="Arial"/>
        </w:rPr>
        <w:t>sea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sean</w:t>
      </w:r>
      <w:r w:rsidR="00FE2101" w:rsidRPr="00E83F9E">
        <w:rPr>
          <w:rFonts w:ascii="Arial" w:hAnsi="Arial" w:cs="Arial"/>
        </w:rPr>
        <w:t xml:space="preserve"> </w:t>
      </w:r>
      <w:r w:rsidRPr="00E83F9E">
        <w:rPr>
          <w:rFonts w:ascii="Arial" w:hAnsi="Arial" w:cs="Arial"/>
        </w:rPr>
        <w:t>requeridos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remediar</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defecto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falla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materiales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sistema</w:t>
      </w:r>
      <w:r w:rsidR="00FE2101" w:rsidRPr="00E83F9E">
        <w:rPr>
          <w:rFonts w:ascii="Arial" w:hAnsi="Arial" w:cs="Arial"/>
        </w:rPr>
        <w:t xml:space="preserve"> </w:t>
      </w:r>
      <w:r w:rsidRPr="00E83F9E">
        <w:rPr>
          <w:rFonts w:ascii="Arial" w:hAnsi="Arial" w:cs="Arial"/>
        </w:rPr>
        <w:t>durante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garantía</w:t>
      </w:r>
      <w:r w:rsidR="00FE2101" w:rsidRPr="00E83F9E">
        <w:rPr>
          <w:rFonts w:ascii="Arial" w:hAnsi="Arial" w:cs="Arial"/>
        </w:rPr>
        <w:t xml:space="preserve"> </w:t>
      </w:r>
      <w:r w:rsidRPr="00E83F9E">
        <w:rPr>
          <w:rFonts w:ascii="Arial" w:hAnsi="Arial" w:cs="Arial"/>
        </w:rPr>
        <w:t>conforme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estipulado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p>
    <w:p w14:paraId="2EABF0D5" w14:textId="6DEF39FC" w:rsidR="00DA382E" w:rsidRPr="00E83F9E" w:rsidRDefault="02C67B68" w:rsidP="001B5344">
      <w:pPr>
        <w:pStyle w:val="Prrafodelista"/>
        <w:numPr>
          <w:ilvl w:val="0"/>
          <w:numId w:val="59"/>
        </w:numPr>
        <w:rPr>
          <w:rFonts w:ascii="Arial" w:hAnsi="Arial" w:cs="Arial"/>
        </w:rPr>
      </w:pPr>
      <w:r w:rsidRPr="00E83F9E">
        <w:rPr>
          <w:rFonts w:ascii="Arial" w:hAnsi="Arial" w:cs="Arial"/>
        </w:rPr>
        <w:t>Los</w:t>
      </w:r>
      <w:r w:rsidR="37498B2B" w:rsidRPr="00E83F9E">
        <w:rPr>
          <w:rFonts w:ascii="Arial" w:hAnsi="Arial" w:cs="Arial"/>
        </w:rPr>
        <w:t xml:space="preserve"> </w:t>
      </w:r>
      <w:r w:rsidRPr="00E83F9E">
        <w:rPr>
          <w:rFonts w:ascii="Arial" w:hAnsi="Arial" w:cs="Arial"/>
        </w:rPr>
        <w:t>trabajos,</w:t>
      </w:r>
      <w:r w:rsidR="37498B2B" w:rsidRPr="00E83F9E">
        <w:rPr>
          <w:rFonts w:ascii="Arial" w:hAnsi="Arial" w:cs="Arial"/>
        </w:rPr>
        <w:t xml:space="preserve"> </w:t>
      </w:r>
      <w:r w:rsidRPr="00E83F9E">
        <w:rPr>
          <w:rFonts w:ascii="Arial" w:hAnsi="Arial" w:cs="Arial"/>
        </w:rPr>
        <w:t>tal</w:t>
      </w:r>
      <w:r w:rsidR="37498B2B" w:rsidRPr="00E83F9E">
        <w:rPr>
          <w:rFonts w:ascii="Arial" w:hAnsi="Arial" w:cs="Arial"/>
        </w:rPr>
        <w:t xml:space="preserve"> </w:t>
      </w:r>
      <w:r w:rsidRPr="00E83F9E">
        <w:rPr>
          <w:rFonts w:ascii="Arial" w:hAnsi="Arial" w:cs="Arial"/>
        </w:rPr>
        <w:t>como</w:t>
      </w:r>
      <w:r w:rsidR="37498B2B" w:rsidRPr="00E83F9E">
        <w:rPr>
          <w:rFonts w:ascii="Arial" w:hAnsi="Arial" w:cs="Arial"/>
        </w:rPr>
        <w:t xml:space="preserve"> </w:t>
      </w:r>
      <w:r w:rsidRPr="00E83F9E">
        <w:rPr>
          <w:rFonts w:ascii="Arial" w:hAnsi="Arial" w:cs="Arial"/>
        </w:rPr>
        <w:t>sean</w:t>
      </w:r>
      <w:r w:rsidR="37498B2B" w:rsidRPr="00E83F9E">
        <w:rPr>
          <w:rFonts w:ascii="Arial" w:hAnsi="Arial" w:cs="Arial"/>
        </w:rPr>
        <w:t xml:space="preserve"> </w:t>
      </w:r>
      <w:r w:rsidRPr="00E83F9E">
        <w:rPr>
          <w:rFonts w:ascii="Arial" w:hAnsi="Arial" w:cs="Arial"/>
        </w:rPr>
        <w:t>completados</w:t>
      </w:r>
      <w:r w:rsidR="37498B2B" w:rsidRPr="00E83F9E">
        <w:rPr>
          <w:rFonts w:ascii="Arial" w:hAnsi="Arial" w:cs="Arial"/>
        </w:rPr>
        <w:t xml:space="preserve"> </w:t>
      </w:r>
      <w:r w:rsidRPr="00E83F9E">
        <w:rPr>
          <w:rFonts w:ascii="Arial" w:hAnsi="Arial" w:cs="Arial"/>
        </w:rPr>
        <w:t>por</w:t>
      </w:r>
      <w:r w:rsidR="37498B2B" w:rsidRPr="00E83F9E">
        <w:rPr>
          <w:rFonts w:ascii="Arial" w:hAnsi="Arial" w:cs="Arial"/>
        </w:rPr>
        <w:t xml:space="preserve"> </w:t>
      </w:r>
      <w:r w:rsidRPr="00E83F9E">
        <w:rPr>
          <w:rFonts w:ascii="Arial" w:hAnsi="Arial" w:cs="Arial"/>
        </w:rPr>
        <w:t>el</w:t>
      </w:r>
      <w:r w:rsidR="37498B2B" w:rsidRPr="00E83F9E">
        <w:rPr>
          <w:rFonts w:ascii="Arial" w:hAnsi="Arial" w:cs="Arial"/>
        </w:rPr>
        <w:t xml:space="preserve"> </w:t>
      </w:r>
      <w:r w:rsidRPr="00E83F9E">
        <w:rPr>
          <w:rFonts w:ascii="Arial" w:hAnsi="Arial" w:cs="Arial"/>
        </w:rPr>
        <w:t>Contratista,</w:t>
      </w:r>
      <w:r w:rsidR="37498B2B" w:rsidRPr="00E83F9E">
        <w:rPr>
          <w:rFonts w:ascii="Arial" w:hAnsi="Arial" w:cs="Arial"/>
        </w:rPr>
        <w:t xml:space="preserve"> </w:t>
      </w:r>
      <w:r w:rsidRPr="00E83F9E">
        <w:rPr>
          <w:rFonts w:ascii="Arial" w:hAnsi="Arial" w:cs="Arial"/>
        </w:rPr>
        <w:t>deberán:</w:t>
      </w:r>
    </w:p>
    <w:p w14:paraId="4CD3CD34" w14:textId="00B45B94" w:rsidR="00DA382E" w:rsidRPr="00E83F9E" w:rsidRDefault="00DA382E" w:rsidP="001B5344">
      <w:pPr>
        <w:pStyle w:val="Prrafodelista"/>
        <w:numPr>
          <w:ilvl w:val="0"/>
          <w:numId w:val="4"/>
        </w:numPr>
        <w:rPr>
          <w:rFonts w:ascii="Arial" w:hAnsi="Arial" w:cs="Arial"/>
        </w:rPr>
      </w:pPr>
      <w:r w:rsidRPr="00E83F9E">
        <w:rPr>
          <w:rFonts w:ascii="Arial" w:hAnsi="Arial" w:cs="Arial"/>
        </w:rPr>
        <w:t>Estar</w:t>
      </w:r>
      <w:r w:rsidR="00FE2101" w:rsidRPr="00E83F9E">
        <w:rPr>
          <w:rFonts w:ascii="Arial" w:hAnsi="Arial" w:cs="Arial"/>
        </w:rPr>
        <w:t xml:space="preserve"> </w:t>
      </w:r>
      <w:r w:rsidRPr="00E83F9E">
        <w:rPr>
          <w:rFonts w:ascii="Arial" w:hAnsi="Arial" w:cs="Arial"/>
        </w:rPr>
        <w:t>íntegramente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acuerdo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adecuados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propósito</w:t>
      </w:r>
      <w:r w:rsidR="00FE2101" w:rsidRPr="00E83F9E">
        <w:rPr>
          <w:rFonts w:ascii="Arial" w:hAnsi="Arial" w:cs="Arial"/>
        </w:rPr>
        <w:t xml:space="preserve"> </w:t>
      </w:r>
      <w:r w:rsidRPr="00E83F9E">
        <w:rPr>
          <w:rFonts w:ascii="Arial" w:hAnsi="Arial" w:cs="Arial"/>
        </w:rPr>
        <w:t>tal</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éste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describe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p>
    <w:p w14:paraId="456A4FDF" w14:textId="248267E0" w:rsidR="00DA382E" w:rsidRPr="00E83F9E" w:rsidRDefault="00DA382E" w:rsidP="001B5344">
      <w:pPr>
        <w:pStyle w:val="Prrafodelista"/>
        <w:numPr>
          <w:ilvl w:val="0"/>
          <w:numId w:val="4"/>
        </w:numPr>
        <w:rPr>
          <w:rFonts w:ascii="Arial" w:hAnsi="Arial" w:cs="Arial"/>
        </w:rPr>
      </w:pPr>
      <w:r w:rsidRPr="00E83F9E">
        <w:rPr>
          <w:rFonts w:ascii="Arial" w:hAnsi="Arial" w:cs="Arial"/>
        </w:rPr>
        <w:t>Ser</w:t>
      </w:r>
      <w:r w:rsidR="00FE2101" w:rsidRPr="00E83F9E">
        <w:rPr>
          <w:rFonts w:ascii="Arial" w:hAnsi="Arial" w:cs="Arial"/>
        </w:rPr>
        <w:t xml:space="preserve"> </w:t>
      </w:r>
      <w:r w:rsidRPr="00E83F9E">
        <w:rPr>
          <w:rFonts w:ascii="Arial" w:hAnsi="Arial" w:cs="Arial"/>
        </w:rPr>
        <w:t>correctos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apropiados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operación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sistema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transmisión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acuerdo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leyes</w:t>
      </w:r>
      <w:r w:rsidR="00FE2101" w:rsidRPr="00E83F9E">
        <w:rPr>
          <w:rFonts w:ascii="Arial" w:hAnsi="Arial" w:cs="Arial"/>
        </w:rPr>
        <w:t xml:space="preserve"> </w:t>
      </w:r>
      <w:r w:rsidRPr="00E83F9E">
        <w:rPr>
          <w:rFonts w:ascii="Arial" w:hAnsi="Arial" w:cs="Arial"/>
        </w:rPr>
        <w:t>aplicables,</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buenas</w:t>
      </w:r>
      <w:r w:rsidR="00FE2101" w:rsidRPr="00E83F9E">
        <w:rPr>
          <w:rFonts w:ascii="Arial" w:hAnsi="Arial" w:cs="Arial"/>
        </w:rPr>
        <w:t xml:space="preserve"> </w:t>
      </w:r>
      <w:r w:rsidRPr="00E83F9E">
        <w:rPr>
          <w:rFonts w:ascii="Arial" w:hAnsi="Arial" w:cs="Arial"/>
        </w:rPr>
        <w:t>prácticas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ingeniería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construcción,</w:t>
      </w:r>
      <w:r w:rsidR="00FE2101" w:rsidRPr="00E83F9E">
        <w:rPr>
          <w:rFonts w:ascii="Arial" w:hAnsi="Arial" w:cs="Arial"/>
        </w:rPr>
        <w:t xml:space="preserve"> </w:t>
      </w:r>
      <w:r w:rsidRPr="00E83F9E">
        <w:rPr>
          <w:rFonts w:ascii="Arial" w:hAnsi="Arial" w:cs="Arial"/>
        </w:rPr>
        <w:t>así</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evitar</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contingencia</w:t>
      </w:r>
      <w:r w:rsidR="00FE2101" w:rsidRPr="00E83F9E">
        <w:rPr>
          <w:rFonts w:ascii="Arial" w:hAnsi="Arial" w:cs="Arial"/>
        </w:rPr>
        <w:t xml:space="preserve"> </w:t>
      </w:r>
      <w:r w:rsidRPr="00E83F9E">
        <w:rPr>
          <w:rFonts w:ascii="Arial" w:hAnsi="Arial" w:cs="Arial"/>
        </w:rPr>
        <w:t>ambiental.</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00E96E72" w:rsidRPr="00E83F9E">
        <w:rPr>
          <w:rFonts w:ascii="Arial" w:hAnsi="Arial" w:cs="Arial"/>
        </w:rPr>
        <w:t>O</w:t>
      </w:r>
      <w:r w:rsidRPr="00E83F9E">
        <w:rPr>
          <w:rFonts w:ascii="Arial" w:hAnsi="Arial" w:cs="Arial"/>
        </w:rPr>
        <w:t>bras</w:t>
      </w:r>
      <w:r w:rsidR="00FE2101" w:rsidRPr="00E83F9E">
        <w:rPr>
          <w:rFonts w:ascii="Arial" w:hAnsi="Arial" w:cs="Arial"/>
        </w:rPr>
        <w:t xml:space="preserve"> </w:t>
      </w:r>
      <w:r w:rsidRPr="00E83F9E">
        <w:rPr>
          <w:rFonts w:ascii="Arial" w:hAnsi="Arial" w:cs="Arial"/>
        </w:rPr>
        <w:t>deberán</w:t>
      </w:r>
      <w:r w:rsidR="00FE2101" w:rsidRPr="00E83F9E">
        <w:rPr>
          <w:rFonts w:ascii="Arial" w:hAnsi="Arial" w:cs="Arial"/>
        </w:rPr>
        <w:t xml:space="preserve"> </w:t>
      </w:r>
      <w:r w:rsidRPr="00E83F9E">
        <w:rPr>
          <w:rFonts w:ascii="Arial" w:hAnsi="Arial" w:cs="Arial"/>
        </w:rPr>
        <w:t>incluir</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trabajo,</w:t>
      </w:r>
      <w:r w:rsidR="00FE2101" w:rsidRPr="00E83F9E">
        <w:rPr>
          <w:rFonts w:ascii="Arial" w:hAnsi="Arial" w:cs="Arial"/>
        </w:rPr>
        <w:t xml:space="preserve"> </w:t>
      </w:r>
      <w:r w:rsidRPr="00E83F9E">
        <w:rPr>
          <w:rFonts w:ascii="Arial" w:hAnsi="Arial" w:cs="Arial"/>
        </w:rPr>
        <w:t>equipo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material</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sean</w:t>
      </w:r>
      <w:r w:rsidR="00FE2101" w:rsidRPr="00E83F9E">
        <w:rPr>
          <w:rFonts w:ascii="Arial" w:hAnsi="Arial" w:cs="Arial"/>
        </w:rPr>
        <w:t xml:space="preserve"> </w:t>
      </w:r>
      <w:r w:rsidRPr="00E83F9E">
        <w:rPr>
          <w:rFonts w:ascii="Arial" w:hAnsi="Arial" w:cs="Arial"/>
        </w:rPr>
        <w:t>necesarios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alcanzar</w:t>
      </w:r>
      <w:r w:rsidR="00FE2101" w:rsidRPr="00E83F9E">
        <w:rPr>
          <w:rFonts w:ascii="Arial" w:hAnsi="Arial" w:cs="Arial"/>
        </w:rPr>
        <w:t xml:space="preserve"> </w:t>
      </w:r>
      <w:r w:rsidRPr="00E83F9E">
        <w:rPr>
          <w:rFonts w:ascii="Arial" w:hAnsi="Arial" w:cs="Arial"/>
        </w:rPr>
        <w:t>tal</w:t>
      </w:r>
      <w:r w:rsidR="00FE2101" w:rsidRPr="00E83F9E">
        <w:rPr>
          <w:rFonts w:ascii="Arial" w:hAnsi="Arial" w:cs="Arial"/>
        </w:rPr>
        <w:t xml:space="preserve"> </w:t>
      </w:r>
      <w:r w:rsidRPr="00E83F9E">
        <w:rPr>
          <w:rFonts w:ascii="Arial" w:hAnsi="Arial" w:cs="Arial"/>
        </w:rPr>
        <w:t>propósito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surja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obligación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incluyendo</w:t>
      </w:r>
      <w:r w:rsidR="00FE2101" w:rsidRPr="00E83F9E">
        <w:rPr>
          <w:rFonts w:ascii="Arial" w:hAnsi="Arial" w:cs="Arial"/>
        </w:rPr>
        <w:t xml:space="preserve"> </w:t>
      </w:r>
      <w:r w:rsidRPr="00E83F9E">
        <w:rPr>
          <w:rFonts w:ascii="Arial" w:hAnsi="Arial" w:cs="Arial"/>
        </w:rPr>
        <w:t>todas</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materiales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mencionen</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pero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puedan</w:t>
      </w:r>
      <w:r w:rsidR="00FE2101" w:rsidRPr="00E83F9E">
        <w:rPr>
          <w:rFonts w:ascii="Arial" w:hAnsi="Arial" w:cs="Arial"/>
        </w:rPr>
        <w:t xml:space="preserve"> </w:t>
      </w:r>
      <w:r w:rsidRPr="00E83F9E">
        <w:rPr>
          <w:rFonts w:ascii="Arial" w:hAnsi="Arial" w:cs="Arial"/>
        </w:rPr>
        <w:t>inferirse</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sean</w:t>
      </w:r>
      <w:r w:rsidR="00FE2101" w:rsidRPr="00E83F9E">
        <w:rPr>
          <w:rFonts w:ascii="Arial" w:hAnsi="Arial" w:cs="Arial"/>
        </w:rPr>
        <w:t xml:space="preserve"> </w:t>
      </w:r>
      <w:r w:rsidRPr="00E83F9E">
        <w:rPr>
          <w:rFonts w:ascii="Arial" w:hAnsi="Arial" w:cs="Arial"/>
        </w:rPr>
        <w:t>necesarios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acuerdo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buenas</w:t>
      </w:r>
      <w:r w:rsidR="00FE2101" w:rsidRPr="00E83F9E">
        <w:rPr>
          <w:rFonts w:ascii="Arial" w:hAnsi="Arial" w:cs="Arial"/>
        </w:rPr>
        <w:t xml:space="preserve"> </w:t>
      </w:r>
      <w:r w:rsidRPr="00E83F9E">
        <w:rPr>
          <w:rFonts w:ascii="Arial" w:hAnsi="Arial" w:cs="Arial"/>
        </w:rPr>
        <w:t>prácticas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construcción</w:t>
      </w:r>
      <w:r w:rsidR="00FE2101" w:rsidRPr="00E83F9E">
        <w:rPr>
          <w:rFonts w:ascii="Arial" w:hAnsi="Arial" w:cs="Arial"/>
        </w:rPr>
        <w:t xml:space="preserve"> </w:t>
      </w:r>
      <w:r w:rsidRPr="00E83F9E">
        <w:rPr>
          <w:rFonts w:ascii="Arial" w:hAnsi="Arial" w:cs="Arial"/>
        </w:rPr>
        <w:t>e</w:t>
      </w:r>
      <w:r w:rsidR="00FE2101" w:rsidRPr="00E83F9E">
        <w:rPr>
          <w:rFonts w:ascii="Arial" w:hAnsi="Arial" w:cs="Arial"/>
        </w:rPr>
        <w:t xml:space="preserve"> </w:t>
      </w:r>
      <w:r w:rsidRPr="00E83F9E">
        <w:rPr>
          <w:rFonts w:ascii="Arial" w:hAnsi="Arial" w:cs="Arial"/>
        </w:rPr>
        <w:t>ingeniería,</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completar</w:t>
      </w:r>
      <w:r w:rsidR="00FE2101" w:rsidRPr="00E83F9E">
        <w:rPr>
          <w:rFonts w:ascii="Arial" w:hAnsi="Arial" w:cs="Arial"/>
        </w:rPr>
        <w:t xml:space="preserve"> </w:t>
      </w:r>
      <w:r w:rsidRPr="00E83F9E">
        <w:rPr>
          <w:rFonts w:ascii="Arial" w:hAnsi="Arial" w:cs="Arial"/>
        </w:rPr>
        <w:t>u</w:t>
      </w:r>
      <w:r w:rsidR="00FE2101" w:rsidRPr="00E83F9E">
        <w:rPr>
          <w:rFonts w:ascii="Arial" w:hAnsi="Arial" w:cs="Arial"/>
        </w:rPr>
        <w:t xml:space="preserve"> </w:t>
      </w:r>
      <w:r w:rsidRPr="00E83F9E">
        <w:rPr>
          <w:rFonts w:ascii="Arial" w:hAnsi="Arial" w:cs="Arial"/>
        </w:rPr>
        <w:t>operar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Sistema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Transmisión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manera</w:t>
      </w:r>
      <w:r w:rsidR="00FE2101" w:rsidRPr="00E83F9E">
        <w:rPr>
          <w:rFonts w:ascii="Arial" w:hAnsi="Arial" w:cs="Arial"/>
        </w:rPr>
        <w:t xml:space="preserve"> </w:t>
      </w:r>
      <w:r w:rsidRPr="00E83F9E">
        <w:rPr>
          <w:rFonts w:ascii="Arial" w:hAnsi="Arial" w:cs="Arial"/>
        </w:rPr>
        <w:t>segura,</w:t>
      </w:r>
      <w:r w:rsidR="00FE2101" w:rsidRPr="00E83F9E">
        <w:rPr>
          <w:rFonts w:ascii="Arial" w:hAnsi="Arial" w:cs="Arial"/>
        </w:rPr>
        <w:t xml:space="preserve"> </w:t>
      </w:r>
      <w:r w:rsidRPr="00E83F9E">
        <w:rPr>
          <w:rFonts w:ascii="Arial" w:hAnsi="Arial" w:cs="Arial"/>
        </w:rPr>
        <w:t>confiable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eficiente.</w:t>
      </w:r>
    </w:p>
    <w:p w14:paraId="4AFE0C80" w14:textId="045CE505" w:rsidR="00DA382E" w:rsidRPr="00E83F9E" w:rsidRDefault="00DA382E" w:rsidP="001B5344">
      <w:pPr>
        <w:pStyle w:val="Prrafodelista"/>
        <w:numPr>
          <w:ilvl w:val="0"/>
          <w:numId w:val="59"/>
        </w:numPr>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elaborar</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presentar</w:t>
      </w:r>
      <w:r w:rsidR="00FE2101" w:rsidRPr="00E83F9E">
        <w:rPr>
          <w:rFonts w:ascii="Arial" w:hAnsi="Arial" w:cs="Arial"/>
        </w:rPr>
        <w:t xml:space="preserve"> </w:t>
      </w:r>
      <w:r w:rsidR="004411A4">
        <w:rPr>
          <w:rFonts w:ascii="Arial" w:hAnsi="Arial" w:cs="Arial"/>
        </w:rPr>
        <w:t>a CGET</w:t>
      </w:r>
      <w:r w:rsidR="00247CC8" w:rsidRPr="00E83F9E">
        <w:rPr>
          <w:rFonts w:ascii="Arial" w:hAnsi="Arial" w:cs="Arial"/>
        </w:rPr>
        <w:t>,</w:t>
      </w:r>
      <w:r w:rsidR="00FE2101" w:rsidRPr="00E83F9E">
        <w:rPr>
          <w:rFonts w:ascii="Arial" w:hAnsi="Arial" w:cs="Arial"/>
        </w:rPr>
        <w:t xml:space="preserve"> </w:t>
      </w:r>
      <w:r w:rsidR="09ACEF67" w:rsidRPr="00E83F9E">
        <w:rPr>
          <w:rFonts w:ascii="Arial" w:hAnsi="Arial" w:cs="Arial"/>
        </w:rPr>
        <w:t xml:space="preserve">todos los estudios y/o antecedentes necesarios para iniciar el proceso de interconexión de las nuevas instalaciones y </w:t>
      </w:r>
      <w:r w:rsidR="007140CB" w:rsidRPr="00E83F9E">
        <w:rPr>
          <w:rFonts w:ascii="Arial" w:hAnsi="Arial" w:cs="Arial"/>
        </w:rPr>
        <w:t>con</w:t>
      </w:r>
      <w:r w:rsidR="00FE2101" w:rsidRPr="00E83F9E">
        <w:rPr>
          <w:rFonts w:ascii="Arial" w:hAnsi="Arial" w:cs="Arial"/>
        </w:rPr>
        <w:t xml:space="preserve"> </w:t>
      </w:r>
      <w:r w:rsidR="09ACEF67" w:rsidRPr="00E83F9E">
        <w:rPr>
          <w:rFonts w:ascii="Arial" w:hAnsi="Arial" w:cs="Arial"/>
        </w:rPr>
        <w:t xml:space="preserve">la </w:t>
      </w:r>
      <w:r w:rsidR="007140CB" w:rsidRPr="00E83F9E">
        <w:rPr>
          <w:rFonts w:ascii="Arial" w:hAnsi="Arial" w:cs="Arial"/>
        </w:rPr>
        <w:t>aprobación</w:t>
      </w:r>
      <w:r w:rsidR="00FE2101" w:rsidRPr="00E83F9E">
        <w:rPr>
          <w:rFonts w:ascii="Arial" w:hAnsi="Arial" w:cs="Arial"/>
        </w:rPr>
        <w:t xml:space="preserve"> </w:t>
      </w:r>
      <w:r w:rsidR="306D36BC" w:rsidRPr="00E83F9E">
        <w:rPr>
          <w:rFonts w:ascii="Arial" w:hAnsi="Arial" w:cs="Arial"/>
        </w:rPr>
        <w:t xml:space="preserve">previa </w:t>
      </w:r>
      <w:r w:rsidR="007140CB" w:rsidRPr="00E83F9E">
        <w:rPr>
          <w:rFonts w:ascii="Arial" w:hAnsi="Arial" w:cs="Arial"/>
        </w:rPr>
        <w:t>del</w:t>
      </w:r>
      <w:r w:rsidR="00FE2101" w:rsidRPr="00E83F9E">
        <w:rPr>
          <w:rFonts w:ascii="Arial" w:hAnsi="Arial" w:cs="Arial"/>
        </w:rPr>
        <w:t xml:space="preserve"> </w:t>
      </w:r>
      <w:r w:rsidR="00E96E72" w:rsidRPr="00E83F9E">
        <w:rPr>
          <w:rFonts w:ascii="Arial" w:hAnsi="Arial" w:cs="Arial"/>
        </w:rPr>
        <w:t>I</w:t>
      </w:r>
      <w:r w:rsidR="007140CB" w:rsidRPr="00E83F9E">
        <w:rPr>
          <w:rFonts w:ascii="Arial" w:hAnsi="Arial" w:cs="Arial"/>
        </w:rPr>
        <w:t>nspector</w:t>
      </w:r>
      <w:r w:rsidR="00FE2101" w:rsidRPr="00E83F9E">
        <w:rPr>
          <w:rFonts w:ascii="Arial" w:hAnsi="Arial" w:cs="Arial"/>
        </w:rPr>
        <w:t xml:space="preserve"> </w:t>
      </w:r>
      <w:r w:rsidR="00E96E72" w:rsidRPr="00E83F9E">
        <w:rPr>
          <w:rFonts w:ascii="Arial" w:hAnsi="Arial" w:cs="Arial"/>
        </w:rPr>
        <w:t>J</w:t>
      </w:r>
      <w:r w:rsidR="007140CB" w:rsidRPr="00E83F9E">
        <w:rPr>
          <w:rFonts w:ascii="Arial" w:hAnsi="Arial" w:cs="Arial"/>
        </w:rPr>
        <w:t>efe</w:t>
      </w:r>
      <w:r w:rsidRPr="00E83F9E">
        <w:rPr>
          <w:rFonts w:ascii="Arial" w:hAnsi="Arial" w:cs="Arial"/>
        </w:rPr>
        <w:t>,</w:t>
      </w:r>
      <w:r w:rsidR="00FE2101" w:rsidRPr="00E83F9E">
        <w:rPr>
          <w:rFonts w:ascii="Arial" w:hAnsi="Arial" w:cs="Arial"/>
        </w:rPr>
        <w:t xml:space="preserve"> </w:t>
      </w:r>
      <w:r w:rsidR="3917A090" w:rsidRPr="00E83F9E">
        <w:rPr>
          <w:rFonts w:ascii="Arial" w:hAnsi="Arial" w:cs="Arial"/>
        </w:rPr>
        <w:t>deb</w:t>
      </w:r>
      <w:r w:rsidR="00B4620F">
        <w:rPr>
          <w:rFonts w:ascii="Arial" w:hAnsi="Arial" w:cs="Arial"/>
        </w:rPr>
        <w:t>iendo</w:t>
      </w:r>
      <w:r w:rsidR="3917A090" w:rsidRPr="00E83F9E">
        <w:rPr>
          <w:rFonts w:ascii="Arial" w:hAnsi="Arial" w:cs="Arial"/>
        </w:rPr>
        <w:t xml:space="preserve"> ser cargadas en la Plataforma de Control d</w:t>
      </w:r>
      <w:r w:rsidR="1FA64314" w:rsidRPr="00E83F9E">
        <w:rPr>
          <w:rFonts w:ascii="Arial" w:hAnsi="Arial" w:cs="Arial"/>
        </w:rPr>
        <w:t>e</w:t>
      </w:r>
      <w:r w:rsidR="3917A090" w:rsidRPr="00E83F9E">
        <w:rPr>
          <w:rFonts w:ascii="Arial" w:hAnsi="Arial" w:cs="Arial"/>
        </w:rPr>
        <w:t xml:space="preserve"> Proyectos del Coordinador</w:t>
      </w:r>
      <w:r w:rsidR="00B4620F">
        <w:rPr>
          <w:rFonts w:ascii="Arial" w:hAnsi="Arial" w:cs="Arial"/>
        </w:rPr>
        <w:t>, de forma oportuna</w:t>
      </w:r>
      <w:r w:rsidR="00327A63">
        <w:rPr>
          <w:rFonts w:ascii="Arial" w:hAnsi="Arial" w:cs="Arial"/>
        </w:rPr>
        <w:t xml:space="preserve">, con el objetivo de cumplir con </w:t>
      </w:r>
      <w:r w:rsidRPr="00E83F9E">
        <w:rPr>
          <w:rFonts w:ascii="Arial" w:hAnsi="Arial" w:cs="Arial"/>
        </w:rPr>
        <w:t>la</w:t>
      </w:r>
      <w:r w:rsidR="00FE2101" w:rsidRPr="00E83F9E">
        <w:rPr>
          <w:rFonts w:ascii="Arial" w:hAnsi="Arial" w:cs="Arial"/>
        </w:rPr>
        <w:t xml:space="preserve"> </w:t>
      </w:r>
      <w:r w:rsidRPr="00E83F9E">
        <w:rPr>
          <w:rFonts w:ascii="Arial" w:hAnsi="Arial" w:cs="Arial"/>
        </w:rPr>
        <w:t>fecha</w:t>
      </w:r>
      <w:r w:rsidR="00FE2101" w:rsidRPr="00E83F9E">
        <w:rPr>
          <w:rFonts w:ascii="Arial" w:hAnsi="Arial" w:cs="Arial"/>
        </w:rPr>
        <w:t xml:space="preserve"> </w:t>
      </w:r>
      <w:r w:rsidRPr="00E83F9E">
        <w:rPr>
          <w:rFonts w:ascii="Arial" w:hAnsi="Arial" w:cs="Arial"/>
        </w:rPr>
        <w:t>estipulada</w:t>
      </w:r>
      <w:r w:rsidR="00FE2101" w:rsidRPr="00E83F9E">
        <w:rPr>
          <w:rFonts w:ascii="Arial" w:hAnsi="Arial" w:cs="Arial"/>
        </w:rPr>
        <w:t xml:space="preserve"> </w:t>
      </w:r>
      <w:r w:rsidR="005D0FFC">
        <w:rPr>
          <w:rFonts w:ascii="Arial" w:hAnsi="Arial" w:cs="Arial"/>
        </w:rPr>
        <w:t>para la</w:t>
      </w:r>
      <w:r w:rsidR="00FE2101" w:rsidRPr="00E83F9E">
        <w:rPr>
          <w:rFonts w:ascii="Arial" w:hAnsi="Arial" w:cs="Arial"/>
        </w:rPr>
        <w:t xml:space="preserve"> </w:t>
      </w:r>
      <w:r w:rsidRPr="00E83F9E">
        <w:rPr>
          <w:rFonts w:ascii="Arial" w:hAnsi="Arial" w:cs="Arial"/>
        </w:rPr>
        <w:t>Puesta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Servicio</w:t>
      </w:r>
      <w:r w:rsidR="35E032CE" w:rsidRPr="00E83F9E">
        <w:rPr>
          <w:rFonts w:ascii="Arial" w:hAnsi="Arial" w:cs="Arial"/>
        </w:rPr>
        <w:t>.</w:t>
      </w:r>
      <w:r w:rsidR="00FE2101" w:rsidRPr="00E83F9E">
        <w:rPr>
          <w:rFonts w:ascii="Arial" w:hAnsi="Arial" w:cs="Arial"/>
        </w:rPr>
        <w:t xml:space="preserve"> </w:t>
      </w:r>
      <w:r w:rsidR="001F4C79" w:rsidRPr="00E83F9E">
        <w:rPr>
          <w:rFonts w:ascii="Arial" w:hAnsi="Arial" w:cs="Arial"/>
        </w:rPr>
        <w:t>A</w:t>
      </w:r>
      <w:r w:rsidR="001E0B0C" w:rsidRPr="00E83F9E">
        <w:rPr>
          <w:rFonts w:ascii="Arial" w:hAnsi="Arial" w:cs="Arial"/>
        </w:rPr>
        <w:t>demás,</w:t>
      </w:r>
      <w:r w:rsidR="00FE2101" w:rsidRPr="00E83F9E">
        <w:rPr>
          <w:rFonts w:ascii="Arial" w:hAnsi="Arial" w:cs="Arial"/>
        </w:rPr>
        <w:t xml:space="preserve"> </w:t>
      </w:r>
      <w:r w:rsidR="001E0B0C" w:rsidRPr="00E83F9E">
        <w:rPr>
          <w:rFonts w:ascii="Arial" w:hAnsi="Arial" w:cs="Arial"/>
        </w:rPr>
        <w:t>deberá</w:t>
      </w:r>
      <w:r w:rsidR="00FE2101" w:rsidRPr="00E83F9E">
        <w:rPr>
          <w:rFonts w:ascii="Arial" w:hAnsi="Arial" w:cs="Arial"/>
        </w:rPr>
        <w:t xml:space="preserve"> </w:t>
      </w:r>
      <w:r w:rsidR="001E0B0C" w:rsidRPr="00E83F9E">
        <w:rPr>
          <w:rFonts w:ascii="Arial" w:hAnsi="Arial" w:cs="Arial"/>
        </w:rPr>
        <w:t>mantener</w:t>
      </w:r>
      <w:r w:rsidR="00FE2101" w:rsidRPr="00E83F9E">
        <w:rPr>
          <w:rFonts w:ascii="Arial" w:hAnsi="Arial" w:cs="Arial"/>
        </w:rPr>
        <w:t xml:space="preserve"> </w:t>
      </w:r>
      <w:r w:rsidR="001E0B0C" w:rsidRPr="00E83F9E">
        <w:rPr>
          <w:rFonts w:ascii="Arial" w:hAnsi="Arial" w:cs="Arial"/>
        </w:rPr>
        <w:t>actualizada</w:t>
      </w:r>
      <w:r w:rsidR="00FE2101" w:rsidRPr="00E83F9E">
        <w:rPr>
          <w:rFonts w:ascii="Arial" w:hAnsi="Arial" w:cs="Arial"/>
        </w:rPr>
        <w:t xml:space="preserve"> </w:t>
      </w:r>
      <w:r w:rsidR="001E0B0C" w:rsidRPr="00E83F9E">
        <w:rPr>
          <w:rFonts w:ascii="Arial" w:hAnsi="Arial" w:cs="Arial"/>
        </w:rPr>
        <w:t>o</w:t>
      </w:r>
      <w:r w:rsidR="00FE2101" w:rsidRPr="00E83F9E">
        <w:rPr>
          <w:rFonts w:ascii="Arial" w:hAnsi="Arial" w:cs="Arial"/>
        </w:rPr>
        <w:t xml:space="preserve"> </w:t>
      </w:r>
      <w:r w:rsidR="001E0B0C" w:rsidRPr="00E83F9E">
        <w:rPr>
          <w:rFonts w:ascii="Arial" w:hAnsi="Arial" w:cs="Arial"/>
        </w:rPr>
        <w:t>corregir</w:t>
      </w:r>
      <w:r w:rsidR="00FE2101" w:rsidRPr="00E83F9E">
        <w:rPr>
          <w:rFonts w:ascii="Arial" w:hAnsi="Arial" w:cs="Arial"/>
        </w:rPr>
        <w:t xml:space="preserve"> </w:t>
      </w:r>
      <w:r w:rsidR="001E0B0C" w:rsidRPr="00E83F9E">
        <w:rPr>
          <w:rFonts w:ascii="Arial" w:hAnsi="Arial" w:cs="Arial"/>
        </w:rPr>
        <w:t>la</w:t>
      </w:r>
      <w:r w:rsidR="00FE2101" w:rsidRPr="00E83F9E">
        <w:rPr>
          <w:rFonts w:ascii="Arial" w:hAnsi="Arial" w:cs="Arial"/>
        </w:rPr>
        <w:t xml:space="preserve"> </w:t>
      </w:r>
      <w:r w:rsidR="001E0B0C" w:rsidRPr="00E83F9E">
        <w:rPr>
          <w:rFonts w:ascii="Arial" w:hAnsi="Arial" w:cs="Arial"/>
        </w:rPr>
        <w:t>información</w:t>
      </w:r>
      <w:r w:rsidR="00FE2101" w:rsidRPr="00E83F9E">
        <w:rPr>
          <w:rFonts w:ascii="Arial" w:hAnsi="Arial" w:cs="Arial"/>
        </w:rPr>
        <w:t xml:space="preserve"> </w:t>
      </w:r>
      <w:r w:rsidR="001E0B0C" w:rsidRPr="00E83F9E">
        <w:rPr>
          <w:rFonts w:ascii="Arial" w:hAnsi="Arial" w:cs="Arial"/>
        </w:rPr>
        <w:t>para</w:t>
      </w:r>
      <w:r w:rsidR="00FE2101" w:rsidRPr="00E83F9E">
        <w:rPr>
          <w:rFonts w:ascii="Arial" w:hAnsi="Arial" w:cs="Arial"/>
        </w:rPr>
        <w:t xml:space="preserve"> </w:t>
      </w:r>
      <w:r w:rsidR="001E0B0C" w:rsidRPr="00E83F9E">
        <w:rPr>
          <w:rFonts w:ascii="Arial" w:hAnsi="Arial" w:cs="Arial"/>
        </w:rPr>
        <w:t>finalizar</w:t>
      </w:r>
      <w:r w:rsidR="00FE2101" w:rsidRPr="00E83F9E">
        <w:rPr>
          <w:rFonts w:ascii="Arial" w:hAnsi="Arial" w:cs="Arial"/>
        </w:rPr>
        <w:t xml:space="preserve"> </w:t>
      </w:r>
      <w:r w:rsidR="001E0B0C" w:rsidRPr="00E83F9E">
        <w:rPr>
          <w:rFonts w:ascii="Arial" w:hAnsi="Arial" w:cs="Arial"/>
        </w:rPr>
        <w:t>dicho</w:t>
      </w:r>
      <w:r w:rsidR="00FE2101" w:rsidRPr="00E83F9E">
        <w:rPr>
          <w:rFonts w:ascii="Arial" w:hAnsi="Arial" w:cs="Arial"/>
        </w:rPr>
        <w:t xml:space="preserve"> </w:t>
      </w:r>
      <w:r w:rsidR="001E0B0C" w:rsidRPr="00E83F9E">
        <w:rPr>
          <w:rFonts w:ascii="Arial" w:hAnsi="Arial" w:cs="Arial"/>
        </w:rPr>
        <w:t>proceso.</w:t>
      </w:r>
      <w:r w:rsidR="00FE2101" w:rsidRPr="00E83F9E">
        <w:rPr>
          <w:rFonts w:ascii="Arial" w:hAnsi="Arial" w:cs="Arial"/>
        </w:rPr>
        <w:t xml:space="preserve"> </w:t>
      </w:r>
      <w:r w:rsidRPr="00E83F9E">
        <w:rPr>
          <w:rFonts w:ascii="Arial" w:hAnsi="Arial" w:cs="Arial"/>
        </w:rPr>
        <w:t>As</w:t>
      </w:r>
      <w:r w:rsidR="00732BE3" w:rsidRPr="00E83F9E">
        <w:rPr>
          <w:rFonts w:ascii="Arial" w:hAnsi="Arial" w:cs="Arial"/>
        </w:rPr>
        <w:t>i</w:t>
      </w:r>
      <w:r w:rsidRPr="00E83F9E">
        <w:rPr>
          <w:rFonts w:ascii="Arial" w:hAnsi="Arial" w:cs="Arial"/>
        </w:rPr>
        <w:t>mismo,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elaborar</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presentar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documentación</w:t>
      </w:r>
      <w:r w:rsidR="00FE2101" w:rsidRPr="00E83F9E">
        <w:rPr>
          <w:rFonts w:ascii="Arial" w:hAnsi="Arial" w:cs="Arial"/>
        </w:rPr>
        <w:t xml:space="preserve"> </w:t>
      </w:r>
      <w:r w:rsidRPr="00E83F9E">
        <w:rPr>
          <w:rFonts w:ascii="Arial" w:hAnsi="Arial" w:cs="Arial"/>
        </w:rPr>
        <w:t>necesaria</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obtención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permisos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trabajo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requieran</w:t>
      </w:r>
      <w:r w:rsidR="00FE2101" w:rsidRPr="00E83F9E">
        <w:rPr>
          <w:rFonts w:ascii="Arial" w:hAnsi="Arial" w:cs="Arial"/>
        </w:rPr>
        <w:t xml:space="preserve"> </w:t>
      </w:r>
      <w:r w:rsidRPr="00E83F9E">
        <w:rPr>
          <w:rFonts w:ascii="Arial" w:hAnsi="Arial" w:cs="Arial"/>
        </w:rPr>
        <w:t>autorización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Coordinador,</w:t>
      </w:r>
      <w:r w:rsidR="00FE2101" w:rsidRPr="00E83F9E">
        <w:rPr>
          <w:rFonts w:ascii="Arial" w:hAnsi="Arial" w:cs="Arial"/>
        </w:rPr>
        <w:t xml:space="preserve"> </w:t>
      </w:r>
      <w:r w:rsidRPr="00E83F9E">
        <w:rPr>
          <w:rFonts w:ascii="Arial" w:hAnsi="Arial" w:cs="Arial"/>
        </w:rPr>
        <w:t>ya</w:t>
      </w:r>
      <w:r w:rsidR="00FE2101" w:rsidRPr="00E83F9E">
        <w:rPr>
          <w:rFonts w:ascii="Arial" w:hAnsi="Arial" w:cs="Arial"/>
        </w:rPr>
        <w:t xml:space="preserve"> </w:t>
      </w:r>
      <w:r w:rsidRPr="00E83F9E">
        <w:rPr>
          <w:rFonts w:ascii="Arial" w:hAnsi="Arial" w:cs="Arial"/>
        </w:rPr>
        <w:t>sea</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líneas</w:t>
      </w:r>
      <w:r w:rsidR="00FE2101" w:rsidRPr="00E83F9E">
        <w:rPr>
          <w:rFonts w:ascii="Arial" w:hAnsi="Arial" w:cs="Arial"/>
        </w:rPr>
        <w:t xml:space="preserve"> </w:t>
      </w:r>
      <w:r w:rsidRPr="00E83F9E">
        <w:rPr>
          <w:rFonts w:ascii="Arial" w:hAnsi="Arial" w:cs="Arial"/>
        </w:rPr>
        <w:t>energizadas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requieran</w:t>
      </w:r>
      <w:r w:rsidR="00FE2101" w:rsidRPr="00E83F9E">
        <w:rPr>
          <w:rFonts w:ascii="Arial" w:hAnsi="Arial" w:cs="Arial"/>
        </w:rPr>
        <w:t xml:space="preserve"> </w:t>
      </w:r>
      <w:r w:rsidRPr="00E83F9E">
        <w:rPr>
          <w:rFonts w:ascii="Arial" w:hAnsi="Arial" w:cs="Arial"/>
        </w:rPr>
        <w:t>desconexiones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instalaciones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servicio.</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costo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totalidad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recursos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hayan</w:t>
      </w:r>
      <w:r w:rsidR="00FE2101" w:rsidRPr="00E83F9E">
        <w:rPr>
          <w:rFonts w:ascii="Arial" w:hAnsi="Arial" w:cs="Arial"/>
        </w:rPr>
        <w:t xml:space="preserve"> </w:t>
      </w:r>
      <w:r w:rsidRPr="00E83F9E">
        <w:rPr>
          <w:rFonts w:ascii="Arial" w:hAnsi="Arial" w:cs="Arial"/>
        </w:rPr>
        <w:t>sido</w:t>
      </w:r>
      <w:r w:rsidR="00FE2101" w:rsidRPr="00E83F9E">
        <w:rPr>
          <w:rFonts w:ascii="Arial" w:hAnsi="Arial" w:cs="Arial"/>
        </w:rPr>
        <w:t xml:space="preserve"> </w:t>
      </w:r>
      <w:r w:rsidRPr="00E83F9E">
        <w:rPr>
          <w:rFonts w:ascii="Arial" w:hAnsi="Arial" w:cs="Arial"/>
        </w:rPr>
        <w:t>dispuestos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trabajo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hayan</w:t>
      </w:r>
      <w:r w:rsidR="00FE2101" w:rsidRPr="00E83F9E">
        <w:rPr>
          <w:rFonts w:ascii="Arial" w:hAnsi="Arial" w:cs="Arial"/>
        </w:rPr>
        <w:t xml:space="preserve"> </w:t>
      </w:r>
      <w:r w:rsidRPr="00E83F9E">
        <w:rPr>
          <w:rFonts w:ascii="Arial" w:hAnsi="Arial" w:cs="Arial"/>
        </w:rPr>
        <w:t>sido</w:t>
      </w:r>
      <w:r w:rsidR="00FE2101" w:rsidRPr="00E83F9E">
        <w:rPr>
          <w:rFonts w:ascii="Arial" w:hAnsi="Arial" w:cs="Arial"/>
        </w:rPr>
        <w:t xml:space="preserve"> </w:t>
      </w:r>
      <w:r w:rsidRPr="00E83F9E">
        <w:rPr>
          <w:rFonts w:ascii="Arial" w:hAnsi="Arial" w:cs="Arial"/>
        </w:rPr>
        <w:t>empleados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cancelación</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autorización</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parte</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Coordinador</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00C436CA" w:rsidRPr="00E83F9E">
        <w:rPr>
          <w:rFonts w:ascii="Arial" w:hAnsi="Arial" w:cs="Arial"/>
        </w:rPr>
        <w:t>En</w:t>
      </w:r>
      <w:r w:rsidR="00FE2101" w:rsidRPr="00E83F9E">
        <w:rPr>
          <w:rFonts w:ascii="Arial" w:hAnsi="Arial" w:cs="Arial"/>
        </w:rPr>
        <w:t xml:space="preserve"> </w:t>
      </w:r>
      <w:r w:rsidR="00C436CA" w:rsidRPr="00E83F9E">
        <w:rPr>
          <w:rFonts w:ascii="Arial" w:hAnsi="Arial" w:cs="Arial"/>
        </w:rPr>
        <w:t>caso</w:t>
      </w:r>
      <w:r w:rsidR="00FE2101" w:rsidRPr="00E83F9E">
        <w:rPr>
          <w:rFonts w:ascii="Arial" w:hAnsi="Arial" w:cs="Arial"/>
        </w:rPr>
        <w:t xml:space="preserve"> </w:t>
      </w:r>
      <w:r w:rsidR="00C436CA" w:rsidRPr="00E83F9E">
        <w:rPr>
          <w:rFonts w:ascii="Arial" w:hAnsi="Arial" w:cs="Arial"/>
        </w:rPr>
        <w:t>de</w:t>
      </w:r>
      <w:r w:rsidR="00FE2101" w:rsidRPr="00E83F9E">
        <w:rPr>
          <w:rFonts w:ascii="Arial" w:hAnsi="Arial" w:cs="Arial"/>
        </w:rPr>
        <w:t xml:space="preserve"> </w:t>
      </w:r>
      <w:r w:rsidR="00C436CA" w:rsidRPr="00E83F9E">
        <w:rPr>
          <w:rFonts w:ascii="Arial" w:hAnsi="Arial" w:cs="Arial"/>
        </w:rPr>
        <w:t>que</w:t>
      </w:r>
      <w:r w:rsidR="00FE2101" w:rsidRPr="00E83F9E">
        <w:rPr>
          <w:rFonts w:ascii="Arial" w:hAnsi="Arial" w:cs="Arial"/>
        </w:rPr>
        <w:t xml:space="preserve"> </w:t>
      </w:r>
      <w:r w:rsidR="00581AB0" w:rsidRPr="00E83F9E">
        <w:rPr>
          <w:rFonts w:ascii="Arial" w:hAnsi="Arial" w:cs="Arial"/>
        </w:rPr>
        <w:t>el</w:t>
      </w:r>
      <w:r w:rsidR="00FE2101" w:rsidRPr="00E83F9E">
        <w:rPr>
          <w:rFonts w:ascii="Arial" w:hAnsi="Arial" w:cs="Arial"/>
        </w:rPr>
        <w:t xml:space="preserve"> </w:t>
      </w:r>
      <w:r w:rsidR="00581AB0" w:rsidRPr="00E83F9E">
        <w:rPr>
          <w:rFonts w:ascii="Arial" w:hAnsi="Arial" w:cs="Arial"/>
        </w:rPr>
        <w:t>Mandante</w:t>
      </w:r>
      <w:r w:rsidR="00FE2101" w:rsidRPr="00E83F9E">
        <w:rPr>
          <w:rFonts w:ascii="Arial" w:hAnsi="Arial" w:cs="Arial"/>
        </w:rPr>
        <w:t xml:space="preserve"> </w:t>
      </w:r>
      <w:r w:rsidR="00581AB0" w:rsidRPr="00E83F9E">
        <w:rPr>
          <w:rFonts w:ascii="Arial" w:hAnsi="Arial" w:cs="Arial"/>
        </w:rPr>
        <w:t>decida</w:t>
      </w:r>
      <w:r w:rsidR="00FE2101" w:rsidRPr="00E83F9E">
        <w:rPr>
          <w:rFonts w:ascii="Arial" w:hAnsi="Arial" w:cs="Arial"/>
        </w:rPr>
        <w:t xml:space="preserve"> </w:t>
      </w:r>
      <w:r w:rsidR="00581AB0" w:rsidRPr="00E83F9E">
        <w:rPr>
          <w:rFonts w:ascii="Arial" w:hAnsi="Arial" w:cs="Arial"/>
        </w:rPr>
        <w:t>presentar</w:t>
      </w:r>
      <w:r w:rsidR="00FE2101" w:rsidRPr="00E83F9E">
        <w:rPr>
          <w:rFonts w:ascii="Arial" w:hAnsi="Arial" w:cs="Arial"/>
        </w:rPr>
        <w:t xml:space="preserve"> </w:t>
      </w:r>
      <w:r w:rsidR="00581AB0" w:rsidRPr="00E83F9E">
        <w:rPr>
          <w:rFonts w:ascii="Arial" w:hAnsi="Arial" w:cs="Arial"/>
        </w:rPr>
        <w:t>los</w:t>
      </w:r>
      <w:r w:rsidR="00FE2101" w:rsidRPr="00E83F9E">
        <w:rPr>
          <w:rFonts w:ascii="Arial" w:hAnsi="Arial" w:cs="Arial"/>
        </w:rPr>
        <w:t xml:space="preserve"> </w:t>
      </w:r>
      <w:r w:rsidR="00581AB0" w:rsidRPr="00E83F9E">
        <w:rPr>
          <w:rFonts w:ascii="Arial" w:hAnsi="Arial" w:cs="Arial"/>
        </w:rPr>
        <w:t>antecedentes</w:t>
      </w:r>
      <w:r w:rsidR="00FE2101" w:rsidRPr="00E83F9E">
        <w:rPr>
          <w:rFonts w:ascii="Arial" w:hAnsi="Arial" w:cs="Arial"/>
        </w:rPr>
        <w:t xml:space="preserve"> </w:t>
      </w:r>
      <w:r w:rsidR="00581AB0" w:rsidRPr="00E83F9E">
        <w:rPr>
          <w:rFonts w:ascii="Arial" w:hAnsi="Arial" w:cs="Arial"/>
        </w:rPr>
        <w:t>y</w:t>
      </w:r>
      <w:r w:rsidR="00FE2101" w:rsidRPr="00E83F9E">
        <w:rPr>
          <w:rFonts w:ascii="Arial" w:hAnsi="Arial" w:cs="Arial"/>
        </w:rPr>
        <w:t xml:space="preserve"> </w:t>
      </w:r>
      <w:r w:rsidR="00581AB0" w:rsidRPr="00E83F9E">
        <w:rPr>
          <w:rFonts w:ascii="Arial" w:hAnsi="Arial" w:cs="Arial"/>
        </w:rPr>
        <w:t>solicitudes</w:t>
      </w:r>
      <w:r w:rsidR="00FE2101" w:rsidRPr="00E83F9E">
        <w:rPr>
          <w:rFonts w:ascii="Arial" w:hAnsi="Arial" w:cs="Arial"/>
        </w:rPr>
        <w:t xml:space="preserve"> </w:t>
      </w:r>
      <w:r w:rsidR="00581AB0" w:rsidRPr="00E83F9E">
        <w:rPr>
          <w:rFonts w:ascii="Arial" w:hAnsi="Arial" w:cs="Arial"/>
        </w:rPr>
        <w:t>directamente</w:t>
      </w:r>
      <w:r w:rsidR="00FE2101" w:rsidRPr="00E83F9E">
        <w:rPr>
          <w:rFonts w:ascii="Arial" w:hAnsi="Arial" w:cs="Arial"/>
        </w:rPr>
        <w:t xml:space="preserve"> </w:t>
      </w:r>
      <w:r w:rsidR="00581AB0" w:rsidRPr="00E83F9E">
        <w:rPr>
          <w:rFonts w:ascii="Arial" w:hAnsi="Arial" w:cs="Arial"/>
        </w:rPr>
        <w:t>al</w:t>
      </w:r>
      <w:r w:rsidR="00FE2101" w:rsidRPr="00E83F9E">
        <w:rPr>
          <w:rFonts w:ascii="Arial" w:hAnsi="Arial" w:cs="Arial"/>
        </w:rPr>
        <w:t xml:space="preserve"> </w:t>
      </w:r>
      <w:r w:rsidR="00581AB0" w:rsidRPr="00E83F9E">
        <w:rPr>
          <w:rFonts w:ascii="Arial" w:hAnsi="Arial" w:cs="Arial"/>
        </w:rPr>
        <w:t>Coordinador,</w:t>
      </w:r>
      <w:r w:rsidR="00FE2101" w:rsidRPr="00E83F9E">
        <w:rPr>
          <w:rFonts w:ascii="Arial" w:hAnsi="Arial" w:cs="Arial"/>
        </w:rPr>
        <w:t xml:space="preserve"> </w:t>
      </w:r>
      <w:r w:rsidR="00581AB0" w:rsidRPr="00E83F9E">
        <w:rPr>
          <w:rFonts w:ascii="Arial" w:hAnsi="Arial" w:cs="Arial"/>
        </w:rPr>
        <w:t>sin</w:t>
      </w:r>
      <w:r w:rsidR="00FE2101" w:rsidRPr="00E83F9E">
        <w:rPr>
          <w:rFonts w:ascii="Arial" w:hAnsi="Arial" w:cs="Arial"/>
        </w:rPr>
        <w:t xml:space="preserve"> </w:t>
      </w:r>
      <w:r w:rsidR="00581AB0" w:rsidRPr="00E83F9E">
        <w:rPr>
          <w:rFonts w:ascii="Arial" w:hAnsi="Arial" w:cs="Arial"/>
        </w:rPr>
        <w:t>intervención</w:t>
      </w:r>
      <w:r w:rsidR="00FE2101" w:rsidRPr="00E83F9E">
        <w:rPr>
          <w:rFonts w:ascii="Arial" w:hAnsi="Arial" w:cs="Arial"/>
        </w:rPr>
        <w:t xml:space="preserve"> </w:t>
      </w:r>
      <w:r w:rsidR="00581AB0" w:rsidRPr="00E83F9E">
        <w:rPr>
          <w:rFonts w:ascii="Arial" w:hAnsi="Arial" w:cs="Arial"/>
        </w:rPr>
        <w:t>del</w:t>
      </w:r>
      <w:r w:rsidR="00FE2101" w:rsidRPr="00E83F9E">
        <w:rPr>
          <w:rFonts w:ascii="Arial" w:hAnsi="Arial" w:cs="Arial"/>
        </w:rPr>
        <w:t xml:space="preserve"> </w:t>
      </w:r>
      <w:r w:rsidR="00581AB0" w:rsidRPr="00E83F9E">
        <w:rPr>
          <w:rFonts w:ascii="Arial" w:hAnsi="Arial" w:cs="Arial"/>
        </w:rPr>
        <w:t>Contratista,</w:t>
      </w:r>
      <w:r w:rsidR="00FE2101" w:rsidRPr="00E83F9E">
        <w:rPr>
          <w:rFonts w:ascii="Arial" w:hAnsi="Arial" w:cs="Arial"/>
        </w:rPr>
        <w:t xml:space="preserve"> </w:t>
      </w:r>
      <w:r w:rsidR="00581AB0" w:rsidRPr="00E83F9E">
        <w:rPr>
          <w:rFonts w:ascii="Arial" w:hAnsi="Arial" w:cs="Arial"/>
        </w:rPr>
        <w:t>deberá</w:t>
      </w:r>
      <w:r w:rsidR="00FE2101" w:rsidRPr="00E83F9E">
        <w:rPr>
          <w:rFonts w:ascii="Arial" w:hAnsi="Arial" w:cs="Arial"/>
        </w:rPr>
        <w:t xml:space="preserve"> </w:t>
      </w:r>
      <w:r w:rsidR="00581AB0" w:rsidRPr="00E83F9E">
        <w:rPr>
          <w:rFonts w:ascii="Arial" w:hAnsi="Arial" w:cs="Arial"/>
        </w:rPr>
        <w:t>informárselo</w:t>
      </w:r>
      <w:r w:rsidR="00FE2101" w:rsidRPr="00E83F9E">
        <w:rPr>
          <w:rFonts w:ascii="Arial" w:hAnsi="Arial" w:cs="Arial"/>
        </w:rPr>
        <w:t xml:space="preserve"> </w:t>
      </w:r>
      <w:r w:rsidR="00581AB0" w:rsidRPr="00E83F9E">
        <w:rPr>
          <w:rFonts w:ascii="Arial" w:hAnsi="Arial" w:cs="Arial"/>
        </w:rPr>
        <w:t>oportunamente.</w:t>
      </w:r>
      <w:r w:rsidR="00FE2101" w:rsidRPr="00E83F9E">
        <w:rPr>
          <w:rFonts w:ascii="Arial" w:hAnsi="Arial" w:cs="Arial"/>
        </w:rPr>
        <w:t xml:space="preserve"> </w:t>
      </w:r>
      <w:r w:rsidR="00581AB0" w:rsidRPr="00E83F9E">
        <w:rPr>
          <w:rFonts w:ascii="Arial" w:hAnsi="Arial" w:cs="Arial"/>
        </w:rPr>
        <w:t>En</w:t>
      </w:r>
      <w:r w:rsidR="00FE2101" w:rsidRPr="00E83F9E">
        <w:rPr>
          <w:rFonts w:ascii="Arial" w:hAnsi="Arial" w:cs="Arial"/>
        </w:rPr>
        <w:t xml:space="preserve"> </w:t>
      </w:r>
      <w:r w:rsidR="00581AB0" w:rsidRPr="00E83F9E">
        <w:rPr>
          <w:rFonts w:ascii="Arial" w:hAnsi="Arial" w:cs="Arial"/>
        </w:rPr>
        <w:t>dichos</w:t>
      </w:r>
      <w:r w:rsidR="00FE2101" w:rsidRPr="00E83F9E">
        <w:rPr>
          <w:rFonts w:ascii="Arial" w:hAnsi="Arial" w:cs="Arial"/>
        </w:rPr>
        <w:t xml:space="preserve"> </w:t>
      </w:r>
      <w:r w:rsidR="00581AB0" w:rsidRPr="00E83F9E">
        <w:rPr>
          <w:rFonts w:ascii="Arial" w:hAnsi="Arial" w:cs="Arial"/>
        </w:rPr>
        <w:t>casos,</w:t>
      </w:r>
      <w:r w:rsidR="00FE2101" w:rsidRPr="00E83F9E">
        <w:rPr>
          <w:rFonts w:ascii="Arial" w:hAnsi="Arial" w:cs="Arial"/>
        </w:rPr>
        <w:t xml:space="preserve"> </w:t>
      </w:r>
      <w:r w:rsidR="00581AB0" w:rsidRPr="00E83F9E">
        <w:rPr>
          <w:rFonts w:ascii="Arial" w:hAnsi="Arial" w:cs="Arial"/>
        </w:rPr>
        <w:t>el</w:t>
      </w:r>
      <w:r w:rsidR="00FE2101" w:rsidRPr="00E83F9E">
        <w:rPr>
          <w:rFonts w:ascii="Arial" w:hAnsi="Arial" w:cs="Arial"/>
        </w:rPr>
        <w:t xml:space="preserve"> </w:t>
      </w:r>
      <w:r w:rsidR="00581AB0" w:rsidRPr="00E83F9E">
        <w:rPr>
          <w:rFonts w:ascii="Arial" w:hAnsi="Arial" w:cs="Arial"/>
        </w:rPr>
        <w:t>Contratista</w:t>
      </w:r>
      <w:r w:rsidR="00FE2101" w:rsidRPr="00E83F9E">
        <w:rPr>
          <w:rFonts w:ascii="Arial" w:hAnsi="Arial" w:cs="Arial"/>
        </w:rPr>
        <w:t xml:space="preserve"> </w:t>
      </w:r>
      <w:r w:rsidR="00581AB0" w:rsidRPr="00E83F9E">
        <w:rPr>
          <w:rFonts w:ascii="Arial" w:hAnsi="Arial" w:cs="Arial"/>
        </w:rPr>
        <w:t>mantendrá</w:t>
      </w:r>
      <w:r w:rsidR="00FE2101" w:rsidRPr="00E83F9E">
        <w:rPr>
          <w:rFonts w:ascii="Arial" w:hAnsi="Arial" w:cs="Arial"/>
        </w:rPr>
        <w:t xml:space="preserve"> </w:t>
      </w:r>
      <w:r w:rsidR="00581AB0" w:rsidRPr="00E83F9E">
        <w:rPr>
          <w:rFonts w:ascii="Arial" w:hAnsi="Arial" w:cs="Arial"/>
        </w:rPr>
        <w:t>la</w:t>
      </w:r>
      <w:r w:rsidR="00FE2101" w:rsidRPr="00E83F9E">
        <w:rPr>
          <w:rFonts w:ascii="Arial" w:hAnsi="Arial" w:cs="Arial"/>
        </w:rPr>
        <w:t xml:space="preserve"> </w:t>
      </w:r>
      <w:r w:rsidR="00581AB0" w:rsidRPr="00E83F9E">
        <w:rPr>
          <w:rFonts w:ascii="Arial" w:hAnsi="Arial" w:cs="Arial"/>
        </w:rPr>
        <w:t>obligación</w:t>
      </w:r>
      <w:r w:rsidR="00FE2101" w:rsidRPr="00E83F9E">
        <w:rPr>
          <w:rFonts w:ascii="Arial" w:hAnsi="Arial" w:cs="Arial"/>
        </w:rPr>
        <w:t xml:space="preserve"> </w:t>
      </w:r>
      <w:r w:rsidR="00581AB0" w:rsidRPr="00E83F9E">
        <w:rPr>
          <w:rFonts w:ascii="Arial" w:hAnsi="Arial" w:cs="Arial"/>
        </w:rPr>
        <w:t>de</w:t>
      </w:r>
      <w:r w:rsidR="00FE2101" w:rsidRPr="00E83F9E">
        <w:rPr>
          <w:rFonts w:ascii="Arial" w:hAnsi="Arial" w:cs="Arial"/>
        </w:rPr>
        <w:t xml:space="preserve"> </w:t>
      </w:r>
      <w:r w:rsidR="00581AB0" w:rsidRPr="00E83F9E">
        <w:rPr>
          <w:rFonts w:ascii="Arial" w:hAnsi="Arial" w:cs="Arial"/>
        </w:rPr>
        <w:t>elaborar</w:t>
      </w:r>
      <w:r w:rsidR="00FE2101" w:rsidRPr="00E83F9E">
        <w:rPr>
          <w:rFonts w:ascii="Arial" w:hAnsi="Arial" w:cs="Arial"/>
        </w:rPr>
        <w:t xml:space="preserve"> </w:t>
      </w:r>
      <w:r w:rsidR="00581AB0" w:rsidRPr="00E83F9E">
        <w:rPr>
          <w:rFonts w:ascii="Arial" w:hAnsi="Arial" w:cs="Arial"/>
        </w:rPr>
        <w:t>y</w:t>
      </w:r>
      <w:r w:rsidR="00FE2101" w:rsidRPr="00E83F9E">
        <w:rPr>
          <w:rFonts w:ascii="Arial" w:hAnsi="Arial" w:cs="Arial"/>
        </w:rPr>
        <w:t xml:space="preserve"> </w:t>
      </w:r>
      <w:r w:rsidR="00581AB0" w:rsidRPr="00E83F9E">
        <w:rPr>
          <w:rFonts w:ascii="Arial" w:hAnsi="Arial" w:cs="Arial"/>
        </w:rPr>
        <w:t>corregir</w:t>
      </w:r>
      <w:r w:rsidR="00FE2101" w:rsidRPr="00E83F9E">
        <w:rPr>
          <w:rFonts w:ascii="Arial" w:hAnsi="Arial" w:cs="Arial"/>
        </w:rPr>
        <w:t xml:space="preserve"> </w:t>
      </w:r>
      <w:r w:rsidR="00581AB0" w:rsidRPr="00E83F9E">
        <w:rPr>
          <w:rFonts w:ascii="Arial" w:hAnsi="Arial" w:cs="Arial"/>
        </w:rPr>
        <w:t>lo</w:t>
      </w:r>
      <w:r w:rsidR="008102EC" w:rsidRPr="00E83F9E">
        <w:rPr>
          <w:rFonts w:ascii="Arial" w:hAnsi="Arial" w:cs="Arial"/>
        </w:rPr>
        <w:t>s</w:t>
      </w:r>
      <w:r w:rsidR="00FE2101" w:rsidRPr="00E83F9E">
        <w:rPr>
          <w:rFonts w:ascii="Arial" w:hAnsi="Arial" w:cs="Arial"/>
        </w:rPr>
        <w:t xml:space="preserve"> </w:t>
      </w:r>
      <w:r w:rsidR="00581AB0" w:rsidRPr="00E83F9E">
        <w:rPr>
          <w:rFonts w:ascii="Arial" w:hAnsi="Arial" w:cs="Arial"/>
        </w:rPr>
        <w:t>documentos</w:t>
      </w:r>
      <w:r w:rsidR="00FE2101" w:rsidRPr="00E83F9E">
        <w:rPr>
          <w:rFonts w:ascii="Arial" w:hAnsi="Arial" w:cs="Arial"/>
        </w:rPr>
        <w:t xml:space="preserve"> </w:t>
      </w:r>
      <w:r w:rsidR="00581AB0" w:rsidRPr="00E83F9E">
        <w:rPr>
          <w:rFonts w:ascii="Arial" w:hAnsi="Arial" w:cs="Arial"/>
        </w:rPr>
        <w:t>y</w:t>
      </w:r>
      <w:r w:rsidR="00FE2101" w:rsidRPr="00E83F9E">
        <w:rPr>
          <w:rFonts w:ascii="Arial" w:hAnsi="Arial" w:cs="Arial"/>
        </w:rPr>
        <w:t xml:space="preserve"> </w:t>
      </w:r>
      <w:r w:rsidR="00581AB0" w:rsidRPr="00E83F9E">
        <w:rPr>
          <w:rFonts w:ascii="Arial" w:hAnsi="Arial" w:cs="Arial"/>
        </w:rPr>
        <w:t>antecedentes</w:t>
      </w:r>
      <w:r w:rsidR="00FE2101" w:rsidRPr="00E83F9E">
        <w:rPr>
          <w:rFonts w:ascii="Arial" w:hAnsi="Arial" w:cs="Arial"/>
        </w:rPr>
        <w:t xml:space="preserve"> </w:t>
      </w:r>
      <w:r w:rsidR="00581AB0" w:rsidRPr="00E83F9E">
        <w:rPr>
          <w:rFonts w:ascii="Arial" w:hAnsi="Arial" w:cs="Arial"/>
        </w:rPr>
        <w:t>a</w:t>
      </w:r>
      <w:r w:rsidR="00FE2101" w:rsidRPr="00E83F9E">
        <w:rPr>
          <w:rFonts w:ascii="Arial" w:hAnsi="Arial" w:cs="Arial"/>
        </w:rPr>
        <w:t xml:space="preserve"> </w:t>
      </w:r>
      <w:r w:rsidR="00581AB0" w:rsidRPr="00E83F9E">
        <w:rPr>
          <w:rFonts w:ascii="Arial" w:hAnsi="Arial" w:cs="Arial"/>
        </w:rPr>
        <w:t>su</w:t>
      </w:r>
      <w:r w:rsidR="00FE2101" w:rsidRPr="00E83F9E">
        <w:rPr>
          <w:rFonts w:ascii="Arial" w:hAnsi="Arial" w:cs="Arial"/>
        </w:rPr>
        <w:t xml:space="preserve"> </w:t>
      </w:r>
      <w:r w:rsidR="00581AB0" w:rsidRPr="00E83F9E">
        <w:rPr>
          <w:rFonts w:ascii="Arial" w:hAnsi="Arial" w:cs="Arial"/>
        </w:rPr>
        <w:t>cargo</w:t>
      </w:r>
      <w:r w:rsidR="00FE2101" w:rsidRPr="00E83F9E">
        <w:rPr>
          <w:rFonts w:ascii="Arial" w:hAnsi="Arial" w:cs="Arial"/>
        </w:rPr>
        <w:t xml:space="preserve"> </w:t>
      </w:r>
      <w:r w:rsidR="00581AB0" w:rsidRPr="00E83F9E">
        <w:rPr>
          <w:rFonts w:ascii="Arial" w:hAnsi="Arial" w:cs="Arial"/>
        </w:rPr>
        <w:t>que</w:t>
      </w:r>
      <w:r w:rsidR="00FE2101" w:rsidRPr="00E83F9E">
        <w:rPr>
          <w:rFonts w:ascii="Arial" w:hAnsi="Arial" w:cs="Arial"/>
        </w:rPr>
        <w:t xml:space="preserve"> </w:t>
      </w:r>
      <w:r w:rsidR="00581AB0" w:rsidRPr="00E83F9E">
        <w:rPr>
          <w:rFonts w:ascii="Arial" w:hAnsi="Arial" w:cs="Arial"/>
        </w:rPr>
        <w:t>sean</w:t>
      </w:r>
      <w:r w:rsidR="00FE2101" w:rsidRPr="00E83F9E">
        <w:rPr>
          <w:rFonts w:ascii="Arial" w:hAnsi="Arial" w:cs="Arial"/>
        </w:rPr>
        <w:t xml:space="preserve"> </w:t>
      </w:r>
      <w:r w:rsidR="00581AB0" w:rsidRPr="00E83F9E">
        <w:rPr>
          <w:rFonts w:ascii="Arial" w:hAnsi="Arial" w:cs="Arial"/>
        </w:rPr>
        <w:t>necesarios</w:t>
      </w:r>
      <w:r w:rsidR="00FE2101" w:rsidRPr="00E83F9E">
        <w:rPr>
          <w:rFonts w:ascii="Arial" w:hAnsi="Arial" w:cs="Arial"/>
        </w:rPr>
        <w:t xml:space="preserve"> </w:t>
      </w:r>
      <w:r w:rsidR="00581AB0" w:rsidRPr="00E83F9E">
        <w:rPr>
          <w:rFonts w:ascii="Arial" w:hAnsi="Arial" w:cs="Arial"/>
        </w:rPr>
        <w:t>para</w:t>
      </w:r>
      <w:r w:rsidR="00FE2101" w:rsidRPr="00E83F9E">
        <w:rPr>
          <w:rFonts w:ascii="Arial" w:hAnsi="Arial" w:cs="Arial"/>
        </w:rPr>
        <w:t xml:space="preserve"> </w:t>
      </w:r>
      <w:r w:rsidR="00581AB0" w:rsidRPr="00E83F9E">
        <w:rPr>
          <w:rFonts w:ascii="Arial" w:hAnsi="Arial" w:cs="Arial"/>
        </w:rPr>
        <w:t>el</w:t>
      </w:r>
      <w:r w:rsidR="00FE2101" w:rsidRPr="00E83F9E">
        <w:rPr>
          <w:rFonts w:ascii="Arial" w:hAnsi="Arial" w:cs="Arial"/>
        </w:rPr>
        <w:t xml:space="preserve"> </w:t>
      </w:r>
      <w:r w:rsidR="00581AB0" w:rsidRPr="00E83F9E">
        <w:rPr>
          <w:rFonts w:ascii="Arial" w:hAnsi="Arial" w:cs="Arial"/>
        </w:rPr>
        <w:t>proceso</w:t>
      </w:r>
      <w:r w:rsidR="00FE2101" w:rsidRPr="00E83F9E">
        <w:rPr>
          <w:rFonts w:ascii="Arial" w:hAnsi="Arial" w:cs="Arial"/>
        </w:rPr>
        <w:t xml:space="preserve"> </w:t>
      </w:r>
      <w:r w:rsidR="00581AB0" w:rsidRPr="00E83F9E">
        <w:rPr>
          <w:rFonts w:ascii="Arial" w:hAnsi="Arial" w:cs="Arial"/>
        </w:rPr>
        <w:t>de</w:t>
      </w:r>
      <w:r w:rsidR="00FE2101" w:rsidRPr="00E83F9E">
        <w:rPr>
          <w:rFonts w:ascii="Arial" w:hAnsi="Arial" w:cs="Arial"/>
        </w:rPr>
        <w:t xml:space="preserve"> </w:t>
      </w:r>
      <w:r w:rsidR="00581AB0" w:rsidRPr="00E83F9E">
        <w:rPr>
          <w:rFonts w:ascii="Arial" w:hAnsi="Arial" w:cs="Arial"/>
        </w:rPr>
        <w:t>interconexión.</w:t>
      </w:r>
    </w:p>
    <w:p w14:paraId="2E43ADA9" w14:textId="731F660D" w:rsidR="00DA382E" w:rsidRPr="00E83F9E" w:rsidRDefault="00DA382E" w:rsidP="001B5344">
      <w:pPr>
        <w:pStyle w:val="Prrafodelista"/>
        <w:numPr>
          <w:ilvl w:val="0"/>
          <w:numId w:val="59"/>
        </w:numPr>
        <w:rPr>
          <w:rFonts w:ascii="Arial" w:hAnsi="Arial" w:cs="Arial"/>
        </w:rPr>
      </w:pPr>
      <w:bookmarkStart w:id="183" w:name="_Hlk32999994"/>
      <w:r w:rsidRPr="00E83F9E">
        <w:rPr>
          <w:rFonts w:ascii="Arial" w:hAnsi="Arial" w:cs="Arial"/>
        </w:rPr>
        <w:lastRenderedPageBreak/>
        <w:t>En el caso que el alcance de la Obra contemple el traslado y reutilización de equipos, el Contratista deberá efectuar todas las pruebas necesarias para constatar el real estado del equipo. En el caso que las pruebas resulten satisfactorias deberá proceder con la instalación definitiva del equipo de acuerdo con lo indicado por el proyecto. La responsabilidad de estos equipos desde el periodo de pruebas hasta la ubicación definitiva será del Contratista</w:t>
      </w:r>
      <w:r w:rsidR="4C90A727" w:rsidRPr="00E83F9E">
        <w:rPr>
          <w:rFonts w:ascii="Arial" w:hAnsi="Arial" w:cs="Arial"/>
        </w:rPr>
        <w:t>.</w:t>
      </w:r>
      <w:r w:rsidRPr="00E83F9E">
        <w:rPr>
          <w:rFonts w:ascii="Arial" w:hAnsi="Arial" w:cs="Arial"/>
        </w:rPr>
        <w:br/>
      </w:r>
      <w:r w:rsidR="4C90A727" w:rsidRPr="00E83F9E">
        <w:rPr>
          <w:rFonts w:ascii="Arial" w:hAnsi="Arial" w:cs="Arial"/>
        </w:rPr>
        <w:t>Las</w:t>
      </w:r>
      <w:r w:rsidR="4BB4B820" w:rsidRPr="00E83F9E">
        <w:rPr>
          <w:rFonts w:ascii="Arial" w:hAnsi="Arial" w:cs="Arial"/>
        </w:rPr>
        <w:t xml:space="preserve"> </w:t>
      </w:r>
      <w:r w:rsidR="4C90A727" w:rsidRPr="00E83F9E">
        <w:rPr>
          <w:rFonts w:ascii="Arial" w:hAnsi="Arial" w:cs="Arial"/>
        </w:rPr>
        <w:t>garantías</w:t>
      </w:r>
      <w:r w:rsidR="4BB4B820" w:rsidRPr="00E83F9E">
        <w:rPr>
          <w:rFonts w:ascii="Arial" w:hAnsi="Arial" w:cs="Arial"/>
        </w:rPr>
        <w:t xml:space="preserve"> </w:t>
      </w:r>
      <w:r w:rsidR="4C90A727" w:rsidRPr="00E83F9E">
        <w:rPr>
          <w:rFonts w:ascii="Arial" w:hAnsi="Arial" w:cs="Arial"/>
        </w:rPr>
        <w:t>asociadas</w:t>
      </w:r>
      <w:r w:rsidR="4BB4B820" w:rsidRPr="00E83F9E">
        <w:rPr>
          <w:rFonts w:ascii="Arial" w:hAnsi="Arial" w:cs="Arial"/>
        </w:rPr>
        <w:t xml:space="preserve"> </w:t>
      </w:r>
      <w:r w:rsidR="4C90A727" w:rsidRPr="00E83F9E">
        <w:rPr>
          <w:rFonts w:ascii="Arial" w:hAnsi="Arial" w:cs="Arial"/>
        </w:rPr>
        <w:t>a</w:t>
      </w:r>
      <w:r w:rsidR="4BB4B820" w:rsidRPr="00E83F9E">
        <w:rPr>
          <w:rFonts w:ascii="Arial" w:hAnsi="Arial" w:cs="Arial"/>
        </w:rPr>
        <w:t xml:space="preserve"> </w:t>
      </w:r>
      <w:r w:rsidR="4C90A727" w:rsidRPr="00E83F9E">
        <w:rPr>
          <w:rFonts w:ascii="Arial" w:hAnsi="Arial" w:cs="Arial"/>
        </w:rPr>
        <w:t>la</w:t>
      </w:r>
      <w:r w:rsidR="4BB4B820" w:rsidRPr="00E83F9E">
        <w:rPr>
          <w:rFonts w:ascii="Arial" w:hAnsi="Arial" w:cs="Arial"/>
        </w:rPr>
        <w:t xml:space="preserve"> </w:t>
      </w:r>
      <w:r w:rsidR="4C90A727" w:rsidRPr="00E83F9E">
        <w:rPr>
          <w:rFonts w:ascii="Arial" w:hAnsi="Arial" w:cs="Arial"/>
        </w:rPr>
        <w:t>instalación</w:t>
      </w:r>
      <w:r w:rsidR="4BB4B820" w:rsidRPr="00E83F9E">
        <w:rPr>
          <w:rFonts w:ascii="Arial" w:hAnsi="Arial" w:cs="Arial"/>
        </w:rPr>
        <w:t xml:space="preserve"> </w:t>
      </w:r>
      <w:r w:rsidR="4C90A727" w:rsidRPr="00E83F9E">
        <w:rPr>
          <w:rFonts w:ascii="Arial" w:hAnsi="Arial" w:cs="Arial"/>
        </w:rPr>
        <w:t>de</w:t>
      </w:r>
      <w:r w:rsidR="4BB4B820" w:rsidRPr="00E83F9E">
        <w:rPr>
          <w:rFonts w:ascii="Arial" w:hAnsi="Arial" w:cs="Arial"/>
        </w:rPr>
        <w:t xml:space="preserve"> </w:t>
      </w:r>
      <w:r w:rsidR="4C90A727" w:rsidRPr="00E83F9E">
        <w:rPr>
          <w:rFonts w:ascii="Arial" w:hAnsi="Arial" w:cs="Arial"/>
        </w:rPr>
        <w:t>estos</w:t>
      </w:r>
      <w:r w:rsidR="4BB4B820" w:rsidRPr="00E83F9E">
        <w:rPr>
          <w:rFonts w:ascii="Arial" w:hAnsi="Arial" w:cs="Arial"/>
        </w:rPr>
        <w:t xml:space="preserve"> </w:t>
      </w:r>
      <w:r w:rsidR="4C90A727" w:rsidRPr="00E83F9E">
        <w:rPr>
          <w:rFonts w:ascii="Arial" w:hAnsi="Arial" w:cs="Arial"/>
        </w:rPr>
        <w:t>equipos</w:t>
      </w:r>
      <w:r w:rsidR="4BB4B820" w:rsidRPr="00E83F9E">
        <w:rPr>
          <w:rFonts w:ascii="Arial" w:hAnsi="Arial" w:cs="Arial"/>
        </w:rPr>
        <w:t xml:space="preserve"> </w:t>
      </w:r>
      <w:r w:rsidR="4C90A727" w:rsidRPr="00E83F9E">
        <w:rPr>
          <w:rFonts w:ascii="Arial" w:hAnsi="Arial" w:cs="Arial"/>
        </w:rPr>
        <w:t>serán</w:t>
      </w:r>
      <w:r w:rsidR="4BB4B820" w:rsidRPr="00E83F9E">
        <w:rPr>
          <w:rFonts w:ascii="Arial" w:hAnsi="Arial" w:cs="Arial"/>
        </w:rPr>
        <w:t xml:space="preserve"> </w:t>
      </w:r>
      <w:r w:rsidR="4C90A727" w:rsidRPr="00E83F9E">
        <w:rPr>
          <w:rFonts w:ascii="Arial" w:hAnsi="Arial" w:cs="Arial"/>
        </w:rPr>
        <w:t>las</w:t>
      </w:r>
      <w:r w:rsidR="4BB4B820" w:rsidRPr="00E83F9E">
        <w:rPr>
          <w:rFonts w:ascii="Arial" w:hAnsi="Arial" w:cs="Arial"/>
        </w:rPr>
        <w:t xml:space="preserve"> </w:t>
      </w:r>
      <w:r w:rsidR="4C90A727" w:rsidRPr="00E83F9E">
        <w:rPr>
          <w:rFonts w:ascii="Arial" w:hAnsi="Arial" w:cs="Arial"/>
        </w:rPr>
        <w:t>determinadas</w:t>
      </w:r>
      <w:r w:rsidR="4BB4B820" w:rsidRPr="00E83F9E">
        <w:rPr>
          <w:rFonts w:ascii="Arial" w:hAnsi="Arial" w:cs="Arial"/>
        </w:rPr>
        <w:t xml:space="preserve"> </w:t>
      </w:r>
      <w:r w:rsidR="4C90A727" w:rsidRPr="00E83F9E">
        <w:rPr>
          <w:rFonts w:ascii="Arial" w:hAnsi="Arial" w:cs="Arial"/>
        </w:rPr>
        <w:t>en</w:t>
      </w:r>
      <w:r w:rsidR="4BB4B820" w:rsidRPr="00E83F9E">
        <w:rPr>
          <w:rFonts w:ascii="Arial" w:hAnsi="Arial" w:cs="Arial"/>
        </w:rPr>
        <w:t xml:space="preserve"> </w:t>
      </w:r>
      <w:r w:rsidR="4C90A727" w:rsidRPr="00E83F9E">
        <w:rPr>
          <w:rFonts w:ascii="Arial" w:hAnsi="Arial" w:cs="Arial"/>
        </w:rPr>
        <w:t>la</w:t>
      </w:r>
      <w:r w:rsidR="4BB4B820" w:rsidRPr="00E83F9E">
        <w:rPr>
          <w:rFonts w:ascii="Arial" w:hAnsi="Arial" w:cs="Arial"/>
        </w:rPr>
        <w:t xml:space="preserve"> </w:t>
      </w:r>
      <w:r w:rsidR="4C90A727" w:rsidRPr="00E83F9E">
        <w:rPr>
          <w:rFonts w:ascii="Arial" w:hAnsi="Arial" w:cs="Arial"/>
        </w:rPr>
        <w:t>presentes</w:t>
      </w:r>
      <w:r w:rsidR="4BB4B820" w:rsidRPr="00E83F9E">
        <w:rPr>
          <w:rFonts w:ascii="Arial" w:hAnsi="Arial" w:cs="Arial"/>
        </w:rPr>
        <w:t xml:space="preserve"> </w:t>
      </w:r>
      <w:r w:rsidR="4C90A727" w:rsidRPr="00E83F9E">
        <w:rPr>
          <w:rFonts w:ascii="Arial" w:hAnsi="Arial" w:cs="Arial"/>
        </w:rPr>
        <w:t>Bases</w:t>
      </w:r>
      <w:r w:rsidR="4BB4B820" w:rsidRPr="00E83F9E">
        <w:rPr>
          <w:rFonts w:ascii="Arial" w:hAnsi="Arial" w:cs="Arial"/>
        </w:rPr>
        <w:t xml:space="preserve"> </w:t>
      </w:r>
      <w:r w:rsidR="4C90A727" w:rsidRPr="00E83F9E">
        <w:rPr>
          <w:rFonts w:ascii="Arial" w:hAnsi="Arial" w:cs="Arial"/>
        </w:rPr>
        <w:t>de</w:t>
      </w:r>
      <w:r w:rsidR="4BB4B820" w:rsidRPr="00E83F9E">
        <w:rPr>
          <w:rFonts w:ascii="Arial" w:hAnsi="Arial" w:cs="Arial"/>
        </w:rPr>
        <w:t xml:space="preserve"> </w:t>
      </w:r>
      <w:r w:rsidR="4C90A727" w:rsidRPr="00E83F9E">
        <w:rPr>
          <w:rFonts w:ascii="Arial" w:hAnsi="Arial" w:cs="Arial"/>
        </w:rPr>
        <w:t>Ejecución</w:t>
      </w:r>
      <w:r w:rsidR="4BB4B820" w:rsidRPr="00E83F9E">
        <w:rPr>
          <w:rFonts w:ascii="Arial" w:hAnsi="Arial" w:cs="Arial"/>
        </w:rPr>
        <w:t xml:space="preserve"> </w:t>
      </w:r>
      <w:r w:rsidR="4C90A727" w:rsidRPr="00E83F9E">
        <w:rPr>
          <w:rFonts w:ascii="Arial" w:hAnsi="Arial" w:cs="Arial"/>
        </w:rPr>
        <w:t>de</w:t>
      </w:r>
      <w:r w:rsidR="4BB4B820" w:rsidRPr="00E83F9E">
        <w:rPr>
          <w:rFonts w:ascii="Arial" w:hAnsi="Arial" w:cs="Arial"/>
        </w:rPr>
        <w:t xml:space="preserve"> </w:t>
      </w:r>
      <w:r w:rsidR="4C90A727" w:rsidRPr="00E83F9E">
        <w:rPr>
          <w:rFonts w:ascii="Arial" w:hAnsi="Arial" w:cs="Arial"/>
        </w:rPr>
        <w:t>Obras</w:t>
      </w:r>
      <w:r w:rsidR="4BB4B820" w:rsidRPr="00E83F9E">
        <w:rPr>
          <w:rFonts w:ascii="Arial" w:hAnsi="Arial" w:cs="Arial"/>
        </w:rPr>
        <w:t xml:space="preserve"> </w:t>
      </w:r>
      <w:r w:rsidR="4C90A727" w:rsidRPr="00E83F9E">
        <w:rPr>
          <w:rFonts w:ascii="Arial" w:hAnsi="Arial" w:cs="Arial"/>
        </w:rPr>
        <w:t>de</w:t>
      </w:r>
      <w:r w:rsidR="4BB4B820" w:rsidRPr="00E83F9E">
        <w:rPr>
          <w:rFonts w:ascii="Arial" w:hAnsi="Arial" w:cs="Arial"/>
        </w:rPr>
        <w:t xml:space="preserve"> </w:t>
      </w:r>
      <w:r w:rsidR="4C90A727" w:rsidRPr="00E83F9E">
        <w:rPr>
          <w:rFonts w:ascii="Arial" w:hAnsi="Arial" w:cs="Arial"/>
        </w:rPr>
        <w:t>Ampliación.</w:t>
      </w:r>
      <w:r w:rsidR="4BB4B820" w:rsidRPr="00E83F9E">
        <w:rPr>
          <w:rFonts w:ascii="Arial" w:hAnsi="Arial" w:cs="Arial"/>
        </w:rPr>
        <w:t xml:space="preserve"> </w:t>
      </w:r>
    </w:p>
    <w:bookmarkEnd w:id="183"/>
    <w:p w14:paraId="2948122A" w14:textId="2589DEE8" w:rsidR="00FA1CA2" w:rsidRPr="00E83F9E" w:rsidRDefault="00FA1CA2" w:rsidP="001B5344">
      <w:pPr>
        <w:pStyle w:val="Prrafodelista"/>
        <w:numPr>
          <w:ilvl w:val="0"/>
          <w:numId w:val="59"/>
        </w:numPr>
        <w:rPr>
          <w:rFonts w:ascii="Arial" w:hAnsi="Arial" w:cs="Arial"/>
        </w:rPr>
      </w:pPr>
      <w:r w:rsidRPr="00E83F9E">
        <w:rPr>
          <w:rFonts w:ascii="Arial" w:hAnsi="Arial" w:cs="Arial"/>
        </w:rPr>
        <w:t xml:space="preserve">En caso de que las pruebas de estos equipos no resulten satisfactorias, y siempre que el daño no sea atribuible al Contratista, la responsabilidad de su reparación recaerá en </w:t>
      </w:r>
      <w:r w:rsidR="5AC22C2A" w:rsidRPr="04CC6ABD">
        <w:rPr>
          <w:rFonts w:ascii="Arial" w:hAnsi="Arial" w:cs="Arial"/>
        </w:rPr>
        <w:t>CGET</w:t>
      </w:r>
      <w:r w:rsidRPr="00E83F9E">
        <w:rPr>
          <w:rFonts w:ascii="Arial" w:hAnsi="Arial" w:cs="Arial"/>
        </w:rPr>
        <w:t xml:space="preserve">, conforme a lo establecido en la letra H del numeral </w:t>
      </w:r>
      <w:r w:rsidR="00C64A88">
        <w:rPr>
          <w:rFonts w:ascii="Arial" w:hAnsi="Arial" w:cs="Arial"/>
        </w:rPr>
        <w:fldChar w:fldCharType="begin"/>
      </w:r>
      <w:r w:rsidR="00C64A88">
        <w:rPr>
          <w:rFonts w:ascii="Arial" w:hAnsi="Arial" w:cs="Arial"/>
        </w:rPr>
        <w:instrText xml:space="preserve"> REF _Ref202436665 \r \h </w:instrText>
      </w:r>
      <w:r w:rsidR="00C64A88">
        <w:rPr>
          <w:rFonts w:ascii="Arial" w:hAnsi="Arial" w:cs="Arial"/>
        </w:rPr>
      </w:r>
      <w:r w:rsidR="00C64A88">
        <w:rPr>
          <w:rFonts w:ascii="Arial" w:hAnsi="Arial" w:cs="Arial"/>
        </w:rPr>
        <w:fldChar w:fldCharType="separate"/>
      </w:r>
      <w:r w:rsidR="009434D3">
        <w:rPr>
          <w:rFonts w:ascii="Arial" w:hAnsi="Arial" w:cs="Arial"/>
        </w:rPr>
        <w:t>3.14</w:t>
      </w:r>
      <w:r w:rsidR="00C64A88">
        <w:rPr>
          <w:rFonts w:ascii="Arial" w:hAnsi="Arial" w:cs="Arial"/>
        </w:rPr>
        <w:fldChar w:fldCharType="end"/>
      </w:r>
      <w:r w:rsidR="00C64A88">
        <w:rPr>
          <w:rFonts w:ascii="Arial" w:hAnsi="Arial" w:cs="Arial"/>
        </w:rPr>
        <w:t xml:space="preserve"> </w:t>
      </w:r>
      <w:r w:rsidRPr="00E83F9E">
        <w:rPr>
          <w:rFonts w:ascii="Arial" w:hAnsi="Arial" w:cs="Arial"/>
        </w:rPr>
        <w:t>“Obligaciones d</w:t>
      </w:r>
      <w:r w:rsidR="00C64A88">
        <w:rPr>
          <w:rFonts w:ascii="Arial" w:hAnsi="Arial" w:cs="Arial"/>
        </w:rPr>
        <w:t xml:space="preserve">e </w:t>
      </w:r>
      <w:r w:rsidR="5AC22C2A" w:rsidRPr="04CC6ABD">
        <w:rPr>
          <w:rFonts w:ascii="Arial" w:hAnsi="Arial" w:cs="Arial"/>
        </w:rPr>
        <w:t>CGET</w:t>
      </w:r>
      <w:r w:rsidRPr="00E83F9E">
        <w:rPr>
          <w:rFonts w:ascii="Arial" w:hAnsi="Arial" w:cs="Arial"/>
        </w:rPr>
        <w:t>”.</w:t>
      </w:r>
    </w:p>
    <w:p w14:paraId="742558DB" w14:textId="629D76B0" w:rsidR="00DA382E" w:rsidRPr="00E83F9E" w:rsidRDefault="00DA382E" w:rsidP="001B5344">
      <w:pPr>
        <w:pStyle w:val="Prrafodelista"/>
        <w:numPr>
          <w:ilvl w:val="0"/>
          <w:numId w:val="59"/>
        </w:numPr>
        <w:rPr>
          <w:rFonts w:ascii="Arial" w:hAnsi="Arial" w:cs="Arial"/>
        </w:rPr>
      </w:pP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alcance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Obra</w:t>
      </w:r>
      <w:r w:rsidR="00FE2101" w:rsidRPr="00E83F9E">
        <w:rPr>
          <w:rFonts w:ascii="Arial" w:hAnsi="Arial" w:cs="Arial"/>
        </w:rPr>
        <w:t xml:space="preserve"> </w:t>
      </w:r>
      <w:r w:rsidRPr="00E83F9E">
        <w:rPr>
          <w:rFonts w:ascii="Arial" w:hAnsi="Arial" w:cs="Arial"/>
        </w:rPr>
        <w:t>contemple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retiro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existentes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subestaciones,</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dejar</w:t>
      </w:r>
      <w:r w:rsidR="00FE2101" w:rsidRPr="00E83F9E">
        <w:rPr>
          <w:rFonts w:ascii="Arial" w:hAnsi="Arial" w:cs="Arial"/>
        </w:rPr>
        <w:t xml:space="preserve"> </w:t>
      </w:r>
      <w:r w:rsidRPr="00E83F9E">
        <w:rPr>
          <w:rFonts w:ascii="Arial" w:hAnsi="Arial" w:cs="Arial"/>
        </w:rPr>
        <w:t>estos</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manera</w:t>
      </w:r>
      <w:r w:rsidR="00FE2101" w:rsidRPr="00E83F9E">
        <w:rPr>
          <w:rFonts w:ascii="Arial" w:hAnsi="Arial" w:cs="Arial"/>
        </w:rPr>
        <w:t xml:space="preserve"> </w:t>
      </w:r>
      <w:r w:rsidRPr="00E83F9E">
        <w:rPr>
          <w:rFonts w:ascii="Arial" w:hAnsi="Arial" w:cs="Arial"/>
        </w:rPr>
        <w:t>ordenada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procurando</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cuidado,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disposición</w:t>
      </w:r>
      <w:r w:rsidR="00FE2101" w:rsidRPr="00E83F9E">
        <w:rPr>
          <w:rFonts w:ascii="Arial" w:hAnsi="Arial" w:cs="Arial"/>
        </w:rPr>
        <w:t xml:space="preserve"> </w:t>
      </w:r>
      <w:r w:rsidR="003C5260">
        <w:rPr>
          <w:rFonts w:ascii="Arial" w:hAnsi="Arial" w:cs="Arial"/>
        </w:rPr>
        <w:t xml:space="preserve">de CGET </w:t>
      </w:r>
      <w:r w:rsidRPr="00E83F9E">
        <w:rPr>
          <w:rFonts w:ascii="Arial" w:hAnsi="Arial" w:cs="Arial"/>
        </w:rPr>
        <w:t>al</w:t>
      </w:r>
      <w:r w:rsidR="00FE2101" w:rsidRPr="00E83F9E">
        <w:rPr>
          <w:rFonts w:ascii="Arial" w:hAnsi="Arial" w:cs="Arial"/>
        </w:rPr>
        <w:t xml:space="preserve"> </w:t>
      </w:r>
      <w:r w:rsidRPr="00E83F9E">
        <w:rPr>
          <w:rFonts w:ascii="Arial" w:hAnsi="Arial" w:cs="Arial"/>
        </w:rPr>
        <w:t>interior</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subestación</w:t>
      </w:r>
      <w:r w:rsidR="00FE2101" w:rsidRPr="00E83F9E">
        <w:rPr>
          <w:rFonts w:ascii="Arial" w:hAnsi="Arial" w:cs="Arial"/>
        </w:rPr>
        <w:t xml:space="preserve"> </w:t>
      </w:r>
      <w:r w:rsidRPr="00E83F9E">
        <w:rPr>
          <w:rFonts w:ascii="Arial" w:hAnsi="Arial" w:cs="Arial"/>
        </w:rPr>
        <w:t>donde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ejecuta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Obra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bien</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subestación</w:t>
      </w:r>
      <w:r w:rsidR="00FE2101" w:rsidRPr="00E83F9E">
        <w:rPr>
          <w:rFonts w:ascii="Arial" w:hAnsi="Arial" w:cs="Arial"/>
        </w:rPr>
        <w:t xml:space="preserve"> </w:t>
      </w:r>
      <w:r w:rsidRPr="00E83F9E">
        <w:rPr>
          <w:rFonts w:ascii="Arial" w:hAnsi="Arial" w:cs="Arial"/>
        </w:rPr>
        <w:t>d</w:t>
      </w:r>
      <w:r w:rsidR="00C64A88">
        <w:rPr>
          <w:rFonts w:ascii="Arial" w:hAnsi="Arial" w:cs="Arial"/>
        </w:rPr>
        <w:t xml:space="preserve">e </w:t>
      </w:r>
      <w:r w:rsidR="5AC22C2A" w:rsidRPr="04CC6ABD">
        <w:rPr>
          <w:rFonts w:ascii="Arial" w:hAnsi="Arial" w:cs="Arial"/>
        </w:rPr>
        <w:t>CGET</w:t>
      </w:r>
      <w:r w:rsidR="00FE2101" w:rsidRPr="00E83F9E">
        <w:rPr>
          <w:rFonts w:ascii="Arial" w:hAnsi="Arial" w:cs="Arial"/>
        </w:rPr>
        <w:t xml:space="preserve"> </w:t>
      </w:r>
      <w:r w:rsidRPr="00E83F9E">
        <w:rPr>
          <w:rFonts w:ascii="Arial" w:hAnsi="Arial" w:cs="Arial"/>
        </w:rPr>
        <w:t>más</w:t>
      </w:r>
      <w:r w:rsidR="00FE2101" w:rsidRPr="00E83F9E">
        <w:rPr>
          <w:rFonts w:ascii="Arial" w:hAnsi="Arial" w:cs="Arial"/>
        </w:rPr>
        <w:t xml:space="preserve"> </w:t>
      </w:r>
      <w:r w:rsidRPr="00E83F9E">
        <w:rPr>
          <w:rFonts w:ascii="Arial" w:hAnsi="Arial" w:cs="Arial"/>
        </w:rPr>
        <w:t>cercana</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lugar</w:t>
      </w:r>
      <w:r w:rsidR="00FE2101" w:rsidRPr="00E83F9E">
        <w:rPr>
          <w:rFonts w:ascii="Arial" w:hAnsi="Arial" w:cs="Arial"/>
        </w:rPr>
        <w:t xml:space="preserve"> </w:t>
      </w:r>
      <w:r w:rsidRPr="00E83F9E">
        <w:rPr>
          <w:rFonts w:ascii="Arial" w:hAnsi="Arial" w:cs="Arial"/>
        </w:rPr>
        <w:t>donde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ejecutan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trabajos</w:t>
      </w:r>
      <w:r w:rsidR="000C28FD">
        <w:rPr>
          <w:rFonts w:ascii="Arial" w:hAnsi="Arial" w:cs="Arial"/>
        </w:rPr>
        <w:t>,</w:t>
      </w:r>
      <w:r w:rsidR="004A017A">
        <w:rPr>
          <w:rFonts w:ascii="Arial" w:hAnsi="Arial" w:cs="Arial"/>
        </w:rPr>
        <w:t xml:space="preserve"> que tenga disponibilidad de espacio</w:t>
      </w:r>
      <w:r w:rsidRPr="00E83F9E">
        <w:rPr>
          <w:rFonts w:ascii="Arial" w:hAnsi="Arial" w:cs="Arial"/>
        </w:rPr>
        <w:t>.</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asociados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líneas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transmisión,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deberán</w:t>
      </w:r>
      <w:r w:rsidR="00FE2101" w:rsidRPr="00E83F9E">
        <w:rPr>
          <w:rFonts w:ascii="Arial" w:hAnsi="Arial" w:cs="Arial"/>
        </w:rPr>
        <w:t xml:space="preserve"> </w:t>
      </w:r>
      <w:r w:rsidRPr="00E83F9E">
        <w:rPr>
          <w:rFonts w:ascii="Arial" w:hAnsi="Arial" w:cs="Arial"/>
        </w:rPr>
        <w:t>quedar</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interior</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subestación</w:t>
      </w:r>
      <w:r w:rsidR="00FE2101" w:rsidRPr="00E83F9E">
        <w:rPr>
          <w:rFonts w:ascii="Arial" w:hAnsi="Arial" w:cs="Arial"/>
        </w:rPr>
        <w:t xml:space="preserve"> </w:t>
      </w:r>
      <w:r w:rsidRPr="00E83F9E">
        <w:rPr>
          <w:rFonts w:ascii="Arial" w:hAnsi="Arial" w:cs="Arial"/>
        </w:rPr>
        <w:t>d</w:t>
      </w:r>
      <w:r w:rsidR="00C64A88">
        <w:rPr>
          <w:rFonts w:ascii="Arial" w:hAnsi="Arial" w:cs="Arial"/>
        </w:rPr>
        <w:t xml:space="preserve">e </w:t>
      </w:r>
      <w:r w:rsidR="5AC22C2A" w:rsidRPr="04CC6ABD">
        <w:rPr>
          <w:rFonts w:ascii="Arial" w:hAnsi="Arial" w:cs="Arial"/>
        </w:rPr>
        <w:t>CGET</w:t>
      </w:r>
      <w:r w:rsidR="00FE2101" w:rsidRPr="00E83F9E">
        <w:rPr>
          <w:rFonts w:ascii="Arial" w:hAnsi="Arial" w:cs="Arial"/>
        </w:rPr>
        <w:t xml:space="preserve"> </w:t>
      </w:r>
      <w:r w:rsidRPr="00E83F9E">
        <w:rPr>
          <w:rFonts w:ascii="Arial" w:hAnsi="Arial" w:cs="Arial"/>
        </w:rPr>
        <w:t>más</w:t>
      </w:r>
      <w:r w:rsidR="00FE2101" w:rsidRPr="00E83F9E">
        <w:rPr>
          <w:rFonts w:ascii="Arial" w:hAnsi="Arial" w:cs="Arial"/>
        </w:rPr>
        <w:t xml:space="preserve"> </w:t>
      </w:r>
      <w:r w:rsidRPr="00E83F9E">
        <w:rPr>
          <w:rFonts w:ascii="Arial" w:hAnsi="Arial" w:cs="Arial"/>
        </w:rPr>
        <w:t>cercana</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lugar</w:t>
      </w:r>
      <w:r w:rsidR="00FE2101" w:rsidRPr="00E83F9E">
        <w:rPr>
          <w:rFonts w:ascii="Arial" w:hAnsi="Arial" w:cs="Arial"/>
        </w:rPr>
        <w:t xml:space="preserve"> </w:t>
      </w:r>
      <w:r w:rsidRPr="00E83F9E">
        <w:rPr>
          <w:rFonts w:ascii="Arial" w:hAnsi="Arial" w:cs="Arial"/>
        </w:rPr>
        <w:t>donde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ejecutan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trabajos</w:t>
      </w:r>
      <w:r w:rsidR="004A017A">
        <w:rPr>
          <w:rFonts w:ascii="Arial" w:hAnsi="Arial" w:cs="Arial"/>
        </w:rPr>
        <w:t xml:space="preserve"> y que disponga de espacio</w:t>
      </w:r>
      <w:r w:rsidRPr="00E83F9E">
        <w:rPr>
          <w:rFonts w:ascii="Arial" w:hAnsi="Arial" w:cs="Arial"/>
        </w:rPr>
        <w:t>.</w:t>
      </w:r>
    </w:p>
    <w:p w14:paraId="6B6131EA" w14:textId="61D12553" w:rsidR="00DA382E" w:rsidRPr="00E83F9E" w:rsidRDefault="00DA382E" w:rsidP="001B5344">
      <w:pPr>
        <w:pStyle w:val="Prrafodelista"/>
        <w:numPr>
          <w:ilvl w:val="0"/>
          <w:numId w:val="59"/>
        </w:numPr>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Adjudicatario</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responsable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conseguir</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permisos</w:t>
      </w:r>
      <w:r w:rsidR="00FE2101" w:rsidRPr="00E83F9E">
        <w:rPr>
          <w:rFonts w:ascii="Arial" w:hAnsi="Arial" w:cs="Arial"/>
        </w:rPr>
        <w:t xml:space="preserve"> </w:t>
      </w:r>
      <w:r w:rsidRPr="00E83F9E">
        <w:rPr>
          <w:rFonts w:ascii="Arial" w:hAnsi="Arial" w:cs="Arial"/>
        </w:rPr>
        <w:t>aplicables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adjudicada(s)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sean</w:t>
      </w:r>
      <w:r w:rsidR="00FE2101" w:rsidRPr="00E83F9E">
        <w:rPr>
          <w:rFonts w:ascii="Arial" w:hAnsi="Arial" w:cs="Arial"/>
        </w:rPr>
        <w:t xml:space="preserve"> </w:t>
      </w:r>
      <w:r w:rsidRPr="00E83F9E">
        <w:rPr>
          <w:rFonts w:ascii="Arial" w:hAnsi="Arial" w:cs="Arial"/>
        </w:rPr>
        <w:t>necesarios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ejecutarla(s)</w:t>
      </w:r>
      <w:r w:rsidR="00FE2101" w:rsidRPr="00E83F9E">
        <w:rPr>
          <w:rFonts w:ascii="Arial" w:hAnsi="Arial" w:cs="Arial"/>
        </w:rPr>
        <w:t xml:space="preserve"> </w:t>
      </w:r>
      <w:r w:rsidRPr="00E83F9E">
        <w:rPr>
          <w:rFonts w:ascii="Arial" w:hAnsi="Arial" w:cs="Arial"/>
        </w:rPr>
        <w:t>correctamente,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toda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normativa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indicado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estas</w:t>
      </w:r>
      <w:r w:rsidR="00FE2101" w:rsidRPr="00E83F9E">
        <w:rPr>
          <w:rFonts w:ascii="Arial" w:hAnsi="Arial" w:cs="Arial"/>
        </w:rPr>
        <w:t xml:space="preserve"> </w:t>
      </w:r>
      <w:r w:rsidRPr="00E83F9E">
        <w:rPr>
          <w:rFonts w:ascii="Arial" w:hAnsi="Arial" w:cs="Arial"/>
        </w:rPr>
        <w:t>Bases.</w:t>
      </w:r>
    </w:p>
    <w:p w14:paraId="4CAAB161" w14:textId="647AFA8F" w:rsidR="00DA382E" w:rsidRPr="00E83F9E" w:rsidRDefault="00DA382E" w:rsidP="001B5344">
      <w:pPr>
        <w:pStyle w:val="Prrafodelista"/>
        <w:numPr>
          <w:ilvl w:val="0"/>
          <w:numId w:val="59"/>
        </w:numPr>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generar</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tiempo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forma</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antecedentes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debe</w:t>
      </w:r>
      <w:r w:rsidR="00FE2101" w:rsidRPr="00E83F9E">
        <w:rPr>
          <w:rFonts w:ascii="Arial" w:hAnsi="Arial" w:cs="Arial"/>
        </w:rPr>
        <w:t xml:space="preserve"> </w:t>
      </w:r>
      <w:r w:rsidRPr="00E83F9E">
        <w:rPr>
          <w:rFonts w:ascii="Arial" w:hAnsi="Arial" w:cs="Arial"/>
        </w:rPr>
        <w:t>presentar</w:t>
      </w:r>
      <w:r w:rsidR="00FE2101" w:rsidRPr="00E83F9E">
        <w:rPr>
          <w:rFonts w:ascii="Arial" w:hAnsi="Arial" w:cs="Arial"/>
        </w:rPr>
        <w:t xml:space="preserve"> </w:t>
      </w:r>
      <w:r w:rsidR="5AC22C2A" w:rsidRPr="04CC6ABD">
        <w:rPr>
          <w:rFonts w:ascii="Arial" w:hAnsi="Arial" w:cs="Arial"/>
        </w:rPr>
        <w:t>CGET</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Coordinador</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inicio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durante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proceso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conexión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Obras(s).</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responsabilidad</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acordar</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5AC22C2A" w:rsidRPr="04CC6ABD">
        <w:rPr>
          <w:rFonts w:ascii="Arial" w:hAnsi="Arial" w:cs="Arial"/>
        </w:rPr>
        <w:t>CGET</w:t>
      </w:r>
      <w:r w:rsidRPr="00E83F9E">
        <w:rPr>
          <w:rFonts w:ascii="Arial" w:hAnsi="Arial" w:cs="Arial"/>
        </w:rPr>
        <w:t>,</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debida</w:t>
      </w:r>
      <w:r w:rsidR="00FE2101" w:rsidRPr="00E83F9E">
        <w:rPr>
          <w:rFonts w:ascii="Arial" w:hAnsi="Arial" w:cs="Arial"/>
        </w:rPr>
        <w:t xml:space="preserve"> </w:t>
      </w:r>
      <w:r w:rsidRPr="00E83F9E">
        <w:rPr>
          <w:rFonts w:ascii="Arial" w:hAnsi="Arial" w:cs="Arial"/>
        </w:rPr>
        <w:t>anticipación,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forma</w:t>
      </w:r>
      <w:r w:rsidR="00FE2101" w:rsidRPr="00E83F9E">
        <w:rPr>
          <w:rFonts w:ascii="Arial" w:hAnsi="Arial" w:cs="Arial"/>
        </w:rPr>
        <w:t xml:space="preserve"> </w:t>
      </w:r>
      <w:r w:rsidR="00B50510" w:rsidRPr="00E83F9E">
        <w:rPr>
          <w:rFonts w:ascii="Arial" w:hAnsi="Arial" w:cs="Arial"/>
        </w:rPr>
        <w:t>y</w:t>
      </w:r>
      <w:r w:rsidR="00FE2101" w:rsidRPr="00E83F9E">
        <w:rPr>
          <w:rFonts w:ascii="Arial" w:hAnsi="Arial" w:cs="Arial"/>
        </w:rPr>
        <w:t xml:space="preserve"> </w:t>
      </w:r>
      <w:r w:rsidR="00B50510" w:rsidRPr="00E83F9E">
        <w:rPr>
          <w:rFonts w:ascii="Arial" w:hAnsi="Arial" w:cs="Arial"/>
        </w:rPr>
        <w:t>los</w:t>
      </w:r>
      <w:r w:rsidR="00FE2101" w:rsidRPr="00E83F9E">
        <w:rPr>
          <w:rFonts w:ascii="Arial" w:hAnsi="Arial" w:cs="Arial"/>
        </w:rPr>
        <w:t xml:space="preserve"> </w:t>
      </w:r>
      <w:r w:rsidR="00B50510" w:rsidRPr="00E83F9E">
        <w:rPr>
          <w:rFonts w:ascii="Arial" w:hAnsi="Arial" w:cs="Arial"/>
        </w:rPr>
        <w:t>documentos</w:t>
      </w:r>
      <w:r w:rsidR="00FE2101" w:rsidRPr="00E83F9E">
        <w:rPr>
          <w:rFonts w:ascii="Arial" w:hAnsi="Arial" w:cs="Arial"/>
        </w:rPr>
        <w:t xml:space="preserve"> </w:t>
      </w:r>
      <w:r w:rsidR="00B50510" w:rsidRPr="00E83F9E">
        <w:rPr>
          <w:rFonts w:ascii="Arial" w:hAnsi="Arial" w:cs="Arial"/>
        </w:rPr>
        <w:t>a</w:t>
      </w:r>
      <w:r w:rsidR="00FE2101" w:rsidRPr="00E83F9E">
        <w:rPr>
          <w:rFonts w:ascii="Arial" w:hAnsi="Arial" w:cs="Arial"/>
        </w:rPr>
        <w:t xml:space="preserve"> </w:t>
      </w:r>
      <w:r w:rsidR="00B50510" w:rsidRPr="00E83F9E">
        <w:rPr>
          <w:rFonts w:ascii="Arial" w:hAnsi="Arial" w:cs="Arial"/>
        </w:rPr>
        <w:t>entregar</w:t>
      </w:r>
      <w:r w:rsidR="00FE2101" w:rsidRPr="00E83F9E">
        <w:rPr>
          <w:rFonts w:ascii="Arial" w:hAnsi="Arial" w:cs="Arial"/>
        </w:rPr>
        <w:t xml:space="preserve"> </w:t>
      </w:r>
      <w:r w:rsidR="00631C4B" w:rsidRPr="00E83F9E">
        <w:rPr>
          <w:rFonts w:ascii="Arial" w:hAnsi="Arial" w:cs="Arial"/>
        </w:rPr>
        <w:t>al</w:t>
      </w:r>
      <w:r w:rsidR="00FE2101" w:rsidRPr="00E83F9E">
        <w:rPr>
          <w:rFonts w:ascii="Arial" w:hAnsi="Arial" w:cs="Arial"/>
        </w:rPr>
        <w:t xml:space="preserve"> </w:t>
      </w:r>
      <w:r w:rsidR="00631C4B" w:rsidRPr="00E83F9E">
        <w:rPr>
          <w:rFonts w:ascii="Arial" w:hAnsi="Arial" w:cs="Arial"/>
        </w:rPr>
        <w:t>Coordinador</w:t>
      </w:r>
      <w:r w:rsidR="00FE2101" w:rsidRPr="00E83F9E">
        <w:rPr>
          <w:rFonts w:ascii="Arial" w:hAnsi="Arial" w:cs="Arial"/>
        </w:rPr>
        <w:t xml:space="preserve"> </w:t>
      </w:r>
      <w:r w:rsidR="00631C4B" w:rsidRPr="00E83F9E">
        <w:rPr>
          <w:rFonts w:ascii="Arial" w:hAnsi="Arial" w:cs="Arial"/>
        </w:rPr>
        <w:t>para</w:t>
      </w:r>
      <w:r w:rsidR="00FE2101" w:rsidRPr="00E83F9E">
        <w:rPr>
          <w:rFonts w:ascii="Arial" w:hAnsi="Arial" w:cs="Arial"/>
        </w:rPr>
        <w:t xml:space="preserve"> </w:t>
      </w:r>
      <w:r w:rsidRPr="00E83F9E">
        <w:rPr>
          <w:rFonts w:ascii="Arial" w:hAnsi="Arial" w:cs="Arial"/>
        </w:rPr>
        <w:t>gestionar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conexión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p>
    <w:p w14:paraId="0C024580" w14:textId="00889B95" w:rsidR="00FA4296" w:rsidRPr="00E83F9E" w:rsidRDefault="00A40C50" w:rsidP="001B5344">
      <w:pPr>
        <w:pStyle w:val="Prrafodelista"/>
        <w:numPr>
          <w:ilvl w:val="0"/>
          <w:numId w:val="59"/>
        </w:numPr>
        <w:rPr>
          <w:rFonts w:ascii="Arial" w:hAnsi="Arial" w:cs="Arial"/>
        </w:rPr>
      </w:pP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00732BE3" w:rsidRPr="00E83F9E">
        <w:rPr>
          <w:rFonts w:ascii="Arial" w:hAnsi="Arial" w:cs="Arial"/>
        </w:rPr>
        <w:t>O</w:t>
      </w:r>
      <w:r w:rsidRPr="00E83F9E">
        <w:rPr>
          <w:rFonts w:ascii="Arial" w:hAnsi="Arial" w:cs="Arial"/>
        </w:rPr>
        <w:t>bras</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múltiples</w:t>
      </w:r>
      <w:r w:rsidR="00FE2101" w:rsidRPr="00E83F9E">
        <w:rPr>
          <w:rFonts w:ascii="Arial" w:hAnsi="Arial" w:cs="Arial"/>
        </w:rPr>
        <w:t xml:space="preserve"> </w:t>
      </w:r>
      <w:r w:rsidRPr="00E83F9E">
        <w:rPr>
          <w:rFonts w:ascii="Arial" w:hAnsi="Arial" w:cs="Arial"/>
        </w:rPr>
        <w:t>Propietarios,</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dar</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dispuesto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Bases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Ampliación</w:t>
      </w:r>
      <w:r w:rsidR="00FE2101" w:rsidRPr="00E83F9E">
        <w:rPr>
          <w:rFonts w:ascii="Arial" w:hAnsi="Arial" w:cs="Arial"/>
        </w:rPr>
        <w:t xml:space="preserve"> </w:t>
      </w:r>
      <w:r w:rsidRPr="00E83F9E">
        <w:rPr>
          <w:rFonts w:ascii="Arial" w:hAnsi="Arial" w:cs="Arial"/>
        </w:rPr>
        <w:t>respecto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ellos.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dicho</w:t>
      </w:r>
      <w:r w:rsidR="00FE2101" w:rsidRPr="00E83F9E">
        <w:rPr>
          <w:rFonts w:ascii="Arial" w:hAnsi="Arial" w:cs="Arial"/>
        </w:rPr>
        <w:t xml:space="preserve"> </w:t>
      </w:r>
      <w:r w:rsidRPr="00E83F9E">
        <w:rPr>
          <w:rFonts w:ascii="Arial" w:hAnsi="Arial" w:cs="Arial"/>
        </w:rPr>
        <w:t>fin,</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coordinar</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quehacer</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Propietarios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vean</w:t>
      </w:r>
      <w:r w:rsidR="00FE2101" w:rsidRPr="00E83F9E">
        <w:rPr>
          <w:rFonts w:ascii="Arial" w:hAnsi="Arial" w:cs="Arial"/>
        </w:rPr>
        <w:t xml:space="preserve"> </w:t>
      </w:r>
      <w:r w:rsidRPr="00E83F9E">
        <w:rPr>
          <w:rFonts w:ascii="Arial" w:hAnsi="Arial" w:cs="Arial"/>
        </w:rPr>
        <w:t>involucrados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001A7C09" w:rsidRPr="00E83F9E">
        <w:rPr>
          <w:rFonts w:ascii="Arial" w:hAnsi="Arial" w:cs="Arial"/>
        </w:rPr>
        <w:t>O</w:t>
      </w:r>
      <w:r w:rsidRPr="00E83F9E">
        <w:rPr>
          <w:rFonts w:ascii="Arial" w:hAnsi="Arial" w:cs="Arial"/>
        </w:rPr>
        <w:t>bra,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particular</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sin</w:t>
      </w:r>
      <w:r w:rsidR="00FE2101" w:rsidRPr="00E83F9E">
        <w:rPr>
          <w:rFonts w:ascii="Arial" w:hAnsi="Arial" w:cs="Arial"/>
        </w:rPr>
        <w:t xml:space="preserve"> </w:t>
      </w:r>
      <w:r w:rsidRPr="00E83F9E">
        <w:rPr>
          <w:rFonts w:ascii="Arial" w:hAnsi="Arial" w:cs="Arial"/>
        </w:rPr>
        <w:t>establecer</w:t>
      </w:r>
      <w:r w:rsidR="00FE2101" w:rsidRPr="00E83F9E">
        <w:rPr>
          <w:rFonts w:ascii="Arial" w:hAnsi="Arial" w:cs="Arial"/>
        </w:rPr>
        <w:t xml:space="preserve"> </w:t>
      </w:r>
      <w:r w:rsidRPr="00E83F9E">
        <w:rPr>
          <w:rFonts w:ascii="Arial" w:hAnsi="Arial" w:cs="Arial"/>
        </w:rPr>
        <w:t>límites</w:t>
      </w:r>
      <w:r w:rsidR="00FE2101" w:rsidRPr="00E83F9E">
        <w:rPr>
          <w:rFonts w:ascii="Arial" w:hAnsi="Arial" w:cs="Arial"/>
        </w:rPr>
        <w:t xml:space="preserve"> </w:t>
      </w:r>
      <w:r w:rsidRPr="00E83F9E">
        <w:rPr>
          <w:rFonts w:ascii="Arial" w:hAnsi="Arial" w:cs="Arial"/>
        </w:rPr>
        <w:t>debe</w:t>
      </w:r>
      <w:r w:rsidR="00FE2101" w:rsidRPr="00E83F9E">
        <w:rPr>
          <w:rFonts w:ascii="Arial" w:hAnsi="Arial" w:cs="Arial"/>
        </w:rPr>
        <w:t xml:space="preserve"> </w:t>
      </w:r>
      <w:r w:rsidRPr="00E83F9E">
        <w:rPr>
          <w:rFonts w:ascii="Arial" w:hAnsi="Arial" w:cs="Arial"/>
        </w:rPr>
        <w:t>coordinar</w:t>
      </w:r>
      <w:r w:rsidR="00FE2101" w:rsidRPr="00E83F9E">
        <w:rPr>
          <w:rFonts w:ascii="Arial" w:hAnsi="Arial" w:cs="Arial"/>
        </w:rPr>
        <w:t xml:space="preserve"> </w:t>
      </w:r>
      <w:r w:rsidRPr="00E83F9E">
        <w:rPr>
          <w:rFonts w:ascii="Arial" w:hAnsi="Arial" w:cs="Arial"/>
        </w:rPr>
        <w:t>permisos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construcción,</w:t>
      </w:r>
      <w:r w:rsidR="00FE2101" w:rsidRPr="00E83F9E">
        <w:rPr>
          <w:rFonts w:ascii="Arial" w:hAnsi="Arial" w:cs="Arial"/>
        </w:rPr>
        <w:t xml:space="preserve"> </w:t>
      </w:r>
      <w:r w:rsidRPr="00E83F9E">
        <w:rPr>
          <w:rFonts w:ascii="Arial" w:hAnsi="Arial" w:cs="Arial"/>
        </w:rPr>
        <w:t>ambientales,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seguridad</w:t>
      </w:r>
      <w:r w:rsidR="000A406A" w:rsidRPr="00E83F9E">
        <w:rPr>
          <w:rFonts w:ascii="Arial" w:hAnsi="Arial" w:cs="Arial"/>
        </w:rPr>
        <w:t>,</w:t>
      </w:r>
      <w:r w:rsidR="00FE2101" w:rsidRPr="00E83F9E">
        <w:rPr>
          <w:rFonts w:ascii="Arial" w:hAnsi="Arial" w:cs="Arial"/>
        </w:rPr>
        <w:t xml:space="preserve"> </w:t>
      </w:r>
      <w:r w:rsidR="000A406A" w:rsidRPr="00E83F9E">
        <w:rPr>
          <w:rFonts w:ascii="Arial" w:hAnsi="Arial" w:cs="Arial"/>
        </w:rPr>
        <w:t>conexiones</w:t>
      </w:r>
      <w:r w:rsidR="002B574B" w:rsidRPr="00E83F9E">
        <w:rPr>
          <w:rFonts w:ascii="Arial" w:hAnsi="Arial" w:cs="Arial"/>
        </w:rPr>
        <w:t>,</w:t>
      </w:r>
      <w:r w:rsidR="00FE2101" w:rsidRPr="00E83F9E">
        <w:rPr>
          <w:rFonts w:ascii="Arial" w:hAnsi="Arial" w:cs="Arial"/>
        </w:rPr>
        <w:t xml:space="preserve"> </w:t>
      </w:r>
      <w:r w:rsidR="00C92F80" w:rsidRPr="00E83F9E">
        <w:rPr>
          <w:rFonts w:ascii="Arial" w:hAnsi="Arial" w:cs="Arial"/>
        </w:rPr>
        <w:t>entre</w:t>
      </w:r>
      <w:r w:rsidR="00FE2101" w:rsidRPr="00E83F9E">
        <w:rPr>
          <w:rFonts w:ascii="Arial" w:hAnsi="Arial" w:cs="Arial"/>
        </w:rPr>
        <w:t xml:space="preserve"> </w:t>
      </w:r>
      <w:r w:rsidR="00C92F80" w:rsidRPr="00E83F9E">
        <w:rPr>
          <w:rFonts w:ascii="Arial" w:hAnsi="Arial" w:cs="Arial"/>
        </w:rPr>
        <w:t>otros</w:t>
      </w:r>
      <w:r w:rsidRPr="00E83F9E">
        <w:rPr>
          <w:rFonts w:ascii="Arial" w:hAnsi="Arial" w:cs="Arial"/>
        </w:rPr>
        <w:t>.</w:t>
      </w:r>
    </w:p>
    <w:p w14:paraId="7D8193D8" w14:textId="6AB60B48" w:rsidR="00934EDA" w:rsidRPr="00E83F9E" w:rsidRDefault="6E513DA2" w:rsidP="001B5344">
      <w:pPr>
        <w:pStyle w:val="Prrafodelista"/>
        <w:numPr>
          <w:ilvl w:val="0"/>
          <w:numId w:val="59"/>
        </w:numPr>
        <w:rPr>
          <w:rFonts w:ascii="Arial" w:hAnsi="Arial" w:cs="Arial"/>
        </w:rPr>
      </w:pPr>
      <w:r w:rsidRPr="00E83F9E">
        <w:rPr>
          <w:rFonts w:ascii="Arial" w:hAnsi="Arial" w:cs="Arial"/>
        </w:rPr>
        <w:t>El</w:t>
      </w:r>
      <w:r w:rsidR="4BB4B820" w:rsidRPr="00E83F9E">
        <w:rPr>
          <w:rFonts w:ascii="Arial" w:hAnsi="Arial" w:cs="Arial"/>
        </w:rPr>
        <w:t xml:space="preserve"> </w:t>
      </w:r>
      <w:r w:rsidRPr="00E83F9E">
        <w:rPr>
          <w:rFonts w:ascii="Arial" w:hAnsi="Arial" w:cs="Arial"/>
        </w:rPr>
        <w:t>Contratista</w:t>
      </w:r>
      <w:r w:rsidR="4BB4B820" w:rsidRPr="00E83F9E">
        <w:rPr>
          <w:rFonts w:ascii="Arial" w:hAnsi="Arial" w:cs="Arial"/>
        </w:rPr>
        <w:t xml:space="preserve"> </w:t>
      </w:r>
      <w:r w:rsidRPr="00E83F9E">
        <w:rPr>
          <w:rFonts w:ascii="Arial" w:hAnsi="Arial" w:cs="Arial"/>
        </w:rPr>
        <w:t>será</w:t>
      </w:r>
      <w:r w:rsidR="4BB4B820" w:rsidRPr="00E83F9E">
        <w:rPr>
          <w:rFonts w:ascii="Arial" w:hAnsi="Arial" w:cs="Arial"/>
        </w:rPr>
        <w:t xml:space="preserve"> </w:t>
      </w:r>
      <w:r w:rsidRPr="00E83F9E">
        <w:rPr>
          <w:rFonts w:ascii="Arial" w:hAnsi="Arial" w:cs="Arial"/>
        </w:rPr>
        <w:t>responsable</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0457E17E" w:rsidRPr="00E83F9E">
        <w:rPr>
          <w:rFonts w:ascii="Arial" w:hAnsi="Arial" w:cs="Arial"/>
        </w:rPr>
        <w:t>tomar</w:t>
      </w:r>
      <w:r w:rsidR="4BB4B820" w:rsidRPr="00E83F9E">
        <w:rPr>
          <w:rFonts w:ascii="Arial" w:hAnsi="Arial" w:cs="Arial"/>
        </w:rPr>
        <w:t xml:space="preserve"> </w:t>
      </w:r>
      <w:r w:rsidR="0457E17E" w:rsidRPr="00E83F9E">
        <w:rPr>
          <w:rFonts w:ascii="Arial" w:hAnsi="Arial" w:cs="Arial"/>
        </w:rPr>
        <w:t>todas</w:t>
      </w:r>
      <w:r w:rsidR="4BB4B820" w:rsidRPr="00E83F9E">
        <w:rPr>
          <w:rFonts w:ascii="Arial" w:hAnsi="Arial" w:cs="Arial"/>
        </w:rPr>
        <w:t xml:space="preserve"> </w:t>
      </w:r>
      <w:r w:rsidRPr="00E83F9E">
        <w:rPr>
          <w:rFonts w:ascii="Arial" w:hAnsi="Arial" w:cs="Arial"/>
        </w:rPr>
        <w:t>las</w:t>
      </w:r>
      <w:r w:rsidR="4BB4B820" w:rsidRPr="00E83F9E">
        <w:rPr>
          <w:rFonts w:ascii="Arial" w:hAnsi="Arial" w:cs="Arial"/>
        </w:rPr>
        <w:t xml:space="preserve"> </w:t>
      </w:r>
      <w:r w:rsidRPr="00E83F9E">
        <w:rPr>
          <w:rFonts w:ascii="Arial" w:hAnsi="Arial" w:cs="Arial"/>
        </w:rPr>
        <w:t>medidas</w:t>
      </w:r>
      <w:r w:rsidR="4BB4B820" w:rsidRPr="00E83F9E">
        <w:rPr>
          <w:rFonts w:ascii="Arial" w:hAnsi="Arial" w:cs="Arial"/>
        </w:rPr>
        <w:t xml:space="preserve"> </w:t>
      </w:r>
      <w:r w:rsidRPr="00E83F9E">
        <w:rPr>
          <w:rFonts w:ascii="Arial" w:hAnsi="Arial" w:cs="Arial"/>
        </w:rPr>
        <w:t>y</w:t>
      </w:r>
      <w:r w:rsidR="4BB4B820" w:rsidRPr="00E83F9E">
        <w:rPr>
          <w:rFonts w:ascii="Arial" w:hAnsi="Arial" w:cs="Arial"/>
        </w:rPr>
        <w:t xml:space="preserve"> </w:t>
      </w:r>
      <w:r w:rsidRPr="00E83F9E">
        <w:rPr>
          <w:rFonts w:ascii="Arial" w:hAnsi="Arial" w:cs="Arial"/>
        </w:rPr>
        <w:t>acciones</w:t>
      </w:r>
      <w:r w:rsidR="4BB4B820" w:rsidRPr="00E83F9E">
        <w:rPr>
          <w:rFonts w:ascii="Arial" w:hAnsi="Arial" w:cs="Arial"/>
        </w:rPr>
        <w:t xml:space="preserve"> </w:t>
      </w:r>
      <w:r w:rsidRPr="00E83F9E">
        <w:rPr>
          <w:rFonts w:ascii="Arial" w:hAnsi="Arial" w:cs="Arial"/>
        </w:rPr>
        <w:t>necesarias</w:t>
      </w:r>
      <w:r w:rsidR="4BB4B820" w:rsidRPr="00E83F9E">
        <w:rPr>
          <w:rFonts w:ascii="Arial" w:hAnsi="Arial" w:cs="Arial"/>
        </w:rPr>
        <w:t xml:space="preserve"> </w:t>
      </w:r>
      <w:r w:rsidRPr="00E83F9E">
        <w:rPr>
          <w:rFonts w:ascii="Arial" w:hAnsi="Arial" w:cs="Arial"/>
        </w:rPr>
        <w:t>para</w:t>
      </w:r>
      <w:r w:rsidR="4BB4B820" w:rsidRPr="00E83F9E">
        <w:rPr>
          <w:rFonts w:ascii="Arial" w:hAnsi="Arial" w:cs="Arial"/>
        </w:rPr>
        <w:t xml:space="preserve"> </w:t>
      </w:r>
      <w:r w:rsidRPr="00E83F9E">
        <w:rPr>
          <w:rFonts w:ascii="Arial" w:hAnsi="Arial" w:cs="Arial"/>
        </w:rPr>
        <w:t>el</w:t>
      </w:r>
      <w:r w:rsidR="4BB4B820" w:rsidRPr="00E83F9E">
        <w:rPr>
          <w:rFonts w:ascii="Arial" w:hAnsi="Arial" w:cs="Arial"/>
        </w:rPr>
        <w:t xml:space="preserve"> </w:t>
      </w:r>
      <w:r w:rsidRPr="00E83F9E">
        <w:rPr>
          <w:rFonts w:ascii="Arial" w:hAnsi="Arial" w:cs="Arial"/>
        </w:rPr>
        <w:t>adecuado</w:t>
      </w:r>
      <w:r w:rsidR="4BB4B820" w:rsidRPr="00E83F9E">
        <w:rPr>
          <w:rFonts w:ascii="Arial" w:hAnsi="Arial" w:cs="Arial"/>
        </w:rPr>
        <w:t xml:space="preserve"> </w:t>
      </w:r>
      <w:r w:rsidRPr="00E83F9E">
        <w:rPr>
          <w:rFonts w:ascii="Arial" w:hAnsi="Arial" w:cs="Arial"/>
        </w:rPr>
        <w:t>relacionamiento</w:t>
      </w:r>
      <w:r w:rsidR="4BB4B820" w:rsidRPr="00E83F9E">
        <w:rPr>
          <w:rFonts w:ascii="Arial" w:hAnsi="Arial" w:cs="Arial"/>
        </w:rPr>
        <w:t xml:space="preserve"> </w:t>
      </w:r>
      <w:r w:rsidRPr="00E83F9E">
        <w:rPr>
          <w:rFonts w:ascii="Arial" w:hAnsi="Arial" w:cs="Arial"/>
        </w:rPr>
        <w:t>con</w:t>
      </w:r>
      <w:r w:rsidR="4BB4B820" w:rsidRPr="00E83F9E">
        <w:rPr>
          <w:rFonts w:ascii="Arial" w:hAnsi="Arial" w:cs="Arial"/>
        </w:rPr>
        <w:t xml:space="preserve"> </w:t>
      </w:r>
      <w:r w:rsidRPr="00E83F9E">
        <w:rPr>
          <w:rFonts w:ascii="Arial" w:hAnsi="Arial" w:cs="Arial"/>
        </w:rPr>
        <w:t>la</w:t>
      </w:r>
      <w:r w:rsidR="3D193FC9" w:rsidRPr="00E83F9E">
        <w:rPr>
          <w:rFonts w:ascii="Arial" w:hAnsi="Arial" w:cs="Arial"/>
        </w:rPr>
        <w:t>s</w:t>
      </w:r>
      <w:r w:rsidR="4BB4B820" w:rsidRPr="00E83F9E">
        <w:rPr>
          <w:rFonts w:ascii="Arial" w:hAnsi="Arial" w:cs="Arial"/>
        </w:rPr>
        <w:t xml:space="preserve"> </w:t>
      </w:r>
      <w:r w:rsidRPr="00E83F9E">
        <w:rPr>
          <w:rFonts w:ascii="Arial" w:hAnsi="Arial" w:cs="Arial"/>
        </w:rPr>
        <w:t>comunidad</w:t>
      </w:r>
      <w:r w:rsidR="3D193FC9" w:rsidRPr="00E83F9E">
        <w:rPr>
          <w:rFonts w:ascii="Arial" w:hAnsi="Arial" w:cs="Arial"/>
        </w:rPr>
        <w:t>es</w:t>
      </w:r>
      <w:r w:rsidR="4BB4B820" w:rsidRPr="00E83F9E">
        <w:rPr>
          <w:rFonts w:ascii="Arial" w:hAnsi="Arial" w:cs="Arial"/>
        </w:rPr>
        <w:t xml:space="preserve"> </w:t>
      </w:r>
      <w:r w:rsidRPr="00E83F9E">
        <w:rPr>
          <w:rFonts w:ascii="Arial" w:hAnsi="Arial" w:cs="Arial"/>
        </w:rPr>
        <w:t>que</w:t>
      </w:r>
      <w:r w:rsidR="4BB4B820" w:rsidRPr="00E83F9E">
        <w:rPr>
          <w:rFonts w:ascii="Arial" w:hAnsi="Arial" w:cs="Arial"/>
        </w:rPr>
        <w:t xml:space="preserve"> </w:t>
      </w:r>
      <w:r w:rsidRPr="00E83F9E">
        <w:rPr>
          <w:rFonts w:ascii="Arial" w:hAnsi="Arial" w:cs="Arial"/>
        </w:rPr>
        <w:t>se</w:t>
      </w:r>
      <w:r w:rsidR="4BB4B820" w:rsidRPr="00E83F9E">
        <w:rPr>
          <w:rFonts w:ascii="Arial" w:hAnsi="Arial" w:cs="Arial"/>
        </w:rPr>
        <w:t xml:space="preserve"> </w:t>
      </w:r>
      <w:r w:rsidRPr="00E83F9E">
        <w:rPr>
          <w:rFonts w:ascii="Arial" w:hAnsi="Arial" w:cs="Arial"/>
        </w:rPr>
        <w:t>ve</w:t>
      </w:r>
      <w:r w:rsidR="3D193FC9" w:rsidRPr="00E83F9E">
        <w:rPr>
          <w:rFonts w:ascii="Arial" w:hAnsi="Arial" w:cs="Arial"/>
        </w:rPr>
        <w:t>an</w:t>
      </w:r>
      <w:r w:rsidR="4BB4B820" w:rsidRPr="00E83F9E">
        <w:rPr>
          <w:rFonts w:ascii="Arial" w:hAnsi="Arial" w:cs="Arial"/>
        </w:rPr>
        <w:t xml:space="preserve"> </w:t>
      </w:r>
      <w:r w:rsidRPr="00E83F9E">
        <w:rPr>
          <w:rFonts w:ascii="Arial" w:hAnsi="Arial" w:cs="Arial"/>
        </w:rPr>
        <w:t>afectad</w:t>
      </w:r>
      <w:r w:rsidR="3D193FC9" w:rsidRPr="00E83F9E">
        <w:rPr>
          <w:rFonts w:ascii="Arial" w:hAnsi="Arial" w:cs="Arial"/>
        </w:rPr>
        <w:t>as</w:t>
      </w:r>
      <w:r w:rsidR="4BB4B820" w:rsidRPr="00E83F9E">
        <w:rPr>
          <w:rFonts w:ascii="Arial" w:hAnsi="Arial" w:cs="Arial"/>
        </w:rPr>
        <w:t xml:space="preserve"> </w:t>
      </w:r>
      <w:r w:rsidRPr="00E83F9E">
        <w:rPr>
          <w:rFonts w:ascii="Arial" w:hAnsi="Arial" w:cs="Arial"/>
        </w:rPr>
        <w:t>por</w:t>
      </w:r>
      <w:r w:rsidR="4BB4B820" w:rsidRPr="00E83F9E">
        <w:rPr>
          <w:rFonts w:ascii="Arial" w:hAnsi="Arial" w:cs="Arial"/>
        </w:rPr>
        <w:t xml:space="preserve"> </w:t>
      </w:r>
      <w:r w:rsidRPr="00E83F9E">
        <w:rPr>
          <w:rFonts w:ascii="Arial" w:hAnsi="Arial" w:cs="Arial"/>
        </w:rPr>
        <w:t>el</w:t>
      </w:r>
      <w:r w:rsidR="4BB4B820" w:rsidRPr="00E83F9E">
        <w:rPr>
          <w:rFonts w:ascii="Arial" w:hAnsi="Arial" w:cs="Arial"/>
        </w:rPr>
        <w:t xml:space="preserve"> </w:t>
      </w:r>
      <w:r w:rsidRPr="00E83F9E">
        <w:rPr>
          <w:rFonts w:ascii="Arial" w:hAnsi="Arial" w:cs="Arial"/>
        </w:rPr>
        <w:t>desarrollo</w:t>
      </w:r>
      <w:r w:rsidR="4BB4B820" w:rsidRPr="00E83F9E">
        <w:rPr>
          <w:rFonts w:ascii="Arial" w:hAnsi="Arial" w:cs="Arial"/>
        </w:rPr>
        <w:t xml:space="preserve"> </w:t>
      </w:r>
      <w:r w:rsidRPr="00E83F9E">
        <w:rPr>
          <w:rFonts w:ascii="Arial" w:hAnsi="Arial" w:cs="Arial"/>
        </w:rPr>
        <w:t>del</w:t>
      </w:r>
      <w:r w:rsidR="4BB4B820" w:rsidRPr="00E83F9E">
        <w:rPr>
          <w:rFonts w:ascii="Arial" w:hAnsi="Arial" w:cs="Arial"/>
        </w:rPr>
        <w:t xml:space="preserve"> </w:t>
      </w:r>
      <w:r w:rsidRPr="00E83F9E">
        <w:rPr>
          <w:rFonts w:ascii="Arial" w:hAnsi="Arial" w:cs="Arial"/>
        </w:rPr>
        <w:t>proyecto,</w:t>
      </w:r>
      <w:r w:rsidR="4BB4B820" w:rsidRPr="00E83F9E">
        <w:rPr>
          <w:rFonts w:ascii="Arial" w:hAnsi="Arial" w:cs="Arial"/>
        </w:rPr>
        <w:t xml:space="preserve"> </w:t>
      </w:r>
      <w:r w:rsidR="0035086E" w:rsidRPr="00E83F9E">
        <w:rPr>
          <w:rFonts w:ascii="Arial" w:hAnsi="Arial" w:cs="Arial"/>
        </w:rPr>
        <w:t>de acuerdo con</w:t>
      </w:r>
      <w:r w:rsidR="00304E98" w:rsidRPr="00E83F9E">
        <w:rPr>
          <w:rFonts w:ascii="Arial" w:hAnsi="Arial" w:cs="Arial"/>
        </w:rPr>
        <w:t xml:space="preserve"> los lineamientos entregados </w:t>
      </w:r>
      <w:r w:rsidRPr="00E83F9E">
        <w:rPr>
          <w:rFonts w:ascii="Arial" w:hAnsi="Arial" w:cs="Arial"/>
        </w:rPr>
        <w:t>por</w:t>
      </w:r>
      <w:r w:rsidR="4BB4B820" w:rsidRPr="00E83F9E">
        <w:rPr>
          <w:rFonts w:ascii="Arial" w:hAnsi="Arial" w:cs="Arial"/>
        </w:rPr>
        <w:t xml:space="preserve"> </w:t>
      </w:r>
      <w:r w:rsidR="009C0F15">
        <w:rPr>
          <w:rFonts w:ascii="Arial" w:hAnsi="Arial" w:cs="Arial"/>
        </w:rPr>
        <w:t>CGET</w:t>
      </w:r>
      <w:r w:rsidR="1590E9A6" w:rsidRPr="00E83F9E">
        <w:rPr>
          <w:rFonts w:ascii="Arial" w:hAnsi="Arial" w:cs="Arial"/>
        </w:rPr>
        <w:t>.</w:t>
      </w:r>
      <w:r w:rsidR="442D1386" w:rsidRPr="00E83F9E">
        <w:rPr>
          <w:rFonts w:ascii="Arial" w:hAnsi="Arial" w:cs="Arial"/>
        </w:rPr>
        <w:t xml:space="preserve"> </w:t>
      </w:r>
      <w:r w:rsidR="449CFA3D" w:rsidRPr="00E83F9E">
        <w:rPr>
          <w:rFonts w:ascii="Arial" w:hAnsi="Arial" w:cs="Arial"/>
        </w:rPr>
        <w:t>Además</w:t>
      </w:r>
      <w:r w:rsidR="442D1386" w:rsidRPr="00E83F9E">
        <w:rPr>
          <w:rFonts w:ascii="Arial" w:hAnsi="Arial" w:cs="Arial"/>
        </w:rPr>
        <w:t xml:space="preserve">, </w:t>
      </w:r>
      <w:r w:rsidR="133B6303" w:rsidRPr="00E83F9E">
        <w:rPr>
          <w:rFonts w:ascii="Arial" w:hAnsi="Arial" w:cs="Arial"/>
        </w:rPr>
        <w:t>deberá</w:t>
      </w:r>
      <w:r w:rsidR="442D1386" w:rsidRPr="00E83F9E">
        <w:rPr>
          <w:rFonts w:ascii="Arial" w:hAnsi="Arial" w:cs="Arial"/>
        </w:rPr>
        <w:t xml:space="preserve"> colaborar en la </w:t>
      </w:r>
      <w:r w:rsidR="7B677F80" w:rsidRPr="00E83F9E">
        <w:rPr>
          <w:rFonts w:ascii="Arial" w:hAnsi="Arial" w:cs="Arial"/>
        </w:rPr>
        <w:t>implementación</w:t>
      </w:r>
      <w:r w:rsidR="39A77A5D" w:rsidRPr="00E83F9E">
        <w:rPr>
          <w:rFonts w:ascii="Arial" w:hAnsi="Arial" w:cs="Arial"/>
        </w:rPr>
        <w:t xml:space="preserve"> de las medidas de </w:t>
      </w:r>
      <w:r w:rsidR="4F60397D" w:rsidRPr="00E83F9E">
        <w:rPr>
          <w:rFonts w:ascii="Arial" w:hAnsi="Arial" w:cs="Arial"/>
        </w:rPr>
        <w:t>gestión</w:t>
      </w:r>
      <w:r w:rsidR="39A77A5D" w:rsidRPr="00E83F9E">
        <w:rPr>
          <w:rFonts w:ascii="Arial" w:hAnsi="Arial" w:cs="Arial"/>
        </w:rPr>
        <w:t xml:space="preserve"> social y ambiental establecidas en los instrumentos de </w:t>
      </w:r>
      <w:r w:rsidR="3B6851E3" w:rsidRPr="00E83F9E">
        <w:rPr>
          <w:rFonts w:ascii="Arial" w:hAnsi="Arial" w:cs="Arial"/>
        </w:rPr>
        <w:t>evaluación</w:t>
      </w:r>
      <w:r w:rsidR="39A77A5D" w:rsidRPr="00E83F9E">
        <w:rPr>
          <w:rFonts w:ascii="Arial" w:hAnsi="Arial" w:cs="Arial"/>
        </w:rPr>
        <w:t xml:space="preserve"> ambiental aprobados, </w:t>
      </w:r>
      <w:r w:rsidR="090015BA" w:rsidRPr="00E83F9E">
        <w:rPr>
          <w:rFonts w:ascii="Arial" w:hAnsi="Arial" w:cs="Arial"/>
        </w:rPr>
        <w:t>así</w:t>
      </w:r>
      <w:r w:rsidR="39A77A5D" w:rsidRPr="00E83F9E">
        <w:rPr>
          <w:rFonts w:ascii="Arial" w:hAnsi="Arial" w:cs="Arial"/>
        </w:rPr>
        <w:t xml:space="preserve"> como los compromisos asumidos por </w:t>
      </w:r>
      <w:r w:rsidR="5AC22C2A" w:rsidRPr="04CC6ABD">
        <w:rPr>
          <w:rFonts w:ascii="Arial" w:hAnsi="Arial" w:cs="Arial"/>
        </w:rPr>
        <w:t>CGET</w:t>
      </w:r>
      <w:r w:rsidR="39A77A5D" w:rsidRPr="00E83F9E">
        <w:rPr>
          <w:rFonts w:ascii="Arial" w:hAnsi="Arial" w:cs="Arial"/>
        </w:rPr>
        <w:t xml:space="preserve"> ante las autoridades</w:t>
      </w:r>
      <w:r w:rsidR="7054D70B" w:rsidRPr="00E83F9E">
        <w:rPr>
          <w:rFonts w:ascii="Arial" w:hAnsi="Arial" w:cs="Arial"/>
        </w:rPr>
        <w:t xml:space="preserve"> pertinentes y comunidades. Toda </w:t>
      </w:r>
      <w:r w:rsidR="00E02BAB" w:rsidRPr="00E83F9E">
        <w:rPr>
          <w:rFonts w:ascii="Arial" w:hAnsi="Arial" w:cs="Arial"/>
        </w:rPr>
        <w:t>acción</w:t>
      </w:r>
      <w:r w:rsidR="7054D70B" w:rsidRPr="00E83F9E">
        <w:rPr>
          <w:rFonts w:ascii="Arial" w:hAnsi="Arial" w:cs="Arial"/>
        </w:rPr>
        <w:t xml:space="preserve"> </w:t>
      </w:r>
      <w:r w:rsidR="00E02BAB" w:rsidRPr="00E83F9E">
        <w:rPr>
          <w:rFonts w:ascii="Arial" w:hAnsi="Arial" w:cs="Arial"/>
        </w:rPr>
        <w:t>deberá</w:t>
      </w:r>
      <w:r w:rsidR="7054D70B" w:rsidRPr="00E83F9E">
        <w:rPr>
          <w:rFonts w:ascii="Arial" w:hAnsi="Arial" w:cs="Arial"/>
        </w:rPr>
        <w:t xml:space="preserve"> ejecutarse con enfoque preventivo, respetando los principios de transparencia, respeto territorial y debida </w:t>
      </w:r>
      <w:r w:rsidR="711DB100" w:rsidRPr="00E83F9E">
        <w:rPr>
          <w:rFonts w:ascii="Arial" w:hAnsi="Arial" w:cs="Arial"/>
        </w:rPr>
        <w:t>diligencia</w:t>
      </w:r>
      <w:r w:rsidR="7054D70B" w:rsidRPr="00E83F9E">
        <w:rPr>
          <w:rFonts w:ascii="Arial" w:hAnsi="Arial" w:cs="Arial"/>
        </w:rPr>
        <w:t xml:space="preserve"> socioambiental</w:t>
      </w:r>
      <w:r w:rsidR="00E02BAB" w:rsidRPr="00E83F9E">
        <w:rPr>
          <w:rFonts w:ascii="Arial" w:hAnsi="Arial" w:cs="Arial"/>
        </w:rPr>
        <w:t>.</w:t>
      </w:r>
    </w:p>
    <w:p w14:paraId="70C038D4" w14:textId="48E5F985" w:rsidR="00D62555" w:rsidRPr="00E83F9E" w:rsidRDefault="00C95E82" w:rsidP="001B5344">
      <w:pPr>
        <w:pStyle w:val="Prrafodelista"/>
        <w:numPr>
          <w:ilvl w:val="0"/>
          <w:numId w:val="59"/>
        </w:numPr>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responsable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realizar</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ajustes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configuraciones</w:t>
      </w:r>
      <w:r w:rsidR="00FE2101" w:rsidRPr="00E83F9E">
        <w:rPr>
          <w:rFonts w:ascii="Arial" w:hAnsi="Arial" w:cs="Arial"/>
        </w:rPr>
        <w:t xml:space="preserve"> </w:t>
      </w:r>
      <w:r w:rsidRPr="00E83F9E">
        <w:rPr>
          <w:rFonts w:ascii="Arial" w:hAnsi="Arial" w:cs="Arial"/>
        </w:rPr>
        <w:t>necesarias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dentro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001A7C09" w:rsidRPr="00E83F9E">
        <w:rPr>
          <w:rFonts w:ascii="Arial" w:hAnsi="Arial" w:cs="Arial"/>
        </w:rPr>
        <w:t>O</w:t>
      </w:r>
      <w:r w:rsidRPr="00E83F9E">
        <w:rPr>
          <w:rFonts w:ascii="Arial" w:hAnsi="Arial" w:cs="Arial"/>
        </w:rPr>
        <w:t>bra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dar</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normativa</w:t>
      </w:r>
      <w:r w:rsidR="00FE2101" w:rsidRPr="00E83F9E">
        <w:rPr>
          <w:rFonts w:ascii="Arial" w:hAnsi="Arial" w:cs="Arial"/>
        </w:rPr>
        <w:t xml:space="preserve"> </w:t>
      </w:r>
      <w:r w:rsidRPr="00E83F9E">
        <w:rPr>
          <w:rFonts w:ascii="Arial" w:hAnsi="Arial" w:cs="Arial"/>
        </w:rPr>
        <w:t>vigente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indicado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estudios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interconexión</w:t>
      </w:r>
      <w:r w:rsidR="00FE2101" w:rsidRPr="00E83F9E">
        <w:rPr>
          <w:rFonts w:ascii="Arial" w:hAnsi="Arial" w:cs="Arial"/>
        </w:rPr>
        <w:t xml:space="preserve"> </w:t>
      </w:r>
      <w:r w:rsidRPr="00E83F9E">
        <w:rPr>
          <w:rFonts w:ascii="Arial" w:hAnsi="Arial" w:cs="Arial"/>
        </w:rPr>
        <w:t>aprobados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w:t>
      </w:r>
      <w:r w:rsidR="001A7C09" w:rsidRPr="00E83F9E">
        <w:rPr>
          <w:rFonts w:ascii="Arial" w:hAnsi="Arial" w:cs="Arial"/>
        </w:rPr>
        <w:t>oordinador</w:t>
      </w:r>
      <w:r w:rsidRPr="00E83F9E">
        <w:rPr>
          <w:rFonts w:ascii="Arial" w:hAnsi="Arial" w:cs="Arial"/>
        </w:rPr>
        <w:t>.</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necesaria</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modificación</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cambio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ajustes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existentes</w:t>
      </w:r>
      <w:r w:rsidR="00FE2101" w:rsidRPr="00E83F9E">
        <w:rPr>
          <w:rFonts w:ascii="Arial" w:hAnsi="Arial" w:cs="Arial"/>
        </w:rPr>
        <w:t xml:space="preserve"> </w:t>
      </w:r>
      <w:r w:rsidRPr="00E83F9E">
        <w:rPr>
          <w:rFonts w:ascii="Arial" w:hAnsi="Arial" w:cs="Arial"/>
        </w:rPr>
        <w:t>pertenecientes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otras</w:t>
      </w:r>
      <w:r w:rsidR="00FE2101" w:rsidRPr="00E83F9E">
        <w:rPr>
          <w:rFonts w:ascii="Arial" w:hAnsi="Arial" w:cs="Arial"/>
        </w:rPr>
        <w:t xml:space="preserve"> </w:t>
      </w:r>
      <w:r w:rsidRPr="00E83F9E">
        <w:rPr>
          <w:rFonts w:ascii="Arial" w:hAnsi="Arial" w:cs="Arial"/>
        </w:rPr>
        <w:t>subestaciones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dar</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establecido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estudios,</w:t>
      </w:r>
      <w:r w:rsidR="00FE2101" w:rsidRPr="00E83F9E">
        <w:rPr>
          <w:rFonts w:ascii="Arial" w:hAnsi="Arial" w:cs="Arial"/>
        </w:rPr>
        <w:t xml:space="preserve"> </w:t>
      </w:r>
      <w:r w:rsidRPr="00E83F9E">
        <w:rPr>
          <w:rFonts w:ascii="Arial" w:hAnsi="Arial" w:cs="Arial"/>
        </w:rPr>
        <w:t>previo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Entrada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Operación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0022297C" w:rsidRPr="00E83F9E">
        <w:rPr>
          <w:rFonts w:ascii="Arial" w:hAnsi="Arial" w:cs="Arial"/>
        </w:rPr>
        <w:lastRenderedPageBreak/>
        <w:t>P</w:t>
      </w:r>
      <w:r w:rsidRPr="00E83F9E">
        <w:rPr>
          <w:rFonts w:ascii="Arial" w:hAnsi="Arial" w:cs="Arial"/>
        </w:rPr>
        <w:t>royecto,</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responsabilidad</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realizar</w:t>
      </w:r>
      <w:r w:rsidR="00FE2101" w:rsidRPr="00E83F9E">
        <w:rPr>
          <w:rFonts w:ascii="Arial" w:hAnsi="Arial" w:cs="Arial"/>
        </w:rPr>
        <w:t xml:space="preserve"> </w:t>
      </w:r>
      <w:r w:rsidRPr="00E83F9E">
        <w:rPr>
          <w:rFonts w:ascii="Arial" w:hAnsi="Arial" w:cs="Arial"/>
        </w:rPr>
        <w:t>dicha</w:t>
      </w:r>
      <w:r w:rsidR="00FE2101" w:rsidRPr="00E83F9E">
        <w:rPr>
          <w:rFonts w:ascii="Arial" w:hAnsi="Arial" w:cs="Arial"/>
        </w:rPr>
        <w:t xml:space="preserve"> </w:t>
      </w:r>
      <w:r w:rsidRPr="00E83F9E">
        <w:rPr>
          <w:rFonts w:ascii="Arial" w:hAnsi="Arial" w:cs="Arial"/>
        </w:rPr>
        <w:t>actividad</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costo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través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contratación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empresa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defina</w:t>
      </w:r>
      <w:r w:rsidR="00FE2101" w:rsidRPr="00E83F9E">
        <w:rPr>
          <w:rFonts w:ascii="Arial" w:hAnsi="Arial" w:cs="Arial"/>
        </w:rPr>
        <w:t xml:space="preserve"> </w:t>
      </w:r>
      <w:r w:rsidR="5AC22C2A" w:rsidRPr="04CC6ABD">
        <w:rPr>
          <w:rFonts w:ascii="Arial" w:hAnsi="Arial" w:cs="Arial"/>
        </w:rPr>
        <w:t>CGET</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dicha</w:t>
      </w:r>
      <w:r w:rsidR="00FE2101" w:rsidRPr="00E83F9E">
        <w:rPr>
          <w:rFonts w:ascii="Arial" w:hAnsi="Arial" w:cs="Arial"/>
        </w:rPr>
        <w:t xml:space="preserve"> </w:t>
      </w:r>
      <w:r w:rsidRPr="00E83F9E">
        <w:rPr>
          <w:rFonts w:ascii="Arial" w:hAnsi="Arial" w:cs="Arial"/>
        </w:rPr>
        <w:t>instalación.</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responsabilidad</w:t>
      </w:r>
      <w:r w:rsidR="00FE2101" w:rsidRPr="00E83F9E">
        <w:rPr>
          <w:rFonts w:ascii="Arial" w:hAnsi="Arial" w:cs="Arial"/>
        </w:rPr>
        <w:t xml:space="preserve"> </w:t>
      </w:r>
      <w:r w:rsidRPr="00E83F9E">
        <w:rPr>
          <w:rFonts w:ascii="Arial" w:hAnsi="Arial" w:cs="Arial"/>
        </w:rPr>
        <w:t>de</w:t>
      </w:r>
      <w:r w:rsidR="00A92595">
        <w:rPr>
          <w:rFonts w:ascii="Arial" w:hAnsi="Arial" w:cs="Arial"/>
        </w:rPr>
        <w:t xml:space="preserve"> CGET</w:t>
      </w:r>
      <w:r w:rsidR="00FE2101" w:rsidRPr="00E83F9E">
        <w:rPr>
          <w:rFonts w:ascii="Arial" w:hAnsi="Arial" w:cs="Arial"/>
        </w:rPr>
        <w:t xml:space="preserve"> </w:t>
      </w:r>
      <w:r w:rsidRPr="00E83F9E">
        <w:rPr>
          <w:rFonts w:ascii="Arial" w:hAnsi="Arial" w:cs="Arial"/>
        </w:rPr>
        <w:t>gestionar</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permisos</w:t>
      </w:r>
      <w:r w:rsidR="00FE2101" w:rsidRPr="00E83F9E">
        <w:rPr>
          <w:rFonts w:ascii="Arial" w:hAnsi="Arial" w:cs="Arial"/>
        </w:rPr>
        <w:t xml:space="preserve"> </w:t>
      </w:r>
      <w:r w:rsidRPr="00E83F9E">
        <w:rPr>
          <w:rFonts w:ascii="Arial" w:hAnsi="Arial" w:cs="Arial"/>
        </w:rPr>
        <w:t>necesarios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realizar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actividad.</w:t>
      </w:r>
    </w:p>
    <w:p w14:paraId="039D627C" w14:textId="22235272" w:rsidR="00D62555" w:rsidRPr="00E83F9E" w:rsidRDefault="00D62555" w:rsidP="00102623">
      <w:pPr>
        <w:pStyle w:val="Prrafodelista"/>
        <w:numPr>
          <w:ilvl w:val="0"/>
          <w:numId w:val="59"/>
        </w:numPr>
        <w:rPr>
          <w:rFonts w:ascii="Arial" w:hAnsi="Arial" w:cs="Arial"/>
        </w:rPr>
      </w:pPr>
      <w:r w:rsidRPr="00E83F9E">
        <w:rPr>
          <w:rFonts w:ascii="Arial" w:hAnsi="Arial" w:cs="Arial"/>
        </w:rPr>
        <w:t>El</w:t>
      </w:r>
      <w:r w:rsidR="00FE2101" w:rsidRPr="00E83F9E">
        <w:rPr>
          <w:rFonts w:ascii="Arial" w:hAnsi="Arial" w:cs="Arial"/>
        </w:rPr>
        <w:t xml:space="preserve"> </w:t>
      </w:r>
      <w:r w:rsidR="00E105A9" w:rsidRPr="00E83F9E">
        <w:rPr>
          <w:rFonts w:ascii="Arial" w:hAnsi="Arial" w:cs="Arial"/>
        </w:rPr>
        <w:t>Contratista</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compromete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dar</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recomendaciones</w:t>
      </w:r>
      <w:r w:rsidR="00FE2101" w:rsidRPr="00E83F9E">
        <w:rPr>
          <w:rFonts w:ascii="Arial" w:hAnsi="Arial" w:cs="Arial"/>
        </w:rPr>
        <w:t xml:space="preserve"> </w:t>
      </w:r>
      <w:r w:rsidRPr="00E83F9E">
        <w:rPr>
          <w:rFonts w:ascii="Arial" w:hAnsi="Arial" w:cs="Arial"/>
        </w:rPr>
        <w:t>indicadas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documento</w:t>
      </w:r>
      <w:r w:rsidR="00FE2101" w:rsidRPr="00E83F9E">
        <w:rPr>
          <w:rFonts w:ascii="Arial" w:hAnsi="Arial" w:cs="Arial"/>
        </w:rPr>
        <w:t xml:space="preserve"> </w:t>
      </w:r>
      <w:r w:rsidRPr="00E83F9E">
        <w:rPr>
          <w:rFonts w:ascii="Arial" w:hAnsi="Arial" w:cs="Arial"/>
        </w:rPr>
        <w:t>“Buenas</w:t>
      </w:r>
      <w:r w:rsidR="00FE2101" w:rsidRPr="00E83F9E">
        <w:rPr>
          <w:rFonts w:ascii="Arial" w:hAnsi="Arial" w:cs="Arial"/>
        </w:rPr>
        <w:t xml:space="preserve"> </w:t>
      </w:r>
      <w:r w:rsidRPr="00E83F9E">
        <w:rPr>
          <w:rFonts w:ascii="Arial" w:hAnsi="Arial" w:cs="Arial"/>
        </w:rPr>
        <w:t>Prácticas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Ministerio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Energía”</w:t>
      </w:r>
      <w:r w:rsidR="00FE2101" w:rsidRPr="00E83F9E">
        <w:rPr>
          <w:rFonts w:ascii="Arial" w:hAnsi="Arial" w:cs="Arial"/>
        </w:rPr>
        <w:t xml:space="preserve"> </w:t>
      </w:r>
      <w:r w:rsidRPr="00E83F9E">
        <w:rPr>
          <w:rFonts w:ascii="Arial" w:hAnsi="Arial" w:cs="Arial"/>
        </w:rPr>
        <w:t>disponible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siguiente</w:t>
      </w:r>
      <w:r w:rsidR="00FE2101" w:rsidRPr="00E83F9E">
        <w:rPr>
          <w:rFonts w:ascii="Arial" w:hAnsi="Arial" w:cs="Arial"/>
        </w:rPr>
        <w:t xml:space="preserve"> </w:t>
      </w:r>
      <w:r w:rsidR="005F45F9" w:rsidRPr="00E83F9E">
        <w:rPr>
          <w:rFonts w:ascii="Arial" w:hAnsi="Arial" w:cs="Arial"/>
        </w:rPr>
        <w:t>enlace</w:t>
      </w:r>
      <w:r w:rsidR="00FE2101" w:rsidRPr="00E83F9E">
        <w:rPr>
          <w:rFonts w:ascii="Arial" w:hAnsi="Arial" w:cs="Arial"/>
        </w:rPr>
        <w:t xml:space="preserve"> </w:t>
      </w:r>
      <w:r w:rsidRPr="00E83F9E">
        <w:rPr>
          <w:rFonts w:ascii="Arial" w:hAnsi="Arial" w:cs="Arial"/>
        </w:rPr>
        <w:t>https://energia.gob.cl/mini-sitio/adhesion-las-buenas-practicas-con-proveedores-en-energia</w:t>
      </w:r>
      <w:r w:rsidR="00102623">
        <w:rPr>
          <w:rFonts w:ascii="Arial" w:hAnsi="Arial" w:cs="Arial"/>
        </w:rPr>
        <w:t xml:space="preserve"> </w:t>
      </w:r>
      <w:r w:rsidRPr="00E83F9E">
        <w:rPr>
          <w:rFonts w:ascii="Arial" w:hAnsi="Arial" w:cs="Arial"/>
        </w:rPr>
        <w:t>durante</w:t>
      </w:r>
      <w:r w:rsidR="00FE2101" w:rsidRPr="00E83F9E">
        <w:rPr>
          <w:rFonts w:ascii="Arial" w:hAnsi="Arial" w:cs="Arial"/>
        </w:rPr>
        <w:t xml:space="preserve"> </w:t>
      </w:r>
      <w:r w:rsidRPr="00E83F9E">
        <w:rPr>
          <w:rFonts w:ascii="Arial" w:hAnsi="Arial" w:cs="Arial"/>
        </w:rPr>
        <w:t>toda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p>
    <w:p w14:paraId="698BFD21" w14:textId="618F3D29" w:rsidR="0FE22E78" w:rsidRPr="00E83F9E" w:rsidRDefault="0FE22E78" w:rsidP="001B5344">
      <w:pPr>
        <w:pStyle w:val="Prrafodelista"/>
        <w:numPr>
          <w:ilvl w:val="0"/>
          <w:numId w:val="59"/>
        </w:numPr>
        <w:rPr>
          <w:rFonts w:ascii="Arial" w:hAnsi="Arial" w:cs="Arial"/>
        </w:rPr>
      </w:pPr>
      <w:r w:rsidRPr="00E83F9E">
        <w:rPr>
          <w:rFonts w:ascii="Arial" w:hAnsi="Arial" w:cs="Arial"/>
        </w:rPr>
        <w:t>El Contratista no</w:t>
      </w:r>
      <w:r w:rsidR="201E5A68" w:rsidRPr="00E83F9E">
        <w:rPr>
          <w:rFonts w:ascii="Arial" w:hAnsi="Arial" w:cs="Arial"/>
        </w:rPr>
        <w:t xml:space="preserve"> </w:t>
      </w:r>
      <w:r w:rsidRPr="00E83F9E">
        <w:rPr>
          <w:rFonts w:ascii="Arial" w:hAnsi="Arial" w:cs="Arial"/>
        </w:rPr>
        <w:t>podrá</w:t>
      </w:r>
      <w:r w:rsidR="79760C52" w:rsidRPr="00E83F9E">
        <w:rPr>
          <w:rFonts w:ascii="Arial" w:hAnsi="Arial" w:cs="Arial"/>
        </w:rPr>
        <w:t xml:space="preserve"> </w:t>
      </w:r>
      <w:r w:rsidRPr="00E83F9E">
        <w:rPr>
          <w:rFonts w:ascii="Arial" w:hAnsi="Arial" w:cs="Arial"/>
        </w:rPr>
        <w:t>invocar</w:t>
      </w:r>
      <w:r w:rsidR="4DBD1BAB" w:rsidRPr="00E83F9E">
        <w:rPr>
          <w:rFonts w:ascii="Arial" w:hAnsi="Arial" w:cs="Arial"/>
        </w:rPr>
        <w:t xml:space="preserve"> </w:t>
      </w:r>
      <w:r w:rsidRPr="00E83F9E">
        <w:rPr>
          <w:rFonts w:ascii="Arial" w:hAnsi="Arial" w:cs="Arial"/>
        </w:rPr>
        <w:t>desconocimiento</w:t>
      </w:r>
      <w:r w:rsidR="7DB29B1E" w:rsidRPr="00E83F9E">
        <w:rPr>
          <w:rFonts w:ascii="Arial" w:hAnsi="Arial" w:cs="Arial"/>
        </w:rPr>
        <w:t xml:space="preserve"> </w:t>
      </w:r>
      <w:r w:rsidRPr="00E83F9E">
        <w:rPr>
          <w:rFonts w:ascii="Arial" w:hAnsi="Arial" w:cs="Arial"/>
        </w:rPr>
        <w:t>de</w:t>
      </w:r>
      <w:r w:rsidR="473567AE" w:rsidRPr="00E83F9E">
        <w:rPr>
          <w:rFonts w:ascii="Arial" w:hAnsi="Arial" w:cs="Arial"/>
        </w:rPr>
        <w:t xml:space="preserve"> </w:t>
      </w:r>
      <w:r w:rsidRPr="00E83F9E">
        <w:rPr>
          <w:rFonts w:ascii="Arial" w:hAnsi="Arial" w:cs="Arial"/>
        </w:rPr>
        <w:t>las</w:t>
      </w:r>
      <w:r w:rsidR="6A3ABD3E" w:rsidRPr="00E83F9E">
        <w:rPr>
          <w:rFonts w:ascii="Arial" w:hAnsi="Arial" w:cs="Arial"/>
        </w:rPr>
        <w:t xml:space="preserve"> </w:t>
      </w:r>
      <w:r w:rsidRPr="00E83F9E">
        <w:rPr>
          <w:rFonts w:ascii="Arial" w:hAnsi="Arial" w:cs="Arial"/>
        </w:rPr>
        <w:t>instalaciones</w:t>
      </w:r>
      <w:r w:rsidR="5C9EC6C7" w:rsidRPr="00E83F9E">
        <w:rPr>
          <w:rFonts w:ascii="Arial" w:hAnsi="Arial" w:cs="Arial"/>
        </w:rPr>
        <w:t xml:space="preserve"> </w:t>
      </w:r>
      <w:r w:rsidRPr="00E83F9E">
        <w:rPr>
          <w:rFonts w:ascii="Arial" w:hAnsi="Arial" w:cs="Arial"/>
        </w:rPr>
        <w:t>existentes,</w:t>
      </w:r>
      <w:r w:rsidR="70D90494" w:rsidRPr="00E83F9E">
        <w:rPr>
          <w:rFonts w:ascii="Arial" w:hAnsi="Arial" w:cs="Arial"/>
        </w:rPr>
        <w:t xml:space="preserve"> </w:t>
      </w:r>
      <w:r w:rsidRPr="00E83F9E">
        <w:rPr>
          <w:rFonts w:ascii="Arial" w:hAnsi="Arial" w:cs="Arial"/>
        </w:rPr>
        <w:t>en</w:t>
      </w:r>
      <w:r w:rsidR="0E77EDEC" w:rsidRPr="00E83F9E">
        <w:rPr>
          <w:rFonts w:ascii="Arial" w:hAnsi="Arial" w:cs="Arial"/>
        </w:rPr>
        <w:t xml:space="preserve"> </w:t>
      </w:r>
      <w:r w:rsidRPr="00E83F9E">
        <w:rPr>
          <w:rFonts w:ascii="Arial" w:hAnsi="Arial" w:cs="Arial"/>
        </w:rPr>
        <w:t>S</w:t>
      </w:r>
      <w:r w:rsidR="4A6905D7" w:rsidRPr="00E83F9E">
        <w:rPr>
          <w:rFonts w:ascii="Arial" w:hAnsi="Arial" w:cs="Arial"/>
        </w:rPr>
        <w:t xml:space="preserve">ubestaciones </w:t>
      </w:r>
      <w:r w:rsidRPr="00E83F9E">
        <w:rPr>
          <w:rFonts w:ascii="Arial" w:hAnsi="Arial" w:cs="Arial"/>
        </w:rPr>
        <w:t>o Líneas</w:t>
      </w:r>
      <w:r w:rsidR="00641B1D" w:rsidRPr="00E83F9E">
        <w:rPr>
          <w:rFonts w:ascii="Arial" w:hAnsi="Arial" w:cs="Arial"/>
        </w:rPr>
        <w:t xml:space="preserve"> de Transmisión</w:t>
      </w:r>
      <w:r w:rsidR="79CD95AD" w:rsidRPr="00E83F9E">
        <w:rPr>
          <w:rFonts w:ascii="Arial" w:hAnsi="Arial" w:cs="Arial"/>
        </w:rPr>
        <w:t xml:space="preserve">, </w:t>
      </w:r>
      <w:r w:rsidR="00E62F3A" w:rsidRPr="00E83F9E">
        <w:rPr>
          <w:rFonts w:ascii="Arial" w:hAnsi="Arial" w:cs="Arial"/>
        </w:rPr>
        <w:t>debido a</w:t>
      </w:r>
      <w:r w:rsidR="79CD95AD" w:rsidRPr="00E83F9E">
        <w:rPr>
          <w:rFonts w:ascii="Arial" w:hAnsi="Arial" w:cs="Arial"/>
        </w:rPr>
        <w:t xml:space="preserve"> que ha tenido</w:t>
      </w:r>
      <w:r w:rsidR="7D1542BE" w:rsidRPr="00E83F9E">
        <w:rPr>
          <w:rFonts w:ascii="Arial" w:hAnsi="Arial" w:cs="Arial"/>
        </w:rPr>
        <w:t xml:space="preserve"> </w:t>
      </w:r>
      <w:r w:rsidR="79CD95AD" w:rsidRPr="00E83F9E">
        <w:rPr>
          <w:rFonts w:ascii="Arial" w:hAnsi="Arial" w:cs="Arial"/>
        </w:rPr>
        <w:t xml:space="preserve">todos </w:t>
      </w:r>
      <w:r w:rsidR="7C474422" w:rsidRPr="00E83F9E">
        <w:rPr>
          <w:rFonts w:ascii="Arial" w:hAnsi="Arial" w:cs="Arial"/>
        </w:rPr>
        <w:t>los antecedentes a la vista, ha existido la instancia de visitas a terreno</w:t>
      </w:r>
      <w:r w:rsidR="0D220707" w:rsidRPr="00E83F9E">
        <w:rPr>
          <w:rFonts w:ascii="Arial" w:hAnsi="Arial" w:cs="Arial"/>
        </w:rPr>
        <w:t xml:space="preserve"> </w:t>
      </w:r>
      <w:r w:rsidR="7C474422" w:rsidRPr="00E83F9E">
        <w:rPr>
          <w:rFonts w:ascii="Arial" w:hAnsi="Arial" w:cs="Arial"/>
        </w:rPr>
        <w:t xml:space="preserve">y la etapa de </w:t>
      </w:r>
      <w:r w:rsidR="50FB94DA" w:rsidRPr="00E83F9E">
        <w:rPr>
          <w:rFonts w:ascii="Arial" w:hAnsi="Arial" w:cs="Arial"/>
        </w:rPr>
        <w:t>consultas</w:t>
      </w:r>
      <w:r w:rsidR="7C474422" w:rsidRPr="00E83F9E">
        <w:rPr>
          <w:rFonts w:ascii="Arial" w:hAnsi="Arial" w:cs="Arial"/>
        </w:rPr>
        <w:t xml:space="preserve"> </w:t>
      </w:r>
      <w:r w:rsidR="09B92EEF" w:rsidRPr="00E83F9E">
        <w:rPr>
          <w:rFonts w:ascii="Arial" w:hAnsi="Arial" w:cs="Arial"/>
        </w:rPr>
        <w:t xml:space="preserve">y respuestas </w:t>
      </w:r>
      <w:r w:rsidR="7C474422" w:rsidRPr="00E83F9E">
        <w:rPr>
          <w:rFonts w:ascii="Arial" w:hAnsi="Arial" w:cs="Arial"/>
        </w:rPr>
        <w:t xml:space="preserve">en </w:t>
      </w:r>
      <w:r w:rsidR="28E20C8F" w:rsidRPr="00E83F9E">
        <w:rPr>
          <w:rFonts w:ascii="Arial" w:hAnsi="Arial" w:cs="Arial"/>
        </w:rPr>
        <w:t xml:space="preserve">el proceso </w:t>
      </w:r>
      <w:r w:rsidR="7C474422" w:rsidRPr="00E83F9E">
        <w:rPr>
          <w:rFonts w:ascii="Arial" w:hAnsi="Arial" w:cs="Arial"/>
        </w:rPr>
        <w:t xml:space="preserve">de </w:t>
      </w:r>
      <w:r w:rsidR="1E92CFE3" w:rsidRPr="00E83F9E">
        <w:rPr>
          <w:rFonts w:ascii="Arial" w:hAnsi="Arial" w:cs="Arial"/>
        </w:rPr>
        <w:t>licitación</w:t>
      </w:r>
      <w:r w:rsidR="7C474422" w:rsidRPr="00E83F9E">
        <w:rPr>
          <w:rFonts w:ascii="Arial" w:hAnsi="Arial" w:cs="Arial"/>
        </w:rPr>
        <w:t>,</w:t>
      </w:r>
      <w:r w:rsidR="36310C7D" w:rsidRPr="00E83F9E">
        <w:rPr>
          <w:rFonts w:ascii="Arial" w:hAnsi="Arial" w:cs="Arial"/>
        </w:rPr>
        <w:t xml:space="preserve"> </w:t>
      </w:r>
      <w:r w:rsidR="7C474422" w:rsidRPr="00E83F9E">
        <w:rPr>
          <w:rFonts w:ascii="Arial" w:hAnsi="Arial" w:cs="Arial"/>
        </w:rPr>
        <w:t xml:space="preserve">y en especial </w:t>
      </w:r>
      <w:r w:rsidR="56040E0D" w:rsidRPr="00E83F9E">
        <w:rPr>
          <w:rFonts w:ascii="Arial" w:hAnsi="Arial" w:cs="Arial"/>
        </w:rPr>
        <w:t xml:space="preserve">considerando </w:t>
      </w:r>
      <w:r w:rsidR="639DA54C" w:rsidRPr="00E83F9E">
        <w:rPr>
          <w:rFonts w:ascii="Arial" w:hAnsi="Arial" w:cs="Arial"/>
        </w:rPr>
        <w:t>que</w:t>
      </w:r>
      <w:r w:rsidR="30BD9CDD" w:rsidRPr="00E83F9E">
        <w:rPr>
          <w:rFonts w:ascii="Arial" w:hAnsi="Arial" w:cs="Arial"/>
        </w:rPr>
        <w:t xml:space="preserve"> </w:t>
      </w:r>
      <w:r w:rsidR="639DA54C" w:rsidRPr="00E83F9E">
        <w:rPr>
          <w:rFonts w:ascii="Arial" w:hAnsi="Arial" w:cs="Arial"/>
        </w:rPr>
        <w:t>cuenta</w:t>
      </w:r>
      <w:r w:rsidR="5B2EEC4B" w:rsidRPr="00E83F9E">
        <w:rPr>
          <w:rFonts w:ascii="Arial" w:hAnsi="Arial" w:cs="Arial"/>
        </w:rPr>
        <w:t xml:space="preserve"> </w:t>
      </w:r>
      <w:r w:rsidR="639DA54C" w:rsidRPr="00E83F9E">
        <w:rPr>
          <w:rFonts w:ascii="Arial" w:hAnsi="Arial" w:cs="Arial"/>
        </w:rPr>
        <w:t>con</w:t>
      </w:r>
      <w:r w:rsidR="69DB5F69" w:rsidRPr="00E83F9E">
        <w:rPr>
          <w:rFonts w:ascii="Arial" w:hAnsi="Arial" w:cs="Arial"/>
        </w:rPr>
        <w:t xml:space="preserve"> </w:t>
      </w:r>
      <w:r w:rsidR="21CFD06A" w:rsidRPr="00E83F9E">
        <w:rPr>
          <w:rFonts w:ascii="Arial" w:hAnsi="Arial" w:cs="Arial"/>
        </w:rPr>
        <w:t xml:space="preserve">la </w:t>
      </w:r>
      <w:r w:rsidR="639DA54C" w:rsidRPr="00E83F9E">
        <w:rPr>
          <w:rFonts w:ascii="Arial" w:hAnsi="Arial" w:cs="Arial"/>
        </w:rPr>
        <w:t>experiencia</w:t>
      </w:r>
      <w:r w:rsidR="457723B1" w:rsidRPr="00E83F9E">
        <w:rPr>
          <w:rFonts w:ascii="Arial" w:hAnsi="Arial" w:cs="Arial"/>
        </w:rPr>
        <w:t xml:space="preserve"> </w:t>
      </w:r>
      <w:r w:rsidR="639DA54C" w:rsidRPr="00E83F9E">
        <w:rPr>
          <w:rFonts w:ascii="Arial" w:hAnsi="Arial" w:cs="Arial"/>
        </w:rPr>
        <w:t>y conocimiento</w:t>
      </w:r>
      <w:r w:rsidR="2C3F0641" w:rsidRPr="00E83F9E">
        <w:rPr>
          <w:rFonts w:ascii="Arial" w:hAnsi="Arial" w:cs="Arial"/>
        </w:rPr>
        <w:t>s</w:t>
      </w:r>
      <w:r w:rsidR="5A27CDC0" w:rsidRPr="00E83F9E">
        <w:rPr>
          <w:rFonts w:ascii="Arial" w:hAnsi="Arial" w:cs="Arial"/>
        </w:rPr>
        <w:t xml:space="preserve"> </w:t>
      </w:r>
      <w:r w:rsidR="639DA54C" w:rsidRPr="00E83F9E">
        <w:rPr>
          <w:rFonts w:ascii="Arial" w:hAnsi="Arial" w:cs="Arial"/>
        </w:rPr>
        <w:t>necesarios</w:t>
      </w:r>
      <w:r w:rsidR="23C0C24D" w:rsidRPr="00E83F9E">
        <w:rPr>
          <w:rFonts w:ascii="Arial" w:hAnsi="Arial" w:cs="Arial"/>
        </w:rPr>
        <w:t xml:space="preserve"> </w:t>
      </w:r>
      <w:r w:rsidR="639DA54C" w:rsidRPr="00E83F9E">
        <w:rPr>
          <w:rFonts w:ascii="Arial" w:hAnsi="Arial" w:cs="Arial"/>
        </w:rPr>
        <w:t>para</w:t>
      </w:r>
      <w:r w:rsidR="33B53F04" w:rsidRPr="00E83F9E">
        <w:rPr>
          <w:rFonts w:ascii="Arial" w:hAnsi="Arial" w:cs="Arial"/>
        </w:rPr>
        <w:t xml:space="preserve"> </w:t>
      </w:r>
      <w:r w:rsidR="639DA54C" w:rsidRPr="00E83F9E">
        <w:rPr>
          <w:rFonts w:ascii="Arial" w:hAnsi="Arial" w:cs="Arial"/>
        </w:rPr>
        <w:t>precaver la conformación</w:t>
      </w:r>
      <w:r w:rsidR="414AE64F" w:rsidRPr="00E83F9E">
        <w:rPr>
          <w:rFonts w:ascii="Arial" w:hAnsi="Arial" w:cs="Arial"/>
        </w:rPr>
        <w:t xml:space="preserve"> </w:t>
      </w:r>
      <w:r w:rsidR="639DA54C" w:rsidRPr="00E83F9E">
        <w:rPr>
          <w:rFonts w:ascii="Arial" w:hAnsi="Arial" w:cs="Arial"/>
        </w:rPr>
        <w:t xml:space="preserve">y condiciones </w:t>
      </w:r>
      <w:r w:rsidR="2338F0CA" w:rsidRPr="00E83F9E">
        <w:rPr>
          <w:rFonts w:ascii="Arial" w:hAnsi="Arial" w:cs="Arial"/>
        </w:rPr>
        <w:t>existentes</w:t>
      </w:r>
      <w:r w:rsidR="1FAD486E" w:rsidRPr="00E83F9E">
        <w:rPr>
          <w:rFonts w:ascii="Arial" w:hAnsi="Arial" w:cs="Arial"/>
        </w:rPr>
        <w:t xml:space="preserve"> </w:t>
      </w:r>
      <w:r w:rsidR="5250B69B" w:rsidRPr="00E83F9E">
        <w:rPr>
          <w:rFonts w:ascii="Arial" w:hAnsi="Arial" w:cs="Arial"/>
        </w:rPr>
        <w:t>en instalaciones</w:t>
      </w:r>
      <w:r w:rsidR="1A1FE199" w:rsidRPr="00E83F9E">
        <w:rPr>
          <w:rFonts w:ascii="Arial" w:hAnsi="Arial" w:cs="Arial"/>
        </w:rPr>
        <w:t xml:space="preserve"> </w:t>
      </w:r>
      <w:r w:rsidR="5250B69B" w:rsidRPr="00E83F9E">
        <w:rPr>
          <w:rFonts w:ascii="Arial" w:hAnsi="Arial" w:cs="Arial"/>
        </w:rPr>
        <w:t>en</w:t>
      </w:r>
      <w:r w:rsidR="52EF2F4C" w:rsidRPr="00E83F9E">
        <w:rPr>
          <w:rFonts w:ascii="Arial" w:hAnsi="Arial" w:cs="Arial"/>
        </w:rPr>
        <w:t xml:space="preserve"> </w:t>
      </w:r>
      <w:r w:rsidR="5250B69B" w:rsidRPr="00E83F9E">
        <w:rPr>
          <w:rFonts w:ascii="Arial" w:hAnsi="Arial" w:cs="Arial"/>
        </w:rPr>
        <w:t>operación</w:t>
      </w:r>
      <w:r w:rsidR="1AE3D971" w:rsidRPr="00E83F9E">
        <w:rPr>
          <w:rFonts w:ascii="Arial" w:hAnsi="Arial" w:cs="Arial"/>
        </w:rPr>
        <w:t>. P</w:t>
      </w:r>
      <w:r w:rsidR="2243FDE8" w:rsidRPr="00E83F9E">
        <w:rPr>
          <w:rFonts w:ascii="Arial" w:hAnsi="Arial" w:cs="Arial"/>
        </w:rPr>
        <w:t>or</w:t>
      </w:r>
      <w:r w:rsidR="37E384B0" w:rsidRPr="00E83F9E">
        <w:rPr>
          <w:rFonts w:ascii="Arial" w:hAnsi="Arial" w:cs="Arial"/>
        </w:rPr>
        <w:t xml:space="preserve"> </w:t>
      </w:r>
      <w:r w:rsidR="0F1DEB65" w:rsidRPr="00E83F9E">
        <w:rPr>
          <w:rFonts w:ascii="Arial" w:hAnsi="Arial" w:cs="Arial"/>
        </w:rPr>
        <w:t xml:space="preserve">lo </w:t>
      </w:r>
      <w:r w:rsidR="2243FDE8" w:rsidRPr="00E83F9E">
        <w:rPr>
          <w:rFonts w:ascii="Arial" w:hAnsi="Arial" w:cs="Arial"/>
        </w:rPr>
        <w:t xml:space="preserve">tanto </w:t>
      </w:r>
      <w:r w:rsidR="616369C6" w:rsidRPr="00E83F9E">
        <w:rPr>
          <w:rFonts w:ascii="Arial" w:hAnsi="Arial" w:cs="Arial"/>
        </w:rPr>
        <w:t xml:space="preserve">será de su exclusiva responsabilidad y cargo resolver </w:t>
      </w:r>
      <w:r w:rsidR="2243FDE8" w:rsidRPr="00E83F9E">
        <w:rPr>
          <w:rFonts w:ascii="Arial" w:hAnsi="Arial" w:cs="Arial"/>
        </w:rPr>
        <w:t>cualquier</w:t>
      </w:r>
      <w:r w:rsidR="4110DA6C" w:rsidRPr="00E83F9E">
        <w:rPr>
          <w:rFonts w:ascii="Arial" w:hAnsi="Arial" w:cs="Arial"/>
        </w:rPr>
        <w:t xml:space="preserve"> </w:t>
      </w:r>
      <w:r w:rsidR="2243FDE8" w:rsidRPr="00E83F9E">
        <w:rPr>
          <w:rFonts w:ascii="Arial" w:hAnsi="Arial" w:cs="Arial"/>
        </w:rPr>
        <w:t>inconveniente</w:t>
      </w:r>
      <w:r w:rsidR="71956DB5" w:rsidRPr="00E83F9E">
        <w:rPr>
          <w:rFonts w:ascii="Arial" w:hAnsi="Arial" w:cs="Arial"/>
        </w:rPr>
        <w:t xml:space="preserve"> </w:t>
      </w:r>
      <w:r w:rsidR="2243FDE8" w:rsidRPr="00E83F9E">
        <w:rPr>
          <w:rFonts w:ascii="Arial" w:hAnsi="Arial" w:cs="Arial"/>
        </w:rPr>
        <w:t>o situación</w:t>
      </w:r>
      <w:r w:rsidR="70D0C8D4" w:rsidRPr="00E83F9E">
        <w:rPr>
          <w:rFonts w:ascii="Arial" w:hAnsi="Arial" w:cs="Arial"/>
        </w:rPr>
        <w:t xml:space="preserve"> </w:t>
      </w:r>
      <w:r w:rsidR="2243FDE8" w:rsidRPr="00E83F9E">
        <w:rPr>
          <w:rFonts w:ascii="Arial" w:hAnsi="Arial" w:cs="Arial"/>
        </w:rPr>
        <w:t>que</w:t>
      </w:r>
      <w:r w:rsidR="1B60F6DD" w:rsidRPr="00E83F9E">
        <w:rPr>
          <w:rFonts w:ascii="Arial" w:hAnsi="Arial" w:cs="Arial"/>
        </w:rPr>
        <w:t xml:space="preserve"> </w:t>
      </w:r>
      <w:r w:rsidR="2243FDE8" w:rsidRPr="00E83F9E">
        <w:rPr>
          <w:rFonts w:ascii="Arial" w:hAnsi="Arial" w:cs="Arial"/>
        </w:rPr>
        <w:t>surja</w:t>
      </w:r>
      <w:r w:rsidR="60424E13" w:rsidRPr="00E83F9E">
        <w:rPr>
          <w:rFonts w:ascii="Arial" w:hAnsi="Arial" w:cs="Arial"/>
        </w:rPr>
        <w:t xml:space="preserve"> </w:t>
      </w:r>
      <w:r w:rsidR="2243FDE8" w:rsidRPr="00E83F9E">
        <w:rPr>
          <w:rFonts w:ascii="Arial" w:hAnsi="Arial" w:cs="Arial"/>
        </w:rPr>
        <w:t xml:space="preserve">respecto </w:t>
      </w:r>
      <w:r w:rsidR="2893F984" w:rsidRPr="00E83F9E">
        <w:rPr>
          <w:rFonts w:ascii="Arial" w:hAnsi="Arial" w:cs="Arial"/>
        </w:rPr>
        <w:t xml:space="preserve">de las </w:t>
      </w:r>
      <w:r w:rsidR="2243FDE8" w:rsidRPr="00E83F9E">
        <w:rPr>
          <w:rFonts w:ascii="Arial" w:hAnsi="Arial" w:cs="Arial"/>
        </w:rPr>
        <w:t>instalacione</w:t>
      </w:r>
      <w:r w:rsidR="0806AE39" w:rsidRPr="00E83F9E">
        <w:rPr>
          <w:rFonts w:ascii="Arial" w:hAnsi="Arial" w:cs="Arial"/>
        </w:rPr>
        <w:t xml:space="preserve">s </w:t>
      </w:r>
      <w:r w:rsidR="2243FDE8" w:rsidRPr="00E83F9E">
        <w:rPr>
          <w:rFonts w:ascii="Arial" w:hAnsi="Arial" w:cs="Arial"/>
        </w:rPr>
        <w:t>existentes</w:t>
      </w:r>
      <w:r w:rsidR="733EF729" w:rsidRPr="00E83F9E">
        <w:rPr>
          <w:rFonts w:ascii="Arial" w:hAnsi="Arial" w:cs="Arial"/>
        </w:rPr>
        <w:t xml:space="preserve"> </w:t>
      </w:r>
      <w:r w:rsidR="70D3BCAE" w:rsidRPr="00E83F9E">
        <w:rPr>
          <w:rFonts w:ascii="Arial" w:hAnsi="Arial" w:cs="Arial"/>
        </w:rPr>
        <w:t>y</w:t>
      </w:r>
      <w:r w:rsidR="01F88372" w:rsidRPr="00E83F9E">
        <w:rPr>
          <w:rFonts w:ascii="Arial" w:hAnsi="Arial" w:cs="Arial"/>
        </w:rPr>
        <w:t xml:space="preserve"> </w:t>
      </w:r>
      <w:r w:rsidR="70D3BCAE" w:rsidRPr="00E83F9E">
        <w:rPr>
          <w:rFonts w:ascii="Arial" w:hAnsi="Arial" w:cs="Arial"/>
        </w:rPr>
        <w:t>que</w:t>
      </w:r>
      <w:r w:rsidR="1DF3740A" w:rsidRPr="00E83F9E">
        <w:rPr>
          <w:rFonts w:ascii="Arial" w:hAnsi="Arial" w:cs="Arial"/>
        </w:rPr>
        <w:t xml:space="preserve"> </w:t>
      </w:r>
      <w:r w:rsidR="70D3BCAE" w:rsidRPr="00E83F9E">
        <w:rPr>
          <w:rFonts w:ascii="Arial" w:hAnsi="Arial" w:cs="Arial"/>
        </w:rPr>
        <w:t>pudieren condicionar</w:t>
      </w:r>
      <w:r w:rsidR="1337CC21" w:rsidRPr="00E83F9E">
        <w:rPr>
          <w:rFonts w:ascii="Arial" w:hAnsi="Arial" w:cs="Arial"/>
        </w:rPr>
        <w:t xml:space="preserve"> </w:t>
      </w:r>
      <w:r w:rsidR="70D3BCAE" w:rsidRPr="00E83F9E">
        <w:rPr>
          <w:rFonts w:ascii="Arial" w:hAnsi="Arial" w:cs="Arial"/>
        </w:rPr>
        <w:t>o retrasar la ejecución de las obras del contrato,</w:t>
      </w:r>
      <w:r w:rsidR="5401EF56" w:rsidRPr="00E83F9E">
        <w:rPr>
          <w:rFonts w:ascii="Arial" w:hAnsi="Arial" w:cs="Arial"/>
        </w:rPr>
        <w:t xml:space="preserve"> s</w:t>
      </w:r>
      <w:r w:rsidR="2243FDE8" w:rsidRPr="00E83F9E">
        <w:rPr>
          <w:rFonts w:ascii="Arial" w:hAnsi="Arial" w:cs="Arial"/>
        </w:rPr>
        <w:t>erá de su exclusiva responsabilidad y</w:t>
      </w:r>
      <w:r w:rsidR="7D6D8A5C" w:rsidRPr="00E83F9E">
        <w:rPr>
          <w:rFonts w:ascii="Arial" w:hAnsi="Arial" w:cs="Arial"/>
        </w:rPr>
        <w:t xml:space="preserve"> </w:t>
      </w:r>
      <w:r w:rsidR="2243FDE8" w:rsidRPr="00E83F9E">
        <w:rPr>
          <w:rFonts w:ascii="Arial" w:hAnsi="Arial" w:cs="Arial"/>
        </w:rPr>
        <w:t>cargo</w:t>
      </w:r>
      <w:r w:rsidR="231B4682" w:rsidRPr="00E83F9E">
        <w:rPr>
          <w:rFonts w:ascii="Arial" w:hAnsi="Arial" w:cs="Arial"/>
        </w:rPr>
        <w:t xml:space="preserve"> solucionarlo</w:t>
      </w:r>
      <w:r w:rsidR="1815EA67" w:rsidRPr="00E83F9E">
        <w:rPr>
          <w:rFonts w:ascii="Arial" w:hAnsi="Arial" w:cs="Arial"/>
        </w:rPr>
        <w:t xml:space="preserve">, </w:t>
      </w:r>
      <w:r w:rsidR="019BA0F3" w:rsidRPr="00E83F9E">
        <w:rPr>
          <w:rFonts w:ascii="Arial" w:hAnsi="Arial" w:cs="Arial"/>
        </w:rPr>
        <w:t>salvo que, habiendo efectuado en forma específica las consultas destinadas a establecer, descartar o aclarar tales inconvenientes, le haya sido negada la información o se le haya proporcionado información errónea, no verificable.</w:t>
      </w:r>
    </w:p>
    <w:p w14:paraId="4473F182" w14:textId="67F69A1C" w:rsidR="72D95E44" w:rsidRPr="00E83F9E" w:rsidRDefault="72D95E44" w:rsidP="001B5344">
      <w:pPr>
        <w:pStyle w:val="Prrafodelista"/>
        <w:numPr>
          <w:ilvl w:val="0"/>
          <w:numId w:val="59"/>
        </w:numPr>
        <w:rPr>
          <w:rFonts w:ascii="Arial" w:eastAsia="Arial" w:hAnsi="Arial" w:cs="Arial"/>
        </w:rPr>
      </w:pPr>
      <w:r w:rsidRPr="00E83F9E">
        <w:rPr>
          <w:rFonts w:ascii="Arial" w:eastAsia="Arial" w:hAnsi="Arial" w:cs="Arial"/>
        </w:rPr>
        <w:t xml:space="preserve">El Contratista será responsable de dar cumplimiento a todas las obligaciones, medidas, condiciones y compromisos establecidos en la Resolución de Calificación Ambiental (RCA) del proyecto, así como en su respectiva Declaración de Impacto Ambiental (DIA) o Estudio de Impacto Ambiental (EIA), según corresponda, incluyendo cualquier modificación, adenda o pronunciamiento posterior que complemente dicha resolución. El cumplimiento deberá alinearse con los instrumentos de gestión ambiental definidos por </w:t>
      </w:r>
      <w:r w:rsidR="00D11DB5">
        <w:rPr>
          <w:rFonts w:ascii="Arial" w:eastAsia="Arial" w:hAnsi="Arial" w:cs="Arial"/>
        </w:rPr>
        <w:t>CGET</w:t>
      </w:r>
      <w:r w:rsidRPr="00E83F9E">
        <w:rPr>
          <w:rFonts w:ascii="Arial" w:eastAsia="Arial" w:hAnsi="Arial" w:cs="Arial"/>
        </w:rPr>
        <w:t xml:space="preserve"> y podrá ser objeto de fiscalización por parte de éste o de la autoridad competente.</w:t>
      </w:r>
    </w:p>
    <w:p w14:paraId="5F4DB527" w14:textId="35D5DEBD" w:rsidR="62DA7927" w:rsidRPr="00E83F9E" w:rsidRDefault="471B19A2" w:rsidP="001B5344">
      <w:pPr>
        <w:pStyle w:val="Sinespaciado"/>
        <w:numPr>
          <w:ilvl w:val="0"/>
          <w:numId w:val="59"/>
        </w:numPr>
        <w:spacing w:line="276" w:lineRule="auto"/>
        <w:rPr>
          <w:rFonts w:ascii="Arial" w:eastAsia="Arial" w:hAnsi="Arial" w:cs="Arial"/>
        </w:rPr>
      </w:pPr>
      <w:r w:rsidRPr="00E83F9E">
        <w:rPr>
          <w:rFonts w:ascii="Arial" w:eastAsia="Arial" w:hAnsi="Arial" w:cs="Arial"/>
        </w:rPr>
        <w:t xml:space="preserve">El Contratista deberá avisar oportunamente </w:t>
      </w:r>
      <w:r w:rsidR="00D11DB5">
        <w:rPr>
          <w:rFonts w:ascii="Arial" w:eastAsia="Arial" w:hAnsi="Arial" w:cs="Arial"/>
        </w:rPr>
        <w:t>al Inspector Jefe</w:t>
      </w:r>
      <w:r w:rsidRPr="00E83F9E">
        <w:rPr>
          <w:rFonts w:ascii="Arial" w:eastAsia="Arial" w:hAnsi="Arial" w:cs="Arial"/>
        </w:rPr>
        <w:t xml:space="preserve"> y coordinarse con éste para dar respuesta a requerimientos o atender fiscal</w:t>
      </w:r>
      <w:r w:rsidR="0CF67787" w:rsidRPr="00E83F9E">
        <w:rPr>
          <w:rFonts w:ascii="Arial" w:eastAsia="Arial" w:hAnsi="Arial" w:cs="Arial"/>
        </w:rPr>
        <w:t xml:space="preserve">izaciones, sanciones o instrucciones de la autoridad ambiental. </w:t>
      </w:r>
    </w:p>
    <w:p w14:paraId="729FB961" w14:textId="77777777" w:rsidR="001A5356" w:rsidRDefault="00FA31CC" w:rsidP="001A5356">
      <w:pPr>
        <w:pStyle w:val="Sinespaciado"/>
        <w:numPr>
          <w:ilvl w:val="0"/>
          <w:numId w:val="59"/>
        </w:numPr>
        <w:spacing w:line="276" w:lineRule="auto"/>
        <w:rPr>
          <w:rFonts w:ascii="Arial" w:eastAsia="Arial" w:hAnsi="Arial" w:cs="Arial"/>
        </w:rPr>
      </w:pPr>
      <w:r w:rsidRPr="00E83F9E">
        <w:rPr>
          <w:rFonts w:ascii="Arial" w:eastAsia="Arial" w:hAnsi="Arial" w:cs="Arial"/>
        </w:rPr>
        <w:t>El Contratista será responsable de garantizar la obtención oportuna de todas las autorizaciones y permisos ambientales que correspondan para la ejecución de las obras, conforme a la legislación vigente, tales como la Resolución de Calificación Ambiental (RCA), la respuesta a consultas de pertinencia y demás autorizaciones sectoriales aplicables.</w:t>
      </w:r>
    </w:p>
    <w:p w14:paraId="42A5ECBB" w14:textId="20478400" w:rsidR="00EE1FEC" w:rsidRPr="001A5356" w:rsidRDefault="00812E68" w:rsidP="001A5356">
      <w:pPr>
        <w:pStyle w:val="Sinespaciado"/>
        <w:numPr>
          <w:ilvl w:val="0"/>
          <w:numId w:val="59"/>
        </w:numPr>
        <w:spacing w:line="276" w:lineRule="auto"/>
        <w:rPr>
          <w:rFonts w:ascii="Arial" w:eastAsia="Arial" w:hAnsi="Arial" w:cs="Arial"/>
        </w:rPr>
      </w:pPr>
      <w:r w:rsidRPr="001A5356">
        <w:rPr>
          <w:rFonts w:ascii="Arial" w:eastAsia="Arial" w:hAnsi="Arial" w:cs="Arial"/>
        </w:rPr>
        <w:t xml:space="preserve">Todo acuerdo que el contratista suscriba con terceros en relación con servidumbres eléctricas deberá realizarse a nombre </w:t>
      </w:r>
      <w:r w:rsidR="00DC6C3E" w:rsidRPr="001A5356">
        <w:rPr>
          <w:rFonts w:ascii="Arial" w:eastAsia="Arial" w:hAnsi="Arial" w:cs="Arial"/>
        </w:rPr>
        <w:t>de CGET</w:t>
      </w:r>
      <w:r w:rsidRPr="001A5356">
        <w:rPr>
          <w:rFonts w:ascii="Arial" w:eastAsia="Arial" w:hAnsi="Arial" w:cs="Arial"/>
        </w:rPr>
        <w:t xml:space="preserve">. En este contexto, el contratista, en calidad de responsable de dichas gestiones, deberá asegurar el cumplimiento de los procedimientos internos vigentes establecidos por </w:t>
      </w:r>
      <w:r w:rsidR="00DC6C3E" w:rsidRPr="001A5356">
        <w:rPr>
          <w:rFonts w:ascii="Arial" w:eastAsia="Arial" w:hAnsi="Arial" w:cs="Arial"/>
        </w:rPr>
        <w:t xml:space="preserve">CGET </w:t>
      </w:r>
      <w:r w:rsidRPr="001A5356">
        <w:rPr>
          <w:rFonts w:ascii="Arial" w:eastAsia="Arial" w:hAnsi="Arial" w:cs="Arial"/>
        </w:rPr>
        <w:t>para la constitución de servidumbres.</w:t>
      </w:r>
    </w:p>
    <w:p w14:paraId="79CEC23F" w14:textId="6498D838" w:rsidR="05957FF6" w:rsidRPr="00E83F9E" w:rsidRDefault="00C07144" w:rsidP="001B5344">
      <w:pPr>
        <w:pStyle w:val="Sinespaciado"/>
        <w:numPr>
          <w:ilvl w:val="0"/>
          <w:numId w:val="59"/>
        </w:numPr>
        <w:spacing w:line="276" w:lineRule="auto"/>
        <w:rPr>
          <w:rFonts w:ascii="Arial" w:eastAsia="Arial" w:hAnsi="Arial" w:cs="Arial"/>
        </w:rPr>
      </w:pPr>
      <w:bookmarkStart w:id="184" w:name="_Ref202519231"/>
      <w:r w:rsidRPr="00E83F9E">
        <w:rPr>
          <w:rFonts w:ascii="Arial" w:eastAsia="Arial" w:hAnsi="Arial" w:cs="Arial"/>
        </w:rPr>
        <w:t>El</w:t>
      </w:r>
      <w:r w:rsidR="05957FF6" w:rsidRPr="00E83F9E">
        <w:rPr>
          <w:rFonts w:ascii="Arial" w:eastAsia="Arial" w:hAnsi="Arial" w:cs="Arial"/>
        </w:rPr>
        <w:t xml:space="preserve"> Contratista deberá elaborar un </w:t>
      </w:r>
      <w:r w:rsidR="05957FF6" w:rsidRPr="00E83F9E">
        <w:rPr>
          <w:rFonts w:ascii="Arial" w:eastAsia="Arial" w:hAnsi="Arial" w:cs="Arial"/>
          <w:b/>
          <w:bCs/>
        </w:rPr>
        <w:t>Programa Maestro</w:t>
      </w:r>
      <w:r w:rsidR="05957FF6" w:rsidRPr="00E83F9E">
        <w:rPr>
          <w:rFonts w:ascii="Arial" w:eastAsia="Arial" w:hAnsi="Arial" w:cs="Arial"/>
        </w:rPr>
        <w:t xml:space="preserve"> que permita</w:t>
      </w:r>
      <w:r w:rsidR="6F8EA4BF" w:rsidRPr="00E83F9E">
        <w:rPr>
          <w:rFonts w:ascii="Arial" w:eastAsia="Arial" w:hAnsi="Arial" w:cs="Arial"/>
        </w:rPr>
        <w:t xml:space="preserve"> un desarrollo coherente de los hitos de un proyecto de Transmisión, hasta lograr la Puesta en Servicio y la Entrada en Operación, basado en el instructivo </w:t>
      </w:r>
      <w:r w:rsidR="232343F7" w:rsidRPr="00E83F9E">
        <w:rPr>
          <w:rFonts w:ascii="Arial" w:eastAsia="Arial" w:hAnsi="Arial" w:cs="Arial"/>
        </w:rPr>
        <w:t>de C</w:t>
      </w:r>
      <w:r w:rsidR="00C15D07">
        <w:rPr>
          <w:rFonts w:ascii="Arial" w:eastAsia="Arial" w:hAnsi="Arial" w:cs="Arial"/>
        </w:rPr>
        <w:t>GE Transmisión</w:t>
      </w:r>
      <w:r w:rsidR="6F8EA4BF" w:rsidRPr="00E83F9E">
        <w:rPr>
          <w:rFonts w:ascii="Arial" w:eastAsia="Arial" w:hAnsi="Arial" w:cs="Arial"/>
        </w:rPr>
        <w:t xml:space="preserve"> </w:t>
      </w:r>
      <w:r w:rsidR="41B8CA9F" w:rsidRPr="00E83F9E">
        <w:rPr>
          <w:rFonts w:ascii="Arial" w:eastAsia="Arial" w:hAnsi="Arial" w:cs="Arial"/>
        </w:rPr>
        <w:t>“</w:t>
      </w:r>
      <w:r w:rsidR="6F8EA4BF" w:rsidRPr="00E83F9E">
        <w:rPr>
          <w:rFonts w:ascii="Arial" w:eastAsia="Arial" w:hAnsi="Arial" w:cs="Arial"/>
        </w:rPr>
        <w:t>Aspectos Generales del Programa Maestro de Proyectos de T</w:t>
      </w:r>
      <w:r w:rsidR="74102A5F" w:rsidRPr="00E83F9E">
        <w:rPr>
          <w:rFonts w:ascii="Arial" w:eastAsia="Arial" w:hAnsi="Arial" w:cs="Arial"/>
        </w:rPr>
        <w:t>r</w:t>
      </w:r>
      <w:r w:rsidR="6F8EA4BF" w:rsidRPr="00E83F9E">
        <w:rPr>
          <w:rFonts w:ascii="Arial" w:eastAsia="Arial" w:hAnsi="Arial" w:cs="Arial"/>
        </w:rPr>
        <w:t>an</w:t>
      </w:r>
      <w:r w:rsidR="0B697C4B" w:rsidRPr="00E83F9E">
        <w:rPr>
          <w:rFonts w:ascii="Arial" w:eastAsia="Arial" w:hAnsi="Arial" w:cs="Arial"/>
        </w:rPr>
        <w:t>s</w:t>
      </w:r>
      <w:r w:rsidR="6F8EA4BF" w:rsidRPr="00E83F9E">
        <w:rPr>
          <w:rFonts w:ascii="Arial" w:eastAsia="Arial" w:hAnsi="Arial" w:cs="Arial"/>
        </w:rPr>
        <w:t>misión</w:t>
      </w:r>
      <w:r w:rsidR="4E92DE32" w:rsidRPr="00E83F9E">
        <w:rPr>
          <w:rFonts w:ascii="Arial" w:eastAsia="Arial" w:hAnsi="Arial" w:cs="Arial"/>
        </w:rPr>
        <w:t>”</w:t>
      </w:r>
      <w:r w:rsidR="6380486D" w:rsidRPr="00E83F9E">
        <w:rPr>
          <w:rFonts w:ascii="Arial" w:eastAsia="Arial" w:hAnsi="Arial" w:cs="Arial"/>
        </w:rPr>
        <w:t>.</w:t>
      </w:r>
      <w:bookmarkEnd w:id="184"/>
      <w:r w:rsidR="4E92DE32" w:rsidRPr="00E83F9E">
        <w:rPr>
          <w:rFonts w:ascii="Arial" w:eastAsia="Arial" w:hAnsi="Arial" w:cs="Arial"/>
        </w:rPr>
        <w:t xml:space="preserve"> </w:t>
      </w:r>
    </w:p>
    <w:p w14:paraId="26A148FB" w14:textId="711C4B31" w:rsidR="003B0CEC" w:rsidRPr="00E83F9E" w:rsidRDefault="00934586" w:rsidP="001B5344">
      <w:pPr>
        <w:pStyle w:val="Sinespaciado"/>
        <w:numPr>
          <w:ilvl w:val="0"/>
          <w:numId w:val="59"/>
        </w:numPr>
        <w:spacing w:line="276" w:lineRule="auto"/>
        <w:rPr>
          <w:rFonts w:ascii="Arial" w:eastAsia="Arial" w:hAnsi="Arial" w:cs="Arial"/>
        </w:rPr>
      </w:pPr>
      <w:r w:rsidRPr="00E83F9E">
        <w:rPr>
          <w:rFonts w:ascii="Arial" w:eastAsia="Arial" w:hAnsi="Arial" w:cs="Arial"/>
        </w:rPr>
        <w:t xml:space="preserve">El Contratista será responsable </w:t>
      </w:r>
      <w:r w:rsidR="00DE4756" w:rsidRPr="00E83F9E">
        <w:rPr>
          <w:rFonts w:ascii="Arial" w:eastAsia="Arial" w:hAnsi="Arial" w:cs="Arial"/>
        </w:rPr>
        <w:t xml:space="preserve">de cumplir en plazo todos los Hitos </w:t>
      </w:r>
      <w:r w:rsidR="00F04858" w:rsidRPr="00E83F9E">
        <w:rPr>
          <w:rFonts w:ascii="Arial" w:eastAsia="Arial" w:hAnsi="Arial" w:cs="Arial"/>
        </w:rPr>
        <w:t>Contractuales del proyecto</w:t>
      </w:r>
      <w:r w:rsidR="001309A4" w:rsidRPr="00E83F9E">
        <w:rPr>
          <w:rFonts w:ascii="Arial" w:eastAsia="Arial" w:hAnsi="Arial" w:cs="Arial"/>
        </w:rPr>
        <w:t>, por lo que</w:t>
      </w:r>
      <w:r w:rsidR="00A27921" w:rsidRPr="00E83F9E">
        <w:rPr>
          <w:rFonts w:ascii="Arial" w:eastAsia="Arial" w:hAnsi="Arial" w:cs="Arial"/>
        </w:rPr>
        <w:t xml:space="preserve"> </w:t>
      </w:r>
      <w:r w:rsidR="00AC2D42" w:rsidRPr="00E83F9E">
        <w:rPr>
          <w:rFonts w:ascii="Arial" w:eastAsia="Arial" w:hAnsi="Arial" w:cs="Arial"/>
        </w:rPr>
        <w:t xml:space="preserve">deberá </w:t>
      </w:r>
      <w:r w:rsidR="008C3EF4" w:rsidRPr="00E83F9E">
        <w:rPr>
          <w:rFonts w:ascii="Arial" w:eastAsia="Arial" w:hAnsi="Arial" w:cs="Arial"/>
        </w:rPr>
        <w:t xml:space="preserve">realizar todas las gestiones y poner a disposición del proyecto todos los </w:t>
      </w:r>
      <w:r w:rsidR="008C3EF4" w:rsidRPr="00E83F9E">
        <w:rPr>
          <w:rFonts w:ascii="Arial" w:eastAsia="Arial" w:hAnsi="Arial" w:cs="Arial"/>
        </w:rPr>
        <w:lastRenderedPageBreak/>
        <w:t>recursos que sean necesarios para lograrlo</w:t>
      </w:r>
      <w:r w:rsidR="000D277F" w:rsidRPr="00E83F9E">
        <w:rPr>
          <w:rFonts w:ascii="Arial" w:eastAsia="Arial" w:hAnsi="Arial" w:cs="Arial"/>
        </w:rPr>
        <w:t>, incluido</w:t>
      </w:r>
      <w:r w:rsidR="00D252AA" w:rsidRPr="00E83F9E">
        <w:rPr>
          <w:rFonts w:ascii="Arial" w:eastAsia="Arial" w:hAnsi="Arial" w:cs="Arial"/>
        </w:rPr>
        <w:t xml:space="preserve"> el incremento </w:t>
      </w:r>
      <w:r w:rsidR="005C1C1E" w:rsidRPr="00E83F9E">
        <w:rPr>
          <w:rFonts w:ascii="Arial" w:eastAsia="Arial" w:hAnsi="Arial" w:cs="Arial"/>
        </w:rPr>
        <w:t xml:space="preserve">de personal en obra. Esta medida podrá ser requerida por el Inspector Jefe cada vez que las condiciones del proyecto así lo demanden, con el fin de </w:t>
      </w:r>
      <w:r w:rsidR="00EE5573" w:rsidRPr="00E83F9E">
        <w:rPr>
          <w:rFonts w:ascii="Arial" w:eastAsia="Arial" w:hAnsi="Arial" w:cs="Arial"/>
        </w:rPr>
        <w:t xml:space="preserve">corregir </w:t>
      </w:r>
      <w:r w:rsidR="009D3165" w:rsidRPr="00E83F9E">
        <w:rPr>
          <w:rFonts w:ascii="Arial" w:eastAsia="Arial" w:hAnsi="Arial" w:cs="Arial"/>
        </w:rPr>
        <w:t xml:space="preserve">atrasos </w:t>
      </w:r>
      <w:r w:rsidR="00F6582A" w:rsidRPr="00E83F9E">
        <w:rPr>
          <w:rFonts w:ascii="Arial" w:eastAsia="Arial" w:hAnsi="Arial" w:cs="Arial"/>
        </w:rPr>
        <w:t xml:space="preserve">en trabajos planificados </w:t>
      </w:r>
      <w:r w:rsidR="00D36819" w:rsidRPr="00E83F9E">
        <w:rPr>
          <w:rFonts w:ascii="Arial" w:eastAsia="Arial" w:hAnsi="Arial" w:cs="Arial"/>
        </w:rPr>
        <w:t xml:space="preserve">o bien para </w:t>
      </w:r>
      <w:r w:rsidR="005C1C1E" w:rsidRPr="00E83F9E">
        <w:rPr>
          <w:rFonts w:ascii="Arial" w:eastAsia="Arial" w:hAnsi="Arial" w:cs="Arial"/>
        </w:rPr>
        <w:t xml:space="preserve">asegurar el cumplimiento de los plazos </w:t>
      </w:r>
      <w:r w:rsidR="00E67559" w:rsidRPr="00E83F9E">
        <w:rPr>
          <w:rFonts w:ascii="Arial" w:eastAsia="Arial" w:hAnsi="Arial" w:cs="Arial"/>
        </w:rPr>
        <w:t xml:space="preserve">críticos </w:t>
      </w:r>
      <w:r w:rsidR="005C1C1E" w:rsidRPr="00E83F9E">
        <w:rPr>
          <w:rFonts w:ascii="Arial" w:eastAsia="Arial" w:hAnsi="Arial" w:cs="Arial"/>
        </w:rPr>
        <w:t xml:space="preserve">establecidos, sin que ello implique costos adicionales para </w:t>
      </w:r>
      <w:r w:rsidR="003B27F1">
        <w:rPr>
          <w:rFonts w:ascii="Arial" w:eastAsia="Arial" w:hAnsi="Arial" w:cs="Arial"/>
        </w:rPr>
        <w:t>CGET</w:t>
      </w:r>
      <w:r w:rsidR="005C1C1E" w:rsidRPr="00E83F9E">
        <w:rPr>
          <w:rFonts w:ascii="Arial" w:eastAsia="Arial" w:hAnsi="Arial" w:cs="Arial"/>
        </w:rPr>
        <w:t>.</w:t>
      </w:r>
    </w:p>
    <w:p w14:paraId="7500158A" w14:textId="62675496" w:rsidR="00F65395" w:rsidRPr="00E83F9E" w:rsidRDefault="00F663A0" w:rsidP="001B5344">
      <w:pPr>
        <w:pStyle w:val="Sinespaciado"/>
        <w:numPr>
          <w:ilvl w:val="0"/>
          <w:numId w:val="59"/>
        </w:numPr>
        <w:spacing w:line="276" w:lineRule="auto"/>
        <w:rPr>
          <w:rFonts w:ascii="Arial" w:eastAsia="Arial" w:hAnsi="Arial" w:cs="Arial"/>
        </w:rPr>
      </w:pPr>
      <w:r w:rsidRPr="00E83F9E">
        <w:rPr>
          <w:rFonts w:ascii="Arial" w:eastAsia="Arial" w:hAnsi="Arial" w:cs="Arial"/>
        </w:rPr>
        <w:t xml:space="preserve">Será responsabilidad del Contratista llevar a cabo la adquisición de terrenos </w:t>
      </w:r>
      <w:r w:rsidR="00F424D3" w:rsidRPr="00E83F9E">
        <w:rPr>
          <w:rFonts w:ascii="Arial" w:eastAsia="Arial" w:hAnsi="Arial" w:cs="Arial"/>
        </w:rPr>
        <w:t xml:space="preserve">y/o </w:t>
      </w:r>
      <w:r w:rsidR="00274041" w:rsidRPr="00E83F9E">
        <w:rPr>
          <w:rFonts w:ascii="Arial" w:eastAsia="Arial" w:hAnsi="Arial" w:cs="Arial"/>
        </w:rPr>
        <w:t xml:space="preserve">la gestión de servidumbres siempre </w:t>
      </w:r>
      <w:r w:rsidRPr="00E83F9E">
        <w:rPr>
          <w:rFonts w:ascii="Arial" w:eastAsia="Arial" w:hAnsi="Arial" w:cs="Arial"/>
        </w:rPr>
        <w:t xml:space="preserve">a nombre </w:t>
      </w:r>
      <w:r w:rsidR="003B27F1">
        <w:rPr>
          <w:rFonts w:ascii="Arial" w:eastAsia="Arial" w:hAnsi="Arial" w:cs="Arial"/>
        </w:rPr>
        <w:t>de CGET</w:t>
      </w:r>
      <w:r w:rsidRPr="00E83F9E">
        <w:rPr>
          <w:rFonts w:ascii="Arial" w:eastAsia="Arial" w:hAnsi="Arial" w:cs="Arial"/>
        </w:rPr>
        <w:t xml:space="preserve">, conforme a los estándares, lineamientos y procedimientos </w:t>
      </w:r>
      <w:r w:rsidR="007F7F93" w:rsidRPr="00E83F9E">
        <w:rPr>
          <w:rFonts w:ascii="Arial" w:eastAsia="Arial" w:hAnsi="Arial" w:cs="Arial"/>
        </w:rPr>
        <w:t>que establezca</w:t>
      </w:r>
      <w:r w:rsidRPr="00E83F9E">
        <w:rPr>
          <w:rFonts w:ascii="Arial" w:eastAsia="Arial" w:hAnsi="Arial" w:cs="Arial"/>
        </w:rPr>
        <w:t xml:space="preserve"> </w:t>
      </w:r>
      <w:r w:rsidR="003B27F1">
        <w:rPr>
          <w:rFonts w:ascii="Arial" w:eastAsia="Arial" w:hAnsi="Arial" w:cs="Arial"/>
        </w:rPr>
        <w:t>CGET</w:t>
      </w:r>
      <w:r w:rsidRPr="00E83F9E">
        <w:rPr>
          <w:rFonts w:ascii="Arial" w:eastAsia="Arial" w:hAnsi="Arial" w:cs="Arial"/>
        </w:rPr>
        <w:t xml:space="preserve">. Para ello, el Contratista deberá </w:t>
      </w:r>
      <w:r w:rsidR="00E739B7" w:rsidRPr="00E83F9E">
        <w:rPr>
          <w:rFonts w:ascii="Arial" w:eastAsia="Arial" w:hAnsi="Arial" w:cs="Arial"/>
        </w:rPr>
        <w:t>solicitar</w:t>
      </w:r>
      <w:r w:rsidRPr="00E83F9E">
        <w:rPr>
          <w:rFonts w:ascii="Arial" w:eastAsia="Arial" w:hAnsi="Arial" w:cs="Arial"/>
        </w:rPr>
        <w:t xml:space="preserve"> y aplicar </w:t>
      </w:r>
      <w:r w:rsidR="00010D00" w:rsidRPr="00E83F9E">
        <w:rPr>
          <w:rFonts w:ascii="Arial" w:eastAsia="Arial" w:hAnsi="Arial" w:cs="Arial"/>
        </w:rPr>
        <w:t>los lineamientos</w:t>
      </w:r>
      <w:r w:rsidRPr="00E83F9E">
        <w:rPr>
          <w:rFonts w:ascii="Arial" w:eastAsia="Arial" w:hAnsi="Arial" w:cs="Arial"/>
        </w:rPr>
        <w:t xml:space="preserve"> </w:t>
      </w:r>
      <w:r w:rsidR="00010D00" w:rsidRPr="00E83F9E">
        <w:rPr>
          <w:rFonts w:ascii="Arial" w:eastAsia="Arial" w:hAnsi="Arial" w:cs="Arial"/>
        </w:rPr>
        <w:t>necesarios</w:t>
      </w:r>
      <w:r w:rsidRPr="00E83F9E">
        <w:rPr>
          <w:rFonts w:ascii="Arial" w:eastAsia="Arial" w:hAnsi="Arial" w:cs="Arial"/>
        </w:rPr>
        <w:t xml:space="preserve">, </w:t>
      </w:r>
      <w:r w:rsidR="0041581A" w:rsidRPr="00E83F9E">
        <w:rPr>
          <w:rFonts w:ascii="Arial" w:eastAsia="Arial" w:hAnsi="Arial" w:cs="Arial"/>
        </w:rPr>
        <w:t>los</w:t>
      </w:r>
      <w:r w:rsidRPr="00E83F9E">
        <w:rPr>
          <w:rFonts w:ascii="Arial" w:eastAsia="Arial" w:hAnsi="Arial" w:cs="Arial"/>
        </w:rPr>
        <w:t xml:space="preserve"> cual</w:t>
      </w:r>
      <w:r w:rsidR="0041581A" w:rsidRPr="00E83F9E">
        <w:rPr>
          <w:rFonts w:ascii="Arial" w:eastAsia="Arial" w:hAnsi="Arial" w:cs="Arial"/>
        </w:rPr>
        <w:t>es</w:t>
      </w:r>
      <w:r w:rsidRPr="00E83F9E">
        <w:rPr>
          <w:rFonts w:ascii="Arial" w:eastAsia="Arial" w:hAnsi="Arial" w:cs="Arial"/>
        </w:rPr>
        <w:t xml:space="preserve"> deberá</w:t>
      </w:r>
      <w:r w:rsidR="0041581A" w:rsidRPr="00E83F9E">
        <w:rPr>
          <w:rFonts w:ascii="Arial" w:eastAsia="Arial" w:hAnsi="Arial" w:cs="Arial"/>
        </w:rPr>
        <w:t>n</w:t>
      </w:r>
      <w:r w:rsidRPr="00E83F9E">
        <w:rPr>
          <w:rFonts w:ascii="Arial" w:eastAsia="Arial" w:hAnsi="Arial" w:cs="Arial"/>
        </w:rPr>
        <w:t xml:space="preserve"> ser considerado</w:t>
      </w:r>
      <w:r w:rsidR="00461725" w:rsidRPr="00E83F9E">
        <w:rPr>
          <w:rFonts w:ascii="Arial" w:eastAsia="Arial" w:hAnsi="Arial" w:cs="Arial"/>
        </w:rPr>
        <w:t>s</w:t>
      </w:r>
      <w:r w:rsidRPr="00E83F9E">
        <w:rPr>
          <w:rFonts w:ascii="Arial" w:eastAsia="Arial" w:hAnsi="Arial" w:cs="Arial"/>
        </w:rPr>
        <w:t xml:space="preserve"> en la planificación y desarrollo de estas gestiones. En caso de que se presenten situaciones que requieran este tipo de actuaciones, el Contratista deberá ajustarse estrictamente al proce</w:t>
      </w:r>
      <w:r w:rsidR="009D1EE5" w:rsidRPr="00E83F9E">
        <w:rPr>
          <w:rFonts w:ascii="Arial" w:eastAsia="Arial" w:hAnsi="Arial" w:cs="Arial"/>
        </w:rPr>
        <w:t>dimient</w:t>
      </w:r>
      <w:r w:rsidRPr="00E83F9E">
        <w:rPr>
          <w:rFonts w:ascii="Arial" w:eastAsia="Arial" w:hAnsi="Arial" w:cs="Arial"/>
        </w:rPr>
        <w:t>o establecido</w:t>
      </w:r>
      <w:r w:rsidR="009D1EE5" w:rsidRPr="00E83F9E">
        <w:rPr>
          <w:rFonts w:ascii="Arial" w:eastAsia="Arial" w:hAnsi="Arial" w:cs="Arial"/>
        </w:rPr>
        <w:t xml:space="preserve"> en común acuerdo con CGE Transmisión</w:t>
      </w:r>
      <w:r w:rsidRPr="00E83F9E">
        <w:rPr>
          <w:rFonts w:ascii="Arial" w:eastAsia="Arial" w:hAnsi="Arial" w:cs="Arial"/>
        </w:rPr>
        <w:t>,</w:t>
      </w:r>
      <w:r w:rsidR="00C86EF8" w:rsidRPr="00E83F9E">
        <w:rPr>
          <w:rFonts w:ascii="Arial" w:eastAsia="Arial" w:hAnsi="Arial" w:cs="Arial"/>
        </w:rPr>
        <w:t xml:space="preserve"> con el fin de asegurar</w:t>
      </w:r>
      <w:r w:rsidRPr="00E83F9E">
        <w:rPr>
          <w:rFonts w:ascii="Arial" w:eastAsia="Arial" w:hAnsi="Arial" w:cs="Arial"/>
        </w:rPr>
        <w:t xml:space="preserve"> el cumplimiento de los requisitos normativos, técnicos y administrativos aplicables.</w:t>
      </w:r>
    </w:p>
    <w:p w14:paraId="6891F6D2" w14:textId="6CD4F65D" w:rsidR="00DA382E" w:rsidRPr="00E83F9E" w:rsidRDefault="00AD1FD3" w:rsidP="001B5344">
      <w:pPr>
        <w:pStyle w:val="Ttulo3"/>
        <w:numPr>
          <w:ilvl w:val="2"/>
          <w:numId w:val="97"/>
        </w:numPr>
        <w:spacing w:line="276" w:lineRule="auto"/>
        <w:rPr>
          <w:rFonts w:ascii="Arial" w:hAnsi="Arial" w:cs="Arial"/>
        </w:rPr>
      </w:pPr>
      <w:bookmarkStart w:id="185" w:name="_Toc495915451"/>
      <w:bookmarkStart w:id="186" w:name="_Toc497757729"/>
      <w:bookmarkStart w:id="187" w:name="_Toc526875769"/>
      <w:bookmarkStart w:id="188" w:name="_Toc8316291"/>
      <w:bookmarkStart w:id="189" w:name="_Toc165726215"/>
      <w:bookmarkStart w:id="190" w:name="_Toc965933044"/>
      <w:bookmarkStart w:id="191" w:name="_Toc2116874750"/>
      <w:r>
        <w:rPr>
          <w:rFonts w:ascii="Arial" w:hAnsi="Arial" w:cs="Arial"/>
          <w:bCs/>
        </w:rPr>
        <w:t xml:space="preserve"> </w:t>
      </w:r>
      <w:bookmarkStart w:id="192" w:name="_Toc202518530"/>
      <w:r w:rsidR="52651565" w:rsidRPr="00E83F9E">
        <w:rPr>
          <w:rFonts w:ascii="Arial" w:hAnsi="Arial" w:cs="Arial"/>
          <w:bCs/>
        </w:rPr>
        <w:t>Indemnizaciones</w:t>
      </w:r>
      <w:r w:rsidR="7D74883F" w:rsidRPr="00E83F9E">
        <w:rPr>
          <w:rFonts w:ascii="Arial" w:hAnsi="Arial" w:cs="Arial"/>
          <w:bCs/>
        </w:rPr>
        <w:t xml:space="preserve"> </w:t>
      </w:r>
      <w:r w:rsidR="1545FADC" w:rsidRPr="00E83F9E">
        <w:rPr>
          <w:rFonts w:ascii="Arial" w:hAnsi="Arial" w:cs="Arial"/>
          <w:bCs/>
        </w:rPr>
        <w:t>y</w:t>
      </w:r>
      <w:r w:rsidR="7D74883F" w:rsidRPr="00E83F9E">
        <w:rPr>
          <w:rFonts w:ascii="Arial" w:hAnsi="Arial" w:cs="Arial"/>
          <w:bCs/>
        </w:rPr>
        <w:t xml:space="preserve"> </w:t>
      </w:r>
      <w:r w:rsidR="1545FADC" w:rsidRPr="00E83F9E">
        <w:rPr>
          <w:rFonts w:ascii="Arial" w:hAnsi="Arial" w:cs="Arial"/>
          <w:bCs/>
        </w:rPr>
        <w:t>liberación</w:t>
      </w:r>
      <w:r w:rsidR="7D74883F" w:rsidRPr="00E83F9E">
        <w:rPr>
          <w:rFonts w:ascii="Arial" w:hAnsi="Arial" w:cs="Arial"/>
          <w:bCs/>
        </w:rPr>
        <w:t xml:space="preserve"> </w:t>
      </w:r>
      <w:r w:rsidR="1545FADC" w:rsidRPr="00E83F9E">
        <w:rPr>
          <w:rFonts w:ascii="Arial" w:hAnsi="Arial" w:cs="Arial"/>
          <w:bCs/>
        </w:rPr>
        <w:t>de</w:t>
      </w:r>
      <w:r w:rsidR="7D74883F" w:rsidRPr="00E83F9E">
        <w:rPr>
          <w:rFonts w:ascii="Arial" w:hAnsi="Arial" w:cs="Arial"/>
          <w:bCs/>
        </w:rPr>
        <w:t xml:space="preserve"> </w:t>
      </w:r>
      <w:r w:rsidR="1545FADC" w:rsidRPr="00E83F9E">
        <w:rPr>
          <w:rFonts w:ascii="Arial" w:hAnsi="Arial" w:cs="Arial"/>
          <w:bCs/>
        </w:rPr>
        <w:t>perjuicios</w:t>
      </w:r>
      <w:bookmarkEnd w:id="185"/>
      <w:bookmarkEnd w:id="186"/>
      <w:bookmarkEnd w:id="187"/>
      <w:bookmarkEnd w:id="188"/>
      <w:bookmarkEnd w:id="189"/>
      <w:bookmarkEnd w:id="190"/>
      <w:bookmarkEnd w:id="191"/>
      <w:bookmarkEnd w:id="192"/>
    </w:p>
    <w:p w14:paraId="7ECDB7AE" w14:textId="13D5AE30"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cumplir</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obligaciones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condiciones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máxima</w:t>
      </w:r>
      <w:r w:rsidR="00FE2101" w:rsidRPr="00E83F9E">
        <w:rPr>
          <w:rFonts w:ascii="Arial" w:hAnsi="Arial" w:cs="Arial"/>
        </w:rPr>
        <w:t xml:space="preserve"> </w:t>
      </w:r>
      <w:r w:rsidRPr="00E83F9E">
        <w:rPr>
          <w:rFonts w:ascii="Arial" w:hAnsi="Arial" w:cs="Arial"/>
        </w:rPr>
        <w:t>seguridad</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diligencia,</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fin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durante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ocasionen</w:t>
      </w:r>
      <w:r w:rsidR="00FE2101" w:rsidRPr="00E83F9E">
        <w:rPr>
          <w:rFonts w:ascii="Arial" w:hAnsi="Arial" w:cs="Arial"/>
        </w:rPr>
        <w:t xml:space="preserve"> </w:t>
      </w:r>
      <w:r w:rsidRPr="00E83F9E">
        <w:rPr>
          <w:rFonts w:ascii="Arial" w:hAnsi="Arial" w:cs="Arial"/>
        </w:rPr>
        <w:t>daños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perjuicios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terceros,</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medio</w:t>
      </w:r>
      <w:r w:rsidR="00FE2101" w:rsidRPr="00E83F9E">
        <w:rPr>
          <w:rFonts w:ascii="Arial" w:hAnsi="Arial" w:cs="Arial"/>
        </w:rPr>
        <w:t xml:space="preserve"> </w:t>
      </w:r>
      <w:r w:rsidRPr="00E83F9E">
        <w:rPr>
          <w:rFonts w:ascii="Arial" w:hAnsi="Arial" w:cs="Arial"/>
        </w:rPr>
        <w:t>ambiente,</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instalaciones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propio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00C52A19">
        <w:rPr>
          <w:rFonts w:ascii="Arial" w:hAnsi="Arial" w:cs="Arial"/>
        </w:rPr>
        <w:t>de CGET</w:t>
      </w:r>
      <w:r w:rsidRPr="00E83F9E">
        <w:rPr>
          <w:rFonts w:ascii="Arial" w:hAnsi="Arial" w:cs="Arial"/>
        </w:rPr>
        <w:t>,</w:t>
      </w:r>
      <w:r w:rsidR="00FE2101" w:rsidRPr="00E83F9E">
        <w:rPr>
          <w:rFonts w:ascii="Arial" w:hAnsi="Arial" w:cs="Arial"/>
        </w:rPr>
        <w:t xml:space="preserve"> </w:t>
      </w:r>
      <w:r w:rsidRPr="00E83F9E">
        <w:rPr>
          <w:rFonts w:ascii="Arial" w:hAnsi="Arial" w:cs="Arial"/>
        </w:rPr>
        <w:t>obligándose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indemnizar</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reembolsar</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daños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causare</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hechos</w:t>
      </w:r>
      <w:r w:rsidR="00FE2101" w:rsidRPr="00E83F9E">
        <w:rPr>
          <w:rFonts w:ascii="Arial" w:hAnsi="Arial" w:cs="Arial"/>
        </w:rPr>
        <w:t xml:space="preserve"> </w:t>
      </w:r>
      <w:r w:rsidRPr="00E83F9E">
        <w:rPr>
          <w:rFonts w:ascii="Arial" w:hAnsi="Arial" w:cs="Arial"/>
        </w:rPr>
        <w:t>imputables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acción</w:t>
      </w:r>
      <w:r w:rsidR="00FE2101" w:rsidRPr="00E83F9E">
        <w:rPr>
          <w:rFonts w:ascii="Arial" w:hAnsi="Arial" w:cs="Arial"/>
        </w:rPr>
        <w:t xml:space="preserve"> </w:t>
      </w:r>
      <w:r w:rsidRPr="00E83F9E">
        <w:rPr>
          <w:rFonts w:ascii="Arial" w:hAnsi="Arial" w:cs="Arial"/>
        </w:rPr>
        <w:t>u</w:t>
      </w:r>
      <w:r w:rsidR="00FE2101" w:rsidRPr="00E83F9E">
        <w:rPr>
          <w:rFonts w:ascii="Arial" w:hAnsi="Arial" w:cs="Arial"/>
        </w:rPr>
        <w:t xml:space="preserve"> </w:t>
      </w:r>
      <w:r w:rsidRPr="00E83F9E">
        <w:rPr>
          <w:rFonts w:ascii="Arial" w:hAnsi="Arial" w:cs="Arial"/>
        </w:rPr>
        <w:t>omisión,</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Subcontratistas</w:t>
      </w:r>
      <w:r w:rsidR="00CD0002" w:rsidRPr="00E83F9E">
        <w:rPr>
          <w:rFonts w:ascii="Arial" w:hAnsi="Arial" w:cs="Arial"/>
        </w:rPr>
        <w:t>,</w:t>
      </w:r>
      <w:r w:rsidR="00FE2101" w:rsidRPr="00E83F9E">
        <w:rPr>
          <w:rFonts w:ascii="Arial" w:hAnsi="Arial" w:cs="Arial"/>
        </w:rPr>
        <w:t xml:space="preserve"> </w:t>
      </w:r>
      <w:r w:rsidRPr="00E83F9E">
        <w:rPr>
          <w:rFonts w:ascii="Arial" w:hAnsi="Arial" w:cs="Arial"/>
        </w:rPr>
        <w:t>manteniendo</w:t>
      </w:r>
      <w:r w:rsidR="00FE2101" w:rsidRPr="00E83F9E">
        <w:rPr>
          <w:rFonts w:ascii="Arial" w:hAnsi="Arial" w:cs="Arial"/>
        </w:rPr>
        <w:t xml:space="preserve"> </w:t>
      </w:r>
      <w:r w:rsidRPr="00E83F9E">
        <w:rPr>
          <w:rFonts w:ascii="Arial" w:hAnsi="Arial" w:cs="Arial"/>
        </w:rPr>
        <w:t>íntegramente</w:t>
      </w:r>
      <w:r w:rsidR="00FE2101" w:rsidRPr="00E83F9E">
        <w:rPr>
          <w:rFonts w:ascii="Arial" w:hAnsi="Arial" w:cs="Arial"/>
        </w:rPr>
        <w:t xml:space="preserve"> </w:t>
      </w:r>
      <w:r w:rsidRPr="00E83F9E">
        <w:rPr>
          <w:rFonts w:ascii="Arial" w:hAnsi="Arial" w:cs="Arial"/>
        </w:rPr>
        <w:t>indemne</w:t>
      </w:r>
      <w:r w:rsidR="00FE2101" w:rsidRPr="00E83F9E">
        <w:rPr>
          <w:rFonts w:ascii="Arial" w:hAnsi="Arial" w:cs="Arial"/>
        </w:rPr>
        <w:t xml:space="preserve"> </w:t>
      </w:r>
      <w:r w:rsidR="00C52A19">
        <w:rPr>
          <w:rFonts w:ascii="Arial" w:hAnsi="Arial" w:cs="Arial"/>
        </w:rPr>
        <w:t>a CGET</w:t>
      </w:r>
      <w:r w:rsidRPr="00E83F9E">
        <w:rPr>
          <w:rFonts w:ascii="Arial" w:hAnsi="Arial" w:cs="Arial"/>
        </w:rPr>
        <w:t>.</w:t>
      </w:r>
    </w:p>
    <w:p w14:paraId="10A06493" w14:textId="27607FC2" w:rsidR="00DA382E" w:rsidRPr="00E83F9E" w:rsidRDefault="1545FADC" w:rsidP="001B5344">
      <w:pPr>
        <w:pStyle w:val="Ttulo3"/>
        <w:numPr>
          <w:ilvl w:val="2"/>
          <w:numId w:val="97"/>
        </w:numPr>
        <w:spacing w:line="276" w:lineRule="auto"/>
        <w:ind w:left="709"/>
        <w:rPr>
          <w:rFonts w:ascii="Arial" w:hAnsi="Arial" w:cs="Arial"/>
        </w:rPr>
      </w:pPr>
      <w:bookmarkStart w:id="193" w:name="_Toc495915452"/>
      <w:bookmarkStart w:id="194" w:name="_Toc497757730"/>
      <w:bookmarkStart w:id="195" w:name="_Toc526875770"/>
      <w:bookmarkStart w:id="196" w:name="_Toc8316292"/>
      <w:bookmarkStart w:id="197" w:name="_Toc1292782647"/>
      <w:bookmarkStart w:id="198" w:name="_Toc253164487"/>
      <w:bookmarkStart w:id="199" w:name="_Toc1585579181"/>
      <w:bookmarkStart w:id="200" w:name="_Toc202518531"/>
      <w:r w:rsidRPr="00E83F9E">
        <w:rPr>
          <w:rFonts w:ascii="Arial" w:hAnsi="Arial" w:cs="Arial"/>
        </w:rPr>
        <w:t>Límites</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Responsabilidad</w:t>
      </w:r>
      <w:bookmarkEnd w:id="193"/>
      <w:bookmarkEnd w:id="194"/>
      <w:bookmarkEnd w:id="195"/>
      <w:bookmarkEnd w:id="196"/>
      <w:bookmarkEnd w:id="197"/>
      <w:bookmarkEnd w:id="198"/>
      <w:bookmarkEnd w:id="199"/>
      <w:bookmarkEnd w:id="200"/>
    </w:p>
    <w:p w14:paraId="241F17CA" w14:textId="1379D401" w:rsidR="00DA382E" w:rsidRPr="00E83F9E" w:rsidRDefault="00DA382E" w:rsidP="001B5344">
      <w:pPr>
        <w:spacing w:line="276" w:lineRule="auto"/>
        <w:rPr>
          <w:rFonts w:ascii="Arial" w:hAnsi="Arial" w:cs="Arial"/>
        </w:rPr>
      </w:pPr>
      <w:r w:rsidRPr="00E83F9E">
        <w:rPr>
          <w:rFonts w:ascii="Arial" w:hAnsi="Arial" w:cs="Arial"/>
        </w:rPr>
        <w:t>La</w:t>
      </w:r>
      <w:r w:rsidR="00FE2101" w:rsidRPr="00E83F9E">
        <w:rPr>
          <w:rFonts w:ascii="Arial" w:hAnsi="Arial" w:cs="Arial"/>
        </w:rPr>
        <w:t xml:space="preserve"> </w:t>
      </w:r>
      <w:r w:rsidRPr="00E83F9E">
        <w:rPr>
          <w:rFonts w:ascii="Arial" w:hAnsi="Arial" w:cs="Arial"/>
        </w:rPr>
        <w:t>responsabilidad</w:t>
      </w:r>
      <w:r w:rsidR="00FE2101" w:rsidRPr="00E83F9E">
        <w:rPr>
          <w:rFonts w:ascii="Arial" w:hAnsi="Arial" w:cs="Arial"/>
        </w:rPr>
        <w:t xml:space="preserve"> </w:t>
      </w:r>
      <w:r w:rsidRPr="00E83F9E">
        <w:rPr>
          <w:rFonts w:ascii="Arial" w:hAnsi="Arial" w:cs="Arial"/>
        </w:rPr>
        <w:t>global</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relación</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obligaciones</w:t>
      </w:r>
      <w:r w:rsidR="00FE2101" w:rsidRPr="00E83F9E">
        <w:rPr>
          <w:rFonts w:ascii="Arial" w:hAnsi="Arial" w:cs="Arial"/>
        </w:rPr>
        <w:t xml:space="preserve"> </w:t>
      </w:r>
      <w:r w:rsidRPr="00E83F9E">
        <w:rPr>
          <w:rFonts w:ascii="Arial" w:hAnsi="Arial" w:cs="Arial"/>
        </w:rPr>
        <w:t>establecidas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excederá</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004C1EB8" w:rsidRPr="00E83F9E">
        <w:rPr>
          <w:rFonts w:ascii="Arial" w:hAnsi="Arial" w:cs="Arial"/>
        </w:rPr>
        <w:t>150%</w:t>
      </w:r>
      <w:r w:rsidR="00FE2101" w:rsidRPr="00E83F9E">
        <w:rPr>
          <w:rFonts w:ascii="Arial" w:hAnsi="Arial" w:cs="Arial"/>
        </w:rPr>
        <w:t xml:space="preserve"> </w:t>
      </w:r>
      <w:r w:rsidR="00EC4575" w:rsidRPr="00E83F9E">
        <w:rPr>
          <w:rFonts w:ascii="Arial" w:hAnsi="Arial" w:cs="Arial"/>
        </w:rPr>
        <w:t>del</w:t>
      </w:r>
      <w:r w:rsidR="00FE2101" w:rsidRPr="00E83F9E">
        <w:rPr>
          <w:rFonts w:ascii="Arial" w:hAnsi="Arial" w:cs="Arial"/>
        </w:rPr>
        <w:t xml:space="preserve"> </w:t>
      </w:r>
      <w:r w:rsidRPr="00E83F9E">
        <w:rPr>
          <w:rFonts w:ascii="Arial" w:hAnsi="Arial" w:cs="Arial"/>
        </w:rPr>
        <w:t>Precio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excepto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siguientes</w:t>
      </w:r>
      <w:r w:rsidR="00FE2101" w:rsidRPr="00E83F9E">
        <w:rPr>
          <w:rFonts w:ascii="Arial" w:hAnsi="Arial" w:cs="Arial"/>
        </w:rPr>
        <w:t xml:space="preserve"> </w:t>
      </w:r>
      <w:r w:rsidRPr="00E83F9E">
        <w:rPr>
          <w:rFonts w:ascii="Arial" w:hAnsi="Arial" w:cs="Arial"/>
        </w:rPr>
        <w:t>situaciones:</w:t>
      </w:r>
    </w:p>
    <w:p w14:paraId="3879776B" w14:textId="50683B86" w:rsidR="00DA382E" w:rsidRPr="00E83F9E" w:rsidRDefault="00DA382E" w:rsidP="001B5344">
      <w:pPr>
        <w:pStyle w:val="Prrafodelista"/>
        <w:numPr>
          <w:ilvl w:val="0"/>
          <w:numId w:val="45"/>
        </w:numPr>
        <w:rPr>
          <w:rFonts w:ascii="Arial" w:hAnsi="Arial" w:cs="Arial"/>
          <w:lang w:eastAsia="es-CL"/>
        </w:rPr>
      </w:pPr>
      <w:r w:rsidRPr="00E83F9E">
        <w:rPr>
          <w:rFonts w:ascii="Arial" w:hAnsi="Arial" w:cs="Arial"/>
          <w:lang w:eastAsia="es-CL"/>
        </w:rPr>
        <w:t>Negligencia</w:t>
      </w:r>
      <w:r w:rsidR="00FE2101" w:rsidRPr="00E83F9E">
        <w:rPr>
          <w:rFonts w:ascii="Arial" w:hAnsi="Arial" w:cs="Arial"/>
          <w:lang w:eastAsia="es-CL"/>
        </w:rPr>
        <w:t xml:space="preserve"> </w:t>
      </w:r>
      <w:r w:rsidRPr="00E83F9E">
        <w:rPr>
          <w:rFonts w:ascii="Arial" w:hAnsi="Arial" w:cs="Arial"/>
          <w:lang w:eastAsia="es-CL"/>
        </w:rPr>
        <w:t>grave</w:t>
      </w:r>
      <w:r w:rsidR="00FE2101" w:rsidRPr="00E83F9E">
        <w:rPr>
          <w:rFonts w:ascii="Arial" w:hAnsi="Arial" w:cs="Arial"/>
          <w:lang w:eastAsia="es-CL"/>
        </w:rPr>
        <w:t xml:space="preserve"> </w:t>
      </w:r>
      <w:r w:rsidRPr="00E83F9E">
        <w:rPr>
          <w:rFonts w:ascii="Arial" w:hAnsi="Arial" w:cs="Arial"/>
          <w:lang w:eastAsia="es-CL"/>
        </w:rPr>
        <w:t>o</w:t>
      </w:r>
      <w:r w:rsidR="00FE2101" w:rsidRPr="00E83F9E">
        <w:rPr>
          <w:rFonts w:ascii="Arial" w:hAnsi="Arial" w:cs="Arial"/>
          <w:lang w:eastAsia="es-CL"/>
        </w:rPr>
        <w:t xml:space="preserve"> </w:t>
      </w:r>
      <w:r w:rsidRPr="00E83F9E">
        <w:rPr>
          <w:rFonts w:ascii="Arial" w:hAnsi="Arial" w:cs="Arial"/>
          <w:lang w:eastAsia="es-CL"/>
        </w:rPr>
        <w:t>dolo.</w:t>
      </w:r>
    </w:p>
    <w:p w14:paraId="19925157" w14:textId="1D688A1C" w:rsidR="00DA382E" w:rsidRPr="00E83F9E" w:rsidRDefault="00DA382E" w:rsidP="001B5344">
      <w:pPr>
        <w:pStyle w:val="Prrafodelista"/>
        <w:numPr>
          <w:ilvl w:val="0"/>
          <w:numId w:val="45"/>
        </w:numPr>
        <w:rPr>
          <w:rFonts w:ascii="Arial" w:hAnsi="Arial" w:cs="Arial"/>
          <w:lang w:eastAsia="es-CL"/>
        </w:rPr>
      </w:pPr>
      <w:r w:rsidRPr="00E83F9E">
        <w:rPr>
          <w:rFonts w:ascii="Arial" w:hAnsi="Arial" w:cs="Arial"/>
          <w:lang w:eastAsia="es-CL"/>
        </w:rPr>
        <w:t>Cuando</w:t>
      </w:r>
      <w:r w:rsidR="00FE2101" w:rsidRPr="00E83F9E">
        <w:rPr>
          <w:rFonts w:ascii="Arial" w:hAnsi="Arial" w:cs="Arial"/>
          <w:lang w:eastAsia="es-CL"/>
        </w:rPr>
        <w:t xml:space="preserve"> </w:t>
      </w:r>
      <w:r w:rsidRPr="00E83F9E">
        <w:rPr>
          <w:rFonts w:ascii="Arial" w:hAnsi="Arial" w:cs="Arial"/>
          <w:lang w:eastAsia="es-CL"/>
        </w:rPr>
        <w:t>exista</w:t>
      </w:r>
      <w:r w:rsidR="00FE2101" w:rsidRPr="00E83F9E">
        <w:rPr>
          <w:rFonts w:ascii="Arial" w:hAnsi="Arial" w:cs="Arial"/>
          <w:lang w:eastAsia="es-CL"/>
        </w:rPr>
        <w:t xml:space="preserve"> </w:t>
      </w:r>
      <w:r w:rsidRPr="00E83F9E">
        <w:rPr>
          <w:rFonts w:ascii="Arial" w:hAnsi="Arial" w:cs="Arial"/>
          <w:lang w:eastAsia="es-CL"/>
        </w:rPr>
        <w:t>la</w:t>
      </w:r>
      <w:r w:rsidR="00FE2101" w:rsidRPr="00E83F9E">
        <w:rPr>
          <w:rFonts w:ascii="Arial" w:hAnsi="Arial" w:cs="Arial"/>
          <w:lang w:eastAsia="es-CL"/>
        </w:rPr>
        <w:t xml:space="preserve"> </w:t>
      </w:r>
      <w:r w:rsidRPr="00E83F9E">
        <w:rPr>
          <w:rFonts w:ascii="Arial" w:hAnsi="Arial" w:cs="Arial"/>
          <w:lang w:eastAsia="es-CL"/>
        </w:rPr>
        <w:t>obligación</w:t>
      </w:r>
      <w:r w:rsidR="00FE2101" w:rsidRPr="00E83F9E">
        <w:rPr>
          <w:rFonts w:ascii="Arial" w:hAnsi="Arial" w:cs="Arial"/>
          <w:lang w:eastAsia="es-CL"/>
        </w:rPr>
        <w:t xml:space="preserve"> </w:t>
      </w:r>
      <w:r w:rsidRPr="00E83F9E">
        <w:rPr>
          <w:rFonts w:ascii="Arial" w:hAnsi="Arial" w:cs="Arial"/>
          <w:lang w:eastAsia="es-CL"/>
        </w:rPr>
        <w:t>del</w:t>
      </w:r>
      <w:r w:rsidR="00FE2101" w:rsidRPr="00E83F9E">
        <w:rPr>
          <w:rFonts w:ascii="Arial" w:hAnsi="Arial" w:cs="Arial"/>
          <w:lang w:eastAsia="es-CL"/>
        </w:rPr>
        <w:t xml:space="preserve"> </w:t>
      </w:r>
      <w:r w:rsidRPr="00E83F9E">
        <w:rPr>
          <w:rFonts w:ascii="Arial" w:hAnsi="Arial" w:cs="Arial"/>
          <w:lang w:eastAsia="es-CL"/>
        </w:rPr>
        <w:t>Contratista</w:t>
      </w:r>
      <w:r w:rsidR="00FE2101" w:rsidRPr="00E83F9E">
        <w:rPr>
          <w:rFonts w:ascii="Arial" w:hAnsi="Arial" w:cs="Arial"/>
          <w:lang w:eastAsia="es-CL"/>
        </w:rPr>
        <w:t xml:space="preserve"> </w:t>
      </w:r>
      <w:r w:rsidRPr="00E83F9E">
        <w:rPr>
          <w:rFonts w:ascii="Arial" w:hAnsi="Arial" w:cs="Arial"/>
          <w:lang w:eastAsia="es-CL"/>
        </w:rPr>
        <w:t>de</w:t>
      </w:r>
      <w:r w:rsidR="00FE2101" w:rsidRPr="00E83F9E">
        <w:rPr>
          <w:rFonts w:ascii="Arial" w:hAnsi="Arial" w:cs="Arial"/>
          <w:lang w:eastAsia="es-CL"/>
        </w:rPr>
        <w:t xml:space="preserve"> </w:t>
      </w:r>
      <w:r w:rsidRPr="00E83F9E">
        <w:rPr>
          <w:rFonts w:ascii="Arial" w:hAnsi="Arial" w:cs="Arial"/>
          <w:lang w:eastAsia="es-CL"/>
        </w:rPr>
        <w:t>indemnizar</w:t>
      </w:r>
      <w:r w:rsidR="00FE2101" w:rsidRPr="00E83F9E">
        <w:rPr>
          <w:rFonts w:ascii="Arial" w:hAnsi="Arial" w:cs="Arial"/>
          <w:lang w:eastAsia="es-CL"/>
        </w:rPr>
        <w:t xml:space="preserve"> </w:t>
      </w:r>
      <w:r w:rsidRPr="00E83F9E">
        <w:rPr>
          <w:rFonts w:ascii="Arial" w:hAnsi="Arial" w:cs="Arial"/>
          <w:lang w:eastAsia="es-CL"/>
        </w:rPr>
        <w:t>por</w:t>
      </w:r>
      <w:r w:rsidR="00FE2101" w:rsidRPr="00E83F9E">
        <w:rPr>
          <w:rFonts w:ascii="Arial" w:hAnsi="Arial" w:cs="Arial"/>
          <w:lang w:eastAsia="es-CL"/>
        </w:rPr>
        <w:t xml:space="preserve"> </w:t>
      </w:r>
      <w:r w:rsidRPr="00E83F9E">
        <w:rPr>
          <w:rFonts w:ascii="Arial" w:hAnsi="Arial" w:cs="Arial"/>
          <w:lang w:eastAsia="es-CL"/>
        </w:rPr>
        <w:t>el</w:t>
      </w:r>
      <w:r w:rsidR="00FE2101" w:rsidRPr="00E83F9E">
        <w:rPr>
          <w:rFonts w:ascii="Arial" w:hAnsi="Arial" w:cs="Arial"/>
          <w:lang w:eastAsia="es-CL"/>
        </w:rPr>
        <w:t xml:space="preserve"> </w:t>
      </w:r>
      <w:r w:rsidRPr="00E83F9E">
        <w:rPr>
          <w:rFonts w:ascii="Arial" w:hAnsi="Arial" w:cs="Arial"/>
          <w:lang w:eastAsia="es-CL"/>
        </w:rPr>
        <w:t>daño</w:t>
      </w:r>
      <w:r w:rsidR="00FE2101" w:rsidRPr="00E83F9E">
        <w:rPr>
          <w:rFonts w:ascii="Arial" w:hAnsi="Arial" w:cs="Arial"/>
          <w:lang w:eastAsia="es-CL"/>
        </w:rPr>
        <w:t xml:space="preserve"> </w:t>
      </w:r>
      <w:r w:rsidRPr="00E83F9E">
        <w:rPr>
          <w:rFonts w:ascii="Arial" w:hAnsi="Arial" w:cs="Arial"/>
          <w:lang w:eastAsia="es-CL"/>
        </w:rPr>
        <w:t>causado</w:t>
      </w:r>
      <w:r w:rsidR="00FE2101" w:rsidRPr="00E83F9E">
        <w:rPr>
          <w:rFonts w:ascii="Arial" w:hAnsi="Arial" w:cs="Arial"/>
          <w:lang w:eastAsia="es-CL"/>
        </w:rPr>
        <w:t xml:space="preserve"> </w:t>
      </w:r>
      <w:r w:rsidRPr="00E83F9E">
        <w:rPr>
          <w:rFonts w:ascii="Arial" w:hAnsi="Arial" w:cs="Arial"/>
          <w:lang w:eastAsia="es-CL"/>
        </w:rPr>
        <w:t>a</w:t>
      </w:r>
      <w:r w:rsidR="00FE2101" w:rsidRPr="00E83F9E">
        <w:rPr>
          <w:rFonts w:ascii="Arial" w:hAnsi="Arial" w:cs="Arial"/>
          <w:lang w:eastAsia="es-CL"/>
        </w:rPr>
        <w:t xml:space="preserve"> </w:t>
      </w:r>
      <w:r w:rsidRPr="00E83F9E">
        <w:rPr>
          <w:rFonts w:ascii="Arial" w:hAnsi="Arial" w:cs="Arial"/>
          <w:lang w:eastAsia="es-CL"/>
        </w:rPr>
        <w:t>cualquier</w:t>
      </w:r>
      <w:r w:rsidR="00FE2101" w:rsidRPr="00E83F9E">
        <w:rPr>
          <w:rFonts w:ascii="Arial" w:hAnsi="Arial" w:cs="Arial"/>
          <w:lang w:eastAsia="es-CL"/>
        </w:rPr>
        <w:t xml:space="preserve"> </w:t>
      </w:r>
      <w:r w:rsidRPr="00E83F9E">
        <w:rPr>
          <w:rFonts w:ascii="Arial" w:hAnsi="Arial" w:cs="Arial"/>
          <w:lang w:eastAsia="es-CL"/>
        </w:rPr>
        <w:t>persona</w:t>
      </w:r>
      <w:r w:rsidR="00FE2101" w:rsidRPr="00E83F9E">
        <w:rPr>
          <w:rFonts w:ascii="Arial" w:hAnsi="Arial" w:cs="Arial"/>
          <w:lang w:eastAsia="es-CL"/>
        </w:rPr>
        <w:t xml:space="preserve"> </w:t>
      </w:r>
      <w:r w:rsidRPr="00E83F9E">
        <w:rPr>
          <w:rFonts w:ascii="Arial" w:hAnsi="Arial" w:cs="Arial"/>
          <w:lang w:eastAsia="es-CL"/>
        </w:rPr>
        <w:t>o</w:t>
      </w:r>
      <w:r w:rsidR="00FE2101" w:rsidRPr="00E83F9E">
        <w:rPr>
          <w:rFonts w:ascii="Arial" w:hAnsi="Arial" w:cs="Arial"/>
          <w:lang w:eastAsia="es-CL"/>
        </w:rPr>
        <w:t xml:space="preserve"> </w:t>
      </w:r>
      <w:r w:rsidRPr="00E83F9E">
        <w:rPr>
          <w:rFonts w:ascii="Arial" w:hAnsi="Arial" w:cs="Arial"/>
          <w:lang w:eastAsia="es-CL"/>
        </w:rPr>
        <w:t>propiedad</w:t>
      </w:r>
      <w:r w:rsidR="00FE2101" w:rsidRPr="00E83F9E">
        <w:rPr>
          <w:rFonts w:ascii="Arial" w:hAnsi="Arial" w:cs="Arial"/>
          <w:lang w:eastAsia="es-CL"/>
        </w:rPr>
        <w:t xml:space="preserve"> </w:t>
      </w:r>
      <w:r w:rsidRPr="00E83F9E">
        <w:rPr>
          <w:rFonts w:ascii="Arial" w:hAnsi="Arial" w:cs="Arial"/>
          <w:lang w:eastAsia="es-CL"/>
        </w:rPr>
        <w:t>de</w:t>
      </w:r>
      <w:r w:rsidR="00FE2101" w:rsidRPr="00E83F9E">
        <w:rPr>
          <w:rFonts w:ascii="Arial" w:hAnsi="Arial" w:cs="Arial"/>
          <w:lang w:eastAsia="es-CL"/>
        </w:rPr>
        <w:t xml:space="preserve"> </w:t>
      </w:r>
      <w:r w:rsidRPr="00E83F9E">
        <w:rPr>
          <w:rFonts w:ascii="Arial" w:hAnsi="Arial" w:cs="Arial"/>
          <w:lang w:eastAsia="es-CL"/>
        </w:rPr>
        <w:t>terceros,</w:t>
      </w:r>
      <w:r w:rsidR="00FE2101" w:rsidRPr="00E83F9E">
        <w:rPr>
          <w:rFonts w:ascii="Arial" w:hAnsi="Arial" w:cs="Arial"/>
          <w:lang w:eastAsia="es-CL"/>
        </w:rPr>
        <w:t xml:space="preserve"> </w:t>
      </w:r>
      <w:r w:rsidRPr="00E83F9E">
        <w:rPr>
          <w:rFonts w:ascii="Arial" w:hAnsi="Arial" w:cs="Arial"/>
          <w:lang w:eastAsia="es-CL"/>
        </w:rPr>
        <w:t>siempre</w:t>
      </w:r>
      <w:r w:rsidR="00FE2101" w:rsidRPr="00E83F9E">
        <w:rPr>
          <w:rFonts w:ascii="Arial" w:hAnsi="Arial" w:cs="Arial"/>
          <w:lang w:eastAsia="es-CL"/>
        </w:rPr>
        <w:t xml:space="preserve"> </w:t>
      </w:r>
      <w:r w:rsidRPr="00E83F9E">
        <w:rPr>
          <w:rFonts w:ascii="Arial" w:hAnsi="Arial" w:cs="Arial"/>
          <w:lang w:eastAsia="es-CL"/>
        </w:rPr>
        <w:t>que</w:t>
      </w:r>
      <w:r w:rsidR="00FE2101" w:rsidRPr="00E83F9E">
        <w:rPr>
          <w:rFonts w:ascii="Arial" w:hAnsi="Arial" w:cs="Arial"/>
          <w:lang w:eastAsia="es-CL"/>
        </w:rPr>
        <w:t xml:space="preserve"> </w:t>
      </w:r>
      <w:r w:rsidRPr="00E83F9E">
        <w:rPr>
          <w:rFonts w:ascii="Arial" w:hAnsi="Arial" w:cs="Arial"/>
          <w:lang w:eastAsia="es-CL"/>
        </w:rPr>
        <w:t>dicha</w:t>
      </w:r>
      <w:r w:rsidR="00FE2101" w:rsidRPr="00E83F9E">
        <w:rPr>
          <w:rFonts w:ascii="Arial" w:hAnsi="Arial" w:cs="Arial"/>
          <w:lang w:eastAsia="es-CL"/>
        </w:rPr>
        <w:t xml:space="preserve"> </w:t>
      </w:r>
      <w:r w:rsidRPr="00E83F9E">
        <w:rPr>
          <w:rFonts w:ascii="Arial" w:hAnsi="Arial" w:cs="Arial"/>
          <w:lang w:eastAsia="es-CL"/>
        </w:rPr>
        <w:t>obligación</w:t>
      </w:r>
      <w:r w:rsidR="00FE2101" w:rsidRPr="00E83F9E">
        <w:rPr>
          <w:rFonts w:ascii="Arial" w:hAnsi="Arial" w:cs="Arial"/>
          <w:lang w:eastAsia="es-CL"/>
        </w:rPr>
        <w:t xml:space="preserve"> </w:t>
      </w:r>
      <w:r w:rsidRPr="00E83F9E">
        <w:rPr>
          <w:rFonts w:ascii="Arial" w:hAnsi="Arial" w:cs="Arial"/>
          <w:lang w:eastAsia="es-CL"/>
        </w:rPr>
        <w:t>de</w:t>
      </w:r>
      <w:r w:rsidR="00FE2101" w:rsidRPr="00E83F9E">
        <w:rPr>
          <w:rFonts w:ascii="Arial" w:hAnsi="Arial" w:cs="Arial"/>
          <w:lang w:eastAsia="es-CL"/>
        </w:rPr>
        <w:t xml:space="preserve"> </w:t>
      </w:r>
      <w:r w:rsidRPr="00E83F9E">
        <w:rPr>
          <w:rFonts w:ascii="Arial" w:hAnsi="Arial" w:cs="Arial"/>
          <w:lang w:eastAsia="es-CL"/>
        </w:rPr>
        <w:t>indemnizar</w:t>
      </w:r>
      <w:r w:rsidR="00FE2101" w:rsidRPr="00E83F9E">
        <w:rPr>
          <w:rFonts w:ascii="Arial" w:hAnsi="Arial" w:cs="Arial"/>
          <w:lang w:eastAsia="es-CL"/>
        </w:rPr>
        <w:t xml:space="preserve"> </w:t>
      </w:r>
      <w:r w:rsidRPr="00E83F9E">
        <w:rPr>
          <w:rFonts w:ascii="Arial" w:hAnsi="Arial" w:cs="Arial"/>
          <w:lang w:eastAsia="es-CL"/>
        </w:rPr>
        <w:t>sea</w:t>
      </w:r>
      <w:r w:rsidR="00FE2101" w:rsidRPr="00E83F9E">
        <w:rPr>
          <w:rFonts w:ascii="Arial" w:hAnsi="Arial" w:cs="Arial"/>
          <w:lang w:eastAsia="es-CL"/>
        </w:rPr>
        <w:t xml:space="preserve"> </w:t>
      </w:r>
      <w:r w:rsidRPr="00E83F9E">
        <w:rPr>
          <w:rFonts w:ascii="Arial" w:hAnsi="Arial" w:cs="Arial"/>
          <w:lang w:eastAsia="es-CL"/>
        </w:rPr>
        <w:t>consecuencia</w:t>
      </w:r>
      <w:r w:rsidR="00FE2101" w:rsidRPr="00E83F9E">
        <w:rPr>
          <w:rFonts w:ascii="Arial" w:hAnsi="Arial" w:cs="Arial"/>
          <w:lang w:eastAsia="es-CL"/>
        </w:rPr>
        <w:t xml:space="preserve"> </w:t>
      </w:r>
      <w:r w:rsidRPr="00E83F9E">
        <w:rPr>
          <w:rFonts w:ascii="Arial" w:hAnsi="Arial" w:cs="Arial"/>
          <w:lang w:eastAsia="es-CL"/>
        </w:rPr>
        <w:t>del</w:t>
      </w:r>
      <w:r w:rsidR="00FE2101" w:rsidRPr="00E83F9E">
        <w:rPr>
          <w:rFonts w:ascii="Arial" w:hAnsi="Arial" w:cs="Arial"/>
          <w:lang w:eastAsia="es-CL"/>
        </w:rPr>
        <w:t xml:space="preserve"> </w:t>
      </w:r>
      <w:r w:rsidRPr="00E83F9E">
        <w:rPr>
          <w:rFonts w:ascii="Arial" w:hAnsi="Arial" w:cs="Arial"/>
          <w:lang w:eastAsia="es-CL"/>
        </w:rPr>
        <w:t>fraude,</w:t>
      </w:r>
      <w:r w:rsidR="00FE2101" w:rsidRPr="00E83F9E">
        <w:rPr>
          <w:rFonts w:ascii="Arial" w:hAnsi="Arial" w:cs="Arial"/>
          <w:lang w:eastAsia="es-CL"/>
        </w:rPr>
        <w:t xml:space="preserve"> </w:t>
      </w:r>
      <w:r w:rsidRPr="00E83F9E">
        <w:rPr>
          <w:rFonts w:ascii="Arial" w:hAnsi="Arial" w:cs="Arial"/>
          <w:lang w:eastAsia="es-CL"/>
        </w:rPr>
        <w:t>negligencia</w:t>
      </w:r>
      <w:r w:rsidR="00FE2101" w:rsidRPr="00E83F9E">
        <w:rPr>
          <w:rFonts w:ascii="Arial" w:hAnsi="Arial" w:cs="Arial"/>
          <w:lang w:eastAsia="es-CL"/>
        </w:rPr>
        <w:t xml:space="preserve"> </w:t>
      </w:r>
      <w:r w:rsidRPr="00E83F9E">
        <w:rPr>
          <w:rFonts w:ascii="Arial" w:hAnsi="Arial" w:cs="Arial"/>
          <w:lang w:eastAsia="es-CL"/>
        </w:rPr>
        <w:t>grave</w:t>
      </w:r>
      <w:r w:rsidR="00FE2101" w:rsidRPr="00E83F9E">
        <w:rPr>
          <w:rFonts w:ascii="Arial" w:hAnsi="Arial" w:cs="Arial"/>
          <w:lang w:eastAsia="es-CL"/>
        </w:rPr>
        <w:t xml:space="preserve"> </w:t>
      </w:r>
      <w:r w:rsidRPr="00E83F9E">
        <w:rPr>
          <w:rFonts w:ascii="Arial" w:hAnsi="Arial" w:cs="Arial"/>
          <w:lang w:eastAsia="es-CL"/>
        </w:rPr>
        <w:t>o</w:t>
      </w:r>
      <w:r w:rsidR="00FE2101" w:rsidRPr="00E83F9E">
        <w:rPr>
          <w:rFonts w:ascii="Arial" w:hAnsi="Arial" w:cs="Arial"/>
          <w:lang w:eastAsia="es-CL"/>
        </w:rPr>
        <w:t xml:space="preserve"> </w:t>
      </w:r>
      <w:r w:rsidRPr="00E83F9E">
        <w:rPr>
          <w:rFonts w:ascii="Arial" w:hAnsi="Arial" w:cs="Arial"/>
          <w:lang w:eastAsia="es-CL"/>
        </w:rPr>
        <w:t>dolo</w:t>
      </w:r>
      <w:r w:rsidR="00FE2101" w:rsidRPr="00E83F9E">
        <w:rPr>
          <w:rFonts w:ascii="Arial" w:hAnsi="Arial" w:cs="Arial"/>
          <w:lang w:eastAsia="es-CL"/>
        </w:rPr>
        <w:t xml:space="preserve"> </w:t>
      </w:r>
      <w:r w:rsidRPr="00E83F9E">
        <w:rPr>
          <w:rFonts w:ascii="Arial" w:hAnsi="Arial" w:cs="Arial"/>
          <w:lang w:eastAsia="es-CL"/>
        </w:rPr>
        <w:t>del</w:t>
      </w:r>
      <w:r w:rsidR="00FE2101" w:rsidRPr="00E83F9E">
        <w:rPr>
          <w:rFonts w:ascii="Arial" w:hAnsi="Arial" w:cs="Arial"/>
          <w:lang w:eastAsia="es-CL"/>
        </w:rPr>
        <w:t xml:space="preserve"> </w:t>
      </w:r>
      <w:r w:rsidRPr="00E83F9E">
        <w:rPr>
          <w:rFonts w:ascii="Arial" w:hAnsi="Arial" w:cs="Arial"/>
          <w:lang w:eastAsia="es-CL"/>
        </w:rPr>
        <w:t>Contratista.</w:t>
      </w:r>
      <w:r w:rsidR="00FE2101" w:rsidRPr="00E83F9E">
        <w:rPr>
          <w:rFonts w:ascii="Arial" w:hAnsi="Arial" w:cs="Arial"/>
          <w:lang w:eastAsia="es-CL"/>
        </w:rPr>
        <w:t xml:space="preserve"> </w:t>
      </w:r>
    </w:p>
    <w:p w14:paraId="6C0BAB15" w14:textId="1F381090" w:rsidR="00DA382E" w:rsidRPr="00E83F9E" w:rsidRDefault="00DA382E" w:rsidP="001B5344">
      <w:pPr>
        <w:pStyle w:val="Prrafodelista"/>
        <w:numPr>
          <w:ilvl w:val="0"/>
          <w:numId w:val="45"/>
        </w:numPr>
        <w:rPr>
          <w:rFonts w:ascii="Arial" w:hAnsi="Arial" w:cs="Arial"/>
          <w:lang w:eastAsia="es-CL"/>
        </w:rPr>
      </w:pPr>
      <w:r w:rsidRPr="00E83F9E">
        <w:rPr>
          <w:rFonts w:ascii="Arial" w:hAnsi="Arial" w:cs="Arial"/>
          <w:lang w:eastAsia="es-CL"/>
        </w:rPr>
        <w:t>La</w:t>
      </w:r>
      <w:r w:rsidR="00FE2101" w:rsidRPr="00E83F9E">
        <w:rPr>
          <w:rFonts w:ascii="Arial" w:hAnsi="Arial" w:cs="Arial"/>
          <w:lang w:eastAsia="es-CL"/>
        </w:rPr>
        <w:t xml:space="preserve"> </w:t>
      </w:r>
      <w:r w:rsidRPr="00E83F9E">
        <w:rPr>
          <w:rFonts w:ascii="Arial" w:hAnsi="Arial" w:cs="Arial"/>
          <w:lang w:eastAsia="es-CL"/>
        </w:rPr>
        <w:t>obligación</w:t>
      </w:r>
      <w:r w:rsidR="00FE2101" w:rsidRPr="00E83F9E">
        <w:rPr>
          <w:rFonts w:ascii="Arial" w:hAnsi="Arial" w:cs="Arial"/>
          <w:lang w:eastAsia="es-CL"/>
        </w:rPr>
        <w:t xml:space="preserve"> </w:t>
      </w:r>
      <w:r w:rsidRPr="00E83F9E">
        <w:rPr>
          <w:rFonts w:ascii="Arial" w:hAnsi="Arial" w:cs="Arial"/>
          <w:lang w:eastAsia="es-CL"/>
        </w:rPr>
        <w:t>del</w:t>
      </w:r>
      <w:r w:rsidR="00FE2101" w:rsidRPr="00E83F9E">
        <w:rPr>
          <w:rFonts w:ascii="Arial" w:hAnsi="Arial" w:cs="Arial"/>
          <w:lang w:eastAsia="es-CL"/>
        </w:rPr>
        <w:t xml:space="preserve"> </w:t>
      </w:r>
      <w:r w:rsidRPr="00E83F9E">
        <w:rPr>
          <w:rFonts w:ascii="Arial" w:hAnsi="Arial" w:cs="Arial"/>
          <w:lang w:eastAsia="es-CL"/>
        </w:rPr>
        <w:t>Contratista</w:t>
      </w:r>
      <w:r w:rsidR="00FE2101" w:rsidRPr="00E83F9E">
        <w:rPr>
          <w:rFonts w:ascii="Arial" w:hAnsi="Arial" w:cs="Arial"/>
          <w:lang w:eastAsia="es-CL"/>
        </w:rPr>
        <w:t xml:space="preserve"> </w:t>
      </w:r>
      <w:r w:rsidRPr="00E83F9E">
        <w:rPr>
          <w:rFonts w:ascii="Arial" w:hAnsi="Arial" w:cs="Arial"/>
          <w:lang w:eastAsia="es-CL"/>
        </w:rPr>
        <w:t>de</w:t>
      </w:r>
      <w:r w:rsidR="00FE2101" w:rsidRPr="00E83F9E">
        <w:rPr>
          <w:rFonts w:ascii="Arial" w:hAnsi="Arial" w:cs="Arial"/>
          <w:lang w:eastAsia="es-CL"/>
        </w:rPr>
        <w:t xml:space="preserve"> </w:t>
      </w:r>
      <w:r w:rsidRPr="00E83F9E">
        <w:rPr>
          <w:rFonts w:ascii="Arial" w:hAnsi="Arial" w:cs="Arial"/>
          <w:lang w:eastAsia="es-CL"/>
        </w:rPr>
        <w:t>rehacer</w:t>
      </w:r>
      <w:r w:rsidR="00FE2101" w:rsidRPr="00E83F9E">
        <w:rPr>
          <w:rFonts w:ascii="Arial" w:hAnsi="Arial" w:cs="Arial"/>
          <w:lang w:eastAsia="es-CL"/>
        </w:rPr>
        <w:t xml:space="preserve"> </w:t>
      </w:r>
      <w:r w:rsidRPr="00E83F9E">
        <w:rPr>
          <w:rFonts w:ascii="Arial" w:hAnsi="Arial" w:cs="Arial"/>
          <w:lang w:eastAsia="es-CL"/>
        </w:rPr>
        <w:t>o</w:t>
      </w:r>
      <w:r w:rsidR="00FE2101" w:rsidRPr="00E83F9E">
        <w:rPr>
          <w:rFonts w:ascii="Arial" w:hAnsi="Arial" w:cs="Arial"/>
          <w:lang w:eastAsia="es-CL"/>
        </w:rPr>
        <w:t xml:space="preserve"> </w:t>
      </w:r>
      <w:r w:rsidRPr="00E83F9E">
        <w:rPr>
          <w:rFonts w:ascii="Arial" w:hAnsi="Arial" w:cs="Arial"/>
          <w:lang w:eastAsia="es-CL"/>
        </w:rPr>
        <w:t>re-ejecutar</w:t>
      </w:r>
      <w:r w:rsidR="00FE2101" w:rsidRPr="00E83F9E">
        <w:rPr>
          <w:rFonts w:ascii="Arial" w:hAnsi="Arial" w:cs="Arial"/>
          <w:lang w:eastAsia="es-CL"/>
        </w:rPr>
        <w:t xml:space="preserve"> </w:t>
      </w:r>
      <w:r w:rsidRPr="00E83F9E">
        <w:rPr>
          <w:rFonts w:ascii="Arial" w:hAnsi="Arial" w:cs="Arial"/>
          <w:lang w:eastAsia="es-CL"/>
        </w:rPr>
        <w:t>las</w:t>
      </w:r>
      <w:r w:rsidR="00FE2101" w:rsidRPr="00E83F9E">
        <w:rPr>
          <w:rFonts w:ascii="Arial" w:hAnsi="Arial" w:cs="Arial"/>
          <w:lang w:eastAsia="es-CL"/>
        </w:rPr>
        <w:t xml:space="preserve"> </w:t>
      </w:r>
      <w:r w:rsidRPr="00E83F9E">
        <w:rPr>
          <w:rFonts w:ascii="Arial" w:hAnsi="Arial" w:cs="Arial"/>
          <w:lang w:eastAsia="es-CL"/>
        </w:rPr>
        <w:t>obras</w:t>
      </w:r>
      <w:r w:rsidR="00FE2101" w:rsidRPr="00E83F9E">
        <w:rPr>
          <w:rFonts w:ascii="Arial" w:hAnsi="Arial" w:cs="Arial"/>
          <w:lang w:eastAsia="es-CL"/>
        </w:rPr>
        <w:t xml:space="preserve"> </w:t>
      </w:r>
      <w:r w:rsidRPr="00E83F9E">
        <w:rPr>
          <w:rFonts w:ascii="Arial" w:hAnsi="Arial" w:cs="Arial"/>
          <w:lang w:eastAsia="es-CL"/>
        </w:rPr>
        <w:t>mal</w:t>
      </w:r>
      <w:r w:rsidR="00FE2101" w:rsidRPr="00E83F9E">
        <w:rPr>
          <w:rFonts w:ascii="Arial" w:hAnsi="Arial" w:cs="Arial"/>
          <w:lang w:eastAsia="es-CL"/>
        </w:rPr>
        <w:t xml:space="preserve"> </w:t>
      </w:r>
      <w:r w:rsidRPr="00E83F9E">
        <w:rPr>
          <w:rFonts w:ascii="Arial" w:hAnsi="Arial" w:cs="Arial"/>
          <w:lang w:eastAsia="es-CL"/>
        </w:rPr>
        <w:t>hechas</w:t>
      </w:r>
      <w:r w:rsidR="00FE2101" w:rsidRPr="00E83F9E">
        <w:rPr>
          <w:rFonts w:ascii="Arial" w:hAnsi="Arial" w:cs="Arial"/>
          <w:lang w:eastAsia="es-CL"/>
        </w:rPr>
        <w:t xml:space="preserve"> </w:t>
      </w:r>
      <w:r w:rsidRPr="00E83F9E">
        <w:rPr>
          <w:rFonts w:ascii="Arial" w:hAnsi="Arial" w:cs="Arial"/>
          <w:lang w:eastAsia="es-CL"/>
        </w:rPr>
        <w:t>o</w:t>
      </w:r>
      <w:r w:rsidR="00FE2101" w:rsidRPr="00E83F9E">
        <w:rPr>
          <w:rFonts w:ascii="Arial" w:hAnsi="Arial" w:cs="Arial"/>
          <w:lang w:eastAsia="es-CL"/>
        </w:rPr>
        <w:t xml:space="preserve"> </w:t>
      </w:r>
      <w:r w:rsidRPr="00E83F9E">
        <w:rPr>
          <w:rFonts w:ascii="Arial" w:hAnsi="Arial" w:cs="Arial"/>
          <w:lang w:eastAsia="es-CL"/>
        </w:rPr>
        <w:t>mal</w:t>
      </w:r>
      <w:r w:rsidR="00FE2101" w:rsidRPr="00E83F9E">
        <w:rPr>
          <w:rFonts w:ascii="Arial" w:hAnsi="Arial" w:cs="Arial"/>
          <w:lang w:eastAsia="es-CL"/>
        </w:rPr>
        <w:t xml:space="preserve"> </w:t>
      </w:r>
      <w:r w:rsidRPr="00E83F9E">
        <w:rPr>
          <w:rFonts w:ascii="Arial" w:hAnsi="Arial" w:cs="Arial"/>
          <w:lang w:eastAsia="es-CL"/>
        </w:rPr>
        <w:t>ejecutadas,</w:t>
      </w:r>
      <w:r w:rsidR="00FE2101" w:rsidRPr="00E83F9E">
        <w:rPr>
          <w:rFonts w:ascii="Arial" w:hAnsi="Arial" w:cs="Arial"/>
          <w:lang w:eastAsia="es-CL"/>
        </w:rPr>
        <w:t xml:space="preserve"> </w:t>
      </w:r>
      <w:r w:rsidRPr="00E83F9E">
        <w:rPr>
          <w:rFonts w:ascii="Arial" w:hAnsi="Arial" w:cs="Arial"/>
          <w:lang w:eastAsia="es-CL"/>
        </w:rPr>
        <w:t>rectificar</w:t>
      </w:r>
      <w:r w:rsidR="00FE2101" w:rsidRPr="00E83F9E">
        <w:rPr>
          <w:rFonts w:ascii="Arial" w:hAnsi="Arial" w:cs="Arial"/>
          <w:lang w:eastAsia="es-CL"/>
        </w:rPr>
        <w:t xml:space="preserve"> </w:t>
      </w:r>
      <w:r w:rsidRPr="00E83F9E">
        <w:rPr>
          <w:rFonts w:ascii="Arial" w:hAnsi="Arial" w:cs="Arial"/>
          <w:lang w:eastAsia="es-CL"/>
        </w:rPr>
        <w:t>y</w:t>
      </w:r>
      <w:r w:rsidR="00FE2101" w:rsidRPr="00E83F9E">
        <w:rPr>
          <w:rFonts w:ascii="Arial" w:hAnsi="Arial" w:cs="Arial"/>
          <w:lang w:eastAsia="es-CL"/>
        </w:rPr>
        <w:t xml:space="preserve"> </w:t>
      </w:r>
      <w:r w:rsidRPr="00E83F9E">
        <w:rPr>
          <w:rFonts w:ascii="Arial" w:hAnsi="Arial" w:cs="Arial"/>
          <w:lang w:eastAsia="es-CL"/>
        </w:rPr>
        <w:t>enmendar</w:t>
      </w:r>
      <w:r w:rsidR="00FE2101" w:rsidRPr="00E83F9E">
        <w:rPr>
          <w:rFonts w:ascii="Arial" w:hAnsi="Arial" w:cs="Arial"/>
          <w:lang w:eastAsia="es-CL"/>
        </w:rPr>
        <w:t xml:space="preserve"> </w:t>
      </w:r>
      <w:r w:rsidRPr="00E83F9E">
        <w:rPr>
          <w:rFonts w:ascii="Arial" w:hAnsi="Arial" w:cs="Arial"/>
          <w:lang w:eastAsia="es-CL"/>
        </w:rPr>
        <w:t>las</w:t>
      </w:r>
      <w:r w:rsidR="00FE2101" w:rsidRPr="00E83F9E">
        <w:rPr>
          <w:rFonts w:ascii="Arial" w:hAnsi="Arial" w:cs="Arial"/>
          <w:lang w:eastAsia="es-CL"/>
        </w:rPr>
        <w:t xml:space="preserve"> </w:t>
      </w:r>
      <w:r w:rsidR="0022297C" w:rsidRPr="00E83F9E">
        <w:rPr>
          <w:rFonts w:ascii="Arial" w:hAnsi="Arial" w:cs="Arial"/>
          <w:lang w:eastAsia="es-CL"/>
        </w:rPr>
        <w:t>O</w:t>
      </w:r>
      <w:r w:rsidRPr="00E83F9E">
        <w:rPr>
          <w:rFonts w:ascii="Arial" w:hAnsi="Arial" w:cs="Arial"/>
          <w:lang w:eastAsia="es-CL"/>
        </w:rPr>
        <w:t>bras</w:t>
      </w:r>
      <w:r w:rsidR="00FE2101" w:rsidRPr="00E83F9E">
        <w:rPr>
          <w:rFonts w:ascii="Arial" w:hAnsi="Arial" w:cs="Arial"/>
          <w:lang w:eastAsia="es-CL"/>
        </w:rPr>
        <w:t xml:space="preserve"> </w:t>
      </w:r>
      <w:r w:rsidRPr="00E83F9E">
        <w:rPr>
          <w:rFonts w:ascii="Arial" w:hAnsi="Arial" w:cs="Arial"/>
          <w:lang w:eastAsia="es-CL"/>
        </w:rPr>
        <w:t>que</w:t>
      </w:r>
      <w:r w:rsidR="00FE2101" w:rsidRPr="00E83F9E">
        <w:rPr>
          <w:rFonts w:ascii="Arial" w:hAnsi="Arial" w:cs="Arial"/>
          <w:lang w:eastAsia="es-CL"/>
        </w:rPr>
        <w:t xml:space="preserve"> </w:t>
      </w:r>
      <w:r w:rsidRPr="00E83F9E">
        <w:rPr>
          <w:rFonts w:ascii="Arial" w:hAnsi="Arial" w:cs="Arial"/>
          <w:lang w:eastAsia="es-CL"/>
        </w:rPr>
        <w:t>requieran</w:t>
      </w:r>
      <w:r w:rsidR="00FE2101" w:rsidRPr="00E83F9E">
        <w:rPr>
          <w:rFonts w:ascii="Arial" w:hAnsi="Arial" w:cs="Arial"/>
          <w:lang w:eastAsia="es-CL"/>
        </w:rPr>
        <w:t xml:space="preserve"> </w:t>
      </w:r>
      <w:r w:rsidRPr="00E83F9E">
        <w:rPr>
          <w:rFonts w:ascii="Arial" w:hAnsi="Arial" w:cs="Arial"/>
          <w:lang w:eastAsia="es-CL"/>
        </w:rPr>
        <w:t>de</w:t>
      </w:r>
      <w:r w:rsidR="00FE2101" w:rsidRPr="00E83F9E">
        <w:rPr>
          <w:rFonts w:ascii="Arial" w:hAnsi="Arial" w:cs="Arial"/>
          <w:lang w:eastAsia="es-CL"/>
        </w:rPr>
        <w:t xml:space="preserve"> </w:t>
      </w:r>
      <w:r w:rsidRPr="00E83F9E">
        <w:rPr>
          <w:rFonts w:ascii="Arial" w:hAnsi="Arial" w:cs="Arial"/>
          <w:lang w:eastAsia="es-CL"/>
        </w:rPr>
        <w:t>reparación,</w:t>
      </w:r>
      <w:r w:rsidR="00FE2101" w:rsidRPr="00E83F9E">
        <w:rPr>
          <w:rFonts w:ascii="Arial" w:hAnsi="Arial" w:cs="Arial"/>
          <w:lang w:eastAsia="es-CL"/>
        </w:rPr>
        <w:t xml:space="preserve"> </w:t>
      </w:r>
      <w:r w:rsidRPr="00E83F9E">
        <w:rPr>
          <w:rFonts w:ascii="Arial" w:hAnsi="Arial" w:cs="Arial"/>
          <w:lang w:eastAsia="es-CL"/>
        </w:rPr>
        <w:t>rectificación</w:t>
      </w:r>
      <w:r w:rsidR="00FE2101" w:rsidRPr="00E83F9E">
        <w:rPr>
          <w:rFonts w:ascii="Arial" w:hAnsi="Arial" w:cs="Arial"/>
          <w:lang w:eastAsia="es-CL"/>
        </w:rPr>
        <w:t xml:space="preserve"> </w:t>
      </w:r>
      <w:r w:rsidRPr="00E83F9E">
        <w:rPr>
          <w:rFonts w:ascii="Arial" w:hAnsi="Arial" w:cs="Arial"/>
          <w:lang w:eastAsia="es-CL"/>
        </w:rPr>
        <w:t>o</w:t>
      </w:r>
      <w:r w:rsidR="00FE2101" w:rsidRPr="00E83F9E">
        <w:rPr>
          <w:rFonts w:ascii="Arial" w:hAnsi="Arial" w:cs="Arial"/>
          <w:lang w:eastAsia="es-CL"/>
        </w:rPr>
        <w:t xml:space="preserve"> </w:t>
      </w:r>
      <w:r w:rsidRPr="00E83F9E">
        <w:rPr>
          <w:rFonts w:ascii="Arial" w:hAnsi="Arial" w:cs="Arial"/>
          <w:lang w:eastAsia="es-CL"/>
        </w:rPr>
        <w:t>enmienda,</w:t>
      </w:r>
      <w:r w:rsidR="00FE2101" w:rsidRPr="00E83F9E">
        <w:rPr>
          <w:rFonts w:ascii="Arial" w:hAnsi="Arial" w:cs="Arial"/>
          <w:lang w:eastAsia="es-CL"/>
        </w:rPr>
        <w:t xml:space="preserve"> </w:t>
      </w:r>
      <w:r w:rsidRPr="00E83F9E">
        <w:rPr>
          <w:rFonts w:ascii="Arial" w:hAnsi="Arial" w:cs="Arial"/>
          <w:lang w:eastAsia="es-CL"/>
        </w:rPr>
        <w:t>incluyendo</w:t>
      </w:r>
      <w:r w:rsidR="00FE2101" w:rsidRPr="00E83F9E">
        <w:rPr>
          <w:rFonts w:ascii="Arial" w:hAnsi="Arial" w:cs="Arial"/>
          <w:lang w:eastAsia="es-CL"/>
        </w:rPr>
        <w:t xml:space="preserve"> </w:t>
      </w:r>
      <w:r w:rsidRPr="00E83F9E">
        <w:rPr>
          <w:rFonts w:ascii="Arial" w:hAnsi="Arial" w:cs="Arial"/>
          <w:lang w:eastAsia="es-CL"/>
        </w:rPr>
        <w:t>los</w:t>
      </w:r>
      <w:r w:rsidR="00FE2101" w:rsidRPr="00E83F9E">
        <w:rPr>
          <w:rFonts w:ascii="Arial" w:hAnsi="Arial" w:cs="Arial"/>
          <w:lang w:eastAsia="es-CL"/>
        </w:rPr>
        <w:t xml:space="preserve"> </w:t>
      </w:r>
      <w:r w:rsidRPr="00E83F9E">
        <w:rPr>
          <w:rFonts w:ascii="Arial" w:hAnsi="Arial" w:cs="Arial"/>
          <w:lang w:eastAsia="es-CL"/>
        </w:rPr>
        <w:t>planos,</w:t>
      </w:r>
      <w:r w:rsidR="00FE2101" w:rsidRPr="00E83F9E">
        <w:rPr>
          <w:rFonts w:ascii="Arial" w:hAnsi="Arial" w:cs="Arial"/>
          <w:lang w:eastAsia="es-CL"/>
        </w:rPr>
        <w:t xml:space="preserve"> </w:t>
      </w:r>
      <w:r w:rsidRPr="00E83F9E">
        <w:rPr>
          <w:rFonts w:ascii="Arial" w:hAnsi="Arial" w:cs="Arial"/>
          <w:lang w:eastAsia="es-CL"/>
        </w:rPr>
        <w:t>diseño,</w:t>
      </w:r>
      <w:r w:rsidR="00FE2101" w:rsidRPr="00E83F9E">
        <w:rPr>
          <w:rFonts w:ascii="Arial" w:hAnsi="Arial" w:cs="Arial"/>
          <w:lang w:eastAsia="es-CL"/>
        </w:rPr>
        <w:t xml:space="preserve"> </w:t>
      </w:r>
      <w:r w:rsidRPr="00E83F9E">
        <w:rPr>
          <w:rFonts w:ascii="Arial" w:hAnsi="Arial" w:cs="Arial"/>
          <w:lang w:eastAsia="es-CL"/>
        </w:rPr>
        <w:t>documentos,</w:t>
      </w:r>
      <w:r w:rsidR="00FE2101" w:rsidRPr="00E83F9E">
        <w:rPr>
          <w:rFonts w:ascii="Arial" w:hAnsi="Arial" w:cs="Arial"/>
          <w:lang w:eastAsia="es-CL"/>
        </w:rPr>
        <w:t xml:space="preserve"> </w:t>
      </w:r>
      <w:r w:rsidRPr="00E83F9E">
        <w:rPr>
          <w:rFonts w:ascii="Arial" w:hAnsi="Arial" w:cs="Arial"/>
          <w:lang w:eastAsia="es-CL"/>
        </w:rPr>
        <w:t>memorias</w:t>
      </w:r>
      <w:r w:rsidR="00FE2101" w:rsidRPr="00E83F9E">
        <w:rPr>
          <w:rFonts w:ascii="Arial" w:hAnsi="Arial" w:cs="Arial"/>
          <w:lang w:eastAsia="es-CL"/>
        </w:rPr>
        <w:t xml:space="preserve"> </w:t>
      </w:r>
      <w:r w:rsidRPr="00E83F9E">
        <w:rPr>
          <w:rFonts w:ascii="Arial" w:hAnsi="Arial" w:cs="Arial"/>
          <w:lang w:eastAsia="es-CL"/>
        </w:rPr>
        <w:t>y</w:t>
      </w:r>
      <w:r w:rsidR="00FE2101" w:rsidRPr="00E83F9E">
        <w:rPr>
          <w:rFonts w:ascii="Arial" w:hAnsi="Arial" w:cs="Arial"/>
          <w:lang w:eastAsia="es-CL"/>
        </w:rPr>
        <w:t xml:space="preserve"> </w:t>
      </w:r>
      <w:r w:rsidRPr="00E83F9E">
        <w:rPr>
          <w:rFonts w:ascii="Arial" w:hAnsi="Arial" w:cs="Arial"/>
          <w:lang w:eastAsia="es-CL"/>
        </w:rPr>
        <w:t>cualquier</w:t>
      </w:r>
      <w:r w:rsidR="00FE2101" w:rsidRPr="00E83F9E">
        <w:rPr>
          <w:rFonts w:ascii="Arial" w:hAnsi="Arial" w:cs="Arial"/>
          <w:lang w:eastAsia="es-CL"/>
        </w:rPr>
        <w:t xml:space="preserve"> </w:t>
      </w:r>
      <w:r w:rsidRPr="00E83F9E">
        <w:rPr>
          <w:rFonts w:ascii="Arial" w:hAnsi="Arial" w:cs="Arial"/>
          <w:lang w:eastAsia="es-CL"/>
        </w:rPr>
        <w:t>otro</w:t>
      </w:r>
      <w:r w:rsidR="00FE2101" w:rsidRPr="00E83F9E">
        <w:rPr>
          <w:rFonts w:ascii="Arial" w:hAnsi="Arial" w:cs="Arial"/>
          <w:lang w:eastAsia="es-CL"/>
        </w:rPr>
        <w:t xml:space="preserve"> </w:t>
      </w:r>
      <w:r w:rsidRPr="00E83F9E">
        <w:rPr>
          <w:rFonts w:ascii="Arial" w:hAnsi="Arial" w:cs="Arial"/>
          <w:lang w:eastAsia="es-CL"/>
        </w:rPr>
        <w:t>documento</w:t>
      </w:r>
      <w:r w:rsidR="00FE2101" w:rsidRPr="00E83F9E">
        <w:rPr>
          <w:rFonts w:ascii="Arial" w:hAnsi="Arial" w:cs="Arial"/>
          <w:lang w:eastAsia="es-CL"/>
        </w:rPr>
        <w:t xml:space="preserve"> </w:t>
      </w:r>
      <w:r w:rsidRPr="00E83F9E">
        <w:rPr>
          <w:rFonts w:ascii="Arial" w:hAnsi="Arial" w:cs="Arial"/>
          <w:lang w:eastAsia="es-CL"/>
        </w:rPr>
        <w:t>o</w:t>
      </w:r>
      <w:r w:rsidR="00FE2101" w:rsidRPr="00E83F9E">
        <w:rPr>
          <w:rFonts w:ascii="Arial" w:hAnsi="Arial" w:cs="Arial"/>
          <w:lang w:eastAsia="es-CL"/>
        </w:rPr>
        <w:t xml:space="preserve"> </w:t>
      </w:r>
      <w:r w:rsidRPr="00E83F9E">
        <w:rPr>
          <w:rFonts w:ascii="Arial" w:hAnsi="Arial" w:cs="Arial"/>
          <w:lang w:eastAsia="es-CL"/>
        </w:rPr>
        <w:t>entregable</w:t>
      </w:r>
      <w:r w:rsidR="00FE2101" w:rsidRPr="00E83F9E">
        <w:rPr>
          <w:rFonts w:ascii="Arial" w:hAnsi="Arial" w:cs="Arial"/>
          <w:lang w:eastAsia="es-CL"/>
        </w:rPr>
        <w:t xml:space="preserve"> </w:t>
      </w:r>
      <w:r w:rsidRPr="00E83F9E">
        <w:rPr>
          <w:rFonts w:ascii="Arial" w:hAnsi="Arial" w:cs="Arial"/>
          <w:lang w:eastAsia="es-CL"/>
        </w:rPr>
        <w:t>que</w:t>
      </w:r>
      <w:r w:rsidR="00FE2101" w:rsidRPr="00E83F9E">
        <w:rPr>
          <w:rFonts w:ascii="Arial" w:hAnsi="Arial" w:cs="Arial"/>
          <w:lang w:eastAsia="es-CL"/>
        </w:rPr>
        <w:t xml:space="preserve"> </w:t>
      </w:r>
      <w:r w:rsidRPr="00E83F9E">
        <w:rPr>
          <w:rFonts w:ascii="Arial" w:hAnsi="Arial" w:cs="Arial"/>
          <w:lang w:eastAsia="es-CL"/>
        </w:rPr>
        <w:t>fuere</w:t>
      </w:r>
      <w:r w:rsidR="00FE2101" w:rsidRPr="00E83F9E">
        <w:rPr>
          <w:rFonts w:ascii="Arial" w:hAnsi="Arial" w:cs="Arial"/>
          <w:lang w:eastAsia="es-CL"/>
        </w:rPr>
        <w:t xml:space="preserve"> </w:t>
      </w:r>
      <w:r w:rsidRPr="00E83F9E">
        <w:rPr>
          <w:rFonts w:ascii="Arial" w:hAnsi="Arial" w:cs="Arial"/>
          <w:lang w:eastAsia="es-CL"/>
        </w:rPr>
        <w:t>deficiente</w:t>
      </w:r>
      <w:r w:rsidR="00FE2101" w:rsidRPr="00E83F9E">
        <w:rPr>
          <w:rFonts w:ascii="Arial" w:hAnsi="Arial" w:cs="Arial"/>
          <w:lang w:eastAsia="es-CL"/>
        </w:rPr>
        <w:t xml:space="preserve"> </w:t>
      </w:r>
      <w:r w:rsidRPr="00E83F9E">
        <w:rPr>
          <w:rFonts w:ascii="Arial" w:hAnsi="Arial" w:cs="Arial"/>
          <w:lang w:eastAsia="es-CL"/>
        </w:rPr>
        <w:t>o</w:t>
      </w:r>
      <w:r w:rsidR="00FE2101" w:rsidRPr="00E83F9E">
        <w:rPr>
          <w:rFonts w:ascii="Arial" w:hAnsi="Arial" w:cs="Arial"/>
          <w:lang w:eastAsia="es-CL"/>
        </w:rPr>
        <w:t xml:space="preserve"> </w:t>
      </w:r>
      <w:r w:rsidRPr="00E83F9E">
        <w:rPr>
          <w:rFonts w:ascii="Arial" w:hAnsi="Arial" w:cs="Arial"/>
          <w:lang w:eastAsia="es-CL"/>
        </w:rPr>
        <w:t>erróneo,</w:t>
      </w:r>
      <w:r w:rsidR="00FE2101" w:rsidRPr="00E83F9E">
        <w:rPr>
          <w:rFonts w:ascii="Arial" w:hAnsi="Arial" w:cs="Arial"/>
          <w:lang w:eastAsia="es-CL"/>
        </w:rPr>
        <w:t xml:space="preserve"> </w:t>
      </w:r>
      <w:r w:rsidRPr="00E83F9E">
        <w:rPr>
          <w:rFonts w:ascii="Arial" w:hAnsi="Arial" w:cs="Arial"/>
          <w:lang w:eastAsia="es-CL"/>
        </w:rPr>
        <w:t>de</w:t>
      </w:r>
      <w:r w:rsidR="00FE2101" w:rsidRPr="00E83F9E">
        <w:rPr>
          <w:rFonts w:ascii="Arial" w:hAnsi="Arial" w:cs="Arial"/>
          <w:lang w:eastAsia="es-CL"/>
        </w:rPr>
        <w:t xml:space="preserve"> </w:t>
      </w:r>
      <w:r w:rsidRPr="00E83F9E">
        <w:rPr>
          <w:rFonts w:ascii="Arial" w:hAnsi="Arial" w:cs="Arial"/>
          <w:lang w:eastAsia="es-CL"/>
        </w:rPr>
        <w:t>acuerdo</w:t>
      </w:r>
      <w:r w:rsidR="00FE2101" w:rsidRPr="00E83F9E">
        <w:rPr>
          <w:rFonts w:ascii="Arial" w:hAnsi="Arial" w:cs="Arial"/>
          <w:lang w:eastAsia="es-CL"/>
        </w:rPr>
        <w:t xml:space="preserve"> </w:t>
      </w:r>
      <w:r w:rsidRPr="00E83F9E">
        <w:rPr>
          <w:rFonts w:ascii="Arial" w:hAnsi="Arial" w:cs="Arial"/>
          <w:lang w:eastAsia="es-CL"/>
        </w:rPr>
        <w:t>con</w:t>
      </w:r>
      <w:r w:rsidR="00FE2101" w:rsidRPr="00E83F9E">
        <w:rPr>
          <w:rFonts w:ascii="Arial" w:hAnsi="Arial" w:cs="Arial"/>
          <w:lang w:eastAsia="es-CL"/>
        </w:rPr>
        <w:t xml:space="preserve"> </w:t>
      </w:r>
      <w:r w:rsidRPr="00E83F9E">
        <w:rPr>
          <w:rFonts w:ascii="Arial" w:hAnsi="Arial" w:cs="Arial"/>
          <w:lang w:eastAsia="es-CL"/>
        </w:rPr>
        <w:t>lo</w:t>
      </w:r>
      <w:r w:rsidR="00FE2101" w:rsidRPr="00E83F9E">
        <w:rPr>
          <w:rFonts w:ascii="Arial" w:hAnsi="Arial" w:cs="Arial"/>
          <w:lang w:eastAsia="es-CL"/>
        </w:rPr>
        <w:t xml:space="preserve"> </w:t>
      </w:r>
      <w:r w:rsidRPr="00E83F9E">
        <w:rPr>
          <w:rFonts w:ascii="Arial" w:hAnsi="Arial" w:cs="Arial"/>
          <w:lang w:eastAsia="es-CL"/>
        </w:rPr>
        <w:t>que</w:t>
      </w:r>
      <w:r w:rsidR="00FE2101" w:rsidRPr="00E83F9E">
        <w:rPr>
          <w:rFonts w:ascii="Arial" w:hAnsi="Arial" w:cs="Arial"/>
          <w:lang w:eastAsia="es-CL"/>
        </w:rPr>
        <w:t xml:space="preserve"> </w:t>
      </w:r>
      <w:r w:rsidRPr="00E83F9E">
        <w:rPr>
          <w:rFonts w:ascii="Arial" w:hAnsi="Arial" w:cs="Arial"/>
          <w:lang w:eastAsia="es-CL"/>
        </w:rPr>
        <w:t>determine</w:t>
      </w:r>
      <w:r w:rsidR="00FE2101" w:rsidRPr="00E83F9E">
        <w:rPr>
          <w:rFonts w:ascii="Arial" w:hAnsi="Arial" w:cs="Arial"/>
          <w:lang w:eastAsia="es-CL"/>
        </w:rPr>
        <w:t xml:space="preserve"> </w:t>
      </w:r>
      <w:r w:rsidRPr="00E83F9E">
        <w:rPr>
          <w:rFonts w:ascii="Arial" w:hAnsi="Arial" w:cs="Arial"/>
          <w:lang w:eastAsia="es-CL"/>
        </w:rPr>
        <w:t>el</w:t>
      </w:r>
      <w:r w:rsidR="00FE2101" w:rsidRPr="00E83F9E">
        <w:rPr>
          <w:rFonts w:ascii="Arial" w:hAnsi="Arial" w:cs="Arial"/>
          <w:lang w:eastAsia="es-CL"/>
        </w:rPr>
        <w:t xml:space="preserve"> </w:t>
      </w:r>
      <w:r w:rsidRPr="00E83F9E">
        <w:rPr>
          <w:rFonts w:ascii="Arial" w:hAnsi="Arial" w:cs="Arial"/>
          <w:lang w:eastAsia="es-CL"/>
        </w:rPr>
        <w:t>Inspector</w:t>
      </w:r>
      <w:r w:rsidR="00FE2101" w:rsidRPr="00E83F9E">
        <w:rPr>
          <w:rFonts w:ascii="Arial" w:hAnsi="Arial" w:cs="Arial"/>
          <w:lang w:eastAsia="es-CL"/>
        </w:rPr>
        <w:t xml:space="preserve"> </w:t>
      </w:r>
      <w:r w:rsidRPr="00E83F9E">
        <w:rPr>
          <w:rFonts w:ascii="Arial" w:hAnsi="Arial" w:cs="Arial"/>
          <w:lang w:eastAsia="es-CL"/>
        </w:rPr>
        <w:t>Jefe.</w:t>
      </w:r>
      <w:r w:rsidR="00FE2101" w:rsidRPr="00E83F9E">
        <w:rPr>
          <w:rFonts w:ascii="Arial" w:hAnsi="Arial" w:cs="Arial"/>
          <w:lang w:eastAsia="es-CL"/>
        </w:rPr>
        <w:t xml:space="preserve"> </w:t>
      </w:r>
      <w:r w:rsidRPr="00E83F9E">
        <w:rPr>
          <w:rFonts w:ascii="Arial" w:hAnsi="Arial" w:cs="Arial"/>
          <w:lang w:eastAsia="es-CL"/>
        </w:rPr>
        <w:t>Si</w:t>
      </w:r>
      <w:r w:rsidR="00FE2101" w:rsidRPr="00E83F9E">
        <w:rPr>
          <w:rFonts w:ascii="Arial" w:hAnsi="Arial" w:cs="Arial"/>
          <w:lang w:eastAsia="es-CL"/>
        </w:rPr>
        <w:t xml:space="preserve"> </w:t>
      </w:r>
      <w:r w:rsidRPr="00E83F9E">
        <w:rPr>
          <w:rFonts w:ascii="Arial" w:hAnsi="Arial" w:cs="Arial"/>
          <w:lang w:eastAsia="es-CL"/>
        </w:rPr>
        <w:t>el</w:t>
      </w:r>
      <w:r w:rsidR="00FE2101" w:rsidRPr="00E83F9E">
        <w:rPr>
          <w:rFonts w:ascii="Arial" w:hAnsi="Arial" w:cs="Arial"/>
          <w:lang w:eastAsia="es-CL"/>
        </w:rPr>
        <w:t xml:space="preserve"> </w:t>
      </w:r>
      <w:r w:rsidRPr="00E83F9E">
        <w:rPr>
          <w:rFonts w:ascii="Arial" w:hAnsi="Arial" w:cs="Arial"/>
          <w:lang w:eastAsia="es-CL"/>
        </w:rPr>
        <w:t>contratista</w:t>
      </w:r>
      <w:r w:rsidR="00FE2101" w:rsidRPr="00E83F9E">
        <w:rPr>
          <w:rFonts w:ascii="Arial" w:hAnsi="Arial" w:cs="Arial"/>
          <w:lang w:eastAsia="es-CL"/>
        </w:rPr>
        <w:t xml:space="preserve"> </w:t>
      </w:r>
      <w:r w:rsidRPr="00E83F9E">
        <w:rPr>
          <w:rFonts w:ascii="Arial" w:hAnsi="Arial" w:cs="Arial"/>
          <w:lang w:eastAsia="es-CL"/>
        </w:rPr>
        <w:t>no</w:t>
      </w:r>
      <w:r w:rsidR="00FE2101" w:rsidRPr="00E83F9E">
        <w:rPr>
          <w:rFonts w:ascii="Arial" w:hAnsi="Arial" w:cs="Arial"/>
          <w:lang w:eastAsia="es-CL"/>
        </w:rPr>
        <w:t xml:space="preserve"> </w:t>
      </w:r>
      <w:r w:rsidRPr="00E83F9E">
        <w:rPr>
          <w:rFonts w:ascii="Arial" w:hAnsi="Arial" w:cs="Arial"/>
          <w:lang w:eastAsia="es-CL"/>
        </w:rPr>
        <w:t>estuviese</w:t>
      </w:r>
      <w:r w:rsidR="00FE2101" w:rsidRPr="00E83F9E">
        <w:rPr>
          <w:rFonts w:ascii="Arial" w:hAnsi="Arial" w:cs="Arial"/>
          <w:lang w:eastAsia="es-CL"/>
        </w:rPr>
        <w:t xml:space="preserve"> </w:t>
      </w:r>
      <w:r w:rsidRPr="00E83F9E">
        <w:rPr>
          <w:rFonts w:ascii="Arial" w:hAnsi="Arial" w:cs="Arial"/>
          <w:lang w:eastAsia="es-CL"/>
        </w:rPr>
        <w:t>conforme</w:t>
      </w:r>
      <w:r w:rsidR="00FE2101" w:rsidRPr="00E83F9E">
        <w:rPr>
          <w:rFonts w:ascii="Arial" w:hAnsi="Arial" w:cs="Arial"/>
          <w:lang w:eastAsia="es-CL"/>
        </w:rPr>
        <w:t xml:space="preserve"> </w:t>
      </w:r>
      <w:r w:rsidRPr="00E83F9E">
        <w:rPr>
          <w:rFonts w:ascii="Arial" w:hAnsi="Arial" w:cs="Arial"/>
          <w:lang w:eastAsia="es-CL"/>
        </w:rPr>
        <w:t>con</w:t>
      </w:r>
      <w:r w:rsidR="00FE2101" w:rsidRPr="00E83F9E">
        <w:rPr>
          <w:rFonts w:ascii="Arial" w:hAnsi="Arial" w:cs="Arial"/>
          <w:lang w:eastAsia="es-CL"/>
        </w:rPr>
        <w:t xml:space="preserve"> </w:t>
      </w:r>
      <w:r w:rsidRPr="00E83F9E">
        <w:rPr>
          <w:rFonts w:ascii="Arial" w:hAnsi="Arial" w:cs="Arial"/>
          <w:lang w:eastAsia="es-CL"/>
        </w:rPr>
        <w:t>lo</w:t>
      </w:r>
      <w:r w:rsidR="00FE2101" w:rsidRPr="00E83F9E">
        <w:rPr>
          <w:rFonts w:ascii="Arial" w:hAnsi="Arial" w:cs="Arial"/>
          <w:lang w:eastAsia="es-CL"/>
        </w:rPr>
        <w:t xml:space="preserve"> </w:t>
      </w:r>
      <w:r w:rsidRPr="00E83F9E">
        <w:rPr>
          <w:rFonts w:ascii="Arial" w:hAnsi="Arial" w:cs="Arial"/>
          <w:lang w:eastAsia="es-CL"/>
        </w:rPr>
        <w:t>determinado</w:t>
      </w:r>
      <w:r w:rsidR="00FE2101" w:rsidRPr="00E83F9E">
        <w:rPr>
          <w:rFonts w:ascii="Arial" w:hAnsi="Arial" w:cs="Arial"/>
          <w:lang w:eastAsia="es-CL"/>
        </w:rPr>
        <w:t xml:space="preserve"> </w:t>
      </w:r>
      <w:r w:rsidRPr="00E83F9E">
        <w:rPr>
          <w:rFonts w:ascii="Arial" w:hAnsi="Arial" w:cs="Arial"/>
          <w:lang w:eastAsia="es-CL"/>
        </w:rPr>
        <w:t>por</w:t>
      </w:r>
      <w:r w:rsidR="00FE2101" w:rsidRPr="00E83F9E">
        <w:rPr>
          <w:rFonts w:ascii="Arial" w:hAnsi="Arial" w:cs="Arial"/>
          <w:lang w:eastAsia="es-CL"/>
        </w:rPr>
        <w:t xml:space="preserve"> </w:t>
      </w:r>
      <w:r w:rsidRPr="00E83F9E">
        <w:rPr>
          <w:rFonts w:ascii="Arial" w:hAnsi="Arial" w:cs="Arial"/>
          <w:lang w:eastAsia="es-CL"/>
        </w:rPr>
        <w:t>el</w:t>
      </w:r>
      <w:r w:rsidR="00FE2101" w:rsidRPr="00E83F9E">
        <w:rPr>
          <w:rFonts w:ascii="Arial" w:hAnsi="Arial" w:cs="Arial"/>
          <w:lang w:eastAsia="es-CL"/>
        </w:rPr>
        <w:t xml:space="preserve"> </w:t>
      </w:r>
      <w:r w:rsidRPr="00E83F9E">
        <w:rPr>
          <w:rFonts w:ascii="Arial" w:hAnsi="Arial" w:cs="Arial"/>
          <w:lang w:eastAsia="es-CL"/>
        </w:rPr>
        <w:t>Inspector</w:t>
      </w:r>
      <w:r w:rsidR="00FE2101" w:rsidRPr="00E83F9E">
        <w:rPr>
          <w:rFonts w:ascii="Arial" w:hAnsi="Arial" w:cs="Arial"/>
          <w:lang w:eastAsia="es-CL"/>
        </w:rPr>
        <w:t xml:space="preserve"> </w:t>
      </w:r>
      <w:r w:rsidRPr="00E83F9E">
        <w:rPr>
          <w:rFonts w:ascii="Arial" w:hAnsi="Arial" w:cs="Arial"/>
          <w:lang w:eastAsia="es-CL"/>
        </w:rPr>
        <w:t>Jefe</w:t>
      </w:r>
      <w:r w:rsidR="00FE2101" w:rsidRPr="00E83F9E">
        <w:rPr>
          <w:rFonts w:ascii="Arial" w:hAnsi="Arial" w:cs="Arial"/>
          <w:lang w:eastAsia="es-CL"/>
        </w:rPr>
        <w:t xml:space="preserve"> </w:t>
      </w:r>
      <w:r w:rsidRPr="00E83F9E">
        <w:rPr>
          <w:rFonts w:ascii="Arial" w:hAnsi="Arial" w:cs="Arial"/>
          <w:lang w:eastAsia="es-CL"/>
        </w:rPr>
        <w:t>como</w:t>
      </w:r>
      <w:r w:rsidR="00FE2101" w:rsidRPr="00E83F9E">
        <w:rPr>
          <w:rFonts w:ascii="Arial" w:hAnsi="Arial" w:cs="Arial"/>
          <w:lang w:eastAsia="es-CL"/>
        </w:rPr>
        <w:t xml:space="preserve"> </w:t>
      </w:r>
      <w:r w:rsidRPr="00E83F9E">
        <w:rPr>
          <w:rFonts w:ascii="Arial" w:hAnsi="Arial" w:cs="Arial"/>
          <w:lang w:eastAsia="es-CL"/>
        </w:rPr>
        <w:t>deficiente,</w:t>
      </w:r>
      <w:r w:rsidR="00FE2101" w:rsidRPr="00E83F9E">
        <w:rPr>
          <w:rFonts w:ascii="Arial" w:hAnsi="Arial" w:cs="Arial"/>
          <w:lang w:eastAsia="es-CL"/>
        </w:rPr>
        <w:t xml:space="preserve"> </w:t>
      </w:r>
      <w:r w:rsidRPr="00E83F9E">
        <w:rPr>
          <w:rFonts w:ascii="Arial" w:hAnsi="Arial" w:cs="Arial"/>
          <w:lang w:eastAsia="es-CL"/>
        </w:rPr>
        <w:t>se</w:t>
      </w:r>
      <w:r w:rsidR="00FE2101" w:rsidRPr="00E83F9E">
        <w:rPr>
          <w:rFonts w:ascii="Arial" w:hAnsi="Arial" w:cs="Arial"/>
          <w:lang w:eastAsia="es-CL"/>
        </w:rPr>
        <w:t xml:space="preserve"> </w:t>
      </w:r>
      <w:r w:rsidRPr="00E83F9E">
        <w:rPr>
          <w:rFonts w:ascii="Arial" w:hAnsi="Arial" w:cs="Arial"/>
          <w:lang w:eastAsia="es-CL"/>
        </w:rPr>
        <w:t>podrá</w:t>
      </w:r>
      <w:r w:rsidR="00FE2101" w:rsidRPr="00E83F9E">
        <w:rPr>
          <w:rFonts w:ascii="Arial" w:hAnsi="Arial" w:cs="Arial"/>
          <w:lang w:eastAsia="es-CL"/>
        </w:rPr>
        <w:t xml:space="preserve"> </w:t>
      </w:r>
      <w:r w:rsidRPr="00E83F9E">
        <w:rPr>
          <w:rFonts w:ascii="Arial" w:hAnsi="Arial" w:cs="Arial"/>
          <w:lang w:eastAsia="es-CL"/>
        </w:rPr>
        <w:t>recurrir</w:t>
      </w:r>
      <w:r w:rsidR="00FE2101" w:rsidRPr="00E83F9E">
        <w:rPr>
          <w:rFonts w:ascii="Arial" w:hAnsi="Arial" w:cs="Arial"/>
          <w:lang w:eastAsia="es-CL"/>
        </w:rPr>
        <w:t xml:space="preserve"> </w:t>
      </w:r>
      <w:r w:rsidRPr="00E83F9E">
        <w:rPr>
          <w:rFonts w:ascii="Arial" w:hAnsi="Arial" w:cs="Arial"/>
          <w:lang w:eastAsia="es-CL"/>
        </w:rPr>
        <w:t>al</w:t>
      </w:r>
      <w:r w:rsidR="00FE2101" w:rsidRPr="00E83F9E">
        <w:rPr>
          <w:rFonts w:ascii="Arial" w:hAnsi="Arial" w:cs="Arial"/>
          <w:lang w:eastAsia="es-CL"/>
        </w:rPr>
        <w:t xml:space="preserve"> </w:t>
      </w:r>
      <w:r w:rsidRPr="00E83F9E">
        <w:rPr>
          <w:rFonts w:ascii="Arial" w:hAnsi="Arial" w:cs="Arial"/>
          <w:lang w:eastAsia="es-CL"/>
        </w:rPr>
        <w:t>mecanismo</w:t>
      </w:r>
      <w:r w:rsidR="00FE2101" w:rsidRPr="00E83F9E">
        <w:rPr>
          <w:rFonts w:ascii="Arial" w:hAnsi="Arial" w:cs="Arial"/>
          <w:lang w:eastAsia="es-CL"/>
        </w:rPr>
        <w:t xml:space="preserve"> </w:t>
      </w:r>
      <w:r w:rsidRPr="00E83F9E">
        <w:rPr>
          <w:rFonts w:ascii="Arial" w:hAnsi="Arial" w:cs="Arial"/>
          <w:lang w:eastAsia="es-CL"/>
        </w:rPr>
        <w:t>de</w:t>
      </w:r>
      <w:r w:rsidR="00FE2101" w:rsidRPr="00E83F9E">
        <w:rPr>
          <w:rFonts w:ascii="Arial" w:hAnsi="Arial" w:cs="Arial"/>
          <w:lang w:eastAsia="es-CL"/>
        </w:rPr>
        <w:t xml:space="preserve"> </w:t>
      </w:r>
      <w:r w:rsidRPr="00E83F9E">
        <w:rPr>
          <w:rFonts w:ascii="Arial" w:hAnsi="Arial" w:cs="Arial"/>
          <w:lang w:eastAsia="es-CL"/>
        </w:rPr>
        <w:t>Resolución</w:t>
      </w:r>
      <w:r w:rsidR="00FE2101" w:rsidRPr="00E83F9E">
        <w:rPr>
          <w:rFonts w:ascii="Arial" w:hAnsi="Arial" w:cs="Arial"/>
          <w:lang w:eastAsia="es-CL"/>
        </w:rPr>
        <w:t xml:space="preserve"> </w:t>
      </w:r>
      <w:r w:rsidRPr="00E83F9E">
        <w:rPr>
          <w:rFonts w:ascii="Arial" w:hAnsi="Arial" w:cs="Arial"/>
          <w:lang w:eastAsia="es-CL"/>
        </w:rPr>
        <w:t>de</w:t>
      </w:r>
      <w:r w:rsidR="00FE2101" w:rsidRPr="00E83F9E">
        <w:rPr>
          <w:rFonts w:ascii="Arial" w:hAnsi="Arial" w:cs="Arial"/>
          <w:lang w:eastAsia="es-CL"/>
        </w:rPr>
        <w:t xml:space="preserve"> </w:t>
      </w:r>
      <w:r w:rsidRPr="00E83F9E">
        <w:rPr>
          <w:rFonts w:ascii="Arial" w:hAnsi="Arial" w:cs="Arial"/>
          <w:lang w:eastAsia="es-CL"/>
        </w:rPr>
        <w:t>Discrepancias</w:t>
      </w:r>
      <w:r w:rsidR="00FE2101" w:rsidRPr="00E83F9E">
        <w:rPr>
          <w:rFonts w:ascii="Arial" w:hAnsi="Arial" w:cs="Arial"/>
          <w:lang w:eastAsia="es-CL"/>
        </w:rPr>
        <w:t xml:space="preserve"> </w:t>
      </w:r>
      <w:r w:rsidRPr="00E83F9E">
        <w:rPr>
          <w:rFonts w:ascii="Arial" w:hAnsi="Arial" w:cs="Arial"/>
          <w:lang w:eastAsia="es-CL"/>
        </w:rPr>
        <w:t>regulados</w:t>
      </w:r>
      <w:r w:rsidR="00FE2101" w:rsidRPr="00E83F9E">
        <w:rPr>
          <w:rFonts w:ascii="Arial" w:hAnsi="Arial" w:cs="Arial"/>
          <w:lang w:eastAsia="es-CL"/>
        </w:rPr>
        <w:t xml:space="preserve"> </w:t>
      </w:r>
      <w:r w:rsidRPr="00E83F9E">
        <w:rPr>
          <w:rFonts w:ascii="Arial" w:hAnsi="Arial" w:cs="Arial"/>
          <w:lang w:eastAsia="es-CL"/>
        </w:rPr>
        <w:t>en</w:t>
      </w:r>
      <w:r w:rsidR="00FE2101" w:rsidRPr="00E83F9E">
        <w:rPr>
          <w:rFonts w:ascii="Arial" w:hAnsi="Arial" w:cs="Arial"/>
          <w:lang w:eastAsia="es-CL"/>
        </w:rPr>
        <w:t xml:space="preserve"> </w:t>
      </w:r>
      <w:r w:rsidRPr="00E83F9E">
        <w:rPr>
          <w:rFonts w:ascii="Arial" w:hAnsi="Arial" w:cs="Arial"/>
          <w:lang w:eastAsia="es-CL"/>
        </w:rPr>
        <w:t>la</w:t>
      </w:r>
      <w:r w:rsidR="00FE2101" w:rsidRPr="00E83F9E">
        <w:rPr>
          <w:rFonts w:ascii="Arial" w:hAnsi="Arial" w:cs="Arial"/>
          <w:lang w:eastAsia="es-CL"/>
        </w:rPr>
        <w:t xml:space="preserve"> </w:t>
      </w:r>
      <w:r w:rsidRPr="00E83F9E">
        <w:rPr>
          <w:rFonts w:ascii="Arial" w:hAnsi="Arial" w:cs="Arial"/>
          <w:lang w:eastAsia="es-CL"/>
        </w:rPr>
        <w:t>cláusula</w:t>
      </w:r>
      <w:r w:rsidR="00FE2101" w:rsidRPr="00E83F9E">
        <w:rPr>
          <w:rFonts w:ascii="Arial" w:hAnsi="Arial" w:cs="Arial"/>
          <w:lang w:eastAsia="es-CL"/>
        </w:rPr>
        <w:t xml:space="preserve"> </w:t>
      </w:r>
      <w:r w:rsidR="003D1998" w:rsidRPr="00E83F9E">
        <w:rPr>
          <w:rFonts w:ascii="Arial" w:hAnsi="Arial" w:cs="Arial"/>
          <w:lang w:eastAsia="es-CL"/>
        </w:rPr>
        <w:fldChar w:fldCharType="begin"/>
      </w:r>
      <w:r w:rsidR="003D1998" w:rsidRPr="00E83F9E">
        <w:rPr>
          <w:rFonts w:ascii="Arial" w:hAnsi="Arial" w:cs="Arial"/>
          <w:lang w:eastAsia="es-CL"/>
        </w:rPr>
        <w:instrText xml:space="preserve"> REF _Ref116461583 \r \h </w:instrText>
      </w:r>
      <w:r w:rsidR="0030132A" w:rsidRPr="00E83F9E">
        <w:rPr>
          <w:rFonts w:ascii="Arial" w:hAnsi="Arial" w:cs="Arial"/>
          <w:lang w:eastAsia="es-CL"/>
        </w:rPr>
        <w:instrText xml:space="preserve"> \* MERGEFORMAT </w:instrText>
      </w:r>
      <w:r w:rsidR="003D1998" w:rsidRPr="00E83F9E">
        <w:rPr>
          <w:rFonts w:ascii="Arial" w:hAnsi="Arial" w:cs="Arial"/>
          <w:lang w:eastAsia="es-CL"/>
        </w:rPr>
      </w:r>
      <w:r w:rsidR="003D1998" w:rsidRPr="00E83F9E">
        <w:rPr>
          <w:rFonts w:ascii="Arial" w:hAnsi="Arial" w:cs="Arial"/>
          <w:lang w:eastAsia="es-CL"/>
        </w:rPr>
        <w:fldChar w:fldCharType="separate"/>
      </w:r>
      <w:r w:rsidR="009434D3">
        <w:rPr>
          <w:rFonts w:ascii="Arial" w:hAnsi="Arial" w:cs="Arial"/>
          <w:lang w:eastAsia="es-CL"/>
        </w:rPr>
        <w:t>11</w:t>
      </w:r>
      <w:r w:rsidR="003D1998" w:rsidRPr="00E83F9E">
        <w:rPr>
          <w:rFonts w:ascii="Arial" w:hAnsi="Arial" w:cs="Arial"/>
          <w:lang w:eastAsia="es-CL"/>
        </w:rPr>
        <w:fldChar w:fldCharType="end"/>
      </w:r>
      <w:r w:rsidR="00FE2101" w:rsidRPr="00E83F9E">
        <w:rPr>
          <w:rFonts w:ascii="Arial" w:hAnsi="Arial" w:cs="Arial"/>
          <w:lang w:eastAsia="es-CL"/>
        </w:rPr>
        <w:t xml:space="preserve"> </w:t>
      </w:r>
      <w:r w:rsidRPr="00E83F9E">
        <w:rPr>
          <w:rFonts w:ascii="Arial" w:hAnsi="Arial" w:cs="Arial"/>
          <w:lang w:eastAsia="es-CL"/>
        </w:rPr>
        <w:t>de</w:t>
      </w:r>
      <w:r w:rsidR="00FE2101" w:rsidRPr="00E83F9E">
        <w:rPr>
          <w:rFonts w:ascii="Arial" w:hAnsi="Arial" w:cs="Arial"/>
          <w:lang w:eastAsia="es-CL"/>
        </w:rPr>
        <w:t xml:space="preserve"> </w:t>
      </w:r>
      <w:r w:rsidRPr="00E83F9E">
        <w:rPr>
          <w:rFonts w:ascii="Arial" w:hAnsi="Arial" w:cs="Arial"/>
          <w:lang w:eastAsia="es-CL"/>
        </w:rPr>
        <w:t>estas</w:t>
      </w:r>
      <w:r w:rsidR="00FE2101" w:rsidRPr="00E83F9E">
        <w:rPr>
          <w:rFonts w:ascii="Arial" w:hAnsi="Arial" w:cs="Arial"/>
          <w:lang w:eastAsia="es-CL"/>
        </w:rPr>
        <w:t xml:space="preserve"> </w:t>
      </w:r>
      <w:r w:rsidRPr="00E83F9E">
        <w:rPr>
          <w:rFonts w:ascii="Arial" w:hAnsi="Arial" w:cs="Arial"/>
          <w:lang w:eastAsia="es-CL"/>
        </w:rPr>
        <w:t>Bases</w:t>
      </w:r>
      <w:r w:rsidR="003A4244" w:rsidRPr="00E83F9E">
        <w:rPr>
          <w:rFonts w:ascii="Arial" w:hAnsi="Arial" w:cs="Arial"/>
          <w:lang w:eastAsia="es-CL"/>
        </w:rPr>
        <w:t>.</w:t>
      </w:r>
    </w:p>
    <w:p w14:paraId="2A485D6F" w14:textId="64147105" w:rsidR="00DA382E" w:rsidRPr="00E83F9E" w:rsidRDefault="00DA382E" w:rsidP="001B5344">
      <w:pPr>
        <w:pStyle w:val="Prrafodelista"/>
        <w:numPr>
          <w:ilvl w:val="0"/>
          <w:numId w:val="45"/>
        </w:numPr>
        <w:rPr>
          <w:rFonts w:ascii="Arial" w:hAnsi="Arial" w:cs="Arial"/>
          <w:lang w:eastAsia="es-CL"/>
        </w:rPr>
      </w:pPr>
      <w:r w:rsidRPr="00E83F9E">
        <w:rPr>
          <w:rFonts w:ascii="Arial" w:hAnsi="Arial" w:cs="Arial"/>
          <w:lang w:eastAsia="es-CL"/>
        </w:rPr>
        <w:t>Las</w:t>
      </w:r>
      <w:r w:rsidR="00FE2101" w:rsidRPr="00E83F9E">
        <w:rPr>
          <w:rFonts w:ascii="Arial" w:hAnsi="Arial" w:cs="Arial"/>
          <w:lang w:eastAsia="es-CL"/>
        </w:rPr>
        <w:t xml:space="preserve"> </w:t>
      </w:r>
      <w:r w:rsidRPr="00E83F9E">
        <w:rPr>
          <w:rFonts w:ascii="Arial" w:hAnsi="Arial" w:cs="Arial"/>
          <w:lang w:eastAsia="es-CL"/>
        </w:rPr>
        <w:t>sumas</w:t>
      </w:r>
      <w:r w:rsidR="00FE2101" w:rsidRPr="00E83F9E">
        <w:rPr>
          <w:rFonts w:ascii="Arial" w:hAnsi="Arial" w:cs="Arial"/>
          <w:lang w:eastAsia="es-CL"/>
        </w:rPr>
        <w:t xml:space="preserve"> </w:t>
      </w:r>
      <w:r w:rsidRPr="00E83F9E">
        <w:rPr>
          <w:rFonts w:ascii="Arial" w:hAnsi="Arial" w:cs="Arial"/>
          <w:lang w:eastAsia="es-CL"/>
        </w:rPr>
        <w:t>que</w:t>
      </w:r>
      <w:r w:rsidR="00FE2101" w:rsidRPr="00E83F9E">
        <w:rPr>
          <w:rFonts w:ascii="Arial" w:hAnsi="Arial" w:cs="Arial"/>
          <w:lang w:eastAsia="es-CL"/>
        </w:rPr>
        <w:t xml:space="preserve"> </w:t>
      </w:r>
      <w:r w:rsidRPr="00E83F9E">
        <w:rPr>
          <w:rFonts w:ascii="Arial" w:hAnsi="Arial" w:cs="Arial"/>
          <w:lang w:eastAsia="es-CL"/>
        </w:rPr>
        <w:t>debe</w:t>
      </w:r>
      <w:r w:rsidR="00FE2101" w:rsidRPr="00E83F9E">
        <w:rPr>
          <w:rFonts w:ascii="Arial" w:hAnsi="Arial" w:cs="Arial"/>
          <w:lang w:eastAsia="es-CL"/>
        </w:rPr>
        <w:t xml:space="preserve"> </w:t>
      </w:r>
      <w:r w:rsidRPr="00E83F9E">
        <w:rPr>
          <w:rFonts w:ascii="Arial" w:hAnsi="Arial" w:cs="Arial"/>
          <w:lang w:eastAsia="es-CL"/>
        </w:rPr>
        <w:t>pagar</w:t>
      </w:r>
      <w:r w:rsidR="00FE2101" w:rsidRPr="00E83F9E">
        <w:rPr>
          <w:rFonts w:ascii="Arial" w:hAnsi="Arial" w:cs="Arial"/>
          <w:lang w:eastAsia="es-CL"/>
        </w:rPr>
        <w:t xml:space="preserve"> </w:t>
      </w:r>
      <w:r w:rsidRPr="00E83F9E">
        <w:rPr>
          <w:rFonts w:ascii="Arial" w:hAnsi="Arial" w:cs="Arial"/>
          <w:lang w:eastAsia="es-CL"/>
        </w:rPr>
        <w:t>el</w:t>
      </w:r>
      <w:r w:rsidR="00FE2101" w:rsidRPr="00E83F9E">
        <w:rPr>
          <w:rFonts w:ascii="Arial" w:hAnsi="Arial" w:cs="Arial"/>
          <w:lang w:eastAsia="es-CL"/>
        </w:rPr>
        <w:t xml:space="preserve"> </w:t>
      </w:r>
      <w:r w:rsidRPr="00E83F9E">
        <w:rPr>
          <w:rFonts w:ascii="Arial" w:hAnsi="Arial" w:cs="Arial"/>
          <w:lang w:eastAsia="es-CL"/>
        </w:rPr>
        <w:t>Contratista</w:t>
      </w:r>
      <w:r w:rsidR="00FE2101" w:rsidRPr="00E83F9E">
        <w:rPr>
          <w:rFonts w:ascii="Arial" w:hAnsi="Arial" w:cs="Arial"/>
          <w:lang w:eastAsia="es-CL"/>
        </w:rPr>
        <w:t xml:space="preserve"> </w:t>
      </w:r>
      <w:r w:rsidRPr="00E83F9E">
        <w:rPr>
          <w:rFonts w:ascii="Arial" w:hAnsi="Arial" w:cs="Arial"/>
          <w:lang w:eastAsia="es-CL"/>
        </w:rPr>
        <w:t>con</w:t>
      </w:r>
      <w:r w:rsidR="00FE2101" w:rsidRPr="00E83F9E">
        <w:rPr>
          <w:rFonts w:ascii="Arial" w:hAnsi="Arial" w:cs="Arial"/>
          <w:lang w:eastAsia="es-CL"/>
        </w:rPr>
        <w:t xml:space="preserve"> </w:t>
      </w:r>
      <w:r w:rsidRPr="00E83F9E">
        <w:rPr>
          <w:rFonts w:ascii="Arial" w:hAnsi="Arial" w:cs="Arial"/>
          <w:lang w:eastAsia="es-CL"/>
        </w:rPr>
        <w:t>motivo</w:t>
      </w:r>
      <w:r w:rsidR="00FE2101" w:rsidRPr="00E83F9E">
        <w:rPr>
          <w:rFonts w:ascii="Arial" w:hAnsi="Arial" w:cs="Arial"/>
          <w:lang w:eastAsia="es-CL"/>
        </w:rPr>
        <w:t xml:space="preserve"> </w:t>
      </w:r>
      <w:r w:rsidRPr="00E83F9E">
        <w:rPr>
          <w:rFonts w:ascii="Arial" w:hAnsi="Arial" w:cs="Arial"/>
          <w:lang w:eastAsia="es-CL"/>
        </w:rPr>
        <w:t>de</w:t>
      </w:r>
      <w:r w:rsidR="00FE2101" w:rsidRPr="00E83F9E">
        <w:rPr>
          <w:rFonts w:ascii="Arial" w:hAnsi="Arial" w:cs="Arial"/>
          <w:lang w:eastAsia="es-CL"/>
        </w:rPr>
        <w:t xml:space="preserve"> </w:t>
      </w:r>
      <w:r w:rsidRPr="00E83F9E">
        <w:rPr>
          <w:rFonts w:ascii="Arial" w:hAnsi="Arial" w:cs="Arial"/>
          <w:lang w:eastAsia="es-CL"/>
        </w:rPr>
        <w:t>la</w:t>
      </w:r>
      <w:r w:rsidR="00FE2101" w:rsidRPr="00E83F9E">
        <w:rPr>
          <w:rFonts w:ascii="Arial" w:hAnsi="Arial" w:cs="Arial"/>
          <w:lang w:eastAsia="es-CL"/>
        </w:rPr>
        <w:t xml:space="preserve"> </w:t>
      </w:r>
      <w:r w:rsidRPr="00E83F9E">
        <w:rPr>
          <w:rFonts w:ascii="Arial" w:hAnsi="Arial" w:cs="Arial"/>
          <w:lang w:eastAsia="es-CL"/>
        </w:rPr>
        <w:t>aplicación</w:t>
      </w:r>
      <w:r w:rsidR="00FE2101" w:rsidRPr="00E83F9E">
        <w:rPr>
          <w:rFonts w:ascii="Arial" w:hAnsi="Arial" w:cs="Arial"/>
          <w:lang w:eastAsia="es-CL"/>
        </w:rPr>
        <w:t xml:space="preserve"> </w:t>
      </w:r>
      <w:r w:rsidRPr="00E83F9E">
        <w:rPr>
          <w:rFonts w:ascii="Arial" w:hAnsi="Arial" w:cs="Arial"/>
          <w:lang w:eastAsia="es-CL"/>
        </w:rPr>
        <w:t>de</w:t>
      </w:r>
      <w:r w:rsidR="00FE2101" w:rsidRPr="00E83F9E">
        <w:rPr>
          <w:rFonts w:ascii="Arial" w:hAnsi="Arial" w:cs="Arial"/>
          <w:lang w:eastAsia="es-CL"/>
        </w:rPr>
        <w:t xml:space="preserve"> </w:t>
      </w:r>
      <w:r w:rsidRPr="00E83F9E">
        <w:rPr>
          <w:rFonts w:ascii="Arial" w:hAnsi="Arial" w:cs="Arial"/>
          <w:lang w:eastAsia="es-CL"/>
        </w:rPr>
        <w:t>la</w:t>
      </w:r>
      <w:r w:rsidR="00FE2101" w:rsidRPr="00E83F9E">
        <w:rPr>
          <w:rFonts w:ascii="Arial" w:hAnsi="Arial" w:cs="Arial"/>
          <w:lang w:eastAsia="es-CL"/>
        </w:rPr>
        <w:t xml:space="preserve"> </w:t>
      </w:r>
      <w:r w:rsidRPr="00E83F9E">
        <w:rPr>
          <w:rFonts w:ascii="Arial" w:hAnsi="Arial" w:cs="Arial"/>
          <w:lang w:eastAsia="es-CL"/>
        </w:rPr>
        <w:t>cláusula</w:t>
      </w:r>
      <w:r w:rsidR="00FE2101" w:rsidRPr="00E83F9E">
        <w:rPr>
          <w:rFonts w:ascii="Arial" w:hAnsi="Arial" w:cs="Arial"/>
          <w:lang w:eastAsia="es-CL"/>
        </w:rPr>
        <w:t xml:space="preserve"> </w:t>
      </w:r>
      <w:r w:rsidR="008C12A2" w:rsidRPr="00E83F9E">
        <w:rPr>
          <w:rFonts w:ascii="Arial" w:hAnsi="Arial" w:cs="Arial"/>
          <w:lang w:eastAsia="es-CL"/>
        </w:rPr>
        <w:fldChar w:fldCharType="begin"/>
      </w:r>
      <w:r w:rsidR="008C12A2" w:rsidRPr="00E83F9E">
        <w:rPr>
          <w:rFonts w:ascii="Arial" w:hAnsi="Arial" w:cs="Arial"/>
          <w:lang w:eastAsia="es-CL"/>
        </w:rPr>
        <w:instrText xml:space="preserve"> REF _Ref119668234 \r \h </w:instrText>
      </w:r>
      <w:r w:rsidR="00A76BB6" w:rsidRPr="00E83F9E">
        <w:rPr>
          <w:rFonts w:ascii="Arial" w:hAnsi="Arial" w:cs="Arial"/>
          <w:lang w:eastAsia="es-CL"/>
        </w:rPr>
        <w:instrText xml:space="preserve"> \* MERGEFORMAT </w:instrText>
      </w:r>
      <w:r w:rsidR="008C12A2" w:rsidRPr="00E83F9E">
        <w:rPr>
          <w:rFonts w:ascii="Arial" w:hAnsi="Arial" w:cs="Arial"/>
          <w:lang w:eastAsia="es-CL"/>
        </w:rPr>
      </w:r>
      <w:r w:rsidR="008C12A2" w:rsidRPr="00E83F9E">
        <w:rPr>
          <w:rFonts w:ascii="Arial" w:hAnsi="Arial" w:cs="Arial"/>
          <w:lang w:eastAsia="es-CL"/>
        </w:rPr>
        <w:fldChar w:fldCharType="separate"/>
      </w:r>
      <w:r w:rsidR="009434D3">
        <w:rPr>
          <w:rFonts w:ascii="Arial" w:hAnsi="Arial" w:cs="Arial"/>
          <w:lang w:eastAsia="es-CL"/>
        </w:rPr>
        <w:t>10.1</w:t>
      </w:r>
      <w:r w:rsidR="008C12A2" w:rsidRPr="00E83F9E">
        <w:rPr>
          <w:rFonts w:ascii="Arial" w:hAnsi="Arial" w:cs="Arial"/>
          <w:lang w:eastAsia="es-CL"/>
        </w:rPr>
        <w:fldChar w:fldCharType="end"/>
      </w:r>
      <w:r w:rsidR="00FE2101" w:rsidRPr="00E83F9E">
        <w:rPr>
          <w:rFonts w:ascii="Arial" w:hAnsi="Arial" w:cs="Arial"/>
          <w:lang w:eastAsia="es-CL"/>
        </w:rPr>
        <w:t xml:space="preserve"> </w:t>
      </w:r>
      <w:r w:rsidRPr="00E83F9E">
        <w:rPr>
          <w:rFonts w:ascii="Arial" w:hAnsi="Arial" w:cs="Arial"/>
          <w:lang w:eastAsia="es-CL"/>
        </w:rPr>
        <w:t>“T</w:t>
      </w:r>
      <w:r w:rsidR="008C12A2" w:rsidRPr="00E83F9E">
        <w:rPr>
          <w:rFonts w:ascii="Arial" w:hAnsi="Arial" w:cs="Arial"/>
          <w:lang w:eastAsia="es-CL"/>
        </w:rPr>
        <w:t>erminación</w:t>
      </w:r>
      <w:r w:rsidR="00FE2101" w:rsidRPr="00E83F9E">
        <w:rPr>
          <w:rFonts w:ascii="Arial" w:hAnsi="Arial" w:cs="Arial"/>
          <w:lang w:eastAsia="es-CL"/>
        </w:rPr>
        <w:t xml:space="preserve"> </w:t>
      </w:r>
      <w:r w:rsidR="008C12A2" w:rsidRPr="00E83F9E">
        <w:rPr>
          <w:rFonts w:ascii="Arial" w:hAnsi="Arial" w:cs="Arial"/>
          <w:lang w:eastAsia="es-CL"/>
        </w:rPr>
        <w:t>anticipada</w:t>
      </w:r>
      <w:r w:rsidR="00FE2101" w:rsidRPr="00E83F9E">
        <w:rPr>
          <w:rFonts w:ascii="Arial" w:hAnsi="Arial" w:cs="Arial"/>
          <w:lang w:eastAsia="es-CL"/>
        </w:rPr>
        <w:t xml:space="preserve"> </w:t>
      </w:r>
      <w:r w:rsidR="008C12A2" w:rsidRPr="00E83F9E">
        <w:rPr>
          <w:rFonts w:ascii="Arial" w:hAnsi="Arial" w:cs="Arial"/>
          <w:lang w:eastAsia="es-CL"/>
        </w:rPr>
        <w:t>del</w:t>
      </w:r>
      <w:r w:rsidR="00FE2101" w:rsidRPr="00E83F9E">
        <w:rPr>
          <w:rFonts w:ascii="Arial" w:hAnsi="Arial" w:cs="Arial"/>
          <w:lang w:eastAsia="es-CL"/>
        </w:rPr>
        <w:t xml:space="preserve"> </w:t>
      </w:r>
      <w:r w:rsidR="008C12A2" w:rsidRPr="00E83F9E">
        <w:rPr>
          <w:rFonts w:ascii="Arial" w:hAnsi="Arial" w:cs="Arial"/>
          <w:lang w:eastAsia="es-CL"/>
        </w:rPr>
        <w:t>contrato</w:t>
      </w:r>
      <w:r w:rsidRPr="00E83F9E">
        <w:rPr>
          <w:rFonts w:ascii="Arial" w:hAnsi="Arial" w:cs="Arial"/>
          <w:lang w:eastAsia="es-CL"/>
        </w:rPr>
        <w:t>”</w:t>
      </w:r>
      <w:r w:rsidR="00FE2101" w:rsidRPr="00E83F9E">
        <w:rPr>
          <w:rFonts w:ascii="Arial" w:hAnsi="Arial" w:cs="Arial"/>
          <w:lang w:eastAsia="es-CL"/>
        </w:rPr>
        <w:t xml:space="preserve"> </w:t>
      </w:r>
      <w:r w:rsidRPr="00E83F9E">
        <w:rPr>
          <w:rFonts w:ascii="Arial" w:hAnsi="Arial" w:cs="Arial"/>
          <w:lang w:eastAsia="es-CL"/>
        </w:rPr>
        <w:t>de</w:t>
      </w:r>
      <w:r w:rsidR="00FE2101" w:rsidRPr="00E83F9E">
        <w:rPr>
          <w:rFonts w:ascii="Arial" w:hAnsi="Arial" w:cs="Arial"/>
          <w:lang w:eastAsia="es-CL"/>
        </w:rPr>
        <w:t xml:space="preserve"> </w:t>
      </w:r>
      <w:r w:rsidRPr="00E83F9E">
        <w:rPr>
          <w:rFonts w:ascii="Arial" w:hAnsi="Arial" w:cs="Arial"/>
          <w:lang w:eastAsia="es-CL"/>
        </w:rPr>
        <w:t>estas</w:t>
      </w:r>
      <w:r w:rsidR="00FE2101" w:rsidRPr="00E83F9E">
        <w:rPr>
          <w:rFonts w:ascii="Arial" w:hAnsi="Arial" w:cs="Arial"/>
          <w:lang w:eastAsia="es-CL"/>
        </w:rPr>
        <w:t xml:space="preserve"> </w:t>
      </w:r>
      <w:r w:rsidRPr="00E83F9E">
        <w:rPr>
          <w:rFonts w:ascii="Arial" w:hAnsi="Arial" w:cs="Arial"/>
          <w:lang w:eastAsia="es-CL"/>
        </w:rPr>
        <w:t>Bases</w:t>
      </w:r>
      <w:r w:rsidR="00FE2101" w:rsidRPr="00E83F9E">
        <w:rPr>
          <w:rFonts w:ascii="Arial" w:hAnsi="Arial" w:cs="Arial"/>
          <w:lang w:eastAsia="es-CL"/>
        </w:rPr>
        <w:t xml:space="preserve"> </w:t>
      </w:r>
      <w:r w:rsidRPr="00E83F9E">
        <w:rPr>
          <w:rFonts w:ascii="Arial" w:hAnsi="Arial" w:cs="Arial"/>
          <w:lang w:eastAsia="es-CL"/>
        </w:rPr>
        <w:t>de</w:t>
      </w:r>
      <w:r w:rsidR="00FE2101" w:rsidRPr="00E83F9E">
        <w:rPr>
          <w:rFonts w:ascii="Arial" w:hAnsi="Arial" w:cs="Arial"/>
          <w:lang w:eastAsia="es-CL"/>
        </w:rPr>
        <w:t xml:space="preserve"> </w:t>
      </w:r>
      <w:r w:rsidRPr="00E83F9E">
        <w:rPr>
          <w:rFonts w:ascii="Arial" w:hAnsi="Arial" w:cs="Arial"/>
          <w:lang w:eastAsia="es-CL"/>
        </w:rPr>
        <w:t>Ejecución</w:t>
      </w:r>
      <w:r w:rsidR="00FE2101" w:rsidRPr="00E83F9E">
        <w:rPr>
          <w:rFonts w:ascii="Arial" w:hAnsi="Arial" w:cs="Arial"/>
          <w:lang w:eastAsia="es-CL"/>
        </w:rPr>
        <w:t xml:space="preserve"> </w:t>
      </w:r>
      <w:r w:rsidRPr="00E83F9E">
        <w:rPr>
          <w:rFonts w:ascii="Arial" w:hAnsi="Arial" w:cs="Arial"/>
          <w:lang w:eastAsia="es-CL"/>
        </w:rPr>
        <w:t>para</w:t>
      </w:r>
      <w:r w:rsidR="00FE2101" w:rsidRPr="00E83F9E">
        <w:rPr>
          <w:rFonts w:ascii="Arial" w:hAnsi="Arial" w:cs="Arial"/>
          <w:lang w:eastAsia="es-CL"/>
        </w:rPr>
        <w:t xml:space="preserve"> </w:t>
      </w:r>
      <w:r w:rsidRPr="00E83F9E">
        <w:rPr>
          <w:rFonts w:ascii="Arial" w:hAnsi="Arial" w:cs="Arial"/>
          <w:lang w:eastAsia="es-CL"/>
        </w:rPr>
        <w:t>Obras</w:t>
      </w:r>
      <w:r w:rsidR="00FE2101" w:rsidRPr="00E83F9E">
        <w:rPr>
          <w:rFonts w:ascii="Arial" w:hAnsi="Arial" w:cs="Arial"/>
          <w:lang w:eastAsia="es-CL"/>
        </w:rPr>
        <w:t xml:space="preserve"> </w:t>
      </w:r>
      <w:r w:rsidRPr="00E83F9E">
        <w:rPr>
          <w:rFonts w:ascii="Arial" w:hAnsi="Arial" w:cs="Arial"/>
          <w:lang w:eastAsia="es-CL"/>
        </w:rPr>
        <w:t>de</w:t>
      </w:r>
      <w:r w:rsidR="00FE2101" w:rsidRPr="00E83F9E">
        <w:rPr>
          <w:rFonts w:ascii="Arial" w:hAnsi="Arial" w:cs="Arial"/>
          <w:lang w:eastAsia="es-CL"/>
        </w:rPr>
        <w:t xml:space="preserve"> </w:t>
      </w:r>
      <w:r w:rsidRPr="00E83F9E">
        <w:rPr>
          <w:rFonts w:ascii="Arial" w:hAnsi="Arial" w:cs="Arial"/>
          <w:lang w:eastAsia="es-CL"/>
        </w:rPr>
        <w:t>Ampliación.</w:t>
      </w:r>
    </w:p>
    <w:p w14:paraId="2D540010" w14:textId="4F96AC2E" w:rsidR="00DA382E" w:rsidRPr="00E83F9E" w:rsidRDefault="00DA382E" w:rsidP="001B5344">
      <w:pPr>
        <w:pStyle w:val="Prrafodelista"/>
        <w:numPr>
          <w:ilvl w:val="0"/>
          <w:numId w:val="45"/>
        </w:numPr>
        <w:rPr>
          <w:rFonts w:ascii="Arial" w:hAnsi="Arial" w:cs="Arial"/>
          <w:lang w:eastAsia="es-CL"/>
        </w:rPr>
      </w:pPr>
      <w:r w:rsidRPr="00E83F9E">
        <w:rPr>
          <w:rFonts w:ascii="Arial" w:hAnsi="Arial" w:cs="Arial"/>
          <w:lang w:eastAsia="es-CL"/>
        </w:rPr>
        <w:t>Las</w:t>
      </w:r>
      <w:r w:rsidR="00FE2101" w:rsidRPr="00E83F9E">
        <w:rPr>
          <w:rFonts w:ascii="Arial" w:hAnsi="Arial" w:cs="Arial"/>
          <w:lang w:eastAsia="es-CL"/>
        </w:rPr>
        <w:t xml:space="preserve"> </w:t>
      </w:r>
      <w:r w:rsidRPr="00E83F9E">
        <w:rPr>
          <w:rFonts w:ascii="Arial" w:hAnsi="Arial" w:cs="Arial"/>
          <w:lang w:eastAsia="es-CL"/>
        </w:rPr>
        <w:t>sumas</w:t>
      </w:r>
      <w:r w:rsidR="00FE2101" w:rsidRPr="00E83F9E">
        <w:rPr>
          <w:rFonts w:ascii="Arial" w:hAnsi="Arial" w:cs="Arial"/>
          <w:lang w:eastAsia="es-CL"/>
        </w:rPr>
        <w:t xml:space="preserve"> </w:t>
      </w:r>
      <w:r w:rsidRPr="00E83F9E">
        <w:rPr>
          <w:rFonts w:ascii="Arial" w:hAnsi="Arial" w:cs="Arial"/>
          <w:lang w:eastAsia="es-CL"/>
        </w:rPr>
        <w:t>utilizadas</w:t>
      </w:r>
      <w:r w:rsidR="00FE2101" w:rsidRPr="00E83F9E">
        <w:rPr>
          <w:rFonts w:ascii="Arial" w:hAnsi="Arial" w:cs="Arial"/>
          <w:lang w:eastAsia="es-CL"/>
        </w:rPr>
        <w:t xml:space="preserve"> </w:t>
      </w:r>
      <w:r w:rsidRPr="00E83F9E">
        <w:rPr>
          <w:rFonts w:ascii="Arial" w:hAnsi="Arial" w:cs="Arial"/>
          <w:lang w:eastAsia="es-CL"/>
        </w:rPr>
        <w:t>y/o</w:t>
      </w:r>
      <w:r w:rsidR="00FE2101" w:rsidRPr="00E83F9E">
        <w:rPr>
          <w:rFonts w:ascii="Arial" w:hAnsi="Arial" w:cs="Arial"/>
          <w:lang w:eastAsia="es-CL"/>
        </w:rPr>
        <w:t xml:space="preserve"> </w:t>
      </w:r>
      <w:r w:rsidRPr="00E83F9E">
        <w:rPr>
          <w:rFonts w:ascii="Arial" w:hAnsi="Arial" w:cs="Arial"/>
          <w:lang w:eastAsia="es-CL"/>
        </w:rPr>
        <w:t>pagadas</w:t>
      </w:r>
      <w:r w:rsidR="00FE2101" w:rsidRPr="00E83F9E">
        <w:rPr>
          <w:rFonts w:ascii="Arial" w:hAnsi="Arial" w:cs="Arial"/>
          <w:lang w:eastAsia="es-CL"/>
        </w:rPr>
        <w:t xml:space="preserve"> </w:t>
      </w:r>
      <w:r w:rsidRPr="00E83F9E">
        <w:rPr>
          <w:rFonts w:ascii="Arial" w:hAnsi="Arial" w:cs="Arial"/>
          <w:lang w:eastAsia="es-CL"/>
        </w:rPr>
        <w:t>por</w:t>
      </w:r>
      <w:r w:rsidR="00FE2101" w:rsidRPr="00E83F9E">
        <w:rPr>
          <w:rFonts w:ascii="Arial" w:hAnsi="Arial" w:cs="Arial"/>
          <w:lang w:eastAsia="es-CL"/>
        </w:rPr>
        <w:t xml:space="preserve"> </w:t>
      </w:r>
      <w:r w:rsidRPr="00E83F9E">
        <w:rPr>
          <w:rFonts w:ascii="Arial" w:hAnsi="Arial" w:cs="Arial"/>
          <w:lang w:eastAsia="es-CL"/>
        </w:rPr>
        <w:t>el</w:t>
      </w:r>
      <w:r w:rsidR="00FE2101" w:rsidRPr="00E83F9E">
        <w:rPr>
          <w:rFonts w:ascii="Arial" w:hAnsi="Arial" w:cs="Arial"/>
          <w:lang w:eastAsia="es-CL"/>
        </w:rPr>
        <w:t xml:space="preserve"> </w:t>
      </w:r>
      <w:r w:rsidRPr="00E83F9E">
        <w:rPr>
          <w:rFonts w:ascii="Arial" w:hAnsi="Arial" w:cs="Arial"/>
          <w:lang w:eastAsia="es-CL"/>
        </w:rPr>
        <w:t>Contratista</w:t>
      </w:r>
      <w:r w:rsidR="00FE2101" w:rsidRPr="00E83F9E">
        <w:rPr>
          <w:rFonts w:ascii="Arial" w:hAnsi="Arial" w:cs="Arial"/>
          <w:lang w:eastAsia="es-CL"/>
        </w:rPr>
        <w:t xml:space="preserve"> </w:t>
      </w:r>
      <w:r w:rsidRPr="00E83F9E">
        <w:rPr>
          <w:rFonts w:ascii="Arial" w:hAnsi="Arial" w:cs="Arial"/>
          <w:lang w:eastAsia="es-CL"/>
        </w:rPr>
        <w:t>en</w:t>
      </w:r>
      <w:r w:rsidR="00FE2101" w:rsidRPr="00E83F9E">
        <w:rPr>
          <w:rFonts w:ascii="Arial" w:hAnsi="Arial" w:cs="Arial"/>
          <w:lang w:eastAsia="es-CL"/>
        </w:rPr>
        <w:t xml:space="preserve"> </w:t>
      </w:r>
      <w:r w:rsidRPr="00E83F9E">
        <w:rPr>
          <w:rFonts w:ascii="Arial" w:hAnsi="Arial" w:cs="Arial"/>
          <w:lang w:eastAsia="es-CL"/>
        </w:rPr>
        <w:t>cumplimiento</w:t>
      </w:r>
      <w:r w:rsidR="00FE2101" w:rsidRPr="00E83F9E">
        <w:rPr>
          <w:rFonts w:ascii="Arial" w:hAnsi="Arial" w:cs="Arial"/>
          <w:lang w:eastAsia="es-CL"/>
        </w:rPr>
        <w:t xml:space="preserve"> </w:t>
      </w:r>
      <w:r w:rsidRPr="00E83F9E">
        <w:rPr>
          <w:rFonts w:ascii="Arial" w:hAnsi="Arial" w:cs="Arial"/>
          <w:lang w:eastAsia="es-CL"/>
        </w:rPr>
        <w:t>de</w:t>
      </w:r>
      <w:r w:rsidR="00FE2101" w:rsidRPr="00E83F9E">
        <w:rPr>
          <w:rFonts w:ascii="Arial" w:hAnsi="Arial" w:cs="Arial"/>
          <w:lang w:eastAsia="es-CL"/>
        </w:rPr>
        <w:t xml:space="preserve"> </w:t>
      </w:r>
      <w:r w:rsidRPr="00E83F9E">
        <w:rPr>
          <w:rFonts w:ascii="Arial" w:hAnsi="Arial" w:cs="Arial"/>
          <w:lang w:eastAsia="es-CL"/>
        </w:rPr>
        <w:t>sus</w:t>
      </w:r>
      <w:r w:rsidR="00FE2101" w:rsidRPr="00E83F9E">
        <w:rPr>
          <w:rFonts w:ascii="Arial" w:hAnsi="Arial" w:cs="Arial"/>
          <w:lang w:eastAsia="es-CL"/>
        </w:rPr>
        <w:t xml:space="preserve"> </w:t>
      </w:r>
      <w:r w:rsidRPr="00E83F9E">
        <w:rPr>
          <w:rFonts w:ascii="Arial" w:hAnsi="Arial" w:cs="Arial"/>
          <w:lang w:eastAsia="es-CL"/>
        </w:rPr>
        <w:t>obligaciones</w:t>
      </w:r>
      <w:r w:rsidR="00FE2101" w:rsidRPr="00E83F9E">
        <w:rPr>
          <w:rFonts w:ascii="Arial" w:hAnsi="Arial" w:cs="Arial"/>
          <w:lang w:eastAsia="es-CL"/>
        </w:rPr>
        <w:t xml:space="preserve"> </w:t>
      </w:r>
      <w:r w:rsidRPr="00E83F9E">
        <w:rPr>
          <w:rFonts w:ascii="Arial" w:hAnsi="Arial" w:cs="Arial"/>
          <w:lang w:eastAsia="es-CL"/>
        </w:rPr>
        <w:t>de</w:t>
      </w:r>
      <w:r w:rsidR="00FE2101" w:rsidRPr="00E83F9E">
        <w:rPr>
          <w:rFonts w:ascii="Arial" w:hAnsi="Arial" w:cs="Arial"/>
          <w:lang w:eastAsia="es-CL"/>
        </w:rPr>
        <w:t xml:space="preserve"> </w:t>
      </w:r>
      <w:r w:rsidRPr="00E83F9E">
        <w:rPr>
          <w:rFonts w:ascii="Arial" w:hAnsi="Arial" w:cs="Arial"/>
          <w:lang w:eastAsia="es-CL"/>
        </w:rPr>
        <w:t>prórroga</w:t>
      </w:r>
      <w:r w:rsidR="00FE2101" w:rsidRPr="00E83F9E">
        <w:rPr>
          <w:rFonts w:ascii="Arial" w:hAnsi="Arial" w:cs="Arial"/>
          <w:lang w:eastAsia="es-CL"/>
        </w:rPr>
        <w:t xml:space="preserve"> </w:t>
      </w:r>
      <w:r w:rsidRPr="00E83F9E">
        <w:rPr>
          <w:rFonts w:ascii="Arial" w:hAnsi="Arial" w:cs="Arial"/>
          <w:lang w:eastAsia="es-CL"/>
        </w:rPr>
        <w:t>o</w:t>
      </w:r>
      <w:r w:rsidR="00FE2101" w:rsidRPr="00E83F9E">
        <w:rPr>
          <w:rFonts w:ascii="Arial" w:hAnsi="Arial" w:cs="Arial"/>
          <w:lang w:eastAsia="es-CL"/>
        </w:rPr>
        <w:t xml:space="preserve"> </w:t>
      </w:r>
      <w:r w:rsidRPr="00E83F9E">
        <w:rPr>
          <w:rFonts w:ascii="Arial" w:hAnsi="Arial" w:cs="Arial"/>
          <w:lang w:eastAsia="es-CL"/>
        </w:rPr>
        <w:t>de</w:t>
      </w:r>
      <w:r w:rsidR="00FE2101" w:rsidRPr="00E83F9E">
        <w:rPr>
          <w:rFonts w:ascii="Arial" w:hAnsi="Arial" w:cs="Arial"/>
          <w:lang w:eastAsia="es-CL"/>
        </w:rPr>
        <w:t xml:space="preserve"> </w:t>
      </w:r>
      <w:r w:rsidRPr="00E83F9E">
        <w:rPr>
          <w:rFonts w:ascii="Arial" w:hAnsi="Arial" w:cs="Arial"/>
          <w:lang w:eastAsia="es-CL"/>
        </w:rPr>
        <w:t>entrega</w:t>
      </w:r>
      <w:r w:rsidR="00FE2101" w:rsidRPr="00E83F9E">
        <w:rPr>
          <w:rFonts w:ascii="Arial" w:hAnsi="Arial" w:cs="Arial"/>
          <w:lang w:eastAsia="es-CL"/>
        </w:rPr>
        <w:t xml:space="preserve"> </w:t>
      </w:r>
      <w:r w:rsidRPr="00E83F9E">
        <w:rPr>
          <w:rFonts w:ascii="Arial" w:hAnsi="Arial" w:cs="Arial"/>
          <w:lang w:eastAsia="es-CL"/>
        </w:rPr>
        <w:t>de</w:t>
      </w:r>
      <w:r w:rsidR="00FE2101" w:rsidRPr="00E83F9E">
        <w:rPr>
          <w:rFonts w:ascii="Arial" w:hAnsi="Arial" w:cs="Arial"/>
          <w:lang w:eastAsia="es-CL"/>
        </w:rPr>
        <w:t xml:space="preserve"> </w:t>
      </w:r>
      <w:r w:rsidRPr="00E83F9E">
        <w:rPr>
          <w:rFonts w:ascii="Arial" w:hAnsi="Arial" w:cs="Arial"/>
          <w:lang w:eastAsia="es-CL"/>
        </w:rPr>
        <w:t>nuevas</w:t>
      </w:r>
      <w:r w:rsidR="00FE2101" w:rsidRPr="00E83F9E">
        <w:rPr>
          <w:rFonts w:ascii="Arial" w:hAnsi="Arial" w:cs="Arial"/>
          <w:lang w:eastAsia="es-CL"/>
        </w:rPr>
        <w:t xml:space="preserve"> </w:t>
      </w:r>
      <w:r w:rsidRPr="00E83F9E">
        <w:rPr>
          <w:rFonts w:ascii="Arial" w:hAnsi="Arial" w:cs="Arial"/>
          <w:lang w:eastAsia="es-CL"/>
        </w:rPr>
        <w:t>Garantías</w:t>
      </w:r>
      <w:r w:rsidR="00FE2101" w:rsidRPr="00E83F9E">
        <w:rPr>
          <w:rFonts w:ascii="Arial" w:hAnsi="Arial" w:cs="Arial"/>
          <w:lang w:eastAsia="es-CL"/>
        </w:rPr>
        <w:t xml:space="preserve"> </w:t>
      </w:r>
      <w:r w:rsidRPr="00E83F9E">
        <w:rPr>
          <w:rFonts w:ascii="Arial" w:hAnsi="Arial" w:cs="Arial"/>
          <w:lang w:eastAsia="es-CL"/>
        </w:rPr>
        <w:t>del</w:t>
      </w:r>
      <w:r w:rsidR="00FE2101" w:rsidRPr="00E83F9E">
        <w:rPr>
          <w:rFonts w:ascii="Arial" w:hAnsi="Arial" w:cs="Arial"/>
          <w:lang w:eastAsia="es-CL"/>
        </w:rPr>
        <w:t xml:space="preserve"> </w:t>
      </w:r>
      <w:r w:rsidRPr="00E83F9E">
        <w:rPr>
          <w:rFonts w:ascii="Arial" w:hAnsi="Arial" w:cs="Arial"/>
          <w:lang w:eastAsia="es-CL"/>
        </w:rPr>
        <w:t>Contrato.</w:t>
      </w:r>
    </w:p>
    <w:p w14:paraId="5626EF2E" w14:textId="5DDF1DED" w:rsidR="00DA382E" w:rsidRPr="00E83F9E" w:rsidRDefault="00DA382E" w:rsidP="001B5344">
      <w:pPr>
        <w:pStyle w:val="Prrafodelista"/>
        <w:numPr>
          <w:ilvl w:val="0"/>
          <w:numId w:val="45"/>
        </w:numPr>
        <w:rPr>
          <w:rFonts w:ascii="Arial" w:hAnsi="Arial" w:cs="Arial"/>
          <w:lang w:eastAsia="es-CL"/>
        </w:rPr>
      </w:pPr>
      <w:r w:rsidRPr="00E83F9E">
        <w:rPr>
          <w:rFonts w:ascii="Arial" w:hAnsi="Arial" w:cs="Arial"/>
          <w:lang w:eastAsia="es-CL"/>
        </w:rPr>
        <w:lastRenderedPageBreak/>
        <w:t>Los</w:t>
      </w:r>
      <w:r w:rsidR="00FE2101" w:rsidRPr="00E83F9E">
        <w:rPr>
          <w:rFonts w:ascii="Arial" w:hAnsi="Arial" w:cs="Arial"/>
          <w:lang w:eastAsia="es-CL"/>
        </w:rPr>
        <w:t xml:space="preserve"> </w:t>
      </w:r>
      <w:r w:rsidRPr="00E83F9E">
        <w:rPr>
          <w:rFonts w:ascii="Arial" w:hAnsi="Arial" w:cs="Arial"/>
          <w:lang w:eastAsia="es-CL"/>
        </w:rPr>
        <w:t>pagos</w:t>
      </w:r>
      <w:r w:rsidR="00FE2101" w:rsidRPr="00E83F9E">
        <w:rPr>
          <w:rFonts w:ascii="Arial" w:hAnsi="Arial" w:cs="Arial"/>
          <w:lang w:eastAsia="es-CL"/>
        </w:rPr>
        <w:t xml:space="preserve"> </w:t>
      </w:r>
      <w:r w:rsidRPr="00E83F9E">
        <w:rPr>
          <w:rFonts w:ascii="Arial" w:hAnsi="Arial" w:cs="Arial"/>
          <w:lang w:eastAsia="es-CL"/>
        </w:rPr>
        <w:t>por</w:t>
      </w:r>
      <w:r w:rsidR="00FE2101" w:rsidRPr="00E83F9E">
        <w:rPr>
          <w:rFonts w:ascii="Arial" w:hAnsi="Arial" w:cs="Arial"/>
          <w:lang w:eastAsia="es-CL"/>
        </w:rPr>
        <w:t xml:space="preserve"> </w:t>
      </w:r>
      <w:r w:rsidRPr="00E83F9E">
        <w:rPr>
          <w:rFonts w:ascii="Arial" w:hAnsi="Arial" w:cs="Arial"/>
          <w:lang w:eastAsia="es-CL"/>
        </w:rPr>
        <w:t>pérdidas</w:t>
      </w:r>
      <w:r w:rsidR="00FE2101" w:rsidRPr="00E83F9E">
        <w:rPr>
          <w:rFonts w:ascii="Arial" w:hAnsi="Arial" w:cs="Arial"/>
          <w:lang w:eastAsia="es-CL"/>
        </w:rPr>
        <w:t xml:space="preserve"> </w:t>
      </w:r>
      <w:r w:rsidRPr="00E83F9E">
        <w:rPr>
          <w:rFonts w:ascii="Arial" w:hAnsi="Arial" w:cs="Arial"/>
          <w:lang w:eastAsia="es-CL"/>
        </w:rPr>
        <w:t>o</w:t>
      </w:r>
      <w:r w:rsidR="00FE2101" w:rsidRPr="00E83F9E">
        <w:rPr>
          <w:rFonts w:ascii="Arial" w:hAnsi="Arial" w:cs="Arial"/>
          <w:lang w:eastAsia="es-CL"/>
        </w:rPr>
        <w:t xml:space="preserve"> </w:t>
      </w:r>
      <w:r w:rsidRPr="00E83F9E">
        <w:rPr>
          <w:rFonts w:ascii="Arial" w:hAnsi="Arial" w:cs="Arial"/>
          <w:lang w:eastAsia="es-CL"/>
        </w:rPr>
        <w:t>daños</w:t>
      </w:r>
      <w:r w:rsidR="00FE2101" w:rsidRPr="00E83F9E">
        <w:rPr>
          <w:rFonts w:ascii="Arial" w:hAnsi="Arial" w:cs="Arial"/>
          <w:lang w:eastAsia="es-CL"/>
        </w:rPr>
        <w:t xml:space="preserve"> </w:t>
      </w:r>
      <w:r w:rsidRPr="00E83F9E">
        <w:rPr>
          <w:rFonts w:ascii="Arial" w:hAnsi="Arial" w:cs="Arial"/>
          <w:lang w:eastAsia="es-CL"/>
        </w:rPr>
        <w:t>(causados</w:t>
      </w:r>
      <w:r w:rsidR="00FE2101" w:rsidRPr="00E83F9E">
        <w:rPr>
          <w:rFonts w:ascii="Arial" w:hAnsi="Arial" w:cs="Arial"/>
          <w:lang w:eastAsia="es-CL"/>
        </w:rPr>
        <w:t xml:space="preserve"> </w:t>
      </w:r>
      <w:r w:rsidRPr="00E83F9E">
        <w:rPr>
          <w:rFonts w:ascii="Arial" w:hAnsi="Arial" w:cs="Arial"/>
          <w:lang w:eastAsia="es-CL"/>
        </w:rPr>
        <w:t>por</w:t>
      </w:r>
      <w:r w:rsidR="00FE2101" w:rsidRPr="00E83F9E">
        <w:rPr>
          <w:rFonts w:ascii="Arial" w:hAnsi="Arial" w:cs="Arial"/>
          <w:lang w:eastAsia="es-CL"/>
        </w:rPr>
        <w:t xml:space="preserve"> </w:t>
      </w:r>
      <w:r w:rsidRPr="00E83F9E">
        <w:rPr>
          <w:rFonts w:ascii="Arial" w:hAnsi="Arial" w:cs="Arial"/>
          <w:lang w:eastAsia="es-CL"/>
        </w:rPr>
        <w:t>el</w:t>
      </w:r>
      <w:r w:rsidR="00FE2101" w:rsidRPr="00E83F9E">
        <w:rPr>
          <w:rFonts w:ascii="Arial" w:hAnsi="Arial" w:cs="Arial"/>
          <w:lang w:eastAsia="es-CL"/>
        </w:rPr>
        <w:t xml:space="preserve"> </w:t>
      </w:r>
      <w:r w:rsidRPr="00E83F9E">
        <w:rPr>
          <w:rFonts w:ascii="Arial" w:hAnsi="Arial" w:cs="Arial"/>
          <w:lang w:eastAsia="es-CL"/>
        </w:rPr>
        <w:t>Contratista</w:t>
      </w:r>
      <w:r w:rsidR="00FE2101" w:rsidRPr="00E83F9E">
        <w:rPr>
          <w:rFonts w:ascii="Arial" w:hAnsi="Arial" w:cs="Arial"/>
          <w:lang w:eastAsia="es-CL"/>
        </w:rPr>
        <w:t xml:space="preserve"> </w:t>
      </w:r>
      <w:r w:rsidRPr="00E83F9E">
        <w:rPr>
          <w:rFonts w:ascii="Arial" w:hAnsi="Arial" w:cs="Arial"/>
          <w:lang w:eastAsia="es-CL"/>
        </w:rPr>
        <w:t>o</w:t>
      </w:r>
      <w:r w:rsidR="00FE2101" w:rsidRPr="00E83F9E">
        <w:rPr>
          <w:rFonts w:ascii="Arial" w:hAnsi="Arial" w:cs="Arial"/>
          <w:lang w:eastAsia="es-CL"/>
        </w:rPr>
        <w:t xml:space="preserve"> </w:t>
      </w:r>
      <w:r w:rsidRPr="00E83F9E">
        <w:rPr>
          <w:rFonts w:ascii="Arial" w:hAnsi="Arial" w:cs="Arial"/>
          <w:lang w:eastAsia="es-CL"/>
        </w:rPr>
        <w:t>sus</w:t>
      </w:r>
      <w:r w:rsidR="00FE2101" w:rsidRPr="00E83F9E">
        <w:rPr>
          <w:rFonts w:ascii="Arial" w:hAnsi="Arial" w:cs="Arial"/>
          <w:lang w:eastAsia="es-CL"/>
        </w:rPr>
        <w:t xml:space="preserve"> </w:t>
      </w:r>
      <w:r w:rsidRPr="00E83F9E">
        <w:rPr>
          <w:rFonts w:ascii="Arial" w:hAnsi="Arial" w:cs="Arial"/>
          <w:lang w:eastAsia="es-CL"/>
        </w:rPr>
        <w:t>subcontratistas)</w:t>
      </w:r>
      <w:r w:rsidR="00FE2101" w:rsidRPr="00E83F9E">
        <w:rPr>
          <w:rFonts w:ascii="Arial" w:hAnsi="Arial" w:cs="Arial"/>
          <w:lang w:eastAsia="es-CL"/>
        </w:rPr>
        <w:t xml:space="preserve"> </w:t>
      </w:r>
      <w:r w:rsidRPr="00E83F9E">
        <w:rPr>
          <w:rFonts w:ascii="Arial" w:hAnsi="Arial" w:cs="Arial"/>
          <w:lang w:eastAsia="es-CL"/>
        </w:rPr>
        <w:t>que</w:t>
      </w:r>
      <w:r w:rsidR="00FE2101" w:rsidRPr="00E83F9E">
        <w:rPr>
          <w:rFonts w:ascii="Arial" w:hAnsi="Arial" w:cs="Arial"/>
          <w:lang w:eastAsia="es-CL"/>
        </w:rPr>
        <w:t xml:space="preserve"> </w:t>
      </w:r>
      <w:r w:rsidRPr="00E83F9E">
        <w:rPr>
          <w:rFonts w:ascii="Arial" w:hAnsi="Arial" w:cs="Arial"/>
          <w:lang w:eastAsia="es-CL"/>
        </w:rPr>
        <w:t>sean</w:t>
      </w:r>
      <w:r w:rsidR="00FE2101" w:rsidRPr="00E83F9E">
        <w:rPr>
          <w:rFonts w:ascii="Arial" w:hAnsi="Arial" w:cs="Arial"/>
          <w:lang w:eastAsia="es-CL"/>
        </w:rPr>
        <w:t xml:space="preserve"> </w:t>
      </w:r>
      <w:r w:rsidRPr="00E83F9E">
        <w:rPr>
          <w:rFonts w:ascii="Arial" w:hAnsi="Arial" w:cs="Arial"/>
          <w:lang w:eastAsia="es-CL"/>
        </w:rPr>
        <w:t>recibidos</w:t>
      </w:r>
      <w:r w:rsidR="00FE2101" w:rsidRPr="00E83F9E">
        <w:rPr>
          <w:rFonts w:ascii="Arial" w:hAnsi="Arial" w:cs="Arial"/>
          <w:lang w:eastAsia="es-CL"/>
        </w:rPr>
        <w:t xml:space="preserve"> </w:t>
      </w:r>
      <w:r w:rsidRPr="00E83F9E">
        <w:rPr>
          <w:rFonts w:ascii="Arial" w:hAnsi="Arial" w:cs="Arial"/>
          <w:lang w:eastAsia="es-CL"/>
        </w:rPr>
        <w:t>de</w:t>
      </w:r>
      <w:r w:rsidR="00FE2101" w:rsidRPr="00E83F9E">
        <w:rPr>
          <w:rFonts w:ascii="Arial" w:hAnsi="Arial" w:cs="Arial"/>
          <w:lang w:eastAsia="es-CL"/>
        </w:rPr>
        <w:t xml:space="preserve"> </w:t>
      </w:r>
      <w:r w:rsidRPr="00E83F9E">
        <w:rPr>
          <w:rFonts w:ascii="Arial" w:hAnsi="Arial" w:cs="Arial"/>
          <w:lang w:eastAsia="es-CL"/>
        </w:rPr>
        <w:t>los</w:t>
      </w:r>
      <w:r w:rsidR="00FE2101" w:rsidRPr="00E83F9E">
        <w:rPr>
          <w:rFonts w:ascii="Arial" w:hAnsi="Arial" w:cs="Arial"/>
          <w:lang w:eastAsia="es-CL"/>
        </w:rPr>
        <w:t xml:space="preserve"> </w:t>
      </w:r>
      <w:r w:rsidRPr="00E83F9E">
        <w:rPr>
          <w:rFonts w:ascii="Arial" w:hAnsi="Arial" w:cs="Arial"/>
          <w:lang w:eastAsia="es-CL"/>
        </w:rPr>
        <w:t>aseguradores</w:t>
      </w:r>
      <w:r w:rsidR="00FE2101" w:rsidRPr="00E83F9E">
        <w:rPr>
          <w:rFonts w:ascii="Arial" w:hAnsi="Arial" w:cs="Arial"/>
          <w:lang w:eastAsia="es-CL"/>
        </w:rPr>
        <w:t xml:space="preserve"> </w:t>
      </w:r>
      <w:r w:rsidRPr="00E83F9E">
        <w:rPr>
          <w:rFonts w:ascii="Arial" w:hAnsi="Arial" w:cs="Arial"/>
          <w:lang w:eastAsia="es-CL"/>
        </w:rPr>
        <w:t>en</w:t>
      </w:r>
      <w:r w:rsidR="00FE2101" w:rsidRPr="00E83F9E">
        <w:rPr>
          <w:rFonts w:ascii="Arial" w:hAnsi="Arial" w:cs="Arial"/>
          <w:lang w:eastAsia="es-CL"/>
        </w:rPr>
        <w:t xml:space="preserve"> </w:t>
      </w:r>
      <w:r w:rsidRPr="00E83F9E">
        <w:rPr>
          <w:rFonts w:ascii="Arial" w:hAnsi="Arial" w:cs="Arial"/>
          <w:lang w:eastAsia="es-CL"/>
        </w:rPr>
        <w:t>virtud</w:t>
      </w:r>
      <w:r w:rsidR="00FE2101" w:rsidRPr="00E83F9E">
        <w:rPr>
          <w:rFonts w:ascii="Arial" w:hAnsi="Arial" w:cs="Arial"/>
          <w:lang w:eastAsia="es-CL"/>
        </w:rPr>
        <w:t xml:space="preserve"> </w:t>
      </w:r>
      <w:r w:rsidRPr="00E83F9E">
        <w:rPr>
          <w:rFonts w:ascii="Arial" w:hAnsi="Arial" w:cs="Arial"/>
          <w:lang w:eastAsia="es-CL"/>
        </w:rPr>
        <w:t>de</w:t>
      </w:r>
      <w:r w:rsidR="00FE2101" w:rsidRPr="00E83F9E">
        <w:rPr>
          <w:rFonts w:ascii="Arial" w:hAnsi="Arial" w:cs="Arial"/>
          <w:lang w:eastAsia="es-CL"/>
        </w:rPr>
        <w:t xml:space="preserve"> </w:t>
      </w:r>
      <w:r w:rsidRPr="00E83F9E">
        <w:rPr>
          <w:rFonts w:ascii="Arial" w:hAnsi="Arial" w:cs="Arial"/>
          <w:lang w:eastAsia="es-CL"/>
        </w:rPr>
        <w:t>los</w:t>
      </w:r>
      <w:r w:rsidR="00FE2101" w:rsidRPr="00E83F9E">
        <w:rPr>
          <w:rFonts w:ascii="Arial" w:hAnsi="Arial" w:cs="Arial"/>
          <w:lang w:eastAsia="es-CL"/>
        </w:rPr>
        <w:t xml:space="preserve"> </w:t>
      </w:r>
      <w:r w:rsidRPr="00E83F9E">
        <w:rPr>
          <w:rFonts w:ascii="Arial" w:hAnsi="Arial" w:cs="Arial"/>
          <w:lang w:eastAsia="es-CL"/>
        </w:rPr>
        <w:t>seguros</w:t>
      </w:r>
      <w:r w:rsidR="00FE2101" w:rsidRPr="00E83F9E">
        <w:rPr>
          <w:rFonts w:ascii="Arial" w:hAnsi="Arial" w:cs="Arial"/>
          <w:lang w:eastAsia="es-CL"/>
        </w:rPr>
        <w:t xml:space="preserve"> </w:t>
      </w:r>
      <w:r w:rsidRPr="00E83F9E">
        <w:rPr>
          <w:rFonts w:ascii="Arial" w:hAnsi="Arial" w:cs="Arial"/>
          <w:lang w:eastAsia="es-CL"/>
        </w:rPr>
        <w:t>contratados</w:t>
      </w:r>
      <w:r w:rsidR="00FE2101" w:rsidRPr="00E83F9E">
        <w:rPr>
          <w:rFonts w:ascii="Arial" w:hAnsi="Arial" w:cs="Arial"/>
          <w:lang w:eastAsia="es-CL"/>
        </w:rPr>
        <w:t xml:space="preserve"> </w:t>
      </w:r>
      <w:r w:rsidRPr="00E83F9E">
        <w:rPr>
          <w:rFonts w:ascii="Arial" w:hAnsi="Arial" w:cs="Arial"/>
          <w:lang w:eastAsia="es-CL"/>
        </w:rPr>
        <w:t>por</w:t>
      </w:r>
      <w:r w:rsidR="00FE2101" w:rsidRPr="00E83F9E">
        <w:rPr>
          <w:rFonts w:ascii="Arial" w:hAnsi="Arial" w:cs="Arial"/>
          <w:lang w:eastAsia="es-CL"/>
        </w:rPr>
        <w:t xml:space="preserve"> </w:t>
      </w:r>
      <w:r w:rsidRPr="00E83F9E">
        <w:rPr>
          <w:rFonts w:ascii="Arial" w:hAnsi="Arial" w:cs="Arial"/>
          <w:lang w:eastAsia="es-CL"/>
        </w:rPr>
        <w:t>las</w:t>
      </w:r>
      <w:r w:rsidR="00FE2101" w:rsidRPr="00E83F9E">
        <w:rPr>
          <w:rFonts w:ascii="Arial" w:hAnsi="Arial" w:cs="Arial"/>
          <w:lang w:eastAsia="es-CL"/>
        </w:rPr>
        <w:t xml:space="preserve"> </w:t>
      </w:r>
      <w:r w:rsidRPr="00E83F9E">
        <w:rPr>
          <w:rFonts w:ascii="Arial" w:hAnsi="Arial" w:cs="Arial"/>
          <w:lang w:eastAsia="es-CL"/>
        </w:rPr>
        <w:t>Partes</w:t>
      </w:r>
      <w:r w:rsidR="00FE2101" w:rsidRPr="00E83F9E">
        <w:rPr>
          <w:rFonts w:ascii="Arial" w:hAnsi="Arial" w:cs="Arial"/>
          <w:lang w:eastAsia="es-CL"/>
        </w:rPr>
        <w:t xml:space="preserve"> </w:t>
      </w:r>
      <w:r w:rsidRPr="00E83F9E">
        <w:rPr>
          <w:rFonts w:ascii="Arial" w:hAnsi="Arial" w:cs="Arial"/>
          <w:lang w:eastAsia="es-CL"/>
        </w:rPr>
        <w:t>de</w:t>
      </w:r>
      <w:r w:rsidR="00FE2101" w:rsidRPr="00E83F9E">
        <w:rPr>
          <w:rFonts w:ascii="Arial" w:hAnsi="Arial" w:cs="Arial"/>
          <w:lang w:eastAsia="es-CL"/>
        </w:rPr>
        <w:t xml:space="preserve"> </w:t>
      </w:r>
      <w:r w:rsidRPr="00E83F9E">
        <w:rPr>
          <w:rFonts w:ascii="Arial" w:hAnsi="Arial" w:cs="Arial"/>
          <w:lang w:eastAsia="es-CL"/>
        </w:rPr>
        <w:t>acuerdo</w:t>
      </w:r>
      <w:r w:rsidR="00FE2101" w:rsidRPr="00E83F9E">
        <w:rPr>
          <w:rFonts w:ascii="Arial" w:hAnsi="Arial" w:cs="Arial"/>
          <w:lang w:eastAsia="es-CL"/>
        </w:rPr>
        <w:t xml:space="preserve"> </w:t>
      </w:r>
      <w:r w:rsidRPr="00E83F9E">
        <w:rPr>
          <w:rFonts w:ascii="Arial" w:hAnsi="Arial" w:cs="Arial"/>
          <w:lang w:eastAsia="es-CL"/>
        </w:rPr>
        <w:t>con</w:t>
      </w:r>
      <w:r w:rsidR="00FE2101" w:rsidRPr="00E83F9E">
        <w:rPr>
          <w:rFonts w:ascii="Arial" w:hAnsi="Arial" w:cs="Arial"/>
          <w:lang w:eastAsia="es-CL"/>
        </w:rPr>
        <w:t xml:space="preserve"> </w:t>
      </w:r>
      <w:r w:rsidRPr="00E83F9E">
        <w:rPr>
          <w:rFonts w:ascii="Arial" w:hAnsi="Arial" w:cs="Arial"/>
          <w:lang w:eastAsia="es-CL"/>
        </w:rPr>
        <w:t>los</w:t>
      </w:r>
      <w:r w:rsidR="00FE2101" w:rsidRPr="00E83F9E">
        <w:rPr>
          <w:rFonts w:ascii="Arial" w:hAnsi="Arial" w:cs="Arial"/>
          <w:lang w:eastAsia="es-CL"/>
        </w:rPr>
        <w:t xml:space="preserve"> </w:t>
      </w:r>
      <w:r w:rsidRPr="00E83F9E">
        <w:rPr>
          <w:rFonts w:ascii="Arial" w:hAnsi="Arial" w:cs="Arial"/>
          <w:lang w:eastAsia="es-CL"/>
        </w:rPr>
        <w:t>términos</w:t>
      </w:r>
      <w:r w:rsidR="00FE2101" w:rsidRPr="00E83F9E">
        <w:rPr>
          <w:rFonts w:ascii="Arial" w:hAnsi="Arial" w:cs="Arial"/>
          <w:lang w:eastAsia="es-CL"/>
        </w:rPr>
        <w:t xml:space="preserve"> </w:t>
      </w:r>
      <w:r w:rsidRPr="00E83F9E">
        <w:rPr>
          <w:rFonts w:ascii="Arial" w:hAnsi="Arial" w:cs="Arial"/>
          <w:lang w:eastAsia="es-CL"/>
        </w:rPr>
        <w:t>del</w:t>
      </w:r>
      <w:r w:rsidR="00FE2101" w:rsidRPr="00E83F9E">
        <w:rPr>
          <w:rFonts w:ascii="Arial" w:hAnsi="Arial" w:cs="Arial"/>
          <w:lang w:eastAsia="es-CL"/>
        </w:rPr>
        <w:t xml:space="preserve"> </w:t>
      </w:r>
      <w:r w:rsidRPr="00E83F9E">
        <w:rPr>
          <w:rFonts w:ascii="Arial" w:hAnsi="Arial" w:cs="Arial"/>
          <w:lang w:eastAsia="es-CL"/>
        </w:rPr>
        <w:t>Contrato,</w:t>
      </w:r>
      <w:r w:rsidR="00FE2101" w:rsidRPr="00E83F9E">
        <w:rPr>
          <w:rFonts w:ascii="Arial" w:hAnsi="Arial" w:cs="Arial"/>
          <w:lang w:eastAsia="es-CL"/>
        </w:rPr>
        <w:t xml:space="preserve"> </w:t>
      </w:r>
      <w:r w:rsidRPr="00E83F9E">
        <w:rPr>
          <w:rFonts w:ascii="Arial" w:hAnsi="Arial" w:cs="Arial"/>
          <w:lang w:eastAsia="es-CL"/>
        </w:rPr>
        <w:t>y</w:t>
      </w:r>
      <w:r w:rsidR="00FE2101" w:rsidRPr="00E83F9E">
        <w:rPr>
          <w:rFonts w:ascii="Arial" w:hAnsi="Arial" w:cs="Arial"/>
          <w:lang w:eastAsia="es-CL"/>
        </w:rPr>
        <w:t xml:space="preserve"> </w:t>
      </w:r>
      <w:r w:rsidRPr="00E83F9E">
        <w:rPr>
          <w:rFonts w:ascii="Arial" w:hAnsi="Arial" w:cs="Arial"/>
          <w:lang w:eastAsia="es-CL"/>
        </w:rPr>
        <w:t>los</w:t>
      </w:r>
      <w:r w:rsidR="00FE2101" w:rsidRPr="00E83F9E">
        <w:rPr>
          <w:rFonts w:ascii="Arial" w:hAnsi="Arial" w:cs="Arial"/>
          <w:lang w:eastAsia="es-CL"/>
        </w:rPr>
        <w:t xml:space="preserve"> </w:t>
      </w:r>
      <w:r w:rsidRPr="00E83F9E">
        <w:rPr>
          <w:rFonts w:ascii="Arial" w:hAnsi="Arial" w:cs="Arial"/>
          <w:lang w:eastAsia="es-CL"/>
        </w:rPr>
        <w:t>deducibles</w:t>
      </w:r>
      <w:r w:rsidR="00FE2101" w:rsidRPr="00E83F9E">
        <w:rPr>
          <w:rFonts w:ascii="Arial" w:hAnsi="Arial" w:cs="Arial"/>
          <w:lang w:eastAsia="es-CL"/>
        </w:rPr>
        <w:t xml:space="preserve"> </w:t>
      </w:r>
      <w:r w:rsidRPr="00E83F9E">
        <w:rPr>
          <w:rFonts w:ascii="Arial" w:hAnsi="Arial" w:cs="Arial"/>
          <w:lang w:eastAsia="es-CL"/>
        </w:rPr>
        <w:t>que</w:t>
      </w:r>
      <w:r w:rsidR="00FE2101" w:rsidRPr="00E83F9E">
        <w:rPr>
          <w:rFonts w:ascii="Arial" w:hAnsi="Arial" w:cs="Arial"/>
          <w:lang w:eastAsia="es-CL"/>
        </w:rPr>
        <w:t xml:space="preserve"> </w:t>
      </w:r>
      <w:r w:rsidRPr="00E83F9E">
        <w:rPr>
          <w:rFonts w:ascii="Arial" w:hAnsi="Arial" w:cs="Arial"/>
          <w:lang w:eastAsia="es-CL"/>
        </w:rPr>
        <w:t>deban</w:t>
      </w:r>
      <w:r w:rsidR="00FE2101" w:rsidRPr="00E83F9E">
        <w:rPr>
          <w:rFonts w:ascii="Arial" w:hAnsi="Arial" w:cs="Arial"/>
          <w:lang w:eastAsia="es-CL"/>
        </w:rPr>
        <w:t xml:space="preserve"> </w:t>
      </w:r>
      <w:r w:rsidRPr="00E83F9E">
        <w:rPr>
          <w:rFonts w:ascii="Arial" w:hAnsi="Arial" w:cs="Arial"/>
          <w:lang w:eastAsia="es-CL"/>
        </w:rPr>
        <w:t>ser</w:t>
      </w:r>
      <w:r w:rsidR="00FE2101" w:rsidRPr="00E83F9E">
        <w:rPr>
          <w:rFonts w:ascii="Arial" w:hAnsi="Arial" w:cs="Arial"/>
          <w:lang w:eastAsia="es-CL"/>
        </w:rPr>
        <w:t xml:space="preserve"> </w:t>
      </w:r>
      <w:r w:rsidRPr="00E83F9E">
        <w:rPr>
          <w:rFonts w:ascii="Arial" w:hAnsi="Arial" w:cs="Arial"/>
          <w:lang w:eastAsia="es-CL"/>
        </w:rPr>
        <w:t>pagados</w:t>
      </w:r>
      <w:r w:rsidR="00FE2101" w:rsidRPr="00E83F9E">
        <w:rPr>
          <w:rFonts w:ascii="Arial" w:hAnsi="Arial" w:cs="Arial"/>
          <w:lang w:eastAsia="es-CL"/>
        </w:rPr>
        <w:t xml:space="preserve"> </w:t>
      </w:r>
      <w:r w:rsidRPr="00E83F9E">
        <w:rPr>
          <w:rFonts w:ascii="Arial" w:hAnsi="Arial" w:cs="Arial"/>
          <w:lang w:eastAsia="es-CL"/>
        </w:rPr>
        <w:t>según</w:t>
      </w:r>
      <w:r w:rsidR="00FE2101" w:rsidRPr="00E83F9E">
        <w:rPr>
          <w:rFonts w:ascii="Arial" w:hAnsi="Arial" w:cs="Arial"/>
          <w:lang w:eastAsia="es-CL"/>
        </w:rPr>
        <w:t xml:space="preserve"> </w:t>
      </w:r>
      <w:r w:rsidRPr="00E83F9E">
        <w:rPr>
          <w:rFonts w:ascii="Arial" w:hAnsi="Arial" w:cs="Arial"/>
          <w:lang w:eastAsia="es-CL"/>
        </w:rPr>
        <w:t>las</w:t>
      </w:r>
      <w:r w:rsidR="00FE2101" w:rsidRPr="00E83F9E">
        <w:rPr>
          <w:rFonts w:ascii="Arial" w:hAnsi="Arial" w:cs="Arial"/>
          <w:lang w:eastAsia="es-CL"/>
        </w:rPr>
        <w:t xml:space="preserve"> </w:t>
      </w:r>
      <w:r w:rsidRPr="00E83F9E">
        <w:rPr>
          <w:rFonts w:ascii="Arial" w:hAnsi="Arial" w:cs="Arial"/>
          <w:lang w:eastAsia="es-CL"/>
        </w:rPr>
        <w:t>pólizas</w:t>
      </w:r>
      <w:r w:rsidR="00FE2101" w:rsidRPr="00E83F9E">
        <w:rPr>
          <w:rFonts w:ascii="Arial" w:hAnsi="Arial" w:cs="Arial"/>
          <w:lang w:eastAsia="es-CL"/>
        </w:rPr>
        <w:t xml:space="preserve"> </w:t>
      </w:r>
      <w:r w:rsidRPr="00E83F9E">
        <w:rPr>
          <w:rFonts w:ascii="Arial" w:hAnsi="Arial" w:cs="Arial"/>
          <w:lang w:eastAsia="es-CL"/>
        </w:rPr>
        <w:t>de</w:t>
      </w:r>
      <w:r w:rsidR="00FE2101" w:rsidRPr="00E83F9E">
        <w:rPr>
          <w:rFonts w:ascii="Arial" w:hAnsi="Arial" w:cs="Arial"/>
          <w:lang w:eastAsia="es-CL"/>
        </w:rPr>
        <w:t xml:space="preserve"> </w:t>
      </w:r>
      <w:r w:rsidRPr="00E83F9E">
        <w:rPr>
          <w:rFonts w:ascii="Arial" w:hAnsi="Arial" w:cs="Arial"/>
          <w:lang w:eastAsia="es-CL"/>
        </w:rPr>
        <w:t>seguros</w:t>
      </w:r>
      <w:r w:rsidR="00FE2101" w:rsidRPr="00E83F9E">
        <w:rPr>
          <w:rFonts w:ascii="Arial" w:hAnsi="Arial" w:cs="Arial"/>
          <w:lang w:eastAsia="es-CL"/>
        </w:rPr>
        <w:t xml:space="preserve"> </w:t>
      </w:r>
      <w:r w:rsidRPr="00E83F9E">
        <w:rPr>
          <w:rFonts w:ascii="Arial" w:hAnsi="Arial" w:cs="Arial"/>
          <w:lang w:eastAsia="es-CL"/>
        </w:rPr>
        <w:t>tomadas</w:t>
      </w:r>
      <w:r w:rsidR="00FE2101" w:rsidRPr="00E83F9E">
        <w:rPr>
          <w:rFonts w:ascii="Arial" w:hAnsi="Arial" w:cs="Arial"/>
          <w:lang w:eastAsia="es-CL"/>
        </w:rPr>
        <w:t xml:space="preserve"> </w:t>
      </w:r>
      <w:r w:rsidRPr="00E83F9E">
        <w:rPr>
          <w:rFonts w:ascii="Arial" w:hAnsi="Arial" w:cs="Arial"/>
          <w:lang w:eastAsia="es-CL"/>
        </w:rPr>
        <w:t>por</w:t>
      </w:r>
      <w:r w:rsidR="00FE2101" w:rsidRPr="00E83F9E">
        <w:rPr>
          <w:rFonts w:ascii="Arial" w:hAnsi="Arial" w:cs="Arial"/>
          <w:lang w:eastAsia="es-CL"/>
        </w:rPr>
        <w:t xml:space="preserve"> </w:t>
      </w:r>
      <w:r w:rsidRPr="00E83F9E">
        <w:rPr>
          <w:rFonts w:ascii="Arial" w:hAnsi="Arial" w:cs="Arial"/>
          <w:lang w:eastAsia="es-CL"/>
        </w:rPr>
        <w:t>cualquier</w:t>
      </w:r>
      <w:r w:rsidR="00FE2101" w:rsidRPr="00E83F9E">
        <w:rPr>
          <w:rFonts w:ascii="Arial" w:hAnsi="Arial" w:cs="Arial"/>
          <w:lang w:eastAsia="es-CL"/>
        </w:rPr>
        <w:t xml:space="preserve"> </w:t>
      </w:r>
      <w:r w:rsidRPr="00E83F9E">
        <w:rPr>
          <w:rFonts w:ascii="Arial" w:hAnsi="Arial" w:cs="Arial"/>
          <w:lang w:eastAsia="es-CL"/>
        </w:rPr>
        <w:t>de</w:t>
      </w:r>
      <w:r w:rsidR="00FE2101" w:rsidRPr="00E83F9E">
        <w:rPr>
          <w:rFonts w:ascii="Arial" w:hAnsi="Arial" w:cs="Arial"/>
          <w:lang w:eastAsia="es-CL"/>
        </w:rPr>
        <w:t xml:space="preserve"> </w:t>
      </w:r>
      <w:r w:rsidRPr="00E83F9E">
        <w:rPr>
          <w:rFonts w:ascii="Arial" w:hAnsi="Arial" w:cs="Arial"/>
          <w:lang w:eastAsia="es-CL"/>
        </w:rPr>
        <w:t>las</w:t>
      </w:r>
      <w:r w:rsidR="00FE2101" w:rsidRPr="00E83F9E">
        <w:rPr>
          <w:rFonts w:ascii="Arial" w:hAnsi="Arial" w:cs="Arial"/>
          <w:lang w:eastAsia="es-CL"/>
        </w:rPr>
        <w:t xml:space="preserve"> </w:t>
      </w:r>
      <w:r w:rsidRPr="00E83F9E">
        <w:rPr>
          <w:rFonts w:ascii="Arial" w:hAnsi="Arial" w:cs="Arial"/>
          <w:lang w:eastAsia="es-CL"/>
        </w:rPr>
        <w:t>Partes.</w:t>
      </w:r>
    </w:p>
    <w:p w14:paraId="562B5C2A" w14:textId="4BED3AE5" w:rsidR="00DA382E" w:rsidRPr="00E83F9E" w:rsidRDefault="00DA382E" w:rsidP="001B5344">
      <w:pPr>
        <w:pStyle w:val="Prrafodelista"/>
        <w:numPr>
          <w:ilvl w:val="0"/>
          <w:numId w:val="45"/>
        </w:numPr>
        <w:rPr>
          <w:rFonts w:ascii="Arial" w:hAnsi="Arial" w:cs="Arial"/>
          <w:lang w:eastAsia="es-CL"/>
        </w:rPr>
      </w:pPr>
      <w:r w:rsidRPr="00E83F9E">
        <w:rPr>
          <w:rFonts w:ascii="Arial" w:hAnsi="Arial" w:cs="Arial"/>
          <w:lang w:eastAsia="es-CL"/>
        </w:rPr>
        <w:t>La</w:t>
      </w:r>
      <w:r w:rsidR="00FE2101" w:rsidRPr="00E83F9E">
        <w:rPr>
          <w:rFonts w:ascii="Arial" w:hAnsi="Arial" w:cs="Arial"/>
          <w:lang w:eastAsia="es-CL"/>
        </w:rPr>
        <w:t xml:space="preserve"> </w:t>
      </w:r>
      <w:r w:rsidRPr="00E83F9E">
        <w:rPr>
          <w:rFonts w:ascii="Arial" w:hAnsi="Arial" w:cs="Arial"/>
          <w:lang w:eastAsia="es-CL"/>
        </w:rPr>
        <w:t>responsabilidad</w:t>
      </w:r>
      <w:r w:rsidR="00FE2101" w:rsidRPr="00E83F9E">
        <w:rPr>
          <w:rFonts w:ascii="Arial" w:hAnsi="Arial" w:cs="Arial"/>
          <w:lang w:eastAsia="es-CL"/>
        </w:rPr>
        <w:t xml:space="preserve"> </w:t>
      </w:r>
      <w:r w:rsidRPr="00E83F9E">
        <w:rPr>
          <w:rFonts w:ascii="Arial" w:hAnsi="Arial" w:cs="Arial"/>
          <w:lang w:eastAsia="es-CL"/>
        </w:rPr>
        <w:t>asociada</w:t>
      </w:r>
      <w:r w:rsidR="009D4CCB" w:rsidRPr="00E83F9E">
        <w:rPr>
          <w:rFonts w:ascii="Arial" w:hAnsi="Arial" w:cs="Arial"/>
          <w:lang w:eastAsia="es-CL"/>
        </w:rPr>
        <w:t>,</w:t>
      </w:r>
      <w:r w:rsidR="00FE2101" w:rsidRPr="00E83F9E">
        <w:rPr>
          <w:rFonts w:ascii="Arial" w:hAnsi="Arial" w:cs="Arial"/>
          <w:lang w:eastAsia="es-CL"/>
        </w:rPr>
        <w:t xml:space="preserve"> </w:t>
      </w:r>
      <w:r w:rsidR="007B620C" w:rsidRPr="00E83F9E">
        <w:rPr>
          <w:rFonts w:ascii="Arial" w:hAnsi="Arial" w:cs="Arial"/>
          <w:lang w:eastAsia="es-CL"/>
        </w:rPr>
        <w:t>incluyendo</w:t>
      </w:r>
      <w:r w:rsidR="00FE2101" w:rsidRPr="00E83F9E">
        <w:rPr>
          <w:rFonts w:ascii="Arial" w:hAnsi="Arial" w:cs="Arial"/>
          <w:lang w:eastAsia="es-CL"/>
        </w:rPr>
        <w:t xml:space="preserve"> </w:t>
      </w:r>
      <w:r w:rsidR="007B620C" w:rsidRPr="00E83F9E">
        <w:rPr>
          <w:rFonts w:ascii="Arial" w:hAnsi="Arial" w:cs="Arial"/>
          <w:lang w:eastAsia="es-CL"/>
        </w:rPr>
        <w:t>los</w:t>
      </w:r>
      <w:r w:rsidR="00FE2101" w:rsidRPr="00E83F9E">
        <w:rPr>
          <w:rFonts w:ascii="Arial" w:hAnsi="Arial" w:cs="Arial"/>
          <w:lang w:eastAsia="es-CL"/>
        </w:rPr>
        <w:t xml:space="preserve"> </w:t>
      </w:r>
      <w:r w:rsidR="007B620C" w:rsidRPr="00E83F9E">
        <w:rPr>
          <w:rFonts w:ascii="Arial" w:hAnsi="Arial" w:cs="Arial"/>
          <w:lang w:eastAsia="es-CL"/>
        </w:rPr>
        <w:t>daños,</w:t>
      </w:r>
      <w:r w:rsidR="00FE2101" w:rsidRPr="00E83F9E">
        <w:rPr>
          <w:rFonts w:ascii="Arial" w:hAnsi="Arial" w:cs="Arial"/>
          <w:lang w:eastAsia="es-CL"/>
        </w:rPr>
        <w:t xml:space="preserve"> </w:t>
      </w:r>
      <w:r w:rsidRPr="00E83F9E">
        <w:rPr>
          <w:rFonts w:ascii="Arial" w:hAnsi="Arial" w:cs="Arial"/>
          <w:lang w:eastAsia="es-CL"/>
        </w:rPr>
        <w:t>los</w:t>
      </w:r>
      <w:r w:rsidR="00FE2101" w:rsidRPr="00E83F9E">
        <w:rPr>
          <w:rFonts w:ascii="Arial" w:hAnsi="Arial" w:cs="Arial"/>
          <w:lang w:eastAsia="es-CL"/>
        </w:rPr>
        <w:t xml:space="preserve"> </w:t>
      </w:r>
      <w:r w:rsidRPr="00E83F9E">
        <w:rPr>
          <w:rFonts w:ascii="Arial" w:hAnsi="Arial" w:cs="Arial"/>
          <w:lang w:eastAsia="es-CL"/>
        </w:rPr>
        <w:t>beneficios</w:t>
      </w:r>
      <w:r w:rsidR="00FE2101" w:rsidRPr="00E83F9E">
        <w:rPr>
          <w:rFonts w:ascii="Arial" w:hAnsi="Arial" w:cs="Arial"/>
          <w:lang w:eastAsia="es-CL"/>
        </w:rPr>
        <w:t xml:space="preserve"> </w:t>
      </w:r>
      <w:r w:rsidRPr="00E83F9E">
        <w:rPr>
          <w:rFonts w:ascii="Arial" w:hAnsi="Arial" w:cs="Arial"/>
          <w:lang w:eastAsia="es-CL"/>
        </w:rPr>
        <w:t>y</w:t>
      </w:r>
      <w:r w:rsidR="00FE2101" w:rsidRPr="00E83F9E">
        <w:rPr>
          <w:rFonts w:ascii="Arial" w:hAnsi="Arial" w:cs="Arial"/>
          <w:lang w:eastAsia="es-CL"/>
        </w:rPr>
        <w:t xml:space="preserve"> </w:t>
      </w:r>
      <w:r w:rsidRPr="00E83F9E">
        <w:rPr>
          <w:rFonts w:ascii="Arial" w:hAnsi="Arial" w:cs="Arial"/>
          <w:lang w:eastAsia="es-CL"/>
        </w:rPr>
        <w:t>utilidades</w:t>
      </w:r>
      <w:r w:rsidR="00FE2101" w:rsidRPr="00E83F9E">
        <w:rPr>
          <w:rFonts w:ascii="Arial" w:hAnsi="Arial" w:cs="Arial"/>
          <w:lang w:eastAsia="es-CL"/>
        </w:rPr>
        <w:t xml:space="preserve"> </w:t>
      </w:r>
      <w:r w:rsidRPr="00E83F9E">
        <w:rPr>
          <w:rFonts w:ascii="Arial" w:hAnsi="Arial" w:cs="Arial"/>
          <w:lang w:eastAsia="es-CL"/>
        </w:rPr>
        <w:t>obtenidos</w:t>
      </w:r>
      <w:r w:rsidR="00FE2101" w:rsidRPr="00E83F9E">
        <w:rPr>
          <w:rFonts w:ascii="Arial" w:hAnsi="Arial" w:cs="Arial"/>
          <w:lang w:eastAsia="es-CL"/>
        </w:rPr>
        <w:t xml:space="preserve"> </w:t>
      </w:r>
      <w:r w:rsidRPr="00E83F9E">
        <w:rPr>
          <w:rFonts w:ascii="Arial" w:hAnsi="Arial" w:cs="Arial"/>
          <w:lang w:eastAsia="es-CL"/>
        </w:rPr>
        <w:t>por</w:t>
      </w:r>
      <w:r w:rsidR="00FE2101" w:rsidRPr="00E83F9E">
        <w:rPr>
          <w:rFonts w:ascii="Arial" w:hAnsi="Arial" w:cs="Arial"/>
          <w:lang w:eastAsia="es-CL"/>
        </w:rPr>
        <w:t xml:space="preserve"> </w:t>
      </w:r>
      <w:r w:rsidRPr="00E83F9E">
        <w:rPr>
          <w:rFonts w:ascii="Arial" w:hAnsi="Arial" w:cs="Arial"/>
          <w:lang w:eastAsia="es-CL"/>
        </w:rPr>
        <w:t>la</w:t>
      </w:r>
      <w:r w:rsidR="00FE2101" w:rsidRPr="00E83F9E">
        <w:rPr>
          <w:rFonts w:ascii="Arial" w:hAnsi="Arial" w:cs="Arial"/>
          <w:lang w:eastAsia="es-CL"/>
        </w:rPr>
        <w:t xml:space="preserve"> </w:t>
      </w:r>
      <w:r w:rsidRPr="00E83F9E">
        <w:rPr>
          <w:rFonts w:ascii="Arial" w:hAnsi="Arial" w:cs="Arial"/>
          <w:lang w:eastAsia="es-CL"/>
        </w:rPr>
        <w:t>infracción</w:t>
      </w:r>
      <w:r w:rsidR="00FE2101" w:rsidRPr="00E83F9E">
        <w:rPr>
          <w:rFonts w:ascii="Arial" w:hAnsi="Arial" w:cs="Arial"/>
          <w:lang w:eastAsia="es-CL"/>
        </w:rPr>
        <w:t xml:space="preserve"> </w:t>
      </w:r>
      <w:r w:rsidRPr="00E83F9E">
        <w:rPr>
          <w:rFonts w:ascii="Arial" w:hAnsi="Arial" w:cs="Arial"/>
          <w:lang w:eastAsia="es-CL"/>
        </w:rPr>
        <w:t>al</w:t>
      </w:r>
      <w:r w:rsidR="00FE2101" w:rsidRPr="00E83F9E">
        <w:rPr>
          <w:rFonts w:ascii="Arial" w:hAnsi="Arial" w:cs="Arial"/>
          <w:lang w:eastAsia="es-CL"/>
        </w:rPr>
        <w:t xml:space="preserve"> </w:t>
      </w:r>
      <w:r w:rsidRPr="00E83F9E">
        <w:rPr>
          <w:rFonts w:ascii="Arial" w:hAnsi="Arial" w:cs="Arial"/>
          <w:lang w:eastAsia="es-CL"/>
        </w:rPr>
        <w:t>deber</w:t>
      </w:r>
      <w:r w:rsidR="00FE2101" w:rsidRPr="00E83F9E">
        <w:rPr>
          <w:rFonts w:ascii="Arial" w:hAnsi="Arial" w:cs="Arial"/>
          <w:lang w:eastAsia="es-CL"/>
        </w:rPr>
        <w:t xml:space="preserve"> </w:t>
      </w:r>
      <w:r w:rsidRPr="00E83F9E">
        <w:rPr>
          <w:rFonts w:ascii="Arial" w:hAnsi="Arial" w:cs="Arial"/>
          <w:lang w:eastAsia="es-CL"/>
        </w:rPr>
        <w:t>de</w:t>
      </w:r>
      <w:r w:rsidR="00FE2101" w:rsidRPr="00E83F9E">
        <w:rPr>
          <w:rFonts w:ascii="Arial" w:hAnsi="Arial" w:cs="Arial"/>
          <w:lang w:eastAsia="es-CL"/>
        </w:rPr>
        <w:t xml:space="preserve"> </w:t>
      </w:r>
      <w:r w:rsidRPr="00E83F9E">
        <w:rPr>
          <w:rFonts w:ascii="Arial" w:hAnsi="Arial" w:cs="Arial"/>
          <w:lang w:eastAsia="es-CL"/>
        </w:rPr>
        <w:t>Confidencialidad</w:t>
      </w:r>
      <w:r w:rsidR="00FE2101" w:rsidRPr="00E83F9E">
        <w:rPr>
          <w:rFonts w:ascii="Arial" w:hAnsi="Arial" w:cs="Arial"/>
          <w:lang w:eastAsia="es-CL"/>
        </w:rPr>
        <w:t xml:space="preserve"> </w:t>
      </w:r>
      <w:r w:rsidRPr="00E83F9E">
        <w:rPr>
          <w:rFonts w:ascii="Arial" w:hAnsi="Arial" w:cs="Arial"/>
          <w:lang w:eastAsia="es-CL"/>
        </w:rPr>
        <w:t>y</w:t>
      </w:r>
      <w:r w:rsidR="00FE2101" w:rsidRPr="00E83F9E">
        <w:rPr>
          <w:rFonts w:ascii="Arial" w:hAnsi="Arial" w:cs="Arial"/>
          <w:lang w:eastAsia="es-CL"/>
        </w:rPr>
        <w:t xml:space="preserve"> </w:t>
      </w:r>
      <w:r w:rsidRPr="00E83F9E">
        <w:rPr>
          <w:rFonts w:ascii="Arial" w:hAnsi="Arial" w:cs="Arial"/>
          <w:lang w:eastAsia="es-CL"/>
        </w:rPr>
        <w:t>protección</w:t>
      </w:r>
      <w:r w:rsidR="00FE2101" w:rsidRPr="00E83F9E">
        <w:rPr>
          <w:rFonts w:ascii="Arial" w:hAnsi="Arial" w:cs="Arial"/>
          <w:lang w:eastAsia="es-CL"/>
        </w:rPr>
        <w:t xml:space="preserve"> </w:t>
      </w:r>
      <w:r w:rsidRPr="00E83F9E">
        <w:rPr>
          <w:rFonts w:ascii="Arial" w:hAnsi="Arial" w:cs="Arial"/>
          <w:lang w:eastAsia="es-CL"/>
        </w:rPr>
        <w:t>de</w:t>
      </w:r>
      <w:r w:rsidR="00FE2101" w:rsidRPr="00E83F9E">
        <w:rPr>
          <w:rFonts w:ascii="Arial" w:hAnsi="Arial" w:cs="Arial"/>
          <w:lang w:eastAsia="es-CL"/>
        </w:rPr>
        <w:t xml:space="preserve"> </w:t>
      </w:r>
      <w:r w:rsidRPr="00E83F9E">
        <w:rPr>
          <w:rFonts w:ascii="Arial" w:hAnsi="Arial" w:cs="Arial"/>
          <w:lang w:eastAsia="es-CL"/>
        </w:rPr>
        <w:t>la</w:t>
      </w:r>
      <w:r w:rsidR="00FE2101" w:rsidRPr="00E83F9E">
        <w:rPr>
          <w:rFonts w:ascii="Arial" w:hAnsi="Arial" w:cs="Arial"/>
          <w:lang w:eastAsia="es-CL"/>
        </w:rPr>
        <w:t xml:space="preserve"> </w:t>
      </w:r>
      <w:r w:rsidRPr="00E83F9E">
        <w:rPr>
          <w:rFonts w:ascii="Arial" w:hAnsi="Arial" w:cs="Arial"/>
          <w:lang w:eastAsia="es-CL"/>
        </w:rPr>
        <w:t>Propiedad</w:t>
      </w:r>
      <w:r w:rsidR="00FE2101" w:rsidRPr="00E83F9E">
        <w:rPr>
          <w:rFonts w:ascii="Arial" w:hAnsi="Arial" w:cs="Arial"/>
          <w:lang w:eastAsia="es-CL"/>
        </w:rPr>
        <w:t xml:space="preserve"> </w:t>
      </w:r>
      <w:r w:rsidRPr="00E83F9E">
        <w:rPr>
          <w:rFonts w:ascii="Arial" w:hAnsi="Arial" w:cs="Arial"/>
          <w:lang w:eastAsia="es-CL"/>
        </w:rPr>
        <w:t>Intelectual</w:t>
      </w:r>
      <w:r w:rsidR="00FE2101" w:rsidRPr="00E83F9E">
        <w:rPr>
          <w:rFonts w:ascii="Arial" w:hAnsi="Arial" w:cs="Arial"/>
          <w:lang w:eastAsia="es-CL"/>
        </w:rPr>
        <w:t xml:space="preserve"> </w:t>
      </w:r>
      <w:r w:rsidRPr="00E83F9E">
        <w:rPr>
          <w:rFonts w:ascii="Arial" w:hAnsi="Arial" w:cs="Arial"/>
          <w:lang w:eastAsia="es-CL"/>
        </w:rPr>
        <w:t>establecidas</w:t>
      </w:r>
      <w:r w:rsidR="00FE2101" w:rsidRPr="00E83F9E">
        <w:rPr>
          <w:rFonts w:ascii="Arial" w:hAnsi="Arial" w:cs="Arial"/>
          <w:lang w:eastAsia="es-CL"/>
        </w:rPr>
        <w:t xml:space="preserve"> </w:t>
      </w:r>
      <w:r w:rsidRPr="00E83F9E">
        <w:rPr>
          <w:rFonts w:ascii="Arial" w:hAnsi="Arial" w:cs="Arial"/>
          <w:lang w:eastAsia="es-CL"/>
        </w:rPr>
        <w:t>en</w:t>
      </w:r>
      <w:r w:rsidR="00FE2101" w:rsidRPr="00E83F9E">
        <w:rPr>
          <w:rFonts w:ascii="Arial" w:hAnsi="Arial" w:cs="Arial"/>
          <w:lang w:eastAsia="es-CL"/>
        </w:rPr>
        <w:t xml:space="preserve"> </w:t>
      </w:r>
      <w:r w:rsidRPr="00E83F9E">
        <w:rPr>
          <w:rFonts w:ascii="Arial" w:hAnsi="Arial" w:cs="Arial"/>
          <w:lang w:eastAsia="es-CL"/>
        </w:rPr>
        <w:t>el</w:t>
      </w:r>
      <w:r w:rsidR="00FE2101" w:rsidRPr="00E83F9E">
        <w:rPr>
          <w:rFonts w:ascii="Arial" w:hAnsi="Arial" w:cs="Arial"/>
          <w:lang w:eastAsia="es-CL"/>
        </w:rPr>
        <w:t xml:space="preserve"> </w:t>
      </w:r>
      <w:r w:rsidRPr="00E83F9E">
        <w:rPr>
          <w:rFonts w:ascii="Arial" w:hAnsi="Arial" w:cs="Arial"/>
          <w:lang w:eastAsia="es-CL"/>
        </w:rPr>
        <w:t>Contrato.</w:t>
      </w:r>
    </w:p>
    <w:p w14:paraId="1DB492C3" w14:textId="5409DA29" w:rsidR="00DA382E" w:rsidRPr="00E83F9E" w:rsidRDefault="00DA382E" w:rsidP="001B5344">
      <w:pPr>
        <w:spacing w:line="276" w:lineRule="auto"/>
        <w:rPr>
          <w:rFonts w:ascii="Arial" w:hAnsi="Arial" w:cs="Arial"/>
        </w:rPr>
      </w:pPr>
      <w:r w:rsidRPr="00E83F9E">
        <w:rPr>
          <w:rFonts w:ascii="Arial" w:hAnsi="Arial" w:cs="Arial"/>
        </w:rPr>
        <w:t>En</w:t>
      </w:r>
      <w:r w:rsidR="00FE2101" w:rsidRPr="00E83F9E">
        <w:rPr>
          <w:rFonts w:ascii="Arial" w:hAnsi="Arial" w:cs="Arial"/>
        </w:rPr>
        <w:t xml:space="preserve"> </w:t>
      </w:r>
      <w:r w:rsidRPr="00E83F9E">
        <w:rPr>
          <w:rFonts w:ascii="Arial" w:hAnsi="Arial" w:cs="Arial"/>
        </w:rPr>
        <w:t>cuanto</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límite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responsabilidad</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multas,</w:t>
      </w:r>
      <w:r w:rsidR="00FE2101" w:rsidRPr="00E83F9E">
        <w:rPr>
          <w:rFonts w:ascii="Arial" w:hAnsi="Arial" w:cs="Arial"/>
        </w:rPr>
        <w:t xml:space="preserve"> </w:t>
      </w:r>
      <w:r w:rsidRPr="00E83F9E">
        <w:rPr>
          <w:rFonts w:ascii="Arial" w:hAnsi="Arial" w:cs="Arial"/>
        </w:rPr>
        <w:t>compensaciones</w:t>
      </w:r>
      <w:r w:rsidR="00FE2101" w:rsidRPr="00E83F9E">
        <w:rPr>
          <w:rFonts w:ascii="Arial" w:hAnsi="Arial" w:cs="Arial"/>
        </w:rPr>
        <w:t xml:space="preserve"> </w:t>
      </w:r>
      <w:r w:rsidRPr="00E83F9E">
        <w:rPr>
          <w:rFonts w:ascii="Arial" w:hAnsi="Arial" w:cs="Arial"/>
        </w:rPr>
        <w:t>y/o</w:t>
      </w:r>
      <w:r w:rsidR="00FE2101" w:rsidRPr="00E83F9E">
        <w:rPr>
          <w:rFonts w:ascii="Arial" w:hAnsi="Arial" w:cs="Arial"/>
        </w:rPr>
        <w:t xml:space="preserve"> </w:t>
      </w:r>
      <w:r w:rsidRPr="00E83F9E">
        <w:rPr>
          <w:rFonts w:ascii="Arial" w:hAnsi="Arial" w:cs="Arial"/>
        </w:rPr>
        <w:t>sanciones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vea</w:t>
      </w:r>
      <w:r w:rsidR="00FE2101" w:rsidRPr="00E83F9E">
        <w:rPr>
          <w:rFonts w:ascii="Arial" w:hAnsi="Arial" w:cs="Arial"/>
        </w:rPr>
        <w:t xml:space="preserve"> </w:t>
      </w:r>
      <w:r w:rsidRPr="00E83F9E">
        <w:rPr>
          <w:rFonts w:ascii="Arial" w:hAnsi="Arial" w:cs="Arial"/>
        </w:rPr>
        <w:t>expuesto</w:t>
      </w:r>
      <w:r w:rsidR="00FE2101" w:rsidRPr="00E83F9E">
        <w:rPr>
          <w:rFonts w:ascii="Arial" w:hAnsi="Arial" w:cs="Arial"/>
        </w:rPr>
        <w:t xml:space="preserve"> </w:t>
      </w:r>
      <w:r w:rsidR="5AC22C2A" w:rsidRPr="04CC6ABD">
        <w:rPr>
          <w:rFonts w:ascii="Arial" w:hAnsi="Arial" w:cs="Arial"/>
        </w:rPr>
        <w:t>CGET</w:t>
      </w:r>
      <w:r w:rsidR="00FE2101" w:rsidRPr="00E83F9E">
        <w:rPr>
          <w:rFonts w:ascii="Arial" w:hAnsi="Arial" w:cs="Arial"/>
        </w:rPr>
        <w:t xml:space="preserve"> </w:t>
      </w:r>
      <w:r w:rsidRPr="00E83F9E">
        <w:rPr>
          <w:rFonts w:ascii="Arial" w:hAnsi="Arial" w:cs="Arial"/>
        </w:rPr>
        <w:t>y/o</w:t>
      </w:r>
      <w:r w:rsidR="00FE2101" w:rsidRPr="00E83F9E">
        <w:rPr>
          <w:rFonts w:ascii="Arial" w:hAnsi="Arial" w:cs="Arial"/>
        </w:rPr>
        <w:t xml:space="preserve"> </w:t>
      </w:r>
      <w:r w:rsidRPr="00E83F9E">
        <w:rPr>
          <w:rFonts w:ascii="Arial" w:hAnsi="Arial" w:cs="Arial"/>
        </w:rPr>
        <w:t>sean</w:t>
      </w:r>
      <w:r w:rsidR="00FE2101" w:rsidRPr="00E83F9E">
        <w:rPr>
          <w:rFonts w:ascii="Arial" w:hAnsi="Arial" w:cs="Arial"/>
        </w:rPr>
        <w:t xml:space="preserve"> </w:t>
      </w:r>
      <w:r w:rsidRPr="00E83F9E">
        <w:rPr>
          <w:rFonts w:ascii="Arial" w:hAnsi="Arial" w:cs="Arial"/>
        </w:rPr>
        <w:t>cursadas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autoridad,</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acciones</w:t>
      </w:r>
      <w:r w:rsidR="00FE2101" w:rsidRPr="00E83F9E">
        <w:rPr>
          <w:rFonts w:ascii="Arial" w:hAnsi="Arial" w:cs="Arial"/>
        </w:rPr>
        <w:t xml:space="preserve"> </w:t>
      </w:r>
      <w:r w:rsidRPr="00E83F9E">
        <w:rPr>
          <w:rFonts w:ascii="Arial" w:hAnsi="Arial" w:cs="Arial"/>
        </w:rPr>
        <w:t>u</w:t>
      </w:r>
      <w:r w:rsidR="00FE2101" w:rsidRPr="00E83F9E">
        <w:rPr>
          <w:rFonts w:ascii="Arial" w:hAnsi="Arial" w:cs="Arial"/>
        </w:rPr>
        <w:t xml:space="preserve"> </w:t>
      </w:r>
      <w:r w:rsidRPr="00E83F9E">
        <w:rPr>
          <w:rFonts w:ascii="Arial" w:hAnsi="Arial" w:cs="Arial"/>
        </w:rPr>
        <w:t>omisiones</w:t>
      </w:r>
      <w:r w:rsidR="00FE2101" w:rsidRPr="00E83F9E">
        <w:rPr>
          <w:rFonts w:ascii="Arial" w:hAnsi="Arial" w:cs="Arial"/>
        </w:rPr>
        <w:t xml:space="preserve"> </w:t>
      </w:r>
      <w:r w:rsidRPr="00E83F9E">
        <w:rPr>
          <w:rFonts w:ascii="Arial" w:hAnsi="Arial" w:cs="Arial"/>
        </w:rPr>
        <w:t>imputables</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exceder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ciento</w:t>
      </w:r>
      <w:r w:rsidR="00FE2101" w:rsidRPr="00E83F9E">
        <w:rPr>
          <w:rFonts w:ascii="Arial" w:hAnsi="Arial" w:cs="Arial"/>
        </w:rPr>
        <w:t xml:space="preserve"> </w:t>
      </w:r>
      <w:r w:rsidRPr="00E83F9E">
        <w:rPr>
          <w:rFonts w:ascii="Arial" w:hAnsi="Arial" w:cs="Arial"/>
        </w:rPr>
        <w:t>cincuenta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ciento</w:t>
      </w:r>
      <w:r w:rsidR="00FE2101" w:rsidRPr="00E83F9E">
        <w:rPr>
          <w:rFonts w:ascii="Arial" w:hAnsi="Arial" w:cs="Arial"/>
        </w:rPr>
        <w:t xml:space="preserve"> </w:t>
      </w:r>
      <w:r w:rsidRPr="00E83F9E">
        <w:rPr>
          <w:rFonts w:ascii="Arial" w:hAnsi="Arial" w:cs="Arial"/>
        </w:rPr>
        <w:t>(150%)</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Precio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p>
    <w:p w14:paraId="15817E18" w14:textId="69DE1DAD" w:rsidR="00DA382E" w:rsidRPr="00E83F9E" w:rsidRDefault="00DA382E" w:rsidP="001B5344">
      <w:pPr>
        <w:spacing w:line="276" w:lineRule="auto"/>
        <w:rPr>
          <w:rFonts w:ascii="Arial" w:hAnsi="Arial" w:cs="Arial"/>
        </w:rPr>
      </w:pPr>
      <w:r w:rsidRPr="00E83F9E">
        <w:rPr>
          <w:rFonts w:ascii="Arial" w:hAnsi="Arial" w:cs="Arial"/>
        </w:rPr>
        <w:t>Adicionalmente,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asumirá</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cincuenta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ciento</w:t>
      </w:r>
      <w:r w:rsidR="00FE2101" w:rsidRPr="00E83F9E">
        <w:rPr>
          <w:rFonts w:ascii="Arial" w:hAnsi="Arial" w:cs="Arial"/>
        </w:rPr>
        <w:t xml:space="preserve"> </w:t>
      </w:r>
      <w:r w:rsidRPr="00E83F9E">
        <w:rPr>
          <w:rFonts w:ascii="Arial" w:hAnsi="Arial" w:cs="Arial"/>
        </w:rPr>
        <w:t>(50%)</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toda</w:t>
      </w:r>
      <w:r w:rsidR="00FE2101" w:rsidRPr="00E83F9E">
        <w:rPr>
          <w:rFonts w:ascii="Arial" w:hAnsi="Arial" w:cs="Arial"/>
        </w:rPr>
        <w:t xml:space="preserve"> </w:t>
      </w:r>
      <w:r w:rsidRPr="00E83F9E">
        <w:rPr>
          <w:rFonts w:ascii="Arial" w:hAnsi="Arial" w:cs="Arial"/>
        </w:rPr>
        <w:t>indemnización</w:t>
      </w:r>
      <w:r w:rsidR="00FE2101" w:rsidRPr="00E83F9E">
        <w:rPr>
          <w:rFonts w:ascii="Arial" w:hAnsi="Arial" w:cs="Arial"/>
        </w:rPr>
        <w:t xml:space="preserve"> </w:t>
      </w:r>
      <w:r w:rsidRPr="00E83F9E">
        <w:rPr>
          <w:rFonts w:ascii="Arial" w:hAnsi="Arial" w:cs="Arial"/>
        </w:rPr>
        <w:t>moratoria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compensatoria,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00E407A3">
        <w:rPr>
          <w:rFonts w:ascii="Arial" w:hAnsi="Arial" w:cs="Arial"/>
        </w:rPr>
        <w:t xml:space="preserve">CGET </w:t>
      </w:r>
      <w:r w:rsidRPr="00E83F9E">
        <w:rPr>
          <w:rFonts w:ascii="Arial" w:hAnsi="Arial" w:cs="Arial"/>
        </w:rPr>
        <w:t>deba</w:t>
      </w:r>
      <w:r w:rsidR="00FE2101" w:rsidRPr="00E83F9E">
        <w:rPr>
          <w:rFonts w:ascii="Arial" w:hAnsi="Arial" w:cs="Arial"/>
        </w:rPr>
        <w:t xml:space="preserve"> </w:t>
      </w:r>
      <w:r w:rsidRPr="00E83F9E">
        <w:rPr>
          <w:rFonts w:ascii="Arial" w:hAnsi="Arial" w:cs="Arial"/>
        </w:rPr>
        <w:t>pagar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terceros</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motivo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incumplimiento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atraso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obligaciones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emanen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desarrollo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008124D6" w:rsidRPr="00E83F9E">
        <w:rPr>
          <w:rFonts w:ascii="Arial" w:hAnsi="Arial" w:cs="Arial"/>
        </w:rPr>
        <w:t>O</w:t>
      </w:r>
      <w:r w:rsidRPr="00E83F9E">
        <w:rPr>
          <w:rFonts w:ascii="Arial" w:hAnsi="Arial" w:cs="Arial"/>
        </w:rPr>
        <w:t>bras</w:t>
      </w:r>
      <w:r w:rsidR="00FE2101" w:rsidRPr="00E83F9E">
        <w:rPr>
          <w:rFonts w:ascii="Arial" w:hAnsi="Arial" w:cs="Arial"/>
        </w:rPr>
        <w:t xml:space="preserve"> </w:t>
      </w:r>
      <w:r w:rsidRPr="00E83F9E">
        <w:rPr>
          <w:rFonts w:ascii="Arial" w:hAnsi="Arial" w:cs="Arial"/>
        </w:rPr>
        <w:t>consideradas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cuya</w:t>
      </w:r>
      <w:r w:rsidR="00FE2101" w:rsidRPr="00E83F9E">
        <w:rPr>
          <w:rFonts w:ascii="Arial" w:hAnsi="Arial" w:cs="Arial"/>
        </w:rPr>
        <w:t xml:space="preserve"> </w:t>
      </w:r>
      <w:r w:rsidRPr="00E83F9E">
        <w:rPr>
          <w:rFonts w:ascii="Arial" w:hAnsi="Arial" w:cs="Arial"/>
        </w:rPr>
        <w:t>causa</w:t>
      </w:r>
      <w:r w:rsidR="00FE2101" w:rsidRPr="00E83F9E">
        <w:rPr>
          <w:rFonts w:ascii="Arial" w:hAnsi="Arial" w:cs="Arial"/>
        </w:rPr>
        <w:t xml:space="preserve"> </w:t>
      </w:r>
      <w:r w:rsidRPr="00E83F9E">
        <w:rPr>
          <w:rFonts w:ascii="Arial" w:hAnsi="Arial" w:cs="Arial"/>
        </w:rPr>
        <w:t>sea</w:t>
      </w:r>
      <w:r w:rsidR="00FE2101" w:rsidRPr="00E83F9E">
        <w:rPr>
          <w:rFonts w:ascii="Arial" w:hAnsi="Arial" w:cs="Arial"/>
        </w:rPr>
        <w:t xml:space="preserve"> </w:t>
      </w:r>
      <w:r w:rsidRPr="00E83F9E">
        <w:rPr>
          <w:rFonts w:ascii="Arial" w:hAnsi="Arial" w:cs="Arial"/>
        </w:rPr>
        <w:t>imputable</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límite</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cien</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ciento</w:t>
      </w:r>
      <w:r w:rsidR="00FE2101" w:rsidRPr="00E83F9E">
        <w:rPr>
          <w:rFonts w:ascii="Arial" w:hAnsi="Arial" w:cs="Arial"/>
        </w:rPr>
        <w:t xml:space="preserve"> </w:t>
      </w:r>
      <w:r w:rsidRPr="00E83F9E">
        <w:rPr>
          <w:rFonts w:ascii="Arial" w:hAnsi="Arial" w:cs="Arial"/>
        </w:rPr>
        <w:t>(100%)</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valor</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p>
    <w:p w14:paraId="5A269E55" w14:textId="08B31626" w:rsidR="00DA382E" w:rsidRPr="00E83F9E" w:rsidRDefault="00DA382E" w:rsidP="001B5344">
      <w:pPr>
        <w:spacing w:line="276" w:lineRule="auto"/>
        <w:rPr>
          <w:rFonts w:ascii="Arial" w:hAnsi="Arial" w:cs="Arial"/>
        </w:rPr>
      </w:pPr>
      <w:r w:rsidRPr="00E83F9E">
        <w:rPr>
          <w:rFonts w:ascii="Arial" w:hAnsi="Arial" w:cs="Arial"/>
        </w:rPr>
        <w:t>Asimismo,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responsable</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límite</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cien</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ciento</w:t>
      </w:r>
      <w:r w:rsidR="00FE2101" w:rsidRPr="00E83F9E">
        <w:rPr>
          <w:rFonts w:ascii="Arial" w:hAnsi="Arial" w:cs="Arial"/>
        </w:rPr>
        <w:t xml:space="preserve"> </w:t>
      </w:r>
      <w:r w:rsidRPr="00E83F9E">
        <w:rPr>
          <w:rFonts w:ascii="Arial" w:hAnsi="Arial" w:cs="Arial"/>
        </w:rPr>
        <w:t>(100%)</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valor</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perjuicios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puedan</w:t>
      </w:r>
      <w:r w:rsidR="00FE2101" w:rsidRPr="00E83F9E">
        <w:rPr>
          <w:rFonts w:ascii="Arial" w:hAnsi="Arial" w:cs="Arial"/>
        </w:rPr>
        <w:t xml:space="preserve"> </w:t>
      </w:r>
      <w:r w:rsidRPr="00E83F9E">
        <w:rPr>
          <w:rFonts w:ascii="Arial" w:hAnsi="Arial" w:cs="Arial"/>
        </w:rPr>
        <w:t>ocasionar</w:t>
      </w:r>
      <w:r w:rsidR="00FE2101" w:rsidRPr="00E83F9E">
        <w:rPr>
          <w:rFonts w:ascii="Arial" w:hAnsi="Arial" w:cs="Arial"/>
        </w:rPr>
        <w:t xml:space="preserve"> </w:t>
      </w:r>
      <w:r w:rsidR="0092151D">
        <w:rPr>
          <w:rFonts w:ascii="Arial" w:hAnsi="Arial" w:cs="Arial"/>
        </w:rPr>
        <w:t>a CGET</w:t>
      </w:r>
      <w:r w:rsidRPr="00E83F9E">
        <w:rPr>
          <w:rFonts w:ascii="Arial" w:hAnsi="Arial" w:cs="Arial"/>
        </w:rPr>
        <w:t>,</w:t>
      </w:r>
      <w:r w:rsidR="00FE2101" w:rsidRPr="00E83F9E">
        <w:rPr>
          <w:rFonts w:ascii="Arial" w:hAnsi="Arial" w:cs="Arial"/>
        </w:rPr>
        <w:t xml:space="preserve"> </w:t>
      </w:r>
      <w:r w:rsidRPr="00E83F9E">
        <w:rPr>
          <w:rFonts w:ascii="Arial" w:hAnsi="Arial" w:cs="Arial"/>
        </w:rPr>
        <w:t>imputables</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intervenciones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funcionamiento</w:t>
      </w:r>
      <w:r w:rsidR="00FE2101" w:rsidRPr="00E83F9E">
        <w:rPr>
          <w:rFonts w:ascii="Arial" w:hAnsi="Arial" w:cs="Arial"/>
        </w:rPr>
        <w:t xml:space="preserve"> </w:t>
      </w:r>
      <w:r w:rsidRPr="00E83F9E">
        <w:rPr>
          <w:rFonts w:ascii="Arial" w:hAnsi="Arial" w:cs="Arial"/>
        </w:rPr>
        <w:t>inadecuado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sistema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transmisión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encuentra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servicio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interviene</w:t>
      </w:r>
      <w:r w:rsidR="00FE2101" w:rsidRPr="00E83F9E">
        <w:rPr>
          <w:rFonts w:ascii="Arial" w:hAnsi="Arial" w:cs="Arial"/>
        </w:rPr>
        <w:t xml:space="preserve"> </w:t>
      </w:r>
      <w:r w:rsidRPr="00E83F9E">
        <w:rPr>
          <w:rFonts w:ascii="Arial" w:hAnsi="Arial" w:cs="Arial"/>
        </w:rPr>
        <w:t>durante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construcción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durante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puesta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servicio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éstas,</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período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garantía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funcionamiento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período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responsabilidad</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establecen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leyes</w:t>
      </w:r>
      <w:r w:rsidR="00FE2101" w:rsidRPr="00E83F9E">
        <w:rPr>
          <w:rFonts w:ascii="Arial" w:hAnsi="Arial" w:cs="Arial"/>
        </w:rPr>
        <w:t xml:space="preserve"> </w:t>
      </w:r>
      <w:r w:rsidRPr="00E83F9E">
        <w:rPr>
          <w:rFonts w:ascii="Arial" w:hAnsi="Arial" w:cs="Arial"/>
        </w:rPr>
        <w:t>aplicables</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Contrato.</w:t>
      </w:r>
    </w:p>
    <w:p w14:paraId="49FC3292" w14:textId="70998C58" w:rsidR="00DA382E" w:rsidRPr="00E83F9E" w:rsidRDefault="00DA382E" w:rsidP="001B5344">
      <w:pPr>
        <w:spacing w:line="276" w:lineRule="auto"/>
        <w:rPr>
          <w:rFonts w:ascii="Arial" w:hAnsi="Arial" w:cs="Arial"/>
        </w:rPr>
      </w:pPr>
      <w:r w:rsidRPr="00E83F9E">
        <w:rPr>
          <w:rFonts w:ascii="Arial" w:hAnsi="Arial" w:cs="Arial"/>
        </w:rPr>
        <w:t>Finalmente,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suma</w:t>
      </w:r>
      <w:r w:rsidR="00FE2101" w:rsidRPr="00E83F9E">
        <w:rPr>
          <w:rFonts w:ascii="Arial" w:hAnsi="Arial" w:cs="Arial"/>
        </w:rPr>
        <w:t xml:space="preserve"> </w:t>
      </w:r>
      <w:r w:rsidRPr="00E83F9E">
        <w:rPr>
          <w:rFonts w:ascii="Arial" w:hAnsi="Arial" w:cs="Arial"/>
        </w:rPr>
        <w:t>total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indemnizaciones</w:t>
      </w:r>
      <w:r w:rsidR="00FE2101" w:rsidRPr="00E83F9E">
        <w:rPr>
          <w:rFonts w:ascii="Arial" w:hAnsi="Arial" w:cs="Arial"/>
        </w:rPr>
        <w:t xml:space="preserve"> </w:t>
      </w:r>
      <w:r w:rsidRPr="00E83F9E">
        <w:rPr>
          <w:rFonts w:ascii="Arial" w:hAnsi="Arial" w:cs="Arial"/>
        </w:rPr>
        <w:t>aplicadas</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detalladas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este</w:t>
      </w:r>
      <w:r w:rsidR="00FE2101" w:rsidRPr="00E83F9E">
        <w:rPr>
          <w:rFonts w:ascii="Arial" w:hAnsi="Arial" w:cs="Arial"/>
        </w:rPr>
        <w:t xml:space="preserve"> </w:t>
      </w:r>
      <w:r w:rsidRPr="00E83F9E">
        <w:rPr>
          <w:rFonts w:ascii="Arial" w:hAnsi="Arial" w:cs="Arial"/>
        </w:rPr>
        <w:t>numeral</w:t>
      </w:r>
      <w:r w:rsidR="00FE2101" w:rsidRPr="00E83F9E">
        <w:rPr>
          <w:rFonts w:ascii="Arial" w:hAnsi="Arial" w:cs="Arial"/>
        </w:rPr>
        <w:t xml:space="preserve"> </w:t>
      </w:r>
      <w:r w:rsidRPr="00E83F9E">
        <w:rPr>
          <w:rFonts w:ascii="Arial" w:hAnsi="Arial" w:cs="Arial"/>
        </w:rPr>
        <w:t>más</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suma</w:t>
      </w:r>
      <w:r w:rsidR="00FE2101" w:rsidRPr="00E83F9E">
        <w:rPr>
          <w:rFonts w:ascii="Arial" w:hAnsi="Arial" w:cs="Arial"/>
        </w:rPr>
        <w:t xml:space="preserve"> </w:t>
      </w:r>
      <w:r w:rsidRPr="00E83F9E">
        <w:rPr>
          <w:rFonts w:ascii="Arial" w:hAnsi="Arial" w:cs="Arial"/>
        </w:rPr>
        <w:t>total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multas</w:t>
      </w:r>
      <w:r w:rsidR="00FE2101" w:rsidRPr="00E83F9E">
        <w:rPr>
          <w:rFonts w:ascii="Arial" w:hAnsi="Arial" w:cs="Arial"/>
        </w:rPr>
        <w:t xml:space="preserve"> </w:t>
      </w:r>
      <w:r w:rsidRPr="00E83F9E">
        <w:rPr>
          <w:rFonts w:ascii="Arial" w:hAnsi="Arial" w:cs="Arial"/>
        </w:rPr>
        <w:t>detallada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numeral</w:t>
      </w:r>
      <w:r w:rsidR="00FE2101" w:rsidRPr="00E83F9E">
        <w:rPr>
          <w:rFonts w:ascii="Arial" w:hAnsi="Arial" w:cs="Arial"/>
        </w:rPr>
        <w:t xml:space="preserve"> </w:t>
      </w:r>
      <w:r w:rsidR="00FA14A3">
        <w:rPr>
          <w:rFonts w:ascii="Arial" w:hAnsi="Arial" w:cs="Arial"/>
        </w:rPr>
        <w:fldChar w:fldCharType="begin"/>
      </w:r>
      <w:r w:rsidR="00FA14A3">
        <w:rPr>
          <w:rFonts w:ascii="Arial" w:hAnsi="Arial" w:cs="Arial"/>
        </w:rPr>
        <w:instrText xml:space="preserve"> REF _Ref495912139 \r \h </w:instrText>
      </w:r>
      <w:r w:rsidR="00FA14A3">
        <w:rPr>
          <w:rFonts w:ascii="Arial" w:hAnsi="Arial" w:cs="Arial"/>
        </w:rPr>
      </w:r>
      <w:r w:rsidR="00FA14A3">
        <w:rPr>
          <w:rFonts w:ascii="Arial" w:hAnsi="Arial" w:cs="Arial"/>
        </w:rPr>
        <w:fldChar w:fldCharType="separate"/>
      </w:r>
      <w:r w:rsidR="009434D3">
        <w:rPr>
          <w:rFonts w:ascii="Arial" w:hAnsi="Arial" w:cs="Arial"/>
        </w:rPr>
        <w:t>3.12</w:t>
      </w:r>
      <w:r w:rsidR="00FA14A3">
        <w:rPr>
          <w:rFonts w:ascii="Arial" w:hAnsi="Arial" w:cs="Arial"/>
        </w:rPr>
        <w:fldChar w:fldCharType="end"/>
      </w:r>
      <w:r w:rsidR="00FA14A3">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estas</w:t>
      </w:r>
      <w:r w:rsidR="00FE2101" w:rsidRPr="00E83F9E">
        <w:rPr>
          <w:rFonts w:ascii="Arial" w:hAnsi="Arial" w:cs="Arial"/>
        </w:rPr>
        <w:t xml:space="preserve"> </w:t>
      </w:r>
      <w:r w:rsidRPr="00E83F9E">
        <w:rPr>
          <w:rFonts w:ascii="Arial" w:hAnsi="Arial" w:cs="Arial"/>
        </w:rPr>
        <w:t>bases,</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podrán</w:t>
      </w:r>
      <w:r w:rsidR="00FE2101" w:rsidRPr="00E83F9E">
        <w:rPr>
          <w:rFonts w:ascii="Arial" w:hAnsi="Arial" w:cs="Arial"/>
        </w:rPr>
        <w:t xml:space="preserve"> </w:t>
      </w:r>
      <w:r w:rsidRPr="00E83F9E">
        <w:rPr>
          <w:rFonts w:ascii="Arial" w:hAnsi="Arial" w:cs="Arial"/>
        </w:rPr>
        <w:t>exceder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150%</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Precio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p>
    <w:p w14:paraId="5F356EF3" w14:textId="7778C28B" w:rsidR="009A7C7D" w:rsidRPr="00E83F9E" w:rsidRDefault="009A7C7D" w:rsidP="001B5344">
      <w:pPr>
        <w:spacing w:line="276" w:lineRule="auto"/>
        <w:rPr>
          <w:rFonts w:ascii="Arial" w:hAnsi="Arial" w:cs="Arial"/>
        </w:rPr>
      </w:pPr>
      <w:r w:rsidRPr="00E83F9E">
        <w:rPr>
          <w:rFonts w:ascii="Arial" w:hAnsi="Arial" w:cs="Arial"/>
        </w:rPr>
        <w:t>Los</w:t>
      </w:r>
      <w:r w:rsidR="00FE2101" w:rsidRPr="00E83F9E">
        <w:rPr>
          <w:rFonts w:ascii="Arial" w:hAnsi="Arial" w:cs="Arial"/>
        </w:rPr>
        <w:t xml:space="preserve"> </w:t>
      </w:r>
      <w:r w:rsidRPr="00E83F9E">
        <w:rPr>
          <w:rFonts w:ascii="Arial" w:hAnsi="Arial" w:cs="Arial"/>
        </w:rPr>
        <w:t>fiadores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codeudores</w:t>
      </w:r>
      <w:r w:rsidR="00FE2101" w:rsidRPr="00E83F9E">
        <w:rPr>
          <w:rFonts w:ascii="Arial" w:hAnsi="Arial" w:cs="Arial"/>
        </w:rPr>
        <w:t xml:space="preserve"> </w:t>
      </w:r>
      <w:r w:rsidRPr="00E83F9E">
        <w:rPr>
          <w:rFonts w:ascii="Arial" w:hAnsi="Arial" w:cs="Arial"/>
        </w:rPr>
        <w:t>solidarios</w:t>
      </w:r>
      <w:r w:rsidR="00FE2101" w:rsidRPr="00E83F9E">
        <w:rPr>
          <w:rFonts w:ascii="Arial" w:hAnsi="Arial" w:cs="Arial"/>
        </w:rPr>
        <w:t xml:space="preserve"> </w:t>
      </w:r>
      <w:r w:rsidRPr="00E83F9E">
        <w:rPr>
          <w:rFonts w:ascii="Arial" w:hAnsi="Arial" w:cs="Arial"/>
        </w:rPr>
        <w:t>estarán</w:t>
      </w:r>
      <w:r w:rsidR="00FE2101" w:rsidRPr="00E83F9E">
        <w:rPr>
          <w:rFonts w:ascii="Arial" w:hAnsi="Arial" w:cs="Arial"/>
        </w:rPr>
        <w:t xml:space="preserve"> </w:t>
      </w:r>
      <w:r w:rsidRPr="00E83F9E">
        <w:rPr>
          <w:rFonts w:ascii="Arial" w:hAnsi="Arial" w:cs="Arial"/>
        </w:rPr>
        <w:t>sujetos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mismos</w:t>
      </w:r>
      <w:r w:rsidR="00FE2101" w:rsidRPr="00E83F9E">
        <w:rPr>
          <w:rFonts w:ascii="Arial" w:hAnsi="Arial" w:cs="Arial"/>
        </w:rPr>
        <w:t xml:space="preserve"> </w:t>
      </w:r>
      <w:r w:rsidRPr="00E83F9E">
        <w:rPr>
          <w:rFonts w:ascii="Arial" w:hAnsi="Arial" w:cs="Arial"/>
        </w:rPr>
        <w:t>límites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responsabilidad</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Adjudicatario.</w:t>
      </w:r>
    </w:p>
    <w:p w14:paraId="56841170" w14:textId="41815D43" w:rsidR="00DA382E" w:rsidRPr="00E83F9E" w:rsidRDefault="1545FADC" w:rsidP="001B5344">
      <w:pPr>
        <w:pStyle w:val="Ttulo3"/>
        <w:numPr>
          <w:ilvl w:val="2"/>
          <w:numId w:val="97"/>
        </w:numPr>
        <w:spacing w:line="276" w:lineRule="auto"/>
        <w:ind w:left="709"/>
        <w:rPr>
          <w:rFonts w:ascii="Arial" w:hAnsi="Arial" w:cs="Arial"/>
        </w:rPr>
      </w:pPr>
      <w:bookmarkStart w:id="201" w:name="_Toc495915453"/>
      <w:bookmarkStart w:id="202" w:name="_Toc497757731"/>
      <w:bookmarkStart w:id="203" w:name="_Toc526875771"/>
      <w:bookmarkStart w:id="204" w:name="_Toc8316293"/>
      <w:bookmarkStart w:id="205" w:name="_Toc718749694"/>
      <w:bookmarkStart w:id="206" w:name="_Toc564239248"/>
      <w:bookmarkStart w:id="207" w:name="_Toc560999655"/>
      <w:bookmarkStart w:id="208" w:name="_Toc202518532"/>
      <w:r w:rsidRPr="00E83F9E">
        <w:rPr>
          <w:rFonts w:ascii="Arial" w:hAnsi="Arial" w:cs="Arial"/>
        </w:rPr>
        <w:t>Exclusión</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Ciertos</w:t>
      </w:r>
      <w:r w:rsidR="7D74883F" w:rsidRPr="00E83F9E">
        <w:rPr>
          <w:rFonts w:ascii="Arial" w:hAnsi="Arial" w:cs="Arial"/>
        </w:rPr>
        <w:t xml:space="preserve"> </w:t>
      </w:r>
      <w:r w:rsidRPr="00E83F9E">
        <w:rPr>
          <w:rFonts w:ascii="Arial" w:hAnsi="Arial" w:cs="Arial"/>
        </w:rPr>
        <w:t>Daños</w:t>
      </w:r>
      <w:bookmarkEnd w:id="201"/>
      <w:bookmarkEnd w:id="202"/>
      <w:bookmarkEnd w:id="203"/>
      <w:bookmarkEnd w:id="204"/>
      <w:bookmarkEnd w:id="205"/>
      <w:bookmarkEnd w:id="206"/>
      <w:bookmarkEnd w:id="207"/>
      <w:bookmarkEnd w:id="208"/>
    </w:p>
    <w:p w14:paraId="280E853F" w14:textId="62635EB5" w:rsidR="00DA382E" w:rsidRPr="00E83F9E" w:rsidRDefault="00DA382E" w:rsidP="001B5344">
      <w:pPr>
        <w:spacing w:line="276" w:lineRule="auto"/>
        <w:rPr>
          <w:rFonts w:ascii="Arial" w:hAnsi="Arial" w:cs="Arial"/>
        </w:rPr>
      </w:pPr>
      <w:r w:rsidRPr="00E83F9E">
        <w:rPr>
          <w:rFonts w:ascii="Arial" w:hAnsi="Arial" w:cs="Arial"/>
        </w:rPr>
        <w:t>Salvo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dolo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culpa</w:t>
      </w:r>
      <w:r w:rsidR="00FE2101" w:rsidRPr="00E83F9E">
        <w:rPr>
          <w:rFonts w:ascii="Arial" w:hAnsi="Arial" w:cs="Arial"/>
        </w:rPr>
        <w:t xml:space="preserve"> </w:t>
      </w:r>
      <w:r w:rsidRPr="00E83F9E">
        <w:rPr>
          <w:rFonts w:ascii="Arial" w:hAnsi="Arial" w:cs="Arial"/>
        </w:rPr>
        <w:t>grave,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Partes</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serán</w:t>
      </w:r>
      <w:r w:rsidR="00FE2101" w:rsidRPr="00E83F9E">
        <w:rPr>
          <w:rFonts w:ascii="Arial" w:hAnsi="Arial" w:cs="Arial"/>
        </w:rPr>
        <w:t xml:space="preserve"> </w:t>
      </w:r>
      <w:r w:rsidRPr="00E83F9E">
        <w:rPr>
          <w:rFonts w:ascii="Arial" w:hAnsi="Arial" w:cs="Arial"/>
        </w:rPr>
        <w:t>responsables</w:t>
      </w:r>
      <w:r w:rsidR="00FE2101" w:rsidRPr="00E83F9E">
        <w:rPr>
          <w:rFonts w:ascii="Arial" w:hAnsi="Arial" w:cs="Arial"/>
        </w:rPr>
        <w:t xml:space="preserve"> </w:t>
      </w:r>
      <w:r w:rsidRPr="00E83F9E">
        <w:rPr>
          <w:rFonts w:ascii="Arial" w:hAnsi="Arial" w:cs="Arial"/>
        </w:rPr>
        <w:t>ante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otra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daño</w:t>
      </w:r>
      <w:r w:rsidR="00FE2101" w:rsidRPr="00E83F9E">
        <w:rPr>
          <w:rFonts w:ascii="Arial" w:hAnsi="Arial" w:cs="Arial"/>
        </w:rPr>
        <w:t xml:space="preserve"> </w:t>
      </w:r>
      <w:r w:rsidRPr="00E83F9E">
        <w:rPr>
          <w:rFonts w:ascii="Arial" w:hAnsi="Arial" w:cs="Arial"/>
        </w:rPr>
        <w:t>moral,</w:t>
      </w:r>
      <w:r w:rsidR="00FE2101" w:rsidRPr="00E83F9E">
        <w:rPr>
          <w:rFonts w:ascii="Arial" w:hAnsi="Arial" w:cs="Arial"/>
        </w:rPr>
        <w:t xml:space="preserve"> </w:t>
      </w:r>
      <w:r w:rsidRPr="00E83F9E">
        <w:rPr>
          <w:rFonts w:ascii="Arial" w:hAnsi="Arial" w:cs="Arial"/>
        </w:rPr>
        <w:t>lucro</w:t>
      </w:r>
      <w:r w:rsidR="00FE2101" w:rsidRPr="00E83F9E">
        <w:rPr>
          <w:rFonts w:ascii="Arial" w:hAnsi="Arial" w:cs="Arial"/>
        </w:rPr>
        <w:t xml:space="preserve"> </w:t>
      </w:r>
      <w:r w:rsidRPr="00E83F9E">
        <w:rPr>
          <w:rFonts w:ascii="Arial" w:hAnsi="Arial" w:cs="Arial"/>
        </w:rPr>
        <w:t>cesante,</w:t>
      </w:r>
      <w:r w:rsidR="00FE2101" w:rsidRPr="00E83F9E">
        <w:rPr>
          <w:rFonts w:ascii="Arial" w:hAnsi="Arial" w:cs="Arial"/>
        </w:rPr>
        <w:t xml:space="preserve"> </w:t>
      </w:r>
      <w:r w:rsidRPr="00E83F9E">
        <w:rPr>
          <w:rFonts w:ascii="Arial" w:hAnsi="Arial" w:cs="Arial"/>
        </w:rPr>
        <w:t>pérdidas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beneficios,</w:t>
      </w:r>
      <w:r w:rsidR="00FE2101" w:rsidRPr="00E83F9E">
        <w:rPr>
          <w:rFonts w:ascii="Arial" w:hAnsi="Arial" w:cs="Arial"/>
        </w:rPr>
        <w:t xml:space="preserve"> </w:t>
      </w:r>
      <w:r w:rsidRPr="00E83F9E">
        <w:rPr>
          <w:rFonts w:ascii="Arial" w:hAnsi="Arial" w:cs="Arial"/>
        </w:rPr>
        <w:t>pérdidas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interrupción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productos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producción,</w:t>
      </w:r>
      <w:r w:rsidR="00FE2101" w:rsidRPr="00E83F9E">
        <w:rPr>
          <w:rFonts w:ascii="Arial" w:hAnsi="Arial" w:cs="Arial"/>
        </w:rPr>
        <w:t xml:space="preserve"> </w:t>
      </w:r>
      <w:r w:rsidRPr="00E83F9E">
        <w:rPr>
          <w:rFonts w:ascii="Arial" w:hAnsi="Arial" w:cs="Arial"/>
        </w:rPr>
        <w:t>pérdida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chance</w:t>
      </w:r>
      <w:r w:rsidR="00FE2101" w:rsidRPr="00E83F9E">
        <w:rPr>
          <w:rFonts w:ascii="Arial" w:hAnsi="Arial" w:cs="Arial"/>
        </w:rPr>
        <w:t xml:space="preserve"> </w:t>
      </w:r>
      <w:r w:rsidRPr="00E83F9E">
        <w:rPr>
          <w:rFonts w:ascii="Arial" w:hAnsi="Arial" w:cs="Arial"/>
        </w:rPr>
        <w:t>u</w:t>
      </w:r>
      <w:r w:rsidR="00FE2101" w:rsidRPr="00E83F9E">
        <w:rPr>
          <w:rFonts w:ascii="Arial" w:hAnsi="Arial" w:cs="Arial"/>
        </w:rPr>
        <w:t xml:space="preserve"> </w:t>
      </w:r>
      <w:r w:rsidRPr="00E83F9E">
        <w:rPr>
          <w:rFonts w:ascii="Arial" w:hAnsi="Arial" w:cs="Arial"/>
        </w:rPr>
        <w:t>oportunidad,</w:t>
      </w:r>
      <w:r w:rsidR="00FE2101" w:rsidRPr="00E83F9E">
        <w:rPr>
          <w:rFonts w:ascii="Arial" w:hAnsi="Arial" w:cs="Arial"/>
        </w:rPr>
        <w:t xml:space="preserve"> </w:t>
      </w:r>
      <w:r w:rsidRPr="00E83F9E">
        <w:rPr>
          <w:rFonts w:ascii="Arial" w:hAnsi="Arial" w:cs="Arial"/>
        </w:rPr>
        <w:t>ni</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ningún</w:t>
      </w:r>
      <w:r w:rsidR="00FE2101" w:rsidRPr="00E83F9E">
        <w:rPr>
          <w:rFonts w:ascii="Arial" w:hAnsi="Arial" w:cs="Arial"/>
        </w:rPr>
        <w:t xml:space="preserve"> </w:t>
      </w:r>
      <w:r w:rsidRPr="00E83F9E">
        <w:rPr>
          <w:rFonts w:ascii="Arial" w:hAnsi="Arial" w:cs="Arial"/>
        </w:rPr>
        <w:t>otro</w:t>
      </w:r>
      <w:r w:rsidR="00FE2101" w:rsidRPr="00E83F9E">
        <w:rPr>
          <w:rFonts w:ascii="Arial" w:hAnsi="Arial" w:cs="Arial"/>
        </w:rPr>
        <w:t xml:space="preserve"> </w:t>
      </w:r>
      <w:r w:rsidRPr="00E83F9E">
        <w:rPr>
          <w:rFonts w:ascii="Arial" w:hAnsi="Arial" w:cs="Arial"/>
        </w:rPr>
        <w:t>adeudo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interrupción</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inversiones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negocios</w:t>
      </w:r>
      <w:r w:rsidR="1B9EF9CC" w:rsidRPr="00E83F9E">
        <w:rPr>
          <w:rFonts w:ascii="Arial" w:hAnsi="Arial" w:cs="Arial"/>
        </w:rPr>
        <w:t>, sin perjuicio de la ejecución de las garantías en los casos que corresponda.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consecuencia,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este</w:t>
      </w:r>
      <w:r w:rsidR="00FE2101" w:rsidRPr="00E83F9E">
        <w:rPr>
          <w:rFonts w:ascii="Arial" w:hAnsi="Arial" w:cs="Arial"/>
        </w:rPr>
        <w:t xml:space="preserve"> </w:t>
      </w:r>
      <w:r w:rsidRPr="00E83F9E">
        <w:rPr>
          <w:rFonts w:ascii="Arial" w:hAnsi="Arial" w:cs="Arial"/>
        </w:rPr>
        <w:t>acto</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partes</w:t>
      </w:r>
      <w:r w:rsidR="00FE2101" w:rsidRPr="00E83F9E">
        <w:rPr>
          <w:rFonts w:ascii="Arial" w:hAnsi="Arial" w:cs="Arial"/>
        </w:rPr>
        <w:t xml:space="preserve"> </w:t>
      </w:r>
      <w:r w:rsidRPr="00E83F9E">
        <w:rPr>
          <w:rFonts w:ascii="Arial" w:hAnsi="Arial" w:cs="Arial"/>
        </w:rPr>
        <w:t>renuncian</w:t>
      </w:r>
      <w:r w:rsidR="00FE2101" w:rsidRPr="00E83F9E">
        <w:rPr>
          <w:rFonts w:ascii="Arial" w:hAnsi="Arial" w:cs="Arial"/>
        </w:rPr>
        <w:t xml:space="preserve"> </w:t>
      </w:r>
      <w:r w:rsidRPr="00E83F9E">
        <w:rPr>
          <w:rFonts w:ascii="Arial" w:hAnsi="Arial" w:cs="Arial"/>
        </w:rPr>
        <w:t>expresamente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derechos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acciones</w:t>
      </w:r>
      <w:r w:rsidR="00FE2101" w:rsidRPr="00E83F9E">
        <w:rPr>
          <w:rFonts w:ascii="Arial" w:hAnsi="Arial" w:cs="Arial"/>
        </w:rPr>
        <w:t xml:space="preserve"> </w:t>
      </w:r>
      <w:r w:rsidRPr="00E83F9E">
        <w:rPr>
          <w:rFonts w:ascii="Arial" w:hAnsi="Arial" w:cs="Arial"/>
        </w:rPr>
        <w:t>judiciales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estos</w:t>
      </w:r>
      <w:r w:rsidR="00FE2101" w:rsidRPr="00E83F9E">
        <w:rPr>
          <w:rFonts w:ascii="Arial" w:hAnsi="Arial" w:cs="Arial"/>
        </w:rPr>
        <w:t xml:space="preserve"> </w:t>
      </w:r>
      <w:r w:rsidRPr="00E83F9E">
        <w:rPr>
          <w:rFonts w:ascii="Arial" w:hAnsi="Arial" w:cs="Arial"/>
        </w:rPr>
        <w:t>conceptos</w:t>
      </w:r>
      <w:r w:rsidR="00FE2101" w:rsidRPr="00E83F9E">
        <w:rPr>
          <w:rFonts w:ascii="Arial" w:hAnsi="Arial" w:cs="Arial"/>
        </w:rPr>
        <w:t xml:space="preserve"> </w:t>
      </w:r>
      <w:r w:rsidRPr="00E83F9E">
        <w:rPr>
          <w:rFonts w:ascii="Arial" w:hAnsi="Arial" w:cs="Arial"/>
        </w:rPr>
        <w:t>pudieren</w:t>
      </w:r>
      <w:r w:rsidR="00FE2101" w:rsidRPr="00E83F9E">
        <w:rPr>
          <w:rFonts w:ascii="Arial" w:hAnsi="Arial" w:cs="Arial"/>
        </w:rPr>
        <w:t xml:space="preserve"> </w:t>
      </w:r>
      <w:r w:rsidRPr="00E83F9E">
        <w:rPr>
          <w:rFonts w:ascii="Arial" w:hAnsi="Arial" w:cs="Arial"/>
        </w:rPr>
        <w:t>ejercer.</w:t>
      </w:r>
    </w:p>
    <w:p w14:paraId="4E6F69DE" w14:textId="44108D7C" w:rsidR="00DA382E" w:rsidRPr="00E83F9E" w:rsidRDefault="1545FADC" w:rsidP="001B5344">
      <w:pPr>
        <w:pStyle w:val="Ttulo3"/>
        <w:numPr>
          <w:ilvl w:val="2"/>
          <w:numId w:val="97"/>
        </w:numPr>
        <w:spacing w:line="276" w:lineRule="auto"/>
        <w:ind w:left="709"/>
        <w:rPr>
          <w:rFonts w:ascii="Arial" w:hAnsi="Arial" w:cs="Arial"/>
        </w:rPr>
      </w:pPr>
      <w:bookmarkStart w:id="209" w:name="_Toc495915454"/>
      <w:bookmarkStart w:id="210" w:name="_Toc497757732"/>
      <w:bookmarkStart w:id="211" w:name="_Toc526875772"/>
      <w:bookmarkStart w:id="212" w:name="_Toc8316294"/>
      <w:bookmarkStart w:id="213" w:name="_Toc755166708"/>
      <w:bookmarkStart w:id="214" w:name="_Toc2096281273"/>
      <w:bookmarkStart w:id="215" w:name="_Toc1248915642"/>
      <w:bookmarkStart w:id="216" w:name="_Toc202518533"/>
      <w:r w:rsidRPr="00E83F9E">
        <w:rPr>
          <w:rFonts w:ascii="Arial" w:hAnsi="Arial" w:cs="Arial"/>
        </w:rPr>
        <w:t>Impuestos,</w:t>
      </w:r>
      <w:r w:rsidR="7D74883F" w:rsidRPr="00E83F9E">
        <w:rPr>
          <w:rFonts w:ascii="Arial" w:hAnsi="Arial" w:cs="Arial"/>
        </w:rPr>
        <w:t xml:space="preserve"> </w:t>
      </w:r>
      <w:r w:rsidRPr="00E83F9E">
        <w:rPr>
          <w:rFonts w:ascii="Arial" w:hAnsi="Arial" w:cs="Arial"/>
        </w:rPr>
        <w:t>Aranceles</w:t>
      </w:r>
      <w:r w:rsidR="7D74883F" w:rsidRPr="00E83F9E">
        <w:rPr>
          <w:rFonts w:ascii="Arial" w:hAnsi="Arial" w:cs="Arial"/>
        </w:rPr>
        <w:t xml:space="preserve"> </w:t>
      </w:r>
      <w:r w:rsidRPr="00E83F9E">
        <w:rPr>
          <w:rFonts w:ascii="Arial" w:hAnsi="Arial" w:cs="Arial"/>
        </w:rPr>
        <w:t>e</w:t>
      </w:r>
      <w:r w:rsidR="7D74883F" w:rsidRPr="00E83F9E">
        <w:rPr>
          <w:rFonts w:ascii="Arial" w:hAnsi="Arial" w:cs="Arial"/>
        </w:rPr>
        <w:t xml:space="preserve"> </w:t>
      </w:r>
      <w:r w:rsidRPr="00E83F9E">
        <w:rPr>
          <w:rFonts w:ascii="Arial" w:hAnsi="Arial" w:cs="Arial"/>
        </w:rPr>
        <w:t>Imposiciones</w:t>
      </w:r>
      <w:r w:rsidR="7D74883F" w:rsidRPr="00E83F9E">
        <w:rPr>
          <w:rFonts w:ascii="Arial" w:hAnsi="Arial" w:cs="Arial"/>
        </w:rPr>
        <w:t xml:space="preserve"> </w:t>
      </w:r>
      <w:r w:rsidRPr="00E83F9E">
        <w:rPr>
          <w:rFonts w:ascii="Arial" w:hAnsi="Arial" w:cs="Arial"/>
        </w:rPr>
        <w:t>Previsionales</w:t>
      </w:r>
      <w:bookmarkEnd w:id="209"/>
      <w:bookmarkEnd w:id="210"/>
      <w:bookmarkEnd w:id="211"/>
      <w:bookmarkEnd w:id="212"/>
      <w:bookmarkEnd w:id="213"/>
      <w:bookmarkEnd w:id="214"/>
      <w:bookmarkEnd w:id="215"/>
      <w:bookmarkEnd w:id="216"/>
    </w:p>
    <w:p w14:paraId="5F5AD9FD" w14:textId="447D8EA4" w:rsidR="00DA382E" w:rsidRPr="00E83F9E" w:rsidRDefault="00DA382E" w:rsidP="001B5344">
      <w:pPr>
        <w:spacing w:line="276" w:lineRule="auto"/>
        <w:rPr>
          <w:rFonts w:ascii="Arial" w:hAnsi="Arial" w:cs="Arial"/>
        </w:rPr>
      </w:pPr>
      <w:r w:rsidRPr="00E83F9E">
        <w:rPr>
          <w:rFonts w:ascii="Arial" w:hAnsi="Arial" w:cs="Arial"/>
        </w:rPr>
        <w:t>Si</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impuesto,</w:t>
      </w:r>
      <w:r w:rsidR="00FE2101" w:rsidRPr="00E83F9E">
        <w:rPr>
          <w:rFonts w:ascii="Arial" w:hAnsi="Arial" w:cs="Arial"/>
        </w:rPr>
        <w:t xml:space="preserve"> </w:t>
      </w:r>
      <w:r w:rsidRPr="00E83F9E">
        <w:rPr>
          <w:rFonts w:ascii="Arial" w:hAnsi="Arial" w:cs="Arial"/>
        </w:rPr>
        <w:t>derecho,</w:t>
      </w:r>
      <w:r w:rsidR="00FE2101" w:rsidRPr="00E83F9E">
        <w:rPr>
          <w:rFonts w:ascii="Arial" w:hAnsi="Arial" w:cs="Arial"/>
        </w:rPr>
        <w:t xml:space="preserve"> </w:t>
      </w:r>
      <w:r w:rsidRPr="00E83F9E">
        <w:rPr>
          <w:rFonts w:ascii="Arial" w:hAnsi="Arial" w:cs="Arial"/>
        </w:rPr>
        <w:t>arancel</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imposición</w:t>
      </w:r>
      <w:r w:rsidR="00FE2101" w:rsidRPr="00E83F9E">
        <w:rPr>
          <w:rFonts w:ascii="Arial" w:hAnsi="Arial" w:cs="Arial"/>
        </w:rPr>
        <w:t xml:space="preserve"> </w:t>
      </w:r>
      <w:r w:rsidRPr="00E83F9E">
        <w:rPr>
          <w:rFonts w:ascii="Arial" w:hAnsi="Arial" w:cs="Arial"/>
        </w:rPr>
        <w:t>previsional,</w:t>
      </w:r>
      <w:r w:rsidR="00FE2101" w:rsidRPr="00E83F9E">
        <w:rPr>
          <w:rFonts w:ascii="Arial" w:hAnsi="Arial" w:cs="Arial"/>
        </w:rPr>
        <w:t xml:space="preserve"> </w:t>
      </w:r>
      <w:r w:rsidRPr="00E83F9E">
        <w:rPr>
          <w:rFonts w:ascii="Arial" w:hAnsi="Arial" w:cs="Arial"/>
        </w:rPr>
        <w:t>aplicable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Chile,</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afecte</w:t>
      </w:r>
      <w:r w:rsidR="00FE2101" w:rsidRPr="00E83F9E">
        <w:rPr>
          <w:rFonts w:ascii="Arial" w:hAnsi="Arial" w:cs="Arial"/>
        </w:rPr>
        <w:t xml:space="preserve"> </w:t>
      </w:r>
      <w:r w:rsidRPr="00E83F9E">
        <w:rPr>
          <w:rFonts w:ascii="Arial" w:hAnsi="Arial" w:cs="Arial"/>
        </w:rPr>
        <w:t>directamente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costos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fuere</w:t>
      </w:r>
      <w:r w:rsidR="00FE2101" w:rsidRPr="00E83F9E">
        <w:rPr>
          <w:rFonts w:ascii="Arial" w:hAnsi="Arial" w:cs="Arial"/>
        </w:rPr>
        <w:t xml:space="preserve"> </w:t>
      </w:r>
      <w:r w:rsidRPr="00E83F9E">
        <w:rPr>
          <w:rFonts w:ascii="Arial" w:hAnsi="Arial" w:cs="Arial"/>
        </w:rPr>
        <w:t>modificado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establecido</w:t>
      </w:r>
      <w:r w:rsidR="00FE2101" w:rsidRPr="00E83F9E">
        <w:rPr>
          <w:rFonts w:ascii="Arial" w:hAnsi="Arial" w:cs="Arial"/>
        </w:rPr>
        <w:t xml:space="preserve"> </w:t>
      </w:r>
      <w:r w:rsidRPr="00E83F9E">
        <w:rPr>
          <w:rFonts w:ascii="Arial" w:hAnsi="Arial" w:cs="Arial"/>
        </w:rPr>
        <w:t>después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fecha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apertura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Propuestas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forma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haya</w:t>
      </w:r>
      <w:r w:rsidR="00FE2101" w:rsidRPr="00E83F9E">
        <w:rPr>
          <w:rFonts w:ascii="Arial" w:hAnsi="Arial" w:cs="Arial"/>
        </w:rPr>
        <w:t xml:space="preserve"> </w:t>
      </w:r>
      <w:r w:rsidRPr="00E83F9E">
        <w:rPr>
          <w:rFonts w:ascii="Arial" w:hAnsi="Arial" w:cs="Arial"/>
        </w:rPr>
        <w:t>podido</w:t>
      </w:r>
      <w:r w:rsidR="00FE2101" w:rsidRPr="00E83F9E">
        <w:rPr>
          <w:rFonts w:ascii="Arial" w:hAnsi="Arial" w:cs="Arial"/>
        </w:rPr>
        <w:t xml:space="preserve"> </w:t>
      </w:r>
      <w:r w:rsidRPr="00E83F9E">
        <w:rPr>
          <w:rFonts w:ascii="Arial" w:hAnsi="Arial" w:cs="Arial"/>
        </w:rPr>
        <w:t>considerarse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esa</w:t>
      </w:r>
      <w:r w:rsidR="00FE2101" w:rsidRPr="00E83F9E">
        <w:rPr>
          <w:rFonts w:ascii="Arial" w:hAnsi="Arial" w:cs="Arial"/>
        </w:rPr>
        <w:t xml:space="preserve"> </w:t>
      </w:r>
      <w:r w:rsidRPr="00E83F9E">
        <w:rPr>
          <w:rFonts w:ascii="Arial" w:hAnsi="Arial" w:cs="Arial"/>
        </w:rPr>
        <w:t>oportunidad,</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aplicará</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indicado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numeral</w:t>
      </w:r>
      <w:r w:rsidR="00FE2101" w:rsidRPr="00E83F9E">
        <w:rPr>
          <w:rFonts w:ascii="Arial" w:hAnsi="Arial" w:cs="Arial"/>
        </w:rPr>
        <w:t xml:space="preserve"> </w:t>
      </w:r>
      <w:r w:rsidR="00A536C4" w:rsidRPr="00E83F9E">
        <w:rPr>
          <w:rFonts w:ascii="Arial" w:hAnsi="Arial" w:cs="Arial"/>
        </w:rPr>
        <w:fldChar w:fldCharType="begin"/>
      </w:r>
      <w:r w:rsidR="00A536C4" w:rsidRPr="00E83F9E">
        <w:rPr>
          <w:rFonts w:ascii="Arial" w:hAnsi="Arial" w:cs="Arial"/>
        </w:rPr>
        <w:instrText xml:space="preserve"> REF _Ref116461921 \r \h </w:instrText>
      </w:r>
      <w:r w:rsidR="0030132A" w:rsidRPr="00E83F9E">
        <w:rPr>
          <w:rFonts w:ascii="Arial" w:hAnsi="Arial" w:cs="Arial"/>
        </w:rPr>
        <w:instrText xml:space="preserve"> \* MERGEFORMAT </w:instrText>
      </w:r>
      <w:r w:rsidR="00A536C4" w:rsidRPr="00E83F9E">
        <w:rPr>
          <w:rFonts w:ascii="Arial" w:hAnsi="Arial" w:cs="Arial"/>
        </w:rPr>
      </w:r>
      <w:r w:rsidR="00A536C4" w:rsidRPr="00E83F9E">
        <w:rPr>
          <w:rFonts w:ascii="Arial" w:hAnsi="Arial" w:cs="Arial"/>
        </w:rPr>
        <w:fldChar w:fldCharType="separate"/>
      </w:r>
      <w:r w:rsidR="009434D3">
        <w:rPr>
          <w:rFonts w:ascii="Arial" w:hAnsi="Arial" w:cs="Arial"/>
        </w:rPr>
        <w:t>2.7</w:t>
      </w:r>
      <w:r w:rsidR="00A536C4" w:rsidRPr="00E83F9E">
        <w:rPr>
          <w:rFonts w:ascii="Arial" w:hAnsi="Arial" w:cs="Arial"/>
        </w:rPr>
        <w:fldChar w:fldCharType="end"/>
      </w:r>
      <w:r w:rsidR="00B20D27">
        <w:rPr>
          <w:rFonts w:ascii="Arial" w:hAnsi="Arial" w:cs="Arial"/>
        </w:rPr>
        <w:t xml:space="preserve"> de estas Bases</w:t>
      </w:r>
      <w:r w:rsidRPr="00E83F9E">
        <w:rPr>
          <w:rFonts w:ascii="Arial" w:hAnsi="Arial" w:cs="Arial"/>
        </w:rPr>
        <w:t>.</w:t>
      </w:r>
    </w:p>
    <w:p w14:paraId="0FEC0D58" w14:textId="4F2BF4F4" w:rsidR="00DA382E" w:rsidRPr="00E83F9E" w:rsidRDefault="00DA382E" w:rsidP="001B5344">
      <w:pPr>
        <w:spacing w:line="276" w:lineRule="auto"/>
        <w:rPr>
          <w:rFonts w:ascii="Arial" w:hAnsi="Arial" w:cs="Arial"/>
        </w:rPr>
      </w:pPr>
      <w:r w:rsidRPr="00E83F9E">
        <w:rPr>
          <w:rFonts w:ascii="Arial" w:hAnsi="Arial" w:cs="Arial"/>
        </w:rPr>
        <w:lastRenderedPageBreak/>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impuestos,</w:t>
      </w:r>
      <w:r w:rsidR="00FE2101" w:rsidRPr="00E83F9E">
        <w:rPr>
          <w:rFonts w:ascii="Arial" w:hAnsi="Arial" w:cs="Arial"/>
        </w:rPr>
        <w:t xml:space="preserve"> </w:t>
      </w:r>
      <w:r w:rsidRPr="00E83F9E">
        <w:rPr>
          <w:rFonts w:ascii="Arial" w:hAnsi="Arial" w:cs="Arial"/>
        </w:rPr>
        <w:t>aranceles,</w:t>
      </w:r>
      <w:r w:rsidR="00FE2101" w:rsidRPr="00E83F9E">
        <w:rPr>
          <w:rFonts w:ascii="Arial" w:hAnsi="Arial" w:cs="Arial"/>
        </w:rPr>
        <w:t xml:space="preserve"> </w:t>
      </w:r>
      <w:r w:rsidRPr="00E83F9E">
        <w:rPr>
          <w:rFonts w:ascii="Arial" w:hAnsi="Arial" w:cs="Arial"/>
        </w:rPr>
        <w:t>tasas,</w:t>
      </w:r>
      <w:r w:rsidR="00FE2101" w:rsidRPr="00E83F9E">
        <w:rPr>
          <w:rFonts w:ascii="Arial" w:hAnsi="Arial" w:cs="Arial"/>
        </w:rPr>
        <w:t xml:space="preserve"> </w:t>
      </w:r>
      <w:r w:rsidRPr="00E83F9E">
        <w:rPr>
          <w:rFonts w:ascii="Arial" w:hAnsi="Arial" w:cs="Arial"/>
        </w:rPr>
        <w:t>patentes,</w:t>
      </w:r>
      <w:r w:rsidR="00FE2101" w:rsidRPr="00E83F9E">
        <w:rPr>
          <w:rFonts w:ascii="Arial" w:hAnsi="Arial" w:cs="Arial"/>
        </w:rPr>
        <w:t xml:space="preserve"> </w:t>
      </w:r>
      <w:r w:rsidRPr="00E83F9E">
        <w:rPr>
          <w:rFonts w:ascii="Arial" w:hAnsi="Arial" w:cs="Arial"/>
        </w:rPr>
        <w:t>derechos</w:t>
      </w:r>
      <w:r w:rsidR="00FE2101" w:rsidRPr="00E83F9E">
        <w:rPr>
          <w:rFonts w:ascii="Arial" w:hAnsi="Arial" w:cs="Arial"/>
        </w:rPr>
        <w:t xml:space="preserve"> </w:t>
      </w:r>
      <w:r w:rsidRPr="00E83F9E">
        <w:rPr>
          <w:rFonts w:ascii="Arial" w:hAnsi="Arial" w:cs="Arial"/>
        </w:rPr>
        <w:t>e</w:t>
      </w:r>
      <w:r w:rsidR="00FE2101" w:rsidRPr="00E83F9E">
        <w:rPr>
          <w:rFonts w:ascii="Arial" w:hAnsi="Arial" w:cs="Arial"/>
        </w:rPr>
        <w:t xml:space="preserve"> </w:t>
      </w:r>
      <w:r w:rsidRPr="00E83F9E">
        <w:rPr>
          <w:rFonts w:ascii="Arial" w:hAnsi="Arial" w:cs="Arial"/>
        </w:rPr>
        <w:t>imposiciones</w:t>
      </w:r>
      <w:r w:rsidR="00FE2101" w:rsidRPr="00E83F9E">
        <w:rPr>
          <w:rFonts w:ascii="Arial" w:hAnsi="Arial" w:cs="Arial"/>
        </w:rPr>
        <w:t xml:space="preserve"> </w:t>
      </w:r>
      <w:r w:rsidRPr="00E83F9E">
        <w:rPr>
          <w:rFonts w:ascii="Arial" w:hAnsi="Arial" w:cs="Arial"/>
        </w:rPr>
        <w:t>previsionales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afecten</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tanto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Chile</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extranjero,</w:t>
      </w:r>
      <w:r w:rsidR="00FE2101" w:rsidRPr="00E83F9E">
        <w:rPr>
          <w:rFonts w:ascii="Arial" w:hAnsi="Arial" w:cs="Arial"/>
        </w:rPr>
        <w:t xml:space="preserve"> </w:t>
      </w:r>
      <w:r w:rsidRPr="00E83F9E">
        <w:rPr>
          <w:rFonts w:ascii="Arial" w:hAnsi="Arial" w:cs="Arial"/>
        </w:rPr>
        <w:t>serán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cargo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considerará</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dichos</w:t>
      </w:r>
      <w:r w:rsidR="00FE2101" w:rsidRPr="00E83F9E">
        <w:rPr>
          <w:rFonts w:ascii="Arial" w:hAnsi="Arial" w:cs="Arial"/>
        </w:rPr>
        <w:t xml:space="preserve"> </w:t>
      </w:r>
      <w:r w:rsidRPr="00E83F9E">
        <w:rPr>
          <w:rFonts w:ascii="Arial" w:hAnsi="Arial" w:cs="Arial"/>
        </w:rPr>
        <w:t>costos</w:t>
      </w:r>
      <w:r w:rsidR="00FE2101" w:rsidRPr="00E83F9E">
        <w:rPr>
          <w:rFonts w:ascii="Arial" w:hAnsi="Arial" w:cs="Arial"/>
        </w:rPr>
        <w:t xml:space="preserve"> </w:t>
      </w:r>
      <w:r w:rsidRPr="00E83F9E">
        <w:rPr>
          <w:rFonts w:ascii="Arial" w:hAnsi="Arial" w:cs="Arial"/>
        </w:rPr>
        <w:t>están</w:t>
      </w:r>
      <w:r w:rsidR="00FE2101" w:rsidRPr="00E83F9E">
        <w:rPr>
          <w:rFonts w:ascii="Arial" w:hAnsi="Arial" w:cs="Arial"/>
        </w:rPr>
        <w:t xml:space="preserve"> </w:t>
      </w:r>
      <w:r w:rsidRPr="00E83F9E">
        <w:rPr>
          <w:rFonts w:ascii="Arial" w:hAnsi="Arial" w:cs="Arial"/>
        </w:rPr>
        <w:t>incluidos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Precio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única</w:t>
      </w:r>
      <w:r w:rsidR="00FE2101" w:rsidRPr="00E83F9E">
        <w:rPr>
          <w:rFonts w:ascii="Arial" w:hAnsi="Arial" w:cs="Arial"/>
        </w:rPr>
        <w:t xml:space="preserve"> </w:t>
      </w:r>
      <w:r w:rsidRPr="00E83F9E">
        <w:rPr>
          <w:rFonts w:ascii="Arial" w:hAnsi="Arial" w:cs="Arial"/>
        </w:rPr>
        <w:t>excepción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Impuesto</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Valor</w:t>
      </w:r>
      <w:r w:rsidR="00FE2101" w:rsidRPr="00E83F9E">
        <w:rPr>
          <w:rFonts w:ascii="Arial" w:hAnsi="Arial" w:cs="Arial"/>
        </w:rPr>
        <w:t xml:space="preserve"> </w:t>
      </w:r>
      <w:r w:rsidRPr="00E83F9E">
        <w:rPr>
          <w:rFonts w:ascii="Arial" w:hAnsi="Arial" w:cs="Arial"/>
        </w:rPr>
        <w:t>Agregado</w:t>
      </w:r>
      <w:r w:rsidR="00FE2101" w:rsidRPr="00E83F9E">
        <w:rPr>
          <w:rFonts w:ascii="Arial" w:hAnsi="Arial" w:cs="Arial"/>
        </w:rPr>
        <w:t xml:space="preserve"> </w:t>
      </w:r>
      <w:r w:rsidRPr="00E83F9E">
        <w:rPr>
          <w:rFonts w:ascii="Arial" w:hAnsi="Arial" w:cs="Arial"/>
        </w:rPr>
        <w:t>(IVA)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cargo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costo</w:t>
      </w:r>
      <w:r w:rsidR="00FE2101" w:rsidRPr="00E83F9E">
        <w:rPr>
          <w:rFonts w:ascii="Arial" w:hAnsi="Arial" w:cs="Arial"/>
        </w:rPr>
        <w:t xml:space="preserve"> </w:t>
      </w:r>
      <w:r w:rsidR="20A0D318" w:rsidRPr="6DB71831">
        <w:rPr>
          <w:rFonts w:ascii="Arial" w:hAnsi="Arial" w:cs="Arial"/>
        </w:rPr>
        <w:t>de CGET</w:t>
      </w:r>
      <w:r w:rsidRPr="00E83F9E">
        <w:rPr>
          <w:rFonts w:ascii="Arial" w:hAnsi="Arial" w:cs="Arial"/>
        </w:rPr>
        <w:t>.</w:t>
      </w:r>
    </w:p>
    <w:p w14:paraId="191112AB" w14:textId="6219FBDD" w:rsidR="00DA382E" w:rsidRPr="00E83F9E" w:rsidRDefault="00DA382E" w:rsidP="001B5344">
      <w:pPr>
        <w:spacing w:line="276" w:lineRule="auto"/>
        <w:rPr>
          <w:rFonts w:ascii="Arial" w:hAnsi="Arial" w:cs="Arial"/>
        </w:rPr>
      </w:pPr>
      <w:r w:rsidRPr="00E83F9E">
        <w:rPr>
          <w:rFonts w:ascii="Arial" w:hAnsi="Arial" w:cs="Arial"/>
        </w:rPr>
        <w:t>Entre</w:t>
      </w:r>
      <w:r w:rsidR="00FE2101" w:rsidRPr="00E83F9E">
        <w:rPr>
          <w:rFonts w:ascii="Arial" w:hAnsi="Arial" w:cs="Arial"/>
        </w:rPr>
        <w:t xml:space="preserve"> </w:t>
      </w:r>
      <w:r w:rsidRPr="00E83F9E">
        <w:rPr>
          <w:rFonts w:ascii="Arial" w:hAnsi="Arial" w:cs="Arial"/>
        </w:rPr>
        <w:t>otros</w:t>
      </w:r>
      <w:r w:rsidR="00FE2101" w:rsidRPr="00E83F9E">
        <w:rPr>
          <w:rFonts w:ascii="Arial" w:hAnsi="Arial" w:cs="Arial"/>
        </w:rPr>
        <w:t xml:space="preserve"> </w:t>
      </w:r>
      <w:r w:rsidRPr="00E83F9E">
        <w:rPr>
          <w:rFonts w:ascii="Arial" w:hAnsi="Arial" w:cs="Arial"/>
        </w:rPr>
        <w:t>serán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responsabilidad,</w:t>
      </w:r>
      <w:r w:rsidR="00FE2101" w:rsidRPr="00E83F9E">
        <w:rPr>
          <w:rFonts w:ascii="Arial" w:hAnsi="Arial" w:cs="Arial"/>
        </w:rPr>
        <w:t xml:space="preserve"> </w:t>
      </w:r>
      <w:r w:rsidRPr="00E83F9E">
        <w:rPr>
          <w:rFonts w:ascii="Arial" w:hAnsi="Arial" w:cs="Arial"/>
        </w:rPr>
        <w:t>cargo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costo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siguientes</w:t>
      </w:r>
      <w:r w:rsidR="00FE2101" w:rsidRPr="00E83F9E">
        <w:rPr>
          <w:rFonts w:ascii="Arial" w:hAnsi="Arial" w:cs="Arial"/>
        </w:rPr>
        <w:t xml:space="preserve"> </w:t>
      </w:r>
      <w:r w:rsidRPr="00E83F9E">
        <w:rPr>
          <w:rFonts w:ascii="Arial" w:hAnsi="Arial" w:cs="Arial"/>
        </w:rPr>
        <w:t>impuestos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derechos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está</w:t>
      </w:r>
      <w:r w:rsidR="00FE2101" w:rsidRPr="00E83F9E">
        <w:rPr>
          <w:rFonts w:ascii="Arial" w:hAnsi="Arial" w:cs="Arial"/>
        </w:rPr>
        <w:t xml:space="preserve"> </w:t>
      </w:r>
      <w:r w:rsidRPr="00E83F9E">
        <w:rPr>
          <w:rFonts w:ascii="Arial" w:hAnsi="Arial" w:cs="Arial"/>
        </w:rPr>
        <w:t>afecto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Chile:</w:t>
      </w:r>
    </w:p>
    <w:p w14:paraId="4BECDAAE" w14:textId="1FEA8DF6" w:rsidR="00DA382E" w:rsidRPr="00E83F9E" w:rsidRDefault="00DA382E" w:rsidP="001B5344">
      <w:pPr>
        <w:pStyle w:val="Prrafodelista"/>
        <w:numPr>
          <w:ilvl w:val="0"/>
          <w:numId w:val="46"/>
        </w:numPr>
        <w:rPr>
          <w:rFonts w:ascii="Arial" w:hAnsi="Arial" w:cs="Arial"/>
        </w:rPr>
      </w:pPr>
      <w:r w:rsidRPr="00E83F9E">
        <w:rPr>
          <w:rFonts w:ascii="Arial" w:hAnsi="Arial" w:cs="Arial"/>
        </w:rPr>
        <w:t>Los</w:t>
      </w:r>
      <w:r w:rsidR="00FE2101" w:rsidRPr="00E83F9E">
        <w:rPr>
          <w:rFonts w:ascii="Arial" w:hAnsi="Arial" w:cs="Arial"/>
        </w:rPr>
        <w:t xml:space="preserve"> </w:t>
      </w:r>
      <w:r w:rsidRPr="00E83F9E">
        <w:rPr>
          <w:rFonts w:ascii="Arial" w:hAnsi="Arial" w:cs="Arial"/>
        </w:rPr>
        <w:t>impuestos,</w:t>
      </w:r>
      <w:r w:rsidR="00FE2101" w:rsidRPr="00E83F9E">
        <w:rPr>
          <w:rFonts w:ascii="Arial" w:hAnsi="Arial" w:cs="Arial"/>
        </w:rPr>
        <w:t xml:space="preserve"> </w:t>
      </w:r>
      <w:r w:rsidRPr="00E83F9E">
        <w:rPr>
          <w:rFonts w:ascii="Arial" w:hAnsi="Arial" w:cs="Arial"/>
        </w:rPr>
        <w:t>derechos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aranceles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esté</w:t>
      </w:r>
      <w:r w:rsidR="00FE2101" w:rsidRPr="00E83F9E">
        <w:rPr>
          <w:rFonts w:ascii="Arial" w:hAnsi="Arial" w:cs="Arial"/>
        </w:rPr>
        <w:t xml:space="preserve"> </w:t>
      </w:r>
      <w:r w:rsidRPr="00E83F9E">
        <w:rPr>
          <w:rFonts w:ascii="Arial" w:hAnsi="Arial" w:cs="Arial"/>
        </w:rPr>
        <w:t>afecto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equipo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planta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fabricación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Subcontratistas,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internación</w:t>
      </w:r>
      <w:r w:rsidR="00FE2101" w:rsidRPr="00E83F9E">
        <w:rPr>
          <w:rFonts w:ascii="Arial" w:hAnsi="Arial" w:cs="Arial"/>
        </w:rPr>
        <w:t xml:space="preserve"> </w:t>
      </w:r>
      <w:r w:rsidRPr="00E83F9E">
        <w:rPr>
          <w:rFonts w:ascii="Arial" w:hAnsi="Arial" w:cs="Arial"/>
        </w:rPr>
        <w:t>temporal</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definitiva</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Chile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aquellos</w:t>
      </w:r>
      <w:r w:rsidR="00FE2101" w:rsidRPr="00E83F9E">
        <w:rPr>
          <w:rFonts w:ascii="Arial" w:hAnsi="Arial" w:cs="Arial"/>
        </w:rPr>
        <w:t xml:space="preserve"> </w:t>
      </w:r>
      <w:r w:rsidRPr="00E83F9E">
        <w:rPr>
          <w:rFonts w:ascii="Arial" w:hAnsi="Arial" w:cs="Arial"/>
        </w:rPr>
        <w:t>relacionados</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reexpedición</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exterior.</w:t>
      </w:r>
    </w:p>
    <w:p w14:paraId="4C910E5F" w14:textId="470964CC" w:rsidR="00DA382E" w:rsidRPr="00E83F9E" w:rsidRDefault="00DA382E" w:rsidP="001B5344">
      <w:pPr>
        <w:pStyle w:val="Prrafodelista"/>
        <w:numPr>
          <w:ilvl w:val="0"/>
          <w:numId w:val="46"/>
        </w:numPr>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Impuesto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renta</w:t>
      </w:r>
      <w:r w:rsidR="00FE2101" w:rsidRPr="00E83F9E">
        <w:rPr>
          <w:rFonts w:ascii="Arial" w:hAnsi="Arial" w:cs="Arial"/>
        </w:rPr>
        <w:t xml:space="preserve"> </w:t>
      </w:r>
      <w:r w:rsidRPr="00E83F9E">
        <w:rPr>
          <w:rFonts w:ascii="Arial" w:hAnsi="Arial" w:cs="Arial"/>
        </w:rPr>
        <w:t>u</w:t>
      </w:r>
      <w:r w:rsidR="00FE2101" w:rsidRPr="00E83F9E">
        <w:rPr>
          <w:rFonts w:ascii="Arial" w:hAnsi="Arial" w:cs="Arial"/>
        </w:rPr>
        <w:t xml:space="preserve"> </w:t>
      </w:r>
      <w:r w:rsidRPr="00E83F9E">
        <w:rPr>
          <w:rFonts w:ascii="Arial" w:hAnsi="Arial" w:cs="Arial"/>
        </w:rPr>
        <w:t>otros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imposiciones</w:t>
      </w:r>
      <w:r w:rsidR="00FE2101" w:rsidRPr="00E83F9E">
        <w:rPr>
          <w:rFonts w:ascii="Arial" w:hAnsi="Arial" w:cs="Arial"/>
        </w:rPr>
        <w:t xml:space="preserve"> </w:t>
      </w:r>
      <w:r w:rsidRPr="00E83F9E">
        <w:rPr>
          <w:rFonts w:ascii="Arial" w:hAnsi="Arial" w:cs="Arial"/>
        </w:rPr>
        <w:t>previsionales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Subcontratistas.</w:t>
      </w:r>
    </w:p>
    <w:p w14:paraId="68DC1E01" w14:textId="3F3F9460" w:rsidR="00DA382E" w:rsidRPr="00E83F9E" w:rsidRDefault="00DA382E" w:rsidP="001B5344">
      <w:pPr>
        <w:pStyle w:val="Prrafodelista"/>
        <w:numPr>
          <w:ilvl w:val="0"/>
          <w:numId w:val="46"/>
        </w:numPr>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Impuesto</w:t>
      </w:r>
      <w:r w:rsidR="00FE2101" w:rsidRPr="00E83F9E">
        <w:rPr>
          <w:rFonts w:ascii="Arial" w:hAnsi="Arial" w:cs="Arial"/>
        </w:rPr>
        <w:t xml:space="preserve"> </w:t>
      </w:r>
      <w:r w:rsidRPr="00E83F9E">
        <w:rPr>
          <w:rFonts w:ascii="Arial" w:hAnsi="Arial" w:cs="Arial"/>
        </w:rPr>
        <w:t>Adicional</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estuviere</w:t>
      </w:r>
      <w:r w:rsidR="00FE2101" w:rsidRPr="00E83F9E">
        <w:rPr>
          <w:rFonts w:ascii="Arial" w:hAnsi="Arial" w:cs="Arial"/>
        </w:rPr>
        <w:t xml:space="preserve"> </w:t>
      </w:r>
      <w:r w:rsidRPr="00E83F9E">
        <w:rPr>
          <w:rFonts w:ascii="Arial" w:hAnsi="Arial" w:cs="Arial"/>
        </w:rPr>
        <w:t>afecto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Subcontratistas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prestación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servicios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otros.</w:t>
      </w:r>
    </w:p>
    <w:p w14:paraId="5D7BCB46" w14:textId="7D82CD25" w:rsidR="00DA382E" w:rsidRPr="00E83F9E" w:rsidRDefault="00DA382E" w:rsidP="001B5344">
      <w:pPr>
        <w:pStyle w:val="Prrafodelista"/>
        <w:numPr>
          <w:ilvl w:val="0"/>
          <w:numId w:val="46"/>
        </w:numPr>
        <w:rPr>
          <w:rFonts w:ascii="Arial" w:hAnsi="Arial" w:cs="Arial"/>
        </w:rPr>
      </w:pPr>
      <w:r w:rsidRPr="00E83F9E">
        <w:rPr>
          <w:rFonts w:ascii="Arial" w:hAnsi="Arial" w:cs="Arial"/>
        </w:rPr>
        <w:t>Los</w:t>
      </w:r>
      <w:r w:rsidR="00FE2101" w:rsidRPr="00E83F9E">
        <w:rPr>
          <w:rFonts w:ascii="Arial" w:hAnsi="Arial" w:cs="Arial"/>
        </w:rPr>
        <w:t xml:space="preserve"> </w:t>
      </w:r>
      <w:r w:rsidRPr="00E83F9E">
        <w:rPr>
          <w:rFonts w:ascii="Arial" w:hAnsi="Arial" w:cs="Arial"/>
        </w:rPr>
        <w:t>derechos</w:t>
      </w:r>
      <w:r w:rsidR="00FE2101" w:rsidRPr="00E83F9E">
        <w:rPr>
          <w:rFonts w:ascii="Arial" w:hAnsi="Arial" w:cs="Arial"/>
        </w:rPr>
        <w:t xml:space="preserve"> </w:t>
      </w:r>
      <w:r w:rsidRPr="00E83F9E">
        <w:rPr>
          <w:rFonts w:ascii="Arial" w:hAnsi="Arial" w:cs="Arial"/>
        </w:rPr>
        <w:t>consulares,</w:t>
      </w:r>
      <w:r w:rsidR="00FE2101" w:rsidRPr="00E83F9E">
        <w:rPr>
          <w:rFonts w:ascii="Arial" w:hAnsi="Arial" w:cs="Arial"/>
        </w:rPr>
        <w:t xml:space="preserve"> </w:t>
      </w:r>
      <w:r w:rsidRPr="00E83F9E">
        <w:rPr>
          <w:rFonts w:ascii="Arial" w:hAnsi="Arial" w:cs="Arial"/>
        </w:rPr>
        <w:t>visas,</w:t>
      </w:r>
      <w:r w:rsidR="00FE2101" w:rsidRPr="00E83F9E">
        <w:rPr>
          <w:rFonts w:ascii="Arial" w:hAnsi="Arial" w:cs="Arial"/>
        </w:rPr>
        <w:t xml:space="preserve"> </w:t>
      </w:r>
      <w:r w:rsidRPr="00E83F9E">
        <w:rPr>
          <w:rFonts w:ascii="Arial" w:hAnsi="Arial" w:cs="Arial"/>
        </w:rPr>
        <w:t>impuestos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aranceles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esté</w:t>
      </w:r>
      <w:r w:rsidR="00FE2101" w:rsidRPr="00E83F9E">
        <w:rPr>
          <w:rFonts w:ascii="Arial" w:hAnsi="Arial" w:cs="Arial"/>
        </w:rPr>
        <w:t xml:space="preserve"> </w:t>
      </w:r>
      <w:r w:rsidRPr="00E83F9E">
        <w:rPr>
          <w:rFonts w:ascii="Arial" w:hAnsi="Arial" w:cs="Arial"/>
        </w:rPr>
        <w:t>afecto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extranjero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realizar</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funciones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Chile.</w:t>
      </w:r>
    </w:p>
    <w:p w14:paraId="69943503" w14:textId="303B78F9" w:rsidR="00DA382E" w:rsidRPr="00E83F9E" w:rsidRDefault="00DA382E" w:rsidP="001B5344">
      <w:pPr>
        <w:pStyle w:val="Prrafodelista"/>
        <w:numPr>
          <w:ilvl w:val="0"/>
          <w:numId w:val="46"/>
        </w:numPr>
        <w:rPr>
          <w:rFonts w:ascii="Arial" w:hAnsi="Arial" w:cs="Arial"/>
        </w:rPr>
      </w:pPr>
      <w:r w:rsidRPr="00E83F9E">
        <w:rPr>
          <w:rFonts w:ascii="Arial" w:hAnsi="Arial" w:cs="Arial"/>
        </w:rPr>
        <w:t>Los</w:t>
      </w:r>
      <w:r w:rsidR="00FE2101" w:rsidRPr="00E83F9E">
        <w:rPr>
          <w:rFonts w:ascii="Arial" w:hAnsi="Arial" w:cs="Arial"/>
        </w:rPr>
        <w:t xml:space="preserve"> </w:t>
      </w:r>
      <w:r w:rsidRPr="00E83F9E">
        <w:rPr>
          <w:rFonts w:ascii="Arial" w:hAnsi="Arial" w:cs="Arial"/>
        </w:rPr>
        <w:t>derechos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internación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materiales</w:t>
      </w:r>
      <w:r w:rsidR="00FE2101" w:rsidRPr="00E83F9E">
        <w:rPr>
          <w:rFonts w:ascii="Arial" w:hAnsi="Arial" w:cs="Arial"/>
        </w:rPr>
        <w:t xml:space="preserve"> </w:t>
      </w:r>
      <w:r w:rsidRPr="00E83F9E">
        <w:rPr>
          <w:rFonts w:ascii="Arial" w:hAnsi="Arial" w:cs="Arial"/>
        </w:rPr>
        <w:t>incorporados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procedencia</w:t>
      </w:r>
      <w:r w:rsidR="00FE2101" w:rsidRPr="00E83F9E">
        <w:rPr>
          <w:rFonts w:ascii="Arial" w:hAnsi="Arial" w:cs="Arial"/>
        </w:rPr>
        <w:t xml:space="preserve"> </w:t>
      </w:r>
      <w:r w:rsidRPr="00E83F9E">
        <w:rPr>
          <w:rFonts w:ascii="Arial" w:hAnsi="Arial" w:cs="Arial"/>
        </w:rPr>
        <w:t>extranjera,</w:t>
      </w:r>
      <w:r w:rsidR="00FE2101" w:rsidRPr="00E83F9E">
        <w:rPr>
          <w:rFonts w:ascii="Arial" w:hAnsi="Arial" w:cs="Arial"/>
        </w:rPr>
        <w:t xml:space="preserve"> </w:t>
      </w:r>
      <w:r w:rsidRPr="00E83F9E">
        <w:rPr>
          <w:rFonts w:ascii="Arial" w:hAnsi="Arial" w:cs="Arial"/>
        </w:rPr>
        <w:t>incluido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IVA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internación.</w:t>
      </w:r>
    </w:p>
    <w:p w14:paraId="6A9B2D4E" w14:textId="37DCC512" w:rsidR="004E5BBD" w:rsidRPr="00E83F9E" w:rsidRDefault="00AE7EC2" w:rsidP="001B5344">
      <w:pPr>
        <w:spacing w:line="276" w:lineRule="auto"/>
        <w:rPr>
          <w:rFonts w:ascii="Arial" w:hAnsi="Arial" w:cs="Arial"/>
        </w:rPr>
      </w:pPr>
      <w:r>
        <w:rPr>
          <w:rFonts w:ascii="Arial" w:hAnsi="Arial" w:cs="Arial"/>
        </w:rPr>
        <w:t>CGET</w:t>
      </w:r>
      <w:r w:rsidR="00FE2101" w:rsidRPr="00E83F9E">
        <w:rPr>
          <w:rFonts w:ascii="Arial" w:hAnsi="Arial" w:cs="Arial"/>
        </w:rPr>
        <w:t xml:space="preserve"> </w:t>
      </w:r>
      <w:r w:rsidR="00DA382E" w:rsidRPr="00E83F9E">
        <w:rPr>
          <w:rFonts w:ascii="Arial" w:hAnsi="Arial" w:cs="Arial"/>
        </w:rPr>
        <w:t>podrá</w:t>
      </w:r>
      <w:r w:rsidR="00FE2101" w:rsidRPr="00E83F9E">
        <w:rPr>
          <w:rFonts w:ascii="Arial" w:hAnsi="Arial" w:cs="Arial"/>
        </w:rPr>
        <w:t xml:space="preserve"> </w:t>
      </w:r>
      <w:r w:rsidR="00DA382E" w:rsidRPr="00E83F9E">
        <w:rPr>
          <w:rFonts w:ascii="Arial" w:hAnsi="Arial" w:cs="Arial"/>
        </w:rPr>
        <w:t>retener</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cualquier</w:t>
      </w:r>
      <w:r w:rsidR="00FE2101" w:rsidRPr="00E83F9E">
        <w:rPr>
          <w:rFonts w:ascii="Arial" w:hAnsi="Arial" w:cs="Arial"/>
        </w:rPr>
        <w:t xml:space="preserve"> </w:t>
      </w:r>
      <w:r w:rsidR="00DA382E" w:rsidRPr="00E83F9E">
        <w:rPr>
          <w:rFonts w:ascii="Arial" w:hAnsi="Arial" w:cs="Arial"/>
        </w:rPr>
        <w:t>pago</w:t>
      </w:r>
      <w:r w:rsidR="00FE2101" w:rsidRPr="00E83F9E">
        <w:rPr>
          <w:rFonts w:ascii="Arial" w:hAnsi="Arial" w:cs="Arial"/>
        </w:rPr>
        <w:t xml:space="preserve"> </w:t>
      </w:r>
      <w:r w:rsidR="00DA382E" w:rsidRPr="00E83F9E">
        <w:rPr>
          <w:rFonts w:ascii="Arial" w:hAnsi="Arial" w:cs="Arial"/>
        </w:rPr>
        <w:t>que</w:t>
      </w:r>
      <w:r w:rsidR="00FE2101" w:rsidRPr="00E83F9E">
        <w:rPr>
          <w:rFonts w:ascii="Arial" w:hAnsi="Arial" w:cs="Arial"/>
        </w:rPr>
        <w:t xml:space="preserve"> </w:t>
      </w:r>
      <w:r w:rsidR="00DA382E" w:rsidRPr="00E83F9E">
        <w:rPr>
          <w:rFonts w:ascii="Arial" w:hAnsi="Arial" w:cs="Arial"/>
        </w:rPr>
        <w:t>adeude</w:t>
      </w:r>
      <w:r w:rsidR="00FE2101" w:rsidRPr="00E83F9E">
        <w:rPr>
          <w:rFonts w:ascii="Arial" w:hAnsi="Arial" w:cs="Arial"/>
        </w:rPr>
        <w:t xml:space="preserve"> </w:t>
      </w:r>
      <w:r w:rsidR="00DA382E" w:rsidRPr="00E83F9E">
        <w:rPr>
          <w:rFonts w:ascii="Arial" w:hAnsi="Arial" w:cs="Arial"/>
        </w:rPr>
        <w:t>al</w:t>
      </w:r>
      <w:r w:rsidR="00FE2101" w:rsidRPr="00E83F9E">
        <w:rPr>
          <w:rFonts w:ascii="Arial" w:hAnsi="Arial" w:cs="Arial"/>
        </w:rPr>
        <w:t xml:space="preserve"> </w:t>
      </w:r>
      <w:r w:rsidR="00DA382E" w:rsidRPr="00E83F9E">
        <w:rPr>
          <w:rFonts w:ascii="Arial" w:hAnsi="Arial" w:cs="Arial"/>
        </w:rPr>
        <w:t>Contratista</w:t>
      </w:r>
      <w:r w:rsidR="00FE2101" w:rsidRPr="00E83F9E">
        <w:rPr>
          <w:rFonts w:ascii="Arial" w:hAnsi="Arial" w:cs="Arial"/>
        </w:rPr>
        <w:t xml:space="preserve"> </w:t>
      </w:r>
      <w:r w:rsidR="00DA382E" w:rsidRPr="00E83F9E">
        <w:rPr>
          <w:rFonts w:ascii="Arial" w:hAnsi="Arial" w:cs="Arial"/>
        </w:rPr>
        <w:t>los</w:t>
      </w:r>
      <w:r w:rsidR="00FE2101" w:rsidRPr="00E83F9E">
        <w:rPr>
          <w:rFonts w:ascii="Arial" w:hAnsi="Arial" w:cs="Arial"/>
        </w:rPr>
        <w:t xml:space="preserve"> </w:t>
      </w:r>
      <w:r w:rsidR="00DA382E" w:rsidRPr="00E83F9E">
        <w:rPr>
          <w:rFonts w:ascii="Arial" w:hAnsi="Arial" w:cs="Arial"/>
        </w:rPr>
        <w:t>impuestos</w:t>
      </w:r>
      <w:r w:rsidR="00FE2101" w:rsidRPr="00E83F9E">
        <w:rPr>
          <w:rFonts w:ascii="Arial" w:hAnsi="Arial" w:cs="Arial"/>
        </w:rPr>
        <w:t xml:space="preserve"> </w:t>
      </w:r>
      <w:r w:rsidR="00DA382E" w:rsidRPr="00E83F9E">
        <w:rPr>
          <w:rFonts w:ascii="Arial" w:hAnsi="Arial" w:cs="Arial"/>
        </w:rPr>
        <w:t>aranceles</w:t>
      </w:r>
      <w:r w:rsidR="00FE2101" w:rsidRPr="00E83F9E">
        <w:rPr>
          <w:rFonts w:ascii="Arial" w:hAnsi="Arial" w:cs="Arial"/>
        </w:rPr>
        <w:t xml:space="preserve"> </w:t>
      </w:r>
      <w:r w:rsidR="00DA382E" w:rsidRPr="00E83F9E">
        <w:rPr>
          <w:rFonts w:ascii="Arial" w:hAnsi="Arial" w:cs="Arial"/>
        </w:rPr>
        <w:t>e</w:t>
      </w:r>
      <w:r w:rsidR="00FE2101" w:rsidRPr="00E83F9E">
        <w:rPr>
          <w:rFonts w:ascii="Arial" w:hAnsi="Arial" w:cs="Arial"/>
        </w:rPr>
        <w:t xml:space="preserve"> </w:t>
      </w:r>
      <w:r w:rsidR="00DA382E" w:rsidRPr="00E83F9E">
        <w:rPr>
          <w:rFonts w:ascii="Arial" w:hAnsi="Arial" w:cs="Arial"/>
        </w:rPr>
        <w:t>Imposiciones</w:t>
      </w:r>
      <w:r w:rsidR="00FE2101" w:rsidRPr="00E83F9E">
        <w:rPr>
          <w:rFonts w:ascii="Arial" w:hAnsi="Arial" w:cs="Arial"/>
        </w:rPr>
        <w:t xml:space="preserve"> </w:t>
      </w:r>
      <w:r w:rsidR="00DA382E" w:rsidRPr="00E83F9E">
        <w:rPr>
          <w:rFonts w:ascii="Arial" w:hAnsi="Arial" w:cs="Arial"/>
        </w:rPr>
        <w:t>previsionales</w:t>
      </w:r>
      <w:r w:rsidR="00FE2101" w:rsidRPr="00E83F9E">
        <w:rPr>
          <w:rFonts w:ascii="Arial" w:hAnsi="Arial" w:cs="Arial"/>
        </w:rPr>
        <w:t xml:space="preserve"> </w:t>
      </w:r>
      <w:r w:rsidR="00DA382E" w:rsidRPr="00E83F9E">
        <w:rPr>
          <w:rFonts w:ascii="Arial" w:hAnsi="Arial" w:cs="Arial"/>
        </w:rPr>
        <w:t>que</w:t>
      </w:r>
      <w:r w:rsidR="00FE2101" w:rsidRPr="00E83F9E">
        <w:rPr>
          <w:rFonts w:ascii="Arial" w:hAnsi="Arial" w:cs="Arial"/>
        </w:rPr>
        <w:t xml:space="preserve"> </w:t>
      </w:r>
      <w:r w:rsidR="00DA382E" w:rsidRPr="00E83F9E">
        <w:rPr>
          <w:rFonts w:ascii="Arial" w:hAnsi="Arial" w:cs="Arial"/>
        </w:rPr>
        <w:t>disponga</w:t>
      </w:r>
      <w:r w:rsidR="00FE2101" w:rsidRPr="00E83F9E">
        <w:rPr>
          <w:rFonts w:ascii="Arial" w:hAnsi="Arial" w:cs="Arial"/>
        </w:rPr>
        <w:t xml:space="preserve"> </w:t>
      </w:r>
      <w:r w:rsidR="00DA382E" w:rsidRPr="00E83F9E">
        <w:rPr>
          <w:rFonts w:ascii="Arial" w:hAnsi="Arial" w:cs="Arial"/>
        </w:rPr>
        <w:t>retener</w:t>
      </w:r>
      <w:r w:rsidR="00FE2101" w:rsidRPr="00E83F9E">
        <w:rPr>
          <w:rFonts w:ascii="Arial" w:hAnsi="Arial" w:cs="Arial"/>
        </w:rPr>
        <w:t xml:space="preserve"> </w:t>
      </w:r>
      <w:r w:rsidR="00DA382E" w:rsidRPr="00E83F9E">
        <w:rPr>
          <w:rFonts w:ascii="Arial" w:hAnsi="Arial" w:cs="Arial"/>
        </w:rPr>
        <w:t>la</w:t>
      </w:r>
      <w:r w:rsidR="00FE2101" w:rsidRPr="00E83F9E">
        <w:rPr>
          <w:rFonts w:ascii="Arial" w:hAnsi="Arial" w:cs="Arial"/>
        </w:rPr>
        <w:t xml:space="preserve"> </w:t>
      </w:r>
      <w:r w:rsidR="00DA382E" w:rsidRPr="00E83F9E">
        <w:rPr>
          <w:rFonts w:ascii="Arial" w:hAnsi="Arial" w:cs="Arial"/>
        </w:rPr>
        <w:t>legislación</w:t>
      </w:r>
      <w:r w:rsidR="00FE2101" w:rsidRPr="00E83F9E">
        <w:rPr>
          <w:rFonts w:ascii="Arial" w:hAnsi="Arial" w:cs="Arial"/>
        </w:rPr>
        <w:t xml:space="preserve"> </w:t>
      </w:r>
      <w:r w:rsidR="00DA382E" w:rsidRPr="00E83F9E">
        <w:rPr>
          <w:rFonts w:ascii="Arial" w:hAnsi="Arial" w:cs="Arial"/>
        </w:rPr>
        <w:t>laboral</w:t>
      </w:r>
      <w:r w:rsidR="00FE2101" w:rsidRPr="00E83F9E">
        <w:rPr>
          <w:rFonts w:ascii="Arial" w:hAnsi="Arial" w:cs="Arial"/>
        </w:rPr>
        <w:t xml:space="preserve"> </w:t>
      </w:r>
      <w:r w:rsidR="00DA382E" w:rsidRPr="00E83F9E">
        <w:rPr>
          <w:rFonts w:ascii="Arial" w:hAnsi="Arial" w:cs="Arial"/>
        </w:rPr>
        <w:t>y</w:t>
      </w:r>
      <w:r w:rsidR="00FE2101" w:rsidRPr="00E83F9E">
        <w:rPr>
          <w:rFonts w:ascii="Arial" w:hAnsi="Arial" w:cs="Arial"/>
        </w:rPr>
        <w:t xml:space="preserve"> </w:t>
      </w:r>
      <w:r w:rsidR="00DA382E" w:rsidRPr="00E83F9E">
        <w:rPr>
          <w:rFonts w:ascii="Arial" w:hAnsi="Arial" w:cs="Arial"/>
        </w:rPr>
        <w:t>tributaria</w:t>
      </w:r>
      <w:r w:rsidR="00FE2101" w:rsidRPr="00E83F9E">
        <w:rPr>
          <w:rFonts w:ascii="Arial" w:hAnsi="Arial" w:cs="Arial"/>
        </w:rPr>
        <w:t xml:space="preserve"> </w:t>
      </w:r>
      <w:r w:rsidR="00DA382E" w:rsidRPr="00E83F9E">
        <w:rPr>
          <w:rFonts w:ascii="Arial" w:hAnsi="Arial" w:cs="Arial"/>
        </w:rPr>
        <w:t>vigente</w:t>
      </w:r>
      <w:r w:rsidR="00FE2101" w:rsidRPr="00E83F9E">
        <w:rPr>
          <w:rFonts w:ascii="Arial" w:hAnsi="Arial" w:cs="Arial"/>
        </w:rPr>
        <w:t xml:space="preserve"> </w:t>
      </w:r>
      <w:r w:rsidR="00DA382E" w:rsidRPr="00E83F9E">
        <w:rPr>
          <w:rFonts w:ascii="Arial" w:hAnsi="Arial" w:cs="Arial"/>
        </w:rPr>
        <w:t>en</w:t>
      </w:r>
      <w:r w:rsidR="00FE2101" w:rsidRPr="00E83F9E">
        <w:rPr>
          <w:rFonts w:ascii="Arial" w:hAnsi="Arial" w:cs="Arial"/>
        </w:rPr>
        <w:t xml:space="preserve"> </w:t>
      </w:r>
      <w:r w:rsidR="00DA382E" w:rsidRPr="00E83F9E">
        <w:rPr>
          <w:rFonts w:ascii="Arial" w:hAnsi="Arial" w:cs="Arial"/>
        </w:rPr>
        <w:t>Chile.</w:t>
      </w:r>
    </w:p>
    <w:p w14:paraId="3F12A1D9" w14:textId="5EE51C8A" w:rsidR="00DA382E" w:rsidRPr="00E83F9E" w:rsidRDefault="1545FADC" w:rsidP="001B5344">
      <w:pPr>
        <w:pStyle w:val="Ttulo2"/>
        <w:numPr>
          <w:ilvl w:val="1"/>
          <w:numId w:val="97"/>
        </w:numPr>
        <w:spacing w:line="276" w:lineRule="auto"/>
        <w:rPr>
          <w:rFonts w:ascii="Arial" w:hAnsi="Arial" w:cs="Arial"/>
        </w:rPr>
      </w:pPr>
      <w:bookmarkStart w:id="217" w:name="_Toc495915455"/>
      <w:bookmarkStart w:id="218" w:name="_Toc497757733"/>
      <w:bookmarkStart w:id="219" w:name="_Toc526875773"/>
      <w:bookmarkStart w:id="220" w:name="_Toc8316296"/>
      <w:bookmarkStart w:id="221" w:name="_Toc1618675412"/>
      <w:bookmarkStart w:id="222" w:name="_Toc44495603"/>
      <w:bookmarkStart w:id="223" w:name="_Toc1825717409"/>
      <w:bookmarkStart w:id="224" w:name="_Toc202518534"/>
      <w:r w:rsidRPr="00E83F9E">
        <w:rPr>
          <w:rFonts w:ascii="Arial" w:hAnsi="Arial" w:cs="Arial"/>
        </w:rPr>
        <w:t>Condiciones</w:t>
      </w:r>
      <w:r w:rsidR="7D74883F" w:rsidRPr="00E83F9E">
        <w:rPr>
          <w:rFonts w:ascii="Arial" w:hAnsi="Arial" w:cs="Arial"/>
        </w:rPr>
        <w:t xml:space="preserve"> </w:t>
      </w:r>
      <w:r w:rsidRPr="00E83F9E">
        <w:rPr>
          <w:rFonts w:ascii="Arial" w:hAnsi="Arial" w:cs="Arial"/>
        </w:rPr>
        <w:t>físicas</w:t>
      </w:r>
      <w:r w:rsidR="7D74883F" w:rsidRPr="00E83F9E">
        <w:rPr>
          <w:rFonts w:ascii="Arial" w:hAnsi="Arial" w:cs="Arial"/>
        </w:rPr>
        <w:t xml:space="preserve"> </w:t>
      </w:r>
      <w:r w:rsidRPr="00E83F9E">
        <w:rPr>
          <w:rFonts w:ascii="Arial" w:hAnsi="Arial" w:cs="Arial"/>
        </w:rPr>
        <w:t>del</w:t>
      </w:r>
      <w:r w:rsidR="7D74883F" w:rsidRPr="00E83F9E">
        <w:rPr>
          <w:rFonts w:ascii="Arial" w:hAnsi="Arial" w:cs="Arial"/>
        </w:rPr>
        <w:t xml:space="preserve"> </w:t>
      </w:r>
      <w:r w:rsidRPr="00E83F9E">
        <w:rPr>
          <w:rFonts w:ascii="Arial" w:hAnsi="Arial" w:cs="Arial"/>
        </w:rPr>
        <w:t>Terreno</w:t>
      </w:r>
      <w:bookmarkEnd w:id="217"/>
      <w:bookmarkEnd w:id="218"/>
      <w:bookmarkEnd w:id="219"/>
      <w:bookmarkEnd w:id="220"/>
      <w:bookmarkEnd w:id="221"/>
      <w:bookmarkEnd w:id="222"/>
      <w:bookmarkEnd w:id="223"/>
      <w:bookmarkEnd w:id="224"/>
    </w:p>
    <w:p w14:paraId="535A6203" w14:textId="15F69F7C"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ponderar</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riesgos</w:t>
      </w:r>
      <w:r w:rsidR="00FE2101" w:rsidRPr="00E83F9E">
        <w:rPr>
          <w:rFonts w:ascii="Arial" w:hAnsi="Arial" w:cs="Arial"/>
        </w:rPr>
        <w:t xml:space="preserve"> </w:t>
      </w:r>
      <w:r w:rsidRPr="00E83F9E">
        <w:rPr>
          <w:rFonts w:ascii="Arial" w:hAnsi="Arial" w:cs="Arial"/>
        </w:rPr>
        <w:t>relacionados</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variabilidad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condiciones</w:t>
      </w:r>
      <w:r w:rsidR="00FE2101" w:rsidRPr="00E83F9E">
        <w:rPr>
          <w:rFonts w:ascii="Arial" w:hAnsi="Arial" w:cs="Arial"/>
        </w:rPr>
        <w:t xml:space="preserve"> </w:t>
      </w:r>
      <w:r w:rsidRPr="00E83F9E">
        <w:rPr>
          <w:rFonts w:ascii="Arial" w:hAnsi="Arial" w:cs="Arial"/>
        </w:rPr>
        <w:t>físicas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terreno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condiciones</w:t>
      </w:r>
      <w:r w:rsidR="00FE2101" w:rsidRPr="00E83F9E">
        <w:rPr>
          <w:rFonts w:ascii="Arial" w:hAnsi="Arial" w:cs="Arial"/>
        </w:rPr>
        <w:t xml:space="preserve"> </w:t>
      </w:r>
      <w:r w:rsidRPr="00E83F9E">
        <w:rPr>
          <w:rFonts w:ascii="Arial" w:hAnsi="Arial" w:cs="Arial"/>
        </w:rPr>
        <w:t>naturales</w:t>
      </w:r>
      <w:r w:rsidR="00124115">
        <w:rPr>
          <w:rFonts w:ascii="Arial" w:hAnsi="Arial" w:cs="Arial"/>
        </w:rPr>
        <w:t xml:space="preserve"> de la zona en donde se desarrollan las </w:t>
      </w:r>
      <w:r w:rsidR="00C32FBA">
        <w:rPr>
          <w:rFonts w:ascii="Arial" w:hAnsi="Arial" w:cs="Arial"/>
        </w:rPr>
        <w:t>O</w:t>
      </w:r>
      <w:r w:rsidR="00124115">
        <w:rPr>
          <w:rFonts w:ascii="Arial" w:hAnsi="Arial" w:cs="Arial"/>
        </w:rPr>
        <w:t>bras</w:t>
      </w:r>
      <w:r w:rsidRPr="00E83F9E">
        <w:rPr>
          <w:rFonts w:ascii="Arial" w:hAnsi="Arial" w:cs="Arial"/>
        </w:rPr>
        <w:t>,</w:t>
      </w:r>
      <w:r w:rsidR="00FE2101" w:rsidRPr="00E83F9E">
        <w:rPr>
          <w:rFonts w:ascii="Arial" w:hAnsi="Arial" w:cs="Arial"/>
        </w:rPr>
        <w:t xml:space="preserve"> </w:t>
      </w:r>
      <w:r w:rsidRPr="00E83F9E">
        <w:rPr>
          <w:rFonts w:ascii="Arial" w:hAnsi="Arial" w:cs="Arial"/>
        </w:rPr>
        <w:t>e</w:t>
      </w:r>
      <w:r w:rsidR="00FE2101" w:rsidRPr="00E83F9E">
        <w:rPr>
          <w:rFonts w:ascii="Arial" w:hAnsi="Arial" w:cs="Arial"/>
        </w:rPr>
        <w:t xml:space="preserve"> </w:t>
      </w:r>
      <w:r w:rsidRPr="00E83F9E">
        <w:rPr>
          <w:rFonts w:ascii="Arial" w:hAnsi="Arial" w:cs="Arial"/>
        </w:rPr>
        <w:t>incorporar</w:t>
      </w:r>
      <w:r w:rsidR="00FE2101" w:rsidRPr="00E83F9E">
        <w:rPr>
          <w:rFonts w:ascii="Arial" w:hAnsi="Arial" w:cs="Arial"/>
        </w:rPr>
        <w:t xml:space="preserve"> </w:t>
      </w:r>
      <w:r w:rsidRPr="00E83F9E">
        <w:rPr>
          <w:rFonts w:ascii="Arial" w:hAnsi="Arial" w:cs="Arial"/>
        </w:rPr>
        <w:t>dichos</w:t>
      </w:r>
      <w:r w:rsidR="00FE2101" w:rsidRPr="00E83F9E">
        <w:rPr>
          <w:rFonts w:ascii="Arial" w:hAnsi="Arial" w:cs="Arial"/>
        </w:rPr>
        <w:t xml:space="preserve"> </w:t>
      </w:r>
      <w:r w:rsidRPr="00E83F9E">
        <w:rPr>
          <w:rFonts w:ascii="Arial" w:hAnsi="Arial" w:cs="Arial"/>
        </w:rPr>
        <w:t>riesgos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consecuencias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costo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planificación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Precio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p>
    <w:p w14:paraId="1B6ED880" w14:textId="7B8BA3BA"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exigir</w:t>
      </w:r>
      <w:r w:rsidR="00FE2101" w:rsidRPr="00E83F9E">
        <w:rPr>
          <w:rFonts w:ascii="Arial" w:hAnsi="Arial" w:cs="Arial"/>
        </w:rPr>
        <w:t xml:space="preserve"> </w:t>
      </w:r>
      <w:r w:rsidRPr="00E83F9E">
        <w:rPr>
          <w:rFonts w:ascii="Arial" w:hAnsi="Arial" w:cs="Arial"/>
        </w:rPr>
        <w:t>sobreprecio</w:t>
      </w:r>
      <w:r w:rsidR="00FE2101" w:rsidRPr="00E83F9E">
        <w:rPr>
          <w:rFonts w:ascii="Arial" w:hAnsi="Arial" w:cs="Arial"/>
        </w:rPr>
        <w:t xml:space="preserve"> </w:t>
      </w:r>
      <w:r w:rsidRPr="00E83F9E">
        <w:rPr>
          <w:rFonts w:ascii="Arial" w:hAnsi="Arial" w:cs="Arial"/>
        </w:rPr>
        <w:t>alguno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aumento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plazos</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resultado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dificultades,</w:t>
      </w:r>
      <w:r w:rsidR="00FE2101" w:rsidRPr="00E83F9E">
        <w:rPr>
          <w:rFonts w:ascii="Arial" w:hAnsi="Arial" w:cs="Arial"/>
        </w:rPr>
        <w:t xml:space="preserve"> </w:t>
      </w:r>
      <w:r w:rsidRPr="00E83F9E">
        <w:rPr>
          <w:rFonts w:ascii="Arial" w:hAnsi="Arial" w:cs="Arial"/>
        </w:rPr>
        <w:t>daños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mayores</w:t>
      </w:r>
      <w:r w:rsidR="00FE2101" w:rsidRPr="00E83F9E">
        <w:rPr>
          <w:rFonts w:ascii="Arial" w:hAnsi="Arial" w:cs="Arial"/>
        </w:rPr>
        <w:t xml:space="preserve"> </w:t>
      </w:r>
      <w:r w:rsidRPr="00E83F9E">
        <w:rPr>
          <w:rFonts w:ascii="Arial" w:hAnsi="Arial" w:cs="Arial"/>
        </w:rPr>
        <w:t>costos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deba</w:t>
      </w:r>
      <w:r w:rsidR="00FE2101" w:rsidRPr="00E83F9E">
        <w:rPr>
          <w:rFonts w:ascii="Arial" w:hAnsi="Arial" w:cs="Arial"/>
        </w:rPr>
        <w:t xml:space="preserve"> </w:t>
      </w:r>
      <w:r w:rsidRPr="00E83F9E">
        <w:rPr>
          <w:rFonts w:ascii="Arial" w:hAnsi="Arial" w:cs="Arial"/>
        </w:rPr>
        <w:t>enfrentar</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consecuencia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condiciones</w:t>
      </w:r>
      <w:r w:rsidR="00FE2101" w:rsidRPr="00E83F9E">
        <w:rPr>
          <w:rFonts w:ascii="Arial" w:hAnsi="Arial" w:cs="Arial"/>
        </w:rPr>
        <w:t xml:space="preserve"> </w:t>
      </w:r>
      <w:r w:rsidRPr="00E83F9E">
        <w:rPr>
          <w:rFonts w:ascii="Arial" w:hAnsi="Arial" w:cs="Arial"/>
        </w:rPr>
        <w:t>físicas</w:t>
      </w:r>
      <w:r w:rsidR="00FE2101" w:rsidRPr="00E83F9E">
        <w:rPr>
          <w:rFonts w:ascii="Arial" w:hAnsi="Arial" w:cs="Arial"/>
        </w:rPr>
        <w:t xml:space="preserve"> </w:t>
      </w:r>
      <w:r w:rsidRPr="00E83F9E">
        <w:rPr>
          <w:rFonts w:ascii="Arial" w:hAnsi="Arial" w:cs="Arial"/>
        </w:rPr>
        <w:t>ocultas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difíciles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encuentren</w:t>
      </w:r>
      <w:r w:rsidR="00FE2101" w:rsidRPr="00E83F9E">
        <w:rPr>
          <w:rFonts w:ascii="Arial" w:hAnsi="Arial" w:cs="Arial"/>
        </w:rPr>
        <w:t xml:space="preserve"> </w:t>
      </w:r>
      <w:r w:rsidRPr="00E83F9E">
        <w:rPr>
          <w:rFonts w:ascii="Arial" w:hAnsi="Arial" w:cs="Arial"/>
        </w:rPr>
        <w:t>durante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p>
    <w:p w14:paraId="10DB4118" w14:textId="7267A6FD" w:rsidR="00DA382E" w:rsidRPr="00E83F9E" w:rsidRDefault="00DA382E" w:rsidP="001B5344">
      <w:pPr>
        <w:spacing w:line="276" w:lineRule="auto"/>
        <w:rPr>
          <w:rFonts w:ascii="Arial" w:hAnsi="Arial" w:cs="Arial"/>
        </w:rPr>
      </w:pPr>
      <w:r w:rsidRPr="00E83F9E">
        <w:rPr>
          <w:rFonts w:ascii="Arial" w:hAnsi="Arial" w:cs="Arial"/>
        </w:rPr>
        <w:t>Cualquier</w:t>
      </w:r>
      <w:r w:rsidR="00FE2101" w:rsidRPr="00E83F9E">
        <w:rPr>
          <w:rFonts w:ascii="Arial" w:hAnsi="Arial" w:cs="Arial"/>
        </w:rPr>
        <w:t xml:space="preserve"> </w:t>
      </w:r>
      <w:r w:rsidRPr="00E83F9E">
        <w:rPr>
          <w:rFonts w:ascii="Arial" w:hAnsi="Arial" w:cs="Arial"/>
        </w:rPr>
        <w:t>omisión</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incurra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haya</w:t>
      </w:r>
      <w:r w:rsidR="00FE2101" w:rsidRPr="00E83F9E">
        <w:rPr>
          <w:rFonts w:ascii="Arial" w:hAnsi="Arial" w:cs="Arial"/>
        </w:rPr>
        <w:t xml:space="preserve"> </w:t>
      </w:r>
      <w:r w:rsidRPr="00E83F9E">
        <w:rPr>
          <w:rFonts w:ascii="Arial" w:hAnsi="Arial" w:cs="Arial"/>
        </w:rPr>
        <w:t>incurrido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adecuada</w:t>
      </w:r>
      <w:r w:rsidR="00FE2101" w:rsidRPr="00E83F9E">
        <w:rPr>
          <w:rFonts w:ascii="Arial" w:hAnsi="Arial" w:cs="Arial"/>
        </w:rPr>
        <w:t xml:space="preserve"> </w:t>
      </w:r>
      <w:r w:rsidRPr="00E83F9E">
        <w:rPr>
          <w:rFonts w:ascii="Arial" w:hAnsi="Arial" w:cs="Arial"/>
        </w:rPr>
        <w:t>ponderación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condiciones</w:t>
      </w:r>
      <w:r w:rsidR="00FE2101" w:rsidRPr="00E83F9E">
        <w:rPr>
          <w:rFonts w:ascii="Arial" w:hAnsi="Arial" w:cs="Arial"/>
        </w:rPr>
        <w:t xml:space="preserve"> </w:t>
      </w:r>
      <w:r w:rsidRPr="00E83F9E">
        <w:rPr>
          <w:rFonts w:ascii="Arial" w:hAnsi="Arial" w:cs="Arial"/>
        </w:rPr>
        <w:t>físicas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terreno</w:t>
      </w:r>
      <w:r w:rsidR="00D81BA1" w:rsidRPr="00E83F9E">
        <w:rPr>
          <w:rFonts w:ascii="Arial" w:hAnsi="Arial" w:cs="Arial"/>
        </w:rPr>
        <w:t>,</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eximirá</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atenuará</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responsabilidad</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bajo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p>
    <w:p w14:paraId="59C1A93E" w14:textId="1C4812EA" w:rsidR="00DA382E" w:rsidRPr="00E83F9E" w:rsidRDefault="00DA382E" w:rsidP="001B5344">
      <w:pPr>
        <w:spacing w:line="276" w:lineRule="auto"/>
        <w:rPr>
          <w:rFonts w:ascii="Arial" w:hAnsi="Arial" w:cs="Arial"/>
        </w:rPr>
      </w:pPr>
      <w:r w:rsidRPr="00E83F9E">
        <w:rPr>
          <w:rFonts w:ascii="Arial" w:hAnsi="Arial" w:cs="Arial"/>
        </w:rPr>
        <w:t>Lo</w:t>
      </w:r>
      <w:r w:rsidR="00FE2101" w:rsidRPr="00E83F9E">
        <w:rPr>
          <w:rFonts w:ascii="Arial" w:hAnsi="Arial" w:cs="Arial"/>
        </w:rPr>
        <w:t xml:space="preserve"> </w:t>
      </w:r>
      <w:r w:rsidRPr="00E83F9E">
        <w:rPr>
          <w:rFonts w:ascii="Arial" w:hAnsi="Arial" w:cs="Arial"/>
        </w:rPr>
        <w:t>dispuesto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esta</w:t>
      </w:r>
      <w:r w:rsidR="00FE2101" w:rsidRPr="00E83F9E">
        <w:rPr>
          <w:rFonts w:ascii="Arial" w:hAnsi="Arial" w:cs="Arial"/>
        </w:rPr>
        <w:t xml:space="preserve"> </w:t>
      </w:r>
      <w:r w:rsidRPr="00E83F9E">
        <w:rPr>
          <w:rFonts w:ascii="Arial" w:hAnsi="Arial" w:cs="Arial"/>
        </w:rPr>
        <w:t>cláusula</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aplicará</w:t>
      </w:r>
      <w:r w:rsidR="00FE2101" w:rsidRPr="00E83F9E">
        <w:rPr>
          <w:rFonts w:ascii="Arial" w:hAnsi="Arial" w:cs="Arial"/>
        </w:rPr>
        <w:t xml:space="preserve"> </w:t>
      </w:r>
      <w:r w:rsidRPr="00E83F9E">
        <w:rPr>
          <w:rFonts w:ascii="Arial" w:hAnsi="Arial" w:cs="Arial"/>
        </w:rPr>
        <w:t>tanto</w:t>
      </w:r>
      <w:r w:rsidR="00FE2101" w:rsidRPr="00E83F9E">
        <w:rPr>
          <w:rFonts w:ascii="Arial" w:hAnsi="Arial" w:cs="Arial"/>
        </w:rPr>
        <w:t xml:space="preserve"> </w:t>
      </w:r>
      <w:r w:rsidRPr="00E83F9E">
        <w:rPr>
          <w:rFonts w:ascii="Arial" w:hAnsi="Arial" w:cs="Arial"/>
        </w:rPr>
        <w:t>respecto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circunstancias</w:t>
      </w:r>
      <w:r w:rsidR="00FE2101" w:rsidRPr="00E83F9E">
        <w:rPr>
          <w:rFonts w:ascii="Arial" w:hAnsi="Arial" w:cs="Arial"/>
        </w:rPr>
        <w:t xml:space="preserve"> </w:t>
      </w:r>
      <w:r w:rsidRPr="00E83F9E">
        <w:rPr>
          <w:rFonts w:ascii="Arial" w:hAnsi="Arial" w:cs="Arial"/>
        </w:rPr>
        <w:t>presentes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época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celebración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sobrevivientes,</w:t>
      </w:r>
      <w:r w:rsidR="00FE2101" w:rsidRPr="00E83F9E">
        <w:rPr>
          <w:rFonts w:ascii="Arial" w:hAnsi="Arial" w:cs="Arial"/>
        </w:rPr>
        <w:t xml:space="preserve"> </w:t>
      </w:r>
      <w:r w:rsidRPr="00E83F9E">
        <w:rPr>
          <w:rFonts w:ascii="Arial" w:hAnsi="Arial" w:cs="Arial"/>
        </w:rPr>
        <w:t>cualquiera</w:t>
      </w:r>
      <w:r w:rsidR="00FE2101" w:rsidRPr="00E83F9E">
        <w:rPr>
          <w:rFonts w:ascii="Arial" w:hAnsi="Arial" w:cs="Arial"/>
        </w:rPr>
        <w:t xml:space="preserve"> </w:t>
      </w:r>
      <w:r w:rsidRPr="00E83F9E">
        <w:rPr>
          <w:rFonts w:ascii="Arial" w:hAnsi="Arial" w:cs="Arial"/>
        </w:rPr>
        <w:t>sea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causa.</w:t>
      </w:r>
    </w:p>
    <w:p w14:paraId="4FA939A0" w14:textId="47605F9D" w:rsidR="00DA382E" w:rsidRPr="00E83F9E" w:rsidRDefault="1545FADC" w:rsidP="001B5344">
      <w:pPr>
        <w:pStyle w:val="Ttulo2"/>
        <w:numPr>
          <w:ilvl w:val="1"/>
          <w:numId w:val="97"/>
        </w:numPr>
        <w:spacing w:line="276" w:lineRule="auto"/>
        <w:rPr>
          <w:rFonts w:ascii="Arial" w:hAnsi="Arial" w:cs="Arial"/>
        </w:rPr>
      </w:pPr>
      <w:bookmarkStart w:id="225" w:name="_Ref495913433"/>
      <w:bookmarkStart w:id="226" w:name="_Toc495915456"/>
      <w:bookmarkStart w:id="227" w:name="_Toc497757734"/>
      <w:bookmarkStart w:id="228" w:name="_Toc526875774"/>
      <w:bookmarkStart w:id="229" w:name="_Toc8316297"/>
      <w:bookmarkStart w:id="230" w:name="_Toc1413652992"/>
      <w:bookmarkStart w:id="231" w:name="_Toc1963464112"/>
      <w:bookmarkStart w:id="232" w:name="_Toc1347034211"/>
      <w:bookmarkStart w:id="233" w:name="_Toc202518535"/>
      <w:r w:rsidRPr="00E83F9E">
        <w:rPr>
          <w:rFonts w:ascii="Arial" w:hAnsi="Arial" w:cs="Arial"/>
        </w:rPr>
        <w:lastRenderedPageBreak/>
        <w:t>Fuerza</w:t>
      </w:r>
      <w:r w:rsidR="7D74883F" w:rsidRPr="00E83F9E">
        <w:rPr>
          <w:rFonts w:ascii="Arial" w:hAnsi="Arial" w:cs="Arial"/>
        </w:rPr>
        <w:t xml:space="preserve"> </w:t>
      </w:r>
      <w:r w:rsidRPr="00E83F9E">
        <w:rPr>
          <w:rFonts w:ascii="Arial" w:hAnsi="Arial" w:cs="Arial"/>
        </w:rPr>
        <w:t>Mayor</w:t>
      </w:r>
      <w:r w:rsidR="7D74883F" w:rsidRPr="00E83F9E">
        <w:rPr>
          <w:rFonts w:ascii="Arial" w:hAnsi="Arial" w:cs="Arial"/>
        </w:rPr>
        <w:t xml:space="preserve"> </w:t>
      </w:r>
      <w:r w:rsidRPr="00E83F9E">
        <w:rPr>
          <w:rFonts w:ascii="Arial" w:hAnsi="Arial" w:cs="Arial"/>
        </w:rPr>
        <w:t>o</w:t>
      </w:r>
      <w:r w:rsidR="7D74883F" w:rsidRPr="00E83F9E">
        <w:rPr>
          <w:rFonts w:ascii="Arial" w:hAnsi="Arial" w:cs="Arial"/>
        </w:rPr>
        <w:t xml:space="preserve"> </w:t>
      </w:r>
      <w:r w:rsidRPr="00E83F9E">
        <w:rPr>
          <w:rFonts w:ascii="Arial" w:hAnsi="Arial" w:cs="Arial"/>
        </w:rPr>
        <w:t>Caso</w:t>
      </w:r>
      <w:r w:rsidR="7D74883F" w:rsidRPr="00E83F9E">
        <w:rPr>
          <w:rFonts w:ascii="Arial" w:hAnsi="Arial" w:cs="Arial"/>
        </w:rPr>
        <w:t xml:space="preserve"> </w:t>
      </w:r>
      <w:r w:rsidRPr="00E83F9E">
        <w:rPr>
          <w:rFonts w:ascii="Arial" w:hAnsi="Arial" w:cs="Arial"/>
        </w:rPr>
        <w:t>Fortuito</w:t>
      </w:r>
      <w:bookmarkEnd w:id="225"/>
      <w:bookmarkEnd w:id="226"/>
      <w:bookmarkEnd w:id="227"/>
      <w:bookmarkEnd w:id="228"/>
      <w:bookmarkEnd w:id="229"/>
      <w:bookmarkEnd w:id="230"/>
      <w:bookmarkEnd w:id="231"/>
      <w:bookmarkEnd w:id="232"/>
      <w:bookmarkEnd w:id="233"/>
    </w:p>
    <w:p w14:paraId="62558CB1" w14:textId="2E2C95DF"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concepto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fuerza</w:t>
      </w:r>
      <w:r w:rsidR="00FE2101" w:rsidRPr="00E83F9E">
        <w:rPr>
          <w:rFonts w:ascii="Arial" w:hAnsi="Arial" w:cs="Arial"/>
        </w:rPr>
        <w:t xml:space="preserve"> </w:t>
      </w:r>
      <w:r w:rsidRPr="00E83F9E">
        <w:rPr>
          <w:rFonts w:ascii="Arial" w:hAnsi="Arial" w:cs="Arial"/>
        </w:rPr>
        <w:t>mayor</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fortuito</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entenderá</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sentido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artículo</w:t>
      </w:r>
      <w:r w:rsidR="00FE2101" w:rsidRPr="00E83F9E">
        <w:rPr>
          <w:rFonts w:ascii="Arial" w:hAnsi="Arial" w:cs="Arial"/>
        </w:rPr>
        <w:t xml:space="preserve"> </w:t>
      </w:r>
      <w:r w:rsidRPr="00E83F9E">
        <w:rPr>
          <w:rFonts w:ascii="Arial" w:hAnsi="Arial" w:cs="Arial"/>
        </w:rPr>
        <w:t>45</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Código</w:t>
      </w:r>
      <w:r w:rsidR="00FE2101" w:rsidRPr="00E83F9E">
        <w:rPr>
          <w:rFonts w:ascii="Arial" w:hAnsi="Arial" w:cs="Arial"/>
        </w:rPr>
        <w:t xml:space="preserve"> </w:t>
      </w:r>
      <w:r w:rsidRPr="00E83F9E">
        <w:rPr>
          <w:rFonts w:ascii="Arial" w:hAnsi="Arial" w:cs="Arial"/>
        </w:rPr>
        <w:t>Civil,</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aquel</w:t>
      </w:r>
      <w:r w:rsidR="00FE2101" w:rsidRPr="00E83F9E">
        <w:rPr>
          <w:rFonts w:ascii="Arial" w:hAnsi="Arial" w:cs="Arial"/>
        </w:rPr>
        <w:t xml:space="preserve"> </w:t>
      </w:r>
      <w:r w:rsidRPr="00E83F9E">
        <w:rPr>
          <w:rFonts w:ascii="Arial" w:hAnsi="Arial" w:cs="Arial"/>
        </w:rPr>
        <w:t>evento</w:t>
      </w:r>
      <w:r w:rsidR="00FE2101" w:rsidRPr="00E83F9E">
        <w:rPr>
          <w:rFonts w:ascii="Arial" w:hAnsi="Arial" w:cs="Arial"/>
        </w:rPr>
        <w:t xml:space="preserve"> </w:t>
      </w:r>
      <w:r w:rsidRPr="00E83F9E">
        <w:rPr>
          <w:rFonts w:ascii="Arial" w:hAnsi="Arial" w:cs="Arial"/>
        </w:rPr>
        <w:t>imprevisible</w:t>
      </w:r>
      <w:r w:rsidR="00FE2101" w:rsidRPr="00E83F9E">
        <w:rPr>
          <w:rFonts w:ascii="Arial" w:hAnsi="Arial" w:cs="Arial"/>
        </w:rPr>
        <w:t xml:space="preserve"> </w:t>
      </w:r>
      <w:r w:rsidRPr="00E83F9E">
        <w:rPr>
          <w:rFonts w:ascii="Arial" w:hAnsi="Arial" w:cs="Arial"/>
        </w:rPr>
        <w:t>e</w:t>
      </w:r>
      <w:r w:rsidR="00FE2101" w:rsidRPr="00E83F9E">
        <w:rPr>
          <w:rFonts w:ascii="Arial" w:hAnsi="Arial" w:cs="Arial"/>
        </w:rPr>
        <w:t xml:space="preserve"> </w:t>
      </w:r>
      <w:r w:rsidRPr="00E83F9E">
        <w:rPr>
          <w:rFonts w:ascii="Arial" w:hAnsi="Arial" w:cs="Arial"/>
        </w:rPr>
        <w:t>imposible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resistir,</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impide</w:t>
      </w:r>
      <w:r w:rsidR="00FE2101" w:rsidRPr="00E83F9E">
        <w:rPr>
          <w:rFonts w:ascii="Arial" w:hAnsi="Arial" w:cs="Arial"/>
        </w:rPr>
        <w:t xml:space="preserve"> </w:t>
      </w:r>
      <w:r w:rsidRPr="00E83F9E">
        <w:rPr>
          <w:rFonts w:ascii="Arial" w:hAnsi="Arial" w:cs="Arial"/>
        </w:rPr>
        <w:t>definitiva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temporalmente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más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obligaciones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p>
    <w:p w14:paraId="5F2CFF7E" w14:textId="43615486" w:rsidR="00DA382E" w:rsidRPr="00E83F9E" w:rsidRDefault="00DA382E" w:rsidP="001B5344">
      <w:pPr>
        <w:spacing w:line="276" w:lineRule="auto"/>
        <w:rPr>
          <w:rFonts w:ascii="Arial" w:hAnsi="Arial" w:cs="Arial"/>
        </w:rPr>
      </w:pPr>
      <w:r w:rsidRPr="00E83F9E">
        <w:rPr>
          <w:rFonts w:ascii="Arial" w:hAnsi="Arial" w:cs="Arial"/>
        </w:rPr>
        <w:t>La</w:t>
      </w:r>
      <w:r w:rsidR="00FE2101" w:rsidRPr="00E83F9E">
        <w:rPr>
          <w:rFonts w:ascii="Arial" w:hAnsi="Arial" w:cs="Arial"/>
        </w:rPr>
        <w:t xml:space="preserve"> </w:t>
      </w:r>
      <w:r w:rsidRPr="00E83F9E">
        <w:rPr>
          <w:rFonts w:ascii="Arial" w:hAnsi="Arial" w:cs="Arial"/>
        </w:rPr>
        <w:t>ocurrencia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fuerza</w:t>
      </w:r>
      <w:r w:rsidR="00FE2101" w:rsidRPr="00E83F9E">
        <w:rPr>
          <w:rFonts w:ascii="Arial" w:hAnsi="Arial" w:cs="Arial"/>
        </w:rPr>
        <w:t xml:space="preserve"> </w:t>
      </w:r>
      <w:r w:rsidR="005B4604" w:rsidRPr="00E83F9E">
        <w:rPr>
          <w:rFonts w:ascii="Arial" w:hAnsi="Arial" w:cs="Arial"/>
        </w:rPr>
        <w:t>mayor</w:t>
      </w:r>
      <w:r w:rsidR="00FE2101" w:rsidRPr="00E83F9E">
        <w:rPr>
          <w:rFonts w:ascii="Arial" w:hAnsi="Arial" w:cs="Arial"/>
        </w:rPr>
        <w:t xml:space="preserve"> </w:t>
      </w:r>
      <w:r w:rsidRPr="00E83F9E">
        <w:rPr>
          <w:rFonts w:ascii="Arial" w:hAnsi="Arial" w:cs="Arial"/>
        </w:rPr>
        <w:t>exime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responsabilidad</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retardo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falta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obligación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ha</w:t>
      </w:r>
      <w:r w:rsidR="00FE2101" w:rsidRPr="00E83F9E">
        <w:rPr>
          <w:rFonts w:ascii="Arial" w:hAnsi="Arial" w:cs="Arial"/>
        </w:rPr>
        <w:t xml:space="preserve"> </w:t>
      </w:r>
      <w:r w:rsidRPr="00E83F9E">
        <w:rPr>
          <w:rFonts w:ascii="Arial" w:hAnsi="Arial" w:cs="Arial"/>
        </w:rPr>
        <w:t>sido</w:t>
      </w:r>
      <w:r w:rsidR="00FE2101" w:rsidRPr="00E83F9E">
        <w:rPr>
          <w:rFonts w:ascii="Arial" w:hAnsi="Arial" w:cs="Arial"/>
        </w:rPr>
        <w:t xml:space="preserve"> </w:t>
      </w:r>
      <w:r w:rsidRPr="00E83F9E">
        <w:rPr>
          <w:rFonts w:ascii="Arial" w:hAnsi="Arial" w:cs="Arial"/>
        </w:rPr>
        <w:t>afectada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dicha</w:t>
      </w:r>
      <w:r w:rsidR="00FE2101" w:rsidRPr="00E83F9E">
        <w:rPr>
          <w:rFonts w:ascii="Arial" w:hAnsi="Arial" w:cs="Arial"/>
        </w:rPr>
        <w:t xml:space="preserve"> </w:t>
      </w:r>
      <w:r w:rsidRPr="00E83F9E">
        <w:rPr>
          <w:rFonts w:ascii="Arial" w:hAnsi="Arial" w:cs="Arial"/>
        </w:rPr>
        <w:t>circunstancia.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tendrá</w:t>
      </w:r>
      <w:r w:rsidR="00FE2101" w:rsidRPr="00E83F9E">
        <w:rPr>
          <w:rFonts w:ascii="Arial" w:hAnsi="Arial" w:cs="Arial"/>
        </w:rPr>
        <w:t xml:space="preserve"> </w:t>
      </w:r>
      <w:r w:rsidRPr="00E83F9E">
        <w:rPr>
          <w:rFonts w:ascii="Arial" w:hAnsi="Arial" w:cs="Arial"/>
        </w:rPr>
        <w:t>derecho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solicitar</w:t>
      </w:r>
      <w:r w:rsidR="00FE2101" w:rsidRPr="00E83F9E">
        <w:rPr>
          <w:rFonts w:ascii="Arial" w:hAnsi="Arial" w:cs="Arial"/>
        </w:rPr>
        <w:t xml:space="preserve"> </w:t>
      </w:r>
      <w:r w:rsidRPr="00E83F9E">
        <w:rPr>
          <w:rFonts w:ascii="Arial" w:hAnsi="Arial" w:cs="Arial"/>
        </w:rPr>
        <w:t>indemnización</w:t>
      </w:r>
      <w:r w:rsidR="00FE2101" w:rsidRPr="00E83F9E">
        <w:rPr>
          <w:rFonts w:ascii="Arial" w:hAnsi="Arial" w:cs="Arial"/>
        </w:rPr>
        <w:t xml:space="preserve"> </w:t>
      </w:r>
      <w:r w:rsidRPr="00E83F9E">
        <w:rPr>
          <w:rFonts w:ascii="Arial" w:hAnsi="Arial" w:cs="Arial"/>
        </w:rPr>
        <w:t>debido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ocurrencia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fuerza</w:t>
      </w:r>
      <w:r w:rsidR="00FE2101" w:rsidRPr="00E83F9E">
        <w:rPr>
          <w:rFonts w:ascii="Arial" w:hAnsi="Arial" w:cs="Arial"/>
        </w:rPr>
        <w:t xml:space="preserve"> </w:t>
      </w:r>
      <w:r w:rsidRPr="00E83F9E">
        <w:rPr>
          <w:rFonts w:ascii="Arial" w:hAnsi="Arial" w:cs="Arial"/>
        </w:rPr>
        <w:t>mayor</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fortuito,</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tampoco</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aumento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precio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reconocimiento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mayores</w:t>
      </w:r>
      <w:r w:rsidR="00FE2101" w:rsidRPr="00E83F9E">
        <w:rPr>
          <w:rFonts w:ascii="Arial" w:hAnsi="Arial" w:cs="Arial"/>
        </w:rPr>
        <w:t xml:space="preserve"> </w:t>
      </w:r>
      <w:r w:rsidRPr="00E83F9E">
        <w:rPr>
          <w:rFonts w:ascii="Arial" w:hAnsi="Arial" w:cs="Arial"/>
        </w:rPr>
        <w:t>costos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gastos</w:t>
      </w:r>
      <w:r w:rsidR="00FE2101" w:rsidRPr="00E83F9E">
        <w:rPr>
          <w:rFonts w:ascii="Arial" w:hAnsi="Arial" w:cs="Arial"/>
        </w:rPr>
        <w:t xml:space="preserve"> </w:t>
      </w:r>
      <w:r w:rsidRPr="00E83F9E">
        <w:rPr>
          <w:rFonts w:ascii="Arial" w:hAnsi="Arial" w:cs="Arial"/>
        </w:rPr>
        <w:t>generales.</w:t>
      </w:r>
    </w:p>
    <w:p w14:paraId="0E880B43" w14:textId="6AC86A56" w:rsidR="00DA382E" w:rsidRPr="00E83F9E" w:rsidRDefault="00DA382E" w:rsidP="001B5344">
      <w:pPr>
        <w:spacing w:line="276" w:lineRule="auto"/>
        <w:rPr>
          <w:rFonts w:ascii="Arial" w:hAnsi="Arial" w:cs="Arial"/>
        </w:rPr>
      </w:pPr>
      <w:r w:rsidRPr="00E83F9E">
        <w:rPr>
          <w:rFonts w:ascii="Arial" w:hAnsi="Arial" w:cs="Arial"/>
        </w:rPr>
        <w:t>La</w:t>
      </w:r>
      <w:r w:rsidR="00FE2101" w:rsidRPr="00E83F9E">
        <w:rPr>
          <w:rFonts w:ascii="Arial" w:hAnsi="Arial" w:cs="Arial"/>
        </w:rPr>
        <w:t xml:space="preserve"> </w:t>
      </w:r>
      <w:r w:rsidRPr="00E83F9E">
        <w:rPr>
          <w:rFonts w:ascii="Arial" w:hAnsi="Arial" w:cs="Arial"/>
        </w:rPr>
        <w:t>ocurrencia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fuerza</w:t>
      </w:r>
      <w:r w:rsidR="00FE2101" w:rsidRPr="00E83F9E">
        <w:rPr>
          <w:rFonts w:ascii="Arial" w:hAnsi="Arial" w:cs="Arial"/>
        </w:rPr>
        <w:t xml:space="preserve"> </w:t>
      </w:r>
      <w:r w:rsidRPr="00E83F9E">
        <w:rPr>
          <w:rFonts w:ascii="Arial" w:hAnsi="Arial" w:cs="Arial"/>
        </w:rPr>
        <w:t>mayor</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dar</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derecho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0087790A" w:rsidRPr="00E83F9E">
        <w:rPr>
          <w:rFonts w:ascii="Arial" w:hAnsi="Arial" w:cs="Arial"/>
        </w:rPr>
        <w:t>un</w:t>
      </w:r>
      <w:r w:rsidR="00FE2101" w:rsidRPr="00E83F9E">
        <w:rPr>
          <w:rFonts w:ascii="Arial" w:hAnsi="Arial" w:cs="Arial"/>
        </w:rPr>
        <w:t xml:space="preserve"> </w:t>
      </w:r>
      <w:r w:rsidRPr="00E83F9E">
        <w:rPr>
          <w:rFonts w:ascii="Arial" w:hAnsi="Arial" w:cs="Arial"/>
        </w:rPr>
        <w:t>aumento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forma</w:t>
      </w:r>
      <w:r w:rsidR="00FE2101" w:rsidRPr="00E83F9E">
        <w:rPr>
          <w:rFonts w:ascii="Arial" w:hAnsi="Arial" w:cs="Arial"/>
        </w:rPr>
        <w:t xml:space="preserve"> </w:t>
      </w:r>
      <w:r w:rsidRPr="00E83F9E">
        <w:rPr>
          <w:rFonts w:ascii="Arial" w:hAnsi="Arial" w:cs="Arial"/>
        </w:rPr>
        <w:t>regulada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cláusula</w:t>
      </w:r>
      <w:r w:rsidR="00FE2101" w:rsidRPr="00E83F9E">
        <w:rPr>
          <w:rFonts w:ascii="Arial" w:hAnsi="Arial" w:cs="Arial"/>
        </w:rPr>
        <w:t xml:space="preserve"> </w:t>
      </w:r>
      <w:r w:rsidRPr="00E83F9E">
        <w:rPr>
          <w:rFonts w:ascii="Arial" w:hAnsi="Arial" w:cs="Arial"/>
        </w:rPr>
        <w:fldChar w:fldCharType="begin"/>
      </w:r>
      <w:r w:rsidRPr="00E83F9E">
        <w:rPr>
          <w:rFonts w:ascii="Arial" w:hAnsi="Arial" w:cs="Arial"/>
        </w:rPr>
        <w:instrText xml:space="preserve"> REF _Ref495912283 \r \h  \* MERGEFORMAT </w:instrText>
      </w:r>
      <w:r w:rsidRPr="00E83F9E">
        <w:rPr>
          <w:rFonts w:ascii="Arial" w:hAnsi="Arial" w:cs="Arial"/>
        </w:rPr>
      </w:r>
      <w:r w:rsidRPr="00E83F9E">
        <w:rPr>
          <w:rFonts w:ascii="Arial" w:hAnsi="Arial" w:cs="Arial"/>
        </w:rPr>
        <w:fldChar w:fldCharType="separate"/>
      </w:r>
      <w:r w:rsidR="009434D3">
        <w:rPr>
          <w:rFonts w:ascii="Arial" w:hAnsi="Arial" w:cs="Arial"/>
        </w:rPr>
        <w:t>6.5</w:t>
      </w:r>
      <w:r w:rsidRPr="00E83F9E">
        <w:rPr>
          <w:rFonts w:ascii="Arial" w:hAnsi="Arial" w:cs="Arial"/>
        </w:rPr>
        <w:fldChar w:fldCharType="end"/>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estas</w:t>
      </w:r>
      <w:r w:rsidR="00FE2101" w:rsidRPr="00E83F9E">
        <w:rPr>
          <w:rFonts w:ascii="Arial" w:hAnsi="Arial" w:cs="Arial"/>
        </w:rPr>
        <w:t xml:space="preserve"> </w:t>
      </w:r>
      <w:r w:rsidRPr="00E83F9E">
        <w:rPr>
          <w:rFonts w:ascii="Arial" w:hAnsi="Arial" w:cs="Arial"/>
        </w:rPr>
        <w:t>Bases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Ampliación.</w:t>
      </w:r>
    </w:p>
    <w:p w14:paraId="43DD0578" w14:textId="4C979DED" w:rsidR="00DA382E" w:rsidRPr="00E83F9E" w:rsidRDefault="00DA382E" w:rsidP="001B5344">
      <w:pPr>
        <w:spacing w:line="276" w:lineRule="auto"/>
        <w:rPr>
          <w:rFonts w:ascii="Arial" w:hAnsi="Arial" w:cs="Arial"/>
        </w:rPr>
      </w:pPr>
      <w:r w:rsidRPr="00E83F9E">
        <w:rPr>
          <w:rFonts w:ascii="Arial" w:hAnsi="Arial" w:cs="Arial"/>
        </w:rPr>
        <w:t>Para</w:t>
      </w:r>
      <w:r w:rsidR="00FE2101" w:rsidRPr="00E83F9E">
        <w:rPr>
          <w:rFonts w:ascii="Arial" w:hAnsi="Arial" w:cs="Arial"/>
        </w:rPr>
        <w:t xml:space="preserve"> </w:t>
      </w:r>
      <w:r w:rsidRPr="00E83F9E">
        <w:rPr>
          <w:rFonts w:ascii="Arial" w:hAnsi="Arial" w:cs="Arial"/>
        </w:rPr>
        <w:t>tener</w:t>
      </w:r>
      <w:r w:rsidR="00FE2101" w:rsidRPr="00E83F9E">
        <w:rPr>
          <w:rFonts w:ascii="Arial" w:hAnsi="Arial" w:cs="Arial"/>
        </w:rPr>
        <w:t xml:space="preserve"> </w:t>
      </w:r>
      <w:r w:rsidRPr="00E83F9E">
        <w:rPr>
          <w:rFonts w:ascii="Arial" w:hAnsi="Arial" w:cs="Arial"/>
        </w:rPr>
        <w:t>derecho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0087790A" w:rsidRPr="00E83F9E">
        <w:rPr>
          <w:rFonts w:ascii="Arial" w:hAnsi="Arial" w:cs="Arial"/>
        </w:rPr>
        <w:t>un</w:t>
      </w:r>
      <w:r w:rsidR="00FE2101" w:rsidRPr="00E83F9E">
        <w:rPr>
          <w:rFonts w:ascii="Arial" w:hAnsi="Arial" w:cs="Arial"/>
        </w:rPr>
        <w:t xml:space="preserve"> </w:t>
      </w:r>
      <w:r w:rsidRPr="00E83F9E">
        <w:rPr>
          <w:rFonts w:ascii="Arial" w:hAnsi="Arial" w:cs="Arial"/>
        </w:rPr>
        <w:t>aumento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concepto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fuerza</w:t>
      </w:r>
      <w:r w:rsidR="00FE2101" w:rsidRPr="00E83F9E">
        <w:rPr>
          <w:rFonts w:ascii="Arial" w:hAnsi="Arial" w:cs="Arial"/>
        </w:rPr>
        <w:t xml:space="preserve"> </w:t>
      </w:r>
      <w:r w:rsidRPr="00E83F9E">
        <w:rPr>
          <w:rFonts w:ascii="Arial" w:hAnsi="Arial" w:cs="Arial"/>
        </w:rPr>
        <w:t>mayor,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denunciar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hecho,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escrito,</w:t>
      </w:r>
      <w:r w:rsidR="00FE2101" w:rsidRPr="00E83F9E">
        <w:rPr>
          <w:rFonts w:ascii="Arial" w:hAnsi="Arial" w:cs="Arial"/>
        </w:rPr>
        <w:t xml:space="preserve"> </w:t>
      </w:r>
      <w:r w:rsidRPr="00E83F9E">
        <w:rPr>
          <w:rFonts w:ascii="Arial" w:hAnsi="Arial" w:cs="Arial"/>
        </w:rPr>
        <w:t>dentro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tres</w:t>
      </w:r>
      <w:r w:rsidR="00FE2101" w:rsidRPr="00E83F9E">
        <w:rPr>
          <w:rFonts w:ascii="Arial" w:hAnsi="Arial" w:cs="Arial"/>
        </w:rPr>
        <w:t xml:space="preserve"> </w:t>
      </w:r>
      <w:r w:rsidRPr="00E83F9E">
        <w:rPr>
          <w:rFonts w:ascii="Arial" w:hAnsi="Arial" w:cs="Arial"/>
        </w:rPr>
        <w:t>(3)</w:t>
      </w:r>
      <w:r w:rsidR="00FE2101" w:rsidRPr="00E83F9E">
        <w:rPr>
          <w:rFonts w:ascii="Arial" w:hAnsi="Arial" w:cs="Arial"/>
        </w:rPr>
        <w:t xml:space="preserve"> </w:t>
      </w:r>
      <w:r w:rsidRPr="00E83F9E">
        <w:rPr>
          <w:rFonts w:ascii="Arial" w:hAnsi="Arial" w:cs="Arial"/>
        </w:rPr>
        <w:t>Días</w:t>
      </w:r>
      <w:r w:rsidR="00FE2101" w:rsidRPr="00E83F9E">
        <w:rPr>
          <w:rFonts w:ascii="Arial" w:hAnsi="Arial" w:cs="Arial"/>
        </w:rPr>
        <w:t xml:space="preserve"> </w:t>
      </w:r>
      <w:r w:rsidRPr="00E83F9E">
        <w:rPr>
          <w:rFonts w:ascii="Arial" w:hAnsi="Arial" w:cs="Arial"/>
        </w:rPr>
        <w:t>Corridos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producido,</w:t>
      </w:r>
      <w:r w:rsidR="00FE2101" w:rsidRPr="00E83F9E">
        <w:rPr>
          <w:rFonts w:ascii="Arial" w:hAnsi="Arial" w:cs="Arial"/>
        </w:rPr>
        <w:t xml:space="preserve"> </w:t>
      </w:r>
      <w:r w:rsidRPr="00E83F9E">
        <w:rPr>
          <w:rFonts w:ascii="Arial" w:hAnsi="Arial" w:cs="Arial"/>
        </w:rPr>
        <w:t>disponiendo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adicional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catorce</w:t>
      </w:r>
      <w:r w:rsidR="00FE2101" w:rsidRPr="00E83F9E">
        <w:rPr>
          <w:rFonts w:ascii="Arial" w:hAnsi="Arial" w:cs="Arial"/>
        </w:rPr>
        <w:t xml:space="preserve"> </w:t>
      </w:r>
      <w:r w:rsidRPr="00E83F9E">
        <w:rPr>
          <w:rFonts w:ascii="Arial" w:hAnsi="Arial" w:cs="Arial"/>
        </w:rPr>
        <w:t>(14)</w:t>
      </w:r>
      <w:r w:rsidR="00FE2101" w:rsidRPr="00E83F9E">
        <w:rPr>
          <w:rFonts w:ascii="Arial" w:hAnsi="Arial" w:cs="Arial"/>
        </w:rPr>
        <w:t xml:space="preserve"> </w:t>
      </w:r>
      <w:r w:rsidRPr="00E83F9E">
        <w:rPr>
          <w:rFonts w:ascii="Arial" w:hAnsi="Arial" w:cs="Arial"/>
        </w:rPr>
        <w:t>Días</w:t>
      </w:r>
      <w:r w:rsidR="00FE2101" w:rsidRPr="00E83F9E">
        <w:rPr>
          <w:rFonts w:ascii="Arial" w:hAnsi="Arial" w:cs="Arial"/>
        </w:rPr>
        <w:t xml:space="preserve"> </w:t>
      </w:r>
      <w:r w:rsidRPr="00E83F9E">
        <w:rPr>
          <w:rFonts w:ascii="Arial" w:hAnsi="Arial" w:cs="Arial"/>
        </w:rPr>
        <w:t>Corridos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contar</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fecha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denuncia</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probar</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documentos</w:t>
      </w:r>
      <w:r w:rsidR="00FE2101" w:rsidRPr="00E83F9E">
        <w:rPr>
          <w:rFonts w:ascii="Arial" w:hAnsi="Arial" w:cs="Arial"/>
        </w:rPr>
        <w:t xml:space="preserve"> </w:t>
      </w:r>
      <w:r w:rsidRPr="00E83F9E">
        <w:rPr>
          <w:rFonts w:ascii="Arial" w:hAnsi="Arial" w:cs="Arial"/>
        </w:rPr>
        <w:t>fehacientes,</w:t>
      </w:r>
      <w:r w:rsidR="00FE2101" w:rsidRPr="00E83F9E">
        <w:rPr>
          <w:rFonts w:ascii="Arial" w:hAnsi="Arial" w:cs="Arial"/>
        </w:rPr>
        <w:t xml:space="preserve"> </w:t>
      </w:r>
      <w:r w:rsidRPr="00E83F9E">
        <w:rPr>
          <w:rFonts w:ascii="Arial" w:hAnsi="Arial" w:cs="Arial"/>
        </w:rPr>
        <w:t>cuando</w:t>
      </w:r>
      <w:r w:rsidR="00FE2101" w:rsidRPr="00E83F9E">
        <w:rPr>
          <w:rFonts w:ascii="Arial" w:hAnsi="Arial" w:cs="Arial"/>
        </w:rPr>
        <w:t xml:space="preserve"> </w:t>
      </w:r>
      <w:r w:rsidRPr="00E83F9E">
        <w:rPr>
          <w:rFonts w:ascii="Arial" w:hAnsi="Arial" w:cs="Arial"/>
        </w:rPr>
        <w:t>así</w:t>
      </w:r>
      <w:r w:rsidR="00FE2101" w:rsidRPr="00E83F9E">
        <w:rPr>
          <w:rFonts w:ascii="Arial" w:hAnsi="Arial" w:cs="Arial"/>
        </w:rPr>
        <w:t xml:space="preserve"> </w:t>
      </w:r>
      <w:r w:rsidRPr="00E83F9E">
        <w:rPr>
          <w:rFonts w:ascii="Arial" w:hAnsi="Arial" w:cs="Arial"/>
        </w:rPr>
        <w:t>corresponda,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naturaleza</w:t>
      </w:r>
      <w:r w:rsidR="00FE2101" w:rsidRPr="00E83F9E">
        <w:rPr>
          <w:rFonts w:ascii="Arial" w:hAnsi="Arial" w:cs="Arial"/>
        </w:rPr>
        <w:t xml:space="preserve"> </w:t>
      </w:r>
      <w:r w:rsidRPr="00E83F9E">
        <w:rPr>
          <w:rFonts w:ascii="Arial" w:hAnsi="Arial" w:cs="Arial"/>
        </w:rPr>
        <w:t>excepcional</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accidente</w:t>
      </w:r>
      <w:r w:rsidR="00FE2101" w:rsidRPr="00E83F9E">
        <w:rPr>
          <w:rFonts w:ascii="Arial" w:hAnsi="Arial" w:cs="Arial"/>
        </w:rPr>
        <w:t xml:space="preserve"> </w:t>
      </w:r>
      <w:r w:rsidRPr="00E83F9E">
        <w:rPr>
          <w:rFonts w:ascii="Arial" w:hAnsi="Arial" w:cs="Arial"/>
        </w:rPr>
        <w:t>ocurrido</w:t>
      </w:r>
      <w:r w:rsidR="004B15CB" w:rsidRPr="00E83F9E">
        <w:rPr>
          <w:rFonts w:ascii="Arial" w:hAnsi="Arial" w:cs="Arial"/>
        </w:rPr>
        <w:t>,</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ha</w:t>
      </w:r>
      <w:r w:rsidR="00FE2101" w:rsidRPr="00E83F9E">
        <w:rPr>
          <w:rFonts w:ascii="Arial" w:hAnsi="Arial" w:cs="Arial"/>
        </w:rPr>
        <w:t xml:space="preserve"> </w:t>
      </w:r>
      <w:r w:rsidRPr="00E83F9E">
        <w:rPr>
          <w:rFonts w:ascii="Arial" w:hAnsi="Arial" w:cs="Arial"/>
        </w:rPr>
        <w:t>tomado</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medidas</w:t>
      </w:r>
      <w:r w:rsidR="00FE2101" w:rsidRPr="00E83F9E">
        <w:rPr>
          <w:rFonts w:ascii="Arial" w:hAnsi="Arial" w:cs="Arial"/>
        </w:rPr>
        <w:t xml:space="preserve"> </w:t>
      </w:r>
      <w:r w:rsidRPr="00E83F9E">
        <w:rPr>
          <w:rFonts w:ascii="Arial" w:hAnsi="Arial" w:cs="Arial"/>
        </w:rPr>
        <w:t>adecuadas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evitar</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reducir</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consecuencias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cumplido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fidelidad</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diligencia</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instrucciones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respecto</w:t>
      </w:r>
      <w:r w:rsidR="00FE2101" w:rsidRPr="00E83F9E">
        <w:rPr>
          <w:rFonts w:ascii="Arial" w:hAnsi="Arial" w:cs="Arial"/>
        </w:rPr>
        <w:t xml:space="preserve"> </w:t>
      </w:r>
      <w:r w:rsidRPr="00E83F9E">
        <w:rPr>
          <w:rFonts w:ascii="Arial" w:hAnsi="Arial" w:cs="Arial"/>
        </w:rPr>
        <w:t>le</w:t>
      </w:r>
      <w:r w:rsidR="00FE2101" w:rsidRPr="00E83F9E">
        <w:rPr>
          <w:rFonts w:ascii="Arial" w:hAnsi="Arial" w:cs="Arial"/>
        </w:rPr>
        <w:t xml:space="preserve"> </w:t>
      </w:r>
      <w:r w:rsidRPr="00E83F9E">
        <w:rPr>
          <w:rFonts w:ascii="Arial" w:hAnsi="Arial" w:cs="Arial"/>
        </w:rPr>
        <w:t>ha</w:t>
      </w:r>
      <w:r w:rsidR="00FE2101" w:rsidRPr="00E83F9E">
        <w:rPr>
          <w:rFonts w:ascii="Arial" w:hAnsi="Arial" w:cs="Arial"/>
        </w:rPr>
        <w:t xml:space="preserve"> </w:t>
      </w:r>
      <w:r w:rsidRPr="00E83F9E">
        <w:rPr>
          <w:rFonts w:ascii="Arial" w:hAnsi="Arial" w:cs="Arial"/>
        </w:rPr>
        <w:t>dado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si</w:t>
      </w:r>
      <w:r w:rsidR="00FE2101" w:rsidRPr="00E83F9E">
        <w:rPr>
          <w:rFonts w:ascii="Arial" w:hAnsi="Arial" w:cs="Arial"/>
        </w:rPr>
        <w:t xml:space="preserve"> </w:t>
      </w:r>
      <w:r w:rsidRPr="00E83F9E">
        <w:rPr>
          <w:rFonts w:ascii="Arial" w:hAnsi="Arial" w:cs="Arial"/>
        </w:rPr>
        <w:t>fuera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caso.</w:t>
      </w:r>
    </w:p>
    <w:p w14:paraId="240A0236" w14:textId="26D445C7" w:rsidR="00DA382E" w:rsidRPr="00E83F9E" w:rsidRDefault="00DA382E" w:rsidP="001B5344">
      <w:pPr>
        <w:spacing w:line="276" w:lineRule="auto"/>
        <w:rPr>
          <w:rFonts w:ascii="Arial" w:hAnsi="Arial" w:cs="Arial"/>
        </w:rPr>
      </w:pPr>
      <w:r w:rsidRPr="00E83F9E">
        <w:rPr>
          <w:rFonts w:ascii="Arial" w:hAnsi="Arial" w:cs="Arial"/>
        </w:rPr>
        <w:t>En</w:t>
      </w:r>
      <w:r w:rsidR="00FE2101" w:rsidRPr="00E83F9E">
        <w:rPr>
          <w:rFonts w:ascii="Arial" w:hAnsi="Arial" w:cs="Arial"/>
        </w:rPr>
        <w:t xml:space="preserve"> </w:t>
      </w:r>
      <w:r w:rsidRPr="00E83F9E">
        <w:rPr>
          <w:rFonts w:ascii="Arial" w:hAnsi="Arial" w:cs="Arial"/>
        </w:rPr>
        <w:t>todo</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reanudar</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inmediato</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obligaciones</w:t>
      </w:r>
      <w:r w:rsidR="00FE2101" w:rsidRPr="00E83F9E">
        <w:rPr>
          <w:rFonts w:ascii="Arial" w:hAnsi="Arial" w:cs="Arial"/>
        </w:rPr>
        <w:t xml:space="preserve"> </w:t>
      </w:r>
      <w:r w:rsidRPr="00E83F9E">
        <w:rPr>
          <w:rFonts w:ascii="Arial" w:hAnsi="Arial" w:cs="Arial"/>
        </w:rPr>
        <w:t>afectadas,</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vez</w:t>
      </w:r>
      <w:r w:rsidR="00FE2101" w:rsidRPr="00E83F9E">
        <w:rPr>
          <w:rFonts w:ascii="Arial" w:hAnsi="Arial" w:cs="Arial"/>
        </w:rPr>
        <w:t xml:space="preserve"> </w:t>
      </w:r>
      <w:r w:rsidRPr="00E83F9E">
        <w:rPr>
          <w:rFonts w:ascii="Arial" w:hAnsi="Arial" w:cs="Arial"/>
        </w:rPr>
        <w:t>cesado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evento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fuerza</w:t>
      </w:r>
      <w:r w:rsidR="00FE2101" w:rsidRPr="00E83F9E">
        <w:rPr>
          <w:rFonts w:ascii="Arial" w:hAnsi="Arial" w:cs="Arial"/>
        </w:rPr>
        <w:t xml:space="preserve"> </w:t>
      </w:r>
      <w:r w:rsidRPr="00E83F9E">
        <w:rPr>
          <w:rFonts w:ascii="Arial" w:hAnsi="Arial" w:cs="Arial"/>
        </w:rPr>
        <w:t>mayor.</w:t>
      </w:r>
    </w:p>
    <w:p w14:paraId="589E79A6" w14:textId="68DF8D69" w:rsidR="00DA382E" w:rsidRPr="00E83F9E" w:rsidRDefault="1545FADC" w:rsidP="001B5344">
      <w:pPr>
        <w:pStyle w:val="Ttulo2"/>
        <w:numPr>
          <w:ilvl w:val="1"/>
          <w:numId w:val="97"/>
        </w:numPr>
        <w:spacing w:line="276" w:lineRule="auto"/>
        <w:rPr>
          <w:rFonts w:ascii="Arial" w:hAnsi="Arial" w:cs="Arial"/>
        </w:rPr>
      </w:pPr>
      <w:bookmarkStart w:id="234" w:name="_Toc495915457"/>
      <w:bookmarkStart w:id="235" w:name="_Toc497757735"/>
      <w:bookmarkStart w:id="236" w:name="_Toc526875775"/>
      <w:bookmarkStart w:id="237" w:name="_Toc8316298"/>
      <w:bookmarkStart w:id="238" w:name="_Toc532390714"/>
      <w:bookmarkStart w:id="239" w:name="_Toc1987084924"/>
      <w:bookmarkStart w:id="240" w:name="_Toc1554346194"/>
      <w:bookmarkStart w:id="241" w:name="_Toc202518536"/>
      <w:r w:rsidRPr="00E83F9E">
        <w:rPr>
          <w:rFonts w:ascii="Arial" w:hAnsi="Arial" w:cs="Arial"/>
        </w:rPr>
        <w:t>Patentes</w:t>
      </w:r>
      <w:bookmarkEnd w:id="234"/>
      <w:bookmarkEnd w:id="235"/>
      <w:bookmarkEnd w:id="236"/>
      <w:bookmarkEnd w:id="237"/>
      <w:bookmarkEnd w:id="238"/>
      <w:bookmarkEnd w:id="239"/>
      <w:bookmarkEnd w:id="240"/>
      <w:bookmarkEnd w:id="241"/>
    </w:p>
    <w:p w14:paraId="50B03567" w14:textId="57C5C632"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defenderá,</w:t>
      </w:r>
      <w:r w:rsidR="00FE2101" w:rsidRPr="00E83F9E">
        <w:rPr>
          <w:rFonts w:ascii="Arial" w:hAnsi="Arial" w:cs="Arial"/>
        </w:rPr>
        <w:t xml:space="preserve"> </w:t>
      </w:r>
      <w:r w:rsidRPr="00E83F9E">
        <w:rPr>
          <w:rFonts w:ascii="Arial" w:hAnsi="Arial" w:cs="Arial"/>
        </w:rPr>
        <w:t>liberará</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responsabilidad</w:t>
      </w:r>
      <w:r w:rsidR="00FE2101" w:rsidRPr="00E83F9E">
        <w:rPr>
          <w:rFonts w:ascii="Arial" w:hAnsi="Arial" w:cs="Arial"/>
        </w:rPr>
        <w:t xml:space="preserve"> </w:t>
      </w:r>
      <w:r w:rsidRPr="00E83F9E">
        <w:rPr>
          <w:rFonts w:ascii="Arial" w:hAnsi="Arial" w:cs="Arial"/>
        </w:rPr>
        <w:t>e</w:t>
      </w:r>
      <w:r w:rsidR="00FE2101" w:rsidRPr="00E83F9E">
        <w:rPr>
          <w:rFonts w:ascii="Arial" w:hAnsi="Arial" w:cs="Arial"/>
        </w:rPr>
        <w:t xml:space="preserve"> </w:t>
      </w:r>
      <w:r w:rsidRPr="00E83F9E">
        <w:rPr>
          <w:rFonts w:ascii="Arial" w:hAnsi="Arial" w:cs="Arial"/>
        </w:rPr>
        <w:t>indemnizará</w:t>
      </w:r>
      <w:r w:rsidR="00FE2101" w:rsidRPr="00E83F9E">
        <w:rPr>
          <w:rFonts w:ascii="Arial" w:hAnsi="Arial" w:cs="Arial"/>
        </w:rPr>
        <w:t xml:space="preserve"> </w:t>
      </w:r>
      <w:r w:rsidR="00975B5B">
        <w:rPr>
          <w:rFonts w:ascii="Arial" w:hAnsi="Arial" w:cs="Arial"/>
        </w:rPr>
        <w:t>a CGET</w:t>
      </w:r>
      <w:r w:rsidR="00FE2101" w:rsidRPr="00E83F9E">
        <w:rPr>
          <w:rFonts w:ascii="Arial" w:hAnsi="Arial" w:cs="Arial"/>
        </w:rPr>
        <w:t xml:space="preserve"> </w:t>
      </w:r>
      <w:r w:rsidRPr="00E83F9E">
        <w:rPr>
          <w:rFonts w:ascii="Arial" w:hAnsi="Arial" w:cs="Arial"/>
        </w:rPr>
        <w:t>contra</w:t>
      </w:r>
      <w:r w:rsidR="00FE2101" w:rsidRPr="00E83F9E">
        <w:rPr>
          <w:rFonts w:ascii="Arial" w:hAnsi="Arial" w:cs="Arial"/>
        </w:rPr>
        <w:t xml:space="preserve"> </w:t>
      </w:r>
      <w:r w:rsidRPr="00E83F9E">
        <w:rPr>
          <w:rFonts w:ascii="Arial" w:hAnsi="Arial" w:cs="Arial"/>
        </w:rPr>
        <w:t>cualquiera</w:t>
      </w:r>
      <w:r w:rsidR="00FE2101" w:rsidRPr="00E83F9E">
        <w:rPr>
          <w:rFonts w:ascii="Arial" w:hAnsi="Arial" w:cs="Arial"/>
        </w:rPr>
        <w:t xml:space="preserve"> </w:t>
      </w:r>
      <w:r w:rsidRPr="00E83F9E">
        <w:rPr>
          <w:rFonts w:ascii="Arial" w:hAnsi="Arial" w:cs="Arial"/>
        </w:rPr>
        <w:t>acción</w:t>
      </w:r>
      <w:r w:rsidR="00FE2101" w:rsidRPr="00E83F9E">
        <w:rPr>
          <w:rFonts w:ascii="Arial" w:hAnsi="Arial" w:cs="Arial"/>
        </w:rPr>
        <w:t xml:space="preserve"> </w:t>
      </w:r>
      <w:r w:rsidRPr="00E83F9E">
        <w:rPr>
          <w:rFonts w:ascii="Arial" w:hAnsi="Arial" w:cs="Arial"/>
        </w:rPr>
        <w:t>judicial</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procedimiento</w:t>
      </w:r>
      <w:r w:rsidR="00FE2101" w:rsidRPr="00E83F9E">
        <w:rPr>
          <w:rFonts w:ascii="Arial" w:hAnsi="Arial" w:cs="Arial"/>
        </w:rPr>
        <w:t xml:space="preserve"> </w:t>
      </w:r>
      <w:r w:rsidRPr="00E83F9E">
        <w:rPr>
          <w:rFonts w:ascii="Arial" w:hAnsi="Arial" w:cs="Arial"/>
        </w:rPr>
        <w:t>administrativo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pueda</w:t>
      </w:r>
      <w:r w:rsidR="00FE2101" w:rsidRPr="00E83F9E">
        <w:rPr>
          <w:rFonts w:ascii="Arial" w:hAnsi="Arial" w:cs="Arial"/>
        </w:rPr>
        <w:t xml:space="preserve"> </w:t>
      </w:r>
      <w:r w:rsidRPr="00E83F9E">
        <w:rPr>
          <w:rFonts w:ascii="Arial" w:hAnsi="Arial" w:cs="Arial"/>
        </w:rPr>
        <w:t>entablarse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contra,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Subcontratistas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dependientes</w:t>
      </w:r>
      <w:r w:rsidR="00FE2101" w:rsidRPr="00E83F9E">
        <w:rPr>
          <w:rFonts w:ascii="Arial" w:hAnsi="Arial" w:cs="Arial"/>
        </w:rPr>
        <w:t xml:space="preserve"> </w:t>
      </w:r>
      <w:r w:rsidRPr="00E83F9E">
        <w:rPr>
          <w:rFonts w:ascii="Arial" w:hAnsi="Arial" w:cs="Arial"/>
        </w:rPr>
        <w:t>derivado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uso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supuesto</w:t>
      </w:r>
      <w:r w:rsidR="00FE2101" w:rsidRPr="00E83F9E">
        <w:rPr>
          <w:rFonts w:ascii="Arial" w:hAnsi="Arial" w:cs="Arial"/>
        </w:rPr>
        <w:t xml:space="preserve"> </w:t>
      </w:r>
      <w:r w:rsidRPr="00E83F9E">
        <w:rPr>
          <w:rFonts w:ascii="Arial" w:hAnsi="Arial" w:cs="Arial"/>
        </w:rPr>
        <w:t>uso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parte</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Subcontratistas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dependientes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relación,</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Servicios,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cualquiera</w:t>
      </w:r>
      <w:r w:rsidR="00FE2101" w:rsidRPr="00E83F9E">
        <w:rPr>
          <w:rFonts w:ascii="Arial" w:hAnsi="Arial" w:cs="Arial"/>
        </w:rPr>
        <w:t xml:space="preserve"> </w:t>
      </w:r>
      <w:r w:rsidRPr="00E83F9E">
        <w:rPr>
          <w:rFonts w:ascii="Arial" w:hAnsi="Arial" w:cs="Arial"/>
        </w:rPr>
        <w:t>patente,</w:t>
      </w:r>
      <w:r w:rsidR="00FE2101" w:rsidRPr="00E83F9E">
        <w:rPr>
          <w:rFonts w:ascii="Arial" w:hAnsi="Arial" w:cs="Arial"/>
        </w:rPr>
        <w:t xml:space="preserve"> </w:t>
      </w:r>
      <w:r w:rsidRPr="00E83F9E">
        <w:rPr>
          <w:rFonts w:ascii="Arial" w:hAnsi="Arial" w:cs="Arial"/>
        </w:rPr>
        <w:t>diseño,</w:t>
      </w:r>
      <w:r w:rsidR="00FE2101" w:rsidRPr="00E83F9E">
        <w:rPr>
          <w:rFonts w:ascii="Arial" w:hAnsi="Arial" w:cs="Arial"/>
        </w:rPr>
        <w:t xml:space="preserve"> </w:t>
      </w:r>
      <w:r w:rsidRPr="00E83F9E">
        <w:rPr>
          <w:rFonts w:ascii="Arial" w:hAnsi="Arial" w:cs="Arial"/>
        </w:rPr>
        <w:t>modelo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utilidad,</w:t>
      </w:r>
      <w:r w:rsidR="00FE2101" w:rsidRPr="00E83F9E">
        <w:rPr>
          <w:rFonts w:ascii="Arial" w:hAnsi="Arial" w:cs="Arial"/>
        </w:rPr>
        <w:t xml:space="preserve"> </w:t>
      </w:r>
      <w:r w:rsidRPr="00E83F9E">
        <w:rPr>
          <w:rFonts w:ascii="Arial" w:hAnsi="Arial" w:cs="Arial"/>
        </w:rPr>
        <w:t>marca</w:t>
      </w:r>
      <w:r w:rsidR="00FE2101" w:rsidRPr="00E83F9E">
        <w:rPr>
          <w:rFonts w:ascii="Arial" w:hAnsi="Arial" w:cs="Arial"/>
        </w:rPr>
        <w:t xml:space="preserve"> </w:t>
      </w:r>
      <w:r w:rsidRPr="00E83F9E">
        <w:rPr>
          <w:rFonts w:ascii="Arial" w:hAnsi="Arial" w:cs="Arial"/>
        </w:rPr>
        <w:t>comercial,</w:t>
      </w:r>
      <w:r w:rsidR="00FE2101" w:rsidRPr="00E83F9E">
        <w:rPr>
          <w:rFonts w:ascii="Arial" w:hAnsi="Arial" w:cs="Arial"/>
        </w:rPr>
        <w:t xml:space="preserve"> </w:t>
      </w:r>
      <w:r w:rsidRPr="00E83F9E">
        <w:rPr>
          <w:rFonts w:ascii="Arial" w:hAnsi="Arial" w:cs="Arial"/>
        </w:rPr>
        <w:t>nombre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otros</w:t>
      </w:r>
      <w:r w:rsidR="00FE2101" w:rsidRPr="00E83F9E">
        <w:rPr>
          <w:rFonts w:ascii="Arial" w:hAnsi="Arial" w:cs="Arial"/>
        </w:rPr>
        <w:t xml:space="preserve"> </w:t>
      </w:r>
      <w:r w:rsidRPr="00E83F9E">
        <w:rPr>
          <w:rFonts w:ascii="Arial" w:hAnsi="Arial" w:cs="Arial"/>
        </w:rPr>
        <w:t>derechos</w:t>
      </w:r>
      <w:r w:rsidR="00FE2101" w:rsidRPr="00E83F9E">
        <w:rPr>
          <w:rFonts w:ascii="Arial" w:hAnsi="Arial" w:cs="Arial"/>
        </w:rPr>
        <w:t xml:space="preserve"> </w:t>
      </w:r>
      <w:r w:rsidRPr="00E83F9E">
        <w:rPr>
          <w:rFonts w:ascii="Arial" w:hAnsi="Arial" w:cs="Arial"/>
        </w:rPr>
        <w:t>patentados.</w:t>
      </w:r>
    </w:p>
    <w:p w14:paraId="719D9290" w14:textId="7978C13E" w:rsidR="00DA382E" w:rsidRPr="00E83F9E" w:rsidRDefault="1545FADC" w:rsidP="001B5344">
      <w:pPr>
        <w:pStyle w:val="Ttulo2"/>
        <w:numPr>
          <w:ilvl w:val="1"/>
          <w:numId w:val="97"/>
        </w:numPr>
        <w:spacing w:line="276" w:lineRule="auto"/>
        <w:rPr>
          <w:rFonts w:ascii="Arial" w:hAnsi="Arial" w:cs="Arial"/>
        </w:rPr>
      </w:pPr>
      <w:bookmarkStart w:id="242" w:name="_Toc495915458"/>
      <w:bookmarkStart w:id="243" w:name="_Toc497757736"/>
      <w:bookmarkStart w:id="244" w:name="_Toc526875776"/>
      <w:bookmarkStart w:id="245" w:name="_Toc8316299"/>
      <w:bookmarkStart w:id="246" w:name="_Toc1285051873"/>
      <w:bookmarkStart w:id="247" w:name="_Toc1648063932"/>
      <w:bookmarkStart w:id="248" w:name="_Toc1219007273"/>
      <w:bookmarkStart w:id="249" w:name="_Toc202518537"/>
      <w:r w:rsidRPr="00E83F9E">
        <w:rPr>
          <w:rFonts w:ascii="Arial" w:hAnsi="Arial" w:cs="Arial"/>
        </w:rPr>
        <w:t>Paros,</w:t>
      </w:r>
      <w:r w:rsidR="7D74883F" w:rsidRPr="00E83F9E">
        <w:rPr>
          <w:rFonts w:ascii="Arial" w:hAnsi="Arial" w:cs="Arial"/>
        </w:rPr>
        <w:t xml:space="preserve"> </w:t>
      </w:r>
      <w:r w:rsidRPr="00E83F9E">
        <w:rPr>
          <w:rFonts w:ascii="Arial" w:hAnsi="Arial" w:cs="Arial"/>
        </w:rPr>
        <w:t>huelgas</w:t>
      </w:r>
      <w:r w:rsidR="7D74883F" w:rsidRPr="00E83F9E">
        <w:rPr>
          <w:rFonts w:ascii="Arial" w:hAnsi="Arial" w:cs="Arial"/>
        </w:rPr>
        <w:t xml:space="preserve"> </w:t>
      </w:r>
      <w:r w:rsidRPr="00E83F9E">
        <w:rPr>
          <w:rFonts w:ascii="Arial" w:hAnsi="Arial" w:cs="Arial"/>
        </w:rPr>
        <w:t>y</w:t>
      </w:r>
      <w:r w:rsidR="7D74883F" w:rsidRPr="00E83F9E">
        <w:rPr>
          <w:rFonts w:ascii="Arial" w:hAnsi="Arial" w:cs="Arial"/>
        </w:rPr>
        <w:t xml:space="preserve"> </w:t>
      </w:r>
      <w:r w:rsidRPr="00E83F9E">
        <w:rPr>
          <w:rFonts w:ascii="Arial" w:hAnsi="Arial" w:cs="Arial"/>
        </w:rPr>
        <w:t>otros</w:t>
      </w:r>
      <w:r w:rsidR="7D74883F" w:rsidRPr="00E83F9E">
        <w:rPr>
          <w:rFonts w:ascii="Arial" w:hAnsi="Arial" w:cs="Arial"/>
        </w:rPr>
        <w:t xml:space="preserve"> </w:t>
      </w:r>
      <w:r w:rsidRPr="00E83F9E">
        <w:rPr>
          <w:rFonts w:ascii="Arial" w:hAnsi="Arial" w:cs="Arial"/>
        </w:rPr>
        <w:t>conflictos</w:t>
      </w:r>
      <w:r w:rsidR="7D74883F" w:rsidRPr="00E83F9E">
        <w:rPr>
          <w:rFonts w:ascii="Arial" w:hAnsi="Arial" w:cs="Arial"/>
        </w:rPr>
        <w:t xml:space="preserve"> </w:t>
      </w:r>
      <w:r w:rsidRPr="00E83F9E">
        <w:rPr>
          <w:rFonts w:ascii="Arial" w:hAnsi="Arial" w:cs="Arial"/>
        </w:rPr>
        <w:t>laborales</w:t>
      </w:r>
      <w:bookmarkEnd w:id="242"/>
      <w:bookmarkEnd w:id="243"/>
      <w:bookmarkEnd w:id="244"/>
      <w:bookmarkEnd w:id="245"/>
      <w:bookmarkEnd w:id="246"/>
      <w:bookmarkEnd w:id="247"/>
      <w:bookmarkEnd w:id="248"/>
      <w:bookmarkEnd w:id="249"/>
    </w:p>
    <w:p w14:paraId="7BB32C73" w14:textId="7A22239D"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tendrá</w:t>
      </w:r>
      <w:r w:rsidR="00FE2101" w:rsidRPr="00E83F9E">
        <w:rPr>
          <w:rFonts w:ascii="Arial" w:hAnsi="Arial" w:cs="Arial"/>
        </w:rPr>
        <w:t xml:space="preserve"> </w:t>
      </w:r>
      <w:r w:rsidRPr="00E83F9E">
        <w:rPr>
          <w:rFonts w:ascii="Arial" w:hAnsi="Arial" w:cs="Arial"/>
        </w:rPr>
        <w:t>derecho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aumentos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plazos,</w:t>
      </w:r>
      <w:r w:rsidR="00FE2101" w:rsidRPr="00E83F9E">
        <w:rPr>
          <w:rFonts w:ascii="Arial" w:hAnsi="Arial" w:cs="Arial"/>
        </w:rPr>
        <w:t xml:space="preserve"> </w:t>
      </w:r>
      <w:r w:rsidRPr="00E83F9E">
        <w:rPr>
          <w:rFonts w:ascii="Arial" w:hAnsi="Arial" w:cs="Arial"/>
        </w:rPr>
        <w:t>ajustes</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Precio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indemnizaciones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cambio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condiciones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motivo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paros,</w:t>
      </w:r>
      <w:r w:rsidR="00FE2101" w:rsidRPr="00E83F9E">
        <w:rPr>
          <w:rFonts w:ascii="Arial" w:hAnsi="Arial" w:cs="Arial"/>
        </w:rPr>
        <w:t xml:space="preserve"> </w:t>
      </w:r>
      <w:r w:rsidRPr="00E83F9E">
        <w:rPr>
          <w:rFonts w:ascii="Arial" w:hAnsi="Arial" w:cs="Arial"/>
        </w:rPr>
        <w:t>huelgas,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otros</w:t>
      </w:r>
      <w:r w:rsidR="00FE2101" w:rsidRPr="00E83F9E">
        <w:rPr>
          <w:rFonts w:ascii="Arial" w:hAnsi="Arial" w:cs="Arial"/>
        </w:rPr>
        <w:t xml:space="preserve"> </w:t>
      </w:r>
      <w:r w:rsidRPr="00E83F9E">
        <w:rPr>
          <w:rFonts w:ascii="Arial" w:hAnsi="Arial" w:cs="Arial"/>
        </w:rPr>
        <w:t>conflictos</w:t>
      </w:r>
      <w:r w:rsidR="00FE2101" w:rsidRPr="00E83F9E">
        <w:rPr>
          <w:rFonts w:ascii="Arial" w:hAnsi="Arial" w:cs="Arial"/>
        </w:rPr>
        <w:t xml:space="preserve"> </w:t>
      </w:r>
      <w:r w:rsidRPr="00E83F9E">
        <w:rPr>
          <w:rFonts w:ascii="Arial" w:hAnsi="Arial" w:cs="Arial"/>
        </w:rPr>
        <w:t>laborales,</w:t>
      </w:r>
      <w:r w:rsidR="00FE2101" w:rsidRPr="00E83F9E">
        <w:rPr>
          <w:rFonts w:ascii="Arial" w:hAnsi="Arial" w:cs="Arial"/>
        </w:rPr>
        <w:t xml:space="preserve"> </w:t>
      </w:r>
      <w:r w:rsidRPr="00E83F9E">
        <w:rPr>
          <w:rFonts w:ascii="Arial" w:hAnsi="Arial" w:cs="Arial"/>
        </w:rPr>
        <w:t>sean</w:t>
      </w:r>
      <w:r w:rsidR="00FE2101" w:rsidRPr="00E83F9E">
        <w:rPr>
          <w:rFonts w:ascii="Arial" w:hAnsi="Arial" w:cs="Arial"/>
        </w:rPr>
        <w:t xml:space="preserve"> </w:t>
      </w:r>
      <w:r w:rsidRPr="00E83F9E">
        <w:rPr>
          <w:rFonts w:ascii="Arial" w:hAnsi="Arial" w:cs="Arial"/>
        </w:rPr>
        <w:t>éstos</w:t>
      </w:r>
      <w:r w:rsidR="00FE2101" w:rsidRPr="00E83F9E">
        <w:rPr>
          <w:rFonts w:ascii="Arial" w:hAnsi="Arial" w:cs="Arial"/>
        </w:rPr>
        <w:t xml:space="preserve"> </w:t>
      </w:r>
      <w:r w:rsidRPr="00E83F9E">
        <w:rPr>
          <w:rFonts w:ascii="Arial" w:hAnsi="Arial" w:cs="Arial"/>
        </w:rPr>
        <w:t>legales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ilegales,</w:t>
      </w:r>
      <w:r w:rsidR="00FE2101" w:rsidRPr="00E83F9E">
        <w:rPr>
          <w:rFonts w:ascii="Arial" w:hAnsi="Arial" w:cs="Arial"/>
        </w:rPr>
        <w:t xml:space="preserve"> </w:t>
      </w:r>
      <w:r w:rsidRPr="00E83F9E">
        <w:rPr>
          <w:rFonts w:ascii="Arial" w:hAnsi="Arial" w:cs="Arial"/>
        </w:rPr>
        <w:t>ya</w:t>
      </w:r>
      <w:r w:rsidR="00FE2101" w:rsidRPr="00E83F9E">
        <w:rPr>
          <w:rFonts w:ascii="Arial" w:hAnsi="Arial" w:cs="Arial"/>
        </w:rPr>
        <w:t xml:space="preserve"> </w:t>
      </w:r>
      <w:r w:rsidRPr="00E83F9E">
        <w:rPr>
          <w:rFonts w:ascii="Arial" w:hAnsi="Arial" w:cs="Arial"/>
        </w:rPr>
        <w:t>sea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propio</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Terreno,</w:t>
      </w:r>
      <w:r w:rsidR="00FE2101" w:rsidRPr="00E83F9E">
        <w:rPr>
          <w:rFonts w:ascii="Arial" w:hAnsi="Arial" w:cs="Arial"/>
        </w:rPr>
        <w:t xml:space="preserve"> </w:t>
      </w:r>
      <w:r w:rsidRPr="00E83F9E">
        <w:rPr>
          <w:rFonts w:ascii="Arial" w:hAnsi="Arial" w:cs="Arial"/>
        </w:rPr>
        <w:t>Oficinas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Fábricas,</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Subcontratistas,</w:t>
      </w:r>
      <w:r w:rsidR="00FE2101" w:rsidRPr="00E83F9E">
        <w:rPr>
          <w:rFonts w:ascii="Arial" w:hAnsi="Arial" w:cs="Arial"/>
        </w:rPr>
        <w:t xml:space="preserve"> </w:t>
      </w:r>
      <w:r w:rsidRPr="00E83F9E">
        <w:rPr>
          <w:rFonts w:ascii="Arial" w:hAnsi="Arial" w:cs="Arial"/>
        </w:rPr>
        <w:t>proveedores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transportistas.</w:t>
      </w:r>
    </w:p>
    <w:p w14:paraId="6FA804F6" w14:textId="71446028" w:rsidR="00DA382E" w:rsidRPr="00E83F9E" w:rsidRDefault="1545FADC" w:rsidP="001B5344">
      <w:pPr>
        <w:pStyle w:val="Ttulo2"/>
        <w:numPr>
          <w:ilvl w:val="1"/>
          <w:numId w:val="97"/>
        </w:numPr>
        <w:spacing w:line="276" w:lineRule="auto"/>
        <w:rPr>
          <w:rFonts w:ascii="Arial" w:hAnsi="Arial" w:cs="Arial"/>
        </w:rPr>
      </w:pPr>
      <w:bookmarkStart w:id="250" w:name="_Toc495915459"/>
      <w:bookmarkStart w:id="251" w:name="_Toc497757737"/>
      <w:bookmarkStart w:id="252" w:name="_Toc526875777"/>
      <w:bookmarkStart w:id="253" w:name="_Toc8316300"/>
      <w:bookmarkStart w:id="254" w:name="_Toc1842113558"/>
      <w:bookmarkStart w:id="255" w:name="_Toc485455888"/>
      <w:bookmarkStart w:id="256" w:name="_Toc1835520894"/>
      <w:bookmarkStart w:id="257" w:name="_Toc202518538"/>
      <w:r w:rsidRPr="00E83F9E">
        <w:rPr>
          <w:rFonts w:ascii="Arial" w:hAnsi="Arial" w:cs="Arial"/>
        </w:rPr>
        <w:lastRenderedPageBreak/>
        <w:t>Seguros</w:t>
      </w:r>
      <w:bookmarkEnd w:id="250"/>
      <w:bookmarkEnd w:id="251"/>
      <w:bookmarkEnd w:id="252"/>
      <w:bookmarkEnd w:id="253"/>
      <w:bookmarkEnd w:id="254"/>
      <w:bookmarkEnd w:id="255"/>
      <w:bookmarkEnd w:id="256"/>
      <w:bookmarkEnd w:id="257"/>
    </w:p>
    <w:p w14:paraId="4A8B4A10" w14:textId="66D9E896"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Subcontratistas</w:t>
      </w:r>
      <w:r w:rsidR="00FE2101" w:rsidRPr="00E83F9E">
        <w:rPr>
          <w:rFonts w:ascii="Arial" w:hAnsi="Arial" w:cs="Arial"/>
        </w:rPr>
        <w:t xml:space="preserve"> </w:t>
      </w:r>
      <w:r w:rsidRPr="00E83F9E">
        <w:rPr>
          <w:rFonts w:ascii="Arial" w:hAnsi="Arial" w:cs="Arial"/>
        </w:rPr>
        <w:t>deberán</w:t>
      </w:r>
      <w:r w:rsidR="00FE2101" w:rsidRPr="00E83F9E">
        <w:rPr>
          <w:rFonts w:ascii="Arial" w:hAnsi="Arial" w:cs="Arial"/>
        </w:rPr>
        <w:t xml:space="preserve"> </w:t>
      </w:r>
      <w:r w:rsidRPr="00E83F9E">
        <w:rPr>
          <w:rFonts w:ascii="Arial" w:hAnsi="Arial" w:cs="Arial"/>
        </w:rPr>
        <w:t>contratar</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establezca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Documentos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mantener</w:t>
      </w:r>
      <w:r w:rsidR="00FE2101" w:rsidRPr="00E83F9E">
        <w:rPr>
          <w:rFonts w:ascii="Arial" w:hAnsi="Arial" w:cs="Arial"/>
        </w:rPr>
        <w:t xml:space="preserve"> </w:t>
      </w:r>
      <w:r w:rsidRPr="00E83F9E">
        <w:rPr>
          <w:rFonts w:ascii="Arial" w:hAnsi="Arial" w:cs="Arial"/>
        </w:rPr>
        <w:t>vigente</w:t>
      </w:r>
      <w:r w:rsidR="00FE2101" w:rsidRPr="00E83F9E">
        <w:rPr>
          <w:rFonts w:ascii="Arial" w:hAnsi="Arial" w:cs="Arial"/>
        </w:rPr>
        <w:t xml:space="preserve"> </w:t>
      </w:r>
      <w:r w:rsidRPr="00E83F9E">
        <w:rPr>
          <w:rFonts w:ascii="Arial" w:hAnsi="Arial" w:cs="Arial"/>
        </w:rPr>
        <w:t>hasta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devolución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terreno,</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seguros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indican</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estas</w:t>
      </w:r>
      <w:r w:rsidR="00FE2101" w:rsidRPr="00E83F9E">
        <w:rPr>
          <w:rFonts w:ascii="Arial" w:hAnsi="Arial" w:cs="Arial"/>
        </w:rPr>
        <w:t xml:space="preserve"> </w:t>
      </w:r>
      <w:r w:rsidRPr="00E83F9E">
        <w:rPr>
          <w:rFonts w:ascii="Arial" w:hAnsi="Arial" w:cs="Arial"/>
        </w:rPr>
        <w:t>Bases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seguros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estime</w:t>
      </w:r>
      <w:r w:rsidR="00FE2101" w:rsidRPr="00E83F9E">
        <w:rPr>
          <w:rFonts w:ascii="Arial" w:hAnsi="Arial" w:cs="Arial"/>
        </w:rPr>
        <w:t xml:space="preserve"> </w:t>
      </w:r>
      <w:r w:rsidRPr="00E83F9E">
        <w:rPr>
          <w:rFonts w:ascii="Arial" w:hAnsi="Arial" w:cs="Arial"/>
        </w:rPr>
        <w:t>conveniente</w:t>
      </w:r>
      <w:r w:rsidR="00FE2101" w:rsidRPr="00E83F9E">
        <w:rPr>
          <w:rFonts w:ascii="Arial" w:hAnsi="Arial" w:cs="Arial"/>
        </w:rPr>
        <w:t xml:space="preserve"> </w:t>
      </w:r>
      <w:r w:rsidR="00C5094A" w:rsidRPr="00E83F9E">
        <w:rPr>
          <w:rFonts w:ascii="Arial" w:hAnsi="Arial" w:cs="Arial"/>
        </w:rPr>
        <w:t>para</w:t>
      </w:r>
      <w:r w:rsidR="00FE2101" w:rsidRPr="00E83F9E">
        <w:rPr>
          <w:rFonts w:ascii="Arial" w:hAnsi="Arial" w:cs="Arial"/>
        </w:rPr>
        <w:t xml:space="preserve"> </w:t>
      </w:r>
      <w:r w:rsidRPr="00E83F9E">
        <w:rPr>
          <w:rFonts w:ascii="Arial" w:hAnsi="Arial" w:cs="Arial"/>
        </w:rPr>
        <w:t>resguardar</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propios</w:t>
      </w:r>
      <w:r w:rsidR="00FE2101" w:rsidRPr="00E83F9E">
        <w:rPr>
          <w:rFonts w:ascii="Arial" w:hAnsi="Arial" w:cs="Arial"/>
        </w:rPr>
        <w:t xml:space="preserve"> </w:t>
      </w:r>
      <w:r w:rsidRPr="00E83F9E">
        <w:rPr>
          <w:rFonts w:ascii="Arial" w:hAnsi="Arial" w:cs="Arial"/>
        </w:rPr>
        <w:t>intereses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00C5094A" w:rsidRPr="00E83F9E">
        <w:rPr>
          <w:rFonts w:ascii="Arial" w:hAnsi="Arial" w:cs="Arial"/>
        </w:rPr>
        <w:t>las</w:t>
      </w:r>
      <w:r w:rsidR="00FE2101" w:rsidRPr="00E83F9E">
        <w:rPr>
          <w:rFonts w:ascii="Arial" w:hAnsi="Arial" w:cs="Arial"/>
        </w:rPr>
        <w:t xml:space="preserve"> </w:t>
      </w:r>
      <w:r w:rsidRPr="00E83F9E">
        <w:rPr>
          <w:rFonts w:ascii="Arial" w:hAnsi="Arial" w:cs="Arial"/>
        </w:rPr>
        <w:t>responsabilidades</w:t>
      </w:r>
      <w:r w:rsidR="00FE2101" w:rsidRPr="00E83F9E">
        <w:rPr>
          <w:rFonts w:ascii="Arial" w:hAnsi="Arial" w:cs="Arial"/>
        </w:rPr>
        <w:t xml:space="preserve"> </w:t>
      </w:r>
      <w:r w:rsidRPr="00E83F9E">
        <w:rPr>
          <w:rFonts w:ascii="Arial" w:hAnsi="Arial" w:cs="Arial"/>
        </w:rPr>
        <w:t>derivadas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además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seguros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está</w:t>
      </w:r>
      <w:r w:rsidR="00FE2101" w:rsidRPr="00E83F9E">
        <w:rPr>
          <w:rFonts w:ascii="Arial" w:hAnsi="Arial" w:cs="Arial"/>
        </w:rPr>
        <w:t xml:space="preserve"> </w:t>
      </w:r>
      <w:r w:rsidRPr="00E83F9E">
        <w:rPr>
          <w:rFonts w:ascii="Arial" w:hAnsi="Arial" w:cs="Arial"/>
        </w:rPr>
        <w:t>obligado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legislación</w:t>
      </w:r>
      <w:r w:rsidR="00FE2101" w:rsidRPr="00E83F9E">
        <w:rPr>
          <w:rFonts w:ascii="Arial" w:hAnsi="Arial" w:cs="Arial"/>
        </w:rPr>
        <w:t xml:space="preserve"> </w:t>
      </w:r>
      <w:r w:rsidRPr="00E83F9E">
        <w:rPr>
          <w:rFonts w:ascii="Arial" w:hAnsi="Arial" w:cs="Arial"/>
        </w:rPr>
        <w:t>chilena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calidad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Esta</w:t>
      </w:r>
      <w:r w:rsidR="00FE2101" w:rsidRPr="00E83F9E">
        <w:rPr>
          <w:rFonts w:ascii="Arial" w:hAnsi="Arial" w:cs="Arial"/>
        </w:rPr>
        <w:t xml:space="preserve"> </w:t>
      </w:r>
      <w:r w:rsidRPr="00E83F9E">
        <w:rPr>
          <w:rFonts w:ascii="Arial" w:hAnsi="Arial" w:cs="Arial"/>
        </w:rPr>
        <w:t>obligación</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verificar</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todas</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adjudicadas</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2325C" w:rsidRPr="00E83F9E">
        <w:rPr>
          <w:rFonts w:ascii="Arial" w:hAnsi="Arial" w:cs="Arial"/>
        </w:rPr>
        <w:t>,</w:t>
      </w:r>
      <w:r w:rsidR="00FE2101" w:rsidRPr="00E83F9E">
        <w:rPr>
          <w:rFonts w:ascii="Arial" w:hAnsi="Arial" w:cs="Arial"/>
        </w:rPr>
        <w:t xml:space="preserve"> </w:t>
      </w:r>
      <w:r w:rsidRPr="00E83F9E">
        <w:rPr>
          <w:rFonts w:ascii="Arial" w:hAnsi="Arial" w:cs="Arial"/>
        </w:rPr>
        <w:t>sea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manera</w:t>
      </w:r>
      <w:r w:rsidR="00FE2101" w:rsidRPr="00E83F9E">
        <w:rPr>
          <w:rFonts w:ascii="Arial" w:hAnsi="Arial" w:cs="Arial"/>
        </w:rPr>
        <w:t xml:space="preserve"> </w:t>
      </w:r>
      <w:r w:rsidRPr="00E83F9E">
        <w:rPr>
          <w:rFonts w:ascii="Arial" w:hAnsi="Arial" w:cs="Arial"/>
        </w:rPr>
        <w:t>individual</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grupal.</w:t>
      </w:r>
    </w:p>
    <w:p w14:paraId="25E18F96" w14:textId="34994BC4" w:rsidR="41F4C0D5" w:rsidRPr="00E83F9E" w:rsidRDefault="41F4C0D5" w:rsidP="001B5344">
      <w:pPr>
        <w:spacing w:line="276" w:lineRule="auto"/>
        <w:rPr>
          <w:rFonts w:ascii="Arial" w:hAnsi="Arial" w:cs="Arial"/>
        </w:rPr>
      </w:pPr>
      <w:r w:rsidRPr="00E83F9E">
        <w:rPr>
          <w:rFonts w:ascii="Arial" w:hAnsi="Arial" w:cs="Arial"/>
        </w:rPr>
        <w:t>En ningún caso estas exigencias de seguros podrán ser consideradas como una limitación de responsabilidad para el Contratista, sin embargo, se considerará mandatorio para una cobertura ampliada en obras de alto y mediano riesgo donde el Contratista mantendrá indemne al Mandante de todo daño o perjuicio causado por todo riesgo no asegurado o no cubierto, o de atrasos en la contratación del seguro o debido a deducibles o a insuficiencias de las pólizas.</w:t>
      </w:r>
    </w:p>
    <w:p w14:paraId="6809174E" w14:textId="6E46435E" w:rsidR="00DA382E" w:rsidRPr="00E83F9E" w:rsidRDefault="00DA382E" w:rsidP="001B5344">
      <w:pPr>
        <w:spacing w:line="276" w:lineRule="auto"/>
        <w:rPr>
          <w:rFonts w:ascii="Arial" w:hAnsi="Arial" w:cs="Arial"/>
        </w:rPr>
      </w:pPr>
      <w:r w:rsidRPr="00E83F9E">
        <w:rPr>
          <w:rFonts w:ascii="Arial" w:hAnsi="Arial" w:cs="Arial"/>
        </w:rPr>
        <w:t>Los</w:t>
      </w:r>
      <w:r w:rsidR="00FE2101" w:rsidRPr="00E83F9E">
        <w:rPr>
          <w:rFonts w:ascii="Arial" w:hAnsi="Arial" w:cs="Arial"/>
        </w:rPr>
        <w:t xml:space="preserve"> </w:t>
      </w:r>
      <w:r w:rsidRPr="00E83F9E">
        <w:rPr>
          <w:rFonts w:ascii="Arial" w:hAnsi="Arial" w:cs="Arial"/>
        </w:rPr>
        <w:t>costos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demandaren</w:t>
      </w:r>
      <w:r w:rsidR="00FE2101" w:rsidRPr="00E83F9E">
        <w:rPr>
          <w:rFonts w:ascii="Arial" w:hAnsi="Arial" w:cs="Arial"/>
        </w:rPr>
        <w:t xml:space="preserve"> </w:t>
      </w:r>
      <w:r w:rsidRPr="00E83F9E">
        <w:rPr>
          <w:rFonts w:ascii="Arial" w:hAnsi="Arial" w:cs="Arial"/>
        </w:rPr>
        <w:t>estos</w:t>
      </w:r>
      <w:r w:rsidR="00FE2101" w:rsidRPr="00E83F9E">
        <w:rPr>
          <w:rFonts w:ascii="Arial" w:hAnsi="Arial" w:cs="Arial"/>
        </w:rPr>
        <w:t xml:space="preserve"> </w:t>
      </w:r>
      <w:r w:rsidRPr="00E83F9E">
        <w:rPr>
          <w:rFonts w:ascii="Arial" w:hAnsi="Arial" w:cs="Arial"/>
        </w:rPr>
        <w:t>seguros,</w:t>
      </w:r>
      <w:r w:rsidR="00FE2101" w:rsidRPr="00E83F9E">
        <w:rPr>
          <w:rFonts w:ascii="Arial" w:hAnsi="Arial" w:cs="Arial"/>
        </w:rPr>
        <w:t xml:space="preserve"> </w:t>
      </w:r>
      <w:r w:rsidRPr="00E83F9E">
        <w:rPr>
          <w:rFonts w:ascii="Arial" w:hAnsi="Arial" w:cs="Arial"/>
        </w:rPr>
        <w:t>así</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otros</w:t>
      </w:r>
      <w:r w:rsidR="00FE2101" w:rsidRPr="00E83F9E">
        <w:rPr>
          <w:rFonts w:ascii="Arial" w:hAnsi="Arial" w:cs="Arial"/>
        </w:rPr>
        <w:t xml:space="preserve"> </w:t>
      </w:r>
      <w:r w:rsidRPr="00E83F9E">
        <w:rPr>
          <w:rFonts w:ascii="Arial" w:hAnsi="Arial" w:cs="Arial"/>
        </w:rPr>
        <w:t>seguros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estime</w:t>
      </w:r>
      <w:r w:rsidR="00FE2101" w:rsidRPr="00E83F9E">
        <w:rPr>
          <w:rFonts w:ascii="Arial" w:hAnsi="Arial" w:cs="Arial"/>
        </w:rPr>
        <w:t xml:space="preserve"> </w:t>
      </w:r>
      <w:r w:rsidRPr="00E83F9E">
        <w:rPr>
          <w:rFonts w:ascii="Arial" w:hAnsi="Arial" w:cs="Arial"/>
        </w:rPr>
        <w:t>conveniente</w:t>
      </w:r>
      <w:r w:rsidR="00FE2101" w:rsidRPr="00E83F9E">
        <w:rPr>
          <w:rFonts w:ascii="Arial" w:hAnsi="Arial" w:cs="Arial"/>
        </w:rPr>
        <w:t xml:space="preserve"> </w:t>
      </w:r>
      <w:r w:rsidRPr="00E83F9E">
        <w:rPr>
          <w:rFonts w:ascii="Arial" w:hAnsi="Arial" w:cs="Arial"/>
        </w:rPr>
        <w:t>contratar</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resguardar</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propios</w:t>
      </w:r>
      <w:r w:rsidR="00FE2101" w:rsidRPr="00E83F9E">
        <w:rPr>
          <w:rFonts w:ascii="Arial" w:hAnsi="Arial" w:cs="Arial"/>
        </w:rPr>
        <w:t xml:space="preserve"> </w:t>
      </w:r>
      <w:r w:rsidRPr="00E83F9E">
        <w:rPr>
          <w:rFonts w:ascii="Arial" w:hAnsi="Arial" w:cs="Arial"/>
        </w:rPr>
        <w:t>intereses,</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considerarán</w:t>
      </w:r>
      <w:r w:rsidR="00FE2101" w:rsidRPr="00E83F9E">
        <w:rPr>
          <w:rFonts w:ascii="Arial" w:hAnsi="Arial" w:cs="Arial"/>
        </w:rPr>
        <w:t xml:space="preserve"> </w:t>
      </w:r>
      <w:r w:rsidRPr="00E83F9E">
        <w:rPr>
          <w:rFonts w:ascii="Arial" w:hAnsi="Arial" w:cs="Arial"/>
        </w:rPr>
        <w:t>incluidos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Precio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p>
    <w:p w14:paraId="7B632B67" w14:textId="30703F29" w:rsidR="00DA382E" w:rsidRPr="00E83F9E" w:rsidRDefault="00DA382E" w:rsidP="001B5344">
      <w:pPr>
        <w:spacing w:line="276" w:lineRule="auto"/>
        <w:rPr>
          <w:rFonts w:ascii="Arial" w:hAnsi="Arial" w:cs="Arial"/>
        </w:rPr>
      </w:pPr>
      <w:r w:rsidRPr="00E83F9E">
        <w:rPr>
          <w:rFonts w:ascii="Arial" w:hAnsi="Arial" w:cs="Arial"/>
        </w:rPr>
        <w:t>Los</w:t>
      </w:r>
      <w:r w:rsidR="00FE2101" w:rsidRPr="00E83F9E">
        <w:rPr>
          <w:rFonts w:ascii="Arial" w:hAnsi="Arial" w:cs="Arial"/>
        </w:rPr>
        <w:t xml:space="preserve"> </w:t>
      </w:r>
      <w:r w:rsidRPr="00E83F9E">
        <w:rPr>
          <w:rFonts w:ascii="Arial" w:hAnsi="Arial" w:cs="Arial"/>
        </w:rPr>
        <w:t>seguros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contrate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deberán</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previamente</w:t>
      </w:r>
      <w:r w:rsidR="00FE2101" w:rsidRPr="00E83F9E">
        <w:rPr>
          <w:rFonts w:ascii="Arial" w:hAnsi="Arial" w:cs="Arial"/>
        </w:rPr>
        <w:t xml:space="preserve"> </w:t>
      </w:r>
      <w:r w:rsidR="7BD69B1A" w:rsidRPr="00E83F9E">
        <w:rPr>
          <w:rFonts w:ascii="Arial" w:hAnsi="Arial" w:cs="Arial"/>
        </w:rPr>
        <w:t>evalua</w:t>
      </w:r>
      <w:r w:rsidRPr="00E83F9E">
        <w:rPr>
          <w:rFonts w:ascii="Arial" w:hAnsi="Arial" w:cs="Arial"/>
        </w:rPr>
        <w:t>dos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00156643">
        <w:rPr>
          <w:rFonts w:ascii="Arial" w:hAnsi="Arial" w:cs="Arial"/>
        </w:rPr>
        <w:t>CGET</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determinar</w:t>
      </w:r>
      <w:r w:rsidR="00FE2101" w:rsidRPr="00E83F9E">
        <w:rPr>
          <w:rFonts w:ascii="Arial" w:hAnsi="Arial" w:cs="Arial"/>
        </w:rPr>
        <w:t xml:space="preserve"> </w:t>
      </w:r>
      <w:r w:rsidRPr="00E83F9E">
        <w:rPr>
          <w:rFonts w:ascii="Arial" w:hAnsi="Arial" w:cs="Arial"/>
        </w:rPr>
        <w:t>si</w:t>
      </w:r>
      <w:r w:rsidR="00FE2101" w:rsidRPr="00E83F9E">
        <w:rPr>
          <w:rFonts w:ascii="Arial" w:hAnsi="Arial" w:cs="Arial"/>
        </w:rPr>
        <w:t xml:space="preserve"> </w:t>
      </w:r>
      <w:r w:rsidRPr="00E83F9E">
        <w:rPr>
          <w:rFonts w:ascii="Arial" w:hAnsi="Arial" w:cs="Arial"/>
        </w:rPr>
        <w:t>éstas</w:t>
      </w:r>
      <w:r w:rsidR="00FE2101" w:rsidRPr="00E83F9E">
        <w:rPr>
          <w:rFonts w:ascii="Arial" w:hAnsi="Arial" w:cs="Arial"/>
        </w:rPr>
        <w:t xml:space="preserve"> </w:t>
      </w:r>
      <w:r w:rsidRPr="00E83F9E">
        <w:rPr>
          <w:rFonts w:ascii="Arial" w:hAnsi="Arial" w:cs="Arial"/>
        </w:rPr>
        <w:t>cumplen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condiciones</w:t>
      </w:r>
      <w:r w:rsidR="00FE2101" w:rsidRPr="00E83F9E">
        <w:rPr>
          <w:rFonts w:ascii="Arial" w:hAnsi="Arial" w:cs="Arial"/>
        </w:rPr>
        <w:t xml:space="preserve"> </w:t>
      </w:r>
      <w:r w:rsidRPr="00E83F9E">
        <w:rPr>
          <w:rFonts w:ascii="Arial" w:hAnsi="Arial" w:cs="Arial"/>
        </w:rPr>
        <w:t>establecidas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presentes</w:t>
      </w:r>
      <w:r w:rsidR="00FE2101" w:rsidRPr="00E83F9E">
        <w:rPr>
          <w:rFonts w:ascii="Arial" w:hAnsi="Arial" w:cs="Arial"/>
        </w:rPr>
        <w:t xml:space="preserve"> </w:t>
      </w:r>
      <w:r w:rsidRPr="00E83F9E">
        <w:rPr>
          <w:rFonts w:ascii="Arial" w:hAnsi="Arial" w:cs="Arial"/>
        </w:rPr>
        <w:t>Bases,</w:t>
      </w:r>
      <w:r w:rsidR="00FE2101" w:rsidRPr="00E83F9E">
        <w:rPr>
          <w:rFonts w:ascii="Arial" w:hAnsi="Arial" w:cs="Arial"/>
        </w:rPr>
        <w:t xml:space="preserve"> </w:t>
      </w:r>
      <w:r w:rsidRPr="00E83F9E">
        <w:rPr>
          <w:rFonts w:ascii="Arial" w:hAnsi="Arial" w:cs="Arial"/>
        </w:rPr>
        <w:t>quién</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reserva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derecho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comentar,</w:t>
      </w:r>
      <w:r w:rsidR="00FE2101" w:rsidRPr="00E83F9E">
        <w:rPr>
          <w:rFonts w:ascii="Arial" w:hAnsi="Arial" w:cs="Arial"/>
        </w:rPr>
        <w:t xml:space="preserve"> </w:t>
      </w:r>
      <w:r w:rsidRPr="00E83F9E">
        <w:rPr>
          <w:rFonts w:ascii="Arial" w:hAnsi="Arial" w:cs="Arial"/>
        </w:rPr>
        <w:t>rechazar</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aprobar,</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pólizas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entidades</w:t>
      </w:r>
      <w:r w:rsidR="00FE2101" w:rsidRPr="00E83F9E">
        <w:rPr>
          <w:rFonts w:ascii="Arial" w:hAnsi="Arial" w:cs="Arial"/>
        </w:rPr>
        <w:t xml:space="preserve"> </w:t>
      </w:r>
      <w:r w:rsidRPr="00E83F9E">
        <w:rPr>
          <w:rFonts w:ascii="Arial" w:hAnsi="Arial" w:cs="Arial"/>
        </w:rPr>
        <w:t>aseguradoras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reaseguradoras</w:t>
      </w:r>
      <w:r w:rsidR="00FE2101" w:rsidRPr="00E83F9E">
        <w:rPr>
          <w:rFonts w:ascii="Arial" w:hAnsi="Arial" w:cs="Arial"/>
        </w:rPr>
        <w:t xml:space="preserve"> </w:t>
      </w:r>
      <w:r w:rsidRPr="00E83F9E">
        <w:rPr>
          <w:rFonts w:ascii="Arial" w:hAnsi="Arial" w:cs="Arial"/>
        </w:rPr>
        <w:t>propuestas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Luego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contratados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seguros,</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enviar</w:t>
      </w:r>
      <w:r w:rsidR="00FE2101" w:rsidRPr="00E83F9E">
        <w:rPr>
          <w:rFonts w:ascii="Arial" w:hAnsi="Arial" w:cs="Arial"/>
        </w:rPr>
        <w:t xml:space="preserve"> </w:t>
      </w:r>
      <w:r w:rsidRPr="00E83F9E">
        <w:rPr>
          <w:rFonts w:ascii="Arial" w:hAnsi="Arial" w:cs="Arial"/>
        </w:rPr>
        <w:t>copia</w:t>
      </w:r>
      <w:r w:rsidR="00FE2101" w:rsidRPr="00E83F9E">
        <w:rPr>
          <w:rFonts w:ascii="Arial" w:hAnsi="Arial" w:cs="Arial"/>
        </w:rPr>
        <w:t xml:space="preserve"> </w:t>
      </w:r>
      <w:r w:rsidRPr="00E83F9E">
        <w:rPr>
          <w:rFonts w:ascii="Arial" w:hAnsi="Arial" w:cs="Arial"/>
        </w:rPr>
        <w:t>íntegra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pólizas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seguros</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009A54DB">
        <w:rPr>
          <w:rFonts w:ascii="Arial" w:hAnsi="Arial" w:cs="Arial"/>
        </w:rPr>
        <w:t>Inspector Jefe</w:t>
      </w:r>
      <w:r w:rsidR="710A7E3E" w:rsidRPr="00E83F9E">
        <w:rPr>
          <w:rFonts w:ascii="Arial" w:hAnsi="Arial" w:cs="Arial"/>
        </w:rPr>
        <w:t>, incluyendo sus certificados de pago correspondientes,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toma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conocimiento.</w:t>
      </w:r>
    </w:p>
    <w:p w14:paraId="3C1A65F7" w14:textId="72D93B0C" w:rsidR="00DA382E" w:rsidRPr="00E83F9E" w:rsidRDefault="00DA382E" w:rsidP="001B5344">
      <w:pPr>
        <w:spacing w:line="276" w:lineRule="auto"/>
        <w:rPr>
          <w:rFonts w:ascii="Arial" w:hAnsi="Arial" w:cs="Arial"/>
        </w:rPr>
      </w:pPr>
      <w:r w:rsidRPr="00E83F9E">
        <w:rPr>
          <w:rFonts w:ascii="Arial" w:hAnsi="Arial" w:cs="Arial"/>
        </w:rPr>
        <w:t>Todo</w:t>
      </w:r>
      <w:r w:rsidR="00FE2101" w:rsidRPr="00E83F9E">
        <w:rPr>
          <w:rFonts w:ascii="Arial" w:hAnsi="Arial" w:cs="Arial"/>
        </w:rPr>
        <w:t xml:space="preserve"> </w:t>
      </w:r>
      <w:r w:rsidRPr="00E83F9E">
        <w:rPr>
          <w:rFonts w:ascii="Arial" w:hAnsi="Arial" w:cs="Arial"/>
        </w:rPr>
        <w:t>riesgo</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asegurado,</w:t>
      </w:r>
      <w:r w:rsidR="00FE2101" w:rsidRPr="00E83F9E">
        <w:rPr>
          <w:rFonts w:ascii="Arial" w:hAnsi="Arial" w:cs="Arial"/>
        </w:rPr>
        <w:t xml:space="preserve"> </w:t>
      </w:r>
      <w:r w:rsidRPr="00E83F9E">
        <w:rPr>
          <w:rFonts w:ascii="Arial" w:hAnsi="Arial" w:cs="Arial"/>
        </w:rPr>
        <w:t>así</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todo</w:t>
      </w:r>
      <w:r w:rsidR="00FE2101" w:rsidRPr="00E83F9E">
        <w:rPr>
          <w:rFonts w:ascii="Arial" w:hAnsi="Arial" w:cs="Arial"/>
        </w:rPr>
        <w:t xml:space="preserve"> </w:t>
      </w:r>
      <w:r w:rsidRPr="00E83F9E">
        <w:rPr>
          <w:rFonts w:ascii="Arial" w:hAnsi="Arial" w:cs="Arial"/>
        </w:rPr>
        <w:t>riesgo</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cubierto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indemnizado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atrasos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contratación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seguro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insuficiencia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pólizas,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debido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deducibles,</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exclusiva</w:t>
      </w:r>
      <w:r w:rsidR="00FE2101" w:rsidRPr="00E83F9E">
        <w:rPr>
          <w:rFonts w:ascii="Arial" w:hAnsi="Arial" w:cs="Arial"/>
        </w:rPr>
        <w:t xml:space="preserve"> </w:t>
      </w:r>
      <w:r w:rsidRPr="00E83F9E">
        <w:rPr>
          <w:rFonts w:ascii="Arial" w:hAnsi="Arial" w:cs="Arial"/>
        </w:rPr>
        <w:t>responsabilidad</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costo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p>
    <w:p w14:paraId="0812134C" w14:textId="2CC96A67" w:rsidR="00DA382E" w:rsidRPr="00E83F9E" w:rsidRDefault="00DA382E" w:rsidP="001B5344">
      <w:pPr>
        <w:spacing w:line="276" w:lineRule="auto"/>
        <w:rPr>
          <w:rFonts w:ascii="Arial" w:hAnsi="Arial" w:cs="Arial"/>
        </w:rPr>
      </w:pPr>
      <w:r w:rsidRPr="00E83F9E">
        <w:rPr>
          <w:rFonts w:ascii="Arial" w:hAnsi="Arial" w:cs="Arial"/>
        </w:rPr>
        <w:t>Si</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dejase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contratar</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mantener</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vigencia</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seguros</w:t>
      </w:r>
      <w:r w:rsidR="00FE2101" w:rsidRPr="00E83F9E">
        <w:rPr>
          <w:rFonts w:ascii="Arial" w:hAnsi="Arial" w:cs="Arial"/>
        </w:rPr>
        <w:t xml:space="preserve"> </w:t>
      </w:r>
      <w:r w:rsidRPr="00E83F9E">
        <w:rPr>
          <w:rFonts w:ascii="Arial" w:hAnsi="Arial" w:cs="Arial"/>
        </w:rPr>
        <w:t>estipulados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otro</w:t>
      </w:r>
      <w:r w:rsidR="00FE2101" w:rsidRPr="00E83F9E">
        <w:rPr>
          <w:rFonts w:ascii="Arial" w:hAnsi="Arial" w:cs="Arial"/>
        </w:rPr>
        <w:t xml:space="preserve"> </w:t>
      </w:r>
      <w:r w:rsidRPr="00E83F9E">
        <w:rPr>
          <w:rFonts w:ascii="Arial" w:hAnsi="Arial" w:cs="Arial"/>
        </w:rPr>
        <w:t>seguro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le</w:t>
      </w:r>
      <w:r w:rsidR="00FE2101" w:rsidRPr="00E83F9E">
        <w:rPr>
          <w:rFonts w:ascii="Arial" w:hAnsi="Arial" w:cs="Arial"/>
        </w:rPr>
        <w:t xml:space="preserve"> </w:t>
      </w:r>
      <w:r w:rsidRPr="00E83F9E">
        <w:rPr>
          <w:rFonts w:ascii="Arial" w:hAnsi="Arial" w:cs="Arial"/>
        </w:rPr>
        <w:t>pueda</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exigido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acuerdo</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Mandante</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sin</w:t>
      </w:r>
      <w:r w:rsidR="00FE2101" w:rsidRPr="00E83F9E">
        <w:rPr>
          <w:rFonts w:ascii="Arial" w:hAnsi="Arial" w:cs="Arial"/>
        </w:rPr>
        <w:t xml:space="preserve"> </w:t>
      </w:r>
      <w:r w:rsidRPr="00E83F9E">
        <w:rPr>
          <w:rFonts w:ascii="Arial" w:hAnsi="Arial" w:cs="Arial"/>
        </w:rPr>
        <w:t>perjuicio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otro</w:t>
      </w:r>
      <w:r w:rsidR="00FE2101" w:rsidRPr="00E83F9E">
        <w:rPr>
          <w:rFonts w:ascii="Arial" w:hAnsi="Arial" w:cs="Arial"/>
        </w:rPr>
        <w:t xml:space="preserve"> </w:t>
      </w:r>
      <w:r w:rsidRPr="00E83F9E">
        <w:rPr>
          <w:rFonts w:ascii="Arial" w:hAnsi="Arial" w:cs="Arial"/>
        </w:rPr>
        <w:t>derecho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recurso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pudiera</w:t>
      </w:r>
      <w:r w:rsidR="00FE2101" w:rsidRPr="00E83F9E">
        <w:rPr>
          <w:rFonts w:ascii="Arial" w:hAnsi="Arial" w:cs="Arial"/>
        </w:rPr>
        <w:t xml:space="preserve"> </w:t>
      </w:r>
      <w:r w:rsidRPr="00E83F9E">
        <w:rPr>
          <w:rFonts w:ascii="Arial" w:hAnsi="Arial" w:cs="Arial"/>
        </w:rPr>
        <w:t>ejercer,</w:t>
      </w:r>
      <w:r w:rsidR="00FE2101" w:rsidRPr="00E83F9E">
        <w:rPr>
          <w:rFonts w:ascii="Arial" w:hAnsi="Arial" w:cs="Arial"/>
        </w:rPr>
        <w:t xml:space="preserve"> </w:t>
      </w:r>
      <w:r w:rsidRPr="00E83F9E">
        <w:rPr>
          <w:rFonts w:ascii="Arial" w:hAnsi="Arial" w:cs="Arial"/>
        </w:rPr>
        <w:t>contratar,</w:t>
      </w:r>
      <w:r w:rsidR="00FE2101" w:rsidRPr="00E83F9E">
        <w:rPr>
          <w:rFonts w:ascii="Arial" w:hAnsi="Arial" w:cs="Arial"/>
        </w:rPr>
        <w:t xml:space="preserve"> </w:t>
      </w:r>
      <w:r w:rsidRPr="00E83F9E">
        <w:rPr>
          <w:rFonts w:ascii="Arial" w:hAnsi="Arial" w:cs="Arial"/>
        </w:rPr>
        <w:t>mantener</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vigencia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recontratar</w:t>
      </w:r>
      <w:r w:rsidR="00FE2101" w:rsidRPr="00E83F9E">
        <w:rPr>
          <w:rFonts w:ascii="Arial" w:hAnsi="Arial" w:cs="Arial"/>
        </w:rPr>
        <w:t xml:space="preserve"> </w:t>
      </w:r>
      <w:r w:rsidRPr="00E83F9E">
        <w:rPr>
          <w:rFonts w:ascii="Arial" w:hAnsi="Arial" w:cs="Arial"/>
        </w:rPr>
        <w:t>dichos</w:t>
      </w:r>
      <w:r w:rsidR="00FE2101" w:rsidRPr="00E83F9E">
        <w:rPr>
          <w:rFonts w:ascii="Arial" w:hAnsi="Arial" w:cs="Arial"/>
        </w:rPr>
        <w:t xml:space="preserve"> </w:t>
      </w:r>
      <w:r w:rsidRPr="00E83F9E">
        <w:rPr>
          <w:rFonts w:ascii="Arial" w:hAnsi="Arial" w:cs="Arial"/>
        </w:rPr>
        <w:t>seguros,</w:t>
      </w:r>
      <w:r w:rsidR="00FE2101" w:rsidRPr="00E83F9E">
        <w:rPr>
          <w:rFonts w:ascii="Arial" w:hAnsi="Arial" w:cs="Arial"/>
        </w:rPr>
        <w:t xml:space="preserve"> </w:t>
      </w:r>
      <w:r w:rsidRPr="00E83F9E">
        <w:rPr>
          <w:rFonts w:ascii="Arial" w:hAnsi="Arial" w:cs="Arial"/>
        </w:rPr>
        <w:t>pagar</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primas</w:t>
      </w:r>
      <w:r w:rsidR="00FE2101" w:rsidRPr="00E83F9E">
        <w:rPr>
          <w:rFonts w:ascii="Arial" w:hAnsi="Arial" w:cs="Arial"/>
        </w:rPr>
        <w:t xml:space="preserve"> </w:t>
      </w:r>
      <w:r w:rsidRPr="00E83F9E">
        <w:rPr>
          <w:rFonts w:ascii="Arial" w:hAnsi="Arial" w:cs="Arial"/>
        </w:rPr>
        <w:t>necesarias,</w:t>
      </w:r>
      <w:r w:rsidR="00FE2101" w:rsidRPr="00E83F9E">
        <w:rPr>
          <w:rFonts w:ascii="Arial" w:hAnsi="Arial" w:cs="Arial"/>
        </w:rPr>
        <w:t xml:space="preserve"> </w:t>
      </w:r>
      <w:r w:rsidRPr="00E83F9E">
        <w:rPr>
          <w:rFonts w:ascii="Arial" w:hAnsi="Arial" w:cs="Arial"/>
        </w:rPr>
        <w:t>facturar</w:t>
      </w:r>
      <w:r w:rsidR="00FE2101" w:rsidRPr="00E83F9E">
        <w:rPr>
          <w:rFonts w:ascii="Arial" w:hAnsi="Arial" w:cs="Arial"/>
        </w:rPr>
        <w:t xml:space="preserve"> </w:t>
      </w:r>
      <w:r w:rsidRPr="00E83F9E">
        <w:rPr>
          <w:rFonts w:ascii="Arial" w:hAnsi="Arial" w:cs="Arial"/>
        </w:rPr>
        <w:t>dichos</w:t>
      </w:r>
      <w:r w:rsidR="00FE2101" w:rsidRPr="00E83F9E">
        <w:rPr>
          <w:rFonts w:ascii="Arial" w:hAnsi="Arial" w:cs="Arial"/>
        </w:rPr>
        <w:t xml:space="preserve"> </w:t>
      </w:r>
      <w:r w:rsidRPr="00E83F9E">
        <w:rPr>
          <w:rFonts w:ascii="Arial" w:hAnsi="Arial" w:cs="Arial"/>
        </w:rPr>
        <w:t>importes</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deducir</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momento</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sumas</w:t>
      </w:r>
      <w:r w:rsidR="00FE2101" w:rsidRPr="00E83F9E">
        <w:rPr>
          <w:rFonts w:ascii="Arial" w:hAnsi="Arial" w:cs="Arial"/>
        </w:rPr>
        <w:t xml:space="preserve"> </w:t>
      </w:r>
      <w:r w:rsidRPr="00E83F9E">
        <w:rPr>
          <w:rFonts w:ascii="Arial" w:hAnsi="Arial" w:cs="Arial"/>
        </w:rPr>
        <w:t>desembolsadas,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deba</w:t>
      </w:r>
      <w:r w:rsidR="00FE2101" w:rsidRPr="00E83F9E">
        <w:rPr>
          <w:rFonts w:ascii="Arial" w:hAnsi="Arial" w:cs="Arial"/>
        </w:rPr>
        <w:t xml:space="preserve"> </w:t>
      </w:r>
      <w:r w:rsidRPr="00E83F9E">
        <w:rPr>
          <w:rFonts w:ascii="Arial" w:hAnsi="Arial" w:cs="Arial"/>
        </w:rPr>
        <w:t>hacer</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hacer</w:t>
      </w:r>
      <w:r w:rsidR="00FE2101" w:rsidRPr="00E83F9E">
        <w:rPr>
          <w:rFonts w:ascii="Arial" w:hAnsi="Arial" w:cs="Arial"/>
        </w:rPr>
        <w:t xml:space="preserve"> </w:t>
      </w:r>
      <w:r w:rsidRPr="00E83F9E">
        <w:rPr>
          <w:rFonts w:ascii="Arial" w:hAnsi="Arial" w:cs="Arial"/>
        </w:rPr>
        <w:t>efectiva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Garantía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Fiel</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costo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primas</w:t>
      </w:r>
      <w:r w:rsidR="00FE2101" w:rsidRPr="00E83F9E">
        <w:rPr>
          <w:rFonts w:ascii="Arial" w:hAnsi="Arial" w:cs="Arial"/>
        </w:rPr>
        <w:t xml:space="preserve"> </w:t>
      </w:r>
      <w:r w:rsidRPr="00E83F9E">
        <w:rPr>
          <w:rFonts w:ascii="Arial" w:hAnsi="Arial" w:cs="Arial"/>
        </w:rPr>
        <w:t>cobradas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00826C4E">
        <w:rPr>
          <w:rFonts w:ascii="Arial" w:hAnsi="Arial" w:cs="Arial"/>
        </w:rPr>
        <w:t>CGET</w:t>
      </w:r>
      <w:r w:rsidR="00FE2101" w:rsidRPr="00E83F9E">
        <w:rPr>
          <w:rFonts w:ascii="Arial" w:hAnsi="Arial" w:cs="Arial"/>
        </w:rPr>
        <w:t xml:space="preserve"> </w:t>
      </w:r>
      <w:r w:rsidRPr="00E83F9E">
        <w:rPr>
          <w:rFonts w:ascii="Arial" w:hAnsi="Arial" w:cs="Arial"/>
        </w:rPr>
        <w:t>tendrá</w:t>
      </w:r>
      <w:r w:rsidR="00FE2101" w:rsidRPr="00E83F9E">
        <w:rPr>
          <w:rFonts w:ascii="Arial" w:hAnsi="Arial" w:cs="Arial"/>
        </w:rPr>
        <w:t xml:space="preserve"> </w:t>
      </w:r>
      <w:r w:rsidRPr="00E83F9E">
        <w:rPr>
          <w:rFonts w:ascii="Arial" w:hAnsi="Arial" w:cs="Arial"/>
        </w:rPr>
        <w:t>incluidos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costos</w:t>
      </w:r>
      <w:r w:rsidR="00FE2101" w:rsidRPr="00E83F9E">
        <w:rPr>
          <w:rFonts w:ascii="Arial" w:hAnsi="Arial" w:cs="Arial"/>
        </w:rPr>
        <w:t xml:space="preserve"> </w:t>
      </w:r>
      <w:r w:rsidRPr="00E83F9E">
        <w:rPr>
          <w:rFonts w:ascii="Arial" w:hAnsi="Arial" w:cs="Arial"/>
        </w:rPr>
        <w:t>administrativos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financieros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correspondan.</w:t>
      </w:r>
    </w:p>
    <w:p w14:paraId="1B3B8D25" w14:textId="6DF49726" w:rsidR="00DA382E" w:rsidRPr="00E83F9E" w:rsidRDefault="00DA382E" w:rsidP="001B5344">
      <w:pPr>
        <w:spacing w:line="276" w:lineRule="auto"/>
        <w:rPr>
          <w:rFonts w:ascii="Arial" w:hAnsi="Arial" w:cs="Arial"/>
        </w:rPr>
      </w:pPr>
      <w:r w:rsidRPr="00E83F9E">
        <w:rPr>
          <w:rFonts w:ascii="Arial" w:hAnsi="Arial" w:cs="Arial"/>
        </w:rPr>
        <w:t>Ocurrido</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siniestro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afecte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bienes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d</w:t>
      </w:r>
      <w:r w:rsidR="00826C4E">
        <w:rPr>
          <w:rFonts w:ascii="Arial" w:hAnsi="Arial" w:cs="Arial"/>
        </w:rPr>
        <w:t>e CGET</w:t>
      </w:r>
      <w:r w:rsidRPr="00E83F9E">
        <w:rPr>
          <w:rFonts w:ascii="Arial" w:hAnsi="Arial" w:cs="Arial"/>
        </w:rPr>
        <w:t>,</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indemnizar</w:t>
      </w:r>
      <w:r w:rsidR="00FE2101" w:rsidRPr="00E83F9E">
        <w:rPr>
          <w:rFonts w:ascii="Arial" w:hAnsi="Arial" w:cs="Arial"/>
        </w:rPr>
        <w:t xml:space="preserve"> </w:t>
      </w:r>
      <w:r w:rsidR="00826C4E">
        <w:rPr>
          <w:rFonts w:ascii="Arial" w:hAnsi="Arial" w:cs="Arial"/>
        </w:rPr>
        <w:t>a CGET</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diferencia</w:t>
      </w:r>
      <w:r w:rsidR="00FE2101" w:rsidRPr="00E83F9E">
        <w:rPr>
          <w:rFonts w:ascii="Arial" w:hAnsi="Arial" w:cs="Arial"/>
        </w:rPr>
        <w:t xml:space="preserve"> </w:t>
      </w:r>
      <w:r w:rsidRPr="00E83F9E">
        <w:rPr>
          <w:rFonts w:ascii="Arial" w:hAnsi="Arial" w:cs="Arial"/>
        </w:rPr>
        <w:t>entre</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pagado</w:t>
      </w:r>
      <w:r w:rsidR="00FE2101" w:rsidRPr="00E83F9E">
        <w:rPr>
          <w:rFonts w:ascii="Arial" w:hAnsi="Arial" w:cs="Arial"/>
        </w:rPr>
        <w:t xml:space="preserve"> </w:t>
      </w:r>
      <w:r w:rsidRPr="00E83F9E">
        <w:rPr>
          <w:rFonts w:ascii="Arial" w:hAnsi="Arial" w:cs="Arial"/>
        </w:rPr>
        <w:t>efectivamente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él</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compañía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seguros,</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motivo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seguros</w:t>
      </w:r>
      <w:r w:rsidR="00FE2101" w:rsidRPr="00E83F9E">
        <w:rPr>
          <w:rFonts w:ascii="Arial" w:hAnsi="Arial" w:cs="Arial"/>
        </w:rPr>
        <w:t xml:space="preserve"> </w:t>
      </w:r>
      <w:r w:rsidRPr="00E83F9E">
        <w:rPr>
          <w:rFonts w:ascii="Arial" w:hAnsi="Arial" w:cs="Arial"/>
        </w:rPr>
        <w:t>contratados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valor</w:t>
      </w:r>
      <w:r w:rsidR="00FE2101" w:rsidRPr="00E83F9E">
        <w:rPr>
          <w:rFonts w:ascii="Arial" w:hAnsi="Arial" w:cs="Arial"/>
        </w:rPr>
        <w:t xml:space="preserve"> </w:t>
      </w:r>
      <w:r w:rsidRPr="00E83F9E">
        <w:rPr>
          <w:rFonts w:ascii="Arial" w:hAnsi="Arial" w:cs="Arial"/>
        </w:rPr>
        <w:t>total</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daño</w:t>
      </w:r>
      <w:r w:rsidR="00FE2101" w:rsidRPr="00E83F9E">
        <w:rPr>
          <w:rFonts w:ascii="Arial" w:hAnsi="Arial" w:cs="Arial"/>
        </w:rPr>
        <w:t xml:space="preserve"> </w:t>
      </w:r>
      <w:r w:rsidRPr="00E83F9E">
        <w:rPr>
          <w:rFonts w:ascii="Arial" w:hAnsi="Arial" w:cs="Arial"/>
        </w:rPr>
        <w:t>producido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siniestro.</w:t>
      </w:r>
      <w:r w:rsidR="00FE2101" w:rsidRPr="00E83F9E">
        <w:rPr>
          <w:rFonts w:ascii="Arial" w:hAnsi="Arial" w:cs="Arial"/>
        </w:rPr>
        <w:t xml:space="preserve"> </w:t>
      </w:r>
      <w:r w:rsidRPr="00E83F9E">
        <w:rPr>
          <w:rFonts w:ascii="Arial" w:hAnsi="Arial" w:cs="Arial"/>
        </w:rPr>
        <w:t>Entre</w:t>
      </w:r>
      <w:r w:rsidR="00FE2101" w:rsidRPr="00E83F9E">
        <w:rPr>
          <w:rFonts w:ascii="Arial" w:hAnsi="Arial" w:cs="Arial"/>
        </w:rPr>
        <w:t xml:space="preserve"> </w:t>
      </w:r>
      <w:r w:rsidRPr="00E83F9E">
        <w:rPr>
          <w:rFonts w:ascii="Arial" w:hAnsi="Arial" w:cs="Arial"/>
        </w:rPr>
        <w:t>algunas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diferencias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pueden</w:t>
      </w:r>
      <w:r w:rsidR="00FE2101" w:rsidRPr="00E83F9E">
        <w:rPr>
          <w:rFonts w:ascii="Arial" w:hAnsi="Arial" w:cs="Arial"/>
        </w:rPr>
        <w:t xml:space="preserve"> </w:t>
      </w:r>
      <w:r w:rsidRPr="00E83F9E">
        <w:rPr>
          <w:rFonts w:ascii="Arial" w:hAnsi="Arial" w:cs="Arial"/>
        </w:rPr>
        <w:t>producirse</w:t>
      </w:r>
      <w:r w:rsidR="00FE2101" w:rsidRPr="00E83F9E">
        <w:rPr>
          <w:rFonts w:ascii="Arial" w:hAnsi="Arial" w:cs="Arial"/>
        </w:rPr>
        <w:t xml:space="preserve"> </w:t>
      </w:r>
      <w:r w:rsidRPr="00E83F9E">
        <w:rPr>
          <w:rFonts w:ascii="Arial" w:hAnsi="Arial" w:cs="Arial"/>
        </w:rPr>
        <w:t>entre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valor</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siniestro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indemnizado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compañía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seguros</w:t>
      </w:r>
      <w:r w:rsidR="00FE2101" w:rsidRPr="00E83F9E">
        <w:rPr>
          <w:rFonts w:ascii="Arial" w:hAnsi="Arial" w:cs="Arial"/>
        </w:rPr>
        <w:t xml:space="preserve"> </w:t>
      </w:r>
      <w:r w:rsidRPr="00E83F9E">
        <w:rPr>
          <w:rFonts w:ascii="Arial" w:hAnsi="Arial" w:cs="Arial"/>
        </w:rPr>
        <w:t>están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rebajas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concepto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deducibles,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cuales</w:t>
      </w:r>
      <w:r w:rsidR="00FE2101" w:rsidRPr="00E83F9E">
        <w:rPr>
          <w:rFonts w:ascii="Arial" w:hAnsi="Arial" w:cs="Arial"/>
        </w:rPr>
        <w:t xml:space="preserve"> </w:t>
      </w:r>
      <w:r w:rsidRPr="00E83F9E">
        <w:rPr>
          <w:rFonts w:ascii="Arial" w:hAnsi="Arial" w:cs="Arial"/>
        </w:rPr>
        <w:t>serán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cargo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Asimismo,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responsable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indemnizar</w:t>
      </w:r>
      <w:r w:rsidR="00FE2101" w:rsidRPr="00E83F9E">
        <w:rPr>
          <w:rFonts w:ascii="Arial" w:hAnsi="Arial" w:cs="Arial"/>
        </w:rPr>
        <w:t xml:space="preserve"> </w:t>
      </w:r>
      <w:r w:rsidR="000855B7">
        <w:rPr>
          <w:rFonts w:ascii="Arial" w:hAnsi="Arial" w:cs="Arial"/>
        </w:rPr>
        <w:t>a CGET</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valor</w:t>
      </w:r>
      <w:r w:rsidR="00FE2101" w:rsidRPr="00E83F9E">
        <w:rPr>
          <w:rFonts w:ascii="Arial" w:hAnsi="Arial" w:cs="Arial"/>
        </w:rPr>
        <w:t xml:space="preserve"> </w:t>
      </w:r>
      <w:r w:rsidRPr="00E83F9E">
        <w:rPr>
          <w:rFonts w:ascii="Arial" w:hAnsi="Arial" w:cs="Arial"/>
        </w:rPr>
        <w:t>total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daño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produzca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otro</w:t>
      </w:r>
      <w:r w:rsidR="00FE2101" w:rsidRPr="00E83F9E">
        <w:rPr>
          <w:rFonts w:ascii="Arial" w:hAnsi="Arial" w:cs="Arial"/>
        </w:rPr>
        <w:t xml:space="preserve"> </w:t>
      </w:r>
      <w:r w:rsidRPr="00E83F9E">
        <w:rPr>
          <w:rFonts w:ascii="Arial" w:hAnsi="Arial" w:cs="Arial"/>
        </w:rPr>
        <w:t>bien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propiedad</w:t>
      </w:r>
      <w:r w:rsidR="00FE2101" w:rsidRPr="00E83F9E">
        <w:rPr>
          <w:rFonts w:ascii="Arial" w:hAnsi="Arial" w:cs="Arial"/>
        </w:rPr>
        <w:t xml:space="preserve"> </w:t>
      </w:r>
      <w:r w:rsidR="000855B7">
        <w:rPr>
          <w:rFonts w:ascii="Arial" w:hAnsi="Arial" w:cs="Arial"/>
        </w:rPr>
        <w:t>de CGET</w:t>
      </w:r>
      <w:r w:rsidRPr="00E83F9E">
        <w:rPr>
          <w:rFonts w:ascii="Arial" w:hAnsi="Arial" w:cs="Arial"/>
        </w:rPr>
        <w:t>,</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también</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lastRenderedPageBreak/>
        <w:t>personal</w:t>
      </w:r>
      <w:r w:rsidR="00FE2101" w:rsidRPr="00E83F9E">
        <w:rPr>
          <w:rFonts w:ascii="Arial" w:hAnsi="Arial" w:cs="Arial"/>
        </w:rPr>
        <w:t xml:space="preserve"> </w:t>
      </w:r>
      <w:r w:rsidR="00E5056B">
        <w:rPr>
          <w:rFonts w:ascii="Arial" w:hAnsi="Arial" w:cs="Arial"/>
        </w:rPr>
        <w:t>de CGET</w:t>
      </w:r>
      <w:r w:rsidRPr="00E83F9E">
        <w:rPr>
          <w:rFonts w:ascii="Arial" w:hAnsi="Arial" w:cs="Arial"/>
        </w:rPr>
        <w:t>,</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esté</w:t>
      </w:r>
      <w:r w:rsidR="00FE2101" w:rsidRPr="00E83F9E">
        <w:rPr>
          <w:rFonts w:ascii="Arial" w:hAnsi="Arial" w:cs="Arial"/>
        </w:rPr>
        <w:t xml:space="preserve"> </w:t>
      </w:r>
      <w:r w:rsidRPr="00E83F9E">
        <w:rPr>
          <w:rFonts w:ascii="Arial" w:hAnsi="Arial" w:cs="Arial"/>
        </w:rPr>
        <w:t>relacionado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terreno,</w:t>
      </w:r>
      <w:r w:rsidR="00FE2101" w:rsidRPr="00E83F9E">
        <w:rPr>
          <w:rFonts w:ascii="Arial" w:hAnsi="Arial" w:cs="Arial"/>
        </w:rPr>
        <w:t xml:space="preserve"> </w:t>
      </w:r>
      <w:r w:rsidRPr="00E83F9E">
        <w:rPr>
          <w:rFonts w:ascii="Arial" w:hAnsi="Arial" w:cs="Arial"/>
        </w:rPr>
        <w:t>esté</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cubierto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Seguro.</w:t>
      </w:r>
    </w:p>
    <w:p w14:paraId="3271A0BA" w14:textId="3D4501D5"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responsable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estricta</w:t>
      </w:r>
      <w:r w:rsidR="00FE2101" w:rsidRPr="00E83F9E">
        <w:rPr>
          <w:rFonts w:ascii="Arial" w:hAnsi="Arial" w:cs="Arial"/>
        </w:rPr>
        <w:t xml:space="preserve"> </w:t>
      </w:r>
      <w:r w:rsidRPr="00E83F9E">
        <w:rPr>
          <w:rFonts w:ascii="Arial" w:hAnsi="Arial" w:cs="Arial"/>
        </w:rPr>
        <w:t>observancia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cláusulas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condiciones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diferentes</w:t>
      </w:r>
      <w:r w:rsidR="00FE2101" w:rsidRPr="00E83F9E">
        <w:rPr>
          <w:rFonts w:ascii="Arial" w:hAnsi="Arial" w:cs="Arial"/>
        </w:rPr>
        <w:t xml:space="preserve"> </w:t>
      </w:r>
      <w:r w:rsidRPr="00E83F9E">
        <w:rPr>
          <w:rFonts w:ascii="Arial" w:hAnsi="Arial" w:cs="Arial"/>
        </w:rPr>
        <w:t>pólizas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medida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comportamiento</w:t>
      </w:r>
      <w:r w:rsidR="00FE2101" w:rsidRPr="00E83F9E">
        <w:rPr>
          <w:rFonts w:ascii="Arial" w:hAnsi="Arial" w:cs="Arial"/>
        </w:rPr>
        <w:t xml:space="preserve"> </w:t>
      </w:r>
      <w:r w:rsidRPr="00E83F9E">
        <w:rPr>
          <w:rFonts w:ascii="Arial" w:hAnsi="Arial" w:cs="Arial"/>
        </w:rPr>
        <w:t>afecte</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derecho</w:t>
      </w:r>
      <w:r w:rsidR="00FE2101" w:rsidRPr="00E83F9E">
        <w:rPr>
          <w:rFonts w:ascii="Arial" w:hAnsi="Arial" w:cs="Arial"/>
        </w:rPr>
        <w:t xml:space="preserve"> </w:t>
      </w:r>
      <w:r w:rsidR="00E5056B">
        <w:rPr>
          <w:rFonts w:ascii="Arial" w:hAnsi="Arial" w:cs="Arial"/>
        </w:rPr>
        <w:t xml:space="preserve">de CGET </w:t>
      </w:r>
      <w:r w:rsidRPr="00E83F9E">
        <w:rPr>
          <w:rFonts w:ascii="Arial" w:hAnsi="Arial" w:cs="Arial"/>
        </w:rPr>
        <w:t>para</w:t>
      </w:r>
      <w:r w:rsidR="00FE2101" w:rsidRPr="00E83F9E">
        <w:rPr>
          <w:rFonts w:ascii="Arial" w:hAnsi="Arial" w:cs="Arial"/>
        </w:rPr>
        <w:t xml:space="preserve"> </w:t>
      </w:r>
      <w:r w:rsidRPr="00E83F9E">
        <w:rPr>
          <w:rFonts w:ascii="Arial" w:hAnsi="Arial" w:cs="Arial"/>
        </w:rPr>
        <w:t>percibir</w:t>
      </w:r>
      <w:r w:rsidR="00FE2101" w:rsidRPr="00E83F9E">
        <w:rPr>
          <w:rFonts w:ascii="Arial" w:hAnsi="Arial" w:cs="Arial"/>
        </w:rPr>
        <w:t xml:space="preserve"> </w:t>
      </w:r>
      <w:r w:rsidRPr="00E83F9E">
        <w:rPr>
          <w:rFonts w:ascii="Arial" w:hAnsi="Arial" w:cs="Arial"/>
        </w:rPr>
        <w:t>indemnización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algún</w:t>
      </w:r>
      <w:r w:rsidR="00FE2101" w:rsidRPr="00E83F9E">
        <w:rPr>
          <w:rFonts w:ascii="Arial" w:hAnsi="Arial" w:cs="Arial"/>
        </w:rPr>
        <w:t xml:space="preserve"> </w:t>
      </w:r>
      <w:r w:rsidRPr="00E83F9E">
        <w:rPr>
          <w:rFonts w:ascii="Arial" w:hAnsi="Arial" w:cs="Arial"/>
        </w:rPr>
        <w:t>siniestro.</w:t>
      </w:r>
    </w:p>
    <w:p w14:paraId="17C501E1" w14:textId="3DDFB70C" w:rsidR="00DA382E" w:rsidRPr="00E83F9E" w:rsidRDefault="00DA382E" w:rsidP="001B5344">
      <w:pPr>
        <w:spacing w:line="276" w:lineRule="auto"/>
        <w:rPr>
          <w:rFonts w:ascii="Arial" w:hAnsi="Arial" w:cs="Arial"/>
        </w:rPr>
      </w:pPr>
      <w:r w:rsidRPr="00E83F9E">
        <w:rPr>
          <w:rFonts w:ascii="Arial" w:hAnsi="Arial" w:cs="Arial"/>
        </w:rPr>
        <w:t>Cuando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determine,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manera</w:t>
      </w:r>
      <w:r w:rsidR="00FE2101" w:rsidRPr="00E83F9E">
        <w:rPr>
          <w:rFonts w:ascii="Arial" w:hAnsi="Arial" w:cs="Arial"/>
        </w:rPr>
        <w:t xml:space="preserve"> </w:t>
      </w:r>
      <w:r w:rsidRPr="00E83F9E">
        <w:rPr>
          <w:rFonts w:ascii="Arial" w:hAnsi="Arial" w:cs="Arial"/>
        </w:rPr>
        <w:t>justificada,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liquidación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siniestro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compañía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seguros</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indemnice</w:t>
      </w:r>
      <w:r w:rsidR="00FE2101" w:rsidRPr="00E83F9E">
        <w:rPr>
          <w:rFonts w:ascii="Arial" w:hAnsi="Arial" w:cs="Arial"/>
        </w:rPr>
        <w:t xml:space="preserve"> </w:t>
      </w:r>
      <w:r w:rsidRPr="00E83F9E">
        <w:rPr>
          <w:rFonts w:ascii="Arial" w:hAnsi="Arial" w:cs="Arial"/>
        </w:rPr>
        <w:t>adecuadamente</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Mandante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daños</w:t>
      </w:r>
      <w:r w:rsidR="00FE2101" w:rsidRPr="00E83F9E">
        <w:rPr>
          <w:rFonts w:ascii="Arial" w:hAnsi="Arial" w:cs="Arial"/>
        </w:rPr>
        <w:t xml:space="preserve"> </w:t>
      </w:r>
      <w:r w:rsidRPr="00E83F9E">
        <w:rPr>
          <w:rFonts w:ascii="Arial" w:hAnsi="Arial" w:cs="Arial"/>
        </w:rPr>
        <w:t>sufridos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instalaciones,</w:t>
      </w:r>
      <w:r w:rsidR="00FE2101" w:rsidRPr="00E83F9E">
        <w:rPr>
          <w:rFonts w:ascii="Arial" w:hAnsi="Arial" w:cs="Arial"/>
        </w:rPr>
        <w:t xml:space="preserve"> </w:t>
      </w:r>
      <w:r w:rsidRPr="00E83F9E">
        <w:rPr>
          <w:rFonts w:ascii="Arial" w:hAnsi="Arial" w:cs="Arial"/>
        </w:rPr>
        <w:t>personas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bienes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general,</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seguro</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hubiere</w:t>
      </w:r>
      <w:r w:rsidR="00FE2101" w:rsidRPr="00E83F9E">
        <w:rPr>
          <w:rFonts w:ascii="Arial" w:hAnsi="Arial" w:cs="Arial"/>
        </w:rPr>
        <w:t xml:space="preserve"> </w:t>
      </w:r>
      <w:r w:rsidRPr="00E83F9E">
        <w:rPr>
          <w:rFonts w:ascii="Arial" w:hAnsi="Arial" w:cs="Arial"/>
        </w:rPr>
        <w:t>cubierto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totalidad</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daño</w:t>
      </w:r>
      <w:r w:rsidR="00FE2101" w:rsidRPr="00E83F9E">
        <w:rPr>
          <w:rFonts w:ascii="Arial" w:hAnsi="Arial" w:cs="Arial"/>
        </w:rPr>
        <w:t xml:space="preserve"> </w:t>
      </w:r>
      <w:r w:rsidRPr="00E83F9E">
        <w:rPr>
          <w:rFonts w:ascii="Arial" w:hAnsi="Arial" w:cs="Arial"/>
        </w:rPr>
        <w:t>sufrido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negare</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retardare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totalidad</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saldo</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indemnizado,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descontará</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valor</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él</w:t>
      </w:r>
      <w:r w:rsidR="00FE2101" w:rsidRPr="00E83F9E">
        <w:rPr>
          <w:rFonts w:ascii="Arial" w:hAnsi="Arial" w:cs="Arial"/>
        </w:rPr>
        <w:t xml:space="preserve"> </w:t>
      </w:r>
      <w:r w:rsidRPr="00E83F9E">
        <w:rPr>
          <w:rFonts w:ascii="Arial" w:hAnsi="Arial" w:cs="Arial"/>
        </w:rPr>
        <w:t>determinado,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más</w:t>
      </w:r>
      <w:r w:rsidR="00FE2101" w:rsidRPr="00E83F9E">
        <w:rPr>
          <w:rFonts w:ascii="Arial" w:hAnsi="Arial" w:cs="Arial"/>
        </w:rPr>
        <w:t xml:space="preserve"> </w:t>
      </w:r>
      <w:r w:rsidRPr="00E83F9E">
        <w:rPr>
          <w:rFonts w:ascii="Arial" w:hAnsi="Arial" w:cs="Arial"/>
        </w:rPr>
        <w:t>próximo</w:t>
      </w:r>
      <w:r w:rsidR="00FE2101" w:rsidRPr="00E83F9E">
        <w:rPr>
          <w:rFonts w:ascii="Arial" w:hAnsi="Arial" w:cs="Arial"/>
        </w:rPr>
        <w:t xml:space="preserve"> </w:t>
      </w:r>
      <w:r w:rsidRPr="00E83F9E">
        <w:rPr>
          <w:rFonts w:ascii="Arial" w:hAnsi="Arial" w:cs="Arial"/>
        </w:rPr>
        <w:t>estado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valor</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00D4390F">
        <w:rPr>
          <w:rFonts w:ascii="Arial" w:hAnsi="Arial" w:cs="Arial"/>
        </w:rPr>
        <w:t>CGET</w:t>
      </w:r>
      <w:r w:rsidR="00FE2101" w:rsidRPr="00E83F9E">
        <w:rPr>
          <w:rFonts w:ascii="Arial" w:hAnsi="Arial" w:cs="Arial"/>
        </w:rPr>
        <w:t xml:space="preserve"> </w:t>
      </w:r>
      <w:r w:rsidRPr="00E83F9E">
        <w:rPr>
          <w:rFonts w:ascii="Arial" w:hAnsi="Arial" w:cs="Arial"/>
        </w:rPr>
        <w:t>adeude</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adeudare</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cobrará</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vía</w:t>
      </w:r>
      <w:r w:rsidR="00FE2101" w:rsidRPr="00E83F9E">
        <w:rPr>
          <w:rFonts w:ascii="Arial" w:hAnsi="Arial" w:cs="Arial"/>
        </w:rPr>
        <w:t xml:space="preserve"> </w:t>
      </w:r>
      <w:r w:rsidRPr="00E83F9E">
        <w:rPr>
          <w:rFonts w:ascii="Arial" w:hAnsi="Arial" w:cs="Arial"/>
        </w:rPr>
        <w:t>judicial,</w:t>
      </w:r>
      <w:r w:rsidR="00FE2101" w:rsidRPr="00E83F9E">
        <w:rPr>
          <w:rFonts w:ascii="Arial" w:hAnsi="Arial" w:cs="Arial"/>
        </w:rPr>
        <w:t xml:space="preserve"> </w:t>
      </w:r>
      <w:r w:rsidRPr="00E83F9E">
        <w:rPr>
          <w:rFonts w:ascii="Arial" w:hAnsi="Arial" w:cs="Arial"/>
        </w:rPr>
        <w:t>incluyendo</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costos</w:t>
      </w:r>
      <w:r w:rsidR="00FE2101" w:rsidRPr="00E83F9E">
        <w:rPr>
          <w:rFonts w:ascii="Arial" w:hAnsi="Arial" w:cs="Arial"/>
        </w:rPr>
        <w:t xml:space="preserve"> </w:t>
      </w:r>
      <w:r w:rsidRPr="00E83F9E">
        <w:rPr>
          <w:rFonts w:ascii="Arial" w:hAnsi="Arial" w:cs="Arial"/>
        </w:rPr>
        <w:t>administrativos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financieros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correspondan.</w:t>
      </w:r>
    </w:p>
    <w:p w14:paraId="40512F70" w14:textId="77663A01" w:rsidR="00DA382E" w:rsidRPr="00E83F9E" w:rsidRDefault="00DA382E" w:rsidP="001B5344">
      <w:pPr>
        <w:spacing w:line="276" w:lineRule="auto"/>
        <w:rPr>
          <w:rFonts w:ascii="Arial" w:hAnsi="Arial" w:cs="Arial"/>
        </w:rPr>
      </w:pPr>
      <w:r w:rsidRPr="00E83F9E">
        <w:rPr>
          <w:rFonts w:ascii="Arial" w:hAnsi="Arial" w:cs="Arial"/>
        </w:rPr>
        <w:t>Lo</w:t>
      </w:r>
      <w:r w:rsidR="00FE2101" w:rsidRPr="00E83F9E">
        <w:rPr>
          <w:rFonts w:ascii="Arial" w:hAnsi="Arial" w:cs="Arial"/>
        </w:rPr>
        <w:t xml:space="preserve"> </w:t>
      </w:r>
      <w:r w:rsidRPr="00E83F9E">
        <w:rPr>
          <w:rFonts w:ascii="Arial" w:hAnsi="Arial" w:cs="Arial"/>
        </w:rPr>
        <w:t>anterior,</w:t>
      </w:r>
      <w:r w:rsidR="00FE2101" w:rsidRPr="00E83F9E">
        <w:rPr>
          <w:rFonts w:ascii="Arial" w:hAnsi="Arial" w:cs="Arial"/>
        </w:rPr>
        <w:t xml:space="preserve"> </w:t>
      </w:r>
      <w:r w:rsidRPr="00E83F9E">
        <w:rPr>
          <w:rFonts w:ascii="Arial" w:hAnsi="Arial" w:cs="Arial"/>
        </w:rPr>
        <w:t>es</w:t>
      </w:r>
      <w:r w:rsidR="00FE2101" w:rsidRPr="00E83F9E">
        <w:rPr>
          <w:rFonts w:ascii="Arial" w:hAnsi="Arial" w:cs="Arial"/>
        </w:rPr>
        <w:t xml:space="preserve"> </w:t>
      </w:r>
      <w:r w:rsidRPr="00E83F9E">
        <w:rPr>
          <w:rFonts w:ascii="Arial" w:hAnsi="Arial" w:cs="Arial"/>
        </w:rPr>
        <w:t>sin</w:t>
      </w:r>
      <w:r w:rsidR="00FE2101" w:rsidRPr="00E83F9E">
        <w:rPr>
          <w:rFonts w:ascii="Arial" w:hAnsi="Arial" w:cs="Arial"/>
        </w:rPr>
        <w:t xml:space="preserve"> </w:t>
      </w:r>
      <w:r w:rsidRPr="00E83F9E">
        <w:rPr>
          <w:rFonts w:ascii="Arial" w:hAnsi="Arial" w:cs="Arial"/>
        </w:rPr>
        <w:t>perjuicio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derecho</w:t>
      </w:r>
      <w:r w:rsidR="00FE2101" w:rsidRPr="00E83F9E">
        <w:rPr>
          <w:rFonts w:ascii="Arial" w:hAnsi="Arial" w:cs="Arial"/>
        </w:rPr>
        <w:t xml:space="preserve"> </w:t>
      </w:r>
      <w:r w:rsidR="00D4390F">
        <w:rPr>
          <w:rFonts w:ascii="Arial" w:hAnsi="Arial" w:cs="Arial"/>
        </w:rPr>
        <w:t xml:space="preserve">de CGET </w:t>
      </w:r>
      <w:r w:rsidRPr="00E83F9E">
        <w:rPr>
          <w:rFonts w:ascii="Arial" w:hAnsi="Arial" w:cs="Arial"/>
        </w:rPr>
        <w:t>para</w:t>
      </w:r>
      <w:r w:rsidR="00FE2101" w:rsidRPr="00E83F9E">
        <w:rPr>
          <w:rFonts w:ascii="Arial" w:hAnsi="Arial" w:cs="Arial"/>
        </w:rPr>
        <w:t xml:space="preserve"> </w:t>
      </w:r>
      <w:r w:rsidRPr="00E83F9E">
        <w:rPr>
          <w:rFonts w:ascii="Arial" w:hAnsi="Arial" w:cs="Arial"/>
        </w:rPr>
        <w:t>hacer</w:t>
      </w:r>
      <w:r w:rsidR="00FE2101" w:rsidRPr="00E83F9E">
        <w:rPr>
          <w:rFonts w:ascii="Arial" w:hAnsi="Arial" w:cs="Arial"/>
        </w:rPr>
        <w:t xml:space="preserve"> </w:t>
      </w:r>
      <w:r w:rsidRPr="00E83F9E">
        <w:rPr>
          <w:rFonts w:ascii="Arial" w:hAnsi="Arial" w:cs="Arial"/>
        </w:rPr>
        <w:t>efectiva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Garantía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Fiel</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cubrir</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indemnizaciones</w:t>
      </w:r>
      <w:r w:rsidR="00FE2101" w:rsidRPr="00E83F9E">
        <w:rPr>
          <w:rFonts w:ascii="Arial" w:hAnsi="Arial" w:cs="Arial"/>
        </w:rPr>
        <w:t xml:space="preserve"> </w:t>
      </w:r>
      <w:r w:rsidRPr="00E83F9E">
        <w:rPr>
          <w:rFonts w:ascii="Arial" w:hAnsi="Arial" w:cs="Arial"/>
        </w:rPr>
        <w:t>impagas.</w:t>
      </w:r>
    </w:p>
    <w:p w14:paraId="5C6F248D" w14:textId="1F68F894" w:rsidR="00DA382E" w:rsidRPr="00E83F9E" w:rsidRDefault="00DA382E" w:rsidP="001B5344">
      <w:pPr>
        <w:spacing w:line="276" w:lineRule="auto"/>
        <w:rPr>
          <w:rFonts w:ascii="Arial" w:hAnsi="Arial" w:cs="Arial"/>
        </w:rPr>
      </w:pPr>
      <w:r w:rsidRPr="00E83F9E">
        <w:rPr>
          <w:rFonts w:ascii="Arial" w:hAnsi="Arial" w:cs="Arial"/>
        </w:rPr>
        <w:t>Todas</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gestiones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sea</w:t>
      </w:r>
      <w:r w:rsidR="00FE2101" w:rsidRPr="00E83F9E">
        <w:rPr>
          <w:rFonts w:ascii="Arial" w:hAnsi="Arial" w:cs="Arial"/>
        </w:rPr>
        <w:t xml:space="preserve"> </w:t>
      </w:r>
      <w:r w:rsidRPr="00E83F9E">
        <w:rPr>
          <w:rFonts w:ascii="Arial" w:hAnsi="Arial" w:cs="Arial"/>
        </w:rPr>
        <w:t>necesario</w:t>
      </w:r>
      <w:r w:rsidR="00FE2101" w:rsidRPr="00E83F9E">
        <w:rPr>
          <w:rFonts w:ascii="Arial" w:hAnsi="Arial" w:cs="Arial"/>
        </w:rPr>
        <w:t xml:space="preserve"> </w:t>
      </w:r>
      <w:r w:rsidRPr="00E83F9E">
        <w:rPr>
          <w:rFonts w:ascii="Arial" w:hAnsi="Arial" w:cs="Arial"/>
        </w:rPr>
        <w:t>realizar</w:t>
      </w:r>
      <w:r w:rsidR="00FE2101" w:rsidRPr="00E83F9E">
        <w:rPr>
          <w:rFonts w:ascii="Arial" w:hAnsi="Arial" w:cs="Arial"/>
        </w:rPr>
        <w:t xml:space="preserve"> </w:t>
      </w:r>
      <w:r w:rsidRPr="00E83F9E">
        <w:rPr>
          <w:rFonts w:ascii="Arial" w:hAnsi="Arial" w:cs="Arial"/>
        </w:rPr>
        <w:t>ante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compañías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seguros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motivo,</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hacerlas</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cargo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costo,</w:t>
      </w:r>
      <w:r w:rsidR="00FE2101" w:rsidRPr="00E83F9E">
        <w:rPr>
          <w:rFonts w:ascii="Arial" w:hAnsi="Arial" w:cs="Arial"/>
        </w:rPr>
        <w:t xml:space="preserve"> </w:t>
      </w:r>
      <w:r w:rsidRPr="00E83F9E">
        <w:rPr>
          <w:rFonts w:ascii="Arial" w:hAnsi="Arial" w:cs="Arial"/>
        </w:rPr>
        <w:t>informando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oportunidad</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00D4390F">
        <w:rPr>
          <w:rFonts w:ascii="Arial" w:hAnsi="Arial" w:cs="Arial"/>
        </w:rPr>
        <w:t>Inspector jefe</w:t>
      </w:r>
      <w:r w:rsidRPr="00E83F9E">
        <w:rPr>
          <w:rFonts w:ascii="Arial" w:hAnsi="Arial" w:cs="Arial"/>
        </w:rPr>
        <w:t>.</w:t>
      </w:r>
    </w:p>
    <w:p w14:paraId="3E5BD364" w14:textId="1FFD0FE9" w:rsidR="00882049" w:rsidRPr="00E83F9E" w:rsidRDefault="005E7EC2" w:rsidP="00882049">
      <w:pPr>
        <w:spacing w:line="276" w:lineRule="auto"/>
        <w:rPr>
          <w:rFonts w:ascii="Arial" w:hAnsi="Arial" w:cs="Arial"/>
        </w:rPr>
      </w:pPr>
      <w:r w:rsidRPr="00E83F9E">
        <w:rPr>
          <w:rFonts w:ascii="Arial" w:hAnsi="Arial" w:cs="Arial"/>
        </w:rPr>
        <w:t>El contratista tendrá l</w:t>
      </w:r>
      <w:r w:rsidR="00882049" w:rsidRPr="00E83F9E">
        <w:rPr>
          <w:rFonts w:ascii="Arial" w:hAnsi="Arial" w:cs="Arial"/>
        </w:rPr>
        <w:t>a obligación de contratar y mantener vigentes los seguros estipulados en el contrato</w:t>
      </w:r>
      <w:r w:rsidR="000D230C" w:rsidRPr="00E83F9E">
        <w:rPr>
          <w:rFonts w:ascii="Arial" w:hAnsi="Arial" w:cs="Arial"/>
        </w:rPr>
        <w:t>,</w:t>
      </w:r>
      <w:r w:rsidR="00882049" w:rsidRPr="00E83F9E">
        <w:rPr>
          <w:rFonts w:ascii="Arial" w:hAnsi="Arial" w:cs="Arial"/>
        </w:rPr>
        <w:t xml:space="preserve"> su incumplimiento </w:t>
      </w:r>
      <w:r w:rsidR="000D230C" w:rsidRPr="00E83F9E">
        <w:rPr>
          <w:rFonts w:ascii="Arial" w:hAnsi="Arial" w:cs="Arial"/>
        </w:rPr>
        <w:t xml:space="preserve">lo </w:t>
      </w:r>
      <w:r w:rsidR="00882049" w:rsidRPr="00E83F9E">
        <w:rPr>
          <w:rFonts w:ascii="Arial" w:hAnsi="Arial" w:cs="Arial"/>
        </w:rPr>
        <w:t>expone a sanciones directas, como multas, y</w:t>
      </w:r>
      <w:r w:rsidR="000D230C" w:rsidRPr="00E83F9E">
        <w:rPr>
          <w:rFonts w:ascii="Arial" w:hAnsi="Arial" w:cs="Arial"/>
        </w:rPr>
        <w:t xml:space="preserve"> podrá</w:t>
      </w:r>
      <w:r w:rsidR="00882049" w:rsidRPr="00E83F9E">
        <w:rPr>
          <w:rFonts w:ascii="Arial" w:hAnsi="Arial" w:cs="Arial"/>
        </w:rPr>
        <w:t xml:space="preserve"> otorga</w:t>
      </w:r>
      <w:r w:rsidR="000D230C" w:rsidRPr="00E83F9E">
        <w:rPr>
          <w:rFonts w:ascii="Arial" w:hAnsi="Arial" w:cs="Arial"/>
        </w:rPr>
        <w:t>r</w:t>
      </w:r>
      <w:r w:rsidR="00882049" w:rsidRPr="00E83F9E">
        <w:rPr>
          <w:rFonts w:ascii="Arial" w:hAnsi="Arial" w:cs="Arial"/>
        </w:rPr>
        <w:t xml:space="preserve"> </w:t>
      </w:r>
      <w:r w:rsidR="00D4390F">
        <w:rPr>
          <w:rFonts w:ascii="Arial" w:hAnsi="Arial" w:cs="Arial"/>
        </w:rPr>
        <w:t>a CGET</w:t>
      </w:r>
      <w:r w:rsidR="00882049" w:rsidRPr="00E83F9E">
        <w:rPr>
          <w:rFonts w:ascii="Arial" w:hAnsi="Arial" w:cs="Arial"/>
        </w:rPr>
        <w:t xml:space="preserve"> la posibilidad de terminar anticipadamente el contrato.</w:t>
      </w:r>
    </w:p>
    <w:p w14:paraId="5A5B0C7D" w14:textId="0BB26A4E" w:rsidR="00DA382E" w:rsidRPr="00E83F9E" w:rsidRDefault="1545FADC" w:rsidP="001B5344">
      <w:pPr>
        <w:pStyle w:val="Ttulo3"/>
        <w:numPr>
          <w:ilvl w:val="2"/>
          <w:numId w:val="97"/>
        </w:numPr>
        <w:spacing w:line="276" w:lineRule="auto"/>
        <w:ind w:left="709"/>
        <w:rPr>
          <w:rFonts w:ascii="Arial" w:hAnsi="Arial" w:cs="Arial"/>
        </w:rPr>
      </w:pPr>
      <w:bookmarkStart w:id="258" w:name="_Toc492890833"/>
      <w:bookmarkStart w:id="259" w:name="_Toc494054006"/>
      <w:bookmarkStart w:id="260" w:name="_Toc494054248"/>
      <w:bookmarkStart w:id="261" w:name="_Ref495911677"/>
      <w:bookmarkStart w:id="262" w:name="_Toc495915460"/>
      <w:bookmarkStart w:id="263" w:name="_Toc497757738"/>
      <w:bookmarkStart w:id="264" w:name="_Toc526875778"/>
      <w:bookmarkStart w:id="265" w:name="_Toc8316301"/>
      <w:bookmarkStart w:id="266" w:name="_Toc547700536"/>
      <w:bookmarkStart w:id="267" w:name="_Toc1904993123"/>
      <w:bookmarkStart w:id="268" w:name="_Toc913034172"/>
      <w:bookmarkStart w:id="269" w:name="_Toc202518539"/>
      <w:bookmarkEnd w:id="258"/>
      <w:bookmarkEnd w:id="259"/>
      <w:bookmarkEnd w:id="260"/>
      <w:r w:rsidRPr="00E83F9E">
        <w:rPr>
          <w:rFonts w:ascii="Arial" w:hAnsi="Arial" w:cs="Arial"/>
        </w:rPr>
        <w:t>Condiciones</w:t>
      </w:r>
      <w:r w:rsidR="7D74883F" w:rsidRPr="00E83F9E">
        <w:rPr>
          <w:rFonts w:ascii="Arial" w:hAnsi="Arial" w:cs="Arial"/>
        </w:rPr>
        <w:t xml:space="preserve"> </w:t>
      </w:r>
      <w:r w:rsidRPr="00E83F9E">
        <w:rPr>
          <w:rFonts w:ascii="Arial" w:hAnsi="Arial" w:cs="Arial"/>
        </w:rPr>
        <w:t>Generales</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las</w:t>
      </w:r>
      <w:r w:rsidR="7D74883F" w:rsidRPr="00E83F9E">
        <w:rPr>
          <w:rFonts w:ascii="Arial" w:hAnsi="Arial" w:cs="Arial"/>
        </w:rPr>
        <w:t xml:space="preserve"> </w:t>
      </w:r>
      <w:r w:rsidRPr="00E83F9E">
        <w:rPr>
          <w:rFonts w:ascii="Arial" w:hAnsi="Arial" w:cs="Arial"/>
        </w:rPr>
        <w:t>Pólizas</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los</w:t>
      </w:r>
      <w:r w:rsidR="7D74883F" w:rsidRPr="00E83F9E">
        <w:rPr>
          <w:rFonts w:ascii="Arial" w:hAnsi="Arial" w:cs="Arial"/>
        </w:rPr>
        <w:t xml:space="preserve"> </w:t>
      </w:r>
      <w:r w:rsidRPr="00E83F9E">
        <w:rPr>
          <w:rFonts w:ascii="Arial" w:hAnsi="Arial" w:cs="Arial"/>
        </w:rPr>
        <w:t>Seguros</w:t>
      </w:r>
      <w:bookmarkEnd w:id="261"/>
      <w:bookmarkEnd w:id="262"/>
      <w:bookmarkEnd w:id="263"/>
      <w:bookmarkEnd w:id="264"/>
      <w:bookmarkEnd w:id="265"/>
      <w:bookmarkEnd w:id="266"/>
      <w:bookmarkEnd w:id="267"/>
      <w:bookmarkEnd w:id="268"/>
      <w:bookmarkEnd w:id="269"/>
    </w:p>
    <w:p w14:paraId="2D19F913" w14:textId="514202BB" w:rsidR="00DA382E" w:rsidRPr="00E83F9E" w:rsidRDefault="00DA382E" w:rsidP="001B5344">
      <w:pPr>
        <w:spacing w:line="276" w:lineRule="auto"/>
        <w:rPr>
          <w:rFonts w:ascii="Arial" w:hAnsi="Arial" w:cs="Arial"/>
        </w:rPr>
      </w:pPr>
      <w:r w:rsidRPr="00E83F9E">
        <w:rPr>
          <w:rFonts w:ascii="Arial" w:hAnsi="Arial" w:cs="Arial"/>
        </w:rPr>
        <w:t>Será</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responsabilidad</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Subcontratistas,</w:t>
      </w:r>
      <w:r w:rsidR="00FE2101" w:rsidRPr="00E83F9E">
        <w:rPr>
          <w:rFonts w:ascii="Arial" w:hAnsi="Arial" w:cs="Arial"/>
        </w:rPr>
        <w:t xml:space="preserve"> </w:t>
      </w:r>
      <w:r w:rsidRPr="00E83F9E">
        <w:rPr>
          <w:rFonts w:ascii="Arial" w:hAnsi="Arial" w:cs="Arial"/>
        </w:rPr>
        <w:t>durante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vigencia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responder</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todo</w:t>
      </w:r>
      <w:r w:rsidR="00FE2101" w:rsidRPr="00E83F9E">
        <w:rPr>
          <w:rFonts w:ascii="Arial" w:hAnsi="Arial" w:cs="Arial"/>
        </w:rPr>
        <w:t xml:space="preserve"> </w:t>
      </w:r>
      <w:r w:rsidRPr="00E83F9E">
        <w:rPr>
          <w:rFonts w:ascii="Arial" w:hAnsi="Arial" w:cs="Arial"/>
        </w:rPr>
        <w:t>accidente</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cause</w:t>
      </w:r>
      <w:r w:rsidR="00FE2101" w:rsidRPr="00E83F9E">
        <w:rPr>
          <w:rFonts w:ascii="Arial" w:hAnsi="Arial" w:cs="Arial"/>
        </w:rPr>
        <w:t xml:space="preserve"> </w:t>
      </w:r>
      <w:r w:rsidRPr="00E83F9E">
        <w:rPr>
          <w:rFonts w:ascii="Arial" w:hAnsi="Arial" w:cs="Arial"/>
        </w:rPr>
        <w:t>daños</w:t>
      </w:r>
      <w:r w:rsidR="00FE2101" w:rsidRPr="00E83F9E">
        <w:rPr>
          <w:rFonts w:ascii="Arial" w:hAnsi="Arial" w:cs="Arial"/>
        </w:rPr>
        <w:t xml:space="preserve"> </w:t>
      </w:r>
      <w:r w:rsidRPr="00E83F9E">
        <w:rPr>
          <w:rFonts w:ascii="Arial" w:hAnsi="Arial" w:cs="Arial"/>
        </w:rPr>
        <w:t>materiales,</w:t>
      </w:r>
      <w:r w:rsidR="00FE2101" w:rsidRPr="00E83F9E">
        <w:rPr>
          <w:rFonts w:ascii="Arial" w:hAnsi="Arial" w:cs="Arial"/>
        </w:rPr>
        <w:t xml:space="preserve"> </w:t>
      </w:r>
      <w:r w:rsidRPr="00E83F9E">
        <w:rPr>
          <w:rFonts w:ascii="Arial" w:hAnsi="Arial" w:cs="Arial"/>
        </w:rPr>
        <w:t>y/o</w:t>
      </w:r>
      <w:r w:rsidR="00FE2101" w:rsidRPr="00E83F9E">
        <w:rPr>
          <w:rFonts w:ascii="Arial" w:hAnsi="Arial" w:cs="Arial"/>
        </w:rPr>
        <w:t xml:space="preserve"> </w:t>
      </w:r>
      <w:r w:rsidRPr="00E83F9E">
        <w:rPr>
          <w:rFonts w:ascii="Arial" w:hAnsi="Arial" w:cs="Arial"/>
        </w:rPr>
        <w:t>lesiones</w:t>
      </w:r>
      <w:r w:rsidR="00FE2101" w:rsidRPr="00E83F9E">
        <w:rPr>
          <w:rFonts w:ascii="Arial" w:hAnsi="Arial" w:cs="Arial"/>
        </w:rPr>
        <w:t xml:space="preserve"> </w:t>
      </w:r>
      <w:r w:rsidRPr="00E83F9E">
        <w:rPr>
          <w:rFonts w:ascii="Arial" w:hAnsi="Arial" w:cs="Arial"/>
        </w:rPr>
        <w:t>corporales</w:t>
      </w:r>
      <w:r w:rsidR="00FE2101" w:rsidRPr="00E83F9E">
        <w:rPr>
          <w:rFonts w:ascii="Arial" w:hAnsi="Arial" w:cs="Arial"/>
        </w:rPr>
        <w:t xml:space="preserve"> </w:t>
      </w:r>
      <w:r w:rsidRPr="00E83F9E">
        <w:rPr>
          <w:rFonts w:ascii="Arial" w:hAnsi="Arial" w:cs="Arial"/>
        </w:rPr>
        <w:t>y/o</w:t>
      </w:r>
      <w:r w:rsidR="00FE2101" w:rsidRPr="00E83F9E">
        <w:rPr>
          <w:rFonts w:ascii="Arial" w:hAnsi="Arial" w:cs="Arial"/>
        </w:rPr>
        <w:t xml:space="preserve"> </w:t>
      </w:r>
      <w:r w:rsidRPr="00E83F9E">
        <w:rPr>
          <w:rFonts w:ascii="Arial" w:hAnsi="Arial" w:cs="Arial"/>
        </w:rPr>
        <w:t>muerte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trabajadores,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terceros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sea</w:t>
      </w:r>
      <w:r w:rsidR="00FE2101" w:rsidRPr="00E83F9E">
        <w:rPr>
          <w:rFonts w:ascii="Arial" w:hAnsi="Arial" w:cs="Arial"/>
        </w:rPr>
        <w:t xml:space="preserve"> </w:t>
      </w:r>
      <w:r w:rsidRPr="00E83F9E">
        <w:rPr>
          <w:rFonts w:ascii="Arial" w:hAnsi="Arial" w:cs="Arial"/>
        </w:rPr>
        <w:t>consecuencia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acciones</w:t>
      </w:r>
      <w:r w:rsidR="00FE2101" w:rsidRPr="00E83F9E">
        <w:rPr>
          <w:rFonts w:ascii="Arial" w:hAnsi="Arial" w:cs="Arial"/>
        </w:rPr>
        <w:t xml:space="preserve"> </w:t>
      </w:r>
      <w:r w:rsidRPr="00E83F9E">
        <w:rPr>
          <w:rFonts w:ascii="Arial" w:hAnsi="Arial" w:cs="Arial"/>
        </w:rPr>
        <w:t>u</w:t>
      </w:r>
      <w:r w:rsidR="00FE2101" w:rsidRPr="00E83F9E">
        <w:rPr>
          <w:rFonts w:ascii="Arial" w:hAnsi="Arial" w:cs="Arial"/>
        </w:rPr>
        <w:t xml:space="preserve"> </w:t>
      </w:r>
      <w:r w:rsidRPr="00E83F9E">
        <w:rPr>
          <w:rFonts w:ascii="Arial" w:hAnsi="Arial" w:cs="Arial"/>
        </w:rPr>
        <w:t>omisiones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profesionales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trabajadores.</w:t>
      </w:r>
    </w:p>
    <w:p w14:paraId="38BCF625" w14:textId="33951947" w:rsidR="00DA382E" w:rsidRPr="00E83F9E" w:rsidRDefault="00DA382E" w:rsidP="001B5344">
      <w:pPr>
        <w:spacing w:line="276" w:lineRule="auto"/>
        <w:rPr>
          <w:rFonts w:ascii="Arial" w:hAnsi="Arial" w:cs="Arial"/>
        </w:rPr>
      </w:pP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compañías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seguro</w:t>
      </w:r>
      <w:r w:rsidR="00FE2101" w:rsidRPr="00E83F9E">
        <w:rPr>
          <w:rFonts w:ascii="Arial" w:hAnsi="Arial" w:cs="Arial"/>
        </w:rPr>
        <w:t xml:space="preserve"> </w:t>
      </w:r>
      <w:r w:rsidRPr="00E83F9E">
        <w:rPr>
          <w:rFonts w:ascii="Arial" w:hAnsi="Arial" w:cs="Arial"/>
        </w:rPr>
        <w:t>rechacen</w:t>
      </w:r>
      <w:r w:rsidR="00FE2101" w:rsidRPr="00E83F9E">
        <w:rPr>
          <w:rFonts w:ascii="Arial" w:hAnsi="Arial" w:cs="Arial"/>
        </w:rPr>
        <w:t xml:space="preserve"> </w:t>
      </w:r>
      <w:r w:rsidRPr="00E83F9E">
        <w:rPr>
          <w:rFonts w:ascii="Arial" w:hAnsi="Arial" w:cs="Arial"/>
        </w:rPr>
        <w:t>total</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parcialmente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indemnización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siniestro,</w:t>
      </w:r>
      <w:r w:rsidR="00FE2101" w:rsidRPr="00E83F9E">
        <w:rPr>
          <w:rFonts w:ascii="Arial" w:hAnsi="Arial" w:cs="Arial"/>
        </w:rPr>
        <w:t xml:space="preserve"> </w:t>
      </w:r>
      <w:r w:rsidRPr="00E83F9E">
        <w:rPr>
          <w:rFonts w:ascii="Arial" w:hAnsi="Arial" w:cs="Arial"/>
        </w:rPr>
        <w:t>cuya</w:t>
      </w:r>
      <w:r w:rsidR="00FE2101" w:rsidRPr="00E83F9E">
        <w:rPr>
          <w:rFonts w:ascii="Arial" w:hAnsi="Arial" w:cs="Arial"/>
        </w:rPr>
        <w:t xml:space="preserve"> </w:t>
      </w:r>
      <w:r w:rsidRPr="00E83F9E">
        <w:rPr>
          <w:rFonts w:ascii="Arial" w:hAnsi="Arial" w:cs="Arial"/>
        </w:rPr>
        <w:t>causa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rechazo</w:t>
      </w:r>
      <w:r w:rsidR="00FE2101" w:rsidRPr="00E83F9E">
        <w:rPr>
          <w:rFonts w:ascii="Arial" w:hAnsi="Arial" w:cs="Arial"/>
        </w:rPr>
        <w:t xml:space="preserve"> </w:t>
      </w:r>
      <w:r w:rsidRPr="00E83F9E">
        <w:rPr>
          <w:rFonts w:ascii="Arial" w:hAnsi="Arial" w:cs="Arial"/>
        </w:rPr>
        <w:t>sea</w:t>
      </w:r>
      <w:r w:rsidR="00FE2101" w:rsidRPr="00E83F9E">
        <w:rPr>
          <w:rFonts w:ascii="Arial" w:hAnsi="Arial" w:cs="Arial"/>
        </w:rPr>
        <w:t xml:space="preserve"> </w:t>
      </w:r>
      <w:r w:rsidRPr="00E83F9E">
        <w:rPr>
          <w:rFonts w:ascii="Arial" w:hAnsi="Arial" w:cs="Arial"/>
        </w:rPr>
        <w:t>responsabilidad</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Subcontratista,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pérdida</w:t>
      </w:r>
      <w:r w:rsidR="00FE2101" w:rsidRPr="00E83F9E">
        <w:rPr>
          <w:rFonts w:ascii="Arial" w:hAnsi="Arial" w:cs="Arial"/>
        </w:rPr>
        <w:t xml:space="preserve"> </w:t>
      </w:r>
      <w:r w:rsidRPr="00E83F9E">
        <w:rPr>
          <w:rFonts w:ascii="Arial" w:hAnsi="Arial" w:cs="Arial"/>
        </w:rPr>
        <w:t>sufrida</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responsabilidad</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Subcontratistas.</w:t>
      </w:r>
    </w:p>
    <w:p w14:paraId="30F7E74B" w14:textId="7013E0FF"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Subcontratistas</w:t>
      </w:r>
      <w:r w:rsidR="00FE2101" w:rsidRPr="00E83F9E">
        <w:rPr>
          <w:rFonts w:ascii="Arial" w:hAnsi="Arial" w:cs="Arial"/>
        </w:rPr>
        <w:t xml:space="preserve"> </w:t>
      </w:r>
      <w:r w:rsidRPr="00E83F9E">
        <w:rPr>
          <w:rFonts w:ascii="Arial" w:hAnsi="Arial" w:cs="Arial"/>
        </w:rPr>
        <w:t>deberán</w:t>
      </w:r>
      <w:r w:rsidR="00FE2101" w:rsidRPr="00E83F9E">
        <w:rPr>
          <w:rFonts w:ascii="Arial" w:hAnsi="Arial" w:cs="Arial"/>
        </w:rPr>
        <w:t xml:space="preserve"> </w:t>
      </w:r>
      <w:r w:rsidRPr="00E83F9E">
        <w:rPr>
          <w:rFonts w:ascii="Arial" w:hAnsi="Arial" w:cs="Arial"/>
        </w:rPr>
        <w:t>dar</w:t>
      </w:r>
      <w:r w:rsidR="00FE2101" w:rsidRPr="00E83F9E">
        <w:rPr>
          <w:rFonts w:ascii="Arial" w:hAnsi="Arial" w:cs="Arial"/>
        </w:rPr>
        <w:t xml:space="preserve"> </w:t>
      </w:r>
      <w:r w:rsidRPr="00E83F9E">
        <w:rPr>
          <w:rFonts w:ascii="Arial" w:hAnsi="Arial" w:cs="Arial"/>
        </w:rPr>
        <w:t>oportuna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correctamente</w:t>
      </w:r>
      <w:r w:rsidR="00FE2101" w:rsidRPr="00E83F9E">
        <w:rPr>
          <w:rFonts w:ascii="Arial" w:hAnsi="Arial" w:cs="Arial"/>
        </w:rPr>
        <w:t xml:space="preserve"> </w:t>
      </w:r>
      <w:r w:rsidRPr="00E83F9E">
        <w:rPr>
          <w:rFonts w:ascii="Arial" w:hAnsi="Arial" w:cs="Arial"/>
        </w:rPr>
        <w:t>toda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información</w:t>
      </w:r>
      <w:r w:rsidR="00FE2101" w:rsidRPr="00E83F9E">
        <w:rPr>
          <w:rFonts w:ascii="Arial" w:hAnsi="Arial" w:cs="Arial"/>
        </w:rPr>
        <w:t xml:space="preserve"> </w:t>
      </w:r>
      <w:r w:rsidRPr="00E83F9E">
        <w:rPr>
          <w:rFonts w:ascii="Arial" w:hAnsi="Arial" w:cs="Arial"/>
        </w:rPr>
        <w:t>técnica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económica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cada</w:t>
      </w:r>
      <w:r w:rsidR="00FE2101" w:rsidRPr="00E83F9E">
        <w:rPr>
          <w:rFonts w:ascii="Arial" w:hAnsi="Arial" w:cs="Arial"/>
        </w:rPr>
        <w:t xml:space="preserve"> </w:t>
      </w:r>
      <w:r w:rsidRPr="00E83F9E">
        <w:rPr>
          <w:rFonts w:ascii="Arial" w:hAnsi="Arial" w:cs="Arial"/>
        </w:rPr>
        <w:t>uno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Contratos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seguros</w:t>
      </w:r>
      <w:r w:rsidR="00FE2101" w:rsidRPr="00E83F9E">
        <w:rPr>
          <w:rFonts w:ascii="Arial" w:hAnsi="Arial" w:cs="Arial"/>
        </w:rPr>
        <w:t xml:space="preserve"> </w:t>
      </w:r>
      <w:r w:rsidRPr="00E83F9E">
        <w:rPr>
          <w:rFonts w:ascii="Arial" w:hAnsi="Arial" w:cs="Arial"/>
        </w:rPr>
        <w:t>exigen</w:t>
      </w:r>
      <w:r w:rsidR="00FE2101" w:rsidRPr="00E83F9E">
        <w:rPr>
          <w:rFonts w:ascii="Arial" w:hAnsi="Arial" w:cs="Arial"/>
        </w:rPr>
        <w:t xml:space="preserve"> </w:t>
      </w:r>
      <w:r w:rsidRPr="00E83F9E">
        <w:rPr>
          <w:rFonts w:ascii="Arial" w:hAnsi="Arial" w:cs="Arial"/>
        </w:rPr>
        <w:t>antes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contratación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durante</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operación.</w:t>
      </w:r>
      <w:r w:rsidR="00FE2101" w:rsidRPr="00E83F9E">
        <w:rPr>
          <w:rFonts w:ascii="Arial" w:hAnsi="Arial" w:cs="Arial"/>
        </w:rPr>
        <w:t xml:space="preserve"> </w:t>
      </w:r>
      <w:r w:rsidRPr="00E83F9E">
        <w:rPr>
          <w:rFonts w:ascii="Arial" w:hAnsi="Arial" w:cs="Arial"/>
        </w:rPr>
        <w:t>Esta</w:t>
      </w:r>
      <w:r w:rsidR="00FE2101" w:rsidRPr="00E83F9E">
        <w:rPr>
          <w:rFonts w:ascii="Arial" w:hAnsi="Arial" w:cs="Arial"/>
        </w:rPr>
        <w:t xml:space="preserve"> </w:t>
      </w:r>
      <w:r w:rsidRPr="00E83F9E">
        <w:rPr>
          <w:rFonts w:ascii="Arial" w:hAnsi="Arial" w:cs="Arial"/>
        </w:rPr>
        <w:t>información</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refiere,</w:t>
      </w:r>
      <w:r w:rsidR="00FE2101" w:rsidRPr="00E83F9E">
        <w:rPr>
          <w:rFonts w:ascii="Arial" w:hAnsi="Arial" w:cs="Arial"/>
        </w:rPr>
        <w:t xml:space="preserve"> </w:t>
      </w:r>
      <w:r w:rsidRPr="00E83F9E">
        <w:rPr>
          <w:rFonts w:ascii="Arial" w:hAnsi="Arial" w:cs="Arial"/>
        </w:rPr>
        <w:t>entre</w:t>
      </w:r>
      <w:r w:rsidR="00FE2101" w:rsidRPr="00E83F9E">
        <w:rPr>
          <w:rFonts w:ascii="Arial" w:hAnsi="Arial" w:cs="Arial"/>
        </w:rPr>
        <w:t xml:space="preserve"> </w:t>
      </w:r>
      <w:r w:rsidRPr="00E83F9E">
        <w:rPr>
          <w:rFonts w:ascii="Arial" w:hAnsi="Arial" w:cs="Arial"/>
        </w:rPr>
        <w:t>otras,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valor</w:t>
      </w:r>
      <w:r w:rsidR="00FE2101" w:rsidRPr="00E83F9E">
        <w:rPr>
          <w:rFonts w:ascii="Arial" w:hAnsi="Arial" w:cs="Arial"/>
        </w:rPr>
        <w:t xml:space="preserve"> </w:t>
      </w:r>
      <w:r w:rsidRPr="00E83F9E">
        <w:rPr>
          <w:rFonts w:ascii="Arial" w:hAnsi="Arial" w:cs="Arial"/>
        </w:rPr>
        <w:t>económico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Carta</w:t>
      </w:r>
      <w:r w:rsidR="00FE2101" w:rsidRPr="00E83F9E">
        <w:rPr>
          <w:rFonts w:ascii="Arial" w:hAnsi="Arial" w:cs="Arial"/>
        </w:rPr>
        <w:t xml:space="preserve"> </w:t>
      </w:r>
      <w:r w:rsidRPr="00E83F9E">
        <w:rPr>
          <w:rFonts w:ascii="Arial" w:hAnsi="Arial" w:cs="Arial"/>
        </w:rPr>
        <w:t>Gantt</w:t>
      </w:r>
      <w:r w:rsidR="0496E03A" w:rsidRPr="00E83F9E">
        <w:rPr>
          <w:rFonts w:ascii="Arial" w:hAnsi="Arial" w:cs="Arial"/>
        </w:rPr>
        <w:t xml:space="preserve"> actualizada</w:t>
      </w:r>
      <w:r w:rsidRPr="00E83F9E">
        <w:rPr>
          <w:rFonts w:ascii="Arial" w:hAnsi="Arial" w:cs="Arial"/>
        </w:rPr>
        <w:t>,</w:t>
      </w:r>
      <w:r w:rsidR="00FE2101" w:rsidRPr="00E83F9E">
        <w:rPr>
          <w:rFonts w:ascii="Arial" w:hAnsi="Arial" w:cs="Arial"/>
        </w:rPr>
        <w:t xml:space="preserve"> </w:t>
      </w:r>
      <w:r w:rsidRPr="00E83F9E">
        <w:rPr>
          <w:rFonts w:ascii="Arial" w:hAnsi="Arial" w:cs="Arial"/>
        </w:rPr>
        <w:t>Programas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Embarques,</w:t>
      </w:r>
      <w:r w:rsidR="00FE2101" w:rsidRPr="00E83F9E">
        <w:rPr>
          <w:rFonts w:ascii="Arial" w:hAnsi="Arial" w:cs="Arial"/>
        </w:rPr>
        <w:t xml:space="preserve"> </w:t>
      </w:r>
      <w:r w:rsidRPr="00E83F9E">
        <w:rPr>
          <w:rFonts w:ascii="Arial" w:hAnsi="Arial" w:cs="Arial"/>
        </w:rPr>
        <w:t>Avisos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Despacho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Suministro,</w:t>
      </w:r>
      <w:r w:rsidR="00FE2101" w:rsidRPr="00E83F9E">
        <w:rPr>
          <w:rFonts w:ascii="Arial" w:hAnsi="Arial" w:cs="Arial"/>
        </w:rPr>
        <w:t xml:space="preserve"> </w:t>
      </w:r>
      <w:r w:rsidRPr="00E83F9E">
        <w:rPr>
          <w:rFonts w:ascii="Arial" w:hAnsi="Arial" w:cs="Arial"/>
        </w:rPr>
        <w:t>Peritajes</w:t>
      </w:r>
      <w:r w:rsidR="00FE2101" w:rsidRPr="00E83F9E">
        <w:rPr>
          <w:rFonts w:ascii="Arial" w:hAnsi="Arial" w:cs="Arial"/>
        </w:rPr>
        <w:t xml:space="preserve"> </w:t>
      </w:r>
      <w:r w:rsidRPr="00E83F9E">
        <w:rPr>
          <w:rFonts w:ascii="Arial" w:hAnsi="Arial" w:cs="Arial"/>
        </w:rPr>
        <w:t>e</w:t>
      </w:r>
      <w:r w:rsidR="00FE2101" w:rsidRPr="00E83F9E">
        <w:rPr>
          <w:rFonts w:ascii="Arial" w:hAnsi="Arial" w:cs="Arial"/>
        </w:rPr>
        <w:t xml:space="preserve"> </w:t>
      </w:r>
      <w:r w:rsidRPr="00E83F9E">
        <w:rPr>
          <w:rFonts w:ascii="Arial" w:hAnsi="Arial" w:cs="Arial"/>
        </w:rPr>
        <w:t>Informes</w:t>
      </w:r>
      <w:r w:rsidR="00FE2101" w:rsidRPr="00E83F9E">
        <w:rPr>
          <w:rFonts w:ascii="Arial" w:hAnsi="Arial" w:cs="Arial"/>
        </w:rPr>
        <w:t xml:space="preserve"> </w:t>
      </w:r>
      <w:r w:rsidRPr="00E83F9E">
        <w:rPr>
          <w:rFonts w:ascii="Arial" w:hAnsi="Arial" w:cs="Arial"/>
        </w:rPr>
        <w:t>Técnicos</w:t>
      </w:r>
      <w:r w:rsidR="00FE2101" w:rsidRPr="00E83F9E">
        <w:rPr>
          <w:rFonts w:ascii="Arial" w:hAnsi="Arial" w:cs="Arial"/>
        </w:rPr>
        <w:t xml:space="preserve"> </w:t>
      </w:r>
      <w:r w:rsidRPr="00E83F9E">
        <w:rPr>
          <w:rFonts w:ascii="Arial" w:hAnsi="Arial" w:cs="Arial"/>
        </w:rPr>
        <w:t>sobre</w:t>
      </w:r>
      <w:r w:rsidR="00FE2101" w:rsidRPr="00E83F9E">
        <w:rPr>
          <w:rFonts w:ascii="Arial" w:hAnsi="Arial" w:cs="Arial"/>
        </w:rPr>
        <w:t xml:space="preserve"> </w:t>
      </w:r>
      <w:r w:rsidRPr="00E83F9E">
        <w:rPr>
          <w:rFonts w:ascii="Arial" w:hAnsi="Arial" w:cs="Arial"/>
        </w:rPr>
        <w:t>daños,</w:t>
      </w:r>
      <w:r w:rsidR="00FE2101" w:rsidRPr="00E83F9E">
        <w:rPr>
          <w:rFonts w:ascii="Arial" w:hAnsi="Arial" w:cs="Arial"/>
        </w:rPr>
        <w:t xml:space="preserve"> </w:t>
      </w:r>
      <w:r w:rsidRPr="00E83F9E">
        <w:rPr>
          <w:rFonts w:ascii="Arial" w:hAnsi="Arial" w:cs="Arial"/>
        </w:rPr>
        <w:t>planos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catálogos</w:t>
      </w:r>
      <w:r w:rsidR="00FE2101" w:rsidRPr="00E83F9E">
        <w:rPr>
          <w:rFonts w:ascii="Arial" w:hAnsi="Arial" w:cs="Arial"/>
        </w:rPr>
        <w:t xml:space="preserve"> </w:t>
      </w:r>
      <w:r w:rsidRPr="00E83F9E">
        <w:rPr>
          <w:rFonts w:ascii="Arial" w:hAnsi="Arial" w:cs="Arial"/>
        </w:rPr>
        <w:t>técnicos,</w:t>
      </w:r>
      <w:r w:rsidR="00FE2101" w:rsidRPr="00E83F9E">
        <w:rPr>
          <w:rFonts w:ascii="Arial" w:hAnsi="Arial" w:cs="Arial"/>
        </w:rPr>
        <w:t xml:space="preserve"> </w:t>
      </w:r>
      <w:r w:rsidRPr="00E83F9E">
        <w:rPr>
          <w:rFonts w:ascii="Arial" w:hAnsi="Arial" w:cs="Arial"/>
        </w:rPr>
        <w:t>dar</w:t>
      </w:r>
      <w:r w:rsidR="00FE2101" w:rsidRPr="00E83F9E">
        <w:rPr>
          <w:rFonts w:ascii="Arial" w:hAnsi="Arial" w:cs="Arial"/>
        </w:rPr>
        <w:t xml:space="preserve"> </w:t>
      </w:r>
      <w:r w:rsidRPr="00E83F9E">
        <w:rPr>
          <w:rFonts w:ascii="Arial" w:hAnsi="Arial" w:cs="Arial"/>
        </w:rPr>
        <w:t>aviso</w:t>
      </w:r>
      <w:r w:rsidR="00FE2101" w:rsidRPr="00E83F9E">
        <w:rPr>
          <w:rFonts w:ascii="Arial" w:hAnsi="Arial" w:cs="Arial"/>
        </w:rPr>
        <w:t xml:space="preserve"> </w:t>
      </w:r>
      <w:r w:rsidRPr="00E83F9E">
        <w:rPr>
          <w:rFonts w:ascii="Arial" w:hAnsi="Arial" w:cs="Arial"/>
        </w:rPr>
        <w:t>inmediato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todo</w:t>
      </w:r>
      <w:r w:rsidR="00FE2101" w:rsidRPr="00E83F9E">
        <w:rPr>
          <w:rFonts w:ascii="Arial" w:hAnsi="Arial" w:cs="Arial"/>
        </w:rPr>
        <w:t xml:space="preserve"> </w:t>
      </w:r>
      <w:r w:rsidRPr="00E83F9E">
        <w:rPr>
          <w:rFonts w:ascii="Arial" w:hAnsi="Arial" w:cs="Arial"/>
        </w:rPr>
        <w:t>accidente</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hecho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afecte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pólizas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seguros,</w:t>
      </w:r>
      <w:r w:rsidR="00FE2101" w:rsidRPr="00E83F9E">
        <w:rPr>
          <w:rFonts w:ascii="Arial" w:hAnsi="Arial" w:cs="Arial"/>
        </w:rPr>
        <w:t xml:space="preserve"> </w:t>
      </w:r>
      <w:r w:rsidRPr="00E83F9E">
        <w:rPr>
          <w:rFonts w:ascii="Arial" w:hAnsi="Arial" w:cs="Arial"/>
        </w:rPr>
        <w:t>etc.</w:t>
      </w:r>
    </w:p>
    <w:p w14:paraId="64245F14" w14:textId="7A7C1027" w:rsidR="00DA382E" w:rsidRPr="00E83F9E" w:rsidRDefault="00DA382E" w:rsidP="001B5344">
      <w:pPr>
        <w:spacing w:line="276" w:lineRule="auto"/>
        <w:rPr>
          <w:rFonts w:ascii="Arial" w:hAnsi="Arial" w:cs="Arial"/>
        </w:rPr>
      </w:pPr>
      <w:r w:rsidRPr="00E83F9E">
        <w:rPr>
          <w:rFonts w:ascii="Arial" w:hAnsi="Arial" w:cs="Arial"/>
        </w:rPr>
        <w:t>Las</w:t>
      </w:r>
      <w:r w:rsidR="00FE2101" w:rsidRPr="00E83F9E">
        <w:rPr>
          <w:rFonts w:ascii="Arial" w:hAnsi="Arial" w:cs="Arial"/>
        </w:rPr>
        <w:t xml:space="preserve"> </w:t>
      </w:r>
      <w:r w:rsidRPr="00E83F9E">
        <w:rPr>
          <w:rFonts w:ascii="Arial" w:hAnsi="Arial" w:cs="Arial"/>
        </w:rPr>
        <w:t>consecuencias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inoportuna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falta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cooperación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afecte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ajustes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pérdidas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siniestros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generen</w:t>
      </w:r>
      <w:r w:rsidR="00FE2101" w:rsidRPr="00E83F9E">
        <w:rPr>
          <w:rFonts w:ascii="Arial" w:hAnsi="Arial" w:cs="Arial"/>
        </w:rPr>
        <w:t xml:space="preserve"> </w:t>
      </w:r>
      <w:r w:rsidRPr="00E83F9E">
        <w:rPr>
          <w:rFonts w:ascii="Arial" w:hAnsi="Arial" w:cs="Arial"/>
        </w:rPr>
        <w:t>pérdidas</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indemnizadas</w:t>
      </w:r>
      <w:r w:rsidR="00FE2101" w:rsidRPr="00E83F9E">
        <w:rPr>
          <w:rFonts w:ascii="Arial" w:hAnsi="Arial" w:cs="Arial"/>
        </w:rPr>
        <w:t xml:space="preserve"> </w:t>
      </w:r>
      <w:r w:rsidRPr="00E83F9E">
        <w:rPr>
          <w:rFonts w:ascii="Arial" w:hAnsi="Arial" w:cs="Arial"/>
        </w:rPr>
        <w:t>deberán</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asumidas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p>
    <w:p w14:paraId="779D8FD6" w14:textId="3D9AB71E" w:rsidR="00DA382E" w:rsidRPr="00E83F9E" w:rsidRDefault="00DA382E" w:rsidP="001B5344">
      <w:pPr>
        <w:spacing w:line="276" w:lineRule="auto"/>
        <w:rPr>
          <w:rFonts w:ascii="Arial" w:hAnsi="Arial" w:cs="Arial"/>
        </w:rPr>
      </w:pPr>
      <w:r w:rsidRPr="00E83F9E">
        <w:rPr>
          <w:rFonts w:ascii="Arial" w:hAnsi="Arial" w:cs="Arial"/>
        </w:rPr>
        <w:t>En</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siniestro,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hará</w:t>
      </w:r>
      <w:r w:rsidR="00FE2101" w:rsidRPr="00E83F9E">
        <w:rPr>
          <w:rFonts w:ascii="Arial" w:hAnsi="Arial" w:cs="Arial"/>
        </w:rPr>
        <w:t xml:space="preserve"> </w:t>
      </w:r>
      <w:r w:rsidRPr="00E83F9E">
        <w:rPr>
          <w:rFonts w:ascii="Arial" w:hAnsi="Arial" w:cs="Arial"/>
        </w:rPr>
        <w:t>cargo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deducibles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respectivos</w:t>
      </w:r>
      <w:r w:rsidR="00FE2101" w:rsidRPr="00E83F9E">
        <w:rPr>
          <w:rFonts w:ascii="Arial" w:hAnsi="Arial" w:cs="Arial"/>
        </w:rPr>
        <w:t xml:space="preserve"> </w:t>
      </w:r>
      <w:r w:rsidRPr="00E83F9E">
        <w:rPr>
          <w:rFonts w:ascii="Arial" w:hAnsi="Arial" w:cs="Arial"/>
        </w:rPr>
        <w:t>seguros</w:t>
      </w:r>
      <w:r w:rsidR="00FE2101" w:rsidRPr="00E83F9E">
        <w:rPr>
          <w:rFonts w:ascii="Arial" w:hAnsi="Arial" w:cs="Arial"/>
        </w:rPr>
        <w:t xml:space="preserve"> </w:t>
      </w:r>
      <w:r w:rsidRPr="00E83F9E">
        <w:rPr>
          <w:rFonts w:ascii="Arial" w:hAnsi="Arial" w:cs="Arial"/>
        </w:rPr>
        <w:t>estipulen.</w:t>
      </w:r>
      <w:r w:rsidR="162F4282" w:rsidRPr="00E83F9E">
        <w:rPr>
          <w:rFonts w:ascii="Arial" w:hAnsi="Arial" w:cs="Arial"/>
        </w:rPr>
        <w:t xml:space="preserve"> Cualquier recargo por este concepto en la prima del seguro, será de cargo del Contratista. </w:t>
      </w:r>
    </w:p>
    <w:p w14:paraId="4943CFAF" w14:textId="4FE42BD1" w:rsidR="00DA382E" w:rsidRPr="00E83F9E" w:rsidRDefault="00DA382E" w:rsidP="001B5344">
      <w:pPr>
        <w:spacing w:line="276" w:lineRule="auto"/>
        <w:rPr>
          <w:rFonts w:ascii="Arial" w:hAnsi="Arial" w:cs="Arial"/>
        </w:rPr>
      </w:pPr>
      <w:r w:rsidRPr="00E83F9E">
        <w:rPr>
          <w:rFonts w:ascii="Arial" w:hAnsi="Arial" w:cs="Arial"/>
        </w:rPr>
        <w:lastRenderedPageBreak/>
        <w:t>En</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sea</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“póliza</w:t>
      </w:r>
      <w:r w:rsidR="00FE2101" w:rsidRPr="00E83F9E">
        <w:rPr>
          <w:rFonts w:ascii="Arial" w:hAnsi="Arial" w:cs="Arial"/>
        </w:rPr>
        <w:t xml:space="preserve"> </w:t>
      </w:r>
      <w:r w:rsidRPr="00E83F9E">
        <w:rPr>
          <w:rFonts w:ascii="Arial" w:hAnsi="Arial" w:cs="Arial"/>
        </w:rPr>
        <w:t>paraguas”</w:t>
      </w:r>
      <w:r w:rsidR="00FE2101" w:rsidRPr="00E83F9E">
        <w:rPr>
          <w:rFonts w:ascii="Arial" w:hAnsi="Arial" w:cs="Arial"/>
        </w:rPr>
        <w:t xml:space="preserve"> </w:t>
      </w:r>
      <w:r w:rsidRPr="00E83F9E">
        <w:rPr>
          <w:rFonts w:ascii="Arial" w:hAnsi="Arial" w:cs="Arial"/>
        </w:rPr>
        <w:t>(esto</w:t>
      </w:r>
      <w:r w:rsidR="00FE2101" w:rsidRPr="00E83F9E">
        <w:rPr>
          <w:rFonts w:ascii="Arial" w:hAnsi="Arial" w:cs="Arial"/>
        </w:rPr>
        <w:t xml:space="preserve"> </w:t>
      </w:r>
      <w:r w:rsidRPr="00E83F9E">
        <w:rPr>
          <w:rFonts w:ascii="Arial" w:hAnsi="Arial" w:cs="Arial"/>
        </w:rPr>
        <w:t>es,</w:t>
      </w:r>
      <w:r w:rsidR="00FE2101" w:rsidRPr="00E83F9E">
        <w:rPr>
          <w:rFonts w:ascii="Arial" w:hAnsi="Arial" w:cs="Arial"/>
        </w:rPr>
        <w:t xml:space="preserve"> </w:t>
      </w:r>
      <w:r w:rsidRPr="00E83F9E">
        <w:rPr>
          <w:rFonts w:ascii="Arial" w:hAnsi="Arial" w:cs="Arial"/>
        </w:rPr>
        <w:t>aquél</w:t>
      </w:r>
      <w:r w:rsidR="00FE2101" w:rsidRPr="00E83F9E">
        <w:rPr>
          <w:rFonts w:ascii="Arial" w:hAnsi="Arial" w:cs="Arial"/>
        </w:rPr>
        <w:t xml:space="preserve"> </w:t>
      </w:r>
      <w:r w:rsidRPr="00E83F9E">
        <w:rPr>
          <w:rFonts w:ascii="Arial" w:hAnsi="Arial" w:cs="Arial"/>
        </w:rPr>
        <w:t>“Seguro</w:t>
      </w:r>
      <w:r w:rsidR="00FE2101" w:rsidRPr="00E83F9E">
        <w:rPr>
          <w:rFonts w:ascii="Arial" w:hAnsi="Arial" w:cs="Arial"/>
        </w:rPr>
        <w:t xml:space="preserve"> </w:t>
      </w:r>
      <w:r w:rsidRPr="00E83F9E">
        <w:rPr>
          <w:rFonts w:ascii="Arial" w:hAnsi="Arial" w:cs="Arial"/>
        </w:rPr>
        <w:t>General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Responsabilidad</w:t>
      </w:r>
      <w:r w:rsidR="00FE2101" w:rsidRPr="00E83F9E">
        <w:rPr>
          <w:rFonts w:ascii="Arial" w:hAnsi="Arial" w:cs="Arial"/>
        </w:rPr>
        <w:t xml:space="preserve"> </w:t>
      </w:r>
      <w:r w:rsidRPr="00E83F9E">
        <w:rPr>
          <w:rFonts w:ascii="Arial" w:hAnsi="Arial" w:cs="Arial"/>
        </w:rPr>
        <w:t>Civil”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cobertura</w:t>
      </w:r>
      <w:r w:rsidR="00FE2101" w:rsidRPr="00E83F9E">
        <w:rPr>
          <w:rFonts w:ascii="Arial" w:hAnsi="Arial" w:cs="Arial"/>
        </w:rPr>
        <w:t xml:space="preserve"> </w:t>
      </w:r>
      <w:r w:rsidRPr="00E83F9E">
        <w:rPr>
          <w:rFonts w:ascii="Arial" w:hAnsi="Arial" w:cs="Arial"/>
        </w:rPr>
        <w:t>adicional</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cobertura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póliza</w:t>
      </w:r>
      <w:r w:rsidR="00FE2101" w:rsidRPr="00E83F9E">
        <w:rPr>
          <w:rFonts w:ascii="Arial" w:hAnsi="Arial" w:cs="Arial"/>
        </w:rPr>
        <w:t xml:space="preserve"> </w:t>
      </w:r>
      <w:r w:rsidRPr="00E83F9E">
        <w:rPr>
          <w:rFonts w:ascii="Arial" w:hAnsi="Arial" w:cs="Arial"/>
        </w:rPr>
        <w:t>específica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cada</w:t>
      </w:r>
      <w:r w:rsidR="00FE2101" w:rsidRPr="00E83F9E">
        <w:rPr>
          <w:rFonts w:ascii="Arial" w:hAnsi="Arial" w:cs="Arial"/>
        </w:rPr>
        <w:t xml:space="preserve"> </w:t>
      </w:r>
      <w:r w:rsidRPr="00E83F9E">
        <w:rPr>
          <w:rFonts w:ascii="Arial" w:hAnsi="Arial" w:cs="Arial"/>
        </w:rPr>
        <w:t>obra),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enviar</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comprobante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póliza</w:t>
      </w:r>
      <w:r w:rsidR="00FE2101" w:rsidRPr="00E83F9E">
        <w:rPr>
          <w:rFonts w:ascii="Arial" w:hAnsi="Arial" w:cs="Arial"/>
        </w:rPr>
        <w:t xml:space="preserve"> </w:t>
      </w:r>
      <w:r w:rsidRPr="00E83F9E">
        <w:rPr>
          <w:rFonts w:ascii="Arial" w:hAnsi="Arial" w:cs="Arial"/>
        </w:rPr>
        <w:t>paraguas,</w:t>
      </w:r>
      <w:r w:rsidR="00FE2101" w:rsidRPr="00E83F9E">
        <w:rPr>
          <w:rFonts w:ascii="Arial" w:hAnsi="Arial" w:cs="Arial"/>
        </w:rPr>
        <w:t xml:space="preserve"> </w:t>
      </w:r>
      <w:r w:rsidRPr="00E83F9E">
        <w:rPr>
          <w:rFonts w:ascii="Arial" w:hAnsi="Arial" w:cs="Arial"/>
        </w:rPr>
        <w:t>así</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también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certificado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obra</w:t>
      </w:r>
      <w:r w:rsidR="00FE2101" w:rsidRPr="00E83F9E">
        <w:rPr>
          <w:rFonts w:ascii="Arial" w:hAnsi="Arial" w:cs="Arial"/>
        </w:rPr>
        <w:t xml:space="preserve"> </w:t>
      </w:r>
      <w:r w:rsidRPr="00E83F9E">
        <w:rPr>
          <w:rFonts w:ascii="Arial" w:hAnsi="Arial" w:cs="Arial"/>
        </w:rPr>
        <w:t>específica.</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todo,</w:t>
      </w:r>
      <w:r w:rsidR="00FE2101" w:rsidRPr="00E83F9E">
        <w:rPr>
          <w:rFonts w:ascii="Arial" w:hAnsi="Arial" w:cs="Arial"/>
        </w:rPr>
        <w:t xml:space="preserve"> </w:t>
      </w:r>
      <w:r w:rsidRPr="00E83F9E">
        <w:rPr>
          <w:rFonts w:ascii="Arial" w:hAnsi="Arial" w:cs="Arial"/>
        </w:rPr>
        <w:t>si</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dejase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contratar</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mantener</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vigencia</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seguros</w:t>
      </w:r>
      <w:r w:rsidR="00FE2101" w:rsidRPr="00E83F9E">
        <w:rPr>
          <w:rFonts w:ascii="Arial" w:hAnsi="Arial" w:cs="Arial"/>
        </w:rPr>
        <w:t xml:space="preserve"> </w:t>
      </w:r>
      <w:r w:rsidRPr="00E83F9E">
        <w:rPr>
          <w:rFonts w:ascii="Arial" w:hAnsi="Arial" w:cs="Arial"/>
        </w:rPr>
        <w:t>estipulados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otro</w:t>
      </w:r>
      <w:r w:rsidR="00FE2101" w:rsidRPr="00E83F9E">
        <w:rPr>
          <w:rFonts w:ascii="Arial" w:hAnsi="Arial" w:cs="Arial"/>
        </w:rPr>
        <w:t xml:space="preserve"> </w:t>
      </w:r>
      <w:r w:rsidRPr="00E83F9E">
        <w:rPr>
          <w:rFonts w:ascii="Arial" w:hAnsi="Arial" w:cs="Arial"/>
        </w:rPr>
        <w:t>seguro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le</w:t>
      </w:r>
      <w:r w:rsidR="00FE2101" w:rsidRPr="00E83F9E">
        <w:rPr>
          <w:rFonts w:ascii="Arial" w:hAnsi="Arial" w:cs="Arial"/>
        </w:rPr>
        <w:t xml:space="preserve"> </w:t>
      </w:r>
      <w:r w:rsidRPr="00E83F9E">
        <w:rPr>
          <w:rFonts w:ascii="Arial" w:hAnsi="Arial" w:cs="Arial"/>
        </w:rPr>
        <w:t>pueda</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exigido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acuerdo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Mandante</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sin</w:t>
      </w:r>
      <w:r w:rsidR="00FE2101" w:rsidRPr="00E83F9E">
        <w:rPr>
          <w:rFonts w:ascii="Arial" w:hAnsi="Arial" w:cs="Arial"/>
        </w:rPr>
        <w:t xml:space="preserve"> </w:t>
      </w:r>
      <w:r w:rsidRPr="00E83F9E">
        <w:rPr>
          <w:rFonts w:ascii="Arial" w:hAnsi="Arial" w:cs="Arial"/>
        </w:rPr>
        <w:t>perjuicio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otro</w:t>
      </w:r>
      <w:r w:rsidR="00FE2101" w:rsidRPr="00E83F9E">
        <w:rPr>
          <w:rFonts w:ascii="Arial" w:hAnsi="Arial" w:cs="Arial"/>
        </w:rPr>
        <w:t xml:space="preserve"> </w:t>
      </w:r>
      <w:r w:rsidRPr="00E83F9E">
        <w:rPr>
          <w:rFonts w:ascii="Arial" w:hAnsi="Arial" w:cs="Arial"/>
        </w:rPr>
        <w:t>derecho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recurso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pudiera</w:t>
      </w:r>
      <w:r w:rsidR="00FE2101" w:rsidRPr="00E83F9E">
        <w:rPr>
          <w:rFonts w:ascii="Arial" w:hAnsi="Arial" w:cs="Arial"/>
        </w:rPr>
        <w:t xml:space="preserve"> </w:t>
      </w:r>
      <w:r w:rsidRPr="00E83F9E">
        <w:rPr>
          <w:rFonts w:ascii="Arial" w:hAnsi="Arial" w:cs="Arial"/>
        </w:rPr>
        <w:t>ejercer,</w:t>
      </w:r>
      <w:r w:rsidR="00FE2101" w:rsidRPr="00E83F9E">
        <w:rPr>
          <w:rFonts w:ascii="Arial" w:hAnsi="Arial" w:cs="Arial"/>
        </w:rPr>
        <w:t xml:space="preserve"> </w:t>
      </w:r>
      <w:r w:rsidRPr="00E83F9E">
        <w:rPr>
          <w:rFonts w:ascii="Arial" w:hAnsi="Arial" w:cs="Arial"/>
        </w:rPr>
        <w:t>contratar</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mantener</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vigencia</w:t>
      </w:r>
      <w:r w:rsidR="00FE2101" w:rsidRPr="00E83F9E">
        <w:rPr>
          <w:rFonts w:ascii="Arial" w:hAnsi="Arial" w:cs="Arial"/>
        </w:rPr>
        <w:t xml:space="preserve"> </w:t>
      </w:r>
      <w:r w:rsidRPr="00E83F9E">
        <w:rPr>
          <w:rFonts w:ascii="Arial" w:hAnsi="Arial" w:cs="Arial"/>
        </w:rPr>
        <w:t>dichos</w:t>
      </w:r>
      <w:r w:rsidR="00FE2101" w:rsidRPr="00E83F9E">
        <w:rPr>
          <w:rFonts w:ascii="Arial" w:hAnsi="Arial" w:cs="Arial"/>
        </w:rPr>
        <w:t xml:space="preserve"> </w:t>
      </w:r>
      <w:r w:rsidRPr="00E83F9E">
        <w:rPr>
          <w:rFonts w:ascii="Arial" w:hAnsi="Arial" w:cs="Arial"/>
        </w:rPr>
        <w:t>seguros,</w:t>
      </w:r>
      <w:r w:rsidR="00FE2101" w:rsidRPr="00E83F9E">
        <w:rPr>
          <w:rFonts w:ascii="Arial" w:hAnsi="Arial" w:cs="Arial"/>
        </w:rPr>
        <w:t xml:space="preserve"> </w:t>
      </w:r>
      <w:r w:rsidRPr="00E83F9E">
        <w:rPr>
          <w:rFonts w:ascii="Arial" w:hAnsi="Arial" w:cs="Arial"/>
        </w:rPr>
        <w:t>pagar</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primas</w:t>
      </w:r>
      <w:r w:rsidR="00FE2101" w:rsidRPr="00E83F9E">
        <w:rPr>
          <w:rFonts w:ascii="Arial" w:hAnsi="Arial" w:cs="Arial"/>
        </w:rPr>
        <w:t xml:space="preserve"> </w:t>
      </w:r>
      <w:r w:rsidRPr="00E83F9E">
        <w:rPr>
          <w:rFonts w:ascii="Arial" w:hAnsi="Arial" w:cs="Arial"/>
        </w:rPr>
        <w:t>necesarias,</w:t>
      </w:r>
      <w:r w:rsidR="00FE2101" w:rsidRPr="00E83F9E">
        <w:rPr>
          <w:rFonts w:ascii="Arial" w:hAnsi="Arial" w:cs="Arial"/>
        </w:rPr>
        <w:t xml:space="preserve"> </w:t>
      </w:r>
      <w:r w:rsidRPr="00E83F9E">
        <w:rPr>
          <w:rFonts w:ascii="Arial" w:hAnsi="Arial" w:cs="Arial"/>
        </w:rPr>
        <w:t>facturar</w:t>
      </w:r>
      <w:r w:rsidR="00FE2101" w:rsidRPr="00E83F9E">
        <w:rPr>
          <w:rFonts w:ascii="Arial" w:hAnsi="Arial" w:cs="Arial"/>
        </w:rPr>
        <w:t xml:space="preserve"> </w:t>
      </w:r>
      <w:r w:rsidRPr="00E83F9E">
        <w:rPr>
          <w:rFonts w:ascii="Arial" w:hAnsi="Arial" w:cs="Arial"/>
        </w:rPr>
        <w:t>dichos</w:t>
      </w:r>
      <w:r w:rsidR="00FE2101" w:rsidRPr="00E83F9E">
        <w:rPr>
          <w:rFonts w:ascii="Arial" w:hAnsi="Arial" w:cs="Arial"/>
        </w:rPr>
        <w:t xml:space="preserve"> </w:t>
      </w:r>
      <w:r w:rsidRPr="00E83F9E">
        <w:rPr>
          <w:rFonts w:ascii="Arial" w:hAnsi="Arial" w:cs="Arial"/>
        </w:rPr>
        <w:t>importes</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deducir</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momento</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sumas</w:t>
      </w:r>
      <w:r w:rsidR="00FE2101" w:rsidRPr="00E83F9E">
        <w:rPr>
          <w:rFonts w:ascii="Arial" w:hAnsi="Arial" w:cs="Arial"/>
        </w:rPr>
        <w:t xml:space="preserve"> </w:t>
      </w:r>
      <w:r w:rsidRPr="00E83F9E">
        <w:rPr>
          <w:rFonts w:ascii="Arial" w:hAnsi="Arial" w:cs="Arial"/>
        </w:rPr>
        <w:t>desembolsadas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deba</w:t>
      </w:r>
      <w:r w:rsidR="00FE2101" w:rsidRPr="00E83F9E">
        <w:rPr>
          <w:rFonts w:ascii="Arial" w:hAnsi="Arial" w:cs="Arial"/>
        </w:rPr>
        <w:t xml:space="preserve"> </w:t>
      </w:r>
      <w:r w:rsidRPr="00E83F9E">
        <w:rPr>
          <w:rFonts w:ascii="Arial" w:hAnsi="Arial" w:cs="Arial"/>
        </w:rPr>
        <w:t>hacer</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anterior,</w:t>
      </w:r>
      <w:r w:rsidR="00FE2101" w:rsidRPr="00E83F9E">
        <w:rPr>
          <w:rFonts w:ascii="Arial" w:hAnsi="Arial" w:cs="Arial"/>
        </w:rPr>
        <w:t xml:space="preserve"> </w:t>
      </w:r>
      <w:r w:rsidRPr="00E83F9E">
        <w:rPr>
          <w:rFonts w:ascii="Arial" w:hAnsi="Arial" w:cs="Arial"/>
        </w:rPr>
        <w:t>es</w:t>
      </w:r>
      <w:r w:rsidR="00FE2101" w:rsidRPr="00E83F9E">
        <w:rPr>
          <w:rFonts w:ascii="Arial" w:hAnsi="Arial" w:cs="Arial"/>
        </w:rPr>
        <w:t xml:space="preserve"> </w:t>
      </w:r>
      <w:r w:rsidRPr="00E83F9E">
        <w:rPr>
          <w:rFonts w:ascii="Arial" w:hAnsi="Arial" w:cs="Arial"/>
        </w:rPr>
        <w:t>sin</w:t>
      </w:r>
      <w:r w:rsidR="00FE2101" w:rsidRPr="00E83F9E">
        <w:rPr>
          <w:rFonts w:ascii="Arial" w:hAnsi="Arial" w:cs="Arial"/>
        </w:rPr>
        <w:t xml:space="preserve"> </w:t>
      </w:r>
      <w:r w:rsidRPr="00E83F9E">
        <w:rPr>
          <w:rFonts w:ascii="Arial" w:hAnsi="Arial" w:cs="Arial"/>
        </w:rPr>
        <w:t>perjuicio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derecho</w:t>
      </w:r>
      <w:r w:rsidR="00FE2101" w:rsidRPr="00E83F9E">
        <w:rPr>
          <w:rFonts w:ascii="Arial" w:hAnsi="Arial" w:cs="Arial"/>
        </w:rPr>
        <w:t xml:space="preserve"> </w:t>
      </w:r>
      <w:r w:rsidR="20A0D318" w:rsidRPr="6DB71831">
        <w:rPr>
          <w:rFonts w:ascii="Arial" w:hAnsi="Arial" w:cs="Arial"/>
        </w:rPr>
        <w:t>de CGET</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hacer</w:t>
      </w:r>
      <w:r w:rsidR="00FE2101" w:rsidRPr="00E83F9E">
        <w:rPr>
          <w:rFonts w:ascii="Arial" w:hAnsi="Arial" w:cs="Arial"/>
        </w:rPr>
        <w:t xml:space="preserve"> </w:t>
      </w:r>
      <w:r w:rsidRPr="00E83F9E">
        <w:rPr>
          <w:rFonts w:ascii="Arial" w:hAnsi="Arial" w:cs="Arial"/>
        </w:rPr>
        <w:t>efectiva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00546EE9" w:rsidRPr="00E83F9E">
        <w:rPr>
          <w:rFonts w:ascii="Arial" w:hAnsi="Arial" w:cs="Arial"/>
        </w:rPr>
        <w:t>G</w:t>
      </w:r>
      <w:r w:rsidRPr="00E83F9E">
        <w:rPr>
          <w:rFonts w:ascii="Arial" w:hAnsi="Arial" w:cs="Arial"/>
        </w:rPr>
        <w:t>arantía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Fiel</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cubrir</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indemnizaciones</w:t>
      </w:r>
      <w:r w:rsidR="00FE2101" w:rsidRPr="00E83F9E">
        <w:rPr>
          <w:rFonts w:ascii="Arial" w:hAnsi="Arial" w:cs="Arial"/>
        </w:rPr>
        <w:t xml:space="preserve"> </w:t>
      </w:r>
      <w:r w:rsidRPr="00E83F9E">
        <w:rPr>
          <w:rFonts w:ascii="Arial" w:hAnsi="Arial" w:cs="Arial"/>
        </w:rPr>
        <w:t>impagas.</w:t>
      </w:r>
    </w:p>
    <w:p w14:paraId="51D51A53" w14:textId="6992A746" w:rsidR="6D5EA68E" w:rsidRPr="00E83F9E" w:rsidRDefault="6D5EA68E" w:rsidP="001B5344">
      <w:pPr>
        <w:spacing w:line="276" w:lineRule="auto"/>
        <w:rPr>
          <w:rFonts w:ascii="Arial" w:hAnsi="Arial" w:cs="Arial"/>
        </w:rPr>
      </w:pPr>
      <w:r w:rsidRPr="00E83F9E">
        <w:rPr>
          <w:rFonts w:ascii="Arial" w:hAnsi="Arial" w:cs="Arial"/>
        </w:rPr>
        <w:t xml:space="preserve">El contratista deberá tener presente que la no presentación de las pólizas de seguros en los plazos indicados, como asimismo que sean emitidas disconforme a lo establecido por algún documento que forme parte de las Bases de Licitación, constituirá un </w:t>
      </w:r>
      <w:r w:rsidR="0366B4C9" w:rsidRPr="00E83F9E">
        <w:rPr>
          <w:rFonts w:ascii="Arial" w:hAnsi="Arial" w:cs="Arial"/>
        </w:rPr>
        <w:t>incumplimiento</w:t>
      </w:r>
      <w:r w:rsidRPr="00E83F9E">
        <w:rPr>
          <w:rFonts w:ascii="Arial" w:hAnsi="Arial" w:cs="Arial"/>
        </w:rPr>
        <w:t xml:space="preserve"> grave de las condiciones contractuales y estar</w:t>
      </w:r>
      <w:r w:rsidR="676894ED" w:rsidRPr="00E83F9E">
        <w:rPr>
          <w:rFonts w:ascii="Arial" w:hAnsi="Arial" w:cs="Arial"/>
        </w:rPr>
        <w:t xml:space="preserve">á sujeto a multas y sanciones. </w:t>
      </w:r>
    </w:p>
    <w:p w14:paraId="3663D51B" w14:textId="6B432DD2" w:rsidR="0FBBDEA8" w:rsidRPr="00E83F9E" w:rsidRDefault="0FBBDEA8" w:rsidP="001B5344">
      <w:pPr>
        <w:pStyle w:val="Ttulo3"/>
        <w:numPr>
          <w:ilvl w:val="2"/>
          <w:numId w:val="97"/>
        </w:numPr>
        <w:spacing w:line="276" w:lineRule="auto"/>
        <w:ind w:left="709"/>
        <w:rPr>
          <w:rFonts w:ascii="Arial" w:hAnsi="Arial" w:cs="Arial"/>
        </w:rPr>
      </w:pPr>
      <w:bookmarkStart w:id="270" w:name="_Toc202518540"/>
      <w:r w:rsidRPr="00E83F9E">
        <w:rPr>
          <w:rFonts w:ascii="Arial" w:hAnsi="Arial" w:cs="Arial"/>
        </w:rPr>
        <w:t>Requisitos Mínimos Aplicables a todos los seguros.</w:t>
      </w:r>
      <w:bookmarkEnd w:id="270"/>
    </w:p>
    <w:p w14:paraId="5ED5F0C0" w14:textId="64CDF64C" w:rsidR="77325D75" w:rsidRPr="00E83F9E" w:rsidRDefault="77325D75" w:rsidP="001B5344">
      <w:pPr>
        <w:spacing w:line="276" w:lineRule="auto"/>
        <w:rPr>
          <w:rFonts w:ascii="Arial" w:eastAsia="Arial" w:hAnsi="Arial" w:cs="Arial"/>
        </w:rPr>
      </w:pPr>
      <w:r w:rsidRPr="00E83F9E">
        <w:rPr>
          <w:rFonts w:ascii="Arial" w:eastAsia="Arial" w:hAnsi="Arial" w:cs="Arial"/>
        </w:rPr>
        <w:t xml:space="preserve">En defecto de emisión conforme a aplicabilidad por distintas compañías aseguradoras, se aceptará en evaluación texto que refiera explícitamente la aceptación de estos requerimientos. </w:t>
      </w:r>
    </w:p>
    <w:p w14:paraId="245C9A82" w14:textId="45D4869F" w:rsidR="77325D75" w:rsidRPr="00E83F9E" w:rsidRDefault="77325D75" w:rsidP="001B5344">
      <w:pPr>
        <w:spacing w:line="276" w:lineRule="auto"/>
        <w:rPr>
          <w:rFonts w:ascii="Arial" w:eastAsia="Arial" w:hAnsi="Arial" w:cs="Arial"/>
        </w:rPr>
      </w:pPr>
      <w:r w:rsidRPr="00E83F9E">
        <w:rPr>
          <w:rFonts w:ascii="Arial" w:eastAsia="Arial" w:hAnsi="Arial" w:cs="Arial"/>
        </w:rPr>
        <w:t>Con el objetivo de estandarizar y asegurar un nivel adecuado de cobertura y calidad en las pólizas que deberán contratar los adjudicatarios, en</w:t>
      </w:r>
      <w:r w:rsidRPr="00E83F9E">
        <w:rPr>
          <w:rFonts w:ascii="Arial" w:eastAsia="Arial" w:hAnsi="Arial" w:cs="Arial"/>
          <w:i/>
          <w:iCs/>
        </w:rPr>
        <w:t xml:space="preserve"> </w:t>
      </w:r>
      <w:r w:rsidR="00633A92" w:rsidRPr="00E83F9E">
        <w:rPr>
          <w:rFonts w:ascii="Arial" w:eastAsia="Arial" w:hAnsi="Arial" w:cs="Arial"/>
          <w:i/>
          <w:iCs/>
        </w:rPr>
        <w:fldChar w:fldCharType="begin"/>
      </w:r>
      <w:r w:rsidR="00633A92" w:rsidRPr="00E83F9E">
        <w:rPr>
          <w:rFonts w:ascii="Arial" w:eastAsia="Arial" w:hAnsi="Arial" w:cs="Arial"/>
          <w:i/>
          <w:iCs/>
        </w:rPr>
        <w:instrText xml:space="preserve"> REF _Ref201564650 \h  \* MERGEFORMAT </w:instrText>
      </w:r>
      <w:r w:rsidR="00633A92" w:rsidRPr="00E83F9E">
        <w:rPr>
          <w:rFonts w:ascii="Arial" w:eastAsia="Arial" w:hAnsi="Arial" w:cs="Arial"/>
          <w:i/>
          <w:iCs/>
        </w:rPr>
      </w:r>
      <w:r w:rsidR="00633A92" w:rsidRPr="00E83F9E">
        <w:rPr>
          <w:rFonts w:ascii="Arial" w:eastAsia="Arial" w:hAnsi="Arial" w:cs="Arial"/>
          <w:i/>
          <w:iCs/>
        </w:rPr>
        <w:fldChar w:fldCharType="separate"/>
      </w:r>
      <w:r w:rsidR="009434D3" w:rsidRPr="009434D3">
        <w:rPr>
          <w:rFonts w:ascii="Arial" w:hAnsi="Arial" w:cs="Arial"/>
          <w:i/>
          <w:iCs/>
        </w:rPr>
        <w:t>ANEXO N.º 6</w:t>
      </w:r>
      <w:r w:rsidR="009434D3" w:rsidRPr="009434D3">
        <w:rPr>
          <w:rFonts w:ascii="Arial" w:hAnsi="Arial" w:cs="Arial"/>
          <w:b/>
        </w:rPr>
        <w:t xml:space="preserve"> </w:t>
      </w:r>
      <w:r w:rsidR="00633A92" w:rsidRPr="00E83F9E">
        <w:rPr>
          <w:rFonts w:ascii="Arial" w:eastAsia="Arial" w:hAnsi="Arial" w:cs="Arial"/>
          <w:i/>
          <w:iCs/>
        </w:rPr>
        <w:fldChar w:fldCharType="end"/>
      </w:r>
      <w:r w:rsidRPr="00E83F9E">
        <w:rPr>
          <w:rFonts w:ascii="Arial" w:eastAsia="Arial" w:hAnsi="Arial" w:cs="Arial"/>
        </w:rPr>
        <w:t xml:space="preserve">, se detallan los requisitos mínimos que serán exigibles para todos los seguros asociados al contrato. Estos requisitos buscan garantizar la protección adecuada </w:t>
      </w:r>
      <w:r w:rsidR="20A0D318" w:rsidRPr="00E83F9E">
        <w:rPr>
          <w:rFonts w:ascii="Arial" w:eastAsia="Arial" w:hAnsi="Arial" w:cs="Arial"/>
        </w:rPr>
        <w:t>de CGET</w:t>
      </w:r>
      <w:r w:rsidRPr="00E83F9E">
        <w:rPr>
          <w:rFonts w:ascii="Arial" w:eastAsia="Arial" w:hAnsi="Arial" w:cs="Arial"/>
        </w:rPr>
        <w:t>, del Contratista y de terceros, conforme a las buenas prácticas del mercado asegurador y a la normativa vigente.</w:t>
      </w:r>
    </w:p>
    <w:p w14:paraId="4F84E548" w14:textId="7B226D51" w:rsidR="00DA382E" w:rsidRPr="00E83F9E" w:rsidRDefault="1545FADC" w:rsidP="001B5344">
      <w:pPr>
        <w:pStyle w:val="Ttulo3"/>
        <w:numPr>
          <w:ilvl w:val="2"/>
          <w:numId w:val="97"/>
        </w:numPr>
        <w:spacing w:line="276" w:lineRule="auto"/>
        <w:ind w:left="709"/>
        <w:rPr>
          <w:rFonts w:ascii="Arial" w:hAnsi="Arial" w:cs="Arial"/>
        </w:rPr>
      </w:pPr>
      <w:bookmarkStart w:id="271" w:name="_Ref495911688"/>
      <w:bookmarkStart w:id="272" w:name="_Toc495915461"/>
      <w:bookmarkStart w:id="273" w:name="_Toc497757739"/>
      <w:bookmarkStart w:id="274" w:name="_Toc526875779"/>
      <w:bookmarkStart w:id="275" w:name="_Toc8316302"/>
      <w:bookmarkStart w:id="276" w:name="_Toc837715899"/>
      <w:bookmarkStart w:id="277" w:name="_Toc1565872221"/>
      <w:bookmarkStart w:id="278" w:name="_Toc2105506033"/>
      <w:bookmarkStart w:id="279" w:name="_Toc202518541"/>
      <w:r w:rsidRPr="00E83F9E">
        <w:rPr>
          <w:rFonts w:ascii="Arial" w:hAnsi="Arial" w:cs="Arial"/>
        </w:rPr>
        <w:t>Seguros</w:t>
      </w:r>
      <w:r w:rsidR="7D74883F" w:rsidRPr="00E83F9E">
        <w:rPr>
          <w:rFonts w:ascii="Arial" w:hAnsi="Arial" w:cs="Arial"/>
        </w:rPr>
        <w:t xml:space="preserve"> </w:t>
      </w:r>
      <w:r w:rsidRPr="00E83F9E">
        <w:rPr>
          <w:rFonts w:ascii="Arial" w:hAnsi="Arial" w:cs="Arial"/>
        </w:rPr>
        <w:t>que</w:t>
      </w:r>
      <w:r w:rsidR="7D74883F" w:rsidRPr="00E83F9E">
        <w:rPr>
          <w:rFonts w:ascii="Arial" w:hAnsi="Arial" w:cs="Arial"/>
        </w:rPr>
        <w:t xml:space="preserve"> </w:t>
      </w:r>
      <w:r w:rsidRPr="00E83F9E">
        <w:rPr>
          <w:rFonts w:ascii="Arial" w:hAnsi="Arial" w:cs="Arial"/>
        </w:rPr>
        <w:t>debe</w:t>
      </w:r>
      <w:r w:rsidR="7D74883F" w:rsidRPr="00E83F9E">
        <w:rPr>
          <w:rFonts w:ascii="Arial" w:hAnsi="Arial" w:cs="Arial"/>
        </w:rPr>
        <w:t xml:space="preserve"> </w:t>
      </w:r>
      <w:r w:rsidRPr="00E83F9E">
        <w:rPr>
          <w:rFonts w:ascii="Arial" w:hAnsi="Arial" w:cs="Arial"/>
        </w:rPr>
        <w:t>contratar</w:t>
      </w:r>
      <w:r w:rsidR="7D74883F" w:rsidRPr="00E83F9E">
        <w:rPr>
          <w:rFonts w:ascii="Arial" w:hAnsi="Arial" w:cs="Arial"/>
        </w:rPr>
        <w:t xml:space="preserve"> </w:t>
      </w:r>
      <w:r w:rsidRPr="00E83F9E">
        <w:rPr>
          <w:rFonts w:ascii="Arial" w:hAnsi="Arial" w:cs="Arial"/>
        </w:rPr>
        <w:t>el</w:t>
      </w:r>
      <w:r w:rsidR="7D74883F" w:rsidRPr="00E83F9E">
        <w:rPr>
          <w:rFonts w:ascii="Arial" w:hAnsi="Arial" w:cs="Arial"/>
        </w:rPr>
        <w:t xml:space="preserve"> </w:t>
      </w:r>
      <w:r w:rsidRPr="00E83F9E">
        <w:rPr>
          <w:rFonts w:ascii="Arial" w:hAnsi="Arial" w:cs="Arial"/>
        </w:rPr>
        <w:t>Contratista</w:t>
      </w:r>
      <w:bookmarkEnd w:id="271"/>
      <w:bookmarkEnd w:id="272"/>
      <w:bookmarkEnd w:id="273"/>
      <w:bookmarkEnd w:id="274"/>
      <w:bookmarkEnd w:id="275"/>
      <w:bookmarkEnd w:id="276"/>
      <w:bookmarkEnd w:id="277"/>
      <w:bookmarkEnd w:id="278"/>
      <w:bookmarkEnd w:id="279"/>
    </w:p>
    <w:p w14:paraId="2EAD61BC" w14:textId="5517B483" w:rsidR="00DA382E" w:rsidRPr="00E83F9E" w:rsidRDefault="00DA382E" w:rsidP="001B5344">
      <w:pPr>
        <w:pStyle w:val="Ttulo4"/>
        <w:numPr>
          <w:ilvl w:val="3"/>
          <w:numId w:val="97"/>
        </w:numPr>
        <w:spacing w:before="0" w:line="276" w:lineRule="auto"/>
        <w:ind w:left="862" w:hanging="862"/>
        <w:rPr>
          <w:rFonts w:ascii="Arial" w:hAnsi="Arial" w:cs="Arial"/>
        </w:rPr>
      </w:pPr>
      <w:r w:rsidRPr="00E83F9E">
        <w:rPr>
          <w:rFonts w:ascii="Arial" w:hAnsi="Arial" w:cs="Arial"/>
        </w:rPr>
        <w:t>Seguro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Todo</w:t>
      </w:r>
      <w:r w:rsidR="00FE2101" w:rsidRPr="00E83F9E">
        <w:rPr>
          <w:rFonts w:ascii="Arial" w:hAnsi="Arial" w:cs="Arial"/>
        </w:rPr>
        <w:t xml:space="preserve"> </w:t>
      </w:r>
      <w:r w:rsidRPr="00E83F9E">
        <w:rPr>
          <w:rFonts w:ascii="Arial" w:hAnsi="Arial" w:cs="Arial"/>
        </w:rPr>
        <w:t>Riesgo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Construcción,</w:t>
      </w:r>
      <w:r w:rsidR="00FE2101" w:rsidRPr="00E83F9E">
        <w:rPr>
          <w:rFonts w:ascii="Arial" w:hAnsi="Arial" w:cs="Arial"/>
        </w:rPr>
        <w:t xml:space="preserve"> </w:t>
      </w:r>
      <w:r w:rsidRPr="00E83F9E">
        <w:rPr>
          <w:rFonts w:ascii="Arial" w:hAnsi="Arial" w:cs="Arial"/>
        </w:rPr>
        <w:t>Montaje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Puesta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Servicio</w:t>
      </w:r>
    </w:p>
    <w:p w14:paraId="35FDA3CC" w14:textId="60BEC58D" w:rsidR="00DA382E" w:rsidRPr="00E83F9E" w:rsidRDefault="00252E90" w:rsidP="001B5344">
      <w:pPr>
        <w:spacing w:line="276" w:lineRule="auto"/>
        <w:rPr>
          <w:rFonts w:ascii="Arial" w:hAnsi="Arial" w:cs="Arial"/>
        </w:rPr>
      </w:pPr>
      <w:r w:rsidRPr="00E83F9E">
        <w:rPr>
          <w:rFonts w:ascii="Arial" w:hAnsi="Arial" w:cs="Arial"/>
          <w:b/>
          <w:bCs/>
          <w:u w:val="single"/>
        </w:rPr>
        <w:t>Contenido del Seguro:</w:t>
      </w:r>
      <w:r w:rsidRPr="00E83F9E">
        <w:rPr>
          <w:rFonts w:ascii="Arial" w:hAnsi="Arial" w:cs="Arial"/>
        </w:rPr>
        <w:t xml:space="preserve"> </w:t>
      </w:r>
      <w:r w:rsidR="2E05427F" w:rsidRPr="0315614A">
        <w:rPr>
          <w:rFonts w:ascii="Arial" w:hAnsi="Arial" w:cs="Arial"/>
        </w:rPr>
        <w:t>E</w:t>
      </w:r>
      <w:r w:rsidR="00DA382E" w:rsidRPr="0315614A">
        <w:rPr>
          <w:rFonts w:ascii="Arial" w:hAnsi="Arial" w:cs="Arial"/>
        </w:rPr>
        <w:t>ste</w:t>
      </w:r>
      <w:r w:rsidR="00FE2101" w:rsidRPr="00E83F9E">
        <w:rPr>
          <w:rFonts w:ascii="Arial" w:hAnsi="Arial" w:cs="Arial"/>
        </w:rPr>
        <w:t xml:space="preserve"> </w:t>
      </w:r>
      <w:r w:rsidR="00DA382E" w:rsidRPr="00E83F9E">
        <w:rPr>
          <w:rFonts w:ascii="Arial" w:hAnsi="Arial" w:cs="Arial"/>
        </w:rPr>
        <w:t>seguro</w:t>
      </w:r>
      <w:r w:rsidR="00FE2101" w:rsidRPr="00E83F9E">
        <w:rPr>
          <w:rFonts w:ascii="Arial" w:hAnsi="Arial" w:cs="Arial"/>
        </w:rPr>
        <w:t xml:space="preserve"> </w:t>
      </w:r>
      <w:r w:rsidR="00DA382E" w:rsidRPr="00E83F9E">
        <w:rPr>
          <w:rFonts w:ascii="Arial" w:hAnsi="Arial" w:cs="Arial"/>
        </w:rPr>
        <w:t>amparará</w:t>
      </w:r>
      <w:r w:rsidR="00FE2101" w:rsidRPr="00E83F9E">
        <w:rPr>
          <w:rFonts w:ascii="Arial" w:hAnsi="Arial" w:cs="Arial"/>
        </w:rPr>
        <w:t xml:space="preserve"> </w:t>
      </w:r>
      <w:r w:rsidR="00DA382E" w:rsidRPr="00E83F9E">
        <w:rPr>
          <w:rFonts w:ascii="Arial" w:hAnsi="Arial" w:cs="Arial"/>
        </w:rPr>
        <w:t>todo</w:t>
      </w:r>
      <w:r w:rsidR="00FE2101" w:rsidRPr="00E83F9E">
        <w:rPr>
          <w:rFonts w:ascii="Arial" w:hAnsi="Arial" w:cs="Arial"/>
        </w:rPr>
        <w:t xml:space="preserve"> </w:t>
      </w:r>
      <w:r w:rsidR="00DA382E" w:rsidRPr="00E83F9E">
        <w:rPr>
          <w:rFonts w:ascii="Arial" w:hAnsi="Arial" w:cs="Arial"/>
        </w:rPr>
        <w:t>tipo</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daños,</w:t>
      </w:r>
      <w:r w:rsidR="00FE2101" w:rsidRPr="00E83F9E">
        <w:rPr>
          <w:rFonts w:ascii="Arial" w:hAnsi="Arial" w:cs="Arial"/>
        </w:rPr>
        <w:t xml:space="preserve"> </w:t>
      </w:r>
      <w:r w:rsidR="00DA382E" w:rsidRPr="00E83F9E">
        <w:rPr>
          <w:rFonts w:ascii="Arial" w:hAnsi="Arial" w:cs="Arial"/>
        </w:rPr>
        <w:t>incluyendo,</w:t>
      </w:r>
      <w:r w:rsidR="00FE2101" w:rsidRPr="00E83F9E">
        <w:rPr>
          <w:rFonts w:ascii="Arial" w:hAnsi="Arial" w:cs="Arial"/>
        </w:rPr>
        <w:t xml:space="preserve"> </w:t>
      </w:r>
      <w:r w:rsidR="00DA382E" w:rsidRPr="00E83F9E">
        <w:rPr>
          <w:rFonts w:ascii="Arial" w:hAnsi="Arial" w:cs="Arial"/>
        </w:rPr>
        <w:t>entre</w:t>
      </w:r>
      <w:r w:rsidR="00FE2101" w:rsidRPr="00E83F9E">
        <w:rPr>
          <w:rFonts w:ascii="Arial" w:hAnsi="Arial" w:cs="Arial"/>
        </w:rPr>
        <w:t xml:space="preserve"> </w:t>
      </w:r>
      <w:r w:rsidR="00DA382E" w:rsidRPr="00E83F9E">
        <w:rPr>
          <w:rFonts w:ascii="Arial" w:hAnsi="Arial" w:cs="Arial"/>
        </w:rPr>
        <w:t>otros,</w:t>
      </w:r>
      <w:r w:rsidR="00FE2101" w:rsidRPr="00E83F9E">
        <w:rPr>
          <w:rFonts w:ascii="Arial" w:hAnsi="Arial" w:cs="Arial"/>
        </w:rPr>
        <w:t xml:space="preserve"> </w:t>
      </w:r>
      <w:r w:rsidR="00DA382E" w:rsidRPr="00E83F9E">
        <w:rPr>
          <w:rFonts w:ascii="Arial" w:hAnsi="Arial" w:cs="Arial"/>
        </w:rPr>
        <w:t>aquellos</w:t>
      </w:r>
      <w:r w:rsidR="00FE2101" w:rsidRPr="00E83F9E">
        <w:rPr>
          <w:rFonts w:ascii="Arial" w:hAnsi="Arial" w:cs="Arial"/>
        </w:rPr>
        <w:t xml:space="preserve"> </w:t>
      </w:r>
      <w:r w:rsidR="00DA382E" w:rsidRPr="00E83F9E">
        <w:rPr>
          <w:rFonts w:ascii="Arial" w:hAnsi="Arial" w:cs="Arial"/>
        </w:rPr>
        <w:t>que</w:t>
      </w:r>
      <w:r w:rsidR="00FE2101" w:rsidRPr="00E83F9E">
        <w:rPr>
          <w:rFonts w:ascii="Arial" w:hAnsi="Arial" w:cs="Arial"/>
        </w:rPr>
        <w:t xml:space="preserve"> </w:t>
      </w:r>
      <w:r w:rsidR="00DA382E" w:rsidRPr="00E83F9E">
        <w:rPr>
          <w:rFonts w:ascii="Arial" w:hAnsi="Arial" w:cs="Arial"/>
        </w:rPr>
        <w:t>se</w:t>
      </w:r>
      <w:r w:rsidR="00FE2101" w:rsidRPr="00E83F9E">
        <w:rPr>
          <w:rFonts w:ascii="Arial" w:hAnsi="Arial" w:cs="Arial"/>
        </w:rPr>
        <w:t xml:space="preserve"> </w:t>
      </w:r>
      <w:r w:rsidR="00DA382E" w:rsidRPr="00E83F9E">
        <w:rPr>
          <w:rFonts w:ascii="Arial" w:hAnsi="Arial" w:cs="Arial"/>
        </w:rPr>
        <w:t>produzcan</w:t>
      </w:r>
      <w:r w:rsidR="00FE2101" w:rsidRPr="00E83F9E">
        <w:rPr>
          <w:rFonts w:ascii="Arial" w:hAnsi="Arial" w:cs="Arial"/>
        </w:rPr>
        <w:t xml:space="preserve"> </w:t>
      </w:r>
      <w:r w:rsidR="00DA382E" w:rsidRPr="00E83F9E">
        <w:rPr>
          <w:rFonts w:ascii="Arial" w:hAnsi="Arial" w:cs="Arial"/>
        </w:rPr>
        <w:t>a</w:t>
      </w:r>
      <w:r w:rsidR="00FE2101" w:rsidRPr="00E83F9E">
        <w:rPr>
          <w:rFonts w:ascii="Arial" w:hAnsi="Arial" w:cs="Arial"/>
        </w:rPr>
        <w:t xml:space="preserve"> </w:t>
      </w:r>
      <w:r w:rsidR="00DA382E" w:rsidRPr="00E83F9E">
        <w:rPr>
          <w:rFonts w:ascii="Arial" w:hAnsi="Arial" w:cs="Arial"/>
        </w:rPr>
        <w:t>consecuencia</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incendio,</w:t>
      </w:r>
      <w:r w:rsidR="00FE2101" w:rsidRPr="00E83F9E">
        <w:rPr>
          <w:rFonts w:ascii="Arial" w:hAnsi="Arial" w:cs="Arial"/>
        </w:rPr>
        <w:t xml:space="preserve"> </w:t>
      </w:r>
      <w:r w:rsidR="00DA382E" w:rsidRPr="00E83F9E">
        <w:rPr>
          <w:rFonts w:ascii="Arial" w:hAnsi="Arial" w:cs="Arial"/>
        </w:rPr>
        <w:t>explosión,</w:t>
      </w:r>
      <w:r w:rsidR="00FE2101" w:rsidRPr="00E83F9E">
        <w:rPr>
          <w:rFonts w:ascii="Arial" w:hAnsi="Arial" w:cs="Arial"/>
        </w:rPr>
        <w:t xml:space="preserve"> </w:t>
      </w:r>
      <w:r w:rsidR="00DA382E" w:rsidRPr="00E83F9E">
        <w:rPr>
          <w:rFonts w:ascii="Arial" w:hAnsi="Arial" w:cs="Arial"/>
        </w:rPr>
        <w:t>riesgos</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la</w:t>
      </w:r>
      <w:r w:rsidR="00FE2101" w:rsidRPr="00E83F9E">
        <w:rPr>
          <w:rFonts w:ascii="Arial" w:hAnsi="Arial" w:cs="Arial"/>
        </w:rPr>
        <w:t xml:space="preserve"> </w:t>
      </w:r>
      <w:r w:rsidR="00DA382E" w:rsidRPr="00E83F9E">
        <w:rPr>
          <w:rFonts w:ascii="Arial" w:hAnsi="Arial" w:cs="Arial"/>
        </w:rPr>
        <w:t>naturaleza,</w:t>
      </w:r>
      <w:r w:rsidR="00FE2101" w:rsidRPr="00E83F9E">
        <w:rPr>
          <w:rFonts w:ascii="Arial" w:hAnsi="Arial" w:cs="Arial"/>
        </w:rPr>
        <w:t xml:space="preserve"> </w:t>
      </w:r>
      <w:r w:rsidR="00DA382E" w:rsidRPr="00E83F9E">
        <w:rPr>
          <w:rFonts w:ascii="Arial" w:hAnsi="Arial" w:cs="Arial"/>
        </w:rPr>
        <w:t>terremoto,</w:t>
      </w:r>
      <w:r w:rsidR="00FE2101" w:rsidRPr="00E83F9E">
        <w:rPr>
          <w:rFonts w:ascii="Arial" w:hAnsi="Arial" w:cs="Arial"/>
        </w:rPr>
        <w:t xml:space="preserve"> </w:t>
      </w:r>
      <w:r w:rsidR="00DA382E" w:rsidRPr="00E83F9E">
        <w:rPr>
          <w:rFonts w:ascii="Arial" w:hAnsi="Arial" w:cs="Arial"/>
        </w:rPr>
        <w:t>inundación,</w:t>
      </w:r>
      <w:r w:rsidR="00FE2101" w:rsidRPr="00E83F9E">
        <w:rPr>
          <w:rFonts w:ascii="Arial" w:hAnsi="Arial" w:cs="Arial"/>
        </w:rPr>
        <w:t xml:space="preserve"> </w:t>
      </w:r>
      <w:r w:rsidR="00DA382E" w:rsidRPr="00E83F9E">
        <w:rPr>
          <w:rFonts w:ascii="Arial" w:hAnsi="Arial" w:cs="Arial"/>
        </w:rPr>
        <w:t>tempestad,</w:t>
      </w:r>
      <w:r w:rsidR="00FE2101" w:rsidRPr="00E83F9E">
        <w:rPr>
          <w:rFonts w:ascii="Arial" w:hAnsi="Arial" w:cs="Arial"/>
        </w:rPr>
        <w:t xml:space="preserve"> </w:t>
      </w:r>
      <w:r w:rsidR="00DA382E" w:rsidRPr="00E83F9E">
        <w:rPr>
          <w:rFonts w:ascii="Arial" w:hAnsi="Arial" w:cs="Arial"/>
        </w:rPr>
        <w:t>volcanismo,</w:t>
      </w:r>
      <w:r w:rsidR="00FE2101" w:rsidRPr="00E83F9E">
        <w:rPr>
          <w:rFonts w:ascii="Arial" w:hAnsi="Arial" w:cs="Arial"/>
        </w:rPr>
        <w:t xml:space="preserve"> </w:t>
      </w:r>
      <w:r w:rsidR="00DA382E" w:rsidRPr="00E83F9E">
        <w:rPr>
          <w:rFonts w:ascii="Arial" w:hAnsi="Arial" w:cs="Arial"/>
        </w:rPr>
        <w:t>avalanchas,</w:t>
      </w:r>
      <w:r w:rsidR="00FE2101" w:rsidRPr="00E83F9E">
        <w:rPr>
          <w:rFonts w:ascii="Arial" w:hAnsi="Arial" w:cs="Arial"/>
        </w:rPr>
        <w:t xml:space="preserve"> </w:t>
      </w:r>
      <w:r w:rsidR="00DA382E" w:rsidRPr="00E83F9E">
        <w:rPr>
          <w:rFonts w:ascii="Arial" w:hAnsi="Arial" w:cs="Arial"/>
        </w:rPr>
        <w:t>rayos,</w:t>
      </w:r>
      <w:r w:rsidR="00FE2101" w:rsidRPr="00E83F9E">
        <w:rPr>
          <w:rFonts w:ascii="Arial" w:hAnsi="Arial" w:cs="Arial"/>
        </w:rPr>
        <w:t xml:space="preserve"> </w:t>
      </w:r>
      <w:r w:rsidR="00DA382E" w:rsidRPr="00E83F9E">
        <w:rPr>
          <w:rFonts w:ascii="Arial" w:hAnsi="Arial" w:cs="Arial"/>
        </w:rPr>
        <w:t>peso</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nieve</w:t>
      </w:r>
      <w:r w:rsidR="00FE2101" w:rsidRPr="00E83F9E">
        <w:rPr>
          <w:rFonts w:ascii="Arial" w:hAnsi="Arial" w:cs="Arial"/>
        </w:rPr>
        <w:t xml:space="preserve"> </w:t>
      </w:r>
      <w:r w:rsidR="00DA382E" w:rsidRPr="00E83F9E">
        <w:rPr>
          <w:rFonts w:ascii="Arial" w:hAnsi="Arial" w:cs="Arial"/>
        </w:rPr>
        <w:t>o</w:t>
      </w:r>
      <w:r w:rsidR="00FE2101" w:rsidRPr="00E83F9E">
        <w:rPr>
          <w:rFonts w:ascii="Arial" w:hAnsi="Arial" w:cs="Arial"/>
        </w:rPr>
        <w:t xml:space="preserve"> </w:t>
      </w:r>
      <w:r w:rsidR="00DA382E" w:rsidRPr="00E83F9E">
        <w:rPr>
          <w:rFonts w:ascii="Arial" w:hAnsi="Arial" w:cs="Arial"/>
        </w:rPr>
        <w:t>hielo,</w:t>
      </w:r>
      <w:r w:rsidR="00FE2101" w:rsidRPr="00E83F9E">
        <w:rPr>
          <w:rFonts w:ascii="Arial" w:hAnsi="Arial" w:cs="Arial"/>
        </w:rPr>
        <w:t xml:space="preserve"> </w:t>
      </w:r>
      <w:r w:rsidR="00DA382E" w:rsidRPr="00E83F9E">
        <w:rPr>
          <w:rFonts w:ascii="Arial" w:hAnsi="Arial" w:cs="Arial"/>
        </w:rPr>
        <w:t>aluviones,</w:t>
      </w:r>
      <w:r w:rsidR="00FE2101" w:rsidRPr="00E83F9E">
        <w:rPr>
          <w:rFonts w:ascii="Arial" w:hAnsi="Arial" w:cs="Arial"/>
        </w:rPr>
        <w:t xml:space="preserve"> </w:t>
      </w:r>
      <w:r w:rsidR="00DA382E" w:rsidRPr="00E83F9E">
        <w:rPr>
          <w:rFonts w:ascii="Arial" w:hAnsi="Arial" w:cs="Arial"/>
        </w:rPr>
        <w:t>daños</w:t>
      </w:r>
      <w:r w:rsidR="00FE2101" w:rsidRPr="00E83F9E">
        <w:rPr>
          <w:rFonts w:ascii="Arial" w:hAnsi="Arial" w:cs="Arial"/>
        </w:rPr>
        <w:t xml:space="preserve"> </w:t>
      </w:r>
      <w:r w:rsidR="00DA382E" w:rsidRPr="00E83F9E">
        <w:rPr>
          <w:rFonts w:ascii="Arial" w:hAnsi="Arial" w:cs="Arial"/>
        </w:rPr>
        <w:t>materiales</w:t>
      </w:r>
      <w:r w:rsidR="00FE2101" w:rsidRPr="00E83F9E">
        <w:rPr>
          <w:rFonts w:ascii="Arial" w:hAnsi="Arial" w:cs="Arial"/>
        </w:rPr>
        <w:t xml:space="preserve"> </w:t>
      </w:r>
      <w:r w:rsidR="00DA382E" w:rsidRPr="00E83F9E">
        <w:rPr>
          <w:rFonts w:ascii="Arial" w:hAnsi="Arial" w:cs="Arial"/>
        </w:rPr>
        <w:t>causados</w:t>
      </w:r>
      <w:r w:rsidR="00FE2101" w:rsidRPr="00E83F9E">
        <w:rPr>
          <w:rFonts w:ascii="Arial" w:hAnsi="Arial" w:cs="Arial"/>
        </w:rPr>
        <w:t xml:space="preserve"> </w:t>
      </w:r>
      <w:r w:rsidR="00DA382E" w:rsidRPr="00E83F9E">
        <w:rPr>
          <w:rFonts w:ascii="Arial" w:hAnsi="Arial" w:cs="Arial"/>
        </w:rPr>
        <w:t>por</w:t>
      </w:r>
      <w:r w:rsidR="00FE2101" w:rsidRPr="00E83F9E">
        <w:rPr>
          <w:rFonts w:ascii="Arial" w:hAnsi="Arial" w:cs="Arial"/>
        </w:rPr>
        <w:t xml:space="preserve"> </w:t>
      </w:r>
      <w:r w:rsidR="00DA382E" w:rsidRPr="00E83F9E">
        <w:rPr>
          <w:rFonts w:ascii="Arial" w:hAnsi="Arial" w:cs="Arial"/>
        </w:rPr>
        <w:t>huelgas</w:t>
      </w:r>
      <w:r w:rsidR="00FE2101" w:rsidRPr="00E83F9E">
        <w:rPr>
          <w:rFonts w:ascii="Arial" w:hAnsi="Arial" w:cs="Arial"/>
        </w:rPr>
        <w:t xml:space="preserve"> </w:t>
      </w:r>
      <w:r w:rsidR="00DA382E" w:rsidRPr="00E83F9E">
        <w:rPr>
          <w:rFonts w:ascii="Arial" w:hAnsi="Arial" w:cs="Arial"/>
        </w:rPr>
        <w:t>y</w:t>
      </w:r>
      <w:r w:rsidR="00FE2101" w:rsidRPr="00E83F9E">
        <w:rPr>
          <w:rFonts w:ascii="Arial" w:hAnsi="Arial" w:cs="Arial"/>
        </w:rPr>
        <w:t xml:space="preserve"> </w:t>
      </w:r>
      <w:r w:rsidR="00DA382E" w:rsidRPr="00E83F9E">
        <w:rPr>
          <w:rFonts w:ascii="Arial" w:hAnsi="Arial" w:cs="Arial"/>
        </w:rPr>
        <w:t>actos</w:t>
      </w:r>
      <w:r w:rsidR="00FE2101" w:rsidRPr="00E83F9E">
        <w:rPr>
          <w:rFonts w:ascii="Arial" w:hAnsi="Arial" w:cs="Arial"/>
        </w:rPr>
        <w:t xml:space="preserve"> </w:t>
      </w:r>
      <w:r w:rsidR="00DA382E" w:rsidRPr="00E83F9E">
        <w:rPr>
          <w:rFonts w:ascii="Arial" w:hAnsi="Arial" w:cs="Arial"/>
        </w:rPr>
        <w:t>terroristas,</w:t>
      </w:r>
      <w:r w:rsidR="00FE2101" w:rsidRPr="00E83F9E">
        <w:rPr>
          <w:rFonts w:ascii="Arial" w:hAnsi="Arial" w:cs="Arial"/>
        </w:rPr>
        <w:t xml:space="preserve"> </w:t>
      </w:r>
      <w:r w:rsidR="00DA382E" w:rsidRPr="00E83F9E">
        <w:rPr>
          <w:rFonts w:ascii="Arial" w:hAnsi="Arial" w:cs="Arial"/>
        </w:rPr>
        <w:t>sabotajes,</w:t>
      </w:r>
      <w:r w:rsidR="00FE2101" w:rsidRPr="00E83F9E">
        <w:rPr>
          <w:rFonts w:ascii="Arial" w:hAnsi="Arial" w:cs="Arial"/>
        </w:rPr>
        <w:t xml:space="preserve"> </w:t>
      </w:r>
      <w:r w:rsidR="00DA382E" w:rsidRPr="00E83F9E">
        <w:rPr>
          <w:rFonts w:ascii="Arial" w:hAnsi="Arial" w:cs="Arial"/>
        </w:rPr>
        <w:t>averías</w:t>
      </w:r>
      <w:r w:rsidR="00FE2101" w:rsidRPr="00E83F9E">
        <w:rPr>
          <w:rFonts w:ascii="Arial" w:hAnsi="Arial" w:cs="Arial"/>
        </w:rPr>
        <w:t xml:space="preserve"> </w:t>
      </w:r>
      <w:r w:rsidR="00DA382E" w:rsidRPr="00E83F9E">
        <w:rPr>
          <w:rFonts w:ascii="Arial" w:hAnsi="Arial" w:cs="Arial"/>
        </w:rPr>
        <w:t>mecánicas</w:t>
      </w:r>
      <w:r w:rsidR="00FE2101" w:rsidRPr="00E83F9E">
        <w:rPr>
          <w:rFonts w:ascii="Arial" w:hAnsi="Arial" w:cs="Arial"/>
        </w:rPr>
        <w:t xml:space="preserve"> </w:t>
      </w:r>
      <w:r w:rsidR="00DA382E" w:rsidRPr="00E83F9E">
        <w:rPr>
          <w:rFonts w:ascii="Arial" w:hAnsi="Arial" w:cs="Arial"/>
        </w:rPr>
        <w:t>o</w:t>
      </w:r>
      <w:r w:rsidR="00FE2101" w:rsidRPr="00E83F9E">
        <w:rPr>
          <w:rFonts w:ascii="Arial" w:hAnsi="Arial" w:cs="Arial"/>
        </w:rPr>
        <w:t xml:space="preserve"> </w:t>
      </w:r>
      <w:r w:rsidR="00DA382E" w:rsidRPr="00E83F9E">
        <w:rPr>
          <w:rFonts w:ascii="Arial" w:hAnsi="Arial" w:cs="Arial"/>
        </w:rPr>
        <w:t>eléctricas,</w:t>
      </w:r>
      <w:r w:rsidR="00FE2101" w:rsidRPr="00E83F9E">
        <w:rPr>
          <w:rFonts w:ascii="Arial" w:hAnsi="Arial" w:cs="Arial"/>
        </w:rPr>
        <w:t xml:space="preserve"> </w:t>
      </w:r>
      <w:r w:rsidR="00DA382E" w:rsidRPr="00E83F9E">
        <w:rPr>
          <w:rFonts w:ascii="Arial" w:hAnsi="Arial" w:cs="Arial"/>
        </w:rPr>
        <w:t>daños</w:t>
      </w:r>
      <w:r w:rsidR="00FE2101" w:rsidRPr="00E83F9E">
        <w:rPr>
          <w:rFonts w:ascii="Arial" w:hAnsi="Arial" w:cs="Arial"/>
        </w:rPr>
        <w:t xml:space="preserve"> </w:t>
      </w:r>
      <w:r w:rsidR="00DA382E" w:rsidRPr="00E83F9E">
        <w:rPr>
          <w:rFonts w:ascii="Arial" w:hAnsi="Arial" w:cs="Arial"/>
        </w:rPr>
        <w:t>consecuenciales</w:t>
      </w:r>
      <w:r w:rsidR="00FE2101" w:rsidRPr="00E83F9E">
        <w:rPr>
          <w:rFonts w:ascii="Arial" w:hAnsi="Arial" w:cs="Arial"/>
        </w:rPr>
        <w:t xml:space="preserve"> </w:t>
      </w:r>
      <w:r w:rsidR="00DA382E" w:rsidRPr="00E83F9E">
        <w:rPr>
          <w:rFonts w:ascii="Arial" w:hAnsi="Arial" w:cs="Arial"/>
        </w:rPr>
        <w:t>por</w:t>
      </w:r>
      <w:r w:rsidR="00FE2101" w:rsidRPr="00E83F9E">
        <w:rPr>
          <w:rFonts w:ascii="Arial" w:hAnsi="Arial" w:cs="Arial"/>
        </w:rPr>
        <w:t xml:space="preserve"> </w:t>
      </w:r>
      <w:r w:rsidR="00DA382E" w:rsidRPr="00E83F9E">
        <w:rPr>
          <w:rFonts w:ascii="Arial" w:hAnsi="Arial" w:cs="Arial"/>
        </w:rPr>
        <w:t>errores</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diseño,</w:t>
      </w:r>
      <w:r w:rsidR="00FE2101" w:rsidRPr="00E83F9E">
        <w:rPr>
          <w:rFonts w:ascii="Arial" w:hAnsi="Arial" w:cs="Arial"/>
        </w:rPr>
        <w:t xml:space="preserve"> </w:t>
      </w:r>
      <w:r w:rsidR="00DA382E" w:rsidRPr="00E83F9E">
        <w:rPr>
          <w:rFonts w:ascii="Arial" w:hAnsi="Arial" w:cs="Arial"/>
        </w:rPr>
        <w:t>daños</w:t>
      </w:r>
      <w:r w:rsidR="00FE2101" w:rsidRPr="00E83F9E">
        <w:rPr>
          <w:rFonts w:ascii="Arial" w:hAnsi="Arial" w:cs="Arial"/>
        </w:rPr>
        <w:t xml:space="preserve"> </w:t>
      </w:r>
      <w:r w:rsidR="00DA382E" w:rsidRPr="00E83F9E">
        <w:rPr>
          <w:rFonts w:ascii="Arial" w:hAnsi="Arial" w:cs="Arial"/>
        </w:rPr>
        <w:t>consecuenciales</w:t>
      </w:r>
      <w:r w:rsidR="00FE2101" w:rsidRPr="00E83F9E">
        <w:rPr>
          <w:rFonts w:ascii="Arial" w:hAnsi="Arial" w:cs="Arial"/>
        </w:rPr>
        <w:t xml:space="preserve"> </w:t>
      </w:r>
      <w:r w:rsidR="00DA382E" w:rsidRPr="00E83F9E">
        <w:rPr>
          <w:rFonts w:ascii="Arial" w:hAnsi="Arial" w:cs="Arial"/>
        </w:rPr>
        <w:t>por</w:t>
      </w:r>
      <w:r w:rsidR="00FE2101" w:rsidRPr="00E83F9E">
        <w:rPr>
          <w:rFonts w:ascii="Arial" w:hAnsi="Arial" w:cs="Arial"/>
        </w:rPr>
        <w:t xml:space="preserve"> </w:t>
      </w:r>
      <w:r w:rsidR="00DA382E" w:rsidRPr="00E83F9E">
        <w:rPr>
          <w:rFonts w:ascii="Arial" w:hAnsi="Arial" w:cs="Arial"/>
        </w:rPr>
        <w:t>material</w:t>
      </w:r>
      <w:r w:rsidR="00FE2101" w:rsidRPr="00E83F9E">
        <w:rPr>
          <w:rFonts w:ascii="Arial" w:hAnsi="Arial" w:cs="Arial"/>
        </w:rPr>
        <w:t xml:space="preserve"> </w:t>
      </w:r>
      <w:r w:rsidR="00DA382E" w:rsidRPr="00E83F9E">
        <w:rPr>
          <w:rFonts w:ascii="Arial" w:hAnsi="Arial" w:cs="Arial"/>
        </w:rPr>
        <w:t>y</w:t>
      </w:r>
      <w:r w:rsidR="00FE2101" w:rsidRPr="00E83F9E">
        <w:rPr>
          <w:rFonts w:ascii="Arial" w:hAnsi="Arial" w:cs="Arial"/>
        </w:rPr>
        <w:t xml:space="preserve"> </w:t>
      </w:r>
      <w:r w:rsidR="00DA382E" w:rsidRPr="00E83F9E">
        <w:rPr>
          <w:rFonts w:ascii="Arial" w:hAnsi="Arial" w:cs="Arial"/>
        </w:rPr>
        <w:t>mano</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obra</w:t>
      </w:r>
      <w:r w:rsidR="00FE2101" w:rsidRPr="00E83F9E">
        <w:rPr>
          <w:rFonts w:ascii="Arial" w:hAnsi="Arial" w:cs="Arial"/>
        </w:rPr>
        <w:t xml:space="preserve"> </w:t>
      </w:r>
      <w:r w:rsidR="00DA382E" w:rsidRPr="00E83F9E">
        <w:rPr>
          <w:rFonts w:ascii="Arial" w:hAnsi="Arial" w:cs="Arial"/>
        </w:rPr>
        <w:t>defectuosa,</w:t>
      </w:r>
      <w:r w:rsidR="00FE2101" w:rsidRPr="00E83F9E">
        <w:rPr>
          <w:rFonts w:ascii="Arial" w:hAnsi="Arial" w:cs="Arial"/>
        </w:rPr>
        <w:t xml:space="preserve"> </w:t>
      </w:r>
      <w:r w:rsidR="00DA382E" w:rsidRPr="00E83F9E">
        <w:rPr>
          <w:rFonts w:ascii="Arial" w:hAnsi="Arial" w:cs="Arial"/>
        </w:rPr>
        <w:t>pruebas</w:t>
      </w:r>
      <w:r w:rsidR="00FE2101" w:rsidRPr="00E83F9E">
        <w:rPr>
          <w:rFonts w:ascii="Arial" w:hAnsi="Arial" w:cs="Arial"/>
        </w:rPr>
        <w:t xml:space="preserve"> </w:t>
      </w:r>
      <w:r w:rsidR="00DA382E" w:rsidRPr="00E83F9E">
        <w:rPr>
          <w:rFonts w:ascii="Arial" w:hAnsi="Arial" w:cs="Arial"/>
        </w:rPr>
        <w:t>y</w:t>
      </w:r>
      <w:r w:rsidR="00FE2101" w:rsidRPr="00E83F9E">
        <w:rPr>
          <w:rFonts w:ascii="Arial" w:hAnsi="Arial" w:cs="Arial"/>
        </w:rPr>
        <w:t xml:space="preserve"> </w:t>
      </w:r>
      <w:r w:rsidR="00DA382E" w:rsidRPr="00E83F9E">
        <w:rPr>
          <w:rFonts w:ascii="Arial" w:hAnsi="Arial" w:cs="Arial"/>
        </w:rPr>
        <w:t>puesta</w:t>
      </w:r>
      <w:r w:rsidR="00FE2101" w:rsidRPr="00E83F9E">
        <w:rPr>
          <w:rFonts w:ascii="Arial" w:hAnsi="Arial" w:cs="Arial"/>
        </w:rPr>
        <w:t xml:space="preserve"> </w:t>
      </w:r>
      <w:r w:rsidR="00DA382E" w:rsidRPr="00E83F9E">
        <w:rPr>
          <w:rFonts w:ascii="Arial" w:hAnsi="Arial" w:cs="Arial"/>
        </w:rPr>
        <w:t>en</w:t>
      </w:r>
      <w:r w:rsidR="00FE2101" w:rsidRPr="00E83F9E">
        <w:rPr>
          <w:rFonts w:ascii="Arial" w:hAnsi="Arial" w:cs="Arial"/>
        </w:rPr>
        <w:t xml:space="preserve"> </w:t>
      </w:r>
      <w:r w:rsidR="00DA382E" w:rsidRPr="00E83F9E">
        <w:rPr>
          <w:rFonts w:ascii="Arial" w:hAnsi="Arial" w:cs="Arial"/>
        </w:rPr>
        <w:t>marcha</w:t>
      </w:r>
      <w:r w:rsidR="00FE2101" w:rsidRPr="00E83F9E">
        <w:rPr>
          <w:rFonts w:ascii="Arial" w:hAnsi="Arial" w:cs="Arial"/>
        </w:rPr>
        <w:t xml:space="preserve"> </w:t>
      </w:r>
      <w:r w:rsidR="00DA382E" w:rsidRPr="00E83F9E">
        <w:rPr>
          <w:rFonts w:ascii="Arial" w:hAnsi="Arial" w:cs="Arial"/>
        </w:rPr>
        <w:t>y</w:t>
      </w:r>
      <w:r w:rsidR="00FE2101" w:rsidRPr="00E83F9E">
        <w:rPr>
          <w:rFonts w:ascii="Arial" w:hAnsi="Arial" w:cs="Arial"/>
        </w:rPr>
        <w:t xml:space="preserve"> </w:t>
      </w:r>
      <w:r w:rsidR="00DA382E" w:rsidRPr="00E83F9E">
        <w:rPr>
          <w:rFonts w:ascii="Arial" w:hAnsi="Arial" w:cs="Arial"/>
        </w:rPr>
        <w:t>demás</w:t>
      </w:r>
      <w:r w:rsidR="00FE2101" w:rsidRPr="00E83F9E">
        <w:rPr>
          <w:rFonts w:ascii="Arial" w:hAnsi="Arial" w:cs="Arial"/>
        </w:rPr>
        <w:t xml:space="preserve"> </w:t>
      </w:r>
      <w:r w:rsidR="00DA382E" w:rsidRPr="00E83F9E">
        <w:rPr>
          <w:rFonts w:ascii="Arial" w:hAnsi="Arial" w:cs="Arial"/>
        </w:rPr>
        <w:t>riesgos</w:t>
      </w:r>
      <w:r w:rsidR="00FE2101" w:rsidRPr="00E83F9E">
        <w:rPr>
          <w:rFonts w:ascii="Arial" w:hAnsi="Arial" w:cs="Arial"/>
        </w:rPr>
        <w:t xml:space="preserve"> </w:t>
      </w:r>
      <w:r w:rsidR="00DA382E" w:rsidRPr="00E83F9E">
        <w:rPr>
          <w:rFonts w:ascii="Arial" w:hAnsi="Arial" w:cs="Arial"/>
        </w:rPr>
        <w:t>propios</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construcción</w:t>
      </w:r>
      <w:r w:rsidR="00FE2101" w:rsidRPr="00E83F9E">
        <w:rPr>
          <w:rFonts w:ascii="Arial" w:hAnsi="Arial" w:cs="Arial"/>
        </w:rPr>
        <w:t xml:space="preserve"> </w:t>
      </w:r>
      <w:r w:rsidR="00DA382E" w:rsidRPr="00E83F9E">
        <w:rPr>
          <w:rFonts w:ascii="Arial" w:hAnsi="Arial" w:cs="Arial"/>
        </w:rPr>
        <w:t>y</w:t>
      </w:r>
      <w:r w:rsidR="00FE2101" w:rsidRPr="00E83F9E">
        <w:rPr>
          <w:rFonts w:ascii="Arial" w:hAnsi="Arial" w:cs="Arial"/>
        </w:rPr>
        <w:t xml:space="preserve"> </w:t>
      </w:r>
      <w:r w:rsidR="00DA382E" w:rsidRPr="00E83F9E">
        <w:rPr>
          <w:rFonts w:ascii="Arial" w:hAnsi="Arial" w:cs="Arial"/>
        </w:rPr>
        <w:t>montaje</w:t>
      </w:r>
      <w:r w:rsidR="003D67A7" w:rsidRPr="00E83F9E">
        <w:rPr>
          <w:rFonts w:ascii="Arial" w:hAnsi="Arial" w:cs="Arial"/>
        </w:rPr>
        <w:t>.</w:t>
      </w:r>
    </w:p>
    <w:p w14:paraId="3B84EAF6" w14:textId="10C397B6" w:rsidR="00DA382E" w:rsidRPr="00E83F9E" w:rsidRDefault="00DA382E" w:rsidP="001B5344">
      <w:pPr>
        <w:pStyle w:val="Ttulo4"/>
        <w:numPr>
          <w:ilvl w:val="3"/>
          <w:numId w:val="97"/>
        </w:numPr>
        <w:spacing w:line="276" w:lineRule="auto"/>
        <w:ind w:left="862" w:hanging="862"/>
        <w:rPr>
          <w:rFonts w:ascii="Arial" w:hAnsi="Arial" w:cs="Arial"/>
        </w:rPr>
      </w:pPr>
      <w:bookmarkStart w:id="280" w:name="_Hlk526851509"/>
      <w:r w:rsidRPr="00E83F9E">
        <w:rPr>
          <w:rFonts w:ascii="Arial" w:hAnsi="Arial" w:cs="Arial"/>
        </w:rPr>
        <w:t>Seguro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ALOP</w:t>
      </w:r>
      <w:r w:rsidR="00FE2101" w:rsidRPr="00E83F9E">
        <w:rPr>
          <w:rFonts w:ascii="Arial" w:hAnsi="Arial" w:cs="Arial"/>
        </w:rPr>
        <w:t xml:space="preserve"> </w:t>
      </w:r>
      <w:r w:rsidRPr="00E83F9E">
        <w:rPr>
          <w:rFonts w:ascii="Arial" w:hAnsi="Arial" w:cs="Arial"/>
        </w:rPr>
        <w:t>(Advance</w:t>
      </w:r>
      <w:r w:rsidR="00FE2101" w:rsidRPr="00E83F9E">
        <w:rPr>
          <w:rFonts w:ascii="Arial" w:hAnsi="Arial" w:cs="Arial"/>
        </w:rPr>
        <w:t xml:space="preserve"> </w:t>
      </w:r>
      <w:r w:rsidRPr="00E83F9E">
        <w:rPr>
          <w:rFonts w:ascii="Arial" w:hAnsi="Arial" w:cs="Arial"/>
        </w:rPr>
        <w:t>Loss</w:t>
      </w:r>
      <w:r w:rsidR="00FE2101" w:rsidRPr="00E83F9E">
        <w:rPr>
          <w:rFonts w:ascii="Arial" w:hAnsi="Arial" w:cs="Arial"/>
        </w:rPr>
        <w:t xml:space="preserve"> </w:t>
      </w:r>
      <w:r w:rsidRPr="00E83F9E">
        <w:rPr>
          <w:rFonts w:ascii="Arial" w:hAnsi="Arial" w:cs="Arial"/>
        </w:rPr>
        <w:t>of</w:t>
      </w:r>
      <w:r w:rsidR="00FE2101" w:rsidRPr="00E83F9E">
        <w:rPr>
          <w:rFonts w:ascii="Arial" w:hAnsi="Arial" w:cs="Arial"/>
        </w:rPr>
        <w:t xml:space="preserve"> </w:t>
      </w:r>
      <w:r w:rsidRPr="00E83F9E">
        <w:rPr>
          <w:rFonts w:ascii="Arial" w:hAnsi="Arial" w:cs="Arial"/>
        </w:rPr>
        <w:t>Profit)</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Todo</w:t>
      </w:r>
      <w:r w:rsidR="00FE2101" w:rsidRPr="00E83F9E">
        <w:rPr>
          <w:rFonts w:ascii="Arial" w:hAnsi="Arial" w:cs="Arial"/>
        </w:rPr>
        <w:t xml:space="preserve"> </w:t>
      </w:r>
      <w:r w:rsidRPr="00E83F9E">
        <w:rPr>
          <w:rFonts w:ascii="Arial" w:hAnsi="Arial" w:cs="Arial"/>
        </w:rPr>
        <w:t>Riesgo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Construcción,</w:t>
      </w:r>
      <w:r w:rsidR="00FE2101" w:rsidRPr="00E83F9E">
        <w:rPr>
          <w:rFonts w:ascii="Arial" w:hAnsi="Arial" w:cs="Arial"/>
        </w:rPr>
        <w:t xml:space="preserve"> </w:t>
      </w:r>
      <w:r w:rsidRPr="00E83F9E">
        <w:rPr>
          <w:rFonts w:ascii="Arial" w:hAnsi="Arial" w:cs="Arial"/>
        </w:rPr>
        <w:t>Montaje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Puesta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Servicio</w:t>
      </w:r>
    </w:p>
    <w:p w14:paraId="39FB2E84" w14:textId="5D454E88" w:rsidR="00641728" w:rsidRPr="00E83F9E" w:rsidRDefault="005076B2" w:rsidP="001B5344">
      <w:pPr>
        <w:spacing w:line="276" w:lineRule="auto"/>
        <w:rPr>
          <w:rFonts w:ascii="Arial" w:hAnsi="Arial" w:cs="Arial"/>
          <w:lang w:eastAsia="es-ES"/>
        </w:rPr>
      </w:pPr>
      <w:r w:rsidRPr="00E83F9E">
        <w:rPr>
          <w:rFonts w:ascii="Arial" w:hAnsi="Arial" w:cs="Arial"/>
          <w:b/>
          <w:bCs/>
          <w:u w:val="single"/>
        </w:rPr>
        <w:t>Contenido del Seguro:</w:t>
      </w:r>
      <w:r w:rsidRPr="00E83F9E">
        <w:rPr>
          <w:rFonts w:ascii="Arial" w:hAnsi="Arial" w:cs="Arial"/>
        </w:rPr>
        <w:t xml:space="preserve"> </w:t>
      </w:r>
      <w:r w:rsidR="00B870DA" w:rsidRPr="00E83F9E">
        <w:rPr>
          <w:rFonts w:ascii="Arial" w:hAnsi="Arial" w:cs="Arial"/>
          <w:lang w:eastAsia="es-ES"/>
        </w:rPr>
        <w:t xml:space="preserve">Este seguro amparará la pérdida de beneficios económicos, incluyendo, pero no limitado a ingresos netos esperados, costos fijos continuos, intereses financieros y utilidades proyectadas, que el Asegurado deje de percibir como consecuencia directa de un retraso en la entrada </w:t>
      </w:r>
      <w:r w:rsidR="00B870DA" w:rsidRPr="00E83F9E">
        <w:rPr>
          <w:rFonts w:ascii="Arial" w:hAnsi="Arial" w:cs="Arial"/>
          <w:lang w:eastAsia="es-ES"/>
        </w:rPr>
        <w:lastRenderedPageBreak/>
        <w:t>en operación comercial del Proyecto, causado por daños materiales cubiertos por la póliza de Todo Riesgo de Construcción, Montaje y Puesta en Servicio.</w:t>
      </w:r>
    </w:p>
    <w:bookmarkEnd w:id="280"/>
    <w:p w14:paraId="02338C31" w14:textId="67836F24" w:rsidR="73A0372F" w:rsidRDefault="73A0372F" w:rsidP="003F6D36">
      <w:pPr>
        <w:pStyle w:val="Ttulo4"/>
        <w:numPr>
          <w:ilvl w:val="3"/>
          <w:numId w:val="97"/>
        </w:numPr>
        <w:spacing w:line="276" w:lineRule="auto"/>
        <w:ind w:left="862" w:hanging="862"/>
        <w:rPr>
          <w:rFonts w:ascii="Arial" w:hAnsi="Arial" w:cs="Arial"/>
        </w:rPr>
      </w:pPr>
      <w:r w:rsidRPr="1C79252A">
        <w:rPr>
          <w:rFonts w:ascii="Arial" w:hAnsi="Arial" w:cs="Arial"/>
        </w:rPr>
        <w:t>Seguro de Responsabilidad Civil</w:t>
      </w:r>
    </w:p>
    <w:p w14:paraId="57E68094" w14:textId="77777777" w:rsidR="73A0372F" w:rsidRDefault="73A0372F" w:rsidP="1C79252A">
      <w:pPr>
        <w:spacing w:line="276" w:lineRule="auto"/>
        <w:rPr>
          <w:rFonts w:ascii="Arial" w:hAnsi="Arial" w:cs="Arial"/>
        </w:rPr>
      </w:pPr>
      <w:r w:rsidRPr="1C79252A">
        <w:rPr>
          <w:rFonts w:ascii="Arial" w:hAnsi="Arial" w:cs="Arial"/>
          <w:b/>
          <w:bCs/>
          <w:u w:val="single"/>
        </w:rPr>
        <w:t>Contenido del Seguro:</w:t>
      </w:r>
      <w:r w:rsidRPr="1C79252A">
        <w:rPr>
          <w:rFonts w:ascii="Arial" w:hAnsi="Arial" w:cs="Arial"/>
        </w:rPr>
        <w:t xml:space="preserve"> Este seguro amparará la Responsabilidad Civil que incurra el Asegurado, como consecuencia de actos u omisiones no dolosos ocurridos durante la ejecución de los trabajos del Proyecto, que provoquen lesiones corporales, enfermedad o muerte a terceros, o daños materiales a bienes de terceros.</w:t>
      </w:r>
    </w:p>
    <w:p w14:paraId="1E03A10E" w14:textId="169E0FC9" w:rsidR="73A0372F" w:rsidRDefault="73A0372F" w:rsidP="1C79252A">
      <w:pPr>
        <w:spacing w:line="276" w:lineRule="auto"/>
        <w:rPr>
          <w:rFonts w:ascii="Arial" w:hAnsi="Arial" w:cs="Arial"/>
        </w:rPr>
      </w:pPr>
      <w:r w:rsidRPr="1C79252A">
        <w:rPr>
          <w:rFonts w:ascii="Arial" w:hAnsi="Arial" w:cs="Arial"/>
        </w:rPr>
        <w:t>La cobertura se extenderá a los hechos ocurridos en el predio de la obra, así como en sus accesos, instalaciones auxiliares y zonas de influencia directa, incluyendo operaciones de carga, descarga, montaje, pruebas y puesta en marcha.</w:t>
      </w:r>
    </w:p>
    <w:p w14:paraId="3B3C5E33" w14:textId="24029311" w:rsidR="00DA382E" w:rsidRPr="00E83F9E" w:rsidRDefault="00DA382E" w:rsidP="001B5344">
      <w:pPr>
        <w:pStyle w:val="Ttulo4"/>
        <w:numPr>
          <w:ilvl w:val="3"/>
          <w:numId w:val="97"/>
        </w:numPr>
        <w:spacing w:line="276" w:lineRule="auto"/>
        <w:ind w:left="862" w:hanging="862"/>
        <w:rPr>
          <w:rFonts w:ascii="Arial" w:hAnsi="Arial" w:cs="Arial"/>
        </w:rPr>
      </w:pPr>
      <w:r w:rsidRPr="00E83F9E">
        <w:rPr>
          <w:rFonts w:ascii="Arial" w:hAnsi="Arial" w:cs="Arial"/>
        </w:rPr>
        <w:t>Seguro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Transporte</w:t>
      </w:r>
      <w:r w:rsidR="00FE2101" w:rsidRPr="00E83F9E">
        <w:rPr>
          <w:rFonts w:ascii="Arial" w:hAnsi="Arial" w:cs="Arial"/>
        </w:rPr>
        <w:t xml:space="preserve"> </w:t>
      </w:r>
      <w:r w:rsidRPr="00E83F9E">
        <w:rPr>
          <w:rFonts w:ascii="Arial" w:hAnsi="Arial" w:cs="Arial"/>
        </w:rPr>
        <w:t>Nacional</w:t>
      </w:r>
      <w:r w:rsidR="00FE2101" w:rsidRPr="00E83F9E">
        <w:rPr>
          <w:rFonts w:ascii="Arial" w:hAnsi="Arial" w:cs="Arial"/>
        </w:rPr>
        <w:t xml:space="preserve"> </w:t>
      </w:r>
      <w:r w:rsidRPr="00E83F9E">
        <w:rPr>
          <w:rFonts w:ascii="Arial" w:hAnsi="Arial" w:cs="Arial"/>
        </w:rPr>
        <w:t>e</w:t>
      </w:r>
      <w:r w:rsidR="00FE2101" w:rsidRPr="00E83F9E">
        <w:rPr>
          <w:rFonts w:ascii="Arial" w:hAnsi="Arial" w:cs="Arial"/>
        </w:rPr>
        <w:t xml:space="preserve"> </w:t>
      </w:r>
      <w:r w:rsidRPr="00E83F9E">
        <w:rPr>
          <w:rFonts w:ascii="Arial" w:hAnsi="Arial" w:cs="Arial"/>
        </w:rPr>
        <w:t>Internacional</w:t>
      </w:r>
    </w:p>
    <w:p w14:paraId="16025B23" w14:textId="5060D4A7" w:rsidR="005076B2" w:rsidRPr="00E83F9E" w:rsidRDefault="005076B2" w:rsidP="001B5344">
      <w:pPr>
        <w:spacing w:line="276" w:lineRule="auto"/>
        <w:rPr>
          <w:rFonts w:ascii="Arial" w:hAnsi="Arial" w:cs="Arial"/>
        </w:rPr>
      </w:pPr>
      <w:r w:rsidRPr="00E83F9E">
        <w:rPr>
          <w:rFonts w:ascii="Arial" w:hAnsi="Arial" w:cs="Arial"/>
          <w:b/>
          <w:bCs/>
          <w:u w:val="single"/>
        </w:rPr>
        <w:t>Contenido del Seguro.</w:t>
      </w:r>
      <w:r w:rsidRPr="00E83F9E">
        <w:rPr>
          <w:rFonts w:ascii="Arial" w:hAnsi="Arial" w:cs="Arial"/>
        </w:rPr>
        <w:t xml:space="preserve"> El Contratista deberá contratar un seguro de transporte nacional e internacional (marítimo, aéreo y terrestre) para cubrir totalmente la importación de los Suministros incorporados desde la fábrica de origen hasta el sitio de las obras, bajo la cláusula "A", todo riesgo (bodega a bodega), incluyendo los adicionales de guerra, revolución, actos terroristas y huelga.</w:t>
      </w:r>
    </w:p>
    <w:p w14:paraId="73D3E626" w14:textId="55D03968" w:rsidR="00DA382E" w:rsidRPr="00E83F9E" w:rsidRDefault="00895734" w:rsidP="001B5344">
      <w:pPr>
        <w:spacing w:line="276" w:lineRule="auto"/>
        <w:rPr>
          <w:rFonts w:ascii="Arial" w:hAnsi="Arial" w:cs="Arial"/>
        </w:rPr>
      </w:pPr>
      <w:r w:rsidRPr="00E83F9E">
        <w:rPr>
          <w:rFonts w:ascii="Arial" w:hAnsi="Arial" w:cs="Arial"/>
        </w:rPr>
        <w:t>El Contratista debe comprometerse a contratar los servicios de transporte marítimo con naves de calidad y eficiencia que cumplan un servicio regular y los requisitos establecidos en la cláusula vigente de antigüedad de nave del Instituto Asegurador de Londres, incluyendo el Certificado de Clasificación correspondiente, vigente al momento del Transporte.</w:t>
      </w:r>
    </w:p>
    <w:p w14:paraId="2A7187CC" w14:textId="2E751D53" w:rsidR="00DA382E" w:rsidRPr="00E83F9E" w:rsidRDefault="00DA382E" w:rsidP="001B5344">
      <w:pPr>
        <w:pStyle w:val="Ttulo4"/>
        <w:numPr>
          <w:ilvl w:val="3"/>
          <w:numId w:val="97"/>
        </w:numPr>
        <w:spacing w:line="276" w:lineRule="auto"/>
        <w:ind w:left="862" w:hanging="862"/>
        <w:rPr>
          <w:rFonts w:ascii="Arial" w:hAnsi="Arial" w:cs="Arial"/>
        </w:rPr>
      </w:pPr>
      <w:bookmarkStart w:id="281" w:name="_Hlk526851523"/>
      <w:r w:rsidRPr="00E83F9E">
        <w:rPr>
          <w:rFonts w:ascii="Arial" w:hAnsi="Arial" w:cs="Arial"/>
        </w:rPr>
        <w:t>Seguro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ALOP</w:t>
      </w:r>
      <w:r w:rsidR="00FE2101" w:rsidRPr="00E83F9E">
        <w:rPr>
          <w:rFonts w:ascii="Arial" w:hAnsi="Arial" w:cs="Arial"/>
        </w:rPr>
        <w:t xml:space="preserve"> </w:t>
      </w:r>
      <w:r w:rsidRPr="00E83F9E">
        <w:rPr>
          <w:rFonts w:ascii="Arial" w:hAnsi="Arial" w:cs="Arial"/>
        </w:rPr>
        <w:t>(Advance</w:t>
      </w:r>
      <w:r w:rsidR="00FE2101" w:rsidRPr="00E83F9E">
        <w:rPr>
          <w:rFonts w:ascii="Arial" w:hAnsi="Arial" w:cs="Arial"/>
        </w:rPr>
        <w:t xml:space="preserve"> </w:t>
      </w:r>
      <w:r w:rsidRPr="00E83F9E">
        <w:rPr>
          <w:rFonts w:ascii="Arial" w:hAnsi="Arial" w:cs="Arial"/>
        </w:rPr>
        <w:t>Loss</w:t>
      </w:r>
      <w:r w:rsidR="00FE2101" w:rsidRPr="00E83F9E">
        <w:rPr>
          <w:rFonts w:ascii="Arial" w:hAnsi="Arial" w:cs="Arial"/>
        </w:rPr>
        <w:t xml:space="preserve"> </w:t>
      </w:r>
      <w:r w:rsidRPr="00E83F9E">
        <w:rPr>
          <w:rFonts w:ascii="Arial" w:hAnsi="Arial" w:cs="Arial"/>
        </w:rPr>
        <w:t>Of</w:t>
      </w:r>
      <w:r w:rsidR="00FE2101" w:rsidRPr="00E83F9E">
        <w:rPr>
          <w:rFonts w:ascii="Arial" w:hAnsi="Arial" w:cs="Arial"/>
        </w:rPr>
        <w:t xml:space="preserve"> </w:t>
      </w:r>
      <w:r w:rsidRPr="00E83F9E">
        <w:rPr>
          <w:rFonts w:ascii="Arial" w:hAnsi="Arial" w:cs="Arial"/>
        </w:rPr>
        <w:t>Profit)</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Transporte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Suministros</w:t>
      </w:r>
    </w:p>
    <w:p w14:paraId="0BC7B2F7" w14:textId="6C1E9687" w:rsidR="00DA382E" w:rsidRPr="00E83F9E" w:rsidRDefault="0090754A" w:rsidP="001B5344">
      <w:pPr>
        <w:spacing w:line="276" w:lineRule="auto"/>
        <w:rPr>
          <w:rFonts w:ascii="Arial" w:hAnsi="Arial" w:cs="Arial"/>
        </w:rPr>
      </w:pPr>
      <w:r w:rsidRPr="00E83F9E">
        <w:rPr>
          <w:rFonts w:ascii="Arial" w:hAnsi="Arial" w:cs="Arial"/>
          <w:b/>
          <w:bCs/>
          <w:u w:val="single"/>
        </w:rPr>
        <w:t>Contenido del Seguro</w:t>
      </w:r>
      <w:r w:rsidR="009D3B2C" w:rsidRPr="00E83F9E">
        <w:rPr>
          <w:rFonts w:ascii="Arial" w:hAnsi="Arial" w:cs="Arial"/>
          <w:b/>
          <w:bCs/>
          <w:u w:val="single"/>
        </w:rPr>
        <w:t>.</w:t>
      </w:r>
      <w:r w:rsidRPr="00E83F9E">
        <w:rPr>
          <w:rFonts w:ascii="Arial" w:hAnsi="Arial" w:cs="Arial"/>
        </w:rPr>
        <w:t xml:space="preserve"> Este seguro amparará la pérdida de beneficios económicos, incluyendo, pero no limitado a ingresos netos esperados, costos fijos continuos, intereses financieros y utilidades proyectadas, que el Asegurado deje de percibir como consecuencia directa del retraso de la mercancía o suministros.</w:t>
      </w:r>
    </w:p>
    <w:p w14:paraId="00B5A8F0" w14:textId="285F5972" w:rsidR="00DA382E" w:rsidRPr="00E83F9E" w:rsidRDefault="00DA382E" w:rsidP="001B5344">
      <w:pPr>
        <w:pStyle w:val="Ttulo4"/>
        <w:numPr>
          <w:ilvl w:val="3"/>
          <w:numId w:val="97"/>
        </w:numPr>
        <w:spacing w:line="276" w:lineRule="auto"/>
        <w:ind w:left="862" w:hanging="862"/>
        <w:rPr>
          <w:rFonts w:ascii="Arial" w:hAnsi="Arial" w:cs="Arial"/>
        </w:rPr>
      </w:pPr>
      <w:bookmarkStart w:id="282" w:name="_Ref495912919"/>
      <w:bookmarkEnd w:id="281"/>
      <w:r w:rsidRPr="00E83F9E">
        <w:rPr>
          <w:rFonts w:ascii="Arial" w:hAnsi="Arial" w:cs="Arial"/>
        </w:rPr>
        <w:t>Seguro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protección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Medio</w:t>
      </w:r>
      <w:r w:rsidR="00FE2101" w:rsidRPr="00E83F9E">
        <w:rPr>
          <w:rFonts w:ascii="Arial" w:hAnsi="Arial" w:cs="Arial"/>
        </w:rPr>
        <w:t xml:space="preserve"> </w:t>
      </w:r>
      <w:r w:rsidRPr="00E83F9E">
        <w:rPr>
          <w:rFonts w:ascii="Arial" w:hAnsi="Arial" w:cs="Arial"/>
        </w:rPr>
        <w:t>Ambiente</w:t>
      </w:r>
      <w:bookmarkEnd w:id="282"/>
    </w:p>
    <w:p w14:paraId="39F757F8" w14:textId="429EF1D5" w:rsidR="00E979F2" w:rsidRPr="00E83F9E" w:rsidRDefault="00E979F2" w:rsidP="001B5344">
      <w:pPr>
        <w:spacing w:line="276" w:lineRule="auto"/>
        <w:rPr>
          <w:rFonts w:ascii="Arial" w:hAnsi="Arial" w:cs="Arial"/>
          <w:lang w:eastAsia="es-ES"/>
        </w:rPr>
      </w:pPr>
      <w:r w:rsidRPr="00E83F9E">
        <w:rPr>
          <w:rFonts w:ascii="Arial" w:hAnsi="Arial" w:cs="Arial"/>
          <w:b/>
          <w:bCs/>
          <w:u w:val="single"/>
          <w:lang w:eastAsia="es-ES"/>
        </w:rPr>
        <w:t>Contenido del Seguro</w:t>
      </w:r>
      <w:r w:rsidR="009D3B2C" w:rsidRPr="00E83F9E">
        <w:rPr>
          <w:rFonts w:ascii="Arial" w:hAnsi="Arial" w:cs="Arial"/>
          <w:b/>
          <w:bCs/>
          <w:u w:val="single"/>
          <w:lang w:eastAsia="es-ES"/>
        </w:rPr>
        <w:t>.</w:t>
      </w:r>
      <w:r w:rsidRPr="00E83F9E">
        <w:rPr>
          <w:rFonts w:ascii="Arial" w:hAnsi="Arial" w:cs="Arial"/>
          <w:lang w:eastAsia="es-ES"/>
        </w:rPr>
        <w:t xml:space="preserve"> Este seguro amparará la responsabilidad civil a consecuencia de Daños al Medio Ambiente y Contaminación, incluyendo gastos de limpieza y gastos por los trabajos que deberían realizarse para restablecer las condiciones del medio ambiente eventualmente dañado o que ordene la autoridad restablecer, a consecuencia de los trabajos vinculados al proyecto.</w:t>
      </w:r>
    </w:p>
    <w:p w14:paraId="0054D66A" w14:textId="7D45A36A" w:rsidR="00DA382E" w:rsidRPr="00E83F9E" w:rsidRDefault="00DA382E" w:rsidP="001B5344">
      <w:pPr>
        <w:pStyle w:val="Ttulo4"/>
        <w:numPr>
          <w:ilvl w:val="3"/>
          <w:numId w:val="97"/>
        </w:numPr>
        <w:spacing w:line="276" w:lineRule="auto"/>
        <w:ind w:left="862" w:hanging="862"/>
        <w:rPr>
          <w:rFonts w:ascii="Arial" w:hAnsi="Arial" w:cs="Arial"/>
        </w:rPr>
      </w:pPr>
      <w:r w:rsidRPr="00E83F9E">
        <w:rPr>
          <w:rFonts w:ascii="Arial" w:hAnsi="Arial" w:cs="Arial"/>
        </w:rPr>
        <w:t>Seguro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errores</w:t>
      </w:r>
      <w:r w:rsidR="00FE2101" w:rsidRPr="00E83F9E">
        <w:rPr>
          <w:rFonts w:ascii="Arial" w:hAnsi="Arial" w:cs="Arial"/>
        </w:rPr>
        <w:t xml:space="preserve"> </w:t>
      </w:r>
      <w:r w:rsidRPr="00E83F9E">
        <w:rPr>
          <w:rFonts w:ascii="Arial" w:hAnsi="Arial" w:cs="Arial"/>
        </w:rPr>
        <w:t>profesionales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omisiones</w:t>
      </w:r>
    </w:p>
    <w:p w14:paraId="6F989D39" w14:textId="1280605A" w:rsidR="00DA382E" w:rsidRPr="00E83F9E" w:rsidRDefault="009D3B2C" w:rsidP="001B5344">
      <w:pPr>
        <w:spacing w:line="276" w:lineRule="auto"/>
        <w:rPr>
          <w:rFonts w:ascii="Arial" w:hAnsi="Arial" w:cs="Arial"/>
        </w:rPr>
      </w:pPr>
      <w:r w:rsidRPr="00E83F9E">
        <w:rPr>
          <w:rFonts w:ascii="Arial" w:hAnsi="Arial" w:cs="Arial"/>
          <w:b/>
          <w:bCs/>
          <w:u w:val="single"/>
        </w:rPr>
        <w:t>Contenido del Seguro.</w:t>
      </w:r>
      <w:r w:rsidRPr="00E83F9E">
        <w:rPr>
          <w:rFonts w:ascii="Arial" w:hAnsi="Arial" w:cs="Arial"/>
        </w:rPr>
        <w:t xml:space="preserve"> Este seguro amparará la negligencia, errores y omisiones que surjan como consecuencia del desarrollo de los servicios por parte del Contratista, su personal, su personal auxiliar, o de la responsabilidad del Contratista por la actuación de cualquiera de sus consultores, sus </w:t>
      </w:r>
      <w:r w:rsidRPr="00E83F9E">
        <w:rPr>
          <w:rFonts w:ascii="Arial" w:hAnsi="Arial" w:cs="Arial"/>
        </w:rPr>
        <w:lastRenderedPageBreak/>
        <w:t>subcontratistas o proveedores, o por falla en el cumplimiento de cualquiera de los aspectos del trabajo incluido en su alcance.</w:t>
      </w:r>
    </w:p>
    <w:p w14:paraId="1696702B" w14:textId="64D26A53" w:rsidR="00DA382E" w:rsidRPr="00E83F9E" w:rsidRDefault="00DA382E" w:rsidP="001B5344">
      <w:pPr>
        <w:pStyle w:val="Ttulo4"/>
        <w:numPr>
          <w:ilvl w:val="3"/>
          <w:numId w:val="97"/>
        </w:numPr>
        <w:spacing w:line="276" w:lineRule="auto"/>
        <w:ind w:left="862" w:hanging="862"/>
        <w:rPr>
          <w:rFonts w:ascii="Arial" w:hAnsi="Arial" w:cs="Arial"/>
        </w:rPr>
      </w:pPr>
      <w:r w:rsidRPr="00E83F9E">
        <w:rPr>
          <w:rFonts w:ascii="Arial" w:hAnsi="Arial" w:cs="Arial"/>
        </w:rPr>
        <w:t>Otros</w:t>
      </w:r>
      <w:r w:rsidR="00FE2101" w:rsidRPr="00E83F9E">
        <w:rPr>
          <w:rFonts w:ascii="Arial" w:hAnsi="Arial" w:cs="Arial"/>
        </w:rPr>
        <w:t xml:space="preserve"> </w:t>
      </w:r>
      <w:r w:rsidRPr="00E83F9E">
        <w:rPr>
          <w:rFonts w:ascii="Arial" w:hAnsi="Arial" w:cs="Arial"/>
        </w:rPr>
        <w:t>seguros</w:t>
      </w:r>
    </w:p>
    <w:p w14:paraId="63B06EBC" w14:textId="62A19EF1" w:rsidR="00DA382E" w:rsidRPr="00E83F9E" w:rsidRDefault="00DA382E" w:rsidP="001B5344">
      <w:pPr>
        <w:spacing w:line="276" w:lineRule="auto"/>
        <w:rPr>
          <w:rFonts w:ascii="Arial" w:hAnsi="Arial" w:cs="Arial"/>
        </w:rPr>
      </w:pPr>
      <w:r w:rsidRPr="00E83F9E">
        <w:rPr>
          <w:rFonts w:ascii="Arial" w:hAnsi="Arial" w:cs="Arial"/>
        </w:rPr>
        <w:t>Corresponden</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otros</w:t>
      </w:r>
      <w:r w:rsidR="00FE2101" w:rsidRPr="00E83F9E">
        <w:rPr>
          <w:rFonts w:ascii="Arial" w:hAnsi="Arial" w:cs="Arial"/>
        </w:rPr>
        <w:t xml:space="preserve"> </w:t>
      </w:r>
      <w:r w:rsidRPr="00E83F9E">
        <w:rPr>
          <w:rFonts w:ascii="Arial" w:hAnsi="Arial" w:cs="Arial"/>
        </w:rPr>
        <w:t>seguros</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incluidos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anteriores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estime</w:t>
      </w:r>
      <w:r w:rsidR="00FE2101" w:rsidRPr="00E83F9E">
        <w:rPr>
          <w:rFonts w:ascii="Arial" w:hAnsi="Arial" w:cs="Arial"/>
        </w:rPr>
        <w:t xml:space="preserve"> </w:t>
      </w:r>
      <w:r w:rsidRPr="00E83F9E">
        <w:rPr>
          <w:rFonts w:ascii="Arial" w:hAnsi="Arial" w:cs="Arial"/>
        </w:rPr>
        <w:t>necesarios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contratar,</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legislación</w:t>
      </w:r>
      <w:r w:rsidR="00FE2101" w:rsidRPr="00E83F9E">
        <w:rPr>
          <w:rFonts w:ascii="Arial" w:hAnsi="Arial" w:cs="Arial"/>
        </w:rPr>
        <w:t xml:space="preserve"> </w:t>
      </w:r>
      <w:r w:rsidRPr="00E83F9E">
        <w:rPr>
          <w:rFonts w:ascii="Arial" w:hAnsi="Arial" w:cs="Arial"/>
        </w:rPr>
        <w:t>le</w:t>
      </w:r>
      <w:r w:rsidR="00FE2101" w:rsidRPr="00E83F9E">
        <w:rPr>
          <w:rFonts w:ascii="Arial" w:hAnsi="Arial" w:cs="Arial"/>
        </w:rPr>
        <w:t xml:space="preserve"> </w:t>
      </w:r>
      <w:r w:rsidRPr="00E83F9E">
        <w:rPr>
          <w:rFonts w:ascii="Arial" w:hAnsi="Arial" w:cs="Arial"/>
        </w:rPr>
        <w:t>exija,</w:t>
      </w:r>
      <w:r w:rsidR="00FE2101" w:rsidRPr="00E83F9E">
        <w:rPr>
          <w:rFonts w:ascii="Arial" w:hAnsi="Arial" w:cs="Arial"/>
        </w:rPr>
        <w:t xml:space="preserve"> </w:t>
      </w:r>
      <w:r w:rsidRPr="00E83F9E">
        <w:rPr>
          <w:rFonts w:ascii="Arial" w:hAnsi="Arial" w:cs="Arial"/>
        </w:rPr>
        <w:t>tales</w:t>
      </w:r>
      <w:r w:rsidR="00FE2101" w:rsidRPr="00E83F9E">
        <w:rPr>
          <w:rFonts w:ascii="Arial" w:hAnsi="Arial" w:cs="Arial"/>
        </w:rPr>
        <w:t xml:space="preserve"> </w:t>
      </w:r>
      <w:r w:rsidRPr="00E83F9E">
        <w:rPr>
          <w:rFonts w:ascii="Arial" w:hAnsi="Arial" w:cs="Arial"/>
        </w:rPr>
        <w:t>como:</w:t>
      </w:r>
    </w:p>
    <w:p w14:paraId="1E0D8FEB" w14:textId="79B1D113" w:rsidR="00DA382E" w:rsidRPr="00E83F9E" w:rsidRDefault="00DA382E" w:rsidP="001B5344">
      <w:pPr>
        <w:pStyle w:val="Prrafodelista"/>
        <w:numPr>
          <w:ilvl w:val="0"/>
          <w:numId w:val="106"/>
        </w:numPr>
        <w:rPr>
          <w:rFonts w:ascii="Arial" w:hAnsi="Arial" w:cs="Arial"/>
        </w:rPr>
      </w:pPr>
      <w:r w:rsidRPr="00E83F9E">
        <w:rPr>
          <w:rFonts w:ascii="Arial" w:hAnsi="Arial" w:cs="Arial"/>
        </w:rPr>
        <w:t>Seguros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Responsabilidad</w:t>
      </w:r>
      <w:r w:rsidR="00FE2101" w:rsidRPr="00E83F9E">
        <w:rPr>
          <w:rFonts w:ascii="Arial" w:hAnsi="Arial" w:cs="Arial"/>
        </w:rPr>
        <w:t xml:space="preserve"> </w:t>
      </w:r>
      <w:r w:rsidRPr="00E83F9E">
        <w:rPr>
          <w:rFonts w:ascii="Arial" w:hAnsi="Arial" w:cs="Arial"/>
        </w:rPr>
        <w:t>Civil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Vehículos</w:t>
      </w:r>
      <w:r w:rsidR="00FE2101" w:rsidRPr="00E83F9E">
        <w:rPr>
          <w:rFonts w:ascii="Arial" w:hAnsi="Arial" w:cs="Arial"/>
        </w:rPr>
        <w:t xml:space="preserve"> </w:t>
      </w:r>
      <w:r w:rsidRPr="00E83F9E">
        <w:rPr>
          <w:rFonts w:ascii="Arial" w:hAnsi="Arial" w:cs="Arial"/>
        </w:rPr>
        <w:t>Motorizados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Móviles.</w:t>
      </w:r>
    </w:p>
    <w:p w14:paraId="408DB594" w14:textId="6CD4E284" w:rsidR="00DA382E" w:rsidRPr="00E83F9E" w:rsidRDefault="00DA382E" w:rsidP="001B5344">
      <w:pPr>
        <w:pStyle w:val="Prrafodelista"/>
        <w:numPr>
          <w:ilvl w:val="0"/>
          <w:numId w:val="106"/>
        </w:numPr>
        <w:rPr>
          <w:rFonts w:ascii="Arial" w:hAnsi="Arial" w:cs="Arial"/>
        </w:rPr>
      </w:pPr>
      <w:r w:rsidRPr="00E83F9E">
        <w:rPr>
          <w:rFonts w:ascii="Arial" w:hAnsi="Arial" w:cs="Arial"/>
        </w:rPr>
        <w:t>Seguros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protejan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propiedad</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p>
    <w:p w14:paraId="6144E79B" w14:textId="77777777" w:rsidR="00B1486B" w:rsidRPr="00E83F9E" w:rsidRDefault="00B1486B" w:rsidP="00B1486B">
      <w:pPr>
        <w:pStyle w:val="Sinespaciado"/>
        <w:rPr>
          <w:rFonts w:ascii="Arial" w:hAnsi="Arial" w:cs="Arial"/>
        </w:rPr>
      </w:pPr>
    </w:p>
    <w:p w14:paraId="35C50E83" w14:textId="4A0C2A9F" w:rsidR="0001668C" w:rsidRPr="00E83F9E" w:rsidRDefault="0001668C" w:rsidP="001B5344">
      <w:pPr>
        <w:spacing w:line="276" w:lineRule="auto"/>
        <w:rPr>
          <w:rFonts w:ascii="Arial" w:eastAsia="Arial" w:hAnsi="Arial" w:cs="Arial"/>
          <w:i/>
          <w:iCs/>
        </w:rPr>
      </w:pPr>
      <w:r w:rsidRPr="00E83F9E">
        <w:rPr>
          <w:rFonts w:ascii="Arial" w:hAnsi="Arial" w:cs="Arial"/>
        </w:rPr>
        <w:t xml:space="preserve">Para más información, revisar condiciones, limites, deducibles y otros en </w:t>
      </w:r>
      <w:r w:rsidRPr="00E83F9E">
        <w:rPr>
          <w:rFonts w:ascii="Arial" w:eastAsia="Arial" w:hAnsi="Arial" w:cs="Arial"/>
          <w:i/>
          <w:iCs/>
        </w:rPr>
        <w:fldChar w:fldCharType="begin"/>
      </w:r>
      <w:r w:rsidRPr="00E83F9E">
        <w:rPr>
          <w:rFonts w:ascii="Arial" w:eastAsia="Arial" w:hAnsi="Arial" w:cs="Arial"/>
          <w:i/>
          <w:iCs/>
        </w:rPr>
        <w:instrText xml:space="preserve"> REF _Ref201564650 \h  \* MERGEFORMAT </w:instrText>
      </w:r>
      <w:r w:rsidRPr="00E83F9E">
        <w:rPr>
          <w:rFonts w:ascii="Arial" w:eastAsia="Arial" w:hAnsi="Arial" w:cs="Arial"/>
          <w:i/>
          <w:iCs/>
        </w:rPr>
      </w:r>
      <w:r w:rsidRPr="00E83F9E">
        <w:rPr>
          <w:rFonts w:ascii="Arial" w:eastAsia="Arial" w:hAnsi="Arial" w:cs="Arial"/>
          <w:i/>
          <w:iCs/>
        </w:rPr>
        <w:fldChar w:fldCharType="separate"/>
      </w:r>
      <w:r w:rsidR="009434D3" w:rsidRPr="009434D3">
        <w:rPr>
          <w:rFonts w:ascii="Arial" w:hAnsi="Arial" w:cs="Arial"/>
          <w:i/>
          <w:iCs/>
        </w:rPr>
        <w:t>ANEXO N.º 6</w:t>
      </w:r>
      <w:r w:rsidR="009434D3" w:rsidRPr="009434D3">
        <w:rPr>
          <w:rFonts w:ascii="Arial" w:hAnsi="Arial" w:cs="Arial"/>
          <w:b/>
        </w:rPr>
        <w:t xml:space="preserve"> </w:t>
      </w:r>
      <w:r w:rsidRPr="00E83F9E">
        <w:rPr>
          <w:rFonts w:ascii="Arial" w:eastAsia="Arial" w:hAnsi="Arial" w:cs="Arial"/>
          <w:i/>
          <w:iCs/>
        </w:rPr>
        <w:fldChar w:fldCharType="end"/>
      </w:r>
      <w:r w:rsidR="002A5936" w:rsidRPr="00E83F9E">
        <w:rPr>
          <w:rFonts w:ascii="Arial" w:eastAsia="Arial" w:hAnsi="Arial" w:cs="Arial"/>
          <w:i/>
          <w:iCs/>
        </w:rPr>
        <w:t>Seguros</w:t>
      </w:r>
      <w:r w:rsidRPr="00E83F9E">
        <w:rPr>
          <w:rFonts w:ascii="Arial" w:eastAsia="Arial" w:hAnsi="Arial" w:cs="Arial"/>
          <w:i/>
          <w:iCs/>
        </w:rPr>
        <w:t>.</w:t>
      </w:r>
    </w:p>
    <w:p w14:paraId="0113886E" w14:textId="0D37CE24" w:rsidR="00DA382E" w:rsidRPr="00E83F9E" w:rsidRDefault="1545FADC" w:rsidP="001B5344">
      <w:pPr>
        <w:pStyle w:val="Ttulo2"/>
        <w:numPr>
          <w:ilvl w:val="1"/>
          <w:numId w:val="97"/>
        </w:numPr>
        <w:spacing w:line="276" w:lineRule="auto"/>
        <w:rPr>
          <w:rFonts w:ascii="Arial" w:hAnsi="Arial" w:cs="Arial"/>
        </w:rPr>
      </w:pPr>
      <w:bookmarkStart w:id="283" w:name="_Toc495915462"/>
      <w:bookmarkStart w:id="284" w:name="_Toc497757740"/>
      <w:bookmarkStart w:id="285" w:name="_Toc526875780"/>
      <w:bookmarkStart w:id="286" w:name="_Toc8316303"/>
      <w:bookmarkStart w:id="287" w:name="_Toc2026732909"/>
      <w:bookmarkStart w:id="288" w:name="_Toc1854883777"/>
      <w:bookmarkStart w:id="289" w:name="_Toc1715750816"/>
      <w:bookmarkStart w:id="290" w:name="_Toc202518542"/>
      <w:r w:rsidRPr="00E83F9E">
        <w:rPr>
          <w:rFonts w:ascii="Arial" w:hAnsi="Arial" w:cs="Arial"/>
        </w:rPr>
        <w:t>Renuncia</w:t>
      </w:r>
      <w:r w:rsidR="7D74883F" w:rsidRPr="00E83F9E">
        <w:rPr>
          <w:rFonts w:ascii="Arial" w:hAnsi="Arial" w:cs="Arial"/>
        </w:rPr>
        <w:t xml:space="preserve"> </w:t>
      </w:r>
      <w:r w:rsidRPr="00E83F9E">
        <w:rPr>
          <w:rFonts w:ascii="Arial" w:hAnsi="Arial" w:cs="Arial"/>
        </w:rPr>
        <w:t>a</w:t>
      </w:r>
      <w:r w:rsidR="7D74883F" w:rsidRPr="00E83F9E">
        <w:rPr>
          <w:rFonts w:ascii="Arial" w:hAnsi="Arial" w:cs="Arial"/>
        </w:rPr>
        <w:t xml:space="preserve"> </w:t>
      </w:r>
      <w:r w:rsidRPr="00E83F9E">
        <w:rPr>
          <w:rFonts w:ascii="Arial" w:hAnsi="Arial" w:cs="Arial"/>
        </w:rPr>
        <w:t>los</w:t>
      </w:r>
      <w:r w:rsidR="7D74883F" w:rsidRPr="00E83F9E">
        <w:rPr>
          <w:rFonts w:ascii="Arial" w:hAnsi="Arial" w:cs="Arial"/>
        </w:rPr>
        <w:t xml:space="preserve"> </w:t>
      </w:r>
      <w:r w:rsidRPr="00E83F9E">
        <w:rPr>
          <w:rFonts w:ascii="Arial" w:hAnsi="Arial" w:cs="Arial"/>
        </w:rPr>
        <w:t>derechos</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subrogación</w:t>
      </w:r>
      <w:bookmarkEnd w:id="283"/>
      <w:bookmarkEnd w:id="284"/>
      <w:bookmarkEnd w:id="285"/>
      <w:bookmarkEnd w:id="286"/>
      <w:bookmarkEnd w:id="287"/>
      <w:bookmarkEnd w:id="288"/>
      <w:bookmarkEnd w:id="289"/>
      <w:bookmarkEnd w:id="290"/>
    </w:p>
    <w:p w14:paraId="76730E1E" w14:textId="4E4FFDB6" w:rsidR="00DA382E" w:rsidRPr="00E83F9E" w:rsidRDefault="005F635F" w:rsidP="001B5344">
      <w:pPr>
        <w:spacing w:line="276" w:lineRule="auto"/>
        <w:rPr>
          <w:rFonts w:ascii="Arial" w:hAnsi="Arial" w:cs="Arial"/>
        </w:rPr>
      </w:pPr>
      <w:r>
        <w:rPr>
          <w:rFonts w:ascii="Arial" w:hAnsi="Arial" w:cs="Arial"/>
        </w:rPr>
        <w:t>CGET</w:t>
      </w:r>
      <w:r w:rsidR="00DA382E" w:rsidRPr="00E83F9E">
        <w:rPr>
          <w:rFonts w:ascii="Arial" w:hAnsi="Arial" w:cs="Arial"/>
        </w:rPr>
        <w:t>,</w:t>
      </w:r>
      <w:r w:rsidR="00FE2101" w:rsidRPr="00E83F9E">
        <w:rPr>
          <w:rFonts w:ascii="Arial" w:hAnsi="Arial" w:cs="Arial"/>
        </w:rPr>
        <w:t xml:space="preserve"> </w:t>
      </w:r>
      <w:r w:rsidR="00DA382E" w:rsidRPr="00E83F9E">
        <w:rPr>
          <w:rFonts w:ascii="Arial" w:hAnsi="Arial" w:cs="Arial"/>
        </w:rPr>
        <w:t>el</w:t>
      </w:r>
      <w:r w:rsidR="00FE2101" w:rsidRPr="00E83F9E">
        <w:rPr>
          <w:rFonts w:ascii="Arial" w:hAnsi="Arial" w:cs="Arial"/>
        </w:rPr>
        <w:t xml:space="preserve"> </w:t>
      </w:r>
      <w:r w:rsidR="00DA382E" w:rsidRPr="00E83F9E">
        <w:rPr>
          <w:rFonts w:ascii="Arial" w:hAnsi="Arial" w:cs="Arial"/>
        </w:rPr>
        <w:t>Contratista</w:t>
      </w:r>
      <w:r w:rsidR="00FE2101" w:rsidRPr="00E83F9E">
        <w:rPr>
          <w:rFonts w:ascii="Arial" w:hAnsi="Arial" w:cs="Arial"/>
        </w:rPr>
        <w:t xml:space="preserve"> </w:t>
      </w:r>
      <w:r w:rsidR="00DA382E" w:rsidRPr="00E83F9E">
        <w:rPr>
          <w:rFonts w:ascii="Arial" w:hAnsi="Arial" w:cs="Arial"/>
        </w:rPr>
        <w:t>y</w:t>
      </w:r>
      <w:r w:rsidR="00FE2101" w:rsidRPr="00E83F9E">
        <w:rPr>
          <w:rFonts w:ascii="Arial" w:hAnsi="Arial" w:cs="Arial"/>
        </w:rPr>
        <w:t xml:space="preserve"> </w:t>
      </w:r>
      <w:r w:rsidR="00DA382E" w:rsidRPr="00E83F9E">
        <w:rPr>
          <w:rFonts w:ascii="Arial" w:hAnsi="Arial" w:cs="Arial"/>
        </w:rPr>
        <w:t>sus</w:t>
      </w:r>
      <w:r w:rsidR="00FE2101" w:rsidRPr="00E83F9E">
        <w:rPr>
          <w:rFonts w:ascii="Arial" w:hAnsi="Arial" w:cs="Arial"/>
        </w:rPr>
        <w:t xml:space="preserve"> </w:t>
      </w:r>
      <w:r w:rsidR="00DA382E" w:rsidRPr="00E83F9E">
        <w:rPr>
          <w:rFonts w:ascii="Arial" w:hAnsi="Arial" w:cs="Arial"/>
        </w:rPr>
        <w:t>asegurados</w:t>
      </w:r>
      <w:r w:rsidR="00FE2101" w:rsidRPr="00E83F9E">
        <w:rPr>
          <w:rFonts w:ascii="Arial" w:hAnsi="Arial" w:cs="Arial"/>
        </w:rPr>
        <w:t xml:space="preserve"> </w:t>
      </w:r>
      <w:r w:rsidR="00DA382E" w:rsidRPr="00E83F9E">
        <w:rPr>
          <w:rFonts w:ascii="Arial" w:hAnsi="Arial" w:cs="Arial"/>
        </w:rPr>
        <w:t>renuncian</w:t>
      </w:r>
      <w:r w:rsidR="00FE2101" w:rsidRPr="00E83F9E">
        <w:rPr>
          <w:rFonts w:ascii="Arial" w:hAnsi="Arial" w:cs="Arial"/>
        </w:rPr>
        <w:t xml:space="preserve"> </w:t>
      </w:r>
      <w:r w:rsidR="00DA382E" w:rsidRPr="00E83F9E">
        <w:rPr>
          <w:rFonts w:ascii="Arial" w:hAnsi="Arial" w:cs="Arial"/>
        </w:rPr>
        <w:t>a</w:t>
      </w:r>
      <w:r w:rsidR="00FE2101" w:rsidRPr="00E83F9E">
        <w:rPr>
          <w:rFonts w:ascii="Arial" w:hAnsi="Arial" w:cs="Arial"/>
        </w:rPr>
        <w:t xml:space="preserve"> </w:t>
      </w:r>
      <w:r w:rsidR="00DA382E" w:rsidRPr="00E83F9E">
        <w:rPr>
          <w:rFonts w:ascii="Arial" w:hAnsi="Arial" w:cs="Arial"/>
        </w:rPr>
        <w:t>todos</w:t>
      </w:r>
      <w:r w:rsidR="00FE2101" w:rsidRPr="00E83F9E">
        <w:rPr>
          <w:rFonts w:ascii="Arial" w:hAnsi="Arial" w:cs="Arial"/>
        </w:rPr>
        <w:t xml:space="preserve"> </w:t>
      </w:r>
      <w:r w:rsidR="00DA382E" w:rsidRPr="00E83F9E">
        <w:rPr>
          <w:rFonts w:ascii="Arial" w:hAnsi="Arial" w:cs="Arial"/>
        </w:rPr>
        <w:t>los</w:t>
      </w:r>
      <w:r w:rsidR="00FE2101" w:rsidRPr="00E83F9E">
        <w:rPr>
          <w:rFonts w:ascii="Arial" w:hAnsi="Arial" w:cs="Arial"/>
        </w:rPr>
        <w:t xml:space="preserve"> </w:t>
      </w:r>
      <w:r w:rsidR="00DA382E" w:rsidRPr="00E83F9E">
        <w:rPr>
          <w:rFonts w:ascii="Arial" w:hAnsi="Arial" w:cs="Arial"/>
        </w:rPr>
        <w:t>derechos</w:t>
      </w:r>
      <w:r w:rsidR="00FE2101" w:rsidRPr="00E83F9E">
        <w:rPr>
          <w:rFonts w:ascii="Arial" w:hAnsi="Arial" w:cs="Arial"/>
        </w:rPr>
        <w:t xml:space="preserve"> </w:t>
      </w:r>
      <w:r w:rsidR="00DA382E" w:rsidRPr="00E83F9E">
        <w:rPr>
          <w:rFonts w:ascii="Arial" w:hAnsi="Arial" w:cs="Arial"/>
        </w:rPr>
        <w:t>en</w:t>
      </w:r>
      <w:r w:rsidR="00FE2101" w:rsidRPr="00E83F9E">
        <w:rPr>
          <w:rFonts w:ascii="Arial" w:hAnsi="Arial" w:cs="Arial"/>
        </w:rPr>
        <w:t xml:space="preserve"> </w:t>
      </w:r>
      <w:r w:rsidR="00DA382E" w:rsidRPr="00E83F9E">
        <w:rPr>
          <w:rFonts w:ascii="Arial" w:hAnsi="Arial" w:cs="Arial"/>
        </w:rPr>
        <w:t>contra</w:t>
      </w:r>
      <w:r w:rsidR="00FE2101" w:rsidRPr="00E83F9E">
        <w:rPr>
          <w:rFonts w:ascii="Arial" w:hAnsi="Arial" w:cs="Arial"/>
        </w:rPr>
        <w:t xml:space="preserve"> </w:t>
      </w:r>
      <w:r w:rsidR="00DA382E" w:rsidRPr="00E83F9E">
        <w:rPr>
          <w:rFonts w:ascii="Arial" w:hAnsi="Arial" w:cs="Arial"/>
        </w:rPr>
        <w:t>del</w:t>
      </w:r>
      <w:r w:rsidR="00FE2101" w:rsidRPr="00E83F9E">
        <w:rPr>
          <w:rFonts w:ascii="Arial" w:hAnsi="Arial" w:cs="Arial"/>
        </w:rPr>
        <w:t xml:space="preserve"> </w:t>
      </w:r>
      <w:r w:rsidR="00DA382E" w:rsidRPr="00E83F9E">
        <w:rPr>
          <w:rFonts w:ascii="Arial" w:hAnsi="Arial" w:cs="Arial"/>
        </w:rPr>
        <w:t>otro</w:t>
      </w:r>
      <w:r w:rsidR="00FE2101" w:rsidRPr="00E83F9E">
        <w:rPr>
          <w:rFonts w:ascii="Arial" w:hAnsi="Arial" w:cs="Arial"/>
        </w:rPr>
        <w:t xml:space="preserve"> </w:t>
      </w:r>
      <w:r w:rsidR="00DA382E" w:rsidRPr="00E83F9E">
        <w:rPr>
          <w:rFonts w:ascii="Arial" w:hAnsi="Arial" w:cs="Arial"/>
        </w:rPr>
        <w:t>que</w:t>
      </w:r>
      <w:r w:rsidR="00FE2101" w:rsidRPr="00E83F9E">
        <w:rPr>
          <w:rFonts w:ascii="Arial" w:hAnsi="Arial" w:cs="Arial"/>
        </w:rPr>
        <w:t xml:space="preserve"> </w:t>
      </w:r>
      <w:r w:rsidR="00DA382E" w:rsidRPr="00E83F9E">
        <w:rPr>
          <w:rFonts w:ascii="Arial" w:hAnsi="Arial" w:cs="Arial"/>
        </w:rPr>
        <w:t>surjan</w:t>
      </w:r>
      <w:r w:rsidR="00FE2101" w:rsidRPr="00E83F9E">
        <w:rPr>
          <w:rFonts w:ascii="Arial" w:hAnsi="Arial" w:cs="Arial"/>
        </w:rPr>
        <w:t xml:space="preserve"> </w:t>
      </w:r>
      <w:r w:rsidR="00DA382E" w:rsidRPr="00E83F9E">
        <w:rPr>
          <w:rFonts w:ascii="Arial" w:hAnsi="Arial" w:cs="Arial"/>
        </w:rPr>
        <w:t>por</w:t>
      </w:r>
      <w:r w:rsidR="00FE2101" w:rsidRPr="00E83F9E">
        <w:rPr>
          <w:rFonts w:ascii="Arial" w:hAnsi="Arial" w:cs="Arial"/>
        </w:rPr>
        <w:t xml:space="preserve"> </w:t>
      </w:r>
      <w:r w:rsidR="00DA382E" w:rsidRPr="00E83F9E">
        <w:rPr>
          <w:rFonts w:ascii="Arial" w:hAnsi="Arial" w:cs="Arial"/>
        </w:rPr>
        <w:t>todas</w:t>
      </w:r>
      <w:r w:rsidR="00FE2101" w:rsidRPr="00E83F9E">
        <w:rPr>
          <w:rFonts w:ascii="Arial" w:hAnsi="Arial" w:cs="Arial"/>
        </w:rPr>
        <w:t xml:space="preserve"> </w:t>
      </w:r>
      <w:r w:rsidR="00DA382E" w:rsidRPr="00E83F9E">
        <w:rPr>
          <w:rFonts w:ascii="Arial" w:hAnsi="Arial" w:cs="Arial"/>
        </w:rPr>
        <w:t>las</w:t>
      </w:r>
      <w:r w:rsidR="00FE2101" w:rsidRPr="00E83F9E">
        <w:rPr>
          <w:rFonts w:ascii="Arial" w:hAnsi="Arial" w:cs="Arial"/>
        </w:rPr>
        <w:t xml:space="preserve"> </w:t>
      </w:r>
      <w:r w:rsidR="00DA382E" w:rsidRPr="00E83F9E">
        <w:rPr>
          <w:rFonts w:ascii="Arial" w:hAnsi="Arial" w:cs="Arial"/>
        </w:rPr>
        <w:t>pérdidas</w:t>
      </w:r>
      <w:r w:rsidR="00FE2101" w:rsidRPr="00E83F9E">
        <w:rPr>
          <w:rFonts w:ascii="Arial" w:hAnsi="Arial" w:cs="Arial"/>
        </w:rPr>
        <w:t xml:space="preserve"> </w:t>
      </w:r>
      <w:r w:rsidR="00DA382E" w:rsidRPr="00E83F9E">
        <w:rPr>
          <w:rFonts w:ascii="Arial" w:hAnsi="Arial" w:cs="Arial"/>
        </w:rPr>
        <w:t>y</w:t>
      </w:r>
      <w:r w:rsidR="00FE2101" w:rsidRPr="00E83F9E">
        <w:rPr>
          <w:rFonts w:ascii="Arial" w:hAnsi="Arial" w:cs="Arial"/>
        </w:rPr>
        <w:t xml:space="preserve"> </w:t>
      </w:r>
      <w:r w:rsidR="00DA382E" w:rsidRPr="00E83F9E">
        <w:rPr>
          <w:rFonts w:ascii="Arial" w:hAnsi="Arial" w:cs="Arial"/>
        </w:rPr>
        <w:t>daños</w:t>
      </w:r>
      <w:r w:rsidR="00FE2101" w:rsidRPr="00E83F9E">
        <w:rPr>
          <w:rFonts w:ascii="Arial" w:hAnsi="Arial" w:cs="Arial"/>
        </w:rPr>
        <w:t xml:space="preserve"> </w:t>
      </w:r>
      <w:r w:rsidR="00DA382E" w:rsidRPr="00E83F9E">
        <w:rPr>
          <w:rFonts w:ascii="Arial" w:hAnsi="Arial" w:cs="Arial"/>
        </w:rPr>
        <w:t>causados</w:t>
      </w:r>
      <w:r w:rsidR="00FE2101" w:rsidRPr="00E83F9E">
        <w:rPr>
          <w:rFonts w:ascii="Arial" w:hAnsi="Arial" w:cs="Arial"/>
        </w:rPr>
        <w:t xml:space="preserve"> </w:t>
      </w:r>
      <w:r w:rsidR="00DA382E" w:rsidRPr="00E83F9E">
        <w:rPr>
          <w:rFonts w:ascii="Arial" w:hAnsi="Arial" w:cs="Arial"/>
        </w:rPr>
        <w:t>por</w:t>
      </w:r>
      <w:r w:rsidR="00FE2101" w:rsidRPr="00E83F9E">
        <w:rPr>
          <w:rFonts w:ascii="Arial" w:hAnsi="Arial" w:cs="Arial"/>
        </w:rPr>
        <w:t xml:space="preserve"> </w:t>
      </w:r>
      <w:r w:rsidR="00DA382E" w:rsidRPr="00E83F9E">
        <w:rPr>
          <w:rFonts w:ascii="Arial" w:hAnsi="Arial" w:cs="Arial"/>
        </w:rPr>
        <w:t>cualesquiera</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los</w:t>
      </w:r>
      <w:r w:rsidR="00FE2101" w:rsidRPr="00E83F9E">
        <w:rPr>
          <w:rFonts w:ascii="Arial" w:hAnsi="Arial" w:cs="Arial"/>
        </w:rPr>
        <w:t xml:space="preserve"> </w:t>
      </w:r>
      <w:r w:rsidR="00DA382E" w:rsidRPr="00E83F9E">
        <w:rPr>
          <w:rFonts w:ascii="Arial" w:hAnsi="Arial" w:cs="Arial"/>
        </w:rPr>
        <w:t>peligros</w:t>
      </w:r>
      <w:r w:rsidR="00FE2101" w:rsidRPr="00E83F9E">
        <w:rPr>
          <w:rFonts w:ascii="Arial" w:hAnsi="Arial" w:cs="Arial"/>
        </w:rPr>
        <w:t xml:space="preserve"> </w:t>
      </w:r>
      <w:r w:rsidR="00DA382E" w:rsidRPr="00E83F9E">
        <w:rPr>
          <w:rFonts w:ascii="Arial" w:hAnsi="Arial" w:cs="Arial"/>
        </w:rPr>
        <w:t>cubiertos</w:t>
      </w:r>
      <w:r w:rsidR="00FE2101" w:rsidRPr="00E83F9E">
        <w:rPr>
          <w:rFonts w:ascii="Arial" w:hAnsi="Arial" w:cs="Arial"/>
        </w:rPr>
        <w:t xml:space="preserve"> </w:t>
      </w:r>
      <w:r w:rsidR="00DA382E" w:rsidRPr="00E83F9E">
        <w:rPr>
          <w:rFonts w:ascii="Arial" w:hAnsi="Arial" w:cs="Arial"/>
        </w:rPr>
        <w:t>e</w:t>
      </w:r>
      <w:r w:rsidR="00FE2101" w:rsidRPr="00E83F9E">
        <w:rPr>
          <w:rFonts w:ascii="Arial" w:hAnsi="Arial" w:cs="Arial"/>
        </w:rPr>
        <w:t xml:space="preserve"> </w:t>
      </w:r>
      <w:r w:rsidR="00DA382E" w:rsidRPr="00E83F9E">
        <w:rPr>
          <w:rFonts w:ascii="Arial" w:hAnsi="Arial" w:cs="Arial"/>
        </w:rPr>
        <w:t>indemnizados</w:t>
      </w:r>
      <w:r w:rsidR="00FE2101" w:rsidRPr="00E83F9E">
        <w:rPr>
          <w:rFonts w:ascii="Arial" w:hAnsi="Arial" w:cs="Arial"/>
        </w:rPr>
        <w:t xml:space="preserve"> </w:t>
      </w:r>
      <w:r w:rsidR="00DA382E" w:rsidRPr="00E83F9E">
        <w:rPr>
          <w:rFonts w:ascii="Arial" w:hAnsi="Arial" w:cs="Arial"/>
        </w:rPr>
        <w:t>por</w:t>
      </w:r>
      <w:r w:rsidR="00FE2101" w:rsidRPr="00E83F9E">
        <w:rPr>
          <w:rFonts w:ascii="Arial" w:hAnsi="Arial" w:cs="Arial"/>
        </w:rPr>
        <w:t xml:space="preserve"> </w:t>
      </w:r>
      <w:r w:rsidR="00DA382E" w:rsidRPr="00E83F9E">
        <w:rPr>
          <w:rFonts w:ascii="Arial" w:hAnsi="Arial" w:cs="Arial"/>
        </w:rPr>
        <w:t>las</w:t>
      </w:r>
      <w:r w:rsidR="00FE2101" w:rsidRPr="00E83F9E">
        <w:rPr>
          <w:rFonts w:ascii="Arial" w:hAnsi="Arial" w:cs="Arial"/>
        </w:rPr>
        <w:t xml:space="preserve"> </w:t>
      </w:r>
      <w:r w:rsidR="00DA382E" w:rsidRPr="00E83F9E">
        <w:rPr>
          <w:rFonts w:ascii="Arial" w:hAnsi="Arial" w:cs="Arial"/>
        </w:rPr>
        <w:t>pólizas</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seguro</w:t>
      </w:r>
      <w:r w:rsidR="00FE2101" w:rsidRPr="00E83F9E">
        <w:rPr>
          <w:rFonts w:ascii="Arial" w:hAnsi="Arial" w:cs="Arial"/>
        </w:rPr>
        <w:t xml:space="preserve"> </w:t>
      </w:r>
      <w:r w:rsidR="00DA382E" w:rsidRPr="00E83F9E">
        <w:rPr>
          <w:rFonts w:ascii="Arial" w:hAnsi="Arial" w:cs="Arial"/>
        </w:rPr>
        <w:t>provistas</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acuerdo</w:t>
      </w:r>
      <w:r w:rsidR="00FE2101" w:rsidRPr="00E83F9E">
        <w:rPr>
          <w:rFonts w:ascii="Arial" w:hAnsi="Arial" w:cs="Arial"/>
        </w:rPr>
        <w:t xml:space="preserve"> </w:t>
      </w:r>
      <w:r w:rsidR="00DA382E" w:rsidRPr="00E83F9E">
        <w:rPr>
          <w:rFonts w:ascii="Arial" w:hAnsi="Arial" w:cs="Arial"/>
        </w:rPr>
        <w:t>con</w:t>
      </w:r>
      <w:r w:rsidR="00FE2101" w:rsidRPr="00E83F9E">
        <w:rPr>
          <w:rFonts w:ascii="Arial" w:hAnsi="Arial" w:cs="Arial"/>
        </w:rPr>
        <w:t xml:space="preserve"> </w:t>
      </w:r>
      <w:r w:rsidR="00DA382E" w:rsidRPr="00E83F9E">
        <w:rPr>
          <w:rFonts w:ascii="Arial" w:hAnsi="Arial" w:cs="Arial"/>
        </w:rPr>
        <w:t>las</w:t>
      </w:r>
      <w:r w:rsidR="00FE2101" w:rsidRPr="00E83F9E">
        <w:rPr>
          <w:rFonts w:ascii="Arial" w:hAnsi="Arial" w:cs="Arial"/>
        </w:rPr>
        <w:t xml:space="preserve"> </w:t>
      </w:r>
      <w:r w:rsidR="00DA382E" w:rsidRPr="00E83F9E">
        <w:rPr>
          <w:rFonts w:ascii="Arial" w:hAnsi="Arial" w:cs="Arial"/>
        </w:rPr>
        <w:t>cláusulas</w:t>
      </w:r>
      <w:r w:rsidR="00FE2101" w:rsidRPr="00E83F9E">
        <w:rPr>
          <w:rFonts w:ascii="Arial" w:hAnsi="Arial" w:cs="Arial"/>
        </w:rPr>
        <w:t xml:space="preserve"> </w:t>
      </w:r>
      <w:r w:rsidR="00DA382E" w:rsidRPr="00E83F9E">
        <w:rPr>
          <w:rFonts w:ascii="Arial" w:hAnsi="Arial" w:cs="Arial"/>
        </w:rPr>
        <w:fldChar w:fldCharType="begin"/>
      </w:r>
      <w:r w:rsidR="00DA382E" w:rsidRPr="00E83F9E">
        <w:rPr>
          <w:rFonts w:ascii="Arial" w:hAnsi="Arial" w:cs="Arial"/>
        </w:rPr>
        <w:instrText xml:space="preserve"> REF _Ref495911677 \r \h  \* MERGEFORMAT </w:instrText>
      </w:r>
      <w:r w:rsidR="00DA382E" w:rsidRPr="00E83F9E">
        <w:rPr>
          <w:rFonts w:ascii="Arial" w:hAnsi="Arial" w:cs="Arial"/>
        </w:rPr>
      </w:r>
      <w:r w:rsidR="00DA382E" w:rsidRPr="00E83F9E">
        <w:rPr>
          <w:rFonts w:ascii="Arial" w:hAnsi="Arial" w:cs="Arial"/>
        </w:rPr>
        <w:fldChar w:fldCharType="separate"/>
      </w:r>
      <w:r w:rsidR="009434D3">
        <w:rPr>
          <w:rFonts w:ascii="Arial" w:hAnsi="Arial" w:cs="Arial"/>
        </w:rPr>
        <w:t>3.7.1</w:t>
      </w:r>
      <w:r w:rsidR="00DA382E" w:rsidRPr="00E83F9E">
        <w:rPr>
          <w:rFonts w:ascii="Arial" w:hAnsi="Arial" w:cs="Arial"/>
        </w:rPr>
        <w:fldChar w:fldCharType="end"/>
      </w:r>
      <w:r w:rsidR="00FE2101" w:rsidRPr="00E83F9E">
        <w:rPr>
          <w:rFonts w:ascii="Arial" w:hAnsi="Arial" w:cs="Arial"/>
        </w:rPr>
        <w:t xml:space="preserve"> </w:t>
      </w:r>
      <w:r w:rsidR="00DA382E" w:rsidRPr="00E83F9E">
        <w:rPr>
          <w:rFonts w:ascii="Arial" w:hAnsi="Arial" w:cs="Arial"/>
        </w:rPr>
        <w:t>y</w:t>
      </w:r>
      <w:r w:rsidR="00FE2101" w:rsidRPr="00E83F9E">
        <w:rPr>
          <w:rFonts w:ascii="Arial" w:hAnsi="Arial" w:cs="Arial"/>
        </w:rPr>
        <w:t xml:space="preserve"> </w:t>
      </w:r>
      <w:r w:rsidR="00DA382E" w:rsidRPr="00E83F9E">
        <w:rPr>
          <w:rFonts w:ascii="Arial" w:hAnsi="Arial" w:cs="Arial"/>
        </w:rPr>
        <w:fldChar w:fldCharType="begin"/>
      </w:r>
      <w:r w:rsidR="00DA382E" w:rsidRPr="00E83F9E">
        <w:rPr>
          <w:rFonts w:ascii="Arial" w:hAnsi="Arial" w:cs="Arial"/>
        </w:rPr>
        <w:instrText xml:space="preserve"> REF _Ref495911688 \r \h  \* MERGEFORMAT </w:instrText>
      </w:r>
      <w:r w:rsidR="00DA382E" w:rsidRPr="00E83F9E">
        <w:rPr>
          <w:rFonts w:ascii="Arial" w:hAnsi="Arial" w:cs="Arial"/>
        </w:rPr>
      </w:r>
      <w:r w:rsidR="00DA382E" w:rsidRPr="00E83F9E">
        <w:rPr>
          <w:rFonts w:ascii="Arial" w:hAnsi="Arial" w:cs="Arial"/>
        </w:rPr>
        <w:fldChar w:fldCharType="separate"/>
      </w:r>
      <w:r w:rsidR="009434D3">
        <w:rPr>
          <w:rFonts w:ascii="Arial" w:hAnsi="Arial" w:cs="Arial"/>
        </w:rPr>
        <w:t>3.7.3</w:t>
      </w:r>
      <w:r w:rsidR="00DA382E" w:rsidRPr="00E83F9E">
        <w:rPr>
          <w:rFonts w:ascii="Arial" w:hAnsi="Arial" w:cs="Arial"/>
        </w:rPr>
        <w:fldChar w:fldCharType="end"/>
      </w:r>
      <w:r w:rsidR="00FE2101" w:rsidRPr="00E83F9E">
        <w:rPr>
          <w:rFonts w:ascii="Arial" w:hAnsi="Arial" w:cs="Arial"/>
        </w:rPr>
        <w:t xml:space="preserve"> </w:t>
      </w:r>
      <w:r w:rsidR="00DA382E" w:rsidRPr="00E83F9E">
        <w:rPr>
          <w:rFonts w:ascii="Arial" w:hAnsi="Arial" w:cs="Arial"/>
        </w:rPr>
        <w:t>anteriores</w:t>
      </w:r>
      <w:r w:rsidR="00FE2101" w:rsidRPr="00E83F9E">
        <w:rPr>
          <w:rFonts w:ascii="Arial" w:hAnsi="Arial" w:cs="Arial"/>
        </w:rPr>
        <w:t xml:space="preserve"> </w:t>
      </w:r>
      <w:r w:rsidR="00DA382E" w:rsidRPr="00E83F9E">
        <w:rPr>
          <w:rFonts w:ascii="Arial" w:hAnsi="Arial" w:cs="Arial"/>
        </w:rPr>
        <w:t>y</w:t>
      </w:r>
      <w:r w:rsidR="00FE2101" w:rsidRPr="00E83F9E">
        <w:rPr>
          <w:rFonts w:ascii="Arial" w:hAnsi="Arial" w:cs="Arial"/>
        </w:rPr>
        <w:t xml:space="preserve"> </w:t>
      </w:r>
      <w:r w:rsidR="00DA382E" w:rsidRPr="00E83F9E">
        <w:rPr>
          <w:rFonts w:ascii="Arial" w:hAnsi="Arial" w:cs="Arial"/>
        </w:rPr>
        <w:t>cualquier</w:t>
      </w:r>
      <w:r w:rsidR="00FE2101" w:rsidRPr="00E83F9E">
        <w:rPr>
          <w:rFonts w:ascii="Arial" w:hAnsi="Arial" w:cs="Arial"/>
        </w:rPr>
        <w:t xml:space="preserve"> </w:t>
      </w:r>
      <w:r w:rsidR="00DA382E" w:rsidRPr="00E83F9E">
        <w:rPr>
          <w:rFonts w:ascii="Arial" w:hAnsi="Arial" w:cs="Arial"/>
        </w:rPr>
        <w:t>otro</w:t>
      </w:r>
      <w:r w:rsidR="00FE2101" w:rsidRPr="00E83F9E">
        <w:rPr>
          <w:rFonts w:ascii="Arial" w:hAnsi="Arial" w:cs="Arial"/>
        </w:rPr>
        <w:t xml:space="preserve"> </w:t>
      </w:r>
      <w:r w:rsidR="00DA382E" w:rsidRPr="00E83F9E">
        <w:rPr>
          <w:rFonts w:ascii="Arial" w:hAnsi="Arial" w:cs="Arial"/>
        </w:rPr>
        <w:t>seguro</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propiedad</w:t>
      </w:r>
      <w:r w:rsidR="00FE2101" w:rsidRPr="00E83F9E">
        <w:rPr>
          <w:rFonts w:ascii="Arial" w:hAnsi="Arial" w:cs="Arial"/>
        </w:rPr>
        <w:t xml:space="preserve"> </w:t>
      </w:r>
      <w:r w:rsidR="00DA382E" w:rsidRPr="00E83F9E">
        <w:rPr>
          <w:rFonts w:ascii="Arial" w:hAnsi="Arial" w:cs="Arial"/>
        </w:rPr>
        <w:t>aplicable</w:t>
      </w:r>
      <w:r w:rsidR="00FE2101" w:rsidRPr="00E83F9E">
        <w:rPr>
          <w:rFonts w:ascii="Arial" w:hAnsi="Arial" w:cs="Arial"/>
        </w:rPr>
        <w:t xml:space="preserve"> </w:t>
      </w:r>
      <w:r w:rsidR="00DA382E" w:rsidRPr="00E83F9E">
        <w:rPr>
          <w:rFonts w:ascii="Arial" w:hAnsi="Arial" w:cs="Arial"/>
        </w:rPr>
        <w:t>a</w:t>
      </w:r>
      <w:r w:rsidR="00FE2101" w:rsidRPr="00E83F9E">
        <w:rPr>
          <w:rFonts w:ascii="Arial" w:hAnsi="Arial" w:cs="Arial"/>
        </w:rPr>
        <w:t xml:space="preserve"> </w:t>
      </w:r>
      <w:r w:rsidR="00DA382E" w:rsidRPr="00E83F9E">
        <w:rPr>
          <w:rFonts w:ascii="Arial" w:hAnsi="Arial" w:cs="Arial"/>
        </w:rPr>
        <w:t>la</w:t>
      </w:r>
      <w:r w:rsidR="00FE2101" w:rsidRPr="00E83F9E">
        <w:rPr>
          <w:rFonts w:ascii="Arial" w:hAnsi="Arial" w:cs="Arial"/>
        </w:rPr>
        <w:t xml:space="preserve"> </w:t>
      </w:r>
      <w:r w:rsidR="00DA382E" w:rsidRPr="00E83F9E">
        <w:rPr>
          <w:rFonts w:ascii="Arial" w:hAnsi="Arial" w:cs="Arial"/>
        </w:rPr>
        <w:t>obra,</w:t>
      </w:r>
      <w:r w:rsidR="00FE2101" w:rsidRPr="00E83F9E">
        <w:rPr>
          <w:rFonts w:ascii="Arial" w:hAnsi="Arial" w:cs="Arial"/>
        </w:rPr>
        <w:t xml:space="preserve"> </w:t>
      </w:r>
      <w:r w:rsidR="00DA382E" w:rsidRPr="00E83F9E">
        <w:rPr>
          <w:rFonts w:ascii="Arial" w:hAnsi="Arial" w:cs="Arial"/>
        </w:rPr>
        <w:t>y</w:t>
      </w:r>
      <w:r w:rsidR="00FE2101" w:rsidRPr="00E83F9E">
        <w:rPr>
          <w:rFonts w:ascii="Arial" w:hAnsi="Arial" w:cs="Arial"/>
        </w:rPr>
        <w:t xml:space="preserve"> </w:t>
      </w:r>
      <w:r w:rsidR="00DA382E" w:rsidRPr="00E83F9E">
        <w:rPr>
          <w:rFonts w:ascii="Arial" w:hAnsi="Arial" w:cs="Arial"/>
        </w:rPr>
        <w:t>también</w:t>
      </w:r>
      <w:r w:rsidR="00FE2101" w:rsidRPr="00E83F9E">
        <w:rPr>
          <w:rFonts w:ascii="Arial" w:hAnsi="Arial" w:cs="Arial"/>
        </w:rPr>
        <w:t xml:space="preserve"> </w:t>
      </w:r>
      <w:r w:rsidR="00DA382E" w:rsidRPr="00E83F9E">
        <w:rPr>
          <w:rFonts w:ascii="Arial" w:hAnsi="Arial" w:cs="Arial"/>
        </w:rPr>
        <w:t>renuncian</w:t>
      </w:r>
      <w:r w:rsidR="00FE2101" w:rsidRPr="00E83F9E">
        <w:rPr>
          <w:rFonts w:ascii="Arial" w:hAnsi="Arial" w:cs="Arial"/>
        </w:rPr>
        <w:t xml:space="preserve"> </w:t>
      </w:r>
      <w:r w:rsidR="00DA382E" w:rsidRPr="00E83F9E">
        <w:rPr>
          <w:rFonts w:ascii="Arial" w:hAnsi="Arial" w:cs="Arial"/>
        </w:rPr>
        <w:t>a</w:t>
      </w:r>
      <w:r w:rsidR="00FE2101" w:rsidRPr="00E83F9E">
        <w:rPr>
          <w:rFonts w:ascii="Arial" w:hAnsi="Arial" w:cs="Arial"/>
        </w:rPr>
        <w:t xml:space="preserve"> </w:t>
      </w:r>
      <w:r w:rsidR="00DA382E" w:rsidRPr="00E83F9E">
        <w:rPr>
          <w:rFonts w:ascii="Arial" w:hAnsi="Arial" w:cs="Arial"/>
        </w:rPr>
        <w:t>dichos</w:t>
      </w:r>
      <w:r w:rsidR="00FE2101" w:rsidRPr="00E83F9E">
        <w:rPr>
          <w:rFonts w:ascii="Arial" w:hAnsi="Arial" w:cs="Arial"/>
        </w:rPr>
        <w:t xml:space="preserve"> </w:t>
      </w:r>
      <w:r w:rsidR="00DA382E" w:rsidRPr="00E83F9E">
        <w:rPr>
          <w:rFonts w:ascii="Arial" w:hAnsi="Arial" w:cs="Arial"/>
        </w:rPr>
        <w:t>derechos</w:t>
      </w:r>
      <w:r w:rsidR="00FE2101" w:rsidRPr="00E83F9E">
        <w:rPr>
          <w:rFonts w:ascii="Arial" w:hAnsi="Arial" w:cs="Arial"/>
        </w:rPr>
        <w:t xml:space="preserve"> </w:t>
      </w:r>
      <w:r w:rsidR="00DA382E" w:rsidRPr="00E83F9E">
        <w:rPr>
          <w:rFonts w:ascii="Arial" w:hAnsi="Arial" w:cs="Arial"/>
        </w:rPr>
        <w:t>contra</w:t>
      </w:r>
      <w:r w:rsidR="00FE2101" w:rsidRPr="00E83F9E">
        <w:rPr>
          <w:rFonts w:ascii="Arial" w:hAnsi="Arial" w:cs="Arial"/>
        </w:rPr>
        <w:t xml:space="preserve"> </w:t>
      </w:r>
      <w:r w:rsidR="00DA382E" w:rsidRPr="00E83F9E">
        <w:rPr>
          <w:rFonts w:ascii="Arial" w:hAnsi="Arial" w:cs="Arial"/>
        </w:rPr>
        <w:t>los</w:t>
      </w:r>
      <w:r w:rsidR="00FE2101" w:rsidRPr="00E83F9E">
        <w:rPr>
          <w:rFonts w:ascii="Arial" w:hAnsi="Arial" w:cs="Arial"/>
        </w:rPr>
        <w:t xml:space="preserve"> </w:t>
      </w:r>
      <w:r w:rsidR="00DA382E" w:rsidRPr="00E83F9E">
        <w:rPr>
          <w:rFonts w:ascii="Arial" w:hAnsi="Arial" w:cs="Arial"/>
        </w:rPr>
        <w:t>Subcontratistas,</w:t>
      </w:r>
      <w:r w:rsidR="00FE2101" w:rsidRPr="00E83F9E">
        <w:rPr>
          <w:rFonts w:ascii="Arial" w:hAnsi="Arial" w:cs="Arial"/>
        </w:rPr>
        <w:t xml:space="preserve"> </w:t>
      </w:r>
      <w:r w:rsidR="00DA382E" w:rsidRPr="00E83F9E">
        <w:rPr>
          <w:rFonts w:ascii="Arial" w:hAnsi="Arial" w:cs="Arial"/>
        </w:rPr>
        <w:t>Ingenieros,</w:t>
      </w:r>
      <w:r w:rsidR="00FE2101" w:rsidRPr="00E83F9E">
        <w:rPr>
          <w:rFonts w:ascii="Arial" w:hAnsi="Arial" w:cs="Arial"/>
        </w:rPr>
        <w:t xml:space="preserve"> </w:t>
      </w:r>
      <w:r w:rsidR="00DA382E" w:rsidRPr="00E83F9E">
        <w:rPr>
          <w:rFonts w:ascii="Arial" w:hAnsi="Arial" w:cs="Arial"/>
        </w:rPr>
        <w:t>Consultores</w:t>
      </w:r>
      <w:r w:rsidR="00FE2101" w:rsidRPr="00E83F9E">
        <w:rPr>
          <w:rFonts w:ascii="Arial" w:hAnsi="Arial" w:cs="Arial"/>
        </w:rPr>
        <w:t xml:space="preserve"> </w:t>
      </w:r>
      <w:r w:rsidR="00DA382E" w:rsidRPr="00E83F9E">
        <w:rPr>
          <w:rFonts w:ascii="Arial" w:hAnsi="Arial" w:cs="Arial"/>
        </w:rPr>
        <w:t>y</w:t>
      </w:r>
      <w:r w:rsidR="00FE2101" w:rsidRPr="00E83F9E">
        <w:rPr>
          <w:rFonts w:ascii="Arial" w:hAnsi="Arial" w:cs="Arial"/>
        </w:rPr>
        <w:t xml:space="preserve"> </w:t>
      </w:r>
      <w:r w:rsidR="00DA382E" w:rsidRPr="00E83F9E">
        <w:rPr>
          <w:rFonts w:ascii="Arial" w:hAnsi="Arial" w:cs="Arial"/>
        </w:rPr>
        <w:t>toda</w:t>
      </w:r>
      <w:r w:rsidR="00FE2101" w:rsidRPr="00E83F9E">
        <w:rPr>
          <w:rFonts w:ascii="Arial" w:hAnsi="Arial" w:cs="Arial"/>
        </w:rPr>
        <w:t xml:space="preserve"> </w:t>
      </w:r>
      <w:r w:rsidR="00DA382E" w:rsidRPr="00E83F9E">
        <w:rPr>
          <w:rFonts w:ascii="Arial" w:hAnsi="Arial" w:cs="Arial"/>
        </w:rPr>
        <w:t>otra</w:t>
      </w:r>
      <w:r w:rsidR="00FE2101" w:rsidRPr="00E83F9E">
        <w:rPr>
          <w:rFonts w:ascii="Arial" w:hAnsi="Arial" w:cs="Arial"/>
        </w:rPr>
        <w:t xml:space="preserve"> </w:t>
      </w:r>
      <w:r w:rsidR="00DA382E" w:rsidRPr="00E83F9E">
        <w:rPr>
          <w:rFonts w:ascii="Arial" w:hAnsi="Arial" w:cs="Arial"/>
        </w:rPr>
        <w:t>parte</w:t>
      </w:r>
      <w:r w:rsidR="00FE2101" w:rsidRPr="00E83F9E">
        <w:rPr>
          <w:rFonts w:ascii="Arial" w:hAnsi="Arial" w:cs="Arial"/>
        </w:rPr>
        <w:t xml:space="preserve"> </w:t>
      </w:r>
      <w:r w:rsidR="00DA382E" w:rsidRPr="00E83F9E">
        <w:rPr>
          <w:rFonts w:ascii="Arial" w:hAnsi="Arial" w:cs="Arial"/>
        </w:rPr>
        <w:t>indicada</w:t>
      </w:r>
      <w:r w:rsidR="00FE2101" w:rsidRPr="00E83F9E">
        <w:rPr>
          <w:rFonts w:ascii="Arial" w:hAnsi="Arial" w:cs="Arial"/>
        </w:rPr>
        <w:t xml:space="preserve"> </w:t>
      </w:r>
      <w:r w:rsidR="00DA382E" w:rsidRPr="00E83F9E">
        <w:rPr>
          <w:rFonts w:ascii="Arial" w:hAnsi="Arial" w:cs="Arial"/>
        </w:rPr>
        <w:t>como</w:t>
      </w:r>
      <w:r w:rsidR="00FE2101" w:rsidRPr="00E83F9E">
        <w:rPr>
          <w:rFonts w:ascii="Arial" w:hAnsi="Arial" w:cs="Arial"/>
        </w:rPr>
        <w:t xml:space="preserve"> </w:t>
      </w:r>
      <w:r w:rsidR="00DA382E" w:rsidRPr="00E83F9E">
        <w:rPr>
          <w:rFonts w:ascii="Arial" w:hAnsi="Arial" w:cs="Arial"/>
        </w:rPr>
        <w:t>asegurada</w:t>
      </w:r>
      <w:r w:rsidR="00FE2101" w:rsidRPr="00E83F9E">
        <w:rPr>
          <w:rFonts w:ascii="Arial" w:hAnsi="Arial" w:cs="Arial"/>
        </w:rPr>
        <w:t xml:space="preserve"> </w:t>
      </w:r>
      <w:r w:rsidR="00DA382E" w:rsidRPr="00E83F9E">
        <w:rPr>
          <w:rFonts w:ascii="Arial" w:hAnsi="Arial" w:cs="Arial"/>
        </w:rPr>
        <w:t>en</w:t>
      </w:r>
      <w:r w:rsidR="00FE2101" w:rsidRPr="00E83F9E">
        <w:rPr>
          <w:rFonts w:ascii="Arial" w:hAnsi="Arial" w:cs="Arial"/>
        </w:rPr>
        <w:t xml:space="preserve"> </w:t>
      </w:r>
      <w:r w:rsidR="00DA382E" w:rsidRPr="00E83F9E">
        <w:rPr>
          <w:rFonts w:ascii="Arial" w:hAnsi="Arial" w:cs="Arial"/>
        </w:rPr>
        <w:t>dichas</w:t>
      </w:r>
      <w:r w:rsidR="00FE2101" w:rsidRPr="00E83F9E">
        <w:rPr>
          <w:rFonts w:ascii="Arial" w:hAnsi="Arial" w:cs="Arial"/>
        </w:rPr>
        <w:t xml:space="preserve"> </w:t>
      </w:r>
      <w:r w:rsidR="00DA382E" w:rsidRPr="00E83F9E">
        <w:rPr>
          <w:rFonts w:ascii="Arial" w:hAnsi="Arial" w:cs="Arial"/>
        </w:rPr>
        <w:t>pólizas</w:t>
      </w:r>
      <w:r w:rsidR="00FE2101" w:rsidRPr="00E83F9E">
        <w:rPr>
          <w:rFonts w:ascii="Arial" w:hAnsi="Arial" w:cs="Arial"/>
        </w:rPr>
        <w:t xml:space="preserve"> </w:t>
      </w:r>
      <w:r w:rsidR="00DA382E" w:rsidRPr="00E83F9E">
        <w:rPr>
          <w:rFonts w:ascii="Arial" w:hAnsi="Arial" w:cs="Arial"/>
        </w:rPr>
        <w:t>por</w:t>
      </w:r>
      <w:r w:rsidR="00FE2101" w:rsidRPr="00E83F9E">
        <w:rPr>
          <w:rFonts w:ascii="Arial" w:hAnsi="Arial" w:cs="Arial"/>
        </w:rPr>
        <w:t xml:space="preserve"> </w:t>
      </w:r>
      <w:r w:rsidR="00DA382E" w:rsidRPr="00E83F9E">
        <w:rPr>
          <w:rFonts w:ascii="Arial" w:hAnsi="Arial" w:cs="Arial"/>
        </w:rPr>
        <w:t>pérdidas</w:t>
      </w:r>
      <w:r w:rsidR="00FE2101" w:rsidRPr="00E83F9E">
        <w:rPr>
          <w:rFonts w:ascii="Arial" w:hAnsi="Arial" w:cs="Arial"/>
        </w:rPr>
        <w:t xml:space="preserve"> </w:t>
      </w:r>
      <w:r w:rsidR="00DA382E" w:rsidRPr="00E83F9E">
        <w:rPr>
          <w:rFonts w:ascii="Arial" w:hAnsi="Arial" w:cs="Arial"/>
        </w:rPr>
        <w:t>y</w:t>
      </w:r>
      <w:r w:rsidR="00FE2101" w:rsidRPr="00E83F9E">
        <w:rPr>
          <w:rFonts w:ascii="Arial" w:hAnsi="Arial" w:cs="Arial"/>
        </w:rPr>
        <w:t xml:space="preserve"> </w:t>
      </w:r>
      <w:r w:rsidR="00DA382E" w:rsidRPr="00E83F9E">
        <w:rPr>
          <w:rFonts w:ascii="Arial" w:hAnsi="Arial" w:cs="Arial"/>
        </w:rPr>
        <w:t>daños</w:t>
      </w:r>
      <w:r w:rsidR="00FE2101" w:rsidRPr="00E83F9E">
        <w:rPr>
          <w:rFonts w:ascii="Arial" w:hAnsi="Arial" w:cs="Arial"/>
        </w:rPr>
        <w:t xml:space="preserve"> </w:t>
      </w:r>
      <w:r w:rsidR="00DA382E" w:rsidRPr="00E83F9E">
        <w:rPr>
          <w:rFonts w:ascii="Arial" w:hAnsi="Arial" w:cs="Arial"/>
        </w:rPr>
        <w:t>así</w:t>
      </w:r>
      <w:r w:rsidR="00FE2101" w:rsidRPr="00E83F9E">
        <w:rPr>
          <w:rFonts w:ascii="Arial" w:hAnsi="Arial" w:cs="Arial"/>
        </w:rPr>
        <w:t xml:space="preserve"> </w:t>
      </w:r>
      <w:r w:rsidR="00DA382E" w:rsidRPr="00E83F9E">
        <w:rPr>
          <w:rFonts w:ascii="Arial" w:hAnsi="Arial" w:cs="Arial"/>
        </w:rPr>
        <w:t>causados.</w:t>
      </w:r>
    </w:p>
    <w:p w14:paraId="6B6B6D7B" w14:textId="69C9B074" w:rsidR="00DA382E" w:rsidRPr="00E83F9E" w:rsidRDefault="00DA382E" w:rsidP="001B5344">
      <w:pPr>
        <w:spacing w:line="276" w:lineRule="auto"/>
        <w:rPr>
          <w:rFonts w:ascii="Arial" w:hAnsi="Arial" w:cs="Arial"/>
        </w:rPr>
      </w:pPr>
      <w:r w:rsidRPr="00E83F9E">
        <w:rPr>
          <w:rFonts w:ascii="Arial" w:hAnsi="Arial" w:cs="Arial"/>
        </w:rPr>
        <w:t>Cada</w:t>
      </w:r>
      <w:r w:rsidR="00FE2101" w:rsidRPr="00E83F9E">
        <w:rPr>
          <w:rFonts w:ascii="Arial" w:hAnsi="Arial" w:cs="Arial"/>
        </w:rPr>
        <w:t xml:space="preserve"> </w:t>
      </w:r>
      <w:r w:rsidRPr="00E83F9E">
        <w:rPr>
          <w:rFonts w:ascii="Arial" w:hAnsi="Arial" w:cs="Arial"/>
        </w:rPr>
        <w:t>Subcontrato</w:t>
      </w:r>
      <w:r w:rsidR="00FE2101" w:rsidRPr="00E83F9E">
        <w:rPr>
          <w:rFonts w:ascii="Arial" w:hAnsi="Arial" w:cs="Arial"/>
        </w:rPr>
        <w:t xml:space="preserve"> </w:t>
      </w:r>
      <w:r w:rsidRPr="00E83F9E">
        <w:rPr>
          <w:rFonts w:ascii="Arial" w:hAnsi="Arial" w:cs="Arial"/>
        </w:rPr>
        <w:t>entre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Subcontratista</w:t>
      </w:r>
      <w:r w:rsidR="00FE2101" w:rsidRPr="00E83F9E">
        <w:rPr>
          <w:rFonts w:ascii="Arial" w:hAnsi="Arial" w:cs="Arial"/>
        </w:rPr>
        <w:t xml:space="preserve"> </w:t>
      </w:r>
      <w:r w:rsidRPr="00E83F9E">
        <w:rPr>
          <w:rFonts w:ascii="Arial" w:hAnsi="Arial" w:cs="Arial"/>
        </w:rPr>
        <w:t>contendrá</w:t>
      </w:r>
      <w:r w:rsidR="00FE2101" w:rsidRPr="00E83F9E">
        <w:rPr>
          <w:rFonts w:ascii="Arial" w:hAnsi="Arial" w:cs="Arial"/>
        </w:rPr>
        <w:t xml:space="preserve"> </w:t>
      </w:r>
      <w:r w:rsidRPr="00E83F9E">
        <w:rPr>
          <w:rFonts w:ascii="Arial" w:hAnsi="Arial" w:cs="Arial"/>
        </w:rPr>
        <w:t>estipulaciones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renuncia</w:t>
      </w:r>
      <w:r w:rsidR="00FE2101" w:rsidRPr="00E83F9E">
        <w:rPr>
          <w:rFonts w:ascii="Arial" w:hAnsi="Arial" w:cs="Arial"/>
        </w:rPr>
        <w:t xml:space="preserve"> </w:t>
      </w:r>
      <w:r w:rsidRPr="00E83F9E">
        <w:rPr>
          <w:rFonts w:ascii="Arial" w:hAnsi="Arial" w:cs="Arial"/>
        </w:rPr>
        <w:t>similares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parte</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Subcontratista</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favor</w:t>
      </w:r>
      <w:r w:rsidR="00FE2101" w:rsidRPr="00E83F9E">
        <w:rPr>
          <w:rFonts w:ascii="Arial" w:hAnsi="Arial" w:cs="Arial"/>
        </w:rPr>
        <w:t xml:space="preserve"> </w:t>
      </w:r>
      <w:r w:rsidR="005F635F">
        <w:rPr>
          <w:rFonts w:ascii="Arial" w:hAnsi="Arial" w:cs="Arial"/>
        </w:rPr>
        <w:t>de CGET</w:t>
      </w:r>
      <w:r w:rsidRPr="00E83F9E">
        <w:rPr>
          <w:rFonts w:ascii="Arial" w:hAnsi="Arial" w:cs="Arial"/>
        </w:rPr>
        <w:t>,</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Ingeniero,</w:t>
      </w:r>
      <w:r w:rsidR="00FE2101" w:rsidRPr="00E83F9E">
        <w:rPr>
          <w:rFonts w:ascii="Arial" w:hAnsi="Arial" w:cs="Arial"/>
        </w:rPr>
        <w:t xml:space="preserve"> </w:t>
      </w:r>
      <w:r w:rsidRPr="00E83F9E">
        <w:rPr>
          <w:rFonts w:ascii="Arial" w:hAnsi="Arial" w:cs="Arial"/>
        </w:rPr>
        <w:t>Consultores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toda</w:t>
      </w:r>
      <w:r w:rsidR="00FE2101" w:rsidRPr="00E83F9E">
        <w:rPr>
          <w:rFonts w:ascii="Arial" w:hAnsi="Arial" w:cs="Arial"/>
        </w:rPr>
        <w:t xml:space="preserve"> </w:t>
      </w:r>
      <w:r w:rsidRPr="00E83F9E">
        <w:rPr>
          <w:rFonts w:ascii="Arial" w:hAnsi="Arial" w:cs="Arial"/>
        </w:rPr>
        <w:t>otra</w:t>
      </w:r>
      <w:r w:rsidR="00FE2101" w:rsidRPr="00E83F9E">
        <w:rPr>
          <w:rFonts w:ascii="Arial" w:hAnsi="Arial" w:cs="Arial"/>
        </w:rPr>
        <w:t xml:space="preserve"> </w:t>
      </w:r>
      <w:r w:rsidRPr="00E83F9E">
        <w:rPr>
          <w:rFonts w:ascii="Arial" w:hAnsi="Arial" w:cs="Arial"/>
        </w:rPr>
        <w:t>parte</w:t>
      </w:r>
      <w:r w:rsidR="00FE2101" w:rsidRPr="00E83F9E">
        <w:rPr>
          <w:rFonts w:ascii="Arial" w:hAnsi="Arial" w:cs="Arial"/>
        </w:rPr>
        <w:t xml:space="preserve"> </w:t>
      </w:r>
      <w:r w:rsidRPr="00E83F9E">
        <w:rPr>
          <w:rFonts w:ascii="Arial" w:hAnsi="Arial" w:cs="Arial"/>
        </w:rPr>
        <w:t>indicada</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asegurada.</w:t>
      </w:r>
    </w:p>
    <w:p w14:paraId="2C654D7D" w14:textId="4C566982" w:rsidR="00DA382E" w:rsidRPr="00E83F9E" w:rsidRDefault="1545FADC" w:rsidP="001B5344">
      <w:pPr>
        <w:pStyle w:val="Ttulo2"/>
        <w:numPr>
          <w:ilvl w:val="1"/>
          <w:numId w:val="97"/>
        </w:numPr>
        <w:spacing w:line="276" w:lineRule="auto"/>
        <w:rPr>
          <w:rFonts w:ascii="Arial" w:hAnsi="Arial" w:cs="Arial"/>
        </w:rPr>
      </w:pPr>
      <w:bookmarkStart w:id="291" w:name="_Toc495915463"/>
      <w:bookmarkStart w:id="292" w:name="_Toc497757741"/>
      <w:bookmarkStart w:id="293" w:name="_Toc526875781"/>
      <w:bookmarkStart w:id="294" w:name="_Toc8316304"/>
      <w:bookmarkStart w:id="295" w:name="_Toc771803897"/>
      <w:bookmarkStart w:id="296" w:name="_Toc802808211"/>
      <w:bookmarkStart w:id="297" w:name="_Toc1280507421"/>
      <w:bookmarkStart w:id="298" w:name="_Toc202518543"/>
      <w:r w:rsidRPr="00E83F9E">
        <w:rPr>
          <w:rFonts w:ascii="Arial" w:hAnsi="Arial" w:cs="Arial"/>
        </w:rPr>
        <w:t>Vigilancia</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las</w:t>
      </w:r>
      <w:r w:rsidR="7D74883F" w:rsidRPr="00E83F9E">
        <w:rPr>
          <w:rFonts w:ascii="Arial" w:hAnsi="Arial" w:cs="Arial"/>
        </w:rPr>
        <w:t xml:space="preserve"> </w:t>
      </w:r>
      <w:r w:rsidRPr="00E83F9E">
        <w:rPr>
          <w:rFonts w:ascii="Arial" w:hAnsi="Arial" w:cs="Arial"/>
        </w:rPr>
        <w:t>Obras</w:t>
      </w:r>
      <w:bookmarkEnd w:id="291"/>
      <w:bookmarkEnd w:id="292"/>
      <w:bookmarkEnd w:id="293"/>
      <w:bookmarkEnd w:id="294"/>
      <w:bookmarkEnd w:id="295"/>
      <w:bookmarkEnd w:id="296"/>
      <w:bookmarkEnd w:id="297"/>
      <w:bookmarkEnd w:id="298"/>
    </w:p>
    <w:p w14:paraId="3A67B493" w14:textId="7AF0E5BE"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responsable,</w:t>
      </w:r>
      <w:r w:rsidR="00FE2101" w:rsidRPr="00E83F9E">
        <w:rPr>
          <w:rFonts w:ascii="Arial" w:hAnsi="Arial" w:cs="Arial"/>
        </w:rPr>
        <w:t xml:space="preserve"> </w:t>
      </w:r>
      <w:r w:rsidRPr="00E83F9E">
        <w:rPr>
          <w:rFonts w:ascii="Arial" w:hAnsi="Arial" w:cs="Arial"/>
        </w:rPr>
        <w:t>desde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fecha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Acta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Entrega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Terreno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hasta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Recepción</w:t>
      </w:r>
      <w:r w:rsidR="00FE2101" w:rsidRPr="00E83F9E">
        <w:rPr>
          <w:rFonts w:ascii="Arial" w:hAnsi="Arial" w:cs="Arial"/>
        </w:rPr>
        <w:t xml:space="preserve"> </w:t>
      </w:r>
      <w:r w:rsidRPr="00E83F9E">
        <w:rPr>
          <w:rFonts w:ascii="Arial" w:hAnsi="Arial" w:cs="Arial"/>
        </w:rPr>
        <w:t>Provisional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vigilancia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008E2C2D" w:rsidRPr="00E83F9E">
        <w:rPr>
          <w:rFonts w:ascii="Arial" w:hAnsi="Arial" w:cs="Arial"/>
        </w:rPr>
        <w:t>O</w:t>
      </w:r>
      <w:r w:rsidRPr="00E83F9E">
        <w:rPr>
          <w:rFonts w:ascii="Arial" w:hAnsi="Arial" w:cs="Arial"/>
        </w:rPr>
        <w:t>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protección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seguridad</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público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personas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trabajen</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alrededores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ese</w:t>
      </w:r>
      <w:r w:rsidR="00FE2101" w:rsidRPr="00E83F9E">
        <w:rPr>
          <w:rFonts w:ascii="Arial" w:hAnsi="Arial" w:cs="Arial"/>
        </w:rPr>
        <w:t xml:space="preserve"> </w:t>
      </w:r>
      <w:r w:rsidRPr="00E83F9E">
        <w:rPr>
          <w:rFonts w:ascii="Arial" w:hAnsi="Arial" w:cs="Arial"/>
        </w:rPr>
        <w:t>efecto,</w:t>
      </w:r>
      <w:r w:rsidR="00FE2101" w:rsidRPr="00E83F9E">
        <w:rPr>
          <w:rFonts w:ascii="Arial" w:hAnsi="Arial" w:cs="Arial"/>
        </w:rPr>
        <w:t xml:space="preserve"> </w:t>
      </w:r>
      <w:r w:rsidRPr="00E83F9E">
        <w:rPr>
          <w:rFonts w:ascii="Arial" w:hAnsi="Arial" w:cs="Arial"/>
        </w:rPr>
        <w:t>proveerá</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mantendrá,</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cargo,</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cercos,</w:t>
      </w:r>
      <w:r w:rsidR="00FE2101" w:rsidRPr="00E83F9E">
        <w:rPr>
          <w:rFonts w:ascii="Arial" w:hAnsi="Arial" w:cs="Arial"/>
        </w:rPr>
        <w:t xml:space="preserve"> </w:t>
      </w:r>
      <w:r w:rsidRPr="00E83F9E">
        <w:rPr>
          <w:rFonts w:ascii="Arial" w:hAnsi="Arial" w:cs="Arial"/>
        </w:rPr>
        <w:t>garitas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control,</w:t>
      </w:r>
      <w:r w:rsidR="00FE2101" w:rsidRPr="00E83F9E">
        <w:rPr>
          <w:rFonts w:ascii="Arial" w:hAnsi="Arial" w:cs="Arial"/>
        </w:rPr>
        <w:t xml:space="preserve"> </w:t>
      </w:r>
      <w:r w:rsidRPr="00E83F9E">
        <w:rPr>
          <w:rFonts w:ascii="Arial" w:hAnsi="Arial" w:cs="Arial"/>
        </w:rPr>
        <w:t>alumbrado,</w:t>
      </w:r>
      <w:r w:rsidR="00FE2101" w:rsidRPr="00E83F9E">
        <w:rPr>
          <w:rFonts w:ascii="Arial" w:hAnsi="Arial" w:cs="Arial"/>
        </w:rPr>
        <w:t xml:space="preserve"> </w:t>
      </w:r>
      <w:r w:rsidRPr="00E83F9E">
        <w:rPr>
          <w:rFonts w:ascii="Arial" w:hAnsi="Arial" w:cs="Arial"/>
        </w:rPr>
        <w:t>sistema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alarmas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letreros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señalización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prevención.</w:t>
      </w:r>
      <w:r w:rsidR="00FE2101" w:rsidRPr="00E83F9E">
        <w:rPr>
          <w:rFonts w:ascii="Arial" w:hAnsi="Arial" w:cs="Arial"/>
        </w:rPr>
        <w:t xml:space="preserve"> </w:t>
      </w:r>
      <w:r w:rsidRPr="00E83F9E">
        <w:rPr>
          <w:rFonts w:ascii="Arial" w:hAnsi="Arial" w:cs="Arial"/>
        </w:rPr>
        <w:t>Asimismo,</w:t>
      </w:r>
      <w:r w:rsidR="00FE2101" w:rsidRPr="00E83F9E">
        <w:rPr>
          <w:rFonts w:ascii="Arial" w:hAnsi="Arial" w:cs="Arial"/>
        </w:rPr>
        <w:t xml:space="preserve"> </w:t>
      </w:r>
      <w:r w:rsidRPr="00E83F9E">
        <w:rPr>
          <w:rFonts w:ascii="Arial" w:hAnsi="Arial" w:cs="Arial"/>
        </w:rPr>
        <w:t>proveerá</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supervisará,</w:t>
      </w:r>
      <w:r w:rsidR="00FE2101" w:rsidRPr="00E83F9E">
        <w:rPr>
          <w:rFonts w:ascii="Arial" w:hAnsi="Arial" w:cs="Arial"/>
        </w:rPr>
        <w:t xml:space="preserve"> </w:t>
      </w:r>
      <w:r w:rsidRPr="00E83F9E">
        <w:rPr>
          <w:rFonts w:ascii="Arial" w:hAnsi="Arial" w:cs="Arial"/>
        </w:rPr>
        <w:t>también</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cargo,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vigilantes,</w:t>
      </w:r>
      <w:r w:rsidR="00FE2101" w:rsidRPr="00E83F9E">
        <w:rPr>
          <w:rFonts w:ascii="Arial" w:hAnsi="Arial" w:cs="Arial"/>
        </w:rPr>
        <w:t xml:space="preserve"> </w:t>
      </w:r>
      <w:r w:rsidRPr="00E83F9E">
        <w:rPr>
          <w:rFonts w:ascii="Arial" w:hAnsi="Arial" w:cs="Arial"/>
        </w:rPr>
        <w:t>serenos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porteros,</w:t>
      </w:r>
      <w:r w:rsidR="00FE2101" w:rsidRPr="00E83F9E">
        <w:rPr>
          <w:rFonts w:ascii="Arial" w:hAnsi="Arial" w:cs="Arial"/>
        </w:rPr>
        <w:t xml:space="preserve"> </w:t>
      </w:r>
      <w:r w:rsidRPr="00E83F9E">
        <w:rPr>
          <w:rFonts w:ascii="Arial" w:hAnsi="Arial" w:cs="Arial"/>
        </w:rPr>
        <w:t>donde</w:t>
      </w:r>
      <w:r w:rsidR="00FE2101" w:rsidRPr="00E83F9E">
        <w:rPr>
          <w:rFonts w:ascii="Arial" w:hAnsi="Arial" w:cs="Arial"/>
        </w:rPr>
        <w:t xml:space="preserve"> </w:t>
      </w:r>
      <w:r w:rsidRPr="00E83F9E">
        <w:rPr>
          <w:rFonts w:ascii="Arial" w:hAnsi="Arial" w:cs="Arial"/>
        </w:rPr>
        <w:t>sea</w:t>
      </w:r>
      <w:r w:rsidR="00FE2101" w:rsidRPr="00E83F9E">
        <w:rPr>
          <w:rFonts w:ascii="Arial" w:hAnsi="Arial" w:cs="Arial"/>
        </w:rPr>
        <w:t xml:space="preserve"> </w:t>
      </w:r>
      <w:r w:rsidRPr="00E83F9E">
        <w:rPr>
          <w:rFonts w:ascii="Arial" w:hAnsi="Arial" w:cs="Arial"/>
        </w:rPr>
        <w:t>necesario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requiera</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autoridades,</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legislación,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resoluciones</w:t>
      </w:r>
      <w:r w:rsidR="00FE2101" w:rsidRPr="00E83F9E">
        <w:rPr>
          <w:rFonts w:ascii="Arial" w:hAnsi="Arial" w:cs="Arial"/>
        </w:rPr>
        <w:t xml:space="preserve"> </w:t>
      </w:r>
      <w:r w:rsidRPr="00E83F9E">
        <w:rPr>
          <w:rFonts w:ascii="Arial" w:hAnsi="Arial" w:cs="Arial"/>
        </w:rPr>
        <w:t>u</w:t>
      </w:r>
      <w:r w:rsidR="00FE2101" w:rsidRPr="00E83F9E">
        <w:rPr>
          <w:rFonts w:ascii="Arial" w:hAnsi="Arial" w:cs="Arial"/>
        </w:rPr>
        <w:t xml:space="preserve"> </w:t>
      </w:r>
      <w:r w:rsidRPr="00E83F9E">
        <w:rPr>
          <w:rFonts w:ascii="Arial" w:hAnsi="Arial" w:cs="Arial"/>
        </w:rPr>
        <w:t>ordenanzas</w:t>
      </w:r>
      <w:r w:rsidR="00FE2101" w:rsidRPr="00E83F9E">
        <w:rPr>
          <w:rFonts w:ascii="Arial" w:hAnsi="Arial" w:cs="Arial"/>
        </w:rPr>
        <w:t xml:space="preserve"> </w:t>
      </w:r>
      <w:r w:rsidRPr="00E83F9E">
        <w:rPr>
          <w:rFonts w:ascii="Arial" w:hAnsi="Arial" w:cs="Arial"/>
        </w:rPr>
        <w:t>vigentes.</w:t>
      </w:r>
    </w:p>
    <w:p w14:paraId="2B577CFA" w14:textId="05D9FB69"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sistema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vigilancia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implante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previamente</w:t>
      </w:r>
      <w:r w:rsidR="00FE2101" w:rsidRPr="00E83F9E">
        <w:rPr>
          <w:rFonts w:ascii="Arial" w:hAnsi="Arial" w:cs="Arial"/>
        </w:rPr>
        <w:t xml:space="preserve"> </w:t>
      </w:r>
      <w:r w:rsidRPr="00E83F9E">
        <w:rPr>
          <w:rFonts w:ascii="Arial" w:hAnsi="Arial" w:cs="Arial"/>
        </w:rPr>
        <w:t>informado</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p>
    <w:p w14:paraId="7891512F" w14:textId="6FAFE04A" w:rsidR="00DA382E" w:rsidRPr="00E83F9E" w:rsidRDefault="00DA382E" w:rsidP="001B5344">
      <w:pPr>
        <w:spacing w:line="276" w:lineRule="auto"/>
        <w:rPr>
          <w:rFonts w:ascii="Arial" w:hAnsi="Arial" w:cs="Arial"/>
        </w:rPr>
      </w:pPr>
      <w:r w:rsidRPr="00E83F9E">
        <w:rPr>
          <w:rFonts w:ascii="Arial" w:hAnsi="Arial" w:cs="Arial"/>
        </w:rPr>
        <w:t>A</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mismas</w:t>
      </w:r>
      <w:r w:rsidR="00FE2101" w:rsidRPr="00E83F9E">
        <w:rPr>
          <w:rFonts w:ascii="Arial" w:hAnsi="Arial" w:cs="Arial"/>
        </w:rPr>
        <w:t xml:space="preserve"> </w:t>
      </w:r>
      <w:r w:rsidRPr="00E83F9E">
        <w:rPr>
          <w:rFonts w:ascii="Arial" w:hAnsi="Arial" w:cs="Arial"/>
        </w:rPr>
        <w:t>obligaciones</w:t>
      </w:r>
      <w:r w:rsidR="00FE2101" w:rsidRPr="00E83F9E">
        <w:rPr>
          <w:rFonts w:ascii="Arial" w:hAnsi="Arial" w:cs="Arial"/>
        </w:rPr>
        <w:t xml:space="preserve"> </w:t>
      </w:r>
      <w:r w:rsidRPr="00E83F9E">
        <w:rPr>
          <w:rFonts w:ascii="Arial" w:hAnsi="Arial" w:cs="Arial"/>
        </w:rPr>
        <w:t>antes</w:t>
      </w:r>
      <w:r w:rsidR="00FE2101" w:rsidRPr="00E83F9E">
        <w:rPr>
          <w:rFonts w:ascii="Arial" w:hAnsi="Arial" w:cs="Arial"/>
        </w:rPr>
        <w:t xml:space="preserve"> </w:t>
      </w:r>
      <w:r w:rsidRPr="00E83F9E">
        <w:rPr>
          <w:rFonts w:ascii="Arial" w:hAnsi="Arial" w:cs="Arial"/>
        </w:rPr>
        <w:t>señaladas</w:t>
      </w:r>
      <w:r w:rsidR="00FE2101" w:rsidRPr="00E83F9E">
        <w:rPr>
          <w:rFonts w:ascii="Arial" w:hAnsi="Arial" w:cs="Arial"/>
        </w:rPr>
        <w:t xml:space="preserve"> </w:t>
      </w:r>
      <w:r w:rsidRPr="00E83F9E">
        <w:rPr>
          <w:rFonts w:ascii="Arial" w:hAnsi="Arial" w:cs="Arial"/>
        </w:rPr>
        <w:t>estará</w:t>
      </w:r>
      <w:r w:rsidR="00FE2101" w:rsidRPr="00E83F9E">
        <w:rPr>
          <w:rFonts w:ascii="Arial" w:hAnsi="Arial" w:cs="Arial"/>
        </w:rPr>
        <w:t xml:space="preserve"> </w:t>
      </w:r>
      <w:r w:rsidRPr="00E83F9E">
        <w:rPr>
          <w:rFonts w:ascii="Arial" w:hAnsi="Arial" w:cs="Arial"/>
        </w:rPr>
        <w:t>sujeto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deba</w:t>
      </w:r>
      <w:r w:rsidR="00FE2101" w:rsidRPr="00E83F9E">
        <w:rPr>
          <w:rFonts w:ascii="Arial" w:hAnsi="Arial" w:cs="Arial"/>
        </w:rPr>
        <w:t xml:space="preserve"> </w:t>
      </w:r>
      <w:r w:rsidRPr="00E83F9E">
        <w:rPr>
          <w:rFonts w:ascii="Arial" w:hAnsi="Arial" w:cs="Arial"/>
        </w:rPr>
        <w:t>ejecutar</w:t>
      </w:r>
      <w:r w:rsidR="00FE2101" w:rsidRPr="00E83F9E">
        <w:rPr>
          <w:rFonts w:ascii="Arial" w:hAnsi="Arial" w:cs="Arial"/>
        </w:rPr>
        <w:t xml:space="preserve"> </w:t>
      </w:r>
      <w:r w:rsidRPr="00E83F9E">
        <w:rPr>
          <w:rFonts w:ascii="Arial" w:hAnsi="Arial" w:cs="Arial"/>
        </w:rPr>
        <w:t>algún</w:t>
      </w:r>
      <w:r w:rsidR="00FE2101" w:rsidRPr="00E83F9E">
        <w:rPr>
          <w:rFonts w:ascii="Arial" w:hAnsi="Arial" w:cs="Arial"/>
        </w:rPr>
        <w:t xml:space="preserve"> </w:t>
      </w:r>
      <w:r w:rsidRPr="00E83F9E">
        <w:rPr>
          <w:rFonts w:ascii="Arial" w:hAnsi="Arial" w:cs="Arial"/>
        </w:rPr>
        <w:t>trabajo</w:t>
      </w:r>
      <w:r w:rsidR="00FE2101" w:rsidRPr="00E83F9E">
        <w:rPr>
          <w:rFonts w:ascii="Arial" w:hAnsi="Arial" w:cs="Arial"/>
        </w:rPr>
        <w:t xml:space="preserve"> </w:t>
      </w:r>
      <w:r w:rsidRPr="00E83F9E">
        <w:rPr>
          <w:rFonts w:ascii="Arial" w:hAnsi="Arial" w:cs="Arial"/>
        </w:rPr>
        <w:t>durante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Garantía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tiempo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requiera</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tales</w:t>
      </w:r>
      <w:r w:rsidR="00FE2101" w:rsidRPr="00E83F9E">
        <w:rPr>
          <w:rFonts w:ascii="Arial" w:hAnsi="Arial" w:cs="Arial"/>
        </w:rPr>
        <w:t xml:space="preserve"> </w:t>
      </w:r>
      <w:r w:rsidRPr="00E83F9E">
        <w:rPr>
          <w:rFonts w:ascii="Arial" w:hAnsi="Arial" w:cs="Arial"/>
        </w:rPr>
        <w:t>trabajos.</w:t>
      </w:r>
    </w:p>
    <w:p w14:paraId="29B040E3" w14:textId="35C5074B" w:rsidR="00DA382E" w:rsidRPr="00E83F9E" w:rsidRDefault="0055583C" w:rsidP="001B5344">
      <w:pPr>
        <w:spacing w:line="276" w:lineRule="auto"/>
        <w:rPr>
          <w:rFonts w:ascii="Arial" w:hAnsi="Arial" w:cs="Arial"/>
        </w:rPr>
      </w:pPr>
      <w:r w:rsidRPr="00E83F9E">
        <w:rPr>
          <w:rFonts w:ascii="Arial" w:hAnsi="Arial" w:cs="Arial"/>
        </w:rPr>
        <w:t>Asimismo,</w:t>
      </w:r>
      <w:r w:rsidR="00FE2101" w:rsidRPr="00E83F9E">
        <w:rPr>
          <w:rFonts w:ascii="Arial" w:hAnsi="Arial" w:cs="Arial"/>
        </w:rPr>
        <w:t xml:space="preserve"> </w:t>
      </w:r>
      <w:r w:rsidR="00DA382E" w:rsidRPr="00E83F9E">
        <w:rPr>
          <w:rFonts w:ascii="Arial" w:hAnsi="Arial" w:cs="Arial"/>
        </w:rPr>
        <w:t>y</w:t>
      </w:r>
      <w:r w:rsidR="00FE2101" w:rsidRPr="00E83F9E">
        <w:rPr>
          <w:rFonts w:ascii="Arial" w:hAnsi="Arial" w:cs="Arial"/>
        </w:rPr>
        <w:t xml:space="preserve"> </w:t>
      </w:r>
      <w:r w:rsidR="00DA382E" w:rsidRPr="00E83F9E">
        <w:rPr>
          <w:rFonts w:ascii="Arial" w:hAnsi="Arial" w:cs="Arial"/>
        </w:rPr>
        <w:t>sin</w:t>
      </w:r>
      <w:r w:rsidR="00FE2101" w:rsidRPr="00E83F9E">
        <w:rPr>
          <w:rFonts w:ascii="Arial" w:hAnsi="Arial" w:cs="Arial"/>
        </w:rPr>
        <w:t xml:space="preserve"> </w:t>
      </w:r>
      <w:r w:rsidR="00DA382E" w:rsidRPr="00E83F9E">
        <w:rPr>
          <w:rFonts w:ascii="Arial" w:hAnsi="Arial" w:cs="Arial"/>
        </w:rPr>
        <w:t>perjuicio</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lo</w:t>
      </w:r>
      <w:r w:rsidR="00FE2101" w:rsidRPr="00E83F9E">
        <w:rPr>
          <w:rFonts w:ascii="Arial" w:hAnsi="Arial" w:cs="Arial"/>
        </w:rPr>
        <w:t xml:space="preserve"> </w:t>
      </w:r>
      <w:r w:rsidR="00DA382E" w:rsidRPr="00E83F9E">
        <w:rPr>
          <w:rFonts w:ascii="Arial" w:hAnsi="Arial" w:cs="Arial"/>
        </w:rPr>
        <w:t>señalado</w:t>
      </w:r>
      <w:r w:rsidR="00FE2101" w:rsidRPr="00E83F9E">
        <w:rPr>
          <w:rFonts w:ascii="Arial" w:hAnsi="Arial" w:cs="Arial"/>
        </w:rPr>
        <w:t xml:space="preserve"> </w:t>
      </w:r>
      <w:r w:rsidR="00DA382E" w:rsidRPr="00E83F9E">
        <w:rPr>
          <w:rFonts w:ascii="Arial" w:hAnsi="Arial" w:cs="Arial"/>
        </w:rPr>
        <w:t>en</w:t>
      </w:r>
      <w:r w:rsidR="00FE2101" w:rsidRPr="00E83F9E">
        <w:rPr>
          <w:rFonts w:ascii="Arial" w:hAnsi="Arial" w:cs="Arial"/>
        </w:rPr>
        <w:t xml:space="preserve"> </w:t>
      </w:r>
      <w:r w:rsidR="00DA382E" w:rsidRPr="00E83F9E">
        <w:rPr>
          <w:rFonts w:ascii="Arial" w:hAnsi="Arial" w:cs="Arial"/>
        </w:rPr>
        <w:t>los</w:t>
      </w:r>
      <w:r w:rsidR="00FE2101" w:rsidRPr="00E83F9E">
        <w:rPr>
          <w:rFonts w:ascii="Arial" w:hAnsi="Arial" w:cs="Arial"/>
        </w:rPr>
        <w:t xml:space="preserve"> </w:t>
      </w:r>
      <w:r w:rsidR="00DA382E" w:rsidRPr="00E83F9E">
        <w:rPr>
          <w:rFonts w:ascii="Arial" w:hAnsi="Arial" w:cs="Arial"/>
        </w:rPr>
        <w:t>párrafos</w:t>
      </w:r>
      <w:r w:rsidR="00FE2101" w:rsidRPr="00E83F9E">
        <w:rPr>
          <w:rFonts w:ascii="Arial" w:hAnsi="Arial" w:cs="Arial"/>
        </w:rPr>
        <w:t xml:space="preserve"> </w:t>
      </w:r>
      <w:r w:rsidR="00DA382E" w:rsidRPr="00E83F9E">
        <w:rPr>
          <w:rFonts w:ascii="Arial" w:hAnsi="Arial" w:cs="Arial"/>
        </w:rPr>
        <w:t>anteriores,</w:t>
      </w:r>
      <w:r w:rsidR="00FE2101" w:rsidRPr="00E83F9E">
        <w:rPr>
          <w:rFonts w:ascii="Arial" w:hAnsi="Arial" w:cs="Arial"/>
        </w:rPr>
        <w:t xml:space="preserve"> </w:t>
      </w:r>
      <w:r w:rsidR="005F635F">
        <w:rPr>
          <w:rFonts w:ascii="Arial" w:hAnsi="Arial" w:cs="Arial"/>
        </w:rPr>
        <w:t>CGET</w:t>
      </w:r>
      <w:r w:rsidR="00FE2101" w:rsidRPr="00E83F9E">
        <w:rPr>
          <w:rFonts w:ascii="Arial" w:hAnsi="Arial" w:cs="Arial"/>
        </w:rPr>
        <w:t xml:space="preserve"> </w:t>
      </w:r>
      <w:r w:rsidR="00DA382E" w:rsidRPr="00E83F9E">
        <w:rPr>
          <w:rFonts w:ascii="Arial" w:hAnsi="Arial" w:cs="Arial"/>
        </w:rPr>
        <w:t>podrá</w:t>
      </w:r>
      <w:r w:rsidR="00FE2101" w:rsidRPr="00E83F9E">
        <w:rPr>
          <w:rFonts w:ascii="Arial" w:hAnsi="Arial" w:cs="Arial"/>
        </w:rPr>
        <w:t xml:space="preserve"> </w:t>
      </w:r>
      <w:r w:rsidR="00DA382E" w:rsidRPr="00E83F9E">
        <w:rPr>
          <w:rFonts w:ascii="Arial" w:hAnsi="Arial" w:cs="Arial"/>
        </w:rPr>
        <w:t>implantar</w:t>
      </w:r>
      <w:r w:rsidR="00FE2101" w:rsidRPr="00E83F9E">
        <w:rPr>
          <w:rFonts w:ascii="Arial" w:hAnsi="Arial" w:cs="Arial"/>
        </w:rPr>
        <w:t xml:space="preserve"> </w:t>
      </w:r>
      <w:r w:rsidR="00DA382E" w:rsidRPr="00E83F9E">
        <w:rPr>
          <w:rFonts w:ascii="Arial" w:hAnsi="Arial" w:cs="Arial"/>
        </w:rPr>
        <w:t>un</w:t>
      </w:r>
      <w:r w:rsidR="00FE2101" w:rsidRPr="00E83F9E">
        <w:rPr>
          <w:rFonts w:ascii="Arial" w:hAnsi="Arial" w:cs="Arial"/>
        </w:rPr>
        <w:t xml:space="preserve"> </w:t>
      </w:r>
      <w:r w:rsidR="00DA382E" w:rsidRPr="00E83F9E">
        <w:rPr>
          <w:rFonts w:ascii="Arial" w:hAnsi="Arial" w:cs="Arial"/>
        </w:rPr>
        <w:t>sistema</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vigilancia</w:t>
      </w:r>
      <w:r w:rsidR="00FE2101" w:rsidRPr="00E83F9E">
        <w:rPr>
          <w:rFonts w:ascii="Arial" w:hAnsi="Arial" w:cs="Arial"/>
        </w:rPr>
        <w:t xml:space="preserve"> </w:t>
      </w:r>
      <w:r w:rsidR="00DA382E" w:rsidRPr="00E83F9E">
        <w:rPr>
          <w:rFonts w:ascii="Arial" w:hAnsi="Arial" w:cs="Arial"/>
        </w:rPr>
        <w:t>adicional</w:t>
      </w:r>
      <w:r w:rsidR="00FE2101" w:rsidRPr="00E83F9E">
        <w:rPr>
          <w:rFonts w:ascii="Arial" w:hAnsi="Arial" w:cs="Arial"/>
        </w:rPr>
        <w:t xml:space="preserve"> </w:t>
      </w:r>
      <w:r w:rsidR="00DA382E" w:rsidRPr="00E83F9E">
        <w:rPr>
          <w:rFonts w:ascii="Arial" w:hAnsi="Arial" w:cs="Arial"/>
        </w:rPr>
        <w:t>cuando</w:t>
      </w:r>
      <w:r w:rsidR="00FE2101" w:rsidRPr="00E83F9E">
        <w:rPr>
          <w:rFonts w:ascii="Arial" w:hAnsi="Arial" w:cs="Arial"/>
        </w:rPr>
        <w:t xml:space="preserve"> </w:t>
      </w:r>
      <w:r w:rsidR="00DA382E" w:rsidRPr="00E83F9E">
        <w:rPr>
          <w:rFonts w:ascii="Arial" w:hAnsi="Arial" w:cs="Arial"/>
        </w:rPr>
        <w:t>lo</w:t>
      </w:r>
      <w:r w:rsidR="00FE2101" w:rsidRPr="00E83F9E">
        <w:rPr>
          <w:rFonts w:ascii="Arial" w:hAnsi="Arial" w:cs="Arial"/>
        </w:rPr>
        <w:t xml:space="preserve"> </w:t>
      </w:r>
      <w:r w:rsidR="00DA382E" w:rsidRPr="00E83F9E">
        <w:rPr>
          <w:rFonts w:ascii="Arial" w:hAnsi="Arial" w:cs="Arial"/>
        </w:rPr>
        <w:t>estime</w:t>
      </w:r>
      <w:r w:rsidR="00FE2101" w:rsidRPr="00E83F9E">
        <w:rPr>
          <w:rFonts w:ascii="Arial" w:hAnsi="Arial" w:cs="Arial"/>
        </w:rPr>
        <w:t xml:space="preserve"> </w:t>
      </w:r>
      <w:r w:rsidR="00DA382E" w:rsidRPr="00E83F9E">
        <w:rPr>
          <w:rFonts w:ascii="Arial" w:hAnsi="Arial" w:cs="Arial"/>
        </w:rPr>
        <w:t>conveniente.</w:t>
      </w:r>
    </w:p>
    <w:p w14:paraId="6B1A5DC5" w14:textId="0EB773D5" w:rsidR="00DA382E" w:rsidRPr="00E83F9E" w:rsidRDefault="1545FADC" w:rsidP="001B5344">
      <w:pPr>
        <w:pStyle w:val="Ttulo2"/>
        <w:numPr>
          <w:ilvl w:val="1"/>
          <w:numId w:val="97"/>
        </w:numPr>
        <w:spacing w:line="276" w:lineRule="auto"/>
        <w:rPr>
          <w:rFonts w:ascii="Arial" w:hAnsi="Arial" w:cs="Arial"/>
        </w:rPr>
      </w:pPr>
      <w:bookmarkStart w:id="299" w:name="_Toc495915464"/>
      <w:bookmarkStart w:id="300" w:name="_Toc497757742"/>
      <w:bookmarkStart w:id="301" w:name="_Toc526875782"/>
      <w:bookmarkStart w:id="302" w:name="_Toc8316305"/>
      <w:bookmarkStart w:id="303" w:name="_Toc1632329393"/>
      <w:bookmarkStart w:id="304" w:name="_Toc1382283400"/>
      <w:bookmarkStart w:id="305" w:name="_Toc603344333"/>
      <w:bookmarkStart w:id="306" w:name="_Toc202518544"/>
      <w:r w:rsidRPr="00E83F9E">
        <w:rPr>
          <w:rFonts w:ascii="Arial" w:hAnsi="Arial" w:cs="Arial"/>
        </w:rPr>
        <w:lastRenderedPageBreak/>
        <w:t>Cuidado</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las</w:t>
      </w:r>
      <w:r w:rsidR="7D74883F" w:rsidRPr="00E83F9E">
        <w:rPr>
          <w:rFonts w:ascii="Arial" w:hAnsi="Arial" w:cs="Arial"/>
        </w:rPr>
        <w:t xml:space="preserve"> </w:t>
      </w:r>
      <w:r w:rsidRPr="00E83F9E">
        <w:rPr>
          <w:rFonts w:ascii="Arial" w:hAnsi="Arial" w:cs="Arial"/>
        </w:rPr>
        <w:t>Obras</w:t>
      </w:r>
      <w:bookmarkEnd w:id="299"/>
      <w:bookmarkEnd w:id="300"/>
      <w:bookmarkEnd w:id="301"/>
      <w:bookmarkEnd w:id="302"/>
      <w:bookmarkEnd w:id="303"/>
      <w:bookmarkEnd w:id="304"/>
      <w:bookmarkEnd w:id="305"/>
      <w:bookmarkEnd w:id="306"/>
    </w:p>
    <w:p w14:paraId="5A9884C7" w14:textId="664D3052" w:rsidR="00DA382E" w:rsidRPr="00E83F9E" w:rsidRDefault="00DA382E" w:rsidP="001B5344">
      <w:pPr>
        <w:spacing w:line="276" w:lineRule="auto"/>
        <w:rPr>
          <w:rFonts w:ascii="Arial" w:hAnsi="Arial" w:cs="Arial"/>
        </w:rPr>
      </w:pPr>
      <w:r w:rsidRPr="00E83F9E">
        <w:rPr>
          <w:rFonts w:ascii="Arial" w:hAnsi="Arial" w:cs="Arial"/>
        </w:rPr>
        <w:t>Desde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comienzo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tendrá</w:t>
      </w:r>
      <w:r w:rsidR="00FE2101" w:rsidRPr="00E83F9E">
        <w:rPr>
          <w:rFonts w:ascii="Arial" w:hAnsi="Arial" w:cs="Arial"/>
        </w:rPr>
        <w:t xml:space="preserve"> </w:t>
      </w:r>
      <w:r w:rsidRPr="00E83F9E">
        <w:rPr>
          <w:rFonts w:ascii="Arial" w:hAnsi="Arial" w:cs="Arial"/>
        </w:rPr>
        <w:t>plena</w:t>
      </w:r>
      <w:r w:rsidR="00FE2101" w:rsidRPr="00E83F9E">
        <w:rPr>
          <w:rFonts w:ascii="Arial" w:hAnsi="Arial" w:cs="Arial"/>
        </w:rPr>
        <w:t xml:space="preserve"> </w:t>
      </w:r>
      <w:r w:rsidRPr="00E83F9E">
        <w:rPr>
          <w:rFonts w:ascii="Arial" w:hAnsi="Arial" w:cs="Arial"/>
        </w:rPr>
        <w:t>responsabilidad</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cuidado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caminos</w:t>
      </w:r>
      <w:r w:rsidR="00FE2101" w:rsidRPr="00E83F9E">
        <w:rPr>
          <w:rFonts w:ascii="Arial" w:hAnsi="Arial" w:cs="Arial"/>
        </w:rPr>
        <w:t xml:space="preserve"> </w:t>
      </w:r>
      <w:r w:rsidRPr="00E83F9E">
        <w:rPr>
          <w:rFonts w:ascii="Arial" w:hAnsi="Arial" w:cs="Arial"/>
        </w:rPr>
        <w:t>e</w:t>
      </w:r>
      <w:r w:rsidR="00FE2101" w:rsidRPr="00E83F9E">
        <w:rPr>
          <w:rFonts w:ascii="Arial" w:hAnsi="Arial" w:cs="Arial"/>
        </w:rPr>
        <w:t xml:space="preserve"> </w:t>
      </w:r>
      <w:r w:rsidRPr="00E83F9E">
        <w:rPr>
          <w:rFonts w:ascii="Arial" w:hAnsi="Arial" w:cs="Arial"/>
        </w:rPr>
        <w:t>instalaciones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le</w:t>
      </w:r>
      <w:r w:rsidR="00FE2101" w:rsidRPr="00E83F9E">
        <w:rPr>
          <w:rFonts w:ascii="Arial" w:hAnsi="Arial" w:cs="Arial"/>
        </w:rPr>
        <w:t xml:space="preserve"> </w:t>
      </w:r>
      <w:r w:rsidRPr="00E83F9E">
        <w:rPr>
          <w:rFonts w:ascii="Arial" w:hAnsi="Arial" w:cs="Arial"/>
        </w:rPr>
        <w:t>entregue</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uso.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daño,</w:t>
      </w:r>
      <w:r w:rsidR="00FE2101" w:rsidRPr="00E83F9E">
        <w:rPr>
          <w:rFonts w:ascii="Arial" w:hAnsi="Arial" w:cs="Arial"/>
        </w:rPr>
        <w:t xml:space="preserve"> </w:t>
      </w:r>
      <w:r w:rsidRPr="00E83F9E">
        <w:rPr>
          <w:rFonts w:ascii="Arial" w:hAnsi="Arial" w:cs="Arial"/>
        </w:rPr>
        <w:t>pérdida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avería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afecte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camino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instalación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haya</w:t>
      </w:r>
      <w:r w:rsidR="00FE2101" w:rsidRPr="00E83F9E">
        <w:rPr>
          <w:rFonts w:ascii="Arial" w:hAnsi="Arial" w:cs="Arial"/>
        </w:rPr>
        <w:t xml:space="preserve"> </w:t>
      </w:r>
      <w:r w:rsidRPr="00E83F9E">
        <w:rPr>
          <w:rFonts w:ascii="Arial" w:hAnsi="Arial" w:cs="Arial"/>
        </w:rPr>
        <w:t>entregado</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este</w:t>
      </w:r>
      <w:r w:rsidR="00FE2101" w:rsidRPr="00E83F9E">
        <w:rPr>
          <w:rFonts w:ascii="Arial" w:hAnsi="Arial" w:cs="Arial"/>
        </w:rPr>
        <w:t xml:space="preserve"> </w:t>
      </w:r>
      <w:r w:rsidRPr="00E83F9E">
        <w:rPr>
          <w:rFonts w:ascii="Arial" w:hAnsi="Arial" w:cs="Arial"/>
        </w:rPr>
        <w:t>último</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propia</w:t>
      </w:r>
      <w:r w:rsidR="00FE2101" w:rsidRPr="00E83F9E">
        <w:rPr>
          <w:rFonts w:ascii="Arial" w:hAnsi="Arial" w:cs="Arial"/>
        </w:rPr>
        <w:t xml:space="preserve"> </w:t>
      </w:r>
      <w:r w:rsidRPr="00E83F9E">
        <w:rPr>
          <w:rFonts w:ascii="Arial" w:hAnsi="Arial" w:cs="Arial"/>
        </w:rPr>
        <w:t>costa,</w:t>
      </w:r>
      <w:r w:rsidR="00FE2101" w:rsidRPr="00E83F9E">
        <w:rPr>
          <w:rFonts w:ascii="Arial" w:hAnsi="Arial" w:cs="Arial"/>
        </w:rPr>
        <w:t xml:space="preserve"> </w:t>
      </w:r>
      <w:r w:rsidRPr="00E83F9E">
        <w:rPr>
          <w:rFonts w:ascii="Arial" w:hAnsi="Arial" w:cs="Arial"/>
        </w:rPr>
        <w:t>repararlos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dejarlos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perfecto</w:t>
      </w:r>
      <w:r w:rsidR="00FE2101" w:rsidRPr="00E83F9E">
        <w:rPr>
          <w:rFonts w:ascii="Arial" w:hAnsi="Arial" w:cs="Arial"/>
        </w:rPr>
        <w:t xml:space="preserve"> </w:t>
      </w:r>
      <w:r w:rsidRPr="00E83F9E">
        <w:rPr>
          <w:rFonts w:ascii="Arial" w:hAnsi="Arial" w:cs="Arial"/>
        </w:rPr>
        <w:t>estado,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modo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cumplan</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funciones,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finalizar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satisfagan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exigencias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instrucciones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p>
    <w:p w14:paraId="70F2FD8B" w14:textId="07E88AEF" w:rsidR="00DA382E" w:rsidRPr="00E83F9E" w:rsidRDefault="1545FADC" w:rsidP="001B5344">
      <w:pPr>
        <w:pStyle w:val="Ttulo2"/>
        <w:numPr>
          <w:ilvl w:val="1"/>
          <w:numId w:val="97"/>
        </w:numPr>
        <w:spacing w:line="276" w:lineRule="auto"/>
        <w:rPr>
          <w:rFonts w:ascii="Arial" w:hAnsi="Arial" w:cs="Arial"/>
        </w:rPr>
      </w:pPr>
      <w:bookmarkStart w:id="307" w:name="_Multas"/>
      <w:bookmarkStart w:id="308" w:name="_Ref495913265"/>
      <w:bookmarkStart w:id="309" w:name="_Toc495915465"/>
      <w:bookmarkStart w:id="310" w:name="_Toc497757743"/>
      <w:bookmarkStart w:id="311" w:name="_Toc526875783"/>
      <w:bookmarkStart w:id="312" w:name="_Toc8316306"/>
      <w:bookmarkStart w:id="313" w:name="_Ref42871100"/>
      <w:bookmarkStart w:id="314" w:name="_Toc1724986091"/>
      <w:bookmarkStart w:id="315" w:name="_Toc1491425414"/>
      <w:bookmarkStart w:id="316" w:name="_Toc242573876"/>
      <w:bookmarkStart w:id="317" w:name="_Toc202518545"/>
      <w:bookmarkEnd w:id="307"/>
      <w:r w:rsidRPr="00E83F9E">
        <w:rPr>
          <w:rFonts w:ascii="Arial" w:hAnsi="Arial" w:cs="Arial"/>
        </w:rPr>
        <w:t>Multas</w:t>
      </w:r>
      <w:bookmarkEnd w:id="308"/>
      <w:bookmarkEnd w:id="309"/>
      <w:bookmarkEnd w:id="310"/>
      <w:bookmarkEnd w:id="311"/>
      <w:bookmarkEnd w:id="312"/>
      <w:bookmarkEnd w:id="313"/>
      <w:bookmarkEnd w:id="314"/>
      <w:bookmarkEnd w:id="315"/>
      <w:bookmarkEnd w:id="316"/>
      <w:bookmarkEnd w:id="317"/>
    </w:p>
    <w:p w14:paraId="3D87F89C" w14:textId="315DF175" w:rsidR="00DA382E" w:rsidRPr="00E83F9E" w:rsidRDefault="00DA382E" w:rsidP="001B5344">
      <w:pPr>
        <w:spacing w:line="276" w:lineRule="auto"/>
        <w:rPr>
          <w:rFonts w:ascii="Arial" w:hAnsi="Arial" w:cs="Arial"/>
        </w:rPr>
      </w:pPr>
      <w:r w:rsidRPr="00E83F9E">
        <w:rPr>
          <w:rFonts w:ascii="Arial" w:hAnsi="Arial" w:cs="Arial"/>
        </w:rPr>
        <w:t>En</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incurra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atrasos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Programa</w:t>
      </w:r>
      <w:r w:rsidR="00FE2101" w:rsidRPr="00E83F9E">
        <w:rPr>
          <w:rFonts w:ascii="Arial" w:hAnsi="Arial" w:cs="Arial"/>
        </w:rPr>
        <w:t xml:space="preserve"> </w:t>
      </w:r>
      <w:r w:rsidRPr="00E83F9E">
        <w:rPr>
          <w:rFonts w:ascii="Arial" w:hAnsi="Arial" w:cs="Arial"/>
        </w:rPr>
        <w:t>Maestro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respecto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cualquiera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hitos,</w:t>
      </w:r>
      <w:r w:rsidR="00FE2101" w:rsidRPr="00E83F9E">
        <w:rPr>
          <w:rFonts w:ascii="Arial" w:hAnsi="Arial" w:cs="Arial"/>
        </w:rPr>
        <w:t xml:space="preserve"> </w:t>
      </w:r>
      <w:r w:rsidRPr="00E83F9E">
        <w:rPr>
          <w:rFonts w:ascii="Arial" w:hAnsi="Arial" w:cs="Arial"/>
        </w:rPr>
        <w:t>plazos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fechas</w:t>
      </w:r>
      <w:r w:rsidR="00FE2101" w:rsidRPr="00E83F9E">
        <w:rPr>
          <w:rFonts w:ascii="Arial" w:hAnsi="Arial" w:cs="Arial"/>
        </w:rPr>
        <w:t xml:space="preserve"> </w:t>
      </w:r>
      <w:r w:rsidRPr="00E83F9E">
        <w:rPr>
          <w:rFonts w:ascii="Arial" w:hAnsi="Arial" w:cs="Arial"/>
        </w:rPr>
        <w:t>estipulados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incurra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otros</w:t>
      </w:r>
      <w:r w:rsidR="00FE2101" w:rsidRPr="00E83F9E">
        <w:rPr>
          <w:rFonts w:ascii="Arial" w:hAnsi="Arial" w:cs="Arial"/>
        </w:rPr>
        <w:t xml:space="preserve"> </w:t>
      </w:r>
      <w:r w:rsidRPr="00E83F9E">
        <w:rPr>
          <w:rFonts w:ascii="Arial" w:hAnsi="Arial" w:cs="Arial"/>
        </w:rPr>
        <w:t>incumplimientos,</w:t>
      </w:r>
      <w:r w:rsidR="00FE2101" w:rsidRPr="00E83F9E">
        <w:rPr>
          <w:rFonts w:ascii="Arial" w:hAnsi="Arial" w:cs="Arial"/>
        </w:rPr>
        <w:t xml:space="preserve"> </w:t>
      </w:r>
      <w:r w:rsidR="00067C26">
        <w:rPr>
          <w:rFonts w:ascii="Arial" w:hAnsi="Arial" w:cs="Arial"/>
        </w:rPr>
        <w:t>CGET</w:t>
      </w:r>
      <w:r w:rsidR="00FE2101" w:rsidRPr="00E83F9E">
        <w:rPr>
          <w:rFonts w:ascii="Arial" w:hAnsi="Arial" w:cs="Arial"/>
        </w:rPr>
        <w:t xml:space="preserve"> </w:t>
      </w:r>
      <w:r w:rsidRPr="00E83F9E">
        <w:rPr>
          <w:rFonts w:ascii="Arial" w:hAnsi="Arial" w:cs="Arial"/>
        </w:rPr>
        <w:t>tendrá</w:t>
      </w:r>
      <w:r w:rsidR="00FE2101" w:rsidRPr="00E83F9E">
        <w:rPr>
          <w:rFonts w:ascii="Arial" w:hAnsi="Arial" w:cs="Arial"/>
        </w:rPr>
        <w:t xml:space="preserve"> </w:t>
      </w:r>
      <w:r w:rsidRPr="00E83F9E">
        <w:rPr>
          <w:rFonts w:ascii="Arial" w:hAnsi="Arial" w:cs="Arial"/>
        </w:rPr>
        <w:t>derecho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cobrar</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cláusula</w:t>
      </w:r>
      <w:r w:rsidR="00FE2101" w:rsidRPr="00E83F9E">
        <w:rPr>
          <w:rFonts w:ascii="Arial" w:hAnsi="Arial" w:cs="Arial"/>
        </w:rPr>
        <w:t xml:space="preserve"> </w:t>
      </w:r>
      <w:r w:rsidRPr="00E83F9E">
        <w:rPr>
          <w:rFonts w:ascii="Arial" w:hAnsi="Arial" w:cs="Arial"/>
        </w:rPr>
        <w:t>penal</w:t>
      </w:r>
      <w:r w:rsidR="00FE2101" w:rsidRPr="00E83F9E">
        <w:rPr>
          <w:rFonts w:ascii="Arial" w:hAnsi="Arial" w:cs="Arial"/>
        </w:rPr>
        <w:t xml:space="preserve"> </w:t>
      </w:r>
      <w:r w:rsidRPr="00E83F9E">
        <w:rPr>
          <w:rFonts w:ascii="Arial" w:hAnsi="Arial" w:cs="Arial"/>
        </w:rPr>
        <w:t>moratoria,</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multas</w:t>
      </w:r>
      <w:r w:rsidR="00FE2101" w:rsidRPr="00E83F9E">
        <w:rPr>
          <w:rFonts w:ascii="Arial" w:hAnsi="Arial" w:cs="Arial"/>
        </w:rPr>
        <w:t xml:space="preserve"> </w:t>
      </w:r>
      <w:r w:rsidRPr="00E83F9E">
        <w:rPr>
          <w:rFonts w:ascii="Arial" w:hAnsi="Arial" w:cs="Arial"/>
        </w:rPr>
        <w:t>correspondientes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establecen</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estas</w:t>
      </w:r>
      <w:r w:rsidR="00FE2101" w:rsidRPr="00E83F9E">
        <w:rPr>
          <w:rFonts w:ascii="Arial" w:hAnsi="Arial" w:cs="Arial"/>
        </w:rPr>
        <w:t xml:space="preserve"> </w:t>
      </w:r>
      <w:r w:rsidRPr="00E83F9E">
        <w:rPr>
          <w:rFonts w:ascii="Arial" w:hAnsi="Arial" w:cs="Arial"/>
        </w:rPr>
        <w:t>Bases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Ampliación.</w:t>
      </w:r>
      <w:bookmarkStart w:id="318" w:name="_Hlk525720577"/>
      <w:bookmarkEnd w:id="318"/>
    </w:p>
    <w:p w14:paraId="7AC1DEFC" w14:textId="7B12DDD3" w:rsidR="00DA382E" w:rsidRPr="00E83F9E" w:rsidRDefault="00DA382E" w:rsidP="001B5344">
      <w:pPr>
        <w:spacing w:before="100" w:beforeAutospacing="1" w:after="100" w:afterAutospacing="1"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000D3FA6">
        <w:rPr>
          <w:rFonts w:ascii="Arial" w:hAnsi="Arial" w:cs="Arial"/>
        </w:rPr>
        <w:t>Inspector Jefe</w:t>
      </w:r>
      <w:r w:rsidR="000D3FA6" w:rsidRPr="00E83F9E">
        <w:rPr>
          <w:rFonts w:ascii="Arial" w:hAnsi="Arial" w:cs="Arial"/>
        </w:rPr>
        <w:t xml:space="preserve"> </w:t>
      </w:r>
      <w:r w:rsidRPr="00E83F9E">
        <w:rPr>
          <w:rFonts w:ascii="Arial" w:hAnsi="Arial" w:cs="Arial"/>
        </w:rPr>
        <w:t>notificará</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respecto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incumplimientos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den</w:t>
      </w:r>
      <w:r w:rsidR="00FE2101" w:rsidRPr="00E83F9E">
        <w:rPr>
          <w:rFonts w:ascii="Arial" w:hAnsi="Arial" w:cs="Arial"/>
        </w:rPr>
        <w:t xml:space="preserve"> </w:t>
      </w:r>
      <w:r w:rsidRPr="00E83F9E">
        <w:rPr>
          <w:rFonts w:ascii="Arial" w:hAnsi="Arial" w:cs="Arial"/>
        </w:rPr>
        <w:t>origen</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multas.</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tendrá</w:t>
      </w:r>
      <w:r w:rsidR="00FE2101" w:rsidRPr="00E83F9E">
        <w:rPr>
          <w:rFonts w:ascii="Arial" w:hAnsi="Arial" w:cs="Arial"/>
        </w:rPr>
        <w:t xml:space="preserve"> </w:t>
      </w:r>
      <w:r w:rsidRPr="00E83F9E">
        <w:rPr>
          <w:rFonts w:ascii="Arial" w:hAnsi="Arial" w:cs="Arial"/>
        </w:rPr>
        <w:t>diez</w:t>
      </w:r>
      <w:r w:rsidR="00FE2101" w:rsidRPr="00E83F9E">
        <w:rPr>
          <w:rFonts w:ascii="Arial" w:hAnsi="Arial" w:cs="Arial"/>
        </w:rPr>
        <w:t xml:space="preserve"> </w:t>
      </w:r>
      <w:r w:rsidRPr="00E83F9E">
        <w:rPr>
          <w:rFonts w:ascii="Arial" w:hAnsi="Arial" w:cs="Arial"/>
        </w:rPr>
        <w:t>(10)</w:t>
      </w:r>
      <w:r w:rsidR="00FE2101" w:rsidRPr="00E83F9E">
        <w:rPr>
          <w:rFonts w:ascii="Arial" w:hAnsi="Arial" w:cs="Arial"/>
        </w:rPr>
        <w:t xml:space="preserve"> </w:t>
      </w:r>
      <w:r w:rsidRPr="00E83F9E">
        <w:rPr>
          <w:rFonts w:ascii="Arial" w:hAnsi="Arial" w:cs="Arial"/>
        </w:rPr>
        <w:t>días</w:t>
      </w:r>
      <w:r w:rsidR="00FE2101" w:rsidRPr="00E83F9E">
        <w:rPr>
          <w:rFonts w:ascii="Arial" w:hAnsi="Arial" w:cs="Arial"/>
        </w:rPr>
        <w:t xml:space="preserve"> </w:t>
      </w:r>
      <w:r w:rsidRPr="00E83F9E">
        <w:rPr>
          <w:rFonts w:ascii="Arial" w:hAnsi="Arial" w:cs="Arial"/>
        </w:rPr>
        <w:t>contados</w:t>
      </w:r>
      <w:r w:rsidR="00FE2101" w:rsidRPr="00E83F9E">
        <w:rPr>
          <w:rFonts w:ascii="Arial" w:hAnsi="Arial" w:cs="Arial"/>
        </w:rPr>
        <w:t xml:space="preserve"> </w:t>
      </w:r>
      <w:r w:rsidRPr="00E83F9E">
        <w:rPr>
          <w:rFonts w:ascii="Arial" w:hAnsi="Arial" w:cs="Arial"/>
        </w:rPr>
        <w:t>desde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notificación</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presentar</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descargos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escrito</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000D3FA6">
        <w:rPr>
          <w:rFonts w:ascii="Arial" w:hAnsi="Arial" w:cs="Arial"/>
        </w:rPr>
        <w:t>Inspector Jefe</w:t>
      </w:r>
      <w:r w:rsidRPr="00E83F9E">
        <w:rPr>
          <w:rFonts w:ascii="Arial" w:hAnsi="Arial" w:cs="Arial"/>
        </w:rPr>
        <w:t>,</w:t>
      </w:r>
      <w:r w:rsidR="00FE2101" w:rsidRPr="00E83F9E">
        <w:rPr>
          <w:rFonts w:ascii="Arial" w:hAnsi="Arial" w:cs="Arial"/>
        </w:rPr>
        <w:t xml:space="preserve"> </w:t>
      </w:r>
      <w:r w:rsidRPr="00E83F9E">
        <w:rPr>
          <w:rFonts w:ascii="Arial" w:hAnsi="Arial" w:cs="Arial"/>
        </w:rPr>
        <w:t>luego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cual</w:t>
      </w:r>
      <w:r w:rsidR="00FE2101" w:rsidRPr="00E83F9E">
        <w:rPr>
          <w:rFonts w:ascii="Arial" w:hAnsi="Arial" w:cs="Arial"/>
        </w:rPr>
        <w:t xml:space="preserve"> </w:t>
      </w:r>
      <w:r w:rsidRPr="00E83F9E">
        <w:rPr>
          <w:rFonts w:ascii="Arial" w:hAnsi="Arial" w:cs="Arial"/>
        </w:rPr>
        <w:t>este</w:t>
      </w:r>
      <w:r w:rsidR="00FE2101" w:rsidRPr="00E83F9E">
        <w:rPr>
          <w:rFonts w:ascii="Arial" w:hAnsi="Arial" w:cs="Arial"/>
        </w:rPr>
        <w:t xml:space="preserve"> </w:t>
      </w:r>
      <w:r w:rsidRPr="00E83F9E">
        <w:rPr>
          <w:rFonts w:ascii="Arial" w:hAnsi="Arial" w:cs="Arial"/>
        </w:rPr>
        <w:t>último</w:t>
      </w:r>
      <w:r w:rsidR="00FE2101" w:rsidRPr="00E83F9E">
        <w:rPr>
          <w:rFonts w:ascii="Arial" w:hAnsi="Arial" w:cs="Arial"/>
        </w:rPr>
        <w:t xml:space="preserve"> </w:t>
      </w:r>
      <w:r w:rsidRPr="00E83F9E">
        <w:rPr>
          <w:rFonts w:ascii="Arial" w:hAnsi="Arial" w:cs="Arial"/>
        </w:rPr>
        <w:t>resolverá.</w:t>
      </w:r>
      <w:r w:rsidR="00FE2101" w:rsidRPr="00E83F9E">
        <w:rPr>
          <w:rFonts w:ascii="Arial" w:hAnsi="Arial" w:cs="Arial"/>
        </w:rPr>
        <w:t xml:space="preserve"> </w:t>
      </w:r>
    </w:p>
    <w:p w14:paraId="07C4F744" w14:textId="1EDAAB69" w:rsidR="00DA382E" w:rsidRPr="00E83F9E" w:rsidRDefault="00DA382E" w:rsidP="001B5344">
      <w:pPr>
        <w:spacing w:line="276" w:lineRule="auto"/>
        <w:rPr>
          <w:rFonts w:ascii="Arial" w:hAnsi="Arial" w:cs="Arial"/>
        </w:rPr>
      </w:pPr>
      <w:r w:rsidRPr="00E83F9E">
        <w:rPr>
          <w:rFonts w:ascii="Arial" w:hAnsi="Arial" w:cs="Arial"/>
        </w:rPr>
        <w:t>Las</w:t>
      </w:r>
      <w:r w:rsidR="00FE2101" w:rsidRPr="00E83F9E">
        <w:rPr>
          <w:rFonts w:ascii="Arial" w:hAnsi="Arial" w:cs="Arial"/>
        </w:rPr>
        <w:t xml:space="preserve"> </w:t>
      </w:r>
      <w:r w:rsidRPr="00E83F9E">
        <w:rPr>
          <w:rFonts w:ascii="Arial" w:hAnsi="Arial" w:cs="Arial"/>
        </w:rPr>
        <w:t>multas</w:t>
      </w:r>
      <w:r w:rsidR="00FE2101" w:rsidRPr="00E83F9E">
        <w:rPr>
          <w:rFonts w:ascii="Arial" w:hAnsi="Arial" w:cs="Arial"/>
        </w:rPr>
        <w:t xml:space="preserve"> </w:t>
      </w:r>
      <w:r w:rsidRPr="00E83F9E">
        <w:rPr>
          <w:rFonts w:ascii="Arial" w:hAnsi="Arial" w:cs="Arial"/>
        </w:rPr>
        <w:t>serán</w:t>
      </w:r>
      <w:r w:rsidR="00FE2101" w:rsidRPr="00E83F9E">
        <w:rPr>
          <w:rFonts w:ascii="Arial" w:hAnsi="Arial" w:cs="Arial"/>
        </w:rPr>
        <w:t xml:space="preserve"> </w:t>
      </w:r>
      <w:r w:rsidRPr="00E83F9E">
        <w:rPr>
          <w:rFonts w:ascii="Arial" w:hAnsi="Arial" w:cs="Arial"/>
        </w:rPr>
        <w:t>cursadas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inmediato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deducirán,</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opción</w:t>
      </w:r>
      <w:r w:rsidR="00FE2101" w:rsidRPr="00E83F9E">
        <w:rPr>
          <w:rFonts w:ascii="Arial" w:hAnsi="Arial" w:cs="Arial"/>
        </w:rPr>
        <w:t xml:space="preserve"> </w:t>
      </w:r>
      <w:r w:rsidRPr="00E83F9E">
        <w:rPr>
          <w:rFonts w:ascii="Arial" w:hAnsi="Arial" w:cs="Arial"/>
        </w:rPr>
        <w:t>d</w:t>
      </w:r>
      <w:r w:rsidR="000D3FA6">
        <w:rPr>
          <w:rFonts w:ascii="Arial" w:hAnsi="Arial" w:cs="Arial"/>
        </w:rPr>
        <w:t>e CGET</w:t>
      </w:r>
      <w:r w:rsidRPr="00E83F9E">
        <w:rPr>
          <w:rFonts w:ascii="Arial" w:hAnsi="Arial" w:cs="Arial"/>
        </w:rPr>
        <w:t>,</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estado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presente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valor</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Mandante</w:t>
      </w:r>
      <w:r w:rsidR="00FE2101" w:rsidRPr="00E83F9E">
        <w:rPr>
          <w:rFonts w:ascii="Arial" w:hAnsi="Arial" w:cs="Arial"/>
        </w:rPr>
        <w:t xml:space="preserve"> </w:t>
      </w:r>
      <w:r w:rsidRPr="00E83F9E">
        <w:rPr>
          <w:rFonts w:ascii="Arial" w:hAnsi="Arial" w:cs="Arial"/>
        </w:rPr>
        <w:t>adeude</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adeudare</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defecto,</w:t>
      </w:r>
      <w:r w:rsidR="00FE2101" w:rsidRPr="00E83F9E">
        <w:rPr>
          <w:rFonts w:ascii="Arial" w:hAnsi="Arial" w:cs="Arial"/>
        </w:rPr>
        <w:t xml:space="preserve"> </w:t>
      </w:r>
      <w:r w:rsidR="000D3FA6">
        <w:rPr>
          <w:rFonts w:ascii="Arial" w:hAnsi="Arial" w:cs="Arial"/>
        </w:rPr>
        <w:t>CGET</w:t>
      </w:r>
      <w:r w:rsidR="00FE2101" w:rsidRPr="00E83F9E">
        <w:rPr>
          <w:rFonts w:ascii="Arial" w:hAnsi="Arial" w:cs="Arial"/>
        </w:rPr>
        <w:t xml:space="preserve"> </w:t>
      </w:r>
      <w:r w:rsidRPr="00E83F9E">
        <w:rPr>
          <w:rFonts w:ascii="Arial" w:hAnsi="Arial" w:cs="Arial"/>
        </w:rPr>
        <w:t>hará</w:t>
      </w:r>
      <w:r w:rsidR="00FE2101" w:rsidRPr="00E83F9E">
        <w:rPr>
          <w:rFonts w:ascii="Arial" w:hAnsi="Arial" w:cs="Arial"/>
        </w:rPr>
        <w:t xml:space="preserve"> </w:t>
      </w:r>
      <w:r w:rsidRPr="00E83F9E">
        <w:rPr>
          <w:rFonts w:ascii="Arial" w:hAnsi="Arial" w:cs="Arial"/>
        </w:rPr>
        <w:t>efectiva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garantía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le</w:t>
      </w:r>
      <w:r w:rsidR="00FE2101" w:rsidRPr="00E83F9E">
        <w:rPr>
          <w:rFonts w:ascii="Arial" w:hAnsi="Arial" w:cs="Arial"/>
        </w:rPr>
        <w:t xml:space="preserve"> </w:t>
      </w:r>
      <w:r w:rsidRPr="00E83F9E">
        <w:rPr>
          <w:rFonts w:ascii="Arial" w:hAnsi="Arial" w:cs="Arial"/>
        </w:rPr>
        <w:t>serán</w:t>
      </w:r>
      <w:r w:rsidR="00FE2101" w:rsidRPr="00E83F9E">
        <w:rPr>
          <w:rFonts w:ascii="Arial" w:hAnsi="Arial" w:cs="Arial"/>
        </w:rPr>
        <w:t xml:space="preserve"> </w:t>
      </w:r>
      <w:r w:rsidRPr="00E83F9E">
        <w:rPr>
          <w:rFonts w:ascii="Arial" w:hAnsi="Arial" w:cs="Arial"/>
        </w:rPr>
        <w:t>cobradas</w:t>
      </w:r>
      <w:r w:rsidR="00FE2101" w:rsidRPr="00E83F9E">
        <w:rPr>
          <w:rFonts w:ascii="Arial" w:hAnsi="Arial" w:cs="Arial"/>
        </w:rPr>
        <w:t xml:space="preserve"> </w:t>
      </w:r>
      <w:r w:rsidRPr="00E83F9E">
        <w:rPr>
          <w:rFonts w:ascii="Arial" w:hAnsi="Arial" w:cs="Arial"/>
        </w:rPr>
        <w:t>judicialmente</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p>
    <w:p w14:paraId="12CA60B3" w14:textId="0460DEDC" w:rsidR="00DA382E" w:rsidRPr="00E83F9E" w:rsidRDefault="00DA382E" w:rsidP="001B5344">
      <w:pPr>
        <w:spacing w:line="276" w:lineRule="auto"/>
        <w:rPr>
          <w:rFonts w:ascii="Arial" w:hAnsi="Arial" w:cs="Arial"/>
        </w:rPr>
      </w:pPr>
      <w:r w:rsidRPr="00E83F9E">
        <w:rPr>
          <w:rFonts w:ascii="Arial" w:hAnsi="Arial" w:cs="Arial"/>
        </w:rPr>
        <w:t>Para</w:t>
      </w:r>
      <w:r w:rsidR="00FE2101" w:rsidRPr="00E83F9E">
        <w:rPr>
          <w:rFonts w:ascii="Arial" w:hAnsi="Arial" w:cs="Arial"/>
        </w:rPr>
        <w:t xml:space="preserve"> </w:t>
      </w:r>
      <w:r w:rsidRPr="00E83F9E">
        <w:rPr>
          <w:rFonts w:ascii="Arial" w:hAnsi="Arial" w:cs="Arial"/>
        </w:rPr>
        <w:t>efectos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aplicación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multas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atrasos</w:t>
      </w:r>
      <w:r w:rsidR="00FE2101" w:rsidRPr="00E83F9E">
        <w:rPr>
          <w:rFonts w:ascii="Arial" w:hAnsi="Arial" w:cs="Arial"/>
        </w:rPr>
        <w:t xml:space="preserve"> </w:t>
      </w:r>
      <w:r w:rsidRPr="00E83F9E">
        <w:rPr>
          <w:rFonts w:ascii="Arial" w:hAnsi="Arial" w:cs="Arial"/>
        </w:rPr>
        <w:t>medidos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semanas</w:t>
      </w:r>
      <w:r w:rsidR="0055583C" w:rsidRPr="00E83F9E">
        <w:rPr>
          <w:rFonts w:ascii="Arial" w:hAnsi="Arial" w:cs="Arial"/>
        </w:rPr>
        <w:t xml:space="preserve"> (entendiéndose como periodo de siete (7) días consecutivos)</w:t>
      </w:r>
      <w:r w:rsidRPr="00E83F9E">
        <w:rPr>
          <w:rFonts w:ascii="Arial" w:hAnsi="Arial" w:cs="Arial"/>
        </w:rPr>
        <w:t>,</w:t>
      </w:r>
      <w:r w:rsidR="00FE2101" w:rsidRPr="00E83F9E">
        <w:rPr>
          <w:rFonts w:ascii="Arial" w:hAnsi="Arial" w:cs="Arial"/>
        </w:rPr>
        <w:t xml:space="preserve"> </w:t>
      </w:r>
      <w:r w:rsidR="000D3FA6">
        <w:rPr>
          <w:rFonts w:ascii="Arial" w:hAnsi="Arial" w:cs="Arial"/>
        </w:rPr>
        <w:t>CGET</w:t>
      </w:r>
      <w:r w:rsidR="00FE2101" w:rsidRPr="00E83F9E">
        <w:rPr>
          <w:rFonts w:ascii="Arial" w:hAnsi="Arial" w:cs="Arial"/>
        </w:rPr>
        <w:t xml:space="preserve"> </w:t>
      </w:r>
      <w:r w:rsidRPr="00E83F9E">
        <w:rPr>
          <w:rFonts w:ascii="Arial" w:hAnsi="Arial" w:cs="Arial"/>
        </w:rPr>
        <w:t>aplicará</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multa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semana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fracción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ella.</w:t>
      </w:r>
    </w:p>
    <w:p w14:paraId="46A74EFA" w14:textId="132FE46D" w:rsidR="00DA382E" w:rsidRPr="00E83F9E" w:rsidRDefault="00DA382E" w:rsidP="001B5344">
      <w:pPr>
        <w:spacing w:line="276" w:lineRule="auto"/>
        <w:rPr>
          <w:rFonts w:ascii="Arial" w:hAnsi="Arial" w:cs="Arial"/>
        </w:rPr>
      </w:pPr>
      <w:r w:rsidRPr="00E83F9E">
        <w:rPr>
          <w:rFonts w:ascii="Arial" w:hAnsi="Arial" w:cs="Arial"/>
        </w:rPr>
        <w:t>Para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aplicación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multas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atrasos</w:t>
      </w:r>
      <w:r w:rsidR="00FE2101" w:rsidRPr="00E83F9E">
        <w:rPr>
          <w:rFonts w:ascii="Arial" w:hAnsi="Arial" w:cs="Arial"/>
        </w:rPr>
        <w:t xml:space="preserve"> </w:t>
      </w:r>
      <w:r w:rsidRPr="00E83F9E">
        <w:rPr>
          <w:rFonts w:ascii="Arial" w:hAnsi="Arial" w:cs="Arial"/>
        </w:rPr>
        <w:t>medidos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días,</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esperará,</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gracia,</w:t>
      </w:r>
      <w:r w:rsidR="00FE2101" w:rsidRPr="00E83F9E">
        <w:rPr>
          <w:rFonts w:ascii="Arial" w:hAnsi="Arial" w:cs="Arial"/>
        </w:rPr>
        <w:t xml:space="preserve"> </w:t>
      </w:r>
      <w:r w:rsidRPr="00E83F9E">
        <w:rPr>
          <w:rFonts w:ascii="Arial" w:hAnsi="Arial" w:cs="Arial"/>
        </w:rPr>
        <w:t>hasta</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12:00</w:t>
      </w:r>
      <w:r w:rsidR="00FE2101" w:rsidRPr="00E83F9E">
        <w:rPr>
          <w:rFonts w:ascii="Arial" w:hAnsi="Arial" w:cs="Arial"/>
        </w:rPr>
        <w:t xml:space="preserve"> </w:t>
      </w:r>
      <w:r w:rsidRPr="00E83F9E">
        <w:rPr>
          <w:rFonts w:ascii="Arial" w:hAnsi="Arial" w:cs="Arial"/>
        </w:rPr>
        <w:t>horas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día</w:t>
      </w:r>
      <w:r w:rsidR="00FE2101" w:rsidRPr="00E83F9E">
        <w:rPr>
          <w:rFonts w:ascii="Arial" w:hAnsi="Arial" w:cs="Arial"/>
        </w:rPr>
        <w:t xml:space="preserve"> </w:t>
      </w:r>
      <w:r w:rsidRPr="00E83F9E">
        <w:rPr>
          <w:rFonts w:ascii="Arial" w:hAnsi="Arial" w:cs="Arial"/>
        </w:rPr>
        <w:t>hábil</w:t>
      </w:r>
      <w:r w:rsidR="00FE2101" w:rsidRPr="00E83F9E">
        <w:rPr>
          <w:rFonts w:ascii="Arial" w:hAnsi="Arial" w:cs="Arial"/>
        </w:rPr>
        <w:t xml:space="preserve"> </w:t>
      </w:r>
      <w:r w:rsidRPr="00E83F9E">
        <w:rPr>
          <w:rFonts w:ascii="Arial" w:hAnsi="Arial" w:cs="Arial"/>
        </w:rPr>
        <w:t>siguiente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fecha</w:t>
      </w:r>
      <w:r w:rsidR="00FE2101" w:rsidRPr="00E83F9E">
        <w:rPr>
          <w:rFonts w:ascii="Arial" w:hAnsi="Arial" w:cs="Arial"/>
        </w:rPr>
        <w:t xml:space="preserve"> </w:t>
      </w:r>
      <w:r w:rsidRPr="00E83F9E">
        <w:rPr>
          <w:rFonts w:ascii="Arial" w:hAnsi="Arial" w:cs="Arial"/>
        </w:rPr>
        <w:t>programada.</w:t>
      </w:r>
    </w:p>
    <w:p w14:paraId="6A043A8C" w14:textId="2631BF48" w:rsidR="00DA382E" w:rsidRPr="00E83F9E" w:rsidRDefault="00DA382E" w:rsidP="001B5344">
      <w:pPr>
        <w:spacing w:line="276" w:lineRule="auto"/>
        <w:rPr>
          <w:rFonts w:ascii="Arial" w:hAnsi="Arial" w:cs="Arial"/>
        </w:rPr>
      </w:pPr>
      <w:r w:rsidRPr="00E83F9E">
        <w:rPr>
          <w:rFonts w:ascii="Arial" w:hAnsi="Arial" w:cs="Arial"/>
        </w:rPr>
        <w:t>En</w:t>
      </w:r>
      <w:r w:rsidR="00FE2101" w:rsidRPr="00E83F9E">
        <w:rPr>
          <w:rFonts w:ascii="Arial" w:hAnsi="Arial" w:cs="Arial"/>
        </w:rPr>
        <w:t xml:space="preserve"> </w:t>
      </w:r>
      <w:r w:rsidRPr="00E83F9E">
        <w:rPr>
          <w:rFonts w:ascii="Arial" w:hAnsi="Arial" w:cs="Arial"/>
        </w:rPr>
        <w:t>todo</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multas</w:t>
      </w:r>
      <w:r w:rsidR="00FE2101" w:rsidRPr="00E83F9E">
        <w:rPr>
          <w:rFonts w:ascii="Arial" w:hAnsi="Arial" w:cs="Arial"/>
        </w:rPr>
        <w:t xml:space="preserve"> </w:t>
      </w:r>
      <w:r w:rsidRPr="00E83F9E">
        <w:rPr>
          <w:rFonts w:ascii="Arial" w:hAnsi="Arial" w:cs="Arial"/>
        </w:rPr>
        <w:t>moratorias</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entienden</w:t>
      </w:r>
      <w:r w:rsidR="00FE2101" w:rsidRPr="00E83F9E">
        <w:rPr>
          <w:rFonts w:ascii="Arial" w:hAnsi="Arial" w:cs="Arial"/>
        </w:rPr>
        <w:t xml:space="preserve"> </w:t>
      </w:r>
      <w:r w:rsidRPr="00E83F9E">
        <w:rPr>
          <w:rFonts w:ascii="Arial" w:hAnsi="Arial" w:cs="Arial"/>
        </w:rPr>
        <w:t>adicionales</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cobro</w:t>
      </w:r>
      <w:r w:rsidR="00FE2101" w:rsidRPr="00E83F9E">
        <w:rPr>
          <w:rFonts w:ascii="Arial" w:hAnsi="Arial" w:cs="Arial"/>
        </w:rPr>
        <w:t xml:space="preserve"> </w:t>
      </w:r>
      <w:r w:rsidRPr="00E83F9E">
        <w:rPr>
          <w:rFonts w:ascii="Arial" w:hAnsi="Arial" w:cs="Arial"/>
        </w:rPr>
        <w:t>separado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complementario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indemnización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demás</w:t>
      </w:r>
      <w:r w:rsidR="00FE2101" w:rsidRPr="00E83F9E">
        <w:rPr>
          <w:rFonts w:ascii="Arial" w:hAnsi="Arial" w:cs="Arial"/>
        </w:rPr>
        <w:t xml:space="preserve"> </w:t>
      </w:r>
      <w:r w:rsidRPr="00E83F9E">
        <w:rPr>
          <w:rFonts w:ascii="Arial" w:hAnsi="Arial" w:cs="Arial"/>
        </w:rPr>
        <w:t>perjuicios</w:t>
      </w:r>
      <w:r w:rsidR="00FE2101" w:rsidRPr="00E83F9E">
        <w:rPr>
          <w:rFonts w:ascii="Arial" w:hAnsi="Arial" w:cs="Arial"/>
        </w:rPr>
        <w:t xml:space="preserve"> </w:t>
      </w:r>
      <w:r w:rsidRPr="00E83F9E">
        <w:rPr>
          <w:rFonts w:ascii="Arial" w:hAnsi="Arial" w:cs="Arial"/>
        </w:rPr>
        <w:t>causados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mismo</w:t>
      </w:r>
      <w:r w:rsidR="00FE2101" w:rsidRPr="00E83F9E">
        <w:rPr>
          <w:rFonts w:ascii="Arial" w:hAnsi="Arial" w:cs="Arial"/>
        </w:rPr>
        <w:t xml:space="preserve"> </w:t>
      </w:r>
      <w:r w:rsidRPr="00E83F9E">
        <w:rPr>
          <w:rFonts w:ascii="Arial" w:hAnsi="Arial" w:cs="Arial"/>
        </w:rPr>
        <w:t>incumplimiento.</w:t>
      </w:r>
    </w:p>
    <w:p w14:paraId="228C5E31" w14:textId="36B38EAC" w:rsidR="00DA382E" w:rsidRPr="00E83F9E" w:rsidRDefault="1545FADC" w:rsidP="001B5344">
      <w:pPr>
        <w:pStyle w:val="Ttulo3"/>
        <w:numPr>
          <w:ilvl w:val="2"/>
          <w:numId w:val="97"/>
        </w:numPr>
        <w:spacing w:line="276" w:lineRule="auto"/>
        <w:ind w:left="709"/>
        <w:rPr>
          <w:rFonts w:ascii="Arial" w:hAnsi="Arial" w:cs="Arial"/>
        </w:rPr>
      </w:pPr>
      <w:bookmarkStart w:id="319" w:name="_Toc495915466"/>
      <w:bookmarkStart w:id="320" w:name="_Toc497757744"/>
      <w:bookmarkStart w:id="321" w:name="_Toc526875784"/>
      <w:bookmarkStart w:id="322" w:name="_Toc8316307"/>
      <w:bookmarkStart w:id="323" w:name="_Toc900751139"/>
      <w:bookmarkStart w:id="324" w:name="_Toc1457480756"/>
      <w:bookmarkStart w:id="325" w:name="_Toc551805175"/>
      <w:bookmarkStart w:id="326" w:name="_Toc202518546"/>
      <w:r w:rsidRPr="00E83F9E">
        <w:rPr>
          <w:rFonts w:ascii="Arial" w:hAnsi="Arial" w:cs="Arial"/>
        </w:rPr>
        <w:t>Multa</w:t>
      </w:r>
      <w:r w:rsidR="7D74883F" w:rsidRPr="00E83F9E">
        <w:rPr>
          <w:rFonts w:ascii="Arial" w:hAnsi="Arial" w:cs="Arial"/>
        </w:rPr>
        <w:t xml:space="preserve"> </w:t>
      </w:r>
      <w:r w:rsidRPr="00E83F9E">
        <w:rPr>
          <w:rFonts w:ascii="Arial" w:hAnsi="Arial" w:cs="Arial"/>
        </w:rPr>
        <w:t>por</w:t>
      </w:r>
      <w:r w:rsidR="7D74883F" w:rsidRPr="00E83F9E">
        <w:rPr>
          <w:rFonts w:ascii="Arial" w:hAnsi="Arial" w:cs="Arial"/>
        </w:rPr>
        <w:t xml:space="preserve"> </w:t>
      </w:r>
      <w:r w:rsidRPr="00E83F9E">
        <w:rPr>
          <w:rFonts w:ascii="Arial" w:hAnsi="Arial" w:cs="Arial"/>
        </w:rPr>
        <w:t>incumplimiento</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la</w:t>
      </w:r>
      <w:r w:rsidR="7D74883F" w:rsidRPr="00E83F9E">
        <w:rPr>
          <w:rFonts w:ascii="Arial" w:hAnsi="Arial" w:cs="Arial"/>
        </w:rPr>
        <w:t xml:space="preserve"> </w:t>
      </w:r>
      <w:r w:rsidRPr="00E83F9E">
        <w:rPr>
          <w:rFonts w:ascii="Arial" w:hAnsi="Arial" w:cs="Arial"/>
        </w:rPr>
        <w:t>Fecha</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Término</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las</w:t>
      </w:r>
      <w:r w:rsidR="7D74883F" w:rsidRPr="00E83F9E">
        <w:rPr>
          <w:rFonts w:ascii="Arial" w:hAnsi="Arial" w:cs="Arial"/>
        </w:rPr>
        <w:t xml:space="preserve"> </w:t>
      </w:r>
      <w:r w:rsidRPr="00E83F9E">
        <w:rPr>
          <w:rFonts w:ascii="Arial" w:hAnsi="Arial" w:cs="Arial"/>
        </w:rPr>
        <w:t>Obras</w:t>
      </w:r>
      <w:bookmarkEnd w:id="319"/>
      <w:bookmarkEnd w:id="320"/>
      <w:bookmarkEnd w:id="321"/>
      <w:bookmarkEnd w:id="322"/>
      <w:bookmarkEnd w:id="323"/>
      <w:bookmarkEnd w:id="324"/>
      <w:bookmarkEnd w:id="325"/>
      <w:bookmarkEnd w:id="326"/>
    </w:p>
    <w:p w14:paraId="44EDC1D0" w14:textId="58667C57" w:rsidR="00DA382E" w:rsidRPr="00E83F9E" w:rsidRDefault="00DA382E" w:rsidP="001B5344">
      <w:pPr>
        <w:spacing w:line="276" w:lineRule="auto"/>
        <w:rPr>
          <w:rFonts w:ascii="Arial" w:eastAsia="Arial" w:hAnsi="Arial" w:cs="Arial"/>
        </w:rPr>
      </w:pPr>
      <w:r w:rsidRPr="00E83F9E">
        <w:rPr>
          <w:rFonts w:ascii="Arial" w:eastAsia="Arial" w:hAnsi="Arial" w:cs="Arial"/>
        </w:rPr>
        <w:t>La</w:t>
      </w:r>
      <w:r w:rsidR="00FE2101" w:rsidRPr="00E83F9E">
        <w:rPr>
          <w:rFonts w:ascii="Arial" w:eastAsia="Arial" w:hAnsi="Arial" w:cs="Arial"/>
        </w:rPr>
        <w:t xml:space="preserve"> </w:t>
      </w:r>
      <w:r w:rsidRPr="00E83F9E">
        <w:rPr>
          <w:rFonts w:ascii="Arial" w:eastAsia="Arial" w:hAnsi="Arial" w:cs="Arial"/>
        </w:rPr>
        <w:t>multa</w:t>
      </w:r>
      <w:r w:rsidR="00FE2101" w:rsidRPr="00E83F9E">
        <w:rPr>
          <w:rFonts w:ascii="Arial" w:eastAsia="Arial" w:hAnsi="Arial" w:cs="Arial"/>
        </w:rPr>
        <w:t xml:space="preserve"> </w:t>
      </w:r>
      <w:r w:rsidRPr="00E83F9E">
        <w:rPr>
          <w:rFonts w:ascii="Arial" w:eastAsia="Arial" w:hAnsi="Arial" w:cs="Arial"/>
        </w:rPr>
        <w:t>que</w:t>
      </w:r>
      <w:r w:rsidR="00FE2101" w:rsidRPr="00E83F9E">
        <w:rPr>
          <w:rFonts w:ascii="Arial" w:eastAsia="Arial" w:hAnsi="Arial" w:cs="Arial"/>
        </w:rPr>
        <w:t xml:space="preserve"> </w:t>
      </w:r>
      <w:r w:rsidRPr="00E83F9E">
        <w:rPr>
          <w:rFonts w:ascii="Arial" w:eastAsia="Arial" w:hAnsi="Arial" w:cs="Arial"/>
        </w:rPr>
        <w:t>se</w:t>
      </w:r>
      <w:r w:rsidR="00FE2101" w:rsidRPr="00E83F9E">
        <w:rPr>
          <w:rFonts w:ascii="Arial" w:eastAsia="Arial" w:hAnsi="Arial" w:cs="Arial"/>
        </w:rPr>
        <w:t xml:space="preserve"> </w:t>
      </w:r>
      <w:r w:rsidRPr="00E83F9E">
        <w:rPr>
          <w:rFonts w:ascii="Arial" w:eastAsia="Arial" w:hAnsi="Arial" w:cs="Arial"/>
        </w:rPr>
        <w:t>aplicará</w:t>
      </w:r>
      <w:r w:rsidR="00FE2101" w:rsidRPr="00E83F9E">
        <w:rPr>
          <w:rFonts w:ascii="Arial" w:eastAsia="Arial" w:hAnsi="Arial" w:cs="Arial"/>
        </w:rPr>
        <w:t xml:space="preserve"> </w:t>
      </w:r>
      <w:r w:rsidRPr="00E83F9E">
        <w:rPr>
          <w:rFonts w:ascii="Arial" w:eastAsia="Arial" w:hAnsi="Arial" w:cs="Arial"/>
        </w:rPr>
        <w:t>por</w:t>
      </w:r>
      <w:r w:rsidR="00FE2101" w:rsidRPr="00E83F9E">
        <w:rPr>
          <w:rFonts w:ascii="Arial" w:eastAsia="Arial" w:hAnsi="Arial" w:cs="Arial"/>
        </w:rPr>
        <w:t xml:space="preserve"> </w:t>
      </w:r>
      <w:r w:rsidRPr="00E83F9E">
        <w:rPr>
          <w:rFonts w:ascii="Arial" w:eastAsia="Arial" w:hAnsi="Arial" w:cs="Arial"/>
        </w:rPr>
        <w:t>incumplimiento</w:t>
      </w:r>
      <w:r w:rsidR="00FE2101" w:rsidRPr="00E83F9E">
        <w:rPr>
          <w:rFonts w:ascii="Arial" w:eastAsia="Arial" w:hAnsi="Arial" w:cs="Arial"/>
        </w:rPr>
        <w:t xml:space="preserve"> </w:t>
      </w:r>
      <w:r w:rsidRPr="00E83F9E">
        <w:rPr>
          <w:rFonts w:ascii="Arial" w:eastAsia="Arial" w:hAnsi="Arial" w:cs="Arial"/>
        </w:rPr>
        <w:t>de</w:t>
      </w:r>
      <w:r w:rsidR="00FE2101" w:rsidRPr="00E83F9E">
        <w:rPr>
          <w:rFonts w:ascii="Arial" w:eastAsia="Arial" w:hAnsi="Arial" w:cs="Arial"/>
        </w:rPr>
        <w:t xml:space="preserve"> </w:t>
      </w:r>
      <w:r w:rsidRPr="00E83F9E">
        <w:rPr>
          <w:rFonts w:ascii="Arial" w:eastAsia="Arial" w:hAnsi="Arial" w:cs="Arial"/>
        </w:rPr>
        <w:t>la</w:t>
      </w:r>
      <w:r w:rsidR="00FE2101" w:rsidRPr="00E83F9E">
        <w:rPr>
          <w:rFonts w:ascii="Arial" w:eastAsia="Arial" w:hAnsi="Arial" w:cs="Arial"/>
        </w:rPr>
        <w:t xml:space="preserve"> </w:t>
      </w:r>
      <w:r w:rsidRPr="00E83F9E">
        <w:rPr>
          <w:rFonts w:ascii="Arial" w:eastAsia="Arial" w:hAnsi="Arial" w:cs="Arial"/>
        </w:rPr>
        <w:t>fecha</w:t>
      </w:r>
      <w:r w:rsidR="00FE2101" w:rsidRPr="00E83F9E">
        <w:rPr>
          <w:rFonts w:ascii="Arial" w:eastAsia="Arial" w:hAnsi="Arial" w:cs="Arial"/>
        </w:rPr>
        <w:t xml:space="preserve"> </w:t>
      </w:r>
      <w:r w:rsidRPr="00E83F9E">
        <w:rPr>
          <w:rFonts w:ascii="Arial" w:eastAsia="Arial" w:hAnsi="Arial" w:cs="Arial"/>
        </w:rPr>
        <w:t>de</w:t>
      </w:r>
      <w:r w:rsidR="00FE2101" w:rsidRPr="00E83F9E">
        <w:rPr>
          <w:rFonts w:ascii="Arial" w:eastAsia="Arial" w:hAnsi="Arial" w:cs="Arial"/>
        </w:rPr>
        <w:t xml:space="preserve"> </w:t>
      </w:r>
      <w:r w:rsidRPr="00E83F9E">
        <w:rPr>
          <w:rFonts w:ascii="Arial" w:eastAsia="Arial" w:hAnsi="Arial" w:cs="Arial"/>
        </w:rPr>
        <w:t>término</w:t>
      </w:r>
      <w:r w:rsidR="00FE2101" w:rsidRPr="00E83F9E">
        <w:rPr>
          <w:rFonts w:ascii="Arial" w:eastAsia="Arial" w:hAnsi="Arial" w:cs="Arial"/>
        </w:rPr>
        <w:t xml:space="preserve"> </w:t>
      </w:r>
      <w:r w:rsidRPr="00E83F9E">
        <w:rPr>
          <w:rFonts w:ascii="Arial" w:eastAsia="Arial" w:hAnsi="Arial" w:cs="Arial"/>
        </w:rPr>
        <w:t>de</w:t>
      </w:r>
      <w:r w:rsidR="00FE2101" w:rsidRPr="00E83F9E">
        <w:rPr>
          <w:rFonts w:ascii="Arial" w:eastAsia="Arial" w:hAnsi="Arial" w:cs="Arial"/>
        </w:rPr>
        <w:t xml:space="preserve"> </w:t>
      </w:r>
      <w:r w:rsidRPr="00E83F9E">
        <w:rPr>
          <w:rFonts w:ascii="Arial" w:eastAsia="Arial" w:hAnsi="Arial" w:cs="Arial"/>
        </w:rPr>
        <w:t>las</w:t>
      </w:r>
      <w:r w:rsidR="00FE2101" w:rsidRPr="00E83F9E">
        <w:rPr>
          <w:rFonts w:ascii="Arial" w:eastAsia="Arial" w:hAnsi="Arial" w:cs="Arial"/>
        </w:rPr>
        <w:t xml:space="preserve"> </w:t>
      </w:r>
      <w:r w:rsidRPr="00E83F9E">
        <w:rPr>
          <w:rFonts w:ascii="Arial" w:eastAsia="Arial" w:hAnsi="Arial" w:cs="Arial"/>
        </w:rPr>
        <w:t>Obras</w:t>
      </w:r>
      <w:r w:rsidR="00FE2101" w:rsidRPr="00E83F9E">
        <w:rPr>
          <w:rFonts w:ascii="Arial" w:eastAsia="Arial" w:hAnsi="Arial" w:cs="Arial"/>
        </w:rPr>
        <w:t xml:space="preserve"> </w:t>
      </w:r>
      <w:r w:rsidRPr="00E83F9E">
        <w:rPr>
          <w:rFonts w:ascii="Arial" w:eastAsia="Arial" w:hAnsi="Arial" w:cs="Arial"/>
        </w:rPr>
        <w:t>establecida</w:t>
      </w:r>
      <w:r w:rsidR="00FE2101" w:rsidRPr="00E83F9E">
        <w:rPr>
          <w:rFonts w:ascii="Arial" w:eastAsia="Arial" w:hAnsi="Arial" w:cs="Arial"/>
        </w:rPr>
        <w:t xml:space="preserve"> </w:t>
      </w:r>
      <w:r w:rsidRPr="00E83F9E">
        <w:rPr>
          <w:rFonts w:ascii="Arial" w:eastAsia="Arial" w:hAnsi="Arial" w:cs="Arial"/>
        </w:rPr>
        <w:t>en</w:t>
      </w:r>
      <w:r w:rsidR="00FE2101" w:rsidRPr="00E83F9E">
        <w:rPr>
          <w:rFonts w:ascii="Arial" w:eastAsia="Arial" w:hAnsi="Arial" w:cs="Arial"/>
        </w:rPr>
        <w:t xml:space="preserve"> </w:t>
      </w:r>
      <w:r w:rsidRPr="00E83F9E">
        <w:rPr>
          <w:rFonts w:ascii="Arial" w:eastAsia="Arial" w:hAnsi="Arial" w:cs="Arial"/>
        </w:rPr>
        <w:t>las</w:t>
      </w:r>
      <w:r w:rsidR="00FE2101" w:rsidRPr="00E83F9E">
        <w:rPr>
          <w:rFonts w:ascii="Arial" w:eastAsia="Arial" w:hAnsi="Arial" w:cs="Arial"/>
        </w:rPr>
        <w:t xml:space="preserve"> </w:t>
      </w:r>
      <w:r w:rsidRPr="00E83F9E">
        <w:rPr>
          <w:rFonts w:ascii="Arial" w:eastAsia="Arial" w:hAnsi="Arial" w:cs="Arial"/>
        </w:rPr>
        <w:t>Bases</w:t>
      </w:r>
      <w:r w:rsidR="00FE2101" w:rsidRPr="00E83F9E">
        <w:rPr>
          <w:rFonts w:ascii="Arial" w:eastAsia="Arial" w:hAnsi="Arial" w:cs="Arial"/>
        </w:rPr>
        <w:t xml:space="preserve"> </w:t>
      </w:r>
      <w:r w:rsidRPr="00E83F9E">
        <w:rPr>
          <w:rFonts w:ascii="Arial" w:eastAsia="Arial" w:hAnsi="Arial" w:cs="Arial"/>
        </w:rPr>
        <w:t>de</w:t>
      </w:r>
      <w:r w:rsidR="00FE2101" w:rsidRPr="00E83F9E">
        <w:rPr>
          <w:rFonts w:ascii="Arial" w:eastAsia="Arial" w:hAnsi="Arial" w:cs="Arial"/>
        </w:rPr>
        <w:t xml:space="preserve"> </w:t>
      </w:r>
      <w:r w:rsidRPr="00E83F9E">
        <w:rPr>
          <w:rFonts w:ascii="Arial" w:eastAsia="Arial" w:hAnsi="Arial" w:cs="Arial"/>
        </w:rPr>
        <w:t>Ejecución</w:t>
      </w:r>
      <w:r w:rsidR="00FE2101" w:rsidRPr="00E83F9E">
        <w:rPr>
          <w:rFonts w:ascii="Arial" w:eastAsia="Arial" w:hAnsi="Arial" w:cs="Arial"/>
        </w:rPr>
        <w:t xml:space="preserve"> </w:t>
      </w:r>
      <w:r w:rsidRPr="00E83F9E">
        <w:rPr>
          <w:rFonts w:ascii="Arial" w:eastAsia="Arial" w:hAnsi="Arial" w:cs="Arial"/>
        </w:rPr>
        <w:t>de</w:t>
      </w:r>
      <w:r w:rsidR="00FE2101" w:rsidRPr="00E83F9E">
        <w:rPr>
          <w:rFonts w:ascii="Arial" w:eastAsia="Arial" w:hAnsi="Arial" w:cs="Arial"/>
        </w:rPr>
        <w:t xml:space="preserve"> </w:t>
      </w:r>
      <w:r w:rsidRPr="00E83F9E">
        <w:rPr>
          <w:rFonts w:ascii="Arial" w:eastAsia="Arial" w:hAnsi="Arial" w:cs="Arial"/>
        </w:rPr>
        <w:t>Obras</w:t>
      </w:r>
      <w:r w:rsidR="00FE2101" w:rsidRPr="00E83F9E">
        <w:rPr>
          <w:rFonts w:ascii="Arial" w:eastAsia="Arial" w:hAnsi="Arial" w:cs="Arial"/>
        </w:rPr>
        <w:t xml:space="preserve"> </w:t>
      </w:r>
      <w:r w:rsidRPr="00E83F9E">
        <w:rPr>
          <w:rFonts w:ascii="Arial" w:eastAsia="Arial" w:hAnsi="Arial" w:cs="Arial"/>
        </w:rPr>
        <w:t>de</w:t>
      </w:r>
      <w:r w:rsidR="00FE2101" w:rsidRPr="00E83F9E">
        <w:rPr>
          <w:rFonts w:ascii="Arial" w:eastAsia="Arial" w:hAnsi="Arial" w:cs="Arial"/>
        </w:rPr>
        <w:t xml:space="preserve"> </w:t>
      </w:r>
      <w:r w:rsidRPr="00E83F9E">
        <w:rPr>
          <w:rFonts w:ascii="Arial" w:eastAsia="Arial" w:hAnsi="Arial" w:cs="Arial"/>
        </w:rPr>
        <w:t>Ampliación</w:t>
      </w:r>
      <w:r w:rsidR="00FE2101" w:rsidRPr="00E83F9E">
        <w:rPr>
          <w:rFonts w:ascii="Arial" w:eastAsia="Arial" w:hAnsi="Arial" w:cs="Arial"/>
        </w:rPr>
        <w:t xml:space="preserve"> </w:t>
      </w:r>
      <w:r w:rsidR="00D00033" w:rsidRPr="00E83F9E">
        <w:rPr>
          <w:rFonts w:ascii="Arial" w:eastAsia="Arial" w:hAnsi="Arial" w:cs="Arial"/>
        </w:rPr>
        <w:t>respectivas</w:t>
      </w:r>
      <w:r w:rsidR="00FE2101" w:rsidRPr="00E83F9E">
        <w:rPr>
          <w:rFonts w:ascii="Arial" w:eastAsia="Arial" w:hAnsi="Arial" w:cs="Arial"/>
        </w:rPr>
        <w:t xml:space="preserve"> </w:t>
      </w:r>
      <w:r w:rsidRPr="00E83F9E">
        <w:rPr>
          <w:rFonts w:ascii="Arial" w:eastAsia="Arial" w:hAnsi="Arial" w:cs="Arial"/>
        </w:rPr>
        <w:t>será</w:t>
      </w:r>
      <w:r w:rsidR="00FE2101" w:rsidRPr="00E83F9E">
        <w:rPr>
          <w:rFonts w:ascii="Arial" w:eastAsia="Arial" w:hAnsi="Arial" w:cs="Arial"/>
        </w:rPr>
        <w:t xml:space="preserve"> </w:t>
      </w:r>
      <w:r w:rsidRPr="00E83F9E">
        <w:rPr>
          <w:rFonts w:ascii="Arial" w:eastAsia="Arial" w:hAnsi="Arial" w:cs="Arial"/>
        </w:rPr>
        <w:t>por</w:t>
      </w:r>
      <w:r w:rsidR="00FE2101" w:rsidRPr="00E83F9E">
        <w:rPr>
          <w:rFonts w:ascii="Arial" w:eastAsia="Arial" w:hAnsi="Arial" w:cs="Arial"/>
        </w:rPr>
        <w:t xml:space="preserve"> </w:t>
      </w:r>
      <w:r w:rsidRPr="00E83F9E">
        <w:rPr>
          <w:rFonts w:ascii="Arial" w:eastAsia="Arial" w:hAnsi="Arial" w:cs="Arial"/>
        </w:rPr>
        <w:t>el</w:t>
      </w:r>
      <w:r w:rsidR="00FE2101" w:rsidRPr="00E83F9E">
        <w:rPr>
          <w:rFonts w:ascii="Arial" w:eastAsia="Arial" w:hAnsi="Arial" w:cs="Arial"/>
        </w:rPr>
        <w:t xml:space="preserve"> </w:t>
      </w:r>
      <w:r w:rsidRPr="00E83F9E">
        <w:rPr>
          <w:rFonts w:ascii="Arial" w:eastAsia="Arial" w:hAnsi="Arial" w:cs="Arial"/>
        </w:rPr>
        <w:t>valor</w:t>
      </w:r>
      <w:r w:rsidR="00FE2101" w:rsidRPr="00E83F9E">
        <w:rPr>
          <w:rFonts w:ascii="Arial" w:eastAsia="Arial" w:hAnsi="Arial" w:cs="Arial"/>
        </w:rPr>
        <w:t xml:space="preserve"> </w:t>
      </w:r>
      <w:r w:rsidRPr="00E83F9E">
        <w:rPr>
          <w:rFonts w:ascii="Arial" w:eastAsia="Arial" w:hAnsi="Arial" w:cs="Arial"/>
        </w:rPr>
        <w:t>equivalente</w:t>
      </w:r>
      <w:r w:rsidR="00FE2101" w:rsidRPr="00E83F9E">
        <w:rPr>
          <w:rFonts w:ascii="Arial" w:eastAsia="Arial" w:hAnsi="Arial" w:cs="Arial"/>
        </w:rPr>
        <w:t xml:space="preserve"> </w:t>
      </w:r>
      <w:r w:rsidRPr="00E83F9E">
        <w:rPr>
          <w:rFonts w:ascii="Arial" w:eastAsia="Arial" w:hAnsi="Arial" w:cs="Arial"/>
        </w:rPr>
        <w:t>a</w:t>
      </w:r>
      <w:r w:rsidR="00FE2101" w:rsidRPr="00E83F9E">
        <w:rPr>
          <w:rFonts w:ascii="Arial" w:eastAsia="Arial" w:hAnsi="Arial" w:cs="Arial"/>
        </w:rPr>
        <w:t xml:space="preserve"> </w:t>
      </w:r>
      <w:r w:rsidRPr="00E83F9E">
        <w:rPr>
          <w:rFonts w:ascii="Arial" w:eastAsia="Arial" w:hAnsi="Arial" w:cs="Arial"/>
        </w:rPr>
        <w:t>uno</w:t>
      </w:r>
      <w:r w:rsidR="00FE2101" w:rsidRPr="00E83F9E">
        <w:rPr>
          <w:rFonts w:ascii="Arial" w:eastAsia="Arial" w:hAnsi="Arial" w:cs="Arial"/>
        </w:rPr>
        <w:t xml:space="preserve"> </w:t>
      </w:r>
      <w:r w:rsidRPr="00E83F9E">
        <w:rPr>
          <w:rFonts w:ascii="Arial" w:eastAsia="Arial" w:hAnsi="Arial" w:cs="Arial"/>
        </w:rPr>
        <w:t>coma</w:t>
      </w:r>
      <w:r w:rsidR="00FE2101" w:rsidRPr="00E83F9E">
        <w:rPr>
          <w:rFonts w:ascii="Arial" w:eastAsia="Arial" w:hAnsi="Arial" w:cs="Arial"/>
        </w:rPr>
        <w:t xml:space="preserve"> </w:t>
      </w:r>
      <w:r w:rsidRPr="00E83F9E">
        <w:rPr>
          <w:rFonts w:ascii="Arial" w:eastAsia="Arial" w:hAnsi="Arial" w:cs="Arial"/>
        </w:rPr>
        <w:t>cinco</w:t>
      </w:r>
      <w:r w:rsidR="00FE2101" w:rsidRPr="00E83F9E">
        <w:rPr>
          <w:rFonts w:ascii="Arial" w:eastAsia="Arial" w:hAnsi="Arial" w:cs="Arial"/>
        </w:rPr>
        <w:t xml:space="preserve"> </w:t>
      </w:r>
      <w:r w:rsidRPr="00E83F9E">
        <w:rPr>
          <w:rFonts w:ascii="Arial" w:eastAsia="Arial" w:hAnsi="Arial" w:cs="Arial"/>
        </w:rPr>
        <w:t>por</w:t>
      </w:r>
      <w:r w:rsidR="00FE2101" w:rsidRPr="00E83F9E">
        <w:rPr>
          <w:rFonts w:ascii="Arial" w:eastAsia="Arial" w:hAnsi="Arial" w:cs="Arial"/>
        </w:rPr>
        <w:t xml:space="preserve"> </w:t>
      </w:r>
      <w:r w:rsidRPr="00E83F9E">
        <w:rPr>
          <w:rFonts w:ascii="Arial" w:eastAsia="Arial" w:hAnsi="Arial" w:cs="Arial"/>
        </w:rPr>
        <w:t>ciento</w:t>
      </w:r>
      <w:r w:rsidR="00FE2101" w:rsidRPr="00E83F9E">
        <w:rPr>
          <w:rFonts w:ascii="Arial" w:eastAsia="Arial" w:hAnsi="Arial" w:cs="Arial"/>
        </w:rPr>
        <w:t xml:space="preserve"> </w:t>
      </w:r>
      <w:r w:rsidRPr="00E83F9E">
        <w:rPr>
          <w:rFonts w:ascii="Arial" w:eastAsia="Arial" w:hAnsi="Arial" w:cs="Arial"/>
        </w:rPr>
        <w:t>(1,5%)</w:t>
      </w:r>
      <w:r w:rsidR="00FE2101" w:rsidRPr="00E83F9E">
        <w:rPr>
          <w:rFonts w:ascii="Arial" w:eastAsia="Arial" w:hAnsi="Arial" w:cs="Arial"/>
        </w:rPr>
        <w:t xml:space="preserve"> </w:t>
      </w:r>
      <w:r w:rsidRPr="00E83F9E">
        <w:rPr>
          <w:rFonts w:ascii="Arial" w:eastAsia="Arial" w:hAnsi="Arial" w:cs="Arial"/>
        </w:rPr>
        <w:t>del</w:t>
      </w:r>
      <w:r w:rsidR="00FE2101" w:rsidRPr="00E83F9E">
        <w:rPr>
          <w:rFonts w:ascii="Arial" w:eastAsia="Arial" w:hAnsi="Arial" w:cs="Arial"/>
        </w:rPr>
        <w:t xml:space="preserve"> </w:t>
      </w:r>
      <w:r w:rsidRPr="00E83F9E">
        <w:rPr>
          <w:rFonts w:ascii="Arial" w:eastAsia="Arial" w:hAnsi="Arial" w:cs="Arial"/>
        </w:rPr>
        <w:t>Precio</w:t>
      </w:r>
      <w:r w:rsidR="00FE2101" w:rsidRPr="00E83F9E">
        <w:rPr>
          <w:rFonts w:ascii="Arial" w:eastAsia="Arial" w:hAnsi="Arial" w:cs="Arial"/>
        </w:rPr>
        <w:t xml:space="preserve"> </w:t>
      </w:r>
      <w:r w:rsidRPr="00E83F9E">
        <w:rPr>
          <w:rFonts w:ascii="Arial" w:eastAsia="Arial" w:hAnsi="Arial" w:cs="Arial"/>
        </w:rPr>
        <w:t>del</w:t>
      </w:r>
      <w:r w:rsidR="00FE2101" w:rsidRPr="00E83F9E">
        <w:rPr>
          <w:rFonts w:ascii="Arial" w:eastAsia="Arial" w:hAnsi="Arial" w:cs="Arial"/>
        </w:rPr>
        <w:t xml:space="preserve"> </w:t>
      </w:r>
      <w:r w:rsidRPr="00E83F9E">
        <w:rPr>
          <w:rFonts w:ascii="Arial" w:eastAsia="Arial" w:hAnsi="Arial" w:cs="Arial"/>
        </w:rPr>
        <w:t>Contrato</w:t>
      </w:r>
      <w:r w:rsidR="00FE2101" w:rsidRPr="00E83F9E">
        <w:rPr>
          <w:rFonts w:ascii="Arial" w:eastAsia="Arial" w:hAnsi="Arial" w:cs="Arial"/>
        </w:rPr>
        <w:t xml:space="preserve"> </w:t>
      </w:r>
      <w:r w:rsidRPr="00E83F9E">
        <w:rPr>
          <w:rFonts w:ascii="Arial" w:eastAsia="Arial" w:hAnsi="Arial" w:cs="Arial"/>
        </w:rPr>
        <w:t>por</w:t>
      </w:r>
      <w:r w:rsidR="00FE2101" w:rsidRPr="00E83F9E">
        <w:rPr>
          <w:rFonts w:ascii="Arial" w:eastAsia="Arial" w:hAnsi="Arial" w:cs="Arial"/>
        </w:rPr>
        <w:t xml:space="preserve"> </w:t>
      </w:r>
      <w:r w:rsidRPr="00E83F9E">
        <w:rPr>
          <w:rFonts w:ascii="Arial" w:eastAsia="Arial" w:hAnsi="Arial" w:cs="Arial"/>
        </w:rPr>
        <w:t>cada</w:t>
      </w:r>
      <w:r w:rsidR="00FE2101" w:rsidRPr="00E83F9E">
        <w:rPr>
          <w:rFonts w:ascii="Arial" w:eastAsia="Arial" w:hAnsi="Arial" w:cs="Arial"/>
        </w:rPr>
        <w:t xml:space="preserve"> </w:t>
      </w:r>
      <w:r w:rsidRPr="00E83F9E">
        <w:rPr>
          <w:rFonts w:ascii="Arial" w:eastAsia="Arial" w:hAnsi="Arial" w:cs="Arial"/>
        </w:rPr>
        <w:t>semana</w:t>
      </w:r>
      <w:r w:rsidR="00FE2101" w:rsidRPr="00E83F9E">
        <w:rPr>
          <w:rFonts w:ascii="Arial" w:eastAsia="Arial" w:hAnsi="Arial" w:cs="Arial"/>
        </w:rPr>
        <w:t xml:space="preserve"> </w:t>
      </w:r>
      <w:r w:rsidRPr="00E83F9E">
        <w:rPr>
          <w:rFonts w:ascii="Arial" w:eastAsia="Arial" w:hAnsi="Arial" w:cs="Arial"/>
        </w:rPr>
        <w:t>de</w:t>
      </w:r>
      <w:r w:rsidR="00FE2101" w:rsidRPr="00E83F9E">
        <w:rPr>
          <w:rFonts w:ascii="Arial" w:eastAsia="Arial" w:hAnsi="Arial" w:cs="Arial"/>
        </w:rPr>
        <w:t xml:space="preserve"> </w:t>
      </w:r>
      <w:r w:rsidRPr="00E83F9E">
        <w:rPr>
          <w:rFonts w:ascii="Arial" w:eastAsia="Arial" w:hAnsi="Arial" w:cs="Arial"/>
        </w:rPr>
        <w:t>atraso,</w:t>
      </w:r>
      <w:r w:rsidR="00FE2101" w:rsidRPr="00E83F9E">
        <w:rPr>
          <w:rFonts w:ascii="Arial" w:eastAsia="Arial" w:hAnsi="Arial" w:cs="Arial"/>
        </w:rPr>
        <w:t xml:space="preserve"> </w:t>
      </w:r>
      <w:r w:rsidRPr="00E83F9E">
        <w:rPr>
          <w:rFonts w:ascii="Arial" w:eastAsia="Arial" w:hAnsi="Arial" w:cs="Arial"/>
        </w:rPr>
        <w:t>con</w:t>
      </w:r>
      <w:r w:rsidR="00FE2101" w:rsidRPr="00E83F9E">
        <w:rPr>
          <w:rFonts w:ascii="Arial" w:eastAsia="Arial" w:hAnsi="Arial" w:cs="Arial"/>
        </w:rPr>
        <w:t xml:space="preserve"> </w:t>
      </w:r>
      <w:r w:rsidRPr="00E83F9E">
        <w:rPr>
          <w:rFonts w:ascii="Arial" w:eastAsia="Arial" w:hAnsi="Arial" w:cs="Arial"/>
        </w:rPr>
        <w:t>un</w:t>
      </w:r>
      <w:r w:rsidR="00FE2101" w:rsidRPr="00E83F9E">
        <w:rPr>
          <w:rFonts w:ascii="Arial" w:eastAsia="Arial" w:hAnsi="Arial" w:cs="Arial"/>
        </w:rPr>
        <w:t xml:space="preserve"> </w:t>
      </w:r>
      <w:r w:rsidRPr="00E83F9E">
        <w:rPr>
          <w:rFonts w:ascii="Arial" w:eastAsia="Arial" w:hAnsi="Arial" w:cs="Arial"/>
        </w:rPr>
        <w:t>tope</w:t>
      </w:r>
      <w:r w:rsidR="00FE2101" w:rsidRPr="00E83F9E">
        <w:rPr>
          <w:rFonts w:ascii="Arial" w:eastAsia="Arial" w:hAnsi="Arial" w:cs="Arial"/>
        </w:rPr>
        <w:t xml:space="preserve"> </w:t>
      </w:r>
      <w:r w:rsidRPr="00E83F9E">
        <w:rPr>
          <w:rFonts w:ascii="Arial" w:eastAsia="Arial" w:hAnsi="Arial" w:cs="Arial"/>
        </w:rPr>
        <w:t>máximo</w:t>
      </w:r>
      <w:r w:rsidR="00FE2101" w:rsidRPr="00E83F9E">
        <w:rPr>
          <w:rFonts w:ascii="Arial" w:eastAsia="Arial" w:hAnsi="Arial" w:cs="Arial"/>
        </w:rPr>
        <w:t xml:space="preserve"> </w:t>
      </w:r>
      <w:r w:rsidRPr="00E83F9E">
        <w:rPr>
          <w:rFonts w:ascii="Arial" w:eastAsia="Arial" w:hAnsi="Arial" w:cs="Arial"/>
        </w:rPr>
        <w:t>de</w:t>
      </w:r>
      <w:r w:rsidR="00FE2101" w:rsidRPr="00E83F9E">
        <w:rPr>
          <w:rFonts w:ascii="Arial" w:eastAsia="Arial" w:hAnsi="Arial" w:cs="Arial"/>
        </w:rPr>
        <w:t xml:space="preserve"> </w:t>
      </w:r>
      <w:r w:rsidRPr="00E83F9E">
        <w:rPr>
          <w:rFonts w:ascii="Arial" w:eastAsia="Arial" w:hAnsi="Arial" w:cs="Arial"/>
        </w:rPr>
        <w:t>diez</w:t>
      </w:r>
      <w:r w:rsidR="00FE2101" w:rsidRPr="00E83F9E">
        <w:rPr>
          <w:rFonts w:ascii="Arial" w:eastAsia="Arial" w:hAnsi="Arial" w:cs="Arial"/>
        </w:rPr>
        <w:t xml:space="preserve"> </w:t>
      </w:r>
      <w:r w:rsidRPr="00E83F9E">
        <w:rPr>
          <w:rFonts w:ascii="Arial" w:eastAsia="Arial" w:hAnsi="Arial" w:cs="Arial"/>
        </w:rPr>
        <w:t>por</w:t>
      </w:r>
      <w:r w:rsidR="00FE2101" w:rsidRPr="00E83F9E">
        <w:rPr>
          <w:rFonts w:ascii="Arial" w:eastAsia="Arial" w:hAnsi="Arial" w:cs="Arial"/>
        </w:rPr>
        <w:t xml:space="preserve"> </w:t>
      </w:r>
      <w:r w:rsidRPr="00E83F9E">
        <w:rPr>
          <w:rFonts w:ascii="Arial" w:eastAsia="Arial" w:hAnsi="Arial" w:cs="Arial"/>
        </w:rPr>
        <w:t>ciento</w:t>
      </w:r>
      <w:r w:rsidR="00FE2101" w:rsidRPr="00E83F9E">
        <w:rPr>
          <w:rFonts w:ascii="Arial" w:eastAsia="Arial" w:hAnsi="Arial" w:cs="Arial"/>
        </w:rPr>
        <w:t xml:space="preserve"> </w:t>
      </w:r>
      <w:r w:rsidRPr="00E83F9E">
        <w:rPr>
          <w:rFonts w:ascii="Arial" w:eastAsia="Arial" w:hAnsi="Arial" w:cs="Arial"/>
        </w:rPr>
        <w:t>(10%)</w:t>
      </w:r>
      <w:r w:rsidR="00FE2101" w:rsidRPr="00E83F9E">
        <w:rPr>
          <w:rFonts w:ascii="Arial" w:eastAsia="Arial" w:hAnsi="Arial" w:cs="Arial"/>
        </w:rPr>
        <w:t xml:space="preserve"> </w:t>
      </w:r>
      <w:r w:rsidRPr="00E83F9E">
        <w:rPr>
          <w:rFonts w:ascii="Arial" w:eastAsia="Arial" w:hAnsi="Arial" w:cs="Arial"/>
        </w:rPr>
        <w:t>del</w:t>
      </w:r>
      <w:r w:rsidR="00FE2101" w:rsidRPr="00E83F9E">
        <w:rPr>
          <w:rFonts w:ascii="Arial" w:eastAsia="Arial" w:hAnsi="Arial" w:cs="Arial"/>
        </w:rPr>
        <w:t xml:space="preserve"> </w:t>
      </w:r>
      <w:r w:rsidRPr="00E83F9E">
        <w:rPr>
          <w:rFonts w:ascii="Arial" w:eastAsia="Arial" w:hAnsi="Arial" w:cs="Arial"/>
        </w:rPr>
        <w:t>Precio</w:t>
      </w:r>
      <w:r w:rsidR="00FE2101" w:rsidRPr="00E83F9E">
        <w:rPr>
          <w:rFonts w:ascii="Arial" w:eastAsia="Arial" w:hAnsi="Arial" w:cs="Arial"/>
        </w:rPr>
        <w:t xml:space="preserve"> </w:t>
      </w:r>
      <w:r w:rsidRPr="00E83F9E">
        <w:rPr>
          <w:rFonts w:ascii="Arial" w:eastAsia="Arial" w:hAnsi="Arial" w:cs="Arial"/>
        </w:rPr>
        <w:t>del</w:t>
      </w:r>
      <w:r w:rsidR="00FE2101" w:rsidRPr="00E83F9E">
        <w:rPr>
          <w:rFonts w:ascii="Arial" w:eastAsia="Arial" w:hAnsi="Arial" w:cs="Arial"/>
        </w:rPr>
        <w:t xml:space="preserve"> </w:t>
      </w:r>
      <w:r w:rsidRPr="00E83F9E">
        <w:rPr>
          <w:rFonts w:ascii="Arial" w:eastAsia="Arial" w:hAnsi="Arial" w:cs="Arial"/>
        </w:rPr>
        <w:t>Contrato.</w:t>
      </w:r>
    </w:p>
    <w:p w14:paraId="0B5A9DA8" w14:textId="26DD42C9" w:rsidR="00DA382E" w:rsidRPr="00E83F9E" w:rsidRDefault="00DA382E" w:rsidP="001B5344">
      <w:pPr>
        <w:spacing w:line="276" w:lineRule="auto"/>
        <w:rPr>
          <w:rFonts w:ascii="Arial" w:eastAsia="Arial" w:hAnsi="Arial" w:cs="Arial"/>
        </w:rPr>
      </w:pPr>
      <w:r w:rsidRPr="00E83F9E">
        <w:rPr>
          <w:rFonts w:ascii="Arial" w:eastAsia="Arial" w:hAnsi="Arial" w:cs="Arial"/>
        </w:rPr>
        <w:t>Esta</w:t>
      </w:r>
      <w:r w:rsidR="00FE2101" w:rsidRPr="00E83F9E">
        <w:rPr>
          <w:rFonts w:ascii="Arial" w:eastAsia="Arial" w:hAnsi="Arial" w:cs="Arial"/>
        </w:rPr>
        <w:t xml:space="preserve"> </w:t>
      </w:r>
      <w:r w:rsidRPr="00E83F9E">
        <w:rPr>
          <w:rFonts w:ascii="Arial" w:eastAsia="Arial" w:hAnsi="Arial" w:cs="Arial"/>
        </w:rPr>
        <w:t>multa</w:t>
      </w:r>
      <w:r w:rsidR="00FE2101" w:rsidRPr="00E83F9E">
        <w:rPr>
          <w:rFonts w:ascii="Arial" w:eastAsia="Arial" w:hAnsi="Arial" w:cs="Arial"/>
        </w:rPr>
        <w:t xml:space="preserve"> </w:t>
      </w:r>
      <w:r w:rsidRPr="00E83F9E">
        <w:rPr>
          <w:rFonts w:ascii="Arial" w:eastAsia="Arial" w:hAnsi="Arial" w:cs="Arial"/>
        </w:rPr>
        <w:t>está</w:t>
      </w:r>
      <w:r w:rsidR="00FE2101" w:rsidRPr="00E83F9E">
        <w:rPr>
          <w:rFonts w:ascii="Arial" w:eastAsia="Arial" w:hAnsi="Arial" w:cs="Arial"/>
        </w:rPr>
        <w:t xml:space="preserve"> </w:t>
      </w:r>
      <w:r w:rsidRPr="00E83F9E">
        <w:rPr>
          <w:rFonts w:ascii="Arial" w:eastAsia="Arial" w:hAnsi="Arial" w:cs="Arial"/>
        </w:rPr>
        <w:t>sujeta</w:t>
      </w:r>
      <w:r w:rsidR="00FE2101" w:rsidRPr="00E83F9E">
        <w:rPr>
          <w:rFonts w:ascii="Arial" w:eastAsia="Arial" w:hAnsi="Arial" w:cs="Arial"/>
        </w:rPr>
        <w:t xml:space="preserve"> </w:t>
      </w:r>
      <w:r w:rsidRPr="00E83F9E">
        <w:rPr>
          <w:rFonts w:ascii="Arial" w:eastAsia="Arial" w:hAnsi="Arial" w:cs="Arial"/>
        </w:rPr>
        <w:t>al</w:t>
      </w:r>
      <w:r w:rsidR="00FE2101" w:rsidRPr="00E83F9E">
        <w:rPr>
          <w:rFonts w:ascii="Arial" w:eastAsia="Arial" w:hAnsi="Arial" w:cs="Arial"/>
        </w:rPr>
        <w:t xml:space="preserve"> </w:t>
      </w:r>
      <w:r w:rsidRPr="00E83F9E">
        <w:rPr>
          <w:rFonts w:ascii="Arial" w:eastAsia="Arial" w:hAnsi="Arial" w:cs="Arial"/>
        </w:rPr>
        <w:t>límite</w:t>
      </w:r>
      <w:r w:rsidR="00FE2101" w:rsidRPr="00E83F9E">
        <w:rPr>
          <w:rFonts w:ascii="Arial" w:eastAsia="Arial" w:hAnsi="Arial" w:cs="Arial"/>
        </w:rPr>
        <w:t xml:space="preserve"> </w:t>
      </w:r>
      <w:r w:rsidRPr="00E83F9E">
        <w:rPr>
          <w:rFonts w:ascii="Arial" w:eastAsia="Arial" w:hAnsi="Arial" w:cs="Arial"/>
        </w:rPr>
        <w:t>de</w:t>
      </w:r>
      <w:r w:rsidR="00FE2101" w:rsidRPr="00E83F9E">
        <w:rPr>
          <w:rFonts w:ascii="Arial" w:eastAsia="Arial" w:hAnsi="Arial" w:cs="Arial"/>
        </w:rPr>
        <w:t xml:space="preserve"> </w:t>
      </w:r>
      <w:r w:rsidRPr="00E83F9E">
        <w:rPr>
          <w:rFonts w:ascii="Arial" w:eastAsia="Arial" w:hAnsi="Arial" w:cs="Arial"/>
        </w:rPr>
        <w:t>multas</w:t>
      </w:r>
      <w:r w:rsidR="00FE2101" w:rsidRPr="00E83F9E">
        <w:rPr>
          <w:rFonts w:ascii="Arial" w:eastAsia="Arial" w:hAnsi="Arial" w:cs="Arial"/>
        </w:rPr>
        <w:t xml:space="preserve"> </w:t>
      </w:r>
      <w:r w:rsidRPr="00E83F9E">
        <w:rPr>
          <w:rFonts w:ascii="Arial" w:eastAsia="Arial" w:hAnsi="Arial" w:cs="Arial"/>
        </w:rPr>
        <w:t>de</w:t>
      </w:r>
      <w:r w:rsidR="00FE2101" w:rsidRPr="00E83F9E">
        <w:rPr>
          <w:rFonts w:ascii="Arial" w:eastAsia="Arial" w:hAnsi="Arial" w:cs="Arial"/>
        </w:rPr>
        <w:t xml:space="preserve"> </w:t>
      </w:r>
      <w:r w:rsidRPr="00E83F9E">
        <w:rPr>
          <w:rFonts w:ascii="Arial" w:eastAsia="Arial" w:hAnsi="Arial" w:cs="Arial"/>
        </w:rPr>
        <w:t>la</w:t>
      </w:r>
      <w:r w:rsidR="00FE2101" w:rsidRPr="00E83F9E">
        <w:rPr>
          <w:rFonts w:ascii="Arial" w:eastAsia="Arial" w:hAnsi="Arial" w:cs="Arial"/>
        </w:rPr>
        <w:t xml:space="preserve"> </w:t>
      </w:r>
      <w:r w:rsidRPr="00E83F9E">
        <w:rPr>
          <w:rFonts w:ascii="Arial" w:eastAsia="Arial" w:hAnsi="Arial" w:cs="Arial"/>
        </w:rPr>
        <w:t>cláusula</w:t>
      </w:r>
      <w:r w:rsidR="00FE2101" w:rsidRPr="00E83F9E">
        <w:rPr>
          <w:rFonts w:ascii="Arial" w:eastAsia="Arial" w:hAnsi="Arial" w:cs="Arial"/>
        </w:rPr>
        <w:t xml:space="preserve"> </w:t>
      </w:r>
      <w:r w:rsidRPr="00E83F9E">
        <w:rPr>
          <w:rFonts w:ascii="Arial" w:eastAsia="Arial" w:hAnsi="Arial" w:cs="Arial"/>
        </w:rPr>
        <w:fldChar w:fldCharType="begin"/>
      </w:r>
      <w:r w:rsidRPr="00E83F9E">
        <w:rPr>
          <w:rFonts w:ascii="Arial" w:eastAsia="Arial" w:hAnsi="Arial" w:cs="Arial"/>
        </w:rPr>
        <w:instrText xml:space="preserve"> REF _Ref495912139 \r \h  \* MERGEFORMAT </w:instrText>
      </w:r>
      <w:r w:rsidRPr="00E83F9E">
        <w:rPr>
          <w:rFonts w:ascii="Arial" w:eastAsia="Arial" w:hAnsi="Arial" w:cs="Arial"/>
        </w:rPr>
      </w:r>
      <w:r w:rsidRPr="00E83F9E">
        <w:rPr>
          <w:rFonts w:ascii="Arial" w:eastAsia="Arial" w:hAnsi="Arial" w:cs="Arial"/>
        </w:rPr>
        <w:fldChar w:fldCharType="separate"/>
      </w:r>
      <w:r w:rsidR="009434D3">
        <w:rPr>
          <w:rFonts w:ascii="Arial" w:eastAsia="Arial" w:hAnsi="Arial" w:cs="Arial"/>
        </w:rPr>
        <w:t>3.12</w:t>
      </w:r>
      <w:r w:rsidRPr="00E83F9E">
        <w:rPr>
          <w:rFonts w:ascii="Arial" w:eastAsia="Arial" w:hAnsi="Arial" w:cs="Arial"/>
        </w:rPr>
        <w:fldChar w:fldCharType="end"/>
      </w:r>
      <w:r w:rsidR="00FE2101" w:rsidRPr="00E83F9E">
        <w:rPr>
          <w:rFonts w:ascii="Arial" w:eastAsia="Arial" w:hAnsi="Arial" w:cs="Arial"/>
        </w:rPr>
        <w:t xml:space="preserve"> </w:t>
      </w:r>
      <w:r w:rsidRPr="00E83F9E">
        <w:rPr>
          <w:rFonts w:ascii="Arial" w:eastAsia="Arial" w:hAnsi="Arial" w:cs="Arial"/>
        </w:rPr>
        <w:t>de</w:t>
      </w:r>
      <w:r w:rsidR="00FE2101" w:rsidRPr="00E83F9E">
        <w:rPr>
          <w:rFonts w:ascii="Arial" w:eastAsia="Arial" w:hAnsi="Arial" w:cs="Arial"/>
        </w:rPr>
        <w:t xml:space="preserve"> </w:t>
      </w:r>
      <w:r w:rsidRPr="00E83F9E">
        <w:rPr>
          <w:rFonts w:ascii="Arial" w:eastAsia="Arial" w:hAnsi="Arial" w:cs="Arial"/>
        </w:rPr>
        <w:t>estas</w:t>
      </w:r>
      <w:r w:rsidR="00FE2101" w:rsidRPr="00E83F9E">
        <w:rPr>
          <w:rFonts w:ascii="Arial" w:eastAsia="Arial" w:hAnsi="Arial" w:cs="Arial"/>
        </w:rPr>
        <w:t xml:space="preserve"> </w:t>
      </w:r>
      <w:r w:rsidRPr="00E83F9E">
        <w:rPr>
          <w:rFonts w:ascii="Arial" w:eastAsia="Arial" w:hAnsi="Arial" w:cs="Arial"/>
        </w:rPr>
        <w:t>Bases</w:t>
      </w:r>
      <w:r w:rsidR="00FE2101" w:rsidRPr="00E83F9E">
        <w:rPr>
          <w:rFonts w:ascii="Arial" w:eastAsia="Arial" w:hAnsi="Arial" w:cs="Arial"/>
        </w:rPr>
        <w:t xml:space="preserve"> </w:t>
      </w:r>
      <w:r w:rsidRPr="00E83F9E">
        <w:rPr>
          <w:rFonts w:ascii="Arial" w:eastAsia="Arial" w:hAnsi="Arial" w:cs="Arial"/>
        </w:rPr>
        <w:t>de</w:t>
      </w:r>
      <w:r w:rsidR="00FE2101" w:rsidRPr="00E83F9E">
        <w:rPr>
          <w:rFonts w:ascii="Arial" w:eastAsia="Arial" w:hAnsi="Arial" w:cs="Arial"/>
        </w:rPr>
        <w:t xml:space="preserve"> </w:t>
      </w:r>
      <w:r w:rsidRPr="00E83F9E">
        <w:rPr>
          <w:rFonts w:ascii="Arial" w:eastAsia="Arial" w:hAnsi="Arial" w:cs="Arial"/>
        </w:rPr>
        <w:t>Ejecución</w:t>
      </w:r>
      <w:r w:rsidR="007A793E" w:rsidRPr="00E83F9E">
        <w:rPr>
          <w:rFonts w:ascii="Arial" w:eastAsia="Arial" w:hAnsi="Arial" w:cs="Arial"/>
        </w:rPr>
        <w:t xml:space="preserve"> y será exigible únicamente en caso de incumplimiento del plazo final de ejecución de las obras</w:t>
      </w:r>
      <w:r w:rsidR="00C23E2C" w:rsidRPr="00E83F9E">
        <w:rPr>
          <w:rFonts w:ascii="Arial" w:eastAsia="Arial" w:hAnsi="Arial" w:cs="Arial"/>
        </w:rPr>
        <w:t>.</w:t>
      </w:r>
    </w:p>
    <w:p w14:paraId="16E669A6" w14:textId="212CECF4" w:rsidR="00DA382E" w:rsidRPr="00E83F9E" w:rsidRDefault="1545FADC" w:rsidP="001B5344">
      <w:pPr>
        <w:pStyle w:val="Ttulo3"/>
        <w:numPr>
          <w:ilvl w:val="2"/>
          <w:numId w:val="97"/>
        </w:numPr>
        <w:spacing w:line="276" w:lineRule="auto"/>
        <w:ind w:left="709"/>
        <w:rPr>
          <w:rFonts w:ascii="Arial" w:hAnsi="Arial" w:cs="Arial"/>
        </w:rPr>
      </w:pPr>
      <w:bookmarkStart w:id="327" w:name="_Ref495913185"/>
      <w:bookmarkStart w:id="328" w:name="_Toc495915467"/>
      <w:bookmarkStart w:id="329" w:name="_Toc497757745"/>
      <w:bookmarkStart w:id="330" w:name="_Toc526875785"/>
      <w:bookmarkStart w:id="331" w:name="_Toc8316308"/>
      <w:bookmarkStart w:id="332" w:name="_Toc1060508475"/>
      <w:bookmarkStart w:id="333" w:name="_Toc1968020295"/>
      <w:bookmarkStart w:id="334" w:name="_Toc1364607203"/>
      <w:bookmarkStart w:id="335" w:name="_Toc202518547"/>
      <w:r w:rsidRPr="00E83F9E">
        <w:rPr>
          <w:rFonts w:ascii="Arial" w:hAnsi="Arial" w:cs="Arial"/>
        </w:rPr>
        <w:lastRenderedPageBreak/>
        <w:t>Multa</w:t>
      </w:r>
      <w:r w:rsidR="7D74883F" w:rsidRPr="00E83F9E">
        <w:rPr>
          <w:rFonts w:ascii="Arial" w:hAnsi="Arial" w:cs="Arial"/>
        </w:rPr>
        <w:t xml:space="preserve"> </w:t>
      </w:r>
      <w:r w:rsidRPr="00E83F9E">
        <w:rPr>
          <w:rFonts w:ascii="Arial" w:hAnsi="Arial" w:cs="Arial"/>
        </w:rPr>
        <w:t>por</w:t>
      </w:r>
      <w:r w:rsidR="7D74883F" w:rsidRPr="00E83F9E">
        <w:rPr>
          <w:rFonts w:ascii="Arial" w:hAnsi="Arial" w:cs="Arial"/>
        </w:rPr>
        <w:t xml:space="preserve"> </w:t>
      </w:r>
      <w:r w:rsidRPr="00E83F9E">
        <w:rPr>
          <w:rFonts w:ascii="Arial" w:hAnsi="Arial" w:cs="Arial"/>
        </w:rPr>
        <w:t>incumplimiento</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Hitos</w:t>
      </w:r>
      <w:r w:rsidR="7D74883F" w:rsidRPr="00E83F9E">
        <w:rPr>
          <w:rFonts w:ascii="Arial" w:hAnsi="Arial" w:cs="Arial"/>
        </w:rPr>
        <w:t xml:space="preserve"> </w:t>
      </w:r>
      <w:r w:rsidRPr="00E83F9E">
        <w:rPr>
          <w:rFonts w:ascii="Arial" w:hAnsi="Arial" w:cs="Arial"/>
        </w:rPr>
        <w:t>Intermedios</w:t>
      </w:r>
      <w:r w:rsidR="7D74883F" w:rsidRPr="00E83F9E">
        <w:rPr>
          <w:rFonts w:ascii="Arial" w:hAnsi="Arial" w:cs="Arial"/>
        </w:rPr>
        <w:t xml:space="preserve"> </w:t>
      </w:r>
      <w:r w:rsidRPr="00E83F9E">
        <w:rPr>
          <w:rFonts w:ascii="Arial" w:hAnsi="Arial" w:cs="Arial"/>
        </w:rPr>
        <w:t>Multables</w:t>
      </w:r>
      <w:bookmarkEnd w:id="327"/>
      <w:bookmarkEnd w:id="328"/>
      <w:bookmarkEnd w:id="329"/>
      <w:bookmarkEnd w:id="330"/>
      <w:bookmarkEnd w:id="331"/>
      <w:bookmarkEnd w:id="332"/>
      <w:bookmarkEnd w:id="333"/>
      <w:bookmarkEnd w:id="334"/>
      <w:bookmarkEnd w:id="335"/>
    </w:p>
    <w:p w14:paraId="3805CA61" w14:textId="7537FD29" w:rsidR="00DA382E" w:rsidRPr="00E83F9E" w:rsidRDefault="00DA382E" w:rsidP="001B5344">
      <w:pPr>
        <w:spacing w:line="276" w:lineRule="auto"/>
        <w:rPr>
          <w:rFonts w:ascii="Arial" w:hAnsi="Arial" w:cs="Arial"/>
        </w:rPr>
      </w:pPr>
      <w:bookmarkStart w:id="336" w:name="_Hlk493052045"/>
      <w:r w:rsidRPr="00E83F9E">
        <w:rPr>
          <w:rFonts w:ascii="Arial" w:hAnsi="Arial" w:cs="Arial"/>
        </w:rPr>
        <w:t>La</w:t>
      </w:r>
      <w:r w:rsidR="00FE2101" w:rsidRPr="00E83F9E">
        <w:rPr>
          <w:rFonts w:ascii="Arial" w:hAnsi="Arial" w:cs="Arial"/>
        </w:rPr>
        <w:t xml:space="preserve"> </w:t>
      </w:r>
      <w:r w:rsidRPr="00E83F9E">
        <w:rPr>
          <w:rFonts w:ascii="Arial" w:hAnsi="Arial" w:cs="Arial"/>
        </w:rPr>
        <w:t>multa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aplicará</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incumplimiento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Hitos</w:t>
      </w:r>
      <w:r w:rsidR="00FE2101" w:rsidRPr="00E83F9E">
        <w:rPr>
          <w:rFonts w:ascii="Arial" w:hAnsi="Arial" w:cs="Arial"/>
        </w:rPr>
        <w:t xml:space="preserve"> </w:t>
      </w:r>
      <w:r w:rsidRPr="00E83F9E">
        <w:rPr>
          <w:rFonts w:ascii="Arial" w:hAnsi="Arial" w:cs="Arial"/>
        </w:rPr>
        <w:t>Intermedios</w:t>
      </w:r>
      <w:r w:rsidR="00FE2101" w:rsidRPr="00E83F9E">
        <w:rPr>
          <w:rFonts w:ascii="Arial" w:hAnsi="Arial" w:cs="Arial"/>
        </w:rPr>
        <w:t xml:space="preserve"> </w:t>
      </w:r>
      <w:r w:rsidRPr="00E83F9E">
        <w:rPr>
          <w:rFonts w:ascii="Arial" w:hAnsi="Arial" w:cs="Arial"/>
        </w:rPr>
        <w:t>Multables</w:t>
      </w:r>
      <w:r w:rsidR="00FE2101" w:rsidRPr="00E83F9E">
        <w:rPr>
          <w:rFonts w:ascii="Arial" w:hAnsi="Arial" w:cs="Arial"/>
        </w:rPr>
        <w:t xml:space="preserve"> </w:t>
      </w:r>
      <w:r w:rsidRPr="00E83F9E">
        <w:rPr>
          <w:rFonts w:ascii="Arial" w:hAnsi="Arial" w:cs="Arial"/>
        </w:rPr>
        <w:t>incluidos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Programa</w:t>
      </w:r>
      <w:r w:rsidR="00FE2101" w:rsidRPr="00E83F9E">
        <w:rPr>
          <w:rFonts w:ascii="Arial" w:hAnsi="Arial" w:cs="Arial"/>
        </w:rPr>
        <w:t xml:space="preserve"> </w:t>
      </w:r>
      <w:r w:rsidRPr="00E83F9E">
        <w:rPr>
          <w:rFonts w:ascii="Arial" w:hAnsi="Arial" w:cs="Arial"/>
        </w:rPr>
        <w:t>Maestro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establecidos</w:t>
      </w:r>
      <w:r w:rsidR="00FE2101" w:rsidRPr="00E83F9E">
        <w:rPr>
          <w:rFonts w:ascii="Arial" w:hAnsi="Arial" w:cs="Arial"/>
        </w:rPr>
        <w:t xml:space="preserve"> </w:t>
      </w:r>
      <w:r w:rsidR="00D00033" w:rsidRPr="00E83F9E">
        <w:rPr>
          <w:rFonts w:ascii="Arial" w:hAnsi="Arial" w:cs="Arial"/>
        </w:rPr>
        <w:t>de acuerdo con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cláusula</w:t>
      </w:r>
      <w:r w:rsidR="00FE2101" w:rsidRPr="00E83F9E">
        <w:rPr>
          <w:rFonts w:ascii="Arial" w:hAnsi="Arial" w:cs="Arial"/>
        </w:rPr>
        <w:t xml:space="preserve"> </w:t>
      </w:r>
      <w:r w:rsidRPr="00E83F9E">
        <w:rPr>
          <w:rFonts w:ascii="Arial" w:hAnsi="Arial" w:cs="Arial"/>
        </w:rPr>
        <w:fldChar w:fldCharType="begin"/>
      </w:r>
      <w:r w:rsidRPr="00E83F9E">
        <w:rPr>
          <w:rFonts w:ascii="Arial" w:hAnsi="Arial" w:cs="Arial"/>
        </w:rPr>
        <w:instrText xml:space="preserve"> REF _Ref495912095 \r \h  \* MERGEFORMAT </w:instrText>
      </w:r>
      <w:r w:rsidRPr="00E83F9E">
        <w:rPr>
          <w:rFonts w:ascii="Arial" w:hAnsi="Arial" w:cs="Arial"/>
        </w:rPr>
      </w:r>
      <w:r w:rsidRPr="00E83F9E">
        <w:rPr>
          <w:rFonts w:ascii="Arial" w:hAnsi="Arial" w:cs="Arial"/>
        </w:rPr>
        <w:fldChar w:fldCharType="separate"/>
      </w:r>
      <w:r w:rsidR="009434D3">
        <w:rPr>
          <w:rFonts w:ascii="Arial" w:hAnsi="Arial" w:cs="Arial"/>
        </w:rPr>
        <w:t>6.3</w:t>
      </w:r>
      <w:r w:rsidRPr="00E83F9E">
        <w:rPr>
          <w:rFonts w:ascii="Arial" w:hAnsi="Arial" w:cs="Arial"/>
        </w:rPr>
        <w:fldChar w:fldCharType="end"/>
      </w:r>
      <w:r w:rsidRPr="00E83F9E">
        <w:rPr>
          <w:rFonts w:ascii="Arial" w:hAnsi="Arial" w:cs="Arial"/>
        </w:rPr>
        <w:t>,</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valor</w:t>
      </w:r>
      <w:r w:rsidR="00FE2101" w:rsidRPr="00E83F9E">
        <w:rPr>
          <w:rFonts w:ascii="Arial" w:hAnsi="Arial" w:cs="Arial"/>
        </w:rPr>
        <w:t xml:space="preserve"> </w:t>
      </w:r>
      <w:r w:rsidRPr="00E83F9E">
        <w:rPr>
          <w:rFonts w:ascii="Arial" w:hAnsi="Arial" w:cs="Arial"/>
        </w:rPr>
        <w:t>equivalente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proofErr w:type="gramStart"/>
      <w:r w:rsidRPr="00E83F9E">
        <w:rPr>
          <w:rFonts w:ascii="Arial" w:hAnsi="Arial" w:cs="Arial"/>
        </w:rPr>
        <w:t>cero</w:t>
      </w:r>
      <w:r w:rsidR="00FE2101" w:rsidRPr="00E83F9E">
        <w:rPr>
          <w:rFonts w:ascii="Arial" w:hAnsi="Arial" w:cs="Arial"/>
        </w:rPr>
        <w:t xml:space="preserve"> </w:t>
      </w:r>
      <w:r w:rsidRPr="00E83F9E">
        <w:rPr>
          <w:rFonts w:ascii="Arial" w:hAnsi="Arial" w:cs="Arial"/>
        </w:rPr>
        <w:t>coma</w:t>
      </w:r>
      <w:proofErr w:type="gramEnd"/>
      <w:r w:rsidR="00FE2101" w:rsidRPr="00E83F9E">
        <w:rPr>
          <w:rFonts w:ascii="Arial" w:hAnsi="Arial" w:cs="Arial"/>
        </w:rPr>
        <w:t xml:space="preserve"> </w:t>
      </w:r>
      <w:r w:rsidRPr="00E83F9E">
        <w:rPr>
          <w:rFonts w:ascii="Arial" w:hAnsi="Arial" w:cs="Arial"/>
        </w:rPr>
        <w:t>cinco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ciento</w:t>
      </w:r>
      <w:r w:rsidR="00FE2101" w:rsidRPr="00E83F9E">
        <w:rPr>
          <w:rFonts w:ascii="Arial" w:hAnsi="Arial" w:cs="Arial"/>
        </w:rPr>
        <w:t xml:space="preserve"> </w:t>
      </w:r>
      <w:r w:rsidRPr="00E83F9E">
        <w:rPr>
          <w:rFonts w:ascii="Arial" w:hAnsi="Arial" w:cs="Arial"/>
        </w:rPr>
        <w:t>(0,5%)</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Precio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cada</w:t>
      </w:r>
      <w:r w:rsidR="00FE2101" w:rsidRPr="00E83F9E">
        <w:rPr>
          <w:rFonts w:ascii="Arial" w:hAnsi="Arial" w:cs="Arial"/>
        </w:rPr>
        <w:t xml:space="preserve"> </w:t>
      </w:r>
      <w:r w:rsidRPr="00E83F9E">
        <w:rPr>
          <w:rFonts w:ascii="Arial" w:hAnsi="Arial" w:cs="Arial"/>
        </w:rPr>
        <w:t>semana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atraso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cualquiera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Hitos</w:t>
      </w:r>
      <w:r w:rsidR="00FE2101" w:rsidRPr="00E83F9E">
        <w:rPr>
          <w:rFonts w:ascii="Arial" w:hAnsi="Arial" w:cs="Arial"/>
        </w:rPr>
        <w:t xml:space="preserve"> </w:t>
      </w:r>
      <w:r w:rsidRPr="00E83F9E">
        <w:rPr>
          <w:rFonts w:ascii="Arial" w:hAnsi="Arial" w:cs="Arial"/>
        </w:rPr>
        <w:t>Intermedios,</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cual</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contará</w:t>
      </w:r>
      <w:r w:rsidR="00FE2101" w:rsidRPr="00E83F9E">
        <w:rPr>
          <w:rFonts w:ascii="Arial" w:hAnsi="Arial" w:cs="Arial"/>
        </w:rPr>
        <w:t xml:space="preserve"> </w:t>
      </w:r>
      <w:r w:rsidRPr="00E83F9E">
        <w:rPr>
          <w:rFonts w:ascii="Arial" w:hAnsi="Arial" w:cs="Arial"/>
        </w:rPr>
        <w:t>hasta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efectivo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cada</w:t>
      </w:r>
      <w:r w:rsidR="00FE2101" w:rsidRPr="00E83F9E">
        <w:rPr>
          <w:rFonts w:ascii="Arial" w:hAnsi="Arial" w:cs="Arial"/>
        </w:rPr>
        <w:t xml:space="preserve"> </w:t>
      </w:r>
      <w:r w:rsidRPr="00E83F9E">
        <w:rPr>
          <w:rFonts w:ascii="Arial" w:hAnsi="Arial" w:cs="Arial"/>
        </w:rPr>
        <w:t>uno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Hitos.</w:t>
      </w:r>
      <w:r w:rsidR="00FE2101" w:rsidRPr="00E83F9E">
        <w:rPr>
          <w:rFonts w:ascii="Arial" w:hAnsi="Arial" w:cs="Arial"/>
        </w:rPr>
        <w:t xml:space="preserve"> </w:t>
      </w:r>
    </w:p>
    <w:p w14:paraId="6785DB4C" w14:textId="380BAD4F" w:rsidR="00DA382E" w:rsidRPr="00E83F9E" w:rsidRDefault="00DA382E" w:rsidP="001B5344">
      <w:pPr>
        <w:spacing w:line="276" w:lineRule="auto"/>
        <w:rPr>
          <w:rFonts w:ascii="Arial" w:hAnsi="Arial" w:cs="Arial"/>
        </w:rPr>
      </w:pPr>
      <w:r w:rsidRPr="00E83F9E">
        <w:rPr>
          <w:rFonts w:ascii="Arial" w:hAnsi="Arial" w:cs="Arial"/>
        </w:rPr>
        <w:t>La</w:t>
      </w:r>
      <w:r w:rsidR="00FE2101" w:rsidRPr="00E83F9E">
        <w:rPr>
          <w:rFonts w:ascii="Arial" w:hAnsi="Arial" w:cs="Arial"/>
        </w:rPr>
        <w:t xml:space="preserve"> </w:t>
      </w:r>
      <w:r w:rsidRPr="00E83F9E">
        <w:rPr>
          <w:rFonts w:ascii="Arial" w:hAnsi="Arial" w:cs="Arial"/>
        </w:rPr>
        <w:t>multa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esta</w:t>
      </w:r>
      <w:r w:rsidR="00FE2101" w:rsidRPr="00E83F9E">
        <w:rPr>
          <w:rFonts w:ascii="Arial" w:hAnsi="Arial" w:cs="Arial"/>
        </w:rPr>
        <w:t xml:space="preserve"> </w:t>
      </w:r>
      <w:r w:rsidRPr="00E83F9E">
        <w:rPr>
          <w:rFonts w:ascii="Arial" w:hAnsi="Arial" w:cs="Arial"/>
        </w:rPr>
        <w:t>cláusula</w:t>
      </w:r>
      <w:r w:rsidR="00FE2101" w:rsidRPr="00E83F9E">
        <w:rPr>
          <w:rFonts w:ascii="Arial" w:hAnsi="Arial" w:cs="Arial"/>
        </w:rPr>
        <w:t xml:space="preserve"> </w:t>
      </w:r>
      <w:r w:rsidRPr="00E83F9E">
        <w:rPr>
          <w:rFonts w:ascii="Arial" w:hAnsi="Arial" w:cs="Arial"/>
        </w:rPr>
        <w:t>es</w:t>
      </w:r>
      <w:r w:rsidR="00FE2101" w:rsidRPr="00E83F9E">
        <w:rPr>
          <w:rFonts w:ascii="Arial" w:hAnsi="Arial" w:cs="Arial"/>
        </w:rPr>
        <w:t xml:space="preserve"> </w:t>
      </w:r>
      <w:r w:rsidRPr="00E83F9E">
        <w:rPr>
          <w:rFonts w:ascii="Arial" w:hAnsi="Arial" w:cs="Arial"/>
        </w:rPr>
        <w:t>aplicable</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atraso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cada</w:t>
      </w:r>
      <w:r w:rsidR="00FE2101" w:rsidRPr="00E83F9E">
        <w:rPr>
          <w:rFonts w:ascii="Arial" w:hAnsi="Arial" w:cs="Arial"/>
        </w:rPr>
        <w:t xml:space="preserve"> </w:t>
      </w:r>
      <w:r w:rsidRPr="00E83F9E">
        <w:rPr>
          <w:rFonts w:ascii="Arial" w:hAnsi="Arial" w:cs="Arial"/>
        </w:rPr>
        <w:t>uno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Hitos</w:t>
      </w:r>
      <w:r w:rsidR="00FE2101" w:rsidRPr="00E83F9E">
        <w:rPr>
          <w:rFonts w:ascii="Arial" w:hAnsi="Arial" w:cs="Arial"/>
        </w:rPr>
        <w:t xml:space="preserve"> </w:t>
      </w:r>
      <w:r w:rsidRPr="00E83F9E">
        <w:rPr>
          <w:rFonts w:ascii="Arial" w:hAnsi="Arial" w:cs="Arial"/>
        </w:rPr>
        <w:t>Intermedios</w:t>
      </w:r>
      <w:r w:rsidR="00FE2101" w:rsidRPr="00E83F9E">
        <w:rPr>
          <w:rFonts w:ascii="Arial" w:hAnsi="Arial" w:cs="Arial"/>
        </w:rPr>
        <w:t xml:space="preserve"> </w:t>
      </w:r>
      <w:r w:rsidRPr="00E83F9E">
        <w:rPr>
          <w:rFonts w:ascii="Arial" w:hAnsi="Arial" w:cs="Arial"/>
        </w:rPr>
        <w:t>Multables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tanto,</w:t>
      </w:r>
      <w:r w:rsidR="00FE2101" w:rsidRPr="00E83F9E">
        <w:rPr>
          <w:rFonts w:ascii="Arial" w:hAnsi="Arial" w:cs="Arial"/>
        </w:rPr>
        <w:t xml:space="preserve"> </w:t>
      </w:r>
      <w:r w:rsidRPr="00E83F9E">
        <w:rPr>
          <w:rFonts w:ascii="Arial" w:hAnsi="Arial" w:cs="Arial"/>
        </w:rPr>
        <w:t>aditiva,</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máximo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cinco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ciento</w:t>
      </w:r>
      <w:r w:rsidR="00FE2101" w:rsidRPr="00E83F9E">
        <w:rPr>
          <w:rFonts w:ascii="Arial" w:hAnsi="Arial" w:cs="Arial"/>
        </w:rPr>
        <w:t xml:space="preserve"> </w:t>
      </w:r>
      <w:r w:rsidRPr="00E83F9E">
        <w:rPr>
          <w:rFonts w:ascii="Arial" w:hAnsi="Arial" w:cs="Arial"/>
        </w:rPr>
        <w:t>(5%)</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Precio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p>
    <w:p w14:paraId="7AE30702" w14:textId="02894305" w:rsidR="00DA382E" w:rsidRPr="00E83F9E" w:rsidRDefault="00DA382E" w:rsidP="001B5344">
      <w:pPr>
        <w:spacing w:line="276" w:lineRule="auto"/>
        <w:rPr>
          <w:rFonts w:ascii="Arial" w:hAnsi="Arial" w:cs="Arial"/>
        </w:rPr>
      </w:pPr>
      <w:r w:rsidRPr="00E83F9E">
        <w:rPr>
          <w:rFonts w:ascii="Arial" w:hAnsi="Arial" w:cs="Arial"/>
        </w:rPr>
        <w:t>Estas</w:t>
      </w:r>
      <w:r w:rsidR="00FE2101" w:rsidRPr="00E83F9E">
        <w:rPr>
          <w:rFonts w:ascii="Arial" w:hAnsi="Arial" w:cs="Arial"/>
        </w:rPr>
        <w:t xml:space="preserve"> </w:t>
      </w:r>
      <w:r w:rsidRPr="00E83F9E">
        <w:rPr>
          <w:rFonts w:ascii="Arial" w:hAnsi="Arial" w:cs="Arial"/>
        </w:rPr>
        <w:t>multas</w:t>
      </w:r>
      <w:r w:rsidR="00FE2101" w:rsidRPr="00E83F9E">
        <w:rPr>
          <w:rFonts w:ascii="Arial" w:hAnsi="Arial" w:cs="Arial"/>
        </w:rPr>
        <w:t xml:space="preserve"> </w:t>
      </w:r>
      <w:r w:rsidRPr="00E83F9E">
        <w:rPr>
          <w:rFonts w:ascii="Arial" w:hAnsi="Arial" w:cs="Arial"/>
        </w:rPr>
        <w:t>serán</w:t>
      </w:r>
      <w:r w:rsidR="00FE2101" w:rsidRPr="00E83F9E">
        <w:rPr>
          <w:rFonts w:ascii="Arial" w:hAnsi="Arial" w:cs="Arial"/>
        </w:rPr>
        <w:t xml:space="preserve"> </w:t>
      </w:r>
      <w:r w:rsidRPr="00E83F9E">
        <w:rPr>
          <w:rFonts w:ascii="Arial" w:hAnsi="Arial" w:cs="Arial"/>
        </w:rPr>
        <w:t>condonadas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cumpla</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término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Obra</w:t>
      </w:r>
      <w:r w:rsidR="00FE2101" w:rsidRPr="00E83F9E">
        <w:rPr>
          <w:rFonts w:ascii="Arial" w:hAnsi="Arial" w:cs="Arial"/>
        </w:rPr>
        <w:t xml:space="preserve"> </w:t>
      </w:r>
      <w:r w:rsidRPr="00E83F9E">
        <w:rPr>
          <w:rFonts w:ascii="Arial" w:hAnsi="Arial" w:cs="Arial"/>
        </w:rPr>
        <w:t>establecido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p>
    <w:p w14:paraId="6CF5FB98" w14:textId="2D137A4B" w:rsidR="00DA382E" w:rsidRPr="00E83F9E" w:rsidRDefault="00DA382E" w:rsidP="001B5344">
      <w:pPr>
        <w:spacing w:line="276" w:lineRule="auto"/>
        <w:rPr>
          <w:rFonts w:ascii="Arial" w:hAnsi="Arial" w:cs="Arial"/>
        </w:rPr>
      </w:pPr>
      <w:r w:rsidRPr="00E83F9E">
        <w:rPr>
          <w:rFonts w:ascii="Arial" w:hAnsi="Arial" w:cs="Arial"/>
        </w:rPr>
        <w:t>Estas</w:t>
      </w:r>
      <w:r w:rsidR="00FE2101" w:rsidRPr="00E83F9E">
        <w:rPr>
          <w:rFonts w:ascii="Arial" w:hAnsi="Arial" w:cs="Arial"/>
        </w:rPr>
        <w:t xml:space="preserve"> </w:t>
      </w:r>
      <w:r w:rsidRPr="00E83F9E">
        <w:rPr>
          <w:rFonts w:ascii="Arial" w:hAnsi="Arial" w:cs="Arial"/>
        </w:rPr>
        <w:t>multas</w:t>
      </w:r>
      <w:r w:rsidR="00FE2101" w:rsidRPr="00E83F9E">
        <w:rPr>
          <w:rFonts w:ascii="Arial" w:hAnsi="Arial" w:cs="Arial"/>
        </w:rPr>
        <w:t xml:space="preserve"> </w:t>
      </w:r>
      <w:r w:rsidRPr="00E83F9E">
        <w:rPr>
          <w:rFonts w:ascii="Arial" w:hAnsi="Arial" w:cs="Arial"/>
        </w:rPr>
        <w:t>están</w:t>
      </w:r>
      <w:r w:rsidR="00FE2101" w:rsidRPr="00E83F9E">
        <w:rPr>
          <w:rFonts w:ascii="Arial" w:hAnsi="Arial" w:cs="Arial"/>
        </w:rPr>
        <w:t xml:space="preserve"> </w:t>
      </w:r>
      <w:r w:rsidRPr="00E83F9E">
        <w:rPr>
          <w:rFonts w:ascii="Arial" w:hAnsi="Arial" w:cs="Arial"/>
        </w:rPr>
        <w:t>sujetas</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límite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multas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cláusula</w:t>
      </w:r>
      <w:r w:rsidR="00FE2101" w:rsidRPr="00E83F9E">
        <w:rPr>
          <w:rFonts w:ascii="Arial" w:hAnsi="Arial" w:cs="Arial"/>
        </w:rPr>
        <w:t xml:space="preserve"> </w:t>
      </w:r>
      <w:r w:rsidRPr="00E83F9E">
        <w:rPr>
          <w:rFonts w:ascii="Arial" w:hAnsi="Arial" w:cs="Arial"/>
        </w:rPr>
        <w:fldChar w:fldCharType="begin"/>
      </w:r>
      <w:r w:rsidRPr="00E83F9E">
        <w:rPr>
          <w:rFonts w:ascii="Arial" w:hAnsi="Arial" w:cs="Arial"/>
        </w:rPr>
        <w:instrText xml:space="preserve"> REF _Ref495912139 \r \h  \* MERGEFORMAT </w:instrText>
      </w:r>
      <w:r w:rsidRPr="00E83F9E">
        <w:rPr>
          <w:rFonts w:ascii="Arial" w:hAnsi="Arial" w:cs="Arial"/>
        </w:rPr>
      </w:r>
      <w:r w:rsidRPr="00E83F9E">
        <w:rPr>
          <w:rFonts w:ascii="Arial" w:hAnsi="Arial" w:cs="Arial"/>
        </w:rPr>
        <w:fldChar w:fldCharType="separate"/>
      </w:r>
      <w:r w:rsidR="009434D3">
        <w:rPr>
          <w:rFonts w:ascii="Arial" w:hAnsi="Arial" w:cs="Arial"/>
        </w:rPr>
        <w:t>3.12</w:t>
      </w:r>
      <w:r w:rsidRPr="00E83F9E">
        <w:rPr>
          <w:rFonts w:ascii="Arial" w:hAnsi="Arial" w:cs="Arial"/>
        </w:rPr>
        <w:fldChar w:fldCharType="end"/>
      </w:r>
      <w:r w:rsidR="00FE2101" w:rsidRPr="00E83F9E">
        <w:rPr>
          <w:rFonts w:ascii="Arial" w:hAnsi="Arial" w:cs="Arial"/>
        </w:rPr>
        <w:t xml:space="preserve"> </w:t>
      </w:r>
      <w:r w:rsidRPr="00E83F9E">
        <w:rPr>
          <w:rFonts w:ascii="Arial" w:hAnsi="Arial" w:cs="Arial"/>
        </w:rPr>
        <w:t>de</w:t>
      </w:r>
      <w:r w:rsidR="008B6C0E">
        <w:rPr>
          <w:rFonts w:ascii="Arial" w:hAnsi="Arial" w:cs="Arial"/>
        </w:rPr>
        <w:t xml:space="preserve"> estas</w:t>
      </w:r>
      <w:r w:rsidR="00FE2101" w:rsidRPr="00E83F9E">
        <w:rPr>
          <w:rFonts w:ascii="Arial" w:hAnsi="Arial" w:cs="Arial"/>
        </w:rPr>
        <w:t xml:space="preserve"> </w:t>
      </w:r>
      <w:r w:rsidRPr="00E83F9E">
        <w:rPr>
          <w:rFonts w:ascii="Arial" w:hAnsi="Arial" w:cs="Arial"/>
        </w:rPr>
        <w:t>Bases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Ejecución.</w:t>
      </w:r>
    </w:p>
    <w:p w14:paraId="0320DCFA" w14:textId="116C720A" w:rsidR="00DA382E" w:rsidRPr="00E83F9E" w:rsidRDefault="1545FADC" w:rsidP="001B5344">
      <w:pPr>
        <w:pStyle w:val="Ttulo3"/>
        <w:numPr>
          <w:ilvl w:val="2"/>
          <w:numId w:val="97"/>
        </w:numPr>
        <w:spacing w:line="276" w:lineRule="auto"/>
        <w:ind w:left="709"/>
        <w:rPr>
          <w:rFonts w:ascii="Arial" w:hAnsi="Arial" w:cs="Arial"/>
        </w:rPr>
      </w:pPr>
      <w:bookmarkStart w:id="337" w:name="_Ref495912556"/>
      <w:bookmarkStart w:id="338" w:name="_Toc495915468"/>
      <w:bookmarkStart w:id="339" w:name="_Toc497757746"/>
      <w:bookmarkStart w:id="340" w:name="_Toc526875786"/>
      <w:bookmarkStart w:id="341" w:name="_Toc8316309"/>
      <w:bookmarkStart w:id="342" w:name="_Toc1018255396"/>
      <w:bookmarkStart w:id="343" w:name="_Toc356237437"/>
      <w:bookmarkStart w:id="344" w:name="_Toc787783754"/>
      <w:bookmarkStart w:id="345" w:name="_Toc202518548"/>
      <w:bookmarkStart w:id="346" w:name="_Hlk526332617"/>
      <w:bookmarkEnd w:id="336"/>
      <w:r w:rsidRPr="00E83F9E">
        <w:rPr>
          <w:rFonts w:ascii="Arial" w:hAnsi="Arial" w:cs="Arial"/>
        </w:rPr>
        <w:t>Multa</w:t>
      </w:r>
      <w:r w:rsidR="7D74883F" w:rsidRPr="00E83F9E">
        <w:rPr>
          <w:rFonts w:ascii="Arial" w:hAnsi="Arial" w:cs="Arial"/>
        </w:rPr>
        <w:t xml:space="preserve"> </w:t>
      </w:r>
      <w:r w:rsidRPr="00E83F9E">
        <w:rPr>
          <w:rFonts w:ascii="Arial" w:hAnsi="Arial" w:cs="Arial"/>
        </w:rPr>
        <w:t>por</w:t>
      </w:r>
      <w:r w:rsidR="7D74883F" w:rsidRPr="00E83F9E">
        <w:rPr>
          <w:rFonts w:ascii="Arial" w:hAnsi="Arial" w:cs="Arial"/>
        </w:rPr>
        <w:t xml:space="preserve"> </w:t>
      </w:r>
      <w:r w:rsidRPr="00E83F9E">
        <w:rPr>
          <w:rFonts w:ascii="Arial" w:hAnsi="Arial" w:cs="Arial"/>
        </w:rPr>
        <w:t>el</w:t>
      </w:r>
      <w:r w:rsidR="7D74883F" w:rsidRPr="00E83F9E">
        <w:rPr>
          <w:rFonts w:ascii="Arial" w:hAnsi="Arial" w:cs="Arial"/>
        </w:rPr>
        <w:t xml:space="preserve"> </w:t>
      </w:r>
      <w:r w:rsidRPr="00E83F9E">
        <w:rPr>
          <w:rFonts w:ascii="Arial" w:hAnsi="Arial" w:cs="Arial"/>
        </w:rPr>
        <w:t>incumplimiento</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disposiciones</w:t>
      </w:r>
      <w:r w:rsidR="7D74883F" w:rsidRPr="00E83F9E">
        <w:rPr>
          <w:rFonts w:ascii="Arial" w:hAnsi="Arial" w:cs="Arial"/>
        </w:rPr>
        <w:t xml:space="preserve"> </w:t>
      </w:r>
      <w:r w:rsidRPr="00E83F9E">
        <w:rPr>
          <w:rFonts w:ascii="Arial" w:hAnsi="Arial" w:cs="Arial"/>
        </w:rPr>
        <w:t>técnicas</w:t>
      </w:r>
      <w:r w:rsidR="7D74883F" w:rsidRPr="00E83F9E">
        <w:rPr>
          <w:rFonts w:ascii="Arial" w:hAnsi="Arial" w:cs="Arial"/>
        </w:rPr>
        <w:t xml:space="preserve"> </w:t>
      </w:r>
      <w:r w:rsidRPr="00E83F9E">
        <w:rPr>
          <w:rFonts w:ascii="Arial" w:hAnsi="Arial" w:cs="Arial"/>
        </w:rPr>
        <w:t>y/o</w:t>
      </w:r>
      <w:r w:rsidR="7D74883F" w:rsidRPr="00E83F9E">
        <w:rPr>
          <w:rFonts w:ascii="Arial" w:hAnsi="Arial" w:cs="Arial"/>
        </w:rPr>
        <w:t xml:space="preserve"> </w:t>
      </w:r>
      <w:r w:rsidRPr="00E83F9E">
        <w:rPr>
          <w:rFonts w:ascii="Arial" w:hAnsi="Arial" w:cs="Arial"/>
        </w:rPr>
        <w:t>administrativas</w:t>
      </w:r>
      <w:r w:rsidR="7D74883F" w:rsidRPr="00E83F9E">
        <w:rPr>
          <w:rFonts w:ascii="Arial" w:hAnsi="Arial" w:cs="Arial"/>
        </w:rPr>
        <w:t xml:space="preserve"> </w:t>
      </w:r>
      <w:r w:rsidRPr="00E83F9E">
        <w:rPr>
          <w:rFonts w:ascii="Arial" w:hAnsi="Arial" w:cs="Arial"/>
        </w:rPr>
        <w:t>o</w:t>
      </w:r>
      <w:r w:rsidR="7D74883F" w:rsidRPr="00E83F9E">
        <w:rPr>
          <w:rFonts w:ascii="Arial" w:hAnsi="Arial" w:cs="Arial"/>
        </w:rPr>
        <w:t xml:space="preserve"> </w:t>
      </w:r>
      <w:r w:rsidRPr="00E83F9E">
        <w:rPr>
          <w:rFonts w:ascii="Arial" w:hAnsi="Arial" w:cs="Arial"/>
        </w:rPr>
        <w:t>por</w:t>
      </w:r>
      <w:r w:rsidR="7D74883F" w:rsidRPr="00E83F9E">
        <w:rPr>
          <w:rFonts w:ascii="Arial" w:hAnsi="Arial" w:cs="Arial"/>
        </w:rPr>
        <w:t xml:space="preserve"> </w:t>
      </w:r>
      <w:r w:rsidRPr="00E83F9E">
        <w:rPr>
          <w:rFonts w:ascii="Arial" w:hAnsi="Arial" w:cs="Arial"/>
        </w:rPr>
        <w:t>atraso</w:t>
      </w:r>
      <w:r w:rsidR="7D74883F" w:rsidRPr="00E83F9E">
        <w:rPr>
          <w:rFonts w:ascii="Arial" w:hAnsi="Arial" w:cs="Arial"/>
        </w:rPr>
        <w:t xml:space="preserve"> </w:t>
      </w:r>
      <w:r w:rsidRPr="00E83F9E">
        <w:rPr>
          <w:rFonts w:ascii="Arial" w:hAnsi="Arial" w:cs="Arial"/>
        </w:rPr>
        <w:t>en</w:t>
      </w:r>
      <w:r w:rsidR="7D74883F" w:rsidRPr="00E83F9E">
        <w:rPr>
          <w:rFonts w:ascii="Arial" w:hAnsi="Arial" w:cs="Arial"/>
        </w:rPr>
        <w:t xml:space="preserve"> </w:t>
      </w:r>
      <w:r w:rsidRPr="00E83F9E">
        <w:rPr>
          <w:rFonts w:ascii="Arial" w:hAnsi="Arial" w:cs="Arial"/>
        </w:rPr>
        <w:t>la</w:t>
      </w:r>
      <w:r w:rsidR="7D74883F" w:rsidRPr="00E83F9E">
        <w:rPr>
          <w:rFonts w:ascii="Arial" w:hAnsi="Arial" w:cs="Arial"/>
        </w:rPr>
        <w:t xml:space="preserve"> </w:t>
      </w:r>
      <w:r w:rsidRPr="00E83F9E">
        <w:rPr>
          <w:rFonts w:ascii="Arial" w:hAnsi="Arial" w:cs="Arial"/>
        </w:rPr>
        <w:t>entrega</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información</w:t>
      </w:r>
      <w:bookmarkEnd w:id="337"/>
      <w:bookmarkEnd w:id="338"/>
      <w:bookmarkEnd w:id="339"/>
      <w:bookmarkEnd w:id="340"/>
      <w:bookmarkEnd w:id="341"/>
      <w:bookmarkEnd w:id="342"/>
      <w:bookmarkEnd w:id="343"/>
      <w:bookmarkEnd w:id="344"/>
      <w:bookmarkEnd w:id="345"/>
    </w:p>
    <w:p w14:paraId="5188D5BB" w14:textId="08AF6825" w:rsidR="00DA382E" w:rsidRPr="00E83F9E" w:rsidRDefault="00DA382E" w:rsidP="001B5344">
      <w:pPr>
        <w:spacing w:line="276" w:lineRule="auto"/>
        <w:rPr>
          <w:rFonts w:ascii="Arial" w:hAnsi="Arial" w:cs="Arial"/>
        </w:rPr>
      </w:pPr>
      <w:bookmarkStart w:id="347" w:name="_Hlk493052293"/>
      <w:bookmarkEnd w:id="346"/>
      <w:r w:rsidRPr="00E83F9E">
        <w:rPr>
          <w:rFonts w:ascii="Arial" w:hAnsi="Arial" w:cs="Arial"/>
        </w:rPr>
        <w:t>La</w:t>
      </w:r>
      <w:r w:rsidR="00FE2101" w:rsidRPr="00E83F9E">
        <w:rPr>
          <w:rFonts w:ascii="Arial" w:hAnsi="Arial" w:cs="Arial"/>
        </w:rPr>
        <w:t xml:space="preserve"> </w:t>
      </w:r>
      <w:r w:rsidRPr="00E83F9E">
        <w:rPr>
          <w:rFonts w:ascii="Arial" w:hAnsi="Arial" w:cs="Arial"/>
        </w:rPr>
        <w:t>multa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aplicará</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incumplimiento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disposiciones</w:t>
      </w:r>
      <w:r w:rsidR="00FE2101" w:rsidRPr="00E83F9E">
        <w:rPr>
          <w:rFonts w:ascii="Arial" w:hAnsi="Arial" w:cs="Arial"/>
        </w:rPr>
        <w:t xml:space="preserve"> </w:t>
      </w:r>
      <w:r w:rsidRPr="00E83F9E">
        <w:rPr>
          <w:rFonts w:ascii="Arial" w:hAnsi="Arial" w:cs="Arial"/>
        </w:rPr>
        <w:t>técnicas</w:t>
      </w:r>
      <w:r w:rsidR="00FE2101" w:rsidRPr="00E83F9E">
        <w:rPr>
          <w:rFonts w:ascii="Arial" w:hAnsi="Arial" w:cs="Arial"/>
        </w:rPr>
        <w:t xml:space="preserve"> </w:t>
      </w:r>
      <w:r w:rsidRPr="00E83F9E">
        <w:rPr>
          <w:rFonts w:ascii="Arial" w:hAnsi="Arial" w:cs="Arial"/>
        </w:rPr>
        <w:t>y/o</w:t>
      </w:r>
      <w:r w:rsidR="00FE2101" w:rsidRPr="00E83F9E">
        <w:rPr>
          <w:rFonts w:ascii="Arial" w:hAnsi="Arial" w:cs="Arial"/>
        </w:rPr>
        <w:t xml:space="preserve"> </w:t>
      </w:r>
      <w:r w:rsidRPr="00E83F9E">
        <w:rPr>
          <w:rFonts w:ascii="Arial" w:hAnsi="Arial" w:cs="Arial"/>
        </w:rPr>
        <w:t>administrativas,</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así</w:t>
      </w:r>
      <w:r w:rsidR="00FE2101" w:rsidRPr="00E83F9E">
        <w:rPr>
          <w:rFonts w:ascii="Arial" w:hAnsi="Arial" w:cs="Arial"/>
        </w:rPr>
        <w:t xml:space="preserve"> </w:t>
      </w:r>
      <w:r w:rsidRPr="00E83F9E">
        <w:rPr>
          <w:rFonts w:ascii="Arial" w:hAnsi="Arial" w:cs="Arial"/>
        </w:rPr>
        <w:t>mismo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atraso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entrega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cualquiera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informaciones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w:t>
      </w:r>
      <w:r w:rsidR="00FE2101" w:rsidRPr="00E83F9E">
        <w:rPr>
          <w:rFonts w:ascii="Arial" w:hAnsi="Arial" w:cs="Arial"/>
        </w:rPr>
        <w:t xml:space="preserve"> </w:t>
      </w:r>
      <w:r w:rsidRPr="00E83F9E">
        <w:rPr>
          <w:rFonts w:ascii="Arial" w:hAnsi="Arial" w:cs="Arial"/>
        </w:rPr>
        <w:t>proporcionar</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dos</w:t>
      </w:r>
      <w:r w:rsidR="00FE2101" w:rsidRPr="00E83F9E">
        <w:rPr>
          <w:rFonts w:ascii="Arial" w:hAnsi="Arial" w:cs="Arial"/>
        </w:rPr>
        <w:t xml:space="preserve"> </w:t>
      </w:r>
      <w:r w:rsidRPr="00E83F9E">
        <w:rPr>
          <w:rFonts w:ascii="Arial" w:hAnsi="Arial" w:cs="Arial"/>
        </w:rPr>
        <w:t>mil</w:t>
      </w:r>
      <w:r w:rsidR="00FE2101" w:rsidRPr="00E83F9E">
        <w:rPr>
          <w:rFonts w:ascii="Arial" w:hAnsi="Arial" w:cs="Arial"/>
        </w:rPr>
        <w:t xml:space="preserve"> </w:t>
      </w:r>
      <w:r w:rsidRPr="00E83F9E">
        <w:rPr>
          <w:rFonts w:ascii="Arial" w:hAnsi="Arial" w:cs="Arial"/>
        </w:rPr>
        <w:t>dólares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Estados</w:t>
      </w:r>
      <w:r w:rsidR="00FE2101" w:rsidRPr="00E83F9E">
        <w:rPr>
          <w:rFonts w:ascii="Arial" w:hAnsi="Arial" w:cs="Arial"/>
        </w:rPr>
        <w:t xml:space="preserve"> </w:t>
      </w:r>
      <w:r w:rsidRPr="00E83F9E">
        <w:rPr>
          <w:rFonts w:ascii="Arial" w:hAnsi="Arial" w:cs="Arial"/>
        </w:rPr>
        <w:t>Unidos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América</w:t>
      </w:r>
      <w:r w:rsidR="00FE2101" w:rsidRPr="00E83F9E">
        <w:rPr>
          <w:rFonts w:ascii="Arial" w:hAnsi="Arial" w:cs="Arial"/>
        </w:rPr>
        <w:t xml:space="preserve"> </w:t>
      </w:r>
      <w:r w:rsidRPr="00E83F9E">
        <w:rPr>
          <w:rFonts w:ascii="Arial" w:hAnsi="Arial" w:cs="Arial"/>
        </w:rPr>
        <w:t>(US$2.000)</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cada</w:t>
      </w:r>
      <w:r w:rsidR="00FE2101" w:rsidRPr="00E83F9E">
        <w:rPr>
          <w:rFonts w:ascii="Arial" w:hAnsi="Arial" w:cs="Arial"/>
        </w:rPr>
        <w:t xml:space="preserve"> </w:t>
      </w:r>
      <w:r w:rsidRPr="00E83F9E">
        <w:rPr>
          <w:rFonts w:ascii="Arial" w:hAnsi="Arial" w:cs="Arial"/>
        </w:rPr>
        <w:t>día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incumplimiento.</w:t>
      </w:r>
    </w:p>
    <w:p w14:paraId="786DE0BF" w14:textId="11C2CC8B" w:rsidR="0CEB5783" w:rsidRPr="00E83F9E" w:rsidRDefault="0CEB5783" w:rsidP="001B5344">
      <w:pPr>
        <w:spacing w:line="276" w:lineRule="auto"/>
        <w:rPr>
          <w:rFonts w:ascii="Arial" w:hAnsi="Arial" w:cs="Arial"/>
        </w:rPr>
      </w:pPr>
      <w:r w:rsidRPr="00E83F9E">
        <w:rPr>
          <w:rFonts w:ascii="Arial" w:hAnsi="Arial" w:cs="Arial"/>
        </w:rPr>
        <w:t xml:space="preserve">Se entenderá </w:t>
      </w:r>
      <w:r w:rsidR="44B9E989" w:rsidRPr="00E83F9E">
        <w:rPr>
          <w:rFonts w:ascii="Arial" w:hAnsi="Arial" w:cs="Arial"/>
        </w:rPr>
        <w:t xml:space="preserve">también </w:t>
      </w:r>
      <w:r w:rsidRPr="00E83F9E">
        <w:rPr>
          <w:rFonts w:ascii="Arial" w:hAnsi="Arial" w:cs="Arial"/>
        </w:rPr>
        <w:t>como disposici</w:t>
      </w:r>
      <w:r w:rsidR="2D8DCB2E" w:rsidRPr="00E83F9E">
        <w:rPr>
          <w:rFonts w:ascii="Arial" w:hAnsi="Arial" w:cs="Arial"/>
        </w:rPr>
        <w:t>ones</w:t>
      </w:r>
      <w:r w:rsidRPr="00E83F9E">
        <w:rPr>
          <w:rFonts w:ascii="Arial" w:hAnsi="Arial" w:cs="Arial"/>
        </w:rPr>
        <w:t xml:space="preserve"> administrativa</w:t>
      </w:r>
      <w:r w:rsidR="3FA23570" w:rsidRPr="00E83F9E">
        <w:rPr>
          <w:rFonts w:ascii="Arial" w:hAnsi="Arial" w:cs="Arial"/>
        </w:rPr>
        <w:t>s,</w:t>
      </w:r>
      <w:r w:rsidRPr="00E83F9E">
        <w:rPr>
          <w:rFonts w:ascii="Arial" w:hAnsi="Arial" w:cs="Arial"/>
        </w:rPr>
        <w:t xml:space="preserve"> </w:t>
      </w:r>
      <w:r w:rsidR="47FB9D2B" w:rsidRPr="00E83F9E">
        <w:rPr>
          <w:rFonts w:ascii="Arial" w:hAnsi="Arial" w:cs="Arial"/>
        </w:rPr>
        <w:t xml:space="preserve">por ejemplo, </w:t>
      </w:r>
      <w:r w:rsidRPr="00E83F9E">
        <w:rPr>
          <w:rFonts w:ascii="Arial" w:hAnsi="Arial" w:cs="Arial"/>
        </w:rPr>
        <w:t>la</w:t>
      </w:r>
      <w:r w:rsidR="7B49BAF3" w:rsidRPr="00E83F9E">
        <w:rPr>
          <w:rFonts w:ascii="Arial" w:hAnsi="Arial" w:cs="Arial"/>
        </w:rPr>
        <w:t>s</w:t>
      </w:r>
      <w:r w:rsidRPr="00E83F9E">
        <w:rPr>
          <w:rFonts w:ascii="Arial" w:hAnsi="Arial" w:cs="Arial"/>
        </w:rPr>
        <w:t xml:space="preserve"> instru</w:t>
      </w:r>
      <w:r w:rsidR="022360E9" w:rsidRPr="00E83F9E">
        <w:rPr>
          <w:rFonts w:ascii="Arial" w:hAnsi="Arial" w:cs="Arial"/>
        </w:rPr>
        <w:t>c</w:t>
      </w:r>
      <w:r w:rsidRPr="00E83F9E">
        <w:rPr>
          <w:rFonts w:ascii="Arial" w:hAnsi="Arial" w:cs="Arial"/>
        </w:rPr>
        <w:t>c</w:t>
      </w:r>
      <w:r w:rsidR="24198CE3" w:rsidRPr="00E83F9E">
        <w:rPr>
          <w:rFonts w:ascii="Arial" w:hAnsi="Arial" w:cs="Arial"/>
        </w:rPr>
        <w:t>iones</w:t>
      </w:r>
      <w:r w:rsidRPr="00E83F9E">
        <w:rPr>
          <w:rFonts w:ascii="Arial" w:hAnsi="Arial" w:cs="Arial"/>
        </w:rPr>
        <w:t xml:space="preserve"> que </w:t>
      </w:r>
      <w:r w:rsidR="101437A0" w:rsidRPr="00E83F9E">
        <w:rPr>
          <w:rFonts w:ascii="Arial" w:hAnsi="Arial" w:cs="Arial"/>
        </w:rPr>
        <w:t xml:space="preserve">imparta </w:t>
      </w:r>
      <w:r w:rsidRPr="00E83F9E">
        <w:rPr>
          <w:rFonts w:ascii="Arial" w:hAnsi="Arial" w:cs="Arial"/>
        </w:rPr>
        <w:t xml:space="preserve">el Inspector Jefe </w:t>
      </w:r>
      <w:r w:rsidR="70AFA015" w:rsidRPr="00E83F9E">
        <w:rPr>
          <w:rFonts w:ascii="Arial" w:hAnsi="Arial" w:cs="Arial"/>
        </w:rPr>
        <w:t>al respecto del cumpli</w:t>
      </w:r>
      <w:r w:rsidR="7DE7B185" w:rsidRPr="00E83F9E">
        <w:rPr>
          <w:rFonts w:ascii="Arial" w:hAnsi="Arial" w:cs="Arial"/>
        </w:rPr>
        <w:t>mi</w:t>
      </w:r>
      <w:r w:rsidR="70AFA015" w:rsidRPr="00E83F9E">
        <w:rPr>
          <w:rFonts w:ascii="Arial" w:hAnsi="Arial" w:cs="Arial"/>
        </w:rPr>
        <w:t>ento de metas de seguridad</w:t>
      </w:r>
      <w:r w:rsidR="792325EE" w:rsidRPr="00E83F9E">
        <w:rPr>
          <w:rFonts w:ascii="Arial" w:hAnsi="Arial" w:cs="Arial"/>
        </w:rPr>
        <w:t xml:space="preserve"> (</w:t>
      </w:r>
      <w:r w:rsidR="005F6366" w:rsidRPr="00E83F9E">
        <w:rPr>
          <w:rFonts w:ascii="Arial" w:hAnsi="Arial" w:cs="Arial"/>
        </w:rPr>
        <w:t>Número</w:t>
      </w:r>
      <w:r w:rsidR="704C81F7" w:rsidRPr="00E83F9E">
        <w:rPr>
          <w:rFonts w:ascii="Arial" w:hAnsi="Arial" w:cs="Arial"/>
        </w:rPr>
        <w:t xml:space="preserve"> de </w:t>
      </w:r>
      <w:r w:rsidR="792325EE" w:rsidRPr="00E83F9E">
        <w:rPr>
          <w:rFonts w:ascii="Arial" w:hAnsi="Arial" w:cs="Arial"/>
        </w:rPr>
        <w:t>Incidentes, Inspecciones, entre otras)</w:t>
      </w:r>
      <w:r w:rsidRPr="00E83F9E">
        <w:rPr>
          <w:rFonts w:ascii="Arial" w:hAnsi="Arial" w:cs="Arial"/>
        </w:rPr>
        <w:t xml:space="preserve"> o</w:t>
      </w:r>
      <w:r w:rsidR="026D5F54" w:rsidRPr="00E83F9E">
        <w:rPr>
          <w:rFonts w:ascii="Arial" w:hAnsi="Arial" w:cs="Arial"/>
        </w:rPr>
        <w:t xml:space="preserve"> de</w:t>
      </w:r>
      <w:r w:rsidR="6DC501F8" w:rsidRPr="00E83F9E">
        <w:rPr>
          <w:rFonts w:ascii="Arial" w:hAnsi="Arial" w:cs="Arial"/>
        </w:rPr>
        <w:t xml:space="preserve"> refuerzo de equipos de trabajo para alcanzar o recuperar cumplimiento de Hitos establecidas en el Programa Maestro</w:t>
      </w:r>
      <w:r w:rsidR="7A509ADA" w:rsidRPr="00E83F9E">
        <w:rPr>
          <w:rFonts w:ascii="Arial" w:hAnsi="Arial" w:cs="Arial"/>
        </w:rPr>
        <w:t>.</w:t>
      </w:r>
    </w:p>
    <w:p w14:paraId="6B73033B" w14:textId="48EE88F8" w:rsidR="00DA382E" w:rsidRPr="00E83F9E" w:rsidRDefault="00DA382E" w:rsidP="001B5344">
      <w:pPr>
        <w:spacing w:line="276" w:lineRule="auto"/>
        <w:rPr>
          <w:rFonts w:ascii="Arial" w:hAnsi="Arial" w:cs="Arial"/>
        </w:rPr>
      </w:pPr>
      <w:r w:rsidRPr="00E83F9E">
        <w:rPr>
          <w:rFonts w:ascii="Arial" w:hAnsi="Arial" w:cs="Arial"/>
        </w:rPr>
        <w:t>Esta</w:t>
      </w:r>
      <w:r w:rsidR="00FE2101" w:rsidRPr="00E83F9E">
        <w:rPr>
          <w:rFonts w:ascii="Arial" w:hAnsi="Arial" w:cs="Arial"/>
        </w:rPr>
        <w:t xml:space="preserve"> </w:t>
      </w:r>
      <w:r w:rsidRPr="00E83F9E">
        <w:rPr>
          <w:rFonts w:ascii="Arial" w:hAnsi="Arial" w:cs="Arial"/>
        </w:rPr>
        <w:t>multa</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liquidarse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cada</w:t>
      </w:r>
      <w:r w:rsidR="00FE2101" w:rsidRPr="00E83F9E">
        <w:rPr>
          <w:rFonts w:ascii="Arial" w:hAnsi="Arial" w:cs="Arial"/>
        </w:rPr>
        <w:t xml:space="preserve"> </w:t>
      </w:r>
      <w:r w:rsidRPr="00E83F9E">
        <w:rPr>
          <w:rFonts w:ascii="Arial" w:hAnsi="Arial" w:cs="Arial"/>
        </w:rPr>
        <w:t>estado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presente,</w:t>
      </w:r>
      <w:bookmarkStart w:id="348" w:name="_Hlk525925978"/>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condonable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ningún</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motivo,</w:t>
      </w:r>
      <w:bookmarkEnd w:id="348"/>
      <w:r w:rsidR="00FE2101" w:rsidRPr="00E83F9E">
        <w:rPr>
          <w:rFonts w:ascii="Arial" w:hAnsi="Arial" w:cs="Arial"/>
        </w:rPr>
        <w:t xml:space="preserve"> </w:t>
      </w:r>
      <w:r w:rsidRPr="00E83F9E">
        <w:rPr>
          <w:rFonts w:ascii="Arial" w:hAnsi="Arial" w:cs="Arial"/>
        </w:rPr>
        <w:t>pudiendo</w:t>
      </w:r>
      <w:r w:rsidR="00FE2101" w:rsidRPr="00E83F9E">
        <w:rPr>
          <w:rFonts w:ascii="Arial" w:hAnsi="Arial" w:cs="Arial"/>
        </w:rPr>
        <w:t xml:space="preserve"> </w:t>
      </w:r>
      <w:r w:rsidRPr="00E83F9E">
        <w:rPr>
          <w:rFonts w:ascii="Arial" w:hAnsi="Arial" w:cs="Arial"/>
        </w:rPr>
        <w:t>cursarse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forma</w:t>
      </w:r>
      <w:r w:rsidR="00FE2101" w:rsidRPr="00E83F9E">
        <w:rPr>
          <w:rFonts w:ascii="Arial" w:hAnsi="Arial" w:cs="Arial"/>
        </w:rPr>
        <w:t xml:space="preserve"> </w:t>
      </w:r>
      <w:r w:rsidRPr="00E83F9E">
        <w:rPr>
          <w:rFonts w:ascii="Arial" w:hAnsi="Arial" w:cs="Arial"/>
        </w:rPr>
        <w:t>individual</w:t>
      </w:r>
      <w:r w:rsidR="00FE2101" w:rsidRPr="00E83F9E">
        <w:rPr>
          <w:rFonts w:ascii="Arial" w:hAnsi="Arial" w:cs="Arial"/>
        </w:rPr>
        <w:t xml:space="preserve"> </w:t>
      </w:r>
      <w:r w:rsidRPr="00E83F9E">
        <w:rPr>
          <w:rFonts w:ascii="Arial" w:hAnsi="Arial" w:cs="Arial"/>
        </w:rPr>
        <w:t>cada</w:t>
      </w:r>
      <w:r w:rsidR="00FE2101" w:rsidRPr="00E83F9E">
        <w:rPr>
          <w:rFonts w:ascii="Arial" w:hAnsi="Arial" w:cs="Arial"/>
        </w:rPr>
        <w:t xml:space="preserve"> </w:t>
      </w:r>
      <w:r w:rsidRPr="00E83F9E">
        <w:rPr>
          <w:rFonts w:ascii="Arial" w:hAnsi="Arial" w:cs="Arial"/>
        </w:rPr>
        <w:t>vez</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sea</w:t>
      </w:r>
      <w:r w:rsidR="00FE2101" w:rsidRPr="00E83F9E">
        <w:rPr>
          <w:rFonts w:ascii="Arial" w:hAnsi="Arial" w:cs="Arial"/>
        </w:rPr>
        <w:t xml:space="preserve"> </w:t>
      </w:r>
      <w:r w:rsidRPr="00E83F9E">
        <w:rPr>
          <w:rFonts w:ascii="Arial" w:hAnsi="Arial" w:cs="Arial"/>
        </w:rPr>
        <w:t>aplicable.</w:t>
      </w:r>
      <w:r w:rsidR="00FE2101" w:rsidRPr="00E83F9E">
        <w:rPr>
          <w:rFonts w:ascii="Arial" w:hAnsi="Arial" w:cs="Arial"/>
        </w:rPr>
        <w:t xml:space="preserve"> </w:t>
      </w:r>
    </w:p>
    <w:p w14:paraId="08E233E6" w14:textId="70634D5C" w:rsidR="00DA382E" w:rsidRPr="00E83F9E" w:rsidRDefault="4C90A727" w:rsidP="001B5344">
      <w:pPr>
        <w:spacing w:line="276" w:lineRule="auto"/>
        <w:rPr>
          <w:rFonts w:ascii="Arial" w:hAnsi="Arial" w:cs="Arial"/>
        </w:rPr>
      </w:pPr>
      <w:r w:rsidRPr="00E83F9E">
        <w:rPr>
          <w:rFonts w:ascii="Arial" w:hAnsi="Arial" w:cs="Arial"/>
        </w:rPr>
        <w:t>Esta</w:t>
      </w:r>
      <w:r w:rsidR="4BB4B820" w:rsidRPr="00E83F9E">
        <w:rPr>
          <w:rFonts w:ascii="Arial" w:hAnsi="Arial" w:cs="Arial"/>
        </w:rPr>
        <w:t xml:space="preserve"> </w:t>
      </w:r>
      <w:r w:rsidRPr="00E83F9E">
        <w:rPr>
          <w:rFonts w:ascii="Arial" w:hAnsi="Arial" w:cs="Arial"/>
        </w:rPr>
        <w:t>multa</w:t>
      </w:r>
      <w:r w:rsidR="4BB4B820" w:rsidRPr="00E83F9E">
        <w:rPr>
          <w:rFonts w:ascii="Arial" w:hAnsi="Arial" w:cs="Arial"/>
        </w:rPr>
        <w:t xml:space="preserve"> </w:t>
      </w:r>
      <w:r w:rsidRPr="00E83F9E">
        <w:rPr>
          <w:rFonts w:ascii="Arial" w:hAnsi="Arial" w:cs="Arial"/>
        </w:rPr>
        <w:t>es</w:t>
      </w:r>
      <w:r w:rsidR="4BB4B820" w:rsidRPr="00E83F9E">
        <w:rPr>
          <w:rFonts w:ascii="Arial" w:hAnsi="Arial" w:cs="Arial"/>
        </w:rPr>
        <w:t xml:space="preserve"> </w:t>
      </w:r>
      <w:r w:rsidRPr="00E83F9E">
        <w:rPr>
          <w:rFonts w:ascii="Arial" w:hAnsi="Arial" w:cs="Arial"/>
        </w:rPr>
        <w:t>aplicable</w:t>
      </w:r>
      <w:r w:rsidR="4BB4B820" w:rsidRPr="00E83F9E">
        <w:rPr>
          <w:rFonts w:ascii="Arial" w:hAnsi="Arial" w:cs="Arial"/>
        </w:rPr>
        <w:t xml:space="preserve"> </w:t>
      </w:r>
      <w:r w:rsidRPr="00E83F9E">
        <w:rPr>
          <w:rFonts w:ascii="Arial" w:hAnsi="Arial" w:cs="Arial"/>
        </w:rPr>
        <w:t>a</w:t>
      </w:r>
      <w:r w:rsidR="4BB4B820" w:rsidRPr="00E83F9E">
        <w:rPr>
          <w:rFonts w:ascii="Arial" w:hAnsi="Arial" w:cs="Arial"/>
        </w:rPr>
        <w:t xml:space="preserve"> </w:t>
      </w:r>
      <w:r w:rsidRPr="00E83F9E">
        <w:rPr>
          <w:rFonts w:ascii="Arial" w:hAnsi="Arial" w:cs="Arial"/>
        </w:rPr>
        <w:t>cada</w:t>
      </w:r>
      <w:r w:rsidR="4BB4B820" w:rsidRPr="00E83F9E">
        <w:rPr>
          <w:rFonts w:ascii="Arial" w:hAnsi="Arial" w:cs="Arial"/>
        </w:rPr>
        <w:t xml:space="preserve"> </w:t>
      </w:r>
      <w:r w:rsidRPr="00E83F9E">
        <w:rPr>
          <w:rFonts w:ascii="Arial" w:hAnsi="Arial" w:cs="Arial"/>
        </w:rPr>
        <w:t>una</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las</w:t>
      </w:r>
      <w:r w:rsidR="4BB4B820" w:rsidRPr="00E83F9E">
        <w:rPr>
          <w:rFonts w:ascii="Arial" w:hAnsi="Arial" w:cs="Arial"/>
        </w:rPr>
        <w:t xml:space="preserve"> </w:t>
      </w:r>
      <w:r w:rsidRPr="00E83F9E">
        <w:rPr>
          <w:rFonts w:ascii="Arial" w:hAnsi="Arial" w:cs="Arial"/>
        </w:rPr>
        <w:t>informaciones</w:t>
      </w:r>
      <w:r w:rsidR="4BB4B820" w:rsidRPr="00E83F9E">
        <w:rPr>
          <w:rFonts w:ascii="Arial" w:hAnsi="Arial" w:cs="Arial"/>
        </w:rPr>
        <w:t xml:space="preserve"> </w:t>
      </w:r>
      <w:r w:rsidRPr="00E83F9E">
        <w:rPr>
          <w:rFonts w:ascii="Arial" w:hAnsi="Arial" w:cs="Arial"/>
        </w:rPr>
        <w:t>solicitadas</w:t>
      </w:r>
      <w:r w:rsidR="4BB4B820" w:rsidRPr="00E83F9E">
        <w:rPr>
          <w:rFonts w:ascii="Arial" w:hAnsi="Arial" w:cs="Arial"/>
        </w:rPr>
        <w:t xml:space="preserve"> </w:t>
      </w:r>
      <w:r w:rsidRPr="00E83F9E">
        <w:rPr>
          <w:rFonts w:ascii="Arial" w:hAnsi="Arial" w:cs="Arial"/>
        </w:rPr>
        <w:t>y</w:t>
      </w:r>
      <w:r w:rsidR="4BB4B820" w:rsidRPr="00E83F9E">
        <w:rPr>
          <w:rFonts w:ascii="Arial" w:hAnsi="Arial" w:cs="Arial"/>
        </w:rPr>
        <w:t xml:space="preserve"> </w:t>
      </w:r>
      <w:r w:rsidRPr="00E83F9E">
        <w:rPr>
          <w:rFonts w:ascii="Arial" w:hAnsi="Arial" w:cs="Arial"/>
        </w:rPr>
        <w:t>será,</w:t>
      </w:r>
      <w:r w:rsidR="4BB4B820" w:rsidRPr="00E83F9E">
        <w:rPr>
          <w:rFonts w:ascii="Arial" w:hAnsi="Arial" w:cs="Arial"/>
        </w:rPr>
        <w:t xml:space="preserve"> </w:t>
      </w:r>
      <w:r w:rsidRPr="00E83F9E">
        <w:rPr>
          <w:rFonts w:ascii="Arial" w:hAnsi="Arial" w:cs="Arial"/>
        </w:rPr>
        <w:t>por</w:t>
      </w:r>
      <w:r w:rsidR="4BB4B820" w:rsidRPr="00E83F9E">
        <w:rPr>
          <w:rFonts w:ascii="Arial" w:hAnsi="Arial" w:cs="Arial"/>
        </w:rPr>
        <w:t xml:space="preserve"> </w:t>
      </w:r>
      <w:r w:rsidRPr="00E83F9E">
        <w:rPr>
          <w:rFonts w:ascii="Arial" w:hAnsi="Arial" w:cs="Arial"/>
        </w:rPr>
        <w:t>lo</w:t>
      </w:r>
      <w:r w:rsidR="4BB4B820" w:rsidRPr="00E83F9E">
        <w:rPr>
          <w:rFonts w:ascii="Arial" w:hAnsi="Arial" w:cs="Arial"/>
        </w:rPr>
        <w:t xml:space="preserve"> </w:t>
      </w:r>
      <w:r w:rsidRPr="00E83F9E">
        <w:rPr>
          <w:rFonts w:ascii="Arial" w:hAnsi="Arial" w:cs="Arial"/>
        </w:rPr>
        <w:t>tanto,</w:t>
      </w:r>
      <w:r w:rsidR="4BB4B820" w:rsidRPr="00E83F9E">
        <w:rPr>
          <w:rFonts w:ascii="Arial" w:hAnsi="Arial" w:cs="Arial"/>
        </w:rPr>
        <w:t xml:space="preserve"> </w:t>
      </w:r>
      <w:r w:rsidRPr="00E83F9E">
        <w:rPr>
          <w:rFonts w:ascii="Arial" w:hAnsi="Arial" w:cs="Arial"/>
        </w:rPr>
        <w:t>aditiva</w:t>
      </w:r>
      <w:r w:rsidR="74C89C2E" w:rsidRPr="00E83F9E">
        <w:rPr>
          <w:rFonts w:ascii="Arial" w:hAnsi="Arial" w:cs="Arial"/>
        </w:rPr>
        <w:t>,</w:t>
      </w:r>
      <w:r w:rsidR="4BB4B820" w:rsidRPr="00E83F9E">
        <w:rPr>
          <w:rFonts w:ascii="Arial" w:hAnsi="Arial" w:cs="Arial"/>
        </w:rPr>
        <w:t xml:space="preserve"> </w:t>
      </w:r>
      <w:r w:rsidR="74C89C2E" w:rsidRPr="00E83F9E">
        <w:rPr>
          <w:rFonts w:ascii="Arial" w:hAnsi="Arial" w:cs="Arial"/>
        </w:rPr>
        <w:t>en</w:t>
      </w:r>
      <w:r w:rsidR="4BB4B820" w:rsidRPr="00E83F9E">
        <w:rPr>
          <w:rFonts w:ascii="Arial" w:hAnsi="Arial" w:cs="Arial"/>
        </w:rPr>
        <w:t xml:space="preserve"> </w:t>
      </w:r>
      <w:r w:rsidR="74C89C2E" w:rsidRPr="00E83F9E">
        <w:rPr>
          <w:rFonts w:ascii="Arial" w:hAnsi="Arial" w:cs="Arial"/>
        </w:rPr>
        <w:t>todo</w:t>
      </w:r>
      <w:r w:rsidR="4BB4B820" w:rsidRPr="00E83F9E">
        <w:rPr>
          <w:rFonts w:ascii="Arial" w:hAnsi="Arial" w:cs="Arial"/>
        </w:rPr>
        <w:t xml:space="preserve"> </w:t>
      </w:r>
      <w:r w:rsidR="74C89C2E" w:rsidRPr="00E83F9E">
        <w:rPr>
          <w:rFonts w:ascii="Arial" w:hAnsi="Arial" w:cs="Arial"/>
        </w:rPr>
        <w:t>caso</w:t>
      </w:r>
      <w:r w:rsidR="4BB4B820" w:rsidRPr="00E83F9E">
        <w:rPr>
          <w:rFonts w:ascii="Arial" w:hAnsi="Arial" w:cs="Arial"/>
        </w:rPr>
        <w:t xml:space="preserve"> </w:t>
      </w:r>
      <w:r w:rsidRPr="00E83F9E">
        <w:rPr>
          <w:rFonts w:ascii="Arial" w:hAnsi="Arial" w:cs="Arial"/>
        </w:rPr>
        <w:t>est</w:t>
      </w:r>
      <w:r w:rsidR="74C89C2E" w:rsidRPr="00E83F9E">
        <w:rPr>
          <w:rFonts w:ascii="Arial" w:hAnsi="Arial" w:cs="Arial"/>
        </w:rPr>
        <w:t>arán</w:t>
      </w:r>
      <w:r w:rsidR="4BB4B820" w:rsidRPr="00E83F9E">
        <w:rPr>
          <w:rFonts w:ascii="Arial" w:hAnsi="Arial" w:cs="Arial"/>
        </w:rPr>
        <w:t xml:space="preserve"> </w:t>
      </w:r>
      <w:r w:rsidRPr="00E83F9E">
        <w:rPr>
          <w:rFonts w:ascii="Arial" w:hAnsi="Arial" w:cs="Arial"/>
        </w:rPr>
        <w:t>sujetas</w:t>
      </w:r>
      <w:r w:rsidR="4BB4B820" w:rsidRPr="00E83F9E">
        <w:rPr>
          <w:rFonts w:ascii="Arial" w:hAnsi="Arial" w:cs="Arial"/>
        </w:rPr>
        <w:t xml:space="preserve"> </w:t>
      </w:r>
      <w:r w:rsidRPr="00E83F9E">
        <w:rPr>
          <w:rFonts w:ascii="Arial" w:hAnsi="Arial" w:cs="Arial"/>
        </w:rPr>
        <w:t>al</w:t>
      </w:r>
      <w:r w:rsidR="4BB4B820" w:rsidRPr="00E83F9E">
        <w:rPr>
          <w:rFonts w:ascii="Arial" w:hAnsi="Arial" w:cs="Arial"/>
        </w:rPr>
        <w:t xml:space="preserve"> </w:t>
      </w:r>
      <w:r w:rsidRPr="00E83F9E">
        <w:rPr>
          <w:rFonts w:ascii="Arial" w:hAnsi="Arial" w:cs="Arial"/>
        </w:rPr>
        <w:t>límite</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multas</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la</w:t>
      </w:r>
      <w:r w:rsidR="4BB4B820" w:rsidRPr="00E83F9E">
        <w:rPr>
          <w:rFonts w:ascii="Arial" w:hAnsi="Arial" w:cs="Arial"/>
        </w:rPr>
        <w:t xml:space="preserve"> </w:t>
      </w:r>
      <w:r w:rsidRPr="00E83F9E">
        <w:rPr>
          <w:rFonts w:ascii="Arial" w:hAnsi="Arial" w:cs="Arial"/>
        </w:rPr>
        <w:t>cláusula</w:t>
      </w:r>
      <w:r w:rsidR="4BB4B820" w:rsidRPr="00E83F9E">
        <w:rPr>
          <w:rFonts w:ascii="Arial" w:hAnsi="Arial" w:cs="Arial"/>
        </w:rPr>
        <w:t xml:space="preserve"> </w:t>
      </w:r>
      <w:r w:rsidR="00DA382E" w:rsidRPr="00E83F9E">
        <w:rPr>
          <w:rFonts w:ascii="Arial" w:hAnsi="Arial" w:cs="Arial"/>
        </w:rPr>
        <w:fldChar w:fldCharType="begin"/>
      </w:r>
      <w:r w:rsidR="00DA382E" w:rsidRPr="00E83F9E">
        <w:rPr>
          <w:rFonts w:ascii="Arial" w:hAnsi="Arial" w:cs="Arial"/>
        </w:rPr>
        <w:instrText xml:space="preserve"> REF _Ref495912139 \r \h  \* MERGEFORMAT </w:instrText>
      </w:r>
      <w:r w:rsidR="00DA382E" w:rsidRPr="00E83F9E">
        <w:rPr>
          <w:rFonts w:ascii="Arial" w:hAnsi="Arial" w:cs="Arial"/>
        </w:rPr>
      </w:r>
      <w:r w:rsidR="00DA382E" w:rsidRPr="00E83F9E">
        <w:rPr>
          <w:rFonts w:ascii="Arial" w:hAnsi="Arial" w:cs="Arial"/>
        </w:rPr>
        <w:fldChar w:fldCharType="separate"/>
      </w:r>
      <w:r w:rsidR="009434D3">
        <w:rPr>
          <w:rFonts w:ascii="Arial" w:hAnsi="Arial" w:cs="Arial"/>
        </w:rPr>
        <w:t>3.12</w:t>
      </w:r>
      <w:r w:rsidR="00DA382E" w:rsidRPr="00E83F9E">
        <w:rPr>
          <w:rFonts w:ascii="Arial" w:hAnsi="Arial" w:cs="Arial"/>
        </w:rPr>
        <w:fldChar w:fldCharType="end"/>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las</w:t>
      </w:r>
      <w:r w:rsidR="4BB4B820" w:rsidRPr="00E83F9E">
        <w:rPr>
          <w:rFonts w:ascii="Arial" w:hAnsi="Arial" w:cs="Arial"/>
        </w:rPr>
        <w:t xml:space="preserve"> </w:t>
      </w:r>
      <w:r w:rsidRPr="00E83F9E">
        <w:rPr>
          <w:rFonts w:ascii="Arial" w:hAnsi="Arial" w:cs="Arial"/>
        </w:rPr>
        <w:t>presentes</w:t>
      </w:r>
      <w:r w:rsidR="4BB4B820" w:rsidRPr="00E83F9E">
        <w:rPr>
          <w:rFonts w:ascii="Arial" w:hAnsi="Arial" w:cs="Arial"/>
        </w:rPr>
        <w:t xml:space="preserve"> </w:t>
      </w:r>
      <w:r w:rsidRPr="00E83F9E">
        <w:rPr>
          <w:rFonts w:ascii="Arial" w:hAnsi="Arial" w:cs="Arial"/>
        </w:rPr>
        <w:t>Bases.</w:t>
      </w:r>
      <w:r w:rsidR="4BB4B820" w:rsidRPr="00E83F9E">
        <w:rPr>
          <w:rFonts w:ascii="Arial" w:hAnsi="Arial" w:cs="Arial"/>
        </w:rPr>
        <w:t xml:space="preserve"> </w:t>
      </w:r>
    </w:p>
    <w:p w14:paraId="67C18355" w14:textId="3C8B7128" w:rsidR="00DA382E" w:rsidRPr="00E83F9E" w:rsidRDefault="2083FF4F" w:rsidP="00AE5CCD">
      <w:pPr>
        <w:pStyle w:val="Ttulo3"/>
        <w:numPr>
          <w:ilvl w:val="2"/>
          <w:numId w:val="97"/>
        </w:numPr>
        <w:spacing w:line="276" w:lineRule="auto"/>
        <w:ind w:left="709"/>
        <w:rPr>
          <w:rFonts w:ascii="Arial" w:hAnsi="Arial" w:cs="Arial"/>
        </w:rPr>
      </w:pPr>
      <w:bookmarkStart w:id="349" w:name="_Toc495915469"/>
      <w:bookmarkStart w:id="350" w:name="_Toc497757747"/>
      <w:bookmarkStart w:id="351" w:name="_Toc526875787"/>
      <w:bookmarkStart w:id="352" w:name="_Toc8316310"/>
      <w:bookmarkStart w:id="353" w:name="_Toc927460096"/>
      <w:bookmarkStart w:id="354" w:name="_Toc1654250686"/>
      <w:bookmarkStart w:id="355" w:name="_Toc1779280031"/>
      <w:bookmarkStart w:id="356" w:name="_Toc202518549"/>
      <w:bookmarkStart w:id="357" w:name="_Hlk526332517"/>
      <w:bookmarkEnd w:id="347"/>
      <w:r w:rsidRPr="00E83F9E">
        <w:rPr>
          <w:rFonts w:ascii="Arial" w:hAnsi="Arial" w:cs="Arial"/>
        </w:rPr>
        <w:t>Multas</w:t>
      </w:r>
      <w:r w:rsidR="751F938A" w:rsidRPr="00E83F9E">
        <w:rPr>
          <w:rFonts w:ascii="Arial" w:hAnsi="Arial" w:cs="Arial"/>
        </w:rPr>
        <w:t xml:space="preserve"> </w:t>
      </w:r>
      <w:r w:rsidRPr="00E83F9E">
        <w:rPr>
          <w:rFonts w:ascii="Arial" w:hAnsi="Arial" w:cs="Arial"/>
        </w:rPr>
        <w:t>por</w:t>
      </w:r>
      <w:r w:rsidR="751F938A" w:rsidRPr="00E83F9E">
        <w:rPr>
          <w:rFonts w:ascii="Arial" w:hAnsi="Arial" w:cs="Arial"/>
        </w:rPr>
        <w:t xml:space="preserve"> </w:t>
      </w:r>
      <w:r w:rsidRPr="00E83F9E">
        <w:rPr>
          <w:rFonts w:ascii="Arial" w:hAnsi="Arial" w:cs="Arial"/>
        </w:rPr>
        <w:t>incumplimiento</w:t>
      </w:r>
      <w:r w:rsidR="751F938A" w:rsidRPr="00E83F9E">
        <w:rPr>
          <w:rFonts w:ascii="Arial" w:hAnsi="Arial" w:cs="Arial"/>
        </w:rPr>
        <w:t xml:space="preserve"> </w:t>
      </w:r>
      <w:r w:rsidRPr="00E83F9E">
        <w:rPr>
          <w:rFonts w:ascii="Arial" w:hAnsi="Arial" w:cs="Arial"/>
        </w:rPr>
        <w:t>de</w:t>
      </w:r>
      <w:r w:rsidR="751F938A" w:rsidRPr="00E83F9E">
        <w:rPr>
          <w:rFonts w:ascii="Arial" w:hAnsi="Arial" w:cs="Arial"/>
        </w:rPr>
        <w:t xml:space="preserve"> </w:t>
      </w:r>
      <w:r w:rsidRPr="00E83F9E">
        <w:rPr>
          <w:rFonts w:ascii="Arial" w:hAnsi="Arial" w:cs="Arial"/>
        </w:rPr>
        <w:t>las</w:t>
      </w:r>
      <w:r w:rsidR="751F938A" w:rsidRPr="00E83F9E">
        <w:rPr>
          <w:rFonts w:ascii="Arial" w:hAnsi="Arial" w:cs="Arial"/>
        </w:rPr>
        <w:t xml:space="preserve"> </w:t>
      </w:r>
      <w:r w:rsidRPr="00E83F9E">
        <w:rPr>
          <w:rFonts w:ascii="Arial" w:hAnsi="Arial" w:cs="Arial"/>
        </w:rPr>
        <w:t>Normas</w:t>
      </w:r>
      <w:r w:rsidR="751F938A" w:rsidRPr="00E83F9E">
        <w:rPr>
          <w:rFonts w:ascii="Arial" w:hAnsi="Arial" w:cs="Arial"/>
        </w:rPr>
        <w:t xml:space="preserve"> </w:t>
      </w:r>
      <w:r w:rsidRPr="00E83F9E">
        <w:rPr>
          <w:rFonts w:ascii="Arial" w:hAnsi="Arial" w:cs="Arial"/>
        </w:rPr>
        <w:t>de</w:t>
      </w:r>
      <w:r w:rsidR="751F938A" w:rsidRPr="00E83F9E">
        <w:rPr>
          <w:rFonts w:ascii="Arial" w:hAnsi="Arial" w:cs="Arial"/>
        </w:rPr>
        <w:t xml:space="preserve"> </w:t>
      </w:r>
      <w:r w:rsidRPr="00E83F9E">
        <w:rPr>
          <w:rFonts w:ascii="Arial" w:hAnsi="Arial" w:cs="Arial"/>
        </w:rPr>
        <w:t>Protección</w:t>
      </w:r>
      <w:r w:rsidR="751F938A" w:rsidRPr="00E83F9E">
        <w:rPr>
          <w:rFonts w:ascii="Arial" w:hAnsi="Arial" w:cs="Arial"/>
        </w:rPr>
        <w:t xml:space="preserve"> </w:t>
      </w:r>
      <w:r w:rsidRPr="00E83F9E">
        <w:rPr>
          <w:rFonts w:ascii="Arial" w:hAnsi="Arial" w:cs="Arial"/>
        </w:rPr>
        <w:t>del</w:t>
      </w:r>
      <w:r w:rsidR="751F938A" w:rsidRPr="00E83F9E">
        <w:rPr>
          <w:rFonts w:ascii="Arial" w:hAnsi="Arial" w:cs="Arial"/>
        </w:rPr>
        <w:t xml:space="preserve"> </w:t>
      </w:r>
      <w:r w:rsidRPr="00E83F9E">
        <w:rPr>
          <w:rFonts w:ascii="Arial" w:hAnsi="Arial" w:cs="Arial"/>
        </w:rPr>
        <w:t>Medio</w:t>
      </w:r>
      <w:r w:rsidR="751F938A" w:rsidRPr="00E83F9E">
        <w:rPr>
          <w:rFonts w:ascii="Arial" w:hAnsi="Arial" w:cs="Arial"/>
        </w:rPr>
        <w:t xml:space="preserve"> </w:t>
      </w:r>
      <w:r w:rsidRPr="00E83F9E">
        <w:rPr>
          <w:rFonts w:ascii="Arial" w:hAnsi="Arial" w:cs="Arial"/>
        </w:rPr>
        <w:t>Ambiente</w:t>
      </w:r>
      <w:r w:rsidR="751F938A" w:rsidRPr="00E83F9E">
        <w:rPr>
          <w:rFonts w:ascii="Arial" w:hAnsi="Arial" w:cs="Arial"/>
        </w:rPr>
        <w:t xml:space="preserve"> </w:t>
      </w:r>
      <w:r w:rsidRPr="00E83F9E">
        <w:rPr>
          <w:rFonts w:ascii="Arial" w:hAnsi="Arial" w:cs="Arial"/>
        </w:rPr>
        <w:t>y</w:t>
      </w:r>
      <w:r w:rsidR="751F938A" w:rsidRPr="00E83F9E">
        <w:rPr>
          <w:rFonts w:ascii="Arial" w:hAnsi="Arial" w:cs="Arial"/>
        </w:rPr>
        <w:t xml:space="preserve"> </w:t>
      </w:r>
      <w:r w:rsidRPr="00E83F9E">
        <w:rPr>
          <w:rFonts w:ascii="Arial" w:hAnsi="Arial" w:cs="Arial"/>
        </w:rPr>
        <w:t>de</w:t>
      </w:r>
      <w:r w:rsidR="751F938A" w:rsidRPr="00E83F9E">
        <w:rPr>
          <w:rFonts w:ascii="Arial" w:hAnsi="Arial" w:cs="Arial"/>
        </w:rPr>
        <w:t xml:space="preserve"> </w:t>
      </w:r>
      <w:r w:rsidRPr="00E83F9E">
        <w:rPr>
          <w:rFonts w:ascii="Arial" w:hAnsi="Arial" w:cs="Arial"/>
        </w:rPr>
        <w:t>Higiene</w:t>
      </w:r>
      <w:r w:rsidR="751F938A" w:rsidRPr="00E83F9E">
        <w:rPr>
          <w:rFonts w:ascii="Arial" w:hAnsi="Arial" w:cs="Arial"/>
        </w:rPr>
        <w:t xml:space="preserve"> </w:t>
      </w:r>
      <w:r w:rsidRPr="00E83F9E">
        <w:rPr>
          <w:rFonts w:ascii="Arial" w:hAnsi="Arial" w:cs="Arial"/>
        </w:rPr>
        <w:t>y</w:t>
      </w:r>
      <w:r w:rsidR="751F938A" w:rsidRPr="00E83F9E">
        <w:rPr>
          <w:rFonts w:ascii="Arial" w:hAnsi="Arial" w:cs="Arial"/>
        </w:rPr>
        <w:t xml:space="preserve"> </w:t>
      </w:r>
      <w:r w:rsidRPr="00E83F9E">
        <w:rPr>
          <w:rFonts w:ascii="Arial" w:hAnsi="Arial" w:cs="Arial"/>
        </w:rPr>
        <w:t>Seguridad</w:t>
      </w:r>
      <w:r w:rsidR="751F938A" w:rsidRPr="00E83F9E">
        <w:rPr>
          <w:rFonts w:ascii="Arial" w:hAnsi="Arial" w:cs="Arial"/>
        </w:rPr>
        <w:t xml:space="preserve"> </w:t>
      </w:r>
      <w:r w:rsidRPr="00E83F9E">
        <w:rPr>
          <w:rFonts w:ascii="Arial" w:hAnsi="Arial" w:cs="Arial"/>
        </w:rPr>
        <w:t>y</w:t>
      </w:r>
      <w:r w:rsidR="751F938A" w:rsidRPr="00E83F9E">
        <w:rPr>
          <w:rFonts w:ascii="Arial" w:hAnsi="Arial" w:cs="Arial"/>
        </w:rPr>
        <w:t xml:space="preserve"> </w:t>
      </w:r>
      <w:r w:rsidRPr="00E83F9E">
        <w:rPr>
          <w:rFonts w:ascii="Arial" w:hAnsi="Arial" w:cs="Arial"/>
        </w:rPr>
        <w:t>Salud</w:t>
      </w:r>
      <w:r w:rsidR="751F938A" w:rsidRPr="00E83F9E">
        <w:rPr>
          <w:rFonts w:ascii="Arial" w:hAnsi="Arial" w:cs="Arial"/>
        </w:rPr>
        <w:t xml:space="preserve"> </w:t>
      </w:r>
      <w:r w:rsidRPr="00E83F9E">
        <w:rPr>
          <w:rFonts w:ascii="Arial" w:hAnsi="Arial" w:cs="Arial"/>
        </w:rPr>
        <w:t>Ocupacional</w:t>
      </w:r>
      <w:bookmarkEnd w:id="349"/>
      <w:bookmarkEnd w:id="350"/>
      <w:bookmarkEnd w:id="351"/>
      <w:bookmarkEnd w:id="352"/>
      <w:bookmarkEnd w:id="353"/>
      <w:bookmarkEnd w:id="354"/>
      <w:bookmarkEnd w:id="355"/>
      <w:bookmarkEnd w:id="356"/>
    </w:p>
    <w:bookmarkEnd w:id="357"/>
    <w:p w14:paraId="37BB2CD9" w14:textId="6981AA4C" w:rsidR="6E6DCF81" w:rsidRPr="00E83F9E" w:rsidRDefault="001543BC" w:rsidP="001B5344">
      <w:pPr>
        <w:spacing w:line="276" w:lineRule="auto"/>
        <w:rPr>
          <w:rFonts w:ascii="Arial" w:hAnsi="Arial" w:cs="Arial"/>
        </w:rPr>
      </w:pPr>
      <w:r w:rsidRPr="001543BC">
        <w:rPr>
          <w:rFonts w:ascii="Arial" w:hAnsi="Arial" w:cs="Arial"/>
        </w:rPr>
        <w:t xml:space="preserve">En caso de incumplimiento de alguna disposición establecida en el manual o reglamento de medio ambiente para empresas contratistas informado por </w:t>
      </w:r>
      <w:r w:rsidR="009C01E9">
        <w:rPr>
          <w:rFonts w:ascii="Arial" w:hAnsi="Arial" w:cs="Arial"/>
        </w:rPr>
        <w:t>CGET</w:t>
      </w:r>
      <w:r w:rsidRPr="001543BC">
        <w:rPr>
          <w:rFonts w:ascii="Arial" w:hAnsi="Arial" w:cs="Arial"/>
        </w:rPr>
        <w:t xml:space="preserve">, de algún compromiso u obligación establecida en la Declaración o Estudio de Impacto Ambiental o en la Resolución de Calificación Ambiental del Proyecto o de cualquiera disposición ambiental establecida en la ley, o del manual o reglamento de higiene y seguridad y salud ocupacional para empresas contratistas informado </w:t>
      </w:r>
      <w:r w:rsidR="009C01E9">
        <w:rPr>
          <w:rFonts w:ascii="Arial" w:hAnsi="Arial" w:cs="Arial"/>
        </w:rPr>
        <w:t>por CGET</w:t>
      </w:r>
      <w:r w:rsidRPr="001543BC">
        <w:rPr>
          <w:rFonts w:ascii="Arial" w:hAnsi="Arial" w:cs="Arial"/>
        </w:rPr>
        <w:t xml:space="preserve">, así como de cualquier disposición en materia de higiene y seguridad y salud ocupacional establecida en la ley, </w:t>
      </w:r>
      <w:r w:rsidR="009C01E9">
        <w:rPr>
          <w:rFonts w:ascii="Arial" w:hAnsi="Arial" w:cs="Arial"/>
        </w:rPr>
        <w:t>CGET</w:t>
      </w:r>
      <w:r w:rsidRPr="001543BC">
        <w:rPr>
          <w:rFonts w:ascii="Arial" w:hAnsi="Arial" w:cs="Arial"/>
        </w:rPr>
        <w:t xml:space="preserve"> aplicará al Contratista una multa por un valor de ocho mil dólares de los Estados Unidos de América (US$8.000), por cada evento de incumplimiento.</w:t>
      </w:r>
    </w:p>
    <w:p w14:paraId="3AADE455" w14:textId="0BED39E6" w:rsidR="6BEF1818" w:rsidRPr="00E83F9E" w:rsidRDefault="6BEF1818" w:rsidP="001B5344">
      <w:pPr>
        <w:spacing w:line="276" w:lineRule="auto"/>
        <w:rPr>
          <w:rFonts w:ascii="Arial" w:hAnsi="Arial" w:cs="Arial"/>
        </w:rPr>
      </w:pPr>
      <w:r w:rsidRPr="00E83F9E">
        <w:rPr>
          <w:rFonts w:ascii="Arial" w:eastAsia="Arial" w:hAnsi="Arial" w:cs="Arial"/>
        </w:rPr>
        <w:lastRenderedPageBreak/>
        <w:t xml:space="preserve">Esta obligación se extiende a las acciones u omisiones de subcontratistas, proveedores y cualquier tercero relacionado con el Contratista que actúe en el marco de la ejecución del Contrato. En caso de que el incumplimiento sea generado por estos, las sanciones serán igualmente aplicables al Contratista, quien asume plena responsabilidad frente </w:t>
      </w:r>
      <w:r w:rsidR="0054582A">
        <w:rPr>
          <w:rFonts w:ascii="Arial" w:eastAsia="Arial" w:hAnsi="Arial" w:cs="Arial"/>
        </w:rPr>
        <w:t>a CGET</w:t>
      </w:r>
      <w:r w:rsidRPr="00E83F9E">
        <w:rPr>
          <w:rFonts w:ascii="Arial" w:eastAsia="Arial" w:hAnsi="Arial" w:cs="Arial"/>
        </w:rPr>
        <w:t>.</w:t>
      </w:r>
    </w:p>
    <w:p w14:paraId="2CC9A1D5" w14:textId="5FDA4F92" w:rsidR="00F458C6" w:rsidRPr="00F458C6" w:rsidRDefault="00F458C6" w:rsidP="00F458C6">
      <w:pPr>
        <w:spacing w:line="276" w:lineRule="auto"/>
        <w:rPr>
          <w:rFonts w:ascii="Arial" w:hAnsi="Arial" w:cs="Arial"/>
        </w:rPr>
      </w:pPr>
      <w:r w:rsidRPr="00F458C6">
        <w:rPr>
          <w:rFonts w:ascii="Arial" w:hAnsi="Arial" w:cs="Arial"/>
        </w:rPr>
        <w:t>En caso de no subsanar el incumplimiento en el plazo otorgado por el Inspector Jefe, o en el plazo otorgado por la autoridad ambiental o laboral, respectivamente, el monto de la multa se volverá a aplicar por cada período adicional de incumplimiento no resuelto</w:t>
      </w:r>
      <w:r w:rsidR="00574D2C">
        <w:rPr>
          <w:rFonts w:ascii="Arial" w:hAnsi="Arial" w:cs="Arial"/>
        </w:rPr>
        <w:t>.</w:t>
      </w:r>
    </w:p>
    <w:p w14:paraId="4E52394D" w14:textId="77777777" w:rsidR="00F458C6" w:rsidRPr="00F458C6" w:rsidRDefault="00F458C6" w:rsidP="00F458C6">
      <w:pPr>
        <w:spacing w:line="276" w:lineRule="auto"/>
        <w:rPr>
          <w:rFonts w:ascii="Arial" w:hAnsi="Arial" w:cs="Arial"/>
        </w:rPr>
      </w:pPr>
      <w:r w:rsidRPr="00F458C6">
        <w:rPr>
          <w:rFonts w:ascii="Arial" w:hAnsi="Arial" w:cs="Arial"/>
        </w:rPr>
        <w:t>Adicionalmente se aplicará una multa diaria de dos mil dólares de los Estados Unidos de América (US$2.000), hasta que el incumplimiento sea completamente subsanado a plena conformidad del Inspector Jefe o de la autoridad ambiental y sin perjuicio de otras acciones contractuales, administrativas o legales que correspondan.</w:t>
      </w:r>
    </w:p>
    <w:p w14:paraId="2B14581C" w14:textId="486AD917" w:rsidR="009C01E9" w:rsidRDefault="00F458C6" w:rsidP="00F458C6">
      <w:pPr>
        <w:spacing w:line="276" w:lineRule="auto"/>
        <w:rPr>
          <w:rFonts w:ascii="Arial" w:hAnsi="Arial" w:cs="Arial"/>
        </w:rPr>
      </w:pPr>
      <w:r w:rsidRPr="00F458C6">
        <w:rPr>
          <w:rFonts w:ascii="Arial" w:hAnsi="Arial" w:cs="Arial"/>
        </w:rPr>
        <w:t xml:space="preserve">Estas multas podrán liquidarse en cada estado de pago que el Contratista presente, y no serán condonables en ningún caso o motivo, pudiendo cursarse en forma individual cada vez que sean aplicables. </w:t>
      </w:r>
      <w:r w:rsidRPr="00E83F9E">
        <w:rPr>
          <w:rFonts w:ascii="Arial" w:eastAsia="Arial" w:hAnsi="Arial" w:cs="Arial"/>
        </w:rPr>
        <w:t xml:space="preserve">Las sanciones aquí establecidas se consideran acumulativas por evento, y no excluyen otras responsabilidades contractuales por daños o perjuicios generados </w:t>
      </w:r>
      <w:r w:rsidR="0054582A">
        <w:rPr>
          <w:rFonts w:ascii="Arial" w:eastAsia="Arial" w:hAnsi="Arial" w:cs="Arial"/>
        </w:rPr>
        <w:t>a CGET</w:t>
      </w:r>
      <w:r w:rsidRPr="00E83F9E">
        <w:rPr>
          <w:rFonts w:ascii="Arial" w:eastAsia="Arial" w:hAnsi="Arial" w:cs="Arial"/>
        </w:rPr>
        <w:t xml:space="preserve"> o a terceros.</w:t>
      </w:r>
    </w:p>
    <w:p w14:paraId="17979152" w14:textId="2ACEA313" w:rsidR="00DA382E" w:rsidRPr="00E83F9E" w:rsidRDefault="00DA382E" w:rsidP="001B5344">
      <w:pPr>
        <w:spacing w:line="276" w:lineRule="auto"/>
        <w:rPr>
          <w:rFonts w:ascii="Arial" w:hAnsi="Arial" w:cs="Arial"/>
        </w:rPr>
      </w:pPr>
      <w:r w:rsidRPr="00E83F9E">
        <w:rPr>
          <w:rFonts w:ascii="Arial" w:hAnsi="Arial" w:cs="Arial"/>
        </w:rPr>
        <w:t>Estas</w:t>
      </w:r>
      <w:r w:rsidR="00FE2101" w:rsidRPr="00E83F9E">
        <w:rPr>
          <w:rFonts w:ascii="Arial" w:hAnsi="Arial" w:cs="Arial"/>
        </w:rPr>
        <w:t xml:space="preserve"> </w:t>
      </w:r>
      <w:r w:rsidRPr="00E83F9E">
        <w:rPr>
          <w:rFonts w:ascii="Arial" w:hAnsi="Arial" w:cs="Arial"/>
        </w:rPr>
        <w:t>multas</w:t>
      </w:r>
      <w:r w:rsidR="00FE2101" w:rsidRPr="00E83F9E">
        <w:rPr>
          <w:rFonts w:ascii="Arial" w:hAnsi="Arial" w:cs="Arial"/>
        </w:rPr>
        <w:t xml:space="preserve"> </w:t>
      </w:r>
      <w:r w:rsidRPr="00E83F9E">
        <w:rPr>
          <w:rFonts w:ascii="Arial" w:hAnsi="Arial" w:cs="Arial"/>
        </w:rPr>
        <w:t>son</w:t>
      </w:r>
      <w:r w:rsidR="00FE2101" w:rsidRPr="00E83F9E">
        <w:rPr>
          <w:rFonts w:ascii="Arial" w:hAnsi="Arial" w:cs="Arial"/>
        </w:rPr>
        <w:t xml:space="preserve"> </w:t>
      </w:r>
      <w:r w:rsidRPr="00E83F9E">
        <w:rPr>
          <w:rFonts w:ascii="Arial" w:hAnsi="Arial" w:cs="Arial"/>
        </w:rPr>
        <w:t>aditivas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están</w:t>
      </w:r>
      <w:r w:rsidR="00FE2101" w:rsidRPr="00E83F9E">
        <w:rPr>
          <w:rFonts w:ascii="Arial" w:hAnsi="Arial" w:cs="Arial"/>
        </w:rPr>
        <w:t xml:space="preserve"> </w:t>
      </w:r>
      <w:r w:rsidRPr="00E83F9E">
        <w:rPr>
          <w:rFonts w:ascii="Arial" w:hAnsi="Arial" w:cs="Arial"/>
        </w:rPr>
        <w:t>sujetas</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límite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multas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cláusula</w:t>
      </w:r>
      <w:r w:rsidR="00FE2101" w:rsidRPr="00E83F9E">
        <w:rPr>
          <w:rFonts w:ascii="Arial" w:hAnsi="Arial" w:cs="Arial"/>
        </w:rPr>
        <w:t xml:space="preserve"> </w:t>
      </w:r>
      <w:r w:rsidRPr="00E83F9E">
        <w:rPr>
          <w:rFonts w:ascii="Arial" w:hAnsi="Arial" w:cs="Arial"/>
        </w:rPr>
        <w:fldChar w:fldCharType="begin"/>
      </w:r>
      <w:r w:rsidRPr="00E83F9E">
        <w:rPr>
          <w:rFonts w:ascii="Arial" w:hAnsi="Arial" w:cs="Arial"/>
        </w:rPr>
        <w:instrText xml:space="preserve"> REF _Ref495912139 \r \h  \* MERGEFORMAT </w:instrText>
      </w:r>
      <w:r w:rsidRPr="00E83F9E">
        <w:rPr>
          <w:rFonts w:ascii="Arial" w:hAnsi="Arial" w:cs="Arial"/>
        </w:rPr>
      </w:r>
      <w:r w:rsidRPr="00E83F9E">
        <w:rPr>
          <w:rFonts w:ascii="Arial" w:hAnsi="Arial" w:cs="Arial"/>
        </w:rPr>
        <w:fldChar w:fldCharType="separate"/>
      </w:r>
      <w:r w:rsidR="009434D3">
        <w:rPr>
          <w:rFonts w:ascii="Arial" w:hAnsi="Arial" w:cs="Arial"/>
        </w:rPr>
        <w:t>3.12</w:t>
      </w:r>
      <w:r w:rsidRPr="00E83F9E">
        <w:rPr>
          <w:rFonts w:ascii="Arial" w:hAnsi="Arial" w:cs="Arial"/>
        </w:rPr>
        <w:fldChar w:fldCharType="end"/>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presentes</w:t>
      </w:r>
      <w:r w:rsidR="00FE2101" w:rsidRPr="00E83F9E">
        <w:rPr>
          <w:rFonts w:ascii="Arial" w:hAnsi="Arial" w:cs="Arial"/>
        </w:rPr>
        <w:t xml:space="preserve"> </w:t>
      </w:r>
      <w:r w:rsidRPr="00E83F9E">
        <w:rPr>
          <w:rFonts w:ascii="Arial" w:hAnsi="Arial" w:cs="Arial"/>
        </w:rPr>
        <w:t>Bases.</w:t>
      </w:r>
    </w:p>
    <w:p w14:paraId="303EE7E8" w14:textId="72055795" w:rsidR="00DA382E" w:rsidRPr="00E83F9E" w:rsidRDefault="1545FADC" w:rsidP="001B5344">
      <w:pPr>
        <w:pStyle w:val="Ttulo3"/>
        <w:numPr>
          <w:ilvl w:val="2"/>
          <w:numId w:val="97"/>
        </w:numPr>
        <w:spacing w:line="276" w:lineRule="auto"/>
        <w:ind w:left="709"/>
        <w:rPr>
          <w:rFonts w:ascii="Arial" w:hAnsi="Arial" w:cs="Arial"/>
        </w:rPr>
      </w:pPr>
      <w:bookmarkStart w:id="358" w:name="_Toc495915470"/>
      <w:bookmarkStart w:id="359" w:name="_Toc497757748"/>
      <w:bookmarkStart w:id="360" w:name="_Toc526875788"/>
      <w:bookmarkStart w:id="361" w:name="_Toc8316311"/>
      <w:bookmarkStart w:id="362" w:name="_Toc1355222735"/>
      <w:bookmarkStart w:id="363" w:name="_Toc1442130421"/>
      <w:bookmarkStart w:id="364" w:name="_Toc1411189430"/>
      <w:bookmarkStart w:id="365" w:name="_Toc202518550"/>
      <w:bookmarkStart w:id="366" w:name="_Hlk526332658"/>
      <w:r w:rsidRPr="00E83F9E">
        <w:rPr>
          <w:rFonts w:ascii="Arial" w:hAnsi="Arial" w:cs="Arial"/>
        </w:rPr>
        <w:t>Multas</w:t>
      </w:r>
      <w:r w:rsidR="7D74883F" w:rsidRPr="00E83F9E">
        <w:rPr>
          <w:rFonts w:ascii="Arial" w:hAnsi="Arial" w:cs="Arial"/>
        </w:rPr>
        <w:t xml:space="preserve"> </w:t>
      </w:r>
      <w:r w:rsidRPr="00E83F9E">
        <w:rPr>
          <w:rFonts w:ascii="Arial" w:hAnsi="Arial" w:cs="Arial"/>
        </w:rPr>
        <w:t>por</w:t>
      </w:r>
      <w:r w:rsidR="7D74883F" w:rsidRPr="00E83F9E">
        <w:rPr>
          <w:rFonts w:ascii="Arial" w:hAnsi="Arial" w:cs="Arial"/>
        </w:rPr>
        <w:t xml:space="preserve"> </w:t>
      </w:r>
      <w:r w:rsidRPr="00E83F9E">
        <w:rPr>
          <w:rFonts w:ascii="Arial" w:hAnsi="Arial" w:cs="Arial"/>
        </w:rPr>
        <w:t>atraso</w:t>
      </w:r>
      <w:r w:rsidR="7D74883F" w:rsidRPr="00E83F9E">
        <w:rPr>
          <w:rFonts w:ascii="Arial" w:hAnsi="Arial" w:cs="Arial"/>
        </w:rPr>
        <w:t xml:space="preserve"> </w:t>
      </w:r>
      <w:r w:rsidRPr="00E83F9E">
        <w:rPr>
          <w:rFonts w:ascii="Arial" w:hAnsi="Arial" w:cs="Arial"/>
        </w:rPr>
        <w:t>en</w:t>
      </w:r>
      <w:r w:rsidR="7D74883F" w:rsidRPr="00E83F9E">
        <w:rPr>
          <w:rFonts w:ascii="Arial" w:hAnsi="Arial" w:cs="Arial"/>
        </w:rPr>
        <w:t xml:space="preserve"> </w:t>
      </w:r>
      <w:r w:rsidRPr="00E83F9E">
        <w:rPr>
          <w:rFonts w:ascii="Arial" w:hAnsi="Arial" w:cs="Arial"/>
        </w:rPr>
        <w:t>corregir</w:t>
      </w:r>
      <w:r w:rsidR="7D74883F" w:rsidRPr="00E83F9E">
        <w:rPr>
          <w:rFonts w:ascii="Arial" w:hAnsi="Arial" w:cs="Arial"/>
        </w:rPr>
        <w:t xml:space="preserve"> </w:t>
      </w:r>
      <w:r w:rsidRPr="00E83F9E">
        <w:rPr>
          <w:rFonts w:ascii="Arial" w:hAnsi="Arial" w:cs="Arial"/>
        </w:rPr>
        <w:t>defectos</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Diseño,</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Construcción,</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Montaje</w:t>
      </w:r>
      <w:r w:rsidR="7D74883F" w:rsidRPr="00E83F9E">
        <w:rPr>
          <w:rFonts w:ascii="Arial" w:hAnsi="Arial" w:cs="Arial"/>
        </w:rPr>
        <w:t xml:space="preserve"> </w:t>
      </w:r>
      <w:r w:rsidRPr="00E83F9E">
        <w:rPr>
          <w:rFonts w:ascii="Arial" w:hAnsi="Arial" w:cs="Arial"/>
        </w:rPr>
        <w:t>o</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un</w:t>
      </w:r>
      <w:r w:rsidR="7D74883F" w:rsidRPr="00E83F9E">
        <w:rPr>
          <w:rFonts w:ascii="Arial" w:hAnsi="Arial" w:cs="Arial"/>
        </w:rPr>
        <w:t xml:space="preserve"> </w:t>
      </w:r>
      <w:r w:rsidRPr="00E83F9E">
        <w:rPr>
          <w:rFonts w:ascii="Arial" w:hAnsi="Arial" w:cs="Arial"/>
        </w:rPr>
        <w:t>equipo</w:t>
      </w:r>
      <w:r w:rsidR="7D74883F" w:rsidRPr="00E83F9E">
        <w:rPr>
          <w:rFonts w:ascii="Arial" w:hAnsi="Arial" w:cs="Arial"/>
        </w:rPr>
        <w:t xml:space="preserve"> </w:t>
      </w:r>
      <w:r w:rsidRPr="00E83F9E">
        <w:rPr>
          <w:rFonts w:ascii="Arial" w:hAnsi="Arial" w:cs="Arial"/>
        </w:rPr>
        <w:t>durante</w:t>
      </w:r>
      <w:r w:rsidR="7D74883F" w:rsidRPr="00E83F9E">
        <w:rPr>
          <w:rFonts w:ascii="Arial" w:hAnsi="Arial" w:cs="Arial"/>
        </w:rPr>
        <w:t xml:space="preserve"> </w:t>
      </w:r>
      <w:r w:rsidRPr="00E83F9E">
        <w:rPr>
          <w:rFonts w:ascii="Arial" w:hAnsi="Arial" w:cs="Arial"/>
        </w:rPr>
        <w:t>el</w:t>
      </w:r>
      <w:r w:rsidR="7D74883F" w:rsidRPr="00E83F9E">
        <w:rPr>
          <w:rFonts w:ascii="Arial" w:hAnsi="Arial" w:cs="Arial"/>
        </w:rPr>
        <w:t xml:space="preserve"> </w:t>
      </w:r>
      <w:r w:rsidRPr="00E83F9E">
        <w:rPr>
          <w:rFonts w:ascii="Arial" w:hAnsi="Arial" w:cs="Arial"/>
        </w:rPr>
        <w:t>Período</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Garantía</w:t>
      </w:r>
      <w:bookmarkEnd w:id="358"/>
      <w:bookmarkEnd w:id="359"/>
      <w:bookmarkEnd w:id="360"/>
      <w:bookmarkEnd w:id="361"/>
      <w:bookmarkEnd w:id="362"/>
      <w:bookmarkEnd w:id="363"/>
      <w:bookmarkEnd w:id="364"/>
      <w:bookmarkEnd w:id="365"/>
    </w:p>
    <w:bookmarkEnd w:id="366"/>
    <w:p w14:paraId="7A1FB266" w14:textId="24C8162A" w:rsidR="00DA382E" w:rsidRPr="00E83F9E" w:rsidRDefault="00DA382E" w:rsidP="001B5344">
      <w:pPr>
        <w:spacing w:line="276" w:lineRule="auto"/>
        <w:rPr>
          <w:rFonts w:ascii="Arial" w:hAnsi="Arial" w:cs="Arial"/>
        </w:rPr>
      </w:pPr>
      <w:r w:rsidRPr="00E83F9E">
        <w:rPr>
          <w:rFonts w:ascii="Arial" w:hAnsi="Arial" w:cs="Arial"/>
        </w:rPr>
        <w:t>La</w:t>
      </w:r>
      <w:r w:rsidR="00FE2101" w:rsidRPr="00E83F9E">
        <w:rPr>
          <w:rFonts w:ascii="Arial" w:hAnsi="Arial" w:cs="Arial"/>
        </w:rPr>
        <w:t xml:space="preserve"> </w:t>
      </w:r>
      <w:r w:rsidRPr="00E83F9E">
        <w:rPr>
          <w:rFonts w:ascii="Arial" w:hAnsi="Arial" w:cs="Arial"/>
        </w:rPr>
        <w:t>multa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aplicará</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atraso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corrija</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defecto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diseño,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construcción,</w:t>
      </w:r>
      <w:r w:rsidR="00FE2101" w:rsidRPr="00E83F9E">
        <w:rPr>
          <w:rFonts w:ascii="Arial" w:hAnsi="Arial" w:cs="Arial"/>
        </w:rPr>
        <w:t xml:space="preserve"> </w:t>
      </w:r>
      <w:r w:rsidRPr="00E83F9E">
        <w:rPr>
          <w:rFonts w:ascii="Arial" w:hAnsi="Arial" w:cs="Arial"/>
        </w:rPr>
        <w:t>montaje,</w:t>
      </w:r>
      <w:r w:rsidR="00FE2101" w:rsidRPr="00E83F9E">
        <w:rPr>
          <w:rFonts w:ascii="Arial" w:hAnsi="Arial" w:cs="Arial"/>
        </w:rPr>
        <w:t xml:space="preserve"> </w:t>
      </w:r>
      <w:r w:rsidRPr="00E83F9E">
        <w:rPr>
          <w:rFonts w:ascii="Arial" w:hAnsi="Arial" w:cs="Arial"/>
        </w:rPr>
        <w:t>suministros,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equipo</w:t>
      </w:r>
      <w:r w:rsidR="00FE2101" w:rsidRPr="00E83F9E">
        <w:rPr>
          <w:rFonts w:ascii="Arial" w:hAnsi="Arial" w:cs="Arial"/>
        </w:rPr>
        <w:t xml:space="preserve"> </w:t>
      </w:r>
      <w:r w:rsidRPr="00E83F9E">
        <w:rPr>
          <w:rFonts w:ascii="Arial" w:hAnsi="Arial" w:cs="Arial"/>
        </w:rPr>
        <w:t>durante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período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garantía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incluyendo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incumplimiento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plazos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programas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reparación,</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valor</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diez</w:t>
      </w:r>
      <w:r w:rsidR="00FE2101" w:rsidRPr="00E83F9E">
        <w:rPr>
          <w:rFonts w:ascii="Arial" w:hAnsi="Arial" w:cs="Arial"/>
        </w:rPr>
        <w:t xml:space="preserve"> </w:t>
      </w:r>
      <w:r w:rsidRPr="00E83F9E">
        <w:rPr>
          <w:rFonts w:ascii="Arial" w:hAnsi="Arial" w:cs="Arial"/>
        </w:rPr>
        <w:t>mil</w:t>
      </w:r>
      <w:r w:rsidR="00FE2101" w:rsidRPr="00E83F9E">
        <w:rPr>
          <w:rFonts w:ascii="Arial" w:hAnsi="Arial" w:cs="Arial"/>
        </w:rPr>
        <w:t xml:space="preserve"> </w:t>
      </w:r>
      <w:r w:rsidRPr="00E83F9E">
        <w:rPr>
          <w:rFonts w:ascii="Arial" w:hAnsi="Arial" w:cs="Arial"/>
        </w:rPr>
        <w:t>dólares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Estados</w:t>
      </w:r>
      <w:r w:rsidR="00FE2101" w:rsidRPr="00E83F9E">
        <w:rPr>
          <w:rFonts w:ascii="Arial" w:hAnsi="Arial" w:cs="Arial"/>
        </w:rPr>
        <w:t xml:space="preserve"> </w:t>
      </w:r>
      <w:r w:rsidRPr="00E83F9E">
        <w:rPr>
          <w:rFonts w:ascii="Arial" w:hAnsi="Arial" w:cs="Arial"/>
        </w:rPr>
        <w:t>Unidos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América</w:t>
      </w:r>
      <w:r w:rsidR="00FE2101" w:rsidRPr="00E83F9E">
        <w:rPr>
          <w:rFonts w:ascii="Arial" w:hAnsi="Arial" w:cs="Arial"/>
        </w:rPr>
        <w:t xml:space="preserve"> </w:t>
      </w:r>
      <w:r w:rsidRPr="00E83F9E">
        <w:rPr>
          <w:rFonts w:ascii="Arial" w:hAnsi="Arial" w:cs="Arial"/>
        </w:rPr>
        <w:t>(US$</w:t>
      </w:r>
      <w:r w:rsidR="00FE2101" w:rsidRPr="00E83F9E">
        <w:rPr>
          <w:rFonts w:ascii="Arial" w:hAnsi="Arial" w:cs="Arial"/>
        </w:rPr>
        <w:t xml:space="preserve"> </w:t>
      </w:r>
      <w:r w:rsidRPr="00E83F9E">
        <w:rPr>
          <w:rFonts w:ascii="Arial" w:hAnsi="Arial" w:cs="Arial"/>
        </w:rPr>
        <w:t>10.000)</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día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atraso,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cual</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contará</w:t>
      </w:r>
      <w:r w:rsidR="00FE2101" w:rsidRPr="00E83F9E">
        <w:rPr>
          <w:rFonts w:ascii="Arial" w:hAnsi="Arial" w:cs="Arial"/>
        </w:rPr>
        <w:t xml:space="preserve"> </w:t>
      </w:r>
      <w:r w:rsidRPr="00E83F9E">
        <w:rPr>
          <w:rFonts w:ascii="Arial" w:hAnsi="Arial" w:cs="Arial"/>
        </w:rPr>
        <w:t>hasta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efectivo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cada</w:t>
      </w:r>
      <w:r w:rsidR="00FE2101" w:rsidRPr="00E83F9E">
        <w:rPr>
          <w:rFonts w:ascii="Arial" w:hAnsi="Arial" w:cs="Arial"/>
        </w:rPr>
        <w:t xml:space="preserve"> </w:t>
      </w:r>
      <w:r w:rsidRPr="00E83F9E">
        <w:rPr>
          <w:rFonts w:ascii="Arial" w:hAnsi="Arial" w:cs="Arial"/>
        </w:rPr>
        <w:t>uno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dichos</w:t>
      </w:r>
      <w:r w:rsidR="00FE2101" w:rsidRPr="00E83F9E">
        <w:rPr>
          <w:rFonts w:ascii="Arial" w:hAnsi="Arial" w:cs="Arial"/>
        </w:rPr>
        <w:t xml:space="preserve"> </w:t>
      </w:r>
      <w:r w:rsidRPr="00E83F9E">
        <w:rPr>
          <w:rFonts w:ascii="Arial" w:hAnsi="Arial" w:cs="Arial"/>
        </w:rPr>
        <w:t>trabajos</w:t>
      </w:r>
      <w:bookmarkStart w:id="367" w:name="_Toc303700352"/>
      <w:bookmarkStart w:id="368" w:name="_Toc306178311"/>
      <w:bookmarkEnd w:id="367"/>
      <w:bookmarkEnd w:id="368"/>
      <w:r w:rsidRPr="00E83F9E">
        <w:rPr>
          <w:rFonts w:ascii="Arial" w:hAnsi="Arial" w:cs="Arial"/>
        </w:rPr>
        <w:t>.</w:t>
      </w:r>
    </w:p>
    <w:p w14:paraId="458535C7" w14:textId="0AEC7A90" w:rsidR="00DA382E" w:rsidRPr="00E83F9E" w:rsidRDefault="00DA382E" w:rsidP="001B5344">
      <w:pPr>
        <w:spacing w:line="276" w:lineRule="auto"/>
        <w:rPr>
          <w:rFonts w:ascii="Arial" w:hAnsi="Arial" w:cs="Arial"/>
        </w:rPr>
      </w:pPr>
      <w:r w:rsidRPr="00E83F9E">
        <w:rPr>
          <w:rFonts w:ascii="Arial" w:hAnsi="Arial" w:cs="Arial"/>
        </w:rPr>
        <w:t>Esta</w:t>
      </w:r>
      <w:r w:rsidR="00FE2101" w:rsidRPr="00E83F9E">
        <w:rPr>
          <w:rFonts w:ascii="Arial" w:hAnsi="Arial" w:cs="Arial"/>
        </w:rPr>
        <w:t xml:space="preserve"> </w:t>
      </w:r>
      <w:r w:rsidRPr="00E83F9E">
        <w:rPr>
          <w:rFonts w:ascii="Arial" w:hAnsi="Arial" w:cs="Arial"/>
        </w:rPr>
        <w:t>multa</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liquidarse</w:t>
      </w:r>
      <w:bookmarkStart w:id="369" w:name="_Hlk525723713"/>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descontarse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monto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le</w:t>
      </w:r>
      <w:r w:rsidR="00FE2101" w:rsidRPr="00E83F9E">
        <w:rPr>
          <w:rFonts w:ascii="Arial" w:hAnsi="Arial" w:cs="Arial"/>
        </w:rPr>
        <w:t xml:space="preserve"> </w:t>
      </w:r>
      <w:r w:rsidRPr="00E83F9E">
        <w:rPr>
          <w:rFonts w:ascii="Arial" w:hAnsi="Arial" w:cs="Arial"/>
        </w:rPr>
        <w:t>adeude</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bookmarkEnd w:id="369"/>
      <w:r w:rsidRPr="00E83F9E">
        <w:rPr>
          <w:rFonts w:ascii="Arial" w:hAnsi="Arial" w:cs="Arial"/>
        </w:rPr>
        <w:t>.</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concurra</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cobro</w:t>
      </w:r>
      <w:r w:rsidR="00FE2101" w:rsidRPr="00E83F9E">
        <w:rPr>
          <w:rFonts w:ascii="Arial" w:hAnsi="Arial" w:cs="Arial"/>
        </w:rPr>
        <w:t xml:space="preserve"> </w:t>
      </w:r>
      <w:r w:rsidRPr="00E83F9E">
        <w:rPr>
          <w:rFonts w:ascii="Arial" w:hAnsi="Arial" w:cs="Arial"/>
        </w:rPr>
        <w:t>antes</w:t>
      </w:r>
      <w:r w:rsidR="00FE2101" w:rsidRPr="00E83F9E">
        <w:rPr>
          <w:rFonts w:ascii="Arial" w:hAnsi="Arial" w:cs="Arial"/>
        </w:rPr>
        <w:t xml:space="preserve"> </w:t>
      </w:r>
      <w:r w:rsidRPr="00E83F9E">
        <w:rPr>
          <w:rFonts w:ascii="Arial" w:hAnsi="Arial" w:cs="Arial"/>
        </w:rPr>
        <w:t>mencionado,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Mandante</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hacerla</w:t>
      </w:r>
      <w:r w:rsidR="00FE2101" w:rsidRPr="00E83F9E">
        <w:rPr>
          <w:rFonts w:ascii="Arial" w:hAnsi="Arial" w:cs="Arial"/>
        </w:rPr>
        <w:t xml:space="preserve"> </w:t>
      </w:r>
      <w:r w:rsidRPr="00E83F9E">
        <w:rPr>
          <w:rFonts w:ascii="Arial" w:hAnsi="Arial" w:cs="Arial"/>
        </w:rPr>
        <w:t>efectiva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Garantía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Periodo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Garantía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Servicio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Prueba,</w:t>
      </w:r>
      <w:r w:rsidR="00FE2101" w:rsidRPr="00E83F9E">
        <w:rPr>
          <w:rFonts w:ascii="Arial" w:hAnsi="Arial" w:cs="Arial"/>
        </w:rPr>
        <w:t xml:space="preserve"> </w:t>
      </w:r>
      <w:r w:rsidRPr="00E83F9E">
        <w:rPr>
          <w:rFonts w:ascii="Arial" w:hAnsi="Arial" w:cs="Arial"/>
        </w:rPr>
        <w:t>establecida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bookmarkStart w:id="370" w:name="_Hlk525723785"/>
      <w:r w:rsidR="00FE2101" w:rsidRPr="00E83F9E">
        <w:rPr>
          <w:rFonts w:ascii="Arial" w:hAnsi="Arial" w:cs="Arial"/>
        </w:rPr>
        <w:t xml:space="preserve"> </w:t>
      </w:r>
      <w:r w:rsidRPr="00E83F9E">
        <w:rPr>
          <w:rFonts w:ascii="Arial" w:hAnsi="Arial" w:cs="Arial"/>
        </w:rPr>
        <w:t>cláusula</w:t>
      </w:r>
      <w:r w:rsidR="00FE2101" w:rsidRPr="00E83F9E">
        <w:rPr>
          <w:rFonts w:ascii="Arial" w:hAnsi="Arial" w:cs="Arial"/>
        </w:rPr>
        <w:t xml:space="preserve"> </w:t>
      </w:r>
      <w:r w:rsidRPr="00E83F9E">
        <w:rPr>
          <w:rFonts w:ascii="Arial" w:hAnsi="Arial" w:cs="Arial"/>
        </w:rPr>
        <w:fldChar w:fldCharType="begin"/>
      </w:r>
      <w:r w:rsidRPr="00E83F9E">
        <w:rPr>
          <w:rFonts w:ascii="Arial" w:hAnsi="Arial" w:cs="Arial"/>
        </w:rPr>
        <w:instrText xml:space="preserve"> REF _Ref497223646 \r \h  \* MERGEFORMAT </w:instrText>
      </w:r>
      <w:r w:rsidRPr="00E83F9E">
        <w:rPr>
          <w:rFonts w:ascii="Arial" w:hAnsi="Arial" w:cs="Arial"/>
        </w:rPr>
      </w:r>
      <w:r w:rsidRPr="00E83F9E">
        <w:rPr>
          <w:rFonts w:ascii="Arial" w:hAnsi="Arial" w:cs="Arial"/>
        </w:rPr>
        <w:fldChar w:fldCharType="separate"/>
      </w:r>
      <w:r w:rsidR="009434D3">
        <w:rPr>
          <w:rFonts w:ascii="Arial" w:hAnsi="Arial" w:cs="Arial"/>
        </w:rPr>
        <w:t>5.16.3</w:t>
      </w:r>
      <w:r w:rsidRPr="00E83F9E">
        <w:rPr>
          <w:rFonts w:ascii="Arial" w:hAnsi="Arial" w:cs="Arial"/>
        </w:rPr>
        <w:fldChar w:fldCharType="end"/>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bookmarkEnd w:id="370"/>
      <w:r w:rsidR="00B90DB7" w:rsidRPr="00E83F9E">
        <w:rPr>
          <w:rFonts w:ascii="Arial" w:hAnsi="Arial" w:cs="Arial"/>
        </w:rPr>
        <w:t xml:space="preserve">estas </w:t>
      </w:r>
      <w:r w:rsidRPr="00E83F9E">
        <w:rPr>
          <w:rFonts w:ascii="Arial" w:hAnsi="Arial" w:cs="Arial"/>
        </w:rPr>
        <w:t>Bases,</w:t>
      </w:r>
      <w:r w:rsidR="00FE2101" w:rsidRPr="00E83F9E">
        <w:rPr>
          <w:rFonts w:ascii="Arial" w:hAnsi="Arial" w:cs="Arial"/>
        </w:rPr>
        <w:t xml:space="preserve"> </w:t>
      </w:r>
      <w:r w:rsidRPr="00E83F9E">
        <w:rPr>
          <w:rFonts w:ascii="Arial" w:hAnsi="Arial" w:cs="Arial"/>
        </w:rPr>
        <w:t>durante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período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garantía,</w:t>
      </w:r>
      <w:r w:rsidR="00FE2101" w:rsidRPr="00E83F9E">
        <w:rPr>
          <w:rFonts w:ascii="Arial" w:hAnsi="Arial" w:cs="Arial"/>
        </w:rPr>
        <w:t xml:space="preserve"> </w:t>
      </w:r>
      <w:r w:rsidRPr="00E83F9E">
        <w:rPr>
          <w:rFonts w:ascii="Arial" w:hAnsi="Arial" w:cs="Arial"/>
        </w:rPr>
        <w:t>pudiendo</w:t>
      </w:r>
      <w:r w:rsidR="00FE2101" w:rsidRPr="00E83F9E">
        <w:rPr>
          <w:rFonts w:ascii="Arial" w:hAnsi="Arial" w:cs="Arial"/>
        </w:rPr>
        <w:t xml:space="preserve"> </w:t>
      </w:r>
      <w:r w:rsidRPr="00E83F9E">
        <w:rPr>
          <w:rFonts w:ascii="Arial" w:hAnsi="Arial" w:cs="Arial"/>
        </w:rPr>
        <w:t>cursarse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forma</w:t>
      </w:r>
      <w:r w:rsidR="00FE2101" w:rsidRPr="00E83F9E">
        <w:rPr>
          <w:rFonts w:ascii="Arial" w:hAnsi="Arial" w:cs="Arial"/>
        </w:rPr>
        <w:t xml:space="preserve"> </w:t>
      </w:r>
      <w:r w:rsidRPr="00E83F9E">
        <w:rPr>
          <w:rFonts w:ascii="Arial" w:hAnsi="Arial" w:cs="Arial"/>
        </w:rPr>
        <w:t>individual</w:t>
      </w:r>
      <w:r w:rsidR="00FE2101" w:rsidRPr="00E83F9E">
        <w:rPr>
          <w:rFonts w:ascii="Arial" w:hAnsi="Arial" w:cs="Arial"/>
        </w:rPr>
        <w:t xml:space="preserve"> </w:t>
      </w:r>
      <w:r w:rsidRPr="00E83F9E">
        <w:rPr>
          <w:rFonts w:ascii="Arial" w:hAnsi="Arial" w:cs="Arial"/>
        </w:rPr>
        <w:t>cada</w:t>
      </w:r>
      <w:r w:rsidR="00FE2101" w:rsidRPr="00E83F9E">
        <w:rPr>
          <w:rFonts w:ascii="Arial" w:hAnsi="Arial" w:cs="Arial"/>
        </w:rPr>
        <w:t xml:space="preserve"> </w:t>
      </w:r>
      <w:r w:rsidRPr="00E83F9E">
        <w:rPr>
          <w:rFonts w:ascii="Arial" w:hAnsi="Arial" w:cs="Arial"/>
        </w:rPr>
        <w:t>vez</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sea</w:t>
      </w:r>
      <w:r w:rsidR="00FE2101" w:rsidRPr="00E83F9E">
        <w:rPr>
          <w:rFonts w:ascii="Arial" w:hAnsi="Arial" w:cs="Arial"/>
        </w:rPr>
        <w:t xml:space="preserve"> </w:t>
      </w:r>
      <w:r w:rsidRPr="00E83F9E">
        <w:rPr>
          <w:rFonts w:ascii="Arial" w:hAnsi="Arial" w:cs="Arial"/>
        </w:rPr>
        <w:t>aplicable.</w:t>
      </w:r>
    </w:p>
    <w:p w14:paraId="08856110" w14:textId="06BA3E74" w:rsidR="00DA382E" w:rsidRPr="00E83F9E" w:rsidRDefault="00DA382E" w:rsidP="001B5344">
      <w:pPr>
        <w:spacing w:line="276" w:lineRule="auto"/>
        <w:rPr>
          <w:rFonts w:ascii="Arial" w:hAnsi="Arial" w:cs="Arial"/>
        </w:rPr>
      </w:pPr>
      <w:r w:rsidRPr="00E83F9E">
        <w:rPr>
          <w:rFonts w:ascii="Arial" w:hAnsi="Arial" w:cs="Arial"/>
        </w:rPr>
        <w:t>Estas</w:t>
      </w:r>
      <w:r w:rsidR="00FE2101" w:rsidRPr="00E83F9E">
        <w:rPr>
          <w:rFonts w:ascii="Arial" w:hAnsi="Arial" w:cs="Arial"/>
        </w:rPr>
        <w:t xml:space="preserve"> </w:t>
      </w:r>
      <w:r w:rsidRPr="00E83F9E">
        <w:rPr>
          <w:rFonts w:ascii="Arial" w:hAnsi="Arial" w:cs="Arial"/>
        </w:rPr>
        <w:t>multas</w:t>
      </w:r>
      <w:r w:rsidR="00FE2101" w:rsidRPr="00E83F9E">
        <w:rPr>
          <w:rFonts w:ascii="Arial" w:hAnsi="Arial" w:cs="Arial"/>
        </w:rPr>
        <w:t xml:space="preserve"> </w:t>
      </w:r>
      <w:r w:rsidRPr="00E83F9E">
        <w:rPr>
          <w:rFonts w:ascii="Arial" w:hAnsi="Arial" w:cs="Arial"/>
        </w:rPr>
        <w:t>son</w:t>
      </w:r>
      <w:r w:rsidR="00FE2101" w:rsidRPr="00E83F9E">
        <w:rPr>
          <w:rFonts w:ascii="Arial" w:hAnsi="Arial" w:cs="Arial"/>
        </w:rPr>
        <w:t xml:space="preserve"> </w:t>
      </w:r>
      <w:r w:rsidRPr="00E83F9E">
        <w:rPr>
          <w:rFonts w:ascii="Arial" w:hAnsi="Arial" w:cs="Arial"/>
        </w:rPr>
        <w:t>aditivas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están</w:t>
      </w:r>
      <w:r w:rsidR="00FE2101" w:rsidRPr="00E83F9E">
        <w:rPr>
          <w:rFonts w:ascii="Arial" w:hAnsi="Arial" w:cs="Arial"/>
        </w:rPr>
        <w:t xml:space="preserve"> </w:t>
      </w:r>
      <w:r w:rsidRPr="00E83F9E">
        <w:rPr>
          <w:rFonts w:ascii="Arial" w:hAnsi="Arial" w:cs="Arial"/>
        </w:rPr>
        <w:t>sujetas</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límite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multas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cláusula</w:t>
      </w:r>
      <w:r w:rsidR="00FE2101" w:rsidRPr="00E83F9E">
        <w:rPr>
          <w:rFonts w:ascii="Arial" w:hAnsi="Arial" w:cs="Arial"/>
        </w:rPr>
        <w:t xml:space="preserve"> </w:t>
      </w:r>
      <w:r w:rsidRPr="00E83F9E">
        <w:rPr>
          <w:rFonts w:ascii="Arial" w:hAnsi="Arial" w:cs="Arial"/>
        </w:rPr>
        <w:fldChar w:fldCharType="begin"/>
      </w:r>
      <w:r w:rsidRPr="00E83F9E">
        <w:rPr>
          <w:rFonts w:ascii="Arial" w:hAnsi="Arial" w:cs="Arial"/>
        </w:rPr>
        <w:instrText xml:space="preserve"> REF _Ref495912139 \r \h  \* MERGEFORMAT </w:instrText>
      </w:r>
      <w:r w:rsidRPr="00E83F9E">
        <w:rPr>
          <w:rFonts w:ascii="Arial" w:hAnsi="Arial" w:cs="Arial"/>
        </w:rPr>
      </w:r>
      <w:r w:rsidRPr="00E83F9E">
        <w:rPr>
          <w:rFonts w:ascii="Arial" w:hAnsi="Arial" w:cs="Arial"/>
        </w:rPr>
        <w:fldChar w:fldCharType="separate"/>
      </w:r>
      <w:r w:rsidR="009434D3">
        <w:rPr>
          <w:rFonts w:ascii="Arial" w:hAnsi="Arial" w:cs="Arial"/>
        </w:rPr>
        <w:t>3.12</w:t>
      </w:r>
      <w:r w:rsidRPr="00E83F9E">
        <w:rPr>
          <w:rFonts w:ascii="Arial" w:hAnsi="Arial" w:cs="Arial"/>
        </w:rPr>
        <w:fldChar w:fldCharType="end"/>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presentes</w:t>
      </w:r>
      <w:r w:rsidR="00FE2101" w:rsidRPr="00E83F9E">
        <w:rPr>
          <w:rFonts w:ascii="Arial" w:hAnsi="Arial" w:cs="Arial"/>
        </w:rPr>
        <w:t xml:space="preserve"> </w:t>
      </w:r>
      <w:r w:rsidRPr="00E83F9E">
        <w:rPr>
          <w:rFonts w:ascii="Arial" w:hAnsi="Arial" w:cs="Arial"/>
        </w:rPr>
        <w:t>Bases.</w:t>
      </w:r>
    </w:p>
    <w:p w14:paraId="619E7BAD" w14:textId="1233F848" w:rsidR="00DA382E" w:rsidRPr="00E83F9E" w:rsidRDefault="1545FADC" w:rsidP="001B5344">
      <w:pPr>
        <w:pStyle w:val="Ttulo3"/>
        <w:numPr>
          <w:ilvl w:val="2"/>
          <w:numId w:val="97"/>
        </w:numPr>
        <w:spacing w:line="276" w:lineRule="auto"/>
        <w:ind w:left="709"/>
        <w:rPr>
          <w:rFonts w:ascii="Arial" w:hAnsi="Arial" w:cs="Arial"/>
        </w:rPr>
      </w:pPr>
      <w:bookmarkStart w:id="371" w:name="_Toc495915471"/>
      <w:bookmarkStart w:id="372" w:name="_Toc497757749"/>
      <w:bookmarkStart w:id="373" w:name="_Toc526875789"/>
      <w:bookmarkStart w:id="374" w:name="_Toc8316312"/>
      <w:bookmarkStart w:id="375" w:name="_Toc1595987701"/>
      <w:bookmarkStart w:id="376" w:name="_Toc23969502"/>
      <w:bookmarkStart w:id="377" w:name="_Toc533883208"/>
      <w:bookmarkStart w:id="378" w:name="_Toc202518551"/>
      <w:bookmarkStart w:id="379" w:name="_Hlk526332669"/>
      <w:r w:rsidRPr="00E83F9E">
        <w:rPr>
          <w:rFonts w:ascii="Arial" w:hAnsi="Arial" w:cs="Arial"/>
        </w:rPr>
        <w:t>Multa</w:t>
      </w:r>
      <w:r w:rsidR="7D74883F" w:rsidRPr="00E83F9E">
        <w:rPr>
          <w:rFonts w:ascii="Arial" w:hAnsi="Arial" w:cs="Arial"/>
        </w:rPr>
        <w:t xml:space="preserve"> </w:t>
      </w:r>
      <w:r w:rsidRPr="00E83F9E">
        <w:rPr>
          <w:rFonts w:ascii="Arial" w:hAnsi="Arial" w:cs="Arial"/>
        </w:rPr>
        <w:t>por</w:t>
      </w:r>
      <w:r w:rsidR="2F975207" w:rsidRPr="00E83F9E">
        <w:rPr>
          <w:rFonts w:ascii="Arial" w:hAnsi="Arial" w:cs="Arial"/>
        </w:rPr>
        <w:t xml:space="preserve"> </w:t>
      </w:r>
      <w:r w:rsidRPr="00E83F9E">
        <w:rPr>
          <w:rFonts w:ascii="Arial" w:hAnsi="Arial" w:cs="Arial"/>
        </w:rPr>
        <w:t>modificación</w:t>
      </w:r>
      <w:r w:rsidR="496F2D82" w:rsidRPr="00E83F9E">
        <w:rPr>
          <w:rFonts w:ascii="Arial" w:hAnsi="Arial" w:cs="Arial"/>
        </w:rPr>
        <w:t xml:space="preserve"> o ausencia</w:t>
      </w:r>
      <w:r w:rsidR="7D74883F" w:rsidRPr="00E83F9E">
        <w:rPr>
          <w:rFonts w:ascii="Arial" w:hAnsi="Arial" w:cs="Arial"/>
        </w:rPr>
        <w:t xml:space="preserve"> </w:t>
      </w:r>
      <w:r w:rsidRPr="00E83F9E">
        <w:rPr>
          <w:rFonts w:ascii="Arial" w:hAnsi="Arial" w:cs="Arial"/>
        </w:rPr>
        <w:t>no</w:t>
      </w:r>
      <w:r w:rsidR="7D74883F" w:rsidRPr="00E83F9E">
        <w:rPr>
          <w:rFonts w:ascii="Arial" w:hAnsi="Arial" w:cs="Arial"/>
        </w:rPr>
        <w:t xml:space="preserve"> </w:t>
      </w:r>
      <w:r w:rsidRPr="00E83F9E">
        <w:rPr>
          <w:rFonts w:ascii="Arial" w:hAnsi="Arial" w:cs="Arial"/>
        </w:rPr>
        <w:t>autorizada</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Personal</w:t>
      </w:r>
      <w:r w:rsidR="7D74883F" w:rsidRPr="00E83F9E">
        <w:rPr>
          <w:rFonts w:ascii="Arial" w:hAnsi="Arial" w:cs="Arial"/>
        </w:rPr>
        <w:t xml:space="preserve"> </w:t>
      </w:r>
      <w:r w:rsidRPr="00E83F9E">
        <w:rPr>
          <w:rFonts w:ascii="Arial" w:hAnsi="Arial" w:cs="Arial"/>
        </w:rPr>
        <w:t>Clave</w:t>
      </w:r>
      <w:bookmarkEnd w:id="371"/>
      <w:bookmarkEnd w:id="372"/>
      <w:bookmarkEnd w:id="373"/>
      <w:bookmarkEnd w:id="374"/>
      <w:bookmarkEnd w:id="375"/>
      <w:bookmarkEnd w:id="376"/>
      <w:bookmarkEnd w:id="377"/>
      <w:bookmarkEnd w:id="378"/>
    </w:p>
    <w:bookmarkEnd w:id="379"/>
    <w:p w14:paraId="6523D499" w14:textId="2FA14295" w:rsidR="00DA382E" w:rsidRPr="00E83F9E" w:rsidRDefault="00DA382E" w:rsidP="001B5344">
      <w:pPr>
        <w:spacing w:line="276" w:lineRule="auto"/>
        <w:rPr>
          <w:rFonts w:ascii="Arial" w:hAnsi="Arial" w:cs="Arial"/>
        </w:rPr>
      </w:pPr>
      <w:r w:rsidRPr="00E83F9E">
        <w:rPr>
          <w:rFonts w:ascii="Arial" w:hAnsi="Arial" w:cs="Arial"/>
        </w:rPr>
        <w:t>La</w:t>
      </w:r>
      <w:r w:rsidR="00FE2101" w:rsidRPr="00E83F9E">
        <w:rPr>
          <w:rFonts w:ascii="Arial" w:hAnsi="Arial" w:cs="Arial"/>
        </w:rPr>
        <w:t xml:space="preserve"> </w:t>
      </w:r>
      <w:r w:rsidRPr="00E83F9E">
        <w:rPr>
          <w:rFonts w:ascii="Arial" w:hAnsi="Arial" w:cs="Arial"/>
        </w:rPr>
        <w:t>multa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cambio</w:t>
      </w:r>
      <w:r w:rsidR="00124C3B" w:rsidRPr="00E83F9E">
        <w:rPr>
          <w:rFonts w:ascii="Arial" w:hAnsi="Arial" w:cs="Arial"/>
        </w:rPr>
        <w:t>,</w:t>
      </w:r>
      <w:r w:rsidR="00FE2101" w:rsidRPr="00E83F9E">
        <w:rPr>
          <w:rFonts w:ascii="Arial" w:hAnsi="Arial" w:cs="Arial"/>
        </w:rPr>
        <w:t xml:space="preserve"> </w:t>
      </w:r>
      <w:r w:rsidRPr="00E83F9E">
        <w:rPr>
          <w:rFonts w:ascii="Arial" w:hAnsi="Arial" w:cs="Arial"/>
        </w:rPr>
        <w:t>modificación</w:t>
      </w:r>
      <w:r w:rsidR="00124C3B" w:rsidRPr="00E83F9E">
        <w:rPr>
          <w:rFonts w:ascii="Arial" w:hAnsi="Arial" w:cs="Arial"/>
        </w:rPr>
        <w:t xml:space="preserve"> o ausencia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Clave</w:t>
      </w:r>
      <w:r w:rsidR="00FE2101" w:rsidRPr="00E83F9E">
        <w:rPr>
          <w:rFonts w:ascii="Arial" w:hAnsi="Arial" w:cs="Arial"/>
        </w:rPr>
        <w:t xml:space="preserve"> </w:t>
      </w:r>
      <w:r w:rsidRPr="00E83F9E">
        <w:rPr>
          <w:rFonts w:ascii="Arial" w:hAnsi="Arial" w:cs="Arial"/>
        </w:rPr>
        <w:t>sin</w:t>
      </w:r>
      <w:r w:rsidR="00FE2101" w:rsidRPr="00E83F9E">
        <w:rPr>
          <w:rFonts w:ascii="Arial" w:hAnsi="Arial" w:cs="Arial"/>
        </w:rPr>
        <w:t xml:space="preserve"> </w:t>
      </w:r>
      <w:r w:rsidRPr="00E83F9E">
        <w:rPr>
          <w:rFonts w:ascii="Arial" w:hAnsi="Arial" w:cs="Arial"/>
        </w:rPr>
        <w:t>autorización</w:t>
      </w:r>
      <w:r w:rsidR="00FE2101" w:rsidRPr="00E83F9E">
        <w:rPr>
          <w:rFonts w:ascii="Arial" w:hAnsi="Arial" w:cs="Arial"/>
        </w:rPr>
        <w:t xml:space="preserve"> </w:t>
      </w:r>
      <w:r w:rsidRPr="00E83F9E">
        <w:rPr>
          <w:rFonts w:ascii="Arial" w:hAnsi="Arial" w:cs="Arial"/>
        </w:rPr>
        <w:t>previa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00917628" w:rsidRPr="00E83F9E">
        <w:rPr>
          <w:rFonts w:ascii="Arial" w:hAnsi="Arial" w:cs="Arial"/>
        </w:rPr>
        <w:t>Jefe</w:t>
      </w:r>
      <w:r w:rsidR="00FE2101" w:rsidRPr="00E83F9E">
        <w:rPr>
          <w:rFonts w:ascii="Arial" w:hAnsi="Arial" w:cs="Arial"/>
        </w:rPr>
        <w:t xml:space="preserve"> </w:t>
      </w:r>
      <w:r w:rsidRPr="00E83F9E">
        <w:rPr>
          <w:rFonts w:ascii="Arial" w:hAnsi="Arial" w:cs="Arial"/>
        </w:rPr>
        <w:t>ascenderá</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suma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cuatro</w:t>
      </w:r>
      <w:r w:rsidR="00FE2101" w:rsidRPr="00E83F9E">
        <w:rPr>
          <w:rFonts w:ascii="Arial" w:hAnsi="Arial" w:cs="Arial"/>
        </w:rPr>
        <w:t xml:space="preserve"> </w:t>
      </w:r>
      <w:r w:rsidRPr="00E83F9E">
        <w:rPr>
          <w:rFonts w:ascii="Arial" w:hAnsi="Arial" w:cs="Arial"/>
        </w:rPr>
        <w:t>mil</w:t>
      </w:r>
      <w:r w:rsidR="00FE2101" w:rsidRPr="00E83F9E">
        <w:rPr>
          <w:rFonts w:ascii="Arial" w:hAnsi="Arial" w:cs="Arial"/>
        </w:rPr>
        <w:t xml:space="preserve"> </w:t>
      </w:r>
      <w:r w:rsidRPr="00E83F9E">
        <w:rPr>
          <w:rFonts w:ascii="Arial" w:hAnsi="Arial" w:cs="Arial"/>
        </w:rPr>
        <w:t>dólares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Estados</w:t>
      </w:r>
      <w:r w:rsidR="00FE2101" w:rsidRPr="00E83F9E">
        <w:rPr>
          <w:rFonts w:ascii="Arial" w:hAnsi="Arial" w:cs="Arial"/>
        </w:rPr>
        <w:t xml:space="preserve"> </w:t>
      </w:r>
      <w:r w:rsidRPr="00E83F9E">
        <w:rPr>
          <w:rFonts w:ascii="Arial" w:hAnsi="Arial" w:cs="Arial"/>
        </w:rPr>
        <w:t>Unidos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América</w:t>
      </w:r>
      <w:r w:rsidR="00FE2101" w:rsidRPr="00E83F9E">
        <w:rPr>
          <w:rFonts w:ascii="Arial" w:hAnsi="Arial" w:cs="Arial"/>
        </w:rPr>
        <w:t xml:space="preserve"> </w:t>
      </w:r>
      <w:r w:rsidRPr="00E83F9E">
        <w:rPr>
          <w:rFonts w:ascii="Arial" w:hAnsi="Arial" w:cs="Arial"/>
        </w:rPr>
        <w:t>(US$4.000)</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persona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evento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cambio</w:t>
      </w:r>
      <w:r w:rsidR="005C2FAB" w:rsidRPr="00E83F9E">
        <w:rPr>
          <w:rFonts w:ascii="Arial" w:hAnsi="Arial" w:cs="Arial"/>
        </w:rPr>
        <w:t>,</w:t>
      </w:r>
      <w:r w:rsidR="00FE2101" w:rsidRPr="00E83F9E">
        <w:rPr>
          <w:rFonts w:ascii="Arial" w:hAnsi="Arial" w:cs="Arial"/>
        </w:rPr>
        <w:t xml:space="preserve"> </w:t>
      </w:r>
      <w:r w:rsidRPr="00E83F9E">
        <w:rPr>
          <w:rFonts w:ascii="Arial" w:hAnsi="Arial" w:cs="Arial"/>
        </w:rPr>
        <w:t>modificación</w:t>
      </w:r>
      <w:r w:rsidR="005C2FAB" w:rsidRPr="00E83F9E">
        <w:rPr>
          <w:rFonts w:ascii="Arial" w:hAnsi="Arial" w:cs="Arial"/>
        </w:rPr>
        <w:t xml:space="preserve"> o ausencia</w:t>
      </w:r>
      <w:r w:rsidRPr="00E83F9E">
        <w:rPr>
          <w:rFonts w:ascii="Arial" w:hAnsi="Arial" w:cs="Arial"/>
        </w:rPr>
        <w:t>.</w:t>
      </w:r>
    </w:p>
    <w:p w14:paraId="2423EC0A" w14:textId="36C6C4AF" w:rsidR="00DA382E" w:rsidRPr="00E83F9E" w:rsidRDefault="00DA382E" w:rsidP="001B5344">
      <w:pPr>
        <w:spacing w:line="276" w:lineRule="auto"/>
        <w:rPr>
          <w:rFonts w:ascii="Arial" w:hAnsi="Arial" w:cs="Arial"/>
        </w:rPr>
      </w:pPr>
      <w:r w:rsidRPr="00E83F9E">
        <w:rPr>
          <w:rFonts w:ascii="Arial" w:hAnsi="Arial" w:cs="Arial"/>
        </w:rPr>
        <w:t>Esta</w:t>
      </w:r>
      <w:r w:rsidR="00FE2101" w:rsidRPr="00E83F9E">
        <w:rPr>
          <w:rFonts w:ascii="Arial" w:hAnsi="Arial" w:cs="Arial"/>
        </w:rPr>
        <w:t xml:space="preserve"> </w:t>
      </w:r>
      <w:r w:rsidRPr="00E83F9E">
        <w:rPr>
          <w:rFonts w:ascii="Arial" w:hAnsi="Arial" w:cs="Arial"/>
        </w:rPr>
        <w:t>multa</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liquidarse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cada</w:t>
      </w:r>
      <w:r w:rsidR="00FE2101" w:rsidRPr="00E83F9E">
        <w:rPr>
          <w:rFonts w:ascii="Arial" w:hAnsi="Arial" w:cs="Arial"/>
        </w:rPr>
        <w:t xml:space="preserve"> </w:t>
      </w:r>
      <w:r w:rsidRPr="00E83F9E">
        <w:rPr>
          <w:rFonts w:ascii="Arial" w:hAnsi="Arial" w:cs="Arial"/>
        </w:rPr>
        <w:t>estado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presente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condonable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ningún</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motivo.</w:t>
      </w:r>
    </w:p>
    <w:p w14:paraId="20769DB2" w14:textId="78EE2E83" w:rsidR="00DA382E" w:rsidRPr="00E83F9E" w:rsidRDefault="00DA382E" w:rsidP="001B5344">
      <w:pPr>
        <w:spacing w:line="276" w:lineRule="auto"/>
        <w:rPr>
          <w:rFonts w:ascii="Arial" w:hAnsi="Arial" w:cs="Arial"/>
        </w:rPr>
      </w:pPr>
      <w:r w:rsidRPr="00E83F9E">
        <w:rPr>
          <w:rFonts w:ascii="Arial" w:hAnsi="Arial" w:cs="Arial"/>
        </w:rPr>
        <w:lastRenderedPageBreak/>
        <w:t>Estas</w:t>
      </w:r>
      <w:r w:rsidR="00FE2101" w:rsidRPr="00E83F9E">
        <w:rPr>
          <w:rFonts w:ascii="Arial" w:hAnsi="Arial" w:cs="Arial"/>
        </w:rPr>
        <w:t xml:space="preserve"> </w:t>
      </w:r>
      <w:r w:rsidRPr="00E83F9E">
        <w:rPr>
          <w:rFonts w:ascii="Arial" w:hAnsi="Arial" w:cs="Arial"/>
        </w:rPr>
        <w:t>multas</w:t>
      </w:r>
      <w:r w:rsidR="00FE2101" w:rsidRPr="00E83F9E">
        <w:rPr>
          <w:rFonts w:ascii="Arial" w:hAnsi="Arial" w:cs="Arial"/>
        </w:rPr>
        <w:t xml:space="preserve"> </w:t>
      </w:r>
      <w:r w:rsidRPr="00E83F9E">
        <w:rPr>
          <w:rFonts w:ascii="Arial" w:hAnsi="Arial" w:cs="Arial"/>
        </w:rPr>
        <w:t>son</w:t>
      </w:r>
      <w:r w:rsidR="00FE2101" w:rsidRPr="00E83F9E">
        <w:rPr>
          <w:rFonts w:ascii="Arial" w:hAnsi="Arial" w:cs="Arial"/>
        </w:rPr>
        <w:t xml:space="preserve"> </w:t>
      </w:r>
      <w:r w:rsidRPr="00E83F9E">
        <w:rPr>
          <w:rFonts w:ascii="Arial" w:hAnsi="Arial" w:cs="Arial"/>
        </w:rPr>
        <w:t>aditivas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están</w:t>
      </w:r>
      <w:r w:rsidR="00FE2101" w:rsidRPr="00E83F9E">
        <w:rPr>
          <w:rFonts w:ascii="Arial" w:hAnsi="Arial" w:cs="Arial"/>
        </w:rPr>
        <w:t xml:space="preserve"> </w:t>
      </w:r>
      <w:r w:rsidRPr="00E83F9E">
        <w:rPr>
          <w:rFonts w:ascii="Arial" w:hAnsi="Arial" w:cs="Arial"/>
        </w:rPr>
        <w:t>sujetas</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límite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multas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cláusula</w:t>
      </w:r>
      <w:r w:rsidR="00FE2101" w:rsidRPr="00E83F9E">
        <w:rPr>
          <w:rFonts w:ascii="Arial" w:hAnsi="Arial" w:cs="Arial"/>
        </w:rPr>
        <w:t xml:space="preserve"> </w:t>
      </w:r>
      <w:r w:rsidRPr="00E83F9E">
        <w:rPr>
          <w:rFonts w:ascii="Arial" w:hAnsi="Arial" w:cs="Arial"/>
        </w:rPr>
        <w:fldChar w:fldCharType="begin"/>
      </w:r>
      <w:r w:rsidRPr="00E83F9E">
        <w:rPr>
          <w:rFonts w:ascii="Arial" w:hAnsi="Arial" w:cs="Arial"/>
        </w:rPr>
        <w:instrText xml:space="preserve"> REF _Ref495912139 \r \h  \* MERGEFORMAT </w:instrText>
      </w:r>
      <w:r w:rsidRPr="00E83F9E">
        <w:rPr>
          <w:rFonts w:ascii="Arial" w:hAnsi="Arial" w:cs="Arial"/>
        </w:rPr>
      </w:r>
      <w:r w:rsidRPr="00E83F9E">
        <w:rPr>
          <w:rFonts w:ascii="Arial" w:hAnsi="Arial" w:cs="Arial"/>
        </w:rPr>
        <w:fldChar w:fldCharType="separate"/>
      </w:r>
      <w:r w:rsidR="009434D3">
        <w:rPr>
          <w:rFonts w:ascii="Arial" w:hAnsi="Arial" w:cs="Arial"/>
        </w:rPr>
        <w:t>3.12</w:t>
      </w:r>
      <w:r w:rsidRPr="00E83F9E">
        <w:rPr>
          <w:rFonts w:ascii="Arial" w:hAnsi="Arial" w:cs="Arial"/>
        </w:rPr>
        <w:fldChar w:fldCharType="end"/>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presentes</w:t>
      </w:r>
      <w:r w:rsidR="00FE2101" w:rsidRPr="00E83F9E">
        <w:rPr>
          <w:rFonts w:ascii="Arial" w:hAnsi="Arial" w:cs="Arial"/>
        </w:rPr>
        <w:t xml:space="preserve"> </w:t>
      </w:r>
      <w:r w:rsidRPr="00E83F9E">
        <w:rPr>
          <w:rFonts w:ascii="Arial" w:hAnsi="Arial" w:cs="Arial"/>
        </w:rPr>
        <w:t>Bases.</w:t>
      </w:r>
    </w:p>
    <w:p w14:paraId="57547F34" w14:textId="35AC7873" w:rsidR="00DA382E" w:rsidRPr="00E83F9E" w:rsidRDefault="1545FADC" w:rsidP="001B5344">
      <w:pPr>
        <w:pStyle w:val="Ttulo3"/>
        <w:numPr>
          <w:ilvl w:val="2"/>
          <w:numId w:val="97"/>
        </w:numPr>
        <w:spacing w:line="276" w:lineRule="auto"/>
        <w:ind w:left="709"/>
        <w:rPr>
          <w:rFonts w:ascii="Arial" w:hAnsi="Arial" w:cs="Arial"/>
        </w:rPr>
      </w:pPr>
      <w:bookmarkStart w:id="380" w:name="_Toc58863575"/>
      <w:bookmarkStart w:id="381" w:name="_Toc222830882"/>
      <w:bookmarkStart w:id="382" w:name="_Toc1977293732"/>
      <w:bookmarkStart w:id="383" w:name="_Toc1110218004"/>
      <w:bookmarkStart w:id="384" w:name="_Toc202518552"/>
      <w:bookmarkEnd w:id="380"/>
      <w:r w:rsidRPr="00E83F9E">
        <w:rPr>
          <w:rFonts w:ascii="Arial" w:hAnsi="Arial" w:cs="Arial"/>
        </w:rPr>
        <w:t>Multa</w:t>
      </w:r>
      <w:r w:rsidR="7D74883F" w:rsidRPr="00E83F9E">
        <w:rPr>
          <w:rFonts w:ascii="Arial" w:hAnsi="Arial" w:cs="Arial"/>
        </w:rPr>
        <w:t xml:space="preserve"> </w:t>
      </w:r>
      <w:r w:rsidRPr="00E83F9E">
        <w:rPr>
          <w:rFonts w:ascii="Arial" w:hAnsi="Arial" w:cs="Arial"/>
        </w:rPr>
        <w:t>por</w:t>
      </w:r>
      <w:r w:rsidR="7D74883F" w:rsidRPr="00E83F9E">
        <w:rPr>
          <w:rFonts w:ascii="Arial" w:hAnsi="Arial" w:cs="Arial"/>
        </w:rPr>
        <w:t xml:space="preserve"> </w:t>
      </w:r>
      <w:r w:rsidR="0D98C6BF" w:rsidRPr="00E83F9E">
        <w:rPr>
          <w:rFonts w:ascii="Arial" w:hAnsi="Arial" w:cs="Arial"/>
        </w:rPr>
        <w:t>m</w:t>
      </w:r>
      <w:r w:rsidRPr="00E83F9E">
        <w:rPr>
          <w:rFonts w:ascii="Arial" w:hAnsi="Arial" w:cs="Arial"/>
        </w:rPr>
        <w:t>odificación</w:t>
      </w:r>
      <w:r w:rsidR="0D98C6BF" w:rsidRPr="00E83F9E">
        <w:rPr>
          <w:rFonts w:ascii="Arial" w:hAnsi="Arial" w:cs="Arial"/>
        </w:rPr>
        <w:t xml:space="preserve"> o ausencia</w:t>
      </w:r>
      <w:r w:rsidR="7D74883F" w:rsidRPr="00E83F9E">
        <w:rPr>
          <w:rFonts w:ascii="Arial" w:hAnsi="Arial" w:cs="Arial"/>
        </w:rPr>
        <w:t xml:space="preserve"> </w:t>
      </w:r>
      <w:r w:rsidRPr="00E83F9E">
        <w:rPr>
          <w:rFonts w:ascii="Arial" w:hAnsi="Arial" w:cs="Arial"/>
        </w:rPr>
        <w:t>no</w:t>
      </w:r>
      <w:r w:rsidR="7D74883F" w:rsidRPr="00E83F9E">
        <w:rPr>
          <w:rFonts w:ascii="Arial" w:hAnsi="Arial" w:cs="Arial"/>
        </w:rPr>
        <w:t xml:space="preserve"> </w:t>
      </w:r>
      <w:r w:rsidRPr="00E83F9E">
        <w:rPr>
          <w:rFonts w:ascii="Arial" w:hAnsi="Arial" w:cs="Arial"/>
        </w:rPr>
        <w:t>autorizada</w:t>
      </w:r>
      <w:r w:rsidR="7D74883F" w:rsidRPr="00E83F9E">
        <w:rPr>
          <w:rFonts w:ascii="Arial" w:hAnsi="Arial" w:cs="Arial"/>
        </w:rPr>
        <w:t xml:space="preserve"> </w:t>
      </w:r>
      <w:r w:rsidRPr="00E83F9E">
        <w:rPr>
          <w:rFonts w:ascii="Arial" w:hAnsi="Arial" w:cs="Arial"/>
        </w:rPr>
        <w:t>del</w:t>
      </w:r>
      <w:r w:rsidR="7D74883F" w:rsidRPr="00E83F9E">
        <w:rPr>
          <w:rFonts w:ascii="Arial" w:hAnsi="Arial" w:cs="Arial"/>
        </w:rPr>
        <w:t xml:space="preserve"> </w:t>
      </w:r>
      <w:r w:rsidRPr="00E83F9E">
        <w:rPr>
          <w:rFonts w:ascii="Arial" w:hAnsi="Arial" w:cs="Arial"/>
        </w:rPr>
        <w:t>Personal</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la</w:t>
      </w:r>
      <w:r w:rsidR="7D74883F" w:rsidRPr="00E83F9E">
        <w:rPr>
          <w:rFonts w:ascii="Arial" w:hAnsi="Arial" w:cs="Arial"/>
        </w:rPr>
        <w:t xml:space="preserve"> </w:t>
      </w:r>
      <w:r w:rsidRPr="00E83F9E">
        <w:rPr>
          <w:rFonts w:ascii="Arial" w:hAnsi="Arial" w:cs="Arial"/>
        </w:rPr>
        <w:t>ITO</w:t>
      </w:r>
      <w:bookmarkEnd w:id="381"/>
      <w:bookmarkEnd w:id="382"/>
      <w:bookmarkEnd w:id="383"/>
      <w:bookmarkEnd w:id="384"/>
    </w:p>
    <w:p w14:paraId="15C9BF1C" w14:textId="5D916E35" w:rsidR="00DA382E" w:rsidRPr="00E83F9E" w:rsidRDefault="00DA382E" w:rsidP="001B5344">
      <w:pPr>
        <w:spacing w:line="276" w:lineRule="auto"/>
        <w:rPr>
          <w:rFonts w:ascii="Arial" w:hAnsi="Arial" w:cs="Arial"/>
        </w:rPr>
      </w:pPr>
      <w:bookmarkStart w:id="385" w:name="_Hlk55815211"/>
      <w:r w:rsidRPr="00E83F9E">
        <w:rPr>
          <w:rFonts w:ascii="Arial" w:hAnsi="Arial" w:cs="Arial"/>
        </w:rPr>
        <w:t>La</w:t>
      </w:r>
      <w:r w:rsidR="00FE2101" w:rsidRPr="00E83F9E">
        <w:rPr>
          <w:rFonts w:ascii="Arial" w:hAnsi="Arial" w:cs="Arial"/>
        </w:rPr>
        <w:t xml:space="preserve"> </w:t>
      </w:r>
      <w:r w:rsidRPr="00E83F9E">
        <w:rPr>
          <w:rFonts w:ascii="Arial" w:hAnsi="Arial" w:cs="Arial"/>
        </w:rPr>
        <w:t>multa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cambio</w:t>
      </w:r>
      <w:r w:rsidR="00A25310" w:rsidRPr="00E83F9E">
        <w:rPr>
          <w:rFonts w:ascii="Arial" w:hAnsi="Arial" w:cs="Arial"/>
        </w:rPr>
        <w:t>,</w:t>
      </w:r>
      <w:r w:rsidR="00FE2101" w:rsidRPr="00E83F9E">
        <w:rPr>
          <w:rFonts w:ascii="Arial" w:hAnsi="Arial" w:cs="Arial"/>
        </w:rPr>
        <w:t xml:space="preserve"> </w:t>
      </w:r>
      <w:r w:rsidRPr="00E83F9E">
        <w:rPr>
          <w:rFonts w:ascii="Arial" w:hAnsi="Arial" w:cs="Arial"/>
        </w:rPr>
        <w:t>modificación</w:t>
      </w:r>
      <w:r w:rsidR="00A25310" w:rsidRPr="00E83F9E">
        <w:rPr>
          <w:rFonts w:ascii="Arial" w:hAnsi="Arial" w:cs="Arial"/>
        </w:rPr>
        <w:t xml:space="preserve"> o ausencia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r w:rsidRPr="00E83F9E">
        <w:rPr>
          <w:rFonts w:ascii="Arial" w:hAnsi="Arial" w:cs="Arial"/>
        </w:rPr>
        <w:t>sin</w:t>
      </w:r>
      <w:r w:rsidR="00FE2101" w:rsidRPr="00E83F9E">
        <w:rPr>
          <w:rFonts w:ascii="Arial" w:hAnsi="Arial" w:cs="Arial"/>
        </w:rPr>
        <w:t xml:space="preserve"> </w:t>
      </w:r>
      <w:r w:rsidRPr="00E83F9E">
        <w:rPr>
          <w:rFonts w:ascii="Arial" w:hAnsi="Arial" w:cs="Arial"/>
        </w:rPr>
        <w:t>autorización</w:t>
      </w:r>
      <w:r w:rsidR="00FE2101" w:rsidRPr="00E83F9E">
        <w:rPr>
          <w:rFonts w:ascii="Arial" w:hAnsi="Arial" w:cs="Arial"/>
        </w:rPr>
        <w:t xml:space="preserve"> </w:t>
      </w:r>
      <w:r w:rsidRPr="00E83F9E">
        <w:rPr>
          <w:rFonts w:ascii="Arial" w:hAnsi="Arial" w:cs="Arial"/>
        </w:rPr>
        <w:t>previa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00917628" w:rsidRPr="00E83F9E">
        <w:rPr>
          <w:rFonts w:ascii="Arial" w:hAnsi="Arial" w:cs="Arial"/>
        </w:rPr>
        <w:t>J</w:t>
      </w:r>
      <w:r w:rsidRPr="00E83F9E">
        <w:rPr>
          <w:rFonts w:ascii="Arial" w:hAnsi="Arial" w:cs="Arial"/>
        </w:rPr>
        <w:t>efe</w:t>
      </w:r>
      <w:r w:rsidR="00FE2101" w:rsidRPr="00E83F9E">
        <w:rPr>
          <w:rFonts w:ascii="Arial" w:hAnsi="Arial" w:cs="Arial"/>
        </w:rPr>
        <w:t xml:space="preserve"> </w:t>
      </w:r>
      <w:r w:rsidRPr="00E83F9E">
        <w:rPr>
          <w:rFonts w:ascii="Arial" w:hAnsi="Arial" w:cs="Arial"/>
        </w:rPr>
        <w:t>ascenderá</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suma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cuatro</w:t>
      </w:r>
      <w:r w:rsidR="00FE2101" w:rsidRPr="00E83F9E">
        <w:rPr>
          <w:rFonts w:ascii="Arial" w:hAnsi="Arial" w:cs="Arial"/>
        </w:rPr>
        <w:t xml:space="preserve"> </w:t>
      </w:r>
      <w:r w:rsidRPr="00E83F9E">
        <w:rPr>
          <w:rFonts w:ascii="Arial" w:hAnsi="Arial" w:cs="Arial"/>
        </w:rPr>
        <w:t>mil</w:t>
      </w:r>
      <w:r w:rsidR="00FE2101" w:rsidRPr="00E83F9E">
        <w:rPr>
          <w:rFonts w:ascii="Arial" w:hAnsi="Arial" w:cs="Arial"/>
        </w:rPr>
        <w:t xml:space="preserve"> </w:t>
      </w:r>
      <w:r w:rsidRPr="00E83F9E">
        <w:rPr>
          <w:rFonts w:ascii="Arial" w:hAnsi="Arial" w:cs="Arial"/>
        </w:rPr>
        <w:t>dólares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Estados</w:t>
      </w:r>
      <w:r w:rsidR="00FE2101" w:rsidRPr="00E83F9E">
        <w:rPr>
          <w:rFonts w:ascii="Arial" w:hAnsi="Arial" w:cs="Arial"/>
        </w:rPr>
        <w:t xml:space="preserve"> </w:t>
      </w:r>
      <w:r w:rsidRPr="00E83F9E">
        <w:rPr>
          <w:rFonts w:ascii="Arial" w:hAnsi="Arial" w:cs="Arial"/>
        </w:rPr>
        <w:t>Unidos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América</w:t>
      </w:r>
      <w:r w:rsidR="00FE2101" w:rsidRPr="00E83F9E">
        <w:rPr>
          <w:rFonts w:ascii="Arial" w:hAnsi="Arial" w:cs="Arial"/>
        </w:rPr>
        <w:t xml:space="preserve"> </w:t>
      </w:r>
      <w:r w:rsidRPr="00E83F9E">
        <w:rPr>
          <w:rFonts w:ascii="Arial" w:hAnsi="Arial" w:cs="Arial"/>
        </w:rPr>
        <w:t>(US$4.000),</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persona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evento</w:t>
      </w:r>
      <w:r w:rsidR="00FE2101" w:rsidRPr="00E83F9E">
        <w:rPr>
          <w:rFonts w:ascii="Arial" w:hAnsi="Arial" w:cs="Arial"/>
        </w:rPr>
        <w:t xml:space="preserve"> </w:t>
      </w:r>
      <w:r w:rsidRPr="00E83F9E">
        <w:rPr>
          <w:rFonts w:ascii="Arial" w:hAnsi="Arial" w:cs="Arial"/>
        </w:rPr>
        <w:t>de</w:t>
      </w:r>
      <w:r w:rsidR="002E5764" w:rsidRPr="00E83F9E">
        <w:rPr>
          <w:rFonts w:ascii="Arial" w:hAnsi="Arial" w:cs="Arial"/>
        </w:rPr>
        <w:t xml:space="preserve"> </w:t>
      </w:r>
      <w:r w:rsidRPr="00E83F9E">
        <w:rPr>
          <w:rFonts w:ascii="Arial" w:hAnsi="Arial" w:cs="Arial"/>
        </w:rPr>
        <w:t>cambio</w:t>
      </w:r>
      <w:r w:rsidR="002524B5" w:rsidRPr="00E83F9E">
        <w:rPr>
          <w:rFonts w:ascii="Arial" w:hAnsi="Arial" w:cs="Arial"/>
        </w:rPr>
        <w:t>,</w:t>
      </w:r>
      <w:r w:rsidR="00FE2101" w:rsidRPr="00E83F9E">
        <w:rPr>
          <w:rFonts w:ascii="Arial" w:hAnsi="Arial" w:cs="Arial"/>
        </w:rPr>
        <w:t xml:space="preserve"> </w:t>
      </w:r>
      <w:r w:rsidRPr="00E83F9E">
        <w:rPr>
          <w:rFonts w:ascii="Arial" w:hAnsi="Arial" w:cs="Arial"/>
        </w:rPr>
        <w:t>modificación</w:t>
      </w:r>
      <w:r w:rsidR="002524B5" w:rsidRPr="00E83F9E">
        <w:rPr>
          <w:rFonts w:ascii="Arial" w:hAnsi="Arial" w:cs="Arial"/>
        </w:rPr>
        <w:t xml:space="preserve"> o ausencia</w:t>
      </w:r>
      <w:r w:rsidRPr="00E83F9E">
        <w:rPr>
          <w:rFonts w:ascii="Arial" w:hAnsi="Arial" w:cs="Arial"/>
        </w:rPr>
        <w:t>.</w:t>
      </w:r>
    </w:p>
    <w:p w14:paraId="7062B956" w14:textId="1E32FA23" w:rsidR="001624D7" w:rsidRPr="00E83F9E" w:rsidRDefault="00DA382E" w:rsidP="001B5344">
      <w:pPr>
        <w:spacing w:line="276" w:lineRule="auto"/>
        <w:rPr>
          <w:rFonts w:ascii="Arial" w:hAnsi="Arial" w:cs="Arial"/>
        </w:rPr>
      </w:pPr>
      <w:r w:rsidRPr="00E83F9E">
        <w:rPr>
          <w:rFonts w:ascii="Arial" w:hAnsi="Arial" w:cs="Arial"/>
        </w:rPr>
        <w:t>Esta</w:t>
      </w:r>
      <w:r w:rsidR="00FE2101" w:rsidRPr="00E83F9E">
        <w:rPr>
          <w:rFonts w:ascii="Arial" w:hAnsi="Arial" w:cs="Arial"/>
        </w:rPr>
        <w:t xml:space="preserve"> </w:t>
      </w:r>
      <w:r w:rsidRPr="00E83F9E">
        <w:rPr>
          <w:rFonts w:ascii="Arial" w:hAnsi="Arial" w:cs="Arial"/>
        </w:rPr>
        <w:t>multa</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liquidarse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cada</w:t>
      </w:r>
      <w:r w:rsidR="00FE2101" w:rsidRPr="00E83F9E">
        <w:rPr>
          <w:rFonts w:ascii="Arial" w:hAnsi="Arial" w:cs="Arial"/>
        </w:rPr>
        <w:t xml:space="preserve"> </w:t>
      </w:r>
      <w:r w:rsidRPr="00E83F9E">
        <w:rPr>
          <w:rFonts w:ascii="Arial" w:hAnsi="Arial" w:cs="Arial"/>
        </w:rPr>
        <w:t>estado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presente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condonable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ningún</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motivo.</w:t>
      </w:r>
      <w:bookmarkEnd w:id="385"/>
    </w:p>
    <w:p w14:paraId="4B99056E" w14:textId="699C273C" w:rsidR="00DA382E" w:rsidRDefault="00DA382E" w:rsidP="001B5344">
      <w:pPr>
        <w:spacing w:line="276" w:lineRule="auto"/>
        <w:rPr>
          <w:rFonts w:ascii="Arial" w:hAnsi="Arial" w:cs="Arial"/>
        </w:rPr>
      </w:pPr>
      <w:r w:rsidRPr="00E83F9E">
        <w:rPr>
          <w:rFonts w:ascii="Arial" w:hAnsi="Arial" w:cs="Arial"/>
        </w:rPr>
        <w:t>Estas</w:t>
      </w:r>
      <w:r w:rsidR="00FE2101" w:rsidRPr="00E83F9E">
        <w:rPr>
          <w:rFonts w:ascii="Arial" w:hAnsi="Arial" w:cs="Arial"/>
        </w:rPr>
        <w:t xml:space="preserve"> </w:t>
      </w:r>
      <w:r w:rsidRPr="00E83F9E">
        <w:rPr>
          <w:rFonts w:ascii="Arial" w:hAnsi="Arial" w:cs="Arial"/>
        </w:rPr>
        <w:t>multas</w:t>
      </w:r>
      <w:r w:rsidR="00FE2101" w:rsidRPr="00E83F9E">
        <w:rPr>
          <w:rFonts w:ascii="Arial" w:hAnsi="Arial" w:cs="Arial"/>
        </w:rPr>
        <w:t xml:space="preserve"> </w:t>
      </w:r>
      <w:r w:rsidRPr="00E83F9E">
        <w:rPr>
          <w:rFonts w:ascii="Arial" w:hAnsi="Arial" w:cs="Arial"/>
        </w:rPr>
        <w:t>son</w:t>
      </w:r>
      <w:r w:rsidR="00FE2101" w:rsidRPr="00E83F9E">
        <w:rPr>
          <w:rFonts w:ascii="Arial" w:hAnsi="Arial" w:cs="Arial"/>
        </w:rPr>
        <w:t xml:space="preserve"> </w:t>
      </w:r>
      <w:r w:rsidRPr="00E83F9E">
        <w:rPr>
          <w:rFonts w:ascii="Arial" w:hAnsi="Arial" w:cs="Arial"/>
        </w:rPr>
        <w:t>aditivas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están</w:t>
      </w:r>
      <w:r w:rsidR="00FE2101" w:rsidRPr="00E83F9E">
        <w:rPr>
          <w:rFonts w:ascii="Arial" w:hAnsi="Arial" w:cs="Arial"/>
        </w:rPr>
        <w:t xml:space="preserve"> </w:t>
      </w:r>
      <w:r w:rsidRPr="00E83F9E">
        <w:rPr>
          <w:rFonts w:ascii="Arial" w:hAnsi="Arial" w:cs="Arial"/>
        </w:rPr>
        <w:t>sujetas</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límite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multas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cláusula</w:t>
      </w:r>
      <w:r w:rsidR="00FE2101" w:rsidRPr="00E83F9E">
        <w:rPr>
          <w:rFonts w:ascii="Arial" w:hAnsi="Arial" w:cs="Arial"/>
        </w:rPr>
        <w:t xml:space="preserve"> </w:t>
      </w:r>
      <w:r w:rsidRPr="00E83F9E">
        <w:rPr>
          <w:rFonts w:ascii="Arial" w:hAnsi="Arial" w:cs="Arial"/>
        </w:rPr>
        <w:fldChar w:fldCharType="begin"/>
      </w:r>
      <w:r w:rsidRPr="00E83F9E">
        <w:rPr>
          <w:rFonts w:ascii="Arial" w:hAnsi="Arial" w:cs="Arial"/>
        </w:rPr>
        <w:instrText xml:space="preserve"> REF _Ref495912139 \r \h  \* MERGEFORMAT </w:instrText>
      </w:r>
      <w:r w:rsidRPr="00E83F9E">
        <w:rPr>
          <w:rFonts w:ascii="Arial" w:hAnsi="Arial" w:cs="Arial"/>
        </w:rPr>
      </w:r>
      <w:r w:rsidRPr="00E83F9E">
        <w:rPr>
          <w:rFonts w:ascii="Arial" w:hAnsi="Arial" w:cs="Arial"/>
        </w:rPr>
        <w:fldChar w:fldCharType="separate"/>
      </w:r>
      <w:r w:rsidR="009434D3">
        <w:rPr>
          <w:rFonts w:ascii="Arial" w:hAnsi="Arial" w:cs="Arial"/>
        </w:rPr>
        <w:t>3.12</w:t>
      </w:r>
      <w:r w:rsidRPr="00E83F9E">
        <w:rPr>
          <w:rFonts w:ascii="Arial" w:hAnsi="Arial" w:cs="Arial"/>
        </w:rPr>
        <w:fldChar w:fldCharType="end"/>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presentes</w:t>
      </w:r>
      <w:r w:rsidR="00FE2101" w:rsidRPr="00E83F9E">
        <w:rPr>
          <w:rFonts w:ascii="Arial" w:hAnsi="Arial" w:cs="Arial"/>
        </w:rPr>
        <w:t xml:space="preserve"> </w:t>
      </w:r>
      <w:r w:rsidRPr="00E83F9E">
        <w:rPr>
          <w:rFonts w:ascii="Arial" w:hAnsi="Arial" w:cs="Arial"/>
        </w:rPr>
        <w:t>Bases.</w:t>
      </w:r>
    </w:p>
    <w:p w14:paraId="2262D1C1" w14:textId="35678A0C" w:rsidR="007335B4" w:rsidRPr="009A3B2E" w:rsidRDefault="007335B4" w:rsidP="00251B52">
      <w:pPr>
        <w:pStyle w:val="Ttulo3"/>
        <w:numPr>
          <w:ilvl w:val="2"/>
          <w:numId w:val="97"/>
        </w:numPr>
        <w:spacing w:line="276" w:lineRule="auto"/>
        <w:ind w:left="709"/>
        <w:rPr>
          <w:rFonts w:ascii="Arial" w:hAnsi="Arial" w:cs="Arial"/>
        </w:rPr>
      </w:pPr>
      <w:bookmarkStart w:id="386" w:name="_Toc202518553"/>
      <w:r w:rsidRPr="009A3B2E">
        <w:rPr>
          <w:rFonts w:ascii="Arial" w:hAnsi="Arial" w:cs="Arial"/>
        </w:rPr>
        <w:t>M</w:t>
      </w:r>
      <w:r w:rsidR="004643FF" w:rsidRPr="009A3B2E">
        <w:rPr>
          <w:rFonts w:ascii="Arial" w:hAnsi="Arial" w:cs="Arial"/>
        </w:rPr>
        <w:t>ulta por Operación Errónea de Instalaciones</w:t>
      </w:r>
      <w:bookmarkEnd w:id="386"/>
    </w:p>
    <w:p w14:paraId="39561205" w14:textId="5D420983" w:rsidR="00FD20DB" w:rsidRPr="009A3B2E" w:rsidRDefault="009F5005" w:rsidP="009F5005">
      <w:pPr>
        <w:rPr>
          <w:rFonts w:ascii="Arial" w:hAnsi="Arial" w:cs="Arial"/>
        </w:rPr>
      </w:pPr>
      <w:r w:rsidRPr="009A3B2E">
        <w:rPr>
          <w:rFonts w:ascii="Arial" w:hAnsi="Arial" w:cs="Arial"/>
        </w:rPr>
        <w:t xml:space="preserve">En caso de que, producto de intervenciones realizadas por el Contratista en el marco de la ejecución de las </w:t>
      </w:r>
      <w:r w:rsidR="00FD20DB" w:rsidRPr="009A3B2E">
        <w:rPr>
          <w:rFonts w:ascii="Arial" w:hAnsi="Arial" w:cs="Arial"/>
        </w:rPr>
        <w:t>O</w:t>
      </w:r>
      <w:r w:rsidRPr="009A3B2E">
        <w:rPr>
          <w:rFonts w:ascii="Arial" w:hAnsi="Arial" w:cs="Arial"/>
        </w:rPr>
        <w:t>bras asignadas, se produzcan operaciones erróneas en instalaciones en operación de propiedad de CGET o de un tercero, se aplicarán las siguientes multas:</w:t>
      </w:r>
    </w:p>
    <w:p w14:paraId="796DA55B" w14:textId="47B55827" w:rsidR="00FD20DB" w:rsidRPr="009A3B2E" w:rsidRDefault="00FD20DB" w:rsidP="00FD20DB">
      <w:pPr>
        <w:pStyle w:val="Prrafodelista"/>
        <w:numPr>
          <w:ilvl w:val="0"/>
          <w:numId w:val="106"/>
        </w:numPr>
        <w:rPr>
          <w:rFonts w:ascii="Arial" w:hAnsi="Arial" w:cs="Arial"/>
        </w:rPr>
      </w:pPr>
      <w:r w:rsidRPr="009A3B2E">
        <w:rPr>
          <w:rFonts w:ascii="Arial" w:hAnsi="Arial" w:cs="Arial"/>
        </w:rPr>
        <w:t xml:space="preserve">USD 4.000 (cuatro mil dólares de los Estados Unidos de América), por operaciones erróneas que </w:t>
      </w:r>
      <w:r w:rsidRPr="009A3B2E">
        <w:rPr>
          <w:rFonts w:ascii="Arial" w:hAnsi="Arial" w:cs="Arial"/>
          <w:i/>
          <w:iCs/>
        </w:rPr>
        <w:t>no involucren</w:t>
      </w:r>
      <w:r w:rsidRPr="009A3B2E">
        <w:rPr>
          <w:rFonts w:ascii="Arial" w:hAnsi="Arial" w:cs="Arial"/>
        </w:rPr>
        <w:t xml:space="preserve"> la desconexión de clientes de Distribución (Dx) por sobre los límites permitidos </w:t>
      </w:r>
      <w:r w:rsidR="008D3E0F" w:rsidRPr="009A3B2E">
        <w:rPr>
          <w:rFonts w:ascii="Arial" w:hAnsi="Arial" w:cs="Arial"/>
        </w:rPr>
        <w:t xml:space="preserve">en </w:t>
      </w:r>
      <w:r w:rsidRPr="009A3B2E">
        <w:rPr>
          <w:rFonts w:ascii="Arial" w:hAnsi="Arial" w:cs="Arial"/>
        </w:rPr>
        <w:t>la normativa vigente.</w:t>
      </w:r>
    </w:p>
    <w:p w14:paraId="79C37155" w14:textId="53F25F0A" w:rsidR="00FD20DB" w:rsidRPr="009A3B2E" w:rsidRDefault="00FD20DB" w:rsidP="00FD20DB">
      <w:pPr>
        <w:pStyle w:val="Prrafodelista"/>
        <w:numPr>
          <w:ilvl w:val="0"/>
          <w:numId w:val="106"/>
        </w:numPr>
        <w:rPr>
          <w:rFonts w:ascii="Arial" w:eastAsiaTheme="minorHAnsi" w:hAnsi="Arial" w:cs="Arial"/>
        </w:rPr>
      </w:pPr>
      <w:r w:rsidRPr="009A3B2E">
        <w:rPr>
          <w:rFonts w:ascii="Arial" w:eastAsiaTheme="minorHAnsi" w:hAnsi="Arial" w:cs="Arial"/>
        </w:rPr>
        <w:t xml:space="preserve">USD 10.000 (diez mil dólares de los Estados Unidos de América), por operaciones erróneas que </w:t>
      </w:r>
      <w:r w:rsidRPr="009A3B2E">
        <w:rPr>
          <w:rFonts w:ascii="Arial" w:eastAsiaTheme="minorHAnsi" w:hAnsi="Arial" w:cs="Arial"/>
          <w:i/>
          <w:iCs/>
        </w:rPr>
        <w:t>sí resulten en la desconexión</w:t>
      </w:r>
      <w:r w:rsidRPr="009A3B2E">
        <w:rPr>
          <w:rFonts w:ascii="Arial" w:eastAsiaTheme="minorHAnsi" w:hAnsi="Arial" w:cs="Arial"/>
        </w:rPr>
        <w:t xml:space="preserve"> de clientes de Distribución (Dx) por sobre lo permitido en la normativa aplicable, </w:t>
      </w:r>
      <w:r w:rsidR="002562EA" w:rsidRPr="009A3B2E">
        <w:rPr>
          <w:rFonts w:ascii="Arial" w:eastAsiaTheme="minorHAnsi" w:hAnsi="Arial" w:cs="Arial"/>
        </w:rPr>
        <w:t>sin perjuicio de que la Superintendencia de Electricidad y Combustibles (SEC) pueda sancionar al Propietario de las instalaciones, en cuyo caso dicha multa podrá ser traspasada al Contratista</w:t>
      </w:r>
      <w:r w:rsidR="00B80423" w:rsidRPr="009A3B2E">
        <w:rPr>
          <w:rFonts w:ascii="Arial" w:eastAsiaTheme="minorHAnsi" w:hAnsi="Arial" w:cs="Arial"/>
        </w:rPr>
        <w:t>.</w:t>
      </w:r>
    </w:p>
    <w:p w14:paraId="01BC28E8" w14:textId="77777777" w:rsidR="00BD4207" w:rsidRPr="00E83F9E" w:rsidRDefault="00BD4207" w:rsidP="00BD4207">
      <w:pPr>
        <w:spacing w:line="276" w:lineRule="auto"/>
        <w:rPr>
          <w:rFonts w:ascii="Arial" w:hAnsi="Arial" w:cs="Arial"/>
        </w:rPr>
      </w:pPr>
      <w:r w:rsidRPr="009A3B2E">
        <w:rPr>
          <w:rFonts w:ascii="Arial" w:hAnsi="Arial" w:cs="Arial"/>
        </w:rPr>
        <w:t xml:space="preserve">Estas multas son aditivas y están sujetas al límite de multas de la cláusula </w:t>
      </w:r>
      <w:r w:rsidRPr="009A3B2E">
        <w:rPr>
          <w:rFonts w:ascii="Arial" w:hAnsi="Arial" w:cs="Arial"/>
        </w:rPr>
        <w:fldChar w:fldCharType="begin"/>
      </w:r>
      <w:r w:rsidRPr="009A3B2E">
        <w:rPr>
          <w:rFonts w:ascii="Arial" w:hAnsi="Arial" w:cs="Arial"/>
        </w:rPr>
        <w:instrText xml:space="preserve"> REF _Ref495912139 \r \h  \* MERGEFORMAT </w:instrText>
      </w:r>
      <w:r w:rsidRPr="009A3B2E">
        <w:rPr>
          <w:rFonts w:ascii="Arial" w:hAnsi="Arial" w:cs="Arial"/>
        </w:rPr>
      </w:r>
      <w:r w:rsidRPr="009A3B2E">
        <w:rPr>
          <w:rFonts w:ascii="Arial" w:hAnsi="Arial" w:cs="Arial"/>
        </w:rPr>
        <w:fldChar w:fldCharType="separate"/>
      </w:r>
      <w:r w:rsidR="009434D3">
        <w:rPr>
          <w:rFonts w:ascii="Arial" w:hAnsi="Arial" w:cs="Arial"/>
        </w:rPr>
        <w:t>3.12</w:t>
      </w:r>
      <w:r w:rsidRPr="009A3B2E">
        <w:rPr>
          <w:rFonts w:ascii="Arial" w:hAnsi="Arial" w:cs="Arial"/>
        </w:rPr>
        <w:fldChar w:fldCharType="end"/>
      </w:r>
      <w:r w:rsidRPr="009A3B2E">
        <w:rPr>
          <w:rFonts w:ascii="Arial" w:hAnsi="Arial" w:cs="Arial"/>
        </w:rPr>
        <w:t xml:space="preserve"> de las presentes Bases.</w:t>
      </w:r>
    </w:p>
    <w:p w14:paraId="02DCF697" w14:textId="3678B342" w:rsidR="00DA382E" w:rsidRPr="00E83F9E" w:rsidRDefault="1545FADC" w:rsidP="001B5344">
      <w:pPr>
        <w:pStyle w:val="Ttulo2"/>
        <w:numPr>
          <w:ilvl w:val="1"/>
          <w:numId w:val="97"/>
        </w:numPr>
        <w:spacing w:line="276" w:lineRule="auto"/>
        <w:rPr>
          <w:rFonts w:ascii="Arial" w:hAnsi="Arial" w:cs="Arial"/>
        </w:rPr>
      </w:pPr>
      <w:bookmarkStart w:id="387" w:name="_Límite_de_Multas"/>
      <w:bookmarkStart w:id="388" w:name="_Ref495912139"/>
      <w:bookmarkStart w:id="389" w:name="_Toc495915472"/>
      <w:bookmarkStart w:id="390" w:name="_Toc497757750"/>
      <w:bookmarkStart w:id="391" w:name="_Toc526875790"/>
      <w:bookmarkStart w:id="392" w:name="_Toc8316313"/>
      <w:bookmarkStart w:id="393" w:name="_Toc461024329"/>
      <w:bookmarkStart w:id="394" w:name="_Toc2014327219"/>
      <w:bookmarkStart w:id="395" w:name="_Toc1743883699"/>
      <w:bookmarkStart w:id="396" w:name="_Toc202518554"/>
      <w:bookmarkStart w:id="397" w:name="_Hlk16010042"/>
      <w:bookmarkEnd w:id="387"/>
      <w:r w:rsidRPr="00E83F9E">
        <w:rPr>
          <w:rFonts w:ascii="Arial" w:hAnsi="Arial" w:cs="Arial"/>
        </w:rPr>
        <w:t>Límite</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Multas</w:t>
      </w:r>
      <w:bookmarkEnd w:id="388"/>
      <w:bookmarkEnd w:id="389"/>
      <w:bookmarkEnd w:id="390"/>
      <w:bookmarkEnd w:id="391"/>
      <w:bookmarkEnd w:id="392"/>
      <w:bookmarkEnd w:id="393"/>
      <w:bookmarkEnd w:id="394"/>
      <w:bookmarkEnd w:id="395"/>
      <w:bookmarkEnd w:id="396"/>
    </w:p>
    <w:p w14:paraId="52FC333D" w14:textId="7FC83D56" w:rsidR="00DA382E" w:rsidRPr="00E83F9E" w:rsidRDefault="00DA382E" w:rsidP="001B5344">
      <w:pPr>
        <w:spacing w:line="276" w:lineRule="auto"/>
        <w:rPr>
          <w:rFonts w:ascii="Arial" w:hAnsi="Arial" w:cs="Arial"/>
        </w:rPr>
      </w:pPr>
      <w:r w:rsidRPr="00E83F9E">
        <w:rPr>
          <w:rFonts w:ascii="Arial" w:hAnsi="Arial" w:cs="Arial"/>
        </w:rPr>
        <w:t>La</w:t>
      </w:r>
      <w:r w:rsidR="00FE2101" w:rsidRPr="00E83F9E">
        <w:rPr>
          <w:rFonts w:ascii="Arial" w:hAnsi="Arial" w:cs="Arial"/>
        </w:rPr>
        <w:t xml:space="preserve"> </w:t>
      </w:r>
      <w:r w:rsidRPr="00E83F9E">
        <w:rPr>
          <w:rFonts w:ascii="Arial" w:hAnsi="Arial" w:cs="Arial"/>
        </w:rPr>
        <w:t>suma</w:t>
      </w:r>
      <w:r w:rsidR="00FE2101" w:rsidRPr="00E83F9E">
        <w:rPr>
          <w:rFonts w:ascii="Arial" w:hAnsi="Arial" w:cs="Arial"/>
        </w:rPr>
        <w:t xml:space="preserve"> </w:t>
      </w:r>
      <w:r w:rsidRPr="00E83F9E">
        <w:rPr>
          <w:rFonts w:ascii="Arial" w:hAnsi="Arial" w:cs="Arial"/>
        </w:rPr>
        <w:t>total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multas</w:t>
      </w:r>
      <w:r w:rsidR="00FE2101" w:rsidRPr="00E83F9E">
        <w:rPr>
          <w:rFonts w:ascii="Arial" w:hAnsi="Arial" w:cs="Arial"/>
        </w:rPr>
        <w:t xml:space="preserve"> </w:t>
      </w:r>
      <w:r w:rsidRPr="00E83F9E">
        <w:rPr>
          <w:rFonts w:ascii="Arial" w:hAnsi="Arial" w:cs="Arial"/>
        </w:rPr>
        <w:t>aplicadas</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cualquiera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conceptos</w:t>
      </w:r>
      <w:r w:rsidR="00FE2101" w:rsidRPr="00E83F9E">
        <w:rPr>
          <w:rFonts w:ascii="Arial" w:hAnsi="Arial" w:cs="Arial"/>
        </w:rPr>
        <w:t xml:space="preserve"> </w:t>
      </w:r>
      <w:r w:rsidRPr="00E83F9E">
        <w:rPr>
          <w:rFonts w:ascii="Arial" w:hAnsi="Arial" w:cs="Arial"/>
        </w:rPr>
        <w:t>antes</w:t>
      </w:r>
      <w:r w:rsidR="00FE2101" w:rsidRPr="00E83F9E">
        <w:rPr>
          <w:rFonts w:ascii="Arial" w:hAnsi="Arial" w:cs="Arial"/>
        </w:rPr>
        <w:t xml:space="preserve"> </w:t>
      </w:r>
      <w:r w:rsidRPr="00E83F9E">
        <w:rPr>
          <w:rFonts w:ascii="Arial" w:hAnsi="Arial" w:cs="Arial"/>
        </w:rPr>
        <w:t>señalados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numeral</w:t>
      </w:r>
      <w:r w:rsidR="00FE2101" w:rsidRPr="00E83F9E">
        <w:rPr>
          <w:rFonts w:ascii="Arial" w:hAnsi="Arial" w:cs="Arial"/>
        </w:rPr>
        <w:t xml:space="preserve"> </w:t>
      </w:r>
      <w:r w:rsidRPr="00E83F9E">
        <w:rPr>
          <w:rFonts w:ascii="Arial" w:hAnsi="Arial" w:cs="Arial"/>
        </w:rPr>
        <w:fldChar w:fldCharType="begin"/>
      </w:r>
      <w:r w:rsidRPr="00E83F9E">
        <w:rPr>
          <w:rFonts w:ascii="Arial" w:hAnsi="Arial" w:cs="Arial"/>
        </w:rPr>
        <w:instrText xml:space="preserve"> REF _Ref42871100 \r \h  \* MERGEFORMAT </w:instrText>
      </w:r>
      <w:r w:rsidRPr="00E83F9E">
        <w:rPr>
          <w:rFonts w:ascii="Arial" w:hAnsi="Arial" w:cs="Arial"/>
        </w:rPr>
      </w:r>
      <w:r w:rsidRPr="00E83F9E">
        <w:rPr>
          <w:rFonts w:ascii="Arial" w:hAnsi="Arial" w:cs="Arial"/>
        </w:rPr>
        <w:fldChar w:fldCharType="separate"/>
      </w:r>
      <w:r w:rsidR="009434D3">
        <w:rPr>
          <w:rFonts w:ascii="Arial" w:hAnsi="Arial" w:cs="Arial"/>
        </w:rPr>
        <w:t>3.11</w:t>
      </w:r>
      <w:r w:rsidRPr="00E83F9E">
        <w:rPr>
          <w:rFonts w:ascii="Arial" w:hAnsi="Arial" w:cs="Arial"/>
        </w:rPr>
        <w:fldChar w:fldCharType="end"/>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podrán</w:t>
      </w:r>
      <w:r w:rsidR="00FE2101" w:rsidRPr="00E83F9E">
        <w:rPr>
          <w:rFonts w:ascii="Arial" w:hAnsi="Arial" w:cs="Arial"/>
        </w:rPr>
        <w:t xml:space="preserve"> </w:t>
      </w:r>
      <w:r w:rsidRPr="00E83F9E">
        <w:rPr>
          <w:rFonts w:ascii="Arial" w:hAnsi="Arial" w:cs="Arial"/>
        </w:rPr>
        <w:t>exceder,</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alguno,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quince</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ciento</w:t>
      </w:r>
      <w:r w:rsidR="00FE2101" w:rsidRPr="00E83F9E">
        <w:rPr>
          <w:rFonts w:ascii="Arial" w:hAnsi="Arial" w:cs="Arial"/>
        </w:rPr>
        <w:t xml:space="preserve"> </w:t>
      </w:r>
      <w:r w:rsidRPr="00E83F9E">
        <w:rPr>
          <w:rFonts w:ascii="Arial" w:hAnsi="Arial" w:cs="Arial"/>
        </w:rPr>
        <w:t>(15%)</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Precio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p>
    <w:p w14:paraId="1B31A119" w14:textId="02C8D11B" w:rsidR="00DA382E" w:rsidRPr="00E83F9E" w:rsidRDefault="1545FADC" w:rsidP="001B5344">
      <w:pPr>
        <w:pStyle w:val="Ttulo2"/>
        <w:numPr>
          <w:ilvl w:val="1"/>
          <w:numId w:val="97"/>
        </w:numPr>
        <w:spacing w:line="276" w:lineRule="auto"/>
        <w:rPr>
          <w:rFonts w:ascii="Arial" w:hAnsi="Arial" w:cs="Arial"/>
        </w:rPr>
      </w:pPr>
      <w:bookmarkStart w:id="398" w:name="_Toc495915473"/>
      <w:bookmarkStart w:id="399" w:name="_Toc497757751"/>
      <w:bookmarkStart w:id="400" w:name="_Toc526875791"/>
      <w:bookmarkStart w:id="401" w:name="_Toc8316314"/>
      <w:bookmarkStart w:id="402" w:name="_Toc1056938796"/>
      <w:bookmarkStart w:id="403" w:name="_Toc932110010"/>
      <w:bookmarkStart w:id="404" w:name="_Toc1406894612"/>
      <w:bookmarkStart w:id="405" w:name="_Toc202518555"/>
      <w:bookmarkEnd w:id="397"/>
      <w:r w:rsidRPr="00E83F9E">
        <w:rPr>
          <w:rFonts w:ascii="Arial" w:hAnsi="Arial" w:cs="Arial"/>
        </w:rPr>
        <w:t>Emergencias</w:t>
      </w:r>
      <w:bookmarkEnd w:id="398"/>
      <w:bookmarkEnd w:id="399"/>
      <w:bookmarkEnd w:id="400"/>
      <w:bookmarkEnd w:id="401"/>
      <w:bookmarkEnd w:id="402"/>
      <w:bookmarkEnd w:id="403"/>
      <w:bookmarkEnd w:id="404"/>
      <w:bookmarkEnd w:id="405"/>
    </w:p>
    <w:p w14:paraId="0D3E4E98" w14:textId="0E9CDEA9" w:rsidR="009C3FA2" w:rsidRPr="00E83F9E" w:rsidRDefault="00DA382E" w:rsidP="001B5344">
      <w:pPr>
        <w:spacing w:line="276" w:lineRule="auto"/>
        <w:rPr>
          <w:rFonts w:ascii="Arial" w:hAnsi="Arial" w:cs="Arial"/>
        </w:rPr>
      </w:pPr>
      <w:r w:rsidRPr="00E83F9E">
        <w:rPr>
          <w:rFonts w:ascii="Arial" w:hAnsi="Arial" w:cs="Arial"/>
        </w:rPr>
        <w:t>En</w:t>
      </w:r>
      <w:r w:rsidR="00FE2101" w:rsidRPr="00E83F9E">
        <w:rPr>
          <w:rFonts w:ascii="Arial" w:hAnsi="Arial" w:cs="Arial"/>
        </w:rPr>
        <w:t xml:space="preserve"> </w:t>
      </w:r>
      <w:r w:rsidRPr="00E83F9E">
        <w:rPr>
          <w:rFonts w:ascii="Arial" w:hAnsi="Arial" w:cs="Arial"/>
        </w:rPr>
        <w:t>casos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emergencia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opinión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sea</w:t>
      </w:r>
      <w:r w:rsidR="00FE2101" w:rsidRPr="00E83F9E">
        <w:rPr>
          <w:rFonts w:ascii="Arial" w:hAnsi="Arial" w:cs="Arial"/>
        </w:rPr>
        <w:t xml:space="preserve"> </w:t>
      </w:r>
      <w:r w:rsidRPr="00E83F9E">
        <w:rPr>
          <w:rFonts w:ascii="Arial" w:hAnsi="Arial" w:cs="Arial"/>
        </w:rPr>
        <w:t>necesario</w:t>
      </w:r>
      <w:r w:rsidR="00FE2101" w:rsidRPr="00E83F9E">
        <w:rPr>
          <w:rFonts w:ascii="Arial" w:hAnsi="Arial" w:cs="Arial"/>
        </w:rPr>
        <w:t xml:space="preserve"> </w:t>
      </w:r>
      <w:r w:rsidRPr="00E83F9E">
        <w:rPr>
          <w:rFonts w:ascii="Arial" w:hAnsi="Arial" w:cs="Arial"/>
        </w:rPr>
        <w:t>contar</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recursos</w:t>
      </w:r>
      <w:r w:rsidR="00FE2101" w:rsidRPr="00E83F9E">
        <w:rPr>
          <w:rFonts w:ascii="Arial" w:hAnsi="Arial" w:cs="Arial"/>
        </w:rPr>
        <w:t xml:space="preserve"> </w:t>
      </w:r>
      <w:r w:rsidRPr="00E83F9E">
        <w:rPr>
          <w:rFonts w:ascii="Arial" w:hAnsi="Arial" w:cs="Arial"/>
        </w:rPr>
        <w:t>materiales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humanos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ordenar</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escrito,</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cooperación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sea</w:t>
      </w:r>
      <w:r w:rsidR="00FE2101" w:rsidRPr="00E83F9E">
        <w:rPr>
          <w:rFonts w:ascii="Arial" w:hAnsi="Arial" w:cs="Arial"/>
        </w:rPr>
        <w:t xml:space="preserve"> </w:t>
      </w:r>
      <w:r w:rsidRPr="00E83F9E">
        <w:rPr>
          <w:rFonts w:ascii="Arial" w:hAnsi="Arial" w:cs="Arial"/>
        </w:rPr>
        <w:t>necesaria</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superar</w:t>
      </w:r>
      <w:r w:rsidR="00FE2101" w:rsidRPr="00E83F9E">
        <w:rPr>
          <w:rFonts w:ascii="Arial" w:hAnsi="Arial" w:cs="Arial"/>
        </w:rPr>
        <w:t xml:space="preserve"> </w:t>
      </w:r>
      <w:r w:rsidRPr="00E83F9E">
        <w:rPr>
          <w:rFonts w:ascii="Arial" w:hAnsi="Arial" w:cs="Arial"/>
        </w:rPr>
        <w:t>dicha</w:t>
      </w:r>
      <w:r w:rsidR="00FE2101" w:rsidRPr="00E83F9E">
        <w:rPr>
          <w:rFonts w:ascii="Arial" w:hAnsi="Arial" w:cs="Arial"/>
        </w:rPr>
        <w:t xml:space="preserve"> </w:t>
      </w:r>
      <w:r w:rsidRPr="00E83F9E">
        <w:rPr>
          <w:rFonts w:ascii="Arial" w:hAnsi="Arial" w:cs="Arial"/>
        </w:rPr>
        <w:t>emergencia.</w:t>
      </w:r>
      <w:bookmarkStart w:id="406" w:name="_Toc495915474"/>
      <w:bookmarkStart w:id="407" w:name="_Toc497757752"/>
      <w:bookmarkStart w:id="408" w:name="_Toc526875792"/>
      <w:bookmarkStart w:id="409" w:name="_Toc8316315"/>
      <w:bookmarkStart w:id="410" w:name="_Ref115101997"/>
      <w:bookmarkStart w:id="411" w:name="_Ref116318473"/>
      <w:bookmarkStart w:id="412" w:name="_Ref116371891"/>
    </w:p>
    <w:p w14:paraId="3AE7813D" w14:textId="19D85C28" w:rsidR="00DA382E" w:rsidRPr="00E83F9E" w:rsidRDefault="1545FADC" w:rsidP="00C64A88">
      <w:pPr>
        <w:pStyle w:val="Ttulo2"/>
        <w:numPr>
          <w:ilvl w:val="1"/>
          <w:numId w:val="97"/>
        </w:numPr>
        <w:spacing w:line="276" w:lineRule="auto"/>
        <w:rPr>
          <w:rFonts w:ascii="Arial" w:hAnsi="Arial" w:cs="Arial"/>
        </w:rPr>
      </w:pPr>
      <w:bookmarkStart w:id="413" w:name="_Toc1730727920"/>
      <w:bookmarkStart w:id="414" w:name="_Toc1590468529"/>
      <w:bookmarkStart w:id="415" w:name="_Toc1142082842"/>
      <w:bookmarkStart w:id="416" w:name="_Ref202436665"/>
      <w:bookmarkStart w:id="417" w:name="_Toc202518556"/>
      <w:r w:rsidRPr="00E83F9E">
        <w:rPr>
          <w:rFonts w:ascii="Arial" w:hAnsi="Arial" w:cs="Arial"/>
        </w:rPr>
        <w:lastRenderedPageBreak/>
        <w:t>Obligaciones</w:t>
      </w:r>
      <w:r w:rsidR="7D74883F" w:rsidRPr="00E83F9E">
        <w:rPr>
          <w:rFonts w:ascii="Arial" w:hAnsi="Arial" w:cs="Arial"/>
        </w:rPr>
        <w:t xml:space="preserve"> </w:t>
      </w:r>
      <w:r w:rsidRPr="00E83F9E">
        <w:rPr>
          <w:rFonts w:ascii="Arial" w:hAnsi="Arial" w:cs="Arial"/>
        </w:rPr>
        <w:t>d</w:t>
      </w:r>
      <w:bookmarkEnd w:id="406"/>
      <w:bookmarkEnd w:id="407"/>
      <w:bookmarkEnd w:id="408"/>
      <w:bookmarkEnd w:id="409"/>
      <w:bookmarkEnd w:id="410"/>
      <w:bookmarkEnd w:id="411"/>
      <w:bookmarkEnd w:id="412"/>
      <w:bookmarkEnd w:id="413"/>
      <w:bookmarkEnd w:id="414"/>
      <w:bookmarkEnd w:id="415"/>
      <w:r w:rsidR="00C64A88">
        <w:rPr>
          <w:rFonts w:ascii="Arial" w:hAnsi="Arial" w:cs="Arial"/>
        </w:rPr>
        <w:t xml:space="preserve">e </w:t>
      </w:r>
      <w:r w:rsidR="5AC22C2A" w:rsidRPr="04CC6ABD">
        <w:rPr>
          <w:rFonts w:ascii="Arial" w:hAnsi="Arial" w:cs="Arial"/>
        </w:rPr>
        <w:t>CGET</w:t>
      </w:r>
      <w:bookmarkEnd w:id="416"/>
      <w:bookmarkEnd w:id="417"/>
    </w:p>
    <w:p w14:paraId="5CCF2F53" w14:textId="6BEB69CA" w:rsidR="00DA382E" w:rsidRPr="00E83F9E" w:rsidRDefault="00DA382E" w:rsidP="001B5344">
      <w:pPr>
        <w:spacing w:line="276" w:lineRule="auto"/>
        <w:rPr>
          <w:rFonts w:ascii="Arial" w:hAnsi="Arial" w:cs="Arial"/>
        </w:rPr>
      </w:pPr>
      <w:r w:rsidRPr="00E83F9E">
        <w:rPr>
          <w:rFonts w:ascii="Arial" w:hAnsi="Arial" w:cs="Arial"/>
        </w:rPr>
        <w:t>Son</w:t>
      </w:r>
      <w:r w:rsidR="00FE2101" w:rsidRPr="00E83F9E">
        <w:rPr>
          <w:rFonts w:ascii="Arial" w:hAnsi="Arial" w:cs="Arial"/>
        </w:rPr>
        <w:t xml:space="preserve"> </w:t>
      </w:r>
      <w:r w:rsidRPr="00E83F9E">
        <w:rPr>
          <w:rFonts w:ascii="Arial" w:hAnsi="Arial" w:cs="Arial"/>
        </w:rPr>
        <w:t>obligaciones</w:t>
      </w:r>
      <w:r w:rsidR="00FE2101" w:rsidRPr="00E83F9E">
        <w:rPr>
          <w:rFonts w:ascii="Arial" w:hAnsi="Arial" w:cs="Arial"/>
        </w:rPr>
        <w:t xml:space="preserve"> </w:t>
      </w:r>
      <w:r w:rsidR="009C5DFA">
        <w:rPr>
          <w:rFonts w:ascii="Arial" w:hAnsi="Arial" w:cs="Arial"/>
        </w:rPr>
        <w:t>de CGET</w:t>
      </w:r>
      <w:r w:rsidRPr="00E83F9E">
        <w:rPr>
          <w:rFonts w:ascii="Arial" w:hAnsi="Arial" w:cs="Arial"/>
        </w:rPr>
        <w:t>:</w:t>
      </w:r>
    </w:p>
    <w:p w14:paraId="33CE776A" w14:textId="1FE97869" w:rsidR="00DA382E" w:rsidRPr="00E83F9E" w:rsidRDefault="00DA382E" w:rsidP="001B5344">
      <w:pPr>
        <w:pStyle w:val="Prrafodelista"/>
        <w:numPr>
          <w:ilvl w:val="0"/>
          <w:numId w:val="53"/>
        </w:numPr>
        <w:rPr>
          <w:rFonts w:ascii="Arial" w:hAnsi="Arial" w:cs="Arial"/>
        </w:rPr>
      </w:pPr>
      <w:r w:rsidRPr="00E83F9E">
        <w:rPr>
          <w:rFonts w:ascii="Arial" w:hAnsi="Arial" w:cs="Arial"/>
        </w:rPr>
        <w:t>Contribuir</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Adjudicatario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diligencia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buena</w:t>
      </w:r>
      <w:r w:rsidR="00FE2101" w:rsidRPr="00E83F9E">
        <w:rPr>
          <w:rFonts w:ascii="Arial" w:hAnsi="Arial" w:cs="Arial"/>
        </w:rPr>
        <w:t xml:space="preserve"> </w:t>
      </w:r>
      <w:r w:rsidRPr="00E83F9E">
        <w:rPr>
          <w:rFonts w:ascii="Arial" w:hAnsi="Arial" w:cs="Arial"/>
        </w:rPr>
        <w:t>fe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todo</w:t>
      </w:r>
      <w:r w:rsidR="00FE2101" w:rsidRPr="00E83F9E">
        <w:rPr>
          <w:rFonts w:ascii="Arial" w:hAnsi="Arial" w:cs="Arial"/>
        </w:rPr>
        <w:t xml:space="preserve"> </w:t>
      </w:r>
      <w:r w:rsidRPr="00E83F9E">
        <w:rPr>
          <w:rFonts w:ascii="Arial" w:hAnsi="Arial" w:cs="Arial"/>
        </w:rPr>
        <w:t>aquello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sea</w:t>
      </w:r>
      <w:r w:rsidR="00FE2101" w:rsidRPr="00E83F9E">
        <w:rPr>
          <w:rFonts w:ascii="Arial" w:hAnsi="Arial" w:cs="Arial"/>
        </w:rPr>
        <w:t xml:space="preserve"> </w:t>
      </w:r>
      <w:r w:rsidRPr="00E83F9E">
        <w:rPr>
          <w:rFonts w:ascii="Arial" w:hAnsi="Arial" w:cs="Arial"/>
        </w:rPr>
        <w:t>necesario</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cumplir</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establecido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Bases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Licitación,</w:t>
      </w:r>
      <w:r w:rsidR="00FE2101" w:rsidRPr="00E83F9E">
        <w:rPr>
          <w:rFonts w:ascii="Arial" w:hAnsi="Arial" w:cs="Arial"/>
        </w:rPr>
        <w:t xml:space="preserve"> </w:t>
      </w:r>
      <w:r w:rsidRPr="00E83F9E">
        <w:rPr>
          <w:rFonts w:ascii="Arial" w:hAnsi="Arial" w:cs="Arial"/>
        </w:rPr>
        <w:t>así</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buen</w:t>
      </w:r>
      <w:r w:rsidR="00FE2101" w:rsidRPr="00E83F9E">
        <w:rPr>
          <w:rFonts w:ascii="Arial" w:hAnsi="Arial" w:cs="Arial"/>
        </w:rPr>
        <w:t xml:space="preserve"> </w:t>
      </w:r>
      <w:r w:rsidRPr="00E83F9E">
        <w:rPr>
          <w:rFonts w:ascii="Arial" w:hAnsi="Arial" w:cs="Arial"/>
        </w:rPr>
        <w:t>fin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evitar</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incidencia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Programa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desarrollo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métodos</w:t>
      </w:r>
      <w:r w:rsidR="00FE2101" w:rsidRPr="00E83F9E">
        <w:rPr>
          <w:rFonts w:ascii="Arial" w:hAnsi="Arial" w:cs="Arial"/>
        </w:rPr>
        <w:t xml:space="preserve"> </w:t>
      </w:r>
      <w:r w:rsidRPr="00E83F9E">
        <w:rPr>
          <w:rFonts w:ascii="Arial" w:hAnsi="Arial" w:cs="Arial"/>
        </w:rPr>
        <w:t>constructivos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p>
    <w:p w14:paraId="727B1B76" w14:textId="626DCB0D" w:rsidR="00DA382E" w:rsidRPr="00E83F9E" w:rsidRDefault="00DA382E" w:rsidP="001B5344">
      <w:pPr>
        <w:pStyle w:val="Prrafodelista"/>
        <w:numPr>
          <w:ilvl w:val="0"/>
          <w:numId w:val="53"/>
        </w:numPr>
        <w:rPr>
          <w:rFonts w:ascii="Arial" w:hAnsi="Arial" w:cs="Arial"/>
        </w:rPr>
      </w:pPr>
      <w:r w:rsidRPr="00E83F9E">
        <w:rPr>
          <w:rFonts w:ascii="Arial" w:hAnsi="Arial" w:cs="Arial"/>
        </w:rPr>
        <w:t>Realizar</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manera</w:t>
      </w:r>
      <w:r w:rsidR="00FE2101" w:rsidRPr="00E83F9E">
        <w:rPr>
          <w:rFonts w:ascii="Arial" w:hAnsi="Arial" w:cs="Arial"/>
        </w:rPr>
        <w:t xml:space="preserve"> </w:t>
      </w:r>
      <w:r w:rsidRPr="00E83F9E">
        <w:rPr>
          <w:rFonts w:ascii="Arial" w:hAnsi="Arial" w:cs="Arial"/>
        </w:rPr>
        <w:t>adecuada</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actos</w:t>
      </w:r>
      <w:r w:rsidR="00FE2101" w:rsidRPr="00E83F9E">
        <w:rPr>
          <w:rFonts w:ascii="Arial" w:hAnsi="Arial" w:cs="Arial"/>
        </w:rPr>
        <w:t xml:space="preserve"> </w:t>
      </w:r>
      <w:r w:rsidRPr="00E83F9E">
        <w:rPr>
          <w:rFonts w:ascii="Arial" w:hAnsi="Arial" w:cs="Arial"/>
        </w:rPr>
        <w:t>propios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deba</w:t>
      </w:r>
      <w:r w:rsidR="00FE2101" w:rsidRPr="00E83F9E">
        <w:rPr>
          <w:rFonts w:ascii="Arial" w:hAnsi="Arial" w:cs="Arial"/>
        </w:rPr>
        <w:t xml:space="preserve"> </w:t>
      </w:r>
      <w:r w:rsidRPr="00E83F9E">
        <w:rPr>
          <w:rFonts w:ascii="Arial" w:hAnsi="Arial" w:cs="Arial"/>
        </w:rPr>
        <w:t>ejecutar</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virtud</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especial,</w:t>
      </w:r>
      <w:r w:rsidR="00FE2101" w:rsidRPr="00E83F9E">
        <w:rPr>
          <w:rFonts w:ascii="Arial" w:hAnsi="Arial" w:cs="Arial"/>
        </w:rPr>
        <w:t xml:space="preserve"> </w:t>
      </w:r>
      <w:r w:rsidRPr="00E83F9E">
        <w:rPr>
          <w:rFonts w:ascii="Arial" w:hAnsi="Arial" w:cs="Arial"/>
        </w:rPr>
        <w:t>colaborar</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desconexiones</w:t>
      </w:r>
      <w:r w:rsidR="00FE2101" w:rsidRPr="00E83F9E">
        <w:rPr>
          <w:rFonts w:ascii="Arial" w:hAnsi="Arial" w:cs="Arial"/>
        </w:rPr>
        <w:t xml:space="preserve"> </w:t>
      </w:r>
      <w:r w:rsidRPr="00E83F9E">
        <w:rPr>
          <w:rFonts w:ascii="Arial" w:hAnsi="Arial" w:cs="Arial"/>
        </w:rPr>
        <w:t>necesarias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puesta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servicio,</w:t>
      </w:r>
      <w:r w:rsidR="00FE2101" w:rsidRPr="00E83F9E">
        <w:rPr>
          <w:rFonts w:ascii="Arial" w:hAnsi="Arial" w:cs="Arial"/>
        </w:rPr>
        <w:t xml:space="preserve"> </w:t>
      </w:r>
      <w:r w:rsidRPr="00E83F9E">
        <w:rPr>
          <w:rFonts w:ascii="Arial" w:hAnsi="Arial" w:cs="Arial"/>
        </w:rPr>
        <w:t>aceptación</w:t>
      </w:r>
      <w:r w:rsidR="00FE2101" w:rsidRPr="00E83F9E">
        <w:rPr>
          <w:rFonts w:ascii="Arial" w:hAnsi="Arial" w:cs="Arial"/>
        </w:rPr>
        <w:t xml:space="preserve"> </w:t>
      </w:r>
      <w:r w:rsidRPr="00E83F9E">
        <w:rPr>
          <w:rFonts w:ascii="Arial" w:hAnsi="Arial" w:cs="Arial"/>
        </w:rPr>
        <w:t>provisional</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aceptación</w:t>
      </w:r>
      <w:r w:rsidR="00FE2101" w:rsidRPr="00E83F9E">
        <w:rPr>
          <w:rFonts w:ascii="Arial" w:hAnsi="Arial" w:cs="Arial"/>
        </w:rPr>
        <w:t xml:space="preserve"> </w:t>
      </w:r>
      <w:r w:rsidRPr="00E83F9E">
        <w:rPr>
          <w:rFonts w:ascii="Arial" w:hAnsi="Arial" w:cs="Arial"/>
        </w:rPr>
        <w:t>definitiva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ya</w:t>
      </w:r>
      <w:r w:rsidR="00FE2101" w:rsidRPr="00E83F9E">
        <w:rPr>
          <w:rFonts w:ascii="Arial" w:hAnsi="Arial" w:cs="Arial"/>
        </w:rPr>
        <w:t xml:space="preserve"> </w:t>
      </w:r>
      <w:r w:rsidRPr="00E83F9E">
        <w:rPr>
          <w:rFonts w:ascii="Arial" w:hAnsi="Arial" w:cs="Arial"/>
        </w:rPr>
        <w:t>sea</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propio</w:t>
      </w:r>
      <w:r w:rsidR="00FE2101" w:rsidRPr="00E83F9E">
        <w:rPr>
          <w:rFonts w:ascii="Arial" w:hAnsi="Arial" w:cs="Arial"/>
        </w:rPr>
        <w:t xml:space="preserve"> </w:t>
      </w:r>
      <w:r w:rsidRPr="00E83F9E">
        <w:rPr>
          <w:rFonts w:ascii="Arial" w:hAnsi="Arial" w:cs="Arial"/>
        </w:rPr>
        <w:t>y/u</w:t>
      </w:r>
      <w:r w:rsidR="00FE2101" w:rsidRPr="00E83F9E">
        <w:rPr>
          <w:rFonts w:ascii="Arial" w:hAnsi="Arial" w:cs="Arial"/>
        </w:rPr>
        <w:t xml:space="preserve"> </w:t>
      </w:r>
      <w:r w:rsidRPr="00E83F9E">
        <w:rPr>
          <w:rFonts w:ascii="Arial" w:hAnsi="Arial" w:cs="Arial"/>
        </w:rPr>
        <w:t>otros</w:t>
      </w:r>
      <w:r w:rsidR="00FE2101" w:rsidRPr="00E83F9E">
        <w:rPr>
          <w:rFonts w:ascii="Arial" w:hAnsi="Arial" w:cs="Arial"/>
        </w:rPr>
        <w:t xml:space="preserve"> </w:t>
      </w:r>
      <w:r w:rsidRPr="00E83F9E">
        <w:rPr>
          <w:rFonts w:ascii="Arial" w:hAnsi="Arial" w:cs="Arial"/>
        </w:rPr>
        <w:t>subcontratos</w:t>
      </w:r>
    </w:p>
    <w:p w14:paraId="52C53C2C" w14:textId="48FB1909" w:rsidR="00DA382E" w:rsidRPr="00E83F9E" w:rsidRDefault="00DA382E" w:rsidP="001B5344">
      <w:pPr>
        <w:pStyle w:val="Prrafodelista"/>
        <w:numPr>
          <w:ilvl w:val="0"/>
          <w:numId w:val="53"/>
        </w:numPr>
        <w:rPr>
          <w:rFonts w:ascii="Arial" w:hAnsi="Arial" w:cs="Arial"/>
        </w:rPr>
      </w:pPr>
      <w:r w:rsidRPr="00E83F9E">
        <w:rPr>
          <w:rFonts w:ascii="Arial" w:hAnsi="Arial" w:cs="Arial"/>
        </w:rPr>
        <w:t>Cumplir</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obligaciones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términos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condiciones</w:t>
      </w:r>
      <w:r w:rsidR="00FE2101" w:rsidRPr="00E83F9E">
        <w:rPr>
          <w:rFonts w:ascii="Arial" w:hAnsi="Arial" w:cs="Arial"/>
        </w:rPr>
        <w:t xml:space="preserve"> </w:t>
      </w:r>
      <w:r w:rsidRPr="00E83F9E">
        <w:rPr>
          <w:rFonts w:ascii="Arial" w:hAnsi="Arial" w:cs="Arial"/>
        </w:rPr>
        <w:t>establecidos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Bases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Licitación.</w:t>
      </w:r>
    </w:p>
    <w:p w14:paraId="6FC52A50" w14:textId="38A2EFF6" w:rsidR="005E1C08" w:rsidRPr="00E83F9E" w:rsidRDefault="005E1C08" w:rsidP="001B5344">
      <w:pPr>
        <w:pStyle w:val="Prrafodelista"/>
        <w:numPr>
          <w:ilvl w:val="0"/>
          <w:numId w:val="53"/>
        </w:numPr>
        <w:spacing w:before="0" w:after="0"/>
        <w:rPr>
          <w:rFonts w:ascii="Arial" w:hAnsi="Arial" w:cs="Arial"/>
        </w:rPr>
      </w:pPr>
      <w:r w:rsidRPr="00E83F9E">
        <w:rPr>
          <w:rFonts w:ascii="Arial" w:hAnsi="Arial" w:cs="Arial"/>
        </w:rPr>
        <w:t>Verificar</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pagos</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Adjudicatario</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realicen</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tiempo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forma.</w:t>
      </w:r>
      <w:r w:rsidR="00FE2101" w:rsidRPr="00E83F9E">
        <w:rPr>
          <w:rFonts w:ascii="Arial" w:hAnsi="Arial" w:cs="Arial"/>
        </w:rPr>
        <w:t xml:space="preserve"> </w:t>
      </w:r>
    </w:p>
    <w:p w14:paraId="23B83849" w14:textId="77777777" w:rsidR="00EA1420" w:rsidRPr="00E83F9E" w:rsidRDefault="00EA1420" w:rsidP="001B5344">
      <w:pPr>
        <w:pStyle w:val="Sinespaciado"/>
        <w:spacing w:line="276" w:lineRule="auto"/>
        <w:rPr>
          <w:rFonts w:ascii="Arial" w:hAnsi="Arial" w:cs="Arial"/>
        </w:rPr>
      </w:pPr>
    </w:p>
    <w:p w14:paraId="6F39C762" w14:textId="7389D39B" w:rsidR="00B93EDA" w:rsidRDefault="00CB38FF" w:rsidP="001B5344">
      <w:pPr>
        <w:pStyle w:val="Prrafodelista"/>
        <w:numPr>
          <w:ilvl w:val="0"/>
          <w:numId w:val="53"/>
        </w:numPr>
        <w:spacing w:before="0" w:after="0"/>
        <w:rPr>
          <w:rFonts w:ascii="Arial" w:hAnsi="Arial" w:cs="Arial"/>
        </w:rPr>
      </w:pPr>
      <w:r w:rsidRPr="00E83F9E">
        <w:rPr>
          <w:rFonts w:ascii="Arial" w:hAnsi="Arial" w:cs="Arial"/>
        </w:rPr>
        <w:t>Velar</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resguardo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recursos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verificar</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ningún</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sea</w:t>
      </w:r>
      <w:r w:rsidR="00FE2101" w:rsidRPr="00E83F9E">
        <w:rPr>
          <w:rFonts w:ascii="Arial" w:hAnsi="Arial" w:cs="Arial"/>
        </w:rPr>
        <w:t xml:space="preserve"> </w:t>
      </w:r>
      <w:r w:rsidRPr="00E83F9E">
        <w:rPr>
          <w:rFonts w:ascii="Arial" w:hAnsi="Arial" w:cs="Arial"/>
        </w:rPr>
        <w:t>realizado</w:t>
      </w:r>
      <w:r w:rsidR="00FE2101" w:rsidRPr="00E83F9E">
        <w:rPr>
          <w:rFonts w:ascii="Arial" w:hAnsi="Arial" w:cs="Arial"/>
        </w:rPr>
        <w:t xml:space="preserve"> </w:t>
      </w:r>
      <w:r w:rsidRPr="00E83F9E">
        <w:rPr>
          <w:rFonts w:ascii="Arial" w:hAnsi="Arial" w:cs="Arial"/>
        </w:rPr>
        <w:t>previo</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Hito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correspondiente,</w:t>
      </w:r>
      <w:r w:rsidR="00FE2101" w:rsidRPr="00E83F9E">
        <w:rPr>
          <w:rFonts w:ascii="Arial" w:hAnsi="Arial" w:cs="Arial"/>
        </w:rPr>
        <w:t xml:space="preserve"> </w:t>
      </w:r>
      <w:r w:rsidRPr="00E83F9E">
        <w:rPr>
          <w:rFonts w:ascii="Arial" w:hAnsi="Arial" w:cs="Arial"/>
        </w:rPr>
        <w:t>salvo</w:t>
      </w:r>
      <w:r w:rsidR="00FE2101" w:rsidRPr="00E83F9E">
        <w:rPr>
          <w:rFonts w:ascii="Arial" w:hAnsi="Arial" w:cs="Arial"/>
        </w:rPr>
        <w:t xml:space="preserve"> </w:t>
      </w:r>
      <w:r w:rsidRPr="00E83F9E">
        <w:rPr>
          <w:rFonts w:ascii="Arial" w:hAnsi="Arial" w:cs="Arial"/>
        </w:rPr>
        <w:t>acuerdo</w:t>
      </w:r>
      <w:r w:rsidR="00FE2101" w:rsidRPr="00E83F9E">
        <w:rPr>
          <w:rFonts w:ascii="Arial" w:hAnsi="Arial" w:cs="Arial"/>
        </w:rPr>
        <w:t xml:space="preserve"> </w:t>
      </w:r>
      <w:r w:rsidRPr="00E83F9E">
        <w:rPr>
          <w:rFonts w:ascii="Arial" w:hAnsi="Arial" w:cs="Arial"/>
        </w:rPr>
        <w:t>entre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partes,</w:t>
      </w:r>
      <w:r w:rsidR="00FE2101" w:rsidRPr="00E83F9E">
        <w:rPr>
          <w:rFonts w:ascii="Arial" w:hAnsi="Arial" w:cs="Arial"/>
        </w:rPr>
        <w:t xml:space="preserve"> </w:t>
      </w:r>
      <w:r w:rsidRPr="00E83F9E">
        <w:rPr>
          <w:rFonts w:ascii="Arial" w:hAnsi="Arial" w:cs="Arial"/>
        </w:rPr>
        <w:t>donde</w:t>
      </w:r>
      <w:r w:rsidR="00FE2101" w:rsidRPr="00E83F9E">
        <w:rPr>
          <w:rFonts w:ascii="Arial" w:hAnsi="Arial" w:cs="Arial"/>
        </w:rPr>
        <w:t xml:space="preserve"> </w:t>
      </w:r>
      <w:r w:rsidRPr="00E83F9E">
        <w:rPr>
          <w:rFonts w:ascii="Arial" w:hAnsi="Arial" w:cs="Arial"/>
        </w:rPr>
        <w:t>debe</w:t>
      </w:r>
      <w:r w:rsidR="00FE2101" w:rsidRPr="00E83F9E">
        <w:rPr>
          <w:rFonts w:ascii="Arial" w:hAnsi="Arial" w:cs="Arial"/>
        </w:rPr>
        <w:t xml:space="preserve"> </w:t>
      </w:r>
      <w:r w:rsidRPr="00E83F9E">
        <w:rPr>
          <w:rFonts w:ascii="Arial" w:hAnsi="Arial" w:cs="Arial"/>
        </w:rPr>
        <w:t>quedar</w:t>
      </w:r>
      <w:r w:rsidR="00FE2101" w:rsidRPr="00E83F9E">
        <w:rPr>
          <w:rFonts w:ascii="Arial" w:hAnsi="Arial" w:cs="Arial"/>
        </w:rPr>
        <w:t xml:space="preserve"> </w:t>
      </w:r>
      <w:r w:rsidRPr="00E83F9E">
        <w:rPr>
          <w:rFonts w:ascii="Arial" w:hAnsi="Arial" w:cs="Arial"/>
        </w:rPr>
        <w:t>establecido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medio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protocolos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recepción</w:t>
      </w:r>
      <w:r w:rsidR="00FE2101" w:rsidRPr="00E83F9E">
        <w:rPr>
          <w:rFonts w:ascii="Arial" w:hAnsi="Arial" w:cs="Arial"/>
        </w:rPr>
        <w:t xml:space="preserve"> </w:t>
      </w:r>
      <w:r w:rsidRPr="00E83F9E">
        <w:rPr>
          <w:rFonts w:ascii="Arial" w:hAnsi="Arial" w:cs="Arial"/>
        </w:rPr>
        <w:t>conforme,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partes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adelantará</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p>
    <w:p w14:paraId="64AC5F77" w14:textId="4B124195" w:rsidR="00DA382E" w:rsidRPr="00E83F9E" w:rsidRDefault="00D2081F" w:rsidP="001B5344">
      <w:pPr>
        <w:pStyle w:val="Prrafodelista"/>
        <w:numPr>
          <w:ilvl w:val="0"/>
          <w:numId w:val="53"/>
        </w:numPr>
        <w:rPr>
          <w:rFonts w:ascii="Arial" w:hAnsi="Arial" w:cs="Arial"/>
        </w:rPr>
      </w:pPr>
      <w:r w:rsidRPr="00E83F9E">
        <w:rPr>
          <w:rFonts w:ascii="Arial" w:hAnsi="Arial" w:cs="Arial"/>
        </w:rPr>
        <w:t>Realizar</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manera</w:t>
      </w:r>
      <w:r w:rsidR="00FE2101" w:rsidRPr="00E83F9E">
        <w:rPr>
          <w:rFonts w:ascii="Arial" w:hAnsi="Arial" w:cs="Arial"/>
        </w:rPr>
        <w:t xml:space="preserve"> </w:t>
      </w:r>
      <w:r w:rsidR="00583846" w:rsidRPr="00E83F9E">
        <w:rPr>
          <w:rFonts w:ascii="Arial" w:hAnsi="Arial" w:cs="Arial"/>
        </w:rPr>
        <w:t>oportuna</w:t>
      </w:r>
      <w:r w:rsidR="00BF5DF5" w:rsidRPr="00E83F9E">
        <w:rPr>
          <w:rFonts w:ascii="Arial" w:hAnsi="Arial" w:cs="Arial"/>
        </w:rPr>
        <w:t>,</w:t>
      </w:r>
      <w:r w:rsidR="00FE2101" w:rsidRPr="00E83F9E">
        <w:rPr>
          <w:rFonts w:ascii="Arial" w:hAnsi="Arial" w:cs="Arial"/>
        </w:rPr>
        <w:t xml:space="preserve"> </w:t>
      </w:r>
      <w:r w:rsidR="00BF5DF5" w:rsidRPr="00E83F9E">
        <w:rPr>
          <w:rFonts w:ascii="Arial" w:hAnsi="Arial" w:cs="Arial"/>
        </w:rPr>
        <w:t>competitiva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transparente,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002F4BF1" w:rsidRPr="00E83F9E">
        <w:rPr>
          <w:rFonts w:ascii="Arial" w:hAnsi="Arial" w:cs="Arial"/>
        </w:rPr>
        <w:t>elección</w:t>
      </w:r>
      <w:r w:rsidR="00FE2101" w:rsidRPr="00E83F9E">
        <w:rPr>
          <w:rFonts w:ascii="Arial" w:hAnsi="Arial" w:cs="Arial"/>
        </w:rPr>
        <w:t xml:space="preserve"> </w:t>
      </w:r>
      <w:r w:rsidR="002F4BF1" w:rsidRPr="00E83F9E">
        <w:rPr>
          <w:rFonts w:ascii="Arial" w:hAnsi="Arial" w:cs="Arial"/>
        </w:rPr>
        <w:t>y</w:t>
      </w:r>
      <w:r w:rsidR="00FE2101" w:rsidRPr="00E83F9E">
        <w:rPr>
          <w:rFonts w:ascii="Arial" w:hAnsi="Arial" w:cs="Arial"/>
        </w:rPr>
        <w:t xml:space="preserve"> </w:t>
      </w:r>
      <w:r w:rsidR="002A77E3" w:rsidRPr="00E83F9E">
        <w:rPr>
          <w:rFonts w:ascii="Arial" w:hAnsi="Arial" w:cs="Arial"/>
        </w:rPr>
        <w:t>designación</w:t>
      </w:r>
      <w:r w:rsidR="00FE2101" w:rsidRPr="00E83F9E">
        <w:rPr>
          <w:rFonts w:ascii="Arial" w:hAnsi="Arial" w:cs="Arial"/>
        </w:rPr>
        <w:t xml:space="preserve"> </w:t>
      </w:r>
      <w:r w:rsidR="002A77E3" w:rsidRPr="00E83F9E">
        <w:rPr>
          <w:rFonts w:ascii="Arial" w:hAnsi="Arial" w:cs="Arial"/>
        </w:rPr>
        <w:t>de</w:t>
      </w:r>
      <w:r w:rsidR="00FE2101" w:rsidRPr="00E83F9E">
        <w:rPr>
          <w:rFonts w:ascii="Arial" w:hAnsi="Arial" w:cs="Arial"/>
        </w:rPr>
        <w:t xml:space="preserve"> </w:t>
      </w:r>
      <w:r w:rsidR="002A77E3" w:rsidRPr="00E83F9E">
        <w:rPr>
          <w:rFonts w:ascii="Arial" w:hAnsi="Arial" w:cs="Arial"/>
        </w:rPr>
        <w:t>la</w:t>
      </w:r>
      <w:r w:rsidR="00FE2101" w:rsidRPr="00E83F9E">
        <w:rPr>
          <w:rFonts w:ascii="Arial" w:hAnsi="Arial" w:cs="Arial"/>
        </w:rPr>
        <w:t xml:space="preserve"> </w:t>
      </w:r>
      <w:r w:rsidR="002A77E3" w:rsidRPr="00E83F9E">
        <w:rPr>
          <w:rFonts w:ascii="Arial" w:hAnsi="Arial" w:cs="Arial"/>
        </w:rPr>
        <w:t>Inspección</w:t>
      </w:r>
      <w:r w:rsidR="00FE2101" w:rsidRPr="00E83F9E">
        <w:rPr>
          <w:rFonts w:ascii="Arial" w:hAnsi="Arial" w:cs="Arial"/>
        </w:rPr>
        <w:t xml:space="preserve"> </w:t>
      </w:r>
      <w:r w:rsidR="002A77E3" w:rsidRPr="00E83F9E">
        <w:rPr>
          <w:rFonts w:ascii="Arial" w:hAnsi="Arial" w:cs="Arial"/>
        </w:rPr>
        <w:t>Técnica</w:t>
      </w:r>
      <w:r w:rsidR="00FE2101" w:rsidRPr="00E83F9E">
        <w:rPr>
          <w:rFonts w:ascii="Arial" w:hAnsi="Arial" w:cs="Arial"/>
        </w:rPr>
        <w:t xml:space="preserve"> </w:t>
      </w:r>
      <w:r w:rsidR="002A77E3" w:rsidRPr="00E83F9E">
        <w:rPr>
          <w:rFonts w:ascii="Arial" w:hAnsi="Arial" w:cs="Arial"/>
        </w:rPr>
        <w:t>de</w:t>
      </w:r>
      <w:r w:rsidR="00FE2101" w:rsidRPr="00E83F9E">
        <w:rPr>
          <w:rFonts w:ascii="Arial" w:hAnsi="Arial" w:cs="Arial"/>
        </w:rPr>
        <w:t xml:space="preserve"> </w:t>
      </w:r>
      <w:r w:rsidR="002A77E3" w:rsidRPr="00E83F9E">
        <w:rPr>
          <w:rFonts w:ascii="Arial" w:hAnsi="Arial" w:cs="Arial"/>
        </w:rPr>
        <w:t>Obra</w:t>
      </w:r>
      <w:r w:rsidR="00FE2101" w:rsidRPr="00E83F9E">
        <w:rPr>
          <w:rFonts w:ascii="Arial" w:hAnsi="Arial" w:cs="Arial"/>
        </w:rPr>
        <w:t xml:space="preserve"> </w:t>
      </w:r>
      <w:r w:rsidR="002A77E3" w:rsidRPr="00E83F9E">
        <w:rPr>
          <w:rFonts w:ascii="Arial" w:hAnsi="Arial" w:cs="Arial"/>
        </w:rPr>
        <w:t>asociada</w:t>
      </w:r>
      <w:r w:rsidR="00FE2101" w:rsidRPr="00E83F9E">
        <w:rPr>
          <w:rFonts w:ascii="Arial" w:hAnsi="Arial" w:cs="Arial"/>
        </w:rPr>
        <w:t xml:space="preserve"> </w:t>
      </w:r>
      <w:r w:rsidR="002A77E3" w:rsidRPr="00E83F9E">
        <w:rPr>
          <w:rFonts w:ascii="Arial" w:hAnsi="Arial" w:cs="Arial"/>
        </w:rPr>
        <w:t>a</w:t>
      </w:r>
      <w:r w:rsidR="00FE2101" w:rsidRPr="00E83F9E">
        <w:rPr>
          <w:rFonts w:ascii="Arial" w:hAnsi="Arial" w:cs="Arial"/>
        </w:rPr>
        <w:t xml:space="preserve"> </w:t>
      </w:r>
      <w:r w:rsidR="00787181" w:rsidRPr="00E83F9E">
        <w:rPr>
          <w:rFonts w:ascii="Arial" w:hAnsi="Arial" w:cs="Arial"/>
        </w:rPr>
        <w:t>cada</w:t>
      </w:r>
      <w:r w:rsidR="00FE2101" w:rsidRPr="00E83F9E">
        <w:rPr>
          <w:rFonts w:ascii="Arial" w:hAnsi="Arial" w:cs="Arial"/>
        </w:rPr>
        <w:t xml:space="preserve"> </w:t>
      </w:r>
      <w:r w:rsidR="00787181" w:rsidRPr="00E83F9E">
        <w:rPr>
          <w:rFonts w:ascii="Arial" w:hAnsi="Arial" w:cs="Arial"/>
        </w:rPr>
        <w:t>una</w:t>
      </w:r>
      <w:r w:rsidR="00FE2101" w:rsidRPr="00E83F9E">
        <w:rPr>
          <w:rFonts w:ascii="Arial" w:hAnsi="Arial" w:cs="Arial"/>
        </w:rPr>
        <w:t xml:space="preserve"> </w:t>
      </w:r>
      <w:r w:rsidR="00787181" w:rsidRPr="00E83F9E">
        <w:rPr>
          <w:rFonts w:ascii="Arial" w:hAnsi="Arial" w:cs="Arial"/>
        </w:rPr>
        <w:t>de</w:t>
      </w:r>
      <w:r w:rsidR="00FE2101" w:rsidRPr="00E83F9E">
        <w:rPr>
          <w:rFonts w:ascii="Arial" w:hAnsi="Arial" w:cs="Arial"/>
        </w:rPr>
        <w:t xml:space="preserve"> </w:t>
      </w:r>
      <w:r w:rsidR="00787181" w:rsidRPr="00E83F9E">
        <w:rPr>
          <w:rFonts w:ascii="Arial" w:hAnsi="Arial" w:cs="Arial"/>
        </w:rPr>
        <w:t>las</w:t>
      </w:r>
      <w:r w:rsidR="00FE2101" w:rsidRPr="00E83F9E">
        <w:rPr>
          <w:rFonts w:ascii="Arial" w:hAnsi="Arial" w:cs="Arial"/>
        </w:rPr>
        <w:t xml:space="preserve"> </w:t>
      </w:r>
      <w:r w:rsidR="00850414" w:rsidRPr="00E83F9E">
        <w:rPr>
          <w:rFonts w:ascii="Arial" w:hAnsi="Arial" w:cs="Arial"/>
        </w:rPr>
        <w:t>O</w:t>
      </w:r>
      <w:r w:rsidR="00787181" w:rsidRPr="00E83F9E">
        <w:rPr>
          <w:rFonts w:ascii="Arial" w:hAnsi="Arial" w:cs="Arial"/>
        </w:rPr>
        <w:t>bras</w:t>
      </w:r>
      <w:r w:rsidR="00FE2101" w:rsidRPr="00E83F9E">
        <w:rPr>
          <w:rFonts w:ascii="Arial" w:hAnsi="Arial" w:cs="Arial"/>
        </w:rPr>
        <w:t xml:space="preserve"> </w:t>
      </w:r>
      <w:r w:rsidR="00850414" w:rsidRPr="00E83F9E">
        <w:rPr>
          <w:rFonts w:ascii="Arial" w:hAnsi="Arial" w:cs="Arial"/>
        </w:rPr>
        <w:t>o</w:t>
      </w:r>
      <w:r w:rsidR="00FE2101" w:rsidRPr="00E83F9E">
        <w:rPr>
          <w:rFonts w:ascii="Arial" w:hAnsi="Arial" w:cs="Arial"/>
        </w:rPr>
        <w:t xml:space="preserve"> </w:t>
      </w:r>
      <w:r w:rsidR="00850414" w:rsidRPr="00E83F9E">
        <w:rPr>
          <w:rFonts w:ascii="Arial" w:hAnsi="Arial" w:cs="Arial"/>
        </w:rPr>
        <w:t>Grupo</w:t>
      </w:r>
      <w:r w:rsidR="00FE2101" w:rsidRPr="00E83F9E">
        <w:rPr>
          <w:rFonts w:ascii="Arial" w:hAnsi="Arial" w:cs="Arial"/>
        </w:rPr>
        <w:t xml:space="preserve"> </w:t>
      </w:r>
      <w:r w:rsidR="00850414" w:rsidRPr="00E83F9E">
        <w:rPr>
          <w:rFonts w:ascii="Arial" w:hAnsi="Arial" w:cs="Arial"/>
        </w:rPr>
        <w:t>de</w:t>
      </w:r>
      <w:r w:rsidR="00FE2101" w:rsidRPr="00E83F9E">
        <w:rPr>
          <w:rFonts w:ascii="Arial" w:hAnsi="Arial" w:cs="Arial"/>
        </w:rPr>
        <w:t xml:space="preserve"> </w:t>
      </w:r>
      <w:r w:rsidR="00850414" w:rsidRPr="00E83F9E">
        <w:rPr>
          <w:rFonts w:ascii="Arial" w:hAnsi="Arial" w:cs="Arial"/>
        </w:rPr>
        <w:t>Obras</w:t>
      </w:r>
      <w:r w:rsidR="00FE2101" w:rsidRPr="00E83F9E">
        <w:rPr>
          <w:rFonts w:ascii="Arial" w:hAnsi="Arial" w:cs="Arial"/>
        </w:rPr>
        <w:t xml:space="preserve"> </w:t>
      </w:r>
      <w:r w:rsidR="00787181" w:rsidRPr="00E83F9E">
        <w:rPr>
          <w:rFonts w:ascii="Arial" w:hAnsi="Arial" w:cs="Arial"/>
        </w:rPr>
        <w:t>adjudicadas</w:t>
      </w:r>
      <w:r w:rsidR="00FE2101" w:rsidRPr="00E83F9E">
        <w:rPr>
          <w:rFonts w:ascii="Arial" w:hAnsi="Arial" w:cs="Arial"/>
        </w:rPr>
        <w:t xml:space="preserve"> </w:t>
      </w:r>
      <w:r w:rsidR="009063B6" w:rsidRPr="00E83F9E">
        <w:rPr>
          <w:rFonts w:ascii="Arial" w:hAnsi="Arial" w:cs="Arial"/>
        </w:rPr>
        <w:t>en</w:t>
      </w:r>
      <w:r w:rsidR="00FE2101" w:rsidRPr="00E83F9E">
        <w:rPr>
          <w:rFonts w:ascii="Arial" w:hAnsi="Arial" w:cs="Arial"/>
        </w:rPr>
        <w:t xml:space="preserve"> </w:t>
      </w:r>
      <w:r w:rsidR="009063B6" w:rsidRPr="00E83F9E">
        <w:rPr>
          <w:rFonts w:ascii="Arial" w:hAnsi="Arial" w:cs="Arial"/>
        </w:rPr>
        <w:t>las</w:t>
      </w:r>
      <w:r w:rsidR="00FE2101" w:rsidRPr="00E83F9E">
        <w:rPr>
          <w:rFonts w:ascii="Arial" w:hAnsi="Arial" w:cs="Arial"/>
        </w:rPr>
        <w:t xml:space="preserve"> </w:t>
      </w:r>
      <w:r w:rsidR="009063B6" w:rsidRPr="00E83F9E">
        <w:rPr>
          <w:rFonts w:ascii="Arial" w:hAnsi="Arial" w:cs="Arial"/>
        </w:rPr>
        <w:t>cuales</w:t>
      </w:r>
      <w:r w:rsidR="00FE2101" w:rsidRPr="00E83F9E">
        <w:rPr>
          <w:rFonts w:ascii="Arial" w:hAnsi="Arial" w:cs="Arial"/>
        </w:rPr>
        <w:t xml:space="preserve"> </w:t>
      </w:r>
      <w:r w:rsidR="009063B6" w:rsidRPr="00E83F9E">
        <w:rPr>
          <w:rFonts w:ascii="Arial" w:hAnsi="Arial" w:cs="Arial"/>
        </w:rPr>
        <w:t>se</w:t>
      </w:r>
      <w:r w:rsidR="00FE2101" w:rsidRPr="00E83F9E">
        <w:rPr>
          <w:rFonts w:ascii="Arial" w:hAnsi="Arial" w:cs="Arial"/>
        </w:rPr>
        <w:t xml:space="preserve"> </w:t>
      </w:r>
      <w:r w:rsidR="009063B6" w:rsidRPr="00E83F9E">
        <w:rPr>
          <w:rFonts w:ascii="Arial" w:hAnsi="Arial" w:cs="Arial"/>
        </w:rPr>
        <w:t>tenga</w:t>
      </w:r>
      <w:r w:rsidR="00FE2101" w:rsidRPr="00E83F9E">
        <w:rPr>
          <w:rFonts w:ascii="Arial" w:hAnsi="Arial" w:cs="Arial"/>
        </w:rPr>
        <w:t xml:space="preserve"> </w:t>
      </w:r>
      <w:r w:rsidR="009063B6" w:rsidRPr="00E83F9E">
        <w:rPr>
          <w:rFonts w:ascii="Arial" w:hAnsi="Arial" w:cs="Arial"/>
        </w:rPr>
        <w:t>participación</w:t>
      </w:r>
      <w:r w:rsidR="00FE2101" w:rsidRPr="00E83F9E">
        <w:rPr>
          <w:rFonts w:ascii="Arial" w:hAnsi="Arial" w:cs="Arial"/>
        </w:rPr>
        <w:t xml:space="preserve"> </w:t>
      </w:r>
      <w:r w:rsidR="009063B6" w:rsidRPr="00E83F9E">
        <w:rPr>
          <w:rFonts w:ascii="Arial" w:hAnsi="Arial" w:cs="Arial"/>
        </w:rPr>
        <w:t>directa.</w:t>
      </w:r>
      <w:r w:rsidR="00FE2101" w:rsidRPr="00E83F9E">
        <w:rPr>
          <w:rFonts w:ascii="Arial" w:hAnsi="Arial" w:cs="Arial"/>
        </w:rPr>
        <w:t xml:space="preserve"> </w:t>
      </w:r>
      <w:r w:rsidR="00DA382E" w:rsidRPr="00E83F9E">
        <w:rPr>
          <w:rFonts w:ascii="Arial" w:hAnsi="Arial" w:cs="Arial"/>
        </w:rPr>
        <w:t>Participar</w:t>
      </w:r>
      <w:r w:rsidR="00FE2101" w:rsidRPr="00E83F9E">
        <w:rPr>
          <w:rFonts w:ascii="Arial" w:hAnsi="Arial" w:cs="Arial"/>
        </w:rPr>
        <w:t xml:space="preserve"> </w:t>
      </w:r>
      <w:r w:rsidR="00DA382E" w:rsidRPr="00E83F9E">
        <w:rPr>
          <w:rFonts w:ascii="Arial" w:hAnsi="Arial" w:cs="Arial"/>
        </w:rPr>
        <w:t>en</w:t>
      </w:r>
      <w:r w:rsidR="00FE2101" w:rsidRPr="00E83F9E">
        <w:rPr>
          <w:rFonts w:ascii="Arial" w:hAnsi="Arial" w:cs="Arial"/>
        </w:rPr>
        <w:t xml:space="preserve"> </w:t>
      </w:r>
      <w:r w:rsidR="00DA382E" w:rsidRPr="00E83F9E">
        <w:rPr>
          <w:rFonts w:ascii="Arial" w:hAnsi="Arial" w:cs="Arial"/>
        </w:rPr>
        <w:t>la</w:t>
      </w:r>
      <w:r w:rsidR="00FE2101" w:rsidRPr="00E83F9E">
        <w:rPr>
          <w:rFonts w:ascii="Arial" w:hAnsi="Arial" w:cs="Arial"/>
        </w:rPr>
        <w:t xml:space="preserve"> </w:t>
      </w:r>
      <w:r w:rsidR="00DA382E" w:rsidRPr="00E83F9E">
        <w:rPr>
          <w:rFonts w:ascii="Arial" w:hAnsi="Arial" w:cs="Arial"/>
        </w:rPr>
        <w:t>supervisión</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la</w:t>
      </w:r>
      <w:r w:rsidR="00FE2101" w:rsidRPr="00E83F9E">
        <w:rPr>
          <w:rFonts w:ascii="Arial" w:hAnsi="Arial" w:cs="Arial"/>
        </w:rPr>
        <w:t xml:space="preserve"> </w:t>
      </w:r>
      <w:r w:rsidR="00DA382E" w:rsidRPr="00E83F9E">
        <w:rPr>
          <w:rFonts w:ascii="Arial" w:hAnsi="Arial" w:cs="Arial"/>
        </w:rPr>
        <w:t>ejecución</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la</w:t>
      </w:r>
      <w:r w:rsidR="00FE2101" w:rsidRPr="00E83F9E">
        <w:rPr>
          <w:rFonts w:ascii="Arial" w:hAnsi="Arial" w:cs="Arial"/>
        </w:rPr>
        <w:t xml:space="preserve"> </w:t>
      </w:r>
      <w:r w:rsidR="00DA382E" w:rsidRPr="00E83F9E">
        <w:rPr>
          <w:rFonts w:ascii="Arial" w:hAnsi="Arial" w:cs="Arial"/>
        </w:rPr>
        <w:t>obra</w:t>
      </w:r>
      <w:r w:rsidR="00FE2101" w:rsidRPr="00E83F9E">
        <w:rPr>
          <w:rFonts w:ascii="Arial" w:hAnsi="Arial" w:cs="Arial"/>
        </w:rPr>
        <w:t xml:space="preserve"> </w:t>
      </w:r>
      <w:r w:rsidR="00DA382E" w:rsidRPr="00E83F9E">
        <w:rPr>
          <w:rFonts w:ascii="Arial" w:hAnsi="Arial" w:cs="Arial"/>
        </w:rPr>
        <w:t>a</w:t>
      </w:r>
      <w:r w:rsidR="00FE2101" w:rsidRPr="00E83F9E">
        <w:rPr>
          <w:rFonts w:ascii="Arial" w:hAnsi="Arial" w:cs="Arial"/>
        </w:rPr>
        <w:t xml:space="preserve"> </w:t>
      </w:r>
      <w:r w:rsidR="00DA382E" w:rsidRPr="00E83F9E">
        <w:rPr>
          <w:rFonts w:ascii="Arial" w:hAnsi="Arial" w:cs="Arial"/>
        </w:rPr>
        <w:t>través</w:t>
      </w:r>
      <w:r w:rsidR="00FE2101" w:rsidRPr="00E83F9E">
        <w:rPr>
          <w:rFonts w:ascii="Arial" w:hAnsi="Arial" w:cs="Arial"/>
        </w:rPr>
        <w:t xml:space="preserve"> </w:t>
      </w:r>
      <w:r w:rsidR="00DA382E" w:rsidRPr="00E83F9E">
        <w:rPr>
          <w:rFonts w:ascii="Arial" w:hAnsi="Arial" w:cs="Arial"/>
        </w:rPr>
        <w:t>del</w:t>
      </w:r>
      <w:r w:rsidR="00FE2101" w:rsidRPr="00E83F9E">
        <w:rPr>
          <w:rFonts w:ascii="Arial" w:hAnsi="Arial" w:cs="Arial"/>
        </w:rPr>
        <w:t xml:space="preserve"> </w:t>
      </w:r>
      <w:r w:rsidR="00DA382E" w:rsidRPr="00E83F9E">
        <w:rPr>
          <w:rFonts w:ascii="Arial" w:hAnsi="Arial" w:cs="Arial"/>
        </w:rPr>
        <w:t>Inspector</w:t>
      </w:r>
      <w:r w:rsidR="00FE2101" w:rsidRPr="00E83F9E">
        <w:rPr>
          <w:rFonts w:ascii="Arial" w:hAnsi="Arial" w:cs="Arial"/>
        </w:rPr>
        <w:t xml:space="preserve"> </w:t>
      </w:r>
      <w:r w:rsidR="00DA382E" w:rsidRPr="00E83F9E">
        <w:rPr>
          <w:rFonts w:ascii="Arial" w:hAnsi="Arial" w:cs="Arial"/>
        </w:rPr>
        <w:t>Jefe</w:t>
      </w:r>
      <w:r w:rsidR="00FE2101" w:rsidRPr="00E83F9E">
        <w:rPr>
          <w:rFonts w:ascii="Arial" w:hAnsi="Arial" w:cs="Arial"/>
        </w:rPr>
        <w:t xml:space="preserve"> </w:t>
      </w:r>
      <w:r w:rsidR="00DA382E" w:rsidRPr="00E83F9E">
        <w:rPr>
          <w:rFonts w:ascii="Arial" w:hAnsi="Arial" w:cs="Arial"/>
        </w:rPr>
        <w:t>y</w:t>
      </w:r>
      <w:r w:rsidR="00FE2101" w:rsidRPr="00E83F9E">
        <w:rPr>
          <w:rFonts w:ascii="Arial" w:hAnsi="Arial" w:cs="Arial"/>
        </w:rPr>
        <w:t xml:space="preserve"> </w:t>
      </w:r>
      <w:r w:rsidR="00DA382E" w:rsidRPr="00E83F9E">
        <w:rPr>
          <w:rFonts w:ascii="Arial" w:hAnsi="Arial" w:cs="Arial"/>
        </w:rPr>
        <w:t>conforme</w:t>
      </w:r>
      <w:r w:rsidR="00FE2101" w:rsidRPr="00E83F9E">
        <w:rPr>
          <w:rFonts w:ascii="Arial" w:hAnsi="Arial" w:cs="Arial"/>
        </w:rPr>
        <w:t xml:space="preserve"> </w:t>
      </w:r>
      <w:r w:rsidR="00DA382E" w:rsidRPr="00E83F9E">
        <w:rPr>
          <w:rFonts w:ascii="Arial" w:hAnsi="Arial" w:cs="Arial"/>
        </w:rPr>
        <w:t>lo</w:t>
      </w:r>
      <w:r w:rsidR="00FE2101" w:rsidRPr="00E83F9E">
        <w:rPr>
          <w:rFonts w:ascii="Arial" w:hAnsi="Arial" w:cs="Arial"/>
        </w:rPr>
        <w:t xml:space="preserve"> </w:t>
      </w:r>
      <w:r w:rsidR="00DA382E" w:rsidRPr="00E83F9E">
        <w:rPr>
          <w:rFonts w:ascii="Arial" w:hAnsi="Arial" w:cs="Arial"/>
        </w:rPr>
        <w:t>determine</w:t>
      </w:r>
      <w:r w:rsidR="00FE2101" w:rsidRPr="00E83F9E">
        <w:rPr>
          <w:rFonts w:ascii="Arial" w:hAnsi="Arial" w:cs="Arial"/>
        </w:rPr>
        <w:t xml:space="preserve"> </w:t>
      </w:r>
      <w:r w:rsidR="00DA382E" w:rsidRPr="00E83F9E">
        <w:rPr>
          <w:rFonts w:ascii="Arial" w:hAnsi="Arial" w:cs="Arial"/>
        </w:rPr>
        <w:t>la</w:t>
      </w:r>
      <w:r w:rsidR="00FE2101" w:rsidRPr="00E83F9E">
        <w:rPr>
          <w:rFonts w:ascii="Arial" w:hAnsi="Arial" w:cs="Arial"/>
        </w:rPr>
        <w:t xml:space="preserve"> </w:t>
      </w:r>
      <w:r w:rsidR="00DA382E" w:rsidRPr="00E83F9E">
        <w:rPr>
          <w:rFonts w:ascii="Arial" w:hAnsi="Arial" w:cs="Arial"/>
        </w:rPr>
        <w:t>normativa.</w:t>
      </w:r>
    </w:p>
    <w:p w14:paraId="3A5887C7" w14:textId="28CEB330" w:rsidR="00DA382E" w:rsidRPr="00E83F9E" w:rsidRDefault="00DA382E" w:rsidP="001B5344">
      <w:pPr>
        <w:pStyle w:val="Prrafodelista"/>
        <w:numPr>
          <w:ilvl w:val="0"/>
          <w:numId w:val="53"/>
        </w:numPr>
        <w:rPr>
          <w:rFonts w:ascii="Arial" w:hAnsi="Arial" w:cs="Arial"/>
        </w:rPr>
      </w:pPr>
      <w:bookmarkStart w:id="418" w:name="_Toc427921254"/>
      <w:r w:rsidRPr="00E83F9E">
        <w:rPr>
          <w:rFonts w:ascii="Arial" w:hAnsi="Arial" w:cs="Arial"/>
        </w:rPr>
        <w:t>Entregar</w:t>
      </w:r>
      <w:r w:rsidR="00FE2101" w:rsidRPr="00E83F9E">
        <w:rPr>
          <w:rFonts w:ascii="Arial" w:hAnsi="Arial" w:cs="Arial"/>
        </w:rPr>
        <w:t xml:space="preserve"> </w:t>
      </w:r>
      <w:r w:rsidRPr="00E83F9E">
        <w:rPr>
          <w:rFonts w:ascii="Arial" w:hAnsi="Arial" w:cs="Arial"/>
        </w:rPr>
        <w:t>oportunamente</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documentos</w:t>
      </w:r>
      <w:r w:rsidR="00FE2101" w:rsidRPr="00E83F9E">
        <w:rPr>
          <w:rFonts w:ascii="Arial" w:hAnsi="Arial" w:cs="Arial"/>
        </w:rPr>
        <w:t xml:space="preserve"> </w:t>
      </w:r>
      <w:r w:rsidRPr="00E83F9E">
        <w:rPr>
          <w:rFonts w:ascii="Arial" w:hAnsi="Arial" w:cs="Arial"/>
        </w:rPr>
        <w:t>e</w:t>
      </w:r>
      <w:r w:rsidR="00FE2101" w:rsidRPr="00E83F9E">
        <w:rPr>
          <w:rFonts w:ascii="Arial" w:hAnsi="Arial" w:cs="Arial"/>
        </w:rPr>
        <w:t xml:space="preserve"> </w:t>
      </w:r>
      <w:r w:rsidRPr="00E83F9E">
        <w:rPr>
          <w:rFonts w:ascii="Arial" w:hAnsi="Arial" w:cs="Arial"/>
        </w:rPr>
        <w:t>información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sean</w:t>
      </w:r>
      <w:r w:rsidR="00FE2101" w:rsidRPr="00E83F9E">
        <w:rPr>
          <w:rFonts w:ascii="Arial" w:hAnsi="Arial" w:cs="Arial"/>
        </w:rPr>
        <w:t xml:space="preserve"> </w:t>
      </w:r>
      <w:r w:rsidRPr="00E83F9E">
        <w:rPr>
          <w:rFonts w:ascii="Arial" w:hAnsi="Arial" w:cs="Arial"/>
        </w:rPr>
        <w:t>necesarios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desarrollo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w:t>
      </w:r>
      <w:r w:rsidR="1C19BA49" w:rsidRPr="00E83F9E">
        <w:rPr>
          <w:rFonts w:ascii="Arial" w:hAnsi="Arial" w:cs="Arial"/>
        </w:rPr>
        <w:t>a</w:t>
      </w:r>
      <w:r w:rsidR="00FE2101" w:rsidRPr="00E83F9E">
        <w:rPr>
          <w:rFonts w:ascii="Arial" w:hAnsi="Arial" w:cs="Arial"/>
        </w:rPr>
        <w:t xml:space="preserve"> </w:t>
      </w:r>
      <w:r w:rsidR="00A80B95" w:rsidRPr="00E83F9E">
        <w:rPr>
          <w:rFonts w:ascii="Arial" w:hAnsi="Arial" w:cs="Arial"/>
        </w:rPr>
        <w:t>O</w:t>
      </w:r>
      <w:r w:rsidR="1C19BA49" w:rsidRPr="00E83F9E">
        <w:rPr>
          <w:rFonts w:ascii="Arial" w:hAnsi="Arial" w:cs="Arial"/>
        </w:rPr>
        <w:t>bra</w:t>
      </w:r>
      <w:r w:rsidR="00FE2101" w:rsidRPr="00E83F9E">
        <w:rPr>
          <w:rFonts w:ascii="Arial" w:hAnsi="Arial" w:cs="Arial"/>
        </w:rPr>
        <w:t xml:space="preserve"> </w:t>
      </w:r>
      <w:r w:rsidR="00180578" w:rsidRPr="00E83F9E">
        <w:rPr>
          <w:rFonts w:ascii="Arial" w:hAnsi="Arial" w:cs="Arial"/>
        </w:rPr>
        <w:t>y</w:t>
      </w:r>
      <w:r w:rsidR="00FE2101" w:rsidRPr="00E83F9E">
        <w:rPr>
          <w:rFonts w:ascii="Arial" w:hAnsi="Arial" w:cs="Arial"/>
        </w:rPr>
        <w:t xml:space="preserve"> </w:t>
      </w:r>
      <w:r w:rsidR="00180578" w:rsidRPr="00E83F9E">
        <w:rPr>
          <w:rFonts w:ascii="Arial" w:hAnsi="Arial" w:cs="Arial"/>
        </w:rPr>
        <w:t>en</w:t>
      </w:r>
      <w:r w:rsidR="00FE2101" w:rsidRPr="00E83F9E">
        <w:rPr>
          <w:rFonts w:ascii="Arial" w:hAnsi="Arial" w:cs="Arial"/>
        </w:rPr>
        <w:t xml:space="preserve"> </w:t>
      </w:r>
      <w:r w:rsidR="00180578" w:rsidRPr="00E83F9E">
        <w:rPr>
          <w:rFonts w:ascii="Arial" w:hAnsi="Arial" w:cs="Arial"/>
        </w:rPr>
        <w:t>particular</w:t>
      </w:r>
      <w:r w:rsidR="00FE2101" w:rsidRPr="00E83F9E">
        <w:rPr>
          <w:rFonts w:ascii="Arial" w:hAnsi="Arial" w:cs="Arial"/>
        </w:rPr>
        <w:t xml:space="preserve"> </w:t>
      </w:r>
      <w:r w:rsidR="00180578" w:rsidRPr="00E83F9E">
        <w:rPr>
          <w:rFonts w:ascii="Arial" w:hAnsi="Arial" w:cs="Arial"/>
        </w:rPr>
        <w:t>para</w:t>
      </w:r>
      <w:r w:rsidR="00FE2101" w:rsidRPr="00E83F9E">
        <w:rPr>
          <w:rFonts w:ascii="Arial" w:hAnsi="Arial" w:cs="Arial"/>
        </w:rPr>
        <w:t xml:space="preserve"> </w:t>
      </w:r>
      <w:r w:rsidR="00180578" w:rsidRPr="00E83F9E">
        <w:rPr>
          <w:rFonts w:ascii="Arial" w:hAnsi="Arial" w:cs="Arial"/>
        </w:rPr>
        <w:t>la</w:t>
      </w:r>
      <w:r w:rsidR="00FE2101" w:rsidRPr="00E83F9E">
        <w:rPr>
          <w:rFonts w:ascii="Arial" w:hAnsi="Arial" w:cs="Arial"/>
        </w:rPr>
        <w:t xml:space="preserve"> </w:t>
      </w:r>
      <w:r w:rsidR="00180578" w:rsidRPr="00E83F9E">
        <w:rPr>
          <w:rFonts w:ascii="Arial" w:hAnsi="Arial" w:cs="Arial"/>
        </w:rPr>
        <w:t>intervención</w:t>
      </w:r>
      <w:r w:rsidR="00FE2101" w:rsidRPr="00E83F9E">
        <w:rPr>
          <w:rFonts w:ascii="Arial" w:hAnsi="Arial" w:cs="Arial"/>
        </w:rPr>
        <w:t xml:space="preserve"> </w:t>
      </w:r>
      <w:r w:rsidR="00180578" w:rsidRPr="00E83F9E">
        <w:rPr>
          <w:rFonts w:ascii="Arial" w:hAnsi="Arial" w:cs="Arial"/>
        </w:rPr>
        <w:t>de</w:t>
      </w:r>
      <w:r w:rsidR="00FE2101" w:rsidRPr="00E83F9E">
        <w:rPr>
          <w:rFonts w:ascii="Arial" w:hAnsi="Arial" w:cs="Arial"/>
        </w:rPr>
        <w:t xml:space="preserve"> </w:t>
      </w:r>
      <w:r w:rsidR="00180578" w:rsidRPr="00E83F9E">
        <w:rPr>
          <w:rFonts w:ascii="Arial" w:hAnsi="Arial" w:cs="Arial"/>
        </w:rPr>
        <w:t>equipos</w:t>
      </w:r>
      <w:r w:rsidR="00FE2101" w:rsidRPr="00E83F9E">
        <w:rPr>
          <w:rFonts w:ascii="Arial" w:hAnsi="Arial" w:cs="Arial"/>
        </w:rPr>
        <w:t xml:space="preserve"> </w:t>
      </w:r>
      <w:r w:rsidR="00180578" w:rsidRPr="00E83F9E">
        <w:rPr>
          <w:rFonts w:ascii="Arial" w:hAnsi="Arial" w:cs="Arial"/>
        </w:rPr>
        <w:t>existentes</w:t>
      </w:r>
      <w:r w:rsidRPr="00E83F9E">
        <w:rPr>
          <w:rFonts w:ascii="Arial" w:hAnsi="Arial" w:cs="Arial"/>
        </w:rPr>
        <w:t>.</w:t>
      </w:r>
      <w:bookmarkStart w:id="419" w:name="_Toc427921255"/>
      <w:bookmarkEnd w:id="418"/>
    </w:p>
    <w:p w14:paraId="412DC89E" w14:textId="55BC1511" w:rsidR="00DA382E" w:rsidRPr="00E83F9E" w:rsidRDefault="00DA382E" w:rsidP="001B5344">
      <w:pPr>
        <w:pStyle w:val="Prrafodelista"/>
        <w:numPr>
          <w:ilvl w:val="0"/>
          <w:numId w:val="53"/>
        </w:numPr>
        <w:rPr>
          <w:rFonts w:ascii="Arial" w:hAnsi="Arial" w:cs="Arial"/>
        </w:rPr>
      </w:pPr>
      <w:r w:rsidRPr="00E83F9E">
        <w:rPr>
          <w:rFonts w:ascii="Arial" w:hAnsi="Arial" w:cs="Arial"/>
        </w:rPr>
        <w:t>Responder</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requerimientos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documentos</w:t>
      </w:r>
      <w:r w:rsidR="00FE2101" w:rsidRPr="00E83F9E">
        <w:rPr>
          <w:rFonts w:ascii="Arial" w:hAnsi="Arial" w:cs="Arial"/>
        </w:rPr>
        <w:t xml:space="preserve"> </w:t>
      </w:r>
      <w:r w:rsidRPr="00E83F9E">
        <w:rPr>
          <w:rFonts w:ascii="Arial" w:hAnsi="Arial" w:cs="Arial"/>
        </w:rPr>
        <w:t>enviados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observación,</w:t>
      </w:r>
      <w:r w:rsidR="00FE2101" w:rsidRPr="00E83F9E">
        <w:rPr>
          <w:rFonts w:ascii="Arial" w:hAnsi="Arial" w:cs="Arial"/>
        </w:rPr>
        <w:t xml:space="preserve"> </w:t>
      </w:r>
      <w:r w:rsidRPr="00E83F9E">
        <w:rPr>
          <w:rFonts w:ascii="Arial" w:hAnsi="Arial" w:cs="Arial"/>
        </w:rPr>
        <w:t>según</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establecido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cláusula</w:t>
      </w:r>
      <w:r w:rsidR="00FE2101" w:rsidRPr="00E83F9E">
        <w:rPr>
          <w:rFonts w:ascii="Arial" w:hAnsi="Arial" w:cs="Arial"/>
        </w:rPr>
        <w:t xml:space="preserve"> </w:t>
      </w:r>
      <w:r w:rsidRPr="00E83F9E">
        <w:rPr>
          <w:rFonts w:ascii="Arial" w:hAnsi="Arial" w:cs="Arial"/>
        </w:rPr>
        <w:fldChar w:fldCharType="begin"/>
      </w:r>
      <w:r w:rsidRPr="00E83F9E">
        <w:rPr>
          <w:rFonts w:ascii="Arial" w:hAnsi="Arial" w:cs="Arial"/>
        </w:rPr>
        <w:instrText xml:space="preserve"> REF _Ref497378647 \r \h  \* MERGEFORMAT </w:instrText>
      </w:r>
      <w:r w:rsidRPr="00E83F9E">
        <w:rPr>
          <w:rFonts w:ascii="Arial" w:hAnsi="Arial" w:cs="Arial"/>
        </w:rPr>
      </w:r>
      <w:r w:rsidRPr="00E83F9E">
        <w:rPr>
          <w:rFonts w:ascii="Arial" w:hAnsi="Arial" w:cs="Arial"/>
        </w:rPr>
        <w:fldChar w:fldCharType="separate"/>
      </w:r>
      <w:r w:rsidR="009434D3">
        <w:rPr>
          <w:rFonts w:ascii="Arial" w:hAnsi="Arial" w:cs="Arial"/>
        </w:rPr>
        <w:t>8.2</w:t>
      </w:r>
      <w:r w:rsidRPr="00E83F9E">
        <w:rPr>
          <w:rFonts w:ascii="Arial" w:hAnsi="Arial" w:cs="Arial"/>
        </w:rPr>
        <w:fldChar w:fldCharType="end"/>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estas</w:t>
      </w:r>
      <w:r w:rsidR="00FE2101" w:rsidRPr="00E83F9E">
        <w:rPr>
          <w:rFonts w:ascii="Arial" w:hAnsi="Arial" w:cs="Arial"/>
        </w:rPr>
        <w:t xml:space="preserve"> </w:t>
      </w:r>
      <w:r w:rsidRPr="00E83F9E">
        <w:rPr>
          <w:rFonts w:ascii="Arial" w:hAnsi="Arial" w:cs="Arial"/>
        </w:rPr>
        <w:t>Bases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Ampliación.</w:t>
      </w:r>
    </w:p>
    <w:p w14:paraId="5A0E6E6F" w14:textId="4D69625E" w:rsidR="00DA382E" w:rsidRPr="00E83F9E" w:rsidRDefault="00DA382E" w:rsidP="001B5344">
      <w:pPr>
        <w:pStyle w:val="Prrafodelista"/>
        <w:numPr>
          <w:ilvl w:val="0"/>
          <w:numId w:val="53"/>
        </w:numPr>
        <w:rPr>
          <w:rFonts w:ascii="Arial" w:hAnsi="Arial" w:cs="Arial"/>
        </w:rPr>
      </w:pPr>
      <w:bookmarkStart w:id="420" w:name="_Hlk32846385"/>
      <w:bookmarkStart w:id="421" w:name="_Toc427921257"/>
      <w:bookmarkEnd w:id="419"/>
      <w:r w:rsidRPr="00E83F9E">
        <w:rPr>
          <w:rFonts w:ascii="Arial" w:hAnsi="Arial" w:cs="Arial"/>
        </w:rPr>
        <w:t>Garantizar</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son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propiedad</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son</w:t>
      </w:r>
      <w:r w:rsidR="00FE2101" w:rsidRPr="00E83F9E">
        <w:rPr>
          <w:rFonts w:ascii="Arial" w:hAnsi="Arial" w:cs="Arial"/>
        </w:rPr>
        <w:t xml:space="preserve"> </w:t>
      </w:r>
      <w:r w:rsidRPr="00E83F9E">
        <w:rPr>
          <w:rFonts w:ascii="Arial" w:hAnsi="Arial" w:cs="Arial"/>
        </w:rPr>
        <w:t>trasladados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reutilizados</w:t>
      </w:r>
      <w:r w:rsidR="00FE2101" w:rsidRPr="00E83F9E">
        <w:rPr>
          <w:rFonts w:ascii="Arial" w:hAnsi="Arial" w:cs="Arial"/>
        </w:rPr>
        <w:t xml:space="preserve"> </w:t>
      </w:r>
      <w:r w:rsidRPr="00E83F9E">
        <w:rPr>
          <w:rFonts w:ascii="Arial" w:hAnsi="Arial" w:cs="Arial"/>
        </w:rPr>
        <w:t>producto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00510A76" w:rsidRPr="00E83F9E">
        <w:rPr>
          <w:rFonts w:ascii="Arial" w:hAnsi="Arial" w:cs="Arial"/>
        </w:rPr>
        <w:t>P</w:t>
      </w:r>
      <w:r w:rsidRPr="00E83F9E">
        <w:rPr>
          <w:rFonts w:ascii="Arial" w:hAnsi="Arial" w:cs="Arial"/>
        </w:rPr>
        <w:t>royecto,</w:t>
      </w:r>
      <w:r w:rsidR="00FE2101" w:rsidRPr="00E83F9E">
        <w:rPr>
          <w:rFonts w:ascii="Arial" w:hAnsi="Arial" w:cs="Arial"/>
        </w:rPr>
        <w:t xml:space="preserve"> </w:t>
      </w:r>
      <w:r w:rsidRPr="00E83F9E">
        <w:rPr>
          <w:rFonts w:ascii="Arial" w:hAnsi="Arial" w:cs="Arial"/>
        </w:rPr>
        <w:t>cumplan</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Norma</w:t>
      </w:r>
      <w:r w:rsidR="00FE2101" w:rsidRPr="00E83F9E">
        <w:rPr>
          <w:rFonts w:ascii="Arial" w:hAnsi="Arial" w:cs="Arial"/>
        </w:rPr>
        <w:t xml:space="preserve"> </w:t>
      </w:r>
      <w:r w:rsidRPr="00E83F9E">
        <w:rPr>
          <w:rFonts w:ascii="Arial" w:hAnsi="Arial" w:cs="Arial"/>
        </w:rPr>
        <w:t>Técnica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Seguridad</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Calidad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Servicio</w:t>
      </w:r>
      <w:r w:rsidR="00FE2101" w:rsidRPr="00E83F9E">
        <w:rPr>
          <w:rFonts w:ascii="Arial" w:hAnsi="Arial" w:cs="Arial"/>
        </w:rPr>
        <w:t xml:space="preserve"> </w:t>
      </w:r>
      <w:r w:rsidRPr="00E83F9E">
        <w:rPr>
          <w:rFonts w:ascii="Arial" w:hAnsi="Arial" w:cs="Arial"/>
        </w:rPr>
        <w:t>NTSyCS,</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también</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todas</w:t>
      </w:r>
      <w:r w:rsidR="00FE2101" w:rsidRPr="00E83F9E">
        <w:rPr>
          <w:rFonts w:ascii="Arial" w:hAnsi="Arial" w:cs="Arial"/>
        </w:rPr>
        <w:t xml:space="preserve"> </w:t>
      </w:r>
      <w:r w:rsidR="00510A76" w:rsidRPr="00E83F9E">
        <w:rPr>
          <w:rFonts w:ascii="Arial" w:hAnsi="Arial" w:cs="Arial"/>
        </w:rPr>
        <w:t>las</w:t>
      </w:r>
      <w:r w:rsidR="00FE2101" w:rsidRPr="00E83F9E">
        <w:rPr>
          <w:rFonts w:ascii="Arial" w:hAnsi="Arial" w:cs="Arial"/>
        </w:rPr>
        <w:t xml:space="preserve"> </w:t>
      </w:r>
      <w:r w:rsidRPr="00E83F9E">
        <w:rPr>
          <w:rFonts w:ascii="Arial" w:hAnsi="Arial" w:cs="Arial"/>
        </w:rPr>
        <w:t>pruebas</w:t>
      </w:r>
      <w:r w:rsidR="00FE2101" w:rsidRPr="00E83F9E">
        <w:rPr>
          <w:rFonts w:ascii="Arial" w:hAnsi="Arial" w:cs="Arial"/>
        </w:rPr>
        <w:t xml:space="preserve"> </w:t>
      </w:r>
      <w:r w:rsidRPr="00E83F9E">
        <w:rPr>
          <w:rFonts w:ascii="Arial" w:hAnsi="Arial" w:cs="Arial"/>
        </w:rPr>
        <w:t>necesarias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efectuará</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00510A76" w:rsidRPr="00E83F9E">
        <w:rPr>
          <w:rFonts w:ascii="Arial" w:hAnsi="Arial" w:cs="Arial"/>
        </w:rPr>
        <w:t>C</w:t>
      </w:r>
      <w:r w:rsidRPr="00E83F9E">
        <w:rPr>
          <w:rFonts w:ascii="Arial" w:hAnsi="Arial" w:cs="Arial"/>
        </w:rPr>
        <w:t>ontratista</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verificar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real</w:t>
      </w:r>
      <w:r w:rsidR="00FE2101" w:rsidRPr="00E83F9E">
        <w:rPr>
          <w:rFonts w:ascii="Arial" w:hAnsi="Arial" w:cs="Arial"/>
        </w:rPr>
        <w:t xml:space="preserve"> </w:t>
      </w:r>
      <w:r w:rsidRPr="00E83F9E">
        <w:rPr>
          <w:rFonts w:ascii="Arial" w:hAnsi="Arial" w:cs="Arial"/>
        </w:rPr>
        <w:t>estado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equipo,</w:t>
      </w:r>
      <w:r w:rsidR="00FE2101" w:rsidRPr="00E83F9E">
        <w:rPr>
          <w:rFonts w:ascii="Arial" w:hAnsi="Arial" w:cs="Arial"/>
        </w:rPr>
        <w:t xml:space="preserve"> </w:t>
      </w:r>
      <w:r w:rsidRPr="00E83F9E">
        <w:rPr>
          <w:rFonts w:ascii="Arial" w:hAnsi="Arial" w:cs="Arial"/>
        </w:rPr>
        <w:t>según</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estipulado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letra</w:t>
      </w:r>
      <w:r w:rsidR="00FE2101" w:rsidRPr="00E83F9E">
        <w:rPr>
          <w:rFonts w:ascii="Arial" w:hAnsi="Arial" w:cs="Arial"/>
        </w:rPr>
        <w:t xml:space="preserve"> </w:t>
      </w:r>
      <w:r w:rsidRPr="00E83F9E">
        <w:rPr>
          <w:rFonts w:ascii="Arial" w:hAnsi="Arial" w:cs="Arial"/>
        </w:rPr>
        <w:t>T</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numeral</w:t>
      </w:r>
      <w:r w:rsidR="00FE2101" w:rsidRPr="00E83F9E">
        <w:rPr>
          <w:rFonts w:ascii="Arial" w:hAnsi="Arial" w:cs="Arial"/>
        </w:rPr>
        <w:t xml:space="preserve"> </w:t>
      </w:r>
      <w:r w:rsidR="00F13637" w:rsidRPr="00E83F9E">
        <w:rPr>
          <w:rFonts w:ascii="Arial" w:hAnsi="Arial" w:cs="Arial"/>
        </w:rPr>
        <w:fldChar w:fldCharType="begin"/>
      </w:r>
      <w:r w:rsidR="00F13637" w:rsidRPr="00E83F9E">
        <w:rPr>
          <w:rFonts w:ascii="Arial" w:hAnsi="Arial" w:cs="Arial"/>
        </w:rPr>
        <w:instrText xml:space="preserve"> REF _Ref495912354 \r \h </w:instrText>
      </w:r>
      <w:r w:rsidR="009C3FA2" w:rsidRPr="00E83F9E">
        <w:rPr>
          <w:rFonts w:ascii="Arial" w:hAnsi="Arial" w:cs="Arial"/>
        </w:rPr>
        <w:instrText xml:space="preserve"> \* MERGEFORMAT </w:instrText>
      </w:r>
      <w:r w:rsidR="00F13637" w:rsidRPr="00E83F9E">
        <w:rPr>
          <w:rFonts w:ascii="Arial" w:hAnsi="Arial" w:cs="Arial"/>
        </w:rPr>
      </w:r>
      <w:r w:rsidR="00F13637" w:rsidRPr="00E83F9E">
        <w:rPr>
          <w:rFonts w:ascii="Arial" w:hAnsi="Arial" w:cs="Arial"/>
        </w:rPr>
        <w:fldChar w:fldCharType="separate"/>
      </w:r>
      <w:r w:rsidR="009434D3">
        <w:rPr>
          <w:rFonts w:ascii="Arial" w:hAnsi="Arial" w:cs="Arial"/>
        </w:rPr>
        <w:t>3.2</w:t>
      </w:r>
      <w:r w:rsidR="00F13637" w:rsidRPr="00E83F9E">
        <w:rPr>
          <w:rFonts w:ascii="Arial" w:hAnsi="Arial" w:cs="Arial"/>
        </w:rPr>
        <w:fldChar w:fldCharType="end"/>
      </w:r>
      <w:r w:rsidR="00FE2101" w:rsidRPr="00E83F9E">
        <w:rPr>
          <w:rFonts w:ascii="Arial" w:hAnsi="Arial" w:cs="Arial"/>
        </w:rPr>
        <w:t xml:space="preserve"> </w:t>
      </w:r>
      <w:r w:rsidRPr="00E83F9E">
        <w:rPr>
          <w:rFonts w:ascii="Arial" w:hAnsi="Arial" w:cs="Arial"/>
        </w:rPr>
        <w:t>“Responsabilidades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pruebas</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resulten</w:t>
      </w:r>
      <w:r w:rsidR="00FE2101" w:rsidRPr="00E83F9E">
        <w:rPr>
          <w:rFonts w:ascii="Arial" w:hAnsi="Arial" w:cs="Arial"/>
        </w:rPr>
        <w:t xml:space="preserve"> </w:t>
      </w:r>
      <w:r w:rsidRPr="00E83F9E">
        <w:rPr>
          <w:rFonts w:ascii="Arial" w:hAnsi="Arial" w:cs="Arial"/>
        </w:rPr>
        <w:t>satisfactorias,</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responsabilidad</w:t>
      </w:r>
      <w:r w:rsidR="00FE2101" w:rsidRPr="00E83F9E">
        <w:rPr>
          <w:rFonts w:ascii="Arial" w:hAnsi="Arial" w:cs="Arial"/>
        </w:rPr>
        <w:t xml:space="preserve"> </w:t>
      </w:r>
      <w:r w:rsidRPr="00E83F9E">
        <w:rPr>
          <w:rFonts w:ascii="Arial" w:hAnsi="Arial" w:cs="Arial"/>
        </w:rPr>
        <w:t>d</w:t>
      </w:r>
      <w:r w:rsidR="002E7220">
        <w:rPr>
          <w:rFonts w:ascii="Arial" w:hAnsi="Arial" w:cs="Arial"/>
        </w:rPr>
        <w:t xml:space="preserve">e </w:t>
      </w:r>
      <w:r w:rsidR="5AC22C2A" w:rsidRPr="00E83F9E">
        <w:rPr>
          <w:rFonts w:ascii="Arial" w:hAnsi="Arial" w:cs="Arial"/>
        </w:rPr>
        <w:t>CGET</w:t>
      </w:r>
      <w:r w:rsidR="00FE2101" w:rsidRPr="00E83F9E">
        <w:rPr>
          <w:rFonts w:ascii="Arial" w:hAnsi="Arial" w:cs="Arial"/>
        </w:rPr>
        <w:t xml:space="preserve"> </w:t>
      </w:r>
      <w:r w:rsidRPr="00E83F9E">
        <w:rPr>
          <w:rFonts w:ascii="Arial" w:hAnsi="Arial" w:cs="Arial"/>
        </w:rPr>
        <w:t>efectuar</w:t>
      </w:r>
      <w:r w:rsidR="00FE2101" w:rsidRPr="00E83F9E">
        <w:rPr>
          <w:rFonts w:ascii="Arial" w:hAnsi="Arial" w:cs="Arial"/>
        </w:rPr>
        <w:t xml:space="preserve"> </w:t>
      </w:r>
      <w:r w:rsidRPr="00E83F9E">
        <w:rPr>
          <w:rFonts w:ascii="Arial" w:hAnsi="Arial" w:cs="Arial"/>
        </w:rPr>
        <w:t>todas</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reparaciones</w:t>
      </w:r>
      <w:r w:rsidR="00FE2101" w:rsidRPr="00E83F9E">
        <w:rPr>
          <w:rFonts w:ascii="Arial" w:hAnsi="Arial" w:cs="Arial"/>
        </w:rPr>
        <w:t xml:space="preserve"> </w:t>
      </w:r>
      <w:r w:rsidRPr="00E83F9E">
        <w:rPr>
          <w:rFonts w:ascii="Arial" w:hAnsi="Arial" w:cs="Arial"/>
        </w:rPr>
        <w:t>necesarias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equipo</w:t>
      </w:r>
      <w:r w:rsidR="00FE2101" w:rsidRPr="00E83F9E">
        <w:rPr>
          <w:rFonts w:ascii="Arial" w:hAnsi="Arial" w:cs="Arial"/>
        </w:rPr>
        <w:t xml:space="preserve"> </w:t>
      </w:r>
      <w:r w:rsidRPr="00E83F9E">
        <w:rPr>
          <w:rFonts w:ascii="Arial" w:hAnsi="Arial" w:cs="Arial"/>
        </w:rPr>
        <w:t>apruebe</w:t>
      </w:r>
      <w:r w:rsidR="00FE2101" w:rsidRPr="00E83F9E">
        <w:rPr>
          <w:rFonts w:ascii="Arial" w:hAnsi="Arial" w:cs="Arial"/>
        </w:rPr>
        <w:t xml:space="preserve"> </w:t>
      </w:r>
      <w:r w:rsidRPr="00E83F9E">
        <w:rPr>
          <w:rFonts w:ascii="Arial" w:hAnsi="Arial" w:cs="Arial"/>
        </w:rPr>
        <w:t>todas</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pruebas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disponga</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instalación</w:t>
      </w:r>
      <w:r w:rsidR="00FE2101" w:rsidRPr="00E83F9E">
        <w:rPr>
          <w:rFonts w:ascii="Arial" w:hAnsi="Arial" w:cs="Arial"/>
        </w:rPr>
        <w:t xml:space="preserve"> </w:t>
      </w:r>
      <w:r w:rsidRPr="00E83F9E">
        <w:rPr>
          <w:rFonts w:ascii="Arial" w:hAnsi="Arial" w:cs="Arial"/>
        </w:rPr>
        <w:t>definitiva.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algún</w:t>
      </w:r>
      <w:r w:rsidR="00FE2101" w:rsidRPr="00E83F9E">
        <w:rPr>
          <w:rFonts w:ascii="Arial" w:hAnsi="Arial" w:cs="Arial"/>
        </w:rPr>
        <w:t xml:space="preserve"> </w:t>
      </w:r>
      <w:r w:rsidRPr="00E83F9E">
        <w:rPr>
          <w:rFonts w:ascii="Arial" w:hAnsi="Arial" w:cs="Arial"/>
        </w:rPr>
        <w:t>equipo</w:t>
      </w:r>
      <w:r w:rsidR="00FE2101" w:rsidRPr="00E83F9E">
        <w:rPr>
          <w:rFonts w:ascii="Arial" w:hAnsi="Arial" w:cs="Arial"/>
        </w:rPr>
        <w:t xml:space="preserve"> </w:t>
      </w:r>
      <w:r w:rsidRPr="00E83F9E">
        <w:rPr>
          <w:rFonts w:ascii="Arial" w:hAnsi="Arial" w:cs="Arial"/>
        </w:rPr>
        <w:t>posea</w:t>
      </w:r>
      <w:r w:rsidR="00FE2101" w:rsidRPr="00E83F9E">
        <w:rPr>
          <w:rFonts w:ascii="Arial" w:hAnsi="Arial" w:cs="Arial"/>
        </w:rPr>
        <w:t xml:space="preserve"> </w:t>
      </w:r>
      <w:r w:rsidRPr="00E83F9E">
        <w:rPr>
          <w:rFonts w:ascii="Arial" w:hAnsi="Arial" w:cs="Arial"/>
        </w:rPr>
        <w:t>alguna</w:t>
      </w:r>
      <w:r w:rsidR="00FE2101" w:rsidRPr="00E83F9E">
        <w:rPr>
          <w:rFonts w:ascii="Arial" w:hAnsi="Arial" w:cs="Arial"/>
        </w:rPr>
        <w:t xml:space="preserve"> </w:t>
      </w:r>
      <w:r w:rsidRPr="00E83F9E">
        <w:rPr>
          <w:rFonts w:ascii="Arial" w:hAnsi="Arial" w:cs="Arial"/>
        </w:rPr>
        <w:t>garantía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fabricación,</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responsabilidad</w:t>
      </w:r>
      <w:r w:rsidR="00FE2101" w:rsidRPr="00E83F9E">
        <w:rPr>
          <w:rFonts w:ascii="Arial" w:hAnsi="Arial" w:cs="Arial"/>
        </w:rPr>
        <w:t xml:space="preserve"> </w:t>
      </w:r>
      <w:r w:rsidRPr="00E83F9E">
        <w:rPr>
          <w:rFonts w:ascii="Arial" w:hAnsi="Arial" w:cs="Arial"/>
        </w:rPr>
        <w:t>d</w:t>
      </w:r>
      <w:r w:rsidR="002E7220">
        <w:rPr>
          <w:rFonts w:ascii="Arial" w:hAnsi="Arial" w:cs="Arial"/>
        </w:rPr>
        <w:t xml:space="preserve">e </w:t>
      </w:r>
      <w:r w:rsidR="5AC22C2A" w:rsidRPr="00E83F9E">
        <w:rPr>
          <w:rFonts w:ascii="Arial" w:hAnsi="Arial" w:cs="Arial"/>
        </w:rPr>
        <w:t>CGET</w:t>
      </w:r>
      <w:r w:rsidR="00FE2101" w:rsidRPr="00E83F9E">
        <w:rPr>
          <w:rFonts w:ascii="Arial" w:hAnsi="Arial" w:cs="Arial"/>
        </w:rPr>
        <w:t xml:space="preserve"> </w:t>
      </w:r>
      <w:r w:rsidRPr="00E83F9E">
        <w:rPr>
          <w:rFonts w:ascii="Arial" w:hAnsi="Arial" w:cs="Arial"/>
        </w:rPr>
        <w:t>efectuar</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gestiones</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proveedor</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este</w:t>
      </w:r>
      <w:r w:rsidR="00FE2101" w:rsidRPr="00E83F9E">
        <w:rPr>
          <w:rFonts w:ascii="Arial" w:hAnsi="Arial" w:cs="Arial"/>
        </w:rPr>
        <w:t xml:space="preserve"> </w:t>
      </w:r>
      <w:r w:rsidRPr="00E83F9E">
        <w:rPr>
          <w:rFonts w:ascii="Arial" w:hAnsi="Arial" w:cs="Arial"/>
        </w:rPr>
        <w:t>equipo</w:t>
      </w:r>
      <w:r w:rsidR="00FE2101" w:rsidRPr="00E83F9E">
        <w:rPr>
          <w:rFonts w:ascii="Arial" w:hAnsi="Arial" w:cs="Arial"/>
        </w:rPr>
        <w:t xml:space="preserve"> </w:t>
      </w:r>
      <w:r w:rsidRPr="00E83F9E">
        <w:rPr>
          <w:rFonts w:ascii="Arial" w:hAnsi="Arial" w:cs="Arial"/>
        </w:rPr>
        <w:t>mantenga</w:t>
      </w:r>
      <w:r w:rsidR="00FE2101" w:rsidRPr="00E83F9E">
        <w:rPr>
          <w:rFonts w:ascii="Arial" w:hAnsi="Arial" w:cs="Arial"/>
        </w:rPr>
        <w:t xml:space="preserve"> </w:t>
      </w:r>
      <w:r w:rsidRPr="00E83F9E">
        <w:rPr>
          <w:rFonts w:ascii="Arial" w:hAnsi="Arial" w:cs="Arial"/>
        </w:rPr>
        <w:t>dicha</w:t>
      </w:r>
      <w:r w:rsidR="00FE2101" w:rsidRPr="00E83F9E">
        <w:rPr>
          <w:rFonts w:ascii="Arial" w:hAnsi="Arial" w:cs="Arial"/>
        </w:rPr>
        <w:t xml:space="preserve"> </w:t>
      </w:r>
      <w:r w:rsidRPr="00E83F9E">
        <w:rPr>
          <w:rFonts w:ascii="Arial" w:hAnsi="Arial" w:cs="Arial"/>
        </w:rPr>
        <w:t>garantía</w:t>
      </w:r>
      <w:bookmarkEnd w:id="420"/>
      <w:r w:rsidRPr="00E83F9E">
        <w:rPr>
          <w:rFonts w:ascii="Arial" w:hAnsi="Arial" w:cs="Arial"/>
        </w:rPr>
        <w:t>.</w:t>
      </w:r>
    </w:p>
    <w:p w14:paraId="312B96D3" w14:textId="468556C7" w:rsidR="00DA382E" w:rsidRPr="00E83F9E" w:rsidRDefault="00594F35" w:rsidP="001B5344">
      <w:pPr>
        <w:pStyle w:val="Prrafodelista"/>
        <w:numPr>
          <w:ilvl w:val="0"/>
          <w:numId w:val="53"/>
        </w:numPr>
        <w:rPr>
          <w:rFonts w:ascii="Arial" w:hAnsi="Arial" w:cs="Arial"/>
        </w:rPr>
      </w:pPr>
      <w:r>
        <w:rPr>
          <w:rFonts w:ascii="Arial" w:hAnsi="Arial" w:cs="Arial"/>
        </w:rPr>
        <w:t>G</w:t>
      </w:r>
      <w:r w:rsidR="00DA382E" w:rsidRPr="00E83F9E">
        <w:rPr>
          <w:rFonts w:ascii="Arial" w:hAnsi="Arial" w:cs="Arial"/>
        </w:rPr>
        <w:t>estionar</w:t>
      </w:r>
      <w:r>
        <w:rPr>
          <w:rFonts w:ascii="Arial" w:hAnsi="Arial" w:cs="Arial"/>
        </w:rPr>
        <w:t xml:space="preserve">, cuando </w:t>
      </w:r>
      <w:r w:rsidR="005B26E3">
        <w:rPr>
          <w:rFonts w:ascii="Arial" w:hAnsi="Arial" w:cs="Arial"/>
        </w:rPr>
        <w:t>corresponda,</w:t>
      </w:r>
      <w:r w:rsidR="005B26E3" w:rsidRPr="00E83F9E">
        <w:rPr>
          <w:rFonts w:ascii="Arial" w:hAnsi="Arial" w:cs="Arial"/>
        </w:rPr>
        <w:t xml:space="preserve"> la</w:t>
      </w:r>
      <w:r w:rsidR="00FE2101" w:rsidRPr="00E83F9E">
        <w:rPr>
          <w:rFonts w:ascii="Arial" w:hAnsi="Arial" w:cs="Arial"/>
        </w:rPr>
        <w:t xml:space="preserve"> </w:t>
      </w:r>
      <w:r w:rsidR="00DA382E" w:rsidRPr="00E83F9E">
        <w:rPr>
          <w:rFonts w:ascii="Arial" w:hAnsi="Arial" w:cs="Arial"/>
        </w:rPr>
        <w:t>totalidad</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los</w:t>
      </w:r>
      <w:r w:rsidR="00FE2101" w:rsidRPr="00E83F9E">
        <w:rPr>
          <w:rFonts w:ascii="Arial" w:hAnsi="Arial" w:cs="Arial"/>
        </w:rPr>
        <w:t xml:space="preserve"> </w:t>
      </w:r>
      <w:r w:rsidR="007972F1" w:rsidRPr="00E83F9E">
        <w:rPr>
          <w:rFonts w:ascii="Arial" w:hAnsi="Arial" w:cs="Arial"/>
        </w:rPr>
        <w:t>p</w:t>
      </w:r>
      <w:r w:rsidR="00DA382E" w:rsidRPr="00E83F9E">
        <w:rPr>
          <w:rFonts w:ascii="Arial" w:hAnsi="Arial" w:cs="Arial"/>
        </w:rPr>
        <w:t>ermisos</w:t>
      </w:r>
      <w:r w:rsidR="00FE2101" w:rsidRPr="00E83F9E">
        <w:rPr>
          <w:rFonts w:ascii="Arial" w:hAnsi="Arial" w:cs="Arial"/>
        </w:rPr>
        <w:t xml:space="preserve"> </w:t>
      </w:r>
      <w:r w:rsidR="00DA382E" w:rsidRPr="00E83F9E">
        <w:rPr>
          <w:rFonts w:ascii="Arial" w:hAnsi="Arial" w:cs="Arial"/>
        </w:rPr>
        <w:t>y</w:t>
      </w:r>
      <w:r w:rsidR="00FE2101" w:rsidRPr="00E83F9E">
        <w:rPr>
          <w:rFonts w:ascii="Arial" w:hAnsi="Arial" w:cs="Arial"/>
        </w:rPr>
        <w:t xml:space="preserve"> </w:t>
      </w:r>
      <w:r w:rsidR="007972F1" w:rsidRPr="00E83F9E">
        <w:rPr>
          <w:rFonts w:ascii="Arial" w:hAnsi="Arial" w:cs="Arial"/>
        </w:rPr>
        <w:t>a</w:t>
      </w:r>
      <w:r w:rsidR="00DA382E" w:rsidRPr="00E83F9E">
        <w:rPr>
          <w:rFonts w:ascii="Arial" w:hAnsi="Arial" w:cs="Arial"/>
        </w:rPr>
        <w:t>utorizaciones</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instalaciones</w:t>
      </w:r>
      <w:r w:rsidR="00FE2101" w:rsidRPr="00E83F9E">
        <w:rPr>
          <w:rFonts w:ascii="Arial" w:hAnsi="Arial" w:cs="Arial"/>
        </w:rPr>
        <w:t xml:space="preserve"> </w:t>
      </w:r>
      <w:r w:rsidR="00DA382E" w:rsidRPr="00E83F9E">
        <w:rPr>
          <w:rFonts w:ascii="Arial" w:hAnsi="Arial" w:cs="Arial"/>
        </w:rPr>
        <w:t>existentes</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cargo</w:t>
      </w:r>
      <w:r w:rsidR="00FE2101" w:rsidRPr="00E83F9E">
        <w:rPr>
          <w:rFonts w:ascii="Arial" w:hAnsi="Arial" w:cs="Arial"/>
        </w:rPr>
        <w:t xml:space="preserve"> </w:t>
      </w:r>
      <w:r w:rsidR="00DA382E" w:rsidRPr="00E83F9E">
        <w:rPr>
          <w:rFonts w:ascii="Arial" w:hAnsi="Arial" w:cs="Arial"/>
        </w:rPr>
        <w:t>d</w:t>
      </w:r>
      <w:r w:rsidR="009D753A">
        <w:rPr>
          <w:rFonts w:ascii="Arial" w:hAnsi="Arial" w:cs="Arial"/>
        </w:rPr>
        <w:t xml:space="preserve">e </w:t>
      </w:r>
      <w:r w:rsidR="5AC22C2A" w:rsidRPr="04CC6ABD">
        <w:rPr>
          <w:rFonts w:ascii="Arial" w:hAnsi="Arial" w:cs="Arial"/>
        </w:rPr>
        <w:t>CGET</w:t>
      </w:r>
      <w:r w:rsidR="00DA382E" w:rsidRPr="00E83F9E">
        <w:rPr>
          <w:rFonts w:ascii="Arial" w:hAnsi="Arial" w:cs="Arial"/>
        </w:rPr>
        <w:t>,</w:t>
      </w:r>
      <w:r w:rsidR="00FE2101" w:rsidRPr="00E83F9E">
        <w:rPr>
          <w:rFonts w:ascii="Arial" w:hAnsi="Arial" w:cs="Arial"/>
        </w:rPr>
        <w:t xml:space="preserve"> </w:t>
      </w:r>
      <w:r w:rsidR="007972F1" w:rsidRPr="00E83F9E">
        <w:rPr>
          <w:rFonts w:ascii="Arial" w:hAnsi="Arial" w:cs="Arial"/>
        </w:rPr>
        <w:t>tales</w:t>
      </w:r>
      <w:r w:rsidR="00FE2101" w:rsidRPr="00E83F9E">
        <w:rPr>
          <w:rFonts w:ascii="Arial" w:hAnsi="Arial" w:cs="Arial"/>
        </w:rPr>
        <w:t xml:space="preserve"> </w:t>
      </w:r>
      <w:r w:rsidR="00DA382E" w:rsidRPr="00E83F9E">
        <w:rPr>
          <w:rFonts w:ascii="Arial" w:hAnsi="Arial" w:cs="Arial"/>
        </w:rPr>
        <w:t>como</w:t>
      </w:r>
      <w:r w:rsidR="00FE2101" w:rsidRPr="00E83F9E">
        <w:rPr>
          <w:rFonts w:ascii="Arial" w:hAnsi="Arial" w:cs="Arial"/>
        </w:rPr>
        <w:t xml:space="preserve"> </w:t>
      </w:r>
      <w:r w:rsidR="00DA382E" w:rsidRPr="00E83F9E">
        <w:rPr>
          <w:rFonts w:ascii="Arial" w:hAnsi="Arial" w:cs="Arial"/>
        </w:rPr>
        <w:t>recepción</w:t>
      </w:r>
      <w:r w:rsidR="00FE2101" w:rsidRPr="00E83F9E">
        <w:rPr>
          <w:rFonts w:ascii="Arial" w:hAnsi="Arial" w:cs="Arial"/>
        </w:rPr>
        <w:t xml:space="preserve"> </w:t>
      </w:r>
      <w:r w:rsidR="00DA382E" w:rsidRPr="00E83F9E">
        <w:rPr>
          <w:rFonts w:ascii="Arial" w:hAnsi="Arial" w:cs="Arial"/>
        </w:rPr>
        <w:t>municipal,</w:t>
      </w:r>
      <w:r w:rsidR="00FE2101" w:rsidRPr="00E83F9E">
        <w:rPr>
          <w:rFonts w:ascii="Arial" w:hAnsi="Arial" w:cs="Arial"/>
        </w:rPr>
        <w:t xml:space="preserve"> </w:t>
      </w:r>
      <w:r w:rsidR="00DA382E" w:rsidRPr="00E83F9E">
        <w:rPr>
          <w:rFonts w:ascii="Arial" w:hAnsi="Arial" w:cs="Arial"/>
        </w:rPr>
        <w:t>cambio</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uso</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suelo,</w:t>
      </w:r>
      <w:r w:rsidR="00FE2101" w:rsidRPr="00E83F9E">
        <w:rPr>
          <w:rFonts w:ascii="Arial" w:hAnsi="Arial" w:cs="Arial"/>
        </w:rPr>
        <w:t xml:space="preserve"> </w:t>
      </w:r>
      <w:r w:rsidR="00DA382E" w:rsidRPr="00E83F9E">
        <w:rPr>
          <w:rFonts w:ascii="Arial" w:hAnsi="Arial" w:cs="Arial"/>
        </w:rPr>
        <w:lastRenderedPageBreak/>
        <w:t>compromisos</w:t>
      </w:r>
      <w:r w:rsidR="00FE2101" w:rsidRPr="00E83F9E">
        <w:rPr>
          <w:rFonts w:ascii="Arial" w:hAnsi="Arial" w:cs="Arial"/>
        </w:rPr>
        <w:t xml:space="preserve"> </w:t>
      </w:r>
      <w:r w:rsidR="00DA382E" w:rsidRPr="00E83F9E">
        <w:rPr>
          <w:rFonts w:ascii="Arial" w:hAnsi="Arial" w:cs="Arial"/>
        </w:rPr>
        <w:t>ambientales,</w:t>
      </w:r>
      <w:r w:rsidR="00FE2101" w:rsidRPr="00E83F9E">
        <w:rPr>
          <w:rFonts w:ascii="Arial" w:hAnsi="Arial" w:cs="Arial"/>
        </w:rPr>
        <w:t xml:space="preserve"> </w:t>
      </w:r>
      <w:r w:rsidR="00DA382E" w:rsidRPr="00E83F9E">
        <w:rPr>
          <w:rFonts w:ascii="Arial" w:hAnsi="Arial" w:cs="Arial"/>
        </w:rPr>
        <w:t>entre</w:t>
      </w:r>
      <w:r w:rsidR="00FE2101" w:rsidRPr="00E83F9E">
        <w:rPr>
          <w:rFonts w:ascii="Arial" w:hAnsi="Arial" w:cs="Arial"/>
        </w:rPr>
        <w:t xml:space="preserve"> </w:t>
      </w:r>
      <w:r w:rsidR="00DA382E" w:rsidRPr="00E83F9E">
        <w:rPr>
          <w:rFonts w:ascii="Arial" w:hAnsi="Arial" w:cs="Arial"/>
        </w:rPr>
        <w:t>otros,</w:t>
      </w:r>
      <w:r w:rsidR="00FE2101" w:rsidRPr="00E83F9E">
        <w:rPr>
          <w:rFonts w:ascii="Arial" w:hAnsi="Arial" w:cs="Arial"/>
        </w:rPr>
        <w:t xml:space="preserve"> </w:t>
      </w:r>
      <w:r w:rsidR="00DA382E" w:rsidRPr="00E83F9E">
        <w:rPr>
          <w:rFonts w:ascii="Arial" w:hAnsi="Arial" w:cs="Arial"/>
        </w:rPr>
        <w:t>si</w:t>
      </w:r>
      <w:r w:rsidR="00FE2101" w:rsidRPr="00E83F9E">
        <w:rPr>
          <w:rFonts w:ascii="Arial" w:hAnsi="Arial" w:cs="Arial"/>
        </w:rPr>
        <w:t xml:space="preserve"> </w:t>
      </w:r>
      <w:r w:rsidR="00DA382E" w:rsidRPr="00E83F9E">
        <w:rPr>
          <w:rFonts w:ascii="Arial" w:hAnsi="Arial" w:cs="Arial"/>
        </w:rPr>
        <w:t>correspondiera,</w:t>
      </w:r>
      <w:r w:rsidR="00FE2101" w:rsidRPr="00E83F9E">
        <w:rPr>
          <w:rFonts w:ascii="Arial" w:hAnsi="Arial" w:cs="Arial"/>
        </w:rPr>
        <w:t xml:space="preserve"> </w:t>
      </w:r>
      <w:r w:rsidR="00DA382E" w:rsidRPr="00E83F9E">
        <w:rPr>
          <w:rFonts w:ascii="Arial" w:hAnsi="Arial" w:cs="Arial"/>
        </w:rPr>
        <w:t>no</w:t>
      </w:r>
      <w:r w:rsidR="00FE2101" w:rsidRPr="00E83F9E">
        <w:rPr>
          <w:rFonts w:ascii="Arial" w:hAnsi="Arial" w:cs="Arial"/>
        </w:rPr>
        <w:t xml:space="preserve"> </w:t>
      </w:r>
      <w:r w:rsidR="00DA382E" w:rsidRPr="00E83F9E">
        <w:rPr>
          <w:rFonts w:ascii="Arial" w:hAnsi="Arial" w:cs="Arial"/>
        </w:rPr>
        <w:t>afectando</w:t>
      </w:r>
      <w:r w:rsidR="00FE2101" w:rsidRPr="00E83F9E">
        <w:rPr>
          <w:rFonts w:ascii="Arial" w:hAnsi="Arial" w:cs="Arial"/>
        </w:rPr>
        <w:t xml:space="preserve"> </w:t>
      </w:r>
      <w:r w:rsidR="00DA382E" w:rsidRPr="00E83F9E">
        <w:rPr>
          <w:rFonts w:ascii="Arial" w:hAnsi="Arial" w:cs="Arial"/>
        </w:rPr>
        <w:t>los</w:t>
      </w:r>
      <w:r w:rsidR="00FE2101" w:rsidRPr="00E83F9E">
        <w:rPr>
          <w:rFonts w:ascii="Arial" w:hAnsi="Arial" w:cs="Arial"/>
        </w:rPr>
        <w:t xml:space="preserve"> </w:t>
      </w:r>
      <w:r w:rsidR="00DA382E" w:rsidRPr="00E83F9E">
        <w:rPr>
          <w:rFonts w:ascii="Arial" w:hAnsi="Arial" w:cs="Arial"/>
        </w:rPr>
        <w:t>plazos</w:t>
      </w:r>
      <w:r w:rsidR="00FE2101" w:rsidRPr="00E83F9E">
        <w:rPr>
          <w:rFonts w:ascii="Arial" w:hAnsi="Arial" w:cs="Arial"/>
        </w:rPr>
        <w:t xml:space="preserve"> </w:t>
      </w:r>
      <w:r w:rsidR="00DA382E" w:rsidRPr="00E83F9E">
        <w:rPr>
          <w:rFonts w:ascii="Arial" w:hAnsi="Arial" w:cs="Arial"/>
        </w:rPr>
        <w:t>establecidos</w:t>
      </w:r>
      <w:r w:rsidR="00FE2101" w:rsidRPr="00E83F9E">
        <w:rPr>
          <w:rFonts w:ascii="Arial" w:hAnsi="Arial" w:cs="Arial"/>
        </w:rPr>
        <w:t xml:space="preserve"> </w:t>
      </w:r>
      <w:r w:rsidR="00DA382E" w:rsidRPr="00E83F9E">
        <w:rPr>
          <w:rFonts w:ascii="Arial" w:hAnsi="Arial" w:cs="Arial"/>
        </w:rPr>
        <w:t>en</w:t>
      </w:r>
      <w:r w:rsidR="00FE2101" w:rsidRPr="00E83F9E">
        <w:rPr>
          <w:rFonts w:ascii="Arial" w:hAnsi="Arial" w:cs="Arial"/>
        </w:rPr>
        <w:t xml:space="preserve"> </w:t>
      </w:r>
      <w:r w:rsidR="005F4B75" w:rsidRPr="00E83F9E">
        <w:rPr>
          <w:rFonts w:ascii="Arial" w:hAnsi="Arial" w:cs="Arial"/>
        </w:rPr>
        <w:t>los</w:t>
      </w:r>
      <w:r w:rsidR="00FE2101" w:rsidRPr="00E83F9E">
        <w:rPr>
          <w:rFonts w:ascii="Arial" w:hAnsi="Arial" w:cs="Arial"/>
        </w:rPr>
        <w:t xml:space="preserve"> </w:t>
      </w:r>
      <w:r w:rsidR="005F4B75" w:rsidRPr="00E83F9E">
        <w:rPr>
          <w:rFonts w:ascii="Arial" w:hAnsi="Arial" w:cs="Arial"/>
        </w:rPr>
        <w:t>Decreto</w:t>
      </w:r>
      <w:r w:rsidR="00FC79B0" w:rsidRPr="00E83F9E">
        <w:rPr>
          <w:rFonts w:ascii="Arial" w:hAnsi="Arial" w:cs="Arial"/>
        </w:rPr>
        <w:t>s</w:t>
      </w:r>
      <w:r w:rsidR="00FE2101" w:rsidRPr="00E83F9E">
        <w:rPr>
          <w:rFonts w:ascii="Arial" w:hAnsi="Arial" w:cs="Arial"/>
        </w:rPr>
        <w:t xml:space="preserve"> </w:t>
      </w:r>
      <w:r w:rsidR="00FC79B0" w:rsidRPr="00E83F9E">
        <w:rPr>
          <w:rFonts w:ascii="Arial" w:hAnsi="Arial" w:cs="Arial"/>
        </w:rPr>
        <w:t>Exentos</w:t>
      </w:r>
      <w:r w:rsidR="00FE2101" w:rsidRPr="00E83F9E">
        <w:rPr>
          <w:rFonts w:ascii="Arial" w:hAnsi="Arial" w:cs="Arial"/>
        </w:rPr>
        <w:t xml:space="preserve"> </w:t>
      </w:r>
      <w:r w:rsidR="00EC4CC4" w:rsidRPr="00E83F9E">
        <w:rPr>
          <w:rFonts w:ascii="Arial" w:hAnsi="Arial" w:cs="Arial"/>
        </w:rPr>
        <w:t>correspondientes</w:t>
      </w:r>
      <w:r w:rsidR="00FE2101" w:rsidRPr="00E83F9E">
        <w:rPr>
          <w:rFonts w:ascii="Arial" w:hAnsi="Arial" w:cs="Arial"/>
        </w:rPr>
        <w:t xml:space="preserve"> </w:t>
      </w:r>
      <w:r w:rsidR="005F4B75" w:rsidRPr="00E83F9E">
        <w:rPr>
          <w:rFonts w:ascii="Arial" w:hAnsi="Arial" w:cs="Arial"/>
        </w:rPr>
        <w:t>y</w:t>
      </w:r>
      <w:r w:rsidR="00FE2101" w:rsidRPr="00E83F9E">
        <w:rPr>
          <w:rFonts w:ascii="Arial" w:hAnsi="Arial" w:cs="Arial"/>
        </w:rPr>
        <w:t xml:space="preserve"> </w:t>
      </w:r>
      <w:r w:rsidR="005F4B75" w:rsidRPr="00E83F9E">
        <w:rPr>
          <w:rFonts w:ascii="Arial" w:hAnsi="Arial" w:cs="Arial"/>
        </w:rPr>
        <w:t>en</w:t>
      </w:r>
      <w:r w:rsidR="00FE2101" w:rsidRPr="00E83F9E">
        <w:rPr>
          <w:rFonts w:ascii="Arial" w:hAnsi="Arial" w:cs="Arial"/>
        </w:rPr>
        <w:t xml:space="preserve"> </w:t>
      </w:r>
      <w:r w:rsidR="005F4B75" w:rsidRPr="00E83F9E">
        <w:rPr>
          <w:rFonts w:ascii="Arial" w:hAnsi="Arial" w:cs="Arial"/>
        </w:rPr>
        <w:t>el</w:t>
      </w:r>
      <w:r w:rsidR="00FE2101" w:rsidRPr="00E83F9E">
        <w:rPr>
          <w:rFonts w:ascii="Arial" w:hAnsi="Arial" w:cs="Arial"/>
        </w:rPr>
        <w:t xml:space="preserve"> </w:t>
      </w:r>
      <w:r w:rsidR="005F4B75" w:rsidRPr="00E83F9E">
        <w:rPr>
          <w:rFonts w:ascii="Arial" w:hAnsi="Arial" w:cs="Arial"/>
        </w:rPr>
        <w:t>Decreto</w:t>
      </w:r>
      <w:r w:rsidR="00FE2101" w:rsidRPr="00E83F9E">
        <w:rPr>
          <w:rFonts w:ascii="Arial" w:hAnsi="Arial" w:cs="Arial"/>
        </w:rPr>
        <w:t xml:space="preserve"> </w:t>
      </w:r>
      <w:r w:rsidR="005F4B75" w:rsidRPr="00E83F9E">
        <w:rPr>
          <w:rFonts w:ascii="Arial" w:hAnsi="Arial" w:cs="Arial"/>
        </w:rPr>
        <w:t>que</w:t>
      </w:r>
      <w:r w:rsidR="00FE2101" w:rsidRPr="00E83F9E">
        <w:rPr>
          <w:rFonts w:ascii="Arial" w:hAnsi="Arial" w:cs="Arial"/>
        </w:rPr>
        <w:t xml:space="preserve"> </w:t>
      </w:r>
      <w:r w:rsidR="005F4B75" w:rsidRPr="00E83F9E">
        <w:rPr>
          <w:rFonts w:ascii="Arial" w:hAnsi="Arial" w:cs="Arial"/>
        </w:rPr>
        <w:t>Fija</w:t>
      </w:r>
      <w:r w:rsidR="00FE2101" w:rsidRPr="00E83F9E">
        <w:rPr>
          <w:rFonts w:ascii="Arial" w:hAnsi="Arial" w:cs="Arial"/>
        </w:rPr>
        <w:t xml:space="preserve"> </w:t>
      </w:r>
      <w:r w:rsidR="005F4B75" w:rsidRPr="00E83F9E">
        <w:rPr>
          <w:rFonts w:ascii="Arial" w:hAnsi="Arial" w:cs="Arial"/>
        </w:rPr>
        <w:t>la</w:t>
      </w:r>
      <w:r w:rsidR="00FE2101" w:rsidRPr="00E83F9E">
        <w:rPr>
          <w:rFonts w:ascii="Arial" w:hAnsi="Arial" w:cs="Arial"/>
        </w:rPr>
        <w:t xml:space="preserve"> </w:t>
      </w:r>
      <w:r w:rsidR="005F4B75" w:rsidRPr="00E83F9E">
        <w:rPr>
          <w:rFonts w:ascii="Arial" w:hAnsi="Arial" w:cs="Arial"/>
        </w:rPr>
        <w:t>Adjudicación</w:t>
      </w:r>
      <w:r w:rsidR="00DA382E" w:rsidRPr="00E83F9E">
        <w:rPr>
          <w:rFonts w:ascii="Arial" w:hAnsi="Arial" w:cs="Arial"/>
        </w:rPr>
        <w:t>.</w:t>
      </w:r>
    </w:p>
    <w:p w14:paraId="6181F03A" w14:textId="7061DBD1" w:rsidR="00DA382E" w:rsidRPr="00E83F9E" w:rsidRDefault="00DA382E" w:rsidP="001B5344">
      <w:pPr>
        <w:pStyle w:val="Prrafodelista"/>
        <w:numPr>
          <w:ilvl w:val="0"/>
          <w:numId w:val="53"/>
        </w:numPr>
        <w:rPr>
          <w:rFonts w:ascii="Arial" w:hAnsi="Arial" w:cs="Arial"/>
        </w:rPr>
      </w:pPr>
      <w:r w:rsidRPr="00E83F9E">
        <w:rPr>
          <w:rFonts w:ascii="Arial" w:hAnsi="Arial" w:cs="Arial"/>
        </w:rPr>
        <w:t>Poner</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conocimiento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967635" w:rsidRPr="00E83F9E">
        <w:rPr>
          <w:rFonts w:ascii="Arial" w:hAnsi="Arial" w:cs="Arial"/>
        </w:rPr>
        <w:t>,</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mayor</w:t>
      </w:r>
      <w:r w:rsidR="00FE2101" w:rsidRPr="00E83F9E">
        <w:rPr>
          <w:rFonts w:ascii="Arial" w:hAnsi="Arial" w:cs="Arial"/>
        </w:rPr>
        <w:t xml:space="preserve"> </w:t>
      </w:r>
      <w:r w:rsidRPr="00E83F9E">
        <w:rPr>
          <w:rFonts w:ascii="Arial" w:hAnsi="Arial" w:cs="Arial"/>
        </w:rPr>
        <w:t>brevedad</w:t>
      </w:r>
      <w:r w:rsidR="00FE2101" w:rsidRPr="00E83F9E">
        <w:rPr>
          <w:rFonts w:ascii="Arial" w:hAnsi="Arial" w:cs="Arial"/>
        </w:rPr>
        <w:t xml:space="preserve"> </w:t>
      </w:r>
      <w:r w:rsidRPr="00E83F9E">
        <w:rPr>
          <w:rFonts w:ascii="Arial" w:hAnsi="Arial" w:cs="Arial"/>
        </w:rPr>
        <w:t>posible</w:t>
      </w:r>
      <w:r w:rsidR="00FE2101" w:rsidRPr="00E83F9E">
        <w:rPr>
          <w:rFonts w:ascii="Arial" w:hAnsi="Arial" w:cs="Arial"/>
        </w:rPr>
        <w:t xml:space="preserve"> </w:t>
      </w:r>
      <w:r w:rsidRPr="00E83F9E">
        <w:rPr>
          <w:rFonts w:ascii="Arial" w:hAnsi="Arial" w:cs="Arial"/>
        </w:rPr>
        <w:t>aquellas</w:t>
      </w:r>
      <w:r w:rsidR="00FE2101" w:rsidRPr="00E83F9E">
        <w:rPr>
          <w:rFonts w:ascii="Arial" w:hAnsi="Arial" w:cs="Arial"/>
        </w:rPr>
        <w:t xml:space="preserve"> </w:t>
      </w:r>
      <w:r w:rsidRPr="00E83F9E">
        <w:rPr>
          <w:rFonts w:ascii="Arial" w:hAnsi="Arial" w:cs="Arial"/>
        </w:rPr>
        <w:t>causas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él</w:t>
      </w:r>
      <w:r w:rsidR="00FE2101" w:rsidRPr="00E83F9E">
        <w:rPr>
          <w:rFonts w:ascii="Arial" w:hAnsi="Arial" w:cs="Arial"/>
        </w:rPr>
        <w:t xml:space="preserve"> </w:t>
      </w:r>
      <w:r w:rsidRPr="00E83F9E">
        <w:rPr>
          <w:rFonts w:ascii="Arial" w:hAnsi="Arial" w:cs="Arial"/>
        </w:rPr>
        <w:t>conocidas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pudieran</w:t>
      </w:r>
      <w:r w:rsidR="00FE2101" w:rsidRPr="00E83F9E">
        <w:rPr>
          <w:rFonts w:ascii="Arial" w:hAnsi="Arial" w:cs="Arial"/>
        </w:rPr>
        <w:t xml:space="preserve"> </w:t>
      </w:r>
      <w:r w:rsidRPr="00E83F9E">
        <w:rPr>
          <w:rFonts w:ascii="Arial" w:hAnsi="Arial" w:cs="Arial"/>
        </w:rPr>
        <w:t>ocasionar</w:t>
      </w:r>
      <w:r w:rsidR="00FE2101" w:rsidRPr="00E83F9E">
        <w:rPr>
          <w:rFonts w:ascii="Arial" w:hAnsi="Arial" w:cs="Arial"/>
        </w:rPr>
        <w:t xml:space="preserve"> </w:t>
      </w:r>
      <w:r w:rsidRPr="00E83F9E">
        <w:rPr>
          <w:rFonts w:ascii="Arial" w:hAnsi="Arial" w:cs="Arial"/>
        </w:rPr>
        <w:t>algún</w:t>
      </w:r>
      <w:r w:rsidR="00FE2101" w:rsidRPr="00E83F9E">
        <w:rPr>
          <w:rFonts w:ascii="Arial" w:hAnsi="Arial" w:cs="Arial"/>
        </w:rPr>
        <w:t xml:space="preserve"> </w:t>
      </w:r>
      <w:r w:rsidRPr="00E83F9E">
        <w:rPr>
          <w:rFonts w:ascii="Arial" w:hAnsi="Arial" w:cs="Arial"/>
        </w:rPr>
        <w:t>tipo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retraso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plazos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Programa</w:t>
      </w:r>
      <w:r w:rsidR="00FE2101" w:rsidRPr="00E83F9E">
        <w:rPr>
          <w:rFonts w:ascii="Arial" w:hAnsi="Arial" w:cs="Arial"/>
        </w:rPr>
        <w:t xml:space="preserve"> </w:t>
      </w:r>
      <w:r w:rsidRPr="00E83F9E">
        <w:rPr>
          <w:rFonts w:ascii="Arial" w:hAnsi="Arial" w:cs="Arial"/>
        </w:rPr>
        <w:t>Maestro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bookmarkEnd w:id="421"/>
    </w:p>
    <w:p w14:paraId="51856114" w14:textId="37DE5DA8" w:rsidR="007F78C1" w:rsidRPr="00E83F9E" w:rsidRDefault="009B353C" w:rsidP="001B5344">
      <w:pPr>
        <w:pStyle w:val="Prrafodelista"/>
        <w:numPr>
          <w:ilvl w:val="0"/>
          <w:numId w:val="53"/>
        </w:numPr>
        <w:rPr>
          <w:rFonts w:ascii="Arial" w:hAnsi="Arial" w:cs="Arial"/>
        </w:rPr>
      </w:pPr>
      <w:r>
        <w:rPr>
          <w:rFonts w:ascii="Arial" w:hAnsi="Arial" w:cs="Arial"/>
        </w:rPr>
        <w:t>Entregar al Contratista información, cuando esté disponible, de instalaciones existentes de forma que el Contratista pueda generar su Plan de Desconexiones necesari</w:t>
      </w:r>
      <w:r w:rsidR="00ED7D94">
        <w:rPr>
          <w:rFonts w:ascii="Arial" w:hAnsi="Arial" w:cs="Arial"/>
        </w:rPr>
        <w:t>o</w:t>
      </w:r>
      <w:r>
        <w:rPr>
          <w:rFonts w:ascii="Arial" w:hAnsi="Arial" w:cs="Arial"/>
        </w:rPr>
        <w:t xml:space="preserve"> para terminar el 100% de la obra y alcanzar la Entrada en Operación. </w:t>
      </w:r>
      <w:r w:rsidR="0084584D" w:rsidRPr="00E83F9E">
        <w:rPr>
          <w:rFonts w:ascii="Arial" w:hAnsi="Arial" w:cs="Arial"/>
        </w:rPr>
        <w:t>Asimismo,</w:t>
      </w:r>
      <w:r w:rsidR="00FE2101" w:rsidRPr="00E83F9E">
        <w:rPr>
          <w:rFonts w:ascii="Arial" w:hAnsi="Arial" w:cs="Arial"/>
        </w:rPr>
        <w:t xml:space="preserve"> </w:t>
      </w:r>
      <w:r w:rsidR="5AC22C2A" w:rsidRPr="04CC6ABD">
        <w:rPr>
          <w:rFonts w:ascii="Arial" w:hAnsi="Arial" w:cs="Arial"/>
        </w:rPr>
        <w:t>CGET</w:t>
      </w:r>
      <w:r w:rsidR="0035324E">
        <w:rPr>
          <w:rFonts w:ascii="Arial" w:hAnsi="Arial" w:cs="Arial"/>
        </w:rPr>
        <w:t xml:space="preserve"> </w:t>
      </w:r>
      <w:r w:rsidR="00BB2CE6" w:rsidRPr="00E83F9E">
        <w:rPr>
          <w:rFonts w:ascii="Arial" w:hAnsi="Arial" w:cs="Arial"/>
        </w:rPr>
        <w:t>deberá</w:t>
      </w:r>
      <w:r w:rsidR="00FE2101" w:rsidRPr="00E83F9E">
        <w:rPr>
          <w:rFonts w:ascii="Arial" w:hAnsi="Arial" w:cs="Arial"/>
        </w:rPr>
        <w:t xml:space="preserve"> </w:t>
      </w:r>
      <w:r w:rsidR="00CE0EE2" w:rsidRPr="00E83F9E">
        <w:rPr>
          <w:rFonts w:ascii="Arial" w:hAnsi="Arial" w:cs="Arial"/>
        </w:rPr>
        <w:t>revisar</w:t>
      </w:r>
      <w:r w:rsidR="00FE2101" w:rsidRPr="00E83F9E">
        <w:rPr>
          <w:rFonts w:ascii="Arial" w:hAnsi="Arial" w:cs="Arial"/>
        </w:rPr>
        <w:t xml:space="preserve"> </w:t>
      </w:r>
      <w:r w:rsidR="00CE0EE2" w:rsidRPr="00E83F9E">
        <w:rPr>
          <w:rFonts w:ascii="Arial" w:hAnsi="Arial" w:cs="Arial"/>
        </w:rPr>
        <w:t>dicho</w:t>
      </w:r>
      <w:r w:rsidR="00FE2101" w:rsidRPr="00E83F9E">
        <w:rPr>
          <w:rFonts w:ascii="Arial" w:hAnsi="Arial" w:cs="Arial"/>
        </w:rPr>
        <w:t xml:space="preserve"> </w:t>
      </w:r>
      <w:r>
        <w:rPr>
          <w:rFonts w:ascii="Arial" w:hAnsi="Arial" w:cs="Arial"/>
        </w:rPr>
        <w:t>Plan de Desconexiones</w:t>
      </w:r>
      <w:r w:rsidRPr="00E83F9E">
        <w:rPr>
          <w:rFonts w:ascii="Arial" w:hAnsi="Arial" w:cs="Arial"/>
        </w:rPr>
        <w:t xml:space="preserve"> </w:t>
      </w:r>
      <w:r w:rsidR="006548F9" w:rsidRPr="00E83F9E">
        <w:rPr>
          <w:rFonts w:ascii="Arial" w:hAnsi="Arial" w:cs="Arial"/>
        </w:rPr>
        <w:t>y</w:t>
      </w:r>
      <w:r w:rsidR="00FE2101" w:rsidRPr="00E83F9E">
        <w:rPr>
          <w:rFonts w:ascii="Arial" w:hAnsi="Arial" w:cs="Arial"/>
        </w:rPr>
        <w:t xml:space="preserve"> </w:t>
      </w:r>
      <w:r w:rsidR="006548F9" w:rsidRPr="00E83F9E">
        <w:rPr>
          <w:rFonts w:ascii="Arial" w:hAnsi="Arial" w:cs="Arial"/>
        </w:rPr>
        <w:t>efectuar</w:t>
      </w:r>
      <w:r w:rsidR="00FE2101" w:rsidRPr="00E83F9E">
        <w:rPr>
          <w:rFonts w:ascii="Arial" w:hAnsi="Arial" w:cs="Arial"/>
        </w:rPr>
        <w:t xml:space="preserve"> </w:t>
      </w:r>
      <w:r w:rsidR="004E3C0D" w:rsidRPr="00E83F9E">
        <w:rPr>
          <w:rFonts w:ascii="Arial" w:hAnsi="Arial" w:cs="Arial"/>
        </w:rPr>
        <w:t>las</w:t>
      </w:r>
      <w:r w:rsidR="00FE2101" w:rsidRPr="00E83F9E">
        <w:rPr>
          <w:rFonts w:ascii="Arial" w:hAnsi="Arial" w:cs="Arial"/>
        </w:rPr>
        <w:t xml:space="preserve"> </w:t>
      </w:r>
      <w:r w:rsidR="004E3C0D" w:rsidRPr="00E83F9E">
        <w:rPr>
          <w:rFonts w:ascii="Arial" w:hAnsi="Arial" w:cs="Arial"/>
        </w:rPr>
        <w:t>recomendaciones</w:t>
      </w:r>
      <w:r w:rsidR="00FE2101" w:rsidRPr="00E83F9E">
        <w:rPr>
          <w:rFonts w:ascii="Arial" w:hAnsi="Arial" w:cs="Arial"/>
        </w:rPr>
        <w:t xml:space="preserve"> </w:t>
      </w:r>
      <w:r w:rsidR="0064083A" w:rsidRPr="00E83F9E">
        <w:rPr>
          <w:rFonts w:ascii="Arial" w:hAnsi="Arial" w:cs="Arial"/>
        </w:rPr>
        <w:t>de</w:t>
      </w:r>
      <w:r w:rsidR="00FE2101" w:rsidRPr="00E83F9E">
        <w:rPr>
          <w:rFonts w:ascii="Arial" w:hAnsi="Arial" w:cs="Arial"/>
        </w:rPr>
        <w:t xml:space="preserve"> </w:t>
      </w:r>
      <w:r w:rsidR="0064083A" w:rsidRPr="00E83F9E">
        <w:rPr>
          <w:rFonts w:ascii="Arial" w:hAnsi="Arial" w:cs="Arial"/>
        </w:rPr>
        <w:t>ajustes</w:t>
      </w:r>
      <w:r w:rsidR="00FE2101" w:rsidRPr="00E83F9E">
        <w:rPr>
          <w:rFonts w:ascii="Arial" w:hAnsi="Arial" w:cs="Arial"/>
        </w:rPr>
        <w:t xml:space="preserve"> </w:t>
      </w:r>
      <w:r w:rsidR="0064083A" w:rsidRPr="00E83F9E">
        <w:rPr>
          <w:rFonts w:ascii="Arial" w:hAnsi="Arial" w:cs="Arial"/>
        </w:rPr>
        <w:t>que</w:t>
      </w:r>
      <w:r w:rsidR="00FE2101" w:rsidRPr="00E83F9E">
        <w:rPr>
          <w:rFonts w:ascii="Arial" w:hAnsi="Arial" w:cs="Arial"/>
        </w:rPr>
        <w:t xml:space="preserve"> </w:t>
      </w:r>
      <w:r w:rsidR="0064083A" w:rsidRPr="00E83F9E">
        <w:rPr>
          <w:rFonts w:ascii="Arial" w:hAnsi="Arial" w:cs="Arial"/>
        </w:rPr>
        <w:t>sean</w:t>
      </w:r>
      <w:r w:rsidR="00FE2101" w:rsidRPr="00E83F9E">
        <w:rPr>
          <w:rFonts w:ascii="Arial" w:hAnsi="Arial" w:cs="Arial"/>
        </w:rPr>
        <w:t xml:space="preserve"> </w:t>
      </w:r>
      <w:r w:rsidR="0064083A" w:rsidRPr="00E83F9E">
        <w:rPr>
          <w:rFonts w:ascii="Arial" w:hAnsi="Arial" w:cs="Arial"/>
        </w:rPr>
        <w:t>consistentes</w:t>
      </w:r>
      <w:r w:rsidR="00FE2101" w:rsidRPr="00E83F9E">
        <w:rPr>
          <w:rFonts w:ascii="Arial" w:hAnsi="Arial" w:cs="Arial"/>
        </w:rPr>
        <w:t xml:space="preserve"> </w:t>
      </w:r>
      <w:r w:rsidR="0064083A" w:rsidRPr="00E83F9E">
        <w:rPr>
          <w:rFonts w:ascii="Arial" w:hAnsi="Arial" w:cs="Arial"/>
        </w:rPr>
        <w:t>con</w:t>
      </w:r>
      <w:r w:rsidR="00FE2101" w:rsidRPr="00E83F9E">
        <w:rPr>
          <w:rFonts w:ascii="Arial" w:hAnsi="Arial" w:cs="Arial"/>
        </w:rPr>
        <w:t xml:space="preserve"> </w:t>
      </w:r>
      <w:r w:rsidR="0064083A" w:rsidRPr="00E83F9E">
        <w:rPr>
          <w:rFonts w:ascii="Arial" w:hAnsi="Arial" w:cs="Arial"/>
        </w:rPr>
        <w:t>su</w:t>
      </w:r>
      <w:r w:rsidR="00FE2101" w:rsidRPr="00E83F9E">
        <w:rPr>
          <w:rFonts w:ascii="Arial" w:hAnsi="Arial" w:cs="Arial"/>
        </w:rPr>
        <w:t xml:space="preserve"> </w:t>
      </w:r>
      <w:r w:rsidR="0064083A" w:rsidRPr="00E83F9E">
        <w:rPr>
          <w:rFonts w:ascii="Arial" w:hAnsi="Arial" w:cs="Arial"/>
        </w:rPr>
        <w:t>experiencia</w:t>
      </w:r>
      <w:r w:rsidR="00FE2101" w:rsidRPr="00E83F9E">
        <w:rPr>
          <w:rFonts w:ascii="Arial" w:hAnsi="Arial" w:cs="Arial"/>
        </w:rPr>
        <w:t xml:space="preserve"> </w:t>
      </w:r>
      <w:r w:rsidR="0064083A" w:rsidRPr="00E83F9E">
        <w:rPr>
          <w:rFonts w:ascii="Arial" w:hAnsi="Arial" w:cs="Arial"/>
        </w:rPr>
        <w:t>hist</w:t>
      </w:r>
      <w:r w:rsidR="000C7D2A" w:rsidRPr="00E83F9E">
        <w:rPr>
          <w:rFonts w:ascii="Arial" w:hAnsi="Arial" w:cs="Arial"/>
        </w:rPr>
        <w:t>órica</w:t>
      </w:r>
      <w:r w:rsidR="00FE2101" w:rsidRPr="00E83F9E">
        <w:rPr>
          <w:rFonts w:ascii="Arial" w:hAnsi="Arial" w:cs="Arial"/>
        </w:rPr>
        <w:t xml:space="preserve"> </w:t>
      </w:r>
      <w:r w:rsidR="002977FA" w:rsidRPr="00E83F9E">
        <w:rPr>
          <w:rFonts w:ascii="Arial" w:hAnsi="Arial" w:cs="Arial"/>
        </w:rPr>
        <w:t>de</w:t>
      </w:r>
      <w:r w:rsidR="00FE2101" w:rsidRPr="00E83F9E">
        <w:rPr>
          <w:rFonts w:ascii="Arial" w:hAnsi="Arial" w:cs="Arial"/>
        </w:rPr>
        <w:t xml:space="preserve"> </w:t>
      </w:r>
      <w:r w:rsidR="002977FA" w:rsidRPr="00E83F9E">
        <w:rPr>
          <w:rFonts w:ascii="Arial" w:hAnsi="Arial" w:cs="Arial"/>
        </w:rPr>
        <w:t>desconexiones</w:t>
      </w:r>
      <w:r w:rsidR="00FE2101" w:rsidRPr="00E83F9E">
        <w:rPr>
          <w:rFonts w:ascii="Arial" w:hAnsi="Arial" w:cs="Arial"/>
        </w:rPr>
        <w:t xml:space="preserve"> </w:t>
      </w:r>
      <w:r w:rsidR="002977FA" w:rsidRPr="00E83F9E">
        <w:rPr>
          <w:rFonts w:ascii="Arial" w:hAnsi="Arial" w:cs="Arial"/>
        </w:rPr>
        <w:t>de</w:t>
      </w:r>
      <w:r w:rsidR="00FE2101" w:rsidRPr="00E83F9E">
        <w:rPr>
          <w:rFonts w:ascii="Arial" w:hAnsi="Arial" w:cs="Arial"/>
        </w:rPr>
        <w:t xml:space="preserve"> </w:t>
      </w:r>
      <w:r w:rsidR="002977FA" w:rsidRPr="00E83F9E">
        <w:rPr>
          <w:rFonts w:ascii="Arial" w:hAnsi="Arial" w:cs="Arial"/>
        </w:rPr>
        <w:t>la</w:t>
      </w:r>
      <w:r w:rsidR="00FE2101" w:rsidRPr="00E83F9E">
        <w:rPr>
          <w:rFonts w:ascii="Arial" w:hAnsi="Arial" w:cs="Arial"/>
        </w:rPr>
        <w:t xml:space="preserve"> </w:t>
      </w:r>
      <w:r w:rsidR="002977FA" w:rsidRPr="00E83F9E">
        <w:rPr>
          <w:rFonts w:ascii="Arial" w:hAnsi="Arial" w:cs="Arial"/>
        </w:rPr>
        <w:t>instalación</w:t>
      </w:r>
      <w:r w:rsidR="008A37F3">
        <w:rPr>
          <w:rFonts w:ascii="Arial" w:hAnsi="Arial" w:cs="Arial"/>
        </w:rPr>
        <w:t>.</w:t>
      </w:r>
    </w:p>
    <w:p w14:paraId="0D25597B" w14:textId="08D0CB2D" w:rsidR="00DA382E" w:rsidRPr="00E83F9E" w:rsidRDefault="00DA382E" w:rsidP="001B5344">
      <w:pPr>
        <w:pStyle w:val="Prrafodelista"/>
        <w:numPr>
          <w:ilvl w:val="0"/>
          <w:numId w:val="53"/>
        </w:numPr>
        <w:rPr>
          <w:rFonts w:ascii="Arial" w:hAnsi="Arial" w:cs="Arial"/>
        </w:rPr>
      </w:pPr>
      <w:r w:rsidRPr="00E83F9E">
        <w:rPr>
          <w:rFonts w:ascii="Arial" w:hAnsi="Arial" w:cs="Arial"/>
        </w:rPr>
        <w:t>Coordinar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distintos</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correspondan</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obra</w:t>
      </w:r>
      <w:r w:rsidR="00FE2101" w:rsidRPr="00E83F9E">
        <w:rPr>
          <w:rFonts w:ascii="Arial" w:hAnsi="Arial" w:cs="Arial"/>
        </w:rPr>
        <w:t xml:space="preserve"> </w:t>
      </w:r>
      <w:r w:rsidRPr="00E83F9E">
        <w:rPr>
          <w:rFonts w:ascii="Arial" w:hAnsi="Arial" w:cs="Arial"/>
        </w:rPr>
        <w:t>adjudicada,</w:t>
      </w:r>
      <w:r w:rsidR="00FE2101" w:rsidRPr="00E83F9E">
        <w:rPr>
          <w:rFonts w:ascii="Arial" w:hAnsi="Arial" w:cs="Arial"/>
        </w:rPr>
        <w:t xml:space="preserve"> </w:t>
      </w:r>
      <w:r w:rsidRPr="00E83F9E">
        <w:rPr>
          <w:rFonts w:ascii="Arial" w:hAnsi="Arial" w:cs="Arial"/>
        </w:rPr>
        <w:t>velando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seguridad</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plazos</w:t>
      </w:r>
      <w:r w:rsidR="00FE2101" w:rsidRPr="00E83F9E">
        <w:rPr>
          <w:rFonts w:ascii="Arial" w:hAnsi="Arial" w:cs="Arial"/>
        </w:rPr>
        <w:t xml:space="preserve"> </w:t>
      </w:r>
      <w:r w:rsidRPr="00E83F9E">
        <w:rPr>
          <w:rFonts w:ascii="Arial" w:hAnsi="Arial" w:cs="Arial"/>
        </w:rPr>
        <w:t>definidos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Obra,</w:t>
      </w:r>
      <w:r w:rsidR="00FE2101" w:rsidRPr="00E83F9E">
        <w:rPr>
          <w:rFonts w:ascii="Arial" w:hAnsi="Arial" w:cs="Arial"/>
        </w:rPr>
        <w:t xml:space="preserve"> </w:t>
      </w:r>
      <w:r w:rsidRPr="00E83F9E">
        <w:rPr>
          <w:rFonts w:ascii="Arial" w:hAnsi="Arial" w:cs="Arial"/>
        </w:rPr>
        <w:t>cuando</w:t>
      </w:r>
      <w:r w:rsidR="00FE2101" w:rsidRPr="00E83F9E">
        <w:rPr>
          <w:rFonts w:ascii="Arial" w:hAnsi="Arial" w:cs="Arial"/>
        </w:rPr>
        <w:t xml:space="preserve"> </w:t>
      </w:r>
      <w:r w:rsidRPr="00E83F9E">
        <w:rPr>
          <w:rFonts w:ascii="Arial" w:hAnsi="Arial" w:cs="Arial"/>
        </w:rPr>
        <w:t>deba</w:t>
      </w:r>
      <w:r w:rsidR="00FE2101" w:rsidRPr="00E83F9E">
        <w:rPr>
          <w:rFonts w:ascii="Arial" w:hAnsi="Arial" w:cs="Arial"/>
        </w:rPr>
        <w:t xml:space="preserve"> </w:t>
      </w:r>
      <w:r w:rsidRPr="00E83F9E">
        <w:rPr>
          <w:rFonts w:ascii="Arial" w:hAnsi="Arial" w:cs="Arial"/>
        </w:rPr>
        <w:t>realizar</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mismo</w:t>
      </w:r>
      <w:r w:rsidR="00FE2101" w:rsidRPr="00E83F9E">
        <w:rPr>
          <w:rFonts w:ascii="Arial" w:hAnsi="Arial" w:cs="Arial"/>
        </w:rPr>
        <w:t xml:space="preserve"> </w:t>
      </w:r>
      <w:r w:rsidRPr="00E83F9E">
        <w:rPr>
          <w:rFonts w:ascii="Arial" w:hAnsi="Arial" w:cs="Arial"/>
        </w:rPr>
        <w:t>terreno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cercanía</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propios</w:t>
      </w:r>
      <w:r w:rsidR="00FE2101" w:rsidRPr="00E83F9E">
        <w:rPr>
          <w:rFonts w:ascii="Arial" w:hAnsi="Arial" w:cs="Arial"/>
        </w:rPr>
        <w:t xml:space="preserve"> </w:t>
      </w:r>
      <w:r w:rsidRPr="00E83F9E">
        <w:rPr>
          <w:rFonts w:ascii="Arial" w:hAnsi="Arial" w:cs="Arial"/>
        </w:rPr>
        <w:t>trabajadores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otro</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005E4E57" w:rsidRPr="00E83F9E">
        <w:rPr>
          <w:rFonts w:ascii="Arial" w:hAnsi="Arial" w:cs="Arial"/>
        </w:rPr>
        <w:t>Informar</w:t>
      </w:r>
      <w:r w:rsidR="00FE2101" w:rsidRPr="00E83F9E">
        <w:rPr>
          <w:rFonts w:ascii="Arial" w:hAnsi="Arial" w:cs="Arial"/>
        </w:rPr>
        <w:t xml:space="preserve"> </w:t>
      </w:r>
      <w:r w:rsidR="005E4E57" w:rsidRPr="00E83F9E">
        <w:rPr>
          <w:rFonts w:ascii="Arial" w:hAnsi="Arial" w:cs="Arial"/>
        </w:rPr>
        <w:t>oportunamente</w:t>
      </w:r>
      <w:r w:rsidR="00FE2101" w:rsidRPr="00E83F9E">
        <w:rPr>
          <w:rFonts w:ascii="Arial" w:hAnsi="Arial" w:cs="Arial"/>
        </w:rPr>
        <w:t xml:space="preserve"> </w:t>
      </w:r>
      <w:r w:rsidR="005E4E57" w:rsidRPr="00E83F9E">
        <w:rPr>
          <w:rFonts w:ascii="Arial" w:hAnsi="Arial" w:cs="Arial"/>
        </w:rPr>
        <w:t>al</w:t>
      </w:r>
      <w:r w:rsidR="00FE2101" w:rsidRPr="00E83F9E">
        <w:rPr>
          <w:rFonts w:ascii="Arial" w:hAnsi="Arial" w:cs="Arial"/>
        </w:rPr>
        <w:t xml:space="preserve"> </w:t>
      </w:r>
      <w:r w:rsidR="005E4E57" w:rsidRPr="00E83F9E">
        <w:rPr>
          <w:rFonts w:ascii="Arial" w:hAnsi="Arial" w:cs="Arial"/>
        </w:rPr>
        <w:t>Contratista</w:t>
      </w:r>
      <w:r w:rsidR="00FE2101" w:rsidRPr="00E83F9E">
        <w:rPr>
          <w:rFonts w:ascii="Arial" w:hAnsi="Arial" w:cs="Arial"/>
        </w:rPr>
        <w:t xml:space="preserve"> </w:t>
      </w:r>
      <w:r w:rsidR="005E4E57" w:rsidRPr="00E83F9E">
        <w:rPr>
          <w:rFonts w:ascii="Arial" w:hAnsi="Arial" w:cs="Arial"/>
        </w:rPr>
        <w:t>sobre</w:t>
      </w:r>
      <w:r w:rsidR="00FE2101" w:rsidRPr="00E83F9E">
        <w:rPr>
          <w:rFonts w:ascii="Arial" w:hAnsi="Arial" w:cs="Arial"/>
        </w:rPr>
        <w:t xml:space="preserve"> </w:t>
      </w:r>
      <w:r w:rsidR="005E4E57" w:rsidRPr="00E83F9E">
        <w:rPr>
          <w:rFonts w:ascii="Arial" w:hAnsi="Arial" w:cs="Arial"/>
        </w:rPr>
        <w:t>obras</w:t>
      </w:r>
      <w:r w:rsidR="00FE2101" w:rsidRPr="00E83F9E">
        <w:rPr>
          <w:rFonts w:ascii="Arial" w:hAnsi="Arial" w:cs="Arial"/>
        </w:rPr>
        <w:t xml:space="preserve"> </w:t>
      </w:r>
      <w:r w:rsidR="005E4E57" w:rsidRPr="00E83F9E">
        <w:rPr>
          <w:rFonts w:ascii="Arial" w:hAnsi="Arial" w:cs="Arial"/>
        </w:rPr>
        <w:t>en</w:t>
      </w:r>
      <w:r w:rsidR="00FE2101" w:rsidRPr="00E83F9E">
        <w:rPr>
          <w:rFonts w:ascii="Arial" w:hAnsi="Arial" w:cs="Arial"/>
        </w:rPr>
        <w:t xml:space="preserve"> </w:t>
      </w:r>
      <w:r w:rsidR="005E4E57" w:rsidRPr="00E83F9E">
        <w:rPr>
          <w:rFonts w:ascii="Arial" w:hAnsi="Arial" w:cs="Arial"/>
        </w:rPr>
        <w:t>ejecución</w:t>
      </w:r>
      <w:r w:rsidR="00FE2101" w:rsidRPr="00E83F9E">
        <w:rPr>
          <w:rFonts w:ascii="Arial" w:hAnsi="Arial" w:cs="Arial"/>
        </w:rPr>
        <w:t xml:space="preserve"> </w:t>
      </w:r>
      <w:r w:rsidR="005E4E57" w:rsidRPr="00E83F9E">
        <w:rPr>
          <w:rFonts w:ascii="Arial" w:hAnsi="Arial" w:cs="Arial"/>
        </w:rPr>
        <w:t>y</w:t>
      </w:r>
      <w:r w:rsidR="00FE2101" w:rsidRPr="00E83F9E">
        <w:rPr>
          <w:rFonts w:ascii="Arial" w:hAnsi="Arial" w:cs="Arial"/>
        </w:rPr>
        <w:t xml:space="preserve"> </w:t>
      </w:r>
      <w:r w:rsidR="005E4E57" w:rsidRPr="00E83F9E">
        <w:rPr>
          <w:rFonts w:ascii="Arial" w:hAnsi="Arial" w:cs="Arial"/>
        </w:rPr>
        <w:t>actividades</w:t>
      </w:r>
      <w:r w:rsidR="00FE2101" w:rsidRPr="00E83F9E">
        <w:rPr>
          <w:rFonts w:ascii="Arial" w:hAnsi="Arial" w:cs="Arial"/>
        </w:rPr>
        <w:t xml:space="preserve"> </w:t>
      </w:r>
      <w:r w:rsidR="005E4E57" w:rsidRPr="00E83F9E">
        <w:rPr>
          <w:rFonts w:ascii="Arial" w:hAnsi="Arial" w:cs="Arial"/>
        </w:rPr>
        <w:t>de</w:t>
      </w:r>
      <w:r w:rsidR="00FE2101" w:rsidRPr="00E83F9E">
        <w:rPr>
          <w:rFonts w:ascii="Arial" w:hAnsi="Arial" w:cs="Arial"/>
        </w:rPr>
        <w:t xml:space="preserve"> </w:t>
      </w:r>
      <w:r w:rsidR="005E4E57" w:rsidRPr="00E83F9E">
        <w:rPr>
          <w:rFonts w:ascii="Arial" w:hAnsi="Arial" w:cs="Arial"/>
        </w:rPr>
        <w:t>mantenimiento</w:t>
      </w:r>
      <w:r w:rsidR="00FE2101" w:rsidRPr="00E83F9E">
        <w:rPr>
          <w:rFonts w:ascii="Arial" w:hAnsi="Arial" w:cs="Arial"/>
        </w:rPr>
        <w:t xml:space="preserve"> </w:t>
      </w:r>
      <w:r w:rsidR="005E4E57" w:rsidRPr="00E83F9E">
        <w:rPr>
          <w:rFonts w:ascii="Arial" w:hAnsi="Arial" w:cs="Arial"/>
        </w:rPr>
        <w:t>programadas</w:t>
      </w:r>
      <w:r w:rsidR="00FE2101" w:rsidRPr="00E83F9E">
        <w:rPr>
          <w:rFonts w:ascii="Arial" w:hAnsi="Arial" w:cs="Arial"/>
        </w:rPr>
        <w:t xml:space="preserve"> </w:t>
      </w:r>
      <w:r w:rsidR="005E4E57" w:rsidRPr="00E83F9E">
        <w:rPr>
          <w:rFonts w:ascii="Arial" w:hAnsi="Arial" w:cs="Arial"/>
        </w:rPr>
        <w:t>y/o</w:t>
      </w:r>
      <w:r w:rsidR="00FE2101" w:rsidRPr="00E83F9E">
        <w:rPr>
          <w:rFonts w:ascii="Arial" w:hAnsi="Arial" w:cs="Arial"/>
        </w:rPr>
        <w:t xml:space="preserve"> </w:t>
      </w:r>
      <w:r w:rsidR="005E4E57" w:rsidRPr="00E83F9E">
        <w:rPr>
          <w:rFonts w:ascii="Arial" w:hAnsi="Arial" w:cs="Arial"/>
        </w:rPr>
        <w:t>planificadas</w:t>
      </w:r>
      <w:r w:rsidR="00FE2101" w:rsidRPr="00E83F9E">
        <w:rPr>
          <w:rFonts w:ascii="Arial" w:hAnsi="Arial" w:cs="Arial"/>
        </w:rPr>
        <w:t xml:space="preserve"> </w:t>
      </w:r>
      <w:r w:rsidR="005E4E57" w:rsidRPr="00E83F9E">
        <w:rPr>
          <w:rFonts w:ascii="Arial" w:hAnsi="Arial" w:cs="Arial"/>
        </w:rPr>
        <w:t>que</w:t>
      </w:r>
      <w:r w:rsidR="00FE2101" w:rsidRPr="00E83F9E">
        <w:rPr>
          <w:rFonts w:ascii="Arial" w:hAnsi="Arial" w:cs="Arial"/>
        </w:rPr>
        <w:t xml:space="preserve"> </w:t>
      </w:r>
      <w:r w:rsidR="003B0C90" w:rsidRPr="00E83F9E">
        <w:rPr>
          <w:rFonts w:ascii="Arial" w:hAnsi="Arial" w:cs="Arial"/>
        </w:rPr>
        <w:t>pudieran</w:t>
      </w:r>
      <w:r w:rsidR="00FE2101" w:rsidRPr="00E83F9E">
        <w:rPr>
          <w:rFonts w:ascii="Arial" w:hAnsi="Arial" w:cs="Arial"/>
        </w:rPr>
        <w:t xml:space="preserve"> </w:t>
      </w:r>
      <w:r w:rsidR="003B0C90" w:rsidRPr="00E83F9E">
        <w:rPr>
          <w:rFonts w:ascii="Arial" w:hAnsi="Arial" w:cs="Arial"/>
        </w:rPr>
        <w:t>interferir</w:t>
      </w:r>
      <w:r w:rsidR="00FE2101" w:rsidRPr="00E83F9E">
        <w:rPr>
          <w:rFonts w:ascii="Arial" w:hAnsi="Arial" w:cs="Arial"/>
        </w:rPr>
        <w:t xml:space="preserve"> </w:t>
      </w:r>
      <w:r w:rsidR="005E4E57" w:rsidRPr="00E83F9E">
        <w:rPr>
          <w:rFonts w:ascii="Arial" w:hAnsi="Arial" w:cs="Arial"/>
        </w:rPr>
        <w:t>con</w:t>
      </w:r>
      <w:r w:rsidR="00FE2101" w:rsidRPr="00E83F9E">
        <w:rPr>
          <w:rFonts w:ascii="Arial" w:hAnsi="Arial" w:cs="Arial"/>
        </w:rPr>
        <w:t xml:space="preserve"> </w:t>
      </w:r>
      <w:r w:rsidR="005E4E57" w:rsidRPr="00E83F9E">
        <w:rPr>
          <w:rFonts w:ascii="Arial" w:hAnsi="Arial" w:cs="Arial"/>
        </w:rPr>
        <w:t>el</w:t>
      </w:r>
      <w:r w:rsidR="00FE2101" w:rsidRPr="00E83F9E">
        <w:rPr>
          <w:rFonts w:ascii="Arial" w:hAnsi="Arial" w:cs="Arial"/>
        </w:rPr>
        <w:t xml:space="preserve"> </w:t>
      </w:r>
      <w:r w:rsidR="005E4E57" w:rsidRPr="00E83F9E">
        <w:rPr>
          <w:rFonts w:ascii="Arial" w:hAnsi="Arial" w:cs="Arial"/>
        </w:rPr>
        <w:t>desarrollo</w:t>
      </w:r>
      <w:r w:rsidR="00FE2101" w:rsidRPr="00E83F9E">
        <w:rPr>
          <w:rFonts w:ascii="Arial" w:hAnsi="Arial" w:cs="Arial"/>
        </w:rPr>
        <w:t xml:space="preserve"> </w:t>
      </w:r>
      <w:r w:rsidR="005E4E57" w:rsidRPr="00E83F9E">
        <w:rPr>
          <w:rFonts w:ascii="Arial" w:hAnsi="Arial" w:cs="Arial"/>
        </w:rPr>
        <w:t>de</w:t>
      </w:r>
      <w:r w:rsidR="00FE2101" w:rsidRPr="00E83F9E">
        <w:rPr>
          <w:rFonts w:ascii="Arial" w:hAnsi="Arial" w:cs="Arial"/>
        </w:rPr>
        <w:t xml:space="preserve"> </w:t>
      </w:r>
      <w:r w:rsidR="005E4E57" w:rsidRPr="00E83F9E">
        <w:rPr>
          <w:rFonts w:ascii="Arial" w:hAnsi="Arial" w:cs="Arial"/>
        </w:rPr>
        <w:t>la</w:t>
      </w:r>
      <w:r w:rsidR="00FE2101" w:rsidRPr="00E83F9E">
        <w:rPr>
          <w:rFonts w:ascii="Arial" w:hAnsi="Arial" w:cs="Arial"/>
        </w:rPr>
        <w:t xml:space="preserve"> </w:t>
      </w:r>
      <w:r w:rsidR="003B0C90" w:rsidRPr="00E83F9E">
        <w:rPr>
          <w:rFonts w:ascii="Arial" w:hAnsi="Arial" w:cs="Arial"/>
        </w:rPr>
        <w:t>O</w:t>
      </w:r>
      <w:r w:rsidR="005E4E57" w:rsidRPr="00E83F9E">
        <w:rPr>
          <w:rFonts w:ascii="Arial" w:hAnsi="Arial" w:cs="Arial"/>
        </w:rPr>
        <w:t>bra</w:t>
      </w:r>
      <w:r w:rsidR="0090593C" w:rsidRPr="00E83F9E">
        <w:rPr>
          <w:rFonts w:ascii="Arial" w:hAnsi="Arial" w:cs="Arial"/>
        </w:rPr>
        <w:t>.</w:t>
      </w:r>
    </w:p>
    <w:p w14:paraId="6670BB96" w14:textId="56CB5B9E" w:rsidR="00DA382E" w:rsidRPr="00E83F9E" w:rsidRDefault="00DA382E" w:rsidP="001B5344">
      <w:pPr>
        <w:pStyle w:val="Prrafodelista"/>
        <w:numPr>
          <w:ilvl w:val="0"/>
          <w:numId w:val="53"/>
        </w:numPr>
        <w:rPr>
          <w:rFonts w:ascii="Arial" w:hAnsi="Arial" w:cs="Arial"/>
        </w:rPr>
      </w:pPr>
      <w:bookmarkStart w:id="422" w:name="OLE_LINK3"/>
      <w:r w:rsidRPr="00E83F9E">
        <w:rPr>
          <w:rFonts w:ascii="Arial" w:hAnsi="Arial" w:cs="Arial"/>
        </w:rPr>
        <w:t>Otorgar</w:t>
      </w:r>
      <w:r w:rsidR="00FE2101" w:rsidRPr="00E83F9E">
        <w:rPr>
          <w:rFonts w:ascii="Arial" w:hAnsi="Arial" w:cs="Arial"/>
        </w:rPr>
        <w:t xml:space="preserve"> </w:t>
      </w:r>
      <w:r w:rsidRPr="00E83F9E">
        <w:rPr>
          <w:rFonts w:ascii="Arial" w:hAnsi="Arial" w:cs="Arial"/>
        </w:rPr>
        <w:t>todas</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facilidades</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Adjudicatario</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acceso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uso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espacio</w:t>
      </w:r>
      <w:r w:rsidR="00FE2101" w:rsidRPr="00E83F9E">
        <w:rPr>
          <w:rFonts w:ascii="Arial" w:hAnsi="Arial" w:cs="Arial"/>
        </w:rPr>
        <w:t xml:space="preserve"> </w:t>
      </w:r>
      <w:r w:rsidRPr="00E83F9E">
        <w:rPr>
          <w:rFonts w:ascii="Arial" w:hAnsi="Arial" w:cs="Arial"/>
        </w:rPr>
        <w:t>físico</w:t>
      </w:r>
      <w:r w:rsidR="00FE2101" w:rsidRPr="00E83F9E">
        <w:rPr>
          <w:rFonts w:ascii="Arial" w:hAnsi="Arial" w:cs="Arial"/>
        </w:rPr>
        <w:t xml:space="preserve"> </w:t>
      </w:r>
      <w:r w:rsidRPr="00E83F9E">
        <w:rPr>
          <w:rFonts w:ascii="Arial" w:hAnsi="Arial" w:cs="Arial"/>
        </w:rPr>
        <w:t>donde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deberán</w:t>
      </w:r>
      <w:r w:rsidR="00FE2101" w:rsidRPr="00E83F9E">
        <w:rPr>
          <w:rFonts w:ascii="Arial" w:hAnsi="Arial" w:cs="Arial"/>
        </w:rPr>
        <w:t xml:space="preserve"> </w:t>
      </w:r>
      <w:r w:rsidRPr="00E83F9E">
        <w:rPr>
          <w:rFonts w:ascii="Arial" w:hAnsi="Arial" w:cs="Arial"/>
        </w:rPr>
        <w:t>efectuar</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dejándolo</w:t>
      </w:r>
      <w:r w:rsidR="00FE2101" w:rsidRPr="00E83F9E">
        <w:rPr>
          <w:rFonts w:ascii="Arial" w:hAnsi="Arial" w:cs="Arial"/>
        </w:rPr>
        <w:t xml:space="preserve"> </w:t>
      </w:r>
      <w:r w:rsidRPr="00E83F9E">
        <w:rPr>
          <w:rFonts w:ascii="Arial" w:hAnsi="Arial" w:cs="Arial"/>
        </w:rPr>
        <w:t>libre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material</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desuso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equipamiento</w:t>
      </w:r>
      <w:r w:rsidR="00FE2101" w:rsidRPr="00E83F9E">
        <w:rPr>
          <w:rFonts w:ascii="Arial" w:hAnsi="Arial" w:cs="Arial"/>
        </w:rPr>
        <w:t xml:space="preserve"> </w:t>
      </w:r>
      <w:r w:rsidRPr="00E83F9E">
        <w:rPr>
          <w:rFonts w:ascii="Arial" w:hAnsi="Arial" w:cs="Arial"/>
        </w:rPr>
        <w:t>apilado.</w:t>
      </w:r>
      <w:r w:rsidR="00FE2101" w:rsidRPr="00E83F9E">
        <w:rPr>
          <w:rFonts w:ascii="Arial" w:hAnsi="Arial" w:cs="Arial"/>
        </w:rPr>
        <w:t xml:space="preserve"> </w:t>
      </w:r>
      <w:r w:rsidRPr="00E83F9E">
        <w:rPr>
          <w:rFonts w:ascii="Arial" w:hAnsi="Arial" w:cs="Arial"/>
        </w:rPr>
        <w:t>Así</w:t>
      </w:r>
      <w:r w:rsidR="00FE2101" w:rsidRPr="00E83F9E">
        <w:rPr>
          <w:rFonts w:ascii="Arial" w:hAnsi="Arial" w:cs="Arial"/>
        </w:rPr>
        <w:t xml:space="preserve"> </w:t>
      </w:r>
      <w:r w:rsidRPr="00E83F9E">
        <w:rPr>
          <w:rFonts w:ascii="Arial" w:hAnsi="Arial" w:cs="Arial"/>
        </w:rPr>
        <w:t>mismo</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otorgar</w:t>
      </w:r>
      <w:r w:rsidR="00FE2101" w:rsidRPr="00E83F9E">
        <w:rPr>
          <w:rFonts w:ascii="Arial" w:hAnsi="Arial" w:cs="Arial"/>
        </w:rPr>
        <w:t xml:space="preserve"> </w:t>
      </w:r>
      <w:r w:rsidRPr="00E83F9E">
        <w:rPr>
          <w:rFonts w:ascii="Arial" w:hAnsi="Arial" w:cs="Arial"/>
        </w:rPr>
        <w:t>todas</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facilidades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acceso</w:t>
      </w:r>
      <w:r w:rsidR="00FE2101" w:rsidRPr="00E83F9E">
        <w:rPr>
          <w:rFonts w:ascii="Arial" w:hAnsi="Arial" w:cs="Arial"/>
        </w:rPr>
        <w:t xml:space="preserve"> </w:t>
      </w:r>
      <w:r w:rsidRPr="00E83F9E">
        <w:rPr>
          <w:rFonts w:ascii="Arial" w:hAnsi="Arial" w:cs="Arial"/>
        </w:rPr>
        <w:t>e</w:t>
      </w:r>
      <w:r w:rsidR="00FE2101" w:rsidRPr="00E83F9E">
        <w:rPr>
          <w:rFonts w:ascii="Arial" w:hAnsi="Arial" w:cs="Arial"/>
        </w:rPr>
        <w:t xml:space="preserve"> </w:t>
      </w:r>
      <w:r w:rsidRPr="00E83F9E">
        <w:rPr>
          <w:rFonts w:ascii="Arial" w:hAnsi="Arial" w:cs="Arial"/>
        </w:rPr>
        <w:t>información</w:t>
      </w:r>
      <w:r w:rsidR="00BB14E2">
        <w:rPr>
          <w:rFonts w:ascii="Arial" w:hAnsi="Arial" w:cs="Arial"/>
        </w:rPr>
        <w:t xml:space="preserve"> existente</w:t>
      </w:r>
      <w:r w:rsidRPr="00E83F9E">
        <w:rPr>
          <w:rFonts w:ascii="Arial" w:hAnsi="Arial" w:cs="Arial"/>
        </w:rPr>
        <w:t>,</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tiempo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forma,</w:t>
      </w:r>
      <w:r w:rsidR="00FE2101" w:rsidRPr="00E83F9E">
        <w:rPr>
          <w:rFonts w:ascii="Arial" w:hAnsi="Arial" w:cs="Arial"/>
        </w:rPr>
        <w:t xml:space="preserve"> </w:t>
      </w:r>
      <w:r w:rsidRPr="00E83F9E">
        <w:rPr>
          <w:rFonts w:ascii="Arial" w:hAnsi="Arial" w:cs="Arial"/>
        </w:rPr>
        <w:t>acerca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instalaciones,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manera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adjudicatario,</w:t>
      </w:r>
      <w:r w:rsidR="00FE2101" w:rsidRPr="00E83F9E">
        <w:rPr>
          <w:rFonts w:ascii="Arial" w:hAnsi="Arial" w:cs="Arial"/>
        </w:rPr>
        <w:t xml:space="preserve"> </w:t>
      </w:r>
      <w:r w:rsidRPr="00E83F9E">
        <w:rPr>
          <w:rFonts w:ascii="Arial" w:hAnsi="Arial" w:cs="Arial"/>
        </w:rPr>
        <w:t>el</w:t>
      </w:r>
      <w:r w:rsidR="00F857AB" w:rsidRPr="00E83F9E">
        <w:rPr>
          <w:rFonts w:ascii="Arial" w:hAnsi="Arial" w:cs="Arial"/>
        </w:rPr>
        <w:t xml:space="preserve"> equipo</w:t>
      </w:r>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profesionales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practiquen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auditorías,</w:t>
      </w:r>
      <w:r w:rsidR="00FE2101" w:rsidRPr="00E83F9E">
        <w:rPr>
          <w:rFonts w:ascii="Arial" w:hAnsi="Arial" w:cs="Arial"/>
        </w:rPr>
        <w:t xml:space="preserve"> </w:t>
      </w:r>
      <w:r w:rsidRPr="00E83F9E">
        <w:rPr>
          <w:rFonts w:ascii="Arial" w:hAnsi="Arial" w:cs="Arial"/>
        </w:rPr>
        <w:t>puedan</w:t>
      </w:r>
      <w:r w:rsidR="00FE2101" w:rsidRPr="00E83F9E">
        <w:rPr>
          <w:rFonts w:ascii="Arial" w:hAnsi="Arial" w:cs="Arial"/>
        </w:rPr>
        <w:t xml:space="preserve"> </w:t>
      </w:r>
      <w:r w:rsidRPr="00E83F9E">
        <w:rPr>
          <w:rFonts w:ascii="Arial" w:hAnsi="Arial" w:cs="Arial"/>
        </w:rPr>
        <w:t>ejecutar</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laborales</w:t>
      </w:r>
      <w:r w:rsidR="00FE2101" w:rsidRPr="00E83F9E">
        <w:rPr>
          <w:rFonts w:ascii="Arial" w:hAnsi="Arial" w:cs="Arial"/>
        </w:rPr>
        <w:t xml:space="preserve"> </w:t>
      </w:r>
      <w:r w:rsidRPr="00E83F9E">
        <w:rPr>
          <w:rFonts w:ascii="Arial" w:hAnsi="Arial" w:cs="Arial"/>
        </w:rPr>
        <w:t>sin</w:t>
      </w:r>
      <w:r w:rsidR="00FE2101" w:rsidRPr="00E83F9E">
        <w:rPr>
          <w:rFonts w:ascii="Arial" w:hAnsi="Arial" w:cs="Arial"/>
        </w:rPr>
        <w:t xml:space="preserve"> </w:t>
      </w:r>
      <w:r w:rsidRPr="00E83F9E">
        <w:rPr>
          <w:rFonts w:ascii="Arial" w:hAnsi="Arial" w:cs="Arial"/>
        </w:rPr>
        <w:t>entorpecimiento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ninguna</w:t>
      </w:r>
      <w:r w:rsidR="00FE2101" w:rsidRPr="00E83F9E">
        <w:rPr>
          <w:rFonts w:ascii="Arial" w:hAnsi="Arial" w:cs="Arial"/>
        </w:rPr>
        <w:t xml:space="preserve"> </w:t>
      </w:r>
      <w:r w:rsidRPr="00E83F9E">
        <w:rPr>
          <w:rFonts w:ascii="Arial" w:hAnsi="Arial" w:cs="Arial"/>
        </w:rPr>
        <w:t>especie</w:t>
      </w:r>
      <w:r w:rsidR="00FE2101" w:rsidRPr="00E83F9E">
        <w:rPr>
          <w:rFonts w:ascii="Arial" w:hAnsi="Arial" w:cs="Arial"/>
        </w:rPr>
        <w:t xml:space="preserve"> </w:t>
      </w:r>
      <w:r w:rsidRPr="00E83F9E">
        <w:rPr>
          <w:rFonts w:ascii="Arial" w:hAnsi="Arial" w:cs="Arial"/>
        </w:rPr>
        <w:t>u</w:t>
      </w:r>
      <w:r w:rsidR="00FE2101" w:rsidRPr="00E83F9E">
        <w:rPr>
          <w:rFonts w:ascii="Arial" w:hAnsi="Arial" w:cs="Arial"/>
        </w:rPr>
        <w:t xml:space="preserve"> </w:t>
      </w:r>
      <w:r w:rsidRPr="00E83F9E">
        <w:rPr>
          <w:rFonts w:ascii="Arial" w:hAnsi="Arial" w:cs="Arial"/>
        </w:rPr>
        <w:t>origen.</w:t>
      </w:r>
      <w:r w:rsidR="00FE2101" w:rsidRPr="00E83F9E">
        <w:rPr>
          <w:rFonts w:ascii="Arial" w:hAnsi="Arial" w:cs="Arial"/>
        </w:rPr>
        <w:t xml:space="preserve"> </w:t>
      </w:r>
      <w:r w:rsidR="00446078" w:rsidRPr="00E83F9E">
        <w:rPr>
          <w:rFonts w:ascii="Arial" w:hAnsi="Arial" w:cs="Arial"/>
        </w:rPr>
        <w:t>Asimismo,</w:t>
      </w:r>
      <w:r w:rsidR="00FE2101" w:rsidRPr="00E83F9E">
        <w:rPr>
          <w:rFonts w:ascii="Arial" w:hAnsi="Arial" w:cs="Arial"/>
        </w:rPr>
        <w:t xml:space="preserve"> </w:t>
      </w:r>
      <w:r w:rsidR="00446078" w:rsidRPr="00E83F9E">
        <w:rPr>
          <w:rFonts w:ascii="Arial" w:hAnsi="Arial" w:cs="Arial"/>
        </w:rPr>
        <w:t>deberá</w:t>
      </w:r>
      <w:r w:rsidR="00FE2101" w:rsidRPr="00E83F9E">
        <w:rPr>
          <w:rFonts w:ascii="Arial" w:hAnsi="Arial" w:cs="Arial"/>
        </w:rPr>
        <w:t xml:space="preserve"> </w:t>
      </w:r>
      <w:r w:rsidR="00446078" w:rsidRPr="00E83F9E">
        <w:rPr>
          <w:rFonts w:ascii="Arial" w:hAnsi="Arial" w:cs="Arial"/>
        </w:rPr>
        <w:t>coordinar</w:t>
      </w:r>
      <w:r w:rsidR="00F63ACE" w:rsidRPr="00E83F9E">
        <w:rPr>
          <w:rFonts w:ascii="Arial" w:hAnsi="Arial" w:cs="Arial"/>
        </w:rPr>
        <w:t>,</w:t>
      </w:r>
      <w:r w:rsidR="00FE2101" w:rsidRPr="00E83F9E">
        <w:rPr>
          <w:rFonts w:ascii="Arial" w:hAnsi="Arial" w:cs="Arial"/>
        </w:rPr>
        <w:t xml:space="preserve"> </w:t>
      </w:r>
      <w:r w:rsidR="00F63ACE" w:rsidRPr="00E83F9E">
        <w:rPr>
          <w:rFonts w:ascii="Arial" w:hAnsi="Arial" w:cs="Arial"/>
        </w:rPr>
        <w:t>a</w:t>
      </w:r>
      <w:r w:rsidR="00FE2101" w:rsidRPr="00E83F9E">
        <w:rPr>
          <w:rFonts w:ascii="Arial" w:hAnsi="Arial" w:cs="Arial"/>
        </w:rPr>
        <w:t xml:space="preserve"> </w:t>
      </w:r>
      <w:r w:rsidR="00F63ACE" w:rsidRPr="00E83F9E">
        <w:rPr>
          <w:rFonts w:ascii="Arial" w:hAnsi="Arial" w:cs="Arial"/>
        </w:rPr>
        <w:t>solicitud</w:t>
      </w:r>
      <w:r w:rsidR="00FE2101" w:rsidRPr="00E83F9E">
        <w:rPr>
          <w:rFonts w:ascii="Arial" w:hAnsi="Arial" w:cs="Arial"/>
        </w:rPr>
        <w:t xml:space="preserve"> </w:t>
      </w:r>
      <w:r w:rsidR="00F63ACE" w:rsidRPr="00E83F9E">
        <w:rPr>
          <w:rFonts w:ascii="Arial" w:hAnsi="Arial" w:cs="Arial"/>
        </w:rPr>
        <w:t>del</w:t>
      </w:r>
      <w:r w:rsidR="00FE2101" w:rsidRPr="00E83F9E">
        <w:rPr>
          <w:rFonts w:ascii="Arial" w:hAnsi="Arial" w:cs="Arial"/>
        </w:rPr>
        <w:t xml:space="preserve"> </w:t>
      </w:r>
      <w:r w:rsidR="00F63ACE" w:rsidRPr="00E83F9E">
        <w:rPr>
          <w:rFonts w:ascii="Arial" w:hAnsi="Arial" w:cs="Arial"/>
        </w:rPr>
        <w:t>adjudicatario,</w:t>
      </w:r>
      <w:r w:rsidR="00FE2101" w:rsidRPr="00E83F9E">
        <w:rPr>
          <w:rFonts w:ascii="Arial" w:hAnsi="Arial" w:cs="Arial"/>
        </w:rPr>
        <w:t xml:space="preserve"> </w:t>
      </w:r>
      <w:r w:rsidR="00446078" w:rsidRPr="00E83F9E">
        <w:rPr>
          <w:rFonts w:ascii="Arial" w:hAnsi="Arial" w:cs="Arial"/>
        </w:rPr>
        <w:t>con</w:t>
      </w:r>
      <w:r w:rsidR="00FE2101" w:rsidRPr="00E83F9E">
        <w:rPr>
          <w:rFonts w:ascii="Arial" w:hAnsi="Arial" w:cs="Arial"/>
        </w:rPr>
        <w:t xml:space="preserve"> </w:t>
      </w:r>
      <w:r w:rsidR="00CB1297" w:rsidRPr="00E83F9E">
        <w:rPr>
          <w:rFonts w:ascii="Arial" w:hAnsi="Arial" w:cs="Arial"/>
        </w:rPr>
        <w:t>los</w:t>
      </w:r>
      <w:r w:rsidR="00FE2101" w:rsidRPr="00E83F9E">
        <w:rPr>
          <w:rFonts w:ascii="Arial" w:hAnsi="Arial" w:cs="Arial"/>
        </w:rPr>
        <w:t xml:space="preserve"> </w:t>
      </w:r>
      <w:r w:rsidR="00CB1297" w:rsidRPr="00E83F9E">
        <w:rPr>
          <w:rFonts w:ascii="Arial" w:hAnsi="Arial" w:cs="Arial"/>
        </w:rPr>
        <w:t>propietarios</w:t>
      </w:r>
      <w:r w:rsidR="00FE2101" w:rsidRPr="00E83F9E">
        <w:rPr>
          <w:rFonts w:ascii="Arial" w:hAnsi="Arial" w:cs="Arial"/>
        </w:rPr>
        <w:t xml:space="preserve"> </w:t>
      </w:r>
      <w:r w:rsidR="00446078" w:rsidRPr="00E83F9E">
        <w:rPr>
          <w:rFonts w:ascii="Arial" w:hAnsi="Arial" w:cs="Arial"/>
        </w:rPr>
        <w:t>de</w:t>
      </w:r>
      <w:r w:rsidR="00FE2101" w:rsidRPr="00E83F9E">
        <w:rPr>
          <w:rFonts w:ascii="Arial" w:hAnsi="Arial" w:cs="Arial"/>
        </w:rPr>
        <w:t xml:space="preserve"> </w:t>
      </w:r>
      <w:r w:rsidR="00446078" w:rsidRPr="00E83F9E">
        <w:rPr>
          <w:rFonts w:ascii="Arial" w:hAnsi="Arial" w:cs="Arial"/>
        </w:rPr>
        <w:t>otras</w:t>
      </w:r>
      <w:r w:rsidR="00FE2101" w:rsidRPr="00E83F9E">
        <w:rPr>
          <w:rFonts w:ascii="Arial" w:hAnsi="Arial" w:cs="Arial"/>
        </w:rPr>
        <w:t xml:space="preserve"> </w:t>
      </w:r>
      <w:r w:rsidR="00446078" w:rsidRPr="00E83F9E">
        <w:rPr>
          <w:rFonts w:ascii="Arial" w:hAnsi="Arial" w:cs="Arial"/>
        </w:rPr>
        <w:t>instalaciones</w:t>
      </w:r>
      <w:r w:rsidR="00FE2101" w:rsidRPr="00E83F9E">
        <w:rPr>
          <w:rFonts w:ascii="Arial" w:hAnsi="Arial" w:cs="Arial"/>
        </w:rPr>
        <w:t xml:space="preserve"> </w:t>
      </w:r>
      <w:r w:rsidR="00446078" w:rsidRPr="00E83F9E">
        <w:rPr>
          <w:rFonts w:ascii="Arial" w:hAnsi="Arial" w:cs="Arial"/>
        </w:rPr>
        <w:t>eléctricas</w:t>
      </w:r>
      <w:r w:rsidR="00FE2101" w:rsidRPr="00E83F9E">
        <w:rPr>
          <w:rFonts w:ascii="Arial" w:hAnsi="Arial" w:cs="Arial"/>
        </w:rPr>
        <w:t xml:space="preserve"> </w:t>
      </w:r>
      <w:r w:rsidR="00446078" w:rsidRPr="00E83F9E">
        <w:rPr>
          <w:rFonts w:ascii="Arial" w:hAnsi="Arial" w:cs="Arial"/>
        </w:rPr>
        <w:t>que</w:t>
      </w:r>
      <w:r w:rsidR="00FE2101" w:rsidRPr="00E83F9E">
        <w:rPr>
          <w:rFonts w:ascii="Arial" w:hAnsi="Arial" w:cs="Arial"/>
        </w:rPr>
        <w:t xml:space="preserve"> </w:t>
      </w:r>
      <w:r w:rsidR="00446078" w:rsidRPr="00E83F9E">
        <w:rPr>
          <w:rFonts w:ascii="Arial" w:hAnsi="Arial" w:cs="Arial"/>
        </w:rPr>
        <w:t>involucran</w:t>
      </w:r>
      <w:r w:rsidR="00FE2101" w:rsidRPr="00E83F9E">
        <w:rPr>
          <w:rFonts w:ascii="Arial" w:hAnsi="Arial" w:cs="Arial"/>
        </w:rPr>
        <w:t xml:space="preserve"> </w:t>
      </w:r>
      <w:r w:rsidR="00446078" w:rsidRPr="00E83F9E">
        <w:rPr>
          <w:rFonts w:ascii="Arial" w:hAnsi="Arial" w:cs="Arial"/>
        </w:rPr>
        <w:t>o</w:t>
      </w:r>
      <w:r w:rsidR="00FE2101" w:rsidRPr="00E83F9E">
        <w:rPr>
          <w:rFonts w:ascii="Arial" w:hAnsi="Arial" w:cs="Arial"/>
        </w:rPr>
        <w:t xml:space="preserve"> </w:t>
      </w:r>
      <w:r w:rsidR="00446078" w:rsidRPr="00E83F9E">
        <w:rPr>
          <w:rFonts w:ascii="Arial" w:hAnsi="Arial" w:cs="Arial"/>
        </w:rPr>
        <w:t>puedan</w:t>
      </w:r>
      <w:r w:rsidR="00FE2101" w:rsidRPr="00E83F9E">
        <w:rPr>
          <w:rFonts w:ascii="Arial" w:hAnsi="Arial" w:cs="Arial"/>
        </w:rPr>
        <w:t xml:space="preserve"> </w:t>
      </w:r>
      <w:r w:rsidR="00446078" w:rsidRPr="00E83F9E">
        <w:rPr>
          <w:rFonts w:ascii="Arial" w:hAnsi="Arial" w:cs="Arial"/>
        </w:rPr>
        <w:t>afectar</w:t>
      </w:r>
      <w:r w:rsidR="00FE2101" w:rsidRPr="00E83F9E">
        <w:rPr>
          <w:rFonts w:ascii="Arial" w:hAnsi="Arial" w:cs="Arial"/>
        </w:rPr>
        <w:t xml:space="preserve"> </w:t>
      </w:r>
      <w:r w:rsidR="00446078" w:rsidRPr="00E83F9E">
        <w:rPr>
          <w:rFonts w:ascii="Arial" w:hAnsi="Arial" w:cs="Arial"/>
        </w:rPr>
        <w:t>al</w:t>
      </w:r>
      <w:r w:rsidR="00FE2101" w:rsidRPr="00E83F9E">
        <w:rPr>
          <w:rFonts w:ascii="Arial" w:hAnsi="Arial" w:cs="Arial"/>
        </w:rPr>
        <w:t xml:space="preserve"> </w:t>
      </w:r>
      <w:r w:rsidR="00446078" w:rsidRPr="00E83F9E">
        <w:rPr>
          <w:rFonts w:ascii="Arial" w:hAnsi="Arial" w:cs="Arial"/>
        </w:rPr>
        <w:t>proyecto</w:t>
      </w:r>
      <w:r w:rsidR="00FE2101" w:rsidRPr="00E83F9E">
        <w:rPr>
          <w:rFonts w:ascii="Arial" w:hAnsi="Arial" w:cs="Arial"/>
        </w:rPr>
        <w:t xml:space="preserve"> </w:t>
      </w:r>
      <w:r w:rsidR="00446078" w:rsidRPr="00E83F9E">
        <w:rPr>
          <w:rFonts w:ascii="Arial" w:hAnsi="Arial" w:cs="Arial"/>
        </w:rPr>
        <w:t>de</w:t>
      </w:r>
      <w:r w:rsidR="00FE2101" w:rsidRPr="00E83F9E">
        <w:rPr>
          <w:rFonts w:ascii="Arial" w:hAnsi="Arial" w:cs="Arial"/>
        </w:rPr>
        <w:t xml:space="preserve"> </w:t>
      </w:r>
      <w:r w:rsidR="00446078" w:rsidRPr="00E83F9E">
        <w:rPr>
          <w:rFonts w:ascii="Arial" w:hAnsi="Arial" w:cs="Arial"/>
        </w:rPr>
        <w:t>ampliación</w:t>
      </w:r>
      <w:r w:rsidR="00FE2101" w:rsidRPr="00E83F9E">
        <w:rPr>
          <w:rFonts w:ascii="Arial" w:hAnsi="Arial" w:cs="Arial"/>
        </w:rPr>
        <w:t xml:space="preserve"> </w:t>
      </w:r>
      <w:r w:rsidR="00446078" w:rsidRPr="00E83F9E">
        <w:rPr>
          <w:rFonts w:ascii="Arial" w:hAnsi="Arial" w:cs="Arial"/>
        </w:rPr>
        <w:t>para</w:t>
      </w:r>
      <w:r w:rsidR="00FE2101" w:rsidRPr="00E83F9E">
        <w:rPr>
          <w:rFonts w:ascii="Arial" w:hAnsi="Arial" w:cs="Arial"/>
        </w:rPr>
        <w:t xml:space="preserve"> </w:t>
      </w:r>
      <w:r w:rsidR="00446078" w:rsidRPr="00E83F9E">
        <w:rPr>
          <w:rFonts w:ascii="Arial" w:hAnsi="Arial" w:cs="Arial"/>
        </w:rPr>
        <w:t>facilitar</w:t>
      </w:r>
      <w:r w:rsidR="00FE2101" w:rsidRPr="00E83F9E">
        <w:rPr>
          <w:rFonts w:ascii="Arial" w:hAnsi="Arial" w:cs="Arial"/>
        </w:rPr>
        <w:t xml:space="preserve"> </w:t>
      </w:r>
      <w:r w:rsidR="00446078" w:rsidRPr="00E83F9E">
        <w:rPr>
          <w:rFonts w:ascii="Arial" w:hAnsi="Arial" w:cs="Arial"/>
        </w:rPr>
        <w:t>el</w:t>
      </w:r>
      <w:r w:rsidR="00FE2101" w:rsidRPr="00E83F9E">
        <w:rPr>
          <w:rFonts w:ascii="Arial" w:hAnsi="Arial" w:cs="Arial"/>
        </w:rPr>
        <w:t xml:space="preserve"> </w:t>
      </w:r>
      <w:r w:rsidR="00446078" w:rsidRPr="00E83F9E">
        <w:rPr>
          <w:rFonts w:ascii="Arial" w:hAnsi="Arial" w:cs="Arial"/>
        </w:rPr>
        <w:t>acceso</w:t>
      </w:r>
      <w:r w:rsidR="00FE2101" w:rsidRPr="00E83F9E">
        <w:rPr>
          <w:rFonts w:ascii="Arial" w:hAnsi="Arial" w:cs="Arial"/>
        </w:rPr>
        <w:t xml:space="preserve"> </w:t>
      </w:r>
      <w:r w:rsidR="00446078" w:rsidRPr="00E83F9E">
        <w:rPr>
          <w:rFonts w:ascii="Arial" w:hAnsi="Arial" w:cs="Arial"/>
        </w:rPr>
        <w:t>y</w:t>
      </w:r>
      <w:r w:rsidR="00FE2101" w:rsidRPr="00E83F9E">
        <w:rPr>
          <w:rFonts w:ascii="Arial" w:hAnsi="Arial" w:cs="Arial"/>
        </w:rPr>
        <w:t xml:space="preserve"> </w:t>
      </w:r>
      <w:r w:rsidR="0071428E" w:rsidRPr="00E83F9E">
        <w:rPr>
          <w:rFonts w:ascii="Arial" w:hAnsi="Arial" w:cs="Arial"/>
        </w:rPr>
        <w:t>trabajos</w:t>
      </w:r>
      <w:r w:rsidR="00FE2101" w:rsidRPr="00E83F9E">
        <w:rPr>
          <w:rFonts w:ascii="Arial" w:hAnsi="Arial" w:cs="Arial"/>
        </w:rPr>
        <w:t xml:space="preserve"> </w:t>
      </w:r>
      <w:r w:rsidR="00446078" w:rsidRPr="00E83F9E">
        <w:rPr>
          <w:rFonts w:ascii="Arial" w:hAnsi="Arial" w:cs="Arial"/>
        </w:rPr>
        <w:t>a</w:t>
      </w:r>
      <w:r w:rsidR="00FE2101" w:rsidRPr="00E83F9E">
        <w:rPr>
          <w:rFonts w:ascii="Arial" w:hAnsi="Arial" w:cs="Arial"/>
        </w:rPr>
        <w:t xml:space="preserve"> </w:t>
      </w:r>
      <w:r w:rsidR="00446078" w:rsidRPr="00E83F9E">
        <w:rPr>
          <w:rFonts w:ascii="Arial" w:hAnsi="Arial" w:cs="Arial"/>
        </w:rPr>
        <w:t>cargo</w:t>
      </w:r>
      <w:r w:rsidR="00FE2101" w:rsidRPr="00E83F9E">
        <w:rPr>
          <w:rFonts w:ascii="Arial" w:hAnsi="Arial" w:cs="Arial"/>
        </w:rPr>
        <w:t xml:space="preserve"> </w:t>
      </w:r>
      <w:r w:rsidR="00446078" w:rsidRPr="00E83F9E">
        <w:rPr>
          <w:rFonts w:ascii="Arial" w:hAnsi="Arial" w:cs="Arial"/>
        </w:rPr>
        <w:t>del</w:t>
      </w:r>
      <w:r w:rsidR="00FE2101" w:rsidRPr="00E83F9E">
        <w:rPr>
          <w:rFonts w:ascii="Arial" w:hAnsi="Arial" w:cs="Arial"/>
        </w:rPr>
        <w:t xml:space="preserve"> </w:t>
      </w:r>
      <w:r w:rsidR="00446078" w:rsidRPr="00E83F9E">
        <w:rPr>
          <w:rFonts w:ascii="Arial" w:hAnsi="Arial" w:cs="Arial"/>
        </w:rPr>
        <w:t>contratista.</w:t>
      </w:r>
    </w:p>
    <w:bookmarkEnd w:id="422"/>
    <w:p w14:paraId="709A9DDC" w14:textId="15F73076" w:rsidR="00DA382E" w:rsidRPr="00E83F9E" w:rsidRDefault="00DA382E" w:rsidP="001B5344">
      <w:pPr>
        <w:pStyle w:val="Prrafodelista"/>
        <w:numPr>
          <w:ilvl w:val="0"/>
          <w:numId w:val="53"/>
        </w:numPr>
        <w:rPr>
          <w:rFonts w:ascii="Arial" w:hAnsi="Arial" w:cs="Arial"/>
        </w:rPr>
      </w:pPr>
      <w:r w:rsidRPr="00E83F9E">
        <w:rPr>
          <w:rFonts w:ascii="Arial" w:hAnsi="Arial" w:cs="Arial"/>
        </w:rPr>
        <w:t>Informar</w:t>
      </w:r>
      <w:r w:rsidR="00FE2101" w:rsidRPr="00E83F9E">
        <w:rPr>
          <w:rFonts w:ascii="Arial" w:hAnsi="Arial" w:cs="Arial"/>
        </w:rPr>
        <w:t xml:space="preserve"> </w:t>
      </w:r>
      <w:r w:rsidRPr="00E83F9E">
        <w:rPr>
          <w:rFonts w:ascii="Arial" w:hAnsi="Arial" w:cs="Arial"/>
        </w:rPr>
        <w:t>Órdenes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Cambio</w:t>
      </w:r>
      <w:r w:rsidR="00FE2101" w:rsidRPr="00E83F9E">
        <w:rPr>
          <w:rFonts w:ascii="Arial" w:hAnsi="Arial" w:cs="Arial"/>
        </w:rPr>
        <w:t xml:space="preserve"> </w:t>
      </w:r>
      <w:r w:rsidRPr="00E83F9E">
        <w:rPr>
          <w:rFonts w:ascii="Arial" w:hAnsi="Arial" w:cs="Arial"/>
        </w:rPr>
        <w:t>y/o</w:t>
      </w:r>
      <w:r w:rsidR="00FE2101" w:rsidRPr="00E83F9E">
        <w:rPr>
          <w:rFonts w:ascii="Arial" w:hAnsi="Arial" w:cs="Arial"/>
        </w:rPr>
        <w:t xml:space="preserve"> </w:t>
      </w:r>
      <w:r w:rsidRPr="00E83F9E">
        <w:rPr>
          <w:rFonts w:ascii="Arial" w:hAnsi="Arial" w:cs="Arial"/>
        </w:rPr>
        <w:t>Adendas</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Coordinador.</w:t>
      </w:r>
    </w:p>
    <w:p w14:paraId="7C063900" w14:textId="05D2400B" w:rsidR="00E36485" w:rsidRPr="00E83F9E" w:rsidRDefault="5AC22C2A" w:rsidP="001B5344">
      <w:pPr>
        <w:pStyle w:val="Prrafodelista"/>
        <w:numPr>
          <w:ilvl w:val="0"/>
          <w:numId w:val="53"/>
        </w:numPr>
        <w:rPr>
          <w:rFonts w:ascii="Arial" w:hAnsi="Arial" w:cs="Arial"/>
        </w:rPr>
      </w:pPr>
      <w:bookmarkStart w:id="423" w:name="_Ref202463512"/>
      <w:bookmarkStart w:id="424" w:name="_Ref115102018"/>
      <w:r w:rsidRPr="04CC6ABD">
        <w:rPr>
          <w:rFonts w:ascii="Arial" w:hAnsi="Arial" w:cs="Arial"/>
        </w:rPr>
        <w:t>CGET</w:t>
      </w:r>
      <w:r w:rsidR="008A6C17">
        <w:rPr>
          <w:rFonts w:ascii="Arial" w:hAnsi="Arial" w:cs="Arial"/>
        </w:rPr>
        <w:t xml:space="preserve"> entregará </w:t>
      </w:r>
      <w:r w:rsidR="00A21B12">
        <w:rPr>
          <w:rFonts w:ascii="Arial" w:hAnsi="Arial" w:cs="Arial"/>
        </w:rPr>
        <w:t>toda</w:t>
      </w:r>
      <w:r w:rsidR="00FE2101" w:rsidRPr="00E83F9E">
        <w:rPr>
          <w:rFonts w:ascii="Arial" w:hAnsi="Arial" w:cs="Arial"/>
        </w:rPr>
        <w:t xml:space="preserve"> </w:t>
      </w:r>
      <w:r w:rsidR="00166FFC" w:rsidRPr="00E83F9E">
        <w:rPr>
          <w:rFonts w:ascii="Arial" w:hAnsi="Arial" w:cs="Arial"/>
        </w:rPr>
        <w:t>información</w:t>
      </w:r>
      <w:r w:rsidR="00BF2320" w:rsidRPr="00E83F9E">
        <w:rPr>
          <w:rFonts w:ascii="Arial" w:hAnsi="Arial" w:cs="Arial"/>
        </w:rPr>
        <w:t>,</w:t>
      </w:r>
      <w:r w:rsidR="00FE2101" w:rsidRPr="00E83F9E">
        <w:rPr>
          <w:rFonts w:ascii="Arial" w:hAnsi="Arial" w:cs="Arial"/>
        </w:rPr>
        <w:t xml:space="preserve"> </w:t>
      </w:r>
      <w:r w:rsidR="00BF2320" w:rsidRPr="00E83F9E">
        <w:rPr>
          <w:rFonts w:ascii="Arial" w:hAnsi="Arial" w:cs="Arial"/>
        </w:rPr>
        <w:t>en</w:t>
      </w:r>
      <w:r w:rsidR="00FE2101" w:rsidRPr="00E83F9E">
        <w:rPr>
          <w:rFonts w:ascii="Arial" w:hAnsi="Arial" w:cs="Arial"/>
        </w:rPr>
        <w:t xml:space="preserve"> </w:t>
      </w:r>
      <w:r w:rsidR="00BF2320" w:rsidRPr="00E83F9E">
        <w:rPr>
          <w:rFonts w:ascii="Arial" w:hAnsi="Arial" w:cs="Arial"/>
        </w:rPr>
        <w:t>tiempo</w:t>
      </w:r>
      <w:r w:rsidR="00FE2101" w:rsidRPr="00E83F9E">
        <w:rPr>
          <w:rFonts w:ascii="Arial" w:hAnsi="Arial" w:cs="Arial"/>
        </w:rPr>
        <w:t xml:space="preserve"> </w:t>
      </w:r>
      <w:r w:rsidR="00BF2320" w:rsidRPr="00E83F9E">
        <w:rPr>
          <w:rFonts w:ascii="Arial" w:hAnsi="Arial" w:cs="Arial"/>
        </w:rPr>
        <w:t>y</w:t>
      </w:r>
      <w:r w:rsidR="00FE2101" w:rsidRPr="00E83F9E">
        <w:rPr>
          <w:rFonts w:ascii="Arial" w:hAnsi="Arial" w:cs="Arial"/>
        </w:rPr>
        <w:t xml:space="preserve"> </w:t>
      </w:r>
      <w:r w:rsidR="00BF2320" w:rsidRPr="00E83F9E">
        <w:rPr>
          <w:rFonts w:ascii="Arial" w:hAnsi="Arial" w:cs="Arial"/>
        </w:rPr>
        <w:t>calidad,</w:t>
      </w:r>
      <w:r w:rsidR="00FE2101" w:rsidRPr="00E83F9E">
        <w:rPr>
          <w:rFonts w:ascii="Arial" w:hAnsi="Arial" w:cs="Arial"/>
        </w:rPr>
        <w:t xml:space="preserve"> </w:t>
      </w:r>
      <w:r w:rsidR="00166FFC" w:rsidRPr="00E83F9E">
        <w:rPr>
          <w:rFonts w:ascii="Arial" w:hAnsi="Arial" w:cs="Arial"/>
        </w:rPr>
        <w:t>que</w:t>
      </w:r>
      <w:r w:rsidR="00FE2101" w:rsidRPr="00E83F9E">
        <w:rPr>
          <w:rFonts w:ascii="Arial" w:hAnsi="Arial" w:cs="Arial"/>
        </w:rPr>
        <w:t xml:space="preserve"> </w:t>
      </w:r>
      <w:r w:rsidR="00166FFC" w:rsidRPr="00E83F9E">
        <w:rPr>
          <w:rFonts w:ascii="Arial" w:hAnsi="Arial" w:cs="Arial"/>
        </w:rPr>
        <w:t>le</w:t>
      </w:r>
      <w:r w:rsidR="00FE2101" w:rsidRPr="00E83F9E">
        <w:rPr>
          <w:rFonts w:ascii="Arial" w:hAnsi="Arial" w:cs="Arial"/>
        </w:rPr>
        <w:t xml:space="preserve"> </w:t>
      </w:r>
      <w:r w:rsidR="00166FFC" w:rsidRPr="00E83F9E">
        <w:rPr>
          <w:rFonts w:ascii="Arial" w:hAnsi="Arial" w:cs="Arial"/>
        </w:rPr>
        <w:t>solicite</w:t>
      </w:r>
      <w:r w:rsidR="00FE2101" w:rsidRPr="00E83F9E">
        <w:rPr>
          <w:rFonts w:ascii="Arial" w:hAnsi="Arial" w:cs="Arial"/>
        </w:rPr>
        <w:t xml:space="preserve"> </w:t>
      </w:r>
      <w:r w:rsidR="00166FFC" w:rsidRPr="00E83F9E">
        <w:rPr>
          <w:rFonts w:ascii="Arial" w:hAnsi="Arial" w:cs="Arial"/>
        </w:rPr>
        <w:t>el</w:t>
      </w:r>
      <w:r w:rsidR="00FE2101" w:rsidRPr="00E83F9E">
        <w:rPr>
          <w:rFonts w:ascii="Arial" w:hAnsi="Arial" w:cs="Arial"/>
        </w:rPr>
        <w:t xml:space="preserve"> </w:t>
      </w:r>
      <w:r w:rsidR="00166FFC" w:rsidRPr="00E83F9E">
        <w:rPr>
          <w:rFonts w:ascii="Arial" w:hAnsi="Arial" w:cs="Arial"/>
        </w:rPr>
        <w:t>Coordina</w:t>
      </w:r>
      <w:r w:rsidR="003E29FE" w:rsidRPr="00E83F9E">
        <w:rPr>
          <w:rFonts w:ascii="Arial" w:hAnsi="Arial" w:cs="Arial"/>
        </w:rPr>
        <w:t>do</w:t>
      </w:r>
      <w:r w:rsidR="00166FFC" w:rsidRPr="00E83F9E">
        <w:rPr>
          <w:rFonts w:ascii="Arial" w:hAnsi="Arial" w:cs="Arial"/>
        </w:rPr>
        <w:t>r</w:t>
      </w:r>
      <w:r w:rsidR="00A21B12">
        <w:rPr>
          <w:rFonts w:ascii="Arial" w:hAnsi="Arial" w:cs="Arial"/>
        </w:rPr>
        <w:t xml:space="preserve"> Eléctrico Nacional,</w:t>
      </w:r>
      <w:r w:rsidR="00FE2101" w:rsidRPr="00E83F9E">
        <w:rPr>
          <w:rFonts w:ascii="Arial" w:hAnsi="Arial" w:cs="Arial"/>
        </w:rPr>
        <w:t xml:space="preserve"> </w:t>
      </w:r>
      <w:r w:rsidR="00F77DDC" w:rsidRPr="00E83F9E">
        <w:rPr>
          <w:rFonts w:ascii="Arial" w:hAnsi="Arial" w:cs="Arial"/>
        </w:rPr>
        <w:t>en relación con</w:t>
      </w:r>
      <w:r w:rsidR="00FE2101" w:rsidRPr="00E83F9E">
        <w:rPr>
          <w:rFonts w:ascii="Arial" w:hAnsi="Arial" w:cs="Arial"/>
        </w:rPr>
        <w:t xml:space="preserve"> </w:t>
      </w:r>
      <w:r w:rsidR="00166FFC" w:rsidRPr="00E83F9E">
        <w:rPr>
          <w:rFonts w:ascii="Arial" w:hAnsi="Arial" w:cs="Arial"/>
        </w:rPr>
        <w:t>los</w:t>
      </w:r>
      <w:r w:rsidR="00FE2101" w:rsidRPr="00E83F9E">
        <w:rPr>
          <w:rFonts w:ascii="Arial" w:hAnsi="Arial" w:cs="Arial"/>
        </w:rPr>
        <w:t xml:space="preserve"> </w:t>
      </w:r>
      <w:r w:rsidR="00166FFC" w:rsidRPr="00E83F9E">
        <w:rPr>
          <w:rFonts w:ascii="Arial" w:hAnsi="Arial" w:cs="Arial"/>
        </w:rPr>
        <w:t>antecedentes</w:t>
      </w:r>
      <w:r w:rsidR="00FE2101" w:rsidRPr="00E83F9E">
        <w:rPr>
          <w:rFonts w:ascii="Arial" w:hAnsi="Arial" w:cs="Arial"/>
        </w:rPr>
        <w:t xml:space="preserve"> </w:t>
      </w:r>
      <w:r w:rsidR="00166FFC" w:rsidRPr="00E83F9E">
        <w:rPr>
          <w:rFonts w:ascii="Arial" w:hAnsi="Arial" w:cs="Arial"/>
        </w:rPr>
        <w:t>del</w:t>
      </w:r>
      <w:r w:rsidR="00FE2101" w:rsidRPr="00E83F9E">
        <w:rPr>
          <w:rFonts w:ascii="Arial" w:hAnsi="Arial" w:cs="Arial"/>
        </w:rPr>
        <w:t xml:space="preserve"> </w:t>
      </w:r>
      <w:r w:rsidR="00166FFC" w:rsidRPr="00E83F9E">
        <w:rPr>
          <w:rFonts w:ascii="Arial" w:hAnsi="Arial" w:cs="Arial"/>
        </w:rPr>
        <w:t>estado</w:t>
      </w:r>
      <w:r w:rsidR="00FE2101" w:rsidRPr="00E83F9E">
        <w:rPr>
          <w:rFonts w:ascii="Arial" w:hAnsi="Arial" w:cs="Arial"/>
        </w:rPr>
        <w:t xml:space="preserve"> </w:t>
      </w:r>
      <w:r w:rsidR="00166FFC" w:rsidRPr="00E83F9E">
        <w:rPr>
          <w:rFonts w:ascii="Arial" w:hAnsi="Arial" w:cs="Arial"/>
        </w:rPr>
        <w:t>de</w:t>
      </w:r>
      <w:r w:rsidR="00FE2101" w:rsidRPr="00E83F9E">
        <w:rPr>
          <w:rFonts w:ascii="Arial" w:hAnsi="Arial" w:cs="Arial"/>
        </w:rPr>
        <w:t xml:space="preserve"> </w:t>
      </w:r>
      <w:r w:rsidR="00166FFC" w:rsidRPr="00E83F9E">
        <w:rPr>
          <w:rFonts w:ascii="Arial" w:hAnsi="Arial" w:cs="Arial"/>
        </w:rPr>
        <w:t>la</w:t>
      </w:r>
      <w:r w:rsidR="00FE2101" w:rsidRPr="00E83F9E">
        <w:rPr>
          <w:rFonts w:ascii="Arial" w:hAnsi="Arial" w:cs="Arial"/>
        </w:rPr>
        <w:t xml:space="preserve"> </w:t>
      </w:r>
      <w:r w:rsidR="00166FFC" w:rsidRPr="00E83F9E">
        <w:rPr>
          <w:rFonts w:ascii="Arial" w:hAnsi="Arial" w:cs="Arial"/>
        </w:rPr>
        <w:t>Obra</w:t>
      </w:r>
      <w:r w:rsidR="001C32F7">
        <w:rPr>
          <w:rFonts w:ascii="Arial" w:hAnsi="Arial" w:cs="Arial"/>
        </w:rPr>
        <w:t xml:space="preserve"> u otras que requiera para su labor </w:t>
      </w:r>
      <w:r w:rsidR="00700A71">
        <w:rPr>
          <w:rFonts w:ascii="Arial" w:hAnsi="Arial" w:cs="Arial"/>
        </w:rPr>
        <w:t xml:space="preserve">de </w:t>
      </w:r>
      <w:r w:rsidR="001C32F7">
        <w:rPr>
          <w:rFonts w:ascii="Arial" w:hAnsi="Arial" w:cs="Arial"/>
        </w:rPr>
        <w:t>auditoría de avance de la obra</w:t>
      </w:r>
      <w:r w:rsidR="003D4B3C" w:rsidRPr="00E83F9E">
        <w:rPr>
          <w:rFonts w:ascii="Arial" w:hAnsi="Arial" w:cs="Arial"/>
        </w:rPr>
        <w:t>.</w:t>
      </w:r>
      <w:bookmarkEnd w:id="423"/>
      <w:r w:rsidR="00FE2101" w:rsidRPr="00E83F9E">
        <w:rPr>
          <w:rFonts w:ascii="Arial" w:hAnsi="Arial" w:cs="Arial"/>
        </w:rPr>
        <w:t xml:space="preserve"> </w:t>
      </w:r>
      <w:bookmarkEnd w:id="424"/>
    </w:p>
    <w:p w14:paraId="48FD4128" w14:textId="77777777" w:rsidR="00FD6B01" w:rsidRPr="005E3A7B" w:rsidRDefault="00A75BAB" w:rsidP="00FD6B01">
      <w:pPr>
        <w:pStyle w:val="Prrafodelista"/>
        <w:numPr>
          <w:ilvl w:val="0"/>
          <w:numId w:val="53"/>
        </w:numPr>
        <w:rPr>
          <w:rFonts w:ascii="Arial" w:hAnsi="Arial" w:cs="Arial"/>
        </w:rPr>
      </w:pPr>
      <w:r w:rsidRPr="005E3A7B">
        <w:rPr>
          <w:rFonts w:ascii="Arial" w:hAnsi="Arial" w:cs="Arial"/>
        </w:rPr>
        <w:t>CGET</w:t>
      </w:r>
      <w:r w:rsidR="00040306" w:rsidRPr="005E3A7B">
        <w:rPr>
          <w:rFonts w:ascii="Arial" w:hAnsi="Arial" w:cs="Arial"/>
        </w:rPr>
        <w:t xml:space="preserve"> deberá proporcionar al Contratista toda la información ambiental relevante para la obtención de la RCA, respuestas a consulta de pertinencia y/o permisos sectoriales requeridos y para el cumplimiento de los compromisos y condiciones establecidas en dichos.</w:t>
      </w:r>
    </w:p>
    <w:p w14:paraId="2CB1E7C7" w14:textId="18C3DAB3" w:rsidR="00FD6B01" w:rsidRPr="00DA0A2A" w:rsidRDefault="00FD6B01" w:rsidP="00FD6B01">
      <w:pPr>
        <w:pStyle w:val="Prrafodelista"/>
        <w:numPr>
          <w:ilvl w:val="0"/>
          <w:numId w:val="53"/>
        </w:numPr>
        <w:rPr>
          <w:rFonts w:ascii="Arial" w:hAnsi="Arial" w:cs="Arial"/>
        </w:rPr>
      </w:pPr>
      <w:r w:rsidRPr="00DA0A2A">
        <w:rPr>
          <w:rFonts w:ascii="Arial" w:hAnsi="Arial" w:cs="Arial"/>
        </w:rPr>
        <w:t xml:space="preserve">CGET </w:t>
      </w:r>
      <w:r w:rsidR="005E3A7B" w:rsidRPr="00DA0A2A">
        <w:rPr>
          <w:rFonts w:ascii="Arial" w:hAnsi="Arial" w:cs="Arial"/>
        </w:rPr>
        <w:t>informará</w:t>
      </w:r>
      <w:r w:rsidR="00144F71" w:rsidRPr="00DA0A2A">
        <w:rPr>
          <w:rFonts w:ascii="Arial" w:hAnsi="Arial" w:cs="Arial"/>
        </w:rPr>
        <w:t xml:space="preserve"> al Contratista</w:t>
      </w:r>
      <w:r w:rsidR="005E3A7B" w:rsidRPr="00DA0A2A">
        <w:rPr>
          <w:rFonts w:ascii="Arial" w:hAnsi="Arial" w:cs="Arial"/>
        </w:rPr>
        <w:t xml:space="preserve"> sobre sus </w:t>
      </w:r>
      <w:r w:rsidR="00B96FCE" w:rsidRPr="00DA0A2A">
        <w:rPr>
          <w:rFonts w:ascii="Arial" w:hAnsi="Arial" w:cs="Arial"/>
        </w:rPr>
        <w:t>políticas, reglamentos</w:t>
      </w:r>
      <w:r w:rsidR="005E3A7B" w:rsidRPr="00DA0A2A">
        <w:rPr>
          <w:rFonts w:ascii="Arial" w:hAnsi="Arial" w:cs="Arial"/>
        </w:rPr>
        <w:t>, normas y especificaciones técnicas para la ejecución de las Obras</w:t>
      </w:r>
      <w:r w:rsidR="00144F71" w:rsidRPr="00DA0A2A">
        <w:rPr>
          <w:rFonts w:ascii="Arial" w:hAnsi="Arial" w:cs="Arial"/>
        </w:rPr>
        <w:t xml:space="preserve">. Como parte de estas Bases, se entrega un compendio de </w:t>
      </w:r>
      <w:r w:rsidR="004B729D" w:rsidRPr="00DA0A2A">
        <w:rPr>
          <w:rFonts w:ascii="Arial" w:hAnsi="Arial" w:cs="Arial"/>
        </w:rPr>
        <w:t xml:space="preserve">documentos a considerar, lo cual no es limitativo y podrá ser complementado durante el desarrollo del Contrato. </w:t>
      </w:r>
    </w:p>
    <w:p w14:paraId="60C685A0" w14:textId="1F865ED6" w:rsidR="00DA382E" w:rsidRPr="00E83F9E" w:rsidRDefault="1545FADC" w:rsidP="001B5344">
      <w:pPr>
        <w:pStyle w:val="Ttulo1"/>
        <w:keepLines w:val="0"/>
        <w:numPr>
          <w:ilvl w:val="0"/>
          <w:numId w:val="97"/>
        </w:numPr>
        <w:spacing w:after="120" w:line="276" w:lineRule="auto"/>
        <w:rPr>
          <w:rFonts w:ascii="Arial" w:hAnsi="Arial" w:cs="Arial"/>
        </w:rPr>
      </w:pPr>
      <w:bookmarkStart w:id="425" w:name="_Toc497757753"/>
      <w:bookmarkStart w:id="426" w:name="_Toc526875793"/>
      <w:bookmarkStart w:id="427" w:name="_Toc8316316"/>
      <w:bookmarkStart w:id="428" w:name="_Toc490258755"/>
      <w:bookmarkStart w:id="429" w:name="_Toc671126880"/>
      <w:bookmarkStart w:id="430" w:name="_Toc267638898"/>
      <w:bookmarkStart w:id="431" w:name="_Toc202518557"/>
      <w:r w:rsidRPr="00E83F9E">
        <w:rPr>
          <w:rFonts w:ascii="Arial" w:hAnsi="Arial" w:cs="Arial"/>
        </w:rPr>
        <w:lastRenderedPageBreak/>
        <w:t>La</w:t>
      </w:r>
      <w:r w:rsidR="7D74883F" w:rsidRPr="00E83F9E">
        <w:rPr>
          <w:rFonts w:ascii="Arial" w:hAnsi="Arial" w:cs="Arial"/>
        </w:rPr>
        <w:t xml:space="preserve"> </w:t>
      </w:r>
      <w:r w:rsidRPr="00E83F9E">
        <w:rPr>
          <w:rFonts w:ascii="Arial" w:hAnsi="Arial" w:cs="Arial"/>
        </w:rPr>
        <w:t>Inspección</w:t>
      </w:r>
      <w:bookmarkEnd w:id="425"/>
      <w:bookmarkEnd w:id="426"/>
      <w:bookmarkEnd w:id="427"/>
      <w:bookmarkEnd w:id="428"/>
      <w:bookmarkEnd w:id="429"/>
      <w:bookmarkEnd w:id="430"/>
      <w:bookmarkEnd w:id="431"/>
    </w:p>
    <w:p w14:paraId="700FCF39" w14:textId="48B377F4" w:rsidR="00DA382E" w:rsidRPr="00E83F9E" w:rsidRDefault="1545FADC" w:rsidP="001B5344">
      <w:pPr>
        <w:pStyle w:val="Ttulo2"/>
        <w:numPr>
          <w:ilvl w:val="1"/>
          <w:numId w:val="97"/>
        </w:numPr>
        <w:spacing w:before="0" w:line="276" w:lineRule="auto"/>
        <w:rPr>
          <w:rFonts w:ascii="Arial" w:hAnsi="Arial" w:cs="Arial"/>
        </w:rPr>
      </w:pPr>
      <w:bookmarkStart w:id="432" w:name="_Toc495915476"/>
      <w:bookmarkStart w:id="433" w:name="_Toc497757754"/>
      <w:bookmarkStart w:id="434" w:name="_Toc526875794"/>
      <w:bookmarkStart w:id="435" w:name="_Toc8316317"/>
      <w:bookmarkStart w:id="436" w:name="_Toc596581833"/>
      <w:bookmarkStart w:id="437" w:name="_Toc279664725"/>
      <w:bookmarkStart w:id="438" w:name="_Toc330164066"/>
      <w:bookmarkStart w:id="439" w:name="_Toc202518558"/>
      <w:bookmarkStart w:id="440" w:name="_Hlk494104148"/>
      <w:r w:rsidRPr="00E83F9E">
        <w:rPr>
          <w:rFonts w:ascii="Arial" w:hAnsi="Arial" w:cs="Arial"/>
        </w:rPr>
        <w:t>El</w:t>
      </w:r>
      <w:r w:rsidR="7D74883F" w:rsidRPr="00E83F9E">
        <w:rPr>
          <w:rFonts w:ascii="Arial" w:hAnsi="Arial" w:cs="Arial"/>
        </w:rPr>
        <w:t xml:space="preserve"> </w:t>
      </w:r>
      <w:r w:rsidRPr="00E83F9E">
        <w:rPr>
          <w:rFonts w:ascii="Arial" w:hAnsi="Arial" w:cs="Arial"/>
        </w:rPr>
        <w:t>Inspector</w:t>
      </w:r>
      <w:r w:rsidR="7D74883F" w:rsidRPr="00E83F9E">
        <w:rPr>
          <w:rFonts w:ascii="Arial" w:hAnsi="Arial" w:cs="Arial"/>
        </w:rPr>
        <w:t xml:space="preserve"> </w:t>
      </w:r>
      <w:r w:rsidRPr="00E83F9E">
        <w:rPr>
          <w:rFonts w:ascii="Arial" w:hAnsi="Arial" w:cs="Arial"/>
        </w:rPr>
        <w:t>Jefe</w:t>
      </w:r>
      <w:r w:rsidR="7D74883F" w:rsidRPr="00E83F9E">
        <w:rPr>
          <w:rFonts w:ascii="Arial" w:hAnsi="Arial" w:cs="Arial"/>
        </w:rPr>
        <w:t xml:space="preserve"> </w:t>
      </w:r>
      <w:r w:rsidRPr="00E83F9E">
        <w:rPr>
          <w:rFonts w:ascii="Arial" w:hAnsi="Arial" w:cs="Arial"/>
        </w:rPr>
        <w:t>y</w:t>
      </w:r>
      <w:r w:rsidR="7D74883F" w:rsidRPr="00E83F9E">
        <w:rPr>
          <w:rFonts w:ascii="Arial" w:hAnsi="Arial" w:cs="Arial"/>
        </w:rPr>
        <w:t xml:space="preserve"> </w:t>
      </w:r>
      <w:r w:rsidRPr="00E83F9E">
        <w:rPr>
          <w:rFonts w:ascii="Arial" w:hAnsi="Arial" w:cs="Arial"/>
        </w:rPr>
        <w:t>sus</w:t>
      </w:r>
      <w:r w:rsidR="7D74883F" w:rsidRPr="00E83F9E">
        <w:rPr>
          <w:rFonts w:ascii="Arial" w:hAnsi="Arial" w:cs="Arial"/>
        </w:rPr>
        <w:t xml:space="preserve"> </w:t>
      </w:r>
      <w:r w:rsidRPr="00E83F9E">
        <w:rPr>
          <w:rFonts w:ascii="Arial" w:hAnsi="Arial" w:cs="Arial"/>
        </w:rPr>
        <w:t>atribuciones</w:t>
      </w:r>
      <w:bookmarkEnd w:id="432"/>
      <w:bookmarkEnd w:id="433"/>
      <w:bookmarkEnd w:id="434"/>
      <w:bookmarkEnd w:id="435"/>
      <w:bookmarkEnd w:id="436"/>
      <w:bookmarkEnd w:id="437"/>
      <w:bookmarkEnd w:id="438"/>
      <w:bookmarkEnd w:id="439"/>
    </w:p>
    <w:p w14:paraId="39AB1900" w14:textId="295A3758"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es</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persona</w:t>
      </w:r>
      <w:r w:rsidR="00FE2101" w:rsidRPr="00E83F9E">
        <w:rPr>
          <w:rFonts w:ascii="Arial" w:hAnsi="Arial" w:cs="Arial"/>
        </w:rPr>
        <w:t xml:space="preserve"> </w:t>
      </w:r>
      <w:r w:rsidRPr="00E83F9E">
        <w:rPr>
          <w:rFonts w:ascii="Arial" w:hAnsi="Arial" w:cs="Arial"/>
        </w:rPr>
        <w:t>nombrada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005611FB">
        <w:rPr>
          <w:rFonts w:ascii="Arial" w:hAnsi="Arial" w:cs="Arial"/>
        </w:rPr>
        <w:t xml:space="preserve">CGET </w:t>
      </w:r>
      <w:r w:rsidRPr="00E83F9E">
        <w:rPr>
          <w:rFonts w:ascii="Arial" w:hAnsi="Arial" w:cs="Arial"/>
        </w:rPr>
        <w:t>como</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único</w:t>
      </w:r>
      <w:r w:rsidR="00FE2101" w:rsidRPr="00E83F9E">
        <w:rPr>
          <w:rFonts w:ascii="Arial" w:hAnsi="Arial" w:cs="Arial"/>
        </w:rPr>
        <w:t xml:space="preserve"> </w:t>
      </w:r>
      <w:r w:rsidRPr="00E83F9E">
        <w:rPr>
          <w:rFonts w:ascii="Arial" w:hAnsi="Arial" w:cs="Arial"/>
        </w:rPr>
        <w:t>representante</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administración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asumirá</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dirección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Inspección</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actuar</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tal,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acuerdo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atribuciones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procedimientos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le</w:t>
      </w:r>
      <w:r w:rsidR="00FE2101" w:rsidRPr="00E83F9E">
        <w:rPr>
          <w:rFonts w:ascii="Arial" w:hAnsi="Arial" w:cs="Arial"/>
        </w:rPr>
        <w:t xml:space="preserve"> </w:t>
      </w:r>
      <w:r w:rsidRPr="00E83F9E">
        <w:rPr>
          <w:rFonts w:ascii="Arial" w:hAnsi="Arial" w:cs="Arial"/>
        </w:rPr>
        <w:t>imponen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Documentos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p>
    <w:p w14:paraId="0C3739FD" w14:textId="5B1EEE2F" w:rsidR="00982D35" w:rsidRDefault="00DA382E">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apoyará</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organización</w:t>
      </w:r>
      <w:r w:rsidR="00FE2101" w:rsidRPr="00E83F9E">
        <w:rPr>
          <w:rFonts w:ascii="Arial" w:hAnsi="Arial" w:cs="Arial"/>
        </w:rPr>
        <w:t xml:space="preserve"> </w:t>
      </w:r>
      <w:r w:rsidRPr="00E83F9E">
        <w:rPr>
          <w:rFonts w:ascii="Arial" w:hAnsi="Arial" w:cs="Arial"/>
        </w:rPr>
        <w:t>denominada</w:t>
      </w:r>
      <w:r w:rsidR="00FE2101" w:rsidRPr="00E83F9E">
        <w:rPr>
          <w:rFonts w:ascii="Arial" w:hAnsi="Arial" w:cs="Arial"/>
        </w:rPr>
        <w:t xml:space="preserve"> </w:t>
      </w:r>
      <w:r w:rsidRPr="00E83F9E">
        <w:rPr>
          <w:rFonts w:ascii="Arial" w:hAnsi="Arial" w:cs="Arial"/>
        </w:rPr>
        <w:t>Inspección</w:t>
      </w:r>
      <w:r w:rsidR="00FE2101" w:rsidRPr="00E83F9E">
        <w:rPr>
          <w:rFonts w:ascii="Arial" w:hAnsi="Arial" w:cs="Arial"/>
        </w:rPr>
        <w:t xml:space="preserve"> </w:t>
      </w:r>
      <w:r w:rsidRPr="00E83F9E">
        <w:rPr>
          <w:rFonts w:ascii="Arial" w:hAnsi="Arial" w:cs="Arial"/>
        </w:rPr>
        <w:t>Técnica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w:t>
      </w:r>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r w:rsidRPr="00E83F9E">
        <w:rPr>
          <w:rFonts w:ascii="Arial" w:hAnsi="Arial" w:cs="Arial"/>
        </w:rPr>
        <w:t>designada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077723ED" w:rsidRPr="04CC6ABD">
        <w:rPr>
          <w:rFonts w:ascii="Arial" w:hAnsi="Arial" w:cs="Arial"/>
        </w:rPr>
        <w:t>CGET</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inspeccionar</w:t>
      </w:r>
      <w:r w:rsidR="00FE2101" w:rsidRPr="00E83F9E">
        <w:rPr>
          <w:rFonts w:ascii="Arial" w:hAnsi="Arial" w:cs="Arial"/>
        </w:rPr>
        <w:t xml:space="preserve"> </w:t>
      </w:r>
      <w:r w:rsidRPr="00E83F9E">
        <w:rPr>
          <w:rFonts w:ascii="Arial" w:hAnsi="Arial" w:cs="Arial"/>
        </w:rPr>
        <w:t>todas</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labores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ejecute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durante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desarrollo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entre</w:t>
      </w:r>
      <w:r w:rsidR="00FE2101" w:rsidRPr="00E83F9E">
        <w:rPr>
          <w:rFonts w:ascii="Arial" w:hAnsi="Arial" w:cs="Arial"/>
        </w:rPr>
        <w:t xml:space="preserve"> </w:t>
      </w:r>
      <w:r w:rsidRPr="00E83F9E">
        <w:rPr>
          <w:rFonts w:ascii="Arial" w:hAnsi="Arial" w:cs="Arial"/>
        </w:rPr>
        <w:t>otras,</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señalan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cláusula</w:t>
      </w:r>
      <w:r w:rsidR="00FE2101" w:rsidRPr="00E83F9E">
        <w:rPr>
          <w:rFonts w:ascii="Arial" w:hAnsi="Arial" w:cs="Arial"/>
        </w:rPr>
        <w:t xml:space="preserve"> </w:t>
      </w:r>
      <w:r w:rsidRPr="00E83F9E">
        <w:rPr>
          <w:rFonts w:ascii="Arial" w:hAnsi="Arial" w:cs="Arial"/>
        </w:rPr>
        <w:fldChar w:fldCharType="begin"/>
      </w:r>
      <w:r w:rsidRPr="00E83F9E">
        <w:rPr>
          <w:rFonts w:ascii="Arial" w:hAnsi="Arial" w:cs="Arial"/>
        </w:rPr>
        <w:instrText xml:space="preserve"> REF _Ref495916363 \r \h  \* MERGEFORMAT </w:instrText>
      </w:r>
      <w:r w:rsidRPr="00E83F9E">
        <w:rPr>
          <w:rFonts w:ascii="Arial" w:hAnsi="Arial" w:cs="Arial"/>
        </w:rPr>
      </w:r>
      <w:r w:rsidRPr="00E83F9E">
        <w:rPr>
          <w:rFonts w:ascii="Arial" w:hAnsi="Arial" w:cs="Arial"/>
        </w:rPr>
        <w:fldChar w:fldCharType="separate"/>
      </w:r>
      <w:r w:rsidR="009434D3">
        <w:rPr>
          <w:rFonts w:ascii="Arial" w:hAnsi="Arial" w:cs="Arial"/>
        </w:rPr>
        <w:t>4.3</w:t>
      </w:r>
      <w:r w:rsidRPr="00E83F9E">
        <w:rPr>
          <w:rFonts w:ascii="Arial" w:hAnsi="Arial" w:cs="Arial"/>
        </w:rPr>
        <w:fldChar w:fldCharType="end"/>
      </w:r>
      <w:r w:rsidRPr="00E83F9E">
        <w:rPr>
          <w:rFonts w:ascii="Arial" w:hAnsi="Arial" w:cs="Arial"/>
        </w:rPr>
        <w:t>.</w:t>
      </w:r>
    </w:p>
    <w:p w14:paraId="687B0D1D" w14:textId="77E32B1A" w:rsidR="00DA382E" w:rsidRPr="00E83F9E" w:rsidRDefault="00982D35" w:rsidP="001B5344">
      <w:pPr>
        <w:spacing w:line="276" w:lineRule="auto"/>
        <w:rPr>
          <w:rFonts w:ascii="Arial" w:hAnsi="Arial" w:cs="Arial"/>
        </w:rPr>
      </w:pPr>
      <w:r>
        <w:rPr>
          <w:rFonts w:ascii="Arial" w:hAnsi="Arial" w:cs="Arial"/>
        </w:rPr>
        <w:t>El inspector Jefe podrá nombrar a personas de apoyo de CGET o terceros, para cumplir con sus labores</w:t>
      </w:r>
      <w:r w:rsidR="00F07C29">
        <w:rPr>
          <w:rFonts w:ascii="Arial" w:hAnsi="Arial" w:cs="Arial"/>
        </w:rPr>
        <w:t>.</w:t>
      </w:r>
      <w:r w:rsidR="00FE2101" w:rsidRPr="00E83F9E">
        <w:rPr>
          <w:rFonts w:ascii="Arial" w:hAnsi="Arial" w:cs="Arial"/>
        </w:rPr>
        <w:t xml:space="preserve"> </w:t>
      </w:r>
    </w:p>
    <w:p w14:paraId="21F43177" w14:textId="6AA95BC0" w:rsidR="00DA382E" w:rsidRPr="00E83F9E" w:rsidRDefault="1545FADC" w:rsidP="001B5344">
      <w:pPr>
        <w:pStyle w:val="Ttulo2"/>
        <w:numPr>
          <w:ilvl w:val="1"/>
          <w:numId w:val="97"/>
        </w:numPr>
        <w:spacing w:line="276" w:lineRule="auto"/>
        <w:rPr>
          <w:rFonts w:ascii="Arial" w:hAnsi="Arial" w:cs="Arial"/>
        </w:rPr>
      </w:pPr>
      <w:bookmarkStart w:id="441" w:name="_Toc495915477"/>
      <w:bookmarkStart w:id="442" w:name="_Toc497757755"/>
      <w:bookmarkStart w:id="443" w:name="_Toc526875795"/>
      <w:bookmarkStart w:id="444" w:name="_Toc8316318"/>
      <w:bookmarkStart w:id="445" w:name="_Toc2101992762"/>
      <w:bookmarkStart w:id="446" w:name="_Toc1257891573"/>
      <w:bookmarkStart w:id="447" w:name="_Toc1561955800"/>
      <w:bookmarkStart w:id="448" w:name="_Toc202518559"/>
      <w:r w:rsidRPr="00E83F9E">
        <w:rPr>
          <w:rFonts w:ascii="Arial" w:hAnsi="Arial" w:cs="Arial"/>
        </w:rPr>
        <w:t>Órdenes</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Cambio</w:t>
      </w:r>
      <w:bookmarkEnd w:id="441"/>
      <w:bookmarkEnd w:id="442"/>
      <w:bookmarkEnd w:id="443"/>
      <w:bookmarkEnd w:id="444"/>
      <w:bookmarkEnd w:id="445"/>
      <w:bookmarkEnd w:id="446"/>
      <w:bookmarkEnd w:id="447"/>
      <w:bookmarkEnd w:id="448"/>
    </w:p>
    <w:p w14:paraId="1EED9796" w14:textId="4A8C0345" w:rsidR="00DA382E" w:rsidRPr="00E83F9E" w:rsidRDefault="1545FADC" w:rsidP="001B5344">
      <w:pPr>
        <w:pStyle w:val="Ttulo3"/>
        <w:numPr>
          <w:ilvl w:val="2"/>
          <w:numId w:val="97"/>
        </w:numPr>
        <w:spacing w:line="276" w:lineRule="auto"/>
        <w:ind w:left="709"/>
        <w:rPr>
          <w:rFonts w:ascii="Arial" w:hAnsi="Arial" w:cs="Arial"/>
        </w:rPr>
      </w:pPr>
      <w:bookmarkStart w:id="449" w:name="_Toc495915478"/>
      <w:bookmarkStart w:id="450" w:name="_Toc497757756"/>
      <w:bookmarkStart w:id="451" w:name="_Toc526875796"/>
      <w:bookmarkStart w:id="452" w:name="_Toc8316319"/>
      <w:bookmarkStart w:id="453" w:name="_Toc963572384"/>
      <w:bookmarkStart w:id="454" w:name="_Toc1250499396"/>
      <w:bookmarkStart w:id="455" w:name="_Toc797402158"/>
      <w:bookmarkStart w:id="456" w:name="_Toc202518560"/>
      <w:r w:rsidRPr="00E83F9E">
        <w:rPr>
          <w:rFonts w:ascii="Arial" w:hAnsi="Arial" w:cs="Arial"/>
        </w:rPr>
        <w:t>Cambios</w:t>
      </w:r>
      <w:bookmarkEnd w:id="449"/>
      <w:bookmarkEnd w:id="450"/>
      <w:bookmarkEnd w:id="451"/>
      <w:bookmarkEnd w:id="452"/>
      <w:bookmarkEnd w:id="453"/>
      <w:bookmarkEnd w:id="454"/>
      <w:bookmarkEnd w:id="455"/>
      <w:bookmarkEnd w:id="456"/>
    </w:p>
    <w:p w14:paraId="5B3064ED" w14:textId="283BA2FE"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tendrá</w:t>
      </w:r>
      <w:r w:rsidR="00FE2101" w:rsidRPr="00E83F9E">
        <w:rPr>
          <w:rFonts w:ascii="Arial" w:hAnsi="Arial" w:cs="Arial"/>
        </w:rPr>
        <w:t xml:space="preserve"> </w:t>
      </w:r>
      <w:r w:rsidRPr="00E83F9E">
        <w:rPr>
          <w:rFonts w:ascii="Arial" w:hAnsi="Arial" w:cs="Arial"/>
        </w:rPr>
        <w:t>plenas</w:t>
      </w:r>
      <w:r w:rsidR="00FE2101" w:rsidRPr="00E83F9E">
        <w:rPr>
          <w:rFonts w:ascii="Arial" w:hAnsi="Arial" w:cs="Arial"/>
        </w:rPr>
        <w:t xml:space="preserve"> </w:t>
      </w:r>
      <w:r w:rsidRPr="00E83F9E">
        <w:rPr>
          <w:rFonts w:ascii="Arial" w:hAnsi="Arial" w:cs="Arial"/>
        </w:rPr>
        <w:t>atribuciones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autoridad</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incorporar,</w:t>
      </w:r>
      <w:r w:rsidR="00FE2101" w:rsidRPr="00E83F9E">
        <w:rPr>
          <w:rFonts w:ascii="Arial" w:hAnsi="Arial" w:cs="Arial"/>
        </w:rPr>
        <w:t xml:space="preserve"> </w:t>
      </w:r>
      <w:r w:rsidRPr="00E83F9E">
        <w:rPr>
          <w:rFonts w:ascii="Arial" w:hAnsi="Arial" w:cs="Arial"/>
        </w:rPr>
        <w:t>cada</w:t>
      </w:r>
      <w:r w:rsidR="00FE2101" w:rsidRPr="00E83F9E">
        <w:rPr>
          <w:rFonts w:ascii="Arial" w:hAnsi="Arial" w:cs="Arial"/>
        </w:rPr>
        <w:t xml:space="preserve"> </w:t>
      </w:r>
      <w:r w:rsidRPr="00E83F9E">
        <w:rPr>
          <w:rFonts w:ascii="Arial" w:hAnsi="Arial" w:cs="Arial"/>
        </w:rPr>
        <w:t>vez</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sea</w:t>
      </w:r>
      <w:r w:rsidR="00FE2101" w:rsidRPr="00E83F9E">
        <w:rPr>
          <w:rFonts w:ascii="Arial" w:hAnsi="Arial" w:cs="Arial"/>
        </w:rPr>
        <w:t xml:space="preserve"> </w:t>
      </w:r>
      <w:r w:rsidRPr="00E83F9E">
        <w:rPr>
          <w:rFonts w:ascii="Arial" w:hAnsi="Arial" w:cs="Arial"/>
        </w:rPr>
        <w:t>conveniente</w:t>
      </w:r>
      <w:r w:rsidR="00FE2101" w:rsidRPr="00E83F9E">
        <w:rPr>
          <w:rFonts w:ascii="Arial" w:hAnsi="Arial" w:cs="Arial"/>
        </w:rPr>
        <w:t xml:space="preserve"> </w:t>
      </w:r>
      <w:r w:rsidRPr="00E83F9E">
        <w:rPr>
          <w:rFonts w:ascii="Arial" w:hAnsi="Arial" w:cs="Arial"/>
        </w:rPr>
        <w:t>durante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vigencia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planos</w:t>
      </w:r>
      <w:r w:rsidR="00FE2101" w:rsidRPr="00E83F9E">
        <w:rPr>
          <w:rFonts w:ascii="Arial" w:hAnsi="Arial" w:cs="Arial"/>
        </w:rPr>
        <w:t xml:space="preserve"> </w:t>
      </w:r>
      <w:r w:rsidRPr="00E83F9E">
        <w:rPr>
          <w:rFonts w:ascii="Arial" w:hAnsi="Arial" w:cs="Arial"/>
        </w:rPr>
        <w:t>e</w:t>
      </w:r>
      <w:r w:rsidR="00FE2101" w:rsidRPr="00E83F9E">
        <w:rPr>
          <w:rFonts w:ascii="Arial" w:hAnsi="Arial" w:cs="Arial"/>
        </w:rPr>
        <w:t xml:space="preserve"> </w:t>
      </w:r>
      <w:r w:rsidRPr="00E83F9E">
        <w:rPr>
          <w:rFonts w:ascii="Arial" w:hAnsi="Arial" w:cs="Arial"/>
        </w:rPr>
        <w:t>instrucciones</w:t>
      </w:r>
      <w:r w:rsidR="00FE2101" w:rsidRPr="00E83F9E">
        <w:rPr>
          <w:rFonts w:ascii="Arial" w:hAnsi="Arial" w:cs="Arial"/>
        </w:rPr>
        <w:t xml:space="preserve"> </w:t>
      </w:r>
      <w:r w:rsidRPr="00E83F9E">
        <w:rPr>
          <w:rFonts w:ascii="Arial" w:hAnsi="Arial" w:cs="Arial"/>
        </w:rPr>
        <w:t>adicionales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sean</w:t>
      </w:r>
      <w:r w:rsidR="00FE2101" w:rsidRPr="00E83F9E">
        <w:rPr>
          <w:rFonts w:ascii="Arial" w:hAnsi="Arial" w:cs="Arial"/>
        </w:rPr>
        <w:t xml:space="preserve"> </w:t>
      </w:r>
      <w:r w:rsidRPr="00E83F9E">
        <w:rPr>
          <w:rFonts w:ascii="Arial" w:hAnsi="Arial" w:cs="Arial"/>
        </w:rPr>
        <w:t>necesarios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adecuada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fabricación,</w:t>
      </w:r>
      <w:r w:rsidR="00FE2101" w:rsidRPr="00E83F9E">
        <w:rPr>
          <w:rFonts w:ascii="Arial" w:hAnsi="Arial" w:cs="Arial"/>
        </w:rPr>
        <w:t xml:space="preserve"> </w:t>
      </w:r>
      <w:r w:rsidRPr="00E83F9E">
        <w:rPr>
          <w:rFonts w:ascii="Arial" w:hAnsi="Arial" w:cs="Arial"/>
        </w:rPr>
        <w:t>terminación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posterior</w:t>
      </w:r>
      <w:r w:rsidR="00FE2101" w:rsidRPr="00E83F9E">
        <w:rPr>
          <w:rFonts w:ascii="Arial" w:hAnsi="Arial" w:cs="Arial"/>
        </w:rPr>
        <w:t xml:space="preserve"> </w:t>
      </w:r>
      <w:r w:rsidRPr="00E83F9E">
        <w:rPr>
          <w:rFonts w:ascii="Arial" w:hAnsi="Arial" w:cs="Arial"/>
        </w:rPr>
        <w:t>mantención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Así,</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momento,</w:t>
      </w:r>
      <w:r w:rsidR="00FE2101" w:rsidRPr="00E83F9E">
        <w:rPr>
          <w:rFonts w:ascii="Arial" w:hAnsi="Arial" w:cs="Arial"/>
        </w:rPr>
        <w:t xml:space="preserve"> </w:t>
      </w:r>
      <w:r w:rsidRPr="00E83F9E">
        <w:rPr>
          <w:rFonts w:ascii="Arial" w:hAnsi="Arial" w:cs="Arial"/>
        </w:rPr>
        <w:t>mediante</w:t>
      </w:r>
      <w:r w:rsidR="00FE2101" w:rsidRPr="00E83F9E">
        <w:rPr>
          <w:rFonts w:ascii="Arial" w:hAnsi="Arial" w:cs="Arial"/>
        </w:rPr>
        <w:t xml:space="preserve"> </w:t>
      </w:r>
      <w:r w:rsidRPr="00E83F9E">
        <w:rPr>
          <w:rFonts w:ascii="Arial" w:hAnsi="Arial" w:cs="Arial"/>
        </w:rPr>
        <w:t>instrucción</w:t>
      </w:r>
      <w:r w:rsidR="00FE2101" w:rsidRPr="00E83F9E">
        <w:rPr>
          <w:rFonts w:ascii="Arial" w:hAnsi="Arial" w:cs="Arial"/>
        </w:rPr>
        <w:t xml:space="preserve"> </w:t>
      </w:r>
      <w:r w:rsidRPr="00E83F9E">
        <w:rPr>
          <w:rFonts w:ascii="Arial" w:hAnsi="Arial" w:cs="Arial"/>
        </w:rPr>
        <w:t>escrita,</w:t>
      </w:r>
      <w:r w:rsidR="00FE2101" w:rsidRPr="00E83F9E">
        <w:rPr>
          <w:rFonts w:ascii="Arial" w:hAnsi="Arial" w:cs="Arial"/>
        </w:rPr>
        <w:t xml:space="preserve"> </w:t>
      </w:r>
      <w:r w:rsidRPr="00E83F9E">
        <w:rPr>
          <w:rFonts w:ascii="Arial" w:hAnsi="Arial" w:cs="Arial"/>
        </w:rPr>
        <w:t>calificada</w:t>
      </w:r>
      <w:r w:rsidR="00FE2101" w:rsidRPr="00E83F9E">
        <w:rPr>
          <w:rFonts w:ascii="Arial" w:hAnsi="Arial" w:cs="Arial"/>
        </w:rPr>
        <w:t xml:space="preserve"> </w:t>
      </w:r>
      <w:r w:rsidRPr="00E83F9E">
        <w:rPr>
          <w:rFonts w:ascii="Arial" w:hAnsi="Arial" w:cs="Arial"/>
        </w:rPr>
        <w:t>expresamente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Orden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Cambio,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disponer</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modificación</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alcance</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dentro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propósito</w:t>
      </w:r>
      <w:r w:rsidR="00FE2101" w:rsidRPr="00E83F9E">
        <w:rPr>
          <w:rFonts w:ascii="Arial" w:hAnsi="Arial" w:cs="Arial"/>
        </w:rPr>
        <w:t xml:space="preserve"> </w:t>
      </w:r>
      <w:r w:rsidRPr="00E83F9E">
        <w:rPr>
          <w:rFonts w:ascii="Arial" w:hAnsi="Arial" w:cs="Arial"/>
        </w:rPr>
        <w:t>general</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tales</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cambios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planos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especificaciones,</w:t>
      </w:r>
      <w:r w:rsidR="00FE2101" w:rsidRPr="00E83F9E">
        <w:rPr>
          <w:rFonts w:ascii="Arial" w:hAnsi="Arial" w:cs="Arial"/>
        </w:rPr>
        <w:t xml:space="preserve"> </w:t>
      </w:r>
      <w:r w:rsidRPr="00E83F9E">
        <w:rPr>
          <w:rFonts w:ascii="Arial" w:hAnsi="Arial" w:cs="Arial"/>
        </w:rPr>
        <w:t>cambios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método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manera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realizar</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cambios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plazos</w:t>
      </w:r>
      <w:r w:rsidR="00FE2101" w:rsidRPr="00E83F9E">
        <w:rPr>
          <w:rFonts w:ascii="Arial" w:hAnsi="Arial" w:cs="Arial"/>
        </w:rPr>
        <w:t xml:space="preserve"> </w:t>
      </w:r>
      <w:r w:rsidRPr="00E83F9E">
        <w:rPr>
          <w:rFonts w:ascii="Arial" w:hAnsi="Arial" w:cs="Arial"/>
        </w:rPr>
        <w:t>programados,</w:t>
      </w:r>
      <w:r w:rsidR="00FE2101" w:rsidRPr="00E83F9E">
        <w:rPr>
          <w:rFonts w:ascii="Arial" w:hAnsi="Arial" w:cs="Arial"/>
        </w:rPr>
        <w:t xml:space="preserve"> </w:t>
      </w:r>
      <w:r w:rsidRPr="00E83F9E">
        <w:rPr>
          <w:rFonts w:ascii="Arial" w:hAnsi="Arial" w:cs="Arial"/>
        </w:rPr>
        <w:t>cambios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modificaciones</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suministro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equipo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materiales</w:t>
      </w:r>
      <w:r w:rsidR="00FE2101" w:rsidRPr="00E83F9E">
        <w:rPr>
          <w:rFonts w:ascii="Arial" w:hAnsi="Arial" w:cs="Arial"/>
        </w:rPr>
        <w:t xml:space="preserve"> </w:t>
      </w:r>
      <w:r w:rsidRPr="00E83F9E">
        <w:rPr>
          <w:rFonts w:ascii="Arial" w:hAnsi="Arial" w:cs="Arial"/>
        </w:rPr>
        <w:t>incorporados,</w:t>
      </w:r>
      <w:r w:rsidR="00FE2101" w:rsidRPr="00E83F9E">
        <w:rPr>
          <w:rFonts w:ascii="Arial" w:hAnsi="Arial" w:cs="Arial"/>
        </w:rPr>
        <w:t xml:space="preserve"> </w:t>
      </w:r>
      <w:r w:rsidRPr="00E83F9E">
        <w:rPr>
          <w:rFonts w:ascii="Arial" w:hAnsi="Arial" w:cs="Arial"/>
        </w:rPr>
        <w:t>incorporaciones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nuevas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retiro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partes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así</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otro</w:t>
      </w:r>
      <w:r w:rsidR="00FE2101" w:rsidRPr="00E83F9E">
        <w:rPr>
          <w:rFonts w:ascii="Arial" w:hAnsi="Arial" w:cs="Arial"/>
        </w:rPr>
        <w:t xml:space="preserve"> </w:t>
      </w:r>
      <w:r w:rsidRPr="00E83F9E">
        <w:rPr>
          <w:rFonts w:ascii="Arial" w:hAnsi="Arial" w:cs="Arial"/>
        </w:rPr>
        <w:t>cambio</w:t>
      </w:r>
      <w:r w:rsidR="00FE2101" w:rsidRPr="00E83F9E">
        <w:rPr>
          <w:rFonts w:ascii="Arial" w:hAnsi="Arial" w:cs="Arial"/>
        </w:rPr>
        <w:t xml:space="preserve"> </w:t>
      </w:r>
      <w:r w:rsidRPr="00E83F9E">
        <w:rPr>
          <w:rFonts w:ascii="Arial" w:hAnsi="Arial" w:cs="Arial"/>
        </w:rPr>
        <w:t>necesario</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especificaciones</w:t>
      </w:r>
      <w:r w:rsidR="00FE2101" w:rsidRPr="00E83F9E">
        <w:rPr>
          <w:rFonts w:ascii="Arial" w:hAnsi="Arial" w:cs="Arial"/>
        </w:rPr>
        <w:t xml:space="preserve"> </w:t>
      </w:r>
      <w:r w:rsidRPr="00E83F9E">
        <w:rPr>
          <w:rFonts w:ascii="Arial" w:hAnsi="Arial" w:cs="Arial"/>
        </w:rPr>
        <w:t>técnicas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Obra</w:t>
      </w:r>
      <w:r w:rsidR="00F857AB" w:rsidRPr="00E83F9E">
        <w:rPr>
          <w:rFonts w:ascii="Arial" w:hAnsi="Arial" w:cs="Arial"/>
        </w:rPr>
        <w:t>.</w:t>
      </w:r>
      <w:r w:rsidR="00FE2101" w:rsidRPr="00E83F9E">
        <w:rPr>
          <w:rFonts w:ascii="Arial" w:hAnsi="Arial" w:cs="Arial"/>
        </w:rPr>
        <w:t xml:space="preserve"> </w:t>
      </w:r>
    </w:p>
    <w:p w14:paraId="04240A16" w14:textId="39556E7A" w:rsidR="00DA382E" w:rsidRPr="00E83F9E" w:rsidRDefault="1545FADC" w:rsidP="001B5344">
      <w:pPr>
        <w:pStyle w:val="Ttulo3"/>
        <w:numPr>
          <w:ilvl w:val="2"/>
          <w:numId w:val="97"/>
        </w:numPr>
        <w:spacing w:line="276" w:lineRule="auto"/>
        <w:ind w:left="709"/>
        <w:rPr>
          <w:rFonts w:ascii="Arial" w:hAnsi="Arial" w:cs="Arial"/>
        </w:rPr>
      </w:pPr>
      <w:bookmarkStart w:id="457" w:name="_Ref495913406"/>
      <w:bookmarkStart w:id="458" w:name="_Ref495914810"/>
      <w:bookmarkStart w:id="459" w:name="_Toc495915479"/>
      <w:bookmarkStart w:id="460" w:name="_Toc497757757"/>
      <w:bookmarkStart w:id="461" w:name="_Toc526875797"/>
      <w:bookmarkStart w:id="462" w:name="_Toc8316320"/>
      <w:bookmarkStart w:id="463" w:name="_Toc124759366"/>
      <w:bookmarkStart w:id="464" w:name="_Toc299731870"/>
      <w:bookmarkStart w:id="465" w:name="_Toc1806359839"/>
      <w:bookmarkStart w:id="466" w:name="_Toc202518561"/>
      <w:r w:rsidRPr="00E83F9E">
        <w:rPr>
          <w:rFonts w:ascii="Arial" w:hAnsi="Arial" w:cs="Arial"/>
        </w:rPr>
        <w:t>Procedimientos</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Cambios</w:t>
      </w:r>
      <w:bookmarkEnd w:id="457"/>
      <w:bookmarkEnd w:id="458"/>
      <w:bookmarkEnd w:id="459"/>
      <w:bookmarkEnd w:id="460"/>
      <w:bookmarkEnd w:id="461"/>
      <w:bookmarkEnd w:id="462"/>
      <w:bookmarkEnd w:id="463"/>
      <w:bookmarkEnd w:id="464"/>
      <w:bookmarkEnd w:id="465"/>
      <w:bookmarkEnd w:id="466"/>
    </w:p>
    <w:p w14:paraId="73D0C73D" w14:textId="36C8142C" w:rsidR="00DA382E" w:rsidRPr="00E83F9E" w:rsidRDefault="00DA382E" w:rsidP="001B5344">
      <w:pPr>
        <w:pStyle w:val="Prrafodelista"/>
        <w:numPr>
          <w:ilvl w:val="0"/>
          <w:numId w:val="54"/>
        </w:numPr>
        <w:rPr>
          <w:rFonts w:ascii="Arial" w:hAnsi="Arial" w:cs="Arial"/>
        </w:rPr>
      </w:pPr>
      <w:r w:rsidRPr="00E83F9E">
        <w:rPr>
          <w:rFonts w:ascii="Arial" w:hAnsi="Arial" w:cs="Arial"/>
        </w:rPr>
        <w:t>Si</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desea</w:t>
      </w:r>
      <w:r w:rsidR="00FE2101" w:rsidRPr="00E83F9E">
        <w:rPr>
          <w:rFonts w:ascii="Arial" w:hAnsi="Arial" w:cs="Arial"/>
        </w:rPr>
        <w:t xml:space="preserve"> </w:t>
      </w:r>
      <w:r w:rsidRPr="00E83F9E">
        <w:rPr>
          <w:rFonts w:ascii="Arial" w:hAnsi="Arial" w:cs="Arial"/>
        </w:rPr>
        <w:t>efectuar</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cambio</w:t>
      </w:r>
      <w:r w:rsidR="00FE2101" w:rsidRPr="00E83F9E">
        <w:rPr>
          <w:rFonts w:ascii="Arial" w:hAnsi="Arial" w:cs="Arial"/>
        </w:rPr>
        <w:t xml:space="preserve"> </w:t>
      </w:r>
      <w:r w:rsidRPr="00E83F9E">
        <w:rPr>
          <w:rFonts w:ascii="Arial" w:hAnsi="Arial" w:cs="Arial"/>
        </w:rPr>
        <w:t>enviará</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Orden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Cambio</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quien,</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costo,</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revisará</w:t>
      </w:r>
      <w:r w:rsidR="00FE2101" w:rsidRPr="00E83F9E">
        <w:rPr>
          <w:rFonts w:ascii="Arial" w:hAnsi="Arial" w:cs="Arial"/>
        </w:rPr>
        <w:t xml:space="preserve"> </w:t>
      </w:r>
      <w:r w:rsidRPr="00E83F9E">
        <w:rPr>
          <w:rFonts w:ascii="Arial" w:hAnsi="Arial" w:cs="Arial"/>
        </w:rPr>
        <w:t>inmediatamente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dentro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siete</w:t>
      </w:r>
      <w:r w:rsidR="00FE2101" w:rsidRPr="00E83F9E">
        <w:rPr>
          <w:rFonts w:ascii="Arial" w:hAnsi="Arial" w:cs="Arial"/>
        </w:rPr>
        <w:t xml:space="preserve"> </w:t>
      </w:r>
      <w:r w:rsidRPr="00E83F9E">
        <w:rPr>
          <w:rFonts w:ascii="Arial" w:hAnsi="Arial" w:cs="Arial"/>
        </w:rPr>
        <w:t>(7)</w:t>
      </w:r>
      <w:r w:rsidR="00FE2101" w:rsidRPr="00E83F9E">
        <w:rPr>
          <w:rFonts w:ascii="Arial" w:hAnsi="Arial" w:cs="Arial"/>
        </w:rPr>
        <w:t xml:space="preserve"> </w:t>
      </w:r>
      <w:r w:rsidRPr="00E83F9E">
        <w:rPr>
          <w:rFonts w:ascii="Arial" w:hAnsi="Arial" w:cs="Arial"/>
        </w:rPr>
        <w:t>días</w:t>
      </w:r>
      <w:r w:rsidR="00FE2101" w:rsidRPr="00E83F9E">
        <w:rPr>
          <w:rFonts w:ascii="Arial" w:hAnsi="Arial" w:cs="Arial"/>
        </w:rPr>
        <w:t xml:space="preserve"> </w:t>
      </w:r>
      <w:r w:rsidRPr="00E83F9E">
        <w:rPr>
          <w:rFonts w:ascii="Arial" w:hAnsi="Arial" w:cs="Arial"/>
        </w:rPr>
        <w:t>contados</w:t>
      </w:r>
      <w:r w:rsidR="00FE2101" w:rsidRPr="00E83F9E">
        <w:rPr>
          <w:rFonts w:ascii="Arial" w:hAnsi="Arial" w:cs="Arial"/>
        </w:rPr>
        <w:t xml:space="preserve"> </w:t>
      </w:r>
      <w:r w:rsidRPr="00E83F9E">
        <w:rPr>
          <w:rFonts w:ascii="Arial" w:hAnsi="Arial" w:cs="Arial"/>
        </w:rPr>
        <w:t>desde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recepción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Orden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Cambio</w:t>
      </w:r>
      <w:r w:rsidR="00FE2101" w:rsidRPr="00E83F9E">
        <w:rPr>
          <w:rFonts w:ascii="Arial" w:hAnsi="Arial" w:cs="Arial"/>
        </w:rPr>
        <w:t xml:space="preserve"> </w:t>
      </w:r>
      <w:r w:rsidRPr="00E83F9E">
        <w:rPr>
          <w:rFonts w:ascii="Arial" w:hAnsi="Arial" w:cs="Arial"/>
        </w:rPr>
        <w:t>comunicará</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escrito</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00435C37" w:rsidRPr="00E83F9E">
        <w:rPr>
          <w:rFonts w:ascii="Arial" w:hAnsi="Arial" w:cs="Arial"/>
        </w:rPr>
        <w:t>a</w:t>
      </w:r>
      <w:r w:rsidR="00FE2101" w:rsidRPr="00E83F9E">
        <w:rPr>
          <w:rFonts w:ascii="Arial" w:hAnsi="Arial" w:cs="Arial"/>
        </w:rPr>
        <w:t xml:space="preserve"> </w:t>
      </w:r>
      <w:r w:rsidRPr="00E83F9E">
        <w:rPr>
          <w:rFonts w:ascii="Arial" w:hAnsi="Arial" w:cs="Arial"/>
        </w:rPr>
        <w:t>efecto,</w:t>
      </w:r>
      <w:r w:rsidR="00FE2101" w:rsidRPr="00E83F9E">
        <w:rPr>
          <w:rFonts w:ascii="Arial" w:hAnsi="Arial" w:cs="Arial"/>
        </w:rPr>
        <w:t xml:space="preserve"> </w:t>
      </w:r>
      <w:r w:rsidRPr="00E83F9E">
        <w:rPr>
          <w:rFonts w:ascii="Arial" w:hAnsi="Arial" w:cs="Arial"/>
        </w:rPr>
        <w:t>si</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hubiere,</w:t>
      </w:r>
      <w:r w:rsidR="00FE2101" w:rsidRPr="00E83F9E">
        <w:rPr>
          <w:rFonts w:ascii="Arial" w:hAnsi="Arial" w:cs="Arial"/>
        </w:rPr>
        <w:t xml:space="preserve"> </w:t>
      </w:r>
      <w:r w:rsidR="008C5B27" w:rsidRPr="00E83F9E">
        <w:rPr>
          <w:rFonts w:ascii="Arial" w:hAnsi="Arial" w:cs="Arial"/>
        </w:rPr>
        <w:t>cambios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precio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plazos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garantías,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programa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demás</w:t>
      </w:r>
      <w:r w:rsidR="00FE2101" w:rsidRPr="00E83F9E">
        <w:rPr>
          <w:rFonts w:ascii="Arial" w:hAnsi="Arial" w:cs="Arial"/>
        </w:rPr>
        <w:t xml:space="preserve"> </w:t>
      </w:r>
      <w:r w:rsidRPr="00E83F9E">
        <w:rPr>
          <w:rFonts w:ascii="Arial" w:hAnsi="Arial" w:cs="Arial"/>
        </w:rPr>
        <w:t>derechos,</w:t>
      </w:r>
      <w:r w:rsidR="00FE2101" w:rsidRPr="00E83F9E">
        <w:rPr>
          <w:rFonts w:ascii="Arial" w:hAnsi="Arial" w:cs="Arial"/>
        </w:rPr>
        <w:t xml:space="preserve"> </w:t>
      </w:r>
      <w:r w:rsidRPr="00E83F9E">
        <w:rPr>
          <w:rFonts w:ascii="Arial" w:hAnsi="Arial" w:cs="Arial"/>
        </w:rPr>
        <w:t>obligaciones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aspectos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008C5B27" w:rsidRPr="00E83F9E">
        <w:rPr>
          <w:rFonts w:ascii="Arial" w:hAnsi="Arial" w:cs="Arial"/>
        </w:rPr>
        <w:t>verían</w:t>
      </w:r>
      <w:r w:rsidR="00FE2101" w:rsidRPr="00E83F9E">
        <w:rPr>
          <w:rFonts w:ascii="Arial" w:hAnsi="Arial" w:cs="Arial"/>
        </w:rPr>
        <w:t xml:space="preserve"> </w:t>
      </w:r>
      <w:r w:rsidRPr="00E83F9E">
        <w:rPr>
          <w:rFonts w:ascii="Arial" w:hAnsi="Arial" w:cs="Arial"/>
        </w:rPr>
        <w:t>afecta</w:t>
      </w:r>
      <w:r w:rsidR="008C5B27" w:rsidRPr="00E83F9E">
        <w:rPr>
          <w:rFonts w:ascii="Arial" w:hAnsi="Arial" w:cs="Arial"/>
        </w:rPr>
        <w:t>dos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cambio.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entregará</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declaración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efectos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tienen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cambios</w:t>
      </w:r>
      <w:r w:rsidR="00FE2101" w:rsidRPr="00E83F9E">
        <w:rPr>
          <w:rFonts w:ascii="Arial" w:hAnsi="Arial" w:cs="Arial"/>
        </w:rPr>
        <w:t xml:space="preserve"> </w:t>
      </w:r>
      <w:r w:rsidRPr="00E83F9E">
        <w:rPr>
          <w:rFonts w:ascii="Arial" w:hAnsi="Arial" w:cs="Arial"/>
        </w:rPr>
        <w:t>solicitados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distintos</w:t>
      </w:r>
      <w:r w:rsidR="00FE2101" w:rsidRPr="00E83F9E">
        <w:rPr>
          <w:rFonts w:ascii="Arial" w:hAnsi="Arial" w:cs="Arial"/>
        </w:rPr>
        <w:t xml:space="preserve"> </w:t>
      </w:r>
      <w:r w:rsidRPr="00E83F9E">
        <w:rPr>
          <w:rFonts w:ascii="Arial" w:hAnsi="Arial" w:cs="Arial"/>
        </w:rPr>
        <w:t>aspectos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antes</w:t>
      </w:r>
      <w:r w:rsidR="00FE2101" w:rsidRPr="00E83F9E">
        <w:rPr>
          <w:rFonts w:ascii="Arial" w:hAnsi="Arial" w:cs="Arial"/>
        </w:rPr>
        <w:t xml:space="preserve"> </w:t>
      </w:r>
      <w:r w:rsidRPr="00E83F9E">
        <w:rPr>
          <w:rFonts w:ascii="Arial" w:hAnsi="Arial" w:cs="Arial"/>
        </w:rPr>
        <w:t>señalados.</w:t>
      </w:r>
      <w:r w:rsidR="00FE2101" w:rsidRPr="00E83F9E">
        <w:rPr>
          <w:rFonts w:ascii="Arial" w:hAnsi="Arial" w:cs="Arial"/>
        </w:rPr>
        <w:t xml:space="preserve"> </w:t>
      </w:r>
    </w:p>
    <w:p w14:paraId="11120673" w14:textId="034AB108" w:rsidR="00DA382E" w:rsidRPr="00E83F9E" w:rsidRDefault="00DA382E" w:rsidP="001B5344">
      <w:pPr>
        <w:pStyle w:val="Prrafodelista"/>
        <w:numPr>
          <w:ilvl w:val="0"/>
          <w:numId w:val="54"/>
        </w:numPr>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enviar</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Coordinador,</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manera</w:t>
      </w:r>
      <w:r w:rsidR="00FE2101" w:rsidRPr="00E83F9E">
        <w:rPr>
          <w:rFonts w:ascii="Arial" w:hAnsi="Arial" w:cs="Arial"/>
        </w:rPr>
        <w:t xml:space="preserve"> </w:t>
      </w:r>
      <w:r w:rsidRPr="00E83F9E">
        <w:rPr>
          <w:rFonts w:ascii="Arial" w:hAnsi="Arial" w:cs="Arial"/>
        </w:rPr>
        <w:t>previa</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emisión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Orden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Cambio,</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solicitud</w:t>
      </w:r>
      <w:r w:rsidR="00FE2101" w:rsidRPr="00E83F9E">
        <w:rPr>
          <w:rFonts w:ascii="Arial" w:hAnsi="Arial" w:cs="Arial"/>
        </w:rPr>
        <w:t xml:space="preserve"> </w:t>
      </w:r>
      <w:r w:rsidRPr="00E83F9E">
        <w:rPr>
          <w:rFonts w:ascii="Arial" w:hAnsi="Arial" w:cs="Arial"/>
        </w:rPr>
        <w:t>fundamentada,</w:t>
      </w:r>
      <w:r w:rsidR="00FE2101" w:rsidRPr="00E83F9E">
        <w:rPr>
          <w:rFonts w:ascii="Arial" w:hAnsi="Arial" w:cs="Arial"/>
        </w:rPr>
        <w:t xml:space="preserve"> </w:t>
      </w:r>
      <w:r w:rsidRPr="00E83F9E">
        <w:rPr>
          <w:rFonts w:ascii="Arial" w:hAnsi="Arial" w:cs="Arial"/>
        </w:rPr>
        <w:t>acompañada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antecedentes</w:t>
      </w:r>
      <w:r w:rsidR="00FE2101" w:rsidRPr="00E83F9E">
        <w:rPr>
          <w:rFonts w:ascii="Arial" w:hAnsi="Arial" w:cs="Arial"/>
        </w:rPr>
        <w:t xml:space="preserve"> </w:t>
      </w:r>
      <w:r w:rsidRPr="00E83F9E">
        <w:rPr>
          <w:rFonts w:ascii="Arial" w:hAnsi="Arial" w:cs="Arial"/>
        </w:rPr>
        <w:t>técnicos</w:t>
      </w:r>
      <w:r w:rsidR="00FE2101" w:rsidRPr="00E83F9E">
        <w:rPr>
          <w:rFonts w:ascii="Arial" w:hAnsi="Arial" w:cs="Arial"/>
        </w:rPr>
        <w:t xml:space="preserve"> </w:t>
      </w:r>
      <w:r w:rsidRPr="00E83F9E">
        <w:rPr>
          <w:rFonts w:ascii="Arial" w:hAnsi="Arial" w:cs="Arial"/>
        </w:rPr>
        <w:t>necesarios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verificación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cambios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requiere</w:t>
      </w:r>
      <w:r w:rsidR="00FE2101" w:rsidRPr="00E83F9E">
        <w:rPr>
          <w:rFonts w:ascii="Arial" w:hAnsi="Arial" w:cs="Arial"/>
        </w:rPr>
        <w:t xml:space="preserve"> </w:t>
      </w:r>
      <w:r w:rsidRPr="00E83F9E">
        <w:rPr>
          <w:rFonts w:ascii="Arial" w:hAnsi="Arial" w:cs="Arial"/>
        </w:rPr>
        <w:t>realizar,</w:t>
      </w:r>
      <w:r w:rsidR="00FE2101" w:rsidRPr="00E83F9E">
        <w:rPr>
          <w:rFonts w:ascii="Arial" w:hAnsi="Arial" w:cs="Arial"/>
        </w:rPr>
        <w:t xml:space="preserve"> </w:t>
      </w:r>
      <w:r w:rsidRPr="00E83F9E">
        <w:rPr>
          <w:rFonts w:ascii="Arial" w:hAnsi="Arial" w:cs="Arial"/>
        </w:rPr>
        <w:t>si</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cambio</w:t>
      </w:r>
      <w:r w:rsidR="00FE2101" w:rsidRPr="00E83F9E">
        <w:rPr>
          <w:rFonts w:ascii="Arial" w:hAnsi="Arial" w:cs="Arial"/>
        </w:rPr>
        <w:t xml:space="preserve"> </w:t>
      </w:r>
      <w:r w:rsidRPr="00E83F9E">
        <w:rPr>
          <w:rFonts w:ascii="Arial" w:hAnsi="Arial" w:cs="Arial"/>
        </w:rPr>
        <w:t>requerido</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modifica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altera</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características</w:t>
      </w:r>
      <w:r w:rsidR="00FE2101" w:rsidRPr="00E83F9E">
        <w:rPr>
          <w:rFonts w:ascii="Arial" w:hAnsi="Arial" w:cs="Arial"/>
        </w:rPr>
        <w:t xml:space="preserve"> </w:t>
      </w:r>
      <w:r w:rsidRPr="00E83F9E">
        <w:rPr>
          <w:rFonts w:ascii="Arial" w:hAnsi="Arial" w:cs="Arial"/>
        </w:rPr>
        <w:t>técnicas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Proyecto</w:t>
      </w:r>
      <w:r w:rsidR="00FE2101" w:rsidRPr="00E83F9E">
        <w:rPr>
          <w:rFonts w:ascii="Arial" w:hAnsi="Arial" w:cs="Arial"/>
        </w:rPr>
        <w:t xml:space="preserve"> </w:t>
      </w:r>
      <w:r w:rsidRPr="00E83F9E">
        <w:rPr>
          <w:rFonts w:ascii="Arial" w:hAnsi="Arial" w:cs="Arial"/>
        </w:rPr>
        <w:t>y/o</w:t>
      </w:r>
      <w:bookmarkStart w:id="467" w:name="_Hlk19554286"/>
      <w:bookmarkStart w:id="468" w:name="_Hlk19554300"/>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contraviene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alcances</w:t>
      </w:r>
      <w:r w:rsidR="00FE2101" w:rsidRPr="00E83F9E">
        <w:rPr>
          <w:rFonts w:ascii="Arial" w:hAnsi="Arial" w:cs="Arial"/>
        </w:rPr>
        <w:t xml:space="preserve"> </w:t>
      </w:r>
      <w:r w:rsidRPr="00E83F9E">
        <w:rPr>
          <w:rFonts w:ascii="Arial" w:hAnsi="Arial" w:cs="Arial"/>
        </w:rPr>
        <w:t>técnicos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obra</w:t>
      </w:r>
      <w:r w:rsidR="00FE2101" w:rsidRPr="00E83F9E">
        <w:rPr>
          <w:rFonts w:ascii="Arial" w:hAnsi="Arial" w:cs="Arial"/>
        </w:rPr>
        <w:t xml:space="preserve"> </w:t>
      </w:r>
      <w:r w:rsidRPr="00E83F9E">
        <w:rPr>
          <w:rFonts w:ascii="Arial" w:hAnsi="Arial" w:cs="Arial"/>
        </w:rPr>
        <w:lastRenderedPageBreak/>
        <w:t>establecidos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Decreto</w:t>
      </w:r>
      <w:bookmarkEnd w:id="467"/>
      <w:r w:rsidR="00FE2101" w:rsidRPr="00E83F9E">
        <w:rPr>
          <w:rFonts w:ascii="Arial" w:hAnsi="Arial" w:cs="Arial"/>
        </w:rPr>
        <w:t xml:space="preserve"> </w:t>
      </w:r>
      <w:r w:rsidR="00424165" w:rsidRPr="00E83F9E">
        <w:rPr>
          <w:rFonts w:ascii="Arial" w:hAnsi="Arial" w:cs="Arial"/>
        </w:rPr>
        <w:t>Exentos</w:t>
      </w:r>
      <w:r w:rsidR="00FE2101" w:rsidRPr="00E83F9E">
        <w:rPr>
          <w:rFonts w:ascii="Arial" w:hAnsi="Arial" w:cs="Arial"/>
        </w:rPr>
        <w:t xml:space="preserve"> </w:t>
      </w:r>
      <w:r w:rsidR="00EC4CC4" w:rsidRPr="00E83F9E">
        <w:rPr>
          <w:rFonts w:ascii="Arial" w:hAnsi="Arial" w:cs="Arial"/>
        </w:rPr>
        <w:t>correspondientes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Decreto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Fija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Adjudicación</w:t>
      </w:r>
      <w:bookmarkEnd w:id="468"/>
      <w:r w:rsidRPr="00E83F9E">
        <w:rPr>
          <w:rFonts w:ascii="Arial" w:hAnsi="Arial" w:cs="Arial"/>
        </w:rPr>
        <w:t>.</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Coordinador</w:t>
      </w:r>
      <w:r w:rsidR="00FE2101" w:rsidRPr="00E83F9E">
        <w:rPr>
          <w:rFonts w:ascii="Arial" w:hAnsi="Arial" w:cs="Arial"/>
        </w:rPr>
        <w:t xml:space="preserve"> </w:t>
      </w:r>
      <w:r w:rsidRPr="00E83F9E">
        <w:rPr>
          <w:rFonts w:ascii="Arial" w:hAnsi="Arial" w:cs="Arial"/>
        </w:rPr>
        <w:t>dará</w:t>
      </w:r>
      <w:r w:rsidR="00FE2101" w:rsidRPr="00E83F9E">
        <w:rPr>
          <w:rFonts w:ascii="Arial" w:hAnsi="Arial" w:cs="Arial"/>
        </w:rPr>
        <w:t xml:space="preserve"> </w:t>
      </w:r>
      <w:r w:rsidRPr="00E83F9E">
        <w:rPr>
          <w:rFonts w:ascii="Arial" w:hAnsi="Arial" w:cs="Arial"/>
        </w:rPr>
        <w:t>respuesta</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dicha</w:t>
      </w:r>
      <w:r w:rsidR="00FE2101" w:rsidRPr="00E83F9E">
        <w:rPr>
          <w:rFonts w:ascii="Arial" w:hAnsi="Arial" w:cs="Arial"/>
        </w:rPr>
        <w:t xml:space="preserve"> </w:t>
      </w:r>
      <w:r w:rsidRPr="00E83F9E">
        <w:rPr>
          <w:rFonts w:ascii="Arial" w:hAnsi="Arial" w:cs="Arial"/>
        </w:rPr>
        <w:t>solicitud</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mayor</w:t>
      </w:r>
      <w:r w:rsidR="00FE2101" w:rsidRPr="00E83F9E">
        <w:rPr>
          <w:rFonts w:ascii="Arial" w:hAnsi="Arial" w:cs="Arial"/>
        </w:rPr>
        <w:t xml:space="preserve"> </w:t>
      </w:r>
      <w:r w:rsidRPr="00E83F9E">
        <w:rPr>
          <w:rFonts w:ascii="Arial" w:hAnsi="Arial" w:cs="Arial"/>
        </w:rPr>
        <w:t>de</w:t>
      </w:r>
      <w:r w:rsidR="0008530D">
        <w:rPr>
          <w:rFonts w:ascii="Arial" w:hAnsi="Arial" w:cs="Arial"/>
        </w:rPr>
        <w:t xml:space="preserve"> diez</w:t>
      </w:r>
      <w:r w:rsidR="00FE2101" w:rsidRPr="00E83F9E">
        <w:rPr>
          <w:rFonts w:ascii="Arial" w:hAnsi="Arial" w:cs="Arial"/>
        </w:rPr>
        <w:t xml:space="preserve"> </w:t>
      </w:r>
      <w:r w:rsidR="0008530D">
        <w:rPr>
          <w:rFonts w:ascii="Arial" w:hAnsi="Arial" w:cs="Arial"/>
        </w:rPr>
        <w:t>(</w:t>
      </w:r>
      <w:r w:rsidRPr="00E83F9E">
        <w:rPr>
          <w:rFonts w:ascii="Arial" w:hAnsi="Arial" w:cs="Arial"/>
        </w:rPr>
        <w:t>10</w:t>
      </w:r>
      <w:r w:rsidR="0008530D">
        <w:rPr>
          <w:rFonts w:ascii="Arial" w:hAnsi="Arial" w:cs="Arial"/>
        </w:rPr>
        <w:t>)</w:t>
      </w:r>
      <w:r w:rsidR="00FE2101" w:rsidRPr="00E83F9E">
        <w:rPr>
          <w:rFonts w:ascii="Arial" w:hAnsi="Arial" w:cs="Arial"/>
        </w:rPr>
        <w:t xml:space="preserve"> </w:t>
      </w:r>
      <w:r w:rsidRPr="00E83F9E">
        <w:rPr>
          <w:rFonts w:ascii="Arial" w:hAnsi="Arial" w:cs="Arial"/>
        </w:rPr>
        <w:t>días</w:t>
      </w:r>
      <w:r w:rsidR="00FE2101" w:rsidRPr="00E83F9E">
        <w:rPr>
          <w:rFonts w:ascii="Arial" w:hAnsi="Arial" w:cs="Arial"/>
        </w:rPr>
        <w:t xml:space="preserve"> </w:t>
      </w:r>
      <w:r w:rsidRPr="00E83F9E">
        <w:rPr>
          <w:rFonts w:ascii="Arial" w:hAnsi="Arial" w:cs="Arial"/>
        </w:rPr>
        <w:t>hábiles.</w:t>
      </w:r>
      <w:r w:rsidR="00FE2101" w:rsidRPr="00E83F9E">
        <w:rPr>
          <w:rFonts w:ascii="Arial" w:hAnsi="Arial" w:cs="Arial"/>
        </w:rPr>
        <w:t xml:space="preserve"> </w:t>
      </w:r>
    </w:p>
    <w:p w14:paraId="2CC93880" w14:textId="25B85895" w:rsidR="00DA382E" w:rsidRPr="00E83F9E" w:rsidRDefault="00DA382E" w:rsidP="001B5344">
      <w:pPr>
        <w:pStyle w:val="Prrafodelista"/>
        <w:numPr>
          <w:ilvl w:val="0"/>
          <w:numId w:val="54"/>
        </w:numPr>
        <w:rPr>
          <w:rFonts w:ascii="Arial" w:hAnsi="Arial" w:cs="Arial"/>
        </w:rPr>
      </w:pPr>
      <w:r w:rsidRPr="00E83F9E">
        <w:rPr>
          <w:rFonts w:ascii="Arial" w:hAnsi="Arial" w:cs="Arial"/>
        </w:rPr>
        <w:t>Si</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cambios</w:t>
      </w:r>
      <w:r w:rsidR="00FE2101" w:rsidRPr="00E83F9E">
        <w:rPr>
          <w:rFonts w:ascii="Arial" w:hAnsi="Arial" w:cs="Arial"/>
        </w:rPr>
        <w:t xml:space="preserve"> </w:t>
      </w:r>
      <w:r w:rsidRPr="00E83F9E">
        <w:rPr>
          <w:rFonts w:ascii="Arial" w:hAnsi="Arial" w:cs="Arial"/>
        </w:rPr>
        <w:t>ordenados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Orden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Cambio</w:t>
      </w:r>
      <w:r w:rsidR="00FE2101" w:rsidRPr="00E83F9E">
        <w:rPr>
          <w:rFonts w:ascii="Arial" w:hAnsi="Arial" w:cs="Arial"/>
        </w:rPr>
        <w:t xml:space="preserve"> </w:t>
      </w:r>
      <w:r w:rsidRPr="00E83F9E">
        <w:rPr>
          <w:rFonts w:ascii="Arial" w:hAnsi="Arial" w:cs="Arial"/>
        </w:rPr>
        <w:t>determinaren</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aumento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disminución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costos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plazos</w:t>
      </w:r>
      <w:r w:rsidR="00FE2101" w:rsidRPr="00E83F9E">
        <w:rPr>
          <w:rFonts w:ascii="Arial" w:hAnsi="Arial" w:cs="Arial"/>
        </w:rPr>
        <w:t xml:space="preserve"> </w:t>
      </w:r>
      <w:r w:rsidRPr="00E83F9E">
        <w:rPr>
          <w:rFonts w:ascii="Arial" w:hAnsi="Arial" w:cs="Arial"/>
        </w:rPr>
        <w:t>necesarios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ejecutar</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partes</w:t>
      </w:r>
      <w:r w:rsidR="00FE2101" w:rsidRPr="00E83F9E">
        <w:rPr>
          <w:rFonts w:ascii="Arial" w:hAnsi="Arial" w:cs="Arial"/>
        </w:rPr>
        <w:t xml:space="preserve"> </w:t>
      </w:r>
      <w:r w:rsidRPr="00E83F9E">
        <w:rPr>
          <w:rFonts w:ascii="Arial" w:hAnsi="Arial" w:cs="Arial"/>
        </w:rPr>
        <w:t>procurarán</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ajuste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plazos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fechas</w:t>
      </w:r>
      <w:r w:rsidR="00FE2101" w:rsidRPr="00E83F9E">
        <w:rPr>
          <w:rFonts w:ascii="Arial" w:hAnsi="Arial" w:cs="Arial"/>
        </w:rPr>
        <w:t xml:space="preserve"> </w:t>
      </w:r>
      <w:r w:rsidRPr="00E83F9E">
        <w:rPr>
          <w:rFonts w:ascii="Arial" w:hAnsi="Arial" w:cs="Arial"/>
        </w:rPr>
        <w:t>programados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Precio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forma</w:t>
      </w:r>
      <w:r w:rsidR="00FE2101" w:rsidRPr="00E83F9E">
        <w:rPr>
          <w:rFonts w:ascii="Arial" w:hAnsi="Arial" w:cs="Arial"/>
        </w:rPr>
        <w:t xml:space="preserve"> </w:t>
      </w:r>
      <w:r w:rsidRPr="00E83F9E">
        <w:rPr>
          <w:rFonts w:ascii="Arial" w:hAnsi="Arial" w:cs="Arial"/>
        </w:rPr>
        <w:t>establecida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cláusulas</w:t>
      </w:r>
      <w:r w:rsidR="00FE2101" w:rsidRPr="00E83F9E">
        <w:rPr>
          <w:rFonts w:ascii="Arial" w:hAnsi="Arial" w:cs="Arial"/>
        </w:rPr>
        <w:t xml:space="preserve"> </w:t>
      </w:r>
      <w:r w:rsidRPr="00E83F9E">
        <w:rPr>
          <w:rFonts w:ascii="Arial" w:hAnsi="Arial" w:cs="Arial"/>
        </w:rPr>
        <w:fldChar w:fldCharType="begin"/>
      </w:r>
      <w:r w:rsidRPr="00E83F9E">
        <w:rPr>
          <w:rFonts w:ascii="Arial" w:hAnsi="Arial" w:cs="Arial"/>
        </w:rPr>
        <w:instrText xml:space="preserve"> REF _Ref495912283 \r \h  \* MERGEFORMAT </w:instrText>
      </w:r>
      <w:r w:rsidRPr="00E83F9E">
        <w:rPr>
          <w:rFonts w:ascii="Arial" w:hAnsi="Arial" w:cs="Arial"/>
        </w:rPr>
      </w:r>
      <w:r w:rsidRPr="00E83F9E">
        <w:rPr>
          <w:rFonts w:ascii="Arial" w:hAnsi="Arial" w:cs="Arial"/>
        </w:rPr>
        <w:fldChar w:fldCharType="separate"/>
      </w:r>
      <w:r w:rsidR="009434D3">
        <w:rPr>
          <w:rFonts w:ascii="Arial" w:hAnsi="Arial" w:cs="Arial"/>
        </w:rPr>
        <w:t>6.5</w:t>
      </w:r>
      <w:r w:rsidRPr="00E83F9E">
        <w:rPr>
          <w:rFonts w:ascii="Arial" w:hAnsi="Arial" w:cs="Arial"/>
        </w:rPr>
        <w:fldChar w:fldCharType="end"/>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fldChar w:fldCharType="begin"/>
      </w:r>
      <w:r w:rsidRPr="00E83F9E">
        <w:rPr>
          <w:rFonts w:ascii="Arial" w:hAnsi="Arial" w:cs="Arial"/>
        </w:rPr>
        <w:instrText xml:space="preserve"> REF _Ref495912308 \r \h  \* MERGEFORMAT </w:instrText>
      </w:r>
      <w:r w:rsidRPr="00E83F9E">
        <w:rPr>
          <w:rFonts w:ascii="Arial" w:hAnsi="Arial" w:cs="Arial"/>
        </w:rPr>
      </w:r>
      <w:r w:rsidRPr="00E83F9E">
        <w:rPr>
          <w:rFonts w:ascii="Arial" w:hAnsi="Arial" w:cs="Arial"/>
        </w:rPr>
        <w:fldChar w:fldCharType="separate"/>
      </w:r>
      <w:r w:rsidR="009434D3">
        <w:rPr>
          <w:rFonts w:ascii="Arial" w:hAnsi="Arial" w:cs="Arial"/>
        </w:rPr>
        <w:t>7.2</w:t>
      </w:r>
      <w:r w:rsidRPr="00E83F9E">
        <w:rPr>
          <w:rFonts w:ascii="Arial" w:hAnsi="Arial" w:cs="Arial"/>
        </w:rPr>
        <w:fldChar w:fldCharType="end"/>
      </w:r>
      <w:r w:rsidRPr="00E83F9E">
        <w:rPr>
          <w:rFonts w:ascii="Arial" w:hAnsi="Arial" w:cs="Arial"/>
        </w:rPr>
        <w:t>,</w:t>
      </w:r>
      <w:r w:rsidR="00FE2101" w:rsidRPr="00E83F9E">
        <w:rPr>
          <w:rFonts w:ascii="Arial" w:hAnsi="Arial" w:cs="Arial"/>
        </w:rPr>
        <w:t xml:space="preserve"> </w:t>
      </w:r>
      <w:r w:rsidRPr="00E83F9E">
        <w:rPr>
          <w:rFonts w:ascii="Arial" w:hAnsi="Arial" w:cs="Arial"/>
        </w:rPr>
        <w:t>respectivamente,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estas</w:t>
      </w:r>
      <w:r w:rsidR="00FE2101" w:rsidRPr="00E83F9E">
        <w:rPr>
          <w:rFonts w:ascii="Arial" w:hAnsi="Arial" w:cs="Arial"/>
        </w:rPr>
        <w:t xml:space="preserve"> </w:t>
      </w:r>
      <w:r w:rsidRPr="00E83F9E">
        <w:rPr>
          <w:rFonts w:ascii="Arial" w:hAnsi="Arial" w:cs="Arial"/>
        </w:rPr>
        <w:t>Bases,</w:t>
      </w:r>
      <w:r w:rsidR="00FE2101" w:rsidRPr="00E83F9E">
        <w:rPr>
          <w:rFonts w:ascii="Arial" w:hAnsi="Arial" w:cs="Arial"/>
        </w:rPr>
        <w:t xml:space="preserve"> </w:t>
      </w:r>
      <w:r w:rsidRPr="00E83F9E">
        <w:rPr>
          <w:rFonts w:ascii="Arial" w:hAnsi="Arial" w:cs="Arial"/>
        </w:rPr>
        <w:t>debiendo</w:t>
      </w:r>
      <w:r w:rsidR="00FE2101" w:rsidRPr="00E83F9E">
        <w:rPr>
          <w:rFonts w:ascii="Arial" w:hAnsi="Arial" w:cs="Arial"/>
        </w:rPr>
        <w:t xml:space="preserve"> </w:t>
      </w:r>
      <w:r w:rsidRPr="00E83F9E">
        <w:rPr>
          <w:rFonts w:ascii="Arial" w:hAnsi="Arial" w:cs="Arial"/>
        </w:rPr>
        <w:t>ajustarse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Garantías</w:t>
      </w:r>
      <w:r w:rsidR="00FE2101" w:rsidRPr="00E83F9E">
        <w:rPr>
          <w:rFonts w:ascii="Arial" w:hAnsi="Arial" w:cs="Arial"/>
        </w:rPr>
        <w:t xml:space="preserve"> </w:t>
      </w:r>
      <w:r w:rsidRPr="00E83F9E">
        <w:rPr>
          <w:rFonts w:ascii="Arial" w:hAnsi="Arial" w:cs="Arial"/>
        </w:rPr>
        <w:t>contractuales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nuevos</w:t>
      </w:r>
      <w:r w:rsidR="00FE2101" w:rsidRPr="00E83F9E">
        <w:rPr>
          <w:rFonts w:ascii="Arial" w:hAnsi="Arial" w:cs="Arial"/>
        </w:rPr>
        <w:t xml:space="preserve"> </w:t>
      </w:r>
      <w:r w:rsidRPr="00E83F9E">
        <w:rPr>
          <w:rFonts w:ascii="Arial" w:hAnsi="Arial" w:cs="Arial"/>
        </w:rPr>
        <w:t>plazos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montos.</w:t>
      </w:r>
      <w:r w:rsidR="00FE2101" w:rsidRPr="00E83F9E">
        <w:rPr>
          <w:rFonts w:ascii="Arial" w:hAnsi="Arial" w:cs="Arial"/>
        </w:rPr>
        <w:t xml:space="preserve"> </w:t>
      </w:r>
      <w:r w:rsidR="5516E30A" w:rsidRPr="00E83F9E">
        <w:rPr>
          <w:rFonts w:ascii="Arial" w:hAnsi="Arial" w:cs="Arial"/>
        </w:rPr>
        <w:t>Con</w:t>
      </w:r>
      <w:r w:rsidR="00FE2101" w:rsidRPr="00E83F9E">
        <w:rPr>
          <w:rFonts w:ascii="Arial" w:hAnsi="Arial" w:cs="Arial"/>
        </w:rPr>
        <w:t xml:space="preserve"> </w:t>
      </w:r>
      <w:r w:rsidR="5516E30A" w:rsidRPr="00E83F9E">
        <w:rPr>
          <w:rFonts w:ascii="Arial" w:hAnsi="Arial" w:cs="Arial"/>
        </w:rPr>
        <w:t>todo,</w:t>
      </w:r>
      <w:r w:rsidR="00FE2101" w:rsidRPr="00E83F9E">
        <w:rPr>
          <w:rFonts w:ascii="Arial" w:hAnsi="Arial" w:cs="Arial"/>
        </w:rPr>
        <w:t xml:space="preserve"> </w:t>
      </w:r>
      <w:r w:rsidR="5516E30A" w:rsidRPr="00E83F9E">
        <w:rPr>
          <w:rFonts w:ascii="Arial" w:hAnsi="Arial" w:cs="Arial"/>
        </w:rPr>
        <w:t>las</w:t>
      </w:r>
      <w:r w:rsidR="00FE2101" w:rsidRPr="00E83F9E">
        <w:rPr>
          <w:rFonts w:ascii="Arial" w:hAnsi="Arial" w:cs="Arial"/>
        </w:rPr>
        <w:t xml:space="preserve"> </w:t>
      </w:r>
      <w:r w:rsidR="5516E30A" w:rsidRPr="00E83F9E">
        <w:rPr>
          <w:rFonts w:ascii="Arial" w:hAnsi="Arial" w:cs="Arial"/>
        </w:rPr>
        <w:t>partes</w:t>
      </w:r>
      <w:r w:rsidR="00FE2101" w:rsidRPr="00E83F9E">
        <w:rPr>
          <w:rFonts w:ascii="Arial" w:hAnsi="Arial" w:cs="Arial"/>
        </w:rPr>
        <w:t xml:space="preserve"> </w:t>
      </w:r>
      <w:r w:rsidR="5516E30A" w:rsidRPr="00E83F9E">
        <w:rPr>
          <w:rFonts w:ascii="Arial" w:hAnsi="Arial" w:cs="Arial"/>
        </w:rPr>
        <w:t>no</w:t>
      </w:r>
      <w:r w:rsidR="00FE2101" w:rsidRPr="00E83F9E">
        <w:rPr>
          <w:rFonts w:ascii="Arial" w:hAnsi="Arial" w:cs="Arial"/>
        </w:rPr>
        <w:t xml:space="preserve"> </w:t>
      </w:r>
      <w:r w:rsidR="5516E30A" w:rsidRPr="00E83F9E">
        <w:rPr>
          <w:rFonts w:ascii="Arial" w:hAnsi="Arial" w:cs="Arial"/>
        </w:rPr>
        <w:t>podrán</w:t>
      </w:r>
      <w:r w:rsidR="00FE2101" w:rsidRPr="00E83F9E">
        <w:rPr>
          <w:rFonts w:ascii="Arial" w:hAnsi="Arial" w:cs="Arial"/>
        </w:rPr>
        <w:t xml:space="preserve"> </w:t>
      </w:r>
      <w:r w:rsidR="5516E30A" w:rsidRPr="00E83F9E">
        <w:rPr>
          <w:rFonts w:ascii="Arial" w:hAnsi="Arial" w:cs="Arial"/>
        </w:rPr>
        <w:t>modificar</w:t>
      </w:r>
      <w:r w:rsidR="00FE2101" w:rsidRPr="00E83F9E">
        <w:rPr>
          <w:rFonts w:ascii="Arial" w:hAnsi="Arial" w:cs="Arial"/>
        </w:rPr>
        <w:t xml:space="preserve"> </w:t>
      </w:r>
      <w:r w:rsidR="5516E30A" w:rsidRPr="00E83F9E">
        <w:rPr>
          <w:rFonts w:ascii="Arial" w:hAnsi="Arial" w:cs="Arial"/>
        </w:rPr>
        <w:t>ni</w:t>
      </w:r>
      <w:r w:rsidR="00FE2101" w:rsidRPr="00E83F9E">
        <w:rPr>
          <w:rFonts w:ascii="Arial" w:hAnsi="Arial" w:cs="Arial"/>
        </w:rPr>
        <w:t xml:space="preserve"> </w:t>
      </w:r>
      <w:r w:rsidR="5516E30A" w:rsidRPr="00E83F9E">
        <w:rPr>
          <w:rFonts w:ascii="Arial" w:hAnsi="Arial" w:cs="Arial"/>
        </w:rPr>
        <w:t>mediante</w:t>
      </w:r>
      <w:r w:rsidR="00FE2101" w:rsidRPr="00E83F9E">
        <w:rPr>
          <w:rFonts w:ascii="Arial" w:hAnsi="Arial" w:cs="Arial"/>
        </w:rPr>
        <w:t xml:space="preserve"> </w:t>
      </w:r>
      <w:r w:rsidR="5516E30A" w:rsidRPr="00E83F9E">
        <w:rPr>
          <w:rFonts w:ascii="Arial" w:hAnsi="Arial" w:cs="Arial"/>
        </w:rPr>
        <w:t>Orden</w:t>
      </w:r>
      <w:r w:rsidR="00FE2101" w:rsidRPr="00E83F9E">
        <w:rPr>
          <w:rFonts w:ascii="Arial" w:hAnsi="Arial" w:cs="Arial"/>
        </w:rPr>
        <w:t xml:space="preserve"> </w:t>
      </w:r>
      <w:r w:rsidR="5516E30A" w:rsidRPr="00E83F9E">
        <w:rPr>
          <w:rFonts w:ascii="Arial" w:hAnsi="Arial" w:cs="Arial"/>
        </w:rPr>
        <w:t>de</w:t>
      </w:r>
      <w:r w:rsidR="00FE2101" w:rsidRPr="00E83F9E">
        <w:rPr>
          <w:rFonts w:ascii="Arial" w:hAnsi="Arial" w:cs="Arial"/>
        </w:rPr>
        <w:t xml:space="preserve"> </w:t>
      </w:r>
      <w:r w:rsidR="5516E30A" w:rsidRPr="00E83F9E">
        <w:rPr>
          <w:rFonts w:ascii="Arial" w:hAnsi="Arial" w:cs="Arial"/>
        </w:rPr>
        <w:t>Cambio</w:t>
      </w:r>
      <w:r w:rsidR="00FE2101" w:rsidRPr="00E83F9E">
        <w:rPr>
          <w:rFonts w:ascii="Arial" w:hAnsi="Arial" w:cs="Arial"/>
        </w:rPr>
        <w:t xml:space="preserve"> </w:t>
      </w:r>
      <w:r w:rsidR="5516E30A" w:rsidRPr="00E83F9E">
        <w:rPr>
          <w:rFonts w:ascii="Arial" w:hAnsi="Arial" w:cs="Arial"/>
        </w:rPr>
        <w:t>o</w:t>
      </w:r>
      <w:r w:rsidR="00FE2101" w:rsidRPr="00E83F9E">
        <w:rPr>
          <w:rFonts w:ascii="Arial" w:hAnsi="Arial" w:cs="Arial"/>
        </w:rPr>
        <w:t xml:space="preserve"> </w:t>
      </w:r>
      <w:r w:rsidR="5516E30A" w:rsidRPr="00E83F9E">
        <w:rPr>
          <w:rFonts w:ascii="Arial" w:hAnsi="Arial" w:cs="Arial"/>
        </w:rPr>
        <w:t>Adenda</w:t>
      </w:r>
      <w:r w:rsidR="003071CA" w:rsidRPr="00E83F9E">
        <w:rPr>
          <w:rFonts w:ascii="Arial" w:hAnsi="Arial" w:cs="Arial"/>
        </w:rPr>
        <w:t>,</w:t>
      </w:r>
      <w:r w:rsidR="00FE2101" w:rsidRPr="00E83F9E">
        <w:rPr>
          <w:rFonts w:ascii="Arial" w:hAnsi="Arial" w:cs="Arial"/>
        </w:rPr>
        <w:t xml:space="preserve"> </w:t>
      </w:r>
      <w:r w:rsidR="5516E30A" w:rsidRPr="00E83F9E">
        <w:rPr>
          <w:rFonts w:ascii="Arial" w:hAnsi="Arial" w:cs="Arial"/>
        </w:rPr>
        <w:t>el</w:t>
      </w:r>
      <w:r w:rsidR="00FE2101" w:rsidRPr="00E83F9E">
        <w:rPr>
          <w:rFonts w:ascii="Arial" w:hAnsi="Arial" w:cs="Arial"/>
        </w:rPr>
        <w:t xml:space="preserve"> </w:t>
      </w:r>
      <w:r w:rsidR="5516E30A" w:rsidRPr="00E83F9E">
        <w:rPr>
          <w:rFonts w:ascii="Arial" w:hAnsi="Arial" w:cs="Arial"/>
        </w:rPr>
        <w:t>plazo</w:t>
      </w:r>
      <w:r w:rsidR="00FE2101" w:rsidRPr="00E83F9E">
        <w:rPr>
          <w:rFonts w:ascii="Arial" w:hAnsi="Arial" w:cs="Arial"/>
        </w:rPr>
        <w:t xml:space="preserve"> </w:t>
      </w:r>
      <w:r w:rsidR="5516E30A" w:rsidRPr="00E83F9E">
        <w:rPr>
          <w:rFonts w:ascii="Arial" w:hAnsi="Arial" w:cs="Arial"/>
        </w:rPr>
        <w:t>establecido</w:t>
      </w:r>
      <w:r w:rsidR="00FE2101" w:rsidRPr="00E83F9E">
        <w:rPr>
          <w:rFonts w:ascii="Arial" w:hAnsi="Arial" w:cs="Arial"/>
        </w:rPr>
        <w:t xml:space="preserve"> </w:t>
      </w:r>
      <w:r w:rsidR="5516E30A" w:rsidRPr="00E83F9E">
        <w:rPr>
          <w:rFonts w:ascii="Arial" w:hAnsi="Arial" w:cs="Arial"/>
        </w:rPr>
        <w:t>en</w:t>
      </w:r>
      <w:r w:rsidR="00FE2101" w:rsidRPr="00E83F9E">
        <w:rPr>
          <w:rFonts w:ascii="Arial" w:hAnsi="Arial" w:cs="Arial"/>
        </w:rPr>
        <w:t xml:space="preserve"> </w:t>
      </w:r>
      <w:r w:rsidR="5516E30A" w:rsidRPr="00E83F9E">
        <w:rPr>
          <w:rFonts w:ascii="Arial" w:hAnsi="Arial" w:cs="Arial"/>
        </w:rPr>
        <w:t>el</w:t>
      </w:r>
      <w:r w:rsidR="00FE2101" w:rsidRPr="00E83F9E">
        <w:rPr>
          <w:rFonts w:ascii="Arial" w:hAnsi="Arial" w:cs="Arial"/>
        </w:rPr>
        <w:t xml:space="preserve"> </w:t>
      </w:r>
      <w:r w:rsidR="5516E30A" w:rsidRPr="00E83F9E">
        <w:rPr>
          <w:rFonts w:ascii="Arial" w:hAnsi="Arial" w:cs="Arial"/>
        </w:rPr>
        <w:t>respectivo</w:t>
      </w:r>
      <w:r w:rsidR="00FE2101" w:rsidRPr="00E83F9E">
        <w:rPr>
          <w:rFonts w:ascii="Arial" w:hAnsi="Arial" w:cs="Arial"/>
        </w:rPr>
        <w:t xml:space="preserve"> </w:t>
      </w:r>
      <w:r w:rsidR="5516E30A" w:rsidRPr="00E83F9E">
        <w:rPr>
          <w:rFonts w:ascii="Arial" w:hAnsi="Arial" w:cs="Arial"/>
        </w:rPr>
        <w:t>Decreto</w:t>
      </w:r>
      <w:r w:rsidR="00FE2101" w:rsidRPr="00E83F9E">
        <w:rPr>
          <w:rFonts w:ascii="Arial" w:hAnsi="Arial" w:cs="Arial"/>
        </w:rPr>
        <w:t xml:space="preserve"> </w:t>
      </w:r>
      <w:r w:rsidR="5516E30A" w:rsidRPr="00E83F9E">
        <w:rPr>
          <w:rFonts w:ascii="Arial" w:hAnsi="Arial" w:cs="Arial"/>
        </w:rPr>
        <w:t>de</w:t>
      </w:r>
      <w:r w:rsidR="00FE2101" w:rsidRPr="00E83F9E">
        <w:rPr>
          <w:rFonts w:ascii="Arial" w:hAnsi="Arial" w:cs="Arial"/>
        </w:rPr>
        <w:t xml:space="preserve"> </w:t>
      </w:r>
      <w:r w:rsidR="5516E30A" w:rsidRPr="00E83F9E">
        <w:rPr>
          <w:rFonts w:ascii="Arial" w:hAnsi="Arial" w:cs="Arial"/>
        </w:rPr>
        <w:t>Adjudicación</w:t>
      </w:r>
      <w:r w:rsidR="00FE2101" w:rsidRPr="00E83F9E">
        <w:rPr>
          <w:rFonts w:ascii="Arial" w:hAnsi="Arial" w:cs="Arial"/>
        </w:rPr>
        <w:t xml:space="preserve"> </w:t>
      </w:r>
      <w:r w:rsidR="5516E30A" w:rsidRPr="00E83F9E">
        <w:rPr>
          <w:rFonts w:ascii="Arial" w:hAnsi="Arial" w:cs="Arial"/>
        </w:rPr>
        <w:t>para</w:t>
      </w:r>
      <w:r w:rsidR="00FE2101" w:rsidRPr="00E83F9E">
        <w:rPr>
          <w:rFonts w:ascii="Arial" w:hAnsi="Arial" w:cs="Arial"/>
        </w:rPr>
        <w:t xml:space="preserve"> </w:t>
      </w:r>
      <w:r w:rsidR="5516E30A" w:rsidRPr="00E83F9E">
        <w:rPr>
          <w:rFonts w:ascii="Arial" w:hAnsi="Arial" w:cs="Arial"/>
        </w:rPr>
        <w:t>la</w:t>
      </w:r>
      <w:r w:rsidR="00FE2101" w:rsidRPr="00E83F9E">
        <w:rPr>
          <w:rFonts w:ascii="Arial" w:hAnsi="Arial" w:cs="Arial"/>
        </w:rPr>
        <w:t xml:space="preserve"> </w:t>
      </w:r>
      <w:r w:rsidR="5516E30A" w:rsidRPr="00E83F9E">
        <w:rPr>
          <w:rFonts w:ascii="Arial" w:hAnsi="Arial" w:cs="Arial"/>
        </w:rPr>
        <w:t>Entrada</w:t>
      </w:r>
      <w:r w:rsidR="00FE2101" w:rsidRPr="00E83F9E">
        <w:rPr>
          <w:rFonts w:ascii="Arial" w:hAnsi="Arial" w:cs="Arial"/>
        </w:rPr>
        <w:t xml:space="preserve"> </w:t>
      </w:r>
      <w:r w:rsidR="5516E30A" w:rsidRPr="00E83F9E">
        <w:rPr>
          <w:rFonts w:ascii="Arial" w:hAnsi="Arial" w:cs="Arial"/>
        </w:rPr>
        <w:t>en</w:t>
      </w:r>
      <w:r w:rsidR="00FE2101" w:rsidRPr="00E83F9E">
        <w:rPr>
          <w:rFonts w:ascii="Arial" w:hAnsi="Arial" w:cs="Arial"/>
        </w:rPr>
        <w:t xml:space="preserve"> </w:t>
      </w:r>
      <w:r w:rsidR="5516E30A" w:rsidRPr="00E83F9E">
        <w:rPr>
          <w:rFonts w:ascii="Arial" w:hAnsi="Arial" w:cs="Arial"/>
        </w:rPr>
        <w:t>Operación</w:t>
      </w:r>
      <w:r w:rsidR="00FE2101" w:rsidRPr="00E83F9E">
        <w:rPr>
          <w:rFonts w:ascii="Arial" w:hAnsi="Arial" w:cs="Arial"/>
        </w:rPr>
        <w:t xml:space="preserve"> </w:t>
      </w:r>
      <w:r w:rsidR="5516E30A" w:rsidRPr="00E83F9E">
        <w:rPr>
          <w:rFonts w:ascii="Arial" w:hAnsi="Arial" w:cs="Arial"/>
        </w:rPr>
        <w:t>del</w:t>
      </w:r>
      <w:r w:rsidR="00FE2101" w:rsidRPr="00E83F9E">
        <w:rPr>
          <w:rFonts w:ascii="Arial" w:hAnsi="Arial" w:cs="Arial"/>
        </w:rPr>
        <w:t xml:space="preserve"> </w:t>
      </w:r>
      <w:r w:rsidR="5516E30A" w:rsidRPr="00E83F9E">
        <w:rPr>
          <w:rFonts w:ascii="Arial" w:hAnsi="Arial" w:cs="Arial"/>
        </w:rPr>
        <w:t>Proyecto.</w:t>
      </w:r>
    </w:p>
    <w:p w14:paraId="7106C8F3" w14:textId="2E45B486" w:rsidR="00DA382E" w:rsidRPr="00E83F9E" w:rsidRDefault="00DA382E" w:rsidP="001B5344">
      <w:pPr>
        <w:pStyle w:val="Prrafodelista"/>
        <w:numPr>
          <w:ilvl w:val="0"/>
          <w:numId w:val="54"/>
        </w:numPr>
        <w:rPr>
          <w:rFonts w:ascii="Arial" w:hAnsi="Arial" w:cs="Arial"/>
        </w:rPr>
      </w:pPr>
      <w:r w:rsidRPr="00E83F9E">
        <w:rPr>
          <w:rFonts w:ascii="Arial" w:hAnsi="Arial" w:cs="Arial"/>
        </w:rPr>
        <w:t>Con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excepción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instrucciones</w:t>
      </w:r>
      <w:r w:rsidR="00FE2101" w:rsidRPr="00E83F9E">
        <w:rPr>
          <w:rFonts w:ascii="Arial" w:hAnsi="Arial" w:cs="Arial"/>
        </w:rPr>
        <w:t xml:space="preserve"> </w:t>
      </w:r>
      <w:r w:rsidRPr="00E83F9E">
        <w:rPr>
          <w:rFonts w:ascii="Arial" w:hAnsi="Arial" w:cs="Arial"/>
        </w:rPr>
        <w:t>escritas</w:t>
      </w:r>
      <w:r w:rsidR="00FE2101" w:rsidRPr="00E83F9E">
        <w:rPr>
          <w:rFonts w:ascii="Arial" w:hAnsi="Arial" w:cs="Arial"/>
        </w:rPr>
        <w:t xml:space="preserve"> </w:t>
      </w:r>
      <w:r w:rsidRPr="00E83F9E">
        <w:rPr>
          <w:rFonts w:ascii="Arial" w:hAnsi="Arial" w:cs="Arial"/>
        </w:rPr>
        <w:t>calificadas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nominadas</w:t>
      </w:r>
      <w:r w:rsidR="00FE2101" w:rsidRPr="00E83F9E">
        <w:rPr>
          <w:rFonts w:ascii="Arial" w:hAnsi="Arial" w:cs="Arial"/>
        </w:rPr>
        <w:t xml:space="preserve"> </w:t>
      </w:r>
      <w:r w:rsidRPr="00E83F9E">
        <w:rPr>
          <w:rFonts w:ascii="Arial" w:hAnsi="Arial" w:cs="Arial"/>
        </w:rPr>
        <w:t>expresamente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Orden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Cambio,</w:t>
      </w:r>
      <w:r w:rsidR="00FE2101" w:rsidRPr="00E83F9E">
        <w:rPr>
          <w:rFonts w:ascii="Arial" w:hAnsi="Arial" w:cs="Arial"/>
        </w:rPr>
        <w:t xml:space="preserve"> </w:t>
      </w:r>
      <w:r w:rsidRPr="00E83F9E">
        <w:rPr>
          <w:rFonts w:ascii="Arial" w:hAnsi="Arial" w:cs="Arial"/>
        </w:rPr>
        <w:t>ninguna</w:t>
      </w:r>
      <w:r w:rsidR="00FE2101" w:rsidRPr="00E83F9E">
        <w:rPr>
          <w:rFonts w:ascii="Arial" w:hAnsi="Arial" w:cs="Arial"/>
        </w:rPr>
        <w:t xml:space="preserve"> </w:t>
      </w:r>
      <w:r w:rsidRPr="00E83F9E">
        <w:rPr>
          <w:rFonts w:ascii="Arial" w:hAnsi="Arial" w:cs="Arial"/>
        </w:rPr>
        <w:t>orden,</w:t>
      </w:r>
      <w:r w:rsidR="00FE2101" w:rsidRPr="00E83F9E">
        <w:rPr>
          <w:rFonts w:ascii="Arial" w:hAnsi="Arial" w:cs="Arial"/>
        </w:rPr>
        <w:t xml:space="preserve"> </w:t>
      </w:r>
      <w:r w:rsidRPr="00E83F9E">
        <w:rPr>
          <w:rFonts w:ascii="Arial" w:hAnsi="Arial" w:cs="Arial"/>
        </w:rPr>
        <w:t>declaración</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acción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considerará</w:t>
      </w:r>
      <w:r w:rsidR="00FE2101" w:rsidRPr="00E83F9E">
        <w:rPr>
          <w:rFonts w:ascii="Arial" w:hAnsi="Arial" w:cs="Arial"/>
        </w:rPr>
        <w:t xml:space="preserve"> </w:t>
      </w:r>
      <w:r w:rsidRPr="00E83F9E">
        <w:rPr>
          <w:rFonts w:ascii="Arial" w:hAnsi="Arial" w:cs="Arial"/>
        </w:rPr>
        <w:t>Orden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Cambio</w:t>
      </w:r>
      <w:r w:rsidR="00FE2101" w:rsidRPr="00E83F9E">
        <w:rPr>
          <w:rFonts w:ascii="Arial" w:hAnsi="Arial" w:cs="Arial"/>
        </w:rPr>
        <w:t xml:space="preserve"> </w:t>
      </w:r>
      <w:r w:rsidRPr="00E83F9E">
        <w:rPr>
          <w:rFonts w:ascii="Arial" w:hAnsi="Arial" w:cs="Arial"/>
        </w:rPr>
        <w:t>conforme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esta</w:t>
      </w:r>
      <w:r w:rsidR="00FE2101" w:rsidRPr="00E83F9E">
        <w:rPr>
          <w:rFonts w:ascii="Arial" w:hAnsi="Arial" w:cs="Arial"/>
        </w:rPr>
        <w:t xml:space="preserve"> </w:t>
      </w:r>
      <w:r w:rsidRPr="00E83F9E">
        <w:rPr>
          <w:rFonts w:ascii="Arial" w:hAnsi="Arial" w:cs="Arial"/>
        </w:rPr>
        <w:t>cláusula</w:t>
      </w:r>
      <w:r w:rsidR="00FE2101" w:rsidRPr="00E83F9E">
        <w:rPr>
          <w:rFonts w:ascii="Arial" w:hAnsi="Arial" w:cs="Arial"/>
        </w:rPr>
        <w:t xml:space="preserve"> </w:t>
      </w:r>
      <w:r w:rsidRPr="00E83F9E">
        <w:rPr>
          <w:rFonts w:ascii="Arial" w:hAnsi="Arial" w:cs="Arial"/>
        </w:rPr>
        <w:t>ni</w:t>
      </w:r>
      <w:r w:rsidR="00FE2101" w:rsidRPr="00E83F9E">
        <w:rPr>
          <w:rFonts w:ascii="Arial" w:hAnsi="Arial" w:cs="Arial"/>
        </w:rPr>
        <w:t xml:space="preserve"> </w:t>
      </w:r>
      <w:r w:rsidRPr="00E83F9E">
        <w:rPr>
          <w:rFonts w:ascii="Arial" w:hAnsi="Arial" w:cs="Arial"/>
        </w:rPr>
        <w:t>dará</w:t>
      </w:r>
      <w:r w:rsidR="00FE2101" w:rsidRPr="00E83F9E">
        <w:rPr>
          <w:rFonts w:ascii="Arial" w:hAnsi="Arial" w:cs="Arial"/>
        </w:rPr>
        <w:t xml:space="preserve"> </w:t>
      </w:r>
      <w:r w:rsidRPr="00E83F9E">
        <w:rPr>
          <w:rFonts w:ascii="Arial" w:hAnsi="Arial" w:cs="Arial"/>
        </w:rPr>
        <w:t>derecho</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solicitar</w:t>
      </w:r>
      <w:r w:rsidR="00FE2101" w:rsidRPr="00E83F9E">
        <w:rPr>
          <w:rFonts w:ascii="Arial" w:hAnsi="Arial" w:cs="Arial"/>
        </w:rPr>
        <w:t xml:space="preserve"> </w:t>
      </w:r>
      <w:r w:rsidRPr="00E83F9E">
        <w:rPr>
          <w:rFonts w:ascii="Arial" w:hAnsi="Arial" w:cs="Arial"/>
        </w:rPr>
        <w:t>ajuste</w:t>
      </w:r>
      <w:r w:rsidR="00FE2101" w:rsidRPr="00E83F9E">
        <w:rPr>
          <w:rFonts w:ascii="Arial" w:hAnsi="Arial" w:cs="Arial"/>
        </w:rPr>
        <w:t xml:space="preserve"> </w:t>
      </w:r>
      <w:r w:rsidRPr="00E83F9E">
        <w:rPr>
          <w:rFonts w:ascii="Arial" w:hAnsi="Arial" w:cs="Arial"/>
        </w:rPr>
        <w:t>alguno.</w:t>
      </w:r>
      <w:r w:rsidR="00FE2101" w:rsidRPr="00E83F9E">
        <w:rPr>
          <w:rFonts w:ascii="Arial" w:hAnsi="Arial" w:cs="Arial"/>
        </w:rPr>
        <w:t xml:space="preserve"> </w:t>
      </w:r>
    </w:p>
    <w:p w14:paraId="48516AE3" w14:textId="23909D24" w:rsidR="00DA382E" w:rsidRPr="00E83F9E" w:rsidRDefault="00DA382E" w:rsidP="001B5344">
      <w:pPr>
        <w:pStyle w:val="Prrafodelista"/>
        <w:numPr>
          <w:ilvl w:val="0"/>
          <w:numId w:val="54"/>
        </w:numPr>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solicitar</w:t>
      </w:r>
      <w:r w:rsidR="00FE2101" w:rsidRPr="00E83F9E">
        <w:rPr>
          <w:rFonts w:ascii="Arial" w:hAnsi="Arial" w:cs="Arial"/>
        </w:rPr>
        <w:t xml:space="preserve"> </w:t>
      </w:r>
      <w:r w:rsidRPr="00E83F9E">
        <w:rPr>
          <w:rFonts w:ascii="Arial" w:hAnsi="Arial" w:cs="Arial"/>
        </w:rPr>
        <w:t>indemnización</w:t>
      </w:r>
      <w:r w:rsidR="00FE2101" w:rsidRPr="00E83F9E">
        <w:rPr>
          <w:rFonts w:ascii="Arial" w:hAnsi="Arial" w:cs="Arial"/>
        </w:rPr>
        <w:t xml:space="preserve"> </w:t>
      </w:r>
      <w:r w:rsidRPr="00E83F9E">
        <w:rPr>
          <w:rFonts w:ascii="Arial" w:hAnsi="Arial" w:cs="Arial"/>
        </w:rPr>
        <w:t>alguna</w:t>
      </w:r>
      <w:r w:rsidR="00FE2101" w:rsidRPr="00E83F9E">
        <w:rPr>
          <w:rFonts w:ascii="Arial" w:hAnsi="Arial" w:cs="Arial"/>
        </w:rPr>
        <w:t xml:space="preserve"> </w:t>
      </w:r>
      <w:r w:rsidRPr="00E83F9E">
        <w:rPr>
          <w:rFonts w:ascii="Arial" w:hAnsi="Arial" w:cs="Arial"/>
        </w:rPr>
        <w:t>ni</w:t>
      </w:r>
      <w:r w:rsidR="00FE2101" w:rsidRPr="00E83F9E">
        <w:rPr>
          <w:rFonts w:ascii="Arial" w:hAnsi="Arial" w:cs="Arial"/>
        </w:rPr>
        <w:t xml:space="preserve"> </w:t>
      </w:r>
      <w:r w:rsidRPr="00E83F9E">
        <w:rPr>
          <w:rFonts w:ascii="Arial" w:hAnsi="Arial" w:cs="Arial"/>
        </w:rPr>
        <w:t>aumentos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relación</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cambios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00EA1F19" w:rsidRPr="00E83F9E">
        <w:rPr>
          <w:rFonts w:ascii="Arial" w:hAnsi="Arial" w:cs="Arial"/>
        </w:rPr>
        <w:t>Obras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hayan</w:t>
      </w:r>
      <w:r w:rsidR="00FE2101" w:rsidRPr="00E83F9E">
        <w:rPr>
          <w:rFonts w:ascii="Arial" w:hAnsi="Arial" w:cs="Arial"/>
        </w:rPr>
        <w:t xml:space="preserve"> </w:t>
      </w:r>
      <w:r w:rsidRPr="00E83F9E">
        <w:rPr>
          <w:rFonts w:ascii="Arial" w:hAnsi="Arial" w:cs="Arial"/>
        </w:rPr>
        <w:t>sido</w:t>
      </w:r>
      <w:r w:rsidR="00FE2101" w:rsidRPr="00E83F9E">
        <w:rPr>
          <w:rFonts w:ascii="Arial" w:hAnsi="Arial" w:cs="Arial"/>
        </w:rPr>
        <w:t xml:space="preserve"> </w:t>
      </w:r>
      <w:r w:rsidRPr="00E83F9E">
        <w:rPr>
          <w:rFonts w:ascii="Arial" w:hAnsi="Arial" w:cs="Arial"/>
        </w:rPr>
        <w:t>previamente</w:t>
      </w:r>
      <w:r w:rsidR="00FE2101" w:rsidRPr="00E83F9E">
        <w:rPr>
          <w:rFonts w:ascii="Arial" w:hAnsi="Arial" w:cs="Arial"/>
        </w:rPr>
        <w:t xml:space="preserve"> </w:t>
      </w:r>
      <w:r w:rsidRPr="00E83F9E">
        <w:rPr>
          <w:rFonts w:ascii="Arial" w:hAnsi="Arial" w:cs="Arial"/>
        </w:rPr>
        <w:t>dispuestas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3071CA" w:rsidRPr="00E83F9E">
        <w:rPr>
          <w:rFonts w:ascii="Arial" w:hAnsi="Arial" w:cs="Arial"/>
        </w:rPr>
        <w:t>,</w:t>
      </w:r>
      <w:r w:rsidR="00FE2101" w:rsidRPr="00E83F9E">
        <w:rPr>
          <w:rFonts w:ascii="Arial" w:hAnsi="Arial" w:cs="Arial"/>
        </w:rPr>
        <w:t xml:space="preserve"> </w:t>
      </w:r>
      <w:r w:rsidRPr="00E83F9E">
        <w:rPr>
          <w:rFonts w:ascii="Arial" w:hAnsi="Arial" w:cs="Arial"/>
        </w:rPr>
        <w:t>mediante</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Orden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Cambio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conformidad</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esta</w:t>
      </w:r>
      <w:r w:rsidR="00FE2101" w:rsidRPr="00E83F9E">
        <w:rPr>
          <w:rFonts w:ascii="Arial" w:hAnsi="Arial" w:cs="Arial"/>
        </w:rPr>
        <w:t xml:space="preserve"> </w:t>
      </w:r>
      <w:r w:rsidRPr="00E83F9E">
        <w:rPr>
          <w:rFonts w:ascii="Arial" w:hAnsi="Arial" w:cs="Arial"/>
        </w:rPr>
        <w:t>cláusula.</w:t>
      </w:r>
      <w:r w:rsidR="00FE2101" w:rsidRPr="00E83F9E">
        <w:rPr>
          <w:rFonts w:ascii="Arial" w:hAnsi="Arial" w:cs="Arial"/>
        </w:rPr>
        <w:t xml:space="preserve"> </w:t>
      </w:r>
    </w:p>
    <w:p w14:paraId="46E376AD" w14:textId="4DEB2763" w:rsidR="00DA382E" w:rsidRPr="00E83F9E" w:rsidRDefault="1545FADC" w:rsidP="001B5344">
      <w:pPr>
        <w:pStyle w:val="Ttulo2"/>
        <w:numPr>
          <w:ilvl w:val="1"/>
          <w:numId w:val="97"/>
        </w:numPr>
        <w:spacing w:line="276" w:lineRule="auto"/>
        <w:rPr>
          <w:rFonts w:ascii="Arial" w:hAnsi="Arial" w:cs="Arial"/>
        </w:rPr>
      </w:pPr>
      <w:bookmarkStart w:id="469" w:name="_Toc58863585"/>
      <w:bookmarkStart w:id="470" w:name="_Ref495916363"/>
      <w:bookmarkStart w:id="471" w:name="_Toc495915480"/>
      <w:bookmarkStart w:id="472" w:name="_Toc497757758"/>
      <w:bookmarkStart w:id="473" w:name="_Toc526875798"/>
      <w:bookmarkStart w:id="474" w:name="_Toc8316321"/>
      <w:bookmarkStart w:id="475" w:name="_Toc771907908"/>
      <w:bookmarkStart w:id="476" w:name="_Toc1952915847"/>
      <w:bookmarkStart w:id="477" w:name="_Toc91748520"/>
      <w:bookmarkStart w:id="478" w:name="_Toc202518562"/>
      <w:bookmarkEnd w:id="469"/>
      <w:r w:rsidRPr="00E83F9E">
        <w:rPr>
          <w:rFonts w:ascii="Arial" w:hAnsi="Arial" w:cs="Arial"/>
        </w:rPr>
        <w:t>De</w:t>
      </w:r>
      <w:r w:rsidR="7D74883F" w:rsidRPr="00E83F9E">
        <w:rPr>
          <w:rFonts w:ascii="Arial" w:hAnsi="Arial" w:cs="Arial"/>
        </w:rPr>
        <w:t xml:space="preserve"> </w:t>
      </w:r>
      <w:r w:rsidRPr="00E83F9E">
        <w:rPr>
          <w:rFonts w:ascii="Arial" w:hAnsi="Arial" w:cs="Arial"/>
        </w:rPr>
        <w:t>la</w:t>
      </w:r>
      <w:r w:rsidR="7D74883F" w:rsidRPr="00E83F9E">
        <w:rPr>
          <w:rFonts w:ascii="Arial" w:hAnsi="Arial" w:cs="Arial"/>
        </w:rPr>
        <w:t xml:space="preserve"> </w:t>
      </w:r>
      <w:r w:rsidRPr="00E83F9E">
        <w:rPr>
          <w:rFonts w:ascii="Arial" w:hAnsi="Arial" w:cs="Arial"/>
        </w:rPr>
        <w:t>Inspección</w:t>
      </w:r>
      <w:r w:rsidR="7D74883F" w:rsidRPr="00E83F9E">
        <w:rPr>
          <w:rFonts w:ascii="Arial" w:hAnsi="Arial" w:cs="Arial"/>
        </w:rPr>
        <w:t xml:space="preserve"> </w:t>
      </w:r>
      <w:r w:rsidRPr="00E83F9E">
        <w:rPr>
          <w:rFonts w:ascii="Arial" w:hAnsi="Arial" w:cs="Arial"/>
        </w:rPr>
        <w:t>Técnica</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Obra</w:t>
      </w:r>
      <w:r w:rsidR="7D74883F" w:rsidRPr="00E83F9E">
        <w:rPr>
          <w:rFonts w:ascii="Arial" w:hAnsi="Arial" w:cs="Arial"/>
        </w:rPr>
        <w:t xml:space="preserve"> </w:t>
      </w:r>
      <w:r w:rsidRPr="00E83F9E">
        <w:rPr>
          <w:rFonts w:ascii="Arial" w:hAnsi="Arial" w:cs="Arial"/>
        </w:rPr>
        <w:t>(ITO)</w:t>
      </w:r>
      <w:bookmarkEnd w:id="470"/>
      <w:bookmarkEnd w:id="471"/>
      <w:bookmarkEnd w:id="472"/>
      <w:bookmarkEnd w:id="473"/>
      <w:bookmarkEnd w:id="474"/>
      <w:bookmarkEnd w:id="475"/>
      <w:bookmarkEnd w:id="476"/>
      <w:bookmarkEnd w:id="477"/>
      <w:bookmarkEnd w:id="478"/>
    </w:p>
    <w:p w14:paraId="74E60B5D" w14:textId="1797C784" w:rsidR="00DA382E" w:rsidRPr="00E83F9E" w:rsidRDefault="1545FADC" w:rsidP="001B5344">
      <w:pPr>
        <w:pStyle w:val="Ttulo3"/>
        <w:numPr>
          <w:ilvl w:val="2"/>
          <w:numId w:val="97"/>
        </w:numPr>
        <w:spacing w:line="276" w:lineRule="auto"/>
        <w:ind w:left="709"/>
        <w:rPr>
          <w:rFonts w:ascii="Arial" w:hAnsi="Arial" w:cs="Arial"/>
        </w:rPr>
      </w:pPr>
      <w:bookmarkStart w:id="479" w:name="_Toc495915481"/>
      <w:bookmarkStart w:id="480" w:name="_Toc497757759"/>
      <w:bookmarkStart w:id="481" w:name="_Toc526875799"/>
      <w:bookmarkStart w:id="482" w:name="_Toc8316322"/>
      <w:bookmarkStart w:id="483" w:name="_Toc1479020884"/>
      <w:bookmarkStart w:id="484" w:name="_Toc681407274"/>
      <w:bookmarkStart w:id="485" w:name="_Toc594044932"/>
      <w:bookmarkStart w:id="486" w:name="_Toc202518563"/>
      <w:bookmarkEnd w:id="440"/>
      <w:r w:rsidRPr="00E83F9E">
        <w:rPr>
          <w:rFonts w:ascii="Arial" w:hAnsi="Arial" w:cs="Arial"/>
        </w:rPr>
        <w:t>Antecedentes</w:t>
      </w:r>
      <w:bookmarkEnd w:id="479"/>
      <w:bookmarkEnd w:id="480"/>
      <w:bookmarkEnd w:id="481"/>
      <w:bookmarkEnd w:id="482"/>
      <w:bookmarkEnd w:id="483"/>
      <w:bookmarkEnd w:id="484"/>
      <w:bookmarkEnd w:id="485"/>
      <w:bookmarkEnd w:id="486"/>
    </w:p>
    <w:p w14:paraId="5D10F6D7" w14:textId="4719ED0E" w:rsidR="00F5746F" w:rsidRPr="00E83F9E" w:rsidRDefault="00DA382E" w:rsidP="001B5344">
      <w:pPr>
        <w:spacing w:line="276" w:lineRule="auto"/>
        <w:rPr>
          <w:rFonts w:ascii="Arial" w:hAnsi="Arial" w:cs="Arial"/>
        </w:rPr>
      </w:pPr>
      <w:bookmarkStart w:id="487" w:name="_Hlk494101965"/>
      <w:bookmarkStart w:id="488" w:name="_Hlk494103991"/>
      <w:r w:rsidRPr="00E83F9E">
        <w:rPr>
          <w:rFonts w:ascii="Arial" w:hAnsi="Arial" w:cs="Arial"/>
        </w:rPr>
        <w:t>De</w:t>
      </w:r>
      <w:r w:rsidR="00FE2101" w:rsidRPr="00E83F9E">
        <w:rPr>
          <w:rFonts w:ascii="Arial" w:hAnsi="Arial" w:cs="Arial"/>
        </w:rPr>
        <w:t xml:space="preserve"> </w:t>
      </w:r>
      <w:r w:rsidRPr="00E83F9E">
        <w:rPr>
          <w:rFonts w:ascii="Arial" w:hAnsi="Arial" w:cs="Arial"/>
        </w:rPr>
        <w:t>acuerdo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w:t>
      </w:r>
      <w:r w:rsidR="00EF200C" w:rsidRPr="00E83F9E">
        <w:rPr>
          <w:rFonts w:ascii="Arial" w:hAnsi="Arial" w:cs="Arial"/>
        </w:rPr>
        <w:t>l</w:t>
      </w:r>
      <w:r w:rsidR="00FE2101" w:rsidRPr="00E83F9E">
        <w:rPr>
          <w:rFonts w:ascii="Arial" w:hAnsi="Arial" w:cs="Arial"/>
        </w:rPr>
        <w:t xml:space="preserve"> </w:t>
      </w:r>
      <w:r w:rsidR="00EF200C" w:rsidRPr="00E83F9E">
        <w:rPr>
          <w:rFonts w:ascii="Arial" w:hAnsi="Arial" w:cs="Arial"/>
        </w:rPr>
        <w:t>art.152</w:t>
      </w:r>
      <w:r w:rsidR="00FE2101" w:rsidRPr="00E83F9E">
        <w:rPr>
          <w:rFonts w:ascii="Arial" w:hAnsi="Arial" w:cs="Arial"/>
        </w:rPr>
        <w:t xml:space="preserve"> </w:t>
      </w:r>
      <w:r w:rsidR="00EF200C" w:rsidRPr="00E83F9E">
        <w:rPr>
          <w:rFonts w:ascii="Arial" w:hAnsi="Arial" w:cs="Arial"/>
        </w:rPr>
        <w:t>de</w:t>
      </w:r>
      <w:r w:rsidRPr="00E83F9E">
        <w:rPr>
          <w:rFonts w:ascii="Arial" w:hAnsi="Arial" w:cs="Arial"/>
        </w:rPr>
        <w:t>l</w:t>
      </w:r>
      <w:r w:rsidR="00FE2101" w:rsidRPr="00E83F9E">
        <w:rPr>
          <w:rFonts w:ascii="Arial" w:hAnsi="Arial" w:cs="Arial"/>
        </w:rPr>
        <w:t xml:space="preserve"> </w:t>
      </w:r>
      <w:r w:rsidR="00D5316A" w:rsidRPr="00E83F9E">
        <w:rPr>
          <w:rFonts w:ascii="Arial" w:hAnsi="Arial" w:cs="Arial"/>
        </w:rPr>
        <w:t>Reglamento</w:t>
      </w:r>
      <w:r w:rsidR="00FE2101" w:rsidRPr="00E83F9E">
        <w:rPr>
          <w:rFonts w:ascii="Arial" w:hAnsi="Arial" w:cs="Arial"/>
        </w:rPr>
        <w:t xml:space="preserve"> </w:t>
      </w:r>
      <w:r w:rsidR="00D5316A" w:rsidRPr="00E83F9E">
        <w:rPr>
          <w:rFonts w:ascii="Arial" w:hAnsi="Arial" w:cs="Arial"/>
        </w:rPr>
        <w:t>de</w:t>
      </w:r>
      <w:r w:rsidR="00FE2101" w:rsidRPr="00E83F9E">
        <w:rPr>
          <w:rFonts w:ascii="Arial" w:hAnsi="Arial" w:cs="Arial"/>
        </w:rPr>
        <w:t xml:space="preserve"> </w:t>
      </w:r>
      <w:r w:rsidR="00D5316A" w:rsidRPr="00E83F9E">
        <w:rPr>
          <w:rFonts w:ascii="Arial" w:hAnsi="Arial" w:cs="Arial"/>
        </w:rPr>
        <w:t>los</w:t>
      </w:r>
      <w:r w:rsidR="00FE2101" w:rsidRPr="00E83F9E">
        <w:rPr>
          <w:rFonts w:ascii="Arial" w:hAnsi="Arial" w:cs="Arial"/>
        </w:rPr>
        <w:t xml:space="preserve"> </w:t>
      </w:r>
      <w:r w:rsidR="00D5316A" w:rsidRPr="00E83F9E">
        <w:rPr>
          <w:rFonts w:ascii="Arial" w:hAnsi="Arial" w:cs="Arial"/>
        </w:rPr>
        <w:t>Sistemas</w:t>
      </w:r>
      <w:r w:rsidR="00FE2101" w:rsidRPr="00E83F9E">
        <w:rPr>
          <w:rFonts w:ascii="Arial" w:hAnsi="Arial" w:cs="Arial"/>
        </w:rPr>
        <w:t xml:space="preserve"> </w:t>
      </w:r>
      <w:r w:rsidR="00D5316A" w:rsidRPr="00E83F9E">
        <w:rPr>
          <w:rFonts w:ascii="Arial" w:hAnsi="Arial" w:cs="Arial"/>
        </w:rPr>
        <w:t>de</w:t>
      </w:r>
      <w:r w:rsidR="00FE2101" w:rsidRPr="00E83F9E">
        <w:rPr>
          <w:rFonts w:ascii="Arial" w:hAnsi="Arial" w:cs="Arial"/>
        </w:rPr>
        <w:t xml:space="preserve"> </w:t>
      </w:r>
      <w:r w:rsidR="00D5316A" w:rsidRPr="00E83F9E">
        <w:rPr>
          <w:rFonts w:ascii="Arial" w:hAnsi="Arial" w:cs="Arial"/>
        </w:rPr>
        <w:t>Transmisión</w:t>
      </w:r>
      <w:r w:rsidR="00FE2101" w:rsidRPr="00E83F9E">
        <w:rPr>
          <w:rFonts w:ascii="Arial" w:hAnsi="Arial" w:cs="Arial"/>
        </w:rPr>
        <w:t xml:space="preserve"> </w:t>
      </w:r>
      <w:r w:rsidR="00D5316A" w:rsidRPr="00E83F9E">
        <w:rPr>
          <w:rFonts w:ascii="Arial" w:hAnsi="Arial" w:cs="Arial"/>
        </w:rPr>
        <w:t>y</w:t>
      </w:r>
      <w:r w:rsidR="00FE2101" w:rsidRPr="00E83F9E">
        <w:rPr>
          <w:rFonts w:ascii="Arial" w:hAnsi="Arial" w:cs="Arial"/>
        </w:rPr>
        <w:t xml:space="preserve"> </w:t>
      </w:r>
      <w:r w:rsidR="00D5316A" w:rsidRPr="00E83F9E">
        <w:rPr>
          <w:rFonts w:ascii="Arial" w:hAnsi="Arial" w:cs="Arial"/>
        </w:rPr>
        <w:t>de</w:t>
      </w:r>
      <w:r w:rsidR="00FE2101" w:rsidRPr="00E83F9E">
        <w:rPr>
          <w:rFonts w:ascii="Arial" w:hAnsi="Arial" w:cs="Arial"/>
        </w:rPr>
        <w:t xml:space="preserve"> </w:t>
      </w:r>
      <w:r w:rsidR="00D5316A" w:rsidRPr="00E83F9E">
        <w:rPr>
          <w:rFonts w:ascii="Arial" w:hAnsi="Arial" w:cs="Arial"/>
        </w:rPr>
        <w:t>la</w:t>
      </w:r>
      <w:r w:rsidR="00FE2101" w:rsidRPr="00E83F9E">
        <w:rPr>
          <w:rFonts w:ascii="Arial" w:hAnsi="Arial" w:cs="Arial"/>
        </w:rPr>
        <w:t xml:space="preserve"> </w:t>
      </w:r>
      <w:r w:rsidR="00D5316A" w:rsidRPr="00E83F9E">
        <w:rPr>
          <w:rFonts w:ascii="Arial" w:hAnsi="Arial" w:cs="Arial"/>
        </w:rPr>
        <w:t>Planificación</w:t>
      </w:r>
      <w:r w:rsidR="00FE2101" w:rsidRPr="00E83F9E">
        <w:rPr>
          <w:rFonts w:ascii="Arial" w:hAnsi="Arial" w:cs="Arial"/>
        </w:rPr>
        <w:t xml:space="preserve"> </w:t>
      </w:r>
      <w:r w:rsidR="00D5316A" w:rsidRPr="00E83F9E">
        <w:rPr>
          <w:rFonts w:ascii="Arial" w:hAnsi="Arial" w:cs="Arial"/>
        </w:rPr>
        <w:t>de</w:t>
      </w:r>
      <w:r w:rsidR="00FE2101" w:rsidRPr="00E83F9E">
        <w:rPr>
          <w:rFonts w:ascii="Arial" w:hAnsi="Arial" w:cs="Arial"/>
        </w:rPr>
        <w:t xml:space="preserve"> </w:t>
      </w:r>
      <w:r w:rsidR="00D5316A" w:rsidRPr="00E83F9E">
        <w:rPr>
          <w:rFonts w:ascii="Arial" w:hAnsi="Arial" w:cs="Arial"/>
        </w:rPr>
        <w:t>la</w:t>
      </w:r>
      <w:r w:rsidR="00FE2101" w:rsidRPr="00E83F9E">
        <w:rPr>
          <w:rFonts w:ascii="Arial" w:hAnsi="Arial" w:cs="Arial"/>
        </w:rPr>
        <w:t xml:space="preserve"> </w:t>
      </w:r>
      <w:r w:rsidR="00D5316A" w:rsidRPr="00E83F9E">
        <w:rPr>
          <w:rFonts w:ascii="Arial" w:hAnsi="Arial" w:cs="Arial"/>
        </w:rPr>
        <w:t>Transmisión,</w:t>
      </w:r>
      <w:r w:rsidR="00FE2101" w:rsidRPr="00E83F9E">
        <w:rPr>
          <w:rFonts w:ascii="Arial" w:hAnsi="Arial" w:cs="Arial"/>
        </w:rPr>
        <w:t xml:space="preserve"> </w:t>
      </w:r>
      <w:r w:rsidR="00D5316A" w:rsidRPr="00E83F9E">
        <w:rPr>
          <w:rFonts w:ascii="Arial" w:hAnsi="Arial" w:cs="Arial"/>
        </w:rPr>
        <w:t>aprobado</w:t>
      </w:r>
      <w:r w:rsidR="00FE2101" w:rsidRPr="00E83F9E">
        <w:rPr>
          <w:rFonts w:ascii="Arial" w:hAnsi="Arial" w:cs="Arial"/>
        </w:rPr>
        <w:t xml:space="preserve"> </w:t>
      </w:r>
      <w:r w:rsidR="00D5316A" w:rsidRPr="00E83F9E">
        <w:rPr>
          <w:rFonts w:ascii="Arial" w:hAnsi="Arial" w:cs="Arial"/>
        </w:rPr>
        <w:t>según</w:t>
      </w:r>
      <w:r w:rsidR="00FE2101" w:rsidRPr="00E83F9E">
        <w:rPr>
          <w:rFonts w:ascii="Arial" w:hAnsi="Arial" w:cs="Arial"/>
        </w:rPr>
        <w:t xml:space="preserve"> </w:t>
      </w:r>
      <w:r w:rsidR="00D5316A" w:rsidRPr="00E83F9E">
        <w:rPr>
          <w:rFonts w:ascii="Arial" w:hAnsi="Arial" w:cs="Arial"/>
        </w:rPr>
        <w:t>el</w:t>
      </w:r>
      <w:r w:rsidR="00FE2101" w:rsidRPr="00E83F9E">
        <w:rPr>
          <w:rFonts w:ascii="Arial" w:hAnsi="Arial" w:cs="Arial"/>
        </w:rPr>
        <w:t xml:space="preserve"> </w:t>
      </w:r>
      <w:r w:rsidR="0057491C" w:rsidRPr="00E83F9E">
        <w:rPr>
          <w:rFonts w:ascii="Arial" w:hAnsi="Arial" w:cs="Arial"/>
        </w:rPr>
        <w:t>D</w:t>
      </w:r>
      <w:r w:rsidR="00D5316A" w:rsidRPr="00E83F9E">
        <w:rPr>
          <w:rFonts w:ascii="Arial" w:hAnsi="Arial" w:cs="Arial"/>
        </w:rPr>
        <w:t>ecreto</w:t>
      </w:r>
      <w:r w:rsidR="00FE2101" w:rsidRPr="00E83F9E">
        <w:rPr>
          <w:rFonts w:ascii="Arial" w:hAnsi="Arial" w:cs="Arial"/>
        </w:rPr>
        <w:t xml:space="preserve"> </w:t>
      </w:r>
      <w:r w:rsidR="0057491C" w:rsidRPr="00E83F9E">
        <w:rPr>
          <w:rFonts w:ascii="Arial" w:hAnsi="Arial" w:cs="Arial"/>
        </w:rPr>
        <w:t>S</w:t>
      </w:r>
      <w:r w:rsidR="00D5316A" w:rsidRPr="00E83F9E">
        <w:rPr>
          <w:rFonts w:ascii="Arial" w:hAnsi="Arial" w:cs="Arial"/>
        </w:rPr>
        <w:t>upremo</w:t>
      </w:r>
      <w:r w:rsidR="00FE2101" w:rsidRPr="00E83F9E">
        <w:rPr>
          <w:rFonts w:ascii="Arial" w:hAnsi="Arial" w:cs="Arial"/>
        </w:rPr>
        <w:t xml:space="preserve"> </w:t>
      </w:r>
      <w:r w:rsidR="00D5316A" w:rsidRPr="00E83F9E">
        <w:rPr>
          <w:rFonts w:ascii="Arial" w:hAnsi="Arial" w:cs="Arial"/>
        </w:rPr>
        <w:t>N°37,</w:t>
      </w:r>
      <w:r w:rsidR="00FE2101" w:rsidRPr="00E83F9E">
        <w:rPr>
          <w:rFonts w:ascii="Arial" w:hAnsi="Arial" w:cs="Arial"/>
        </w:rPr>
        <w:t xml:space="preserve"> </w:t>
      </w:r>
      <w:r w:rsidR="00D5316A" w:rsidRPr="00E83F9E">
        <w:rPr>
          <w:rFonts w:ascii="Arial" w:hAnsi="Arial" w:cs="Arial"/>
        </w:rPr>
        <w:t>de</w:t>
      </w:r>
      <w:r w:rsidR="00FE2101" w:rsidRPr="00E83F9E">
        <w:rPr>
          <w:rFonts w:ascii="Arial" w:hAnsi="Arial" w:cs="Arial"/>
        </w:rPr>
        <w:t xml:space="preserve"> </w:t>
      </w:r>
      <w:r w:rsidR="00D5316A" w:rsidRPr="00E83F9E">
        <w:rPr>
          <w:rFonts w:ascii="Arial" w:hAnsi="Arial" w:cs="Arial"/>
        </w:rPr>
        <w:t>fecha</w:t>
      </w:r>
      <w:r w:rsidR="00FE2101" w:rsidRPr="00E83F9E">
        <w:rPr>
          <w:rFonts w:ascii="Arial" w:hAnsi="Arial" w:cs="Arial"/>
        </w:rPr>
        <w:t xml:space="preserve"> </w:t>
      </w:r>
      <w:r w:rsidR="00D5316A" w:rsidRPr="00E83F9E">
        <w:rPr>
          <w:rFonts w:ascii="Arial" w:hAnsi="Arial" w:cs="Arial"/>
        </w:rPr>
        <w:t>01</w:t>
      </w:r>
      <w:r w:rsidR="00FE2101" w:rsidRPr="00E83F9E">
        <w:rPr>
          <w:rFonts w:ascii="Arial" w:hAnsi="Arial" w:cs="Arial"/>
        </w:rPr>
        <w:t xml:space="preserve"> </w:t>
      </w:r>
      <w:r w:rsidR="00D5316A" w:rsidRPr="00E83F9E">
        <w:rPr>
          <w:rFonts w:ascii="Arial" w:hAnsi="Arial" w:cs="Arial"/>
        </w:rPr>
        <w:t>de</w:t>
      </w:r>
      <w:r w:rsidR="00FE2101" w:rsidRPr="00E83F9E">
        <w:rPr>
          <w:rFonts w:ascii="Arial" w:hAnsi="Arial" w:cs="Arial"/>
        </w:rPr>
        <w:t xml:space="preserve"> </w:t>
      </w:r>
      <w:r w:rsidR="00D5316A" w:rsidRPr="00E83F9E">
        <w:rPr>
          <w:rFonts w:ascii="Arial" w:hAnsi="Arial" w:cs="Arial"/>
        </w:rPr>
        <w:t>mayo</w:t>
      </w:r>
      <w:r w:rsidR="00FE2101" w:rsidRPr="00E83F9E">
        <w:rPr>
          <w:rFonts w:ascii="Arial" w:hAnsi="Arial" w:cs="Arial"/>
        </w:rPr>
        <w:t xml:space="preserve"> </w:t>
      </w:r>
      <w:r w:rsidR="00D5316A" w:rsidRPr="00E83F9E">
        <w:rPr>
          <w:rFonts w:ascii="Arial" w:hAnsi="Arial" w:cs="Arial"/>
        </w:rPr>
        <w:t>de</w:t>
      </w:r>
      <w:r w:rsidR="00FE2101" w:rsidRPr="00E83F9E">
        <w:rPr>
          <w:rFonts w:ascii="Arial" w:hAnsi="Arial" w:cs="Arial"/>
        </w:rPr>
        <w:t xml:space="preserve"> </w:t>
      </w:r>
      <w:r w:rsidR="00D5316A" w:rsidRPr="00E83F9E">
        <w:rPr>
          <w:rFonts w:ascii="Arial" w:hAnsi="Arial" w:cs="Arial"/>
        </w:rPr>
        <w:t>2019</w:t>
      </w:r>
      <w:r w:rsidR="00FE2101" w:rsidRPr="00E83F9E">
        <w:rPr>
          <w:rFonts w:ascii="Arial" w:hAnsi="Arial" w:cs="Arial"/>
        </w:rPr>
        <w:t xml:space="preserve"> </w:t>
      </w:r>
      <w:r w:rsidR="00D5316A" w:rsidRPr="00E83F9E">
        <w:rPr>
          <w:rFonts w:ascii="Arial" w:hAnsi="Arial" w:cs="Arial"/>
        </w:rPr>
        <w:t>y</w:t>
      </w:r>
      <w:r w:rsidR="00FE2101" w:rsidRPr="00E83F9E">
        <w:rPr>
          <w:rFonts w:ascii="Arial" w:hAnsi="Arial" w:cs="Arial"/>
        </w:rPr>
        <w:t xml:space="preserve"> </w:t>
      </w:r>
      <w:r w:rsidR="00D5316A" w:rsidRPr="00E83F9E">
        <w:rPr>
          <w:rFonts w:ascii="Arial" w:hAnsi="Arial" w:cs="Arial"/>
        </w:rPr>
        <w:t>publicado</w:t>
      </w:r>
      <w:r w:rsidR="00FE2101" w:rsidRPr="00E83F9E">
        <w:rPr>
          <w:rFonts w:ascii="Arial" w:hAnsi="Arial" w:cs="Arial"/>
        </w:rPr>
        <w:t xml:space="preserve"> </w:t>
      </w:r>
      <w:r w:rsidR="00D5316A" w:rsidRPr="00E83F9E">
        <w:rPr>
          <w:rFonts w:ascii="Arial" w:hAnsi="Arial" w:cs="Arial"/>
        </w:rPr>
        <w:t>en</w:t>
      </w:r>
      <w:r w:rsidR="00FE2101" w:rsidRPr="00E83F9E">
        <w:rPr>
          <w:rFonts w:ascii="Arial" w:hAnsi="Arial" w:cs="Arial"/>
        </w:rPr>
        <w:t xml:space="preserve"> </w:t>
      </w:r>
      <w:r w:rsidR="00D5316A" w:rsidRPr="00E83F9E">
        <w:rPr>
          <w:rFonts w:ascii="Arial" w:hAnsi="Arial" w:cs="Arial"/>
        </w:rPr>
        <w:t>el</w:t>
      </w:r>
      <w:r w:rsidR="00FE2101" w:rsidRPr="00E83F9E">
        <w:rPr>
          <w:rFonts w:ascii="Arial" w:hAnsi="Arial" w:cs="Arial"/>
        </w:rPr>
        <w:t xml:space="preserve"> </w:t>
      </w:r>
      <w:r w:rsidR="0057491C" w:rsidRPr="00E83F9E">
        <w:rPr>
          <w:rFonts w:ascii="Arial" w:hAnsi="Arial" w:cs="Arial"/>
        </w:rPr>
        <w:t>D</w:t>
      </w:r>
      <w:r w:rsidR="00D5316A" w:rsidRPr="00E83F9E">
        <w:rPr>
          <w:rFonts w:ascii="Arial" w:hAnsi="Arial" w:cs="Arial"/>
        </w:rPr>
        <w:t>iario</w:t>
      </w:r>
      <w:r w:rsidR="00FE2101" w:rsidRPr="00E83F9E">
        <w:rPr>
          <w:rFonts w:ascii="Arial" w:hAnsi="Arial" w:cs="Arial"/>
        </w:rPr>
        <w:t xml:space="preserve"> </w:t>
      </w:r>
      <w:r w:rsidR="0057491C" w:rsidRPr="00E83F9E">
        <w:rPr>
          <w:rFonts w:ascii="Arial" w:hAnsi="Arial" w:cs="Arial"/>
        </w:rPr>
        <w:t>O</w:t>
      </w:r>
      <w:r w:rsidR="00D5316A" w:rsidRPr="00E83F9E">
        <w:rPr>
          <w:rFonts w:ascii="Arial" w:hAnsi="Arial" w:cs="Arial"/>
        </w:rPr>
        <w:t>ficial</w:t>
      </w:r>
      <w:r w:rsidR="00FE2101" w:rsidRPr="00E83F9E">
        <w:rPr>
          <w:rFonts w:ascii="Arial" w:hAnsi="Arial" w:cs="Arial"/>
        </w:rPr>
        <w:t xml:space="preserve"> </w:t>
      </w:r>
      <w:r w:rsidR="00D5316A" w:rsidRPr="00E83F9E">
        <w:rPr>
          <w:rFonts w:ascii="Arial" w:hAnsi="Arial" w:cs="Arial"/>
        </w:rPr>
        <w:t>el</w:t>
      </w:r>
      <w:r w:rsidR="00FE2101" w:rsidRPr="00E83F9E">
        <w:rPr>
          <w:rFonts w:ascii="Arial" w:hAnsi="Arial" w:cs="Arial"/>
        </w:rPr>
        <w:t xml:space="preserve"> </w:t>
      </w:r>
      <w:r w:rsidR="00D5316A" w:rsidRPr="00E83F9E">
        <w:rPr>
          <w:rFonts w:ascii="Arial" w:hAnsi="Arial" w:cs="Arial"/>
        </w:rPr>
        <w:t>25</w:t>
      </w:r>
      <w:r w:rsidR="00FE2101" w:rsidRPr="00E83F9E">
        <w:rPr>
          <w:rFonts w:ascii="Arial" w:hAnsi="Arial" w:cs="Arial"/>
        </w:rPr>
        <w:t xml:space="preserve"> </w:t>
      </w:r>
      <w:r w:rsidR="00D5316A" w:rsidRPr="00E83F9E">
        <w:rPr>
          <w:rFonts w:ascii="Arial" w:hAnsi="Arial" w:cs="Arial"/>
        </w:rPr>
        <w:t>de</w:t>
      </w:r>
      <w:r w:rsidR="00FE2101" w:rsidRPr="00E83F9E">
        <w:rPr>
          <w:rFonts w:ascii="Arial" w:hAnsi="Arial" w:cs="Arial"/>
        </w:rPr>
        <w:t xml:space="preserve"> </w:t>
      </w:r>
      <w:r w:rsidR="00D5316A" w:rsidRPr="00E83F9E">
        <w:rPr>
          <w:rFonts w:ascii="Arial" w:hAnsi="Arial" w:cs="Arial"/>
        </w:rPr>
        <w:t>mayo</w:t>
      </w:r>
      <w:r w:rsidR="00FE2101" w:rsidRPr="00E83F9E">
        <w:rPr>
          <w:rFonts w:ascii="Arial" w:hAnsi="Arial" w:cs="Arial"/>
        </w:rPr>
        <w:t xml:space="preserve"> </w:t>
      </w:r>
      <w:r w:rsidR="00D5316A" w:rsidRPr="00E83F9E">
        <w:rPr>
          <w:rFonts w:ascii="Arial" w:hAnsi="Arial" w:cs="Arial"/>
        </w:rPr>
        <w:t>de</w:t>
      </w:r>
      <w:r w:rsidR="00FE2101" w:rsidRPr="00E83F9E">
        <w:rPr>
          <w:rFonts w:ascii="Arial" w:hAnsi="Arial" w:cs="Arial"/>
        </w:rPr>
        <w:t xml:space="preserve"> </w:t>
      </w:r>
      <w:r w:rsidR="00D5316A" w:rsidRPr="00E83F9E">
        <w:rPr>
          <w:rFonts w:ascii="Arial" w:hAnsi="Arial" w:cs="Arial"/>
        </w:rPr>
        <w:t>2021</w:t>
      </w:r>
      <w:r w:rsidRPr="00E83F9E">
        <w:rPr>
          <w:rFonts w:ascii="Arial" w:hAnsi="Arial" w:cs="Arial"/>
        </w:rPr>
        <w:t>,</w:t>
      </w:r>
      <w:r w:rsidR="00FE2101" w:rsidRPr="00E83F9E">
        <w:rPr>
          <w:rFonts w:ascii="Arial" w:hAnsi="Arial" w:cs="Arial"/>
        </w:rPr>
        <w:t xml:space="preserve"> </w:t>
      </w:r>
      <w:r w:rsidR="00232953" w:rsidRPr="00E83F9E">
        <w:rPr>
          <w:rFonts w:ascii="Arial" w:hAnsi="Arial" w:cs="Arial"/>
        </w:rPr>
        <w:t>las</w:t>
      </w:r>
      <w:r w:rsidR="00FE2101" w:rsidRPr="00E83F9E">
        <w:rPr>
          <w:rFonts w:ascii="Arial" w:hAnsi="Arial" w:cs="Arial"/>
        </w:rPr>
        <w:t xml:space="preserve"> </w:t>
      </w:r>
      <w:r w:rsidR="00232953" w:rsidRPr="00E83F9E">
        <w:rPr>
          <w:rFonts w:ascii="Arial" w:hAnsi="Arial" w:cs="Arial"/>
        </w:rPr>
        <w:t>Bases</w:t>
      </w:r>
      <w:r w:rsidR="00FE2101" w:rsidRPr="00E83F9E">
        <w:rPr>
          <w:rFonts w:ascii="Arial" w:hAnsi="Arial" w:cs="Arial"/>
        </w:rPr>
        <w:t xml:space="preserve"> </w:t>
      </w:r>
      <w:r w:rsidR="00232953" w:rsidRPr="00E83F9E">
        <w:rPr>
          <w:rFonts w:ascii="Arial" w:hAnsi="Arial" w:cs="Arial"/>
        </w:rPr>
        <w:t>de</w:t>
      </w:r>
      <w:r w:rsidR="00FE2101" w:rsidRPr="00E83F9E">
        <w:rPr>
          <w:rFonts w:ascii="Arial" w:hAnsi="Arial" w:cs="Arial"/>
        </w:rPr>
        <w:t xml:space="preserve"> </w:t>
      </w:r>
      <w:r w:rsidR="00232953" w:rsidRPr="00E83F9E">
        <w:rPr>
          <w:rFonts w:ascii="Arial" w:hAnsi="Arial" w:cs="Arial"/>
        </w:rPr>
        <w:t>Licitación</w:t>
      </w:r>
      <w:r w:rsidR="00FE2101" w:rsidRPr="00E83F9E">
        <w:rPr>
          <w:rFonts w:ascii="Arial" w:hAnsi="Arial" w:cs="Arial"/>
        </w:rPr>
        <w:t xml:space="preserve"> </w:t>
      </w:r>
      <w:r w:rsidR="00232953" w:rsidRPr="00E83F9E">
        <w:rPr>
          <w:rFonts w:ascii="Arial" w:hAnsi="Arial" w:cs="Arial"/>
        </w:rPr>
        <w:t>deberán</w:t>
      </w:r>
      <w:r w:rsidR="00FE2101" w:rsidRPr="00E83F9E">
        <w:rPr>
          <w:rFonts w:ascii="Arial" w:hAnsi="Arial" w:cs="Arial"/>
        </w:rPr>
        <w:t xml:space="preserve"> </w:t>
      </w:r>
      <w:r w:rsidR="00232953" w:rsidRPr="00E83F9E">
        <w:rPr>
          <w:rFonts w:ascii="Arial" w:hAnsi="Arial" w:cs="Arial"/>
        </w:rPr>
        <w:t>contener</w:t>
      </w:r>
      <w:r w:rsidR="00FE2101" w:rsidRPr="00E83F9E">
        <w:rPr>
          <w:rFonts w:ascii="Arial" w:hAnsi="Arial" w:cs="Arial"/>
        </w:rPr>
        <w:t xml:space="preserve"> </w:t>
      </w:r>
      <w:r w:rsidR="00232953" w:rsidRPr="00E83F9E">
        <w:rPr>
          <w:rFonts w:ascii="Arial" w:hAnsi="Arial" w:cs="Arial"/>
        </w:rPr>
        <w:t>los</w:t>
      </w:r>
      <w:r w:rsidR="00FE2101" w:rsidRPr="00E83F9E">
        <w:rPr>
          <w:rFonts w:ascii="Arial" w:hAnsi="Arial" w:cs="Arial"/>
        </w:rPr>
        <w:t xml:space="preserve"> </w:t>
      </w:r>
      <w:r w:rsidR="00232953" w:rsidRPr="00E83F9E">
        <w:rPr>
          <w:rFonts w:ascii="Arial" w:hAnsi="Arial" w:cs="Arial"/>
        </w:rPr>
        <w:t>requisitos</w:t>
      </w:r>
      <w:r w:rsidR="00FE2101" w:rsidRPr="00E83F9E">
        <w:rPr>
          <w:rFonts w:ascii="Arial" w:hAnsi="Arial" w:cs="Arial"/>
        </w:rPr>
        <w:t xml:space="preserve"> </w:t>
      </w:r>
      <w:r w:rsidR="00232953" w:rsidRPr="00E83F9E">
        <w:rPr>
          <w:rFonts w:ascii="Arial" w:hAnsi="Arial" w:cs="Arial"/>
        </w:rPr>
        <w:t>y</w:t>
      </w:r>
      <w:r w:rsidR="00FE2101" w:rsidRPr="00E83F9E">
        <w:rPr>
          <w:rFonts w:ascii="Arial" w:hAnsi="Arial" w:cs="Arial"/>
        </w:rPr>
        <w:t xml:space="preserve"> </w:t>
      </w:r>
      <w:r w:rsidR="00232953" w:rsidRPr="00E83F9E">
        <w:rPr>
          <w:rFonts w:ascii="Arial" w:hAnsi="Arial" w:cs="Arial"/>
        </w:rPr>
        <w:t>procedimientos</w:t>
      </w:r>
      <w:r w:rsidR="00FE2101" w:rsidRPr="00E83F9E">
        <w:rPr>
          <w:rFonts w:ascii="Arial" w:hAnsi="Arial" w:cs="Arial"/>
        </w:rPr>
        <w:t xml:space="preserve"> </w:t>
      </w:r>
      <w:r w:rsidR="00232953" w:rsidRPr="00E83F9E">
        <w:rPr>
          <w:rFonts w:ascii="Arial" w:hAnsi="Arial" w:cs="Arial"/>
        </w:rPr>
        <w:t>para</w:t>
      </w:r>
      <w:r w:rsidR="00FE2101" w:rsidRPr="00E83F9E">
        <w:rPr>
          <w:rFonts w:ascii="Arial" w:hAnsi="Arial" w:cs="Arial"/>
        </w:rPr>
        <w:t xml:space="preserve"> </w:t>
      </w:r>
      <w:r w:rsidR="00232953" w:rsidRPr="00E83F9E">
        <w:rPr>
          <w:rFonts w:ascii="Arial" w:hAnsi="Arial" w:cs="Arial"/>
        </w:rPr>
        <w:t>la</w:t>
      </w:r>
      <w:r w:rsidR="00FE2101" w:rsidRPr="00E83F9E">
        <w:rPr>
          <w:rFonts w:ascii="Arial" w:hAnsi="Arial" w:cs="Arial"/>
        </w:rPr>
        <w:t xml:space="preserve"> </w:t>
      </w:r>
      <w:r w:rsidR="00232953" w:rsidRPr="00E83F9E">
        <w:rPr>
          <w:rFonts w:ascii="Arial" w:hAnsi="Arial" w:cs="Arial"/>
        </w:rPr>
        <w:t>designación</w:t>
      </w:r>
      <w:r w:rsidR="00FE2101" w:rsidRPr="00E83F9E">
        <w:rPr>
          <w:rFonts w:ascii="Arial" w:hAnsi="Arial" w:cs="Arial"/>
        </w:rPr>
        <w:t xml:space="preserve"> </w:t>
      </w:r>
      <w:r w:rsidR="00232953" w:rsidRPr="00E83F9E">
        <w:rPr>
          <w:rFonts w:ascii="Arial" w:hAnsi="Arial" w:cs="Arial"/>
        </w:rPr>
        <w:t>de</w:t>
      </w:r>
      <w:r w:rsidR="00FE2101" w:rsidRPr="00E83F9E">
        <w:rPr>
          <w:rFonts w:ascii="Arial" w:hAnsi="Arial" w:cs="Arial"/>
        </w:rPr>
        <w:t xml:space="preserve"> </w:t>
      </w:r>
      <w:r w:rsidR="00232953" w:rsidRPr="00E83F9E">
        <w:rPr>
          <w:rFonts w:ascii="Arial" w:hAnsi="Arial" w:cs="Arial"/>
        </w:rPr>
        <w:t>la</w:t>
      </w:r>
      <w:r w:rsidR="00FE2101" w:rsidRPr="00E83F9E">
        <w:rPr>
          <w:rFonts w:ascii="Arial" w:hAnsi="Arial" w:cs="Arial"/>
        </w:rPr>
        <w:t xml:space="preserve"> </w:t>
      </w:r>
      <w:r w:rsidR="00232953" w:rsidRPr="00E83F9E">
        <w:rPr>
          <w:rFonts w:ascii="Arial" w:hAnsi="Arial" w:cs="Arial"/>
        </w:rPr>
        <w:t>ITO,</w:t>
      </w:r>
      <w:r w:rsidR="00FE2101" w:rsidRPr="00E83F9E">
        <w:rPr>
          <w:rFonts w:ascii="Arial" w:hAnsi="Arial" w:cs="Arial"/>
        </w:rPr>
        <w:t xml:space="preserve"> </w:t>
      </w:r>
      <w:r w:rsidR="00232953" w:rsidRPr="00E83F9E">
        <w:rPr>
          <w:rFonts w:ascii="Arial" w:hAnsi="Arial" w:cs="Arial"/>
        </w:rPr>
        <w:t>cuyo</w:t>
      </w:r>
      <w:r w:rsidR="00FE2101" w:rsidRPr="00E83F9E">
        <w:rPr>
          <w:rFonts w:ascii="Arial" w:hAnsi="Arial" w:cs="Arial"/>
        </w:rPr>
        <w:t xml:space="preserve"> </w:t>
      </w:r>
      <w:r w:rsidR="00232953" w:rsidRPr="00E83F9E">
        <w:rPr>
          <w:rFonts w:ascii="Arial" w:hAnsi="Arial" w:cs="Arial"/>
        </w:rPr>
        <w:t>costo</w:t>
      </w:r>
      <w:r w:rsidR="00FE2101" w:rsidRPr="00E83F9E">
        <w:rPr>
          <w:rFonts w:ascii="Arial" w:hAnsi="Arial" w:cs="Arial"/>
        </w:rPr>
        <w:t xml:space="preserve"> </w:t>
      </w:r>
      <w:r w:rsidR="00232953" w:rsidRPr="00E83F9E">
        <w:rPr>
          <w:rFonts w:ascii="Arial" w:hAnsi="Arial" w:cs="Arial"/>
        </w:rPr>
        <w:t>será</w:t>
      </w:r>
      <w:r w:rsidR="00FE2101" w:rsidRPr="00E83F9E">
        <w:rPr>
          <w:rFonts w:ascii="Arial" w:hAnsi="Arial" w:cs="Arial"/>
        </w:rPr>
        <w:t xml:space="preserve"> </w:t>
      </w:r>
      <w:r w:rsidR="00232953" w:rsidRPr="00E83F9E">
        <w:rPr>
          <w:rFonts w:ascii="Arial" w:hAnsi="Arial" w:cs="Arial"/>
        </w:rPr>
        <w:t>de</w:t>
      </w:r>
      <w:r w:rsidR="00FE2101" w:rsidRPr="00E83F9E">
        <w:rPr>
          <w:rFonts w:ascii="Arial" w:hAnsi="Arial" w:cs="Arial"/>
        </w:rPr>
        <w:t xml:space="preserve"> </w:t>
      </w:r>
      <w:r w:rsidR="00232953" w:rsidRPr="00E83F9E">
        <w:rPr>
          <w:rFonts w:ascii="Arial" w:hAnsi="Arial" w:cs="Arial"/>
        </w:rPr>
        <w:t>cargo</w:t>
      </w:r>
      <w:r w:rsidR="00FE2101" w:rsidRPr="00E83F9E">
        <w:rPr>
          <w:rFonts w:ascii="Arial" w:hAnsi="Arial" w:cs="Arial"/>
        </w:rPr>
        <w:t xml:space="preserve"> </w:t>
      </w:r>
      <w:r w:rsidR="00232953" w:rsidRPr="00E83F9E">
        <w:rPr>
          <w:rFonts w:ascii="Arial" w:hAnsi="Arial" w:cs="Arial"/>
        </w:rPr>
        <w:t>de</w:t>
      </w:r>
      <w:r w:rsidR="00FE2101" w:rsidRPr="00E83F9E">
        <w:rPr>
          <w:rFonts w:ascii="Arial" w:hAnsi="Arial" w:cs="Arial"/>
        </w:rPr>
        <w:t xml:space="preserve"> </w:t>
      </w:r>
      <w:r w:rsidR="00232953" w:rsidRPr="00E83F9E">
        <w:rPr>
          <w:rFonts w:ascii="Arial" w:hAnsi="Arial" w:cs="Arial"/>
        </w:rPr>
        <w:t>la</w:t>
      </w:r>
      <w:r w:rsidR="00FE2101" w:rsidRPr="00E83F9E">
        <w:rPr>
          <w:rFonts w:ascii="Arial" w:hAnsi="Arial" w:cs="Arial"/>
        </w:rPr>
        <w:t xml:space="preserve"> </w:t>
      </w:r>
      <w:r w:rsidR="00232953" w:rsidRPr="00E83F9E">
        <w:rPr>
          <w:rFonts w:ascii="Arial" w:hAnsi="Arial" w:cs="Arial"/>
        </w:rPr>
        <w:t>respectiva</w:t>
      </w:r>
      <w:r w:rsidR="00FE2101" w:rsidRPr="00E83F9E">
        <w:rPr>
          <w:rFonts w:ascii="Arial" w:hAnsi="Arial" w:cs="Arial"/>
        </w:rPr>
        <w:t xml:space="preserve"> </w:t>
      </w:r>
      <w:r w:rsidR="00232953" w:rsidRPr="00E83F9E">
        <w:rPr>
          <w:rFonts w:ascii="Arial" w:hAnsi="Arial" w:cs="Arial"/>
        </w:rPr>
        <w:t>empresa</w:t>
      </w:r>
      <w:r w:rsidR="00FE2101" w:rsidRPr="00E83F9E">
        <w:rPr>
          <w:rFonts w:ascii="Arial" w:hAnsi="Arial" w:cs="Arial"/>
        </w:rPr>
        <w:t xml:space="preserve"> </w:t>
      </w:r>
      <w:r w:rsidR="00232953" w:rsidRPr="00E83F9E">
        <w:rPr>
          <w:rFonts w:ascii="Arial" w:hAnsi="Arial" w:cs="Arial"/>
        </w:rPr>
        <w:t>que</w:t>
      </w:r>
      <w:r w:rsidR="00FE2101" w:rsidRPr="00E83F9E">
        <w:rPr>
          <w:rFonts w:ascii="Arial" w:hAnsi="Arial" w:cs="Arial"/>
        </w:rPr>
        <w:t xml:space="preserve"> </w:t>
      </w:r>
      <w:r w:rsidR="00232953" w:rsidRPr="00E83F9E">
        <w:rPr>
          <w:rFonts w:ascii="Arial" w:hAnsi="Arial" w:cs="Arial"/>
        </w:rPr>
        <w:t>se</w:t>
      </w:r>
      <w:r w:rsidR="00FE2101" w:rsidRPr="00E83F9E">
        <w:rPr>
          <w:rFonts w:ascii="Arial" w:hAnsi="Arial" w:cs="Arial"/>
        </w:rPr>
        <w:t xml:space="preserve"> </w:t>
      </w:r>
      <w:r w:rsidR="00232953" w:rsidRPr="00E83F9E">
        <w:rPr>
          <w:rFonts w:ascii="Arial" w:hAnsi="Arial" w:cs="Arial"/>
        </w:rPr>
        <w:t>adjudique</w:t>
      </w:r>
      <w:r w:rsidR="00FE2101" w:rsidRPr="00E83F9E">
        <w:rPr>
          <w:rFonts w:ascii="Arial" w:hAnsi="Arial" w:cs="Arial"/>
        </w:rPr>
        <w:t xml:space="preserve"> </w:t>
      </w:r>
      <w:r w:rsidR="00232953" w:rsidRPr="00E83F9E">
        <w:rPr>
          <w:rFonts w:ascii="Arial" w:hAnsi="Arial" w:cs="Arial"/>
        </w:rPr>
        <w:t>la</w:t>
      </w:r>
      <w:r w:rsidR="00FE2101" w:rsidRPr="00E83F9E">
        <w:rPr>
          <w:rFonts w:ascii="Arial" w:hAnsi="Arial" w:cs="Arial"/>
        </w:rPr>
        <w:t xml:space="preserve"> </w:t>
      </w:r>
      <w:r w:rsidR="00232953" w:rsidRPr="00E83F9E">
        <w:rPr>
          <w:rFonts w:ascii="Arial" w:hAnsi="Arial" w:cs="Arial"/>
        </w:rPr>
        <w:t>Licitación</w:t>
      </w:r>
      <w:r w:rsidR="00FE2101" w:rsidRPr="00E83F9E">
        <w:rPr>
          <w:rFonts w:ascii="Arial" w:hAnsi="Arial" w:cs="Arial"/>
        </w:rPr>
        <w:t xml:space="preserve"> </w:t>
      </w:r>
      <w:r w:rsidR="00232953" w:rsidRPr="00E83F9E">
        <w:rPr>
          <w:rFonts w:ascii="Arial" w:hAnsi="Arial" w:cs="Arial"/>
        </w:rPr>
        <w:t>y</w:t>
      </w:r>
      <w:r w:rsidR="00FE2101" w:rsidRPr="00E83F9E">
        <w:rPr>
          <w:rFonts w:ascii="Arial" w:hAnsi="Arial" w:cs="Arial"/>
        </w:rPr>
        <w:t xml:space="preserve"> </w:t>
      </w:r>
      <w:r w:rsidR="00232953" w:rsidRPr="00E83F9E">
        <w:rPr>
          <w:rFonts w:ascii="Arial" w:hAnsi="Arial" w:cs="Arial"/>
        </w:rPr>
        <w:t>será</w:t>
      </w:r>
      <w:r w:rsidR="00FE2101" w:rsidRPr="00E83F9E">
        <w:rPr>
          <w:rFonts w:ascii="Arial" w:hAnsi="Arial" w:cs="Arial"/>
        </w:rPr>
        <w:t xml:space="preserve"> </w:t>
      </w:r>
      <w:r w:rsidR="00232953" w:rsidRPr="00E83F9E">
        <w:rPr>
          <w:rFonts w:ascii="Arial" w:hAnsi="Arial" w:cs="Arial"/>
        </w:rPr>
        <w:t>incluido</w:t>
      </w:r>
      <w:r w:rsidR="00FE2101" w:rsidRPr="00E83F9E">
        <w:rPr>
          <w:rFonts w:ascii="Arial" w:hAnsi="Arial" w:cs="Arial"/>
        </w:rPr>
        <w:t xml:space="preserve"> </w:t>
      </w:r>
      <w:r w:rsidR="00232953" w:rsidRPr="00E83F9E">
        <w:rPr>
          <w:rFonts w:ascii="Arial" w:hAnsi="Arial" w:cs="Arial"/>
        </w:rPr>
        <w:t>por</w:t>
      </w:r>
      <w:r w:rsidR="00FE2101" w:rsidRPr="00E83F9E">
        <w:rPr>
          <w:rFonts w:ascii="Arial" w:hAnsi="Arial" w:cs="Arial"/>
        </w:rPr>
        <w:t xml:space="preserve"> </w:t>
      </w:r>
      <w:r w:rsidR="00232953" w:rsidRPr="00E83F9E">
        <w:rPr>
          <w:rFonts w:ascii="Arial" w:hAnsi="Arial" w:cs="Arial"/>
        </w:rPr>
        <w:t>los</w:t>
      </w:r>
      <w:r w:rsidR="00FE2101" w:rsidRPr="00E83F9E">
        <w:rPr>
          <w:rFonts w:ascii="Arial" w:hAnsi="Arial" w:cs="Arial"/>
        </w:rPr>
        <w:t xml:space="preserve"> </w:t>
      </w:r>
      <w:r w:rsidR="00232953" w:rsidRPr="00E83F9E">
        <w:rPr>
          <w:rFonts w:ascii="Arial" w:hAnsi="Arial" w:cs="Arial"/>
        </w:rPr>
        <w:t>proponentes</w:t>
      </w:r>
      <w:r w:rsidR="00FE2101" w:rsidRPr="00E83F9E">
        <w:rPr>
          <w:rFonts w:ascii="Arial" w:hAnsi="Arial" w:cs="Arial"/>
        </w:rPr>
        <w:t xml:space="preserve"> </w:t>
      </w:r>
      <w:r w:rsidR="00232953" w:rsidRPr="00E83F9E">
        <w:rPr>
          <w:rFonts w:ascii="Arial" w:hAnsi="Arial" w:cs="Arial"/>
        </w:rPr>
        <w:t>dentro</w:t>
      </w:r>
      <w:r w:rsidR="00FE2101" w:rsidRPr="00E83F9E">
        <w:rPr>
          <w:rFonts w:ascii="Arial" w:hAnsi="Arial" w:cs="Arial"/>
        </w:rPr>
        <w:t xml:space="preserve"> </w:t>
      </w:r>
      <w:r w:rsidR="00232953" w:rsidRPr="00E83F9E">
        <w:rPr>
          <w:rFonts w:ascii="Arial" w:hAnsi="Arial" w:cs="Arial"/>
        </w:rPr>
        <w:t>del</w:t>
      </w:r>
      <w:r w:rsidR="00FE2101" w:rsidRPr="00E83F9E">
        <w:rPr>
          <w:rFonts w:ascii="Arial" w:hAnsi="Arial" w:cs="Arial"/>
        </w:rPr>
        <w:t xml:space="preserve"> </w:t>
      </w:r>
      <w:r w:rsidR="00232953" w:rsidRPr="00E83F9E">
        <w:rPr>
          <w:rFonts w:ascii="Arial" w:hAnsi="Arial" w:cs="Arial"/>
        </w:rPr>
        <w:t>V.I</w:t>
      </w:r>
      <w:r w:rsidR="68FBD6B1" w:rsidRPr="00E83F9E">
        <w:rPr>
          <w:rFonts w:ascii="Arial" w:hAnsi="Arial" w:cs="Arial"/>
        </w:rPr>
        <w:t>.</w:t>
      </w:r>
      <w:r w:rsidR="00FE2101" w:rsidRPr="00E83F9E">
        <w:rPr>
          <w:rFonts w:ascii="Arial" w:hAnsi="Arial" w:cs="Arial"/>
        </w:rPr>
        <w:t xml:space="preserve"> </w:t>
      </w:r>
      <w:r w:rsidR="00232953" w:rsidRPr="00E83F9E">
        <w:rPr>
          <w:rFonts w:ascii="Arial" w:hAnsi="Arial" w:cs="Arial"/>
        </w:rPr>
        <w:t>ofertado.</w:t>
      </w:r>
    </w:p>
    <w:p w14:paraId="5CCE379B" w14:textId="56273479" w:rsidR="00DA382E" w:rsidRPr="00E83F9E" w:rsidRDefault="00C5390B" w:rsidP="001B5344">
      <w:pPr>
        <w:spacing w:line="276" w:lineRule="auto"/>
        <w:rPr>
          <w:rFonts w:ascii="Arial" w:hAnsi="Arial" w:cs="Arial"/>
        </w:rPr>
      </w:pPr>
      <w:r w:rsidRPr="00E83F9E">
        <w:rPr>
          <w:rFonts w:ascii="Arial" w:hAnsi="Arial" w:cs="Arial"/>
        </w:rPr>
        <w:t>En</w:t>
      </w:r>
      <w:r w:rsidR="00FE2101" w:rsidRPr="00E83F9E">
        <w:rPr>
          <w:rFonts w:ascii="Arial" w:hAnsi="Arial" w:cs="Arial"/>
        </w:rPr>
        <w:t xml:space="preserve"> </w:t>
      </w:r>
      <w:r w:rsidRPr="00E83F9E">
        <w:rPr>
          <w:rFonts w:ascii="Arial" w:hAnsi="Arial" w:cs="Arial"/>
        </w:rPr>
        <w:t>base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esto</w:t>
      </w:r>
      <w:r w:rsidR="007C6D62" w:rsidRPr="00E83F9E">
        <w:rPr>
          <w:rFonts w:ascii="Arial" w:hAnsi="Arial" w:cs="Arial"/>
        </w:rPr>
        <w:t>,</w:t>
      </w:r>
      <w:r w:rsidR="00FE2101" w:rsidRPr="00E83F9E">
        <w:rPr>
          <w:rFonts w:ascii="Arial" w:hAnsi="Arial" w:cs="Arial"/>
        </w:rPr>
        <w:t xml:space="preserve"> </w:t>
      </w:r>
      <w:r w:rsidR="007C6D62" w:rsidRPr="00E83F9E">
        <w:rPr>
          <w:rFonts w:ascii="Arial" w:hAnsi="Arial" w:cs="Arial"/>
        </w:rPr>
        <w:t>serán</w:t>
      </w:r>
      <w:r w:rsidR="00FE2101" w:rsidRPr="00E83F9E">
        <w:rPr>
          <w:rFonts w:ascii="Arial" w:hAnsi="Arial" w:cs="Arial"/>
        </w:rPr>
        <w:t xml:space="preserve"> </w:t>
      </w:r>
      <w:r w:rsidR="007C6D62" w:rsidRPr="00E83F9E">
        <w:rPr>
          <w:rFonts w:ascii="Arial" w:hAnsi="Arial" w:cs="Arial"/>
        </w:rPr>
        <w:t>los</w:t>
      </w:r>
      <w:r w:rsidR="00FE2101" w:rsidRPr="00E83F9E">
        <w:rPr>
          <w:rFonts w:ascii="Arial" w:hAnsi="Arial" w:cs="Arial"/>
        </w:rPr>
        <w:t xml:space="preserve"> </w:t>
      </w:r>
      <w:r w:rsidR="007C6D62" w:rsidRPr="00E83F9E">
        <w:rPr>
          <w:rFonts w:ascii="Arial" w:hAnsi="Arial" w:cs="Arial"/>
        </w:rPr>
        <w:t>Propietarios</w:t>
      </w:r>
      <w:r w:rsidR="00FE2101" w:rsidRPr="00E83F9E">
        <w:rPr>
          <w:rFonts w:ascii="Arial" w:hAnsi="Arial" w:cs="Arial"/>
        </w:rPr>
        <w:t xml:space="preserve"> </w:t>
      </w:r>
      <w:r w:rsidR="002D241D" w:rsidRPr="00E83F9E">
        <w:rPr>
          <w:rFonts w:ascii="Arial" w:hAnsi="Arial" w:cs="Arial"/>
        </w:rPr>
        <w:t>los</w:t>
      </w:r>
      <w:r w:rsidR="00FE2101" w:rsidRPr="00E83F9E">
        <w:rPr>
          <w:rFonts w:ascii="Arial" w:hAnsi="Arial" w:cs="Arial"/>
        </w:rPr>
        <w:t xml:space="preserve"> </w:t>
      </w:r>
      <w:r w:rsidR="002D241D" w:rsidRPr="00E83F9E">
        <w:rPr>
          <w:rFonts w:ascii="Arial" w:hAnsi="Arial" w:cs="Arial"/>
        </w:rPr>
        <w:t>encargados</w:t>
      </w:r>
      <w:r w:rsidR="00FE2101" w:rsidRPr="00E83F9E">
        <w:rPr>
          <w:rFonts w:ascii="Arial" w:hAnsi="Arial" w:cs="Arial"/>
        </w:rPr>
        <w:t xml:space="preserve"> </w:t>
      </w:r>
      <w:r w:rsidR="002D241D" w:rsidRPr="00E83F9E">
        <w:rPr>
          <w:rFonts w:ascii="Arial" w:hAnsi="Arial" w:cs="Arial"/>
        </w:rPr>
        <w:t>de</w:t>
      </w:r>
      <w:r w:rsidR="00FE2101" w:rsidRPr="00E83F9E">
        <w:rPr>
          <w:rFonts w:ascii="Arial" w:hAnsi="Arial" w:cs="Arial"/>
        </w:rPr>
        <w:t xml:space="preserve"> </w:t>
      </w:r>
      <w:r w:rsidR="002D241D" w:rsidRPr="00E83F9E">
        <w:rPr>
          <w:rFonts w:ascii="Arial" w:hAnsi="Arial" w:cs="Arial"/>
        </w:rPr>
        <w:t>designar</w:t>
      </w:r>
      <w:r w:rsidR="00FE2101" w:rsidRPr="00E83F9E">
        <w:rPr>
          <w:rFonts w:ascii="Arial" w:hAnsi="Arial" w:cs="Arial"/>
        </w:rPr>
        <w:t xml:space="preserve"> </w:t>
      </w:r>
      <w:r w:rsidR="00D31EB5" w:rsidRPr="00E83F9E">
        <w:rPr>
          <w:rFonts w:ascii="Arial" w:hAnsi="Arial" w:cs="Arial"/>
        </w:rPr>
        <w:t>para</w:t>
      </w:r>
      <w:r w:rsidR="00FE2101" w:rsidRPr="00E83F9E">
        <w:rPr>
          <w:rFonts w:ascii="Arial" w:hAnsi="Arial" w:cs="Arial"/>
        </w:rPr>
        <w:t xml:space="preserve"> </w:t>
      </w:r>
      <w:r w:rsidR="00D31EB5" w:rsidRPr="00E83F9E">
        <w:rPr>
          <w:rFonts w:ascii="Arial" w:hAnsi="Arial" w:cs="Arial"/>
        </w:rPr>
        <w:t>cada</w:t>
      </w:r>
      <w:r w:rsidR="00FE2101" w:rsidRPr="00E83F9E">
        <w:rPr>
          <w:rFonts w:ascii="Arial" w:hAnsi="Arial" w:cs="Arial"/>
        </w:rPr>
        <w:t xml:space="preserve"> </w:t>
      </w:r>
      <w:r w:rsidR="00D31EB5" w:rsidRPr="00E83F9E">
        <w:rPr>
          <w:rFonts w:ascii="Arial" w:hAnsi="Arial" w:cs="Arial"/>
        </w:rPr>
        <w:t>Obra</w:t>
      </w:r>
      <w:r w:rsidR="00FE2101" w:rsidRPr="00E83F9E">
        <w:rPr>
          <w:rFonts w:ascii="Arial" w:hAnsi="Arial" w:cs="Arial"/>
        </w:rPr>
        <w:t xml:space="preserve"> </w:t>
      </w:r>
      <w:r w:rsidR="00D31EB5" w:rsidRPr="00E83F9E">
        <w:rPr>
          <w:rFonts w:ascii="Arial" w:hAnsi="Arial" w:cs="Arial"/>
        </w:rPr>
        <w:t>o</w:t>
      </w:r>
      <w:r w:rsidR="00FE2101" w:rsidRPr="00E83F9E">
        <w:rPr>
          <w:rFonts w:ascii="Arial" w:hAnsi="Arial" w:cs="Arial"/>
        </w:rPr>
        <w:t xml:space="preserve"> </w:t>
      </w:r>
      <w:r w:rsidR="00D31EB5" w:rsidRPr="00E83F9E">
        <w:rPr>
          <w:rFonts w:ascii="Arial" w:hAnsi="Arial" w:cs="Arial"/>
        </w:rPr>
        <w:t>Grupo</w:t>
      </w:r>
      <w:r w:rsidR="00FE2101" w:rsidRPr="00E83F9E">
        <w:rPr>
          <w:rFonts w:ascii="Arial" w:hAnsi="Arial" w:cs="Arial"/>
        </w:rPr>
        <w:t xml:space="preserve"> </w:t>
      </w:r>
      <w:r w:rsidR="00D31EB5" w:rsidRPr="00E83F9E">
        <w:rPr>
          <w:rFonts w:ascii="Arial" w:hAnsi="Arial" w:cs="Arial"/>
        </w:rPr>
        <w:t>de</w:t>
      </w:r>
      <w:r w:rsidR="00FE2101" w:rsidRPr="00E83F9E">
        <w:rPr>
          <w:rFonts w:ascii="Arial" w:hAnsi="Arial" w:cs="Arial"/>
        </w:rPr>
        <w:t xml:space="preserve"> </w:t>
      </w:r>
      <w:r w:rsidR="00D31EB5" w:rsidRPr="00E83F9E">
        <w:rPr>
          <w:rFonts w:ascii="Arial" w:hAnsi="Arial" w:cs="Arial"/>
        </w:rPr>
        <w:t>Obras</w:t>
      </w:r>
      <w:r w:rsidR="00FE2101" w:rsidRPr="00E83F9E">
        <w:rPr>
          <w:rFonts w:ascii="Arial" w:hAnsi="Arial" w:cs="Arial"/>
        </w:rPr>
        <w:t xml:space="preserve"> </w:t>
      </w:r>
      <w:r w:rsidR="001F62C4" w:rsidRPr="00E83F9E">
        <w:rPr>
          <w:rFonts w:ascii="Arial" w:hAnsi="Arial" w:cs="Arial"/>
        </w:rPr>
        <w:t>a</w:t>
      </w:r>
      <w:r w:rsidR="00FE2101" w:rsidRPr="00E83F9E">
        <w:rPr>
          <w:rFonts w:ascii="Arial" w:hAnsi="Arial" w:cs="Arial"/>
        </w:rPr>
        <w:t xml:space="preserve"> </w:t>
      </w:r>
      <w:r w:rsidR="002D241D" w:rsidRPr="00E83F9E">
        <w:rPr>
          <w:rFonts w:ascii="Arial" w:hAnsi="Arial" w:cs="Arial"/>
        </w:rPr>
        <w:t>la</w:t>
      </w:r>
      <w:r w:rsidR="00FE2101" w:rsidRPr="00E83F9E">
        <w:rPr>
          <w:rFonts w:ascii="Arial" w:hAnsi="Arial" w:cs="Arial"/>
        </w:rPr>
        <w:t xml:space="preserve"> </w:t>
      </w:r>
      <w:r w:rsidR="002D241D" w:rsidRPr="00E83F9E">
        <w:rPr>
          <w:rFonts w:ascii="Arial" w:hAnsi="Arial" w:cs="Arial"/>
        </w:rPr>
        <w:t>Inspección</w:t>
      </w:r>
      <w:r w:rsidR="00FE2101" w:rsidRPr="00E83F9E">
        <w:rPr>
          <w:rFonts w:ascii="Arial" w:hAnsi="Arial" w:cs="Arial"/>
        </w:rPr>
        <w:t xml:space="preserve"> </w:t>
      </w:r>
      <w:r w:rsidR="002D241D" w:rsidRPr="00E83F9E">
        <w:rPr>
          <w:rFonts w:ascii="Arial" w:hAnsi="Arial" w:cs="Arial"/>
        </w:rPr>
        <w:t>Técnica</w:t>
      </w:r>
      <w:r w:rsidR="00FE2101" w:rsidRPr="00E83F9E">
        <w:rPr>
          <w:rFonts w:ascii="Arial" w:hAnsi="Arial" w:cs="Arial"/>
        </w:rPr>
        <w:t xml:space="preserve"> </w:t>
      </w:r>
      <w:r w:rsidR="002D241D" w:rsidRPr="00E83F9E">
        <w:rPr>
          <w:rFonts w:ascii="Arial" w:hAnsi="Arial" w:cs="Arial"/>
        </w:rPr>
        <w:t>de</w:t>
      </w:r>
      <w:r w:rsidR="00FE2101" w:rsidRPr="00E83F9E">
        <w:rPr>
          <w:rFonts w:ascii="Arial" w:hAnsi="Arial" w:cs="Arial"/>
        </w:rPr>
        <w:t xml:space="preserve"> </w:t>
      </w:r>
      <w:r w:rsidR="002D241D" w:rsidRPr="00E83F9E">
        <w:rPr>
          <w:rFonts w:ascii="Arial" w:hAnsi="Arial" w:cs="Arial"/>
        </w:rPr>
        <w:t>Obra</w:t>
      </w:r>
      <w:r w:rsidR="00FE2101" w:rsidRPr="00E83F9E">
        <w:rPr>
          <w:rFonts w:ascii="Arial" w:hAnsi="Arial" w:cs="Arial"/>
        </w:rPr>
        <w:t xml:space="preserve"> </w:t>
      </w:r>
      <w:r w:rsidR="002D241D" w:rsidRPr="00E83F9E">
        <w:rPr>
          <w:rFonts w:ascii="Arial" w:hAnsi="Arial" w:cs="Arial"/>
        </w:rPr>
        <w:t>(ITO)</w:t>
      </w:r>
      <w:r w:rsidR="00FE2101" w:rsidRPr="00E83F9E">
        <w:rPr>
          <w:rFonts w:ascii="Arial" w:hAnsi="Arial" w:cs="Arial"/>
        </w:rPr>
        <w:t xml:space="preserve"> </w:t>
      </w:r>
      <w:r w:rsidR="00FD1428" w:rsidRPr="00E83F9E">
        <w:rPr>
          <w:rFonts w:ascii="Arial" w:hAnsi="Arial" w:cs="Arial"/>
        </w:rPr>
        <w:t>que</w:t>
      </w:r>
      <w:r w:rsidR="00FE2101" w:rsidRPr="00E83F9E">
        <w:rPr>
          <w:rFonts w:ascii="Arial" w:hAnsi="Arial" w:cs="Arial"/>
        </w:rPr>
        <w:t xml:space="preserve"> </w:t>
      </w:r>
      <w:r w:rsidR="00D77362" w:rsidRPr="00E83F9E">
        <w:rPr>
          <w:rFonts w:ascii="Arial" w:hAnsi="Arial" w:cs="Arial"/>
        </w:rPr>
        <w:t>será</w:t>
      </w:r>
      <w:r w:rsidR="00FE2101" w:rsidRPr="00E83F9E">
        <w:rPr>
          <w:rFonts w:ascii="Arial" w:hAnsi="Arial" w:cs="Arial"/>
        </w:rPr>
        <w:t xml:space="preserve"> </w:t>
      </w:r>
      <w:r w:rsidR="00D77362" w:rsidRPr="00E83F9E">
        <w:rPr>
          <w:rFonts w:ascii="Arial" w:hAnsi="Arial" w:cs="Arial"/>
        </w:rPr>
        <w:t>responsable</w:t>
      </w:r>
      <w:r w:rsidR="00FE2101" w:rsidRPr="00E83F9E">
        <w:rPr>
          <w:rFonts w:ascii="Arial" w:hAnsi="Arial" w:cs="Arial"/>
        </w:rPr>
        <w:t xml:space="preserve"> </w:t>
      </w:r>
      <w:r w:rsidR="00D77362" w:rsidRPr="00E83F9E">
        <w:rPr>
          <w:rFonts w:ascii="Arial" w:hAnsi="Arial" w:cs="Arial"/>
        </w:rPr>
        <w:t>de</w:t>
      </w:r>
      <w:r w:rsidR="00FE2101" w:rsidRPr="00E83F9E">
        <w:rPr>
          <w:rFonts w:ascii="Arial" w:hAnsi="Arial" w:cs="Arial"/>
        </w:rPr>
        <w:t xml:space="preserve"> </w:t>
      </w:r>
      <w:r w:rsidR="00D77362" w:rsidRPr="00E83F9E">
        <w:rPr>
          <w:rFonts w:ascii="Arial" w:hAnsi="Arial" w:cs="Arial"/>
        </w:rPr>
        <w:t>supervisar</w:t>
      </w:r>
      <w:r w:rsidR="00FE2101" w:rsidRPr="00E83F9E">
        <w:rPr>
          <w:rFonts w:ascii="Arial" w:hAnsi="Arial" w:cs="Arial"/>
        </w:rPr>
        <w:t xml:space="preserve"> </w:t>
      </w:r>
      <w:r w:rsidR="00D77362" w:rsidRPr="00E83F9E">
        <w:rPr>
          <w:rFonts w:ascii="Arial" w:hAnsi="Arial" w:cs="Arial"/>
        </w:rPr>
        <w:t>la</w:t>
      </w:r>
      <w:r w:rsidR="00FE2101" w:rsidRPr="00E83F9E">
        <w:rPr>
          <w:rFonts w:ascii="Arial" w:hAnsi="Arial" w:cs="Arial"/>
        </w:rPr>
        <w:t xml:space="preserve"> </w:t>
      </w:r>
      <w:r w:rsidR="00D77362" w:rsidRPr="00E83F9E">
        <w:rPr>
          <w:rFonts w:ascii="Arial" w:hAnsi="Arial" w:cs="Arial"/>
        </w:rPr>
        <w:t>ejecución</w:t>
      </w:r>
      <w:r w:rsidR="00FE2101" w:rsidRPr="00E83F9E">
        <w:rPr>
          <w:rFonts w:ascii="Arial" w:hAnsi="Arial" w:cs="Arial"/>
        </w:rPr>
        <w:t xml:space="preserve"> </w:t>
      </w:r>
      <w:r w:rsidR="00D77362" w:rsidRPr="00E83F9E">
        <w:rPr>
          <w:rFonts w:ascii="Arial" w:hAnsi="Arial" w:cs="Arial"/>
        </w:rPr>
        <w:t>y</w:t>
      </w:r>
      <w:r w:rsidR="00FE2101" w:rsidRPr="00E83F9E">
        <w:rPr>
          <w:rFonts w:ascii="Arial" w:hAnsi="Arial" w:cs="Arial"/>
        </w:rPr>
        <w:t xml:space="preserve"> </w:t>
      </w:r>
      <w:r w:rsidR="00D77362" w:rsidRPr="00E83F9E">
        <w:rPr>
          <w:rFonts w:ascii="Arial" w:hAnsi="Arial" w:cs="Arial"/>
        </w:rPr>
        <w:t>cumplimiento</w:t>
      </w:r>
      <w:r w:rsidR="00FE2101" w:rsidRPr="00E83F9E">
        <w:rPr>
          <w:rFonts w:ascii="Arial" w:hAnsi="Arial" w:cs="Arial"/>
        </w:rPr>
        <w:t xml:space="preserve"> </w:t>
      </w:r>
      <w:r w:rsidR="00D77362" w:rsidRPr="00E83F9E">
        <w:rPr>
          <w:rFonts w:ascii="Arial" w:hAnsi="Arial" w:cs="Arial"/>
        </w:rPr>
        <w:t>de</w:t>
      </w:r>
      <w:r w:rsidR="00FE2101" w:rsidRPr="00E83F9E">
        <w:rPr>
          <w:rFonts w:ascii="Arial" w:hAnsi="Arial" w:cs="Arial"/>
        </w:rPr>
        <w:t xml:space="preserve"> </w:t>
      </w:r>
      <w:r w:rsidR="00D77362" w:rsidRPr="00E83F9E">
        <w:rPr>
          <w:rFonts w:ascii="Arial" w:hAnsi="Arial" w:cs="Arial"/>
        </w:rPr>
        <w:t>las</w:t>
      </w:r>
      <w:r w:rsidR="00FE2101" w:rsidRPr="00E83F9E">
        <w:rPr>
          <w:rFonts w:ascii="Arial" w:hAnsi="Arial" w:cs="Arial"/>
        </w:rPr>
        <w:t xml:space="preserve"> </w:t>
      </w:r>
      <w:r w:rsidR="00D77362" w:rsidRPr="00E83F9E">
        <w:rPr>
          <w:rFonts w:ascii="Arial" w:hAnsi="Arial" w:cs="Arial"/>
        </w:rPr>
        <w:t>especificaciones</w:t>
      </w:r>
      <w:r w:rsidR="00FE2101" w:rsidRPr="00E83F9E">
        <w:rPr>
          <w:rFonts w:ascii="Arial" w:hAnsi="Arial" w:cs="Arial"/>
        </w:rPr>
        <w:t xml:space="preserve"> </w:t>
      </w:r>
      <w:r w:rsidR="00D77362" w:rsidRPr="00E83F9E">
        <w:rPr>
          <w:rFonts w:ascii="Arial" w:hAnsi="Arial" w:cs="Arial"/>
        </w:rPr>
        <w:t>técnicas</w:t>
      </w:r>
      <w:r w:rsidR="00FE2101" w:rsidRPr="00E83F9E">
        <w:rPr>
          <w:rFonts w:ascii="Arial" w:hAnsi="Arial" w:cs="Arial"/>
        </w:rPr>
        <w:t xml:space="preserve"> </w:t>
      </w:r>
      <w:r w:rsidR="00D77362" w:rsidRPr="00E83F9E">
        <w:rPr>
          <w:rFonts w:ascii="Arial" w:hAnsi="Arial" w:cs="Arial"/>
        </w:rPr>
        <w:t>de</w:t>
      </w:r>
      <w:r w:rsidR="00FE2101" w:rsidRPr="00E83F9E">
        <w:rPr>
          <w:rFonts w:ascii="Arial" w:hAnsi="Arial" w:cs="Arial"/>
        </w:rPr>
        <w:t xml:space="preserve"> </w:t>
      </w:r>
      <w:r w:rsidR="00D77362" w:rsidRPr="00E83F9E">
        <w:rPr>
          <w:rFonts w:ascii="Arial" w:hAnsi="Arial" w:cs="Arial"/>
        </w:rPr>
        <w:t>la</w:t>
      </w:r>
      <w:r w:rsidR="00FE2101" w:rsidRPr="00E83F9E">
        <w:rPr>
          <w:rFonts w:ascii="Arial" w:hAnsi="Arial" w:cs="Arial"/>
        </w:rPr>
        <w:t xml:space="preserve"> </w:t>
      </w:r>
      <w:r w:rsidR="00D77362" w:rsidRPr="00E83F9E">
        <w:rPr>
          <w:rFonts w:ascii="Arial" w:hAnsi="Arial" w:cs="Arial"/>
        </w:rPr>
        <w:t>obra.</w:t>
      </w:r>
      <w:r w:rsidR="00FE2101" w:rsidRPr="00E83F9E">
        <w:rPr>
          <w:rFonts w:ascii="Arial" w:hAnsi="Arial" w:cs="Arial"/>
        </w:rPr>
        <w:t xml:space="preserve"> </w:t>
      </w:r>
      <w:r w:rsidR="000A3C4A" w:rsidRPr="00E83F9E">
        <w:rPr>
          <w:rFonts w:ascii="Arial" w:hAnsi="Arial" w:cs="Arial"/>
        </w:rPr>
        <w:t>La</w:t>
      </w:r>
      <w:r w:rsidR="00FE2101" w:rsidRPr="00E83F9E">
        <w:rPr>
          <w:rFonts w:ascii="Arial" w:hAnsi="Arial" w:cs="Arial"/>
        </w:rPr>
        <w:t xml:space="preserve"> </w:t>
      </w:r>
      <w:r w:rsidR="000A3C4A" w:rsidRPr="00E83F9E">
        <w:rPr>
          <w:rFonts w:ascii="Arial" w:hAnsi="Arial" w:cs="Arial"/>
        </w:rPr>
        <w:t>me</w:t>
      </w:r>
      <w:bookmarkStart w:id="489" w:name="_Hlk19554424"/>
      <w:bookmarkStart w:id="490" w:name="_Hlk19554440"/>
      <w:bookmarkEnd w:id="489"/>
      <w:bookmarkEnd w:id="490"/>
      <w:r w:rsidR="000A3C4A" w:rsidRPr="00E83F9E">
        <w:rPr>
          <w:rFonts w:ascii="Arial" w:hAnsi="Arial" w:cs="Arial"/>
        </w:rPr>
        <w:t>todología</w:t>
      </w:r>
      <w:r w:rsidR="00FE2101" w:rsidRPr="00E83F9E">
        <w:rPr>
          <w:rFonts w:ascii="Arial" w:hAnsi="Arial" w:cs="Arial"/>
        </w:rPr>
        <w:t xml:space="preserve"> </w:t>
      </w:r>
      <w:r w:rsidR="000A3C4A" w:rsidRPr="00E83F9E">
        <w:rPr>
          <w:rFonts w:ascii="Arial" w:hAnsi="Arial" w:cs="Arial"/>
        </w:rPr>
        <w:t>de</w:t>
      </w:r>
      <w:r w:rsidR="00FE2101" w:rsidRPr="00E83F9E">
        <w:rPr>
          <w:rFonts w:ascii="Arial" w:hAnsi="Arial" w:cs="Arial"/>
        </w:rPr>
        <w:t xml:space="preserve"> </w:t>
      </w:r>
      <w:r w:rsidR="000A3C4A" w:rsidRPr="00E83F9E">
        <w:rPr>
          <w:rFonts w:ascii="Arial" w:hAnsi="Arial" w:cs="Arial"/>
        </w:rPr>
        <w:t>selección</w:t>
      </w:r>
      <w:r w:rsidR="00FE2101" w:rsidRPr="00E83F9E">
        <w:rPr>
          <w:rFonts w:ascii="Arial" w:hAnsi="Arial" w:cs="Arial"/>
        </w:rPr>
        <w:t xml:space="preserve"> </w:t>
      </w:r>
      <w:r w:rsidR="000A3C4A" w:rsidRPr="00E83F9E">
        <w:rPr>
          <w:rFonts w:ascii="Arial" w:hAnsi="Arial" w:cs="Arial"/>
        </w:rPr>
        <w:t>y</w:t>
      </w:r>
      <w:r w:rsidR="00FE2101" w:rsidRPr="00E83F9E">
        <w:rPr>
          <w:rFonts w:ascii="Arial" w:hAnsi="Arial" w:cs="Arial"/>
        </w:rPr>
        <w:t xml:space="preserve"> </w:t>
      </w:r>
      <w:r w:rsidR="000A3C4A" w:rsidRPr="00E83F9E">
        <w:rPr>
          <w:rFonts w:ascii="Arial" w:hAnsi="Arial" w:cs="Arial"/>
        </w:rPr>
        <w:t>designación</w:t>
      </w:r>
      <w:r w:rsidR="00FE2101" w:rsidRPr="00E83F9E">
        <w:rPr>
          <w:rFonts w:ascii="Arial" w:hAnsi="Arial" w:cs="Arial"/>
        </w:rPr>
        <w:t xml:space="preserve"> </w:t>
      </w:r>
      <w:r w:rsidR="00797D42" w:rsidRPr="00E83F9E">
        <w:rPr>
          <w:rFonts w:ascii="Arial" w:hAnsi="Arial" w:cs="Arial"/>
        </w:rPr>
        <w:t>se</w:t>
      </w:r>
      <w:r w:rsidR="00FE2101" w:rsidRPr="00E83F9E">
        <w:rPr>
          <w:rFonts w:ascii="Arial" w:hAnsi="Arial" w:cs="Arial"/>
        </w:rPr>
        <w:t xml:space="preserve"> </w:t>
      </w:r>
      <w:r w:rsidR="00797D42" w:rsidRPr="00E83F9E">
        <w:rPr>
          <w:rFonts w:ascii="Arial" w:hAnsi="Arial" w:cs="Arial"/>
        </w:rPr>
        <w:t>especifica</w:t>
      </w:r>
      <w:r w:rsidR="00FE2101" w:rsidRPr="00E83F9E">
        <w:rPr>
          <w:rFonts w:ascii="Arial" w:hAnsi="Arial" w:cs="Arial"/>
        </w:rPr>
        <w:t xml:space="preserve"> </w:t>
      </w:r>
      <w:r w:rsidR="00797D42" w:rsidRPr="00E83F9E">
        <w:rPr>
          <w:rFonts w:ascii="Arial" w:hAnsi="Arial" w:cs="Arial"/>
        </w:rPr>
        <w:t>en</w:t>
      </w:r>
      <w:r w:rsidR="00FE2101" w:rsidRPr="00E83F9E">
        <w:rPr>
          <w:rFonts w:ascii="Arial" w:hAnsi="Arial" w:cs="Arial"/>
        </w:rPr>
        <w:t xml:space="preserve"> </w:t>
      </w:r>
      <w:r w:rsidR="00797D42" w:rsidRPr="00E83F9E">
        <w:rPr>
          <w:rFonts w:ascii="Arial" w:hAnsi="Arial" w:cs="Arial"/>
        </w:rPr>
        <w:t>numeral</w:t>
      </w:r>
      <w:r w:rsidR="00FE2101" w:rsidRPr="00E83F9E">
        <w:rPr>
          <w:rFonts w:ascii="Arial" w:hAnsi="Arial" w:cs="Arial"/>
        </w:rPr>
        <w:t xml:space="preserve"> </w:t>
      </w:r>
      <w:r w:rsidR="00435456">
        <w:rPr>
          <w:rFonts w:ascii="Arial" w:hAnsi="Arial" w:cs="Arial"/>
        </w:rPr>
        <w:fldChar w:fldCharType="begin"/>
      </w:r>
      <w:r w:rsidR="00435456">
        <w:rPr>
          <w:rFonts w:ascii="Arial" w:hAnsi="Arial" w:cs="Arial"/>
        </w:rPr>
        <w:instrText xml:space="preserve"> REF _Ref202273182 \r \h </w:instrText>
      </w:r>
      <w:r w:rsidR="00435456">
        <w:rPr>
          <w:rFonts w:ascii="Arial" w:hAnsi="Arial" w:cs="Arial"/>
        </w:rPr>
      </w:r>
      <w:r w:rsidR="00435456">
        <w:rPr>
          <w:rFonts w:ascii="Arial" w:hAnsi="Arial" w:cs="Arial"/>
        </w:rPr>
        <w:fldChar w:fldCharType="separate"/>
      </w:r>
      <w:r w:rsidR="009434D3">
        <w:rPr>
          <w:rFonts w:ascii="Arial" w:hAnsi="Arial" w:cs="Arial"/>
        </w:rPr>
        <w:t>4.3.4</w:t>
      </w:r>
      <w:r w:rsidR="00435456">
        <w:rPr>
          <w:rFonts w:ascii="Arial" w:hAnsi="Arial" w:cs="Arial"/>
        </w:rPr>
        <w:fldChar w:fldCharType="end"/>
      </w:r>
      <w:r w:rsidR="00435456">
        <w:rPr>
          <w:rFonts w:ascii="Arial" w:hAnsi="Arial" w:cs="Arial"/>
        </w:rPr>
        <w:t xml:space="preserve"> </w:t>
      </w:r>
      <w:r w:rsidR="00AF075D" w:rsidRPr="00E83F9E">
        <w:rPr>
          <w:rFonts w:ascii="Arial" w:hAnsi="Arial" w:cs="Arial"/>
        </w:rPr>
        <w:t>de</w:t>
      </w:r>
      <w:r w:rsidR="00FE2101" w:rsidRPr="00E83F9E">
        <w:rPr>
          <w:rFonts w:ascii="Arial" w:hAnsi="Arial" w:cs="Arial"/>
        </w:rPr>
        <w:t xml:space="preserve"> </w:t>
      </w:r>
      <w:r w:rsidR="00AF075D" w:rsidRPr="00E83F9E">
        <w:rPr>
          <w:rFonts w:ascii="Arial" w:hAnsi="Arial" w:cs="Arial"/>
        </w:rPr>
        <w:t>estas</w:t>
      </w:r>
      <w:r w:rsidR="00FE2101" w:rsidRPr="00E83F9E">
        <w:rPr>
          <w:rFonts w:ascii="Arial" w:hAnsi="Arial" w:cs="Arial"/>
        </w:rPr>
        <w:t xml:space="preserve"> </w:t>
      </w:r>
      <w:r w:rsidR="00700B44" w:rsidRPr="00E83F9E">
        <w:rPr>
          <w:rFonts w:ascii="Arial" w:hAnsi="Arial" w:cs="Arial"/>
        </w:rPr>
        <w:t>Bases.</w:t>
      </w:r>
      <w:r w:rsidR="00FE2101" w:rsidRPr="00E83F9E">
        <w:rPr>
          <w:rFonts w:ascii="Arial" w:hAnsi="Arial" w:cs="Arial"/>
        </w:rPr>
        <w:t xml:space="preserve"> </w:t>
      </w:r>
    </w:p>
    <w:p w14:paraId="7E2C735E" w14:textId="503A4D00" w:rsidR="00DA382E" w:rsidRPr="00E83F9E" w:rsidRDefault="4C90A727" w:rsidP="001B5344">
      <w:pPr>
        <w:spacing w:line="276" w:lineRule="auto"/>
        <w:rPr>
          <w:rFonts w:ascii="Arial" w:hAnsi="Arial" w:cs="Arial"/>
        </w:rPr>
      </w:pPr>
      <w:r w:rsidRPr="00E83F9E">
        <w:rPr>
          <w:rFonts w:ascii="Arial" w:hAnsi="Arial" w:cs="Arial"/>
        </w:rPr>
        <w:t>La</w:t>
      </w:r>
      <w:r w:rsidR="4BB4B820" w:rsidRPr="00E83F9E">
        <w:rPr>
          <w:rFonts w:ascii="Arial" w:hAnsi="Arial" w:cs="Arial"/>
        </w:rPr>
        <w:t xml:space="preserve"> </w:t>
      </w:r>
      <w:r w:rsidRPr="00E83F9E">
        <w:rPr>
          <w:rFonts w:ascii="Arial" w:hAnsi="Arial" w:cs="Arial"/>
        </w:rPr>
        <w:t>ITO</w:t>
      </w:r>
      <w:r w:rsidR="4BB4B820" w:rsidRPr="00E83F9E">
        <w:rPr>
          <w:rFonts w:ascii="Arial" w:hAnsi="Arial" w:cs="Arial"/>
        </w:rPr>
        <w:t xml:space="preserve"> </w:t>
      </w:r>
      <w:r w:rsidRPr="00E83F9E">
        <w:rPr>
          <w:rFonts w:ascii="Arial" w:hAnsi="Arial" w:cs="Arial"/>
        </w:rPr>
        <w:t>deberá</w:t>
      </w:r>
      <w:r w:rsidR="4BB4B820" w:rsidRPr="00E83F9E">
        <w:rPr>
          <w:rFonts w:ascii="Arial" w:hAnsi="Arial" w:cs="Arial"/>
        </w:rPr>
        <w:t xml:space="preserve"> </w:t>
      </w:r>
      <w:r w:rsidRPr="00E83F9E">
        <w:rPr>
          <w:rFonts w:ascii="Arial" w:hAnsi="Arial" w:cs="Arial"/>
        </w:rPr>
        <w:t>emitir</w:t>
      </w:r>
      <w:r w:rsidR="4BB4B820" w:rsidRPr="00E83F9E">
        <w:rPr>
          <w:rFonts w:ascii="Arial" w:hAnsi="Arial" w:cs="Arial"/>
        </w:rPr>
        <w:t xml:space="preserve"> </w:t>
      </w:r>
      <w:r w:rsidR="00DF0518">
        <w:rPr>
          <w:rFonts w:ascii="Arial" w:hAnsi="Arial" w:cs="Arial"/>
        </w:rPr>
        <w:t xml:space="preserve">al Inspector Jefe </w:t>
      </w:r>
      <w:r w:rsidRPr="00E83F9E">
        <w:rPr>
          <w:rFonts w:ascii="Arial" w:hAnsi="Arial" w:cs="Arial"/>
        </w:rPr>
        <w:t>un</w:t>
      </w:r>
      <w:r w:rsidR="4BB4B820" w:rsidRPr="00E83F9E">
        <w:rPr>
          <w:rFonts w:ascii="Arial" w:hAnsi="Arial" w:cs="Arial"/>
        </w:rPr>
        <w:t xml:space="preserve"> </w:t>
      </w:r>
      <w:r w:rsidRPr="00E83F9E">
        <w:rPr>
          <w:rFonts w:ascii="Arial" w:hAnsi="Arial" w:cs="Arial"/>
        </w:rPr>
        <w:t>informe</w:t>
      </w:r>
      <w:r w:rsidR="4BB4B820" w:rsidRPr="00E83F9E">
        <w:rPr>
          <w:rFonts w:ascii="Arial" w:hAnsi="Arial" w:cs="Arial"/>
        </w:rPr>
        <w:t xml:space="preserve"> </w:t>
      </w:r>
      <w:r w:rsidRPr="00E83F9E">
        <w:rPr>
          <w:rFonts w:ascii="Arial" w:hAnsi="Arial" w:cs="Arial"/>
        </w:rPr>
        <w:t>mensual</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supervisión</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la</w:t>
      </w:r>
      <w:r w:rsidR="4BB4B820" w:rsidRPr="00E83F9E">
        <w:rPr>
          <w:rFonts w:ascii="Arial" w:hAnsi="Arial" w:cs="Arial"/>
        </w:rPr>
        <w:t xml:space="preserve"> </w:t>
      </w:r>
      <w:r w:rsidR="49E17E6D" w:rsidRPr="00E83F9E">
        <w:rPr>
          <w:rFonts w:ascii="Arial" w:hAnsi="Arial" w:cs="Arial"/>
        </w:rPr>
        <w:t>Obra</w:t>
      </w:r>
      <w:r w:rsidRPr="00E83F9E">
        <w:rPr>
          <w:rFonts w:ascii="Arial" w:hAnsi="Arial" w:cs="Arial"/>
        </w:rPr>
        <w:t>,</w:t>
      </w:r>
      <w:r w:rsidR="4BB4B820" w:rsidRPr="00E83F9E">
        <w:rPr>
          <w:rFonts w:ascii="Arial" w:hAnsi="Arial" w:cs="Arial"/>
        </w:rPr>
        <w:t xml:space="preserve"> </w:t>
      </w:r>
      <w:r w:rsidRPr="00E83F9E">
        <w:rPr>
          <w:rFonts w:ascii="Arial" w:hAnsi="Arial" w:cs="Arial"/>
        </w:rPr>
        <w:t>sin</w:t>
      </w:r>
      <w:r w:rsidR="4BB4B820" w:rsidRPr="00E83F9E">
        <w:rPr>
          <w:rFonts w:ascii="Arial" w:hAnsi="Arial" w:cs="Arial"/>
        </w:rPr>
        <w:t xml:space="preserve"> </w:t>
      </w:r>
      <w:r w:rsidRPr="00E83F9E">
        <w:rPr>
          <w:rFonts w:ascii="Arial" w:hAnsi="Arial" w:cs="Arial"/>
        </w:rPr>
        <w:t>perjuicio</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la</w:t>
      </w:r>
      <w:r w:rsidR="4BB4B820" w:rsidRPr="00E83F9E">
        <w:rPr>
          <w:rFonts w:ascii="Arial" w:hAnsi="Arial" w:cs="Arial"/>
        </w:rPr>
        <w:t xml:space="preserve"> </w:t>
      </w:r>
      <w:r w:rsidRPr="00E83F9E">
        <w:rPr>
          <w:rFonts w:ascii="Arial" w:hAnsi="Arial" w:cs="Arial"/>
        </w:rPr>
        <w:t>obligación</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informar</w:t>
      </w:r>
      <w:r w:rsidR="4BB4B820" w:rsidRPr="00E83F9E">
        <w:rPr>
          <w:rFonts w:ascii="Arial" w:hAnsi="Arial" w:cs="Arial"/>
        </w:rPr>
        <w:t xml:space="preserve"> </w:t>
      </w:r>
      <w:r w:rsidRPr="00E83F9E">
        <w:rPr>
          <w:rFonts w:ascii="Arial" w:hAnsi="Arial" w:cs="Arial"/>
        </w:rPr>
        <w:t>con</w:t>
      </w:r>
      <w:r w:rsidR="4BB4B820" w:rsidRPr="00E83F9E">
        <w:rPr>
          <w:rFonts w:ascii="Arial" w:hAnsi="Arial" w:cs="Arial"/>
        </w:rPr>
        <w:t xml:space="preserve"> </w:t>
      </w:r>
      <w:r w:rsidRPr="00E83F9E">
        <w:rPr>
          <w:rFonts w:ascii="Arial" w:hAnsi="Arial" w:cs="Arial"/>
        </w:rPr>
        <w:t>la</w:t>
      </w:r>
      <w:r w:rsidR="4BB4B820" w:rsidRPr="00E83F9E">
        <w:rPr>
          <w:rFonts w:ascii="Arial" w:hAnsi="Arial" w:cs="Arial"/>
        </w:rPr>
        <w:t xml:space="preserve"> </w:t>
      </w:r>
      <w:r w:rsidRPr="00E83F9E">
        <w:rPr>
          <w:rFonts w:ascii="Arial" w:hAnsi="Arial" w:cs="Arial"/>
        </w:rPr>
        <w:t>inmediatez</w:t>
      </w:r>
      <w:r w:rsidR="4BB4B820" w:rsidRPr="00E83F9E">
        <w:rPr>
          <w:rFonts w:ascii="Arial" w:hAnsi="Arial" w:cs="Arial"/>
        </w:rPr>
        <w:t xml:space="preserve"> </w:t>
      </w:r>
      <w:r w:rsidRPr="00E83F9E">
        <w:rPr>
          <w:rFonts w:ascii="Arial" w:hAnsi="Arial" w:cs="Arial"/>
        </w:rPr>
        <w:t>que</w:t>
      </w:r>
      <w:r w:rsidR="4BB4B820" w:rsidRPr="00E83F9E">
        <w:rPr>
          <w:rFonts w:ascii="Arial" w:hAnsi="Arial" w:cs="Arial"/>
        </w:rPr>
        <w:t xml:space="preserve"> </w:t>
      </w:r>
      <w:r w:rsidRPr="00E83F9E">
        <w:rPr>
          <w:rFonts w:ascii="Arial" w:hAnsi="Arial" w:cs="Arial"/>
        </w:rPr>
        <w:t>establezcan</w:t>
      </w:r>
      <w:r w:rsidR="4BB4B820" w:rsidRPr="00E83F9E">
        <w:rPr>
          <w:rFonts w:ascii="Arial" w:hAnsi="Arial" w:cs="Arial"/>
        </w:rPr>
        <w:t xml:space="preserve"> </w:t>
      </w:r>
      <w:r w:rsidRPr="00E83F9E">
        <w:rPr>
          <w:rFonts w:ascii="Arial" w:hAnsi="Arial" w:cs="Arial"/>
        </w:rPr>
        <w:t>las</w:t>
      </w:r>
      <w:r w:rsidR="4BB4B820" w:rsidRPr="00E83F9E">
        <w:rPr>
          <w:rFonts w:ascii="Arial" w:hAnsi="Arial" w:cs="Arial"/>
        </w:rPr>
        <w:t xml:space="preserve"> </w:t>
      </w:r>
      <w:r w:rsidRPr="00E83F9E">
        <w:rPr>
          <w:rFonts w:ascii="Arial" w:hAnsi="Arial" w:cs="Arial"/>
        </w:rPr>
        <w:t>Bases</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Ejecución,</w:t>
      </w:r>
      <w:r w:rsidR="4BB4B820" w:rsidRPr="00E83F9E">
        <w:rPr>
          <w:rFonts w:ascii="Arial" w:hAnsi="Arial" w:cs="Arial"/>
        </w:rPr>
        <w:t xml:space="preserve"> </w:t>
      </w:r>
      <w:r w:rsidRPr="00E83F9E">
        <w:rPr>
          <w:rFonts w:ascii="Arial" w:hAnsi="Arial" w:cs="Arial"/>
        </w:rPr>
        <w:t>acerca</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la</w:t>
      </w:r>
      <w:r w:rsidR="4BB4B820" w:rsidRPr="00E83F9E">
        <w:rPr>
          <w:rFonts w:ascii="Arial" w:hAnsi="Arial" w:cs="Arial"/>
        </w:rPr>
        <w:t xml:space="preserve"> </w:t>
      </w:r>
      <w:r w:rsidRPr="00E83F9E">
        <w:rPr>
          <w:rFonts w:ascii="Arial" w:hAnsi="Arial" w:cs="Arial"/>
        </w:rPr>
        <w:t>ocurrencia</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cualquier</w:t>
      </w:r>
      <w:r w:rsidR="4BB4B820" w:rsidRPr="00E83F9E">
        <w:rPr>
          <w:rFonts w:ascii="Arial" w:hAnsi="Arial" w:cs="Arial"/>
        </w:rPr>
        <w:t xml:space="preserve"> </w:t>
      </w:r>
      <w:r w:rsidRPr="00E83F9E">
        <w:rPr>
          <w:rFonts w:ascii="Arial" w:hAnsi="Arial" w:cs="Arial"/>
        </w:rPr>
        <w:t>situación</w:t>
      </w:r>
      <w:r w:rsidR="4BB4B820" w:rsidRPr="00E83F9E">
        <w:rPr>
          <w:rFonts w:ascii="Arial" w:hAnsi="Arial" w:cs="Arial"/>
        </w:rPr>
        <w:t xml:space="preserve"> </w:t>
      </w:r>
      <w:r w:rsidRPr="00E83F9E">
        <w:rPr>
          <w:rFonts w:ascii="Arial" w:hAnsi="Arial" w:cs="Arial"/>
        </w:rPr>
        <w:t>que</w:t>
      </w:r>
      <w:r w:rsidR="4BB4B820" w:rsidRPr="00E83F9E">
        <w:rPr>
          <w:rFonts w:ascii="Arial" w:hAnsi="Arial" w:cs="Arial"/>
        </w:rPr>
        <w:t xml:space="preserve"> </w:t>
      </w:r>
      <w:r w:rsidRPr="00E83F9E">
        <w:rPr>
          <w:rFonts w:ascii="Arial" w:hAnsi="Arial" w:cs="Arial"/>
        </w:rPr>
        <w:t>pueda</w:t>
      </w:r>
      <w:r w:rsidR="4BB4B820" w:rsidRPr="00E83F9E">
        <w:rPr>
          <w:rFonts w:ascii="Arial" w:hAnsi="Arial" w:cs="Arial"/>
        </w:rPr>
        <w:t xml:space="preserve"> </w:t>
      </w:r>
      <w:r w:rsidRPr="00E83F9E">
        <w:rPr>
          <w:rFonts w:ascii="Arial" w:hAnsi="Arial" w:cs="Arial"/>
        </w:rPr>
        <w:t>afectar</w:t>
      </w:r>
      <w:r w:rsidR="4BB4B820" w:rsidRPr="00E83F9E">
        <w:rPr>
          <w:rFonts w:ascii="Arial" w:hAnsi="Arial" w:cs="Arial"/>
        </w:rPr>
        <w:t xml:space="preserve"> </w:t>
      </w:r>
      <w:r w:rsidRPr="00E83F9E">
        <w:rPr>
          <w:rFonts w:ascii="Arial" w:hAnsi="Arial" w:cs="Arial"/>
        </w:rPr>
        <w:t>la</w:t>
      </w:r>
      <w:r w:rsidR="4BB4B820" w:rsidRPr="00E83F9E">
        <w:rPr>
          <w:rFonts w:ascii="Arial" w:hAnsi="Arial" w:cs="Arial"/>
        </w:rPr>
        <w:t xml:space="preserve"> </w:t>
      </w:r>
      <w:r w:rsidRPr="00E83F9E">
        <w:rPr>
          <w:rFonts w:ascii="Arial" w:hAnsi="Arial" w:cs="Arial"/>
        </w:rPr>
        <w:t>seguridad</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las</w:t>
      </w:r>
      <w:r w:rsidR="4BB4B820" w:rsidRPr="00E83F9E">
        <w:rPr>
          <w:rFonts w:ascii="Arial" w:hAnsi="Arial" w:cs="Arial"/>
        </w:rPr>
        <w:t xml:space="preserve"> </w:t>
      </w:r>
      <w:r w:rsidRPr="00E83F9E">
        <w:rPr>
          <w:rFonts w:ascii="Arial" w:hAnsi="Arial" w:cs="Arial"/>
        </w:rPr>
        <w:t>personas,</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las</w:t>
      </w:r>
      <w:r w:rsidR="4BB4B820" w:rsidRPr="00E83F9E">
        <w:rPr>
          <w:rFonts w:ascii="Arial" w:hAnsi="Arial" w:cs="Arial"/>
        </w:rPr>
        <w:t xml:space="preserve"> </w:t>
      </w:r>
      <w:r w:rsidRPr="00E83F9E">
        <w:rPr>
          <w:rFonts w:ascii="Arial" w:hAnsi="Arial" w:cs="Arial"/>
        </w:rPr>
        <w:t>instalaciones</w:t>
      </w:r>
      <w:r w:rsidR="4BB4B820" w:rsidRPr="00E83F9E">
        <w:rPr>
          <w:rFonts w:ascii="Arial" w:hAnsi="Arial" w:cs="Arial"/>
        </w:rPr>
        <w:t xml:space="preserve"> </w:t>
      </w:r>
      <w:r w:rsidRPr="00E83F9E">
        <w:rPr>
          <w:rFonts w:ascii="Arial" w:hAnsi="Arial" w:cs="Arial"/>
        </w:rPr>
        <w:t>o</w:t>
      </w:r>
      <w:r w:rsidR="4BB4B820" w:rsidRPr="00E83F9E">
        <w:rPr>
          <w:rFonts w:ascii="Arial" w:hAnsi="Arial" w:cs="Arial"/>
        </w:rPr>
        <w:t xml:space="preserve"> </w:t>
      </w:r>
      <w:r w:rsidRPr="00E83F9E">
        <w:rPr>
          <w:rFonts w:ascii="Arial" w:hAnsi="Arial" w:cs="Arial"/>
        </w:rPr>
        <w:t>del</w:t>
      </w:r>
      <w:r w:rsidR="4BB4B820" w:rsidRPr="00E83F9E">
        <w:rPr>
          <w:rFonts w:ascii="Arial" w:hAnsi="Arial" w:cs="Arial"/>
        </w:rPr>
        <w:t xml:space="preserve"> </w:t>
      </w:r>
      <w:r w:rsidRPr="00E83F9E">
        <w:rPr>
          <w:rFonts w:ascii="Arial" w:hAnsi="Arial" w:cs="Arial"/>
        </w:rPr>
        <w:t>sistema</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transmisión</w:t>
      </w:r>
      <w:r w:rsidR="4BB4B820" w:rsidRPr="00E83F9E">
        <w:rPr>
          <w:rFonts w:ascii="Arial" w:hAnsi="Arial" w:cs="Arial"/>
        </w:rPr>
        <w:t xml:space="preserve"> </w:t>
      </w:r>
      <w:r w:rsidRPr="00E83F9E">
        <w:rPr>
          <w:rFonts w:ascii="Arial" w:hAnsi="Arial" w:cs="Arial"/>
        </w:rPr>
        <w:t>respectivo.</w:t>
      </w:r>
      <w:r w:rsidR="4BB4B820" w:rsidRPr="00E83F9E">
        <w:rPr>
          <w:rFonts w:ascii="Arial" w:hAnsi="Arial" w:cs="Arial"/>
        </w:rPr>
        <w:t xml:space="preserve"> </w:t>
      </w:r>
    </w:p>
    <w:p w14:paraId="04B603D3" w14:textId="7BF52052" w:rsidR="53F5FB15" w:rsidRPr="00E83F9E" w:rsidRDefault="53F5FB15" w:rsidP="001B5344">
      <w:pPr>
        <w:spacing w:line="276" w:lineRule="auto"/>
        <w:rPr>
          <w:rFonts w:ascii="Arial" w:hAnsi="Arial" w:cs="Arial"/>
        </w:rPr>
      </w:pPr>
      <w:r w:rsidRPr="00E83F9E">
        <w:rPr>
          <w:rFonts w:ascii="Arial" w:eastAsia="Arial" w:hAnsi="Arial" w:cs="Arial"/>
        </w:rPr>
        <w:t xml:space="preserve">Asimismo, cuando la obra esté sujeta al cumplimiento de obligaciones establecidas en Declaraciones de Impacto Ambiental (DIA), Estudios de Impacto Ambiental (EIA), Resoluciones de Calificación Ambiental (RCA), u otros instrumentos de gestión ambiental o permisos sectoriales vigentes, </w:t>
      </w:r>
      <w:r w:rsidR="00312CD2" w:rsidRPr="00E83F9E">
        <w:rPr>
          <w:rFonts w:ascii="Arial" w:eastAsia="Arial" w:hAnsi="Arial" w:cs="Arial"/>
        </w:rPr>
        <w:t>la</w:t>
      </w:r>
      <w:r w:rsidRPr="00E83F9E">
        <w:rPr>
          <w:rFonts w:ascii="Arial" w:eastAsia="Arial" w:hAnsi="Arial" w:cs="Arial"/>
        </w:rPr>
        <w:t xml:space="preserve"> ITO deberá verificar el cumplimiento de dichas disposiciones durante la ejecución del proyecto. Será responsable de informar de forma inmediata cualquier desviación, incumplimiento o condición ambiental que pueda comprometer el desarrollo de las obras, la legalidad de sus permisos o los compromisos adquiridos por el Mandante ante la autoridad competente</w:t>
      </w:r>
    </w:p>
    <w:p w14:paraId="4710C001" w14:textId="3FFE4B9E" w:rsidR="00DA382E" w:rsidRPr="00E83F9E" w:rsidRDefault="00DA382E" w:rsidP="001B5344">
      <w:pPr>
        <w:spacing w:line="276" w:lineRule="auto"/>
        <w:rPr>
          <w:rFonts w:ascii="Arial" w:hAnsi="Arial" w:cs="Arial"/>
        </w:rPr>
      </w:pPr>
      <w:r w:rsidRPr="00E83F9E">
        <w:rPr>
          <w:rFonts w:ascii="Arial" w:hAnsi="Arial" w:cs="Arial"/>
        </w:rPr>
        <w:lastRenderedPageBreak/>
        <w:t>A</w:t>
      </w:r>
      <w:r w:rsidR="00FE2101" w:rsidRPr="00E83F9E">
        <w:rPr>
          <w:rFonts w:ascii="Arial" w:hAnsi="Arial" w:cs="Arial"/>
        </w:rPr>
        <w:t xml:space="preserve"> </w:t>
      </w:r>
      <w:r w:rsidRPr="00E83F9E">
        <w:rPr>
          <w:rFonts w:ascii="Arial" w:hAnsi="Arial" w:cs="Arial"/>
        </w:rPr>
        <w:t>continuación,</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establecen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definiciones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considerar</w:t>
      </w:r>
      <w:r w:rsidR="00FE2101" w:rsidRPr="00E83F9E">
        <w:rPr>
          <w:rFonts w:ascii="Arial" w:hAnsi="Arial" w:cs="Arial"/>
        </w:rPr>
        <w:t xml:space="preserve"> </w:t>
      </w:r>
      <w:r w:rsidRPr="00E83F9E">
        <w:rPr>
          <w:rFonts w:ascii="Arial" w:hAnsi="Arial" w:cs="Arial"/>
        </w:rPr>
        <w:t>respecto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relación</w:t>
      </w:r>
      <w:r w:rsidR="00FE2101" w:rsidRPr="00E83F9E">
        <w:rPr>
          <w:rFonts w:ascii="Arial" w:hAnsi="Arial" w:cs="Arial"/>
        </w:rPr>
        <w:t xml:space="preserve"> </w:t>
      </w:r>
      <w:r w:rsidRPr="00E83F9E">
        <w:rPr>
          <w:rFonts w:ascii="Arial" w:hAnsi="Arial" w:cs="Arial"/>
        </w:rPr>
        <w:t>entre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r w:rsidR="5DE89537" w:rsidRPr="2FA10E40">
        <w:rPr>
          <w:rFonts w:ascii="Arial" w:hAnsi="Arial" w:cs="Arial"/>
        </w:rPr>
        <w:t>CGET</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Coordinador</w:t>
      </w:r>
      <w:r w:rsidR="00FE2101" w:rsidRPr="00E83F9E">
        <w:rPr>
          <w:rFonts w:ascii="Arial" w:hAnsi="Arial" w:cs="Arial"/>
        </w:rPr>
        <w:t xml:space="preserve"> </w:t>
      </w:r>
      <w:r w:rsidRPr="00E83F9E">
        <w:rPr>
          <w:rFonts w:ascii="Arial" w:hAnsi="Arial" w:cs="Arial"/>
        </w:rPr>
        <w:t>Eléctrico</w:t>
      </w:r>
      <w:r w:rsidR="00FE2101" w:rsidRPr="00E83F9E">
        <w:rPr>
          <w:rFonts w:ascii="Arial" w:hAnsi="Arial" w:cs="Arial"/>
        </w:rPr>
        <w:t xml:space="preserve"> </w:t>
      </w:r>
      <w:r w:rsidRPr="00E83F9E">
        <w:rPr>
          <w:rFonts w:ascii="Arial" w:hAnsi="Arial" w:cs="Arial"/>
        </w:rPr>
        <w:t>Nacional.</w:t>
      </w:r>
      <w:r w:rsidR="00FE2101" w:rsidRPr="00E83F9E">
        <w:rPr>
          <w:rFonts w:ascii="Arial" w:hAnsi="Arial" w:cs="Arial"/>
        </w:rPr>
        <w:t xml:space="preserve"> </w:t>
      </w:r>
    </w:p>
    <w:p w14:paraId="3BE76E85" w14:textId="22DAC9FE" w:rsidR="00DA382E" w:rsidRPr="00E83F9E" w:rsidRDefault="1545FADC" w:rsidP="001B5344">
      <w:pPr>
        <w:pStyle w:val="Ttulo3"/>
        <w:numPr>
          <w:ilvl w:val="2"/>
          <w:numId w:val="97"/>
        </w:numPr>
        <w:spacing w:line="276" w:lineRule="auto"/>
        <w:ind w:left="709"/>
        <w:rPr>
          <w:rFonts w:ascii="Arial" w:hAnsi="Arial" w:cs="Arial"/>
        </w:rPr>
      </w:pPr>
      <w:bookmarkStart w:id="491" w:name="_Toc495915482"/>
      <w:bookmarkStart w:id="492" w:name="_Toc497757760"/>
      <w:bookmarkStart w:id="493" w:name="_Toc526875800"/>
      <w:bookmarkStart w:id="494" w:name="_Toc8316323"/>
      <w:bookmarkStart w:id="495" w:name="_Toc276873546"/>
      <w:bookmarkStart w:id="496" w:name="_Toc716444611"/>
      <w:bookmarkStart w:id="497" w:name="_Toc518382254"/>
      <w:bookmarkStart w:id="498" w:name="_Toc202518564"/>
      <w:bookmarkEnd w:id="487"/>
      <w:r w:rsidRPr="00E83F9E">
        <w:rPr>
          <w:rFonts w:ascii="Arial" w:hAnsi="Arial" w:cs="Arial"/>
        </w:rPr>
        <w:t>Generalidades</w:t>
      </w:r>
      <w:bookmarkEnd w:id="491"/>
      <w:bookmarkEnd w:id="492"/>
      <w:bookmarkEnd w:id="493"/>
      <w:bookmarkEnd w:id="494"/>
      <w:bookmarkEnd w:id="495"/>
      <w:bookmarkEnd w:id="496"/>
      <w:bookmarkEnd w:id="497"/>
      <w:bookmarkEnd w:id="498"/>
    </w:p>
    <w:p w14:paraId="7155368F" w14:textId="1EE4F541" w:rsidR="00DA382E" w:rsidRPr="00E83F9E" w:rsidRDefault="00DA382E" w:rsidP="001B5344">
      <w:pPr>
        <w:spacing w:line="276" w:lineRule="auto"/>
        <w:rPr>
          <w:rFonts w:ascii="Arial" w:hAnsi="Arial" w:cs="Arial"/>
        </w:rPr>
      </w:pPr>
      <w:r w:rsidRPr="00E83F9E">
        <w:rPr>
          <w:rFonts w:ascii="Arial" w:hAnsi="Arial" w:cs="Arial"/>
        </w:rPr>
        <w:t>La</w:t>
      </w:r>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empresa</w:t>
      </w:r>
      <w:r w:rsidR="00FE2101" w:rsidRPr="00E83F9E">
        <w:rPr>
          <w:rFonts w:ascii="Arial" w:hAnsi="Arial" w:cs="Arial"/>
        </w:rPr>
        <w:t xml:space="preserve"> </w:t>
      </w:r>
      <w:r w:rsidRPr="00E83F9E">
        <w:rPr>
          <w:rFonts w:ascii="Arial" w:hAnsi="Arial" w:cs="Arial"/>
        </w:rPr>
        <w:t>especialista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rubro.</w:t>
      </w:r>
      <w:r w:rsidR="00FE2101" w:rsidRPr="00E83F9E">
        <w:rPr>
          <w:rFonts w:ascii="Arial" w:hAnsi="Arial" w:cs="Arial"/>
        </w:rPr>
        <w:t xml:space="preserve"> </w:t>
      </w:r>
    </w:p>
    <w:p w14:paraId="300BD113" w14:textId="40C7D779" w:rsidR="00DA382E" w:rsidRPr="00E83F9E" w:rsidRDefault="00DA382E" w:rsidP="001B5344">
      <w:pPr>
        <w:spacing w:line="276" w:lineRule="auto"/>
        <w:rPr>
          <w:rFonts w:ascii="Arial" w:hAnsi="Arial" w:cs="Arial"/>
        </w:rPr>
      </w:pPr>
      <w:r w:rsidRPr="00E83F9E">
        <w:rPr>
          <w:rFonts w:ascii="Arial" w:hAnsi="Arial" w:cs="Arial"/>
        </w:rPr>
        <w:t>La</w:t>
      </w:r>
      <w:r w:rsidR="00FE2101" w:rsidRPr="00E83F9E">
        <w:rPr>
          <w:rFonts w:ascii="Arial" w:hAnsi="Arial" w:cs="Arial"/>
        </w:rPr>
        <w:t xml:space="preserve"> </w:t>
      </w:r>
      <w:r w:rsidRPr="00E83F9E">
        <w:rPr>
          <w:rFonts w:ascii="Arial" w:hAnsi="Arial" w:cs="Arial"/>
        </w:rPr>
        <w:t>persona</w:t>
      </w:r>
      <w:r w:rsidR="00FE2101" w:rsidRPr="00E83F9E">
        <w:rPr>
          <w:rFonts w:ascii="Arial" w:hAnsi="Arial" w:cs="Arial"/>
        </w:rPr>
        <w:t xml:space="preserve"> </w:t>
      </w:r>
      <w:r w:rsidRPr="00E83F9E">
        <w:rPr>
          <w:rFonts w:ascii="Arial" w:hAnsi="Arial" w:cs="Arial"/>
        </w:rPr>
        <w:t>jurídica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sociedad</w:t>
      </w:r>
      <w:r w:rsidR="00FE2101" w:rsidRPr="00E83F9E">
        <w:rPr>
          <w:rFonts w:ascii="Arial" w:hAnsi="Arial" w:cs="Arial"/>
        </w:rPr>
        <w:t xml:space="preserve"> </w:t>
      </w:r>
      <w:r w:rsidRPr="00E83F9E">
        <w:rPr>
          <w:rFonts w:ascii="Arial" w:hAnsi="Arial" w:cs="Arial"/>
        </w:rPr>
        <w:t>relacionada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grupo</w:t>
      </w:r>
      <w:r w:rsidR="00FE2101" w:rsidRPr="00E83F9E">
        <w:rPr>
          <w:rFonts w:ascii="Arial" w:hAnsi="Arial" w:cs="Arial"/>
        </w:rPr>
        <w:t xml:space="preserve"> </w:t>
      </w:r>
      <w:r w:rsidRPr="00E83F9E">
        <w:rPr>
          <w:rFonts w:ascii="Arial" w:hAnsi="Arial" w:cs="Arial"/>
        </w:rPr>
        <w:t>empresarial</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cuál</w:t>
      </w:r>
      <w:r w:rsidR="00FE2101" w:rsidRPr="00E83F9E">
        <w:rPr>
          <w:rFonts w:ascii="Arial" w:hAnsi="Arial" w:cs="Arial"/>
        </w:rPr>
        <w:t xml:space="preserve"> </w:t>
      </w:r>
      <w:r w:rsidRPr="00E83F9E">
        <w:rPr>
          <w:rFonts w:ascii="Arial" w:hAnsi="Arial" w:cs="Arial"/>
        </w:rPr>
        <w:t>este</w:t>
      </w:r>
      <w:r w:rsidR="00FE2101" w:rsidRPr="00E83F9E">
        <w:rPr>
          <w:rFonts w:ascii="Arial" w:hAnsi="Arial" w:cs="Arial"/>
        </w:rPr>
        <w:t xml:space="preserve"> </w:t>
      </w:r>
      <w:r w:rsidRPr="00E83F9E">
        <w:rPr>
          <w:rFonts w:ascii="Arial" w:hAnsi="Arial" w:cs="Arial"/>
        </w:rPr>
        <w:t>último</w:t>
      </w:r>
      <w:r w:rsidR="00FE2101" w:rsidRPr="00E83F9E">
        <w:rPr>
          <w:rFonts w:ascii="Arial" w:hAnsi="Arial" w:cs="Arial"/>
        </w:rPr>
        <w:t xml:space="preserve"> </w:t>
      </w:r>
      <w:r w:rsidRPr="00E83F9E">
        <w:rPr>
          <w:rFonts w:ascii="Arial" w:hAnsi="Arial" w:cs="Arial"/>
        </w:rPr>
        <w:t>pertenezca,</w:t>
      </w:r>
      <w:r w:rsidR="00FE2101" w:rsidRPr="00E83F9E">
        <w:rPr>
          <w:rFonts w:ascii="Arial" w:hAnsi="Arial" w:cs="Arial"/>
        </w:rPr>
        <w:t xml:space="preserve"> </w:t>
      </w:r>
      <w:r w:rsidR="006662E2" w:rsidRPr="00E83F9E">
        <w:rPr>
          <w:rFonts w:ascii="Arial" w:hAnsi="Arial" w:cs="Arial"/>
        </w:rPr>
        <w:t>en</w:t>
      </w:r>
      <w:r w:rsidR="00FE2101" w:rsidRPr="00E83F9E">
        <w:rPr>
          <w:rFonts w:ascii="Arial" w:hAnsi="Arial" w:cs="Arial"/>
        </w:rPr>
        <w:t xml:space="preserve"> </w:t>
      </w:r>
      <w:r w:rsidR="006662E2" w:rsidRPr="00E83F9E">
        <w:rPr>
          <w:rFonts w:ascii="Arial" w:hAnsi="Arial" w:cs="Arial"/>
        </w:rPr>
        <w:t>conformidad</w:t>
      </w:r>
      <w:r w:rsidR="00FE2101" w:rsidRPr="00E83F9E">
        <w:rPr>
          <w:rFonts w:ascii="Arial" w:hAnsi="Arial" w:cs="Arial"/>
        </w:rPr>
        <w:t xml:space="preserve"> </w:t>
      </w:r>
      <w:r w:rsidR="006662E2" w:rsidRPr="00E83F9E">
        <w:rPr>
          <w:rFonts w:ascii="Arial" w:hAnsi="Arial" w:cs="Arial"/>
        </w:rPr>
        <w:t>a</w:t>
      </w:r>
      <w:r w:rsidR="00FE2101" w:rsidRPr="00E83F9E">
        <w:rPr>
          <w:rFonts w:ascii="Arial" w:hAnsi="Arial" w:cs="Arial"/>
        </w:rPr>
        <w:t xml:space="preserve"> </w:t>
      </w:r>
      <w:r w:rsidR="006662E2" w:rsidRPr="00E83F9E">
        <w:rPr>
          <w:rFonts w:ascii="Arial" w:hAnsi="Arial" w:cs="Arial"/>
        </w:rPr>
        <w:t>las</w:t>
      </w:r>
      <w:r w:rsidR="00FE2101" w:rsidRPr="00E83F9E">
        <w:rPr>
          <w:rFonts w:ascii="Arial" w:hAnsi="Arial" w:cs="Arial"/>
        </w:rPr>
        <w:t xml:space="preserve"> </w:t>
      </w:r>
      <w:r w:rsidR="006662E2" w:rsidRPr="00E83F9E">
        <w:rPr>
          <w:rFonts w:ascii="Arial" w:hAnsi="Arial" w:cs="Arial"/>
        </w:rPr>
        <w:t>definiciones</w:t>
      </w:r>
      <w:r w:rsidR="00FE2101" w:rsidRPr="00E83F9E">
        <w:rPr>
          <w:rFonts w:ascii="Arial" w:hAnsi="Arial" w:cs="Arial"/>
        </w:rPr>
        <w:t xml:space="preserve"> </w:t>
      </w:r>
      <w:r w:rsidR="006662E2" w:rsidRPr="00E83F9E">
        <w:rPr>
          <w:rFonts w:ascii="Arial" w:hAnsi="Arial" w:cs="Arial"/>
        </w:rPr>
        <w:t>contenidas</w:t>
      </w:r>
      <w:r w:rsidR="00FE2101" w:rsidRPr="00E83F9E">
        <w:rPr>
          <w:rFonts w:ascii="Arial" w:hAnsi="Arial" w:cs="Arial"/>
        </w:rPr>
        <w:t xml:space="preserve"> </w:t>
      </w:r>
      <w:r w:rsidR="006662E2" w:rsidRPr="00E83F9E">
        <w:rPr>
          <w:rFonts w:ascii="Arial" w:hAnsi="Arial" w:cs="Arial"/>
        </w:rPr>
        <w:t>en</w:t>
      </w:r>
      <w:r w:rsidR="00FE2101" w:rsidRPr="00E83F9E">
        <w:rPr>
          <w:rFonts w:ascii="Arial" w:hAnsi="Arial" w:cs="Arial"/>
        </w:rPr>
        <w:t xml:space="preserve"> </w:t>
      </w:r>
      <w:r w:rsidR="006662E2" w:rsidRPr="00E83F9E">
        <w:rPr>
          <w:rFonts w:ascii="Arial" w:hAnsi="Arial" w:cs="Arial"/>
        </w:rPr>
        <w:t>la</w:t>
      </w:r>
      <w:r w:rsidR="00FE2101" w:rsidRPr="00E83F9E">
        <w:rPr>
          <w:rFonts w:ascii="Arial" w:hAnsi="Arial" w:cs="Arial"/>
        </w:rPr>
        <w:t xml:space="preserve"> </w:t>
      </w:r>
      <w:r w:rsidR="006662E2" w:rsidRPr="00E83F9E">
        <w:rPr>
          <w:rFonts w:ascii="Arial" w:hAnsi="Arial" w:cs="Arial"/>
        </w:rPr>
        <w:t>Ley</w:t>
      </w:r>
      <w:r w:rsidR="00FE2101" w:rsidRPr="00E83F9E">
        <w:rPr>
          <w:rFonts w:ascii="Arial" w:hAnsi="Arial" w:cs="Arial"/>
        </w:rPr>
        <w:t xml:space="preserve"> </w:t>
      </w:r>
      <w:r w:rsidR="006662E2" w:rsidRPr="00E83F9E">
        <w:rPr>
          <w:rFonts w:ascii="Arial" w:hAnsi="Arial" w:cs="Arial"/>
        </w:rPr>
        <w:t>N°18.046</w:t>
      </w:r>
      <w:r w:rsidR="00FE2101" w:rsidRPr="00E83F9E">
        <w:rPr>
          <w:rFonts w:ascii="Arial" w:hAnsi="Arial" w:cs="Arial"/>
        </w:rPr>
        <w:t xml:space="preserve"> </w:t>
      </w:r>
      <w:r w:rsidR="006662E2" w:rsidRPr="00E83F9E">
        <w:rPr>
          <w:rFonts w:ascii="Arial" w:hAnsi="Arial" w:cs="Arial"/>
        </w:rPr>
        <w:t>y</w:t>
      </w:r>
      <w:r w:rsidR="00FE2101" w:rsidRPr="00E83F9E">
        <w:rPr>
          <w:rFonts w:ascii="Arial" w:hAnsi="Arial" w:cs="Arial"/>
        </w:rPr>
        <w:t xml:space="preserve"> </w:t>
      </w:r>
      <w:r w:rsidR="006662E2" w:rsidRPr="00E83F9E">
        <w:rPr>
          <w:rFonts w:ascii="Arial" w:hAnsi="Arial" w:cs="Arial"/>
        </w:rPr>
        <w:t>de</w:t>
      </w:r>
      <w:r w:rsidR="00FE2101" w:rsidRPr="00E83F9E">
        <w:rPr>
          <w:rFonts w:ascii="Arial" w:hAnsi="Arial" w:cs="Arial"/>
        </w:rPr>
        <w:t xml:space="preserve"> </w:t>
      </w:r>
      <w:r w:rsidR="006662E2" w:rsidRPr="00E83F9E">
        <w:rPr>
          <w:rFonts w:ascii="Arial" w:hAnsi="Arial" w:cs="Arial"/>
        </w:rPr>
        <w:t>acuerdo</w:t>
      </w:r>
      <w:r w:rsidR="00FE2101" w:rsidRPr="00E83F9E">
        <w:rPr>
          <w:rFonts w:ascii="Arial" w:hAnsi="Arial" w:cs="Arial"/>
        </w:rPr>
        <w:t xml:space="preserve"> </w:t>
      </w:r>
      <w:r w:rsidR="006662E2" w:rsidRPr="00E83F9E">
        <w:rPr>
          <w:rFonts w:ascii="Arial" w:hAnsi="Arial" w:cs="Arial"/>
        </w:rPr>
        <w:t>con</w:t>
      </w:r>
      <w:r w:rsidR="00FE2101" w:rsidRPr="00E83F9E">
        <w:rPr>
          <w:rFonts w:ascii="Arial" w:hAnsi="Arial" w:cs="Arial"/>
        </w:rPr>
        <w:t xml:space="preserve"> </w:t>
      </w:r>
      <w:r w:rsidR="006662E2" w:rsidRPr="00E83F9E">
        <w:rPr>
          <w:rFonts w:ascii="Arial" w:hAnsi="Arial" w:cs="Arial"/>
        </w:rPr>
        <w:t>lo</w:t>
      </w:r>
      <w:r w:rsidR="00FE2101" w:rsidRPr="00E83F9E">
        <w:rPr>
          <w:rFonts w:ascii="Arial" w:hAnsi="Arial" w:cs="Arial"/>
        </w:rPr>
        <w:t xml:space="preserve"> </w:t>
      </w:r>
      <w:r w:rsidR="006662E2" w:rsidRPr="00E83F9E">
        <w:rPr>
          <w:rFonts w:ascii="Arial" w:hAnsi="Arial" w:cs="Arial"/>
        </w:rPr>
        <w:t>establecido</w:t>
      </w:r>
      <w:r w:rsidR="00FE2101" w:rsidRPr="00E83F9E">
        <w:rPr>
          <w:rFonts w:ascii="Arial" w:hAnsi="Arial" w:cs="Arial"/>
        </w:rPr>
        <w:t xml:space="preserve"> </w:t>
      </w:r>
      <w:r w:rsidR="006662E2" w:rsidRPr="00E83F9E">
        <w:rPr>
          <w:rFonts w:ascii="Arial" w:hAnsi="Arial" w:cs="Arial"/>
        </w:rPr>
        <w:t>el</w:t>
      </w:r>
      <w:r w:rsidR="00FE2101" w:rsidRPr="00E83F9E">
        <w:rPr>
          <w:rFonts w:ascii="Arial" w:hAnsi="Arial" w:cs="Arial"/>
        </w:rPr>
        <w:t xml:space="preserve"> </w:t>
      </w:r>
      <w:r w:rsidR="006662E2" w:rsidRPr="00E83F9E">
        <w:rPr>
          <w:rFonts w:ascii="Arial" w:hAnsi="Arial" w:cs="Arial"/>
        </w:rPr>
        <w:t>artículo</w:t>
      </w:r>
      <w:r w:rsidR="00FE2101" w:rsidRPr="00E83F9E">
        <w:rPr>
          <w:rFonts w:ascii="Arial" w:hAnsi="Arial" w:cs="Arial"/>
        </w:rPr>
        <w:t xml:space="preserve"> </w:t>
      </w:r>
      <w:r w:rsidR="006662E2" w:rsidRPr="00E83F9E">
        <w:rPr>
          <w:rFonts w:ascii="Arial" w:hAnsi="Arial" w:cs="Arial"/>
        </w:rPr>
        <w:t>100</w:t>
      </w:r>
      <w:r w:rsidR="00FE2101" w:rsidRPr="00E83F9E">
        <w:rPr>
          <w:rFonts w:ascii="Arial" w:hAnsi="Arial" w:cs="Arial"/>
        </w:rPr>
        <w:t xml:space="preserve"> </w:t>
      </w:r>
      <w:r w:rsidR="006662E2" w:rsidRPr="00E83F9E">
        <w:rPr>
          <w:rFonts w:ascii="Arial" w:hAnsi="Arial" w:cs="Arial"/>
        </w:rPr>
        <w:t>de</w:t>
      </w:r>
      <w:r w:rsidR="00FE2101" w:rsidRPr="00E83F9E">
        <w:rPr>
          <w:rFonts w:ascii="Arial" w:hAnsi="Arial" w:cs="Arial"/>
        </w:rPr>
        <w:t xml:space="preserve"> </w:t>
      </w:r>
      <w:r w:rsidR="006662E2" w:rsidRPr="00E83F9E">
        <w:rPr>
          <w:rFonts w:ascii="Arial" w:hAnsi="Arial" w:cs="Arial"/>
        </w:rPr>
        <w:t>la</w:t>
      </w:r>
      <w:r w:rsidR="00FE2101" w:rsidRPr="00E83F9E">
        <w:rPr>
          <w:rFonts w:ascii="Arial" w:hAnsi="Arial" w:cs="Arial"/>
        </w:rPr>
        <w:t xml:space="preserve"> </w:t>
      </w:r>
      <w:r w:rsidR="006662E2" w:rsidRPr="00E83F9E">
        <w:rPr>
          <w:rFonts w:ascii="Arial" w:hAnsi="Arial" w:cs="Arial"/>
        </w:rPr>
        <w:t>Ley</w:t>
      </w:r>
      <w:r w:rsidR="00FE2101" w:rsidRPr="00E83F9E">
        <w:rPr>
          <w:rFonts w:ascii="Arial" w:hAnsi="Arial" w:cs="Arial"/>
        </w:rPr>
        <w:t xml:space="preserve"> </w:t>
      </w:r>
      <w:r w:rsidR="006662E2" w:rsidRPr="00E83F9E">
        <w:rPr>
          <w:rFonts w:ascii="Arial" w:hAnsi="Arial" w:cs="Arial"/>
        </w:rPr>
        <w:t>N°18.045,</w:t>
      </w:r>
      <w:r w:rsidR="00FE2101" w:rsidRPr="00E83F9E">
        <w:rPr>
          <w:rFonts w:ascii="Arial" w:hAnsi="Arial" w:cs="Arial"/>
        </w:rPr>
        <w:t xml:space="preserve"> </w:t>
      </w:r>
      <w:r w:rsidR="006662E2" w:rsidRPr="00E83F9E">
        <w:rPr>
          <w:rFonts w:ascii="Arial" w:hAnsi="Arial" w:cs="Arial"/>
        </w:rPr>
        <w:t>Ley</w:t>
      </w:r>
      <w:r w:rsidR="00FE2101" w:rsidRPr="00E83F9E">
        <w:rPr>
          <w:rFonts w:ascii="Arial" w:hAnsi="Arial" w:cs="Arial"/>
        </w:rPr>
        <w:t xml:space="preserve"> </w:t>
      </w:r>
      <w:r w:rsidR="006662E2" w:rsidRPr="00E83F9E">
        <w:rPr>
          <w:rFonts w:ascii="Arial" w:hAnsi="Arial" w:cs="Arial"/>
        </w:rPr>
        <w:t>de</w:t>
      </w:r>
      <w:r w:rsidR="00FE2101" w:rsidRPr="00E83F9E">
        <w:rPr>
          <w:rFonts w:ascii="Arial" w:hAnsi="Arial" w:cs="Arial"/>
        </w:rPr>
        <w:t xml:space="preserve"> </w:t>
      </w:r>
      <w:r w:rsidR="006662E2" w:rsidRPr="00E83F9E">
        <w:rPr>
          <w:rFonts w:ascii="Arial" w:hAnsi="Arial" w:cs="Arial"/>
        </w:rPr>
        <w:t>Mercado</w:t>
      </w:r>
      <w:r w:rsidR="00FE2101" w:rsidRPr="00E83F9E">
        <w:rPr>
          <w:rFonts w:ascii="Arial" w:hAnsi="Arial" w:cs="Arial"/>
        </w:rPr>
        <w:t xml:space="preserve"> </w:t>
      </w:r>
      <w:r w:rsidR="006662E2" w:rsidRPr="00E83F9E">
        <w:rPr>
          <w:rFonts w:ascii="Arial" w:hAnsi="Arial" w:cs="Arial"/>
        </w:rPr>
        <w:t>de</w:t>
      </w:r>
      <w:r w:rsidR="00FE2101" w:rsidRPr="00E83F9E">
        <w:rPr>
          <w:rFonts w:ascii="Arial" w:hAnsi="Arial" w:cs="Arial"/>
        </w:rPr>
        <w:t xml:space="preserve"> </w:t>
      </w:r>
      <w:r w:rsidR="006662E2" w:rsidRPr="00E83F9E">
        <w:rPr>
          <w:rFonts w:ascii="Arial" w:hAnsi="Arial" w:cs="Arial"/>
        </w:rPr>
        <w:t>Valores,</w:t>
      </w:r>
      <w:r w:rsidR="00FE2101" w:rsidRPr="00E83F9E">
        <w:rPr>
          <w:rFonts w:ascii="Arial" w:hAnsi="Arial" w:cs="Arial"/>
        </w:rPr>
        <w:t xml:space="preserve"> </w:t>
      </w:r>
      <w:r w:rsidRPr="00E83F9E">
        <w:rPr>
          <w:rFonts w:ascii="Arial" w:hAnsi="Arial" w:cs="Arial"/>
        </w:rPr>
        <w:t>ni</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prestar</w:t>
      </w:r>
      <w:r w:rsidR="00FE2101" w:rsidRPr="00E83F9E">
        <w:rPr>
          <w:rFonts w:ascii="Arial" w:hAnsi="Arial" w:cs="Arial"/>
        </w:rPr>
        <w:t xml:space="preserve"> </w:t>
      </w:r>
      <w:r w:rsidRPr="00E83F9E">
        <w:rPr>
          <w:rFonts w:ascii="Arial" w:hAnsi="Arial" w:cs="Arial"/>
        </w:rPr>
        <w:t>servicios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006662E2" w:rsidRPr="00E83F9E">
        <w:rPr>
          <w:rFonts w:ascii="Arial" w:hAnsi="Arial" w:cs="Arial"/>
        </w:rPr>
        <w:t>cualquier</w:t>
      </w:r>
      <w:r w:rsidR="00FE2101" w:rsidRPr="00E83F9E">
        <w:rPr>
          <w:rFonts w:ascii="Arial" w:hAnsi="Arial" w:cs="Arial"/>
        </w:rPr>
        <w:t xml:space="preserve"> </w:t>
      </w:r>
      <w:r w:rsidRPr="00E83F9E">
        <w:rPr>
          <w:rFonts w:ascii="Arial" w:hAnsi="Arial" w:cs="Arial"/>
        </w:rPr>
        <w:t>otra</w:t>
      </w:r>
      <w:r w:rsidR="00FE2101" w:rsidRPr="00E83F9E">
        <w:rPr>
          <w:rFonts w:ascii="Arial" w:hAnsi="Arial" w:cs="Arial"/>
        </w:rPr>
        <w:t xml:space="preserve"> </w:t>
      </w:r>
      <w:r w:rsidRPr="00E83F9E">
        <w:rPr>
          <w:rFonts w:ascii="Arial" w:hAnsi="Arial" w:cs="Arial"/>
        </w:rPr>
        <w:t>naturaleza</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Asimismo,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realizar</w:t>
      </w:r>
      <w:r w:rsidR="00FE2101" w:rsidRPr="00E83F9E">
        <w:rPr>
          <w:rFonts w:ascii="Arial" w:hAnsi="Arial" w:cs="Arial"/>
        </w:rPr>
        <w:t xml:space="preserve"> </w:t>
      </w:r>
      <w:r w:rsidRPr="00E83F9E">
        <w:rPr>
          <w:rFonts w:ascii="Arial" w:hAnsi="Arial" w:cs="Arial"/>
        </w:rPr>
        <w:t>ninguna</w:t>
      </w:r>
      <w:r w:rsidR="00FE2101" w:rsidRPr="00E83F9E">
        <w:rPr>
          <w:rFonts w:ascii="Arial" w:hAnsi="Arial" w:cs="Arial"/>
        </w:rPr>
        <w:t xml:space="preserve"> </w:t>
      </w:r>
      <w:r w:rsidRPr="00E83F9E">
        <w:rPr>
          <w:rFonts w:ascii="Arial" w:hAnsi="Arial" w:cs="Arial"/>
        </w:rPr>
        <w:t>actividad</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relación</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distinta</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propias</w:t>
      </w:r>
      <w:r w:rsidR="00FE2101" w:rsidRPr="00E83F9E">
        <w:rPr>
          <w:rFonts w:ascii="Arial" w:hAnsi="Arial" w:cs="Arial"/>
        </w:rPr>
        <w:t xml:space="preserve"> </w:t>
      </w:r>
      <w:r w:rsidRPr="00E83F9E">
        <w:rPr>
          <w:rFonts w:ascii="Arial" w:hAnsi="Arial" w:cs="Arial"/>
        </w:rPr>
        <w:t>comprendidas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alcance</w:t>
      </w:r>
      <w:r w:rsidR="00FE2101" w:rsidRPr="00E83F9E">
        <w:rPr>
          <w:rFonts w:ascii="Arial" w:hAnsi="Arial" w:cs="Arial"/>
        </w:rPr>
        <w:t xml:space="preserve"> </w:t>
      </w:r>
      <w:r w:rsidRPr="00E83F9E">
        <w:rPr>
          <w:rFonts w:ascii="Arial" w:hAnsi="Arial" w:cs="Arial"/>
        </w:rPr>
        <w:t>definido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p>
    <w:p w14:paraId="159D0860" w14:textId="417CF248" w:rsidR="00DA382E" w:rsidRPr="00E83F9E" w:rsidRDefault="00DA382E" w:rsidP="001B5344">
      <w:pPr>
        <w:spacing w:line="276" w:lineRule="auto"/>
        <w:rPr>
          <w:rFonts w:ascii="Arial" w:hAnsi="Arial" w:cs="Arial"/>
        </w:rPr>
      </w:pPr>
      <w:r w:rsidRPr="00E83F9E">
        <w:rPr>
          <w:rFonts w:ascii="Arial" w:hAnsi="Arial" w:cs="Arial"/>
        </w:rPr>
        <w:t>De</w:t>
      </w:r>
      <w:r w:rsidR="00FE2101" w:rsidRPr="00E83F9E">
        <w:rPr>
          <w:rFonts w:ascii="Arial" w:hAnsi="Arial" w:cs="Arial"/>
        </w:rPr>
        <w:t xml:space="preserve"> </w:t>
      </w:r>
      <w:r w:rsidRPr="00E83F9E">
        <w:rPr>
          <w:rFonts w:ascii="Arial" w:hAnsi="Arial" w:cs="Arial"/>
        </w:rPr>
        <w:t>acuerdo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anterior</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estas</w:t>
      </w:r>
      <w:r w:rsidR="00FE2101" w:rsidRPr="00E83F9E">
        <w:rPr>
          <w:rFonts w:ascii="Arial" w:hAnsi="Arial" w:cs="Arial"/>
        </w:rPr>
        <w:t xml:space="preserve"> </w:t>
      </w:r>
      <w:r w:rsidRPr="00E83F9E">
        <w:rPr>
          <w:rFonts w:ascii="Arial" w:hAnsi="Arial" w:cs="Arial"/>
        </w:rPr>
        <w:t>Bases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Ampliación,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subcontrato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tanto</w:t>
      </w:r>
      <w:r w:rsidR="00FE2101" w:rsidRPr="00E83F9E">
        <w:rPr>
          <w:rFonts w:ascii="Arial" w:hAnsi="Arial" w:cs="Arial"/>
        </w:rPr>
        <w:t xml:space="preserve"> </w:t>
      </w:r>
      <w:r w:rsidRPr="00E83F9E">
        <w:rPr>
          <w:rFonts w:ascii="Arial" w:hAnsi="Arial" w:cs="Arial"/>
        </w:rPr>
        <w:t>le</w:t>
      </w:r>
      <w:r w:rsidR="00FE2101" w:rsidRPr="00E83F9E">
        <w:rPr>
          <w:rFonts w:ascii="Arial" w:hAnsi="Arial" w:cs="Arial"/>
        </w:rPr>
        <w:t xml:space="preserve"> </w:t>
      </w:r>
      <w:r w:rsidRPr="00E83F9E">
        <w:rPr>
          <w:rFonts w:ascii="Arial" w:hAnsi="Arial" w:cs="Arial"/>
        </w:rPr>
        <w:t>aplican</w:t>
      </w:r>
      <w:r w:rsidR="00FE2101" w:rsidRPr="00E83F9E">
        <w:rPr>
          <w:rFonts w:ascii="Arial" w:hAnsi="Arial" w:cs="Arial"/>
        </w:rPr>
        <w:t xml:space="preserve"> </w:t>
      </w:r>
      <w:r w:rsidRPr="00E83F9E">
        <w:rPr>
          <w:rFonts w:ascii="Arial" w:hAnsi="Arial" w:cs="Arial"/>
        </w:rPr>
        <w:t>todas</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consideraciones</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respecto</w:t>
      </w:r>
      <w:r w:rsidR="00FE2101" w:rsidRPr="00E83F9E">
        <w:rPr>
          <w:rFonts w:ascii="Arial" w:hAnsi="Arial" w:cs="Arial"/>
        </w:rPr>
        <w:t xml:space="preserve"> </w:t>
      </w:r>
      <w:r w:rsidRPr="00E83F9E">
        <w:rPr>
          <w:rFonts w:ascii="Arial" w:hAnsi="Arial" w:cs="Arial"/>
        </w:rPr>
        <w:t>contenidas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Bases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Licitación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00CC438F" w:rsidRPr="00E83F9E">
        <w:rPr>
          <w:rFonts w:ascii="Arial" w:hAnsi="Arial" w:cs="Arial"/>
        </w:rPr>
        <w:t>El</w:t>
      </w:r>
      <w:r w:rsidR="00FE2101" w:rsidRPr="00E83F9E">
        <w:rPr>
          <w:rFonts w:ascii="Arial" w:hAnsi="Arial" w:cs="Arial"/>
        </w:rPr>
        <w:t xml:space="preserve"> </w:t>
      </w:r>
      <w:r w:rsidR="00CC438F" w:rsidRPr="00E83F9E">
        <w:rPr>
          <w:rFonts w:ascii="Arial" w:hAnsi="Arial" w:cs="Arial"/>
        </w:rPr>
        <w:t>Contrato</w:t>
      </w:r>
      <w:r w:rsidR="00FE2101" w:rsidRPr="00E83F9E">
        <w:rPr>
          <w:rFonts w:ascii="Arial" w:hAnsi="Arial" w:cs="Arial"/>
        </w:rPr>
        <w:t xml:space="preserve"> </w:t>
      </w:r>
      <w:r w:rsidR="00CC438F" w:rsidRPr="00E83F9E">
        <w:rPr>
          <w:rFonts w:ascii="Arial" w:hAnsi="Arial" w:cs="Arial"/>
        </w:rPr>
        <w:t>estipulado</w:t>
      </w:r>
      <w:r w:rsidR="00FE2101" w:rsidRPr="00E83F9E">
        <w:rPr>
          <w:rFonts w:ascii="Arial" w:hAnsi="Arial" w:cs="Arial"/>
        </w:rPr>
        <w:t xml:space="preserve"> </w:t>
      </w:r>
      <w:r w:rsidR="00CC438F" w:rsidRPr="00E83F9E">
        <w:rPr>
          <w:rFonts w:ascii="Arial" w:hAnsi="Arial" w:cs="Arial"/>
        </w:rPr>
        <w:t>entre</w:t>
      </w:r>
      <w:r w:rsidR="00FE2101" w:rsidRPr="00E83F9E">
        <w:rPr>
          <w:rFonts w:ascii="Arial" w:hAnsi="Arial" w:cs="Arial"/>
        </w:rPr>
        <w:t xml:space="preserve"> </w:t>
      </w:r>
      <w:r w:rsidR="00CC438F" w:rsidRPr="00E83F9E">
        <w:rPr>
          <w:rFonts w:ascii="Arial" w:hAnsi="Arial" w:cs="Arial"/>
        </w:rPr>
        <w:t>ambas</w:t>
      </w:r>
      <w:r w:rsidR="00FE2101" w:rsidRPr="00E83F9E">
        <w:rPr>
          <w:rFonts w:ascii="Arial" w:hAnsi="Arial" w:cs="Arial"/>
        </w:rPr>
        <w:t xml:space="preserve"> </w:t>
      </w:r>
      <w:r w:rsidR="00CC438F" w:rsidRPr="00E83F9E">
        <w:rPr>
          <w:rFonts w:ascii="Arial" w:hAnsi="Arial" w:cs="Arial"/>
        </w:rPr>
        <w:t>partes</w:t>
      </w:r>
      <w:r w:rsidR="00FE2101" w:rsidRPr="00E83F9E">
        <w:rPr>
          <w:rFonts w:ascii="Arial" w:hAnsi="Arial" w:cs="Arial"/>
        </w:rPr>
        <w:t xml:space="preserve"> </w:t>
      </w:r>
      <w:r w:rsidR="00CC438F" w:rsidRPr="00E83F9E">
        <w:rPr>
          <w:rFonts w:ascii="Arial" w:hAnsi="Arial" w:cs="Arial"/>
        </w:rPr>
        <w:t>deberá</w:t>
      </w:r>
      <w:r w:rsidR="00FE2101" w:rsidRPr="00E83F9E">
        <w:rPr>
          <w:rFonts w:ascii="Arial" w:hAnsi="Arial" w:cs="Arial"/>
        </w:rPr>
        <w:t xml:space="preserve"> </w:t>
      </w:r>
      <w:r w:rsidR="00CC438F" w:rsidRPr="00E83F9E">
        <w:rPr>
          <w:rFonts w:ascii="Arial" w:hAnsi="Arial" w:cs="Arial"/>
        </w:rPr>
        <w:t>contener</w:t>
      </w:r>
      <w:r w:rsidR="00FE2101" w:rsidRPr="00E83F9E">
        <w:rPr>
          <w:rFonts w:ascii="Arial" w:hAnsi="Arial" w:cs="Arial"/>
        </w:rPr>
        <w:t xml:space="preserve"> </w:t>
      </w:r>
      <w:r w:rsidR="001428F1" w:rsidRPr="00E83F9E">
        <w:rPr>
          <w:rFonts w:ascii="Arial" w:hAnsi="Arial" w:cs="Arial"/>
        </w:rPr>
        <w:t>el</w:t>
      </w:r>
      <w:r w:rsidR="00FE2101" w:rsidRPr="00E83F9E">
        <w:rPr>
          <w:rFonts w:ascii="Arial" w:hAnsi="Arial" w:cs="Arial"/>
        </w:rPr>
        <w:t xml:space="preserve"> </w:t>
      </w:r>
      <w:r w:rsidR="001428F1" w:rsidRPr="00E83F9E">
        <w:rPr>
          <w:rFonts w:ascii="Arial" w:hAnsi="Arial" w:cs="Arial"/>
        </w:rPr>
        <w:t>mecanismo</w:t>
      </w:r>
      <w:r w:rsidR="00FE2101" w:rsidRPr="00E83F9E">
        <w:rPr>
          <w:rFonts w:ascii="Arial" w:hAnsi="Arial" w:cs="Arial"/>
        </w:rPr>
        <w:t xml:space="preserve"> </w:t>
      </w:r>
      <w:r w:rsidR="001428F1" w:rsidRPr="00E83F9E">
        <w:rPr>
          <w:rFonts w:ascii="Arial" w:hAnsi="Arial" w:cs="Arial"/>
        </w:rPr>
        <w:t>para</w:t>
      </w:r>
      <w:r w:rsidR="00FE2101" w:rsidRPr="00E83F9E">
        <w:rPr>
          <w:rFonts w:ascii="Arial" w:hAnsi="Arial" w:cs="Arial"/>
        </w:rPr>
        <w:t xml:space="preserve"> </w:t>
      </w:r>
      <w:r w:rsidR="001428F1" w:rsidRPr="00E83F9E">
        <w:rPr>
          <w:rFonts w:ascii="Arial" w:hAnsi="Arial" w:cs="Arial"/>
        </w:rPr>
        <w:t>aplicar</w:t>
      </w:r>
      <w:r w:rsidR="00FE2101" w:rsidRPr="00E83F9E">
        <w:rPr>
          <w:rFonts w:ascii="Arial" w:hAnsi="Arial" w:cs="Arial"/>
        </w:rPr>
        <w:t xml:space="preserve"> </w:t>
      </w:r>
      <w:r w:rsidR="00505A5B" w:rsidRPr="00E83F9E">
        <w:rPr>
          <w:rFonts w:ascii="Arial" w:hAnsi="Arial" w:cs="Arial"/>
        </w:rPr>
        <w:t>multas</w:t>
      </w:r>
      <w:r w:rsidR="00FE2101" w:rsidRPr="00E83F9E">
        <w:rPr>
          <w:rFonts w:ascii="Arial" w:hAnsi="Arial" w:cs="Arial"/>
        </w:rPr>
        <w:t xml:space="preserve"> </w:t>
      </w:r>
      <w:r w:rsidR="00D13BC1" w:rsidRPr="00E83F9E">
        <w:rPr>
          <w:rFonts w:ascii="Arial" w:hAnsi="Arial" w:cs="Arial"/>
        </w:rPr>
        <w:t>por</w:t>
      </w:r>
      <w:r w:rsidR="00FE2101" w:rsidRPr="00E83F9E">
        <w:rPr>
          <w:rFonts w:ascii="Arial" w:hAnsi="Arial" w:cs="Arial"/>
        </w:rPr>
        <w:t xml:space="preserve"> </w:t>
      </w:r>
      <w:r w:rsidR="00D13BC1" w:rsidRPr="00E83F9E">
        <w:rPr>
          <w:rFonts w:ascii="Arial" w:hAnsi="Arial" w:cs="Arial"/>
        </w:rPr>
        <w:t>el</w:t>
      </w:r>
      <w:r w:rsidR="00FE2101" w:rsidRPr="00E83F9E">
        <w:rPr>
          <w:rFonts w:ascii="Arial" w:hAnsi="Arial" w:cs="Arial"/>
        </w:rPr>
        <w:t xml:space="preserve"> </w:t>
      </w:r>
      <w:r w:rsidR="00D13BC1" w:rsidRPr="00E83F9E">
        <w:rPr>
          <w:rFonts w:ascii="Arial" w:hAnsi="Arial" w:cs="Arial"/>
        </w:rPr>
        <w:t>incumplimiento</w:t>
      </w:r>
      <w:r w:rsidR="00FE2101" w:rsidRPr="00E83F9E">
        <w:rPr>
          <w:rFonts w:ascii="Arial" w:hAnsi="Arial" w:cs="Arial"/>
        </w:rPr>
        <w:t xml:space="preserve"> </w:t>
      </w:r>
      <w:r w:rsidR="00D13BC1" w:rsidRPr="00E83F9E">
        <w:rPr>
          <w:rFonts w:ascii="Arial" w:hAnsi="Arial" w:cs="Arial"/>
        </w:rPr>
        <w:t>de</w:t>
      </w:r>
      <w:r w:rsidR="00FE2101" w:rsidRPr="00E83F9E">
        <w:rPr>
          <w:rFonts w:ascii="Arial" w:hAnsi="Arial" w:cs="Arial"/>
        </w:rPr>
        <w:t xml:space="preserve"> </w:t>
      </w:r>
      <w:r w:rsidR="00D13BC1" w:rsidRPr="00E83F9E">
        <w:rPr>
          <w:rFonts w:ascii="Arial" w:hAnsi="Arial" w:cs="Arial"/>
        </w:rPr>
        <w:t>responsabilidad</w:t>
      </w:r>
      <w:r w:rsidR="004342CD" w:rsidRPr="00E83F9E">
        <w:rPr>
          <w:rFonts w:ascii="Arial" w:hAnsi="Arial" w:cs="Arial"/>
        </w:rPr>
        <w:t>es</w:t>
      </w:r>
      <w:r w:rsidR="00FE2101" w:rsidRPr="00E83F9E">
        <w:rPr>
          <w:rFonts w:ascii="Arial" w:hAnsi="Arial" w:cs="Arial"/>
        </w:rPr>
        <w:t xml:space="preserve"> </w:t>
      </w:r>
      <w:r w:rsidR="00D13BC1" w:rsidRPr="00E83F9E">
        <w:rPr>
          <w:rFonts w:ascii="Arial" w:hAnsi="Arial" w:cs="Arial"/>
        </w:rPr>
        <w:t>técnicas</w:t>
      </w:r>
      <w:r w:rsidR="00FE2101" w:rsidRPr="00E83F9E">
        <w:rPr>
          <w:rFonts w:ascii="Arial" w:hAnsi="Arial" w:cs="Arial"/>
        </w:rPr>
        <w:t xml:space="preserve"> </w:t>
      </w:r>
      <w:r w:rsidR="00D13BC1" w:rsidRPr="00E83F9E">
        <w:rPr>
          <w:rFonts w:ascii="Arial" w:hAnsi="Arial" w:cs="Arial"/>
        </w:rPr>
        <w:t>y/o</w:t>
      </w:r>
      <w:r w:rsidR="00FE2101" w:rsidRPr="00E83F9E">
        <w:rPr>
          <w:rFonts w:ascii="Arial" w:hAnsi="Arial" w:cs="Arial"/>
        </w:rPr>
        <w:t xml:space="preserve"> </w:t>
      </w:r>
      <w:r w:rsidR="00D13BC1" w:rsidRPr="00E83F9E">
        <w:rPr>
          <w:rFonts w:ascii="Arial" w:hAnsi="Arial" w:cs="Arial"/>
        </w:rPr>
        <w:t>administrativas</w:t>
      </w:r>
      <w:r w:rsidR="00FE2101" w:rsidRPr="00E83F9E">
        <w:rPr>
          <w:rFonts w:ascii="Arial" w:hAnsi="Arial" w:cs="Arial"/>
        </w:rPr>
        <w:t xml:space="preserve"> </w:t>
      </w:r>
      <w:r w:rsidR="00D13BC1" w:rsidRPr="00E83F9E">
        <w:rPr>
          <w:rFonts w:ascii="Arial" w:hAnsi="Arial" w:cs="Arial"/>
        </w:rPr>
        <w:t>del</w:t>
      </w:r>
      <w:r w:rsidR="00FE2101" w:rsidRPr="00E83F9E">
        <w:rPr>
          <w:rFonts w:ascii="Arial" w:hAnsi="Arial" w:cs="Arial"/>
        </w:rPr>
        <w:t xml:space="preserve"> </w:t>
      </w:r>
      <w:r w:rsidR="00D13BC1" w:rsidRPr="00E83F9E">
        <w:rPr>
          <w:rFonts w:ascii="Arial" w:hAnsi="Arial" w:cs="Arial"/>
        </w:rPr>
        <w:t>servicio</w:t>
      </w:r>
      <w:r w:rsidR="00FE2101" w:rsidRPr="00E83F9E">
        <w:rPr>
          <w:rFonts w:ascii="Arial" w:hAnsi="Arial" w:cs="Arial"/>
        </w:rPr>
        <w:t xml:space="preserve"> </w:t>
      </w:r>
      <w:r w:rsidR="00D13BC1" w:rsidRPr="00E83F9E">
        <w:rPr>
          <w:rFonts w:ascii="Arial" w:hAnsi="Arial" w:cs="Arial"/>
        </w:rPr>
        <w:t>de</w:t>
      </w:r>
      <w:r w:rsidR="00FE2101" w:rsidRPr="00E83F9E">
        <w:rPr>
          <w:rFonts w:ascii="Arial" w:hAnsi="Arial" w:cs="Arial"/>
        </w:rPr>
        <w:t xml:space="preserve"> </w:t>
      </w:r>
      <w:r w:rsidR="00D13BC1" w:rsidRPr="00E83F9E">
        <w:rPr>
          <w:rFonts w:ascii="Arial" w:hAnsi="Arial" w:cs="Arial"/>
        </w:rPr>
        <w:t>ITO</w:t>
      </w:r>
      <w:r w:rsidR="004342CD" w:rsidRPr="00E83F9E">
        <w:rPr>
          <w:rFonts w:ascii="Arial" w:hAnsi="Arial" w:cs="Arial"/>
        </w:rPr>
        <w:t>.</w:t>
      </w:r>
    </w:p>
    <w:p w14:paraId="0DEC8CA6" w14:textId="35F29F3E"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inicio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funciones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contemplar</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Obra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ingresar</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menos</w:t>
      </w:r>
      <w:r w:rsidR="00FE2101" w:rsidRPr="00E83F9E">
        <w:rPr>
          <w:rFonts w:ascii="Arial" w:hAnsi="Arial" w:cs="Arial"/>
        </w:rPr>
        <w:t xml:space="preserve"> </w:t>
      </w:r>
      <w:r w:rsidR="00710739">
        <w:rPr>
          <w:rFonts w:ascii="Arial" w:hAnsi="Arial" w:cs="Arial"/>
        </w:rPr>
        <w:t>diez (</w:t>
      </w:r>
      <w:r w:rsidRPr="00E83F9E">
        <w:rPr>
          <w:rFonts w:ascii="Arial" w:hAnsi="Arial" w:cs="Arial"/>
        </w:rPr>
        <w:t>10</w:t>
      </w:r>
      <w:r w:rsidR="00710739">
        <w:rPr>
          <w:rFonts w:ascii="Arial" w:hAnsi="Arial" w:cs="Arial"/>
        </w:rPr>
        <w:t>)</w:t>
      </w:r>
      <w:r w:rsidR="00FE2101" w:rsidRPr="00E83F9E">
        <w:rPr>
          <w:rFonts w:ascii="Arial" w:hAnsi="Arial" w:cs="Arial"/>
        </w:rPr>
        <w:t xml:space="preserve"> </w:t>
      </w:r>
      <w:r w:rsidRPr="00E83F9E">
        <w:rPr>
          <w:rFonts w:ascii="Arial" w:hAnsi="Arial" w:cs="Arial"/>
        </w:rPr>
        <w:t>días</w:t>
      </w:r>
      <w:r w:rsidR="00FE2101" w:rsidRPr="00E83F9E">
        <w:rPr>
          <w:rFonts w:ascii="Arial" w:hAnsi="Arial" w:cs="Arial"/>
        </w:rPr>
        <w:t xml:space="preserve"> </w:t>
      </w:r>
      <w:r w:rsidRPr="00E83F9E">
        <w:rPr>
          <w:rFonts w:ascii="Arial" w:hAnsi="Arial" w:cs="Arial"/>
        </w:rPr>
        <w:t>antes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realice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instalación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faena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Obra,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casos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Grupos,</w:t>
      </w:r>
      <w:r w:rsidR="00FE2101" w:rsidRPr="00E83F9E">
        <w:rPr>
          <w:rFonts w:ascii="Arial" w:hAnsi="Arial" w:cs="Arial"/>
        </w:rPr>
        <w:t xml:space="preserve"> </w:t>
      </w:r>
      <w:r w:rsidR="000D7D19">
        <w:rPr>
          <w:rFonts w:ascii="Arial" w:hAnsi="Arial" w:cs="Arial"/>
        </w:rPr>
        <w:t>diez (</w:t>
      </w:r>
      <w:r w:rsidRPr="00E83F9E">
        <w:rPr>
          <w:rFonts w:ascii="Arial" w:hAnsi="Arial" w:cs="Arial"/>
        </w:rPr>
        <w:t>10</w:t>
      </w:r>
      <w:r w:rsidR="000D7D19">
        <w:rPr>
          <w:rFonts w:ascii="Arial" w:hAnsi="Arial" w:cs="Arial"/>
        </w:rPr>
        <w:t>)</w:t>
      </w:r>
      <w:r w:rsidR="00FE2101" w:rsidRPr="00E83F9E">
        <w:rPr>
          <w:rFonts w:ascii="Arial" w:hAnsi="Arial" w:cs="Arial"/>
        </w:rPr>
        <w:t xml:space="preserve"> </w:t>
      </w:r>
      <w:r w:rsidRPr="00E83F9E">
        <w:rPr>
          <w:rFonts w:ascii="Arial" w:hAnsi="Arial" w:cs="Arial"/>
        </w:rPr>
        <w:t>días</w:t>
      </w:r>
      <w:r w:rsidR="00FE2101" w:rsidRPr="00E83F9E">
        <w:rPr>
          <w:rFonts w:ascii="Arial" w:hAnsi="Arial" w:cs="Arial"/>
        </w:rPr>
        <w:t xml:space="preserve"> </w:t>
      </w:r>
      <w:r w:rsidRPr="00E83F9E">
        <w:rPr>
          <w:rFonts w:ascii="Arial" w:hAnsi="Arial" w:cs="Arial"/>
        </w:rPr>
        <w:t>antes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realice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primera</w:t>
      </w:r>
      <w:r w:rsidR="00FE2101" w:rsidRPr="00E83F9E">
        <w:rPr>
          <w:rFonts w:ascii="Arial" w:hAnsi="Arial" w:cs="Arial"/>
        </w:rPr>
        <w:t xml:space="preserve"> </w:t>
      </w:r>
      <w:r w:rsidRPr="00E83F9E">
        <w:rPr>
          <w:rFonts w:ascii="Arial" w:hAnsi="Arial" w:cs="Arial"/>
        </w:rPr>
        <w:t>instalación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faena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dicho</w:t>
      </w:r>
      <w:r w:rsidR="00FE2101" w:rsidRPr="00E83F9E">
        <w:rPr>
          <w:rFonts w:ascii="Arial" w:hAnsi="Arial" w:cs="Arial"/>
        </w:rPr>
        <w:t xml:space="preserve"> </w:t>
      </w:r>
      <w:r w:rsidRPr="00E83F9E">
        <w:rPr>
          <w:rFonts w:ascii="Arial" w:hAnsi="Arial" w:cs="Arial"/>
        </w:rPr>
        <w:t>Grupo.</w:t>
      </w:r>
      <w:r w:rsidR="00FE2101" w:rsidRPr="00E83F9E">
        <w:rPr>
          <w:rFonts w:ascii="Arial" w:hAnsi="Arial" w:cs="Arial"/>
        </w:rPr>
        <w:t xml:space="preserve"> </w:t>
      </w:r>
      <w:r w:rsidR="00684DD0" w:rsidRPr="00E83F9E">
        <w:rPr>
          <w:rFonts w:ascii="Arial" w:hAnsi="Arial" w:cs="Arial"/>
        </w:rPr>
        <w:t>El</w:t>
      </w:r>
      <w:r w:rsidR="00FE2101" w:rsidRPr="00E83F9E">
        <w:rPr>
          <w:rFonts w:ascii="Arial" w:hAnsi="Arial" w:cs="Arial"/>
        </w:rPr>
        <w:t xml:space="preserve"> </w:t>
      </w:r>
      <w:r w:rsidR="00684DD0" w:rsidRPr="00E83F9E">
        <w:rPr>
          <w:rFonts w:ascii="Arial" w:hAnsi="Arial" w:cs="Arial"/>
        </w:rPr>
        <w:t>Con</w:t>
      </w:r>
      <w:r w:rsidR="005860A0" w:rsidRPr="00E83F9E">
        <w:rPr>
          <w:rFonts w:ascii="Arial" w:hAnsi="Arial" w:cs="Arial"/>
        </w:rPr>
        <w:t>trato</w:t>
      </w:r>
      <w:r w:rsidR="00FE2101" w:rsidRPr="00E83F9E">
        <w:rPr>
          <w:rFonts w:ascii="Arial" w:hAnsi="Arial" w:cs="Arial"/>
        </w:rPr>
        <w:t xml:space="preserve"> </w:t>
      </w:r>
      <w:r w:rsidR="005860A0" w:rsidRPr="00E83F9E">
        <w:rPr>
          <w:rFonts w:ascii="Arial" w:hAnsi="Arial" w:cs="Arial"/>
        </w:rPr>
        <w:t>estipulado</w:t>
      </w:r>
      <w:r w:rsidR="00FE2101" w:rsidRPr="00E83F9E">
        <w:rPr>
          <w:rFonts w:ascii="Arial" w:hAnsi="Arial" w:cs="Arial"/>
        </w:rPr>
        <w:t xml:space="preserve"> </w:t>
      </w:r>
      <w:r w:rsidR="005860A0" w:rsidRPr="00E83F9E">
        <w:rPr>
          <w:rFonts w:ascii="Arial" w:hAnsi="Arial" w:cs="Arial"/>
        </w:rPr>
        <w:t>entre</w:t>
      </w:r>
      <w:r w:rsidR="00FE2101" w:rsidRPr="00E83F9E">
        <w:rPr>
          <w:rFonts w:ascii="Arial" w:hAnsi="Arial" w:cs="Arial"/>
        </w:rPr>
        <w:t xml:space="preserve"> </w:t>
      </w:r>
      <w:r w:rsidR="005860A0" w:rsidRPr="00E83F9E">
        <w:rPr>
          <w:rFonts w:ascii="Arial" w:hAnsi="Arial" w:cs="Arial"/>
        </w:rPr>
        <w:t>ambas</w:t>
      </w:r>
      <w:r w:rsidR="00FE2101" w:rsidRPr="00E83F9E">
        <w:rPr>
          <w:rFonts w:ascii="Arial" w:hAnsi="Arial" w:cs="Arial"/>
        </w:rPr>
        <w:t xml:space="preserve"> </w:t>
      </w:r>
      <w:r w:rsidR="005860A0" w:rsidRPr="00E83F9E">
        <w:rPr>
          <w:rFonts w:ascii="Arial" w:hAnsi="Arial" w:cs="Arial"/>
        </w:rPr>
        <w:t>partes</w:t>
      </w:r>
      <w:r w:rsidR="00FE2101" w:rsidRPr="00E83F9E">
        <w:rPr>
          <w:rFonts w:ascii="Arial" w:hAnsi="Arial" w:cs="Arial"/>
        </w:rPr>
        <w:t xml:space="preserve"> </w:t>
      </w:r>
      <w:r w:rsidR="005860A0" w:rsidRPr="00E83F9E">
        <w:rPr>
          <w:rFonts w:ascii="Arial" w:hAnsi="Arial" w:cs="Arial"/>
        </w:rPr>
        <w:t>deberá</w:t>
      </w:r>
      <w:r w:rsidR="00FE2101" w:rsidRPr="00E83F9E">
        <w:rPr>
          <w:rFonts w:ascii="Arial" w:hAnsi="Arial" w:cs="Arial"/>
        </w:rPr>
        <w:t xml:space="preserve"> </w:t>
      </w:r>
      <w:r w:rsidR="005860A0" w:rsidRPr="00E83F9E">
        <w:rPr>
          <w:rFonts w:ascii="Arial" w:hAnsi="Arial" w:cs="Arial"/>
        </w:rPr>
        <w:t>contener</w:t>
      </w:r>
      <w:r w:rsidR="00FE2101" w:rsidRPr="00E83F9E">
        <w:rPr>
          <w:rFonts w:ascii="Arial" w:hAnsi="Arial" w:cs="Arial"/>
        </w:rPr>
        <w:t xml:space="preserve"> </w:t>
      </w:r>
      <w:r w:rsidR="005860A0" w:rsidRPr="00E83F9E">
        <w:rPr>
          <w:rFonts w:ascii="Arial" w:hAnsi="Arial" w:cs="Arial"/>
        </w:rPr>
        <w:t>el</w:t>
      </w:r>
      <w:r w:rsidR="00FE2101" w:rsidRPr="00E83F9E">
        <w:rPr>
          <w:rFonts w:ascii="Arial" w:hAnsi="Arial" w:cs="Arial"/>
        </w:rPr>
        <w:t xml:space="preserve"> </w:t>
      </w:r>
      <w:r w:rsidR="005860A0" w:rsidRPr="00E83F9E">
        <w:rPr>
          <w:rFonts w:ascii="Arial" w:hAnsi="Arial" w:cs="Arial"/>
        </w:rPr>
        <w:t>mecanismo</w:t>
      </w:r>
      <w:r w:rsidR="00FE2101" w:rsidRPr="00E83F9E">
        <w:rPr>
          <w:rFonts w:ascii="Arial" w:hAnsi="Arial" w:cs="Arial"/>
        </w:rPr>
        <w:t xml:space="preserve"> </w:t>
      </w:r>
      <w:r w:rsidR="005860A0" w:rsidRPr="00E83F9E">
        <w:rPr>
          <w:rFonts w:ascii="Arial" w:hAnsi="Arial" w:cs="Arial"/>
        </w:rPr>
        <w:t>para</w:t>
      </w:r>
      <w:r w:rsidR="00FE2101" w:rsidRPr="00E83F9E">
        <w:rPr>
          <w:rFonts w:ascii="Arial" w:hAnsi="Arial" w:cs="Arial"/>
        </w:rPr>
        <w:t xml:space="preserve"> </w:t>
      </w:r>
      <w:r w:rsidR="005860A0" w:rsidRPr="00E83F9E">
        <w:rPr>
          <w:rFonts w:ascii="Arial" w:hAnsi="Arial" w:cs="Arial"/>
        </w:rPr>
        <w:t>aplicar</w:t>
      </w:r>
      <w:r w:rsidR="00FE2101" w:rsidRPr="00E83F9E">
        <w:rPr>
          <w:rFonts w:ascii="Arial" w:hAnsi="Arial" w:cs="Arial"/>
        </w:rPr>
        <w:t xml:space="preserve"> </w:t>
      </w:r>
      <w:r w:rsidR="005860A0" w:rsidRPr="00E83F9E">
        <w:rPr>
          <w:rFonts w:ascii="Arial" w:hAnsi="Arial" w:cs="Arial"/>
        </w:rPr>
        <w:t>mu</w:t>
      </w:r>
      <w:r w:rsidR="00117537" w:rsidRPr="00E83F9E">
        <w:rPr>
          <w:rFonts w:ascii="Arial" w:hAnsi="Arial" w:cs="Arial"/>
        </w:rPr>
        <w:t>ltas</w:t>
      </w:r>
      <w:r w:rsidR="00FE2101" w:rsidRPr="00E83F9E">
        <w:rPr>
          <w:rFonts w:ascii="Arial" w:hAnsi="Arial" w:cs="Arial"/>
        </w:rPr>
        <w:t xml:space="preserve"> </w:t>
      </w:r>
      <w:r w:rsidR="00117537" w:rsidRPr="00E83F9E">
        <w:rPr>
          <w:rFonts w:ascii="Arial" w:hAnsi="Arial" w:cs="Arial"/>
        </w:rPr>
        <w:t>por</w:t>
      </w:r>
      <w:r w:rsidR="00FE2101" w:rsidRPr="00E83F9E">
        <w:rPr>
          <w:rFonts w:ascii="Arial" w:hAnsi="Arial" w:cs="Arial"/>
        </w:rPr>
        <w:t xml:space="preserve"> </w:t>
      </w:r>
      <w:r w:rsidR="00117537" w:rsidRPr="00E83F9E">
        <w:rPr>
          <w:rFonts w:ascii="Arial" w:hAnsi="Arial" w:cs="Arial"/>
        </w:rPr>
        <w:t>el</w:t>
      </w:r>
      <w:r w:rsidR="00FE2101" w:rsidRPr="00E83F9E">
        <w:rPr>
          <w:rFonts w:ascii="Arial" w:hAnsi="Arial" w:cs="Arial"/>
        </w:rPr>
        <w:t xml:space="preserve"> </w:t>
      </w:r>
      <w:r w:rsidR="00117537" w:rsidRPr="00E83F9E">
        <w:rPr>
          <w:rFonts w:ascii="Arial" w:hAnsi="Arial" w:cs="Arial"/>
        </w:rPr>
        <w:t>incumplimiento</w:t>
      </w:r>
      <w:r w:rsidR="00FE2101" w:rsidRPr="00E83F9E">
        <w:rPr>
          <w:rFonts w:ascii="Arial" w:hAnsi="Arial" w:cs="Arial"/>
        </w:rPr>
        <w:t xml:space="preserve"> </w:t>
      </w:r>
      <w:r w:rsidR="00117537" w:rsidRPr="00E83F9E">
        <w:rPr>
          <w:rFonts w:ascii="Arial" w:hAnsi="Arial" w:cs="Arial"/>
        </w:rPr>
        <w:t>de</w:t>
      </w:r>
      <w:r w:rsidR="00FE2101" w:rsidRPr="00E83F9E">
        <w:rPr>
          <w:rFonts w:ascii="Arial" w:hAnsi="Arial" w:cs="Arial"/>
        </w:rPr>
        <w:t xml:space="preserve"> </w:t>
      </w:r>
      <w:r w:rsidR="00117537" w:rsidRPr="00E83F9E">
        <w:rPr>
          <w:rFonts w:ascii="Arial" w:hAnsi="Arial" w:cs="Arial"/>
        </w:rPr>
        <w:t>responsabilidades</w:t>
      </w:r>
      <w:r w:rsidR="00FE2101" w:rsidRPr="00E83F9E">
        <w:rPr>
          <w:rFonts w:ascii="Arial" w:hAnsi="Arial" w:cs="Arial"/>
        </w:rPr>
        <w:t xml:space="preserve"> </w:t>
      </w:r>
      <w:r w:rsidR="00117537" w:rsidRPr="00E83F9E">
        <w:rPr>
          <w:rFonts w:ascii="Arial" w:hAnsi="Arial" w:cs="Arial"/>
        </w:rPr>
        <w:t>técnicas</w:t>
      </w:r>
      <w:r w:rsidR="00FE2101" w:rsidRPr="00E83F9E">
        <w:rPr>
          <w:rFonts w:ascii="Arial" w:hAnsi="Arial" w:cs="Arial"/>
        </w:rPr>
        <w:t xml:space="preserve"> </w:t>
      </w:r>
      <w:r w:rsidR="00117537" w:rsidRPr="00E83F9E">
        <w:rPr>
          <w:rFonts w:ascii="Arial" w:hAnsi="Arial" w:cs="Arial"/>
        </w:rPr>
        <w:t>y/o</w:t>
      </w:r>
      <w:r w:rsidR="00FE2101" w:rsidRPr="00E83F9E">
        <w:rPr>
          <w:rFonts w:ascii="Arial" w:hAnsi="Arial" w:cs="Arial"/>
        </w:rPr>
        <w:t xml:space="preserve"> </w:t>
      </w:r>
      <w:r w:rsidR="00117537" w:rsidRPr="00E83F9E">
        <w:rPr>
          <w:rFonts w:ascii="Arial" w:hAnsi="Arial" w:cs="Arial"/>
        </w:rPr>
        <w:t>administrativas</w:t>
      </w:r>
      <w:r w:rsidR="00FE2101" w:rsidRPr="00E83F9E">
        <w:rPr>
          <w:rFonts w:ascii="Arial" w:hAnsi="Arial" w:cs="Arial"/>
        </w:rPr>
        <w:t xml:space="preserve"> </w:t>
      </w:r>
      <w:r w:rsidR="00117537" w:rsidRPr="00E83F9E">
        <w:rPr>
          <w:rFonts w:ascii="Arial" w:hAnsi="Arial" w:cs="Arial"/>
        </w:rPr>
        <w:t>del</w:t>
      </w:r>
      <w:r w:rsidR="00FE2101" w:rsidRPr="00E83F9E">
        <w:rPr>
          <w:rFonts w:ascii="Arial" w:hAnsi="Arial" w:cs="Arial"/>
        </w:rPr>
        <w:t xml:space="preserve"> </w:t>
      </w:r>
      <w:r w:rsidR="00117537" w:rsidRPr="00E83F9E">
        <w:rPr>
          <w:rFonts w:ascii="Arial" w:hAnsi="Arial" w:cs="Arial"/>
        </w:rPr>
        <w:t>servicio</w:t>
      </w:r>
      <w:r w:rsidR="00FE2101" w:rsidRPr="00E83F9E">
        <w:rPr>
          <w:rFonts w:ascii="Arial" w:hAnsi="Arial" w:cs="Arial"/>
        </w:rPr>
        <w:t xml:space="preserve"> </w:t>
      </w:r>
      <w:r w:rsidR="00117537" w:rsidRPr="00E83F9E">
        <w:rPr>
          <w:rFonts w:ascii="Arial" w:hAnsi="Arial" w:cs="Arial"/>
        </w:rPr>
        <w:t>de</w:t>
      </w:r>
      <w:r w:rsidR="00FE2101" w:rsidRPr="00E83F9E">
        <w:rPr>
          <w:rFonts w:ascii="Arial" w:hAnsi="Arial" w:cs="Arial"/>
        </w:rPr>
        <w:t xml:space="preserve"> </w:t>
      </w:r>
      <w:r w:rsidR="00117537" w:rsidRPr="00E83F9E">
        <w:rPr>
          <w:rFonts w:ascii="Arial" w:hAnsi="Arial" w:cs="Arial"/>
        </w:rPr>
        <w:t>ITO.</w:t>
      </w:r>
    </w:p>
    <w:p w14:paraId="781FEC43" w14:textId="67016523" w:rsidR="00DA382E" w:rsidRPr="00E83F9E" w:rsidRDefault="4C90A727" w:rsidP="001B5344">
      <w:pPr>
        <w:spacing w:line="276" w:lineRule="auto"/>
        <w:rPr>
          <w:rFonts w:ascii="Arial" w:hAnsi="Arial" w:cs="Arial"/>
        </w:rPr>
      </w:pPr>
      <w:r w:rsidRPr="00E83F9E">
        <w:rPr>
          <w:rFonts w:ascii="Arial" w:hAnsi="Arial" w:cs="Arial"/>
        </w:rPr>
        <w:t>La</w:t>
      </w:r>
      <w:r w:rsidR="4BB4B820" w:rsidRPr="00E83F9E">
        <w:rPr>
          <w:rFonts w:ascii="Arial" w:hAnsi="Arial" w:cs="Arial"/>
        </w:rPr>
        <w:t xml:space="preserve"> </w:t>
      </w:r>
      <w:r w:rsidRPr="00E83F9E">
        <w:rPr>
          <w:rFonts w:ascii="Arial" w:hAnsi="Arial" w:cs="Arial"/>
        </w:rPr>
        <w:t>dependencia</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la</w:t>
      </w:r>
      <w:r w:rsidR="4BB4B820" w:rsidRPr="00E83F9E">
        <w:rPr>
          <w:rFonts w:ascii="Arial" w:hAnsi="Arial" w:cs="Arial"/>
        </w:rPr>
        <w:t xml:space="preserve"> </w:t>
      </w:r>
      <w:r w:rsidRPr="00E83F9E">
        <w:rPr>
          <w:rFonts w:ascii="Arial" w:hAnsi="Arial" w:cs="Arial"/>
        </w:rPr>
        <w:t>ITO</w:t>
      </w:r>
      <w:r w:rsidR="4BB4B820" w:rsidRPr="00E83F9E">
        <w:rPr>
          <w:rFonts w:ascii="Arial" w:hAnsi="Arial" w:cs="Arial"/>
        </w:rPr>
        <w:t xml:space="preserve"> </w:t>
      </w:r>
      <w:r w:rsidRPr="00E83F9E">
        <w:rPr>
          <w:rFonts w:ascii="Arial" w:hAnsi="Arial" w:cs="Arial"/>
        </w:rPr>
        <w:t>con</w:t>
      </w:r>
      <w:r w:rsidR="4BB4B820" w:rsidRPr="00E83F9E">
        <w:rPr>
          <w:rFonts w:ascii="Arial" w:hAnsi="Arial" w:cs="Arial"/>
        </w:rPr>
        <w:t xml:space="preserve"> </w:t>
      </w:r>
      <w:r w:rsidRPr="00E83F9E">
        <w:rPr>
          <w:rFonts w:ascii="Arial" w:hAnsi="Arial" w:cs="Arial"/>
        </w:rPr>
        <w:t>el</w:t>
      </w:r>
      <w:r w:rsidR="4BB4B820" w:rsidRPr="00E83F9E">
        <w:rPr>
          <w:rFonts w:ascii="Arial" w:hAnsi="Arial" w:cs="Arial"/>
        </w:rPr>
        <w:t xml:space="preserve"> </w:t>
      </w:r>
      <w:r w:rsidRPr="00E83F9E">
        <w:rPr>
          <w:rFonts w:ascii="Arial" w:hAnsi="Arial" w:cs="Arial"/>
        </w:rPr>
        <w:t>Contratista</w:t>
      </w:r>
      <w:r w:rsidR="4BB4B820" w:rsidRPr="00E83F9E">
        <w:rPr>
          <w:rFonts w:ascii="Arial" w:hAnsi="Arial" w:cs="Arial"/>
        </w:rPr>
        <w:t xml:space="preserve"> </w:t>
      </w:r>
      <w:r w:rsidRPr="00E83F9E">
        <w:rPr>
          <w:rFonts w:ascii="Arial" w:hAnsi="Arial" w:cs="Arial"/>
        </w:rPr>
        <w:t>solo</w:t>
      </w:r>
      <w:r w:rsidR="4BB4B820" w:rsidRPr="00E83F9E">
        <w:rPr>
          <w:rFonts w:ascii="Arial" w:hAnsi="Arial" w:cs="Arial"/>
        </w:rPr>
        <w:t xml:space="preserve"> </w:t>
      </w:r>
      <w:r w:rsidRPr="00E83F9E">
        <w:rPr>
          <w:rFonts w:ascii="Arial" w:hAnsi="Arial" w:cs="Arial"/>
        </w:rPr>
        <w:t>será</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índole</w:t>
      </w:r>
      <w:r w:rsidR="4BB4B820" w:rsidRPr="00E83F9E">
        <w:rPr>
          <w:rFonts w:ascii="Arial" w:hAnsi="Arial" w:cs="Arial"/>
        </w:rPr>
        <w:t xml:space="preserve"> </w:t>
      </w:r>
      <w:r w:rsidRPr="00E83F9E">
        <w:rPr>
          <w:rFonts w:ascii="Arial" w:hAnsi="Arial" w:cs="Arial"/>
        </w:rPr>
        <w:t>administrativa-contractual.</w:t>
      </w:r>
      <w:r w:rsidR="4BB4B820" w:rsidRPr="00E83F9E">
        <w:rPr>
          <w:rFonts w:ascii="Arial" w:hAnsi="Arial" w:cs="Arial"/>
        </w:rPr>
        <w:t xml:space="preserve"> </w:t>
      </w:r>
      <w:r w:rsidRPr="00E83F9E">
        <w:rPr>
          <w:rFonts w:ascii="Arial" w:hAnsi="Arial" w:cs="Arial"/>
        </w:rPr>
        <w:t>Su</w:t>
      </w:r>
      <w:r w:rsidR="4BB4B820" w:rsidRPr="00E83F9E">
        <w:rPr>
          <w:rFonts w:ascii="Arial" w:hAnsi="Arial" w:cs="Arial"/>
        </w:rPr>
        <w:t xml:space="preserve"> </w:t>
      </w:r>
      <w:r w:rsidRPr="00E83F9E">
        <w:rPr>
          <w:rFonts w:ascii="Arial" w:hAnsi="Arial" w:cs="Arial"/>
        </w:rPr>
        <w:t>dependencia</w:t>
      </w:r>
      <w:r w:rsidR="4BB4B820" w:rsidRPr="00E83F9E">
        <w:rPr>
          <w:rFonts w:ascii="Arial" w:hAnsi="Arial" w:cs="Arial"/>
        </w:rPr>
        <w:t xml:space="preserve"> </w:t>
      </w:r>
      <w:r w:rsidRPr="00E83F9E">
        <w:rPr>
          <w:rFonts w:ascii="Arial" w:hAnsi="Arial" w:cs="Arial"/>
        </w:rPr>
        <w:t>funcional</w:t>
      </w:r>
      <w:r w:rsidR="4BB4B820" w:rsidRPr="00E83F9E">
        <w:rPr>
          <w:rFonts w:ascii="Arial" w:hAnsi="Arial" w:cs="Arial"/>
        </w:rPr>
        <w:t xml:space="preserve"> </w:t>
      </w:r>
      <w:r w:rsidRPr="00E83F9E">
        <w:rPr>
          <w:rFonts w:ascii="Arial" w:hAnsi="Arial" w:cs="Arial"/>
        </w:rPr>
        <w:t>y</w:t>
      </w:r>
      <w:r w:rsidR="4BB4B820" w:rsidRPr="00E83F9E">
        <w:rPr>
          <w:rFonts w:ascii="Arial" w:hAnsi="Arial" w:cs="Arial"/>
        </w:rPr>
        <w:t xml:space="preserve"> </w:t>
      </w:r>
      <w:r w:rsidRPr="00E83F9E">
        <w:rPr>
          <w:rFonts w:ascii="Arial" w:hAnsi="Arial" w:cs="Arial"/>
        </w:rPr>
        <w:t>jerárquica</w:t>
      </w:r>
      <w:r w:rsidR="4BB4B820" w:rsidRPr="00E83F9E">
        <w:rPr>
          <w:rFonts w:ascii="Arial" w:hAnsi="Arial" w:cs="Arial"/>
        </w:rPr>
        <w:t xml:space="preserve"> </w:t>
      </w:r>
      <w:r w:rsidRPr="00E83F9E">
        <w:rPr>
          <w:rFonts w:ascii="Arial" w:hAnsi="Arial" w:cs="Arial"/>
        </w:rPr>
        <w:t>es</w:t>
      </w:r>
      <w:r w:rsidR="4BB4B820" w:rsidRPr="00E83F9E">
        <w:rPr>
          <w:rFonts w:ascii="Arial" w:hAnsi="Arial" w:cs="Arial"/>
        </w:rPr>
        <w:t xml:space="preserve"> </w:t>
      </w:r>
      <w:r w:rsidRPr="00E83F9E">
        <w:rPr>
          <w:rFonts w:ascii="Arial" w:hAnsi="Arial" w:cs="Arial"/>
        </w:rPr>
        <w:t>exclusiva</w:t>
      </w:r>
      <w:r w:rsidR="4BB4B820" w:rsidRPr="00E83F9E">
        <w:rPr>
          <w:rFonts w:ascii="Arial" w:hAnsi="Arial" w:cs="Arial"/>
        </w:rPr>
        <w:t xml:space="preserve"> </w:t>
      </w:r>
      <w:r w:rsidR="00F55A90">
        <w:rPr>
          <w:rFonts w:ascii="Arial" w:hAnsi="Arial" w:cs="Arial"/>
        </w:rPr>
        <w:t>de</w:t>
      </w:r>
      <w:r w:rsidR="4BB4B820" w:rsidRPr="00E83F9E">
        <w:rPr>
          <w:rFonts w:ascii="Arial" w:hAnsi="Arial" w:cs="Arial"/>
        </w:rPr>
        <w:t xml:space="preserve"> </w:t>
      </w:r>
      <w:r w:rsidR="00524F07">
        <w:rPr>
          <w:rFonts w:ascii="Arial" w:hAnsi="Arial" w:cs="Arial"/>
        </w:rPr>
        <w:t>CGET</w:t>
      </w:r>
      <w:r w:rsidR="00F55A90">
        <w:rPr>
          <w:rFonts w:ascii="Arial" w:hAnsi="Arial" w:cs="Arial"/>
        </w:rPr>
        <w:t xml:space="preserve">. </w:t>
      </w:r>
      <w:r w:rsidRPr="00E83F9E">
        <w:rPr>
          <w:rFonts w:ascii="Arial" w:hAnsi="Arial" w:cs="Arial"/>
        </w:rPr>
        <w:t>Por</w:t>
      </w:r>
      <w:r w:rsidR="4BB4B820" w:rsidRPr="00E83F9E">
        <w:rPr>
          <w:rFonts w:ascii="Arial" w:hAnsi="Arial" w:cs="Arial"/>
        </w:rPr>
        <w:t xml:space="preserve"> </w:t>
      </w:r>
      <w:r w:rsidRPr="00E83F9E">
        <w:rPr>
          <w:rFonts w:ascii="Arial" w:hAnsi="Arial" w:cs="Arial"/>
        </w:rPr>
        <w:t>lo</w:t>
      </w:r>
      <w:r w:rsidR="4BB4B820" w:rsidRPr="00E83F9E">
        <w:rPr>
          <w:rFonts w:ascii="Arial" w:hAnsi="Arial" w:cs="Arial"/>
        </w:rPr>
        <w:t xml:space="preserve"> </w:t>
      </w:r>
      <w:r w:rsidRPr="00E83F9E">
        <w:rPr>
          <w:rFonts w:ascii="Arial" w:hAnsi="Arial" w:cs="Arial"/>
        </w:rPr>
        <w:t>tanto,</w:t>
      </w:r>
      <w:r w:rsidR="4BB4B820" w:rsidRPr="00E83F9E">
        <w:rPr>
          <w:rFonts w:ascii="Arial" w:hAnsi="Arial" w:cs="Arial"/>
        </w:rPr>
        <w:t xml:space="preserve"> </w:t>
      </w:r>
      <w:r w:rsidRPr="00E83F9E">
        <w:rPr>
          <w:rFonts w:ascii="Arial" w:hAnsi="Arial" w:cs="Arial"/>
        </w:rPr>
        <w:t>el</w:t>
      </w:r>
      <w:r w:rsidR="4BB4B820" w:rsidRPr="00E83F9E">
        <w:rPr>
          <w:rFonts w:ascii="Arial" w:hAnsi="Arial" w:cs="Arial"/>
        </w:rPr>
        <w:t xml:space="preserve"> </w:t>
      </w:r>
      <w:r w:rsidRPr="00E83F9E">
        <w:rPr>
          <w:rFonts w:ascii="Arial" w:hAnsi="Arial" w:cs="Arial"/>
        </w:rPr>
        <w:t>Inspector</w:t>
      </w:r>
      <w:r w:rsidR="4BB4B820" w:rsidRPr="00E83F9E">
        <w:rPr>
          <w:rFonts w:ascii="Arial" w:hAnsi="Arial" w:cs="Arial"/>
        </w:rPr>
        <w:t xml:space="preserve"> </w:t>
      </w:r>
      <w:r w:rsidRPr="00E83F9E">
        <w:rPr>
          <w:rFonts w:ascii="Arial" w:hAnsi="Arial" w:cs="Arial"/>
        </w:rPr>
        <w:t>Jefe</w:t>
      </w:r>
      <w:r w:rsidR="4BB4B820" w:rsidRPr="00E83F9E">
        <w:rPr>
          <w:rFonts w:ascii="Arial" w:hAnsi="Arial" w:cs="Arial"/>
        </w:rPr>
        <w:t xml:space="preserve"> </w:t>
      </w:r>
      <w:r w:rsidRPr="00E83F9E">
        <w:rPr>
          <w:rFonts w:ascii="Arial" w:hAnsi="Arial" w:cs="Arial"/>
        </w:rPr>
        <w:t>será</w:t>
      </w:r>
      <w:r w:rsidR="4BB4B820" w:rsidRPr="00E83F9E">
        <w:rPr>
          <w:rFonts w:ascii="Arial" w:hAnsi="Arial" w:cs="Arial"/>
        </w:rPr>
        <w:t xml:space="preserve"> </w:t>
      </w:r>
      <w:r w:rsidRPr="00E83F9E">
        <w:rPr>
          <w:rFonts w:ascii="Arial" w:hAnsi="Arial" w:cs="Arial"/>
        </w:rPr>
        <w:t>el</w:t>
      </w:r>
      <w:r w:rsidR="4BB4B820" w:rsidRPr="00E83F9E">
        <w:rPr>
          <w:rFonts w:ascii="Arial" w:hAnsi="Arial" w:cs="Arial"/>
        </w:rPr>
        <w:t xml:space="preserve"> </w:t>
      </w:r>
      <w:r w:rsidRPr="00E83F9E">
        <w:rPr>
          <w:rFonts w:ascii="Arial" w:hAnsi="Arial" w:cs="Arial"/>
        </w:rPr>
        <w:t>encargado</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aprobar</w:t>
      </w:r>
      <w:r w:rsidR="4BB4B820" w:rsidRPr="00E83F9E">
        <w:rPr>
          <w:rFonts w:ascii="Arial" w:hAnsi="Arial" w:cs="Arial"/>
        </w:rPr>
        <w:t xml:space="preserve"> </w:t>
      </w:r>
      <w:r w:rsidRPr="00E83F9E">
        <w:rPr>
          <w:rFonts w:ascii="Arial" w:hAnsi="Arial" w:cs="Arial"/>
        </w:rPr>
        <w:t>los</w:t>
      </w:r>
      <w:r w:rsidR="4BB4B820" w:rsidRPr="00E83F9E">
        <w:rPr>
          <w:rFonts w:ascii="Arial" w:hAnsi="Arial" w:cs="Arial"/>
        </w:rPr>
        <w:t xml:space="preserve"> </w:t>
      </w:r>
      <w:r w:rsidRPr="00E83F9E">
        <w:rPr>
          <w:rFonts w:ascii="Arial" w:hAnsi="Arial" w:cs="Arial"/>
        </w:rPr>
        <w:t>informes</w:t>
      </w:r>
      <w:r w:rsidR="4BB4B820" w:rsidRPr="00E83F9E">
        <w:rPr>
          <w:rFonts w:ascii="Arial" w:hAnsi="Arial" w:cs="Arial"/>
        </w:rPr>
        <w:t xml:space="preserve"> </w:t>
      </w:r>
      <w:r w:rsidRPr="00E83F9E">
        <w:rPr>
          <w:rFonts w:ascii="Arial" w:hAnsi="Arial" w:cs="Arial"/>
        </w:rPr>
        <w:t>que</w:t>
      </w:r>
      <w:r w:rsidR="4BB4B820" w:rsidRPr="00E83F9E">
        <w:rPr>
          <w:rFonts w:ascii="Arial" w:hAnsi="Arial" w:cs="Arial"/>
        </w:rPr>
        <w:t xml:space="preserve"> </w:t>
      </w:r>
      <w:r w:rsidRPr="00E83F9E">
        <w:rPr>
          <w:rFonts w:ascii="Arial" w:hAnsi="Arial" w:cs="Arial"/>
        </w:rPr>
        <w:t>elabore</w:t>
      </w:r>
      <w:r w:rsidR="4BB4B820" w:rsidRPr="00E83F9E">
        <w:rPr>
          <w:rFonts w:ascii="Arial" w:hAnsi="Arial" w:cs="Arial"/>
        </w:rPr>
        <w:t xml:space="preserve"> </w:t>
      </w:r>
      <w:r w:rsidRPr="00E83F9E">
        <w:rPr>
          <w:rFonts w:ascii="Arial" w:hAnsi="Arial" w:cs="Arial"/>
        </w:rPr>
        <w:t>la</w:t>
      </w:r>
      <w:r w:rsidR="4BB4B820" w:rsidRPr="00E83F9E">
        <w:rPr>
          <w:rFonts w:ascii="Arial" w:hAnsi="Arial" w:cs="Arial"/>
        </w:rPr>
        <w:t xml:space="preserve"> </w:t>
      </w:r>
      <w:r w:rsidRPr="00E83F9E">
        <w:rPr>
          <w:rFonts w:ascii="Arial" w:hAnsi="Arial" w:cs="Arial"/>
        </w:rPr>
        <w:t>ITO.</w:t>
      </w:r>
      <w:r w:rsidR="4BB4B820" w:rsidRPr="00E83F9E">
        <w:rPr>
          <w:rFonts w:ascii="Arial" w:hAnsi="Arial" w:cs="Arial"/>
        </w:rPr>
        <w:t xml:space="preserve"> </w:t>
      </w:r>
    </w:p>
    <w:p w14:paraId="7AA701A7" w14:textId="45D43402" w:rsidR="67C44200" w:rsidRPr="00E83F9E" w:rsidRDefault="67C44200" w:rsidP="001B5344">
      <w:pPr>
        <w:spacing w:line="276" w:lineRule="auto"/>
        <w:rPr>
          <w:rFonts w:ascii="Arial" w:hAnsi="Arial" w:cs="Arial"/>
        </w:rPr>
      </w:pPr>
      <w:r w:rsidRPr="00E83F9E">
        <w:rPr>
          <w:rFonts w:ascii="Arial" w:eastAsia="Arial" w:hAnsi="Arial" w:cs="Arial"/>
        </w:rPr>
        <w:t>En el caso de hallazgos o incumplimientos en materias de medio ambiente detectados por la ITO durante sus labores de supervisión, esta deberá informar de forma inmediata al Inspector Jefe, para su evaluación y determinación de medidas correctivas.</w:t>
      </w:r>
    </w:p>
    <w:p w14:paraId="0D6E916C" w14:textId="546EE4B8" w:rsidR="75FC8C93" w:rsidRPr="00E83F9E" w:rsidRDefault="4C90A727" w:rsidP="001B5344">
      <w:pPr>
        <w:spacing w:line="276" w:lineRule="auto"/>
        <w:rPr>
          <w:rFonts w:ascii="Arial" w:hAnsi="Arial" w:cs="Arial"/>
        </w:rPr>
      </w:pPr>
      <w:r w:rsidRPr="00E83F9E">
        <w:rPr>
          <w:rFonts w:ascii="Arial" w:hAnsi="Arial" w:cs="Arial"/>
        </w:rPr>
        <w:t>El</w:t>
      </w:r>
      <w:r w:rsidR="4BB4B820" w:rsidRPr="00E83F9E">
        <w:rPr>
          <w:rFonts w:ascii="Arial" w:hAnsi="Arial" w:cs="Arial"/>
        </w:rPr>
        <w:t xml:space="preserve"> </w:t>
      </w:r>
      <w:r w:rsidRPr="00E83F9E">
        <w:rPr>
          <w:rFonts w:ascii="Arial" w:hAnsi="Arial" w:cs="Arial"/>
        </w:rPr>
        <w:t>jefe</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la</w:t>
      </w:r>
      <w:r w:rsidR="4BB4B820" w:rsidRPr="00E83F9E">
        <w:rPr>
          <w:rFonts w:ascii="Arial" w:hAnsi="Arial" w:cs="Arial"/>
        </w:rPr>
        <w:t xml:space="preserve"> </w:t>
      </w:r>
      <w:r w:rsidRPr="00E83F9E">
        <w:rPr>
          <w:rFonts w:ascii="Arial" w:hAnsi="Arial" w:cs="Arial"/>
        </w:rPr>
        <w:t>ITO</w:t>
      </w:r>
      <w:r w:rsidR="4BB4B820" w:rsidRPr="00E83F9E">
        <w:rPr>
          <w:rFonts w:ascii="Arial" w:hAnsi="Arial" w:cs="Arial"/>
        </w:rPr>
        <w:t xml:space="preserve"> </w:t>
      </w:r>
      <w:r w:rsidRPr="00E83F9E">
        <w:rPr>
          <w:rFonts w:ascii="Arial" w:hAnsi="Arial" w:cs="Arial"/>
        </w:rPr>
        <w:t>deberá</w:t>
      </w:r>
      <w:r w:rsidR="4BB4B820" w:rsidRPr="00E83F9E">
        <w:rPr>
          <w:rFonts w:ascii="Arial" w:hAnsi="Arial" w:cs="Arial"/>
        </w:rPr>
        <w:t xml:space="preserve"> </w:t>
      </w:r>
      <w:r w:rsidRPr="00E83F9E">
        <w:rPr>
          <w:rFonts w:ascii="Arial" w:hAnsi="Arial" w:cs="Arial"/>
        </w:rPr>
        <w:t>estar</w:t>
      </w:r>
      <w:r w:rsidR="4BB4B820" w:rsidRPr="00E83F9E">
        <w:rPr>
          <w:rFonts w:ascii="Arial" w:hAnsi="Arial" w:cs="Arial"/>
        </w:rPr>
        <w:t xml:space="preserve"> </w:t>
      </w:r>
      <w:r w:rsidRPr="00E83F9E">
        <w:rPr>
          <w:rFonts w:ascii="Arial" w:hAnsi="Arial" w:cs="Arial"/>
        </w:rPr>
        <w:t>disponible</w:t>
      </w:r>
      <w:r w:rsidR="4BB4B820" w:rsidRPr="00E83F9E">
        <w:rPr>
          <w:rFonts w:ascii="Arial" w:hAnsi="Arial" w:cs="Arial"/>
        </w:rPr>
        <w:t xml:space="preserve"> </w:t>
      </w:r>
      <w:r w:rsidRPr="00E83F9E">
        <w:rPr>
          <w:rFonts w:ascii="Arial" w:hAnsi="Arial" w:cs="Arial"/>
        </w:rPr>
        <w:t>para</w:t>
      </w:r>
      <w:r w:rsidR="4BB4B820" w:rsidRPr="00E83F9E">
        <w:rPr>
          <w:rFonts w:ascii="Arial" w:hAnsi="Arial" w:cs="Arial"/>
        </w:rPr>
        <w:t xml:space="preserve"> </w:t>
      </w:r>
      <w:r w:rsidRPr="00E83F9E">
        <w:rPr>
          <w:rFonts w:ascii="Arial" w:hAnsi="Arial" w:cs="Arial"/>
        </w:rPr>
        <w:t>la</w:t>
      </w:r>
      <w:r w:rsidR="4BB4B820" w:rsidRPr="00E83F9E">
        <w:rPr>
          <w:rFonts w:ascii="Arial" w:hAnsi="Arial" w:cs="Arial"/>
        </w:rPr>
        <w:t xml:space="preserve"> </w:t>
      </w:r>
      <w:r w:rsidRPr="00E83F9E">
        <w:rPr>
          <w:rFonts w:ascii="Arial" w:hAnsi="Arial" w:cs="Arial"/>
        </w:rPr>
        <w:t>realización</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una</w:t>
      </w:r>
      <w:r w:rsidR="4BB4B820" w:rsidRPr="00E83F9E">
        <w:rPr>
          <w:rFonts w:ascii="Arial" w:hAnsi="Arial" w:cs="Arial"/>
        </w:rPr>
        <w:t xml:space="preserve"> </w:t>
      </w:r>
      <w:r w:rsidRPr="00E83F9E">
        <w:rPr>
          <w:rFonts w:ascii="Arial" w:hAnsi="Arial" w:cs="Arial"/>
        </w:rPr>
        <w:t>reunión</w:t>
      </w:r>
      <w:r w:rsidR="4BB4B820" w:rsidRPr="00E83F9E">
        <w:rPr>
          <w:rFonts w:ascii="Arial" w:hAnsi="Arial" w:cs="Arial"/>
        </w:rPr>
        <w:t xml:space="preserve"> </w:t>
      </w:r>
      <w:r w:rsidRPr="00E83F9E">
        <w:rPr>
          <w:rFonts w:ascii="Arial" w:hAnsi="Arial" w:cs="Arial"/>
        </w:rPr>
        <w:t>mensual</w:t>
      </w:r>
      <w:r w:rsidR="4BB4B820" w:rsidRPr="00E83F9E">
        <w:rPr>
          <w:rFonts w:ascii="Arial" w:hAnsi="Arial" w:cs="Arial"/>
        </w:rPr>
        <w:t xml:space="preserve"> </w:t>
      </w:r>
      <w:r w:rsidRPr="00E83F9E">
        <w:rPr>
          <w:rFonts w:ascii="Arial" w:hAnsi="Arial" w:cs="Arial"/>
        </w:rPr>
        <w:t>o</w:t>
      </w:r>
      <w:r w:rsidR="4BB4B820" w:rsidRPr="00E83F9E">
        <w:rPr>
          <w:rFonts w:ascii="Arial" w:hAnsi="Arial" w:cs="Arial"/>
        </w:rPr>
        <w:t xml:space="preserve"> </w:t>
      </w:r>
      <w:r w:rsidR="001276F0">
        <w:rPr>
          <w:rFonts w:ascii="Arial" w:hAnsi="Arial" w:cs="Arial"/>
        </w:rPr>
        <w:t xml:space="preserve">reuniones extraordinarias </w:t>
      </w:r>
      <w:r w:rsidRPr="00E83F9E">
        <w:rPr>
          <w:rFonts w:ascii="Arial" w:hAnsi="Arial" w:cs="Arial"/>
        </w:rPr>
        <w:t>según</w:t>
      </w:r>
      <w:r w:rsidR="4BB4B820" w:rsidRPr="00E83F9E">
        <w:rPr>
          <w:rFonts w:ascii="Arial" w:hAnsi="Arial" w:cs="Arial"/>
        </w:rPr>
        <w:t xml:space="preserve"> </w:t>
      </w:r>
      <w:r w:rsidRPr="00E83F9E">
        <w:rPr>
          <w:rFonts w:ascii="Arial" w:hAnsi="Arial" w:cs="Arial"/>
        </w:rPr>
        <w:t>requerimiento</w:t>
      </w:r>
      <w:r w:rsidR="4BB4B820" w:rsidRPr="00E83F9E">
        <w:rPr>
          <w:rFonts w:ascii="Arial" w:hAnsi="Arial" w:cs="Arial"/>
        </w:rPr>
        <w:t xml:space="preserve"> </w:t>
      </w:r>
      <w:r w:rsidR="001276F0">
        <w:rPr>
          <w:rFonts w:ascii="Arial" w:hAnsi="Arial" w:cs="Arial"/>
        </w:rPr>
        <w:t>del Inspector Jefe</w:t>
      </w:r>
      <w:r w:rsidR="4BB4B820" w:rsidRPr="00E83F9E">
        <w:rPr>
          <w:rFonts w:ascii="Arial" w:hAnsi="Arial" w:cs="Arial"/>
        </w:rPr>
        <w:t xml:space="preserve"> </w:t>
      </w:r>
      <w:r w:rsidRPr="00E83F9E">
        <w:rPr>
          <w:rFonts w:ascii="Arial" w:hAnsi="Arial" w:cs="Arial"/>
        </w:rPr>
        <w:t>con</w:t>
      </w:r>
      <w:r w:rsidR="4BB4B820" w:rsidRPr="00E83F9E">
        <w:rPr>
          <w:rFonts w:ascii="Arial" w:hAnsi="Arial" w:cs="Arial"/>
        </w:rPr>
        <w:t xml:space="preserve"> </w:t>
      </w:r>
      <w:r w:rsidRPr="00E83F9E">
        <w:rPr>
          <w:rFonts w:ascii="Arial" w:hAnsi="Arial" w:cs="Arial"/>
        </w:rPr>
        <w:t>la</w:t>
      </w:r>
      <w:r w:rsidR="4BB4B820" w:rsidRPr="00E83F9E">
        <w:rPr>
          <w:rFonts w:ascii="Arial" w:hAnsi="Arial" w:cs="Arial"/>
        </w:rPr>
        <w:t xml:space="preserve"> </w:t>
      </w:r>
      <w:r w:rsidRPr="00E83F9E">
        <w:rPr>
          <w:rFonts w:ascii="Arial" w:hAnsi="Arial" w:cs="Arial"/>
        </w:rPr>
        <w:t>finalidad</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aclarar</w:t>
      </w:r>
      <w:r w:rsidR="4BB4B820" w:rsidRPr="00E83F9E">
        <w:rPr>
          <w:rFonts w:ascii="Arial" w:hAnsi="Arial" w:cs="Arial"/>
        </w:rPr>
        <w:t xml:space="preserve"> </w:t>
      </w:r>
      <w:r w:rsidRPr="00E83F9E">
        <w:rPr>
          <w:rFonts w:ascii="Arial" w:hAnsi="Arial" w:cs="Arial"/>
        </w:rPr>
        <w:t>dudas,</w:t>
      </w:r>
      <w:r w:rsidR="4BB4B820" w:rsidRPr="00E83F9E">
        <w:rPr>
          <w:rFonts w:ascii="Arial" w:hAnsi="Arial" w:cs="Arial"/>
        </w:rPr>
        <w:t xml:space="preserve"> </w:t>
      </w:r>
      <w:r w:rsidRPr="00E83F9E">
        <w:rPr>
          <w:rFonts w:ascii="Arial" w:hAnsi="Arial" w:cs="Arial"/>
        </w:rPr>
        <w:t>responder</w:t>
      </w:r>
      <w:r w:rsidR="4BB4B820" w:rsidRPr="00E83F9E">
        <w:rPr>
          <w:rFonts w:ascii="Arial" w:hAnsi="Arial" w:cs="Arial"/>
        </w:rPr>
        <w:t xml:space="preserve"> </w:t>
      </w:r>
      <w:r w:rsidRPr="00E83F9E">
        <w:rPr>
          <w:rFonts w:ascii="Arial" w:hAnsi="Arial" w:cs="Arial"/>
        </w:rPr>
        <w:t>consultas</w:t>
      </w:r>
      <w:r w:rsidR="4BB4B820" w:rsidRPr="00E83F9E">
        <w:rPr>
          <w:rFonts w:ascii="Arial" w:hAnsi="Arial" w:cs="Arial"/>
        </w:rPr>
        <w:t xml:space="preserve"> </w:t>
      </w:r>
      <w:r w:rsidRPr="00E83F9E">
        <w:rPr>
          <w:rFonts w:ascii="Arial" w:hAnsi="Arial" w:cs="Arial"/>
        </w:rPr>
        <w:t>técnicas</w:t>
      </w:r>
      <w:r w:rsidR="0037654B">
        <w:rPr>
          <w:rFonts w:ascii="Arial" w:hAnsi="Arial" w:cs="Arial"/>
        </w:rPr>
        <w:t xml:space="preserve"> y</w:t>
      </w:r>
      <w:r w:rsidR="00FA152F">
        <w:rPr>
          <w:rFonts w:ascii="Arial" w:hAnsi="Arial" w:cs="Arial"/>
        </w:rPr>
        <w:t xml:space="preserve"> revisar avance de la Obra</w:t>
      </w:r>
      <w:r w:rsidR="0037654B">
        <w:rPr>
          <w:rFonts w:ascii="Arial" w:hAnsi="Arial" w:cs="Arial"/>
        </w:rPr>
        <w:t>.</w:t>
      </w:r>
      <w:r w:rsidR="4BB4B820" w:rsidRPr="00E83F9E">
        <w:rPr>
          <w:rFonts w:ascii="Arial" w:hAnsi="Arial" w:cs="Arial"/>
        </w:rPr>
        <w:t xml:space="preserve"> </w:t>
      </w:r>
      <w:r w:rsidR="75FC8C93" w:rsidRPr="00E83F9E">
        <w:rPr>
          <w:rFonts w:ascii="Arial" w:eastAsia="Arial" w:hAnsi="Arial" w:cs="Arial"/>
        </w:rPr>
        <w:t>Estas reuniones podrán considerar también temas transversales relativos al cumplimiento ambiental y normativo, cuando así lo exijan los instrumentos de gestión del proyecto.</w:t>
      </w:r>
    </w:p>
    <w:p w14:paraId="68C1DD6D" w14:textId="76D188D4" w:rsidR="00DA382E" w:rsidRPr="00E83F9E" w:rsidRDefault="00DA382E" w:rsidP="001B5344">
      <w:pPr>
        <w:spacing w:line="276" w:lineRule="auto"/>
        <w:rPr>
          <w:rFonts w:ascii="Arial" w:hAnsi="Arial" w:cs="Arial"/>
        </w:rPr>
      </w:pPr>
      <w:r w:rsidRPr="00E83F9E">
        <w:rPr>
          <w:rFonts w:ascii="Arial" w:hAnsi="Arial" w:cs="Arial"/>
        </w:rPr>
        <w:t>La</w:t>
      </w:r>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satisfacer,</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mínimo,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organigrama</w:t>
      </w:r>
      <w:r w:rsidR="00FE2101" w:rsidRPr="00E83F9E">
        <w:rPr>
          <w:rFonts w:ascii="Arial" w:hAnsi="Arial" w:cs="Arial"/>
        </w:rPr>
        <w:t xml:space="preserve"> </w:t>
      </w:r>
      <w:r w:rsidRPr="00E83F9E">
        <w:rPr>
          <w:rFonts w:ascii="Arial" w:hAnsi="Arial" w:cs="Arial"/>
        </w:rPr>
        <w:t>jerárquico</w:t>
      </w:r>
      <w:r w:rsidR="00FE2101" w:rsidRPr="00E83F9E">
        <w:rPr>
          <w:rFonts w:ascii="Arial" w:hAnsi="Arial" w:cs="Arial"/>
        </w:rPr>
        <w:t xml:space="preserve"> </w:t>
      </w:r>
      <w:r w:rsidRPr="00E83F9E">
        <w:rPr>
          <w:rFonts w:ascii="Arial" w:hAnsi="Arial" w:cs="Arial"/>
        </w:rPr>
        <w:t>funcional,</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perfiles</w:t>
      </w:r>
      <w:r w:rsidR="00FE2101" w:rsidRPr="00E83F9E">
        <w:rPr>
          <w:rFonts w:ascii="Arial" w:hAnsi="Arial" w:cs="Arial"/>
        </w:rPr>
        <w:t xml:space="preserve"> </w:t>
      </w:r>
      <w:r w:rsidRPr="00E83F9E">
        <w:rPr>
          <w:rFonts w:ascii="Arial" w:hAnsi="Arial" w:cs="Arial"/>
        </w:rPr>
        <w:t>profesionales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experiencia</w:t>
      </w:r>
      <w:r w:rsidR="00FE2101" w:rsidRPr="00E83F9E">
        <w:rPr>
          <w:rFonts w:ascii="Arial" w:hAnsi="Arial" w:cs="Arial"/>
        </w:rPr>
        <w:t xml:space="preserve"> </w:t>
      </w:r>
      <w:r w:rsidRPr="00E83F9E">
        <w:rPr>
          <w:rFonts w:ascii="Arial" w:hAnsi="Arial" w:cs="Arial"/>
        </w:rPr>
        <w:t>mínima</w:t>
      </w:r>
      <w:r w:rsidR="00FE2101" w:rsidRPr="00E83F9E">
        <w:rPr>
          <w:rFonts w:ascii="Arial" w:hAnsi="Arial" w:cs="Arial"/>
        </w:rPr>
        <w:t xml:space="preserve"> </w:t>
      </w:r>
      <w:r w:rsidRPr="00E83F9E">
        <w:rPr>
          <w:rFonts w:ascii="Arial" w:hAnsi="Arial" w:cs="Arial"/>
        </w:rPr>
        <w:t>exigida</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Inspectores</w:t>
      </w:r>
      <w:r w:rsidR="00FE2101" w:rsidRPr="00E83F9E">
        <w:rPr>
          <w:rFonts w:ascii="Arial" w:hAnsi="Arial" w:cs="Arial"/>
        </w:rPr>
        <w:t xml:space="preserve"> </w:t>
      </w:r>
      <w:r w:rsidRPr="00E83F9E">
        <w:rPr>
          <w:rFonts w:ascii="Arial" w:hAnsi="Arial" w:cs="Arial"/>
        </w:rPr>
        <w:t>establecido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estas</w:t>
      </w:r>
      <w:r w:rsidR="00FE2101" w:rsidRPr="00E83F9E">
        <w:rPr>
          <w:rFonts w:ascii="Arial" w:hAnsi="Arial" w:cs="Arial"/>
        </w:rPr>
        <w:t xml:space="preserve"> </w:t>
      </w:r>
      <w:r w:rsidRPr="00E83F9E">
        <w:rPr>
          <w:rFonts w:ascii="Arial" w:hAnsi="Arial" w:cs="Arial"/>
        </w:rPr>
        <w:t>Bases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Ejecución.</w:t>
      </w:r>
    </w:p>
    <w:p w14:paraId="02BF6608" w14:textId="466EEDFE" w:rsidR="00DA382E" w:rsidRPr="00E83F9E" w:rsidRDefault="00DA382E" w:rsidP="001B5344">
      <w:pPr>
        <w:spacing w:line="276" w:lineRule="auto"/>
        <w:rPr>
          <w:rFonts w:ascii="Arial" w:hAnsi="Arial" w:cs="Arial"/>
        </w:rPr>
      </w:pPr>
      <w:r w:rsidRPr="00E83F9E">
        <w:rPr>
          <w:rFonts w:ascii="Arial" w:hAnsi="Arial" w:cs="Arial"/>
        </w:rPr>
        <w:t>La</w:t>
      </w:r>
      <w:r w:rsidR="00FE2101" w:rsidRPr="00E83F9E">
        <w:rPr>
          <w:rFonts w:ascii="Arial" w:hAnsi="Arial" w:cs="Arial"/>
        </w:rPr>
        <w:t xml:space="preserve"> </w:t>
      </w:r>
      <w:r w:rsidRPr="00E83F9E">
        <w:rPr>
          <w:rFonts w:ascii="Arial" w:hAnsi="Arial" w:cs="Arial"/>
        </w:rPr>
        <w:t>estructura</w:t>
      </w:r>
      <w:r w:rsidR="00FE2101" w:rsidRPr="00E83F9E">
        <w:rPr>
          <w:rFonts w:ascii="Arial" w:hAnsi="Arial" w:cs="Arial"/>
        </w:rPr>
        <w:t xml:space="preserve"> </w:t>
      </w:r>
      <w:r w:rsidRPr="00E83F9E">
        <w:rPr>
          <w:rFonts w:ascii="Arial" w:hAnsi="Arial" w:cs="Arial"/>
        </w:rPr>
        <w:t>establecida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compatible</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sistema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turnos</w:t>
      </w:r>
      <w:r w:rsidR="00FE2101" w:rsidRPr="00E83F9E">
        <w:rPr>
          <w:rFonts w:ascii="Arial" w:hAnsi="Arial" w:cs="Arial"/>
        </w:rPr>
        <w:t xml:space="preserve"> </w:t>
      </w:r>
      <w:r w:rsidRPr="00E83F9E">
        <w:rPr>
          <w:rFonts w:ascii="Arial" w:hAnsi="Arial" w:cs="Arial"/>
        </w:rPr>
        <w:t>establecido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p>
    <w:p w14:paraId="3C8C9ADF" w14:textId="2613050E" w:rsidR="00DA382E" w:rsidRPr="00E83F9E" w:rsidRDefault="00DA382E" w:rsidP="001B5344">
      <w:pPr>
        <w:spacing w:line="276" w:lineRule="auto"/>
        <w:rPr>
          <w:rFonts w:ascii="Arial" w:hAnsi="Arial" w:cs="Arial"/>
        </w:rPr>
      </w:pPr>
      <w:r w:rsidRPr="00E83F9E">
        <w:rPr>
          <w:rFonts w:ascii="Arial" w:hAnsi="Arial" w:cs="Arial"/>
        </w:rPr>
        <w:t>Durante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00545903">
        <w:rPr>
          <w:rFonts w:ascii="Arial" w:hAnsi="Arial" w:cs="Arial"/>
        </w:rPr>
        <w:t xml:space="preserve">CGET </w:t>
      </w:r>
      <w:r w:rsidRPr="00E83F9E">
        <w:rPr>
          <w:rFonts w:ascii="Arial" w:hAnsi="Arial" w:cs="Arial"/>
        </w:rPr>
        <w:t>será</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responsable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verificar</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desempeñe</w:t>
      </w:r>
      <w:r w:rsidR="00FE2101" w:rsidRPr="00E83F9E">
        <w:rPr>
          <w:rFonts w:ascii="Arial" w:hAnsi="Arial" w:cs="Arial"/>
        </w:rPr>
        <w:t xml:space="preserve"> </w:t>
      </w:r>
      <w:r w:rsidRPr="00E83F9E">
        <w:rPr>
          <w:rFonts w:ascii="Arial" w:hAnsi="Arial" w:cs="Arial"/>
        </w:rPr>
        <w:t>correcta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eficientemente</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obtención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resultados</w:t>
      </w:r>
      <w:r w:rsidR="00FE2101" w:rsidRPr="00E83F9E">
        <w:rPr>
          <w:rFonts w:ascii="Arial" w:hAnsi="Arial" w:cs="Arial"/>
        </w:rPr>
        <w:t xml:space="preserve"> </w:t>
      </w:r>
      <w:r w:rsidRPr="00E83F9E">
        <w:rPr>
          <w:rFonts w:ascii="Arial" w:hAnsi="Arial" w:cs="Arial"/>
        </w:rPr>
        <w:t>óptimos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gestión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él</w:t>
      </w:r>
      <w:r w:rsidR="00FE2101" w:rsidRPr="00E83F9E">
        <w:rPr>
          <w:rFonts w:ascii="Arial" w:hAnsi="Arial" w:cs="Arial"/>
        </w:rPr>
        <w:t xml:space="preserve"> </w:t>
      </w:r>
      <w:r w:rsidRPr="00E83F9E">
        <w:rPr>
          <w:rFonts w:ascii="Arial" w:hAnsi="Arial" w:cs="Arial"/>
        </w:rPr>
        <w:t>le</w:t>
      </w:r>
      <w:r w:rsidR="00FE2101" w:rsidRPr="00E83F9E">
        <w:rPr>
          <w:rFonts w:ascii="Arial" w:hAnsi="Arial" w:cs="Arial"/>
        </w:rPr>
        <w:t xml:space="preserve"> </w:t>
      </w:r>
      <w:r w:rsidRPr="00E83F9E">
        <w:rPr>
          <w:rFonts w:ascii="Arial" w:hAnsi="Arial" w:cs="Arial"/>
        </w:rPr>
        <w:t>encomienda.</w:t>
      </w:r>
      <w:r w:rsidR="00FE2101" w:rsidRPr="00E83F9E">
        <w:rPr>
          <w:rFonts w:ascii="Arial" w:hAnsi="Arial" w:cs="Arial"/>
        </w:rPr>
        <w:t xml:space="preserve"> </w:t>
      </w:r>
      <w:r w:rsidRPr="00E83F9E">
        <w:rPr>
          <w:rFonts w:ascii="Arial" w:hAnsi="Arial" w:cs="Arial"/>
        </w:rPr>
        <w:lastRenderedPageBreak/>
        <w:t>En</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esto</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sea</w:t>
      </w:r>
      <w:r w:rsidR="00FE2101" w:rsidRPr="00E83F9E">
        <w:rPr>
          <w:rFonts w:ascii="Arial" w:hAnsi="Arial" w:cs="Arial"/>
        </w:rPr>
        <w:t xml:space="preserve"> </w:t>
      </w:r>
      <w:r w:rsidRPr="00E83F9E">
        <w:rPr>
          <w:rFonts w:ascii="Arial" w:hAnsi="Arial" w:cs="Arial"/>
        </w:rPr>
        <w:t>correcto,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comunicará</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este</w:t>
      </w:r>
      <w:r w:rsidR="00FE2101" w:rsidRPr="00E83F9E">
        <w:rPr>
          <w:rFonts w:ascii="Arial" w:hAnsi="Arial" w:cs="Arial"/>
        </w:rPr>
        <w:t xml:space="preserve"> </w:t>
      </w:r>
      <w:r w:rsidRPr="00E83F9E">
        <w:rPr>
          <w:rFonts w:ascii="Arial" w:hAnsi="Arial" w:cs="Arial"/>
        </w:rPr>
        <w:t>tome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medidas</w:t>
      </w:r>
      <w:r w:rsidR="00FE2101" w:rsidRPr="00E83F9E">
        <w:rPr>
          <w:rFonts w:ascii="Arial" w:hAnsi="Arial" w:cs="Arial"/>
        </w:rPr>
        <w:t xml:space="preserve"> </w:t>
      </w:r>
      <w:r w:rsidRPr="00E83F9E">
        <w:rPr>
          <w:rFonts w:ascii="Arial" w:hAnsi="Arial" w:cs="Arial"/>
        </w:rPr>
        <w:t>pertinentes.</w:t>
      </w:r>
      <w:r w:rsidR="00FE2101" w:rsidRPr="00E83F9E">
        <w:rPr>
          <w:rFonts w:ascii="Arial" w:hAnsi="Arial" w:cs="Arial"/>
        </w:rPr>
        <w:t xml:space="preserve"> </w:t>
      </w:r>
    </w:p>
    <w:p w14:paraId="43C39DFD" w14:textId="72B40D6D" w:rsidR="00DA382E" w:rsidRPr="00E83F9E" w:rsidRDefault="00DA382E" w:rsidP="001B5344">
      <w:pPr>
        <w:spacing w:line="276" w:lineRule="auto"/>
        <w:rPr>
          <w:rFonts w:ascii="Arial" w:hAnsi="Arial" w:cs="Arial"/>
        </w:rPr>
      </w:pPr>
      <w:r w:rsidRPr="00E83F9E">
        <w:rPr>
          <w:rFonts w:ascii="Arial" w:hAnsi="Arial" w:cs="Arial"/>
        </w:rPr>
        <w:t>Si</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durante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período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experimenta</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atraso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responsabilidad,</w:t>
      </w:r>
      <w:r w:rsidR="00FE2101" w:rsidRPr="00E83F9E">
        <w:rPr>
          <w:rFonts w:ascii="Arial" w:hAnsi="Arial" w:cs="Arial"/>
        </w:rPr>
        <w:t xml:space="preserve"> </w:t>
      </w:r>
      <w:r w:rsidRPr="00E83F9E">
        <w:rPr>
          <w:rFonts w:ascii="Arial" w:hAnsi="Arial" w:cs="Arial"/>
        </w:rPr>
        <w:t>cargo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costo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prolongar</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funciones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p>
    <w:p w14:paraId="0CFE01B0" w14:textId="398EFB41"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tendrá</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facultad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requerir</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ajuste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dotación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calidad</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cantidad,</w:t>
      </w:r>
      <w:r w:rsidR="00FE2101" w:rsidRPr="00E83F9E">
        <w:rPr>
          <w:rFonts w:ascii="Arial" w:hAnsi="Arial" w:cs="Arial"/>
        </w:rPr>
        <w:t xml:space="preserve"> </w:t>
      </w:r>
      <w:r w:rsidRPr="00E83F9E">
        <w:rPr>
          <w:rFonts w:ascii="Arial" w:hAnsi="Arial" w:cs="Arial"/>
        </w:rPr>
        <w:t>hasta</w:t>
      </w:r>
      <w:r w:rsidR="00FE2101" w:rsidRPr="00E83F9E">
        <w:rPr>
          <w:rFonts w:ascii="Arial" w:hAnsi="Arial" w:cs="Arial"/>
        </w:rPr>
        <w:t xml:space="preserve"> </w:t>
      </w:r>
      <w:r w:rsidR="00F00F7C" w:rsidRPr="00E83F9E">
        <w:rPr>
          <w:rFonts w:ascii="Arial" w:hAnsi="Arial" w:cs="Arial"/>
        </w:rPr>
        <w:t>en</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20%</w:t>
      </w:r>
      <w:r w:rsidR="00FE2101" w:rsidRPr="00E83F9E">
        <w:rPr>
          <w:rFonts w:ascii="Arial" w:hAnsi="Arial" w:cs="Arial"/>
        </w:rPr>
        <w:t xml:space="preserve"> </w:t>
      </w:r>
      <w:r w:rsidRPr="00E83F9E">
        <w:rPr>
          <w:rFonts w:ascii="Arial" w:hAnsi="Arial" w:cs="Arial"/>
        </w:rPr>
        <w:t>adicional</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base</w:t>
      </w:r>
      <w:r w:rsidR="00FE2101" w:rsidRPr="00E83F9E">
        <w:rPr>
          <w:rFonts w:ascii="Arial" w:hAnsi="Arial" w:cs="Arial"/>
        </w:rPr>
        <w:t xml:space="preserve"> </w:t>
      </w:r>
      <w:r w:rsidRPr="00E83F9E">
        <w:rPr>
          <w:rFonts w:ascii="Arial" w:hAnsi="Arial" w:cs="Arial"/>
        </w:rPr>
        <w:t>establecido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ofertas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Proponente,</w:t>
      </w:r>
      <w:r w:rsidR="00FE2101" w:rsidRPr="00E83F9E">
        <w:rPr>
          <w:rFonts w:ascii="Arial" w:hAnsi="Arial" w:cs="Arial"/>
        </w:rPr>
        <w:t xml:space="preserve"> </w:t>
      </w:r>
      <w:r w:rsidRPr="00E83F9E">
        <w:rPr>
          <w:rFonts w:ascii="Arial" w:hAnsi="Arial" w:cs="Arial"/>
        </w:rPr>
        <w:t>según</w:t>
      </w:r>
      <w:r w:rsidR="00FE2101" w:rsidRPr="00E83F9E">
        <w:rPr>
          <w:rFonts w:ascii="Arial" w:hAnsi="Arial" w:cs="Arial"/>
        </w:rPr>
        <w:t xml:space="preserve"> </w:t>
      </w:r>
      <w:r w:rsidRPr="00E83F9E">
        <w:rPr>
          <w:rFonts w:ascii="Arial" w:hAnsi="Arial" w:cs="Arial"/>
        </w:rPr>
        <w:t>sea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situación</w:t>
      </w:r>
      <w:r w:rsidR="00FE2101" w:rsidRPr="00E83F9E">
        <w:rPr>
          <w:rFonts w:ascii="Arial" w:hAnsi="Arial" w:cs="Arial"/>
        </w:rPr>
        <w:t xml:space="preserve"> </w:t>
      </w:r>
      <w:r w:rsidRPr="00E83F9E">
        <w:rPr>
          <w:rFonts w:ascii="Arial" w:hAnsi="Arial" w:cs="Arial"/>
        </w:rPr>
        <w:t>real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Asimismo,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solicitar</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momento</w:t>
      </w:r>
      <w:r w:rsidR="00FE2101" w:rsidRPr="00E83F9E">
        <w:rPr>
          <w:rFonts w:ascii="Arial" w:hAnsi="Arial" w:cs="Arial"/>
        </w:rPr>
        <w:t xml:space="preserve"> </w:t>
      </w:r>
      <w:r w:rsidRPr="00E83F9E">
        <w:rPr>
          <w:rFonts w:ascii="Arial" w:hAnsi="Arial" w:cs="Arial"/>
        </w:rPr>
        <w:t>durante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00DF25EE" w:rsidRPr="00E83F9E">
        <w:rPr>
          <w:rFonts w:ascii="Arial" w:hAnsi="Arial" w:cs="Arial"/>
        </w:rPr>
        <w:t>Obras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terreno,</w:t>
      </w:r>
      <w:r w:rsidR="00FE2101" w:rsidRPr="00E83F9E">
        <w:rPr>
          <w:rFonts w:ascii="Arial" w:hAnsi="Arial" w:cs="Arial"/>
        </w:rPr>
        <w:t xml:space="preserve"> </w:t>
      </w:r>
      <w:r w:rsidRPr="00E83F9E">
        <w:rPr>
          <w:rFonts w:ascii="Arial" w:hAnsi="Arial" w:cs="Arial"/>
        </w:rPr>
        <w:t>ajustes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recursos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r w:rsidRPr="00E83F9E">
        <w:rPr>
          <w:rFonts w:ascii="Arial" w:hAnsi="Arial" w:cs="Arial"/>
        </w:rPr>
        <w:t>tales</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transporte,</w:t>
      </w:r>
      <w:r w:rsidR="00FE2101" w:rsidRPr="00E83F9E">
        <w:rPr>
          <w:rFonts w:ascii="Arial" w:hAnsi="Arial" w:cs="Arial"/>
        </w:rPr>
        <w:t xml:space="preserve"> </w:t>
      </w:r>
      <w:r w:rsidRPr="00E83F9E">
        <w:rPr>
          <w:rFonts w:ascii="Arial" w:hAnsi="Arial" w:cs="Arial"/>
        </w:rPr>
        <w:t>instrument</w:t>
      </w:r>
      <w:r w:rsidR="00DF25EE" w:rsidRPr="00E83F9E">
        <w:rPr>
          <w:rFonts w:ascii="Arial" w:hAnsi="Arial" w:cs="Arial"/>
        </w:rPr>
        <w:t>os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necesarios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buen</w:t>
      </w:r>
      <w:r w:rsidR="00FE2101" w:rsidRPr="00E83F9E">
        <w:rPr>
          <w:rFonts w:ascii="Arial" w:hAnsi="Arial" w:cs="Arial"/>
        </w:rPr>
        <w:t xml:space="preserve"> </w:t>
      </w:r>
      <w:r w:rsidRPr="00E83F9E">
        <w:rPr>
          <w:rFonts w:ascii="Arial" w:hAnsi="Arial" w:cs="Arial"/>
        </w:rPr>
        <w:t>desempeño,</w:t>
      </w:r>
      <w:r w:rsidR="00FE2101" w:rsidRPr="00E83F9E">
        <w:rPr>
          <w:rFonts w:ascii="Arial" w:hAnsi="Arial" w:cs="Arial"/>
        </w:rPr>
        <w:t xml:space="preserve"> </w:t>
      </w:r>
      <w:r w:rsidRPr="00E83F9E">
        <w:rPr>
          <w:rFonts w:ascii="Arial" w:hAnsi="Arial" w:cs="Arial"/>
        </w:rPr>
        <w:t>según</w:t>
      </w:r>
      <w:r w:rsidR="00FE2101" w:rsidRPr="00E83F9E">
        <w:rPr>
          <w:rFonts w:ascii="Arial" w:hAnsi="Arial" w:cs="Arial"/>
        </w:rPr>
        <w:t xml:space="preserve"> </w:t>
      </w:r>
      <w:r w:rsidRPr="00E83F9E">
        <w:rPr>
          <w:rFonts w:ascii="Arial" w:hAnsi="Arial" w:cs="Arial"/>
        </w:rPr>
        <w:t>sea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situación</w:t>
      </w:r>
      <w:r w:rsidR="00FE2101" w:rsidRPr="00E83F9E">
        <w:rPr>
          <w:rFonts w:ascii="Arial" w:hAnsi="Arial" w:cs="Arial"/>
        </w:rPr>
        <w:t xml:space="preserve"> </w:t>
      </w:r>
      <w:r w:rsidRPr="00E83F9E">
        <w:rPr>
          <w:rFonts w:ascii="Arial" w:hAnsi="Arial" w:cs="Arial"/>
        </w:rPr>
        <w:t>real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p>
    <w:p w14:paraId="353FF670" w14:textId="6E8E8AB2" w:rsidR="362B4CEF" w:rsidRPr="00E83F9E" w:rsidRDefault="4C90A727" w:rsidP="001B5344">
      <w:pPr>
        <w:spacing w:line="276" w:lineRule="auto"/>
        <w:rPr>
          <w:rFonts w:ascii="Arial" w:hAnsi="Arial" w:cs="Arial"/>
        </w:rPr>
      </w:pPr>
      <w:r w:rsidRPr="00E83F9E">
        <w:rPr>
          <w:rFonts w:ascii="Arial" w:hAnsi="Arial" w:cs="Arial"/>
        </w:rPr>
        <w:t>Las</w:t>
      </w:r>
      <w:r w:rsidR="4BB4B820" w:rsidRPr="00E83F9E">
        <w:rPr>
          <w:rFonts w:ascii="Arial" w:hAnsi="Arial" w:cs="Arial"/>
        </w:rPr>
        <w:t xml:space="preserve"> </w:t>
      </w:r>
      <w:r w:rsidRPr="00E83F9E">
        <w:rPr>
          <w:rFonts w:ascii="Arial" w:hAnsi="Arial" w:cs="Arial"/>
        </w:rPr>
        <w:t>variaciones</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dotación</w:t>
      </w:r>
      <w:r w:rsidR="4BB4B820" w:rsidRPr="00E83F9E">
        <w:rPr>
          <w:rFonts w:ascii="Arial" w:hAnsi="Arial" w:cs="Arial"/>
        </w:rPr>
        <w:t xml:space="preserve"> </w:t>
      </w:r>
      <w:r w:rsidRPr="00E83F9E">
        <w:rPr>
          <w:rFonts w:ascii="Arial" w:hAnsi="Arial" w:cs="Arial"/>
        </w:rPr>
        <w:t>y</w:t>
      </w:r>
      <w:r w:rsidR="4BB4B820" w:rsidRPr="00E83F9E">
        <w:rPr>
          <w:rFonts w:ascii="Arial" w:hAnsi="Arial" w:cs="Arial"/>
        </w:rPr>
        <w:t xml:space="preserve"> </w:t>
      </w:r>
      <w:r w:rsidRPr="00E83F9E">
        <w:rPr>
          <w:rFonts w:ascii="Arial" w:hAnsi="Arial" w:cs="Arial"/>
        </w:rPr>
        <w:t>recursos,</w:t>
      </w:r>
      <w:r w:rsidR="4BB4B820" w:rsidRPr="00E83F9E">
        <w:rPr>
          <w:rFonts w:ascii="Arial" w:hAnsi="Arial" w:cs="Arial"/>
        </w:rPr>
        <w:t xml:space="preserve"> </w:t>
      </w:r>
      <w:r w:rsidRPr="00E83F9E">
        <w:rPr>
          <w:rFonts w:ascii="Arial" w:hAnsi="Arial" w:cs="Arial"/>
        </w:rPr>
        <w:t>así</w:t>
      </w:r>
      <w:r w:rsidR="4BB4B820" w:rsidRPr="00E83F9E">
        <w:rPr>
          <w:rFonts w:ascii="Arial" w:hAnsi="Arial" w:cs="Arial"/>
        </w:rPr>
        <w:t xml:space="preserve"> </w:t>
      </w:r>
      <w:r w:rsidRPr="00E83F9E">
        <w:rPr>
          <w:rFonts w:ascii="Arial" w:hAnsi="Arial" w:cs="Arial"/>
        </w:rPr>
        <w:t>como</w:t>
      </w:r>
      <w:r w:rsidR="4BB4B820" w:rsidRPr="00E83F9E">
        <w:rPr>
          <w:rFonts w:ascii="Arial" w:hAnsi="Arial" w:cs="Arial"/>
        </w:rPr>
        <w:t xml:space="preserve"> </w:t>
      </w:r>
      <w:r w:rsidRPr="00E83F9E">
        <w:rPr>
          <w:rFonts w:ascii="Arial" w:hAnsi="Arial" w:cs="Arial"/>
        </w:rPr>
        <w:t>el</w:t>
      </w:r>
      <w:r w:rsidR="4BB4B820" w:rsidRPr="00E83F9E">
        <w:rPr>
          <w:rFonts w:ascii="Arial" w:hAnsi="Arial" w:cs="Arial"/>
        </w:rPr>
        <w:t xml:space="preserve"> </w:t>
      </w:r>
      <w:r w:rsidRPr="00E83F9E">
        <w:rPr>
          <w:rFonts w:ascii="Arial" w:hAnsi="Arial" w:cs="Arial"/>
        </w:rPr>
        <w:t>reemplazo</w:t>
      </w:r>
      <w:r w:rsidR="4BB4B820" w:rsidRPr="00E83F9E">
        <w:rPr>
          <w:rFonts w:ascii="Arial" w:hAnsi="Arial" w:cs="Arial"/>
        </w:rPr>
        <w:t xml:space="preserve"> </w:t>
      </w:r>
      <w:r w:rsidRPr="00E83F9E">
        <w:rPr>
          <w:rFonts w:ascii="Arial" w:hAnsi="Arial" w:cs="Arial"/>
        </w:rPr>
        <w:t>o</w:t>
      </w:r>
      <w:r w:rsidR="4BB4B820" w:rsidRPr="00E83F9E">
        <w:rPr>
          <w:rFonts w:ascii="Arial" w:hAnsi="Arial" w:cs="Arial"/>
        </w:rPr>
        <w:t xml:space="preserve"> </w:t>
      </w:r>
      <w:r w:rsidRPr="00E83F9E">
        <w:rPr>
          <w:rFonts w:ascii="Arial" w:hAnsi="Arial" w:cs="Arial"/>
        </w:rPr>
        <w:t>la</w:t>
      </w:r>
      <w:r w:rsidR="4BB4B820" w:rsidRPr="00E83F9E">
        <w:rPr>
          <w:rFonts w:ascii="Arial" w:hAnsi="Arial" w:cs="Arial"/>
        </w:rPr>
        <w:t xml:space="preserve"> </w:t>
      </w:r>
      <w:r w:rsidRPr="00E83F9E">
        <w:rPr>
          <w:rFonts w:ascii="Arial" w:hAnsi="Arial" w:cs="Arial"/>
        </w:rPr>
        <w:t>reparación</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cualquier</w:t>
      </w:r>
      <w:r w:rsidR="4BB4B820" w:rsidRPr="00E83F9E">
        <w:rPr>
          <w:rFonts w:ascii="Arial" w:hAnsi="Arial" w:cs="Arial"/>
        </w:rPr>
        <w:t xml:space="preserve"> </w:t>
      </w:r>
      <w:r w:rsidRPr="00E83F9E">
        <w:rPr>
          <w:rFonts w:ascii="Arial" w:hAnsi="Arial" w:cs="Arial"/>
        </w:rPr>
        <w:t>equipo</w:t>
      </w:r>
      <w:r w:rsidR="4BB4B820" w:rsidRPr="00E83F9E">
        <w:rPr>
          <w:rFonts w:ascii="Arial" w:hAnsi="Arial" w:cs="Arial"/>
        </w:rPr>
        <w:t xml:space="preserve"> </w:t>
      </w:r>
      <w:r w:rsidRPr="00E83F9E">
        <w:rPr>
          <w:rFonts w:ascii="Arial" w:hAnsi="Arial" w:cs="Arial"/>
        </w:rPr>
        <w:t>o</w:t>
      </w:r>
      <w:r w:rsidR="4BB4B820" w:rsidRPr="00E83F9E">
        <w:rPr>
          <w:rFonts w:ascii="Arial" w:hAnsi="Arial" w:cs="Arial"/>
        </w:rPr>
        <w:t xml:space="preserve"> </w:t>
      </w:r>
      <w:r w:rsidRPr="00E83F9E">
        <w:rPr>
          <w:rFonts w:ascii="Arial" w:hAnsi="Arial" w:cs="Arial"/>
        </w:rPr>
        <w:t>instrumento</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medición</w:t>
      </w:r>
      <w:r w:rsidR="4BB4B820" w:rsidRPr="00E83F9E">
        <w:rPr>
          <w:rFonts w:ascii="Arial" w:hAnsi="Arial" w:cs="Arial"/>
        </w:rPr>
        <w:t xml:space="preserve"> </w:t>
      </w:r>
      <w:r w:rsidRPr="00E83F9E">
        <w:rPr>
          <w:rFonts w:ascii="Arial" w:hAnsi="Arial" w:cs="Arial"/>
        </w:rPr>
        <w:t>defectuoso,</w:t>
      </w:r>
      <w:r w:rsidR="4BB4B820" w:rsidRPr="00E83F9E">
        <w:rPr>
          <w:rFonts w:ascii="Arial" w:hAnsi="Arial" w:cs="Arial"/>
        </w:rPr>
        <w:t xml:space="preserve"> </w:t>
      </w:r>
      <w:r w:rsidRPr="00E83F9E">
        <w:rPr>
          <w:rFonts w:ascii="Arial" w:hAnsi="Arial" w:cs="Arial"/>
        </w:rPr>
        <w:t>serán</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cargo</w:t>
      </w:r>
      <w:r w:rsidR="4BB4B820" w:rsidRPr="00E83F9E">
        <w:rPr>
          <w:rFonts w:ascii="Arial" w:hAnsi="Arial" w:cs="Arial"/>
        </w:rPr>
        <w:t xml:space="preserve"> </w:t>
      </w:r>
      <w:r w:rsidRPr="00E83F9E">
        <w:rPr>
          <w:rFonts w:ascii="Arial" w:hAnsi="Arial" w:cs="Arial"/>
        </w:rPr>
        <w:t>y</w:t>
      </w:r>
      <w:r w:rsidR="4BB4B820" w:rsidRPr="00E83F9E">
        <w:rPr>
          <w:rFonts w:ascii="Arial" w:hAnsi="Arial" w:cs="Arial"/>
        </w:rPr>
        <w:t xml:space="preserve"> </w:t>
      </w:r>
      <w:r w:rsidRPr="00E83F9E">
        <w:rPr>
          <w:rFonts w:ascii="Arial" w:hAnsi="Arial" w:cs="Arial"/>
        </w:rPr>
        <w:t>costo</w:t>
      </w:r>
      <w:r w:rsidR="4BB4B820" w:rsidRPr="00E83F9E">
        <w:rPr>
          <w:rFonts w:ascii="Arial" w:hAnsi="Arial" w:cs="Arial"/>
        </w:rPr>
        <w:t xml:space="preserve"> </w:t>
      </w:r>
      <w:r w:rsidRPr="00E83F9E">
        <w:rPr>
          <w:rFonts w:ascii="Arial" w:hAnsi="Arial" w:cs="Arial"/>
        </w:rPr>
        <w:t>del</w:t>
      </w:r>
      <w:r w:rsidR="4BB4B820" w:rsidRPr="00E83F9E">
        <w:rPr>
          <w:rFonts w:ascii="Arial" w:hAnsi="Arial" w:cs="Arial"/>
        </w:rPr>
        <w:t xml:space="preserve"> </w:t>
      </w:r>
      <w:r w:rsidRPr="00E83F9E">
        <w:rPr>
          <w:rFonts w:ascii="Arial" w:hAnsi="Arial" w:cs="Arial"/>
        </w:rPr>
        <w:t>Contratista</w:t>
      </w:r>
      <w:r w:rsidR="4BB4B820" w:rsidRPr="00E83F9E">
        <w:rPr>
          <w:rFonts w:ascii="Arial" w:hAnsi="Arial" w:cs="Arial"/>
        </w:rPr>
        <w:t xml:space="preserve"> </w:t>
      </w:r>
      <w:r w:rsidRPr="00E83F9E">
        <w:rPr>
          <w:rFonts w:ascii="Arial" w:hAnsi="Arial" w:cs="Arial"/>
        </w:rPr>
        <w:t>y</w:t>
      </w:r>
      <w:r w:rsidR="4BB4B820" w:rsidRPr="00E83F9E">
        <w:rPr>
          <w:rFonts w:ascii="Arial" w:hAnsi="Arial" w:cs="Arial"/>
        </w:rPr>
        <w:t xml:space="preserve"> </w:t>
      </w:r>
      <w:r w:rsidRPr="00E83F9E">
        <w:rPr>
          <w:rFonts w:ascii="Arial" w:hAnsi="Arial" w:cs="Arial"/>
        </w:rPr>
        <w:t>se</w:t>
      </w:r>
      <w:r w:rsidR="4BB4B820" w:rsidRPr="00E83F9E">
        <w:rPr>
          <w:rFonts w:ascii="Arial" w:hAnsi="Arial" w:cs="Arial"/>
        </w:rPr>
        <w:t xml:space="preserve"> </w:t>
      </w:r>
      <w:r w:rsidRPr="00E83F9E">
        <w:rPr>
          <w:rFonts w:ascii="Arial" w:hAnsi="Arial" w:cs="Arial"/>
        </w:rPr>
        <w:t>entienden</w:t>
      </w:r>
      <w:r w:rsidR="4BB4B820" w:rsidRPr="00E83F9E">
        <w:rPr>
          <w:rFonts w:ascii="Arial" w:hAnsi="Arial" w:cs="Arial"/>
        </w:rPr>
        <w:t xml:space="preserve"> </w:t>
      </w:r>
      <w:r w:rsidRPr="00E83F9E">
        <w:rPr>
          <w:rFonts w:ascii="Arial" w:hAnsi="Arial" w:cs="Arial"/>
        </w:rPr>
        <w:t>incluidos</w:t>
      </w:r>
      <w:r w:rsidR="4BB4B820" w:rsidRPr="00E83F9E">
        <w:rPr>
          <w:rFonts w:ascii="Arial" w:hAnsi="Arial" w:cs="Arial"/>
        </w:rPr>
        <w:t xml:space="preserve"> </w:t>
      </w:r>
      <w:r w:rsidRPr="00E83F9E">
        <w:rPr>
          <w:rFonts w:ascii="Arial" w:hAnsi="Arial" w:cs="Arial"/>
        </w:rPr>
        <w:t>en</w:t>
      </w:r>
      <w:r w:rsidR="4BB4B820" w:rsidRPr="00E83F9E">
        <w:rPr>
          <w:rFonts w:ascii="Arial" w:hAnsi="Arial" w:cs="Arial"/>
        </w:rPr>
        <w:t xml:space="preserve"> </w:t>
      </w:r>
      <w:r w:rsidRPr="00E83F9E">
        <w:rPr>
          <w:rFonts w:ascii="Arial" w:hAnsi="Arial" w:cs="Arial"/>
        </w:rPr>
        <w:t>el</w:t>
      </w:r>
      <w:r w:rsidR="4BB4B820" w:rsidRPr="00E83F9E">
        <w:rPr>
          <w:rFonts w:ascii="Arial" w:hAnsi="Arial" w:cs="Arial"/>
        </w:rPr>
        <w:t xml:space="preserve"> </w:t>
      </w:r>
      <w:r w:rsidRPr="00E83F9E">
        <w:rPr>
          <w:rFonts w:ascii="Arial" w:hAnsi="Arial" w:cs="Arial"/>
        </w:rPr>
        <w:t>V.I.</w:t>
      </w:r>
      <w:r w:rsidR="4BB4B820" w:rsidRPr="00E83F9E">
        <w:rPr>
          <w:rFonts w:ascii="Arial" w:hAnsi="Arial" w:cs="Arial"/>
        </w:rPr>
        <w:t xml:space="preserve"> </w:t>
      </w:r>
      <w:r w:rsidR="19154F9D" w:rsidRPr="00E83F9E">
        <w:rPr>
          <w:rFonts w:ascii="Arial" w:hAnsi="Arial" w:cs="Arial"/>
        </w:rPr>
        <w:t>adjudicado</w:t>
      </w:r>
      <w:r w:rsidRPr="00E83F9E">
        <w:rPr>
          <w:rFonts w:ascii="Arial" w:hAnsi="Arial" w:cs="Arial"/>
        </w:rPr>
        <w:t>.</w:t>
      </w:r>
      <w:r w:rsidR="4BB4B820" w:rsidRPr="00E83F9E">
        <w:rPr>
          <w:rFonts w:ascii="Arial" w:hAnsi="Arial" w:cs="Arial"/>
        </w:rPr>
        <w:t xml:space="preserve"> </w:t>
      </w:r>
      <w:r w:rsidR="362B4CEF" w:rsidRPr="00E83F9E">
        <w:rPr>
          <w:rFonts w:ascii="Arial" w:eastAsia="Arial" w:hAnsi="Arial" w:cs="Arial"/>
        </w:rPr>
        <w:t>Esto incluye los instrumentos, medios de verificación y recursos necesarios para la adecuada supervisión de cumplimiento ambiental, tales como fichas de control, protocolos de seguimiento, equipos para inspección en terreno u otros que sean requeridos para asegurar el cumplimiento de la normativa ambiental, de higiene y seguridad y de los instrumentos de gestión ambiental aplicables al proyecto.</w:t>
      </w:r>
    </w:p>
    <w:p w14:paraId="3E060FFE" w14:textId="2AA7FC68" w:rsidR="00DA382E" w:rsidRPr="00E83F9E" w:rsidRDefault="4C90A727" w:rsidP="001B5344">
      <w:pPr>
        <w:spacing w:line="276" w:lineRule="auto"/>
        <w:rPr>
          <w:rFonts w:ascii="Arial" w:hAnsi="Arial" w:cs="Arial"/>
        </w:rPr>
      </w:pPr>
      <w:r w:rsidRPr="00E83F9E">
        <w:rPr>
          <w:rFonts w:ascii="Arial" w:hAnsi="Arial" w:cs="Arial"/>
        </w:rPr>
        <w:t>En</w:t>
      </w:r>
      <w:r w:rsidR="4BB4B820" w:rsidRPr="00E83F9E">
        <w:rPr>
          <w:rFonts w:ascii="Arial" w:hAnsi="Arial" w:cs="Arial"/>
        </w:rPr>
        <w:t xml:space="preserve"> </w:t>
      </w:r>
      <w:r w:rsidRPr="00E83F9E">
        <w:rPr>
          <w:rFonts w:ascii="Arial" w:hAnsi="Arial" w:cs="Arial"/>
        </w:rPr>
        <w:t>el</w:t>
      </w:r>
      <w:r w:rsidR="4BB4B820" w:rsidRPr="00E83F9E">
        <w:rPr>
          <w:rFonts w:ascii="Arial" w:hAnsi="Arial" w:cs="Arial"/>
        </w:rPr>
        <w:t xml:space="preserve"> </w:t>
      </w:r>
      <w:r w:rsidRPr="00E83F9E">
        <w:rPr>
          <w:rFonts w:ascii="Arial" w:hAnsi="Arial" w:cs="Arial"/>
        </w:rPr>
        <w:t>caso</w:t>
      </w:r>
      <w:r w:rsidR="4BB4B820" w:rsidRPr="00E83F9E">
        <w:rPr>
          <w:rFonts w:ascii="Arial" w:hAnsi="Arial" w:cs="Arial"/>
        </w:rPr>
        <w:t xml:space="preserve"> </w:t>
      </w:r>
      <w:r w:rsidRPr="00E83F9E">
        <w:rPr>
          <w:rFonts w:ascii="Arial" w:hAnsi="Arial" w:cs="Arial"/>
        </w:rPr>
        <w:t>que</w:t>
      </w:r>
      <w:r w:rsidR="4BB4B820" w:rsidRPr="00E83F9E">
        <w:rPr>
          <w:rFonts w:ascii="Arial" w:hAnsi="Arial" w:cs="Arial"/>
        </w:rPr>
        <w:t xml:space="preserve"> </w:t>
      </w:r>
      <w:r w:rsidRPr="00E83F9E">
        <w:rPr>
          <w:rFonts w:ascii="Arial" w:hAnsi="Arial" w:cs="Arial"/>
        </w:rPr>
        <w:t>se</w:t>
      </w:r>
      <w:r w:rsidR="4BB4B820" w:rsidRPr="00E83F9E">
        <w:rPr>
          <w:rFonts w:ascii="Arial" w:hAnsi="Arial" w:cs="Arial"/>
        </w:rPr>
        <w:t xml:space="preserve"> </w:t>
      </w:r>
      <w:r w:rsidRPr="00E83F9E">
        <w:rPr>
          <w:rFonts w:ascii="Arial" w:hAnsi="Arial" w:cs="Arial"/>
        </w:rPr>
        <w:t>solicite</w:t>
      </w:r>
      <w:r w:rsidR="4BB4B820" w:rsidRPr="00E83F9E">
        <w:rPr>
          <w:rFonts w:ascii="Arial" w:hAnsi="Arial" w:cs="Arial"/>
        </w:rPr>
        <w:t xml:space="preserve"> </w:t>
      </w:r>
      <w:r w:rsidRPr="00E83F9E">
        <w:rPr>
          <w:rFonts w:ascii="Arial" w:hAnsi="Arial" w:cs="Arial"/>
        </w:rPr>
        <w:t>a</w:t>
      </w:r>
      <w:r w:rsidR="4BB4B820" w:rsidRPr="00E83F9E">
        <w:rPr>
          <w:rFonts w:ascii="Arial" w:hAnsi="Arial" w:cs="Arial"/>
        </w:rPr>
        <w:t xml:space="preserve"> </w:t>
      </w:r>
      <w:r w:rsidRPr="00E83F9E">
        <w:rPr>
          <w:rFonts w:ascii="Arial" w:hAnsi="Arial" w:cs="Arial"/>
        </w:rPr>
        <w:t>la</w:t>
      </w:r>
      <w:r w:rsidR="4BB4B820" w:rsidRPr="00E83F9E">
        <w:rPr>
          <w:rFonts w:ascii="Arial" w:hAnsi="Arial" w:cs="Arial"/>
        </w:rPr>
        <w:t xml:space="preserve"> </w:t>
      </w:r>
      <w:r w:rsidRPr="00E83F9E">
        <w:rPr>
          <w:rFonts w:ascii="Arial" w:hAnsi="Arial" w:cs="Arial"/>
        </w:rPr>
        <w:t>ITO</w:t>
      </w:r>
      <w:r w:rsidR="4BB4B820" w:rsidRPr="00E83F9E">
        <w:rPr>
          <w:rFonts w:ascii="Arial" w:hAnsi="Arial" w:cs="Arial"/>
        </w:rPr>
        <w:t xml:space="preserve"> </w:t>
      </w:r>
      <w:r w:rsidRPr="00E83F9E">
        <w:rPr>
          <w:rFonts w:ascii="Arial" w:hAnsi="Arial" w:cs="Arial"/>
        </w:rPr>
        <w:t>el</w:t>
      </w:r>
      <w:r w:rsidR="4BB4B820" w:rsidRPr="00E83F9E">
        <w:rPr>
          <w:rFonts w:ascii="Arial" w:hAnsi="Arial" w:cs="Arial"/>
        </w:rPr>
        <w:t xml:space="preserve"> </w:t>
      </w:r>
      <w:r w:rsidRPr="00E83F9E">
        <w:rPr>
          <w:rFonts w:ascii="Arial" w:hAnsi="Arial" w:cs="Arial"/>
        </w:rPr>
        <w:t>reemplazo</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cualquiera</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sus</w:t>
      </w:r>
      <w:r w:rsidR="4BB4B820" w:rsidRPr="00E83F9E">
        <w:rPr>
          <w:rFonts w:ascii="Arial" w:hAnsi="Arial" w:cs="Arial"/>
        </w:rPr>
        <w:t xml:space="preserve"> </w:t>
      </w:r>
      <w:r w:rsidRPr="00E83F9E">
        <w:rPr>
          <w:rFonts w:ascii="Arial" w:hAnsi="Arial" w:cs="Arial"/>
        </w:rPr>
        <w:t>profesionales</w:t>
      </w:r>
      <w:r w:rsidR="4BB4B820" w:rsidRPr="00E83F9E">
        <w:rPr>
          <w:rFonts w:ascii="Arial" w:hAnsi="Arial" w:cs="Arial"/>
        </w:rPr>
        <w:t xml:space="preserve"> </w:t>
      </w:r>
      <w:r w:rsidRPr="00E83F9E">
        <w:rPr>
          <w:rFonts w:ascii="Arial" w:hAnsi="Arial" w:cs="Arial"/>
        </w:rPr>
        <w:t>o</w:t>
      </w:r>
      <w:r w:rsidR="4BB4B820" w:rsidRPr="00E83F9E">
        <w:rPr>
          <w:rFonts w:ascii="Arial" w:hAnsi="Arial" w:cs="Arial"/>
        </w:rPr>
        <w:t xml:space="preserve"> </w:t>
      </w:r>
      <w:r w:rsidRPr="00E83F9E">
        <w:rPr>
          <w:rFonts w:ascii="Arial" w:hAnsi="Arial" w:cs="Arial"/>
        </w:rPr>
        <w:t>trabajadores,</w:t>
      </w:r>
      <w:r w:rsidR="4BB4B820" w:rsidRPr="00E83F9E">
        <w:rPr>
          <w:rFonts w:ascii="Arial" w:hAnsi="Arial" w:cs="Arial"/>
        </w:rPr>
        <w:t xml:space="preserve"> </w:t>
      </w:r>
      <w:r w:rsidRPr="00E83F9E">
        <w:rPr>
          <w:rFonts w:ascii="Arial" w:hAnsi="Arial" w:cs="Arial"/>
        </w:rPr>
        <w:t>dicha</w:t>
      </w:r>
      <w:r w:rsidR="4BB4B820" w:rsidRPr="00E83F9E">
        <w:rPr>
          <w:rFonts w:ascii="Arial" w:hAnsi="Arial" w:cs="Arial"/>
        </w:rPr>
        <w:t xml:space="preserve"> </w:t>
      </w:r>
      <w:r w:rsidRPr="00E83F9E">
        <w:rPr>
          <w:rFonts w:ascii="Arial" w:hAnsi="Arial" w:cs="Arial"/>
        </w:rPr>
        <w:t>solicitud</w:t>
      </w:r>
      <w:r w:rsidR="4BB4B820" w:rsidRPr="00E83F9E">
        <w:rPr>
          <w:rFonts w:ascii="Arial" w:hAnsi="Arial" w:cs="Arial"/>
        </w:rPr>
        <w:t xml:space="preserve"> </w:t>
      </w:r>
      <w:r w:rsidRPr="00E83F9E">
        <w:rPr>
          <w:rFonts w:ascii="Arial" w:hAnsi="Arial" w:cs="Arial"/>
        </w:rPr>
        <w:t>deberá</w:t>
      </w:r>
      <w:r w:rsidR="4BB4B820" w:rsidRPr="00E83F9E">
        <w:rPr>
          <w:rFonts w:ascii="Arial" w:hAnsi="Arial" w:cs="Arial"/>
        </w:rPr>
        <w:t xml:space="preserve"> </w:t>
      </w:r>
      <w:r w:rsidRPr="00E83F9E">
        <w:rPr>
          <w:rFonts w:ascii="Arial" w:hAnsi="Arial" w:cs="Arial"/>
        </w:rPr>
        <w:t>ser</w:t>
      </w:r>
      <w:r w:rsidR="4BB4B820" w:rsidRPr="00E83F9E">
        <w:rPr>
          <w:rFonts w:ascii="Arial" w:hAnsi="Arial" w:cs="Arial"/>
        </w:rPr>
        <w:t xml:space="preserve"> </w:t>
      </w:r>
      <w:r w:rsidRPr="00E83F9E">
        <w:rPr>
          <w:rFonts w:ascii="Arial" w:hAnsi="Arial" w:cs="Arial"/>
        </w:rPr>
        <w:t>comunicada</w:t>
      </w:r>
      <w:r w:rsidR="4BB4B820" w:rsidRPr="00E83F9E">
        <w:rPr>
          <w:rFonts w:ascii="Arial" w:hAnsi="Arial" w:cs="Arial"/>
        </w:rPr>
        <w:t xml:space="preserve"> </w:t>
      </w:r>
      <w:r w:rsidRPr="00E83F9E">
        <w:rPr>
          <w:rFonts w:ascii="Arial" w:hAnsi="Arial" w:cs="Arial"/>
        </w:rPr>
        <w:t>al</w:t>
      </w:r>
      <w:r w:rsidR="4BB4B820" w:rsidRPr="00E83F9E">
        <w:rPr>
          <w:rFonts w:ascii="Arial" w:hAnsi="Arial" w:cs="Arial"/>
        </w:rPr>
        <w:t xml:space="preserve"> </w:t>
      </w:r>
      <w:r w:rsidRPr="00E83F9E">
        <w:rPr>
          <w:rFonts w:ascii="Arial" w:hAnsi="Arial" w:cs="Arial"/>
        </w:rPr>
        <w:t>Contratista,</w:t>
      </w:r>
      <w:r w:rsidR="4BB4B820" w:rsidRPr="00E83F9E">
        <w:rPr>
          <w:rFonts w:ascii="Arial" w:hAnsi="Arial" w:cs="Arial"/>
        </w:rPr>
        <w:t xml:space="preserve"> </w:t>
      </w:r>
      <w:r w:rsidRPr="00E83F9E">
        <w:rPr>
          <w:rFonts w:ascii="Arial" w:hAnsi="Arial" w:cs="Arial"/>
        </w:rPr>
        <w:t>quien</w:t>
      </w:r>
      <w:r w:rsidR="4BB4B820" w:rsidRPr="00E83F9E">
        <w:rPr>
          <w:rFonts w:ascii="Arial" w:hAnsi="Arial" w:cs="Arial"/>
        </w:rPr>
        <w:t xml:space="preserve"> </w:t>
      </w:r>
      <w:r w:rsidRPr="00E83F9E">
        <w:rPr>
          <w:rFonts w:ascii="Arial" w:hAnsi="Arial" w:cs="Arial"/>
        </w:rPr>
        <w:t>a</w:t>
      </w:r>
      <w:r w:rsidR="4BB4B820" w:rsidRPr="00E83F9E">
        <w:rPr>
          <w:rFonts w:ascii="Arial" w:hAnsi="Arial" w:cs="Arial"/>
        </w:rPr>
        <w:t xml:space="preserve"> </w:t>
      </w:r>
      <w:r w:rsidRPr="00E83F9E">
        <w:rPr>
          <w:rFonts w:ascii="Arial" w:hAnsi="Arial" w:cs="Arial"/>
        </w:rPr>
        <w:t>su</w:t>
      </w:r>
      <w:r w:rsidR="4BB4B820" w:rsidRPr="00E83F9E">
        <w:rPr>
          <w:rFonts w:ascii="Arial" w:hAnsi="Arial" w:cs="Arial"/>
        </w:rPr>
        <w:t xml:space="preserve"> </w:t>
      </w:r>
      <w:r w:rsidRPr="00E83F9E">
        <w:rPr>
          <w:rFonts w:ascii="Arial" w:hAnsi="Arial" w:cs="Arial"/>
        </w:rPr>
        <w:t>vez</w:t>
      </w:r>
      <w:r w:rsidR="4BB4B820" w:rsidRPr="00E83F9E">
        <w:rPr>
          <w:rFonts w:ascii="Arial" w:hAnsi="Arial" w:cs="Arial"/>
        </w:rPr>
        <w:t xml:space="preserve"> </w:t>
      </w:r>
      <w:r w:rsidRPr="00E83F9E">
        <w:rPr>
          <w:rFonts w:ascii="Arial" w:hAnsi="Arial" w:cs="Arial"/>
        </w:rPr>
        <w:t>comunicará</w:t>
      </w:r>
      <w:r w:rsidR="4BB4B820" w:rsidRPr="00E83F9E">
        <w:rPr>
          <w:rFonts w:ascii="Arial" w:hAnsi="Arial" w:cs="Arial"/>
        </w:rPr>
        <w:t xml:space="preserve"> </w:t>
      </w:r>
      <w:r w:rsidRPr="00E83F9E">
        <w:rPr>
          <w:rFonts w:ascii="Arial" w:hAnsi="Arial" w:cs="Arial"/>
        </w:rPr>
        <w:t>a</w:t>
      </w:r>
      <w:r w:rsidR="4BB4B820" w:rsidRPr="00E83F9E">
        <w:rPr>
          <w:rFonts w:ascii="Arial" w:hAnsi="Arial" w:cs="Arial"/>
        </w:rPr>
        <w:t xml:space="preserve"> </w:t>
      </w:r>
      <w:r w:rsidRPr="00E83F9E">
        <w:rPr>
          <w:rFonts w:ascii="Arial" w:hAnsi="Arial" w:cs="Arial"/>
        </w:rPr>
        <w:t>la</w:t>
      </w:r>
      <w:r w:rsidR="4BB4B820" w:rsidRPr="00E83F9E">
        <w:rPr>
          <w:rFonts w:ascii="Arial" w:hAnsi="Arial" w:cs="Arial"/>
        </w:rPr>
        <w:t xml:space="preserve"> </w:t>
      </w:r>
      <w:r w:rsidRPr="00E83F9E">
        <w:rPr>
          <w:rFonts w:ascii="Arial" w:hAnsi="Arial" w:cs="Arial"/>
        </w:rPr>
        <w:t>ITO</w:t>
      </w:r>
      <w:r w:rsidR="4BB4B820" w:rsidRPr="00E83F9E">
        <w:rPr>
          <w:rFonts w:ascii="Arial" w:hAnsi="Arial" w:cs="Arial"/>
        </w:rPr>
        <w:t xml:space="preserve"> </w:t>
      </w:r>
      <w:r w:rsidRPr="00E83F9E">
        <w:rPr>
          <w:rFonts w:ascii="Arial" w:hAnsi="Arial" w:cs="Arial"/>
        </w:rPr>
        <w:t>la</w:t>
      </w:r>
      <w:r w:rsidR="4BB4B820" w:rsidRPr="00E83F9E">
        <w:rPr>
          <w:rFonts w:ascii="Arial" w:hAnsi="Arial" w:cs="Arial"/>
        </w:rPr>
        <w:t xml:space="preserve"> </w:t>
      </w:r>
      <w:r w:rsidRPr="00E83F9E">
        <w:rPr>
          <w:rFonts w:ascii="Arial" w:hAnsi="Arial" w:cs="Arial"/>
        </w:rPr>
        <w:t>necesidad</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reemplazar</w:t>
      </w:r>
      <w:r w:rsidR="4BB4B820" w:rsidRPr="00E83F9E">
        <w:rPr>
          <w:rFonts w:ascii="Arial" w:hAnsi="Arial" w:cs="Arial"/>
        </w:rPr>
        <w:t xml:space="preserve"> </w:t>
      </w:r>
      <w:r w:rsidRPr="00E83F9E">
        <w:rPr>
          <w:rFonts w:ascii="Arial" w:hAnsi="Arial" w:cs="Arial"/>
        </w:rPr>
        <w:t>a</w:t>
      </w:r>
      <w:r w:rsidR="4BB4B820" w:rsidRPr="00E83F9E">
        <w:rPr>
          <w:rFonts w:ascii="Arial" w:hAnsi="Arial" w:cs="Arial"/>
        </w:rPr>
        <w:t xml:space="preserve"> </w:t>
      </w:r>
      <w:r w:rsidRPr="00E83F9E">
        <w:rPr>
          <w:rFonts w:ascii="Arial" w:hAnsi="Arial" w:cs="Arial"/>
        </w:rPr>
        <w:t>la</w:t>
      </w:r>
      <w:r w:rsidR="4BB4B820" w:rsidRPr="00E83F9E">
        <w:rPr>
          <w:rFonts w:ascii="Arial" w:hAnsi="Arial" w:cs="Arial"/>
        </w:rPr>
        <w:t xml:space="preserve"> </w:t>
      </w:r>
      <w:r w:rsidRPr="00E83F9E">
        <w:rPr>
          <w:rFonts w:ascii="Arial" w:hAnsi="Arial" w:cs="Arial"/>
        </w:rPr>
        <w:t>persona</w:t>
      </w:r>
      <w:r w:rsidR="4BB4B820" w:rsidRPr="00E83F9E">
        <w:rPr>
          <w:rFonts w:ascii="Arial" w:hAnsi="Arial" w:cs="Arial"/>
        </w:rPr>
        <w:t xml:space="preserve"> </w:t>
      </w:r>
      <w:r w:rsidRPr="00E83F9E">
        <w:rPr>
          <w:rFonts w:ascii="Arial" w:hAnsi="Arial" w:cs="Arial"/>
        </w:rPr>
        <w:t>objetada</w:t>
      </w:r>
      <w:r w:rsidR="4BB4B820" w:rsidRPr="00E83F9E">
        <w:rPr>
          <w:rFonts w:ascii="Arial" w:hAnsi="Arial" w:cs="Arial"/>
        </w:rPr>
        <w:t xml:space="preserve"> </w:t>
      </w:r>
      <w:r w:rsidRPr="00E83F9E">
        <w:rPr>
          <w:rFonts w:ascii="Arial" w:hAnsi="Arial" w:cs="Arial"/>
        </w:rPr>
        <w:t>dentro</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un</w:t>
      </w:r>
      <w:r w:rsidR="4BB4B820" w:rsidRPr="00E83F9E">
        <w:rPr>
          <w:rFonts w:ascii="Arial" w:hAnsi="Arial" w:cs="Arial"/>
        </w:rPr>
        <w:t xml:space="preserve"> </w:t>
      </w:r>
      <w:r w:rsidRPr="00E83F9E">
        <w:rPr>
          <w:rFonts w:ascii="Arial" w:hAnsi="Arial" w:cs="Arial"/>
        </w:rPr>
        <w:t>plazo</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siete</w:t>
      </w:r>
      <w:r w:rsidR="4BB4B820" w:rsidRPr="00E83F9E">
        <w:rPr>
          <w:rFonts w:ascii="Arial" w:hAnsi="Arial" w:cs="Arial"/>
        </w:rPr>
        <w:t xml:space="preserve"> </w:t>
      </w:r>
      <w:r w:rsidRPr="00E83F9E">
        <w:rPr>
          <w:rFonts w:ascii="Arial" w:hAnsi="Arial" w:cs="Arial"/>
        </w:rPr>
        <w:t>(7)</w:t>
      </w:r>
      <w:r w:rsidR="4BB4B820" w:rsidRPr="00E83F9E">
        <w:rPr>
          <w:rFonts w:ascii="Arial" w:hAnsi="Arial" w:cs="Arial"/>
        </w:rPr>
        <w:t xml:space="preserve"> </w:t>
      </w:r>
      <w:r w:rsidRPr="00E83F9E">
        <w:rPr>
          <w:rFonts w:ascii="Arial" w:hAnsi="Arial" w:cs="Arial"/>
        </w:rPr>
        <w:t>días</w:t>
      </w:r>
      <w:r w:rsidR="4BB4B820" w:rsidRPr="00E83F9E">
        <w:rPr>
          <w:rFonts w:ascii="Arial" w:hAnsi="Arial" w:cs="Arial"/>
        </w:rPr>
        <w:t xml:space="preserve"> </w:t>
      </w:r>
      <w:r w:rsidRPr="00E83F9E">
        <w:rPr>
          <w:rFonts w:ascii="Arial" w:hAnsi="Arial" w:cs="Arial"/>
        </w:rPr>
        <w:t>calendario</w:t>
      </w:r>
      <w:r w:rsidR="4BB4B820" w:rsidRPr="00E83F9E">
        <w:rPr>
          <w:rFonts w:ascii="Arial" w:hAnsi="Arial" w:cs="Arial"/>
        </w:rPr>
        <w:t xml:space="preserve"> </w:t>
      </w:r>
      <w:r w:rsidRPr="00E83F9E">
        <w:rPr>
          <w:rFonts w:ascii="Arial" w:hAnsi="Arial" w:cs="Arial"/>
        </w:rPr>
        <w:t>a</w:t>
      </w:r>
      <w:r w:rsidR="4BB4B820" w:rsidRPr="00E83F9E">
        <w:rPr>
          <w:rFonts w:ascii="Arial" w:hAnsi="Arial" w:cs="Arial"/>
        </w:rPr>
        <w:t xml:space="preserve"> </w:t>
      </w:r>
      <w:r w:rsidRPr="00E83F9E">
        <w:rPr>
          <w:rFonts w:ascii="Arial" w:hAnsi="Arial" w:cs="Arial"/>
        </w:rPr>
        <w:t>contar</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la</w:t>
      </w:r>
      <w:r w:rsidR="4BB4B820" w:rsidRPr="00E83F9E">
        <w:rPr>
          <w:rFonts w:ascii="Arial" w:hAnsi="Arial" w:cs="Arial"/>
        </w:rPr>
        <w:t xml:space="preserve"> </w:t>
      </w:r>
      <w:r w:rsidRPr="00E83F9E">
        <w:rPr>
          <w:rFonts w:ascii="Arial" w:hAnsi="Arial" w:cs="Arial"/>
        </w:rPr>
        <w:t>fecha</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notificación,</w:t>
      </w:r>
      <w:r w:rsidR="4BB4B820" w:rsidRPr="00E83F9E">
        <w:rPr>
          <w:rFonts w:ascii="Arial" w:hAnsi="Arial" w:cs="Arial"/>
        </w:rPr>
        <w:t xml:space="preserve"> </w:t>
      </w:r>
      <w:r w:rsidRPr="00E83F9E">
        <w:rPr>
          <w:rFonts w:ascii="Arial" w:hAnsi="Arial" w:cs="Arial"/>
        </w:rPr>
        <w:t>o</w:t>
      </w:r>
      <w:r w:rsidR="4BB4B820" w:rsidRPr="00E83F9E">
        <w:rPr>
          <w:rFonts w:ascii="Arial" w:hAnsi="Arial" w:cs="Arial"/>
        </w:rPr>
        <w:t xml:space="preserve"> </w:t>
      </w:r>
      <w:r w:rsidRPr="00E83F9E">
        <w:rPr>
          <w:rFonts w:ascii="Arial" w:hAnsi="Arial" w:cs="Arial"/>
        </w:rPr>
        <w:t>dentro</w:t>
      </w:r>
      <w:r w:rsidR="4BB4B820" w:rsidRPr="00E83F9E">
        <w:rPr>
          <w:rFonts w:ascii="Arial" w:hAnsi="Arial" w:cs="Arial"/>
        </w:rPr>
        <w:t xml:space="preserve"> </w:t>
      </w:r>
      <w:r w:rsidRPr="00E83F9E">
        <w:rPr>
          <w:rFonts w:ascii="Arial" w:hAnsi="Arial" w:cs="Arial"/>
        </w:rPr>
        <w:t>del</w:t>
      </w:r>
      <w:r w:rsidR="4BB4B820" w:rsidRPr="00E83F9E">
        <w:rPr>
          <w:rFonts w:ascii="Arial" w:hAnsi="Arial" w:cs="Arial"/>
        </w:rPr>
        <w:t xml:space="preserve"> </w:t>
      </w:r>
      <w:r w:rsidRPr="00E83F9E">
        <w:rPr>
          <w:rFonts w:ascii="Arial" w:hAnsi="Arial" w:cs="Arial"/>
        </w:rPr>
        <w:t>plazo</w:t>
      </w:r>
      <w:r w:rsidR="4BB4B820" w:rsidRPr="00E83F9E">
        <w:rPr>
          <w:rFonts w:ascii="Arial" w:hAnsi="Arial" w:cs="Arial"/>
        </w:rPr>
        <w:t xml:space="preserve"> </w:t>
      </w:r>
      <w:r w:rsidRPr="00E83F9E">
        <w:rPr>
          <w:rFonts w:ascii="Arial" w:hAnsi="Arial" w:cs="Arial"/>
        </w:rPr>
        <w:t>que</w:t>
      </w:r>
      <w:r w:rsidR="4BB4B820" w:rsidRPr="00E83F9E">
        <w:rPr>
          <w:rFonts w:ascii="Arial" w:hAnsi="Arial" w:cs="Arial"/>
        </w:rPr>
        <w:t xml:space="preserve"> </w:t>
      </w:r>
      <w:r w:rsidRPr="00E83F9E">
        <w:rPr>
          <w:rFonts w:ascii="Arial" w:hAnsi="Arial" w:cs="Arial"/>
        </w:rPr>
        <w:t>le</w:t>
      </w:r>
      <w:r w:rsidR="4BB4B820" w:rsidRPr="00E83F9E">
        <w:rPr>
          <w:rFonts w:ascii="Arial" w:hAnsi="Arial" w:cs="Arial"/>
        </w:rPr>
        <w:t xml:space="preserve"> </w:t>
      </w:r>
      <w:r w:rsidRPr="00E83F9E">
        <w:rPr>
          <w:rFonts w:ascii="Arial" w:hAnsi="Arial" w:cs="Arial"/>
        </w:rPr>
        <w:t>conceda</w:t>
      </w:r>
      <w:r w:rsidR="4BB4B820" w:rsidRPr="00E83F9E">
        <w:rPr>
          <w:rFonts w:ascii="Arial" w:hAnsi="Arial" w:cs="Arial"/>
        </w:rPr>
        <w:t xml:space="preserve"> </w:t>
      </w:r>
      <w:r w:rsidRPr="00E83F9E">
        <w:rPr>
          <w:rFonts w:ascii="Arial" w:hAnsi="Arial" w:cs="Arial"/>
        </w:rPr>
        <w:t>el</w:t>
      </w:r>
      <w:r w:rsidR="4BB4B820" w:rsidRPr="00E83F9E">
        <w:rPr>
          <w:rFonts w:ascii="Arial" w:hAnsi="Arial" w:cs="Arial"/>
        </w:rPr>
        <w:t xml:space="preserve"> </w:t>
      </w:r>
      <w:r w:rsidRPr="00E83F9E">
        <w:rPr>
          <w:rFonts w:ascii="Arial" w:hAnsi="Arial" w:cs="Arial"/>
        </w:rPr>
        <w:t>Inspector</w:t>
      </w:r>
      <w:r w:rsidR="4BB4B820" w:rsidRPr="00E83F9E">
        <w:rPr>
          <w:rFonts w:ascii="Arial" w:hAnsi="Arial" w:cs="Arial"/>
        </w:rPr>
        <w:t xml:space="preserve"> </w:t>
      </w:r>
      <w:r w:rsidRPr="00E83F9E">
        <w:rPr>
          <w:rFonts w:ascii="Arial" w:hAnsi="Arial" w:cs="Arial"/>
        </w:rPr>
        <w:t>Jefe,</w:t>
      </w:r>
      <w:r w:rsidR="4BB4B820" w:rsidRPr="00E83F9E">
        <w:rPr>
          <w:rFonts w:ascii="Arial" w:hAnsi="Arial" w:cs="Arial"/>
        </w:rPr>
        <w:t xml:space="preserve"> </w:t>
      </w:r>
      <w:r w:rsidRPr="00E83F9E">
        <w:rPr>
          <w:rFonts w:ascii="Arial" w:hAnsi="Arial" w:cs="Arial"/>
        </w:rPr>
        <w:t>por</w:t>
      </w:r>
      <w:r w:rsidR="4BB4B820" w:rsidRPr="00E83F9E">
        <w:rPr>
          <w:rFonts w:ascii="Arial" w:hAnsi="Arial" w:cs="Arial"/>
        </w:rPr>
        <w:t xml:space="preserve"> </w:t>
      </w:r>
      <w:r w:rsidRPr="00E83F9E">
        <w:rPr>
          <w:rFonts w:ascii="Arial" w:hAnsi="Arial" w:cs="Arial"/>
        </w:rPr>
        <w:t>una</w:t>
      </w:r>
      <w:r w:rsidR="4BB4B820" w:rsidRPr="00E83F9E">
        <w:rPr>
          <w:rFonts w:ascii="Arial" w:hAnsi="Arial" w:cs="Arial"/>
        </w:rPr>
        <w:t xml:space="preserve"> </w:t>
      </w:r>
      <w:r w:rsidRPr="00E83F9E">
        <w:rPr>
          <w:rFonts w:ascii="Arial" w:hAnsi="Arial" w:cs="Arial"/>
        </w:rPr>
        <w:t>persona</w:t>
      </w:r>
      <w:r w:rsidR="4BB4B820" w:rsidRPr="00E83F9E">
        <w:rPr>
          <w:rFonts w:ascii="Arial" w:hAnsi="Arial" w:cs="Arial"/>
        </w:rPr>
        <w:t xml:space="preserve"> </w:t>
      </w:r>
      <w:r w:rsidRPr="00E83F9E">
        <w:rPr>
          <w:rFonts w:ascii="Arial" w:hAnsi="Arial" w:cs="Arial"/>
        </w:rPr>
        <w:t>idónea</w:t>
      </w:r>
      <w:r w:rsidR="4BB4B820" w:rsidRPr="00E83F9E">
        <w:rPr>
          <w:rFonts w:ascii="Arial" w:hAnsi="Arial" w:cs="Arial"/>
        </w:rPr>
        <w:t xml:space="preserve"> </w:t>
      </w:r>
      <w:r w:rsidRPr="00E83F9E">
        <w:rPr>
          <w:rFonts w:ascii="Arial" w:hAnsi="Arial" w:cs="Arial"/>
        </w:rPr>
        <w:t>que</w:t>
      </w:r>
      <w:r w:rsidR="4BB4B820" w:rsidRPr="00E83F9E">
        <w:rPr>
          <w:rFonts w:ascii="Arial" w:hAnsi="Arial" w:cs="Arial"/>
        </w:rPr>
        <w:t xml:space="preserve"> </w:t>
      </w:r>
      <w:r w:rsidRPr="00E83F9E">
        <w:rPr>
          <w:rFonts w:ascii="Arial" w:hAnsi="Arial" w:cs="Arial"/>
        </w:rPr>
        <w:t>cuente</w:t>
      </w:r>
      <w:r w:rsidR="4BB4B820" w:rsidRPr="00E83F9E">
        <w:rPr>
          <w:rFonts w:ascii="Arial" w:hAnsi="Arial" w:cs="Arial"/>
        </w:rPr>
        <w:t xml:space="preserve"> </w:t>
      </w:r>
      <w:r w:rsidRPr="00E83F9E">
        <w:rPr>
          <w:rFonts w:ascii="Arial" w:hAnsi="Arial" w:cs="Arial"/>
        </w:rPr>
        <w:t>con</w:t>
      </w:r>
      <w:r w:rsidR="4BB4B820" w:rsidRPr="00E83F9E">
        <w:rPr>
          <w:rFonts w:ascii="Arial" w:hAnsi="Arial" w:cs="Arial"/>
        </w:rPr>
        <w:t xml:space="preserve"> </w:t>
      </w:r>
      <w:r w:rsidRPr="00E83F9E">
        <w:rPr>
          <w:rFonts w:ascii="Arial" w:hAnsi="Arial" w:cs="Arial"/>
        </w:rPr>
        <w:t>la</w:t>
      </w:r>
      <w:r w:rsidR="4BB4B820" w:rsidRPr="00E83F9E">
        <w:rPr>
          <w:rFonts w:ascii="Arial" w:hAnsi="Arial" w:cs="Arial"/>
        </w:rPr>
        <w:t xml:space="preserve"> </w:t>
      </w:r>
      <w:r w:rsidRPr="00E83F9E">
        <w:rPr>
          <w:rFonts w:ascii="Arial" w:hAnsi="Arial" w:cs="Arial"/>
        </w:rPr>
        <w:t>aprobación</w:t>
      </w:r>
      <w:r w:rsidR="4BB4B820" w:rsidRPr="00E83F9E">
        <w:rPr>
          <w:rFonts w:ascii="Arial" w:hAnsi="Arial" w:cs="Arial"/>
        </w:rPr>
        <w:t xml:space="preserve"> </w:t>
      </w:r>
      <w:r w:rsidR="00D52BA4">
        <w:rPr>
          <w:rFonts w:ascii="Arial" w:hAnsi="Arial" w:cs="Arial"/>
        </w:rPr>
        <w:t>del Inspector Jefe</w:t>
      </w:r>
      <w:r w:rsidRPr="00E83F9E">
        <w:rPr>
          <w:rFonts w:ascii="Arial" w:hAnsi="Arial" w:cs="Arial"/>
        </w:rPr>
        <w:t>,</w:t>
      </w:r>
      <w:r w:rsidR="4BB4B820" w:rsidRPr="00E83F9E">
        <w:rPr>
          <w:rFonts w:ascii="Arial" w:hAnsi="Arial" w:cs="Arial"/>
        </w:rPr>
        <w:t xml:space="preserve"> </w:t>
      </w:r>
      <w:r w:rsidRPr="00E83F9E">
        <w:rPr>
          <w:rFonts w:ascii="Arial" w:hAnsi="Arial" w:cs="Arial"/>
        </w:rPr>
        <w:t>la</w:t>
      </w:r>
      <w:r w:rsidR="4BB4B820" w:rsidRPr="00E83F9E">
        <w:rPr>
          <w:rFonts w:ascii="Arial" w:hAnsi="Arial" w:cs="Arial"/>
        </w:rPr>
        <w:t xml:space="preserve"> </w:t>
      </w:r>
      <w:r w:rsidRPr="00E83F9E">
        <w:rPr>
          <w:rFonts w:ascii="Arial" w:hAnsi="Arial" w:cs="Arial"/>
        </w:rPr>
        <w:t>cual</w:t>
      </w:r>
      <w:r w:rsidR="4BB4B820" w:rsidRPr="00E83F9E">
        <w:rPr>
          <w:rFonts w:ascii="Arial" w:hAnsi="Arial" w:cs="Arial"/>
        </w:rPr>
        <w:t xml:space="preserve"> </w:t>
      </w:r>
      <w:r w:rsidRPr="00E83F9E">
        <w:rPr>
          <w:rFonts w:ascii="Arial" w:hAnsi="Arial" w:cs="Arial"/>
        </w:rPr>
        <w:t>debe</w:t>
      </w:r>
      <w:r w:rsidR="4BB4B820" w:rsidRPr="00E83F9E">
        <w:rPr>
          <w:rFonts w:ascii="Arial" w:hAnsi="Arial" w:cs="Arial"/>
        </w:rPr>
        <w:t xml:space="preserve"> </w:t>
      </w:r>
      <w:r w:rsidRPr="00E83F9E">
        <w:rPr>
          <w:rFonts w:ascii="Arial" w:hAnsi="Arial" w:cs="Arial"/>
        </w:rPr>
        <w:t>ser</w:t>
      </w:r>
      <w:r w:rsidR="4BB4B820" w:rsidRPr="00E83F9E">
        <w:rPr>
          <w:rFonts w:ascii="Arial" w:hAnsi="Arial" w:cs="Arial"/>
        </w:rPr>
        <w:t xml:space="preserve"> </w:t>
      </w:r>
      <w:r w:rsidRPr="00E83F9E">
        <w:rPr>
          <w:rFonts w:ascii="Arial" w:hAnsi="Arial" w:cs="Arial"/>
        </w:rPr>
        <w:t>emitida</w:t>
      </w:r>
      <w:r w:rsidR="4BB4B820" w:rsidRPr="00E83F9E">
        <w:rPr>
          <w:rFonts w:ascii="Arial" w:hAnsi="Arial" w:cs="Arial"/>
        </w:rPr>
        <w:t xml:space="preserve"> </w:t>
      </w:r>
      <w:r w:rsidRPr="00E83F9E">
        <w:rPr>
          <w:rFonts w:ascii="Arial" w:hAnsi="Arial" w:cs="Arial"/>
        </w:rPr>
        <w:t>al</w:t>
      </w:r>
      <w:r w:rsidR="4BB4B820" w:rsidRPr="00E83F9E">
        <w:rPr>
          <w:rFonts w:ascii="Arial" w:hAnsi="Arial" w:cs="Arial"/>
        </w:rPr>
        <w:t xml:space="preserve"> </w:t>
      </w:r>
      <w:r w:rsidRPr="00E83F9E">
        <w:rPr>
          <w:rFonts w:ascii="Arial" w:hAnsi="Arial" w:cs="Arial"/>
        </w:rPr>
        <w:t>Contratista</w:t>
      </w:r>
      <w:r w:rsidR="4BB4B820" w:rsidRPr="00E83F9E">
        <w:rPr>
          <w:rFonts w:ascii="Arial" w:hAnsi="Arial" w:cs="Arial"/>
        </w:rPr>
        <w:t xml:space="preserve"> </w:t>
      </w:r>
      <w:r w:rsidRPr="00E83F9E">
        <w:rPr>
          <w:rFonts w:ascii="Arial" w:hAnsi="Arial" w:cs="Arial"/>
        </w:rPr>
        <w:t>dentro</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los</w:t>
      </w:r>
      <w:r w:rsidR="4BB4B820" w:rsidRPr="00E83F9E">
        <w:rPr>
          <w:rFonts w:ascii="Arial" w:hAnsi="Arial" w:cs="Arial"/>
        </w:rPr>
        <w:t xml:space="preserve"> </w:t>
      </w:r>
      <w:r w:rsidRPr="00E83F9E">
        <w:rPr>
          <w:rFonts w:ascii="Arial" w:hAnsi="Arial" w:cs="Arial"/>
        </w:rPr>
        <w:t>dos</w:t>
      </w:r>
      <w:r w:rsidR="4BB4B820" w:rsidRPr="00E83F9E">
        <w:rPr>
          <w:rFonts w:ascii="Arial" w:hAnsi="Arial" w:cs="Arial"/>
        </w:rPr>
        <w:t xml:space="preserve"> </w:t>
      </w:r>
      <w:r w:rsidRPr="00E83F9E">
        <w:rPr>
          <w:rFonts w:ascii="Arial" w:hAnsi="Arial" w:cs="Arial"/>
        </w:rPr>
        <w:t>(2)</w:t>
      </w:r>
      <w:r w:rsidR="4BB4B820" w:rsidRPr="00E83F9E">
        <w:rPr>
          <w:rFonts w:ascii="Arial" w:hAnsi="Arial" w:cs="Arial"/>
        </w:rPr>
        <w:t xml:space="preserve"> </w:t>
      </w:r>
      <w:r w:rsidRPr="00E83F9E">
        <w:rPr>
          <w:rFonts w:ascii="Arial" w:hAnsi="Arial" w:cs="Arial"/>
        </w:rPr>
        <w:t>Días</w:t>
      </w:r>
      <w:r w:rsidR="4BB4B820" w:rsidRPr="00E83F9E">
        <w:rPr>
          <w:rFonts w:ascii="Arial" w:hAnsi="Arial" w:cs="Arial"/>
        </w:rPr>
        <w:t xml:space="preserve"> </w:t>
      </w:r>
      <w:r w:rsidR="18496CE1" w:rsidRPr="00E83F9E">
        <w:rPr>
          <w:rFonts w:ascii="Arial" w:hAnsi="Arial" w:cs="Arial"/>
        </w:rPr>
        <w:t>C</w:t>
      </w:r>
      <w:r w:rsidRPr="00E83F9E">
        <w:rPr>
          <w:rFonts w:ascii="Arial" w:hAnsi="Arial" w:cs="Arial"/>
        </w:rPr>
        <w:t>orridos</w:t>
      </w:r>
      <w:r w:rsidR="4BB4B820" w:rsidRPr="00E83F9E">
        <w:rPr>
          <w:rFonts w:ascii="Arial" w:hAnsi="Arial" w:cs="Arial"/>
        </w:rPr>
        <w:t xml:space="preserve"> </w:t>
      </w:r>
      <w:r w:rsidRPr="00E83F9E">
        <w:rPr>
          <w:rFonts w:ascii="Arial" w:hAnsi="Arial" w:cs="Arial"/>
        </w:rPr>
        <w:t>siguientes</w:t>
      </w:r>
      <w:r w:rsidR="4BB4B820" w:rsidRPr="00E83F9E">
        <w:rPr>
          <w:rFonts w:ascii="Arial" w:hAnsi="Arial" w:cs="Arial"/>
        </w:rPr>
        <w:t xml:space="preserve"> </w:t>
      </w:r>
      <w:r w:rsidRPr="00E83F9E">
        <w:rPr>
          <w:rFonts w:ascii="Arial" w:hAnsi="Arial" w:cs="Arial"/>
        </w:rPr>
        <w:t>a</w:t>
      </w:r>
      <w:r w:rsidR="4BB4B820" w:rsidRPr="00E83F9E">
        <w:rPr>
          <w:rFonts w:ascii="Arial" w:hAnsi="Arial" w:cs="Arial"/>
        </w:rPr>
        <w:t xml:space="preserve"> </w:t>
      </w:r>
      <w:r w:rsidRPr="00E83F9E">
        <w:rPr>
          <w:rFonts w:ascii="Arial" w:hAnsi="Arial" w:cs="Arial"/>
        </w:rPr>
        <w:t>la</w:t>
      </w:r>
      <w:r w:rsidR="4BB4B820" w:rsidRPr="00E83F9E">
        <w:rPr>
          <w:rFonts w:ascii="Arial" w:hAnsi="Arial" w:cs="Arial"/>
        </w:rPr>
        <w:t xml:space="preserve"> </w:t>
      </w:r>
      <w:r w:rsidRPr="00E83F9E">
        <w:rPr>
          <w:rFonts w:ascii="Arial" w:hAnsi="Arial" w:cs="Arial"/>
        </w:rPr>
        <w:t>recepción</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la</w:t>
      </w:r>
      <w:r w:rsidR="4BB4B820" w:rsidRPr="00E83F9E">
        <w:rPr>
          <w:rFonts w:ascii="Arial" w:hAnsi="Arial" w:cs="Arial"/>
        </w:rPr>
        <w:t xml:space="preserve"> </w:t>
      </w:r>
      <w:r w:rsidRPr="00E83F9E">
        <w:rPr>
          <w:rFonts w:ascii="Arial" w:hAnsi="Arial" w:cs="Arial"/>
        </w:rPr>
        <w:t>propuesta</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reemplazo.</w:t>
      </w:r>
      <w:r w:rsidR="4BB4B820" w:rsidRPr="00E83F9E">
        <w:rPr>
          <w:rFonts w:ascii="Arial" w:hAnsi="Arial" w:cs="Arial"/>
        </w:rPr>
        <w:t xml:space="preserve"> </w:t>
      </w:r>
      <w:r w:rsidRPr="00E83F9E">
        <w:rPr>
          <w:rFonts w:ascii="Arial" w:hAnsi="Arial" w:cs="Arial"/>
        </w:rPr>
        <w:t>Posteriormente,</w:t>
      </w:r>
      <w:r w:rsidR="4BB4B820" w:rsidRPr="00E83F9E">
        <w:rPr>
          <w:rFonts w:ascii="Arial" w:hAnsi="Arial" w:cs="Arial"/>
        </w:rPr>
        <w:t xml:space="preserve"> </w:t>
      </w:r>
      <w:r w:rsidRPr="00E83F9E">
        <w:rPr>
          <w:rFonts w:ascii="Arial" w:hAnsi="Arial" w:cs="Arial"/>
        </w:rPr>
        <w:t>el</w:t>
      </w:r>
      <w:r w:rsidR="4BB4B820" w:rsidRPr="00E83F9E">
        <w:rPr>
          <w:rFonts w:ascii="Arial" w:hAnsi="Arial" w:cs="Arial"/>
        </w:rPr>
        <w:t xml:space="preserve"> </w:t>
      </w:r>
      <w:r w:rsidRPr="00E83F9E">
        <w:rPr>
          <w:rFonts w:ascii="Arial" w:hAnsi="Arial" w:cs="Arial"/>
        </w:rPr>
        <w:t>Contratista</w:t>
      </w:r>
      <w:r w:rsidR="4BB4B820" w:rsidRPr="00E83F9E">
        <w:rPr>
          <w:rFonts w:ascii="Arial" w:hAnsi="Arial" w:cs="Arial"/>
        </w:rPr>
        <w:t xml:space="preserve"> </w:t>
      </w:r>
      <w:r w:rsidRPr="00E83F9E">
        <w:rPr>
          <w:rFonts w:ascii="Arial" w:hAnsi="Arial" w:cs="Arial"/>
        </w:rPr>
        <w:t>deberá</w:t>
      </w:r>
      <w:r w:rsidR="4BB4B820" w:rsidRPr="00E83F9E">
        <w:rPr>
          <w:rFonts w:ascii="Arial" w:hAnsi="Arial" w:cs="Arial"/>
        </w:rPr>
        <w:t xml:space="preserve"> </w:t>
      </w:r>
      <w:r w:rsidRPr="00E83F9E">
        <w:rPr>
          <w:rFonts w:ascii="Arial" w:hAnsi="Arial" w:cs="Arial"/>
        </w:rPr>
        <w:t>comunicar</w:t>
      </w:r>
      <w:r w:rsidR="4BB4B820" w:rsidRPr="00E83F9E">
        <w:rPr>
          <w:rFonts w:ascii="Arial" w:hAnsi="Arial" w:cs="Arial"/>
        </w:rPr>
        <w:t xml:space="preserve"> </w:t>
      </w:r>
      <w:r w:rsidRPr="00E83F9E">
        <w:rPr>
          <w:rFonts w:ascii="Arial" w:hAnsi="Arial" w:cs="Arial"/>
        </w:rPr>
        <w:t>la</w:t>
      </w:r>
      <w:r w:rsidR="4BB4B820" w:rsidRPr="00E83F9E">
        <w:rPr>
          <w:rFonts w:ascii="Arial" w:hAnsi="Arial" w:cs="Arial"/>
        </w:rPr>
        <w:t xml:space="preserve"> </w:t>
      </w:r>
      <w:r w:rsidRPr="00E83F9E">
        <w:rPr>
          <w:rFonts w:ascii="Arial" w:hAnsi="Arial" w:cs="Arial"/>
        </w:rPr>
        <w:t>modificación</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la</w:t>
      </w:r>
      <w:r w:rsidR="4BB4B820" w:rsidRPr="00E83F9E">
        <w:rPr>
          <w:rFonts w:ascii="Arial" w:hAnsi="Arial" w:cs="Arial"/>
        </w:rPr>
        <w:t xml:space="preserve"> </w:t>
      </w:r>
      <w:r w:rsidRPr="00E83F9E">
        <w:rPr>
          <w:rFonts w:ascii="Arial" w:hAnsi="Arial" w:cs="Arial"/>
        </w:rPr>
        <w:t>ITO</w:t>
      </w:r>
      <w:r w:rsidR="4BB4B820" w:rsidRPr="00E83F9E">
        <w:rPr>
          <w:rFonts w:ascii="Arial" w:hAnsi="Arial" w:cs="Arial"/>
        </w:rPr>
        <w:t xml:space="preserve"> </w:t>
      </w:r>
      <w:r w:rsidR="007831FF">
        <w:rPr>
          <w:rFonts w:ascii="Arial" w:hAnsi="Arial" w:cs="Arial"/>
        </w:rPr>
        <w:t>al Inspector Jefe.</w:t>
      </w:r>
    </w:p>
    <w:p w14:paraId="2FEBDFBF" w14:textId="75F54D71" w:rsidR="17AE114E" w:rsidRPr="00E83F9E" w:rsidRDefault="17AE114E" w:rsidP="001B5344">
      <w:pPr>
        <w:spacing w:before="240" w:after="240" w:line="276" w:lineRule="auto"/>
        <w:rPr>
          <w:rFonts w:ascii="Arial" w:eastAsia="Arial" w:hAnsi="Arial" w:cs="Arial"/>
        </w:rPr>
      </w:pPr>
      <w:r w:rsidRPr="00E83F9E">
        <w:rPr>
          <w:rFonts w:ascii="Arial" w:eastAsia="Arial" w:hAnsi="Arial" w:cs="Arial"/>
        </w:rPr>
        <w:t>En el caso de reemplazo de personal con funciones asociadas a la verificación de materias ambientales</w:t>
      </w:r>
      <w:r w:rsidR="7A630052" w:rsidRPr="00E83F9E">
        <w:rPr>
          <w:rFonts w:ascii="Arial" w:eastAsia="Arial" w:hAnsi="Arial" w:cs="Arial"/>
        </w:rPr>
        <w:t xml:space="preserve"> </w:t>
      </w:r>
      <w:r w:rsidRPr="00E83F9E">
        <w:rPr>
          <w:rFonts w:ascii="Arial" w:eastAsia="Arial" w:hAnsi="Arial" w:cs="Arial"/>
        </w:rPr>
        <w:t xml:space="preserve">el nuevo profesional deberá contar con experiencia comprobable en gestión ambiental y en normativa aplicable, y su designación quedará sujeta a evaluación </w:t>
      </w:r>
      <w:r w:rsidR="00B5507E">
        <w:rPr>
          <w:rFonts w:ascii="Arial" w:eastAsia="Arial" w:hAnsi="Arial" w:cs="Arial"/>
        </w:rPr>
        <w:t xml:space="preserve">de CGET </w:t>
      </w:r>
      <w:r w:rsidRPr="00E83F9E">
        <w:rPr>
          <w:rFonts w:ascii="Arial" w:eastAsia="Arial" w:hAnsi="Arial" w:cs="Arial"/>
        </w:rPr>
        <w:t>para asegurar continuidad técnica y cumplimiento de los compromisos ambientales del proyecto.</w:t>
      </w:r>
    </w:p>
    <w:p w14:paraId="52CED578" w14:textId="0430EEDA" w:rsidR="00DA382E" w:rsidRPr="00E83F9E" w:rsidRDefault="00DA382E" w:rsidP="001B5344">
      <w:pPr>
        <w:spacing w:line="276" w:lineRule="auto"/>
        <w:rPr>
          <w:rFonts w:ascii="Arial" w:hAnsi="Arial" w:cs="Arial"/>
        </w:rPr>
      </w:pPr>
      <w:r w:rsidRPr="00E83F9E">
        <w:rPr>
          <w:rFonts w:ascii="Arial" w:hAnsi="Arial" w:cs="Arial"/>
        </w:rPr>
        <w:t>Si</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w:t>
      </w:r>
      <w:r w:rsidR="00FE2101" w:rsidRPr="00E83F9E">
        <w:rPr>
          <w:rFonts w:ascii="Arial" w:hAnsi="Arial" w:cs="Arial"/>
        </w:rPr>
        <w:t xml:space="preserve"> </w:t>
      </w:r>
      <w:r w:rsidRPr="00E83F9E">
        <w:rPr>
          <w:rFonts w:ascii="Arial" w:hAnsi="Arial" w:cs="Arial"/>
        </w:rPr>
        <w:t>adoptar</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otra</w:t>
      </w:r>
      <w:r w:rsidR="00FE2101" w:rsidRPr="00E83F9E">
        <w:rPr>
          <w:rFonts w:ascii="Arial" w:hAnsi="Arial" w:cs="Arial"/>
        </w:rPr>
        <w:t xml:space="preserve"> </w:t>
      </w:r>
      <w:r w:rsidRPr="00E83F9E">
        <w:rPr>
          <w:rFonts w:ascii="Arial" w:hAnsi="Arial" w:cs="Arial"/>
        </w:rPr>
        <w:t>medida</w:t>
      </w:r>
      <w:r w:rsidR="00FE2101" w:rsidRPr="00E83F9E">
        <w:rPr>
          <w:rFonts w:ascii="Arial" w:hAnsi="Arial" w:cs="Arial"/>
        </w:rPr>
        <w:t xml:space="preserve"> </w:t>
      </w:r>
      <w:r w:rsidRPr="00E83F9E">
        <w:rPr>
          <w:rFonts w:ascii="Arial" w:hAnsi="Arial" w:cs="Arial"/>
        </w:rPr>
        <w:t>tendiente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cumplir</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plazos,</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aumento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dotación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equipamiento,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insumos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experimente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cambios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turnos</w:t>
      </w:r>
      <w:r w:rsidR="00FE2101" w:rsidRPr="00E83F9E">
        <w:rPr>
          <w:rFonts w:ascii="Arial" w:hAnsi="Arial" w:cs="Arial"/>
        </w:rPr>
        <w:t xml:space="preserve"> </w:t>
      </w:r>
      <w:r w:rsidRPr="00E83F9E">
        <w:rPr>
          <w:rFonts w:ascii="Arial" w:hAnsi="Arial" w:cs="Arial"/>
        </w:rPr>
        <w:t>y/o</w:t>
      </w:r>
      <w:r w:rsidR="00FE2101" w:rsidRPr="00E83F9E">
        <w:rPr>
          <w:rFonts w:ascii="Arial" w:hAnsi="Arial" w:cs="Arial"/>
        </w:rPr>
        <w:t xml:space="preserve"> </w:t>
      </w:r>
      <w:r w:rsidRPr="00E83F9E">
        <w:rPr>
          <w:rFonts w:ascii="Arial" w:hAnsi="Arial" w:cs="Arial"/>
        </w:rPr>
        <w:t>calendarios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trabajo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cargo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costo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p>
    <w:p w14:paraId="6C6D71F5" w14:textId="3BB323E0" w:rsidR="00DA382E" w:rsidRPr="00E83F9E" w:rsidRDefault="1545FADC" w:rsidP="001B5344">
      <w:pPr>
        <w:pStyle w:val="Ttulo3"/>
        <w:numPr>
          <w:ilvl w:val="2"/>
          <w:numId w:val="97"/>
        </w:numPr>
        <w:spacing w:line="276" w:lineRule="auto"/>
        <w:ind w:left="709"/>
        <w:rPr>
          <w:rFonts w:ascii="Arial" w:hAnsi="Arial" w:cs="Arial"/>
        </w:rPr>
      </w:pPr>
      <w:bookmarkStart w:id="499" w:name="_Toc497757761"/>
      <w:bookmarkStart w:id="500" w:name="_Toc526875801"/>
      <w:bookmarkStart w:id="501" w:name="_Toc8316324"/>
      <w:bookmarkStart w:id="502" w:name="_Ref30979009"/>
      <w:bookmarkStart w:id="503" w:name="_Ref30979019"/>
      <w:bookmarkStart w:id="504" w:name="_Toc1432289407"/>
      <w:bookmarkStart w:id="505" w:name="_Toc2046638396"/>
      <w:bookmarkStart w:id="506" w:name="_Toc1032160330"/>
      <w:bookmarkStart w:id="507" w:name="_Toc202518565"/>
      <w:bookmarkStart w:id="508" w:name="_Toc495915483"/>
      <w:bookmarkEnd w:id="488"/>
      <w:r w:rsidRPr="00E83F9E">
        <w:rPr>
          <w:rFonts w:ascii="Arial" w:hAnsi="Arial" w:cs="Arial"/>
        </w:rPr>
        <w:t>Organización</w:t>
      </w:r>
      <w:r w:rsidR="7D74883F" w:rsidRPr="00E83F9E">
        <w:rPr>
          <w:rFonts w:ascii="Arial" w:hAnsi="Arial" w:cs="Arial"/>
        </w:rPr>
        <w:t xml:space="preserve"> </w:t>
      </w:r>
      <w:r w:rsidRPr="00E83F9E">
        <w:rPr>
          <w:rFonts w:ascii="Arial" w:hAnsi="Arial" w:cs="Arial"/>
        </w:rPr>
        <w:t>y</w:t>
      </w:r>
      <w:r w:rsidR="7D74883F" w:rsidRPr="00E83F9E">
        <w:rPr>
          <w:rFonts w:ascii="Arial" w:hAnsi="Arial" w:cs="Arial"/>
        </w:rPr>
        <w:t xml:space="preserve"> </w:t>
      </w:r>
      <w:r w:rsidRPr="00E83F9E">
        <w:rPr>
          <w:rFonts w:ascii="Arial" w:hAnsi="Arial" w:cs="Arial"/>
        </w:rPr>
        <w:t>personal</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la</w:t>
      </w:r>
      <w:r w:rsidR="7D74883F" w:rsidRPr="00E83F9E">
        <w:rPr>
          <w:rFonts w:ascii="Arial" w:hAnsi="Arial" w:cs="Arial"/>
        </w:rPr>
        <w:t xml:space="preserve"> </w:t>
      </w:r>
      <w:r w:rsidRPr="00E83F9E">
        <w:rPr>
          <w:rFonts w:ascii="Arial" w:hAnsi="Arial" w:cs="Arial"/>
        </w:rPr>
        <w:t>ITO</w:t>
      </w:r>
      <w:bookmarkEnd w:id="499"/>
      <w:bookmarkEnd w:id="500"/>
      <w:bookmarkEnd w:id="501"/>
      <w:bookmarkEnd w:id="502"/>
      <w:bookmarkEnd w:id="503"/>
      <w:bookmarkEnd w:id="504"/>
      <w:bookmarkEnd w:id="505"/>
      <w:bookmarkEnd w:id="506"/>
      <w:bookmarkEnd w:id="507"/>
    </w:p>
    <w:p w14:paraId="60F49AA3" w14:textId="2B2823FF" w:rsidR="00DA382E" w:rsidRPr="00E83F9E" w:rsidRDefault="00DA382E" w:rsidP="001B5344">
      <w:pPr>
        <w:spacing w:before="240" w:line="276" w:lineRule="auto"/>
        <w:rPr>
          <w:rFonts w:ascii="Arial" w:hAnsi="Arial" w:cs="Arial"/>
        </w:rPr>
      </w:pPr>
      <w:r w:rsidRPr="00E83F9E">
        <w:rPr>
          <w:rFonts w:ascii="Arial" w:hAnsi="Arial" w:cs="Arial"/>
        </w:rPr>
        <w:t>La</w:t>
      </w:r>
      <w:r w:rsidR="00FE2101" w:rsidRPr="00E83F9E">
        <w:rPr>
          <w:rFonts w:ascii="Arial" w:hAnsi="Arial" w:cs="Arial"/>
        </w:rPr>
        <w:t xml:space="preserve"> </w:t>
      </w:r>
      <w:r w:rsidRPr="00E83F9E">
        <w:rPr>
          <w:rFonts w:ascii="Arial" w:hAnsi="Arial" w:cs="Arial"/>
        </w:rPr>
        <w:t>organización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r w:rsidRPr="00E83F9E">
        <w:rPr>
          <w:rFonts w:ascii="Arial" w:hAnsi="Arial" w:cs="Arial"/>
        </w:rPr>
        <w:t>quedará</w:t>
      </w:r>
      <w:r w:rsidR="00FE2101" w:rsidRPr="00E83F9E">
        <w:rPr>
          <w:rFonts w:ascii="Arial" w:hAnsi="Arial" w:cs="Arial"/>
        </w:rPr>
        <w:t xml:space="preserve"> </w:t>
      </w:r>
      <w:r w:rsidRPr="00E83F9E">
        <w:rPr>
          <w:rFonts w:ascii="Arial" w:hAnsi="Arial" w:cs="Arial"/>
        </w:rPr>
        <w:t>definida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Bases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005D0A7B" w:rsidRPr="00E83F9E">
        <w:rPr>
          <w:rFonts w:ascii="Arial" w:hAnsi="Arial" w:cs="Arial"/>
        </w:rPr>
        <w:t>p</w:t>
      </w:r>
      <w:r w:rsidRPr="00E83F9E">
        <w:rPr>
          <w:rFonts w:ascii="Arial" w:hAnsi="Arial" w:cs="Arial"/>
        </w:rPr>
        <w:t>ara</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Ampliación,</w:t>
      </w:r>
      <w:r w:rsidR="00FE2101" w:rsidRPr="00E83F9E">
        <w:rPr>
          <w:rFonts w:ascii="Arial" w:hAnsi="Arial" w:cs="Arial"/>
        </w:rPr>
        <w:t xml:space="preserve"> </w:t>
      </w:r>
      <w:r w:rsidRPr="00E83F9E">
        <w:rPr>
          <w:rFonts w:ascii="Arial" w:hAnsi="Arial" w:cs="Arial"/>
        </w:rPr>
        <w:t>A</w:t>
      </w:r>
      <w:r w:rsidR="0003077D" w:rsidRPr="00E83F9E">
        <w:rPr>
          <w:rFonts w:ascii="Arial" w:hAnsi="Arial" w:cs="Arial"/>
        </w:rPr>
        <w:t>nexo</w:t>
      </w:r>
      <w:r w:rsidR="00FE2101" w:rsidRPr="00E83F9E">
        <w:rPr>
          <w:rFonts w:ascii="Arial" w:hAnsi="Arial" w:cs="Arial"/>
        </w:rPr>
        <w:t xml:space="preserve"> </w:t>
      </w:r>
      <w:r w:rsidRPr="00E83F9E">
        <w:rPr>
          <w:rFonts w:ascii="Arial" w:hAnsi="Arial" w:cs="Arial"/>
        </w:rPr>
        <w:t>Nº4</w:t>
      </w:r>
      <w:r w:rsidR="00FE2101" w:rsidRPr="00E83F9E">
        <w:rPr>
          <w:rFonts w:ascii="Arial" w:hAnsi="Arial" w:cs="Arial"/>
        </w:rPr>
        <w:t xml:space="preserve"> </w:t>
      </w:r>
      <w:r w:rsidRPr="00E83F9E">
        <w:rPr>
          <w:rFonts w:ascii="Arial" w:hAnsi="Arial" w:cs="Arial"/>
        </w:rPr>
        <w:t>O</w:t>
      </w:r>
      <w:r w:rsidR="005E12F9" w:rsidRPr="00E83F9E">
        <w:rPr>
          <w:rFonts w:ascii="Arial" w:hAnsi="Arial" w:cs="Arial"/>
        </w:rPr>
        <w:t>rganizaci</w:t>
      </w:r>
      <w:r w:rsidR="00EE570F" w:rsidRPr="00E83F9E">
        <w:rPr>
          <w:rFonts w:ascii="Arial" w:hAnsi="Arial" w:cs="Arial"/>
        </w:rPr>
        <w:t>ón</w:t>
      </w:r>
      <w:r w:rsidR="00FE2101" w:rsidRPr="00E83F9E">
        <w:rPr>
          <w:rFonts w:ascii="Arial" w:hAnsi="Arial" w:cs="Arial"/>
        </w:rPr>
        <w:t xml:space="preserve"> </w:t>
      </w:r>
      <w:r w:rsidR="00033F3E" w:rsidRPr="00E83F9E">
        <w:rPr>
          <w:rFonts w:ascii="Arial" w:hAnsi="Arial" w:cs="Arial"/>
        </w:rPr>
        <w:t>y</w:t>
      </w:r>
      <w:r w:rsidR="00FE2101" w:rsidRPr="00E83F9E">
        <w:rPr>
          <w:rFonts w:ascii="Arial" w:hAnsi="Arial" w:cs="Arial"/>
        </w:rPr>
        <w:t xml:space="preserve"> </w:t>
      </w:r>
      <w:r w:rsidRPr="00E83F9E">
        <w:rPr>
          <w:rFonts w:ascii="Arial" w:hAnsi="Arial" w:cs="Arial"/>
        </w:rPr>
        <w:t>P</w:t>
      </w:r>
      <w:r w:rsidR="00033F3E" w:rsidRPr="00E83F9E">
        <w:rPr>
          <w:rFonts w:ascii="Arial" w:hAnsi="Arial" w:cs="Arial"/>
        </w:rPr>
        <w:t>ersonal</w:t>
      </w:r>
      <w:r w:rsidR="00FE2101" w:rsidRPr="00E83F9E">
        <w:rPr>
          <w:rFonts w:ascii="Arial" w:hAnsi="Arial" w:cs="Arial"/>
        </w:rPr>
        <w:t xml:space="preserve"> </w:t>
      </w:r>
      <w:r w:rsidR="00033F3E" w:rsidRPr="00E83F9E">
        <w:rPr>
          <w:rFonts w:ascii="Arial" w:hAnsi="Arial" w:cs="Arial"/>
        </w:rPr>
        <w:t>de</w:t>
      </w:r>
      <w:r w:rsidR="00FE2101" w:rsidRPr="00E83F9E">
        <w:rPr>
          <w:rFonts w:ascii="Arial" w:hAnsi="Arial" w:cs="Arial"/>
        </w:rPr>
        <w:t xml:space="preserve"> </w:t>
      </w:r>
      <w:r w:rsidR="00033F3E" w:rsidRPr="00E83F9E">
        <w:rPr>
          <w:rFonts w:ascii="Arial" w:hAnsi="Arial" w:cs="Arial"/>
        </w:rPr>
        <w:t>la</w:t>
      </w:r>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considerar</w:t>
      </w:r>
      <w:r w:rsidR="00FE2101" w:rsidRPr="00E83F9E">
        <w:rPr>
          <w:rFonts w:ascii="Arial" w:hAnsi="Arial" w:cs="Arial"/>
        </w:rPr>
        <w:t xml:space="preserve"> </w:t>
      </w:r>
      <w:r w:rsidRPr="00E83F9E">
        <w:rPr>
          <w:rFonts w:ascii="Arial" w:hAnsi="Arial" w:cs="Arial"/>
        </w:rPr>
        <w:t>alguno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siguientes</w:t>
      </w:r>
      <w:r w:rsidR="00FE2101" w:rsidRPr="00E83F9E">
        <w:rPr>
          <w:rFonts w:ascii="Arial" w:hAnsi="Arial" w:cs="Arial"/>
        </w:rPr>
        <w:t xml:space="preserve"> </w:t>
      </w:r>
      <w:r w:rsidRPr="00E83F9E">
        <w:rPr>
          <w:rFonts w:ascii="Arial" w:hAnsi="Arial" w:cs="Arial"/>
        </w:rPr>
        <w:t>tipos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profesionales:</w:t>
      </w:r>
      <w:r w:rsidR="00FE2101" w:rsidRPr="00E83F9E">
        <w:rPr>
          <w:rFonts w:ascii="Arial" w:hAnsi="Arial" w:cs="Arial"/>
        </w:rPr>
        <w:t xml:space="preserve"> </w:t>
      </w:r>
    </w:p>
    <w:p w14:paraId="661E8145" w14:textId="5E372061" w:rsidR="00DA382E" w:rsidRPr="00E83F9E" w:rsidRDefault="00DA382E" w:rsidP="001B5344">
      <w:pPr>
        <w:pStyle w:val="Prrafodelista"/>
        <w:numPr>
          <w:ilvl w:val="0"/>
          <w:numId w:val="56"/>
        </w:numPr>
        <w:rPr>
          <w:rFonts w:ascii="Arial" w:hAnsi="Arial" w:cs="Arial"/>
        </w:rPr>
      </w:pPr>
      <w:bookmarkStart w:id="509" w:name="_Hlk520796988"/>
      <w:r w:rsidRPr="00E83F9E">
        <w:rPr>
          <w:rFonts w:ascii="Arial" w:hAnsi="Arial" w:cs="Arial"/>
        </w:rPr>
        <w:t>Jefe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ITO</w:t>
      </w:r>
      <w:bookmarkEnd w:id="509"/>
      <w:r w:rsidR="00FE2101" w:rsidRPr="00E83F9E">
        <w:rPr>
          <w:rFonts w:ascii="Arial" w:hAnsi="Arial" w:cs="Arial"/>
        </w:rPr>
        <w:t xml:space="preserve"> </w:t>
      </w:r>
      <w:r w:rsidRPr="00E83F9E">
        <w:rPr>
          <w:rFonts w:ascii="Arial" w:hAnsi="Arial" w:cs="Arial"/>
        </w:rPr>
        <w:t>–</w:t>
      </w:r>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r w:rsidRPr="00E83F9E">
        <w:rPr>
          <w:rFonts w:ascii="Arial" w:hAnsi="Arial" w:cs="Arial"/>
        </w:rPr>
        <w:t>01/ITO</w:t>
      </w:r>
      <w:r w:rsidR="00FE2101" w:rsidRPr="00E83F9E">
        <w:rPr>
          <w:rFonts w:ascii="Arial" w:hAnsi="Arial" w:cs="Arial"/>
        </w:rPr>
        <w:t xml:space="preserve"> </w:t>
      </w:r>
      <w:r w:rsidRPr="00E83F9E">
        <w:rPr>
          <w:rFonts w:ascii="Arial" w:hAnsi="Arial" w:cs="Arial"/>
        </w:rPr>
        <w:t>02</w:t>
      </w:r>
    </w:p>
    <w:p w14:paraId="47C87422" w14:textId="79983A01" w:rsidR="00DA382E" w:rsidRPr="00E83F9E" w:rsidRDefault="00DA382E" w:rsidP="001B5344">
      <w:pPr>
        <w:pStyle w:val="Prrafodelista"/>
        <w:ind w:left="708"/>
        <w:rPr>
          <w:rFonts w:ascii="Arial" w:hAnsi="Arial" w:cs="Arial"/>
        </w:rPr>
      </w:pPr>
      <w:r w:rsidRPr="00E83F9E">
        <w:rPr>
          <w:rFonts w:ascii="Arial" w:hAnsi="Arial" w:cs="Arial"/>
        </w:rPr>
        <w:lastRenderedPageBreak/>
        <w:t>Su</w:t>
      </w:r>
      <w:r w:rsidR="00FE2101" w:rsidRPr="00E83F9E">
        <w:rPr>
          <w:rFonts w:ascii="Arial" w:hAnsi="Arial" w:cs="Arial"/>
        </w:rPr>
        <w:t xml:space="preserve"> </w:t>
      </w:r>
      <w:r w:rsidRPr="00E83F9E">
        <w:rPr>
          <w:rFonts w:ascii="Arial" w:hAnsi="Arial" w:cs="Arial"/>
        </w:rPr>
        <w:t>función</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dirigir</w:t>
      </w:r>
      <w:r w:rsidR="00FE2101" w:rsidRPr="00E83F9E">
        <w:rPr>
          <w:rFonts w:ascii="Arial" w:hAnsi="Arial" w:cs="Arial"/>
        </w:rPr>
        <w:t xml:space="preserve"> </w:t>
      </w:r>
      <w:r w:rsidRPr="00E83F9E">
        <w:rPr>
          <w:rFonts w:ascii="Arial" w:hAnsi="Arial" w:cs="Arial"/>
        </w:rPr>
        <w:t>técnica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administrativamente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dar</w:t>
      </w:r>
      <w:r w:rsidR="00FE2101" w:rsidRPr="00E83F9E">
        <w:rPr>
          <w:rFonts w:ascii="Arial" w:hAnsi="Arial" w:cs="Arial"/>
        </w:rPr>
        <w:t xml:space="preserve"> </w:t>
      </w:r>
      <w:r w:rsidRPr="00E83F9E">
        <w:rPr>
          <w:rFonts w:ascii="Arial" w:hAnsi="Arial" w:cs="Arial"/>
        </w:rPr>
        <w:t>seguimiento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control</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Programa</w:t>
      </w:r>
      <w:r w:rsidR="00FE2101" w:rsidRPr="00E83F9E">
        <w:rPr>
          <w:rFonts w:ascii="Arial" w:hAnsi="Arial" w:cs="Arial"/>
        </w:rPr>
        <w:t xml:space="preserve"> </w:t>
      </w:r>
      <w:r w:rsidRPr="00E83F9E">
        <w:rPr>
          <w:rFonts w:ascii="Arial" w:hAnsi="Arial" w:cs="Arial"/>
        </w:rPr>
        <w:t>Maestro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realizar</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informes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avance,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coordinación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reuniones,</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control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documentación</w:t>
      </w:r>
      <w:r w:rsidR="00FE2101" w:rsidRPr="00E83F9E">
        <w:rPr>
          <w:rFonts w:ascii="Arial" w:hAnsi="Arial" w:cs="Arial"/>
        </w:rPr>
        <w:t xml:space="preserve"> </w:t>
      </w:r>
      <w:r w:rsidRPr="00E83F9E">
        <w:rPr>
          <w:rFonts w:ascii="Arial" w:hAnsi="Arial" w:cs="Arial"/>
        </w:rPr>
        <w:t>técnica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w:t>
      </w:r>
      <w:r w:rsidR="74CAB0D8" w:rsidRPr="00E83F9E">
        <w:rPr>
          <w:rFonts w:ascii="Arial" w:hAnsi="Arial" w:cs="Arial"/>
        </w:rPr>
        <w:t>a</w:t>
      </w:r>
      <w:r w:rsidR="00FE2101" w:rsidRPr="00E83F9E">
        <w:rPr>
          <w:rFonts w:ascii="Arial" w:hAnsi="Arial" w:cs="Arial"/>
        </w:rPr>
        <w:t xml:space="preserve"> </w:t>
      </w:r>
      <w:r w:rsidR="005D0A7B" w:rsidRPr="00E83F9E">
        <w:rPr>
          <w:rFonts w:ascii="Arial" w:hAnsi="Arial" w:cs="Arial"/>
        </w:rPr>
        <w:t>O</w:t>
      </w:r>
      <w:r w:rsidR="4BB936F2" w:rsidRPr="00E83F9E">
        <w:rPr>
          <w:rFonts w:ascii="Arial" w:hAnsi="Arial" w:cs="Arial"/>
        </w:rPr>
        <w:t>bra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tener</w:t>
      </w:r>
      <w:r w:rsidR="00FE2101" w:rsidRPr="00E83F9E">
        <w:rPr>
          <w:rFonts w:ascii="Arial" w:hAnsi="Arial" w:cs="Arial"/>
        </w:rPr>
        <w:t xml:space="preserve"> </w:t>
      </w:r>
      <w:r w:rsidRPr="00E83F9E">
        <w:rPr>
          <w:rFonts w:ascii="Arial" w:hAnsi="Arial" w:cs="Arial"/>
        </w:rPr>
        <w:t>presencia</w:t>
      </w:r>
      <w:r w:rsidR="00FE2101" w:rsidRPr="00E83F9E">
        <w:rPr>
          <w:rFonts w:ascii="Arial" w:hAnsi="Arial" w:cs="Arial"/>
        </w:rPr>
        <w:t xml:space="preserve"> </w:t>
      </w:r>
      <w:r w:rsidRPr="00E83F9E">
        <w:rPr>
          <w:rFonts w:ascii="Arial" w:hAnsi="Arial" w:cs="Arial"/>
        </w:rPr>
        <w:t>permanente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lugar</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responsable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supervisión</w:t>
      </w:r>
      <w:r w:rsidR="00FE2101" w:rsidRPr="00E83F9E">
        <w:rPr>
          <w:rFonts w:ascii="Arial" w:hAnsi="Arial" w:cs="Arial"/>
        </w:rPr>
        <w:t xml:space="preserve"> </w:t>
      </w:r>
      <w:r w:rsidRPr="00E83F9E">
        <w:rPr>
          <w:rFonts w:ascii="Arial" w:hAnsi="Arial" w:cs="Arial"/>
        </w:rPr>
        <w:t>e</w:t>
      </w:r>
      <w:r w:rsidR="00FE2101" w:rsidRPr="00E83F9E">
        <w:rPr>
          <w:rFonts w:ascii="Arial" w:hAnsi="Arial" w:cs="Arial"/>
        </w:rPr>
        <w:t xml:space="preserve"> </w:t>
      </w:r>
      <w:r w:rsidRPr="00E83F9E">
        <w:rPr>
          <w:rFonts w:ascii="Arial" w:hAnsi="Arial" w:cs="Arial"/>
        </w:rPr>
        <w:t>inspección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005D0A7B" w:rsidRPr="00E83F9E">
        <w:rPr>
          <w:rFonts w:ascii="Arial" w:hAnsi="Arial" w:cs="Arial"/>
        </w:rPr>
        <w:t>O</w:t>
      </w:r>
      <w:r w:rsidRPr="00E83F9E">
        <w:rPr>
          <w:rFonts w:ascii="Arial" w:hAnsi="Arial" w:cs="Arial"/>
        </w:rPr>
        <w:t>bras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asegurar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correcta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parte</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005D0A7B" w:rsidRPr="00E83F9E">
        <w:rPr>
          <w:rFonts w:ascii="Arial" w:hAnsi="Arial" w:cs="Arial"/>
        </w:rPr>
        <w:t>C</w:t>
      </w:r>
      <w:r w:rsidRPr="00E83F9E">
        <w:rPr>
          <w:rFonts w:ascii="Arial" w:hAnsi="Arial" w:cs="Arial"/>
        </w:rPr>
        <w:t>ontratista.</w:t>
      </w:r>
      <w:r w:rsidR="00FE2101" w:rsidRPr="00E83F9E">
        <w:rPr>
          <w:rFonts w:ascii="Arial" w:hAnsi="Arial" w:cs="Arial"/>
        </w:rPr>
        <w:t xml:space="preserve"> </w:t>
      </w:r>
      <w:r w:rsidRPr="00E83F9E">
        <w:rPr>
          <w:rFonts w:ascii="Arial" w:hAnsi="Arial" w:cs="Arial"/>
        </w:rPr>
        <w:t>D</w:t>
      </w:r>
      <w:r w:rsidR="00E90665" w:rsidRPr="00E83F9E">
        <w:rPr>
          <w:rFonts w:ascii="Arial" w:hAnsi="Arial" w:cs="Arial"/>
        </w:rPr>
        <w:t>eberá</w:t>
      </w:r>
      <w:r w:rsidR="00FE2101" w:rsidRPr="00E83F9E">
        <w:rPr>
          <w:rFonts w:ascii="Arial" w:hAnsi="Arial" w:cs="Arial"/>
        </w:rPr>
        <w:t xml:space="preserve"> </w:t>
      </w:r>
      <w:r w:rsidRPr="00E83F9E">
        <w:rPr>
          <w:rFonts w:ascii="Arial" w:hAnsi="Arial" w:cs="Arial"/>
        </w:rPr>
        <w:t>contar</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manejo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software</w:t>
      </w:r>
      <w:r w:rsidR="00FE2101" w:rsidRPr="00E83F9E">
        <w:rPr>
          <w:rFonts w:ascii="Arial" w:hAnsi="Arial" w:cs="Arial"/>
        </w:rPr>
        <w:t xml:space="preserve"> </w:t>
      </w:r>
      <w:r w:rsidRPr="00E83F9E">
        <w:rPr>
          <w:rFonts w:ascii="Arial" w:hAnsi="Arial" w:cs="Arial"/>
        </w:rPr>
        <w:t>relacionados</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programación,</w:t>
      </w:r>
      <w:r w:rsidR="00FE2101" w:rsidRPr="00E83F9E">
        <w:rPr>
          <w:rFonts w:ascii="Arial" w:hAnsi="Arial" w:cs="Arial"/>
        </w:rPr>
        <w:t xml:space="preserve"> </w:t>
      </w:r>
      <w:r w:rsidRPr="00E83F9E">
        <w:rPr>
          <w:rFonts w:ascii="Arial" w:hAnsi="Arial" w:cs="Arial"/>
        </w:rPr>
        <w:t>control</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dirección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transmisión</w:t>
      </w:r>
      <w:r w:rsidR="00FE2101" w:rsidRPr="00E83F9E">
        <w:rPr>
          <w:rFonts w:ascii="Arial" w:hAnsi="Arial" w:cs="Arial"/>
        </w:rPr>
        <w:t xml:space="preserve"> </w:t>
      </w:r>
      <w:r w:rsidRPr="00E83F9E">
        <w:rPr>
          <w:rFonts w:ascii="Arial" w:hAnsi="Arial" w:cs="Arial"/>
        </w:rPr>
        <w:t>eléctrica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Alta</w:t>
      </w:r>
      <w:r w:rsidR="00FE2101" w:rsidRPr="00E83F9E">
        <w:rPr>
          <w:rFonts w:ascii="Arial" w:hAnsi="Arial" w:cs="Arial"/>
        </w:rPr>
        <w:t xml:space="preserve"> </w:t>
      </w:r>
      <w:r w:rsidRPr="00E83F9E">
        <w:rPr>
          <w:rFonts w:ascii="Arial" w:hAnsi="Arial" w:cs="Arial"/>
        </w:rPr>
        <w:t>Tensión.</w:t>
      </w:r>
      <w:r w:rsidR="00FE2101" w:rsidRPr="00E83F9E">
        <w:rPr>
          <w:rFonts w:ascii="Arial" w:hAnsi="Arial" w:cs="Arial"/>
        </w:rPr>
        <w:t xml:space="preserve"> </w:t>
      </w:r>
    </w:p>
    <w:p w14:paraId="44E59102" w14:textId="1CD3EE2E" w:rsidR="00DA382E" w:rsidRPr="00E83F9E" w:rsidRDefault="00DA382E" w:rsidP="001B5344">
      <w:pPr>
        <w:pStyle w:val="Prrafodelista"/>
        <w:numPr>
          <w:ilvl w:val="0"/>
          <w:numId w:val="57"/>
        </w:numPr>
        <w:spacing w:after="0"/>
        <w:rPr>
          <w:rFonts w:ascii="Arial" w:hAnsi="Arial" w:cs="Arial"/>
        </w:rPr>
      </w:pPr>
      <w:r w:rsidRPr="00E83F9E">
        <w:rPr>
          <w:rFonts w:ascii="Arial" w:hAnsi="Arial" w:cs="Arial"/>
        </w:rPr>
        <w:t>Tipo</w:t>
      </w:r>
      <w:r w:rsidR="00FE2101" w:rsidRPr="00E83F9E">
        <w:rPr>
          <w:rFonts w:ascii="Arial" w:hAnsi="Arial" w:cs="Arial"/>
        </w:rPr>
        <w:t xml:space="preserve"> </w:t>
      </w:r>
      <w:r w:rsidRPr="00E83F9E">
        <w:rPr>
          <w:rFonts w:ascii="Arial" w:hAnsi="Arial" w:cs="Arial"/>
        </w:rPr>
        <w:t>I</w:t>
      </w:r>
      <w:r w:rsidR="00FE2101" w:rsidRPr="00E83F9E">
        <w:rPr>
          <w:rFonts w:ascii="Arial" w:hAnsi="Arial" w:cs="Arial"/>
        </w:rPr>
        <w:t xml:space="preserve"> </w:t>
      </w:r>
      <w:r w:rsidRPr="00E83F9E">
        <w:rPr>
          <w:rFonts w:ascii="Arial" w:hAnsi="Arial" w:cs="Arial"/>
        </w:rPr>
        <w:t>–</w:t>
      </w:r>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r w:rsidRPr="00E83F9E">
        <w:rPr>
          <w:rFonts w:ascii="Arial" w:hAnsi="Arial" w:cs="Arial"/>
        </w:rPr>
        <w:t>01</w:t>
      </w:r>
    </w:p>
    <w:p w14:paraId="3659A45A" w14:textId="234FA3AF" w:rsidR="00DA382E" w:rsidRPr="00E83F9E" w:rsidRDefault="00DA382E" w:rsidP="001B5344">
      <w:pPr>
        <w:spacing w:line="276" w:lineRule="auto"/>
        <w:ind w:left="1068"/>
        <w:rPr>
          <w:rFonts w:ascii="Arial" w:hAnsi="Arial" w:cs="Arial"/>
        </w:rPr>
      </w:pPr>
      <w:r w:rsidRPr="00E83F9E">
        <w:rPr>
          <w:rFonts w:ascii="Arial" w:hAnsi="Arial" w:cs="Arial"/>
        </w:rPr>
        <w:t>Ingeniero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profesional</w:t>
      </w:r>
      <w:r w:rsidR="00FE2101" w:rsidRPr="00E83F9E">
        <w:rPr>
          <w:rFonts w:ascii="Arial" w:hAnsi="Arial" w:cs="Arial"/>
        </w:rPr>
        <w:t xml:space="preserve"> </w:t>
      </w:r>
      <w:r w:rsidRPr="00E83F9E">
        <w:rPr>
          <w:rFonts w:ascii="Arial" w:hAnsi="Arial" w:cs="Arial"/>
        </w:rPr>
        <w:t>equivalente,</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formación</w:t>
      </w:r>
      <w:r w:rsidR="00FE2101" w:rsidRPr="00E83F9E">
        <w:rPr>
          <w:rFonts w:ascii="Arial" w:hAnsi="Arial" w:cs="Arial"/>
        </w:rPr>
        <w:t xml:space="preserve"> </w:t>
      </w:r>
      <w:r w:rsidRPr="00E83F9E">
        <w:rPr>
          <w:rFonts w:ascii="Arial" w:hAnsi="Arial" w:cs="Arial"/>
        </w:rPr>
        <w:t>académica</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menor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cuatro</w:t>
      </w:r>
      <w:r w:rsidR="00FE2101" w:rsidRPr="00E83F9E">
        <w:rPr>
          <w:rFonts w:ascii="Arial" w:hAnsi="Arial" w:cs="Arial"/>
        </w:rPr>
        <w:t xml:space="preserve"> </w:t>
      </w:r>
      <w:r w:rsidRPr="00E83F9E">
        <w:rPr>
          <w:rFonts w:ascii="Arial" w:hAnsi="Arial" w:cs="Arial"/>
        </w:rPr>
        <w:t>(4)</w:t>
      </w:r>
      <w:r w:rsidR="00FE2101" w:rsidRPr="00E83F9E">
        <w:rPr>
          <w:rFonts w:ascii="Arial" w:hAnsi="Arial" w:cs="Arial"/>
        </w:rPr>
        <w:t xml:space="preserve"> </w:t>
      </w:r>
      <w:r w:rsidRPr="00E83F9E">
        <w:rPr>
          <w:rFonts w:ascii="Arial" w:hAnsi="Arial" w:cs="Arial"/>
        </w:rPr>
        <w:t>años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institución</w:t>
      </w:r>
      <w:r w:rsidR="00FE2101" w:rsidRPr="00E83F9E">
        <w:rPr>
          <w:rFonts w:ascii="Arial" w:hAnsi="Arial" w:cs="Arial"/>
        </w:rPr>
        <w:t xml:space="preserve"> </w:t>
      </w:r>
      <w:r w:rsidRPr="00E83F9E">
        <w:rPr>
          <w:rFonts w:ascii="Arial" w:hAnsi="Arial" w:cs="Arial"/>
        </w:rPr>
        <w:t>reconocida</w:t>
      </w:r>
      <w:r w:rsidR="00FE2101" w:rsidRPr="00E83F9E">
        <w:rPr>
          <w:rFonts w:ascii="Arial" w:hAnsi="Arial" w:cs="Arial"/>
        </w:rPr>
        <w:t xml:space="preserve"> </w:t>
      </w:r>
      <w:r w:rsidRPr="00E83F9E">
        <w:rPr>
          <w:rFonts w:ascii="Arial" w:hAnsi="Arial" w:cs="Arial"/>
        </w:rPr>
        <w:t>y/o</w:t>
      </w:r>
      <w:r w:rsidR="00FE2101" w:rsidRPr="00E83F9E">
        <w:rPr>
          <w:rFonts w:ascii="Arial" w:hAnsi="Arial" w:cs="Arial"/>
        </w:rPr>
        <w:t xml:space="preserve"> </w:t>
      </w:r>
      <w:r w:rsidRPr="00E83F9E">
        <w:rPr>
          <w:rFonts w:ascii="Arial" w:hAnsi="Arial" w:cs="Arial"/>
        </w:rPr>
        <w:t>validada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Estado.</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tener</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experiencia</w:t>
      </w:r>
      <w:r w:rsidR="00FE2101" w:rsidRPr="00E83F9E">
        <w:rPr>
          <w:rFonts w:ascii="Arial" w:hAnsi="Arial" w:cs="Arial"/>
        </w:rPr>
        <w:t xml:space="preserve"> </w:t>
      </w:r>
      <w:r w:rsidRPr="00E83F9E">
        <w:rPr>
          <w:rFonts w:ascii="Arial" w:hAnsi="Arial" w:cs="Arial"/>
        </w:rPr>
        <w:t>mínima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diez</w:t>
      </w:r>
      <w:r w:rsidR="00FE2101" w:rsidRPr="00E83F9E">
        <w:rPr>
          <w:rFonts w:ascii="Arial" w:hAnsi="Arial" w:cs="Arial"/>
        </w:rPr>
        <w:t xml:space="preserve"> </w:t>
      </w:r>
      <w:r w:rsidRPr="00E83F9E">
        <w:rPr>
          <w:rFonts w:ascii="Arial" w:hAnsi="Arial" w:cs="Arial"/>
        </w:rPr>
        <w:t>(10)</w:t>
      </w:r>
      <w:r w:rsidR="00FE2101" w:rsidRPr="00E83F9E">
        <w:rPr>
          <w:rFonts w:ascii="Arial" w:hAnsi="Arial" w:cs="Arial"/>
        </w:rPr>
        <w:t xml:space="preserve"> </w:t>
      </w:r>
      <w:r w:rsidRPr="00E83F9E">
        <w:rPr>
          <w:rFonts w:ascii="Arial" w:hAnsi="Arial" w:cs="Arial"/>
        </w:rPr>
        <w:t>años,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cuales,</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menos</w:t>
      </w:r>
      <w:r w:rsidR="00FE2101" w:rsidRPr="00E83F9E">
        <w:rPr>
          <w:rFonts w:ascii="Arial" w:hAnsi="Arial" w:cs="Arial"/>
        </w:rPr>
        <w:t xml:space="preserve"> </w:t>
      </w:r>
      <w:r w:rsidRPr="00E83F9E">
        <w:rPr>
          <w:rFonts w:ascii="Arial" w:hAnsi="Arial" w:cs="Arial"/>
        </w:rPr>
        <w:t>cinco</w:t>
      </w:r>
      <w:r w:rsidR="00FE2101" w:rsidRPr="00E83F9E">
        <w:rPr>
          <w:rFonts w:ascii="Arial" w:hAnsi="Arial" w:cs="Arial"/>
        </w:rPr>
        <w:t xml:space="preserve"> </w:t>
      </w:r>
      <w:r w:rsidRPr="00E83F9E">
        <w:rPr>
          <w:rFonts w:ascii="Arial" w:hAnsi="Arial" w:cs="Arial"/>
        </w:rPr>
        <w:t>(5)</w:t>
      </w:r>
      <w:r w:rsidR="00FE2101" w:rsidRPr="00E83F9E">
        <w:rPr>
          <w:rFonts w:ascii="Arial" w:hAnsi="Arial" w:cs="Arial"/>
        </w:rPr>
        <w:t xml:space="preserve"> </w:t>
      </w:r>
      <w:r w:rsidRPr="00E83F9E">
        <w:rPr>
          <w:rFonts w:ascii="Arial" w:hAnsi="Arial" w:cs="Arial"/>
        </w:rPr>
        <w:t>deben</w:t>
      </w:r>
      <w:r w:rsidR="00FE2101" w:rsidRPr="00E83F9E">
        <w:rPr>
          <w:rFonts w:ascii="Arial" w:hAnsi="Arial" w:cs="Arial"/>
        </w:rPr>
        <w:t xml:space="preserve"> </w:t>
      </w:r>
      <w:r w:rsidRPr="00E83F9E">
        <w:rPr>
          <w:rFonts w:ascii="Arial" w:hAnsi="Arial" w:cs="Arial"/>
        </w:rPr>
        <w:t>corresponder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cargos</w:t>
      </w:r>
      <w:r w:rsidR="00FE2101" w:rsidRPr="00E83F9E">
        <w:rPr>
          <w:rFonts w:ascii="Arial" w:hAnsi="Arial" w:cs="Arial"/>
        </w:rPr>
        <w:t xml:space="preserve"> </w:t>
      </w:r>
      <w:r w:rsidRPr="00E83F9E">
        <w:rPr>
          <w:rFonts w:ascii="Arial" w:hAnsi="Arial" w:cs="Arial"/>
        </w:rPr>
        <w:t>similares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construcción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puesta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servicio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transmisión</w:t>
      </w:r>
      <w:r w:rsidR="00FE2101" w:rsidRPr="00E83F9E">
        <w:rPr>
          <w:rFonts w:ascii="Arial" w:hAnsi="Arial" w:cs="Arial"/>
        </w:rPr>
        <w:t xml:space="preserve"> </w:t>
      </w:r>
      <w:r w:rsidRPr="00E83F9E">
        <w:rPr>
          <w:rFonts w:ascii="Arial" w:hAnsi="Arial" w:cs="Arial"/>
        </w:rPr>
        <w:t>eléctrica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Alta</w:t>
      </w:r>
      <w:r w:rsidR="00FE2101" w:rsidRPr="00E83F9E">
        <w:rPr>
          <w:rFonts w:ascii="Arial" w:hAnsi="Arial" w:cs="Arial"/>
        </w:rPr>
        <w:t xml:space="preserve"> </w:t>
      </w:r>
      <w:r w:rsidRPr="00E83F9E">
        <w:rPr>
          <w:rFonts w:ascii="Arial" w:hAnsi="Arial" w:cs="Arial"/>
        </w:rPr>
        <w:t>Tensión.</w:t>
      </w:r>
    </w:p>
    <w:p w14:paraId="2FF51431" w14:textId="7F04F6EB" w:rsidR="00DA382E" w:rsidRPr="00E83F9E" w:rsidRDefault="00DA382E" w:rsidP="001B5344">
      <w:pPr>
        <w:spacing w:line="276" w:lineRule="auto"/>
        <w:ind w:left="1068"/>
        <w:rPr>
          <w:rFonts w:ascii="Arial" w:hAnsi="Arial" w:cs="Arial"/>
        </w:rPr>
      </w:pPr>
      <w:r w:rsidRPr="00E83F9E">
        <w:rPr>
          <w:rFonts w:ascii="Arial" w:hAnsi="Arial" w:cs="Arial"/>
        </w:rPr>
        <w:t>Alternativamente,</w:t>
      </w:r>
      <w:r w:rsidR="00FE2101" w:rsidRPr="00E83F9E">
        <w:rPr>
          <w:rFonts w:ascii="Arial" w:hAnsi="Arial" w:cs="Arial"/>
        </w:rPr>
        <w:t xml:space="preserve"> </w:t>
      </w:r>
      <w:r w:rsidRPr="00E83F9E">
        <w:rPr>
          <w:rFonts w:ascii="Arial" w:hAnsi="Arial" w:cs="Arial"/>
        </w:rPr>
        <w:t>este</w:t>
      </w:r>
      <w:r w:rsidR="00FE2101" w:rsidRPr="00E83F9E">
        <w:rPr>
          <w:rFonts w:ascii="Arial" w:hAnsi="Arial" w:cs="Arial"/>
        </w:rPr>
        <w:t xml:space="preserve"> </w:t>
      </w:r>
      <w:r w:rsidRPr="00E83F9E">
        <w:rPr>
          <w:rFonts w:ascii="Arial" w:hAnsi="Arial" w:cs="Arial"/>
        </w:rPr>
        <w:t>profesional</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haber</w:t>
      </w:r>
      <w:r w:rsidR="00FE2101" w:rsidRPr="00E83F9E">
        <w:rPr>
          <w:rFonts w:ascii="Arial" w:hAnsi="Arial" w:cs="Arial"/>
        </w:rPr>
        <w:t xml:space="preserve"> </w:t>
      </w:r>
      <w:r w:rsidRPr="00E83F9E">
        <w:rPr>
          <w:rFonts w:ascii="Arial" w:hAnsi="Arial" w:cs="Arial"/>
        </w:rPr>
        <w:t>cursado</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carrera</w:t>
      </w:r>
      <w:r w:rsidR="00FE2101" w:rsidRPr="00E83F9E">
        <w:rPr>
          <w:rFonts w:ascii="Arial" w:hAnsi="Arial" w:cs="Arial"/>
        </w:rPr>
        <w:t xml:space="preserve"> </w:t>
      </w:r>
      <w:r w:rsidRPr="00E83F9E">
        <w:rPr>
          <w:rFonts w:ascii="Arial" w:hAnsi="Arial" w:cs="Arial"/>
        </w:rPr>
        <w:t>técnica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tener</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experiencia</w:t>
      </w:r>
      <w:r w:rsidR="00FE2101" w:rsidRPr="00E83F9E">
        <w:rPr>
          <w:rFonts w:ascii="Arial" w:hAnsi="Arial" w:cs="Arial"/>
        </w:rPr>
        <w:t xml:space="preserve"> </w:t>
      </w:r>
      <w:r w:rsidRPr="00E83F9E">
        <w:rPr>
          <w:rFonts w:ascii="Arial" w:hAnsi="Arial" w:cs="Arial"/>
        </w:rPr>
        <w:t>mínima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quince</w:t>
      </w:r>
      <w:r w:rsidR="00FE2101" w:rsidRPr="00E83F9E">
        <w:rPr>
          <w:rFonts w:ascii="Arial" w:hAnsi="Arial" w:cs="Arial"/>
        </w:rPr>
        <w:t xml:space="preserve"> </w:t>
      </w:r>
      <w:r w:rsidRPr="00E83F9E">
        <w:rPr>
          <w:rFonts w:ascii="Arial" w:hAnsi="Arial" w:cs="Arial"/>
        </w:rPr>
        <w:t>(15)</w:t>
      </w:r>
      <w:r w:rsidR="00FE2101" w:rsidRPr="00E83F9E">
        <w:rPr>
          <w:rFonts w:ascii="Arial" w:hAnsi="Arial" w:cs="Arial"/>
        </w:rPr>
        <w:t xml:space="preserve"> </w:t>
      </w:r>
      <w:r w:rsidRPr="00E83F9E">
        <w:rPr>
          <w:rFonts w:ascii="Arial" w:hAnsi="Arial" w:cs="Arial"/>
        </w:rPr>
        <w:t>años,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cuales</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menos</w:t>
      </w:r>
      <w:r w:rsidR="00FE2101" w:rsidRPr="00E83F9E">
        <w:rPr>
          <w:rFonts w:ascii="Arial" w:hAnsi="Arial" w:cs="Arial"/>
        </w:rPr>
        <w:t xml:space="preserve"> </w:t>
      </w:r>
      <w:r w:rsidRPr="00E83F9E">
        <w:rPr>
          <w:rFonts w:ascii="Arial" w:hAnsi="Arial" w:cs="Arial"/>
        </w:rPr>
        <w:t>ocho</w:t>
      </w:r>
      <w:r w:rsidR="00FE2101" w:rsidRPr="00E83F9E">
        <w:rPr>
          <w:rFonts w:ascii="Arial" w:hAnsi="Arial" w:cs="Arial"/>
        </w:rPr>
        <w:t xml:space="preserve"> </w:t>
      </w:r>
      <w:r w:rsidRPr="00E83F9E">
        <w:rPr>
          <w:rFonts w:ascii="Arial" w:hAnsi="Arial" w:cs="Arial"/>
        </w:rPr>
        <w:t>(8)</w:t>
      </w:r>
      <w:r w:rsidR="00FE2101" w:rsidRPr="00E83F9E">
        <w:rPr>
          <w:rFonts w:ascii="Arial" w:hAnsi="Arial" w:cs="Arial"/>
        </w:rPr>
        <w:t xml:space="preserve"> </w:t>
      </w:r>
      <w:r w:rsidRPr="00E83F9E">
        <w:rPr>
          <w:rFonts w:ascii="Arial" w:hAnsi="Arial" w:cs="Arial"/>
        </w:rPr>
        <w:t>debió</w:t>
      </w:r>
      <w:r w:rsidR="00FE2101" w:rsidRPr="00E83F9E">
        <w:rPr>
          <w:rFonts w:ascii="Arial" w:hAnsi="Arial" w:cs="Arial"/>
        </w:rPr>
        <w:t xml:space="preserve"> </w:t>
      </w:r>
      <w:r w:rsidRPr="00E83F9E">
        <w:rPr>
          <w:rFonts w:ascii="Arial" w:hAnsi="Arial" w:cs="Arial"/>
        </w:rPr>
        <w:t>haberlos</w:t>
      </w:r>
      <w:r w:rsidR="00FE2101" w:rsidRPr="00E83F9E">
        <w:rPr>
          <w:rFonts w:ascii="Arial" w:hAnsi="Arial" w:cs="Arial"/>
        </w:rPr>
        <w:t xml:space="preserve"> </w:t>
      </w:r>
      <w:r w:rsidRPr="00E83F9E">
        <w:rPr>
          <w:rFonts w:ascii="Arial" w:hAnsi="Arial" w:cs="Arial"/>
        </w:rPr>
        <w:t>ejercidos</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transmisión</w:t>
      </w:r>
      <w:r w:rsidR="00FE2101" w:rsidRPr="00E83F9E">
        <w:rPr>
          <w:rFonts w:ascii="Arial" w:hAnsi="Arial" w:cs="Arial"/>
        </w:rPr>
        <w:t xml:space="preserve"> </w:t>
      </w:r>
      <w:r w:rsidRPr="00E83F9E">
        <w:rPr>
          <w:rFonts w:ascii="Arial" w:hAnsi="Arial" w:cs="Arial"/>
        </w:rPr>
        <w:t>eléctrica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Alta</w:t>
      </w:r>
      <w:r w:rsidR="00FE2101" w:rsidRPr="00E83F9E">
        <w:rPr>
          <w:rFonts w:ascii="Arial" w:hAnsi="Arial" w:cs="Arial"/>
        </w:rPr>
        <w:t xml:space="preserve"> </w:t>
      </w:r>
      <w:r w:rsidRPr="00E83F9E">
        <w:rPr>
          <w:rFonts w:ascii="Arial" w:hAnsi="Arial" w:cs="Arial"/>
        </w:rPr>
        <w:t>Tensión.</w:t>
      </w:r>
    </w:p>
    <w:p w14:paraId="75897F58" w14:textId="7B325FDD" w:rsidR="00DA382E" w:rsidRPr="00E83F9E" w:rsidRDefault="00DA382E" w:rsidP="001B5344">
      <w:pPr>
        <w:pStyle w:val="Prrafodelista"/>
        <w:numPr>
          <w:ilvl w:val="0"/>
          <w:numId w:val="57"/>
        </w:numPr>
        <w:spacing w:after="0"/>
        <w:rPr>
          <w:rFonts w:ascii="Arial" w:hAnsi="Arial" w:cs="Arial"/>
        </w:rPr>
      </w:pPr>
      <w:r w:rsidRPr="00E83F9E">
        <w:rPr>
          <w:rFonts w:ascii="Arial" w:hAnsi="Arial" w:cs="Arial"/>
        </w:rPr>
        <w:t>Tipo</w:t>
      </w:r>
      <w:r w:rsidR="00FE2101" w:rsidRPr="00E83F9E">
        <w:rPr>
          <w:rFonts w:ascii="Arial" w:hAnsi="Arial" w:cs="Arial"/>
        </w:rPr>
        <w:t xml:space="preserve"> </w:t>
      </w:r>
      <w:r w:rsidRPr="00E83F9E">
        <w:rPr>
          <w:rFonts w:ascii="Arial" w:hAnsi="Arial" w:cs="Arial"/>
        </w:rPr>
        <w:t>II</w:t>
      </w:r>
      <w:r w:rsidR="00FE2101" w:rsidRPr="00E83F9E">
        <w:rPr>
          <w:rFonts w:ascii="Arial" w:hAnsi="Arial" w:cs="Arial"/>
        </w:rPr>
        <w:t xml:space="preserve"> </w:t>
      </w:r>
      <w:r w:rsidRPr="00E83F9E">
        <w:rPr>
          <w:rFonts w:ascii="Arial" w:hAnsi="Arial" w:cs="Arial"/>
        </w:rPr>
        <w:t>–</w:t>
      </w:r>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r w:rsidRPr="00E83F9E">
        <w:rPr>
          <w:rFonts w:ascii="Arial" w:hAnsi="Arial" w:cs="Arial"/>
        </w:rPr>
        <w:t>02</w:t>
      </w:r>
    </w:p>
    <w:p w14:paraId="0D70263C" w14:textId="5E949737" w:rsidR="00DA382E" w:rsidRPr="00E83F9E" w:rsidRDefault="00DA382E" w:rsidP="001B5344">
      <w:pPr>
        <w:pStyle w:val="Prrafodelista"/>
        <w:ind w:left="1068"/>
        <w:rPr>
          <w:rFonts w:ascii="Arial" w:hAnsi="Arial" w:cs="Arial"/>
        </w:rPr>
      </w:pPr>
      <w:r w:rsidRPr="00E83F9E">
        <w:rPr>
          <w:rFonts w:ascii="Arial" w:hAnsi="Arial" w:cs="Arial"/>
        </w:rPr>
        <w:t>Ingeniero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profesional</w:t>
      </w:r>
      <w:r w:rsidR="00FE2101" w:rsidRPr="00E83F9E">
        <w:rPr>
          <w:rFonts w:ascii="Arial" w:hAnsi="Arial" w:cs="Arial"/>
        </w:rPr>
        <w:t xml:space="preserve"> </w:t>
      </w:r>
      <w:r w:rsidRPr="00E83F9E">
        <w:rPr>
          <w:rFonts w:ascii="Arial" w:hAnsi="Arial" w:cs="Arial"/>
        </w:rPr>
        <w:t>equivalente,</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formación</w:t>
      </w:r>
      <w:r w:rsidR="00FE2101" w:rsidRPr="00E83F9E">
        <w:rPr>
          <w:rFonts w:ascii="Arial" w:hAnsi="Arial" w:cs="Arial"/>
        </w:rPr>
        <w:t xml:space="preserve"> </w:t>
      </w:r>
      <w:r w:rsidRPr="00E83F9E">
        <w:rPr>
          <w:rFonts w:ascii="Arial" w:hAnsi="Arial" w:cs="Arial"/>
        </w:rPr>
        <w:t>académica</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menor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cuatro</w:t>
      </w:r>
      <w:r w:rsidR="00FE2101" w:rsidRPr="00E83F9E">
        <w:rPr>
          <w:rFonts w:ascii="Arial" w:hAnsi="Arial" w:cs="Arial"/>
        </w:rPr>
        <w:t xml:space="preserve"> </w:t>
      </w:r>
      <w:r w:rsidRPr="00E83F9E">
        <w:rPr>
          <w:rFonts w:ascii="Arial" w:hAnsi="Arial" w:cs="Arial"/>
        </w:rPr>
        <w:t>(4)</w:t>
      </w:r>
      <w:r w:rsidR="00FE2101" w:rsidRPr="00E83F9E">
        <w:rPr>
          <w:rFonts w:ascii="Arial" w:hAnsi="Arial" w:cs="Arial"/>
        </w:rPr>
        <w:t xml:space="preserve"> </w:t>
      </w:r>
      <w:r w:rsidRPr="00E83F9E">
        <w:rPr>
          <w:rFonts w:ascii="Arial" w:hAnsi="Arial" w:cs="Arial"/>
        </w:rPr>
        <w:t>años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institución</w:t>
      </w:r>
      <w:r w:rsidR="00FE2101" w:rsidRPr="00E83F9E">
        <w:rPr>
          <w:rFonts w:ascii="Arial" w:hAnsi="Arial" w:cs="Arial"/>
        </w:rPr>
        <w:t xml:space="preserve"> </w:t>
      </w:r>
      <w:r w:rsidRPr="00E83F9E">
        <w:rPr>
          <w:rFonts w:ascii="Arial" w:hAnsi="Arial" w:cs="Arial"/>
        </w:rPr>
        <w:t>reconocida</w:t>
      </w:r>
      <w:r w:rsidR="00FE2101" w:rsidRPr="00E83F9E">
        <w:rPr>
          <w:rFonts w:ascii="Arial" w:hAnsi="Arial" w:cs="Arial"/>
        </w:rPr>
        <w:t xml:space="preserve"> </w:t>
      </w:r>
      <w:r w:rsidRPr="00E83F9E">
        <w:rPr>
          <w:rFonts w:ascii="Arial" w:hAnsi="Arial" w:cs="Arial"/>
        </w:rPr>
        <w:t>y/o</w:t>
      </w:r>
      <w:r w:rsidR="00FE2101" w:rsidRPr="00E83F9E">
        <w:rPr>
          <w:rFonts w:ascii="Arial" w:hAnsi="Arial" w:cs="Arial"/>
        </w:rPr>
        <w:t xml:space="preserve"> </w:t>
      </w:r>
      <w:r w:rsidRPr="00E83F9E">
        <w:rPr>
          <w:rFonts w:ascii="Arial" w:hAnsi="Arial" w:cs="Arial"/>
        </w:rPr>
        <w:t>validada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Estado.</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tener</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experiencia</w:t>
      </w:r>
      <w:r w:rsidR="00FE2101" w:rsidRPr="00E83F9E">
        <w:rPr>
          <w:rFonts w:ascii="Arial" w:hAnsi="Arial" w:cs="Arial"/>
        </w:rPr>
        <w:t xml:space="preserve"> </w:t>
      </w:r>
      <w:r w:rsidRPr="00E83F9E">
        <w:rPr>
          <w:rFonts w:ascii="Arial" w:hAnsi="Arial" w:cs="Arial"/>
        </w:rPr>
        <w:t>mínima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seis</w:t>
      </w:r>
      <w:r w:rsidR="00FE2101" w:rsidRPr="00E83F9E">
        <w:rPr>
          <w:rFonts w:ascii="Arial" w:hAnsi="Arial" w:cs="Arial"/>
        </w:rPr>
        <w:t xml:space="preserve"> </w:t>
      </w:r>
      <w:r w:rsidRPr="00E83F9E">
        <w:rPr>
          <w:rFonts w:ascii="Arial" w:hAnsi="Arial" w:cs="Arial"/>
        </w:rPr>
        <w:t>(6)</w:t>
      </w:r>
      <w:r w:rsidR="00FE2101" w:rsidRPr="00E83F9E">
        <w:rPr>
          <w:rFonts w:ascii="Arial" w:hAnsi="Arial" w:cs="Arial"/>
        </w:rPr>
        <w:t xml:space="preserve"> </w:t>
      </w:r>
      <w:r w:rsidRPr="00E83F9E">
        <w:rPr>
          <w:rFonts w:ascii="Arial" w:hAnsi="Arial" w:cs="Arial"/>
        </w:rPr>
        <w:t>años,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cuales,</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menos</w:t>
      </w:r>
      <w:r w:rsidR="00FE2101" w:rsidRPr="00E83F9E">
        <w:rPr>
          <w:rFonts w:ascii="Arial" w:hAnsi="Arial" w:cs="Arial"/>
        </w:rPr>
        <w:t xml:space="preserve"> </w:t>
      </w:r>
      <w:r w:rsidRPr="00E83F9E">
        <w:rPr>
          <w:rFonts w:ascii="Arial" w:hAnsi="Arial" w:cs="Arial"/>
        </w:rPr>
        <w:t>tres</w:t>
      </w:r>
      <w:r w:rsidR="00FE2101" w:rsidRPr="00E83F9E">
        <w:rPr>
          <w:rFonts w:ascii="Arial" w:hAnsi="Arial" w:cs="Arial"/>
        </w:rPr>
        <w:t xml:space="preserve"> </w:t>
      </w:r>
      <w:r w:rsidRPr="00E83F9E">
        <w:rPr>
          <w:rFonts w:ascii="Arial" w:hAnsi="Arial" w:cs="Arial"/>
        </w:rPr>
        <w:t>(3)</w:t>
      </w:r>
      <w:r w:rsidR="00FE2101" w:rsidRPr="00E83F9E">
        <w:rPr>
          <w:rFonts w:ascii="Arial" w:hAnsi="Arial" w:cs="Arial"/>
        </w:rPr>
        <w:t xml:space="preserve"> </w:t>
      </w:r>
      <w:r w:rsidRPr="00E83F9E">
        <w:rPr>
          <w:rFonts w:ascii="Arial" w:hAnsi="Arial" w:cs="Arial"/>
        </w:rPr>
        <w:t>deben</w:t>
      </w:r>
      <w:r w:rsidR="00FE2101" w:rsidRPr="00E83F9E">
        <w:rPr>
          <w:rFonts w:ascii="Arial" w:hAnsi="Arial" w:cs="Arial"/>
        </w:rPr>
        <w:t xml:space="preserve"> </w:t>
      </w:r>
      <w:r w:rsidRPr="00E83F9E">
        <w:rPr>
          <w:rFonts w:ascii="Arial" w:hAnsi="Arial" w:cs="Arial"/>
        </w:rPr>
        <w:t>corresponder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cargos</w:t>
      </w:r>
      <w:r w:rsidR="00FE2101" w:rsidRPr="00E83F9E">
        <w:rPr>
          <w:rFonts w:ascii="Arial" w:hAnsi="Arial" w:cs="Arial"/>
        </w:rPr>
        <w:t xml:space="preserve"> </w:t>
      </w:r>
      <w:r w:rsidRPr="00E83F9E">
        <w:rPr>
          <w:rFonts w:ascii="Arial" w:hAnsi="Arial" w:cs="Arial"/>
        </w:rPr>
        <w:t>similares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construcción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puesta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servicio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transmisión</w:t>
      </w:r>
      <w:r w:rsidR="00FE2101" w:rsidRPr="00E83F9E">
        <w:rPr>
          <w:rFonts w:ascii="Arial" w:hAnsi="Arial" w:cs="Arial"/>
        </w:rPr>
        <w:t xml:space="preserve"> </w:t>
      </w:r>
      <w:r w:rsidRPr="00E83F9E">
        <w:rPr>
          <w:rFonts w:ascii="Arial" w:hAnsi="Arial" w:cs="Arial"/>
        </w:rPr>
        <w:t>eléctrica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Alta</w:t>
      </w:r>
      <w:r w:rsidR="00FE2101" w:rsidRPr="00E83F9E">
        <w:rPr>
          <w:rFonts w:ascii="Arial" w:hAnsi="Arial" w:cs="Arial"/>
        </w:rPr>
        <w:t xml:space="preserve"> </w:t>
      </w:r>
      <w:r w:rsidRPr="00E83F9E">
        <w:rPr>
          <w:rFonts w:ascii="Arial" w:hAnsi="Arial" w:cs="Arial"/>
        </w:rPr>
        <w:t>Tensión.</w:t>
      </w:r>
    </w:p>
    <w:p w14:paraId="718AF4C7" w14:textId="03F84846" w:rsidR="00DA382E" w:rsidRPr="00E83F9E" w:rsidRDefault="00DA382E" w:rsidP="001B5344">
      <w:pPr>
        <w:pStyle w:val="Prrafodelista"/>
        <w:ind w:left="1068"/>
        <w:rPr>
          <w:rFonts w:ascii="Arial" w:hAnsi="Arial" w:cs="Arial"/>
        </w:rPr>
      </w:pPr>
      <w:bookmarkStart w:id="510" w:name="_Hlk520797027"/>
      <w:r w:rsidRPr="00E83F9E">
        <w:rPr>
          <w:rFonts w:ascii="Arial" w:hAnsi="Arial" w:cs="Arial"/>
        </w:rPr>
        <w:t>Alternativamente,</w:t>
      </w:r>
      <w:r w:rsidR="00FE2101" w:rsidRPr="00E83F9E">
        <w:rPr>
          <w:rFonts w:ascii="Arial" w:hAnsi="Arial" w:cs="Arial"/>
        </w:rPr>
        <w:t xml:space="preserve"> </w:t>
      </w:r>
      <w:r w:rsidRPr="00E83F9E">
        <w:rPr>
          <w:rFonts w:ascii="Arial" w:hAnsi="Arial" w:cs="Arial"/>
        </w:rPr>
        <w:t>este</w:t>
      </w:r>
      <w:r w:rsidR="00FE2101" w:rsidRPr="00E83F9E">
        <w:rPr>
          <w:rFonts w:ascii="Arial" w:hAnsi="Arial" w:cs="Arial"/>
        </w:rPr>
        <w:t xml:space="preserve"> </w:t>
      </w:r>
      <w:r w:rsidRPr="00E83F9E">
        <w:rPr>
          <w:rFonts w:ascii="Arial" w:hAnsi="Arial" w:cs="Arial"/>
        </w:rPr>
        <w:t>profesional</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haber</w:t>
      </w:r>
      <w:r w:rsidR="00FE2101" w:rsidRPr="00E83F9E">
        <w:rPr>
          <w:rFonts w:ascii="Arial" w:hAnsi="Arial" w:cs="Arial"/>
        </w:rPr>
        <w:t xml:space="preserve"> </w:t>
      </w:r>
      <w:r w:rsidRPr="00E83F9E">
        <w:rPr>
          <w:rFonts w:ascii="Arial" w:hAnsi="Arial" w:cs="Arial"/>
        </w:rPr>
        <w:t>cursado</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carrera</w:t>
      </w:r>
      <w:r w:rsidR="00FE2101" w:rsidRPr="00E83F9E">
        <w:rPr>
          <w:rFonts w:ascii="Arial" w:hAnsi="Arial" w:cs="Arial"/>
        </w:rPr>
        <w:t xml:space="preserve"> </w:t>
      </w:r>
      <w:r w:rsidRPr="00E83F9E">
        <w:rPr>
          <w:rFonts w:ascii="Arial" w:hAnsi="Arial" w:cs="Arial"/>
        </w:rPr>
        <w:t>técnica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tener</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experiencia</w:t>
      </w:r>
      <w:r w:rsidR="00FE2101" w:rsidRPr="00E83F9E">
        <w:rPr>
          <w:rFonts w:ascii="Arial" w:hAnsi="Arial" w:cs="Arial"/>
        </w:rPr>
        <w:t xml:space="preserve"> </w:t>
      </w:r>
      <w:r w:rsidRPr="00E83F9E">
        <w:rPr>
          <w:rFonts w:ascii="Arial" w:hAnsi="Arial" w:cs="Arial"/>
        </w:rPr>
        <w:t>mínima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nueve</w:t>
      </w:r>
      <w:r w:rsidR="00FE2101" w:rsidRPr="00E83F9E">
        <w:rPr>
          <w:rFonts w:ascii="Arial" w:hAnsi="Arial" w:cs="Arial"/>
        </w:rPr>
        <w:t xml:space="preserve"> </w:t>
      </w:r>
      <w:r w:rsidRPr="00E83F9E">
        <w:rPr>
          <w:rFonts w:ascii="Arial" w:hAnsi="Arial" w:cs="Arial"/>
        </w:rPr>
        <w:t>(9)</w:t>
      </w:r>
      <w:r w:rsidR="00FE2101" w:rsidRPr="00E83F9E">
        <w:rPr>
          <w:rFonts w:ascii="Arial" w:hAnsi="Arial" w:cs="Arial"/>
        </w:rPr>
        <w:t xml:space="preserve"> </w:t>
      </w:r>
      <w:r w:rsidRPr="00E83F9E">
        <w:rPr>
          <w:rFonts w:ascii="Arial" w:hAnsi="Arial" w:cs="Arial"/>
        </w:rPr>
        <w:t>años,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cuales</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menos</w:t>
      </w:r>
      <w:r w:rsidR="00FE2101" w:rsidRPr="00E83F9E">
        <w:rPr>
          <w:rFonts w:ascii="Arial" w:hAnsi="Arial" w:cs="Arial"/>
        </w:rPr>
        <w:t xml:space="preserve"> </w:t>
      </w:r>
      <w:r w:rsidRPr="00E83F9E">
        <w:rPr>
          <w:rFonts w:ascii="Arial" w:hAnsi="Arial" w:cs="Arial"/>
        </w:rPr>
        <w:t>cinco</w:t>
      </w:r>
      <w:r w:rsidR="00FE2101" w:rsidRPr="00E83F9E">
        <w:rPr>
          <w:rFonts w:ascii="Arial" w:hAnsi="Arial" w:cs="Arial"/>
        </w:rPr>
        <w:t xml:space="preserve"> </w:t>
      </w:r>
      <w:r w:rsidRPr="00E83F9E">
        <w:rPr>
          <w:rFonts w:ascii="Arial" w:hAnsi="Arial" w:cs="Arial"/>
        </w:rPr>
        <w:t>(5)</w:t>
      </w:r>
      <w:r w:rsidR="00FE2101" w:rsidRPr="00E83F9E">
        <w:rPr>
          <w:rFonts w:ascii="Arial" w:hAnsi="Arial" w:cs="Arial"/>
        </w:rPr>
        <w:t xml:space="preserve"> </w:t>
      </w:r>
      <w:r w:rsidRPr="00E83F9E">
        <w:rPr>
          <w:rFonts w:ascii="Arial" w:hAnsi="Arial" w:cs="Arial"/>
        </w:rPr>
        <w:t>debió</w:t>
      </w:r>
      <w:r w:rsidR="00FE2101" w:rsidRPr="00E83F9E">
        <w:rPr>
          <w:rFonts w:ascii="Arial" w:hAnsi="Arial" w:cs="Arial"/>
        </w:rPr>
        <w:t xml:space="preserve"> </w:t>
      </w:r>
      <w:r w:rsidRPr="00E83F9E">
        <w:rPr>
          <w:rFonts w:ascii="Arial" w:hAnsi="Arial" w:cs="Arial"/>
        </w:rPr>
        <w:t>haberlos</w:t>
      </w:r>
      <w:r w:rsidR="00FE2101" w:rsidRPr="00E83F9E">
        <w:rPr>
          <w:rFonts w:ascii="Arial" w:hAnsi="Arial" w:cs="Arial"/>
        </w:rPr>
        <w:t xml:space="preserve"> </w:t>
      </w:r>
      <w:r w:rsidRPr="00E83F9E">
        <w:rPr>
          <w:rFonts w:ascii="Arial" w:hAnsi="Arial" w:cs="Arial"/>
        </w:rPr>
        <w:t>ejercidos</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transmisión</w:t>
      </w:r>
      <w:r w:rsidR="00FE2101" w:rsidRPr="00E83F9E">
        <w:rPr>
          <w:rFonts w:ascii="Arial" w:hAnsi="Arial" w:cs="Arial"/>
        </w:rPr>
        <w:t xml:space="preserve"> </w:t>
      </w:r>
      <w:r w:rsidRPr="00E83F9E">
        <w:rPr>
          <w:rFonts w:ascii="Arial" w:hAnsi="Arial" w:cs="Arial"/>
        </w:rPr>
        <w:t>eléctrica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Alta</w:t>
      </w:r>
      <w:r w:rsidR="00FE2101" w:rsidRPr="00E83F9E">
        <w:rPr>
          <w:rFonts w:ascii="Arial" w:hAnsi="Arial" w:cs="Arial"/>
        </w:rPr>
        <w:t xml:space="preserve"> </w:t>
      </w:r>
      <w:r w:rsidRPr="00E83F9E">
        <w:rPr>
          <w:rFonts w:ascii="Arial" w:hAnsi="Arial" w:cs="Arial"/>
        </w:rPr>
        <w:t>Tensión.</w:t>
      </w:r>
    </w:p>
    <w:p w14:paraId="4EE4798A" w14:textId="2575661C" w:rsidR="00DA382E" w:rsidRPr="00E83F9E" w:rsidRDefault="00DA382E" w:rsidP="001B5344">
      <w:pPr>
        <w:pStyle w:val="Prrafodelista"/>
        <w:numPr>
          <w:ilvl w:val="0"/>
          <w:numId w:val="56"/>
        </w:numPr>
        <w:rPr>
          <w:rFonts w:ascii="Arial" w:hAnsi="Arial" w:cs="Arial"/>
        </w:rPr>
      </w:pPr>
      <w:r w:rsidRPr="00E83F9E">
        <w:rPr>
          <w:rFonts w:ascii="Arial" w:hAnsi="Arial" w:cs="Arial"/>
        </w:rPr>
        <w:t>Jefe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Oficina</w:t>
      </w:r>
      <w:r w:rsidR="00FE2101" w:rsidRPr="00E83F9E">
        <w:rPr>
          <w:rFonts w:ascii="Arial" w:hAnsi="Arial" w:cs="Arial"/>
        </w:rPr>
        <w:t xml:space="preserve"> </w:t>
      </w:r>
      <w:r w:rsidRPr="00E83F9E">
        <w:rPr>
          <w:rFonts w:ascii="Arial" w:hAnsi="Arial" w:cs="Arial"/>
        </w:rPr>
        <w:t>Técnica</w:t>
      </w:r>
      <w:r w:rsidR="00FE2101" w:rsidRPr="00E83F9E">
        <w:rPr>
          <w:rFonts w:ascii="Arial" w:hAnsi="Arial" w:cs="Arial"/>
        </w:rPr>
        <w:t xml:space="preserve"> </w:t>
      </w:r>
      <w:r w:rsidR="00F90485" w:rsidRPr="00E83F9E">
        <w:rPr>
          <w:rFonts w:ascii="Arial" w:hAnsi="Arial" w:cs="Arial"/>
        </w:rPr>
        <w:t>–</w:t>
      </w:r>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r w:rsidRPr="00E83F9E">
        <w:rPr>
          <w:rFonts w:ascii="Arial" w:hAnsi="Arial" w:cs="Arial"/>
        </w:rPr>
        <w:t>03</w:t>
      </w:r>
    </w:p>
    <w:p w14:paraId="5BA96878" w14:textId="71515A1B" w:rsidR="00DA382E" w:rsidRPr="00E83F9E" w:rsidRDefault="00DA382E" w:rsidP="001B5344">
      <w:pPr>
        <w:pStyle w:val="Prrafodelista"/>
        <w:ind w:left="708"/>
        <w:rPr>
          <w:rFonts w:ascii="Arial" w:hAnsi="Arial" w:cs="Arial"/>
        </w:rPr>
      </w:pPr>
      <w:r w:rsidRPr="00E83F9E">
        <w:rPr>
          <w:rFonts w:ascii="Arial" w:hAnsi="Arial" w:cs="Arial"/>
        </w:rPr>
        <w:t>Su</w:t>
      </w:r>
      <w:r w:rsidR="00FE2101" w:rsidRPr="00E83F9E">
        <w:rPr>
          <w:rFonts w:ascii="Arial" w:hAnsi="Arial" w:cs="Arial"/>
        </w:rPr>
        <w:t xml:space="preserve"> </w:t>
      </w:r>
      <w:r w:rsidRPr="00E83F9E">
        <w:rPr>
          <w:rFonts w:ascii="Arial" w:hAnsi="Arial" w:cs="Arial"/>
        </w:rPr>
        <w:t>función</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dar</w:t>
      </w:r>
      <w:r w:rsidR="00FE2101" w:rsidRPr="00E83F9E">
        <w:rPr>
          <w:rFonts w:ascii="Arial" w:hAnsi="Arial" w:cs="Arial"/>
        </w:rPr>
        <w:t xml:space="preserve"> </w:t>
      </w:r>
      <w:r w:rsidRPr="00E83F9E">
        <w:rPr>
          <w:rFonts w:ascii="Arial" w:hAnsi="Arial" w:cs="Arial"/>
        </w:rPr>
        <w:t>seguimiento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control</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Programa</w:t>
      </w:r>
      <w:r w:rsidR="00FE2101" w:rsidRPr="00E83F9E">
        <w:rPr>
          <w:rFonts w:ascii="Arial" w:hAnsi="Arial" w:cs="Arial"/>
        </w:rPr>
        <w:t xml:space="preserve"> </w:t>
      </w:r>
      <w:r w:rsidRPr="00E83F9E">
        <w:rPr>
          <w:rFonts w:ascii="Arial" w:hAnsi="Arial" w:cs="Arial"/>
        </w:rPr>
        <w:t>Maestro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realización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informes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avance,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coordinación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reuniones,</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control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documentación</w:t>
      </w:r>
      <w:r w:rsidR="00FE2101" w:rsidRPr="00E83F9E">
        <w:rPr>
          <w:rFonts w:ascii="Arial" w:hAnsi="Arial" w:cs="Arial"/>
        </w:rPr>
        <w:t xml:space="preserve"> </w:t>
      </w:r>
      <w:r w:rsidRPr="00E83F9E">
        <w:rPr>
          <w:rFonts w:ascii="Arial" w:hAnsi="Arial" w:cs="Arial"/>
        </w:rPr>
        <w:t>técnica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w:t>
      </w:r>
      <w:r w:rsidR="2AA7DBCE" w:rsidRPr="00E83F9E">
        <w:rPr>
          <w:rFonts w:ascii="Arial" w:hAnsi="Arial" w:cs="Arial"/>
        </w:rPr>
        <w:t>a</w:t>
      </w:r>
      <w:r w:rsidR="00FE2101" w:rsidRPr="00E83F9E">
        <w:rPr>
          <w:rFonts w:ascii="Arial" w:hAnsi="Arial" w:cs="Arial"/>
        </w:rPr>
        <w:t xml:space="preserve"> </w:t>
      </w:r>
      <w:r w:rsidR="005D0A7B" w:rsidRPr="00E83F9E">
        <w:rPr>
          <w:rFonts w:ascii="Arial" w:hAnsi="Arial" w:cs="Arial"/>
        </w:rPr>
        <w:t>O</w:t>
      </w:r>
      <w:r w:rsidR="4DCBF685" w:rsidRPr="00E83F9E">
        <w:rPr>
          <w:rFonts w:ascii="Arial" w:hAnsi="Arial" w:cs="Arial"/>
        </w:rPr>
        <w:t>bra</w:t>
      </w:r>
      <w:r w:rsidRPr="00E83F9E">
        <w:rPr>
          <w:rFonts w:ascii="Arial" w:hAnsi="Arial" w:cs="Arial"/>
        </w:rPr>
        <w:t>,</w:t>
      </w:r>
      <w:r w:rsidR="00FE2101" w:rsidRPr="00E83F9E">
        <w:rPr>
          <w:rFonts w:ascii="Arial" w:hAnsi="Arial" w:cs="Arial"/>
        </w:rPr>
        <w:t xml:space="preserve"> </w:t>
      </w:r>
      <w:r w:rsidRPr="00E83F9E">
        <w:rPr>
          <w:rFonts w:ascii="Arial" w:hAnsi="Arial" w:cs="Arial"/>
        </w:rPr>
        <w:t>apoyar</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labores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planificación,</w:t>
      </w:r>
      <w:r w:rsidR="00FE2101" w:rsidRPr="00E83F9E">
        <w:rPr>
          <w:rFonts w:ascii="Arial" w:hAnsi="Arial" w:cs="Arial"/>
        </w:rPr>
        <w:t xml:space="preserve"> </w:t>
      </w:r>
      <w:r w:rsidRPr="00E83F9E">
        <w:rPr>
          <w:rFonts w:ascii="Arial" w:hAnsi="Arial" w:cs="Arial"/>
        </w:rPr>
        <w:t>logística,</w:t>
      </w:r>
      <w:r w:rsidR="00FE2101" w:rsidRPr="00E83F9E">
        <w:rPr>
          <w:rFonts w:ascii="Arial" w:hAnsi="Arial" w:cs="Arial"/>
        </w:rPr>
        <w:t xml:space="preserve"> </w:t>
      </w:r>
      <w:r w:rsidRPr="00E83F9E">
        <w:rPr>
          <w:rFonts w:ascii="Arial" w:hAnsi="Arial" w:cs="Arial"/>
        </w:rPr>
        <w:t>programación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control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actividades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distintas</w:t>
      </w:r>
      <w:r w:rsidR="00FE2101" w:rsidRPr="00E83F9E">
        <w:rPr>
          <w:rFonts w:ascii="Arial" w:hAnsi="Arial" w:cs="Arial"/>
        </w:rPr>
        <w:t xml:space="preserve"> </w:t>
      </w:r>
      <w:r w:rsidRPr="00E83F9E">
        <w:rPr>
          <w:rFonts w:ascii="Arial" w:hAnsi="Arial" w:cs="Arial"/>
        </w:rPr>
        <w:t>organizaciones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revisión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visa</w:t>
      </w:r>
      <w:r w:rsidR="001F4E64" w:rsidRPr="00E83F9E">
        <w:rPr>
          <w:rFonts w:ascii="Arial" w:hAnsi="Arial" w:cs="Arial"/>
        </w:rPr>
        <w:t>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Autorizaciones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Trabajo</w:t>
      </w:r>
      <w:r w:rsidR="00FE2101" w:rsidRPr="00E83F9E">
        <w:rPr>
          <w:rFonts w:ascii="Arial" w:hAnsi="Arial" w:cs="Arial"/>
        </w:rPr>
        <w:t xml:space="preserve"> </w:t>
      </w:r>
      <w:r w:rsidRPr="00E83F9E">
        <w:rPr>
          <w:rFonts w:ascii="Arial" w:hAnsi="Arial" w:cs="Arial"/>
        </w:rPr>
        <w:t>elaboradas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intervenir</w:t>
      </w:r>
      <w:r w:rsidR="00FE2101" w:rsidRPr="00E83F9E">
        <w:rPr>
          <w:rFonts w:ascii="Arial" w:hAnsi="Arial" w:cs="Arial"/>
        </w:rPr>
        <w:t xml:space="preserve"> </w:t>
      </w:r>
      <w:r w:rsidRPr="00E83F9E">
        <w:rPr>
          <w:rFonts w:ascii="Arial" w:hAnsi="Arial" w:cs="Arial"/>
        </w:rPr>
        <w:t>instalaciones</w:t>
      </w:r>
      <w:r w:rsidR="00FE2101" w:rsidRPr="00E83F9E">
        <w:rPr>
          <w:rFonts w:ascii="Arial" w:hAnsi="Arial" w:cs="Arial"/>
        </w:rPr>
        <w:t xml:space="preserve"> </w:t>
      </w:r>
      <w:r w:rsidR="20A0D318" w:rsidRPr="6DB71831">
        <w:rPr>
          <w:rFonts w:ascii="Arial" w:hAnsi="Arial" w:cs="Arial"/>
        </w:rPr>
        <w:t>de CGET</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terceros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explotación.</w:t>
      </w:r>
      <w:r w:rsidR="00FE2101" w:rsidRPr="00E83F9E">
        <w:rPr>
          <w:rFonts w:ascii="Arial" w:hAnsi="Arial" w:cs="Arial"/>
        </w:rPr>
        <w:t xml:space="preserve"> </w:t>
      </w:r>
    </w:p>
    <w:p w14:paraId="693BE636" w14:textId="2A377CA8" w:rsidR="00DA382E" w:rsidRPr="00E83F9E" w:rsidRDefault="005D0A7B" w:rsidP="001B5344">
      <w:pPr>
        <w:pStyle w:val="Prrafodelista"/>
        <w:ind w:left="708"/>
        <w:rPr>
          <w:rFonts w:ascii="Arial" w:hAnsi="Arial" w:cs="Arial"/>
        </w:rPr>
      </w:pPr>
      <w:r w:rsidRPr="00E83F9E">
        <w:rPr>
          <w:rFonts w:ascii="Arial" w:hAnsi="Arial" w:cs="Arial"/>
        </w:rPr>
        <w:t>Deberá</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i</w:t>
      </w:r>
      <w:r w:rsidR="00DA382E" w:rsidRPr="00E83F9E">
        <w:rPr>
          <w:rFonts w:ascii="Arial" w:hAnsi="Arial" w:cs="Arial"/>
        </w:rPr>
        <w:t>ngeniero</w:t>
      </w:r>
      <w:r w:rsidR="00FE2101" w:rsidRPr="00E83F9E">
        <w:rPr>
          <w:rFonts w:ascii="Arial" w:hAnsi="Arial" w:cs="Arial"/>
        </w:rPr>
        <w:t xml:space="preserve"> </w:t>
      </w:r>
      <w:r w:rsidR="00DA382E" w:rsidRPr="00E83F9E">
        <w:rPr>
          <w:rFonts w:ascii="Arial" w:hAnsi="Arial" w:cs="Arial"/>
        </w:rPr>
        <w:t>o</w:t>
      </w:r>
      <w:r w:rsidR="00FE2101" w:rsidRPr="00E83F9E">
        <w:rPr>
          <w:rFonts w:ascii="Arial" w:hAnsi="Arial" w:cs="Arial"/>
        </w:rPr>
        <w:t xml:space="preserve"> </w:t>
      </w:r>
      <w:r w:rsidR="00DA382E" w:rsidRPr="00E83F9E">
        <w:rPr>
          <w:rFonts w:ascii="Arial" w:hAnsi="Arial" w:cs="Arial"/>
        </w:rPr>
        <w:t>profesional</w:t>
      </w:r>
      <w:r w:rsidR="00FE2101" w:rsidRPr="00E83F9E">
        <w:rPr>
          <w:rFonts w:ascii="Arial" w:hAnsi="Arial" w:cs="Arial"/>
        </w:rPr>
        <w:t xml:space="preserve"> </w:t>
      </w:r>
      <w:r w:rsidR="00DA382E" w:rsidRPr="00E83F9E">
        <w:rPr>
          <w:rFonts w:ascii="Arial" w:hAnsi="Arial" w:cs="Arial"/>
        </w:rPr>
        <w:t>equivalente,</w:t>
      </w:r>
      <w:r w:rsidR="00FE2101" w:rsidRPr="00E83F9E">
        <w:rPr>
          <w:rFonts w:ascii="Arial" w:hAnsi="Arial" w:cs="Arial"/>
        </w:rPr>
        <w:t xml:space="preserve"> </w:t>
      </w:r>
      <w:r w:rsidR="00DA382E" w:rsidRPr="00E83F9E">
        <w:rPr>
          <w:rFonts w:ascii="Arial" w:hAnsi="Arial" w:cs="Arial"/>
        </w:rPr>
        <w:t>no</w:t>
      </w:r>
      <w:r w:rsidR="00FE2101" w:rsidRPr="00E83F9E">
        <w:rPr>
          <w:rFonts w:ascii="Arial" w:hAnsi="Arial" w:cs="Arial"/>
        </w:rPr>
        <w:t xml:space="preserve"> </w:t>
      </w:r>
      <w:r w:rsidR="00DA382E" w:rsidRPr="00E83F9E">
        <w:rPr>
          <w:rFonts w:ascii="Arial" w:hAnsi="Arial" w:cs="Arial"/>
        </w:rPr>
        <w:t>menor</w:t>
      </w:r>
      <w:r w:rsidR="00FE2101" w:rsidRPr="00E83F9E">
        <w:rPr>
          <w:rFonts w:ascii="Arial" w:hAnsi="Arial" w:cs="Arial"/>
        </w:rPr>
        <w:t xml:space="preserve"> </w:t>
      </w:r>
      <w:r w:rsidR="00DA382E" w:rsidRPr="00E83F9E">
        <w:rPr>
          <w:rFonts w:ascii="Arial" w:hAnsi="Arial" w:cs="Arial"/>
        </w:rPr>
        <w:t>a</w:t>
      </w:r>
      <w:r w:rsidR="00FE2101" w:rsidRPr="00E83F9E">
        <w:rPr>
          <w:rFonts w:ascii="Arial" w:hAnsi="Arial" w:cs="Arial"/>
        </w:rPr>
        <w:t xml:space="preserve"> </w:t>
      </w:r>
      <w:r w:rsidR="00DA382E" w:rsidRPr="00E83F9E">
        <w:rPr>
          <w:rFonts w:ascii="Arial" w:hAnsi="Arial" w:cs="Arial"/>
        </w:rPr>
        <w:t>cuatro</w:t>
      </w:r>
      <w:r w:rsidR="00FE2101" w:rsidRPr="00E83F9E">
        <w:rPr>
          <w:rFonts w:ascii="Arial" w:hAnsi="Arial" w:cs="Arial"/>
        </w:rPr>
        <w:t xml:space="preserve"> </w:t>
      </w:r>
      <w:r w:rsidR="00DA382E" w:rsidRPr="00E83F9E">
        <w:rPr>
          <w:rFonts w:ascii="Arial" w:hAnsi="Arial" w:cs="Arial"/>
        </w:rPr>
        <w:t>(4)</w:t>
      </w:r>
      <w:r w:rsidR="00FE2101" w:rsidRPr="00E83F9E">
        <w:rPr>
          <w:rFonts w:ascii="Arial" w:hAnsi="Arial" w:cs="Arial"/>
        </w:rPr>
        <w:t xml:space="preserve"> </w:t>
      </w:r>
      <w:r w:rsidR="00DA382E" w:rsidRPr="00E83F9E">
        <w:rPr>
          <w:rFonts w:ascii="Arial" w:hAnsi="Arial" w:cs="Arial"/>
        </w:rPr>
        <w:t>años</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una</w:t>
      </w:r>
      <w:r w:rsidR="00FE2101" w:rsidRPr="00E83F9E">
        <w:rPr>
          <w:rFonts w:ascii="Arial" w:hAnsi="Arial" w:cs="Arial"/>
        </w:rPr>
        <w:t xml:space="preserve"> </w:t>
      </w:r>
      <w:r w:rsidR="00DA382E" w:rsidRPr="00E83F9E">
        <w:rPr>
          <w:rFonts w:ascii="Arial" w:hAnsi="Arial" w:cs="Arial"/>
        </w:rPr>
        <w:t>institución</w:t>
      </w:r>
      <w:r w:rsidR="00FE2101" w:rsidRPr="00E83F9E">
        <w:rPr>
          <w:rFonts w:ascii="Arial" w:hAnsi="Arial" w:cs="Arial"/>
        </w:rPr>
        <w:t xml:space="preserve"> </w:t>
      </w:r>
      <w:r w:rsidR="00DA382E" w:rsidRPr="00E83F9E">
        <w:rPr>
          <w:rFonts w:ascii="Arial" w:hAnsi="Arial" w:cs="Arial"/>
        </w:rPr>
        <w:t>reconocida</w:t>
      </w:r>
      <w:r w:rsidR="00FE2101" w:rsidRPr="00E83F9E">
        <w:rPr>
          <w:rFonts w:ascii="Arial" w:hAnsi="Arial" w:cs="Arial"/>
        </w:rPr>
        <w:t xml:space="preserve"> </w:t>
      </w:r>
      <w:r w:rsidR="00DA382E" w:rsidRPr="00E83F9E">
        <w:rPr>
          <w:rFonts w:ascii="Arial" w:hAnsi="Arial" w:cs="Arial"/>
        </w:rPr>
        <w:t>y/o</w:t>
      </w:r>
      <w:r w:rsidR="00FE2101" w:rsidRPr="00E83F9E">
        <w:rPr>
          <w:rFonts w:ascii="Arial" w:hAnsi="Arial" w:cs="Arial"/>
        </w:rPr>
        <w:t xml:space="preserve"> </w:t>
      </w:r>
      <w:r w:rsidR="00DA382E" w:rsidRPr="00E83F9E">
        <w:rPr>
          <w:rFonts w:ascii="Arial" w:hAnsi="Arial" w:cs="Arial"/>
        </w:rPr>
        <w:t>validada</w:t>
      </w:r>
      <w:r w:rsidR="00FE2101" w:rsidRPr="00E83F9E">
        <w:rPr>
          <w:rFonts w:ascii="Arial" w:hAnsi="Arial" w:cs="Arial"/>
        </w:rPr>
        <w:t xml:space="preserve"> </w:t>
      </w:r>
      <w:r w:rsidR="00DA382E" w:rsidRPr="00E83F9E">
        <w:rPr>
          <w:rFonts w:ascii="Arial" w:hAnsi="Arial" w:cs="Arial"/>
        </w:rPr>
        <w:t>por</w:t>
      </w:r>
      <w:r w:rsidR="00FE2101" w:rsidRPr="00E83F9E">
        <w:rPr>
          <w:rFonts w:ascii="Arial" w:hAnsi="Arial" w:cs="Arial"/>
        </w:rPr>
        <w:t xml:space="preserve"> </w:t>
      </w:r>
      <w:r w:rsidR="00DA382E" w:rsidRPr="00E83F9E">
        <w:rPr>
          <w:rFonts w:ascii="Arial" w:hAnsi="Arial" w:cs="Arial"/>
        </w:rPr>
        <w:t>el</w:t>
      </w:r>
      <w:r w:rsidR="00FE2101" w:rsidRPr="00E83F9E">
        <w:rPr>
          <w:rFonts w:ascii="Arial" w:hAnsi="Arial" w:cs="Arial"/>
        </w:rPr>
        <w:t xml:space="preserve"> </w:t>
      </w:r>
      <w:r w:rsidR="00DA382E" w:rsidRPr="00E83F9E">
        <w:rPr>
          <w:rFonts w:ascii="Arial" w:hAnsi="Arial" w:cs="Arial"/>
        </w:rPr>
        <w:t>Estado</w:t>
      </w:r>
      <w:r w:rsidR="00FE2101" w:rsidRPr="00E83F9E">
        <w:rPr>
          <w:rFonts w:ascii="Arial" w:hAnsi="Arial" w:cs="Arial"/>
        </w:rPr>
        <w:t xml:space="preserve"> </w:t>
      </w:r>
      <w:r w:rsidR="004167CD" w:rsidRPr="00E83F9E">
        <w:rPr>
          <w:rFonts w:ascii="Arial" w:hAnsi="Arial" w:cs="Arial"/>
        </w:rPr>
        <w:t>y</w:t>
      </w:r>
      <w:r w:rsidR="00FE2101" w:rsidRPr="00E83F9E">
        <w:rPr>
          <w:rFonts w:ascii="Arial" w:hAnsi="Arial" w:cs="Arial"/>
        </w:rPr>
        <w:t xml:space="preserve"> </w:t>
      </w:r>
      <w:r w:rsidR="00DA382E" w:rsidRPr="00E83F9E">
        <w:rPr>
          <w:rFonts w:ascii="Arial" w:hAnsi="Arial" w:cs="Arial"/>
        </w:rPr>
        <w:t>tener</w:t>
      </w:r>
      <w:r w:rsidR="00FE2101" w:rsidRPr="00E83F9E">
        <w:rPr>
          <w:rFonts w:ascii="Arial" w:hAnsi="Arial" w:cs="Arial"/>
        </w:rPr>
        <w:t xml:space="preserve"> </w:t>
      </w:r>
      <w:r w:rsidR="00DA382E" w:rsidRPr="00E83F9E">
        <w:rPr>
          <w:rFonts w:ascii="Arial" w:hAnsi="Arial" w:cs="Arial"/>
        </w:rPr>
        <w:t>una</w:t>
      </w:r>
      <w:r w:rsidR="00FE2101" w:rsidRPr="00E83F9E">
        <w:rPr>
          <w:rFonts w:ascii="Arial" w:hAnsi="Arial" w:cs="Arial"/>
        </w:rPr>
        <w:t xml:space="preserve"> </w:t>
      </w:r>
      <w:r w:rsidR="00DA382E" w:rsidRPr="00E83F9E">
        <w:rPr>
          <w:rFonts w:ascii="Arial" w:hAnsi="Arial" w:cs="Arial"/>
        </w:rPr>
        <w:t>experiencia</w:t>
      </w:r>
      <w:r w:rsidR="00FE2101" w:rsidRPr="00E83F9E">
        <w:rPr>
          <w:rFonts w:ascii="Arial" w:hAnsi="Arial" w:cs="Arial"/>
        </w:rPr>
        <w:t xml:space="preserve"> </w:t>
      </w:r>
      <w:r w:rsidR="00DA382E" w:rsidRPr="00E83F9E">
        <w:rPr>
          <w:rFonts w:ascii="Arial" w:hAnsi="Arial" w:cs="Arial"/>
        </w:rPr>
        <w:t>mínima</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siete</w:t>
      </w:r>
      <w:r w:rsidR="00FE2101" w:rsidRPr="00E83F9E">
        <w:rPr>
          <w:rFonts w:ascii="Arial" w:hAnsi="Arial" w:cs="Arial"/>
        </w:rPr>
        <w:t xml:space="preserve"> </w:t>
      </w:r>
      <w:r w:rsidR="00DA382E" w:rsidRPr="00E83F9E">
        <w:rPr>
          <w:rFonts w:ascii="Arial" w:hAnsi="Arial" w:cs="Arial"/>
        </w:rPr>
        <w:t>(7)</w:t>
      </w:r>
      <w:r w:rsidR="00FE2101" w:rsidRPr="00E83F9E">
        <w:rPr>
          <w:rFonts w:ascii="Arial" w:hAnsi="Arial" w:cs="Arial"/>
        </w:rPr>
        <w:t xml:space="preserve"> </w:t>
      </w:r>
      <w:r w:rsidR="00DA382E" w:rsidRPr="00E83F9E">
        <w:rPr>
          <w:rFonts w:ascii="Arial" w:hAnsi="Arial" w:cs="Arial"/>
        </w:rPr>
        <w:t>años</w:t>
      </w:r>
      <w:r w:rsidR="00FE2101" w:rsidRPr="00E83F9E">
        <w:rPr>
          <w:rFonts w:ascii="Arial" w:hAnsi="Arial" w:cs="Arial"/>
        </w:rPr>
        <w:t xml:space="preserve"> </w:t>
      </w:r>
      <w:r w:rsidR="00DA382E" w:rsidRPr="00E83F9E">
        <w:rPr>
          <w:rFonts w:ascii="Arial" w:hAnsi="Arial" w:cs="Arial"/>
        </w:rPr>
        <w:t>en</w:t>
      </w:r>
      <w:r w:rsidR="00FE2101" w:rsidRPr="00E83F9E">
        <w:rPr>
          <w:rFonts w:ascii="Arial" w:hAnsi="Arial" w:cs="Arial"/>
        </w:rPr>
        <w:t xml:space="preserve"> </w:t>
      </w:r>
      <w:r w:rsidR="00DA382E" w:rsidRPr="00E83F9E">
        <w:rPr>
          <w:rFonts w:ascii="Arial" w:hAnsi="Arial" w:cs="Arial"/>
        </w:rPr>
        <w:t>programación</w:t>
      </w:r>
      <w:r w:rsidR="00FE2101" w:rsidRPr="00E83F9E">
        <w:rPr>
          <w:rFonts w:ascii="Arial" w:hAnsi="Arial" w:cs="Arial"/>
        </w:rPr>
        <w:t xml:space="preserve"> </w:t>
      </w:r>
      <w:r w:rsidR="00DA382E" w:rsidRPr="00E83F9E">
        <w:rPr>
          <w:rFonts w:ascii="Arial" w:hAnsi="Arial" w:cs="Arial"/>
        </w:rPr>
        <w:t>y</w:t>
      </w:r>
      <w:r w:rsidR="00FE2101" w:rsidRPr="00E83F9E">
        <w:rPr>
          <w:rFonts w:ascii="Arial" w:hAnsi="Arial" w:cs="Arial"/>
        </w:rPr>
        <w:t xml:space="preserve"> </w:t>
      </w:r>
      <w:r w:rsidR="00DA382E" w:rsidRPr="00E83F9E">
        <w:rPr>
          <w:rFonts w:ascii="Arial" w:hAnsi="Arial" w:cs="Arial"/>
        </w:rPr>
        <w:t>control</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obras</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transmisión</w:t>
      </w:r>
      <w:r w:rsidR="00FE2101" w:rsidRPr="00E83F9E">
        <w:rPr>
          <w:rFonts w:ascii="Arial" w:hAnsi="Arial" w:cs="Arial"/>
        </w:rPr>
        <w:t xml:space="preserve"> </w:t>
      </w:r>
      <w:r w:rsidR="00DA382E" w:rsidRPr="00E83F9E">
        <w:rPr>
          <w:rFonts w:ascii="Arial" w:hAnsi="Arial" w:cs="Arial"/>
        </w:rPr>
        <w:t>eléctrica</w:t>
      </w:r>
      <w:r w:rsidR="00FE2101" w:rsidRPr="00E83F9E">
        <w:rPr>
          <w:rFonts w:ascii="Arial" w:hAnsi="Arial" w:cs="Arial"/>
        </w:rPr>
        <w:t xml:space="preserve"> </w:t>
      </w:r>
      <w:r w:rsidR="00DA382E" w:rsidRPr="00E83F9E">
        <w:rPr>
          <w:rFonts w:ascii="Arial" w:hAnsi="Arial" w:cs="Arial"/>
        </w:rPr>
        <w:t>en</w:t>
      </w:r>
      <w:r w:rsidR="00FE2101" w:rsidRPr="00E83F9E">
        <w:rPr>
          <w:rFonts w:ascii="Arial" w:hAnsi="Arial" w:cs="Arial"/>
        </w:rPr>
        <w:t xml:space="preserve"> </w:t>
      </w:r>
      <w:r w:rsidR="00DA382E" w:rsidRPr="00E83F9E">
        <w:rPr>
          <w:rFonts w:ascii="Arial" w:hAnsi="Arial" w:cs="Arial"/>
        </w:rPr>
        <w:t>Alta</w:t>
      </w:r>
      <w:r w:rsidR="00FE2101" w:rsidRPr="00E83F9E">
        <w:rPr>
          <w:rFonts w:ascii="Arial" w:hAnsi="Arial" w:cs="Arial"/>
        </w:rPr>
        <w:t xml:space="preserve"> </w:t>
      </w:r>
      <w:r w:rsidR="00DA382E" w:rsidRPr="00E83F9E">
        <w:rPr>
          <w:rFonts w:ascii="Arial" w:hAnsi="Arial" w:cs="Arial"/>
        </w:rPr>
        <w:t>Tensión.</w:t>
      </w:r>
      <w:r w:rsidR="00FE2101" w:rsidRPr="00E83F9E">
        <w:rPr>
          <w:rFonts w:ascii="Arial" w:hAnsi="Arial" w:cs="Arial"/>
        </w:rPr>
        <w:t xml:space="preserve"> </w:t>
      </w:r>
    </w:p>
    <w:p w14:paraId="1DE82764" w14:textId="380BA91F" w:rsidR="00DA382E" w:rsidRPr="00E83F9E" w:rsidRDefault="00DA382E" w:rsidP="001B5344">
      <w:pPr>
        <w:pStyle w:val="Prrafodelista"/>
        <w:ind w:left="708"/>
        <w:rPr>
          <w:rFonts w:ascii="Arial" w:hAnsi="Arial" w:cs="Arial"/>
        </w:rPr>
      </w:pPr>
      <w:r w:rsidRPr="00E83F9E">
        <w:rPr>
          <w:rFonts w:ascii="Arial" w:hAnsi="Arial" w:cs="Arial"/>
        </w:rPr>
        <w:t>Alternativamente,</w:t>
      </w:r>
      <w:r w:rsidR="00FE2101" w:rsidRPr="00E83F9E">
        <w:rPr>
          <w:rFonts w:ascii="Arial" w:hAnsi="Arial" w:cs="Arial"/>
        </w:rPr>
        <w:t xml:space="preserve"> </w:t>
      </w:r>
      <w:r w:rsidRPr="00E83F9E">
        <w:rPr>
          <w:rFonts w:ascii="Arial" w:hAnsi="Arial" w:cs="Arial"/>
        </w:rPr>
        <w:t>este</w:t>
      </w:r>
      <w:r w:rsidR="00FE2101" w:rsidRPr="00E83F9E">
        <w:rPr>
          <w:rFonts w:ascii="Arial" w:hAnsi="Arial" w:cs="Arial"/>
        </w:rPr>
        <w:t xml:space="preserve"> </w:t>
      </w:r>
      <w:r w:rsidRPr="00E83F9E">
        <w:rPr>
          <w:rFonts w:ascii="Arial" w:hAnsi="Arial" w:cs="Arial"/>
        </w:rPr>
        <w:t>profesional</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haber</w:t>
      </w:r>
      <w:r w:rsidR="00FE2101" w:rsidRPr="00E83F9E">
        <w:rPr>
          <w:rFonts w:ascii="Arial" w:hAnsi="Arial" w:cs="Arial"/>
        </w:rPr>
        <w:t xml:space="preserve"> </w:t>
      </w:r>
      <w:r w:rsidRPr="00E83F9E">
        <w:rPr>
          <w:rFonts w:ascii="Arial" w:hAnsi="Arial" w:cs="Arial"/>
        </w:rPr>
        <w:t>cursado</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carrera</w:t>
      </w:r>
      <w:r w:rsidR="00FE2101" w:rsidRPr="00E83F9E">
        <w:rPr>
          <w:rFonts w:ascii="Arial" w:hAnsi="Arial" w:cs="Arial"/>
        </w:rPr>
        <w:t xml:space="preserve"> </w:t>
      </w:r>
      <w:r w:rsidRPr="00E83F9E">
        <w:rPr>
          <w:rFonts w:ascii="Arial" w:hAnsi="Arial" w:cs="Arial"/>
        </w:rPr>
        <w:t>técnica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tener</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experiencia</w:t>
      </w:r>
      <w:r w:rsidR="00FE2101" w:rsidRPr="00E83F9E">
        <w:rPr>
          <w:rFonts w:ascii="Arial" w:hAnsi="Arial" w:cs="Arial"/>
        </w:rPr>
        <w:t xml:space="preserve"> </w:t>
      </w:r>
      <w:r w:rsidRPr="00E83F9E">
        <w:rPr>
          <w:rFonts w:ascii="Arial" w:hAnsi="Arial" w:cs="Arial"/>
        </w:rPr>
        <w:t>mínima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once</w:t>
      </w:r>
      <w:r w:rsidR="00FE2101" w:rsidRPr="00E83F9E">
        <w:rPr>
          <w:rFonts w:ascii="Arial" w:hAnsi="Arial" w:cs="Arial"/>
        </w:rPr>
        <w:t xml:space="preserve"> </w:t>
      </w:r>
      <w:r w:rsidRPr="00E83F9E">
        <w:rPr>
          <w:rFonts w:ascii="Arial" w:hAnsi="Arial" w:cs="Arial"/>
        </w:rPr>
        <w:t>(11)</w:t>
      </w:r>
      <w:r w:rsidR="00FE2101" w:rsidRPr="00E83F9E">
        <w:rPr>
          <w:rFonts w:ascii="Arial" w:hAnsi="Arial" w:cs="Arial"/>
        </w:rPr>
        <w:t xml:space="preserve"> </w:t>
      </w:r>
      <w:r w:rsidRPr="00E83F9E">
        <w:rPr>
          <w:rFonts w:ascii="Arial" w:hAnsi="Arial" w:cs="Arial"/>
        </w:rPr>
        <w:t>años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programación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control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transmisión</w:t>
      </w:r>
      <w:r w:rsidR="00FE2101" w:rsidRPr="00E83F9E">
        <w:rPr>
          <w:rFonts w:ascii="Arial" w:hAnsi="Arial" w:cs="Arial"/>
        </w:rPr>
        <w:t xml:space="preserve"> </w:t>
      </w:r>
      <w:r w:rsidRPr="00E83F9E">
        <w:rPr>
          <w:rFonts w:ascii="Arial" w:hAnsi="Arial" w:cs="Arial"/>
        </w:rPr>
        <w:t>eléctrica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Alta</w:t>
      </w:r>
      <w:r w:rsidR="00FE2101" w:rsidRPr="00E83F9E">
        <w:rPr>
          <w:rFonts w:ascii="Arial" w:hAnsi="Arial" w:cs="Arial"/>
        </w:rPr>
        <w:t xml:space="preserve"> </w:t>
      </w:r>
      <w:r w:rsidRPr="00E83F9E">
        <w:rPr>
          <w:rFonts w:ascii="Arial" w:hAnsi="Arial" w:cs="Arial"/>
        </w:rPr>
        <w:t>Tensión.</w:t>
      </w:r>
    </w:p>
    <w:p w14:paraId="1DE6C0AE" w14:textId="68171A96" w:rsidR="00DA382E" w:rsidRPr="00E83F9E" w:rsidRDefault="00DA382E" w:rsidP="001B5344">
      <w:pPr>
        <w:pStyle w:val="Prrafodelista"/>
        <w:numPr>
          <w:ilvl w:val="0"/>
          <w:numId w:val="56"/>
        </w:numPr>
        <w:rPr>
          <w:rFonts w:ascii="Arial" w:hAnsi="Arial" w:cs="Arial"/>
        </w:rPr>
      </w:pPr>
      <w:r w:rsidRPr="00E83F9E">
        <w:rPr>
          <w:rFonts w:ascii="Arial" w:hAnsi="Arial" w:cs="Arial"/>
        </w:rPr>
        <w:t>Ayudante</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Inspección</w:t>
      </w:r>
      <w:bookmarkEnd w:id="510"/>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r w:rsidRPr="00E83F9E">
        <w:rPr>
          <w:rFonts w:ascii="Arial" w:hAnsi="Arial" w:cs="Arial"/>
        </w:rPr>
        <w:t>04</w:t>
      </w:r>
      <w:r w:rsidR="00FE2101" w:rsidRPr="00E83F9E">
        <w:rPr>
          <w:rFonts w:ascii="Arial" w:hAnsi="Arial" w:cs="Arial"/>
        </w:rPr>
        <w:t xml:space="preserve"> </w:t>
      </w:r>
    </w:p>
    <w:p w14:paraId="5648D3B9" w14:textId="0A259A8A" w:rsidR="00DA382E" w:rsidRPr="00E83F9E" w:rsidRDefault="00DA382E" w:rsidP="001B5344">
      <w:pPr>
        <w:spacing w:line="276" w:lineRule="auto"/>
        <w:ind w:left="710" w:hanging="2"/>
        <w:rPr>
          <w:rFonts w:ascii="Arial" w:hAnsi="Arial" w:cs="Arial"/>
        </w:rPr>
      </w:pPr>
      <w:r w:rsidRPr="00E83F9E">
        <w:rPr>
          <w:rFonts w:ascii="Arial" w:hAnsi="Arial" w:cs="Arial"/>
        </w:rPr>
        <w:t>Su</w:t>
      </w:r>
      <w:r w:rsidR="00FE2101" w:rsidRPr="00E83F9E">
        <w:rPr>
          <w:rFonts w:ascii="Arial" w:hAnsi="Arial" w:cs="Arial"/>
        </w:rPr>
        <w:t xml:space="preserve"> </w:t>
      </w:r>
      <w:r w:rsidRPr="00E83F9E">
        <w:rPr>
          <w:rFonts w:ascii="Arial" w:hAnsi="Arial" w:cs="Arial"/>
        </w:rPr>
        <w:t>función</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ayudar</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Terreno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dirección</w:t>
      </w:r>
      <w:r w:rsidR="00FE2101" w:rsidRPr="00E83F9E">
        <w:rPr>
          <w:rFonts w:ascii="Arial" w:hAnsi="Arial" w:cs="Arial"/>
        </w:rPr>
        <w:t xml:space="preserve"> </w:t>
      </w:r>
      <w:r w:rsidRPr="00E83F9E">
        <w:rPr>
          <w:rFonts w:ascii="Arial" w:hAnsi="Arial" w:cs="Arial"/>
        </w:rPr>
        <w:t>técnica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administrativa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apoyar</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labores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planificación,</w:t>
      </w:r>
      <w:r w:rsidR="00FE2101" w:rsidRPr="00E83F9E">
        <w:rPr>
          <w:rFonts w:ascii="Arial" w:hAnsi="Arial" w:cs="Arial"/>
        </w:rPr>
        <w:t xml:space="preserve"> </w:t>
      </w:r>
      <w:r w:rsidRPr="00E83F9E">
        <w:rPr>
          <w:rFonts w:ascii="Arial" w:hAnsi="Arial" w:cs="Arial"/>
        </w:rPr>
        <w:t>logística,</w:t>
      </w:r>
      <w:r w:rsidR="00FE2101" w:rsidRPr="00E83F9E">
        <w:rPr>
          <w:rFonts w:ascii="Arial" w:hAnsi="Arial" w:cs="Arial"/>
        </w:rPr>
        <w:t xml:space="preserve"> </w:t>
      </w:r>
      <w:r w:rsidRPr="00E83F9E">
        <w:rPr>
          <w:rFonts w:ascii="Arial" w:hAnsi="Arial" w:cs="Arial"/>
        </w:rPr>
        <w:t>programación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lastRenderedPageBreak/>
        <w:t>control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actividades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distintas</w:t>
      </w:r>
      <w:r w:rsidR="00FE2101" w:rsidRPr="00E83F9E">
        <w:rPr>
          <w:rFonts w:ascii="Arial" w:hAnsi="Arial" w:cs="Arial"/>
        </w:rPr>
        <w:t xml:space="preserve"> </w:t>
      </w:r>
      <w:r w:rsidRPr="00E83F9E">
        <w:rPr>
          <w:rFonts w:ascii="Arial" w:hAnsi="Arial" w:cs="Arial"/>
        </w:rPr>
        <w:t>organizaciones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apoyar</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realización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informes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avance,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coordinación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reuniones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control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documentación</w:t>
      </w:r>
      <w:r w:rsidR="00FE2101" w:rsidRPr="00E83F9E">
        <w:rPr>
          <w:rFonts w:ascii="Arial" w:hAnsi="Arial" w:cs="Arial"/>
        </w:rPr>
        <w:t xml:space="preserve"> </w:t>
      </w:r>
      <w:r w:rsidRPr="00E83F9E">
        <w:rPr>
          <w:rFonts w:ascii="Arial" w:hAnsi="Arial" w:cs="Arial"/>
        </w:rPr>
        <w:t>técnica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w:t>
      </w:r>
      <w:r w:rsidR="171775C0" w:rsidRPr="00E83F9E">
        <w:rPr>
          <w:rFonts w:ascii="Arial" w:hAnsi="Arial" w:cs="Arial"/>
        </w:rPr>
        <w:t>a</w:t>
      </w:r>
      <w:r w:rsidR="00FE2101" w:rsidRPr="00E83F9E">
        <w:rPr>
          <w:rFonts w:ascii="Arial" w:hAnsi="Arial" w:cs="Arial"/>
        </w:rPr>
        <w:t xml:space="preserve"> </w:t>
      </w:r>
      <w:r w:rsidR="2327C7F1" w:rsidRPr="00E83F9E">
        <w:rPr>
          <w:rFonts w:ascii="Arial" w:hAnsi="Arial" w:cs="Arial"/>
        </w:rPr>
        <w:t>obra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revisión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visa</w:t>
      </w:r>
      <w:r w:rsidR="00CB3C2F" w:rsidRPr="00E83F9E">
        <w:rPr>
          <w:rFonts w:ascii="Arial" w:hAnsi="Arial" w:cs="Arial"/>
        </w:rPr>
        <w:t>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Autorizaciones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Trabajo</w:t>
      </w:r>
      <w:r w:rsidR="00FE2101" w:rsidRPr="00E83F9E">
        <w:rPr>
          <w:rFonts w:ascii="Arial" w:hAnsi="Arial" w:cs="Arial"/>
        </w:rPr>
        <w:t xml:space="preserve"> </w:t>
      </w:r>
      <w:r w:rsidRPr="00E83F9E">
        <w:rPr>
          <w:rFonts w:ascii="Arial" w:hAnsi="Arial" w:cs="Arial"/>
        </w:rPr>
        <w:t>elaboradas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intervenir</w:t>
      </w:r>
      <w:r w:rsidR="00FE2101" w:rsidRPr="00E83F9E">
        <w:rPr>
          <w:rFonts w:ascii="Arial" w:hAnsi="Arial" w:cs="Arial"/>
        </w:rPr>
        <w:t xml:space="preserve"> </w:t>
      </w:r>
      <w:r w:rsidRPr="00E83F9E">
        <w:rPr>
          <w:rFonts w:ascii="Arial" w:hAnsi="Arial" w:cs="Arial"/>
        </w:rPr>
        <w:t>instalaciones</w:t>
      </w:r>
      <w:r w:rsidR="00FE2101" w:rsidRPr="00E83F9E">
        <w:rPr>
          <w:rFonts w:ascii="Arial" w:hAnsi="Arial" w:cs="Arial"/>
        </w:rPr>
        <w:t xml:space="preserve"> </w:t>
      </w:r>
      <w:r w:rsidRPr="10432B49">
        <w:rPr>
          <w:rFonts w:ascii="Arial" w:hAnsi="Arial" w:cs="Arial"/>
        </w:rPr>
        <w:t>de</w:t>
      </w:r>
      <w:r w:rsidR="0E73DAC5" w:rsidRPr="10432B49">
        <w:rPr>
          <w:rFonts w:ascii="Arial" w:hAnsi="Arial" w:cs="Arial"/>
        </w:rPr>
        <w:t xml:space="preserve"> </w:t>
      </w:r>
      <w:r w:rsidR="72773789" w:rsidRPr="3DF7C0DE">
        <w:rPr>
          <w:rFonts w:ascii="Arial" w:hAnsi="Arial" w:cs="Arial"/>
        </w:rPr>
        <w:t>CGET</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terceros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explotación.</w:t>
      </w:r>
    </w:p>
    <w:p w14:paraId="7E713B8B" w14:textId="7BDC5524" w:rsidR="00DA382E" w:rsidRPr="00E83F9E" w:rsidRDefault="005D0A7B" w:rsidP="001B5344">
      <w:pPr>
        <w:spacing w:line="276" w:lineRule="auto"/>
        <w:ind w:left="710" w:hanging="2"/>
        <w:rPr>
          <w:rFonts w:ascii="Arial" w:hAnsi="Arial" w:cs="Arial"/>
        </w:rPr>
      </w:pPr>
      <w:r w:rsidRPr="00E83F9E">
        <w:rPr>
          <w:rFonts w:ascii="Arial" w:hAnsi="Arial" w:cs="Arial"/>
        </w:rPr>
        <w:t>Deberá</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i</w:t>
      </w:r>
      <w:r w:rsidR="00DA382E" w:rsidRPr="00E83F9E">
        <w:rPr>
          <w:rFonts w:ascii="Arial" w:hAnsi="Arial" w:cs="Arial"/>
        </w:rPr>
        <w:t>ngeniero</w:t>
      </w:r>
      <w:r w:rsidR="00FE2101" w:rsidRPr="00E83F9E">
        <w:rPr>
          <w:rFonts w:ascii="Arial" w:hAnsi="Arial" w:cs="Arial"/>
        </w:rPr>
        <w:t xml:space="preserve"> </w:t>
      </w:r>
      <w:r w:rsidR="00DA382E" w:rsidRPr="00E83F9E">
        <w:rPr>
          <w:rFonts w:ascii="Arial" w:hAnsi="Arial" w:cs="Arial"/>
        </w:rPr>
        <w:t>o</w:t>
      </w:r>
      <w:r w:rsidR="00FE2101" w:rsidRPr="00E83F9E">
        <w:rPr>
          <w:rFonts w:ascii="Arial" w:hAnsi="Arial" w:cs="Arial"/>
        </w:rPr>
        <w:t xml:space="preserve"> </w:t>
      </w:r>
      <w:r w:rsidR="00DA382E" w:rsidRPr="00E83F9E">
        <w:rPr>
          <w:rFonts w:ascii="Arial" w:hAnsi="Arial" w:cs="Arial"/>
        </w:rPr>
        <w:t>profesional</w:t>
      </w:r>
      <w:r w:rsidR="00FE2101" w:rsidRPr="00E83F9E">
        <w:rPr>
          <w:rFonts w:ascii="Arial" w:hAnsi="Arial" w:cs="Arial"/>
        </w:rPr>
        <w:t xml:space="preserve"> </w:t>
      </w:r>
      <w:r w:rsidR="00DA382E" w:rsidRPr="00E83F9E">
        <w:rPr>
          <w:rFonts w:ascii="Arial" w:hAnsi="Arial" w:cs="Arial"/>
        </w:rPr>
        <w:t>equivalente,</w:t>
      </w:r>
      <w:r w:rsidR="00FE2101" w:rsidRPr="00E83F9E">
        <w:rPr>
          <w:rFonts w:ascii="Arial" w:hAnsi="Arial" w:cs="Arial"/>
        </w:rPr>
        <w:t xml:space="preserve"> </w:t>
      </w:r>
      <w:r w:rsidR="00DA382E" w:rsidRPr="00E83F9E">
        <w:rPr>
          <w:rFonts w:ascii="Arial" w:hAnsi="Arial" w:cs="Arial"/>
        </w:rPr>
        <w:t>con</w:t>
      </w:r>
      <w:r w:rsidR="00FE2101" w:rsidRPr="00E83F9E">
        <w:rPr>
          <w:rFonts w:ascii="Arial" w:hAnsi="Arial" w:cs="Arial"/>
        </w:rPr>
        <w:t xml:space="preserve"> </w:t>
      </w:r>
      <w:r w:rsidR="00DA382E" w:rsidRPr="00E83F9E">
        <w:rPr>
          <w:rFonts w:ascii="Arial" w:hAnsi="Arial" w:cs="Arial"/>
        </w:rPr>
        <w:t>formación</w:t>
      </w:r>
      <w:r w:rsidR="00FE2101" w:rsidRPr="00E83F9E">
        <w:rPr>
          <w:rFonts w:ascii="Arial" w:hAnsi="Arial" w:cs="Arial"/>
        </w:rPr>
        <w:t xml:space="preserve"> </w:t>
      </w:r>
      <w:r w:rsidR="00DA382E" w:rsidRPr="00E83F9E">
        <w:rPr>
          <w:rFonts w:ascii="Arial" w:hAnsi="Arial" w:cs="Arial"/>
        </w:rPr>
        <w:t>académica</w:t>
      </w:r>
      <w:r w:rsidR="00FE2101" w:rsidRPr="00E83F9E">
        <w:rPr>
          <w:rFonts w:ascii="Arial" w:hAnsi="Arial" w:cs="Arial"/>
        </w:rPr>
        <w:t xml:space="preserve"> </w:t>
      </w:r>
      <w:r w:rsidR="00DA382E" w:rsidRPr="00E83F9E">
        <w:rPr>
          <w:rFonts w:ascii="Arial" w:hAnsi="Arial" w:cs="Arial"/>
        </w:rPr>
        <w:t>no</w:t>
      </w:r>
      <w:r w:rsidR="00FE2101" w:rsidRPr="00E83F9E">
        <w:rPr>
          <w:rFonts w:ascii="Arial" w:hAnsi="Arial" w:cs="Arial"/>
        </w:rPr>
        <w:t xml:space="preserve"> </w:t>
      </w:r>
      <w:r w:rsidR="00DA382E" w:rsidRPr="00E83F9E">
        <w:rPr>
          <w:rFonts w:ascii="Arial" w:hAnsi="Arial" w:cs="Arial"/>
        </w:rPr>
        <w:t>menor</w:t>
      </w:r>
      <w:r w:rsidR="00FE2101" w:rsidRPr="00E83F9E">
        <w:rPr>
          <w:rFonts w:ascii="Arial" w:hAnsi="Arial" w:cs="Arial"/>
        </w:rPr>
        <w:t xml:space="preserve"> </w:t>
      </w:r>
      <w:r w:rsidR="00DA382E" w:rsidRPr="00E83F9E">
        <w:rPr>
          <w:rFonts w:ascii="Arial" w:hAnsi="Arial" w:cs="Arial"/>
        </w:rPr>
        <w:t>a</w:t>
      </w:r>
      <w:r w:rsidR="00FE2101" w:rsidRPr="00E83F9E">
        <w:rPr>
          <w:rFonts w:ascii="Arial" w:hAnsi="Arial" w:cs="Arial"/>
        </w:rPr>
        <w:t xml:space="preserve"> </w:t>
      </w:r>
      <w:r w:rsidR="00DA382E" w:rsidRPr="00E83F9E">
        <w:rPr>
          <w:rFonts w:ascii="Arial" w:hAnsi="Arial" w:cs="Arial"/>
        </w:rPr>
        <w:t>cuatro</w:t>
      </w:r>
      <w:r w:rsidR="00FE2101" w:rsidRPr="00E83F9E">
        <w:rPr>
          <w:rFonts w:ascii="Arial" w:hAnsi="Arial" w:cs="Arial"/>
        </w:rPr>
        <w:t xml:space="preserve"> </w:t>
      </w:r>
      <w:r w:rsidR="00DA382E" w:rsidRPr="00E83F9E">
        <w:rPr>
          <w:rFonts w:ascii="Arial" w:hAnsi="Arial" w:cs="Arial"/>
        </w:rPr>
        <w:t>(4)</w:t>
      </w:r>
      <w:r w:rsidR="00FE2101" w:rsidRPr="00E83F9E">
        <w:rPr>
          <w:rFonts w:ascii="Arial" w:hAnsi="Arial" w:cs="Arial"/>
        </w:rPr>
        <w:t xml:space="preserve"> </w:t>
      </w:r>
      <w:r w:rsidR="00DA382E" w:rsidRPr="00E83F9E">
        <w:rPr>
          <w:rFonts w:ascii="Arial" w:hAnsi="Arial" w:cs="Arial"/>
        </w:rPr>
        <w:t>años</w:t>
      </w:r>
      <w:r w:rsidR="00FE2101" w:rsidRPr="00E83F9E">
        <w:rPr>
          <w:rFonts w:ascii="Arial" w:hAnsi="Arial" w:cs="Arial"/>
        </w:rPr>
        <w:t xml:space="preserve"> </w:t>
      </w:r>
      <w:r w:rsidR="0016690F" w:rsidRPr="00E83F9E">
        <w:rPr>
          <w:rFonts w:ascii="Arial" w:hAnsi="Arial" w:cs="Arial"/>
        </w:rPr>
        <w:t>en</w:t>
      </w:r>
      <w:r w:rsidR="00FE2101" w:rsidRPr="00E83F9E">
        <w:rPr>
          <w:rFonts w:ascii="Arial" w:hAnsi="Arial" w:cs="Arial"/>
        </w:rPr>
        <w:t xml:space="preserve"> </w:t>
      </w:r>
      <w:r w:rsidR="00DA382E" w:rsidRPr="00E83F9E">
        <w:rPr>
          <w:rFonts w:ascii="Arial" w:hAnsi="Arial" w:cs="Arial"/>
        </w:rPr>
        <w:t>una</w:t>
      </w:r>
      <w:r w:rsidR="00FE2101" w:rsidRPr="00E83F9E">
        <w:rPr>
          <w:rFonts w:ascii="Arial" w:hAnsi="Arial" w:cs="Arial"/>
        </w:rPr>
        <w:t xml:space="preserve"> </w:t>
      </w:r>
      <w:r w:rsidR="00DA382E" w:rsidRPr="00E83F9E">
        <w:rPr>
          <w:rFonts w:ascii="Arial" w:hAnsi="Arial" w:cs="Arial"/>
        </w:rPr>
        <w:t>institución</w:t>
      </w:r>
      <w:r w:rsidR="00FE2101" w:rsidRPr="00E83F9E">
        <w:rPr>
          <w:rFonts w:ascii="Arial" w:hAnsi="Arial" w:cs="Arial"/>
        </w:rPr>
        <w:t xml:space="preserve"> </w:t>
      </w:r>
      <w:r w:rsidR="00DA382E" w:rsidRPr="00E83F9E">
        <w:rPr>
          <w:rFonts w:ascii="Arial" w:hAnsi="Arial" w:cs="Arial"/>
        </w:rPr>
        <w:t>reconocida</w:t>
      </w:r>
      <w:r w:rsidR="00FE2101" w:rsidRPr="00E83F9E">
        <w:rPr>
          <w:rFonts w:ascii="Arial" w:hAnsi="Arial" w:cs="Arial"/>
        </w:rPr>
        <w:t xml:space="preserve"> </w:t>
      </w:r>
      <w:r w:rsidR="00DA382E" w:rsidRPr="00E83F9E">
        <w:rPr>
          <w:rFonts w:ascii="Arial" w:hAnsi="Arial" w:cs="Arial"/>
        </w:rPr>
        <w:t>y/o</w:t>
      </w:r>
      <w:r w:rsidR="00FE2101" w:rsidRPr="00E83F9E">
        <w:rPr>
          <w:rFonts w:ascii="Arial" w:hAnsi="Arial" w:cs="Arial"/>
        </w:rPr>
        <w:t xml:space="preserve"> </w:t>
      </w:r>
      <w:r w:rsidR="00DA382E" w:rsidRPr="00E83F9E">
        <w:rPr>
          <w:rFonts w:ascii="Arial" w:hAnsi="Arial" w:cs="Arial"/>
        </w:rPr>
        <w:t>validada</w:t>
      </w:r>
      <w:r w:rsidR="00FE2101" w:rsidRPr="00E83F9E">
        <w:rPr>
          <w:rFonts w:ascii="Arial" w:hAnsi="Arial" w:cs="Arial"/>
        </w:rPr>
        <w:t xml:space="preserve"> </w:t>
      </w:r>
      <w:r w:rsidR="00DA382E" w:rsidRPr="00E83F9E">
        <w:rPr>
          <w:rFonts w:ascii="Arial" w:hAnsi="Arial" w:cs="Arial"/>
        </w:rPr>
        <w:t>por</w:t>
      </w:r>
      <w:r w:rsidR="00FE2101" w:rsidRPr="00E83F9E">
        <w:rPr>
          <w:rFonts w:ascii="Arial" w:hAnsi="Arial" w:cs="Arial"/>
        </w:rPr>
        <w:t xml:space="preserve"> </w:t>
      </w:r>
      <w:r w:rsidR="00DA382E" w:rsidRPr="00E83F9E">
        <w:rPr>
          <w:rFonts w:ascii="Arial" w:hAnsi="Arial" w:cs="Arial"/>
        </w:rPr>
        <w:t>el</w:t>
      </w:r>
      <w:r w:rsidR="00FE2101" w:rsidRPr="00E83F9E">
        <w:rPr>
          <w:rFonts w:ascii="Arial" w:hAnsi="Arial" w:cs="Arial"/>
        </w:rPr>
        <w:t xml:space="preserve"> </w:t>
      </w:r>
      <w:r w:rsidR="00DA382E" w:rsidRPr="00E83F9E">
        <w:rPr>
          <w:rFonts w:ascii="Arial" w:hAnsi="Arial" w:cs="Arial"/>
        </w:rPr>
        <w:t>Estado</w:t>
      </w:r>
      <w:r w:rsidR="00FE2101" w:rsidRPr="00E83F9E">
        <w:rPr>
          <w:rFonts w:ascii="Arial" w:hAnsi="Arial" w:cs="Arial"/>
        </w:rPr>
        <w:t xml:space="preserve"> </w:t>
      </w:r>
      <w:r w:rsidR="004167CD" w:rsidRPr="00E83F9E">
        <w:rPr>
          <w:rFonts w:ascii="Arial" w:hAnsi="Arial" w:cs="Arial"/>
        </w:rPr>
        <w:t>y</w:t>
      </w:r>
      <w:r w:rsidR="00FE2101" w:rsidRPr="00E83F9E">
        <w:rPr>
          <w:rFonts w:ascii="Arial" w:hAnsi="Arial" w:cs="Arial"/>
        </w:rPr>
        <w:t xml:space="preserve"> </w:t>
      </w:r>
      <w:r w:rsidR="00DA382E" w:rsidRPr="00E83F9E">
        <w:rPr>
          <w:rFonts w:ascii="Arial" w:hAnsi="Arial" w:cs="Arial"/>
        </w:rPr>
        <w:t>tener</w:t>
      </w:r>
      <w:r w:rsidR="00FE2101" w:rsidRPr="00E83F9E">
        <w:rPr>
          <w:rFonts w:ascii="Arial" w:hAnsi="Arial" w:cs="Arial"/>
        </w:rPr>
        <w:t xml:space="preserve"> </w:t>
      </w:r>
      <w:r w:rsidR="00DA382E" w:rsidRPr="00E83F9E">
        <w:rPr>
          <w:rFonts w:ascii="Arial" w:hAnsi="Arial" w:cs="Arial"/>
        </w:rPr>
        <w:t>una</w:t>
      </w:r>
      <w:r w:rsidR="00FE2101" w:rsidRPr="00E83F9E">
        <w:rPr>
          <w:rFonts w:ascii="Arial" w:hAnsi="Arial" w:cs="Arial"/>
        </w:rPr>
        <w:t xml:space="preserve"> </w:t>
      </w:r>
      <w:r w:rsidR="00DA382E" w:rsidRPr="00E83F9E">
        <w:rPr>
          <w:rFonts w:ascii="Arial" w:hAnsi="Arial" w:cs="Arial"/>
        </w:rPr>
        <w:t>experiencia</w:t>
      </w:r>
      <w:r w:rsidR="00FE2101" w:rsidRPr="00E83F9E">
        <w:rPr>
          <w:rFonts w:ascii="Arial" w:hAnsi="Arial" w:cs="Arial"/>
        </w:rPr>
        <w:t xml:space="preserve"> </w:t>
      </w:r>
      <w:r w:rsidR="00DA382E" w:rsidRPr="00E83F9E">
        <w:rPr>
          <w:rFonts w:ascii="Arial" w:hAnsi="Arial" w:cs="Arial"/>
        </w:rPr>
        <w:t>mínima</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cinco</w:t>
      </w:r>
      <w:r w:rsidR="00FE2101" w:rsidRPr="00E83F9E">
        <w:rPr>
          <w:rFonts w:ascii="Arial" w:hAnsi="Arial" w:cs="Arial"/>
        </w:rPr>
        <w:t xml:space="preserve"> </w:t>
      </w:r>
      <w:r w:rsidR="00DA382E" w:rsidRPr="00E83F9E">
        <w:rPr>
          <w:rFonts w:ascii="Arial" w:hAnsi="Arial" w:cs="Arial"/>
        </w:rPr>
        <w:t>(5)</w:t>
      </w:r>
      <w:r w:rsidR="00FE2101" w:rsidRPr="00E83F9E">
        <w:rPr>
          <w:rFonts w:ascii="Arial" w:hAnsi="Arial" w:cs="Arial"/>
        </w:rPr>
        <w:t xml:space="preserve"> </w:t>
      </w:r>
      <w:r w:rsidR="00DA382E" w:rsidRPr="00E83F9E">
        <w:rPr>
          <w:rFonts w:ascii="Arial" w:hAnsi="Arial" w:cs="Arial"/>
        </w:rPr>
        <w:t>años,</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los</w:t>
      </w:r>
      <w:r w:rsidR="00FE2101" w:rsidRPr="00E83F9E">
        <w:rPr>
          <w:rFonts w:ascii="Arial" w:hAnsi="Arial" w:cs="Arial"/>
        </w:rPr>
        <w:t xml:space="preserve"> </w:t>
      </w:r>
      <w:r w:rsidR="00DA382E" w:rsidRPr="00E83F9E">
        <w:rPr>
          <w:rFonts w:ascii="Arial" w:hAnsi="Arial" w:cs="Arial"/>
        </w:rPr>
        <w:t>cuales</w:t>
      </w:r>
      <w:r w:rsidR="00FE2101" w:rsidRPr="00E83F9E">
        <w:rPr>
          <w:rFonts w:ascii="Arial" w:hAnsi="Arial" w:cs="Arial"/>
        </w:rPr>
        <w:t xml:space="preserve"> </w:t>
      </w:r>
      <w:r w:rsidR="00DA382E" w:rsidRPr="00E83F9E">
        <w:rPr>
          <w:rFonts w:ascii="Arial" w:hAnsi="Arial" w:cs="Arial"/>
        </w:rPr>
        <w:t>al</w:t>
      </w:r>
      <w:r w:rsidR="00FE2101" w:rsidRPr="00E83F9E">
        <w:rPr>
          <w:rFonts w:ascii="Arial" w:hAnsi="Arial" w:cs="Arial"/>
        </w:rPr>
        <w:t xml:space="preserve"> </w:t>
      </w:r>
      <w:r w:rsidR="00DA382E" w:rsidRPr="00E83F9E">
        <w:rPr>
          <w:rFonts w:ascii="Arial" w:hAnsi="Arial" w:cs="Arial"/>
        </w:rPr>
        <w:t>menos</w:t>
      </w:r>
      <w:r w:rsidR="00FE2101" w:rsidRPr="00E83F9E">
        <w:rPr>
          <w:rFonts w:ascii="Arial" w:hAnsi="Arial" w:cs="Arial"/>
        </w:rPr>
        <w:t xml:space="preserve"> </w:t>
      </w:r>
      <w:r w:rsidR="00DA382E" w:rsidRPr="00E83F9E">
        <w:rPr>
          <w:rFonts w:ascii="Arial" w:hAnsi="Arial" w:cs="Arial"/>
        </w:rPr>
        <w:t>tres</w:t>
      </w:r>
      <w:r w:rsidR="00FE2101" w:rsidRPr="00E83F9E">
        <w:rPr>
          <w:rFonts w:ascii="Arial" w:hAnsi="Arial" w:cs="Arial"/>
        </w:rPr>
        <w:t xml:space="preserve"> </w:t>
      </w:r>
      <w:r w:rsidR="00DA382E" w:rsidRPr="00E83F9E">
        <w:rPr>
          <w:rFonts w:ascii="Arial" w:hAnsi="Arial" w:cs="Arial"/>
        </w:rPr>
        <w:t>(3)</w:t>
      </w:r>
      <w:r w:rsidR="00FE2101" w:rsidRPr="00E83F9E">
        <w:rPr>
          <w:rFonts w:ascii="Arial" w:hAnsi="Arial" w:cs="Arial"/>
        </w:rPr>
        <w:t xml:space="preserve"> </w:t>
      </w:r>
      <w:r w:rsidR="00DA382E" w:rsidRPr="00E83F9E">
        <w:rPr>
          <w:rFonts w:ascii="Arial" w:hAnsi="Arial" w:cs="Arial"/>
        </w:rPr>
        <w:t>deben</w:t>
      </w:r>
      <w:r w:rsidR="00FE2101" w:rsidRPr="00E83F9E">
        <w:rPr>
          <w:rFonts w:ascii="Arial" w:hAnsi="Arial" w:cs="Arial"/>
        </w:rPr>
        <w:t xml:space="preserve"> </w:t>
      </w:r>
      <w:r w:rsidR="00DA382E" w:rsidRPr="00E83F9E">
        <w:rPr>
          <w:rFonts w:ascii="Arial" w:hAnsi="Arial" w:cs="Arial"/>
        </w:rPr>
        <w:t>corresponder</w:t>
      </w:r>
      <w:r w:rsidR="00FE2101" w:rsidRPr="00E83F9E">
        <w:rPr>
          <w:rFonts w:ascii="Arial" w:hAnsi="Arial" w:cs="Arial"/>
        </w:rPr>
        <w:t xml:space="preserve"> </w:t>
      </w:r>
      <w:r w:rsidR="00DA382E" w:rsidRPr="00E83F9E">
        <w:rPr>
          <w:rFonts w:ascii="Arial" w:hAnsi="Arial" w:cs="Arial"/>
        </w:rPr>
        <w:t>a</w:t>
      </w:r>
      <w:r w:rsidR="00FE2101" w:rsidRPr="00E83F9E">
        <w:rPr>
          <w:rFonts w:ascii="Arial" w:hAnsi="Arial" w:cs="Arial"/>
        </w:rPr>
        <w:t xml:space="preserve"> </w:t>
      </w:r>
      <w:r w:rsidR="00DA382E" w:rsidRPr="00E83F9E">
        <w:rPr>
          <w:rFonts w:ascii="Arial" w:hAnsi="Arial" w:cs="Arial"/>
        </w:rPr>
        <w:t>cargos</w:t>
      </w:r>
      <w:r w:rsidR="00FE2101" w:rsidRPr="00E83F9E">
        <w:rPr>
          <w:rFonts w:ascii="Arial" w:hAnsi="Arial" w:cs="Arial"/>
        </w:rPr>
        <w:t xml:space="preserve"> </w:t>
      </w:r>
      <w:r w:rsidR="00DA382E" w:rsidRPr="00E83F9E">
        <w:rPr>
          <w:rFonts w:ascii="Arial" w:hAnsi="Arial" w:cs="Arial"/>
        </w:rPr>
        <w:t>similares,</w:t>
      </w:r>
      <w:r w:rsidR="00FE2101" w:rsidRPr="00E83F9E">
        <w:rPr>
          <w:rFonts w:ascii="Arial" w:hAnsi="Arial" w:cs="Arial"/>
        </w:rPr>
        <w:t xml:space="preserve"> </w:t>
      </w:r>
      <w:r w:rsidR="00DA382E" w:rsidRPr="00E83F9E">
        <w:rPr>
          <w:rFonts w:ascii="Arial" w:hAnsi="Arial" w:cs="Arial"/>
        </w:rPr>
        <w:t>en</w:t>
      </w:r>
      <w:r w:rsidR="00FE2101" w:rsidRPr="00E83F9E">
        <w:rPr>
          <w:rFonts w:ascii="Arial" w:hAnsi="Arial" w:cs="Arial"/>
        </w:rPr>
        <w:t xml:space="preserve"> </w:t>
      </w:r>
      <w:r w:rsidR="00DA382E" w:rsidRPr="00E83F9E">
        <w:rPr>
          <w:rFonts w:ascii="Arial" w:hAnsi="Arial" w:cs="Arial"/>
        </w:rPr>
        <w:t>construcción</w:t>
      </w:r>
      <w:r w:rsidR="00FE2101" w:rsidRPr="00E83F9E">
        <w:rPr>
          <w:rFonts w:ascii="Arial" w:hAnsi="Arial" w:cs="Arial"/>
        </w:rPr>
        <w:t xml:space="preserve"> </w:t>
      </w:r>
      <w:r w:rsidR="00DA382E" w:rsidRPr="00E83F9E">
        <w:rPr>
          <w:rFonts w:ascii="Arial" w:hAnsi="Arial" w:cs="Arial"/>
        </w:rPr>
        <w:t>y</w:t>
      </w:r>
      <w:r w:rsidR="00FE2101" w:rsidRPr="00E83F9E">
        <w:rPr>
          <w:rFonts w:ascii="Arial" w:hAnsi="Arial" w:cs="Arial"/>
        </w:rPr>
        <w:t xml:space="preserve"> </w:t>
      </w:r>
      <w:r w:rsidR="00DA382E" w:rsidRPr="00E83F9E">
        <w:rPr>
          <w:rFonts w:ascii="Arial" w:hAnsi="Arial" w:cs="Arial"/>
        </w:rPr>
        <w:t>puesta</w:t>
      </w:r>
      <w:r w:rsidR="00FE2101" w:rsidRPr="00E83F9E">
        <w:rPr>
          <w:rFonts w:ascii="Arial" w:hAnsi="Arial" w:cs="Arial"/>
        </w:rPr>
        <w:t xml:space="preserve"> </w:t>
      </w:r>
      <w:r w:rsidR="00DA382E" w:rsidRPr="00E83F9E">
        <w:rPr>
          <w:rFonts w:ascii="Arial" w:hAnsi="Arial" w:cs="Arial"/>
        </w:rPr>
        <w:t>en</w:t>
      </w:r>
      <w:r w:rsidR="00FE2101" w:rsidRPr="00E83F9E">
        <w:rPr>
          <w:rFonts w:ascii="Arial" w:hAnsi="Arial" w:cs="Arial"/>
        </w:rPr>
        <w:t xml:space="preserve"> </w:t>
      </w:r>
      <w:r w:rsidR="00DA382E" w:rsidRPr="00E83F9E">
        <w:rPr>
          <w:rFonts w:ascii="Arial" w:hAnsi="Arial" w:cs="Arial"/>
        </w:rPr>
        <w:t>servicio</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obras</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transmisión</w:t>
      </w:r>
      <w:r w:rsidR="00FE2101" w:rsidRPr="00E83F9E">
        <w:rPr>
          <w:rFonts w:ascii="Arial" w:hAnsi="Arial" w:cs="Arial"/>
        </w:rPr>
        <w:t xml:space="preserve"> </w:t>
      </w:r>
      <w:r w:rsidR="00DA382E" w:rsidRPr="00E83F9E">
        <w:rPr>
          <w:rFonts w:ascii="Arial" w:hAnsi="Arial" w:cs="Arial"/>
        </w:rPr>
        <w:t>eléctrica</w:t>
      </w:r>
      <w:r w:rsidR="00FE2101" w:rsidRPr="00E83F9E">
        <w:rPr>
          <w:rFonts w:ascii="Arial" w:hAnsi="Arial" w:cs="Arial"/>
        </w:rPr>
        <w:t xml:space="preserve"> </w:t>
      </w:r>
      <w:r w:rsidR="00DA382E" w:rsidRPr="00E83F9E">
        <w:rPr>
          <w:rFonts w:ascii="Arial" w:hAnsi="Arial" w:cs="Arial"/>
        </w:rPr>
        <w:t>en</w:t>
      </w:r>
      <w:r w:rsidR="00FE2101" w:rsidRPr="00E83F9E">
        <w:rPr>
          <w:rFonts w:ascii="Arial" w:hAnsi="Arial" w:cs="Arial"/>
        </w:rPr>
        <w:t xml:space="preserve"> </w:t>
      </w:r>
      <w:r w:rsidR="00DA382E" w:rsidRPr="00E83F9E">
        <w:rPr>
          <w:rFonts w:ascii="Arial" w:hAnsi="Arial" w:cs="Arial"/>
        </w:rPr>
        <w:t>Alta</w:t>
      </w:r>
      <w:r w:rsidR="00FE2101" w:rsidRPr="00E83F9E">
        <w:rPr>
          <w:rFonts w:ascii="Arial" w:hAnsi="Arial" w:cs="Arial"/>
        </w:rPr>
        <w:t xml:space="preserve"> </w:t>
      </w:r>
      <w:r w:rsidR="00DA382E" w:rsidRPr="00E83F9E">
        <w:rPr>
          <w:rFonts w:ascii="Arial" w:hAnsi="Arial" w:cs="Arial"/>
        </w:rPr>
        <w:t>Tensión</w:t>
      </w:r>
      <w:bookmarkStart w:id="511" w:name="_Hlk520797058"/>
      <w:r w:rsidR="00DA382E" w:rsidRPr="00E83F9E">
        <w:rPr>
          <w:rFonts w:ascii="Arial" w:hAnsi="Arial" w:cs="Arial"/>
        </w:rPr>
        <w:t>.</w:t>
      </w:r>
    </w:p>
    <w:p w14:paraId="1A0ED372" w14:textId="6A0E8AEB" w:rsidR="00DA382E" w:rsidRPr="00E83F9E" w:rsidRDefault="00DA382E" w:rsidP="001B5344">
      <w:pPr>
        <w:spacing w:line="276" w:lineRule="auto"/>
        <w:ind w:left="710" w:hanging="2"/>
        <w:rPr>
          <w:rFonts w:ascii="Arial" w:hAnsi="Arial" w:cs="Arial"/>
        </w:rPr>
      </w:pPr>
      <w:r w:rsidRPr="00E83F9E">
        <w:rPr>
          <w:rFonts w:ascii="Arial" w:hAnsi="Arial" w:cs="Arial"/>
        </w:rPr>
        <w:t>Alternativamente,</w:t>
      </w:r>
      <w:r w:rsidR="00FE2101" w:rsidRPr="00E83F9E">
        <w:rPr>
          <w:rFonts w:ascii="Arial" w:hAnsi="Arial" w:cs="Arial"/>
        </w:rPr>
        <w:t xml:space="preserve"> </w:t>
      </w:r>
      <w:r w:rsidRPr="00E83F9E">
        <w:rPr>
          <w:rFonts w:ascii="Arial" w:hAnsi="Arial" w:cs="Arial"/>
        </w:rPr>
        <w:t>este</w:t>
      </w:r>
      <w:r w:rsidR="00FE2101" w:rsidRPr="00E83F9E">
        <w:rPr>
          <w:rFonts w:ascii="Arial" w:hAnsi="Arial" w:cs="Arial"/>
        </w:rPr>
        <w:t xml:space="preserve"> </w:t>
      </w:r>
      <w:r w:rsidRPr="00E83F9E">
        <w:rPr>
          <w:rFonts w:ascii="Arial" w:hAnsi="Arial" w:cs="Arial"/>
        </w:rPr>
        <w:t>profesional</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haber</w:t>
      </w:r>
      <w:r w:rsidR="00FE2101" w:rsidRPr="00E83F9E">
        <w:rPr>
          <w:rFonts w:ascii="Arial" w:hAnsi="Arial" w:cs="Arial"/>
        </w:rPr>
        <w:t xml:space="preserve"> </w:t>
      </w:r>
      <w:r w:rsidRPr="00E83F9E">
        <w:rPr>
          <w:rFonts w:ascii="Arial" w:hAnsi="Arial" w:cs="Arial"/>
        </w:rPr>
        <w:t>cursado</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carrera</w:t>
      </w:r>
      <w:r w:rsidR="00FE2101" w:rsidRPr="00E83F9E">
        <w:rPr>
          <w:rFonts w:ascii="Arial" w:hAnsi="Arial" w:cs="Arial"/>
        </w:rPr>
        <w:t xml:space="preserve"> </w:t>
      </w:r>
      <w:r w:rsidRPr="00E83F9E">
        <w:rPr>
          <w:rFonts w:ascii="Arial" w:hAnsi="Arial" w:cs="Arial"/>
        </w:rPr>
        <w:t>técnica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tener</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experiencia</w:t>
      </w:r>
      <w:r w:rsidR="00FE2101" w:rsidRPr="00E83F9E">
        <w:rPr>
          <w:rFonts w:ascii="Arial" w:hAnsi="Arial" w:cs="Arial"/>
        </w:rPr>
        <w:t xml:space="preserve"> </w:t>
      </w:r>
      <w:r w:rsidRPr="00E83F9E">
        <w:rPr>
          <w:rFonts w:ascii="Arial" w:hAnsi="Arial" w:cs="Arial"/>
        </w:rPr>
        <w:t>mínima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siete</w:t>
      </w:r>
      <w:r w:rsidR="00FE2101" w:rsidRPr="00E83F9E">
        <w:rPr>
          <w:rFonts w:ascii="Arial" w:hAnsi="Arial" w:cs="Arial"/>
        </w:rPr>
        <w:t xml:space="preserve"> </w:t>
      </w:r>
      <w:r w:rsidRPr="00E83F9E">
        <w:rPr>
          <w:rFonts w:ascii="Arial" w:hAnsi="Arial" w:cs="Arial"/>
        </w:rPr>
        <w:t>(7)</w:t>
      </w:r>
      <w:r w:rsidR="00FE2101" w:rsidRPr="00E83F9E">
        <w:rPr>
          <w:rFonts w:ascii="Arial" w:hAnsi="Arial" w:cs="Arial"/>
        </w:rPr>
        <w:t xml:space="preserve"> </w:t>
      </w:r>
      <w:r w:rsidRPr="00E83F9E">
        <w:rPr>
          <w:rFonts w:ascii="Arial" w:hAnsi="Arial" w:cs="Arial"/>
        </w:rPr>
        <w:t>años,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cuales</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menos</w:t>
      </w:r>
      <w:r w:rsidR="00FE2101" w:rsidRPr="00E83F9E">
        <w:rPr>
          <w:rFonts w:ascii="Arial" w:hAnsi="Arial" w:cs="Arial"/>
        </w:rPr>
        <w:t xml:space="preserve"> </w:t>
      </w:r>
      <w:r w:rsidRPr="00E83F9E">
        <w:rPr>
          <w:rFonts w:ascii="Arial" w:hAnsi="Arial" w:cs="Arial"/>
        </w:rPr>
        <w:t>cuatro</w:t>
      </w:r>
      <w:r w:rsidR="00FE2101" w:rsidRPr="00E83F9E">
        <w:rPr>
          <w:rFonts w:ascii="Arial" w:hAnsi="Arial" w:cs="Arial"/>
        </w:rPr>
        <w:t xml:space="preserve"> </w:t>
      </w:r>
      <w:r w:rsidRPr="00E83F9E">
        <w:rPr>
          <w:rFonts w:ascii="Arial" w:hAnsi="Arial" w:cs="Arial"/>
        </w:rPr>
        <w:t>(4)</w:t>
      </w:r>
      <w:r w:rsidR="00FE2101" w:rsidRPr="00E83F9E">
        <w:rPr>
          <w:rFonts w:ascii="Arial" w:hAnsi="Arial" w:cs="Arial"/>
        </w:rPr>
        <w:t xml:space="preserve"> </w:t>
      </w:r>
      <w:r w:rsidRPr="00E83F9E">
        <w:rPr>
          <w:rFonts w:ascii="Arial" w:hAnsi="Arial" w:cs="Arial"/>
        </w:rPr>
        <w:t>años</w:t>
      </w:r>
      <w:r w:rsidR="00FE2101" w:rsidRPr="00E83F9E">
        <w:rPr>
          <w:rFonts w:ascii="Arial" w:hAnsi="Arial" w:cs="Arial"/>
        </w:rPr>
        <w:t xml:space="preserve"> </w:t>
      </w:r>
      <w:r w:rsidRPr="00E83F9E">
        <w:rPr>
          <w:rFonts w:ascii="Arial" w:hAnsi="Arial" w:cs="Arial"/>
        </w:rPr>
        <w:t>deben</w:t>
      </w:r>
      <w:r w:rsidR="00FE2101" w:rsidRPr="00E83F9E">
        <w:rPr>
          <w:rFonts w:ascii="Arial" w:hAnsi="Arial" w:cs="Arial"/>
        </w:rPr>
        <w:t xml:space="preserve"> </w:t>
      </w:r>
      <w:r w:rsidRPr="00E83F9E">
        <w:rPr>
          <w:rFonts w:ascii="Arial" w:hAnsi="Arial" w:cs="Arial"/>
        </w:rPr>
        <w:t>corresponder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cargos</w:t>
      </w:r>
      <w:r w:rsidR="00FE2101" w:rsidRPr="00E83F9E">
        <w:rPr>
          <w:rFonts w:ascii="Arial" w:hAnsi="Arial" w:cs="Arial"/>
        </w:rPr>
        <w:t xml:space="preserve"> </w:t>
      </w:r>
      <w:r w:rsidRPr="00E83F9E">
        <w:rPr>
          <w:rFonts w:ascii="Arial" w:hAnsi="Arial" w:cs="Arial"/>
        </w:rPr>
        <w:t>similares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transmisión</w:t>
      </w:r>
      <w:r w:rsidR="00FE2101" w:rsidRPr="00E83F9E">
        <w:rPr>
          <w:rFonts w:ascii="Arial" w:hAnsi="Arial" w:cs="Arial"/>
        </w:rPr>
        <w:t xml:space="preserve"> </w:t>
      </w:r>
      <w:r w:rsidRPr="00E83F9E">
        <w:rPr>
          <w:rFonts w:ascii="Arial" w:hAnsi="Arial" w:cs="Arial"/>
        </w:rPr>
        <w:t>eléctrica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Alta</w:t>
      </w:r>
      <w:r w:rsidR="00FE2101" w:rsidRPr="00E83F9E">
        <w:rPr>
          <w:rFonts w:ascii="Arial" w:hAnsi="Arial" w:cs="Arial"/>
        </w:rPr>
        <w:t xml:space="preserve"> </w:t>
      </w:r>
      <w:r w:rsidRPr="00E83F9E">
        <w:rPr>
          <w:rFonts w:ascii="Arial" w:hAnsi="Arial" w:cs="Arial"/>
        </w:rPr>
        <w:t>Tensión.</w:t>
      </w:r>
    </w:p>
    <w:p w14:paraId="1937C1E5" w14:textId="6FE872FD" w:rsidR="00DA382E" w:rsidRPr="00E83F9E" w:rsidRDefault="00DA382E" w:rsidP="001B5344">
      <w:pPr>
        <w:pStyle w:val="Prrafodelista"/>
        <w:numPr>
          <w:ilvl w:val="0"/>
          <w:numId w:val="56"/>
        </w:numPr>
        <w:rPr>
          <w:rFonts w:ascii="Arial" w:hAnsi="Arial" w:cs="Arial"/>
        </w:rPr>
      </w:pPr>
      <w:r w:rsidRPr="00E83F9E">
        <w:rPr>
          <w:rFonts w:ascii="Arial" w:hAnsi="Arial" w:cs="Arial"/>
        </w:rPr>
        <w:t>Inspectores</w:t>
      </w:r>
      <w:r w:rsidR="00FE2101" w:rsidRPr="00E83F9E">
        <w:rPr>
          <w:rFonts w:ascii="Arial" w:hAnsi="Arial" w:cs="Arial"/>
        </w:rPr>
        <w:t xml:space="preserve"> </w:t>
      </w:r>
      <w:r w:rsidRPr="00E83F9E">
        <w:rPr>
          <w:rFonts w:ascii="Arial" w:hAnsi="Arial" w:cs="Arial"/>
        </w:rPr>
        <w:t>Supervisores</w:t>
      </w:r>
      <w:bookmarkEnd w:id="511"/>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r w:rsidRPr="00E83F9E">
        <w:rPr>
          <w:rFonts w:ascii="Arial" w:hAnsi="Arial" w:cs="Arial"/>
        </w:rPr>
        <w:t>71/ITO</w:t>
      </w:r>
      <w:r w:rsidR="00FE2101" w:rsidRPr="00E83F9E">
        <w:rPr>
          <w:rFonts w:ascii="Arial" w:hAnsi="Arial" w:cs="Arial"/>
        </w:rPr>
        <w:t xml:space="preserve"> </w:t>
      </w:r>
      <w:r w:rsidRPr="00E83F9E">
        <w:rPr>
          <w:rFonts w:ascii="Arial" w:hAnsi="Arial" w:cs="Arial"/>
        </w:rPr>
        <w:t>72/ITO</w:t>
      </w:r>
      <w:r w:rsidR="00FE2101" w:rsidRPr="00E83F9E">
        <w:rPr>
          <w:rFonts w:ascii="Arial" w:hAnsi="Arial" w:cs="Arial"/>
        </w:rPr>
        <w:t xml:space="preserve"> </w:t>
      </w:r>
      <w:r w:rsidRPr="00E83F9E">
        <w:rPr>
          <w:rFonts w:ascii="Arial" w:hAnsi="Arial" w:cs="Arial"/>
        </w:rPr>
        <w:t>73/ITO</w:t>
      </w:r>
      <w:r w:rsidR="00FE2101" w:rsidRPr="00E83F9E">
        <w:rPr>
          <w:rFonts w:ascii="Arial" w:hAnsi="Arial" w:cs="Arial"/>
        </w:rPr>
        <w:t xml:space="preserve"> </w:t>
      </w:r>
      <w:r w:rsidRPr="00E83F9E">
        <w:rPr>
          <w:rFonts w:ascii="Arial" w:hAnsi="Arial" w:cs="Arial"/>
        </w:rPr>
        <w:t>74</w:t>
      </w:r>
      <w:r w:rsidR="3F9B85C2" w:rsidRPr="00E83F9E">
        <w:rPr>
          <w:rFonts w:ascii="Arial" w:hAnsi="Arial" w:cs="Arial"/>
        </w:rPr>
        <w:t>/ITO 75</w:t>
      </w:r>
    </w:p>
    <w:p w14:paraId="1F4DD843" w14:textId="44DF6566" w:rsidR="00DA382E" w:rsidRPr="00E83F9E" w:rsidRDefault="00DA382E" w:rsidP="001B5344">
      <w:pPr>
        <w:pStyle w:val="Prrafodelista"/>
        <w:ind w:left="708"/>
        <w:rPr>
          <w:rFonts w:ascii="Arial" w:hAnsi="Arial" w:cs="Arial"/>
        </w:rPr>
      </w:pPr>
      <w:r w:rsidRPr="00E83F9E">
        <w:rPr>
          <w:rFonts w:ascii="Arial" w:hAnsi="Arial" w:cs="Arial"/>
        </w:rPr>
        <w:t>Ingenieros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especialidad</w:t>
      </w:r>
      <w:r w:rsidR="00FE2101" w:rsidRPr="00E83F9E">
        <w:rPr>
          <w:rFonts w:ascii="Arial" w:hAnsi="Arial" w:cs="Arial"/>
        </w:rPr>
        <w:t xml:space="preserve"> </w:t>
      </w:r>
      <w:r w:rsidRPr="00E83F9E">
        <w:rPr>
          <w:rFonts w:ascii="Arial" w:hAnsi="Arial" w:cs="Arial"/>
        </w:rPr>
        <w:t>eléctrica,</w:t>
      </w:r>
      <w:r w:rsidR="00FE2101" w:rsidRPr="00E83F9E">
        <w:rPr>
          <w:rFonts w:ascii="Arial" w:hAnsi="Arial" w:cs="Arial"/>
        </w:rPr>
        <w:t xml:space="preserve"> </w:t>
      </w:r>
      <w:r w:rsidRPr="00E83F9E">
        <w:rPr>
          <w:rFonts w:ascii="Arial" w:hAnsi="Arial" w:cs="Arial"/>
        </w:rPr>
        <w:t>civil,</w:t>
      </w:r>
      <w:r w:rsidR="00FE2101" w:rsidRPr="00E83F9E">
        <w:rPr>
          <w:rFonts w:ascii="Arial" w:hAnsi="Arial" w:cs="Arial"/>
        </w:rPr>
        <w:t xml:space="preserve"> </w:t>
      </w:r>
      <w:r w:rsidRPr="00E83F9E">
        <w:rPr>
          <w:rFonts w:ascii="Arial" w:hAnsi="Arial" w:cs="Arial"/>
        </w:rPr>
        <w:t>mecánica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profesionales</w:t>
      </w:r>
      <w:r w:rsidR="00FE2101" w:rsidRPr="00E83F9E">
        <w:rPr>
          <w:rFonts w:ascii="Arial" w:hAnsi="Arial" w:cs="Arial"/>
        </w:rPr>
        <w:t xml:space="preserve"> </w:t>
      </w:r>
      <w:r w:rsidRPr="00E83F9E">
        <w:rPr>
          <w:rFonts w:ascii="Arial" w:hAnsi="Arial" w:cs="Arial"/>
        </w:rPr>
        <w:t>equivalentes,</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formación</w:t>
      </w:r>
      <w:r w:rsidR="00FE2101" w:rsidRPr="00E83F9E">
        <w:rPr>
          <w:rFonts w:ascii="Arial" w:hAnsi="Arial" w:cs="Arial"/>
        </w:rPr>
        <w:t xml:space="preserve"> </w:t>
      </w:r>
      <w:r w:rsidRPr="00E83F9E">
        <w:rPr>
          <w:rFonts w:ascii="Arial" w:hAnsi="Arial" w:cs="Arial"/>
        </w:rPr>
        <w:t>académica</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menor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cuatro</w:t>
      </w:r>
      <w:r w:rsidR="00FE2101" w:rsidRPr="00E83F9E">
        <w:rPr>
          <w:rFonts w:ascii="Arial" w:hAnsi="Arial" w:cs="Arial"/>
        </w:rPr>
        <w:t xml:space="preserve"> </w:t>
      </w:r>
      <w:r w:rsidRPr="00E83F9E">
        <w:rPr>
          <w:rFonts w:ascii="Arial" w:hAnsi="Arial" w:cs="Arial"/>
        </w:rPr>
        <w:t>(4)</w:t>
      </w:r>
      <w:r w:rsidR="00FE2101" w:rsidRPr="00E83F9E">
        <w:rPr>
          <w:rFonts w:ascii="Arial" w:hAnsi="Arial" w:cs="Arial"/>
        </w:rPr>
        <w:t xml:space="preserve"> </w:t>
      </w:r>
      <w:r w:rsidRPr="00E83F9E">
        <w:rPr>
          <w:rFonts w:ascii="Arial" w:hAnsi="Arial" w:cs="Arial"/>
        </w:rPr>
        <w:t>años</w:t>
      </w:r>
      <w:r w:rsidR="00FE2101" w:rsidRPr="00E83F9E">
        <w:rPr>
          <w:rFonts w:ascii="Arial" w:hAnsi="Arial" w:cs="Arial"/>
        </w:rPr>
        <w:t xml:space="preserve"> </w:t>
      </w:r>
      <w:r w:rsidR="0016690F" w:rsidRPr="00E83F9E">
        <w:rPr>
          <w:rFonts w:ascii="Arial" w:hAnsi="Arial" w:cs="Arial"/>
        </w:rPr>
        <w:t>en</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institución</w:t>
      </w:r>
      <w:r w:rsidR="00FE2101" w:rsidRPr="00E83F9E">
        <w:rPr>
          <w:rFonts w:ascii="Arial" w:hAnsi="Arial" w:cs="Arial"/>
        </w:rPr>
        <w:t xml:space="preserve"> </w:t>
      </w:r>
      <w:r w:rsidRPr="00E83F9E">
        <w:rPr>
          <w:rFonts w:ascii="Arial" w:hAnsi="Arial" w:cs="Arial"/>
        </w:rPr>
        <w:t>reconocida</w:t>
      </w:r>
      <w:r w:rsidR="00FE2101" w:rsidRPr="00E83F9E">
        <w:rPr>
          <w:rFonts w:ascii="Arial" w:hAnsi="Arial" w:cs="Arial"/>
        </w:rPr>
        <w:t xml:space="preserve"> </w:t>
      </w:r>
      <w:r w:rsidRPr="00E83F9E">
        <w:rPr>
          <w:rFonts w:ascii="Arial" w:hAnsi="Arial" w:cs="Arial"/>
        </w:rPr>
        <w:t>y/o</w:t>
      </w:r>
      <w:r w:rsidR="00FE2101" w:rsidRPr="00E83F9E">
        <w:rPr>
          <w:rFonts w:ascii="Arial" w:hAnsi="Arial" w:cs="Arial"/>
        </w:rPr>
        <w:t xml:space="preserve"> </w:t>
      </w:r>
      <w:r w:rsidRPr="00E83F9E">
        <w:rPr>
          <w:rFonts w:ascii="Arial" w:hAnsi="Arial" w:cs="Arial"/>
        </w:rPr>
        <w:t>validada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Estado.</w:t>
      </w:r>
      <w:r w:rsidR="00FE2101" w:rsidRPr="00E83F9E">
        <w:rPr>
          <w:rFonts w:ascii="Arial" w:hAnsi="Arial" w:cs="Arial"/>
        </w:rPr>
        <w:t xml:space="preserve"> </w:t>
      </w:r>
    </w:p>
    <w:p w14:paraId="784DA222" w14:textId="03EBCF54" w:rsidR="00DA382E" w:rsidRPr="00E83F9E" w:rsidRDefault="00DA382E" w:rsidP="001B5344">
      <w:pPr>
        <w:pStyle w:val="Prrafodelista"/>
        <w:ind w:left="708"/>
        <w:rPr>
          <w:rFonts w:ascii="Arial" w:hAnsi="Arial" w:cs="Arial"/>
        </w:rPr>
      </w:pPr>
      <w:r w:rsidRPr="00E83F9E">
        <w:rPr>
          <w:rFonts w:ascii="Arial" w:hAnsi="Arial" w:cs="Arial"/>
        </w:rPr>
        <w:t>Estos</w:t>
      </w:r>
      <w:r w:rsidR="00FE2101" w:rsidRPr="00E83F9E">
        <w:rPr>
          <w:rFonts w:ascii="Arial" w:hAnsi="Arial" w:cs="Arial"/>
        </w:rPr>
        <w:t xml:space="preserve"> </w:t>
      </w:r>
      <w:r w:rsidRPr="00E83F9E">
        <w:rPr>
          <w:rFonts w:ascii="Arial" w:hAnsi="Arial" w:cs="Arial"/>
        </w:rPr>
        <w:t>profesionales</w:t>
      </w:r>
      <w:r w:rsidR="00FE2101" w:rsidRPr="00E83F9E">
        <w:rPr>
          <w:rFonts w:ascii="Arial" w:hAnsi="Arial" w:cs="Arial"/>
        </w:rPr>
        <w:t xml:space="preserve"> </w:t>
      </w:r>
      <w:r w:rsidRPr="00E83F9E">
        <w:rPr>
          <w:rFonts w:ascii="Arial" w:hAnsi="Arial" w:cs="Arial"/>
        </w:rPr>
        <w:t>deberán</w:t>
      </w:r>
      <w:r w:rsidR="00FE2101" w:rsidRPr="00E83F9E">
        <w:rPr>
          <w:rFonts w:ascii="Arial" w:hAnsi="Arial" w:cs="Arial"/>
        </w:rPr>
        <w:t xml:space="preserve"> </w:t>
      </w:r>
      <w:r w:rsidRPr="00E83F9E">
        <w:rPr>
          <w:rFonts w:ascii="Arial" w:hAnsi="Arial" w:cs="Arial"/>
        </w:rPr>
        <w:t>contar</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menos</w:t>
      </w:r>
      <w:r w:rsidR="00FE2101" w:rsidRPr="00E83F9E">
        <w:rPr>
          <w:rFonts w:ascii="Arial" w:hAnsi="Arial" w:cs="Arial"/>
        </w:rPr>
        <w:t xml:space="preserve"> </w:t>
      </w:r>
      <w:r w:rsidRPr="00E83F9E">
        <w:rPr>
          <w:rFonts w:ascii="Arial" w:hAnsi="Arial" w:cs="Arial"/>
        </w:rPr>
        <w:t>cinco</w:t>
      </w:r>
      <w:r w:rsidR="00FE2101" w:rsidRPr="00E83F9E">
        <w:rPr>
          <w:rFonts w:ascii="Arial" w:hAnsi="Arial" w:cs="Arial"/>
        </w:rPr>
        <w:t xml:space="preserve"> </w:t>
      </w:r>
      <w:r w:rsidRPr="00E83F9E">
        <w:rPr>
          <w:rFonts w:ascii="Arial" w:hAnsi="Arial" w:cs="Arial"/>
        </w:rPr>
        <w:t>(5)</w:t>
      </w:r>
      <w:r w:rsidR="00FE2101" w:rsidRPr="00E83F9E">
        <w:rPr>
          <w:rFonts w:ascii="Arial" w:hAnsi="Arial" w:cs="Arial"/>
        </w:rPr>
        <w:t xml:space="preserve"> </w:t>
      </w:r>
      <w:r w:rsidRPr="00E83F9E">
        <w:rPr>
          <w:rFonts w:ascii="Arial" w:hAnsi="Arial" w:cs="Arial"/>
        </w:rPr>
        <w:t>años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experiencia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Inspección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Instalaciones</w:t>
      </w:r>
      <w:r w:rsidR="00FE2101" w:rsidRPr="00E83F9E">
        <w:rPr>
          <w:rFonts w:ascii="Arial" w:hAnsi="Arial" w:cs="Arial"/>
        </w:rPr>
        <w:t xml:space="preserve"> </w:t>
      </w:r>
      <w:r w:rsidRPr="00E83F9E">
        <w:rPr>
          <w:rFonts w:ascii="Arial" w:hAnsi="Arial" w:cs="Arial"/>
        </w:rPr>
        <w:t>Eléctricas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Alta</w:t>
      </w:r>
      <w:r w:rsidR="00FE2101" w:rsidRPr="00E83F9E">
        <w:rPr>
          <w:rFonts w:ascii="Arial" w:hAnsi="Arial" w:cs="Arial"/>
        </w:rPr>
        <w:t xml:space="preserve"> </w:t>
      </w:r>
      <w:r w:rsidRPr="00E83F9E">
        <w:rPr>
          <w:rFonts w:ascii="Arial" w:hAnsi="Arial" w:cs="Arial"/>
        </w:rPr>
        <w:t>Tensión,</w:t>
      </w:r>
      <w:r w:rsidR="00FE2101" w:rsidRPr="00E83F9E">
        <w:rPr>
          <w:rFonts w:ascii="Arial" w:hAnsi="Arial" w:cs="Arial"/>
        </w:rPr>
        <w:t xml:space="preserve"> </w:t>
      </w:r>
      <w:r w:rsidRPr="00E83F9E">
        <w:rPr>
          <w:rFonts w:ascii="Arial" w:hAnsi="Arial" w:cs="Arial"/>
        </w:rPr>
        <w:t>acorde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disciplina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lideran.</w:t>
      </w:r>
      <w:r w:rsidR="00FE2101" w:rsidRPr="00E83F9E">
        <w:rPr>
          <w:rFonts w:ascii="Arial" w:hAnsi="Arial" w:cs="Arial"/>
        </w:rPr>
        <w:t xml:space="preserve"> </w:t>
      </w:r>
    </w:p>
    <w:p w14:paraId="61BFAED4" w14:textId="5DD10216" w:rsidR="00DA382E" w:rsidRPr="00E83F9E" w:rsidRDefault="00DA382E" w:rsidP="001B5344">
      <w:pPr>
        <w:pStyle w:val="Prrafodelista"/>
        <w:ind w:left="708"/>
        <w:rPr>
          <w:rFonts w:ascii="Arial" w:hAnsi="Arial" w:cs="Arial"/>
        </w:rPr>
      </w:pPr>
      <w:r w:rsidRPr="00E83F9E">
        <w:rPr>
          <w:rFonts w:ascii="Arial" w:hAnsi="Arial" w:cs="Arial"/>
        </w:rPr>
        <w:t>Alternativamente,</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cargos</w:t>
      </w:r>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r w:rsidRPr="00E83F9E">
        <w:rPr>
          <w:rFonts w:ascii="Arial" w:hAnsi="Arial" w:cs="Arial"/>
        </w:rPr>
        <w:t>71/ITO</w:t>
      </w:r>
      <w:r w:rsidR="00FE2101" w:rsidRPr="00E83F9E">
        <w:rPr>
          <w:rFonts w:ascii="Arial" w:hAnsi="Arial" w:cs="Arial"/>
        </w:rPr>
        <w:t xml:space="preserve"> </w:t>
      </w:r>
      <w:r w:rsidRPr="00E83F9E">
        <w:rPr>
          <w:rFonts w:ascii="Arial" w:hAnsi="Arial" w:cs="Arial"/>
        </w:rPr>
        <w:t>72/ITO</w:t>
      </w:r>
      <w:r w:rsidR="00FE2101" w:rsidRPr="00E83F9E">
        <w:rPr>
          <w:rFonts w:ascii="Arial" w:hAnsi="Arial" w:cs="Arial"/>
        </w:rPr>
        <w:t xml:space="preserve"> </w:t>
      </w:r>
      <w:r w:rsidRPr="00E83F9E">
        <w:rPr>
          <w:rFonts w:ascii="Arial" w:hAnsi="Arial" w:cs="Arial"/>
        </w:rPr>
        <w:t>73</w:t>
      </w:r>
      <w:r w:rsidR="00CA3BB4" w:rsidRPr="00E83F9E">
        <w:rPr>
          <w:rFonts w:ascii="Arial" w:hAnsi="Arial" w:cs="Arial"/>
        </w:rPr>
        <w:t>,</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profesionales</w:t>
      </w:r>
      <w:r w:rsidR="00FE2101" w:rsidRPr="00E83F9E">
        <w:rPr>
          <w:rFonts w:ascii="Arial" w:hAnsi="Arial" w:cs="Arial"/>
        </w:rPr>
        <w:t xml:space="preserve"> </w:t>
      </w:r>
      <w:r w:rsidRPr="00E83F9E">
        <w:rPr>
          <w:rFonts w:ascii="Arial" w:hAnsi="Arial" w:cs="Arial"/>
        </w:rPr>
        <w:t>podrán</w:t>
      </w:r>
      <w:r w:rsidR="00FE2101" w:rsidRPr="00E83F9E">
        <w:rPr>
          <w:rFonts w:ascii="Arial" w:hAnsi="Arial" w:cs="Arial"/>
        </w:rPr>
        <w:t xml:space="preserve"> </w:t>
      </w:r>
      <w:r w:rsidRPr="00E83F9E">
        <w:rPr>
          <w:rFonts w:ascii="Arial" w:hAnsi="Arial" w:cs="Arial"/>
        </w:rPr>
        <w:t>haber</w:t>
      </w:r>
      <w:r w:rsidR="00FE2101" w:rsidRPr="00E83F9E">
        <w:rPr>
          <w:rFonts w:ascii="Arial" w:hAnsi="Arial" w:cs="Arial"/>
        </w:rPr>
        <w:t xml:space="preserve"> </w:t>
      </w:r>
      <w:r w:rsidRPr="00E83F9E">
        <w:rPr>
          <w:rFonts w:ascii="Arial" w:hAnsi="Arial" w:cs="Arial"/>
        </w:rPr>
        <w:t>cursado</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carrera</w:t>
      </w:r>
      <w:r w:rsidR="00FE2101" w:rsidRPr="00E83F9E">
        <w:rPr>
          <w:rFonts w:ascii="Arial" w:hAnsi="Arial" w:cs="Arial"/>
        </w:rPr>
        <w:t xml:space="preserve"> </w:t>
      </w:r>
      <w:r w:rsidRPr="00E83F9E">
        <w:rPr>
          <w:rFonts w:ascii="Arial" w:hAnsi="Arial" w:cs="Arial"/>
        </w:rPr>
        <w:t>técnica</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experiencia</w:t>
      </w:r>
      <w:r w:rsidR="00FE2101" w:rsidRPr="00E83F9E">
        <w:rPr>
          <w:rFonts w:ascii="Arial" w:hAnsi="Arial" w:cs="Arial"/>
        </w:rPr>
        <w:t xml:space="preserve"> </w:t>
      </w:r>
      <w:r w:rsidRPr="00E83F9E">
        <w:rPr>
          <w:rFonts w:ascii="Arial" w:hAnsi="Arial" w:cs="Arial"/>
        </w:rPr>
        <w:t>mínima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ocho</w:t>
      </w:r>
      <w:r w:rsidR="00FE2101" w:rsidRPr="00E83F9E">
        <w:rPr>
          <w:rFonts w:ascii="Arial" w:hAnsi="Arial" w:cs="Arial"/>
        </w:rPr>
        <w:t xml:space="preserve"> </w:t>
      </w:r>
      <w:r w:rsidRPr="00E83F9E">
        <w:rPr>
          <w:rFonts w:ascii="Arial" w:hAnsi="Arial" w:cs="Arial"/>
        </w:rPr>
        <w:t>(8)</w:t>
      </w:r>
      <w:r w:rsidR="00FE2101" w:rsidRPr="00E83F9E">
        <w:rPr>
          <w:rFonts w:ascii="Arial" w:hAnsi="Arial" w:cs="Arial"/>
        </w:rPr>
        <w:t xml:space="preserve"> </w:t>
      </w:r>
      <w:r w:rsidRPr="00E83F9E">
        <w:rPr>
          <w:rFonts w:ascii="Arial" w:hAnsi="Arial" w:cs="Arial"/>
        </w:rPr>
        <w:t>años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inspección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instalaciones</w:t>
      </w:r>
      <w:r w:rsidR="00FE2101" w:rsidRPr="00E83F9E">
        <w:rPr>
          <w:rFonts w:ascii="Arial" w:hAnsi="Arial" w:cs="Arial"/>
        </w:rPr>
        <w:t xml:space="preserve"> </w:t>
      </w:r>
      <w:r w:rsidRPr="00E83F9E">
        <w:rPr>
          <w:rFonts w:ascii="Arial" w:hAnsi="Arial" w:cs="Arial"/>
        </w:rPr>
        <w:t>eléctricas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Alta</w:t>
      </w:r>
      <w:r w:rsidR="00FE2101" w:rsidRPr="00E83F9E">
        <w:rPr>
          <w:rFonts w:ascii="Arial" w:hAnsi="Arial" w:cs="Arial"/>
        </w:rPr>
        <w:t xml:space="preserve"> </w:t>
      </w:r>
      <w:r w:rsidRPr="00E83F9E">
        <w:rPr>
          <w:rFonts w:ascii="Arial" w:hAnsi="Arial" w:cs="Arial"/>
        </w:rPr>
        <w:t>Tensión</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especialidad</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lideran,</w:t>
      </w:r>
      <w:r w:rsidR="00FE2101" w:rsidRPr="00E83F9E">
        <w:rPr>
          <w:rFonts w:ascii="Arial" w:hAnsi="Arial" w:cs="Arial"/>
        </w:rPr>
        <w:t xml:space="preserve"> </w:t>
      </w:r>
      <w:r w:rsidRPr="00E83F9E">
        <w:rPr>
          <w:rFonts w:ascii="Arial" w:hAnsi="Arial" w:cs="Arial"/>
        </w:rPr>
        <w:t>esto</w:t>
      </w:r>
      <w:r w:rsidR="00FE2101" w:rsidRPr="00E83F9E">
        <w:rPr>
          <w:rFonts w:ascii="Arial" w:hAnsi="Arial" w:cs="Arial"/>
        </w:rPr>
        <w:t xml:space="preserve"> </w:t>
      </w:r>
      <w:r w:rsidRPr="00E83F9E">
        <w:rPr>
          <w:rFonts w:ascii="Arial" w:hAnsi="Arial" w:cs="Arial"/>
        </w:rPr>
        <w:t>es,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civiles,</w:t>
      </w:r>
      <w:r w:rsidR="00FE2101" w:rsidRPr="00E83F9E">
        <w:rPr>
          <w:rFonts w:ascii="Arial" w:hAnsi="Arial" w:cs="Arial"/>
        </w:rPr>
        <w:t xml:space="preserve"> </w:t>
      </w:r>
      <w:r w:rsidRPr="00E83F9E">
        <w:rPr>
          <w:rFonts w:ascii="Arial" w:hAnsi="Arial" w:cs="Arial"/>
        </w:rPr>
        <w:t>montaje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tendido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conductores,</w:t>
      </w:r>
      <w:r w:rsidR="00FE2101" w:rsidRPr="00E83F9E">
        <w:rPr>
          <w:rFonts w:ascii="Arial" w:hAnsi="Arial" w:cs="Arial"/>
        </w:rPr>
        <w:t xml:space="preserve"> </w:t>
      </w:r>
      <w:r w:rsidRPr="00E83F9E">
        <w:rPr>
          <w:rFonts w:ascii="Arial" w:hAnsi="Arial" w:cs="Arial"/>
        </w:rPr>
        <w:t>etc.</w:t>
      </w:r>
      <w:r w:rsidR="00FE2101" w:rsidRPr="00E83F9E">
        <w:rPr>
          <w:rFonts w:ascii="Arial" w:hAnsi="Arial" w:cs="Arial"/>
        </w:rPr>
        <w:t xml:space="preserve"> </w:t>
      </w:r>
      <w:r w:rsidRPr="00E83F9E">
        <w:rPr>
          <w:rFonts w:ascii="Arial" w:hAnsi="Arial" w:cs="Arial"/>
        </w:rPr>
        <w:t>Alternativamente,</w:t>
      </w:r>
      <w:r w:rsidR="00FE2101" w:rsidRPr="00E83F9E">
        <w:rPr>
          <w:rFonts w:ascii="Arial" w:hAnsi="Arial" w:cs="Arial"/>
        </w:rPr>
        <w:t xml:space="preserve"> </w:t>
      </w:r>
      <w:r w:rsidRPr="00E83F9E">
        <w:rPr>
          <w:rFonts w:ascii="Arial" w:hAnsi="Arial" w:cs="Arial"/>
        </w:rPr>
        <w:t>este</w:t>
      </w:r>
      <w:r w:rsidR="00FE2101" w:rsidRPr="00E83F9E">
        <w:rPr>
          <w:rFonts w:ascii="Arial" w:hAnsi="Arial" w:cs="Arial"/>
        </w:rPr>
        <w:t xml:space="preserve"> </w:t>
      </w:r>
      <w:r w:rsidRPr="00E83F9E">
        <w:rPr>
          <w:rFonts w:ascii="Arial" w:hAnsi="Arial" w:cs="Arial"/>
        </w:rPr>
        <w:t>rol</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ser</w:t>
      </w:r>
      <w:r w:rsidR="5E719430" w:rsidRPr="00E83F9E">
        <w:rPr>
          <w:rFonts w:ascii="Arial" w:hAnsi="Arial" w:cs="Arial"/>
        </w:rPr>
        <w:t xml:space="preserve"> </w:t>
      </w:r>
      <w:r w:rsidRPr="00E83F9E">
        <w:rPr>
          <w:rFonts w:ascii="Arial" w:hAnsi="Arial" w:cs="Arial"/>
        </w:rPr>
        <w:t>desempeñado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persona</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experiencia</w:t>
      </w:r>
      <w:r w:rsidR="00FE2101" w:rsidRPr="00E83F9E">
        <w:rPr>
          <w:rFonts w:ascii="Arial" w:hAnsi="Arial" w:cs="Arial"/>
        </w:rPr>
        <w:t xml:space="preserve"> </w:t>
      </w:r>
      <w:r w:rsidRPr="00E83F9E">
        <w:rPr>
          <w:rFonts w:ascii="Arial" w:hAnsi="Arial" w:cs="Arial"/>
        </w:rPr>
        <w:t>mínima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quince</w:t>
      </w:r>
      <w:r w:rsidR="00FE2101" w:rsidRPr="00E83F9E">
        <w:rPr>
          <w:rFonts w:ascii="Arial" w:hAnsi="Arial" w:cs="Arial"/>
        </w:rPr>
        <w:t xml:space="preserve"> </w:t>
      </w:r>
      <w:r w:rsidRPr="00E83F9E">
        <w:rPr>
          <w:rFonts w:ascii="Arial" w:hAnsi="Arial" w:cs="Arial"/>
        </w:rPr>
        <w:t>(15)</w:t>
      </w:r>
      <w:r w:rsidR="00FE2101" w:rsidRPr="00E83F9E">
        <w:rPr>
          <w:rFonts w:ascii="Arial" w:hAnsi="Arial" w:cs="Arial"/>
        </w:rPr>
        <w:t xml:space="preserve"> </w:t>
      </w:r>
      <w:r w:rsidRPr="00E83F9E">
        <w:rPr>
          <w:rFonts w:ascii="Arial" w:hAnsi="Arial" w:cs="Arial"/>
        </w:rPr>
        <w:t>años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inspección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instalaciones</w:t>
      </w:r>
      <w:r w:rsidR="00FE2101" w:rsidRPr="00E83F9E">
        <w:rPr>
          <w:rFonts w:ascii="Arial" w:hAnsi="Arial" w:cs="Arial"/>
        </w:rPr>
        <w:t xml:space="preserve"> </w:t>
      </w:r>
      <w:r w:rsidRPr="00E83F9E">
        <w:rPr>
          <w:rFonts w:ascii="Arial" w:hAnsi="Arial" w:cs="Arial"/>
        </w:rPr>
        <w:t>eléctricas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Alta</w:t>
      </w:r>
      <w:r w:rsidR="00FE2101" w:rsidRPr="00E83F9E">
        <w:rPr>
          <w:rFonts w:ascii="Arial" w:hAnsi="Arial" w:cs="Arial"/>
        </w:rPr>
        <w:t xml:space="preserve"> </w:t>
      </w:r>
      <w:r w:rsidRPr="00E83F9E">
        <w:rPr>
          <w:rFonts w:ascii="Arial" w:hAnsi="Arial" w:cs="Arial"/>
        </w:rPr>
        <w:t>Tensión</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especialidad</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lideran.</w:t>
      </w:r>
    </w:p>
    <w:p w14:paraId="61FD7631" w14:textId="0171FD0C" w:rsidR="00DA382E" w:rsidRPr="00E83F9E" w:rsidRDefault="00DA382E" w:rsidP="001B5344">
      <w:pPr>
        <w:pStyle w:val="Prrafodelista"/>
        <w:ind w:left="708"/>
        <w:rPr>
          <w:rFonts w:ascii="Arial" w:hAnsi="Arial" w:cs="Arial"/>
        </w:rPr>
      </w:pPr>
      <w:r w:rsidRPr="00E83F9E">
        <w:rPr>
          <w:rFonts w:ascii="Arial" w:hAnsi="Arial" w:cs="Arial"/>
        </w:rPr>
        <w:t>Estos</w:t>
      </w:r>
      <w:r w:rsidR="00FE2101" w:rsidRPr="00E83F9E">
        <w:rPr>
          <w:rFonts w:ascii="Arial" w:hAnsi="Arial" w:cs="Arial"/>
        </w:rPr>
        <w:t xml:space="preserve"> </w:t>
      </w:r>
      <w:r w:rsidRPr="00E83F9E">
        <w:rPr>
          <w:rFonts w:ascii="Arial" w:hAnsi="Arial" w:cs="Arial"/>
        </w:rPr>
        <w:t>profesionales</w:t>
      </w:r>
      <w:r w:rsidR="00FE2101" w:rsidRPr="00E83F9E">
        <w:rPr>
          <w:rFonts w:ascii="Arial" w:hAnsi="Arial" w:cs="Arial"/>
        </w:rPr>
        <w:t xml:space="preserve"> </w:t>
      </w:r>
      <w:r w:rsidRPr="00E83F9E">
        <w:rPr>
          <w:rFonts w:ascii="Arial" w:hAnsi="Arial" w:cs="Arial"/>
        </w:rPr>
        <w:t>son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responsables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controlar</w:t>
      </w:r>
      <w:r w:rsidR="00FE2101" w:rsidRPr="00E83F9E">
        <w:rPr>
          <w:rFonts w:ascii="Arial" w:hAnsi="Arial" w:cs="Arial"/>
        </w:rPr>
        <w:t xml:space="preserve"> </w:t>
      </w:r>
      <w:r w:rsidRPr="00E83F9E">
        <w:rPr>
          <w:rFonts w:ascii="Arial" w:hAnsi="Arial" w:cs="Arial"/>
        </w:rPr>
        <w:t>directamente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correcta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00543325" w:rsidRPr="00E83F9E">
        <w:rPr>
          <w:rFonts w:ascii="Arial" w:hAnsi="Arial" w:cs="Arial"/>
        </w:rPr>
        <w:t>O</w:t>
      </w:r>
      <w:r w:rsidRPr="00E83F9E">
        <w:rPr>
          <w:rFonts w:ascii="Arial" w:hAnsi="Arial" w:cs="Arial"/>
        </w:rPr>
        <w:t>bras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terreno,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acuerdo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especificaciones</w:t>
      </w:r>
      <w:r w:rsidR="00FE2101" w:rsidRPr="00E83F9E">
        <w:rPr>
          <w:rFonts w:ascii="Arial" w:hAnsi="Arial" w:cs="Arial"/>
        </w:rPr>
        <w:t xml:space="preserve"> </w:t>
      </w:r>
      <w:r w:rsidRPr="00E83F9E">
        <w:rPr>
          <w:rFonts w:ascii="Arial" w:hAnsi="Arial" w:cs="Arial"/>
        </w:rPr>
        <w:t>técnicas,</w:t>
      </w:r>
      <w:r w:rsidR="00FE2101" w:rsidRPr="00E83F9E">
        <w:rPr>
          <w:rFonts w:ascii="Arial" w:hAnsi="Arial" w:cs="Arial"/>
        </w:rPr>
        <w:t xml:space="preserve"> </w:t>
      </w:r>
      <w:r w:rsidRPr="00E83F9E">
        <w:rPr>
          <w:rFonts w:ascii="Arial" w:hAnsi="Arial" w:cs="Arial"/>
        </w:rPr>
        <w:t>planos</w:t>
      </w:r>
      <w:r w:rsidR="00FE2101" w:rsidRPr="00E83F9E">
        <w:rPr>
          <w:rFonts w:ascii="Arial" w:hAnsi="Arial" w:cs="Arial"/>
        </w:rPr>
        <w:t xml:space="preserve"> </w:t>
      </w:r>
      <w:r w:rsidRPr="00E83F9E">
        <w:rPr>
          <w:rFonts w:ascii="Arial" w:hAnsi="Arial" w:cs="Arial"/>
        </w:rPr>
        <w:t>“</w:t>
      </w:r>
      <w:r w:rsidR="003434AF">
        <w:rPr>
          <w:rFonts w:ascii="Arial" w:hAnsi="Arial" w:cs="Arial"/>
        </w:rPr>
        <w:t>A</w:t>
      </w:r>
      <w:r w:rsidRPr="00E83F9E">
        <w:rPr>
          <w:rFonts w:ascii="Arial" w:hAnsi="Arial" w:cs="Arial"/>
        </w:rPr>
        <w:t>s</w:t>
      </w:r>
      <w:r w:rsidR="00FE2101" w:rsidRPr="00E83F9E">
        <w:rPr>
          <w:rFonts w:ascii="Arial" w:hAnsi="Arial" w:cs="Arial"/>
        </w:rPr>
        <w:t xml:space="preserve"> </w:t>
      </w:r>
      <w:r w:rsidR="003434AF" w:rsidRPr="00E83F9E">
        <w:rPr>
          <w:rFonts w:ascii="Arial" w:hAnsi="Arial" w:cs="Arial"/>
        </w:rPr>
        <w:t>Built</w:t>
      </w:r>
      <w:r w:rsidRPr="00E83F9E">
        <w:rPr>
          <w:rFonts w:ascii="Arial" w:hAnsi="Arial" w:cs="Arial"/>
        </w:rPr>
        <w:t>”</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estándares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calidad</w:t>
      </w:r>
      <w:r w:rsidR="00FE2101" w:rsidRPr="00E83F9E">
        <w:rPr>
          <w:rFonts w:ascii="Arial" w:hAnsi="Arial" w:cs="Arial"/>
        </w:rPr>
        <w:t xml:space="preserve"> </w:t>
      </w:r>
      <w:r w:rsidRPr="5402D096">
        <w:rPr>
          <w:rFonts w:ascii="Arial" w:hAnsi="Arial" w:cs="Arial"/>
        </w:rPr>
        <w:t>de</w:t>
      </w:r>
      <w:r w:rsidR="7DB00160" w:rsidRPr="5402D096">
        <w:rPr>
          <w:rFonts w:ascii="Arial" w:hAnsi="Arial" w:cs="Arial"/>
        </w:rPr>
        <w:t xml:space="preserve"> CGET</w:t>
      </w:r>
      <w:r w:rsidRPr="00E83F9E">
        <w:rPr>
          <w:rFonts w:ascii="Arial" w:hAnsi="Arial" w:cs="Arial"/>
        </w:rPr>
        <w:t>.</w:t>
      </w:r>
      <w:r w:rsidR="00FE2101" w:rsidRPr="00E83F9E">
        <w:rPr>
          <w:rFonts w:ascii="Arial" w:hAnsi="Arial" w:cs="Arial"/>
        </w:rPr>
        <w:t xml:space="preserve"> </w:t>
      </w:r>
      <w:r w:rsidRPr="00E83F9E">
        <w:rPr>
          <w:rFonts w:ascii="Arial" w:hAnsi="Arial" w:cs="Arial"/>
        </w:rPr>
        <w:t>Son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interlocutores</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pares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00543325" w:rsidRPr="00E83F9E">
        <w:rPr>
          <w:rFonts w:ascii="Arial" w:hAnsi="Arial" w:cs="Arial"/>
        </w:rPr>
        <w:t>C</w:t>
      </w:r>
      <w:r w:rsidRPr="00E83F9E">
        <w:rPr>
          <w:rFonts w:ascii="Arial" w:hAnsi="Arial" w:cs="Arial"/>
        </w:rPr>
        <w:t>ontratista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construcción</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respectivas</w:t>
      </w:r>
      <w:r w:rsidR="00FE2101" w:rsidRPr="00E83F9E">
        <w:rPr>
          <w:rFonts w:ascii="Arial" w:hAnsi="Arial" w:cs="Arial"/>
        </w:rPr>
        <w:t xml:space="preserve"> </w:t>
      </w:r>
      <w:r w:rsidRPr="00E83F9E">
        <w:rPr>
          <w:rFonts w:ascii="Arial" w:hAnsi="Arial" w:cs="Arial"/>
        </w:rPr>
        <w:t>especialidades.</w:t>
      </w:r>
      <w:r w:rsidR="00FE2101" w:rsidRPr="00E83F9E">
        <w:rPr>
          <w:rFonts w:ascii="Arial" w:hAnsi="Arial" w:cs="Arial"/>
        </w:rPr>
        <w:t xml:space="preserve"> </w:t>
      </w:r>
    </w:p>
    <w:p w14:paraId="45316964" w14:textId="229D0A41" w:rsidR="00DA382E" w:rsidRPr="00E83F9E" w:rsidRDefault="00DA382E" w:rsidP="001B5344">
      <w:pPr>
        <w:pStyle w:val="Prrafodelista"/>
        <w:numPr>
          <w:ilvl w:val="0"/>
          <w:numId w:val="58"/>
        </w:numPr>
        <w:spacing w:after="0"/>
        <w:rPr>
          <w:rFonts w:ascii="Arial" w:hAnsi="Arial" w:cs="Arial"/>
        </w:rPr>
      </w:pPr>
      <w:bookmarkStart w:id="512" w:name="_Hlk520797090"/>
      <w:r w:rsidRPr="00E83F9E">
        <w:rPr>
          <w:rFonts w:ascii="Arial" w:hAnsi="Arial" w:cs="Arial"/>
        </w:rPr>
        <w:t>Obras</w:t>
      </w:r>
      <w:r w:rsidR="00FE2101" w:rsidRPr="00E83F9E">
        <w:rPr>
          <w:rFonts w:ascii="Arial" w:hAnsi="Arial" w:cs="Arial"/>
        </w:rPr>
        <w:t xml:space="preserve"> </w:t>
      </w:r>
      <w:r w:rsidRPr="00E83F9E">
        <w:rPr>
          <w:rFonts w:ascii="Arial" w:hAnsi="Arial" w:cs="Arial"/>
        </w:rPr>
        <w:t>Civiles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Montaje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Estructuras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Equipos</w:t>
      </w:r>
      <w:bookmarkEnd w:id="512"/>
      <w:r w:rsidR="00FE2101" w:rsidRPr="00E83F9E">
        <w:rPr>
          <w:rFonts w:ascii="Arial" w:hAnsi="Arial" w:cs="Arial"/>
        </w:rPr>
        <w:t xml:space="preserve"> </w:t>
      </w:r>
      <w:r w:rsidRPr="00E83F9E">
        <w:rPr>
          <w:rFonts w:ascii="Arial" w:hAnsi="Arial" w:cs="Arial"/>
        </w:rPr>
        <w:t>–</w:t>
      </w:r>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r w:rsidRPr="00E83F9E">
        <w:rPr>
          <w:rFonts w:ascii="Arial" w:hAnsi="Arial" w:cs="Arial"/>
        </w:rPr>
        <w:t>71</w:t>
      </w:r>
    </w:p>
    <w:p w14:paraId="390FFD03" w14:textId="58AEDA20" w:rsidR="00DA382E" w:rsidRPr="00E83F9E" w:rsidRDefault="00DA382E" w:rsidP="001B5344">
      <w:pPr>
        <w:pStyle w:val="Prrafodelista"/>
        <w:ind w:left="1068"/>
        <w:rPr>
          <w:rFonts w:ascii="Arial" w:hAnsi="Arial" w:cs="Arial"/>
        </w:rPr>
      </w:pPr>
      <w:r w:rsidRPr="00E83F9E">
        <w:rPr>
          <w:rFonts w:ascii="Arial" w:hAnsi="Arial" w:cs="Arial"/>
        </w:rPr>
        <w:t>Su</w:t>
      </w:r>
      <w:r w:rsidR="00FE2101" w:rsidRPr="00E83F9E">
        <w:rPr>
          <w:rFonts w:ascii="Arial" w:hAnsi="Arial" w:cs="Arial"/>
        </w:rPr>
        <w:t xml:space="preserve"> </w:t>
      </w:r>
      <w:r w:rsidRPr="00E83F9E">
        <w:rPr>
          <w:rFonts w:ascii="Arial" w:hAnsi="Arial" w:cs="Arial"/>
        </w:rPr>
        <w:t>función</w:t>
      </w:r>
      <w:r w:rsidR="00FE2101" w:rsidRPr="00E83F9E">
        <w:rPr>
          <w:rFonts w:ascii="Arial" w:hAnsi="Arial" w:cs="Arial"/>
        </w:rPr>
        <w:t xml:space="preserve"> </w:t>
      </w:r>
      <w:r w:rsidRPr="00E83F9E">
        <w:rPr>
          <w:rFonts w:ascii="Arial" w:hAnsi="Arial" w:cs="Arial"/>
        </w:rPr>
        <w:t>es</w:t>
      </w:r>
      <w:r w:rsidR="00FE2101" w:rsidRPr="00E83F9E">
        <w:rPr>
          <w:rFonts w:ascii="Arial" w:hAnsi="Arial" w:cs="Arial"/>
        </w:rPr>
        <w:t xml:space="preserve"> </w:t>
      </w:r>
      <w:r w:rsidRPr="00E83F9E">
        <w:rPr>
          <w:rFonts w:ascii="Arial" w:hAnsi="Arial" w:cs="Arial"/>
        </w:rPr>
        <w:t>dirigir</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controlar</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actividades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civiles,</w:t>
      </w:r>
      <w:r w:rsidR="00FE2101" w:rsidRPr="00E83F9E">
        <w:rPr>
          <w:rFonts w:ascii="Arial" w:hAnsi="Arial" w:cs="Arial"/>
        </w:rPr>
        <w:t xml:space="preserve"> </w:t>
      </w:r>
      <w:r w:rsidRPr="00E83F9E">
        <w:rPr>
          <w:rFonts w:ascii="Arial" w:hAnsi="Arial" w:cs="Arial"/>
        </w:rPr>
        <w:t>urbanización,</w:t>
      </w:r>
      <w:r w:rsidR="00FE2101" w:rsidRPr="00E83F9E">
        <w:rPr>
          <w:rFonts w:ascii="Arial" w:hAnsi="Arial" w:cs="Arial"/>
        </w:rPr>
        <w:t xml:space="preserve"> </w:t>
      </w:r>
      <w:r w:rsidRPr="00E83F9E">
        <w:rPr>
          <w:rFonts w:ascii="Arial" w:hAnsi="Arial" w:cs="Arial"/>
        </w:rPr>
        <w:t>montaje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estructuras</w:t>
      </w:r>
      <w:r w:rsidR="00FE2101" w:rsidRPr="00E83F9E">
        <w:rPr>
          <w:rFonts w:ascii="Arial" w:hAnsi="Arial" w:cs="Arial"/>
        </w:rPr>
        <w:t xml:space="preserve"> </w:t>
      </w:r>
      <w:r w:rsidRPr="00E83F9E">
        <w:rPr>
          <w:rFonts w:ascii="Arial" w:hAnsi="Arial" w:cs="Arial"/>
        </w:rPr>
        <w:t>altas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actividades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montaje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alta</w:t>
      </w:r>
      <w:r w:rsidR="00FE2101" w:rsidRPr="00E83F9E">
        <w:rPr>
          <w:rFonts w:ascii="Arial" w:hAnsi="Arial" w:cs="Arial"/>
        </w:rPr>
        <w:t xml:space="preserve"> </w:t>
      </w:r>
      <w:r w:rsidRPr="00E83F9E">
        <w:rPr>
          <w:rFonts w:ascii="Arial" w:hAnsi="Arial" w:cs="Arial"/>
        </w:rPr>
        <w:t>tensión</w:t>
      </w:r>
      <w:r w:rsidR="00FE2101" w:rsidRPr="00E83F9E">
        <w:rPr>
          <w:rFonts w:ascii="Arial" w:hAnsi="Arial" w:cs="Arial"/>
        </w:rPr>
        <w:t xml:space="preserve"> </w:t>
      </w:r>
      <w:r w:rsidRPr="00E83F9E">
        <w:rPr>
          <w:rFonts w:ascii="Arial" w:hAnsi="Arial" w:cs="Arial"/>
        </w:rPr>
        <w:t>(reactores,</w:t>
      </w:r>
      <w:r w:rsidR="00FE2101" w:rsidRPr="00E83F9E">
        <w:rPr>
          <w:rFonts w:ascii="Arial" w:hAnsi="Arial" w:cs="Arial"/>
        </w:rPr>
        <w:t xml:space="preserve"> </w:t>
      </w:r>
      <w:r w:rsidRPr="00E83F9E">
        <w:rPr>
          <w:rFonts w:ascii="Arial" w:hAnsi="Arial" w:cs="Arial"/>
        </w:rPr>
        <w:t>transformadores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auto</w:t>
      </w:r>
      <w:r w:rsidR="00FE2101" w:rsidRPr="00E83F9E">
        <w:rPr>
          <w:rFonts w:ascii="Arial" w:hAnsi="Arial" w:cs="Arial"/>
        </w:rPr>
        <w:t xml:space="preserve"> </w:t>
      </w:r>
      <w:r w:rsidRPr="00E83F9E">
        <w:rPr>
          <w:rFonts w:ascii="Arial" w:hAnsi="Arial" w:cs="Arial"/>
        </w:rPr>
        <w:t>transformadores,</w:t>
      </w:r>
      <w:r w:rsidR="00FE2101" w:rsidRPr="00E83F9E">
        <w:rPr>
          <w:rFonts w:ascii="Arial" w:hAnsi="Arial" w:cs="Arial"/>
        </w:rPr>
        <w:t xml:space="preserve"> </w:t>
      </w:r>
      <w:r w:rsidRPr="00E83F9E">
        <w:rPr>
          <w:rFonts w:ascii="Arial" w:hAnsi="Arial" w:cs="Arial"/>
        </w:rPr>
        <w:t>interruptores,</w:t>
      </w:r>
      <w:r w:rsidR="00FE2101" w:rsidRPr="00E83F9E">
        <w:rPr>
          <w:rFonts w:ascii="Arial" w:hAnsi="Arial" w:cs="Arial"/>
        </w:rPr>
        <w:t xml:space="preserve"> </w:t>
      </w:r>
      <w:r w:rsidRPr="00E83F9E">
        <w:rPr>
          <w:rFonts w:ascii="Arial" w:hAnsi="Arial" w:cs="Arial"/>
        </w:rPr>
        <w:t>desconectadores,</w:t>
      </w:r>
      <w:r w:rsidR="00FE2101" w:rsidRPr="00E83F9E">
        <w:rPr>
          <w:rFonts w:ascii="Arial" w:hAnsi="Arial" w:cs="Arial"/>
        </w:rPr>
        <w:t xml:space="preserve"> </w:t>
      </w:r>
      <w:r w:rsidRPr="00E83F9E">
        <w:rPr>
          <w:rFonts w:ascii="Arial" w:hAnsi="Arial" w:cs="Arial"/>
        </w:rPr>
        <w:t>etc.),</w:t>
      </w:r>
      <w:r w:rsidR="00FE2101" w:rsidRPr="00E83F9E">
        <w:rPr>
          <w:rFonts w:ascii="Arial" w:hAnsi="Arial" w:cs="Arial"/>
        </w:rPr>
        <w:t xml:space="preserve"> </w:t>
      </w:r>
      <w:r w:rsidRPr="00E83F9E">
        <w:rPr>
          <w:rFonts w:ascii="Arial" w:hAnsi="Arial" w:cs="Arial"/>
        </w:rPr>
        <w:t>incluyendo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montaje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estructuras</w:t>
      </w:r>
      <w:r w:rsidR="00FE2101" w:rsidRPr="00E83F9E">
        <w:rPr>
          <w:rFonts w:ascii="Arial" w:hAnsi="Arial" w:cs="Arial"/>
        </w:rPr>
        <w:t xml:space="preserve"> </w:t>
      </w:r>
      <w:r w:rsidRPr="00E83F9E">
        <w:rPr>
          <w:rFonts w:ascii="Arial" w:hAnsi="Arial" w:cs="Arial"/>
        </w:rPr>
        <w:t>soporte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estos</w:t>
      </w:r>
      <w:r w:rsidR="00FE2101" w:rsidRPr="00E83F9E">
        <w:rPr>
          <w:rFonts w:ascii="Arial" w:hAnsi="Arial" w:cs="Arial"/>
        </w:rPr>
        <w:t xml:space="preserve"> </w:t>
      </w:r>
      <w:r w:rsidRPr="00E83F9E">
        <w:rPr>
          <w:rFonts w:ascii="Arial" w:hAnsi="Arial" w:cs="Arial"/>
        </w:rPr>
        <w:t>equipos.</w:t>
      </w:r>
    </w:p>
    <w:p w14:paraId="47F9E644" w14:textId="0F242831" w:rsidR="00DA382E" w:rsidRPr="00E83F9E" w:rsidRDefault="00DA382E" w:rsidP="001B5344">
      <w:pPr>
        <w:pStyle w:val="Prrafodelista"/>
        <w:numPr>
          <w:ilvl w:val="0"/>
          <w:numId w:val="58"/>
        </w:numPr>
        <w:spacing w:after="0"/>
        <w:rPr>
          <w:rFonts w:ascii="Arial" w:hAnsi="Arial" w:cs="Arial"/>
        </w:rPr>
      </w:pPr>
      <w:bookmarkStart w:id="513" w:name="_Hlk520797202"/>
      <w:r w:rsidRPr="00E83F9E">
        <w:rPr>
          <w:rFonts w:ascii="Arial" w:hAnsi="Arial" w:cs="Arial"/>
        </w:rPr>
        <w:t>Tendido</w:t>
      </w:r>
      <w:r w:rsidR="00FE2101" w:rsidRPr="00E83F9E">
        <w:rPr>
          <w:rFonts w:ascii="Arial" w:hAnsi="Arial" w:cs="Arial"/>
        </w:rPr>
        <w:t xml:space="preserve"> </w:t>
      </w:r>
      <w:r w:rsidRPr="00E83F9E">
        <w:rPr>
          <w:rFonts w:ascii="Arial" w:hAnsi="Arial" w:cs="Arial"/>
        </w:rPr>
        <w:t>Conductor</w:t>
      </w:r>
      <w:bookmarkEnd w:id="513"/>
      <w:r w:rsidR="00FE2101" w:rsidRPr="00E83F9E">
        <w:rPr>
          <w:rFonts w:ascii="Arial" w:hAnsi="Arial" w:cs="Arial"/>
        </w:rPr>
        <w:t xml:space="preserve"> </w:t>
      </w:r>
      <w:r w:rsidRPr="00E83F9E">
        <w:rPr>
          <w:rFonts w:ascii="Arial" w:hAnsi="Arial" w:cs="Arial"/>
        </w:rPr>
        <w:t>–</w:t>
      </w:r>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r w:rsidRPr="00E83F9E">
        <w:rPr>
          <w:rFonts w:ascii="Arial" w:hAnsi="Arial" w:cs="Arial"/>
        </w:rPr>
        <w:t>72</w:t>
      </w:r>
    </w:p>
    <w:p w14:paraId="13523813" w14:textId="3123E67C" w:rsidR="00DA382E" w:rsidRPr="00E83F9E" w:rsidRDefault="00DA382E" w:rsidP="001B5344">
      <w:pPr>
        <w:pStyle w:val="Prrafodelista"/>
        <w:ind w:left="1068"/>
        <w:rPr>
          <w:rFonts w:ascii="Arial" w:hAnsi="Arial" w:cs="Arial"/>
        </w:rPr>
      </w:pPr>
      <w:r w:rsidRPr="00E83F9E">
        <w:rPr>
          <w:rFonts w:ascii="Arial" w:hAnsi="Arial" w:cs="Arial"/>
        </w:rPr>
        <w:t>Su</w:t>
      </w:r>
      <w:r w:rsidR="00FE2101" w:rsidRPr="00E83F9E">
        <w:rPr>
          <w:rFonts w:ascii="Arial" w:hAnsi="Arial" w:cs="Arial"/>
        </w:rPr>
        <w:t xml:space="preserve"> </w:t>
      </w:r>
      <w:r w:rsidRPr="00E83F9E">
        <w:rPr>
          <w:rFonts w:ascii="Arial" w:hAnsi="Arial" w:cs="Arial"/>
        </w:rPr>
        <w:t>función</w:t>
      </w:r>
      <w:r w:rsidR="00FE2101" w:rsidRPr="00E83F9E">
        <w:rPr>
          <w:rFonts w:ascii="Arial" w:hAnsi="Arial" w:cs="Arial"/>
        </w:rPr>
        <w:t xml:space="preserve"> </w:t>
      </w:r>
      <w:r w:rsidRPr="00E83F9E">
        <w:rPr>
          <w:rFonts w:ascii="Arial" w:hAnsi="Arial" w:cs="Arial"/>
        </w:rPr>
        <w:t>es</w:t>
      </w:r>
      <w:r w:rsidR="00FE2101" w:rsidRPr="00E83F9E">
        <w:rPr>
          <w:rFonts w:ascii="Arial" w:hAnsi="Arial" w:cs="Arial"/>
        </w:rPr>
        <w:t xml:space="preserve"> </w:t>
      </w:r>
      <w:r w:rsidRPr="00E83F9E">
        <w:rPr>
          <w:rFonts w:ascii="Arial" w:hAnsi="Arial" w:cs="Arial"/>
        </w:rPr>
        <w:t>dirigir</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controlar</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actividades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tendido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conductores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líneas</w:t>
      </w:r>
      <w:r w:rsidR="00FE2101" w:rsidRPr="00E83F9E">
        <w:rPr>
          <w:rFonts w:ascii="Arial" w:hAnsi="Arial" w:cs="Arial"/>
        </w:rPr>
        <w:t xml:space="preserve"> </w:t>
      </w:r>
      <w:r w:rsidRPr="00E83F9E">
        <w:rPr>
          <w:rFonts w:ascii="Arial" w:hAnsi="Arial" w:cs="Arial"/>
        </w:rPr>
        <w:t>AT,</w:t>
      </w:r>
      <w:r w:rsidR="00FE2101" w:rsidRPr="00E83F9E">
        <w:rPr>
          <w:rFonts w:ascii="Arial" w:hAnsi="Arial" w:cs="Arial"/>
        </w:rPr>
        <w:t xml:space="preserve"> </w:t>
      </w:r>
      <w:r w:rsidRPr="00E83F9E">
        <w:rPr>
          <w:rFonts w:ascii="Arial" w:hAnsi="Arial" w:cs="Arial"/>
        </w:rPr>
        <w:t>tendido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barras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conexionado.</w:t>
      </w:r>
      <w:r w:rsidR="00FE2101" w:rsidRPr="00E83F9E">
        <w:rPr>
          <w:rFonts w:ascii="Arial" w:hAnsi="Arial" w:cs="Arial"/>
        </w:rPr>
        <w:t xml:space="preserve"> </w:t>
      </w:r>
    </w:p>
    <w:p w14:paraId="2E4D9EBB" w14:textId="4730DBB5" w:rsidR="00DA382E" w:rsidRPr="00E83F9E" w:rsidRDefault="00DA382E" w:rsidP="001B5344">
      <w:pPr>
        <w:pStyle w:val="Prrafodelista"/>
        <w:numPr>
          <w:ilvl w:val="0"/>
          <w:numId w:val="58"/>
        </w:numPr>
        <w:spacing w:after="0"/>
        <w:rPr>
          <w:rFonts w:ascii="Arial" w:hAnsi="Arial" w:cs="Arial"/>
        </w:rPr>
      </w:pPr>
      <w:bookmarkStart w:id="514" w:name="_Hlk520797252"/>
      <w:r w:rsidRPr="00E83F9E">
        <w:rPr>
          <w:rFonts w:ascii="Arial" w:hAnsi="Arial" w:cs="Arial"/>
        </w:rPr>
        <w:t>Montaje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Equipos</w:t>
      </w:r>
      <w:bookmarkEnd w:id="514"/>
      <w:r w:rsidR="00FE2101" w:rsidRPr="00E83F9E">
        <w:rPr>
          <w:rFonts w:ascii="Arial" w:hAnsi="Arial" w:cs="Arial"/>
        </w:rPr>
        <w:t xml:space="preserve"> </w:t>
      </w:r>
      <w:r w:rsidRPr="00E83F9E">
        <w:rPr>
          <w:rFonts w:ascii="Arial" w:hAnsi="Arial" w:cs="Arial"/>
        </w:rPr>
        <w:t>–</w:t>
      </w:r>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r w:rsidRPr="00E83F9E">
        <w:rPr>
          <w:rFonts w:ascii="Arial" w:hAnsi="Arial" w:cs="Arial"/>
        </w:rPr>
        <w:t>73</w:t>
      </w:r>
    </w:p>
    <w:p w14:paraId="0FB77D3A" w14:textId="3BFE4D3B" w:rsidR="003574A4" w:rsidRPr="00E83F9E" w:rsidRDefault="00DA382E" w:rsidP="000076C6">
      <w:pPr>
        <w:pStyle w:val="Prrafodelista"/>
        <w:ind w:left="1068"/>
        <w:rPr>
          <w:rFonts w:ascii="Arial" w:hAnsi="Arial" w:cs="Arial"/>
        </w:rPr>
      </w:pPr>
      <w:r w:rsidRPr="00E83F9E">
        <w:rPr>
          <w:rFonts w:ascii="Arial" w:hAnsi="Arial" w:cs="Arial"/>
        </w:rPr>
        <w:t>Su</w:t>
      </w:r>
      <w:r w:rsidR="00FE2101" w:rsidRPr="00E83F9E">
        <w:rPr>
          <w:rFonts w:ascii="Arial" w:hAnsi="Arial" w:cs="Arial"/>
        </w:rPr>
        <w:t xml:space="preserve"> </w:t>
      </w:r>
      <w:r w:rsidRPr="00E83F9E">
        <w:rPr>
          <w:rFonts w:ascii="Arial" w:hAnsi="Arial" w:cs="Arial"/>
        </w:rPr>
        <w:t>función</w:t>
      </w:r>
      <w:r w:rsidR="00FE2101" w:rsidRPr="00E83F9E">
        <w:rPr>
          <w:rFonts w:ascii="Arial" w:hAnsi="Arial" w:cs="Arial"/>
        </w:rPr>
        <w:t xml:space="preserve"> </w:t>
      </w:r>
      <w:r w:rsidRPr="00E83F9E">
        <w:rPr>
          <w:rFonts w:ascii="Arial" w:hAnsi="Arial" w:cs="Arial"/>
        </w:rPr>
        <w:t>es</w:t>
      </w:r>
      <w:r w:rsidR="00FE2101" w:rsidRPr="00E83F9E">
        <w:rPr>
          <w:rFonts w:ascii="Arial" w:hAnsi="Arial" w:cs="Arial"/>
        </w:rPr>
        <w:t xml:space="preserve"> </w:t>
      </w:r>
      <w:r w:rsidRPr="00E83F9E">
        <w:rPr>
          <w:rFonts w:ascii="Arial" w:hAnsi="Arial" w:cs="Arial"/>
        </w:rPr>
        <w:t>dirigir</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controlar</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actividades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montaje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alta</w:t>
      </w:r>
      <w:r w:rsidR="00FE2101" w:rsidRPr="00E83F9E">
        <w:rPr>
          <w:rFonts w:ascii="Arial" w:hAnsi="Arial" w:cs="Arial"/>
        </w:rPr>
        <w:t xml:space="preserve"> </w:t>
      </w:r>
      <w:r w:rsidRPr="00E83F9E">
        <w:rPr>
          <w:rFonts w:ascii="Arial" w:hAnsi="Arial" w:cs="Arial"/>
        </w:rPr>
        <w:t>tensión</w:t>
      </w:r>
      <w:r w:rsidR="00FE2101" w:rsidRPr="00E83F9E">
        <w:rPr>
          <w:rFonts w:ascii="Arial" w:hAnsi="Arial" w:cs="Arial"/>
        </w:rPr>
        <w:t xml:space="preserve"> </w:t>
      </w:r>
      <w:r w:rsidRPr="00E83F9E">
        <w:rPr>
          <w:rFonts w:ascii="Arial" w:hAnsi="Arial" w:cs="Arial"/>
        </w:rPr>
        <w:t>(reactores,</w:t>
      </w:r>
      <w:r w:rsidR="00FE2101" w:rsidRPr="00E83F9E">
        <w:rPr>
          <w:rFonts w:ascii="Arial" w:hAnsi="Arial" w:cs="Arial"/>
        </w:rPr>
        <w:t xml:space="preserve"> </w:t>
      </w:r>
      <w:r w:rsidRPr="00E83F9E">
        <w:rPr>
          <w:rFonts w:ascii="Arial" w:hAnsi="Arial" w:cs="Arial"/>
        </w:rPr>
        <w:t>transformadores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auto</w:t>
      </w:r>
      <w:r w:rsidR="00FE2101" w:rsidRPr="00E83F9E">
        <w:rPr>
          <w:rFonts w:ascii="Arial" w:hAnsi="Arial" w:cs="Arial"/>
        </w:rPr>
        <w:t xml:space="preserve"> </w:t>
      </w:r>
      <w:r w:rsidRPr="00E83F9E">
        <w:rPr>
          <w:rFonts w:ascii="Arial" w:hAnsi="Arial" w:cs="Arial"/>
        </w:rPr>
        <w:t>transformadores,</w:t>
      </w:r>
      <w:r w:rsidR="00FE2101" w:rsidRPr="00E83F9E">
        <w:rPr>
          <w:rFonts w:ascii="Arial" w:hAnsi="Arial" w:cs="Arial"/>
        </w:rPr>
        <w:t xml:space="preserve"> </w:t>
      </w:r>
      <w:r w:rsidRPr="00E83F9E">
        <w:rPr>
          <w:rFonts w:ascii="Arial" w:hAnsi="Arial" w:cs="Arial"/>
        </w:rPr>
        <w:t>interruptores,</w:t>
      </w:r>
      <w:r w:rsidR="00FE2101" w:rsidRPr="00E83F9E">
        <w:rPr>
          <w:rFonts w:ascii="Arial" w:hAnsi="Arial" w:cs="Arial"/>
        </w:rPr>
        <w:t xml:space="preserve"> </w:t>
      </w:r>
      <w:r w:rsidRPr="00E83F9E">
        <w:rPr>
          <w:rFonts w:ascii="Arial" w:hAnsi="Arial" w:cs="Arial"/>
        </w:rPr>
        <w:t>desconectadores,</w:t>
      </w:r>
      <w:r w:rsidR="00FE2101" w:rsidRPr="00E83F9E">
        <w:rPr>
          <w:rFonts w:ascii="Arial" w:hAnsi="Arial" w:cs="Arial"/>
        </w:rPr>
        <w:t xml:space="preserve"> </w:t>
      </w:r>
      <w:r w:rsidRPr="00E83F9E">
        <w:rPr>
          <w:rFonts w:ascii="Arial" w:hAnsi="Arial" w:cs="Arial"/>
        </w:rPr>
        <w:t>etc.),</w:t>
      </w:r>
      <w:r w:rsidR="00FE2101" w:rsidRPr="00E83F9E">
        <w:rPr>
          <w:rFonts w:ascii="Arial" w:hAnsi="Arial" w:cs="Arial"/>
        </w:rPr>
        <w:t xml:space="preserve"> </w:t>
      </w:r>
      <w:r w:rsidRPr="00E83F9E">
        <w:rPr>
          <w:rFonts w:ascii="Arial" w:hAnsi="Arial" w:cs="Arial"/>
        </w:rPr>
        <w:t>incluyendo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montaje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estructuras</w:t>
      </w:r>
      <w:r w:rsidR="00FE2101" w:rsidRPr="00E83F9E">
        <w:rPr>
          <w:rFonts w:ascii="Arial" w:hAnsi="Arial" w:cs="Arial"/>
        </w:rPr>
        <w:t xml:space="preserve"> </w:t>
      </w:r>
      <w:r w:rsidRPr="00E83F9E">
        <w:rPr>
          <w:rFonts w:ascii="Arial" w:hAnsi="Arial" w:cs="Arial"/>
        </w:rPr>
        <w:t>soporte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estos</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p>
    <w:p w14:paraId="3E3478E2" w14:textId="0E77D27A" w:rsidR="00DA382E" w:rsidRPr="00E83F9E" w:rsidRDefault="00DA382E" w:rsidP="001B5344">
      <w:pPr>
        <w:pStyle w:val="Prrafodelista"/>
        <w:numPr>
          <w:ilvl w:val="0"/>
          <w:numId w:val="58"/>
        </w:numPr>
        <w:spacing w:after="0"/>
        <w:rPr>
          <w:rFonts w:ascii="Arial" w:hAnsi="Arial" w:cs="Arial"/>
        </w:rPr>
      </w:pPr>
      <w:bookmarkStart w:id="515" w:name="_Hlk520797298"/>
      <w:r w:rsidRPr="00E83F9E">
        <w:rPr>
          <w:rFonts w:ascii="Arial" w:hAnsi="Arial" w:cs="Arial"/>
        </w:rPr>
        <w:lastRenderedPageBreak/>
        <w:t>Control,</w:t>
      </w:r>
      <w:r w:rsidR="00FE2101" w:rsidRPr="00E83F9E">
        <w:rPr>
          <w:rFonts w:ascii="Arial" w:hAnsi="Arial" w:cs="Arial"/>
        </w:rPr>
        <w:t xml:space="preserve"> </w:t>
      </w:r>
      <w:r w:rsidRPr="00E83F9E">
        <w:rPr>
          <w:rFonts w:ascii="Arial" w:hAnsi="Arial" w:cs="Arial"/>
        </w:rPr>
        <w:t>Protecciones,</w:t>
      </w:r>
      <w:r w:rsidR="00FE2101" w:rsidRPr="00E83F9E">
        <w:rPr>
          <w:rFonts w:ascii="Arial" w:hAnsi="Arial" w:cs="Arial"/>
        </w:rPr>
        <w:t xml:space="preserve"> </w:t>
      </w:r>
      <w:r w:rsidRPr="00E83F9E">
        <w:rPr>
          <w:rFonts w:ascii="Arial" w:hAnsi="Arial" w:cs="Arial"/>
        </w:rPr>
        <w:t>Telecomunicaciones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proofErr w:type="spellStart"/>
      <w:r w:rsidRPr="00E83F9E">
        <w:rPr>
          <w:rFonts w:ascii="Arial" w:hAnsi="Arial" w:cs="Arial"/>
        </w:rPr>
        <w:t>Scada</w:t>
      </w:r>
      <w:bookmarkEnd w:id="515"/>
      <w:proofErr w:type="spellEnd"/>
      <w:r w:rsidR="00FE2101" w:rsidRPr="00E83F9E">
        <w:rPr>
          <w:rFonts w:ascii="Arial" w:hAnsi="Arial" w:cs="Arial"/>
        </w:rPr>
        <w:t xml:space="preserve"> </w:t>
      </w:r>
      <w:r w:rsidRPr="00E83F9E">
        <w:rPr>
          <w:rFonts w:ascii="Arial" w:hAnsi="Arial" w:cs="Arial"/>
        </w:rPr>
        <w:t>–</w:t>
      </w:r>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r w:rsidRPr="00E83F9E">
        <w:rPr>
          <w:rFonts w:ascii="Arial" w:hAnsi="Arial" w:cs="Arial"/>
        </w:rPr>
        <w:t>74</w:t>
      </w:r>
    </w:p>
    <w:p w14:paraId="700771E5" w14:textId="2044EB56" w:rsidR="00DA382E" w:rsidRPr="00E83F9E" w:rsidRDefault="00DA382E" w:rsidP="001B5344">
      <w:pPr>
        <w:pStyle w:val="Prrafodelista"/>
        <w:ind w:left="1068"/>
        <w:rPr>
          <w:rFonts w:ascii="Arial" w:hAnsi="Arial" w:cs="Arial"/>
        </w:rPr>
      </w:pPr>
      <w:r w:rsidRPr="00E83F9E">
        <w:rPr>
          <w:rFonts w:ascii="Arial" w:hAnsi="Arial" w:cs="Arial"/>
        </w:rPr>
        <w:t>Su</w:t>
      </w:r>
      <w:r w:rsidR="00FE2101" w:rsidRPr="00E83F9E">
        <w:rPr>
          <w:rFonts w:ascii="Arial" w:hAnsi="Arial" w:cs="Arial"/>
        </w:rPr>
        <w:t xml:space="preserve"> </w:t>
      </w:r>
      <w:r w:rsidRPr="00E83F9E">
        <w:rPr>
          <w:rFonts w:ascii="Arial" w:hAnsi="Arial" w:cs="Arial"/>
        </w:rPr>
        <w:t>función</w:t>
      </w:r>
      <w:r w:rsidR="00FE2101" w:rsidRPr="00E83F9E">
        <w:rPr>
          <w:rFonts w:ascii="Arial" w:hAnsi="Arial" w:cs="Arial"/>
        </w:rPr>
        <w:t xml:space="preserve"> </w:t>
      </w:r>
      <w:r w:rsidRPr="00E83F9E">
        <w:rPr>
          <w:rFonts w:ascii="Arial" w:hAnsi="Arial" w:cs="Arial"/>
        </w:rPr>
        <w:t>es</w:t>
      </w:r>
      <w:r w:rsidR="00FE2101" w:rsidRPr="00E83F9E">
        <w:rPr>
          <w:rFonts w:ascii="Arial" w:hAnsi="Arial" w:cs="Arial"/>
        </w:rPr>
        <w:t xml:space="preserve"> </w:t>
      </w:r>
      <w:r w:rsidRPr="00E83F9E">
        <w:rPr>
          <w:rFonts w:ascii="Arial" w:hAnsi="Arial" w:cs="Arial"/>
        </w:rPr>
        <w:t>dirigir</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coordinar</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grupos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inspección</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actividades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instalación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puesta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servicio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sistema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control</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protecciones.</w:t>
      </w:r>
      <w:r w:rsidR="00FE2101" w:rsidRPr="00E83F9E">
        <w:rPr>
          <w:rFonts w:ascii="Arial" w:hAnsi="Arial" w:cs="Arial"/>
        </w:rPr>
        <w:t xml:space="preserve"> </w:t>
      </w:r>
      <w:r w:rsidRPr="00E83F9E">
        <w:rPr>
          <w:rFonts w:ascii="Arial" w:hAnsi="Arial" w:cs="Arial"/>
        </w:rPr>
        <w:t>Adicionalmente,</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dirigir</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supervisar</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asociados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sistemas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telecomunicaciones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SCADA</w:t>
      </w:r>
      <w:r w:rsidR="00FE2101" w:rsidRPr="00E83F9E">
        <w:rPr>
          <w:rFonts w:ascii="Arial" w:hAnsi="Arial" w:cs="Arial"/>
        </w:rPr>
        <w:t xml:space="preserve"> </w:t>
      </w:r>
      <w:r w:rsidRPr="00E83F9E">
        <w:rPr>
          <w:rFonts w:ascii="Arial" w:hAnsi="Arial" w:cs="Arial"/>
        </w:rPr>
        <w:t>sean</w:t>
      </w:r>
      <w:r w:rsidR="00FE2101" w:rsidRPr="00E83F9E">
        <w:rPr>
          <w:rFonts w:ascii="Arial" w:hAnsi="Arial" w:cs="Arial"/>
        </w:rPr>
        <w:t xml:space="preserve"> </w:t>
      </w:r>
      <w:r w:rsidRPr="00E83F9E">
        <w:rPr>
          <w:rFonts w:ascii="Arial" w:hAnsi="Arial" w:cs="Arial"/>
        </w:rPr>
        <w:t>realizados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acuerdo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especificaciones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procedimientos</w:t>
      </w:r>
      <w:r w:rsidR="00FE2101" w:rsidRPr="00E83F9E">
        <w:rPr>
          <w:rFonts w:ascii="Arial" w:hAnsi="Arial" w:cs="Arial"/>
        </w:rPr>
        <w:t xml:space="preserve"> </w:t>
      </w:r>
      <w:r w:rsidRPr="00E83F9E">
        <w:rPr>
          <w:rFonts w:ascii="Arial" w:hAnsi="Arial" w:cs="Arial"/>
        </w:rPr>
        <w:t>establecidos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aprobados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proyecto.</w:t>
      </w:r>
      <w:r w:rsidR="00FE2101" w:rsidRPr="00E83F9E">
        <w:rPr>
          <w:rFonts w:ascii="Arial" w:hAnsi="Arial" w:cs="Arial"/>
        </w:rPr>
        <w:t xml:space="preserve"> </w:t>
      </w:r>
    </w:p>
    <w:p w14:paraId="45E79CBE" w14:textId="3224435B" w:rsidR="00DA382E" w:rsidRPr="00E83F9E" w:rsidRDefault="02C67B68" w:rsidP="001B5344">
      <w:pPr>
        <w:spacing w:line="276" w:lineRule="auto"/>
        <w:ind w:left="1066"/>
        <w:rPr>
          <w:rFonts w:ascii="Arial" w:hAnsi="Arial" w:cs="Arial"/>
        </w:rPr>
      </w:pPr>
      <w:r w:rsidRPr="00E83F9E">
        <w:rPr>
          <w:rFonts w:ascii="Arial" w:hAnsi="Arial" w:cs="Arial"/>
        </w:rPr>
        <w:t>En</w:t>
      </w:r>
      <w:r w:rsidR="37498B2B" w:rsidRPr="00E83F9E">
        <w:rPr>
          <w:rFonts w:ascii="Arial" w:hAnsi="Arial" w:cs="Arial"/>
        </w:rPr>
        <w:t xml:space="preserve"> </w:t>
      </w:r>
      <w:r w:rsidRPr="00E83F9E">
        <w:rPr>
          <w:rFonts w:ascii="Arial" w:hAnsi="Arial" w:cs="Arial"/>
        </w:rPr>
        <w:t>el</w:t>
      </w:r>
      <w:r w:rsidR="37498B2B" w:rsidRPr="00E83F9E">
        <w:rPr>
          <w:rFonts w:ascii="Arial" w:hAnsi="Arial" w:cs="Arial"/>
        </w:rPr>
        <w:t xml:space="preserve"> </w:t>
      </w:r>
      <w:r w:rsidRPr="00E83F9E">
        <w:rPr>
          <w:rFonts w:ascii="Arial" w:hAnsi="Arial" w:cs="Arial"/>
        </w:rPr>
        <w:t>caso</w:t>
      </w:r>
      <w:r w:rsidR="37498B2B" w:rsidRPr="00E83F9E">
        <w:rPr>
          <w:rFonts w:ascii="Arial" w:hAnsi="Arial" w:cs="Arial"/>
        </w:rPr>
        <w:t xml:space="preserve"> </w:t>
      </w:r>
      <w:r w:rsidRPr="00E83F9E">
        <w:rPr>
          <w:rFonts w:ascii="Arial" w:hAnsi="Arial" w:cs="Arial"/>
        </w:rPr>
        <w:t>que</w:t>
      </w:r>
      <w:r w:rsidR="37498B2B" w:rsidRPr="00E83F9E">
        <w:rPr>
          <w:rFonts w:ascii="Arial" w:hAnsi="Arial" w:cs="Arial"/>
        </w:rPr>
        <w:t xml:space="preserve"> </w:t>
      </w:r>
      <w:r w:rsidRPr="00E83F9E">
        <w:rPr>
          <w:rFonts w:ascii="Arial" w:hAnsi="Arial" w:cs="Arial"/>
        </w:rPr>
        <w:t>un</w:t>
      </w:r>
      <w:r w:rsidR="37498B2B" w:rsidRPr="00E83F9E">
        <w:rPr>
          <w:rFonts w:ascii="Arial" w:hAnsi="Arial" w:cs="Arial"/>
        </w:rPr>
        <w:t xml:space="preserve"> </w:t>
      </w:r>
      <w:r w:rsidRPr="00E83F9E">
        <w:rPr>
          <w:rFonts w:ascii="Arial" w:hAnsi="Arial" w:cs="Arial"/>
        </w:rPr>
        <w:t>profesional</w:t>
      </w:r>
      <w:r w:rsidR="37498B2B" w:rsidRPr="00E83F9E">
        <w:rPr>
          <w:rFonts w:ascii="Arial" w:hAnsi="Arial" w:cs="Arial"/>
        </w:rPr>
        <w:t xml:space="preserve"> </w:t>
      </w:r>
      <w:r w:rsidRPr="00E83F9E">
        <w:rPr>
          <w:rFonts w:ascii="Arial" w:hAnsi="Arial" w:cs="Arial"/>
        </w:rPr>
        <w:t>tenga</w:t>
      </w:r>
      <w:r w:rsidR="37498B2B" w:rsidRPr="00E83F9E">
        <w:rPr>
          <w:rFonts w:ascii="Arial" w:hAnsi="Arial" w:cs="Arial"/>
        </w:rPr>
        <w:t xml:space="preserve"> </w:t>
      </w:r>
      <w:r w:rsidRPr="00E83F9E">
        <w:rPr>
          <w:rFonts w:ascii="Arial" w:hAnsi="Arial" w:cs="Arial"/>
        </w:rPr>
        <w:t>experiencia</w:t>
      </w:r>
      <w:r w:rsidR="37498B2B" w:rsidRPr="00E83F9E">
        <w:rPr>
          <w:rFonts w:ascii="Arial" w:hAnsi="Arial" w:cs="Arial"/>
        </w:rPr>
        <w:t xml:space="preserve"> </w:t>
      </w:r>
      <w:r w:rsidRPr="00E83F9E">
        <w:rPr>
          <w:rFonts w:ascii="Arial" w:hAnsi="Arial" w:cs="Arial"/>
        </w:rPr>
        <w:t>en</w:t>
      </w:r>
      <w:r w:rsidR="37498B2B" w:rsidRPr="00E83F9E">
        <w:rPr>
          <w:rFonts w:ascii="Arial" w:hAnsi="Arial" w:cs="Arial"/>
        </w:rPr>
        <w:t xml:space="preserve"> </w:t>
      </w:r>
      <w:r w:rsidRPr="00E83F9E">
        <w:rPr>
          <w:rFonts w:ascii="Arial" w:hAnsi="Arial" w:cs="Arial"/>
        </w:rPr>
        <w:t>la</w:t>
      </w:r>
      <w:r w:rsidR="37498B2B" w:rsidRPr="00E83F9E">
        <w:rPr>
          <w:rFonts w:ascii="Arial" w:hAnsi="Arial" w:cs="Arial"/>
        </w:rPr>
        <w:t xml:space="preserve"> </w:t>
      </w:r>
      <w:r w:rsidRPr="00E83F9E">
        <w:rPr>
          <w:rFonts w:ascii="Arial" w:hAnsi="Arial" w:cs="Arial"/>
        </w:rPr>
        <w:t>Supervisión</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Obras</w:t>
      </w:r>
      <w:r w:rsidR="37498B2B" w:rsidRPr="00E83F9E">
        <w:rPr>
          <w:rFonts w:ascii="Arial" w:hAnsi="Arial" w:cs="Arial"/>
        </w:rPr>
        <w:t xml:space="preserve"> </w:t>
      </w:r>
      <w:r w:rsidRPr="00E83F9E">
        <w:rPr>
          <w:rFonts w:ascii="Arial" w:hAnsi="Arial" w:cs="Arial"/>
        </w:rPr>
        <w:t>Civiles</w:t>
      </w:r>
      <w:r w:rsidR="37498B2B" w:rsidRPr="00E83F9E">
        <w:rPr>
          <w:rFonts w:ascii="Arial" w:hAnsi="Arial" w:cs="Arial"/>
        </w:rPr>
        <w:t xml:space="preserve"> </w:t>
      </w:r>
      <w:r w:rsidRPr="00E83F9E">
        <w:rPr>
          <w:rFonts w:ascii="Arial" w:hAnsi="Arial" w:cs="Arial"/>
        </w:rPr>
        <w:t>y</w:t>
      </w:r>
      <w:r w:rsidR="37498B2B" w:rsidRPr="00E83F9E">
        <w:rPr>
          <w:rFonts w:ascii="Arial" w:hAnsi="Arial" w:cs="Arial"/>
        </w:rPr>
        <w:t xml:space="preserve"> </w:t>
      </w:r>
      <w:r w:rsidRPr="00E83F9E">
        <w:rPr>
          <w:rFonts w:ascii="Arial" w:hAnsi="Arial" w:cs="Arial"/>
        </w:rPr>
        <w:t>Montaje</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Estructuras</w:t>
      </w:r>
      <w:r w:rsidR="37498B2B" w:rsidRPr="00E83F9E">
        <w:rPr>
          <w:rFonts w:ascii="Arial" w:hAnsi="Arial" w:cs="Arial"/>
        </w:rPr>
        <w:t xml:space="preserve"> </w:t>
      </w:r>
      <w:r w:rsidRPr="00E83F9E">
        <w:rPr>
          <w:rFonts w:ascii="Arial" w:hAnsi="Arial" w:cs="Arial"/>
        </w:rPr>
        <w:t>–</w:t>
      </w:r>
      <w:r w:rsidR="37498B2B" w:rsidRPr="00E83F9E">
        <w:rPr>
          <w:rFonts w:ascii="Arial" w:hAnsi="Arial" w:cs="Arial"/>
        </w:rPr>
        <w:t xml:space="preserve"> </w:t>
      </w:r>
      <w:r w:rsidRPr="00E83F9E">
        <w:rPr>
          <w:rFonts w:ascii="Arial" w:hAnsi="Arial" w:cs="Arial"/>
        </w:rPr>
        <w:t>ITO</w:t>
      </w:r>
      <w:r w:rsidR="37498B2B" w:rsidRPr="00E83F9E">
        <w:rPr>
          <w:rFonts w:ascii="Arial" w:hAnsi="Arial" w:cs="Arial"/>
        </w:rPr>
        <w:t xml:space="preserve"> </w:t>
      </w:r>
      <w:r w:rsidRPr="00E83F9E">
        <w:rPr>
          <w:rFonts w:ascii="Arial" w:hAnsi="Arial" w:cs="Arial"/>
        </w:rPr>
        <w:t>71</w:t>
      </w:r>
      <w:r w:rsidR="37498B2B" w:rsidRPr="00E83F9E">
        <w:rPr>
          <w:rFonts w:ascii="Arial" w:hAnsi="Arial" w:cs="Arial"/>
        </w:rPr>
        <w:t xml:space="preserve"> </w:t>
      </w:r>
      <w:r w:rsidRPr="00E83F9E">
        <w:rPr>
          <w:rFonts w:ascii="Arial" w:hAnsi="Arial" w:cs="Arial"/>
        </w:rPr>
        <w:t>y</w:t>
      </w:r>
      <w:r w:rsidR="37498B2B" w:rsidRPr="00E83F9E">
        <w:rPr>
          <w:rFonts w:ascii="Arial" w:hAnsi="Arial" w:cs="Arial"/>
        </w:rPr>
        <w:t xml:space="preserve"> </w:t>
      </w:r>
      <w:r w:rsidRPr="00E83F9E">
        <w:rPr>
          <w:rFonts w:ascii="Arial" w:hAnsi="Arial" w:cs="Arial"/>
        </w:rPr>
        <w:t>en</w:t>
      </w:r>
      <w:r w:rsidR="37498B2B" w:rsidRPr="00E83F9E">
        <w:rPr>
          <w:rFonts w:ascii="Arial" w:hAnsi="Arial" w:cs="Arial"/>
        </w:rPr>
        <w:t xml:space="preserve"> </w:t>
      </w:r>
      <w:r w:rsidRPr="00E83F9E">
        <w:rPr>
          <w:rFonts w:ascii="Arial" w:hAnsi="Arial" w:cs="Arial"/>
        </w:rPr>
        <w:t>la</w:t>
      </w:r>
      <w:r w:rsidR="37498B2B" w:rsidRPr="00E83F9E">
        <w:rPr>
          <w:rFonts w:ascii="Arial" w:hAnsi="Arial" w:cs="Arial"/>
        </w:rPr>
        <w:t xml:space="preserve"> </w:t>
      </w:r>
      <w:r w:rsidRPr="00E83F9E">
        <w:rPr>
          <w:rFonts w:ascii="Arial" w:hAnsi="Arial" w:cs="Arial"/>
        </w:rPr>
        <w:t>Supervisión</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Montaje</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Equipos</w:t>
      </w:r>
      <w:r w:rsidR="37498B2B" w:rsidRPr="00E83F9E">
        <w:rPr>
          <w:rFonts w:ascii="Arial" w:hAnsi="Arial" w:cs="Arial"/>
        </w:rPr>
        <w:t xml:space="preserve"> </w:t>
      </w:r>
      <w:r w:rsidR="28BEE849" w:rsidRPr="00E83F9E">
        <w:rPr>
          <w:rFonts w:ascii="Arial" w:hAnsi="Arial" w:cs="Arial"/>
        </w:rPr>
        <w:t>–</w:t>
      </w:r>
      <w:r w:rsidR="37498B2B" w:rsidRPr="00E83F9E">
        <w:rPr>
          <w:rFonts w:ascii="Arial" w:hAnsi="Arial" w:cs="Arial"/>
        </w:rPr>
        <w:t xml:space="preserve"> </w:t>
      </w:r>
      <w:r w:rsidRPr="00E83F9E">
        <w:rPr>
          <w:rFonts w:ascii="Arial" w:hAnsi="Arial" w:cs="Arial"/>
        </w:rPr>
        <w:t>ITO</w:t>
      </w:r>
      <w:r w:rsidR="37498B2B" w:rsidRPr="00E83F9E">
        <w:rPr>
          <w:rFonts w:ascii="Arial" w:hAnsi="Arial" w:cs="Arial"/>
        </w:rPr>
        <w:t xml:space="preserve"> </w:t>
      </w:r>
      <w:r w:rsidRPr="00E83F9E">
        <w:rPr>
          <w:rFonts w:ascii="Arial" w:hAnsi="Arial" w:cs="Arial"/>
        </w:rPr>
        <w:t>73,</w:t>
      </w:r>
      <w:r w:rsidR="37498B2B" w:rsidRPr="00E83F9E">
        <w:rPr>
          <w:rFonts w:ascii="Arial" w:hAnsi="Arial" w:cs="Arial"/>
        </w:rPr>
        <w:t xml:space="preserve"> </w:t>
      </w:r>
      <w:r w:rsidRPr="00E83F9E">
        <w:rPr>
          <w:rFonts w:ascii="Arial" w:hAnsi="Arial" w:cs="Arial"/>
        </w:rPr>
        <w:t>podrá</w:t>
      </w:r>
      <w:r w:rsidR="37498B2B" w:rsidRPr="00E83F9E">
        <w:rPr>
          <w:rFonts w:ascii="Arial" w:hAnsi="Arial" w:cs="Arial"/>
        </w:rPr>
        <w:t xml:space="preserve"> </w:t>
      </w:r>
      <w:r w:rsidRPr="00E83F9E">
        <w:rPr>
          <w:rFonts w:ascii="Arial" w:hAnsi="Arial" w:cs="Arial"/>
        </w:rPr>
        <w:t>ejecutar</w:t>
      </w:r>
      <w:r w:rsidR="37498B2B" w:rsidRPr="00E83F9E">
        <w:rPr>
          <w:rFonts w:ascii="Arial" w:hAnsi="Arial" w:cs="Arial"/>
        </w:rPr>
        <w:t xml:space="preserve"> </w:t>
      </w:r>
      <w:r w:rsidRPr="00E83F9E">
        <w:rPr>
          <w:rFonts w:ascii="Arial" w:hAnsi="Arial" w:cs="Arial"/>
        </w:rPr>
        <w:t>ambas</w:t>
      </w:r>
      <w:r w:rsidR="37498B2B" w:rsidRPr="00E83F9E">
        <w:rPr>
          <w:rFonts w:ascii="Arial" w:hAnsi="Arial" w:cs="Arial"/>
        </w:rPr>
        <w:t xml:space="preserve"> </w:t>
      </w:r>
      <w:r w:rsidRPr="00E83F9E">
        <w:rPr>
          <w:rFonts w:ascii="Arial" w:hAnsi="Arial" w:cs="Arial"/>
        </w:rPr>
        <w:t>funciones</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manera</w:t>
      </w:r>
      <w:r w:rsidR="37498B2B" w:rsidRPr="00E83F9E">
        <w:rPr>
          <w:rFonts w:ascii="Arial" w:hAnsi="Arial" w:cs="Arial"/>
        </w:rPr>
        <w:t xml:space="preserve"> </w:t>
      </w:r>
      <w:r w:rsidRPr="00E83F9E">
        <w:rPr>
          <w:rFonts w:ascii="Arial" w:hAnsi="Arial" w:cs="Arial"/>
        </w:rPr>
        <w:t>conjunta.</w:t>
      </w:r>
      <w:r w:rsidR="37498B2B" w:rsidRPr="00E83F9E">
        <w:rPr>
          <w:rFonts w:ascii="Arial" w:hAnsi="Arial" w:cs="Arial"/>
        </w:rPr>
        <w:t xml:space="preserve"> </w:t>
      </w:r>
    </w:p>
    <w:p w14:paraId="1931DFEC" w14:textId="54EF62A5" w:rsidR="2F28B34B" w:rsidRPr="00E83F9E" w:rsidRDefault="2F28B34B" w:rsidP="001B5344">
      <w:pPr>
        <w:pStyle w:val="Prrafodelista"/>
        <w:numPr>
          <w:ilvl w:val="0"/>
          <w:numId w:val="58"/>
        </w:numPr>
        <w:spacing w:after="0"/>
        <w:rPr>
          <w:rFonts w:ascii="Arial" w:hAnsi="Arial" w:cs="Arial"/>
        </w:rPr>
      </w:pPr>
      <w:r w:rsidRPr="00E83F9E">
        <w:rPr>
          <w:rFonts w:ascii="Arial" w:hAnsi="Arial" w:cs="Arial"/>
        </w:rPr>
        <w:t>Comisionamiento y Pruebas – ITO 75</w:t>
      </w:r>
    </w:p>
    <w:p w14:paraId="07FDCDD4" w14:textId="56E5E26F" w:rsidR="28416A1A" w:rsidRPr="00E83F9E" w:rsidRDefault="28416A1A" w:rsidP="001B5344">
      <w:pPr>
        <w:pStyle w:val="Prrafodelista"/>
        <w:ind w:left="1068"/>
        <w:rPr>
          <w:rFonts w:ascii="Arial" w:hAnsi="Arial" w:cs="Arial"/>
        </w:rPr>
      </w:pPr>
      <w:r w:rsidRPr="00E83F9E">
        <w:rPr>
          <w:rFonts w:ascii="Arial" w:hAnsi="Arial" w:cs="Arial"/>
        </w:rPr>
        <w:t xml:space="preserve">Su función es </w:t>
      </w:r>
      <w:r w:rsidR="400604BB" w:rsidRPr="00E83F9E">
        <w:rPr>
          <w:rFonts w:ascii="Arial" w:hAnsi="Arial" w:cs="Arial"/>
        </w:rPr>
        <w:t>coordinar y asistir las desconexiones que requiera el proyecto</w:t>
      </w:r>
      <w:r w:rsidR="7602E9E8" w:rsidRPr="00E83F9E">
        <w:rPr>
          <w:rFonts w:ascii="Arial" w:hAnsi="Arial" w:cs="Arial"/>
        </w:rPr>
        <w:t xml:space="preserve">, asegurando </w:t>
      </w:r>
      <w:r w:rsidR="7DB1E9D3" w:rsidRPr="00E83F9E">
        <w:rPr>
          <w:rFonts w:ascii="Arial" w:hAnsi="Arial" w:cs="Arial"/>
        </w:rPr>
        <w:t xml:space="preserve">en plazo, forma, calidad y </w:t>
      </w:r>
      <w:r w:rsidR="7602E9E8" w:rsidRPr="00E83F9E">
        <w:rPr>
          <w:rFonts w:ascii="Arial" w:hAnsi="Arial" w:cs="Arial"/>
        </w:rPr>
        <w:t>completitud la información requerida a tra</w:t>
      </w:r>
      <w:r w:rsidR="47838CE9" w:rsidRPr="00E83F9E">
        <w:rPr>
          <w:rFonts w:ascii="Arial" w:hAnsi="Arial" w:cs="Arial"/>
        </w:rPr>
        <w:t>v</w:t>
      </w:r>
      <w:r w:rsidR="7602E9E8" w:rsidRPr="00E83F9E">
        <w:rPr>
          <w:rFonts w:ascii="Arial" w:hAnsi="Arial" w:cs="Arial"/>
        </w:rPr>
        <w:t>és de los formularios respectivos y</w:t>
      </w:r>
      <w:r w:rsidR="400604BB" w:rsidRPr="00E83F9E">
        <w:rPr>
          <w:rFonts w:ascii="Arial" w:hAnsi="Arial" w:cs="Arial"/>
        </w:rPr>
        <w:t xml:space="preserve"> </w:t>
      </w:r>
      <w:r w:rsidR="7602E9E8" w:rsidRPr="00E83F9E">
        <w:rPr>
          <w:rFonts w:ascii="Arial" w:hAnsi="Arial" w:cs="Arial"/>
        </w:rPr>
        <w:t>que son exigidos para los</w:t>
      </w:r>
      <w:r w:rsidR="69355ED5" w:rsidRPr="00E83F9E">
        <w:rPr>
          <w:rFonts w:ascii="Arial" w:hAnsi="Arial" w:cs="Arial"/>
        </w:rPr>
        <w:t xml:space="preserve"> </w:t>
      </w:r>
      <w:r w:rsidR="7602E9E8" w:rsidRPr="00E83F9E">
        <w:rPr>
          <w:rFonts w:ascii="Arial" w:hAnsi="Arial" w:cs="Arial"/>
        </w:rPr>
        <w:t>efectos por los Centros de Operación</w:t>
      </w:r>
      <w:r w:rsidR="4B26FE3E" w:rsidRPr="00E83F9E">
        <w:rPr>
          <w:rFonts w:ascii="Arial" w:hAnsi="Arial" w:cs="Arial"/>
        </w:rPr>
        <w:t>,</w:t>
      </w:r>
      <w:r w:rsidR="7602E9E8" w:rsidRPr="00E83F9E">
        <w:rPr>
          <w:rFonts w:ascii="Arial" w:hAnsi="Arial" w:cs="Arial"/>
        </w:rPr>
        <w:t xml:space="preserve"> tanto de Distribución como de Transmisión.</w:t>
      </w:r>
      <w:r w:rsidR="400604BB" w:rsidRPr="00E83F9E">
        <w:rPr>
          <w:rFonts w:ascii="Arial" w:hAnsi="Arial" w:cs="Arial"/>
        </w:rPr>
        <w:t xml:space="preserve"> </w:t>
      </w:r>
    </w:p>
    <w:p w14:paraId="55E71D69" w14:textId="77252743" w:rsidR="00DA382E" w:rsidRPr="00E83F9E" w:rsidRDefault="74281DAD" w:rsidP="001B5344">
      <w:pPr>
        <w:pStyle w:val="Prrafodelista"/>
        <w:ind w:left="1068"/>
        <w:rPr>
          <w:rFonts w:ascii="Arial" w:hAnsi="Arial" w:cs="Arial"/>
        </w:rPr>
      </w:pPr>
      <w:r w:rsidRPr="00E83F9E">
        <w:rPr>
          <w:rFonts w:ascii="Arial" w:hAnsi="Arial" w:cs="Arial"/>
        </w:rPr>
        <w:t xml:space="preserve">Por otra parte, deberá apoyar las labores de Comisionamiento en las subestaciones, </w:t>
      </w:r>
      <w:r w:rsidR="787F6787" w:rsidRPr="00E83F9E">
        <w:rPr>
          <w:rFonts w:ascii="Arial" w:hAnsi="Arial" w:cs="Arial"/>
        </w:rPr>
        <w:t>revisando, verificando, corrigiendo</w:t>
      </w:r>
      <w:r w:rsidRPr="00E83F9E">
        <w:rPr>
          <w:rFonts w:ascii="Arial" w:hAnsi="Arial" w:cs="Arial"/>
        </w:rPr>
        <w:t xml:space="preserve"> y </w:t>
      </w:r>
      <w:r w:rsidR="787F6787" w:rsidRPr="00E83F9E">
        <w:rPr>
          <w:rFonts w:ascii="Arial" w:hAnsi="Arial" w:cs="Arial"/>
        </w:rPr>
        <w:t xml:space="preserve">validando los protocolos SAT de equipos, Esquemas de Medidas </w:t>
      </w:r>
      <w:r w:rsidR="52892276" w:rsidRPr="00E83F9E">
        <w:rPr>
          <w:rFonts w:ascii="Arial" w:hAnsi="Arial" w:cs="Arial"/>
        </w:rPr>
        <w:t>y Guías de Maniobras que son enviados al Coordinador</w:t>
      </w:r>
      <w:r w:rsidR="00E1130B" w:rsidRPr="00E83F9E">
        <w:rPr>
          <w:rFonts w:ascii="Arial" w:hAnsi="Arial" w:cs="Arial"/>
        </w:rPr>
        <w:t xml:space="preserve"> Eléctrico Nacional</w:t>
      </w:r>
      <w:r w:rsidR="52892276" w:rsidRPr="00E83F9E">
        <w:rPr>
          <w:rFonts w:ascii="Arial" w:hAnsi="Arial" w:cs="Arial"/>
        </w:rPr>
        <w:t xml:space="preserve">. </w:t>
      </w:r>
      <w:r w:rsidR="00261BEE" w:rsidRPr="00E83F9E">
        <w:rPr>
          <w:rFonts w:ascii="Arial" w:hAnsi="Arial" w:cs="Arial"/>
        </w:rPr>
        <w:t>Además,</w:t>
      </w:r>
      <w:r w:rsidR="00E1130B" w:rsidRPr="00E83F9E">
        <w:rPr>
          <w:rFonts w:ascii="Arial" w:hAnsi="Arial" w:cs="Arial"/>
        </w:rPr>
        <w:t xml:space="preserve"> deberá</w:t>
      </w:r>
      <w:r w:rsidR="52892276" w:rsidRPr="00E83F9E">
        <w:rPr>
          <w:rFonts w:ascii="Arial" w:hAnsi="Arial" w:cs="Arial"/>
        </w:rPr>
        <w:t xml:space="preserve"> revisar los aspectos de </w:t>
      </w:r>
      <w:r w:rsidR="00DF51B7">
        <w:rPr>
          <w:rFonts w:ascii="Arial" w:hAnsi="Arial" w:cs="Arial"/>
        </w:rPr>
        <w:t>C</w:t>
      </w:r>
      <w:r w:rsidR="52892276" w:rsidRPr="00E83F9E">
        <w:rPr>
          <w:rFonts w:ascii="Arial" w:hAnsi="Arial" w:cs="Arial"/>
        </w:rPr>
        <w:t xml:space="preserve">ontrol, </w:t>
      </w:r>
      <w:r w:rsidR="00DF51B7">
        <w:rPr>
          <w:rFonts w:ascii="Arial" w:hAnsi="Arial" w:cs="Arial"/>
        </w:rPr>
        <w:t>P</w:t>
      </w:r>
      <w:r w:rsidR="52892276" w:rsidRPr="00E83F9E">
        <w:rPr>
          <w:rFonts w:ascii="Arial" w:hAnsi="Arial" w:cs="Arial"/>
        </w:rPr>
        <w:t>rotecci</w:t>
      </w:r>
      <w:r w:rsidR="00DF51B7">
        <w:rPr>
          <w:rFonts w:ascii="Arial" w:hAnsi="Arial" w:cs="Arial"/>
        </w:rPr>
        <w:t>ones</w:t>
      </w:r>
      <w:r w:rsidR="52892276" w:rsidRPr="00E83F9E">
        <w:rPr>
          <w:rFonts w:ascii="Arial" w:hAnsi="Arial" w:cs="Arial"/>
        </w:rPr>
        <w:t xml:space="preserve">, </w:t>
      </w:r>
      <w:r w:rsidR="00DF51B7">
        <w:rPr>
          <w:rFonts w:ascii="Arial" w:hAnsi="Arial" w:cs="Arial"/>
        </w:rPr>
        <w:t>C</w:t>
      </w:r>
      <w:r w:rsidR="52892276" w:rsidRPr="00E83F9E">
        <w:rPr>
          <w:rFonts w:ascii="Arial" w:hAnsi="Arial" w:cs="Arial"/>
        </w:rPr>
        <w:t xml:space="preserve">omunicaciones y </w:t>
      </w:r>
      <w:r w:rsidR="3AF144C9" w:rsidRPr="00E83F9E">
        <w:rPr>
          <w:rFonts w:ascii="Arial" w:hAnsi="Arial" w:cs="Arial"/>
        </w:rPr>
        <w:t xml:space="preserve">SCADA, de manera tal que cumplan con las Normas Técnicas y </w:t>
      </w:r>
      <w:r w:rsidR="1106B947" w:rsidRPr="00E83F9E">
        <w:rPr>
          <w:rFonts w:ascii="Arial" w:hAnsi="Arial" w:cs="Arial"/>
        </w:rPr>
        <w:t>estándares</w:t>
      </w:r>
      <w:r w:rsidR="3AF144C9" w:rsidRPr="00E83F9E">
        <w:rPr>
          <w:rFonts w:ascii="Arial" w:hAnsi="Arial" w:cs="Arial"/>
        </w:rPr>
        <w:t xml:space="preserve"> </w:t>
      </w:r>
      <w:r w:rsidR="3AF144C9" w:rsidRPr="44B26F3E">
        <w:rPr>
          <w:rFonts w:ascii="Arial" w:hAnsi="Arial" w:cs="Arial"/>
        </w:rPr>
        <w:t>de</w:t>
      </w:r>
      <w:r w:rsidR="2B97CBBC" w:rsidRPr="44B26F3E">
        <w:rPr>
          <w:rFonts w:ascii="Arial" w:hAnsi="Arial" w:cs="Arial"/>
        </w:rPr>
        <w:t xml:space="preserve"> CGET</w:t>
      </w:r>
      <w:r w:rsidR="40DC76D7" w:rsidRPr="00E83F9E">
        <w:rPr>
          <w:rFonts w:ascii="Arial" w:hAnsi="Arial" w:cs="Arial"/>
        </w:rPr>
        <w:t xml:space="preserve">, verificando </w:t>
      </w:r>
      <w:r w:rsidR="00261BEE" w:rsidRPr="00E83F9E">
        <w:rPr>
          <w:rFonts w:ascii="Arial" w:hAnsi="Arial" w:cs="Arial"/>
        </w:rPr>
        <w:t>también</w:t>
      </w:r>
      <w:r w:rsidR="4D416EFB" w:rsidRPr="00E83F9E">
        <w:rPr>
          <w:rFonts w:ascii="Arial" w:hAnsi="Arial" w:cs="Arial"/>
        </w:rPr>
        <w:t xml:space="preserve"> la completitud punto a punto del Plan de Comisionami</w:t>
      </w:r>
      <w:r w:rsidR="528A4583" w:rsidRPr="00E83F9E">
        <w:rPr>
          <w:rFonts w:ascii="Arial" w:hAnsi="Arial" w:cs="Arial"/>
        </w:rPr>
        <w:t>e</w:t>
      </w:r>
      <w:r w:rsidR="4D416EFB" w:rsidRPr="00E83F9E">
        <w:rPr>
          <w:rFonts w:ascii="Arial" w:hAnsi="Arial" w:cs="Arial"/>
        </w:rPr>
        <w:t>nto.</w:t>
      </w:r>
    </w:p>
    <w:p w14:paraId="4D15370F" w14:textId="509EC04A" w:rsidR="00DA382E" w:rsidRPr="00E83F9E" w:rsidRDefault="60F84B0C" w:rsidP="001B5344">
      <w:pPr>
        <w:pStyle w:val="Prrafodelista"/>
        <w:rPr>
          <w:rFonts w:ascii="Arial" w:hAnsi="Arial" w:cs="Arial"/>
        </w:rPr>
      </w:pPr>
      <w:bookmarkStart w:id="516" w:name="_Hlk520797389"/>
      <w:r w:rsidRPr="00E83F9E">
        <w:rPr>
          <w:rFonts w:ascii="Arial" w:hAnsi="Arial" w:cs="Arial"/>
        </w:rPr>
        <w:t>e</w:t>
      </w:r>
      <w:r w:rsidR="61E18C85" w:rsidRPr="00E83F9E">
        <w:rPr>
          <w:rFonts w:ascii="Arial" w:hAnsi="Arial" w:cs="Arial"/>
        </w:rPr>
        <w:t xml:space="preserve">)  </w:t>
      </w:r>
      <w:r w:rsidR="00DA382E" w:rsidRPr="00E83F9E">
        <w:rPr>
          <w:rFonts w:ascii="Arial" w:hAnsi="Arial" w:cs="Arial"/>
        </w:rPr>
        <w:t>Topógrafo</w:t>
      </w:r>
      <w:bookmarkEnd w:id="516"/>
      <w:r w:rsidR="00FE2101" w:rsidRPr="00E83F9E">
        <w:rPr>
          <w:rFonts w:ascii="Arial" w:hAnsi="Arial" w:cs="Arial"/>
        </w:rPr>
        <w:t xml:space="preserve"> </w:t>
      </w:r>
      <w:r w:rsidR="00DA382E" w:rsidRPr="00E83F9E">
        <w:rPr>
          <w:rFonts w:ascii="Arial" w:hAnsi="Arial" w:cs="Arial"/>
        </w:rPr>
        <w:t>–</w:t>
      </w:r>
      <w:r w:rsidR="00FE2101" w:rsidRPr="00E83F9E">
        <w:rPr>
          <w:rFonts w:ascii="Arial" w:hAnsi="Arial" w:cs="Arial"/>
        </w:rPr>
        <w:t xml:space="preserve"> </w:t>
      </w:r>
      <w:r w:rsidR="00DA382E" w:rsidRPr="00E83F9E">
        <w:rPr>
          <w:rFonts w:ascii="Arial" w:hAnsi="Arial" w:cs="Arial"/>
        </w:rPr>
        <w:t>ITO</w:t>
      </w:r>
      <w:r w:rsidR="00FE2101" w:rsidRPr="00E83F9E">
        <w:rPr>
          <w:rFonts w:ascii="Arial" w:hAnsi="Arial" w:cs="Arial"/>
        </w:rPr>
        <w:t xml:space="preserve"> </w:t>
      </w:r>
      <w:r w:rsidR="00DA382E" w:rsidRPr="00E83F9E">
        <w:rPr>
          <w:rFonts w:ascii="Arial" w:hAnsi="Arial" w:cs="Arial"/>
        </w:rPr>
        <w:t>09</w:t>
      </w:r>
    </w:p>
    <w:p w14:paraId="2E82E620" w14:textId="52C70DDE" w:rsidR="00DA382E" w:rsidRPr="00E83F9E" w:rsidRDefault="00DA382E" w:rsidP="001B5344">
      <w:pPr>
        <w:pStyle w:val="Prrafodelista"/>
        <w:ind w:left="708"/>
        <w:rPr>
          <w:rFonts w:ascii="Arial" w:hAnsi="Arial" w:cs="Arial"/>
        </w:rPr>
      </w:pPr>
      <w:r w:rsidRPr="00E83F9E">
        <w:rPr>
          <w:rFonts w:ascii="Arial" w:hAnsi="Arial" w:cs="Arial"/>
        </w:rPr>
        <w:t>Su</w:t>
      </w:r>
      <w:r w:rsidR="00FE2101" w:rsidRPr="00E83F9E">
        <w:rPr>
          <w:rFonts w:ascii="Arial" w:hAnsi="Arial" w:cs="Arial"/>
        </w:rPr>
        <w:t xml:space="preserve"> </w:t>
      </w:r>
      <w:r w:rsidRPr="00E83F9E">
        <w:rPr>
          <w:rFonts w:ascii="Arial" w:hAnsi="Arial" w:cs="Arial"/>
        </w:rPr>
        <w:t>función</w:t>
      </w:r>
      <w:r w:rsidR="00FE2101" w:rsidRPr="00E83F9E">
        <w:rPr>
          <w:rFonts w:ascii="Arial" w:hAnsi="Arial" w:cs="Arial"/>
        </w:rPr>
        <w:t xml:space="preserve"> </w:t>
      </w:r>
      <w:r w:rsidRPr="00E83F9E">
        <w:rPr>
          <w:rFonts w:ascii="Arial" w:hAnsi="Arial" w:cs="Arial"/>
        </w:rPr>
        <w:t>es</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apoyo</w:t>
      </w:r>
      <w:r w:rsidR="00FE2101" w:rsidRPr="00E83F9E">
        <w:rPr>
          <w:rFonts w:ascii="Arial" w:hAnsi="Arial" w:cs="Arial"/>
        </w:rPr>
        <w:t xml:space="preserve"> </w:t>
      </w:r>
      <w:r w:rsidRPr="00E83F9E">
        <w:rPr>
          <w:rFonts w:ascii="Arial" w:hAnsi="Arial" w:cs="Arial"/>
        </w:rPr>
        <w:t>técnico</w:t>
      </w:r>
      <w:r w:rsidR="00FE2101" w:rsidRPr="00E83F9E">
        <w:rPr>
          <w:rFonts w:ascii="Arial" w:hAnsi="Arial" w:cs="Arial"/>
        </w:rPr>
        <w:t xml:space="preserve"> </w:t>
      </w:r>
      <w:r w:rsidRPr="00E83F9E">
        <w:rPr>
          <w:rFonts w:ascii="Arial" w:hAnsi="Arial" w:cs="Arial"/>
        </w:rPr>
        <w:t>topográfico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distintas</w:t>
      </w:r>
      <w:r w:rsidR="00FE2101" w:rsidRPr="00E83F9E">
        <w:rPr>
          <w:rFonts w:ascii="Arial" w:hAnsi="Arial" w:cs="Arial"/>
        </w:rPr>
        <w:t xml:space="preserve"> </w:t>
      </w:r>
      <w:r w:rsidRPr="00E83F9E">
        <w:rPr>
          <w:rFonts w:ascii="Arial" w:hAnsi="Arial" w:cs="Arial"/>
        </w:rPr>
        <w:t>etapas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construcción.</w:t>
      </w:r>
      <w:r w:rsidR="00FE2101" w:rsidRPr="00E83F9E">
        <w:rPr>
          <w:rFonts w:ascii="Arial" w:hAnsi="Arial" w:cs="Arial"/>
        </w:rPr>
        <w:t xml:space="preserve"> </w:t>
      </w:r>
    </w:p>
    <w:p w14:paraId="05FBFDC3" w14:textId="40EAF5A8" w:rsidR="00A3656B" w:rsidRPr="00E83F9E" w:rsidRDefault="00A3656B" w:rsidP="001B5344">
      <w:pPr>
        <w:pStyle w:val="Prrafodelista"/>
        <w:ind w:left="708"/>
        <w:rPr>
          <w:rFonts w:ascii="Arial" w:hAnsi="Arial" w:cs="Arial"/>
        </w:rPr>
      </w:pPr>
      <w:r w:rsidRPr="00E83F9E">
        <w:rPr>
          <w:rFonts w:ascii="Arial" w:hAnsi="Arial" w:cs="Arial"/>
        </w:rPr>
        <w:t>Deberá ser ingeniero o profesional equivalente, no menor a cuatro (4) años de una institución reconocida y/o validada por el Estado y una experiencia mínima de cuatro (4) años en actividades de control topográfico de Obras de transmisión eléctricas de alta tensión.</w:t>
      </w:r>
    </w:p>
    <w:p w14:paraId="6DEA2392" w14:textId="7EF7FBEF" w:rsidR="00DA382E" w:rsidRPr="00E83F9E" w:rsidRDefault="166E14B7" w:rsidP="001B5344">
      <w:pPr>
        <w:pStyle w:val="Prrafodelista"/>
        <w:ind w:left="708"/>
        <w:rPr>
          <w:rFonts w:ascii="Arial" w:hAnsi="Arial" w:cs="Arial"/>
        </w:rPr>
      </w:pPr>
      <w:r w:rsidRPr="00E83F9E">
        <w:rPr>
          <w:rFonts w:ascii="Arial" w:hAnsi="Arial" w:cs="Arial"/>
        </w:rPr>
        <w:t>Alternativamente, este profesional podrá haber cursado una carrera técnica y deberá tener una experiencia mínima de cinco (5) años en actividades de control topográfico de Obras de transmisión eléctricas de alta tensión.</w:t>
      </w:r>
      <w:r w:rsidR="4BB4B820" w:rsidRPr="00E83F9E">
        <w:rPr>
          <w:rFonts w:ascii="Arial" w:hAnsi="Arial" w:cs="Arial"/>
        </w:rPr>
        <w:t xml:space="preserve"> </w:t>
      </w:r>
      <w:r w:rsidR="4C90A727" w:rsidRPr="00E83F9E">
        <w:rPr>
          <w:rFonts w:ascii="Arial" w:hAnsi="Arial" w:cs="Arial"/>
        </w:rPr>
        <w:t>Este</w:t>
      </w:r>
      <w:r w:rsidR="4BB4B820" w:rsidRPr="00E83F9E">
        <w:rPr>
          <w:rFonts w:ascii="Arial" w:hAnsi="Arial" w:cs="Arial"/>
        </w:rPr>
        <w:t xml:space="preserve"> </w:t>
      </w:r>
      <w:r w:rsidR="4C90A727" w:rsidRPr="00E83F9E">
        <w:rPr>
          <w:rFonts w:ascii="Arial" w:hAnsi="Arial" w:cs="Arial"/>
        </w:rPr>
        <w:t>profesional</w:t>
      </w:r>
      <w:r w:rsidR="4BB4B820" w:rsidRPr="00E83F9E">
        <w:rPr>
          <w:rFonts w:ascii="Arial" w:hAnsi="Arial" w:cs="Arial"/>
        </w:rPr>
        <w:t xml:space="preserve"> </w:t>
      </w:r>
      <w:r w:rsidR="4C90A727" w:rsidRPr="00E83F9E">
        <w:rPr>
          <w:rFonts w:ascii="Arial" w:hAnsi="Arial" w:cs="Arial"/>
        </w:rPr>
        <w:t>debe</w:t>
      </w:r>
      <w:r w:rsidR="4BB4B820" w:rsidRPr="00E83F9E">
        <w:rPr>
          <w:rFonts w:ascii="Arial" w:hAnsi="Arial" w:cs="Arial"/>
        </w:rPr>
        <w:t xml:space="preserve"> </w:t>
      </w:r>
      <w:r w:rsidR="4C90A727" w:rsidRPr="00E83F9E">
        <w:rPr>
          <w:rFonts w:ascii="Arial" w:hAnsi="Arial" w:cs="Arial"/>
        </w:rPr>
        <w:t>contar</w:t>
      </w:r>
      <w:r w:rsidR="4BB4B820" w:rsidRPr="00E83F9E">
        <w:rPr>
          <w:rFonts w:ascii="Arial" w:hAnsi="Arial" w:cs="Arial"/>
        </w:rPr>
        <w:t xml:space="preserve"> </w:t>
      </w:r>
      <w:r w:rsidR="4C90A727" w:rsidRPr="00E83F9E">
        <w:rPr>
          <w:rFonts w:ascii="Arial" w:hAnsi="Arial" w:cs="Arial"/>
        </w:rPr>
        <w:t>con</w:t>
      </w:r>
      <w:r w:rsidR="4BB4B820" w:rsidRPr="00E83F9E">
        <w:rPr>
          <w:rFonts w:ascii="Arial" w:hAnsi="Arial" w:cs="Arial"/>
        </w:rPr>
        <w:t xml:space="preserve"> </w:t>
      </w:r>
      <w:r w:rsidR="4C90A727" w:rsidRPr="00E83F9E">
        <w:rPr>
          <w:rFonts w:ascii="Arial" w:hAnsi="Arial" w:cs="Arial"/>
        </w:rPr>
        <w:t>vehículo</w:t>
      </w:r>
      <w:r w:rsidR="4BB4B820" w:rsidRPr="00E83F9E">
        <w:rPr>
          <w:rFonts w:ascii="Arial" w:hAnsi="Arial" w:cs="Arial"/>
        </w:rPr>
        <w:t xml:space="preserve"> </w:t>
      </w:r>
      <w:r w:rsidR="4C90A727" w:rsidRPr="00E83F9E">
        <w:rPr>
          <w:rFonts w:ascii="Arial" w:hAnsi="Arial" w:cs="Arial"/>
        </w:rPr>
        <w:t>de</w:t>
      </w:r>
      <w:r w:rsidR="4BB4B820" w:rsidRPr="00E83F9E">
        <w:rPr>
          <w:rFonts w:ascii="Arial" w:hAnsi="Arial" w:cs="Arial"/>
        </w:rPr>
        <w:t xml:space="preserve"> </w:t>
      </w:r>
      <w:r w:rsidR="4C90A727" w:rsidRPr="00E83F9E">
        <w:rPr>
          <w:rFonts w:ascii="Arial" w:hAnsi="Arial" w:cs="Arial"/>
        </w:rPr>
        <w:t>apoyo</w:t>
      </w:r>
      <w:r w:rsidR="4BB4B820" w:rsidRPr="00E83F9E">
        <w:rPr>
          <w:rFonts w:ascii="Arial" w:hAnsi="Arial" w:cs="Arial"/>
        </w:rPr>
        <w:t xml:space="preserve"> </w:t>
      </w:r>
      <w:r w:rsidR="4C90A727" w:rsidRPr="00E83F9E">
        <w:rPr>
          <w:rFonts w:ascii="Arial" w:hAnsi="Arial" w:cs="Arial"/>
        </w:rPr>
        <w:t>a</w:t>
      </w:r>
      <w:r w:rsidR="4BB4B820" w:rsidRPr="00E83F9E">
        <w:rPr>
          <w:rFonts w:ascii="Arial" w:hAnsi="Arial" w:cs="Arial"/>
        </w:rPr>
        <w:t xml:space="preserve"> </w:t>
      </w:r>
      <w:r w:rsidR="4C90A727" w:rsidRPr="00E83F9E">
        <w:rPr>
          <w:rFonts w:ascii="Arial" w:hAnsi="Arial" w:cs="Arial"/>
        </w:rPr>
        <w:t>sus</w:t>
      </w:r>
      <w:r w:rsidR="4BB4B820" w:rsidRPr="00E83F9E">
        <w:rPr>
          <w:rFonts w:ascii="Arial" w:hAnsi="Arial" w:cs="Arial"/>
        </w:rPr>
        <w:t xml:space="preserve"> </w:t>
      </w:r>
      <w:r w:rsidR="4C90A727" w:rsidRPr="00E83F9E">
        <w:rPr>
          <w:rFonts w:ascii="Arial" w:hAnsi="Arial" w:cs="Arial"/>
        </w:rPr>
        <w:t>actividades,</w:t>
      </w:r>
      <w:r w:rsidR="4BB4B820" w:rsidRPr="00E83F9E">
        <w:rPr>
          <w:rFonts w:ascii="Arial" w:hAnsi="Arial" w:cs="Arial"/>
        </w:rPr>
        <w:t xml:space="preserve"> </w:t>
      </w:r>
      <w:r w:rsidR="4C90A727" w:rsidRPr="00E83F9E">
        <w:rPr>
          <w:rFonts w:ascii="Arial" w:hAnsi="Arial" w:cs="Arial"/>
        </w:rPr>
        <w:t>el</w:t>
      </w:r>
      <w:r w:rsidR="4BB4B820" w:rsidRPr="00E83F9E">
        <w:rPr>
          <w:rFonts w:ascii="Arial" w:hAnsi="Arial" w:cs="Arial"/>
        </w:rPr>
        <w:t xml:space="preserve"> </w:t>
      </w:r>
      <w:r w:rsidR="4C90A727" w:rsidRPr="00E83F9E">
        <w:rPr>
          <w:rFonts w:ascii="Arial" w:hAnsi="Arial" w:cs="Arial"/>
        </w:rPr>
        <w:t>apoyo</w:t>
      </w:r>
      <w:r w:rsidR="4BB4B820" w:rsidRPr="00E83F9E">
        <w:rPr>
          <w:rFonts w:ascii="Arial" w:hAnsi="Arial" w:cs="Arial"/>
        </w:rPr>
        <w:t xml:space="preserve"> </w:t>
      </w:r>
      <w:r w:rsidR="4C90A727" w:rsidRPr="00E83F9E">
        <w:rPr>
          <w:rFonts w:ascii="Arial" w:hAnsi="Arial" w:cs="Arial"/>
        </w:rPr>
        <w:t>de</w:t>
      </w:r>
      <w:r w:rsidR="4BB4B820" w:rsidRPr="00E83F9E">
        <w:rPr>
          <w:rFonts w:ascii="Arial" w:hAnsi="Arial" w:cs="Arial"/>
        </w:rPr>
        <w:t xml:space="preserve"> </w:t>
      </w:r>
      <w:r w:rsidR="4C90A727" w:rsidRPr="00E83F9E">
        <w:rPr>
          <w:rFonts w:ascii="Arial" w:hAnsi="Arial" w:cs="Arial"/>
        </w:rPr>
        <w:t>un</w:t>
      </w:r>
      <w:r w:rsidR="4BB4B820" w:rsidRPr="00E83F9E">
        <w:rPr>
          <w:rFonts w:ascii="Arial" w:hAnsi="Arial" w:cs="Arial"/>
        </w:rPr>
        <w:t xml:space="preserve"> </w:t>
      </w:r>
      <w:r w:rsidR="4C90A727" w:rsidRPr="00E83F9E">
        <w:rPr>
          <w:rFonts w:ascii="Arial" w:hAnsi="Arial" w:cs="Arial"/>
        </w:rPr>
        <w:t>alarife</w:t>
      </w:r>
      <w:r w:rsidR="4BB4B820" w:rsidRPr="00E83F9E">
        <w:rPr>
          <w:rFonts w:ascii="Arial" w:hAnsi="Arial" w:cs="Arial"/>
        </w:rPr>
        <w:t xml:space="preserve"> </w:t>
      </w:r>
      <w:r w:rsidR="4C90A727" w:rsidRPr="00E83F9E">
        <w:rPr>
          <w:rFonts w:ascii="Arial" w:hAnsi="Arial" w:cs="Arial"/>
        </w:rPr>
        <w:t>e</w:t>
      </w:r>
      <w:r w:rsidR="4BB4B820" w:rsidRPr="00E83F9E">
        <w:rPr>
          <w:rFonts w:ascii="Arial" w:hAnsi="Arial" w:cs="Arial"/>
        </w:rPr>
        <w:t xml:space="preserve"> </w:t>
      </w:r>
      <w:r w:rsidR="4C90A727" w:rsidRPr="00E83F9E">
        <w:rPr>
          <w:rFonts w:ascii="Arial" w:hAnsi="Arial" w:cs="Arial"/>
        </w:rPr>
        <w:t>instrumentación</w:t>
      </w:r>
      <w:r w:rsidR="4BB4B820" w:rsidRPr="00E83F9E">
        <w:rPr>
          <w:rFonts w:ascii="Arial" w:hAnsi="Arial" w:cs="Arial"/>
        </w:rPr>
        <w:t xml:space="preserve"> </w:t>
      </w:r>
      <w:r w:rsidR="4C90A727" w:rsidRPr="00E83F9E">
        <w:rPr>
          <w:rFonts w:ascii="Arial" w:hAnsi="Arial" w:cs="Arial"/>
        </w:rPr>
        <w:t>técnica</w:t>
      </w:r>
      <w:r w:rsidR="4BB4B820" w:rsidRPr="00E83F9E">
        <w:rPr>
          <w:rFonts w:ascii="Arial" w:hAnsi="Arial" w:cs="Arial"/>
        </w:rPr>
        <w:t xml:space="preserve"> </w:t>
      </w:r>
      <w:r w:rsidR="4C90A727" w:rsidRPr="00E83F9E">
        <w:rPr>
          <w:rFonts w:ascii="Arial" w:hAnsi="Arial" w:cs="Arial"/>
        </w:rPr>
        <w:t>conforme</w:t>
      </w:r>
      <w:r w:rsidR="4BB4B820" w:rsidRPr="00E83F9E">
        <w:rPr>
          <w:rFonts w:ascii="Arial" w:hAnsi="Arial" w:cs="Arial"/>
        </w:rPr>
        <w:t xml:space="preserve"> </w:t>
      </w:r>
      <w:r w:rsidR="4C90A727" w:rsidRPr="00E83F9E">
        <w:rPr>
          <w:rFonts w:ascii="Arial" w:hAnsi="Arial" w:cs="Arial"/>
        </w:rPr>
        <w:t>a</w:t>
      </w:r>
      <w:r w:rsidR="4BB4B820" w:rsidRPr="00E83F9E">
        <w:rPr>
          <w:rFonts w:ascii="Arial" w:hAnsi="Arial" w:cs="Arial"/>
        </w:rPr>
        <w:t xml:space="preserve"> </w:t>
      </w:r>
      <w:r w:rsidR="4C90A727" w:rsidRPr="00E83F9E">
        <w:rPr>
          <w:rFonts w:ascii="Arial" w:hAnsi="Arial" w:cs="Arial"/>
        </w:rPr>
        <w:t>las</w:t>
      </w:r>
      <w:r w:rsidR="4BB4B820" w:rsidRPr="00E83F9E">
        <w:rPr>
          <w:rFonts w:ascii="Arial" w:hAnsi="Arial" w:cs="Arial"/>
        </w:rPr>
        <w:t xml:space="preserve"> </w:t>
      </w:r>
      <w:r w:rsidR="4C90A727" w:rsidRPr="00E83F9E">
        <w:rPr>
          <w:rFonts w:ascii="Arial" w:hAnsi="Arial" w:cs="Arial"/>
        </w:rPr>
        <w:t>características</w:t>
      </w:r>
      <w:r w:rsidR="4BB4B820" w:rsidRPr="00E83F9E">
        <w:rPr>
          <w:rFonts w:ascii="Arial" w:hAnsi="Arial" w:cs="Arial"/>
        </w:rPr>
        <w:t xml:space="preserve"> </w:t>
      </w:r>
      <w:r w:rsidR="4C90A727" w:rsidRPr="00E83F9E">
        <w:rPr>
          <w:rFonts w:ascii="Arial" w:hAnsi="Arial" w:cs="Arial"/>
        </w:rPr>
        <w:t>de</w:t>
      </w:r>
      <w:r w:rsidR="4BB4B820" w:rsidRPr="00E83F9E">
        <w:rPr>
          <w:rFonts w:ascii="Arial" w:hAnsi="Arial" w:cs="Arial"/>
        </w:rPr>
        <w:t xml:space="preserve"> </w:t>
      </w:r>
      <w:r w:rsidR="4C90A727" w:rsidRPr="00E83F9E">
        <w:rPr>
          <w:rFonts w:ascii="Arial" w:hAnsi="Arial" w:cs="Arial"/>
        </w:rPr>
        <w:t>las</w:t>
      </w:r>
      <w:r w:rsidR="4BB4B820" w:rsidRPr="00E83F9E">
        <w:rPr>
          <w:rFonts w:ascii="Arial" w:hAnsi="Arial" w:cs="Arial"/>
        </w:rPr>
        <w:t xml:space="preserve"> </w:t>
      </w:r>
      <w:r w:rsidR="4C90A727" w:rsidRPr="00E83F9E">
        <w:rPr>
          <w:rFonts w:ascii="Arial" w:hAnsi="Arial" w:cs="Arial"/>
        </w:rPr>
        <w:t>Obras,</w:t>
      </w:r>
      <w:r w:rsidR="4BB4B820" w:rsidRPr="00E83F9E">
        <w:rPr>
          <w:rFonts w:ascii="Arial" w:hAnsi="Arial" w:cs="Arial"/>
        </w:rPr>
        <w:t xml:space="preserve"> </w:t>
      </w:r>
      <w:r w:rsidR="4C90A727" w:rsidRPr="00E83F9E">
        <w:rPr>
          <w:rFonts w:ascii="Arial" w:hAnsi="Arial" w:cs="Arial"/>
        </w:rPr>
        <w:t>que</w:t>
      </w:r>
      <w:r w:rsidR="4BB4B820" w:rsidRPr="00E83F9E">
        <w:rPr>
          <w:rFonts w:ascii="Arial" w:hAnsi="Arial" w:cs="Arial"/>
        </w:rPr>
        <w:t xml:space="preserve"> </w:t>
      </w:r>
      <w:r w:rsidR="4C90A727" w:rsidRPr="00E83F9E">
        <w:rPr>
          <w:rFonts w:ascii="Arial" w:hAnsi="Arial" w:cs="Arial"/>
        </w:rPr>
        <w:t>cuenten</w:t>
      </w:r>
      <w:r w:rsidR="4BB4B820" w:rsidRPr="00E83F9E">
        <w:rPr>
          <w:rFonts w:ascii="Arial" w:hAnsi="Arial" w:cs="Arial"/>
        </w:rPr>
        <w:t xml:space="preserve"> </w:t>
      </w:r>
      <w:r w:rsidR="4C90A727" w:rsidRPr="00E83F9E">
        <w:rPr>
          <w:rFonts w:ascii="Arial" w:hAnsi="Arial" w:cs="Arial"/>
        </w:rPr>
        <w:t>con</w:t>
      </w:r>
      <w:r w:rsidR="4BB4B820" w:rsidRPr="00E83F9E">
        <w:rPr>
          <w:rFonts w:ascii="Arial" w:hAnsi="Arial" w:cs="Arial"/>
        </w:rPr>
        <w:t xml:space="preserve"> </w:t>
      </w:r>
      <w:r w:rsidR="4C90A727" w:rsidRPr="00E83F9E">
        <w:rPr>
          <w:rFonts w:ascii="Arial" w:hAnsi="Arial" w:cs="Arial"/>
        </w:rPr>
        <w:t>las</w:t>
      </w:r>
      <w:r w:rsidR="4BB4B820" w:rsidRPr="00E83F9E">
        <w:rPr>
          <w:rFonts w:ascii="Arial" w:hAnsi="Arial" w:cs="Arial"/>
        </w:rPr>
        <w:t xml:space="preserve"> </w:t>
      </w:r>
      <w:r w:rsidR="4C90A727" w:rsidRPr="00E83F9E">
        <w:rPr>
          <w:rFonts w:ascii="Arial" w:hAnsi="Arial" w:cs="Arial"/>
        </w:rPr>
        <w:t>calibraciones</w:t>
      </w:r>
      <w:r w:rsidR="4BB4B820" w:rsidRPr="00E83F9E">
        <w:rPr>
          <w:rFonts w:ascii="Arial" w:hAnsi="Arial" w:cs="Arial"/>
        </w:rPr>
        <w:t xml:space="preserve"> </w:t>
      </w:r>
      <w:r w:rsidR="4C90A727" w:rsidRPr="00E83F9E">
        <w:rPr>
          <w:rFonts w:ascii="Arial" w:hAnsi="Arial" w:cs="Arial"/>
        </w:rPr>
        <w:t>y</w:t>
      </w:r>
      <w:r w:rsidR="4BB4B820" w:rsidRPr="00E83F9E">
        <w:rPr>
          <w:rFonts w:ascii="Arial" w:hAnsi="Arial" w:cs="Arial"/>
        </w:rPr>
        <w:t xml:space="preserve"> </w:t>
      </w:r>
      <w:r w:rsidR="4C90A727" w:rsidRPr="00E83F9E">
        <w:rPr>
          <w:rFonts w:ascii="Arial" w:hAnsi="Arial" w:cs="Arial"/>
        </w:rPr>
        <w:t>certificaciones</w:t>
      </w:r>
      <w:r w:rsidR="4BB4B820" w:rsidRPr="00E83F9E">
        <w:rPr>
          <w:rFonts w:ascii="Arial" w:hAnsi="Arial" w:cs="Arial"/>
        </w:rPr>
        <w:t xml:space="preserve"> </w:t>
      </w:r>
      <w:r w:rsidR="4C90A727" w:rsidRPr="00E83F9E">
        <w:rPr>
          <w:rFonts w:ascii="Arial" w:hAnsi="Arial" w:cs="Arial"/>
        </w:rPr>
        <w:t>vigentes.</w:t>
      </w:r>
      <w:r w:rsidR="4BB4B820" w:rsidRPr="00E83F9E">
        <w:rPr>
          <w:rFonts w:ascii="Arial" w:hAnsi="Arial" w:cs="Arial"/>
        </w:rPr>
        <w:t xml:space="preserve"> </w:t>
      </w:r>
    </w:p>
    <w:p w14:paraId="03676982" w14:textId="0E7D2C78" w:rsidR="00DA382E" w:rsidRPr="00E83F9E" w:rsidRDefault="6BD502F4" w:rsidP="001B5344">
      <w:pPr>
        <w:pStyle w:val="Prrafodelista"/>
        <w:rPr>
          <w:rFonts w:ascii="Arial" w:hAnsi="Arial" w:cs="Arial"/>
        </w:rPr>
      </w:pPr>
      <w:bookmarkStart w:id="517" w:name="_Hlk520797428"/>
      <w:r w:rsidRPr="00E83F9E">
        <w:rPr>
          <w:rFonts w:ascii="Arial" w:hAnsi="Arial" w:cs="Arial"/>
        </w:rPr>
        <w:t xml:space="preserve">f) </w:t>
      </w:r>
      <w:r w:rsidR="00DA382E" w:rsidRPr="00E83F9E">
        <w:rPr>
          <w:rFonts w:ascii="Arial" w:hAnsi="Arial" w:cs="Arial"/>
        </w:rPr>
        <w:t>Experto</w:t>
      </w:r>
      <w:r w:rsidR="00FE2101" w:rsidRPr="00E83F9E">
        <w:rPr>
          <w:rFonts w:ascii="Arial" w:hAnsi="Arial" w:cs="Arial"/>
        </w:rPr>
        <w:t xml:space="preserve"> </w:t>
      </w:r>
      <w:r w:rsidR="00DA382E" w:rsidRPr="00E83F9E">
        <w:rPr>
          <w:rFonts w:ascii="Arial" w:hAnsi="Arial" w:cs="Arial"/>
        </w:rPr>
        <w:t>en</w:t>
      </w:r>
      <w:r w:rsidR="00FE2101" w:rsidRPr="00E83F9E">
        <w:rPr>
          <w:rFonts w:ascii="Arial" w:hAnsi="Arial" w:cs="Arial"/>
        </w:rPr>
        <w:t xml:space="preserve"> </w:t>
      </w:r>
      <w:r w:rsidR="00DA382E" w:rsidRPr="00E83F9E">
        <w:rPr>
          <w:rFonts w:ascii="Arial" w:hAnsi="Arial" w:cs="Arial"/>
        </w:rPr>
        <w:t>Prevención</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Riesgos</w:t>
      </w:r>
      <w:bookmarkEnd w:id="517"/>
      <w:r w:rsidR="00FE2101" w:rsidRPr="00E83F9E">
        <w:rPr>
          <w:rFonts w:ascii="Arial" w:hAnsi="Arial" w:cs="Arial"/>
        </w:rPr>
        <w:t xml:space="preserve"> </w:t>
      </w:r>
      <w:r w:rsidR="00DA382E" w:rsidRPr="00E83F9E">
        <w:rPr>
          <w:rFonts w:ascii="Arial" w:hAnsi="Arial" w:cs="Arial"/>
        </w:rPr>
        <w:t>y</w:t>
      </w:r>
      <w:r w:rsidR="00FE2101" w:rsidRPr="00E83F9E">
        <w:rPr>
          <w:rFonts w:ascii="Arial" w:hAnsi="Arial" w:cs="Arial"/>
        </w:rPr>
        <w:t xml:space="preserve"> </w:t>
      </w:r>
      <w:r w:rsidR="00DA382E" w:rsidRPr="00E83F9E">
        <w:rPr>
          <w:rFonts w:ascii="Arial" w:hAnsi="Arial" w:cs="Arial"/>
        </w:rPr>
        <w:t>Medio</w:t>
      </w:r>
      <w:r w:rsidR="00FE2101" w:rsidRPr="00E83F9E">
        <w:rPr>
          <w:rFonts w:ascii="Arial" w:hAnsi="Arial" w:cs="Arial"/>
        </w:rPr>
        <w:t xml:space="preserve"> </w:t>
      </w:r>
      <w:r w:rsidR="00DA382E" w:rsidRPr="00E83F9E">
        <w:rPr>
          <w:rFonts w:ascii="Arial" w:hAnsi="Arial" w:cs="Arial"/>
        </w:rPr>
        <w:t>Ambiente</w:t>
      </w:r>
      <w:r w:rsidR="00FE2101" w:rsidRPr="00E83F9E">
        <w:rPr>
          <w:rFonts w:ascii="Arial" w:hAnsi="Arial" w:cs="Arial"/>
        </w:rPr>
        <w:t xml:space="preserve"> </w:t>
      </w:r>
      <w:r w:rsidR="00DA382E" w:rsidRPr="00E83F9E">
        <w:rPr>
          <w:rFonts w:ascii="Arial" w:hAnsi="Arial" w:cs="Arial"/>
        </w:rPr>
        <w:t>–</w:t>
      </w:r>
      <w:r w:rsidR="00FE2101" w:rsidRPr="00E83F9E">
        <w:rPr>
          <w:rFonts w:ascii="Arial" w:hAnsi="Arial" w:cs="Arial"/>
        </w:rPr>
        <w:t xml:space="preserve"> </w:t>
      </w:r>
      <w:r w:rsidR="00DA382E" w:rsidRPr="00E83F9E">
        <w:rPr>
          <w:rFonts w:ascii="Arial" w:hAnsi="Arial" w:cs="Arial"/>
        </w:rPr>
        <w:t>ITO</w:t>
      </w:r>
      <w:r w:rsidR="00FE2101" w:rsidRPr="00E83F9E">
        <w:rPr>
          <w:rFonts w:ascii="Arial" w:hAnsi="Arial" w:cs="Arial"/>
        </w:rPr>
        <w:t xml:space="preserve"> </w:t>
      </w:r>
      <w:r w:rsidR="00DA382E" w:rsidRPr="00E83F9E">
        <w:rPr>
          <w:rFonts w:ascii="Arial" w:hAnsi="Arial" w:cs="Arial"/>
        </w:rPr>
        <w:t>10</w:t>
      </w:r>
    </w:p>
    <w:p w14:paraId="7C8DE8F3" w14:textId="660DF69C" w:rsidR="00DA382E" w:rsidRPr="00E83F9E" w:rsidRDefault="00DA382E" w:rsidP="001B5344">
      <w:pPr>
        <w:pStyle w:val="Prrafodelista"/>
        <w:ind w:left="708"/>
        <w:rPr>
          <w:rFonts w:ascii="Arial" w:hAnsi="Arial" w:cs="Arial"/>
        </w:rPr>
      </w:pPr>
      <w:r w:rsidRPr="00E83F9E">
        <w:rPr>
          <w:rFonts w:ascii="Arial" w:hAnsi="Arial" w:cs="Arial"/>
        </w:rPr>
        <w:t>Su</w:t>
      </w:r>
      <w:r w:rsidR="00FE2101" w:rsidRPr="00E83F9E">
        <w:rPr>
          <w:rFonts w:ascii="Arial" w:hAnsi="Arial" w:cs="Arial"/>
        </w:rPr>
        <w:t xml:space="preserve"> </w:t>
      </w:r>
      <w:r w:rsidRPr="00E83F9E">
        <w:rPr>
          <w:rFonts w:ascii="Arial" w:hAnsi="Arial" w:cs="Arial"/>
        </w:rPr>
        <w:t>función</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velar</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forma</w:t>
      </w:r>
      <w:r w:rsidR="00FE2101" w:rsidRPr="00E83F9E">
        <w:rPr>
          <w:rFonts w:ascii="Arial" w:hAnsi="Arial" w:cs="Arial"/>
        </w:rPr>
        <w:t xml:space="preserve"> </w:t>
      </w:r>
      <w:r w:rsidRPr="00E83F9E">
        <w:rPr>
          <w:rFonts w:ascii="Arial" w:hAnsi="Arial" w:cs="Arial"/>
        </w:rPr>
        <w:t>permanente</w:t>
      </w:r>
      <w:r w:rsidR="00FE2101" w:rsidRPr="00E83F9E">
        <w:rPr>
          <w:rFonts w:ascii="Arial" w:hAnsi="Arial" w:cs="Arial"/>
        </w:rPr>
        <w:t xml:space="preserve"> </w:t>
      </w:r>
      <w:r w:rsidR="00835409"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normativas</w:t>
      </w:r>
      <w:r w:rsidR="00FE2101" w:rsidRPr="00E83F9E">
        <w:rPr>
          <w:rFonts w:ascii="Arial" w:hAnsi="Arial" w:cs="Arial"/>
        </w:rPr>
        <w:t xml:space="preserve"> </w:t>
      </w:r>
      <w:r w:rsidRPr="00E83F9E">
        <w:rPr>
          <w:rFonts w:ascii="Arial" w:hAnsi="Arial" w:cs="Arial"/>
        </w:rPr>
        <w:t>vigentes</w:t>
      </w:r>
      <w:r w:rsidR="00FE2101" w:rsidRPr="00E83F9E">
        <w:rPr>
          <w:rFonts w:ascii="Arial" w:hAnsi="Arial" w:cs="Arial"/>
        </w:rPr>
        <w:t xml:space="preserve"> </w:t>
      </w:r>
      <w:r w:rsidRPr="00E83F9E">
        <w:rPr>
          <w:rFonts w:ascii="Arial" w:hAnsi="Arial" w:cs="Arial"/>
        </w:rPr>
        <w:t>respecto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higiene,</w:t>
      </w:r>
      <w:r w:rsidR="00FE2101" w:rsidRPr="00E83F9E">
        <w:rPr>
          <w:rFonts w:ascii="Arial" w:hAnsi="Arial" w:cs="Arial"/>
        </w:rPr>
        <w:t xml:space="preserve"> </w:t>
      </w:r>
      <w:r w:rsidRPr="00E83F9E">
        <w:rPr>
          <w:rFonts w:ascii="Arial" w:hAnsi="Arial" w:cs="Arial"/>
        </w:rPr>
        <w:t>seguridad</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prevención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riesgos</w:t>
      </w:r>
      <w:r w:rsidR="00FE2101" w:rsidRPr="00E83F9E">
        <w:rPr>
          <w:rFonts w:ascii="Arial" w:hAnsi="Arial" w:cs="Arial"/>
        </w:rPr>
        <w:t xml:space="preserve"> </w:t>
      </w:r>
      <w:r w:rsidRPr="00E83F9E">
        <w:rPr>
          <w:rFonts w:ascii="Arial" w:hAnsi="Arial" w:cs="Arial"/>
        </w:rPr>
        <w:t>asociadas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actividades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desarrollar</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parte</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todo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presente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Obra.</w:t>
      </w:r>
      <w:r w:rsidR="00FE2101" w:rsidRPr="00E83F9E">
        <w:rPr>
          <w:rFonts w:ascii="Arial" w:hAnsi="Arial" w:cs="Arial"/>
        </w:rPr>
        <w:t xml:space="preserve"> </w:t>
      </w:r>
    </w:p>
    <w:p w14:paraId="26DABB17" w14:textId="0904F1DB" w:rsidR="00DA382E" w:rsidRPr="00E83F9E" w:rsidRDefault="4C90A727" w:rsidP="001B5344">
      <w:pPr>
        <w:pStyle w:val="Prrafodelista"/>
        <w:ind w:left="708"/>
        <w:rPr>
          <w:rFonts w:ascii="Arial" w:eastAsia="Arial" w:hAnsi="Arial" w:cs="Arial"/>
        </w:rPr>
      </w:pPr>
      <w:r w:rsidRPr="00E83F9E">
        <w:rPr>
          <w:rFonts w:ascii="Arial" w:eastAsia="Arial" w:hAnsi="Arial" w:cs="Arial"/>
        </w:rPr>
        <w:t>Además,</w:t>
      </w:r>
      <w:r w:rsidR="4BB4B820" w:rsidRPr="00E83F9E">
        <w:rPr>
          <w:rFonts w:ascii="Arial" w:eastAsia="Arial" w:hAnsi="Arial" w:cs="Arial"/>
        </w:rPr>
        <w:t xml:space="preserve"> </w:t>
      </w:r>
      <w:r w:rsidRPr="00E83F9E">
        <w:rPr>
          <w:rFonts w:ascii="Arial" w:eastAsia="Arial" w:hAnsi="Arial" w:cs="Arial"/>
        </w:rPr>
        <w:t>tendrá</w:t>
      </w:r>
      <w:r w:rsidR="4BB4B820" w:rsidRPr="00E83F9E">
        <w:rPr>
          <w:rFonts w:ascii="Arial" w:eastAsia="Arial" w:hAnsi="Arial" w:cs="Arial"/>
        </w:rPr>
        <w:t xml:space="preserve"> </w:t>
      </w:r>
      <w:r w:rsidRPr="00E83F9E">
        <w:rPr>
          <w:rFonts w:ascii="Arial" w:eastAsia="Arial" w:hAnsi="Arial" w:cs="Arial"/>
        </w:rPr>
        <w:t>la</w:t>
      </w:r>
      <w:r w:rsidR="4BB4B820" w:rsidRPr="00E83F9E">
        <w:rPr>
          <w:rFonts w:ascii="Arial" w:eastAsia="Arial" w:hAnsi="Arial" w:cs="Arial"/>
        </w:rPr>
        <w:t xml:space="preserve"> </w:t>
      </w:r>
      <w:r w:rsidRPr="00E83F9E">
        <w:rPr>
          <w:rFonts w:ascii="Arial" w:eastAsia="Arial" w:hAnsi="Arial" w:cs="Arial"/>
        </w:rPr>
        <w:t>obligación</w:t>
      </w:r>
      <w:r w:rsidR="4BB4B820" w:rsidRPr="00E83F9E">
        <w:rPr>
          <w:rFonts w:ascii="Arial" w:eastAsia="Arial" w:hAnsi="Arial" w:cs="Arial"/>
        </w:rPr>
        <w:t xml:space="preserve"> </w:t>
      </w:r>
      <w:r w:rsidRPr="00E83F9E">
        <w:rPr>
          <w:rFonts w:ascii="Arial" w:eastAsia="Arial" w:hAnsi="Arial" w:cs="Arial"/>
        </w:rPr>
        <w:t>de</w:t>
      </w:r>
      <w:r w:rsidR="4BB4B820" w:rsidRPr="00E83F9E">
        <w:rPr>
          <w:rFonts w:ascii="Arial" w:eastAsia="Arial" w:hAnsi="Arial" w:cs="Arial"/>
        </w:rPr>
        <w:t xml:space="preserve"> </w:t>
      </w:r>
      <w:r w:rsidRPr="00E83F9E">
        <w:rPr>
          <w:rFonts w:ascii="Arial" w:eastAsia="Arial" w:hAnsi="Arial" w:cs="Arial"/>
        </w:rPr>
        <w:t>cumplir</w:t>
      </w:r>
      <w:r w:rsidR="4BB4B820" w:rsidRPr="00E83F9E">
        <w:rPr>
          <w:rFonts w:ascii="Arial" w:eastAsia="Arial" w:hAnsi="Arial" w:cs="Arial"/>
        </w:rPr>
        <w:t xml:space="preserve"> </w:t>
      </w:r>
      <w:r w:rsidRPr="00E83F9E">
        <w:rPr>
          <w:rFonts w:ascii="Arial" w:eastAsia="Arial" w:hAnsi="Arial" w:cs="Arial"/>
        </w:rPr>
        <w:t>y</w:t>
      </w:r>
      <w:r w:rsidR="4BB4B820" w:rsidRPr="00E83F9E">
        <w:rPr>
          <w:rFonts w:ascii="Arial" w:eastAsia="Arial" w:hAnsi="Arial" w:cs="Arial"/>
        </w:rPr>
        <w:t xml:space="preserve"> </w:t>
      </w:r>
      <w:r w:rsidRPr="00E83F9E">
        <w:rPr>
          <w:rFonts w:ascii="Arial" w:eastAsia="Arial" w:hAnsi="Arial" w:cs="Arial"/>
        </w:rPr>
        <w:t>hacer</w:t>
      </w:r>
      <w:r w:rsidR="4BB4B820" w:rsidRPr="00E83F9E">
        <w:rPr>
          <w:rFonts w:ascii="Arial" w:eastAsia="Arial" w:hAnsi="Arial" w:cs="Arial"/>
        </w:rPr>
        <w:t xml:space="preserve"> </w:t>
      </w:r>
      <w:r w:rsidRPr="00E83F9E">
        <w:rPr>
          <w:rFonts w:ascii="Arial" w:eastAsia="Arial" w:hAnsi="Arial" w:cs="Arial"/>
        </w:rPr>
        <w:t>cumplir</w:t>
      </w:r>
      <w:r w:rsidR="4BB4B820" w:rsidRPr="00E83F9E">
        <w:rPr>
          <w:rFonts w:ascii="Arial" w:eastAsia="Arial" w:hAnsi="Arial" w:cs="Arial"/>
        </w:rPr>
        <w:t xml:space="preserve"> </w:t>
      </w:r>
      <w:r w:rsidRPr="00E83F9E">
        <w:rPr>
          <w:rFonts w:ascii="Arial" w:eastAsia="Arial" w:hAnsi="Arial" w:cs="Arial"/>
        </w:rPr>
        <w:t>reglamentos</w:t>
      </w:r>
      <w:r w:rsidR="4BB4B820" w:rsidRPr="00E83F9E">
        <w:rPr>
          <w:rFonts w:ascii="Arial" w:eastAsia="Arial" w:hAnsi="Arial" w:cs="Arial"/>
        </w:rPr>
        <w:t xml:space="preserve"> </w:t>
      </w:r>
      <w:r w:rsidRPr="00E83F9E">
        <w:rPr>
          <w:rFonts w:ascii="Arial" w:eastAsia="Arial" w:hAnsi="Arial" w:cs="Arial"/>
        </w:rPr>
        <w:t>de</w:t>
      </w:r>
      <w:r w:rsidR="4BB4B820" w:rsidRPr="00E83F9E">
        <w:rPr>
          <w:rFonts w:ascii="Arial" w:eastAsia="Arial" w:hAnsi="Arial" w:cs="Arial"/>
        </w:rPr>
        <w:t xml:space="preserve"> </w:t>
      </w:r>
      <w:r w:rsidR="05383D78" w:rsidRPr="00E83F9E">
        <w:rPr>
          <w:rFonts w:ascii="Arial" w:eastAsia="Arial" w:hAnsi="Arial" w:cs="Arial"/>
        </w:rPr>
        <w:t>h</w:t>
      </w:r>
      <w:r w:rsidRPr="00E83F9E">
        <w:rPr>
          <w:rFonts w:ascii="Arial" w:eastAsia="Arial" w:hAnsi="Arial" w:cs="Arial"/>
        </w:rPr>
        <w:t>igiene</w:t>
      </w:r>
      <w:r w:rsidR="4BB4B820" w:rsidRPr="00E83F9E">
        <w:rPr>
          <w:rFonts w:ascii="Arial" w:eastAsia="Arial" w:hAnsi="Arial" w:cs="Arial"/>
        </w:rPr>
        <w:t xml:space="preserve"> </w:t>
      </w:r>
      <w:r w:rsidRPr="00E83F9E">
        <w:rPr>
          <w:rFonts w:ascii="Arial" w:eastAsia="Arial" w:hAnsi="Arial" w:cs="Arial"/>
        </w:rPr>
        <w:t>y</w:t>
      </w:r>
      <w:r w:rsidR="4BB4B820" w:rsidRPr="00E83F9E">
        <w:rPr>
          <w:rFonts w:ascii="Arial" w:eastAsia="Arial" w:hAnsi="Arial" w:cs="Arial"/>
        </w:rPr>
        <w:t xml:space="preserve"> </w:t>
      </w:r>
      <w:r w:rsidR="05383D78" w:rsidRPr="00E83F9E">
        <w:rPr>
          <w:rFonts w:ascii="Arial" w:eastAsia="Arial" w:hAnsi="Arial" w:cs="Arial"/>
        </w:rPr>
        <w:t>p</w:t>
      </w:r>
      <w:r w:rsidRPr="00E83F9E">
        <w:rPr>
          <w:rFonts w:ascii="Arial" w:eastAsia="Arial" w:hAnsi="Arial" w:cs="Arial"/>
        </w:rPr>
        <w:t>revención</w:t>
      </w:r>
      <w:r w:rsidR="4BB4B820" w:rsidRPr="00E83F9E">
        <w:rPr>
          <w:rFonts w:ascii="Arial" w:eastAsia="Arial" w:hAnsi="Arial" w:cs="Arial"/>
        </w:rPr>
        <w:t xml:space="preserve"> </w:t>
      </w:r>
      <w:r w:rsidRPr="00E83F9E">
        <w:rPr>
          <w:rFonts w:ascii="Arial" w:eastAsia="Arial" w:hAnsi="Arial" w:cs="Arial"/>
        </w:rPr>
        <w:t>de</w:t>
      </w:r>
      <w:r w:rsidR="4BB4B820" w:rsidRPr="00E83F9E">
        <w:rPr>
          <w:rFonts w:ascii="Arial" w:eastAsia="Arial" w:hAnsi="Arial" w:cs="Arial"/>
        </w:rPr>
        <w:t xml:space="preserve"> </w:t>
      </w:r>
      <w:r w:rsidR="05383D78" w:rsidRPr="00E83F9E">
        <w:rPr>
          <w:rFonts w:ascii="Arial" w:eastAsia="Arial" w:hAnsi="Arial" w:cs="Arial"/>
        </w:rPr>
        <w:t>r</w:t>
      </w:r>
      <w:r w:rsidRPr="00E83F9E">
        <w:rPr>
          <w:rFonts w:ascii="Arial" w:eastAsia="Arial" w:hAnsi="Arial" w:cs="Arial"/>
        </w:rPr>
        <w:t>iesgos</w:t>
      </w:r>
      <w:r w:rsidR="4BB4B820" w:rsidRPr="00E83F9E">
        <w:rPr>
          <w:rFonts w:ascii="Arial" w:eastAsia="Arial" w:hAnsi="Arial" w:cs="Arial"/>
        </w:rPr>
        <w:t xml:space="preserve"> </w:t>
      </w:r>
      <w:r w:rsidRPr="00E83F9E">
        <w:rPr>
          <w:rFonts w:ascii="Arial" w:eastAsia="Arial" w:hAnsi="Arial" w:cs="Arial"/>
        </w:rPr>
        <w:t>para</w:t>
      </w:r>
      <w:r w:rsidR="4BB4B820" w:rsidRPr="00E83F9E">
        <w:rPr>
          <w:rFonts w:ascii="Arial" w:eastAsia="Arial" w:hAnsi="Arial" w:cs="Arial"/>
        </w:rPr>
        <w:t xml:space="preserve"> </w:t>
      </w:r>
      <w:r w:rsidRPr="00E83F9E">
        <w:rPr>
          <w:rFonts w:ascii="Arial" w:eastAsia="Arial" w:hAnsi="Arial" w:cs="Arial"/>
        </w:rPr>
        <w:t>empresas</w:t>
      </w:r>
      <w:r w:rsidR="4BB4B820" w:rsidRPr="00E83F9E">
        <w:rPr>
          <w:rFonts w:ascii="Arial" w:eastAsia="Arial" w:hAnsi="Arial" w:cs="Arial"/>
        </w:rPr>
        <w:t xml:space="preserve"> </w:t>
      </w:r>
      <w:r w:rsidRPr="00E83F9E">
        <w:rPr>
          <w:rFonts w:ascii="Arial" w:eastAsia="Arial" w:hAnsi="Arial" w:cs="Arial"/>
        </w:rPr>
        <w:t>contratistas</w:t>
      </w:r>
      <w:r w:rsidR="4BB4B820" w:rsidRPr="00E83F9E">
        <w:rPr>
          <w:rFonts w:ascii="Arial" w:eastAsia="Arial" w:hAnsi="Arial" w:cs="Arial"/>
        </w:rPr>
        <w:t xml:space="preserve"> </w:t>
      </w:r>
      <w:r w:rsidRPr="00E83F9E">
        <w:rPr>
          <w:rFonts w:ascii="Arial" w:eastAsia="Arial" w:hAnsi="Arial" w:cs="Arial"/>
        </w:rPr>
        <w:t>y</w:t>
      </w:r>
      <w:r w:rsidR="4BB4B820" w:rsidRPr="00E83F9E">
        <w:rPr>
          <w:rFonts w:ascii="Arial" w:eastAsia="Arial" w:hAnsi="Arial" w:cs="Arial"/>
        </w:rPr>
        <w:t xml:space="preserve"> </w:t>
      </w:r>
      <w:r w:rsidRPr="00E83F9E">
        <w:rPr>
          <w:rFonts w:ascii="Arial" w:eastAsia="Arial" w:hAnsi="Arial" w:cs="Arial"/>
        </w:rPr>
        <w:t>subcontratistas</w:t>
      </w:r>
      <w:r w:rsidR="4BB4B820" w:rsidRPr="00E83F9E">
        <w:rPr>
          <w:rFonts w:ascii="Arial" w:eastAsia="Arial" w:hAnsi="Arial" w:cs="Arial"/>
        </w:rPr>
        <w:t xml:space="preserve"> </w:t>
      </w:r>
      <w:r w:rsidRPr="428F91D1">
        <w:rPr>
          <w:rFonts w:ascii="Arial" w:eastAsia="Arial" w:hAnsi="Arial" w:cs="Arial"/>
        </w:rPr>
        <w:t>de</w:t>
      </w:r>
      <w:r w:rsidR="68A9028E" w:rsidRPr="428F91D1">
        <w:rPr>
          <w:rFonts w:ascii="Arial" w:eastAsia="Arial" w:hAnsi="Arial" w:cs="Arial"/>
        </w:rPr>
        <w:t xml:space="preserve"> CGET</w:t>
      </w:r>
      <w:r w:rsidR="1ACCFAAF" w:rsidRPr="3E00AEE3">
        <w:rPr>
          <w:rFonts w:ascii="Arial" w:eastAsia="Arial" w:hAnsi="Arial" w:cs="Arial"/>
        </w:rPr>
        <w:t>.</w:t>
      </w:r>
      <w:r w:rsidR="4BB4B820" w:rsidRPr="00E83F9E">
        <w:rPr>
          <w:rFonts w:ascii="Arial" w:eastAsia="Arial" w:hAnsi="Arial" w:cs="Arial"/>
        </w:rPr>
        <w:t xml:space="preserve"> </w:t>
      </w:r>
    </w:p>
    <w:p w14:paraId="1832EC6E" w14:textId="77777777" w:rsidR="00F86BE5" w:rsidRPr="00E83F9E" w:rsidRDefault="73C91EE5" w:rsidP="001B5344">
      <w:pPr>
        <w:pStyle w:val="Prrafodelista"/>
        <w:ind w:left="708"/>
        <w:rPr>
          <w:rFonts w:ascii="Arial" w:eastAsia="Arial" w:hAnsi="Arial" w:cs="Arial"/>
        </w:rPr>
      </w:pPr>
      <w:r w:rsidRPr="00E83F9E">
        <w:rPr>
          <w:rFonts w:ascii="Arial" w:eastAsia="Arial" w:hAnsi="Arial" w:cs="Arial"/>
        </w:rPr>
        <w:t xml:space="preserve">De forma complementaria, será responsable de verificar y reportar el cumplimiento de todos los compromisos ambientales establecidos en la Resolución de Calificación Ambiental (RCA) del </w:t>
      </w:r>
      <w:r w:rsidRPr="00E83F9E">
        <w:rPr>
          <w:rFonts w:ascii="Arial" w:eastAsia="Arial" w:hAnsi="Arial" w:cs="Arial"/>
        </w:rPr>
        <w:lastRenderedPageBreak/>
        <w:t>proyecto, Declaración de Impacto Ambiental (DIA) o Estudio de Impacto Ambiental (EIA), según corresponda, incluyendo medidas, condiciones y exigencias aplicables a las actividades en ejecución.</w:t>
      </w:r>
    </w:p>
    <w:p w14:paraId="10FA7DBD" w14:textId="73405931" w:rsidR="00DA382E" w:rsidRPr="00E83F9E" w:rsidRDefault="73C91EE5" w:rsidP="001B5344">
      <w:pPr>
        <w:pStyle w:val="Prrafodelista"/>
        <w:ind w:left="708"/>
        <w:rPr>
          <w:rFonts w:ascii="Arial" w:eastAsia="Arial" w:hAnsi="Arial" w:cs="Arial"/>
        </w:rPr>
      </w:pPr>
      <w:r w:rsidRPr="00E83F9E">
        <w:rPr>
          <w:rFonts w:ascii="Arial" w:eastAsia="Arial" w:hAnsi="Arial" w:cs="Arial"/>
        </w:rPr>
        <w:t xml:space="preserve">Deberá supervisar el manejo de residuos peligrosos y no peligrosos, emisiones atmosféricas, ruidos, efluentes líquidos, sustancias peligrosas, áreas de intervención y cualquier otro aspecto ambiental relevante del proyecto, de conformidad con la normativa ambiental vigente y los instrumentos de gestión </w:t>
      </w:r>
      <w:r w:rsidRPr="16589D9A">
        <w:rPr>
          <w:rFonts w:ascii="Arial" w:eastAsia="Arial" w:hAnsi="Arial" w:cs="Arial"/>
        </w:rPr>
        <w:t>de</w:t>
      </w:r>
      <w:r w:rsidR="33D8534E" w:rsidRPr="16589D9A">
        <w:rPr>
          <w:rFonts w:ascii="Arial" w:eastAsia="Arial" w:hAnsi="Arial" w:cs="Arial"/>
        </w:rPr>
        <w:t xml:space="preserve"> </w:t>
      </w:r>
      <w:r w:rsidR="33D8534E" w:rsidRPr="0C7A39D2">
        <w:rPr>
          <w:rFonts w:ascii="Arial" w:eastAsia="Arial" w:hAnsi="Arial" w:cs="Arial"/>
        </w:rPr>
        <w:t>CGET</w:t>
      </w:r>
      <w:r w:rsidRPr="00E83F9E">
        <w:rPr>
          <w:rFonts w:ascii="Arial" w:eastAsia="Arial" w:hAnsi="Arial" w:cs="Arial"/>
        </w:rPr>
        <w:t>.</w:t>
      </w:r>
    </w:p>
    <w:p w14:paraId="3B2271E2" w14:textId="7DA8A9CF" w:rsidR="00DA382E" w:rsidRPr="00E83F9E" w:rsidRDefault="4C90A727" w:rsidP="001B5344">
      <w:pPr>
        <w:pStyle w:val="Prrafodelista"/>
        <w:ind w:left="708"/>
        <w:rPr>
          <w:rFonts w:ascii="Arial" w:hAnsi="Arial" w:cs="Arial"/>
        </w:rPr>
      </w:pPr>
      <w:r w:rsidRPr="00E83F9E">
        <w:rPr>
          <w:rFonts w:ascii="Arial" w:hAnsi="Arial" w:cs="Arial"/>
        </w:rPr>
        <w:t>En</w:t>
      </w:r>
      <w:r w:rsidR="4BB4B820" w:rsidRPr="00E83F9E">
        <w:rPr>
          <w:rFonts w:ascii="Arial" w:hAnsi="Arial" w:cs="Arial"/>
        </w:rPr>
        <w:t xml:space="preserve"> </w:t>
      </w:r>
      <w:r w:rsidRPr="00E83F9E">
        <w:rPr>
          <w:rFonts w:ascii="Arial" w:hAnsi="Arial" w:cs="Arial"/>
        </w:rPr>
        <w:t>forma</w:t>
      </w:r>
      <w:r w:rsidR="4BB4B820" w:rsidRPr="00E83F9E">
        <w:rPr>
          <w:rFonts w:ascii="Arial" w:hAnsi="Arial" w:cs="Arial"/>
        </w:rPr>
        <w:t xml:space="preserve"> </w:t>
      </w:r>
      <w:r w:rsidRPr="00E83F9E">
        <w:rPr>
          <w:rFonts w:ascii="Arial" w:hAnsi="Arial" w:cs="Arial"/>
        </w:rPr>
        <w:t>similar,</w:t>
      </w:r>
      <w:r w:rsidR="4BB4B820" w:rsidRPr="00E83F9E">
        <w:rPr>
          <w:rFonts w:ascii="Arial" w:hAnsi="Arial" w:cs="Arial"/>
        </w:rPr>
        <w:t xml:space="preserve"> </w:t>
      </w:r>
      <w:r w:rsidRPr="00E83F9E">
        <w:rPr>
          <w:rFonts w:ascii="Arial" w:hAnsi="Arial" w:cs="Arial"/>
        </w:rPr>
        <w:t>deberá</w:t>
      </w:r>
      <w:r w:rsidR="4BB4B820" w:rsidRPr="00E83F9E">
        <w:rPr>
          <w:rFonts w:ascii="Arial" w:hAnsi="Arial" w:cs="Arial"/>
        </w:rPr>
        <w:t xml:space="preserve"> </w:t>
      </w:r>
      <w:r w:rsidRPr="00E83F9E">
        <w:rPr>
          <w:rFonts w:ascii="Arial" w:hAnsi="Arial" w:cs="Arial"/>
        </w:rPr>
        <w:t>velar</w:t>
      </w:r>
      <w:r w:rsidR="4BB4B820" w:rsidRPr="00E83F9E">
        <w:rPr>
          <w:rFonts w:ascii="Arial" w:hAnsi="Arial" w:cs="Arial"/>
        </w:rPr>
        <w:t xml:space="preserve"> </w:t>
      </w:r>
      <w:r w:rsidRPr="00E83F9E">
        <w:rPr>
          <w:rFonts w:ascii="Arial" w:hAnsi="Arial" w:cs="Arial"/>
        </w:rPr>
        <w:t>en</w:t>
      </w:r>
      <w:r w:rsidR="4BB4B820" w:rsidRPr="00E83F9E">
        <w:rPr>
          <w:rFonts w:ascii="Arial" w:hAnsi="Arial" w:cs="Arial"/>
        </w:rPr>
        <w:t xml:space="preserve"> </w:t>
      </w:r>
      <w:r w:rsidRPr="00E83F9E">
        <w:rPr>
          <w:rFonts w:ascii="Arial" w:hAnsi="Arial" w:cs="Arial"/>
        </w:rPr>
        <w:t>forma</w:t>
      </w:r>
      <w:r w:rsidR="4BB4B820" w:rsidRPr="00E83F9E">
        <w:rPr>
          <w:rFonts w:ascii="Arial" w:hAnsi="Arial" w:cs="Arial"/>
        </w:rPr>
        <w:t xml:space="preserve"> </w:t>
      </w:r>
      <w:r w:rsidRPr="00E83F9E">
        <w:rPr>
          <w:rFonts w:ascii="Arial" w:hAnsi="Arial" w:cs="Arial"/>
        </w:rPr>
        <w:t>permanente</w:t>
      </w:r>
      <w:r w:rsidR="4BB4B820" w:rsidRPr="00E83F9E">
        <w:rPr>
          <w:rFonts w:ascii="Arial" w:hAnsi="Arial" w:cs="Arial"/>
        </w:rPr>
        <w:t xml:space="preserve"> </w:t>
      </w:r>
      <w:r w:rsidR="2A24B8ED" w:rsidRPr="00E83F9E">
        <w:rPr>
          <w:rFonts w:ascii="Arial" w:hAnsi="Arial" w:cs="Arial"/>
        </w:rPr>
        <w:t>por</w:t>
      </w:r>
      <w:r w:rsidR="4BB4B820" w:rsidRPr="00E83F9E">
        <w:rPr>
          <w:rFonts w:ascii="Arial" w:hAnsi="Arial" w:cs="Arial"/>
        </w:rPr>
        <w:t xml:space="preserve"> </w:t>
      </w:r>
      <w:r w:rsidRPr="00E83F9E">
        <w:rPr>
          <w:rFonts w:ascii="Arial" w:hAnsi="Arial" w:cs="Arial"/>
        </w:rPr>
        <w:t>el</w:t>
      </w:r>
      <w:r w:rsidR="4BB4B820" w:rsidRPr="00E83F9E">
        <w:rPr>
          <w:rFonts w:ascii="Arial" w:hAnsi="Arial" w:cs="Arial"/>
        </w:rPr>
        <w:t xml:space="preserve"> </w:t>
      </w:r>
      <w:r w:rsidRPr="00E83F9E">
        <w:rPr>
          <w:rFonts w:ascii="Arial" w:hAnsi="Arial" w:cs="Arial"/>
        </w:rPr>
        <w:t>cumplimiento</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las</w:t>
      </w:r>
      <w:r w:rsidR="4BB4B820" w:rsidRPr="00E83F9E">
        <w:rPr>
          <w:rFonts w:ascii="Arial" w:hAnsi="Arial" w:cs="Arial"/>
        </w:rPr>
        <w:t xml:space="preserve"> </w:t>
      </w:r>
      <w:r w:rsidRPr="00E83F9E">
        <w:rPr>
          <w:rFonts w:ascii="Arial" w:hAnsi="Arial" w:cs="Arial"/>
        </w:rPr>
        <w:t>normativas</w:t>
      </w:r>
      <w:r w:rsidR="4BB4B820" w:rsidRPr="00E83F9E">
        <w:rPr>
          <w:rFonts w:ascii="Arial" w:hAnsi="Arial" w:cs="Arial"/>
        </w:rPr>
        <w:t xml:space="preserve"> </w:t>
      </w:r>
      <w:r w:rsidR="05383D78" w:rsidRPr="00E83F9E">
        <w:rPr>
          <w:rFonts w:ascii="Arial" w:hAnsi="Arial" w:cs="Arial"/>
        </w:rPr>
        <w:t>m</w:t>
      </w:r>
      <w:r w:rsidRPr="00E83F9E">
        <w:rPr>
          <w:rFonts w:ascii="Arial" w:hAnsi="Arial" w:cs="Arial"/>
        </w:rPr>
        <w:t>edio</w:t>
      </w:r>
      <w:r w:rsidR="4BB4B820" w:rsidRPr="00E83F9E">
        <w:rPr>
          <w:rFonts w:ascii="Arial" w:hAnsi="Arial" w:cs="Arial"/>
        </w:rPr>
        <w:t xml:space="preserve"> </w:t>
      </w:r>
      <w:r w:rsidR="05383D78" w:rsidRPr="00E83F9E">
        <w:rPr>
          <w:rFonts w:ascii="Arial" w:hAnsi="Arial" w:cs="Arial"/>
        </w:rPr>
        <w:t>a</w:t>
      </w:r>
      <w:r w:rsidRPr="00E83F9E">
        <w:rPr>
          <w:rFonts w:ascii="Arial" w:hAnsi="Arial" w:cs="Arial"/>
        </w:rPr>
        <w:t>mbientales</w:t>
      </w:r>
      <w:r w:rsidR="4BB4B820" w:rsidRPr="00E83F9E">
        <w:rPr>
          <w:rFonts w:ascii="Arial" w:hAnsi="Arial" w:cs="Arial"/>
        </w:rPr>
        <w:t xml:space="preserve"> </w:t>
      </w:r>
      <w:r w:rsidRPr="00E83F9E">
        <w:rPr>
          <w:rFonts w:ascii="Arial" w:hAnsi="Arial" w:cs="Arial"/>
        </w:rPr>
        <w:t>establecidas</w:t>
      </w:r>
      <w:r w:rsidR="4BB4B820" w:rsidRPr="00E83F9E">
        <w:rPr>
          <w:rFonts w:ascii="Arial" w:hAnsi="Arial" w:cs="Arial"/>
        </w:rPr>
        <w:t xml:space="preserve"> </w:t>
      </w:r>
      <w:r w:rsidRPr="00E83F9E">
        <w:rPr>
          <w:rFonts w:ascii="Arial" w:hAnsi="Arial" w:cs="Arial"/>
        </w:rPr>
        <w:t>en</w:t>
      </w:r>
      <w:r w:rsidR="4BB4B820" w:rsidRPr="00E83F9E">
        <w:rPr>
          <w:rFonts w:ascii="Arial" w:hAnsi="Arial" w:cs="Arial"/>
        </w:rPr>
        <w:t xml:space="preserve"> </w:t>
      </w:r>
      <w:r w:rsidRPr="00E83F9E">
        <w:rPr>
          <w:rFonts w:ascii="Arial" w:hAnsi="Arial" w:cs="Arial"/>
        </w:rPr>
        <w:t>el</w:t>
      </w:r>
      <w:r w:rsidR="4BB4B820" w:rsidRPr="00E83F9E">
        <w:rPr>
          <w:rFonts w:ascii="Arial" w:hAnsi="Arial" w:cs="Arial"/>
        </w:rPr>
        <w:t xml:space="preserve"> </w:t>
      </w:r>
      <w:r w:rsidRPr="00E83F9E">
        <w:rPr>
          <w:rFonts w:ascii="Arial" w:hAnsi="Arial" w:cs="Arial"/>
        </w:rPr>
        <w:t>Contrato</w:t>
      </w:r>
      <w:r w:rsidR="4BB4B820" w:rsidRPr="00E83F9E">
        <w:rPr>
          <w:rFonts w:ascii="Arial" w:hAnsi="Arial" w:cs="Arial"/>
        </w:rPr>
        <w:t xml:space="preserve"> </w:t>
      </w:r>
      <w:r w:rsidRPr="00E83F9E">
        <w:rPr>
          <w:rFonts w:ascii="Arial" w:hAnsi="Arial" w:cs="Arial"/>
        </w:rPr>
        <w:t>y</w:t>
      </w:r>
      <w:r w:rsidR="4BB4B820" w:rsidRPr="00E83F9E">
        <w:rPr>
          <w:rFonts w:ascii="Arial" w:hAnsi="Arial" w:cs="Arial"/>
        </w:rPr>
        <w:t xml:space="preserve"> </w:t>
      </w:r>
      <w:r w:rsidRPr="00E83F9E">
        <w:rPr>
          <w:rFonts w:ascii="Arial" w:hAnsi="Arial" w:cs="Arial"/>
        </w:rPr>
        <w:t>por</w:t>
      </w:r>
      <w:r w:rsidR="4BB4B820" w:rsidRPr="00E83F9E">
        <w:rPr>
          <w:rFonts w:ascii="Arial" w:hAnsi="Arial" w:cs="Arial"/>
        </w:rPr>
        <w:t xml:space="preserve"> </w:t>
      </w:r>
      <w:r w:rsidRPr="00E83F9E">
        <w:rPr>
          <w:rFonts w:ascii="Arial" w:hAnsi="Arial" w:cs="Arial"/>
        </w:rPr>
        <w:t>las</w:t>
      </w:r>
      <w:r w:rsidR="4BB4B820" w:rsidRPr="00E83F9E">
        <w:rPr>
          <w:rFonts w:ascii="Arial" w:hAnsi="Arial" w:cs="Arial"/>
        </w:rPr>
        <w:t xml:space="preserve"> </w:t>
      </w:r>
      <w:r w:rsidRPr="00E83F9E">
        <w:rPr>
          <w:rFonts w:ascii="Arial" w:hAnsi="Arial" w:cs="Arial"/>
        </w:rPr>
        <w:t>autoridades</w:t>
      </w:r>
      <w:r w:rsidR="4BB4B820" w:rsidRPr="00E83F9E">
        <w:rPr>
          <w:rFonts w:ascii="Arial" w:hAnsi="Arial" w:cs="Arial"/>
        </w:rPr>
        <w:t xml:space="preserve"> </w:t>
      </w:r>
      <w:r w:rsidRPr="00E83F9E">
        <w:rPr>
          <w:rFonts w:ascii="Arial" w:hAnsi="Arial" w:cs="Arial"/>
        </w:rPr>
        <w:t>correspondientes.</w:t>
      </w:r>
    </w:p>
    <w:p w14:paraId="7F2456D3" w14:textId="3BD8252A" w:rsidR="00DA382E" w:rsidRPr="00E83F9E" w:rsidRDefault="00DA382E" w:rsidP="001B5344">
      <w:pPr>
        <w:pStyle w:val="Prrafodelista"/>
        <w:ind w:left="708"/>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Experto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Prevención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Riesgos</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tener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categoría</w:t>
      </w:r>
      <w:r w:rsidR="00FE2101" w:rsidRPr="00E83F9E">
        <w:rPr>
          <w:rFonts w:ascii="Arial" w:hAnsi="Arial" w:cs="Arial"/>
        </w:rPr>
        <w:t xml:space="preserve"> </w:t>
      </w:r>
      <w:r w:rsidRPr="00E83F9E">
        <w:rPr>
          <w:rFonts w:ascii="Arial" w:hAnsi="Arial" w:cs="Arial"/>
        </w:rPr>
        <w:t>profesional,</w:t>
      </w:r>
      <w:r w:rsidR="00FE2101" w:rsidRPr="00E83F9E">
        <w:rPr>
          <w:rFonts w:ascii="Arial" w:hAnsi="Arial" w:cs="Arial"/>
        </w:rPr>
        <w:t xml:space="preserve"> </w:t>
      </w:r>
      <w:r w:rsidRPr="00E83F9E">
        <w:rPr>
          <w:rFonts w:ascii="Arial" w:hAnsi="Arial" w:cs="Arial"/>
        </w:rPr>
        <w:t>acorde</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naturaleza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obra,</w:t>
      </w:r>
      <w:r w:rsidR="00FE2101" w:rsidRPr="00E83F9E">
        <w:rPr>
          <w:rFonts w:ascii="Arial" w:hAnsi="Arial" w:cs="Arial"/>
        </w:rPr>
        <w:t xml:space="preserve"> </w:t>
      </w:r>
      <w:r w:rsidRPr="00E83F9E">
        <w:rPr>
          <w:rFonts w:ascii="Arial" w:hAnsi="Arial" w:cs="Arial"/>
        </w:rPr>
        <w:t>prevista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artículo</w:t>
      </w:r>
      <w:r w:rsidR="00FE2101" w:rsidRPr="00E83F9E">
        <w:rPr>
          <w:rFonts w:ascii="Arial" w:hAnsi="Arial" w:cs="Arial"/>
        </w:rPr>
        <w:t xml:space="preserve"> </w:t>
      </w:r>
      <w:r w:rsidRPr="00E83F9E">
        <w:rPr>
          <w:rFonts w:ascii="Arial" w:hAnsi="Arial" w:cs="Arial"/>
        </w:rPr>
        <w:t>9</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Decreto</w:t>
      </w:r>
      <w:r w:rsidR="00FE2101" w:rsidRPr="00E83F9E">
        <w:rPr>
          <w:rFonts w:ascii="Arial" w:hAnsi="Arial" w:cs="Arial"/>
        </w:rPr>
        <w:t xml:space="preserve"> </w:t>
      </w:r>
      <w:r w:rsidRPr="00E83F9E">
        <w:rPr>
          <w:rFonts w:ascii="Arial" w:hAnsi="Arial" w:cs="Arial"/>
        </w:rPr>
        <w:t>Supremo</w:t>
      </w:r>
      <w:r w:rsidR="00FE2101" w:rsidRPr="00E83F9E">
        <w:rPr>
          <w:rFonts w:ascii="Arial" w:hAnsi="Arial" w:cs="Arial"/>
        </w:rPr>
        <w:t xml:space="preserve"> </w:t>
      </w:r>
      <w:r w:rsidRPr="00E83F9E">
        <w:rPr>
          <w:rFonts w:ascii="Arial" w:hAnsi="Arial" w:cs="Arial"/>
        </w:rPr>
        <w:t>40</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Min.</w:t>
      </w:r>
      <w:r w:rsidR="00FE2101" w:rsidRPr="00E83F9E">
        <w:rPr>
          <w:rFonts w:ascii="Arial" w:hAnsi="Arial" w:cs="Arial"/>
        </w:rPr>
        <w:t xml:space="preserve"> </w:t>
      </w:r>
      <w:r w:rsidR="00F90485" w:rsidRPr="00E83F9E">
        <w:rPr>
          <w:rFonts w:ascii="Arial" w:hAnsi="Arial" w:cs="Arial"/>
        </w:rPr>
        <w:t>D</w:t>
      </w:r>
      <w:r w:rsidRPr="00E83F9E">
        <w:rPr>
          <w:rFonts w:ascii="Arial" w:hAnsi="Arial" w:cs="Arial"/>
        </w:rPr>
        <w:t>el</w:t>
      </w:r>
      <w:r w:rsidR="00FE2101" w:rsidRPr="00E83F9E">
        <w:rPr>
          <w:rFonts w:ascii="Arial" w:hAnsi="Arial" w:cs="Arial"/>
        </w:rPr>
        <w:t xml:space="preserve"> </w:t>
      </w:r>
      <w:r w:rsidRPr="00E83F9E">
        <w:rPr>
          <w:rFonts w:ascii="Arial" w:hAnsi="Arial" w:cs="Arial"/>
        </w:rPr>
        <w:t>Trabajo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estar</w:t>
      </w:r>
      <w:r w:rsidR="00FE2101" w:rsidRPr="00E83F9E">
        <w:rPr>
          <w:rFonts w:ascii="Arial" w:hAnsi="Arial" w:cs="Arial"/>
        </w:rPr>
        <w:t xml:space="preserve"> </w:t>
      </w:r>
      <w:r w:rsidRPr="00E83F9E">
        <w:rPr>
          <w:rFonts w:ascii="Arial" w:hAnsi="Arial" w:cs="Arial"/>
        </w:rPr>
        <w:t>inscrito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registros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llevan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Servicios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Salud,</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dispuesto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artículo</w:t>
      </w:r>
      <w:r w:rsidR="00FE2101" w:rsidRPr="00E83F9E">
        <w:rPr>
          <w:rFonts w:ascii="Arial" w:hAnsi="Arial" w:cs="Arial"/>
        </w:rPr>
        <w:t xml:space="preserve"> </w:t>
      </w:r>
      <w:r w:rsidRPr="00E83F9E">
        <w:rPr>
          <w:rFonts w:ascii="Arial" w:hAnsi="Arial" w:cs="Arial"/>
        </w:rPr>
        <w:t>65</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Ley</w:t>
      </w:r>
      <w:r w:rsidR="00FE2101" w:rsidRPr="00E83F9E">
        <w:rPr>
          <w:rFonts w:ascii="Arial" w:hAnsi="Arial" w:cs="Arial"/>
        </w:rPr>
        <w:t xml:space="preserve"> </w:t>
      </w:r>
      <w:r w:rsidRPr="00E83F9E">
        <w:rPr>
          <w:rFonts w:ascii="Arial" w:hAnsi="Arial" w:cs="Arial"/>
        </w:rPr>
        <w:t>16.744.</w:t>
      </w:r>
    </w:p>
    <w:p w14:paraId="1068DBD3" w14:textId="448D0B98" w:rsidR="4C90A727" w:rsidRPr="00E83F9E" w:rsidRDefault="4C90A727" w:rsidP="001B5344">
      <w:pPr>
        <w:pStyle w:val="Prrafodelista"/>
        <w:ind w:left="708"/>
        <w:rPr>
          <w:rFonts w:ascii="Arial" w:hAnsi="Arial" w:cs="Arial"/>
        </w:rPr>
      </w:pPr>
      <w:r w:rsidRPr="00E83F9E">
        <w:rPr>
          <w:rFonts w:ascii="Arial" w:hAnsi="Arial" w:cs="Arial"/>
        </w:rPr>
        <w:t>Este</w:t>
      </w:r>
      <w:r w:rsidR="4BB4B820" w:rsidRPr="00E83F9E">
        <w:rPr>
          <w:rFonts w:ascii="Arial" w:hAnsi="Arial" w:cs="Arial"/>
        </w:rPr>
        <w:t xml:space="preserve"> </w:t>
      </w:r>
      <w:r w:rsidRPr="00E83F9E">
        <w:rPr>
          <w:rFonts w:ascii="Arial" w:hAnsi="Arial" w:cs="Arial"/>
        </w:rPr>
        <w:t>profesional</w:t>
      </w:r>
      <w:r w:rsidR="4BB4B820" w:rsidRPr="00E83F9E">
        <w:rPr>
          <w:rFonts w:ascii="Arial" w:hAnsi="Arial" w:cs="Arial"/>
        </w:rPr>
        <w:t xml:space="preserve"> </w:t>
      </w:r>
      <w:r w:rsidRPr="00E83F9E">
        <w:rPr>
          <w:rFonts w:ascii="Arial" w:hAnsi="Arial" w:cs="Arial"/>
        </w:rPr>
        <w:t>deberá</w:t>
      </w:r>
      <w:r w:rsidR="4BB4B820" w:rsidRPr="00E83F9E">
        <w:rPr>
          <w:rFonts w:ascii="Arial" w:hAnsi="Arial" w:cs="Arial"/>
        </w:rPr>
        <w:t xml:space="preserve"> </w:t>
      </w:r>
      <w:r w:rsidRPr="00E83F9E">
        <w:rPr>
          <w:rFonts w:ascii="Arial" w:hAnsi="Arial" w:cs="Arial"/>
        </w:rPr>
        <w:t>contar</w:t>
      </w:r>
      <w:r w:rsidR="4BB4B820" w:rsidRPr="00E83F9E">
        <w:rPr>
          <w:rFonts w:ascii="Arial" w:hAnsi="Arial" w:cs="Arial"/>
        </w:rPr>
        <w:t xml:space="preserve"> </w:t>
      </w:r>
      <w:r w:rsidRPr="00E83F9E">
        <w:rPr>
          <w:rFonts w:ascii="Arial" w:hAnsi="Arial" w:cs="Arial"/>
        </w:rPr>
        <w:t>con</w:t>
      </w:r>
      <w:r w:rsidR="4BB4B820" w:rsidRPr="00E83F9E">
        <w:rPr>
          <w:rFonts w:ascii="Arial" w:hAnsi="Arial" w:cs="Arial"/>
        </w:rPr>
        <w:t xml:space="preserve"> </w:t>
      </w:r>
      <w:r w:rsidRPr="00E83F9E">
        <w:rPr>
          <w:rFonts w:ascii="Arial" w:hAnsi="Arial" w:cs="Arial"/>
        </w:rPr>
        <w:t>experiencia</w:t>
      </w:r>
      <w:r w:rsidR="4BB4B820" w:rsidRPr="00E83F9E">
        <w:rPr>
          <w:rFonts w:ascii="Arial" w:hAnsi="Arial" w:cs="Arial"/>
        </w:rPr>
        <w:t xml:space="preserve"> </w:t>
      </w:r>
      <w:r w:rsidRPr="00E83F9E">
        <w:rPr>
          <w:rFonts w:ascii="Arial" w:hAnsi="Arial" w:cs="Arial"/>
        </w:rPr>
        <w:t>mínima</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cinco</w:t>
      </w:r>
      <w:r w:rsidR="4BB4B820" w:rsidRPr="00E83F9E">
        <w:rPr>
          <w:rFonts w:ascii="Arial" w:hAnsi="Arial" w:cs="Arial"/>
        </w:rPr>
        <w:t xml:space="preserve"> </w:t>
      </w:r>
      <w:r w:rsidRPr="00E83F9E">
        <w:rPr>
          <w:rFonts w:ascii="Arial" w:hAnsi="Arial" w:cs="Arial"/>
        </w:rPr>
        <w:t>(5)</w:t>
      </w:r>
      <w:r w:rsidR="4BB4B820" w:rsidRPr="00E83F9E">
        <w:rPr>
          <w:rFonts w:ascii="Arial" w:hAnsi="Arial" w:cs="Arial"/>
        </w:rPr>
        <w:t xml:space="preserve"> </w:t>
      </w:r>
      <w:r w:rsidRPr="00E83F9E">
        <w:rPr>
          <w:rFonts w:ascii="Arial" w:hAnsi="Arial" w:cs="Arial"/>
        </w:rPr>
        <w:t>años</w:t>
      </w:r>
      <w:r w:rsidR="4BB4B820" w:rsidRPr="00E83F9E">
        <w:rPr>
          <w:rFonts w:ascii="Arial" w:hAnsi="Arial" w:cs="Arial"/>
        </w:rPr>
        <w:t xml:space="preserve"> </w:t>
      </w:r>
      <w:r w:rsidRPr="00E83F9E">
        <w:rPr>
          <w:rFonts w:ascii="Arial" w:hAnsi="Arial" w:cs="Arial"/>
        </w:rPr>
        <w:t>en</w:t>
      </w:r>
      <w:r w:rsidR="4BB4B820" w:rsidRPr="00E83F9E">
        <w:rPr>
          <w:rFonts w:ascii="Arial" w:hAnsi="Arial" w:cs="Arial"/>
        </w:rPr>
        <w:t xml:space="preserve"> </w:t>
      </w:r>
      <w:r w:rsidR="1B5EDA35" w:rsidRPr="00E83F9E">
        <w:rPr>
          <w:rFonts w:ascii="Arial" w:hAnsi="Arial" w:cs="Arial"/>
        </w:rPr>
        <w:t>o</w:t>
      </w:r>
      <w:r w:rsidRPr="00E83F9E">
        <w:rPr>
          <w:rFonts w:ascii="Arial" w:hAnsi="Arial" w:cs="Arial"/>
        </w:rPr>
        <w:t>bras</w:t>
      </w:r>
      <w:r w:rsidR="4BB4B820" w:rsidRPr="00E83F9E">
        <w:rPr>
          <w:rFonts w:ascii="Arial" w:hAnsi="Arial" w:cs="Arial"/>
        </w:rPr>
        <w:t xml:space="preserve"> </w:t>
      </w:r>
      <w:r w:rsidRPr="00E83F9E">
        <w:rPr>
          <w:rFonts w:ascii="Arial" w:hAnsi="Arial" w:cs="Arial"/>
        </w:rPr>
        <w:t>desarrolladas</w:t>
      </w:r>
      <w:r w:rsidR="4BB4B820" w:rsidRPr="00E83F9E">
        <w:rPr>
          <w:rFonts w:ascii="Arial" w:hAnsi="Arial" w:cs="Arial"/>
        </w:rPr>
        <w:t xml:space="preserve"> </w:t>
      </w:r>
      <w:r w:rsidRPr="00E83F9E">
        <w:rPr>
          <w:rFonts w:ascii="Arial" w:hAnsi="Arial" w:cs="Arial"/>
        </w:rPr>
        <w:t>en</w:t>
      </w:r>
      <w:r w:rsidR="4BB4B820" w:rsidRPr="00E83F9E">
        <w:rPr>
          <w:rFonts w:ascii="Arial" w:hAnsi="Arial" w:cs="Arial"/>
        </w:rPr>
        <w:t xml:space="preserve"> </w:t>
      </w:r>
      <w:r w:rsidRPr="00E83F9E">
        <w:rPr>
          <w:rFonts w:ascii="Arial" w:hAnsi="Arial" w:cs="Arial"/>
        </w:rPr>
        <w:t>instalaciones</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transmisión</w:t>
      </w:r>
      <w:r w:rsidR="4BB4B820" w:rsidRPr="00E83F9E">
        <w:rPr>
          <w:rFonts w:ascii="Arial" w:hAnsi="Arial" w:cs="Arial"/>
        </w:rPr>
        <w:t xml:space="preserve"> </w:t>
      </w:r>
      <w:r w:rsidRPr="00E83F9E">
        <w:rPr>
          <w:rFonts w:ascii="Arial" w:hAnsi="Arial" w:cs="Arial"/>
        </w:rPr>
        <w:t>eléctrica</w:t>
      </w:r>
      <w:r w:rsidR="4BB4B820" w:rsidRPr="00E83F9E">
        <w:rPr>
          <w:rFonts w:ascii="Arial" w:hAnsi="Arial" w:cs="Arial"/>
        </w:rPr>
        <w:t xml:space="preserve"> </w:t>
      </w:r>
      <w:r w:rsidRPr="00E83F9E">
        <w:rPr>
          <w:rFonts w:ascii="Arial" w:hAnsi="Arial" w:cs="Arial"/>
        </w:rPr>
        <w:t>similares</w:t>
      </w:r>
      <w:r w:rsidR="4BB4B820" w:rsidRPr="00E83F9E">
        <w:rPr>
          <w:rFonts w:ascii="Arial" w:hAnsi="Arial" w:cs="Arial"/>
        </w:rPr>
        <w:t xml:space="preserve"> </w:t>
      </w:r>
      <w:r w:rsidRPr="00E83F9E">
        <w:rPr>
          <w:rFonts w:ascii="Arial" w:hAnsi="Arial" w:cs="Arial"/>
        </w:rPr>
        <w:t>a</w:t>
      </w:r>
      <w:r w:rsidR="4BB4B820" w:rsidRPr="00E83F9E">
        <w:rPr>
          <w:rFonts w:ascii="Arial" w:hAnsi="Arial" w:cs="Arial"/>
        </w:rPr>
        <w:t xml:space="preserve"> </w:t>
      </w:r>
      <w:r w:rsidRPr="00E83F9E">
        <w:rPr>
          <w:rFonts w:ascii="Arial" w:hAnsi="Arial" w:cs="Arial"/>
        </w:rPr>
        <w:t>las</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este</w:t>
      </w:r>
      <w:r w:rsidR="4BB4B820" w:rsidRPr="00E83F9E">
        <w:rPr>
          <w:rFonts w:ascii="Arial" w:hAnsi="Arial" w:cs="Arial"/>
        </w:rPr>
        <w:t xml:space="preserve"> </w:t>
      </w:r>
      <w:r w:rsidRPr="00E83F9E">
        <w:rPr>
          <w:rFonts w:ascii="Arial" w:hAnsi="Arial" w:cs="Arial"/>
        </w:rPr>
        <w:t>Contrato</w:t>
      </w:r>
      <w:r w:rsidR="4BB4B820" w:rsidRPr="00E83F9E">
        <w:rPr>
          <w:rFonts w:ascii="Arial" w:hAnsi="Arial" w:cs="Arial"/>
        </w:rPr>
        <w:t xml:space="preserve"> </w:t>
      </w:r>
      <w:r w:rsidRPr="00E83F9E">
        <w:rPr>
          <w:rFonts w:ascii="Arial" w:hAnsi="Arial" w:cs="Arial"/>
        </w:rPr>
        <w:t>en</w:t>
      </w:r>
      <w:r w:rsidR="4BB4B820" w:rsidRPr="00E83F9E">
        <w:rPr>
          <w:rFonts w:ascii="Arial" w:hAnsi="Arial" w:cs="Arial"/>
        </w:rPr>
        <w:t xml:space="preserve"> </w:t>
      </w:r>
      <w:r w:rsidRPr="00E83F9E">
        <w:rPr>
          <w:rFonts w:ascii="Arial" w:hAnsi="Arial" w:cs="Arial"/>
        </w:rPr>
        <w:t>cargos</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prevención</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riesgos</w:t>
      </w:r>
      <w:r w:rsidR="4BB4B820" w:rsidRPr="00E83F9E">
        <w:rPr>
          <w:rFonts w:ascii="Arial" w:hAnsi="Arial" w:cs="Arial"/>
        </w:rPr>
        <w:t xml:space="preserve"> </w:t>
      </w:r>
      <w:r w:rsidRPr="00E83F9E">
        <w:rPr>
          <w:rFonts w:ascii="Arial" w:hAnsi="Arial" w:cs="Arial"/>
        </w:rPr>
        <w:t>y</w:t>
      </w:r>
      <w:r w:rsidR="4BB4B820" w:rsidRPr="00E83F9E">
        <w:rPr>
          <w:rFonts w:ascii="Arial" w:hAnsi="Arial" w:cs="Arial"/>
        </w:rPr>
        <w:t xml:space="preserve"> </w:t>
      </w:r>
      <w:r w:rsidRPr="00E83F9E">
        <w:rPr>
          <w:rFonts w:ascii="Arial" w:hAnsi="Arial" w:cs="Arial"/>
        </w:rPr>
        <w:t>medio</w:t>
      </w:r>
      <w:r w:rsidR="4BB4B820" w:rsidRPr="00E83F9E">
        <w:rPr>
          <w:rFonts w:ascii="Arial" w:hAnsi="Arial" w:cs="Arial"/>
        </w:rPr>
        <w:t xml:space="preserve"> </w:t>
      </w:r>
      <w:r w:rsidRPr="00E83F9E">
        <w:rPr>
          <w:rFonts w:ascii="Arial" w:hAnsi="Arial" w:cs="Arial"/>
        </w:rPr>
        <w:t>ambiente,</w:t>
      </w:r>
      <w:r w:rsidR="4BB4B820" w:rsidRPr="00E83F9E">
        <w:rPr>
          <w:rFonts w:ascii="Arial" w:hAnsi="Arial" w:cs="Arial"/>
        </w:rPr>
        <w:t xml:space="preserve"> </w:t>
      </w:r>
      <w:r w:rsidRPr="00E83F9E">
        <w:rPr>
          <w:rFonts w:ascii="Arial" w:hAnsi="Arial" w:cs="Arial"/>
        </w:rPr>
        <w:t>ya</w:t>
      </w:r>
      <w:r w:rsidR="4BB4B820" w:rsidRPr="00E83F9E">
        <w:rPr>
          <w:rFonts w:ascii="Arial" w:hAnsi="Arial" w:cs="Arial"/>
        </w:rPr>
        <w:t xml:space="preserve"> </w:t>
      </w:r>
      <w:r w:rsidRPr="00E83F9E">
        <w:rPr>
          <w:rFonts w:ascii="Arial" w:hAnsi="Arial" w:cs="Arial"/>
        </w:rPr>
        <w:t>sea</w:t>
      </w:r>
      <w:r w:rsidR="4BB4B820" w:rsidRPr="00E83F9E">
        <w:rPr>
          <w:rFonts w:ascii="Arial" w:hAnsi="Arial" w:cs="Arial"/>
        </w:rPr>
        <w:t xml:space="preserve"> </w:t>
      </w:r>
      <w:r w:rsidRPr="00E83F9E">
        <w:rPr>
          <w:rFonts w:ascii="Arial" w:hAnsi="Arial" w:cs="Arial"/>
        </w:rPr>
        <w:t>estas</w:t>
      </w:r>
      <w:r w:rsidR="4BB4B820" w:rsidRPr="00E83F9E">
        <w:rPr>
          <w:rFonts w:ascii="Arial" w:hAnsi="Arial" w:cs="Arial"/>
        </w:rPr>
        <w:t xml:space="preserve"> </w:t>
      </w:r>
      <w:r w:rsidRPr="00E83F9E">
        <w:rPr>
          <w:rFonts w:ascii="Arial" w:hAnsi="Arial" w:cs="Arial"/>
        </w:rPr>
        <w:t>actividades</w:t>
      </w:r>
      <w:r w:rsidR="4BB4B820" w:rsidRPr="00E83F9E">
        <w:rPr>
          <w:rFonts w:ascii="Arial" w:hAnsi="Arial" w:cs="Arial"/>
        </w:rPr>
        <w:t xml:space="preserve"> </w:t>
      </w:r>
      <w:r w:rsidRPr="00E83F9E">
        <w:rPr>
          <w:rFonts w:ascii="Arial" w:hAnsi="Arial" w:cs="Arial"/>
        </w:rPr>
        <w:t>se</w:t>
      </w:r>
      <w:r w:rsidR="4BB4B820" w:rsidRPr="00E83F9E">
        <w:rPr>
          <w:rFonts w:ascii="Arial" w:hAnsi="Arial" w:cs="Arial"/>
        </w:rPr>
        <w:t xml:space="preserve"> </w:t>
      </w:r>
      <w:r w:rsidRPr="00E83F9E">
        <w:rPr>
          <w:rFonts w:ascii="Arial" w:hAnsi="Arial" w:cs="Arial"/>
        </w:rPr>
        <w:t>hubiesen</w:t>
      </w:r>
      <w:r w:rsidR="4BB4B820" w:rsidRPr="00E83F9E">
        <w:rPr>
          <w:rFonts w:ascii="Arial" w:hAnsi="Arial" w:cs="Arial"/>
        </w:rPr>
        <w:t xml:space="preserve"> </w:t>
      </w:r>
      <w:r w:rsidRPr="00E83F9E">
        <w:rPr>
          <w:rFonts w:ascii="Arial" w:hAnsi="Arial" w:cs="Arial"/>
        </w:rPr>
        <w:t>desarrollado</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manera</w:t>
      </w:r>
      <w:r w:rsidR="4BB4B820" w:rsidRPr="00E83F9E">
        <w:rPr>
          <w:rFonts w:ascii="Arial" w:hAnsi="Arial" w:cs="Arial"/>
        </w:rPr>
        <w:t xml:space="preserve"> </w:t>
      </w:r>
      <w:r w:rsidRPr="00E83F9E">
        <w:rPr>
          <w:rFonts w:ascii="Arial" w:hAnsi="Arial" w:cs="Arial"/>
        </w:rPr>
        <w:t>aislada</w:t>
      </w:r>
      <w:r w:rsidR="4BB4B820" w:rsidRPr="00E83F9E">
        <w:rPr>
          <w:rFonts w:ascii="Arial" w:hAnsi="Arial" w:cs="Arial"/>
        </w:rPr>
        <w:t xml:space="preserve"> </w:t>
      </w:r>
      <w:r w:rsidRPr="00E83F9E">
        <w:rPr>
          <w:rFonts w:ascii="Arial" w:hAnsi="Arial" w:cs="Arial"/>
        </w:rPr>
        <w:t>o</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manera</w:t>
      </w:r>
      <w:r w:rsidR="4BB4B820" w:rsidRPr="00E83F9E">
        <w:rPr>
          <w:rFonts w:ascii="Arial" w:hAnsi="Arial" w:cs="Arial"/>
        </w:rPr>
        <w:t xml:space="preserve"> </w:t>
      </w:r>
      <w:r w:rsidRPr="00E83F9E">
        <w:rPr>
          <w:rFonts w:ascii="Arial" w:hAnsi="Arial" w:cs="Arial"/>
        </w:rPr>
        <w:t>conjunta.</w:t>
      </w:r>
    </w:p>
    <w:p w14:paraId="7EFB5AD3" w14:textId="54988271" w:rsidR="7D692B9B" w:rsidRPr="00E83F9E" w:rsidRDefault="67B656C4" w:rsidP="001B5344">
      <w:pPr>
        <w:pStyle w:val="Prrafodelista"/>
        <w:ind w:left="708"/>
        <w:rPr>
          <w:rFonts w:ascii="Arial" w:hAnsi="Arial" w:cs="Arial"/>
        </w:rPr>
      </w:pPr>
      <w:r w:rsidRPr="00E83F9E">
        <w:rPr>
          <w:rFonts w:ascii="Arial" w:eastAsia="Arial" w:hAnsi="Arial" w:cs="Arial"/>
        </w:rPr>
        <w:t>Adicionalmente, deberá demostrar conocimientos técnicos en gestión ambiental, normativa sectorial chilena (Decretos Supremos N° 148, 43, 594, 1, 31, 38 y 609, entre otros), sistemas de reporte ambiental (Ventanilla Única RETC), y ser capaz de gestionar no conformidades ambientales detectadas en terreno, proponiendo medidas correctivas inmediatas.</w:t>
      </w:r>
    </w:p>
    <w:p w14:paraId="7AD29720" w14:textId="1DD8B7E9" w:rsidR="00DA382E" w:rsidRPr="00E83F9E" w:rsidRDefault="1545FADC" w:rsidP="001B5344">
      <w:pPr>
        <w:pStyle w:val="Ttulo3"/>
        <w:numPr>
          <w:ilvl w:val="2"/>
          <w:numId w:val="97"/>
        </w:numPr>
        <w:spacing w:line="276" w:lineRule="auto"/>
        <w:ind w:left="709"/>
        <w:rPr>
          <w:rFonts w:ascii="Arial" w:hAnsi="Arial" w:cs="Arial"/>
        </w:rPr>
      </w:pPr>
      <w:bookmarkStart w:id="518" w:name="_Toc497757762"/>
      <w:bookmarkStart w:id="519" w:name="_Toc526875802"/>
      <w:bookmarkStart w:id="520" w:name="_Toc8316325"/>
      <w:bookmarkStart w:id="521" w:name="_Ref85651043"/>
      <w:bookmarkStart w:id="522" w:name="_Toc1707731427"/>
      <w:bookmarkStart w:id="523" w:name="_Toc1220546778"/>
      <w:bookmarkStart w:id="524" w:name="_Toc1517209943"/>
      <w:bookmarkStart w:id="525" w:name="_Ref202273182"/>
      <w:bookmarkStart w:id="526" w:name="_Toc202518566"/>
      <w:r w:rsidRPr="00E83F9E">
        <w:rPr>
          <w:rFonts w:ascii="Arial" w:hAnsi="Arial" w:cs="Arial"/>
        </w:rPr>
        <w:t>Designación</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la</w:t>
      </w:r>
      <w:r w:rsidR="7D74883F" w:rsidRPr="00E83F9E">
        <w:rPr>
          <w:rFonts w:ascii="Arial" w:hAnsi="Arial" w:cs="Arial"/>
        </w:rPr>
        <w:t xml:space="preserve"> </w:t>
      </w:r>
      <w:r w:rsidRPr="00E83F9E">
        <w:rPr>
          <w:rFonts w:ascii="Arial" w:hAnsi="Arial" w:cs="Arial"/>
        </w:rPr>
        <w:t>ITO</w:t>
      </w:r>
      <w:bookmarkEnd w:id="508"/>
      <w:bookmarkEnd w:id="518"/>
      <w:bookmarkEnd w:id="519"/>
      <w:bookmarkEnd w:id="520"/>
      <w:bookmarkEnd w:id="521"/>
      <w:bookmarkEnd w:id="522"/>
      <w:bookmarkEnd w:id="523"/>
      <w:bookmarkEnd w:id="524"/>
      <w:bookmarkEnd w:id="525"/>
      <w:bookmarkEnd w:id="526"/>
      <w:r w:rsidR="7D74883F" w:rsidRPr="00E83F9E">
        <w:rPr>
          <w:rFonts w:ascii="Arial" w:hAnsi="Arial" w:cs="Arial"/>
        </w:rPr>
        <w:t xml:space="preserve"> </w:t>
      </w:r>
    </w:p>
    <w:p w14:paraId="4C16DA1E" w14:textId="529AF607" w:rsidR="00DA382E" w:rsidRPr="00E83F9E" w:rsidRDefault="00DA382E" w:rsidP="001B5344">
      <w:pPr>
        <w:spacing w:line="276" w:lineRule="auto"/>
        <w:rPr>
          <w:rFonts w:ascii="Arial" w:hAnsi="Arial" w:cs="Arial"/>
        </w:rPr>
      </w:pPr>
      <w:r w:rsidRPr="00E83F9E">
        <w:rPr>
          <w:rFonts w:ascii="Arial" w:hAnsi="Arial" w:cs="Arial"/>
        </w:rPr>
        <w:t>La</w:t>
      </w:r>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00373BE1" w:rsidRPr="00E83F9E">
        <w:rPr>
          <w:rFonts w:ascii="Arial" w:hAnsi="Arial" w:cs="Arial"/>
        </w:rPr>
        <w:t>eleg</w:t>
      </w:r>
      <w:r w:rsidR="00BC7683" w:rsidRPr="00E83F9E">
        <w:rPr>
          <w:rFonts w:ascii="Arial" w:hAnsi="Arial" w:cs="Arial"/>
        </w:rPr>
        <w:t>ida</w:t>
      </w:r>
      <w:r w:rsidR="00FE2101" w:rsidRPr="00E83F9E">
        <w:rPr>
          <w:rFonts w:ascii="Arial" w:hAnsi="Arial" w:cs="Arial"/>
        </w:rPr>
        <w:t xml:space="preserve"> </w:t>
      </w:r>
      <w:r w:rsidR="00BC7683" w:rsidRPr="00E83F9E">
        <w:rPr>
          <w:rFonts w:ascii="Arial" w:hAnsi="Arial" w:cs="Arial"/>
        </w:rPr>
        <w:t>y</w:t>
      </w:r>
      <w:r w:rsidR="00FE2101" w:rsidRPr="00E83F9E">
        <w:rPr>
          <w:rFonts w:ascii="Arial" w:hAnsi="Arial" w:cs="Arial"/>
        </w:rPr>
        <w:t xml:space="preserve"> </w:t>
      </w:r>
      <w:r w:rsidRPr="00E83F9E">
        <w:rPr>
          <w:rFonts w:ascii="Arial" w:hAnsi="Arial" w:cs="Arial"/>
        </w:rPr>
        <w:t>designada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00706AEF">
        <w:rPr>
          <w:rFonts w:ascii="Arial" w:hAnsi="Arial" w:cs="Arial"/>
        </w:rPr>
        <w:t>CGET</w:t>
      </w:r>
      <w:r w:rsidR="00A172A6">
        <w:rPr>
          <w:rFonts w:ascii="Arial" w:hAnsi="Arial" w:cs="Arial"/>
        </w:rPr>
        <w:t>,</w:t>
      </w:r>
      <w:r w:rsidR="00706AEF">
        <w:rPr>
          <w:rFonts w:ascii="Arial" w:hAnsi="Arial" w:cs="Arial"/>
        </w:rPr>
        <w:t xml:space="preserve"> </w:t>
      </w:r>
      <w:r w:rsidR="00F90485" w:rsidRPr="00E83F9E">
        <w:rPr>
          <w:rFonts w:ascii="Arial" w:hAnsi="Arial" w:cs="Arial"/>
        </w:rPr>
        <w:t>cumpliendo</w:t>
      </w:r>
      <w:r w:rsidR="00FE2101" w:rsidRPr="00E83F9E">
        <w:rPr>
          <w:rFonts w:ascii="Arial" w:hAnsi="Arial" w:cs="Arial"/>
        </w:rPr>
        <w:t xml:space="preserve"> </w:t>
      </w:r>
      <w:r w:rsidR="00F90485" w:rsidRPr="00E83F9E">
        <w:rPr>
          <w:rFonts w:ascii="Arial" w:hAnsi="Arial" w:cs="Arial"/>
        </w:rPr>
        <w:t>con</w:t>
      </w:r>
      <w:r w:rsidR="00FE2101" w:rsidRPr="00E83F9E">
        <w:rPr>
          <w:rFonts w:ascii="Arial" w:hAnsi="Arial" w:cs="Arial"/>
        </w:rPr>
        <w:t xml:space="preserve"> </w:t>
      </w:r>
      <w:r w:rsidR="006159EF" w:rsidRPr="00E83F9E">
        <w:rPr>
          <w:rFonts w:ascii="Arial" w:hAnsi="Arial" w:cs="Arial"/>
        </w:rPr>
        <w:t>lo</w:t>
      </w:r>
      <w:r w:rsidR="00FE2101" w:rsidRPr="00E83F9E">
        <w:rPr>
          <w:rFonts w:ascii="Arial" w:hAnsi="Arial" w:cs="Arial"/>
        </w:rPr>
        <w:t xml:space="preserve"> </w:t>
      </w:r>
      <w:r w:rsidR="006159EF" w:rsidRPr="00E83F9E">
        <w:rPr>
          <w:rFonts w:ascii="Arial" w:hAnsi="Arial" w:cs="Arial"/>
        </w:rPr>
        <w:t>especificado</w:t>
      </w:r>
      <w:r w:rsidR="00FE2101" w:rsidRPr="00E83F9E">
        <w:rPr>
          <w:rFonts w:ascii="Arial" w:hAnsi="Arial" w:cs="Arial"/>
        </w:rPr>
        <w:t xml:space="preserve"> </w:t>
      </w:r>
      <w:r w:rsidR="006159EF" w:rsidRPr="00E83F9E">
        <w:rPr>
          <w:rFonts w:ascii="Arial" w:hAnsi="Arial" w:cs="Arial"/>
        </w:rPr>
        <w:t>en</w:t>
      </w:r>
      <w:r w:rsidR="00FE2101" w:rsidRPr="00E83F9E">
        <w:rPr>
          <w:rFonts w:ascii="Arial" w:hAnsi="Arial" w:cs="Arial"/>
        </w:rPr>
        <w:t xml:space="preserve"> </w:t>
      </w:r>
      <w:r w:rsidR="00E00115" w:rsidRPr="00E83F9E">
        <w:rPr>
          <w:rFonts w:ascii="Arial" w:hAnsi="Arial" w:cs="Arial"/>
        </w:rPr>
        <w:t>estas Bases.</w:t>
      </w:r>
    </w:p>
    <w:p w14:paraId="23146BAA" w14:textId="187C652A" w:rsidR="004021E0" w:rsidRPr="00E83F9E" w:rsidRDefault="4C90A727" w:rsidP="001B5344">
      <w:pPr>
        <w:spacing w:line="276" w:lineRule="auto"/>
        <w:rPr>
          <w:rFonts w:ascii="Arial" w:hAnsi="Arial" w:cs="Arial"/>
        </w:rPr>
      </w:pPr>
      <w:r w:rsidRPr="00E83F9E">
        <w:rPr>
          <w:rFonts w:ascii="Arial" w:hAnsi="Arial" w:cs="Arial"/>
        </w:rPr>
        <w:t>En</w:t>
      </w:r>
      <w:r w:rsidR="4BB4B820" w:rsidRPr="00E83F9E">
        <w:rPr>
          <w:rFonts w:ascii="Arial" w:hAnsi="Arial" w:cs="Arial"/>
        </w:rPr>
        <w:t xml:space="preserve"> </w:t>
      </w:r>
      <w:r w:rsidRPr="00E83F9E">
        <w:rPr>
          <w:rFonts w:ascii="Arial" w:hAnsi="Arial" w:cs="Arial"/>
        </w:rPr>
        <w:t>ese</w:t>
      </w:r>
      <w:r w:rsidR="4BB4B820" w:rsidRPr="00E83F9E">
        <w:rPr>
          <w:rFonts w:ascii="Arial" w:hAnsi="Arial" w:cs="Arial"/>
        </w:rPr>
        <w:t xml:space="preserve"> </w:t>
      </w:r>
      <w:r w:rsidRPr="00E83F9E">
        <w:rPr>
          <w:rFonts w:ascii="Arial" w:hAnsi="Arial" w:cs="Arial"/>
        </w:rPr>
        <w:t>sentido,</w:t>
      </w:r>
      <w:r w:rsidR="4BB4B820" w:rsidRPr="00E83F9E">
        <w:rPr>
          <w:rFonts w:ascii="Arial" w:hAnsi="Arial" w:cs="Arial"/>
        </w:rPr>
        <w:t xml:space="preserve"> </w:t>
      </w:r>
      <w:r w:rsidR="000B3896">
        <w:rPr>
          <w:rFonts w:ascii="Arial" w:hAnsi="Arial" w:cs="Arial"/>
        </w:rPr>
        <w:t>tres (</w:t>
      </w:r>
      <w:r w:rsidRPr="00E83F9E">
        <w:rPr>
          <w:rFonts w:ascii="Arial" w:hAnsi="Arial" w:cs="Arial"/>
        </w:rPr>
        <w:t>3</w:t>
      </w:r>
      <w:r w:rsidR="000B3896">
        <w:rPr>
          <w:rFonts w:ascii="Arial" w:hAnsi="Arial" w:cs="Arial"/>
        </w:rPr>
        <w:t>)</w:t>
      </w:r>
      <w:r w:rsidR="4BB4B820" w:rsidRPr="00E83F9E">
        <w:rPr>
          <w:rFonts w:ascii="Arial" w:hAnsi="Arial" w:cs="Arial"/>
        </w:rPr>
        <w:t xml:space="preserve"> </w:t>
      </w:r>
      <w:r w:rsidRPr="00E83F9E">
        <w:rPr>
          <w:rFonts w:ascii="Arial" w:hAnsi="Arial" w:cs="Arial"/>
        </w:rPr>
        <w:t>meses</w:t>
      </w:r>
      <w:r w:rsidR="4BB4B820" w:rsidRPr="00E83F9E">
        <w:rPr>
          <w:rFonts w:ascii="Arial" w:hAnsi="Arial" w:cs="Arial"/>
        </w:rPr>
        <w:t xml:space="preserve"> </w:t>
      </w:r>
      <w:r w:rsidRPr="00E83F9E">
        <w:rPr>
          <w:rFonts w:ascii="Arial" w:hAnsi="Arial" w:cs="Arial"/>
        </w:rPr>
        <w:t>previos</w:t>
      </w:r>
      <w:r w:rsidR="4BB4B820" w:rsidRPr="00E83F9E">
        <w:rPr>
          <w:rFonts w:ascii="Arial" w:hAnsi="Arial" w:cs="Arial"/>
        </w:rPr>
        <w:t xml:space="preserve"> </w:t>
      </w:r>
      <w:r w:rsidRPr="00E83F9E">
        <w:rPr>
          <w:rFonts w:ascii="Arial" w:hAnsi="Arial" w:cs="Arial"/>
        </w:rPr>
        <w:t>al</w:t>
      </w:r>
      <w:r w:rsidR="4BB4B820" w:rsidRPr="00E83F9E">
        <w:rPr>
          <w:rFonts w:ascii="Arial" w:hAnsi="Arial" w:cs="Arial"/>
        </w:rPr>
        <w:t xml:space="preserve"> </w:t>
      </w:r>
      <w:r w:rsidRPr="00E83F9E">
        <w:rPr>
          <w:rFonts w:ascii="Arial" w:hAnsi="Arial" w:cs="Arial"/>
        </w:rPr>
        <w:t>inicio</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la</w:t>
      </w:r>
      <w:r w:rsidR="4BB4B820" w:rsidRPr="00E83F9E">
        <w:rPr>
          <w:rFonts w:ascii="Arial" w:hAnsi="Arial" w:cs="Arial"/>
        </w:rPr>
        <w:t xml:space="preserve"> </w:t>
      </w:r>
      <w:r w:rsidRPr="00E83F9E">
        <w:rPr>
          <w:rFonts w:ascii="Arial" w:hAnsi="Arial" w:cs="Arial"/>
        </w:rPr>
        <w:t>ejecución</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los</w:t>
      </w:r>
      <w:r w:rsidR="4BB4B820" w:rsidRPr="00E83F9E">
        <w:rPr>
          <w:rFonts w:ascii="Arial" w:hAnsi="Arial" w:cs="Arial"/>
        </w:rPr>
        <w:t xml:space="preserve"> </w:t>
      </w:r>
      <w:r w:rsidRPr="00E83F9E">
        <w:rPr>
          <w:rFonts w:ascii="Arial" w:hAnsi="Arial" w:cs="Arial"/>
        </w:rPr>
        <w:t>trabajos</w:t>
      </w:r>
      <w:r w:rsidR="4BB4B820" w:rsidRPr="00E83F9E">
        <w:rPr>
          <w:rFonts w:ascii="Arial" w:hAnsi="Arial" w:cs="Arial"/>
        </w:rPr>
        <w:t xml:space="preserve"> </w:t>
      </w:r>
      <w:r w:rsidRPr="00E83F9E">
        <w:rPr>
          <w:rFonts w:ascii="Arial" w:hAnsi="Arial" w:cs="Arial"/>
        </w:rPr>
        <w:t>en</w:t>
      </w:r>
      <w:r w:rsidR="4BB4B820" w:rsidRPr="00E83F9E">
        <w:rPr>
          <w:rFonts w:ascii="Arial" w:hAnsi="Arial" w:cs="Arial"/>
        </w:rPr>
        <w:t xml:space="preserve"> </w:t>
      </w:r>
      <w:r w:rsidR="6B6D64CB" w:rsidRPr="00E83F9E">
        <w:rPr>
          <w:rFonts w:ascii="Arial" w:hAnsi="Arial" w:cs="Arial"/>
        </w:rPr>
        <w:t>t</w:t>
      </w:r>
      <w:r w:rsidRPr="00E83F9E">
        <w:rPr>
          <w:rFonts w:ascii="Arial" w:hAnsi="Arial" w:cs="Arial"/>
        </w:rPr>
        <w:t>erreno,</w:t>
      </w:r>
      <w:r w:rsidR="4BB4B820" w:rsidRPr="00E83F9E">
        <w:rPr>
          <w:rFonts w:ascii="Arial" w:hAnsi="Arial" w:cs="Arial"/>
        </w:rPr>
        <w:t xml:space="preserve"> </w:t>
      </w:r>
      <w:r w:rsidRPr="00E83F9E">
        <w:rPr>
          <w:rFonts w:ascii="Arial" w:hAnsi="Arial" w:cs="Arial"/>
        </w:rPr>
        <w:t>el</w:t>
      </w:r>
      <w:r w:rsidR="4BB4B820" w:rsidRPr="00E83F9E">
        <w:rPr>
          <w:rFonts w:ascii="Arial" w:hAnsi="Arial" w:cs="Arial"/>
        </w:rPr>
        <w:t xml:space="preserve"> </w:t>
      </w:r>
      <w:r w:rsidRPr="00E83F9E">
        <w:rPr>
          <w:rFonts w:ascii="Arial" w:hAnsi="Arial" w:cs="Arial"/>
        </w:rPr>
        <w:t>Contratista</w:t>
      </w:r>
      <w:r w:rsidR="4BB4B820" w:rsidRPr="00E83F9E">
        <w:rPr>
          <w:rFonts w:ascii="Arial" w:hAnsi="Arial" w:cs="Arial"/>
        </w:rPr>
        <w:t xml:space="preserve"> </w:t>
      </w:r>
      <w:r w:rsidRPr="00E83F9E">
        <w:rPr>
          <w:rFonts w:ascii="Arial" w:hAnsi="Arial" w:cs="Arial"/>
        </w:rPr>
        <w:t>deberá</w:t>
      </w:r>
      <w:r w:rsidR="4BB4B820" w:rsidRPr="00E83F9E">
        <w:rPr>
          <w:rFonts w:ascii="Arial" w:hAnsi="Arial" w:cs="Arial"/>
        </w:rPr>
        <w:t xml:space="preserve"> </w:t>
      </w:r>
      <w:r w:rsidRPr="00E83F9E">
        <w:rPr>
          <w:rFonts w:ascii="Arial" w:hAnsi="Arial" w:cs="Arial"/>
        </w:rPr>
        <w:t>presentar</w:t>
      </w:r>
      <w:r w:rsidR="4BB4B820" w:rsidRPr="00E83F9E">
        <w:rPr>
          <w:rFonts w:ascii="Arial" w:hAnsi="Arial" w:cs="Arial"/>
        </w:rPr>
        <w:t xml:space="preserve"> </w:t>
      </w:r>
      <w:r w:rsidRPr="5218060F">
        <w:rPr>
          <w:rFonts w:ascii="Arial" w:hAnsi="Arial" w:cs="Arial"/>
        </w:rPr>
        <w:t>a</w:t>
      </w:r>
      <w:r w:rsidR="3D4DAC61" w:rsidRPr="5218060F">
        <w:rPr>
          <w:rFonts w:ascii="Arial" w:hAnsi="Arial" w:cs="Arial"/>
        </w:rPr>
        <w:t xml:space="preserve"> </w:t>
      </w:r>
      <w:r w:rsidR="3D4DAC61" w:rsidRPr="0D86E9E7">
        <w:rPr>
          <w:rFonts w:ascii="Arial" w:hAnsi="Arial" w:cs="Arial"/>
        </w:rPr>
        <w:t>CGET</w:t>
      </w:r>
      <w:r w:rsidR="4BB4B820" w:rsidRPr="00E83F9E">
        <w:rPr>
          <w:rFonts w:ascii="Arial" w:hAnsi="Arial" w:cs="Arial"/>
        </w:rPr>
        <w:t xml:space="preserve"> </w:t>
      </w:r>
      <w:r w:rsidRPr="00E83F9E">
        <w:rPr>
          <w:rFonts w:ascii="Arial" w:hAnsi="Arial" w:cs="Arial"/>
        </w:rPr>
        <w:t>tres</w:t>
      </w:r>
      <w:r w:rsidR="4BB4B820" w:rsidRPr="00E83F9E">
        <w:rPr>
          <w:rFonts w:ascii="Arial" w:hAnsi="Arial" w:cs="Arial"/>
        </w:rPr>
        <w:t xml:space="preserve"> </w:t>
      </w:r>
      <w:r w:rsidRPr="00E83F9E">
        <w:rPr>
          <w:rFonts w:ascii="Arial" w:hAnsi="Arial" w:cs="Arial"/>
        </w:rPr>
        <w:t>empresas</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ITO</w:t>
      </w:r>
      <w:r w:rsidR="4BB4B820" w:rsidRPr="00E83F9E">
        <w:rPr>
          <w:rFonts w:ascii="Arial" w:hAnsi="Arial" w:cs="Arial"/>
        </w:rPr>
        <w:t xml:space="preserve"> </w:t>
      </w:r>
      <w:r w:rsidR="0C002B77" w:rsidRPr="00E83F9E">
        <w:rPr>
          <w:rFonts w:ascii="Arial" w:hAnsi="Arial" w:cs="Arial"/>
        </w:rPr>
        <w:t>(terna)</w:t>
      </w:r>
      <w:r w:rsidR="4BB4B820" w:rsidRPr="00E83F9E">
        <w:rPr>
          <w:rFonts w:ascii="Arial" w:hAnsi="Arial" w:cs="Arial"/>
        </w:rPr>
        <w:t xml:space="preserve"> </w:t>
      </w:r>
      <w:r w:rsidRPr="00E83F9E">
        <w:rPr>
          <w:rFonts w:ascii="Arial" w:hAnsi="Arial" w:cs="Arial"/>
        </w:rPr>
        <w:t>candidatas</w:t>
      </w:r>
      <w:r w:rsidR="4BB4B820" w:rsidRPr="00E83F9E">
        <w:rPr>
          <w:rFonts w:ascii="Arial" w:hAnsi="Arial" w:cs="Arial"/>
        </w:rPr>
        <w:t xml:space="preserve"> </w:t>
      </w:r>
      <w:r w:rsidRPr="00E83F9E">
        <w:rPr>
          <w:rFonts w:ascii="Arial" w:hAnsi="Arial" w:cs="Arial"/>
        </w:rPr>
        <w:t>a</w:t>
      </w:r>
      <w:r w:rsidR="4BB4B820" w:rsidRPr="00E83F9E">
        <w:rPr>
          <w:rFonts w:ascii="Arial" w:hAnsi="Arial" w:cs="Arial"/>
        </w:rPr>
        <w:t xml:space="preserve"> </w:t>
      </w:r>
      <w:r w:rsidRPr="00E83F9E">
        <w:rPr>
          <w:rFonts w:ascii="Arial" w:hAnsi="Arial" w:cs="Arial"/>
        </w:rPr>
        <w:t>prestar</w:t>
      </w:r>
      <w:r w:rsidR="4BB4B820" w:rsidRPr="00E83F9E">
        <w:rPr>
          <w:rFonts w:ascii="Arial" w:hAnsi="Arial" w:cs="Arial"/>
        </w:rPr>
        <w:t xml:space="preserve"> </w:t>
      </w:r>
      <w:r w:rsidRPr="00E83F9E">
        <w:rPr>
          <w:rFonts w:ascii="Arial" w:hAnsi="Arial" w:cs="Arial"/>
        </w:rPr>
        <w:t>los</w:t>
      </w:r>
      <w:r w:rsidR="4BB4B820" w:rsidRPr="00E83F9E">
        <w:rPr>
          <w:rFonts w:ascii="Arial" w:hAnsi="Arial" w:cs="Arial"/>
        </w:rPr>
        <w:t xml:space="preserve"> </w:t>
      </w:r>
      <w:r w:rsidRPr="00E83F9E">
        <w:rPr>
          <w:rFonts w:ascii="Arial" w:hAnsi="Arial" w:cs="Arial"/>
        </w:rPr>
        <w:t>servicios</w:t>
      </w:r>
      <w:r w:rsidR="4BB4B820" w:rsidRPr="00E83F9E">
        <w:rPr>
          <w:rFonts w:ascii="Arial" w:hAnsi="Arial" w:cs="Arial"/>
        </w:rPr>
        <w:t xml:space="preserve"> </w:t>
      </w:r>
      <w:r w:rsidRPr="00E83F9E">
        <w:rPr>
          <w:rFonts w:ascii="Arial" w:hAnsi="Arial" w:cs="Arial"/>
        </w:rPr>
        <w:t>indicados</w:t>
      </w:r>
      <w:r w:rsidR="4BB4B820" w:rsidRPr="00E83F9E">
        <w:rPr>
          <w:rFonts w:ascii="Arial" w:hAnsi="Arial" w:cs="Arial"/>
        </w:rPr>
        <w:t xml:space="preserve"> </w:t>
      </w:r>
      <w:r w:rsidRPr="00E83F9E">
        <w:rPr>
          <w:rFonts w:ascii="Arial" w:hAnsi="Arial" w:cs="Arial"/>
        </w:rPr>
        <w:t>en</w:t>
      </w:r>
      <w:r w:rsidR="4BB4B820" w:rsidRPr="00E83F9E">
        <w:rPr>
          <w:rFonts w:ascii="Arial" w:hAnsi="Arial" w:cs="Arial"/>
        </w:rPr>
        <w:t xml:space="preserve"> </w:t>
      </w:r>
      <w:r w:rsidRPr="00E83F9E">
        <w:rPr>
          <w:rFonts w:ascii="Arial" w:hAnsi="Arial" w:cs="Arial"/>
        </w:rPr>
        <w:t>su</w:t>
      </w:r>
      <w:r w:rsidR="4BB4B820" w:rsidRPr="00E83F9E">
        <w:rPr>
          <w:rFonts w:ascii="Arial" w:hAnsi="Arial" w:cs="Arial"/>
        </w:rPr>
        <w:t xml:space="preserve"> </w:t>
      </w:r>
      <w:r w:rsidRPr="00E83F9E">
        <w:rPr>
          <w:rFonts w:ascii="Arial" w:hAnsi="Arial" w:cs="Arial"/>
        </w:rPr>
        <w:t>Propuesta,</w:t>
      </w:r>
      <w:r w:rsidR="4BB4B820" w:rsidRPr="00E83F9E">
        <w:rPr>
          <w:rFonts w:ascii="Arial" w:hAnsi="Arial" w:cs="Arial"/>
        </w:rPr>
        <w:t xml:space="preserve"> </w:t>
      </w:r>
      <w:r w:rsidRPr="00E83F9E">
        <w:rPr>
          <w:rFonts w:ascii="Arial" w:hAnsi="Arial" w:cs="Arial"/>
        </w:rPr>
        <w:t>su</w:t>
      </w:r>
      <w:r w:rsidR="4BB4B820" w:rsidRPr="00E83F9E">
        <w:rPr>
          <w:rFonts w:ascii="Arial" w:hAnsi="Arial" w:cs="Arial"/>
        </w:rPr>
        <w:t xml:space="preserve"> </w:t>
      </w:r>
      <w:r w:rsidRPr="00E83F9E">
        <w:rPr>
          <w:rFonts w:ascii="Arial" w:hAnsi="Arial" w:cs="Arial"/>
        </w:rPr>
        <w:t>estructura,</w:t>
      </w:r>
      <w:r w:rsidR="4BB4B820" w:rsidRPr="00E83F9E">
        <w:rPr>
          <w:rFonts w:ascii="Arial" w:hAnsi="Arial" w:cs="Arial"/>
        </w:rPr>
        <w:t xml:space="preserve"> </w:t>
      </w:r>
      <w:r w:rsidRPr="00E83F9E">
        <w:rPr>
          <w:rFonts w:ascii="Arial" w:hAnsi="Arial" w:cs="Arial"/>
        </w:rPr>
        <w:t>y</w:t>
      </w:r>
      <w:r w:rsidR="4BB4B820" w:rsidRPr="00E83F9E">
        <w:rPr>
          <w:rFonts w:ascii="Arial" w:hAnsi="Arial" w:cs="Arial"/>
        </w:rPr>
        <w:t xml:space="preserve"> </w:t>
      </w:r>
      <w:r w:rsidRPr="00E83F9E">
        <w:rPr>
          <w:rFonts w:ascii="Arial" w:hAnsi="Arial" w:cs="Arial"/>
        </w:rPr>
        <w:t>la</w:t>
      </w:r>
      <w:r w:rsidR="4BB4B820" w:rsidRPr="00E83F9E">
        <w:rPr>
          <w:rFonts w:ascii="Arial" w:hAnsi="Arial" w:cs="Arial"/>
        </w:rPr>
        <w:t xml:space="preserve"> </w:t>
      </w:r>
      <w:r w:rsidRPr="00E83F9E">
        <w:rPr>
          <w:rFonts w:ascii="Arial" w:hAnsi="Arial" w:cs="Arial"/>
        </w:rPr>
        <w:t>individualización</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los</w:t>
      </w:r>
      <w:r w:rsidR="4BB4B820" w:rsidRPr="00E83F9E">
        <w:rPr>
          <w:rFonts w:ascii="Arial" w:hAnsi="Arial" w:cs="Arial"/>
        </w:rPr>
        <w:t xml:space="preserve"> </w:t>
      </w:r>
      <w:r w:rsidRPr="00E83F9E">
        <w:rPr>
          <w:rFonts w:ascii="Arial" w:hAnsi="Arial" w:cs="Arial"/>
        </w:rPr>
        <w:t>profesionales</w:t>
      </w:r>
      <w:r w:rsidR="4BB4B820" w:rsidRPr="00E83F9E">
        <w:rPr>
          <w:rFonts w:ascii="Arial" w:hAnsi="Arial" w:cs="Arial"/>
        </w:rPr>
        <w:t xml:space="preserve"> </w:t>
      </w:r>
      <w:r w:rsidRPr="00E83F9E">
        <w:rPr>
          <w:rFonts w:ascii="Arial" w:hAnsi="Arial" w:cs="Arial"/>
        </w:rPr>
        <w:t>que</w:t>
      </w:r>
      <w:r w:rsidR="4BB4B820" w:rsidRPr="00E83F9E">
        <w:rPr>
          <w:rFonts w:ascii="Arial" w:hAnsi="Arial" w:cs="Arial"/>
        </w:rPr>
        <w:t xml:space="preserve"> </w:t>
      </w:r>
      <w:r w:rsidRPr="00E83F9E">
        <w:rPr>
          <w:rFonts w:ascii="Arial" w:hAnsi="Arial" w:cs="Arial"/>
        </w:rPr>
        <w:t>la</w:t>
      </w:r>
      <w:r w:rsidR="4BB4B820" w:rsidRPr="00E83F9E">
        <w:rPr>
          <w:rFonts w:ascii="Arial" w:hAnsi="Arial" w:cs="Arial"/>
        </w:rPr>
        <w:t xml:space="preserve"> </w:t>
      </w:r>
      <w:r w:rsidRPr="00E83F9E">
        <w:rPr>
          <w:rFonts w:ascii="Arial" w:hAnsi="Arial" w:cs="Arial"/>
        </w:rPr>
        <w:t>integrarán,</w:t>
      </w:r>
      <w:r w:rsidR="4BB4B820" w:rsidRPr="00E83F9E">
        <w:rPr>
          <w:rFonts w:ascii="Arial" w:hAnsi="Arial" w:cs="Arial"/>
        </w:rPr>
        <w:t xml:space="preserve"> </w:t>
      </w:r>
      <w:r w:rsidRPr="00E83F9E">
        <w:rPr>
          <w:rFonts w:ascii="Arial" w:hAnsi="Arial" w:cs="Arial"/>
        </w:rPr>
        <w:t>incluyendo</w:t>
      </w:r>
      <w:r w:rsidR="4BB4B820" w:rsidRPr="00E83F9E">
        <w:rPr>
          <w:rFonts w:ascii="Arial" w:hAnsi="Arial" w:cs="Arial"/>
        </w:rPr>
        <w:t xml:space="preserve"> </w:t>
      </w:r>
      <w:r w:rsidRPr="00E83F9E">
        <w:rPr>
          <w:rFonts w:ascii="Arial" w:hAnsi="Arial" w:cs="Arial"/>
        </w:rPr>
        <w:t>sus</w:t>
      </w:r>
      <w:r w:rsidR="4BB4B820" w:rsidRPr="00E83F9E">
        <w:rPr>
          <w:rFonts w:ascii="Arial" w:hAnsi="Arial" w:cs="Arial"/>
        </w:rPr>
        <w:t xml:space="preserve"> </w:t>
      </w:r>
      <w:r w:rsidRPr="00E83F9E">
        <w:rPr>
          <w:rFonts w:ascii="Arial" w:hAnsi="Arial" w:cs="Arial"/>
        </w:rPr>
        <w:t>curriculum</w:t>
      </w:r>
      <w:r w:rsidR="4BB4B820" w:rsidRPr="00E83F9E">
        <w:rPr>
          <w:rFonts w:ascii="Arial" w:hAnsi="Arial" w:cs="Arial"/>
        </w:rPr>
        <w:t xml:space="preserve"> </w:t>
      </w:r>
      <w:r w:rsidRPr="00E83F9E">
        <w:rPr>
          <w:rFonts w:ascii="Arial" w:hAnsi="Arial" w:cs="Arial"/>
        </w:rPr>
        <w:t>vitae,</w:t>
      </w:r>
      <w:r w:rsidR="4BB4B820" w:rsidRPr="00E83F9E">
        <w:rPr>
          <w:rFonts w:ascii="Arial" w:hAnsi="Arial" w:cs="Arial"/>
        </w:rPr>
        <w:t xml:space="preserve"> </w:t>
      </w:r>
      <w:r w:rsidRPr="00E83F9E">
        <w:rPr>
          <w:rFonts w:ascii="Arial" w:hAnsi="Arial" w:cs="Arial"/>
        </w:rPr>
        <w:t>registro</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títulos,</w:t>
      </w:r>
      <w:r w:rsidR="4BB4B820" w:rsidRPr="00E83F9E">
        <w:rPr>
          <w:rFonts w:ascii="Arial" w:hAnsi="Arial" w:cs="Arial"/>
        </w:rPr>
        <w:t xml:space="preserve"> </w:t>
      </w:r>
      <w:r w:rsidR="3F2E308C" w:rsidRPr="00E83F9E">
        <w:rPr>
          <w:rFonts w:ascii="Arial" w:hAnsi="Arial" w:cs="Arial"/>
        </w:rPr>
        <w:t>así</w:t>
      </w:r>
      <w:r w:rsidR="4BB4B820" w:rsidRPr="00E83F9E">
        <w:rPr>
          <w:rFonts w:ascii="Arial" w:hAnsi="Arial" w:cs="Arial"/>
        </w:rPr>
        <w:t xml:space="preserve"> </w:t>
      </w:r>
      <w:r w:rsidRPr="00E83F9E">
        <w:rPr>
          <w:rFonts w:ascii="Arial" w:hAnsi="Arial" w:cs="Arial"/>
        </w:rPr>
        <w:t>como</w:t>
      </w:r>
      <w:r w:rsidR="4BB4B820" w:rsidRPr="00E83F9E">
        <w:rPr>
          <w:rFonts w:ascii="Arial" w:hAnsi="Arial" w:cs="Arial"/>
        </w:rPr>
        <w:t xml:space="preserve"> </w:t>
      </w:r>
      <w:r w:rsidRPr="00E83F9E">
        <w:rPr>
          <w:rFonts w:ascii="Arial" w:hAnsi="Arial" w:cs="Arial"/>
        </w:rPr>
        <w:t>también</w:t>
      </w:r>
      <w:r w:rsidR="4BB4B820" w:rsidRPr="00E83F9E">
        <w:rPr>
          <w:rFonts w:ascii="Arial" w:hAnsi="Arial" w:cs="Arial"/>
        </w:rPr>
        <w:t xml:space="preserve"> </w:t>
      </w:r>
      <w:r w:rsidRPr="00E83F9E">
        <w:rPr>
          <w:rFonts w:ascii="Arial" w:hAnsi="Arial" w:cs="Arial"/>
        </w:rPr>
        <w:t>documentos</w:t>
      </w:r>
      <w:r w:rsidR="4BB4B820" w:rsidRPr="00E83F9E">
        <w:rPr>
          <w:rFonts w:ascii="Arial" w:hAnsi="Arial" w:cs="Arial"/>
        </w:rPr>
        <w:t xml:space="preserve"> </w:t>
      </w:r>
      <w:r w:rsidRPr="00E83F9E">
        <w:rPr>
          <w:rFonts w:ascii="Arial" w:hAnsi="Arial" w:cs="Arial"/>
        </w:rPr>
        <w:t>donde</w:t>
      </w:r>
      <w:r w:rsidR="4BB4B820" w:rsidRPr="00E83F9E">
        <w:rPr>
          <w:rFonts w:ascii="Arial" w:hAnsi="Arial" w:cs="Arial"/>
        </w:rPr>
        <w:t xml:space="preserve"> </w:t>
      </w:r>
      <w:r w:rsidRPr="00E83F9E">
        <w:rPr>
          <w:rFonts w:ascii="Arial" w:hAnsi="Arial" w:cs="Arial"/>
        </w:rPr>
        <w:t>se</w:t>
      </w:r>
      <w:r w:rsidR="4BB4B820" w:rsidRPr="00E83F9E">
        <w:rPr>
          <w:rFonts w:ascii="Arial" w:hAnsi="Arial" w:cs="Arial"/>
        </w:rPr>
        <w:t xml:space="preserve"> </w:t>
      </w:r>
      <w:r w:rsidRPr="00E83F9E">
        <w:rPr>
          <w:rFonts w:ascii="Arial" w:hAnsi="Arial" w:cs="Arial"/>
        </w:rPr>
        <w:t>indique</w:t>
      </w:r>
      <w:r w:rsidR="4BB4B820" w:rsidRPr="00E83F9E">
        <w:rPr>
          <w:rFonts w:ascii="Arial" w:hAnsi="Arial" w:cs="Arial"/>
        </w:rPr>
        <w:t xml:space="preserve"> </w:t>
      </w:r>
      <w:r w:rsidR="6F41A825" w:rsidRPr="00E83F9E">
        <w:rPr>
          <w:rFonts w:ascii="Arial" w:hAnsi="Arial" w:cs="Arial"/>
        </w:rPr>
        <w:t>la</w:t>
      </w:r>
      <w:r w:rsidR="4BB4B820" w:rsidRPr="00E83F9E">
        <w:rPr>
          <w:rFonts w:ascii="Arial" w:hAnsi="Arial" w:cs="Arial"/>
        </w:rPr>
        <w:t xml:space="preserve"> </w:t>
      </w:r>
      <w:r w:rsidRPr="00E83F9E">
        <w:rPr>
          <w:rFonts w:ascii="Arial" w:hAnsi="Arial" w:cs="Arial"/>
        </w:rPr>
        <w:t>metodología</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servicio,</w:t>
      </w:r>
      <w:r w:rsidR="4BB4B820" w:rsidRPr="00E83F9E">
        <w:rPr>
          <w:rFonts w:ascii="Arial" w:hAnsi="Arial" w:cs="Arial"/>
        </w:rPr>
        <w:t xml:space="preserve"> </w:t>
      </w:r>
      <w:r w:rsidRPr="00E83F9E">
        <w:rPr>
          <w:rFonts w:ascii="Arial" w:hAnsi="Arial" w:cs="Arial"/>
        </w:rPr>
        <w:t>certificaciones</w:t>
      </w:r>
      <w:r w:rsidR="4BB4B820" w:rsidRPr="00E83F9E">
        <w:rPr>
          <w:rFonts w:ascii="Arial" w:hAnsi="Arial" w:cs="Arial"/>
        </w:rPr>
        <w:t xml:space="preserve"> </w:t>
      </w:r>
      <w:r w:rsidRPr="00E83F9E">
        <w:rPr>
          <w:rFonts w:ascii="Arial" w:hAnsi="Arial" w:cs="Arial"/>
        </w:rPr>
        <w:t>vigentes</w:t>
      </w:r>
      <w:r w:rsidR="4BB4B820" w:rsidRPr="00E83F9E">
        <w:rPr>
          <w:rFonts w:ascii="Arial" w:hAnsi="Arial" w:cs="Arial"/>
        </w:rPr>
        <w:t xml:space="preserve"> </w:t>
      </w:r>
      <w:r w:rsidRPr="00E83F9E">
        <w:rPr>
          <w:rFonts w:ascii="Arial" w:hAnsi="Arial" w:cs="Arial"/>
        </w:rPr>
        <w:t>(ISO,</w:t>
      </w:r>
      <w:r w:rsidR="4BB4B820" w:rsidRPr="00E83F9E">
        <w:rPr>
          <w:rFonts w:ascii="Arial" w:hAnsi="Arial" w:cs="Arial"/>
        </w:rPr>
        <w:t xml:space="preserve"> </w:t>
      </w:r>
      <w:r w:rsidRPr="00E83F9E">
        <w:rPr>
          <w:rFonts w:ascii="Arial" w:hAnsi="Arial" w:cs="Arial"/>
        </w:rPr>
        <w:t>OSHAS),</w:t>
      </w:r>
      <w:r w:rsidR="4BB4B820" w:rsidRPr="00E83F9E">
        <w:rPr>
          <w:rFonts w:ascii="Arial" w:hAnsi="Arial" w:cs="Arial"/>
        </w:rPr>
        <w:t xml:space="preserve"> </w:t>
      </w:r>
      <w:r w:rsidRPr="00E83F9E">
        <w:rPr>
          <w:rFonts w:ascii="Arial" w:hAnsi="Arial" w:cs="Arial"/>
        </w:rPr>
        <w:t>cartas</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compromisos</w:t>
      </w:r>
      <w:r w:rsidR="4BB4B820" w:rsidRPr="00E83F9E">
        <w:rPr>
          <w:rFonts w:ascii="Arial" w:hAnsi="Arial" w:cs="Arial"/>
        </w:rPr>
        <w:t xml:space="preserve"> </w:t>
      </w:r>
      <w:r w:rsidRPr="00E83F9E">
        <w:rPr>
          <w:rFonts w:ascii="Arial" w:hAnsi="Arial" w:cs="Arial"/>
        </w:rPr>
        <w:t>y</w:t>
      </w:r>
      <w:r w:rsidR="4BB4B820" w:rsidRPr="00E83F9E">
        <w:rPr>
          <w:rFonts w:ascii="Arial" w:hAnsi="Arial" w:cs="Arial"/>
        </w:rPr>
        <w:t xml:space="preserve"> </w:t>
      </w:r>
      <w:r w:rsidRPr="00E83F9E">
        <w:rPr>
          <w:rFonts w:ascii="Arial" w:hAnsi="Arial" w:cs="Arial"/>
        </w:rPr>
        <w:t>toda</w:t>
      </w:r>
      <w:r w:rsidR="4BB4B820" w:rsidRPr="00E83F9E">
        <w:rPr>
          <w:rFonts w:ascii="Arial" w:hAnsi="Arial" w:cs="Arial"/>
        </w:rPr>
        <w:t xml:space="preserve"> </w:t>
      </w:r>
      <w:r w:rsidRPr="00E83F9E">
        <w:rPr>
          <w:rFonts w:ascii="Arial" w:hAnsi="Arial" w:cs="Arial"/>
        </w:rPr>
        <w:t>otra</w:t>
      </w:r>
      <w:r w:rsidR="4BB4B820" w:rsidRPr="00E83F9E">
        <w:rPr>
          <w:rFonts w:ascii="Arial" w:hAnsi="Arial" w:cs="Arial"/>
        </w:rPr>
        <w:t xml:space="preserve"> </w:t>
      </w:r>
      <w:r w:rsidRPr="00E83F9E">
        <w:rPr>
          <w:rFonts w:ascii="Arial" w:hAnsi="Arial" w:cs="Arial"/>
        </w:rPr>
        <w:t>documentación</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la</w:t>
      </w:r>
      <w:r w:rsidR="4BB4B820" w:rsidRPr="00E83F9E">
        <w:rPr>
          <w:rFonts w:ascii="Arial" w:hAnsi="Arial" w:cs="Arial"/>
        </w:rPr>
        <w:t xml:space="preserve"> </w:t>
      </w:r>
      <w:r w:rsidRPr="00E83F9E">
        <w:rPr>
          <w:rFonts w:ascii="Arial" w:hAnsi="Arial" w:cs="Arial"/>
        </w:rPr>
        <w:t>ITO</w:t>
      </w:r>
      <w:r w:rsidR="4BB4B820" w:rsidRPr="00E83F9E">
        <w:rPr>
          <w:rFonts w:ascii="Arial" w:hAnsi="Arial" w:cs="Arial"/>
        </w:rPr>
        <w:t xml:space="preserve"> </w:t>
      </w:r>
      <w:r w:rsidRPr="00E83F9E">
        <w:rPr>
          <w:rFonts w:ascii="Arial" w:hAnsi="Arial" w:cs="Arial"/>
        </w:rPr>
        <w:t>que</w:t>
      </w:r>
      <w:r w:rsidR="4BB4B820" w:rsidRPr="00E83F9E">
        <w:rPr>
          <w:rFonts w:ascii="Arial" w:hAnsi="Arial" w:cs="Arial"/>
        </w:rPr>
        <w:t xml:space="preserve"> </w:t>
      </w:r>
      <w:r w:rsidRPr="00E83F9E">
        <w:rPr>
          <w:rFonts w:ascii="Arial" w:hAnsi="Arial" w:cs="Arial"/>
        </w:rPr>
        <w:t>sea</w:t>
      </w:r>
      <w:r w:rsidR="4BB4B820" w:rsidRPr="00E83F9E">
        <w:rPr>
          <w:rFonts w:ascii="Arial" w:hAnsi="Arial" w:cs="Arial"/>
        </w:rPr>
        <w:t xml:space="preserve"> </w:t>
      </w:r>
      <w:r w:rsidRPr="00E83F9E">
        <w:rPr>
          <w:rFonts w:ascii="Arial" w:hAnsi="Arial" w:cs="Arial"/>
        </w:rPr>
        <w:t>solicitada</w:t>
      </w:r>
      <w:r w:rsidR="4BB4B820" w:rsidRPr="00E83F9E">
        <w:rPr>
          <w:rFonts w:ascii="Arial" w:hAnsi="Arial" w:cs="Arial"/>
        </w:rPr>
        <w:t xml:space="preserve"> </w:t>
      </w:r>
      <w:r w:rsidRPr="00E83F9E">
        <w:rPr>
          <w:rFonts w:ascii="Arial" w:hAnsi="Arial" w:cs="Arial"/>
        </w:rPr>
        <w:t>por</w:t>
      </w:r>
      <w:r w:rsidR="4BB4B820" w:rsidRPr="00E83F9E">
        <w:rPr>
          <w:rFonts w:ascii="Arial" w:hAnsi="Arial" w:cs="Arial"/>
        </w:rPr>
        <w:t xml:space="preserve"> </w:t>
      </w:r>
      <w:r w:rsidRPr="00E83F9E">
        <w:rPr>
          <w:rFonts w:ascii="Arial" w:hAnsi="Arial" w:cs="Arial"/>
        </w:rPr>
        <w:t>el</w:t>
      </w:r>
      <w:r w:rsidR="4BB4B820" w:rsidRPr="00E83F9E">
        <w:rPr>
          <w:rFonts w:ascii="Arial" w:hAnsi="Arial" w:cs="Arial"/>
        </w:rPr>
        <w:t xml:space="preserve"> </w:t>
      </w:r>
      <w:r w:rsidR="00CF74FE">
        <w:rPr>
          <w:rFonts w:ascii="Arial" w:hAnsi="Arial" w:cs="Arial"/>
        </w:rPr>
        <w:t>Mandante o Coordinador Eléctrico Nacional</w:t>
      </w:r>
      <w:r w:rsidRPr="00E83F9E">
        <w:rPr>
          <w:rFonts w:ascii="Arial" w:hAnsi="Arial" w:cs="Arial"/>
        </w:rPr>
        <w:t>.</w:t>
      </w:r>
      <w:r w:rsidR="4BB4B820" w:rsidRPr="00E83F9E">
        <w:rPr>
          <w:rFonts w:ascii="Arial" w:hAnsi="Arial" w:cs="Arial"/>
        </w:rPr>
        <w:t xml:space="preserve"> </w:t>
      </w:r>
      <w:r w:rsidR="21798444" w:rsidRPr="00E83F9E">
        <w:rPr>
          <w:rFonts w:ascii="Arial" w:hAnsi="Arial" w:cs="Arial"/>
        </w:rPr>
        <w:t>Los</w:t>
      </w:r>
      <w:r w:rsidR="4BB4B820" w:rsidRPr="00E83F9E">
        <w:rPr>
          <w:rFonts w:ascii="Arial" w:hAnsi="Arial" w:cs="Arial"/>
        </w:rPr>
        <w:t xml:space="preserve"> </w:t>
      </w:r>
      <w:r w:rsidR="21798444" w:rsidRPr="00E83F9E">
        <w:rPr>
          <w:rFonts w:ascii="Arial" w:hAnsi="Arial" w:cs="Arial"/>
        </w:rPr>
        <w:t>documentos</w:t>
      </w:r>
      <w:r w:rsidR="15666BF6" w:rsidRPr="00E83F9E">
        <w:rPr>
          <w:rFonts w:ascii="Arial" w:hAnsi="Arial" w:cs="Arial"/>
        </w:rPr>
        <w:t xml:space="preserve"> que deberán</w:t>
      </w:r>
      <w:r w:rsidR="4BB4B820" w:rsidRPr="00E83F9E">
        <w:rPr>
          <w:rFonts w:ascii="Arial" w:hAnsi="Arial" w:cs="Arial"/>
        </w:rPr>
        <w:t xml:space="preserve"> </w:t>
      </w:r>
      <w:r w:rsidR="21798444" w:rsidRPr="00E83F9E">
        <w:rPr>
          <w:rFonts w:ascii="Arial" w:hAnsi="Arial" w:cs="Arial"/>
        </w:rPr>
        <w:t>entregar</w:t>
      </w:r>
      <w:r w:rsidR="4BB4B820" w:rsidRPr="00E83F9E">
        <w:rPr>
          <w:rFonts w:ascii="Arial" w:hAnsi="Arial" w:cs="Arial"/>
        </w:rPr>
        <w:t xml:space="preserve"> </w:t>
      </w:r>
      <w:r w:rsidR="21798444" w:rsidRPr="0FBE97D8">
        <w:rPr>
          <w:rFonts w:ascii="Arial" w:hAnsi="Arial" w:cs="Arial"/>
        </w:rPr>
        <w:t>a</w:t>
      </w:r>
      <w:r w:rsidR="706350CE" w:rsidRPr="0FBE97D8">
        <w:rPr>
          <w:rFonts w:ascii="Arial" w:hAnsi="Arial" w:cs="Arial"/>
        </w:rPr>
        <w:t xml:space="preserve"> </w:t>
      </w:r>
      <w:r w:rsidR="706350CE" w:rsidRPr="499E234C">
        <w:rPr>
          <w:rFonts w:ascii="Arial" w:hAnsi="Arial" w:cs="Arial"/>
        </w:rPr>
        <w:t>CGET</w:t>
      </w:r>
      <w:r w:rsidR="4BB4B820" w:rsidRPr="499E234C">
        <w:rPr>
          <w:rFonts w:ascii="Arial" w:hAnsi="Arial" w:cs="Arial"/>
        </w:rPr>
        <w:t xml:space="preserve"> </w:t>
      </w:r>
      <w:r w:rsidR="21798444" w:rsidRPr="00E83F9E">
        <w:rPr>
          <w:rFonts w:ascii="Arial" w:hAnsi="Arial" w:cs="Arial"/>
        </w:rPr>
        <w:t>para</w:t>
      </w:r>
      <w:r w:rsidR="4BB4B820" w:rsidRPr="00E83F9E">
        <w:rPr>
          <w:rFonts w:ascii="Arial" w:hAnsi="Arial" w:cs="Arial"/>
        </w:rPr>
        <w:t xml:space="preserve"> </w:t>
      </w:r>
      <w:r w:rsidR="21798444" w:rsidRPr="00E83F9E">
        <w:rPr>
          <w:rFonts w:ascii="Arial" w:hAnsi="Arial" w:cs="Arial"/>
        </w:rPr>
        <w:t>el</w:t>
      </w:r>
      <w:r w:rsidR="4BB4B820" w:rsidRPr="00E83F9E">
        <w:rPr>
          <w:rFonts w:ascii="Arial" w:hAnsi="Arial" w:cs="Arial"/>
        </w:rPr>
        <w:t xml:space="preserve"> </w:t>
      </w:r>
      <w:r w:rsidR="21798444" w:rsidRPr="00E83F9E">
        <w:rPr>
          <w:rFonts w:ascii="Arial" w:hAnsi="Arial" w:cs="Arial"/>
        </w:rPr>
        <w:t>Proceso</w:t>
      </w:r>
      <w:r w:rsidR="4BB4B820" w:rsidRPr="00E83F9E">
        <w:rPr>
          <w:rFonts w:ascii="Arial" w:hAnsi="Arial" w:cs="Arial"/>
        </w:rPr>
        <w:t xml:space="preserve"> </w:t>
      </w:r>
      <w:r w:rsidR="21798444" w:rsidRPr="00E83F9E">
        <w:rPr>
          <w:rFonts w:ascii="Arial" w:hAnsi="Arial" w:cs="Arial"/>
        </w:rPr>
        <w:t>de</w:t>
      </w:r>
      <w:r w:rsidR="4BB4B820" w:rsidRPr="00E83F9E">
        <w:rPr>
          <w:rFonts w:ascii="Arial" w:hAnsi="Arial" w:cs="Arial"/>
        </w:rPr>
        <w:t xml:space="preserve"> </w:t>
      </w:r>
      <w:r w:rsidR="21798444" w:rsidRPr="00E83F9E">
        <w:rPr>
          <w:rFonts w:ascii="Arial" w:hAnsi="Arial" w:cs="Arial"/>
        </w:rPr>
        <w:t>Selección</w:t>
      </w:r>
      <w:r w:rsidR="4BB4B820" w:rsidRPr="00E83F9E">
        <w:rPr>
          <w:rFonts w:ascii="Arial" w:hAnsi="Arial" w:cs="Arial"/>
        </w:rPr>
        <w:t xml:space="preserve"> </w:t>
      </w:r>
      <w:r w:rsidR="21798444" w:rsidRPr="00E83F9E">
        <w:rPr>
          <w:rFonts w:ascii="Arial" w:hAnsi="Arial" w:cs="Arial"/>
        </w:rPr>
        <w:t>de</w:t>
      </w:r>
      <w:r w:rsidR="4BB4B820" w:rsidRPr="00E83F9E">
        <w:rPr>
          <w:rFonts w:ascii="Arial" w:hAnsi="Arial" w:cs="Arial"/>
        </w:rPr>
        <w:t xml:space="preserve"> </w:t>
      </w:r>
      <w:r w:rsidR="21798444" w:rsidRPr="00E83F9E">
        <w:rPr>
          <w:rFonts w:ascii="Arial" w:hAnsi="Arial" w:cs="Arial"/>
        </w:rPr>
        <w:t>ITO</w:t>
      </w:r>
      <w:r w:rsidR="4BB4B820" w:rsidRPr="00E83F9E">
        <w:rPr>
          <w:rFonts w:ascii="Arial" w:hAnsi="Arial" w:cs="Arial"/>
        </w:rPr>
        <w:t xml:space="preserve"> </w:t>
      </w:r>
      <w:r w:rsidR="21798444" w:rsidRPr="00E83F9E">
        <w:rPr>
          <w:rFonts w:ascii="Arial" w:hAnsi="Arial" w:cs="Arial"/>
        </w:rPr>
        <w:t>se</w:t>
      </w:r>
      <w:r w:rsidR="4BB4B820" w:rsidRPr="00E83F9E">
        <w:rPr>
          <w:rFonts w:ascii="Arial" w:hAnsi="Arial" w:cs="Arial"/>
        </w:rPr>
        <w:t xml:space="preserve"> </w:t>
      </w:r>
      <w:r w:rsidR="21798444" w:rsidRPr="00E83F9E">
        <w:rPr>
          <w:rFonts w:ascii="Arial" w:hAnsi="Arial" w:cs="Arial"/>
        </w:rPr>
        <w:t>detallan</w:t>
      </w:r>
      <w:r w:rsidR="4BB4B820" w:rsidRPr="00E83F9E">
        <w:rPr>
          <w:rFonts w:ascii="Arial" w:hAnsi="Arial" w:cs="Arial"/>
        </w:rPr>
        <w:t xml:space="preserve"> </w:t>
      </w:r>
      <w:r w:rsidR="21798444" w:rsidRPr="00E83F9E">
        <w:rPr>
          <w:rFonts w:ascii="Arial" w:hAnsi="Arial" w:cs="Arial"/>
        </w:rPr>
        <w:t>en</w:t>
      </w:r>
      <w:r w:rsidR="4BB4B820" w:rsidRPr="00E83F9E">
        <w:rPr>
          <w:rFonts w:ascii="Arial" w:hAnsi="Arial" w:cs="Arial"/>
        </w:rPr>
        <w:t xml:space="preserve"> </w:t>
      </w:r>
      <w:r w:rsidR="21798444" w:rsidRPr="00E83F9E">
        <w:rPr>
          <w:rFonts w:ascii="Arial" w:hAnsi="Arial" w:cs="Arial"/>
        </w:rPr>
        <w:t>el</w:t>
      </w:r>
      <w:r w:rsidR="4BB4B820" w:rsidRPr="00E83F9E">
        <w:rPr>
          <w:rFonts w:ascii="Arial" w:hAnsi="Arial" w:cs="Arial"/>
        </w:rPr>
        <w:t xml:space="preserve"> </w:t>
      </w:r>
      <w:r w:rsidR="21798444" w:rsidRPr="00E83F9E">
        <w:rPr>
          <w:rFonts w:ascii="Arial" w:hAnsi="Arial" w:cs="Arial"/>
        </w:rPr>
        <w:t>Anexo</w:t>
      </w:r>
      <w:r w:rsidR="4BB4B820" w:rsidRPr="00E83F9E">
        <w:rPr>
          <w:rFonts w:ascii="Arial" w:hAnsi="Arial" w:cs="Arial"/>
        </w:rPr>
        <w:t xml:space="preserve"> </w:t>
      </w:r>
      <w:r w:rsidR="21798444" w:rsidRPr="00E83F9E">
        <w:rPr>
          <w:rFonts w:ascii="Arial" w:hAnsi="Arial" w:cs="Arial"/>
        </w:rPr>
        <w:t>4.2</w:t>
      </w:r>
      <w:r w:rsidR="000B3896">
        <w:rPr>
          <w:rFonts w:ascii="Arial" w:hAnsi="Arial" w:cs="Arial"/>
        </w:rPr>
        <w:t xml:space="preserve"> adjunto a estas Bases. </w:t>
      </w:r>
    </w:p>
    <w:p w14:paraId="21173F10" w14:textId="751E3EB9" w:rsidR="6C7BF5C6" w:rsidRPr="00E83F9E" w:rsidRDefault="6C7BF5C6" w:rsidP="001B5344">
      <w:pPr>
        <w:spacing w:line="276" w:lineRule="auto"/>
        <w:rPr>
          <w:rFonts w:ascii="Arial" w:hAnsi="Arial" w:cs="Arial"/>
        </w:rPr>
      </w:pPr>
      <w:r w:rsidRPr="00E83F9E">
        <w:rPr>
          <w:rFonts w:ascii="Arial" w:eastAsia="Arial" w:hAnsi="Arial" w:cs="Arial"/>
        </w:rPr>
        <w:t>Adicionalmente, la propuesta de la ITO deberá evidenciar su capacidad técnica para supervisar materias ambientales, conforme a la normativa sectorial y sanitaria vigente, incluyendo las disposiciones establecidas en la Resolución de Calificación Ambiental (RCA) del proyecto.</w:t>
      </w:r>
    </w:p>
    <w:p w14:paraId="087C9BB6" w14:textId="1E882074" w:rsidR="00DA382E" w:rsidRPr="00E83F9E" w:rsidRDefault="00DA382E" w:rsidP="001B5344">
      <w:pPr>
        <w:spacing w:line="276" w:lineRule="auto"/>
        <w:rPr>
          <w:rFonts w:ascii="Arial" w:hAnsi="Arial" w:cs="Arial"/>
        </w:rPr>
      </w:pPr>
      <w:r w:rsidRPr="00E83F9E">
        <w:rPr>
          <w:rFonts w:ascii="Arial" w:hAnsi="Arial" w:cs="Arial"/>
        </w:rPr>
        <w:t>Cada</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empresas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r w:rsidRPr="00E83F9E">
        <w:rPr>
          <w:rFonts w:ascii="Arial" w:hAnsi="Arial" w:cs="Arial"/>
        </w:rPr>
        <w:t>candidatas</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presentar</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declaración</w:t>
      </w:r>
      <w:r w:rsidR="00FE2101" w:rsidRPr="00E83F9E">
        <w:rPr>
          <w:rFonts w:ascii="Arial" w:hAnsi="Arial" w:cs="Arial"/>
        </w:rPr>
        <w:t xml:space="preserve"> </w:t>
      </w:r>
      <w:r w:rsidRPr="00E83F9E">
        <w:rPr>
          <w:rFonts w:ascii="Arial" w:hAnsi="Arial" w:cs="Arial"/>
        </w:rPr>
        <w:t>jurada</w:t>
      </w:r>
      <w:r w:rsidR="00FE2101" w:rsidRPr="00E83F9E">
        <w:rPr>
          <w:rFonts w:ascii="Arial" w:hAnsi="Arial" w:cs="Arial"/>
        </w:rPr>
        <w:t xml:space="preserve"> </w:t>
      </w:r>
      <w:r w:rsidR="00373AD9" w:rsidRPr="00E83F9E">
        <w:rPr>
          <w:rFonts w:ascii="Arial" w:hAnsi="Arial" w:cs="Arial"/>
        </w:rPr>
        <w:t>(</w:t>
      </w:r>
      <w:r w:rsidR="00A263C2">
        <w:rPr>
          <w:rFonts w:ascii="Arial" w:hAnsi="Arial" w:cs="Arial"/>
        </w:rPr>
        <w:t xml:space="preserve">Ver </w:t>
      </w:r>
      <w:r w:rsidR="00373AD9" w:rsidRPr="00E83F9E">
        <w:rPr>
          <w:rFonts w:ascii="Arial" w:hAnsi="Arial" w:cs="Arial"/>
        </w:rPr>
        <w:t>Anexo</w:t>
      </w:r>
      <w:r w:rsidR="00FE2101" w:rsidRPr="00E83F9E">
        <w:rPr>
          <w:rFonts w:ascii="Arial" w:hAnsi="Arial" w:cs="Arial"/>
        </w:rPr>
        <w:t xml:space="preserve"> </w:t>
      </w:r>
      <w:r w:rsidR="00373AD9" w:rsidRPr="00E83F9E">
        <w:rPr>
          <w:rFonts w:ascii="Arial" w:hAnsi="Arial" w:cs="Arial"/>
        </w:rPr>
        <w:t>4</w:t>
      </w:r>
      <w:r w:rsidR="00DC52AA" w:rsidRPr="00E83F9E">
        <w:rPr>
          <w:rFonts w:ascii="Arial" w:hAnsi="Arial" w:cs="Arial"/>
        </w:rPr>
        <w:t>.</w:t>
      </w:r>
      <w:r w:rsidR="00D97EA5" w:rsidRPr="00E83F9E">
        <w:rPr>
          <w:rFonts w:ascii="Arial" w:hAnsi="Arial" w:cs="Arial"/>
        </w:rPr>
        <w:t>5)</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cual</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establezca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existe</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vínculo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conflicto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interés</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específicamente</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inspección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w:t>
      </w:r>
      <w:r w:rsidR="5CBCEDAE" w:rsidRPr="00E83F9E">
        <w:rPr>
          <w:rFonts w:ascii="Arial" w:hAnsi="Arial" w:cs="Arial"/>
        </w:rPr>
        <w:t>a</w:t>
      </w:r>
      <w:r w:rsidR="00FE2101" w:rsidRPr="00E83F9E">
        <w:rPr>
          <w:rFonts w:ascii="Arial" w:hAnsi="Arial" w:cs="Arial"/>
        </w:rPr>
        <w:t xml:space="preserve"> </w:t>
      </w:r>
      <w:r w:rsidR="00836176" w:rsidRPr="00E83F9E">
        <w:rPr>
          <w:rFonts w:ascii="Arial" w:hAnsi="Arial" w:cs="Arial"/>
        </w:rPr>
        <w:t>Obra</w:t>
      </w:r>
      <w:r w:rsidRPr="00E83F9E">
        <w:rPr>
          <w:rFonts w:ascii="Arial" w:hAnsi="Arial" w:cs="Arial"/>
        </w:rPr>
        <w:t>,</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fue</w:t>
      </w:r>
      <w:r w:rsidR="00FE2101" w:rsidRPr="00E83F9E">
        <w:rPr>
          <w:rFonts w:ascii="Arial" w:hAnsi="Arial" w:cs="Arial"/>
        </w:rPr>
        <w:t xml:space="preserve"> </w:t>
      </w:r>
      <w:r w:rsidRPr="00E83F9E">
        <w:rPr>
          <w:rFonts w:ascii="Arial" w:hAnsi="Arial" w:cs="Arial"/>
        </w:rPr>
        <w:t>requerido.</w:t>
      </w:r>
      <w:r w:rsidR="00FE2101" w:rsidRPr="00E83F9E">
        <w:rPr>
          <w:rFonts w:ascii="Arial" w:hAnsi="Arial" w:cs="Arial"/>
        </w:rPr>
        <w:t xml:space="preserve"> </w:t>
      </w:r>
    </w:p>
    <w:p w14:paraId="0BCE7C4A" w14:textId="1D7511D9" w:rsidR="00860C88" w:rsidRPr="00E83F9E" w:rsidRDefault="5AC22C2A" w:rsidP="001B5344">
      <w:pPr>
        <w:spacing w:line="276" w:lineRule="auto"/>
        <w:rPr>
          <w:rFonts w:ascii="Arial" w:hAnsi="Arial" w:cs="Arial"/>
        </w:rPr>
      </w:pPr>
      <w:r w:rsidRPr="04CC6ABD">
        <w:rPr>
          <w:rFonts w:ascii="Arial" w:hAnsi="Arial" w:cs="Arial"/>
        </w:rPr>
        <w:lastRenderedPageBreak/>
        <w:t>CGE</w:t>
      </w:r>
      <w:r w:rsidR="0D766AD9" w:rsidRPr="2EED6F8F">
        <w:rPr>
          <w:rFonts w:ascii="Arial" w:hAnsi="Arial" w:cs="Arial"/>
        </w:rPr>
        <w:t xml:space="preserve">T </w:t>
      </w:r>
      <w:r w:rsidR="00860C88" w:rsidRPr="2EED6F8F">
        <w:rPr>
          <w:rFonts w:ascii="Arial" w:hAnsi="Arial" w:cs="Arial"/>
        </w:rPr>
        <w:t>puede</w:t>
      </w:r>
      <w:r w:rsidR="00FE2101" w:rsidRPr="00E83F9E">
        <w:rPr>
          <w:rFonts w:ascii="Arial" w:hAnsi="Arial" w:cs="Arial"/>
        </w:rPr>
        <w:t xml:space="preserve"> </w:t>
      </w:r>
      <w:r w:rsidR="00860C88" w:rsidRPr="00E83F9E">
        <w:rPr>
          <w:rFonts w:ascii="Arial" w:hAnsi="Arial" w:cs="Arial"/>
        </w:rPr>
        <w:t>sugerir</w:t>
      </w:r>
      <w:r w:rsidR="00FE2101" w:rsidRPr="00E83F9E">
        <w:rPr>
          <w:rFonts w:ascii="Arial" w:hAnsi="Arial" w:cs="Arial"/>
        </w:rPr>
        <w:t xml:space="preserve"> </w:t>
      </w:r>
      <w:r w:rsidR="00860C88" w:rsidRPr="00E83F9E">
        <w:rPr>
          <w:rFonts w:ascii="Arial" w:hAnsi="Arial" w:cs="Arial"/>
        </w:rPr>
        <w:t>alguna</w:t>
      </w:r>
      <w:r w:rsidR="00FE2101" w:rsidRPr="00E83F9E">
        <w:rPr>
          <w:rFonts w:ascii="Arial" w:hAnsi="Arial" w:cs="Arial"/>
        </w:rPr>
        <w:t xml:space="preserve"> </w:t>
      </w:r>
      <w:r w:rsidR="00860C88" w:rsidRPr="00E83F9E">
        <w:rPr>
          <w:rFonts w:ascii="Arial" w:hAnsi="Arial" w:cs="Arial"/>
        </w:rPr>
        <w:t>empresa</w:t>
      </w:r>
      <w:r w:rsidR="00FE2101" w:rsidRPr="00E83F9E">
        <w:rPr>
          <w:rFonts w:ascii="Arial" w:hAnsi="Arial" w:cs="Arial"/>
        </w:rPr>
        <w:t xml:space="preserve"> </w:t>
      </w:r>
      <w:r w:rsidR="00860C88" w:rsidRPr="00E83F9E">
        <w:rPr>
          <w:rFonts w:ascii="Arial" w:hAnsi="Arial" w:cs="Arial"/>
        </w:rPr>
        <w:t>de</w:t>
      </w:r>
      <w:r w:rsidR="00FE2101" w:rsidRPr="00E83F9E">
        <w:rPr>
          <w:rFonts w:ascii="Arial" w:hAnsi="Arial" w:cs="Arial"/>
        </w:rPr>
        <w:t xml:space="preserve"> </w:t>
      </w:r>
      <w:r w:rsidR="00860C88" w:rsidRPr="00E83F9E">
        <w:rPr>
          <w:rFonts w:ascii="Arial" w:hAnsi="Arial" w:cs="Arial"/>
        </w:rPr>
        <w:t>ITO</w:t>
      </w:r>
      <w:r w:rsidR="00FE2101" w:rsidRPr="00E83F9E">
        <w:rPr>
          <w:rFonts w:ascii="Arial" w:hAnsi="Arial" w:cs="Arial"/>
        </w:rPr>
        <w:t xml:space="preserve"> </w:t>
      </w:r>
      <w:r w:rsidR="00860C88" w:rsidRPr="00E83F9E">
        <w:rPr>
          <w:rFonts w:ascii="Arial" w:hAnsi="Arial" w:cs="Arial"/>
        </w:rPr>
        <w:t>cualificada</w:t>
      </w:r>
      <w:r w:rsidR="00FE2101" w:rsidRPr="00E83F9E">
        <w:rPr>
          <w:rFonts w:ascii="Arial" w:hAnsi="Arial" w:cs="Arial"/>
        </w:rPr>
        <w:t xml:space="preserve"> </w:t>
      </w:r>
      <w:r w:rsidR="00860C88" w:rsidRPr="00E83F9E">
        <w:rPr>
          <w:rFonts w:ascii="Arial" w:hAnsi="Arial" w:cs="Arial"/>
        </w:rPr>
        <w:t>antes</w:t>
      </w:r>
      <w:r w:rsidR="00FE2101" w:rsidRPr="00E83F9E">
        <w:rPr>
          <w:rFonts w:ascii="Arial" w:hAnsi="Arial" w:cs="Arial"/>
        </w:rPr>
        <w:t xml:space="preserve"> </w:t>
      </w:r>
      <w:r w:rsidR="00860C88" w:rsidRPr="00E83F9E">
        <w:rPr>
          <w:rFonts w:ascii="Arial" w:hAnsi="Arial" w:cs="Arial"/>
        </w:rPr>
        <w:t>de</w:t>
      </w:r>
      <w:r w:rsidR="00FE2101" w:rsidRPr="00E83F9E">
        <w:rPr>
          <w:rFonts w:ascii="Arial" w:hAnsi="Arial" w:cs="Arial"/>
        </w:rPr>
        <w:t xml:space="preserve"> </w:t>
      </w:r>
      <w:r w:rsidR="00860C88" w:rsidRPr="00E83F9E">
        <w:rPr>
          <w:rFonts w:ascii="Arial" w:hAnsi="Arial" w:cs="Arial"/>
        </w:rPr>
        <w:t>la</w:t>
      </w:r>
      <w:r w:rsidR="00FE2101" w:rsidRPr="00E83F9E">
        <w:rPr>
          <w:rFonts w:ascii="Arial" w:hAnsi="Arial" w:cs="Arial"/>
        </w:rPr>
        <w:t xml:space="preserve"> </w:t>
      </w:r>
      <w:r w:rsidR="00860C88" w:rsidRPr="00E83F9E">
        <w:rPr>
          <w:rFonts w:ascii="Arial" w:hAnsi="Arial" w:cs="Arial"/>
        </w:rPr>
        <w:t>presentación</w:t>
      </w:r>
      <w:r w:rsidR="00FE2101" w:rsidRPr="00E83F9E">
        <w:rPr>
          <w:rFonts w:ascii="Arial" w:hAnsi="Arial" w:cs="Arial"/>
        </w:rPr>
        <w:t xml:space="preserve"> </w:t>
      </w:r>
      <w:r w:rsidR="00860C88" w:rsidRPr="00E83F9E">
        <w:rPr>
          <w:rFonts w:ascii="Arial" w:hAnsi="Arial" w:cs="Arial"/>
        </w:rPr>
        <w:t>de</w:t>
      </w:r>
      <w:r w:rsidR="00FE2101" w:rsidRPr="00E83F9E">
        <w:rPr>
          <w:rFonts w:ascii="Arial" w:hAnsi="Arial" w:cs="Arial"/>
        </w:rPr>
        <w:t xml:space="preserve"> </w:t>
      </w:r>
      <w:r w:rsidR="00860C88" w:rsidRPr="00E83F9E">
        <w:rPr>
          <w:rFonts w:ascii="Arial" w:hAnsi="Arial" w:cs="Arial"/>
        </w:rPr>
        <w:t>la</w:t>
      </w:r>
      <w:r w:rsidR="00FE2101" w:rsidRPr="00E83F9E">
        <w:rPr>
          <w:rFonts w:ascii="Arial" w:hAnsi="Arial" w:cs="Arial"/>
        </w:rPr>
        <w:t xml:space="preserve"> </w:t>
      </w:r>
      <w:r w:rsidR="00860C88" w:rsidRPr="00E83F9E">
        <w:rPr>
          <w:rFonts w:ascii="Arial" w:hAnsi="Arial" w:cs="Arial"/>
        </w:rPr>
        <w:t>terna</w:t>
      </w:r>
      <w:r w:rsidR="00FE2101" w:rsidRPr="00E83F9E">
        <w:rPr>
          <w:rFonts w:ascii="Arial" w:hAnsi="Arial" w:cs="Arial"/>
        </w:rPr>
        <w:t xml:space="preserve"> </w:t>
      </w:r>
      <w:r w:rsidR="00860C88" w:rsidRPr="00E83F9E">
        <w:rPr>
          <w:rFonts w:ascii="Arial" w:hAnsi="Arial" w:cs="Arial"/>
        </w:rPr>
        <w:t>y</w:t>
      </w:r>
      <w:r w:rsidR="00FE2101" w:rsidRPr="00E83F9E">
        <w:rPr>
          <w:rFonts w:ascii="Arial" w:hAnsi="Arial" w:cs="Arial"/>
        </w:rPr>
        <w:t xml:space="preserve"> </w:t>
      </w:r>
      <w:r w:rsidR="00860C88" w:rsidRPr="00E83F9E">
        <w:rPr>
          <w:rFonts w:ascii="Arial" w:hAnsi="Arial" w:cs="Arial"/>
        </w:rPr>
        <w:t>el</w:t>
      </w:r>
      <w:r w:rsidR="00FE2101" w:rsidRPr="00E83F9E">
        <w:rPr>
          <w:rFonts w:ascii="Arial" w:hAnsi="Arial" w:cs="Arial"/>
        </w:rPr>
        <w:t xml:space="preserve"> </w:t>
      </w:r>
      <w:r w:rsidR="00860C88" w:rsidRPr="00E83F9E">
        <w:rPr>
          <w:rFonts w:ascii="Arial" w:hAnsi="Arial" w:cs="Arial"/>
        </w:rPr>
        <w:t>Contratista</w:t>
      </w:r>
      <w:r w:rsidR="00FE2101" w:rsidRPr="00E83F9E">
        <w:rPr>
          <w:rFonts w:ascii="Arial" w:hAnsi="Arial" w:cs="Arial"/>
        </w:rPr>
        <w:t xml:space="preserve"> </w:t>
      </w:r>
      <w:r w:rsidR="00860C88" w:rsidRPr="00E83F9E">
        <w:rPr>
          <w:rFonts w:ascii="Arial" w:hAnsi="Arial" w:cs="Arial"/>
        </w:rPr>
        <w:t>será</w:t>
      </w:r>
      <w:r w:rsidR="00FE2101" w:rsidRPr="00E83F9E">
        <w:rPr>
          <w:rFonts w:ascii="Arial" w:hAnsi="Arial" w:cs="Arial"/>
        </w:rPr>
        <w:t xml:space="preserve"> </w:t>
      </w:r>
      <w:r w:rsidR="00860C88" w:rsidRPr="00E83F9E">
        <w:rPr>
          <w:rFonts w:ascii="Arial" w:hAnsi="Arial" w:cs="Arial"/>
        </w:rPr>
        <w:t>libre</w:t>
      </w:r>
      <w:r w:rsidR="00FE2101" w:rsidRPr="00E83F9E">
        <w:rPr>
          <w:rFonts w:ascii="Arial" w:hAnsi="Arial" w:cs="Arial"/>
        </w:rPr>
        <w:t xml:space="preserve"> </w:t>
      </w:r>
      <w:r w:rsidR="00860C88" w:rsidRPr="00E83F9E">
        <w:rPr>
          <w:rFonts w:ascii="Arial" w:hAnsi="Arial" w:cs="Arial"/>
        </w:rPr>
        <w:t>de</w:t>
      </w:r>
      <w:r w:rsidR="00FE2101" w:rsidRPr="00E83F9E">
        <w:rPr>
          <w:rFonts w:ascii="Arial" w:hAnsi="Arial" w:cs="Arial"/>
        </w:rPr>
        <w:t xml:space="preserve"> </w:t>
      </w:r>
      <w:r w:rsidR="00860C88" w:rsidRPr="00E83F9E">
        <w:rPr>
          <w:rFonts w:ascii="Arial" w:hAnsi="Arial" w:cs="Arial"/>
        </w:rPr>
        <w:t>escoger</w:t>
      </w:r>
      <w:r w:rsidR="00FE2101" w:rsidRPr="00E83F9E">
        <w:rPr>
          <w:rFonts w:ascii="Arial" w:hAnsi="Arial" w:cs="Arial"/>
        </w:rPr>
        <w:t xml:space="preserve"> </w:t>
      </w:r>
      <w:r w:rsidR="00860C88" w:rsidRPr="00E83F9E">
        <w:rPr>
          <w:rFonts w:ascii="Arial" w:hAnsi="Arial" w:cs="Arial"/>
        </w:rPr>
        <w:t>la</w:t>
      </w:r>
      <w:r w:rsidR="00FE2101" w:rsidRPr="00E83F9E">
        <w:rPr>
          <w:rFonts w:ascii="Arial" w:hAnsi="Arial" w:cs="Arial"/>
        </w:rPr>
        <w:t xml:space="preserve"> </w:t>
      </w:r>
      <w:r w:rsidR="00860C88" w:rsidRPr="00E83F9E">
        <w:rPr>
          <w:rFonts w:ascii="Arial" w:hAnsi="Arial" w:cs="Arial"/>
        </w:rPr>
        <w:t>opción</w:t>
      </w:r>
      <w:r w:rsidR="00FE2101" w:rsidRPr="00E83F9E">
        <w:rPr>
          <w:rFonts w:ascii="Arial" w:hAnsi="Arial" w:cs="Arial"/>
        </w:rPr>
        <w:t xml:space="preserve"> </w:t>
      </w:r>
      <w:r w:rsidR="00860C88" w:rsidRPr="00E83F9E">
        <w:rPr>
          <w:rFonts w:ascii="Arial" w:hAnsi="Arial" w:cs="Arial"/>
        </w:rPr>
        <w:t>si</w:t>
      </w:r>
      <w:r w:rsidR="00FE2101" w:rsidRPr="00E83F9E">
        <w:rPr>
          <w:rFonts w:ascii="Arial" w:hAnsi="Arial" w:cs="Arial"/>
        </w:rPr>
        <w:t xml:space="preserve"> </w:t>
      </w:r>
      <w:r w:rsidR="00860C88" w:rsidRPr="00E83F9E">
        <w:rPr>
          <w:rFonts w:ascii="Arial" w:hAnsi="Arial" w:cs="Arial"/>
        </w:rPr>
        <w:t>así</w:t>
      </w:r>
      <w:r w:rsidR="00FE2101" w:rsidRPr="00E83F9E">
        <w:rPr>
          <w:rFonts w:ascii="Arial" w:hAnsi="Arial" w:cs="Arial"/>
        </w:rPr>
        <w:t xml:space="preserve"> </w:t>
      </w:r>
      <w:r w:rsidR="00860C88" w:rsidRPr="00E83F9E">
        <w:rPr>
          <w:rFonts w:ascii="Arial" w:hAnsi="Arial" w:cs="Arial"/>
        </w:rPr>
        <w:t>lo</w:t>
      </w:r>
      <w:r w:rsidR="00FE2101" w:rsidRPr="00E83F9E">
        <w:rPr>
          <w:rFonts w:ascii="Arial" w:hAnsi="Arial" w:cs="Arial"/>
        </w:rPr>
        <w:t xml:space="preserve"> </w:t>
      </w:r>
      <w:r w:rsidR="00860C88" w:rsidRPr="00E83F9E">
        <w:rPr>
          <w:rFonts w:ascii="Arial" w:hAnsi="Arial" w:cs="Arial"/>
        </w:rPr>
        <w:t>desea.</w:t>
      </w:r>
    </w:p>
    <w:p w14:paraId="34D59F51" w14:textId="37C42C4D" w:rsidR="0016011B" w:rsidRPr="00E83F9E" w:rsidRDefault="5AC22C2A" w:rsidP="001B5344">
      <w:pPr>
        <w:spacing w:line="276" w:lineRule="auto"/>
        <w:rPr>
          <w:rFonts w:ascii="Arial" w:hAnsi="Arial" w:cs="Arial"/>
        </w:rPr>
      </w:pPr>
      <w:r w:rsidRPr="04CC6ABD">
        <w:rPr>
          <w:rFonts w:ascii="Arial" w:hAnsi="Arial" w:cs="Arial"/>
        </w:rPr>
        <w:t>CGET</w:t>
      </w:r>
      <w:r w:rsidR="00FE2101" w:rsidRPr="00E83F9E">
        <w:rPr>
          <w:rFonts w:ascii="Arial" w:hAnsi="Arial" w:cs="Arial"/>
        </w:rPr>
        <w:t xml:space="preserve"> </w:t>
      </w:r>
      <w:r w:rsidR="0016011B" w:rsidRPr="00E83F9E">
        <w:rPr>
          <w:rFonts w:ascii="Arial" w:hAnsi="Arial" w:cs="Arial"/>
        </w:rPr>
        <w:t>tendrá</w:t>
      </w:r>
      <w:r w:rsidR="00FE2101" w:rsidRPr="00E83F9E">
        <w:rPr>
          <w:rFonts w:ascii="Arial" w:hAnsi="Arial" w:cs="Arial"/>
        </w:rPr>
        <w:t xml:space="preserve"> </w:t>
      </w:r>
      <w:r w:rsidR="0016011B" w:rsidRPr="00E83F9E">
        <w:rPr>
          <w:rFonts w:ascii="Arial" w:hAnsi="Arial" w:cs="Arial"/>
        </w:rPr>
        <w:t>un</w:t>
      </w:r>
      <w:r w:rsidR="00FE2101" w:rsidRPr="00E83F9E">
        <w:rPr>
          <w:rFonts w:ascii="Arial" w:hAnsi="Arial" w:cs="Arial"/>
        </w:rPr>
        <w:t xml:space="preserve"> </w:t>
      </w:r>
      <w:r w:rsidR="0016011B" w:rsidRPr="00E83F9E">
        <w:rPr>
          <w:rFonts w:ascii="Arial" w:hAnsi="Arial" w:cs="Arial"/>
        </w:rPr>
        <w:t>plazo</w:t>
      </w:r>
      <w:r w:rsidR="00FE2101" w:rsidRPr="00E83F9E">
        <w:rPr>
          <w:rFonts w:ascii="Arial" w:hAnsi="Arial" w:cs="Arial"/>
        </w:rPr>
        <w:t xml:space="preserve"> </w:t>
      </w:r>
      <w:r w:rsidR="0016011B" w:rsidRPr="00E83F9E">
        <w:rPr>
          <w:rFonts w:ascii="Arial" w:hAnsi="Arial" w:cs="Arial"/>
        </w:rPr>
        <w:t>de</w:t>
      </w:r>
      <w:r w:rsidR="00FE2101" w:rsidRPr="00E83F9E">
        <w:rPr>
          <w:rFonts w:ascii="Arial" w:hAnsi="Arial" w:cs="Arial"/>
        </w:rPr>
        <w:t xml:space="preserve"> </w:t>
      </w:r>
      <w:r w:rsidR="00777D42">
        <w:rPr>
          <w:rFonts w:ascii="Arial" w:hAnsi="Arial" w:cs="Arial"/>
        </w:rPr>
        <w:t>sesenta (</w:t>
      </w:r>
      <w:r w:rsidR="0016011B" w:rsidRPr="00E83F9E">
        <w:rPr>
          <w:rFonts w:ascii="Arial" w:hAnsi="Arial" w:cs="Arial"/>
        </w:rPr>
        <w:t>60</w:t>
      </w:r>
      <w:r w:rsidR="00777D42">
        <w:rPr>
          <w:rFonts w:ascii="Arial" w:hAnsi="Arial" w:cs="Arial"/>
        </w:rPr>
        <w:t>)</w:t>
      </w:r>
      <w:r w:rsidR="00FE2101" w:rsidRPr="00E83F9E">
        <w:rPr>
          <w:rFonts w:ascii="Arial" w:hAnsi="Arial" w:cs="Arial"/>
        </w:rPr>
        <w:t xml:space="preserve"> </w:t>
      </w:r>
      <w:r w:rsidR="0016011B" w:rsidRPr="00E83F9E">
        <w:rPr>
          <w:rFonts w:ascii="Arial" w:hAnsi="Arial" w:cs="Arial"/>
        </w:rPr>
        <w:t>días</w:t>
      </w:r>
      <w:r w:rsidR="00FE2101" w:rsidRPr="00E83F9E">
        <w:rPr>
          <w:rFonts w:ascii="Arial" w:hAnsi="Arial" w:cs="Arial"/>
        </w:rPr>
        <w:t xml:space="preserve"> </w:t>
      </w:r>
      <w:r w:rsidR="0016011B" w:rsidRPr="00E83F9E">
        <w:rPr>
          <w:rFonts w:ascii="Arial" w:hAnsi="Arial" w:cs="Arial"/>
        </w:rPr>
        <w:t>corridos</w:t>
      </w:r>
      <w:r w:rsidR="00FE2101" w:rsidRPr="00E83F9E">
        <w:rPr>
          <w:rFonts w:ascii="Arial" w:hAnsi="Arial" w:cs="Arial"/>
        </w:rPr>
        <w:t xml:space="preserve"> </w:t>
      </w:r>
      <w:r w:rsidR="0016011B" w:rsidRPr="00E83F9E">
        <w:rPr>
          <w:rFonts w:ascii="Arial" w:hAnsi="Arial" w:cs="Arial"/>
        </w:rPr>
        <w:t>desde</w:t>
      </w:r>
      <w:r w:rsidR="00FE2101" w:rsidRPr="00E83F9E">
        <w:rPr>
          <w:rFonts w:ascii="Arial" w:hAnsi="Arial" w:cs="Arial"/>
        </w:rPr>
        <w:t xml:space="preserve"> </w:t>
      </w:r>
      <w:r w:rsidR="0016011B" w:rsidRPr="00E83F9E">
        <w:rPr>
          <w:rFonts w:ascii="Arial" w:hAnsi="Arial" w:cs="Arial"/>
        </w:rPr>
        <w:t>la</w:t>
      </w:r>
      <w:r w:rsidR="00FE2101" w:rsidRPr="00E83F9E">
        <w:rPr>
          <w:rFonts w:ascii="Arial" w:hAnsi="Arial" w:cs="Arial"/>
        </w:rPr>
        <w:t xml:space="preserve"> </w:t>
      </w:r>
      <w:r w:rsidR="0016011B" w:rsidRPr="00E83F9E">
        <w:rPr>
          <w:rFonts w:ascii="Arial" w:hAnsi="Arial" w:cs="Arial"/>
        </w:rPr>
        <w:t>recepción</w:t>
      </w:r>
      <w:r w:rsidR="00FE2101" w:rsidRPr="00E83F9E">
        <w:rPr>
          <w:rFonts w:ascii="Arial" w:hAnsi="Arial" w:cs="Arial"/>
        </w:rPr>
        <w:t xml:space="preserve"> </w:t>
      </w:r>
      <w:r w:rsidR="0016011B" w:rsidRPr="00E83F9E">
        <w:rPr>
          <w:rFonts w:ascii="Arial" w:hAnsi="Arial" w:cs="Arial"/>
        </w:rPr>
        <w:t>de</w:t>
      </w:r>
      <w:r w:rsidR="00FE2101" w:rsidRPr="00E83F9E">
        <w:rPr>
          <w:rFonts w:ascii="Arial" w:hAnsi="Arial" w:cs="Arial"/>
        </w:rPr>
        <w:t xml:space="preserve"> </w:t>
      </w:r>
      <w:r w:rsidR="0016011B" w:rsidRPr="00E83F9E">
        <w:rPr>
          <w:rFonts w:ascii="Arial" w:hAnsi="Arial" w:cs="Arial"/>
        </w:rPr>
        <w:t>la</w:t>
      </w:r>
      <w:r w:rsidR="00FE2101" w:rsidRPr="00E83F9E">
        <w:rPr>
          <w:rFonts w:ascii="Arial" w:hAnsi="Arial" w:cs="Arial"/>
        </w:rPr>
        <w:t xml:space="preserve"> </w:t>
      </w:r>
      <w:r w:rsidR="0016011B" w:rsidRPr="00E83F9E">
        <w:rPr>
          <w:rFonts w:ascii="Arial" w:hAnsi="Arial" w:cs="Arial"/>
        </w:rPr>
        <w:t>terna</w:t>
      </w:r>
      <w:r w:rsidR="00FE2101" w:rsidRPr="00E83F9E">
        <w:rPr>
          <w:rFonts w:ascii="Arial" w:hAnsi="Arial" w:cs="Arial"/>
        </w:rPr>
        <w:t xml:space="preserve"> </w:t>
      </w:r>
      <w:r w:rsidR="0016011B" w:rsidRPr="00E83F9E">
        <w:rPr>
          <w:rFonts w:ascii="Arial" w:hAnsi="Arial" w:cs="Arial"/>
        </w:rPr>
        <w:t>para</w:t>
      </w:r>
      <w:r w:rsidR="00FE2101" w:rsidRPr="00E83F9E">
        <w:rPr>
          <w:rFonts w:ascii="Arial" w:hAnsi="Arial" w:cs="Arial"/>
        </w:rPr>
        <w:t xml:space="preserve"> </w:t>
      </w:r>
      <w:r w:rsidR="0016011B" w:rsidRPr="00E83F9E">
        <w:rPr>
          <w:rFonts w:ascii="Arial" w:hAnsi="Arial" w:cs="Arial"/>
        </w:rPr>
        <w:t>informar</w:t>
      </w:r>
      <w:r w:rsidR="00FE2101" w:rsidRPr="00E83F9E">
        <w:rPr>
          <w:rFonts w:ascii="Arial" w:hAnsi="Arial" w:cs="Arial"/>
        </w:rPr>
        <w:t xml:space="preserve"> </w:t>
      </w:r>
      <w:r w:rsidR="0016011B" w:rsidRPr="00E83F9E">
        <w:rPr>
          <w:rFonts w:ascii="Arial" w:hAnsi="Arial" w:cs="Arial"/>
        </w:rPr>
        <w:t>la</w:t>
      </w:r>
      <w:r w:rsidR="00FE2101" w:rsidRPr="00E83F9E">
        <w:rPr>
          <w:rFonts w:ascii="Arial" w:hAnsi="Arial" w:cs="Arial"/>
        </w:rPr>
        <w:t xml:space="preserve"> </w:t>
      </w:r>
      <w:r w:rsidR="0016011B" w:rsidRPr="00E83F9E">
        <w:rPr>
          <w:rFonts w:ascii="Arial" w:hAnsi="Arial" w:cs="Arial"/>
        </w:rPr>
        <w:t>designación</w:t>
      </w:r>
      <w:r w:rsidR="00FE2101" w:rsidRPr="00E83F9E">
        <w:rPr>
          <w:rFonts w:ascii="Arial" w:hAnsi="Arial" w:cs="Arial"/>
        </w:rPr>
        <w:t xml:space="preserve"> </w:t>
      </w:r>
      <w:r w:rsidR="0016011B" w:rsidRPr="00E83F9E">
        <w:rPr>
          <w:rFonts w:ascii="Arial" w:hAnsi="Arial" w:cs="Arial"/>
        </w:rPr>
        <w:t>de</w:t>
      </w:r>
      <w:r w:rsidR="00FE2101" w:rsidRPr="00E83F9E">
        <w:rPr>
          <w:rFonts w:ascii="Arial" w:hAnsi="Arial" w:cs="Arial"/>
        </w:rPr>
        <w:t xml:space="preserve"> </w:t>
      </w:r>
      <w:r w:rsidR="0016011B" w:rsidRPr="00E83F9E">
        <w:rPr>
          <w:rFonts w:ascii="Arial" w:hAnsi="Arial" w:cs="Arial"/>
        </w:rPr>
        <w:t>la</w:t>
      </w:r>
      <w:r w:rsidR="00FE2101" w:rsidRPr="00E83F9E">
        <w:rPr>
          <w:rFonts w:ascii="Arial" w:hAnsi="Arial" w:cs="Arial"/>
        </w:rPr>
        <w:t xml:space="preserve"> </w:t>
      </w:r>
      <w:r w:rsidR="0016011B" w:rsidRPr="00E83F9E">
        <w:rPr>
          <w:rFonts w:ascii="Arial" w:hAnsi="Arial" w:cs="Arial"/>
        </w:rPr>
        <w:t>empresa</w:t>
      </w:r>
      <w:r w:rsidR="00FE2101" w:rsidRPr="00E83F9E">
        <w:rPr>
          <w:rFonts w:ascii="Arial" w:hAnsi="Arial" w:cs="Arial"/>
        </w:rPr>
        <w:t xml:space="preserve"> </w:t>
      </w:r>
      <w:r w:rsidR="0016011B" w:rsidRPr="00E83F9E">
        <w:rPr>
          <w:rFonts w:ascii="Arial" w:hAnsi="Arial" w:cs="Arial"/>
        </w:rPr>
        <w:t>de</w:t>
      </w:r>
      <w:r w:rsidR="00FE2101" w:rsidRPr="00E83F9E">
        <w:rPr>
          <w:rFonts w:ascii="Arial" w:hAnsi="Arial" w:cs="Arial"/>
        </w:rPr>
        <w:t xml:space="preserve"> </w:t>
      </w:r>
      <w:r w:rsidR="0016011B" w:rsidRPr="00E83F9E">
        <w:rPr>
          <w:rFonts w:ascii="Arial" w:hAnsi="Arial" w:cs="Arial"/>
        </w:rPr>
        <w:t>ITO</w:t>
      </w:r>
      <w:r w:rsidR="00FE2101" w:rsidRPr="00E83F9E">
        <w:rPr>
          <w:rFonts w:ascii="Arial" w:hAnsi="Arial" w:cs="Arial"/>
        </w:rPr>
        <w:t xml:space="preserve"> </w:t>
      </w:r>
      <w:r w:rsidR="0016011B" w:rsidRPr="00E83F9E">
        <w:rPr>
          <w:rFonts w:ascii="Arial" w:hAnsi="Arial" w:cs="Arial"/>
        </w:rPr>
        <w:t>al</w:t>
      </w:r>
      <w:r w:rsidR="00FE2101" w:rsidRPr="00E83F9E">
        <w:rPr>
          <w:rFonts w:ascii="Arial" w:hAnsi="Arial" w:cs="Arial"/>
        </w:rPr>
        <w:t xml:space="preserve"> </w:t>
      </w:r>
      <w:r w:rsidR="0016011B" w:rsidRPr="00E83F9E">
        <w:rPr>
          <w:rFonts w:ascii="Arial" w:hAnsi="Arial" w:cs="Arial"/>
        </w:rPr>
        <w:t>Adjudicatario,</w:t>
      </w:r>
      <w:r w:rsidR="00FE2101" w:rsidRPr="00E83F9E">
        <w:rPr>
          <w:rFonts w:ascii="Arial" w:hAnsi="Arial" w:cs="Arial"/>
        </w:rPr>
        <w:t xml:space="preserve"> </w:t>
      </w:r>
      <w:r w:rsidR="0016011B" w:rsidRPr="00E83F9E">
        <w:rPr>
          <w:rFonts w:ascii="Arial" w:hAnsi="Arial" w:cs="Arial"/>
        </w:rPr>
        <w:t>elegida</w:t>
      </w:r>
      <w:r w:rsidR="00FE2101" w:rsidRPr="00E83F9E">
        <w:rPr>
          <w:rFonts w:ascii="Arial" w:hAnsi="Arial" w:cs="Arial"/>
        </w:rPr>
        <w:t xml:space="preserve"> </w:t>
      </w:r>
      <w:r w:rsidR="0016011B" w:rsidRPr="00E83F9E">
        <w:rPr>
          <w:rFonts w:ascii="Arial" w:hAnsi="Arial" w:cs="Arial"/>
        </w:rPr>
        <w:t>según</w:t>
      </w:r>
      <w:r w:rsidR="00FE2101" w:rsidRPr="00E83F9E">
        <w:rPr>
          <w:rFonts w:ascii="Arial" w:hAnsi="Arial" w:cs="Arial"/>
        </w:rPr>
        <w:t xml:space="preserve"> </w:t>
      </w:r>
      <w:r w:rsidR="0016011B" w:rsidRPr="00E83F9E">
        <w:rPr>
          <w:rFonts w:ascii="Arial" w:hAnsi="Arial" w:cs="Arial"/>
        </w:rPr>
        <w:t>la</w:t>
      </w:r>
      <w:r w:rsidR="00FE2101" w:rsidRPr="00E83F9E">
        <w:rPr>
          <w:rFonts w:ascii="Arial" w:hAnsi="Arial" w:cs="Arial"/>
        </w:rPr>
        <w:t xml:space="preserve"> </w:t>
      </w:r>
      <w:r w:rsidR="0016011B" w:rsidRPr="00E83F9E">
        <w:rPr>
          <w:rFonts w:ascii="Arial" w:hAnsi="Arial" w:cs="Arial"/>
        </w:rPr>
        <w:t>metodología</w:t>
      </w:r>
      <w:r w:rsidR="00FE2101" w:rsidRPr="00E83F9E">
        <w:rPr>
          <w:rFonts w:ascii="Arial" w:hAnsi="Arial" w:cs="Arial"/>
        </w:rPr>
        <w:t xml:space="preserve"> </w:t>
      </w:r>
      <w:r w:rsidR="0016011B" w:rsidRPr="00E83F9E">
        <w:rPr>
          <w:rFonts w:ascii="Arial" w:hAnsi="Arial" w:cs="Arial"/>
        </w:rPr>
        <w:t>empleada</w:t>
      </w:r>
      <w:r w:rsidR="00FE2101" w:rsidRPr="00E83F9E">
        <w:rPr>
          <w:rFonts w:ascii="Arial" w:hAnsi="Arial" w:cs="Arial"/>
        </w:rPr>
        <w:t xml:space="preserve"> </w:t>
      </w:r>
      <w:r w:rsidR="0016011B" w:rsidRPr="00E83F9E">
        <w:rPr>
          <w:rFonts w:ascii="Arial" w:hAnsi="Arial" w:cs="Arial"/>
        </w:rPr>
        <w:t>internamente,</w:t>
      </w:r>
      <w:r w:rsidR="00FE2101" w:rsidRPr="00E83F9E">
        <w:rPr>
          <w:rFonts w:ascii="Arial" w:hAnsi="Arial" w:cs="Arial"/>
        </w:rPr>
        <w:t xml:space="preserve"> </w:t>
      </w:r>
      <w:r w:rsidR="0016011B" w:rsidRPr="00E83F9E">
        <w:rPr>
          <w:rFonts w:ascii="Arial" w:hAnsi="Arial" w:cs="Arial"/>
        </w:rPr>
        <w:t>la</w:t>
      </w:r>
      <w:r w:rsidR="00FE2101" w:rsidRPr="00E83F9E">
        <w:rPr>
          <w:rFonts w:ascii="Arial" w:hAnsi="Arial" w:cs="Arial"/>
        </w:rPr>
        <w:t xml:space="preserve"> </w:t>
      </w:r>
      <w:r w:rsidR="0016011B" w:rsidRPr="00E83F9E">
        <w:rPr>
          <w:rFonts w:ascii="Arial" w:hAnsi="Arial" w:cs="Arial"/>
        </w:rPr>
        <w:t>cual</w:t>
      </w:r>
      <w:r w:rsidR="00FE2101" w:rsidRPr="00E83F9E">
        <w:rPr>
          <w:rFonts w:ascii="Arial" w:hAnsi="Arial" w:cs="Arial"/>
        </w:rPr>
        <w:t xml:space="preserve"> </w:t>
      </w:r>
      <w:r w:rsidR="0016011B" w:rsidRPr="00E83F9E">
        <w:rPr>
          <w:rFonts w:ascii="Arial" w:hAnsi="Arial" w:cs="Arial"/>
        </w:rPr>
        <w:t>deberá</w:t>
      </w:r>
      <w:r w:rsidR="00FE2101" w:rsidRPr="00E83F9E">
        <w:rPr>
          <w:rFonts w:ascii="Arial" w:hAnsi="Arial" w:cs="Arial"/>
        </w:rPr>
        <w:t xml:space="preserve"> </w:t>
      </w:r>
      <w:r w:rsidR="0016011B" w:rsidRPr="00E83F9E">
        <w:rPr>
          <w:rFonts w:ascii="Arial" w:hAnsi="Arial" w:cs="Arial"/>
        </w:rPr>
        <w:t>ser</w:t>
      </w:r>
      <w:r w:rsidR="00FE2101" w:rsidRPr="00E83F9E">
        <w:rPr>
          <w:rFonts w:ascii="Arial" w:hAnsi="Arial" w:cs="Arial"/>
        </w:rPr>
        <w:t xml:space="preserve"> </w:t>
      </w:r>
      <w:r w:rsidR="0016011B" w:rsidRPr="00E83F9E">
        <w:rPr>
          <w:rFonts w:ascii="Arial" w:hAnsi="Arial" w:cs="Arial"/>
        </w:rPr>
        <w:t>transparente,</w:t>
      </w:r>
      <w:r w:rsidR="00FE2101" w:rsidRPr="00E83F9E">
        <w:rPr>
          <w:rFonts w:ascii="Arial" w:hAnsi="Arial" w:cs="Arial"/>
        </w:rPr>
        <w:t xml:space="preserve"> </w:t>
      </w:r>
      <w:r w:rsidR="0016011B" w:rsidRPr="00E83F9E">
        <w:rPr>
          <w:rFonts w:ascii="Arial" w:hAnsi="Arial" w:cs="Arial"/>
        </w:rPr>
        <w:t>competitiva</w:t>
      </w:r>
      <w:r w:rsidR="00FE2101" w:rsidRPr="00E83F9E">
        <w:rPr>
          <w:rFonts w:ascii="Arial" w:hAnsi="Arial" w:cs="Arial"/>
        </w:rPr>
        <w:t xml:space="preserve"> </w:t>
      </w:r>
      <w:r w:rsidR="0016011B" w:rsidRPr="00E83F9E">
        <w:rPr>
          <w:rFonts w:ascii="Arial" w:hAnsi="Arial" w:cs="Arial"/>
        </w:rPr>
        <w:t>y</w:t>
      </w:r>
      <w:r w:rsidR="00FE2101" w:rsidRPr="00E83F9E">
        <w:rPr>
          <w:rFonts w:ascii="Arial" w:hAnsi="Arial" w:cs="Arial"/>
        </w:rPr>
        <w:t xml:space="preserve"> </w:t>
      </w:r>
      <w:r w:rsidR="0016011B" w:rsidRPr="00E83F9E">
        <w:rPr>
          <w:rFonts w:ascii="Arial" w:hAnsi="Arial" w:cs="Arial"/>
        </w:rPr>
        <w:t>cumplir</w:t>
      </w:r>
      <w:r w:rsidR="00FE2101" w:rsidRPr="00E83F9E">
        <w:rPr>
          <w:rFonts w:ascii="Arial" w:hAnsi="Arial" w:cs="Arial"/>
        </w:rPr>
        <w:t xml:space="preserve"> </w:t>
      </w:r>
      <w:r w:rsidR="0016011B" w:rsidRPr="00E83F9E">
        <w:rPr>
          <w:rFonts w:ascii="Arial" w:hAnsi="Arial" w:cs="Arial"/>
        </w:rPr>
        <w:t>con</w:t>
      </w:r>
      <w:r w:rsidR="00FE2101" w:rsidRPr="00E83F9E">
        <w:rPr>
          <w:rFonts w:ascii="Arial" w:hAnsi="Arial" w:cs="Arial"/>
        </w:rPr>
        <w:t xml:space="preserve"> </w:t>
      </w:r>
      <w:r w:rsidR="0016011B" w:rsidRPr="00E83F9E">
        <w:rPr>
          <w:rFonts w:ascii="Arial" w:hAnsi="Arial" w:cs="Arial"/>
        </w:rPr>
        <w:t>lo</w:t>
      </w:r>
      <w:r w:rsidR="00FE2101" w:rsidRPr="00E83F9E">
        <w:rPr>
          <w:rFonts w:ascii="Arial" w:hAnsi="Arial" w:cs="Arial"/>
        </w:rPr>
        <w:t xml:space="preserve"> </w:t>
      </w:r>
      <w:r w:rsidR="0016011B" w:rsidRPr="00E83F9E">
        <w:rPr>
          <w:rFonts w:ascii="Arial" w:hAnsi="Arial" w:cs="Arial"/>
        </w:rPr>
        <w:t>establecido</w:t>
      </w:r>
      <w:r w:rsidR="00FE2101" w:rsidRPr="00E83F9E">
        <w:rPr>
          <w:rFonts w:ascii="Arial" w:hAnsi="Arial" w:cs="Arial"/>
        </w:rPr>
        <w:t xml:space="preserve"> </w:t>
      </w:r>
      <w:r w:rsidR="0016011B" w:rsidRPr="00E83F9E">
        <w:rPr>
          <w:rFonts w:ascii="Arial" w:hAnsi="Arial" w:cs="Arial"/>
        </w:rPr>
        <w:t>en</w:t>
      </w:r>
      <w:r w:rsidR="00FE2101" w:rsidRPr="00E83F9E">
        <w:rPr>
          <w:rFonts w:ascii="Arial" w:hAnsi="Arial" w:cs="Arial"/>
        </w:rPr>
        <w:t xml:space="preserve"> </w:t>
      </w:r>
      <w:r w:rsidR="0016011B" w:rsidRPr="00E83F9E">
        <w:rPr>
          <w:rFonts w:ascii="Arial" w:hAnsi="Arial" w:cs="Arial"/>
        </w:rPr>
        <w:t>las</w:t>
      </w:r>
      <w:r w:rsidR="00FE2101" w:rsidRPr="00E83F9E">
        <w:rPr>
          <w:rFonts w:ascii="Arial" w:hAnsi="Arial" w:cs="Arial"/>
        </w:rPr>
        <w:t xml:space="preserve"> </w:t>
      </w:r>
      <w:r w:rsidR="000076C6" w:rsidRPr="00E83F9E">
        <w:rPr>
          <w:rFonts w:ascii="Arial" w:hAnsi="Arial" w:cs="Arial"/>
        </w:rPr>
        <w:t>Bases.</w:t>
      </w:r>
      <w:r w:rsidR="00FE2101" w:rsidRPr="00E83F9E">
        <w:rPr>
          <w:rFonts w:ascii="Arial" w:hAnsi="Arial" w:cs="Arial"/>
        </w:rPr>
        <w:t xml:space="preserve"> </w:t>
      </w:r>
    </w:p>
    <w:p w14:paraId="60D51382" w14:textId="01D69A01"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precio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Oferta</w:t>
      </w:r>
      <w:r w:rsidR="00FE2101" w:rsidRPr="00E83F9E">
        <w:rPr>
          <w:rFonts w:ascii="Arial" w:hAnsi="Arial" w:cs="Arial"/>
        </w:rPr>
        <w:t xml:space="preserve"> </w:t>
      </w:r>
      <w:r w:rsidRPr="00E83F9E">
        <w:rPr>
          <w:rFonts w:ascii="Arial" w:hAnsi="Arial" w:cs="Arial"/>
        </w:rPr>
        <w:t>Económica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Proponente</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modificará</w:t>
      </w:r>
      <w:r w:rsidR="00FE2101" w:rsidRPr="00E83F9E">
        <w:rPr>
          <w:rFonts w:ascii="Arial" w:hAnsi="Arial" w:cs="Arial"/>
        </w:rPr>
        <w:t xml:space="preserve"> </w:t>
      </w:r>
      <w:r w:rsidRPr="00E83F9E">
        <w:rPr>
          <w:rFonts w:ascii="Arial" w:hAnsi="Arial" w:cs="Arial"/>
        </w:rPr>
        <w:t>cualquiera</w:t>
      </w:r>
      <w:r w:rsidR="00FE2101" w:rsidRPr="00E83F9E">
        <w:rPr>
          <w:rFonts w:ascii="Arial" w:hAnsi="Arial" w:cs="Arial"/>
        </w:rPr>
        <w:t xml:space="preserve"> </w:t>
      </w:r>
      <w:r w:rsidRPr="00E83F9E">
        <w:rPr>
          <w:rFonts w:ascii="Arial" w:hAnsi="Arial" w:cs="Arial"/>
        </w:rPr>
        <w:t>sea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Propuesta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designe</w:t>
      </w:r>
      <w:r w:rsidR="00FE2101" w:rsidRPr="00E83F9E">
        <w:rPr>
          <w:rFonts w:ascii="Arial" w:hAnsi="Arial" w:cs="Arial"/>
        </w:rPr>
        <w:t xml:space="preserve"> </w:t>
      </w:r>
      <w:r w:rsidR="575B410F" w:rsidRPr="5ED3710B">
        <w:rPr>
          <w:rFonts w:ascii="Arial" w:hAnsi="Arial" w:cs="Arial"/>
        </w:rPr>
        <w:t>CGET</w:t>
      </w:r>
      <w:r w:rsidR="00EA5961">
        <w:rPr>
          <w:rFonts w:ascii="Arial" w:hAnsi="Arial" w:cs="Arial"/>
        </w:rPr>
        <w:t>.</w:t>
      </w:r>
    </w:p>
    <w:p w14:paraId="0E7F34E1" w14:textId="204D8ABB" w:rsidR="00FD67AC" w:rsidRPr="00E83F9E" w:rsidRDefault="5AC22C2A" w:rsidP="001B5344">
      <w:pPr>
        <w:spacing w:line="276" w:lineRule="auto"/>
        <w:rPr>
          <w:rFonts w:ascii="Arial" w:hAnsi="Arial" w:cs="Arial"/>
        </w:rPr>
      </w:pPr>
      <w:r w:rsidRPr="04CC6ABD">
        <w:rPr>
          <w:rFonts w:ascii="Arial" w:hAnsi="Arial" w:cs="Arial"/>
        </w:rPr>
        <w:t>CGET</w:t>
      </w:r>
      <w:r w:rsidR="54EE2B26" w:rsidRPr="5ED3710B">
        <w:rPr>
          <w:rFonts w:ascii="Arial" w:hAnsi="Arial" w:cs="Arial"/>
        </w:rPr>
        <w:t xml:space="preserve"> </w:t>
      </w:r>
      <w:r w:rsidR="54EE2B26" w:rsidRPr="00E83F9E">
        <w:rPr>
          <w:rFonts w:ascii="Arial" w:hAnsi="Arial" w:cs="Arial"/>
        </w:rPr>
        <w:t>será</w:t>
      </w:r>
      <w:r w:rsidR="4BB4B820" w:rsidRPr="00E83F9E">
        <w:rPr>
          <w:rFonts w:ascii="Arial" w:hAnsi="Arial" w:cs="Arial"/>
        </w:rPr>
        <w:t xml:space="preserve"> </w:t>
      </w:r>
      <w:r w:rsidR="54EE2B26" w:rsidRPr="00E83F9E">
        <w:rPr>
          <w:rFonts w:ascii="Arial" w:hAnsi="Arial" w:cs="Arial"/>
        </w:rPr>
        <w:t>responsable</w:t>
      </w:r>
      <w:r w:rsidR="4BB4B820" w:rsidRPr="00E83F9E">
        <w:rPr>
          <w:rFonts w:ascii="Arial" w:hAnsi="Arial" w:cs="Arial"/>
        </w:rPr>
        <w:t xml:space="preserve"> </w:t>
      </w:r>
      <w:r w:rsidR="54EE2B26" w:rsidRPr="00E83F9E">
        <w:rPr>
          <w:rFonts w:ascii="Arial" w:hAnsi="Arial" w:cs="Arial"/>
        </w:rPr>
        <w:t>de</w:t>
      </w:r>
      <w:r w:rsidR="4BB4B820" w:rsidRPr="00E83F9E">
        <w:rPr>
          <w:rFonts w:ascii="Arial" w:hAnsi="Arial" w:cs="Arial"/>
        </w:rPr>
        <w:t xml:space="preserve"> </w:t>
      </w:r>
      <w:r w:rsidR="54EE2B26" w:rsidRPr="00E83F9E">
        <w:rPr>
          <w:rFonts w:ascii="Arial" w:hAnsi="Arial" w:cs="Arial"/>
        </w:rPr>
        <w:t>realizar</w:t>
      </w:r>
      <w:r w:rsidR="4BB4B820" w:rsidRPr="00E83F9E">
        <w:rPr>
          <w:rFonts w:ascii="Arial" w:hAnsi="Arial" w:cs="Arial"/>
        </w:rPr>
        <w:t xml:space="preserve"> </w:t>
      </w:r>
      <w:r w:rsidR="54EE2B26" w:rsidRPr="00E83F9E">
        <w:rPr>
          <w:rFonts w:ascii="Arial" w:hAnsi="Arial" w:cs="Arial"/>
        </w:rPr>
        <w:t>una</w:t>
      </w:r>
      <w:r w:rsidR="4BB4B820" w:rsidRPr="00E83F9E">
        <w:rPr>
          <w:rFonts w:ascii="Arial" w:hAnsi="Arial" w:cs="Arial"/>
        </w:rPr>
        <w:t xml:space="preserve"> </w:t>
      </w:r>
      <w:r w:rsidR="54EE2B26" w:rsidRPr="00E83F9E">
        <w:rPr>
          <w:rFonts w:ascii="Arial" w:hAnsi="Arial" w:cs="Arial"/>
        </w:rPr>
        <w:t>designación</w:t>
      </w:r>
      <w:r w:rsidR="4BB4B820" w:rsidRPr="00E83F9E">
        <w:rPr>
          <w:rFonts w:ascii="Arial" w:hAnsi="Arial" w:cs="Arial"/>
        </w:rPr>
        <w:t xml:space="preserve"> </w:t>
      </w:r>
      <w:r w:rsidR="54EE2B26" w:rsidRPr="00E83F9E">
        <w:rPr>
          <w:rFonts w:ascii="Arial" w:hAnsi="Arial" w:cs="Arial"/>
        </w:rPr>
        <w:t>transparente</w:t>
      </w:r>
      <w:r w:rsidR="4BB4B820" w:rsidRPr="00E83F9E">
        <w:rPr>
          <w:rFonts w:ascii="Arial" w:hAnsi="Arial" w:cs="Arial"/>
        </w:rPr>
        <w:t xml:space="preserve"> </w:t>
      </w:r>
      <w:r w:rsidR="6A51C96E" w:rsidRPr="00E83F9E">
        <w:rPr>
          <w:rFonts w:ascii="Arial" w:hAnsi="Arial" w:cs="Arial"/>
        </w:rPr>
        <w:t>y</w:t>
      </w:r>
      <w:r w:rsidR="4BB4B820" w:rsidRPr="00E83F9E">
        <w:rPr>
          <w:rFonts w:ascii="Arial" w:hAnsi="Arial" w:cs="Arial"/>
        </w:rPr>
        <w:t xml:space="preserve"> </w:t>
      </w:r>
      <w:r w:rsidR="6A51C96E" w:rsidRPr="00E83F9E">
        <w:rPr>
          <w:rFonts w:ascii="Arial" w:hAnsi="Arial" w:cs="Arial"/>
        </w:rPr>
        <w:t>competitiva</w:t>
      </w:r>
      <w:r w:rsidR="1935AF29" w:rsidRPr="00E83F9E">
        <w:rPr>
          <w:rFonts w:ascii="Arial" w:hAnsi="Arial" w:cs="Arial"/>
        </w:rPr>
        <w:t>,</w:t>
      </w:r>
      <w:r w:rsidR="4BB4B820" w:rsidRPr="00E83F9E">
        <w:rPr>
          <w:rFonts w:ascii="Arial" w:hAnsi="Arial" w:cs="Arial"/>
        </w:rPr>
        <w:t xml:space="preserve"> </w:t>
      </w:r>
      <w:r w:rsidR="1935AF29" w:rsidRPr="00E83F9E">
        <w:rPr>
          <w:rFonts w:ascii="Arial" w:hAnsi="Arial" w:cs="Arial"/>
        </w:rPr>
        <w:t>dentro</w:t>
      </w:r>
      <w:r w:rsidR="4BB4B820" w:rsidRPr="00E83F9E">
        <w:rPr>
          <w:rFonts w:ascii="Arial" w:hAnsi="Arial" w:cs="Arial"/>
        </w:rPr>
        <w:t xml:space="preserve"> </w:t>
      </w:r>
      <w:r w:rsidR="1935AF29" w:rsidRPr="00E83F9E">
        <w:rPr>
          <w:rFonts w:ascii="Arial" w:hAnsi="Arial" w:cs="Arial"/>
        </w:rPr>
        <w:t>de</w:t>
      </w:r>
      <w:r w:rsidR="4BB4B820" w:rsidRPr="00E83F9E">
        <w:rPr>
          <w:rFonts w:ascii="Arial" w:hAnsi="Arial" w:cs="Arial"/>
        </w:rPr>
        <w:t xml:space="preserve"> </w:t>
      </w:r>
      <w:r w:rsidR="1935AF29" w:rsidRPr="00E83F9E">
        <w:rPr>
          <w:rFonts w:ascii="Arial" w:hAnsi="Arial" w:cs="Arial"/>
        </w:rPr>
        <w:t>los</w:t>
      </w:r>
      <w:r w:rsidR="4BB4B820" w:rsidRPr="00E83F9E">
        <w:rPr>
          <w:rFonts w:ascii="Arial" w:hAnsi="Arial" w:cs="Arial"/>
        </w:rPr>
        <w:t xml:space="preserve"> </w:t>
      </w:r>
      <w:r w:rsidR="1935AF29" w:rsidRPr="00E83F9E">
        <w:rPr>
          <w:rFonts w:ascii="Arial" w:hAnsi="Arial" w:cs="Arial"/>
        </w:rPr>
        <w:t>cinco</w:t>
      </w:r>
      <w:r w:rsidR="4BB4B820" w:rsidRPr="00E83F9E">
        <w:rPr>
          <w:rFonts w:ascii="Arial" w:hAnsi="Arial" w:cs="Arial"/>
        </w:rPr>
        <w:t xml:space="preserve"> </w:t>
      </w:r>
      <w:r w:rsidR="1935AF29" w:rsidRPr="00E83F9E">
        <w:rPr>
          <w:rFonts w:ascii="Arial" w:hAnsi="Arial" w:cs="Arial"/>
        </w:rPr>
        <w:t>días</w:t>
      </w:r>
      <w:r w:rsidR="4BB4B820" w:rsidRPr="00E83F9E">
        <w:rPr>
          <w:rFonts w:ascii="Arial" w:hAnsi="Arial" w:cs="Arial"/>
        </w:rPr>
        <w:t xml:space="preserve"> </w:t>
      </w:r>
      <w:r w:rsidR="15B21E3A" w:rsidRPr="00E83F9E">
        <w:rPr>
          <w:rFonts w:ascii="Arial" w:hAnsi="Arial" w:cs="Arial"/>
        </w:rPr>
        <w:t>corridos</w:t>
      </w:r>
      <w:r w:rsidR="4BB4B820" w:rsidRPr="00E83F9E">
        <w:rPr>
          <w:rFonts w:ascii="Arial" w:hAnsi="Arial" w:cs="Arial"/>
        </w:rPr>
        <w:t xml:space="preserve"> </w:t>
      </w:r>
      <w:r w:rsidR="15B21E3A" w:rsidRPr="00E83F9E">
        <w:rPr>
          <w:rFonts w:ascii="Arial" w:hAnsi="Arial" w:cs="Arial"/>
        </w:rPr>
        <w:t>desde</w:t>
      </w:r>
      <w:r w:rsidR="4BB4B820" w:rsidRPr="00E83F9E">
        <w:rPr>
          <w:rFonts w:ascii="Arial" w:hAnsi="Arial" w:cs="Arial"/>
        </w:rPr>
        <w:t xml:space="preserve"> </w:t>
      </w:r>
      <w:r w:rsidR="15B21E3A" w:rsidRPr="00E83F9E">
        <w:rPr>
          <w:rFonts w:ascii="Arial" w:hAnsi="Arial" w:cs="Arial"/>
        </w:rPr>
        <w:t>la</w:t>
      </w:r>
      <w:r w:rsidR="4BB4B820" w:rsidRPr="00E83F9E">
        <w:rPr>
          <w:rFonts w:ascii="Arial" w:hAnsi="Arial" w:cs="Arial"/>
        </w:rPr>
        <w:t xml:space="preserve"> </w:t>
      </w:r>
      <w:r w:rsidR="15B21E3A" w:rsidRPr="00E83F9E">
        <w:rPr>
          <w:rFonts w:ascii="Arial" w:hAnsi="Arial" w:cs="Arial"/>
        </w:rPr>
        <w:t>designación</w:t>
      </w:r>
      <w:r w:rsidR="4D6F9B09" w:rsidRPr="00E83F9E">
        <w:rPr>
          <w:rFonts w:ascii="Arial" w:hAnsi="Arial" w:cs="Arial"/>
        </w:rPr>
        <w:t>.</w:t>
      </w:r>
      <w:r w:rsidR="4BB4B820" w:rsidRPr="00E83F9E">
        <w:rPr>
          <w:rFonts w:ascii="Arial" w:hAnsi="Arial" w:cs="Arial"/>
        </w:rPr>
        <w:t xml:space="preserve"> </w:t>
      </w:r>
      <w:r w:rsidR="4D6F9B09" w:rsidRPr="00E83F9E">
        <w:rPr>
          <w:rFonts w:ascii="Arial" w:hAnsi="Arial" w:cs="Arial"/>
        </w:rPr>
        <w:t>Esta</w:t>
      </w:r>
      <w:r w:rsidR="4BB4B820" w:rsidRPr="00E83F9E">
        <w:rPr>
          <w:rFonts w:ascii="Arial" w:hAnsi="Arial" w:cs="Arial"/>
        </w:rPr>
        <w:t xml:space="preserve"> </w:t>
      </w:r>
      <w:r w:rsidR="4D6F9B09" w:rsidRPr="00E83F9E">
        <w:rPr>
          <w:rFonts w:ascii="Arial" w:hAnsi="Arial" w:cs="Arial"/>
        </w:rPr>
        <w:t>notificación</w:t>
      </w:r>
      <w:r w:rsidR="4BB4B820" w:rsidRPr="00E83F9E">
        <w:rPr>
          <w:rFonts w:ascii="Arial" w:hAnsi="Arial" w:cs="Arial"/>
        </w:rPr>
        <w:t xml:space="preserve"> </w:t>
      </w:r>
      <w:r w:rsidR="4D6F9B09" w:rsidRPr="00E83F9E">
        <w:rPr>
          <w:rFonts w:ascii="Arial" w:hAnsi="Arial" w:cs="Arial"/>
        </w:rPr>
        <w:t>deberá</w:t>
      </w:r>
      <w:r w:rsidR="4BB4B820" w:rsidRPr="00E83F9E">
        <w:rPr>
          <w:rFonts w:ascii="Arial" w:hAnsi="Arial" w:cs="Arial"/>
        </w:rPr>
        <w:t xml:space="preserve"> </w:t>
      </w:r>
      <w:r w:rsidR="4D6F9B09" w:rsidRPr="00E83F9E">
        <w:rPr>
          <w:rFonts w:ascii="Arial" w:hAnsi="Arial" w:cs="Arial"/>
        </w:rPr>
        <w:t>ser</w:t>
      </w:r>
      <w:r w:rsidR="4BB4B820" w:rsidRPr="00E83F9E">
        <w:rPr>
          <w:rFonts w:ascii="Arial" w:hAnsi="Arial" w:cs="Arial"/>
        </w:rPr>
        <w:t xml:space="preserve"> </w:t>
      </w:r>
      <w:r w:rsidR="4D6F9B09" w:rsidRPr="00E83F9E">
        <w:rPr>
          <w:rFonts w:ascii="Arial" w:hAnsi="Arial" w:cs="Arial"/>
        </w:rPr>
        <w:t>a</w:t>
      </w:r>
      <w:r w:rsidR="4BB4B820" w:rsidRPr="00E83F9E">
        <w:rPr>
          <w:rFonts w:ascii="Arial" w:hAnsi="Arial" w:cs="Arial"/>
        </w:rPr>
        <w:t xml:space="preserve"> </w:t>
      </w:r>
      <w:r w:rsidR="4D6F9B09" w:rsidRPr="00E83F9E">
        <w:rPr>
          <w:rFonts w:ascii="Arial" w:hAnsi="Arial" w:cs="Arial"/>
        </w:rPr>
        <w:t>través</w:t>
      </w:r>
      <w:r w:rsidR="4BB4B820" w:rsidRPr="00E83F9E">
        <w:rPr>
          <w:rFonts w:ascii="Arial" w:hAnsi="Arial" w:cs="Arial"/>
        </w:rPr>
        <w:t xml:space="preserve"> </w:t>
      </w:r>
      <w:r w:rsidR="4D6F9B09" w:rsidRPr="00E83F9E">
        <w:rPr>
          <w:rFonts w:ascii="Arial" w:hAnsi="Arial" w:cs="Arial"/>
        </w:rPr>
        <w:t>de</w:t>
      </w:r>
      <w:r w:rsidR="4BB4B820" w:rsidRPr="00E83F9E">
        <w:rPr>
          <w:rFonts w:ascii="Arial" w:hAnsi="Arial" w:cs="Arial"/>
        </w:rPr>
        <w:t xml:space="preserve"> </w:t>
      </w:r>
      <w:r w:rsidR="4D6F9B09" w:rsidRPr="00E83F9E">
        <w:rPr>
          <w:rFonts w:ascii="Arial" w:hAnsi="Arial" w:cs="Arial"/>
        </w:rPr>
        <w:t>car</w:t>
      </w:r>
      <w:r w:rsidR="147C87DB" w:rsidRPr="00E83F9E">
        <w:rPr>
          <w:rFonts w:ascii="Arial" w:hAnsi="Arial" w:cs="Arial"/>
        </w:rPr>
        <w:t>ta</w:t>
      </w:r>
      <w:r w:rsidR="4BB4B820" w:rsidRPr="00E83F9E">
        <w:rPr>
          <w:rFonts w:ascii="Arial" w:hAnsi="Arial" w:cs="Arial"/>
        </w:rPr>
        <w:t xml:space="preserve"> </w:t>
      </w:r>
      <w:r w:rsidR="147C87DB" w:rsidRPr="00E83F9E">
        <w:rPr>
          <w:rFonts w:ascii="Arial" w:hAnsi="Arial" w:cs="Arial"/>
        </w:rPr>
        <w:t>al</w:t>
      </w:r>
      <w:r w:rsidR="4BB4B820" w:rsidRPr="00E83F9E">
        <w:rPr>
          <w:rFonts w:ascii="Arial" w:hAnsi="Arial" w:cs="Arial"/>
        </w:rPr>
        <w:t xml:space="preserve"> </w:t>
      </w:r>
      <w:r w:rsidR="147C87DB" w:rsidRPr="00E83F9E">
        <w:rPr>
          <w:rFonts w:ascii="Arial" w:hAnsi="Arial" w:cs="Arial"/>
        </w:rPr>
        <w:t>adjudicatario</w:t>
      </w:r>
      <w:r w:rsidR="4BB4B820" w:rsidRPr="00E83F9E">
        <w:rPr>
          <w:rFonts w:ascii="Arial" w:hAnsi="Arial" w:cs="Arial"/>
        </w:rPr>
        <w:t xml:space="preserve"> </w:t>
      </w:r>
      <w:r w:rsidR="00F34F01">
        <w:rPr>
          <w:rFonts w:ascii="Arial" w:hAnsi="Arial" w:cs="Arial"/>
        </w:rPr>
        <w:t xml:space="preserve">y </w:t>
      </w:r>
      <w:r w:rsidR="147C87DB" w:rsidRPr="00E83F9E">
        <w:rPr>
          <w:rFonts w:ascii="Arial" w:hAnsi="Arial" w:cs="Arial"/>
        </w:rPr>
        <w:t>deberá</w:t>
      </w:r>
      <w:r w:rsidR="4BB4B820" w:rsidRPr="00E83F9E">
        <w:rPr>
          <w:rFonts w:ascii="Arial" w:hAnsi="Arial" w:cs="Arial"/>
        </w:rPr>
        <w:t xml:space="preserve"> </w:t>
      </w:r>
      <w:r w:rsidR="147C87DB" w:rsidRPr="00E83F9E">
        <w:rPr>
          <w:rFonts w:ascii="Arial" w:hAnsi="Arial" w:cs="Arial"/>
        </w:rPr>
        <w:t>incluir</w:t>
      </w:r>
      <w:r w:rsidR="4BB4B820" w:rsidRPr="00E83F9E">
        <w:rPr>
          <w:rFonts w:ascii="Arial" w:hAnsi="Arial" w:cs="Arial"/>
        </w:rPr>
        <w:t xml:space="preserve"> </w:t>
      </w:r>
      <w:r w:rsidR="147C87DB" w:rsidRPr="00E83F9E">
        <w:rPr>
          <w:rFonts w:ascii="Arial" w:hAnsi="Arial" w:cs="Arial"/>
        </w:rPr>
        <w:t>al</w:t>
      </w:r>
      <w:r w:rsidR="4BB4B820" w:rsidRPr="00E83F9E">
        <w:rPr>
          <w:rFonts w:ascii="Arial" w:hAnsi="Arial" w:cs="Arial"/>
        </w:rPr>
        <w:t xml:space="preserve"> </w:t>
      </w:r>
      <w:r w:rsidR="147C87DB" w:rsidRPr="00E83F9E">
        <w:rPr>
          <w:rFonts w:ascii="Arial" w:hAnsi="Arial" w:cs="Arial"/>
        </w:rPr>
        <w:t>menos,</w:t>
      </w:r>
      <w:r w:rsidR="4BB4B820" w:rsidRPr="00E83F9E">
        <w:rPr>
          <w:rFonts w:ascii="Arial" w:hAnsi="Arial" w:cs="Arial"/>
        </w:rPr>
        <w:t xml:space="preserve"> </w:t>
      </w:r>
      <w:r w:rsidR="147C87DB" w:rsidRPr="00E83F9E">
        <w:rPr>
          <w:rFonts w:ascii="Arial" w:hAnsi="Arial" w:cs="Arial"/>
        </w:rPr>
        <w:t>el</w:t>
      </w:r>
      <w:r w:rsidR="4BB4B820" w:rsidRPr="00E83F9E">
        <w:rPr>
          <w:rFonts w:ascii="Arial" w:hAnsi="Arial" w:cs="Arial"/>
        </w:rPr>
        <w:t xml:space="preserve"> </w:t>
      </w:r>
      <w:r w:rsidR="663A8A65" w:rsidRPr="00E83F9E">
        <w:rPr>
          <w:rFonts w:ascii="Arial" w:hAnsi="Arial" w:cs="Arial"/>
        </w:rPr>
        <w:t>nombre</w:t>
      </w:r>
      <w:r w:rsidR="4BB4B820" w:rsidRPr="00E83F9E">
        <w:rPr>
          <w:rFonts w:ascii="Arial" w:hAnsi="Arial" w:cs="Arial"/>
        </w:rPr>
        <w:t xml:space="preserve"> </w:t>
      </w:r>
      <w:r w:rsidR="663A8A65" w:rsidRPr="00E83F9E">
        <w:rPr>
          <w:rFonts w:ascii="Arial" w:hAnsi="Arial" w:cs="Arial"/>
        </w:rPr>
        <w:t>de</w:t>
      </w:r>
      <w:r w:rsidR="4BB4B820" w:rsidRPr="00E83F9E">
        <w:rPr>
          <w:rFonts w:ascii="Arial" w:hAnsi="Arial" w:cs="Arial"/>
        </w:rPr>
        <w:t xml:space="preserve"> </w:t>
      </w:r>
      <w:r w:rsidR="663A8A65" w:rsidRPr="00E83F9E">
        <w:rPr>
          <w:rFonts w:ascii="Arial" w:hAnsi="Arial" w:cs="Arial"/>
        </w:rPr>
        <w:t>la</w:t>
      </w:r>
      <w:r w:rsidR="4BB4B820" w:rsidRPr="00E83F9E">
        <w:rPr>
          <w:rFonts w:ascii="Arial" w:hAnsi="Arial" w:cs="Arial"/>
        </w:rPr>
        <w:t xml:space="preserve"> </w:t>
      </w:r>
      <w:r w:rsidR="663A8A65" w:rsidRPr="00E83F9E">
        <w:rPr>
          <w:rFonts w:ascii="Arial" w:hAnsi="Arial" w:cs="Arial"/>
        </w:rPr>
        <w:t>empresa,</w:t>
      </w:r>
      <w:r w:rsidR="4BB4B820" w:rsidRPr="00E83F9E">
        <w:rPr>
          <w:rFonts w:ascii="Arial" w:hAnsi="Arial" w:cs="Arial"/>
        </w:rPr>
        <w:t xml:space="preserve"> </w:t>
      </w:r>
      <w:r w:rsidR="663A8A65" w:rsidRPr="00E83F9E">
        <w:rPr>
          <w:rFonts w:ascii="Arial" w:hAnsi="Arial" w:cs="Arial"/>
        </w:rPr>
        <w:t>el</w:t>
      </w:r>
      <w:r w:rsidR="4BB4B820" w:rsidRPr="00E83F9E">
        <w:rPr>
          <w:rFonts w:ascii="Arial" w:hAnsi="Arial" w:cs="Arial"/>
        </w:rPr>
        <w:t xml:space="preserve"> </w:t>
      </w:r>
      <w:r w:rsidR="147C87DB" w:rsidRPr="00E83F9E">
        <w:rPr>
          <w:rFonts w:ascii="Arial" w:hAnsi="Arial" w:cs="Arial"/>
        </w:rPr>
        <w:t>organigram</w:t>
      </w:r>
      <w:r w:rsidR="663A8A65" w:rsidRPr="00E83F9E">
        <w:rPr>
          <w:rFonts w:ascii="Arial" w:hAnsi="Arial" w:cs="Arial"/>
        </w:rPr>
        <w:t>a</w:t>
      </w:r>
      <w:r w:rsidR="4BB4B820" w:rsidRPr="00E83F9E">
        <w:rPr>
          <w:rFonts w:ascii="Arial" w:hAnsi="Arial" w:cs="Arial"/>
        </w:rPr>
        <w:t xml:space="preserve"> </w:t>
      </w:r>
      <w:r w:rsidR="663A8A65" w:rsidRPr="00E83F9E">
        <w:rPr>
          <w:rFonts w:ascii="Arial" w:hAnsi="Arial" w:cs="Arial"/>
        </w:rPr>
        <w:t>y</w:t>
      </w:r>
      <w:r w:rsidR="4BB4B820" w:rsidRPr="00E83F9E">
        <w:rPr>
          <w:rFonts w:ascii="Arial" w:hAnsi="Arial" w:cs="Arial"/>
        </w:rPr>
        <w:t xml:space="preserve"> </w:t>
      </w:r>
      <w:r w:rsidR="663A8A65" w:rsidRPr="00E83F9E">
        <w:rPr>
          <w:rFonts w:ascii="Arial" w:hAnsi="Arial" w:cs="Arial"/>
        </w:rPr>
        <w:t>estructura</w:t>
      </w:r>
      <w:r w:rsidR="4BB4B820" w:rsidRPr="00E83F9E">
        <w:rPr>
          <w:rFonts w:ascii="Arial" w:hAnsi="Arial" w:cs="Arial"/>
        </w:rPr>
        <w:t xml:space="preserve"> </w:t>
      </w:r>
      <w:r w:rsidR="663A8A65" w:rsidRPr="00E83F9E">
        <w:rPr>
          <w:rFonts w:ascii="Arial" w:hAnsi="Arial" w:cs="Arial"/>
        </w:rPr>
        <w:t>de</w:t>
      </w:r>
      <w:r w:rsidR="4BB4B820" w:rsidRPr="00E83F9E">
        <w:rPr>
          <w:rFonts w:ascii="Arial" w:hAnsi="Arial" w:cs="Arial"/>
        </w:rPr>
        <w:t xml:space="preserve"> </w:t>
      </w:r>
      <w:r w:rsidR="663A8A65" w:rsidRPr="00E83F9E">
        <w:rPr>
          <w:rFonts w:ascii="Arial" w:hAnsi="Arial" w:cs="Arial"/>
        </w:rPr>
        <w:t>trabajo</w:t>
      </w:r>
      <w:r w:rsidR="4BB4B820" w:rsidRPr="00E83F9E">
        <w:rPr>
          <w:rFonts w:ascii="Arial" w:hAnsi="Arial" w:cs="Arial"/>
        </w:rPr>
        <w:t xml:space="preserve"> </w:t>
      </w:r>
      <w:r w:rsidR="663A8A65" w:rsidRPr="00E83F9E">
        <w:rPr>
          <w:rFonts w:ascii="Arial" w:hAnsi="Arial" w:cs="Arial"/>
        </w:rPr>
        <w:t>junto</w:t>
      </w:r>
      <w:r w:rsidR="4BB4B820" w:rsidRPr="00E83F9E">
        <w:rPr>
          <w:rFonts w:ascii="Arial" w:hAnsi="Arial" w:cs="Arial"/>
        </w:rPr>
        <w:t xml:space="preserve"> </w:t>
      </w:r>
      <w:r w:rsidR="663A8A65" w:rsidRPr="00E83F9E">
        <w:rPr>
          <w:rFonts w:ascii="Arial" w:hAnsi="Arial" w:cs="Arial"/>
        </w:rPr>
        <w:t>con</w:t>
      </w:r>
      <w:r w:rsidR="4BB4B820" w:rsidRPr="00E83F9E">
        <w:rPr>
          <w:rFonts w:ascii="Arial" w:hAnsi="Arial" w:cs="Arial"/>
        </w:rPr>
        <w:t xml:space="preserve"> </w:t>
      </w:r>
      <w:r w:rsidR="663A8A65" w:rsidRPr="00E83F9E">
        <w:rPr>
          <w:rFonts w:ascii="Arial" w:hAnsi="Arial" w:cs="Arial"/>
        </w:rPr>
        <w:t>la</w:t>
      </w:r>
      <w:r w:rsidR="4BB4B820" w:rsidRPr="00E83F9E">
        <w:rPr>
          <w:rFonts w:ascii="Arial" w:hAnsi="Arial" w:cs="Arial"/>
        </w:rPr>
        <w:t xml:space="preserve"> </w:t>
      </w:r>
      <w:r w:rsidR="663A8A65" w:rsidRPr="00E83F9E">
        <w:rPr>
          <w:rFonts w:ascii="Arial" w:hAnsi="Arial" w:cs="Arial"/>
        </w:rPr>
        <w:t>información</w:t>
      </w:r>
      <w:r w:rsidR="4BB4B820" w:rsidRPr="00E83F9E">
        <w:rPr>
          <w:rFonts w:ascii="Arial" w:hAnsi="Arial" w:cs="Arial"/>
        </w:rPr>
        <w:t xml:space="preserve"> </w:t>
      </w:r>
      <w:r w:rsidR="663A8A65" w:rsidRPr="00E83F9E">
        <w:rPr>
          <w:rFonts w:ascii="Arial" w:hAnsi="Arial" w:cs="Arial"/>
        </w:rPr>
        <w:t>de</w:t>
      </w:r>
      <w:r w:rsidR="4BB4B820" w:rsidRPr="00E83F9E">
        <w:rPr>
          <w:rFonts w:ascii="Arial" w:hAnsi="Arial" w:cs="Arial"/>
        </w:rPr>
        <w:t xml:space="preserve"> </w:t>
      </w:r>
      <w:r w:rsidR="663A8A65" w:rsidRPr="00E83F9E">
        <w:rPr>
          <w:rFonts w:ascii="Arial" w:hAnsi="Arial" w:cs="Arial"/>
        </w:rPr>
        <w:t>cada</w:t>
      </w:r>
      <w:r w:rsidR="4BB4B820" w:rsidRPr="00E83F9E">
        <w:rPr>
          <w:rFonts w:ascii="Arial" w:hAnsi="Arial" w:cs="Arial"/>
        </w:rPr>
        <w:t xml:space="preserve"> </w:t>
      </w:r>
      <w:r w:rsidR="663A8A65" w:rsidRPr="00E83F9E">
        <w:rPr>
          <w:rFonts w:ascii="Arial" w:hAnsi="Arial" w:cs="Arial"/>
        </w:rPr>
        <w:t>uno</w:t>
      </w:r>
      <w:r w:rsidR="4BB4B820" w:rsidRPr="00E83F9E">
        <w:rPr>
          <w:rFonts w:ascii="Arial" w:hAnsi="Arial" w:cs="Arial"/>
        </w:rPr>
        <w:t xml:space="preserve"> </w:t>
      </w:r>
      <w:r w:rsidR="663A8A65" w:rsidRPr="00E83F9E">
        <w:rPr>
          <w:rFonts w:ascii="Arial" w:hAnsi="Arial" w:cs="Arial"/>
        </w:rPr>
        <w:t>de</w:t>
      </w:r>
      <w:r w:rsidR="4BB4B820" w:rsidRPr="00E83F9E">
        <w:rPr>
          <w:rFonts w:ascii="Arial" w:hAnsi="Arial" w:cs="Arial"/>
        </w:rPr>
        <w:t xml:space="preserve"> </w:t>
      </w:r>
      <w:r w:rsidR="663A8A65" w:rsidRPr="00E83F9E">
        <w:rPr>
          <w:rFonts w:ascii="Arial" w:hAnsi="Arial" w:cs="Arial"/>
        </w:rPr>
        <w:t>los</w:t>
      </w:r>
      <w:r w:rsidR="4BB4B820" w:rsidRPr="00E83F9E">
        <w:rPr>
          <w:rFonts w:ascii="Arial" w:hAnsi="Arial" w:cs="Arial"/>
        </w:rPr>
        <w:t xml:space="preserve"> </w:t>
      </w:r>
      <w:r w:rsidR="663A8A65" w:rsidRPr="00E83F9E">
        <w:rPr>
          <w:rFonts w:ascii="Arial" w:hAnsi="Arial" w:cs="Arial"/>
        </w:rPr>
        <w:t>profesionales</w:t>
      </w:r>
      <w:r w:rsidR="4BB4B820" w:rsidRPr="00E83F9E">
        <w:rPr>
          <w:rFonts w:ascii="Arial" w:hAnsi="Arial" w:cs="Arial"/>
        </w:rPr>
        <w:t xml:space="preserve"> </w:t>
      </w:r>
      <w:r w:rsidR="663A8A65" w:rsidRPr="00E83F9E">
        <w:rPr>
          <w:rFonts w:ascii="Arial" w:hAnsi="Arial" w:cs="Arial"/>
        </w:rPr>
        <w:t>q</w:t>
      </w:r>
      <w:r w:rsidR="6EF6C372" w:rsidRPr="00E83F9E">
        <w:rPr>
          <w:rFonts w:ascii="Arial" w:hAnsi="Arial" w:cs="Arial"/>
        </w:rPr>
        <w:t>ue</w:t>
      </w:r>
      <w:r w:rsidR="4BB4B820" w:rsidRPr="00E83F9E">
        <w:rPr>
          <w:rFonts w:ascii="Arial" w:hAnsi="Arial" w:cs="Arial"/>
        </w:rPr>
        <w:t xml:space="preserve"> </w:t>
      </w:r>
      <w:r w:rsidR="6EF6C372" w:rsidRPr="00E83F9E">
        <w:rPr>
          <w:rFonts w:ascii="Arial" w:hAnsi="Arial" w:cs="Arial"/>
        </w:rPr>
        <w:t>lo</w:t>
      </w:r>
      <w:r w:rsidR="4BB4B820" w:rsidRPr="00E83F9E">
        <w:rPr>
          <w:rFonts w:ascii="Arial" w:hAnsi="Arial" w:cs="Arial"/>
        </w:rPr>
        <w:t xml:space="preserve"> </w:t>
      </w:r>
      <w:r w:rsidR="6EF6C372" w:rsidRPr="00E83F9E">
        <w:rPr>
          <w:rFonts w:ascii="Arial" w:hAnsi="Arial" w:cs="Arial"/>
        </w:rPr>
        <w:t>componen.</w:t>
      </w:r>
    </w:p>
    <w:p w14:paraId="248BEC87" w14:textId="44E3BCE9" w:rsidR="78E00748" w:rsidRPr="00E83F9E" w:rsidRDefault="78E00748" w:rsidP="001B5344">
      <w:pPr>
        <w:spacing w:line="276" w:lineRule="auto"/>
        <w:rPr>
          <w:rFonts w:ascii="Arial" w:hAnsi="Arial" w:cs="Arial"/>
        </w:rPr>
      </w:pPr>
      <w:r w:rsidRPr="00E83F9E">
        <w:rPr>
          <w:rFonts w:ascii="Arial" w:eastAsia="Arial" w:hAnsi="Arial" w:cs="Arial"/>
        </w:rPr>
        <w:t>Se deberá incluir también la declaración expresa de cumplimiento ambiental del equipo designado, señalando su capacidad para apoyar el control de aspectos ambientales del proyecto y su independencia respecto del Contratista.</w:t>
      </w:r>
    </w:p>
    <w:p w14:paraId="79AA4DDE" w14:textId="55C7933F" w:rsidR="00DA382E" w:rsidRPr="00E83F9E" w:rsidRDefault="1545FADC" w:rsidP="001B5344">
      <w:pPr>
        <w:pStyle w:val="Ttulo3"/>
        <w:numPr>
          <w:ilvl w:val="2"/>
          <w:numId w:val="97"/>
        </w:numPr>
        <w:spacing w:line="276" w:lineRule="auto"/>
        <w:ind w:left="709"/>
        <w:rPr>
          <w:rFonts w:ascii="Arial" w:hAnsi="Arial" w:cs="Arial"/>
        </w:rPr>
      </w:pPr>
      <w:bookmarkStart w:id="527" w:name="_Alcance_de_los"/>
      <w:bookmarkStart w:id="528" w:name="_TOC_250052"/>
      <w:bookmarkStart w:id="529" w:name="_Toc495915484"/>
      <w:bookmarkStart w:id="530" w:name="_Toc497757763"/>
      <w:bookmarkStart w:id="531" w:name="_Toc526875803"/>
      <w:bookmarkStart w:id="532" w:name="_Toc8316326"/>
      <w:bookmarkStart w:id="533" w:name="_Toc1439757973"/>
      <w:bookmarkStart w:id="534" w:name="_Toc2133108368"/>
      <w:bookmarkStart w:id="535" w:name="_Toc646843790"/>
      <w:bookmarkStart w:id="536" w:name="_Toc202518567"/>
      <w:bookmarkStart w:id="537" w:name="_Hlk494104787"/>
      <w:bookmarkEnd w:id="527"/>
      <w:r w:rsidRPr="00E83F9E">
        <w:rPr>
          <w:rFonts w:ascii="Arial" w:hAnsi="Arial" w:cs="Arial"/>
        </w:rPr>
        <w:t>Alcance</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los</w:t>
      </w:r>
      <w:r w:rsidR="7D74883F" w:rsidRPr="00E83F9E">
        <w:rPr>
          <w:rFonts w:ascii="Arial" w:hAnsi="Arial" w:cs="Arial"/>
        </w:rPr>
        <w:t xml:space="preserve"> </w:t>
      </w:r>
      <w:r w:rsidRPr="00E83F9E">
        <w:rPr>
          <w:rFonts w:ascii="Arial" w:hAnsi="Arial" w:cs="Arial"/>
        </w:rPr>
        <w:t>servicios</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la</w:t>
      </w:r>
      <w:r w:rsidR="7D74883F" w:rsidRPr="00E83F9E">
        <w:rPr>
          <w:rFonts w:ascii="Arial" w:hAnsi="Arial" w:cs="Arial"/>
        </w:rPr>
        <w:t xml:space="preserve"> </w:t>
      </w:r>
      <w:r w:rsidRPr="00E83F9E">
        <w:rPr>
          <w:rFonts w:ascii="Arial" w:hAnsi="Arial" w:cs="Arial"/>
        </w:rPr>
        <w:t>ITO</w:t>
      </w:r>
      <w:bookmarkEnd w:id="528"/>
      <w:bookmarkEnd w:id="529"/>
      <w:bookmarkEnd w:id="530"/>
      <w:bookmarkEnd w:id="531"/>
      <w:bookmarkEnd w:id="532"/>
      <w:bookmarkEnd w:id="533"/>
      <w:bookmarkEnd w:id="534"/>
      <w:bookmarkEnd w:id="535"/>
      <w:bookmarkEnd w:id="536"/>
    </w:p>
    <w:p w14:paraId="13C0EA2F" w14:textId="71F7F1D5" w:rsidR="00DA382E" w:rsidRPr="00E83F9E" w:rsidRDefault="00DA382E" w:rsidP="001B5344">
      <w:pPr>
        <w:spacing w:line="276" w:lineRule="auto"/>
        <w:rPr>
          <w:rFonts w:ascii="Arial" w:hAnsi="Arial" w:cs="Arial"/>
        </w:rPr>
      </w:pPr>
      <w:r w:rsidRPr="00E83F9E">
        <w:rPr>
          <w:rFonts w:ascii="Arial" w:hAnsi="Arial" w:cs="Arial"/>
        </w:rPr>
        <w:t>La</w:t>
      </w:r>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ejecutar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inspección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control</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obligaciones</w:t>
      </w:r>
      <w:r w:rsidR="00FE2101" w:rsidRPr="00E83F9E">
        <w:rPr>
          <w:rFonts w:ascii="Arial" w:hAnsi="Arial" w:cs="Arial"/>
        </w:rPr>
        <w:t xml:space="preserve"> </w:t>
      </w:r>
      <w:r w:rsidRPr="00E83F9E">
        <w:rPr>
          <w:rFonts w:ascii="Arial" w:hAnsi="Arial" w:cs="Arial"/>
        </w:rPr>
        <w:t>técnicas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administrativas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suscriba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Adjudicatario.</w:t>
      </w:r>
      <w:r w:rsidR="00FE2101" w:rsidRPr="00E83F9E">
        <w:rPr>
          <w:rFonts w:ascii="Arial" w:hAnsi="Arial" w:cs="Arial"/>
        </w:rPr>
        <w:t xml:space="preserve"> </w:t>
      </w:r>
    </w:p>
    <w:p w14:paraId="253C206B" w14:textId="037B16EE" w:rsidR="00DA382E" w:rsidRPr="00E83F9E" w:rsidRDefault="00DA382E" w:rsidP="001B5344">
      <w:pPr>
        <w:spacing w:line="276" w:lineRule="auto"/>
        <w:rPr>
          <w:rFonts w:ascii="Arial" w:hAnsi="Arial" w:cs="Arial"/>
        </w:rPr>
      </w:pPr>
      <w:r w:rsidRPr="00E83F9E">
        <w:rPr>
          <w:rFonts w:ascii="Arial" w:hAnsi="Arial" w:cs="Arial"/>
        </w:rPr>
        <w:t>La</w:t>
      </w:r>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r w:rsidRPr="00E83F9E">
        <w:rPr>
          <w:rFonts w:ascii="Arial" w:hAnsi="Arial" w:cs="Arial"/>
        </w:rPr>
        <w:t>actuará</w:t>
      </w:r>
      <w:r w:rsidR="00FE2101" w:rsidRPr="00E83F9E">
        <w:rPr>
          <w:rFonts w:ascii="Arial" w:hAnsi="Arial" w:cs="Arial"/>
        </w:rPr>
        <w:t xml:space="preserve"> </w:t>
      </w:r>
      <w:r w:rsidRPr="00E83F9E">
        <w:rPr>
          <w:rFonts w:ascii="Arial" w:hAnsi="Arial" w:cs="Arial"/>
        </w:rPr>
        <w:t>frente</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todas</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actividades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deben</w:t>
      </w:r>
      <w:r w:rsidR="00FE2101" w:rsidRPr="00E83F9E">
        <w:rPr>
          <w:rFonts w:ascii="Arial" w:hAnsi="Arial" w:cs="Arial"/>
        </w:rPr>
        <w:t xml:space="preserve"> </w:t>
      </w:r>
      <w:r w:rsidRPr="00E83F9E">
        <w:rPr>
          <w:rFonts w:ascii="Arial" w:hAnsi="Arial" w:cs="Arial"/>
        </w:rPr>
        <w:t>desarrollarse</w:t>
      </w:r>
      <w:r w:rsidR="00FE2101" w:rsidRPr="00E83F9E">
        <w:rPr>
          <w:rFonts w:ascii="Arial" w:hAnsi="Arial" w:cs="Arial"/>
        </w:rPr>
        <w:t xml:space="preserve"> </w:t>
      </w:r>
      <w:r w:rsidRPr="00E83F9E">
        <w:rPr>
          <w:rFonts w:ascii="Arial" w:hAnsi="Arial" w:cs="Arial"/>
        </w:rPr>
        <w:t>durante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período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Terreno,</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informar</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desarrollo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sin</w:t>
      </w:r>
      <w:r w:rsidR="00FE2101" w:rsidRPr="00E83F9E">
        <w:rPr>
          <w:rFonts w:ascii="Arial" w:hAnsi="Arial" w:cs="Arial"/>
        </w:rPr>
        <w:t xml:space="preserve"> </w:t>
      </w:r>
      <w:r w:rsidRPr="00E83F9E">
        <w:rPr>
          <w:rFonts w:ascii="Arial" w:hAnsi="Arial" w:cs="Arial"/>
        </w:rPr>
        <w:t>perjuicio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información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proporcionar</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Coordinador.</w:t>
      </w:r>
      <w:r w:rsidR="00FE2101" w:rsidRPr="00E83F9E">
        <w:rPr>
          <w:rFonts w:ascii="Arial" w:hAnsi="Arial" w:cs="Arial"/>
        </w:rPr>
        <w:t xml:space="preserve"> </w:t>
      </w:r>
    </w:p>
    <w:p w14:paraId="05E023C6" w14:textId="584BA821" w:rsidR="00DA382E" w:rsidRPr="00E83F9E" w:rsidRDefault="00DA382E" w:rsidP="001B5344">
      <w:pPr>
        <w:spacing w:line="276" w:lineRule="auto"/>
        <w:rPr>
          <w:rFonts w:ascii="Arial" w:hAnsi="Arial" w:cs="Arial"/>
        </w:rPr>
      </w:pPr>
      <w:r w:rsidRPr="00E83F9E">
        <w:rPr>
          <w:rFonts w:ascii="Arial" w:hAnsi="Arial" w:cs="Arial"/>
        </w:rPr>
        <w:t>Sin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enumeración</w:t>
      </w:r>
      <w:r w:rsidR="00FE2101" w:rsidRPr="00E83F9E">
        <w:rPr>
          <w:rFonts w:ascii="Arial" w:hAnsi="Arial" w:cs="Arial"/>
        </w:rPr>
        <w:t xml:space="preserve"> </w:t>
      </w:r>
      <w:r w:rsidRPr="00E83F9E">
        <w:rPr>
          <w:rFonts w:ascii="Arial" w:hAnsi="Arial" w:cs="Arial"/>
        </w:rPr>
        <w:t>sea</w:t>
      </w:r>
      <w:r w:rsidR="00FE2101" w:rsidRPr="00E83F9E">
        <w:rPr>
          <w:rFonts w:ascii="Arial" w:hAnsi="Arial" w:cs="Arial"/>
        </w:rPr>
        <w:t xml:space="preserve"> </w:t>
      </w:r>
      <w:r w:rsidRPr="00E83F9E">
        <w:rPr>
          <w:rFonts w:ascii="Arial" w:hAnsi="Arial" w:cs="Arial"/>
        </w:rPr>
        <w:t>taxativa,</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actividades</w:t>
      </w:r>
      <w:r w:rsidR="00FE2101" w:rsidRPr="00E83F9E">
        <w:rPr>
          <w:rFonts w:ascii="Arial" w:hAnsi="Arial" w:cs="Arial"/>
        </w:rPr>
        <w:t xml:space="preserve"> </w:t>
      </w:r>
      <w:r w:rsidRPr="00E83F9E">
        <w:rPr>
          <w:rFonts w:ascii="Arial" w:hAnsi="Arial" w:cs="Arial"/>
        </w:rPr>
        <w:t>mínimas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contemplar</w:t>
      </w:r>
      <w:r w:rsidR="00FE2101" w:rsidRPr="00E83F9E">
        <w:rPr>
          <w:rFonts w:ascii="Arial" w:hAnsi="Arial" w:cs="Arial"/>
        </w:rPr>
        <w:t xml:space="preserve"> </w:t>
      </w:r>
      <w:r w:rsidRPr="00E83F9E">
        <w:rPr>
          <w:rFonts w:ascii="Arial" w:hAnsi="Arial" w:cs="Arial"/>
        </w:rPr>
        <w:t>son:</w:t>
      </w:r>
      <w:r w:rsidR="00FE2101" w:rsidRPr="00E83F9E">
        <w:rPr>
          <w:rFonts w:ascii="Arial" w:hAnsi="Arial" w:cs="Arial"/>
        </w:rPr>
        <w:t xml:space="preserve"> </w:t>
      </w:r>
    </w:p>
    <w:p w14:paraId="504B6F85" w14:textId="7E653E84" w:rsidR="00DA382E" w:rsidRPr="00E83F9E" w:rsidRDefault="00DA382E" w:rsidP="001B5344">
      <w:pPr>
        <w:pStyle w:val="Prrafodelista"/>
        <w:numPr>
          <w:ilvl w:val="0"/>
          <w:numId w:val="55"/>
        </w:numPr>
        <w:ind w:hanging="540"/>
        <w:rPr>
          <w:rFonts w:ascii="Arial" w:hAnsi="Arial" w:cs="Arial"/>
        </w:rPr>
      </w:pPr>
      <w:r w:rsidRPr="00E83F9E">
        <w:rPr>
          <w:rFonts w:ascii="Arial" w:hAnsi="Arial" w:cs="Arial"/>
        </w:rPr>
        <w:t>Garantizar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aseguramiento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calidad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construcción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Obra.</w:t>
      </w:r>
      <w:r w:rsidR="00FE2101" w:rsidRPr="00E83F9E">
        <w:rPr>
          <w:rFonts w:ascii="Arial" w:hAnsi="Arial" w:cs="Arial"/>
        </w:rPr>
        <w:t xml:space="preserve"> </w:t>
      </w:r>
      <w:r w:rsidRPr="00E83F9E">
        <w:rPr>
          <w:rFonts w:ascii="Arial" w:hAnsi="Arial" w:cs="Arial"/>
        </w:rPr>
        <w:t>Solicitar,</w:t>
      </w:r>
      <w:r w:rsidR="00FE2101" w:rsidRPr="00E83F9E">
        <w:rPr>
          <w:rFonts w:ascii="Arial" w:hAnsi="Arial" w:cs="Arial"/>
        </w:rPr>
        <w:t xml:space="preserve"> </w:t>
      </w:r>
      <w:r w:rsidRPr="00E83F9E">
        <w:rPr>
          <w:rFonts w:ascii="Arial" w:hAnsi="Arial" w:cs="Arial"/>
        </w:rPr>
        <w:t>si</w:t>
      </w:r>
      <w:r w:rsidR="00FE2101" w:rsidRPr="00E83F9E">
        <w:rPr>
          <w:rFonts w:ascii="Arial" w:hAnsi="Arial" w:cs="Arial"/>
        </w:rPr>
        <w:t xml:space="preserve"> </w:t>
      </w:r>
      <w:r w:rsidRPr="00E83F9E">
        <w:rPr>
          <w:rFonts w:ascii="Arial" w:hAnsi="Arial" w:cs="Arial"/>
        </w:rPr>
        <w:t>es</w:t>
      </w:r>
      <w:r w:rsidR="00FE2101" w:rsidRPr="00E83F9E">
        <w:rPr>
          <w:rFonts w:ascii="Arial" w:hAnsi="Arial" w:cs="Arial"/>
        </w:rPr>
        <w:t xml:space="preserve"> </w:t>
      </w:r>
      <w:r w:rsidRPr="00E83F9E">
        <w:rPr>
          <w:rFonts w:ascii="Arial" w:hAnsi="Arial" w:cs="Arial"/>
        </w:rPr>
        <w:t>preciso,</w:t>
      </w:r>
      <w:r w:rsidR="00FE2101" w:rsidRPr="00E83F9E">
        <w:rPr>
          <w:rFonts w:ascii="Arial" w:hAnsi="Arial" w:cs="Arial"/>
        </w:rPr>
        <w:t xml:space="preserve"> </w:t>
      </w:r>
      <w:r w:rsidRPr="00E83F9E">
        <w:rPr>
          <w:rFonts w:ascii="Arial" w:hAnsi="Arial" w:cs="Arial"/>
        </w:rPr>
        <w:t>informes,</w:t>
      </w:r>
      <w:r w:rsidR="00FE2101" w:rsidRPr="00E83F9E">
        <w:rPr>
          <w:rFonts w:ascii="Arial" w:hAnsi="Arial" w:cs="Arial"/>
        </w:rPr>
        <w:t xml:space="preserve"> </w:t>
      </w:r>
      <w:r w:rsidRPr="00E83F9E">
        <w:rPr>
          <w:rFonts w:ascii="Arial" w:hAnsi="Arial" w:cs="Arial"/>
        </w:rPr>
        <w:t>pruebas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ensayos</w:t>
      </w:r>
      <w:r w:rsidR="00FE2101" w:rsidRPr="00E83F9E">
        <w:rPr>
          <w:rFonts w:ascii="Arial" w:hAnsi="Arial" w:cs="Arial"/>
        </w:rPr>
        <w:t xml:space="preserve"> </w:t>
      </w:r>
      <w:r w:rsidRPr="00E83F9E">
        <w:rPr>
          <w:rFonts w:ascii="Arial" w:hAnsi="Arial" w:cs="Arial"/>
        </w:rPr>
        <w:t>adicionales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calidad.</w:t>
      </w:r>
    </w:p>
    <w:p w14:paraId="4F772A96" w14:textId="0B2E1579" w:rsidR="00DA382E" w:rsidRPr="00E83F9E" w:rsidRDefault="00DA382E" w:rsidP="001B5344">
      <w:pPr>
        <w:pStyle w:val="Prrafodelista"/>
        <w:numPr>
          <w:ilvl w:val="0"/>
          <w:numId w:val="55"/>
        </w:numPr>
        <w:ind w:hanging="540"/>
        <w:rPr>
          <w:rFonts w:ascii="Arial" w:hAnsi="Arial" w:cs="Arial"/>
        </w:rPr>
      </w:pPr>
      <w:r w:rsidRPr="00E83F9E">
        <w:rPr>
          <w:rFonts w:ascii="Arial" w:hAnsi="Arial" w:cs="Arial"/>
        </w:rPr>
        <w:t>Verificar,</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representación</w:t>
      </w:r>
      <w:r w:rsidR="00FE2101" w:rsidRPr="00E83F9E">
        <w:rPr>
          <w:rFonts w:ascii="Arial" w:hAnsi="Arial" w:cs="Arial"/>
        </w:rPr>
        <w:t xml:space="preserve"> </w:t>
      </w:r>
      <w:r w:rsidR="009C00AA">
        <w:rPr>
          <w:rFonts w:ascii="Arial" w:hAnsi="Arial" w:cs="Arial"/>
        </w:rPr>
        <w:t>de CGET</w:t>
      </w:r>
      <w:r w:rsidRPr="00E83F9E">
        <w:rPr>
          <w:rFonts w:ascii="Arial" w:hAnsi="Arial" w:cs="Arial"/>
        </w:rPr>
        <w:t>,</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00A361C5" w:rsidRPr="00E83F9E">
        <w:rPr>
          <w:rFonts w:ascii="Arial" w:hAnsi="Arial" w:cs="Arial"/>
        </w:rPr>
        <w:t>O</w:t>
      </w:r>
      <w:r w:rsidRPr="00E83F9E">
        <w:rPr>
          <w:rFonts w:ascii="Arial" w:hAnsi="Arial" w:cs="Arial"/>
        </w:rPr>
        <w:t>bras</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ejecutan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acuerdo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términos</w:t>
      </w:r>
      <w:r w:rsidR="00FE2101" w:rsidRPr="00E83F9E">
        <w:rPr>
          <w:rFonts w:ascii="Arial" w:hAnsi="Arial" w:cs="Arial"/>
        </w:rPr>
        <w:t xml:space="preserve"> </w:t>
      </w:r>
      <w:r w:rsidRPr="00E83F9E">
        <w:rPr>
          <w:rFonts w:ascii="Arial" w:hAnsi="Arial" w:cs="Arial"/>
        </w:rPr>
        <w:t>contractuales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diseño</w:t>
      </w:r>
      <w:r w:rsidR="00FE2101" w:rsidRPr="00E83F9E">
        <w:rPr>
          <w:rFonts w:ascii="Arial" w:hAnsi="Arial" w:cs="Arial"/>
        </w:rPr>
        <w:t xml:space="preserve"> </w:t>
      </w:r>
      <w:r w:rsidRPr="00E83F9E">
        <w:rPr>
          <w:rFonts w:ascii="Arial" w:hAnsi="Arial" w:cs="Arial"/>
        </w:rPr>
        <w:t>aprobado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instancias</w:t>
      </w:r>
      <w:r w:rsidR="00FE2101" w:rsidRPr="00E83F9E">
        <w:rPr>
          <w:rFonts w:ascii="Arial" w:hAnsi="Arial" w:cs="Arial"/>
        </w:rPr>
        <w:t xml:space="preserve"> </w:t>
      </w:r>
      <w:r w:rsidRPr="00E83F9E">
        <w:rPr>
          <w:rFonts w:ascii="Arial" w:hAnsi="Arial" w:cs="Arial"/>
        </w:rPr>
        <w:t>pertinentes.</w:t>
      </w:r>
    </w:p>
    <w:p w14:paraId="388F3C60" w14:textId="65C76769" w:rsidR="00DA382E" w:rsidRPr="00E83F9E" w:rsidRDefault="00DA382E" w:rsidP="001B5344">
      <w:pPr>
        <w:pStyle w:val="Prrafodelista"/>
        <w:numPr>
          <w:ilvl w:val="0"/>
          <w:numId w:val="55"/>
        </w:numPr>
        <w:ind w:hanging="540"/>
        <w:rPr>
          <w:rFonts w:ascii="Arial" w:hAnsi="Arial" w:cs="Arial"/>
        </w:rPr>
      </w:pPr>
      <w:r w:rsidRPr="00E83F9E">
        <w:rPr>
          <w:rFonts w:ascii="Arial" w:hAnsi="Arial" w:cs="Arial"/>
        </w:rPr>
        <w:t>Mantener</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permanente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fluida</w:t>
      </w:r>
      <w:r w:rsidR="00FE2101" w:rsidRPr="00E83F9E">
        <w:rPr>
          <w:rFonts w:ascii="Arial" w:hAnsi="Arial" w:cs="Arial"/>
        </w:rPr>
        <w:t xml:space="preserve"> </w:t>
      </w:r>
      <w:r w:rsidRPr="00E83F9E">
        <w:rPr>
          <w:rFonts w:ascii="Arial" w:hAnsi="Arial" w:cs="Arial"/>
        </w:rPr>
        <w:t>comunicación</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distintos</w:t>
      </w:r>
      <w:r w:rsidR="00FE2101" w:rsidRPr="00E83F9E">
        <w:rPr>
          <w:rFonts w:ascii="Arial" w:hAnsi="Arial" w:cs="Arial"/>
        </w:rPr>
        <w:t xml:space="preserve"> </w:t>
      </w:r>
      <w:r w:rsidRPr="00E83F9E">
        <w:rPr>
          <w:rFonts w:ascii="Arial" w:hAnsi="Arial" w:cs="Arial"/>
        </w:rPr>
        <w:t>agentes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proceso,</w:t>
      </w:r>
      <w:r w:rsidR="00FE2101" w:rsidRPr="00E83F9E">
        <w:rPr>
          <w:rFonts w:ascii="Arial" w:hAnsi="Arial" w:cs="Arial"/>
        </w:rPr>
        <w:t xml:space="preserve"> </w:t>
      </w:r>
      <w:r w:rsidRPr="00E83F9E">
        <w:rPr>
          <w:rFonts w:ascii="Arial" w:hAnsi="Arial" w:cs="Arial"/>
        </w:rPr>
        <w:t>esto</w:t>
      </w:r>
      <w:r w:rsidR="00FE2101" w:rsidRPr="00E83F9E">
        <w:rPr>
          <w:rFonts w:ascii="Arial" w:hAnsi="Arial" w:cs="Arial"/>
        </w:rPr>
        <w:t xml:space="preserve"> </w:t>
      </w:r>
      <w:r w:rsidRPr="00E83F9E">
        <w:rPr>
          <w:rFonts w:ascii="Arial" w:hAnsi="Arial" w:cs="Arial"/>
        </w:rPr>
        <w:t>es</w:t>
      </w:r>
      <w:r w:rsidR="00FE2101" w:rsidRPr="00E83F9E">
        <w:rPr>
          <w:rFonts w:ascii="Arial" w:hAnsi="Arial" w:cs="Arial"/>
        </w:rPr>
        <w:t xml:space="preserve"> </w:t>
      </w:r>
      <w:r w:rsidR="004938FA" w:rsidRPr="0B482D62">
        <w:rPr>
          <w:rFonts w:ascii="Arial" w:hAnsi="Arial" w:cs="Arial"/>
        </w:rPr>
        <w:t xml:space="preserve">CGET </w:t>
      </w:r>
      <w:r w:rsidR="004938FA" w:rsidRPr="00E83F9E">
        <w:rPr>
          <w:rFonts w:ascii="Arial" w:hAnsi="Arial" w:cs="Arial"/>
        </w:rPr>
        <w:t>y</w:t>
      </w:r>
      <w:r w:rsidR="00FE2101" w:rsidRPr="00E83F9E">
        <w:rPr>
          <w:rFonts w:ascii="Arial" w:hAnsi="Arial" w:cs="Arial"/>
        </w:rPr>
        <w:t xml:space="preserve"> </w:t>
      </w:r>
      <w:r w:rsidRPr="00E83F9E">
        <w:rPr>
          <w:rFonts w:ascii="Arial" w:hAnsi="Arial" w:cs="Arial"/>
        </w:rPr>
        <w:t>Contratistas.</w:t>
      </w:r>
    </w:p>
    <w:p w14:paraId="5F356C60" w14:textId="5C0E8768" w:rsidR="00DA382E" w:rsidRPr="00E83F9E" w:rsidRDefault="00DA382E" w:rsidP="001B5344">
      <w:pPr>
        <w:pStyle w:val="Prrafodelista"/>
        <w:numPr>
          <w:ilvl w:val="0"/>
          <w:numId w:val="55"/>
        </w:numPr>
        <w:ind w:hanging="540"/>
        <w:rPr>
          <w:rFonts w:ascii="Arial" w:hAnsi="Arial" w:cs="Arial"/>
        </w:rPr>
      </w:pPr>
      <w:r w:rsidRPr="00E83F9E">
        <w:rPr>
          <w:rFonts w:ascii="Arial" w:hAnsi="Arial" w:cs="Arial"/>
        </w:rPr>
        <w:t>Comunicar,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través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Libro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B482D62">
        <w:rPr>
          <w:rFonts w:ascii="Arial" w:hAnsi="Arial" w:cs="Arial"/>
        </w:rPr>
        <w:t>a</w:t>
      </w:r>
      <w:r w:rsidR="78C062CD" w:rsidRPr="0B482D62">
        <w:rPr>
          <w:rFonts w:ascii="Arial" w:hAnsi="Arial" w:cs="Arial"/>
        </w:rPr>
        <w:t xml:space="preserve"> </w:t>
      </w:r>
      <w:r w:rsidR="00EA5061">
        <w:rPr>
          <w:rFonts w:ascii="Arial" w:hAnsi="Arial" w:cs="Arial"/>
        </w:rPr>
        <w:t>CGET y</w:t>
      </w:r>
      <w:r w:rsidR="00FE2101" w:rsidRPr="00E83F9E">
        <w:rPr>
          <w:rFonts w:ascii="Arial" w:hAnsi="Arial" w:cs="Arial"/>
        </w:rPr>
        <w:t xml:space="preserve"> </w:t>
      </w:r>
      <w:r w:rsidRPr="00E83F9E">
        <w:rPr>
          <w:rFonts w:ascii="Arial" w:hAnsi="Arial" w:cs="Arial"/>
        </w:rPr>
        <w:t>Contratistas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todas</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materias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aspectos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relacionen</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global</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partes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este.</w:t>
      </w:r>
    </w:p>
    <w:p w14:paraId="0F2D3734" w14:textId="660C6ED3" w:rsidR="00DA382E" w:rsidRPr="00E83F9E" w:rsidRDefault="00DA382E" w:rsidP="001B5344">
      <w:pPr>
        <w:pStyle w:val="Prrafodelista"/>
        <w:numPr>
          <w:ilvl w:val="0"/>
          <w:numId w:val="55"/>
        </w:numPr>
        <w:ind w:hanging="540"/>
        <w:rPr>
          <w:rFonts w:ascii="Arial" w:hAnsi="Arial" w:cs="Arial"/>
        </w:rPr>
      </w:pPr>
      <w:r w:rsidRPr="00E83F9E">
        <w:rPr>
          <w:rFonts w:ascii="Arial" w:hAnsi="Arial" w:cs="Arial"/>
        </w:rPr>
        <w:t>Solicitar</w:t>
      </w:r>
      <w:r w:rsidR="00FE2101" w:rsidRPr="00E83F9E">
        <w:rPr>
          <w:rFonts w:ascii="Arial" w:hAnsi="Arial" w:cs="Arial"/>
        </w:rPr>
        <w:t xml:space="preserve"> </w:t>
      </w:r>
      <w:r w:rsidRPr="00E83F9E">
        <w:rPr>
          <w:rFonts w:ascii="Arial" w:hAnsi="Arial" w:cs="Arial"/>
        </w:rPr>
        <w:t>oportunamente</w:t>
      </w:r>
      <w:r w:rsidR="00FE2101" w:rsidRPr="00E83F9E">
        <w:rPr>
          <w:rFonts w:ascii="Arial" w:hAnsi="Arial" w:cs="Arial"/>
        </w:rPr>
        <w:t xml:space="preserve"> </w:t>
      </w:r>
      <w:r w:rsidRPr="00E83F9E">
        <w:rPr>
          <w:rFonts w:ascii="Arial" w:hAnsi="Arial" w:cs="Arial"/>
        </w:rPr>
        <w:t>toda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información,</w:t>
      </w:r>
      <w:r w:rsidR="00FE2101" w:rsidRPr="00E83F9E">
        <w:rPr>
          <w:rFonts w:ascii="Arial" w:hAnsi="Arial" w:cs="Arial"/>
        </w:rPr>
        <w:t xml:space="preserve"> </w:t>
      </w:r>
      <w:r w:rsidRPr="00E83F9E">
        <w:rPr>
          <w:rFonts w:ascii="Arial" w:hAnsi="Arial" w:cs="Arial"/>
        </w:rPr>
        <w:t>documentos,</w:t>
      </w:r>
      <w:r w:rsidR="00FE2101" w:rsidRPr="00E83F9E">
        <w:rPr>
          <w:rFonts w:ascii="Arial" w:hAnsi="Arial" w:cs="Arial"/>
        </w:rPr>
        <w:t xml:space="preserve"> </w:t>
      </w:r>
      <w:r w:rsidRPr="00E83F9E">
        <w:rPr>
          <w:rFonts w:ascii="Arial" w:hAnsi="Arial" w:cs="Arial"/>
        </w:rPr>
        <w:t>permisos,</w:t>
      </w:r>
      <w:r w:rsidR="00FE2101" w:rsidRPr="00E83F9E">
        <w:rPr>
          <w:rFonts w:ascii="Arial" w:hAnsi="Arial" w:cs="Arial"/>
        </w:rPr>
        <w:t xml:space="preserve"> </w:t>
      </w:r>
      <w:r w:rsidRPr="00E83F9E">
        <w:rPr>
          <w:rFonts w:ascii="Arial" w:hAnsi="Arial" w:cs="Arial"/>
        </w:rPr>
        <w:t>certificados</w:t>
      </w:r>
      <w:r w:rsidR="00FE2101" w:rsidRPr="00E83F9E">
        <w:rPr>
          <w:rFonts w:ascii="Arial" w:hAnsi="Arial" w:cs="Arial"/>
        </w:rPr>
        <w:t xml:space="preserve"> </w:t>
      </w:r>
      <w:r w:rsidRPr="00E83F9E">
        <w:rPr>
          <w:rFonts w:ascii="Arial" w:hAnsi="Arial" w:cs="Arial"/>
        </w:rPr>
        <w:t>relacionados</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00A361C5" w:rsidRPr="00E83F9E">
        <w:rPr>
          <w:rFonts w:ascii="Arial" w:hAnsi="Arial" w:cs="Arial"/>
        </w:rPr>
        <w:t>O</w:t>
      </w:r>
      <w:r w:rsidRPr="00E83F9E">
        <w:rPr>
          <w:rFonts w:ascii="Arial" w:hAnsi="Arial" w:cs="Arial"/>
        </w:rPr>
        <w:t>bras,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particular</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modificaciones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ajustes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produzcan</w:t>
      </w:r>
      <w:r w:rsidR="00FE2101" w:rsidRPr="00E83F9E">
        <w:rPr>
          <w:rFonts w:ascii="Arial" w:hAnsi="Arial" w:cs="Arial"/>
        </w:rPr>
        <w:t xml:space="preserve"> </w:t>
      </w:r>
      <w:r w:rsidRPr="00E83F9E">
        <w:rPr>
          <w:rFonts w:ascii="Arial" w:hAnsi="Arial" w:cs="Arial"/>
        </w:rPr>
        <w:t>durante</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desarrollo.</w:t>
      </w:r>
    </w:p>
    <w:p w14:paraId="7FE16669" w14:textId="1E2A5509" w:rsidR="00DA382E" w:rsidRPr="00E83F9E" w:rsidRDefault="00DA382E" w:rsidP="001B5344">
      <w:pPr>
        <w:pStyle w:val="Prrafodelista"/>
        <w:numPr>
          <w:ilvl w:val="0"/>
          <w:numId w:val="55"/>
        </w:numPr>
        <w:ind w:hanging="540"/>
        <w:rPr>
          <w:rFonts w:ascii="Arial" w:hAnsi="Arial" w:cs="Arial"/>
        </w:rPr>
      </w:pPr>
      <w:r w:rsidRPr="00E83F9E">
        <w:rPr>
          <w:rFonts w:ascii="Arial" w:hAnsi="Arial" w:cs="Arial"/>
        </w:rPr>
        <w:t>Aprobar</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rechazar</w:t>
      </w:r>
      <w:r w:rsidR="00FE2101" w:rsidRPr="00E83F9E">
        <w:rPr>
          <w:rFonts w:ascii="Arial" w:hAnsi="Arial" w:cs="Arial"/>
        </w:rPr>
        <w:t xml:space="preserve"> </w:t>
      </w:r>
      <w:r w:rsidRPr="00E83F9E">
        <w:rPr>
          <w:rFonts w:ascii="Arial" w:hAnsi="Arial" w:cs="Arial"/>
        </w:rPr>
        <w:t>partidas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materiales,</w:t>
      </w:r>
      <w:r w:rsidR="00FE2101" w:rsidRPr="00E83F9E">
        <w:rPr>
          <w:rFonts w:ascii="Arial" w:hAnsi="Arial" w:cs="Arial"/>
        </w:rPr>
        <w:t xml:space="preserve"> </w:t>
      </w:r>
      <w:r w:rsidRPr="00E83F9E">
        <w:rPr>
          <w:rFonts w:ascii="Arial" w:hAnsi="Arial" w:cs="Arial"/>
        </w:rPr>
        <w:t>verificando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cumplan</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exigencias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requisitos</w:t>
      </w:r>
      <w:r w:rsidR="00FE2101" w:rsidRPr="00E83F9E">
        <w:rPr>
          <w:rFonts w:ascii="Arial" w:hAnsi="Arial" w:cs="Arial"/>
        </w:rPr>
        <w:t xml:space="preserve"> </w:t>
      </w:r>
      <w:r w:rsidRPr="00E83F9E">
        <w:rPr>
          <w:rFonts w:ascii="Arial" w:hAnsi="Arial" w:cs="Arial"/>
        </w:rPr>
        <w:t>contenidos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000D1D70" w:rsidRPr="00E83F9E">
        <w:rPr>
          <w:rFonts w:ascii="Arial" w:hAnsi="Arial" w:cs="Arial"/>
        </w:rPr>
        <w:t>los</w:t>
      </w:r>
      <w:r w:rsidR="00FE2101" w:rsidRPr="00E83F9E">
        <w:rPr>
          <w:rFonts w:ascii="Arial" w:hAnsi="Arial" w:cs="Arial"/>
        </w:rPr>
        <w:t xml:space="preserve"> </w:t>
      </w:r>
      <w:r w:rsidRPr="00E83F9E">
        <w:rPr>
          <w:rFonts w:ascii="Arial" w:hAnsi="Arial" w:cs="Arial"/>
        </w:rPr>
        <w:t>planos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especificaciones</w:t>
      </w:r>
      <w:r w:rsidR="00FE2101" w:rsidRPr="00E83F9E">
        <w:rPr>
          <w:rFonts w:ascii="Arial" w:hAnsi="Arial" w:cs="Arial"/>
        </w:rPr>
        <w:t xml:space="preserve"> </w:t>
      </w:r>
      <w:r w:rsidRPr="00E83F9E">
        <w:rPr>
          <w:rFonts w:ascii="Arial" w:hAnsi="Arial" w:cs="Arial"/>
        </w:rPr>
        <w:t>técnicas.</w:t>
      </w:r>
    </w:p>
    <w:p w14:paraId="428F5B55" w14:textId="55D734D4" w:rsidR="00DA382E" w:rsidRPr="00E83F9E" w:rsidRDefault="00DA382E" w:rsidP="001B5344">
      <w:pPr>
        <w:pStyle w:val="Prrafodelista"/>
        <w:numPr>
          <w:ilvl w:val="0"/>
          <w:numId w:val="55"/>
        </w:numPr>
        <w:ind w:hanging="540"/>
        <w:rPr>
          <w:rFonts w:ascii="Arial" w:hAnsi="Arial" w:cs="Arial"/>
        </w:rPr>
      </w:pPr>
      <w:r w:rsidRPr="00E83F9E">
        <w:rPr>
          <w:rFonts w:ascii="Arial" w:hAnsi="Arial" w:cs="Arial"/>
        </w:rPr>
        <w:lastRenderedPageBreak/>
        <w:t>Coordinar</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reuniones</w:t>
      </w:r>
      <w:r w:rsidR="00FE2101" w:rsidRPr="00E83F9E">
        <w:rPr>
          <w:rFonts w:ascii="Arial" w:hAnsi="Arial" w:cs="Arial"/>
        </w:rPr>
        <w:t xml:space="preserve"> </w:t>
      </w:r>
      <w:r w:rsidRPr="00E83F9E">
        <w:rPr>
          <w:rFonts w:ascii="Arial" w:hAnsi="Arial" w:cs="Arial"/>
        </w:rPr>
        <w:t>técnicas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w:t>
      </w:r>
      <w:r w:rsidR="00FE2101" w:rsidRPr="00E83F9E">
        <w:rPr>
          <w:rFonts w:ascii="Arial" w:hAnsi="Arial" w:cs="Arial"/>
        </w:rPr>
        <w:t xml:space="preserve"> </w:t>
      </w:r>
      <w:r w:rsidRPr="00E83F9E">
        <w:rPr>
          <w:rFonts w:ascii="Arial" w:hAnsi="Arial" w:cs="Arial"/>
        </w:rPr>
        <w:t>realizando</w:t>
      </w:r>
      <w:r w:rsidR="00FE2101" w:rsidRPr="00E83F9E">
        <w:rPr>
          <w:rFonts w:ascii="Arial" w:hAnsi="Arial" w:cs="Arial"/>
        </w:rPr>
        <w:t xml:space="preserve"> </w:t>
      </w:r>
      <w:r w:rsidRPr="00E83F9E">
        <w:rPr>
          <w:rFonts w:ascii="Arial" w:hAnsi="Arial" w:cs="Arial"/>
        </w:rPr>
        <w:t>seguimiento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acuerdos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compromisos</w:t>
      </w:r>
      <w:r w:rsidR="00FE2101" w:rsidRPr="00E83F9E">
        <w:rPr>
          <w:rFonts w:ascii="Arial" w:hAnsi="Arial" w:cs="Arial"/>
        </w:rPr>
        <w:t xml:space="preserve"> </w:t>
      </w:r>
      <w:r w:rsidRPr="00E83F9E">
        <w:rPr>
          <w:rFonts w:ascii="Arial" w:hAnsi="Arial" w:cs="Arial"/>
        </w:rPr>
        <w:t>establecidos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ellas.</w:t>
      </w:r>
    </w:p>
    <w:p w14:paraId="5D1AA95A" w14:textId="658CCAD7" w:rsidR="00DA382E" w:rsidRPr="00E83F9E" w:rsidRDefault="00DA382E" w:rsidP="001B5344">
      <w:pPr>
        <w:pStyle w:val="Prrafodelista"/>
        <w:numPr>
          <w:ilvl w:val="0"/>
          <w:numId w:val="55"/>
        </w:numPr>
        <w:ind w:hanging="540"/>
        <w:rPr>
          <w:rFonts w:ascii="Arial" w:hAnsi="Arial" w:cs="Arial"/>
        </w:rPr>
      </w:pPr>
      <w:r w:rsidRPr="00E83F9E">
        <w:rPr>
          <w:rFonts w:ascii="Arial" w:hAnsi="Arial" w:cs="Arial"/>
        </w:rPr>
        <w:t>Revisar</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aprobar</w:t>
      </w:r>
      <w:r w:rsidR="00FE2101" w:rsidRPr="00E83F9E">
        <w:rPr>
          <w:rFonts w:ascii="Arial" w:hAnsi="Arial" w:cs="Arial"/>
        </w:rPr>
        <w:t xml:space="preserve"> </w:t>
      </w:r>
      <w:r w:rsidRPr="00E83F9E">
        <w:rPr>
          <w:rFonts w:ascii="Arial" w:hAnsi="Arial" w:cs="Arial"/>
        </w:rPr>
        <w:t>estados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0032271B" w:rsidRPr="00E83F9E">
        <w:rPr>
          <w:rFonts w:ascii="Arial" w:hAnsi="Arial" w:cs="Arial"/>
        </w:rPr>
        <w:t>corroborando</w:t>
      </w:r>
      <w:r w:rsidR="00FE2101" w:rsidRPr="00E83F9E">
        <w:rPr>
          <w:rFonts w:ascii="Arial" w:hAnsi="Arial" w:cs="Arial"/>
        </w:rPr>
        <w:t xml:space="preserve"> </w:t>
      </w:r>
      <w:r w:rsidR="0032271B" w:rsidRPr="00E83F9E">
        <w:rPr>
          <w:rFonts w:ascii="Arial" w:hAnsi="Arial" w:cs="Arial"/>
        </w:rPr>
        <w:t>que</w:t>
      </w:r>
      <w:r w:rsidR="00FE2101" w:rsidRPr="00E83F9E">
        <w:rPr>
          <w:rFonts w:ascii="Arial" w:hAnsi="Arial" w:cs="Arial"/>
        </w:rPr>
        <w:t xml:space="preserve"> </w:t>
      </w:r>
      <w:r w:rsidR="0032271B" w:rsidRPr="00E83F9E">
        <w:rPr>
          <w:rFonts w:ascii="Arial" w:hAnsi="Arial" w:cs="Arial"/>
        </w:rPr>
        <w:t>estos</w:t>
      </w:r>
      <w:r w:rsidR="00FE2101" w:rsidRPr="00E83F9E">
        <w:rPr>
          <w:rFonts w:ascii="Arial" w:hAnsi="Arial" w:cs="Arial"/>
        </w:rPr>
        <w:t xml:space="preserve"> </w:t>
      </w:r>
      <w:r w:rsidR="0032271B" w:rsidRPr="00E83F9E">
        <w:rPr>
          <w:rFonts w:ascii="Arial" w:hAnsi="Arial" w:cs="Arial"/>
        </w:rPr>
        <w:t>se</w:t>
      </w:r>
      <w:r w:rsidR="00FE2101" w:rsidRPr="00E83F9E">
        <w:rPr>
          <w:rFonts w:ascii="Arial" w:hAnsi="Arial" w:cs="Arial"/>
        </w:rPr>
        <w:t xml:space="preserve"> </w:t>
      </w:r>
      <w:r w:rsidR="0032271B" w:rsidRPr="00E83F9E">
        <w:rPr>
          <w:rFonts w:ascii="Arial" w:hAnsi="Arial" w:cs="Arial"/>
        </w:rPr>
        <w:t>realicen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acuerdo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plazos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procedimientos</w:t>
      </w:r>
      <w:r w:rsidR="00FE2101" w:rsidRPr="00E83F9E">
        <w:rPr>
          <w:rFonts w:ascii="Arial" w:hAnsi="Arial" w:cs="Arial"/>
        </w:rPr>
        <w:t xml:space="preserve"> </w:t>
      </w:r>
      <w:r w:rsidRPr="00E83F9E">
        <w:rPr>
          <w:rFonts w:ascii="Arial" w:hAnsi="Arial" w:cs="Arial"/>
        </w:rPr>
        <w:t>establecidos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002F3BB0" w:rsidRPr="00E83F9E">
        <w:rPr>
          <w:rFonts w:ascii="Arial" w:hAnsi="Arial" w:cs="Arial"/>
        </w:rPr>
        <w:t>B</w:t>
      </w:r>
      <w:r w:rsidRPr="00E83F9E">
        <w:rPr>
          <w:rFonts w:ascii="Arial" w:hAnsi="Arial" w:cs="Arial"/>
        </w:rPr>
        <w:t>ases</w:t>
      </w:r>
      <w:r w:rsidR="00FE2101" w:rsidRPr="00E83F9E">
        <w:rPr>
          <w:rFonts w:ascii="Arial" w:hAnsi="Arial" w:cs="Arial"/>
        </w:rPr>
        <w:t xml:space="preserve"> </w:t>
      </w:r>
      <w:r w:rsidR="002F3BB0" w:rsidRPr="00E83F9E">
        <w:rPr>
          <w:rFonts w:ascii="Arial" w:hAnsi="Arial" w:cs="Arial"/>
        </w:rPr>
        <w:t>A</w:t>
      </w:r>
      <w:r w:rsidRPr="00E83F9E">
        <w:rPr>
          <w:rFonts w:ascii="Arial" w:hAnsi="Arial" w:cs="Arial"/>
        </w:rPr>
        <w:t>dministrativas</w:t>
      </w:r>
      <w:r w:rsidR="00FE2101" w:rsidRPr="00E83F9E">
        <w:rPr>
          <w:rFonts w:ascii="Arial" w:hAnsi="Arial" w:cs="Arial"/>
        </w:rPr>
        <w:t xml:space="preserve"> </w:t>
      </w:r>
      <w:r w:rsidR="002F3BB0" w:rsidRPr="00E83F9E">
        <w:rPr>
          <w:rFonts w:ascii="Arial" w:hAnsi="Arial" w:cs="Arial"/>
        </w:rPr>
        <w:t>G</w:t>
      </w:r>
      <w:r w:rsidR="006D747F" w:rsidRPr="00E83F9E">
        <w:rPr>
          <w:rFonts w:ascii="Arial" w:hAnsi="Arial" w:cs="Arial"/>
        </w:rPr>
        <w:t>enerales</w:t>
      </w:r>
      <w:r w:rsidR="00AD545D" w:rsidRPr="00E83F9E">
        <w:rPr>
          <w:rFonts w:ascii="Arial" w:hAnsi="Arial" w:cs="Arial"/>
        </w:rPr>
        <w:t>,</w:t>
      </w:r>
      <w:r w:rsidR="00FE2101" w:rsidRPr="00E83F9E">
        <w:rPr>
          <w:rFonts w:ascii="Arial" w:hAnsi="Arial" w:cs="Arial"/>
        </w:rPr>
        <w:t xml:space="preserve"> </w:t>
      </w:r>
      <w:r w:rsidR="0032271B" w:rsidRPr="00E83F9E">
        <w:rPr>
          <w:rFonts w:ascii="Arial" w:hAnsi="Arial" w:cs="Arial"/>
        </w:rPr>
        <w:t>debiendo</w:t>
      </w:r>
      <w:r w:rsidR="00FE2101" w:rsidRPr="00E83F9E">
        <w:rPr>
          <w:rFonts w:ascii="Arial" w:hAnsi="Arial" w:cs="Arial"/>
        </w:rPr>
        <w:t xml:space="preserve"> </w:t>
      </w:r>
      <w:r w:rsidR="0032271B" w:rsidRPr="00E83F9E">
        <w:rPr>
          <w:rFonts w:ascii="Arial" w:hAnsi="Arial" w:cs="Arial"/>
        </w:rPr>
        <w:t>velar</w:t>
      </w:r>
      <w:r w:rsidR="00FE2101" w:rsidRPr="00E83F9E">
        <w:rPr>
          <w:rFonts w:ascii="Arial" w:hAnsi="Arial" w:cs="Arial"/>
        </w:rPr>
        <w:t xml:space="preserve"> </w:t>
      </w:r>
      <w:r w:rsidR="00AD545D" w:rsidRPr="00E83F9E">
        <w:rPr>
          <w:rFonts w:ascii="Arial" w:hAnsi="Arial" w:cs="Arial"/>
        </w:rPr>
        <w:t>por</w:t>
      </w:r>
      <w:r w:rsidR="00FE2101" w:rsidRPr="00E83F9E">
        <w:rPr>
          <w:rFonts w:ascii="Arial" w:hAnsi="Arial" w:cs="Arial"/>
        </w:rPr>
        <w:t xml:space="preserve"> </w:t>
      </w:r>
      <w:r w:rsidR="00AD545D" w:rsidRPr="00E83F9E">
        <w:rPr>
          <w:rFonts w:ascii="Arial" w:hAnsi="Arial" w:cs="Arial"/>
        </w:rPr>
        <w:t>el</w:t>
      </w:r>
      <w:r w:rsidR="00FE2101" w:rsidRPr="00E83F9E">
        <w:rPr>
          <w:rFonts w:ascii="Arial" w:hAnsi="Arial" w:cs="Arial"/>
        </w:rPr>
        <w:t xml:space="preserve"> </w:t>
      </w:r>
      <w:r w:rsidR="00AD545D" w:rsidRPr="00E83F9E">
        <w:rPr>
          <w:rFonts w:ascii="Arial" w:hAnsi="Arial" w:cs="Arial"/>
        </w:rPr>
        <w:t>resguardo</w:t>
      </w:r>
      <w:r w:rsidR="00FE2101" w:rsidRPr="00E83F9E">
        <w:rPr>
          <w:rFonts w:ascii="Arial" w:hAnsi="Arial" w:cs="Arial"/>
        </w:rPr>
        <w:t xml:space="preserve"> </w:t>
      </w:r>
      <w:r w:rsidR="00AD545D" w:rsidRPr="00E83F9E">
        <w:rPr>
          <w:rFonts w:ascii="Arial" w:hAnsi="Arial" w:cs="Arial"/>
        </w:rPr>
        <w:t>de</w:t>
      </w:r>
      <w:r w:rsidR="00FE2101" w:rsidRPr="00E83F9E">
        <w:rPr>
          <w:rFonts w:ascii="Arial" w:hAnsi="Arial" w:cs="Arial"/>
        </w:rPr>
        <w:t xml:space="preserve"> </w:t>
      </w:r>
      <w:r w:rsidR="00AD545D" w:rsidRPr="00E83F9E">
        <w:rPr>
          <w:rFonts w:ascii="Arial" w:hAnsi="Arial" w:cs="Arial"/>
        </w:rPr>
        <w:t>los</w:t>
      </w:r>
      <w:r w:rsidR="00FE2101" w:rsidRPr="00E83F9E">
        <w:rPr>
          <w:rFonts w:ascii="Arial" w:hAnsi="Arial" w:cs="Arial"/>
        </w:rPr>
        <w:t xml:space="preserve"> </w:t>
      </w:r>
      <w:r w:rsidR="00AD545D" w:rsidRPr="00E83F9E">
        <w:rPr>
          <w:rFonts w:ascii="Arial" w:hAnsi="Arial" w:cs="Arial"/>
        </w:rPr>
        <w:t>recursos</w:t>
      </w:r>
      <w:r w:rsidR="00D75E50" w:rsidRPr="00E83F9E">
        <w:rPr>
          <w:rFonts w:ascii="Arial" w:hAnsi="Arial" w:cs="Arial"/>
        </w:rPr>
        <w:t>.</w:t>
      </w:r>
    </w:p>
    <w:p w14:paraId="6C1095F3" w14:textId="45CB9DE8" w:rsidR="00DA382E" w:rsidRPr="00E83F9E" w:rsidRDefault="00DA382E" w:rsidP="001B5344">
      <w:pPr>
        <w:pStyle w:val="Prrafodelista"/>
        <w:numPr>
          <w:ilvl w:val="0"/>
          <w:numId w:val="55"/>
        </w:numPr>
        <w:ind w:hanging="540"/>
        <w:rPr>
          <w:rFonts w:ascii="Arial" w:hAnsi="Arial" w:cs="Arial"/>
        </w:rPr>
      </w:pPr>
      <w:r w:rsidRPr="00E83F9E">
        <w:rPr>
          <w:rFonts w:ascii="Arial" w:hAnsi="Arial" w:cs="Arial"/>
        </w:rPr>
        <w:t>Conocer,</w:t>
      </w:r>
      <w:r w:rsidR="00FE2101" w:rsidRPr="00E83F9E">
        <w:rPr>
          <w:rFonts w:ascii="Arial" w:hAnsi="Arial" w:cs="Arial"/>
        </w:rPr>
        <w:t xml:space="preserve"> </w:t>
      </w:r>
      <w:r w:rsidRPr="00E83F9E">
        <w:rPr>
          <w:rFonts w:ascii="Arial" w:hAnsi="Arial" w:cs="Arial"/>
        </w:rPr>
        <w:t>evaluar</w:t>
      </w:r>
      <w:r w:rsidR="00FE2101" w:rsidRPr="00E83F9E">
        <w:rPr>
          <w:rFonts w:ascii="Arial" w:hAnsi="Arial" w:cs="Arial"/>
        </w:rPr>
        <w:t xml:space="preserve"> </w:t>
      </w:r>
      <w:r w:rsidRPr="00E83F9E">
        <w:rPr>
          <w:rFonts w:ascii="Arial" w:hAnsi="Arial" w:cs="Arial"/>
        </w:rPr>
        <w:t>e</w:t>
      </w:r>
      <w:r w:rsidR="00FE2101" w:rsidRPr="00E83F9E">
        <w:rPr>
          <w:rFonts w:ascii="Arial" w:hAnsi="Arial" w:cs="Arial"/>
        </w:rPr>
        <w:t xml:space="preserve"> </w:t>
      </w:r>
      <w:r w:rsidRPr="00E83F9E">
        <w:rPr>
          <w:rFonts w:ascii="Arial" w:hAnsi="Arial" w:cs="Arial"/>
        </w:rPr>
        <w:t>informar</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aumentos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disminuciones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incidencia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éstas</w:t>
      </w:r>
      <w:r w:rsidR="00FE2101" w:rsidRPr="00E83F9E">
        <w:rPr>
          <w:rFonts w:ascii="Arial" w:hAnsi="Arial" w:cs="Arial"/>
        </w:rPr>
        <w:t xml:space="preserve"> </w:t>
      </w:r>
      <w:r w:rsidRPr="00E83F9E">
        <w:rPr>
          <w:rFonts w:ascii="Arial" w:hAnsi="Arial" w:cs="Arial"/>
        </w:rPr>
        <w:t>respecto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costos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plazos.</w:t>
      </w:r>
    </w:p>
    <w:p w14:paraId="3924D23B" w14:textId="2F43765B" w:rsidR="00DA382E" w:rsidRPr="00E83F9E" w:rsidRDefault="00DA382E" w:rsidP="001B5344">
      <w:pPr>
        <w:pStyle w:val="Prrafodelista"/>
        <w:numPr>
          <w:ilvl w:val="0"/>
          <w:numId w:val="55"/>
        </w:numPr>
        <w:ind w:hanging="540"/>
        <w:rPr>
          <w:rFonts w:ascii="Arial" w:hAnsi="Arial" w:cs="Arial"/>
        </w:rPr>
      </w:pPr>
      <w:r w:rsidRPr="00E83F9E">
        <w:rPr>
          <w:rFonts w:ascii="Arial" w:hAnsi="Arial" w:cs="Arial"/>
        </w:rPr>
        <w:t>Solicitar</w:t>
      </w:r>
      <w:r w:rsidR="00FE2101" w:rsidRPr="00E83F9E">
        <w:rPr>
          <w:rFonts w:ascii="Arial" w:hAnsi="Arial" w:cs="Arial"/>
        </w:rPr>
        <w:t xml:space="preserve"> </w:t>
      </w:r>
      <w:r w:rsidRPr="00E83F9E">
        <w:rPr>
          <w:rFonts w:ascii="Arial" w:hAnsi="Arial" w:cs="Arial"/>
        </w:rPr>
        <w:t>presencia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expertos,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calidad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asesoría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consultoría</w:t>
      </w:r>
      <w:r w:rsidR="00FE2101" w:rsidRPr="00E83F9E">
        <w:rPr>
          <w:rFonts w:ascii="Arial" w:hAnsi="Arial" w:cs="Arial"/>
        </w:rPr>
        <w:t xml:space="preserve"> </w:t>
      </w:r>
      <w:r w:rsidRPr="00E83F9E">
        <w:rPr>
          <w:rFonts w:ascii="Arial" w:hAnsi="Arial" w:cs="Arial"/>
        </w:rPr>
        <w:t>externa,</w:t>
      </w:r>
      <w:r w:rsidR="00FE2101" w:rsidRPr="00E83F9E">
        <w:rPr>
          <w:rFonts w:ascii="Arial" w:hAnsi="Arial" w:cs="Arial"/>
        </w:rPr>
        <w:t xml:space="preserve"> </w:t>
      </w:r>
      <w:r w:rsidRPr="00E83F9E">
        <w:rPr>
          <w:rFonts w:ascii="Arial" w:hAnsi="Arial" w:cs="Arial"/>
        </w:rPr>
        <w:t>frente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situaciones</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previstas.</w:t>
      </w:r>
    </w:p>
    <w:p w14:paraId="09BB99D8" w14:textId="1EFFEDA7" w:rsidR="00DA382E" w:rsidRPr="00E83F9E" w:rsidRDefault="00DA382E" w:rsidP="001B5344">
      <w:pPr>
        <w:pStyle w:val="Prrafodelista"/>
        <w:numPr>
          <w:ilvl w:val="0"/>
          <w:numId w:val="55"/>
        </w:numPr>
        <w:ind w:hanging="540"/>
        <w:rPr>
          <w:rFonts w:ascii="Arial" w:hAnsi="Arial" w:cs="Arial"/>
        </w:rPr>
      </w:pPr>
      <w:r w:rsidRPr="00E83F9E">
        <w:rPr>
          <w:rFonts w:ascii="Arial" w:hAnsi="Arial" w:cs="Arial"/>
        </w:rPr>
        <w:t>Recibir</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00A361C5" w:rsidRPr="00E83F9E">
        <w:rPr>
          <w:rFonts w:ascii="Arial" w:hAnsi="Arial" w:cs="Arial"/>
        </w:rPr>
        <w:t>O</w:t>
      </w:r>
      <w:r w:rsidRPr="00E83F9E">
        <w:rPr>
          <w:rFonts w:ascii="Arial" w:hAnsi="Arial" w:cs="Arial"/>
        </w:rPr>
        <w:t>bras</w:t>
      </w:r>
      <w:r w:rsidR="00FE2101" w:rsidRPr="00E83F9E">
        <w:rPr>
          <w:rFonts w:ascii="Arial" w:hAnsi="Arial" w:cs="Arial"/>
        </w:rPr>
        <w:t xml:space="preserve"> </w:t>
      </w:r>
      <w:r w:rsidRPr="00E83F9E">
        <w:rPr>
          <w:rFonts w:ascii="Arial" w:hAnsi="Arial" w:cs="Arial"/>
        </w:rPr>
        <w:t>ejecutadas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según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procedimientos</w:t>
      </w:r>
      <w:r w:rsidR="00FE2101" w:rsidRPr="00E83F9E">
        <w:rPr>
          <w:rFonts w:ascii="Arial" w:hAnsi="Arial" w:cs="Arial"/>
        </w:rPr>
        <w:t xml:space="preserve"> </w:t>
      </w:r>
      <w:r w:rsidRPr="00E83F9E">
        <w:rPr>
          <w:rFonts w:ascii="Arial" w:hAnsi="Arial" w:cs="Arial"/>
        </w:rPr>
        <w:t>e</w:t>
      </w:r>
      <w:r w:rsidR="00FE2101" w:rsidRPr="00E83F9E">
        <w:rPr>
          <w:rFonts w:ascii="Arial" w:hAnsi="Arial" w:cs="Arial"/>
        </w:rPr>
        <w:t xml:space="preserve"> </w:t>
      </w:r>
      <w:r w:rsidRPr="00E83F9E">
        <w:rPr>
          <w:rFonts w:ascii="Arial" w:hAnsi="Arial" w:cs="Arial"/>
        </w:rPr>
        <w:t>instrumentos</w:t>
      </w:r>
      <w:r w:rsidR="00FE2101" w:rsidRPr="00E83F9E">
        <w:rPr>
          <w:rFonts w:ascii="Arial" w:hAnsi="Arial" w:cs="Arial"/>
        </w:rPr>
        <w:t xml:space="preserve"> </w:t>
      </w:r>
      <w:r w:rsidRPr="00E83F9E">
        <w:rPr>
          <w:rFonts w:ascii="Arial" w:hAnsi="Arial" w:cs="Arial"/>
        </w:rPr>
        <w:t>establecidos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ese</w:t>
      </w:r>
      <w:r w:rsidR="00FE2101" w:rsidRPr="00E83F9E">
        <w:rPr>
          <w:rFonts w:ascii="Arial" w:hAnsi="Arial" w:cs="Arial"/>
        </w:rPr>
        <w:t xml:space="preserve"> </w:t>
      </w:r>
      <w:r w:rsidRPr="00E83F9E">
        <w:rPr>
          <w:rFonts w:ascii="Arial" w:hAnsi="Arial" w:cs="Arial"/>
        </w:rPr>
        <w:t>fin,</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planes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gestión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calidad.</w:t>
      </w:r>
    </w:p>
    <w:p w14:paraId="4D55A189" w14:textId="144657A7" w:rsidR="00DA382E" w:rsidRPr="00E83F9E" w:rsidRDefault="00DA382E" w:rsidP="001B5344">
      <w:pPr>
        <w:pStyle w:val="Prrafodelista"/>
        <w:numPr>
          <w:ilvl w:val="0"/>
          <w:numId w:val="55"/>
        </w:numPr>
        <w:ind w:hanging="540"/>
        <w:rPr>
          <w:rFonts w:ascii="Arial" w:hAnsi="Arial" w:cs="Arial"/>
        </w:rPr>
      </w:pPr>
      <w:r w:rsidRPr="00E83F9E">
        <w:rPr>
          <w:rFonts w:ascii="Arial" w:hAnsi="Arial" w:cs="Arial"/>
        </w:rPr>
        <w:t>Verificar</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recursos,</w:t>
      </w:r>
      <w:r w:rsidR="00FE2101" w:rsidRPr="00E83F9E">
        <w:rPr>
          <w:rFonts w:ascii="Arial" w:hAnsi="Arial" w:cs="Arial"/>
        </w:rPr>
        <w:t xml:space="preserve"> </w:t>
      </w:r>
      <w:r w:rsidRPr="00E83F9E">
        <w:rPr>
          <w:rFonts w:ascii="Arial" w:hAnsi="Arial" w:cs="Arial"/>
        </w:rPr>
        <w:t>materiales</w:t>
      </w:r>
      <w:r w:rsidR="00FE2101" w:rsidRPr="00E83F9E">
        <w:rPr>
          <w:rFonts w:ascii="Arial" w:hAnsi="Arial" w:cs="Arial"/>
        </w:rPr>
        <w:t xml:space="preserve"> </w:t>
      </w:r>
      <w:r w:rsidRPr="00E83F9E">
        <w:rPr>
          <w:rFonts w:ascii="Arial" w:hAnsi="Arial" w:cs="Arial"/>
        </w:rPr>
        <w:t>e</w:t>
      </w:r>
      <w:r w:rsidR="00FE2101" w:rsidRPr="00E83F9E">
        <w:rPr>
          <w:rFonts w:ascii="Arial" w:hAnsi="Arial" w:cs="Arial"/>
        </w:rPr>
        <w:t xml:space="preserve"> </w:t>
      </w:r>
      <w:r w:rsidRPr="00E83F9E">
        <w:rPr>
          <w:rFonts w:ascii="Arial" w:hAnsi="Arial" w:cs="Arial"/>
        </w:rPr>
        <w:t>insumos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emplea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ejecutar</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00A361C5" w:rsidRPr="00E83F9E">
        <w:rPr>
          <w:rFonts w:ascii="Arial" w:hAnsi="Arial" w:cs="Arial"/>
        </w:rPr>
        <w:t>O</w:t>
      </w:r>
      <w:r w:rsidRPr="00E83F9E">
        <w:rPr>
          <w:rFonts w:ascii="Arial" w:hAnsi="Arial" w:cs="Arial"/>
        </w:rPr>
        <w:t>bras,</w:t>
      </w:r>
      <w:r w:rsidR="00FE2101" w:rsidRPr="00E83F9E">
        <w:rPr>
          <w:rFonts w:ascii="Arial" w:hAnsi="Arial" w:cs="Arial"/>
        </w:rPr>
        <w:t xml:space="preserve"> </w:t>
      </w:r>
      <w:r w:rsidRPr="00E83F9E">
        <w:rPr>
          <w:rFonts w:ascii="Arial" w:hAnsi="Arial" w:cs="Arial"/>
        </w:rPr>
        <w:t>correspondan</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especificado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00A361C5" w:rsidRPr="00E83F9E">
        <w:rPr>
          <w:rFonts w:ascii="Arial" w:hAnsi="Arial" w:cs="Arial"/>
        </w:rPr>
        <w:t>Proyecto</w:t>
      </w:r>
      <w:r w:rsidRPr="00E83F9E">
        <w:rPr>
          <w:rFonts w:ascii="Arial" w:hAnsi="Arial" w:cs="Arial"/>
        </w:rPr>
        <w:t>.</w:t>
      </w:r>
    </w:p>
    <w:p w14:paraId="17418137" w14:textId="09B20139" w:rsidR="00DA382E" w:rsidRPr="00E83F9E" w:rsidRDefault="00DA382E" w:rsidP="001B5344">
      <w:pPr>
        <w:pStyle w:val="Prrafodelista"/>
        <w:numPr>
          <w:ilvl w:val="0"/>
          <w:numId w:val="55"/>
        </w:numPr>
        <w:ind w:hanging="540"/>
        <w:rPr>
          <w:rFonts w:ascii="Arial" w:hAnsi="Arial" w:cs="Arial"/>
        </w:rPr>
      </w:pPr>
      <w:r w:rsidRPr="00E83F9E">
        <w:rPr>
          <w:rFonts w:ascii="Arial" w:hAnsi="Arial" w:cs="Arial"/>
        </w:rPr>
        <w:t>Proponer</w:t>
      </w:r>
      <w:r w:rsidR="00FE2101" w:rsidRPr="00E83F9E">
        <w:rPr>
          <w:rFonts w:ascii="Arial" w:hAnsi="Arial" w:cs="Arial"/>
        </w:rPr>
        <w:t xml:space="preserve"> </w:t>
      </w:r>
      <w:r w:rsidRPr="29C6EFFF">
        <w:rPr>
          <w:rFonts w:ascii="Arial" w:hAnsi="Arial" w:cs="Arial"/>
        </w:rPr>
        <w:t>a</w:t>
      </w:r>
      <w:r w:rsidR="64402AE0" w:rsidRPr="29C6EFFF">
        <w:rPr>
          <w:rFonts w:ascii="Arial" w:hAnsi="Arial" w:cs="Arial"/>
        </w:rPr>
        <w:t xml:space="preserve"> CGET</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medidas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deba</w:t>
      </w:r>
      <w:r w:rsidR="00FE2101" w:rsidRPr="00E83F9E">
        <w:rPr>
          <w:rFonts w:ascii="Arial" w:hAnsi="Arial" w:cs="Arial"/>
        </w:rPr>
        <w:t xml:space="preserve"> </w:t>
      </w:r>
      <w:r w:rsidRPr="00E83F9E">
        <w:rPr>
          <w:rFonts w:ascii="Arial" w:hAnsi="Arial" w:cs="Arial"/>
        </w:rPr>
        <w:t>adoptar</w:t>
      </w:r>
      <w:r w:rsidR="00FE2101" w:rsidRPr="00E83F9E">
        <w:rPr>
          <w:rFonts w:ascii="Arial" w:hAnsi="Arial" w:cs="Arial"/>
        </w:rPr>
        <w:t xml:space="preserve"> </w:t>
      </w:r>
      <w:r w:rsidRPr="00E83F9E">
        <w:rPr>
          <w:rFonts w:ascii="Arial" w:hAnsi="Arial" w:cs="Arial"/>
        </w:rPr>
        <w:t>ante</w:t>
      </w:r>
      <w:r w:rsidR="00FE2101" w:rsidRPr="00E83F9E">
        <w:rPr>
          <w:rFonts w:ascii="Arial" w:hAnsi="Arial" w:cs="Arial"/>
        </w:rPr>
        <w:t xml:space="preserve"> </w:t>
      </w:r>
      <w:r w:rsidRPr="00E83F9E">
        <w:rPr>
          <w:rFonts w:ascii="Arial" w:hAnsi="Arial" w:cs="Arial"/>
        </w:rPr>
        <w:t>situaciones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ameriten</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intervención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requieran</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decisión</w:t>
      </w:r>
      <w:r w:rsidR="00FE2101" w:rsidRPr="00E83F9E">
        <w:rPr>
          <w:rFonts w:ascii="Arial" w:hAnsi="Arial" w:cs="Arial"/>
        </w:rPr>
        <w:t xml:space="preserve"> </w:t>
      </w:r>
      <w:r w:rsidRPr="00E83F9E">
        <w:rPr>
          <w:rFonts w:ascii="Arial" w:hAnsi="Arial" w:cs="Arial"/>
        </w:rPr>
        <w:t>tales</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incumplimientos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cláusulas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fallas</w:t>
      </w:r>
      <w:r w:rsidR="00FE2101" w:rsidRPr="00E83F9E">
        <w:rPr>
          <w:rFonts w:ascii="Arial" w:hAnsi="Arial" w:cs="Arial"/>
        </w:rPr>
        <w:t xml:space="preserve"> </w:t>
      </w:r>
      <w:r w:rsidRPr="00E83F9E">
        <w:rPr>
          <w:rFonts w:ascii="Arial" w:hAnsi="Arial" w:cs="Arial"/>
        </w:rPr>
        <w:t>u</w:t>
      </w:r>
      <w:r w:rsidR="00FE2101" w:rsidRPr="00E83F9E">
        <w:rPr>
          <w:rFonts w:ascii="Arial" w:hAnsi="Arial" w:cs="Arial"/>
        </w:rPr>
        <w:t xml:space="preserve"> </w:t>
      </w:r>
      <w:r w:rsidRPr="00E83F9E">
        <w:rPr>
          <w:rFonts w:ascii="Arial" w:hAnsi="Arial" w:cs="Arial"/>
        </w:rPr>
        <w:t>objeciones</w:t>
      </w:r>
      <w:r w:rsidR="00FE2101" w:rsidRPr="00E83F9E">
        <w:rPr>
          <w:rFonts w:ascii="Arial" w:hAnsi="Arial" w:cs="Arial"/>
        </w:rPr>
        <w:t xml:space="preserve"> </w:t>
      </w:r>
      <w:r w:rsidRPr="00E83F9E">
        <w:rPr>
          <w:rFonts w:ascii="Arial" w:hAnsi="Arial" w:cs="Arial"/>
        </w:rPr>
        <w:t>respecto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calidad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materiales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recursos</w:t>
      </w:r>
      <w:r w:rsidR="00FE2101" w:rsidRPr="00E83F9E">
        <w:rPr>
          <w:rFonts w:ascii="Arial" w:hAnsi="Arial" w:cs="Arial"/>
        </w:rPr>
        <w:t xml:space="preserve"> </w:t>
      </w:r>
      <w:r w:rsidRPr="00E83F9E">
        <w:rPr>
          <w:rFonts w:ascii="Arial" w:hAnsi="Arial" w:cs="Arial"/>
        </w:rPr>
        <w:t>utilizados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construcción;</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deficiente</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empleo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mano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calificada,</w:t>
      </w:r>
      <w:r w:rsidR="00FE2101" w:rsidRPr="00E83F9E">
        <w:rPr>
          <w:rFonts w:ascii="Arial" w:hAnsi="Arial" w:cs="Arial"/>
        </w:rPr>
        <w:t xml:space="preserve"> </w:t>
      </w:r>
      <w:r w:rsidRPr="00E83F9E">
        <w:rPr>
          <w:rFonts w:ascii="Arial" w:hAnsi="Arial" w:cs="Arial"/>
        </w:rPr>
        <w:t>inadecuada</w:t>
      </w:r>
      <w:r w:rsidR="00FE2101" w:rsidRPr="00E83F9E">
        <w:rPr>
          <w:rFonts w:ascii="Arial" w:hAnsi="Arial" w:cs="Arial"/>
        </w:rPr>
        <w:t xml:space="preserve"> </w:t>
      </w:r>
      <w:r w:rsidRPr="00E83F9E">
        <w:rPr>
          <w:rFonts w:ascii="Arial" w:hAnsi="Arial" w:cs="Arial"/>
        </w:rPr>
        <w:t>capacidad</w:t>
      </w:r>
      <w:r w:rsidR="00FE2101" w:rsidRPr="00E83F9E">
        <w:rPr>
          <w:rFonts w:ascii="Arial" w:hAnsi="Arial" w:cs="Arial"/>
        </w:rPr>
        <w:t xml:space="preserve"> </w:t>
      </w:r>
      <w:r w:rsidRPr="00E83F9E">
        <w:rPr>
          <w:rFonts w:ascii="Arial" w:hAnsi="Arial" w:cs="Arial"/>
        </w:rPr>
        <w:t>e</w:t>
      </w:r>
      <w:r w:rsidR="00FE2101" w:rsidRPr="00E83F9E">
        <w:rPr>
          <w:rFonts w:ascii="Arial" w:hAnsi="Arial" w:cs="Arial"/>
        </w:rPr>
        <w:t xml:space="preserve"> </w:t>
      </w:r>
      <w:r w:rsidRPr="00E83F9E">
        <w:rPr>
          <w:rFonts w:ascii="Arial" w:hAnsi="Arial" w:cs="Arial"/>
        </w:rPr>
        <w:t>idoneidad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supervisores,</w:t>
      </w:r>
      <w:r w:rsidR="00FE2101" w:rsidRPr="00E83F9E">
        <w:rPr>
          <w:rFonts w:ascii="Arial" w:hAnsi="Arial" w:cs="Arial"/>
        </w:rPr>
        <w:t xml:space="preserve"> </w:t>
      </w:r>
      <w:r w:rsidRPr="00E83F9E">
        <w:rPr>
          <w:rFonts w:ascii="Arial" w:hAnsi="Arial" w:cs="Arial"/>
        </w:rPr>
        <w:t>proveedores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subcontratistas,</w:t>
      </w:r>
      <w:r w:rsidR="00FE2101" w:rsidRPr="00E83F9E">
        <w:rPr>
          <w:rFonts w:ascii="Arial" w:hAnsi="Arial" w:cs="Arial"/>
        </w:rPr>
        <w:t xml:space="preserve"> </w:t>
      </w:r>
      <w:r w:rsidRPr="00E83F9E">
        <w:rPr>
          <w:rFonts w:ascii="Arial" w:hAnsi="Arial" w:cs="Arial"/>
        </w:rPr>
        <w:t>entre</w:t>
      </w:r>
      <w:r w:rsidR="00FE2101" w:rsidRPr="00E83F9E">
        <w:rPr>
          <w:rFonts w:ascii="Arial" w:hAnsi="Arial" w:cs="Arial"/>
        </w:rPr>
        <w:t xml:space="preserve"> </w:t>
      </w:r>
      <w:r w:rsidRPr="00E83F9E">
        <w:rPr>
          <w:rFonts w:ascii="Arial" w:hAnsi="Arial" w:cs="Arial"/>
        </w:rPr>
        <w:t>otras.</w:t>
      </w:r>
    </w:p>
    <w:p w14:paraId="14BB968E" w14:textId="4DD87DD2" w:rsidR="00DA382E" w:rsidRPr="00E83F9E" w:rsidRDefault="00DA382E" w:rsidP="001B5344">
      <w:pPr>
        <w:pStyle w:val="Prrafodelista"/>
        <w:numPr>
          <w:ilvl w:val="0"/>
          <w:numId w:val="55"/>
        </w:numPr>
        <w:ind w:hanging="540"/>
        <w:rPr>
          <w:rFonts w:ascii="Arial" w:hAnsi="Arial" w:cs="Arial"/>
        </w:rPr>
      </w:pPr>
      <w:r w:rsidRPr="00E83F9E">
        <w:rPr>
          <w:rFonts w:ascii="Arial" w:hAnsi="Arial" w:cs="Arial"/>
        </w:rPr>
        <w:t>Colaborar</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cuidado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protección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instalaciones,</w:t>
      </w:r>
      <w:r w:rsidR="00FE2101" w:rsidRPr="00E83F9E">
        <w:rPr>
          <w:rFonts w:ascii="Arial" w:hAnsi="Arial" w:cs="Arial"/>
        </w:rPr>
        <w:t xml:space="preserve"> </w:t>
      </w:r>
      <w:r w:rsidRPr="00E83F9E">
        <w:rPr>
          <w:rFonts w:ascii="Arial" w:hAnsi="Arial" w:cs="Arial"/>
        </w:rPr>
        <w:t>materiales,</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demás</w:t>
      </w:r>
      <w:r w:rsidR="00FE2101" w:rsidRPr="00E83F9E">
        <w:rPr>
          <w:rFonts w:ascii="Arial" w:hAnsi="Arial" w:cs="Arial"/>
        </w:rPr>
        <w:t xml:space="preserve"> </w:t>
      </w:r>
      <w:r w:rsidRPr="00E83F9E">
        <w:rPr>
          <w:rFonts w:ascii="Arial" w:hAnsi="Arial" w:cs="Arial"/>
        </w:rPr>
        <w:t>elementos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utilicen</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obra,</w:t>
      </w:r>
      <w:r w:rsidR="00FE2101" w:rsidRPr="00E83F9E">
        <w:rPr>
          <w:rFonts w:ascii="Arial" w:hAnsi="Arial" w:cs="Arial"/>
        </w:rPr>
        <w:t xml:space="preserve"> </w:t>
      </w:r>
      <w:r w:rsidRPr="00E83F9E">
        <w:rPr>
          <w:rFonts w:ascii="Arial" w:hAnsi="Arial" w:cs="Arial"/>
        </w:rPr>
        <w:t>específicamente</w:t>
      </w:r>
      <w:r w:rsidR="00FE2101" w:rsidRPr="00E83F9E">
        <w:rPr>
          <w:rFonts w:ascii="Arial" w:hAnsi="Arial" w:cs="Arial"/>
        </w:rPr>
        <w:t xml:space="preserve"> </w:t>
      </w:r>
      <w:r w:rsidRPr="00E83F9E">
        <w:rPr>
          <w:rFonts w:ascii="Arial" w:hAnsi="Arial" w:cs="Arial"/>
        </w:rPr>
        <w:t>respecto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disposiciones</w:t>
      </w:r>
      <w:r w:rsidR="00FE2101" w:rsidRPr="00E83F9E">
        <w:rPr>
          <w:rFonts w:ascii="Arial" w:hAnsi="Arial" w:cs="Arial"/>
        </w:rPr>
        <w:t xml:space="preserve"> </w:t>
      </w:r>
      <w:r w:rsidRPr="00E83F9E">
        <w:rPr>
          <w:rFonts w:ascii="Arial" w:hAnsi="Arial" w:cs="Arial"/>
        </w:rPr>
        <w:t>relacionadas</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prevención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riesgos,</w:t>
      </w:r>
      <w:r w:rsidR="00FE2101" w:rsidRPr="00E83F9E">
        <w:rPr>
          <w:rFonts w:ascii="Arial" w:hAnsi="Arial" w:cs="Arial"/>
        </w:rPr>
        <w:t xml:space="preserve"> </w:t>
      </w:r>
      <w:r w:rsidRPr="00E83F9E">
        <w:rPr>
          <w:rFonts w:ascii="Arial" w:hAnsi="Arial" w:cs="Arial"/>
        </w:rPr>
        <w:t>aseo,</w:t>
      </w:r>
      <w:r w:rsidR="00FE2101" w:rsidRPr="00E83F9E">
        <w:rPr>
          <w:rFonts w:ascii="Arial" w:hAnsi="Arial" w:cs="Arial"/>
        </w:rPr>
        <w:t xml:space="preserve"> </w:t>
      </w:r>
      <w:r w:rsidRPr="00E83F9E">
        <w:rPr>
          <w:rFonts w:ascii="Arial" w:hAnsi="Arial" w:cs="Arial"/>
        </w:rPr>
        <w:t>orden</w:t>
      </w:r>
      <w:r w:rsidR="00FE2101" w:rsidRPr="00E83F9E">
        <w:rPr>
          <w:rFonts w:ascii="Arial" w:hAnsi="Arial" w:cs="Arial"/>
        </w:rPr>
        <w:t xml:space="preserve"> </w:t>
      </w:r>
      <w:r w:rsidRPr="00E83F9E">
        <w:rPr>
          <w:rFonts w:ascii="Arial" w:hAnsi="Arial" w:cs="Arial"/>
        </w:rPr>
        <w:t>e</w:t>
      </w:r>
      <w:r w:rsidR="00FE2101" w:rsidRPr="00E83F9E">
        <w:rPr>
          <w:rFonts w:ascii="Arial" w:hAnsi="Arial" w:cs="Arial"/>
        </w:rPr>
        <w:t xml:space="preserve"> </w:t>
      </w:r>
      <w:r w:rsidRPr="00E83F9E">
        <w:rPr>
          <w:rFonts w:ascii="Arial" w:hAnsi="Arial" w:cs="Arial"/>
        </w:rPr>
        <w:t>higiene.</w:t>
      </w:r>
    </w:p>
    <w:p w14:paraId="69571D59" w14:textId="78C4DF47" w:rsidR="00DA382E" w:rsidRPr="00E83F9E" w:rsidRDefault="4C90A727" w:rsidP="001B5344">
      <w:pPr>
        <w:pStyle w:val="Prrafodelista"/>
        <w:numPr>
          <w:ilvl w:val="0"/>
          <w:numId w:val="55"/>
        </w:numPr>
        <w:ind w:hanging="540"/>
        <w:rPr>
          <w:rFonts w:ascii="Arial" w:eastAsia="Arial" w:hAnsi="Arial" w:cs="Arial"/>
        </w:rPr>
      </w:pPr>
      <w:r w:rsidRPr="00E83F9E">
        <w:rPr>
          <w:rFonts w:ascii="Arial" w:hAnsi="Arial" w:cs="Arial"/>
        </w:rPr>
        <w:t>Verificar</w:t>
      </w:r>
      <w:r w:rsidR="4BB4B820" w:rsidRPr="00E83F9E">
        <w:rPr>
          <w:rFonts w:ascii="Arial" w:hAnsi="Arial" w:cs="Arial"/>
        </w:rPr>
        <w:t xml:space="preserve"> </w:t>
      </w:r>
      <w:r w:rsidRPr="00E83F9E">
        <w:rPr>
          <w:rFonts w:ascii="Arial" w:hAnsi="Arial" w:cs="Arial"/>
        </w:rPr>
        <w:t>el</w:t>
      </w:r>
      <w:r w:rsidR="4BB4B820" w:rsidRPr="00E83F9E">
        <w:rPr>
          <w:rFonts w:ascii="Arial" w:hAnsi="Arial" w:cs="Arial"/>
        </w:rPr>
        <w:t xml:space="preserve"> </w:t>
      </w:r>
      <w:r w:rsidRPr="00E83F9E">
        <w:rPr>
          <w:rFonts w:ascii="Arial" w:hAnsi="Arial" w:cs="Arial"/>
        </w:rPr>
        <w:t>cumplimiento,</w:t>
      </w:r>
      <w:r w:rsidR="4BB4B820" w:rsidRPr="00E83F9E">
        <w:rPr>
          <w:rFonts w:ascii="Arial" w:hAnsi="Arial" w:cs="Arial"/>
        </w:rPr>
        <w:t xml:space="preserve"> </w:t>
      </w:r>
      <w:r w:rsidRPr="00E83F9E">
        <w:rPr>
          <w:rFonts w:ascii="Arial" w:hAnsi="Arial" w:cs="Arial"/>
        </w:rPr>
        <w:t>por</w:t>
      </w:r>
      <w:r w:rsidR="4BB4B820" w:rsidRPr="00E83F9E">
        <w:rPr>
          <w:rFonts w:ascii="Arial" w:hAnsi="Arial" w:cs="Arial"/>
        </w:rPr>
        <w:t xml:space="preserve"> </w:t>
      </w:r>
      <w:r w:rsidRPr="00E83F9E">
        <w:rPr>
          <w:rFonts w:ascii="Arial" w:hAnsi="Arial" w:cs="Arial"/>
        </w:rPr>
        <w:t>parte</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todos</w:t>
      </w:r>
      <w:r w:rsidR="4BB4B820" w:rsidRPr="00E83F9E">
        <w:rPr>
          <w:rFonts w:ascii="Arial" w:hAnsi="Arial" w:cs="Arial"/>
        </w:rPr>
        <w:t xml:space="preserve"> </w:t>
      </w:r>
      <w:r w:rsidRPr="00E83F9E">
        <w:rPr>
          <w:rFonts w:ascii="Arial" w:hAnsi="Arial" w:cs="Arial"/>
        </w:rPr>
        <w:t>los</w:t>
      </w:r>
      <w:r w:rsidR="4BB4B820" w:rsidRPr="00E83F9E">
        <w:rPr>
          <w:rFonts w:ascii="Arial" w:hAnsi="Arial" w:cs="Arial"/>
        </w:rPr>
        <w:t xml:space="preserve"> </w:t>
      </w:r>
      <w:r w:rsidRPr="00E83F9E">
        <w:rPr>
          <w:rFonts w:ascii="Arial" w:hAnsi="Arial" w:cs="Arial"/>
        </w:rPr>
        <w:t>agentes</w:t>
      </w:r>
      <w:r w:rsidR="4BB4B820" w:rsidRPr="00E83F9E">
        <w:rPr>
          <w:rFonts w:ascii="Arial" w:hAnsi="Arial" w:cs="Arial"/>
        </w:rPr>
        <w:t xml:space="preserve"> </w:t>
      </w:r>
      <w:r w:rsidRPr="00E83F9E">
        <w:rPr>
          <w:rFonts w:ascii="Arial" w:hAnsi="Arial" w:cs="Arial"/>
        </w:rPr>
        <w:t>que</w:t>
      </w:r>
      <w:r w:rsidR="4BB4B820" w:rsidRPr="00E83F9E">
        <w:rPr>
          <w:rFonts w:ascii="Arial" w:hAnsi="Arial" w:cs="Arial"/>
        </w:rPr>
        <w:t xml:space="preserve"> </w:t>
      </w:r>
      <w:r w:rsidRPr="00E83F9E">
        <w:rPr>
          <w:rFonts w:ascii="Arial" w:hAnsi="Arial" w:cs="Arial"/>
        </w:rPr>
        <w:t>intervienen</w:t>
      </w:r>
      <w:r w:rsidR="4BB4B820" w:rsidRPr="00E83F9E">
        <w:rPr>
          <w:rFonts w:ascii="Arial" w:hAnsi="Arial" w:cs="Arial"/>
        </w:rPr>
        <w:t xml:space="preserve"> </w:t>
      </w:r>
      <w:r w:rsidRPr="00E83F9E">
        <w:rPr>
          <w:rFonts w:ascii="Arial" w:hAnsi="Arial" w:cs="Arial"/>
        </w:rPr>
        <w:t>en</w:t>
      </w:r>
      <w:r w:rsidR="4BB4B820" w:rsidRPr="00E83F9E">
        <w:rPr>
          <w:rFonts w:ascii="Arial" w:hAnsi="Arial" w:cs="Arial"/>
        </w:rPr>
        <w:t xml:space="preserve"> </w:t>
      </w:r>
      <w:r w:rsidRPr="00E83F9E">
        <w:rPr>
          <w:rFonts w:ascii="Arial" w:hAnsi="Arial" w:cs="Arial"/>
        </w:rPr>
        <w:t>l</w:t>
      </w:r>
      <w:r w:rsidR="3A3643CF" w:rsidRPr="00E83F9E">
        <w:rPr>
          <w:rFonts w:ascii="Arial" w:hAnsi="Arial" w:cs="Arial"/>
        </w:rPr>
        <w:t>a</w:t>
      </w:r>
      <w:r w:rsidR="4BB4B820" w:rsidRPr="00E83F9E">
        <w:rPr>
          <w:rFonts w:ascii="Arial" w:hAnsi="Arial" w:cs="Arial"/>
        </w:rPr>
        <w:t xml:space="preserve"> </w:t>
      </w:r>
      <w:r w:rsidR="7BF0EFC7" w:rsidRPr="00E83F9E">
        <w:rPr>
          <w:rFonts w:ascii="Arial" w:hAnsi="Arial" w:cs="Arial"/>
        </w:rPr>
        <w:t>Obra</w:t>
      </w:r>
      <w:r w:rsidRPr="00E83F9E">
        <w:rPr>
          <w:rFonts w:ascii="Arial" w:hAnsi="Arial" w:cs="Arial"/>
        </w:rPr>
        <w:t>,</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las</w:t>
      </w:r>
      <w:r w:rsidR="4BB4B820" w:rsidRPr="00E83F9E">
        <w:rPr>
          <w:rFonts w:ascii="Arial" w:hAnsi="Arial" w:cs="Arial"/>
        </w:rPr>
        <w:t xml:space="preserve"> </w:t>
      </w:r>
      <w:r w:rsidRPr="00E83F9E">
        <w:rPr>
          <w:rFonts w:ascii="Arial" w:hAnsi="Arial" w:cs="Arial"/>
        </w:rPr>
        <w:t>disposiciones</w:t>
      </w:r>
      <w:r w:rsidR="4BB4B820" w:rsidRPr="00E83F9E">
        <w:rPr>
          <w:rFonts w:ascii="Arial" w:hAnsi="Arial" w:cs="Arial"/>
        </w:rPr>
        <w:t xml:space="preserve"> </w:t>
      </w:r>
      <w:r w:rsidRPr="00E83F9E">
        <w:rPr>
          <w:rFonts w:ascii="Arial" w:hAnsi="Arial" w:cs="Arial"/>
        </w:rPr>
        <w:t>legales</w:t>
      </w:r>
      <w:r w:rsidR="4BB4B820" w:rsidRPr="00E83F9E">
        <w:rPr>
          <w:rFonts w:ascii="Arial" w:hAnsi="Arial" w:cs="Arial"/>
        </w:rPr>
        <w:t xml:space="preserve"> </w:t>
      </w:r>
      <w:r w:rsidRPr="00E83F9E">
        <w:rPr>
          <w:rFonts w:ascii="Arial" w:hAnsi="Arial" w:cs="Arial"/>
        </w:rPr>
        <w:t>relativas</w:t>
      </w:r>
      <w:r w:rsidR="4BB4B820" w:rsidRPr="00E83F9E">
        <w:rPr>
          <w:rFonts w:ascii="Arial" w:hAnsi="Arial" w:cs="Arial"/>
        </w:rPr>
        <w:t xml:space="preserve"> </w:t>
      </w:r>
      <w:r w:rsidRPr="00E83F9E">
        <w:rPr>
          <w:rFonts w:ascii="Arial" w:hAnsi="Arial" w:cs="Arial"/>
        </w:rPr>
        <w:t>al</w:t>
      </w:r>
      <w:r w:rsidR="4BB4B820" w:rsidRPr="00E83F9E">
        <w:rPr>
          <w:rFonts w:ascii="Arial" w:hAnsi="Arial" w:cs="Arial"/>
        </w:rPr>
        <w:t xml:space="preserve"> </w:t>
      </w:r>
      <w:r w:rsidRPr="00E83F9E">
        <w:rPr>
          <w:rFonts w:ascii="Arial" w:hAnsi="Arial" w:cs="Arial"/>
        </w:rPr>
        <w:t>cuidado</w:t>
      </w:r>
      <w:r w:rsidR="4BB4B820" w:rsidRPr="00E83F9E">
        <w:rPr>
          <w:rFonts w:ascii="Arial" w:hAnsi="Arial" w:cs="Arial"/>
        </w:rPr>
        <w:t xml:space="preserve"> </w:t>
      </w:r>
      <w:r w:rsidRPr="00E83F9E">
        <w:rPr>
          <w:rFonts w:ascii="Arial" w:hAnsi="Arial" w:cs="Arial"/>
        </w:rPr>
        <w:t>ambiental,</w:t>
      </w:r>
      <w:r w:rsidR="4BB4B820" w:rsidRPr="00E83F9E">
        <w:rPr>
          <w:rFonts w:ascii="Arial" w:hAnsi="Arial" w:cs="Arial"/>
        </w:rPr>
        <w:t xml:space="preserve"> </w:t>
      </w:r>
      <w:r w:rsidRPr="00E83F9E">
        <w:rPr>
          <w:rFonts w:ascii="Arial" w:hAnsi="Arial" w:cs="Arial"/>
        </w:rPr>
        <w:t>tales</w:t>
      </w:r>
      <w:r w:rsidR="4BB4B820" w:rsidRPr="00E83F9E">
        <w:rPr>
          <w:rFonts w:ascii="Arial" w:hAnsi="Arial" w:cs="Arial"/>
        </w:rPr>
        <w:t xml:space="preserve"> </w:t>
      </w:r>
      <w:r w:rsidRPr="00E83F9E">
        <w:rPr>
          <w:rFonts w:ascii="Arial" w:hAnsi="Arial" w:cs="Arial"/>
        </w:rPr>
        <w:t>como</w:t>
      </w:r>
      <w:r w:rsidR="4BB4B820" w:rsidRPr="00E83F9E">
        <w:rPr>
          <w:rFonts w:ascii="Arial" w:hAnsi="Arial" w:cs="Arial"/>
        </w:rPr>
        <w:t xml:space="preserve"> </w:t>
      </w:r>
      <w:r w:rsidRPr="00E83F9E">
        <w:rPr>
          <w:rFonts w:ascii="Arial" w:hAnsi="Arial" w:cs="Arial"/>
        </w:rPr>
        <w:t>tratamiento</w:t>
      </w:r>
      <w:r w:rsidR="4BB4B820" w:rsidRPr="00E83F9E">
        <w:rPr>
          <w:rFonts w:ascii="Arial" w:hAnsi="Arial" w:cs="Arial"/>
        </w:rPr>
        <w:t xml:space="preserve"> </w:t>
      </w:r>
      <w:r w:rsidRPr="00E83F9E">
        <w:rPr>
          <w:rFonts w:ascii="Arial" w:hAnsi="Arial" w:cs="Arial"/>
        </w:rPr>
        <w:t>y</w:t>
      </w:r>
      <w:r w:rsidR="4BB4B820" w:rsidRPr="00E83F9E">
        <w:rPr>
          <w:rFonts w:ascii="Arial" w:hAnsi="Arial" w:cs="Arial"/>
        </w:rPr>
        <w:t xml:space="preserve"> </w:t>
      </w:r>
      <w:r w:rsidRPr="00E83F9E">
        <w:rPr>
          <w:rFonts w:ascii="Arial" w:hAnsi="Arial" w:cs="Arial"/>
        </w:rPr>
        <w:t>disposición</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residuos,</w:t>
      </w:r>
      <w:r w:rsidR="4BB4B820" w:rsidRPr="00E83F9E">
        <w:rPr>
          <w:rFonts w:ascii="Arial" w:hAnsi="Arial" w:cs="Arial"/>
        </w:rPr>
        <w:t xml:space="preserve"> </w:t>
      </w:r>
      <w:r w:rsidRPr="00E83F9E">
        <w:rPr>
          <w:rFonts w:ascii="Arial" w:hAnsi="Arial" w:cs="Arial"/>
        </w:rPr>
        <w:t>emisión</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partículas,</w:t>
      </w:r>
      <w:r w:rsidR="4BB4B820" w:rsidRPr="00E83F9E">
        <w:rPr>
          <w:rFonts w:ascii="Arial" w:hAnsi="Arial" w:cs="Arial"/>
        </w:rPr>
        <w:t xml:space="preserve"> </w:t>
      </w:r>
      <w:r w:rsidRPr="00E83F9E">
        <w:rPr>
          <w:rFonts w:ascii="Arial" w:hAnsi="Arial" w:cs="Arial"/>
        </w:rPr>
        <w:t>medidas</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mitigación,</w:t>
      </w:r>
      <w:r w:rsidR="4BB4B820" w:rsidRPr="00E83F9E">
        <w:rPr>
          <w:rFonts w:ascii="Arial" w:hAnsi="Arial" w:cs="Arial"/>
        </w:rPr>
        <w:t xml:space="preserve"> </w:t>
      </w:r>
      <w:r w:rsidRPr="00E83F9E">
        <w:rPr>
          <w:rFonts w:ascii="Arial" w:hAnsi="Arial" w:cs="Arial"/>
        </w:rPr>
        <w:t>resolución</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impacto</w:t>
      </w:r>
      <w:r w:rsidR="4BB4B820" w:rsidRPr="00E83F9E">
        <w:rPr>
          <w:rFonts w:ascii="Arial" w:hAnsi="Arial" w:cs="Arial"/>
        </w:rPr>
        <w:t xml:space="preserve"> </w:t>
      </w:r>
      <w:r w:rsidRPr="00E83F9E">
        <w:rPr>
          <w:rFonts w:ascii="Arial" w:hAnsi="Arial" w:cs="Arial"/>
        </w:rPr>
        <w:t>ambiental,</w:t>
      </w:r>
      <w:r w:rsidR="4BB4B820" w:rsidRPr="00E83F9E">
        <w:rPr>
          <w:rFonts w:ascii="Arial" w:hAnsi="Arial" w:cs="Arial"/>
        </w:rPr>
        <w:t xml:space="preserve"> </w:t>
      </w:r>
      <w:r w:rsidRPr="00E83F9E">
        <w:rPr>
          <w:rFonts w:ascii="Arial" w:hAnsi="Arial" w:cs="Arial"/>
        </w:rPr>
        <w:t>entre</w:t>
      </w:r>
      <w:r w:rsidR="4BB4B820" w:rsidRPr="00E83F9E">
        <w:rPr>
          <w:rFonts w:ascii="Arial" w:hAnsi="Arial" w:cs="Arial"/>
        </w:rPr>
        <w:t xml:space="preserve"> </w:t>
      </w:r>
      <w:r w:rsidRPr="00E83F9E">
        <w:rPr>
          <w:rFonts w:ascii="Arial" w:hAnsi="Arial" w:cs="Arial"/>
        </w:rPr>
        <w:t>otras</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similar</w:t>
      </w:r>
      <w:r w:rsidR="4BB4B820" w:rsidRPr="00E83F9E">
        <w:rPr>
          <w:rFonts w:ascii="Arial" w:hAnsi="Arial" w:cs="Arial"/>
        </w:rPr>
        <w:t xml:space="preserve"> </w:t>
      </w:r>
      <w:r w:rsidRPr="00E83F9E">
        <w:rPr>
          <w:rFonts w:ascii="Arial" w:hAnsi="Arial" w:cs="Arial"/>
        </w:rPr>
        <w:t>importancia</w:t>
      </w:r>
      <w:r w:rsidRPr="00E83F9E">
        <w:rPr>
          <w:rFonts w:ascii="Arial" w:eastAsia="Arial" w:hAnsi="Arial" w:cs="Arial"/>
        </w:rPr>
        <w:t>.</w:t>
      </w:r>
      <w:r w:rsidR="4D192B8F" w:rsidRPr="00E83F9E">
        <w:rPr>
          <w:rFonts w:ascii="Arial" w:eastAsia="Arial" w:hAnsi="Arial" w:cs="Arial"/>
        </w:rPr>
        <w:t xml:space="preserve"> Asimismo, deberá verificar el cumplimiento de las medidas, condiciones y compromisos ambientales establecidos en la Resolución de Calificación Ambiental (RCA), incluyendo aquellas derivadas de una Declaración de Impacto Ambiental (DIA) o un Estudio de Impacto Ambiental (EIA), así como sus adendas, modificaciones o pronunciamientos posteriores.</w:t>
      </w:r>
    </w:p>
    <w:p w14:paraId="104336F1" w14:textId="6C2169AB" w:rsidR="00DA382E" w:rsidRPr="00E83F9E" w:rsidRDefault="00DA382E" w:rsidP="001B5344">
      <w:pPr>
        <w:pStyle w:val="Prrafodelista"/>
        <w:numPr>
          <w:ilvl w:val="0"/>
          <w:numId w:val="55"/>
        </w:numPr>
        <w:ind w:hanging="540"/>
        <w:rPr>
          <w:rFonts w:ascii="Arial" w:hAnsi="Arial" w:cs="Arial"/>
        </w:rPr>
      </w:pPr>
      <w:r w:rsidRPr="00E83F9E">
        <w:rPr>
          <w:rFonts w:ascii="Arial" w:hAnsi="Arial" w:cs="Arial"/>
        </w:rPr>
        <w:t>Controlar</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realizar</w:t>
      </w:r>
      <w:r w:rsidR="00FE2101" w:rsidRPr="00E83F9E">
        <w:rPr>
          <w:rFonts w:ascii="Arial" w:hAnsi="Arial" w:cs="Arial"/>
        </w:rPr>
        <w:t xml:space="preserve"> </w:t>
      </w:r>
      <w:r w:rsidRPr="00E83F9E">
        <w:rPr>
          <w:rFonts w:ascii="Arial" w:hAnsi="Arial" w:cs="Arial"/>
        </w:rPr>
        <w:t>seguimiento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programas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avance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flujos</w:t>
      </w:r>
      <w:r w:rsidR="00FE2101" w:rsidRPr="00E83F9E">
        <w:rPr>
          <w:rFonts w:ascii="Arial" w:hAnsi="Arial" w:cs="Arial"/>
        </w:rPr>
        <w:t xml:space="preserve"> </w:t>
      </w:r>
      <w:r w:rsidRPr="00E83F9E">
        <w:rPr>
          <w:rFonts w:ascii="Arial" w:hAnsi="Arial" w:cs="Arial"/>
        </w:rPr>
        <w:t>financieros.</w:t>
      </w:r>
    </w:p>
    <w:p w14:paraId="7E737D32" w14:textId="085F51FC" w:rsidR="00DA382E" w:rsidRPr="00E83F9E" w:rsidRDefault="00DA382E" w:rsidP="001B5344">
      <w:pPr>
        <w:pStyle w:val="Prrafodelista"/>
        <w:numPr>
          <w:ilvl w:val="0"/>
          <w:numId w:val="55"/>
        </w:numPr>
        <w:ind w:hanging="540"/>
        <w:rPr>
          <w:rFonts w:ascii="Arial" w:hAnsi="Arial" w:cs="Arial"/>
        </w:rPr>
      </w:pPr>
      <w:r w:rsidRPr="00E83F9E">
        <w:rPr>
          <w:rFonts w:ascii="Arial" w:hAnsi="Arial" w:cs="Arial"/>
        </w:rPr>
        <w:t>Coordinar</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requerimientos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información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realice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procurando</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más</w:t>
      </w:r>
      <w:r w:rsidR="00FE2101" w:rsidRPr="00E83F9E">
        <w:rPr>
          <w:rFonts w:ascii="Arial" w:hAnsi="Arial" w:cs="Arial"/>
        </w:rPr>
        <w:t xml:space="preserve"> </w:t>
      </w:r>
      <w:r w:rsidRPr="00E83F9E">
        <w:rPr>
          <w:rFonts w:ascii="Arial" w:hAnsi="Arial" w:cs="Arial"/>
        </w:rPr>
        <w:t>rápida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oportuna</w:t>
      </w:r>
      <w:r w:rsidR="00FE2101" w:rsidRPr="00E83F9E">
        <w:rPr>
          <w:rFonts w:ascii="Arial" w:hAnsi="Arial" w:cs="Arial"/>
        </w:rPr>
        <w:t xml:space="preserve"> </w:t>
      </w:r>
      <w:r w:rsidRPr="00E83F9E">
        <w:rPr>
          <w:rFonts w:ascii="Arial" w:hAnsi="Arial" w:cs="Arial"/>
        </w:rPr>
        <w:t>respuesta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29542ECB" w:rsidRPr="29C6EFFF">
        <w:rPr>
          <w:rFonts w:ascii="Arial" w:hAnsi="Arial" w:cs="Arial"/>
        </w:rPr>
        <w:t>CGET</w:t>
      </w:r>
      <w:r w:rsidR="00205006">
        <w:rPr>
          <w:rFonts w:ascii="Arial" w:hAnsi="Arial" w:cs="Arial"/>
        </w:rPr>
        <w:t xml:space="preserve"> a</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consultas.</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mismo</w:t>
      </w:r>
      <w:r w:rsidR="00FE2101" w:rsidRPr="00E83F9E">
        <w:rPr>
          <w:rFonts w:ascii="Arial" w:hAnsi="Arial" w:cs="Arial"/>
        </w:rPr>
        <w:t xml:space="preserve"> </w:t>
      </w:r>
      <w:r w:rsidRPr="00E83F9E">
        <w:rPr>
          <w:rFonts w:ascii="Arial" w:hAnsi="Arial" w:cs="Arial"/>
        </w:rPr>
        <w:t>respecto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aclaraciones</w:t>
      </w:r>
      <w:r w:rsidR="00FE2101" w:rsidRPr="00E83F9E">
        <w:rPr>
          <w:rFonts w:ascii="Arial" w:hAnsi="Arial" w:cs="Arial"/>
        </w:rPr>
        <w:t xml:space="preserve"> </w:t>
      </w:r>
      <w:r w:rsidRPr="00E83F9E">
        <w:rPr>
          <w:rFonts w:ascii="Arial" w:hAnsi="Arial" w:cs="Arial"/>
        </w:rPr>
        <w:t>e</w:t>
      </w:r>
      <w:r w:rsidR="00FE2101" w:rsidRPr="00E83F9E">
        <w:rPr>
          <w:rFonts w:ascii="Arial" w:hAnsi="Arial" w:cs="Arial"/>
        </w:rPr>
        <w:t xml:space="preserve"> </w:t>
      </w:r>
      <w:r w:rsidRPr="00E83F9E">
        <w:rPr>
          <w:rFonts w:ascii="Arial" w:hAnsi="Arial" w:cs="Arial"/>
        </w:rPr>
        <w:t>instrucciones</w:t>
      </w:r>
      <w:r w:rsidR="00FE2101" w:rsidRPr="00E83F9E">
        <w:rPr>
          <w:rFonts w:ascii="Arial" w:hAnsi="Arial" w:cs="Arial"/>
        </w:rPr>
        <w:t xml:space="preserve"> </w:t>
      </w:r>
      <w:r w:rsidRPr="00E83F9E">
        <w:rPr>
          <w:rFonts w:ascii="Arial" w:hAnsi="Arial" w:cs="Arial"/>
        </w:rPr>
        <w:t>específicas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emite</w:t>
      </w:r>
      <w:r w:rsidR="00FE2101" w:rsidRPr="00E83F9E">
        <w:rPr>
          <w:rFonts w:ascii="Arial" w:hAnsi="Arial" w:cs="Arial"/>
        </w:rPr>
        <w:t xml:space="preserve"> </w:t>
      </w:r>
      <w:r w:rsidR="171F0AE4" w:rsidRPr="29C6EFFF">
        <w:rPr>
          <w:rFonts w:ascii="Arial" w:hAnsi="Arial" w:cs="Arial"/>
        </w:rPr>
        <w:t>CGET</w:t>
      </w:r>
      <w:r w:rsidR="009F7084">
        <w:rPr>
          <w:rFonts w:ascii="Arial" w:hAnsi="Arial" w:cs="Arial"/>
        </w:rPr>
        <w:t xml:space="preserve"> </w:t>
      </w:r>
      <w:r w:rsidRPr="00E83F9E">
        <w:rPr>
          <w:rFonts w:ascii="Arial" w:hAnsi="Arial" w:cs="Arial"/>
        </w:rPr>
        <w:t>durante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desarrollo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p>
    <w:p w14:paraId="29290819" w14:textId="70D8F7FB" w:rsidR="00DA382E" w:rsidRPr="00E83F9E" w:rsidRDefault="00DA382E" w:rsidP="001B5344">
      <w:pPr>
        <w:pStyle w:val="Prrafodelista"/>
        <w:numPr>
          <w:ilvl w:val="0"/>
          <w:numId w:val="55"/>
        </w:numPr>
        <w:ind w:hanging="540"/>
        <w:rPr>
          <w:rFonts w:ascii="Arial" w:hAnsi="Arial" w:cs="Arial"/>
        </w:rPr>
      </w:pPr>
      <w:r w:rsidRPr="00E83F9E">
        <w:rPr>
          <w:rFonts w:ascii="Arial" w:hAnsi="Arial" w:cs="Arial"/>
        </w:rPr>
        <w:t>Coordinar</w:t>
      </w:r>
      <w:r w:rsidR="00FE2101" w:rsidRPr="00E83F9E">
        <w:rPr>
          <w:rFonts w:ascii="Arial" w:hAnsi="Arial" w:cs="Arial"/>
        </w:rPr>
        <w:t xml:space="preserve"> </w:t>
      </w:r>
      <w:r w:rsidRPr="00E83F9E">
        <w:rPr>
          <w:rFonts w:ascii="Arial" w:hAnsi="Arial" w:cs="Arial"/>
        </w:rPr>
        <w:t>e</w:t>
      </w:r>
      <w:r w:rsidR="00FE2101" w:rsidRPr="00E83F9E">
        <w:rPr>
          <w:rFonts w:ascii="Arial" w:hAnsi="Arial" w:cs="Arial"/>
        </w:rPr>
        <w:t xml:space="preserve"> </w:t>
      </w:r>
      <w:r w:rsidRPr="00E83F9E">
        <w:rPr>
          <w:rFonts w:ascii="Arial" w:hAnsi="Arial" w:cs="Arial"/>
        </w:rPr>
        <w:t>intervenir</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proceso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recepción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vez</w:t>
      </w:r>
      <w:r w:rsidR="00FE2101" w:rsidRPr="00E83F9E">
        <w:rPr>
          <w:rFonts w:ascii="Arial" w:hAnsi="Arial" w:cs="Arial"/>
        </w:rPr>
        <w:t xml:space="preserve"> </w:t>
      </w:r>
      <w:r w:rsidRPr="00E83F9E">
        <w:rPr>
          <w:rFonts w:ascii="Arial" w:hAnsi="Arial" w:cs="Arial"/>
        </w:rPr>
        <w:t>concluidos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plazos</w:t>
      </w:r>
      <w:r w:rsidR="00FE2101" w:rsidRPr="00E83F9E">
        <w:rPr>
          <w:rFonts w:ascii="Arial" w:hAnsi="Arial" w:cs="Arial"/>
        </w:rPr>
        <w:t xml:space="preserve"> </w:t>
      </w:r>
      <w:r w:rsidRPr="00E83F9E">
        <w:rPr>
          <w:rFonts w:ascii="Arial" w:hAnsi="Arial" w:cs="Arial"/>
        </w:rPr>
        <w:t>contractuales.</w:t>
      </w:r>
    </w:p>
    <w:p w14:paraId="6384E202" w14:textId="514AE433" w:rsidR="00DA382E" w:rsidRPr="00E83F9E" w:rsidRDefault="00DA382E" w:rsidP="001B5344">
      <w:pPr>
        <w:pStyle w:val="Prrafodelista"/>
        <w:numPr>
          <w:ilvl w:val="0"/>
          <w:numId w:val="55"/>
        </w:numPr>
        <w:ind w:hanging="540"/>
        <w:rPr>
          <w:rFonts w:ascii="Arial" w:hAnsi="Arial" w:cs="Arial"/>
        </w:rPr>
      </w:pPr>
      <w:r w:rsidRPr="00E83F9E">
        <w:rPr>
          <w:rFonts w:ascii="Arial" w:hAnsi="Arial" w:cs="Arial"/>
        </w:rPr>
        <w:t>Organizar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proceso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documentación</w:t>
      </w:r>
      <w:r w:rsidR="00FE2101" w:rsidRPr="00E83F9E">
        <w:rPr>
          <w:rFonts w:ascii="Arial" w:hAnsi="Arial" w:cs="Arial"/>
        </w:rPr>
        <w:t xml:space="preserve"> </w:t>
      </w:r>
      <w:r w:rsidRPr="00E83F9E">
        <w:rPr>
          <w:rFonts w:ascii="Arial" w:hAnsi="Arial" w:cs="Arial"/>
        </w:rPr>
        <w:t>requerido</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obtención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recepción</w:t>
      </w:r>
      <w:r w:rsidR="00FE2101" w:rsidRPr="00E83F9E">
        <w:rPr>
          <w:rFonts w:ascii="Arial" w:hAnsi="Arial" w:cs="Arial"/>
        </w:rPr>
        <w:t xml:space="preserve"> </w:t>
      </w:r>
      <w:r w:rsidRPr="00E83F9E">
        <w:rPr>
          <w:rFonts w:ascii="Arial" w:hAnsi="Arial" w:cs="Arial"/>
        </w:rPr>
        <w:t>municipal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p>
    <w:p w14:paraId="7699C049" w14:textId="7611F411" w:rsidR="00DA382E" w:rsidRPr="00E83F9E" w:rsidRDefault="00DA382E" w:rsidP="001B5344">
      <w:pPr>
        <w:pStyle w:val="Prrafodelista"/>
        <w:numPr>
          <w:ilvl w:val="0"/>
          <w:numId w:val="55"/>
        </w:numPr>
        <w:ind w:hanging="540"/>
        <w:rPr>
          <w:rFonts w:ascii="Arial" w:hAnsi="Arial" w:cs="Arial"/>
        </w:rPr>
      </w:pPr>
      <w:r w:rsidRPr="00E83F9E">
        <w:rPr>
          <w:rFonts w:ascii="Arial" w:hAnsi="Arial" w:cs="Arial"/>
        </w:rPr>
        <w:lastRenderedPageBreak/>
        <w:t>Emitir</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informe</w:t>
      </w:r>
      <w:r w:rsidR="00FE2101" w:rsidRPr="00E83F9E">
        <w:rPr>
          <w:rFonts w:ascii="Arial" w:hAnsi="Arial" w:cs="Arial"/>
        </w:rPr>
        <w:t xml:space="preserve"> </w:t>
      </w:r>
      <w:r w:rsidRPr="00E83F9E">
        <w:rPr>
          <w:rFonts w:ascii="Arial" w:hAnsi="Arial" w:cs="Arial"/>
        </w:rPr>
        <w:t>semanal,</w:t>
      </w:r>
      <w:r w:rsidR="00FE2101" w:rsidRPr="00E83F9E">
        <w:rPr>
          <w:rFonts w:ascii="Arial" w:hAnsi="Arial" w:cs="Arial"/>
        </w:rPr>
        <w:t xml:space="preserve"> </w:t>
      </w:r>
      <w:r w:rsidRPr="00E83F9E">
        <w:rPr>
          <w:rFonts w:ascii="Arial" w:hAnsi="Arial" w:cs="Arial"/>
        </w:rPr>
        <w:t>acerca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situación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Obra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referente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calidad,</w:t>
      </w:r>
      <w:r w:rsidR="00FE2101" w:rsidRPr="00E83F9E">
        <w:rPr>
          <w:rFonts w:ascii="Arial" w:hAnsi="Arial" w:cs="Arial"/>
        </w:rPr>
        <w:t xml:space="preserve"> </w:t>
      </w:r>
      <w:r w:rsidRPr="00E83F9E">
        <w:rPr>
          <w:rFonts w:ascii="Arial" w:hAnsi="Arial" w:cs="Arial"/>
        </w:rPr>
        <w:t>avance</w:t>
      </w:r>
      <w:r w:rsidR="00FE2101" w:rsidRPr="00E83F9E">
        <w:rPr>
          <w:rFonts w:ascii="Arial" w:hAnsi="Arial" w:cs="Arial"/>
        </w:rPr>
        <w:t xml:space="preserve"> </w:t>
      </w:r>
      <w:r w:rsidRPr="00E83F9E">
        <w:rPr>
          <w:rFonts w:ascii="Arial" w:hAnsi="Arial" w:cs="Arial"/>
        </w:rPr>
        <w:t>físico,</w:t>
      </w:r>
      <w:r w:rsidR="00FE2101" w:rsidRPr="00E83F9E">
        <w:rPr>
          <w:rFonts w:ascii="Arial" w:hAnsi="Arial" w:cs="Arial"/>
        </w:rPr>
        <w:t xml:space="preserve"> </w:t>
      </w:r>
      <w:r w:rsidRPr="00E83F9E">
        <w:rPr>
          <w:rFonts w:ascii="Arial" w:hAnsi="Arial" w:cs="Arial"/>
        </w:rPr>
        <w:t>seguridad</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medioambiente</w:t>
      </w:r>
      <w:r w:rsidR="00984309">
        <w:rPr>
          <w:rFonts w:ascii="Arial" w:hAnsi="Arial" w:cs="Arial"/>
        </w:rPr>
        <w:t>.</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contenido</w:t>
      </w:r>
      <w:r w:rsidR="00FE2101" w:rsidRPr="00E83F9E">
        <w:rPr>
          <w:rFonts w:ascii="Arial" w:hAnsi="Arial" w:cs="Arial"/>
        </w:rPr>
        <w:t xml:space="preserve"> </w:t>
      </w:r>
      <w:r w:rsidRPr="00E83F9E">
        <w:rPr>
          <w:rFonts w:ascii="Arial" w:hAnsi="Arial" w:cs="Arial"/>
        </w:rPr>
        <w:t>principal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este</w:t>
      </w:r>
      <w:r w:rsidR="00FE2101" w:rsidRPr="00E83F9E">
        <w:rPr>
          <w:rFonts w:ascii="Arial" w:hAnsi="Arial" w:cs="Arial"/>
        </w:rPr>
        <w:t xml:space="preserve"> </w:t>
      </w:r>
      <w:r w:rsidRPr="00E83F9E">
        <w:rPr>
          <w:rFonts w:ascii="Arial" w:hAnsi="Arial" w:cs="Arial"/>
        </w:rPr>
        <w:t>informe</w:t>
      </w:r>
      <w:r w:rsidR="00FE2101" w:rsidRPr="00E83F9E">
        <w:rPr>
          <w:rFonts w:ascii="Arial" w:hAnsi="Arial" w:cs="Arial"/>
        </w:rPr>
        <w:t xml:space="preserve"> </w:t>
      </w:r>
      <w:r w:rsidRPr="00E83F9E">
        <w:rPr>
          <w:rFonts w:ascii="Arial" w:hAnsi="Arial" w:cs="Arial"/>
        </w:rPr>
        <w:t>debe</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p>
    <w:p w14:paraId="7619EE50" w14:textId="3BCCF1DA" w:rsidR="00DA382E" w:rsidRPr="00E83F9E" w:rsidRDefault="00DA382E" w:rsidP="001B5344">
      <w:pPr>
        <w:pStyle w:val="Prrafodelista"/>
        <w:numPr>
          <w:ilvl w:val="1"/>
          <w:numId w:val="26"/>
        </w:numPr>
        <w:ind w:hanging="540"/>
        <w:rPr>
          <w:rFonts w:ascii="Arial" w:hAnsi="Arial" w:cs="Arial"/>
        </w:rPr>
      </w:pPr>
      <w:r w:rsidRPr="00E83F9E">
        <w:rPr>
          <w:rFonts w:ascii="Arial" w:hAnsi="Arial" w:cs="Arial"/>
        </w:rPr>
        <w:t>Avance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w:t>
      </w:r>
      <w:r w:rsidR="00FE2101" w:rsidRPr="00E83F9E">
        <w:rPr>
          <w:rFonts w:ascii="Arial" w:hAnsi="Arial" w:cs="Arial"/>
        </w:rPr>
        <w:t xml:space="preserve"> </w:t>
      </w:r>
      <w:r w:rsidRPr="00E83F9E">
        <w:rPr>
          <w:rFonts w:ascii="Arial" w:hAnsi="Arial" w:cs="Arial"/>
        </w:rPr>
        <w:t>respecto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Proyecto</w:t>
      </w:r>
      <w:r w:rsidR="00FE2101" w:rsidRPr="00E83F9E">
        <w:rPr>
          <w:rFonts w:ascii="Arial" w:hAnsi="Arial" w:cs="Arial"/>
        </w:rPr>
        <w:t xml:space="preserve"> </w:t>
      </w:r>
      <w:r w:rsidRPr="00E83F9E">
        <w:rPr>
          <w:rFonts w:ascii="Arial" w:hAnsi="Arial" w:cs="Arial"/>
        </w:rPr>
        <w:t>Definitivo;</w:t>
      </w:r>
    </w:p>
    <w:p w14:paraId="1A750271" w14:textId="48C9DCD4" w:rsidR="00DA382E" w:rsidRPr="00E83F9E" w:rsidRDefault="00DA382E" w:rsidP="001B5344">
      <w:pPr>
        <w:pStyle w:val="Prrafodelista"/>
        <w:numPr>
          <w:ilvl w:val="1"/>
          <w:numId w:val="26"/>
        </w:numPr>
        <w:ind w:hanging="540"/>
        <w:rPr>
          <w:rFonts w:ascii="Arial" w:hAnsi="Arial" w:cs="Arial"/>
        </w:rPr>
      </w:pPr>
      <w:r w:rsidRPr="00E83F9E">
        <w:rPr>
          <w:rFonts w:ascii="Arial" w:hAnsi="Arial" w:cs="Arial"/>
        </w:rPr>
        <w:t>Avance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w:t>
      </w:r>
      <w:r w:rsidR="00FE2101" w:rsidRPr="00E83F9E">
        <w:rPr>
          <w:rFonts w:ascii="Arial" w:hAnsi="Arial" w:cs="Arial"/>
        </w:rPr>
        <w:t xml:space="preserve"> </w:t>
      </w:r>
      <w:r w:rsidRPr="00E83F9E">
        <w:rPr>
          <w:rFonts w:ascii="Arial" w:hAnsi="Arial" w:cs="Arial"/>
        </w:rPr>
        <w:t>respecto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Programa</w:t>
      </w:r>
      <w:r w:rsidR="00FE2101" w:rsidRPr="00E83F9E">
        <w:rPr>
          <w:rFonts w:ascii="Arial" w:hAnsi="Arial" w:cs="Arial"/>
        </w:rPr>
        <w:t xml:space="preserve"> </w:t>
      </w:r>
      <w:r w:rsidRPr="00E83F9E">
        <w:rPr>
          <w:rFonts w:ascii="Arial" w:hAnsi="Arial" w:cs="Arial"/>
        </w:rPr>
        <w:t>Semanal,</w:t>
      </w:r>
      <w:r w:rsidR="00FE2101" w:rsidRPr="00E83F9E">
        <w:rPr>
          <w:rFonts w:ascii="Arial" w:hAnsi="Arial" w:cs="Arial"/>
        </w:rPr>
        <w:t xml:space="preserve"> </w:t>
      </w:r>
      <w:r w:rsidRPr="00E83F9E">
        <w:rPr>
          <w:rFonts w:ascii="Arial" w:hAnsi="Arial" w:cs="Arial"/>
        </w:rPr>
        <w:t>e</w:t>
      </w:r>
      <w:r w:rsidR="00FE2101" w:rsidRPr="00E83F9E">
        <w:rPr>
          <w:rFonts w:ascii="Arial" w:hAnsi="Arial" w:cs="Arial"/>
        </w:rPr>
        <w:t xml:space="preserve"> </w:t>
      </w:r>
      <w:r w:rsidRPr="00E83F9E">
        <w:rPr>
          <w:rFonts w:ascii="Arial" w:hAnsi="Arial" w:cs="Arial"/>
        </w:rPr>
        <w:t>informe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efectivamente</w:t>
      </w:r>
      <w:r w:rsidR="00FE2101" w:rsidRPr="00E83F9E">
        <w:rPr>
          <w:rFonts w:ascii="Arial" w:hAnsi="Arial" w:cs="Arial"/>
        </w:rPr>
        <w:t xml:space="preserve"> </w:t>
      </w:r>
      <w:r w:rsidRPr="00E83F9E">
        <w:rPr>
          <w:rFonts w:ascii="Arial" w:hAnsi="Arial" w:cs="Arial"/>
        </w:rPr>
        <w:t>ejecutados</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semana</w:t>
      </w:r>
      <w:r w:rsidR="00FE2101" w:rsidRPr="00E83F9E">
        <w:rPr>
          <w:rFonts w:ascii="Arial" w:hAnsi="Arial" w:cs="Arial"/>
        </w:rPr>
        <w:t xml:space="preserve"> </w:t>
      </w:r>
      <w:r w:rsidRPr="00E83F9E">
        <w:rPr>
          <w:rFonts w:ascii="Arial" w:hAnsi="Arial" w:cs="Arial"/>
        </w:rPr>
        <w:t>anterior</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desviación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proyecto</w:t>
      </w:r>
      <w:r w:rsidR="00FE2101" w:rsidRPr="00E83F9E">
        <w:rPr>
          <w:rFonts w:ascii="Arial" w:hAnsi="Arial" w:cs="Arial"/>
        </w:rPr>
        <w:t xml:space="preserve"> </w:t>
      </w:r>
      <w:r w:rsidRPr="00E83F9E">
        <w:rPr>
          <w:rFonts w:ascii="Arial" w:hAnsi="Arial" w:cs="Arial"/>
        </w:rPr>
        <w:t>definitivo;</w:t>
      </w:r>
    </w:p>
    <w:p w14:paraId="2108E1DF" w14:textId="20A04E05" w:rsidR="00DA382E" w:rsidRPr="00E83F9E" w:rsidRDefault="00DA382E" w:rsidP="001B5344">
      <w:pPr>
        <w:pStyle w:val="Prrafodelista"/>
        <w:numPr>
          <w:ilvl w:val="1"/>
          <w:numId w:val="26"/>
        </w:numPr>
        <w:ind w:hanging="540"/>
        <w:rPr>
          <w:rFonts w:ascii="Arial" w:hAnsi="Arial" w:cs="Arial"/>
        </w:rPr>
      </w:pPr>
      <w:r w:rsidRPr="00E83F9E">
        <w:rPr>
          <w:rFonts w:ascii="Arial" w:hAnsi="Arial" w:cs="Arial"/>
        </w:rPr>
        <w:t>Informe</w:t>
      </w:r>
      <w:r w:rsidR="00FE2101" w:rsidRPr="00E83F9E">
        <w:rPr>
          <w:rFonts w:ascii="Arial" w:hAnsi="Arial" w:cs="Arial"/>
        </w:rPr>
        <w:t xml:space="preserve"> </w:t>
      </w:r>
      <w:r w:rsidRPr="00E83F9E">
        <w:rPr>
          <w:rFonts w:ascii="Arial" w:hAnsi="Arial" w:cs="Arial"/>
        </w:rPr>
        <w:t>Fotográfico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avance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w:t>
      </w:r>
    </w:p>
    <w:p w14:paraId="465E3558" w14:textId="5D6EBE39" w:rsidR="00DA382E" w:rsidRPr="00E83F9E" w:rsidRDefault="00DA382E" w:rsidP="001B5344">
      <w:pPr>
        <w:pStyle w:val="Prrafodelista"/>
        <w:numPr>
          <w:ilvl w:val="1"/>
          <w:numId w:val="26"/>
        </w:numPr>
        <w:ind w:hanging="540"/>
        <w:rPr>
          <w:rFonts w:ascii="Arial" w:hAnsi="Arial" w:cs="Arial"/>
        </w:rPr>
      </w:pPr>
      <w:r w:rsidRPr="00E83F9E">
        <w:rPr>
          <w:rFonts w:ascii="Arial" w:hAnsi="Arial" w:cs="Arial"/>
        </w:rPr>
        <w:t>Curva</w:t>
      </w:r>
      <w:r w:rsidR="00FE2101" w:rsidRPr="00E83F9E">
        <w:rPr>
          <w:rFonts w:ascii="Arial" w:hAnsi="Arial" w:cs="Arial"/>
        </w:rPr>
        <w:t xml:space="preserve"> </w:t>
      </w:r>
      <w:r w:rsidRPr="00E83F9E">
        <w:rPr>
          <w:rFonts w:ascii="Arial" w:hAnsi="Arial" w:cs="Arial"/>
        </w:rPr>
        <w:t>S</w:t>
      </w:r>
      <w:r w:rsidR="00FE2101" w:rsidRPr="00E83F9E">
        <w:rPr>
          <w:rFonts w:ascii="Arial" w:hAnsi="Arial" w:cs="Arial"/>
        </w:rPr>
        <w:t xml:space="preserve"> </w:t>
      </w:r>
      <w:r w:rsidRPr="00E83F9E">
        <w:rPr>
          <w:rFonts w:ascii="Arial" w:hAnsi="Arial" w:cs="Arial"/>
        </w:rPr>
        <w:t>acumulada</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fechas</w:t>
      </w:r>
      <w:r w:rsidR="00FE2101" w:rsidRPr="00E83F9E">
        <w:rPr>
          <w:rFonts w:ascii="Arial" w:hAnsi="Arial" w:cs="Arial"/>
        </w:rPr>
        <w:t xml:space="preserve"> </w:t>
      </w:r>
      <w:r w:rsidRPr="00E83F9E">
        <w:rPr>
          <w:rFonts w:ascii="Arial" w:hAnsi="Arial" w:cs="Arial"/>
        </w:rPr>
        <w:t>tempranas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tardías;</w:t>
      </w:r>
    </w:p>
    <w:p w14:paraId="27B3A710" w14:textId="0C0BC4CE" w:rsidR="00DA382E" w:rsidRPr="00E83F9E" w:rsidRDefault="00DA382E" w:rsidP="001B5344">
      <w:pPr>
        <w:pStyle w:val="Prrafodelista"/>
        <w:numPr>
          <w:ilvl w:val="1"/>
          <w:numId w:val="26"/>
        </w:numPr>
        <w:ind w:hanging="540"/>
        <w:rPr>
          <w:rFonts w:ascii="Arial" w:hAnsi="Arial" w:cs="Arial"/>
        </w:rPr>
      </w:pPr>
      <w:r w:rsidRPr="00E83F9E">
        <w:rPr>
          <w:rFonts w:ascii="Arial" w:hAnsi="Arial" w:cs="Arial"/>
        </w:rPr>
        <w:t>Porcentaje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Desfase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Obra</w:t>
      </w:r>
      <w:r w:rsidR="00FE2101" w:rsidRPr="00E83F9E">
        <w:rPr>
          <w:rFonts w:ascii="Arial" w:hAnsi="Arial" w:cs="Arial"/>
        </w:rPr>
        <w:t xml:space="preserve"> </w:t>
      </w:r>
      <w:r w:rsidRPr="00E83F9E">
        <w:rPr>
          <w:rFonts w:ascii="Arial" w:hAnsi="Arial" w:cs="Arial"/>
        </w:rPr>
        <w:t>Respecto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Programa</w:t>
      </w:r>
      <w:r w:rsidR="00FE2101" w:rsidRPr="00E83F9E">
        <w:rPr>
          <w:rFonts w:ascii="Arial" w:hAnsi="Arial" w:cs="Arial"/>
        </w:rPr>
        <w:t xml:space="preserve"> </w:t>
      </w:r>
      <w:r w:rsidRPr="00E83F9E">
        <w:rPr>
          <w:rFonts w:ascii="Arial" w:hAnsi="Arial" w:cs="Arial"/>
        </w:rPr>
        <w:t>Original;</w:t>
      </w:r>
    </w:p>
    <w:p w14:paraId="757923F2" w14:textId="19D11C3C" w:rsidR="00DA382E" w:rsidRPr="00E83F9E" w:rsidRDefault="00DA382E" w:rsidP="001B5344">
      <w:pPr>
        <w:pStyle w:val="Prrafodelista"/>
        <w:numPr>
          <w:ilvl w:val="1"/>
          <w:numId w:val="26"/>
        </w:numPr>
        <w:ind w:hanging="540"/>
        <w:rPr>
          <w:rFonts w:ascii="Arial" w:hAnsi="Arial" w:cs="Arial"/>
        </w:rPr>
      </w:pPr>
      <w:r w:rsidRPr="00E83F9E">
        <w:rPr>
          <w:rFonts w:ascii="Arial" w:hAnsi="Arial" w:cs="Arial"/>
        </w:rPr>
        <w:t>Porcentaje</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Valor</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Cancelado;</w:t>
      </w:r>
    </w:p>
    <w:p w14:paraId="664749FA" w14:textId="28F5BD6A" w:rsidR="00DA382E" w:rsidRPr="00E83F9E" w:rsidRDefault="00DA382E" w:rsidP="001B5344">
      <w:pPr>
        <w:pStyle w:val="Prrafodelista"/>
        <w:numPr>
          <w:ilvl w:val="1"/>
          <w:numId w:val="26"/>
        </w:numPr>
        <w:ind w:hanging="540"/>
        <w:rPr>
          <w:rFonts w:ascii="Arial" w:hAnsi="Arial" w:cs="Arial"/>
        </w:rPr>
      </w:pPr>
      <w:r w:rsidRPr="00E83F9E">
        <w:rPr>
          <w:rFonts w:ascii="Arial" w:hAnsi="Arial" w:cs="Arial"/>
        </w:rPr>
        <w:t>Avance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Porcentajes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Presupuesto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w:t>
      </w:r>
    </w:p>
    <w:p w14:paraId="30620B30" w14:textId="64E6628B" w:rsidR="00DA382E" w:rsidRPr="00E83F9E" w:rsidRDefault="00DA382E" w:rsidP="001B5344">
      <w:pPr>
        <w:pStyle w:val="Prrafodelista"/>
        <w:numPr>
          <w:ilvl w:val="1"/>
          <w:numId w:val="26"/>
        </w:numPr>
        <w:ind w:hanging="540"/>
        <w:rPr>
          <w:rFonts w:ascii="Arial" w:hAnsi="Arial" w:cs="Arial"/>
        </w:rPr>
      </w:pPr>
      <w:r w:rsidRPr="00E83F9E">
        <w:rPr>
          <w:rFonts w:ascii="Arial" w:hAnsi="Arial" w:cs="Arial"/>
        </w:rPr>
        <w:t>Síntesis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ejecutados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semana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avance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relación</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Programa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Obras</w:t>
      </w:r>
      <w:r w:rsidR="00B2254E" w:rsidRPr="00E83F9E">
        <w:rPr>
          <w:rFonts w:ascii="Arial" w:hAnsi="Arial" w:cs="Arial"/>
        </w:rPr>
        <w:t>;</w:t>
      </w:r>
      <w:r w:rsidR="00FE2101" w:rsidRPr="00E83F9E">
        <w:rPr>
          <w:rFonts w:ascii="Arial" w:hAnsi="Arial" w:cs="Arial"/>
        </w:rPr>
        <w:t xml:space="preserve"> </w:t>
      </w:r>
      <w:r w:rsidR="00B2254E" w:rsidRPr="00E83F9E">
        <w:rPr>
          <w:rFonts w:ascii="Arial" w:hAnsi="Arial" w:cs="Arial"/>
        </w:rPr>
        <w:t>y</w:t>
      </w:r>
      <w:r w:rsidR="00FE2101" w:rsidRPr="00E83F9E">
        <w:rPr>
          <w:rFonts w:ascii="Arial" w:hAnsi="Arial" w:cs="Arial"/>
        </w:rPr>
        <w:t xml:space="preserve"> </w:t>
      </w:r>
    </w:p>
    <w:p w14:paraId="3C0608DF" w14:textId="6DCB0210" w:rsidR="00DA382E" w:rsidRPr="00E83F9E" w:rsidRDefault="00DA382E" w:rsidP="001B5344">
      <w:pPr>
        <w:pStyle w:val="Prrafodelista"/>
        <w:numPr>
          <w:ilvl w:val="1"/>
          <w:numId w:val="26"/>
        </w:numPr>
        <w:ind w:hanging="540"/>
        <w:rPr>
          <w:rFonts w:ascii="Arial" w:hAnsi="Arial" w:cs="Arial"/>
        </w:rPr>
      </w:pPr>
      <w:r w:rsidRPr="00E83F9E">
        <w:rPr>
          <w:rFonts w:ascii="Arial" w:hAnsi="Arial" w:cs="Arial"/>
        </w:rPr>
        <w:t>Observaciones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comentarios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aspectos</w:t>
      </w:r>
      <w:r w:rsidR="00FE2101" w:rsidRPr="00E83F9E">
        <w:rPr>
          <w:rFonts w:ascii="Arial" w:hAnsi="Arial" w:cs="Arial"/>
        </w:rPr>
        <w:t xml:space="preserve"> </w:t>
      </w:r>
      <w:r w:rsidRPr="00E83F9E">
        <w:rPr>
          <w:rFonts w:ascii="Arial" w:hAnsi="Arial" w:cs="Arial"/>
        </w:rPr>
        <w:t>más</w:t>
      </w:r>
      <w:r w:rsidR="00FE2101" w:rsidRPr="00E83F9E">
        <w:rPr>
          <w:rFonts w:ascii="Arial" w:hAnsi="Arial" w:cs="Arial"/>
        </w:rPr>
        <w:t xml:space="preserve"> </w:t>
      </w:r>
      <w:r w:rsidRPr="00E83F9E">
        <w:rPr>
          <w:rFonts w:ascii="Arial" w:hAnsi="Arial" w:cs="Arial"/>
        </w:rPr>
        <w:t>relevantes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problemas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hayan</w:t>
      </w:r>
      <w:r w:rsidR="00FE2101" w:rsidRPr="00E83F9E">
        <w:rPr>
          <w:rFonts w:ascii="Arial" w:hAnsi="Arial" w:cs="Arial"/>
        </w:rPr>
        <w:t xml:space="preserve"> </w:t>
      </w:r>
      <w:r w:rsidRPr="00E83F9E">
        <w:rPr>
          <w:rFonts w:ascii="Arial" w:hAnsi="Arial" w:cs="Arial"/>
        </w:rPr>
        <w:t>presentado</w:t>
      </w:r>
      <w:r w:rsidR="00B2254E" w:rsidRPr="00E83F9E">
        <w:rPr>
          <w:rFonts w:ascii="Arial" w:hAnsi="Arial" w:cs="Arial"/>
        </w:rPr>
        <w:t>.</w:t>
      </w:r>
    </w:p>
    <w:p w14:paraId="1D4B0AD8" w14:textId="02A52A3E" w:rsidR="00DA382E" w:rsidRPr="00E83F9E" w:rsidRDefault="00DA382E" w:rsidP="001B5344">
      <w:pPr>
        <w:pStyle w:val="Prrafodelista"/>
        <w:numPr>
          <w:ilvl w:val="0"/>
          <w:numId w:val="55"/>
        </w:numPr>
        <w:ind w:hanging="540"/>
        <w:rPr>
          <w:rFonts w:ascii="Arial" w:hAnsi="Arial" w:cs="Arial"/>
        </w:rPr>
      </w:pPr>
      <w:r w:rsidRPr="00E83F9E">
        <w:rPr>
          <w:rFonts w:ascii="Arial" w:hAnsi="Arial" w:cs="Arial"/>
        </w:rPr>
        <w:t>Emitir</w:t>
      </w:r>
      <w:r w:rsidR="00FE2101" w:rsidRPr="00E83F9E">
        <w:rPr>
          <w:rFonts w:ascii="Arial" w:hAnsi="Arial" w:cs="Arial"/>
        </w:rPr>
        <w:t xml:space="preserve"> </w:t>
      </w:r>
      <w:r w:rsidR="005061BA">
        <w:rPr>
          <w:rFonts w:ascii="Arial" w:hAnsi="Arial" w:cs="Arial"/>
        </w:rPr>
        <w:t xml:space="preserve">a CGET </w:t>
      </w:r>
      <w:r w:rsidRPr="00E83F9E">
        <w:rPr>
          <w:rFonts w:ascii="Arial" w:hAnsi="Arial" w:cs="Arial"/>
        </w:rPr>
        <w:t>un</w:t>
      </w:r>
      <w:r w:rsidR="00FE2101" w:rsidRPr="00E83F9E">
        <w:rPr>
          <w:rFonts w:ascii="Arial" w:hAnsi="Arial" w:cs="Arial"/>
        </w:rPr>
        <w:t xml:space="preserve"> </w:t>
      </w:r>
      <w:r w:rsidRPr="00E83F9E">
        <w:rPr>
          <w:rFonts w:ascii="Arial" w:hAnsi="Arial" w:cs="Arial"/>
        </w:rPr>
        <w:t>informe</w:t>
      </w:r>
      <w:r w:rsidR="00FE2101" w:rsidRPr="00E83F9E">
        <w:rPr>
          <w:rFonts w:ascii="Arial" w:hAnsi="Arial" w:cs="Arial"/>
        </w:rPr>
        <w:t xml:space="preserve"> </w:t>
      </w:r>
      <w:r w:rsidRPr="00E83F9E">
        <w:rPr>
          <w:rFonts w:ascii="Arial" w:hAnsi="Arial" w:cs="Arial"/>
        </w:rPr>
        <w:t>mensual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supervisión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005E44C2" w:rsidRPr="00E83F9E">
        <w:rPr>
          <w:rFonts w:ascii="Arial" w:hAnsi="Arial" w:cs="Arial"/>
        </w:rPr>
        <w:t>Obra</w:t>
      </w:r>
      <w:r w:rsidRPr="00E83F9E">
        <w:rPr>
          <w:rFonts w:ascii="Arial" w:hAnsi="Arial" w:cs="Arial"/>
        </w:rPr>
        <w:t>,</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contendrá</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situación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calidad</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avance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005E44C2" w:rsidRPr="00E83F9E">
        <w:rPr>
          <w:rFonts w:ascii="Arial" w:hAnsi="Arial" w:cs="Arial"/>
        </w:rPr>
        <w:t>Obras</w:t>
      </w:r>
      <w:r w:rsidRPr="00E83F9E">
        <w:rPr>
          <w:rFonts w:ascii="Arial" w:hAnsi="Arial" w:cs="Arial"/>
        </w:rPr>
        <w:t>,</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así</w:t>
      </w:r>
      <w:r w:rsidR="00FE2101" w:rsidRPr="00E83F9E">
        <w:rPr>
          <w:rFonts w:ascii="Arial" w:hAnsi="Arial" w:cs="Arial"/>
        </w:rPr>
        <w:t xml:space="preserve"> </w:t>
      </w:r>
      <w:r w:rsidRPr="00E83F9E">
        <w:rPr>
          <w:rFonts w:ascii="Arial" w:hAnsi="Arial" w:cs="Arial"/>
        </w:rPr>
        <w:t>mismo,</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aspecto</w:t>
      </w:r>
      <w:r w:rsidR="00FE2101" w:rsidRPr="00E83F9E">
        <w:rPr>
          <w:rFonts w:ascii="Arial" w:hAnsi="Arial" w:cs="Arial"/>
        </w:rPr>
        <w:t xml:space="preserve"> </w:t>
      </w:r>
      <w:r w:rsidRPr="00E83F9E">
        <w:rPr>
          <w:rFonts w:ascii="Arial" w:hAnsi="Arial" w:cs="Arial"/>
        </w:rPr>
        <w:t>relevante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asociados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ellas.</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contenido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este</w:t>
      </w:r>
      <w:r w:rsidR="00FE2101" w:rsidRPr="00E83F9E">
        <w:rPr>
          <w:rFonts w:ascii="Arial" w:hAnsi="Arial" w:cs="Arial"/>
        </w:rPr>
        <w:t xml:space="preserve"> </w:t>
      </w:r>
      <w:r w:rsidRPr="00E83F9E">
        <w:rPr>
          <w:rFonts w:ascii="Arial" w:hAnsi="Arial" w:cs="Arial"/>
        </w:rPr>
        <w:t>informe</w:t>
      </w:r>
      <w:r w:rsidR="00FE2101" w:rsidRPr="00E83F9E">
        <w:rPr>
          <w:rFonts w:ascii="Arial" w:hAnsi="Arial" w:cs="Arial"/>
        </w:rPr>
        <w:t xml:space="preserve"> </w:t>
      </w:r>
      <w:r w:rsidRPr="00E83F9E">
        <w:rPr>
          <w:rFonts w:ascii="Arial" w:hAnsi="Arial" w:cs="Arial"/>
        </w:rPr>
        <w:t>esta</w:t>
      </w:r>
      <w:r w:rsidR="00FE2101" w:rsidRPr="00E83F9E">
        <w:rPr>
          <w:rFonts w:ascii="Arial" w:hAnsi="Arial" w:cs="Arial"/>
        </w:rPr>
        <w:t xml:space="preserve"> </w:t>
      </w:r>
      <w:r w:rsidRPr="00E83F9E">
        <w:rPr>
          <w:rFonts w:ascii="Arial" w:hAnsi="Arial" w:cs="Arial"/>
        </w:rPr>
        <w:t>descrito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punto</w:t>
      </w:r>
      <w:r w:rsidR="00FE2101" w:rsidRPr="00E83F9E">
        <w:rPr>
          <w:rFonts w:ascii="Arial" w:hAnsi="Arial" w:cs="Arial"/>
        </w:rPr>
        <w:t xml:space="preserve"> </w:t>
      </w:r>
      <w:r w:rsidRPr="00E83F9E">
        <w:rPr>
          <w:rFonts w:ascii="Arial" w:hAnsi="Arial" w:cs="Arial"/>
        </w:rPr>
        <w:t>siguiente.</w:t>
      </w:r>
      <w:r w:rsidR="00FE2101" w:rsidRPr="00E83F9E">
        <w:rPr>
          <w:rFonts w:ascii="Arial" w:hAnsi="Arial" w:cs="Arial"/>
        </w:rPr>
        <w:t xml:space="preserve"> </w:t>
      </w:r>
    </w:p>
    <w:p w14:paraId="4157DEB6" w14:textId="304D0751" w:rsidR="00DA382E" w:rsidRPr="00E83F9E" w:rsidRDefault="1CCFE5DE" w:rsidP="001B5344">
      <w:pPr>
        <w:pStyle w:val="Prrafodelista"/>
        <w:numPr>
          <w:ilvl w:val="0"/>
          <w:numId w:val="55"/>
        </w:numPr>
        <w:ind w:hanging="540"/>
        <w:rPr>
          <w:rFonts w:ascii="Arial" w:eastAsiaTheme="minorEastAsia" w:hAnsi="Arial" w:cs="Arial"/>
        </w:rPr>
      </w:pPr>
      <w:r w:rsidRPr="00E83F9E">
        <w:rPr>
          <w:rFonts w:ascii="Arial" w:hAnsi="Arial" w:cs="Arial"/>
        </w:rPr>
        <w:t>Emitir</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informe</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00560DC7" w:rsidRPr="00E83F9E">
        <w:rPr>
          <w:rFonts w:ascii="Arial" w:hAnsi="Arial" w:cs="Arial"/>
        </w:rPr>
        <w:t>dé</w:t>
      </w:r>
      <w:r w:rsidR="00FE2101" w:rsidRPr="00E83F9E">
        <w:rPr>
          <w:rFonts w:ascii="Arial" w:hAnsi="Arial" w:cs="Arial"/>
        </w:rPr>
        <w:t xml:space="preserve"> </w:t>
      </w:r>
      <w:r w:rsidRPr="00E83F9E">
        <w:rPr>
          <w:rFonts w:ascii="Arial" w:hAnsi="Arial" w:cs="Arial"/>
        </w:rPr>
        <w:t>cuenta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cada</w:t>
      </w:r>
      <w:r w:rsidR="00FE2101" w:rsidRPr="00E83F9E">
        <w:rPr>
          <w:rFonts w:ascii="Arial" w:hAnsi="Arial" w:cs="Arial"/>
        </w:rPr>
        <w:t xml:space="preserve"> </w:t>
      </w:r>
      <w:r w:rsidRPr="00E83F9E">
        <w:rPr>
          <w:rFonts w:ascii="Arial" w:hAnsi="Arial" w:cs="Arial"/>
        </w:rPr>
        <w:t>uno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Hitos</w:t>
      </w:r>
      <w:r w:rsidR="00FE2101" w:rsidRPr="00E83F9E">
        <w:rPr>
          <w:rFonts w:ascii="Arial" w:hAnsi="Arial" w:cs="Arial"/>
        </w:rPr>
        <w:t xml:space="preserve"> </w:t>
      </w:r>
      <w:r w:rsidRPr="00E83F9E">
        <w:rPr>
          <w:rFonts w:ascii="Arial" w:hAnsi="Arial" w:cs="Arial"/>
        </w:rPr>
        <w:t>Relevantes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obra</w:t>
      </w:r>
      <w:r w:rsidR="00FE2101" w:rsidRPr="00E83F9E">
        <w:rPr>
          <w:rFonts w:ascii="Arial" w:hAnsi="Arial" w:cs="Arial"/>
        </w:rPr>
        <w:t xml:space="preserve"> </w:t>
      </w:r>
      <w:r w:rsidRPr="00E83F9E">
        <w:rPr>
          <w:rFonts w:ascii="Arial" w:hAnsi="Arial" w:cs="Arial"/>
        </w:rPr>
        <w:t>(Hitos</w:t>
      </w:r>
      <w:r w:rsidR="00FE2101" w:rsidRPr="00E83F9E">
        <w:rPr>
          <w:rFonts w:ascii="Arial" w:hAnsi="Arial" w:cs="Arial"/>
        </w:rPr>
        <w:t xml:space="preserve"> </w:t>
      </w:r>
      <w:r w:rsidRPr="00E83F9E">
        <w:rPr>
          <w:rFonts w:ascii="Arial" w:hAnsi="Arial" w:cs="Arial"/>
        </w:rPr>
        <w:t>Intermedios</w:t>
      </w:r>
      <w:r w:rsidR="00FE2101" w:rsidRPr="00E83F9E">
        <w:rPr>
          <w:rFonts w:ascii="Arial" w:hAnsi="Arial" w:cs="Arial"/>
        </w:rPr>
        <w:t xml:space="preserve"> </w:t>
      </w:r>
      <w:r w:rsidRPr="00E83F9E">
        <w:rPr>
          <w:rFonts w:ascii="Arial" w:hAnsi="Arial" w:cs="Arial"/>
        </w:rPr>
        <w:t>Multables),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hayan</w:t>
      </w:r>
      <w:r w:rsidR="00FE2101" w:rsidRPr="00E83F9E">
        <w:rPr>
          <w:rFonts w:ascii="Arial" w:hAnsi="Arial" w:cs="Arial"/>
        </w:rPr>
        <w:t xml:space="preserve"> </w:t>
      </w:r>
      <w:r w:rsidRPr="00E83F9E">
        <w:rPr>
          <w:rFonts w:ascii="Arial" w:hAnsi="Arial" w:cs="Arial"/>
        </w:rPr>
        <w:t>sido</w:t>
      </w:r>
      <w:r w:rsidR="00FE2101" w:rsidRPr="00E83F9E">
        <w:rPr>
          <w:rFonts w:ascii="Arial" w:hAnsi="Arial" w:cs="Arial"/>
        </w:rPr>
        <w:t xml:space="preserve"> </w:t>
      </w:r>
      <w:r w:rsidRPr="00E83F9E">
        <w:rPr>
          <w:rFonts w:ascii="Arial" w:hAnsi="Arial" w:cs="Arial"/>
        </w:rPr>
        <w:t>aprobados</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anterioridad</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ingreso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Inspección</w:t>
      </w:r>
      <w:r w:rsidR="00FE2101" w:rsidRPr="00E83F9E">
        <w:rPr>
          <w:rFonts w:ascii="Arial" w:hAnsi="Arial" w:cs="Arial"/>
        </w:rPr>
        <w:t xml:space="preserve"> </w:t>
      </w:r>
      <w:r w:rsidRPr="00E83F9E">
        <w:rPr>
          <w:rFonts w:ascii="Arial" w:hAnsi="Arial" w:cs="Arial"/>
        </w:rPr>
        <w:t>Técnica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(ITO).</w:t>
      </w:r>
    </w:p>
    <w:p w14:paraId="14749984" w14:textId="60422DD0" w:rsidR="00DA382E" w:rsidRPr="00E83F9E" w:rsidRDefault="1CCFE5DE" w:rsidP="001B5344">
      <w:pPr>
        <w:pStyle w:val="Prrafodelista"/>
        <w:numPr>
          <w:ilvl w:val="0"/>
          <w:numId w:val="55"/>
        </w:numPr>
        <w:ind w:hanging="540"/>
        <w:rPr>
          <w:rFonts w:ascii="Arial" w:hAnsi="Arial" w:cs="Arial"/>
        </w:rPr>
      </w:pPr>
      <w:r w:rsidRPr="00E83F9E">
        <w:rPr>
          <w:rFonts w:ascii="Arial" w:hAnsi="Arial" w:cs="Arial"/>
        </w:rPr>
        <w:t>Emitir</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informe</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00332453" w:rsidRPr="00E83F9E">
        <w:rPr>
          <w:rFonts w:ascii="Arial" w:hAnsi="Arial" w:cs="Arial"/>
        </w:rPr>
        <w:t>dé</w:t>
      </w:r>
      <w:r w:rsidR="00FE2101" w:rsidRPr="00E83F9E">
        <w:rPr>
          <w:rFonts w:ascii="Arial" w:hAnsi="Arial" w:cs="Arial"/>
        </w:rPr>
        <w:t xml:space="preserve"> </w:t>
      </w:r>
      <w:r w:rsidRPr="00E83F9E">
        <w:rPr>
          <w:rFonts w:ascii="Arial" w:hAnsi="Arial" w:cs="Arial"/>
        </w:rPr>
        <w:t>cuenta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cada</w:t>
      </w:r>
      <w:r w:rsidR="00FE2101" w:rsidRPr="00E83F9E">
        <w:rPr>
          <w:rFonts w:ascii="Arial" w:hAnsi="Arial" w:cs="Arial"/>
        </w:rPr>
        <w:t xml:space="preserve"> </w:t>
      </w:r>
      <w:r w:rsidRPr="00E83F9E">
        <w:rPr>
          <w:rFonts w:ascii="Arial" w:hAnsi="Arial" w:cs="Arial"/>
        </w:rPr>
        <w:t>uno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Hitos</w:t>
      </w:r>
      <w:r w:rsidR="00FE2101" w:rsidRPr="00E83F9E">
        <w:rPr>
          <w:rFonts w:ascii="Arial" w:hAnsi="Arial" w:cs="Arial"/>
        </w:rPr>
        <w:t xml:space="preserve"> </w:t>
      </w:r>
      <w:r w:rsidRPr="00E83F9E">
        <w:rPr>
          <w:rFonts w:ascii="Arial" w:hAnsi="Arial" w:cs="Arial"/>
        </w:rPr>
        <w:t>Relevantes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obra</w:t>
      </w:r>
      <w:r w:rsidR="00FE2101" w:rsidRPr="00E83F9E">
        <w:rPr>
          <w:rFonts w:ascii="Arial" w:hAnsi="Arial" w:cs="Arial"/>
        </w:rPr>
        <w:t xml:space="preserve"> </w:t>
      </w:r>
      <w:r w:rsidRPr="00E83F9E">
        <w:rPr>
          <w:rFonts w:ascii="Arial" w:hAnsi="Arial" w:cs="Arial"/>
        </w:rPr>
        <w:t>(Hitos</w:t>
      </w:r>
      <w:r w:rsidR="00FE2101" w:rsidRPr="00E83F9E">
        <w:rPr>
          <w:rFonts w:ascii="Arial" w:hAnsi="Arial" w:cs="Arial"/>
        </w:rPr>
        <w:t xml:space="preserve"> </w:t>
      </w:r>
      <w:r w:rsidRPr="00E83F9E">
        <w:rPr>
          <w:rFonts w:ascii="Arial" w:hAnsi="Arial" w:cs="Arial"/>
        </w:rPr>
        <w:t>Intermedios</w:t>
      </w:r>
      <w:r w:rsidR="00FE2101" w:rsidRPr="00E83F9E">
        <w:rPr>
          <w:rFonts w:ascii="Arial" w:hAnsi="Arial" w:cs="Arial"/>
        </w:rPr>
        <w:t xml:space="preserve"> </w:t>
      </w:r>
      <w:r w:rsidRPr="00E83F9E">
        <w:rPr>
          <w:rFonts w:ascii="Arial" w:hAnsi="Arial" w:cs="Arial"/>
        </w:rPr>
        <w:t>Multables),</w:t>
      </w:r>
      <w:r w:rsidR="00FE2101" w:rsidRPr="00E83F9E">
        <w:rPr>
          <w:rFonts w:ascii="Arial" w:hAnsi="Arial" w:cs="Arial"/>
        </w:rPr>
        <w:t xml:space="preserve"> </w:t>
      </w:r>
      <w:r w:rsidRPr="00E83F9E">
        <w:rPr>
          <w:rFonts w:ascii="Arial" w:hAnsi="Arial" w:cs="Arial"/>
        </w:rPr>
        <w:t>junto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antecedentes</w:t>
      </w:r>
      <w:r w:rsidR="00FE2101" w:rsidRPr="00E83F9E">
        <w:rPr>
          <w:rFonts w:ascii="Arial" w:hAnsi="Arial" w:cs="Arial"/>
        </w:rPr>
        <w:t xml:space="preserve"> </w:t>
      </w:r>
      <w:r w:rsidRPr="00E83F9E">
        <w:rPr>
          <w:rFonts w:ascii="Arial" w:hAnsi="Arial" w:cs="Arial"/>
        </w:rPr>
        <w:t>presentados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Adjudicatario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aprobados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5AC22C2A" w:rsidRPr="04CC6ABD">
        <w:rPr>
          <w:rFonts w:ascii="Arial" w:hAnsi="Arial" w:cs="Arial"/>
        </w:rPr>
        <w:t>CGET</w:t>
      </w:r>
      <w:r w:rsidRPr="04CC6ABD">
        <w:rPr>
          <w:rFonts w:ascii="Arial" w:hAnsi="Arial" w:cs="Arial"/>
        </w:rPr>
        <w:t>.</w:t>
      </w:r>
      <w:r w:rsidR="00FE2101" w:rsidRPr="00E83F9E">
        <w:rPr>
          <w:rFonts w:ascii="Arial" w:hAnsi="Arial" w:cs="Arial"/>
        </w:rPr>
        <w:t xml:space="preserve"> </w:t>
      </w:r>
    </w:p>
    <w:p w14:paraId="1BE7FD90" w14:textId="147C0148" w:rsidR="00DA382E" w:rsidRPr="00E83F9E" w:rsidRDefault="00DA382E" w:rsidP="001B5344">
      <w:pPr>
        <w:pStyle w:val="Prrafodelista"/>
        <w:numPr>
          <w:ilvl w:val="0"/>
          <w:numId w:val="55"/>
        </w:numPr>
        <w:ind w:hanging="540"/>
        <w:rPr>
          <w:rFonts w:ascii="Arial" w:hAnsi="Arial" w:cs="Arial"/>
        </w:rPr>
      </w:pPr>
      <w:r w:rsidRPr="00E83F9E">
        <w:rPr>
          <w:rFonts w:ascii="Arial" w:hAnsi="Arial" w:cs="Arial"/>
        </w:rPr>
        <w:t>Emitir</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Informe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Entrega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Hitos</w:t>
      </w:r>
      <w:r w:rsidR="00FE2101" w:rsidRPr="00E83F9E">
        <w:rPr>
          <w:rFonts w:ascii="Arial" w:hAnsi="Arial" w:cs="Arial"/>
        </w:rPr>
        <w:t xml:space="preserve"> </w:t>
      </w:r>
      <w:r w:rsidRPr="00E83F9E">
        <w:rPr>
          <w:rFonts w:ascii="Arial" w:hAnsi="Arial" w:cs="Arial"/>
        </w:rPr>
        <w:t>Finales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debe</w:t>
      </w:r>
      <w:r w:rsidR="00FE2101" w:rsidRPr="00E83F9E">
        <w:rPr>
          <w:rFonts w:ascii="Arial" w:hAnsi="Arial" w:cs="Arial"/>
        </w:rPr>
        <w:t xml:space="preserve"> </w:t>
      </w:r>
      <w:r w:rsidRPr="00E83F9E">
        <w:rPr>
          <w:rFonts w:ascii="Arial" w:hAnsi="Arial" w:cs="Arial"/>
        </w:rPr>
        <w:t>contener:</w:t>
      </w:r>
    </w:p>
    <w:p w14:paraId="1C0BD8DF" w14:textId="73570A48" w:rsidR="00DA382E" w:rsidRPr="00E83F9E" w:rsidRDefault="00DA382E" w:rsidP="001B5344">
      <w:pPr>
        <w:pStyle w:val="Prrafodelista"/>
        <w:numPr>
          <w:ilvl w:val="1"/>
          <w:numId w:val="27"/>
        </w:numPr>
        <w:ind w:hanging="540"/>
        <w:rPr>
          <w:rFonts w:ascii="Arial" w:hAnsi="Arial" w:cs="Arial"/>
        </w:rPr>
      </w:pPr>
      <w:r w:rsidRPr="00E83F9E">
        <w:rPr>
          <w:rFonts w:ascii="Arial" w:hAnsi="Arial" w:cs="Arial"/>
        </w:rPr>
        <w:t>Descripción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p>
    <w:p w14:paraId="46EE2426" w14:textId="12DD21A4" w:rsidR="00DA382E" w:rsidRPr="00E83F9E" w:rsidRDefault="00DA382E" w:rsidP="001B5344">
      <w:pPr>
        <w:pStyle w:val="Prrafodelista"/>
        <w:numPr>
          <w:ilvl w:val="1"/>
          <w:numId w:val="27"/>
        </w:numPr>
        <w:ind w:hanging="540"/>
        <w:rPr>
          <w:rFonts w:ascii="Arial" w:hAnsi="Arial" w:cs="Arial"/>
        </w:rPr>
      </w:pPr>
      <w:r w:rsidRPr="00E83F9E">
        <w:rPr>
          <w:rFonts w:ascii="Arial" w:hAnsi="Arial" w:cs="Arial"/>
        </w:rPr>
        <w:t>Monografía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ejecutados;</w:t>
      </w:r>
    </w:p>
    <w:p w14:paraId="3159BBB6" w14:textId="77871D13" w:rsidR="00DA382E" w:rsidRPr="00E83F9E" w:rsidRDefault="00DA382E" w:rsidP="001B5344">
      <w:pPr>
        <w:pStyle w:val="Prrafodelista"/>
        <w:numPr>
          <w:ilvl w:val="1"/>
          <w:numId w:val="27"/>
        </w:numPr>
        <w:ind w:hanging="540"/>
        <w:rPr>
          <w:rFonts w:ascii="Arial" w:hAnsi="Arial" w:cs="Arial"/>
        </w:rPr>
      </w:pPr>
      <w:r w:rsidRPr="00E83F9E">
        <w:rPr>
          <w:rFonts w:ascii="Arial" w:hAnsi="Arial" w:cs="Arial"/>
        </w:rPr>
        <w:t>Resumen</w:t>
      </w:r>
      <w:r w:rsidR="00FE2101" w:rsidRPr="00E83F9E">
        <w:rPr>
          <w:rFonts w:ascii="Arial" w:hAnsi="Arial" w:cs="Arial"/>
        </w:rPr>
        <w:t xml:space="preserve"> </w:t>
      </w:r>
      <w:r w:rsidRPr="00E83F9E">
        <w:rPr>
          <w:rFonts w:ascii="Arial" w:hAnsi="Arial" w:cs="Arial"/>
        </w:rPr>
        <w:t>Ejecutivo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indicación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programado</w:t>
      </w:r>
      <w:r w:rsidR="00FE2101" w:rsidRPr="00E83F9E">
        <w:rPr>
          <w:rFonts w:ascii="Arial" w:hAnsi="Arial" w:cs="Arial"/>
        </w:rPr>
        <w:t xml:space="preserve"> </w:t>
      </w:r>
      <w:r w:rsidRPr="00E83F9E">
        <w:rPr>
          <w:rFonts w:ascii="Arial" w:hAnsi="Arial" w:cs="Arial"/>
        </w:rPr>
        <w:t>versus</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realmente</w:t>
      </w:r>
      <w:r w:rsidR="00FE2101" w:rsidRPr="00E83F9E">
        <w:rPr>
          <w:rFonts w:ascii="Arial" w:hAnsi="Arial" w:cs="Arial"/>
        </w:rPr>
        <w:t xml:space="preserve"> </w:t>
      </w:r>
      <w:r w:rsidRPr="00E83F9E">
        <w:rPr>
          <w:rFonts w:ascii="Arial" w:hAnsi="Arial" w:cs="Arial"/>
        </w:rPr>
        <w:t>realizado;</w:t>
      </w:r>
    </w:p>
    <w:p w14:paraId="1E557D54" w14:textId="3AF3C36C" w:rsidR="00DA382E" w:rsidRPr="00E83F9E" w:rsidRDefault="00DA382E" w:rsidP="001B5344">
      <w:pPr>
        <w:pStyle w:val="Prrafodelista"/>
        <w:numPr>
          <w:ilvl w:val="1"/>
          <w:numId w:val="27"/>
        </w:numPr>
        <w:ind w:hanging="540"/>
        <w:rPr>
          <w:rFonts w:ascii="Arial" w:hAnsi="Arial" w:cs="Arial"/>
        </w:rPr>
      </w:pPr>
      <w:r w:rsidRPr="00E83F9E">
        <w:rPr>
          <w:rFonts w:ascii="Arial" w:hAnsi="Arial" w:cs="Arial"/>
        </w:rPr>
        <w:t>Relación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desarrollo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construcción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cantidades</w:t>
      </w:r>
      <w:r w:rsidR="00FE2101" w:rsidRPr="00E83F9E">
        <w:rPr>
          <w:rFonts w:ascii="Arial" w:hAnsi="Arial" w:cs="Arial"/>
        </w:rPr>
        <w:t xml:space="preserve"> </w:t>
      </w:r>
      <w:r w:rsidRPr="00E83F9E">
        <w:rPr>
          <w:rFonts w:ascii="Arial" w:hAnsi="Arial" w:cs="Arial"/>
        </w:rPr>
        <w:t>finales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w:t>
      </w:r>
    </w:p>
    <w:p w14:paraId="6D9F9FF2" w14:textId="19BE7291" w:rsidR="00DA382E" w:rsidRPr="00E83F9E" w:rsidRDefault="00DA382E" w:rsidP="001B5344">
      <w:pPr>
        <w:pStyle w:val="Prrafodelista"/>
        <w:numPr>
          <w:ilvl w:val="1"/>
          <w:numId w:val="27"/>
        </w:numPr>
        <w:ind w:hanging="540"/>
        <w:rPr>
          <w:rFonts w:ascii="Arial" w:hAnsi="Arial" w:cs="Arial"/>
        </w:rPr>
      </w:pPr>
      <w:r w:rsidRPr="00E83F9E">
        <w:rPr>
          <w:rFonts w:ascii="Arial" w:hAnsi="Arial" w:cs="Arial"/>
        </w:rPr>
        <w:t>Estado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Final;</w:t>
      </w:r>
    </w:p>
    <w:p w14:paraId="453958A7" w14:textId="358A90D0" w:rsidR="00DA382E" w:rsidRPr="00E83F9E" w:rsidRDefault="00DA382E" w:rsidP="001B5344">
      <w:pPr>
        <w:pStyle w:val="Prrafodelista"/>
        <w:numPr>
          <w:ilvl w:val="1"/>
          <w:numId w:val="27"/>
        </w:numPr>
        <w:ind w:hanging="540"/>
        <w:rPr>
          <w:rFonts w:ascii="Arial" w:hAnsi="Arial" w:cs="Arial"/>
        </w:rPr>
      </w:pPr>
      <w:r w:rsidRPr="00E83F9E">
        <w:rPr>
          <w:rFonts w:ascii="Arial" w:hAnsi="Arial" w:cs="Arial"/>
        </w:rPr>
        <w:t>Indicación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modificaciones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005E44C2" w:rsidRPr="00E83F9E">
        <w:rPr>
          <w:rFonts w:ascii="Arial" w:hAnsi="Arial" w:cs="Arial"/>
        </w:rPr>
        <w:t>Obra</w:t>
      </w:r>
      <w:r w:rsidRPr="00E83F9E">
        <w:rPr>
          <w:rFonts w:ascii="Arial" w:hAnsi="Arial" w:cs="Arial"/>
        </w:rPr>
        <w:t>;</w:t>
      </w:r>
    </w:p>
    <w:p w14:paraId="1E94F5E7" w14:textId="18F1559A" w:rsidR="00DA382E" w:rsidRPr="00E83F9E" w:rsidRDefault="00DA382E" w:rsidP="001B5344">
      <w:pPr>
        <w:pStyle w:val="Prrafodelista"/>
        <w:numPr>
          <w:ilvl w:val="1"/>
          <w:numId w:val="27"/>
        </w:numPr>
        <w:ind w:hanging="540"/>
        <w:rPr>
          <w:rFonts w:ascii="Arial" w:hAnsi="Arial" w:cs="Arial"/>
        </w:rPr>
      </w:pPr>
      <w:r w:rsidRPr="00E83F9E">
        <w:rPr>
          <w:rFonts w:ascii="Arial" w:hAnsi="Arial" w:cs="Arial"/>
        </w:rPr>
        <w:t>Análisis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p>
    <w:p w14:paraId="4D319DC0" w14:textId="74524641" w:rsidR="00DA382E" w:rsidRPr="00E83F9E" w:rsidRDefault="00DA382E" w:rsidP="001B5344">
      <w:pPr>
        <w:pStyle w:val="Prrafodelista"/>
        <w:numPr>
          <w:ilvl w:val="1"/>
          <w:numId w:val="27"/>
        </w:numPr>
        <w:ind w:hanging="540"/>
        <w:rPr>
          <w:rFonts w:ascii="Arial" w:hAnsi="Arial" w:cs="Arial"/>
        </w:rPr>
      </w:pPr>
      <w:r w:rsidRPr="00E83F9E">
        <w:rPr>
          <w:rFonts w:ascii="Arial" w:hAnsi="Arial" w:cs="Arial"/>
        </w:rPr>
        <w:t>Control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calidad,</w:t>
      </w:r>
      <w:r w:rsidR="00FE2101" w:rsidRPr="00E83F9E">
        <w:rPr>
          <w:rFonts w:ascii="Arial" w:hAnsi="Arial" w:cs="Arial"/>
        </w:rPr>
        <w:t xml:space="preserve"> </w:t>
      </w:r>
      <w:r w:rsidRPr="00E83F9E">
        <w:rPr>
          <w:rFonts w:ascii="Arial" w:hAnsi="Arial" w:cs="Arial"/>
        </w:rPr>
        <w:t>resumen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resultados,</w:t>
      </w:r>
      <w:r w:rsidR="00FE2101" w:rsidRPr="00E83F9E">
        <w:rPr>
          <w:rFonts w:ascii="Arial" w:hAnsi="Arial" w:cs="Arial"/>
        </w:rPr>
        <w:t xml:space="preserve"> </w:t>
      </w:r>
      <w:r w:rsidRPr="00E83F9E">
        <w:rPr>
          <w:rFonts w:ascii="Arial" w:hAnsi="Arial" w:cs="Arial"/>
        </w:rPr>
        <w:t>evaluación</w:t>
      </w:r>
      <w:r w:rsidR="00FE2101" w:rsidRPr="00E83F9E">
        <w:rPr>
          <w:rFonts w:ascii="Arial" w:hAnsi="Arial" w:cs="Arial"/>
        </w:rPr>
        <w:t xml:space="preserve"> </w:t>
      </w:r>
      <w:r w:rsidRPr="00E83F9E">
        <w:rPr>
          <w:rFonts w:ascii="Arial" w:hAnsi="Arial" w:cs="Arial"/>
        </w:rPr>
        <w:t>estadística,</w:t>
      </w:r>
      <w:r w:rsidR="00FE2101" w:rsidRPr="00E83F9E">
        <w:rPr>
          <w:rFonts w:ascii="Arial" w:hAnsi="Arial" w:cs="Arial"/>
        </w:rPr>
        <w:t xml:space="preserve"> </w:t>
      </w:r>
      <w:r w:rsidRPr="00E83F9E">
        <w:rPr>
          <w:rFonts w:ascii="Arial" w:hAnsi="Arial" w:cs="Arial"/>
        </w:rPr>
        <w:t>resumen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ensayes</w:t>
      </w:r>
      <w:r w:rsidR="00FE2101" w:rsidRPr="00E83F9E">
        <w:rPr>
          <w:rFonts w:ascii="Arial" w:hAnsi="Arial" w:cs="Arial"/>
        </w:rPr>
        <w:t xml:space="preserve"> </w:t>
      </w:r>
      <w:r w:rsidRPr="00E83F9E">
        <w:rPr>
          <w:rFonts w:ascii="Arial" w:hAnsi="Arial" w:cs="Arial"/>
        </w:rPr>
        <w:t>efectuados,</w:t>
      </w:r>
      <w:r w:rsidR="00FE2101" w:rsidRPr="00E83F9E">
        <w:rPr>
          <w:rFonts w:ascii="Arial" w:hAnsi="Arial" w:cs="Arial"/>
        </w:rPr>
        <w:t xml:space="preserve"> </w:t>
      </w:r>
      <w:r w:rsidRPr="00E83F9E">
        <w:rPr>
          <w:rFonts w:ascii="Arial" w:hAnsi="Arial" w:cs="Arial"/>
        </w:rPr>
        <w:t>detalle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metodología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trabajo</w:t>
      </w:r>
      <w:r w:rsidR="00FE2101" w:rsidRPr="00E83F9E">
        <w:rPr>
          <w:rFonts w:ascii="Arial" w:hAnsi="Arial" w:cs="Arial"/>
        </w:rPr>
        <w:t xml:space="preserve"> </w:t>
      </w:r>
      <w:r w:rsidRPr="00E83F9E">
        <w:rPr>
          <w:rFonts w:ascii="Arial" w:hAnsi="Arial" w:cs="Arial"/>
        </w:rPr>
        <w:t>empleada;</w:t>
      </w:r>
    </w:p>
    <w:p w14:paraId="37DC1515" w14:textId="47572EF5" w:rsidR="00DA382E" w:rsidRPr="00E83F9E" w:rsidRDefault="00DA382E" w:rsidP="001B5344">
      <w:pPr>
        <w:pStyle w:val="Prrafodelista"/>
        <w:numPr>
          <w:ilvl w:val="1"/>
          <w:numId w:val="27"/>
        </w:numPr>
        <w:ind w:hanging="540"/>
        <w:rPr>
          <w:rFonts w:ascii="Arial" w:hAnsi="Arial" w:cs="Arial"/>
        </w:rPr>
      </w:pPr>
      <w:r w:rsidRPr="00E83F9E">
        <w:rPr>
          <w:rFonts w:ascii="Arial" w:hAnsi="Arial" w:cs="Arial"/>
        </w:rPr>
        <w:t>Resumen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resultados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seguridad</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evaluación</w:t>
      </w:r>
      <w:r w:rsidR="00FE2101" w:rsidRPr="00E83F9E">
        <w:rPr>
          <w:rFonts w:ascii="Arial" w:hAnsi="Arial" w:cs="Arial"/>
        </w:rPr>
        <w:t xml:space="preserve"> </w:t>
      </w:r>
      <w:r w:rsidRPr="00E83F9E">
        <w:rPr>
          <w:rFonts w:ascii="Arial" w:hAnsi="Arial" w:cs="Arial"/>
        </w:rPr>
        <w:t>estadística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resultados;</w:t>
      </w:r>
    </w:p>
    <w:p w14:paraId="7CC63758" w14:textId="74EF8B1E" w:rsidR="00DA382E" w:rsidRPr="00E83F9E" w:rsidRDefault="00DA382E" w:rsidP="001B5344">
      <w:pPr>
        <w:pStyle w:val="Prrafodelista"/>
        <w:numPr>
          <w:ilvl w:val="1"/>
          <w:numId w:val="27"/>
        </w:numPr>
        <w:ind w:hanging="540"/>
        <w:rPr>
          <w:rFonts w:ascii="Arial" w:hAnsi="Arial" w:cs="Arial"/>
        </w:rPr>
      </w:pPr>
      <w:r w:rsidRPr="00E83F9E">
        <w:rPr>
          <w:rFonts w:ascii="Arial" w:hAnsi="Arial" w:cs="Arial"/>
        </w:rPr>
        <w:lastRenderedPageBreak/>
        <w:t>Análisis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problemas</w:t>
      </w:r>
      <w:r w:rsidR="00FE2101" w:rsidRPr="00E83F9E">
        <w:rPr>
          <w:rFonts w:ascii="Arial" w:hAnsi="Arial" w:cs="Arial"/>
        </w:rPr>
        <w:t xml:space="preserve"> </w:t>
      </w:r>
      <w:r w:rsidRPr="00E83F9E">
        <w:rPr>
          <w:rFonts w:ascii="Arial" w:hAnsi="Arial" w:cs="Arial"/>
        </w:rPr>
        <w:t>técnicos</w:t>
      </w:r>
      <w:r w:rsidR="00FE2101" w:rsidRPr="00E83F9E">
        <w:rPr>
          <w:rFonts w:ascii="Arial" w:hAnsi="Arial" w:cs="Arial"/>
        </w:rPr>
        <w:t xml:space="preserve"> </w:t>
      </w:r>
      <w:r w:rsidRPr="00E83F9E">
        <w:rPr>
          <w:rFonts w:ascii="Arial" w:hAnsi="Arial" w:cs="Arial"/>
        </w:rPr>
        <w:t>más</w:t>
      </w:r>
      <w:r w:rsidR="00FE2101" w:rsidRPr="00E83F9E">
        <w:rPr>
          <w:rFonts w:ascii="Arial" w:hAnsi="Arial" w:cs="Arial"/>
        </w:rPr>
        <w:t xml:space="preserve"> </w:t>
      </w:r>
      <w:r w:rsidRPr="00E83F9E">
        <w:rPr>
          <w:rFonts w:ascii="Arial" w:hAnsi="Arial" w:cs="Arial"/>
        </w:rPr>
        <w:t>relevantes;</w:t>
      </w:r>
    </w:p>
    <w:p w14:paraId="62870565" w14:textId="7407FD9C" w:rsidR="00DA382E" w:rsidRPr="00E83F9E" w:rsidRDefault="00DA382E" w:rsidP="001B5344">
      <w:pPr>
        <w:pStyle w:val="Prrafodelista"/>
        <w:numPr>
          <w:ilvl w:val="1"/>
          <w:numId w:val="27"/>
        </w:numPr>
        <w:ind w:hanging="540"/>
        <w:rPr>
          <w:rFonts w:ascii="Arial" w:hAnsi="Arial" w:cs="Arial"/>
        </w:rPr>
      </w:pPr>
      <w:r w:rsidRPr="00E83F9E">
        <w:rPr>
          <w:rFonts w:ascii="Arial" w:hAnsi="Arial" w:cs="Arial"/>
        </w:rPr>
        <w:t>Planos</w:t>
      </w:r>
      <w:r w:rsidR="00FE2101" w:rsidRPr="00E83F9E">
        <w:rPr>
          <w:rFonts w:ascii="Arial" w:hAnsi="Arial" w:cs="Arial"/>
        </w:rPr>
        <w:t xml:space="preserve"> </w:t>
      </w:r>
      <w:r w:rsidRPr="00E83F9E">
        <w:rPr>
          <w:rFonts w:ascii="Arial" w:hAnsi="Arial" w:cs="Arial"/>
        </w:rPr>
        <w:t>As-Built</w:t>
      </w:r>
      <w:r w:rsidR="00FE2101" w:rsidRPr="00E83F9E">
        <w:rPr>
          <w:rFonts w:ascii="Arial" w:hAnsi="Arial" w:cs="Arial"/>
        </w:rPr>
        <w:t xml:space="preserve"> </w:t>
      </w:r>
      <w:r w:rsidRPr="00E83F9E">
        <w:rPr>
          <w:rFonts w:ascii="Arial" w:hAnsi="Arial" w:cs="Arial"/>
        </w:rPr>
        <w:t>elaborados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p>
    <w:p w14:paraId="399D50FA" w14:textId="531EF2C6" w:rsidR="00DA382E" w:rsidRPr="00E83F9E" w:rsidRDefault="00DA382E" w:rsidP="001B5344">
      <w:pPr>
        <w:pStyle w:val="Prrafodelista"/>
        <w:numPr>
          <w:ilvl w:val="1"/>
          <w:numId w:val="27"/>
        </w:numPr>
        <w:ind w:hanging="540"/>
        <w:rPr>
          <w:rFonts w:ascii="Arial" w:hAnsi="Arial" w:cs="Arial"/>
        </w:rPr>
      </w:pPr>
      <w:r w:rsidRPr="00E83F9E">
        <w:rPr>
          <w:rFonts w:ascii="Arial" w:hAnsi="Arial" w:cs="Arial"/>
        </w:rPr>
        <w:t>Lista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temas</w:t>
      </w:r>
      <w:r w:rsidR="00FE2101" w:rsidRPr="00E83F9E">
        <w:rPr>
          <w:rFonts w:ascii="Arial" w:hAnsi="Arial" w:cs="Arial"/>
        </w:rPr>
        <w:t xml:space="preserve"> </w:t>
      </w:r>
      <w:r w:rsidRPr="00E83F9E">
        <w:rPr>
          <w:rFonts w:ascii="Arial" w:hAnsi="Arial" w:cs="Arial"/>
        </w:rPr>
        <w:t>pendientes</w:t>
      </w:r>
      <w:r w:rsidR="00FE2101" w:rsidRPr="00E83F9E">
        <w:rPr>
          <w:rFonts w:ascii="Arial" w:hAnsi="Arial" w:cs="Arial"/>
        </w:rPr>
        <w:t xml:space="preserve"> </w:t>
      </w:r>
      <w:r w:rsidRPr="00E83F9E">
        <w:rPr>
          <w:rFonts w:ascii="Arial" w:hAnsi="Arial" w:cs="Arial"/>
        </w:rPr>
        <w:t>(si</w:t>
      </w:r>
      <w:r w:rsidR="00FE2101" w:rsidRPr="00E83F9E">
        <w:rPr>
          <w:rFonts w:ascii="Arial" w:hAnsi="Arial" w:cs="Arial"/>
        </w:rPr>
        <w:t xml:space="preserve"> </w:t>
      </w:r>
      <w:r w:rsidRPr="00E83F9E">
        <w:rPr>
          <w:rFonts w:ascii="Arial" w:hAnsi="Arial" w:cs="Arial"/>
        </w:rPr>
        <w:t>hubiere)</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término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servicios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ITO</w:t>
      </w:r>
      <w:r w:rsidR="00B2254E" w:rsidRPr="00E83F9E">
        <w:rPr>
          <w:rFonts w:ascii="Arial" w:hAnsi="Arial" w:cs="Arial"/>
        </w:rPr>
        <w:t>;</w:t>
      </w:r>
      <w:r w:rsidR="00FE2101" w:rsidRPr="00E83F9E">
        <w:rPr>
          <w:rFonts w:ascii="Arial" w:hAnsi="Arial" w:cs="Arial"/>
        </w:rPr>
        <w:t xml:space="preserve"> </w:t>
      </w:r>
      <w:r w:rsidR="00B2254E" w:rsidRPr="00E83F9E">
        <w:rPr>
          <w:rFonts w:ascii="Arial" w:hAnsi="Arial" w:cs="Arial"/>
        </w:rPr>
        <w:t>y</w:t>
      </w:r>
    </w:p>
    <w:p w14:paraId="15657457" w14:textId="7234C747" w:rsidR="00DA382E" w:rsidRPr="00E83F9E" w:rsidRDefault="00DA382E" w:rsidP="001B5344">
      <w:pPr>
        <w:pStyle w:val="Prrafodelista"/>
        <w:numPr>
          <w:ilvl w:val="1"/>
          <w:numId w:val="27"/>
        </w:numPr>
        <w:ind w:hanging="540"/>
        <w:rPr>
          <w:rFonts w:ascii="Arial" w:hAnsi="Arial" w:cs="Arial"/>
        </w:rPr>
      </w:pPr>
      <w:r w:rsidRPr="00E83F9E">
        <w:rPr>
          <w:rFonts w:ascii="Arial" w:hAnsi="Arial" w:cs="Arial"/>
        </w:rPr>
        <w:t>Copia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Acta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Recepción</w:t>
      </w:r>
      <w:r w:rsidR="00FE2101" w:rsidRPr="00E83F9E">
        <w:rPr>
          <w:rFonts w:ascii="Arial" w:hAnsi="Arial" w:cs="Arial"/>
        </w:rPr>
        <w:t xml:space="preserve"> </w:t>
      </w:r>
      <w:r w:rsidRPr="00E83F9E">
        <w:rPr>
          <w:rFonts w:ascii="Arial" w:hAnsi="Arial" w:cs="Arial"/>
        </w:rPr>
        <w:t>Conforme</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Hito</w:t>
      </w:r>
      <w:r w:rsidR="00FE2101" w:rsidRPr="00E83F9E">
        <w:rPr>
          <w:rFonts w:ascii="Arial" w:hAnsi="Arial" w:cs="Arial"/>
        </w:rPr>
        <w:t xml:space="preserve"> </w:t>
      </w:r>
      <w:r w:rsidRPr="00E83F9E">
        <w:rPr>
          <w:rFonts w:ascii="Arial" w:hAnsi="Arial" w:cs="Arial"/>
        </w:rPr>
        <w:t>respectivo.</w:t>
      </w:r>
    </w:p>
    <w:p w14:paraId="14236CC7" w14:textId="0B84323C" w:rsidR="00DA382E" w:rsidRPr="00E83F9E" w:rsidRDefault="00DA382E" w:rsidP="001B5344">
      <w:pPr>
        <w:pStyle w:val="Prrafodelista"/>
        <w:numPr>
          <w:ilvl w:val="0"/>
          <w:numId w:val="55"/>
        </w:numPr>
        <w:ind w:hanging="540"/>
        <w:rPr>
          <w:rFonts w:ascii="Arial" w:hAnsi="Arial" w:cs="Arial"/>
        </w:rPr>
      </w:pPr>
      <w:r w:rsidRPr="00E83F9E">
        <w:rPr>
          <w:rFonts w:ascii="Arial" w:hAnsi="Arial" w:cs="Arial"/>
        </w:rPr>
        <w:t>Informar</w:t>
      </w:r>
      <w:r w:rsidR="00FE2101" w:rsidRPr="00E83F9E">
        <w:rPr>
          <w:rFonts w:ascii="Arial" w:hAnsi="Arial" w:cs="Arial"/>
        </w:rPr>
        <w:t xml:space="preserve"> </w:t>
      </w:r>
      <w:r w:rsidRPr="29C6EFFF">
        <w:rPr>
          <w:rFonts w:ascii="Arial" w:hAnsi="Arial" w:cs="Arial"/>
        </w:rPr>
        <w:t>a</w:t>
      </w:r>
      <w:r w:rsidR="26A00262" w:rsidRPr="29C6EFFF">
        <w:rPr>
          <w:rFonts w:ascii="Arial" w:hAnsi="Arial" w:cs="Arial"/>
        </w:rPr>
        <w:t xml:space="preserve"> CGET</w:t>
      </w:r>
      <w:r w:rsidRPr="00E83F9E">
        <w:rPr>
          <w:rFonts w:ascii="Arial" w:hAnsi="Arial" w:cs="Arial"/>
        </w:rPr>
        <w:t>,</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superior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005702E8">
        <w:rPr>
          <w:rFonts w:ascii="Arial" w:hAnsi="Arial" w:cs="Arial"/>
        </w:rPr>
        <w:t>seis (</w:t>
      </w:r>
      <w:r w:rsidRPr="00E83F9E">
        <w:rPr>
          <w:rFonts w:ascii="Arial" w:hAnsi="Arial" w:cs="Arial"/>
        </w:rPr>
        <w:t>6</w:t>
      </w:r>
      <w:r w:rsidR="005702E8">
        <w:rPr>
          <w:rFonts w:ascii="Arial" w:hAnsi="Arial" w:cs="Arial"/>
        </w:rPr>
        <w:t>)</w:t>
      </w:r>
      <w:r w:rsidR="00FE2101" w:rsidRPr="00E83F9E">
        <w:rPr>
          <w:rFonts w:ascii="Arial" w:hAnsi="Arial" w:cs="Arial"/>
        </w:rPr>
        <w:t xml:space="preserve"> </w:t>
      </w:r>
      <w:r w:rsidRPr="00E83F9E">
        <w:rPr>
          <w:rFonts w:ascii="Arial" w:hAnsi="Arial" w:cs="Arial"/>
        </w:rPr>
        <w:t>horas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constatado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hecho,</w:t>
      </w:r>
      <w:r w:rsidR="00FE2101" w:rsidRPr="00E83F9E">
        <w:rPr>
          <w:rFonts w:ascii="Arial" w:hAnsi="Arial" w:cs="Arial"/>
        </w:rPr>
        <w:t xml:space="preserve"> </w:t>
      </w:r>
      <w:r w:rsidRPr="00E83F9E">
        <w:rPr>
          <w:rFonts w:ascii="Arial" w:hAnsi="Arial" w:cs="Arial"/>
        </w:rPr>
        <w:t>acerca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ocurrencia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situación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pueda</w:t>
      </w:r>
      <w:r w:rsidR="00FE2101" w:rsidRPr="00E83F9E">
        <w:rPr>
          <w:rFonts w:ascii="Arial" w:hAnsi="Arial" w:cs="Arial"/>
        </w:rPr>
        <w:t xml:space="preserve"> </w:t>
      </w:r>
      <w:r w:rsidRPr="00E83F9E">
        <w:rPr>
          <w:rFonts w:ascii="Arial" w:hAnsi="Arial" w:cs="Arial"/>
        </w:rPr>
        <w:t>afectar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seguridad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personas,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instalaciones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sistema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transmisión</w:t>
      </w:r>
      <w:r w:rsidR="00FE2101" w:rsidRPr="00E83F9E">
        <w:rPr>
          <w:rFonts w:ascii="Arial" w:hAnsi="Arial" w:cs="Arial"/>
        </w:rPr>
        <w:t xml:space="preserve"> </w:t>
      </w:r>
      <w:r w:rsidRPr="00E83F9E">
        <w:rPr>
          <w:rFonts w:ascii="Arial" w:hAnsi="Arial" w:cs="Arial"/>
        </w:rPr>
        <w:t>respectivo.</w:t>
      </w:r>
      <w:r w:rsidR="00FE2101" w:rsidRPr="00E83F9E">
        <w:rPr>
          <w:rFonts w:ascii="Arial" w:hAnsi="Arial" w:cs="Arial"/>
        </w:rPr>
        <w:t xml:space="preserve"> </w:t>
      </w:r>
    </w:p>
    <w:p w14:paraId="12DB5C5B" w14:textId="071461FF" w:rsidR="00DA382E" w:rsidRPr="00E83F9E" w:rsidRDefault="00DA382E" w:rsidP="001B5344">
      <w:pPr>
        <w:pStyle w:val="Prrafodelista"/>
        <w:numPr>
          <w:ilvl w:val="0"/>
          <w:numId w:val="55"/>
        </w:numPr>
        <w:ind w:hanging="540"/>
        <w:rPr>
          <w:rFonts w:ascii="Arial" w:hAnsi="Arial" w:cs="Arial"/>
        </w:rPr>
      </w:pPr>
      <w:r w:rsidRPr="00E83F9E">
        <w:rPr>
          <w:rFonts w:ascii="Arial" w:hAnsi="Arial" w:cs="Arial"/>
        </w:rPr>
        <w:t>Controlar</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aspectos</w:t>
      </w:r>
      <w:r w:rsidR="00FE2101" w:rsidRPr="00E83F9E">
        <w:rPr>
          <w:rFonts w:ascii="Arial" w:hAnsi="Arial" w:cs="Arial"/>
        </w:rPr>
        <w:t xml:space="preserve"> </w:t>
      </w:r>
      <w:r w:rsidRPr="00E83F9E">
        <w:rPr>
          <w:rFonts w:ascii="Arial" w:hAnsi="Arial" w:cs="Arial"/>
        </w:rPr>
        <w:t>administrativos,</w:t>
      </w:r>
      <w:r w:rsidR="00FE2101" w:rsidRPr="00E83F9E">
        <w:rPr>
          <w:rFonts w:ascii="Arial" w:hAnsi="Arial" w:cs="Arial"/>
        </w:rPr>
        <w:t xml:space="preserve"> </w:t>
      </w:r>
      <w:r w:rsidRPr="00E83F9E">
        <w:rPr>
          <w:rFonts w:ascii="Arial" w:hAnsi="Arial" w:cs="Arial"/>
        </w:rPr>
        <w:t>análisis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programación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plan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seguridad</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p>
    <w:p w14:paraId="2921FC30" w14:textId="6BD8127A" w:rsidR="00DA382E" w:rsidRPr="00E83F9E" w:rsidRDefault="00DA382E" w:rsidP="001B5344">
      <w:pPr>
        <w:pStyle w:val="Prrafodelista"/>
        <w:numPr>
          <w:ilvl w:val="0"/>
          <w:numId w:val="55"/>
        </w:numPr>
        <w:ind w:hanging="540"/>
        <w:rPr>
          <w:rFonts w:ascii="Arial" w:hAnsi="Arial" w:cs="Arial"/>
        </w:rPr>
      </w:pPr>
      <w:r w:rsidRPr="00E83F9E">
        <w:rPr>
          <w:rFonts w:ascii="Arial" w:hAnsi="Arial" w:cs="Arial"/>
        </w:rPr>
        <w:t>Visar</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Estados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previo</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envío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éstos</w:t>
      </w:r>
      <w:r w:rsidR="00FE2101" w:rsidRPr="00E83F9E">
        <w:rPr>
          <w:rFonts w:ascii="Arial" w:hAnsi="Arial" w:cs="Arial"/>
        </w:rPr>
        <w:t xml:space="preserve"> </w:t>
      </w:r>
      <w:r w:rsidRPr="3BE1A526">
        <w:rPr>
          <w:rFonts w:ascii="Arial" w:hAnsi="Arial" w:cs="Arial"/>
        </w:rPr>
        <w:t>a</w:t>
      </w:r>
      <w:r w:rsidR="6CAF12F5" w:rsidRPr="3BE1A526">
        <w:rPr>
          <w:rFonts w:ascii="Arial" w:hAnsi="Arial" w:cs="Arial"/>
        </w:rPr>
        <w:t xml:space="preserve"> CGET</w:t>
      </w:r>
      <w:r w:rsidRPr="00E83F9E">
        <w:rPr>
          <w:rFonts w:ascii="Arial" w:hAnsi="Arial" w:cs="Arial"/>
        </w:rPr>
        <w:t>.</w:t>
      </w:r>
      <w:r w:rsidR="00FE2101" w:rsidRPr="00E83F9E">
        <w:rPr>
          <w:rFonts w:ascii="Arial" w:hAnsi="Arial" w:cs="Arial"/>
        </w:rPr>
        <w:t xml:space="preserve"> </w:t>
      </w:r>
    </w:p>
    <w:p w14:paraId="0730EF1D" w14:textId="7C68B25D" w:rsidR="00DA382E" w:rsidRPr="00E83F9E" w:rsidRDefault="00DA382E" w:rsidP="001B5344">
      <w:pPr>
        <w:pStyle w:val="Prrafodelista"/>
        <w:numPr>
          <w:ilvl w:val="0"/>
          <w:numId w:val="55"/>
        </w:numPr>
        <w:ind w:hanging="540"/>
        <w:rPr>
          <w:rFonts w:ascii="Arial" w:hAnsi="Arial" w:cs="Arial"/>
        </w:rPr>
      </w:pPr>
      <w:r w:rsidRPr="00E83F9E">
        <w:rPr>
          <w:rFonts w:ascii="Arial" w:hAnsi="Arial" w:cs="Arial"/>
        </w:rPr>
        <w:t>Visar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informe</w:t>
      </w:r>
      <w:r w:rsidR="00FE2101" w:rsidRPr="00E83F9E">
        <w:rPr>
          <w:rFonts w:ascii="Arial" w:hAnsi="Arial" w:cs="Arial"/>
        </w:rPr>
        <w:t xml:space="preserve"> </w:t>
      </w:r>
      <w:r w:rsidRPr="00E83F9E">
        <w:rPr>
          <w:rFonts w:ascii="Arial" w:hAnsi="Arial" w:cs="Arial"/>
        </w:rPr>
        <w:t>diario,</w:t>
      </w:r>
      <w:r w:rsidR="00FE2101" w:rsidRPr="00E83F9E">
        <w:rPr>
          <w:rFonts w:ascii="Arial" w:hAnsi="Arial" w:cs="Arial"/>
        </w:rPr>
        <w:t xml:space="preserve"> </w:t>
      </w:r>
      <w:r w:rsidRPr="00E83F9E">
        <w:rPr>
          <w:rFonts w:ascii="Arial" w:hAnsi="Arial" w:cs="Arial"/>
        </w:rPr>
        <w:t>semanal</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mensual</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previo</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envío</w:t>
      </w:r>
      <w:r w:rsidR="00FE2101" w:rsidRPr="00E83F9E">
        <w:rPr>
          <w:rFonts w:ascii="Arial" w:hAnsi="Arial" w:cs="Arial"/>
        </w:rPr>
        <w:t xml:space="preserve"> </w:t>
      </w:r>
      <w:r w:rsidRPr="3BE1A526">
        <w:rPr>
          <w:rFonts w:ascii="Arial" w:hAnsi="Arial" w:cs="Arial"/>
        </w:rPr>
        <w:t>a</w:t>
      </w:r>
      <w:r w:rsidR="437040F5" w:rsidRPr="3BE1A526">
        <w:rPr>
          <w:rFonts w:ascii="Arial" w:hAnsi="Arial" w:cs="Arial"/>
        </w:rPr>
        <w:t xml:space="preserve"> CGET</w:t>
      </w:r>
      <w:r w:rsidRPr="00E83F9E">
        <w:rPr>
          <w:rFonts w:ascii="Arial" w:hAnsi="Arial" w:cs="Arial"/>
        </w:rPr>
        <w:t>.</w:t>
      </w:r>
      <w:r w:rsidR="00FE2101" w:rsidRPr="00E83F9E">
        <w:rPr>
          <w:rFonts w:ascii="Arial" w:hAnsi="Arial" w:cs="Arial"/>
        </w:rPr>
        <w:t xml:space="preserve"> </w:t>
      </w:r>
    </w:p>
    <w:p w14:paraId="2B712728" w14:textId="28D58015" w:rsidR="00DA382E" w:rsidRPr="00E83F9E" w:rsidRDefault="00DA382E" w:rsidP="001B5344">
      <w:pPr>
        <w:pStyle w:val="Prrafodelista"/>
        <w:numPr>
          <w:ilvl w:val="0"/>
          <w:numId w:val="55"/>
        </w:numPr>
        <w:ind w:hanging="540"/>
        <w:rPr>
          <w:rFonts w:ascii="Arial" w:hAnsi="Arial" w:cs="Arial"/>
        </w:rPr>
      </w:pPr>
      <w:r w:rsidRPr="00E83F9E">
        <w:rPr>
          <w:rFonts w:ascii="Arial" w:hAnsi="Arial" w:cs="Arial"/>
        </w:rPr>
        <w:t>Verificar</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totalidad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trabajadores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cadena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subcontratación,</w:t>
      </w:r>
      <w:r w:rsidR="00FE2101" w:rsidRPr="00E83F9E">
        <w:rPr>
          <w:rFonts w:ascii="Arial" w:hAnsi="Arial" w:cs="Arial"/>
        </w:rPr>
        <w:t xml:space="preserve"> </w:t>
      </w:r>
      <w:r w:rsidRPr="00E83F9E">
        <w:rPr>
          <w:rFonts w:ascii="Arial" w:hAnsi="Arial" w:cs="Arial"/>
        </w:rPr>
        <w:t>sin</w:t>
      </w:r>
      <w:r w:rsidR="00FE2101" w:rsidRPr="00E83F9E">
        <w:rPr>
          <w:rFonts w:ascii="Arial" w:hAnsi="Arial" w:cs="Arial"/>
        </w:rPr>
        <w:t xml:space="preserve"> </w:t>
      </w:r>
      <w:r w:rsidRPr="00E83F9E">
        <w:rPr>
          <w:rFonts w:ascii="Arial" w:hAnsi="Arial" w:cs="Arial"/>
        </w:rPr>
        <w:t>ninguna</w:t>
      </w:r>
      <w:r w:rsidR="00FE2101" w:rsidRPr="00E83F9E">
        <w:rPr>
          <w:rFonts w:ascii="Arial" w:hAnsi="Arial" w:cs="Arial"/>
        </w:rPr>
        <w:t xml:space="preserve"> </w:t>
      </w:r>
      <w:r w:rsidRPr="00E83F9E">
        <w:rPr>
          <w:rFonts w:ascii="Arial" w:hAnsi="Arial" w:cs="Arial"/>
        </w:rPr>
        <w:t>excepción,</w:t>
      </w:r>
      <w:r w:rsidR="00FE2101" w:rsidRPr="00E83F9E">
        <w:rPr>
          <w:rFonts w:ascii="Arial" w:hAnsi="Arial" w:cs="Arial"/>
        </w:rPr>
        <w:t xml:space="preserve"> </w:t>
      </w:r>
      <w:r w:rsidRPr="00E83F9E">
        <w:rPr>
          <w:rFonts w:ascii="Arial" w:hAnsi="Arial" w:cs="Arial"/>
        </w:rPr>
        <w:t>cuenten</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exigencias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005E44C2" w:rsidRPr="00E83F9E">
        <w:rPr>
          <w:rFonts w:ascii="Arial" w:hAnsi="Arial" w:cs="Arial"/>
        </w:rPr>
        <w:t>Contrato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materia</w:t>
      </w:r>
      <w:r w:rsidR="00FE2101" w:rsidRPr="00E83F9E">
        <w:rPr>
          <w:rFonts w:ascii="Arial" w:hAnsi="Arial" w:cs="Arial"/>
        </w:rPr>
        <w:t xml:space="preserve"> </w:t>
      </w:r>
      <w:r w:rsidRPr="00E83F9E">
        <w:rPr>
          <w:rFonts w:ascii="Arial" w:hAnsi="Arial" w:cs="Arial"/>
        </w:rPr>
        <w:t>laboral</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previsional.</w:t>
      </w:r>
      <w:r w:rsidR="00FE2101" w:rsidRPr="00E83F9E">
        <w:rPr>
          <w:rFonts w:ascii="Arial" w:hAnsi="Arial" w:cs="Arial"/>
        </w:rPr>
        <w:t xml:space="preserve"> </w:t>
      </w:r>
    </w:p>
    <w:p w14:paraId="1290EDA5" w14:textId="049E9206" w:rsidR="00DA382E" w:rsidRPr="00E83F9E" w:rsidRDefault="00DA382E" w:rsidP="001B5344">
      <w:pPr>
        <w:pStyle w:val="Prrafodelista"/>
        <w:numPr>
          <w:ilvl w:val="0"/>
          <w:numId w:val="55"/>
        </w:numPr>
        <w:ind w:hanging="540"/>
        <w:rPr>
          <w:rFonts w:ascii="Arial" w:hAnsi="Arial" w:cs="Arial"/>
        </w:rPr>
      </w:pPr>
      <w:r w:rsidRPr="00E83F9E">
        <w:rPr>
          <w:rFonts w:ascii="Arial" w:hAnsi="Arial" w:cs="Arial"/>
        </w:rPr>
        <w:t>Recepcionar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Instalación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Faenas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p>
    <w:p w14:paraId="5B938389" w14:textId="77B39886" w:rsidR="00DA382E" w:rsidRPr="00E83F9E" w:rsidRDefault="00DA382E" w:rsidP="001B5344">
      <w:pPr>
        <w:pStyle w:val="Prrafodelista"/>
        <w:numPr>
          <w:ilvl w:val="0"/>
          <w:numId w:val="55"/>
        </w:numPr>
        <w:ind w:hanging="540"/>
        <w:rPr>
          <w:rFonts w:ascii="Arial" w:hAnsi="Arial" w:cs="Arial"/>
        </w:rPr>
      </w:pPr>
      <w:r w:rsidRPr="00E83F9E">
        <w:rPr>
          <w:rFonts w:ascii="Arial" w:hAnsi="Arial" w:cs="Arial"/>
        </w:rPr>
        <w:t>Analizar</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planes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calidad</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metodologías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trabajo</w:t>
      </w:r>
      <w:r w:rsidR="00FE2101" w:rsidRPr="00E83F9E">
        <w:rPr>
          <w:rFonts w:ascii="Arial" w:hAnsi="Arial" w:cs="Arial"/>
        </w:rPr>
        <w:t xml:space="preserve"> </w:t>
      </w:r>
      <w:r w:rsidRPr="00E83F9E">
        <w:rPr>
          <w:rFonts w:ascii="Arial" w:hAnsi="Arial" w:cs="Arial"/>
        </w:rPr>
        <w:t>propuestos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p>
    <w:p w14:paraId="0B34D9BA" w14:textId="1F3D3954" w:rsidR="00DA382E" w:rsidRPr="00E83F9E" w:rsidRDefault="00DA382E" w:rsidP="001B5344">
      <w:pPr>
        <w:pStyle w:val="Prrafodelista"/>
        <w:numPr>
          <w:ilvl w:val="0"/>
          <w:numId w:val="55"/>
        </w:numPr>
        <w:ind w:hanging="540"/>
        <w:rPr>
          <w:rFonts w:ascii="Arial" w:hAnsi="Arial" w:cs="Arial"/>
        </w:rPr>
      </w:pPr>
      <w:r w:rsidRPr="00E83F9E">
        <w:rPr>
          <w:rFonts w:ascii="Arial" w:hAnsi="Arial" w:cs="Arial"/>
        </w:rPr>
        <w:t>Controlar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suministro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responsabilidad</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p>
    <w:p w14:paraId="201A167D" w14:textId="307460C7" w:rsidR="00DA382E" w:rsidRPr="00E83F9E" w:rsidRDefault="00DA382E" w:rsidP="001B5344">
      <w:pPr>
        <w:pStyle w:val="Prrafodelista"/>
        <w:numPr>
          <w:ilvl w:val="0"/>
          <w:numId w:val="55"/>
        </w:numPr>
        <w:ind w:hanging="540"/>
        <w:rPr>
          <w:rFonts w:ascii="Arial" w:hAnsi="Arial" w:cs="Arial"/>
        </w:rPr>
      </w:pPr>
      <w:r w:rsidRPr="00E83F9E">
        <w:rPr>
          <w:rFonts w:ascii="Arial" w:hAnsi="Arial" w:cs="Arial"/>
        </w:rPr>
        <w:t>Realizar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seguimiento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control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programación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005E44C2"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acuerdo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Programa</w:t>
      </w:r>
      <w:r w:rsidR="00FE2101" w:rsidRPr="00E83F9E">
        <w:rPr>
          <w:rFonts w:ascii="Arial" w:hAnsi="Arial" w:cs="Arial"/>
        </w:rPr>
        <w:t xml:space="preserve"> </w:t>
      </w:r>
      <w:r w:rsidRPr="00E83F9E">
        <w:rPr>
          <w:rFonts w:ascii="Arial" w:hAnsi="Arial" w:cs="Arial"/>
        </w:rPr>
        <w:t>Maestro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p>
    <w:p w14:paraId="321AA6A8" w14:textId="053D4F1D" w:rsidR="00DA382E" w:rsidRPr="00E83F9E" w:rsidRDefault="00DA382E" w:rsidP="001B5344">
      <w:pPr>
        <w:pStyle w:val="Prrafodelista"/>
        <w:numPr>
          <w:ilvl w:val="0"/>
          <w:numId w:val="55"/>
        </w:numPr>
        <w:ind w:hanging="540"/>
        <w:rPr>
          <w:rFonts w:ascii="Arial" w:hAnsi="Arial" w:cs="Arial"/>
        </w:rPr>
      </w:pPr>
      <w:r w:rsidRPr="00E83F9E">
        <w:rPr>
          <w:rFonts w:ascii="Arial" w:hAnsi="Arial" w:cs="Arial"/>
        </w:rPr>
        <w:t>Controlar</w:t>
      </w:r>
      <w:r w:rsidR="00FE2101" w:rsidRPr="00E83F9E">
        <w:rPr>
          <w:rFonts w:ascii="Arial" w:hAnsi="Arial" w:cs="Arial"/>
        </w:rPr>
        <w:t xml:space="preserve"> </w:t>
      </w:r>
      <w:r w:rsidRPr="00E83F9E">
        <w:rPr>
          <w:rFonts w:ascii="Arial" w:hAnsi="Arial" w:cs="Arial"/>
        </w:rPr>
        <w:t>calidad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cada</w:t>
      </w:r>
      <w:r w:rsidR="00FE2101" w:rsidRPr="00E83F9E">
        <w:rPr>
          <w:rFonts w:ascii="Arial" w:hAnsi="Arial" w:cs="Arial"/>
        </w:rPr>
        <w:t xml:space="preserve"> </w:t>
      </w:r>
      <w:r w:rsidRPr="00E83F9E">
        <w:rPr>
          <w:rFonts w:ascii="Arial" w:hAnsi="Arial" w:cs="Arial"/>
        </w:rPr>
        <w:t>uno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procesos</w:t>
      </w:r>
      <w:r w:rsidR="00FE2101" w:rsidRPr="00E83F9E">
        <w:rPr>
          <w:rFonts w:ascii="Arial" w:hAnsi="Arial" w:cs="Arial"/>
        </w:rPr>
        <w:t xml:space="preserve"> </w:t>
      </w:r>
      <w:r w:rsidRPr="00E83F9E">
        <w:rPr>
          <w:rFonts w:ascii="Arial" w:hAnsi="Arial" w:cs="Arial"/>
        </w:rPr>
        <w:t>constructivos</w:t>
      </w:r>
      <w:r w:rsidR="00FE2101" w:rsidRPr="00E83F9E">
        <w:rPr>
          <w:rFonts w:ascii="Arial" w:hAnsi="Arial" w:cs="Arial"/>
        </w:rPr>
        <w:t xml:space="preserve"> </w:t>
      </w:r>
      <w:r w:rsidRPr="00E83F9E">
        <w:rPr>
          <w:rFonts w:ascii="Arial" w:hAnsi="Arial" w:cs="Arial"/>
        </w:rPr>
        <w:t>asociados</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005E44C2" w:rsidRPr="00E83F9E">
        <w:rPr>
          <w:rFonts w:ascii="Arial" w:hAnsi="Arial" w:cs="Arial"/>
        </w:rPr>
        <w:t>Proyecto</w:t>
      </w:r>
      <w:r w:rsidRPr="00E83F9E">
        <w:rPr>
          <w:rFonts w:ascii="Arial" w:hAnsi="Arial" w:cs="Arial"/>
        </w:rPr>
        <w:t>.</w:t>
      </w:r>
      <w:r w:rsidR="00FE2101" w:rsidRPr="00E83F9E">
        <w:rPr>
          <w:rFonts w:ascii="Arial" w:hAnsi="Arial" w:cs="Arial"/>
        </w:rPr>
        <w:t xml:space="preserve"> </w:t>
      </w:r>
    </w:p>
    <w:p w14:paraId="02DA1351" w14:textId="7F8FA4B4" w:rsidR="00DA382E" w:rsidRPr="00E83F9E" w:rsidRDefault="00DA382E" w:rsidP="001B5344">
      <w:pPr>
        <w:pStyle w:val="Prrafodelista"/>
        <w:numPr>
          <w:ilvl w:val="0"/>
          <w:numId w:val="55"/>
        </w:numPr>
        <w:ind w:hanging="540"/>
        <w:rPr>
          <w:rFonts w:ascii="Arial" w:hAnsi="Arial" w:cs="Arial"/>
        </w:rPr>
      </w:pPr>
      <w:r w:rsidRPr="00E83F9E">
        <w:rPr>
          <w:rFonts w:ascii="Arial" w:hAnsi="Arial" w:cs="Arial"/>
        </w:rPr>
        <w:t>Controlar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exigencias</w:t>
      </w:r>
      <w:r w:rsidR="00FE2101" w:rsidRPr="00E83F9E">
        <w:rPr>
          <w:rFonts w:ascii="Arial" w:hAnsi="Arial" w:cs="Arial"/>
        </w:rPr>
        <w:t xml:space="preserve"> </w:t>
      </w:r>
      <w:r w:rsidRPr="00E83F9E">
        <w:rPr>
          <w:rFonts w:ascii="Arial" w:hAnsi="Arial" w:cs="Arial"/>
        </w:rPr>
        <w:t>ambientales</w:t>
      </w:r>
      <w:r w:rsidR="00FE2101" w:rsidRPr="00E83F9E">
        <w:rPr>
          <w:rFonts w:ascii="Arial" w:hAnsi="Arial" w:cs="Arial"/>
        </w:rPr>
        <w:t xml:space="preserve"> </w:t>
      </w:r>
      <w:r w:rsidRPr="00E83F9E">
        <w:rPr>
          <w:rFonts w:ascii="Arial" w:hAnsi="Arial" w:cs="Arial"/>
        </w:rPr>
        <w:t>establecidas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Autoridad</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particular,</w:t>
      </w:r>
      <w:r w:rsidR="00FE2101" w:rsidRPr="00E83F9E">
        <w:rPr>
          <w:rFonts w:ascii="Arial" w:hAnsi="Arial" w:cs="Arial"/>
        </w:rPr>
        <w:t xml:space="preserve"> </w:t>
      </w:r>
      <w:r w:rsidRPr="00E83F9E">
        <w:rPr>
          <w:rFonts w:ascii="Arial" w:hAnsi="Arial" w:cs="Arial"/>
        </w:rPr>
        <w:t>aquellas</w:t>
      </w:r>
      <w:r w:rsidR="00FE2101" w:rsidRPr="00E83F9E">
        <w:rPr>
          <w:rFonts w:ascii="Arial" w:hAnsi="Arial" w:cs="Arial"/>
        </w:rPr>
        <w:t xml:space="preserve"> </w:t>
      </w:r>
      <w:r w:rsidRPr="00E83F9E">
        <w:rPr>
          <w:rFonts w:ascii="Arial" w:hAnsi="Arial" w:cs="Arial"/>
        </w:rPr>
        <w:t>exigidas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Obra.</w:t>
      </w:r>
      <w:r w:rsidR="00FE2101" w:rsidRPr="00E83F9E">
        <w:rPr>
          <w:rFonts w:ascii="Arial" w:hAnsi="Arial" w:cs="Arial"/>
        </w:rPr>
        <w:t xml:space="preserve"> </w:t>
      </w:r>
    </w:p>
    <w:p w14:paraId="0A1DF8EF" w14:textId="43B81C14" w:rsidR="00DA382E" w:rsidRPr="00E83F9E" w:rsidRDefault="00DA382E" w:rsidP="001B5344">
      <w:pPr>
        <w:pStyle w:val="Prrafodelista"/>
        <w:numPr>
          <w:ilvl w:val="0"/>
          <w:numId w:val="55"/>
        </w:numPr>
        <w:ind w:hanging="540"/>
        <w:rPr>
          <w:rFonts w:ascii="Arial" w:hAnsi="Arial" w:cs="Arial"/>
        </w:rPr>
      </w:pPr>
      <w:r w:rsidRPr="00E83F9E">
        <w:rPr>
          <w:rFonts w:ascii="Arial" w:hAnsi="Arial" w:cs="Arial"/>
        </w:rPr>
        <w:t>Registrar</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Libro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observaciones</w:t>
      </w:r>
      <w:r w:rsidR="00FE2101" w:rsidRPr="00E83F9E">
        <w:rPr>
          <w:rFonts w:ascii="Arial" w:hAnsi="Arial" w:cs="Arial"/>
        </w:rPr>
        <w:t xml:space="preserve"> </w:t>
      </w:r>
      <w:r w:rsidRPr="5C2DF1FC">
        <w:rPr>
          <w:rFonts w:ascii="Arial" w:hAnsi="Arial" w:cs="Arial"/>
        </w:rPr>
        <w:t>de</w:t>
      </w:r>
      <w:r w:rsidR="7CD70024" w:rsidRPr="5C2DF1FC">
        <w:rPr>
          <w:rFonts w:ascii="Arial" w:hAnsi="Arial" w:cs="Arial"/>
        </w:rPr>
        <w:t xml:space="preserve"> CGET</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tengan</w:t>
      </w:r>
      <w:r w:rsidR="00FE2101" w:rsidRPr="00E83F9E">
        <w:rPr>
          <w:rFonts w:ascii="Arial" w:hAnsi="Arial" w:cs="Arial"/>
        </w:rPr>
        <w:t xml:space="preserve"> </w:t>
      </w:r>
      <w:r w:rsidRPr="00E83F9E">
        <w:rPr>
          <w:rFonts w:ascii="Arial" w:hAnsi="Arial" w:cs="Arial"/>
        </w:rPr>
        <w:t>lugar</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acuerdo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establecido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Bases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p>
    <w:p w14:paraId="4F4222CB" w14:textId="6F649524" w:rsidR="00DA382E" w:rsidRPr="00E83F9E" w:rsidRDefault="00DA382E" w:rsidP="001B5344">
      <w:pPr>
        <w:pStyle w:val="Prrafodelista"/>
        <w:numPr>
          <w:ilvl w:val="0"/>
          <w:numId w:val="55"/>
        </w:numPr>
        <w:ind w:hanging="540"/>
        <w:rPr>
          <w:rFonts w:ascii="Arial" w:hAnsi="Arial" w:cs="Arial"/>
        </w:rPr>
      </w:pPr>
      <w:r w:rsidRPr="00E83F9E">
        <w:rPr>
          <w:rFonts w:ascii="Arial" w:hAnsi="Arial" w:cs="Arial"/>
        </w:rPr>
        <w:t>Controlar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exigencias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seguridad</w:t>
      </w:r>
      <w:r w:rsidR="00FE2101" w:rsidRPr="00E83F9E">
        <w:rPr>
          <w:rFonts w:ascii="Arial" w:hAnsi="Arial" w:cs="Arial"/>
        </w:rPr>
        <w:t xml:space="preserve"> </w:t>
      </w:r>
      <w:r w:rsidRPr="00E83F9E">
        <w:rPr>
          <w:rFonts w:ascii="Arial" w:hAnsi="Arial" w:cs="Arial"/>
        </w:rPr>
        <w:t>e</w:t>
      </w:r>
      <w:r w:rsidR="00FE2101" w:rsidRPr="00E83F9E">
        <w:rPr>
          <w:rFonts w:ascii="Arial" w:hAnsi="Arial" w:cs="Arial"/>
        </w:rPr>
        <w:t xml:space="preserve"> </w:t>
      </w:r>
      <w:r w:rsidRPr="00E83F9E">
        <w:rPr>
          <w:rFonts w:ascii="Arial" w:hAnsi="Arial" w:cs="Arial"/>
        </w:rPr>
        <w:t>higiene</w:t>
      </w:r>
      <w:r w:rsidR="00FE2101" w:rsidRPr="00E83F9E">
        <w:rPr>
          <w:rFonts w:ascii="Arial" w:hAnsi="Arial" w:cs="Arial"/>
        </w:rPr>
        <w:t xml:space="preserve"> </w:t>
      </w:r>
      <w:r w:rsidRPr="00E83F9E">
        <w:rPr>
          <w:rFonts w:ascii="Arial" w:hAnsi="Arial" w:cs="Arial"/>
        </w:rPr>
        <w:t>industrial</w:t>
      </w:r>
      <w:r w:rsidR="00FE2101" w:rsidRPr="00E83F9E">
        <w:rPr>
          <w:rFonts w:ascii="Arial" w:hAnsi="Arial" w:cs="Arial"/>
        </w:rPr>
        <w:t xml:space="preserve"> </w:t>
      </w:r>
      <w:r w:rsidRPr="5C2DF1FC">
        <w:rPr>
          <w:rFonts w:ascii="Arial" w:hAnsi="Arial" w:cs="Arial"/>
        </w:rPr>
        <w:t>de</w:t>
      </w:r>
      <w:r w:rsidR="04A012ED" w:rsidRPr="5C2DF1FC">
        <w:rPr>
          <w:rFonts w:ascii="Arial" w:hAnsi="Arial" w:cs="Arial"/>
        </w:rPr>
        <w:t xml:space="preserve"> CGET</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desarrollo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p>
    <w:p w14:paraId="4684FE8A" w14:textId="28360BCE" w:rsidR="00DA382E" w:rsidRPr="00E83F9E" w:rsidRDefault="00DA382E" w:rsidP="001B5344">
      <w:pPr>
        <w:pStyle w:val="Prrafodelista"/>
        <w:numPr>
          <w:ilvl w:val="0"/>
          <w:numId w:val="55"/>
        </w:numPr>
        <w:ind w:hanging="540"/>
        <w:rPr>
          <w:rFonts w:ascii="Arial" w:hAnsi="Arial" w:cs="Arial"/>
        </w:rPr>
      </w:pPr>
      <w:r w:rsidRPr="00E83F9E">
        <w:rPr>
          <w:rFonts w:ascii="Arial" w:hAnsi="Arial" w:cs="Arial"/>
        </w:rPr>
        <w:t>Identificar</w:t>
      </w:r>
      <w:r w:rsidR="00FE2101" w:rsidRPr="00E83F9E">
        <w:rPr>
          <w:rFonts w:ascii="Arial" w:hAnsi="Arial" w:cs="Arial"/>
        </w:rPr>
        <w:t xml:space="preserve"> </w:t>
      </w:r>
      <w:r w:rsidRPr="00E83F9E">
        <w:rPr>
          <w:rFonts w:ascii="Arial" w:hAnsi="Arial" w:cs="Arial"/>
        </w:rPr>
        <w:t>problemas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ingeniería</w:t>
      </w:r>
      <w:r w:rsidR="00FE2101" w:rsidRPr="00E83F9E">
        <w:rPr>
          <w:rFonts w:ascii="Arial" w:hAnsi="Arial" w:cs="Arial"/>
        </w:rPr>
        <w:t xml:space="preserve"> </w:t>
      </w:r>
      <w:r w:rsidR="00F647BC" w:rsidRPr="00E83F9E">
        <w:rPr>
          <w:rFonts w:ascii="Arial" w:hAnsi="Arial" w:cs="Arial"/>
        </w:rPr>
        <w:t>básica</w:t>
      </w:r>
      <w:r w:rsidR="00FE2101" w:rsidRPr="00E83F9E">
        <w:rPr>
          <w:rFonts w:ascii="Arial" w:hAnsi="Arial" w:cs="Arial"/>
        </w:rPr>
        <w:t xml:space="preserve"> </w:t>
      </w:r>
      <w:r w:rsidR="00F647BC" w:rsidRPr="00E83F9E">
        <w:rPr>
          <w:rFonts w:ascii="Arial" w:hAnsi="Arial" w:cs="Arial"/>
        </w:rPr>
        <w: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detalle</w:t>
      </w:r>
      <w:r w:rsidR="00FE2101" w:rsidRPr="00E83F9E">
        <w:rPr>
          <w:rFonts w:ascii="Arial" w:hAnsi="Arial" w:cs="Arial"/>
        </w:rPr>
        <w:t xml:space="preserve"> </w:t>
      </w:r>
      <w:r w:rsidRPr="00E83F9E">
        <w:rPr>
          <w:rFonts w:ascii="Arial" w:hAnsi="Arial" w:cs="Arial"/>
        </w:rPr>
        <w:t>elaborada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coordinar</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especialistas</w:t>
      </w:r>
      <w:r w:rsidR="00FE2101" w:rsidRPr="00E83F9E">
        <w:rPr>
          <w:rFonts w:ascii="Arial" w:hAnsi="Arial" w:cs="Arial"/>
        </w:rPr>
        <w:t xml:space="preserve"> </w:t>
      </w:r>
      <w:r w:rsidRPr="00E83F9E">
        <w:rPr>
          <w:rFonts w:ascii="Arial" w:hAnsi="Arial" w:cs="Arial"/>
        </w:rPr>
        <w:t>correspondientes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éste</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solucionar</w:t>
      </w:r>
      <w:r w:rsidR="00FE2101" w:rsidRPr="00E83F9E">
        <w:rPr>
          <w:rFonts w:ascii="Arial" w:hAnsi="Arial" w:cs="Arial"/>
        </w:rPr>
        <w:t xml:space="preserve"> </w:t>
      </w:r>
      <w:r w:rsidRPr="00E83F9E">
        <w:rPr>
          <w:rFonts w:ascii="Arial" w:hAnsi="Arial" w:cs="Arial"/>
        </w:rPr>
        <w:t>dichos</w:t>
      </w:r>
      <w:r w:rsidR="00FE2101" w:rsidRPr="00E83F9E">
        <w:rPr>
          <w:rFonts w:ascii="Arial" w:hAnsi="Arial" w:cs="Arial"/>
        </w:rPr>
        <w:t xml:space="preserve"> </w:t>
      </w:r>
      <w:r w:rsidRPr="00E83F9E">
        <w:rPr>
          <w:rFonts w:ascii="Arial" w:hAnsi="Arial" w:cs="Arial"/>
        </w:rPr>
        <w:t>problemas</w:t>
      </w:r>
      <w:r w:rsidR="00FE2101" w:rsidRPr="00E83F9E">
        <w:rPr>
          <w:rFonts w:ascii="Arial" w:hAnsi="Arial" w:cs="Arial"/>
        </w:rPr>
        <w:t xml:space="preserve"> </w:t>
      </w:r>
      <w:r w:rsidRPr="00E83F9E">
        <w:rPr>
          <w:rFonts w:ascii="Arial" w:hAnsi="Arial" w:cs="Arial"/>
        </w:rPr>
        <w:t>durante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p>
    <w:p w14:paraId="290A821A" w14:textId="35227100" w:rsidR="00DA382E" w:rsidRPr="00E83F9E" w:rsidRDefault="00DA382E" w:rsidP="001B5344">
      <w:pPr>
        <w:pStyle w:val="Prrafodelista"/>
        <w:numPr>
          <w:ilvl w:val="0"/>
          <w:numId w:val="55"/>
        </w:numPr>
        <w:tabs>
          <w:tab w:val="left" w:pos="851"/>
        </w:tabs>
        <w:ind w:hanging="540"/>
        <w:rPr>
          <w:rFonts w:ascii="Arial" w:hAnsi="Arial" w:cs="Arial"/>
        </w:rPr>
      </w:pPr>
      <w:r w:rsidRPr="00E83F9E">
        <w:rPr>
          <w:rFonts w:ascii="Arial" w:hAnsi="Arial" w:cs="Arial"/>
        </w:rPr>
        <w:t>Supervisar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desarrollo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pruebas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puesta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servicio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005E44C2" w:rsidRPr="00E83F9E">
        <w:rPr>
          <w:rFonts w:ascii="Arial" w:hAnsi="Arial" w:cs="Arial"/>
        </w:rPr>
        <w:t>Proyecto</w:t>
      </w:r>
      <w:r w:rsidRPr="00E83F9E">
        <w:rPr>
          <w:rFonts w:ascii="Arial" w:hAnsi="Arial" w:cs="Arial"/>
        </w:rPr>
        <w:t>.</w:t>
      </w:r>
      <w:r w:rsidR="00FE2101" w:rsidRPr="00E83F9E">
        <w:rPr>
          <w:rFonts w:ascii="Arial" w:hAnsi="Arial" w:cs="Arial"/>
        </w:rPr>
        <w:t xml:space="preserve"> </w:t>
      </w:r>
    </w:p>
    <w:p w14:paraId="06F72DF8" w14:textId="724D62EE" w:rsidR="00DA382E" w:rsidRPr="00E83F9E" w:rsidRDefault="00DA382E" w:rsidP="001B5344">
      <w:pPr>
        <w:pStyle w:val="Prrafodelista"/>
        <w:numPr>
          <w:ilvl w:val="0"/>
          <w:numId w:val="55"/>
        </w:numPr>
        <w:ind w:hanging="540"/>
        <w:rPr>
          <w:rFonts w:ascii="Arial" w:hAnsi="Arial" w:cs="Arial"/>
        </w:rPr>
      </w:pPr>
      <w:r w:rsidRPr="00E83F9E">
        <w:rPr>
          <w:rFonts w:ascii="Arial" w:hAnsi="Arial" w:cs="Arial"/>
        </w:rPr>
        <w:t>Revisar</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procedimientos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metodologías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trabajo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especial</w:t>
      </w:r>
      <w:r w:rsidR="00FE2101" w:rsidRPr="00E83F9E">
        <w:rPr>
          <w:rFonts w:ascii="Arial" w:hAnsi="Arial" w:cs="Arial"/>
        </w:rPr>
        <w:t xml:space="preserve"> </w:t>
      </w:r>
      <w:r w:rsidRPr="00E83F9E">
        <w:rPr>
          <w:rFonts w:ascii="Arial" w:hAnsi="Arial" w:cs="Arial"/>
        </w:rPr>
        <w:t>énfasis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aquellos</w:t>
      </w:r>
      <w:r w:rsidR="00FE2101" w:rsidRPr="00E83F9E">
        <w:rPr>
          <w:rFonts w:ascii="Arial" w:hAnsi="Arial" w:cs="Arial"/>
        </w:rPr>
        <w:t xml:space="preserve"> </w:t>
      </w:r>
      <w:r w:rsidRPr="00E83F9E">
        <w:rPr>
          <w:rFonts w:ascii="Arial" w:hAnsi="Arial" w:cs="Arial"/>
        </w:rPr>
        <w:t>casos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existan</w:t>
      </w:r>
      <w:r w:rsidR="00FE2101" w:rsidRPr="00E83F9E">
        <w:rPr>
          <w:rFonts w:ascii="Arial" w:hAnsi="Arial" w:cs="Arial"/>
        </w:rPr>
        <w:t xml:space="preserve"> </w:t>
      </w:r>
      <w:r w:rsidRPr="00E83F9E">
        <w:rPr>
          <w:rFonts w:ascii="Arial" w:hAnsi="Arial" w:cs="Arial"/>
        </w:rPr>
        <w:t>maniobras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afecten</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puedan</w:t>
      </w:r>
      <w:r w:rsidR="00FE2101" w:rsidRPr="00E83F9E">
        <w:rPr>
          <w:rFonts w:ascii="Arial" w:hAnsi="Arial" w:cs="Arial"/>
        </w:rPr>
        <w:t xml:space="preserve"> </w:t>
      </w:r>
      <w:r w:rsidRPr="00E83F9E">
        <w:rPr>
          <w:rFonts w:ascii="Arial" w:hAnsi="Arial" w:cs="Arial"/>
        </w:rPr>
        <w:t>afectar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funcionamiento</w:t>
      </w:r>
      <w:r w:rsidR="00FE2101" w:rsidRPr="00E83F9E">
        <w:rPr>
          <w:rFonts w:ascii="Arial" w:hAnsi="Arial" w:cs="Arial"/>
        </w:rPr>
        <w:t xml:space="preserve"> </w:t>
      </w:r>
      <w:r w:rsidRPr="00E83F9E">
        <w:rPr>
          <w:rFonts w:ascii="Arial" w:hAnsi="Arial" w:cs="Arial"/>
        </w:rPr>
        <w:t>e</w:t>
      </w:r>
      <w:r w:rsidR="00FE2101" w:rsidRPr="00E83F9E">
        <w:rPr>
          <w:rFonts w:ascii="Arial" w:hAnsi="Arial" w:cs="Arial"/>
        </w:rPr>
        <w:t xml:space="preserve"> </w:t>
      </w:r>
      <w:r w:rsidRPr="00E83F9E">
        <w:rPr>
          <w:rFonts w:ascii="Arial" w:hAnsi="Arial" w:cs="Arial"/>
        </w:rPr>
        <w:t>instalaciones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Sistema</w:t>
      </w:r>
      <w:r w:rsidR="00FE2101" w:rsidRPr="00E83F9E">
        <w:rPr>
          <w:rFonts w:ascii="Arial" w:hAnsi="Arial" w:cs="Arial"/>
        </w:rPr>
        <w:t xml:space="preserve"> </w:t>
      </w:r>
      <w:r w:rsidRPr="00E83F9E">
        <w:rPr>
          <w:rFonts w:ascii="Arial" w:hAnsi="Arial" w:cs="Arial"/>
        </w:rPr>
        <w:t>Eléctrico.</w:t>
      </w:r>
    </w:p>
    <w:p w14:paraId="55E6956C" w14:textId="1DBD441E" w:rsidR="00DA382E" w:rsidRPr="00E83F9E" w:rsidRDefault="00DA382E" w:rsidP="001B5344">
      <w:pPr>
        <w:pStyle w:val="Prrafodelista"/>
        <w:numPr>
          <w:ilvl w:val="0"/>
          <w:numId w:val="55"/>
        </w:numPr>
        <w:ind w:left="709" w:hanging="540"/>
        <w:rPr>
          <w:rFonts w:ascii="Arial" w:hAnsi="Arial" w:cs="Arial"/>
        </w:rPr>
      </w:pPr>
      <w:r w:rsidRPr="00E83F9E">
        <w:rPr>
          <w:rFonts w:ascii="Arial" w:hAnsi="Arial" w:cs="Arial"/>
        </w:rPr>
        <w:t>Revisar</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planos</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construido”</w:t>
      </w:r>
      <w:r w:rsidR="00FE2101" w:rsidRPr="00E83F9E">
        <w:rPr>
          <w:rFonts w:ascii="Arial" w:hAnsi="Arial" w:cs="Arial"/>
        </w:rPr>
        <w:t xml:space="preserve"> </w:t>
      </w:r>
      <w:r w:rsidRPr="00E83F9E">
        <w:rPr>
          <w:rFonts w:ascii="Arial" w:hAnsi="Arial" w:cs="Arial"/>
        </w:rPr>
        <w:t>(As-Built)</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firmarlos</w:t>
      </w:r>
      <w:r w:rsidR="00FE2101" w:rsidRPr="00E83F9E">
        <w:rPr>
          <w:rFonts w:ascii="Arial" w:hAnsi="Arial" w:cs="Arial"/>
        </w:rPr>
        <w:t xml:space="preserve"> </w:t>
      </w:r>
      <w:r w:rsidRPr="00E83F9E">
        <w:rPr>
          <w:rFonts w:ascii="Arial" w:hAnsi="Arial" w:cs="Arial"/>
        </w:rPr>
        <w:t>certificando</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situación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éstos.</w:t>
      </w:r>
      <w:r w:rsidR="00FE2101" w:rsidRPr="00E83F9E">
        <w:rPr>
          <w:rFonts w:ascii="Arial" w:hAnsi="Arial" w:cs="Arial"/>
        </w:rPr>
        <w:t xml:space="preserve"> </w:t>
      </w:r>
    </w:p>
    <w:p w14:paraId="482D948E" w14:textId="77777777" w:rsidR="00A50B6E" w:rsidRDefault="00DA382E" w:rsidP="001B5344">
      <w:pPr>
        <w:pStyle w:val="Prrafodelista"/>
        <w:numPr>
          <w:ilvl w:val="0"/>
          <w:numId w:val="55"/>
        </w:numPr>
        <w:ind w:hanging="540"/>
        <w:rPr>
          <w:rFonts w:ascii="Arial" w:hAnsi="Arial" w:cs="Arial"/>
        </w:rPr>
      </w:pPr>
      <w:r w:rsidRPr="00E83F9E">
        <w:rPr>
          <w:rFonts w:ascii="Arial" w:hAnsi="Arial" w:cs="Arial"/>
        </w:rPr>
        <w:t>Revisar</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controlar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mantención</w:t>
      </w:r>
      <w:r w:rsidR="00FE2101" w:rsidRPr="00E83F9E">
        <w:rPr>
          <w:rFonts w:ascii="Arial" w:hAnsi="Arial" w:cs="Arial"/>
        </w:rPr>
        <w:t xml:space="preserve"> </w:t>
      </w:r>
      <w:r w:rsidRPr="00E83F9E">
        <w:rPr>
          <w:rFonts w:ascii="Arial" w:hAnsi="Arial" w:cs="Arial"/>
        </w:rPr>
        <w:t>actualizada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planos</w:t>
      </w:r>
      <w:r w:rsidR="00FE2101" w:rsidRPr="00E83F9E">
        <w:rPr>
          <w:rFonts w:ascii="Arial" w:hAnsi="Arial" w:cs="Arial"/>
        </w:rPr>
        <w:t xml:space="preserve"> </w:t>
      </w:r>
      <w:r w:rsidRPr="00E83F9E">
        <w:rPr>
          <w:rFonts w:ascii="Arial" w:hAnsi="Arial" w:cs="Arial"/>
        </w:rPr>
        <w:t>“red</w:t>
      </w:r>
      <w:r w:rsidR="00FE2101" w:rsidRPr="00E83F9E">
        <w:rPr>
          <w:rFonts w:ascii="Arial" w:hAnsi="Arial" w:cs="Arial"/>
        </w:rPr>
        <w:t xml:space="preserve"> </w:t>
      </w:r>
      <w:r w:rsidRPr="00E83F9E">
        <w:rPr>
          <w:rFonts w:ascii="Arial" w:hAnsi="Arial" w:cs="Arial"/>
        </w:rPr>
        <w:t>line”.</w:t>
      </w:r>
    </w:p>
    <w:p w14:paraId="10E314BB" w14:textId="783DE739" w:rsidR="00DA382E" w:rsidRPr="00E83F9E" w:rsidRDefault="00A50B6E" w:rsidP="001B5344">
      <w:pPr>
        <w:pStyle w:val="Prrafodelista"/>
        <w:numPr>
          <w:ilvl w:val="0"/>
          <w:numId w:val="55"/>
        </w:numPr>
        <w:ind w:hanging="540"/>
        <w:rPr>
          <w:rFonts w:ascii="Arial" w:hAnsi="Arial" w:cs="Arial"/>
        </w:rPr>
      </w:pPr>
      <w:r w:rsidRPr="00213B10">
        <w:rPr>
          <w:rFonts w:ascii="Arial" w:hAnsi="Arial" w:cs="Arial"/>
        </w:rPr>
        <w:lastRenderedPageBreak/>
        <w:t>Generar las acciones necesarias de Comisionamiento, con todos los actores que sea necesario</w:t>
      </w:r>
      <w:r>
        <w:rPr>
          <w:rFonts w:ascii="Arial" w:hAnsi="Arial" w:cs="Arial"/>
        </w:rPr>
        <w:t>s</w:t>
      </w:r>
      <w:r w:rsidRPr="00213B10">
        <w:rPr>
          <w:rFonts w:ascii="Arial" w:hAnsi="Arial" w:cs="Arial"/>
        </w:rPr>
        <w:t xml:space="preserve">, para garantizar el cumplimiento </w:t>
      </w:r>
      <w:r>
        <w:rPr>
          <w:rFonts w:ascii="Arial" w:hAnsi="Arial" w:cs="Arial"/>
        </w:rPr>
        <w:t xml:space="preserve">de las condiciones </w:t>
      </w:r>
      <w:r w:rsidR="00FD4D1F">
        <w:rPr>
          <w:rFonts w:ascii="Arial" w:hAnsi="Arial" w:cs="Arial"/>
        </w:rPr>
        <w:t>de instalaciones en todas</w:t>
      </w:r>
      <w:r w:rsidRPr="00213B10">
        <w:rPr>
          <w:rFonts w:ascii="Arial" w:hAnsi="Arial" w:cs="Arial"/>
        </w:rPr>
        <w:t xml:space="preserve"> las etapas de Puesta en Servicio</w:t>
      </w:r>
      <w:r w:rsidR="00FD4D1F">
        <w:rPr>
          <w:rFonts w:ascii="Arial" w:hAnsi="Arial" w:cs="Arial"/>
        </w:rPr>
        <w:t>.</w:t>
      </w:r>
    </w:p>
    <w:p w14:paraId="1224BECC" w14:textId="19595CFA" w:rsidR="00DA382E" w:rsidRPr="00E83F9E" w:rsidRDefault="4C90A727" w:rsidP="001B5344">
      <w:pPr>
        <w:spacing w:after="528" w:line="276" w:lineRule="auto"/>
        <w:ind w:right="21"/>
        <w:rPr>
          <w:rFonts w:ascii="Arial" w:hAnsi="Arial" w:cs="Arial"/>
        </w:rPr>
      </w:pPr>
      <w:r w:rsidRPr="00E83F9E">
        <w:rPr>
          <w:rFonts w:ascii="Arial" w:hAnsi="Arial" w:cs="Arial"/>
        </w:rPr>
        <w:t>Sin</w:t>
      </w:r>
      <w:r w:rsidR="4BB4B820" w:rsidRPr="00E83F9E">
        <w:rPr>
          <w:rFonts w:ascii="Arial" w:hAnsi="Arial" w:cs="Arial"/>
        </w:rPr>
        <w:t xml:space="preserve"> </w:t>
      </w:r>
      <w:r w:rsidRPr="00E83F9E">
        <w:rPr>
          <w:rFonts w:ascii="Arial" w:hAnsi="Arial" w:cs="Arial"/>
        </w:rPr>
        <w:t>perjuicio</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las</w:t>
      </w:r>
      <w:r w:rsidR="4BB4B820" w:rsidRPr="00E83F9E">
        <w:rPr>
          <w:rFonts w:ascii="Arial" w:hAnsi="Arial" w:cs="Arial"/>
        </w:rPr>
        <w:t xml:space="preserve"> </w:t>
      </w:r>
      <w:r w:rsidRPr="00E83F9E">
        <w:rPr>
          <w:rFonts w:ascii="Arial" w:hAnsi="Arial" w:cs="Arial"/>
        </w:rPr>
        <w:t>actividades</w:t>
      </w:r>
      <w:r w:rsidR="4BB4B820" w:rsidRPr="00E83F9E">
        <w:rPr>
          <w:rFonts w:ascii="Arial" w:hAnsi="Arial" w:cs="Arial"/>
        </w:rPr>
        <w:t xml:space="preserve"> </w:t>
      </w:r>
      <w:r w:rsidRPr="00E83F9E">
        <w:rPr>
          <w:rFonts w:ascii="Arial" w:hAnsi="Arial" w:cs="Arial"/>
        </w:rPr>
        <w:t>e</w:t>
      </w:r>
      <w:r w:rsidR="4BB4B820" w:rsidRPr="00E83F9E">
        <w:rPr>
          <w:rFonts w:ascii="Arial" w:hAnsi="Arial" w:cs="Arial"/>
        </w:rPr>
        <w:t xml:space="preserve"> </w:t>
      </w:r>
      <w:r w:rsidRPr="00E83F9E">
        <w:rPr>
          <w:rFonts w:ascii="Arial" w:hAnsi="Arial" w:cs="Arial"/>
        </w:rPr>
        <w:t>informes</w:t>
      </w:r>
      <w:r w:rsidR="4BB4B820" w:rsidRPr="00E83F9E">
        <w:rPr>
          <w:rFonts w:ascii="Arial" w:hAnsi="Arial" w:cs="Arial"/>
        </w:rPr>
        <w:t xml:space="preserve"> </w:t>
      </w:r>
      <w:r w:rsidRPr="00E83F9E">
        <w:rPr>
          <w:rFonts w:ascii="Arial" w:hAnsi="Arial" w:cs="Arial"/>
        </w:rPr>
        <w:t>descritos</w:t>
      </w:r>
      <w:r w:rsidR="4BB4B820" w:rsidRPr="00E83F9E">
        <w:rPr>
          <w:rFonts w:ascii="Arial" w:hAnsi="Arial" w:cs="Arial"/>
        </w:rPr>
        <w:t xml:space="preserve"> </w:t>
      </w:r>
      <w:r w:rsidRPr="00E83F9E">
        <w:rPr>
          <w:rFonts w:ascii="Arial" w:hAnsi="Arial" w:cs="Arial"/>
        </w:rPr>
        <w:t>anteriormente</w:t>
      </w:r>
      <w:r w:rsidR="4BB4B820" w:rsidRPr="00E83F9E">
        <w:rPr>
          <w:rFonts w:ascii="Arial" w:hAnsi="Arial" w:cs="Arial"/>
        </w:rPr>
        <w:t xml:space="preserve"> </w:t>
      </w:r>
      <w:r w:rsidRPr="00E83F9E">
        <w:rPr>
          <w:rFonts w:ascii="Arial" w:hAnsi="Arial" w:cs="Arial"/>
        </w:rPr>
        <w:t>la</w:t>
      </w:r>
      <w:r w:rsidR="4BB4B820" w:rsidRPr="00E83F9E">
        <w:rPr>
          <w:rFonts w:ascii="Arial" w:hAnsi="Arial" w:cs="Arial"/>
        </w:rPr>
        <w:t xml:space="preserve"> </w:t>
      </w:r>
      <w:r w:rsidRPr="00E83F9E">
        <w:rPr>
          <w:rFonts w:ascii="Arial" w:hAnsi="Arial" w:cs="Arial"/>
        </w:rPr>
        <w:t>ITO</w:t>
      </w:r>
      <w:r w:rsidR="4BB4B820" w:rsidRPr="00E83F9E">
        <w:rPr>
          <w:rFonts w:ascii="Arial" w:hAnsi="Arial" w:cs="Arial"/>
        </w:rPr>
        <w:t xml:space="preserve"> </w:t>
      </w:r>
      <w:r w:rsidR="00B71B9C" w:rsidRPr="00E83F9E">
        <w:rPr>
          <w:rFonts w:ascii="Arial" w:hAnsi="Arial" w:cs="Arial"/>
        </w:rPr>
        <w:t>deberá</w:t>
      </w:r>
      <w:r w:rsidR="61AF74DF" w:rsidRPr="00E83F9E">
        <w:rPr>
          <w:rFonts w:ascii="Arial" w:hAnsi="Arial" w:cs="Arial"/>
        </w:rPr>
        <w:t xml:space="preserve"> verificar el cumplimiento de los compromisos ambientales establecidos en la RCA y en sus instrumentos complementarios, incluyendo aquellos que resulten exigibles a los subcontratista</w:t>
      </w:r>
      <w:r w:rsidR="50D3ECD9" w:rsidRPr="00E83F9E">
        <w:rPr>
          <w:rFonts w:ascii="Arial" w:hAnsi="Arial" w:cs="Arial"/>
        </w:rPr>
        <w:t>s y terceros bajo responsabilidad del contratista</w:t>
      </w:r>
      <w:r w:rsidR="4197D0A6" w:rsidRPr="00E83F9E">
        <w:rPr>
          <w:rFonts w:ascii="Arial" w:hAnsi="Arial" w:cs="Arial"/>
        </w:rPr>
        <w:t>.</w:t>
      </w:r>
      <w:r w:rsidR="00C57D65" w:rsidRPr="00E83F9E">
        <w:rPr>
          <w:rFonts w:ascii="Arial" w:hAnsi="Arial" w:cs="Arial"/>
        </w:rPr>
        <w:t xml:space="preserve"> </w:t>
      </w:r>
      <w:r w:rsidR="1BE328F3" w:rsidRPr="2CDCA2D8">
        <w:rPr>
          <w:rFonts w:ascii="Arial" w:hAnsi="Arial" w:cs="Arial"/>
        </w:rPr>
        <w:t>CGET</w:t>
      </w:r>
      <w:r w:rsidR="4BB4B820" w:rsidRPr="00E83F9E">
        <w:rPr>
          <w:rFonts w:ascii="Arial" w:hAnsi="Arial" w:cs="Arial"/>
        </w:rPr>
        <w:t xml:space="preserve"> </w:t>
      </w:r>
      <w:r w:rsidRPr="00E83F9E">
        <w:rPr>
          <w:rFonts w:ascii="Arial" w:hAnsi="Arial" w:cs="Arial"/>
        </w:rPr>
        <w:t>podrá</w:t>
      </w:r>
      <w:r w:rsidR="4BB4B820" w:rsidRPr="00E83F9E">
        <w:rPr>
          <w:rFonts w:ascii="Arial" w:hAnsi="Arial" w:cs="Arial"/>
        </w:rPr>
        <w:t xml:space="preserve"> </w:t>
      </w:r>
      <w:r w:rsidRPr="00E83F9E">
        <w:rPr>
          <w:rFonts w:ascii="Arial" w:hAnsi="Arial" w:cs="Arial"/>
        </w:rPr>
        <w:t>ajustar</w:t>
      </w:r>
      <w:r w:rsidR="356D660A" w:rsidRPr="00E83F9E">
        <w:rPr>
          <w:rFonts w:ascii="Arial" w:hAnsi="Arial" w:cs="Arial"/>
        </w:rPr>
        <w:t xml:space="preserve">, </w:t>
      </w:r>
      <w:r w:rsidR="3BE3C868" w:rsidRPr="00E83F9E">
        <w:rPr>
          <w:rFonts w:ascii="Arial" w:hAnsi="Arial" w:cs="Arial"/>
        </w:rPr>
        <w:t>junto a la ITO</w:t>
      </w:r>
      <w:r w:rsidR="356D660A" w:rsidRPr="00E83F9E">
        <w:rPr>
          <w:rFonts w:ascii="Arial" w:hAnsi="Arial" w:cs="Arial"/>
        </w:rPr>
        <w:t>,</w:t>
      </w:r>
      <w:r w:rsidR="4BB4B820" w:rsidRPr="00E83F9E">
        <w:rPr>
          <w:rFonts w:ascii="Arial" w:hAnsi="Arial" w:cs="Arial"/>
        </w:rPr>
        <w:t xml:space="preserve"> </w:t>
      </w:r>
      <w:r w:rsidRPr="00E83F9E">
        <w:rPr>
          <w:rFonts w:ascii="Arial" w:hAnsi="Arial" w:cs="Arial"/>
        </w:rPr>
        <w:t>el</w:t>
      </w:r>
      <w:r w:rsidR="4BB4B820" w:rsidRPr="00E83F9E">
        <w:rPr>
          <w:rFonts w:ascii="Arial" w:hAnsi="Arial" w:cs="Arial"/>
        </w:rPr>
        <w:t xml:space="preserve"> </w:t>
      </w:r>
      <w:r w:rsidRPr="00E83F9E">
        <w:rPr>
          <w:rFonts w:ascii="Arial" w:hAnsi="Arial" w:cs="Arial"/>
        </w:rPr>
        <w:t>contenido</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estos</w:t>
      </w:r>
      <w:r w:rsidR="4BB4B820" w:rsidRPr="00E83F9E">
        <w:rPr>
          <w:rFonts w:ascii="Arial" w:hAnsi="Arial" w:cs="Arial"/>
        </w:rPr>
        <w:t xml:space="preserve"> </w:t>
      </w:r>
      <w:r w:rsidRPr="00E83F9E">
        <w:rPr>
          <w:rFonts w:ascii="Arial" w:hAnsi="Arial" w:cs="Arial"/>
        </w:rPr>
        <w:t>informes</w:t>
      </w:r>
      <w:r w:rsidR="4BB4B820" w:rsidRPr="00E83F9E">
        <w:rPr>
          <w:rFonts w:ascii="Arial" w:hAnsi="Arial" w:cs="Arial"/>
        </w:rPr>
        <w:t xml:space="preserve"> </w:t>
      </w:r>
      <w:r w:rsidRPr="00E83F9E">
        <w:rPr>
          <w:rFonts w:ascii="Arial" w:hAnsi="Arial" w:cs="Arial"/>
        </w:rPr>
        <w:t>y</w:t>
      </w:r>
      <w:r w:rsidR="4BB4B820" w:rsidRPr="00E83F9E">
        <w:rPr>
          <w:rFonts w:ascii="Arial" w:hAnsi="Arial" w:cs="Arial"/>
        </w:rPr>
        <w:t xml:space="preserve"> </w:t>
      </w:r>
      <w:r w:rsidR="3ECE61EB" w:rsidRPr="00E83F9E">
        <w:rPr>
          <w:rFonts w:ascii="Arial" w:hAnsi="Arial" w:cs="Arial"/>
        </w:rPr>
        <w:t>a</w:t>
      </w:r>
      <w:r w:rsidRPr="00E83F9E">
        <w:rPr>
          <w:rFonts w:ascii="Arial" w:hAnsi="Arial" w:cs="Arial"/>
        </w:rPr>
        <w:t>ctividades</w:t>
      </w:r>
      <w:r w:rsidR="4BB4B820" w:rsidRPr="00E83F9E">
        <w:rPr>
          <w:rFonts w:ascii="Arial" w:hAnsi="Arial" w:cs="Arial"/>
        </w:rPr>
        <w:t xml:space="preserve"> </w:t>
      </w:r>
      <w:r w:rsidRPr="00E83F9E">
        <w:rPr>
          <w:rFonts w:ascii="Arial" w:hAnsi="Arial" w:cs="Arial"/>
        </w:rPr>
        <w:t>según</w:t>
      </w:r>
      <w:r w:rsidR="4BB4B820" w:rsidRPr="00E83F9E">
        <w:rPr>
          <w:rFonts w:ascii="Arial" w:hAnsi="Arial" w:cs="Arial"/>
        </w:rPr>
        <w:t xml:space="preserve"> </w:t>
      </w:r>
      <w:r w:rsidRPr="00E83F9E">
        <w:rPr>
          <w:rFonts w:ascii="Arial" w:hAnsi="Arial" w:cs="Arial"/>
        </w:rPr>
        <w:t>sus</w:t>
      </w:r>
      <w:r w:rsidR="4BB4B820" w:rsidRPr="00E83F9E">
        <w:rPr>
          <w:rFonts w:ascii="Arial" w:hAnsi="Arial" w:cs="Arial"/>
        </w:rPr>
        <w:t xml:space="preserve"> </w:t>
      </w:r>
      <w:r w:rsidRPr="00E83F9E">
        <w:rPr>
          <w:rFonts w:ascii="Arial" w:hAnsi="Arial" w:cs="Arial"/>
        </w:rPr>
        <w:t>necesidades</w:t>
      </w:r>
      <w:r w:rsidR="2974F43A" w:rsidRPr="00E83F9E">
        <w:rPr>
          <w:rFonts w:ascii="Arial" w:hAnsi="Arial" w:cs="Arial"/>
        </w:rPr>
        <w:t xml:space="preserve"> del proyecto y del cumplimiento normativo ambiental aplicable</w:t>
      </w:r>
      <w:r w:rsidRPr="00E83F9E">
        <w:rPr>
          <w:rFonts w:ascii="Arial" w:hAnsi="Arial" w:cs="Arial"/>
        </w:rPr>
        <w:t>.</w:t>
      </w:r>
      <w:r w:rsidR="4BB4B820" w:rsidRPr="00E83F9E">
        <w:rPr>
          <w:rFonts w:ascii="Arial" w:hAnsi="Arial" w:cs="Arial"/>
        </w:rPr>
        <w:t xml:space="preserve"> </w:t>
      </w:r>
    </w:p>
    <w:p w14:paraId="562C5704" w14:textId="3C6EDBC0" w:rsidR="00DA382E" w:rsidRPr="00E83F9E" w:rsidRDefault="1545FADC" w:rsidP="001B5344">
      <w:pPr>
        <w:pStyle w:val="Ttulo3"/>
        <w:numPr>
          <w:ilvl w:val="2"/>
          <w:numId w:val="97"/>
        </w:numPr>
        <w:spacing w:line="276" w:lineRule="auto"/>
        <w:ind w:left="709"/>
        <w:rPr>
          <w:rFonts w:ascii="Arial" w:hAnsi="Arial" w:cs="Arial"/>
        </w:rPr>
      </w:pPr>
      <w:bookmarkStart w:id="538" w:name="_Toc495915485"/>
      <w:bookmarkStart w:id="539" w:name="_Toc497757764"/>
      <w:bookmarkStart w:id="540" w:name="_Toc526875804"/>
      <w:bookmarkStart w:id="541" w:name="_Toc8316327"/>
      <w:bookmarkStart w:id="542" w:name="_Ref113885999"/>
      <w:bookmarkStart w:id="543" w:name="_Toc1918646295"/>
      <w:bookmarkStart w:id="544" w:name="_Toc369459353"/>
      <w:bookmarkStart w:id="545" w:name="_Toc1318779526"/>
      <w:bookmarkStart w:id="546" w:name="_Toc202518568"/>
      <w:r w:rsidRPr="00E83F9E">
        <w:rPr>
          <w:rFonts w:ascii="Arial" w:hAnsi="Arial" w:cs="Arial"/>
        </w:rPr>
        <w:t>Informe</w:t>
      </w:r>
      <w:r w:rsidR="7D74883F" w:rsidRPr="00E83F9E">
        <w:rPr>
          <w:rFonts w:ascii="Arial" w:hAnsi="Arial" w:cs="Arial"/>
        </w:rPr>
        <w:t xml:space="preserve"> </w:t>
      </w:r>
      <w:r w:rsidRPr="00E83F9E">
        <w:rPr>
          <w:rFonts w:ascii="Arial" w:hAnsi="Arial" w:cs="Arial"/>
        </w:rPr>
        <w:t>Mensual</w:t>
      </w:r>
      <w:r w:rsidR="7D74883F" w:rsidRPr="00E83F9E">
        <w:rPr>
          <w:rFonts w:ascii="Arial" w:hAnsi="Arial" w:cs="Arial"/>
        </w:rPr>
        <w:t xml:space="preserve"> </w:t>
      </w:r>
      <w:r w:rsidRPr="00E83F9E">
        <w:rPr>
          <w:rFonts w:ascii="Arial" w:hAnsi="Arial" w:cs="Arial"/>
        </w:rPr>
        <w:t>para</w:t>
      </w:r>
      <w:r w:rsidR="7D74883F" w:rsidRPr="00E83F9E">
        <w:rPr>
          <w:rFonts w:ascii="Arial" w:hAnsi="Arial" w:cs="Arial"/>
        </w:rPr>
        <w:t xml:space="preserve"> </w:t>
      </w:r>
      <w:r w:rsidRPr="00E83F9E">
        <w:rPr>
          <w:rFonts w:ascii="Arial" w:hAnsi="Arial" w:cs="Arial"/>
        </w:rPr>
        <w:t>presentar</w:t>
      </w:r>
      <w:r w:rsidR="7D74883F" w:rsidRPr="00E83F9E">
        <w:rPr>
          <w:rFonts w:ascii="Arial" w:hAnsi="Arial" w:cs="Arial"/>
        </w:rPr>
        <w:t xml:space="preserve"> </w:t>
      </w:r>
      <w:r w:rsidRPr="00E83F9E">
        <w:rPr>
          <w:rFonts w:ascii="Arial" w:hAnsi="Arial" w:cs="Arial"/>
        </w:rPr>
        <w:t>por</w:t>
      </w:r>
      <w:r w:rsidR="7D74883F" w:rsidRPr="00E83F9E">
        <w:rPr>
          <w:rFonts w:ascii="Arial" w:hAnsi="Arial" w:cs="Arial"/>
        </w:rPr>
        <w:t xml:space="preserve"> </w:t>
      </w:r>
      <w:r w:rsidRPr="00E83F9E">
        <w:rPr>
          <w:rFonts w:ascii="Arial" w:hAnsi="Arial" w:cs="Arial"/>
        </w:rPr>
        <w:t>la</w:t>
      </w:r>
      <w:r w:rsidR="7D74883F" w:rsidRPr="00E83F9E">
        <w:rPr>
          <w:rFonts w:ascii="Arial" w:hAnsi="Arial" w:cs="Arial"/>
        </w:rPr>
        <w:t xml:space="preserve"> </w:t>
      </w:r>
      <w:r w:rsidRPr="00E83F9E">
        <w:rPr>
          <w:rFonts w:ascii="Arial" w:hAnsi="Arial" w:cs="Arial"/>
        </w:rPr>
        <w:t>ITO</w:t>
      </w:r>
      <w:bookmarkEnd w:id="538"/>
      <w:bookmarkEnd w:id="539"/>
      <w:bookmarkEnd w:id="540"/>
      <w:bookmarkEnd w:id="541"/>
      <w:bookmarkEnd w:id="542"/>
      <w:bookmarkEnd w:id="543"/>
      <w:bookmarkEnd w:id="544"/>
      <w:bookmarkEnd w:id="545"/>
      <w:bookmarkEnd w:id="546"/>
    </w:p>
    <w:p w14:paraId="14B45AAF" w14:textId="62919BAF"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informe</w:t>
      </w:r>
      <w:r w:rsidR="00FE2101" w:rsidRPr="00E83F9E">
        <w:rPr>
          <w:rFonts w:ascii="Arial" w:hAnsi="Arial" w:cs="Arial"/>
        </w:rPr>
        <w:t xml:space="preserve"> </w:t>
      </w:r>
      <w:r w:rsidRPr="00E83F9E">
        <w:rPr>
          <w:rFonts w:ascii="Arial" w:hAnsi="Arial" w:cs="Arial"/>
        </w:rPr>
        <w:t>mensual</w:t>
      </w:r>
      <w:r w:rsidR="00FE2101" w:rsidRPr="00E83F9E">
        <w:rPr>
          <w:rFonts w:ascii="Arial" w:hAnsi="Arial" w:cs="Arial"/>
        </w:rPr>
        <w:t xml:space="preserve"> </w:t>
      </w:r>
      <w:r w:rsidRPr="00E83F9E">
        <w:rPr>
          <w:rFonts w:ascii="Arial" w:hAnsi="Arial" w:cs="Arial"/>
        </w:rPr>
        <w:t>indicado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letra</w:t>
      </w:r>
      <w:r w:rsidR="00FE2101" w:rsidRPr="00E83F9E">
        <w:rPr>
          <w:rFonts w:ascii="Arial" w:hAnsi="Arial" w:cs="Arial"/>
        </w:rPr>
        <w:t xml:space="preserve"> </w:t>
      </w:r>
      <w:r w:rsidRPr="00E83F9E">
        <w:rPr>
          <w:rFonts w:ascii="Arial" w:hAnsi="Arial" w:cs="Arial"/>
        </w:rPr>
        <w:t>u)</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cláusula</w:t>
      </w:r>
      <w:r w:rsidR="00FE2101" w:rsidRPr="00E83F9E">
        <w:rPr>
          <w:rFonts w:ascii="Arial" w:hAnsi="Arial" w:cs="Arial"/>
        </w:rPr>
        <w:t xml:space="preserve"> </w:t>
      </w:r>
      <w:r w:rsidRPr="00E83F9E">
        <w:rPr>
          <w:rFonts w:ascii="Arial" w:hAnsi="Arial" w:cs="Arial"/>
        </w:rPr>
        <w:fldChar w:fldCharType="begin"/>
      </w:r>
      <w:r w:rsidRPr="00E83F9E">
        <w:rPr>
          <w:rFonts w:ascii="Arial" w:hAnsi="Arial" w:cs="Arial"/>
        </w:rPr>
        <w:instrText xml:space="preserve"> REF _TOC_250052 \r \h  \* MERGEFORMAT </w:instrText>
      </w:r>
      <w:r w:rsidRPr="00E83F9E">
        <w:rPr>
          <w:rFonts w:ascii="Arial" w:hAnsi="Arial" w:cs="Arial"/>
        </w:rPr>
      </w:r>
      <w:r w:rsidRPr="00E83F9E">
        <w:rPr>
          <w:rFonts w:ascii="Arial" w:hAnsi="Arial" w:cs="Arial"/>
        </w:rPr>
        <w:fldChar w:fldCharType="separate"/>
      </w:r>
      <w:r w:rsidR="009434D3">
        <w:rPr>
          <w:rFonts w:ascii="Arial" w:hAnsi="Arial" w:cs="Arial"/>
        </w:rPr>
        <w:t>4.3.5</w:t>
      </w:r>
      <w:r w:rsidRPr="00E83F9E">
        <w:rPr>
          <w:rFonts w:ascii="Arial" w:hAnsi="Arial" w:cs="Arial"/>
        </w:rPr>
        <w:fldChar w:fldCharType="end"/>
      </w:r>
      <w:r w:rsidR="00FE2101" w:rsidRPr="00E83F9E">
        <w:rPr>
          <w:rFonts w:ascii="Arial" w:hAnsi="Arial" w:cs="Arial"/>
        </w:rPr>
        <w:t xml:space="preserve"> </w:t>
      </w:r>
      <w:r w:rsidRPr="00E83F9E">
        <w:rPr>
          <w:rFonts w:ascii="Arial" w:hAnsi="Arial" w:cs="Arial"/>
        </w:rPr>
        <w:t>precedente,</w:t>
      </w:r>
      <w:r w:rsidR="00FE2101" w:rsidRPr="00E83F9E">
        <w:rPr>
          <w:rFonts w:ascii="Arial" w:hAnsi="Arial" w:cs="Arial"/>
        </w:rPr>
        <w:t xml:space="preserve"> </w:t>
      </w:r>
      <w:r w:rsidRPr="00E83F9E">
        <w:rPr>
          <w:rFonts w:ascii="Arial" w:hAnsi="Arial" w:cs="Arial"/>
        </w:rPr>
        <w:t>debe</w:t>
      </w:r>
      <w:r w:rsidR="00FE2101" w:rsidRPr="00E83F9E">
        <w:rPr>
          <w:rFonts w:ascii="Arial" w:hAnsi="Arial" w:cs="Arial"/>
        </w:rPr>
        <w:t xml:space="preserve"> </w:t>
      </w:r>
      <w:r w:rsidRPr="00E83F9E">
        <w:rPr>
          <w:rFonts w:ascii="Arial" w:hAnsi="Arial" w:cs="Arial"/>
        </w:rPr>
        <w:t>contemplar</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menos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siguientes</w:t>
      </w:r>
      <w:r w:rsidR="00FE2101" w:rsidRPr="00E83F9E">
        <w:rPr>
          <w:rFonts w:ascii="Arial" w:hAnsi="Arial" w:cs="Arial"/>
        </w:rPr>
        <w:t xml:space="preserve"> </w:t>
      </w:r>
      <w:r w:rsidRPr="00E83F9E">
        <w:rPr>
          <w:rFonts w:ascii="Arial" w:hAnsi="Arial" w:cs="Arial"/>
        </w:rPr>
        <w:t>aspectos:</w:t>
      </w:r>
      <w:r w:rsidR="00FE2101" w:rsidRPr="00E83F9E">
        <w:rPr>
          <w:rFonts w:ascii="Arial" w:hAnsi="Arial" w:cs="Arial"/>
        </w:rPr>
        <w:t xml:space="preserve"> </w:t>
      </w:r>
    </w:p>
    <w:p w14:paraId="22A50D00" w14:textId="5CABF0AF" w:rsidR="00DA382E" w:rsidRPr="00E83F9E" w:rsidRDefault="00DA382E" w:rsidP="001B5344">
      <w:pPr>
        <w:numPr>
          <w:ilvl w:val="1"/>
          <w:numId w:val="23"/>
        </w:numPr>
        <w:spacing w:after="300" w:line="276" w:lineRule="auto"/>
        <w:ind w:right="21" w:hanging="360"/>
        <w:rPr>
          <w:rFonts w:ascii="Arial" w:hAnsi="Arial" w:cs="Arial"/>
        </w:rPr>
      </w:pPr>
      <w:r w:rsidRPr="00E83F9E">
        <w:rPr>
          <w:rFonts w:ascii="Arial" w:hAnsi="Arial" w:cs="Arial"/>
        </w:rPr>
        <w:t>Estado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porcentaje</w:t>
      </w:r>
      <w:r w:rsidR="00FE2101" w:rsidRPr="00E83F9E">
        <w:rPr>
          <w:rFonts w:ascii="Arial" w:hAnsi="Arial" w:cs="Arial"/>
        </w:rPr>
        <w:t xml:space="preserve"> </w:t>
      </w:r>
      <w:r w:rsidRPr="00E83F9E">
        <w:rPr>
          <w:rFonts w:ascii="Arial" w:hAnsi="Arial" w:cs="Arial"/>
        </w:rPr>
        <w:t>general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avance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actividades</w:t>
      </w:r>
      <w:r w:rsidR="00FE2101" w:rsidRPr="00E83F9E">
        <w:rPr>
          <w:rFonts w:ascii="Arial" w:hAnsi="Arial" w:cs="Arial"/>
        </w:rPr>
        <w:t xml:space="preserve"> </w:t>
      </w:r>
      <w:r w:rsidRPr="00E83F9E">
        <w:rPr>
          <w:rFonts w:ascii="Arial" w:hAnsi="Arial" w:cs="Arial"/>
        </w:rPr>
        <w:t>incluidas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Plan</w:t>
      </w:r>
      <w:r w:rsidR="00FE2101" w:rsidRPr="00E83F9E">
        <w:rPr>
          <w:rFonts w:ascii="Arial" w:hAnsi="Arial" w:cs="Arial"/>
        </w:rPr>
        <w:t xml:space="preserve"> </w:t>
      </w:r>
      <w:r w:rsidRPr="00E83F9E">
        <w:rPr>
          <w:rFonts w:ascii="Arial" w:hAnsi="Arial" w:cs="Arial"/>
        </w:rPr>
        <w:t>Maestro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incluyendo</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descripción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metodología</w:t>
      </w:r>
      <w:r w:rsidR="00FE2101" w:rsidRPr="00E83F9E">
        <w:rPr>
          <w:rFonts w:ascii="Arial" w:hAnsi="Arial" w:cs="Arial"/>
        </w:rPr>
        <w:t xml:space="preserve"> </w:t>
      </w:r>
      <w:r w:rsidRPr="00E83F9E">
        <w:rPr>
          <w:rFonts w:ascii="Arial" w:hAnsi="Arial" w:cs="Arial"/>
        </w:rPr>
        <w:t>utilizada</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medición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avance</w:t>
      </w:r>
      <w:r w:rsidR="00CB6526" w:rsidRPr="00E83F9E">
        <w:rPr>
          <w:rFonts w:ascii="Arial" w:hAnsi="Arial" w:cs="Arial"/>
        </w:rPr>
        <w:t>,</w:t>
      </w:r>
      <w:r w:rsidR="00FE2101" w:rsidRPr="00E83F9E">
        <w:rPr>
          <w:rFonts w:ascii="Arial" w:hAnsi="Arial" w:cs="Arial"/>
        </w:rPr>
        <w:t xml:space="preserve"> </w:t>
      </w:r>
      <w:r w:rsidR="00CB6526" w:rsidRPr="00E83F9E">
        <w:rPr>
          <w:rFonts w:ascii="Arial" w:hAnsi="Arial" w:cs="Arial"/>
        </w:rPr>
        <w:t>la</w:t>
      </w:r>
      <w:r w:rsidR="00FE2101" w:rsidRPr="00E83F9E">
        <w:rPr>
          <w:rFonts w:ascii="Arial" w:hAnsi="Arial" w:cs="Arial"/>
        </w:rPr>
        <w:t xml:space="preserve"> </w:t>
      </w:r>
      <w:r w:rsidR="00CB6526" w:rsidRPr="00E83F9E">
        <w:rPr>
          <w:rFonts w:ascii="Arial" w:hAnsi="Arial" w:cs="Arial"/>
        </w:rPr>
        <w:t>cual</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acordada</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78E17545" w:rsidRPr="5EC713B1">
        <w:rPr>
          <w:rFonts w:ascii="Arial" w:hAnsi="Arial" w:cs="Arial"/>
        </w:rPr>
        <w:t>CGET</w:t>
      </w:r>
      <w:r w:rsidRPr="00E83F9E">
        <w:rPr>
          <w:rFonts w:ascii="Arial" w:hAnsi="Arial" w:cs="Arial"/>
        </w:rPr>
        <w:t>.</w:t>
      </w:r>
      <w:r w:rsidR="00FE2101" w:rsidRPr="00E83F9E">
        <w:rPr>
          <w:rFonts w:ascii="Arial" w:hAnsi="Arial" w:cs="Arial"/>
        </w:rPr>
        <w:t xml:space="preserve"> </w:t>
      </w:r>
    </w:p>
    <w:p w14:paraId="221140A2" w14:textId="1590250B" w:rsidR="00DA382E" w:rsidRPr="00E83F9E" w:rsidRDefault="00DA382E" w:rsidP="001B5344">
      <w:pPr>
        <w:numPr>
          <w:ilvl w:val="1"/>
          <w:numId w:val="23"/>
        </w:numPr>
        <w:spacing w:after="297" w:line="276" w:lineRule="auto"/>
        <w:ind w:right="21" w:hanging="360"/>
        <w:rPr>
          <w:rFonts w:ascii="Arial" w:hAnsi="Arial" w:cs="Arial"/>
        </w:rPr>
      </w:pPr>
      <w:r w:rsidRPr="00E83F9E">
        <w:rPr>
          <w:rFonts w:ascii="Arial" w:hAnsi="Arial" w:cs="Arial"/>
        </w:rPr>
        <w:t>Seguimiento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2BD6467F" w:rsidRPr="00E83F9E">
        <w:rPr>
          <w:rFonts w:ascii="Arial" w:hAnsi="Arial" w:cs="Arial"/>
        </w:rPr>
        <w:t>Programa</w:t>
      </w:r>
      <w:r w:rsidR="00FE2101" w:rsidRPr="00E83F9E">
        <w:rPr>
          <w:rFonts w:ascii="Arial" w:hAnsi="Arial" w:cs="Arial"/>
        </w:rPr>
        <w:t xml:space="preserve"> </w:t>
      </w:r>
      <w:r w:rsidR="2BD6467F" w:rsidRPr="00E83F9E">
        <w:rPr>
          <w:rFonts w:ascii="Arial" w:hAnsi="Arial" w:cs="Arial"/>
        </w:rPr>
        <w:t>Maestro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análisis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ruta</w:t>
      </w:r>
      <w:r w:rsidR="00FE2101" w:rsidRPr="00E83F9E">
        <w:rPr>
          <w:rFonts w:ascii="Arial" w:hAnsi="Arial" w:cs="Arial"/>
        </w:rPr>
        <w:t xml:space="preserve"> </w:t>
      </w:r>
      <w:r w:rsidRPr="00E83F9E">
        <w:rPr>
          <w:rFonts w:ascii="Arial" w:hAnsi="Arial" w:cs="Arial"/>
        </w:rPr>
        <w:t>crítica,</w:t>
      </w:r>
      <w:r w:rsidR="00FE2101" w:rsidRPr="00E83F9E">
        <w:rPr>
          <w:rFonts w:ascii="Arial" w:hAnsi="Arial" w:cs="Arial"/>
        </w:rPr>
        <w:t xml:space="preserve"> </w:t>
      </w:r>
      <w:r w:rsidRPr="00E83F9E">
        <w:rPr>
          <w:rFonts w:ascii="Arial" w:hAnsi="Arial" w:cs="Arial"/>
        </w:rPr>
        <w:t>adjuntando</w:t>
      </w:r>
      <w:r w:rsidR="00FE2101" w:rsidRPr="00E83F9E">
        <w:rPr>
          <w:rFonts w:ascii="Arial" w:hAnsi="Arial" w:cs="Arial"/>
        </w:rPr>
        <w:t xml:space="preserve"> </w:t>
      </w:r>
      <w:r w:rsidRPr="00E83F9E">
        <w:rPr>
          <w:rFonts w:ascii="Arial" w:hAnsi="Arial" w:cs="Arial"/>
        </w:rPr>
        <w:t>archivo</w:t>
      </w:r>
      <w:r w:rsidR="00FE2101" w:rsidRPr="00E83F9E">
        <w:rPr>
          <w:rFonts w:ascii="Arial" w:hAnsi="Arial" w:cs="Arial"/>
        </w:rPr>
        <w:t xml:space="preserve"> </w:t>
      </w:r>
      <w:r w:rsidRPr="00E83F9E">
        <w:rPr>
          <w:rFonts w:ascii="Arial" w:hAnsi="Arial" w:cs="Arial"/>
        </w:rPr>
        <w:t>nativo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MS</w:t>
      </w:r>
      <w:r w:rsidR="00FE2101" w:rsidRPr="00E83F9E">
        <w:rPr>
          <w:rFonts w:ascii="Arial" w:hAnsi="Arial" w:cs="Arial"/>
        </w:rPr>
        <w:t xml:space="preserve"> </w:t>
      </w:r>
      <w:r w:rsidRPr="00E83F9E">
        <w:rPr>
          <w:rFonts w:ascii="Arial" w:hAnsi="Arial" w:cs="Arial"/>
        </w:rPr>
        <w:t>Project</w:t>
      </w:r>
      <w:r w:rsidR="00FE2101" w:rsidRPr="00E83F9E">
        <w:rPr>
          <w:rFonts w:ascii="Arial" w:hAnsi="Arial" w:cs="Arial"/>
        </w:rPr>
        <w:t xml:space="preserve"> </w:t>
      </w:r>
      <w:r w:rsidRPr="00E83F9E">
        <w:rPr>
          <w:rFonts w:ascii="Arial" w:hAnsi="Arial" w:cs="Arial"/>
        </w:rPr>
        <w:t>versión</w:t>
      </w:r>
      <w:r w:rsidR="00FE2101" w:rsidRPr="00E83F9E">
        <w:rPr>
          <w:rFonts w:ascii="Arial" w:hAnsi="Arial" w:cs="Arial"/>
        </w:rPr>
        <w:t xml:space="preserve"> </w:t>
      </w:r>
      <w:r w:rsidRPr="00E83F9E">
        <w:rPr>
          <w:rFonts w:ascii="Arial" w:hAnsi="Arial" w:cs="Arial"/>
        </w:rPr>
        <w:t>201</w:t>
      </w:r>
      <w:r w:rsidR="00B36658">
        <w:rPr>
          <w:rFonts w:ascii="Arial" w:hAnsi="Arial" w:cs="Arial"/>
        </w:rPr>
        <w:t>6</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superior</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formato</w:t>
      </w:r>
      <w:r w:rsidR="00FE2101" w:rsidRPr="00E83F9E">
        <w:rPr>
          <w:rFonts w:ascii="Arial" w:hAnsi="Arial" w:cs="Arial"/>
        </w:rPr>
        <w:t xml:space="preserve"> </w:t>
      </w:r>
      <w:proofErr w:type="spellStart"/>
      <w:r w:rsidRPr="00E83F9E">
        <w:rPr>
          <w:rFonts w:ascii="Arial" w:hAnsi="Arial" w:cs="Arial"/>
        </w:rPr>
        <w:t>pdf</w:t>
      </w:r>
      <w:proofErr w:type="spellEnd"/>
      <w:r w:rsidRPr="00E83F9E">
        <w:rPr>
          <w:rFonts w:ascii="Arial" w:hAnsi="Arial" w:cs="Arial"/>
        </w:rPr>
        <w:t>.</w:t>
      </w:r>
      <w:r w:rsidR="00FE2101" w:rsidRPr="00E83F9E">
        <w:rPr>
          <w:rFonts w:ascii="Arial" w:hAnsi="Arial" w:cs="Arial"/>
        </w:rPr>
        <w:t xml:space="preserve"> </w:t>
      </w:r>
    </w:p>
    <w:p w14:paraId="155F3C94" w14:textId="5949F3B0" w:rsidR="00DA382E" w:rsidRPr="00E83F9E" w:rsidRDefault="00DA382E" w:rsidP="001B5344">
      <w:pPr>
        <w:numPr>
          <w:ilvl w:val="1"/>
          <w:numId w:val="23"/>
        </w:numPr>
        <w:spacing w:after="300" w:line="276" w:lineRule="auto"/>
        <w:ind w:right="21" w:hanging="360"/>
        <w:rPr>
          <w:rFonts w:ascii="Arial" w:hAnsi="Arial" w:cs="Arial"/>
        </w:rPr>
      </w:pPr>
      <w:r w:rsidRPr="00E83F9E">
        <w:rPr>
          <w:rFonts w:ascii="Arial" w:hAnsi="Arial" w:cs="Arial"/>
        </w:rPr>
        <w:t>Grado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especificaciones</w:t>
      </w:r>
      <w:r w:rsidR="00FE2101" w:rsidRPr="00E83F9E">
        <w:rPr>
          <w:rFonts w:ascii="Arial" w:hAnsi="Arial" w:cs="Arial"/>
        </w:rPr>
        <w:t xml:space="preserve"> </w:t>
      </w:r>
      <w:r w:rsidRPr="00E83F9E">
        <w:rPr>
          <w:rFonts w:ascii="Arial" w:hAnsi="Arial" w:cs="Arial"/>
        </w:rPr>
        <w:t>técnicas</w:t>
      </w:r>
      <w:r w:rsidR="00FE2101" w:rsidRPr="00E83F9E">
        <w:rPr>
          <w:rFonts w:ascii="Arial" w:hAnsi="Arial" w:cs="Arial"/>
        </w:rPr>
        <w:t xml:space="preserve"> </w:t>
      </w:r>
      <w:r w:rsidRPr="00E83F9E">
        <w:rPr>
          <w:rFonts w:ascii="Arial" w:hAnsi="Arial" w:cs="Arial"/>
        </w:rPr>
        <w:t>indicadas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Bases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00885D34" w:rsidRPr="00E83F9E">
        <w:rPr>
          <w:rFonts w:ascii="Arial" w:hAnsi="Arial" w:cs="Arial"/>
        </w:rPr>
        <w:t>L</w:t>
      </w:r>
      <w:r w:rsidRPr="00E83F9E">
        <w:rPr>
          <w:rFonts w:ascii="Arial" w:hAnsi="Arial" w:cs="Arial"/>
        </w:rPr>
        <w:t>icitación,</w:t>
      </w:r>
      <w:r w:rsidR="00FE2101" w:rsidRPr="00E83F9E">
        <w:rPr>
          <w:rFonts w:ascii="Arial" w:hAnsi="Arial" w:cs="Arial"/>
        </w:rPr>
        <w:t xml:space="preserve"> </w:t>
      </w:r>
      <w:r w:rsidRPr="00E83F9E">
        <w:rPr>
          <w:rFonts w:ascii="Arial" w:hAnsi="Arial" w:cs="Arial"/>
        </w:rPr>
        <w:t>indicando</w:t>
      </w:r>
      <w:r w:rsidR="00FE2101" w:rsidRPr="00E83F9E">
        <w:rPr>
          <w:rFonts w:ascii="Arial" w:hAnsi="Arial" w:cs="Arial"/>
        </w:rPr>
        <w:t xml:space="preserve"> </w:t>
      </w:r>
      <w:r w:rsidRPr="00E83F9E">
        <w:rPr>
          <w:rFonts w:ascii="Arial" w:hAnsi="Arial" w:cs="Arial"/>
        </w:rPr>
        <w:t>diferencias</w:t>
      </w:r>
      <w:r w:rsidR="00FE2101" w:rsidRPr="00E83F9E">
        <w:rPr>
          <w:rFonts w:ascii="Arial" w:hAnsi="Arial" w:cs="Arial"/>
        </w:rPr>
        <w:t xml:space="preserve"> </w:t>
      </w:r>
      <w:r w:rsidRPr="00E83F9E">
        <w:rPr>
          <w:rFonts w:ascii="Arial" w:hAnsi="Arial" w:cs="Arial"/>
        </w:rPr>
        <w:t>detectadas</w:t>
      </w:r>
      <w:r w:rsidR="00FE2101" w:rsidRPr="00E83F9E">
        <w:rPr>
          <w:rFonts w:ascii="Arial" w:hAnsi="Arial" w:cs="Arial"/>
        </w:rPr>
        <w:t xml:space="preserve"> </w:t>
      </w:r>
      <w:r w:rsidRPr="00E83F9E">
        <w:rPr>
          <w:rFonts w:ascii="Arial" w:hAnsi="Arial" w:cs="Arial"/>
        </w:rPr>
        <w:t>respecto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especificaciones</w:t>
      </w:r>
      <w:r w:rsidR="00FE2101" w:rsidRPr="00E83F9E">
        <w:rPr>
          <w:rFonts w:ascii="Arial" w:hAnsi="Arial" w:cs="Arial"/>
        </w:rPr>
        <w:t xml:space="preserve"> </w:t>
      </w:r>
      <w:r w:rsidRPr="00E83F9E">
        <w:rPr>
          <w:rFonts w:ascii="Arial" w:hAnsi="Arial" w:cs="Arial"/>
        </w:rPr>
        <w:t>técnicas</w:t>
      </w:r>
      <w:r w:rsidR="00FE2101" w:rsidRPr="00E83F9E">
        <w:rPr>
          <w:rFonts w:ascii="Arial" w:hAnsi="Arial" w:cs="Arial"/>
        </w:rPr>
        <w:t xml:space="preserve"> </w:t>
      </w:r>
      <w:r w:rsidRPr="00E83F9E">
        <w:rPr>
          <w:rFonts w:ascii="Arial" w:hAnsi="Arial" w:cs="Arial"/>
        </w:rPr>
        <w:t>incluidas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estas.</w:t>
      </w:r>
      <w:r w:rsidR="00FE2101" w:rsidRPr="00E83F9E">
        <w:rPr>
          <w:rFonts w:ascii="Arial" w:hAnsi="Arial" w:cs="Arial"/>
        </w:rPr>
        <w:t xml:space="preserve"> </w:t>
      </w:r>
    </w:p>
    <w:p w14:paraId="049A3658" w14:textId="713BD3B7" w:rsidR="00DA382E" w:rsidRPr="00E83F9E" w:rsidRDefault="00DA382E" w:rsidP="001B5344">
      <w:pPr>
        <w:numPr>
          <w:ilvl w:val="1"/>
          <w:numId w:val="23"/>
        </w:numPr>
        <w:spacing w:after="300" w:line="276" w:lineRule="auto"/>
        <w:ind w:right="21" w:hanging="360"/>
        <w:rPr>
          <w:rFonts w:ascii="Arial" w:hAnsi="Arial" w:cs="Arial"/>
        </w:rPr>
      </w:pPr>
      <w:r w:rsidRPr="00E83F9E">
        <w:rPr>
          <w:rFonts w:ascii="Arial" w:hAnsi="Arial" w:cs="Arial"/>
        </w:rPr>
        <w:t>Avance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obtención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autorizaciones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utilización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terrenos,</w:t>
      </w:r>
      <w:r w:rsidR="00FE2101" w:rsidRPr="00E83F9E">
        <w:rPr>
          <w:rFonts w:ascii="Arial" w:hAnsi="Arial" w:cs="Arial"/>
        </w:rPr>
        <w:t xml:space="preserve"> </w:t>
      </w:r>
      <w:r w:rsidRPr="00E83F9E">
        <w:rPr>
          <w:rFonts w:ascii="Arial" w:hAnsi="Arial" w:cs="Arial"/>
        </w:rPr>
        <w:t>riesgos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obtención</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medidas</w:t>
      </w:r>
      <w:r w:rsidR="00FE2101" w:rsidRPr="00E83F9E">
        <w:rPr>
          <w:rFonts w:ascii="Arial" w:hAnsi="Arial" w:cs="Arial"/>
        </w:rPr>
        <w:t xml:space="preserve"> </w:t>
      </w:r>
      <w:r w:rsidRPr="00E83F9E">
        <w:rPr>
          <w:rFonts w:ascii="Arial" w:hAnsi="Arial" w:cs="Arial"/>
        </w:rPr>
        <w:t>preventivas</w:t>
      </w:r>
      <w:r w:rsidR="00FE2101" w:rsidRPr="00E83F9E">
        <w:rPr>
          <w:rFonts w:ascii="Arial" w:hAnsi="Arial" w:cs="Arial"/>
        </w:rPr>
        <w:t xml:space="preserve"> </w:t>
      </w:r>
      <w:r w:rsidRPr="00E83F9E">
        <w:rPr>
          <w:rFonts w:ascii="Arial" w:hAnsi="Arial" w:cs="Arial"/>
        </w:rPr>
        <w:t>tomadas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p>
    <w:p w14:paraId="7CEA3306" w14:textId="6B9BD243" w:rsidR="00DA382E" w:rsidRPr="00E83F9E" w:rsidRDefault="00DA382E" w:rsidP="001B5344">
      <w:pPr>
        <w:numPr>
          <w:ilvl w:val="1"/>
          <w:numId w:val="23"/>
        </w:numPr>
        <w:spacing w:after="297" w:line="276" w:lineRule="auto"/>
        <w:ind w:right="21" w:hanging="360"/>
        <w:rPr>
          <w:rFonts w:ascii="Arial" w:hAnsi="Arial" w:cs="Arial"/>
        </w:rPr>
      </w:pPr>
      <w:r w:rsidRPr="00E83F9E">
        <w:rPr>
          <w:rFonts w:ascii="Arial" w:hAnsi="Arial" w:cs="Arial"/>
        </w:rPr>
        <w:t>Avance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obtención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permisos</w:t>
      </w:r>
      <w:r w:rsidR="00FE2101" w:rsidRPr="00E83F9E">
        <w:rPr>
          <w:rFonts w:ascii="Arial" w:hAnsi="Arial" w:cs="Arial"/>
        </w:rPr>
        <w:t xml:space="preserve"> </w:t>
      </w:r>
      <w:r w:rsidRPr="00E83F9E">
        <w:rPr>
          <w:rFonts w:ascii="Arial" w:hAnsi="Arial" w:cs="Arial"/>
        </w:rPr>
        <w:t>necesarios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ejecutar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00CB6526" w:rsidRPr="00E83F9E">
        <w:rPr>
          <w:rFonts w:ascii="Arial" w:hAnsi="Arial" w:cs="Arial"/>
        </w:rPr>
        <w:t>Obra</w:t>
      </w:r>
      <w:r w:rsidRPr="00E83F9E">
        <w:rPr>
          <w:rFonts w:ascii="Arial" w:hAnsi="Arial" w:cs="Arial"/>
        </w:rPr>
        <w:t>,</w:t>
      </w:r>
      <w:r w:rsidR="00FE2101" w:rsidRPr="00E83F9E">
        <w:rPr>
          <w:rFonts w:ascii="Arial" w:hAnsi="Arial" w:cs="Arial"/>
        </w:rPr>
        <w:t xml:space="preserve"> </w:t>
      </w:r>
      <w:r w:rsidRPr="00E83F9E">
        <w:rPr>
          <w:rFonts w:ascii="Arial" w:hAnsi="Arial" w:cs="Arial"/>
        </w:rPr>
        <w:t>riesgos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obtención</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medidas</w:t>
      </w:r>
      <w:r w:rsidR="00FE2101" w:rsidRPr="00E83F9E">
        <w:rPr>
          <w:rFonts w:ascii="Arial" w:hAnsi="Arial" w:cs="Arial"/>
        </w:rPr>
        <w:t xml:space="preserve"> </w:t>
      </w:r>
      <w:r w:rsidRPr="00E83F9E">
        <w:rPr>
          <w:rFonts w:ascii="Arial" w:hAnsi="Arial" w:cs="Arial"/>
        </w:rPr>
        <w:t>preventivas</w:t>
      </w:r>
      <w:r w:rsidR="00FE2101" w:rsidRPr="00E83F9E">
        <w:rPr>
          <w:rFonts w:ascii="Arial" w:hAnsi="Arial" w:cs="Arial"/>
        </w:rPr>
        <w:t xml:space="preserve"> </w:t>
      </w:r>
      <w:r w:rsidRPr="00E83F9E">
        <w:rPr>
          <w:rFonts w:ascii="Arial" w:hAnsi="Arial" w:cs="Arial"/>
        </w:rPr>
        <w:t>tomadas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p>
    <w:p w14:paraId="5DD65D12" w14:textId="71EDF629" w:rsidR="00DA382E" w:rsidRPr="00E83F9E" w:rsidRDefault="00DA382E" w:rsidP="001B5344">
      <w:pPr>
        <w:numPr>
          <w:ilvl w:val="1"/>
          <w:numId w:val="23"/>
        </w:numPr>
        <w:spacing w:after="303" w:line="276" w:lineRule="auto"/>
        <w:ind w:right="21" w:hanging="360"/>
        <w:rPr>
          <w:rFonts w:ascii="Arial" w:hAnsi="Arial" w:cs="Arial"/>
        </w:rPr>
      </w:pPr>
      <w:r w:rsidRPr="00E83F9E">
        <w:rPr>
          <w:rFonts w:ascii="Arial" w:hAnsi="Arial" w:cs="Arial"/>
        </w:rPr>
        <w:t>Contingencias</w:t>
      </w:r>
      <w:r w:rsidR="00FE2101" w:rsidRPr="00E83F9E">
        <w:rPr>
          <w:rFonts w:ascii="Arial" w:hAnsi="Arial" w:cs="Arial"/>
        </w:rPr>
        <w:t xml:space="preserve"> </w:t>
      </w:r>
      <w:r w:rsidRPr="00E83F9E">
        <w:rPr>
          <w:rFonts w:ascii="Arial" w:hAnsi="Arial" w:cs="Arial"/>
        </w:rPr>
        <w:t>detectadas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obra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medidas</w:t>
      </w:r>
      <w:r w:rsidR="00FE2101" w:rsidRPr="00E83F9E">
        <w:rPr>
          <w:rFonts w:ascii="Arial" w:hAnsi="Arial" w:cs="Arial"/>
        </w:rPr>
        <w:t xml:space="preserve"> </w:t>
      </w:r>
      <w:r w:rsidRPr="00E83F9E">
        <w:rPr>
          <w:rFonts w:ascii="Arial" w:hAnsi="Arial" w:cs="Arial"/>
        </w:rPr>
        <w:t>preventivas</w:t>
      </w:r>
      <w:r w:rsidR="00FE2101" w:rsidRPr="00E83F9E">
        <w:rPr>
          <w:rFonts w:ascii="Arial" w:hAnsi="Arial" w:cs="Arial"/>
        </w:rPr>
        <w:t xml:space="preserve"> </w:t>
      </w:r>
      <w:r w:rsidRPr="00E83F9E">
        <w:rPr>
          <w:rFonts w:ascii="Arial" w:hAnsi="Arial" w:cs="Arial"/>
        </w:rPr>
        <w:t>tomadas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p>
    <w:p w14:paraId="4EA696C3" w14:textId="515F8F81" w:rsidR="00DA382E" w:rsidRPr="00E83F9E" w:rsidRDefault="4C90A727" w:rsidP="001B5344">
      <w:pPr>
        <w:numPr>
          <w:ilvl w:val="1"/>
          <w:numId w:val="23"/>
        </w:numPr>
        <w:spacing w:after="303" w:line="276" w:lineRule="auto"/>
        <w:ind w:right="21" w:hanging="360"/>
        <w:rPr>
          <w:rFonts w:ascii="Arial" w:hAnsi="Arial" w:cs="Arial"/>
        </w:rPr>
      </w:pPr>
      <w:r w:rsidRPr="00E83F9E">
        <w:rPr>
          <w:rFonts w:ascii="Arial" w:hAnsi="Arial" w:cs="Arial"/>
        </w:rPr>
        <w:t>Incidentes</w:t>
      </w:r>
      <w:r w:rsidR="4BB4B820" w:rsidRPr="00E83F9E">
        <w:rPr>
          <w:rFonts w:ascii="Arial" w:hAnsi="Arial" w:cs="Arial"/>
        </w:rPr>
        <w:t xml:space="preserve"> </w:t>
      </w:r>
      <w:r w:rsidRPr="00E83F9E">
        <w:rPr>
          <w:rFonts w:ascii="Arial" w:hAnsi="Arial" w:cs="Arial"/>
        </w:rPr>
        <w:t>y</w:t>
      </w:r>
      <w:r w:rsidR="4BB4B820" w:rsidRPr="00E83F9E">
        <w:rPr>
          <w:rFonts w:ascii="Arial" w:hAnsi="Arial" w:cs="Arial"/>
        </w:rPr>
        <w:t xml:space="preserve"> </w:t>
      </w:r>
      <w:r w:rsidRPr="00E83F9E">
        <w:rPr>
          <w:rFonts w:ascii="Arial" w:hAnsi="Arial" w:cs="Arial"/>
        </w:rPr>
        <w:t>accidentes</w:t>
      </w:r>
      <w:r w:rsidR="4BB4B820" w:rsidRPr="00E83F9E">
        <w:rPr>
          <w:rFonts w:ascii="Arial" w:hAnsi="Arial" w:cs="Arial"/>
        </w:rPr>
        <w:t xml:space="preserve"> </w:t>
      </w:r>
      <w:r w:rsidRPr="00E83F9E">
        <w:rPr>
          <w:rFonts w:ascii="Arial" w:hAnsi="Arial" w:cs="Arial"/>
        </w:rPr>
        <w:t>laborales</w:t>
      </w:r>
      <w:r w:rsidR="4BB4B820" w:rsidRPr="00E83F9E">
        <w:rPr>
          <w:rFonts w:ascii="Arial" w:hAnsi="Arial" w:cs="Arial"/>
        </w:rPr>
        <w:t xml:space="preserve"> </w:t>
      </w:r>
      <w:r w:rsidRPr="00E83F9E">
        <w:rPr>
          <w:rFonts w:ascii="Arial" w:hAnsi="Arial" w:cs="Arial"/>
        </w:rPr>
        <w:t>y</w:t>
      </w:r>
      <w:r w:rsidR="4BB4B820" w:rsidRPr="00E83F9E">
        <w:rPr>
          <w:rFonts w:ascii="Arial" w:hAnsi="Arial" w:cs="Arial"/>
        </w:rPr>
        <w:t xml:space="preserve"> </w:t>
      </w:r>
      <w:r w:rsidRPr="00E83F9E">
        <w:rPr>
          <w:rFonts w:ascii="Arial" w:hAnsi="Arial" w:cs="Arial"/>
        </w:rPr>
        <w:t>medioambientales.</w:t>
      </w:r>
      <w:r w:rsidR="4BB4B820" w:rsidRPr="00E83F9E">
        <w:rPr>
          <w:rFonts w:ascii="Arial" w:hAnsi="Arial" w:cs="Arial"/>
        </w:rPr>
        <w:t xml:space="preserve"> </w:t>
      </w:r>
      <w:r w:rsidR="772850B3" w:rsidRPr="00E83F9E">
        <w:rPr>
          <w:rFonts w:ascii="Arial" w:eastAsia="Arial" w:hAnsi="Arial" w:cs="Arial"/>
        </w:rPr>
        <w:t>Detalle de incidentes, emergencias, contingencias, denuncias comunitarias o fiscalizaciones ambientales. Incluir descripción del hecho, fecha, área involucrada, acciones correctivas y estado de cierre.</w:t>
      </w:r>
    </w:p>
    <w:p w14:paraId="0DE99903" w14:textId="4F063A00" w:rsidR="00DA382E" w:rsidRPr="00E83F9E" w:rsidRDefault="00DA382E" w:rsidP="001B5344">
      <w:pPr>
        <w:numPr>
          <w:ilvl w:val="1"/>
          <w:numId w:val="23"/>
        </w:numPr>
        <w:spacing w:after="229" w:line="276" w:lineRule="auto"/>
        <w:ind w:right="21" w:hanging="360"/>
        <w:rPr>
          <w:rFonts w:ascii="Arial" w:hAnsi="Arial" w:cs="Arial"/>
        </w:rPr>
      </w:pPr>
      <w:r w:rsidRPr="00E83F9E">
        <w:rPr>
          <w:rFonts w:ascii="Arial" w:hAnsi="Arial" w:cs="Arial"/>
        </w:rPr>
        <w:t>Informe</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estado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avance</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programa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prevención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riesgos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Obra.</w:t>
      </w:r>
      <w:r w:rsidR="00FE2101" w:rsidRPr="00E83F9E">
        <w:rPr>
          <w:rFonts w:ascii="Arial" w:hAnsi="Arial" w:cs="Arial"/>
        </w:rPr>
        <w:t xml:space="preserve"> </w:t>
      </w:r>
    </w:p>
    <w:p w14:paraId="41ECC971" w14:textId="3C52ED20" w:rsidR="00DA382E" w:rsidRPr="00E83F9E" w:rsidRDefault="00DA382E" w:rsidP="001B5344">
      <w:pPr>
        <w:numPr>
          <w:ilvl w:val="1"/>
          <w:numId w:val="23"/>
        </w:numPr>
        <w:spacing w:after="297" w:line="276" w:lineRule="auto"/>
        <w:ind w:right="21" w:hanging="360"/>
        <w:rPr>
          <w:rFonts w:ascii="Arial" w:hAnsi="Arial" w:cs="Arial"/>
        </w:rPr>
      </w:pPr>
      <w:r w:rsidRPr="00E83F9E">
        <w:rPr>
          <w:rFonts w:ascii="Arial" w:hAnsi="Arial" w:cs="Arial"/>
        </w:rPr>
        <w:t>Estado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recepción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suministros,</w:t>
      </w:r>
      <w:r w:rsidR="00FE2101" w:rsidRPr="00E83F9E">
        <w:rPr>
          <w:rFonts w:ascii="Arial" w:hAnsi="Arial" w:cs="Arial"/>
        </w:rPr>
        <w:t xml:space="preserve"> </w:t>
      </w:r>
      <w:r w:rsidRPr="00E83F9E">
        <w:rPr>
          <w:rFonts w:ascii="Arial" w:hAnsi="Arial" w:cs="Arial"/>
        </w:rPr>
        <w:t>indicando</w:t>
      </w:r>
      <w:r w:rsidR="00FE2101" w:rsidRPr="00E83F9E">
        <w:rPr>
          <w:rFonts w:ascii="Arial" w:hAnsi="Arial" w:cs="Arial"/>
        </w:rPr>
        <w:t xml:space="preserve"> </w:t>
      </w:r>
      <w:r w:rsidRPr="00E83F9E">
        <w:rPr>
          <w:rFonts w:ascii="Arial" w:hAnsi="Arial" w:cs="Arial"/>
        </w:rPr>
        <w:t>avances,</w:t>
      </w:r>
      <w:r w:rsidR="00FE2101" w:rsidRPr="00E83F9E">
        <w:rPr>
          <w:rFonts w:ascii="Arial" w:hAnsi="Arial" w:cs="Arial"/>
        </w:rPr>
        <w:t xml:space="preserve"> </w:t>
      </w:r>
      <w:r w:rsidRPr="00E83F9E">
        <w:rPr>
          <w:rFonts w:ascii="Arial" w:hAnsi="Arial" w:cs="Arial"/>
        </w:rPr>
        <w:t>causas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retrasos,</w:t>
      </w:r>
      <w:r w:rsidR="00FE2101" w:rsidRPr="00E83F9E">
        <w:rPr>
          <w:rFonts w:ascii="Arial" w:hAnsi="Arial" w:cs="Arial"/>
        </w:rPr>
        <w:t xml:space="preserve"> </w:t>
      </w:r>
      <w:r w:rsidRPr="00E83F9E">
        <w:rPr>
          <w:rFonts w:ascii="Arial" w:hAnsi="Arial" w:cs="Arial"/>
        </w:rPr>
        <w:t>medidas</w:t>
      </w:r>
      <w:r w:rsidR="00FE2101" w:rsidRPr="00E83F9E">
        <w:rPr>
          <w:rFonts w:ascii="Arial" w:hAnsi="Arial" w:cs="Arial"/>
        </w:rPr>
        <w:t xml:space="preserve"> </w:t>
      </w:r>
      <w:r w:rsidRPr="00E83F9E">
        <w:rPr>
          <w:rFonts w:ascii="Arial" w:hAnsi="Arial" w:cs="Arial"/>
        </w:rPr>
        <w:t>correctivas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potenciales</w:t>
      </w:r>
      <w:r w:rsidR="00FE2101" w:rsidRPr="00E83F9E">
        <w:rPr>
          <w:rFonts w:ascii="Arial" w:hAnsi="Arial" w:cs="Arial"/>
        </w:rPr>
        <w:t xml:space="preserve"> </w:t>
      </w:r>
      <w:r w:rsidRPr="00E83F9E">
        <w:rPr>
          <w:rFonts w:ascii="Arial" w:hAnsi="Arial" w:cs="Arial"/>
        </w:rPr>
        <w:t>impactos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hitos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p>
    <w:p w14:paraId="642D620A" w14:textId="620138AC" w:rsidR="00DA382E" w:rsidRPr="00E83F9E" w:rsidRDefault="00DA382E" w:rsidP="001B5344">
      <w:pPr>
        <w:numPr>
          <w:ilvl w:val="1"/>
          <w:numId w:val="23"/>
        </w:numPr>
        <w:spacing w:after="300" w:line="276" w:lineRule="auto"/>
        <w:ind w:right="21" w:hanging="360"/>
        <w:rPr>
          <w:rFonts w:ascii="Arial" w:hAnsi="Arial" w:cs="Arial"/>
        </w:rPr>
      </w:pPr>
      <w:r w:rsidRPr="00E83F9E">
        <w:rPr>
          <w:rFonts w:ascii="Arial" w:hAnsi="Arial" w:cs="Arial"/>
        </w:rPr>
        <w:t>Pruebas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fábrica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terreno,</w:t>
      </w:r>
      <w:r w:rsidR="00FE2101" w:rsidRPr="00E83F9E">
        <w:rPr>
          <w:rFonts w:ascii="Arial" w:hAnsi="Arial" w:cs="Arial"/>
        </w:rPr>
        <w:t xml:space="preserve"> </w:t>
      </w:r>
      <w:r w:rsidRPr="00E83F9E">
        <w:rPr>
          <w:rFonts w:ascii="Arial" w:hAnsi="Arial" w:cs="Arial"/>
        </w:rPr>
        <w:t>indicando</w:t>
      </w:r>
      <w:r w:rsidR="00FE2101" w:rsidRPr="00E83F9E">
        <w:rPr>
          <w:rFonts w:ascii="Arial" w:hAnsi="Arial" w:cs="Arial"/>
        </w:rPr>
        <w:t xml:space="preserve"> </w:t>
      </w:r>
      <w:r w:rsidRPr="00E83F9E">
        <w:rPr>
          <w:rFonts w:ascii="Arial" w:hAnsi="Arial" w:cs="Arial"/>
        </w:rPr>
        <w:t>avances,</w:t>
      </w:r>
      <w:r w:rsidR="00FE2101" w:rsidRPr="00E83F9E">
        <w:rPr>
          <w:rFonts w:ascii="Arial" w:hAnsi="Arial" w:cs="Arial"/>
        </w:rPr>
        <w:t xml:space="preserve"> </w:t>
      </w:r>
      <w:r w:rsidRPr="00E83F9E">
        <w:rPr>
          <w:rFonts w:ascii="Arial" w:hAnsi="Arial" w:cs="Arial"/>
        </w:rPr>
        <w:t>pruebas</w:t>
      </w:r>
      <w:r w:rsidR="00FE2101" w:rsidRPr="00E83F9E">
        <w:rPr>
          <w:rFonts w:ascii="Arial" w:hAnsi="Arial" w:cs="Arial"/>
        </w:rPr>
        <w:t xml:space="preserve"> </w:t>
      </w:r>
      <w:r w:rsidRPr="00E83F9E">
        <w:rPr>
          <w:rFonts w:ascii="Arial" w:hAnsi="Arial" w:cs="Arial"/>
        </w:rPr>
        <w:t>rechazadas,</w:t>
      </w:r>
      <w:r w:rsidR="00FE2101" w:rsidRPr="00E83F9E">
        <w:rPr>
          <w:rFonts w:ascii="Arial" w:hAnsi="Arial" w:cs="Arial"/>
        </w:rPr>
        <w:t xml:space="preserve"> </w:t>
      </w:r>
      <w:r w:rsidRPr="00E83F9E">
        <w:rPr>
          <w:rFonts w:ascii="Arial" w:hAnsi="Arial" w:cs="Arial"/>
        </w:rPr>
        <w:t>medidas</w:t>
      </w:r>
      <w:r w:rsidR="00FE2101" w:rsidRPr="00E83F9E">
        <w:rPr>
          <w:rFonts w:ascii="Arial" w:hAnsi="Arial" w:cs="Arial"/>
        </w:rPr>
        <w:t xml:space="preserve"> </w:t>
      </w:r>
      <w:r w:rsidRPr="00E83F9E">
        <w:rPr>
          <w:rFonts w:ascii="Arial" w:hAnsi="Arial" w:cs="Arial"/>
        </w:rPr>
        <w:t>correctivas,</w:t>
      </w:r>
      <w:r w:rsidR="00FE2101" w:rsidRPr="00E83F9E">
        <w:rPr>
          <w:rFonts w:ascii="Arial" w:hAnsi="Arial" w:cs="Arial"/>
        </w:rPr>
        <w:t xml:space="preserve"> </w:t>
      </w:r>
      <w:r w:rsidRPr="00E83F9E">
        <w:rPr>
          <w:rFonts w:ascii="Arial" w:hAnsi="Arial" w:cs="Arial"/>
        </w:rPr>
        <w:t>potenciales</w:t>
      </w:r>
      <w:r w:rsidR="00FE2101" w:rsidRPr="00E83F9E">
        <w:rPr>
          <w:rFonts w:ascii="Arial" w:hAnsi="Arial" w:cs="Arial"/>
        </w:rPr>
        <w:t xml:space="preserve"> </w:t>
      </w:r>
      <w:r w:rsidRPr="00E83F9E">
        <w:rPr>
          <w:rFonts w:ascii="Arial" w:hAnsi="Arial" w:cs="Arial"/>
        </w:rPr>
        <w:t>impactos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hitos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p>
    <w:p w14:paraId="750E4182" w14:textId="1FFEABFD" w:rsidR="00DA382E" w:rsidRPr="00E83F9E" w:rsidRDefault="00DA382E" w:rsidP="001B5344">
      <w:pPr>
        <w:numPr>
          <w:ilvl w:val="1"/>
          <w:numId w:val="23"/>
        </w:numPr>
        <w:spacing w:after="300" w:line="276" w:lineRule="auto"/>
        <w:ind w:right="21" w:hanging="360"/>
        <w:rPr>
          <w:rFonts w:ascii="Arial" w:hAnsi="Arial" w:cs="Arial"/>
        </w:rPr>
      </w:pPr>
      <w:r w:rsidRPr="00E83F9E">
        <w:rPr>
          <w:rFonts w:ascii="Arial" w:hAnsi="Arial" w:cs="Arial"/>
        </w:rPr>
        <w:lastRenderedPageBreak/>
        <w:t>Construcción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indicando</w:t>
      </w:r>
      <w:r w:rsidR="00FE2101" w:rsidRPr="00E83F9E">
        <w:rPr>
          <w:rFonts w:ascii="Arial" w:hAnsi="Arial" w:cs="Arial"/>
        </w:rPr>
        <w:t xml:space="preserve"> </w:t>
      </w:r>
      <w:r w:rsidRPr="00E83F9E">
        <w:rPr>
          <w:rFonts w:ascii="Arial" w:hAnsi="Arial" w:cs="Arial"/>
        </w:rPr>
        <w:t>avances,</w:t>
      </w:r>
      <w:r w:rsidR="00FE2101" w:rsidRPr="00E83F9E">
        <w:rPr>
          <w:rFonts w:ascii="Arial" w:hAnsi="Arial" w:cs="Arial"/>
        </w:rPr>
        <w:t xml:space="preserve"> </w:t>
      </w:r>
      <w:r w:rsidRPr="00E83F9E">
        <w:rPr>
          <w:rFonts w:ascii="Arial" w:hAnsi="Arial" w:cs="Arial"/>
        </w:rPr>
        <w:t>causas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atrasos,</w:t>
      </w:r>
      <w:r w:rsidR="00FE2101" w:rsidRPr="00E83F9E">
        <w:rPr>
          <w:rFonts w:ascii="Arial" w:hAnsi="Arial" w:cs="Arial"/>
        </w:rPr>
        <w:t xml:space="preserve"> </w:t>
      </w:r>
      <w:r w:rsidRPr="00E83F9E">
        <w:rPr>
          <w:rFonts w:ascii="Arial" w:hAnsi="Arial" w:cs="Arial"/>
        </w:rPr>
        <w:t>medidas</w:t>
      </w:r>
      <w:r w:rsidR="00FE2101" w:rsidRPr="00E83F9E">
        <w:rPr>
          <w:rFonts w:ascii="Arial" w:hAnsi="Arial" w:cs="Arial"/>
        </w:rPr>
        <w:t xml:space="preserve"> </w:t>
      </w:r>
      <w:r w:rsidRPr="00E83F9E">
        <w:rPr>
          <w:rFonts w:ascii="Arial" w:hAnsi="Arial" w:cs="Arial"/>
        </w:rPr>
        <w:t>correctivas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potenciales</w:t>
      </w:r>
      <w:r w:rsidR="00FE2101" w:rsidRPr="00E83F9E">
        <w:rPr>
          <w:rFonts w:ascii="Arial" w:hAnsi="Arial" w:cs="Arial"/>
        </w:rPr>
        <w:t xml:space="preserve"> </w:t>
      </w:r>
      <w:r w:rsidRPr="00E83F9E">
        <w:rPr>
          <w:rFonts w:ascii="Arial" w:hAnsi="Arial" w:cs="Arial"/>
        </w:rPr>
        <w:t>impactos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hitos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p>
    <w:p w14:paraId="6F7D0636" w14:textId="38300337" w:rsidR="00DA382E" w:rsidRPr="00E83F9E" w:rsidRDefault="00DA382E" w:rsidP="001B5344">
      <w:pPr>
        <w:numPr>
          <w:ilvl w:val="1"/>
          <w:numId w:val="23"/>
        </w:numPr>
        <w:spacing w:after="300" w:line="276" w:lineRule="auto"/>
        <w:ind w:right="21" w:hanging="360"/>
        <w:rPr>
          <w:rFonts w:ascii="Arial" w:hAnsi="Arial" w:cs="Arial"/>
        </w:rPr>
      </w:pPr>
      <w:r w:rsidRPr="00E83F9E">
        <w:rPr>
          <w:rFonts w:ascii="Arial" w:hAnsi="Arial" w:cs="Arial"/>
        </w:rPr>
        <w:t>Montaje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estructuras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indicando</w:t>
      </w:r>
      <w:r w:rsidR="00FE2101" w:rsidRPr="00E83F9E">
        <w:rPr>
          <w:rFonts w:ascii="Arial" w:hAnsi="Arial" w:cs="Arial"/>
        </w:rPr>
        <w:t xml:space="preserve"> </w:t>
      </w:r>
      <w:r w:rsidRPr="00E83F9E">
        <w:rPr>
          <w:rFonts w:ascii="Arial" w:hAnsi="Arial" w:cs="Arial"/>
        </w:rPr>
        <w:t>avances,</w:t>
      </w:r>
      <w:r w:rsidR="00FE2101" w:rsidRPr="00E83F9E">
        <w:rPr>
          <w:rFonts w:ascii="Arial" w:hAnsi="Arial" w:cs="Arial"/>
        </w:rPr>
        <w:t xml:space="preserve"> </w:t>
      </w:r>
      <w:r w:rsidRPr="00E83F9E">
        <w:rPr>
          <w:rFonts w:ascii="Arial" w:hAnsi="Arial" w:cs="Arial"/>
        </w:rPr>
        <w:t>causas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atrasos,</w:t>
      </w:r>
      <w:r w:rsidR="00FE2101" w:rsidRPr="00E83F9E">
        <w:rPr>
          <w:rFonts w:ascii="Arial" w:hAnsi="Arial" w:cs="Arial"/>
        </w:rPr>
        <w:t xml:space="preserve"> </w:t>
      </w:r>
      <w:r w:rsidRPr="00E83F9E">
        <w:rPr>
          <w:rFonts w:ascii="Arial" w:hAnsi="Arial" w:cs="Arial"/>
        </w:rPr>
        <w:t>medidas</w:t>
      </w:r>
      <w:r w:rsidR="00FE2101" w:rsidRPr="00E83F9E">
        <w:rPr>
          <w:rFonts w:ascii="Arial" w:hAnsi="Arial" w:cs="Arial"/>
        </w:rPr>
        <w:t xml:space="preserve"> </w:t>
      </w:r>
      <w:r w:rsidRPr="00E83F9E">
        <w:rPr>
          <w:rFonts w:ascii="Arial" w:hAnsi="Arial" w:cs="Arial"/>
        </w:rPr>
        <w:t>correctivas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potenciales</w:t>
      </w:r>
      <w:r w:rsidR="00FE2101" w:rsidRPr="00E83F9E">
        <w:rPr>
          <w:rFonts w:ascii="Arial" w:hAnsi="Arial" w:cs="Arial"/>
        </w:rPr>
        <w:t xml:space="preserve"> </w:t>
      </w:r>
      <w:r w:rsidRPr="00E83F9E">
        <w:rPr>
          <w:rFonts w:ascii="Arial" w:hAnsi="Arial" w:cs="Arial"/>
        </w:rPr>
        <w:t>impactos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hitos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00CB6526" w:rsidRPr="00E83F9E">
        <w:rPr>
          <w:rFonts w:ascii="Arial" w:hAnsi="Arial" w:cs="Arial"/>
        </w:rPr>
        <w:t>P</w:t>
      </w:r>
      <w:r w:rsidRPr="00E83F9E">
        <w:rPr>
          <w:rFonts w:ascii="Arial" w:hAnsi="Arial" w:cs="Arial"/>
        </w:rPr>
        <w:t>royecto.</w:t>
      </w:r>
      <w:r w:rsidR="00FE2101" w:rsidRPr="00E83F9E">
        <w:rPr>
          <w:rFonts w:ascii="Arial" w:hAnsi="Arial" w:cs="Arial"/>
        </w:rPr>
        <w:t xml:space="preserve"> </w:t>
      </w:r>
    </w:p>
    <w:p w14:paraId="0A9DAA80" w14:textId="4363B1AF" w:rsidR="00DA382E" w:rsidRPr="00E83F9E" w:rsidRDefault="00DA382E" w:rsidP="001B5344">
      <w:pPr>
        <w:numPr>
          <w:ilvl w:val="1"/>
          <w:numId w:val="23"/>
        </w:numPr>
        <w:spacing w:after="300" w:line="276" w:lineRule="auto"/>
        <w:ind w:right="21" w:hanging="360"/>
        <w:rPr>
          <w:rFonts w:ascii="Arial" w:hAnsi="Arial" w:cs="Arial"/>
        </w:rPr>
      </w:pPr>
      <w:r w:rsidRPr="00E83F9E">
        <w:rPr>
          <w:rFonts w:ascii="Arial" w:hAnsi="Arial" w:cs="Arial"/>
        </w:rPr>
        <w:t>Incumplimientos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materias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sean</w:t>
      </w:r>
      <w:r w:rsidR="00FE2101" w:rsidRPr="00E83F9E">
        <w:rPr>
          <w:rFonts w:ascii="Arial" w:hAnsi="Arial" w:cs="Arial"/>
        </w:rPr>
        <w:t xml:space="preserve"> </w:t>
      </w:r>
      <w:r w:rsidRPr="00E83F9E">
        <w:rPr>
          <w:rFonts w:ascii="Arial" w:hAnsi="Arial" w:cs="Arial"/>
        </w:rPr>
        <w:t>objeto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multas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(atrasos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hitos</w:t>
      </w:r>
      <w:r w:rsidR="00FE2101" w:rsidRPr="00E83F9E">
        <w:rPr>
          <w:rFonts w:ascii="Arial" w:hAnsi="Arial" w:cs="Arial"/>
        </w:rPr>
        <w:t xml:space="preserve"> </w:t>
      </w:r>
      <w:r w:rsidRPr="00E83F9E">
        <w:rPr>
          <w:rFonts w:ascii="Arial" w:hAnsi="Arial" w:cs="Arial"/>
        </w:rPr>
        <w:t>intermedios</w:t>
      </w:r>
      <w:r w:rsidR="00FE2101" w:rsidRPr="00E83F9E">
        <w:rPr>
          <w:rFonts w:ascii="Arial" w:hAnsi="Arial" w:cs="Arial"/>
        </w:rPr>
        <w:t xml:space="preserve"> </w:t>
      </w:r>
      <w:r w:rsidRPr="00E83F9E">
        <w:rPr>
          <w:rFonts w:ascii="Arial" w:hAnsi="Arial" w:cs="Arial"/>
        </w:rPr>
        <w:t>sujetos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multa,</w:t>
      </w:r>
      <w:r w:rsidR="00FE2101" w:rsidRPr="00E83F9E">
        <w:rPr>
          <w:rFonts w:ascii="Arial" w:hAnsi="Arial" w:cs="Arial"/>
        </w:rPr>
        <w:t xml:space="preserve"> </w:t>
      </w:r>
      <w:r w:rsidRPr="00E83F9E">
        <w:rPr>
          <w:rFonts w:ascii="Arial" w:hAnsi="Arial" w:cs="Arial"/>
        </w:rPr>
        <w:t>incumplimientos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normativas</w:t>
      </w:r>
      <w:r w:rsidR="00FE2101" w:rsidRPr="00E83F9E">
        <w:rPr>
          <w:rFonts w:ascii="Arial" w:hAnsi="Arial" w:cs="Arial"/>
        </w:rPr>
        <w:t xml:space="preserve"> </w:t>
      </w:r>
      <w:r w:rsidRPr="00E83F9E">
        <w:rPr>
          <w:rFonts w:ascii="Arial" w:hAnsi="Arial" w:cs="Arial"/>
        </w:rPr>
        <w:t>ambientales,</w:t>
      </w:r>
      <w:r w:rsidR="00FE2101" w:rsidRPr="00E83F9E">
        <w:rPr>
          <w:rFonts w:ascii="Arial" w:hAnsi="Arial" w:cs="Arial"/>
        </w:rPr>
        <w:t xml:space="preserve"> </w:t>
      </w:r>
      <w:r w:rsidRPr="00E83F9E">
        <w:rPr>
          <w:rFonts w:ascii="Arial" w:hAnsi="Arial" w:cs="Arial"/>
        </w:rPr>
        <w:t>etc.).</w:t>
      </w:r>
      <w:r w:rsidR="00FE2101" w:rsidRPr="00E83F9E">
        <w:rPr>
          <w:rFonts w:ascii="Arial" w:hAnsi="Arial" w:cs="Arial"/>
        </w:rPr>
        <w:t xml:space="preserve"> </w:t>
      </w:r>
    </w:p>
    <w:p w14:paraId="4B607BDF" w14:textId="5CA9B553" w:rsidR="00DA382E" w:rsidRPr="00E83F9E" w:rsidRDefault="00DA382E" w:rsidP="001B5344">
      <w:pPr>
        <w:numPr>
          <w:ilvl w:val="1"/>
          <w:numId w:val="23"/>
        </w:numPr>
        <w:spacing w:after="301" w:line="276" w:lineRule="auto"/>
        <w:ind w:right="21" w:hanging="360"/>
        <w:rPr>
          <w:rFonts w:ascii="Arial" w:hAnsi="Arial" w:cs="Arial"/>
        </w:rPr>
      </w:pPr>
      <w:r w:rsidRPr="00E83F9E">
        <w:rPr>
          <w:rFonts w:ascii="Arial" w:hAnsi="Arial" w:cs="Arial"/>
        </w:rPr>
        <w:t>Registro</w:t>
      </w:r>
      <w:r w:rsidR="00FE2101" w:rsidRPr="00E83F9E">
        <w:rPr>
          <w:rFonts w:ascii="Arial" w:hAnsi="Arial" w:cs="Arial"/>
        </w:rPr>
        <w:t xml:space="preserve"> </w:t>
      </w:r>
      <w:r w:rsidRPr="00E83F9E">
        <w:rPr>
          <w:rFonts w:ascii="Arial" w:hAnsi="Arial" w:cs="Arial"/>
        </w:rPr>
        <w:t>fotográfico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avance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00CB6526" w:rsidRPr="00E83F9E">
        <w:rPr>
          <w:rFonts w:ascii="Arial" w:hAnsi="Arial" w:cs="Arial"/>
        </w:rPr>
        <w:t>Obras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construcción.</w:t>
      </w:r>
      <w:r w:rsidR="00FE2101" w:rsidRPr="00E83F9E">
        <w:rPr>
          <w:rFonts w:ascii="Arial" w:hAnsi="Arial" w:cs="Arial"/>
        </w:rPr>
        <w:t xml:space="preserve"> </w:t>
      </w:r>
    </w:p>
    <w:p w14:paraId="115674C7" w14:textId="4618C6EF" w:rsidR="00DA382E" w:rsidRPr="00E83F9E" w:rsidRDefault="00DA382E" w:rsidP="001B5344">
      <w:pPr>
        <w:numPr>
          <w:ilvl w:val="1"/>
          <w:numId w:val="23"/>
        </w:numPr>
        <w:spacing w:after="303" w:line="276" w:lineRule="auto"/>
        <w:ind w:right="21" w:hanging="360"/>
        <w:rPr>
          <w:rFonts w:ascii="Arial" w:hAnsi="Arial" w:cs="Arial"/>
        </w:rPr>
      </w:pPr>
      <w:r w:rsidRPr="00E83F9E">
        <w:rPr>
          <w:rFonts w:ascii="Arial" w:hAnsi="Arial" w:cs="Arial"/>
        </w:rPr>
        <w:t>Grado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proyecto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Norma</w:t>
      </w:r>
      <w:r w:rsidR="00FE2101" w:rsidRPr="00E83F9E">
        <w:rPr>
          <w:rFonts w:ascii="Arial" w:hAnsi="Arial" w:cs="Arial"/>
        </w:rPr>
        <w:t xml:space="preserve"> </w:t>
      </w:r>
      <w:r w:rsidRPr="00E83F9E">
        <w:rPr>
          <w:rFonts w:ascii="Arial" w:hAnsi="Arial" w:cs="Arial"/>
        </w:rPr>
        <w:t>Técnica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Seguridad</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Calidad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Servicio.</w:t>
      </w:r>
      <w:r w:rsidR="00FE2101" w:rsidRPr="00E83F9E">
        <w:rPr>
          <w:rFonts w:ascii="Arial" w:hAnsi="Arial" w:cs="Arial"/>
        </w:rPr>
        <w:t xml:space="preserve"> </w:t>
      </w:r>
    </w:p>
    <w:p w14:paraId="7B4D879D" w14:textId="144C94D9" w:rsidR="00DA382E" w:rsidRPr="00E83F9E" w:rsidRDefault="00DA382E" w:rsidP="001B5344">
      <w:pPr>
        <w:numPr>
          <w:ilvl w:val="1"/>
          <w:numId w:val="23"/>
        </w:numPr>
        <w:spacing w:after="298" w:line="276" w:lineRule="auto"/>
        <w:ind w:right="21" w:hanging="360"/>
        <w:rPr>
          <w:rFonts w:ascii="Arial" w:hAnsi="Arial" w:cs="Arial"/>
        </w:rPr>
      </w:pPr>
      <w:r w:rsidRPr="00E83F9E">
        <w:rPr>
          <w:rFonts w:ascii="Arial" w:hAnsi="Arial" w:cs="Arial"/>
        </w:rPr>
        <w:t>Matriz</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riesgo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proyecto</w:t>
      </w:r>
      <w:r w:rsidR="00FE2101" w:rsidRPr="00E83F9E">
        <w:rPr>
          <w:rFonts w:ascii="Arial" w:hAnsi="Arial" w:cs="Arial"/>
        </w:rPr>
        <w:t xml:space="preserve"> </w:t>
      </w:r>
      <w:r w:rsidRPr="00E83F9E">
        <w:rPr>
          <w:rFonts w:ascii="Arial" w:hAnsi="Arial" w:cs="Arial"/>
        </w:rPr>
        <w:t>identificando</w:t>
      </w:r>
      <w:r w:rsidR="00FE2101" w:rsidRPr="00E83F9E">
        <w:rPr>
          <w:rFonts w:ascii="Arial" w:hAnsi="Arial" w:cs="Arial"/>
        </w:rPr>
        <w:t xml:space="preserve"> </w:t>
      </w:r>
      <w:r w:rsidRPr="00E83F9E">
        <w:rPr>
          <w:rFonts w:ascii="Arial" w:hAnsi="Arial" w:cs="Arial"/>
        </w:rPr>
        <w:t>factores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riesgo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podrían</w:t>
      </w:r>
      <w:r w:rsidR="00FE2101" w:rsidRPr="00E83F9E">
        <w:rPr>
          <w:rFonts w:ascii="Arial" w:hAnsi="Arial" w:cs="Arial"/>
        </w:rPr>
        <w:t xml:space="preserve"> </w:t>
      </w:r>
      <w:r w:rsidRPr="00E83F9E">
        <w:rPr>
          <w:rFonts w:ascii="Arial" w:hAnsi="Arial" w:cs="Arial"/>
        </w:rPr>
        <w:t>generar</w:t>
      </w:r>
      <w:r w:rsidR="00FE2101" w:rsidRPr="00E83F9E">
        <w:rPr>
          <w:rFonts w:ascii="Arial" w:hAnsi="Arial" w:cs="Arial"/>
        </w:rPr>
        <w:t xml:space="preserve"> </w:t>
      </w:r>
      <w:r w:rsidRPr="00E83F9E">
        <w:rPr>
          <w:rFonts w:ascii="Arial" w:hAnsi="Arial" w:cs="Arial"/>
        </w:rPr>
        <w:t>incumplimiento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plazos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calidad</w:t>
      </w:r>
      <w:r w:rsidR="00FE2101" w:rsidRPr="00E83F9E">
        <w:rPr>
          <w:rFonts w:ascii="Arial" w:hAnsi="Arial" w:cs="Arial"/>
        </w:rPr>
        <w:t xml:space="preserve"> </w:t>
      </w:r>
      <w:r w:rsidRPr="00E83F9E">
        <w:rPr>
          <w:rFonts w:ascii="Arial" w:hAnsi="Arial" w:cs="Arial"/>
        </w:rPr>
        <w:t>técnica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3C939269" w:rsidRPr="00E83F9E">
        <w:rPr>
          <w:rFonts w:ascii="Arial" w:hAnsi="Arial" w:cs="Arial"/>
        </w:rPr>
        <w:t>la</w:t>
      </w:r>
      <w:r w:rsidR="00FE2101" w:rsidRPr="00E83F9E">
        <w:rPr>
          <w:rFonts w:ascii="Arial" w:hAnsi="Arial" w:cs="Arial"/>
        </w:rPr>
        <w:t xml:space="preserve"> </w:t>
      </w:r>
      <w:r w:rsidR="00CB6526" w:rsidRPr="00E83F9E">
        <w:rPr>
          <w:rFonts w:ascii="Arial" w:hAnsi="Arial" w:cs="Arial"/>
        </w:rPr>
        <w:t>Obra</w:t>
      </w:r>
      <w:r w:rsidR="3C939269" w:rsidRPr="00E83F9E">
        <w:rPr>
          <w:rFonts w:ascii="Arial" w:hAnsi="Arial" w:cs="Arial"/>
        </w:rPr>
        <w:t>.</w:t>
      </w:r>
    </w:p>
    <w:p w14:paraId="4240B118" w14:textId="4EF54E52" w:rsidR="00DA382E" w:rsidRPr="00E83F9E" w:rsidRDefault="00DA382E" w:rsidP="001B5344">
      <w:pPr>
        <w:numPr>
          <w:ilvl w:val="1"/>
          <w:numId w:val="23"/>
        </w:numPr>
        <w:spacing w:after="300" w:line="276" w:lineRule="auto"/>
        <w:ind w:right="21" w:hanging="360"/>
        <w:rPr>
          <w:rFonts w:ascii="Arial" w:hAnsi="Arial" w:cs="Arial"/>
        </w:rPr>
      </w:pPr>
      <w:r w:rsidRPr="00E83F9E">
        <w:rPr>
          <w:rFonts w:ascii="Arial" w:hAnsi="Arial" w:cs="Arial"/>
        </w:rPr>
        <w:t>Procedimientos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realización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actividades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impliquen</w:t>
      </w:r>
      <w:r w:rsidR="00FE2101" w:rsidRPr="00E83F9E">
        <w:rPr>
          <w:rFonts w:ascii="Arial" w:hAnsi="Arial" w:cs="Arial"/>
        </w:rPr>
        <w:t xml:space="preserve"> </w:t>
      </w:r>
      <w:r w:rsidRPr="00E83F9E">
        <w:rPr>
          <w:rFonts w:ascii="Arial" w:hAnsi="Arial" w:cs="Arial"/>
        </w:rPr>
        <w:t>intervención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instalaciones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terceros.</w:t>
      </w:r>
      <w:r w:rsidR="00FE2101" w:rsidRPr="00E83F9E">
        <w:rPr>
          <w:rFonts w:ascii="Arial" w:hAnsi="Arial" w:cs="Arial"/>
        </w:rPr>
        <w:t xml:space="preserve"> </w:t>
      </w:r>
    </w:p>
    <w:p w14:paraId="4057675A" w14:textId="63DF11E4" w:rsidR="00DA382E" w:rsidRPr="00E83F9E" w:rsidRDefault="00DA382E" w:rsidP="001B5344">
      <w:pPr>
        <w:numPr>
          <w:ilvl w:val="1"/>
          <w:numId w:val="23"/>
        </w:numPr>
        <w:spacing w:after="300" w:line="276" w:lineRule="auto"/>
        <w:ind w:right="21" w:hanging="360"/>
        <w:rPr>
          <w:rFonts w:ascii="Arial" w:hAnsi="Arial" w:cs="Arial"/>
        </w:rPr>
      </w:pPr>
      <w:r w:rsidRPr="00E83F9E">
        <w:rPr>
          <w:rFonts w:ascii="Arial" w:hAnsi="Arial" w:cs="Arial"/>
        </w:rPr>
        <w:t>Estado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coordinación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otros</w:t>
      </w:r>
      <w:r w:rsidR="00FE2101" w:rsidRPr="00E83F9E">
        <w:rPr>
          <w:rFonts w:ascii="Arial" w:hAnsi="Arial" w:cs="Arial"/>
        </w:rPr>
        <w:t xml:space="preserve"> </w:t>
      </w:r>
      <w:r w:rsidRPr="00E83F9E">
        <w:rPr>
          <w:rFonts w:ascii="Arial" w:hAnsi="Arial" w:cs="Arial"/>
        </w:rPr>
        <w:t>propietarios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realización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actividades</w:t>
      </w:r>
      <w:r w:rsidR="00FE2101" w:rsidRPr="00E83F9E">
        <w:rPr>
          <w:rFonts w:ascii="Arial" w:hAnsi="Arial" w:cs="Arial"/>
        </w:rPr>
        <w:t xml:space="preserve"> </w:t>
      </w:r>
      <w:r w:rsidRPr="00E83F9E">
        <w:rPr>
          <w:rFonts w:ascii="Arial" w:hAnsi="Arial" w:cs="Arial"/>
        </w:rPr>
        <w:t>necesarias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ejecutar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construcción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Obra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requieren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intervención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instalaciones</w:t>
      </w:r>
      <w:r w:rsidR="00FE2101" w:rsidRPr="00E83F9E">
        <w:rPr>
          <w:rFonts w:ascii="Arial" w:hAnsi="Arial" w:cs="Arial"/>
        </w:rPr>
        <w:t xml:space="preserve"> </w:t>
      </w:r>
      <w:r w:rsidRPr="00E83F9E">
        <w:rPr>
          <w:rFonts w:ascii="Arial" w:hAnsi="Arial" w:cs="Arial"/>
        </w:rPr>
        <w:t>eléctricas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terceros.</w:t>
      </w:r>
      <w:r w:rsidR="00FE2101" w:rsidRPr="00E83F9E">
        <w:rPr>
          <w:rFonts w:ascii="Arial" w:hAnsi="Arial" w:cs="Arial"/>
        </w:rPr>
        <w:t xml:space="preserve"> </w:t>
      </w:r>
    </w:p>
    <w:p w14:paraId="57B8FE5F" w14:textId="243769B9" w:rsidR="00DA382E" w:rsidRPr="00E83F9E" w:rsidRDefault="00DA382E" w:rsidP="001B5344">
      <w:pPr>
        <w:numPr>
          <w:ilvl w:val="1"/>
          <w:numId w:val="23"/>
        </w:numPr>
        <w:spacing w:after="266" w:line="276" w:lineRule="auto"/>
        <w:ind w:right="21" w:hanging="360"/>
        <w:rPr>
          <w:rFonts w:ascii="Arial" w:hAnsi="Arial" w:cs="Arial"/>
        </w:rPr>
      </w:pPr>
      <w:r w:rsidRPr="00E83F9E">
        <w:rPr>
          <w:rFonts w:ascii="Arial" w:hAnsi="Arial" w:cs="Arial"/>
        </w:rPr>
        <w:t>Descripción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interacción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w:t>
      </w:r>
      <w:r w:rsidR="1374A9AA" w:rsidRPr="00E83F9E">
        <w:rPr>
          <w:rFonts w:ascii="Arial" w:hAnsi="Arial" w:cs="Arial"/>
        </w:rPr>
        <w:t>a</w:t>
      </w:r>
      <w:r w:rsidR="00FE2101" w:rsidRPr="00E83F9E">
        <w:rPr>
          <w:rFonts w:ascii="Arial" w:hAnsi="Arial" w:cs="Arial"/>
        </w:rPr>
        <w:t xml:space="preserve"> </w:t>
      </w:r>
      <w:r w:rsidR="00CB6526" w:rsidRPr="00E83F9E">
        <w:rPr>
          <w:rFonts w:ascii="Arial" w:hAnsi="Arial" w:cs="Arial"/>
        </w:rPr>
        <w:t>Obra</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comunidad,</w:t>
      </w:r>
      <w:r w:rsidR="00FE2101" w:rsidRPr="00E83F9E">
        <w:rPr>
          <w:rFonts w:ascii="Arial" w:hAnsi="Arial" w:cs="Arial"/>
        </w:rPr>
        <w:t xml:space="preserve"> </w:t>
      </w:r>
      <w:r w:rsidRPr="00E83F9E">
        <w:rPr>
          <w:rFonts w:ascii="Arial" w:hAnsi="Arial" w:cs="Arial"/>
        </w:rPr>
        <w:t>detallando</w:t>
      </w:r>
      <w:r w:rsidR="00FE2101" w:rsidRPr="00E83F9E">
        <w:rPr>
          <w:rFonts w:ascii="Arial" w:hAnsi="Arial" w:cs="Arial"/>
        </w:rPr>
        <w:t xml:space="preserve"> </w:t>
      </w:r>
      <w:r w:rsidRPr="00E83F9E">
        <w:rPr>
          <w:rFonts w:ascii="Arial" w:hAnsi="Arial" w:cs="Arial"/>
        </w:rPr>
        <w:t>acciones</w:t>
      </w:r>
      <w:r w:rsidR="00FE2101" w:rsidRPr="00E83F9E">
        <w:rPr>
          <w:rFonts w:ascii="Arial" w:hAnsi="Arial" w:cs="Arial"/>
        </w:rPr>
        <w:t xml:space="preserve"> </w:t>
      </w:r>
      <w:r w:rsidRPr="00E83F9E">
        <w:rPr>
          <w:rFonts w:ascii="Arial" w:hAnsi="Arial" w:cs="Arial"/>
        </w:rPr>
        <w:t>realizadas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desarrollo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w:t>
      </w:r>
      <w:r w:rsidR="6200C3EE" w:rsidRPr="00E83F9E">
        <w:rPr>
          <w:rFonts w:ascii="Arial" w:hAnsi="Arial" w:cs="Arial"/>
        </w:rPr>
        <w:t>a</w:t>
      </w:r>
      <w:r w:rsidR="00FE2101" w:rsidRPr="00E83F9E">
        <w:rPr>
          <w:rFonts w:ascii="Arial" w:hAnsi="Arial" w:cs="Arial"/>
        </w:rPr>
        <w:t xml:space="preserve"> </w:t>
      </w:r>
      <w:r w:rsidR="00CB6526" w:rsidRPr="00E83F9E">
        <w:rPr>
          <w:rFonts w:ascii="Arial" w:hAnsi="Arial" w:cs="Arial"/>
        </w:rPr>
        <w:t>Obra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armonía</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pobladores</w:t>
      </w:r>
      <w:r w:rsidR="00FE2101" w:rsidRPr="00E83F9E">
        <w:rPr>
          <w:rFonts w:ascii="Arial" w:hAnsi="Arial" w:cs="Arial"/>
        </w:rPr>
        <w:t xml:space="preserve"> </w:t>
      </w:r>
      <w:r w:rsidRPr="00E83F9E">
        <w:rPr>
          <w:rFonts w:ascii="Arial" w:hAnsi="Arial" w:cs="Arial"/>
        </w:rPr>
        <w:t>vecinos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w:t>
      </w:r>
      <w:r w:rsidR="459771D0" w:rsidRPr="00E83F9E">
        <w:rPr>
          <w:rFonts w:ascii="Arial" w:hAnsi="Arial" w:cs="Arial"/>
        </w:rPr>
        <w:t>a</w:t>
      </w:r>
      <w:r w:rsidR="00FE2101" w:rsidRPr="00E83F9E">
        <w:rPr>
          <w:rFonts w:ascii="Arial" w:hAnsi="Arial" w:cs="Arial"/>
        </w:rPr>
        <w:t xml:space="preserve"> </w:t>
      </w:r>
      <w:r w:rsidR="07817241" w:rsidRPr="00E83F9E">
        <w:rPr>
          <w:rFonts w:ascii="Arial" w:hAnsi="Arial" w:cs="Arial"/>
        </w:rPr>
        <w:t>obra</w:t>
      </w:r>
      <w:r w:rsidRPr="00E83F9E">
        <w:rPr>
          <w:rFonts w:ascii="Arial" w:hAnsi="Arial" w:cs="Arial"/>
        </w:rPr>
        <w:t>.</w:t>
      </w:r>
      <w:r w:rsidR="00FE2101" w:rsidRPr="00E83F9E">
        <w:rPr>
          <w:rFonts w:ascii="Arial" w:hAnsi="Arial" w:cs="Arial"/>
        </w:rPr>
        <w:t xml:space="preserve"> </w:t>
      </w:r>
    </w:p>
    <w:p w14:paraId="2157EFD4" w14:textId="53092C32" w:rsidR="00DA382E" w:rsidRPr="00E83F9E" w:rsidRDefault="00DA382E" w:rsidP="001B5344">
      <w:pPr>
        <w:numPr>
          <w:ilvl w:val="1"/>
          <w:numId w:val="23"/>
        </w:numPr>
        <w:spacing w:after="266" w:line="276" w:lineRule="auto"/>
        <w:ind w:right="21" w:hanging="360"/>
        <w:rPr>
          <w:rFonts w:ascii="Arial" w:hAnsi="Arial" w:cs="Arial"/>
        </w:rPr>
      </w:pPr>
      <w:r w:rsidRPr="00E83F9E">
        <w:rPr>
          <w:rFonts w:ascii="Arial" w:hAnsi="Arial" w:cs="Arial"/>
        </w:rPr>
        <w:t>Curva</w:t>
      </w:r>
      <w:r w:rsidR="00FE2101" w:rsidRPr="00E83F9E">
        <w:rPr>
          <w:rFonts w:ascii="Arial" w:hAnsi="Arial" w:cs="Arial"/>
        </w:rPr>
        <w:t xml:space="preserve"> </w:t>
      </w:r>
      <w:r w:rsidRPr="00E83F9E">
        <w:rPr>
          <w:rFonts w:ascii="Arial" w:hAnsi="Arial" w:cs="Arial"/>
        </w:rPr>
        <w:t>S</w:t>
      </w:r>
      <w:r w:rsidR="00FE2101" w:rsidRPr="00E83F9E">
        <w:rPr>
          <w:rFonts w:ascii="Arial" w:hAnsi="Arial" w:cs="Arial"/>
        </w:rPr>
        <w:t xml:space="preserve"> </w:t>
      </w:r>
      <w:r w:rsidRPr="00E83F9E">
        <w:rPr>
          <w:rFonts w:ascii="Arial" w:hAnsi="Arial" w:cs="Arial"/>
        </w:rPr>
        <w:t>acumulada</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fechas</w:t>
      </w:r>
      <w:r w:rsidR="00FE2101" w:rsidRPr="00E83F9E">
        <w:rPr>
          <w:rFonts w:ascii="Arial" w:hAnsi="Arial" w:cs="Arial"/>
        </w:rPr>
        <w:t xml:space="preserve"> </w:t>
      </w:r>
      <w:r w:rsidRPr="00E83F9E">
        <w:rPr>
          <w:rFonts w:ascii="Arial" w:hAnsi="Arial" w:cs="Arial"/>
        </w:rPr>
        <w:t>tempranas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tardías;</w:t>
      </w:r>
    </w:p>
    <w:p w14:paraId="3BD358E8" w14:textId="1CD73DCF" w:rsidR="00DA382E" w:rsidRPr="00E83F9E" w:rsidRDefault="00DA382E" w:rsidP="001B5344">
      <w:pPr>
        <w:numPr>
          <w:ilvl w:val="1"/>
          <w:numId w:val="23"/>
        </w:numPr>
        <w:spacing w:after="266" w:line="276" w:lineRule="auto"/>
        <w:ind w:right="21" w:hanging="360"/>
        <w:rPr>
          <w:rFonts w:ascii="Arial" w:hAnsi="Arial" w:cs="Arial"/>
        </w:rPr>
      </w:pPr>
      <w:r w:rsidRPr="00E83F9E">
        <w:rPr>
          <w:rFonts w:ascii="Arial" w:hAnsi="Arial" w:cs="Arial"/>
        </w:rPr>
        <w:t>Informe</w:t>
      </w:r>
      <w:r w:rsidR="00FE2101" w:rsidRPr="00E83F9E">
        <w:rPr>
          <w:rFonts w:ascii="Arial" w:hAnsi="Arial" w:cs="Arial"/>
        </w:rPr>
        <w:t xml:space="preserve"> </w:t>
      </w:r>
      <w:r w:rsidRPr="00E83F9E">
        <w:rPr>
          <w:rFonts w:ascii="Arial" w:hAnsi="Arial" w:cs="Arial"/>
        </w:rPr>
        <w:t>Técnico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plazos;</w:t>
      </w:r>
    </w:p>
    <w:p w14:paraId="1ED51C13" w14:textId="7B9C84A0" w:rsidR="00DA382E" w:rsidRPr="00E83F9E" w:rsidRDefault="00DA382E" w:rsidP="001B5344">
      <w:pPr>
        <w:numPr>
          <w:ilvl w:val="1"/>
          <w:numId w:val="23"/>
        </w:numPr>
        <w:spacing w:after="266" w:line="276" w:lineRule="auto"/>
        <w:ind w:right="21" w:hanging="360"/>
        <w:rPr>
          <w:rFonts w:ascii="Arial" w:hAnsi="Arial" w:cs="Arial"/>
        </w:rPr>
      </w:pPr>
      <w:r w:rsidRPr="00E83F9E">
        <w:rPr>
          <w:rFonts w:ascii="Arial" w:hAnsi="Arial" w:cs="Arial"/>
        </w:rPr>
        <w:t>Porcentaje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Desfase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Obra</w:t>
      </w:r>
      <w:r w:rsidR="00FE2101" w:rsidRPr="00E83F9E">
        <w:rPr>
          <w:rFonts w:ascii="Arial" w:hAnsi="Arial" w:cs="Arial"/>
        </w:rPr>
        <w:t xml:space="preserve"> </w:t>
      </w:r>
      <w:r w:rsidRPr="00E83F9E">
        <w:rPr>
          <w:rFonts w:ascii="Arial" w:hAnsi="Arial" w:cs="Arial"/>
        </w:rPr>
        <w:t>Respecto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Programa</w:t>
      </w:r>
      <w:r w:rsidR="00FE2101" w:rsidRPr="00E83F9E">
        <w:rPr>
          <w:rFonts w:ascii="Arial" w:hAnsi="Arial" w:cs="Arial"/>
        </w:rPr>
        <w:t xml:space="preserve"> </w:t>
      </w:r>
      <w:r w:rsidRPr="00E83F9E">
        <w:rPr>
          <w:rFonts w:ascii="Arial" w:hAnsi="Arial" w:cs="Arial"/>
        </w:rPr>
        <w:t>Original;</w:t>
      </w:r>
    </w:p>
    <w:p w14:paraId="4053DAE6" w14:textId="57B4FCFC" w:rsidR="00DA382E" w:rsidRPr="00E83F9E" w:rsidRDefault="00DA382E" w:rsidP="001B5344">
      <w:pPr>
        <w:numPr>
          <w:ilvl w:val="1"/>
          <w:numId w:val="23"/>
        </w:numPr>
        <w:spacing w:after="266" w:line="276" w:lineRule="auto"/>
        <w:ind w:right="21" w:hanging="360"/>
        <w:rPr>
          <w:rFonts w:ascii="Arial" w:hAnsi="Arial" w:cs="Arial"/>
        </w:rPr>
      </w:pPr>
      <w:r w:rsidRPr="00E83F9E">
        <w:rPr>
          <w:rFonts w:ascii="Arial" w:hAnsi="Arial" w:cs="Arial"/>
        </w:rPr>
        <w:t>Porcentaje</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Valor</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Cancelado;</w:t>
      </w:r>
    </w:p>
    <w:p w14:paraId="4487331F" w14:textId="1FD247B2" w:rsidR="00DA382E" w:rsidRPr="00E83F9E" w:rsidRDefault="00DA382E" w:rsidP="001B5344">
      <w:pPr>
        <w:numPr>
          <w:ilvl w:val="1"/>
          <w:numId w:val="23"/>
        </w:numPr>
        <w:spacing w:after="266" w:line="276" w:lineRule="auto"/>
        <w:ind w:right="21" w:hanging="360"/>
        <w:rPr>
          <w:rFonts w:ascii="Arial" w:hAnsi="Arial" w:cs="Arial"/>
        </w:rPr>
      </w:pPr>
      <w:r w:rsidRPr="00E83F9E">
        <w:rPr>
          <w:rFonts w:ascii="Arial" w:hAnsi="Arial" w:cs="Arial"/>
        </w:rPr>
        <w:t>Avance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Porcentajes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Presupuesto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w:t>
      </w:r>
    </w:p>
    <w:p w14:paraId="29302536" w14:textId="43415F10" w:rsidR="00DA382E" w:rsidRPr="00E83F9E" w:rsidRDefault="00DA382E" w:rsidP="001B5344">
      <w:pPr>
        <w:numPr>
          <w:ilvl w:val="1"/>
          <w:numId w:val="23"/>
        </w:numPr>
        <w:spacing w:after="266" w:line="276" w:lineRule="auto"/>
        <w:ind w:right="21" w:hanging="360"/>
        <w:rPr>
          <w:rFonts w:ascii="Arial" w:hAnsi="Arial" w:cs="Arial"/>
        </w:rPr>
      </w:pPr>
      <w:r w:rsidRPr="00E83F9E">
        <w:rPr>
          <w:rFonts w:ascii="Arial" w:hAnsi="Arial" w:cs="Arial"/>
        </w:rPr>
        <w:t>Acuerdos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Aclaraciones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Terreno;</w:t>
      </w:r>
    </w:p>
    <w:p w14:paraId="50B38EEA" w14:textId="737E9B38" w:rsidR="00DA382E" w:rsidRPr="00E83F9E" w:rsidRDefault="00DA382E" w:rsidP="001B5344">
      <w:pPr>
        <w:numPr>
          <w:ilvl w:val="1"/>
          <w:numId w:val="23"/>
        </w:numPr>
        <w:spacing w:after="266" w:line="276" w:lineRule="auto"/>
        <w:ind w:right="21" w:hanging="360"/>
        <w:rPr>
          <w:rFonts w:ascii="Arial" w:hAnsi="Arial" w:cs="Arial"/>
        </w:rPr>
      </w:pPr>
      <w:r w:rsidRPr="00E83F9E">
        <w:rPr>
          <w:rFonts w:ascii="Arial" w:hAnsi="Arial" w:cs="Arial"/>
        </w:rPr>
        <w:t>Informe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Prevención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Riesgo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análisis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programa</w:t>
      </w:r>
      <w:r w:rsidR="00FE2101" w:rsidRPr="00E83F9E">
        <w:rPr>
          <w:rFonts w:ascii="Arial" w:hAnsi="Arial" w:cs="Arial"/>
        </w:rPr>
        <w:t xml:space="preserve"> </w:t>
      </w:r>
      <w:r w:rsidRPr="00E83F9E">
        <w:rPr>
          <w:rFonts w:ascii="Arial" w:hAnsi="Arial" w:cs="Arial"/>
        </w:rPr>
        <w:t>asociado;</w:t>
      </w:r>
    </w:p>
    <w:p w14:paraId="4B8CA96A" w14:textId="207762DB" w:rsidR="00DA382E" w:rsidRPr="00E83F9E" w:rsidRDefault="00DA382E" w:rsidP="001B5344">
      <w:pPr>
        <w:numPr>
          <w:ilvl w:val="1"/>
          <w:numId w:val="23"/>
        </w:numPr>
        <w:spacing w:after="266" w:line="276" w:lineRule="auto"/>
        <w:ind w:right="21" w:hanging="360"/>
        <w:rPr>
          <w:rFonts w:ascii="Arial" w:hAnsi="Arial" w:cs="Arial"/>
        </w:rPr>
      </w:pPr>
      <w:r w:rsidRPr="00E83F9E">
        <w:rPr>
          <w:rFonts w:ascii="Arial" w:hAnsi="Arial" w:cs="Arial"/>
        </w:rPr>
        <w:t>Organigrama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lista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p>
    <w:p w14:paraId="4D732E20" w14:textId="3E5F0DDB" w:rsidR="00DA382E" w:rsidRPr="00E83F9E" w:rsidRDefault="00DA382E" w:rsidP="001B5344">
      <w:pPr>
        <w:numPr>
          <w:ilvl w:val="1"/>
          <w:numId w:val="23"/>
        </w:numPr>
        <w:spacing w:after="266" w:line="276" w:lineRule="auto"/>
        <w:ind w:right="21" w:hanging="360"/>
        <w:rPr>
          <w:rFonts w:ascii="Arial" w:hAnsi="Arial" w:cs="Arial"/>
        </w:rPr>
      </w:pPr>
      <w:r w:rsidRPr="00E83F9E">
        <w:rPr>
          <w:rFonts w:ascii="Arial" w:hAnsi="Arial" w:cs="Arial"/>
        </w:rPr>
        <w:lastRenderedPageBreak/>
        <w:t>Lista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maquinarias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p>
    <w:p w14:paraId="5A59F545" w14:textId="4AC64C7A" w:rsidR="00DA382E" w:rsidRPr="00E83F9E" w:rsidRDefault="00DA382E" w:rsidP="001B5344">
      <w:pPr>
        <w:numPr>
          <w:ilvl w:val="1"/>
          <w:numId w:val="23"/>
        </w:numPr>
        <w:spacing w:after="266" w:line="276" w:lineRule="auto"/>
        <w:ind w:right="21" w:hanging="360"/>
        <w:rPr>
          <w:rFonts w:ascii="Arial" w:hAnsi="Arial" w:cs="Arial"/>
        </w:rPr>
      </w:pPr>
      <w:r w:rsidRPr="00E83F9E">
        <w:rPr>
          <w:rFonts w:ascii="Arial" w:hAnsi="Arial" w:cs="Arial"/>
        </w:rPr>
        <w:t>Lista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Extraordinarias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lista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reclamos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indicando</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fecha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presentación,</w:t>
      </w:r>
      <w:r w:rsidR="00FE2101" w:rsidRPr="00E83F9E">
        <w:rPr>
          <w:rFonts w:ascii="Arial" w:hAnsi="Arial" w:cs="Arial"/>
        </w:rPr>
        <w:t xml:space="preserve"> </w:t>
      </w:r>
      <w:r w:rsidRPr="00E83F9E">
        <w:rPr>
          <w:rFonts w:ascii="Arial" w:hAnsi="Arial" w:cs="Arial"/>
        </w:rPr>
        <w:t>monto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estado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aprobación.</w:t>
      </w:r>
      <w:r w:rsidR="00FE2101" w:rsidRPr="00E83F9E">
        <w:rPr>
          <w:rFonts w:ascii="Arial" w:hAnsi="Arial" w:cs="Arial"/>
        </w:rPr>
        <w:t xml:space="preserve"> </w:t>
      </w:r>
      <w:r w:rsidRPr="00E83F9E">
        <w:rPr>
          <w:rFonts w:ascii="Arial" w:hAnsi="Arial" w:cs="Arial"/>
        </w:rPr>
        <w:t>Estado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avance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Presupuestos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Extraordinarias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encuentren</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revisión;</w:t>
      </w:r>
    </w:p>
    <w:p w14:paraId="04BD7756" w14:textId="04997D31" w:rsidR="00DA382E" w:rsidRPr="00E83F9E" w:rsidRDefault="00DA382E" w:rsidP="001B5344">
      <w:pPr>
        <w:numPr>
          <w:ilvl w:val="1"/>
          <w:numId w:val="23"/>
        </w:numPr>
        <w:spacing w:after="266" w:line="276" w:lineRule="auto"/>
        <w:ind w:right="21" w:hanging="360"/>
        <w:rPr>
          <w:rFonts w:ascii="Arial" w:hAnsi="Arial" w:cs="Arial"/>
        </w:rPr>
      </w:pPr>
      <w:r w:rsidRPr="00E83F9E">
        <w:rPr>
          <w:rFonts w:ascii="Arial" w:hAnsi="Arial" w:cs="Arial"/>
        </w:rPr>
        <w:t>Síntesis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ejecutados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mes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avance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00CB6526" w:rsidRPr="00E83F9E">
        <w:rPr>
          <w:rFonts w:ascii="Arial" w:hAnsi="Arial" w:cs="Arial"/>
        </w:rPr>
        <w:t>Obras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relación</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Programa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Obras.</w:t>
      </w:r>
    </w:p>
    <w:p w14:paraId="142DA59C" w14:textId="359CC02D" w:rsidR="00DA382E" w:rsidRPr="00E83F9E" w:rsidRDefault="00DA382E" w:rsidP="001B5344">
      <w:pPr>
        <w:numPr>
          <w:ilvl w:val="1"/>
          <w:numId w:val="23"/>
        </w:numPr>
        <w:spacing w:after="266" w:line="276" w:lineRule="auto"/>
        <w:ind w:right="21" w:hanging="360"/>
        <w:rPr>
          <w:rFonts w:ascii="Arial" w:hAnsi="Arial" w:cs="Arial"/>
        </w:rPr>
      </w:pPr>
      <w:r w:rsidRPr="00E83F9E">
        <w:rPr>
          <w:rFonts w:ascii="Arial" w:hAnsi="Arial" w:cs="Arial"/>
        </w:rPr>
        <w:t>Controles</w:t>
      </w:r>
      <w:r w:rsidR="00FE2101" w:rsidRPr="00E83F9E">
        <w:rPr>
          <w:rFonts w:ascii="Arial" w:hAnsi="Arial" w:cs="Arial"/>
        </w:rPr>
        <w:t xml:space="preserve"> </w:t>
      </w:r>
      <w:r w:rsidRPr="00E83F9E">
        <w:rPr>
          <w:rFonts w:ascii="Arial" w:hAnsi="Arial" w:cs="Arial"/>
        </w:rPr>
        <w:t>efectuados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respectivos</w:t>
      </w:r>
      <w:r w:rsidR="00FE2101" w:rsidRPr="00E83F9E">
        <w:rPr>
          <w:rFonts w:ascii="Arial" w:hAnsi="Arial" w:cs="Arial"/>
        </w:rPr>
        <w:t xml:space="preserve"> </w:t>
      </w:r>
      <w:r w:rsidRPr="00E83F9E">
        <w:rPr>
          <w:rFonts w:ascii="Arial" w:hAnsi="Arial" w:cs="Arial"/>
        </w:rPr>
        <w:t>resultados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permitan</w:t>
      </w:r>
      <w:r w:rsidR="00FE2101" w:rsidRPr="00E83F9E">
        <w:rPr>
          <w:rFonts w:ascii="Arial" w:hAnsi="Arial" w:cs="Arial"/>
        </w:rPr>
        <w:t xml:space="preserve"> </w:t>
      </w:r>
      <w:r w:rsidRPr="00E83F9E">
        <w:rPr>
          <w:rFonts w:ascii="Arial" w:hAnsi="Arial" w:cs="Arial"/>
        </w:rPr>
        <w:t>apreciar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calidad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Especificaciones</w:t>
      </w:r>
      <w:r w:rsidR="00FE2101" w:rsidRPr="00E83F9E">
        <w:rPr>
          <w:rFonts w:ascii="Arial" w:hAnsi="Arial" w:cs="Arial"/>
        </w:rPr>
        <w:t xml:space="preserve"> </w:t>
      </w:r>
      <w:r w:rsidRPr="00E83F9E">
        <w:rPr>
          <w:rFonts w:ascii="Arial" w:hAnsi="Arial" w:cs="Arial"/>
        </w:rPr>
        <w:t>Técnicas,</w:t>
      </w:r>
      <w:r w:rsidR="00FE2101" w:rsidRPr="00E83F9E">
        <w:rPr>
          <w:rFonts w:ascii="Arial" w:hAnsi="Arial" w:cs="Arial"/>
        </w:rPr>
        <w:t xml:space="preserve"> </w:t>
      </w:r>
      <w:r w:rsidRPr="00E83F9E">
        <w:rPr>
          <w:rFonts w:ascii="Arial" w:hAnsi="Arial" w:cs="Arial"/>
        </w:rPr>
        <w:t>adjuntando</w:t>
      </w:r>
      <w:r w:rsidR="00FE2101" w:rsidRPr="00E83F9E">
        <w:rPr>
          <w:rFonts w:ascii="Arial" w:hAnsi="Arial" w:cs="Arial"/>
        </w:rPr>
        <w:t xml:space="preserve"> </w:t>
      </w:r>
      <w:r w:rsidRPr="00E83F9E">
        <w:rPr>
          <w:rFonts w:ascii="Arial" w:hAnsi="Arial" w:cs="Arial"/>
        </w:rPr>
        <w:t>certificados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control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calidad</w:t>
      </w:r>
      <w:r w:rsidR="00FE2101" w:rsidRPr="00E83F9E">
        <w:rPr>
          <w:rFonts w:ascii="Arial" w:hAnsi="Arial" w:cs="Arial"/>
        </w:rPr>
        <w:t xml:space="preserve"> </w:t>
      </w:r>
      <w:r w:rsidRPr="00E83F9E">
        <w:rPr>
          <w:rFonts w:ascii="Arial" w:hAnsi="Arial" w:cs="Arial"/>
        </w:rPr>
        <w:t>cuando</w:t>
      </w:r>
      <w:r w:rsidR="00FE2101" w:rsidRPr="00E83F9E">
        <w:rPr>
          <w:rFonts w:ascii="Arial" w:hAnsi="Arial" w:cs="Arial"/>
        </w:rPr>
        <w:t xml:space="preserve"> </w:t>
      </w:r>
      <w:r w:rsidRPr="00E83F9E">
        <w:rPr>
          <w:rFonts w:ascii="Arial" w:hAnsi="Arial" w:cs="Arial"/>
        </w:rPr>
        <w:t>corresponda;</w:t>
      </w:r>
    </w:p>
    <w:p w14:paraId="5C9FEC30" w14:textId="219DE2E8" w:rsidR="00DA382E" w:rsidRPr="00E83F9E" w:rsidRDefault="00DA382E" w:rsidP="001B5344">
      <w:pPr>
        <w:numPr>
          <w:ilvl w:val="1"/>
          <w:numId w:val="23"/>
        </w:numPr>
        <w:spacing w:after="266" w:line="276" w:lineRule="auto"/>
        <w:ind w:right="21" w:hanging="360"/>
        <w:rPr>
          <w:rFonts w:ascii="Arial" w:hAnsi="Arial" w:cs="Arial"/>
        </w:rPr>
      </w:pPr>
      <w:r w:rsidRPr="00E83F9E">
        <w:rPr>
          <w:rFonts w:ascii="Arial" w:hAnsi="Arial" w:cs="Arial"/>
        </w:rPr>
        <w:t>Observaciones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comentarios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aspectos</w:t>
      </w:r>
      <w:r w:rsidR="00FE2101" w:rsidRPr="00E83F9E">
        <w:rPr>
          <w:rFonts w:ascii="Arial" w:hAnsi="Arial" w:cs="Arial"/>
        </w:rPr>
        <w:t xml:space="preserve"> </w:t>
      </w:r>
      <w:r w:rsidRPr="00E83F9E">
        <w:rPr>
          <w:rFonts w:ascii="Arial" w:hAnsi="Arial" w:cs="Arial"/>
        </w:rPr>
        <w:t>más</w:t>
      </w:r>
      <w:r w:rsidR="00FE2101" w:rsidRPr="00E83F9E">
        <w:rPr>
          <w:rFonts w:ascii="Arial" w:hAnsi="Arial" w:cs="Arial"/>
        </w:rPr>
        <w:t xml:space="preserve"> </w:t>
      </w:r>
      <w:r w:rsidRPr="00E83F9E">
        <w:rPr>
          <w:rFonts w:ascii="Arial" w:hAnsi="Arial" w:cs="Arial"/>
        </w:rPr>
        <w:t>relevantes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problemas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hayan</w:t>
      </w:r>
      <w:r w:rsidR="00FE2101" w:rsidRPr="00E83F9E">
        <w:rPr>
          <w:rFonts w:ascii="Arial" w:hAnsi="Arial" w:cs="Arial"/>
        </w:rPr>
        <w:t xml:space="preserve"> </w:t>
      </w:r>
      <w:r w:rsidRPr="00E83F9E">
        <w:rPr>
          <w:rFonts w:ascii="Arial" w:hAnsi="Arial" w:cs="Arial"/>
        </w:rPr>
        <w:t>presentado;</w:t>
      </w:r>
    </w:p>
    <w:p w14:paraId="1A18185B" w14:textId="6F3B30CF" w:rsidR="00DA382E" w:rsidRPr="00E83F9E" w:rsidRDefault="00DA382E" w:rsidP="001B5344">
      <w:pPr>
        <w:numPr>
          <w:ilvl w:val="1"/>
          <w:numId w:val="23"/>
        </w:numPr>
        <w:spacing w:after="266" w:line="276" w:lineRule="auto"/>
        <w:ind w:right="21" w:hanging="360"/>
        <w:rPr>
          <w:rFonts w:ascii="Arial" w:hAnsi="Arial" w:cs="Arial"/>
        </w:rPr>
      </w:pPr>
      <w:r w:rsidRPr="00E83F9E">
        <w:rPr>
          <w:rFonts w:ascii="Arial" w:hAnsi="Arial" w:cs="Arial"/>
        </w:rPr>
        <w:t>Organización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empleado</w:t>
      </w:r>
      <w:r w:rsidR="00FE2101" w:rsidRPr="00E83F9E">
        <w:rPr>
          <w:rFonts w:ascii="Arial" w:hAnsi="Arial" w:cs="Arial"/>
        </w:rPr>
        <w:t xml:space="preserve"> </w:t>
      </w:r>
      <w:r w:rsidRPr="00E83F9E">
        <w:rPr>
          <w:rFonts w:ascii="Arial" w:hAnsi="Arial" w:cs="Arial"/>
        </w:rPr>
        <w:t>durante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período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acumulado;</w:t>
      </w:r>
    </w:p>
    <w:p w14:paraId="4CED9B17" w14:textId="438A2450" w:rsidR="00DA382E" w:rsidRPr="00E83F9E" w:rsidRDefault="00DA382E" w:rsidP="001B5344">
      <w:pPr>
        <w:numPr>
          <w:ilvl w:val="1"/>
          <w:numId w:val="23"/>
        </w:numPr>
        <w:spacing w:after="266" w:line="276" w:lineRule="auto"/>
        <w:ind w:right="21" w:hanging="360"/>
        <w:rPr>
          <w:rFonts w:ascii="Arial" w:hAnsi="Arial" w:cs="Arial"/>
        </w:rPr>
      </w:pPr>
      <w:r w:rsidRPr="00E83F9E">
        <w:rPr>
          <w:rFonts w:ascii="Arial" w:hAnsi="Arial" w:cs="Arial"/>
        </w:rPr>
        <w:t>Programa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presupuesto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caja</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próximos</w:t>
      </w:r>
      <w:r w:rsidR="00FE2101" w:rsidRPr="00E83F9E">
        <w:rPr>
          <w:rFonts w:ascii="Arial" w:hAnsi="Arial" w:cs="Arial"/>
        </w:rPr>
        <w:t xml:space="preserve"> </w:t>
      </w:r>
      <w:r w:rsidRPr="00E83F9E">
        <w:rPr>
          <w:rFonts w:ascii="Arial" w:hAnsi="Arial" w:cs="Arial"/>
        </w:rPr>
        <w:t>períodos.</w:t>
      </w:r>
    </w:p>
    <w:p w14:paraId="20519E13" w14:textId="38F2C6EF" w:rsidR="00DA382E" w:rsidRPr="00E83F9E" w:rsidRDefault="4C90A727" w:rsidP="001B5344">
      <w:pPr>
        <w:numPr>
          <w:ilvl w:val="1"/>
          <w:numId w:val="23"/>
        </w:numPr>
        <w:spacing w:after="266" w:line="276" w:lineRule="auto"/>
        <w:ind w:right="21" w:hanging="360"/>
        <w:rPr>
          <w:rFonts w:ascii="Arial" w:hAnsi="Arial" w:cs="Arial"/>
        </w:rPr>
      </w:pPr>
      <w:r w:rsidRPr="00E83F9E">
        <w:rPr>
          <w:rFonts w:ascii="Arial" w:hAnsi="Arial" w:cs="Arial"/>
        </w:rPr>
        <w:t>Horas</w:t>
      </w:r>
      <w:r w:rsidR="4BB4B820" w:rsidRPr="00E83F9E">
        <w:rPr>
          <w:rFonts w:ascii="Arial" w:hAnsi="Arial" w:cs="Arial"/>
        </w:rPr>
        <w:t xml:space="preserve"> </w:t>
      </w:r>
      <w:r w:rsidRPr="00E83F9E">
        <w:rPr>
          <w:rFonts w:ascii="Arial" w:hAnsi="Arial" w:cs="Arial"/>
        </w:rPr>
        <w:t>hombre</w:t>
      </w:r>
      <w:r w:rsidR="4BB4B820" w:rsidRPr="00E83F9E">
        <w:rPr>
          <w:rFonts w:ascii="Arial" w:hAnsi="Arial" w:cs="Arial"/>
        </w:rPr>
        <w:t xml:space="preserve"> </w:t>
      </w:r>
      <w:r w:rsidRPr="00E83F9E">
        <w:rPr>
          <w:rFonts w:ascii="Arial" w:hAnsi="Arial" w:cs="Arial"/>
        </w:rPr>
        <w:t>(HH)</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la</w:t>
      </w:r>
      <w:r w:rsidR="4BB4B820" w:rsidRPr="00E83F9E">
        <w:rPr>
          <w:rFonts w:ascii="Arial" w:hAnsi="Arial" w:cs="Arial"/>
        </w:rPr>
        <w:t xml:space="preserve"> </w:t>
      </w:r>
      <w:r w:rsidRPr="00E83F9E">
        <w:rPr>
          <w:rFonts w:ascii="Arial" w:hAnsi="Arial" w:cs="Arial"/>
        </w:rPr>
        <w:t>ITO,</w:t>
      </w:r>
      <w:r w:rsidR="4BB4B820" w:rsidRPr="00E83F9E">
        <w:rPr>
          <w:rFonts w:ascii="Arial" w:hAnsi="Arial" w:cs="Arial"/>
        </w:rPr>
        <w:t xml:space="preserve"> </w:t>
      </w:r>
      <w:r w:rsidRPr="00E83F9E">
        <w:rPr>
          <w:rFonts w:ascii="Arial" w:hAnsi="Arial" w:cs="Arial"/>
        </w:rPr>
        <w:t>con</w:t>
      </w:r>
      <w:r w:rsidR="4BB4B820" w:rsidRPr="00E83F9E">
        <w:rPr>
          <w:rFonts w:ascii="Arial" w:hAnsi="Arial" w:cs="Arial"/>
        </w:rPr>
        <w:t xml:space="preserve"> </w:t>
      </w:r>
      <w:r w:rsidRPr="00E83F9E">
        <w:rPr>
          <w:rFonts w:ascii="Arial" w:hAnsi="Arial" w:cs="Arial"/>
        </w:rPr>
        <w:t>una</w:t>
      </w:r>
      <w:r w:rsidR="4BB4B820" w:rsidRPr="00E83F9E">
        <w:rPr>
          <w:rFonts w:ascii="Arial" w:hAnsi="Arial" w:cs="Arial"/>
        </w:rPr>
        <w:t xml:space="preserve"> </w:t>
      </w:r>
      <w:r w:rsidRPr="00E83F9E">
        <w:rPr>
          <w:rFonts w:ascii="Arial" w:hAnsi="Arial" w:cs="Arial"/>
        </w:rPr>
        <w:t>proyección</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las</w:t>
      </w:r>
      <w:r w:rsidR="4BB4B820" w:rsidRPr="00E83F9E">
        <w:rPr>
          <w:rFonts w:ascii="Arial" w:hAnsi="Arial" w:cs="Arial"/>
        </w:rPr>
        <w:t xml:space="preserve"> </w:t>
      </w:r>
      <w:r w:rsidRPr="00E83F9E">
        <w:rPr>
          <w:rFonts w:ascii="Arial" w:hAnsi="Arial" w:cs="Arial"/>
        </w:rPr>
        <w:t>que</w:t>
      </w:r>
      <w:r w:rsidR="4BB4B820" w:rsidRPr="00E83F9E">
        <w:rPr>
          <w:rFonts w:ascii="Arial" w:hAnsi="Arial" w:cs="Arial"/>
        </w:rPr>
        <w:t xml:space="preserve"> </w:t>
      </w:r>
      <w:r w:rsidRPr="00E83F9E">
        <w:rPr>
          <w:rFonts w:ascii="Arial" w:hAnsi="Arial" w:cs="Arial"/>
        </w:rPr>
        <w:t>utilizará</w:t>
      </w:r>
      <w:r w:rsidR="4BB4B820" w:rsidRPr="00E83F9E">
        <w:rPr>
          <w:rFonts w:ascii="Arial" w:hAnsi="Arial" w:cs="Arial"/>
        </w:rPr>
        <w:t xml:space="preserve"> </w:t>
      </w:r>
      <w:r w:rsidRPr="00E83F9E">
        <w:rPr>
          <w:rFonts w:ascii="Arial" w:hAnsi="Arial" w:cs="Arial"/>
        </w:rPr>
        <w:t>en</w:t>
      </w:r>
      <w:r w:rsidR="4BB4B820" w:rsidRPr="00E83F9E">
        <w:rPr>
          <w:rFonts w:ascii="Arial" w:hAnsi="Arial" w:cs="Arial"/>
        </w:rPr>
        <w:t xml:space="preserve"> </w:t>
      </w:r>
      <w:r w:rsidRPr="00E83F9E">
        <w:rPr>
          <w:rFonts w:ascii="Arial" w:hAnsi="Arial" w:cs="Arial"/>
        </w:rPr>
        <w:t>el</w:t>
      </w:r>
      <w:r w:rsidR="4BB4B820" w:rsidRPr="00E83F9E">
        <w:rPr>
          <w:rFonts w:ascii="Arial" w:hAnsi="Arial" w:cs="Arial"/>
        </w:rPr>
        <w:t xml:space="preserve"> </w:t>
      </w:r>
      <w:r w:rsidRPr="00E83F9E">
        <w:rPr>
          <w:rFonts w:ascii="Arial" w:hAnsi="Arial" w:cs="Arial"/>
        </w:rPr>
        <w:t>futuro.</w:t>
      </w:r>
    </w:p>
    <w:p w14:paraId="03BBBA18" w14:textId="49E3BA20" w:rsidR="55141DFF" w:rsidRPr="00E83F9E" w:rsidRDefault="55141DFF" w:rsidP="001B5344">
      <w:pPr>
        <w:numPr>
          <w:ilvl w:val="1"/>
          <w:numId w:val="23"/>
        </w:numPr>
        <w:spacing w:after="266" w:line="276" w:lineRule="auto"/>
        <w:ind w:right="21" w:hanging="360"/>
        <w:rPr>
          <w:rFonts w:ascii="Arial" w:eastAsia="Arial" w:hAnsi="Arial" w:cs="Arial"/>
        </w:rPr>
      </w:pPr>
      <w:r w:rsidRPr="00E83F9E">
        <w:rPr>
          <w:rFonts w:ascii="Arial" w:eastAsia="Arial" w:hAnsi="Arial" w:cs="Arial"/>
        </w:rPr>
        <w:t>Estado de cumplimiento de los compromisos ambientales establecidos en la RCA, incluyendo medidas de mitigación, compensación y seguimiento.</w:t>
      </w:r>
    </w:p>
    <w:p w14:paraId="605CBAE1" w14:textId="45848296" w:rsidR="55141DFF" w:rsidRPr="00E83F9E" w:rsidRDefault="55141DFF" w:rsidP="001B5344">
      <w:pPr>
        <w:numPr>
          <w:ilvl w:val="1"/>
          <w:numId w:val="23"/>
        </w:numPr>
        <w:spacing w:after="266" w:line="276" w:lineRule="auto"/>
        <w:ind w:right="21" w:hanging="360"/>
        <w:rPr>
          <w:rFonts w:ascii="Arial" w:eastAsia="Arial" w:hAnsi="Arial" w:cs="Arial"/>
        </w:rPr>
      </w:pPr>
      <w:r w:rsidRPr="00E83F9E">
        <w:rPr>
          <w:rFonts w:ascii="Arial" w:eastAsia="Arial" w:hAnsi="Arial" w:cs="Arial"/>
        </w:rPr>
        <w:t>Estado de cumplimiento de permisos asociados, tales como captación de aguas, intervención de cauces, manejo de flora y fauna, entre otros, indicando vencimientos, condiciones y observaciones.</w:t>
      </w:r>
    </w:p>
    <w:p w14:paraId="5553C25A" w14:textId="0F4A2739" w:rsidR="55141DFF" w:rsidRPr="00E83F9E" w:rsidRDefault="55141DFF" w:rsidP="001B5344">
      <w:pPr>
        <w:numPr>
          <w:ilvl w:val="1"/>
          <w:numId w:val="23"/>
        </w:numPr>
        <w:spacing w:after="266" w:line="276" w:lineRule="auto"/>
        <w:ind w:right="21" w:hanging="360"/>
        <w:rPr>
          <w:rFonts w:ascii="Arial" w:eastAsia="Arial" w:hAnsi="Arial" w:cs="Arial"/>
        </w:rPr>
      </w:pPr>
      <w:r w:rsidRPr="00E83F9E">
        <w:rPr>
          <w:rFonts w:ascii="Arial" w:eastAsia="Arial" w:hAnsi="Arial" w:cs="Arial"/>
        </w:rPr>
        <w:t>Registro actualizado de aspectos e impactos ambientales significativos, evaluados según los criterios definidos en el sistema de gestión del Proyecto. Se deberán detallar actividades con riesgo alto y medidas de control implementadas.</w:t>
      </w:r>
    </w:p>
    <w:p w14:paraId="3DD4D2EE" w14:textId="46676C0C" w:rsidR="55141DFF" w:rsidRPr="00E83F9E" w:rsidRDefault="55141DFF" w:rsidP="001B5344">
      <w:pPr>
        <w:numPr>
          <w:ilvl w:val="1"/>
          <w:numId w:val="23"/>
        </w:numPr>
        <w:tabs>
          <w:tab w:val="left" w:pos="1134"/>
        </w:tabs>
        <w:spacing w:after="266" w:line="276" w:lineRule="auto"/>
        <w:ind w:left="851" w:right="21" w:hanging="360"/>
        <w:rPr>
          <w:rFonts w:ascii="Arial" w:eastAsia="Arial" w:hAnsi="Arial" w:cs="Arial"/>
        </w:rPr>
      </w:pPr>
      <w:r w:rsidRPr="00E83F9E">
        <w:rPr>
          <w:rFonts w:ascii="Arial" w:eastAsia="Arial" w:hAnsi="Arial" w:cs="Arial"/>
        </w:rPr>
        <w:t>Análisis del estado de cumplimiento normativo ambiental (incluyendo D.S. 148, D.S. 43, D.S. 594, D.S. 38, D.S. 609), así como otros requisitos contractuales, municipales o sectoriales. Se deberán identificar brechas, acciones correctivas y responsables.</w:t>
      </w:r>
    </w:p>
    <w:p w14:paraId="4ADD8BD2" w14:textId="5059FF35" w:rsidR="67462DD8" w:rsidRPr="00E83F9E" w:rsidRDefault="67462DD8" w:rsidP="001B5344">
      <w:pPr>
        <w:numPr>
          <w:ilvl w:val="1"/>
          <w:numId w:val="23"/>
        </w:numPr>
        <w:spacing w:after="266" w:line="276" w:lineRule="auto"/>
        <w:ind w:right="21" w:hanging="360"/>
        <w:rPr>
          <w:rFonts w:ascii="Arial" w:eastAsia="Arial" w:hAnsi="Arial" w:cs="Arial"/>
        </w:rPr>
      </w:pPr>
      <w:r w:rsidRPr="00E83F9E">
        <w:rPr>
          <w:rFonts w:ascii="Arial" w:eastAsia="Arial" w:hAnsi="Arial" w:cs="Arial"/>
        </w:rPr>
        <w:t>Verificación del cumplimiento de límites establecidos en normativa ambiental aplicable. En caso de haber sistemas de monitoreo, se deberán reportar resultados, desviaciones y acciones de control implementadas.</w:t>
      </w:r>
    </w:p>
    <w:p w14:paraId="5EF67655" w14:textId="554E2605" w:rsidR="0D9E4404" w:rsidRPr="00E83F9E" w:rsidRDefault="0D9E4404" w:rsidP="001B5344">
      <w:pPr>
        <w:numPr>
          <w:ilvl w:val="1"/>
          <w:numId w:val="23"/>
        </w:numPr>
        <w:spacing w:after="266" w:line="276" w:lineRule="auto"/>
        <w:ind w:right="21" w:hanging="360"/>
        <w:rPr>
          <w:rFonts w:ascii="Arial" w:eastAsia="Arial" w:hAnsi="Arial" w:cs="Arial"/>
        </w:rPr>
      </w:pPr>
      <w:r w:rsidRPr="00E83F9E">
        <w:rPr>
          <w:rFonts w:ascii="Arial" w:eastAsia="Arial" w:hAnsi="Arial" w:cs="Arial"/>
        </w:rPr>
        <w:t>Evaluación de aseo, orden, control de polvo, disposición de residuos, señalización y protección de áreas sensibles en zonas de faena, conforme a lo establecido en el D.S. 594/1999.</w:t>
      </w:r>
    </w:p>
    <w:p w14:paraId="1DDFAE5E" w14:textId="7BE95F70" w:rsidR="0D9E4404" w:rsidRPr="00E83F9E" w:rsidRDefault="0D9E4404" w:rsidP="001B5344">
      <w:pPr>
        <w:numPr>
          <w:ilvl w:val="1"/>
          <w:numId w:val="23"/>
        </w:numPr>
        <w:spacing w:after="266" w:line="276" w:lineRule="auto"/>
        <w:ind w:right="21" w:hanging="360"/>
        <w:rPr>
          <w:rFonts w:ascii="Arial" w:eastAsia="Arial" w:hAnsi="Arial" w:cs="Arial"/>
        </w:rPr>
      </w:pPr>
      <w:r w:rsidRPr="00E83F9E">
        <w:rPr>
          <w:rFonts w:ascii="Arial" w:eastAsia="Arial" w:hAnsi="Arial" w:cs="Arial"/>
        </w:rPr>
        <w:lastRenderedPageBreak/>
        <w:t>Verificación del cumplimiento de las obligaciones ambientales estipuladas en el contrato por parte del Contratista y sus subcontratistas. Indicar hallazgos, desviaciones contractuales y medidas adoptadas.</w:t>
      </w:r>
    </w:p>
    <w:p w14:paraId="74852BB7" w14:textId="211BA87B" w:rsidR="0D9E4404" w:rsidRPr="00E83F9E" w:rsidRDefault="0D9E4404" w:rsidP="001B5344">
      <w:pPr>
        <w:numPr>
          <w:ilvl w:val="1"/>
          <w:numId w:val="23"/>
        </w:numPr>
        <w:spacing w:after="266" w:line="276" w:lineRule="auto"/>
        <w:ind w:right="21" w:hanging="360"/>
        <w:rPr>
          <w:rFonts w:ascii="Arial" w:eastAsia="Arial" w:hAnsi="Arial" w:cs="Arial"/>
        </w:rPr>
      </w:pPr>
      <w:r w:rsidRPr="00E83F9E">
        <w:rPr>
          <w:rFonts w:ascii="Arial" w:eastAsia="Arial" w:hAnsi="Arial" w:cs="Arial"/>
        </w:rPr>
        <w:t xml:space="preserve">Comentarios relevantes de la ITO respecto del desempeño ambiental observado, oportunidades de mejora y recomendaciones formales dirigidas </w:t>
      </w:r>
      <w:r w:rsidRPr="167B5798">
        <w:rPr>
          <w:rFonts w:ascii="Arial" w:eastAsia="Arial" w:hAnsi="Arial" w:cs="Arial"/>
        </w:rPr>
        <w:t>a</w:t>
      </w:r>
      <w:r w:rsidR="6959ADF9" w:rsidRPr="167B5798">
        <w:rPr>
          <w:rFonts w:ascii="Arial" w:eastAsia="Arial" w:hAnsi="Arial" w:cs="Arial"/>
        </w:rPr>
        <w:t xml:space="preserve"> </w:t>
      </w:r>
      <w:r w:rsidR="6959ADF9" w:rsidRPr="3C4278C2">
        <w:rPr>
          <w:rFonts w:ascii="Arial" w:eastAsia="Arial" w:hAnsi="Arial" w:cs="Arial"/>
        </w:rPr>
        <w:t>CGET</w:t>
      </w:r>
      <w:r w:rsidRPr="00E83F9E">
        <w:rPr>
          <w:rFonts w:ascii="Arial" w:eastAsia="Arial" w:hAnsi="Arial" w:cs="Arial"/>
        </w:rPr>
        <w:t xml:space="preserve"> y al Contratista.</w:t>
      </w:r>
    </w:p>
    <w:p w14:paraId="5A0FEBD8" w14:textId="16E944F9" w:rsidR="00B16AE1" w:rsidRPr="00E83F9E" w:rsidRDefault="00C257FB" w:rsidP="001B5344">
      <w:pPr>
        <w:spacing w:line="276" w:lineRule="auto"/>
        <w:rPr>
          <w:rFonts w:ascii="Arial" w:hAnsi="Arial" w:cs="Arial"/>
        </w:rPr>
      </w:pPr>
      <w:r>
        <w:rPr>
          <w:rFonts w:ascii="Arial" w:hAnsi="Arial" w:cs="Arial"/>
        </w:rPr>
        <w:t>CGET</w:t>
      </w:r>
      <w:r w:rsidR="0075493A" w:rsidRPr="00E83F9E">
        <w:rPr>
          <w:rFonts w:ascii="Arial" w:hAnsi="Arial" w:cs="Arial"/>
        </w:rPr>
        <w:t xml:space="preserve"> </w:t>
      </w:r>
      <w:r w:rsidR="00DA382E" w:rsidRPr="00E83F9E">
        <w:rPr>
          <w:rFonts w:ascii="Arial" w:hAnsi="Arial" w:cs="Arial"/>
        </w:rPr>
        <w:t>podrá</w:t>
      </w:r>
      <w:r w:rsidR="00FE2101" w:rsidRPr="00E83F9E">
        <w:rPr>
          <w:rFonts w:ascii="Arial" w:hAnsi="Arial" w:cs="Arial"/>
        </w:rPr>
        <w:t xml:space="preserve"> </w:t>
      </w:r>
      <w:r w:rsidR="00DA382E" w:rsidRPr="00E83F9E">
        <w:rPr>
          <w:rFonts w:ascii="Arial" w:hAnsi="Arial" w:cs="Arial"/>
        </w:rPr>
        <w:t>requerir,</w:t>
      </w:r>
      <w:r w:rsidR="00FE2101" w:rsidRPr="00E83F9E">
        <w:rPr>
          <w:rFonts w:ascii="Arial" w:hAnsi="Arial" w:cs="Arial"/>
        </w:rPr>
        <w:t xml:space="preserve"> </w:t>
      </w:r>
      <w:r w:rsidR="00DA382E" w:rsidRPr="00E83F9E">
        <w:rPr>
          <w:rFonts w:ascii="Arial" w:hAnsi="Arial" w:cs="Arial"/>
        </w:rPr>
        <w:t>en</w:t>
      </w:r>
      <w:r w:rsidR="00FE2101" w:rsidRPr="00E83F9E">
        <w:rPr>
          <w:rFonts w:ascii="Arial" w:hAnsi="Arial" w:cs="Arial"/>
        </w:rPr>
        <w:t xml:space="preserve"> </w:t>
      </w:r>
      <w:r w:rsidR="00DA382E" w:rsidRPr="00E83F9E">
        <w:rPr>
          <w:rFonts w:ascii="Arial" w:hAnsi="Arial" w:cs="Arial"/>
        </w:rPr>
        <w:t>cualquier</w:t>
      </w:r>
      <w:r w:rsidR="00FE2101" w:rsidRPr="00E83F9E">
        <w:rPr>
          <w:rFonts w:ascii="Arial" w:hAnsi="Arial" w:cs="Arial"/>
        </w:rPr>
        <w:t xml:space="preserve"> </w:t>
      </w:r>
      <w:r w:rsidR="00DA382E" w:rsidRPr="00E83F9E">
        <w:rPr>
          <w:rFonts w:ascii="Arial" w:hAnsi="Arial" w:cs="Arial"/>
        </w:rPr>
        <w:t>momento,</w:t>
      </w:r>
      <w:r w:rsidR="00FE2101" w:rsidRPr="00E83F9E">
        <w:rPr>
          <w:rFonts w:ascii="Arial" w:hAnsi="Arial" w:cs="Arial"/>
        </w:rPr>
        <w:t xml:space="preserve"> </w:t>
      </w:r>
      <w:r w:rsidR="00DA382E" w:rsidRPr="00E83F9E">
        <w:rPr>
          <w:rFonts w:ascii="Arial" w:hAnsi="Arial" w:cs="Arial"/>
        </w:rPr>
        <w:t>que</w:t>
      </w:r>
      <w:r w:rsidR="00FE2101" w:rsidRPr="00E83F9E">
        <w:rPr>
          <w:rFonts w:ascii="Arial" w:hAnsi="Arial" w:cs="Arial"/>
        </w:rPr>
        <w:t xml:space="preserve"> </w:t>
      </w:r>
      <w:r w:rsidR="00DA382E" w:rsidRPr="00E83F9E">
        <w:rPr>
          <w:rFonts w:ascii="Arial" w:hAnsi="Arial" w:cs="Arial"/>
        </w:rPr>
        <w:t>la</w:t>
      </w:r>
      <w:r w:rsidR="00FE2101" w:rsidRPr="00E83F9E">
        <w:rPr>
          <w:rFonts w:ascii="Arial" w:hAnsi="Arial" w:cs="Arial"/>
        </w:rPr>
        <w:t xml:space="preserve"> </w:t>
      </w:r>
      <w:r w:rsidR="00DA382E" w:rsidRPr="00E83F9E">
        <w:rPr>
          <w:rFonts w:ascii="Arial" w:hAnsi="Arial" w:cs="Arial"/>
        </w:rPr>
        <w:t>ITO</w:t>
      </w:r>
      <w:r w:rsidR="00FE2101" w:rsidRPr="00E83F9E">
        <w:rPr>
          <w:rFonts w:ascii="Arial" w:hAnsi="Arial" w:cs="Arial"/>
        </w:rPr>
        <w:t xml:space="preserve"> </w:t>
      </w:r>
      <w:r w:rsidR="00DA382E" w:rsidRPr="00E83F9E">
        <w:rPr>
          <w:rFonts w:ascii="Arial" w:hAnsi="Arial" w:cs="Arial"/>
        </w:rPr>
        <w:t>incorpore</w:t>
      </w:r>
      <w:r w:rsidR="00FE2101" w:rsidRPr="00E83F9E">
        <w:rPr>
          <w:rFonts w:ascii="Arial" w:hAnsi="Arial" w:cs="Arial"/>
        </w:rPr>
        <w:t xml:space="preserve"> </w:t>
      </w:r>
      <w:r w:rsidR="00DA382E" w:rsidRPr="00E83F9E">
        <w:rPr>
          <w:rFonts w:ascii="Arial" w:hAnsi="Arial" w:cs="Arial"/>
        </w:rPr>
        <w:t>en</w:t>
      </w:r>
      <w:r w:rsidR="00FE2101" w:rsidRPr="00E83F9E">
        <w:rPr>
          <w:rFonts w:ascii="Arial" w:hAnsi="Arial" w:cs="Arial"/>
        </w:rPr>
        <w:t xml:space="preserve"> </w:t>
      </w:r>
      <w:r w:rsidR="00DA382E" w:rsidRPr="00E83F9E">
        <w:rPr>
          <w:rFonts w:ascii="Arial" w:hAnsi="Arial" w:cs="Arial"/>
        </w:rPr>
        <w:t>este</w:t>
      </w:r>
      <w:r w:rsidR="00FE2101" w:rsidRPr="00E83F9E">
        <w:rPr>
          <w:rFonts w:ascii="Arial" w:hAnsi="Arial" w:cs="Arial"/>
        </w:rPr>
        <w:t xml:space="preserve"> </w:t>
      </w:r>
      <w:r w:rsidR="00DA382E" w:rsidRPr="00E83F9E">
        <w:rPr>
          <w:rFonts w:ascii="Arial" w:hAnsi="Arial" w:cs="Arial"/>
        </w:rPr>
        <w:t>informe</w:t>
      </w:r>
      <w:r w:rsidR="00FE2101" w:rsidRPr="00E83F9E">
        <w:rPr>
          <w:rFonts w:ascii="Arial" w:hAnsi="Arial" w:cs="Arial"/>
        </w:rPr>
        <w:t xml:space="preserve"> </w:t>
      </w:r>
      <w:r w:rsidR="00DA382E" w:rsidRPr="00E83F9E">
        <w:rPr>
          <w:rFonts w:ascii="Arial" w:hAnsi="Arial" w:cs="Arial"/>
        </w:rPr>
        <w:t>antecedentes</w:t>
      </w:r>
      <w:r w:rsidR="00FE2101" w:rsidRPr="00E83F9E">
        <w:rPr>
          <w:rFonts w:ascii="Arial" w:hAnsi="Arial" w:cs="Arial"/>
        </w:rPr>
        <w:t xml:space="preserve"> </w:t>
      </w:r>
      <w:r w:rsidR="00DA382E" w:rsidRPr="00E83F9E">
        <w:rPr>
          <w:rFonts w:ascii="Arial" w:hAnsi="Arial" w:cs="Arial"/>
        </w:rPr>
        <w:t>adicionales</w:t>
      </w:r>
      <w:r w:rsidR="00FE2101" w:rsidRPr="00E83F9E">
        <w:rPr>
          <w:rFonts w:ascii="Arial" w:hAnsi="Arial" w:cs="Arial"/>
        </w:rPr>
        <w:t xml:space="preserve"> </w:t>
      </w:r>
      <w:r w:rsidR="00DA382E" w:rsidRPr="00E83F9E">
        <w:rPr>
          <w:rFonts w:ascii="Arial" w:hAnsi="Arial" w:cs="Arial"/>
        </w:rPr>
        <w:t>que</w:t>
      </w:r>
      <w:r w:rsidR="00FE2101" w:rsidRPr="00E83F9E">
        <w:rPr>
          <w:rFonts w:ascii="Arial" w:hAnsi="Arial" w:cs="Arial"/>
        </w:rPr>
        <w:t xml:space="preserve"> </w:t>
      </w:r>
      <w:r w:rsidR="00DA382E" w:rsidRPr="00E83F9E">
        <w:rPr>
          <w:rFonts w:ascii="Arial" w:hAnsi="Arial" w:cs="Arial"/>
        </w:rPr>
        <w:t>permitan</w:t>
      </w:r>
      <w:r w:rsidR="00FE2101" w:rsidRPr="00E83F9E">
        <w:rPr>
          <w:rFonts w:ascii="Arial" w:hAnsi="Arial" w:cs="Arial"/>
        </w:rPr>
        <w:t xml:space="preserve"> </w:t>
      </w:r>
      <w:r w:rsidR="00DA382E" w:rsidRPr="00E83F9E">
        <w:rPr>
          <w:rFonts w:ascii="Arial" w:hAnsi="Arial" w:cs="Arial"/>
        </w:rPr>
        <w:t>supervisar</w:t>
      </w:r>
      <w:r w:rsidR="00FE2101" w:rsidRPr="00E83F9E">
        <w:rPr>
          <w:rFonts w:ascii="Arial" w:hAnsi="Arial" w:cs="Arial"/>
        </w:rPr>
        <w:t xml:space="preserve"> </w:t>
      </w:r>
      <w:r w:rsidR="00DA382E" w:rsidRPr="00E83F9E">
        <w:rPr>
          <w:rFonts w:ascii="Arial" w:hAnsi="Arial" w:cs="Arial"/>
        </w:rPr>
        <w:t>la</w:t>
      </w:r>
      <w:r w:rsidR="00FE2101" w:rsidRPr="00E83F9E">
        <w:rPr>
          <w:rFonts w:ascii="Arial" w:hAnsi="Arial" w:cs="Arial"/>
        </w:rPr>
        <w:t xml:space="preserve"> </w:t>
      </w:r>
      <w:r w:rsidR="00DA382E" w:rsidRPr="00E83F9E">
        <w:rPr>
          <w:rFonts w:ascii="Arial" w:hAnsi="Arial" w:cs="Arial"/>
        </w:rPr>
        <w:t>correcta</w:t>
      </w:r>
      <w:r w:rsidR="00FE2101" w:rsidRPr="00E83F9E">
        <w:rPr>
          <w:rFonts w:ascii="Arial" w:hAnsi="Arial" w:cs="Arial"/>
        </w:rPr>
        <w:t xml:space="preserve"> </w:t>
      </w:r>
      <w:r w:rsidR="00DA382E" w:rsidRPr="00E83F9E">
        <w:rPr>
          <w:rFonts w:ascii="Arial" w:hAnsi="Arial" w:cs="Arial"/>
        </w:rPr>
        <w:t>ejecución</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la</w:t>
      </w:r>
      <w:r w:rsidR="00FE2101" w:rsidRPr="00E83F9E">
        <w:rPr>
          <w:rFonts w:ascii="Arial" w:hAnsi="Arial" w:cs="Arial"/>
        </w:rPr>
        <w:t xml:space="preserve"> </w:t>
      </w:r>
      <w:r w:rsidR="00DA382E" w:rsidRPr="00E83F9E">
        <w:rPr>
          <w:rFonts w:ascii="Arial" w:hAnsi="Arial" w:cs="Arial"/>
        </w:rPr>
        <w:t>obra</w:t>
      </w:r>
      <w:r w:rsidR="00FE2101" w:rsidRPr="00E83F9E">
        <w:rPr>
          <w:rFonts w:ascii="Arial" w:hAnsi="Arial" w:cs="Arial"/>
        </w:rPr>
        <w:t xml:space="preserve"> </w:t>
      </w:r>
      <w:r w:rsidR="00DA382E" w:rsidRPr="00E83F9E">
        <w:rPr>
          <w:rFonts w:ascii="Arial" w:hAnsi="Arial" w:cs="Arial"/>
        </w:rPr>
        <w:t>y</w:t>
      </w:r>
      <w:r w:rsidR="00FE2101" w:rsidRPr="00E83F9E">
        <w:rPr>
          <w:rFonts w:ascii="Arial" w:hAnsi="Arial" w:cs="Arial"/>
        </w:rPr>
        <w:t xml:space="preserve"> </w:t>
      </w:r>
      <w:r w:rsidR="00DA382E" w:rsidRPr="00E83F9E">
        <w:rPr>
          <w:rFonts w:ascii="Arial" w:hAnsi="Arial" w:cs="Arial"/>
        </w:rPr>
        <w:t>que</w:t>
      </w:r>
      <w:r w:rsidR="00FE2101" w:rsidRPr="00E83F9E">
        <w:rPr>
          <w:rFonts w:ascii="Arial" w:hAnsi="Arial" w:cs="Arial"/>
        </w:rPr>
        <w:t xml:space="preserve"> </w:t>
      </w:r>
      <w:r w:rsidR="00DA382E" w:rsidRPr="00E83F9E">
        <w:rPr>
          <w:rFonts w:ascii="Arial" w:hAnsi="Arial" w:cs="Arial"/>
        </w:rPr>
        <w:t>sean</w:t>
      </w:r>
      <w:r w:rsidR="00FE2101" w:rsidRPr="00E83F9E">
        <w:rPr>
          <w:rFonts w:ascii="Arial" w:hAnsi="Arial" w:cs="Arial"/>
        </w:rPr>
        <w:t xml:space="preserve"> </w:t>
      </w:r>
      <w:r w:rsidR="00DA382E" w:rsidRPr="00E83F9E">
        <w:rPr>
          <w:rFonts w:ascii="Arial" w:hAnsi="Arial" w:cs="Arial"/>
        </w:rPr>
        <w:t>parte</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las</w:t>
      </w:r>
      <w:r w:rsidR="00FE2101" w:rsidRPr="00E83F9E">
        <w:rPr>
          <w:rFonts w:ascii="Arial" w:hAnsi="Arial" w:cs="Arial"/>
        </w:rPr>
        <w:t xml:space="preserve"> </w:t>
      </w:r>
      <w:r w:rsidR="00DA382E" w:rsidRPr="00E83F9E">
        <w:rPr>
          <w:rFonts w:ascii="Arial" w:hAnsi="Arial" w:cs="Arial"/>
        </w:rPr>
        <w:t>labores</w:t>
      </w:r>
      <w:r w:rsidR="00FE2101" w:rsidRPr="00E83F9E">
        <w:rPr>
          <w:rFonts w:ascii="Arial" w:hAnsi="Arial" w:cs="Arial"/>
        </w:rPr>
        <w:t xml:space="preserve"> </w:t>
      </w:r>
      <w:r w:rsidR="00DA382E" w:rsidRPr="00E83F9E">
        <w:rPr>
          <w:rFonts w:ascii="Arial" w:hAnsi="Arial" w:cs="Arial"/>
        </w:rPr>
        <w:t>establecidas</w:t>
      </w:r>
      <w:r w:rsidR="00FE2101" w:rsidRPr="00E83F9E">
        <w:rPr>
          <w:rFonts w:ascii="Arial" w:hAnsi="Arial" w:cs="Arial"/>
        </w:rPr>
        <w:t xml:space="preserve"> </w:t>
      </w:r>
      <w:r w:rsidR="00DA382E" w:rsidRPr="00E83F9E">
        <w:rPr>
          <w:rFonts w:ascii="Arial" w:hAnsi="Arial" w:cs="Arial"/>
        </w:rPr>
        <w:t>en</w:t>
      </w:r>
      <w:r w:rsidR="00FE2101" w:rsidRPr="00E83F9E">
        <w:rPr>
          <w:rFonts w:ascii="Arial" w:hAnsi="Arial" w:cs="Arial"/>
        </w:rPr>
        <w:t xml:space="preserve"> </w:t>
      </w:r>
      <w:r w:rsidR="00DA382E" w:rsidRPr="00E83F9E">
        <w:rPr>
          <w:rFonts w:ascii="Arial" w:hAnsi="Arial" w:cs="Arial"/>
        </w:rPr>
        <w:t>las</w:t>
      </w:r>
      <w:r w:rsidR="00FE2101" w:rsidRPr="00E83F9E">
        <w:rPr>
          <w:rFonts w:ascii="Arial" w:hAnsi="Arial" w:cs="Arial"/>
        </w:rPr>
        <w:t xml:space="preserve"> </w:t>
      </w:r>
      <w:r w:rsidR="00DA382E" w:rsidRPr="00E83F9E">
        <w:rPr>
          <w:rFonts w:ascii="Arial" w:hAnsi="Arial" w:cs="Arial"/>
        </w:rPr>
        <w:t>Bases</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Licitación</w:t>
      </w:r>
      <w:r w:rsidR="00FE2101" w:rsidRPr="00E83F9E">
        <w:rPr>
          <w:rFonts w:ascii="Arial" w:hAnsi="Arial" w:cs="Arial"/>
        </w:rPr>
        <w:t xml:space="preserve"> </w:t>
      </w:r>
      <w:r w:rsidR="00DA382E" w:rsidRPr="00E83F9E">
        <w:rPr>
          <w:rFonts w:ascii="Arial" w:hAnsi="Arial" w:cs="Arial"/>
        </w:rPr>
        <w:t>y</w:t>
      </w:r>
      <w:r w:rsidR="00FE2101" w:rsidRPr="00E83F9E">
        <w:rPr>
          <w:rFonts w:ascii="Arial" w:hAnsi="Arial" w:cs="Arial"/>
        </w:rPr>
        <w:t xml:space="preserve"> </w:t>
      </w:r>
      <w:r w:rsidR="00DA382E" w:rsidRPr="00E83F9E">
        <w:rPr>
          <w:rFonts w:ascii="Arial" w:hAnsi="Arial" w:cs="Arial"/>
        </w:rPr>
        <w:t>en</w:t>
      </w:r>
      <w:r w:rsidR="00FE2101" w:rsidRPr="00E83F9E">
        <w:rPr>
          <w:rFonts w:ascii="Arial" w:hAnsi="Arial" w:cs="Arial"/>
        </w:rPr>
        <w:t xml:space="preserve"> </w:t>
      </w:r>
      <w:r w:rsidR="00DA382E" w:rsidRPr="00E83F9E">
        <w:rPr>
          <w:rFonts w:ascii="Arial" w:hAnsi="Arial" w:cs="Arial"/>
        </w:rPr>
        <w:t>el</w:t>
      </w:r>
      <w:r w:rsidR="00FE2101" w:rsidRPr="00E83F9E">
        <w:rPr>
          <w:rFonts w:ascii="Arial" w:hAnsi="Arial" w:cs="Arial"/>
        </w:rPr>
        <w:t xml:space="preserve"> </w:t>
      </w:r>
      <w:r w:rsidR="00DA382E" w:rsidRPr="00E83F9E">
        <w:rPr>
          <w:rFonts w:ascii="Arial" w:hAnsi="Arial" w:cs="Arial"/>
        </w:rPr>
        <w:t>Contrato.</w:t>
      </w:r>
      <w:r w:rsidR="00FE2101" w:rsidRPr="00E83F9E">
        <w:rPr>
          <w:rFonts w:ascii="Arial" w:hAnsi="Arial" w:cs="Arial"/>
        </w:rPr>
        <w:t xml:space="preserve"> </w:t>
      </w:r>
    </w:p>
    <w:p w14:paraId="12D778B8" w14:textId="2BAF19DC" w:rsidR="00DA382E" w:rsidRPr="00E83F9E" w:rsidRDefault="1545FADC" w:rsidP="001B5344">
      <w:pPr>
        <w:pStyle w:val="Ttulo3"/>
        <w:numPr>
          <w:ilvl w:val="2"/>
          <w:numId w:val="97"/>
        </w:numPr>
        <w:spacing w:line="276" w:lineRule="auto"/>
        <w:ind w:left="851" w:hanging="851"/>
        <w:rPr>
          <w:rFonts w:ascii="Arial" w:hAnsi="Arial" w:cs="Arial"/>
        </w:rPr>
      </w:pPr>
      <w:bookmarkStart w:id="547" w:name="_Toc495915486"/>
      <w:bookmarkStart w:id="548" w:name="_Toc497757765"/>
      <w:bookmarkStart w:id="549" w:name="_Toc526875805"/>
      <w:bookmarkStart w:id="550" w:name="_Toc8316328"/>
      <w:bookmarkStart w:id="551" w:name="_Toc730349586"/>
      <w:bookmarkStart w:id="552" w:name="_Toc345382720"/>
      <w:bookmarkStart w:id="553" w:name="_Toc785570047"/>
      <w:bookmarkStart w:id="554" w:name="_Toc202518569"/>
      <w:bookmarkEnd w:id="537"/>
      <w:r w:rsidRPr="00E83F9E">
        <w:rPr>
          <w:rFonts w:ascii="Arial" w:hAnsi="Arial" w:cs="Arial"/>
        </w:rPr>
        <w:t>Dimensionamiento</w:t>
      </w:r>
      <w:r w:rsidR="7D74883F" w:rsidRPr="00E83F9E">
        <w:rPr>
          <w:rFonts w:ascii="Arial" w:hAnsi="Arial" w:cs="Arial"/>
        </w:rPr>
        <w:t xml:space="preserve"> </w:t>
      </w:r>
      <w:r w:rsidRPr="00E83F9E">
        <w:rPr>
          <w:rFonts w:ascii="Arial" w:hAnsi="Arial" w:cs="Arial"/>
        </w:rPr>
        <w:t>sugerido</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instalaciones</w:t>
      </w:r>
      <w:r w:rsidR="7D74883F" w:rsidRPr="00E83F9E">
        <w:rPr>
          <w:rFonts w:ascii="Arial" w:hAnsi="Arial" w:cs="Arial"/>
        </w:rPr>
        <w:t xml:space="preserve"> </w:t>
      </w:r>
      <w:r w:rsidRPr="00E83F9E">
        <w:rPr>
          <w:rFonts w:ascii="Arial" w:hAnsi="Arial" w:cs="Arial"/>
        </w:rPr>
        <w:t>y</w:t>
      </w:r>
      <w:r w:rsidR="7D74883F" w:rsidRPr="00E83F9E">
        <w:rPr>
          <w:rFonts w:ascii="Arial" w:hAnsi="Arial" w:cs="Arial"/>
        </w:rPr>
        <w:t xml:space="preserve"> </w:t>
      </w:r>
      <w:r w:rsidRPr="00E83F9E">
        <w:rPr>
          <w:rFonts w:ascii="Arial" w:hAnsi="Arial" w:cs="Arial"/>
        </w:rPr>
        <w:t>servicios</w:t>
      </w:r>
      <w:r w:rsidR="7D74883F" w:rsidRPr="00E83F9E">
        <w:rPr>
          <w:rFonts w:ascii="Arial" w:hAnsi="Arial" w:cs="Arial"/>
        </w:rPr>
        <w:t xml:space="preserve"> </w:t>
      </w:r>
      <w:r w:rsidRPr="00E83F9E">
        <w:rPr>
          <w:rFonts w:ascii="Arial" w:hAnsi="Arial" w:cs="Arial"/>
        </w:rPr>
        <w:t>asociados</w:t>
      </w:r>
      <w:r w:rsidR="7D74883F" w:rsidRPr="00E83F9E">
        <w:rPr>
          <w:rFonts w:ascii="Arial" w:hAnsi="Arial" w:cs="Arial"/>
        </w:rPr>
        <w:t xml:space="preserve"> </w:t>
      </w:r>
      <w:r w:rsidRPr="00E83F9E">
        <w:rPr>
          <w:rFonts w:ascii="Arial" w:hAnsi="Arial" w:cs="Arial"/>
        </w:rPr>
        <w:t>para</w:t>
      </w:r>
      <w:r w:rsidR="7D74883F" w:rsidRPr="00E83F9E">
        <w:rPr>
          <w:rFonts w:ascii="Arial" w:hAnsi="Arial" w:cs="Arial"/>
        </w:rPr>
        <w:t xml:space="preserve"> </w:t>
      </w:r>
      <w:r w:rsidRPr="00E83F9E">
        <w:rPr>
          <w:rFonts w:ascii="Arial" w:hAnsi="Arial" w:cs="Arial"/>
        </w:rPr>
        <w:t>las</w:t>
      </w:r>
      <w:r w:rsidR="7D74883F" w:rsidRPr="00E83F9E">
        <w:rPr>
          <w:rFonts w:ascii="Arial" w:hAnsi="Arial" w:cs="Arial"/>
        </w:rPr>
        <w:t xml:space="preserve"> </w:t>
      </w:r>
      <w:r w:rsidRPr="00E83F9E">
        <w:rPr>
          <w:rFonts w:ascii="Arial" w:hAnsi="Arial" w:cs="Arial"/>
        </w:rPr>
        <w:t>organizaciones</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ITO</w:t>
      </w:r>
      <w:r w:rsidR="7D74883F" w:rsidRPr="00E83F9E">
        <w:rPr>
          <w:rFonts w:ascii="Arial" w:hAnsi="Arial" w:cs="Arial"/>
        </w:rPr>
        <w:t xml:space="preserve"> </w:t>
      </w:r>
      <w:r w:rsidRPr="00E83F9E">
        <w:rPr>
          <w:rFonts w:ascii="Arial" w:hAnsi="Arial" w:cs="Arial"/>
        </w:rPr>
        <w:t>y</w:t>
      </w:r>
      <w:r w:rsidR="7D74883F" w:rsidRPr="00E83F9E">
        <w:rPr>
          <w:rFonts w:ascii="Arial" w:hAnsi="Arial" w:cs="Arial"/>
        </w:rPr>
        <w:t xml:space="preserve"> </w:t>
      </w:r>
      <w:r w:rsidRPr="00E83F9E">
        <w:rPr>
          <w:rFonts w:ascii="Arial" w:hAnsi="Arial" w:cs="Arial"/>
        </w:rPr>
        <w:t>Contratista</w:t>
      </w:r>
      <w:bookmarkEnd w:id="547"/>
      <w:bookmarkEnd w:id="548"/>
      <w:bookmarkEnd w:id="549"/>
      <w:bookmarkEnd w:id="550"/>
      <w:bookmarkEnd w:id="551"/>
      <w:bookmarkEnd w:id="552"/>
      <w:bookmarkEnd w:id="553"/>
      <w:bookmarkEnd w:id="554"/>
    </w:p>
    <w:p w14:paraId="0FBEA73E" w14:textId="77E69E47" w:rsidR="00DA382E" w:rsidRPr="00E83F9E" w:rsidRDefault="00DA382E" w:rsidP="001B5344">
      <w:pPr>
        <w:pStyle w:val="Ttulo4"/>
        <w:numPr>
          <w:ilvl w:val="3"/>
          <w:numId w:val="97"/>
        </w:numPr>
        <w:spacing w:before="0" w:line="276" w:lineRule="auto"/>
        <w:ind w:left="862" w:hanging="862"/>
        <w:rPr>
          <w:rFonts w:ascii="Arial" w:hAnsi="Arial" w:cs="Arial"/>
        </w:rPr>
      </w:pPr>
      <w:r w:rsidRPr="00E83F9E">
        <w:rPr>
          <w:rFonts w:ascii="Arial" w:hAnsi="Arial" w:cs="Arial"/>
        </w:rPr>
        <w:t>Instalaciones,</w:t>
      </w:r>
      <w:r w:rsidR="00FE2101" w:rsidRPr="00E83F9E">
        <w:rPr>
          <w:rFonts w:ascii="Arial" w:hAnsi="Arial" w:cs="Arial"/>
        </w:rPr>
        <w:t xml:space="preserve"> </w:t>
      </w:r>
      <w:r w:rsidRPr="00E83F9E">
        <w:rPr>
          <w:rFonts w:ascii="Arial" w:hAnsi="Arial" w:cs="Arial"/>
        </w:rPr>
        <w:t>equipamiento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apoyo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ITO</w:t>
      </w:r>
    </w:p>
    <w:p w14:paraId="17CBCE35" w14:textId="645575B8" w:rsidR="00DA382E" w:rsidRPr="00E83F9E" w:rsidRDefault="00DA382E" w:rsidP="001B5344">
      <w:pPr>
        <w:spacing w:line="276" w:lineRule="auto"/>
        <w:rPr>
          <w:rFonts w:ascii="Arial" w:hAnsi="Arial" w:cs="Arial"/>
        </w:rPr>
      </w:pPr>
      <w:r w:rsidRPr="00E83F9E">
        <w:rPr>
          <w:rFonts w:ascii="Arial" w:hAnsi="Arial" w:cs="Arial"/>
        </w:rPr>
        <w:t>Para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correcto</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labores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Inspección</w:t>
      </w:r>
      <w:r w:rsidR="00FE2101" w:rsidRPr="00E83F9E">
        <w:rPr>
          <w:rFonts w:ascii="Arial" w:hAnsi="Arial" w:cs="Arial"/>
        </w:rPr>
        <w:t xml:space="preserve"> </w:t>
      </w:r>
      <w:r w:rsidRPr="00E83F9E">
        <w:rPr>
          <w:rFonts w:ascii="Arial" w:hAnsi="Arial" w:cs="Arial"/>
        </w:rPr>
        <w:t>Técnica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incluir</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organización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administrativo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servicios,</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instalaciones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equipamiento,</w:t>
      </w:r>
      <w:r w:rsidR="00FE2101" w:rsidRPr="00E83F9E">
        <w:rPr>
          <w:rFonts w:ascii="Arial" w:hAnsi="Arial" w:cs="Arial"/>
        </w:rPr>
        <w:t xml:space="preserve"> </w:t>
      </w:r>
      <w:r w:rsidRPr="00E83F9E">
        <w:rPr>
          <w:rFonts w:ascii="Arial" w:hAnsi="Arial" w:cs="Arial"/>
        </w:rPr>
        <w:t>necesario</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r w:rsidRPr="00E83F9E">
        <w:rPr>
          <w:rFonts w:ascii="Arial" w:hAnsi="Arial" w:cs="Arial"/>
        </w:rPr>
        <w:t>desempeñe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forma</w:t>
      </w:r>
      <w:r w:rsidR="00FE2101" w:rsidRPr="00E83F9E">
        <w:rPr>
          <w:rFonts w:ascii="Arial" w:hAnsi="Arial" w:cs="Arial"/>
        </w:rPr>
        <w:t xml:space="preserve"> </w:t>
      </w:r>
      <w:r w:rsidRPr="00E83F9E">
        <w:rPr>
          <w:rFonts w:ascii="Arial" w:hAnsi="Arial" w:cs="Arial"/>
        </w:rPr>
        <w:t>eficiente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inspección</w:t>
      </w:r>
      <w:r w:rsidR="00FE2101" w:rsidRPr="00E83F9E">
        <w:rPr>
          <w:rFonts w:ascii="Arial" w:hAnsi="Arial" w:cs="Arial"/>
        </w:rPr>
        <w:t xml:space="preserve"> </w:t>
      </w:r>
      <w:r w:rsidRPr="00E83F9E">
        <w:rPr>
          <w:rFonts w:ascii="Arial" w:hAnsi="Arial" w:cs="Arial"/>
        </w:rPr>
        <w:t>encomendados.</w:t>
      </w:r>
      <w:r w:rsidR="00FE2101" w:rsidRPr="00E83F9E">
        <w:rPr>
          <w:rFonts w:ascii="Arial" w:hAnsi="Arial" w:cs="Arial"/>
        </w:rPr>
        <w:t xml:space="preserve"> </w:t>
      </w:r>
    </w:p>
    <w:p w14:paraId="718CE349" w14:textId="09D4C48E"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proporcionar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cada</w:t>
      </w:r>
      <w:r w:rsidR="00FE2101" w:rsidRPr="00E83F9E">
        <w:rPr>
          <w:rFonts w:ascii="Arial" w:hAnsi="Arial" w:cs="Arial"/>
        </w:rPr>
        <w:t xml:space="preserve"> </w:t>
      </w:r>
      <w:r w:rsidRPr="00E83F9E">
        <w:rPr>
          <w:rFonts w:ascii="Arial" w:hAnsi="Arial" w:cs="Arial"/>
        </w:rPr>
        <w:t>lugar</w:t>
      </w:r>
      <w:r w:rsidR="00FE2101" w:rsidRPr="00E83F9E">
        <w:rPr>
          <w:rFonts w:ascii="Arial" w:hAnsi="Arial" w:cs="Arial"/>
        </w:rPr>
        <w:t xml:space="preserve"> </w:t>
      </w:r>
      <w:r w:rsidRPr="00E83F9E">
        <w:rPr>
          <w:rFonts w:ascii="Arial" w:hAnsi="Arial" w:cs="Arial"/>
        </w:rPr>
        <w:t>donde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instale,</w:t>
      </w:r>
      <w:r w:rsidR="00FE2101" w:rsidRPr="00E83F9E">
        <w:rPr>
          <w:rFonts w:ascii="Arial" w:hAnsi="Arial" w:cs="Arial"/>
        </w:rPr>
        <w:t xml:space="preserve"> </w:t>
      </w:r>
      <w:r w:rsidRPr="00E83F9E">
        <w:rPr>
          <w:rFonts w:ascii="Arial" w:hAnsi="Arial" w:cs="Arial"/>
        </w:rPr>
        <w:t>oficinas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inspección,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acuerdo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especificado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continuación.</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responsabilidad,</w:t>
      </w:r>
      <w:r w:rsidR="00FE2101" w:rsidRPr="00E83F9E">
        <w:rPr>
          <w:rFonts w:ascii="Arial" w:hAnsi="Arial" w:cs="Arial"/>
        </w:rPr>
        <w:t xml:space="preserve"> </w:t>
      </w:r>
      <w:r w:rsidRPr="00E83F9E">
        <w:rPr>
          <w:rFonts w:ascii="Arial" w:hAnsi="Arial" w:cs="Arial"/>
        </w:rPr>
        <w:t>cargo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costo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008B772E" w:rsidRPr="00E83F9E">
        <w:rPr>
          <w:rFonts w:ascii="Arial" w:hAnsi="Arial" w:cs="Arial"/>
        </w:rPr>
        <w:t>mobiliario</w:t>
      </w:r>
      <w:r w:rsidRPr="00E83F9E">
        <w:rPr>
          <w:rFonts w:ascii="Arial" w:hAnsi="Arial" w:cs="Arial"/>
        </w:rPr>
        <w:t>,</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mantención,</w:t>
      </w:r>
      <w:r w:rsidR="00FE2101" w:rsidRPr="00E83F9E">
        <w:rPr>
          <w:rFonts w:ascii="Arial" w:hAnsi="Arial" w:cs="Arial"/>
        </w:rPr>
        <w:t xml:space="preserve"> </w:t>
      </w:r>
      <w:r w:rsidRPr="00E83F9E">
        <w:rPr>
          <w:rFonts w:ascii="Arial" w:hAnsi="Arial" w:cs="Arial"/>
        </w:rPr>
        <w:t>reparación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reposición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oficinas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inspección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proporcionar</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servicios,</w:t>
      </w:r>
      <w:r w:rsidR="00FE2101" w:rsidRPr="00E83F9E">
        <w:rPr>
          <w:rFonts w:ascii="Arial" w:hAnsi="Arial" w:cs="Arial"/>
        </w:rPr>
        <w:t xml:space="preserve"> </w:t>
      </w:r>
      <w:r w:rsidRPr="00E83F9E">
        <w:rPr>
          <w:rFonts w:ascii="Arial" w:hAnsi="Arial" w:cs="Arial"/>
        </w:rPr>
        <w:t>recursos,</w:t>
      </w:r>
      <w:r w:rsidR="00FE2101" w:rsidRPr="00E83F9E">
        <w:rPr>
          <w:rFonts w:ascii="Arial" w:hAnsi="Arial" w:cs="Arial"/>
        </w:rPr>
        <w:t xml:space="preserve"> </w:t>
      </w:r>
      <w:r w:rsidRPr="00E83F9E">
        <w:rPr>
          <w:rFonts w:ascii="Arial" w:hAnsi="Arial" w:cs="Arial"/>
        </w:rPr>
        <w:t>vehículos,</w:t>
      </w:r>
      <w:r w:rsidR="00FE2101" w:rsidRPr="00E83F9E">
        <w:rPr>
          <w:rFonts w:ascii="Arial" w:hAnsi="Arial" w:cs="Arial"/>
        </w:rPr>
        <w:t xml:space="preserve"> </w:t>
      </w:r>
      <w:r w:rsidRPr="00E83F9E">
        <w:rPr>
          <w:rFonts w:ascii="Arial" w:hAnsi="Arial" w:cs="Arial"/>
        </w:rPr>
        <w:t>equipamiento,</w:t>
      </w:r>
      <w:r w:rsidR="00FE2101" w:rsidRPr="00E83F9E">
        <w:rPr>
          <w:rFonts w:ascii="Arial" w:hAnsi="Arial" w:cs="Arial"/>
        </w:rPr>
        <w:t xml:space="preserve"> </w:t>
      </w:r>
      <w:r w:rsidRPr="00E83F9E">
        <w:rPr>
          <w:rFonts w:ascii="Arial" w:hAnsi="Arial" w:cs="Arial"/>
        </w:rPr>
        <w:t>instrumentos,</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todo</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necesarios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funcionamiento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p>
    <w:p w14:paraId="6C252FC1" w14:textId="1505274D" w:rsidR="00DA382E" w:rsidRPr="00E83F9E" w:rsidRDefault="00DA382E" w:rsidP="001B5344">
      <w:pPr>
        <w:spacing w:line="276" w:lineRule="auto"/>
        <w:rPr>
          <w:rFonts w:ascii="Arial" w:hAnsi="Arial" w:cs="Arial"/>
        </w:rPr>
      </w:pPr>
      <w:r w:rsidRPr="00E83F9E">
        <w:rPr>
          <w:rFonts w:ascii="Arial" w:hAnsi="Arial" w:cs="Arial"/>
        </w:rPr>
        <w:t>Dentro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servicios,</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dotar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estas</w:t>
      </w:r>
      <w:r w:rsidR="00FE2101" w:rsidRPr="00E83F9E">
        <w:rPr>
          <w:rFonts w:ascii="Arial" w:hAnsi="Arial" w:cs="Arial"/>
        </w:rPr>
        <w:t xml:space="preserve"> </w:t>
      </w:r>
      <w:r w:rsidRPr="00E83F9E">
        <w:rPr>
          <w:rFonts w:ascii="Arial" w:hAnsi="Arial" w:cs="Arial"/>
        </w:rPr>
        <w:t>oficinas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calefacción,</w:t>
      </w:r>
      <w:r w:rsidR="00FE2101" w:rsidRPr="00E83F9E">
        <w:rPr>
          <w:rFonts w:ascii="Arial" w:hAnsi="Arial" w:cs="Arial"/>
        </w:rPr>
        <w:t xml:space="preserve"> </w:t>
      </w:r>
      <w:r w:rsidRPr="00E83F9E">
        <w:rPr>
          <w:rFonts w:ascii="Arial" w:hAnsi="Arial" w:cs="Arial"/>
        </w:rPr>
        <w:t>aire</w:t>
      </w:r>
      <w:r w:rsidR="00FE2101" w:rsidRPr="00E83F9E">
        <w:rPr>
          <w:rFonts w:ascii="Arial" w:hAnsi="Arial" w:cs="Arial"/>
        </w:rPr>
        <w:t xml:space="preserve"> </w:t>
      </w:r>
      <w:r w:rsidRPr="00E83F9E">
        <w:rPr>
          <w:rFonts w:ascii="Arial" w:hAnsi="Arial" w:cs="Arial"/>
        </w:rPr>
        <w:t>acondicionado,</w:t>
      </w:r>
      <w:r w:rsidR="00FE2101" w:rsidRPr="00E83F9E">
        <w:rPr>
          <w:rFonts w:ascii="Arial" w:hAnsi="Arial" w:cs="Arial"/>
        </w:rPr>
        <w:t xml:space="preserve"> </w:t>
      </w:r>
      <w:r w:rsidRPr="00E83F9E">
        <w:rPr>
          <w:rFonts w:ascii="Arial" w:hAnsi="Arial" w:cs="Arial"/>
        </w:rPr>
        <w:t>agua</w:t>
      </w:r>
      <w:r w:rsidR="00FE2101" w:rsidRPr="00E83F9E">
        <w:rPr>
          <w:rFonts w:ascii="Arial" w:hAnsi="Arial" w:cs="Arial"/>
        </w:rPr>
        <w:t xml:space="preserve"> </w:t>
      </w:r>
      <w:r w:rsidRPr="00E83F9E">
        <w:rPr>
          <w:rFonts w:ascii="Arial" w:hAnsi="Arial" w:cs="Arial"/>
        </w:rPr>
        <w:t>potable,</w:t>
      </w:r>
      <w:r w:rsidR="00FE2101" w:rsidRPr="00E83F9E">
        <w:rPr>
          <w:rFonts w:ascii="Arial" w:hAnsi="Arial" w:cs="Arial"/>
        </w:rPr>
        <w:t xml:space="preserve"> </w:t>
      </w:r>
      <w:r w:rsidRPr="00E83F9E">
        <w:rPr>
          <w:rFonts w:ascii="Arial" w:hAnsi="Arial" w:cs="Arial"/>
        </w:rPr>
        <w:t>energía</w:t>
      </w:r>
      <w:r w:rsidR="00FE2101" w:rsidRPr="00E83F9E">
        <w:rPr>
          <w:rFonts w:ascii="Arial" w:hAnsi="Arial" w:cs="Arial"/>
        </w:rPr>
        <w:t xml:space="preserve"> </w:t>
      </w:r>
      <w:r w:rsidRPr="00E83F9E">
        <w:rPr>
          <w:rFonts w:ascii="Arial" w:hAnsi="Arial" w:cs="Arial"/>
        </w:rPr>
        <w:t>eléctrica,</w:t>
      </w:r>
      <w:r w:rsidR="00FE2101" w:rsidRPr="00E83F9E">
        <w:rPr>
          <w:rFonts w:ascii="Arial" w:hAnsi="Arial" w:cs="Arial"/>
        </w:rPr>
        <w:t xml:space="preserve"> </w:t>
      </w:r>
      <w:r w:rsidRPr="00E83F9E">
        <w:rPr>
          <w:rFonts w:ascii="Arial" w:hAnsi="Arial" w:cs="Arial"/>
        </w:rPr>
        <w:t>gas,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suministrar</w:t>
      </w:r>
      <w:r w:rsidR="00FE2101" w:rsidRPr="00E83F9E">
        <w:rPr>
          <w:rFonts w:ascii="Arial" w:hAnsi="Arial" w:cs="Arial"/>
        </w:rPr>
        <w:t xml:space="preserve"> </w:t>
      </w:r>
      <w:r w:rsidRPr="00E83F9E">
        <w:rPr>
          <w:rFonts w:ascii="Arial" w:hAnsi="Arial" w:cs="Arial"/>
        </w:rPr>
        <w:t>servicio</w:t>
      </w:r>
      <w:r w:rsidR="00FE2101" w:rsidRPr="00E83F9E">
        <w:rPr>
          <w:rFonts w:ascii="Arial" w:hAnsi="Arial" w:cs="Arial"/>
        </w:rPr>
        <w:t xml:space="preserve"> </w:t>
      </w:r>
      <w:r w:rsidRPr="00E83F9E">
        <w:rPr>
          <w:rFonts w:ascii="Arial" w:hAnsi="Arial" w:cs="Arial"/>
        </w:rPr>
        <w:t>diario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aseo</w:t>
      </w:r>
      <w:r w:rsidR="00FE2101" w:rsidRPr="00E83F9E">
        <w:rPr>
          <w:rFonts w:ascii="Arial" w:hAnsi="Arial" w:cs="Arial"/>
        </w:rPr>
        <w:t xml:space="preserve"> </w:t>
      </w:r>
      <w:r w:rsidRPr="00E83F9E">
        <w:rPr>
          <w:rFonts w:ascii="Arial" w:hAnsi="Arial" w:cs="Arial"/>
        </w:rPr>
        <w:t>oficinas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baños,</w:t>
      </w:r>
      <w:r w:rsidR="00FE2101" w:rsidRPr="00E83F9E">
        <w:rPr>
          <w:rFonts w:ascii="Arial" w:hAnsi="Arial" w:cs="Arial"/>
        </w:rPr>
        <w:t xml:space="preserve"> </w:t>
      </w:r>
      <w:r w:rsidRPr="00E83F9E">
        <w:rPr>
          <w:rFonts w:ascii="Arial" w:hAnsi="Arial" w:cs="Arial"/>
        </w:rPr>
        <w:t>servicio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vigilancia,</w:t>
      </w:r>
      <w:r w:rsidR="00FE2101" w:rsidRPr="00E83F9E">
        <w:rPr>
          <w:rFonts w:ascii="Arial" w:hAnsi="Arial" w:cs="Arial"/>
        </w:rPr>
        <w:t xml:space="preserve"> </w:t>
      </w:r>
      <w:r w:rsidRPr="00E83F9E">
        <w:rPr>
          <w:rFonts w:ascii="Arial" w:hAnsi="Arial" w:cs="Arial"/>
        </w:rPr>
        <w:t>servicio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extracción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basuras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todo</w:t>
      </w:r>
      <w:r w:rsidR="00FE2101" w:rsidRPr="00E83F9E">
        <w:rPr>
          <w:rFonts w:ascii="Arial" w:hAnsi="Arial" w:cs="Arial"/>
        </w:rPr>
        <w:t xml:space="preserve"> </w:t>
      </w:r>
      <w:r w:rsidRPr="00E83F9E">
        <w:rPr>
          <w:rFonts w:ascii="Arial" w:hAnsi="Arial" w:cs="Arial"/>
        </w:rPr>
        <w:t>otro</w:t>
      </w:r>
      <w:r w:rsidR="00FE2101" w:rsidRPr="00E83F9E">
        <w:rPr>
          <w:rFonts w:ascii="Arial" w:hAnsi="Arial" w:cs="Arial"/>
        </w:rPr>
        <w:t xml:space="preserve"> </w:t>
      </w:r>
      <w:r w:rsidRPr="00E83F9E">
        <w:rPr>
          <w:rFonts w:ascii="Arial" w:hAnsi="Arial" w:cs="Arial"/>
        </w:rPr>
        <w:t>material</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servicio</w:t>
      </w:r>
      <w:r w:rsidR="00FE2101" w:rsidRPr="00E83F9E">
        <w:rPr>
          <w:rFonts w:ascii="Arial" w:hAnsi="Arial" w:cs="Arial"/>
        </w:rPr>
        <w:t xml:space="preserve"> </w:t>
      </w:r>
      <w:r w:rsidRPr="00E83F9E">
        <w:rPr>
          <w:rFonts w:ascii="Arial" w:hAnsi="Arial" w:cs="Arial"/>
        </w:rPr>
        <w:t>necesario</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normal</w:t>
      </w:r>
      <w:r w:rsidR="00FE2101" w:rsidRPr="00E83F9E">
        <w:rPr>
          <w:rFonts w:ascii="Arial" w:hAnsi="Arial" w:cs="Arial"/>
        </w:rPr>
        <w:t xml:space="preserve"> </w:t>
      </w:r>
      <w:r w:rsidRPr="00E83F9E">
        <w:rPr>
          <w:rFonts w:ascii="Arial" w:hAnsi="Arial" w:cs="Arial"/>
        </w:rPr>
        <w:t>funcionamiento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estas</w:t>
      </w:r>
      <w:r w:rsidR="00FE2101" w:rsidRPr="00E83F9E">
        <w:rPr>
          <w:rFonts w:ascii="Arial" w:hAnsi="Arial" w:cs="Arial"/>
        </w:rPr>
        <w:t xml:space="preserve"> </w:t>
      </w:r>
      <w:r w:rsidRPr="00E83F9E">
        <w:rPr>
          <w:rFonts w:ascii="Arial" w:hAnsi="Arial" w:cs="Arial"/>
        </w:rPr>
        <w:t>instalaciones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00853473" w:rsidRPr="00E83F9E">
        <w:rPr>
          <w:rFonts w:ascii="Arial" w:hAnsi="Arial" w:cs="Arial"/>
        </w:rPr>
        <w:t>de</w:t>
      </w:r>
      <w:r w:rsidR="00FE2101" w:rsidRPr="00E83F9E">
        <w:rPr>
          <w:rFonts w:ascii="Arial" w:hAnsi="Arial" w:cs="Arial"/>
        </w:rPr>
        <w:t xml:space="preserve"> </w:t>
      </w:r>
      <w:r w:rsidR="00853473" w:rsidRPr="00E83F9E">
        <w:rPr>
          <w:rFonts w:ascii="Arial" w:hAnsi="Arial" w:cs="Arial"/>
        </w:rPr>
        <w:t>los</w:t>
      </w:r>
      <w:r w:rsidR="00FE2101" w:rsidRPr="00E83F9E">
        <w:rPr>
          <w:rFonts w:ascii="Arial" w:hAnsi="Arial" w:cs="Arial"/>
        </w:rPr>
        <w:t xml:space="preserve"> </w:t>
      </w:r>
      <w:r w:rsidRPr="00E83F9E">
        <w:rPr>
          <w:rFonts w:ascii="Arial" w:hAnsi="Arial" w:cs="Arial"/>
        </w:rPr>
        <w:t>baños</w:t>
      </w:r>
      <w:r w:rsidR="00FE2101" w:rsidRPr="00E83F9E">
        <w:rPr>
          <w:rFonts w:ascii="Arial" w:hAnsi="Arial" w:cs="Arial"/>
        </w:rPr>
        <w:t xml:space="preserve"> </w:t>
      </w:r>
      <w:r w:rsidRPr="00E83F9E">
        <w:rPr>
          <w:rFonts w:ascii="Arial" w:hAnsi="Arial" w:cs="Arial"/>
        </w:rPr>
        <w:t>durante</w:t>
      </w:r>
      <w:r w:rsidR="00FE2101" w:rsidRPr="00E83F9E">
        <w:rPr>
          <w:rFonts w:ascii="Arial" w:hAnsi="Arial" w:cs="Arial"/>
        </w:rPr>
        <w:t xml:space="preserve"> </w:t>
      </w:r>
      <w:r w:rsidRPr="00E83F9E">
        <w:rPr>
          <w:rFonts w:ascii="Arial" w:hAnsi="Arial" w:cs="Arial"/>
        </w:rPr>
        <w:t>todo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período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00CB6526" w:rsidRPr="00E83F9E">
        <w:rPr>
          <w:rFonts w:ascii="Arial" w:hAnsi="Arial" w:cs="Arial"/>
        </w:rPr>
        <w:t>Obras</w:t>
      </w:r>
      <w:r w:rsidRPr="00E83F9E">
        <w:rPr>
          <w:rFonts w:ascii="Arial" w:hAnsi="Arial" w:cs="Arial"/>
        </w:rPr>
        <w:t>,</w:t>
      </w:r>
      <w:r w:rsidR="00FE2101" w:rsidRPr="00E83F9E">
        <w:rPr>
          <w:rFonts w:ascii="Arial" w:hAnsi="Arial" w:cs="Arial"/>
        </w:rPr>
        <w:t xml:space="preserve"> </w:t>
      </w:r>
      <w:r w:rsidRPr="00E83F9E">
        <w:rPr>
          <w:rFonts w:ascii="Arial" w:hAnsi="Arial" w:cs="Arial"/>
        </w:rPr>
        <w:t>hasta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desarme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oficinas.</w:t>
      </w:r>
      <w:r w:rsidR="00FE2101" w:rsidRPr="00E83F9E">
        <w:rPr>
          <w:rFonts w:ascii="Arial" w:hAnsi="Arial" w:cs="Arial"/>
        </w:rPr>
        <w:t xml:space="preserve"> </w:t>
      </w:r>
    </w:p>
    <w:p w14:paraId="2E191708" w14:textId="2041516A" w:rsidR="00DA382E" w:rsidRPr="00E83F9E" w:rsidRDefault="00DA382E" w:rsidP="001B5344">
      <w:pPr>
        <w:spacing w:line="276" w:lineRule="auto"/>
        <w:rPr>
          <w:rFonts w:ascii="Arial" w:hAnsi="Arial" w:cs="Arial"/>
        </w:rPr>
      </w:pPr>
      <w:r w:rsidRPr="00E83F9E">
        <w:rPr>
          <w:rFonts w:ascii="Arial" w:hAnsi="Arial" w:cs="Arial"/>
        </w:rPr>
        <w:t>Al</w:t>
      </w:r>
      <w:r w:rsidR="00FE2101" w:rsidRPr="00E83F9E">
        <w:rPr>
          <w:rFonts w:ascii="Arial" w:hAnsi="Arial" w:cs="Arial"/>
        </w:rPr>
        <w:t xml:space="preserve"> </w:t>
      </w:r>
      <w:r w:rsidRPr="00E83F9E">
        <w:rPr>
          <w:rFonts w:ascii="Arial" w:hAnsi="Arial" w:cs="Arial"/>
        </w:rPr>
        <w:t>término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oficinas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Inspección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008B772E" w:rsidRPr="00E83F9E">
        <w:rPr>
          <w:rFonts w:ascii="Arial" w:hAnsi="Arial" w:cs="Arial"/>
        </w:rPr>
        <w:t>mobiliario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00914D51" w:rsidRPr="00E83F9E">
        <w:rPr>
          <w:rFonts w:ascii="Arial" w:hAnsi="Arial" w:cs="Arial"/>
        </w:rPr>
        <w:t>estas</w:t>
      </w:r>
      <w:r w:rsidR="00FE2101" w:rsidRPr="00E83F9E">
        <w:rPr>
          <w:rFonts w:ascii="Arial" w:hAnsi="Arial" w:cs="Arial"/>
        </w:rPr>
        <w:t xml:space="preserve"> </w:t>
      </w:r>
      <w:r w:rsidR="00E51452" w:rsidRPr="00E83F9E">
        <w:rPr>
          <w:rFonts w:ascii="Arial" w:hAnsi="Arial" w:cs="Arial"/>
        </w:rPr>
        <w:t>serán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propiedad</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p>
    <w:p w14:paraId="554D712B" w14:textId="2A8F57D7"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proveer</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menos</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siguientes</w:t>
      </w:r>
      <w:r w:rsidR="00FE2101" w:rsidRPr="00E83F9E">
        <w:rPr>
          <w:rFonts w:ascii="Arial" w:hAnsi="Arial" w:cs="Arial"/>
        </w:rPr>
        <w:t xml:space="preserve"> </w:t>
      </w:r>
      <w:r w:rsidRPr="00E83F9E">
        <w:rPr>
          <w:rFonts w:ascii="Arial" w:hAnsi="Arial" w:cs="Arial"/>
        </w:rPr>
        <w:t>instalaciones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recursos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Inspección</w:t>
      </w:r>
      <w:r w:rsidR="00FE2101" w:rsidRPr="00E83F9E">
        <w:rPr>
          <w:rFonts w:ascii="Arial" w:hAnsi="Arial" w:cs="Arial"/>
        </w:rPr>
        <w:t xml:space="preserve"> </w:t>
      </w:r>
      <w:r w:rsidRPr="00E83F9E">
        <w:rPr>
          <w:rFonts w:ascii="Arial" w:hAnsi="Arial" w:cs="Arial"/>
        </w:rPr>
        <w:t>Técnica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p>
    <w:p w14:paraId="78A50440" w14:textId="5829A321" w:rsidR="00DA382E" w:rsidRPr="00E83F9E" w:rsidRDefault="00DA382E" w:rsidP="001B5344">
      <w:pPr>
        <w:pStyle w:val="Prrafodelista"/>
        <w:numPr>
          <w:ilvl w:val="0"/>
          <w:numId w:val="60"/>
        </w:numPr>
        <w:rPr>
          <w:rFonts w:ascii="Arial" w:hAnsi="Arial" w:cs="Arial"/>
        </w:rPr>
      </w:pPr>
      <w:r w:rsidRPr="00E83F9E">
        <w:rPr>
          <w:rFonts w:ascii="Arial" w:hAnsi="Arial" w:cs="Arial"/>
        </w:rPr>
        <w:t>Oficinas</w:t>
      </w:r>
      <w:r w:rsidR="00FE2101" w:rsidRPr="00E83F9E">
        <w:rPr>
          <w:rFonts w:ascii="Arial" w:hAnsi="Arial" w:cs="Arial"/>
        </w:rPr>
        <w:t xml:space="preserve"> </w:t>
      </w:r>
    </w:p>
    <w:p w14:paraId="551AB5D2" w14:textId="7296675D" w:rsidR="00DA382E" w:rsidRPr="00E83F9E" w:rsidRDefault="00DA382E" w:rsidP="001B5344">
      <w:pPr>
        <w:pStyle w:val="Prrafodelista"/>
        <w:spacing w:before="0"/>
        <w:ind w:left="720"/>
        <w:rPr>
          <w:rFonts w:ascii="Arial" w:hAnsi="Arial" w:cs="Arial"/>
        </w:rPr>
      </w:pPr>
      <w:r w:rsidRPr="00E83F9E">
        <w:rPr>
          <w:rFonts w:ascii="Arial" w:hAnsi="Arial" w:cs="Arial"/>
        </w:rPr>
        <w:t>Una</w:t>
      </w:r>
      <w:r w:rsidR="00FE2101" w:rsidRPr="00E83F9E">
        <w:rPr>
          <w:rFonts w:ascii="Arial" w:hAnsi="Arial" w:cs="Arial"/>
        </w:rPr>
        <w:t xml:space="preserve"> </w:t>
      </w:r>
      <w:r w:rsidRPr="00E83F9E">
        <w:rPr>
          <w:rFonts w:ascii="Arial" w:hAnsi="Arial" w:cs="Arial"/>
        </w:rPr>
        <w:t>oficina</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6</w:t>
      </w:r>
      <w:r w:rsidR="00FE2101" w:rsidRPr="00E83F9E">
        <w:rPr>
          <w:rFonts w:ascii="Arial" w:hAnsi="Arial" w:cs="Arial"/>
        </w:rPr>
        <w:t xml:space="preserve"> </w:t>
      </w:r>
      <w:r w:rsidRPr="00E83F9E">
        <w:rPr>
          <w:rFonts w:ascii="Arial" w:hAnsi="Arial" w:cs="Arial"/>
        </w:rPr>
        <w:t>x</w:t>
      </w:r>
      <w:r w:rsidR="00FE2101" w:rsidRPr="00E83F9E">
        <w:rPr>
          <w:rFonts w:ascii="Arial" w:hAnsi="Arial" w:cs="Arial"/>
        </w:rPr>
        <w:t xml:space="preserve"> </w:t>
      </w:r>
      <w:r w:rsidRPr="00E83F9E">
        <w:rPr>
          <w:rFonts w:ascii="Arial" w:hAnsi="Arial" w:cs="Arial"/>
        </w:rPr>
        <w:t>2,5</w:t>
      </w:r>
      <w:r w:rsidR="00FE2101" w:rsidRPr="00E83F9E">
        <w:rPr>
          <w:rFonts w:ascii="Arial" w:hAnsi="Arial" w:cs="Arial"/>
        </w:rPr>
        <w:t xml:space="preserve"> </w:t>
      </w:r>
      <w:r w:rsidRPr="00E83F9E">
        <w:rPr>
          <w:rFonts w:ascii="Arial" w:hAnsi="Arial" w:cs="Arial"/>
        </w:rPr>
        <w:t>m</w:t>
      </w:r>
      <w:r w:rsidR="00FE2101" w:rsidRPr="00E83F9E">
        <w:rPr>
          <w:rFonts w:ascii="Arial" w:hAnsi="Arial" w:cs="Arial"/>
        </w:rPr>
        <w:t xml:space="preserve"> </w:t>
      </w:r>
      <w:r w:rsidRPr="00E83F9E">
        <w:rPr>
          <w:rFonts w:ascii="Arial" w:hAnsi="Arial" w:cs="Arial"/>
        </w:rPr>
        <w:t>(container</w:t>
      </w:r>
      <w:r w:rsidR="00FE2101" w:rsidRPr="00E83F9E">
        <w:rPr>
          <w:rFonts w:ascii="Arial" w:hAnsi="Arial" w:cs="Arial"/>
        </w:rPr>
        <w:t xml:space="preserve"> </w:t>
      </w:r>
      <w:r w:rsidRPr="00E83F9E">
        <w:rPr>
          <w:rFonts w:ascii="Arial" w:hAnsi="Arial" w:cs="Arial"/>
        </w:rPr>
        <w:t>oficina</w:t>
      </w:r>
      <w:r w:rsidR="00FE2101" w:rsidRPr="00E83F9E">
        <w:rPr>
          <w:rFonts w:ascii="Arial" w:hAnsi="Arial" w:cs="Arial"/>
        </w:rPr>
        <w:t xml:space="preserve"> </w:t>
      </w:r>
      <w:r w:rsidRPr="00E83F9E">
        <w:rPr>
          <w:rFonts w:ascii="Arial" w:hAnsi="Arial" w:cs="Arial"/>
        </w:rPr>
        <w:t>20”),</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revestimiento</w:t>
      </w:r>
      <w:r w:rsidR="00FE2101" w:rsidRPr="00E83F9E">
        <w:rPr>
          <w:rFonts w:ascii="Arial" w:hAnsi="Arial" w:cs="Arial"/>
        </w:rPr>
        <w:t xml:space="preserve"> </w:t>
      </w:r>
      <w:r w:rsidRPr="00E83F9E">
        <w:rPr>
          <w:rFonts w:ascii="Arial" w:hAnsi="Arial" w:cs="Arial"/>
        </w:rPr>
        <w:t>interior</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estándar</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oficina;</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conexión</w:t>
      </w:r>
      <w:r w:rsidR="00FE2101" w:rsidRPr="00E83F9E">
        <w:rPr>
          <w:rFonts w:ascii="Arial" w:hAnsi="Arial" w:cs="Arial"/>
        </w:rPr>
        <w:t xml:space="preserve"> </w:t>
      </w:r>
      <w:r w:rsidRPr="00E83F9E">
        <w:rPr>
          <w:rFonts w:ascii="Arial" w:hAnsi="Arial" w:cs="Arial"/>
        </w:rPr>
        <w:t>wifi</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menos</w:t>
      </w:r>
      <w:r w:rsidR="00FE2101" w:rsidRPr="00E83F9E">
        <w:rPr>
          <w:rFonts w:ascii="Arial" w:hAnsi="Arial" w:cs="Arial"/>
        </w:rPr>
        <w:t xml:space="preserve"> </w:t>
      </w:r>
      <w:r w:rsidRPr="00E83F9E">
        <w:rPr>
          <w:rFonts w:ascii="Arial" w:hAnsi="Arial" w:cs="Arial"/>
        </w:rPr>
        <w:t>5</w:t>
      </w:r>
      <w:r w:rsidR="00FE2101" w:rsidRPr="00E83F9E">
        <w:rPr>
          <w:rFonts w:ascii="Arial" w:hAnsi="Arial" w:cs="Arial"/>
        </w:rPr>
        <w:t xml:space="preserve"> </w:t>
      </w:r>
      <w:r w:rsidRPr="00E83F9E">
        <w:rPr>
          <w:rFonts w:ascii="Arial" w:hAnsi="Arial" w:cs="Arial"/>
        </w:rPr>
        <w:t>dispositivos,</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aire</w:t>
      </w:r>
      <w:r w:rsidR="00FE2101" w:rsidRPr="00E83F9E">
        <w:rPr>
          <w:rFonts w:ascii="Arial" w:hAnsi="Arial" w:cs="Arial"/>
        </w:rPr>
        <w:t xml:space="preserve"> </w:t>
      </w:r>
      <w:r w:rsidRPr="00E83F9E">
        <w:rPr>
          <w:rFonts w:ascii="Arial" w:hAnsi="Arial" w:cs="Arial"/>
        </w:rPr>
        <w:t>acondicionado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calefacción,</w:t>
      </w:r>
      <w:r w:rsidR="00FE2101" w:rsidRPr="00E83F9E">
        <w:rPr>
          <w:rFonts w:ascii="Arial" w:hAnsi="Arial" w:cs="Arial"/>
        </w:rPr>
        <w:t xml:space="preserve"> </w:t>
      </w:r>
      <w:r w:rsidRPr="00E83F9E">
        <w:rPr>
          <w:rFonts w:ascii="Arial" w:hAnsi="Arial" w:cs="Arial"/>
        </w:rPr>
        <w:t>persianas,</w:t>
      </w:r>
      <w:r w:rsidR="00FE2101" w:rsidRPr="00E83F9E">
        <w:rPr>
          <w:rFonts w:ascii="Arial" w:hAnsi="Arial" w:cs="Arial"/>
        </w:rPr>
        <w:t xml:space="preserve"> </w:t>
      </w:r>
      <w:r w:rsidRPr="00E83F9E">
        <w:rPr>
          <w:rFonts w:ascii="Arial" w:hAnsi="Arial" w:cs="Arial"/>
        </w:rPr>
        <w:t>papelero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útiles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escritorio.</w:t>
      </w:r>
      <w:r w:rsidR="00FE2101" w:rsidRPr="00E83F9E">
        <w:rPr>
          <w:rFonts w:ascii="Arial" w:hAnsi="Arial" w:cs="Arial"/>
        </w:rPr>
        <w:t xml:space="preserve"> </w:t>
      </w:r>
      <w:r w:rsidRPr="00E83F9E">
        <w:rPr>
          <w:rFonts w:ascii="Arial" w:hAnsi="Arial" w:cs="Arial"/>
        </w:rPr>
        <w:t>Esta</w:t>
      </w:r>
      <w:r w:rsidR="00FE2101" w:rsidRPr="00E83F9E">
        <w:rPr>
          <w:rFonts w:ascii="Arial" w:hAnsi="Arial" w:cs="Arial"/>
        </w:rPr>
        <w:t xml:space="preserve"> </w:t>
      </w:r>
      <w:r w:rsidRPr="00E83F9E">
        <w:rPr>
          <w:rFonts w:ascii="Arial" w:hAnsi="Arial" w:cs="Arial"/>
        </w:rPr>
        <w:t>oficina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estar</w:t>
      </w:r>
      <w:r w:rsidR="00FE2101" w:rsidRPr="00E83F9E">
        <w:rPr>
          <w:rFonts w:ascii="Arial" w:hAnsi="Arial" w:cs="Arial"/>
        </w:rPr>
        <w:t xml:space="preserve"> </w:t>
      </w:r>
      <w:r w:rsidRPr="00E83F9E">
        <w:rPr>
          <w:rFonts w:ascii="Arial" w:hAnsi="Arial" w:cs="Arial"/>
        </w:rPr>
        <w:t>equipada</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escritorio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silla</w:t>
      </w:r>
      <w:r w:rsidR="00FE2101" w:rsidRPr="00E83F9E">
        <w:rPr>
          <w:rFonts w:ascii="Arial" w:hAnsi="Arial" w:cs="Arial"/>
        </w:rPr>
        <w:t xml:space="preserve"> </w:t>
      </w:r>
      <w:r w:rsidRPr="00E83F9E">
        <w:rPr>
          <w:rFonts w:ascii="Arial" w:hAnsi="Arial" w:cs="Arial"/>
        </w:rPr>
        <w:t>ergon</w:t>
      </w:r>
      <w:r w:rsidR="00E51452" w:rsidRPr="00E83F9E">
        <w:rPr>
          <w:rFonts w:ascii="Arial" w:hAnsi="Arial" w:cs="Arial"/>
        </w:rPr>
        <w:t>ómica</w:t>
      </w:r>
      <w:r w:rsidRPr="00E83F9E">
        <w:rPr>
          <w:rFonts w:ascii="Arial" w:hAnsi="Arial" w:cs="Arial"/>
        </w:rPr>
        <w:t>,</w:t>
      </w:r>
      <w:r w:rsidR="00FE2101" w:rsidRPr="00E83F9E">
        <w:rPr>
          <w:rFonts w:ascii="Arial" w:hAnsi="Arial" w:cs="Arial"/>
        </w:rPr>
        <w:t xml:space="preserve"> </w:t>
      </w:r>
      <w:r w:rsidRPr="00E83F9E">
        <w:rPr>
          <w:rFonts w:ascii="Arial" w:hAnsi="Arial" w:cs="Arial"/>
        </w:rPr>
        <w:t>además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mesa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reuniones</w:t>
      </w:r>
      <w:r w:rsidR="00FE2101" w:rsidRPr="00E83F9E">
        <w:rPr>
          <w:rFonts w:ascii="Arial" w:hAnsi="Arial" w:cs="Arial"/>
        </w:rPr>
        <w:t xml:space="preserve"> </w:t>
      </w:r>
      <w:r w:rsidR="00C058B7" w:rsidRPr="00E83F9E">
        <w:rPr>
          <w:rFonts w:ascii="Arial" w:hAnsi="Arial" w:cs="Arial"/>
        </w:rPr>
        <w:t>para</w:t>
      </w:r>
      <w:r w:rsidR="00FE2101" w:rsidRPr="00E83F9E">
        <w:rPr>
          <w:rFonts w:ascii="Arial" w:hAnsi="Arial" w:cs="Arial"/>
        </w:rPr>
        <w:t xml:space="preserve"> </w:t>
      </w:r>
      <w:r w:rsidR="00C058B7" w:rsidRPr="00E83F9E">
        <w:rPr>
          <w:rFonts w:ascii="Arial" w:hAnsi="Arial" w:cs="Arial"/>
        </w:rPr>
        <w:t>cuatro</w:t>
      </w:r>
      <w:r w:rsidR="00FE2101" w:rsidRPr="00E83F9E">
        <w:rPr>
          <w:rFonts w:ascii="Arial" w:hAnsi="Arial" w:cs="Arial"/>
        </w:rPr>
        <w:t xml:space="preserve"> </w:t>
      </w:r>
      <w:r w:rsidR="00C058B7" w:rsidRPr="00E83F9E">
        <w:rPr>
          <w:rFonts w:ascii="Arial" w:hAnsi="Arial" w:cs="Arial"/>
        </w:rPr>
        <w:t>personas</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respectivas</w:t>
      </w:r>
      <w:r w:rsidR="00FE2101" w:rsidRPr="00E83F9E">
        <w:rPr>
          <w:rFonts w:ascii="Arial" w:hAnsi="Arial" w:cs="Arial"/>
        </w:rPr>
        <w:t xml:space="preserve"> </w:t>
      </w:r>
      <w:r w:rsidRPr="00E83F9E">
        <w:rPr>
          <w:rFonts w:ascii="Arial" w:hAnsi="Arial" w:cs="Arial"/>
        </w:rPr>
        <w:t>sillas,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estantería</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archivos,</w:t>
      </w:r>
      <w:r w:rsidR="00FE2101" w:rsidRPr="00E83F9E">
        <w:rPr>
          <w:rFonts w:ascii="Arial" w:hAnsi="Arial" w:cs="Arial"/>
        </w:rPr>
        <w:t xml:space="preserve"> </w:t>
      </w:r>
      <w:r w:rsidRPr="00E83F9E">
        <w:rPr>
          <w:rFonts w:ascii="Arial" w:hAnsi="Arial" w:cs="Arial"/>
        </w:rPr>
        <w:t>baño</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uso</w:t>
      </w:r>
      <w:r w:rsidR="00FE2101" w:rsidRPr="00E83F9E">
        <w:rPr>
          <w:rFonts w:ascii="Arial" w:hAnsi="Arial" w:cs="Arial"/>
        </w:rPr>
        <w:t xml:space="preserve"> </w:t>
      </w:r>
      <w:r w:rsidRPr="00E83F9E">
        <w:rPr>
          <w:rFonts w:ascii="Arial" w:hAnsi="Arial" w:cs="Arial"/>
        </w:rPr>
        <w:t>individual</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terreno.</w:t>
      </w:r>
      <w:r w:rsidR="00FE2101" w:rsidRPr="00E83F9E">
        <w:rPr>
          <w:rFonts w:ascii="Arial" w:hAnsi="Arial" w:cs="Arial"/>
        </w:rPr>
        <w:t xml:space="preserve"> </w:t>
      </w:r>
      <w:r w:rsidRPr="00E83F9E">
        <w:rPr>
          <w:rFonts w:ascii="Arial" w:hAnsi="Arial" w:cs="Arial"/>
        </w:rPr>
        <w:lastRenderedPageBreak/>
        <w:t>Adicionalmente</w:t>
      </w:r>
      <w:r w:rsidR="00FE2101" w:rsidRPr="00E83F9E">
        <w:rPr>
          <w:rFonts w:ascii="Arial" w:hAnsi="Arial" w:cs="Arial"/>
        </w:rPr>
        <w:t xml:space="preserve"> </w:t>
      </w:r>
      <w:r w:rsidRPr="00E83F9E">
        <w:rPr>
          <w:rFonts w:ascii="Arial" w:hAnsi="Arial" w:cs="Arial"/>
        </w:rPr>
        <w:t>debe</w:t>
      </w:r>
      <w:r w:rsidR="00FE2101" w:rsidRPr="00E83F9E">
        <w:rPr>
          <w:rFonts w:ascii="Arial" w:hAnsi="Arial" w:cs="Arial"/>
        </w:rPr>
        <w:t xml:space="preserve"> </w:t>
      </w:r>
      <w:r w:rsidRPr="00E83F9E">
        <w:rPr>
          <w:rFonts w:ascii="Arial" w:hAnsi="Arial" w:cs="Arial"/>
        </w:rPr>
        <w:t>contemplar</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escritorio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silla</w:t>
      </w:r>
      <w:r w:rsidR="00FE2101" w:rsidRPr="00E83F9E">
        <w:rPr>
          <w:rFonts w:ascii="Arial" w:hAnsi="Arial" w:cs="Arial"/>
        </w:rPr>
        <w:t xml:space="preserve"> </w:t>
      </w:r>
      <w:r w:rsidRPr="00E83F9E">
        <w:rPr>
          <w:rFonts w:ascii="Arial" w:hAnsi="Arial" w:cs="Arial"/>
        </w:rPr>
        <w:t>ergon</w:t>
      </w:r>
      <w:r w:rsidR="00E62370" w:rsidRPr="00E83F9E">
        <w:rPr>
          <w:rFonts w:ascii="Arial" w:hAnsi="Arial" w:cs="Arial"/>
        </w:rPr>
        <w:t>ómica</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uso</w:t>
      </w:r>
      <w:r w:rsidR="00FE2101" w:rsidRPr="00E83F9E">
        <w:rPr>
          <w:rFonts w:ascii="Arial" w:hAnsi="Arial" w:cs="Arial"/>
        </w:rPr>
        <w:t xml:space="preserve"> </w:t>
      </w:r>
      <w:r w:rsidRPr="00E83F9E">
        <w:rPr>
          <w:rFonts w:ascii="Arial" w:hAnsi="Arial" w:cs="Arial"/>
        </w:rPr>
        <w:t>exclusivo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cuando</w:t>
      </w:r>
      <w:r w:rsidR="00FE2101" w:rsidRPr="00E83F9E">
        <w:rPr>
          <w:rFonts w:ascii="Arial" w:hAnsi="Arial" w:cs="Arial"/>
        </w:rPr>
        <w:t xml:space="preserve"> </w:t>
      </w:r>
      <w:r w:rsidRPr="00E83F9E">
        <w:rPr>
          <w:rFonts w:ascii="Arial" w:hAnsi="Arial" w:cs="Arial"/>
        </w:rPr>
        <w:t>esté</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funciones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sitio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00CB6526" w:rsidRPr="00E83F9E">
        <w:rPr>
          <w:rFonts w:ascii="Arial" w:hAnsi="Arial" w:cs="Arial"/>
        </w:rPr>
        <w:t>Obras</w:t>
      </w:r>
      <w:r w:rsidRPr="00E83F9E">
        <w:rPr>
          <w:rFonts w:ascii="Arial" w:hAnsi="Arial" w:cs="Arial"/>
        </w:rPr>
        <w:t>.</w:t>
      </w:r>
      <w:r w:rsidR="00FE2101" w:rsidRPr="00E83F9E">
        <w:rPr>
          <w:rFonts w:ascii="Arial" w:hAnsi="Arial" w:cs="Arial"/>
        </w:rPr>
        <w:t xml:space="preserve"> </w:t>
      </w:r>
    </w:p>
    <w:p w14:paraId="493E4166" w14:textId="4A29DDA8" w:rsidR="00DA382E" w:rsidRPr="00E83F9E" w:rsidRDefault="00DA382E" w:rsidP="001B5344">
      <w:pPr>
        <w:pStyle w:val="Prrafodelista"/>
        <w:ind w:left="720"/>
        <w:rPr>
          <w:rFonts w:ascii="Arial" w:hAnsi="Arial" w:cs="Arial"/>
        </w:rPr>
      </w:pPr>
      <w:r w:rsidRPr="00E83F9E">
        <w:rPr>
          <w:rFonts w:ascii="Arial" w:hAnsi="Arial" w:cs="Arial"/>
        </w:rPr>
        <w:t>Una</w:t>
      </w:r>
      <w:r w:rsidR="00FE2101" w:rsidRPr="00E83F9E">
        <w:rPr>
          <w:rFonts w:ascii="Arial" w:hAnsi="Arial" w:cs="Arial"/>
        </w:rPr>
        <w:t xml:space="preserve"> </w:t>
      </w:r>
      <w:r w:rsidRPr="00E83F9E">
        <w:rPr>
          <w:rFonts w:ascii="Arial" w:hAnsi="Arial" w:cs="Arial"/>
        </w:rPr>
        <w:t>oficina</w:t>
      </w:r>
      <w:r w:rsidR="00FE2101" w:rsidRPr="00E83F9E">
        <w:rPr>
          <w:rFonts w:ascii="Arial" w:hAnsi="Arial" w:cs="Arial"/>
        </w:rPr>
        <w:t xml:space="preserve"> </w:t>
      </w:r>
      <w:r w:rsidRPr="00E83F9E">
        <w:rPr>
          <w:rFonts w:ascii="Arial" w:hAnsi="Arial" w:cs="Arial"/>
        </w:rPr>
        <w:t>cada</w:t>
      </w:r>
      <w:r w:rsidR="00FE2101" w:rsidRPr="00E83F9E">
        <w:rPr>
          <w:rFonts w:ascii="Arial" w:hAnsi="Arial" w:cs="Arial"/>
        </w:rPr>
        <w:t xml:space="preserve"> </w:t>
      </w:r>
      <w:r w:rsidRPr="00E83F9E">
        <w:rPr>
          <w:rFonts w:ascii="Arial" w:hAnsi="Arial" w:cs="Arial"/>
        </w:rPr>
        <w:t>3</w:t>
      </w:r>
      <w:r w:rsidR="00FE2101" w:rsidRPr="00E83F9E">
        <w:rPr>
          <w:rFonts w:ascii="Arial" w:hAnsi="Arial" w:cs="Arial"/>
        </w:rPr>
        <w:t xml:space="preserve"> </w:t>
      </w:r>
      <w:r w:rsidRPr="00E83F9E">
        <w:rPr>
          <w:rFonts w:ascii="Arial" w:hAnsi="Arial" w:cs="Arial"/>
        </w:rPr>
        <w:t>inspectores/personal</w:t>
      </w:r>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fracción,</w:t>
      </w:r>
      <w:r w:rsidR="00FE2101" w:rsidRPr="00E83F9E">
        <w:rPr>
          <w:rFonts w:ascii="Arial" w:hAnsi="Arial" w:cs="Arial"/>
        </w:rPr>
        <w:t xml:space="preserve"> </w:t>
      </w:r>
      <w:r w:rsidRPr="00E83F9E">
        <w:rPr>
          <w:rFonts w:ascii="Arial" w:hAnsi="Arial" w:cs="Arial"/>
        </w:rPr>
        <w:t>todas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6</w:t>
      </w:r>
      <w:r w:rsidR="00FE2101" w:rsidRPr="00E83F9E">
        <w:rPr>
          <w:rFonts w:ascii="Arial" w:hAnsi="Arial" w:cs="Arial"/>
        </w:rPr>
        <w:t xml:space="preserve"> </w:t>
      </w:r>
      <w:r w:rsidRPr="00E83F9E">
        <w:rPr>
          <w:rFonts w:ascii="Arial" w:hAnsi="Arial" w:cs="Arial"/>
        </w:rPr>
        <w:t>x</w:t>
      </w:r>
      <w:r w:rsidR="00FE2101" w:rsidRPr="00E83F9E">
        <w:rPr>
          <w:rFonts w:ascii="Arial" w:hAnsi="Arial" w:cs="Arial"/>
        </w:rPr>
        <w:t xml:space="preserve"> </w:t>
      </w:r>
      <w:r w:rsidRPr="00E83F9E">
        <w:rPr>
          <w:rFonts w:ascii="Arial" w:hAnsi="Arial" w:cs="Arial"/>
        </w:rPr>
        <w:t>2,5</w:t>
      </w:r>
      <w:r w:rsidR="00FE2101" w:rsidRPr="00E83F9E">
        <w:rPr>
          <w:rFonts w:ascii="Arial" w:hAnsi="Arial" w:cs="Arial"/>
        </w:rPr>
        <w:t xml:space="preserve"> </w:t>
      </w:r>
      <w:r w:rsidRPr="00E83F9E">
        <w:rPr>
          <w:rFonts w:ascii="Arial" w:hAnsi="Arial" w:cs="Arial"/>
        </w:rPr>
        <w:t>m</w:t>
      </w:r>
      <w:r w:rsidR="00FE2101" w:rsidRPr="00E83F9E">
        <w:rPr>
          <w:rFonts w:ascii="Arial" w:hAnsi="Arial" w:cs="Arial"/>
        </w:rPr>
        <w:t xml:space="preserve"> </w:t>
      </w:r>
      <w:r w:rsidRPr="00E83F9E">
        <w:rPr>
          <w:rFonts w:ascii="Arial" w:hAnsi="Arial" w:cs="Arial"/>
        </w:rPr>
        <w:t>(container</w:t>
      </w:r>
      <w:r w:rsidR="00FE2101" w:rsidRPr="00E83F9E">
        <w:rPr>
          <w:rFonts w:ascii="Arial" w:hAnsi="Arial" w:cs="Arial"/>
        </w:rPr>
        <w:t xml:space="preserve"> </w:t>
      </w:r>
      <w:r w:rsidRPr="00E83F9E">
        <w:rPr>
          <w:rFonts w:ascii="Arial" w:hAnsi="Arial" w:cs="Arial"/>
        </w:rPr>
        <w:t>marítimo</w:t>
      </w:r>
      <w:r w:rsidR="00FE2101" w:rsidRPr="00E83F9E">
        <w:rPr>
          <w:rFonts w:ascii="Arial" w:hAnsi="Arial" w:cs="Arial"/>
        </w:rPr>
        <w:t xml:space="preserve"> </w:t>
      </w:r>
      <w:r w:rsidRPr="00E83F9E">
        <w:rPr>
          <w:rFonts w:ascii="Arial" w:hAnsi="Arial" w:cs="Arial"/>
        </w:rPr>
        <w:t>20”),</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revestimiento</w:t>
      </w:r>
      <w:r w:rsidR="00FE2101" w:rsidRPr="00E83F9E">
        <w:rPr>
          <w:rFonts w:ascii="Arial" w:hAnsi="Arial" w:cs="Arial"/>
        </w:rPr>
        <w:t xml:space="preserve"> </w:t>
      </w:r>
      <w:r w:rsidRPr="00E83F9E">
        <w:rPr>
          <w:rFonts w:ascii="Arial" w:hAnsi="Arial" w:cs="Arial"/>
        </w:rPr>
        <w:t>interior</w:t>
      </w:r>
      <w:r w:rsidR="00FE2101" w:rsidRPr="00E83F9E">
        <w:rPr>
          <w:rFonts w:ascii="Arial" w:hAnsi="Arial" w:cs="Arial"/>
        </w:rPr>
        <w:t xml:space="preserve"> </w:t>
      </w:r>
      <w:r w:rsidRPr="00E83F9E">
        <w:rPr>
          <w:rFonts w:ascii="Arial" w:hAnsi="Arial" w:cs="Arial"/>
        </w:rPr>
        <w:t>estándar</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oficina;</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conexión</w:t>
      </w:r>
      <w:r w:rsidR="00FE2101" w:rsidRPr="00E83F9E">
        <w:rPr>
          <w:rFonts w:ascii="Arial" w:hAnsi="Arial" w:cs="Arial"/>
        </w:rPr>
        <w:t xml:space="preserve"> </w:t>
      </w:r>
      <w:r w:rsidRPr="00E83F9E">
        <w:rPr>
          <w:rFonts w:ascii="Arial" w:hAnsi="Arial" w:cs="Arial"/>
        </w:rPr>
        <w:t>wifi</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menos</w:t>
      </w:r>
      <w:r w:rsidR="00FE2101" w:rsidRPr="00E83F9E">
        <w:rPr>
          <w:rFonts w:ascii="Arial" w:hAnsi="Arial" w:cs="Arial"/>
        </w:rPr>
        <w:t xml:space="preserve"> </w:t>
      </w:r>
      <w:r w:rsidRPr="00E83F9E">
        <w:rPr>
          <w:rFonts w:ascii="Arial" w:hAnsi="Arial" w:cs="Arial"/>
        </w:rPr>
        <w:t>5</w:t>
      </w:r>
      <w:r w:rsidR="00FE2101" w:rsidRPr="00E83F9E">
        <w:rPr>
          <w:rFonts w:ascii="Arial" w:hAnsi="Arial" w:cs="Arial"/>
        </w:rPr>
        <w:t xml:space="preserve"> </w:t>
      </w:r>
      <w:r w:rsidRPr="00E83F9E">
        <w:rPr>
          <w:rFonts w:ascii="Arial" w:hAnsi="Arial" w:cs="Arial"/>
        </w:rPr>
        <w:t>dispositivos,</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aire</w:t>
      </w:r>
      <w:r w:rsidR="00FE2101" w:rsidRPr="00E83F9E">
        <w:rPr>
          <w:rFonts w:ascii="Arial" w:hAnsi="Arial" w:cs="Arial"/>
        </w:rPr>
        <w:t xml:space="preserve"> </w:t>
      </w:r>
      <w:r w:rsidRPr="00E83F9E">
        <w:rPr>
          <w:rFonts w:ascii="Arial" w:hAnsi="Arial" w:cs="Arial"/>
        </w:rPr>
        <w:t>acondicionado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calefacción.</w:t>
      </w:r>
      <w:r w:rsidR="00FE2101" w:rsidRPr="00E83F9E">
        <w:rPr>
          <w:rFonts w:ascii="Arial" w:hAnsi="Arial" w:cs="Arial"/>
        </w:rPr>
        <w:t xml:space="preserve"> </w:t>
      </w:r>
      <w:r w:rsidRPr="00E83F9E">
        <w:rPr>
          <w:rFonts w:ascii="Arial" w:hAnsi="Arial" w:cs="Arial"/>
        </w:rPr>
        <w:t>Cada</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estas</w:t>
      </w:r>
      <w:r w:rsidR="00FE2101" w:rsidRPr="00E83F9E">
        <w:rPr>
          <w:rFonts w:ascii="Arial" w:hAnsi="Arial" w:cs="Arial"/>
        </w:rPr>
        <w:t xml:space="preserve"> </w:t>
      </w:r>
      <w:r w:rsidRPr="00E83F9E">
        <w:rPr>
          <w:rFonts w:ascii="Arial" w:hAnsi="Arial" w:cs="Arial"/>
        </w:rPr>
        <w:t>oficinas</w:t>
      </w:r>
      <w:r w:rsidR="00FE2101" w:rsidRPr="00E83F9E">
        <w:rPr>
          <w:rFonts w:ascii="Arial" w:hAnsi="Arial" w:cs="Arial"/>
        </w:rPr>
        <w:t xml:space="preserve"> </w:t>
      </w:r>
      <w:r w:rsidRPr="00E83F9E">
        <w:rPr>
          <w:rFonts w:ascii="Arial" w:hAnsi="Arial" w:cs="Arial"/>
        </w:rPr>
        <w:t>deberán</w:t>
      </w:r>
      <w:r w:rsidR="00FE2101" w:rsidRPr="00E83F9E">
        <w:rPr>
          <w:rFonts w:ascii="Arial" w:hAnsi="Arial" w:cs="Arial"/>
        </w:rPr>
        <w:t xml:space="preserve"> </w:t>
      </w:r>
      <w:r w:rsidRPr="00E83F9E">
        <w:rPr>
          <w:rFonts w:ascii="Arial" w:hAnsi="Arial" w:cs="Arial"/>
        </w:rPr>
        <w:t>estar</w:t>
      </w:r>
      <w:r w:rsidR="00FE2101" w:rsidRPr="00E83F9E">
        <w:rPr>
          <w:rFonts w:ascii="Arial" w:hAnsi="Arial" w:cs="Arial"/>
        </w:rPr>
        <w:t xml:space="preserve"> </w:t>
      </w:r>
      <w:r w:rsidRPr="00E83F9E">
        <w:rPr>
          <w:rFonts w:ascii="Arial" w:hAnsi="Arial" w:cs="Arial"/>
        </w:rPr>
        <w:t>equipada</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menos</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siguiente:</w:t>
      </w:r>
      <w:r w:rsidR="00FE2101" w:rsidRPr="00E83F9E">
        <w:rPr>
          <w:rFonts w:ascii="Arial" w:hAnsi="Arial" w:cs="Arial"/>
        </w:rPr>
        <w:t xml:space="preserve"> </w:t>
      </w:r>
    </w:p>
    <w:p w14:paraId="30DC237D" w14:textId="772BB198" w:rsidR="00DA382E" w:rsidRPr="00E83F9E" w:rsidRDefault="00DA382E" w:rsidP="001B5344">
      <w:pPr>
        <w:pStyle w:val="Prrafodelista"/>
        <w:numPr>
          <w:ilvl w:val="0"/>
          <w:numId w:val="61"/>
        </w:numPr>
        <w:rPr>
          <w:rFonts w:ascii="Arial" w:hAnsi="Arial" w:cs="Arial"/>
        </w:rPr>
      </w:pPr>
      <w:r w:rsidRPr="00E83F9E">
        <w:rPr>
          <w:rFonts w:ascii="Arial" w:hAnsi="Arial" w:cs="Arial"/>
        </w:rPr>
        <w:t>Un</w:t>
      </w:r>
      <w:r w:rsidR="00FE2101" w:rsidRPr="00E83F9E">
        <w:rPr>
          <w:rFonts w:ascii="Arial" w:hAnsi="Arial" w:cs="Arial"/>
        </w:rPr>
        <w:t xml:space="preserve"> </w:t>
      </w:r>
      <w:r w:rsidRPr="00E83F9E">
        <w:rPr>
          <w:rFonts w:ascii="Arial" w:hAnsi="Arial" w:cs="Arial"/>
        </w:rPr>
        <w:t>(1)</w:t>
      </w:r>
      <w:r w:rsidR="00FE2101" w:rsidRPr="00E83F9E">
        <w:rPr>
          <w:rFonts w:ascii="Arial" w:hAnsi="Arial" w:cs="Arial"/>
        </w:rPr>
        <w:t xml:space="preserve"> </w:t>
      </w:r>
      <w:r w:rsidRPr="00E83F9E">
        <w:rPr>
          <w:rFonts w:ascii="Arial" w:hAnsi="Arial" w:cs="Arial"/>
        </w:rPr>
        <w:t>escritorio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(1)</w:t>
      </w:r>
      <w:r w:rsidR="00FE2101" w:rsidRPr="00E83F9E">
        <w:rPr>
          <w:rFonts w:ascii="Arial" w:hAnsi="Arial" w:cs="Arial"/>
        </w:rPr>
        <w:t xml:space="preserve"> </w:t>
      </w:r>
      <w:r w:rsidRPr="00E83F9E">
        <w:rPr>
          <w:rFonts w:ascii="Arial" w:hAnsi="Arial" w:cs="Arial"/>
        </w:rPr>
        <w:t>silla</w:t>
      </w:r>
      <w:r w:rsidR="00FE2101" w:rsidRPr="00E83F9E">
        <w:rPr>
          <w:rFonts w:ascii="Arial" w:hAnsi="Arial" w:cs="Arial"/>
        </w:rPr>
        <w:t xml:space="preserve"> </w:t>
      </w:r>
      <w:r w:rsidRPr="00E83F9E">
        <w:rPr>
          <w:rFonts w:ascii="Arial" w:hAnsi="Arial" w:cs="Arial"/>
        </w:rPr>
        <w:t>ergon</w:t>
      </w:r>
      <w:r w:rsidR="00E62370" w:rsidRPr="00E83F9E">
        <w:rPr>
          <w:rFonts w:ascii="Arial" w:hAnsi="Arial" w:cs="Arial"/>
        </w:rPr>
        <w:t>ómica</w:t>
      </w:r>
      <w:r w:rsidR="00FE2101" w:rsidRPr="00E83F9E">
        <w:rPr>
          <w:rFonts w:ascii="Arial" w:hAnsi="Arial" w:cs="Arial"/>
        </w:rPr>
        <w:t xml:space="preserve"> </w:t>
      </w:r>
      <w:r w:rsidRPr="00E83F9E">
        <w:rPr>
          <w:rFonts w:ascii="Arial" w:hAnsi="Arial" w:cs="Arial"/>
        </w:rPr>
        <w:t>adecuados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trabajo,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cada</w:t>
      </w:r>
      <w:r w:rsidR="00FE2101" w:rsidRPr="00E83F9E">
        <w:rPr>
          <w:rFonts w:ascii="Arial" w:hAnsi="Arial" w:cs="Arial"/>
        </w:rPr>
        <w:t xml:space="preserve"> </w:t>
      </w:r>
      <w:r w:rsidRPr="00E83F9E">
        <w:rPr>
          <w:rFonts w:ascii="Arial" w:hAnsi="Arial" w:cs="Arial"/>
        </w:rPr>
        <w:t>inspector/personal</w:t>
      </w:r>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p>
    <w:p w14:paraId="51E2A02E" w14:textId="2A311430" w:rsidR="00DA382E" w:rsidRPr="00E83F9E" w:rsidRDefault="00DA382E" w:rsidP="001B5344">
      <w:pPr>
        <w:pStyle w:val="Prrafodelista"/>
        <w:numPr>
          <w:ilvl w:val="0"/>
          <w:numId w:val="61"/>
        </w:numPr>
        <w:rPr>
          <w:rFonts w:ascii="Arial" w:hAnsi="Arial" w:cs="Arial"/>
        </w:rPr>
      </w:pPr>
      <w:r w:rsidRPr="00E83F9E">
        <w:rPr>
          <w:rFonts w:ascii="Arial" w:hAnsi="Arial" w:cs="Arial"/>
        </w:rPr>
        <w:t>Una</w:t>
      </w:r>
      <w:r w:rsidR="00FE2101" w:rsidRPr="00E83F9E">
        <w:rPr>
          <w:rFonts w:ascii="Arial" w:hAnsi="Arial" w:cs="Arial"/>
        </w:rPr>
        <w:t xml:space="preserve"> </w:t>
      </w:r>
      <w:r w:rsidRPr="00E83F9E">
        <w:rPr>
          <w:rFonts w:ascii="Arial" w:hAnsi="Arial" w:cs="Arial"/>
        </w:rPr>
        <w:t>(1)</w:t>
      </w:r>
      <w:r w:rsidR="00FE2101" w:rsidRPr="00E83F9E">
        <w:rPr>
          <w:rFonts w:ascii="Arial" w:hAnsi="Arial" w:cs="Arial"/>
        </w:rPr>
        <w:t xml:space="preserve"> </w:t>
      </w:r>
      <w:r w:rsidRPr="00E83F9E">
        <w:rPr>
          <w:rFonts w:ascii="Arial" w:hAnsi="Arial" w:cs="Arial"/>
        </w:rPr>
        <w:t>silla</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visita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cada</w:t>
      </w:r>
      <w:r w:rsidR="00FE2101" w:rsidRPr="00E83F9E">
        <w:rPr>
          <w:rFonts w:ascii="Arial" w:hAnsi="Arial" w:cs="Arial"/>
        </w:rPr>
        <w:t xml:space="preserve"> </w:t>
      </w:r>
      <w:r w:rsidRPr="00E83F9E">
        <w:rPr>
          <w:rFonts w:ascii="Arial" w:hAnsi="Arial" w:cs="Arial"/>
        </w:rPr>
        <w:t>oficina.</w:t>
      </w:r>
      <w:r w:rsidR="00FE2101" w:rsidRPr="00E83F9E">
        <w:rPr>
          <w:rFonts w:ascii="Arial" w:hAnsi="Arial" w:cs="Arial"/>
        </w:rPr>
        <w:t xml:space="preserve"> </w:t>
      </w:r>
    </w:p>
    <w:p w14:paraId="3D7BC566" w14:textId="54643083" w:rsidR="00DA382E" w:rsidRPr="00E83F9E" w:rsidRDefault="00DA382E" w:rsidP="001B5344">
      <w:pPr>
        <w:pStyle w:val="Prrafodelista"/>
        <w:numPr>
          <w:ilvl w:val="0"/>
          <w:numId w:val="61"/>
        </w:numPr>
        <w:rPr>
          <w:rFonts w:ascii="Arial" w:hAnsi="Arial" w:cs="Arial"/>
        </w:rPr>
      </w:pPr>
      <w:r w:rsidRPr="00E83F9E">
        <w:rPr>
          <w:rFonts w:ascii="Arial" w:hAnsi="Arial" w:cs="Arial"/>
        </w:rPr>
        <w:t>Una</w:t>
      </w:r>
      <w:r w:rsidR="00FE2101" w:rsidRPr="00E83F9E">
        <w:rPr>
          <w:rFonts w:ascii="Arial" w:hAnsi="Arial" w:cs="Arial"/>
        </w:rPr>
        <w:t xml:space="preserve"> </w:t>
      </w:r>
      <w:r w:rsidRPr="00E83F9E">
        <w:rPr>
          <w:rFonts w:ascii="Arial" w:hAnsi="Arial" w:cs="Arial"/>
        </w:rPr>
        <w:t>(1)</w:t>
      </w:r>
      <w:r w:rsidR="00FE2101" w:rsidRPr="00E83F9E">
        <w:rPr>
          <w:rFonts w:ascii="Arial" w:hAnsi="Arial" w:cs="Arial"/>
        </w:rPr>
        <w:t xml:space="preserve"> </w:t>
      </w:r>
      <w:r w:rsidRPr="00E83F9E">
        <w:rPr>
          <w:rFonts w:ascii="Arial" w:hAnsi="Arial" w:cs="Arial"/>
        </w:rPr>
        <w:t>estantería</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llave</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archivos.</w:t>
      </w:r>
      <w:r w:rsidR="00FE2101" w:rsidRPr="00E83F9E">
        <w:rPr>
          <w:rFonts w:ascii="Arial" w:hAnsi="Arial" w:cs="Arial"/>
        </w:rPr>
        <w:t xml:space="preserve"> </w:t>
      </w:r>
    </w:p>
    <w:p w14:paraId="415334C8" w14:textId="5CA4BBEB" w:rsidR="00DA382E" w:rsidRPr="00E83F9E" w:rsidRDefault="00DA382E" w:rsidP="001B5344">
      <w:pPr>
        <w:pStyle w:val="Prrafodelista"/>
        <w:numPr>
          <w:ilvl w:val="0"/>
          <w:numId w:val="61"/>
        </w:numPr>
        <w:rPr>
          <w:rFonts w:ascii="Arial" w:hAnsi="Arial" w:cs="Arial"/>
        </w:rPr>
      </w:pPr>
      <w:r w:rsidRPr="00E83F9E">
        <w:rPr>
          <w:rFonts w:ascii="Arial" w:hAnsi="Arial" w:cs="Arial"/>
        </w:rPr>
        <w:t>Persianas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ventanas.</w:t>
      </w:r>
      <w:r w:rsidR="00FE2101" w:rsidRPr="00E83F9E">
        <w:rPr>
          <w:rFonts w:ascii="Arial" w:hAnsi="Arial" w:cs="Arial"/>
        </w:rPr>
        <w:t xml:space="preserve"> </w:t>
      </w:r>
    </w:p>
    <w:p w14:paraId="32E28466" w14:textId="5B19CC5D" w:rsidR="00DA382E" w:rsidRPr="00E83F9E" w:rsidRDefault="00DA382E" w:rsidP="001B5344">
      <w:pPr>
        <w:pStyle w:val="Prrafodelista"/>
        <w:numPr>
          <w:ilvl w:val="0"/>
          <w:numId w:val="61"/>
        </w:numPr>
        <w:rPr>
          <w:rFonts w:ascii="Arial" w:hAnsi="Arial" w:cs="Arial"/>
        </w:rPr>
      </w:pPr>
      <w:r w:rsidRPr="00E83F9E">
        <w:rPr>
          <w:rFonts w:ascii="Arial" w:hAnsi="Arial" w:cs="Arial"/>
        </w:rPr>
        <w:t>Un</w:t>
      </w:r>
      <w:r w:rsidR="00FE2101" w:rsidRPr="00E83F9E">
        <w:rPr>
          <w:rFonts w:ascii="Arial" w:hAnsi="Arial" w:cs="Arial"/>
        </w:rPr>
        <w:t xml:space="preserve"> </w:t>
      </w:r>
      <w:r w:rsidRPr="00E83F9E">
        <w:rPr>
          <w:rFonts w:ascii="Arial" w:hAnsi="Arial" w:cs="Arial"/>
        </w:rPr>
        <w:t>(1)</w:t>
      </w:r>
      <w:r w:rsidR="00FE2101" w:rsidRPr="00E83F9E">
        <w:rPr>
          <w:rFonts w:ascii="Arial" w:hAnsi="Arial" w:cs="Arial"/>
        </w:rPr>
        <w:t xml:space="preserve"> </w:t>
      </w:r>
      <w:r w:rsidRPr="00E83F9E">
        <w:rPr>
          <w:rFonts w:ascii="Arial" w:hAnsi="Arial" w:cs="Arial"/>
        </w:rPr>
        <w:t>perchero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cada</w:t>
      </w:r>
      <w:r w:rsidR="00FE2101" w:rsidRPr="00E83F9E">
        <w:rPr>
          <w:rFonts w:ascii="Arial" w:hAnsi="Arial" w:cs="Arial"/>
        </w:rPr>
        <w:t xml:space="preserve"> </w:t>
      </w:r>
      <w:r w:rsidRPr="00E83F9E">
        <w:rPr>
          <w:rFonts w:ascii="Arial" w:hAnsi="Arial" w:cs="Arial"/>
        </w:rPr>
        <w:t>Inspector/personal</w:t>
      </w:r>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p>
    <w:p w14:paraId="6C81D8A7" w14:textId="31015D78" w:rsidR="00DA382E" w:rsidRPr="00E83F9E" w:rsidRDefault="00DA382E" w:rsidP="001B5344">
      <w:pPr>
        <w:pStyle w:val="Prrafodelista"/>
        <w:numPr>
          <w:ilvl w:val="0"/>
          <w:numId w:val="61"/>
        </w:numPr>
        <w:rPr>
          <w:rFonts w:ascii="Arial" w:hAnsi="Arial" w:cs="Arial"/>
        </w:rPr>
      </w:pPr>
      <w:r w:rsidRPr="00E83F9E">
        <w:rPr>
          <w:rFonts w:ascii="Arial" w:hAnsi="Arial" w:cs="Arial"/>
        </w:rPr>
        <w:t>Un</w:t>
      </w:r>
      <w:r w:rsidR="00FE2101" w:rsidRPr="00E83F9E">
        <w:rPr>
          <w:rFonts w:ascii="Arial" w:hAnsi="Arial" w:cs="Arial"/>
        </w:rPr>
        <w:t xml:space="preserve"> </w:t>
      </w:r>
      <w:r w:rsidRPr="00E83F9E">
        <w:rPr>
          <w:rFonts w:ascii="Arial" w:hAnsi="Arial" w:cs="Arial"/>
        </w:rPr>
        <w:t>(1)</w:t>
      </w:r>
      <w:r w:rsidR="00FE2101" w:rsidRPr="00E83F9E">
        <w:rPr>
          <w:rFonts w:ascii="Arial" w:hAnsi="Arial" w:cs="Arial"/>
        </w:rPr>
        <w:t xml:space="preserve"> </w:t>
      </w:r>
      <w:r w:rsidRPr="00E83F9E">
        <w:rPr>
          <w:rFonts w:ascii="Arial" w:hAnsi="Arial" w:cs="Arial"/>
        </w:rPr>
        <w:t>papelero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cada</w:t>
      </w:r>
      <w:r w:rsidR="00FE2101" w:rsidRPr="00E83F9E">
        <w:rPr>
          <w:rFonts w:ascii="Arial" w:hAnsi="Arial" w:cs="Arial"/>
        </w:rPr>
        <w:t xml:space="preserve"> </w:t>
      </w:r>
      <w:r w:rsidRPr="00E83F9E">
        <w:rPr>
          <w:rFonts w:ascii="Arial" w:hAnsi="Arial" w:cs="Arial"/>
        </w:rPr>
        <w:t>Inspector/personal</w:t>
      </w:r>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p>
    <w:p w14:paraId="0D32CA01" w14:textId="7327A3A7" w:rsidR="00DA382E" w:rsidRPr="00E83F9E" w:rsidRDefault="00DA382E" w:rsidP="001B5344">
      <w:pPr>
        <w:pStyle w:val="Prrafodelista"/>
        <w:numPr>
          <w:ilvl w:val="0"/>
          <w:numId w:val="61"/>
        </w:numPr>
        <w:rPr>
          <w:rFonts w:ascii="Arial" w:hAnsi="Arial" w:cs="Arial"/>
        </w:rPr>
      </w:pPr>
      <w:r w:rsidRPr="00E83F9E">
        <w:rPr>
          <w:rFonts w:ascii="Arial" w:hAnsi="Arial" w:cs="Arial"/>
        </w:rPr>
        <w:t>Útiles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escritorio,</w:t>
      </w:r>
      <w:r w:rsidR="00FE2101" w:rsidRPr="00E83F9E">
        <w:rPr>
          <w:rFonts w:ascii="Arial" w:hAnsi="Arial" w:cs="Arial"/>
        </w:rPr>
        <w:t xml:space="preserve"> </w:t>
      </w:r>
      <w:r w:rsidRPr="00E83F9E">
        <w:rPr>
          <w:rFonts w:ascii="Arial" w:hAnsi="Arial" w:cs="Arial"/>
        </w:rPr>
        <w:t>suficientes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cada</w:t>
      </w:r>
      <w:r w:rsidR="00FE2101" w:rsidRPr="00E83F9E">
        <w:rPr>
          <w:rFonts w:ascii="Arial" w:hAnsi="Arial" w:cs="Arial"/>
        </w:rPr>
        <w:t xml:space="preserve"> </w:t>
      </w:r>
      <w:r w:rsidRPr="00E83F9E">
        <w:rPr>
          <w:rFonts w:ascii="Arial" w:hAnsi="Arial" w:cs="Arial"/>
        </w:rPr>
        <w:t>inspector/personal</w:t>
      </w:r>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p>
    <w:p w14:paraId="411561F8" w14:textId="245D6847" w:rsidR="00DA382E" w:rsidRPr="00E83F9E" w:rsidRDefault="00DA382E" w:rsidP="001B5344">
      <w:pPr>
        <w:pStyle w:val="Prrafodelista"/>
        <w:numPr>
          <w:ilvl w:val="0"/>
          <w:numId w:val="61"/>
        </w:numPr>
        <w:rPr>
          <w:rFonts w:ascii="Arial" w:hAnsi="Arial" w:cs="Arial"/>
        </w:rPr>
      </w:pPr>
      <w:r w:rsidRPr="00E83F9E">
        <w:rPr>
          <w:rFonts w:ascii="Arial" w:hAnsi="Arial" w:cs="Arial"/>
        </w:rPr>
        <w:t>Mesa</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revisión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planos</w:t>
      </w:r>
      <w:r w:rsidR="00FE2101" w:rsidRPr="00E83F9E">
        <w:rPr>
          <w:rFonts w:ascii="Arial" w:hAnsi="Arial" w:cs="Arial"/>
        </w:rPr>
        <w:t xml:space="preserve"> </w:t>
      </w:r>
      <w:r w:rsidRPr="00E83F9E">
        <w:rPr>
          <w:rFonts w:ascii="Arial" w:hAnsi="Arial" w:cs="Arial"/>
        </w:rPr>
        <w:t>–</w:t>
      </w:r>
      <w:r w:rsidR="00FE2101" w:rsidRPr="00E83F9E">
        <w:rPr>
          <w:rFonts w:ascii="Arial" w:hAnsi="Arial" w:cs="Arial"/>
        </w:rPr>
        <w:t xml:space="preserve"> </w:t>
      </w:r>
      <w:proofErr w:type="spellStart"/>
      <w:r w:rsidRPr="00E83F9E">
        <w:rPr>
          <w:rFonts w:ascii="Arial" w:hAnsi="Arial" w:cs="Arial"/>
        </w:rPr>
        <w:t>Planera</w:t>
      </w:r>
      <w:proofErr w:type="spellEnd"/>
      <w:r w:rsidRPr="00E83F9E">
        <w:rPr>
          <w:rFonts w:ascii="Arial" w:hAnsi="Arial" w:cs="Arial"/>
        </w:rPr>
        <w:t>.</w:t>
      </w:r>
      <w:r w:rsidR="00FE2101" w:rsidRPr="00E83F9E">
        <w:rPr>
          <w:rFonts w:ascii="Arial" w:hAnsi="Arial" w:cs="Arial"/>
        </w:rPr>
        <w:t xml:space="preserve"> </w:t>
      </w:r>
    </w:p>
    <w:p w14:paraId="61C3D35E" w14:textId="5CE98A45" w:rsidR="00DA382E" w:rsidRPr="00E83F9E" w:rsidRDefault="00DA382E" w:rsidP="001B5344">
      <w:pPr>
        <w:pStyle w:val="Prrafodelista"/>
        <w:ind w:left="720"/>
        <w:rPr>
          <w:rFonts w:ascii="Arial" w:hAnsi="Arial" w:cs="Arial"/>
        </w:rPr>
      </w:pPr>
      <w:r w:rsidRPr="00E83F9E">
        <w:rPr>
          <w:rFonts w:ascii="Arial" w:hAnsi="Arial" w:cs="Arial"/>
        </w:rPr>
        <w:t>Las</w:t>
      </w:r>
      <w:r w:rsidR="00FE2101" w:rsidRPr="00E83F9E">
        <w:rPr>
          <w:rFonts w:ascii="Arial" w:hAnsi="Arial" w:cs="Arial"/>
        </w:rPr>
        <w:t xml:space="preserve"> </w:t>
      </w:r>
      <w:r w:rsidRPr="00E83F9E">
        <w:rPr>
          <w:rFonts w:ascii="Arial" w:hAnsi="Arial" w:cs="Arial"/>
        </w:rPr>
        <w:t>oficinas</w:t>
      </w:r>
      <w:r w:rsidR="00FE2101" w:rsidRPr="00E83F9E">
        <w:rPr>
          <w:rFonts w:ascii="Arial" w:hAnsi="Arial" w:cs="Arial"/>
        </w:rPr>
        <w:t xml:space="preserve"> </w:t>
      </w:r>
      <w:r w:rsidRPr="00E83F9E">
        <w:rPr>
          <w:rFonts w:ascii="Arial" w:hAnsi="Arial" w:cs="Arial"/>
        </w:rPr>
        <w:t>deberán</w:t>
      </w:r>
      <w:r w:rsidR="00FE2101" w:rsidRPr="00E83F9E">
        <w:rPr>
          <w:rFonts w:ascii="Arial" w:hAnsi="Arial" w:cs="Arial"/>
        </w:rPr>
        <w:t xml:space="preserve"> </w:t>
      </w:r>
      <w:r w:rsidRPr="00E83F9E">
        <w:rPr>
          <w:rFonts w:ascii="Arial" w:hAnsi="Arial" w:cs="Arial"/>
        </w:rPr>
        <w:t>incluir</w:t>
      </w:r>
      <w:r w:rsidR="00FE2101" w:rsidRPr="00E83F9E">
        <w:rPr>
          <w:rFonts w:ascii="Arial" w:hAnsi="Arial" w:cs="Arial"/>
        </w:rPr>
        <w:t xml:space="preserve"> </w:t>
      </w:r>
      <w:r w:rsidRPr="00E83F9E">
        <w:rPr>
          <w:rFonts w:ascii="Arial" w:hAnsi="Arial" w:cs="Arial"/>
        </w:rPr>
        <w:t>servicio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energía</w:t>
      </w:r>
      <w:r w:rsidR="00FE2101" w:rsidRPr="00E83F9E">
        <w:rPr>
          <w:rFonts w:ascii="Arial" w:hAnsi="Arial" w:cs="Arial"/>
        </w:rPr>
        <w:t xml:space="preserve"> </w:t>
      </w:r>
      <w:r w:rsidRPr="00E83F9E">
        <w:rPr>
          <w:rFonts w:ascii="Arial" w:hAnsi="Arial" w:cs="Arial"/>
        </w:rPr>
        <w:t>eléctrica</w:t>
      </w:r>
      <w:r w:rsidR="00FE2101" w:rsidRPr="00E83F9E">
        <w:rPr>
          <w:rFonts w:ascii="Arial" w:hAnsi="Arial" w:cs="Arial"/>
        </w:rPr>
        <w:t xml:space="preserve"> </w:t>
      </w:r>
      <w:r w:rsidRPr="00E83F9E">
        <w:rPr>
          <w:rFonts w:ascii="Arial" w:hAnsi="Arial" w:cs="Arial"/>
        </w:rPr>
        <w:t>(luminarias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enchufes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220</w:t>
      </w:r>
      <w:r w:rsidR="00FE2101" w:rsidRPr="00E83F9E">
        <w:rPr>
          <w:rFonts w:ascii="Arial" w:hAnsi="Arial" w:cs="Arial"/>
        </w:rPr>
        <w:t xml:space="preserve"> </w:t>
      </w:r>
      <w:r w:rsidRPr="00E83F9E">
        <w:rPr>
          <w:rFonts w:ascii="Arial" w:hAnsi="Arial" w:cs="Arial"/>
        </w:rPr>
        <w:t>V)</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menos,</w:t>
      </w:r>
      <w:r w:rsidR="00FE2101" w:rsidRPr="00E83F9E">
        <w:rPr>
          <w:rFonts w:ascii="Arial" w:hAnsi="Arial" w:cs="Arial"/>
        </w:rPr>
        <w:t xml:space="preserve"> </w:t>
      </w:r>
      <w:r w:rsidRPr="00E83F9E">
        <w:rPr>
          <w:rFonts w:ascii="Arial" w:hAnsi="Arial" w:cs="Arial"/>
        </w:rPr>
        <w:t>dos</w:t>
      </w:r>
      <w:r w:rsidR="00FE2101" w:rsidRPr="00E83F9E">
        <w:rPr>
          <w:rFonts w:ascii="Arial" w:hAnsi="Arial" w:cs="Arial"/>
        </w:rPr>
        <w:t xml:space="preserve"> </w:t>
      </w:r>
      <w:r w:rsidRPr="00E83F9E">
        <w:rPr>
          <w:rFonts w:ascii="Arial" w:hAnsi="Arial" w:cs="Arial"/>
        </w:rPr>
        <w:t>baños</w:t>
      </w:r>
      <w:r w:rsidR="00FE2101" w:rsidRPr="00E83F9E">
        <w:rPr>
          <w:rFonts w:ascii="Arial" w:hAnsi="Arial" w:cs="Arial"/>
        </w:rPr>
        <w:t xml:space="preserve"> </w:t>
      </w:r>
      <w:r w:rsidRPr="00E83F9E">
        <w:rPr>
          <w:rFonts w:ascii="Arial" w:hAnsi="Arial" w:cs="Arial"/>
        </w:rPr>
        <w:t>según</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establecido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normativa</w:t>
      </w:r>
      <w:r w:rsidR="00FE2101" w:rsidRPr="00E83F9E">
        <w:rPr>
          <w:rFonts w:ascii="Arial" w:hAnsi="Arial" w:cs="Arial"/>
        </w:rPr>
        <w:t xml:space="preserve"> </w:t>
      </w:r>
      <w:r w:rsidRPr="00E83F9E">
        <w:rPr>
          <w:rFonts w:ascii="Arial" w:hAnsi="Arial" w:cs="Arial"/>
        </w:rPr>
        <w:t>vigente,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cuales</w:t>
      </w:r>
      <w:r w:rsidR="00FE2101" w:rsidRPr="00E83F9E">
        <w:rPr>
          <w:rFonts w:ascii="Arial" w:hAnsi="Arial" w:cs="Arial"/>
        </w:rPr>
        <w:t xml:space="preserve"> </w:t>
      </w:r>
      <w:r w:rsidRPr="00E83F9E">
        <w:rPr>
          <w:rFonts w:ascii="Arial" w:hAnsi="Arial" w:cs="Arial"/>
        </w:rPr>
        <w:t>estarán</w:t>
      </w:r>
      <w:r w:rsidR="00FE2101" w:rsidRPr="00E83F9E">
        <w:rPr>
          <w:rFonts w:ascii="Arial" w:hAnsi="Arial" w:cs="Arial"/>
        </w:rPr>
        <w:t xml:space="preserve"> </w:t>
      </w:r>
      <w:r w:rsidRPr="00E83F9E">
        <w:rPr>
          <w:rFonts w:ascii="Arial" w:hAnsi="Arial" w:cs="Arial"/>
        </w:rPr>
        <w:t>ubicados</w:t>
      </w:r>
      <w:r w:rsidR="00FE2101" w:rsidRPr="00E83F9E">
        <w:rPr>
          <w:rFonts w:ascii="Arial" w:hAnsi="Arial" w:cs="Arial"/>
        </w:rPr>
        <w:t xml:space="preserve"> </w:t>
      </w:r>
      <w:r w:rsidRPr="00E83F9E">
        <w:rPr>
          <w:rFonts w:ascii="Arial" w:hAnsi="Arial" w:cs="Arial"/>
        </w:rPr>
        <w:t>fuera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recinto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oficinas.</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aceptar</w:t>
      </w:r>
      <w:r w:rsidR="00FE2101" w:rsidRPr="00E83F9E">
        <w:rPr>
          <w:rFonts w:ascii="Arial" w:hAnsi="Arial" w:cs="Arial"/>
        </w:rPr>
        <w:t xml:space="preserve"> </w:t>
      </w:r>
      <w:r w:rsidRPr="00E83F9E">
        <w:rPr>
          <w:rFonts w:ascii="Arial" w:hAnsi="Arial" w:cs="Arial"/>
        </w:rPr>
        <w:t>baño</w:t>
      </w:r>
      <w:r w:rsidR="00FE2101" w:rsidRPr="00E83F9E">
        <w:rPr>
          <w:rFonts w:ascii="Arial" w:hAnsi="Arial" w:cs="Arial"/>
        </w:rPr>
        <w:t xml:space="preserve"> </w:t>
      </w:r>
      <w:r w:rsidRPr="00E83F9E">
        <w:rPr>
          <w:rFonts w:ascii="Arial" w:hAnsi="Arial" w:cs="Arial"/>
        </w:rPr>
        <w:t>químico</w:t>
      </w:r>
      <w:r w:rsidR="00FE2101" w:rsidRPr="00E83F9E">
        <w:rPr>
          <w:rFonts w:ascii="Arial" w:hAnsi="Arial" w:cs="Arial"/>
        </w:rPr>
        <w:t xml:space="preserve"> </w:t>
      </w:r>
      <w:r w:rsidRPr="00E83F9E">
        <w:rPr>
          <w:rFonts w:ascii="Arial" w:hAnsi="Arial" w:cs="Arial"/>
        </w:rPr>
        <w:t>u</w:t>
      </w:r>
      <w:r w:rsidR="00FE2101" w:rsidRPr="00E83F9E">
        <w:rPr>
          <w:rFonts w:ascii="Arial" w:hAnsi="Arial" w:cs="Arial"/>
        </w:rPr>
        <w:t xml:space="preserve"> </w:t>
      </w:r>
      <w:r w:rsidRPr="00E83F9E">
        <w:rPr>
          <w:rFonts w:ascii="Arial" w:hAnsi="Arial" w:cs="Arial"/>
        </w:rPr>
        <w:t>otro</w:t>
      </w:r>
      <w:r w:rsidR="00FE2101" w:rsidRPr="00E83F9E">
        <w:rPr>
          <w:rFonts w:ascii="Arial" w:hAnsi="Arial" w:cs="Arial"/>
        </w:rPr>
        <w:t xml:space="preserve"> </w:t>
      </w:r>
      <w:r w:rsidRPr="00E83F9E">
        <w:rPr>
          <w:rFonts w:ascii="Arial" w:hAnsi="Arial" w:cs="Arial"/>
        </w:rPr>
        <w:t>tipo</w:t>
      </w:r>
      <w:r w:rsidR="00FE2101" w:rsidRPr="00E83F9E">
        <w:rPr>
          <w:rFonts w:ascii="Arial" w:hAnsi="Arial" w:cs="Arial"/>
        </w:rPr>
        <w:t xml:space="preserve"> </w:t>
      </w:r>
      <w:r w:rsidRPr="00E83F9E">
        <w:rPr>
          <w:rFonts w:ascii="Arial" w:hAnsi="Arial" w:cs="Arial"/>
        </w:rPr>
        <w:t>instalado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exterior,</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disponga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uso</w:t>
      </w:r>
      <w:r w:rsidR="00FE2101" w:rsidRPr="00E83F9E">
        <w:rPr>
          <w:rFonts w:ascii="Arial" w:hAnsi="Arial" w:cs="Arial"/>
        </w:rPr>
        <w:t xml:space="preserve"> </w:t>
      </w:r>
      <w:r w:rsidRPr="00E83F9E">
        <w:rPr>
          <w:rFonts w:ascii="Arial" w:hAnsi="Arial" w:cs="Arial"/>
        </w:rPr>
        <w:t>exclusivo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r w:rsidRPr="00E83F9E">
        <w:rPr>
          <w:rFonts w:ascii="Arial" w:hAnsi="Arial" w:cs="Arial"/>
        </w:rPr>
        <w:t>según</w:t>
      </w:r>
      <w:r w:rsidR="00FE2101" w:rsidRPr="00E83F9E">
        <w:rPr>
          <w:rFonts w:ascii="Arial" w:hAnsi="Arial" w:cs="Arial"/>
        </w:rPr>
        <w:t xml:space="preserve"> </w:t>
      </w:r>
      <w:r w:rsidRPr="00E83F9E">
        <w:rPr>
          <w:rFonts w:ascii="Arial" w:hAnsi="Arial" w:cs="Arial"/>
        </w:rPr>
        <w:t>corresponda.</w:t>
      </w:r>
      <w:r w:rsidR="00FE2101" w:rsidRPr="00E83F9E">
        <w:rPr>
          <w:rFonts w:ascii="Arial" w:hAnsi="Arial" w:cs="Arial"/>
        </w:rPr>
        <w:t xml:space="preserve"> </w:t>
      </w:r>
      <w:r w:rsidRPr="00E83F9E">
        <w:rPr>
          <w:rFonts w:ascii="Arial" w:hAnsi="Arial" w:cs="Arial"/>
        </w:rPr>
        <w:t>Sin</w:t>
      </w:r>
      <w:r w:rsidR="00FE2101" w:rsidRPr="00E83F9E">
        <w:rPr>
          <w:rFonts w:ascii="Arial" w:hAnsi="Arial" w:cs="Arial"/>
        </w:rPr>
        <w:t xml:space="preserve"> </w:t>
      </w:r>
      <w:r w:rsidRPr="00E83F9E">
        <w:rPr>
          <w:rFonts w:ascii="Arial" w:hAnsi="Arial" w:cs="Arial"/>
        </w:rPr>
        <w:t>perjuicio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anterior,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instalación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00E62370" w:rsidRPr="00E83F9E">
        <w:rPr>
          <w:rFonts w:ascii="Arial" w:hAnsi="Arial" w:cs="Arial"/>
        </w:rPr>
        <w:t>los</w:t>
      </w:r>
      <w:r w:rsidR="00FE2101" w:rsidRPr="00E83F9E">
        <w:rPr>
          <w:rFonts w:ascii="Arial" w:hAnsi="Arial" w:cs="Arial"/>
        </w:rPr>
        <w:t xml:space="preserve"> </w:t>
      </w:r>
      <w:r w:rsidRPr="00E83F9E">
        <w:rPr>
          <w:rFonts w:ascii="Arial" w:hAnsi="Arial" w:cs="Arial"/>
        </w:rPr>
        <w:t>baños</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acogerse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indicado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00A61BA8" w:rsidRPr="00E83F9E">
        <w:rPr>
          <w:rFonts w:ascii="Arial" w:hAnsi="Arial" w:cs="Arial"/>
        </w:rPr>
        <w:t>los</w:t>
      </w:r>
      <w:r w:rsidR="00FE2101" w:rsidRPr="00E83F9E">
        <w:rPr>
          <w:rFonts w:ascii="Arial" w:hAnsi="Arial" w:cs="Arial"/>
        </w:rPr>
        <w:t xml:space="preserve"> </w:t>
      </w:r>
      <w:r w:rsidRPr="00E83F9E">
        <w:rPr>
          <w:rFonts w:ascii="Arial" w:hAnsi="Arial" w:cs="Arial"/>
        </w:rPr>
        <w:t>Permisos</w:t>
      </w:r>
      <w:r w:rsidR="00FE2101" w:rsidRPr="00E83F9E">
        <w:rPr>
          <w:rFonts w:ascii="Arial" w:hAnsi="Arial" w:cs="Arial"/>
        </w:rPr>
        <w:t xml:space="preserve"> </w:t>
      </w:r>
      <w:r w:rsidRPr="00E83F9E">
        <w:rPr>
          <w:rFonts w:ascii="Arial" w:hAnsi="Arial" w:cs="Arial"/>
        </w:rPr>
        <w:t>Ambientales</w:t>
      </w:r>
      <w:r w:rsidR="00FE2101" w:rsidRPr="00E83F9E">
        <w:rPr>
          <w:rFonts w:ascii="Arial" w:hAnsi="Arial" w:cs="Arial"/>
        </w:rPr>
        <w:t xml:space="preserve"> </w:t>
      </w:r>
      <w:r w:rsidRPr="00E83F9E">
        <w:rPr>
          <w:rFonts w:ascii="Arial" w:hAnsi="Arial" w:cs="Arial"/>
        </w:rPr>
        <w:t>respectivos.</w:t>
      </w:r>
    </w:p>
    <w:p w14:paraId="141E40F1" w14:textId="6B8C40A6" w:rsidR="00DA382E" w:rsidRPr="00E83F9E" w:rsidRDefault="00DA382E" w:rsidP="001B5344">
      <w:pPr>
        <w:pStyle w:val="Prrafodelista"/>
        <w:ind w:left="720"/>
        <w:rPr>
          <w:rFonts w:ascii="Arial" w:hAnsi="Arial" w:cs="Arial"/>
        </w:rPr>
      </w:pP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instalación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faenas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existir,</w:t>
      </w:r>
      <w:r w:rsidR="00FE2101" w:rsidRPr="00E83F9E">
        <w:rPr>
          <w:rFonts w:ascii="Arial" w:hAnsi="Arial" w:cs="Arial"/>
        </w:rPr>
        <w:t xml:space="preserve"> </w:t>
      </w:r>
      <w:r w:rsidRPr="00E83F9E">
        <w:rPr>
          <w:rFonts w:ascii="Arial" w:hAnsi="Arial" w:cs="Arial"/>
        </w:rPr>
        <w:t>además,</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sala</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reuniones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uso</w:t>
      </w:r>
      <w:r w:rsidR="00FE2101" w:rsidRPr="00E83F9E">
        <w:rPr>
          <w:rFonts w:ascii="Arial" w:hAnsi="Arial" w:cs="Arial"/>
        </w:rPr>
        <w:t xml:space="preserve"> </w:t>
      </w:r>
      <w:r w:rsidRPr="00E83F9E">
        <w:rPr>
          <w:rFonts w:ascii="Arial" w:hAnsi="Arial" w:cs="Arial"/>
        </w:rPr>
        <w:t>compartido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capacidad</w:t>
      </w:r>
      <w:r w:rsidR="00FE2101" w:rsidRPr="00E83F9E">
        <w:rPr>
          <w:rFonts w:ascii="Arial" w:hAnsi="Arial" w:cs="Arial"/>
        </w:rPr>
        <w:t xml:space="preserve"> </w:t>
      </w:r>
      <w:r w:rsidRPr="00E83F9E">
        <w:rPr>
          <w:rFonts w:ascii="Arial" w:hAnsi="Arial" w:cs="Arial"/>
        </w:rPr>
        <w:t>mínima</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ocho</w:t>
      </w:r>
      <w:r w:rsidR="00FE2101" w:rsidRPr="00E83F9E">
        <w:rPr>
          <w:rFonts w:ascii="Arial" w:hAnsi="Arial" w:cs="Arial"/>
        </w:rPr>
        <w:t xml:space="preserve"> </w:t>
      </w:r>
      <w:r w:rsidRPr="00E83F9E">
        <w:rPr>
          <w:rFonts w:ascii="Arial" w:hAnsi="Arial" w:cs="Arial"/>
        </w:rPr>
        <w:t>personas.</w:t>
      </w:r>
      <w:r w:rsidR="00FE2101" w:rsidRPr="00E83F9E">
        <w:rPr>
          <w:rFonts w:ascii="Arial" w:hAnsi="Arial" w:cs="Arial"/>
        </w:rPr>
        <w:t xml:space="preserve"> </w:t>
      </w:r>
      <w:r w:rsidRPr="00E83F9E">
        <w:rPr>
          <w:rFonts w:ascii="Arial" w:hAnsi="Arial" w:cs="Arial"/>
        </w:rPr>
        <w:t>Esta</w:t>
      </w:r>
      <w:r w:rsidR="00FE2101" w:rsidRPr="00E83F9E">
        <w:rPr>
          <w:rFonts w:ascii="Arial" w:hAnsi="Arial" w:cs="Arial"/>
        </w:rPr>
        <w:t xml:space="preserve"> </w:t>
      </w:r>
      <w:r w:rsidRPr="00E83F9E">
        <w:rPr>
          <w:rFonts w:ascii="Arial" w:hAnsi="Arial" w:cs="Arial"/>
        </w:rPr>
        <w:t>sala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estar</w:t>
      </w:r>
      <w:r w:rsidR="00FE2101" w:rsidRPr="00E83F9E">
        <w:rPr>
          <w:rFonts w:ascii="Arial" w:hAnsi="Arial" w:cs="Arial"/>
        </w:rPr>
        <w:t xml:space="preserve"> </w:t>
      </w:r>
      <w:r w:rsidRPr="00E83F9E">
        <w:rPr>
          <w:rFonts w:ascii="Arial" w:hAnsi="Arial" w:cs="Arial"/>
        </w:rPr>
        <w:t>equipada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mesa</w:t>
      </w:r>
      <w:r w:rsidR="00FE2101" w:rsidRPr="00E83F9E">
        <w:rPr>
          <w:rFonts w:ascii="Arial" w:hAnsi="Arial" w:cs="Arial"/>
        </w:rPr>
        <w:t xml:space="preserve"> </w:t>
      </w:r>
      <w:r w:rsidRPr="00E83F9E">
        <w:rPr>
          <w:rFonts w:ascii="Arial" w:hAnsi="Arial" w:cs="Arial"/>
        </w:rPr>
        <w:t>principal</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sillas,</w:t>
      </w:r>
      <w:r w:rsidR="00FE2101" w:rsidRPr="00E83F9E">
        <w:rPr>
          <w:rFonts w:ascii="Arial" w:hAnsi="Arial" w:cs="Arial"/>
        </w:rPr>
        <w:t xml:space="preserve"> </w:t>
      </w:r>
      <w:r w:rsidRPr="00E83F9E">
        <w:rPr>
          <w:rFonts w:ascii="Arial" w:hAnsi="Arial" w:cs="Arial"/>
        </w:rPr>
        <w:t>persianas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ventanas,</w:t>
      </w:r>
      <w:r w:rsidR="00FE2101" w:rsidRPr="00E83F9E">
        <w:rPr>
          <w:rFonts w:ascii="Arial" w:hAnsi="Arial" w:cs="Arial"/>
        </w:rPr>
        <w:t xml:space="preserve"> </w:t>
      </w:r>
      <w:r w:rsidRPr="00E83F9E">
        <w:rPr>
          <w:rFonts w:ascii="Arial" w:hAnsi="Arial" w:cs="Arial"/>
        </w:rPr>
        <w:t>aire</w:t>
      </w:r>
      <w:r w:rsidR="00FE2101" w:rsidRPr="00E83F9E">
        <w:rPr>
          <w:rFonts w:ascii="Arial" w:hAnsi="Arial" w:cs="Arial"/>
        </w:rPr>
        <w:t xml:space="preserve"> </w:t>
      </w:r>
      <w:r w:rsidRPr="00E83F9E">
        <w:rPr>
          <w:rFonts w:ascii="Arial" w:hAnsi="Arial" w:cs="Arial"/>
        </w:rPr>
        <w:t>acondicionado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calefacción,</w:t>
      </w:r>
      <w:r w:rsidR="00FE2101" w:rsidRPr="00E83F9E">
        <w:rPr>
          <w:rFonts w:ascii="Arial" w:hAnsi="Arial" w:cs="Arial"/>
        </w:rPr>
        <w:t xml:space="preserve"> </w:t>
      </w:r>
      <w:r w:rsidRPr="00E83F9E">
        <w:rPr>
          <w:rFonts w:ascii="Arial" w:hAnsi="Arial" w:cs="Arial"/>
        </w:rPr>
        <w:t>pizarra</w:t>
      </w:r>
      <w:r w:rsidR="00FE2101" w:rsidRPr="00E83F9E">
        <w:rPr>
          <w:rFonts w:ascii="Arial" w:hAnsi="Arial" w:cs="Arial"/>
        </w:rPr>
        <w:t xml:space="preserve"> </w:t>
      </w:r>
      <w:r w:rsidRPr="00E83F9E">
        <w:rPr>
          <w:rFonts w:ascii="Arial" w:hAnsi="Arial" w:cs="Arial"/>
        </w:rPr>
        <w:t>acrílica</w:t>
      </w:r>
      <w:r w:rsidR="00FE2101" w:rsidRPr="00E83F9E">
        <w:rPr>
          <w:rFonts w:ascii="Arial" w:hAnsi="Arial" w:cs="Arial"/>
        </w:rPr>
        <w:t xml:space="preserve"> </w:t>
      </w:r>
      <w:r w:rsidRPr="00E83F9E">
        <w:rPr>
          <w:rFonts w:ascii="Arial" w:hAnsi="Arial" w:cs="Arial"/>
        </w:rPr>
        <w:t>blanca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plumones,</w:t>
      </w:r>
      <w:r w:rsidR="00FE2101" w:rsidRPr="00E83F9E">
        <w:rPr>
          <w:rFonts w:ascii="Arial" w:hAnsi="Arial" w:cs="Arial"/>
        </w:rPr>
        <w:t xml:space="preserve"> </w:t>
      </w:r>
      <w:r w:rsidR="00A61BA8" w:rsidRPr="00E83F9E">
        <w:rPr>
          <w:rFonts w:ascii="Arial" w:hAnsi="Arial" w:cs="Arial"/>
        </w:rPr>
        <w:t>y</w:t>
      </w:r>
      <w:r w:rsidR="00FE2101" w:rsidRPr="00E83F9E">
        <w:rPr>
          <w:rFonts w:ascii="Arial" w:hAnsi="Arial" w:cs="Arial"/>
        </w:rPr>
        <w:t xml:space="preserve"> </w:t>
      </w:r>
      <w:r w:rsidRPr="00E83F9E">
        <w:rPr>
          <w:rFonts w:ascii="Arial" w:hAnsi="Arial" w:cs="Arial"/>
        </w:rPr>
        <w:t>pantalla</w:t>
      </w:r>
      <w:r w:rsidR="00FE2101" w:rsidRPr="00E83F9E">
        <w:rPr>
          <w:rFonts w:ascii="Arial" w:hAnsi="Arial" w:cs="Arial"/>
        </w:rPr>
        <w:t xml:space="preserve"> </w:t>
      </w:r>
      <w:r w:rsidRPr="00E83F9E">
        <w:rPr>
          <w:rFonts w:ascii="Arial" w:hAnsi="Arial" w:cs="Arial"/>
        </w:rPr>
        <w:t>monitor</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presentaciones.</w:t>
      </w:r>
      <w:r w:rsidR="00FE2101" w:rsidRPr="00E83F9E">
        <w:rPr>
          <w:rFonts w:ascii="Arial" w:hAnsi="Arial" w:cs="Arial"/>
        </w:rPr>
        <w:t xml:space="preserve"> </w:t>
      </w:r>
    </w:p>
    <w:p w14:paraId="039A902A" w14:textId="0E31BE3F" w:rsidR="00DA382E" w:rsidRPr="00E83F9E" w:rsidRDefault="00DA382E" w:rsidP="001B5344">
      <w:pPr>
        <w:pStyle w:val="Prrafodelista"/>
        <w:ind w:left="720"/>
        <w:rPr>
          <w:rFonts w:ascii="Arial" w:hAnsi="Arial" w:cs="Arial"/>
        </w:rPr>
      </w:pPr>
      <w:r w:rsidRPr="00E83F9E">
        <w:rPr>
          <w:rFonts w:ascii="Arial" w:hAnsi="Arial" w:cs="Arial"/>
        </w:rPr>
        <w:t>La</w:t>
      </w:r>
      <w:r w:rsidR="00FE2101" w:rsidRPr="00E83F9E">
        <w:rPr>
          <w:rFonts w:ascii="Arial" w:hAnsi="Arial" w:cs="Arial"/>
        </w:rPr>
        <w:t xml:space="preserve"> </w:t>
      </w:r>
      <w:r w:rsidRPr="00E83F9E">
        <w:rPr>
          <w:rFonts w:ascii="Arial" w:hAnsi="Arial" w:cs="Arial"/>
        </w:rPr>
        <w:t>totalidad</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mobiliario</w:t>
      </w:r>
      <w:r w:rsidR="00FE2101" w:rsidRPr="00E83F9E">
        <w:rPr>
          <w:rFonts w:ascii="Arial" w:hAnsi="Arial" w:cs="Arial"/>
        </w:rPr>
        <w:t xml:space="preserve"> </w:t>
      </w:r>
      <w:r w:rsidRPr="00E83F9E">
        <w:rPr>
          <w:rFonts w:ascii="Arial" w:hAnsi="Arial" w:cs="Arial"/>
        </w:rPr>
        <w:t>debe</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ergon</w:t>
      </w:r>
      <w:r w:rsidR="00A61BA8" w:rsidRPr="00E83F9E">
        <w:rPr>
          <w:rFonts w:ascii="Arial" w:hAnsi="Arial" w:cs="Arial"/>
        </w:rPr>
        <w:t>ómica</w:t>
      </w:r>
      <w:r w:rsidR="00CE505D" w:rsidRPr="00E83F9E">
        <w:rPr>
          <w:rFonts w:ascii="Arial" w:hAnsi="Arial" w:cs="Arial"/>
        </w:rPr>
        <w:t>mente</w:t>
      </w:r>
      <w:r w:rsidR="00FE2101" w:rsidRPr="00E83F9E">
        <w:rPr>
          <w:rFonts w:ascii="Arial" w:hAnsi="Arial" w:cs="Arial"/>
        </w:rPr>
        <w:t xml:space="preserve"> </w:t>
      </w:r>
      <w:r w:rsidRPr="00E83F9E">
        <w:rPr>
          <w:rFonts w:ascii="Arial" w:hAnsi="Arial" w:cs="Arial"/>
        </w:rPr>
        <w:t>adecuado</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trabajo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desempeña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equipo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inspección.</w:t>
      </w:r>
      <w:r w:rsidR="00FE2101" w:rsidRPr="00E83F9E">
        <w:rPr>
          <w:rFonts w:ascii="Arial" w:hAnsi="Arial" w:cs="Arial"/>
        </w:rPr>
        <w:t xml:space="preserve"> </w:t>
      </w:r>
    </w:p>
    <w:p w14:paraId="576A36DE" w14:textId="67AFB398" w:rsidR="00DA382E" w:rsidRPr="00E83F9E" w:rsidRDefault="00DA382E" w:rsidP="001B5344">
      <w:pPr>
        <w:pStyle w:val="Prrafodelista"/>
        <w:ind w:left="720"/>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implementar</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sistema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construcciones</w:t>
      </w:r>
      <w:r w:rsidR="00FE2101" w:rsidRPr="00E83F9E">
        <w:rPr>
          <w:rFonts w:ascii="Arial" w:hAnsi="Arial" w:cs="Arial"/>
        </w:rPr>
        <w:t xml:space="preserve"> </w:t>
      </w:r>
      <w:r w:rsidRPr="00E83F9E">
        <w:rPr>
          <w:rFonts w:ascii="Arial" w:hAnsi="Arial" w:cs="Arial"/>
        </w:rPr>
        <w:t>modulares,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cumpla</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funcionalidad</w:t>
      </w:r>
      <w:r w:rsidR="00FE2101" w:rsidRPr="00E83F9E">
        <w:rPr>
          <w:rFonts w:ascii="Arial" w:hAnsi="Arial" w:cs="Arial"/>
        </w:rPr>
        <w:t xml:space="preserve"> </w:t>
      </w:r>
      <w:r w:rsidRPr="00E83F9E">
        <w:rPr>
          <w:rFonts w:ascii="Arial" w:hAnsi="Arial" w:cs="Arial"/>
        </w:rPr>
        <w:t>descrita</w:t>
      </w:r>
      <w:r w:rsidR="00FE2101" w:rsidRPr="00E83F9E">
        <w:rPr>
          <w:rFonts w:ascii="Arial" w:hAnsi="Arial" w:cs="Arial"/>
        </w:rPr>
        <w:t xml:space="preserve"> </w:t>
      </w:r>
      <w:r w:rsidRPr="00E83F9E">
        <w:rPr>
          <w:rFonts w:ascii="Arial" w:hAnsi="Arial" w:cs="Arial"/>
        </w:rPr>
        <w:t>anteriormente.</w:t>
      </w:r>
      <w:r w:rsidR="00FE2101" w:rsidRPr="00E83F9E">
        <w:rPr>
          <w:rFonts w:ascii="Arial" w:hAnsi="Arial" w:cs="Arial"/>
        </w:rPr>
        <w:t xml:space="preserve"> </w:t>
      </w:r>
    </w:p>
    <w:p w14:paraId="1456D561" w14:textId="5E014720" w:rsidR="00DA382E" w:rsidRPr="00E83F9E" w:rsidRDefault="00DA382E" w:rsidP="001B5344">
      <w:pPr>
        <w:pStyle w:val="Prrafodelista"/>
        <w:ind w:left="720"/>
        <w:rPr>
          <w:rFonts w:ascii="Arial" w:hAnsi="Arial" w:cs="Arial"/>
        </w:rPr>
      </w:pPr>
      <w:r w:rsidRPr="00E83F9E">
        <w:rPr>
          <w:rFonts w:ascii="Arial" w:hAnsi="Arial" w:cs="Arial"/>
        </w:rPr>
        <w:t>Además,</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proporcionar</w:t>
      </w:r>
      <w:r w:rsidR="00FE2101" w:rsidRPr="00E83F9E">
        <w:rPr>
          <w:rFonts w:ascii="Arial" w:hAnsi="Arial" w:cs="Arial"/>
        </w:rPr>
        <w:t xml:space="preserve"> </w:t>
      </w:r>
      <w:r w:rsidRPr="00E83F9E">
        <w:rPr>
          <w:rFonts w:ascii="Arial" w:hAnsi="Arial" w:cs="Arial"/>
        </w:rPr>
        <w:t>artefactos</w:t>
      </w:r>
      <w:r w:rsidR="00FE2101" w:rsidRPr="00E83F9E">
        <w:rPr>
          <w:rFonts w:ascii="Arial" w:hAnsi="Arial" w:cs="Arial"/>
        </w:rPr>
        <w:t xml:space="preserve"> </w:t>
      </w:r>
      <w:r w:rsidRPr="00E83F9E">
        <w:rPr>
          <w:rFonts w:ascii="Arial" w:hAnsi="Arial" w:cs="Arial"/>
        </w:rPr>
        <w:t>e</w:t>
      </w:r>
      <w:r w:rsidR="00FE2101" w:rsidRPr="00E83F9E">
        <w:rPr>
          <w:rFonts w:ascii="Arial" w:hAnsi="Arial" w:cs="Arial"/>
        </w:rPr>
        <w:t xml:space="preserve"> </w:t>
      </w:r>
      <w:r w:rsidRPr="00E83F9E">
        <w:rPr>
          <w:rFonts w:ascii="Arial" w:hAnsi="Arial" w:cs="Arial"/>
        </w:rPr>
        <w:t>insumos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cafetería</w:t>
      </w:r>
      <w:r w:rsidR="00FE2101" w:rsidRPr="00E83F9E">
        <w:rPr>
          <w:rFonts w:ascii="Arial" w:hAnsi="Arial" w:cs="Arial"/>
        </w:rPr>
        <w:t xml:space="preserve"> </w:t>
      </w:r>
      <w:r w:rsidRPr="00E83F9E">
        <w:rPr>
          <w:rFonts w:ascii="Arial" w:hAnsi="Arial" w:cs="Arial"/>
        </w:rPr>
        <w:t>adecuados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cubrir</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necesidades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r w:rsidRPr="00E83F9E">
        <w:rPr>
          <w:rFonts w:ascii="Arial" w:hAnsi="Arial" w:cs="Arial"/>
        </w:rPr>
        <w:t>dispensador</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agua</w:t>
      </w:r>
      <w:r w:rsidR="00FE2101" w:rsidRPr="00E83F9E">
        <w:rPr>
          <w:rFonts w:ascii="Arial" w:hAnsi="Arial" w:cs="Arial"/>
        </w:rPr>
        <w:t xml:space="preserve"> </w:t>
      </w:r>
      <w:r w:rsidRPr="00E83F9E">
        <w:rPr>
          <w:rFonts w:ascii="Arial" w:hAnsi="Arial" w:cs="Arial"/>
        </w:rPr>
        <w:t>potable</w:t>
      </w:r>
      <w:r w:rsidR="00FE2101" w:rsidRPr="00E83F9E">
        <w:rPr>
          <w:rFonts w:ascii="Arial" w:hAnsi="Arial" w:cs="Arial"/>
        </w:rPr>
        <w:t xml:space="preserve"> </w:t>
      </w:r>
      <w:r w:rsidRPr="00E83F9E">
        <w:rPr>
          <w:rFonts w:ascii="Arial" w:hAnsi="Arial" w:cs="Arial"/>
        </w:rPr>
        <w:t>fría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caliente,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general</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servicios</w:t>
      </w:r>
      <w:r w:rsidR="00FE2101" w:rsidRPr="00E83F9E">
        <w:rPr>
          <w:rFonts w:ascii="Arial" w:hAnsi="Arial" w:cs="Arial"/>
        </w:rPr>
        <w:t xml:space="preserve"> </w:t>
      </w:r>
      <w:r w:rsidRPr="00E83F9E">
        <w:rPr>
          <w:rFonts w:ascii="Arial" w:hAnsi="Arial" w:cs="Arial"/>
        </w:rPr>
        <w:t>necesarios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adecuado</w:t>
      </w:r>
      <w:r w:rsidR="00FE2101" w:rsidRPr="00E83F9E">
        <w:rPr>
          <w:rFonts w:ascii="Arial" w:hAnsi="Arial" w:cs="Arial"/>
        </w:rPr>
        <w:t xml:space="preserve"> </w:t>
      </w:r>
      <w:r w:rsidRPr="00E83F9E">
        <w:rPr>
          <w:rFonts w:ascii="Arial" w:hAnsi="Arial" w:cs="Arial"/>
        </w:rPr>
        <w:t>desempeño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p>
    <w:p w14:paraId="50A88984" w14:textId="72126D2A" w:rsidR="00DA382E" w:rsidRPr="00E83F9E" w:rsidRDefault="00DA382E" w:rsidP="001B5344">
      <w:pPr>
        <w:pStyle w:val="Prrafodelista"/>
        <w:numPr>
          <w:ilvl w:val="0"/>
          <w:numId w:val="60"/>
        </w:numPr>
        <w:rPr>
          <w:rFonts w:ascii="Arial" w:hAnsi="Arial" w:cs="Arial"/>
        </w:rPr>
      </w:pPr>
      <w:r w:rsidRPr="00E83F9E">
        <w:rPr>
          <w:rFonts w:ascii="Arial" w:hAnsi="Arial" w:cs="Arial"/>
        </w:rPr>
        <w:t>Movilización</w:t>
      </w:r>
      <w:r w:rsidR="00FE2101" w:rsidRPr="00E83F9E">
        <w:rPr>
          <w:rFonts w:ascii="Arial" w:hAnsi="Arial" w:cs="Arial"/>
        </w:rPr>
        <w:t xml:space="preserve"> </w:t>
      </w:r>
    </w:p>
    <w:p w14:paraId="4980E713" w14:textId="09809EDB" w:rsidR="00DA382E" w:rsidRPr="00E83F9E" w:rsidRDefault="00DA382E" w:rsidP="001B5344">
      <w:pPr>
        <w:pStyle w:val="Prrafodelista"/>
        <w:ind w:left="720"/>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proveer</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transporte</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inspectores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todo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inspectores/personal</w:t>
      </w:r>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puedan</w:t>
      </w:r>
      <w:r w:rsidR="00FE2101" w:rsidRPr="00E83F9E">
        <w:rPr>
          <w:rFonts w:ascii="Arial" w:hAnsi="Arial" w:cs="Arial"/>
        </w:rPr>
        <w:t xml:space="preserve"> </w:t>
      </w:r>
      <w:r w:rsidRPr="00E83F9E">
        <w:rPr>
          <w:rFonts w:ascii="Arial" w:hAnsi="Arial" w:cs="Arial"/>
        </w:rPr>
        <w:t>trasladar</w:t>
      </w:r>
      <w:r w:rsidR="00FE2101" w:rsidRPr="00E83F9E">
        <w:rPr>
          <w:rFonts w:ascii="Arial" w:hAnsi="Arial" w:cs="Arial"/>
        </w:rPr>
        <w:t xml:space="preserve"> </w:t>
      </w:r>
      <w:r w:rsidRPr="00E83F9E">
        <w:rPr>
          <w:rFonts w:ascii="Arial" w:hAnsi="Arial" w:cs="Arial"/>
        </w:rPr>
        <w:t>hacia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desde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sitio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00CB6526"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manera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estos</w:t>
      </w:r>
      <w:r w:rsidR="00FE2101" w:rsidRPr="00E83F9E">
        <w:rPr>
          <w:rFonts w:ascii="Arial" w:hAnsi="Arial" w:cs="Arial"/>
        </w:rPr>
        <w:t xml:space="preserve"> </w:t>
      </w:r>
      <w:r w:rsidRPr="00E83F9E">
        <w:rPr>
          <w:rFonts w:ascii="Arial" w:hAnsi="Arial" w:cs="Arial"/>
        </w:rPr>
        <w:t>puedan</w:t>
      </w:r>
      <w:r w:rsidR="00FE2101" w:rsidRPr="00E83F9E">
        <w:rPr>
          <w:rFonts w:ascii="Arial" w:hAnsi="Arial" w:cs="Arial"/>
        </w:rPr>
        <w:t xml:space="preserve"> </w:t>
      </w:r>
      <w:r w:rsidRPr="00E83F9E">
        <w:rPr>
          <w:rFonts w:ascii="Arial" w:hAnsi="Arial" w:cs="Arial"/>
        </w:rPr>
        <w:t>ejecutar</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inspección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manera</w:t>
      </w:r>
      <w:r w:rsidR="00FE2101" w:rsidRPr="00E83F9E">
        <w:rPr>
          <w:rFonts w:ascii="Arial" w:hAnsi="Arial" w:cs="Arial"/>
        </w:rPr>
        <w:t xml:space="preserve"> </w:t>
      </w:r>
      <w:r w:rsidRPr="00E83F9E">
        <w:rPr>
          <w:rFonts w:ascii="Arial" w:hAnsi="Arial" w:cs="Arial"/>
        </w:rPr>
        <w:t>oportuna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calidad.</w:t>
      </w:r>
      <w:r w:rsidR="00FE2101" w:rsidRPr="00E83F9E">
        <w:rPr>
          <w:rFonts w:ascii="Arial" w:hAnsi="Arial" w:cs="Arial"/>
        </w:rPr>
        <w:t xml:space="preserve"> </w:t>
      </w:r>
      <w:r w:rsidRPr="00E83F9E">
        <w:rPr>
          <w:rFonts w:ascii="Arial" w:hAnsi="Arial" w:cs="Arial"/>
        </w:rPr>
        <w:lastRenderedPageBreak/>
        <w:t>El</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ejercer</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chofer,</w:t>
      </w:r>
      <w:r w:rsidR="00FE2101" w:rsidRPr="00E83F9E">
        <w:rPr>
          <w:rFonts w:ascii="Arial" w:hAnsi="Arial" w:cs="Arial"/>
        </w:rPr>
        <w:t xml:space="preserve"> </w:t>
      </w:r>
      <w:r w:rsidR="00CE505D" w:rsidRPr="00E83F9E">
        <w:rPr>
          <w:rFonts w:ascii="Arial" w:hAnsi="Arial" w:cs="Arial"/>
        </w:rPr>
        <w:t>salvo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así</w:t>
      </w:r>
      <w:r w:rsidR="00FE2101" w:rsidRPr="00E83F9E">
        <w:rPr>
          <w:rFonts w:ascii="Arial" w:hAnsi="Arial" w:cs="Arial"/>
        </w:rPr>
        <w:t xml:space="preserve"> </w:t>
      </w:r>
      <w:r w:rsidRPr="00E83F9E">
        <w:rPr>
          <w:rFonts w:ascii="Arial" w:hAnsi="Arial" w:cs="Arial"/>
        </w:rPr>
        <w:t>esté</w:t>
      </w:r>
      <w:r w:rsidR="00FE2101" w:rsidRPr="00E83F9E">
        <w:rPr>
          <w:rFonts w:ascii="Arial" w:hAnsi="Arial" w:cs="Arial"/>
        </w:rPr>
        <w:t xml:space="preserve"> </w:t>
      </w:r>
      <w:r w:rsidRPr="00E83F9E">
        <w:rPr>
          <w:rFonts w:ascii="Arial" w:hAnsi="Arial" w:cs="Arial"/>
        </w:rPr>
        <w:t>definido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trabajo.</w:t>
      </w:r>
      <w:r w:rsidR="00FE2101" w:rsidRPr="00E83F9E">
        <w:rPr>
          <w:rFonts w:ascii="Arial" w:hAnsi="Arial" w:cs="Arial"/>
        </w:rPr>
        <w:t xml:space="preserve"> </w:t>
      </w:r>
    </w:p>
    <w:p w14:paraId="70575359" w14:textId="13134A9C" w:rsidR="00DA382E" w:rsidRPr="00E83F9E" w:rsidRDefault="00CE505D" w:rsidP="001B5344">
      <w:pPr>
        <w:pStyle w:val="Prrafodelista"/>
        <w:ind w:left="720"/>
        <w:rPr>
          <w:rFonts w:ascii="Arial" w:hAnsi="Arial" w:cs="Arial"/>
        </w:rPr>
      </w:pPr>
      <w:r w:rsidRPr="00E83F9E">
        <w:rPr>
          <w:rFonts w:ascii="Arial" w:hAnsi="Arial" w:cs="Arial"/>
        </w:rPr>
        <w:t>E</w:t>
      </w:r>
      <w:r w:rsidR="00DA382E" w:rsidRPr="00E83F9E">
        <w:rPr>
          <w:rFonts w:ascii="Arial" w:hAnsi="Arial" w:cs="Arial"/>
        </w:rPr>
        <w:t>l</w:t>
      </w:r>
      <w:r w:rsidR="00FE2101" w:rsidRPr="00E83F9E">
        <w:rPr>
          <w:rFonts w:ascii="Arial" w:hAnsi="Arial" w:cs="Arial"/>
        </w:rPr>
        <w:t xml:space="preserve"> </w:t>
      </w:r>
      <w:r w:rsidR="00DA382E" w:rsidRPr="00E83F9E">
        <w:rPr>
          <w:rFonts w:ascii="Arial" w:hAnsi="Arial" w:cs="Arial"/>
        </w:rPr>
        <w:t>Contratista</w:t>
      </w:r>
      <w:r w:rsidR="00FE2101" w:rsidRPr="00E83F9E">
        <w:rPr>
          <w:rFonts w:ascii="Arial" w:hAnsi="Arial" w:cs="Arial"/>
        </w:rPr>
        <w:t xml:space="preserve"> </w:t>
      </w:r>
      <w:r w:rsidR="00DA382E" w:rsidRPr="00E83F9E">
        <w:rPr>
          <w:rFonts w:ascii="Arial" w:hAnsi="Arial" w:cs="Arial"/>
        </w:rPr>
        <w:t>deberá</w:t>
      </w:r>
      <w:r w:rsidR="00FE2101" w:rsidRPr="00E83F9E">
        <w:rPr>
          <w:rFonts w:ascii="Arial" w:hAnsi="Arial" w:cs="Arial"/>
        </w:rPr>
        <w:t xml:space="preserve"> </w:t>
      </w:r>
      <w:r w:rsidR="00DA382E" w:rsidRPr="00E83F9E">
        <w:rPr>
          <w:rFonts w:ascii="Arial" w:hAnsi="Arial" w:cs="Arial"/>
        </w:rPr>
        <w:t>proveer</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movilización</w:t>
      </w:r>
      <w:r w:rsidR="00FE2101" w:rsidRPr="00E83F9E">
        <w:rPr>
          <w:rFonts w:ascii="Arial" w:hAnsi="Arial" w:cs="Arial"/>
        </w:rPr>
        <w:t xml:space="preserve"> </w:t>
      </w:r>
      <w:r w:rsidR="00DA382E" w:rsidRPr="00E83F9E">
        <w:rPr>
          <w:rFonts w:ascii="Arial" w:hAnsi="Arial" w:cs="Arial"/>
        </w:rPr>
        <w:t>para</w:t>
      </w:r>
      <w:r w:rsidR="00FE2101" w:rsidRPr="00E83F9E">
        <w:rPr>
          <w:rFonts w:ascii="Arial" w:hAnsi="Arial" w:cs="Arial"/>
        </w:rPr>
        <w:t xml:space="preserve"> </w:t>
      </w:r>
      <w:r w:rsidR="00DA382E" w:rsidRPr="00E83F9E">
        <w:rPr>
          <w:rFonts w:ascii="Arial" w:hAnsi="Arial" w:cs="Arial"/>
        </w:rPr>
        <w:t>los</w:t>
      </w:r>
      <w:r w:rsidR="00FE2101" w:rsidRPr="00E83F9E">
        <w:rPr>
          <w:rFonts w:ascii="Arial" w:hAnsi="Arial" w:cs="Arial"/>
        </w:rPr>
        <w:t xml:space="preserve"> </w:t>
      </w:r>
      <w:r w:rsidR="00DA382E" w:rsidRPr="00E83F9E">
        <w:rPr>
          <w:rFonts w:ascii="Arial" w:hAnsi="Arial" w:cs="Arial"/>
        </w:rPr>
        <w:t>inspectores</w:t>
      </w:r>
      <w:r w:rsidR="00FE2101" w:rsidRPr="00E83F9E">
        <w:rPr>
          <w:rFonts w:ascii="Arial" w:hAnsi="Arial" w:cs="Arial"/>
        </w:rPr>
        <w:t xml:space="preserve"> </w:t>
      </w:r>
      <w:r w:rsidR="00DA382E" w:rsidRPr="00E83F9E">
        <w:rPr>
          <w:rFonts w:ascii="Arial" w:hAnsi="Arial" w:cs="Arial"/>
        </w:rPr>
        <w:t>cuando</w:t>
      </w:r>
      <w:r w:rsidR="00FE2101" w:rsidRPr="00E83F9E">
        <w:rPr>
          <w:rFonts w:ascii="Arial" w:hAnsi="Arial" w:cs="Arial"/>
        </w:rPr>
        <w:t xml:space="preserve"> </w:t>
      </w:r>
      <w:r w:rsidR="00DA382E" w:rsidRPr="00E83F9E">
        <w:rPr>
          <w:rFonts w:ascii="Arial" w:hAnsi="Arial" w:cs="Arial"/>
        </w:rPr>
        <w:t>estos</w:t>
      </w:r>
      <w:r w:rsidR="00FE2101" w:rsidRPr="00E83F9E">
        <w:rPr>
          <w:rFonts w:ascii="Arial" w:hAnsi="Arial" w:cs="Arial"/>
        </w:rPr>
        <w:t xml:space="preserve"> </w:t>
      </w:r>
      <w:r w:rsidR="00DA382E" w:rsidRPr="00E83F9E">
        <w:rPr>
          <w:rFonts w:ascii="Arial" w:hAnsi="Arial" w:cs="Arial"/>
        </w:rPr>
        <w:t>no</w:t>
      </w:r>
      <w:r w:rsidR="00FE2101" w:rsidRPr="00E83F9E">
        <w:rPr>
          <w:rFonts w:ascii="Arial" w:hAnsi="Arial" w:cs="Arial"/>
        </w:rPr>
        <w:t xml:space="preserve"> </w:t>
      </w:r>
      <w:r w:rsidR="00DA382E" w:rsidRPr="00E83F9E">
        <w:rPr>
          <w:rFonts w:ascii="Arial" w:hAnsi="Arial" w:cs="Arial"/>
        </w:rPr>
        <w:t>cuenten</w:t>
      </w:r>
      <w:r w:rsidR="00FE2101" w:rsidRPr="00E83F9E">
        <w:rPr>
          <w:rFonts w:ascii="Arial" w:hAnsi="Arial" w:cs="Arial"/>
        </w:rPr>
        <w:t xml:space="preserve"> </w:t>
      </w:r>
      <w:r w:rsidR="00DA382E" w:rsidRPr="00E83F9E">
        <w:rPr>
          <w:rFonts w:ascii="Arial" w:hAnsi="Arial" w:cs="Arial"/>
        </w:rPr>
        <w:t>con</w:t>
      </w:r>
      <w:r w:rsidR="00FE2101" w:rsidRPr="00E83F9E">
        <w:rPr>
          <w:rFonts w:ascii="Arial" w:hAnsi="Arial" w:cs="Arial"/>
        </w:rPr>
        <w:t xml:space="preserve"> </w:t>
      </w:r>
      <w:r w:rsidR="00DA382E" w:rsidRPr="00E83F9E">
        <w:rPr>
          <w:rFonts w:ascii="Arial" w:hAnsi="Arial" w:cs="Arial"/>
        </w:rPr>
        <w:t>vehículo</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trabajo</w:t>
      </w:r>
      <w:r w:rsidR="00FE2101" w:rsidRPr="00E83F9E">
        <w:rPr>
          <w:rFonts w:ascii="Arial" w:hAnsi="Arial" w:cs="Arial"/>
        </w:rPr>
        <w:t xml:space="preserve"> </w:t>
      </w:r>
      <w:r w:rsidR="00DA382E" w:rsidRPr="00E83F9E">
        <w:rPr>
          <w:rFonts w:ascii="Arial" w:hAnsi="Arial" w:cs="Arial"/>
        </w:rPr>
        <w:t>y</w:t>
      </w:r>
      <w:r w:rsidR="00FE2101" w:rsidRPr="00E83F9E">
        <w:rPr>
          <w:rFonts w:ascii="Arial" w:hAnsi="Arial" w:cs="Arial"/>
        </w:rPr>
        <w:t xml:space="preserve"> </w:t>
      </w:r>
      <w:r w:rsidRPr="00E83F9E">
        <w:rPr>
          <w:rFonts w:ascii="Arial" w:hAnsi="Arial" w:cs="Arial"/>
        </w:rPr>
        <w:t>estos</w:t>
      </w:r>
      <w:r w:rsidR="00FE2101" w:rsidRPr="00E83F9E">
        <w:rPr>
          <w:rFonts w:ascii="Arial" w:hAnsi="Arial" w:cs="Arial"/>
        </w:rPr>
        <w:t xml:space="preserve"> </w:t>
      </w:r>
      <w:r w:rsidR="00DA382E" w:rsidRPr="00E83F9E">
        <w:rPr>
          <w:rFonts w:ascii="Arial" w:hAnsi="Arial" w:cs="Arial"/>
        </w:rPr>
        <w:t>deban</w:t>
      </w:r>
      <w:r w:rsidR="00FE2101" w:rsidRPr="00E83F9E">
        <w:rPr>
          <w:rFonts w:ascii="Arial" w:hAnsi="Arial" w:cs="Arial"/>
        </w:rPr>
        <w:t xml:space="preserve"> </w:t>
      </w:r>
      <w:r w:rsidR="00DA382E" w:rsidRPr="00E83F9E">
        <w:rPr>
          <w:rFonts w:ascii="Arial" w:hAnsi="Arial" w:cs="Arial"/>
        </w:rPr>
        <w:t>trasladarse</w:t>
      </w:r>
      <w:r w:rsidR="00FE2101" w:rsidRPr="00E83F9E">
        <w:rPr>
          <w:rFonts w:ascii="Arial" w:hAnsi="Arial" w:cs="Arial"/>
        </w:rPr>
        <w:t xml:space="preserve"> </w:t>
      </w:r>
      <w:r w:rsidR="00DA382E" w:rsidRPr="00E83F9E">
        <w:rPr>
          <w:rFonts w:ascii="Arial" w:hAnsi="Arial" w:cs="Arial"/>
        </w:rPr>
        <w:t>a</w:t>
      </w:r>
      <w:r w:rsidR="00FE2101" w:rsidRPr="00E83F9E">
        <w:rPr>
          <w:rFonts w:ascii="Arial" w:hAnsi="Arial" w:cs="Arial"/>
        </w:rPr>
        <w:t xml:space="preserve"> </w:t>
      </w:r>
      <w:r w:rsidR="00DA382E" w:rsidRPr="00E83F9E">
        <w:rPr>
          <w:rFonts w:ascii="Arial" w:hAnsi="Arial" w:cs="Arial"/>
        </w:rPr>
        <w:t>reuniones</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trabajo</w:t>
      </w:r>
      <w:r w:rsidR="00FE2101" w:rsidRPr="00E83F9E">
        <w:rPr>
          <w:rFonts w:ascii="Arial" w:hAnsi="Arial" w:cs="Arial"/>
        </w:rPr>
        <w:t xml:space="preserve"> </w:t>
      </w:r>
      <w:r w:rsidR="00DA382E" w:rsidRPr="00E83F9E">
        <w:rPr>
          <w:rFonts w:ascii="Arial" w:hAnsi="Arial" w:cs="Arial"/>
        </w:rPr>
        <w:t>presenciales</w:t>
      </w:r>
      <w:r w:rsidR="00FE2101" w:rsidRPr="00E83F9E">
        <w:rPr>
          <w:rFonts w:ascii="Arial" w:hAnsi="Arial" w:cs="Arial"/>
        </w:rPr>
        <w:t xml:space="preserve"> </w:t>
      </w:r>
      <w:r w:rsidR="00DA382E" w:rsidRPr="00E83F9E">
        <w:rPr>
          <w:rFonts w:ascii="Arial" w:hAnsi="Arial" w:cs="Arial"/>
        </w:rPr>
        <w:t>en</w:t>
      </w:r>
      <w:r w:rsidR="00FE2101" w:rsidRPr="00E83F9E">
        <w:rPr>
          <w:rFonts w:ascii="Arial" w:hAnsi="Arial" w:cs="Arial"/>
        </w:rPr>
        <w:t xml:space="preserve"> </w:t>
      </w:r>
      <w:r w:rsidR="00DA382E" w:rsidRPr="00E83F9E">
        <w:rPr>
          <w:rFonts w:ascii="Arial" w:hAnsi="Arial" w:cs="Arial"/>
        </w:rPr>
        <w:t>un</w:t>
      </w:r>
      <w:r w:rsidR="00FE2101" w:rsidRPr="00E83F9E">
        <w:rPr>
          <w:rFonts w:ascii="Arial" w:hAnsi="Arial" w:cs="Arial"/>
        </w:rPr>
        <w:t xml:space="preserve"> </w:t>
      </w:r>
      <w:r w:rsidR="00DA382E" w:rsidRPr="00E83F9E">
        <w:rPr>
          <w:rFonts w:ascii="Arial" w:hAnsi="Arial" w:cs="Arial"/>
        </w:rPr>
        <w:t>lugar</w:t>
      </w:r>
      <w:r w:rsidR="00FE2101" w:rsidRPr="00E83F9E">
        <w:rPr>
          <w:rFonts w:ascii="Arial" w:hAnsi="Arial" w:cs="Arial"/>
        </w:rPr>
        <w:t xml:space="preserve"> </w:t>
      </w:r>
      <w:r w:rsidR="00DA382E" w:rsidRPr="00E83F9E">
        <w:rPr>
          <w:rFonts w:ascii="Arial" w:hAnsi="Arial" w:cs="Arial"/>
        </w:rPr>
        <w:t>distinto</w:t>
      </w:r>
      <w:r w:rsidR="00FE2101" w:rsidRPr="00E83F9E">
        <w:rPr>
          <w:rFonts w:ascii="Arial" w:hAnsi="Arial" w:cs="Arial"/>
        </w:rPr>
        <w:t xml:space="preserve"> </w:t>
      </w:r>
      <w:r w:rsidR="00DA382E" w:rsidRPr="00E83F9E">
        <w:rPr>
          <w:rFonts w:ascii="Arial" w:hAnsi="Arial" w:cs="Arial"/>
        </w:rPr>
        <w:t>a</w:t>
      </w:r>
      <w:r w:rsidR="00FE2101" w:rsidRPr="00E83F9E">
        <w:rPr>
          <w:rFonts w:ascii="Arial" w:hAnsi="Arial" w:cs="Arial"/>
        </w:rPr>
        <w:t xml:space="preserve"> </w:t>
      </w:r>
      <w:r w:rsidR="00DA382E" w:rsidRPr="00E83F9E">
        <w:rPr>
          <w:rFonts w:ascii="Arial" w:hAnsi="Arial" w:cs="Arial"/>
        </w:rPr>
        <w:t>su</w:t>
      </w:r>
      <w:r w:rsidR="00FE2101" w:rsidRPr="00E83F9E">
        <w:rPr>
          <w:rFonts w:ascii="Arial" w:hAnsi="Arial" w:cs="Arial"/>
        </w:rPr>
        <w:t xml:space="preserve"> </w:t>
      </w:r>
      <w:r w:rsidR="00DA382E" w:rsidRPr="00E83F9E">
        <w:rPr>
          <w:rFonts w:ascii="Arial" w:hAnsi="Arial" w:cs="Arial"/>
        </w:rPr>
        <w:t>sitio</w:t>
      </w:r>
      <w:r w:rsidR="00FE2101" w:rsidRPr="00E83F9E">
        <w:rPr>
          <w:rFonts w:ascii="Arial" w:hAnsi="Arial" w:cs="Arial"/>
        </w:rPr>
        <w:t xml:space="preserve"> </w:t>
      </w:r>
      <w:r w:rsidR="00DA382E" w:rsidRPr="00E83F9E">
        <w:rPr>
          <w:rFonts w:ascii="Arial" w:hAnsi="Arial" w:cs="Arial"/>
        </w:rPr>
        <w:t>habitual</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trabajo.</w:t>
      </w:r>
      <w:r w:rsidR="00FE2101" w:rsidRPr="00E83F9E">
        <w:rPr>
          <w:rFonts w:ascii="Arial" w:hAnsi="Arial" w:cs="Arial"/>
        </w:rPr>
        <w:t xml:space="preserve"> </w:t>
      </w:r>
    </w:p>
    <w:p w14:paraId="036EF516" w14:textId="7291CFE1" w:rsidR="00DA382E" w:rsidRPr="00E83F9E" w:rsidRDefault="00DA382E" w:rsidP="001B5344">
      <w:pPr>
        <w:pStyle w:val="Prrafodelista"/>
        <w:ind w:left="720"/>
        <w:rPr>
          <w:rFonts w:ascii="Arial" w:hAnsi="Arial" w:cs="Arial"/>
        </w:rPr>
      </w:pPr>
      <w:r w:rsidRPr="00E83F9E">
        <w:rPr>
          <w:rFonts w:ascii="Arial" w:hAnsi="Arial" w:cs="Arial"/>
        </w:rPr>
        <w:t>Respecto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uso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vehículos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trabajo,</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menos</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siguiente</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contar</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camionetas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cumplir</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funciones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terreno:</w:t>
      </w:r>
      <w:r w:rsidR="00FE2101" w:rsidRPr="00E83F9E">
        <w:rPr>
          <w:rFonts w:ascii="Arial" w:hAnsi="Arial" w:cs="Arial"/>
        </w:rPr>
        <w:t xml:space="preserve"> </w:t>
      </w:r>
    </w:p>
    <w:p w14:paraId="61D74D3F" w14:textId="0E0C4134" w:rsidR="00DA382E" w:rsidRPr="00E83F9E" w:rsidRDefault="00DA382E" w:rsidP="001B5344">
      <w:pPr>
        <w:pStyle w:val="Prrafodelista"/>
        <w:numPr>
          <w:ilvl w:val="0"/>
          <w:numId w:val="62"/>
        </w:numPr>
        <w:rPr>
          <w:rFonts w:ascii="Arial" w:hAnsi="Arial" w:cs="Arial"/>
        </w:rPr>
      </w:pPr>
      <w:r w:rsidRPr="00E83F9E">
        <w:rPr>
          <w:rFonts w:ascii="Arial" w:hAnsi="Arial" w:cs="Arial"/>
        </w:rPr>
        <w:t>JEFE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r w:rsidR="00B8730C" w:rsidRPr="00E83F9E">
        <w:rPr>
          <w:rFonts w:ascii="Arial" w:hAnsi="Arial" w:cs="Arial"/>
        </w:rPr>
        <w:t>una (</w:t>
      </w:r>
      <w:r w:rsidRPr="00E83F9E">
        <w:rPr>
          <w:rFonts w:ascii="Arial" w:hAnsi="Arial" w:cs="Arial"/>
        </w:rPr>
        <w:t>1</w:t>
      </w:r>
      <w:r w:rsidR="00B8730C" w:rsidRPr="00E83F9E">
        <w:rPr>
          <w:rFonts w:ascii="Arial" w:hAnsi="Arial" w:cs="Arial"/>
        </w:rPr>
        <w:t>)</w:t>
      </w:r>
      <w:r w:rsidR="00FE2101" w:rsidRPr="00E83F9E">
        <w:rPr>
          <w:rFonts w:ascii="Arial" w:hAnsi="Arial" w:cs="Arial"/>
        </w:rPr>
        <w:t xml:space="preserve"> </w:t>
      </w:r>
      <w:r w:rsidRPr="00E83F9E">
        <w:rPr>
          <w:rFonts w:ascii="Arial" w:hAnsi="Arial" w:cs="Arial"/>
        </w:rPr>
        <w:t>camioneta,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sea</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inspección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responsabilidad</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localizadas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dos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más</w:t>
      </w:r>
      <w:r w:rsidR="00FE2101" w:rsidRPr="00E83F9E">
        <w:rPr>
          <w:rFonts w:ascii="Arial" w:hAnsi="Arial" w:cs="Arial"/>
        </w:rPr>
        <w:t xml:space="preserve"> </w:t>
      </w:r>
      <w:r w:rsidRPr="00E83F9E">
        <w:rPr>
          <w:rFonts w:ascii="Arial" w:hAnsi="Arial" w:cs="Arial"/>
        </w:rPr>
        <w:t>subestaciones,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líneas.</w:t>
      </w:r>
      <w:r w:rsidR="00FE2101" w:rsidRPr="00E83F9E">
        <w:rPr>
          <w:rFonts w:ascii="Arial" w:hAnsi="Arial" w:cs="Arial"/>
        </w:rPr>
        <w:t xml:space="preserve"> </w:t>
      </w:r>
    </w:p>
    <w:p w14:paraId="6502D2E3" w14:textId="77887322" w:rsidR="00DA382E" w:rsidRPr="00E83F9E" w:rsidRDefault="00DA382E" w:rsidP="001B5344">
      <w:pPr>
        <w:pStyle w:val="Prrafodelista"/>
        <w:numPr>
          <w:ilvl w:val="0"/>
          <w:numId w:val="62"/>
        </w:numPr>
        <w:rPr>
          <w:rFonts w:ascii="Arial" w:hAnsi="Arial" w:cs="Arial"/>
        </w:rPr>
      </w:pPr>
      <w:r w:rsidRPr="00E83F9E">
        <w:rPr>
          <w:rFonts w:ascii="Arial" w:hAnsi="Arial" w:cs="Arial"/>
        </w:rPr>
        <w:t>INSPECTOR</w:t>
      </w:r>
      <w:r w:rsidR="00FE2101" w:rsidRPr="00E83F9E">
        <w:rPr>
          <w:rFonts w:ascii="Arial" w:hAnsi="Arial" w:cs="Arial"/>
        </w:rPr>
        <w:t xml:space="preserve"> </w:t>
      </w:r>
      <w:r w:rsidRPr="00E83F9E">
        <w:rPr>
          <w:rFonts w:ascii="Arial" w:hAnsi="Arial" w:cs="Arial"/>
        </w:rPr>
        <w:t>SUPERVISOR</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TENDIDO:</w:t>
      </w:r>
      <w:r w:rsidR="00FE2101" w:rsidRPr="00E83F9E">
        <w:rPr>
          <w:rFonts w:ascii="Arial" w:hAnsi="Arial" w:cs="Arial"/>
        </w:rPr>
        <w:t xml:space="preserve"> </w:t>
      </w:r>
      <w:r w:rsidR="00B8730C" w:rsidRPr="00E83F9E">
        <w:rPr>
          <w:rFonts w:ascii="Arial" w:hAnsi="Arial" w:cs="Arial"/>
        </w:rPr>
        <w:t xml:space="preserve">una (1) </w:t>
      </w:r>
      <w:r w:rsidRPr="00E83F9E">
        <w:rPr>
          <w:rFonts w:ascii="Arial" w:hAnsi="Arial" w:cs="Arial"/>
        </w:rPr>
        <w:t>camioneta,</w:t>
      </w:r>
      <w:r w:rsidR="00FE2101" w:rsidRPr="00E83F9E">
        <w:rPr>
          <w:rFonts w:ascii="Arial" w:hAnsi="Arial" w:cs="Arial"/>
        </w:rPr>
        <w:t xml:space="preserve"> </w:t>
      </w:r>
      <w:r w:rsidRPr="00E83F9E">
        <w:rPr>
          <w:rFonts w:ascii="Arial" w:hAnsi="Arial" w:cs="Arial"/>
        </w:rPr>
        <w:t>si</w:t>
      </w:r>
      <w:r w:rsidR="00FE2101" w:rsidRPr="00E83F9E">
        <w:rPr>
          <w:rFonts w:ascii="Arial" w:hAnsi="Arial" w:cs="Arial"/>
        </w:rPr>
        <w:t xml:space="preserve"> </w:t>
      </w:r>
      <w:r w:rsidRPr="00E83F9E">
        <w:rPr>
          <w:rFonts w:ascii="Arial" w:hAnsi="Arial" w:cs="Arial"/>
        </w:rPr>
        <w:t>es</w:t>
      </w:r>
      <w:r w:rsidR="00FE2101" w:rsidRPr="00E83F9E">
        <w:rPr>
          <w:rFonts w:ascii="Arial" w:hAnsi="Arial" w:cs="Arial"/>
        </w:rPr>
        <w:t xml:space="preserve"> </w:t>
      </w:r>
      <w:r w:rsidRPr="00E83F9E">
        <w:rPr>
          <w:rFonts w:ascii="Arial" w:hAnsi="Arial" w:cs="Arial"/>
        </w:rPr>
        <w:t>responsable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inspección</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localizadas</w:t>
      </w:r>
      <w:r w:rsidR="00FE2101" w:rsidRPr="00E83F9E">
        <w:rPr>
          <w:rFonts w:ascii="Arial" w:hAnsi="Arial" w:cs="Arial"/>
        </w:rPr>
        <w:t xml:space="preserve"> </w:t>
      </w:r>
      <w:r w:rsidRPr="00E83F9E">
        <w:rPr>
          <w:rFonts w:ascii="Arial" w:hAnsi="Arial" w:cs="Arial"/>
        </w:rPr>
        <w:t>distantes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más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subestación,</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líneas.</w:t>
      </w:r>
      <w:r w:rsidR="00FE2101" w:rsidRPr="00E83F9E">
        <w:rPr>
          <w:rFonts w:ascii="Arial" w:hAnsi="Arial" w:cs="Arial"/>
        </w:rPr>
        <w:t xml:space="preserve"> </w:t>
      </w:r>
    </w:p>
    <w:p w14:paraId="7B2C0E55" w14:textId="77833908" w:rsidR="00DA382E" w:rsidRPr="00E83F9E" w:rsidRDefault="00DA382E" w:rsidP="001B5344">
      <w:pPr>
        <w:pStyle w:val="Prrafodelista"/>
        <w:numPr>
          <w:ilvl w:val="0"/>
          <w:numId w:val="62"/>
        </w:numPr>
        <w:rPr>
          <w:rFonts w:ascii="Arial" w:hAnsi="Arial" w:cs="Arial"/>
        </w:rPr>
      </w:pPr>
      <w:r w:rsidRPr="00E83F9E">
        <w:rPr>
          <w:rFonts w:ascii="Arial" w:hAnsi="Arial" w:cs="Arial"/>
        </w:rPr>
        <w:t>EXPERTO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PREVENCIÓN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RIESGOS:</w:t>
      </w:r>
      <w:r w:rsidR="00FE2101" w:rsidRPr="00E83F9E">
        <w:rPr>
          <w:rFonts w:ascii="Arial" w:hAnsi="Arial" w:cs="Arial"/>
        </w:rPr>
        <w:t xml:space="preserve"> </w:t>
      </w:r>
      <w:r w:rsidR="00B8730C" w:rsidRPr="00E83F9E">
        <w:rPr>
          <w:rFonts w:ascii="Arial" w:hAnsi="Arial" w:cs="Arial"/>
        </w:rPr>
        <w:t xml:space="preserve">una (1) </w:t>
      </w:r>
      <w:r w:rsidRPr="00E83F9E">
        <w:rPr>
          <w:rFonts w:ascii="Arial" w:hAnsi="Arial" w:cs="Arial"/>
        </w:rPr>
        <w:t>camioneta,</w:t>
      </w:r>
      <w:r w:rsidR="00FE2101" w:rsidRPr="00E83F9E">
        <w:rPr>
          <w:rFonts w:ascii="Arial" w:hAnsi="Arial" w:cs="Arial"/>
        </w:rPr>
        <w:t xml:space="preserve"> </w:t>
      </w:r>
      <w:r w:rsidRPr="00E83F9E">
        <w:rPr>
          <w:rFonts w:ascii="Arial" w:hAnsi="Arial" w:cs="Arial"/>
        </w:rPr>
        <w:t>si</w:t>
      </w:r>
      <w:r w:rsidR="00FE2101" w:rsidRPr="00E83F9E">
        <w:rPr>
          <w:rFonts w:ascii="Arial" w:hAnsi="Arial" w:cs="Arial"/>
        </w:rPr>
        <w:t xml:space="preserve"> </w:t>
      </w:r>
      <w:r w:rsidRPr="00E83F9E">
        <w:rPr>
          <w:rFonts w:ascii="Arial" w:hAnsi="Arial" w:cs="Arial"/>
        </w:rPr>
        <w:t>es</w:t>
      </w:r>
      <w:r w:rsidR="00FE2101" w:rsidRPr="00E83F9E">
        <w:rPr>
          <w:rFonts w:ascii="Arial" w:hAnsi="Arial" w:cs="Arial"/>
        </w:rPr>
        <w:t xml:space="preserve"> </w:t>
      </w:r>
      <w:r w:rsidRPr="00E83F9E">
        <w:rPr>
          <w:rFonts w:ascii="Arial" w:hAnsi="Arial" w:cs="Arial"/>
        </w:rPr>
        <w:t>responsable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inspección</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localizadas</w:t>
      </w:r>
      <w:r w:rsidR="00FE2101" w:rsidRPr="00E83F9E">
        <w:rPr>
          <w:rFonts w:ascii="Arial" w:hAnsi="Arial" w:cs="Arial"/>
        </w:rPr>
        <w:t xml:space="preserve"> </w:t>
      </w:r>
      <w:r w:rsidRPr="00E83F9E">
        <w:rPr>
          <w:rFonts w:ascii="Arial" w:hAnsi="Arial" w:cs="Arial"/>
        </w:rPr>
        <w:t>distantes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más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subestación,</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líneas.</w:t>
      </w:r>
      <w:r w:rsidR="00FE2101" w:rsidRPr="00E83F9E">
        <w:rPr>
          <w:rFonts w:ascii="Arial" w:hAnsi="Arial" w:cs="Arial"/>
        </w:rPr>
        <w:t xml:space="preserve"> </w:t>
      </w:r>
    </w:p>
    <w:p w14:paraId="66108A54" w14:textId="2FCDBCAB" w:rsidR="00DA382E" w:rsidRPr="00E83F9E" w:rsidRDefault="00DA382E" w:rsidP="001B5344">
      <w:pPr>
        <w:pStyle w:val="Prrafodelista"/>
        <w:ind w:left="720"/>
        <w:rPr>
          <w:rFonts w:ascii="Arial" w:hAnsi="Arial" w:cs="Arial"/>
        </w:rPr>
      </w:pPr>
      <w:r w:rsidRPr="00E83F9E">
        <w:rPr>
          <w:rFonts w:ascii="Arial" w:hAnsi="Arial" w:cs="Arial"/>
        </w:rPr>
        <w:t>Estas</w:t>
      </w:r>
      <w:r w:rsidR="00FE2101" w:rsidRPr="00E83F9E">
        <w:rPr>
          <w:rFonts w:ascii="Arial" w:hAnsi="Arial" w:cs="Arial"/>
        </w:rPr>
        <w:t xml:space="preserve"> </w:t>
      </w:r>
      <w:r w:rsidRPr="00E83F9E">
        <w:rPr>
          <w:rFonts w:ascii="Arial" w:hAnsi="Arial" w:cs="Arial"/>
        </w:rPr>
        <w:t>camionetas</w:t>
      </w:r>
      <w:r w:rsidR="00FE2101" w:rsidRPr="00E83F9E">
        <w:rPr>
          <w:rFonts w:ascii="Arial" w:hAnsi="Arial" w:cs="Arial"/>
        </w:rPr>
        <w:t xml:space="preserve"> </w:t>
      </w:r>
      <w:r w:rsidRPr="00E83F9E">
        <w:rPr>
          <w:rFonts w:ascii="Arial" w:hAnsi="Arial" w:cs="Arial"/>
        </w:rPr>
        <w:t>deben</w:t>
      </w:r>
      <w:r w:rsidR="00FE2101" w:rsidRPr="00E83F9E">
        <w:rPr>
          <w:rFonts w:ascii="Arial" w:hAnsi="Arial" w:cs="Arial"/>
        </w:rPr>
        <w:t xml:space="preserve"> </w:t>
      </w:r>
      <w:r w:rsidRPr="00E83F9E">
        <w:rPr>
          <w:rFonts w:ascii="Arial" w:hAnsi="Arial" w:cs="Arial"/>
        </w:rPr>
        <w:t>estar</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condiciones</w:t>
      </w:r>
      <w:r w:rsidR="00FE2101" w:rsidRPr="00E83F9E">
        <w:rPr>
          <w:rFonts w:ascii="Arial" w:hAnsi="Arial" w:cs="Arial"/>
        </w:rPr>
        <w:t xml:space="preserve"> </w:t>
      </w:r>
      <w:r w:rsidRPr="00E83F9E">
        <w:rPr>
          <w:rFonts w:ascii="Arial" w:hAnsi="Arial" w:cs="Arial"/>
        </w:rPr>
        <w:t>adecuadas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uso,</w:t>
      </w:r>
      <w:r w:rsidR="00FE2101" w:rsidRPr="00E83F9E">
        <w:rPr>
          <w:rFonts w:ascii="Arial" w:hAnsi="Arial" w:cs="Arial"/>
        </w:rPr>
        <w:t xml:space="preserve"> </w:t>
      </w:r>
      <w:r w:rsidRPr="00E83F9E">
        <w:rPr>
          <w:rFonts w:ascii="Arial" w:hAnsi="Arial" w:cs="Arial"/>
        </w:rPr>
        <w:t>tener</w:t>
      </w:r>
      <w:r w:rsidR="00FE2101" w:rsidRPr="00E83F9E">
        <w:rPr>
          <w:rFonts w:ascii="Arial" w:hAnsi="Arial" w:cs="Arial"/>
        </w:rPr>
        <w:t xml:space="preserve"> </w:t>
      </w:r>
      <w:r w:rsidRPr="00E83F9E">
        <w:rPr>
          <w:rFonts w:ascii="Arial" w:hAnsi="Arial" w:cs="Arial"/>
        </w:rPr>
        <w:t>doble</w:t>
      </w:r>
      <w:r w:rsidR="00FE2101" w:rsidRPr="00E83F9E">
        <w:rPr>
          <w:rFonts w:ascii="Arial" w:hAnsi="Arial" w:cs="Arial"/>
        </w:rPr>
        <w:t xml:space="preserve"> </w:t>
      </w:r>
      <w:r w:rsidRPr="00E83F9E">
        <w:rPr>
          <w:rFonts w:ascii="Arial" w:hAnsi="Arial" w:cs="Arial"/>
        </w:rPr>
        <w:t>tracción,</w:t>
      </w:r>
      <w:r w:rsidR="00FE2101" w:rsidRPr="00E83F9E">
        <w:rPr>
          <w:rFonts w:ascii="Arial" w:hAnsi="Arial" w:cs="Arial"/>
        </w:rPr>
        <w:t xml:space="preserve"> </w:t>
      </w:r>
      <w:r w:rsidRPr="00E83F9E">
        <w:rPr>
          <w:rFonts w:ascii="Arial" w:hAnsi="Arial" w:cs="Arial"/>
        </w:rPr>
        <w:t>doble</w:t>
      </w:r>
      <w:r w:rsidR="00FE2101" w:rsidRPr="00E83F9E">
        <w:rPr>
          <w:rFonts w:ascii="Arial" w:hAnsi="Arial" w:cs="Arial"/>
        </w:rPr>
        <w:t xml:space="preserve"> </w:t>
      </w:r>
      <w:r w:rsidRPr="00E83F9E">
        <w:rPr>
          <w:rFonts w:ascii="Arial" w:hAnsi="Arial" w:cs="Arial"/>
        </w:rPr>
        <w:t>cabina,</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barra</w:t>
      </w:r>
      <w:r w:rsidR="00FE2101" w:rsidRPr="00E83F9E">
        <w:rPr>
          <w:rFonts w:ascii="Arial" w:hAnsi="Arial" w:cs="Arial"/>
        </w:rPr>
        <w:t xml:space="preserve"> </w:t>
      </w:r>
      <w:r w:rsidRPr="00E83F9E">
        <w:rPr>
          <w:rFonts w:ascii="Arial" w:hAnsi="Arial" w:cs="Arial"/>
        </w:rPr>
        <w:t>antivuelco</w:t>
      </w:r>
      <w:r w:rsidR="00FE2101" w:rsidRPr="00E83F9E">
        <w:rPr>
          <w:rFonts w:ascii="Arial" w:hAnsi="Arial" w:cs="Arial"/>
        </w:rPr>
        <w:t xml:space="preserve"> </w:t>
      </w:r>
      <w:r w:rsidRPr="00E83F9E">
        <w:rPr>
          <w:rFonts w:ascii="Arial" w:hAnsi="Arial" w:cs="Arial"/>
        </w:rPr>
        <w:t>interior</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exterior,</w:t>
      </w:r>
      <w:r w:rsidR="00FE2101" w:rsidRPr="00E83F9E">
        <w:rPr>
          <w:rFonts w:ascii="Arial" w:hAnsi="Arial" w:cs="Arial"/>
        </w:rPr>
        <w:t xml:space="preserve"> </w:t>
      </w:r>
      <w:r w:rsidRPr="00E83F9E">
        <w:rPr>
          <w:rFonts w:ascii="Arial" w:hAnsi="Arial" w:cs="Arial"/>
        </w:rPr>
        <w:t>cuñas,</w:t>
      </w:r>
      <w:r w:rsidR="00FE2101" w:rsidRPr="00E83F9E">
        <w:rPr>
          <w:rFonts w:ascii="Arial" w:hAnsi="Arial" w:cs="Arial"/>
        </w:rPr>
        <w:t xml:space="preserve"> </w:t>
      </w:r>
      <w:r w:rsidRPr="00E83F9E">
        <w:rPr>
          <w:rFonts w:ascii="Arial" w:hAnsi="Arial" w:cs="Arial"/>
        </w:rPr>
        <w:t>además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cumplir</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exigencias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área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Prevención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riesgos</w:t>
      </w:r>
      <w:r w:rsidR="00FE2101" w:rsidRPr="00E83F9E">
        <w:rPr>
          <w:rFonts w:ascii="Arial" w:hAnsi="Arial" w:cs="Arial"/>
        </w:rPr>
        <w:t xml:space="preserve"> </w:t>
      </w:r>
      <w:r w:rsidR="20A0D318" w:rsidRPr="6DB71831">
        <w:rPr>
          <w:rFonts w:ascii="Arial" w:hAnsi="Arial" w:cs="Arial"/>
        </w:rPr>
        <w:t>de CGET</w:t>
      </w:r>
      <w:r w:rsidRPr="6DB71831">
        <w:rPr>
          <w:rFonts w:ascii="Arial" w:hAnsi="Arial" w:cs="Arial"/>
        </w:rPr>
        <w:t>.</w:t>
      </w:r>
      <w:r w:rsidR="00FE2101" w:rsidRPr="00E83F9E">
        <w:rPr>
          <w:rFonts w:ascii="Arial" w:hAnsi="Arial" w:cs="Arial"/>
        </w:rPr>
        <w:t xml:space="preserve"> </w:t>
      </w:r>
      <w:r w:rsidRPr="00E83F9E">
        <w:rPr>
          <w:rFonts w:ascii="Arial" w:hAnsi="Arial" w:cs="Arial"/>
        </w:rPr>
        <w:t>Asimismo,</w:t>
      </w:r>
      <w:r w:rsidR="00FE2101" w:rsidRPr="00E83F9E">
        <w:rPr>
          <w:rFonts w:ascii="Arial" w:hAnsi="Arial" w:cs="Arial"/>
        </w:rPr>
        <w:t xml:space="preserve"> </w:t>
      </w:r>
      <w:r w:rsidRPr="00E83F9E">
        <w:rPr>
          <w:rFonts w:ascii="Arial" w:hAnsi="Arial" w:cs="Arial"/>
        </w:rPr>
        <w:t>deben</w:t>
      </w:r>
      <w:r w:rsidR="00FE2101" w:rsidRPr="00E83F9E">
        <w:rPr>
          <w:rFonts w:ascii="Arial" w:hAnsi="Arial" w:cs="Arial"/>
        </w:rPr>
        <w:t xml:space="preserve"> </w:t>
      </w:r>
      <w:r w:rsidRPr="00E83F9E">
        <w:rPr>
          <w:rFonts w:ascii="Arial" w:hAnsi="Arial" w:cs="Arial"/>
        </w:rPr>
        <w:t>incluir</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cuenta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costos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reparación,</w:t>
      </w:r>
      <w:r w:rsidR="00FE2101" w:rsidRPr="00E83F9E">
        <w:rPr>
          <w:rFonts w:ascii="Arial" w:hAnsi="Arial" w:cs="Arial"/>
        </w:rPr>
        <w:t xml:space="preserve"> </w:t>
      </w:r>
      <w:r w:rsidRPr="00E83F9E">
        <w:rPr>
          <w:rFonts w:ascii="Arial" w:hAnsi="Arial" w:cs="Arial"/>
        </w:rPr>
        <w:t>mantenimiento,</w:t>
      </w:r>
      <w:r w:rsidR="00FE2101" w:rsidRPr="00E83F9E">
        <w:rPr>
          <w:rFonts w:ascii="Arial" w:hAnsi="Arial" w:cs="Arial"/>
        </w:rPr>
        <w:t xml:space="preserve"> </w:t>
      </w:r>
      <w:r w:rsidRPr="00E83F9E">
        <w:rPr>
          <w:rFonts w:ascii="Arial" w:hAnsi="Arial" w:cs="Arial"/>
        </w:rPr>
        <w:t>combustible,</w:t>
      </w:r>
      <w:r w:rsidR="00FE2101" w:rsidRPr="00E83F9E">
        <w:rPr>
          <w:rFonts w:ascii="Arial" w:hAnsi="Arial" w:cs="Arial"/>
        </w:rPr>
        <w:t xml:space="preserve"> </w:t>
      </w:r>
      <w:r w:rsidRPr="00E83F9E">
        <w:rPr>
          <w:rFonts w:ascii="Arial" w:hAnsi="Arial" w:cs="Arial"/>
        </w:rPr>
        <w:t>peajes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costos</w:t>
      </w:r>
      <w:r w:rsidR="00FE2101" w:rsidRPr="00E83F9E">
        <w:rPr>
          <w:rFonts w:ascii="Arial" w:hAnsi="Arial" w:cs="Arial"/>
        </w:rPr>
        <w:t xml:space="preserve"> </w:t>
      </w:r>
      <w:r w:rsidRPr="00E83F9E">
        <w:rPr>
          <w:rFonts w:ascii="Arial" w:hAnsi="Arial" w:cs="Arial"/>
        </w:rPr>
        <w:t>involucrados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uso</w:t>
      </w:r>
      <w:r w:rsidR="00FE2101" w:rsidRPr="00E83F9E">
        <w:rPr>
          <w:rFonts w:ascii="Arial" w:hAnsi="Arial" w:cs="Arial"/>
        </w:rPr>
        <w:t xml:space="preserve"> </w:t>
      </w:r>
      <w:r w:rsidRPr="00E83F9E">
        <w:rPr>
          <w:rFonts w:ascii="Arial" w:hAnsi="Arial" w:cs="Arial"/>
        </w:rPr>
        <w:t>correcto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mismas,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deben</w:t>
      </w:r>
      <w:r w:rsidR="00FE2101" w:rsidRPr="00E83F9E">
        <w:rPr>
          <w:rFonts w:ascii="Arial" w:hAnsi="Arial" w:cs="Arial"/>
        </w:rPr>
        <w:t xml:space="preserve"> </w:t>
      </w:r>
      <w:r w:rsidRPr="00E83F9E">
        <w:rPr>
          <w:rFonts w:ascii="Arial" w:hAnsi="Arial" w:cs="Arial"/>
        </w:rPr>
        <w:t>cumplir</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toda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documentación</w:t>
      </w:r>
      <w:r w:rsidR="00FE2101" w:rsidRPr="00E83F9E">
        <w:rPr>
          <w:rFonts w:ascii="Arial" w:hAnsi="Arial" w:cs="Arial"/>
        </w:rPr>
        <w:t xml:space="preserve"> </w:t>
      </w:r>
      <w:r w:rsidRPr="00E83F9E">
        <w:rPr>
          <w:rFonts w:ascii="Arial" w:hAnsi="Arial" w:cs="Arial"/>
        </w:rPr>
        <w:t>reglamentaria</w:t>
      </w:r>
      <w:r w:rsidR="00FE2101" w:rsidRPr="00E83F9E">
        <w:rPr>
          <w:rFonts w:ascii="Arial" w:hAnsi="Arial" w:cs="Arial"/>
        </w:rPr>
        <w:t xml:space="preserve"> </w:t>
      </w:r>
      <w:r w:rsidRPr="00E83F9E">
        <w:rPr>
          <w:rFonts w:ascii="Arial" w:hAnsi="Arial" w:cs="Arial"/>
        </w:rPr>
        <w:t>vigente.</w:t>
      </w:r>
      <w:r w:rsidR="00FE2101" w:rsidRPr="00E83F9E">
        <w:rPr>
          <w:rFonts w:ascii="Arial" w:hAnsi="Arial" w:cs="Arial"/>
        </w:rPr>
        <w:t xml:space="preserve"> </w:t>
      </w:r>
    </w:p>
    <w:p w14:paraId="05C894C9" w14:textId="261A680F" w:rsidR="00DA382E" w:rsidRPr="00E83F9E" w:rsidRDefault="00DA382E" w:rsidP="001B5344">
      <w:pPr>
        <w:pStyle w:val="Prrafodelista"/>
        <w:ind w:left="720"/>
        <w:rPr>
          <w:rFonts w:ascii="Arial" w:hAnsi="Arial" w:cs="Arial"/>
        </w:rPr>
      </w:pPr>
      <w:r w:rsidRPr="00E83F9E">
        <w:rPr>
          <w:rFonts w:ascii="Arial" w:hAnsi="Arial" w:cs="Arial"/>
        </w:rPr>
        <w:t>Para</w:t>
      </w:r>
      <w:r w:rsidR="00FE2101" w:rsidRPr="00E83F9E">
        <w:rPr>
          <w:rFonts w:ascii="Arial" w:hAnsi="Arial" w:cs="Arial"/>
        </w:rPr>
        <w:t xml:space="preserve"> </w:t>
      </w:r>
      <w:r w:rsidRPr="00E83F9E">
        <w:rPr>
          <w:rFonts w:ascii="Arial" w:hAnsi="Arial" w:cs="Arial"/>
        </w:rPr>
        <w:t>cada</w:t>
      </w:r>
      <w:r w:rsidR="00FE2101" w:rsidRPr="00E83F9E">
        <w:rPr>
          <w:rFonts w:ascii="Arial" w:hAnsi="Arial" w:cs="Arial"/>
        </w:rPr>
        <w:t xml:space="preserve"> </w:t>
      </w:r>
      <w:r w:rsidRPr="00E83F9E">
        <w:rPr>
          <w:rFonts w:ascii="Arial" w:hAnsi="Arial" w:cs="Arial"/>
        </w:rPr>
        <w:t>incorporación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camioneta,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entregar</w:t>
      </w:r>
      <w:r w:rsidR="00FE2101" w:rsidRPr="00E83F9E">
        <w:rPr>
          <w:rFonts w:ascii="Arial" w:hAnsi="Arial" w:cs="Arial"/>
        </w:rPr>
        <w:t xml:space="preserve"> </w:t>
      </w:r>
      <w:r w:rsidRPr="00E83F9E">
        <w:rPr>
          <w:rFonts w:ascii="Arial" w:hAnsi="Arial" w:cs="Arial"/>
        </w:rPr>
        <w:t>previamente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antecedentes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cada</w:t>
      </w:r>
      <w:r w:rsidR="00FE2101" w:rsidRPr="00E83F9E">
        <w:rPr>
          <w:rFonts w:ascii="Arial" w:hAnsi="Arial" w:cs="Arial"/>
        </w:rPr>
        <w:t xml:space="preserve"> </w:t>
      </w:r>
      <w:r w:rsidRPr="00E83F9E">
        <w:rPr>
          <w:rFonts w:ascii="Arial" w:hAnsi="Arial" w:cs="Arial"/>
        </w:rPr>
        <w:t>vehículo,</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cuales</w:t>
      </w:r>
      <w:r w:rsidR="00FE2101" w:rsidRPr="00E83F9E">
        <w:rPr>
          <w:rFonts w:ascii="Arial" w:hAnsi="Arial" w:cs="Arial"/>
        </w:rPr>
        <w:t xml:space="preserve"> </w:t>
      </w:r>
      <w:r w:rsidRPr="00E83F9E">
        <w:rPr>
          <w:rFonts w:ascii="Arial" w:hAnsi="Arial" w:cs="Arial"/>
        </w:rPr>
        <w:t>serán</w:t>
      </w:r>
      <w:r w:rsidR="00FE2101" w:rsidRPr="00E83F9E">
        <w:rPr>
          <w:rFonts w:ascii="Arial" w:hAnsi="Arial" w:cs="Arial"/>
        </w:rPr>
        <w:t xml:space="preserve"> </w:t>
      </w:r>
      <w:r w:rsidRPr="00E83F9E">
        <w:rPr>
          <w:rFonts w:ascii="Arial" w:hAnsi="Arial" w:cs="Arial"/>
        </w:rPr>
        <w:t>validados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pudiendo</w:t>
      </w:r>
      <w:r w:rsidR="00FE2101" w:rsidRPr="00E83F9E">
        <w:rPr>
          <w:rFonts w:ascii="Arial" w:hAnsi="Arial" w:cs="Arial"/>
        </w:rPr>
        <w:t xml:space="preserve"> </w:t>
      </w:r>
      <w:r w:rsidRPr="00E83F9E">
        <w:rPr>
          <w:rFonts w:ascii="Arial" w:hAnsi="Arial" w:cs="Arial"/>
        </w:rPr>
        <w:t>suspender</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solicitar</w:t>
      </w:r>
      <w:r w:rsidR="00FE2101" w:rsidRPr="00E83F9E">
        <w:rPr>
          <w:rFonts w:ascii="Arial" w:hAnsi="Arial" w:cs="Arial"/>
        </w:rPr>
        <w:t xml:space="preserve"> </w:t>
      </w:r>
      <w:r w:rsidRPr="00E83F9E">
        <w:rPr>
          <w:rFonts w:ascii="Arial" w:hAnsi="Arial" w:cs="Arial"/>
        </w:rPr>
        <w:t>reemplazo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alguno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vehículos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cumplan</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estar</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condiciones</w:t>
      </w:r>
      <w:r w:rsidR="00FE2101" w:rsidRPr="00E83F9E">
        <w:rPr>
          <w:rFonts w:ascii="Arial" w:hAnsi="Arial" w:cs="Arial"/>
        </w:rPr>
        <w:t xml:space="preserve"> </w:t>
      </w:r>
      <w:r w:rsidRPr="00E83F9E">
        <w:rPr>
          <w:rFonts w:ascii="Arial" w:hAnsi="Arial" w:cs="Arial"/>
        </w:rPr>
        <w:t>adecuadas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uso.</w:t>
      </w:r>
      <w:r w:rsidR="00FE2101" w:rsidRPr="00E83F9E">
        <w:rPr>
          <w:rFonts w:ascii="Arial" w:hAnsi="Arial" w:cs="Arial"/>
        </w:rPr>
        <w:t xml:space="preserve"> </w:t>
      </w:r>
    </w:p>
    <w:p w14:paraId="07E9959C" w14:textId="2136281A" w:rsidR="00DA382E" w:rsidRPr="00E83F9E" w:rsidRDefault="00DA382E" w:rsidP="001B5344">
      <w:pPr>
        <w:pStyle w:val="Prrafodelista"/>
        <w:ind w:left="720"/>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transporte</w:t>
      </w:r>
      <w:r w:rsidR="00FE2101" w:rsidRPr="00E83F9E">
        <w:rPr>
          <w:rFonts w:ascii="Arial" w:hAnsi="Arial" w:cs="Arial"/>
        </w:rPr>
        <w:t xml:space="preserve"> </w:t>
      </w:r>
      <w:r w:rsidRPr="00E83F9E">
        <w:rPr>
          <w:rFonts w:ascii="Arial" w:hAnsi="Arial" w:cs="Arial"/>
        </w:rPr>
        <w:t>relacionado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servicio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topografía</w:t>
      </w:r>
      <w:r w:rsidR="00FE2101" w:rsidRPr="00E83F9E">
        <w:rPr>
          <w:rFonts w:ascii="Arial" w:hAnsi="Arial" w:cs="Arial"/>
        </w:rPr>
        <w:t xml:space="preserve"> </w:t>
      </w:r>
      <w:r w:rsidRPr="00E83F9E">
        <w:rPr>
          <w:rFonts w:ascii="Arial" w:hAnsi="Arial" w:cs="Arial"/>
        </w:rPr>
        <w:t>es</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recurso</w:t>
      </w:r>
      <w:r w:rsidR="00FE2101" w:rsidRPr="00E83F9E">
        <w:rPr>
          <w:rFonts w:ascii="Arial" w:hAnsi="Arial" w:cs="Arial"/>
        </w:rPr>
        <w:t xml:space="preserve"> </w:t>
      </w:r>
      <w:r w:rsidRPr="00E83F9E">
        <w:rPr>
          <w:rFonts w:ascii="Arial" w:hAnsi="Arial" w:cs="Arial"/>
        </w:rPr>
        <w:t>propio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dicho</w:t>
      </w:r>
      <w:r w:rsidR="00FE2101" w:rsidRPr="00E83F9E">
        <w:rPr>
          <w:rFonts w:ascii="Arial" w:hAnsi="Arial" w:cs="Arial"/>
        </w:rPr>
        <w:t xml:space="preserve"> </w:t>
      </w:r>
      <w:r w:rsidRPr="00E83F9E">
        <w:rPr>
          <w:rFonts w:ascii="Arial" w:hAnsi="Arial" w:cs="Arial"/>
        </w:rPr>
        <w:t>servicio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cual</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está</w:t>
      </w:r>
      <w:r w:rsidR="00FE2101" w:rsidRPr="00E83F9E">
        <w:rPr>
          <w:rFonts w:ascii="Arial" w:hAnsi="Arial" w:cs="Arial"/>
        </w:rPr>
        <w:t xml:space="preserve"> </w:t>
      </w:r>
      <w:r w:rsidRPr="00E83F9E">
        <w:rPr>
          <w:rFonts w:ascii="Arial" w:hAnsi="Arial" w:cs="Arial"/>
        </w:rPr>
        <w:t>considerado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señalado</w:t>
      </w:r>
      <w:r w:rsidR="00FE2101" w:rsidRPr="00E83F9E">
        <w:rPr>
          <w:rFonts w:ascii="Arial" w:hAnsi="Arial" w:cs="Arial"/>
        </w:rPr>
        <w:t xml:space="preserve"> </w:t>
      </w:r>
      <w:r w:rsidRPr="00E83F9E">
        <w:rPr>
          <w:rFonts w:ascii="Arial" w:hAnsi="Arial" w:cs="Arial"/>
        </w:rPr>
        <w:t>anteriormente,</w:t>
      </w:r>
      <w:r w:rsidR="00FE2101" w:rsidRPr="00E83F9E">
        <w:rPr>
          <w:rFonts w:ascii="Arial" w:hAnsi="Arial" w:cs="Arial"/>
        </w:rPr>
        <w:t xml:space="preserve"> </w:t>
      </w:r>
      <w:r w:rsidRPr="00E83F9E">
        <w:rPr>
          <w:rFonts w:ascii="Arial" w:hAnsi="Arial" w:cs="Arial"/>
        </w:rPr>
        <w:t>sin</w:t>
      </w:r>
      <w:r w:rsidR="00FE2101" w:rsidRPr="00E83F9E">
        <w:rPr>
          <w:rFonts w:ascii="Arial" w:hAnsi="Arial" w:cs="Arial"/>
        </w:rPr>
        <w:t xml:space="preserve"> </w:t>
      </w:r>
      <w:r w:rsidRPr="00E83F9E">
        <w:rPr>
          <w:rFonts w:ascii="Arial" w:hAnsi="Arial" w:cs="Arial"/>
        </w:rPr>
        <w:t>embargo,</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vehículos</w:t>
      </w:r>
      <w:r w:rsidR="00FE2101" w:rsidRPr="00E83F9E">
        <w:rPr>
          <w:rFonts w:ascii="Arial" w:hAnsi="Arial" w:cs="Arial"/>
        </w:rPr>
        <w:t xml:space="preserve"> </w:t>
      </w:r>
      <w:r w:rsidRPr="00E83F9E">
        <w:rPr>
          <w:rFonts w:ascii="Arial" w:hAnsi="Arial" w:cs="Arial"/>
        </w:rPr>
        <w:t>deben</w:t>
      </w:r>
      <w:r w:rsidR="00FE2101" w:rsidRPr="00E83F9E">
        <w:rPr>
          <w:rFonts w:ascii="Arial" w:hAnsi="Arial" w:cs="Arial"/>
        </w:rPr>
        <w:t xml:space="preserve"> </w:t>
      </w:r>
      <w:r w:rsidRPr="00E83F9E">
        <w:rPr>
          <w:rFonts w:ascii="Arial" w:hAnsi="Arial" w:cs="Arial"/>
        </w:rPr>
        <w:t>cumplir</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mismas</w:t>
      </w:r>
      <w:r w:rsidR="00FE2101" w:rsidRPr="00E83F9E">
        <w:rPr>
          <w:rFonts w:ascii="Arial" w:hAnsi="Arial" w:cs="Arial"/>
        </w:rPr>
        <w:t xml:space="preserve"> </w:t>
      </w:r>
      <w:r w:rsidRPr="00E83F9E">
        <w:rPr>
          <w:rFonts w:ascii="Arial" w:hAnsi="Arial" w:cs="Arial"/>
        </w:rPr>
        <w:t>exigencias.</w:t>
      </w:r>
      <w:r w:rsidR="00FE2101" w:rsidRPr="00E83F9E">
        <w:rPr>
          <w:rFonts w:ascii="Arial" w:hAnsi="Arial" w:cs="Arial"/>
        </w:rPr>
        <w:t xml:space="preserve"> </w:t>
      </w:r>
    </w:p>
    <w:p w14:paraId="567FD3E7" w14:textId="6290D88A" w:rsidR="00DA382E" w:rsidRPr="00E83F9E" w:rsidRDefault="00DA382E" w:rsidP="001B5344">
      <w:pPr>
        <w:pStyle w:val="Prrafodelista"/>
        <w:numPr>
          <w:ilvl w:val="0"/>
          <w:numId w:val="60"/>
        </w:numPr>
        <w:rPr>
          <w:rFonts w:ascii="Arial" w:hAnsi="Arial" w:cs="Arial"/>
        </w:rPr>
      </w:pPr>
      <w:r w:rsidRPr="00E83F9E">
        <w:rPr>
          <w:rFonts w:ascii="Arial" w:hAnsi="Arial" w:cs="Arial"/>
        </w:rPr>
        <w:t>Computadores</w:t>
      </w:r>
      <w:r w:rsidR="00FE2101" w:rsidRPr="00E83F9E">
        <w:rPr>
          <w:rFonts w:ascii="Arial" w:hAnsi="Arial" w:cs="Arial"/>
        </w:rPr>
        <w:t xml:space="preserve"> </w:t>
      </w:r>
      <w:r w:rsidRPr="00E83F9E">
        <w:rPr>
          <w:rFonts w:ascii="Arial" w:hAnsi="Arial" w:cs="Arial"/>
        </w:rPr>
        <w:t>personales</w:t>
      </w:r>
      <w:r w:rsidR="00FE2101" w:rsidRPr="00E83F9E">
        <w:rPr>
          <w:rFonts w:ascii="Arial" w:hAnsi="Arial" w:cs="Arial"/>
        </w:rPr>
        <w:t xml:space="preserve"> </w:t>
      </w:r>
      <w:r w:rsidRPr="00E83F9E">
        <w:rPr>
          <w:rFonts w:ascii="Arial" w:hAnsi="Arial" w:cs="Arial"/>
        </w:rPr>
        <w:t>e</w:t>
      </w:r>
      <w:r w:rsidR="00FE2101" w:rsidRPr="00E83F9E">
        <w:rPr>
          <w:rFonts w:ascii="Arial" w:hAnsi="Arial" w:cs="Arial"/>
        </w:rPr>
        <w:t xml:space="preserve"> </w:t>
      </w:r>
      <w:r w:rsidRPr="00E83F9E">
        <w:rPr>
          <w:rFonts w:ascii="Arial" w:hAnsi="Arial" w:cs="Arial"/>
        </w:rPr>
        <w:t>impresora</w:t>
      </w:r>
      <w:r w:rsidR="00FE2101" w:rsidRPr="00E83F9E">
        <w:rPr>
          <w:rFonts w:ascii="Arial" w:hAnsi="Arial" w:cs="Arial"/>
        </w:rPr>
        <w:t xml:space="preserve"> </w:t>
      </w:r>
    </w:p>
    <w:p w14:paraId="0905F975" w14:textId="059D32A7" w:rsidR="00DA382E" w:rsidRPr="00E83F9E" w:rsidRDefault="00DA382E" w:rsidP="001B5344">
      <w:pPr>
        <w:pStyle w:val="Prrafodelista"/>
        <w:ind w:left="720"/>
        <w:rPr>
          <w:rFonts w:ascii="Arial" w:hAnsi="Arial" w:cs="Arial"/>
        </w:rPr>
      </w:pPr>
      <w:r w:rsidRPr="00E83F9E">
        <w:rPr>
          <w:rFonts w:ascii="Arial" w:hAnsi="Arial" w:cs="Arial"/>
        </w:rPr>
        <w:t>Todo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r w:rsidRPr="00E83F9E">
        <w:rPr>
          <w:rFonts w:ascii="Arial" w:hAnsi="Arial" w:cs="Arial"/>
        </w:rPr>
        <w:t>debe</w:t>
      </w:r>
      <w:r w:rsidR="00FE2101" w:rsidRPr="00E83F9E">
        <w:rPr>
          <w:rFonts w:ascii="Arial" w:hAnsi="Arial" w:cs="Arial"/>
        </w:rPr>
        <w:t xml:space="preserve"> </w:t>
      </w:r>
      <w:r w:rsidRPr="00E83F9E">
        <w:rPr>
          <w:rFonts w:ascii="Arial" w:hAnsi="Arial" w:cs="Arial"/>
        </w:rPr>
        <w:t>contar</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computador</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portátil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uso</w:t>
      </w:r>
      <w:r w:rsidR="00FE2101" w:rsidRPr="00E83F9E">
        <w:rPr>
          <w:rFonts w:ascii="Arial" w:hAnsi="Arial" w:cs="Arial"/>
        </w:rPr>
        <w:t xml:space="preserve"> </w:t>
      </w:r>
      <w:r w:rsidRPr="00E83F9E">
        <w:rPr>
          <w:rFonts w:ascii="Arial" w:hAnsi="Arial" w:cs="Arial"/>
        </w:rPr>
        <w:t>exclusivo,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siguientes</w:t>
      </w:r>
      <w:r w:rsidR="00FE2101" w:rsidRPr="00E83F9E">
        <w:rPr>
          <w:rFonts w:ascii="Arial" w:hAnsi="Arial" w:cs="Arial"/>
        </w:rPr>
        <w:t xml:space="preserve"> </w:t>
      </w:r>
      <w:r w:rsidRPr="00E83F9E">
        <w:rPr>
          <w:rFonts w:ascii="Arial" w:hAnsi="Arial" w:cs="Arial"/>
        </w:rPr>
        <w:t>requisitos</w:t>
      </w:r>
      <w:r w:rsidR="00FE2101" w:rsidRPr="00E83F9E">
        <w:rPr>
          <w:rFonts w:ascii="Arial" w:hAnsi="Arial" w:cs="Arial"/>
        </w:rPr>
        <w:t xml:space="preserve"> </w:t>
      </w:r>
      <w:r w:rsidRPr="00E83F9E">
        <w:rPr>
          <w:rFonts w:ascii="Arial" w:hAnsi="Arial" w:cs="Arial"/>
        </w:rPr>
        <w:t>mínimos:</w:t>
      </w:r>
      <w:r w:rsidR="00FE2101" w:rsidRPr="00E83F9E">
        <w:rPr>
          <w:rFonts w:ascii="Arial" w:hAnsi="Arial" w:cs="Arial"/>
        </w:rPr>
        <w:t xml:space="preserve"> </w:t>
      </w:r>
    </w:p>
    <w:p w14:paraId="0EAB9638" w14:textId="108848E1" w:rsidR="00DA382E" w:rsidRPr="00E83F9E" w:rsidRDefault="00DA382E" w:rsidP="001B5344">
      <w:pPr>
        <w:pStyle w:val="Prrafodelista"/>
        <w:numPr>
          <w:ilvl w:val="1"/>
          <w:numId w:val="28"/>
        </w:numPr>
        <w:rPr>
          <w:rFonts w:ascii="Arial" w:hAnsi="Arial" w:cs="Arial"/>
        </w:rPr>
      </w:pPr>
      <w:r w:rsidRPr="00E83F9E">
        <w:rPr>
          <w:rFonts w:ascii="Arial" w:hAnsi="Arial" w:cs="Arial"/>
        </w:rPr>
        <w:t>Windows</w:t>
      </w:r>
      <w:r w:rsidR="00FE2101" w:rsidRPr="00E83F9E">
        <w:rPr>
          <w:rFonts w:ascii="Arial" w:hAnsi="Arial" w:cs="Arial"/>
        </w:rPr>
        <w:t xml:space="preserve"> </w:t>
      </w:r>
      <w:r w:rsidR="0071720C" w:rsidRPr="00E83F9E">
        <w:rPr>
          <w:rFonts w:ascii="Arial" w:hAnsi="Arial" w:cs="Arial"/>
        </w:rPr>
        <w:t>10</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superior.</w:t>
      </w:r>
      <w:r w:rsidR="00FE2101" w:rsidRPr="00E83F9E">
        <w:rPr>
          <w:rFonts w:ascii="Arial" w:hAnsi="Arial" w:cs="Arial"/>
        </w:rPr>
        <w:t xml:space="preserve"> </w:t>
      </w:r>
    </w:p>
    <w:p w14:paraId="096B227D" w14:textId="7EE18F7E" w:rsidR="00DA382E" w:rsidRPr="00E83F9E" w:rsidRDefault="00DA382E" w:rsidP="001B5344">
      <w:pPr>
        <w:pStyle w:val="Prrafodelista"/>
        <w:numPr>
          <w:ilvl w:val="1"/>
          <w:numId w:val="28"/>
        </w:numPr>
        <w:rPr>
          <w:rFonts w:ascii="Arial" w:hAnsi="Arial" w:cs="Arial"/>
        </w:rPr>
      </w:pPr>
      <w:r w:rsidRPr="00E83F9E">
        <w:rPr>
          <w:rFonts w:ascii="Arial" w:hAnsi="Arial" w:cs="Arial"/>
        </w:rPr>
        <w:t>Office</w:t>
      </w:r>
      <w:r w:rsidR="00FE2101" w:rsidRPr="00E83F9E">
        <w:rPr>
          <w:rFonts w:ascii="Arial" w:hAnsi="Arial" w:cs="Arial"/>
        </w:rPr>
        <w:t xml:space="preserve"> </w:t>
      </w:r>
      <w:r w:rsidRPr="00E83F9E">
        <w:rPr>
          <w:rFonts w:ascii="Arial" w:hAnsi="Arial" w:cs="Arial"/>
        </w:rPr>
        <w:t>20</w:t>
      </w:r>
      <w:r w:rsidR="00594570" w:rsidRPr="00E83F9E">
        <w:rPr>
          <w:rFonts w:ascii="Arial" w:hAnsi="Arial" w:cs="Arial"/>
        </w:rPr>
        <w:t>20</w:t>
      </w:r>
      <w:r w:rsidR="00FE2101" w:rsidRPr="00E83F9E">
        <w:rPr>
          <w:rFonts w:ascii="Arial" w:hAnsi="Arial" w:cs="Arial"/>
        </w:rPr>
        <w:t xml:space="preserve"> </w:t>
      </w:r>
      <w:r w:rsidRPr="00E83F9E">
        <w:rPr>
          <w:rFonts w:ascii="Arial" w:hAnsi="Arial" w:cs="Arial"/>
        </w:rPr>
        <w:t>STD.</w:t>
      </w:r>
      <w:r w:rsidR="00FE2101" w:rsidRPr="00E83F9E">
        <w:rPr>
          <w:rFonts w:ascii="Arial" w:hAnsi="Arial" w:cs="Arial"/>
        </w:rPr>
        <w:t xml:space="preserve"> </w:t>
      </w:r>
    </w:p>
    <w:p w14:paraId="290A6B08" w14:textId="097A19BE" w:rsidR="00DA382E" w:rsidRPr="00E83F9E" w:rsidRDefault="00DA382E" w:rsidP="001B5344">
      <w:pPr>
        <w:pStyle w:val="Prrafodelista"/>
        <w:numPr>
          <w:ilvl w:val="1"/>
          <w:numId w:val="28"/>
        </w:numPr>
        <w:rPr>
          <w:rFonts w:ascii="Arial" w:hAnsi="Arial" w:cs="Arial"/>
        </w:rPr>
      </w:pPr>
      <w:r w:rsidRPr="00E83F9E">
        <w:rPr>
          <w:rFonts w:ascii="Arial" w:hAnsi="Arial" w:cs="Arial"/>
        </w:rPr>
        <w:t>Correo</w:t>
      </w:r>
      <w:r w:rsidR="00FE2101" w:rsidRPr="00E83F9E">
        <w:rPr>
          <w:rFonts w:ascii="Arial" w:hAnsi="Arial" w:cs="Arial"/>
        </w:rPr>
        <w:t xml:space="preserve"> </w:t>
      </w:r>
      <w:r w:rsidRPr="00E83F9E">
        <w:rPr>
          <w:rFonts w:ascii="Arial" w:hAnsi="Arial" w:cs="Arial"/>
        </w:rPr>
        <w:t>electrónico</w:t>
      </w:r>
      <w:r w:rsidR="00FE2101" w:rsidRPr="00E83F9E">
        <w:rPr>
          <w:rFonts w:ascii="Arial" w:hAnsi="Arial" w:cs="Arial"/>
        </w:rPr>
        <w:t xml:space="preserve"> </w:t>
      </w:r>
      <w:r w:rsidRPr="00E83F9E">
        <w:rPr>
          <w:rFonts w:ascii="Arial" w:hAnsi="Arial" w:cs="Arial"/>
        </w:rPr>
        <w:t>Outlook.</w:t>
      </w:r>
    </w:p>
    <w:p w14:paraId="49FBD5FD" w14:textId="4C5B8E14" w:rsidR="00DA382E" w:rsidRPr="00694696" w:rsidRDefault="00DA382E" w:rsidP="001B5344">
      <w:pPr>
        <w:pStyle w:val="Prrafodelista"/>
        <w:numPr>
          <w:ilvl w:val="1"/>
          <w:numId w:val="28"/>
        </w:numPr>
        <w:rPr>
          <w:rFonts w:ascii="Arial" w:hAnsi="Arial" w:cs="Arial"/>
          <w:lang w:val="pt-PT"/>
        </w:rPr>
      </w:pPr>
      <w:r w:rsidRPr="00694696">
        <w:rPr>
          <w:rFonts w:ascii="Arial" w:hAnsi="Arial" w:cs="Arial"/>
          <w:lang w:val="pt-PT"/>
        </w:rPr>
        <w:t>Procesador</w:t>
      </w:r>
      <w:r w:rsidR="00FE2101" w:rsidRPr="00694696">
        <w:rPr>
          <w:rFonts w:ascii="Arial" w:hAnsi="Arial" w:cs="Arial"/>
          <w:lang w:val="pt-PT"/>
        </w:rPr>
        <w:t xml:space="preserve"> </w:t>
      </w:r>
      <w:r w:rsidRPr="00694696">
        <w:rPr>
          <w:rFonts w:ascii="Arial" w:hAnsi="Arial" w:cs="Arial"/>
          <w:lang w:val="pt-PT"/>
        </w:rPr>
        <w:t>Core</w:t>
      </w:r>
      <w:r w:rsidR="00FE2101" w:rsidRPr="00694696">
        <w:rPr>
          <w:rFonts w:ascii="Arial" w:hAnsi="Arial" w:cs="Arial"/>
          <w:lang w:val="pt-PT"/>
        </w:rPr>
        <w:t xml:space="preserve"> </w:t>
      </w:r>
      <w:r w:rsidRPr="00694696">
        <w:rPr>
          <w:rFonts w:ascii="Arial" w:hAnsi="Arial" w:cs="Arial"/>
          <w:lang w:val="pt-PT"/>
        </w:rPr>
        <w:t>i</w:t>
      </w:r>
      <w:r w:rsidR="000C2CF2" w:rsidRPr="00694696">
        <w:rPr>
          <w:rFonts w:ascii="Arial" w:hAnsi="Arial" w:cs="Arial"/>
          <w:lang w:val="pt-PT"/>
        </w:rPr>
        <w:t>5</w:t>
      </w:r>
      <w:r w:rsidRPr="00694696">
        <w:rPr>
          <w:rFonts w:ascii="Arial" w:hAnsi="Arial" w:cs="Arial"/>
          <w:lang w:val="pt-PT"/>
        </w:rPr>
        <w:t>,</w:t>
      </w:r>
      <w:r w:rsidR="00FE2101" w:rsidRPr="00694696">
        <w:rPr>
          <w:rFonts w:ascii="Arial" w:hAnsi="Arial" w:cs="Arial"/>
          <w:lang w:val="pt-PT"/>
        </w:rPr>
        <w:t xml:space="preserve"> </w:t>
      </w:r>
      <w:r w:rsidR="00594570" w:rsidRPr="00694696">
        <w:rPr>
          <w:rFonts w:ascii="Arial" w:hAnsi="Arial" w:cs="Arial"/>
          <w:lang w:val="pt-PT"/>
        </w:rPr>
        <w:t>8</w:t>
      </w:r>
      <w:r w:rsidRPr="00694696">
        <w:rPr>
          <w:rFonts w:ascii="Arial" w:hAnsi="Arial" w:cs="Arial"/>
          <w:lang w:val="pt-PT"/>
        </w:rPr>
        <w:t>GB</w:t>
      </w:r>
      <w:r w:rsidR="00FE2101" w:rsidRPr="00694696">
        <w:rPr>
          <w:rFonts w:ascii="Arial" w:hAnsi="Arial" w:cs="Arial"/>
          <w:lang w:val="pt-PT"/>
        </w:rPr>
        <w:t xml:space="preserve"> </w:t>
      </w:r>
      <w:r w:rsidRPr="00694696">
        <w:rPr>
          <w:rFonts w:ascii="Arial" w:hAnsi="Arial" w:cs="Arial"/>
          <w:lang w:val="pt-PT"/>
        </w:rPr>
        <w:t>memoria</w:t>
      </w:r>
      <w:r w:rsidR="00FE2101" w:rsidRPr="00694696">
        <w:rPr>
          <w:rFonts w:ascii="Arial" w:hAnsi="Arial" w:cs="Arial"/>
          <w:lang w:val="pt-PT"/>
        </w:rPr>
        <w:t xml:space="preserve"> </w:t>
      </w:r>
      <w:r w:rsidRPr="00694696">
        <w:rPr>
          <w:rFonts w:ascii="Arial" w:hAnsi="Arial" w:cs="Arial"/>
          <w:lang w:val="pt-PT"/>
        </w:rPr>
        <w:t>RAM,</w:t>
      </w:r>
      <w:r w:rsidR="00FE2101" w:rsidRPr="00694696">
        <w:rPr>
          <w:rFonts w:ascii="Arial" w:hAnsi="Arial" w:cs="Arial"/>
          <w:lang w:val="pt-PT"/>
        </w:rPr>
        <w:t xml:space="preserve"> </w:t>
      </w:r>
      <w:r w:rsidRPr="00694696">
        <w:rPr>
          <w:rFonts w:ascii="Arial" w:hAnsi="Arial" w:cs="Arial"/>
          <w:lang w:val="pt-PT"/>
        </w:rPr>
        <w:t>250GB</w:t>
      </w:r>
      <w:r w:rsidR="00FE2101" w:rsidRPr="00694696">
        <w:rPr>
          <w:rFonts w:ascii="Arial" w:hAnsi="Arial" w:cs="Arial"/>
          <w:lang w:val="pt-PT"/>
        </w:rPr>
        <w:t xml:space="preserve"> </w:t>
      </w:r>
      <w:r w:rsidRPr="00694696">
        <w:rPr>
          <w:rFonts w:ascii="Arial" w:hAnsi="Arial" w:cs="Arial"/>
          <w:lang w:val="pt-PT"/>
        </w:rPr>
        <w:t>disco.</w:t>
      </w:r>
    </w:p>
    <w:p w14:paraId="6154ED32" w14:textId="695F8739" w:rsidR="00DA382E" w:rsidRPr="00E83F9E" w:rsidRDefault="00DA382E" w:rsidP="001B5344">
      <w:pPr>
        <w:pStyle w:val="Prrafodelista"/>
        <w:numPr>
          <w:ilvl w:val="1"/>
          <w:numId w:val="28"/>
        </w:numPr>
        <w:rPr>
          <w:rFonts w:ascii="Arial" w:hAnsi="Arial" w:cs="Arial"/>
        </w:rPr>
      </w:pPr>
      <w:r w:rsidRPr="00E83F9E">
        <w:rPr>
          <w:rFonts w:ascii="Arial" w:hAnsi="Arial" w:cs="Arial"/>
        </w:rPr>
        <w:t>Pantalla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17”.</w:t>
      </w:r>
      <w:r w:rsidR="00FE2101" w:rsidRPr="00E83F9E">
        <w:rPr>
          <w:rFonts w:ascii="Arial" w:hAnsi="Arial" w:cs="Arial"/>
        </w:rPr>
        <w:t xml:space="preserve"> </w:t>
      </w:r>
    </w:p>
    <w:p w14:paraId="07EE180D" w14:textId="12EAA0B6" w:rsidR="00DA382E" w:rsidRPr="00E83F9E" w:rsidRDefault="00DA382E" w:rsidP="001B5344">
      <w:pPr>
        <w:pStyle w:val="Prrafodelista"/>
        <w:ind w:left="720"/>
        <w:rPr>
          <w:rFonts w:ascii="Arial" w:hAnsi="Arial" w:cs="Arial"/>
        </w:rPr>
      </w:pPr>
      <w:r w:rsidRPr="00E83F9E">
        <w:rPr>
          <w:rFonts w:ascii="Arial" w:hAnsi="Arial" w:cs="Arial"/>
        </w:rPr>
        <w:lastRenderedPageBreak/>
        <w:t>Para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específico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Oficina</w:t>
      </w:r>
      <w:r w:rsidR="00FE2101" w:rsidRPr="00E83F9E">
        <w:rPr>
          <w:rFonts w:ascii="Arial" w:hAnsi="Arial" w:cs="Arial"/>
        </w:rPr>
        <w:t xml:space="preserve"> </w:t>
      </w:r>
      <w:r w:rsidRPr="00E83F9E">
        <w:rPr>
          <w:rFonts w:ascii="Arial" w:hAnsi="Arial" w:cs="Arial"/>
        </w:rPr>
        <w:t>Técnica,</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computadores</w:t>
      </w:r>
      <w:r w:rsidR="00FE2101" w:rsidRPr="00E83F9E">
        <w:rPr>
          <w:rFonts w:ascii="Arial" w:hAnsi="Arial" w:cs="Arial"/>
        </w:rPr>
        <w:t xml:space="preserve"> </w:t>
      </w:r>
      <w:r w:rsidRPr="00E83F9E">
        <w:rPr>
          <w:rFonts w:ascii="Arial" w:hAnsi="Arial" w:cs="Arial"/>
        </w:rPr>
        <w:t>deberán</w:t>
      </w:r>
      <w:r w:rsidR="00FE2101" w:rsidRPr="00E83F9E">
        <w:rPr>
          <w:rFonts w:ascii="Arial" w:hAnsi="Arial" w:cs="Arial"/>
        </w:rPr>
        <w:t xml:space="preserve"> </w:t>
      </w:r>
      <w:r w:rsidRPr="00E83F9E">
        <w:rPr>
          <w:rFonts w:ascii="Arial" w:hAnsi="Arial" w:cs="Arial"/>
        </w:rPr>
        <w:t>contar</w:t>
      </w:r>
      <w:r w:rsidR="00FE2101" w:rsidRPr="00E83F9E">
        <w:rPr>
          <w:rFonts w:ascii="Arial" w:hAnsi="Arial" w:cs="Arial"/>
        </w:rPr>
        <w:t xml:space="preserve"> </w:t>
      </w:r>
      <w:r w:rsidRPr="00E83F9E">
        <w:rPr>
          <w:rFonts w:ascii="Arial" w:hAnsi="Arial" w:cs="Arial"/>
        </w:rPr>
        <w:t>además</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Microsoft</w:t>
      </w:r>
      <w:r w:rsidR="00FE2101" w:rsidRPr="00E83F9E">
        <w:rPr>
          <w:rFonts w:ascii="Arial" w:hAnsi="Arial" w:cs="Arial"/>
        </w:rPr>
        <w:t xml:space="preserve"> </w:t>
      </w:r>
      <w:r w:rsidRPr="00E83F9E">
        <w:rPr>
          <w:rFonts w:ascii="Arial" w:hAnsi="Arial" w:cs="Arial"/>
        </w:rPr>
        <w:t>Project</w:t>
      </w:r>
      <w:r w:rsidR="00FE2101" w:rsidRPr="00E83F9E">
        <w:rPr>
          <w:rFonts w:ascii="Arial" w:hAnsi="Arial" w:cs="Arial"/>
        </w:rPr>
        <w:t xml:space="preserve"> </w:t>
      </w:r>
      <w:r w:rsidRPr="00E83F9E">
        <w:rPr>
          <w:rFonts w:ascii="Arial" w:hAnsi="Arial" w:cs="Arial"/>
        </w:rPr>
        <w:t>201</w:t>
      </w:r>
      <w:r w:rsidR="00246644">
        <w:rPr>
          <w:rFonts w:ascii="Arial" w:hAnsi="Arial" w:cs="Arial"/>
        </w:rPr>
        <w:t>6</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superior</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AutoCAD</w:t>
      </w:r>
      <w:r w:rsidR="00FE2101" w:rsidRPr="00E83F9E">
        <w:rPr>
          <w:rFonts w:ascii="Arial" w:hAnsi="Arial" w:cs="Arial"/>
        </w:rPr>
        <w:t xml:space="preserve"> </w:t>
      </w:r>
      <w:r w:rsidRPr="00E83F9E">
        <w:rPr>
          <w:rFonts w:ascii="Arial" w:hAnsi="Arial" w:cs="Arial"/>
        </w:rPr>
        <w:t>LT</w:t>
      </w:r>
      <w:r w:rsidR="00FE2101" w:rsidRPr="00E83F9E">
        <w:rPr>
          <w:rFonts w:ascii="Arial" w:hAnsi="Arial" w:cs="Arial"/>
        </w:rPr>
        <w:t xml:space="preserve"> </w:t>
      </w:r>
      <w:r w:rsidRPr="00E83F9E">
        <w:rPr>
          <w:rFonts w:ascii="Arial" w:hAnsi="Arial" w:cs="Arial"/>
        </w:rPr>
        <w:t>201</w:t>
      </w:r>
      <w:r w:rsidR="000C2CF2" w:rsidRPr="00E83F9E">
        <w:rPr>
          <w:rFonts w:ascii="Arial" w:hAnsi="Arial" w:cs="Arial"/>
        </w:rPr>
        <w:t>5</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superior,</w:t>
      </w:r>
      <w:r w:rsidR="00FE2101" w:rsidRPr="00E83F9E">
        <w:rPr>
          <w:rFonts w:ascii="Arial" w:hAnsi="Arial" w:cs="Arial"/>
        </w:rPr>
        <w:t xml:space="preserve"> </w:t>
      </w:r>
      <w:r w:rsidRPr="00E83F9E">
        <w:rPr>
          <w:rFonts w:ascii="Arial" w:hAnsi="Arial" w:cs="Arial"/>
        </w:rPr>
        <w:t>Procesador</w:t>
      </w:r>
      <w:r w:rsidR="00FE2101" w:rsidRPr="00E83F9E">
        <w:rPr>
          <w:rFonts w:ascii="Arial" w:hAnsi="Arial" w:cs="Arial"/>
        </w:rPr>
        <w:t xml:space="preserve"> </w:t>
      </w:r>
      <w:r w:rsidRPr="00E83F9E">
        <w:rPr>
          <w:rFonts w:ascii="Arial" w:hAnsi="Arial" w:cs="Arial"/>
        </w:rPr>
        <w:t>3.5</w:t>
      </w:r>
      <w:r w:rsidR="00FE2101" w:rsidRPr="00E83F9E">
        <w:rPr>
          <w:rFonts w:ascii="Arial" w:hAnsi="Arial" w:cs="Arial"/>
        </w:rPr>
        <w:t xml:space="preserve"> </w:t>
      </w:r>
      <w:r w:rsidRPr="00E83F9E">
        <w:rPr>
          <w:rFonts w:ascii="Arial" w:hAnsi="Arial" w:cs="Arial"/>
        </w:rPr>
        <w:t>GHz,</w:t>
      </w:r>
      <w:r w:rsidR="00FE2101" w:rsidRPr="00E83F9E">
        <w:rPr>
          <w:rFonts w:ascii="Arial" w:hAnsi="Arial" w:cs="Arial"/>
        </w:rPr>
        <w:t xml:space="preserve"> </w:t>
      </w:r>
      <w:r w:rsidRPr="00E83F9E">
        <w:rPr>
          <w:rFonts w:ascii="Arial" w:hAnsi="Arial" w:cs="Arial"/>
        </w:rPr>
        <w:t>disco</w:t>
      </w:r>
      <w:r w:rsidR="00FE2101" w:rsidRPr="00E83F9E">
        <w:rPr>
          <w:rFonts w:ascii="Arial" w:hAnsi="Arial" w:cs="Arial"/>
        </w:rPr>
        <w:t xml:space="preserve"> </w:t>
      </w:r>
      <w:r w:rsidRPr="00E83F9E">
        <w:rPr>
          <w:rFonts w:ascii="Arial" w:hAnsi="Arial" w:cs="Arial"/>
        </w:rPr>
        <w:t>duro</w:t>
      </w:r>
      <w:r w:rsidR="00FE2101" w:rsidRPr="00E83F9E">
        <w:rPr>
          <w:rFonts w:ascii="Arial" w:hAnsi="Arial" w:cs="Arial"/>
        </w:rPr>
        <w:t xml:space="preserve"> </w:t>
      </w:r>
      <w:r w:rsidRPr="00E83F9E">
        <w:rPr>
          <w:rFonts w:ascii="Arial" w:hAnsi="Arial" w:cs="Arial"/>
        </w:rPr>
        <w:t>500</w:t>
      </w:r>
      <w:r w:rsidR="00FE2101" w:rsidRPr="00E83F9E">
        <w:rPr>
          <w:rFonts w:ascii="Arial" w:hAnsi="Arial" w:cs="Arial"/>
        </w:rPr>
        <w:t xml:space="preserve"> </w:t>
      </w:r>
      <w:r w:rsidRPr="00E83F9E">
        <w:rPr>
          <w:rFonts w:ascii="Arial" w:hAnsi="Arial" w:cs="Arial"/>
        </w:rPr>
        <w:t>GB,</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mínimo.</w:t>
      </w:r>
    </w:p>
    <w:p w14:paraId="028ABEFE" w14:textId="6C9C2D14" w:rsidR="00DA382E" w:rsidRPr="00E83F9E" w:rsidRDefault="00DA382E" w:rsidP="001B5344">
      <w:pPr>
        <w:pStyle w:val="Prrafodelista"/>
        <w:ind w:left="720"/>
        <w:rPr>
          <w:rFonts w:ascii="Arial" w:hAnsi="Arial" w:cs="Arial"/>
        </w:rPr>
      </w:pP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computadores</w:t>
      </w:r>
      <w:r w:rsidR="00FE2101" w:rsidRPr="00E83F9E">
        <w:rPr>
          <w:rFonts w:ascii="Arial" w:hAnsi="Arial" w:cs="Arial"/>
        </w:rPr>
        <w:t xml:space="preserve"> </w:t>
      </w:r>
      <w:r w:rsidRPr="00E83F9E">
        <w:rPr>
          <w:rFonts w:ascii="Arial" w:hAnsi="Arial" w:cs="Arial"/>
        </w:rPr>
        <w:t>deben</w:t>
      </w:r>
      <w:r w:rsidR="00FE2101" w:rsidRPr="00E83F9E">
        <w:rPr>
          <w:rFonts w:ascii="Arial" w:hAnsi="Arial" w:cs="Arial"/>
        </w:rPr>
        <w:t xml:space="preserve"> </w:t>
      </w:r>
      <w:r w:rsidRPr="00E83F9E">
        <w:rPr>
          <w:rFonts w:ascii="Arial" w:hAnsi="Arial" w:cs="Arial"/>
        </w:rPr>
        <w:t>contar</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conexión</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Internet</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velocidad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transferencia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datos</w:t>
      </w:r>
      <w:r w:rsidR="00FE2101" w:rsidRPr="00E83F9E">
        <w:rPr>
          <w:rFonts w:ascii="Arial" w:hAnsi="Arial" w:cs="Arial"/>
        </w:rPr>
        <w:t xml:space="preserve"> </w:t>
      </w:r>
      <w:r w:rsidRPr="00E83F9E">
        <w:rPr>
          <w:rFonts w:ascii="Arial" w:hAnsi="Arial" w:cs="Arial"/>
        </w:rPr>
        <w:t>adecuada</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normal</w:t>
      </w:r>
      <w:r w:rsidR="00FE2101" w:rsidRPr="00E83F9E">
        <w:rPr>
          <w:rFonts w:ascii="Arial" w:hAnsi="Arial" w:cs="Arial"/>
        </w:rPr>
        <w:t xml:space="preserve"> </w:t>
      </w:r>
      <w:r w:rsidRPr="00E83F9E">
        <w:rPr>
          <w:rFonts w:ascii="Arial" w:hAnsi="Arial" w:cs="Arial"/>
        </w:rPr>
        <w:t>funcionamiento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p>
    <w:p w14:paraId="1224F560" w14:textId="01487F97" w:rsidR="00075A55" w:rsidRPr="00E83F9E" w:rsidRDefault="00DA382E" w:rsidP="001B5344">
      <w:pPr>
        <w:pStyle w:val="Prrafodelista"/>
        <w:ind w:left="720"/>
        <w:rPr>
          <w:rFonts w:ascii="Arial" w:hAnsi="Arial" w:cs="Arial"/>
        </w:rPr>
      </w:pPr>
      <w:r w:rsidRPr="00E83F9E">
        <w:rPr>
          <w:rFonts w:ascii="Arial" w:hAnsi="Arial" w:cs="Arial"/>
        </w:rPr>
        <w:t>La</w:t>
      </w:r>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contar</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Impresora</w:t>
      </w:r>
      <w:r w:rsidR="00FE2101" w:rsidRPr="00E83F9E">
        <w:rPr>
          <w:rFonts w:ascii="Arial" w:hAnsi="Arial" w:cs="Arial"/>
        </w:rPr>
        <w:t xml:space="preserve"> </w:t>
      </w:r>
      <w:r w:rsidRPr="00E83F9E">
        <w:rPr>
          <w:rFonts w:ascii="Arial" w:hAnsi="Arial" w:cs="Arial"/>
        </w:rPr>
        <w:t>multifuncional,</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scanner</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fotocopiado,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Tipo</w:t>
      </w:r>
      <w:r w:rsidR="00FE2101" w:rsidRPr="00E83F9E">
        <w:rPr>
          <w:rFonts w:ascii="Arial" w:hAnsi="Arial" w:cs="Arial"/>
        </w:rPr>
        <w:t xml:space="preserve"> </w:t>
      </w:r>
      <w:r w:rsidRPr="00E83F9E">
        <w:rPr>
          <w:rFonts w:ascii="Arial" w:hAnsi="Arial" w:cs="Arial"/>
        </w:rPr>
        <w:t>Industrial;</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suministro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papel</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tinta;</w:t>
      </w:r>
      <w:r w:rsidR="00FE2101" w:rsidRPr="00E83F9E">
        <w:rPr>
          <w:rFonts w:ascii="Arial" w:hAnsi="Arial" w:cs="Arial"/>
        </w:rPr>
        <w:t xml:space="preserve"> </w:t>
      </w:r>
      <w:r w:rsidRPr="00E83F9E">
        <w:rPr>
          <w:rFonts w:ascii="Arial" w:hAnsi="Arial" w:cs="Arial"/>
        </w:rPr>
        <w:t>incluida</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mantenciones,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pueda</w:t>
      </w:r>
      <w:r w:rsidR="00FE2101" w:rsidRPr="00E83F9E">
        <w:rPr>
          <w:rFonts w:ascii="Arial" w:hAnsi="Arial" w:cs="Arial"/>
        </w:rPr>
        <w:t xml:space="preserve"> </w:t>
      </w:r>
      <w:r w:rsidRPr="00E83F9E">
        <w:rPr>
          <w:rFonts w:ascii="Arial" w:hAnsi="Arial" w:cs="Arial"/>
        </w:rPr>
        <w:t>imprimir</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A3</w:t>
      </w:r>
      <w:r w:rsidR="00FE2101" w:rsidRPr="00E83F9E">
        <w:rPr>
          <w:rFonts w:ascii="Arial" w:hAnsi="Arial" w:cs="Arial"/>
        </w:rPr>
        <w:t xml:space="preserve"> </w:t>
      </w:r>
      <w:r w:rsidRPr="00E83F9E">
        <w:rPr>
          <w:rFonts w:ascii="Arial" w:hAnsi="Arial" w:cs="Arial"/>
        </w:rPr>
        <w:t>(doble</w:t>
      </w:r>
      <w:r w:rsidR="00FE2101" w:rsidRPr="00E83F9E">
        <w:rPr>
          <w:rFonts w:ascii="Arial" w:hAnsi="Arial" w:cs="Arial"/>
        </w:rPr>
        <w:t xml:space="preserve"> </w:t>
      </w:r>
      <w:r w:rsidRPr="00E83F9E">
        <w:rPr>
          <w:rFonts w:ascii="Arial" w:hAnsi="Arial" w:cs="Arial"/>
        </w:rPr>
        <w:t>carta),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conectada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red</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p>
    <w:p w14:paraId="6476DCA6" w14:textId="7CF3769C" w:rsidR="00DA382E" w:rsidRPr="00E83F9E" w:rsidRDefault="00DA382E" w:rsidP="001B5344">
      <w:pPr>
        <w:pStyle w:val="Prrafodelista"/>
        <w:numPr>
          <w:ilvl w:val="0"/>
          <w:numId w:val="60"/>
        </w:numPr>
        <w:rPr>
          <w:rFonts w:ascii="Arial" w:hAnsi="Arial" w:cs="Arial"/>
        </w:rPr>
      </w:pPr>
      <w:r w:rsidRPr="00E83F9E">
        <w:rPr>
          <w:rFonts w:ascii="Arial" w:hAnsi="Arial" w:cs="Arial"/>
        </w:rPr>
        <w:t>Telefonía</w:t>
      </w:r>
      <w:r w:rsidR="00FE2101" w:rsidRPr="00E83F9E">
        <w:rPr>
          <w:rFonts w:ascii="Arial" w:hAnsi="Arial" w:cs="Arial"/>
        </w:rPr>
        <w:t xml:space="preserve"> </w:t>
      </w:r>
      <w:r w:rsidRPr="00E83F9E">
        <w:rPr>
          <w:rFonts w:ascii="Arial" w:hAnsi="Arial" w:cs="Arial"/>
        </w:rPr>
        <w:t>celular</w:t>
      </w:r>
      <w:r w:rsidR="00FE2101" w:rsidRPr="00E83F9E">
        <w:rPr>
          <w:rFonts w:ascii="Arial" w:hAnsi="Arial" w:cs="Arial"/>
        </w:rPr>
        <w:t xml:space="preserve"> </w:t>
      </w:r>
    </w:p>
    <w:p w14:paraId="72AE4D7C" w14:textId="79D2150E" w:rsidR="00DA382E" w:rsidRPr="00E83F9E" w:rsidRDefault="00DA382E" w:rsidP="001B5344">
      <w:pPr>
        <w:pStyle w:val="Prrafodelista"/>
        <w:ind w:left="720"/>
        <w:rPr>
          <w:rFonts w:ascii="Arial" w:hAnsi="Arial" w:cs="Arial"/>
        </w:rPr>
      </w:pP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inspectores</w:t>
      </w:r>
      <w:r w:rsidR="00FE2101" w:rsidRPr="00E83F9E">
        <w:rPr>
          <w:rFonts w:ascii="Arial" w:hAnsi="Arial" w:cs="Arial"/>
        </w:rPr>
        <w:t xml:space="preserve"> </w:t>
      </w:r>
      <w:r w:rsidRPr="00E83F9E">
        <w:rPr>
          <w:rFonts w:ascii="Arial" w:hAnsi="Arial" w:cs="Arial"/>
        </w:rPr>
        <w:t>deberán</w:t>
      </w:r>
      <w:r w:rsidR="00FE2101" w:rsidRPr="00E83F9E">
        <w:rPr>
          <w:rFonts w:ascii="Arial" w:hAnsi="Arial" w:cs="Arial"/>
        </w:rPr>
        <w:t xml:space="preserve"> </w:t>
      </w:r>
      <w:r w:rsidRPr="00E83F9E">
        <w:rPr>
          <w:rFonts w:ascii="Arial" w:hAnsi="Arial" w:cs="Arial"/>
        </w:rPr>
        <w:t>tener</w:t>
      </w:r>
      <w:r w:rsidR="00FE2101" w:rsidRPr="00E83F9E">
        <w:rPr>
          <w:rFonts w:ascii="Arial" w:hAnsi="Arial" w:cs="Arial"/>
        </w:rPr>
        <w:t xml:space="preserve"> </w:t>
      </w:r>
      <w:r w:rsidRPr="00E83F9E">
        <w:rPr>
          <w:rFonts w:ascii="Arial" w:hAnsi="Arial" w:cs="Arial"/>
        </w:rPr>
        <w:t>Teléfono</w:t>
      </w:r>
      <w:r w:rsidR="00FE2101" w:rsidRPr="00E83F9E">
        <w:rPr>
          <w:rFonts w:ascii="Arial" w:hAnsi="Arial" w:cs="Arial"/>
        </w:rPr>
        <w:t xml:space="preserve"> </w:t>
      </w:r>
      <w:r w:rsidRPr="00E83F9E">
        <w:rPr>
          <w:rFonts w:ascii="Arial" w:hAnsi="Arial" w:cs="Arial"/>
        </w:rPr>
        <w:t>Celular</w:t>
      </w:r>
      <w:r w:rsidR="00FE2101" w:rsidRPr="00E83F9E">
        <w:rPr>
          <w:rFonts w:ascii="Arial" w:hAnsi="Arial" w:cs="Arial"/>
        </w:rPr>
        <w:t xml:space="preserve"> </w:t>
      </w:r>
      <w:r w:rsidR="002D3450" w:rsidRPr="00E83F9E">
        <w:rPr>
          <w:rFonts w:ascii="Arial" w:hAnsi="Arial" w:cs="Arial"/>
        </w:rPr>
        <w:t xml:space="preserve">inteligente, </w:t>
      </w:r>
      <w:r w:rsidRPr="00E83F9E">
        <w:rPr>
          <w:rFonts w:ascii="Arial" w:hAnsi="Arial" w:cs="Arial"/>
        </w:rPr>
        <w:t>de</w:t>
      </w:r>
      <w:r w:rsidR="00FE2101" w:rsidRPr="00E83F9E">
        <w:rPr>
          <w:rFonts w:ascii="Arial" w:hAnsi="Arial" w:cs="Arial"/>
        </w:rPr>
        <w:t xml:space="preserve"> </w:t>
      </w:r>
      <w:r w:rsidRPr="00E83F9E">
        <w:rPr>
          <w:rFonts w:ascii="Arial" w:hAnsi="Arial" w:cs="Arial"/>
        </w:rPr>
        <w:t>uso</w:t>
      </w:r>
      <w:r w:rsidR="00FE2101" w:rsidRPr="00E83F9E">
        <w:rPr>
          <w:rFonts w:ascii="Arial" w:hAnsi="Arial" w:cs="Arial"/>
        </w:rPr>
        <w:t xml:space="preserve"> </w:t>
      </w:r>
      <w:r w:rsidRPr="00E83F9E">
        <w:rPr>
          <w:rFonts w:ascii="Arial" w:hAnsi="Arial" w:cs="Arial"/>
        </w:rPr>
        <w:t>exclusivo,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buen</w:t>
      </w:r>
      <w:r w:rsidR="00FE2101" w:rsidRPr="00E83F9E">
        <w:rPr>
          <w:rFonts w:ascii="Arial" w:hAnsi="Arial" w:cs="Arial"/>
        </w:rPr>
        <w:t xml:space="preserve"> </w:t>
      </w:r>
      <w:r w:rsidRPr="00E83F9E">
        <w:rPr>
          <w:rFonts w:ascii="Arial" w:hAnsi="Arial" w:cs="Arial"/>
        </w:rPr>
        <w:t>estado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uso,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cobertura</w:t>
      </w:r>
      <w:r w:rsidR="00FE2101" w:rsidRPr="00E83F9E">
        <w:rPr>
          <w:rFonts w:ascii="Arial" w:hAnsi="Arial" w:cs="Arial"/>
        </w:rPr>
        <w:t xml:space="preserve"> </w:t>
      </w:r>
      <w:r w:rsidRPr="00E83F9E">
        <w:rPr>
          <w:rFonts w:ascii="Arial" w:hAnsi="Arial" w:cs="Arial"/>
        </w:rPr>
        <w:t>adecuada</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sector</w:t>
      </w:r>
      <w:r w:rsidR="00FE2101" w:rsidRPr="00E83F9E">
        <w:rPr>
          <w:rFonts w:ascii="Arial" w:hAnsi="Arial" w:cs="Arial"/>
        </w:rPr>
        <w:t xml:space="preserve"> </w:t>
      </w:r>
      <w:r w:rsidRPr="00E83F9E">
        <w:rPr>
          <w:rFonts w:ascii="Arial" w:hAnsi="Arial" w:cs="Arial"/>
        </w:rPr>
        <w:t>donde</w:t>
      </w:r>
      <w:r w:rsidR="00FE2101" w:rsidRPr="00E83F9E">
        <w:rPr>
          <w:rFonts w:ascii="Arial" w:hAnsi="Arial" w:cs="Arial"/>
        </w:rPr>
        <w:t xml:space="preserve"> </w:t>
      </w:r>
      <w:r w:rsidRPr="00E83F9E">
        <w:rPr>
          <w:rFonts w:ascii="Arial" w:hAnsi="Arial" w:cs="Arial"/>
        </w:rPr>
        <w:t>trabaja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plan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500</w:t>
      </w:r>
      <w:r w:rsidR="00FE2101" w:rsidRPr="00E83F9E">
        <w:rPr>
          <w:rFonts w:ascii="Arial" w:hAnsi="Arial" w:cs="Arial"/>
        </w:rPr>
        <w:t xml:space="preserve"> </w:t>
      </w:r>
      <w:r w:rsidRPr="00E83F9E">
        <w:rPr>
          <w:rFonts w:ascii="Arial" w:hAnsi="Arial" w:cs="Arial"/>
        </w:rPr>
        <w:t>minutos,</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mínimo</w:t>
      </w:r>
      <w:r w:rsidR="007D7F52" w:rsidRPr="00E83F9E">
        <w:rPr>
          <w:rFonts w:ascii="Arial" w:hAnsi="Arial" w:cs="Arial"/>
        </w:rPr>
        <w:t>, acceso a internet, correo electrónico y cualquier aplicación que el Mandante estime conveniente</w:t>
      </w:r>
      <w:r w:rsidRPr="00E83F9E">
        <w:rPr>
          <w:rFonts w:ascii="Arial" w:hAnsi="Arial" w:cs="Arial"/>
        </w:rPr>
        <w:t>;</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utilización</w:t>
      </w:r>
      <w:r w:rsidR="00FE2101" w:rsidRPr="00E83F9E">
        <w:rPr>
          <w:rFonts w:ascii="Arial" w:hAnsi="Arial" w:cs="Arial"/>
        </w:rPr>
        <w:t xml:space="preserve"> </w:t>
      </w:r>
      <w:r w:rsidRPr="00E83F9E">
        <w:rPr>
          <w:rFonts w:ascii="Arial" w:hAnsi="Arial" w:cs="Arial"/>
        </w:rPr>
        <w:t>debería</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conforme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curva</w:t>
      </w:r>
      <w:r w:rsidR="00FE2101" w:rsidRPr="00E83F9E">
        <w:rPr>
          <w:rFonts w:ascii="Arial" w:hAnsi="Arial" w:cs="Arial"/>
        </w:rPr>
        <w:t xml:space="preserve"> </w:t>
      </w:r>
      <w:r w:rsidRPr="00E83F9E">
        <w:rPr>
          <w:rFonts w:ascii="Arial" w:hAnsi="Arial" w:cs="Arial"/>
        </w:rPr>
        <w:t>ocupacional</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p>
    <w:p w14:paraId="741F66F2" w14:textId="5A3B401A" w:rsidR="00DA382E" w:rsidRPr="00E83F9E" w:rsidRDefault="00DA382E" w:rsidP="001B5344">
      <w:pPr>
        <w:pStyle w:val="Prrafodelista"/>
        <w:numPr>
          <w:ilvl w:val="0"/>
          <w:numId w:val="60"/>
        </w:numPr>
        <w:rPr>
          <w:rFonts w:ascii="Arial" w:hAnsi="Arial" w:cs="Arial"/>
        </w:rPr>
      </w:pPr>
      <w:r w:rsidRPr="00E83F9E">
        <w:rPr>
          <w:rFonts w:ascii="Arial" w:hAnsi="Arial" w:cs="Arial"/>
        </w:rPr>
        <w:t>Otros</w:t>
      </w:r>
      <w:r w:rsidR="00FE2101" w:rsidRPr="00E83F9E">
        <w:rPr>
          <w:rFonts w:ascii="Arial" w:hAnsi="Arial" w:cs="Arial"/>
        </w:rPr>
        <w:t xml:space="preserve"> </w:t>
      </w:r>
    </w:p>
    <w:p w14:paraId="6B419E38" w14:textId="0BA4C3EA" w:rsidR="00DA382E" w:rsidRPr="00E83F9E" w:rsidRDefault="00DA382E" w:rsidP="001B5344">
      <w:pPr>
        <w:pStyle w:val="Prrafodelista"/>
        <w:ind w:left="720"/>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w:t>
      </w:r>
      <w:r w:rsidR="00FE2101" w:rsidRPr="00E83F9E">
        <w:rPr>
          <w:rFonts w:ascii="Arial" w:hAnsi="Arial" w:cs="Arial"/>
        </w:rPr>
        <w:t xml:space="preserve"> </w:t>
      </w:r>
      <w:r w:rsidRPr="00E83F9E">
        <w:rPr>
          <w:rFonts w:ascii="Arial" w:hAnsi="Arial" w:cs="Arial"/>
        </w:rPr>
        <w:t>proporcionar</w:t>
      </w:r>
      <w:r w:rsidR="00FE2101" w:rsidRPr="00E83F9E">
        <w:rPr>
          <w:rFonts w:ascii="Arial" w:hAnsi="Arial" w:cs="Arial"/>
        </w:rPr>
        <w:t xml:space="preserve"> </w:t>
      </w:r>
      <w:r w:rsidRPr="00E83F9E">
        <w:rPr>
          <w:rFonts w:ascii="Arial" w:hAnsi="Arial" w:cs="Arial"/>
        </w:rPr>
        <w:t>Elementos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Protección</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(EPP)</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todo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r w:rsidRPr="00E83F9E">
        <w:rPr>
          <w:rFonts w:ascii="Arial" w:hAnsi="Arial" w:cs="Arial"/>
        </w:rPr>
        <w:t>según</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establece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normativa</w:t>
      </w:r>
      <w:r w:rsidR="00FE2101" w:rsidRPr="00E83F9E">
        <w:rPr>
          <w:rFonts w:ascii="Arial" w:hAnsi="Arial" w:cs="Arial"/>
        </w:rPr>
        <w:t xml:space="preserve"> </w:t>
      </w:r>
      <w:r w:rsidRPr="00E83F9E">
        <w:rPr>
          <w:rFonts w:ascii="Arial" w:hAnsi="Arial" w:cs="Arial"/>
        </w:rPr>
        <w:t>vigente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exigencias</w:t>
      </w:r>
      <w:r w:rsidR="00FE2101" w:rsidRPr="00E83F9E">
        <w:rPr>
          <w:rFonts w:ascii="Arial" w:hAnsi="Arial" w:cs="Arial"/>
        </w:rPr>
        <w:t xml:space="preserve"> </w:t>
      </w:r>
      <w:r w:rsidRPr="00E83F9E">
        <w:rPr>
          <w:rFonts w:ascii="Arial" w:hAnsi="Arial" w:cs="Arial"/>
        </w:rPr>
        <w:t>propias</w:t>
      </w:r>
      <w:r w:rsidR="00FE2101" w:rsidRPr="00E83F9E">
        <w:rPr>
          <w:rFonts w:ascii="Arial" w:hAnsi="Arial" w:cs="Arial"/>
        </w:rPr>
        <w:t xml:space="preserve"> </w:t>
      </w:r>
      <w:r w:rsidRPr="00E83F9E">
        <w:rPr>
          <w:rFonts w:ascii="Arial" w:hAnsi="Arial" w:cs="Arial"/>
        </w:rPr>
        <w:t>de</w:t>
      </w:r>
      <w:r w:rsidR="657205EC" w:rsidRPr="00E83F9E">
        <w:rPr>
          <w:rFonts w:ascii="Arial" w:hAnsi="Arial" w:cs="Arial"/>
        </w:rPr>
        <w:t xml:space="preserve"> CGET</w:t>
      </w:r>
      <w:r w:rsidRPr="00E83F9E">
        <w:rPr>
          <w:rFonts w:ascii="Arial" w:hAnsi="Arial" w:cs="Arial"/>
        </w:rPr>
        <w:t>.</w:t>
      </w:r>
      <w:r w:rsidR="00FE2101" w:rsidRPr="00E83F9E">
        <w:rPr>
          <w:rFonts w:ascii="Arial" w:hAnsi="Arial" w:cs="Arial"/>
        </w:rPr>
        <w:t xml:space="preserve"> </w:t>
      </w:r>
      <w:r w:rsidRPr="00E83F9E">
        <w:rPr>
          <w:rFonts w:ascii="Arial" w:hAnsi="Arial" w:cs="Arial"/>
        </w:rPr>
        <w:t>Algunos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estos</w:t>
      </w:r>
      <w:r w:rsidR="00FE2101" w:rsidRPr="00E83F9E">
        <w:rPr>
          <w:rFonts w:ascii="Arial" w:hAnsi="Arial" w:cs="Arial"/>
        </w:rPr>
        <w:t xml:space="preserve"> </w:t>
      </w:r>
      <w:r w:rsidRPr="00E83F9E">
        <w:rPr>
          <w:rFonts w:ascii="Arial" w:hAnsi="Arial" w:cs="Arial"/>
        </w:rPr>
        <w:t>elementos</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señalan</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cláusula</w:t>
      </w:r>
      <w:r w:rsidR="00FE2101" w:rsidRPr="00E83F9E">
        <w:rPr>
          <w:rFonts w:ascii="Arial" w:hAnsi="Arial" w:cs="Arial"/>
        </w:rPr>
        <w:t xml:space="preserve"> </w:t>
      </w:r>
      <w:r w:rsidRPr="00E83F9E">
        <w:rPr>
          <w:rFonts w:ascii="Arial" w:hAnsi="Arial" w:cs="Arial"/>
        </w:rPr>
        <w:fldChar w:fldCharType="begin"/>
      </w:r>
      <w:r w:rsidRPr="00E83F9E">
        <w:rPr>
          <w:rFonts w:ascii="Arial" w:hAnsi="Arial" w:cs="Arial"/>
        </w:rPr>
        <w:instrText xml:space="preserve"> REF _Hlk495632617 \r \h  \* MERGEFORMAT </w:instrText>
      </w:r>
      <w:r w:rsidRPr="00E83F9E">
        <w:rPr>
          <w:rFonts w:ascii="Arial" w:hAnsi="Arial" w:cs="Arial"/>
        </w:rPr>
      </w:r>
      <w:r w:rsidRPr="00E83F9E">
        <w:rPr>
          <w:rFonts w:ascii="Arial" w:hAnsi="Arial" w:cs="Arial"/>
        </w:rPr>
        <w:fldChar w:fldCharType="separate"/>
      </w:r>
      <w:r w:rsidR="009434D3">
        <w:rPr>
          <w:rFonts w:ascii="Arial" w:hAnsi="Arial" w:cs="Arial"/>
        </w:rPr>
        <w:t>4.3.7.2</w:t>
      </w:r>
      <w:r w:rsidRPr="00E83F9E">
        <w:rPr>
          <w:rFonts w:ascii="Arial" w:hAnsi="Arial" w:cs="Arial"/>
        </w:rPr>
        <w:fldChar w:fldCharType="end"/>
      </w:r>
      <w:r w:rsidR="00FE2101" w:rsidRPr="00E83F9E">
        <w:rPr>
          <w:rFonts w:ascii="Arial" w:hAnsi="Arial" w:cs="Arial"/>
        </w:rPr>
        <w:t xml:space="preserve"> </w:t>
      </w:r>
      <w:r w:rsidRPr="00E83F9E">
        <w:rPr>
          <w:rFonts w:ascii="Arial" w:hAnsi="Arial" w:cs="Arial"/>
        </w:rPr>
        <w:t>siguiente</w:t>
      </w:r>
      <w:r w:rsidR="00FE2101" w:rsidRPr="00E83F9E">
        <w:rPr>
          <w:rFonts w:ascii="Arial" w:hAnsi="Arial" w:cs="Arial"/>
        </w:rPr>
        <w:t xml:space="preserve"> </w:t>
      </w:r>
      <w:r w:rsidRPr="00E83F9E">
        <w:rPr>
          <w:rFonts w:ascii="Arial" w:hAnsi="Arial" w:cs="Arial"/>
        </w:rPr>
        <w:t>referida</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Instalaciones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Servicios</w:t>
      </w:r>
      <w:r w:rsidR="00FE2101" w:rsidRPr="00E83F9E">
        <w:rPr>
          <w:rFonts w:ascii="Arial" w:hAnsi="Arial" w:cs="Arial"/>
        </w:rPr>
        <w:t xml:space="preserve"> </w:t>
      </w:r>
      <w:r w:rsidRPr="00E83F9E">
        <w:rPr>
          <w:rFonts w:ascii="Arial" w:hAnsi="Arial" w:cs="Arial"/>
        </w:rPr>
        <w:t>Asociados</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p>
    <w:p w14:paraId="2C11E0F1" w14:textId="294EAB19" w:rsidR="00DA382E" w:rsidRPr="00E83F9E" w:rsidRDefault="00DA382E" w:rsidP="001B5344">
      <w:pPr>
        <w:pStyle w:val="Prrafodelista"/>
        <w:ind w:left="720"/>
        <w:rPr>
          <w:rFonts w:ascii="Arial" w:hAnsi="Arial" w:cs="Arial"/>
        </w:rPr>
      </w:pPr>
      <w:r w:rsidRPr="00E83F9E">
        <w:rPr>
          <w:rFonts w:ascii="Arial" w:hAnsi="Arial" w:cs="Arial"/>
        </w:rPr>
        <w:t>Además,</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w:t>
      </w:r>
      <w:r w:rsidR="00FE2101" w:rsidRPr="00E83F9E">
        <w:rPr>
          <w:rFonts w:ascii="Arial" w:hAnsi="Arial" w:cs="Arial"/>
        </w:rPr>
        <w:t xml:space="preserve"> </w:t>
      </w:r>
      <w:r w:rsidRPr="00E83F9E">
        <w:rPr>
          <w:rFonts w:ascii="Arial" w:hAnsi="Arial" w:cs="Arial"/>
        </w:rPr>
        <w:t>proporcionar</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instrumentos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herramientas</w:t>
      </w:r>
      <w:r w:rsidR="00FE2101" w:rsidRPr="00E83F9E">
        <w:rPr>
          <w:rFonts w:ascii="Arial" w:hAnsi="Arial" w:cs="Arial"/>
        </w:rPr>
        <w:t xml:space="preserve"> </w:t>
      </w:r>
      <w:r w:rsidRPr="00E83F9E">
        <w:rPr>
          <w:rFonts w:ascii="Arial" w:hAnsi="Arial" w:cs="Arial"/>
        </w:rPr>
        <w:t>necesarias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desempeño</w:t>
      </w:r>
      <w:r w:rsidR="00FE2101" w:rsidRPr="00E83F9E">
        <w:rPr>
          <w:rFonts w:ascii="Arial" w:hAnsi="Arial" w:cs="Arial"/>
        </w:rPr>
        <w:t xml:space="preserve"> </w:t>
      </w:r>
      <w:r w:rsidRPr="00E83F9E">
        <w:rPr>
          <w:rFonts w:ascii="Arial" w:hAnsi="Arial" w:cs="Arial"/>
        </w:rPr>
        <w:t>profesional</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p>
    <w:p w14:paraId="34CE0A41" w14:textId="5E0DBE52" w:rsidR="00DA382E" w:rsidRPr="00E83F9E" w:rsidRDefault="00DA382E" w:rsidP="006C780D">
      <w:pPr>
        <w:pStyle w:val="Sinespaciado"/>
        <w:spacing w:line="276" w:lineRule="auto"/>
        <w:ind w:left="708"/>
        <w:rPr>
          <w:rFonts w:ascii="Arial" w:hAnsi="Arial" w:cs="Arial"/>
        </w:rPr>
      </w:pPr>
      <w:r w:rsidRPr="00E83F9E">
        <w:rPr>
          <w:rFonts w:ascii="Arial" w:eastAsia="Times New Roman" w:hAnsi="Arial" w:cs="Arial"/>
          <w:lang w:eastAsia="es-CL"/>
        </w:rPr>
        <w:t>El</w:t>
      </w:r>
      <w:r w:rsidR="00FE2101" w:rsidRPr="00E83F9E">
        <w:rPr>
          <w:rFonts w:ascii="Arial" w:eastAsia="Times New Roman" w:hAnsi="Arial" w:cs="Arial"/>
          <w:lang w:eastAsia="es-CL"/>
        </w:rPr>
        <w:t xml:space="preserve"> </w:t>
      </w:r>
      <w:r w:rsidRPr="00E83F9E">
        <w:rPr>
          <w:rFonts w:ascii="Arial" w:eastAsia="Times New Roman" w:hAnsi="Arial" w:cs="Arial"/>
          <w:lang w:eastAsia="es-CL"/>
        </w:rPr>
        <w:t>valor</w:t>
      </w:r>
      <w:r w:rsidR="00FE2101" w:rsidRPr="00E83F9E">
        <w:rPr>
          <w:rFonts w:ascii="Arial" w:eastAsia="Times New Roman" w:hAnsi="Arial" w:cs="Arial"/>
          <w:lang w:eastAsia="es-CL"/>
        </w:rPr>
        <w:t xml:space="preserve"> </w:t>
      </w:r>
      <w:r w:rsidRPr="00E83F9E">
        <w:rPr>
          <w:rFonts w:ascii="Arial" w:eastAsia="Times New Roman" w:hAnsi="Arial" w:cs="Arial"/>
          <w:lang w:eastAsia="es-CL"/>
        </w:rPr>
        <w:t>ofertado</w:t>
      </w:r>
      <w:r w:rsidR="00FE2101" w:rsidRPr="00E83F9E">
        <w:rPr>
          <w:rFonts w:ascii="Arial" w:eastAsia="Times New Roman" w:hAnsi="Arial" w:cs="Arial"/>
          <w:lang w:eastAsia="es-CL"/>
        </w:rPr>
        <w:t xml:space="preserve"> </w:t>
      </w:r>
      <w:r w:rsidRPr="00E83F9E">
        <w:rPr>
          <w:rFonts w:ascii="Arial" w:eastAsia="Times New Roman" w:hAnsi="Arial" w:cs="Arial"/>
          <w:lang w:eastAsia="es-CL"/>
        </w:rPr>
        <w:t>por</w:t>
      </w:r>
      <w:r w:rsidR="00FE2101" w:rsidRPr="00E83F9E">
        <w:rPr>
          <w:rFonts w:ascii="Arial" w:eastAsia="Times New Roman" w:hAnsi="Arial" w:cs="Arial"/>
          <w:lang w:eastAsia="es-CL"/>
        </w:rPr>
        <w:t xml:space="preserve"> </w:t>
      </w:r>
      <w:r w:rsidRPr="00E83F9E">
        <w:rPr>
          <w:rFonts w:ascii="Arial" w:eastAsia="Times New Roman" w:hAnsi="Arial" w:cs="Arial"/>
          <w:lang w:eastAsia="es-CL"/>
        </w:rPr>
        <w:t>el</w:t>
      </w:r>
      <w:r w:rsidR="00FE2101" w:rsidRPr="00E83F9E">
        <w:rPr>
          <w:rFonts w:ascii="Arial" w:eastAsia="Times New Roman" w:hAnsi="Arial" w:cs="Arial"/>
          <w:lang w:eastAsia="es-CL"/>
        </w:rPr>
        <w:t xml:space="preserve"> </w:t>
      </w:r>
      <w:r w:rsidRPr="00E83F9E">
        <w:rPr>
          <w:rFonts w:ascii="Arial" w:eastAsia="Times New Roman" w:hAnsi="Arial" w:cs="Arial"/>
          <w:lang w:eastAsia="es-CL"/>
        </w:rPr>
        <w:t>Proponente</w:t>
      </w:r>
      <w:r w:rsidR="00FE2101" w:rsidRPr="00E83F9E">
        <w:rPr>
          <w:rFonts w:ascii="Arial" w:eastAsia="Times New Roman" w:hAnsi="Arial" w:cs="Arial"/>
          <w:lang w:eastAsia="es-CL"/>
        </w:rPr>
        <w:t xml:space="preserve"> </w:t>
      </w:r>
      <w:r w:rsidRPr="00E83F9E">
        <w:rPr>
          <w:rFonts w:ascii="Arial" w:eastAsia="Times New Roman" w:hAnsi="Arial" w:cs="Arial"/>
          <w:lang w:eastAsia="es-CL"/>
        </w:rPr>
        <w:t>debe</w:t>
      </w:r>
      <w:r w:rsidR="00FE2101" w:rsidRPr="00E83F9E">
        <w:rPr>
          <w:rFonts w:ascii="Arial" w:eastAsia="Times New Roman" w:hAnsi="Arial" w:cs="Arial"/>
          <w:lang w:eastAsia="es-CL"/>
        </w:rPr>
        <w:t xml:space="preserve"> </w:t>
      </w:r>
      <w:r w:rsidRPr="00E83F9E">
        <w:rPr>
          <w:rFonts w:ascii="Arial" w:eastAsia="Times New Roman" w:hAnsi="Arial" w:cs="Arial"/>
          <w:lang w:eastAsia="es-CL"/>
        </w:rPr>
        <w:t>incluir</w:t>
      </w:r>
      <w:r w:rsidR="00FE2101" w:rsidRPr="00E83F9E">
        <w:rPr>
          <w:rFonts w:ascii="Arial" w:eastAsia="Times New Roman" w:hAnsi="Arial" w:cs="Arial"/>
          <w:lang w:eastAsia="es-CL"/>
        </w:rPr>
        <w:t xml:space="preserve"> </w:t>
      </w:r>
      <w:r w:rsidRPr="00E83F9E">
        <w:rPr>
          <w:rFonts w:ascii="Arial" w:eastAsia="Times New Roman" w:hAnsi="Arial" w:cs="Arial"/>
          <w:lang w:eastAsia="es-CL"/>
        </w:rPr>
        <w:t>todos</w:t>
      </w:r>
      <w:r w:rsidR="00FE2101" w:rsidRPr="00E83F9E">
        <w:rPr>
          <w:rFonts w:ascii="Arial" w:eastAsia="Times New Roman" w:hAnsi="Arial" w:cs="Arial"/>
          <w:lang w:eastAsia="es-CL"/>
        </w:rPr>
        <w:t xml:space="preserve"> </w:t>
      </w:r>
      <w:r w:rsidRPr="00E83F9E">
        <w:rPr>
          <w:rFonts w:ascii="Arial" w:eastAsia="Times New Roman" w:hAnsi="Arial" w:cs="Arial"/>
          <w:lang w:eastAsia="es-CL"/>
        </w:rPr>
        <w:t>los</w:t>
      </w:r>
      <w:r w:rsidR="00FE2101" w:rsidRPr="00E83F9E">
        <w:rPr>
          <w:rFonts w:ascii="Arial" w:eastAsia="Times New Roman" w:hAnsi="Arial" w:cs="Arial"/>
          <w:lang w:eastAsia="es-CL"/>
        </w:rPr>
        <w:t xml:space="preserve"> </w:t>
      </w:r>
      <w:r w:rsidRPr="00E83F9E">
        <w:rPr>
          <w:rFonts w:ascii="Arial" w:eastAsia="Times New Roman" w:hAnsi="Arial" w:cs="Arial"/>
          <w:lang w:eastAsia="es-CL"/>
        </w:rPr>
        <w:t>gastos</w:t>
      </w:r>
      <w:r w:rsidR="00FE2101" w:rsidRPr="00E83F9E">
        <w:rPr>
          <w:rFonts w:ascii="Arial" w:eastAsia="Times New Roman" w:hAnsi="Arial" w:cs="Arial"/>
          <w:lang w:eastAsia="es-CL"/>
        </w:rPr>
        <w:t xml:space="preserve"> </w:t>
      </w:r>
      <w:r w:rsidRPr="00E83F9E">
        <w:rPr>
          <w:rFonts w:ascii="Arial" w:eastAsia="Times New Roman" w:hAnsi="Arial" w:cs="Arial"/>
          <w:lang w:eastAsia="es-CL"/>
        </w:rPr>
        <w:t>asociados</w:t>
      </w:r>
      <w:r w:rsidR="00FE2101" w:rsidRPr="00E83F9E">
        <w:rPr>
          <w:rFonts w:ascii="Arial" w:eastAsia="Times New Roman" w:hAnsi="Arial" w:cs="Arial"/>
          <w:lang w:eastAsia="es-CL"/>
        </w:rPr>
        <w:t xml:space="preserve"> </w:t>
      </w:r>
      <w:r w:rsidRPr="00E83F9E">
        <w:rPr>
          <w:rFonts w:ascii="Arial" w:eastAsia="Times New Roman" w:hAnsi="Arial" w:cs="Arial"/>
          <w:lang w:eastAsia="es-CL"/>
        </w:rPr>
        <w:t>al</w:t>
      </w:r>
      <w:r w:rsidR="00FE2101" w:rsidRPr="00E83F9E">
        <w:rPr>
          <w:rFonts w:ascii="Arial" w:eastAsia="Times New Roman" w:hAnsi="Arial" w:cs="Arial"/>
          <w:lang w:eastAsia="es-CL"/>
        </w:rPr>
        <w:t xml:space="preserve"> </w:t>
      </w:r>
      <w:r w:rsidRPr="00E83F9E">
        <w:rPr>
          <w:rFonts w:ascii="Arial" w:eastAsia="Times New Roman" w:hAnsi="Arial" w:cs="Arial"/>
          <w:lang w:eastAsia="es-CL"/>
        </w:rPr>
        <w:t>servicio</w:t>
      </w:r>
      <w:r w:rsidR="00FE2101" w:rsidRPr="00E83F9E">
        <w:rPr>
          <w:rFonts w:ascii="Arial" w:eastAsia="Times New Roman" w:hAnsi="Arial" w:cs="Arial"/>
          <w:lang w:eastAsia="es-CL"/>
        </w:rPr>
        <w:t xml:space="preserve"> </w:t>
      </w:r>
      <w:r w:rsidRPr="00E83F9E">
        <w:rPr>
          <w:rFonts w:ascii="Arial" w:eastAsia="Times New Roman" w:hAnsi="Arial" w:cs="Arial"/>
          <w:lang w:eastAsia="es-CL"/>
        </w:rPr>
        <w:t>que</w:t>
      </w:r>
      <w:r w:rsidR="00FE2101" w:rsidRPr="00E83F9E">
        <w:rPr>
          <w:rFonts w:ascii="Arial" w:eastAsia="Times New Roman" w:hAnsi="Arial" w:cs="Arial"/>
          <w:lang w:eastAsia="es-CL"/>
        </w:rPr>
        <w:t xml:space="preserve"> </w:t>
      </w:r>
      <w:r w:rsidRPr="00E83F9E">
        <w:rPr>
          <w:rFonts w:ascii="Arial" w:eastAsia="Times New Roman" w:hAnsi="Arial" w:cs="Arial"/>
          <w:lang w:eastAsia="es-CL"/>
        </w:rPr>
        <w:t>proporcionará</w:t>
      </w:r>
      <w:r w:rsidR="00FE2101" w:rsidRPr="00E83F9E">
        <w:rPr>
          <w:rFonts w:ascii="Arial" w:eastAsia="Times New Roman" w:hAnsi="Arial" w:cs="Arial"/>
          <w:lang w:eastAsia="es-CL"/>
        </w:rPr>
        <w:t xml:space="preserve"> </w:t>
      </w:r>
      <w:r w:rsidRPr="00E83F9E">
        <w:rPr>
          <w:rFonts w:ascii="Arial" w:eastAsia="Times New Roman" w:hAnsi="Arial" w:cs="Arial"/>
          <w:lang w:eastAsia="es-CL"/>
        </w:rPr>
        <w:t>la</w:t>
      </w:r>
      <w:r w:rsidR="00FE2101" w:rsidRPr="00E83F9E">
        <w:rPr>
          <w:rFonts w:ascii="Arial" w:eastAsia="Times New Roman" w:hAnsi="Arial" w:cs="Arial"/>
          <w:lang w:eastAsia="es-CL"/>
        </w:rPr>
        <w:t xml:space="preserve"> </w:t>
      </w:r>
      <w:r w:rsidRPr="00E83F9E">
        <w:rPr>
          <w:rFonts w:ascii="Arial" w:eastAsia="Times New Roman" w:hAnsi="Arial" w:cs="Arial"/>
          <w:lang w:eastAsia="es-CL"/>
        </w:rPr>
        <w:t>ITO</w:t>
      </w:r>
      <w:r w:rsidR="00FE2101" w:rsidRPr="00E83F9E">
        <w:rPr>
          <w:rFonts w:ascii="Arial" w:eastAsia="Times New Roman" w:hAnsi="Arial" w:cs="Arial"/>
          <w:lang w:eastAsia="es-CL"/>
        </w:rPr>
        <w:t xml:space="preserve"> </w:t>
      </w:r>
      <w:r w:rsidRPr="00E83F9E">
        <w:rPr>
          <w:rFonts w:ascii="Arial" w:eastAsia="Times New Roman" w:hAnsi="Arial" w:cs="Arial"/>
          <w:lang w:eastAsia="es-CL"/>
        </w:rPr>
        <w:t>al</w:t>
      </w:r>
      <w:r w:rsidR="00FE2101" w:rsidRPr="00E83F9E">
        <w:rPr>
          <w:rFonts w:ascii="Arial" w:eastAsia="Times New Roman" w:hAnsi="Arial" w:cs="Arial"/>
          <w:lang w:eastAsia="es-CL"/>
        </w:rPr>
        <w:t xml:space="preserve"> </w:t>
      </w:r>
      <w:r w:rsidRPr="00E83F9E">
        <w:rPr>
          <w:rFonts w:ascii="Arial" w:eastAsia="Times New Roman" w:hAnsi="Arial" w:cs="Arial"/>
          <w:lang w:eastAsia="es-CL"/>
        </w:rPr>
        <w:t>Mandante</w:t>
      </w:r>
      <w:r w:rsidR="00FE2101" w:rsidRPr="00E83F9E">
        <w:rPr>
          <w:rFonts w:ascii="Arial" w:eastAsia="Times New Roman" w:hAnsi="Arial" w:cs="Arial"/>
          <w:lang w:eastAsia="es-CL"/>
        </w:rPr>
        <w:t xml:space="preserve"> </w:t>
      </w:r>
      <w:r w:rsidRPr="00E83F9E">
        <w:rPr>
          <w:rFonts w:ascii="Arial" w:eastAsia="Times New Roman" w:hAnsi="Arial" w:cs="Arial"/>
          <w:lang w:eastAsia="es-CL"/>
        </w:rPr>
        <w:t>durante</w:t>
      </w:r>
      <w:r w:rsidR="00FE2101" w:rsidRPr="00E83F9E">
        <w:rPr>
          <w:rFonts w:ascii="Arial" w:eastAsia="Times New Roman" w:hAnsi="Arial" w:cs="Arial"/>
          <w:lang w:eastAsia="es-CL"/>
        </w:rPr>
        <w:t xml:space="preserve"> </w:t>
      </w:r>
      <w:r w:rsidRPr="00E83F9E">
        <w:rPr>
          <w:rFonts w:ascii="Arial" w:eastAsia="Times New Roman" w:hAnsi="Arial" w:cs="Arial"/>
          <w:lang w:eastAsia="es-CL"/>
        </w:rPr>
        <w:t>la</w:t>
      </w:r>
      <w:r w:rsidR="00FE2101" w:rsidRPr="00E83F9E">
        <w:rPr>
          <w:rFonts w:ascii="Arial" w:eastAsia="Times New Roman" w:hAnsi="Arial" w:cs="Arial"/>
          <w:lang w:eastAsia="es-CL"/>
        </w:rPr>
        <w:t xml:space="preserve"> </w:t>
      </w:r>
      <w:r w:rsidRPr="00E83F9E">
        <w:rPr>
          <w:rFonts w:ascii="Arial" w:eastAsia="Times New Roman" w:hAnsi="Arial" w:cs="Arial"/>
          <w:lang w:eastAsia="es-CL"/>
        </w:rPr>
        <w:t>ejecución</w:t>
      </w:r>
      <w:r w:rsidR="00FE2101" w:rsidRPr="00E83F9E">
        <w:rPr>
          <w:rFonts w:ascii="Arial" w:eastAsia="Times New Roman" w:hAnsi="Arial" w:cs="Arial"/>
          <w:lang w:eastAsia="es-CL"/>
        </w:rPr>
        <w:t xml:space="preserve"> </w:t>
      </w:r>
      <w:r w:rsidRPr="00E83F9E">
        <w:rPr>
          <w:rFonts w:ascii="Arial" w:eastAsia="Times New Roman" w:hAnsi="Arial" w:cs="Arial"/>
          <w:lang w:eastAsia="es-CL"/>
        </w:rPr>
        <w:t>de</w:t>
      </w:r>
      <w:r w:rsidR="00FE2101" w:rsidRPr="00E83F9E">
        <w:rPr>
          <w:rFonts w:ascii="Arial" w:eastAsia="Times New Roman" w:hAnsi="Arial" w:cs="Arial"/>
          <w:lang w:eastAsia="es-CL"/>
        </w:rPr>
        <w:t xml:space="preserve"> </w:t>
      </w:r>
      <w:r w:rsidRPr="00E83F9E">
        <w:rPr>
          <w:rFonts w:ascii="Arial" w:eastAsia="Times New Roman" w:hAnsi="Arial" w:cs="Arial"/>
          <w:lang w:eastAsia="es-CL"/>
        </w:rPr>
        <w:t>los</w:t>
      </w:r>
      <w:r w:rsidR="00FE2101" w:rsidRPr="00E83F9E">
        <w:rPr>
          <w:rFonts w:ascii="Arial" w:eastAsia="Times New Roman" w:hAnsi="Arial" w:cs="Arial"/>
          <w:lang w:eastAsia="es-CL"/>
        </w:rPr>
        <w:t xml:space="preserve"> </w:t>
      </w:r>
      <w:r w:rsidRPr="00E83F9E">
        <w:rPr>
          <w:rFonts w:ascii="Arial" w:eastAsia="Times New Roman" w:hAnsi="Arial" w:cs="Arial"/>
          <w:lang w:eastAsia="es-CL"/>
        </w:rPr>
        <w:t>trabajos,</w:t>
      </w:r>
      <w:r w:rsidR="00FE2101" w:rsidRPr="00E83F9E">
        <w:rPr>
          <w:rFonts w:ascii="Arial" w:eastAsia="Times New Roman" w:hAnsi="Arial" w:cs="Arial"/>
          <w:lang w:eastAsia="es-CL"/>
        </w:rPr>
        <w:t xml:space="preserve"> </w:t>
      </w:r>
      <w:r w:rsidRPr="00E83F9E">
        <w:rPr>
          <w:rFonts w:ascii="Arial" w:eastAsia="Times New Roman" w:hAnsi="Arial" w:cs="Arial"/>
          <w:lang w:eastAsia="es-CL"/>
        </w:rPr>
        <w:t>ya</w:t>
      </w:r>
      <w:r w:rsidR="00FE2101" w:rsidRPr="00E83F9E">
        <w:rPr>
          <w:rFonts w:ascii="Arial" w:eastAsia="Times New Roman" w:hAnsi="Arial" w:cs="Arial"/>
          <w:lang w:eastAsia="es-CL"/>
        </w:rPr>
        <w:t xml:space="preserve"> </w:t>
      </w:r>
      <w:r w:rsidRPr="00E83F9E">
        <w:rPr>
          <w:rFonts w:ascii="Arial" w:eastAsia="Times New Roman" w:hAnsi="Arial" w:cs="Arial"/>
          <w:lang w:eastAsia="es-CL"/>
        </w:rPr>
        <w:t>sea</w:t>
      </w:r>
      <w:r w:rsidR="00FE2101" w:rsidRPr="00E83F9E">
        <w:rPr>
          <w:rFonts w:ascii="Arial" w:eastAsia="Times New Roman" w:hAnsi="Arial" w:cs="Arial"/>
          <w:lang w:eastAsia="es-CL"/>
        </w:rPr>
        <w:t xml:space="preserve"> </w:t>
      </w:r>
      <w:r w:rsidRPr="00E83F9E">
        <w:rPr>
          <w:rFonts w:ascii="Arial" w:eastAsia="Times New Roman" w:hAnsi="Arial" w:cs="Arial"/>
          <w:lang w:eastAsia="es-CL"/>
        </w:rPr>
        <w:t>en</w:t>
      </w:r>
      <w:r w:rsidR="00FE2101" w:rsidRPr="00E83F9E">
        <w:rPr>
          <w:rFonts w:ascii="Arial" w:eastAsia="Times New Roman" w:hAnsi="Arial" w:cs="Arial"/>
          <w:lang w:eastAsia="es-CL"/>
        </w:rPr>
        <w:t xml:space="preserve"> </w:t>
      </w:r>
      <w:r w:rsidRPr="00E83F9E">
        <w:rPr>
          <w:rFonts w:ascii="Arial" w:eastAsia="Times New Roman" w:hAnsi="Arial" w:cs="Arial"/>
          <w:lang w:eastAsia="es-CL"/>
        </w:rPr>
        <w:t>terreno</w:t>
      </w:r>
      <w:r w:rsidR="00FE2101" w:rsidRPr="00E83F9E">
        <w:rPr>
          <w:rFonts w:ascii="Arial" w:eastAsia="Times New Roman" w:hAnsi="Arial" w:cs="Arial"/>
          <w:lang w:eastAsia="es-CL"/>
        </w:rPr>
        <w:t xml:space="preserve"> </w:t>
      </w:r>
      <w:r w:rsidRPr="00E83F9E">
        <w:rPr>
          <w:rFonts w:ascii="Arial" w:eastAsia="Times New Roman" w:hAnsi="Arial" w:cs="Arial"/>
          <w:lang w:eastAsia="es-CL"/>
        </w:rPr>
        <w:t>o</w:t>
      </w:r>
      <w:r w:rsidR="00FE2101" w:rsidRPr="00E83F9E">
        <w:rPr>
          <w:rFonts w:ascii="Arial" w:eastAsia="Times New Roman" w:hAnsi="Arial" w:cs="Arial"/>
          <w:lang w:eastAsia="es-CL"/>
        </w:rPr>
        <w:t xml:space="preserve"> </w:t>
      </w:r>
      <w:r w:rsidRPr="00E83F9E">
        <w:rPr>
          <w:rFonts w:ascii="Arial" w:eastAsia="Times New Roman" w:hAnsi="Arial" w:cs="Arial"/>
          <w:lang w:eastAsia="es-CL"/>
        </w:rPr>
        <w:t>en</w:t>
      </w:r>
      <w:r w:rsidR="00FE2101" w:rsidRPr="00E83F9E">
        <w:rPr>
          <w:rFonts w:ascii="Arial" w:eastAsia="Times New Roman" w:hAnsi="Arial" w:cs="Arial"/>
          <w:lang w:eastAsia="es-CL"/>
        </w:rPr>
        <w:t xml:space="preserve"> </w:t>
      </w:r>
      <w:r w:rsidRPr="00E83F9E">
        <w:rPr>
          <w:rFonts w:ascii="Arial" w:eastAsia="Times New Roman" w:hAnsi="Arial" w:cs="Arial"/>
          <w:lang w:eastAsia="es-CL"/>
        </w:rPr>
        <w:t>algún</w:t>
      </w:r>
      <w:r w:rsidR="00FE2101" w:rsidRPr="00E83F9E">
        <w:rPr>
          <w:rFonts w:ascii="Arial" w:eastAsia="Times New Roman" w:hAnsi="Arial" w:cs="Arial"/>
          <w:lang w:eastAsia="es-CL"/>
        </w:rPr>
        <w:t xml:space="preserve"> </w:t>
      </w:r>
      <w:r w:rsidRPr="00E83F9E">
        <w:rPr>
          <w:rFonts w:ascii="Arial" w:eastAsia="Times New Roman" w:hAnsi="Arial" w:cs="Arial"/>
          <w:lang w:eastAsia="es-CL"/>
        </w:rPr>
        <w:t>otro</w:t>
      </w:r>
      <w:r w:rsidR="00FE2101" w:rsidRPr="00E83F9E">
        <w:rPr>
          <w:rFonts w:ascii="Arial" w:eastAsia="Times New Roman" w:hAnsi="Arial" w:cs="Arial"/>
          <w:lang w:eastAsia="es-CL"/>
        </w:rPr>
        <w:t xml:space="preserve"> </w:t>
      </w:r>
      <w:r w:rsidRPr="00E83F9E">
        <w:rPr>
          <w:rFonts w:ascii="Arial" w:eastAsia="Times New Roman" w:hAnsi="Arial" w:cs="Arial"/>
          <w:lang w:eastAsia="es-CL"/>
        </w:rPr>
        <w:t>lugar</w:t>
      </w:r>
      <w:r w:rsidR="00FE2101" w:rsidRPr="00E83F9E">
        <w:rPr>
          <w:rFonts w:ascii="Arial" w:eastAsia="Times New Roman" w:hAnsi="Arial" w:cs="Arial"/>
          <w:lang w:eastAsia="es-CL"/>
        </w:rPr>
        <w:t xml:space="preserve"> </w:t>
      </w:r>
      <w:r w:rsidRPr="00E83F9E">
        <w:rPr>
          <w:rFonts w:ascii="Arial" w:eastAsia="Times New Roman" w:hAnsi="Arial" w:cs="Arial"/>
          <w:lang w:eastAsia="es-CL"/>
        </w:rPr>
        <w:t>que</w:t>
      </w:r>
      <w:r w:rsidR="00FE2101" w:rsidRPr="00E83F9E">
        <w:rPr>
          <w:rFonts w:ascii="Arial" w:eastAsia="Times New Roman" w:hAnsi="Arial" w:cs="Arial"/>
          <w:lang w:eastAsia="es-CL"/>
        </w:rPr>
        <w:t xml:space="preserve"> </w:t>
      </w:r>
      <w:r w:rsidRPr="00E83F9E">
        <w:rPr>
          <w:rFonts w:ascii="Arial" w:eastAsia="Times New Roman" w:hAnsi="Arial" w:cs="Arial"/>
          <w:lang w:eastAsia="es-CL"/>
        </w:rPr>
        <w:t>disponga</w:t>
      </w:r>
      <w:r w:rsidR="00FE2101" w:rsidRPr="00E83F9E">
        <w:rPr>
          <w:rFonts w:ascii="Arial" w:eastAsia="Times New Roman" w:hAnsi="Arial" w:cs="Arial"/>
          <w:lang w:eastAsia="es-CL"/>
        </w:rPr>
        <w:t xml:space="preserve"> </w:t>
      </w:r>
      <w:r w:rsidRPr="00E83F9E">
        <w:rPr>
          <w:rFonts w:ascii="Arial" w:eastAsia="Times New Roman" w:hAnsi="Arial" w:cs="Arial"/>
          <w:lang w:eastAsia="es-CL"/>
        </w:rPr>
        <w:t>el</w:t>
      </w:r>
      <w:r w:rsidR="00FE2101" w:rsidRPr="00E83F9E">
        <w:rPr>
          <w:rFonts w:ascii="Arial" w:eastAsia="Times New Roman" w:hAnsi="Arial" w:cs="Arial"/>
          <w:lang w:eastAsia="es-CL"/>
        </w:rPr>
        <w:t xml:space="preserve"> </w:t>
      </w:r>
      <w:r w:rsidRPr="00E83F9E">
        <w:rPr>
          <w:rFonts w:ascii="Arial" w:eastAsia="Times New Roman" w:hAnsi="Arial" w:cs="Arial"/>
          <w:lang w:eastAsia="es-CL"/>
        </w:rPr>
        <w:t>Mandante,</w:t>
      </w:r>
      <w:r w:rsidR="00FE2101" w:rsidRPr="00E83F9E">
        <w:rPr>
          <w:rFonts w:ascii="Arial" w:eastAsia="Times New Roman" w:hAnsi="Arial" w:cs="Arial"/>
          <w:lang w:eastAsia="es-CL"/>
        </w:rPr>
        <w:t xml:space="preserve"> </w:t>
      </w:r>
      <w:r w:rsidRPr="00E83F9E">
        <w:rPr>
          <w:rFonts w:ascii="Arial" w:eastAsia="Times New Roman" w:hAnsi="Arial" w:cs="Arial"/>
          <w:lang w:eastAsia="es-CL"/>
        </w:rPr>
        <w:t>de</w:t>
      </w:r>
      <w:r w:rsidR="00FE2101" w:rsidRPr="00E83F9E">
        <w:rPr>
          <w:rFonts w:ascii="Arial" w:eastAsia="Times New Roman" w:hAnsi="Arial" w:cs="Arial"/>
          <w:lang w:eastAsia="es-CL"/>
        </w:rPr>
        <w:t xml:space="preserve"> </w:t>
      </w:r>
      <w:r w:rsidRPr="00E83F9E">
        <w:rPr>
          <w:rFonts w:ascii="Arial" w:eastAsia="Times New Roman" w:hAnsi="Arial" w:cs="Arial"/>
          <w:lang w:eastAsia="es-CL"/>
        </w:rPr>
        <w:t>modo</w:t>
      </w:r>
      <w:r w:rsidR="00FE2101" w:rsidRPr="00E83F9E">
        <w:rPr>
          <w:rFonts w:ascii="Arial" w:eastAsia="Times New Roman" w:hAnsi="Arial" w:cs="Arial"/>
          <w:lang w:eastAsia="es-CL"/>
        </w:rPr>
        <w:t xml:space="preserve"> </w:t>
      </w:r>
      <w:r w:rsidRPr="00E83F9E">
        <w:rPr>
          <w:rFonts w:ascii="Arial" w:eastAsia="Times New Roman" w:hAnsi="Arial" w:cs="Arial"/>
          <w:lang w:eastAsia="es-CL"/>
        </w:rPr>
        <w:t>que</w:t>
      </w:r>
      <w:r w:rsidR="00FE2101" w:rsidRPr="00E83F9E">
        <w:rPr>
          <w:rFonts w:ascii="Arial" w:eastAsia="Times New Roman" w:hAnsi="Arial" w:cs="Arial"/>
          <w:lang w:eastAsia="es-CL"/>
        </w:rPr>
        <w:t xml:space="preserve"> </w:t>
      </w:r>
      <w:r w:rsidRPr="00E83F9E">
        <w:rPr>
          <w:rFonts w:ascii="Arial" w:eastAsia="Times New Roman" w:hAnsi="Arial" w:cs="Arial"/>
          <w:lang w:eastAsia="es-CL"/>
        </w:rPr>
        <w:t>estos</w:t>
      </w:r>
      <w:r w:rsidR="00FE2101" w:rsidRPr="00E83F9E">
        <w:rPr>
          <w:rFonts w:ascii="Arial" w:eastAsia="Times New Roman" w:hAnsi="Arial" w:cs="Arial"/>
          <w:lang w:eastAsia="es-CL"/>
        </w:rPr>
        <w:t xml:space="preserve"> </w:t>
      </w:r>
      <w:r w:rsidRPr="00E83F9E">
        <w:rPr>
          <w:rFonts w:ascii="Arial" w:eastAsia="Times New Roman" w:hAnsi="Arial" w:cs="Arial"/>
          <w:lang w:eastAsia="es-CL"/>
        </w:rPr>
        <w:t>sean</w:t>
      </w:r>
      <w:r w:rsidR="00FE2101" w:rsidRPr="00E83F9E">
        <w:rPr>
          <w:rFonts w:ascii="Arial" w:eastAsia="Times New Roman" w:hAnsi="Arial" w:cs="Arial"/>
          <w:lang w:eastAsia="es-CL"/>
        </w:rPr>
        <w:t xml:space="preserve"> </w:t>
      </w:r>
      <w:r w:rsidRPr="00E83F9E">
        <w:rPr>
          <w:rFonts w:ascii="Arial" w:eastAsia="Times New Roman" w:hAnsi="Arial" w:cs="Arial"/>
          <w:lang w:eastAsia="es-CL"/>
        </w:rPr>
        <w:t>realizados</w:t>
      </w:r>
      <w:r w:rsidR="00FE2101" w:rsidRPr="00E83F9E">
        <w:rPr>
          <w:rFonts w:ascii="Arial" w:eastAsia="Times New Roman" w:hAnsi="Arial" w:cs="Arial"/>
          <w:lang w:eastAsia="es-CL"/>
        </w:rPr>
        <w:t xml:space="preserve"> </w:t>
      </w:r>
      <w:r w:rsidRPr="00E83F9E">
        <w:rPr>
          <w:rFonts w:ascii="Arial" w:eastAsia="Times New Roman" w:hAnsi="Arial" w:cs="Arial"/>
          <w:lang w:eastAsia="es-CL"/>
        </w:rPr>
        <w:t>en</w:t>
      </w:r>
      <w:r w:rsidR="00FE2101" w:rsidRPr="00E83F9E">
        <w:rPr>
          <w:rFonts w:ascii="Arial" w:eastAsia="Times New Roman" w:hAnsi="Arial" w:cs="Arial"/>
          <w:lang w:eastAsia="es-CL"/>
        </w:rPr>
        <w:t xml:space="preserve"> </w:t>
      </w:r>
      <w:r w:rsidRPr="00E83F9E">
        <w:rPr>
          <w:rFonts w:ascii="Arial" w:eastAsia="Times New Roman" w:hAnsi="Arial" w:cs="Arial"/>
          <w:lang w:eastAsia="es-CL"/>
        </w:rPr>
        <w:t>tiempo</w:t>
      </w:r>
      <w:r w:rsidR="00FE2101" w:rsidRPr="00E83F9E">
        <w:rPr>
          <w:rFonts w:ascii="Arial" w:eastAsia="Times New Roman" w:hAnsi="Arial" w:cs="Arial"/>
          <w:lang w:eastAsia="es-CL"/>
        </w:rPr>
        <w:t xml:space="preserve"> </w:t>
      </w:r>
      <w:r w:rsidRPr="00E83F9E">
        <w:rPr>
          <w:rFonts w:ascii="Arial" w:eastAsia="Times New Roman" w:hAnsi="Arial" w:cs="Arial"/>
          <w:lang w:eastAsia="es-CL"/>
        </w:rPr>
        <w:t>y</w:t>
      </w:r>
      <w:r w:rsidR="00FE2101" w:rsidRPr="00E83F9E">
        <w:rPr>
          <w:rFonts w:ascii="Arial" w:eastAsia="Times New Roman" w:hAnsi="Arial" w:cs="Arial"/>
          <w:lang w:eastAsia="es-CL"/>
        </w:rPr>
        <w:t xml:space="preserve"> </w:t>
      </w:r>
      <w:r w:rsidRPr="00E83F9E">
        <w:rPr>
          <w:rFonts w:ascii="Arial" w:eastAsia="Times New Roman" w:hAnsi="Arial" w:cs="Arial"/>
          <w:lang w:eastAsia="es-CL"/>
        </w:rPr>
        <w:t>calidad.</w:t>
      </w:r>
    </w:p>
    <w:p w14:paraId="78B65459" w14:textId="39233D54" w:rsidR="00DA382E" w:rsidRPr="00E83F9E" w:rsidRDefault="00DA382E" w:rsidP="001B5344">
      <w:pPr>
        <w:pStyle w:val="Ttulo4"/>
        <w:numPr>
          <w:ilvl w:val="3"/>
          <w:numId w:val="97"/>
        </w:numPr>
        <w:spacing w:line="276" w:lineRule="auto"/>
        <w:ind w:left="862" w:hanging="862"/>
        <w:rPr>
          <w:rFonts w:ascii="Arial" w:hAnsi="Arial" w:cs="Arial"/>
        </w:rPr>
      </w:pPr>
      <w:bookmarkStart w:id="555" w:name="_Hlk495632617"/>
      <w:r w:rsidRPr="00E83F9E">
        <w:rPr>
          <w:rFonts w:ascii="Arial" w:hAnsi="Arial" w:cs="Arial"/>
        </w:rPr>
        <w:t>Instalaciones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servicios</w:t>
      </w:r>
      <w:r w:rsidR="00FE2101" w:rsidRPr="00E83F9E">
        <w:rPr>
          <w:rFonts w:ascii="Arial" w:hAnsi="Arial" w:cs="Arial"/>
        </w:rPr>
        <w:t xml:space="preserve"> </w:t>
      </w:r>
      <w:r w:rsidRPr="00E83F9E">
        <w:rPr>
          <w:rFonts w:ascii="Arial" w:hAnsi="Arial" w:cs="Arial"/>
        </w:rPr>
        <w:t>asociados</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bookmarkEnd w:id="555"/>
    </w:p>
    <w:p w14:paraId="5EC24C65" w14:textId="48FC61E1" w:rsidR="00DA382E" w:rsidRPr="00E83F9E" w:rsidRDefault="00DA382E" w:rsidP="001B5344">
      <w:pPr>
        <w:pStyle w:val="Prrafodelista"/>
        <w:numPr>
          <w:ilvl w:val="0"/>
          <w:numId w:val="63"/>
        </w:numPr>
        <w:rPr>
          <w:rFonts w:ascii="Arial" w:hAnsi="Arial" w:cs="Arial"/>
        </w:rPr>
      </w:pPr>
      <w:bookmarkStart w:id="556" w:name="_Toc526875806"/>
      <w:r w:rsidRPr="00E83F9E">
        <w:rPr>
          <w:rFonts w:ascii="Arial" w:hAnsi="Arial" w:cs="Arial"/>
        </w:rPr>
        <w:t>Instalaciones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Faena</w:t>
      </w:r>
      <w:r w:rsidR="00FE2101" w:rsidRPr="00E83F9E">
        <w:rPr>
          <w:rFonts w:ascii="Arial" w:hAnsi="Arial" w:cs="Arial"/>
        </w:rPr>
        <w:t xml:space="preserve"> </w:t>
      </w:r>
      <w:r w:rsidRPr="00E83F9E">
        <w:rPr>
          <w:rFonts w:ascii="Arial" w:hAnsi="Arial" w:cs="Arial"/>
        </w:rPr>
        <w:t>propias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bookmarkEnd w:id="556"/>
      <w:r w:rsidR="00FE2101" w:rsidRPr="00E83F9E">
        <w:rPr>
          <w:rFonts w:ascii="Arial" w:hAnsi="Arial" w:cs="Arial"/>
        </w:rPr>
        <w:t xml:space="preserve"> </w:t>
      </w:r>
    </w:p>
    <w:p w14:paraId="4AC36009" w14:textId="54B40168" w:rsidR="00DA382E" w:rsidRPr="00E83F9E" w:rsidRDefault="00DA382E" w:rsidP="001B5344">
      <w:pPr>
        <w:pStyle w:val="Prrafodelista"/>
        <w:ind w:left="720"/>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bajo</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exclusiva</w:t>
      </w:r>
      <w:r w:rsidR="00FE2101" w:rsidRPr="00E83F9E">
        <w:rPr>
          <w:rFonts w:ascii="Arial" w:hAnsi="Arial" w:cs="Arial"/>
        </w:rPr>
        <w:t xml:space="preserve"> </w:t>
      </w:r>
      <w:r w:rsidRPr="00E83F9E">
        <w:rPr>
          <w:rFonts w:ascii="Arial" w:hAnsi="Arial" w:cs="Arial"/>
        </w:rPr>
        <w:t>responsabilidad,</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diseñar,</w:t>
      </w:r>
      <w:r w:rsidR="00FE2101" w:rsidRPr="00E83F9E">
        <w:rPr>
          <w:rFonts w:ascii="Arial" w:hAnsi="Arial" w:cs="Arial"/>
        </w:rPr>
        <w:t xml:space="preserve"> </w:t>
      </w:r>
      <w:r w:rsidRPr="00E83F9E">
        <w:rPr>
          <w:rFonts w:ascii="Arial" w:hAnsi="Arial" w:cs="Arial"/>
        </w:rPr>
        <w:t>construir,</w:t>
      </w:r>
      <w:r w:rsidR="00FE2101" w:rsidRPr="00E83F9E">
        <w:rPr>
          <w:rFonts w:ascii="Arial" w:hAnsi="Arial" w:cs="Arial"/>
        </w:rPr>
        <w:t xml:space="preserve"> </w:t>
      </w:r>
      <w:r w:rsidRPr="00E83F9E">
        <w:rPr>
          <w:rFonts w:ascii="Arial" w:hAnsi="Arial" w:cs="Arial"/>
        </w:rPr>
        <w:t>administrar,</w:t>
      </w:r>
      <w:r w:rsidR="00FE2101" w:rsidRPr="00E83F9E">
        <w:rPr>
          <w:rFonts w:ascii="Arial" w:hAnsi="Arial" w:cs="Arial"/>
        </w:rPr>
        <w:t xml:space="preserve"> </w:t>
      </w:r>
      <w:r w:rsidRPr="00E83F9E">
        <w:rPr>
          <w:rFonts w:ascii="Arial" w:hAnsi="Arial" w:cs="Arial"/>
        </w:rPr>
        <w:t>mantener,</w:t>
      </w:r>
      <w:r w:rsidR="00FE2101" w:rsidRPr="00E83F9E">
        <w:rPr>
          <w:rFonts w:ascii="Arial" w:hAnsi="Arial" w:cs="Arial"/>
        </w:rPr>
        <w:t xml:space="preserve"> </w:t>
      </w:r>
      <w:r w:rsidRPr="00E83F9E">
        <w:rPr>
          <w:rFonts w:ascii="Arial" w:hAnsi="Arial" w:cs="Arial"/>
        </w:rPr>
        <w:t>desarmar</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retirar</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terreno</w:t>
      </w:r>
      <w:r w:rsidR="00FE2101" w:rsidRPr="00E83F9E">
        <w:rPr>
          <w:rFonts w:ascii="Arial" w:hAnsi="Arial" w:cs="Arial"/>
        </w:rPr>
        <w:t xml:space="preserve"> </w:t>
      </w:r>
      <w:r w:rsidRPr="00E83F9E">
        <w:rPr>
          <w:rFonts w:ascii="Arial" w:hAnsi="Arial" w:cs="Arial"/>
        </w:rPr>
        <w:t>todas</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instalaciones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faena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requiera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construcción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deberán</w:t>
      </w:r>
      <w:r w:rsidR="00FE2101" w:rsidRPr="00E83F9E">
        <w:rPr>
          <w:rFonts w:ascii="Arial" w:hAnsi="Arial" w:cs="Arial"/>
        </w:rPr>
        <w:t xml:space="preserve"> </w:t>
      </w:r>
      <w:r w:rsidRPr="00E83F9E">
        <w:rPr>
          <w:rFonts w:ascii="Arial" w:hAnsi="Arial" w:cs="Arial"/>
        </w:rPr>
        <w:t>cumplir</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establecido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Especificaciones</w:t>
      </w:r>
      <w:r w:rsidR="00FE2101" w:rsidRPr="00E83F9E">
        <w:rPr>
          <w:rFonts w:ascii="Arial" w:hAnsi="Arial" w:cs="Arial"/>
        </w:rPr>
        <w:t xml:space="preserve"> </w:t>
      </w:r>
      <w:r w:rsidRPr="00E83F9E">
        <w:rPr>
          <w:rFonts w:ascii="Arial" w:hAnsi="Arial" w:cs="Arial"/>
        </w:rPr>
        <w:t>Técnicas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legislación</w:t>
      </w:r>
      <w:r w:rsidR="00FE2101" w:rsidRPr="00E83F9E">
        <w:rPr>
          <w:rFonts w:ascii="Arial" w:hAnsi="Arial" w:cs="Arial"/>
        </w:rPr>
        <w:t xml:space="preserve"> </w:t>
      </w:r>
      <w:r w:rsidRPr="00E83F9E">
        <w:rPr>
          <w:rFonts w:ascii="Arial" w:hAnsi="Arial" w:cs="Arial"/>
        </w:rPr>
        <w:t>vigente</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respecto.</w:t>
      </w:r>
      <w:r w:rsidR="00FE2101" w:rsidRPr="00E83F9E">
        <w:rPr>
          <w:rFonts w:ascii="Arial" w:hAnsi="Arial" w:cs="Arial"/>
        </w:rPr>
        <w:t xml:space="preserve"> </w:t>
      </w:r>
    </w:p>
    <w:p w14:paraId="7B9E0F56" w14:textId="5E27A4F0" w:rsidR="00DA382E" w:rsidRPr="00E83F9E" w:rsidRDefault="00DA382E" w:rsidP="001B5344">
      <w:pPr>
        <w:pStyle w:val="Prrafodelista"/>
        <w:ind w:left="720"/>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único</w:t>
      </w:r>
      <w:r w:rsidR="00FE2101" w:rsidRPr="00E83F9E">
        <w:rPr>
          <w:rFonts w:ascii="Arial" w:hAnsi="Arial" w:cs="Arial"/>
        </w:rPr>
        <w:t xml:space="preserve"> </w:t>
      </w:r>
      <w:r w:rsidRPr="00E83F9E">
        <w:rPr>
          <w:rFonts w:ascii="Arial" w:hAnsi="Arial" w:cs="Arial"/>
        </w:rPr>
        <w:t>responsable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daños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demandas</w:t>
      </w:r>
      <w:r w:rsidR="00FE2101" w:rsidRPr="00E83F9E">
        <w:rPr>
          <w:rFonts w:ascii="Arial" w:hAnsi="Arial" w:cs="Arial"/>
        </w:rPr>
        <w:t xml:space="preserve"> </w:t>
      </w:r>
      <w:r w:rsidRPr="00E83F9E">
        <w:rPr>
          <w:rFonts w:ascii="Arial" w:hAnsi="Arial" w:cs="Arial"/>
        </w:rPr>
        <w:t>contra</w:t>
      </w:r>
      <w:r w:rsidR="00FE2101" w:rsidRPr="00E83F9E">
        <w:rPr>
          <w:rFonts w:ascii="Arial" w:hAnsi="Arial" w:cs="Arial"/>
        </w:rPr>
        <w:t xml:space="preserve"> </w:t>
      </w:r>
      <w:r w:rsidR="522DBEE0" w:rsidRPr="6F3ED1A3">
        <w:rPr>
          <w:rFonts w:ascii="Arial" w:hAnsi="Arial" w:cs="Arial"/>
        </w:rPr>
        <w:t>CGET</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terceros,</w:t>
      </w:r>
      <w:r w:rsidR="00FE2101" w:rsidRPr="00E83F9E">
        <w:rPr>
          <w:rFonts w:ascii="Arial" w:hAnsi="Arial" w:cs="Arial"/>
        </w:rPr>
        <w:t xml:space="preserve"> </w:t>
      </w:r>
      <w:r w:rsidRPr="00E83F9E">
        <w:rPr>
          <w:rFonts w:ascii="Arial" w:hAnsi="Arial" w:cs="Arial"/>
        </w:rPr>
        <w:t>ocasionados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instalaciones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faena</w:t>
      </w:r>
      <w:r w:rsidR="00FE2101" w:rsidRPr="00E83F9E">
        <w:rPr>
          <w:rFonts w:ascii="Arial" w:hAnsi="Arial" w:cs="Arial"/>
        </w:rPr>
        <w:t xml:space="preserve"> </w:t>
      </w:r>
      <w:r w:rsidRPr="00E83F9E">
        <w:rPr>
          <w:rFonts w:ascii="Arial" w:hAnsi="Arial" w:cs="Arial"/>
        </w:rPr>
        <w:t>inadecuadas,</w:t>
      </w:r>
      <w:r w:rsidR="00FE2101" w:rsidRPr="00E83F9E">
        <w:rPr>
          <w:rFonts w:ascii="Arial" w:hAnsi="Arial" w:cs="Arial"/>
        </w:rPr>
        <w:t xml:space="preserve"> </w:t>
      </w:r>
      <w:r w:rsidRPr="00E83F9E">
        <w:rPr>
          <w:rFonts w:ascii="Arial" w:hAnsi="Arial" w:cs="Arial"/>
        </w:rPr>
        <w:t>obligándose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librar</w:t>
      </w:r>
      <w:r w:rsidR="00FE2101" w:rsidRPr="00E83F9E">
        <w:rPr>
          <w:rFonts w:ascii="Arial" w:hAnsi="Arial" w:cs="Arial"/>
        </w:rPr>
        <w:t xml:space="preserve"> </w:t>
      </w:r>
      <w:r w:rsidRPr="4DC642BC">
        <w:rPr>
          <w:rFonts w:ascii="Arial" w:hAnsi="Arial" w:cs="Arial"/>
        </w:rPr>
        <w:t>a</w:t>
      </w:r>
      <w:r w:rsidR="18C8AA3B" w:rsidRPr="4DC642BC">
        <w:rPr>
          <w:rFonts w:ascii="Arial" w:hAnsi="Arial" w:cs="Arial"/>
        </w:rPr>
        <w:t xml:space="preserve"> CGET</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dejarlo</w:t>
      </w:r>
      <w:r w:rsidR="00FE2101" w:rsidRPr="00E83F9E">
        <w:rPr>
          <w:rFonts w:ascii="Arial" w:hAnsi="Arial" w:cs="Arial"/>
        </w:rPr>
        <w:t xml:space="preserve"> </w:t>
      </w:r>
      <w:r w:rsidRPr="00E83F9E">
        <w:rPr>
          <w:rFonts w:ascii="Arial" w:hAnsi="Arial" w:cs="Arial"/>
        </w:rPr>
        <w:t>indemne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reclamo</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respecto.</w:t>
      </w:r>
      <w:r w:rsidR="00FE2101" w:rsidRPr="00E83F9E">
        <w:rPr>
          <w:rFonts w:ascii="Arial" w:hAnsi="Arial" w:cs="Arial"/>
        </w:rPr>
        <w:t xml:space="preserve"> </w:t>
      </w:r>
    </w:p>
    <w:p w14:paraId="0FD047C4" w14:textId="3EB960AC" w:rsidR="00DA382E" w:rsidRPr="00E83F9E" w:rsidRDefault="00DA382E" w:rsidP="001B5344">
      <w:pPr>
        <w:pStyle w:val="Prrafodelista"/>
        <w:ind w:left="720"/>
        <w:rPr>
          <w:rFonts w:ascii="Arial" w:hAnsi="Arial" w:cs="Arial"/>
        </w:rPr>
      </w:pPr>
      <w:r w:rsidRPr="00E83F9E">
        <w:rPr>
          <w:rFonts w:ascii="Arial" w:hAnsi="Arial" w:cs="Arial"/>
        </w:rPr>
        <w:t>La</w:t>
      </w:r>
      <w:r w:rsidR="00FE2101" w:rsidRPr="00E83F9E">
        <w:rPr>
          <w:rFonts w:ascii="Arial" w:hAnsi="Arial" w:cs="Arial"/>
        </w:rPr>
        <w:t xml:space="preserve"> </w:t>
      </w:r>
      <w:r w:rsidRPr="00E83F9E">
        <w:rPr>
          <w:rFonts w:ascii="Arial" w:hAnsi="Arial" w:cs="Arial"/>
        </w:rPr>
        <w:t>ubicación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instalaciones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faena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comunicada</w:t>
      </w:r>
      <w:r w:rsidR="00FE2101" w:rsidRPr="00E83F9E">
        <w:rPr>
          <w:rFonts w:ascii="Arial" w:hAnsi="Arial" w:cs="Arial"/>
        </w:rPr>
        <w:t xml:space="preserve"> </w:t>
      </w:r>
      <w:r w:rsidRPr="00E83F9E">
        <w:rPr>
          <w:rFonts w:ascii="Arial" w:hAnsi="Arial" w:cs="Arial"/>
        </w:rPr>
        <w:t>previamente</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002F3595" w:rsidRPr="00E83F9E">
        <w:rPr>
          <w:rFonts w:ascii="Arial" w:hAnsi="Arial" w:cs="Arial"/>
        </w:rPr>
        <w:t>su</w:t>
      </w:r>
      <w:r w:rsidR="00FE2101" w:rsidRPr="00E83F9E">
        <w:rPr>
          <w:rFonts w:ascii="Arial" w:hAnsi="Arial" w:cs="Arial"/>
        </w:rPr>
        <w:t xml:space="preserve"> </w:t>
      </w:r>
      <w:r w:rsidRPr="00E83F9E">
        <w:rPr>
          <w:rFonts w:ascii="Arial" w:hAnsi="Arial" w:cs="Arial"/>
        </w:rPr>
        <w:t>toma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conocimiento.</w:t>
      </w:r>
      <w:r w:rsidR="00FE2101" w:rsidRPr="00E83F9E">
        <w:rPr>
          <w:rFonts w:ascii="Arial" w:hAnsi="Arial" w:cs="Arial"/>
        </w:rPr>
        <w:t xml:space="preserve"> </w:t>
      </w:r>
      <w:r w:rsidRPr="00E83F9E">
        <w:rPr>
          <w:rFonts w:ascii="Arial" w:hAnsi="Arial" w:cs="Arial"/>
        </w:rPr>
        <w:t>Esta</w:t>
      </w:r>
      <w:r w:rsidR="00FE2101" w:rsidRPr="00E83F9E">
        <w:rPr>
          <w:rFonts w:ascii="Arial" w:hAnsi="Arial" w:cs="Arial"/>
        </w:rPr>
        <w:t xml:space="preserve"> </w:t>
      </w:r>
      <w:r w:rsidRPr="00E83F9E">
        <w:rPr>
          <w:rFonts w:ascii="Arial" w:hAnsi="Arial" w:cs="Arial"/>
        </w:rPr>
        <w:t>acción</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comprometerá</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forma</w:t>
      </w:r>
      <w:r w:rsidR="00FE2101" w:rsidRPr="00E83F9E">
        <w:rPr>
          <w:rFonts w:ascii="Arial" w:hAnsi="Arial" w:cs="Arial"/>
        </w:rPr>
        <w:t xml:space="preserve"> </w:t>
      </w:r>
      <w:r w:rsidRPr="00E83F9E">
        <w:rPr>
          <w:rFonts w:ascii="Arial" w:hAnsi="Arial" w:cs="Arial"/>
        </w:rPr>
        <w:t>alguna</w:t>
      </w:r>
      <w:r w:rsidR="00FE2101" w:rsidRPr="00E83F9E">
        <w:rPr>
          <w:rFonts w:ascii="Arial" w:hAnsi="Arial" w:cs="Arial"/>
        </w:rPr>
        <w:t xml:space="preserve"> </w:t>
      </w:r>
      <w:r w:rsidRPr="787D92B9">
        <w:rPr>
          <w:rFonts w:ascii="Arial" w:hAnsi="Arial" w:cs="Arial"/>
        </w:rPr>
        <w:t>a</w:t>
      </w:r>
      <w:r w:rsidR="546C2AD0" w:rsidRPr="787D92B9">
        <w:rPr>
          <w:rFonts w:ascii="Arial" w:hAnsi="Arial" w:cs="Arial"/>
        </w:rPr>
        <w:t xml:space="preserve"> </w:t>
      </w:r>
      <w:r w:rsidR="546C2AD0" w:rsidRPr="46B28F11">
        <w:rPr>
          <w:rFonts w:ascii="Arial" w:hAnsi="Arial" w:cs="Arial"/>
        </w:rPr>
        <w:t>CGET</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propietarios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predios</w:t>
      </w:r>
      <w:r w:rsidR="00FE2101" w:rsidRPr="00E83F9E">
        <w:rPr>
          <w:rFonts w:ascii="Arial" w:hAnsi="Arial" w:cs="Arial"/>
        </w:rPr>
        <w:t xml:space="preserve"> </w:t>
      </w:r>
      <w:r w:rsidRPr="00E83F9E">
        <w:rPr>
          <w:rFonts w:ascii="Arial" w:hAnsi="Arial" w:cs="Arial"/>
        </w:rPr>
        <w:t>ni</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autoridades</w:t>
      </w:r>
      <w:r w:rsidR="00FE2101" w:rsidRPr="00E83F9E">
        <w:rPr>
          <w:rFonts w:ascii="Arial" w:hAnsi="Arial" w:cs="Arial"/>
        </w:rPr>
        <w:t xml:space="preserve"> </w:t>
      </w:r>
      <w:r w:rsidRPr="00E83F9E">
        <w:rPr>
          <w:rFonts w:ascii="Arial" w:hAnsi="Arial" w:cs="Arial"/>
        </w:rPr>
        <w:t>correspondientes.</w:t>
      </w:r>
      <w:r w:rsidR="00FE2101" w:rsidRPr="00E83F9E">
        <w:rPr>
          <w:rFonts w:ascii="Arial" w:hAnsi="Arial" w:cs="Arial"/>
        </w:rPr>
        <w:t xml:space="preserve"> </w:t>
      </w:r>
    </w:p>
    <w:p w14:paraId="1DA9E065" w14:textId="2074A50A" w:rsidR="00DA382E" w:rsidRPr="00E83F9E" w:rsidRDefault="00DA382E" w:rsidP="001B5344">
      <w:pPr>
        <w:pStyle w:val="Prrafodelista"/>
        <w:ind w:left="720"/>
        <w:rPr>
          <w:rFonts w:ascii="Arial" w:hAnsi="Arial" w:cs="Arial"/>
        </w:rPr>
      </w:pPr>
      <w:r w:rsidRPr="00E83F9E">
        <w:rPr>
          <w:rFonts w:ascii="Arial" w:hAnsi="Arial" w:cs="Arial"/>
        </w:rPr>
        <w:lastRenderedPageBreak/>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servicios,</w:t>
      </w:r>
      <w:r w:rsidR="00FE2101" w:rsidRPr="00E83F9E">
        <w:rPr>
          <w:rFonts w:ascii="Arial" w:hAnsi="Arial" w:cs="Arial"/>
        </w:rPr>
        <w:t xml:space="preserve"> </w:t>
      </w:r>
      <w:r w:rsidRPr="00E83F9E">
        <w:rPr>
          <w:rFonts w:ascii="Arial" w:hAnsi="Arial" w:cs="Arial"/>
        </w:rPr>
        <w:t>tales</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agua</w:t>
      </w:r>
      <w:r w:rsidR="00FE2101" w:rsidRPr="00E83F9E">
        <w:rPr>
          <w:rFonts w:ascii="Arial" w:hAnsi="Arial" w:cs="Arial"/>
        </w:rPr>
        <w:t xml:space="preserve"> </w:t>
      </w:r>
      <w:r w:rsidRPr="00E83F9E">
        <w:rPr>
          <w:rFonts w:ascii="Arial" w:hAnsi="Arial" w:cs="Arial"/>
        </w:rPr>
        <w:t>potable,</w:t>
      </w:r>
      <w:r w:rsidR="00FE2101" w:rsidRPr="00E83F9E">
        <w:rPr>
          <w:rFonts w:ascii="Arial" w:hAnsi="Arial" w:cs="Arial"/>
        </w:rPr>
        <w:t xml:space="preserve"> </w:t>
      </w:r>
      <w:r w:rsidRPr="00E83F9E">
        <w:rPr>
          <w:rFonts w:ascii="Arial" w:hAnsi="Arial" w:cs="Arial"/>
        </w:rPr>
        <w:t>alcantarillado,</w:t>
      </w:r>
      <w:r w:rsidR="00FE2101" w:rsidRPr="00E83F9E">
        <w:rPr>
          <w:rFonts w:ascii="Arial" w:hAnsi="Arial" w:cs="Arial"/>
        </w:rPr>
        <w:t xml:space="preserve"> </w:t>
      </w:r>
      <w:r w:rsidRPr="00E83F9E">
        <w:rPr>
          <w:rFonts w:ascii="Arial" w:hAnsi="Arial" w:cs="Arial"/>
        </w:rPr>
        <w:t>energía</w:t>
      </w:r>
      <w:r w:rsidR="00FE2101" w:rsidRPr="00E83F9E">
        <w:rPr>
          <w:rFonts w:ascii="Arial" w:hAnsi="Arial" w:cs="Arial"/>
        </w:rPr>
        <w:t xml:space="preserve"> </w:t>
      </w:r>
      <w:r w:rsidRPr="00E83F9E">
        <w:rPr>
          <w:rFonts w:ascii="Arial" w:hAnsi="Arial" w:cs="Arial"/>
        </w:rPr>
        <w:t>eléctrica,</w:t>
      </w:r>
      <w:r w:rsidR="00FE2101" w:rsidRPr="00E83F9E">
        <w:rPr>
          <w:rFonts w:ascii="Arial" w:hAnsi="Arial" w:cs="Arial"/>
        </w:rPr>
        <w:t xml:space="preserve"> </w:t>
      </w:r>
      <w:r w:rsidRPr="00E83F9E">
        <w:rPr>
          <w:rFonts w:ascii="Arial" w:hAnsi="Arial" w:cs="Arial"/>
        </w:rPr>
        <w:t>comunicaciones,</w:t>
      </w:r>
      <w:r w:rsidR="00FE2101" w:rsidRPr="00E83F9E">
        <w:rPr>
          <w:rFonts w:ascii="Arial" w:hAnsi="Arial" w:cs="Arial"/>
        </w:rPr>
        <w:t xml:space="preserve"> </w:t>
      </w:r>
      <w:r w:rsidRPr="00E83F9E">
        <w:rPr>
          <w:rFonts w:ascii="Arial" w:hAnsi="Arial" w:cs="Arial"/>
        </w:rPr>
        <w:t>iluminación,</w:t>
      </w:r>
      <w:r w:rsidR="00FE2101" w:rsidRPr="00E83F9E">
        <w:rPr>
          <w:rFonts w:ascii="Arial" w:hAnsi="Arial" w:cs="Arial"/>
        </w:rPr>
        <w:t xml:space="preserve"> </w:t>
      </w:r>
      <w:r w:rsidRPr="00E83F9E">
        <w:rPr>
          <w:rFonts w:ascii="Arial" w:hAnsi="Arial" w:cs="Arial"/>
        </w:rPr>
        <w:t>gas</w:t>
      </w:r>
      <w:r w:rsidR="00FE2101" w:rsidRPr="00E83F9E">
        <w:rPr>
          <w:rFonts w:ascii="Arial" w:hAnsi="Arial" w:cs="Arial"/>
        </w:rPr>
        <w:t xml:space="preserve"> </w:t>
      </w:r>
      <w:r w:rsidRPr="00E83F9E">
        <w:rPr>
          <w:rFonts w:ascii="Arial" w:hAnsi="Arial" w:cs="Arial"/>
        </w:rPr>
        <w:t>licuado,</w:t>
      </w:r>
      <w:r w:rsidR="00FE2101" w:rsidRPr="00E83F9E">
        <w:rPr>
          <w:rFonts w:ascii="Arial" w:hAnsi="Arial" w:cs="Arial"/>
        </w:rPr>
        <w:t xml:space="preserve"> </w:t>
      </w:r>
      <w:r w:rsidRPr="00E83F9E">
        <w:rPr>
          <w:rFonts w:ascii="Arial" w:hAnsi="Arial" w:cs="Arial"/>
        </w:rPr>
        <w:t>extracción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basuras,</w:t>
      </w:r>
      <w:r w:rsidR="00FE2101" w:rsidRPr="00E83F9E">
        <w:rPr>
          <w:rFonts w:ascii="Arial" w:hAnsi="Arial" w:cs="Arial"/>
        </w:rPr>
        <w:t xml:space="preserve"> </w:t>
      </w:r>
      <w:r w:rsidRPr="00E83F9E">
        <w:rPr>
          <w:rFonts w:ascii="Arial" w:hAnsi="Arial" w:cs="Arial"/>
        </w:rPr>
        <w:t>aseo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vigilancia,</w:t>
      </w:r>
      <w:r w:rsidR="00FE2101" w:rsidRPr="00E83F9E">
        <w:rPr>
          <w:rFonts w:ascii="Arial" w:hAnsi="Arial" w:cs="Arial"/>
        </w:rPr>
        <w:t xml:space="preserve"> </w:t>
      </w:r>
      <w:r w:rsidRPr="00E83F9E">
        <w:rPr>
          <w:rFonts w:ascii="Arial" w:hAnsi="Arial" w:cs="Arial"/>
        </w:rPr>
        <w:t>serán</w:t>
      </w:r>
      <w:r w:rsidR="00FE2101" w:rsidRPr="00E83F9E">
        <w:rPr>
          <w:rFonts w:ascii="Arial" w:hAnsi="Arial" w:cs="Arial"/>
        </w:rPr>
        <w:t xml:space="preserve"> </w:t>
      </w:r>
      <w:r w:rsidRPr="00E83F9E">
        <w:rPr>
          <w:rFonts w:ascii="Arial" w:hAnsi="Arial" w:cs="Arial"/>
        </w:rPr>
        <w:t>proporcionados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cargo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costo.</w:t>
      </w:r>
      <w:r w:rsidR="00FE2101" w:rsidRPr="00E83F9E">
        <w:rPr>
          <w:rFonts w:ascii="Arial" w:hAnsi="Arial" w:cs="Arial"/>
        </w:rPr>
        <w:t xml:space="preserve"> </w:t>
      </w:r>
      <w:r w:rsidRPr="00E83F9E">
        <w:rPr>
          <w:rFonts w:ascii="Arial" w:hAnsi="Arial" w:cs="Arial"/>
        </w:rPr>
        <w:t>Estos</w:t>
      </w:r>
      <w:r w:rsidR="00FE2101" w:rsidRPr="00E83F9E">
        <w:rPr>
          <w:rFonts w:ascii="Arial" w:hAnsi="Arial" w:cs="Arial"/>
        </w:rPr>
        <w:t xml:space="preserve"> </w:t>
      </w:r>
      <w:r w:rsidRPr="00E83F9E">
        <w:rPr>
          <w:rFonts w:ascii="Arial" w:hAnsi="Arial" w:cs="Arial"/>
        </w:rPr>
        <w:t>servicios</w:t>
      </w:r>
      <w:r w:rsidR="00FE2101" w:rsidRPr="00E83F9E">
        <w:rPr>
          <w:rFonts w:ascii="Arial" w:hAnsi="Arial" w:cs="Arial"/>
        </w:rPr>
        <w:t xml:space="preserve"> </w:t>
      </w:r>
      <w:r w:rsidRPr="00E83F9E">
        <w:rPr>
          <w:rFonts w:ascii="Arial" w:hAnsi="Arial" w:cs="Arial"/>
        </w:rPr>
        <w:t>deberán</w:t>
      </w:r>
      <w:r w:rsidR="00FE2101" w:rsidRPr="00E83F9E">
        <w:rPr>
          <w:rFonts w:ascii="Arial" w:hAnsi="Arial" w:cs="Arial"/>
        </w:rPr>
        <w:t xml:space="preserve"> </w:t>
      </w:r>
      <w:r w:rsidRPr="00E83F9E">
        <w:rPr>
          <w:rFonts w:ascii="Arial" w:hAnsi="Arial" w:cs="Arial"/>
        </w:rPr>
        <w:t>cumplir</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leyes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reglamentos</w:t>
      </w:r>
      <w:r w:rsidR="00FE2101" w:rsidRPr="00E83F9E">
        <w:rPr>
          <w:rFonts w:ascii="Arial" w:hAnsi="Arial" w:cs="Arial"/>
        </w:rPr>
        <w:t xml:space="preserve"> </w:t>
      </w:r>
      <w:r w:rsidRPr="00E83F9E">
        <w:rPr>
          <w:rFonts w:ascii="Arial" w:hAnsi="Arial" w:cs="Arial"/>
        </w:rPr>
        <w:t>vigentes.</w:t>
      </w:r>
      <w:r w:rsidR="00FE2101" w:rsidRPr="00E83F9E">
        <w:rPr>
          <w:rFonts w:ascii="Arial" w:hAnsi="Arial" w:cs="Arial"/>
        </w:rPr>
        <w:t xml:space="preserve"> </w:t>
      </w:r>
    </w:p>
    <w:p w14:paraId="1B97D601" w14:textId="01F03D39" w:rsidR="00DA382E" w:rsidRPr="00E83F9E" w:rsidRDefault="00DA382E" w:rsidP="001B5344">
      <w:pPr>
        <w:pStyle w:val="Prrafodelista"/>
        <w:ind w:left="720"/>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comunicar</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anticipación</w:t>
      </w:r>
      <w:r w:rsidR="00FE2101" w:rsidRPr="00E83F9E">
        <w:rPr>
          <w:rFonts w:ascii="Arial" w:hAnsi="Arial" w:cs="Arial"/>
        </w:rPr>
        <w:t xml:space="preserve"> </w:t>
      </w:r>
      <w:r w:rsidRPr="00E83F9E">
        <w:rPr>
          <w:rFonts w:ascii="Arial" w:hAnsi="Arial" w:cs="Arial"/>
        </w:rPr>
        <w:t>mínima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treinta</w:t>
      </w:r>
      <w:r w:rsidR="00FE2101" w:rsidRPr="00E83F9E">
        <w:rPr>
          <w:rFonts w:ascii="Arial" w:hAnsi="Arial" w:cs="Arial"/>
        </w:rPr>
        <w:t xml:space="preserve"> </w:t>
      </w:r>
      <w:r w:rsidRPr="00E83F9E">
        <w:rPr>
          <w:rFonts w:ascii="Arial" w:hAnsi="Arial" w:cs="Arial"/>
        </w:rPr>
        <w:t>(30)</w:t>
      </w:r>
      <w:r w:rsidR="00FE2101" w:rsidRPr="00E83F9E">
        <w:rPr>
          <w:rFonts w:ascii="Arial" w:hAnsi="Arial" w:cs="Arial"/>
        </w:rPr>
        <w:t xml:space="preserve"> </w:t>
      </w:r>
      <w:r w:rsidRPr="00E83F9E">
        <w:rPr>
          <w:rFonts w:ascii="Arial" w:hAnsi="Arial" w:cs="Arial"/>
        </w:rPr>
        <w:t>días,</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retiro</w:t>
      </w:r>
      <w:r w:rsidR="00FE2101" w:rsidRPr="00E83F9E">
        <w:rPr>
          <w:rFonts w:ascii="Arial" w:hAnsi="Arial" w:cs="Arial"/>
        </w:rPr>
        <w:t xml:space="preserve"> </w:t>
      </w:r>
      <w:r w:rsidRPr="00E83F9E">
        <w:rPr>
          <w:rFonts w:ascii="Arial" w:hAnsi="Arial" w:cs="Arial"/>
        </w:rPr>
        <w:t>total</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parcial</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Terreno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instalación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faena.</w:t>
      </w:r>
      <w:r w:rsidR="00FE2101" w:rsidRPr="00E83F9E">
        <w:rPr>
          <w:rFonts w:ascii="Arial" w:hAnsi="Arial" w:cs="Arial"/>
        </w:rPr>
        <w:t xml:space="preserve"> </w:t>
      </w:r>
    </w:p>
    <w:p w14:paraId="57E5880F" w14:textId="74146B41" w:rsidR="00DA382E" w:rsidRPr="00E83F9E" w:rsidRDefault="00DA382E" w:rsidP="001B5344">
      <w:pPr>
        <w:pStyle w:val="Prrafodelista"/>
        <w:ind w:left="720"/>
        <w:rPr>
          <w:rFonts w:ascii="Arial" w:hAnsi="Arial" w:cs="Arial"/>
        </w:rPr>
      </w:pPr>
      <w:r w:rsidRPr="00E83F9E">
        <w:rPr>
          <w:rFonts w:ascii="Arial" w:hAnsi="Arial" w:cs="Arial"/>
        </w:rPr>
        <w:t>No</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permitirá</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cría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animales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ningún</w:t>
      </w:r>
      <w:r w:rsidR="00FE2101" w:rsidRPr="00E83F9E">
        <w:rPr>
          <w:rFonts w:ascii="Arial" w:hAnsi="Arial" w:cs="Arial"/>
        </w:rPr>
        <w:t xml:space="preserve"> </w:t>
      </w:r>
      <w:r w:rsidRPr="00E83F9E">
        <w:rPr>
          <w:rFonts w:ascii="Arial" w:hAnsi="Arial" w:cs="Arial"/>
        </w:rPr>
        <w:t>sector</w:t>
      </w:r>
      <w:r w:rsidR="00FE2101" w:rsidRPr="00E83F9E">
        <w:rPr>
          <w:rFonts w:ascii="Arial" w:hAnsi="Arial" w:cs="Arial"/>
        </w:rPr>
        <w:t xml:space="preserve"> </w:t>
      </w:r>
      <w:r w:rsidRPr="00E83F9E">
        <w:rPr>
          <w:rFonts w:ascii="Arial" w:hAnsi="Arial" w:cs="Arial"/>
        </w:rPr>
        <w:t>dentro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terrenos</w:t>
      </w:r>
      <w:r w:rsidR="00FE2101" w:rsidRPr="00E83F9E">
        <w:rPr>
          <w:rFonts w:ascii="Arial" w:hAnsi="Arial" w:cs="Arial"/>
        </w:rPr>
        <w:t xml:space="preserve"> </w:t>
      </w:r>
      <w:r w:rsidRPr="0C601DDC">
        <w:rPr>
          <w:rFonts w:ascii="Arial" w:hAnsi="Arial" w:cs="Arial"/>
        </w:rPr>
        <w:t>de</w:t>
      </w:r>
      <w:r w:rsidR="53C8F0D9" w:rsidRPr="0C601DDC">
        <w:rPr>
          <w:rFonts w:ascii="Arial" w:hAnsi="Arial" w:cs="Arial"/>
        </w:rPr>
        <w:t xml:space="preserve"> </w:t>
      </w:r>
      <w:r w:rsidR="53C8F0D9" w:rsidRPr="62329AC2">
        <w:rPr>
          <w:rFonts w:ascii="Arial" w:hAnsi="Arial" w:cs="Arial"/>
        </w:rPr>
        <w:t>CGET</w:t>
      </w:r>
      <w:r w:rsidR="00FE2101" w:rsidRPr="00E83F9E">
        <w:rPr>
          <w:rFonts w:ascii="Arial" w:hAnsi="Arial" w:cs="Arial"/>
        </w:rPr>
        <w:t xml:space="preserve"> </w:t>
      </w:r>
      <w:r w:rsidRPr="00E83F9E">
        <w:rPr>
          <w:rFonts w:ascii="Arial" w:hAnsi="Arial" w:cs="Arial"/>
        </w:rPr>
        <w:t>ni</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áreas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servidumbre.</w:t>
      </w:r>
      <w:r w:rsidR="00FE2101" w:rsidRPr="00E83F9E">
        <w:rPr>
          <w:rFonts w:ascii="Arial" w:hAnsi="Arial" w:cs="Arial"/>
        </w:rPr>
        <w:t xml:space="preserve"> </w:t>
      </w:r>
    </w:p>
    <w:p w14:paraId="56A151B6" w14:textId="4A216CFB" w:rsidR="00DA382E" w:rsidRPr="00E83F9E" w:rsidRDefault="00DA382E" w:rsidP="001B5344">
      <w:pPr>
        <w:pStyle w:val="Prrafodelista"/>
        <w:ind w:left="720"/>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proveer</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campamentos</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movilice</w:t>
      </w:r>
      <w:r w:rsidR="00FE2101" w:rsidRPr="00E83F9E">
        <w:rPr>
          <w:rFonts w:ascii="Arial" w:hAnsi="Arial" w:cs="Arial"/>
        </w:rPr>
        <w:t xml:space="preserve"> </w:t>
      </w:r>
      <w:r w:rsidRPr="00E83F9E">
        <w:rPr>
          <w:rFonts w:ascii="Arial" w:hAnsi="Arial" w:cs="Arial"/>
        </w:rPr>
        <w:t>hacia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lugar</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residencia.</w:t>
      </w:r>
      <w:r w:rsidR="00FE2101" w:rsidRPr="00E83F9E">
        <w:rPr>
          <w:rFonts w:ascii="Arial" w:hAnsi="Arial" w:cs="Arial"/>
        </w:rPr>
        <w:t xml:space="preserve"> </w:t>
      </w:r>
    </w:p>
    <w:p w14:paraId="24F7F4F9" w14:textId="5AF3AF94" w:rsidR="4C90A727" w:rsidRPr="00E83F9E" w:rsidRDefault="4C90A727" w:rsidP="001B5344">
      <w:pPr>
        <w:pStyle w:val="Prrafodelista"/>
        <w:ind w:left="720"/>
        <w:rPr>
          <w:rFonts w:ascii="Arial" w:hAnsi="Arial" w:cs="Arial"/>
        </w:rPr>
      </w:pPr>
      <w:r w:rsidRPr="00E83F9E">
        <w:rPr>
          <w:rFonts w:ascii="Arial" w:hAnsi="Arial" w:cs="Arial"/>
        </w:rPr>
        <w:t>No</w:t>
      </w:r>
      <w:r w:rsidR="4BB4B820" w:rsidRPr="00E83F9E">
        <w:rPr>
          <w:rFonts w:ascii="Arial" w:hAnsi="Arial" w:cs="Arial"/>
        </w:rPr>
        <w:t xml:space="preserve"> </w:t>
      </w:r>
      <w:r w:rsidRPr="00E83F9E">
        <w:rPr>
          <w:rFonts w:ascii="Arial" w:hAnsi="Arial" w:cs="Arial"/>
        </w:rPr>
        <w:t>se</w:t>
      </w:r>
      <w:r w:rsidR="4BB4B820" w:rsidRPr="00E83F9E">
        <w:rPr>
          <w:rFonts w:ascii="Arial" w:hAnsi="Arial" w:cs="Arial"/>
        </w:rPr>
        <w:t xml:space="preserve"> </w:t>
      </w:r>
      <w:r w:rsidRPr="00E83F9E">
        <w:rPr>
          <w:rFonts w:ascii="Arial" w:hAnsi="Arial" w:cs="Arial"/>
        </w:rPr>
        <w:t>aceptará</w:t>
      </w:r>
      <w:r w:rsidR="4BB4B820" w:rsidRPr="00E83F9E">
        <w:rPr>
          <w:rFonts w:ascii="Arial" w:hAnsi="Arial" w:cs="Arial"/>
        </w:rPr>
        <w:t xml:space="preserve"> </w:t>
      </w:r>
      <w:r w:rsidRPr="00E83F9E">
        <w:rPr>
          <w:rFonts w:ascii="Arial" w:hAnsi="Arial" w:cs="Arial"/>
        </w:rPr>
        <w:t>la</w:t>
      </w:r>
      <w:r w:rsidR="4BB4B820" w:rsidRPr="00E83F9E">
        <w:rPr>
          <w:rFonts w:ascii="Arial" w:hAnsi="Arial" w:cs="Arial"/>
        </w:rPr>
        <w:t xml:space="preserve"> </w:t>
      </w:r>
      <w:r w:rsidRPr="00E83F9E">
        <w:rPr>
          <w:rFonts w:ascii="Arial" w:hAnsi="Arial" w:cs="Arial"/>
        </w:rPr>
        <w:t>residencia</w:t>
      </w:r>
      <w:r w:rsidR="4BB4B820" w:rsidRPr="00E83F9E">
        <w:rPr>
          <w:rFonts w:ascii="Arial" w:hAnsi="Arial" w:cs="Arial"/>
        </w:rPr>
        <w:t xml:space="preserve"> </w:t>
      </w:r>
      <w:r w:rsidRPr="00E83F9E">
        <w:rPr>
          <w:rFonts w:ascii="Arial" w:hAnsi="Arial" w:cs="Arial"/>
        </w:rPr>
        <w:t>en</w:t>
      </w:r>
      <w:r w:rsidR="4BB4B820" w:rsidRPr="00E83F9E">
        <w:rPr>
          <w:rFonts w:ascii="Arial" w:hAnsi="Arial" w:cs="Arial"/>
        </w:rPr>
        <w:t xml:space="preserve"> </w:t>
      </w:r>
      <w:r w:rsidRPr="00E83F9E">
        <w:rPr>
          <w:rFonts w:ascii="Arial" w:hAnsi="Arial" w:cs="Arial"/>
        </w:rPr>
        <w:t>los</w:t>
      </w:r>
      <w:r w:rsidR="4BB4B820" w:rsidRPr="00E83F9E">
        <w:rPr>
          <w:rFonts w:ascii="Arial" w:hAnsi="Arial" w:cs="Arial"/>
        </w:rPr>
        <w:t xml:space="preserve"> </w:t>
      </w:r>
      <w:r w:rsidRPr="00E83F9E">
        <w:rPr>
          <w:rFonts w:ascii="Arial" w:hAnsi="Arial" w:cs="Arial"/>
        </w:rPr>
        <w:t>campamentos</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un</w:t>
      </w:r>
      <w:r w:rsidR="4BB4B820" w:rsidRPr="00E83F9E">
        <w:rPr>
          <w:rFonts w:ascii="Arial" w:hAnsi="Arial" w:cs="Arial"/>
        </w:rPr>
        <w:t xml:space="preserve"> </w:t>
      </w:r>
      <w:r w:rsidRPr="00E83F9E">
        <w:rPr>
          <w:rFonts w:ascii="Arial" w:hAnsi="Arial" w:cs="Arial"/>
        </w:rPr>
        <w:t>número</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personas</w:t>
      </w:r>
      <w:r w:rsidR="4BB4B820" w:rsidRPr="00E83F9E">
        <w:rPr>
          <w:rFonts w:ascii="Arial" w:hAnsi="Arial" w:cs="Arial"/>
        </w:rPr>
        <w:t xml:space="preserve"> </w:t>
      </w:r>
      <w:r w:rsidRPr="00E83F9E">
        <w:rPr>
          <w:rFonts w:ascii="Arial" w:hAnsi="Arial" w:cs="Arial"/>
        </w:rPr>
        <w:t>superior</w:t>
      </w:r>
      <w:r w:rsidR="4BB4B820" w:rsidRPr="00E83F9E">
        <w:rPr>
          <w:rFonts w:ascii="Arial" w:hAnsi="Arial" w:cs="Arial"/>
        </w:rPr>
        <w:t xml:space="preserve"> </w:t>
      </w:r>
      <w:r w:rsidRPr="00E83F9E">
        <w:rPr>
          <w:rFonts w:ascii="Arial" w:hAnsi="Arial" w:cs="Arial"/>
        </w:rPr>
        <w:t>a</w:t>
      </w:r>
      <w:r w:rsidR="4BB4B820" w:rsidRPr="00E83F9E">
        <w:rPr>
          <w:rFonts w:ascii="Arial" w:hAnsi="Arial" w:cs="Arial"/>
        </w:rPr>
        <w:t xml:space="preserve"> </w:t>
      </w:r>
      <w:r w:rsidRPr="00E83F9E">
        <w:rPr>
          <w:rFonts w:ascii="Arial" w:hAnsi="Arial" w:cs="Arial"/>
        </w:rPr>
        <w:t>la</w:t>
      </w:r>
      <w:r w:rsidR="4BB4B820" w:rsidRPr="00E83F9E">
        <w:rPr>
          <w:rFonts w:ascii="Arial" w:hAnsi="Arial" w:cs="Arial"/>
        </w:rPr>
        <w:t xml:space="preserve"> </w:t>
      </w:r>
      <w:r w:rsidRPr="00E83F9E">
        <w:rPr>
          <w:rFonts w:ascii="Arial" w:hAnsi="Arial" w:cs="Arial"/>
        </w:rPr>
        <w:t>capacidad</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camas</w:t>
      </w:r>
      <w:r w:rsidR="4BB4B820" w:rsidRPr="00E83F9E">
        <w:rPr>
          <w:rFonts w:ascii="Arial" w:hAnsi="Arial" w:cs="Arial"/>
        </w:rPr>
        <w:t xml:space="preserve"> </w:t>
      </w:r>
      <w:r w:rsidRPr="00E83F9E">
        <w:rPr>
          <w:rFonts w:ascii="Arial" w:hAnsi="Arial" w:cs="Arial"/>
        </w:rPr>
        <w:t>disponibles</w:t>
      </w:r>
      <w:r w:rsidR="4BB4B820" w:rsidRPr="00E83F9E">
        <w:rPr>
          <w:rFonts w:ascii="Arial" w:hAnsi="Arial" w:cs="Arial"/>
        </w:rPr>
        <w:t xml:space="preserve"> </w:t>
      </w:r>
      <w:r w:rsidRPr="00E83F9E">
        <w:rPr>
          <w:rFonts w:ascii="Arial" w:hAnsi="Arial" w:cs="Arial"/>
        </w:rPr>
        <w:t>y</w:t>
      </w:r>
      <w:r w:rsidR="4BB4B820" w:rsidRPr="00E83F9E">
        <w:rPr>
          <w:rFonts w:ascii="Arial" w:hAnsi="Arial" w:cs="Arial"/>
        </w:rPr>
        <w:t xml:space="preserve"> </w:t>
      </w:r>
      <w:r w:rsidRPr="00E83F9E">
        <w:rPr>
          <w:rFonts w:ascii="Arial" w:hAnsi="Arial" w:cs="Arial"/>
        </w:rPr>
        <w:t>habilitadas,</w:t>
      </w:r>
      <w:r w:rsidR="4BB4B820" w:rsidRPr="00E83F9E">
        <w:rPr>
          <w:rFonts w:ascii="Arial" w:hAnsi="Arial" w:cs="Arial"/>
        </w:rPr>
        <w:t xml:space="preserve"> </w:t>
      </w:r>
      <w:r w:rsidRPr="00E83F9E">
        <w:rPr>
          <w:rFonts w:ascii="Arial" w:hAnsi="Arial" w:cs="Arial"/>
        </w:rPr>
        <w:t>según</w:t>
      </w:r>
      <w:r w:rsidR="4BB4B820" w:rsidRPr="00E83F9E">
        <w:rPr>
          <w:rFonts w:ascii="Arial" w:hAnsi="Arial" w:cs="Arial"/>
        </w:rPr>
        <w:t xml:space="preserve"> </w:t>
      </w:r>
      <w:r w:rsidRPr="00E83F9E">
        <w:rPr>
          <w:rFonts w:ascii="Arial" w:hAnsi="Arial" w:cs="Arial"/>
        </w:rPr>
        <w:t>lo</w:t>
      </w:r>
      <w:r w:rsidR="4BB4B820" w:rsidRPr="00E83F9E">
        <w:rPr>
          <w:rFonts w:ascii="Arial" w:hAnsi="Arial" w:cs="Arial"/>
        </w:rPr>
        <w:t xml:space="preserve"> </w:t>
      </w:r>
      <w:r w:rsidRPr="00E83F9E">
        <w:rPr>
          <w:rFonts w:ascii="Arial" w:hAnsi="Arial" w:cs="Arial"/>
        </w:rPr>
        <w:t>dispuesto</w:t>
      </w:r>
      <w:r w:rsidR="4BB4B820" w:rsidRPr="00E83F9E">
        <w:rPr>
          <w:rFonts w:ascii="Arial" w:hAnsi="Arial" w:cs="Arial"/>
        </w:rPr>
        <w:t xml:space="preserve"> </w:t>
      </w:r>
      <w:r w:rsidRPr="00E83F9E">
        <w:rPr>
          <w:rFonts w:ascii="Arial" w:hAnsi="Arial" w:cs="Arial"/>
        </w:rPr>
        <w:t>en</w:t>
      </w:r>
      <w:r w:rsidR="4BB4B820" w:rsidRPr="00E83F9E">
        <w:rPr>
          <w:rFonts w:ascii="Arial" w:hAnsi="Arial" w:cs="Arial"/>
        </w:rPr>
        <w:t xml:space="preserve"> </w:t>
      </w:r>
      <w:r w:rsidRPr="00E83F9E">
        <w:rPr>
          <w:rFonts w:ascii="Arial" w:hAnsi="Arial" w:cs="Arial"/>
        </w:rPr>
        <w:t>las</w:t>
      </w:r>
      <w:r w:rsidR="4BB4B820" w:rsidRPr="00E83F9E">
        <w:rPr>
          <w:rFonts w:ascii="Arial" w:hAnsi="Arial" w:cs="Arial"/>
        </w:rPr>
        <w:t xml:space="preserve"> </w:t>
      </w:r>
      <w:r w:rsidRPr="00E83F9E">
        <w:rPr>
          <w:rFonts w:ascii="Arial" w:hAnsi="Arial" w:cs="Arial"/>
        </w:rPr>
        <w:t>normativas</w:t>
      </w:r>
      <w:r w:rsidR="4BB4B820" w:rsidRPr="00E83F9E">
        <w:rPr>
          <w:rFonts w:ascii="Arial" w:hAnsi="Arial" w:cs="Arial"/>
        </w:rPr>
        <w:t xml:space="preserve"> </w:t>
      </w:r>
      <w:r w:rsidRPr="00E83F9E">
        <w:rPr>
          <w:rFonts w:ascii="Arial" w:hAnsi="Arial" w:cs="Arial"/>
        </w:rPr>
        <w:t>vigentes</w:t>
      </w:r>
      <w:r w:rsidR="4BB4B820" w:rsidRPr="00E83F9E">
        <w:rPr>
          <w:rFonts w:ascii="Arial" w:hAnsi="Arial" w:cs="Arial"/>
        </w:rPr>
        <w:t xml:space="preserve"> </w:t>
      </w:r>
      <w:r w:rsidRPr="00E83F9E">
        <w:rPr>
          <w:rFonts w:ascii="Arial" w:hAnsi="Arial" w:cs="Arial"/>
        </w:rPr>
        <w:t>en</w:t>
      </w:r>
      <w:r w:rsidR="4BB4B820" w:rsidRPr="00E83F9E">
        <w:rPr>
          <w:rFonts w:ascii="Arial" w:hAnsi="Arial" w:cs="Arial"/>
        </w:rPr>
        <w:t xml:space="preserve"> </w:t>
      </w:r>
      <w:r w:rsidRPr="00E83F9E">
        <w:rPr>
          <w:rFonts w:ascii="Arial" w:hAnsi="Arial" w:cs="Arial"/>
        </w:rPr>
        <w:t>Chile</w:t>
      </w:r>
      <w:r w:rsidR="4BB4B820" w:rsidRPr="00E83F9E">
        <w:rPr>
          <w:rFonts w:ascii="Arial" w:hAnsi="Arial" w:cs="Arial"/>
        </w:rPr>
        <w:t xml:space="preserve"> </w:t>
      </w:r>
      <w:r w:rsidRPr="00E83F9E">
        <w:rPr>
          <w:rFonts w:ascii="Arial" w:hAnsi="Arial" w:cs="Arial"/>
        </w:rPr>
        <w:t>sobre</w:t>
      </w:r>
      <w:r w:rsidR="4BB4B820" w:rsidRPr="00E83F9E">
        <w:rPr>
          <w:rFonts w:ascii="Arial" w:hAnsi="Arial" w:cs="Arial"/>
        </w:rPr>
        <w:t xml:space="preserve"> </w:t>
      </w:r>
      <w:r w:rsidRPr="00E83F9E">
        <w:rPr>
          <w:rFonts w:ascii="Arial" w:hAnsi="Arial" w:cs="Arial"/>
        </w:rPr>
        <w:t>Seguridad</w:t>
      </w:r>
      <w:r w:rsidR="4BB4B820" w:rsidRPr="00E83F9E">
        <w:rPr>
          <w:rFonts w:ascii="Arial" w:hAnsi="Arial" w:cs="Arial"/>
        </w:rPr>
        <w:t xml:space="preserve"> </w:t>
      </w:r>
      <w:r w:rsidRPr="00E83F9E">
        <w:rPr>
          <w:rFonts w:ascii="Arial" w:hAnsi="Arial" w:cs="Arial"/>
        </w:rPr>
        <w:t>e</w:t>
      </w:r>
      <w:r w:rsidR="4BB4B820" w:rsidRPr="00E83F9E">
        <w:rPr>
          <w:rFonts w:ascii="Arial" w:hAnsi="Arial" w:cs="Arial"/>
        </w:rPr>
        <w:t xml:space="preserve"> </w:t>
      </w:r>
      <w:r w:rsidRPr="00E83F9E">
        <w:rPr>
          <w:rFonts w:ascii="Arial" w:hAnsi="Arial" w:cs="Arial"/>
        </w:rPr>
        <w:t>Higiene</w:t>
      </w:r>
      <w:r w:rsidR="4BB4B820" w:rsidRPr="00E83F9E">
        <w:rPr>
          <w:rFonts w:ascii="Arial" w:hAnsi="Arial" w:cs="Arial"/>
        </w:rPr>
        <w:t xml:space="preserve"> </w:t>
      </w:r>
      <w:r w:rsidRPr="00E83F9E">
        <w:rPr>
          <w:rFonts w:ascii="Arial" w:hAnsi="Arial" w:cs="Arial"/>
        </w:rPr>
        <w:t>Industrial,</w:t>
      </w:r>
      <w:r w:rsidR="4BB4B820" w:rsidRPr="00E83F9E">
        <w:rPr>
          <w:rFonts w:ascii="Arial" w:hAnsi="Arial" w:cs="Arial"/>
        </w:rPr>
        <w:t xml:space="preserve"> </w:t>
      </w:r>
      <w:r w:rsidRPr="00E83F9E">
        <w:rPr>
          <w:rFonts w:ascii="Arial" w:hAnsi="Arial" w:cs="Arial"/>
        </w:rPr>
        <w:t>ni</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personas</w:t>
      </w:r>
      <w:r w:rsidR="4BB4B820" w:rsidRPr="00E83F9E">
        <w:rPr>
          <w:rFonts w:ascii="Arial" w:hAnsi="Arial" w:cs="Arial"/>
        </w:rPr>
        <w:t xml:space="preserve"> </w:t>
      </w:r>
      <w:r w:rsidRPr="00E83F9E">
        <w:rPr>
          <w:rFonts w:ascii="Arial" w:hAnsi="Arial" w:cs="Arial"/>
        </w:rPr>
        <w:t>ajenas</w:t>
      </w:r>
      <w:r w:rsidR="4BB4B820" w:rsidRPr="00E83F9E">
        <w:rPr>
          <w:rFonts w:ascii="Arial" w:hAnsi="Arial" w:cs="Arial"/>
        </w:rPr>
        <w:t xml:space="preserve"> </w:t>
      </w:r>
      <w:r w:rsidRPr="00E83F9E">
        <w:rPr>
          <w:rFonts w:ascii="Arial" w:hAnsi="Arial" w:cs="Arial"/>
        </w:rPr>
        <w:t>al</w:t>
      </w:r>
      <w:r w:rsidR="4BB4B820" w:rsidRPr="00E83F9E">
        <w:rPr>
          <w:rFonts w:ascii="Arial" w:hAnsi="Arial" w:cs="Arial"/>
        </w:rPr>
        <w:t xml:space="preserve"> </w:t>
      </w:r>
      <w:r w:rsidRPr="00E83F9E">
        <w:rPr>
          <w:rFonts w:ascii="Arial" w:hAnsi="Arial" w:cs="Arial"/>
        </w:rPr>
        <w:t>propio</w:t>
      </w:r>
      <w:r w:rsidR="4BB4B820" w:rsidRPr="00E83F9E">
        <w:rPr>
          <w:rFonts w:ascii="Arial" w:hAnsi="Arial" w:cs="Arial"/>
        </w:rPr>
        <w:t xml:space="preserve"> </w:t>
      </w:r>
      <w:r w:rsidRPr="00E83F9E">
        <w:rPr>
          <w:rFonts w:ascii="Arial" w:hAnsi="Arial" w:cs="Arial"/>
        </w:rPr>
        <w:t>quehacer</w:t>
      </w:r>
      <w:r w:rsidR="4BB4B820" w:rsidRPr="00E83F9E">
        <w:rPr>
          <w:rFonts w:ascii="Arial" w:hAnsi="Arial" w:cs="Arial"/>
        </w:rPr>
        <w:t xml:space="preserve"> </w:t>
      </w:r>
      <w:r w:rsidRPr="00E83F9E">
        <w:rPr>
          <w:rFonts w:ascii="Arial" w:hAnsi="Arial" w:cs="Arial"/>
        </w:rPr>
        <w:t>del</w:t>
      </w:r>
      <w:r w:rsidR="4BB4B820" w:rsidRPr="00E83F9E">
        <w:rPr>
          <w:rFonts w:ascii="Arial" w:hAnsi="Arial" w:cs="Arial"/>
        </w:rPr>
        <w:t xml:space="preserve"> </w:t>
      </w:r>
      <w:r w:rsidRPr="00E83F9E">
        <w:rPr>
          <w:rFonts w:ascii="Arial" w:hAnsi="Arial" w:cs="Arial"/>
        </w:rPr>
        <w:t>Contratista.</w:t>
      </w:r>
    </w:p>
    <w:p w14:paraId="5A214892" w14:textId="34161B95" w:rsidR="72CD0E76" w:rsidRPr="00E83F9E" w:rsidRDefault="72CD0E76" w:rsidP="001B5344">
      <w:pPr>
        <w:pStyle w:val="Prrafodelista"/>
        <w:ind w:left="720"/>
        <w:rPr>
          <w:rFonts w:ascii="Arial" w:hAnsi="Arial" w:cs="Arial"/>
        </w:rPr>
      </w:pPr>
      <w:r w:rsidRPr="00E83F9E">
        <w:rPr>
          <w:rFonts w:ascii="Arial" w:eastAsia="Arial" w:hAnsi="Arial" w:cs="Arial"/>
        </w:rPr>
        <w:t>El desarme y retiro de las instalaciones de faena deberá considerar la restitución ambiental del área intervenida, incluyendo el retiro de residuos, limpieza del terreno, manejo de suelos contaminados si corresponde, y cierre de accesos provisorios. Dichas acciones deberán cumplir con lo establecido en el D.S. N°148/2003, D.S. N°594/1999, la RCA del proyecto y otros instrumentos de gestión ambiental aplicables.</w:t>
      </w:r>
    </w:p>
    <w:p w14:paraId="1D0E5F57" w14:textId="7E4ACF6F" w:rsidR="00DA382E" w:rsidRPr="00E83F9E" w:rsidRDefault="019F1B3C" w:rsidP="001B5344">
      <w:pPr>
        <w:pStyle w:val="Prrafodelista"/>
        <w:numPr>
          <w:ilvl w:val="0"/>
          <w:numId w:val="63"/>
        </w:numPr>
        <w:rPr>
          <w:rFonts w:ascii="Arial" w:hAnsi="Arial" w:cs="Arial"/>
        </w:rPr>
      </w:pPr>
      <w:bookmarkStart w:id="557" w:name="_Toc526875807"/>
      <w:r w:rsidRPr="00E83F9E">
        <w:rPr>
          <w:rFonts w:ascii="Arial" w:hAnsi="Arial" w:cs="Arial"/>
        </w:rPr>
        <w:t>Seguridad</w:t>
      </w:r>
      <w:r w:rsidR="113D6EE2" w:rsidRPr="00E83F9E">
        <w:rPr>
          <w:rFonts w:ascii="Arial" w:hAnsi="Arial" w:cs="Arial"/>
        </w:rPr>
        <w:t xml:space="preserve"> </w:t>
      </w:r>
      <w:r w:rsidRPr="00E83F9E">
        <w:rPr>
          <w:rFonts w:ascii="Arial" w:hAnsi="Arial" w:cs="Arial"/>
        </w:rPr>
        <w:t>e</w:t>
      </w:r>
      <w:r w:rsidR="113D6EE2" w:rsidRPr="00E83F9E">
        <w:rPr>
          <w:rFonts w:ascii="Arial" w:hAnsi="Arial" w:cs="Arial"/>
        </w:rPr>
        <w:t xml:space="preserve"> </w:t>
      </w:r>
      <w:r w:rsidRPr="00E83F9E">
        <w:rPr>
          <w:rFonts w:ascii="Arial" w:hAnsi="Arial" w:cs="Arial"/>
        </w:rPr>
        <w:t>Higiene</w:t>
      </w:r>
      <w:r w:rsidR="113D6EE2" w:rsidRPr="00E83F9E">
        <w:rPr>
          <w:rFonts w:ascii="Arial" w:hAnsi="Arial" w:cs="Arial"/>
        </w:rPr>
        <w:t xml:space="preserve"> </w:t>
      </w:r>
      <w:r w:rsidRPr="00E83F9E">
        <w:rPr>
          <w:rFonts w:ascii="Arial" w:hAnsi="Arial" w:cs="Arial"/>
        </w:rPr>
        <w:t>Industrial</w:t>
      </w:r>
      <w:bookmarkEnd w:id="557"/>
      <w:r w:rsidR="113D6EE2" w:rsidRPr="00E83F9E">
        <w:rPr>
          <w:rFonts w:ascii="Arial" w:hAnsi="Arial" w:cs="Arial"/>
        </w:rPr>
        <w:t xml:space="preserve"> </w:t>
      </w:r>
    </w:p>
    <w:p w14:paraId="768EB62B" w14:textId="61EFE465" w:rsidR="00DA382E" w:rsidRPr="00E83F9E" w:rsidRDefault="00DA382E" w:rsidP="001B5344">
      <w:pPr>
        <w:pStyle w:val="Prrafodelista"/>
        <w:ind w:left="720"/>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tomar</w:t>
      </w:r>
      <w:r w:rsidR="00FE2101" w:rsidRPr="00E83F9E">
        <w:rPr>
          <w:rFonts w:ascii="Arial" w:hAnsi="Arial" w:cs="Arial"/>
        </w:rPr>
        <w:t xml:space="preserve"> </w:t>
      </w:r>
      <w:r w:rsidRPr="00E83F9E">
        <w:rPr>
          <w:rFonts w:ascii="Arial" w:hAnsi="Arial" w:cs="Arial"/>
        </w:rPr>
        <w:t>todas</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medidas</w:t>
      </w:r>
      <w:r w:rsidR="00FE2101" w:rsidRPr="00E83F9E">
        <w:rPr>
          <w:rFonts w:ascii="Arial" w:hAnsi="Arial" w:cs="Arial"/>
        </w:rPr>
        <w:t xml:space="preserve"> </w:t>
      </w:r>
      <w:r w:rsidRPr="00E83F9E">
        <w:rPr>
          <w:rFonts w:ascii="Arial" w:hAnsi="Arial" w:cs="Arial"/>
        </w:rPr>
        <w:t>necesarias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precauciones</w:t>
      </w:r>
      <w:r w:rsidR="00FE2101" w:rsidRPr="00E83F9E">
        <w:rPr>
          <w:rFonts w:ascii="Arial" w:hAnsi="Arial" w:cs="Arial"/>
        </w:rPr>
        <w:t xml:space="preserve"> </w:t>
      </w:r>
      <w:r w:rsidRPr="00E83F9E">
        <w:rPr>
          <w:rFonts w:ascii="Arial" w:hAnsi="Arial" w:cs="Arial"/>
        </w:rPr>
        <w:t>razonables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evitar</w:t>
      </w:r>
      <w:r w:rsidR="00FE2101" w:rsidRPr="00E83F9E">
        <w:rPr>
          <w:rFonts w:ascii="Arial" w:hAnsi="Arial" w:cs="Arial"/>
        </w:rPr>
        <w:t xml:space="preserve"> </w:t>
      </w:r>
      <w:r w:rsidRPr="00E83F9E">
        <w:rPr>
          <w:rFonts w:ascii="Arial" w:hAnsi="Arial" w:cs="Arial"/>
        </w:rPr>
        <w:t>daños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personas,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000B1DDE" w:rsidRPr="00E83F9E">
        <w:rPr>
          <w:rFonts w:ascii="Arial" w:hAnsi="Arial" w:cs="Arial"/>
        </w:rPr>
        <w:t>Obras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propiedad</w:t>
      </w:r>
      <w:r w:rsidR="00FE2101" w:rsidRPr="00E83F9E">
        <w:rPr>
          <w:rFonts w:ascii="Arial" w:hAnsi="Arial" w:cs="Arial"/>
        </w:rPr>
        <w:t xml:space="preserve"> </w:t>
      </w:r>
      <w:r w:rsidRPr="00E83F9E">
        <w:rPr>
          <w:rFonts w:ascii="Arial" w:hAnsi="Arial" w:cs="Arial"/>
        </w:rPr>
        <w:t>pública,</w:t>
      </w:r>
      <w:r w:rsidR="00FE2101" w:rsidRPr="00E83F9E">
        <w:rPr>
          <w:rFonts w:ascii="Arial" w:hAnsi="Arial" w:cs="Arial"/>
        </w:rPr>
        <w:t xml:space="preserve"> </w:t>
      </w:r>
      <w:r w:rsidRPr="19968734">
        <w:rPr>
          <w:rFonts w:ascii="Arial" w:hAnsi="Arial" w:cs="Arial"/>
        </w:rPr>
        <w:t>de</w:t>
      </w:r>
      <w:r w:rsidR="67C6D5E5" w:rsidRPr="19968734">
        <w:rPr>
          <w:rFonts w:ascii="Arial" w:hAnsi="Arial" w:cs="Arial"/>
        </w:rPr>
        <w:t xml:space="preserve"> </w:t>
      </w:r>
      <w:r w:rsidR="67C6D5E5" w:rsidRPr="42E77635">
        <w:rPr>
          <w:rFonts w:ascii="Arial" w:hAnsi="Arial" w:cs="Arial"/>
        </w:rPr>
        <w:t>CGET</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terceros.</w:t>
      </w:r>
      <w:r w:rsidR="00FE2101" w:rsidRPr="00E83F9E">
        <w:rPr>
          <w:rFonts w:ascii="Arial" w:hAnsi="Arial" w:cs="Arial"/>
        </w:rPr>
        <w:t xml:space="preserve"> </w:t>
      </w:r>
    </w:p>
    <w:p w14:paraId="36B409EC" w14:textId="6009C323" w:rsidR="00DA382E" w:rsidRPr="00E83F9E" w:rsidRDefault="00DA382E" w:rsidP="001B5344">
      <w:pPr>
        <w:pStyle w:val="Prrafodelista"/>
        <w:ind w:left="720"/>
        <w:rPr>
          <w:rFonts w:ascii="Arial" w:hAnsi="Arial" w:cs="Arial"/>
        </w:rPr>
      </w:pPr>
      <w:r w:rsidRPr="00E83F9E">
        <w:rPr>
          <w:rFonts w:ascii="Arial" w:hAnsi="Arial" w:cs="Arial"/>
        </w:rPr>
        <w:t>Durante</w:t>
      </w:r>
      <w:r w:rsidR="00FE2101" w:rsidRPr="00E83F9E">
        <w:rPr>
          <w:rFonts w:ascii="Arial" w:hAnsi="Arial" w:cs="Arial"/>
        </w:rPr>
        <w:t xml:space="preserve"> </w:t>
      </w:r>
      <w:r w:rsidRPr="00E83F9E">
        <w:rPr>
          <w:rFonts w:ascii="Arial" w:hAnsi="Arial" w:cs="Arial"/>
        </w:rPr>
        <w:t>todo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período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construcción,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estará</w:t>
      </w:r>
      <w:r w:rsidR="00FE2101" w:rsidRPr="00E83F9E">
        <w:rPr>
          <w:rFonts w:ascii="Arial" w:hAnsi="Arial" w:cs="Arial"/>
        </w:rPr>
        <w:t xml:space="preserve"> </w:t>
      </w:r>
      <w:r w:rsidRPr="00E83F9E">
        <w:rPr>
          <w:rFonts w:ascii="Arial" w:hAnsi="Arial" w:cs="Arial"/>
        </w:rPr>
        <w:t>obligado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tomar</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medidas</w:t>
      </w:r>
      <w:r w:rsidR="00FE2101" w:rsidRPr="00E83F9E">
        <w:rPr>
          <w:rFonts w:ascii="Arial" w:hAnsi="Arial" w:cs="Arial"/>
        </w:rPr>
        <w:t xml:space="preserve"> </w:t>
      </w:r>
      <w:r w:rsidRPr="00E83F9E">
        <w:rPr>
          <w:rFonts w:ascii="Arial" w:hAnsi="Arial" w:cs="Arial"/>
        </w:rPr>
        <w:t>necesarias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proteger</w:t>
      </w:r>
      <w:r w:rsidR="00FE2101" w:rsidRPr="00E83F9E">
        <w:rPr>
          <w:rFonts w:ascii="Arial" w:hAnsi="Arial" w:cs="Arial"/>
        </w:rPr>
        <w:t xml:space="preserve"> </w:t>
      </w:r>
      <w:r w:rsidRPr="00E83F9E">
        <w:rPr>
          <w:rFonts w:ascii="Arial" w:hAnsi="Arial" w:cs="Arial"/>
        </w:rPr>
        <w:t>eficazmente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vida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salud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trabajadores,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trabajadores</w:t>
      </w:r>
      <w:r w:rsidR="00FE2101" w:rsidRPr="00E83F9E">
        <w:rPr>
          <w:rFonts w:ascii="Arial" w:hAnsi="Arial" w:cs="Arial"/>
        </w:rPr>
        <w:t xml:space="preserve"> </w:t>
      </w:r>
      <w:r w:rsidRPr="3A15BCC3">
        <w:rPr>
          <w:rFonts w:ascii="Arial" w:hAnsi="Arial" w:cs="Arial"/>
        </w:rPr>
        <w:t>de</w:t>
      </w:r>
      <w:r w:rsidR="1AAF9A30" w:rsidRPr="3A15BCC3">
        <w:rPr>
          <w:rFonts w:ascii="Arial" w:hAnsi="Arial" w:cs="Arial"/>
        </w:rPr>
        <w:t xml:space="preserve"> CGET</w:t>
      </w:r>
      <w:r w:rsidR="00FE2101" w:rsidRPr="00E83F9E">
        <w:rPr>
          <w:rFonts w:ascii="Arial" w:hAnsi="Arial" w:cs="Arial"/>
        </w:rPr>
        <w:t xml:space="preserve"> </w:t>
      </w:r>
      <w:r w:rsidRPr="00E83F9E">
        <w:rPr>
          <w:rFonts w:ascii="Arial" w:hAnsi="Arial" w:cs="Arial"/>
        </w:rPr>
        <w:t>destacados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000B1DDE" w:rsidRPr="00E83F9E">
        <w:rPr>
          <w:rFonts w:ascii="Arial" w:hAnsi="Arial" w:cs="Arial"/>
        </w:rPr>
        <w:t>Obras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inmediaciones,</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trabajadores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Subcontratistas,</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Auditoría</w:t>
      </w:r>
      <w:r w:rsidR="00FE2101" w:rsidRPr="00E83F9E">
        <w:rPr>
          <w:rFonts w:ascii="Arial" w:hAnsi="Arial" w:cs="Arial"/>
        </w:rPr>
        <w:t xml:space="preserve"> </w:t>
      </w:r>
      <w:r w:rsidRPr="00E83F9E">
        <w:rPr>
          <w:rFonts w:ascii="Arial" w:hAnsi="Arial" w:cs="Arial"/>
        </w:rPr>
        <w:t>Técnica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Coordinador.</w:t>
      </w:r>
      <w:r w:rsidR="00FE2101" w:rsidRPr="00E83F9E">
        <w:rPr>
          <w:rFonts w:ascii="Arial" w:hAnsi="Arial" w:cs="Arial"/>
        </w:rPr>
        <w:t xml:space="preserve"> </w:t>
      </w:r>
    </w:p>
    <w:p w14:paraId="2FAC3381" w14:textId="354A3C71" w:rsidR="00DA382E" w:rsidRPr="00E83F9E" w:rsidRDefault="00DA382E" w:rsidP="001B5344">
      <w:pPr>
        <w:pStyle w:val="Prrafodelista"/>
        <w:ind w:left="720"/>
        <w:rPr>
          <w:rFonts w:ascii="Arial" w:hAnsi="Arial" w:cs="Arial"/>
        </w:rPr>
      </w:pPr>
      <w:r w:rsidRPr="00E83F9E">
        <w:rPr>
          <w:rFonts w:ascii="Arial" w:hAnsi="Arial" w:cs="Arial"/>
        </w:rPr>
        <w:t>Ninguna</w:t>
      </w:r>
      <w:r w:rsidR="00FE2101" w:rsidRPr="00E83F9E">
        <w:rPr>
          <w:rFonts w:ascii="Arial" w:hAnsi="Arial" w:cs="Arial"/>
        </w:rPr>
        <w:t xml:space="preserve"> </w:t>
      </w:r>
      <w:r w:rsidRPr="00E83F9E">
        <w:rPr>
          <w:rFonts w:ascii="Arial" w:hAnsi="Arial" w:cs="Arial"/>
        </w:rPr>
        <w:t>disposición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documentos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ni</w:t>
      </w:r>
      <w:r w:rsidR="00FE2101" w:rsidRPr="00E83F9E">
        <w:rPr>
          <w:rFonts w:ascii="Arial" w:hAnsi="Arial" w:cs="Arial"/>
        </w:rPr>
        <w:t xml:space="preserve"> </w:t>
      </w:r>
      <w:r w:rsidRPr="00E83F9E">
        <w:rPr>
          <w:rFonts w:ascii="Arial" w:hAnsi="Arial" w:cs="Arial"/>
        </w:rPr>
        <w:t>decisión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relevará</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esta</w:t>
      </w:r>
      <w:r w:rsidR="00FE2101" w:rsidRPr="00E83F9E">
        <w:rPr>
          <w:rFonts w:ascii="Arial" w:hAnsi="Arial" w:cs="Arial"/>
        </w:rPr>
        <w:t xml:space="preserve"> </w:t>
      </w:r>
      <w:r w:rsidRPr="00E83F9E">
        <w:rPr>
          <w:rFonts w:ascii="Arial" w:hAnsi="Arial" w:cs="Arial"/>
        </w:rPr>
        <w:t>responsabilidad,</w:t>
      </w:r>
      <w:r w:rsidR="00FE2101" w:rsidRPr="00E83F9E">
        <w:rPr>
          <w:rFonts w:ascii="Arial" w:hAnsi="Arial" w:cs="Arial"/>
        </w:rPr>
        <w:t xml:space="preserve"> </w:t>
      </w:r>
      <w:r w:rsidRPr="00E83F9E">
        <w:rPr>
          <w:rFonts w:ascii="Arial" w:hAnsi="Arial" w:cs="Arial"/>
        </w:rPr>
        <w:t>ni</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interpretado</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impedimento</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propio</w:t>
      </w:r>
      <w:r w:rsidR="00FE2101" w:rsidRPr="00E83F9E">
        <w:rPr>
          <w:rFonts w:ascii="Arial" w:hAnsi="Arial" w:cs="Arial"/>
        </w:rPr>
        <w:t xml:space="preserve"> </w:t>
      </w:r>
      <w:r w:rsidRPr="00E83F9E">
        <w:rPr>
          <w:rFonts w:ascii="Arial" w:hAnsi="Arial" w:cs="Arial"/>
        </w:rPr>
        <w:t>costo,</w:t>
      </w:r>
      <w:r w:rsidR="00FE2101" w:rsidRPr="00E83F9E">
        <w:rPr>
          <w:rFonts w:ascii="Arial" w:hAnsi="Arial" w:cs="Arial"/>
        </w:rPr>
        <w:t xml:space="preserve"> </w:t>
      </w:r>
      <w:r w:rsidRPr="00E83F9E">
        <w:rPr>
          <w:rFonts w:ascii="Arial" w:hAnsi="Arial" w:cs="Arial"/>
        </w:rPr>
        <w:t>instale</w:t>
      </w:r>
      <w:r w:rsidR="00FE2101" w:rsidRPr="00E83F9E">
        <w:rPr>
          <w:rFonts w:ascii="Arial" w:hAnsi="Arial" w:cs="Arial"/>
        </w:rPr>
        <w:t xml:space="preserve"> </w:t>
      </w:r>
      <w:r w:rsidRPr="00E83F9E">
        <w:rPr>
          <w:rFonts w:ascii="Arial" w:hAnsi="Arial" w:cs="Arial"/>
        </w:rPr>
        <w:t>accesos</w:t>
      </w:r>
      <w:r w:rsidR="00FE2101" w:rsidRPr="00E83F9E">
        <w:rPr>
          <w:rFonts w:ascii="Arial" w:hAnsi="Arial" w:cs="Arial"/>
        </w:rPr>
        <w:t xml:space="preserve"> </w:t>
      </w:r>
      <w:r w:rsidRPr="00E83F9E">
        <w:rPr>
          <w:rFonts w:ascii="Arial" w:hAnsi="Arial" w:cs="Arial"/>
        </w:rPr>
        <w:t>seguros,</w:t>
      </w:r>
      <w:r w:rsidR="00FE2101" w:rsidRPr="00E83F9E">
        <w:rPr>
          <w:rFonts w:ascii="Arial" w:hAnsi="Arial" w:cs="Arial"/>
        </w:rPr>
        <w:t xml:space="preserve"> </w:t>
      </w:r>
      <w:r w:rsidRPr="00E83F9E">
        <w:rPr>
          <w:rFonts w:ascii="Arial" w:hAnsi="Arial" w:cs="Arial"/>
        </w:rPr>
        <w:t>protecciones,</w:t>
      </w:r>
      <w:r w:rsidR="00FE2101" w:rsidRPr="00E83F9E">
        <w:rPr>
          <w:rFonts w:ascii="Arial" w:hAnsi="Arial" w:cs="Arial"/>
        </w:rPr>
        <w:t xml:space="preserve"> </w:t>
      </w:r>
      <w:r w:rsidRPr="00E83F9E">
        <w:rPr>
          <w:rFonts w:ascii="Arial" w:hAnsi="Arial" w:cs="Arial"/>
        </w:rPr>
        <w:t>entibaciones,</w:t>
      </w:r>
      <w:r w:rsidR="00FE2101" w:rsidRPr="00E83F9E">
        <w:rPr>
          <w:rFonts w:ascii="Arial" w:hAnsi="Arial" w:cs="Arial"/>
        </w:rPr>
        <w:t xml:space="preserve"> </w:t>
      </w:r>
      <w:r w:rsidRPr="00E83F9E">
        <w:rPr>
          <w:rFonts w:ascii="Arial" w:hAnsi="Arial" w:cs="Arial"/>
        </w:rPr>
        <w:t>sostenimientos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otros</w:t>
      </w:r>
      <w:r w:rsidR="00FE2101" w:rsidRPr="00E83F9E">
        <w:rPr>
          <w:rFonts w:ascii="Arial" w:hAnsi="Arial" w:cs="Arial"/>
        </w:rPr>
        <w:t xml:space="preserve"> </w:t>
      </w:r>
      <w:r w:rsidRPr="00E83F9E">
        <w:rPr>
          <w:rFonts w:ascii="Arial" w:hAnsi="Arial" w:cs="Arial"/>
        </w:rPr>
        <w:t>elementos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carácter</w:t>
      </w:r>
      <w:r w:rsidR="00FE2101" w:rsidRPr="00E83F9E">
        <w:rPr>
          <w:rFonts w:ascii="Arial" w:hAnsi="Arial" w:cs="Arial"/>
        </w:rPr>
        <w:t xml:space="preserve"> </w:t>
      </w:r>
      <w:r w:rsidRPr="00E83F9E">
        <w:rPr>
          <w:rFonts w:ascii="Arial" w:hAnsi="Arial" w:cs="Arial"/>
        </w:rPr>
        <w:t>temporal</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permanente</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estime</w:t>
      </w:r>
      <w:r w:rsidR="00FE2101" w:rsidRPr="00E83F9E">
        <w:rPr>
          <w:rFonts w:ascii="Arial" w:hAnsi="Arial" w:cs="Arial"/>
        </w:rPr>
        <w:t xml:space="preserve"> </w:t>
      </w:r>
      <w:r w:rsidRPr="00E83F9E">
        <w:rPr>
          <w:rFonts w:ascii="Arial" w:hAnsi="Arial" w:cs="Arial"/>
        </w:rPr>
        <w:t>necesarios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adecuados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estos</w:t>
      </w:r>
      <w:r w:rsidR="00FE2101" w:rsidRPr="00E83F9E">
        <w:rPr>
          <w:rFonts w:ascii="Arial" w:hAnsi="Arial" w:cs="Arial"/>
        </w:rPr>
        <w:t xml:space="preserve"> </w:t>
      </w:r>
      <w:r w:rsidRPr="00E83F9E">
        <w:rPr>
          <w:rFonts w:ascii="Arial" w:hAnsi="Arial" w:cs="Arial"/>
        </w:rPr>
        <w:t>propósitos.</w:t>
      </w:r>
      <w:r w:rsidR="00FE2101" w:rsidRPr="00E83F9E">
        <w:rPr>
          <w:rFonts w:ascii="Arial" w:hAnsi="Arial" w:cs="Arial"/>
        </w:rPr>
        <w:t xml:space="preserve"> </w:t>
      </w:r>
    </w:p>
    <w:p w14:paraId="007DC3F6" w14:textId="3250988C" w:rsidR="00DA382E" w:rsidRPr="00E83F9E" w:rsidRDefault="00DA382E" w:rsidP="001B5344">
      <w:pPr>
        <w:pStyle w:val="Prrafodelista"/>
        <w:ind w:left="720"/>
        <w:rPr>
          <w:rFonts w:ascii="Arial" w:hAnsi="Arial" w:cs="Arial"/>
        </w:rPr>
      </w:pPr>
      <w:r w:rsidRPr="00E83F9E">
        <w:rPr>
          <w:rFonts w:ascii="Arial" w:hAnsi="Arial" w:cs="Arial"/>
        </w:rPr>
        <w:t>Durante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desarrollo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Subcontratistas,</w:t>
      </w:r>
      <w:r w:rsidR="00FE2101" w:rsidRPr="00E83F9E">
        <w:rPr>
          <w:rFonts w:ascii="Arial" w:hAnsi="Arial" w:cs="Arial"/>
        </w:rPr>
        <w:t xml:space="preserve"> </w:t>
      </w:r>
      <w:r w:rsidRPr="00E83F9E">
        <w:rPr>
          <w:rFonts w:ascii="Arial" w:hAnsi="Arial" w:cs="Arial"/>
        </w:rPr>
        <w:t>deberán</w:t>
      </w:r>
      <w:r w:rsidR="00FE2101" w:rsidRPr="00E83F9E">
        <w:rPr>
          <w:rFonts w:ascii="Arial" w:hAnsi="Arial" w:cs="Arial"/>
        </w:rPr>
        <w:t xml:space="preserve"> </w:t>
      </w:r>
      <w:r w:rsidRPr="00E83F9E">
        <w:rPr>
          <w:rFonts w:ascii="Arial" w:hAnsi="Arial" w:cs="Arial"/>
        </w:rPr>
        <w:t>adoptar</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hacer</w:t>
      </w:r>
      <w:r w:rsidR="00FE2101" w:rsidRPr="00E83F9E">
        <w:rPr>
          <w:rFonts w:ascii="Arial" w:hAnsi="Arial" w:cs="Arial"/>
        </w:rPr>
        <w:t xml:space="preserve"> </w:t>
      </w:r>
      <w:r w:rsidRPr="00E83F9E">
        <w:rPr>
          <w:rFonts w:ascii="Arial" w:hAnsi="Arial" w:cs="Arial"/>
        </w:rPr>
        <w:t>cumplir</w:t>
      </w:r>
      <w:r w:rsidR="00FE2101" w:rsidRPr="00E83F9E">
        <w:rPr>
          <w:rFonts w:ascii="Arial" w:hAnsi="Arial" w:cs="Arial"/>
        </w:rPr>
        <w:t xml:space="preserve"> </w:t>
      </w:r>
      <w:r w:rsidRPr="00E83F9E">
        <w:rPr>
          <w:rFonts w:ascii="Arial" w:hAnsi="Arial" w:cs="Arial"/>
        </w:rPr>
        <w:t>todas</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normas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reglamentos</w:t>
      </w:r>
      <w:r w:rsidR="00FE2101" w:rsidRPr="00E83F9E">
        <w:rPr>
          <w:rFonts w:ascii="Arial" w:hAnsi="Arial" w:cs="Arial"/>
        </w:rPr>
        <w:t xml:space="preserve"> </w:t>
      </w:r>
      <w:r w:rsidRPr="00E83F9E">
        <w:rPr>
          <w:rFonts w:ascii="Arial" w:hAnsi="Arial" w:cs="Arial"/>
        </w:rPr>
        <w:t>sobre</w:t>
      </w:r>
      <w:r w:rsidR="00FE2101" w:rsidRPr="00E83F9E">
        <w:rPr>
          <w:rFonts w:ascii="Arial" w:hAnsi="Arial" w:cs="Arial"/>
        </w:rPr>
        <w:t xml:space="preserve"> </w:t>
      </w:r>
      <w:r w:rsidRPr="00E83F9E">
        <w:rPr>
          <w:rFonts w:ascii="Arial" w:hAnsi="Arial" w:cs="Arial"/>
        </w:rPr>
        <w:t>Seguridad</w:t>
      </w:r>
      <w:r w:rsidR="00FE2101" w:rsidRPr="00E83F9E">
        <w:rPr>
          <w:rFonts w:ascii="Arial" w:hAnsi="Arial" w:cs="Arial"/>
        </w:rPr>
        <w:t xml:space="preserve"> </w:t>
      </w:r>
      <w:r w:rsidRPr="00E83F9E">
        <w:rPr>
          <w:rFonts w:ascii="Arial" w:hAnsi="Arial" w:cs="Arial"/>
        </w:rPr>
        <w:t>e</w:t>
      </w:r>
      <w:r w:rsidR="00FE2101" w:rsidRPr="00E83F9E">
        <w:rPr>
          <w:rFonts w:ascii="Arial" w:hAnsi="Arial" w:cs="Arial"/>
        </w:rPr>
        <w:t xml:space="preserve"> </w:t>
      </w:r>
      <w:r w:rsidRPr="00E83F9E">
        <w:rPr>
          <w:rFonts w:ascii="Arial" w:hAnsi="Arial" w:cs="Arial"/>
        </w:rPr>
        <w:t>Higiene</w:t>
      </w:r>
      <w:r w:rsidR="00FE2101" w:rsidRPr="00E83F9E">
        <w:rPr>
          <w:rFonts w:ascii="Arial" w:hAnsi="Arial" w:cs="Arial"/>
        </w:rPr>
        <w:t xml:space="preserve"> </w:t>
      </w:r>
      <w:r w:rsidRPr="00E83F9E">
        <w:rPr>
          <w:rFonts w:ascii="Arial" w:hAnsi="Arial" w:cs="Arial"/>
        </w:rPr>
        <w:t>Industrial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legislación</w:t>
      </w:r>
      <w:r w:rsidR="00FE2101" w:rsidRPr="00E83F9E">
        <w:rPr>
          <w:rFonts w:ascii="Arial" w:hAnsi="Arial" w:cs="Arial"/>
        </w:rPr>
        <w:t xml:space="preserve"> </w:t>
      </w:r>
      <w:r w:rsidRPr="00E83F9E">
        <w:rPr>
          <w:rFonts w:ascii="Arial" w:hAnsi="Arial" w:cs="Arial"/>
        </w:rPr>
        <w:t>chilena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sea</w:t>
      </w:r>
      <w:r w:rsidR="00FE2101" w:rsidRPr="00E83F9E">
        <w:rPr>
          <w:rFonts w:ascii="Arial" w:hAnsi="Arial" w:cs="Arial"/>
        </w:rPr>
        <w:t xml:space="preserve"> </w:t>
      </w:r>
      <w:r w:rsidRPr="00E83F9E">
        <w:rPr>
          <w:rFonts w:ascii="Arial" w:hAnsi="Arial" w:cs="Arial"/>
        </w:rPr>
        <w:t>necesaria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apropiada</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salvaguardar</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público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personas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trabajen</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Deberán</w:t>
      </w:r>
      <w:r w:rsidR="00FE2101" w:rsidRPr="00E83F9E">
        <w:rPr>
          <w:rFonts w:ascii="Arial" w:hAnsi="Arial" w:cs="Arial"/>
        </w:rPr>
        <w:t xml:space="preserve"> </w:t>
      </w:r>
      <w:r w:rsidRPr="00E83F9E">
        <w:rPr>
          <w:rFonts w:ascii="Arial" w:hAnsi="Arial" w:cs="Arial"/>
        </w:rPr>
        <w:t>cumplir</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leyes,</w:t>
      </w:r>
      <w:r w:rsidR="00FE2101" w:rsidRPr="00E83F9E">
        <w:rPr>
          <w:rFonts w:ascii="Arial" w:hAnsi="Arial" w:cs="Arial"/>
        </w:rPr>
        <w:t xml:space="preserve"> </w:t>
      </w:r>
      <w:r w:rsidRPr="00E83F9E">
        <w:rPr>
          <w:rFonts w:ascii="Arial" w:hAnsi="Arial" w:cs="Arial"/>
        </w:rPr>
        <w:t>reglamentos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regulaciones</w:t>
      </w:r>
      <w:r w:rsidR="00FE2101" w:rsidRPr="00E83F9E">
        <w:rPr>
          <w:rFonts w:ascii="Arial" w:hAnsi="Arial" w:cs="Arial"/>
        </w:rPr>
        <w:t xml:space="preserve"> </w:t>
      </w:r>
      <w:r w:rsidRPr="00E83F9E">
        <w:rPr>
          <w:rFonts w:ascii="Arial" w:hAnsi="Arial" w:cs="Arial"/>
        </w:rPr>
        <w:t>sobre</w:t>
      </w:r>
      <w:r w:rsidR="00FE2101" w:rsidRPr="00E83F9E">
        <w:rPr>
          <w:rFonts w:ascii="Arial" w:hAnsi="Arial" w:cs="Arial"/>
        </w:rPr>
        <w:t xml:space="preserve"> </w:t>
      </w:r>
      <w:r w:rsidRPr="00E83F9E">
        <w:rPr>
          <w:rFonts w:ascii="Arial" w:hAnsi="Arial" w:cs="Arial"/>
        </w:rPr>
        <w:t>prevención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riesgos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instrucciones</w:t>
      </w:r>
      <w:r w:rsidR="00FE2101" w:rsidRPr="00E83F9E">
        <w:rPr>
          <w:rFonts w:ascii="Arial" w:hAnsi="Arial" w:cs="Arial"/>
        </w:rPr>
        <w:t xml:space="preserve"> </w:t>
      </w:r>
      <w:r w:rsidRPr="00E83F9E">
        <w:rPr>
          <w:rFonts w:ascii="Arial" w:hAnsi="Arial" w:cs="Arial"/>
        </w:rPr>
        <w:t>especiales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sobre</w:t>
      </w:r>
      <w:r w:rsidR="00FE2101" w:rsidRPr="00E83F9E">
        <w:rPr>
          <w:rFonts w:ascii="Arial" w:hAnsi="Arial" w:cs="Arial"/>
        </w:rPr>
        <w:t xml:space="preserve"> </w:t>
      </w:r>
      <w:r w:rsidRPr="00E83F9E">
        <w:rPr>
          <w:rFonts w:ascii="Arial" w:hAnsi="Arial" w:cs="Arial"/>
        </w:rPr>
        <w:t>seguridad</w:t>
      </w:r>
      <w:r w:rsidR="00FE2101" w:rsidRPr="00E83F9E">
        <w:rPr>
          <w:rFonts w:ascii="Arial" w:hAnsi="Arial" w:cs="Arial"/>
        </w:rPr>
        <w:t xml:space="preserve"> </w:t>
      </w:r>
      <w:r w:rsidRPr="00E83F9E">
        <w:rPr>
          <w:rFonts w:ascii="Arial" w:hAnsi="Arial" w:cs="Arial"/>
        </w:rPr>
        <w:t>e</w:t>
      </w:r>
      <w:r w:rsidR="00FE2101" w:rsidRPr="00E83F9E">
        <w:rPr>
          <w:rFonts w:ascii="Arial" w:hAnsi="Arial" w:cs="Arial"/>
        </w:rPr>
        <w:t xml:space="preserve"> </w:t>
      </w:r>
      <w:r w:rsidRPr="00E83F9E">
        <w:rPr>
          <w:rFonts w:ascii="Arial" w:hAnsi="Arial" w:cs="Arial"/>
        </w:rPr>
        <w:t>higiene</w:t>
      </w:r>
      <w:r w:rsidR="00FE2101" w:rsidRPr="00E83F9E">
        <w:rPr>
          <w:rFonts w:ascii="Arial" w:hAnsi="Arial" w:cs="Arial"/>
        </w:rPr>
        <w:t xml:space="preserve"> </w:t>
      </w:r>
      <w:r w:rsidRPr="00E83F9E">
        <w:rPr>
          <w:rFonts w:ascii="Arial" w:hAnsi="Arial" w:cs="Arial"/>
        </w:rPr>
        <w:t>industrial</w:t>
      </w:r>
      <w:r w:rsidR="00FE2101" w:rsidRPr="00E83F9E">
        <w:rPr>
          <w:rFonts w:ascii="Arial" w:hAnsi="Arial" w:cs="Arial"/>
        </w:rPr>
        <w:t xml:space="preserve"> </w:t>
      </w:r>
      <w:r w:rsidRPr="00E83F9E">
        <w:rPr>
          <w:rFonts w:ascii="Arial" w:hAnsi="Arial" w:cs="Arial"/>
        </w:rPr>
        <w:t>imparta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p>
    <w:p w14:paraId="792AF287" w14:textId="65B12083" w:rsidR="00DA382E" w:rsidRPr="00E83F9E" w:rsidRDefault="00807EB3" w:rsidP="001B5344">
      <w:pPr>
        <w:pStyle w:val="Prrafodelista"/>
        <w:ind w:left="720"/>
        <w:rPr>
          <w:rFonts w:ascii="Arial" w:hAnsi="Arial" w:cs="Arial"/>
        </w:rPr>
      </w:pPr>
      <w:r>
        <w:rPr>
          <w:rFonts w:ascii="Arial" w:hAnsi="Arial" w:cs="Arial"/>
        </w:rPr>
        <w:lastRenderedPageBreak/>
        <w:t>CGET</w:t>
      </w:r>
      <w:r w:rsidR="00FE2101" w:rsidRPr="00E83F9E">
        <w:rPr>
          <w:rFonts w:ascii="Arial" w:hAnsi="Arial" w:cs="Arial"/>
        </w:rPr>
        <w:t xml:space="preserve"> </w:t>
      </w:r>
      <w:r w:rsidR="00DA382E" w:rsidRPr="00E83F9E">
        <w:rPr>
          <w:rFonts w:ascii="Arial" w:hAnsi="Arial" w:cs="Arial"/>
        </w:rPr>
        <w:t>se</w:t>
      </w:r>
      <w:r w:rsidR="00FE2101" w:rsidRPr="00E83F9E">
        <w:rPr>
          <w:rFonts w:ascii="Arial" w:hAnsi="Arial" w:cs="Arial"/>
        </w:rPr>
        <w:t xml:space="preserve"> </w:t>
      </w:r>
      <w:r w:rsidR="00DA382E" w:rsidRPr="00E83F9E">
        <w:rPr>
          <w:rFonts w:ascii="Arial" w:hAnsi="Arial" w:cs="Arial"/>
        </w:rPr>
        <w:t>reserva</w:t>
      </w:r>
      <w:r w:rsidR="00FE2101" w:rsidRPr="00E83F9E">
        <w:rPr>
          <w:rFonts w:ascii="Arial" w:hAnsi="Arial" w:cs="Arial"/>
        </w:rPr>
        <w:t xml:space="preserve"> </w:t>
      </w:r>
      <w:r w:rsidR="00DA382E" w:rsidRPr="00E83F9E">
        <w:rPr>
          <w:rFonts w:ascii="Arial" w:hAnsi="Arial" w:cs="Arial"/>
        </w:rPr>
        <w:t>el</w:t>
      </w:r>
      <w:r w:rsidR="00FE2101" w:rsidRPr="00E83F9E">
        <w:rPr>
          <w:rFonts w:ascii="Arial" w:hAnsi="Arial" w:cs="Arial"/>
        </w:rPr>
        <w:t xml:space="preserve"> </w:t>
      </w:r>
      <w:r w:rsidR="00DA382E" w:rsidRPr="00E83F9E">
        <w:rPr>
          <w:rFonts w:ascii="Arial" w:hAnsi="Arial" w:cs="Arial"/>
        </w:rPr>
        <w:t>derecho</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verificar</w:t>
      </w:r>
      <w:r w:rsidR="00FE2101" w:rsidRPr="00E83F9E">
        <w:rPr>
          <w:rFonts w:ascii="Arial" w:hAnsi="Arial" w:cs="Arial"/>
        </w:rPr>
        <w:t xml:space="preserve"> </w:t>
      </w:r>
      <w:r w:rsidR="00DA382E" w:rsidRPr="00E83F9E">
        <w:rPr>
          <w:rFonts w:ascii="Arial" w:hAnsi="Arial" w:cs="Arial"/>
        </w:rPr>
        <w:t>el</w:t>
      </w:r>
      <w:r w:rsidR="00FE2101" w:rsidRPr="00E83F9E">
        <w:rPr>
          <w:rFonts w:ascii="Arial" w:hAnsi="Arial" w:cs="Arial"/>
        </w:rPr>
        <w:t xml:space="preserve"> </w:t>
      </w:r>
      <w:r w:rsidR="00DA382E" w:rsidRPr="00E83F9E">
        <w:rPr>
          <w:rFonts w:ascii="Arial" w:hAnsi="Arial" w:cs="Arial"/>
        </w:rPr>
        <w:t>estricto</w:t>
      </w:r>
      <w:r w:rsidR="00FE2101" w:rsidRPr="00E83F9E">
        <w:rPr>
          <w:rFonts w:ascii="Arial" w:hAnsi="Arial" w:cs="Arial"/>
        </w:rPr>
        <w:t xml:space="preserve"> </w:t>
      </w:r>
      <w:r w:rsidR="00DA382E" w:rsidRPr="00E83F9E">
        <w:rPr>
          <w:rFonts w:ascii="Arial" w:hAnsi="Arial" w:cs="Arial"/>
        </w:rPr>
        <w:t>cumplimiento</w:t>
      </w:r>
      <w:r w:rsidR="00FE2101" w:rsidRPr="00E83F9E">
        <w:rPr>
          <w:rFonts w:ascii="Arial" w:hAnsi="Arial" w:cs="Arial"/>
        </w:rPr>
        <w:t xml:space="preserve"> </w:t>
      </w:r>
      <w:r w:rsidR="00DA382E" w:rsidRPr="00E83F9E">
        <w:rPr>
          <w:rFonts w:ascii="Arial" w:hAnsi="Arial" w:cs="Arial"/>
        </w:rPr>
        <w:t>por</w:t>
      </w:r>
      <w:r w:rsidR="00FE2101" w:rsidRPr="00E83F9E">
        <w:rPr>
          <w:rFonts w:ascii="Arial" w:hAnsi="Arial" w:cs="Arial"/>
        </w:rPr>
        <w:t xml:space="preserve"> </w:t>
      </w:r>
      <w:r w:rsidR="00DA382E" w:rsidRPr="00E83F9E">
        <w:rPr>
          <w:rFonts w:ascii="Arial" w:hAnsi="Arial" w:cs="Arial"/>
        </w:rPr>
        <w:t>parte</w:t>
      </w:r>
      <w:r w:rsidR="00FE2101" w:rsidRPr="00E83F9E">
        <w:rPr>
          <w:rFonts w:ascii="Arial" w:hAnsi="Arial" w:cs="Arial"/>
        </w:rPr>
        <w:t xml:space="preserve"> </w:t>
      </w:r>
      <w:r w:rsidR="00DA382E" w:rsidRPr="00E83F9E">
        <w:rPr>
          <w:rFonts w:ascii="Arial" w:hAnsi="Arial" w:cs="Arial"/>
        </w:rPr>
        <w:t>del</w:t>
      </w:r>
      <w:r w:rsidR="00FE2101" w:rsidRPr="00E83F9E">
        <w:rPr>
          <w:rFonts w:ascii="Arial" w:hAnsi="Arial" w:cs="Arial"/>
        </w:rPr>
        <w:t xml:space="preserve"> </w:t>
      </w:r>
      <w:r w:rsidR="00DA382E" w:rsidRPr="00E83F9E">
        <w:rPr>
          <w:rFonts w:ascii="Arial" w:hAnsi="Arial" w:cs="Arial"/>
        </w:rPr>
        <w:t>Contratista,</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dichas</w:t>
      </w:r>
      <w:r w:rsidR="00FE2101" w:rsidRPr="00E83F9E">
        <w:rPr>
          <w:rFonts w:ascii="Arial" w:hAnsi="Arial" w:cs="Arial"/>
        </w:rPr>
        <w:t xml:space="preserve"> </w:t>
      </w:r>
      <w:r w:rsidR="00DA382E" w:rsidRPr="00E83F9E">
        <w:rPr>
          <w:rFonts w:ascii="Arial" w:hAnsi="Arial" w:cs="Arial"/>
        </w:rPr>
        <w:t>disposiciones</w:t>
      </w:r>
      <w:r w:rsidR="00FE2101" w:rsidRPr="00E83F9E">
        <w:rPr>
          <w:rFonts w:ascii="Arial" w:hAnsi="Arial" w:cs="Arial"/>
        </w:rPr>
        <w:t xml:space="preserve"> </w:t>
      </w:r>
      <w:r w:rsidR="00DA382E" w:rsidRPr="00E83F9E">
        <w:rPr>
          <w:rFonts w:ascii="Arial" w:hAnsi="Arial" w:cs="Arial"/>
        </w:rPr>
        <w:t>legales,</w:t>
      </w:r>
      <w:r w:rsidR="00FE2101" w:rsidRPr="00E83F9E">
        <w:rPr>
          <w:rFonts w:ascii="Arial" w:hAnsi="Arial" w:cs="Arial"/>
        </w:rPr>
        <w:t xml:space="preserve"> </w:t>
      </w:r>
      <w:r w:rsidR="00DA382E" w:rsidRPr="00E83F9E">
        <w:rPr>
          <w:rFonts w:ascii="Arial" w:hAnsi="Arial" w:cs="Arial"/>
        </w:rPr>
        <w:t>sin</w:t>
      </w:r>
      <w:r w:rsidR="00FE2101" w:rsidRPr="00E83F9E">
        <w:rPr>
          <w:rFonts w:ascii="Arial" w:hAnsi="Arial" w:cs="Arial"/>
        </w:rPr>
        <w:t xml:space="preserve"> </w:t>
      </w:r>
      <w:r w:rsidR="00DA382E" w:rsidRPr="00E83F9E">
        <w:rPr>
          <w:rFonts w:ascii="Arial" w:hAnsi="Arial" w:cs="Arial"/>
        </w:rPr>
        <w:t>que</w:t>
      </w:r>
      <w:r w:rsidR="00FE2101" w:rsidRPr="00E83F9E">
        <w:rPr>
          <w:rFonts w:ascii="Arial" w:hAnsi="Arial" w:cs="Arial"/>
        </w:rPr>
        <w:t xml:space="preserve"> </w:t>
      </w:r>
      <w:r w:rsidR="00DA382E" w:rsidRPr="00E83F9E">
        <w:rPr>
          <w:rFonts w:ascii="Arial" w:hAnsi="Arial" w:cs="Arial"/>
        </w:rPr>
        <w:t>sobre</w:t>
      </w:r>
      <w:r w:rsidR="00FE2101" w:rsidRPr="00E83F9E">
        <w:rPr>
          <w:rFonts w:ascii="Arial" w:hAnsi="Arial" w:cs="Arial"/>
        </w:rPr>
        <w:t xml:space="preserve"> </w:t>
      </w:r>
      <w:r w:rsidR="00DA382E" w:rsidRPr="00E83F9E">
        <w:rPr>
          <w:rFonts w:ascii="Arial" w:hAnsi="Arial" w:cs="Arial"/>
        </w:rPr>
        <w:t>este</w:t>
      </w:r>
      <w:r w:rsidR="00FE2101" w:rsidRPr="00E83F9E">
        <w:rPr>
          <w:rFonts w:ascii="Arial" w:hAnsi="Arial" w:cs="Arial"/>
        </w:rPr>
        <w:t xml:space="preserve"> </w:t>
      </w:r>
      <w:r w:rsidR="00DA382E" w:rsidRPr="00E83F9E">
        <w:rPr>
          <w:rFonts w:ascii="Arial" w:hAnsi="Arial" w:cs="Arial"/>
        </w:rPr>
        <w:t>particular</w:t>
      </w:r>
      <w:r w:rsidR="00FE2101" w:rsidRPr="00E83F9E">
        <w:rPr>
          <w:rFonts w:ascii="Arial" w:hAnsi="Arial" w:cs="Arial"/>
        </w:rPr>
        <w:t xml:space="preserve"> </w:t>
      </w:r>
      <w:r w:rsidR="00092BE6">
        <w:rPr>
          <w:rFonts w:ascii="Arial" w:hAnsi="Arial" w:cs="Arial"/>
        </w:rPr>
        <w:t>CGET</w:t>
      </w:r>
      <w:r w:rsidR="00FE2101" w:rsidRPr="00E83F9E">
        <w:rPr>
          <w:rFonts w:ascii="Arial" w:hAnsi="Arial" w:cs="Arial"/>
        </w:rPr>
        <w:t xml:space="preserve"> </w:t>
      </w:r>
      <w:r w:rsidR="00DA382E" w:rsidRPr="00E83F9E">
        <w:rPr>
          <w:rFonts w:ascii="Arial" w:hAnsi="Arial" w:cs="Arial"/>
        </w:rPr>
        <w:t>asuma</w:t>
      </w:r>
      <w:r w:rsidR="00FE2101" w:rsidRPr="00E83F9E">
        <w:rPr>
          <w:rFonts w:ascii="Arial" w:hAnsi="Arial" w:cs="Arial"/>
        </w:rPr>
        <w:t xml:space="preserve"> </w:t>
      </w:r>
      <w:r w:rsidR="00DA382E" w:rsidRPr="00E83F9E">
        <w:rPr>
          <w:rFonts w:ascii="Arial" w:hAnsi="Arial" w:cs="Arial"/>
        </w:rPr>
        <w:t>ninguna</w:t>
      </w:r>
      <w:r w:rsidR="00FE2101" w:rsidRPr="00E83F9E">
        <w:rPr>
          <w:rFonts w:ascii="Arial" w:hAnsi="Arial" w:cs="Arial"/>
        </w:rPr>
        <w:t xml:space="preserve"> </w:t>
      </w:r>
      <w:r w:rsidR="00DA382E" w:rsidRPr="00E83F9E">
        <w:rPr>
          <w:rFonts w:ascii="Arial" w:hAnsi="Arial" w:cs="Arial"/>
        </w:rPr>
        <w:t>responsabilidad</w:t>
      </w:r>
      <w:r w:rsidR="00FE2101" w:rsidRPr="00E83F9E">
        <w:rPr>
          <w:rFonts w:ascii="Arial" w:hAnsi="Arial" w:cs="Arial"/>
        </w:rPr>
        <w:t xml:space="preserve"> </w:t>
      </w:r>
      <w:r w:rsidR="00DA382E" w:rsidRPr="00E83F9E">
        <w:rPr>
          <w:rFonts w:ascii="Arial" w:hAnsi="Arial" w:cs="Arial"/>
        </w:rPr>
        <w:t>u</w:t>
      </w:r>
      <w:r w:rsidR="00FE2101" w:rsidRPr="00E83F9E">
        <w:rPr>
          <w:rFonts w:ascii="Arial" w:hAnsi="Arial" w:cs="Arial"/>
        </w:rPr>
        <w:t xml:space="preserve"> </w:t>
      </w:r>
      <w:r w:rsidR="00DA382E" w:rsidRPr="00E83F9E">
        <w:rPr>
          <w:rFonts w:ascii="Arial" w:hAnsi="Arial" w:cs="Arial"/>
        </w:rPr>
        <w:t>obligación.</w:t>
      </w:r>
      <w:r w:rsidR="00FE2101" w:rsidRPr="00E83F9E">
        <w:rPr>
          <w:rFonts w:ascii="Arial" w:hAnsi="Arial" w:cs="Arial"/>
        </w:rPr>
        <w:t xml:space="preserve"> </w:t>
      </w:r>
    </w:p>
    <w:p w14:paraId="2E03128C" w14:textId="6E54684E" w:rsidR="00DA382E" w:rsidRPr="00E83F9E" w:rsidRDefault="00DA382E" w:rsidP="001B5344">
      <w:pPr>
        <w:pStyle w:val="Prrafodelista"/>
        <w:ind w:left="720"/>
        <w:rPr>
          <w:rFonts w:ascii="Arial" w:hAnsi="Arial" w:cs="Arial"/>
        </w:rPr>
      </w:pPr>
      <w:r w:rsidRPr="00E83F9E">
        <w:rPr>
          <w:rFonts w:ascii="Arial" w:hAnsi="Arial" w:cs="Arial"/>
        </w:rPr>
        <w:t>La</w:t>
      </w:r>
      <w:r w:rsidR="00FE2101" w:rsidRPr="00E83F9E">
        <w:rPr>
          <w:rFonts w:ascii="Arial" w:hAnsi="Arial" w:cs="Arial"/>
        </w:rPr>
        <w:t xml:space="preserve"> </w:t>
      </w:r>
      <w:r w:rsidRPr="00E83F9E">
        <w:rPr>
          <w:rFonts w:ascii="Arial" w:hAnsi="Arial" w:cs="Arial"/>
        </w:rPr>
        <w:t>infracción</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estas</w:t>
      </w:r>
      <w:r w:rsidR="00FE2101" w:rsidRPr="00E83F9E">
        <w:rPr>
          <w:rFonts w:ascii="Arial" w:hAnsi="Arial" w:cs="Arial"/>
        </w:rPr>
        <w:t xml:space="preserve"> </w:t>
      </w:r>
      <w:r w:rsidRPr="00E83F9E">
        <w:rPr>
          <w:rFonts w:ascii="Arial" w:hAnsi="Arial" w:cs="Arial"/>
        </w:rPr>
        <w:t>normas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parte</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alguno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Subcontratistas,</w:t>
      </w:r>
      <w:r w:rsidR="00FE2101" w:rsidRPr="00E83F9E">
        <w:rPr>
          <w:rFonts w:ascii="Arial" w:hAnsi="Arial" w:cs="Arial"/>
        </w:rPr>
        <w:t xml:space="preserve"> </w:t>
      </w:r>
      <w:r w:rsidRPr="00E83F9E">
        <w:rPr>
          <w:rFonts w:ascii="Arial" w:hAnsi="Arial" w:cs="Arial"/>
        </w:rPr>
        <w:t>hará</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solidariamente</w:t>
      </w:r>
      <w:r w:rsidR="00FE2101" w:rsidRPr="00E83F9E">
        <w:rPr>
          <w:rFonts w:ascii="Arial" w:hAnsi="Arial" w:cs="Arial"/>
        </w:rPr>
        <w:t xml:space="preserve"> </w:t>
      </w:r>
      <w:r w:rsidRPr="00E83F9E">
        <w:rPr>
          <w:rFonts w:ascii="Arial" w:hAnsi="Arial" w:cs="Arial"/>
        </w:rPr>
        <w:t>responsable</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causante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infracción.</w:t>
      </w:r>
      <w:r w:rsidR="00FE2101" w:rsidRPr="00E83F9E">
        <w:rPr>
          <w:rFonts w:ascii="Arial" w:hAnsi="Arial" w:cs="Arial"/>
        </w:rPr>
        <w:t xml:space="preserve"> </w:t>
      </w:r>
    </w:p>
    <w:p w14:paraId="53A47AB0" w14:textId="21BAB3B1" w:rsidR="00DA382E" w:rsidRPr="00E83F9E" w:rsidRDefault="00DA382E" w:rsidP="001B5344">
      <w:pPr>
        <w:pStyle w:val="Prrafodelista"/>
        <w:ind w:left="720"/>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elaborar</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superior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treinta</w:t>
      </w:r>
      <w:r w:rsidR="00FE2101" w:rsidRPr="00E83F9E">
        <w:rPr>
          <w:rFonts w:ascii="Arial" w:hAnsi="Arial" w:cs="Arial"/>
        </w:rPr>
        <w:t xml:space="preserve"> </w:t>
      </w:r>
      <w:r w:rsidRPr="00E83F9E">
        <w:rPr>
          <w:rFonts w:ascii="Arial" w:hAnsi="Arial" w:cs="Arial"/>
        </w:rPr>
        <w:t>(30)</w:t>
      </w:r>
      <w:r w:rsidR="00FE2101" w:rsidRPr="00E83F9E">
        <w:rPr>
          <w:rFonts w:ascii="Arial" w:hAnsi="Arial" w:cs="Arial"/>
        </w:rPr>
        <w:t xml:space="preserve"> </w:t>
      </w:r>
      <w:r w:rsidRPr="00E83F9E">
        <w:rPr>
          <w:rFonts w:ascii="Arial" w:hAnsi="Arial" w:cs="Arial"/>
        </w:rPr>
        <w:t>días</w:t>
      </w:r>
      <w:r w:rsidR="00FE2101" w:rsidRPr="00E83F9E">
        <w:rPr>
          <w:rFonts w:ascii="Arial" w:hAnsi="Arial" w:cs="Arial"/>
        </w:rPr>
        <w:t xml:space="preserve"> </w:t>
      </w:r>
      <w:r w:rsidRPr="00E83F9E">
        <w:rPr>
          <w:rFonts w:ascii="Arial" w:hAnsi="Arial" w:cs="Arial"/>
        </w:rPr>
        <w:t>después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fecha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Orden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Proceder,</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programa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Actividades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Prevención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Riesgos.</w:t>
      </w:r>
      <w:r w:rsidR="00FE2101" w:rsidRPr="00E83F9E">
        <w:rPr>
          <w:rFonts w:ascii="Arial" w:hAnsi="Arial" w:cs="Arial"/>
        </w:rPr>
        <w:t xml:space="preserve"> </w:t>
      </w:r>
    </w:p>
    <w:p w14:paraId="7BDF2FCF" w14:textId="30300717" w:rsidR="00DA382E" w:rsidRPr="00E83F9E" w:rsidRDefault="00DA382E" w:rsidP="001B5344">
      <w:pPr>
        <w:pStyle w:val="Prrafodelista"/>
        <w:ind w:left="720"/>
        <w:rPr>
          <w:rFonts w:ascii="Arial" w:hAnsi="Arial" w:cs="Arial"/>
        </w:rPr>
      </w:pPr>
      <w:r w:rsidRPr="00E83F9E">
        <w:rPr>
          <w:rFonts w:ascii="Arial" w:hAnsi="Arial" w:cs="Arial"/>
        </w:rPr>
        <w:t>Este</w:t>
      </w:r>
      <w:r w:rsidR="00FE2101" w:rsidRPr="00E83F9E">
        <w:rPr>
          <w:rFonts w:ascii="Arial" w:hAnsi="Arial" w:cs="Arial"/>
        </w:rPr>
        <w:t xml:space="preserve"> </w:t>
      </w:r>
      <w:r w:rsidRPr="00E83F9E">
        <w:rPr>
          <w:rFonts w:ascii="Arial" w:hAnsi="Arial" w:cs="Arial"/>
        </w:rPr>
        <w:t>programa</w:t>
      </w:r>
      <w:r w:rsidR="00FE2101" w:rsidRPr="00E83F9E">
        <w:rPr>
          <w:rFonts w:ascii="Arial" w:hAnsi="Arial" w:cs="Arial"/>
        </w:rPr>
        <w:t xml:space="preserve"> </w:t>
      </w:r>
      <w:r w:rsidRPr="00E83F9E">
        <w:rPr>
          <w:rFonts w:ascii="Arial" w:hAnsi="Arial" w:cs="Arial"/>
        </w:rPr>
        <w:t>contendrá</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menos:</w:t>
      </w:r>
      <w:r w:rsidR="00FE2101" w:rsidRPr="00E83F9E">
        <w:rPr>
          <w:rFonts w:ascii="Arial" w:hAnsi="Arial" w:cs="Arial"/>
        </w:rPr>
        <w:t xml:space="preserve"> </w:t>
      </w:r>
      <w:r w:rsidRPr="00E83F9E">
        <w:rPr>
          <w:rFonts w:ascii="Arial" w:hAnsi="Arial" w:cs="Arial"/>
        </w:rPr>
        <w:t>Matriz</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Identificación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peligros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valoración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riesgos,</w:t>
      </w:r>
      <w:r w:rsidR="00FE2101" w:rsidRPr="00E83F9E">
        <w:rPr>
          <w:rFonts w:ascii="Arial" w:hAnsi="Arial" w:cs="Arial"/>
        </w:rPr>
        <w:t xml:space="preserve"> </w:t>
      </w:r>
      <w:r w:rsidRPr="00E83F9E">
        <w:rPr>
          <w:rFonts w:ascii="Arial" w:hAnsi="Arial" w:cs="Arial"/>
        </w:rPr>
        <w:t>constitución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unidad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Prevención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Riesgos;</w:t>
      </w:r>
      <w:r w:rsidR="00FE2101" w:rsidRPr="00E83F9E">
        <w:rPr>
          <w:rFonts w:ascii="Arial" w:hAnsi="Arial" w:cs="Arial"/>
        </w:rPr>
        <w:t xml:space="preserve"> </w:t>
      </w:r>
      <w:r w:rsidRPr="00E83F9E">
        <w:rPr>
          <w:rFonts w:ascii="Arial" w:hAnsi="Arial" w:cs="Arial"/>
        </w:rPr>
        <w:t>constitución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Comité</w:t>
      </w:r>
      <w:r w:rsidR="00FE2101" w:rsidRPr="00E83F9E">
        <w:rPr>
          <w:rFonts w:ascii="Arial" w:hAnsi="Arial" w:cs="Arial"/>
        </w:rPr>
        <w:t xml:space="preserve"> </w:t>
      </w:r>
      <w:r w:rsidRPr="00E83F9E">
        <w:rPr>
          <w:rFonts w:ascii="Arial" w:hAnsi="Arial" w:cs="Arial"/>
        </w:rPr>
        <w:t>Paritario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Higiene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Seguridad</w:t>
      </w:r>
      <w:r w:rsidR="00FE2101" w:rsidRPr="00E83F9E">
        <w:rPr>
          <w:rFonts w:ascii="Arial" w:hAnsi="Arial" w:cs="Arial"/>
        </w:rPr>
        <w:t xml:space="preserve"> </w:t>
      </w:r>
      <w:r w:rsidRPr="00E83F9E">
        <w:rPr>
          <w:rFonts w:ascii="Arial" w:hAnsi="Arial" w:cs="Arial"/>
        </w:rPr>
        <w:t>(si</w:t>
      </w:r>
      <w:r w:rsidR="00FE2101" w:rsidRPr="00E83F9E">
        <w:rPr>
          <w:rFonts w:ascii="Arial" w:hAnsi="Arial" w:cs="Arial"/>
        </w:rPr>
        <w:t xml:space="preserve"> </w:t>
      </w:r>
      <w:r w:rsidRPr="00E83F9E">
        <w:rPr>
          <w:rFonts w:ascii="Arial" w:hAnsi="Arial" w:cs="Arial"/>
        </w:rPr>
        <w:t>fuere</w:t>
      </w:r>
      <w:r w:rsidR="00FE2101" w:rsidRPr="00E83F9E">
        <w:rPr>
          <w:rFonts w:ascii="Arial" w:hAnsi="Arial" w:cs="Arial"/>
        </w:rPr>
        <w:t xml:space="preserve"> </w:t>
      </w:r>
      <w:r w:rsidRPr="00E83F9E">
        <w:rPr>
          <w:rFonts w:ascii="Arial" w:hAnsi="Arial" w:cs="Arial"/>
        </w:rPr>
        <w:t>procedente);</w:t>
      </w:r>
      <w:r w:rsidR="00FE2101" w:rsidRPr="00E83F9E">
        <w:rPr>
          <w:rFonts w:ascii="Arial" w:hAnsi="Arial" w:cs="Arial"/>
        </w:rPr>
        <w:t xml:space="preserve"> </w:t>
      </w:r>
      <w:r w:rsidRPr="00E83F9E">
        <w:rPr>
          <w:rFonts w:ascii="Arial" w:hAnsi="Arial" w:cs="Arial"/>
        </w:rPr>
        <w:t>frecuencia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inspecciones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e</w:t>
      </w:r>
      <w:r w:rsidR="00FE2101" w:rsidRPr="00E83F9E">
        <w:rPr>
          <w:rFonts w:ascii="Arial" w:hAnsi="Arial" w:cs="Arial"/>
        </w:rPr>
        <w:t xml:space="preserve"> </w:t>
      </w:r>
      <w:r w:rsidRPr="00E83F9E">
        <w:rPr>
          <w:rFonts w:ascii="Arial" w:hAnsi="Arial" w:cs="Arial"/>
        </w:rPr>
        <w:t>instalaciones;</w:t>
      </w:r>
      <w:r w:rsidR="00FE2101" w:rsidRPr="00E83F9E">
        <w:rPr>
          <w:rFonts w:ascii="Arial" w:hAnsi="Arial" w:cs="Arial"/>
        </w:rPr>
        <w:t xml:space="preserve"> </w:t>
      </w:r>
      <w:r w:rsidRPr="00E83F9E">
        <w:rPr>
          <w:rFonts w:ascii="Arial" w:hAnsi="Arial" w:cs="Arial"/>
        </w:rPr>
        <w:t>calificación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competencias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desarrolle</w:t>
      </w:r>
      <w:r w:rsidR="00FE2101" w:rsidRPr="00E83F9E">
        <w:rPr>
          <w:rFonts w:ascii="Arial" w:hAnsi="Arial" w:cs="Arial"/>
        </w:rPr>
        <w:t xml:space="preserve"> </w:t>
      </w:r>
      <w:r w:rsidRPr="00E83F9E">
        <w:rPr>
          <w:rFonts w:ascii="Arial" w:hAnsi="Arial" w:cs="Arial"/>
        </w:rPr>
        <w:t>tareas</w:t>
      </w:r>
      <w:r w:rsidR="00FE2101" w:rsidRPr="00E83F9E">
        <w:rPr>
          <w:rFonts w:ascii="Arial" w:hAnsi="Arial" w:cs="Arial"/>
        </w:rPr>
        <w:t xml:space="preserve"> </w:t>
      </w:r>
      <w:r w:rsidRPr="00E83F9E">
        <w:rPr>
          <w:rFonts w:ascii="Arial" w:hAnsi="Arial" w:cs="Arial"/>
        </w:rPr>
        <w:t>críticas;</w:t>
      </w:r>
      <w:r w:rsidR="00FE2101" w:rsidRPr="00E83F9E">
        <w:rPr>
          <w:rFonts w:ascii="Arial" w:hAnsi="Arial" w:cs="Arial"/>
        </w:rPr>
        <w:t xml:space="preserve"> </w:t>
      </w:r>
      <w:r w:rsidRPr="00E83F9E">
        <w:rPr>
          <w:rFonts w:ascii="Arial" w:hAnsi="Arial" w:cs="Arial"/>
        </w:rPr>
        <w:t>Plan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prevención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riesgos</w:t>
      </w:r>
      <w:r w:rsidR="00FE2101" w:rsidRPr="00E83F9E">
        <w:rPr>
          <w:rFonts w:ascii="Arial" w:hAnsi="Arial" w:cs="Arial"/>
        </w:rPr>
        <w:t xml:space="preserve"> </w:t>
      </w:r>
      <w:r w:rsidRPr="00E83F9E">
        <w:rPr>
          <w:rFonts w:ascii="Arial" w:hAnsi="Arial" w:cs="Arial"/>
        </w:rPr>
        <w:t>KPI.</w:t>
      </w:r>
      <w:r w:rsidR="00FE2101" w:rsidRPr="00E83F9E">
        <w:rPr>
          <w:rFonts w:ascii="Arial" w:hAnsi="Arial" w:cs="Arial"/>
        </w:rPr>
        <w:t xml:space="preserve"> </w:t>
      </w:r>
    </w:p>
    <w:p w14:paraId="32ED242C" w14:textId="7467D6AF" w:rsidR="00DA382E" w:rsidRPr="00E83F9E" w:rsidRDefault="00DA382E" w:rsidP="001B5344">
      <w:pPr>
        <w:pStyle w:val="Prrafodelista"/>
        <w:ind w:left="720"/>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dispondrá</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elementos</w:t>
      </w:r>
      <w:r w:rsidR="00FE2101" w:rsidRPr="00E83F9E">
        <w:rPr>
          <w:rFonts w:ascii="Arial" w:hAnsi="Arial" w:cs="Arial"/>
        </w:rPr>
        <w:t xml:space="preserve"> </w:t>
      </w:r>
      <w:r w:rsidRPr="00E83F9E">
        <w:rPr>
          <w:rFonts w:ascii="Arial" w:hAnsi="Arial" w:cs="Arial"/>
        </w:rPr>
        <w:t>necesarios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combatir</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forma</w:t>
      </w:r>
      <w:r w:rsidR="00FE2101" w:rsidRPr="00E83F9E">
        <w:rPr>
          <w:rFonts w:ascii="Arial" w:hAnsi="Arial" w:cs="Arial"/>
        </w:rPr>
        <w:t xml:space="preserve"> </w:t>
      </w:r>
      <w:r w:rsidRPr="00E83F9E">
        <w:rPr>
          <w:rFonts w:ascii="Arial" w:hAnsi="Arial" w:cs="Arial"/>
        </w:rPr>
        <w:t>eficaz</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oportuna</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incendios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instalaciones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instalaciones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ello,</w:t>
      </w:r>
      <w:r w:rsidR="00FE2101" w:rsidRPr="00E83F9E">
        <w:rPr>
          <w:rFonts w:ascii="Arial" w:hAnsi="Arial" w:cs="Arial"/>
        </w:rPr>
        <w:t xml:space="preserve"> </w:t>
      </w:r>
      <w:r w:rsidRPr="00E83F9E">
        <w:rPr>
          <w:rFonts w:ascii="Arial" w:hAnsi="Arial" w:cs="Arial"/>
        </w:rPr>
        <w:t>instalará</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mantendrá</w:t>
      </w:r>
      <w:r w:rsidR="00FE2101" w:rsidRPr="00E83F9E">
        <w:rPr>
          <w:rFonts w:ascii="Arial" w:hAnsi="Arial" w:cs="Arial"/>
        </w:rPr>
        <w:t xml:space="preserve"> </w:t>
      </w:r>
      <w:r w:rsidRPr="00E83F9E">
        <w:rPr>
          <w:rFonts w:ascii="Arial" w:hAnsi="Arial" w:cs="Arial"/>
        </w:rPr>
        <w:t>extintores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incendios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red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agua</w:t>
      </w:r>
      <w:r w:rsidR="00FE2101" w:rsidRPr="00E83F9E">
        <w:rPr>
          <w:rFonts w:ascii="Arial" w:hAnsi="Arial" w:cs="Arial"/>
        </w:rPr>
        <w:t xml:space="preserve"> </w:t>
      </w:r>
      <w:r w:rsidRPr="00E83F9E">
        <w:rPr>
          <w:rFonts w:ascii="Arial" w:hAnsi="Arial" w:cs="Arial"/>
        </w:rPr>
        <w:t>contra</w:t>
      </w:r>
      <w:r w:rsidR="00FE2101" w:rsidRPr="00E83F9E">
        <w:rPr>
          <w:rFonts w:ascii="Arial" w:hAnsi="Arial" w:cs="Arial"/>
        </w:rPr>
        <w:t xml:space="preserve"> </w:t>
      </w:r>
      <w:r w:rsidRPr="00E83F9E">
        <w:rPr>
          <w:rFonts w:ascii="Arial" w:hAnsi="Arial" w:cs="Arial"/>
        </w:rPr>
        <w:t>incendios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proporción</w:t>
      </w:r>
      <w:r w:rsidR="00FE2101" w:rsidRPr="00E83F9E">
        <w:rPr>
          <w:rFonts w:ascii="Arial" w:hAnsi="Arial" w:cs="Arial"/>
        </w:rPr>
        <w:t xml:space="preserve"> </w:t>
      </w:r>
      <w:r w:rsidRPr="00E83F9E">
        <w:rPr>
          <w:rFonts w:ascii="Arial" w:hAnsi="Arial" w:cs="Arial"/>
        </w:rPr>
        <w:t>adecuada</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campamentos,</w:t>
      </w:r>
      <w:r w:rsidR="00FE2101" w:rsidRPr="00E83F9E">
        <w:rPr>
          <w:rFonts w:ascii="Arial" w:hAnsi="Arial" w:cs="Arial"/>
        </w:rPr>
        <w:t xml:space="preserve"> </w:t>
      </w:r>
      <w:r w:rsidRPr="00E83F9E">
        <w:rPr>
          <w:rFonts w:ascii="Arial" w:hAnsi="Arial" w:cs="Arial"/>
        </w:rPr>
        <w:t>oficinas,</w:t>
      </w:r>
      <w:r w:rsidR="00FE2101" w:rsidRPr="00E83F9E">
        <w:rPr>
          <w:rFonts w:ascii="Arial" w:hAnsi="Arial" w:cs="Arial"/>
        </w:rPr>
        <w:t xml:space="preserve"> </w:t>
      </w:r>
      <w:r w:rsidRPr="00E83F9E">
        <w:rPr>
          <w:rFonts w:ascii="Arial" w:hAnsi="Arial" w:cs="Arial"/>
        </w:rPr>
        <w:t>almacenes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frentes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trabajo.</w:t>
      </w:r>
      <w:r w:rsidR="00FE2101" w:rsidRPr="00E83F9E">
        <w:rPr>
          <w:rFonts w:ascii="Arial" w:hAnsi="Arial" w:cs="Arial"/>
        </w:rPr>
        <w:t xml:space="preserve"> </w:t>
      </w:r>
    </w:p>
    <w:p w14:paraId="55DA43D5" w14:textId="4BE44D3F" w:rsidR="00DA382E" w:rsidRPr="00E83F9E" w:rsidRDefault="00DA382E" w:rsidP="001B5344">
      <w:pPr>
        <w:pStyle w:val="Prrafodelista"/>
        <w:ind w:left="720"/>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transporte</w:t>
      </w:r>
      <w:r w:rsidR="00FE2101" w:rsidRPr="00E83F9E">
        <w:rPr>
          <w:rFonts w:ascii="Arial" w:hAnsi="Arial" w:cs="Arial"/>
        </w:rPr>
        <w:t xml:space="preserve"> </w:t>
      </w:r>
      <w:r w:rsidRPr="00E83F9E">
        <w:rPr>
          <w:rFonts w:ascii="Arial" w:hAnsi="Arial" w:cs="Arial"/>
        </w:rPr>
        <w:t>terrestre,</w:t>
      </w:r>
      <w:r w:rsidR="00FE2101" w:rsidRPr="00E83F9E">
        <w:rPr>
          <w:rFonts w:ascii="Arial" w:hAnsi="Arial" w:cs="Arial"/>
        </w:rPr>
        <w:t xml:space="preserve"> </w:t>
      </w:r>
      <w:r w:rsidRPr="00E83F9E">
        <w:rPr>
          <w:rFonts w:ascii="Arial" w:hAnsi="Arial" w:cs="Arial"/>
        </w:rPr>
        <w:t>aéreo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acuático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sólo</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efectuará</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medios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transporte</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tengan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autorización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autoridad</w:t>
      </w:r>
      <w:r w:rsidR="00FE2101" w:rsidRPr="00E83F9E">
        <w:rPr>
          <w:rFonts w:ascii="Arial" w:hAnsi="Arial" w:cs="Arial"/>
        </w:rPr>
        <w:t xml:space="preserve"> </w:t>
      </w:r>
      <w:r w:rsidRPr="00E83F9E">
        <w:rPr>
          <w:rFonts w:ascii="Arial" w:hAnsi="Arial" w:cs="Arial"/>
        </w:rPr>
        <w:t>competente.</w:t>
      </w:r>
      <w:r w:rsidR="00FE2101" w:rsidRPr="00E83F9E">
        <w:rPr>
          <w:rFonts w:ascii="Arial" w:hAnsi="Arial" w:cs="Arial"/>
        </w:rPr>
        <w:t xml:space="preserve"> </w:t>
      </w:r>
    </w:p>
    <w:p w14:paraId="648F6F66" w14:textId="05C32034" w:rsidR="00DA382E" w:rsidRPr="00E83F9E" w:rsidRDefault="019F1B3C" w:rsidP="001B5344">
      <w:pPr>
        <w:pStyle w:val="Prrafodelista"/>
        <w:numPr>
          <w:ilvl w:val="0"/>
          <w:numId w:val="63"/>
        </w:numPr>
        <w:rPr>
          <w:rFonts w:ascii="Arial" w:hAnsi="Arial" w:cs="Arial"/>
        </w:rPr>
      </w:pPr>
      <w:bookmarkStart w:id="558" w:name="_Toc526875808"/>
      <w:r w:rsidRPr="00E83F9E">
        <w:rPr>
          <w:rFonts w:ascii="Arial" w:hAnsi="Arial" w:cs="Arial"/>
        </w:rPr>
        <w:t>Elementos</w:t>
      </w:r>
      <w:r w:rsidR="113D6EE2" w:rsidRPr="00E83F9E">
        <w:rPr>
          <w:rFonts w:ascii="Arial" w:hAnsi="Arial" w:cs="Arial"/>
        </w:rPr>
        <w:t xml:space="preserve"> </w:t>
      </w:r>
      <w:r w:rsidRPr="00E83F9E">
        <w:rPr>
          <w:rFonts w:ascii="Arial" w:hAnsi="Arial" w:cs="Arial"/>
        </w:rPr>
        <w:t>De</w:t>
      </w:r>
      <w:r w:rsidR="113D6EE2" w:rsidRPr="00E83F9E">
        <w:rPr>
          <w:rFonts w:ascii="Arial" w:hAnsi="Arial" w:cs="Arial"/>
        </w:rPr>
        <w:t xml:space="preserve"> </w:t>
      </w:r>
      <w:r w:rsidRPr="00E83F9E">
        <w:rPr>
          <w:rFonts w:ascii="Arial" w:hAnsi="Arial" w:cs="Arial"/>
        </w:rPr>
        <w:t>Protección</w:t>
      </w:r>
      <w:r w:rsidR="113D6EE2" w:rsidRPr="00E83F9E">
        <w:rPr>
          <w:rFonts w:ascii="Arial" w:hAnsi="Arial" w:cs="Arial"/>
        </w:rPr>
        <w:t xml:space="preserve"> </w:t>
      </w:r>
      <w:r w:rsidRPr="00E83F9E">
        <w:rPr>
          <w:rFonts w:ascii="Arial" w:hAnsi="Arial" w:cs="Arial"/>
        </w:rPr>
        <w:t>Personal</w:t>
      </w:r>
      <w:bookmarkEnd w:id="558"/>
      <w:r w:rsidR="113D6EE2" w:rsidRPr="00E83F9E">
        <w:rPr>
          <w:rFonts w:ascii="Arial" w:hAnsi="Arial" w:cs="Arial"/>
        </w:rPr>
        <w:t xml:space="preserve"> </w:t>
      </w:r>
    </w:p>
    <w:p w14:paraId="44637741" w14:textId="1EF7AF58" w:rsidR="00DA382E" w:rsidRPr="00E83F9E" w:rsidRDefault="00DA382E" w:rsidP="001B5344">
      <w:pPr>
        <w:pStyle w:val="Prrafodelista"/>
        <w:ind w:left="720"/>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proporcionar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elementos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protección</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éste</w:t>
      </w:r>
      <w:r w:rsidR="00FE2101" w:rsidRPr="00E83F9E">
        <w:rPr>
          <w:rFonts w:ascii="Arial" w:hAnsi="Arial" w:cs="Arial"/>
        </w:rPr>
        <w:t xml:space="preserve"> </w:t>
      </w:r>
      <w:r w:rsidRPr="00E83F9E">
        <w:rPr>
          <w:rFonts w:ascii="Arial" w:hAnsi="Arial" w:cs="Arial"/>
        </w:rPr>
        <w:t>requiera</w:t>
      </w:r>
      <w:r w:rsidR="00FE2101" w:rsidRPr="00E83F9E">
        <w:rPr>
          <w:rFonts w:ascii="Arial" w:hAnsi="Arial" w:cs="Arial"/>
        </w:rPr>
        <w:t xml:space="preserve"> </w:t>
      </w:r>
      <w:r w:rsidRPr="00E83F9E">
        <w:rPr>
          <w:rFonts w:ascii="Arial" w:hAnsi="Arial" w:cs="Arial"/>
        </w:rPr>
        <w:t>según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naturaleza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trabajo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desempeñe,</w:t>
      </w:r>
      <w:r w:rsidR="00FE2101" w:rsidRPr="00E83F9E">
        <w:rPr>
          <w:rFonts w:ascii="Arial" w:hAnsi="Arial" w:cs="Arial"/>
        </w:rPr>
        <w:t xml:space="preserve"> </w:t>
      </w:r>
      <w:r w:rsidRPr="00E83F9E">
        <w:rPr>
          <w:rFonts w:ascii="Arial" w:hAnsi="Arial" w:cs="Arial"/>
        </w:rPr>
        <w:t>alguno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cuales</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enumeran</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continuación:</w:t>
      </w:r>
      <w:r w:rsidR="00FE2101" w:rsidRPr="00E83F9E">
        <w:rPr>
          <w:rFonts w:ascii="Arial" w:hAnsi="Arial" w:cs="Arial"/>
        </w:rPr>
        <w:t xml:space="preserve"> </w:t>
      </w:r>
    </w:p>
    <w:p w14:paraId="4D146150" w14:textId="25DEE363" w:rsidR="00DA382E" w:rsidRPr="00E83F9E" w:rsidRDefault="00DA382E" w:rsidP="001B5344">
      <w:pPr>
        <w:pStyle w:val="Prrafodelista"/>
        <w:numPr>
          <w:ilvl w:val="0"/>
          <w:numId w:val="64"/>
        </w:numPr>
        <w:rPr>
          <w:rFonts w:ascii="Arial" w:hAnsi="Arial" w:cs="Arial"/>
        </w:rPr>
      </w:pPr>
      <w:r w:rsidRPr="00E83F9E">
        <w:rPr>
          <w:rFonts w:ascii="Arial" w:hAnsi="Arial" w:cs="Arial"/>
        </w:rPr>
        <w:t>Calzado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seguridad</w:t>
      </w:r>
      <w:r w:rsidR="00FE2101" w:rsidRPr="00E83F9E">
        <w:rPr>
          <w:rFonts w:ascii="Arial" w:hAnsi="Arial" w:cs="Arial"/>
        </w:rPr>
        <w:t xml:space="preserve"> </w:t>
      </w:r>
      <w:r w:rsidRPr="00E83F9E">
        <w:rPr>
          <w:rFonts w:ascii="Arial" w:hAnsi="Arial" w:cs="Arial"/>
        </w:rPr>
        <w:t>dieléctrico,</w:t>
      </w:r>
      <w:r w:rsidR="00FE2101" w:rsidRPr="00E83F9E">
        <w:rPr>
          <w:rFonts w:ascii="Arial" w:hAnsi="Arial" w:cs="Arial"/>
        </w:rPr>
        <w:t xml:space="preserve"> </w:t>
      </w:r>
      <w:r w:rsidRPr="00E83F9E">
        <w:rPr>
          <w:rFonts w:ascii="Arial" w:hAnsi="Arial" w:cs="Arial"/>
        </w:rPr>
        <w:t>tipo</w:t>
      </w:r>
      <w:r w:rsidR="00FE2101" w:rsidRPr="00E83F9E">
        <w:rPr>
          <w:rFonts w:ascii="Arial" w:hAnsi="Arial" w:cs="Arial"/>
        </w:rPr>
        <w:t xml:space="preserve"> </w:t>
      </w:r>
      <w:r w:rsidRPr="00E83F9E">
        <w:rPr>
          <w:rFonts w:ascii="Arial" w:hAnsi="Arial" w:cs="Arial"/>
        </w:rPr>
        <w:t>botín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planta</w:t>
      </w:r>
      <w:r w:rsidR="00FE2101" w:rsidRPr="00E83F9E">
        <w:rPr>
          <w:rFonts w:ascii="Arial" w:hAnsi="Arial" w:cs="Arial"/>
        </w:rPr>
        <w:t xml:space="preserve"> </w:t>
      </w:r>
      <w:r w:rsidR="004A5DDF" w:rsidRPr="00E83F9E">
        <w:rPr>
          <w:rFonts w:ascii="Arial" w:hAnsi="Arial" w:cs="Arial"/>
        </w:rPr>
        <w:t>anti penetrante</w:t>
      </w:r>
      <w:r w:rsidRPr="00E83F9E">
        <w:rPr>
          <w:rFonts w:ascii="Arial" w:hAnsi="Arial" w:cs="Arial"/>
        </w:rPr>
        <w:t>:</w:t>
      </w:r>
      <w:r w:rsidR="00FE2101" w:rsidRPr="00E83F9E">
        <w:rPr>
          <w:rFonts w:ascii="Arial" w:hAnsi="Arial" w:cs="Arial"/>
        </w:rPr>
        <w:t xml:space="preserve"> </w:t>
      </w:r>
      <w:r w:rsidRPr="00E83F9E">
        <w:rPr>
          <w:rFonts w:ascii="Arial" w:hAnsi="Arial" w:cs="Arial"/>
        </w:rPr>
        <w:t>Serán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uso</w:t>
      </w:r>
      <w:r w:rsidR="00FE2101" w:rsidRPr="00E83F9E">
        <w:rPr>
          <w:rFonts w:ascii="Arial" w:hAnsi="Arial" w:cs="Arial"/>
        </w:rPr>
        <w:t xml:space="preserve"> </w:t>
      </w:r>
      <w:r w:rsidRPr="00E83F9E">
        <w:rPr>
          <w:rFonts w:ascii="Arial" w:hAnsi="Arial" w:cs="Arial"/>
        </w:rPr>
        <w:t>obligatorio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todas</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faenas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exista</w:t>
      </w:r>
      <w:r w:rsidR="00FE2101" w:rsidRPr="00E83F9E">
        <w:rPr>
          <w:rFonts w:ascii="Arial" w:hAnsi="Arial" w:cs="Arial"/>
        </w:rPr>
        <w:t xml:space="preserve"> </w:t>
      </w:r>
      <w:r w:rsidRPr="00E83F9E">
        <w:rPr>
          <w:rFonts w:ascii="Arial" w:hAnsi="Arial" w:cs="Arial"/>
        </w:rPr>
        <w:t>riesgo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lesión</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pies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caída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material,</w:t>
      </w:r>
      <w:r w:rsidR="00FE2101" w:rsidRPr="00E83F9E">
        <w:rPr>
          <w:rFonts w:ascii="Arial" w:hAnsi="Arial" w:cs="Arial"/>
        </w:rPr>
        <w:t xml:space="preserve"> </w:t>
      </w:r>
      <w:r w:rsidRPr="00E83F9E">
        <w:rPr>
          <w:rFonts w:ascii="Arial" w:hAnsi="Arial" w:cs="Arial"/>
        </w:rPr>
        <w:t>electrocución</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aplastamiento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materiales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p>
    <w:p w14:paraId="3E3B7C5A" w14:textId="46A75433" w:rsidR="00DA382E" w:rsidRPr="00E83F9E" w:rsidRDefault="00DA382E" w:rsidP="001B5344">
      <w:pPr>
        <w:pStyle w:val="Prrafodelista"/>
        <w:numPr>
          <w:ilvl w:val="0"/>
          <w:numId w:val="64"/>
        </w:numPr>
        <w:rPr>
          <w:rFonts w:ascii="Arial" w:hAnsi="Arial" w:cs="Arial"/>
        </w:rPr>
      </w:pPr>
      <w:r w:rsidRPr="00E83F9E">
        <w:rPr>
          <w:rFonts w:ascii="Arial" w:hAnsi="Arial" w:cs="Arial"/>
        </w:rPr>
        <w:t>Botas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goma</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punta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acero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plantilla</w:t>
      </w:r>
      <w:r w:rsidR="00FE2101" w:rsidRPr="00E83F9E">
        <w:rPr>
          <w:rFonts w:ascii="Arial" w:hAnsi="Arial" w:cs="Arial"/>
        </w:rPr>
        <w:t xml:space="preserve"> </w:t>
      </w:r>
      <w:r w:rsidRPr="00E83F9E">
        <w:rPr>
          <w:rFonts w:ascii="Arial" w:hAnsi="Arial" w:cs="Arial"/>
        </w:rPr>
        <w:t>metálica):</w:t>
      </w:r>
      <w:r w:rsidR="00FE2101" w:rsidRPr="00E83F9E">
        <w:rPr>
          <w:rFonts w:ascii="Arial" w:hAnsi="Arial" w:cs="Arial"/>
        </w:rPr>
        <w:t xml:space="preserve"> </w:t>
      </w:r>
      <w:r w:rsidRPr="00E83F9E">
        <w:rPr>
          <w:rFonts w:ascii="Arial" w:hAnsi="Arial" w:cs="Arial"/>
        </w:rPr>
        <w:t>Serán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uso</w:t>
      </w:r>
      <w:r w:rsidR="00FE2101" w:rsidRPr="00E83F9E">
        <w:rPr>
          <w:rFonts w:ascii="Arial" w:hAnsi="Arial" w:cs="Arial"/>
        </w:rPr>
        <w:t xml:space="preserve"> </w:t>
      </w:r>
      <w:r w:rsidRPr="00E83F9E">
        <w:rPr>
          <w:rFonts w:ascii="Arial" w:hAnsi="Arial" w:cs="Arial"/>
        </w:rPr>
        <w:t>obligatorio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faena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además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riesgo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lesión</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pies,</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trabajador</w:t>
      </w:r>
      <w:r w:rsidR="00FE2101" w:rsidRPr="00E83F9E">
        <w:rPr>
          <w:rFonts w:ascii="Arial" w:hAnsi="Arial" w:cs="Arial"/>
        </w:rPr>
        <w:t xml:space="preserve"> </w:t>
      </w:r>
      <w:r w:rsidRPr="00E83F9E">
        <w:rPr>
          <w:rFonts w:ascii="Arial" w:hAnsi="Arial" w:cs="Arial"/>
        </w:rPr>
        <w:t>esté</w:t>
      </w:r>
      <w:r w:rsidR="00FE2101" w:rsidRPr="00E83F9E">
        <w:rPr>
          <w:rFonts w:ascii="Arial" w:hAnsi="Arial" w:cs="Arial"/>
        </w:rPr>
        <w:t xml:space="preserve"> </w:t>
      </w:r>
      <w:r w:rsidRPr="00E83F9E">
        <w:rPr>
          <w:rFonts w:ascii="Arial" w:hAnsi="Arial" w:cs="Arial"/>
        </w:rPr>
        <w:t>expuesto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humedad</w:t>
      </w:r>
      <w:r w:rsidR="00FE2101" w:rsidRPr="00E83F9E">
        <w:rPr>
          <w:rFonts w:ascii="Arial" w:hAnsi="Arial" w:cs="Arial"/>
        </w:rPr>
        <w:t xml:space="preserve"> </w:t>
      </w:r>
      <w:r w:rsidRPr="00E83F9E">
        <w:rPr>
          <w:rFonts w:ascii="Arial" w:hAnsi="Arial" w:cs="Arial"/>
        </w:rPr>
        <w:t>excesiva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piso.</w:t>
      </w:r>
      <w:r w:rsidR="00FE2101" w:rsidRPr="00E83F9E">
        <w:rPr>
          <w:rFonts w:ascii="Arial" w:hAnsi="Arial" w:cs="Arial"/>
        </w:rPr>
        <w:t xml:space="preserve"> </w:t>
      </w:r>
    </w:p>
    <w:p w14:paraId="4833023D" w14:textId="1B1DD52B" w:rsidR="00DA382E" w:rsidRPr="00E83F9E" w:rsidRDefault="00DA382E" w:rsidP="001B5344">
      <w:pPr>
        <w:pStyle w:val="Prrafodelista"/>
        <w:numPr>
          <w:ilvl w:val="0"/>
          <w:numId w:val="64"/>
        </w:numPr>
        <w:rPr>
          <w:rFonts w:ascii="Arial" w:hAnsi="Arial" w:cs="Arial"/>
        </w:rPr>
      </w:pPr>
      <w:r w:rsidRPr="00E83F9E">
        <w:rPr>
          <w:rFonts w:ascii="Arial" w:hAnsi="Arial" w:cs="Arial"/>
        </w:rPr>
        <w:t>Polainas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cuero:</w:t>
      </w:r>
      <w:r w:rsidR="00FE2101" w:rsidRPr="00E83F9E">
        <w:rPr>
          <w:rFonts w:ascii="Arial" w:hAnsi="Arial" w:cs="Arial"/>
        </w:rPr>
        <w:t xml:space="preserve"> </w:t>
      </w:r>
      <w:r w:rsidRPr="00E83F9E">
        <w:rPr>
          <w:rFonts w:ascii="Arial" w:hAnsi="Arial" w:cs="Arial"/>
        </w:rPr>
        <w:t>Serán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uso</w:t>
      </w:r>
      <w:r w:rsidR="00FE2101" w:rsidRPr="00E83F9E">
        <w:rPr>
          <w:rFonts w:ascii="Arial" w:hAnsi="Arial" w:cs="Arial"/>
        </w:rPr>
        <w:t xml:space="preserve"> </w:t>
      </w:r>
      <w:r w:rsidRPr="00E83F9E">
        <w:rPr>
          <w:rFonts w:ascii="Arial" w:hAnsi="Arial" w:cs="Arial"/>
        </w:rPr>
        <w:t>obligatorio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faena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exista</w:t>
      </w:r>
      <w:r w:rsidR="00FE2101" w:rsidRPr="00E83F9E">
        <w:rPr>
          <w:rFonts w:ascii="Arial" w:hAnsi="Arial" w:cs="Arial"/>
        </w:rPr>
        <w:t xml:space="preserve"> </w:t>
      </w:r>
      <w:r w:rsidRPr="00E83F9E">
        <w:rPr>
          <w:rFonts w:ascii="Arial" w:hAnsi="Arial" w:cs="Arial"/>
        </w:rPr>
        <w:t>riesgo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quemaduras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pies.</w:t>
      </w:r>
      <w:r w:rsidR="00FE2101" w:rsidRPr="00E83F9E">
        <w:rPr>
          <w:rFonts w:ascii="Arial" w:hAnsi="Arial" w:cs="Arial"/>
        </w:rPr>
        <w:t xml:space="preserve"> </w:t>
      </w:r>
    </w:p>
    <w:p w14:paraId="6104B52D" w14:textId="4CA2A498" w:rsidR="00DA382E" w:rsidRPr="00E83F9E" w:rsidRDefault="00DA382E" w:rsidP="001B5344">
      <w:pPr>
        <w:pStyle w:val="Prrafodelista"/>
        <w:numPr>
          <w:ilvl w:val="0"/>
          <w:numId w:val="64"/>
        </w:numPr>
        <w:rPr>
          <w:rFonts w:ascii="Arial" w:hAnsi="Arial" w:cs="Arial"/>
        </w:rPr>
      </w:pPr>
      <w:r w:rsidRPr="00E83F9E">
        <w:rPr>
          <w:rFonts w:ascii="Arial" w:hAnsi="Arial" w:cs="Arial"/>
        </w:rPr>
        <w:t>Guantes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cuero</w:t>
      </w:r>
      <w:r w:rsidR="00FE2101" w:rsidRPr="00E83F9E">
        <w:rPr>
          <w:rFonts w:ascii="Arial" w:hAnsi="Arial" w:cs="Arial"/>
        </w:rPr>
        <w:t xml:space="preserve"> </w:t>
      </w:r>
      <w:r w:rsidRPr="00E83F9E">
        <w:rPr>
          <w:rFonts w:ascii="Arial" w:hAnsi="Arial" w:cs="Arial"/>
        </w:rPr>
        <w:t>tipo</w:t>
      </w:r>
      <w:r w:rsidR="00FE2101" w:rsidRPr="00E83F9E">
        <w:rPr>
          <w:rFonts w:ascii="Arial" w:hAnsi="Arial" w:cs="Arial"/>
        </w:rPr>
        <w:t xml:space="preserve"> </w:t>
      </w:r>
      <w:r w:rsidRPr="00E83F9E">
        <w:rPr>
          <w:rFonts w:ascii="Arial" w:hAnsi="Arial" w:cs="Arial"/>
        </w:rPr>
        <w:t>cabritilla:</w:t>
      </w:r>
      <w:r w:rsidR="00FE2101" w:rsidRPr="00E83F9E">
        <w:rPr>
          <w:rFonts w:ascii="Arial" w:hAnsi="Arial" w:cs="Arial"/>
        </w:rPr>
        <w:t xml:space="preserve"> </w:t>
      </w:r>
      <w:r w:rsidRPr="00E83F9E">
        <w:rPr>
          <w:rFonts w:ascii="Arial" w:hAnsi="Arial" w:cs="Arial"/>
        </w:rPr>
        <w:t>Serán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uso</w:t>
      </w:r>
      <w:r w:rsidR="00FE2101" w:rsidRPr="00E83F9E">
        <w:rPr>
          <w:rFonts w:ascii="Arial" w:hAnsi="Arial" w:cs="Arial"/>
        </w:rPr>
        <w:t xml:space="preserve"> </w:t>
      </w:r>
      <w:r w:rsidRPr="00E83F9E">
        <w:rPr>
          <w:rFonts w:ascii="Arial" w:hAnsi="Arial" w:cs="Arial"/>
        </w:rPr>
        <w:t>obligatorio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operación</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exista</w:t>
      </w:r>
      <w:r w:rsidR="00FE2101" w:rsidRPr="00E83F9E">
        <w:rPr>
          <w:rFonts w:ascii="Arial" w:hAnsi="Arial" w:cs="Arial"/>
        </w:rPr>
        <w:t xml:space="preserve"> </w:t>
      </w:r>
      <w:r w:rsidRPr="00E83F9E">
        <w:rPr>
          <w:rFonts w:ascii="Arial" w:hAnsi="Arial" w:cs="Arial"/>
        </w:rPr>
        <w:t>riesgo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lesiones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manos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roce,</w:t>
      </w:r>
      <w:r w:rsidR="00FE2101" w:rsidRPr="00E83F9E">
        <w:rPr>
          <w:rFonts w:ascii="Arial" w:hAnsi="Arial" w:cs="Arial"/>
        </w:rPr>
        <w:t xml:space="preserve"> </w:t>
      </w:r>
      <w:r w:rsidRPr="00E83F9E">
        <w:rPr>
          <w:rFonts w:ascii="Arial" w:hAnsi="Arial" w:cs="Arial"/>
        </w:rPr>
        <w:t>golpes,</w:t>
      </w:r>
      <w:r w:rsidR="00FE2101" w:rsidRPr="00E83F9E">
        <w:rPr>
          <w:rFonts w:ascii="Arial" w:hAnsi="Arial" w:cs="Arial"/>
        </w:rPr>
        <w:t xml:space="preserve"> </w:t>
      </w:r>
      <w:r w:rsidRPr="00E83F9E">
        <w:rPr>
          <w:rFonts w:ascii="Arial" w:hAnsi="Arial" w:cs="Arial"/>
        </w:rPr>
        <w:t>quemaduras,</w:t>
      </w:r>
      <w:r w:rsidR="00FE2101" w:rsidRPr="00E83F9E">
        <w:rPr>
          <w:rFonts w:ascii="Arial" w:hAnsi="Arial" w:cs="Arial"/>
        </w:rPr>
        <w:t xml:space="preserve"> </w:t>
      </w:r>
      <w:r w:rsidRPr="00E83F9E">
        <w:rPr>
          <w:rFonts w:ascii="Arial" w:hAnsi="Arial" w:cs="Arial"/>
        </w:rPr>
        <w:t>contacto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cuerpos</w:t>
      </w:r>
      <w:r w:rsidR="00FE2101" w:rsidRPr="00E83F9E">
        <w:rPr>
          <w:rFonts w:ascii="Arial" w:hAnsi="Arial" w:cs="Arial"/>
        </w:rPr>
        <w:t xml:space="preserve"> </w:t>
      </w:r>
      <w:r w:rsidRPr="00E83F9E">
        <w:rPr>
          <w:rFonts w:ascii="Arial" w:hAnsi="Arial" w:cs="Arial"/>
        </w:rPr>
        <w:t>punzantes,</w:t>
      </w:r>
      <w:r w:rsidR="00FE2101" w:rsidRPr="00E83F9E">
        <w:rPr>
          <w:rFonts w:ascii="Arial" w:hAnsi="Arial" w:cs="Arial"/>
        </w:rPr>
        <w:t xml:space="preserve"> </w:t>
      </w:r>
      <w:r w:rsidRPr="00E83F9E">
        <w:rPr>
          <w:rFonts w:ascii="Arial" w:hAnsi="Arial" w:cs="Arial"/>
        </w:rPr>
        <w:t>cuerpos</w:t>
      </w:r>
      <w:r w:rsidR="00FE2101" w:rsidRPr="00E83F9E">
        <w:rPr>
          <w:rFonts w:ascii="Arial" w:hAnsi="Arial" w:cs="Arial"/>
        </w:rPr>
        <w:t xml:space="preserve"> </w:t>
      </w:r>
      <w:r w:rsidRPr="00E83F9E">
        <w:rPr>
          <w:rFonts w:ascii="Arial" w:hAnsi="Arial" w:cs="Arial"/>
        </w:rPr>
        <w:t>cortantes,</w:t>
      </w:r>
      <w:r w:rsidR="00FE2101" w:rsidRPr="00E83F9E">
        <w:rPr>
          <w:rFonts w:ascii="Arial" w:hAnsi="Arial" w:cs="Arial"/>
        </w:rPr>
        <w:t xml:space="preserve"> </w:t>
      </w:r>
      <w:r w:rsidRPr="00E83F9E">
        <w:rPr>
          <w:rFonts w:ascii="Arial" w:hAnsi="Arial" w:cs="Arial"/>
        </w:rPr>
        <w:t>etc.</w:t>
      </w:r>
      <w:r w:rsidR="00FE2101" w:rsidRPr="00E83F9E">
        <w:rPr>
          <w:rFonts w:ascii="Arial" w:hAnsi="Arial" w:cs="Arial"/>
        </w:rPr>
        <w:t xml:space="preserve"> </w:t>
      </w:r>
    </w:p>
    <w:p w14:paraId="4FCDF3CE" w14:textId="2A615FF8" w:rsidR="00DA382E" w:rsidRPr="00E83F9E" w:rsidRDefault="00DA382E" w:rsidP="001B5344">
      <w:pPr>
        <w:pStyle w:val="Prrafodelista"/>
        <w:numPr>
          <w:ilvl w:val="0"/>
          <w:numId w:val="64"/>
        </w:numPr>
        <w:rPr>
          <w:rFonts w:ascii="Arial" w:hAnsi="Arial" w:cs="Arial"/>
        </w:rPr>
      </w:pPr>
      <w:r w:rsidRPr="00E83F9E">
        <w:rPr>
          <w:rFonts w:ascii="Arial" w:hAnsi="Arial" w:cs="Arial"/>
        </w:rPr>
        <w:t>Guantes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neoprene</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similares:</w:t>
      </w:r>
      <w:r w:rsidR="00FE2101" w:rsidRPr="00E83F9E">
        <w:rPr>
          <w:rFonts w:ascii="Arial" w:hAnsi="Arial" w:cs="Arial"/>
        </w:rPr>
        <w:t xml:space="preserve"> </w:t>
      </w:r>
      <w:r w:rsidRPr="00E83F9E">
        <w:rPr>
          <w:rFonts w:ascii="Arial" w:hAnsi="Arial" w:cs="Arial"/>
        </w:rPr>
        <w:t>Serán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uso</w:t>
      </w:r>
      <w:r w:rsidR="00FE2101" w:rsidRPr="00E83F9E">
        <w:rPr>
          <w:rFonts w:ascii="Arial" w:hAnsi="Arial" w:cs="Arial"/>
        </w:rPr>
        <w:t xml:space="preserve"> </w:t>
      </w:r>
      <w:r w:rsidRPr="00E83F9E">
        <w:rPr>
          <w:rFonts w:ascii="Arial" w:hAnsi="Arial" w:cs="Arial"/>
        </w:rPr>
        <w:t>obligatorio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operaciones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exista</w:t>
      </w:r>
      <w:r w:rsidR="00FE2101" w:rsidRPr="00E83F9E">
        <w:rPr>
          <w:rFonts w:ascii="Arial" w:hAnsi="Arial" w:cs="Arial"/>
        </w:rPr>
        <w:t xml:space="preserve"> </w:t>
      </w:r>
      <w:r w:rsidRPr="00E83F9E">
        <w:rPr>
          <w:rFonts w:ascii="Arial" w:hAnsi="Arial" w:cs="Arial"/>
        </w:rPr>
        <w:t>riesgo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lesiones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personas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acciones</w:t>
      </w:r>
      <w:r w:rsidR="00FE2101" w:rsidRPr="00E83F9E">
        <w:rPr>
          <w:rFonts w:ascii="Arial" w:hAnsi="Arial" w:cs="Arial"/>
        </w:rPr>
        <w:t xml:space="preserve"> </w:t>
      </w:r>
      <w:r w:rsidRPr="00E83F9E">
        <w:rPr>
          <w:rFonts w:ascii="Arial" w:hAnsi="Arial" w:cs="Arial"/>
        </w:rPr>
        <w:t>químicas</w:t>
      </w:r>
      <w:r w:rsidR="00FE2101" w:rsidRPr="00E83F9E">
        <w:rPr>
          <w:rFonts w:ascii="Arial" w:hAnsi="Arial" w:cs="Arial"/>
        </w:rPr>
        <w:t xml:space="preserve"> </w:t>
      </w:r>
      <w:r w:rsidRPr="00E83F9E">
        <w:rPr>
          <w:rFonts w:ascii="Arial" w:hAnsi="Arial" w:cs="Arial"/>
        </w:rPr>
        <w:t>corrosivas.</w:t>
      </w:r>
      <w:r w:rsidR="00FE2101" w:rsidRPr="00E83F9E">
        <w:rPr>
          <w:rFonts w:ascii="Arial" w:hAnsi="Arial" w:cs="Arial"/>
        </w:rPr>
        <w:t xml:space="preserve"> </w:t>
      </w:r>
    </w:p>
    <w:p w14:paraId="122E0E62" w14:textId="5B40B198" w:rsidR="00DA382E" w:rsidRPr="00E83F9E" w:rsidRDefault="00DA382E" w:rsidP="001B5344">
      <w:pPr>
        <w:pStyle w:val="Prrafodelista"/>
        <w:numPr>
          <w:ilvl w:val="0"/>
          <w:numId w:val="64"/>
        </w:numPr>
        <w:rPr>
          <w:rFonts w:ascii="Arial" w:hAnsi="Arial" w:cs="Arial"/>
        </w:rPr>
      </w:pPr>
      <w:r w:rsidRPr="00E83F9E">
        <w:rPr>
          <w:rFonts w:ascii="Arial" w:hAnsi="Arial" w:cs="Arial"/>
        </w:rPr>
        <w:t>Trajes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agua</w:t>
      </w:r>
      <w:r w:rsidR="00FE2101" w:rsidRPr="00E83F9E">
        <w:rPr>
          <w:rFonts w:ascii="Arial" w:hAnsi="Arial" w:cs="Arial"/>
        </w:rPr>
        <w:t xml:space="preserve"> </w:t>
      </w:r>
      <w:r w:rsidRPr="00E83F9E">
        <w:rPr>
          <w:rFonts w:ascii="Arial" w:hAnsi="Arial" w:cs="Arial"/>
        </w:rPr>
        <w:t>“ar”</w:t>
      </w:r>
      <w:r w:rsidR="00FE2101" w:rsidRPr="00E83F9E">
        <w:rPr>
          <w:rFonts w:ascii="Arial" w:hAnsi="Arial" w:cs="Arial"/>
        </w:rPr>
        <w:t xml:space="preserve"> </w:t>
      </w:r>
      <w:r w:rsidRPr="00E83F9E">
        <w:rPr>
          <w:rFonts w:ascii="Arial" w:hAnsi="Arial" w:cs="Arial"/>
        </w:rPr>
        <w:t>categoría</w:t>
      </w:r>
      <w:r w:rsidR="00FE2101" w:rsidRPr="00E83F9E">
        <w:rPr>
          <w:rFonts w:ascii="Arial" w:hAnsi="Arial" w:cs="Arial"/>
        </w:rPr>
        <w:t xml:space="preserve"> </w:t>
      </w:r>
      <w:r w:rsidRPr="00E83F9E">
        <w:rPr>
          <w:rFonts w:ascii="Arial" w:hAnsi="Arial" w:cs="Arial"/>
        </w:rPr>
        <w:t>2,</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subestaciones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poder</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líneas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transmisión</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servicio:</w:t>
      </w:r>
      <w:r w:rsidR="00FE2101" w:rsidRPr="00E83F9E">
        <w:rPr>
          <w:rFonts w:ascii="Arial" w:hAnsi="Arial" w:cs="Arial"/>
        </w:rPr>
        <w:t xml:space="preserve"> </w:t>
      </w:r>
      <w:r w:rsidRPr="00E83F9E">
        <w:rPr>
          <w:rFonts w:ascii="Arial" w:hAnsi="Arial" w:cs="Arial"/>
        </w:rPr>
        <w:t>Serán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uso</w:t>
      </w:r>
      <w:r w:rsidR="00FE2101" w:rsidRPr="00E83F9E">
        <w:rPr>
          <w:rFonts w:ascii="Arial" w:hAnsi="Arial" w:cs="Arial"/>
        </w:rPr>
        <w:t xml:space="preserve"> </w:t>
      </w:r>
      <w:r w:rsidRPr="00E83F9E">
        <w:rPr>
          <w:rFonts w:ascii="Arial" w:hAnsi="Arial" w:cs="Arial"/>
        </w:rPr>
        <w:t>obligatorio</w:t>
      </w:r>
      <w:r w:rsidR="00FE2101" w:rsidRPr="00E83F9E">
        <w:rPr>
          <w:rFonts w:ascii="Arial" w:hAnsi="Arial" w:cs="Arial"/>
        </w:rPr>
        <w:t xml:space="preserve"> </w:t>
      </w:r>
      <w:r w:rsidRPr="00E83F9E">
        <w:rPr>
          <w:rFonts w:ascii="Arial" w:hAnsi="Arial" w:cs="Arial"/>
        </w:rPr>
        <w:t>cuando</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condiciones</w:t>
      </w:r>
      <w:r w:rsidR="00FE2101" w:rsidRPr="00E83F9E">
        <w:rPr>
          <w:rFonts w:ascii="Arial" w:hAnsi="Arial" w:cs="Arial"/>
        </w:rPr>
        <w:t xml:space="preserve"> </w:t>
      </w:r>
      <w:r w:rsidRPr="00E83F9E">
        <w:rPr>
          <w:rFonts w:ascii="Arial" w:hAnsi="Arial" w:cs="Arial"/>
        </w:rPr>
        <w:t>climáticas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tipo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trabajo</w:t>
      </w:r>
      <w:r w:rsidR="00FE2101" w:rsidRPr="00E83F9E">
        <w:rPr>
          <w:rFonts w:ascii="Arial" w:hAnsi="Arial" w:cs="Arial"/>
        </w:rPr>
        <w:t xml:space="preserve"> </w:t>
      </w:r>
      <w:r w:rsidRPr="00E83F9E">
        <w:rPr>
          <w:rFonts w:ascii="Arial" w:hAnsi="Arial" w:cs="Arial"/>
        </w:rPr>
        <w:t>así</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exijan.</w:t>
      </w:r>
      <w:r w:rsidR="00FE2101" w:rsidRPr="00E83F9E">
        <w:rPr>
          <w:rFonts w:ascii="Arial" w:hAnsi="Arial" w:cs="Arial"/>
        </w:rPr>
        <w:t xml:space="preserve"> </w:t>
      </w:r>
    </w:p>
    <w:p w14:paraId="740E43FC" w14:textId="284DA918" w:rsidR="00DA382E" w:rsidRPr="00E83F9E" w:rsidRDefault="00DA382E" w:rsidP="001B5344">
      <w:pPr>
        <w:pStyle w:val="Prrafodelista"/>
        <w:numPr>
          <w:ilvl w:val="0"/>
          <w:numId w:val="64"/>
        </w:numPr>
        <w:rPr>
          <w:rFonts w:ascii="Arial" w:hAnsi="Arial" w:cs="Arial"/>
        </w:rPr>
      </w:pPr>
      <w:r w:rsidRPr="00E83F9E">
        <w:rPr>
          <w:rFonts w:ascii="Arial" w:hAnsi="Arial" w:cs="Arial"/>
        </w:rPr>
        <w:lastRenderedPageBreak/>
        <w:t>Guante</w:t>
      </w:r>
      <w:r w:rsidR="00FE2101" w:rsidRPr="00E83F9E">
        <w:rPr>
          <w:rFonts w:ascii="Arial" w:hAnsi="Arial" w:cs="Arial"/>
        </w:rPr>
        <w:t xml:space="preserve"> </w:t>
      </w:r>
      <w:r w:rsidRPr="00E83F9E">
        <w:rPr>
          <w:rFonts w:ascii="Arial" w:hAnsi="Arial" w:cs="Arial"/>
        </w:rPr>
        <w:t>dieléctrico</w:t>
      </w:r>
      <w:r w:rsidR="00FE2101" w:rsidRPr="00E83F9E">
        <w:rPr>
          <w:rFonts w:ascii="Arial" w:hAnsi="Arial" w:cs="Arial"/>
        </w:rPr>
        <w:t xml:space="preserve"> </w:t>
      </w:r>
      <w:r w:rsidRPr="00E83F9E">
        <w:rPr>
          <w:rFonts w:ascii="Arial" w:hAnsi="Arial" w:cs="Arial"/>
        </w:rPr>
        <w:t>según</w:t>
      </w:r>
      <w:r w:rsidR="00FE2101" w:rsidRPr="00E83F9E">
        <w:rPr>
          <w:rFonts w:ascii="Arial" w:hAnsi="Arial" w:cs="Arial"/>
        </w:rPr>
        <w:t xml:space="preserve"> </w:t>
      </w:r>
      <w:r w:rsidRPr="00E83F9E">
        <w:rPr>
          <w:rFonts w:ascii="Arial" w:hAnsi="Arial" w:cs="Arial"/>
        </w:rPr>
        <w:t>nivel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tensión:</w:t>
      </w:r>
      <w:r w:rsidR="00FE2101" w:rsidRPr="00E83F9E">
        <w:rPr>
          <w:rFonts w:ascii="Arial" w:hAnsi="Arial" w:cs="Arial"/>
        </w:rPr>
        <w:t xml:space="preserve"> </w:t>
      </w:r>
      <w:r w:rsidRPr="00E83F9E">
        <w:rPr>
          <w:rFonts w:ascii="Arial" w:hAnsi="Arial" w:cs="Arial"/>
        </w:rPr>
        <w:t>Serán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uso</w:t>
      </w:r>
      <w:r w:rsidR="00FE2101" w:rsidRPr="00E83F9E">
        <w:rPr>
          <w:rFonts w:ascii="Arial" w:hAnsi="Arial" w:cs="Arial"/>
        </w:rPr>
        <w:t xml:space="preserve"> </w:t>
      </w:r>
      <w:r w:rsidRPr="00E83F9E">
        <w:rPr>
          <w:rFonts w:ascii="Arial" w:hAnsi="Arial" w:cs="Arial"/>
        </w:rPr>
        <w:t>obligatorio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líneas</w:t>
      </w:r>
      <w:r w:rsidR="00FE2101" w:rsidRPr="00E83F9E">
        <w:rPr>
          <w:rFonts w:ascii="Arial" w:hAnsi="Arial" w:cs="Arial"/>
        </w:rPr>
        <w:t xml:space="preserve"> </w:t>
      </w:r>
      <w:r w:rsidRPr="00E83F9E">
        <w:rPr>
          <w:rFonts w:ascii="Arial" w:hAnsi="Arial" w:cs="Arial"/>
        </w:rPr>
        <w:t>e</w:t>
      </w:r>
      <w:r w:rsidR="00FE2101" w:rsidRPr="00E83F9E">
        <w:rPr>
          <w:rFonts w:ascii="Arial" w:hAnsi="Arial" w:cs="Arial"/>
        </w:rPr>
        <w:t xml:space="preserve"> </w:t>
      </w:r>
      <w:r w:rsidRPr="00E83F9E">
        <w:rPr>
          <w:rFonts w:ascii="Arial" w:hAnsi="Arial" w:cs="Arial"/>
        </w:rPr>
        <w:t>instalaciones</w:t>
      </w:r>
      <w:r w:rsidR="00FE2101" w:rsidRPr="00E83F9E">
        <w:rPr>
          <w:rFonts w:ascii="Arial" w:hAnsi="Arial" w:cs="Arial"/>
        </w:rPr>
        <w:t xml:space="preserve"> </w:t>
      </w:r>
      <w:r w:rsidRPr="00E83F9E">
        <w:rPr>
          <w:rFonts w:ascii="Arial" w:hAnsi="Arial" w:cs="Arial"/>
        </w:rPr>
        <w:t>eléctricas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baja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media</w:t>
      </w:r>
      <w:r w:rsidR="00FE2101" w:rsidRPr="00E83F9E">
        <w:rPr>
          <w:rFonts w:ascii="Arial" w:hAnsi="Arial" w:cs="Arial"/>
        </w:rPr>
        <w:t xml:space="preserve"> </w:t>
      </w:r>
      <w:r w:rsidRPr="00E83F9E">
        <w:rPr>
          <w:rFonts w:ascii="Arial" w:hAnsi="Arial" w:cs="Arial"/>
        </w:rPr>
        <w:t>tensión.</w:t>
      </w:r>
      <w:r w:rsidR="00FE2101" w:rsidRPr="00E83F9E">
        <w:rPr>
          <w:rFonts w:ascii="Arial" w:hAnsi="Arial" w:cs="Arial"/>
        </w:rPr>
        <w:t xml:space="preserve"> </w:t>
      </w:r>
    </w:p>
    <w:p w14:paraId="16DBB38B" w14:textId="0D36C306" w:rsidR="00DA382E" w:rsidRPr="00E83F9E" w:rsidRDefault="00DA382E" w:rsidP="001B5344">
      <w:pPr>
        <w:pStyle w:val="Prrafodelista"/>
        <w:numPr>
          <w:ilvl w:val="0"/>
          <w:numId w:val="64"/>
        </w:numPr>
        <w:rPr>
          <w:rFonts w:ascii="Arial" w:hAnsi="Arial" w:cs="Arial"/>
        </w:rPr>
      </w:pPr>
      <w:r w:rsidRPr="00E83F9E">
        <w:rPr>
          <w:rFonts w:ascii="Arial" w:hAnsi="Arial" w:cs="Arial"/>
        </w:rPr>
        <w:t>Guantes</w:t>
      </w:r>
      <w:r w:rsidR="00FE2101" w:rsidRPr="00E83F9E">
        <w:rPr>
          <w:rFonts w:ascii="Arial" w:hAnsi="Arial" w:cs="Arial"/>
        </w:rPr>
        <w:t xml:space="preserve"> </w:t>
      </w:r>
      <w:r w:rsidRPr="00E83F9E">
        <w:rPr>
          <w:rFonts w:ascii="Arial" w:hAnsi="Arial" w:cs="Arial"/>
        </w:rPr>
        <w:t>anticorte:</w:t>
      </w:r>
      <w:r w:rsidR="00FE2101" w:rsidRPr="00E83F9E">
        <w:rPr>
          <w:rFonts w:ascii="Arial" w:hAnsi="Arial" w:cs="Arial"/>
        </w:rPr>
        <w:t xml:space="preserve"> </w:t>
      </w:r>
      <w:r w:rsidRPr="00E83F9E">
        <w:rPr>
          <w:rFonts w:ascii="Arial" w:hAnsi="Arial" w:cs="Arial"/>
        </w:rPr>
        <w:t>Serán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uso</w:t>
      </w:r>
      <w:r w:rsidR="00FE2101" w:rsidRPr="00E83F9E">
        <w:rPr>
          <w:rFonts w:ascii="Arial" w:hAnsi="Arial" w:cs="Arial"/>
        </w:rPr>
        <w:t xml:space="preserve"> </w:t>
      </w:r>
      <w:r w:rsidRPr="00E83F9E">
        <w:rPr>
          <w:rFonts w:ascii="Arial" w:hAnsi="Arial" w:cs="Arial"/>
        </w:rPr>
        <w:t>obligatorio</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manejo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materiales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donde</w:t>
      </w:r>
      <w:r w:rsidR="00FE2101" w:rsidRPr="00E83F9E">
        <w:rPr>
          <w:rFonts w:ascii="Arial" w:hAnsi="Arial" w:cs="Arial"/>
        </w:rPr>
        <w:t xml:space="preserve"> </w:t>
      </w:r>
      <w:r w:rsidRPr="00E83F9E">
        <w:rPr>
          <w:rFonts w:ascii="Arial" w:hAnsi="Arial" w:cs="Arial"/>
        </w:rPr>
        <w:t>exista</w:t>
      </w:r>
      <w:r w:rsidR="00FE2101" w:rsidRPr="00E83F9E">
        <w:rPr>
          <w:rFonts w:ascii="Arial" w:hAnsi="Arial" w:cs="Arial"/>
        </w:rPr>
        <w:t xml:space="preserve"> </w:t>
      </w:r>
      <w:r w:rsidRPr="00E83F9E">
        <w:rPr>
          <w:rFonts w:ascii="Arial" w:hAnsi="Arial" w:cs="Arial"/>
        </w:rPr>
        <w:t>riesgo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lesiones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personas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contacto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bordes</w:t>
      </w:r>
      <w:r w:rsidR="00FE2101" w:rsidRPr="00E83F9E">
        <w:rPr>
          <w:rFonts w:ascii="Arial" w:hAnsi="Arial" w:cs="Arial"/>
        </w:rPr>
        <w:t xml:space="preserve"> </w:t>
      </w:r>
      <w:r w:rsidRPr="00E83F9E">
        <w:rPr>
          <w:rFonts w:ascii="Arial" w:hAnsi="Arial" w:cs="Arial"/>
        </w:rPr>
        <w:t>cortantes.</w:t>
      </w:r>
      <w:r w:rsidR="00FE2101" w:rsidRPr="00E83F9E">
        <w:rPr>
          <w:rFonts w:ascii="Arial" w:hAnsi="Arial" w:cs="Arial"/>
        </w:rPr>
        <w:t xml:space="preserve"> </w:t>
      </w:r>
    </w:p>
    <w:p w14:paraId="49344906" w14:textId="7826155F" w:rsidR="00DA382E" w:rsidRPr="00E83F9E" w:rsidRDefault="00DA382E" w:rsidP="001B5344">
      <w:pPr>
        <w:pStyle w:val="Prrafodelista"/>
        <w:numPr>
          <w:ilvl w:val="0"/>
          <w:numId w:val="64"/>
        </w:numPr>
        <w:rPr>
          <w:rFonts w:ascii="Arial" w:hAnsi="Arial" w:cs="Arial"/>
        </w:rPr>
      </w:pPr>
      <w:r w:rsidRPr="00E83F9E">
        <w:rPr>
          <w:rFonts w:ascii="Arial" w:hAnsi="Arial" w:cs="Arial"/>
        </w:rPr>
        <w:t>Delantal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cuero:</w:t>
      </w:r>
      <w:r w:rsidR="00FE2101" w:rsidRPr="00E83F9E">
        <w:rPr>
          <w:rFonts w:ascii="Arial" w:hAnsi="Arial" w:cs="Arial"/>
        </w:rPr>
        <w:t xml:space="preserve"> </w:t>
      </w:r>
      <w:r w:rsidRPr="00E83F9E">
        <w:rPr>
          <w:rFonts w:ascii="Arial" w:hAnsi="Arial" w:cs="Arial"/>
        </w:rPr>
        <w:t>Serán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uso</w:t>
      </w:r>
      <w:r w:rsidR="00FE2101" w:rsidRPr="00E83F9E">
        <w:rPr>
          <w:rFonts w:ascii="Arial" w:hAnsi="Arial" w:cs="Arial"/>
        </w:rPr>
        <w:t xml:space="preserve"> </w:t>
      </w:r>
      <w:r w:rsidRPr="00E83F9E">
        <w:rPr>
          <w:rFonts w:ascii="Arial" w:hAnsi="Arial" w:cs="Arial"/>
        </w:rPr>
        <w:t>obligatorio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soldaduras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corte,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fragua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otros</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similares.</w:t>
      </w:r>
      <w:r w:rsidR="00FE2101" w:rsidRPr="00E83F9E">
        <w:rPr>
          <w:rFonts w:ascii="Arial" w:hAnsi="Arial" w:cs="Arial"/>
        </w:rPr>
        <w:t xml:space="preserve"> </w:t>
      </w:r>
    </w:p>
    <w:p w14:paraId="3999855A" w14:textId="68033C47" w:rsidR="00DA382E" w:rsidRPr="00E83F9E" w:rsidRDefault="00DA382E" w:rsidP="001B5344">
      <w:pPr>
        <w:pStyle w:val="Prrafodelista"/>
        <w:numPr>
          <w:ilvl w:val="0"/>
          <w:numId w:val="64"/>
        </w:numPr>
        <w:rPr>
          <w:rFonts w:ascii="Arial" w:hAnsi="Arial" w:cs="Arial"/>
        </w:rPr>
      </w:pPr>
      <w:r w:rsidRPr="00E83F9E">
        <w:rPr>
          <w:rFonts w:ascii="Arial" w:hAnsi="Arial" w:cs="Arial"/>
        </w:rPr>
        <w:t>Protectores</w:t>
      </w:r>
      <w:r w:rsidR="00FE2101" w:rsidRPr="00E83F9E">
        <w:rPr>
          <w:rFonts w:ascii="Arial" w:hAnsi="Arial" w:cs="Arial"/>
        </w:rPr>
        <w:t xml:space="preserve"> </w:t>
      </w:r>
      <w:r w:rsidRPr="00E83F9E">
        <w:rPr>
          <w:rFonts w:ascii="Arial" w:hAnsi="Arial" w:cs="Arial"/>
        </w:rPr>
        <w:t>oculares:</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obligatorio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uso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protectores</w:t>
      </w:r>
      <w:r w:rsidR="00FE2101" w:rsidRPr="00E83F9E">
        <w:rPr>
          <w:rFonts w:ascii="Arial" w:hAnsi="Arial" w:cs="Arial"/>
        </w:rPr>
        <w:t xml:space="preserve"> </w:t>
      </w:r>
      <w:r w:rsidRPr="00E83F9E">
        <w:rPr>
          <w:rFonts w:ascii="Arial" w:hAnsi="Arial" w:cs="Arial"/>
        </w:rPr>
        <w:t>oculares</w:t>
      </w:r>
      <w:r w:rsidR="00FE2101" w:rsidRPr="00E83F9E">
        <w:rPr>
          <w:rFonts w:ascii="Arial" w:hAnsi="Arial" w:cs="Arial"/>
        </w:rPr>
        <w:t xml:space="preserve"> </w:t>
      </w:r>
      <w:r w:rsidRPr="00E83F9E">
        <w:rPr>
          <w:rFonts w:ascii="Arial" w:hAnsi="Arial" w:cs="Arial"/>
        </w:rPr>
        <w:t>adecuados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aquellos</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exista</w:t>
      </w:r>
      <w:r w:rsidR="00FE2101" w:rsidRPr="00E83F9E">
        <w:rPr>
          <w:rFonts w:ascii="Arial" w:hAnsi="Arial" w:cs="Arial"/>
        </w:rPr>
        <w:t xml:space="preserve"> </w:t>
      </w:r>
      <w:r w:rsidRPr="00E83F9E">
        <w:rPr>
          <w:rFonts w:ascii="Arial" w:hAnsi="Arial" w:cs="Arial"/>
        </w:rPr>
        <w:t>riesgo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lesión</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ojos.</w:t>
      </w:r>
      <w:r w:rsidR="00FE2101" w:rsidRPr="00E83F9E">
        <w:rPr>
          <w:rFonts w:ascii="Arial" w:hAnsi="Arial" w:cs="Arial"/>
        </w:rPr>
        <w:t xml:space="preserve"> </w:t>
      </w:r>
      <w:r w:rsidRPr="00E83F9E">
        <w:rPr>
          <w:rFonts w:ascii="Arial" w:hAnsi="Arial" w:cs="Arial"/>
        </w:rPr>
        <w:t>Además,</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obligatorio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uso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careta</w:t>
      </w:r>
      <w:r w:rsidR="00FE2101" w:rsidRPr="00E83F9E">
        <w:rPr>
          <w:rFonts w:ascii="Arial" w:hAnsi="Arial" w:cs="Arial"/>
        </w:rPr>
        <w:t xml:space="preserve"> </w:t>
      </w:r>
      <w:r w:rsidRPr="00E83F9E">
        <w:rPr>
          <w:rFonts w:ascii="Arial" w:hAnsi="Arial" w:cs="Arial"/>
        </w:rPr>
        <w:t>facial</w:t>
      </w:r>
      <w:r w:rsidR="00FE2101" w:rsidRPr="00E83F9E">
        <w:rPr>
          <w:rFonts w:ascii="Arial" w:hAnsi="Arial" w:cs="Arial"/>
        </w:rPr>
        <w:t xml:space="preserve"> </w:t>
      </w:r>
      <w:r w:rsidRPr="00E83F9E">
        <w:rPr>
          <w:rFonts w:ascii="Arial" w:hAnsi="Arial" w:cs="Arial"/>
        </w:rPr>
        <w:t>adecuada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aquellos</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exista</w:t>
      </w:r>
      <w:r w:rsidR="00FE2101" w:rsidRPr="00E83F9E">
        <w:rPr>
          <w:rFonts w:ascii="Arial" w:hAnsi="Arial" w:cs="Arial"/>
        </w:rPr>
        <w:t xml:space="preserve"> </w:t>
      </w:r>
      <w:r w:rsidRPr="00E83F9E">
        <w:rPr>
          <w:rFonts w:ascii="Arial" w:hAnsi="Arial" w:cs="Arial"/>
        </w:rPr>
        <w:t>riesgo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lesión</w:t>
      </w:r>
      <w:r w:rsidR="00FE2101" w:rsidRPr="00E83F9E">
        <w:rPr>
          <w:rFonts w:ascii="Arial" w:hAnsi="Arial" w:cs="Arial"/>
        </w:rPr>
        <w:t xml:space="preserve"> </w:t>
      </w:r>
      <w:r w:rsidRPr="00E83F9E">
        <w:rPr>
          <w:rFonts w:ascii="Arial" w:hAnsi="Arial" w:cs="Arial"/>
        </w:rPr>
        <w:t>facial</w:t>
      </w:r>
      <w:r w:rsidR="00FE2101" w:rsidRPr="00E83F9E">
        <w:rPr>
          <w:rFonts w:ascii="Arial" w:hAnsi="Arial" w:cs="Arial"/>
        </w:rPr>
        <w:t xml:space="preserve"> </w:t>
      </w:r>
      <w:r w:rsidRPr="00E83F9E">
        <w:rPr>
          <w:rFonts w:ascii="Arial" w:hAnsi="Arial" w:cs="Arial"/>
        </w:rPr>
        <w:t>producto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arcos</w:t>
      </w:r>
      <w:r w:rsidR="00FE2101" w:rsidRPr="00E83F9E">
        <w:rPr>
          <w:rFonts w:ascii="Arial" w:hAnsi="Arial" w:cs="Arial"/>
        </w:rPr>
        <w:t xml:space="preserve"> </w:t>
      </w:r>
      <w:r w:rsidRPr="00E83F9E">
        <w:rPr>
          <w:rFonts w:ascii="Arial" w:hAnsi="Arial" w:cs="Arial"/>
        </w:rPr>
        <w:t>eléctricos.</w:t>
      </w:r>
      <w:r w:rsidR="00FE2101" w:rsidRPr="00E83F9E">
        <w:rPr>
          <w:rFonts w:ascii="Arial" w:hAnsi="Arial" w:cs="Arial"/>
        </w:rPr>
        <w:t xml:space="preserve"> </w:t>
      </w:r>
    </w:p>
    <w:p w14:paraId="50DCDF95" w14:textId="5947B9BB" w:rsidR="00DA382E" w:rsidRPr="00E83F9E" w:rsidRDefault="00DA382E" w:rsidP="001B5344">
      <w:pPr>
        <w:pStyle w:val="Prrafodelista"/>
        <w:numPr>
          <w:ilvl w:val="0"/>
          <w:numId w:val="64"/>
        </w:numPr>
        <w:rPr>
          <w:rFonts w:ascii="Arial" w:hAnsi="Arial" w:cs="Arial"/>
        </w:rPr>
      </w:pPr>
      <w:r w:rsidRPr="00E83F9E">
        <w:rPr>
          <w:rFonts w:ascii="Arial" w:hAnsi="Arial" w:cs="Arial"/>
        </w:rPr>
        <w:t>Protectores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oídos:</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obligatorio</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uso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aquellos</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existan</w:t>
      </w:r>
      <w:r w:rsidR="00FE2101" w:rsidRPr="00E83F9E">
        <w:rPr>
          <w:rFonts w:ascii="Arial" w:hAnsi="Arial" w:cs="Arial"/>
        </w:rPr>
        <w:t xml:space="preserve"> </w:t>
      </w:r>
      <w:r w:rsidRPr="00E83F9E">
        <w:rPr>
          <w:rFonts w:ascii="Arial" w:hAnsi="Arial" w:cs="Arial"/>
        </w:rPr>
        <w:t>niveles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ruido</w:t>
      </w:r>
      <w:r w:rsidR="00FE2101" w:rsidRPr="00E83F9E">
        <w:rPr>
          <w:rFonts w:ascii="Arial" w:hAnsi="Arial" w:cs="Arial"/>
        </w:rPr>
        <w:t xml:space="preserve"> </w:t>
      </w:r>
      <w:r w:rsidRPr="00E83F9E">
        <w:rPr>
          <w:rFonts w:ascii="Arial" w:hAnsi="Arial" w:cs="Arial"/>
        </w:rPr>
        <w:t>mayores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iguales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85</w:t>
      </w:r>
      <w:r w:rsidR="00FE2101" w:rsidRPr="00E83F9E">
        <w:rPr>
          <w:rFonts w:ascii="Arial" w:hAnsi="Arial" w:cs="Arial"/>
        </w:rPr>
        <w:t xml:space="preserve"> </w:t>
      </w:r>
      <w:r w:rsidR="002F7B8D" w:rsidRPr="00E83F9E">
        <w:rPr>
          <w:rFonts w:ascii="Arial" w:hAnsi="Arial" w:cs="Arial"/>
        </w:rPr>
        <w:t>DBA</w:t>
      </w:r>
      <w:r w:rsidRPr="00E83F9E">
        <w:rPr>
          <w:rFonts w:ascii="Arial" w:hAnsi="Arial" w:cs="Arial"/>
        </w:rPr>
        <w:t>.</w:t>
      </w:r>
      <w:r w:rsidR="00FE2101" w:rsidRPr="00E83F9E">
        <w:rPr>
          <w:rFonts w:ascii="Arial" w:hAnsi="Arial" w:cs="Arial"/>
        </w:rPr>
        <w:t xml:space="preserve"> </w:t>
      </w:r>
    </w:p>
    <w:p w14:paraId="5B0B52E7" w14:textId="5C392122" w:rsidR="00DA382E" w:rsidRPr="00E83F9E" w:rsidRDefault="00DA382E" w:rsidP="001B5344">
      <w:pPr>
        <w:pStyle w:val="Prrafodelista"/>
        <w:numPr>
          <w:ilvl w:val="0"/>
          <w:numId w:val="64"/>
        </w:numPr>
        <w:rPr>
          <w:rFonts w:ascii="Arial" w:hAnsi="Arial" w:cs="Arial"/>
        </w:rPr>
      </w:pPr>
      <w:r w:rsidRPr="00E83F9E">
        <w:rPr>
          <w:rFonts w:ascii="Arial" w:hAnsi="Arial" w:cs="Arial"/>
        </w:rPr>
        <w:t>Arnés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seguridad:</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arnés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seguridad</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uso</w:t>
      </w:r>
      <w:r w:rsidR="00FE2101" w:rsidRPr="00E83F9E">
        <w:rPr>
          <w:rFonts w:ascii="Arial" w:hAnsi="Arial" w:cs="Arial"/>
        </w:rPr>
        <w:t xml:space="preserve"> </w:t>
      </w:r>
      <w:r w:rsidRPr="00E83F9E">
        <w:rPr>
          <w:rFonts w:ascii="Arial" w:hAnsi="Arial" w:cs="Arial"/>
        </w:rPr>
        <w:t>obligatorio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toda</w:t>
      </w:r>
      <w:r w:rsidR="00FE2101" w:rsidRPr="00E83F9E">
        <w:rPr>
          <w:rFonts w:ascii="Arial" w:hAnsi="Arial" w:cs="Arial"/>
        </w:rPr>
        <w:t xml:space="preserve"> </w:t>
      </w:r>
      <w:r w:rsidRPr="00E83F9E">
        <w:rPr>
          <w:rFonts w:ascii="Arial" w:hAnsi="Arial" w:cs="Arial"/>
        </w:rPr>
        <w:t>labor</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represente</w:t>
      </w:r>
      <w:r w:rsidR="00FE2101" w:rsidRPr="00E83F9E">
        <w:rPr>
          <w:rFonts w:ascii="Arial" w:hAnsi="Arial" w:cs="Arial"/>
        </w:rPr>
        <w:t xml:space="preserve"> </w:t>
      </w:r>
      <w:r w:rsidRPr="00E83F9E">
        <w:rPr>
          <w:rFonts w:ascii="Arial" w:hAnsi="Arial" w:cs="Arial"/>
        </w:rPr>
        <w:t>riesgo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caída</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niveles</w:t>
      </w:r>
      <w:r w:rsidR="00FE2101" w:rsidRPr="00E83F9E">
        <w:rPr>
          <w:rFonts w:ascii="Arial" w:hAnsi="Arial" w:cs="Arial"/>
        </w:rPr>
        <w:t xml:space="preserve"> </w:t>
      </w:r>
      <w:r w:rsidRPr="00E83F9E">
        <w:rPr>
          <w:rFonts w:ascii="Arial" w:hAnsi="Arial" w:cs="Arial"/>
        </w:rPr>
        <w:t>inferiores.</w:t>
      </w:r>
      <w:r w:rsidR="00FE2101" w:rsidRPr="00E83F9E">
        <w:rPr>
          <w:rFonts w:ascii="Arial" w:hAnsi="Arial" w:cs="Arial"/>
        </w:rPr>
        <w:t xml:space="preserve"> </w:t>
      </w:r>
      <w:r w:rsidRPr="00E83F9E">
        <w:rPr>
          <w:rFonts w:ascii="Arial" w:hAnsi="Arial" w:cs="Arial"/>
        </w:rPr>
        <w:t>Si</w:t>
      </w:r>
      <w:r w:rsidR="00FE2101" w:rsidRPr="00E83F9E">
        <w:rPr>
          <w:rFonts w:ascii="Arial" w:hAnsi="Arial" w:cs="Arial"/>
        </w:rPr>
        <w:t xml:space="preserve"> </w:t>
      </w:r>
      <w:r w:rsidRPr="00E83F9E">
        <w:rPr>
          <w:rFonts w:ascii="Arial" w:hAnsi="Arial" w:cs="Arial"/>
        </w:rPr>
        <w:t>es</w:t>
      </w:r>
      <w:r w:rsidR="00FE2101" w:rsidRPr="00E83F9E">
        <w:rPr>
          <w:rFonts w:ascii="Arial" w:hAnsi="Arial" w:cs="Arial"/>
        </w:rPr>
        <w:t xml:space="preserve"> </w:t>
      </w:r>
      <w:r w:rsidRPr="00E83F9E">
        <w:rPr>
          <w:rFonts w:ascii="Arial" w:hAnsi="Arial" w:cs="Arial"/>
        </w:rPr>
        <w:t>necesario,</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uso</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complementarse</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“cuerda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vida”.</w:t>
      </w:r>
      <w:r w:rsidR="00FE2101" w:rsidRPr="00E83F9E">
        <w:rPr>
          <w:rFonts w:ascii="Arial" w:hAnsi="Arial" w:cs="Arial"/>
        </w:rPr>
        <w:t xml:space="preserve"> </w:t>
      </w:r>
    </w:p>
    <w:p w14:paraId="0E14E78F" w14:textId="3561AA30" w:rsidR="00DA382E" w:rsidRPr="00E83F9E" w:rsidRDefault="00DA382E" w:rsidP="001B5344">
      <w:pPr>
        <w:pStyle w:val="Prrafodelista"/>
        <w:numPr>
          <w:ilvl w:val="0"/>
          <w:numId w:val="64"/>
        </w:numPr>
        <w:rPr>
          <w:rFonts w:ascii="Arial" w:hAnsi="Arial" w:cs="Arial"/>
        </w:rPr>
      </w:pPr>
      <w:r w:rsidRPr="00E83F9E">
        <w:rPr>
          <w:rFonts w:ascii="Arial" w:hAnsi="Arial" w:cs="Arial"/>
        </w:rPr>
        <w:t>Casco</w:t>
      </w:r>
      <w:r w:rsidR="00FE2101" w:rsidRPr="00E83F9E">
        <w:rPr>
          <w:rFonts w:ascii="Arial" w:hAnsi="Arial" w:cs="Arial"/>
        </w:rPr>
        <w:t xml:space="preserve"> </w:t>
      </w:r>
      <w:r w:rsidRPr="00E83F9E">
        <w:rPr>
          <w:rFonts w:ascii="Arial" w:hAnsi="Arial" w:cs="Arial"/>
        </w:rPr>
        <w:t>dieléctrico</w:t>
      </w:r>
      <w:r w:rsidR="00FE2101" w:rsidRPr="00E83F9E">
        <w:rPr>
          <w:rFonts w:ascii="Arial" w:hAnsi="Arial" w:cs="Arial"/>
        </w:rPr>
        <w:t xml:space="preserve"> </w:t>
      </w:r>
      <w:r w:rsidRPr="00E83F9E">
        <w:rPr>
          <w:rFonts w:ascii="Arial" w:hAnsi="Arial" w:cs="Arial"/>
        </w:rPr>
        <w:t>clase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E:</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uso</w:t>
      </w:r>
      <w:r w:rsidR="00FE2101" w:rsidRPr="00E83F9E">
        <w:rPr>
          <w:rFonts w:ascii="Arial" w:hAnsi="Arial" w:cs="Arial"/>
        </w:rPr>
        <w:t xml:space="preserve"> </w:t>
      </w:r>
      <w:r w:rsidRPr="00E83F9E">
        <w:rPr>
          <w:rFonts w:ascii="Arial" w:hAnsi="Arial" w:cs="Arial"/>
        </w:rPr>
        <w:t>obligatorio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toda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obra.</w:t>
      </w:r>
      <w:r w:rsidR="00FE2101" w:rsidRPr="00E83F9E">
        <w:rPr>
          <w:rFonts w:ascii="Arial" w:hAnsi="Arial" w:cs="Arial"/>
        </w:rPr>
        <w:t xml:space="preserve"> </w:t>
      </w:r>
    </w:p>
    <w:p w14:paraId="334E69CC" w14:textId="4542FCF1" w:rsidR="00DA382E" w:rsidRPr="00E83F9E" w:rsidRDefault="00DA382E" w:rsidP="001B5344">
      <w:pPr>
        <w:pStyle w:val="Prrafodelista"/>
        <w:numPr>
          <w:ilvl w:val="0"/>
          <w:numId w:val="64"/>
        </w:numPr>
        <w:rPr>
          <w:rFonts w:ascii="Arial" w:hAnsi="Arial" w:cs="Arial"/>
        </w:rPr>
      </w:pPr>
      <w:r w:rsidRPr="00E83F9E">
        <w:rPr>
          <w:rFonts w:ascii="Arial" w:hAnsi="Arial" w:cs="Arial"/>
        </w:rPr>
        <w:t>Ropa</w:t>
      </w:r>
      <w:r w:rsidR="00FE2101" w:rsidRPr="00E83F9E">
        <w:rPr>
          <w:rFonts w:ascii="Arial" w:hAnsi="Arial" w:cs="Arial"/>
        </w:rPr>
        <w:t xml:space="preserve"> </w:t>
      </w:r>
      <w:r w:rsidRPr="00E83F9E">
        <w:rPr>
          <w:rFonts w:ascii="Arial" w:hAnsi="Arial" w:cs="Arial"/>
        </w:rPr>
        <w:t>ignifuga</w:t>
      </w:r>
      <w:r w:rsidR="00FE2101" w:rsidRPr="00E83F9E">
        <w:rPr>
          <w:rFonts w:ascii="Arial" w:hAnsi="Arial" w:cs="Arial"/>
        </w:rPr>
        <w:t xml:space="preserve"> </w:t>
      </w:r>
      <w:r w:rsidRPr="00E83F9E">
        <w:rPr>
          <w:rFonts w:ascii="Arial" w:hAnsi="Arial" w:cs="Arial"/>
        </w:rPr>
        <w:t>grado</w:t>
      </w:r>
      <w:r w:rsidR="00FE2101" w:rsidRPr="00E83F9E">
        <w:rPr>
          <w:rFonts w:ascii="Arial" w:hAnsi="Arial" w:cs="Arial"/>
        </w:rPr>
        <w:t xml:space="preserve"> </w:t>
      </w:r>
      <w:r w:rsidRPr="00E83F9E">
        <w:rPr>
          <w:rFonts w:ascii="Arial" w:hAnsi="Arial" w:cs="Arial"/>
        </w:rPr>
        <w:t>2:</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uso</w:t>
      </w:r>
      <w:r w:rsidR="00FE2101" w:rsidRPr="00E83F9E">
        <w:rPr>
          <w:rFonts w:ascii="Arial" w:hAnsi="Arial" w:cs="Arial"/>
        </w:rPr>
        <w:t xml:space="preserve"> </w:t>
      </w:r>
      <w:r w:rsidRPr="00E83F9E">
        <w:rPr>
          <w:rFonts w:ascii="Arial" w:hAnsi="Arial" w:cs="Arial"/>
        </w:rPr>
        <w:t>obligatorio</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ingreso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trabajo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subestaciones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encuentren</w:t>
      </w:r>
      <w:r w:rsidR="00FE2101" w:rsidRPr="00E83F9E">
        <w:rPr>
          <w:rFonts w:ascii="Arial" w:hAnsi="Arial" w:cs="Arial"/>
        </w:rPr>
        <w:t xml:space="preserve"> </w:t>
      </w:r>
      <w:r w:rsidRPr="00E83F9E">
        <w:rPr>
          <w:rFonts w:ascii="Arial" w:hAnsi="Arial" w:cs="Arial"/>
        </w:rPr>
        <w:t>energizadas,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requerido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especificaciones</w:t>
      </w:r>
      <w:r w:rsidR="00FE2101" w:rsidRPr="00E83F9E">
        <w:rPr>
          <w:rFonts w:ascii="Arial" w:hAnsi="Arial" w:cs="Arial"/>
        </w:rPr>
        <w:t xml:space="preserve"> </w:t>
      </w:r>
      <w:r w:rsidRPr="00E83F9E">
        <w:rPr>
          <w:rFonts w:ascii="Arial" w:hAnsi="Arial" w:cs="Arial"/>
        </w:rPr>
        <w:t>técnicas.</w:t>
      </w:r>
      <w:r w:rsidR="00FE2101" w:rsidRPr="00E83F9E">
        <w:rPr>
          <w:rFonts w:ascii="Arial" w:hAnsi="Arial" w:cs="Arial"/>
        </w:rPr>
        <w:t xml:space="preserve"> </w:t>
      </w:r>
    </w:p>
    <w:p w14:paraId="4D1DEF96" w14:textId="04E839FA" w:rsidR="00DA382E" w:rsidRPr="00E83F9E" w:rsidRDefault="00DA382E" w:rsidP="001B5344">
      <w:pPr>
        <w:pStyle w:val="Prrafodelista"/>
        <w:numPr>
          <w:ilvl w:val="0"/>
          <w:numId w:val="64"/>
        </w:numPr>
        <w:rPr>
          <w:rFonts w:ascii="Arial" w:hAnsi="Arial" w:cs="Arial"/>
        </w:rPr>
      </w:pPr>
      <w:r w:rsidRPr="00E83F9E">
        <w:rPr>
          <w:rFonts w:ascii="Arial" w:hAnsi="Arial" w:cs="Arial"/>
        </w:rPr>
        <w:t>Otros</w:t>
      </w:r>
      <w:r w:rsidR="00FE2101" w:rsidRPr="00E83F9E">
        <w:rPr>
          <w:rFonts w:ascii="Arial" w:hAnsi="Arial" w:cs="Arial"/>
        </w:rPr>
        <w:t xml:space="preserve"> </w:t>
      </w:r>
      <w:r w:rsidRPr="00E83F9E">
        <w:rPr>
          <w:rFonts w:ascii="Arial" w:hAnsi="Arial" w:cs="Arial"/>
        </w:rPr>
        <w:t>elementos</w:t>
      </w:r>
      <w:r w:rsidR="00FE2101" w:rsidRPr="00E83F9E">
        <w:rPr>
          <w:rFonts w:ascii="Arial" w:hAnsi="Arial" w:cs="Arial"/>
        </w:rPr>
        <w:t xml:space="preserve"> </w:t>
      </w:r>
      <w:r w:rsidRPr="00E83F9E">
        <w:rPr>
          <w:rFonts w:ascii="Arial" w:hAnsi="Arial" w:cs="Arial"/>
        </w:rPr>
        <w:t>especiales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protección:</w:t>
      </w:r>
      <w:r w:rsidR="00FE2101" w:rsidRPr="00E83F9E">
        <w:rPr>
          <w:rFonts w:ascii="Arial" w:hAnsi="Arial" w:cs="Arial"/>
        </w:rPr>
        <w:t xml:space="preserve"> </w:t>
      </w:r>
      <w:r w:rsidRPr="00E83F9E">
        <w:rPr>
          <w:rFonts w:ascii="Arial" w:hAnsi="Arial" w:cs="Arial"/>
        </w:rPr>
        <w:t>Cuando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tipo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trabajo</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exija,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proporcionará</w:t>
      </w:r>
      <w:r w:rsidR="00FE2101" w:rsidRPr="00E83F9E">
        <w:rPr>
          <w:rFonts w:ascii="Arial" w:hAnsi="Arial" w:cs="Arial"/>
        </w:rPr>
        <w:t xml:space="preserve"> </w:t>
      </w:r>
      <w:r w:rsidRPr="00E83F9E">
        <w:rPr>
          <w:rFonts w:ascii="Arial" w:hAnsi="Arial" w:cs="Arial"/>
        </w:rPr>
        <w:t>previo</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inicio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elementos</w:t>
      </w:r>
      <w:r w:rsidR="00FE2101" w:rsidRPr="00E83F9E">
        <w:rPr>
          <w:rFonts w:ascii="Arial" w:hAnsi="Arial" w:cs="Arial"/>
        </w:rPr>
        <w:t xml:space="preserve"> </w:t>
      </w:r>
      <w:r w:rsidRPr="00E83F9E">
        <w:rPr>
          <w:rFonts w:ascii="Arial" w:hAnsi="Arial" w:cs="Arial"/>
        </w:rPr>
        <w:t>especiales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protección,</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faena</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efectúe</w:t>
      </w:r>
      <w:r w:rsidR="00FE2101" w:rsidRPr="00E83F9E">
        <w:rPr>
          <w:rFonts w:ascii="Arial" w:hAnsi="Arial" w:cs="Arial"/>
        </w:rPr>
        <w:t xml:space="preserve"> </w:t>
      </w:r>
      <w:r w:rsidRPr="00E83F9E">
        <w:rPr>
          <w:rFonts w:ascii="Arial" w:hAnsi="Arial" w:cs="Arial"/>
        </w:rPr>
        <w:t>sin</w:t>
      </w:r>
      <w:r w:rsidR="00FE2101" w:rsidRPr="00E83F9E">
        <w:rPr>
          <w:rFonts w:ascii="Arial" w:hAnsi="Arial" w:cs="Arial"/>
        </w:rPr>
        <w:t xml:space="preserve"> </w:t>
      </w:r>
      <w:r w:rsidRPr="00E83F9E">
        <w:rPr>
          <w:rFonts w:ascii="Arial" w:hAnsi="Arial" w:cs="Arial"/>
        </w:rPr>
        <w:t>riesgos,</w:t>
      </w:r>
      <w:r w:rsidR="00FE2101" w:rsidRPr="00E83F9E">
        <w:rPr>
          <w:rFonts w:ascii="Arial" w:hAnsi="Arial" w:cs="Arial"/>
        </w:rPr>
        <w:t xml:space="preserve"> </w:t>
      </w:r>
      <w:r w:rsidRPr="00E83F9E">
        <w:rPr>
          <w:rFonts w:ascii="Arial" w:hAnsi="Arial" w:cs="Arial"/>
        </w:rPr>
        <w:t>tales</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traje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capucha</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limpieza</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chorro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arena,</w:t>
      </w:r>
      <w:r w:rsidR="00FE2101" w:rsidRPr="00E83F9E">
        <w:rPr>
          <w:rFonts w:ascii="Arial" w:hAnsi="Arial" w:cs="Arial"/>
        </w:rPr>
        <w:t xml:space="preserve"> </w:t>
      </w:r>
      <w:r w:rsidRPr="00E83F9E">
        <w:rPr>
          <w:rFonts w:ascii="Arial" w:hAnsi="Arial" w:cs="Arial"/>
        </w:rPr>
        <w:t>piola</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altura,</w:t>
      </w:r>
      <w:r w:rsidR="00FE2101" w:rsidRPr="00E83F9E">
        <w:rPr>
          <w:rFonts w:ascii="Arial" w:hAnsi="Arial" w:cs="Arial"/>
        </w:rPr>
        <w:t xml:space="preserve"> </w:t>
      </w:r>
      <w:r w:rsidRPr="00E83F9E">
        <w:rPr>
          <w:rFonts w:ascii="Arial" w:hAnsi="Arial" w:cs="Arial"/>
        </w:rPr>
        <w:t>etc.</w:t>
      </w:r>
      <w:r w:rsidR="00FE2101" w:rsidRPr="00E83F9E">
        <w:rPr>
          <w:rFonts w:ascii="Arial" w:hAnsi="Arial" w:cs="Arial"/>
        </w:rPr>
        <w:t xml:space="preserve"> </w:t>
      </w:r>
    </w:p>
    <w:p w14:paraId="56EE7937" w14:textId="0ED21522" w:rsidR="00DA382E" w:rsidRPr="00E83F9E" w:rsidRDefault="00DA382E" w:rsidP="001B5344">
      <w:pPr>
        <w:spacing w:line="276" w:lineRule="auto"/>
        <w:ind w:left="576"/>
        <w:rPr>
          <w:rFonts w:ascii="Arial" w:hAnsi="Arial" w:cs="Arial"/>
        </w:rPr>
      </w:pP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elementos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protección</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deberán</w:t>
      </w:r>
      <w:r w:rsidR="00FE2101" w:rsidRPr="00E83F9E">
        <w:rPr>
          <w:rFonts w:ascii="Arial" w:hAnsi="Arial" w:cs="Arial"/>
        </w:rPr>
        <w:t xml:space="preserve"> </w:t>
      </w:r>
      <w:r w:rsidRPr="00E83F9E">
        <w:rPr>
          <w:rFonts w:ascii="Arial" w:hAnsi="Arial" w:cs="Arial"/>
        </w:rPr>
        <w:t>estar</w:t>
      </w:r>
      <w:r w:rsidR="00FE2101" w:rsidRPr="00E83F9E">
        <w:rPr>
          <w:rFonts w:ascii="Arial" w:hAnsi="Arial" w:cs="Arial"/>
        </w:rPr>
        <w:t xml:space="preserve"> </w:t>
      </w:r>
      <w:r w:rsidR="3FEA2572" w:rsidRPr="00E83F9E">
        <w:rPr>
          <w:rFonts w:ascii="Arial" w:hAnsi="Arial" w:cs="Arial"/>
        </w:rPr>
        <w:t xml:space="preserve">certificados de acuerdo con el estándar </w:t>
      </w:r>
      <w:r w:rsidR="098D69E4" w:rsidRPr="00E83F9E">
        <w:rPr>
          <w:rFonts w:ascii="Arial" w:hAnsi="Arial" w:cs="Arial"/>
        </w:rPr>
        <w:t xml:space="preserve">establecido </w:t>
      </w:r>
      <w:r w:rsidR="00AB2AB9" w:rsidRPr="00E83F9E">
        <w:rPr>
          <w:rFonts w:ascii="Arial" w:hAnsi="Arial" w:cs="Arial"/>
        </w:rPr>
        <w:t xml:space="preserve">por </w:t>
      </w:r>
      <w:r w:rsidR="009B7CB2">
        <w:rPr>
          <w:rFonts w:ascii="Arial" w:hAnsi="Arial" w:cs="Arial"/>
        </w:rPr>
        <w:t>CGET</w:t>
      </w:r>
      <w:r w:rsidR="244834BC" w:rsidRPr="00E83F9E">
        <w:rPr>
          <w:rFonts w:ascii="Arial" w:hAnsi="Arial" w:cs="Arial"/>
        </w:rPr>
        <w:t xml:space="preserve"> y </w:t>
      </w:r>
      <w:r w:rsidRPr="00E83F9E">
        <w:rPr>
          <w:rFonts w:ascii="Arial" w:hAnsi="Arial" w:cs="Arial"/>
        </w:rPr>
        <w:t>en</w:t>
      </w:r>
      <w:r w:rsidR="00FE2101" w:rsidRPr="00E83F9E">
        <w:rPr>
          <w:rFonts w:ascii="Arial" w:hAnsi="Arial" w:cs="Arial"/>
        </w:rPr>
        <w:t xml:space="preserve"> </w:t>
      </w:r>
      <w:r w:rsidRPr="00E83F9E">
        <w:rPr>
          <w:rFonts w:ascii="Arial" w:hAnsi="Arial" w:cs="Arial"/>
        </w:rPr>
        <w:t>perfecto</w:t>
      </w:r>
      <w:r w:rsidR="00FE2101" w:rsidRPr="00E83F9E">
        <w:rPr>
          <w:rFonts w:ascii="Arial" w:hAnsi="Arial" w:cs="Arial"/>
        </w:rPr>
        <w:t xml:space="preserve"> </w:t>
      </w:r>
      <w:r w:rsidRPr="00E83F9E">
        <w:rPr>
          <w:rFonts w:ascii="Arial" w:hAnsi="Arial" w:cs="Arial"/>
        </w:rPr>
        <w:t>estado</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uso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deberán</w:t>
      </w:r>
      <w:r w:rsidR="00FE2101" w:rsidRPr="00E83F9E">
        <w:rPr>
          <w:rFonts w:ascii="Arial" w:hAnsi="Arial" w:cs="Arial"/>
        </w:rPr>
        <w:t xml:space="preserve"> </w:t>
      </w:r>
      <w:r w:rsidRPr="00E83F9E">
        <w:rPr>
          <w:rFonts w:ascii="Arial" w:hAnsi="Arial" w:cs="Arial"/>
        </w:rPr>
        <w:t>tener</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fecha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utilización</w:t>
      </w:r>
      <w:r w:rsidR="00FE2101" w:rsidRPr="00E83F9E">
        <w:rPr>
          <w:rFonts w:ascii="Arial" w:hAnsi="Arial" w:cs="Arial"/>
        </w:rPr>
        <w:t xml:space="preserve"> </w:t>
      </w:r>
      <w:r w:rsidRPr="00E83F9E">
        <w:rPr>
          <w:rFonts w:ascii="Arial" w:hAnsi="Arial" w:cs="Arial"/>
        </w:rPr>
        <w:t>vigente.</w:t>
      </w:r>
      <w:r w:rsidR="00FE2101" w:rsidRPr="00E83F9E">
        <w:rPr>
          <w:rFonts w:ascii="Arial" w:hAnsi="Arial" w:cs="Arial"/>
        </w:rPr>
        <w:t xml:space="preserve"> </w:t>
      </w:r>
    </w:p>
    <w:p w14:paraId="14500897" w14:textId="519624F4" w:rsidR="00DA382E" w:rsidRPr="00E83F9E" w:rsidRDefault="1545FADC" w:rsidP="001B5344">
      <w:pPr>
        <w:pStyle w:val="Ttulo2"/>
        <w:numPr>
          <w:ilvl w:val="1"/>
          <w:numId w:val="97"/>
        </w:numPr>
        <w:spacing w:line="276" w:lineRule="auto"/>
        <w:rPr>
          <w:rFonts w:ascii="Arial" w:hAnsi="Arial" w:cs="Arial"/>
        </w:rPr>
      </w:pPr>
      <w:bookmarkStart w:id="559" w:name="_Toc495915487"/>
      <w:bookmarkStart w:id="560" w:name="_Toc497757766"/>
      <w:bookmarkStart w:id="561" w:name="_Toc526875809"/>
      <w:bookmarkStart w:id="562" w:name="_Toc8316329"/>
      <w:bookmarkStart w:id="563" w:name="_Toc652745430"/>
      <w:bookmarkStart w:id="564" w:name="_Toc1950842621"/>
      <w:bookmarkStart w:id="565" w:name="_Toc274227853"/>
      <w:bookmarkStart w:id="566" w:name="_Ref202180229"/>
      <w:bookmarkStart w:id="567" w:name="_Toc202427071"/>
      <w:bookmarkStart w:id="568" w:name="_Toc202432442"/>
      <w:bookmarkStart w:id="569" w:name="_Toc202433038"/>
      <w:bookmarkStart w:id="570" w:name="_Toc202518570"/>
      <w:r w:rsidRPr="00E83F9E">
        <w:rPr>
          <w:rFonts w:ascii="Arial" w:hAnsi="Arial" w:cs="Arial"/>
        </w:rPr>
        <w:t>Supervisión</w:t>
      </w:r>
      <w:r w:rsidR="7D74883F" w:rsidRPr="00E83F9E">
        <w:rPr>
          <w:rFonts w:ascii="Arial" w:hAnsi="Arial" w:cs="Arial"/>
        </w:rPr>
        <w:t xml:space="preserve"> </w:t>
      </w:r>
      <w:r w:rsidRPr="00E83F9E">
        <w:rPr>
          <w:rFonts w:ascii="Arial" w:hAnsi="Arial" w:cs="Arial"/>
        </w:rPr>
        <w:t>del</w:t>
      </w:r>
      <w:r w:rsidR="7D74883F" w:rsidRPr="00E83F9E">
        <w:rPr>
          <w:rFonts w:ascii="Arial" w:hAnsi="Arial" w:cs="Arial"/>
        </w:rPr>
        <w:t xml:space="preserve"> </w:t>
      </w:r>
      <w:r w:rsidRPr="00E83F9E">
        <w:rPr>
          <w:rFonts w:ascii="Arial" w:hAnsi="Arial" w:cs="Arial"/>
        </w:rPr>
        <w:t>Coordinador</w:t>
      </w:r>
      <w:r w:rsidR="7D74883F" w:rsidRPr="00E83F9E">
        <w:rPr>
          <w:rFonts w:ascii="Arial" w:hAnsi="Arial" w:cs="Arial"/>
        </w:rPr>
        <w:t xml:space="preserve"> </w:t>
      </w:r>
      <w:r w:rsidRPr="00E83F9E">
        <w:rPr>
          <w:rFonts w:ascii="Arial" w:hAnsi="Arial" w:cs="Arial"/>
        </w:rPr>
        <w:t>y</w:t>
      </w:r>
      <w:r w:rsidR="7D74883F" w:rsidRPr="00E83F9E">
        <w:rPr>
          <w:rFonts w:ascii="Arial" w:hAnsi="Arial" w:cs="Arial"/>
        </w:rPr>
        <w:t xml:space="preserve"> </w:t>
      </w:r>
      <w:r w:rsidRPr="00E83F9E">
        <w:rPr>
          <w:rFonts w:ascii="Arial" w:hAnsi="Arial" w:cs="Arial"/>
        </w:rPr>
        <w:t>Auditoría</w:t>
      </w:r>
      <w:bookmarkEnd w:id="559"/>
      <w:bookmarkEnd w:id="560"/>
      <w:bookmarkEnd w:id="561"/>
      <w:bookmarkEnd w:id="562"/>
      <w:bookmarkEnd w:id="563"/>
      <w:bookmarkEnd w:id="564"/>
      <w:bookmarkEnd w:id="565"/>
      <w:bookmarkEnd w:id="566"/>
      <w:bookmarkEnd w:id="567"/>
      <w:bookmarkEnd w:id="568"/>
      <w:bookmarkEnd w:id="569"/>
      <w:bookmarkEnd w:id="570"/>
    </w:p>
    <w:p w14:paraId="3C3873E5" w14:textId="210E130D" w:rsidR="00DA382E" w:rsidRPr="000D7B6A" w:rsidRDefault="00DA382E" w:rsidP="001B5344">
      <w:pPr>
        <w:spacing w:line="276" w:lineRule="auto"/>
        <w:rPr>
          <w:rFonts w:ascii="Arial" w:hAnsi="Arial" w:cs="Arial"/>
        </w:rPr>
      </w:pPr>
      <w:r w:rsidRPr="000D7B6A">
        <w:rPr>
          <w:rFonts w:ascii="Arial" w:hAnsi="Arial" w:cs="Arial"/>
        </w:rPr>
        <w:t>El</w:t>
      </w:r>
      <w:r w:rsidR="00FE2101" w:rsidRPr="000D7B6A">
        <w:rPr>
          <w:rFonts w:ascii="Arial" w:hAnsi="Arial" w:cs="Arial"/>
        </w:rPr>
        <w:t xml:space="preserve"> </w:t>
      </w:r>
      <w:r w:rsidRPr="000D7B6A">
        <w:rPr>
          <w:rFonts w:ascii="Arial" w:hAnsi="Arial" w:cs="Arial"/>
        </w:rPr>
        <w:t>Coordinador</w:t>
      </w:r>
      <w:r w:rsidR="00FE2101" w:rsidRPr="000D7B6A">
        <w:rPr>
          <w:rFonts w:ascii="Arial" w:hAnsi="Arial" w:cs="Arial"/>
        </w:rPr>
        <w:t xml:space="preserve"> </w:t>
      </w:r>
      <w:r w:rsidRPr="000D7B6A">
        <w:rPr>
          <w:rFonts w:ascii="Arial" w:hAnsi="Arial" w:cs="Arial"/>
        </w:rPr>
        <w:t>supervisará</w:t>
      </w:r>
      <w:r w:rsidR="00FE2101" w:rsidRPr="000D7B6A">
        <w:rPr>
          <w:rFonts w:ascii="Arial" w:hAnsi="Arial" w:cs="Arial"/>
        </w:rPr>
        <w:t xml:space="preserve"> </w:t>
      </w:r>
      <w:r w:rsidR="00DA739D" w:rsidRPr="000D7B6A">
        <w:rPr>
          <w:rFonts w:ascii="Arial" w:hAnsi="Arial" w:cs="Arial"/>
        </w:rPr>
        <w:t>el</w:t>
      </w:r>
      <w:r w:rsidR="00FE2101" w:rsidRPr="000D7B6A">
        <w:rPr>
          <w:rFonts w:ascii="Arial" w:hAnsi="Arial" w:cs="Arial"/>
        </w:rPr>
        <w:t xml:space="preserve"> </w:t>
      </w:r>
      <w:r w:rsidRPr="000D7B6A">
        <w:rPr>
          <w:rFonts w:ascii="Arial" w:hAnsi="Arial" w:cs="Arial"/>
        </w:rPr>
        <w:t>cumplimiento</w:t>
      </w:r>
      <w:r w:rsidR="00FE2101" w:rsidRPr="000D7B6A">
        <w:rPr>
          <w:rFonts w:ascii="Arial" w:hAnsi="Arial" w:cs="Arial"/>
        </w:rPr>
        <w:t xml:space="preserve"> </w:t>
      </w:r>
      <w:r w:rsidRPr="000D7B6A">
        <w:rPr>
          <w:rFonts w:ascii="Arial" w:hAnsi="Arial" w:cs="Arial"/>
        </w:rPr>
        <w:t>de</w:t>
      </w:r>
      <w:r w:rsidR="00FE2101" w:rsidRPr="000D7B6A">
        <w:rPr>
          <w:rFonts w:ascii="Arial" w:hAnsi="Arial" w:cs="Arial"/>
        </w:rPr>
        <w:t xml:space="preserve"> </w:t>
      </w:r>
      <w:r w:rsidRPr="000D7B6A">
        <w:rPr>
          <w:rFonts w:ascii="Arial" w:hAnsi="Arial" w:cs="Arial"/>
        </w:rPr>
        <w:t>los</w:t>
      </w:r>
      <w:r w:rsidR="00FE2101" w:rsidRPr="000D7B6A">
        <w:rPr>
          <w:rFonts w:ascii="Arial" w:hAnsi="Arial" w:cs="Arial"/>
        </w:rPr>
        <w:t xml:space="preserve"> </w:t>
      </w:r>
      <w:r w:rsidRPr="000D7B6A">
        <w:rPr>
          <w:rFonts w:ascii="Arial" w:hAnsi="Arial" w:cs="Arial"/>
        </w:rPr>
        <w:t>Hitos</w:t>
      </w:r>
      <w:r w:rsidR="00FE2101" w:rsidRPr="000D7B6A">
        <w:rPr>
          <w:rFonts w:ascii="Arial" w:hAnsi="Arial" w:cs="Arial"/>
        </w:rPr>
        <w:t xml:space="preserve"> </w:t>
      </w:r>
      <w:r w:rsidRPr="000D7B6A">
        <w:rPr>
          <w:rFonts w:ascii="Arial" w:hAnsi="Arial" w:cs="Arial"/>
        </w:rPr>
        <w:t>Relevantes</w:t>
      </w:r>
      <w:r w:rsidR="00FE2101" w:rsidRPr="000D7B6A">
        <w:rPr>
          <w:rFonts w:ascii="Arial" w:hAnsi="Arial" w:cs="Arial"/>
        </w:rPr>
        <w:t xml:space="preserve"> </w:t>
      </w:r>
      <w:r w:rsidRPr="000D7B6A">
        <w:rPr>
          <w:rFonts w:ascii="Arial" w:hAnsi="Arial" w:cs="Arial"/>
        </w:rPr>
        <w:t>de</w:t>
      </w:r>
      <w:r w:rsidR="00FE2101" w:rsidRPr="000D7B6A">
        <w:rPr>
          <w:rFonts w:ascii="Arial" w:hAnsi="Arial" w:cs="Arial"/>
        </w:rPr>
        <w:t xml:space="preserve"> </w:t>
      </w:r>
      <w:r w:rsidRPr="000D7B6A">
        <w:rPr>
          <w:rFonts w:ascii="Arial" w:hAnsi="Arial" w:cs="Arial"/>
        </w:rPr>
        <w:t>ejecución</w:t>
      </w:r>
      <w:r w:rsidR="00FE2101" w:rsidRPr="000D7B6A">
        <w:rPr>
          <w:rFonts w:ascii="Arial" w:hAnsi="Arial" w:cs="Arial"/>
        </w:rPr>
        <w:t xml:space="preserve"> </w:t>
      </w:r>
      <w:r w:rsidRPr="000D7B6A">
        <w:rPr>
          <w:rFonts w:ascii="Arial" w:hAnsi="Arial" w:cs="Arial"/>
        </w:rPr>
        <w:t>de</w:t>
      </w:r>
      <w:r w:rsidR="00FE2101" w:rsidRPr="000D7B6A">
        <w:rPr>
          <w:rFonts w:ascii="Arial" w:hAnsi="Arial" w:cs="Arial"/>
        </w:rPr>
        <w:t xml:space="preserve"> </w:t>
      </w:r>
      <w:r w:rsidRPr="000D7B6A">
        <w:rPr>
          <w:rFonts w:ascii="Arial" w:hAnsi="Arial" w:cs="Arial"/>
        </w:rPr>
        <w:t>la</w:t>
      </w:r>
      <w:r w:rsidR="00FE2101" w:rsidRPr="000D7B6A">
        <w:rPr>
          <w:rFonts w:ascii="Arial" w:hAnsi="Arial" w:cs="Arial"/>
        </w:rPr>
        <w:t xml:space="preserve"> </w:t>
      </w:r>
      <w:r w:rsidRPr="000D7B6A">
        <w:rPr>
          <w:rFonts w:ascii="Arial" w:hAnsi="Arial" w:cs="Arial"/>
        </w:rPr>
        <w:t>obra</w:t>
      </w:r>
      <w:r w:rsidR="00FE2101" w:rsidRPr="000D7B6A">
        <w:rPr>
          <w:rFonts w:ascii="Arial" w:hAnsi="Arial" w:cs="Arial"/>
        </w:rPr>
        <w:t xml:space="preserve"> </w:t>
      </w:r>
      <w:r w:rsidRPr="000D7B6A">
        <w:rPr>
          <w:rFonts w:ascii="Arial" w:hAnsi="Arial" w:cs="Arial"/>
        </w:rPr>
        <w:t>(Hitos</w:t>
      </w:r>
      <w:r w:rsidR="00FE2101" w:rsidRPr="000D7B6A">
        <w:rPr>
          <w:rFonts w:ascii="Arial" w:hAnsi="Arial" w:cs="Arial"/>
        </w:rPr>
        <w:t xml:space="preserve"> </w:t>
      </w:r>
      <w:r w:rsidRPr="000D7B6A">
        <w:rPr>
          <w:rFonts w:ascii="Arial" w:hAnsi="Arial" w:cs="Arial"/>
        </w:rPr>
        <w:t>Intermedios</w:t>
      </w:r>
      <w:r w:rsidR="00FE2101" w:rsidRPr="000D7B6A">
        <w:rPr>
          <w:rFonts w:ascii="Arial" w:hAnsi="Arial" w:cs="Arial"/>
        </w:rPr>
        <w:t xml:space="preserve"> </w:t>
      </w:r>
      <w:r w:rsidRPr="000D7B6A">
        <w:rPr>
          <w:rFonts w:ascii="Arial" w:hAnsi="Arial" w:cs="Arial"/>
        </w:rPr>
        <w:t>Multables),</w:t>
      </w:r>
      <w:r w:rsidR="00FE2101" w:rsidRPr="000D7B6A">
        <w:rPr>
          <w:rFonts w:ascii="Arial" w:hAnsi="Arial" w:cs="Arial"/>
        </w:rPr>
        <w:t xml:space="preserve"> </w:t>
      </w:r>
      <w:r w:rsidRPr="000D7B6A">
        <w:rPr>
          <w:rFonts w:ascii="Arial" w:hAnsi="Arial" w:cs="Arial"/>
        </w:rPr>
        <w:t>así</w:t>
      </w:r>
      <w:r w:rsidR="00FE2101" w:rsidRPr="000D7B6A">
        <w:rPr>
          <w:rFonts w:ascii="Arial" w:hAnsi="Arial" w:cs="Arial"/>
        </w:rPr>
        <w:t xml:space="preserve"> </w:t>
      </w:r>
      <w:r w:rsidRPr="000D7B6A">
        <w:rPr>
          <w:rFonts w:ascii="Arial" w:hAnsi="Arial" w:cs="Arial"/>
        </w:rPr>
        <w:t>como</w:t>
      </w:r>
      <w:r w:rsidR="00FE2101" w:rsidRPr="000D7B6A">
        <w:rPr>
          <w:rFonts w:ascii="Arial" w:hAnsi="Arial" w:cs="Arial"/>
        </w:rPr>
        <w:t xml:space="preserve"> </w:t>
      </w:r>
      <w:r w:rsidRPr="000D7B6A">
        <w:rPr>
          <w:rFonts w:ascii="Arial" w:hAnsi="Arial" w:cs="Arial"/>
        </w:rPr>
        <w:t>las</w:t>
      </w:r>
      <w:r w:rsidR="00FE2101" w:rsidRPr="000D7B6A">
        <w:rPr>
          <w:rFonts w:ascii="Arial" w:hAnsi="Arial" w:cs="Arial"/>
        </w:rPr>
        <w:t xml:space="preserve"> </w:t>
      </w:r>
      <w:r w:rsidRPr="000D7B6A">
        <w:rPr>
          <w:rFonts w:ascii="Arial" w:hAnsi="Arial" w:cs="Arial"/>
        </w:rPr>
        <w:t>condiciones</w:t>
      </w:r>
      <w:r w:rsidR="00FE2101" w:rsidRPr="000D7B6A">
        <w:rPr>
          <w:rFonts w:ascii="Arial" w:hAnsi="Arial" w:cs="Arial"/>
        </w:rPr>
        <w:t xml:space="preserve"> </w:t>
      </w:r>
      <w:r w:rsidRPr="000D7B6A">
        <w:rPr>
          <w:rFonts w:ascii="Arial" w:hAnsi="Arial" w:cs="Arial"/>
        </w:rPr>
        <w:t>generales</w:t>
      </w:r>
      <w:r w:rsidR="00FE2101" w:rsidRPr="000D7B6A">
        <w:rPr>
          <w:rFonts w:ascii="Arial" w:hAnsi="Arial" w:cs="Arial"/>
        </w:rPr>
        <w:t xml:space="preserve"> </w:t>
      </w:r>
      <w:r w:rsidRPr="000D7B6A">
        <w:rPr>
          <w:rFonts w:ascii="Arial" w:hAnsi="Arial" w:cs="Arial"/>
        </w:rPr>
        <w:t>de</w:t>
      </w:r>
      <w:r w:rsidR="00FE2101" w:rsidRPr="000D7B6A">
        <w:rPr>
          <w:rFonts w:ascii="Arial" w:hAnsi="Arial" w:cs="Arial"/>
        </w:rPr>
        <w:t xml:space="preserve"> </w:t>
      </w:r>
      <w:r w:rsidRPr="000D7B6A">
        <w:rPr>
          <w:rFonts w:ascii="Arial" w:hAnsi="Arial" w:cs="Arial"/>
        </w:rPr>
        <w:t>su</w:t>
      </w:r>
      <w:r w:rsidR="00FE2101" w:rsidRPr="000D7B6A">
        <w:rPr>
          <w:rFonts w:ascii="Arial" w:hAnsi="Arial" w:cs="Arial"/>
        </w:rPr>
        <w:t xml:space="preserve"> </w:t>
      </w:r>
      <w:r w:rsidRPr="000D7B6A">
        <w:rPr>
          <w:rFonts w:ascii="Arial" w:hAnsi="Arial" w:cs="Arial"/>
        </w:rPr>
        <w:t>ejecución,</w:t>
      </w:r>
      <w:r w:rsidR="00FE2101" w:rsidRPr="000D7B6A">
        <w:rPr>
          <w:rFonts w:ascii="Arial" w:hAnsi="Arial" w:cs="Arial"/>
        </w:rPr>
        <w:t xml:space="preserve"> </w:t>
      </w:r>
      <w:r w:rsidRPr="000D7B6A">
        <w:rPr>
          <w:rFonts w:ascii="Arial" w:hAnsi="Arial" w:cs="Arial"/>
        </w:rPr>
        <w:t>en</w:t>
      </w:r>
      <w:r w:rsidR="00FE2101" w:rsidRPr="000D7B6A">
        <w:rPr>
          <w:rFonts w:ascii="Arial" w:hAnsi="Arial" w:cs="Arial"/>
        </w:rPr>
        <w:t xml:space="preserve"> </w:t>
      </w:r>
      <w:r w:rsidRPr="000D7B6A">
        <w:rPr>
          <w:rFonts w:ascii="Arial" w:hAnsi="Arial" w:cs="Arial"/>
        </w:rPr>
        <w:t>particular</w:t>
      </w:r>
      <w:r w:rsidR="00FE2101" w:rsidRPr="000D7B6A">
        <w:rPr>
          <w:rFonts w:ascii="Arial" w:hAnsi="Arial" w:cs="Arial"/>
        </w:rPr>
        <w:t xml:space="preserve"> </w:t>
      </w:r>
      <w:r w:rsidRPr="000D7B6A">
        <w:rPr>
          <w:rFonts w:ascii="Arial" w:hAnsi="Arial" w:cs="Arial"/>
        </w:rPr>
        <w:t>aquellos</w:t>
      </w:r>
      <w:r w:rsidR="00FE2101" w:rsidRPr="000D7B6A">
        <w:rPr>
          <w:rFonts w:ascii="Arial" w:hAnsi="Arial" w:cs="Arial"/>
        </w:rPr>
        <w:t xml:space="preserve"> </w:t>
      </w:r>
      <w:r w:rsidRPr="000D7B6A">
        <w:rPr>
          <w:rFonts w:ascii="Arial" w:hAnsi="Arial" w:cs="Arial"/>
        </w:rPr>
        <w:t>alcances</w:t>
      </w:r>
      <w:r w:rsidR="00FE2101" w:rsidRPr="000D7B6A">
        <w:rPr>
          <w:rFonts w:ascii="Arial" w:hAnsi="Arial" w:cs="Arial"/>
        </w:rPr>
        <w:t xml:space="preserve"> </w:t>
      </w:r>
      <w:r w:rsidRPr="000D7B6A">
        <w:rPr>
          <w:rFonts w:ascii="Arial" w:hAnsi="Arial" w:cs="Arial"/>
        </w:rPr>
        <w:t>técnicos</w:t>
      </w:r>
      <w:r w:rsidR="00FE2101" w:rsidRPr="000D7B6A">
        <w:rPr>
          <w:rFonts w:ascii="Arial" w:hAnsi="Arial" w:cs="Arial"/>
        </w:rPr>
        <w:t xml:space="preserve"> </w:t>
      </w:r>
      <w:r w:rsidRPr="000D7B6A">
        <w:rPr>
          <w:rFonts w:ascii="Arial" w:hAnsi="Arial" w:cs="Arial"/>
        </w:rPr>
        <w:t>de</w:t>
      </w:r>
      <w:r w:rsidR="00FE2101" w:rsidRPr="000D7B6A">
        <w:rPr>
          <w:rFonts w:ascii="Arial" w:hAnsi="Arial" w:cs="Arial"/>
        </w:rPr>
        <w:t xml:space="preserve"> </w:t>
      </w:r>
      <w:r w:rsidRPr="000D7B6A">
        <w:rPr>
          <w:rFonts w:ascii="Arial" w:hAnsi="Arial" w:cs="Arial"/>
        </w:rPr>
        <w:t>la</w:t>
      </w:r>
      <w:r w:rsidR="00FE2101" w:rsidRPr="000D7B6A">
        <w:rPr>
          <w:rFonts w:ascii="Arial" w:hAnsi="Arial" w:cs="Arial"/>
        </w:rPr>
        <w:t xml:space="preserve"> </w:t>
      </w:r>
      <w:r w:rsidR="000B1DDE" w:rsidRPr="000D7B6A">
        <w:rPr>
          <w:rFonts w:ascii="Arial" w:hAnsi="Arial" w:cs="Arial"/>
        </w:rPr>
        <w:t>O</w:t>
      </w:r>
      <w:r w:rsidRPr="000D7B6A">
        <w:rPr>
          <w:rFonts w:ascii="Arial" w:hAnsi="Arial" w:cs="Arial"/>
        </w:rPr>
        <w:t>bra</w:t>
      </w:r>
      <w:r w:rsidR="00FE2101" w:rsidRPr="000D7B6A">
        <w:rPr>
          <w:rFonts w:ascii="Arial" w:hAnsi="Arial" w:cs="Arial"/>
        </w:rPr>
        <w:t xml:space="preserve"> </w:t>
      </w:r>
      <w:r w:rsidRPr="000D7B6A">
        <w:rPr>
          <w:rFonts w:ascii="Arial" w:hAnsi="Arial" w:cs="Arial"/>
        </w:rPr>
        <w:t>establecidos</w:t>
      </w:r>
      <w:r w:rsidR="00FE2101" w:rsidRPr="000D7B6A">
        <w:rPr>
          <w:rFonts w:ascii="Arial" w:hAnsi="Arial" w:cs="Arial"/>
        </w:rPr>
        <w:t xml:space="preserve"> </w:t>
      </w:r>
      <w:r w:rsidRPr="000D7B6A">
        <w:rPr>
          <w:rFonts w:ascii="Arial" w:hAnsi="Arial" w:cs="Arial"/>
        </w:rPr>
        <w:t>en</w:t>
      </w:r>
      <w:r w:rsidR="00FE2101" w:rsidRPr="000D7B6A">
        <w:rPr>
          <w:rFonts w:ascii="Arial" w:hAnsi="Arial" w:cs="Arial"/>
        </w:rPr>
        <w:t xml:space="preserve"> </w:t>
      </w:r>
      <w:r w:rsidRPr="000D7B6A">
        <w:rPr>
          <w:rFonts w:ascii="Arial" w:hAnsi="Arial" w:cs="Arial"/>
        </w:rPr>
        <w:t>los</w:t>
      </w:r>
      <w:r w:rsidR="00FE2101" w:rsidRPr="000D7B6A">
        <w:rPr>
          <w:rFonts w:ascii="Arial" w:hAnsi="Arial" w:cs="Arial"/>
        </w:rPr>
        <w:t xml:space="preserve"> </w:t>
      </w:r>
      <w:r w:rsidRPr="000D7B6A">
        <w:rPr>
          <w:rFonts w:ascii="Arial" w:hAnsi="Arial" w:cs="Arial"/>
        </w:rPr>
        <w:t>Decretos</w:t>
      </w:r>
      <w:r w:rsidR="00FE2101" w:rsidRPr="000D7B6A">
        <w:rPr>
          <w:rFonts w:ascii="Arial" w:hAnsi="Arial" w:cs="Arial"/>
        </w:rPr>
        <w:t xml:space="preserve"> </w:t>
      </w:r>
      <w:r w:rsidRPr="000D7B6A">
        <w:rPr>
          <w:rFonts w:ascii="Arial" w:hAnsi="Arial" w:cs="Arial"/>
        </w:rPr>
        <w:t>Exentos</w:t>
      </w:r>
      <w:r w:rsidR="00B520C3" w:rsidRPr="000D7B6A">
        <w:rPr>
          <w:rFonts w:ascii="Arial" w:hAnsi="Arial" w:cs="Arial"/>
        </w:rPr>
        <w:t>,</w:t>
      </w:r>
      <w:r w:rsidR="00FE2101" w:rsidRPr="000D7B6A">
        <w:rPr>
          <w:rFonts w:ascii="Arial" w:hAnsi="Arial" w:cs="Arial"/>
        </w:rPr>
        <w:t xml:space="preserve"> </w:t>
      </w:r>
      <w:r w:rsidRPr="000D7B6A">
        <w:rPr>
          <w:rFonts w:ascii="Arial" w:hAnsi="Arial" w:cs="Arial"/>
        </w:rPr>
        <w:t>en</w:t>
      </w:r>
      <w:r w:rsidR="00FE2101" w:rsidRPr="000D7B6A">
        <w:rPr>
          <w:rFonts w:ascii="Arial" w:hAnsi="Arial" w:cs="Arial"/>
        </w:rPr>
        <w:t xml:space="preserve"> </w:t>
      </w:r>
      <w:r w:rsidRPr="000D7B6A">
        <w:rPr>
          <w:rFonts w:ascii="Arial" w:hAnsi="Arial" w:cs="Arial"/>
        </w:rPr>
        <w:t>el</w:t>
      </w:r>
      <w:r w:rsidR="00FE2101" w:rsidRPr="000D7B6A">
        <w:rPr>
          <w:rFonts w:ascii="Arial" w:hAnsi="Arial" w:cs="Arial"/>
        </w:rPr>
        <w:t xml:space="preserve"> </w:t>
      </w:r>
      <w:r w:rsidRPr="000D7B6A">
        <w:rPr>
          <w:rFonts w:ascii="Arial" w:hAnsi="Arial" w:cs="Arial"/>
        </w:rPr>
        <w:t>correspondiente</w:t>
      </w:r>
      <w:r w:rsidR="00FE2101" w:rsidRPr="000D7B6A">
        <w:rPr>
          <w:rFonts w:ascii="Arial" w:hAnsi="Arial" w:cs="Arial"/>
        </w:rPr>
        <w:t xml:space="preserve"> </w:t>
      </w:r>
      <w:r w:rsidRPr="000D7B6A">
        <w:rPr>
          <w:rFonts w:ascii="Arial" w:hAnsi="Arial" w:cs="Arial"/>
        </w:rPr>
        <w:t>Decreto</w:t>
      </w:r>
      <w:r w:rsidR="00FE2101" w:rsidRPr="000D7B6A">
        <w:rPr>
          <w:rFonts w:ascii="Arial" w:hAnsi="Arial" w:cs="Arial"/>
        </w:rPr>
        <w:t xml:space="preserve"> </w:t>
      </w:r>
      <w:r w:rsidRPr="000D7B6A">
        <w:rPr>
          <w:rFonts w:ascii="Arial" w:hAnsi="Arial" w:cs="Arial"/>
        </w:rPr>
        <w:t>de</w:t>
      </w:r>
      <w:r w:rsidR="00FE2101" w:rsidRPr="000D7B6A">
        <w:rPr>
          <w:rFonts w:ascii="Arial" w:hAnsi="Arial" w:cs="Arial"/>
        </w:rPr>
        <w:t xml:space="preserve"> </w:t>
      </w:r>
      <w:r w:rsidRPr="000D7B6A">
        <w:rPr>
          <w:rFonts w:ascii="Arial" w:hAnsi="Arial" w:cs="Arial"/>
        </w:rPr>
        <w:t>Adjudicación</w:t>
      </w:r>
      <w:r w:rsidR="00FE2101" w:rsidRPr="000D7B6A">
        <w:rPr>
          <w:rFonts w:ascii="Arial" w:hAnsi="Arial" w:cs="Arial"/>
        </w:rPr>
        <w:t xml:space="preserve"> </w:t>
      </w:r>
      <w:r w:rsidRPr="000D7B6A">
        <w:rPr>
          <w:rFonts w:ascii="Arial" w:hAnsi="Arial" w:cs="Arial"/>
        </w:rPr>
        <w:t>y</w:t>
      </w:r>
      <w:r w:rsidR="00FE2101" w:rsidRPr="000D7B6A">
        <w:rPr>
          <w:rFonts w:ascii="Arial" w:hAnsi="Arial" w:cs="Arial"/>
        </w:rPr>
        <w:t xml:space="preserve"> </w:t>
      </w:r>
      <w:r w:rsidRPr="000D7B6A">
        <w:rPr>
          <w:rFonts w:ascii="Arial" w:hAnsi="Arial" w:cs="Arial"/>
        </w:rPr>
        <w:t>en</w:t>
      </w:r>
      <w:r w:rsidR="00FE2101" w:rsidRPr="000D7B6A">
        <w:rPr>
          <w:rFonts w:ascii="Arial" w:hAnsi="Arial" w:cs="Arial"/>
        </w:rPr>
        <w:t xml:space="preserve"> </w:t>
      </w:r>
      <w:r w:rsidRPr="000D7B6A">
        <w:rPr>
          <w:rFonts w:ascii="Arial" w:hAnsi="Arial" w:cs="Arial"/>
        </w:rPr>
        <w:t>estas</w:t>
      </w:r>
      <w:r w:rsidR="00FE2101" w:rsidRPr="000D7B6A">
        <w:rPr>
          <w:rFonts w:ascii="Arial" w:hAnsi="Arial" w:cs="Arial"/>
        </w:rPr>
        <w:t xml:space="preserve"> </w:t>
      </w:r>
      <w:r w:rsidRPr="000D7B6A">
        <w:rPr>
          <w:rFonts w:ascii="Arial" w:hAnsi="Arial" w:cs="Arial"/>
        </w:rPr>
        <w:t>Bases</w:t>
      </w:r>
      <w:r w:rsidR="00FE2101" w:rsidRPr="000D7B6A">
        <w:rPr>
          <w:rFonts w:ascii="Arial" w:hAnsi="Arial" w:cs="Arial"/>
        </w:rPr>
        <w:t xml:space="preserve"> </w:t>
      </w:r>
      <w:r w:rsidRPr="000D7B6A">
        <w:rPr>
          <w:rFonts w:ascii="Arial" w:hAnsi="Arial" w:cs="Arial"/>
        </w:rPr>
        <w:t>de</w:t>
      </w:r>
      <w:r w:rsidR="00FE2101" w:rsidRPr="000D7B6A">
        <w:rPr>
          <w:rFonts w:ascii="Arial" w:hAnsi="Arial" w:cs="Arial"/>
        </w:rPr>
        <w:t xml:space="preserve"> </w:t>
      </w:r>
      <w:r w:rsidRPr="000D7B6A">
        <w:rPr>
          <w:rFonts w:ascii="Arial" w:hAnsi="Arial" w:cs="Arial"/>
        </w:rPr>
        <w:t>Licitación.</w:t>
      </w:r>
    </w:p>
    <w:p w14:paraId="4EDF39FD" w14:textId="225BC288" w:rsidR="0074143B" w:rsidRPr="00E83F9E" w:rsidRDefault="006341AC" w:rsidP="001B5344">
      <w:pPr>
        <w:spacing w:line="276" w:lineRule="auto"/>
        <w:rPr>
          <w:rFonts w:ascii="Arial" w:hAnsi="Arial" w:cs="Arial"/>
        </w:rPr>
      </w:pPr>
      <w:r w:rsidRPr="000D7B6A">
        <w:rPr>
          <w:rFonts w:ascii="Arial" w:hAnsi="Arial" w:cs="Arial"/>
        </w:rPr>
        <w:t>La</w:t>
      </w:r>
      <w:r w:rsidR="00FE2101" w:rsidRPr="000D7B6A">
        <w:rPr>
          <w:rFonts w:ascii="Arial" w:hAnsi="Arial" w:cs="Arial"/>
        </w:rPr>
        <w:t xml:space="preserve"> </w:t>
      </w:r>
      <w:r w:rsidRPr="000D7B6A">
        <w:rPr>
          <w:rFonts w:ascii="Arial" w:hAnsi="Arial" w:cs="Arial"/>
        </w:rPr>
        <w:t>Supervisión</w:t>
      </w:r>
      <w:r w:rsidR="00FE2101" w:rsidRPr="000D7B6A">
        <w:rPr>
          <w:rFonts w:ascii="Arial" w:hAnsi="Arial" w:cs="Arial"/>
        </w:rPr>
        <w:t xml:space="preserve"> </w:t>
      </w:r>
      <w:r w:rsidRPr="000D7B6A">
        <w:rPr>
          <w:rFonts w:ascii="Arial" w:hAnsi="Arial" w:cs="Arial"/>
        </w:rPr>
        <w:t>de</w:t>
      </w:r>
      <w:r w:rsidR="00FE2101" w:rsidRPr="000D7B6A">
        <w:rPr>
          <w:rFonts w:ascii="Arial" w:hAnsi="Arial" w:cs="Arial"/>
        </w:rPr>
        <w:t xml:space="preserve"> </w:t>
      </w:r>
      <w:r w:rsidRPr="000D7B6A">
        <w:rPr>
          <w:rFonts w:ascii="Arial" w:hAnsi="Arial" w:cs="Arial"/>
        </w:rPr>
        <w:t>las</w:t>
      </w:r>
      <w:r w:rsidR="00FE2101" w:rsidRPr="000D7B6A">
        <w:rPr>
          <w:rFonts w:ascii="Arial" w:hAnsi="Arial" w:cs="Arial"/>
        </w:rPr>
        <w:t xml:space="preserve"> </w:t>
      </w:r>
      <w:r w:rsidR="00550B27" w:rsidRPr="000D7B6A">
        <w:rPr>
          <w:rFonts w:ascii="Arial" w:hAnsi="Arial" w:cs="Arial"/>
        </w:rPr>
        <w:t>O</w:t>
      </w:r>
      <w:r w:rsidRPr="000D7B6A">
        <w:rPr>
          <w:rFonts w:ascii="Arial" w:hAnsi="Arial" w:cs="Arial"/>
        </w:rPr>
        <w:t>bras</w:t>
      </w:r>
      <w:r w:rsidR="00FE2101" w:rsidRPr="000D7B6A">
        <w:rPr>
          <w:rFonts w:ascii="Arial" w:hAnsi="Arial" w:cs="Arial"/>
        </w:rPr>
        <w:t xml:space="preserve"> </w:t>
      </w:r>
      <w:r w:rsidR="00A35EA8" w:rsidRPr="000D7B6A">
        <w:rPr>
          <w:rFonts w:ascii="Arial" w:hAnsi="Arial" w:cs="Arial"/>
        </w:rPr>
        <w:t>se</w:t>
      </w:r>
      <w:r w:rsidR="00FE2101" w:rsidRPr="000D7B6A">
        <w:rPr>
          <w:rFonts w:ascii="Arial" w:hAnsi="Arial" w:cs="Arial"/>
        </w:rPr>
        <w:t xml:space="preserve"> </w:t>
      </w:r>
      <w:r w:rsidR="00AD20F8" w:rsidRPr="000D7B6A">
        <w:rPr>
          <w:rFonts w:ascii="Arial" w:hAnsi="Arial" w:cs="Arial"/>
        </w:rPr>
        <w:t>desarrollará</w:t>
      </w:r>
      <w:r w:rsidR="00FE2101" w:rsidRPr="000D7B6A">
        <w:rPr>
          <w:rFonts w:ascii="Arial" w:hAnsi="Arial" w:cs="Arial"/>
        </w:rPr>
        <w:t xml:space="preserve"> </w:t>
      </w:r>
      <w:r w:rsidR="00DE3720" w:rsidRPr="000D7B6A">
        <w:rPr>
          <w:rFonts w:ascii="Arial" w:hAnsi="Arial" w:cs="Arial"/>
        </w:rPr>
        <w:t>en</w:t>
      </w:r>
      <w:r w:rsidR="00FE2101" w:rsidRPr="000D7B6A">
        <w:rPr>
          <w:rFonts w:ascii="Arial" w:hAnsi="Arial" w:cs="Arial"/>
        </w:rPr>
        <w:t xml:space="preserve"> </w:t>
      </w:r>
      <w:r w:rsidR="00DE3720" w:rsidRPr="000D7B6A">
        <w:rPr>
          <w:rFonts w:ascii="Arial" w:hAnsi="Arial" w:cs="Arial"/>
        </w:rPr>
        <w:t>los</w:t>
      </w:r>
      <w:r w:rsidR="00FE2101" w:rsidRPr="000D7B6A">
        <w:rPr>
          <w:rFonts w:ascii="Arial" w:hAnsi="Arial" w:cs="Arial"/>
        </w:rPr>
        <w:t xml:space="preserve"> </w:t>
      </w:r>
      <w:r w:rsidR="00DE3720" w:rsidRPr="000D7B6A">
        <w:rPr>
          <w:rFonts w:ascii="Arial" w:hAnsi="Arial" w:cs="Arial"/>
        </w:rPr>
        <w:t>términos</w:t>
      </w:r>
      <w:r w:rsidR="00FE2101" w:rsidRPr="000D7B6A">
        <w:rPr>
          <w:rFonts w:ascii="Arial" w:hAnsi="Arial" w:cs="Arial"/>
        </w:rPr>
        <w:t xml:space="preserve"> </w:t>
      </w:r>
      <w:r w:rsidR="00DE3720" w:rsidRPr="000D7B6A">
        <w:rPr>
          <w:rFonts w:ascii="Arial" w:hAnsi="Arial" w:cs="Arial"/>
        </w:rPr>
        <w:t>establecidos</w:t>
      </w:r>
      <w:r w:rsidR="00FE2101" w:rsidRPr="000D7B6A">
        <w:rPr>
          <w:rFonts w:ascii="Arial" w:hAnsi="Arial" w:cs="Arial"/>
        </w:rPr>
        <w:t xml:space="preserve"> </w:t>
      </w:r>
      <w:r w:rsidR="005E4B49" w:rsidRPr="000D7B6A">
        <w:rPr>
          <w:rFonts w:ascii="Arial" w:hAnsi="Arial" w:cs="Arial"/>
        </w:rPr>
        <w:t>en</w:t>
      </w:r>
      <w:r w:rsidR="00FE2101" w:rsidRPr="000D7B6A">
        <w:rPr>
          <w:rFonts w:ascii="Arial" w:hAnsi="Arial" w:cs="Arial"/>
        </w:rPr>
        <w:t xml:space="preserve"> </w:t>
      </w:r>
      <w:r w:rsidR="005E4B49" w:rsidRPr="000D7B6A">
        <w:rPr>
          <w:rFonts w:ascii="Arial" w:hAnsi="Arial" w:cs="Arial"/>
        </w:rPr>
        <w:t>el</w:t>
      </w:r>
      <w:r w:rsidR="00FE2101" w:rsidRPr="000D7B6A">
        <w:rPr>
          <w:rFonts w:ascii="Arial" w:hAnsi="Arial" w:cs="Arial"/>
        </w:rPr>
        <w:t xml:space="preserve"> </w:t>
      </w:r>
      <w:r w:rsidR="00AF42EF" w:rsidRPr="000D7B6A">
        <w:rPr>
          <w:rFonts w:ascii="Arial" w:hAnsi="Arial" w:cs="Arial"/>
        </w:rPr>
        <w:t>Reglamento</w:t>
      </w:r>
      <w:r w:rsidR="00FE2101" w:rsidRPr="000D7B6A">
        <w:rPr>
          <w:rFonts w:ascii="Arial" w:hAnsi="Arial" w:cs="Arial"/>
        </w:rPr>
        <w:t xml:space="preserve"> </w:t>
      </w:r>
      <w:r w:rsidR="00AF42EF" w:rsidRPr="000D7B6A">
        <w:rPr>
          <w:rFonts w:ascii="Arial" w:hAnsi="Arial" w:cs="Arial"/>
        </w:rPr>
        <w:t>de</w:t>
      </w:r>
      <w:r w:rsidR="00FE2101" w:rsidRPr="000D7B6A">
        <w:rPr>
          <w:rFonts w:ascii="Arial" w:hAnsi="Arial" w:cs="Arial"/>
        </w:rPr>
        <w:t xml:space="preserve"> </w:t>
      </w:r>
      <w:r w:rsidR="00AF42EF" w:rsidRPr="000D7B6A">
        <w:rPr>
          <w:rFonts w:ascii="Arial" w:hAnsi="Arial" w:cs="Arial"/>
        </w:rPr>
        <w:t>los</w:t>
      </w:r>
      <w:r w:rsidR="00FE2101" w:rsidRPr="000D7B6A">
        <w:rPr>
          <w:rFonts w:ascii="Arial" w:hAnsi="Arial" w:cs="Arial"/>
        </w:rPr>
        <w:t xml:space="preserve"> </w:t>
      </w:r>
      <w:r w:rsidR="00AF42EF" w:rsidRPr="000D7B6A">
        <w:rPr>
          <w:rFonts w:ascii="Arial" w:hAnsi="Arial" w:cs="Arial"/>
        </w:rPr>
        <w:t>Sistemas</w:t>
      </w:r>
      <w:r w:rsidR="00FE2101" w:rsidRPr="000D7B6A">
        <w:rPr>
          <w:rFonts w:ascii="Arial" w:hAnsi="Arial" w:cs="Arial"/>
        </w:rPr>
        <w:t xml:space="preserve"> </w:t>
      </w:r>
      <w:r w:rsidR="00AF42EF" w:rsidRPr="000D7B6A">
        <w:rPr>
          <w:rFonts w:ascii="Arial" w:hAnsi="Arial" w:cs="Arial"/>
        </w:rPr>
        <w:t>de</w:t>
      </w:r>
      <w:r w:rsidR="00FE2101" w:rsidRPr="000D7B6A">
        <w:rPr>
          <w:rFonts w:ascii="Arial" w:hAnsi="Arial" w:cs="Arial"/>
        </w:rPr>
        <w:t xml:space="preserve"> </w:t>
      </w:r>
      <w:r w:rsidR="00AF42EF" w:rsidRPr="000D7B6A">
        <w:rPr>
          <w:rFonts w:ascii="Arial" w:hAnsi="Arial" w:cs="Arial"/>
        </w:rPr>
        <w:t>Transmisión</w:t>
      </w:r>
      <w:r w:rsidR="00FE2101" w:rsidRPr="000D7B6A">
        <w:rPr>
          <w:rFonts w:ascii="Arial" w:hAnsi="Arial" w:cs="Arial"/>
        </w:rPr>
        <w:t xml:space="preserve"> </w:t>
      </w:r>
      <w:r w:rsidR="00AF42EF" w:rsidRPr="000D7B6A">
        <w:rPr>
          <w:rFonts w:ascii="Arial" w:hAnsi="Arial" w:cs="Arial"/>
        </w:rPr>
        <w:t>y</w:t>
      </w:r>
      <w:r w:rsidR="00FE2101" w:rsidRPr="000D7B6A">
        <w:rPr>
          <w:rFonts w:ascii="Arial" w:hAnsi="Arial" w:cs="Arial"/>
        </w:rPr>
        <w:t xml:space="preserve"> </w:t>
      </w:r>
      <w:r w:rsidR="00AF42EF" w:rsidRPr="000D7B6A">
        <w:rPr>
          <w:rFonts w:ascii="Arial" w:hAnsi="Arial" w:cs="Arial"/>
        </w:rPr>
        <w:t>de</w:t>
      </w:r>
      <w:r w:rsidR="00FE2101" w:rsidRPr="000D7B6A">
        <w:rPr>
          <w:rFonts w:ascii="Arial" w:hAnsi="Arial" w:cs="Arial"/>
        </w:rPr>
        <w:t xml:space="preserve"> </w:t>
      </w:r>
      <w:r w:rsidR="00AF42EF" w:rsidRPr="000D7B6A">
        <w:rPr>
          <w:rFonts w:ascii="Arial" w:hAnsi="Arial" w:cs="Arial"/>
        </w:rPr>
        <w:t>la</w:t>
      </w:r>
      <w:r w:rsidR="00FE2101" w:rsidRPr="000D7B6A">
        <w:rPr>
          <w:rFonts w:ascii="Arial" w:hAnsi="Arial" w:cs="Arial"/>
        </w:rPr>
        <w:t xml:space="preserve"> </w:t>
      </w:r>
      <w:r w:rsidR="00AF42EF" w:rsidRPr="000D7B6A">
        <w:rPr>
          <w:rFonts w:ascii="Arial" w:hAnsi="Arial" w:cs="Arial"/>
        </w:rPr>
        <w:t>Planificación</w:t>
      </w:r>
      <w:r w:rsidR="00FE2101" w:rsidRPr="000D7B6A">
        <w:rPr>
          <w:rFonts w:ascii="Arial" w:hAnsi="Arial" w:cs="Arial"/>
        </w:rPr>
        <w:t xml:space="preserve"> </w:t>
      </w:r>
      <w:r w:rsidR="00AF42EF" w:rsidRPr="000D7B6A">
        <w:rPr>
          <w:rFonts w:ascii="Arial" w:hAnsi="Arial" w:cs="Arial"/>
        </w:rPr>
        <w:t>de</w:t>
      </w:r>
      <w:r w:rsidR="00FE2101" w:rsidRPr="000D7B6A">
        <w:rPr>
          <w:rFonts w:ascii="Arial" w:hAnsi="Arial" w:cs="Arial"/>
        </w:rPr>
        <w:t xml:space="preserve"> </w:t>
      </w:r>
      <w:r w:rsidR="00AF42EF" w:rsidRPr="000D7B6A">
        <w:rPr>
          <w:rFonts w:ascii="Arial" w:hAnsi="Arial" w:cs="Arial"/>
        </w:rPr>
        <w:t>la</w:t>
      </w:r>
      <w:r w:rsidR="00FE2101" w:rsidRPr="000D7B6A">
        <w:rPr>
          <w:rFonts w:ascii="Arial" w:hAnsi="Arial" w:cs="Arial"/>
        </w:rPr>
        <w:t xml:space="preserve"> </w:t>
      </w:r>
      <w:r w:rsidR="00AF42EF" w:rsidRPr="000D7B6A">
        <w:rPr>
          <w:rFonts w:ascii="Arial" w:hAnsi="Arial" w:cs="Arial"/>
        </w:rPr>
        <w:t>Transmisión</w:t>
      </w:r>
      <w:r w:rsidR="00FE2101" w:rsidRPr="000D7B6A">
        <w:rPr>
          <w:rFonts w:ascii="Arial" w:hAnsi="Arial" w:cs="Arial"/>
        </w:rPr>
        <w:t xml:space="preserve"> </w:t>
      </w:r>
      <w:r w:rsidR="003E4857" w:rsidRPr="000D7B6A">
        <w:rPr>
          <w:rFonts w:ascii="Arial" w:hAnsi="Arial" w:cs="Arial"/>
        </w:rPr>
        <w:t>en</w:t>
      </w:r>
      <w:r w:rsidR="00FE2101" w:rsidRPr="000D7B6A">
        <w:rPr>
          <w:rFonts w:ascii="Arial" w:hAnsi="Arial" w:cs="Arial"/>
        </w:rPr>
        <w:t xml:space="preserve"> </w:t>
      </w:r>
      <w:r w:rsidR="003E4857" w:rsidRPr="000D7B6A">
        <w:rPr>
          <w:rFonts w:ascii="Arial" w:hAnsi="Arial" w:cs="Arial"/>
        </w:rPr>
        <w:t>lo</w:t>
      </w:r>
      <w:r w:rsidR="00FE2101" w:rsidRPr="000D7B6A">
        <w:rPr>
          <w:rFonts w:ascii="Arial" w:hAnsi="Arial" w:cs="Arial"/>
        </w:rPr>
        <w:t xml:space="preserve"> </w:t>
      </w:r>
      <w:r w:rsidR="003E4857" w:rsidRPr="000D7B6A">
        <w:rPr>
          <w:rFonts w:ascii="Arial" w:hAnsi="Arial" w:cs="Arial"/>
        </w:rPr>
        <w:t>ref</w:t>
      </w:r>
      <w:r w:rsidR="009204CE" w:rsidRPr="000D7B6A">
        <w:rPr>
          <w:rFonts w:ascii="Arial" w:hAnsi="Arial" w:cs="Arial"/>
        </w:rPr>
        <w:t>erido</w:t>
      </w:r>
      <w:r w:rsidR="00FE2101" w:rsidRPr="000D7B6A">
        <w:rPr>
          <w:rFonts w:ascii="Arial" w:hAnsi="Arial" w:cs="Arial"/>
        </w:rPr>
        <w:t xml:space="preserve"> </w:t>
      </w:r>
      <w:r w:rsidR="009204CE" w:rsidRPr="000D7B6A">
        <w:rPr>
          <w:rFonts w:ascii="Arial" w:hAnsi="Arial" w:cs="Arial"/>
        </w:rPr>
        <w:t>a</w:t>
      </w:r>
      <w:r w:rsidR="00FE2101" w:rsidRPr="000D7B6A">
        <w:rPr>
          <w:rFonts w:ascii="Arial" w:hAnsi="Arial" w:cs="Arial"/>
        </w:rPr>
        <w:t xml:space="preserve"> </w:t>
      </w:r>
      <w:r w:rsidR="009204CE" w:rsidRPr="000D7B6A">
        <w:rPr>
          <w:rFonts w:ascii="Arial" w:hAnsi="Arial" w:cs="Arial"/>
        </w:rPr>
        <w:t>“Supervisión</w:t>
      </w:r>
      <w:r w:rsidR="00FE2101" w:rsidRPr="000D7B6A">
        <w:rPr>
          <w:rFonts w:ascii="Arial" w:hAnsi="Arial" w:cs="Arial"/>
        </w:rPr>
        <w:t xml:space="preserve"> </w:t>
      </w:r>
      <w:r w:rsidR="009204CE" w:rsidRPr="000D7B6A">
        <w:rPr>
          <w:rFonts w:ascii="Arial" w:hAnsi="Arial" w:cs="Arial"/>
        </w:rPr>
        <w:t>de</w:t>
      </w:r>
      <w:r w:rsidR="00FE2101" w:rsidRPr="000D7B6A">
        <w:rPr>
          <w:rFonts w:ascii="Arial" w:hAnsi="Arial" w:cs="Arial"/>
        </w:rPr>
        <w:t xml:space="preserve"> </w:t>
      </w:r>
      <w:r w:rsidR="009204CE" w:rsidRPr="000D7B6A">
        <w:rPr>
          <w:rFonts w:ascii="Arial" w:hAnsi="Arial" w:cs="Arial"/>
        </w:rPr>
        <w:t>la</w:t>
      </w:r>
      <w:r w:rsidR="00FE2101" w:rsidRPr="000D7B6A">
        <w:rPr>
          <w:rFonts w:ascii="Arial" w:hAnsi="Arial" w:cs="Arial"/>
        </w:rPr>
        <w:t xml:space="preserve"> </w:t>
      </w:r>
      <w:r w:rsidR="009204CE" w:rsidRPr="000D7B6A">
        <w:rPr>
          <w:rFonts w:ascii="Arial" w:hAnsi="Arial" w:cs="Arial"/>
        </w:rPr>
        <w:t>ejecución</w:t>
      </w:r>
      <w:r w:rsidR="00FE2101" w:rsidRPr="000D7B6A">
        <w:rPr>
          <w:rFonts w:ascii="Arial" w:hAnsi="Arial" w:cs="Arial"/>
        </w:rPr>
        <w:t xml:space="preserve"> </w:t>
      </w:r>
      <w:r w:rsidR="009204CE" w:rsidRPr="000D7B6A">
        <w:rPr>
          <w:rFonts w:ascii="Arial" w:hAnsi="Arial" w:cs="Arial"/>
        </w:rPr>
        <w:t>de</w:t>
      </w:r>
      <w:r w:rsidR="00FE2101" w:rsidRPr="000D7B6A">
        <w:rPr>
          <w:rFonts w:ascii="Arial" w:hAnsi="Arial" w:cs="Arial"/>
        </w:rPr>
        <w:t xml:space="preserve"> </w:t>
      </w:r>
      <w:r w:rsidR="009204CE" w:rsidRPr="000D7B6A">
        <w:rPr>
          <w:rFonts w:ascii="Arial" w:hAnsi="Arial" w:cs="Arial"/>
        </w:rPr>
        <w:t>los</w:t>
      </w:r>
      <w:r w:rsidR="00FE2101" w:rsidRPr="000D7B6A">
        <w:rPr>
          <w:rFonts w:ascii="Arial" w:hAnsi="Arial" w:cs="Arial"/>
        </w:rPr>
        <w:t xml:space="preserve"> </w:t>
      </w:r>
      <w:r w:rsidR="009204CE" w:rsidRPr="000D7B6A">
        <w:rPr>
          <w:rFonts w:ascii="Arial" w:hAnsi="Arial" w:cs="Arial"/>
        </w:rPr>
        <w:t>proyectos”</w:t>
      </w:r>
      <w:r w:rsidR="0038785A" w:rsidRPr="000D7B6A">
        <w:rPr>
          <w:rFonts w:ascii="Arial" w:hAnsi="Arial" w:cs="Arial"/>
        </w:rPr>
        <w:t>,</w:t>
      </w:r>
      <w:r w:rsidR="00FE2101" w:rsidRPr="000D7B6A">
        <w:rPr>
          <w:rFonts w:ascii="Arial" w:hAnsi="Arial" w:cs="Arial"/>
        </w:rPr>
        <w:t xml:space="preserve"> </w:t>
      </w:r>
      <w:r w:rsidR="5185A086" w:rsidRPr="000D7B6A">
        <w:rPr>
          <w:rFonts w:ascii="Arial" w:hAnsi="Arial" w:cs="Arial"/>
        </w:rPr>
        <w:t>del modo en que se señala en las</w:t>
      </w:r>
      <w:r w:rsidR="00FE2101" w:rsidRPr="000D7B6A">
        <w:rPr>
          <w:rFonts w:ascii="Arial" w:hAnsi="Arial" w:cs="Arial"/>
        </w:rPr>
        <w:t xml:space="preserve"> </w:t>
      </w:r>
      <w:r w:rsidR="00620557" w:rsidRPr="000D7B6A">
        <w:rPr>
          <w:rFonts w:ascii="Arial" w:hAnsi="Arial" w:cs="Arial"/>
        </w:rPr>
        <w:t>Bases</w:t>
      </w:r>
      <w:r w:rsidR="00FE2101" w:rsidRPr="000D7B6A">
        <w:rPr>
          <w:rFonts w:ascii="Arial" w:hAnsi="Arial" w:cs="Arial"/>
        </w:rPr>
        <w:t xml:space="preserve"> </w:t>
      </w:r>
      <w:r w:rsidR="00620557" w:rsidRPr="000D7B6A">
        <w:rPr>
          <w:rFonts w:ascii="Arial" w:hAnsi="Arial" w:cs="Arial"/>
        </w:rPr>
        <w:t>Administrativas</w:t>
      </w:r>
      <w:r w:rsidR="00FE2101" w:rsidRPr="000D7B6A">
        <w:rPr>
          <w:rFonts w:ascii="Arial" w:hAnsi="Arial" w:cs="Arial"/>
        </w:rPr>
        <w:t xml:space="preserve"> </w:t>
      </w:r>
      <w:r w:rsidR="00620557" w:rsidRPr="000D7B6A">
        <w:rPr>
          <w:rFonts w:ascii="Arial" w:hAnsi="Arial" w:cs="Arial"/>
        </w:rPr>
        <w:t>Generales</w:t>
      </w:r>
      <w:r w:rsidR="2018E1B9" w:rsidRPr="000D7B6A">
        <w:rPr>
          <w:rFonts w:ascii="Arial" w:hAnsi="Arial" w:cs="Arial"/>
        </w:rPr>
        <w:t>,</w:t>
      </w:r>
      <w:r w:rsidR="00FE2101" w:rsidRPr="000D7B6A">
        <w:rPr>
          <w:rFonts w:ascii="Arial" w:hAnsi="Arial" w:cs="Arial"/>
        </w:rPr>
        <w:t xml:space="preserve"> </w:t>
      </w:r>
      <w:r w:rsidR="00ED7226" w:rsidRPr="000D7B6A">
        <w:rPr>
          <w:rFonts w:ascii="Arial" w:hAnsi="Arial" w:cs="Arial"/>
        </w:rPr>
        <w:t>numeral</w:t>
      </w:r>
      <w:r w:rsidR="00FE2101" w:rsidRPr="000D7B6A">
        <w:rPr>
          <w:rFonts w:ascii="Arial" w:hAnsi="Arial" w:cs="Arial"/>
        </w:rPr>
        <w:t xml:space="preserve"> </w:t>
      </w:r>
      <w:r w:rsidR="00ED7226" w:rsidRPr="000D7B6A">
        <w:rPr>
          <w:rFonts w:ascii="Arial" w:hAnsi="Arial" w:cs="Arial"/>
        </w:rPr>
        <w:t>2</w:t>
      </w:r>
      <w:r w:rsidR="1577EC16" w:rsidRPr="000D7B6A">
        <w:rPr>
          <w:rFonts w:ascii="Arial" w:hAnsi="Arial" w:cs="Arial"/>
        </w:rPr>
        <w:t>,</w:t>
      </w:r>
      <w:r w:rsidR="00FE2101" w:rsidRPr="000D7B6A">
        <w:rPr>
          <w:rFonts w:ascii="Arial" w:hAnsi="Arial" w:cs="Arial"/>
        </w:rPr>
        <w:t xml:space="preserve"> </w:t>
      </w:r>
      <w:r w:rsidR="00ED7226" w:rsidRPr="000D7B6A">
        <w:rPr>
          <w:rFonts w:ascii="Arial" w:hAnsi="Arial" w:cs="Arial"/>
        </w:rPr>
        <w:t>romanillo</w:t>
      </w:r>
      <w:r w:rsidR="00FE2101" w:rsidRPr="000D7B6A">
        <w:rPr>
          <w:rFonts w:ascii="Arial" w:hAnsi="Arial" w:cs="Arial"/>
        </w:rPr>
        <w:t xml:space="preserve"> </w:t>
      </w:r>
      <w:proofErr w:type="spellStart"/>
      <w:r w:rsidR="00745E2C" w:rsidRPr="000D7B6A">
        <w:rPr>
          <w:rFonts w:ascii="Arial" w:hAnsi="Arial" w:cs="Arial"/>
        </w:rPr>
        <w:t>xvi</w:t>
      </w:r>
      <w:proofErr w:type="spellEnd"/>
      <w:r w:rsidR="00745E2C" w:rsidRPr="000D7B6A">
        <w:rPr>
          <w:rFonts w:ascii="Arial" w:hAnsi="Arial" w:cs="Arial"/>
        </w:rPr>
        <w:t>.</w:t>
      </w:r>
    </w:p>
    <w:p w14:paraId="2E70F47E" w14:textId="5F9D10FA" w:rsidR="00DA382E" w:rsidRPr="00E83F9E" w:rsidRDefault="1545FADC" w:rsidP="001B5344">
      <w:pPr>
        <w:pStyle w:val="Ttulo1"/>
        <w:keepLines w:val="0"/>
        <w:numPr>
          <w:ilvl w:val="0"/>
          <w:numId w:val="97"/>
        </w:numPr>
        <w:spacing w:after="120" w:line="276" w:lineRule="auto"/>
        <w:rPr>
          <w:rFonts w:ascii="Arial" w:hAnsi="Arial" w:cs="Arial"/>
        </w:rPr>
      </w:pPr>
      <w:bookmarkStart w:id="571" w:name="_TOC_250048"/>
      <w:bookmarkStart w:id="572" w:name="_Toc495915488"/>
      <w:bookmarkStart w:id="573" w:name="_Toc497757767"/>
      <w:bookmarkStart w:id="574" w:name="_Toc526875810"/>
      <w:bookmarkStart w:id="575" w:name="_Toc8316330"/>
      <w:bookmarkStart w:id="576" w:name="_Toc688283605"/>
      <w:bookmarkStart w:id="577" w:name="_Toc1229070224"/>
      <w:bookmarkStart w:id="578" w:name="_Toc85407510"/>
      <w:bookmarkStart w:id="579" w:name="_Toc202518571"/>
      <w:r w:rsidRPr="00E83F9E">
        <w:rPr>
          <w:rFonts w:ascii="Arial" w:hAnsi="Arial" w:cs="Arial"/>
        </w:rPr>
        <w:lastRenderedPageBreak/>
        <w:t>Ejecución</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la</w:t>
      </w:r>
      <w:r w:rsidR="7D74883F" w:rsidRPr="00E83F9E">
        <w:rPr>
          <w:rFonts w:ascii="Arial" w:hAnsi="Arial" w:cs="Arial"/>
        </w:rPr>
        <w:t xml:space="preserve"> </w:t>
      </w:r>
      <w:r w:rsidRPr="00E83F9E">
        <w:rPr>
          <w:rFonts w:ascii="Arial" w:hAnsi="Arial" w:cs="Arial"/>
        </w:rPr>
        <w:t>Obra</w:t>
      </w:r>
      <w:bookmarkEnd w:id="571"/>
      <w:bookmarkEnd w:id="572"/>
      <w:bookmarkEnd w:id="573"/>
      <w:bookmarkEnd w:id="574"/>
      <w:bookmarkEnd w:id="575"/>
      <w:bookmarkEnd w:id="576"/>
      <w:bookmarkEnd w:id="577"/>
      <w:bookmarkEnd w:id="578"/>
      <w:bookmarkEnd w:id="579"/>
    </w:p>
    <w:p w14:paraId="1F8C3DEC" w14:textId="1E04D435" w:rsidR="00DA382E" w:rsidRPr="00E83F9E" w:rsidRDefault="1545FADC" w:rsidP="001B5344">
      <w:pPr>
        <w:pStyle w:val="Ttulo2"/>
        <w:numPr>
          <w:ilvl w:val="1"/>
          <w:numId w:val="97"/>
        </w:numPr>
        <w:spacing w:before="0" w:line="276" w:lineRule="auto"/>
        <w:rPr>
          <w:rFonts w:ascii="Arial" w:hAnsi="Arial" w:cs="Arial"/>
        </w:rPr>
      </w:pPr>
      <w:bookmarkStart w:id="580" w:name="_TOC_250047"/>
      <w:bookmarkStart w:id="581" w:name="_Toc495915489"/>
      <w:bookmarkStart w:id="582" w:name="_Toc497757768"/>
      <w:bookmarkStart w:id="583" w:name="_Toc526875811"/>
      <w:bookmarkStart w:id="584" w:name="_Toc8316331"/>
      <w:bookmarkStart w:id="585" w:name="_Toc531455991"/>
      <w:bookmarkStart w:id="586" w:name="_Toc559204706"/>
      <w:bookmarkStart w:id="587" w:name="_Toc68740174"/>
      <w:bookmarkStart w:id="588" w:name="_Toc202518572"/>
      <w:r w:rsidRPr="00E83F9E">
        <w:rPr>
          <w:rFonts w:ascii="Arial" w:hAnsi="Arial" w:cs="Arial"/>
        </w:rPr>
        <w:t>Dirección</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las</w:t>
      </w:r>
      <w:r w:rsidR="7D74883F" w:rsidRPr="00E83F9E">
        <w:rPr>
          <w:rFonts w:ascii="Arial" w:hAnsi="Arial" w:cs="Arial"/>
        </w:rPr>
        <w:t xml:space="preserve"> </w:t>
      </w:r>
      <w:r w:rsidRPr="00E83F9E">
        <w:rPr>
          <w:rFonts w:ascii="Arial" w:hAnsi="Arial" w:cs="Arial"/>
        </w:rPr>
        <w:t>Obras</w:t>
      </w:r>
      <w:r w:rsidR="7D74883F" w:rsidRPr="00E83F9E">
        <w:rPr>
          <w:rFonts w:ascii="Arial" w:hAnsi="Arial" w:cs="Arial"/>
        </w:rPr>
        <w:t xml:space="preserve"> </w:t>
      </w:r>
      <w:r w:rsidRPr="00E83F9E">
        <w:rPr>
          <w:rFonts w:ascii="Arial" w:hAnsi="Arial" w:cs="Arial"/>
        </w:rPr>
        <w:t>por</w:t>
      </w:r>
      <w:r w:rsidR="7D74883F" w:rsidRPr="00E83F9E">
        <w:rPr>
          <w:rFonts w:ascii="Arial" w:hAnsi="Arial" w:cs="Arial"/>
        </w:rPr>
        <w:t xml:space="preserve"> </w:t>
      </w:r>
      <w:r w:rsidRPr="00E83F9E">
        <w:rPr>
          <w:rFonts w:ascii="Arial" w:hAnsi="Arial" w:cs="Arial"/>
        </w:rPr>
        <w:t>el</w:t>
      </w:r>
      <w:r w:rsidR="7D74883F" w:rsidRPr="00E83F9E">
        <w:rPr>
          <w:rFonts w:ascii="Arial" w:hAnsi="Arial" w:cs="Arial"/>
        </w:rPr>
        <w:t xml:space="preserve"> </w:t>
      </w:r>
      <w:r w:rsidRPr="00E83F9E">
        <w:rPr>
          <w:rFonts w:ascii="Arial" w:hAnsi="Arial" w:cs="Arial"/>
        </w:rPr>
        <w:t>Contratista</w:t>
      </w:r>
      <w:bookmarkEnd w:id="580"/>
      <w:bookmarkEnd w:id="581"/>
      <w:bookmarkEnd w:id="582"/>
      <w:bookmarkEnd w:id="583"/>
      <w:bookmarkEnd w:id="584"/>
      <w:bookmarkEnd w:id="585"/>
      <w:bookmarkEnd w:id="586"/>
      <w:bookmarkEnd w:id="587"/>
      <w:bookmarkEnd w:id="588"/>
    </w:p>
    <w:p w14:paraId="49F3FDD5" w14:textId="4CCF7C26" w:rsidR="00DA382E" w:rsidRPr="00E83F9E" w:rsidRDefault="1545FADC" w:rsidP="001B5344">
      <w:pPr>
        <w:pStyle w:val="Ttulo3"/>
        <w:numPr>
          <w:ilvl w:val="2"/>
          <w:numId w:val="97"/>
        </w:numPr>
        <w:spacing w:before="0" w:line="276" w:lineRule="auto"/>
        <w:ind w:left="709"/>
        <w:rPr>
          <w:rFonts w:ascii="Arial" w:hAnsi="Arial" w:cs="Arial"/>
        </w:rPr>
      </w:pPr>
      <w:bookmarkStart w:id="589" w:name="_TOC_250046"/>
      <w:bookmarkStart w:id="590" w:name="_Toc495915490"/>
      <w:bookmarkStart w:id="591" w:name="_Toc497757769"/>
      <w:bookmarkStart w:id="592" w:name="_Toc526875812"/>
      <w:bookmarkStart w:id="593" w:name="_Toc8316332"/>
      <w:bookmarkStart w:id="594" w:name="_Toc471290011"/>
      <w:bookmarkStart w:id="595" w:name="_Toc1864602126"/>
      <w:bookmarkStart w:id="596" w:name="_Toc393690662"/>
      <w:bookmarkStart w:id="597" w:name="_Toc202518573"/>
      <w:r w:rsidRPr="00E83F9E">
        <w:rPr>
          <w:rFonts w:ascii="Arial" w:hAnsi="Arial" w:cs="Arial"/>
        </w:rPr>
        <w:t>Responsabilidades</w:t>
      </w:r>
      <w:r w:rsidR="7D74883F" w:rsidRPr="00E83F9E">
        <w:rPr>
          <w:rFonts w:ascii="Arial" w:hAnsi="Arial" w:cs="Arial"/>
        </w:rPr>
        <w:t xml:space="preserve"> </w:t>
      </w:r>
      <w:r w:rsidRPr="00E83F9E">
        <w:rPr>
          <w:rFonts w:ascii="Arial" w:hAnsi="Arial" w:cs="Arial"/>
        </w:rPr>
        <w:t>Generales</w:t>
      </w:r>
      <w:bookmarkEnd w:id="589"/>
      <w:bookmarkEnd w:id="590"/>
      <w:bookmarkEnd w:id="591"/>
      <w:bookmarkEnd w:id="592"/>
      <w:bookmarkEnd w:id="593"/>
      <w:bookmarkEnd w:id="594"/>
      <w:bookmarkEnd w:id="595"/>
      <w:bookmarkEnd w:id="596"/>
      <w:bookmarkEnd w:id="597"/>
    </w:p>
    <w:p w14:paraId="73CCAB84" w14:textId="3BCCDECD"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presentar</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Mandante,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superior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treinta</w:t>
      </w:r>
      <w:r w:rsidR="00FE2101" w:rsidRPr="00E83F9E">
        <w:rPr>
          <w:rFonts w:ascii="Arial" w:hAnsi="Arial" w:cs="Arial"/>
        </w:rPr>
        <w:t xml:space="preserve"> </w:t>
      </w:r>
      <w:r w:rsidRPr="00E83F9E">
        <w:rPr>
          <w:rFonts w:ascii="Arial" w:hAnsi="Arial" w:cs="Arial"/>
        </w:rPr>
        <w:t>(30)</w:t>
      </w:r>
      <w:r w:rsidR="00FE2101" w:rsidRPr="00E83F9E">
        <w:rPr>
          <w:rFonts w:ascii="Arial" w:hAnsi="Arial" w:cs="Arial"/>
        </w:rPr>
        <w:t xml:space="preserve"> </w:t>
      </w:r>
      <w:r w:rsidRPr="00E83F9E">
        <w:rPr>
          <w:rFonts w:ascii="Arial" w:hAnsi="Arial" w:cs="Arial"/>
        </w:rPr>
        <w:t>días</w:t>
      </w:r>
      <w:r w:rsidR="00FE2101" w:rsidRPr="00E83F9E">
        <w:rPr>
          <w:rFonts w:ascii="Arial" w:hAnsi="Arial" w:cs="Arial"/>
        </w:rPr>
        <w:t xml:space="preserve"> </w:t>
      </w:r>
      <w:r w:rsidRPr="00E83F9E">
        <w:rPr>
          <w:rFonts w:ascii="Arial" w:hAnsi="Arial" w:cs="Arial"/>
        </w:rPr>
        <w:t>desde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fecha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Orden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Proceder,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descripción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estructura</w:t>
      </w:r>
      <w:r w:rsidR="00FE2101" w:rsidRPr="00E83F9E">
        <w:rPr>
          <w:rFonts w:ascii="Arial" w:hAnsi="Arial" w:cs="Arial"/>
        </w:rPr>
        <w:t xml:space="preserve"> </w:t>
      </w:r>
      <w:r w:rsidRPr="00E83F9E">
        <w:rPr>
          <w:rFonts w:ascii="Arial" w:hAnsi="Arial" w:cs="Arial"/>
        </w:rPr>
        <w:t>organizacional</w:t>
      </w:r>
      <w:r w:rsidR="00FE2101" w:rsidRPr="00E83F9E">
        <w:rPr>
          <w:rFonts w:ascii="Arial" w:hAnsi="Arial" w:cs="Arial"/>
        </w:rPr>
        <w:t xml:space="preserve"> </w:t>
      </w:r>
      <w:r w:rsidRPr="00E83F9E">
        <w:rPr>
          <w:rFonts w:ascii="Arial" w:hAnsi="Arial" w:cs="Arial"/>
        </w:rPr>
        <w:t>(tanto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Chile</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extranjero,</w:t>
      </w:r>
      <w:r w:rsidR="00FE2101" w:rsidRPr="00E83F9E">
        <w:rPr>
          <w:rFonts w:ascii="Arial" w:hAnsi="Arial" w:cs="Arial"/>
        </w:rPr>
        <w:t xml:space="preserve"> </w:t>
      </w:r>
      <w:r w:rsidRPr="00E83F9E">
        <w:rPr>
          <w:rFonts w:ascii="Arial" w:hAnsi="Arial" w:cs="Arial"/>
        </w:rPr>
        <w:t>si</w:t>
      </w:r>
      <w:r w:rsidR="00FE2101" w:rsidRPr="00E83F9E">
        <w:rPr>
          <w:rFonts w:ascii="Arial" w:hAnsi="Arial" w:cs="Arial"/>
        </w:rPr>
        <w:t xml:space="preserve"> </w:t>
      </w:r>
      <w:r w:rsidRPr="00E83F9E">
        <w:rPr>
          <w:rFonts w:ascii="Arial" w:hAnsi="Arial" w:cs="Arial"/>
        </w:rPr>
        <w:t>corresponde)</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cual</w:t>
      </w:r>
      <w:r w:rsidR="00FE2101" w:rsidRPr="00E83F9E">
        <w:rPr>
          <w:rFonts w:ascii="Arial" w:hAnsi="Arial" w:cs="Arial"/>
        </w:rPr>
        <w:t xml:space="preserve"> </w:t>
      </w:r>
      <w:r w:rsidRPr="00E83F9E">
        <w:rPr>
          <w:rFonts w:ascii="Arial" w:hAnsi="Arial" w:cs="Arial"/>
        </w:rPr>
        <w:t>llevará</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cabo</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Obra.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considerar</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elaboración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organigrama</w:t>
      </w:r>
      <w:r w:rsidR="00A3467F" w:rsidRPr="00E83F9E">
        <w:rPr>
          <w:rFonts w:ascii="Arial" w:hAnsi="Arial" w:cs="Arial"/>
        </w:rPr>
        <w:t>,</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Clave</w:t>
      </w:r>
      <w:r w:rsidR="00FE2101" w:rsidRPr="00E83F9E">
        <w:rPr>
          <w:rFonts w:ascii="Arial" w:hAnsi="Arial" w:cs="Arial"/>
        </w:rPr>
        <w:t xml:space="preserve"> </w:t>
      </w:r>
      <w:r w:rsidRPr="00E83F9E">
        <w:rPr>
          <w:rFonts w:ascii="Arial" w:hAnsi="Arial" w:cs="Arial"/>
        </w:rPr>
        <w:t>establecido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estas</w:t>
      </w:r>
      <w:r w:rsidR="00FE2101" w:rsidRPr="00E83F9E">
        <w:rPr>
          <w:rFonts w:ascii="Arial" w:hAnsi="Arial" w:cs="Arial"/>
        </w:rPr>
        <w:t xml:space="preserve"> </w:t>
      </w:r>
      <w:r w:rsidRPr="00E83F9E">
        <w:rPr>
          <w:rFonts w:ascii="Arial" w:hAnsi="Arial" w:cs="Arial"/>
        </w:rPr>
        <w:t>Bases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Ampliación.</w:t>
      </w:r>
    </w:p>
    <w:p w14:paraId="55182D50" w14:textId="74E37AC3" w:rsidR="00DA382E" w:rsidRPr="00E83F9E" w:rsidRDefault="00DA382E" w:rsidP="001B5344">
      <w:pPr>
        <w:spacing w:line="276" w:lineRule="auto"/>
        <w:rPr>
          <w:rFonts w:ascii="Arial" w:hAnsi="Arial" w:cs="Arial"/>
        </w:rPr>
      </w:pPr>
      <w:r w:rsidRPr="00E83F9E">
        <w:rPr>
          <w:rFonts w:ascii="Arial" w:hAnsi="Arial" w:cs="Arial"/>
        </w:rPr>
        <w:t>As</w:t>
      </w:r>
      <w:r w:rsidR="00E8262B" w:rsidRPr="00E83F9E">
        <w:rPr>
          <w:rFonts w:ascii="Arial" w:hAnsi="Arial" w:cs="Arial"/>
        </w:rPr>
        <w:t>i</w:t>
      </w:r>
      <w:r w:rsidRPr="00E83F9E">
        <w:rPr>
          <w:rFonts w:ascii="Arial" w:hAnsi="Arial" w:cs="Arial"/>
        </w:rPr>
        <w:t>mismo,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entregar</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estrategia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metodología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trabajo</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desarrollo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00E8262B" w:rsidRPr="00E83F9E">
        <w:rPr>
          <w:rFonts w:ascii="Arial" w:hAnsi="Arial" w:cs="Arial"/>
        </w:rPr>
        <w:t>O</w:t>
      </w:r>
      <w:r w:rsidRPr="00E83F9E">
        <w:rPr>
          <w:rFonts w:ascii="Arial" w:hAnsi="Arial" w:cs="Arial"/>
        </w:rPr>
        <w:t>bra,</w:t>
      </w:r>
      <w:r w:rsidR="00FE2101" w:rsidRPr="00E83F9E">
        <w:rPr>
          <w:rFonts w:ascii="Arial" w:hAnsi="Arial" w:cs="Arial"/>
        </w:rPr>
        <w:t xml:space="preserve"> </w:t>
      </w:r>
      <w:r w:rsidRPr="00E83F9E">
        <w:rPr>
          <w:rFonts w:ascii="Arial" w:hAnsi="Arial" w:cs="Arial"/>
        </w:rPr>
        <w:t>describiendo</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forma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ejecutarán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principales</w:t>
      </w:r>
      <w:r w:rsidR="00FE2101" w:rsidRPr="00E83F9E">
        <w:rPr>
          <w:rFonts w:ascii="Arial" w:hAnsi="Arial" w:cs="Arial"/>
        </w:rPr>
        <w:t xml:space="preserve"> </w:t>
      </w:r>
      <w:r w:rsidRPr="00E83F9E">
        <w:rPr>
          <w:rFonts w:ascii="Arial" w:hAnsi="Arial" w:cs="Arial"/>
        </w:rPr>
        <w:t>actividades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componen.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descripción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estrategia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metodología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incluir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asignación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recursos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considerar,</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menos,</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descripción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forma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ejecutará</w:t>
      </w:r>
      <w:r w:rsidR="0012799D" w:rsidRPr="00E83F9E">
        <w:rPr>
          <w:rFonts w:ascii="Arial" w:hAnsi="Arial" w:cs="Arial"/>
        </w:rPr>
        <w:t>n</w:t>
      </w:r>
      <w:r w:rsidR="00FE2101" w:rsidRPr="00E83F9E">
        <w:rPr>
          <w:rFonts w:ascii="Arial" w:hAnsi="Arial" w:cs="Arial"/>
        </w:rPr>
        <w:t xml:space="preserve"> </w:t>
      </w:r>
      <w:r w:rsidRPr="00E83F9E">
        <w:rPr>
          <w:rFonts w:ascii="Arial" w:hAnsi="Arial" w:cs="Arial"/>
        </w:rPr>
        <w:t>la</w:t>
      </w:r>
      <w:r w:rsidR="0012799D" w:rsidRPr="00E83F9E">
        <w:rPr>
          <w:rFonts w:ascii="Arial" w:hAnsi="Arial" w:cs="Arial"/>
        </w:rPr>
        <w:t>s</w:t>
      </w:r>
      <w:r w:rsidR="00FE2101" w:rsidRPr="00E83F9E">
        <w:rPr>
          <w:rFonts w:ascii="Arial" w:hAnsi="Arial" w:cs="Arial"/>
        </w:rPr>
        <w:t xml:space="preserve"> </w:t>
      </w:r>
      <w:r w:rsidRPr="00E83F9E">
        <w:rPr>
          <w:rFonts w:ascii="Arial" w:hAnsi="Arial" w:cs="Arial"/>
        </w:rPr>
        <w:t>actividad</w:t>
      </w:r>
      <w:r w:rsidR="0012799D" w:rsidRPr="00E83F9E">
        <w:rPr>
          <w:rFonts w:ascii="Arial" w:hAnsi="Arial" w:cs="Arial"/>
        </w:rPr>
        <w:t>es</w:t>
      </w:r>
      <w:r w:rsidR="00FE2101" w:rsidRPr="00E83F9E">
        <w:rPr>
          <w:rFonts w:ascii="Arial" w:hAnsi="Arial" w:cs="Arial"/>
        </w:rPr>
        <w:t xml:space="preserve"> </w:t>
      </w:r>
      <w:r w:rsidRPr="00E83F9E">
        <w:rPr>
          <w:rFonts w:ascii="Arial" w:hAnsi="Arial" w:cs="Arial"/>
        </w:rPr>
        <w:t>de</w:t>
      </w:r>
      <w:r w:rsidR="00B4129C" w:rsidRPr="00E83F9E">
        <w:rPr>
          <w:rFonts w:ascii="Arial" w:hAnsi="Arial" w:cs="Arial"/>
        </w:rPr>
        <w:t xml:space="preserve">: </w:t>
      </w:r>
      <w:r w:rsidR="001347B0" w:rsidRPr="00E83F9E">
        <w:rPr>
          <w:rFonts w:ascii="Arial" w:hAnsi="Arial" w:cs="Arial"/>
        </w:rPr>
        <w:t>E</w:t>
      </w:r>
      <w:r w:rsidR="00B4129C" w:rsidRPr="00E83F9E">
        <w:rPr>
          <w:rFonts w:ascii="Arial" w:hAnsi="Arial" w:cs="Arial"/>
        </w:rPr>
        <w:t xml:space="preserve">studios de </w:t>
      </w:r>
      <w:r w:rsidR="001347B0" w:rsidRPr="00E83F9E">
        <w:rPr>
          <w:rFonts w:ascii="Arial" w:hAnsi="Arial" w:cs="Arial"/>
        </w:rPr>
        <w:t>T</w:t>
      </w:r>
      <w:r w:rsidR="00B4129C" w:rsidRPr="00E83F9E">
        <w:rPr>
          <w:rFonts w:ascii="Arial" w:hAnsi="Arial" w:cs="Arial"/>
        </w:rPr>
        <w:t>erreno,</w:t>
      </w:r>
      <w:r w:rsidR="00FE2101" w:rsidRPr="00E83F9E">
        <w:rPr>
          <w:rFonts w:ascii="Arial" w:hAnsi="Arial" w:cs="Arial"/>
        </w:rPr>
        <w:t xml:space="preserve"> </w:t>
      </w:r>
      <w:r w:rsidRPr="00E83F9E">
        <w:rPr>
          <w:rFonts w:ascii="Arial" w:hAnsi="Arial" w:cs="Arial"/>
        </w:rPr>
        <w:t>Ingeniería,</w:t>
      </w:r>
      <w:r w:rsidR="00FE2101" w:rsidRPr="00E83F9E">
        <w:rPr>
          <w:rFonts w:ascii="Arial" w:hAnsi="Arial" w:cs="Arial"/>
        </w:rPr>
        <w:t xml:space="preserve"> </w:t>
      </w:r>
      <w:r w:rsidRPr="00E83F9E">
        <w:rPr>
          <w:rFonts w:ascii="Arial" w:hAnsi="Arial" w:cs="Arial"/>
        </w:rPr>
        <w:t>Suministros,</w:t>
      </w:r>
      <w:r w:rsidR="00FE2101" w:rsidRPr="00E83F9E">
        <w:rPr>
          <w:rFonts w:ascii="Arial" w:hAnsi="Arial" w:cs="Arial"/>
        </w:rPr>
        <w:t xml:space="preserve"> </w:t>
      </w:r>
      <w:r w:rsidRPr="00E83F9E">
        <w:rPr>
          <w:rFonts w:ascii="Arial" w:hAnsi="Arial" w:cs="Arial"/>
        </w:rPr>
        <w:t>Permisos</w:t>
      </w:r>
      <w:r w:rsidR="00FE2101" w:rsidRPr="00E83F9E">
        <w:rPr>
          <w:rFonts w:ascii="Arial" w:hAnsi="Arial" w:cs="Arial"/>
        </w:rPr>
        <w:t xml:space="preserve"> </w:t>
      </w:r>
      <w:r w:rsidRPr="00E83F9E">
        <w:rPr>
          <w:rFonts w:ascii="Arial" w:hAnsi="Arial" w:cs="Arial"/>
        </w:rPr>
        <w:t>Ambientales,</w:t>
      </w:r>
      <w:r w:rsidR="00FE2101" w:rsidRPr="00E83F9E">
        <w:rPr>
          <w:rFonts w:ascii="Arial" w:hAnsi="Arial" w:cs="Arial"/>
        </w:rPr>
        <w:t xml:space="preserve"> </w:t>
      </w:r>
      <w:r w:rsidRPr="00E83F9E">
        <w:rPr>
          <w:rFonts w:ascii="Arial" w:hAnsi="Arial" w:cs="Arial"/>
        </w:rPr>
        <w:t>Gestión</w:t>
      </w:r>
      <w:r w:rsidR="00FE2101" w:rsidRPr="00E83F9E">
        <w:rPr>
          <w:rFonts w:ascii="Arial" w:hAnsi="Arial" w:cs="Arial"/>
        </w:rPr>
        <w:t xml:space="preserve"> </w:t>
      </w:r>
      <w:r w:rsidRPr="00E83F9E">
        <w:rPr>
          <w:rFonts w:ascii="Arial" w:hAnsi="Arial" w:cs="Arial"/>
        </w:rPr>
        <w:t>Territorial,</w:t>
      </w:r>
      <w:r w:rsidR="00FE2101" w:rsidRPr="00E83F9E">
        <w:rPr>
          <w:rFonts w:ascii="Arial" w:hAnsi="Arial" w:cs="Arial"/>
        </w:rPr>
        <w:t xml:space="preserve"> </w:t>
      </w:r>
      <w:r w:rsidR="001347B0" w:rsidRPr="00E83F9E">
        <w:rPr>
          <w:rFonts w:ascii="Arial" w:hAnsi="Arial" w:cs="Arial"/>
        </w:rPr>
        <w:t>E</w:t>
      </w:r>
      <w:r w:rsidRPr="00E83F9E">
        <w:rPr>
          <w:rFonts w:ascii="Arial" w:hAnsi="Arial" w:cs="Arial"/>
        </w:rPr>
        <w:t>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Provisorias</w:t>
      </w:r>
      <w:r w:rsidR="00F248CA" w:rsidRPr="00E83F9E">
        <w:rPr>
          <w:rFonts w:ascii="Arial" w:hAnsi="Arial" w:cs="Arial"/>
        </w:rPr>
        <w:t xml:space="preserve"> (</w:t>
      </w:r>
      <w:r w:rsidR="0043227D" w:rsidRPr="00E83F9E">
        <w:rPr>
          <w:rFonts w:ascii="Arial" w:hAnsi="Arial" w:cs="Arial"/>
        </w:rPr>
        <w:t>necesarias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efectuar</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0043227D" w:rsidRPr="00E83F9E">
        <w:rPr>
          <w:rFonts w:ascii="Arial" w:hAnsi="Arial" w:cs="Arial"/>
        </w:rPr>
        <w:t>sin</w:t>
      </w:r>
      <w:r w:rsidR="00FE2101" w:rsidRPr="00E83F9E">
        <w:rPr>
          <w:rFonts w:ascii="Arial" w:hAnsi="Arial" w:cs="Arial"/>
        </w:rPr>
        <w:t xml:space="preserve"> </w:t>
      </w:r>
      <w:r w:rsidRPr="00E83F9E">
        <w:rPr>
          <w:rFonts w:ascii="Arial" w:hAnsi="Arial" w:cs="Arial"/>
        </w:rPr>
        <w:t>afectar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operación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instalaciones</w:t>
      </w:r>
      <w:r w:rsidR="0043227D" w:rsidRPr="00E83F9E">
        <w:rPr>
          <w:rFonts w:ascii="Arial" w:hAnsi="Arial" w:cs="Arial"/>
        </w:rPr>
        <w:t>)</w:t>
      </w:r>
      <w:r w:rsidRPr="00E83F9E">
        <w:rPr>
          <w:rFonts w:ascii="Arial" w:hAnsi="Arial" w:cs="Arial"/>
        </w:rPr>
        <w:t>,</w:t>
      </w:r>
      <w:r w:rsidR="0043227D" w:rsidRPr="00E83F9E">
        <w:rPr>
          <w:rFonts w:ascii="Arial" w:hAnsi="Arial" w:cs="Arial"/>
        </w:rPr>
        <w:t xml:space="preserve"> Ejecución de</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Civiles,</w:t>
      </w:r>
      <w:r w:rsidR="00FE2101" w:rsidRPr="00E83F9E">
        <w:rPr>
          <w:rFonts w:ascii="Arial" w:hAnsi="Arial" w:cs="Arial"/>
        </w:rPr>
        <w:t xml:space="preserve"> </w:t>
      </w:r>
      <w:r w:rsidRPr="00E83F9E">
        <w:rPr>
          <w:rFonts w:ascii="Arial" w:hAnsi="Arial" w:cs="Arial"/>
        </w:rPr>
        <w:t>Montaje,</w:t>
      </w:r>
      <w:r w:rsidR="00FE2101" w:rsidRPr="00E83F9E">
        <w:rPr>
          <w:rFonts w:ascii="Arial" w:hAnsi="Arial" w:cs="Arial"/>
        </w:rPr>
        <w:t xml:space="preserve"> </w:t>
      </w:r>
      <w:r w:rsidRPr="00E83F9E">
        <w:rPr>
          <w:rFonts w:ascii="Arial" w:hAnsi="Arial" w:cs="Arial"/>
        </w:rPr>
        <w:t>Pruebas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Puesta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servicio.</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descripción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estrategia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metodología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trabajo</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consistente</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705D8FF2" w:rsidRPr="00E83F9E">
        <w:rPr>
          <w:rFonts w:ascii="Arial" w:hAnsi="Arial" w:cs="Arial"/>
        </w:rPr>
        <w:t>P</w:t>
      </w:r>
      <w:r w:rsidRPr="00E83F9E">
        <w:rPr>
          <w:rFonts w:ascii="Arial" w:hAnsi="Arial" w:cs="Arial"/>
        </w:rPr>
        <w:t>rograma</w:t>
      </w:r>
      <w:r w:rsidR="00FE2101" w:rsidRPr="00E83F9E">
        <w:rPr>
          <w:rFonts w:ascii="Arial" w:hAnsi="Arial" w:cs="Arial"/>
        </w:rPr>
        <w:t xml:space="preserve"> </w:t>
      </w:r>
      <w:r w:rsidR="1BA8AC0F" w:rsidRPr="00E83F9E">
        <w:rPr>
          <w:rFonts w:ascii="Arial" w:hAnsi="Arial" w:cs="Arial"/>
        </w:rPr>
        <w:t>M</w:t>
      </w:r>
      <w:r w:rsidRPr="00E83F9E">
        <w:rPr>
          <w:rFonts w:ascii="Arial" w:hAnsi="Arial" w:cs="Arial"/>
        </w:rPr>
        <w:t>aestro</w:t>
      </w:r>
      <w:r w:rsidR="00FE2101" w:rsidRPr="00E83F9E">
        <w:rPr>
          <w:rFonts w:ascii="Arial" w:hAnsi="Arial" w:cs="Arial"/>
        </w:rPr>
        <w:t xml:space="preserve"> </w:t>
      </w:r>
      <w:r w:rsidRPr="00E83F9E">
        <w:rPr>
          <w:rFonts w:ascii="Arial" w:hAnsi="Arial" w:cs="Arial"/>
        </w:rPr>
        <w:t>descrito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numeral</w:t>
      </w:r>
      <w:r w:rsidR="00FE2101" w:rsidRPr="00E83F9E">
        <w:rPr>
          <w:rFonts w:ascii="Arial" w:hAnsi="Arial" w:cs="Arial"/>
        </w:rPr>
        <w:t xml:space="preserve"> </w:t>
      </w:r>
      <w:r w:rsidR="003C44A4" w:rsidRPr="00E83F9E">
        <w:rPr>
          <w:rFonts w:ascii="Arial" w:hAnsi="Arial" w:cs="Arial"/>
        </w:rPr>
        <w:fldChar w:fldCharType="begin"/>
      </w:r>
      <w:r w:rsidR="003C44A4" w:rsidRPr="00E83F9E">
        <w:rPr>
          <w:rFonts w:ascii="Arial" w:hAnsi="Arial" w:cs="Arial"/>
        </w:rPr>
        <w:instrText xml:space="preserve"> REF _Ref116469171 \r \h </w:instrText>
      </w:r>
      <w:r w:rsidR="00800C15" w:rsidRPr="00E83F9E">
        <w:rPr>
          <w:rFonts w:ascii="Arial" w:hAnsi="Arial" w:cs="Arial"/>
        </w:rPr>
        <w:instrText xml:space="preserve"> \* MERGEFORMAT </w:instrText>
      </w:r>
      <w:r w:rsidR="003C44A4" w:rsidRPr="00E83F9E">
        <w:rPr>
          <w:rFonts w:ascii="Arial" w:hAnsi="Arial" w:cs="Arial"/>
        </w:rPr>
      </w:r>
      <w:r w:rsidR="003C44A4" w:rsidRPr="00E83F9E">
        <w:rPr>
          <w:rFonts w:ascii="Arial" w:hAnsi="Arial" w:cs="Arial"/>
        </w:rPr>
        <w:fldChar w:fldCharType="separate"/>
      </w:r>
      <w:r w:rsidR="009434D3">
        <w:rPr>
          <w:rFonts w:ascii="Arial" w:hAnsi="Arial" w:cs="Arial"/>
        </w:rPr>
        <w:t>8.1</w:t>
      </w:r>
      <w:r w:rsidR="003C44A4" w:rsidRPr="00E83F9E">
        <w:rPr>
          <w:rFonts w:ascii="Arial" w:hAnsi="Arial" w:cs="Arial"/>
        </w:rPr>
        <w:fldChar w:fldCharType="end"/>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presentes</w:t>
      </w:r>
      <w:r w:rsidR="00FE2101" w:rsidRPr="00E83F9E">
        <w:rPr>
          <w:rFonts w:ascii="Arial" w:hAnsi="Arial" w:cs="Arial"/>
        </w:rPr>
        <w:t xml:space="preserve"> </w:t>
      </w:r>
      <w:r w:rsidRPr="00E83F9E">
        <w:rPr>
          <w:rFonts w:ascii="Arial" w:hAnsi="Arial" w:cs="Arial"/>
        </w:rPr>
        <w:t>Bases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e</w:t>
      </w:r>
      <w:r w:rsidR="00FE2101" w:rsidRPr="00E83F9E">
        <w:rPr>
          <w:rFonts w:ascii="Arial" w:hAnsi="Arial" w:cs="Arial"/>
        </w:rPr>
        <w:t xml:space="preserve"> </w:t>
      </w:r>
      <w:r w:rsidRPr="00E83F9E">
        <w:rPr>
          <w:rFonts w:ascii="Arial" w:hAnsi="Arial" w:cs="Arial"/>
        </w:rPr>
        <w:t>incluir</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listado</w:t>
      </w:r>
      <w:r w:rsidR="00FE2101" w:rsidRPr="00E83F9E">
        <w:rPr>
          <w:rFonts w:ascii="Arial" w:hAnsi="Arial" w:cs="Arial"/>
        </w:rPr>
        <w:t xml:space="preserve"> </w:t>
      </w:r>
      <w:r w:rsidRPr="00E83F9E">
        <w:rPr>
          <w:rFonts w:ascii="Arial" w:hAnsi="Arial" w:cs="Arial"/>
        </w:rPr>
        <w:t>preliminar</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actividades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solicitará</w:t>
      </w:r>
      <w:r w:rsidR="00FE2101" w:rsidRPr="00E83F9E">
        <w:rPr>
          <w:rFonts w:ascii="Arial" w:hAnsi="Arial" w:cs="Arial"/>
        </w:rPr>
        <w:t xml:space="preserve"> </w:t>
      </w:r>
      <w:r w:rsidRPr="00E83F9E">
        <w:rPr>
          <w:rFonts w:ascii="Arial" w:hAnsi="Arial" w:cs="Arial"/>
        </w:rPr>
        <w:t>autorización</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subcontratados,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cuales</w:t>
      </w:r>
      <w:r w:rsidR="00FE2101" w:rsidRPr="00E83F9E">
        <w:rPr>
          <w:rFonts w:ascii="Arial" w:hAnsi="Arial" w:cs="Arial"/>
        </w:rPr>
        <w:t xml:space="preserve"> </w:t>
      </w:r>
      <w:r w:rsidRPr="00E83F9E">
        <w:rPr>
          <w:rFonts w:ascii="Arial" w:hAnsi="Arial" w:cs="Arial"/>
        </w:rPr>
        <w:t>deberán</w:t>
      </w:r>
      <w:r w:rsidR="00FE2101" w:rsidRPr="00E83F9E">
        <w:rPr>
          <w:rFonts w:ascii="Arial" w:hAnsi="Arial" w:cs="Arial"/>
        </w:rPr>
        <w:t xml:space="preserve"> </w:t>
      </w:r>
      <w:r w:rsidRPr="00E83F9E">
        <w:rPr>
          <w:rFonts w:ascii="Arial" w:hAnsi="Arial" w:cs="Arial"/>
        </w:rPr>
        <w:t>someterse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aprobación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conforme</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indicado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numeral</w:t>
      </w:r>
      <w:r w:rsidR="00FE2101" w:rsidRPr="00E83F9E">
        <w:rPr>
          <w:rFonts w:ascii="Arial" w:hAnsi="Arial" w:cs="Arial"/>
        </w:rPr>
        <w:t xml:space="preserve"> </w:t>
      </w:r>
      <w:r w:rsidR="00270AE6" w:rsidRPr="00E83F9E">
        <w:rPr>
          <w:rFonts w:ascii="Arial" w:hAnsi="Arial" w:cs="Arial"/>
        </w:rPr>
        <w:fldChar w:fldCharType="begin"/>
      </w:r>
      <w:r w:rsidR="00270AE6" w:rsidRPr="00E83F9E">
        <w:rPr>
          <w:rFonts w:ascii="Arial" w:hAnsi="Arial" w:cs="Arial"/>
        </w:rPr>
        <w:instrText xml:space="preserve"> REF _Ref116469296 \r \h </w:instrText>
      </w:r>
      <w:r w:rsidR="00800C15" w:rsidRPr="00E83F9E">
        <w:rPr>
          <w:rFonts w:ascii="Arial" w:hAnsi="Arial" w:cs="Arial"/>
        </w:rPr>
        <w:instrText xml:space="preserve"> \* MERGEFORMAT </w:instrText>
      </w:r>
      <w:r w:rsidR="00270AE6" w:rsidRPr="00E83F9E">
        <w:rPr>
          <w:rFonts w:ascii="Arial" w:hAnsi="Arial" w:cs="Arial"/>
        </w:rPr>
      </w:r>
      <w:r w:rsidR="00270AE6" w:rsidRPr="00E83F9E">
        <w:rPr>
          <w:rFonts w:ascii="Arial" w:hAnsi="Arial" w:cs="Arial"/>
        </w:rPr>
        <w:fldChar w:fldCharType="separate"/>
      </w:r>
      <w:r w:rsidR="009434D3">
        <w:rPr>
          <w:rFonts w:ascii="Arial" w:hAnsi="Arial" w:cs="Arial"/>
        </w:rPr>
        <w:t>5.1.3.8</w:t>
      </w:r>
      <w:r w:rsidR="00270AE6" w:rsidRPr="00E83F9E">
        <w:rPr>
          <w:rFonts w:ascii="Arial" w:hAnsi="Arial" w:cs="Arial"/>
        </w:rPr>
        <w:fldChar w:fldCharType="end"/>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estas</w:t>
      </w:r>
      <w:r w:rsidR="00FE2101" w:rsidRPr="00E83F9E">
        <w:rPr>
          <w:rFonts w:ascii="Arial" w:hAnsi="Arial" w:cs="Arial"/>
        </w:rPr>
        <w:t xml:space="preserve"> </w:t>
      </w:r>
      <w:r w:rsidRPr="00E83F9E">
        <w:rPr>
          <w:rFonts w:ascii="Arial" w:hAnsi="Arial" w:cs="Arial"/>
        </w:rPr>
        <w:t>Bases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nombramiento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Administrador,</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clave</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terreno,</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aprobado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conforme</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establecido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estas</w:t>
      </w:r>
      <w:r w:rsidR="00FE2101" w:rsidRPr="00E83F9E">
        <w:rPr>
          <w:rFonts w:ascii="Arial" w:hAnsi="Arial" w:cs="Arial"/>
        </w:rPr>
        <w:t xml:space="preserve"> </w:t>
      </w:r>
      <w:r w:rsidRPr="00E83F9E">
        <w:rPr>
          <w:rFonts w:ascii="Arial" w:hAnsi="Arial" w:cs="Arial"/>
        </w:rPr>
        <w:t>Bases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Ampliación.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retirar</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aprobación</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cualquiera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ellos.</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procederá</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reemplazar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persona</w:t>
      </w:r>
      <w:r w:rsidR="00FE2101" w:rsidRPr="00E83F9E">
        <w:rPr>
          <w:rFonts w:ascii="Arial" w:hAnsi="Arial" w:cs="Arial"/>
        </w:rPr>
        <w:t xml:space="preserve"> </w:t>
      </w:r>
      <w:r w:rsidRPr="00E83F9E">
        <w:rPr>
          <w:rFonts w:ascii="Arial" w:hAnsi="Arial" w:cs="Arial"/>
        </w:rPr>
        <w:t>objetada,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persona</w:t>
      </w:r>
      <w:r w:rsidR="00FE2101" w:rsidRPr="00E83F9E">
        <w:rPr>
          <w:rFonts w:ascii="Arial" w:hAnsi="Arial" w:cs="Arial"/>
        </w:rPr>
        <w:t xml:space="preserve"> </w:t>
      </w:r>
      <w:r w:rsidRPr="00E83F9E">
        <w:rPr>
          <w:rFonts w:ascii="Arial" w:hAnsi="Arial" w:cs="Arial"/>
        </w:rPr>
        <w:t>idónea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cuente</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aprobación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dentro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catorce</w:t>
      </w:r>
      <w:r w:rsidR="00FE2101" w:rsidRPr="00E83F9E">
        <w:rPr>
          <w:rFonts w:ascii="Arial" w:hAnsi="Arial" w:cs="Arial"/>
        </w:rPr>
        <w:t xml:space="preserve"> </w:t>
      </w:r>
      <w:r w:rsidRPr="00E83F9E">
        <w:rPr>
          <w:rFonts w:ascii="Arial" w:hAnsi="Arial" w:cs="Arial"/>
        </w:rPr>
        <w:t>(14)</w:t>
      </w:r>
      <w:r w:rsidR="00FE2101" w:rsidRPr="00E83F9E">
        <w:rPr>
          <w:rFonts w:ascii="Arial" w:hAnsi="Arial" w:cs="Arial"/>
        </w:rPr>
        <w:t xml:space="preserve"> </w:t>
      </w:r>
      <w:r w:rsidRPr="00E83F9E">
        <w:rPr>
          <w:rFonts w:ascii="Arial" w:hAnsi="Arial" w:cs="Arial"/>
        </w:rPr>
        <w:t>días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contar</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fecha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notificación.</w:t>
      </w:r>
    </w:p>
    <w:p w14:paraId="3BD1DB8B" w14:textId="0D1CCF54"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contemplar</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momento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entrar</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terreno,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mínimo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equipo</w:t>
      </w:r>
      <w:r w:rsidR="00FE2101" w:rsidRPr="00E83F9E">
        <w:rPr>
          <w:rFonts w:ascii="Arial" w:hAnsi="Arial" w:cs="Arial"/>
        </w:rPr>
        <w:t xml:space="preserve"> </w:t>
      </w:r>
      <w:r w:rsidRPr="00E83F9E">
        <w:rPr>
          <w:rFonts w:ascii="Arial" w:hAnsi="Arial" w:cs="Arial"/>
        </w:rPr>
        <w:t>clave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estar</w:t>
      </w:r>
      <w:r w:rsidR="00FE2101" w:rsidRPr="00E83F9E">
        <w:rPr>
          <w:rFonts w:ascii="Arial" w:hAnsi="Arial" w:cs="Arial"/>
        </w:rPr>
        <w:t xml:space="preserve"> </w:t>
      </w:r>
      <w:r w:rsidRPr="00E83F9E">
        <w:rPr>
          <w:rFonts w:ascii="Arial" w:hAnsi="Arial" w:cs="Arial"/>
        </w:rPr>
        <w:t>disponible</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ejecutar</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funciones</w:t>
      </w:r>
      <w:r w:rsidR="00FE2101" w:rsidRPr="00E83F9E">
        <w:rPr>
          <w:rFonts w:ascii="Arial" w:hAnsi="Arial" w:cs="Arial"/>
        </w:rPr>
        <w:t xml:space="preserve"> </w:t>
      </w:r>
      <w:r w:rsidRPr="00E83F9E">
        <w:rPr>
          <w:rFonts w:ascii="Arial" w:hAnsi="Arial" w:cs="Arial"/>
        </w:rPr>
        <w:t>es</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Terreno,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Experto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Prevención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Riesgos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Medio</w:t>
      </w:r>
      <w:r w:rsidR="00FE2101" w:rsidRPr="00E83F9E">
        <w:rPr>
          <w:rFonts w:ascii="Arial" w:hAnsi="Arial" w:cs="Arial"/>
        </w:rPr>
        <w:t xml:space="preserve"> </w:t>
      </w:r>
      <w:r w:rsidRPr="00E83F9E">
        <w:rPr>
          <w:rFonts w:ascii="Arial" w:hAnsi="Arial" w:cs="Arial"/>
        </w:rPr>
        <w:t>Ambiente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Oficina</w:t>
      </w:r>
      <w:r w:rsidR="00FE2101" w:rsidRPr="00E83F9E">
        <w:rPr>
          <w:rFonts w:ascii="Arial" w:hAnsi="Arial" w:cs="Arial"/>
        </w:rPr>
        <w:t xml:space="preserve"> </w:t>
      </w:r>
      <w:r w:rsidRPr="00E83F9E">
        <w:rPr>
          <w:rFonts w:ascii="Arial" w:hAnsi="Arial" w:cs="Arial"/>
        </w:rPr>
        <w:t>Técnica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cargos</w:t>
      </w:r>
      <w:r w:rsidR="00FE2101" w:rsidRPr="00E83F9E">
        <w:rPr>
          <w:rFonts w:ascii="Arial" w:hAnsi="Arial" w:cs="Arial"/>
        </w:rPr>
        <w:t xml:space="preserve"> </w:t>
      </w:r>
      <w:r w:rsidRPr="00E83F9E">
        <w:rPr>
          <w:rFonts w:ascii="Arial" w:hAnsi="Arial" w:cs="Arial"/>
        </w:rPr>
        <w:t>equivalentes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Obra.</w:t>
      </w:r>
    </w:p>
    <w:p w14:paraId="0A119A82" w14:textId="374D9BB3" w:rsidR="00DA382E" w:rsidRPr="00E83F9E" w:rsidRDefault="3E6010C7" w:rsidP="001B5344">
      <w:pPr>
        <w:spacing w:line="276" w:lineRule="auto"/>
        <w:rPr>
          <w:rFonts w:ascii="Arial" w:hAnsi="Arial" w:cs="Arial"/>
        </w:rPr>
      </w:pPr>
      <w:r w:rsidRPr="00E83F9E">
        <w:rPr>
          <w:rFonts w:ascii="Arial" w:hAnsi="Arial" w:cs="Arial"/>
        </w:rPr>
        <w:t>Siempre</w:t>
      </w:r>
      <w:r w:rsidR="50BB6C74" w:rsidRPr="00E83F9E">
        <w:rPr>
          <w:rFonts w:ascii="Arial" w:hAnsi="Arial" w:cs="Arial"/>
        </w:rPr>
        <w:t xml:space="preserve"> </w:t>
      </w:r>
      <w:r w:rsidRPr="00E83F9E">
        <w:rPr>
          <w:rFonts w:ascii="Arial" w:hAnsi="Arial" w:cs="Arial"/>
        </w:rPr>
        <w:t>que</w:t>
      </w:r>
      <w:r w:rsidR="50BB6C74" w:rsidRPr="00E83F9E">
        <w:rPr>
          <w:rFonts w:ascii="Arial" w:hAnsi="Arial" w:cs="Arial"/>
        </w:rPr>
        <w:t xml:space="preserve"> </w:t>
      </w:r>
      <w:r w:rsidRPr="00E83F9E">
        <w:rPr>
          <w:rFonts w:ascii="Arial" w:hAnsi="Arial" w:cs="Arial"/>
        </w:rPr>
        <w:t>el</w:t>
      </w:r>
      <w:r w:rsidR="50BB6C74" w:rsidRPr="00E83F9E">
        <w:rPr>
          <w:rFonts w:ascii="Arial" w:hAnsi="Arial" w:cs="Arial"/>
        </w:rPr>
        <w:t xml:space="preserve"> </w:t>
      </w:r>
      <w:r w:rsidRPr="00E83F9E">
        <w:rPr>
          <w:rFonts w:ascii="Arial" w:hAnsi="Arial" w:cs="Arial"/>
        </w:rPr>
        <w:t>Administrador</w:t>
      </w:r>
      <w:r w:rsidR="50BB6C74" w:rsidRPr="00E83F9E">
        <w:rPr>
          <w:rFonts w:ascii="Arial" w:hAnsi="Arial" w:cs="Arial"/>
        </w:rPr>
        <w:t xml:space="preserve"> </w:t>
      </w:r>
      <w:r w:rsidRPr="00E83F9E">
        <w:rPr>
          <w:rFonts w:ascii="Arial" w:hAnsi="Arial" w:cs="Arial"/>
        </w:rPr>
        <w:t>del</w:t>
      </w:r>
      <w:r w:rsidR="50BB6C74" w:rsidRPr="00E83F9E">
        <w:rPr>
          <w:rFonts w:ascii="Arial" w:hAnsi="Arial" w:cs="Arial"/>
        </w:rPr>
        <w:t xml:space="preserve"> </w:t>
      </w:r>
      <w:r w:rsidRPr="00E83F9E">
        <w:rPr>
          <w:rFonts w:ascii="Arial" w:hAnsi="Arial" w:cs="Arial"/>
        </w:rPr>
        <w:t>Contrato</w:t>
      </w:r>
      <w:r w:rsidR="50BB6C74" w:rsidRPr="00E83F9E">
        <w:rPr>
          <w:rFonts w:ascii="Arial" w:hAnsi="Arial" w:cs="Arial"/>
        </w:rPr>
        <w:t xml:space="preserve"> </w:t>
      </w:r>
      <w:r w:rsidRPr="00E83F9E">
        <w:rPr>
          <w:rFonts w:ascii="Arial" w:hAnsi="Arial" w:cs="Arial"/>
        </w:rPr>
        <w:t>se</w:t>
      </w:r>
      <w:r w:rsidR="50BB6C74" w:rsidRPr="00E83F9E">
        <w:rPr>
          <w:rFonts w:ascii="Arial" w:hAnsi="Arial" w:cs="Arial"/>
        </w:rPr>
        <w:t xml:space="preserve"> </w:t>
      </w:r>
      <w:r w:rsidRPr="00E83F9E">
        <w:rPr>
          <w:rFonts w:ascii="Arial" w:hAnsi="Arial" w:cs="Arial"/>
        </w:rPr>
        <w:t>ausente</w:t>
      </w:r>
      <w:r w:rsidR="50BB6C74" w:rsidRPr="00E83F9E">
        <w:rPr>
          <w:rFonts w:ascii="Arial" w:hAnsi="Arial" w:cs="Arial"/>
        </w:rPr>
        <w:t xml:space="preserve"> </w:t>
      </w:r>
      <w:r w:rsidRPr="00E83F9E">
        <w:rPr>
          <w:rFonts w:ascii="Arial" w:hAnsi="Arial" w:cs="Arial"/>
        </w:rPr>
        <w:t>temporalmente</w:t>
      </w:r>
      <w:r w:rsidR="50BB6C74" w:rsidRPr="00E83F9E">
        <w:rPr>
          <w:rFonts w:ascii="Arial" w:hAnsi="Arial" w:cs="Arial"/>
        </w:rPr>
        <w:t xml:space="preserve"> </w:t>
      </w:r>
      <w:r w:rsidRPr="00E83F9E">
        <w:rPr>
          <w:rFonts w:ascii="Arial" w:hAnsi="Arial" w:cs="Arial"/>
        </w:rPr>
        <w:t>de</w:t>
      </w:r>
      <w:r w:rsidR="50BB6C74" w:rsidRPr="00E83F9E">
        <w:rPr>
          <w:rFonts w:ascii="Arial" w:hAnsi="Arial" w:cs="Arial"/>
        </w:rPr>
        <w:t xml:space="preserve"> </w:t>
      </w:r>
      <w:r w:rsidRPr="00E83F9E">
        <w:rPr>
          <w:rFonts w:ascii="Arial" w:hAnsi="Arial" w:cs="Arial"/>
        </w:rPr>
        <w:t>sus</w:t>
      </w:r>
      <w:r w:rsidR="50BB6C74" w:rsidRPr="00E83F9E">
        <w:rPr>
          <w:rFonts w:ascii="Arial" w:hAnsi="Arial" w:cs="Arial"/>
        </w:rPr>
        <w:t xml:space="preserve"> </w:t>
      </w:r>
      <w:r w:rsidRPr="00E83F9E">
        <w:rPr>
          <w:rFonts w:ascii="Arial" w:hAnsi="Arial" w:cs="Arial"/>
        </w:rPr>
        <w:t>funciones,</w:t>
      </w:r>
      <w:r w:rsidR="50BB6C74" w:rsidRPr="00E83F9E">
        <w:rPr>
          <w:rFonts w:ascii="Arial" w:hAnsi="Arial" w:cs="Arial"/>
        </w:rPr>
        <w:t xml:space="preserve"> </w:t>
      </w:r>
      <w:r w:rsidRPr="00E83F9E">
        <w:rPr>
          <w:rFonts w:ascii="Arial" w:hAnsi="Arial" w:cs="Arial"/>
        </w:rPr>
        <w:t>dejará</w:t>
      </w:r>
      <w:r w:rsidR="50BB6C74" w:rsidRPr="00E83F9E">
        <w:rPr>
          <w:rFonts w:ascii="Arial" w:hAnsi="Arial" w:cs="Arial"/>
        </w:rPr>
        <w:t xml:space="preserve"> </w:t>
      </w:r>
      <w:r w:rsidRPr="00E83F9E">
        <w:rPr>
          <w:rFonts w:ascii="Arial" w:hAnsi="Arial" w:cs="Arial"/>
        </w:rPr>
        <w:t>en</w:t>
      </w:r>
      <w:r w:rsidR="50BB6C74" w:rsidRPr="00E83F9E">
        <w:rPr>
          <w:rFonts w:ascii="Arial" w:hAnsi="Arial" w:cs="Arial"/>
        </w:rPr>
        <w:t xml:space="preserve"> </w:t>
      </w:r>
      <w:r w:rsidRPr="00E83F9E">
        <w:rPr>
          <w:rFonts w:ascii="Arial" w:hAnsi="Arial" w:cs="Arial"/>
        </w:rPr>
        <w:t>su</w:t>
      </w:r>
      <w:r w:rsidR="50BB6C74" w:rsidRPr="00E83F9E">
        <w:rPr>
          <w:rFonts w:ascii="Arial" w:hAnsi="Arial" w:cs="Arial"/>
        </w:rPr>
        <w:t xml:space="preserve"> </w:t>
      </w:r>
      <w:r w:rsidRPr="00E83F9E">
        <w:rPr>
          <w:rFonts w:ascii="Arial" w:hAnsi="Arial" w:cs="Arial"/>
        </w:rPr>
        <w:t>reemplazo</w:t>
      </w:r>
      <w:r w:rsidR="50BB6C74" w:rsidRPr="00E83F9E">
        <w:rPr>
          <w:rFonts w:ascii="Arial" w:hAnsi="Arial" w:cs="Arial"/>
        </w:rPr>
        <w:t xml:space="preserve"> </w:t>
      </w:r>
      <w:r w:rsidRPr="00E83F9E">
        <w:rPr>
          <w:rFonts w:ascii="Arial" w:hAnsi="Arial" w:cs="Arial"/>
        </w:rPr>
        <w:t>una</w:t>
      </w:r>
      <w:r w:rsidR="50BB6C74" w:rsidRPr="00E83F9E">
        <w:rPr>
          <w:rFonts w:ascii="Arial" w:hAnsi="Arial" w:cs="Arial"/>
        </w:rPr>
        <w:t xml:space="preserve"> </w:t>
      </w:r>
      <w:r w:rsidRPr="00E83F9E">
        <w:rPr>
          <w:rFonts w:ascii="Arial" w:hAnsi="Arial" w:cs="Arial"/>
        </w:rPr>
        <w:t>persona</w:t>
      </w:r>
      <w:r w:rsidR="50BB6C74" w:rsidRPr="00E83F9E">
        <w:rPr>
          <w:rFonts w:ascii="Arial" w:hAnsi="Arial" w:cs="Arial"/>
        </w:rPr>
        <w:t xml:space="preserve"> </w:t>
      </w:r>
      <w:r w:rsidRPr="00E83F9E">
        <w:rPr>
          <w:rFonts w:ascii="Arial" w:hAnsi="Arial" w:cs="Arial"/>
        </w:rPr>
        <w:t>debidamente</w:t>
      </w:r>
      <w:r w:rsidR="50BB6C74" w:rsidRPr="00E83F9E">
        <w:rPr>
          <w:rFonts w:ascii="Arial" w:hAnsi="Arial" w:cs="Arial"/>
        </w:rPr>
        <w:t xml:space="preserve"> </w:t>
      </w:r>
      <w:r w:rsidRPr="00E83F9E">
        <w:rPr>
          <w:rFonts w:ascii="Arial" w:hAnsi="Arial" w:cs="Arial"/>
        </w:rPr>
        <w:t>autorizada</w:t>
      </w:r>
      <w:r w:rsidR="50BB6C74" w:rsidRPr="00E83F9E">
        <w:rPr>
          <w:rFonts w:ascii="Arial" w:hAnsi="Arial" w:cs="Arial"/>
        </w:rPr>
        <w:t xml:space="preserve"> </w:t>
      </w:r>
      <w:r w:rsidRPr="00E83F9E">
        <w:rPr>
          <w:rFonts w:ascii="Arial" w:hAnsi="Arial" w:cs="Arial"/>
        </w:rPr>
        <w:t>e</w:t>
      </w:r>
      <w:r w:rsidR="50BB6C74" w:rsidRPr="00E83F9E">
        <w:rPr>
          <w:rFonts w:ascii="Arial" w:hAnsi="Arial" w:cs="Arial"/>
        </w:rPr>
        <w:t xml:space="preserve"> </w:t>
      </w:r>
      <w:r w:rsidRPr="00E83F9E">
        <w:rPr>
          <w:rFonts w:ascii="Arial" w:hAnsi="Arial" w:cs="Arial"/>
        </w:rPr>
        <w:t>investida</w:t>
      </w:r>
      <w:r w:rsidR="50BB6C74" w:rsidRPr="00E83F9E">
        <w:rPr>
          <w:rFonts w:ascii="Arial" w:hAnsi="Arial" w:cs="Arial"/>
        </w:rPr>
        <w:t xml:space="preserve"> </w:t>
      </w:r>
      <w:r w:rsidRPr="00E83F9E">
        <w:rPr>
          <w:rFonts w:ascii="Arial" w:hAnsi="Arial" w:cs="Arial"/>
        </w:rPr>
        <w:t>de</w:t>
      </w:r>
      <w:r w:rsidR="50BB6C74" w:rsidRPr="00E83F9E">
        <w:rPr>
          <w:rFonts w:ascii="Arial" w:hAnsi="Arial" w:cs="Arial"/>
        </w:rPr>
        <w:t xml:space="preserve"> </w:t>
      </w:r>
      <w:r w:rsidRPr="00E83F9E">
        <w:rPr>
          <w:rFonts w:ascii="Arial" w:hAnsi="Arial" w:cs="Arial"/>
        </w:rPr>
        <w:t>todas</w:t>
      </w:r>
      <w:r w:rsidR="50BB6C74" w:rsidRPr="00E83F9E">
        <w:rPr>
          <w:rFonts w:ascii="Arial" w:hAnsi="Arial" w:cs="Arial"/>
        </w:rPr>
        <w:t xml:space="preserve"> </w:t>
      </w:r>
      <w:r w:rsidRPr="00E83F9E">
        <w:rPr>
          <w:rFonts w:ascii="Arial" w:hAnsi="Arial" w:cs="Arial"/>
        </w:rPr>
        <w:t>sus</w:t>
      </w:r>
      <w:r w:rsidR="50BB6C74" w:rsidRPr="00E83F9E">
        <w:rPr>
          <w:rFonts w:ascii="Arial" w:hAnsi="Arial" w:cs="Arial"/>
        </w:rPr>
        <w:t xml:space="preserve"> </w:t>
      </w:r>
      <w:r w:rsidRPr="00E83F9E">
        <w:rPr>
          <w:rFonts w:ascii="Arial" w:hAnsi="Arial" w:cs="Arial"/>
        </w:rPr>
        <w:t>atribuciones,</w:t>
      </w:r>
      <w:r w:rsidR="50BB6C74" w:rsidRPr="00E83F9E">
        <w:rPr>
          <w:rFonts w:ascii="Arial" w:hAnsi="Arial" w:cs="Arial"/>
        </w:rPr>
        <w:t xml:space="preserve"> </w:t>
      </w:r>
      <w:r w:rsidRPr="00E83F9E">
        <w:rPr>
          <w:rFonts w:ascii="Arial" w:hAnsi="Arial" w:cs="Arial"/>
        </w:rPr>
        <w:t>responsabilidades</w:t>
      </w:r>
      <w:r w:rsidR="50BB6C74" w:rsidRPr="00E83F9E">
        <w:rPr>
          <w:rFonts w:ascii="Arial" w:hAnsi="Arial" w:cs="Arial"/>
        </w:rPr>
        <w:t xml:space="preserve"> </w:t>
      </w:r>
      <w:r w:rsidRPr="00E83F9E">
        <w:rPr>
          <w:rFonts w:ascii="Arial" w:hAnsi="Arial" w:cs="Arial"/>
        </w:rPr>
        <w:t>y</w:t>
      </w:r>
      <w:r w:rsidR="50BB6C74" w:rsidRPr="00E83F9E">
        <w:rPr>
          <w:rFonts w:ascii="Arial" w:hAnsi="Arial" w:cs="Arial"/>
        </w:rPr>
        <w:t xml:space="preserve"> </w:t>
      </w:r>
      <w:r w:rsidRPr="00E83F9E">
        <w:rPr>
          <w:rFonts w:ascii="Arial" w:hAnsi="Arial" w:cs="Arial"/>
        </w:rPr>
        <w:t>obligaciones.</w:t>
      </w:r>
      <w:r w:rsidR="50BB6C74" w:rsidRPr="00E83F9E">
        <w:rPr>
          <w:rFonts w:ascii="Arial" w:hAnsi="Arial" w:cs="Arial"/>
        </w:rPr>
        <w:t xml:space="preserve"> </w:t>
      </w:r>
      <w:r w:rsidRPr="00E83F9E">
        <w:rPr>
          <w:rFonts w:ascii="Arial" w:hAnsi="Arial" w:cs="Arial"/>
        </w:rPr>
        <w:t>Su</w:t>
      </w:r>
      <w:r w:rsidR="50BB6C74" w:rsidRPr="00E83F9E">
        <w:rPr>
          <w:rFonts w:ascii="Arial" w:hAnsi="Arial" w:cs="Arial"/>
        </w:rPr>
        <w:t xml:space="preserve"> </w:t>
      </w:r>
      <w:r w:rsidRPr="00E83F9E">
        <w:rPr>
          <w:rFonts w:ascii="Arial" w:hAnsi="Arial" w:cs="Arial"/>
        </w:rPr>
        <w:t>designación</w:t>
      </w:r>
      <w:r w:rsidR="50BB6C74" w:rsidRPr="00E83F9E">
        <w:rPr>
          <w:rFonts w:ascii="Arial" w:hAnsi="Arial" w:cs="Arial"/>
        </w:rPr>
        <w:t xml:space="preserve"> </w:t>
      </w:r>
      <w:r w:rsidRPr="00E83F9E">
        <w:rPr>
          <w:rFonts w:ascii="Arial" w:hAnsi="Arial" w:cs="Arial"/>
        </w:rPr>
        <w:t>deberá</w:t>
      </w:r>
      <w:r w:rsidR="50BB6C74" w:rsidRPr="00E83F9E">
        <w:rPr>
          <w:rFonts w:ascii="Arial" w:hAnsi="Arial" w:cs="Arial"/>
        </w:rPr>
        <w:t xml:space="preserve"> </w:t>
      </w:r>
      <w:r w:rsidRPr="00E83F9E">
        <w:rPr>
          <w:rFonts w:ascii="Arial" w:hAnsi="Arial" w:cs="Arial"/>
        </w:rPr>
        <w:t>ser</w:t>
      </w:r>
      <w:r w:rsidR="50BB6C74" w:rsidRPr="00E83F9E">
        <w:rPr>
          <w:rFonts w:ascii="Arial" w:hAnsi="Arial" w:cs="Arial"/>
        </w:rPr>
        <w:t xml:space="preserve"> </w:t>
      </w:r>
      <w:r w:rsidRPr="00E83F9E">
        <w:rPr>
          <w:rFonts w:ascii="Arial" w:hAnsi="Arial" w:cs="Arial"/>
        </w:rPr>
        <w:t>aprobada</w:t>
      </w:r>
      <w:r w:rsidR="50BB6C74" w:rsidRPr="00E83F9E">
        <w:rPr>
          <w:rFonts w:ascii="Arial" w:hAnsi="Arial" w:cs="Arial"/>
        </w:rPr>
        <w:t xml:space="preserve"> </w:t>
      </w:r>
      <w:r w:rsidRPr="00E83F9E">
        <w:rPr>
          <w:rFonts w:ascii="Arial" w:hAnsi="Arial" w:cs="Arial"/>
        </w:rPr>
        <w:t>por</w:t>
      </w:r>
      <w:r w:rsidR="50BB6C74" w:rsidRPr="00E83F9E">
        <w:rPr>
          <w:rFonts w:ascii="Arial" w:hAnsi="Arial" w:cs="Arial"/>
        </w:rPr>
        <w:t xml:space="preserve"> </w:t>
      </w:r>
      <w:r w:rsidRPr="00E83F9E">
        <w:rPr>
          <w:rFonts w:ascii="Arial" w:hAnsi="Arial" w:cs="Arial"/>
        </w:rPr>
        <w:t>el</w:t>
      </w:r>
      <w:r w:rsidR="50BB6C74" w:rsidRPr="00E83F9E">
        <w:rPr>
          <w:rFonts w:ascii="Arial" w:hAnsi="Arial" w:cs="Arial"/>
        </w:rPr>
        <w:t xml:space="preserve"> </w:t>
      </w:r>
      <w:r w:rsidRPr="00E83F9E">
        <w:rPr>
          <w:rFonts w:ascii="Arial" w:hAnsi="Arial" w:cs="Arial"/>
        </w:rPr>
        <w:t>Inspector</w:t>
      </w:r>
      <w:r w:rsidR="50BB6C74" w:rsidRPr="00E83F9E">
        <w:rPr>
          <w:rFonts w:ascii="Arial" w:hAnsi="Arial" w:cs="Arial"/>
        </w:rPr>
        <w:t xml:space="preserve"> </w:t>
      </w:r>
      <w:r w:rsidRPr="00E83F9E">
        <w:rPr>
          <w:rFonts w:ascii="Arial" w:hAnsi="Arial" w:cs="Arial"/>
        </w:rPr>
        <w:t>Jefe.</w:t>
      </w:r>
    </w:p>
    <w:p w14:paraId="259A1837" w14:textId="2CD9C933" w:rsidR="00DA382E" w:rsidRPr="00E83F9E" w:rsidRDefault="00DA382E" w:rsidP="001B5344">
      <w:pPr>
        <w:spacing w:line="276" w:lineRule="auto"/>
        <w:rPr>
          <w:rFonts w:ascii="Arial" w:hAnsi="Arial" w:cs="Arial"/>
        </w:rPr>
      </w:pPr>
      <w:r w:rsidRPr="00E83F9E">
        <w:rPr>
          <w:rFonts w:ascii="Arial" w:hAnsi="Arial" w:cs="Arial"/>
        </w:rPr>
        <w:t>Se</w:t>
      </w:r>
      <w:r w:rsidR="00FE2101" w:rsidRPr="00E83F9E">
        <w:rPr>
          <w:rFonts w:ascii="Arial" w:hAnsi="Arial" w:cs="Arial"/>
        </w:rPr>
        <w:t xml:space="preserve"> </w:t>
      </w:r>
      <w:r w:rsidRPr="00E83F9E">
        <w:rPr>
          <w:rFonts w:ascii="Arial" w:hAnsi="Arial" w:cs="Arial"/>
        </w:rPr>
        <w:t>entiende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acuerda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ha</w:t>
      </w:r>
      <w:r w:rsidR="00FE2101" w:rsidRPr="00E83F9E">
        <w:rPr>
          <w:rFonts w:ascii="Arial" w:hAnsi="Arial" w:cs="Arial"/>
        </w:rPr>
        <w:t xml:space="preserve"> </w:t>
      </w:r>
      <w:r w:rsidRPr="00E83F9E">
        <w:rPr>
          <w:rFonts w:ascii="Arial" w:hAnsi="Arial" w:cs="Arial"/>
        </w:rPr>
        <w:t>adjudicado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virtud</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reconocimiento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experiencia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especialistas</w:t>
      </w:r>
      <w:r w:rsidR="00FE2101" w:rsidRPr="00E83F9E">
        <w:rPr>
          <w:rFonts w:ascii="Arial" w:hAnsi="Arial" w:cs="Arial"/>
        </w:rPr>
        <w:t xml:space="preserve"> </w:t>
      </w:r>
      <w:r w:rsidRPr="00E83F9E">
        <w:rPr>
          <w:rFonts w:ascii="Arial" w:hAnsi="Arial" w:cs="Arial"/>
        </w:rPr>
        <w:t>ofrecidos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éste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Oferta,</w:t>
      </w:r>
      <w:r w:rsidR="00FE2101" w:rsidRPr="00E83F9E">
        <w:rPr>
          <w:rFonts w:ascii="Arial" w:hAnsi="Arial" w:cs="Arial"/>
        </w:rPr>
        <w:t xml:space="preserve"> </w:t>
      </w:r>
      <w:r w:rsidRPr="00E83F9E">
        <w:rPr>
          <w:rFonts w:ascii="Arial" w:hAnsi="Arial" w:cs="Arial"/>
        </w:rPr>
        <w:t>especialmente,</w:t>
      </w:r>
      <w:r w:rsidR="00FE2101" w:rsidRPr="00E83F9E">
        <w:rPr>
          <w:rFonts w:ascii="Arial" w:hAnsi="Arial" w:cs="Arial"/>
        </w:rPr>
        <w:t xml:space="preserve"> </w:t>
      </w:r>
      <w:r w:rsidRPr="00E83F9E">
        <w:rPr>
          <w:rFonts w:ascii="Arial" w:hAnsi="Arial" w:cs="Arial"/>
        </w:rPr>
        <w:t>aunque</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exclusivamente,</w:t>
      </w:r>
      <w:r w:rsidR="00FE2101" w:rsidRPr="00E83F9E">
        <w:rPr>
          <w:rFonts w:ascii="Arial" w:hAnsi="Arial" w:cs="Arial"/>
        </w:rPr>
        <w:t xml:space="preserve"> </w:t>
      </w:r>
      <w:r w:rsidR="00E8262B"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especialistas</w:t>
      </w:r>
      <w:r w:rsidR="00FE2101" w:rsidRPr="00E83F9E">
        <w:rPr>
          <w:rFonts w:ascii="Arial" w:hAnsi="Arial" w:cs="Arial"/>
        </w:rPr>
        <w:t xml:space="preserve"> </w:t>
      </w:r>
      <w:r w:rsidRPr="00E83F9E">
        <w:rPr>
          <w:rFonts w:ascii="Arial" w:hAnsi="Arial" w:cs="Arial"/>
        </w:rPr>
        <w:t>incluidos</w:t>
      </w:r>
      <w:r w:rsidR="00FE2101" w:rsidRPr="00E83F9E">
        <w:rPr>
          <w:rFonts w:ascii="Arial" w:hAnsi="Arial" w:cs="Arial"/>
        </w:rPr>
        <w:t xml:space="preserve"> </w:t>
      </w:r>
      <w:r w:rsidRPr="00E83F9E">
        <w:rPr>
          <w:rFonts w:ascii="Arial" w:hAnsi="Arial" w:cs="Arial"/>
        </w:rPr>
        <w:t>entre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Clave</w:t>
      </w:r>
      <w:r w:rsidR="00FE2101" w:rsidRPr="00E83F9E">
        <w:rPr>
          <w:rFonts w:ascii="Arial" w:hAnsi="Arial" w:cs="Arial"/>
        </w:rPr>
        <w:t xml:space="preserve"> </w:t>
      </w:r>
      <w:r w:rsidRPr="00E83F9E">
        <w:rPr>
          <w:rFonts w:ascii="Arial" w:hAnsi="Arial" w:cs="Arial"/>
        </w:rPr>
        <w:t>definidos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Bases,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cuentan</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competencias</w:t>
      </w:r>
      <w:r w:rsidR="00FE2101" w:rsidRPr="00E83F9E">
        <w:rPr>
          <w:rFonts w:ascii="Arial" w:hAnsi="Arial" w:cs="Arial"/>
        </w:rPr>
        <w:t xml:space="preserve"> </w:t>
      </w:r>
      <w:r w:rsidRPr="00E83F9E">
        <w:rPr>
          <w:rFonts w:ascii="Arial" w:hAnsi="Arial" w:cs="Arial"/>
        </w:rPr>
        <w:t>apropiadas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dirigir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desarrollo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todas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cada</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etapas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p>
    <w:p w14:paraId="2C8D3C94" w14:textId="301A1192" w:rsidR="00DA382E" w:rsidRPr="00E83F9E" w:rsidRDefault="00DA382E" w:rsidP="001B5344">
      <w:pPr>
        <w:spacing w:line="276" w:lineRule="auto"/>
        <w:rPr>
          <w:rFonts w:ascii="Arial" w:hAnsi="Arial" w:cs="Arial"/>
        </w:rPr>
      </w:pPr>
      <w:r w:rsidRPr="00E83F9E">
        <w:rPr>
          <w:rFonts w:ascii="Arial" w:hAnsi="Arial" w:cs="Arial"/>
        </w:rPr>
        <w:t>Por</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tanto,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cambiar</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sustituir</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Administrador,</w:t>
      </w:r>
      <w:r w:rsidR="00FE2101" w:rsidRPr="00E83F9E">
        <w:rPr>
          <w:rFonts w:ascii="Arial" w:hAnsi="Arial" w:cs="Arial"/>
        </w:rPr>
        <w:t xml:space="preserve"> </w:t>
      </w:r>
      <w:r w:rsidRPr="00E83F9E">
        <w:rPr>
          <w:rFonts w:ascii="Arial" w:hAnsi="Arial" w:cs="Arial"/>
        </w:rPr>
        <w:t>ni</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especialistas,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clave</w:t>
      </w:r>
      <w:r w:rsidR="00FE2101" w:rsidRPr="00E83F9E">
        <w:rPr>
          <w:rFonts w:ascii="Arial" w:hAnsi="Arial" w:cs="Arial"/>
        </w:rPr>
        <w:t xml:space="preserve"> </w:t>
      </w:r>
      <w:r w:rsidRPr="00E83F9E">
        <w:rPr>
          <w:rFonts w:ascii="Arial" w:hAnsi="Arial" w:cs="Arial"/>
        </w:rPr>
        <w:t>comprometidos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sin</w:t>
      </w:r>
      <w:r w:rsidR="00FE2101" w:rsidRPr="00E83F9E">
        <w:rPr>
          <w:rFonts w:ascii="Arial" w:hAnsi="Arial" w:cs="Arial"/>
        </w:rPr>
        <w:t xml:space="preserve"> </w:t>
      </w:r>
      <w:r w:rsidRPr="00E83F9E">
        <w:rPr>
          <w:rFonts w:ascii="Arial" w:hAnsi="Arial" w:cs="Arial"/>
        </w:rPr>
        <w:t>autorización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menos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lastRenderedPageBreak/>
        <w:t>existan</w:t>
      </w:r>
      <w:r w:rsidR="00FE2101" w:rsidRPr="00E83F9E">
        <w:rPr>
          <w:rFonts w:ascii="Arial" w:hAnsi="Arial" w:cs="Arial"/>
        </w:rPr>
        <w:t xml:space="preserve"> </w:t>
      </w:r>
      <w:r w:rsidRPr="00E83F9E">
        <w:rPr>
          <w:rFonts w:ascii="Arial" w:hAnsi="Arial" w:cs="Arial"/>
        </w:rPr>
        <w:t>razones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escapen</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control,</w:t>
      </w:r>
      <w:r w:rsidR="00FE2101" w:rsidRPr="00E83F9E">
        <w:rPr>
          <w:rFonts w:ascii="Arial" w:hAnsi="Arial" w:cs="Arial"/>
        </w:rPr>
        <w:t xml:space="preserve"> </w:t>
      </w:r>
      <w:r w:rsidRPr="00E83F9E">
        <w:rPr>
          <w:rFonts w:ascii="Arial" w:hAnsi="Arial" w:cs="Arial"/>
        </w:rPr>
        <w:t>tal</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dichos</w:t>
      </w:r>
      <w:r w:rsidR="00FE2101" w:rsidRPr="00E83F9E">
        <w:rPr>
          <w:rFonts w:ascii="Arial" w:hAnsi="Arial" w:cs="Arial"/>
        </w:rPr>
        <w:t xml:space="preserve"> </w:t>
      </w:r>
      <w:r w:rsidRPr="00E83F9E">
        <w:rPr>
          <w:rFonts w:ascii="Arial" w:hAnsi="Arial" w:cs="Arial"/>
        </w:rPr>
        <w:t>profesionales</w:t>
      </w:r>
      <w:r w:rsidR="00FE2101" w:rsidRPr="00E83F9E">
        <w:rPr>
          <w:rFonts w:ascii="Arial" w:hAnsi="Arial" w:cs="Arial"/>
        </w:rPr>
        <w:t xml:space="preserve"> </w:t>
      </w:r>
      <w:r w:rsidRPr="00E83F9E">
        <w:rPr>
          <w:rFonts w:ascii="Arial" w:hAnsi="Arial" w:cs="Arial"/>
        </w:rPr>
        <w:t>renuncien</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planta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situación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éste</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tratar</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evitar,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costo,</w:t>
      </w:r>
      <w:r w:rsidR="00FE2101" w:rsidRPr="00E83F9E">
        <w:rPr>
          <w:rFonts w:ascii="Arial" w:hAnsi="Arial" w:cs="Arial"/>
        </w:rPr>
        <w:t xml:space="preserve"> </w:t>
      </w:r>
      <w:r w:rsidRPr="00E83F9E">
        <w:rPr>
          <w:rFonts w:ascii="Arial" w:hAnsi="Arial" w:cs="Arial"/>
        </w:rPr>
        <w:t>haciendo</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máximos</w:t>
      </w:r>
      <w:r w:rsidR="00FE2101" w:rsidRPr="00E83F9E">
        <w:rPr>
          <w:rFonts w:ascii="Arial" w:hAnsi="Arial" w:cs="Arial"/>
        </w:rPr>
        <w:t xml:space="preserve"> </w:t>
      </w:r>
      <w:r w:rsidRPr="00E83F9E">
        <w:rPr>
          <w:rFonts w:ascii="Arial" w:hAnsi="Arial" w:cs="Arial"/>
        </w:rPr>
        <w:t>esfuerzos.</w:t>
      </w:r>
    </w:p>
    <w:p w14:paraId="7D6F07D5" w14:textId="2454E94A" w:rsidR="00DA382E" w:rsidRPr="00E83F9E" w:rsidRDefault="00DA382E" w:rsidP="001B5344">
      <w:pPr>
        <w:spacing w:line="276" w:lineRule="auto"/>
        <w:rPr>
          <w:rFonts w:ascii="Arial" w:hAnsi="Arial" w:cs="Arial"/>
        </w:rPr>
      </w:pPr>
      <w:r w:rsidRPr="00E83F9E">
        <w:rPr>
          <w:rFonts w:ascii="Arial" w:hAnsi="Arial" w:cs="Arial"/>
        </w:rPr>
        <w:t>En</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origine</w:t>
      </w:r>
      <w:r w:rsidR="00FE2101" w:rsidRPr="00E83F9E">
        <w:rPr>
          <w:rFonts w:ascii="Arial" w:hAnsi="Arial" w:cs="Arial"/>
        </w:rPr>
        <w:t xml:space="preserve"> </w:t>
      </w:r>
      <w:r w:rsidRPr="00E83F9E">
        <w:rPr>
          <w:rFonts w:ascii="Arial" w:hAnsi="Arial" w:cs="Arial"/>
        </w:rPr>
        <w:t>dicho</w:t>
      </w:r>
      <w:r w:rsidR="00FE2101" w:rsidRPr="00E83F9E">
        <w:rPr>
          <w:rFonts w:ascii="Arial" w:hAnsi="Arial" w:cs="Arial"/>
        </w:rPr>
        <w:t xml:space="preserve"> </w:t>
      </w:r>
      <w:r w:rsidRPr="00E83F9E">
        <w:rPr>
          <w:rFonts w:ascii="Arial" w:hAnsi="Arial" w:cs="Arial"/>
        </w:rPr>
        <w:t>evento,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habiendo</w:t>
      </w:r>
      <w:r w:rsidR="00FE2101" w:rsidRPr="00E83F9E">
        <w:rPr>
          <w:rFonts w:ascii="Arial" w:hAnsi="Arial" w:cs="Arial"/>
        </w:rPr>
        <w:t xml:space="preserve"> </w:t>
      </w:r>
      <w:r w:rsidRPr="00E83F9E">
        <w:rPr>
          <w:rFonts w:ascii="Arial" w:hAnsi="Arial" w:cs="Arial"/>
        </w:rPr>
        <w:t>realizado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mejores</w:t>
      </w:r>
      <w:r w:rsidR="00FE2101" w:rsidRPr="00E83F9E">
        <w:rPr>
          <w:rFonts w:ascii="Arial" w:hAnsi="Arial" w:cs="Arial"/>
        </w:rPr>
        <w:t xml:space="preserve"> </w:t>
      </w:r>
      <w:r w:rsidRPr="00E83F9E">
        <w:rPr>
          <w:rFonts w:ascii="Arial" w:hAnsi="Arial" w:cs="Arial"/>
        </w:rPr>
        <w:t>esfuerzos</w:t>
      </w:r>
      <w:r w:rsidR="00FE2101" w:rsidRPr="00E83F9E">
        <w:rPr>
          <w:rFonts w:ascii="Arial" w:hAnsi="Arial" w:cs="Arial"/>
        </w:rPr>
        <w:t xml:space="preserve"> </w:t>
      </w:r>
      <w:r w:rsidR="00E8262B" w:rsidRPr="00E83F9E">
        <w:rPr>
          <w:rFonts w:ascii="Arial" w:hAnsi="Arial" w:cs="Arial"/>
        </w:rPr>
        <w:t>para</w:t>
      </w:r>
      <w:r w:rsidR="00FE2101" w:rsidRPr="00E83F9E">
        <w:rPr>
          <w:rFonts w:ascii="Arial" w:hAnsi="Arial" w:cs="Arial"/>
        </w:rPr>
        <w:t xml:space="preserve"> </w:t>
      </w:r>
      <w:r w:rsidR="00E8262B" w:rsidRPr="00E83F9E">
        <w:rPr>
          <w:rFonts w:ascii="Arial" w:hAnsi="Arial" w:cs="Arial"/>
        </w:rPr>
        <w:t>evitarlo</w:t>
      </w:r>
      <w:r w:rsidRPr="00E83F9E">
        <w:rPr>
          <w:rFonts w:ascii="Arial" w:hAnsi="Arial" w:cs="Arial"/>
        </w:rPr>
        <w:t>,</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asignar</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reemplazante</w:t>
      </w:r>
      <w:r w:rsidR="00FE2101" w:rsidRPr="00E83F9E">
        <w:rPr>
          <w:rFonts w:ascii="Arial" w:hAnsi="Arial" w:cs="Arial"/>
        </w:rPr>
        <w:t xml:space="preserve"> </w:t>
      </w:r>
      <w:r w:rsidRPr="00E83F9E">
        <w:rPr>
          <w:rFonts w:ascii="Arial" w:hAnsi="Arial" w:cs="Arial"/>
        </w:rPr>
        <w:t>provisorio</w:t>
      </w:r>
      <w:r w:rsidR="00FE2101" w:rsidRPr="00E83F9E">
        <w:rPr>
          <w:rFonts w:ascii="Arial" w:hAnsi="Arial" w:cs="Arial"/>
        </w:rPr>
        <w:t xml:space="preserve"> </w:t>
      </w:r>
      <w:r w:rsidRPr="00E83F9E">
        <w:rPr>
          <w:rFonts w:ascii="Arial" w:hAnsi="Arial" w:cs="Arial"/>
        </w:rPr>
        <w:t>dentro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48</w:t>
      </w:r>
      <w:r w:rsidR="00FE2101" w:rsidRPr="00E83F9E">
        <w:rPr>
          <w:rFonts w:ascii="Arial" w:hAnsi="Arial" w:cs="Arial"/>
        </w:rPr>
        <w:t xml:space="preserve"> </w:t>
      </w:r>
      <w:r w:rsidRPr="00E83F9E">
        <w:rPr>
          <w:rFonts w:ascii="Arial" w:hAnsi="Arial" w:cs="Arial"/>
        </w:rPr>
        <w:t>horas</w:t>
      </w:r>
      <w:r w:rsidR="00FE2101" w:rsidRPr="00E83F9E">
        <w:rPr>
          <w:rFonts w:ascii="Arial" w:hAnsi="Arial" w:cs="Arial"/>
        </w:rPr>
        <w:t xml:space="preserve"> </w:t>
      </w:r>
      <w:r w:rsidRPr="00E83F9E">
        <w:rPr>
          <w:rFonts w:ascii="Arial" w:hAnsi="Arial" w:cs="Arial"/>
        </w:rPr>
        <w:t>siguientes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desvinculación.</w:t>
      </w:r>
      <w:r w:rsidR="00FE2101" w:rsidRPr="00E83F9E">
        <w:rPr>
          <w:rFonts w:ascii="Arial" w:hAnsi="Arial" w:cs="Arial"/>
        </w:rPr>
        <w:t xml:space="preserve"> </w:t>
      </w:r>
      <w:r w:rsidRPr="00E83F9E">
        <w:rPr>
          <w:rFonts w:ascii="Arial" w:hAnsi="Arial" w:cs="Arial"/>
        </w:rPr>
        <w:t>Acto</w:t>
      </w:r>
      <w:r w:rsidR="00FE2101" w:rsidRPr="00E83F9E">
        <w:rPr>
          <w:rFonts w:ascii="Arial" w:hAnsi="Arial" w:cs="Arial"/>
        </w:rPr>
        <w:t xml:space="preserve"> </w:t>
      </w:r>
      <w:r w:rsidRPr="00E83F9E">
        <w:rPr>
          <w:rFonts w:ascii="Arial" w:hAnsi="Arial" w:cs="Arial"/>
        </w:rPr>
        <w:t>seguido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mayor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003555E3">
        <w:rPr>
          <w:rFonts w:ascii="Arial" w:hAnsi="Arial" w:cs="Arial"/>
        </w:rPr>
        <w:t>catorce (</w:t>
      </w:r>
      <w:r w:rsidRPr="00E83F9E">
        <w:rPr>
          <w:rFonts w:ascii="Arial" w:hAnsi="Arial" w:cs="Arial"/>
        </w:rPr>
        <w:t>14</w:t>
      </w:r>
      <w:r w:rsidR="003555E3">
        <w:rPr>
          <w:rFonts w:ascii="Arial" w:hAnsi="Arial" w:cs="Arial"/>
        </w:rPr>
        <w:t>)</w:t>
      </w:r>
      <w:r w:rsidR="00FE2101" w:rsidRPr="00E83F9E">
        <w:rPr>
          <w:rFonts w:ascii="Arial" w:hAnsi="Arial" w:cs="Arial"/>
        </w:rPr>
        <w:t xml:space="preserve"> </w:t>
      </w:r>
      <w:r w:rsidRPr="00E83F9E">
        <w:rPr>
          <w:rFonts w:ascii="Arial" w:hAnsi="Arial" w:cs="Arial"/>
        </w:rPr>
        <w:t>días</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propondrá</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00A47F3D">
        <w:rPr>
          <w:rFonts w:ascii="Arial" w:hAnsi="Arial" w:cs="Arial"/>
        </w:rPr>
        <w:t>Inspector Jefe</w:t>
      </w:r>
      <w:r w:rsidR="00A47F3D"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nuevo</w:t>
      </w:r>
      <w:r w:rsidR="00FE2101" w:rsidRPr="00E83F9E">
        <w:rPr>
          <w:rFonts w:ascii="Arial" w:hAnsi="Arial" w:cs="Arial"/>
        </w:rPr>
        <w:t xml:space="preserve"> </w:t>
      </w:r>
      <w:r w:rsidRPr="00E83F9E">
        <w:rPr>
          <w:rFonts w:ascii="Arial" w:hAnsi="Arial" w:cs="Arial"/>
        </w:rPr>
        <w:t>Administrador,</w:t>
      </w:r>
      <w:r w:rsidR="00FE2101" w:rsidRPr="00E83F9E">
        <w:rPr>
          <w:rFonts w:ascii="Arial" w:hAnsi="Arial" w:cs="Arial"/>
        </w:rPr>
        <w:t xml:space="preserve"> </w:t>
      </w:r>
      <w:r w:rsidRPr="00E83F9E">
        <w:rPr>
          <w:rFonts w:ascii="Arial" w:hAnsi="Arial" w:cs="Arial"/>
        </w:rPr>
        <w:t>especialista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clave</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respectivo</w:t>
      </w:r>
      <w:r w:rsidR="00FE2101" w:rsidRPr="00E83F9E">
        <w:rPr>
          <w:rFonts w:ascii="Arial" w:hAnsi="Arial" w:cs="Arial"/>
        </w:rPr>
        <w:t xml:space="preserve"> </w:t>
      </w:r>
      <w:r w:rsidRPr="00E83F9E">
        <w:rPr>
          <w:rFonts w:ascii="Arial" w:hAnsi="Arial" w:cs="Arial"/>
        </w:rPr>
        <w:t>reemplazo,</w:t>
      </w:r>
      <w:r w:rsidR="00FE2101" w:rsidRPr="00E83F9E">
        <w:rPr>
          <w:rFonts w:ascii="Arial" w:hAnsi="Arial" w:cs="Arial"/>
        </w:rPr>
        <w:t xml:space="preserve"> </w:t>
      </w:r>
      <w:r w:rsidRPr="00E83F9E">
        <w:rPr>
          <w:rFonts w:ascii="Arial" w:hAnsi="Arial" w:cs="Arial"/>
        </w:rPr>
        <w:t>presentando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menos</w:t>
      </w:r>
      <w:r w:rsidR="00FE2101" w:rsidRPr="00E83F9E">
        <w:rPr>
          <w:rFonts w:ascii="Arial" w:hAnsi="Arial" w:cs="Arial"/>
        </w:rPr>
        <w:t xml:space="preserve"> </w:t>
      </w:r>
      <w:r w:rsidRPr="00E83F9E">
        <w:rPr>
          <w:rFonts w:ascii="Arial" w:hAnsi="Arial" w:cs="Arial"/>
        </w:rPr>
        <w:t>dos</w:t>
      </w:r>
      <w:r w:rsidR="005917AC" w:rsidRPr="00E83F9E">
        <w:rPr>
          <w:rFonts w:ascii="Arial" w:hAnsi="Arial" w:cs="Arial"/>
        </w:rPr>
        <w:t xml:space="preserve"> (2</w:t>
      </w:r>
      <w:r w:rsidRPr="00E83F9E">
        <w:rPr>
          <w:rFonts w:ascii="Arial" w:hAnsi="Arial" w:cs="Arial"/>
        </w:rPr>
        <w:t>)</w:t>
      </w:r>
      <w:r w:rsidR="00FE2101" w:rsidRPr="00E83F9E">
        <w:rPr>
          <w:rFonts w:ascii="Arial" w:hAnsi="Arial" w:cs="Arial"/>
        </w:rPr>
        <w:t xml:space="preserve"> </w:t>
      </w:r>
      <w:r w:rsidRPr="00E83F9E">
        <w:rPr>
          <w:rFonts w:ascii="Arial" w:hAnsi="Arial" w:cs="Arial"/>
        </w:rPr>
        <w:t>candidatos</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experiencia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calificación</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menos</w:t>
      </w:r>
      <w:r w:rsidR="00FE2101" w:rsidRPr="00E83F9E">
        <w:rPr>
          <w:rFonts w:ascii="Arial" w:hAnsi="Arial" w:cs="Arial"/>
        </w:rPr>
        <w:t xml:space="preserve"> </w:t>
      </w:r>
      <w:r w:rsidRPr="00E83F9E">
        <w:rPr>
          <w:rFonts w:ascii="Arial" w:hAnsi="Arial" w:cs="Arial"/>
        </w:rPr>
        <w:t>similar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retire</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p>
    <w:p w14:paraId="69D52C8E" w14:textId="75F9416D"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aceptará</w:t>
      </w:r>
      <w:r w:rsidR="00FE2101" w:rsidRPr="00E83F9E">
        <w:rPr>
          <w:rFonts w:ascii="Arial" w:hAnsi="Arial" w:cs="Arial"/>
        </w:rPr>
        <w:t xml:space="preserve"> </w:t>
      </w:r>
      <w:r w:rsidRPr="00E83F9E">
        <w:rPr>
          <w:rFonts w:ascii="Arial" w:hAnsi="Arial" w:cs="Arial"/>
        </w:rPr>
        <w:t>sin</w:t>
      </w:r>
      <w:r w:rsidR="00FE2101" w:rsidRPr="00E83F9E">
        <w:rPr>
          <w:rFonts w:ascii="Arial" w:hAnsi="Arial" w:cs="Arial"/>
        </w:rPr>
        <w:t xml:space="preserve"> </w:t>
      </w:r>
      <w:r w:rsidRPr="00E83F9E">
        <w:rPr>
          <w:rFonts w:ascii="Arial" w:hAnsi="Arial" w:cs="Arial"/>
        </w:rPr>
        <w:t>apelación,</w:t>
      </w:r>
      <w:r w:rsidR="00FE2101" w:rsidRPr="00E83F9E">
        <w:rPr>
          <w:rFonts w:ascii="Arial" w:hAnsi="Arial" w:cs="Arial"/>
        </w:rPr>
        <w:t xml:space="preserve"> </w:t>
      </w:r>
      <w:r w:rsidRPr="00E83F9E">
        <w:rPr>
          <w:rFonts w:ascii="Arial" w:hAnsi="Arial" w:cs="Arial"/>
        </w:rPr>
        <w:t>todas</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objeciones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sean</w:t>
      </w:r>
      <w:r w:rsidR="00FE2101" w:rsidRPr="00E83F9E">
        <w:rPr>
          <w:rFonts w:ascii="Arial" w:hAnsi="Arial" w:cs="Arial"/>
        </w:rPr>
        <w:t xml:space="preserve"> </w:t>
      </w:r>
      <w:r w:rsidRPr="00E83F9E">
        <w:rPr>
          <w:rFonts w:ascii="Arial" w:hAnsi="Arial" w:cs="Arial"/>
        </w:rPr>
        <w:t>presentadas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562C2D2F" w:rsidRPr="0688A18C">
        <w:rPr>
          <w:rFonts w:ascii="Arial" w:hAnsi="Arial" w:cs="Arial"/>
        </w:rPr>
        <w:t>CGET</w:t>
      </w:r>
      <w:r w:rsidRPr="00E83F9E">
        <w:rPr>
          <w:rFonts w:ascii="Arial" w:hAnsi="Arial" w:cs="Arial"/>
        </w:rPr>
        <w:t>,</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respecto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participación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cualesquiera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señalados</w:t>
      </w:r>
      <w:r w:rsidR="00FE2101" w:rsidRPr="00E83F9E">
        <w:rPr>
          <w:rFonts w:ascii="Arial" w:hAnsi="Arial" w:cs="Arial"/>
        </w:rPr>
        <w:t xml:space="preserve"> </w:t>
      </w:r>
      <w:r w:rsidRPr="00E83F9E">
        <w:rPr>
          <w:rFonts w:ascii="Arial" w:hAnsi="Arial" w:cs="Arial"/>
        </w:rPr>
        <w:t>profesionales,</w:t>
      </w:r>
      <w:r w:rsidR="00FE2101" w:rsidRPr="00E83F9E">
        <w:rPr>
          <w:rFonts w:ascii="Arial" w:hAnsi="Arial" w:cs="Arial"/>
        </w:rPr>
        <w:t xml:space="preserve"> </w:t>
      </w:r>
      <w:r w:rsidRPr="00E83F9E">
        <w:rPr>
          <w:rFonts w:ascii="Arial" w:hAnsi="Arial" w:cs="Arial"/>
        </w:rPr>
        <w:t>sin</w:t>
      </w:r>
      <w:r w:rsidR="00FE2101" w:rsidRPr="00E83F9E">
        <w:rPr>
          <w:rFonts w:ascii="Arial" w:hAnsi="Arial" w:cs="Arial"/>
        </w:rPr>
        <w:t xml:space="preserve"> </w:t>
      </w:r>
      <w:r w:rsidRPr="00E83F9E">
        <w:rPr>
          <w:rFonts w:ascii="Arial" w:hAnsi="Arial" w:cs="Arial"/>
        </w:rPr>
        <w:t>importar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etapa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encuentre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desarrollo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y/o</w:t>
      </w:r>
      <w:r w:rsidR="00FE2101" w:rsidRPr="00E83F9E">
        <w:rPr>
          <w:rFonts w:ascii="Arial" w:hAnsi="Arial" w:cs="Arial"/>
        </w:rPr>
        <w:t xml:space="preserve"> </w:t>
      </w:r>
      <w:r w:rsidRPr="00E83F9E">
        <w:rPr>
          <w:rFonts w:ascii="Arial" w:hAnsi="Arial" w:cs="Arial"/>
        </w:rPr>
        <w:t>Servicios</w:t>
      </w:r>
      <w:r w:rsidR="00FE2101" w:rsidRPr="00E83F9E">
        <w:rPr>
          <w:rFonts w:ascii="Arial" w:hAnsi="Arial" w:cs="Arial"/>
        </w:rPr>
        <w:t xml:space="preserve"> </w:t>
      </w:r>
      <w:r w:rsidRPr="00E83F9E">
        <w:rPr>
          <w:rFonts w:ascii="Arial" w:hAnsi="Arial" w:cs="Arial"/>
        </w:rPr>
        <w:t>contratados.</w:t>
      </w:r>
    </w:p>
    <w:p w14:paraId="066F9885" w14:textId="41F766F1" w:rsidR="00DA382E" w:rsidRPr="00E83F9E" w:rsidRDefault="008648F1" w:rsidP="001B5344">
      <w:pPr>
        <w:spacing w:line="276" w:lineRule="auto"/>
        <w:rPr>
          <w:rFonts w:ascii="Arial" w:hAnsi="Arial" w:cs="Arial"/>
        </w:rPr>
      </w:pPr>
      <w:r>
        <w:rPr>
          <w:rFonts w:ascii="Arial" w:hAnsi="Arial" w:cs="Arial"/>
        </w:rPr>
        <w:t>CGET</w:t>
      </w:r>
      <w:r w:rsidR="00DA382E" w:rsidRPr="00E83F9E">
        <w:rPr>
          <w:rFonts w:ascii="Arial" w:hAnsi="Arial" w:cs="Arial"/>
        </w:rPr>
        <w:t>,</w:t>
      </w:r>
      <w:r w:rsidR="00FE2101" w:rsidRPr="00E83F9E">
        <w:rPr>
          <w:rFonts w:ascii="Arial" w:hAnsi="Arial" w:cs="Arial"/>
        </w:rPr>
        <w:t xml:space="preserve"> </w:t>
      </w:r>
      <w:r w:rsidR="00DA382E" w:rsidRPr="00E83F9E">
        <w:rPr>
          <w:rFonts w:ascii="Arial" w:hAnsi="Arial" w:cs="Arial"/>
        </w:rPr>
        <w:t>a</w:t>
      </w:r>
      <w:r w:rsidR="00FE2101" w:rsidRPr="00E83F9E">
        <w:rPr>
          <w:rFonts w:ascii="Arial" w:hAnsi="Arial" w:cs="Arial"/>
        </w:rPr>
        <w:t xml:space="preserve"> </w:t>
      </w:r>
      <w:r w:rsidR="00DA382E" w:rsidRPr="00E83F9E">
        <w:rPr>
          <w:rFonts w:ascii="Arial" w:hAnsi="Arial" w:cs="Arial"/>
        </w:rPr>
        <w:t>través</w:t>
      </w:r>
      <w:r w:rsidR="00FE2101" w:rsidRPr="00E83F9E">
        <w:rPr>
          <w:rFonts w:ascii="Arial" w:hAnsi="Arial" w:cs="Arial"/>
        </w:rPr>
        <w:t xml:space="preserve"> </w:t>
      </w:r>
      <w:r w:rsidR="00DA382E" w:rsidRPr="00E83F9E">
        <w:rPr>
          <w:rFonts w:ascii="Arial" w:hAnsi="Arial" w:cs="Arial"/>
        </w:rPr>
        <w:t>del</w:t>
      </w:r>
      <w:r w:rsidR="00FE2101" w:rsidRPr="00E83F9E">
        <w:rPr>
          <w:rFonts w:ascii="Arial" w:hAnsi="Arial" w:cs="Arial"/>
        </w:rPr>
        <w:t xml:space="preserve"> </w:t>
      </w:r>
      <w:r w:rsidR="00DA382E" w:rsidRPr="00E83F9E">
        <w:rPr>
          <w:rFonts w:ascii="Arial" w:hAnsi="Arial" w:cs="Arial"/>
        </w:rPr>
        <w:t>Inspector</w:t>
      </w:r>
      <w:r w:rsidR="00FE2101" w:rsidRPr="00E83F9E">
        <w:rPr>
          <w:rFonts w:ascii="Arial" w:hAnsi="Arial" w:cs="Arial"/>
        </w:rPr>
        <w:t xml:space="preserve"> </w:t>
      </w:r>
      <w:r w:rsidR="00DA382E" w:rsidRPr="00E83F9E">
        <w:rPr>
          <w:rFonts w:ascii="Arial" w:hAnsi="Arial" w:cs="Arial"/>
        </w:rPr>
        <w:t>Jefe,</w:t>
      </w:r>
      <w:r w:rsidR="00FE2101" w:rsidRPr="00E83F9E">
        <w:rPr>
          <w:rFonts w:ascii="Arial" w:hAnsi="Arial" w:cs="Arial"/>
        </w:rPr>
        <w:t xml:space="preserve"> </w:t>
      </w:r>
      <w:r w:rsidR="00DA382E" w:rsidRPr="00E83F9E">
        <w:rPr>
          <w:rFonts w:ascii="Arial" w:hAnsi="Arial" w:cs="Arial"/>
        </w:rPr>
        <w:t>se</w:t>
      </w:r>
      <w:r w:rsidR="00FE2101" w:rsidRPr="00E83F9E">
        <w:rPr>
          <w:rFonts w:ascii="Arial" w:hAnsi="Arial" w:cs="Arial"/>
        </w:rPr>
        <w:t xml:space="preserve"> </w:t>
      </w:r>
      <w:r w:rsidR="00DA382E" w:rsidRPr="00E83F9E">
        <w:rPr>
          <w:rFonts w:ascii="Arial" w:hAnsi="Arial" w:cs="Arial"/>
        </w:rPr>
        <w:t>reserva</w:t>
      </w:r>
      <w:r w:rsidR="00FE2101" w:rsidRPr="00E83F9E">
        <w:rPr>
          <w:rFonts w:ascii="Arial" w:hAnsi="Arial" w:cs="Arial"/>
        </w:rPr>
        <w:t xml:space="preserve"> </w:t>
      </w:r>
      <w:r w:rsidR="00DA382E" w:rsidRPr="00E83F9E">
        <w:rPr>
          <w:rFonts w:ascii="Arial" w:hAnsi="Arial" w:cs="Arial"/>
        </w:rPr>
        <w:t>el</w:t>
      </w:r>
      <w:r w:rsidR="00FE2101" w:rsidRPr="00E83F9E">
        <w:rPr>
          <w:rFonts w:ascii="Arial" w:hAnsi="Arial" w:cs="Arial"/>
        </w:rPr>
        <w:t xml:space="preserve"> </w:t>
      </w:r>
      <w:r w:rsidR="00DA382E" w:rsidRPr="00E83F9E">
        <w:rPr>
          <w:rFonts w:ascii="Arial" w:hAnsi="Arial" w:cs="Arial"/>
        </w:rPr>
        <w:t>derecho</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solicitar</w:t>
      </w:r>
      <w:r w:rsidR="00FE2101" w:rsidRPr="00E83F9E">
        <w:rPr>
          <w:rFonts w:ascii="Arial" w:hAnsi="Arial" w:cs="Arial"/>
        </w:rPr>
        <w:t xml:space="preserve"> </w:t>
      </w:r>
      <w:r w:rsidR="00DA382E" w:rsidRPr="00E83F9E">
        <w:rPr>
          <w:rFonts w:ascii="Arial" w:hAnsi="Arial" w:cs="Arial"/>
        </w:rPr>
        <w:t>la</w:t>
      </w:r>
      <w:r w:rsidR="00FE2101" w:rsidRPr="00E83F9E">
        <w:rPr>
          <w:rFonts w:ascii="Arial" w:hAnsi="Arial" w:cs="Arial"/>
        </w:rPr>
        <w:t xml:space="preserve"> </w:t>
      </w:r>
      <w:r w:rsidR="00DA382E" w:rsidRPr="00E83F9E">
        <w:rPr>
          <w:rFonts w:ascii="Arial" w:hAnsi="Arial" w:cs="Arial"/>
        </w:rPr>
        <w:t>remoción</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cualquiera</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los</w:t>
      </w:r>
      <w:r w:rsidR="00FE2101" w:rsidRPr="00E83F9E">
        <w:rPr>
          <w:rFonts w:ascii="Arial" w:hAnsi="Arial" w:cs="Arial"/>
        </w:rPr>
        <w:t xml:space="preserve"> </w:t>
      </w:r>
      <w:r w:rsidR="00DA382E" w:rsidRPr="00E83F9E">
        <w:rPr>
          <w:rFonts w:ascii="Arial" w:hAnsi="Arial" w:cs="Arial"/>
        </w:rPr>
        <w:t>profesionales</w:t>
      </w:r>
      <w:r w:rsidR="00FE2101" w:rsidRPr="00E83F9E">
        <w:rPr>
          <w:rFonts w:ascii="Arial" w:hAnsi="Arial" w:cs="Arial"/>
        </w:rPr>
        <w:t xml:space="preserve"> </w:t>
      </w:r>
      <w:r w:rsidR="00DA382E" w:rsidRPr="00E83F9E">
        <w:rPr>
          <w:rFonts w:ascii="Arial" w:hAnsi="Arial" w:cs="Arial"/>
        </w:rPr>
        <w:t>del</w:t>
      </w:r>
      <w:r w:rsidR="00FE2101" w:rsidRPr="00E83F9E">
        <w:rPr>
          <w:rFonts w:ascii="Arial" w:hAnsi="Arial" w:cs="Arial"/>
        </w:rPr>
        <w:t xml:space="preserve"> </w:t>
      </w:r>
      <w:r w:rsidR="00DA382E" w:rsidRPr="00E83F9E">
        <w:rPr>
          <w:rFonts w:ascii="Arial" w:hAnsi="Arial" w:cs="Arial"/>
        </w:rPr>
        <w:t>Contratista</w:t>
      </w:r>
      <w:r w:rsidR="00FE2101" w:rsidRPr="00E83F9E">
        <w:rPr>
          <w:rFonts w:ascii="Arial" w:hAnsi="Arial" w:cs="Arial"/>
        </w:rPr>
        <w:t xml:space="preserve"> </w:t>
      </w:r>
      <w:r w:rsidR="00DA382E" w:rsidRPr="00E83F9E">
        <w:rPr>
          <w:rFonts w:ascii="Arial" w:hAnsi="Arial" w:cs="Arial"/>
        </w:rPr>
        <w:t>que</w:t>
      </w:r>
      <w:r w:rsidR="00FE2101" w:rsidRPr="00E83F9E">
        <w:rPr>
          <w:rFonts w:ascii="Arial" w:hAnsi="Arial" w:cs="Arial"/>
        </w:rPr>
        <w:t xml:space="preserve"> </w:t>
      </w:r>
      <w:r w:rsidR="00DA382E" w:rsidRPr="00E83F9E">
        <w:rPr>
          <w:rFonts w:ascii="Arial" w:hAnsi="Arial" w:cs="Arial"/>
        </w:rPr>
        <w:t>hayan</w:t>
      </w:r>
      <w:r w:rsidR="00FE2101" w:rsidRPr="00E83F9E">
        <w:rPr>
          <w:rFonts w:ascii="Arial" w:hAnsi="Arial" w:cs="Arial"/>
        </w:rPr>
        <w:t xml:space="preserve"> </w:t>
      </w:r>
      <w:r w:rsidR="00DA382E" w:rsidRPr="00E83F9E">
        <w:rPr>
          <w:rFonts w:ascii="Arial" w:hAnsi="Arial" w:cs="Arial"/>
        </w:rPr>
        <w:t>sido</w:t>
      </w:r>
      <w:r w:rsidR="00FE2101" w:rsidRPr="00E83F9E">
        <w:rPr>
          <w:rFonts w:ascii="Arial" w:hAnsi="Arial" w:cs="Arial"/>
        </w:rPr>
        <w:t xml:space="preserve"> </w:t>
      </w:r>
      <w:r w:rsidR="00DA382E" w:rsidRPr="00E83F9E">
        <w:rPr>
          <w:rFonts w:ascii="Arial" w:hAnsi="Arial" w:cs="Arial"/>
        </w:rPr>
        <w:t>asignados</w:t>
      </w:r>
      <w:r w:rsidR="00FE2101" w:rsidRPr="00E83F9E">
        <w:rPr>
          <w:rFonts w:ascii="Arial" w:hAnsi="Arial" w:cs="Arial"/>
        </w:rPr>
        <w:t xml:space="preserve"> </w:t>
      </w:r>
      <w:r w:rsidR="00DA382E" w:rsidRPr="00E83F9E">
        <w:rPr>
          <w:rFonts w:ascii="Arial" w:hAnsi="Arial" w:cs="Arial"/>
        </w:rPr>
        <w:t>al</w:t>
      </w:r>
      <w:r w:rsidR="00FE2101" w:rsidRPr="00E83F9E">
        <w:rPr>
          <w:rFonts w:ascii="Arial" w:hAnsi="Arial" w:cs="Arial"/>
        </w:rPr>
        <w:t xml:space="preserve"> </w:t>
      </w:r>
      <w:r w:rsidR="00DA382E" w:rsidRPr="00E83F9E">
        <w:rPr>
          <w:rFonts w:ascii="Arial" w:hAnsi="Arial" w:cs="Arial"/>
        </w:rPr>
        <w:t>Contrato,</w:t>
      </w:r>
      <w:r w:rsidR="00FE2101" w:rsidRPr="00E83F9E">
        <w:rPr>
          <w:rFonts w:ascii="Arial" w:hAnsi="Arial" w:cs="Arial"/>
        </w:rPr>
        <w:t xml:space="preserve"> </w:t>
      </w:r>
      <w:r w:rsidR="00DA382E" w:rsidRPr="00E83F9E">
        <w:rPr>
          <w:rFonts w:ascii="Arial" w:hAnsi="Arial" w:cs="Arial"/>
        </w:rPr>
        <w:t>sin</w:t>
      </w:r>
      <w:r w:rsidR="00FE2101" w:rsidRPr="00E83F9E">
        <w:rPr>
          <w:rFonts w:ascii="Arial" w:hAnsi="Arial" w:cs="Arial"/>
        </w:rPr>
        <w:t xml:space="preserve"> </w:t>
      </w:r>
      <w:r w:rsidR="00DA382E" w:rsidRPr="00E83F9E">
        <w:rPr>
          <w:rFonts w:ascii="Arial" w:hAnsi="Arial" w:cs="Arial"/>
        </w:rPr>
        <w:t>costo</w:t>
      </w:r>
      <w:r w:rsidR="00FE2101" w:rsidRPr="00E83F9E">
        <w:rPr>
          <w:rFonts w:ascii="Arial" w:hAnsi="Arial" w:cs="Arial"/>
        </w:rPr>
        <w:t xml:space="preserve"> </w:t>
      </w:r>
      <w:r w:rsidR="00DA382E" w:rsidRPr="00E83F9E">
        <w:rPr>
          <w:rFonts w:ascii="Arial" w:hAnsi="Arial" w:cs="Arial"/>
        </w:rPr>
        <w:t>alguno</w:t>
      </w:r>
      <w:r w:rsidR="00FE2101" w:rsidRPr="00E83F9E">
        <w:rPr>
          <w:rFonts w:ascii="Arial" w:hAnsi="Arial" w:cs="Arial"/>
        </w:rPr>
        <w:t xml:space="preserve"> </w:t>
      </w:r>
      <w:r w:rsidR="00DA382E" w:rsidRPr="00E83F9E">
        <w:rPr>
          <w:rFonts w:ascii="Arial" w:hAnsi="Arial" w:cs="Arial"/>
        </w:rPr>
        <w:t>para</w:t>
      </w:r>
      <w:r w:rsidR="00FE2101" w:rsidRPr="00E83F9E">
        <w:rPr>
          <w:rFonts w:ascii="Arial" w:hAnsi="Arial" w:cs="Arial"/>
        </w:rPr>
        <w:t xml:space="preserve"> </w:t>
      </w:r>
      <w:r>
        <w:rPr>
          <w:rFonts w:ascii="Arial" w:hAnsi="Arial" w:cs="Arial"/>
        </w:rPr>
        <w:t>CGE</w:t>
      </w:r>
      <w:r w:rsidR="00822B41">
        <w:rPr>
          <w:rFonts w:ascii="Arial" w:hAnsi="Arial" w:cs="Arial"/>
        </w:rPr>
        <w:t>T</w:t>
      </w:r>
      <w:r w:rsidR="00DA382E" w:rsidRPr="00E83F9E">
        <w:rPr>
          <w:rFonts w:ascii="Arial" w:hAnsi="Arial" w:cs="Arial"/>
        </w:rPr>
        <w:t>.</w:t>
      </w:r>
      <w:r w:rsidR="00FE2101" w:rsidRPr="00E83F9E">
        <w:rPr>
          <w:rFonts w:ascii="Arial" w:hAnsi="Arial" w:cs="Arial"/>
        </w:rPr>
        <w:t xml:space="preserve"> </w:t>
      </w:r>
      <w:r w:rsidR="00DA382E" w:rsidRPr="00E83F9E">
        <w:rPr>
          <w:rFonts w:ascii="Arial" w:hAnsi="Arial" w:cs="Arial"/>
        </w:rPr>
        <w:t>El</w:t>
      </w:r>
      <w:r w:rsidR="00FE2101" w:rsidRPr="00E83F9E">
        <w:rPr>
          <w:rFonts w:ascii="Arial" w:hAnsi="Arial" w:cs="Arial"/>
        </w:rPr>
        <w:t xml:space="preserve"> </w:t>
      </w:r>
      <w:r w:rsidR="00DA382E" w:rsidRPr="00E83F9E">
        <w:rPr>
          <w:rFonts w:ascii="Arial" w:hAnsi="Arial" w:cs="Arial"/>
        </w:rPr>
        <w:t>Contratista</w:t>
      </w:r>
      <w:r w:rsidR="00FE2101" w:rsidRPr="00E83F9E">
        <w:rPr>
          <w:rFonts w:ascii="Arial" w:hAnsi="Arial" w:cs="Arial"/>
        </w:rPr>
        <w:t xml:space="preserve"> </w:t>
      </w:r>
      <w:r w:rsidR="00DA382E" w:rsidRPr="00E83F9E">
        <w:rPr>
          <w:rFonts w:ascii="Arial" w:hAnsi="Arial" w:cs="Arial"/>
        </w:rPr>
        <w:t>deberá</w:t>
      </w:r>
      <w:r w:rsidR="00FE2101" w:rsidRPr="00E83F9E">
        <w:rPr>
          <w:rFonts w:ascii="Arial" w:hAnsi="Arial" w:cs="Arial"/>
        </w:rPr>
        <w:t xml:space="preserve"> </w:t>
      </w:r>
      <w:r w:rsidR="00DA382E" w:rsidRPr="00E83F9E">
        <w:rPr>
          <w:rFonts w:ascii="Arial" w:hAnsi="Arial" w:cs="Arial"/>
        </w:rPr>
        <w:t>dar</w:t>
      </w:r>
      <w:r w:rsidR="00FE2101" w:rsidRPr="00E83F9E">
        <w:rPr>
          <w:rFonts w:ascii="Arial" w:hAnsi="Arial" w:cs="Arial"/>
        </w:rPr>
        <w:t xml:space="preserve"> </w:t>
      </w:r>
      <w:r w:rsidR="00DA382E" w:rsidRPr="00E83F9E">
        <w:rPr>
          <w:rFonts w:ascii="Arial" w:hAnsi="Arial" w:cs="Arial"/>
        </w:rPr>
        <w:t>cumplimiento</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inmediato</w:t>
      </w:r>
      <w:r w:rsidR="00FE2101" w:rsidRPr="00E83F9E">
        <w:rPr>
          <w:rFonts w:ascii="Arial" w:hAnsi="Arial" w:cs="Arial"/>
        </w:rPr>
        <w:t xml:space="preserve"> </w:t>
      </w:r>
      <w:r w:rsidR="00DA382E" w:rsidRPr="00E83F9E">
        <w:rPr>
          <w:rFonts w:ascii="Arial" w:hAnsi="Arial" w:cs="Arial"/>
        </w:rPr>
        <w:t>a</w:t>
      </w:r>
      <w:r w:rsidR="00FE2101" w:rsidRPr="00E83F9E">
        <w:rPr>
          <w:rFonts w:ascii="Arial" w:hAnsi="Arial" w:cs="Arial"/>
        </w:rPr>
        <w:t xml:space="preserve"> </w:t>
      </w:r>
      <w:r w:rsidR="00DA382E" w:rsidRPr="00E83F9E">
        <w:rPr>
          <w:rFonts w:ascii="Arial" w:hAnsi="Arial" w:cs="Arial"/>
        </w:rPr>
        <w:t>dichas</w:t>
      </w:r>
      <w:r w:rsidR="00FE2101" w:rsidRPr="00E83F9E">
        <w:rPr>
          <w:rFonts w:ascii="Arial" w:hAnsi="Arial" w:cs="Arial"/>
        </w:rPr>
        <w:t xml:space="preserve"> </w:t>
      </w:r>
      <w:r w:rsidR="00DA382E" w:rsidRPr="00E83F9E">
        <w:rPr>
          <w:rFonts w:ascii="Arial" w:hAnsi="Arial" w:cs="Arial"/>
        </w:rPr>
        <w:t>solicitudes,</w:t>
      </w:r>
      <w:r w:rsidR="00FE2101" w:rsidRPr="00E83F9E">
        <w:rPr>
          <w:rFonts w:ascii="Arial" w:hAnsi="Arial" w:cs="Arial"/>
        </w:rPr>
        <w:t xml:space="preserve"> </w:t>
      </w:r>
      <w:r w:rsidR="00DA382E" w:rsidRPr="00E83F9E">
        <w:rPr>
          <w:rFonts w:ascii="Arial" w:hAnsi="Arial" w:cs="Arial"/>
        </w:rPr>
        <w:t>cuidando</w:t>
      </w:r>
      <w:r w:rsidR="00FE2101" w:rsidRPr="00E83F9E">
        <w:rPr>
          <w:rFonts w:ascii="Arial" w:hAnsi="Arial" w:cs="Arial"/>
        </w:rPr>
        <w:t xml:space="preserve"> </w:t>
      </w:r>
      <w:r w:rsidR="00DA382E" w:rsidRPr="00E83F9E">
        <w:rPr>
          <w:rFonts w:ascii="Arial" w:hAnsi="Arial" w:cs="Arial"/>
        </w:rPr>
        <w:t>que</w:t>
      </w:r>
      <w:r w:rsidR="00FE2101" w:rsidRPr="00E83F9E">
        <w:rPr>
          <w:rFonts w:ascii="Arial" w:hAnsi="Arial" w:cs="Arial"/>
        </w:rPr>
        <w:t xml:space="preserve"> </w:t>
      </w:r>
      <w:r w:rsidR="00DA382E" w:rsidRPr="00E83F9E">
        <w:rPr>
          <w:rFonts w:ascii="Arial" w:hAnsi="Arial" w:cs="Arial"/>
        </w:rPr>
        <w:t>las</w:t>
      </w:r>
      <w:r w:rsidR="00FE2101" w:rsidRPr="00E83F9E">
        <w:rPr>
          <w:rFonts w:ascii="Arial" w:hAnsi="Arial" w:cs="Arial"/>
        </w:rPr>
        <w:t xml:space="preserve"> </w:t>
      </w:r>
      <w:r w:rsidR="00DA382E" w:rsidRPr="00E83F9E">
        <w:rPr>
          <w:rFonts w:ascii="Arial" w:hAnsi="Arial" w:cs="Arial"/>
        </w:rPr>
        <w:t>funciones</w:t>
      </w:r>
      <w:r w:rsidR="00FE2101" w:rsidRPr="00E83F9E">
        <w:rPr>
          <w:rFonts w:ascii="Arial" w:hAnsi="Arial" w:cs="Arial"/>
        </w:rPr>
        <w:t xml:space="preserve"> </w:t>
      </w:r>
      <w:r w:rsidR="00DA382E" w:rsidRPr="00E83F9E">
        <w:rPr>
          <w:rFonts w:ascii="Arial" w:hAnsi="Arial" w:cs="Arial"/>
        </w:rPr>
        <w:t>sean</w:t>
      </w:r>
      <w:r w:rsidR="00FE2101" w:rsidRPr="00E83F9E">
        <w:rPr>
          <w:rFonts w:ascii="Arial" w:hAnsi="Arial" w:cs="Arial"/>
        </w:rPr>
        <w:t xml:space="preserve"> </w:t>
      </w:r>
      <w:r w:rsidR="00DA382E" w:rsidRPr="00E83F9E">
        <w:rPr>
          <w:rFonts w:ascii="Arial" w:hAnsi="Arial" w:cs="Arial"/>
        </w:rPr>
        <w:t>cubiertas</w:t>
      </w:r>
      <w:r w:rsidR="00FE2101" w:rsidRPr="00E83F9E">
        <w:rPr>
          <w:rFonts w:ascii="Arial" w:hAnsi="Arial" w:cs="Arial"/>
        </w:rPr>
        <w:t xml:space="preserve"> </w:t>
      </w:r>
      <w:r w:rsidR="00DA382E" w:rsidRPr="00E83F9E">
        <w:rPr>
          <w:rFonts w:ascii="Arial" w:hAnsi="Arial" w:cs="Arial"/>
        </w:rPr>
        <w:t>oportuna</w:t>
      </w:r>
      <w:r w:rsidR="00FE2101" w:rsidRPr="00E83F9E">
        <w:rPr>
          <w:rFonts w:ascii="Arial" w:hAnsi="Arial" w:cs="Arial"/>
        </w:rPr>
        <w:t xml:space="preserve"> </w:t>
      </w:r>
      <w:r w:rsidR="00DA382E" w:rsidRPr="00E83F9E">
        <w:rPr>
          <w:rFonts w:ascii="Arial" w:hAnsi="Arial" w:cs="Arial"/>
        </w:rPr>
        <w:t>y</w:t>
      </w:r>
      <w:r w:rsidR="00FE2101" w:rsidRPr="00E83F9E">
        <w:rPr>
          <w:rFonts w:ascii="Arial" w:hAnsi="Arial" w:cs="Arial"/>
        </w:rPr>
        <w:t xml:space="preserve"> </w:t>
      </w:r>
      <w:r w:rsidR="00DA382E" w:rsidRPr="00E83F9E">
        <w:rPr>
          <w:rFonts w:ascii="Arial" w:hAnsi="Arial" w:cs="Arial"/>
        </w:rPr>
        <w:t>adecuadamente,</w:t>
      </w:r>
      <w:r w:rsidR="00FE2101" w:rsidRPr="00E83F9E">
        <w:rPr>
          <w:rFonts w:ascii="Arial" w:hAnsi="Arial" w:cs="Arial"/>
        </w:rPr>
        <w:t xml:space="preserve"> </w:t>
      </w:r>
      <w:r w:rsidR="00DA382E" w:rsidRPr="00E83F9E">
        <w:rPr>
          <w:rFonts w:ascii="Arial" w:hAnsi="Arial" w:cs="Arial"/>
        </w:rPr>
        <w:t>a</w:t>
      </w:r>
      <w:r w:rsidR="00FE2101" w:rsidRPr="00E83F9E">
        <w:rPr>
          <w:rFonts w:ascii="Arial" w:hAnsi="Arial" w:cs="Arial"/>
        </w:rPr>
        <w:t xml:space="preserve"> </w:t>
      </w:r>
      <w:r w:rsidR="00DA382E" w:rsidRPr="00E83F9E">
        <w:rPr>
          <w:rFonts w:ascii="Arial" w:hAnsi="Arial" w:cs="Arial"/>
        </w:rPr>
        <w:t>fin</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evitar</w:t>
      </w:r>
      <w:r w:rsidR="00FE2101" w:rsidRPr="00E83F9E">
        <w:rPr>
          <w:rFonts w:ascii="Arial" w:hAnsi="Arial" w:cs="Arial"/>
        </w:rPr>
        <w:t xml:space="preserve"> </w:t>
      </w:r>
      <w:r w:rsidR="00DA382E" w:rsidRPr="00E83F9E">
        <w:rPr>
          <w:rFonts w:ascii="Arial" w:hAnsi="Arial" w:cs="Arial"/>
        </w:rPr>
        <w:t>cualquier</w:t>
      </w:r>
      <w:r w:rsidR="00FE2101" w:rsidRPr="00E83F9E">
        <w:rPr>
          <w:rFonts w:ascii="Arial" w:hAnsi="Arial" w:cs="Arial"/>
        </w:rPr>
        <w:t xml:space="preserve"> </w:t>
      </w:r>
      <w:r w:rsidR="00DA382E" w:rsidRPr="00E83F9E">
        <w:rPr>
          <w:rFonts w:ascii="Arial" w:hAnsi="Arial" w:cs="Arial"/>
        </w:rPr>
        <w:t>perjuicio</w:t>
      </w:r>
      <w:r w:rsidR="00FE2101" w:rsidRPr="00E83F9E">
        <w:rPr>
          <w:rFonts w:ascii="Arial" w:hAnsi="Arial" w:cs="Arial"/>
        </w:rPr>
        <w:t xml:space="preserve"> </w:t>
      </w:r>
      <w:r w:rsidR="00DA382E" w:rsidRPr="00E83F9E">
        <w:rPr>
          <w:rFonts w:ascii="Arial" w:hAnsi="Arial" w:cs="Arial"/>
        </w:rPr>
        <w:t>a</w:t>
      </w:r>
      <w:r w:rsidR="00FE2101" w:rsidRPr="00E83F9E">
        <w:rPr>
          <w:rFonts w:ascii="Arial" w:hAnsi="Arial" w:cs="Arial"/>
        </w:rPr>
        <w:t xml:space="preserve"> </w:t>
      </w:r>
      <w:r w:rsidR="00DA382E" w:rsidRPr="00E83F9E">
        <w:rPr>
          <w:rFonts w:ascii="Arial" w:hAnsi="Arial" w:cs="Arial"/>
        </w:rPr>
        <w:t>la</w:t>
      </w:r>
      <w:r w:rsidR="00FE2101" w:rsidRPr="00E83F9E">
        <w:rPr>
          <w:rFonts w:ascii="Arial" w:hAnsi="Arial" w:cs="Arial"/>
        </w:rPr>
        <w:t xml:space="preserve"> </w:t>
      </w:r>
      <w:r w:rsidR="00DA382E" w:rsidRPr="00E83F9E">
        <w:rPr>
          <w:rFonts w:ascii="Arial" w:hAnsi="Arial" w:cs="Arial"/>
        </w:rPr>
        <w:t>continuidad</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las</w:t>
      </w:r>
      <w:r w:rsidR="00FE2101" w:rsidRPr="00E83F9E">
        <w:rPr>
          <w:rFonts w:ascii="Arial" w:hAnsi="Arial" w:cs="Arial"/>
        </w:rPr>
        <w:t xml:space="preserve"> </w:t>
      </w:r>
      <w:r w:rsidR="00DA382E" w:rsidRPr="00E83F9E">
        <w:rPr>
          <w:rFonts w:ascii="Arial" w:hAnsi="Arial" w:cs="Arial"/>
        </w:rPr>
        <w:t>Obras,</w:t>
      </w:r>
      <w:r w:rsidR="00FE2101" w:rsidRPr="00E83F9E">
        <w:rPr>
          <w:rFonts w:ascii="Arial" w:hAnsi="Arial" w:cs="Arial"/>
        </w:rPr>
        <w:t xml:space="preserve"> </w:t>
      </w:r>
      <w:r w:rsidR="00DA382E" w:rsidRPr="00E83F9E">
        <w:rPr>
          <w:rFonts w:ascii="Arial" w:hAnsi="Arial" w:cs="Arial"/>
        </w:rPr>
        <w:t>Trabajos</w:t>
      </w:r>
      <w:r w:rsidR="00FE2101" w:rsidRPr="00E83F9E">
        <w:rPr>
          <w:rFonts w:ascii="Arial" w:hAnsi="Arial" w:cs="Arial"/>
        </w:rPr>
        <w:t xml:space="preserve"> </w:t>
      </w:r>
      <w:r w:rsidR="00DA382E" w:rsidRPr="00E83F9E">
        <w:rPr>
          <w:rFonts w:ascii="Arial" w:hAnsi="Arial" w:cs="Arial"/>
        </w:rPr>
        <w:t>y/o</w:t>
      </w:r>
      <w:r w:rsidR="00FE2101" w:rsidRPr="00E83F9E">
        <w:rPr>
          <w:rFonts w:ascii="Arial" w:hAnsi="Arial" w:cs="Arial"/>
        </w:rPr>
        <w:t xml:space="preserve"> </w:t>
      </w:r>
      <w:r w:rsidR="00DA382E" w:rsidRPr="00E83F9E">
        <w:rPr>
          <w:rFonts w:ascii="Arial" w:hAnsi="Arial" w:cs="Arial"/>
        </w:rPr>
        <w:t>Servicios</w:t>
      </w:r>
      <w:r w:rsidR="00FE2101" w:rsidRPr="00E83F9E">
        <w:rPr>
          <w:rFonts w:ascii="Arial" w:hAnsi="Arial" w:cs="Arial"/>
        </w:rPr>
        <w:t xml:space="preserve"> </w:t>
      </w:r>
      <w:r w:rsidR="00DA382E" w:rsidRPr="00E83F9E">
        <w:rPr>
          <w:rFonts w:ascii="Arial" w:hAnsi="Arial" w:cs="Arial"/>
        </w:rPr>
        <w:t>contratados.</w:t>
      </w:r>
      <w:r w:rsidR="00FE2101" w:rsidRPr="00E83F9E">
        <w:rPr>
          <w:rFonts w:ascii="Arial" w:hAnsi="Arial" w:cs="Arial"/>
        </w:rPr>
        <w:t xml:space="preserve"> </w:t>
      </w:r>
    </w:p>
    <w:p w14:paraId="148AF4DE" w14:textId="6440A1EB" w:rsidR="00DA382E" w:rsidRPr="00E83F9E" w:rsidRDefault="00DA382E" w:rsidP="001B5344">
      <w:pPr>
        <w:spacing w:line="276" w:lineRule="auto"/>
        <w:rPr>
          <w:rFonts w:ascii="Arial" w:hAnsi="Arial" w:cs="Arial"/>
        </w:rPr>
      </w:pPr>
      <w:r w:rsidRPr="00E83F9E">
        <w:rPr>
          <w:rFonts w:ascii="Arial" w:hAnsi="Arial" w:cs="Arial"/>
        </w:rPr>
        <w:t>Asimismo,</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reemplazos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sustituciones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proponga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podrán</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rechazadas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cual,</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informar</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designaciones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forma</w:t>
      </w:r>
      <w:r w:rsidR="00FE2101" w:rsidRPr="00E83F9E">
        <w:rPr>
          <w:rFonts w:ascii="Arial" w:hAnsi="Arial" w:cs="Arial"/>
        </w:rPr>
        <w:t xml:space="preserve"> </w:t>
      </w:r>
      <w:r w:rsidRPr="00E83F9E">
        <w:rPr>
          <w:rFonts w:ascii="Arial" w:hAnsi="Arial" w:cs="Arial"/>
        </w:rPr>
        <w:t>previa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tendrán</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máximo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003555E3">
        <w:rPr>
          <w:rFonts w:ascii="Arial" w:hAnsi="Arial" w:cs="Arial"/>
        </w:rPr>
        <w:t>catorce (</w:t>
      </w:r>
      <w:r w:rsidRPr="00E83F9E">
        <w:rPr>
          <w:rFonts w:ascii="Arial" w:hAnsi="Arial" w:cs="Arial"/>
        </w:rPr>
        <w:t>14</w:t>
      </w:r>
      <w:r w:rsidR="003555E3">
        <w:rPr>
          <w:rFonts w:ascii="Arial" w:hAnsi="Arial" w:cs="Arial"/>
        </w:rPr>
        <w:t>)</w:t>
      </w:r>
      <w:r w:rsidR="00FE2101" w:rsidRPr="00E83F9E">
        <w:rPr>
          <w:rFonts w:ascii="Arial" w:hAnsi="Arial" w:cs="Arial"/>
        </w:rPr>
        <w:t xml:space="preserve"> </w:t>
      </w:r>
      <w:r w:rsidRPr="00E83F9E">
        <w:rPr>
          <w:rFonts w:ascii="Arial" w:hAnsi="Arial" w:cs="Arial"/>
        </w:rPr>
        <w:t>días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reemplazar</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sustituir.</w:t>
      </w:r>
    </w:p>
    <w:p w14:paraId="34D30C1D" w14:textId="59497FCC" w:rsidR="00DA382E" w:rsidRPr="00E83F9E" w:rsidRDefault="00DA382E" w:rsidP="001B5344">
      <w:pPr>
        <w:spacing w:line="276" w:lineRule="auto"/>
        <w:rPr>
          <w:rFonts w:ascii="Arial" w:hAnsi="Arial" w:cs="Arial"/>
        </w:rPr>
      </w:pPr>
      <w:r w:rsidRPr="00E83F9E">
        <w:rPr>
          <w:rFonts w:ascii="Arial" w:hAnsi="Arial" w:cs="Arial"/>
        </w:rPr>
        <w:t>Será</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exclusiva</w:t>
      </w:r>
      <w:r w:rsidR="00FE2101" w:rsidRPr="00E83F9E">
        <w:rPr>
          <w:rFonts w:ascii="Arial" w:hAnsi="Arial" w:cs="Arial"/>
        </w:rPr>
        <w:t xml:space="preserve"> </w:t>
      </w:r>
      <w:r w:rsidRPr="00E83F9E">
        <w:rPr>
          <w:rFonts w:ascii="Arial" w:hAnsi="Arial" w:cs="Arial"/>
        </w:rPr>
        <w:t>responsabilidad</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costo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toda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responsabilidad</w:t>
      </w:r>
      <w:r w:rsidR="00FE2101" w:rsidRPr="00E83F9E">
        <w:rPr>
          <w:rFonts w:ascii="Arial" w:hAnsi="Arial" w:cs="Arial"/>
        </w:rPr>
        <w:t xml:space="preserve"> </w:t>
      </w:r>
      <w:r w:rsidRPr="00E83F9E">
        <w:rPr>
          <w:rFonts w:ascii="Arial" w:hAnsi="Arial" w:cs="Arial"/>
        </w:rPr>
        <w:t>laboral,</w:t>
      </w:r>
      <w:r w:rsidR="00FE2101" w:rsidRPr="00E83F9E">
        <w:rPr>
          <w:rFonts w:ascii="Arial" w:hAnsi="Arial" w:cs="Arial"/>
        </w:rPr>
        <w:t xml:space="preserve"> </w:t>
      </w:r>
      <w:r w:rsidRPr="00E83F9E">
        <w:rPr>
          <w:rFonts w:ascii="Arial" w:hAnsi="Arial" w:cs="Arial"/>
        </w:rPr>
        <w:t>previsional,</w:t>
      </w:r>
      <w:r w:rsidR="00FE2101" w:rsidRPr="00E83F9E">
        <w:rPr>
          <w:rFonts w:ascii="Arial" w:hAnsi="Arial" w:cs="Arial"/>
        </w:rPr>
        <w:t xml:space="preserve"> </w:t>
      </w:r>
      <w:r w:rsidRPr="00E83F9E">
        <w:rPr>
          <w:rFonts w:ascii="Arial" w:hAnsi="Arial" w:cs="Arial"/>
        </w:rPr>
        <w:t>civil</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penal</w:t>
      </w:r>
      <w:r w:rsidR="00FE2101" w:rsidRPr="00E83F9E">
        <w:rPr>
          <w:rFonts w:ascii="Arial" w:hAnsi="Arial" w:cs="Arial"/>
        </w:rPr>
        <w:t xml:space="preserve"> </w:t>
      </w:r>
      <w:r w:rsidRPr="00E83F9E">
        <w:rPr>
          <w:rFonts w:ascii="Arial" w:hAnsi="Arial" w:cs="Arial"/>
        </w:rPr>
        <w:t>respecto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subcontratistas,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accidente</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trabajo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todo</w:t>
      </w:r>
      <w:r w:rsidR="00FE2101" w:rsidRPr="00E83F9E">
        <w:rPr>
          <w:rFonts w:ascii="Arial" w:hAnsi="Arial" w:cs="Arial"/>
        </w:rPr>
        <w:t xml:space="preserve"> </w:t>
      </w:r>
      <w:r w:rsidRPr="00E83F9E">
        <w:rPr>
          <w:rFonts w:ascii="Arial" w:hAnsi="Arial" w:cs="Arial"/>
        </w:rPr>
        <w:t>daño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pudiere</w:t>
      </w:r>
      <w:r w:rsidR="00FE2101" w:rsidRPr="00E83F9E">
        <w:rPr>
          <w:rFonts w:ascii="Arial" w:hAnsi="Arial" w:cs="Arial"/>
        </w:rPr>
        <w:t xml:space="preserve"> </w:t>
      </w:r>
      <w:r w:rsidRPr="00E83F9E">
        <w:rPr>
          <w:rFonts w:ascii="Arial" w:hAnsi="Arial" w:cs="Arial"/>
        </w:rPr>
        <w:t>producirse</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motivo</w:t>
      </w:r>
      <w:r w:rsidR="00FE2101" w:rsidRPr="00E83F9E">
        <w:rPr>
          <w:rFonts w:ascii="Arial" w:hAnsi="Arial" w:cs="Arial"/>
        </w:rPr>
        <w:t xml:space="preserve"> </w:t>
      </w:r>
      <w:r w:rsidRPr="00E83F9E">
        <w:rPr>
          <w:rFonts w:ascii="Arial" w:hAnsi="Arial" w:cs="Arial"/>
        </w:rPr>
        <w:t>u</w:t>
      </w:r>
      <w:r w:rsidR="00FE2101" w:rsidRPr="00E83F9E">
        <w:rPr>
          <w:rFonts w:ascii="Arial" w:hAnsi="Arial" w:cs="Arial"/>
        </w:rPr>
        <w:t xml:space="preserve"> </w:t>
      </w:r>
      <w:r w:rsidRPr="00E83F9E">
        <w:rPr>
          <w:rFonts w:ascii="Arial" w:hAnsi="Arial" w:cs="Arial"/>
        </w:rPr>
        <w:t>ocasión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presente</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materia</w:t>
      </w:r>
      <w:r w:rsidR="00FE2101" w:rsidRPr="00E83F9E">
        <w:rPr>
          <w:rFonts w:ascii="Arial" w:hAnsi="Arial" w:cs="Arial"/>
        </w:rPr>
        <w:t xml:space="preserve"> </w:t>
      </w:r>
      <w:r w:rsidRPr="00E83F9E">
        <w:rPr>
          <w:rFonts w:ascii="Arial" w:hAnsi="Arial" w:cs="Arial"/>
        </w:rPr>
        <w:t>respecto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cual</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declara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ha</w:t>
      </w:r>
      <w:r w:rsidR="00FE2101" w:rsidRPr="00E83F9E">
        <w:rPr>
          <w:rFonts w:ascii="Arial" w:hAnsi="Arial" w:cs="Arial"/>
        </w:rPr>
        <w:t xml:space="preserve"> </w:t>
      </w:r>
      <w:r w:rsidRPr="00E83F9E">
        <w:rPr>
          <w:rFonts w:ascii="Arial" w:hAnsi="Arial" w:cs="Arial"/>
        </w:rPr>
        <w:t>tomado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mantendrá</w:t>
      </w:r>
      <w:r w:rsidR="00FE2101" w:rsidRPr="00E83F9E">
        <w:rPr>
          <w:rFonts w:ascii="Arial" w:hAnsi="Arial" w:cs="Arial"/>
        </w:rPr>
        <w:t xml:space="preserve"> </w:t>
      </w:r>
      <w:r w:rsidRPr="00E83F9E">
        <w:rPr>
          <w:rFonts w:ascii="Arial" w:hAnsi="Arial" w:cs="Arial"/>
        </w:rPr>
        <w:t>todas</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medidas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seguridad</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resguardo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naturaleza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circunstancia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requieren.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mismo</w:t>
      </w:r>
      <w:r w:rsidR="00FE2101" w:rsidRPr="00E83F9E">
        <w:rPr>
          <w:rFonts w:ascii="Arial" w:hAnsi="Arial" w:cs="Arial"/>
        </w:rPr>
        <w:t xml:space="preserve"> </w:t>
      </w:r>
      <w:r w:rsidRPr="00E83F9E">
        <w:rPr>
          <w:rFonts w:ascii="Arial" w:hAnsi="Arial" w:cs="Arial"/>
        </w:rPr>
        <w:t>modo,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exclusivo</w:t>
      </w:r>
      <w:r w:rsidR="00FE2101" w:rsidRPr="00E83F9E">
        <w:rPr>
          <w:rFonts w:ascii="Arial" w:hAnsi="Arial" w:cs="Arial"/>
        </w:rPr>
        <w:t xml:space="preserve"> </w:t>
      </w:r>
      <w:r w:rsidRPr="00E83F9E">
        <w:rPr>
          <w:rFonts w:ascii="Arial" w:hAnsi="Arial" w:cs="Arial"/>
        </w:rPr>
        <w:t>responsable</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toda</w:t>
      </w:r>
      <w:r w:rsidR="00FE2101" w:rsidRPr="00E83F9E">
        <w:rPr>
          <w:rFonts w:ascii="Arial" w:hAnsi="Arial" w:cs="Arial"/>
        </w:rPr>
        <w:t xml:space="preserve"> </w:t>
      </w:r>
      <w:r w:rsidRPr="00E83F9E">
        <w:rPr>
          <w:rFonts w:ascii="Arial" w:hAnsi="Arial" w:cs="Arial"/>
        </w:rPr>
        <w:t>obligación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orden</w:t>
      </w:r>
      <w:r w:rsidR="00FE2101" w:rsidRPr="00E83F9E">
        <w:rPr>
          <w:rFonts w:ascii="Arial" w:hAnsi="Arial" w:cs="Arial"/>
        </w:rPr>
        <w:t xml:space="preserve"> </w:t>
      </w:r>
      <w:r w:rsidRPr="00E83F9E">
        <w:rPr>
          <w:rFonts w:ascii="Arial" w:hAnsi="Arial" w:cs="Arial"/>
        </w:rPr>
        <w:t>legal</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contractual</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relacione</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aquellos,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especial,</w:t>
      </w:r>
      <w:r w:rsidR="00FE2101" w:rsidRPr="00E83F9E">
        <w:rPr>
          <w:rFonts w:ascii="Arial" w:hAnsi="Arial" w:cs="Arial"/>
        </w:rPr>
        <w:t xml:space="preserve"> </w:t>
      </w:r>
      <w:r w:rsidRPr="00E83F9E">
        <w:rPr>
          <w:rFonts w:ascii="Arial" w:hAnsi="Arial" w:cs="Arial"/>
        </w:rPr>
        <w:t>aquella</w:t>
      </w:r>
      <w:r w:rsidR="00FE2101" w:rsidRPr="00E83F9E">
        <w:rPr>
          <w:rFonts w:ascii="Arial" w:hAnsi="Arial" w:cs="Arial"/>
        </w:rPr>
        <w:t xml:space="preserve"> </w:t>
      </w:r>
      <w:r w:rsidRPr="00E83F9E">
        <w:rPr>
          <w:rFonts w:ascii="Arial" w:hAnsi="Arial" w:cs="Arial"/>
        </w:rPr>
        <w:t>referida</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regulación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contratación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extranjero;</w:t>
      </w:r>
      <w:r w:rsidR="00FE2101" w:rsidRPr="00E83F9E">
        <w:rPr>
          <w:rFonts w:ascii="Arial" w:hAnsi="Arial" w:cs="Arial"/>
        </w:rPr>
        <w:t xml:space="preserve"> </w:t>
      </w:r>
      <w:r w:rsidRPr="00E83F9E">
        <w:rPr>
          <w:rFonts w:ascii="Arial" w:hAnsi="Arial" w:cs="Arial"/>
        </w:rPr>
        <w:t>sistemas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turnos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retornos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nacional</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extranjero.</w:t>
      </w:r>
    </w:p>
    <w:p w14:paraId="7C28EA64" w14:textId="53F5697A" w:rsidR="00DA382E" w:rsidRPr="00E83F9E" w:rsidRDefault="00DA382E" w:rsidP="001B5344">
      <w:pPr>
        <w:spacing w:line="276" w:lineRule="auto"/>
        <w:rPr>
          <w:rFonts w:ascii="Arial" w:hAnsi="Arial" w:cs="Arial"/>
        </w:rPr>
      </w:pPr>
      <w:r w:rsidRPr="00E83F9E">
        <w:rPr>
          <w:rFonts w:ascii="Arial" w:hAnsi="Arial" w:cs="Arial"/>
        </w:rPr>
        <w:t>Se</w:t>
      </w:r>
      <w:r w:rsidR="00FE2101" w:rsidRPr="00E83F9E">
        <w:rPr>
          <w:rFonts w:ascii="Arial" w:hAnsi="Arial" w:cs="Arial"/>
        </w:rPr>
        <w:t xml:space="preserve"> </w:t>
      </w:r>
      <w:r w:rsidRPr="00E83F9E">
        <w:rPr>
          <w:rFonts w:ascii="Arial" w:hAnsi="Arial" w:cs="Arial"/>
        </w:rPr>
        <w:t>deja</w:t>
      </w:r>
      <w:r w:rsidR="00FE2101" w:rsidRPr="00E83F9E">
        <w:rPr>
          <w:rFonts w:ascii="Arial" w:hAnsi="Arial" w:cs="Arial"/>
        </w:rPr>
        <w:t xml:space="preserve"> </w:t>
      </w:r>
      <w:r w:rsidRPr="00E83F9E">
        <w:rPr>
          <w:rFonts w:ascii="Arial" w:hAnsi="Arial" w:cs="Arial"/>
        </w:rPr>
        <w:t>establecido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00C225BA">
        <w:rPr>
          <w:rFonts w:ascii="Arial" w:hAnsi="Arial" w:cs="Arial"/>
        </w:rPr>
        <w:t>CGET</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tiene</w:t>
      </w:r>
      <w:r w:rsidR="00FE2101" w:rsidRPr="00E83F9E">
        <w:rPr>
          <w:rFonts w:ascii="Arial" w:hAnsi="Arial" w:cs="Arial"/>
        </w:rPr>
        <w:t xml:space="preserve"> </w:t>
      </w:r>
      <w:r w:rsidRPr="00E83F9E">
        <w:rPr>
          <w:rFonts w:ascii="Arial" w:hAnsi="Arial" w:cs="Arial"/>
        </w:rPr>
        <w:t>ni</w:t>
      </w:r>
      <w:r w:rsidR="00FE2101" w:rsidRPr="00E83F9E">
        <w:rPr>
          <w:rFonts w:ascii="Arial" w:hAnsi="Arial" w:cs="Arial"/>
        </w:rPr>
        <w:t xml:space="preserve"> </w:t>
      </w:r>
      <w:r w:rsidRPr="00E83F9E">
        <w:rPr>
          <w:rFonts w:ascii="Arial" w:hAnsi="Arial" w:cs="Arial"/>
        </w:rPr>
        <w:t>tendrá</w:t>
      </w:r>
      <w:r w:rsidR="00FE2101" w:rsidRPr="00E83F9E">
        <w:rPr>
          <w:rFonts w:ascii="Arial" w:hAnsi="Arial" w:cs="Arial"/>
        </w:rPr>
        <w:t xml:space="preserve"> </w:t>
      </w:r>
      <w:r w:rsidRPr="00E83F9E">
        <w:rPr>
          <w:rFonts w:ascii="Arial" w:hAnsi="Arial" w:cs="Arial"/>
        </w:rPr>
        <w:t>vínculo</w:t>
      </w:r>
      <w:r w:rsidR="00FE2101" w:rsidRPr="00E83F9E">
        <w:rPr>
          <w:rFonts w:ascii="Arial" w:hAnsi="Arial" w:cs="Arial"/>
        </w:rPr>
        <w:t xml:space="preserve"> </w:t>
      </w:r>
      <w:r w:rsidRPr="00E83F9E">
        <w:rPr>
          <w:rFonts w:ascii="Arial" w:hAnsi="Arial" w:cs="Arial"/>
        </w:rPr>
        <w:t>laboral</w:t>
      </w:r>
      <w:r w:rsidR="00FE2101" w:rsidRPr="00E83F9E">
        <w:rPr>
          <w:rFonts w:ascii="Arial" w:hAnsi="Arial" w:cs="Arial"/>
        </w:rPr>
        <w:t xml:space="preserve"> </w:t>
      </w:r>
      <w:r w:rsidRPr="00E83F9E">
        <w:rPr>
          <w:rFonts w:ascii="Arial" w:hAnsi="Arial" w:cs="Arial"/>
        </w:rPr>
        <w:t>alguno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indicado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párrafo</w:t>
      </w:r>
      <w:r w:rsidR="00FE2101" w:rsidRPr="00E83F9E">
        <w:rPr>
          <w:rFonts w:ascii="Arial" w:hAnsi="Arial" w:cs="Arial"/>
        </w:rPr>
        <w:t xml:space="preserve"> </w:t>
      </w:r>
      <w:r w:rsidRPr="00E83F9E">
        <w:rPr>
          <w:rFonts w:ascii="Arial" w:hAnsi="Arial" w:cs="Arial"/>
        </w:rPr>
        <w:t>precedente.</w:t>
      </w:r>
    </w:p>
    <w:p w14:paraId="30C516BC" w14:textId="68A8CFBE" w:rsidR="00DA382E" w:rsidRPr="00E83F9E" w:rsidRDefault="3E6010C7" w:rsidP="001B5344">
      <w:pPr>
        <w:spacing w:line="276" w:lineRule="auto"/>
        <w:rPr>
          <w:rFonts w:ascii="Arial" w:hAnsi="Arial" w:cs="Arial"/>
        </w:rPr>
      </w:pPr>
      <w:r w:rsidRPr="00E83F9E">
        <w:rPr>
          <w:rFonts w:ascii="Arial" w:hAnsi="Arial" w:cs="Arial"/>
        </w:rPr>
        <w:t>El</w:t>
      </w:r>
      <w:r w:rsidR="50BB6C74" w:rsidRPr="00E83F9E">
        <w:rPr>
          <w:rFonts w:ascii="Arial" w:hAnsi="Arial" w:cs="Arial"/>
        </w:rPr>
        <w:t xml:space="preserve"> </w:t>
      </w:r>
      <w:r w:rsidRPr="00E83F9E">
        <w:rPr>
          <w:rFonts w:ascii="Arial" w:hAnsi="Arial" w:cs="Arial"/>
        </w:rPr>
        <w:t>Contratista</w:t>
      </w:r>
      <w:r w:rsidR="50BB6C74" w:rsidRPr="00E83F9E">
        <w:rPr>
          <w:rFonts w:ascii="Arial" w:hAnsi="Arial" w:cs="Arial"/>
        </w:rPr>
        <w:t xml:space="preserve"> </w:t>
      </w:r>
      <w:r w:rsidRPr="00E83F9E">
        <w:rPr>
          <w:rFonts w:ascii="Arial" w:hAnsi="Arial" w:cs="Arial"/>
        </w:rPr>
        <w:t>es</w:t>
      </w:r>
      <w:r w:rsidR="50BB6C74" w:rsidRPr="00E83F9E">
        <w:rPr>
          <w:rFonts w:ascii="Arial" w:hAnsi="Arial" w:cs="Arial"/>
        </w:rPr>
        <w:t xml:space="preserve"> </w:t>
      </w:r>
      <w:r w:rsidRPr="00E83F9E">
        <w:rPr>
          <w:rFonts w:ascii="Arial" w:hAnsi="Arial" w:cs="Arial"/>
        </w:rPr>
        <w:t>responsable</w:t>
      </w:r>
      <w:r w:rsidR="50BB6C74" w:rsidRPr="00E83F9E">
        <w:rPr>
          <w:rFonts w:ascii="Arial" w:hAnsi="Arial" w:cs="Arial"/>
        </w:rPr>
        <w:t xml:space="preserve"> </w:t>
      </w:r>
      <w:r w:rsidRPr="00E83F9E">
        <w:rPr>
          <w:rFonts w:ascii="Arial" w:hAnsi="Arial" w:cs="Arial"/>
        </w:rPr>
        <w:t>de</w:t>
      </w:r>
      <w:r w:rsidR="50BB6C74" w:rsidRPr="00E83F9E">
        <w:rPr>
          <w:rFonts w:ascii="Arial" w:hAnsi="Arial" w:cs="Arial"/>
        </w:rPr>
        <w:t xml:space="preserve"> </w:t>
      </w:r>
      <w:r w:rsidRPr="00E83F9E">
        <w:rPr>
          <w:rFonts w:ascii="Arial" w:hAnsi="Arial" w:cs="Arial"/>
        </w:rPr>
        <w:t>rehacer</w:t>
      </w:r>
      <w:r w:rsidR="50BB6C74" w:rsidRPr="00E83F9E">
        <w:rPr>
          <w:rFonts w:ascii="Arial" w:hAnsi="Arial" w:cs="Arial"/>
        </w:rPr>
        <w:t xml:space="preserve"> </w:t>
      </w:r>
      <w:r w:rsidRPr="00E83F9E">
        <w:rPr>
          <w:rFonts w:ascii="Arial" w:hAnsi="Arial" w:cs="Arial"/>
        </w:rPr>
        <w:t>o</w:t>
      </w:r>
      <w:r w:rsidR="50BB6C74" w:rsidRPr="00E83F9E">
        <w:rPr>
          <w:rFonts w:ascii="Arial" w:hAnsi="Arial" w:cs="Arial"/>
        </w:rPr>
        <w:t xml:space="preserve"> </w:t>
      </w:r>
      <w:r w:rsidRPr="00E83F9E">
        <w:rPr>
          <w:rFonts w:ascii="Arial" w:hAnsi="Arial" w:cs="Arial"/>
        </w:rPr>
        <w:t>re</w:t>
      </w:r>
      <w:r w:rsidR="50BB6C74" w:rsidRPr="00E83F9E">
        <w:rPr>
          <w:rFonts w:ascii="Arial" w:hAnsi="Arial" w:cs="Arial"/>
        </w:rPr>
        <w:t xml:space="preserve"> </w:t>
      </w:r>
      <w:r w:rsidRPr="00E83F9E">
        <w:rPr>
          <w:rFonts w:ascii="Arial" w:hAnsi="Arial" w:cs="Arial"/>
        </w:rPr>
        <w:t>ejecutar</w:t>
      </w:r>
      <w:r w:rsidR="50BB6C74" w:rsidRPr="00E83F9E">
        <w:rPr>
          <w:rFonts w:ascii="Arial" w:hAnsi="Arial" w:cs="Arial"/>
        </w:rPr>
        <w:t xml:space="preserve"> </w:t>
      </w:r>
      <w:r w:rsidRPr="00E83F9E">
        <w:rPr>
          <w:rFonts w:ascii="Arial" w:hAnsi="Arial" w:cs="Arial"/>
        </w:rPr>
        <w:t>las</w:t>
      </w:r>
      <w:r w:rsidR="50BB6C74" w:rsidRPr="00E83F9E">
        <w:rPr>
          <w:rFonts w:ascii="Arial" w:hAnsi="Arial" w:cs="Arial"/>
        </w:rPr>
        <w:t xml:space="preserve"> </w:t>
      </w:r>
      <w:r w:rsidRPr="00E83F9E">
        <w:rPr>
          <w:rFonts w:ascii="Arial" w:hAnsi="Arial" w:cs="Arial"/>
        </w:rPr>
        <w:t>obras</w:t>
      </w:r>
      <w:r w:rsidR="50BB6C74" w:rsidRPr="00E83F9E">
        <w:rPr>
          <w:rFonts w:ascii="Arial" w:hAnsi="Arial" w:cs="Arial"/>
        </w:rPr>
        <w:t xml:space="preserve"> </w:t>
      </w:r>
      <w:r w:rsidRPr="00E83F9E">
        <w:rPr>
          <w:rFonts w:ascii="Arial" w:hAnsi="Arial" w:cs="Arial"/>
        </w:rPr>
        <w:t>mal</w:t>
      </w:r>
      <w:r w:rsidR="50BB6C74" w:rsidRPr="00E83F9E">
        <w:rPr>
          <w:rFonts w:ascii="Arial" w:hAnsi="Arial" w:cs="Arial"/>
        </w:rPr>
        <w:t xml:space="preserve"> </w:t>
      </w:r>
      <w:r w:rsidRPr="00E83F9E">
        <w:rPr>
          <w:rFonts w:ascii="Arial" w:hAnsi="Arial" w:cs="Arial"/>
        </w:rPr>
        <w:t>hechas</w:t>
      </w:r>
      <w:r w:rsidR="50BB6C74" w:rsidRPr="00E83F9E">
        <w:rPr>
          <w:rFonts w:ascii="Arial" w:hAnsi="Arial" w:cs="Arial"/>
        </w:rPr>
        <w:t xml:space="preserve"> </w:t>
      </w:r>
      <w:r w:rsidRPr="00E83F9E">
        <w:rPr>
          <w:rFonts w:ascii="Arial" w:hAnsi="Arial" w:cs="Arial"/>
        </w:rPr>
        <w:t>o</w:t>
      </w:r>
      <w:r w:rsidR="50BB6C74" w:rsidRPr="00E83F9E">
        <w:rPr>
          <w:rFonts w:ascii="Arial" w:hAnsi="Arial" w:cs="Arial"/>
        </w:rPr>
        <w:t xml:space="preserve"> </w:t>
      </w:r>
      <w:r w:rsidRPr="00E83F9E">
        <w:rPr>
          <w:rFonts w:ascii="Arial" w:hAnsi="Arial" w:cs="Arial"/>
        </w:rPr>
        <w:t>mal</w:t>
      </w:r>
      <w:r w:rsidR="50BB6C74" w:rsidRPr="00E83F9E">
        <w:rPr>
          <w:rFonts w:ascii="Arial" w:hAnsi="Arial" w:cs="Arial"/>
        </w:rPr>
        <w:t xml:space="preserve"> </w:t>
      </w:r>
      <w:r w:rsidRPr="00E83F9E">
        <w:rPr>
          <w:rFonts w:ascii="Arial" w:hAnsi="Arial" w:cs="Arial"/>
        </w:rPr>
        <w:t>ejecutadas,</w:t>
      </w:r>
      <w:r w:rsidR="50BB6C74" w:rsidRPr="00E83F9E">
        <w:rPr>
          <w:rFonts w:ascii="Arial" w:hAnsi="Arial" w:cs="Arial"/>
        </w:rPr>
        <w:t xml:space="preserve"> </w:t>
      </w:r>
      <w:r w:rsidRPr="00E83F9E">
        <w:rPr>
          <w:rFonts w:ascii="Arial" w:hAnsi="Arial" w:cs="Arial"/>
        </w:rPr>
        <w:t>rectificar</w:t>
      </w:r>
      <w:r w:rsidR="50BB6C74" w:rsidRPr="00E83F9E">
        <w:rPr>
          <w:rFonts w:ascii="Arial" w:hAnsi="Arial" w:cs="Arial"/>
        </w:rPr>
        <w:t xml:space="preserve"> </w:t>
      </w:r>
      <w:r w:rsidRPr="00E83F9E">
        <w:rPr>
          <w:rFonts w:ascii="Arial" w:hAnsi="Arial" w:cs="Arial"/>
        </w:rPr>
        <w:t>y</w:t>
      </w:r>
      <w:r w:rsidR="50BB6C74" w:rsidRPr="00E83F9E">
        <w:rPr>
          <w:rFonts w:ascii="Arial" w:hAnsi="Arial" w:cs="Arial"/>
        </w:rPr>
        <w:t xml:space="preserve"> </w:t>
      </w:r>
      <w:r w:rsidRPr="00E83F9E">
        <w:rPr>
          <w:rFonts w:ascii="Arial" w:hAnsi="Arial" w:cs="Arial"/>
        </w:rPr>
        <w:t>enmendar</w:t>
      </w:r>
      <w:r w:rsidR="50BB6C74" w:rsidRPr="00E83F9E">
        <w:rPr>
          <w:rFonts w:ascii="Arial" w:hAnsi="Arial" w:cs="Arial"/>
        </w:rPr>
        <w:t xml:space="preserve"> </w:t>
      </w:r>
      <w:r w:rsidRPr="00E83F9E">
        <w:rPr>
          <w:rFonts w:ascii="Arial" w:hAnsi="Arial" w:cs="Arial"/>
        </w:rPr>
        <w:t>las</w:t>
      </w:r>
      <w:r w:rsidR="50BB6C74" w:rsidRPr="00E83F9E">
        <w:rPr>
          <w:rFonts w:ascii="Arial" w:hAnsi="Arial" w:cs="Arial"/>
        </w:rPr>
        <w:t xml:space="preserve"> </w:t>
      </w:r>
      <w:r w:rsidRPr="00E83F9E">
        <w:rPr>
          <w:rFonts w:ascii="Arial" w:hAnsi="Arial" w:cs="Arial"/>
        </w:rPr>
        <w:t>obras</w:t>
      </w:r>
      <w:r w:rsidR="50BB6C74" w:rsidRPr="00E83F9E">
        <w:rPr>
          <w:rFonts w:ascii="Arial" w:hAnsi="Arial" w:cs="Arial"/>
        </w:rPr>
        <w:t xml:space="preserve"> </w:t>
      </w:r>
      <w:r w:rsidRPr="00E83F9E">
        <w:rPr>
          <w:rFonts w:ascii="Arial" w:hAnsi="Arial" w:cs="Arial"/>
        </w:rPr>
        <w:t>que</w:t>
      </w:r>
      <w:r w:rsidR="50BB6C74" w:rsidRPr="00E83F9E">
        <w:rPr>
          <w:rFonts w:ascii="Arial" w:hAnsi="Arial" w:cs="Arial"/>
        </w:rPr>
        <w:t xml:space="preserve"> </w:t>
      </w:r>
      <w:r w:rsidRPr="00E83F9E">
        <w:rPr>
          <w:rFonts w:ascii="Arial" w:hAnsi="Arial" w:cs="Arial"/>
        </w:rPr>
        <w:t>requieran</w:t>
      </w:r>
      <w:r w:rsidR="50BB6C74" w:rsidRPr="00E83F9E">
        <w:rPr>
          <w:rFonts w:ascii="Arial" w:hAnsi="Arial" w:cs="Arial"/>
        </w:rPr>
        <w:t xml:space="preserve"> </w:t>
      </w:r>
      <w:r w:rsidRPr="00E83F9E">
        <w:rPr>
          <w:rFonts w:ascii="Arial" w:hAnsi="Arial" w:cs="Arial"/>
        </w:rPr>
        <w:t>de</w:t>
      </w:r>
      <w:r w:rsidR="50BB6C74" w:rsidRPr="00E83F9E">
        <w:rPr>
          <w:rFonts w:ascii="Arial" w:hAnsi="Arial" w:cs="Arial"/>
        </w:rPr>
        <w:t xml:space="preserve"> </w:t>
      </w:r>
      <w:r w:rsidRPr="00E83F9E">
        <w:rPr>
          <w:rFonts w:ascii="Arial" w:hAnsi="Arial" w:cs="Arial"/>
        </w:rPr>
        <w:t>reparación,</w:t>
      </w:r>
      <w:r w:rsidR="50BB6C74" w:rsidRPr="00E83F9E">
        <w:rPr>
          <w:rFonts w:ascii="Arial" w:hAnsi="Arial" w:cs="Arial"/>
        </w:rPr>
        <w:t xml:space="preserve"> </w:t>
      </w:r>
      <w:r w:rsidRPr="00E83F9E">
        <w:rPr>
          <w:rFonts w:ascii="Arial" w:hAnsi="Arial" w:cs="Arial"/>
        </w:rPr>
        <w:t>rectificación</w:t>
      </w:r>
      <w:r w:rsidR="50BB6C74" w:rsidRPr="00E83F9E">
        <w:rPr>
          <w:rFonts w:ascii="Arial" w:hAnsi="Arial" w:cs="Arial"/>
        </w:rPr>
        <w:t xml:space="preserve"> </w:t>
      </w:r>
      <w:r w:rsidRPr="00E83F9E">
        <w:rPr>
          <w:rFonts w:ascii="Arial" w:hAnsi="Arial" w:cs="Arial"/>
        </w:rPr>
        <w:t>o</w:t>
      </w:r>
      <w:r w:rsidR="50BB6C74" w:rsidRPr="00E83F9E">
        <w:rPr>
          <w:rFonts w:ascii="Arial" w:hAnsi="Arial" w:cs="Arial"/>
        </w:rPr>
        <w:t xml:space="preserve"> </w:t>
      </w:r>
      <w:r w:rsidRPr="00E83F9E">
        <w:rPr>
          <w:rFonts w:ascii="Arial" w:hAnsi="Arial" w:cs="Arial"/>
        </w:rPr>
        <w:t>enmienda,</w:t>
      </w:r>
      <w:r w:rsidR="50BB6C74" w:rsidRPr="00E83F9E">
        <w:rPr>
          <w:rFonts w:ascii="Arial" w:hAnsi="Arial" w:cs="Arial"/>
        </w:rPr>
        <w:t xml:space="preserve"> </w:t>
      </w:r>
      <w:r w:rsidRPr="00E83F9E">
        <w:rPr>
          <w:rFonts w:ascii="Arial" w:hAnsi="Arial" w:cs="Arial"/>
        </w:rPr>
        <w:t>a</w:t>
      </w:r>
      <w:r w:rsidR="50BB6C74" w:rsidRPr="00E83F9E">
        <w:rPr>
          <w:rFonts w:ascii="Arial" w:hAnsi="Arial" w:cs="Arial"/>
        </w:rPr>
        <w:t xml:space="preserve"> </w:t>
      </w:r>
      <w:r w:rsidRPr="00E83F9E">
        <w:rPr>
          <w:rFonts w:ascii="Arial" w:hAnsi="Arial" w:cs="Arial"/>
        </w:rPr>
        <w:t>su</w:t>
      </w:r>
      <w:r w:rsidR="50BB6C74" w:rsidRPr="00E83F9E">
        <w:rPr>
          <w:rFonts w:ascii="Arial" w:hAnsi="Arial" w:cs="Arial"/>
        </w:rPr>
        <w:t xml:space="preserve"> </w:t>
      </w:r>
      <w:r w:rsidRPr="00E83F9E">
        <w:rPr>
          <w:rFonts w:ascii="Arial" w:hAnsi="Arial" w:cs="Arial"/>
        </w:rPr>
        <w:t>costa</w:t>
      </w:r>
      <w:r w:rsidR="50BB6C74" w:rsidRPr="00E83F9E">
        <w:rPr>
          <w:rFonts w:ascii="Arial" w:hAnsi="Arial" w:cs="Arial"/>
        </w:rPr>
        <w:t xml:space="preserve"> </w:t>
      </w:r>
      <w:r w:rsidRPr="00E83F9E">
        <w:rPr>
          <w:rFonts w:ascii="Arial" w:hAnsi="Arial" w:cs="Arial"/>
        </w:rPr>
        <w:t>y</w:t>
      </w:r>
      <w:r w:rsidR="50BB6C74" w:rsidRPr="00E83F9E">
        <w:rPr>
          <w:rFonts w:ascii="Arial" w:hAnsi="Arial" w:cs="Arial"/>
        </w:rPr>
        <w:t xml:space="preserve"> </w:t>
      </w:r>
      <w:r w:rsidRPr="00E83F9E">
        <w:rPr>
          <w:rFonts w:ascii="Arial" w:hAnsi="Arial" w:cs="Arial"/>
        </w:rPr>
        <w:t>dentro</w:t>
      </w:r>
      <w:r w:rsidR="50BB6C74" w:rsidRPr="00E83F9E">
        <w:rPr>
          <w:rFonts w:ascii="Arial" w:hAnsi="Arial" w:cs="Arial"/>
        </w:rPr>
        <w:t xml:space="preserve"> </w:t>
      </w:r>
      <w:r w:rsidRPr="00E83F9E">
        <w:rPr>
          <w:rFonts w:ascii="Arial" w:hAnsi="Arial" w:cs="Arial"/>
        </w:rPr>
        <w:t>de</w:t>
      </w:r>
      <w:r w:rsidR="50BB6C74" w:rsidRPr="00E83F9E">
        <w:rPr>
          <w:rFonts w:ascii="Arial" w:hAnsi="Arial" w:cs="Arial"/>
        </w:rPr>
        <w:t xml:space="preserve"> </w:t>
      </w:r>
      <w:r w:rsidRPr="00E83F9E">
        <w:rPr>
          <w:rFonts w:ascii="Arial" w:hAnsi="Arial" w:cs="Arial"/>
        </w:rPr>
        <w:t>los</w:t>
      </w:r>
      <w:r w:rsidR="50BB6C74" w:rsidRPr="00E83F9E">
        <w:rPr>
          <w:rFonts w:ascii="Arial" w:hAnsi="Arial" w:cs="Arial"/>
        </w:rPr>
        <w:t xml:space="preserve"> </w:t>
      </w:r>
      <w:r w:rsidRPr="00E83F9E">
        <w:rPr>
          <w:rFonts w:ascii="Arial" w:hAnsi="Arial" w:cs="Arial"/>
        </w:rPr>
        <w:t>plazos</w:t>
      </w:r>
      <w:r w:rsidR="50BB6C74" w:rsidRPr="00E83F9E">
        <w:rPr>
          <w:rFonts w:ascii="Arial" w:hAnsi="Arial" w:cs="Arial"/>
        </w:rPr>
        <w:t xml:space="preserve"> </w:t>
      </w:r>
      <w:r w:rsidRPr="00E83F9E">
        <w:rPr>
          <w:rFonts w:ascii="Arial" w:hAnsi="Arial" w:cs="Arial"/>
        </w:rPr>
        <w:t>establecidos</w:t>
      </w:r>
      <w:r w:rsidR="50BB6C74" w:rsidRPr="00E83F9E">
        <w:rPr>
          <w:rFonts w:ascii="Arial" w:hAnsi="Arial" w:cs="Arial"/>
        </w:rPr>
        <w:t xml:space="preserve"> </w:t>
      </w:r>
      <w:r w:rsidRPr="00E83F9E">
        <w:rPr>
          <w:rFonts w:ascii="Arial" w:hAnsi="Arial" w:cs="Arial"/>
        </w:rPr>
        <w:t>en</w:t>
      </w:r>
      <w:r w:rsidR="50BB6C74" w:rsidRPr="00E83F9E">
        <w:rPr>
          <w:rFonts w:ascii="Arial" w:hAnsi="Arial" w:cs="Arial"/>
        </w:rPr>
        <w:t xml:space="preserve"> </w:t>
      </w:r>
      <w:r w:rsidRPr="00E83F9E">
        <w:rPr>
          <w:rFonts w:ascii="Arial" w:hAnsi="Arial" w:cs="Arial"/>
        </w:rPr>
        <w:t>el</w:t>
      </w:r>
      <w:r w:rsidR="50BB6C74" w:rsidRPr="00E83F9E">
        <w:rPr>
          <w:rFonts w:ascii="Arial" w:hAnsi="Arial" w:cs="Arial"/>
        </w:rPr>
        <w:t xml:space="preserve"> </w:t>
      </w:r>
      <w:r w:rsidRPr="00E83F9E">
        <w:rPr>
          <w:rFonts w:ascii="Arial" w:hAnsi="Arial" w:cs="Arial"/>
        </w:rPr>
        <w:t>Contrato.</w:t>
      </w:r>
      <w:r w:rsidR="24106B97" w:rsidRPr="00E83F9E">
        <w:rPr>
          <w:rFonts w:ascii="Arial" w:hAnsi="Arial" w:cs="Arial"/>
        </w:rPr>
        <w:t xml:space="preserve"> Esta responsabilidad incluye, entre otros, incumplimientos de las especificaciones técnicas, uso de materiales o insumos defectuosos, o la falta de observancia de las normas técnicas</w:t>
      </w:r>
      <w:r w:rsidR="7A778307" w:rsidRPr="00E83F9E">
        <w:rPr>
          <w:rFonts w:ascii="Arial" w:hAnsi="Arial" w:cs="Arial"/>
        </w:rPr>
        <w:t xml:space="preserve">, </w:t>
      </w:r>
      <w:r w:rsidR="24106B97" w:rsidRPr="00E83F9E">
        <w:rPr>
          <w:rFonts w:ascii="Arial" w:hAnsi="Arial" w:cs="Arial"/>
        </w:rPr>
        <w:t>de seguridad</w:t>
      </w:r>
      <w:r w:rsidR="24F02419" w:rsidRPr="00E83F9E">
        <w:rPr>
          <w:rFonts w:ascii="Arial" w:hAnsi="Arial" w:cs="Arial"/>
        </w:rPr>
        <w:t xml:space="preserve"> y salud </w:t>
      </w:r>
      <w:r w:rsidR="00C97784" w:rsidRPr="00E83F9E">
        <w:rPr>
          <w:rFonts w:ascii="Arial" w:hAnsi="Arial" w:cs="Arial"/>
        </w:rPr>
        <w:t>ocupacional, y</w:t>
      </w:r>
      <w:r w:rsidR="62C89315" w:rsidRPr="00E83F9E">
        <w:rPr>
          <w:rFonts w:ascii="Arial" w:hAnsi="Arial" w:cs="Arial"/>
        </w:rPr>
        <w:t xml:space="preserve"> de prevención de riesgos </w:t>
      </w:r>
      <w:r w:rsidR="24106B97" w:rsidRPr="00E83F9E">
        <w:rPr>
          <w:rFonts w:ascii="Arial" w:hAnsi="Arial" w:cs="Arial"/>
        </w:rPr>
        <w:t>aplicables.</w:t>
      </w:r>
    </w:p>
    <w:p w14:paraId="33220B9C" w14:textId="73DF3BEA" w:rsidR="00DA382E" w:rsidRPr="00E83F9E" w:rsidRDefault="00DA382E" w:rsidP="001B5344">
      <w:pPr>
        <w:spacing w:line="276" w:lineRule="auto"/>
        <w:rPr>
          <w:rFonts w:ascii="Arial" w:hAnsi="Arial" w:cs="Arial"/>
        </w:rPr>
      </w:pPr>
      <w:r w:rsidRPr="00E83F9E">
        <w:rPr>
          <w:rFonts w:ascii="Arial" w:hAnsi="Arial" w:cs="Arial"/>
        </w:rPr>
        <w:t>En</w:t>
      </w:r>
      <w:r w:rsidR="00FE2101" w:rsidRPr="00E83F9E">
        <w:rPr>
          <w:rFonts w:ascii="Arial" w:hAnsi="Arial" w:cs="Arial"/>
        </w:rPr>
        <w:t xml:space="preserve"> </w:t>
      </w:r>
      <w:r w:rsidRPr="00E83F9E">
        <w:rPr>
          <w:rFonts w:ascii="Arial" w:hAnsi="Arial" w:cs="Arial"/>
        </w:rPr>
        <w:t>complemento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responsabilidades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señaladas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cláusula</w:t>
      </w:r>
      <w:r w:rsidR="00FE2101" w:rsidRPr="00E83F9E">
        <w:rPr>
          <w:rFonts w:ascii="Arial" w:hAnsi="Arial" w:cs="Arial"/>
        </w:rPr>
        <w:t xml:space="preserve"> </w:t>
      </w:r>
      <w:r w:rsidRPr="00E83F9E">
        <w:rPr>
          <w:rFonts w:ascii="Arial" w:hAnsi="Arial" w:cs="Arial"/>
        </w:rPr>
        <w:fldChar w:fldCharType="begin"/>
      </w:r>
      <w:r w:rsidRPr="00E83F9E">
        <w:rPr>
          <w:rFonts w:ascii="Arial" w:hAnsi="Arial" w:cs="Arial"/>
        </w:rPr>
        <w:instrText xml:space="preserve"> REF _Ref495912354 \r \h  \* MERGEFORMAT </w:instrText>
      </w:r>
      <w:r w:rsidRPr="00E83F9E">
        <w:rPr>
          <w:rFonts w:ascii="Arial" w:hAnsi="Arial" w:cs="Arial"/>
        </w:rPr>
      </w:r>
      <w:r w:rsidRPr="00E83F9E">
        <w:rPr>
          <w:rFonts w:ascii="Arial" w:hAnsi="Arial" w:cs="Arial"/>
        </w:rPr>
        <w:fldChar w:fldCharType="separate"/>
      </w:r>
      <w:r w:rsidR="009434D3">
        <w:rPr>
          <w:rFonts w:ascii="Arial" w:hAnsi="Arial" w:cs="Arial"/>
        </w:rPr>
        <w:t>3.2</w:t>
      </w:r>
      <w:r w:rsidRPr="00E83F9E">
        <w:rPr>
          <w:rFonts w:ascii="Arial" w:hAnsi="Arial" w:cs="Arial"/>
        </w:rPr>
        <w:fldChar w:fldCharType="end"/>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estas</w:t>
      </w:r>
      <w:r w:rsidR="00FE2101" w:rsidRPr="00E83F9E">
        <w:rPr>
          <w:rFonts w:ascii="Arial" w:hAnsi="Arial" w:cs="Arial"/>
        </w:rPr>
        <w:t xml:space="preserve"> </w:t>
      </w:r>
      <w:r w:rsidRPr="00E83F9E">
        <w:rPr>
          <w:rFonts w:ascii="Arial" w:hAnsi="Arial" w:cs="Arial"/>
        </w:rPr>
        <w:t>Bases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Ampliación,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obligaciones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incluyen,</w:t>
      </w:r>
      <w:r w:rsidR="00FE2101" w:rsidRPr="00E83F9E">
        <w:rPr>
          <w:rFonts w:ascii="Arial" w:hAnsi="Arial" w:cs="Arial"/>
        </w:rPr>
        <w:t xml:space="preserve"> </w:t>
      </w:r>
      <w:r w:rsidRPr="00E83F9E">
        <w:rPr>
          <w:rFonts w:ascii="Arial" w:hAnsi="Arial" w:cs="Arial"/>
        </w:rPr>
        <w:t>pero</w:t>
      </w:r>
      <w:r w:rsidR="00FE2101" w:rsidRPr="00E83F9E">
        <w:rPr>
          <w:rFonts w:ascii="Arial" w:hAnsi="Arial" w:cs="Arial"/>
        </w:rPr>
        <w:t xml:space="preserve"> </w:t>
      </w:r>
      <w:r w:rsidRPr="00E83F9E">
        <w:rPr>
          <w:rFonts w:ascii="Arial" w:hAnsi="Arial" w:cs="Arial"/>
        </w:rPr>
        <w:t>sin</w:t>
      </w:r>
      <w:r w:rsidR="00FE2101" w:rsidRPr="00E83F9E">
        <w:rPr>
          <w:rFonts w:ascii="Arial" w:hAnsi="Arial" w:cs="Arial"/>
        </w:rPr>
        <w:t xml:space="preserve"> </w:t>
      </w:r>
      <w:r w:rsidRPr="00E83F9E">
        <w:rPr>
          <w:rFonts w:ascii="Arial" w:hAnsi="Arial" w:cs="Arial"/>
        </w:rPr>
        <w:t>limitarse,</w:t>
      </w:r>
      <w:r w:rsidR="00FE2101" w:rsidRPr="00E83F9E">
        <w:rPr>
          <w:rFonts w:ascii="Arial" w:hAnsi="Arial" w:cs="Arial"/>
        </w:rPr>
        <w:t xml:space="preserve"> </w:t>
      </w:r>
      <w:r w:rsidRPr="00E83F9E">
        <w:rPr>
          <w:rFonts w:ascii="Arial" w:hAnsi="Arial" w:cs="Arial"/>
        </w:rPr>
        <w:t>a:</w:t>
      </w:r>
    </w:p>
    <w:p w14:paraId="7E96C446" w14:textId="247005F2" w:rsidR="00DA382E" w:rsidRPr="00E83F9E" w:rsidRDefault="00DA382E" w:rsidP="001B5344">
      <w:pPr>
        <w:pStyle w:val="Prrafodelista"/>
        <w:numPr>
          <w:ilvl w:val="0"/>
          <w:numId w:val="65"/>
        </w:numPr>
        <w:rPr>
          <w:rFonts w:ascii="Arial" w:hAnsi="Arial" w:cs="Arial"/>
        </w:rPr>
      </w:pPr>
      <w:r w:rsidRPr="00E83F9E">
        <w:rPr>
          <w:rFonts w:ascii="Arial" w:hAnsi="Arial" w:cs="Arial"/>
        </w:rPr>
        <w:t>Realizar</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necesarios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preparar,</w:t>
      </w:r>
      <w:r w:rsidR="00FE2101" w:rsidRPr="00E83F9E">
        <w:rPr>
          <w:rFonts w:ascii="Arial" w:hAnsi="Arial" w:cs="Arial"/>
        </w:rPr>
        <w:t xml:space="preserve"> </w:t>
      </w:r>
      <w:r w:rsidRPr="00E83F9E">
        <w:rPr>
          <w:rFonts w:ascii="Arial" w:hAnsi="Arial" w:cs="Arial"/>
        </w:rPr>
        <w:t>tramitar</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gestionar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aprobación</w:t>
      </w:r>
      <w:r w:rsidR="00FE2101" w:rsidRPr="00E83F9E">
        <w:rPr>
          <w:rFonts w:ascii="Arial" w:hAnsi="Arial" w:cs="Arial"/>
        </w:rPr>
        <w:t xml:space="preserve"> </w:t>
      </w:r>
      <w:r w:rsidRPr="00E83F9E">
        <w:rPr>
          <w:rFonts w:ascii="Arial" w:hAnsi="Arial" w:cs="Arial"/>
        </w:rPr>
        <w:t>ante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Servicio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Evaluación</w:t>
      </w:r>
      <w:r w:rsidR="00FE2101" w:rsidRPr="00E83F9E">
        <w:rPr>
          <w:rFonts w:ascii="Arial" w:hAnsi="Arial" w:cs="Arial"/>
        </w:rPr>
        <w:t xml:space="preserve"> </w:t>
      </w:r>
      <w:r w:rsidRPr="00E83F9E">
        <w:rPr>
          <w:rFonts w:ascii="Arial" w:hAnsi="Arial" w:cs="Arial"/>
        </w:rPr>
        <w:t>Ambiental</w:t>
      </w:r>
      <w:r w:rsidR="00FE2101" w:rsidRPr="00E83F9E">
        <w:rPr>
          <w:rFonts w:ascii="Arial" w:hAnsi="Arial" w:cs="Arial"/>
        </w:rPr>
        <w:t xml:space="preserve"> </w:t>
      </w:r>
      <w:r w:rsidRPr="00E83F9E">
        <w:rPr>
          <w:rFonts w:ascii="Arial" w:hAnsi="Arial" w:cs="Arial"/>
        </w:rPr>
        <w:t>(SEA),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Estudio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Declaración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Impacto</w:t>
      </w:r>
      <w:r w:rsidR="00FE2101" w:rsidRPr="00E83F9E">
        <w:rPr>
          <w:rFonts w:ascii="Arial" w:hAnsi="Arial" w:cs="Arial"/>
        </w:rPr>
        <w:t xml:space="preserve"> </w:t>
      </w:r>
      <w:r w:rsidRPr="00E83F9E">
        <w:rPr>
          <w:rFonts w:ascii="Arial" w:hAnsi="Arial" w:cs="Arial"/>
        </w:rPr>
        <w:t>Ambiental</w:t>
      </w:r>
      <w:r w:rsidR="00FE2101" w:rsidRPr="00E83F9E">
        <w:rPr>
          <w:rFonts w:ascii="Arial" w:hAnsi="Arial" w:cs="Arial"/>
        </w:rPr>
        <w:t xml:space="preserve"> </w:t>
      </w:r>
      <w:r w:rsidRPr="00E83F9E">
        <w:rPr>
          <w:rFonts w:ascii="Arial" w:hAnsi="Arial" w:cs="Arial"/>
        </w:rPr>
        <w:lastRenderedPageBreak/>
        <w:t>correspondiente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Obra,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C</w:t>
      </w:r>
      <w:r w:rsidR="003D6906" w:rsidRPr="00E83F9E">
        <w:rPr>
          <w:rFonts w:ascii="Arial" w:hAnsi="Arial" w:cs="Arial"/>
        </w:rPr>
        <w:t>onsulta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Pertinencia</w:t>
      </w:r>
      <w:r w:rsidR="00FE2101" w:rsidRPr="00E83F9E">
        <w:rPr>
          <w:rFonts w:ascii="Arial" w:hAnsi="Arial" w:cs="Arial"/>
        </w:rPr>
        <w:t xml:space="preserve"> </w:t>
      </w:r>
      <w:r w:rsidRPr="00E83F9E">
        <w:rPr>
          <w:rFonts w:ascii="Arial" w:hAnsi="Arial" w:cs="Arial"/>
        </w:rPr>
        <w:t>si</w:t>
      </w:r>
      <w:r w:rsidR="00FE2101" w:rsidRPr="00E83F9E">
        <w:rPr>
          <w:rFonts w:ascii="Arial" w:hAnsi="Arial" w:cs="Arial"/>
        </w:rPr>
        <w:t xml:space="preserve"> </w:t>
      </w:r>
      <w:r w:rsidRPr="00E83F9E">
        <w:rPr>
          <w:rFonts w:ascii="Arial" w:hAnsi="Arial" w:cs="Arial"/>
        </w:rPr>
        <w:t>fuera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anterior</w:t>
      </w:r>
      <w:r w:rsidR="00FE2101" w:rsidRPr="00E83F9E">
        <w:rPr>
          <w:rFonts w:ascii="Arial" w:hAnsi="Arial" w:cs="Arial"/>
        </w:rPr>
        <w:t xml:space="preserve"> </w:t>
      </w:r>
      <w:r w:rsidRPr="00E83F9E">
        <w:rPr>
          <w:rFonts w:ascii="Arial" w:hAnsi="Arial" w:cs="Arial"/>
        </w:rPr>
        <w:t>incluye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trámite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cambio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uso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suelo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otro</w:t>
      </w:r>
      <w:r w:rsidR="00FE2101" w:rsidRPr="00E83F9E">
        <w:rPr>
          <w:rFonts w:ascii="Arial" w:hAnsi="Arial" w:cs="Arial"/>
        </w:rPr>
        <w:t xml:space="preserve"> </w:t>
      </w:r>
      <w:r w:rsidRPr="00E83F9E">
        <w:rPr>
          <w:rFonts w:ascii="Arial" w:hAnsi="Arial" w:cs="Arial"/>
        </w:rPr>
        <w:t>permiso</w:t>
      </w:r>
      <w:r w:rsidR="00FE2101" w:rsidRPr="00E83F9E">
        <w:rPr>
          <w:rFonts w:ascii="Arial" w:hAnsi="Arial" w:cs="Arial"/>
        </w:rPr>
        <w:t xml:space="preserve"> </w:t>
      </w:r>
      <w:r w:rsidRPr="00E83F9E">
        <w:rPr>
          <w:rFonts w:ascii="Arial" w:hAnsi="Arial" w:cs="Arial"/>
        </w:rPr>
        <w:t>sectorial</w:t>
      </w:r>
      <w:r w:rsidR="00FE2101" w:rsidRPr="00E83F9E">
        <w:rPr>
          <w:rFonts w:ascii="Arial" w:hAnsi="Arial" w:cs="Arial"/>
        </w:rPr>
        <w:t xml:space="preserve"> </w:t>
      </w:r>
      <w:r w:rsidRPr="00E83F9E">
        <w:rPr>
          <w:rFonts w:ascii="Arial" w:hAnsi="Arial" w:cs="Arial"/>
        </w:rPr>
        <w:t>requerido</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construcción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puesta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servicio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00E8262B" w:rsidRPr="00E83F9E">
        <w:rPr>
          <w:rFonts w:ascii="Arial" w:hAnsi="Arial" w:cs="Arial"/>
        </w:rPr>
        <w:t>Obras</w:t>
      </w:r>
      <w:r w:rsidRPr="00E83F9E">
        <w:rPr>
          <w:rFonts w:ascii="Arial" w:hAnsi="Arial" w:cs="Arial"/>
        </w:rPr>
        <w:t>.</w:t>
      </w:r>
      <w:r w:rsidR="00FE2101" w:rsidRPr="00E83F9E">
        <w:rPr>
          <w:rFonts w:ascii="Arial" w:hAnsi="Arial" w:cs="Arial"/>
        </w:rPr>
        <w:t xml:space="preserve"> </w:t>
      </w:r>
      <w:r w:rsidRPr="00E83F9E">
        <w:rPr>
          <w:rFonts w:ascii="Arial" w:hAnsi="Arial" w:cs="Arial"/>
        </w:rPr>
        <w:t>Asimismo,</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cumplir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totalidad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condiciones</w:t>
      </w:r>
      <w:r w:rsidR="00FE2101" w:rsidRPr="00E83F9E">
        <w:rPr>
          <w:rFonts w:ascii="Arial" w:hAnsi="Arial" w:cs="Arial"/>
        </w:rPr>
        <w:t xml:space="preserve"> </w:t>
      </w:r>
      <w:r w:rsidRPr="00E83F9E">
        <w:rPr>
          <w:rFonts w:ascii="Arial" w:hAnsi="Arial" w:cs="Arial"/>
        </w:rPr>
        <w:t>establecidas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Resolución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Calificación</w:t>
      </w:r>
      <w:r w:rsidR="00FE2101" w:rsidRPr="00E83F9E">
        <w:rPr>
          <w:rFonts w:ascii="Arial" w:hAnsi="Arial" w:cs="Arial"/>
        </w:rPr>
        <w:t xml:space="preserve"> </w:t>
      </w:r>
      <w:r w:rsidRPr="00E83F9E">
        <w:rPr>
          <w:rFonts w:ascii="Arial" w:hAnsi="Arial" w:cs="Arial"/>
        </w:rPr>
        <w:t>Ambiental</w:t>
      </w:r>
      <w:r w:rsidR="00FE2101" w:rsidRPr="00E83F9E">
        <w:rPr>
          <w:rFonts w:ascii="Arial" w:hAnsi="Arial" w:cs="Arial"/>
        </w:rPr>
        <w:t xml:space="preserve"> </w:t>
      </w:r>
      <w:r w:rsidRPr="00E83F9E">
        <w:rPr>
          <w:rFonts w:ascii="Arial" w:hAnsi="Arial" w:cs="Arial"/>
        </w:rPr>
        <w:t>(RCA)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00E8262B" w:rsidRPr="00E83F9E">
        <w:rPr>
          <w:rFonts w:ascii="Arial" w:hAnsi="Arial" w:cs="Arial"/>
        </w:rPr>
        <w:t>Proyecto</w:t>
      </w:r>
      <w:r w:rsidRPr="00E83F9E">
        <w:rPr>
          <w:rFonts w:ascii="Arial" w:hAnsi="Arial" w:cs="Arial"/>
        </w:rPr>
        <w:t>,</w:t>
      </w:r>
      <w:r w:rsidR="00FE2101" w:rsidRPr="00E83F9E">
        <w:rPr>
          <w:rFonts w:ascii="Arial" w:hAnsi="Arial" w:cs="Arial"/>
        </w:rPr>
        <w:t xml:space="preserve"> </w:t>
      </w:r>
      <w:r w:rsidRPr="00E83F9E">
        <w:rPr>
          <w:rFonts w:ascii="Arial" w:hAnsi="Arial" w:cs="Arial"/>
        </w:rPr>
        <w:t>así</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también</w:t>
      </w:r>
      <w:r w:rsidR="00FE2101" w:rsidRPr="00E83F9E">
        <w:rPr>
          <w:rFonts w:ascii="Arial" w:hAnsi="Arial" w:cs="Arial"/>
        </w:rPr>
        <w:t xml:space="preserve"> </w:t>
      </w:r>
      <w:r w:rsidRPr="00E83F9E">
        <w:rPr>
          <w:rFonts w:ascii="Arial" w:hAnsi="Arial" w:cs="Arial"/>
        </w:rPr>
        <w:t>ejecutar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costo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responsabilidad</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medidas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mitigación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compensaciones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sean</w:t>
      </w:r>
      <w:r w:rsidR="00FE2101" w:rsidRPr="00E83F9E">
        <w:rPr>
          <w:rFonts w:ascii="Arial" w:hAnsi="Arial" w:cs="Arial"/>
        </w:rPr>
        <w:t xml:space="preserve"> </w:t>
      </w:r>
      <w:r w:rsidRPr="00E83F9E">
        <w:rPr>
          <w:rFonts w:ascii="Arial" w:hAnsi="Arial" w:cs="Arial"/>
        </w:rPr>
        <w:t>establecidas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RCA.</w:t>
      </w:r>
    </w:p>
    <w:p w14:paraId="16A6251D" w14:textId="2BA75E11" w:rsidR="00DA382E" w:rsidRPr="00E83F9E" w:rsidRDefault="00DA382E" w:rsidP="001B5344">
      <w:pPr>
        <w:pStyle w:val="Prrafodelista"/>
        <w:numPr>
          <w:ilvl w:val="0"/>
          <w:numId w:val="65"/>
        </w:numPr>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responsable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implementar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cargo</w:t>
      </w:r>
      <w:r w:rsidR="00FE2101" w:rsidRPr="00E83F9E">
        <w:rPr>
          <w:rFonts w:ascii="Arial" w:hAnsi="Arial" w:cs="Arial"/>
        </w:rPr>
        <w:t xml:space="preserve"> </w:t>
      </w:r>
      <w:r w:rsidRPr="00E83F9E">
        <w:rPr>
          <w:rFonts w:ascii="Arial" w:hAnsi="Arial" w:cs="Arial"/>
        </w:rPr>
        <w:t>todo</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referente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seguridad</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trabajo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procedimientos</w:t>
      </w:r>
      <w:r w:rsidR="00FE2101" w:rsidRPr="00E83F9E">
        <w:rPr>
          <w:rFonts w:ascii="Arial" w:hAnsi="Arial" w:cs="Arial"/>
        </w:rPr>
        <w:t xml:space="preserve"> </w:t>
      </w:r>
      <w:r w:rsidRPr="00E83F9E">
        <w:rPr>
          <w:rFonts w:ascii="Arial" w:hAnsi="Arial" w:cs="Arial"/>
        </w:rPr>
        <w:t>exigidos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permisos</w:t>
      </w:r>
      <w:r w:rsidR="00FE2101" w:rsidRPr="00E83F9E">
        <w:rPr>
          <w:rFonts w:ascii="Arial" w:hAnsi="Arial" w:cs="Arial"/>
        </w:rPr>
        <w:t xml:space="preserve"> </w:t>
      </w:r>
      <w:r w:rsidRPr="00E83F9E">
        <w:rPr>
          <w:rFonts w:ascii="Arial" w:hAnsi="Arial" w:cs="Arial"/>
        </w:rPr>
        <w:t>ambientales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precauciones</w:t>
      </w:r>
      <w:r w:rsidR="00FE2101" w:rsidRPr="00E83F9E">
        <w:rPr>
          <w:rFonts w:ascii="Arial" w:hAnsi="Arial" w:cs="Arial"/>
        </w:rPr>
        <w:t xml:space="preserve"> </w:t>
      </w:r>
      <w:r w:rsidRPr="00E83F9E">
        <w:rPr>
          <w:rFonts w:ascii="Arial" w:hAnsi="Arial" w:cs="Arial"/>
        </w:rPr>
        <w:t>medioambientales.</w:t>
      </w:r>
    </w:p>
    <w:p w14:paraId="6904128D" w14:textId="18A18EA3" w:rsidR="00DA382E" w:rsidRPr="00E83F9E" w:rsidRDefault="00DA382E" w:rsidP="001B5344">
      <w:pPr>
        <w:pStyle w:val="Prrafodelista"/>
        <w:numPr>
          <w:ilvl w:val="0"/>
          <w:numId w:val="65"/>
        </w:numPr>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realizar</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necesarios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ubicar,</w:t>
      </w:r>
      <w:r w:rsidR="00FE2101" w:rsidRPr="00E83F9E">
        <w:rPr>
          <w:rFonts w:ascii="Arial" w:hAnsi="Arial" w:cs="Arial"/>
        </w:rPr>
        <w:t xml:space="preserve"> </w:t>
      </w:r>
      <w:r w:rsidRPr="00E83F9E">
        <w:rPr>
          <w:rFonts w:ascii="Arial" w:hAnsi="Arial" w:cs="Arial"/>
        </w:rPr>
        <w:t>seleccionar,</w:t>
      </w:r>
      <w:r w:rsidR="00FE2101" w:rsidRPr="00E83F9E">
        <w:rPr>
          <w:rFonts w:ascii="Arial" w:hAnsi="Arial" w:cs="Arial"/>
        </w:rPr>
        <w:t xml:space="preserve"> </w:t>
      </w:r>
      <w:r w:rsidRPr="00E83F9E">
        <w:rPr>
          <w:rFonts w:ascii="Arial" w:hAnsi="Arial" w:cs="Arial"/>
        </w:rPr>
        <w:t>tramitar,</w:t>
      </w:r>
      <w:r w:rsidR="00FE2101" w:rsidRPr="00E83F9E">
        <w:rPr>
          <w:rFonts w:ascii="Arial" w:hAnsi="Arial" w:cs="Arial"/>
        </w:rPr>
        <w:t xml:space="preserve"> </w:t>
      </w:r>
      <w:r w:rsidRPr="00E83F9E">
        <w:rPr>
          <w:rFonts w:ascii="Arial" w:hAnsi="Arial" w:cs="Arial"/>
        </w:rPr>
        <w:t>adquirir</w:t>
      </w:r>
      <w:r w:rsidR="00FE2101" w:rsidRPr="00E83F9E">
        <w:rPr>
          <w:rFonts w:ascii="Arial" w:hAnsi="Arial" w:cs="Arial"/>
        </w:rPr>
        <w:t xml:space="preserve"> </w:t>
      </w:r>
      <w:r w:rsidRPr="00E83F9E">
        <w:rPr>
          <w:rFonts w:ascii="Arial" w:hAnsi="Arial" w:cs="Arial"/>
        </w:rPr>
        <w:t>e</w:t>
      </w:r>
      <w:r w:rsidR="00FE2101" w:rsidRPr="00E83F9E">
        <w:rPr>
          <w:rFonts w:ascii="Arial" w:hAnsi="Arial" w:cs="Arial"/>
        </w:rPr>
        <w:t xml:space="preserve"> </w:t>
      </w:r>
      <w:r w:rsidRPr="00E83F9E">
        <w:rPr>
          <w:rFonts w:ascii="Arial" w:hAnsi="Arial" w:cs="Arial"/>
        </w:rPr>
        <w:t>inscribir</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terrenos,</w:t>
      </w:r>
      <w:r w:rsidR="00FE2101" w:rsidRPr="00E83F9E">
        <w:rPr>
          <w:rFonts w:ascii="Arial" w:hAnsi="Arial" w:cs="Arial"/>
        </w:rPr>
        <w:t xml:space="preserve"> </w:t>
      </w:r>
      <w:r w:rsidRPr="00E83F9E">
        <w:rPr>
          <w:rFonts w:ascii="Arial" w:hAnsi="Arial" w:cs="Arial"/>
        </w:rPr>
        <w:t>así</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concesiones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servidumbres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sean</w:t>
      </w:r>
      <w:r w:rsidR="00FE2101" w:rsidRPr="00E83F9E">
        <w:rPr>
          <w:rFonts w:ascii="Arial" w:hAnsi="Arial" w:cs="Arial"/>
        </w:rPr>
        <w:t xml:space="preserve"> </w:t>
      </w:r>
      <w:r w:rsidRPr="00E83F9E">
        <w:rPr>
          <w:rFonts w:ascii="Arial" w:hAnsi="Arial" w:cs="Arial"/>
        </w:rPr>
        <w:t>necesarias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materialización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00E8262B" w:rsidRPr="00E83F9E">
        <w:rPr>
          <w:rFonts w:ascii="Arial" w:hAnsi="Arial" w:cs="Arial"/>
        </w:rPr>
        <w:t>Proyecto</w:t>
      </w:r>
      <w:r w:rsidRPr="00E83F9E">
        <w:rPr>
          <w:rFonts w:ascii="Arial" w:hAnsi="Arial" w:cs="Arial"/>
        </w:rPr>
        <w:t>.</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costos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dichas</w:t>
      </w:r>
      <w:r w:rsidR="00FE2101" w:rsidRPr="00E83F9E">
        <w:rPr>
          <w:rFonts w:ascii="Arial" w:hAnsi="Arial" w:cs="Arial"/>
        </w:rPr>
        <w:t xml:space="preserve"> </w:t>
      </w:r>
      <w:r w:rsidRPr="00E83F9E">
        <w:rPr>
          <w:rFonts w:ascii="Arial" w:hAnsi="Arial" w:cs="Arial"/>
        </w:rPr>
        <w:t>gestiones</w:t>
      </w:r>
      <w:r w:rsidR="00FE2101" w:rsidRPr="00E83F9E">
        <w:rPr>
          <w:rFonts w:ascii="Arial" w:hAnsi="Arial" w:cs="Arial"/>
        </w:rPr>
        <w:t xml:space="preserve"> </w:t>
      </w:r>
      <w:r w:rsidRPr="00E83F9E">
        <w:rPr>
          <w:rFonts w:ascii="Arial" w:hAnsi="Arial" w:cs="Arial"/>
        </w:rPr>
        <w:t>serán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exclusiva</w:t>
      </w:r>
      <w:r w:rsidR="00FE2101" w:rsidRPr="00E83F9E">
        <w:rPr>
          <w:rFonts w:ascii="Arial" w:hAnsi="Arial" w:cs="Arial"/>
        </w:rPr>
        <w:t xml:space="preserve"> </w:t>
      </w:r>
      <w:r w:rsidRPr="00E83F9E">
        <w:rPr>
          <w:rFonts w:ascii="Arial" w:hAnsi="Arial" w:cs="Arial"/>
        </w:rPr>
        <w:t>responsabilidad</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cargo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deberán</w:t>
      </w:r>
      <w:r w:rsidR="00FE2101" w:rsidRPr="00E83F9E">
        <w:rPr>
          <w:rFonts w:ascii="Arial" w:hAnsi="Arial" w:cs="Arial"/>
        </w:rPr>
        <w:t xml:space="preserve"> </w:t>
      </w:r>
      <w:r w:rsidRPr="00E83F9E">
        <w:rPr>
          <w:rFonts w:ascii="Arial" w:hAnsi="Arial" w:cs="Arial"/>
        </w:rPr>
        <w:t>formar</w:t>
      </w:r>
      <w:r w:rsidR="00FE2101" w:rsidRPr="00E83F9E">
        <w:rPr>
          <w:rFonts w:ascii="Arial" w:hAnsi="Arial" w:cs="Arial"/>
        </w:rPr>
        <w:t xml:space="preserve"> </w:t>
      </w:r>
      <w:r w:rsidRPr="00E83F9E">
        <w:rPr>
          <w:rFonts w:ascii="Arial" w:hAnsi="Arial" w:cs="Arial"/>
        </w:rPr>
        <w:t>parte</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Precio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Tanto</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compras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terreno</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concesiones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servidumbres</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harán</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nombre</w:t>
      </w:r>
      <w:r w:rsidR="00FE2101" w:rsidRPr="00E83F9E">
        <w:rPr>
          <w:rFonts w:ascii="Arial" w:hAnsi="Arial" w:cs="Arial"/>
        </w:rPr>
        <w:t xml:space="preserve"> </w:t>
      </w:r>
      <w:r w:rsidRPr="00E83F9E">
        <w:rPr>
          <w:rFonts w:ascii="Arial" w:hAnsi="Arial" w:cs="Arial"/>
        </w:rPr>
        <w:t>d</w:t>
      </w:r>
      <w:r w:rsidR="00A15330">
        <w:rPr>
          <w:rFonts w:ascii="Arial" w:hAnsi="Arial" w:cs="Arial"/>
        </w:rPr>
        <w:t xml:space="preserve">e </w:t>
      </w:r>
      <w:r w:rsidR="5AC22C2A" w:rsidRPr="04CC6ABD">
        <w:rPr>
          <w:rFonts w:ascii="Arial" w:hAnsi="Arial" w:cs="Arial"/>
        </w:rPr>
        <w:t>CGET</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instalación.</w:t>
      </w:r>
    </w:p>
    <w:p w14:paraId="33B42BE4" w14:textId="07F4F8BD" w:rsidR="00DA382E" w:rsidRPr="00E83F9E" w:rsidRDefault="00DA382E" w:rsidP="001B5344">
      <w:pPr>
        <w:pStyle w:val="Prrafodelista"/>
        <w:numPr>
          <w:ilvl w:val="0"/>
          <w:numId w:val="65"/>
        </w:numPr>
        <w:rPr>
          <w:rFonts w:ascii="Arial" w:hAnsi="Arial" w:cs="Arial"/>
        </w:rPr>
      </w:pPr>
      <w:bookmarkStart w:id="598" w:name="_Ref202519275"/>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preparará</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entregará</w:t>
      </w:r>
      <w:r w:rsidR="00FE2101" w:rsidRPr="00E83F9E">
        <w:rPr>
          <w:rFonts w:ascii="Arial" w:hAnsi="Arial" w:cs="Arial"/>
        </w:rPr>
        <w:t xml:space="preserve"> </w:t>
      </w:r>
      <w:r w:rsidRPr="6C31885C">
        <w:rPr>
          <w:rFonts w:ascii="Arial" w:hAnsi="Arial" w:cs="Arial"/>
        </w:rPr>
        <w:t>a</w:t>
      </w:r>
      <w:r w:rsidR="7181BA62" w:rsidRPr="6C31885C">
        <w:rPr>
          <w:rFonts w:ascii="Arial" w:hAnsi="Arial" w:cs="Arial"/>
        </w:rPr>
        <w:t xml:space="preserve"> </w:t>
      </w:r>
      <w:r w:rsidR="7181BA62" w:rsidRPr="57493CC1">
        <w:rPr>
          <w:rFonts w:ascii="Arial" w:hAnsi="Arial" w:cs="Arial"/>
        </w:rPr>
        <w:t>CGET</w:t>
      </w:r>
      <w:r w:rsidR="00A15330">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documentos</w:t>
      </w:r>
      <w:r w:rsidR="00646719" w:rsidRPr="00E83F9E">
        <w:rPr>
          <w:rFonts w:ascii="Arial" w:hAnsi="Arial" w:cs="Arial"/>
        </w:rPr>
        <w:t xml:space="preserve"> y planos</w:t>
      </w:r>
      <w:r w:rsidR="00FE2101" w:rsidRPr="00E83F9E">
        <w:rPr>
          <w:rFonts w:ascii="Arial" w:hAnsi="Arial" w:cs="Arial"/>
        </w:rPr>
        <w:t xml:space="preserve"> </w:t>
      </w:r>
      <w:r w:rsidRPr="00E83F9E">
        <w:rPr>
          <w:rFonts w:ascii="Arial" w:hAnsi="Arial" w:cs="Arial"/>
        </w:rPr>
        <w:t>indicados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00CC52B4" w:rsidRPr="00E83F9E">
        <w:rPr>
          <w:rFonts w:ascii="Arial" w:hAnsi="Arial" w:cs="Arial"/>
        </w:rPr>
        <w:t>listado</w:t>
      </w:r>
      <w:r w:rsidR="00FE2101" w:rsidRPr="00E83F9E">
        <w:rPr>
          <w:rFonts w:ascii="Arial" w:hAnsi="Arial" w:cs="Arial"/>
        </w:rPr>
        <w:t xml:space="preserve"> </w:t>
      </w:r>
      <w:r w:rsidRPr="00E83F9E">
        <w:rPr>
          <w:rFonts w:ascii="Arial" w:hAnsi="Arial" w:cs="Arial"/>
        </w:rPr>
        <w:t>"Entregables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Ingeniería</w:t>
      </w:r>
      <w:r w:rsidR="00FE2101" w:rsidRPr="00E83F9E">
        <w:rPr>
          <w:rFonts w:ascii="Arial" w:hAnsi="Arial" w:cs="Arial"/>
        </w:rPr>
        <w:t xml:space="preserve"> </w:t>
      </w:r>
      <w:r w:rsidRPr="00E83F9E">
        <w:rPr>
          <w:rFonts w:ascii="Arial" w:hAnsi="Arial" w:cs="Arial"/>
        </w:rPr>
        <w:t>básica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Detalle"</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es</w:t>
      </w:r>
      <w:r w:rsidR="00FE2101" w:rsidRPr="00E83F9E">
        <w:rPr>
          <w:rFonts w:ascii="Arial" w:hAnsi="Arial" w:cs="Arial"/>
        </w:rPr>
        <w:t xml:space="preserve"> </w:t>
      </w:r>
      <w:r w:rsidRPr="00E83F9E">
        <w:rPr>
          <w:rFonts w:ascii="Arial" w:hAnsi="Arial" w:cs="Arial"/>
        </w:rPr>
        <w:t>parte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Especificaciones</w:t>
      </w:r>
      <w:r w:rsidR="00FE2101" w:rsidRPr="00E83F9E">
        <w:rPr>
          <w:rFonts w:ascii="Arial" w:hAnsi="Arial" w:cs="Arial"/>
        </w:rPr>
        <w:t xml:space="preserve"> </w:t>
      </w:r>
      <w:r w:rsidRPr="00E83F9E">
        <w:rPr>
          <w:rFonts w:ascii="Arial" w:hAnsi="Arial" w:cs="Arial"/>
        </w:rPr>
        <w:t>Técnicas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Obra</w:t>
      </w:r>
      <w:r w:rsidR="00A41245" w:rsidRPr="00E83F9E">
        <w:rPr>
          <w:rFonts w:ascii="Arial" w:hAnsi="Arial" w:cs="Arial"/>
        </w:rPr>
        <w:t xml:space="preserve">, </w:t>
      </w:r>
      <w:r w:rsidR="00D3052A" w:rsidRPr="00E83F9E">
        <w:rPr>
          <w:rFonts w:ascii="Arial" w:hAnsi="Arial" w:cs="Arial"/>
        </w:rPr>
        <w:t>sin perjuicio de los entregables</w:t>
      </w:r>
      <w:r w:rsidR="00EE4B9A" w:rsidRPr="00E83F9E">
        <w:rPr>
          <w:rFonts w:ascii="Arial" w:hAnsi="Arial" w:cs="Arial"/>
        </w:rPr>
        <w:t xml:space="preserve"> que puedan ser </w:t>
      </w:r>
      <w:r w:rsidR="00AF1121" w:rsidRPr="00E83F9E">
        <w:rPr>
          <w:rFonts w:ascii="Arial" w:hAnsi="Arial" w:cs="Arial"/>
        </w:rPr>
        <w:t>requeridos</w:t>
      </w:r>
      <w:r w:rsidR="00EE4B9A" w:rsidRPr="00E83F9E">
        <w:rPr>
          <w:rFonts w:ascii="Arial" w:hAnsi="Arial" w:cs="Arial"/>
        </w:rPr>
        <w:t xml:space="preserve"> por </w:t>
      </w:r>
      <w:r w:rsidR="35AC8801" w:rsidRPr="28B79D61">
        <w:rPr>
          <w:rFonts w:ascii="Arial" w:hAnsi="Arial" w:cs="Arial"/>
        </w:rPr>
        <w:t>CGET</w:t>
      </w:r>
      <w:r w:rsidR="00DE029C" w:rsidRPr="00E83F9E">
        <w:rPr>
          <w:rFonts w:ascii="Arial" w:hAnsi="Arial" w:cs="Arial"/>
        </w:rPr>
        <w:t xml:space="preserve">, </w:t>
      </w:r>
      <w:r w:rsidR="00040B9F" w:rsidRPr="00E83F9E">
        <w:rPr>
          <w:rFonts w:ascii="Arial" w:hAnsi="Arial" w:cs="Arial"/>
        </w:rPr>
        <w:t>los cuales</w:t>
      </w:r>
      <w:r w:rsidR="00945C7F" w:rsidRPr="00E83F9E">
        <w:rPr>
          <w:rFonts w:ascii="Arial" w:hAnsi="Arial" w:cs="Arial"/>
        </w:rPr>
        <w:t xml:space="preserve"> se </w:t>
      </w:r>
      <w:r w:rsidR="00892E06" w:rsidRPr="00E83F9E">
        <w:rPr>
          <w:rFonts w:ascii="Arial" w:hAnsi="Arial" w:cs="Arial"/>
        </w:rPr>
        <w:t>acordarán</w:t>
      </w:r>
      <w:r w:rsidR="00945C7F" w:rsidRPr="00E83F9E">
        <w:rPr>
          <w:rFonts w:ascii="Arial" w:hAnsi="Arial" w:cs="Arial"/>
        </w:rPr>
        <w:t xml:space="preserve"> </w:t>
      </w:r>
      <w:r w:rsidR="0074764A" w:rsidRPr="00E83F9E">
        <w:rPr>
          <w:rFonts w:ascii="Arial" w:hAnsi="Arial" w:cs="Arial"/>
        </w:rPr>
        <w:t xml:space="preserve">y serán parte </w:t>
      </w:r>
      <w:r w:rsidR="00892E06" w:rsidRPr="00E83F9E">
        <w:rPr>
          <w:rFonts w:ascii="Arial" w:hAnsi="Arial" w:cs="Arial"/>
        </w:rPr>
        <w:t xml:space="preserve">del </w:t>
      </w:r>
      <w:r w:rsidR="00892E06" w:rsidRPr="00E83F9E">
        <w:rPr>
          <w:rFonts w:ascii="Arial" w:hAnsi="Arial" w:cs="Arial"/>
          <w:b/>
          <w:bCs/>
        </w:rPr>
        <w:t>Listado de Entregables de Ingeniería</w:t>
      </w:r>
      <w:r w:rsidR="00892E06" w:rsidRPr="00E83F9E">
        <w:rPr>
          <w:rFonts w:ascii="Arial" w:hAnsi="Arial" w:cs="Arial"/>
        </w:rPr>
        <w:t xml:space="preserve"> del proyecto asociado</w:t>
      </w:r>
      <w:r w:rsidR="003E27DE" w:rsidRPr="00E83F9E">
        <w:rPr>
          <w:rFonts w:ascii="Arial" w:hAnsi="Arial" w:cs="Arial"/>
        </w:rPr>
        <w:t xml:space="preserve"> al HITO de Pago N° 1</w:t>
      </w:r>
      <w:r w:rsidRPr="00E83F9E">
        <w:rPr>
          <w:rFonts w:ascii="Arial" w:hAnsi="Arial" w:cs="Arial"/>
        </w:rPr>
        <w:t>.</w:t>
      </w:r>
      <w:r w:rsidR="00FE2101" w:rsidRPr="00E83F9E">
        <w:rPr>
          <w:rFonts w:ascii="Arial" w:hAnsi="Arial" w:cs="Arial"/>
        </w:rPr>
        <w:t xml:space="preserve"> </w:t>
      </w:r>
      <w:r w:rsidR="00CE3CC7" w:rsidRPr="00E83F9E">
        <w:rPr>
          <w:rFonts w:ascii="Arial" w:hAnsi="Arial" w:cs="Arial"/>
        </w:rPr>
        <w:t>Tanto el Listado como l</w:t>
      </w:r>
      <w:r w:rsidRPr="00E83F9E">
        <w:rPr>
          <w:rFonts w:ascii="Arial" w:hAnsi="Arial" w:cs="Arial"/>
        </w:rPr>
        <w:t>os</w:t>
      </w:r>
      <w:r w:rsidR="00FE2101" w:rsidRPr="00E83F9E">
        <w:rPr>
          <w:rFonts w:ascii="Arial" w:hAnsi="Arial" w:cs="Arial"/>
        </w:rPr>
        <w:t xml:space="preserve"> </w:t>
      </w:r>
      <w:r w:rsidRPr="00E83F9E">
        <w:rPr>
          <w:rFonts w:ascii="Arial" w:hAnsi="Arial" w:cs="Arial"/>
        </w:rPr>
        <w:t>planos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documentos</w:t>
      </w:r>
      <w:r w:rsidR="00FE2101" w:rsidRPr="00E83F9E">
        <w:rPr>
          <w:rFonts w:ascii="Arial" w:hAnsi="Arial" w:cs="Arial"/>
        </w:rPr>
        <w:t xml:space="preserve"> </w:t>
      </w:r>
      <w:r w:rsidRPr="00E83F9E">
        <w:rPr>
          <w:rFonts w:ascii="Arial" w:hAnsi="Arial" w:cs="Arial"/>
        </w:rPr>
        <w:t>asociados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Obra</w:t>
      </w:r>
      <w:r w:rsidR="00CE3CC7" w:rsidRPr="00E83F9E">
        <w:rPr>
          <w:rFonts w:ascii="Arial" w:hAnsi="Arial" w:cs="Arial"/>
        </w:rPr>
        <w:t>,</w:t>
      </w:r>
      <w:r w:rsidR="00FE2101" w:rsidRPr="00E83F9E">
        <w:rPr>
          <w:rFonts w:ascii="Arial" w:hAnsi="Arial" w:cs="Arial"/>
        </w:rPr>
        <w:t xml:space="preserve"> </w:t>
      </w:r>
      <w:r w:rsidRPr="00E83F9E">
        <w:rPr>
          <w:rFonts w:ascii="Arial" w:hAnsi="Arial" w:cs="Arial"/>
        </w:rPr>
        <w:t>deberán</w:t>
      </w:r>
      <w:r w:rsidR="00FE2101" w:rsidRPr="00E83F9E">
        <w:rPr>
          <w:rFonts w:ascii="Arial" w:hAnsi="Arial" w:cs="Arial"/>
        </w:rPr>
        <w:t xml:space="preserve"> </w:t>
      </w:r>
      <w:r w:rsidR="00CE3CC7" w:rsidRPr="00E83F9E">
        <w:rPr>
          <w:rFonts w:ascii="Arial" w:hAnsi="Arial" w:cs="Arial"/>
        </w:rPr>
        <w:t>considerar</w:t>
      </w:r>
      <w:r w:rsidR="00FE2101" w:rsidRPr="00E83F9E">
        <w:rPr>
          <w:rFonts w:ascii="Arial" w:hAnsi="Arial" w:cs="Arial"/>
        </w:rPr>
        <w:t xml:space="preserve"> </w:t>
      </w:r>
      <w:r w:rsidR="00CE3CC7" w:rsidRPr="00E83F9E">
        <w:rPr>
          <w:rFonts w:ascii="Arial" w:hAnsi="Arial" w:cs="Arial"/>
        </w:rPr>
        <w:t xml:space="preserve">el formato y codificación que entregue </w:t>
      </w:r>
      <w:r w:rsidR="66868D84" w:rsidRPr="2724B6C9">
        <w:rPr>
          <w:rFonts w:ascii="Arial" w:hAnsi="Arial" w:cs="Arial"/>
        </w:rPr>
        <w:t>CGET</w:t>
      </w:r>
      <w:r w:rsidR="004C2908" w:rsidRPr="00E83F9E">
        <w:rPr>
          <w:rFonts w:ascii="Arial" w:hAnsi="Arial" w:cs="Arial"/>
        </w:rPr>
        <w:t>.</w:t>
      </w:r>
      <w:bookmarkEnd w:id="598"/>
    </w:p>
    <w:p w14:paraId="7104802C" w14:textId="5A530B69" w:rsidR="00DA382E" w:rsidRPr="00E83F9E" w:rsidRDefault="00DA382E" w:rsidP="001B5344">
      <w:pPr>
        <w:pStyle w:val="Prrafodelista"/>
        <w:numPr>
          <w:ilvl w:val="0"/>
          <w:numId w:val="65"/>
        </w:numPr>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00F1398D" w:rsidRPr="00E83F9E">
        <w:rPr>
          <w:rFonts w:ascii="Arial" w:hAnsi="Arial" w:cs="Arial"/>
        </w:rPr>
        <w:t xml:space="preserve">tendrá la obligación de entregar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información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diseño</w:t>
      </w:r>
      <w:r w:rsidR="00FE2101" w:rsidRPr="00E83F9E">
        <w:rPr>
          <w:rFonts w:ascii="Arial" w:hAnsi="Arial" w:cs="Arial"/>
        </w:rPr>
        <w:t xml:space="preserve"> </w:t>
      </w:r>
      <w:r w:rsidRPr="00E83F9E">
        <w:rPr>
          <w:rFonts w:ascii="Arial" w:hAnsi="Arial" w:cs="Arial"/>
        </w:rPr>
        <w:t>requerida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36C2F533" w:rsidRPr="4FED256A">
        <w:rPr>
          <w:rFonts w:ascii="Arial" w:hAnsi="Arial" w:cs="Arial"/>
        </w:rPr>
        <w:t>CGET</w:t>
      </w:r>
      <w:r w:rsidR="000038E2" w:rsidRPr="00E83F9E">
        <w:rPr>
          <w:rFonts w:ascii="Arial" w:hAnsi="Arial" w:cs="Arial"/>
        </w:rPr>
        <w:t xml:space="preserve"> en cualquiera de las etapas del proyecto</w:t>
      </w:r>
      <w:r w:rsidRPr="00E83F9E">
        <w:rPr>
          <w:rFonts w:ascii="Arial" w:hAnsi="Arial" w:cs="Arial"/>
        </w:rPr>
        <w:t>.</w:t>
      </w:r>
      <w:r w:rsidR="00496560" w:rsidRPr="00E83F9E">
        <w:rPr>
          <w:rFonts w:ascii="Arial" w:hAnsi="Arial" w:cs="Arial"/>
        </w:rPr>
        <w:t xml:space="preserve"> </w:t>
      </w:r>
    </w:p>
    <w:p w14:paraId="4AE47B8C" w14:textId="256D6135" w:rsidR="00DA382E" w:rsidRPr="00E83F9E" w:rsidRDefault="00DA382E" w:rsidP="001B5344">
      <w:pPr>
        <w:pStyle w:val="Prrafodelista"/>
        <w:numPr>
          <w:ilvl w:val="0"/>
          <w:numId w:val="65"/>
        </w:numPr>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preparará</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Planos</w:t>
      </w:r>
      <w:r w:rsidR="00FE2101" w:rsidRPr="00E83F9E">
        <w:rPr>
          <w:rFonts w:ascii="Arial" w:hAnsi="Arial" w:cs="Arial"/>
        </w:rPr>
        <w:t xml:space="preserve"> </w:t>
      </w:r>
      <w:r w:rsidRPr="00E83F9E">
        <w:rPr>
          <w:rFonts w:ascii="Arial" w:hAnsi="Arial" w:cs="Arial"/>
        </w:rPr>
        <w:t>As</w:t>
      </w:r>
      <w:r w:rsidR="00FE2101" w:rsidRPr="00E83F9E">
        <w:rPr>
          <w:rFonts w:ascii="Arial" w:hAnsi="Arial" w:cs="Arial"/>
        </w:rPr>
        <w:t xml:space="preserve"> </w:t>
      </w:r>
      <w:r w:rsidRPr="00E83F9E">
        <w:rPr>
          <w:rFonts w:ascii="Arial" w:hAnsi="Arial" w:cs="Arial"/>
        </w:rPr>
        <w:t>Built</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toda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Obra.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entrega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planos</w:t>
      </w:r>
      <w:r w:rsidR="00FE2101" w:rsidRPr="00E83F9E">
        <w:rPr>
          <w:rFonts w:ascii="Arial" w:hAnsi="Arial" w:cs="Arial"/>
        </w:rPr>
        <w:t xml:space="preserve"> </w:t>
      </w:r>
      <w:r w:rsidR="003555E3">
        <w:rPr>
          <w:rFonts w:ascii="Arial" w:hAnsi="Arial" w:cs="Arial"/>
        </w:rPr>
        <w:t>A</w:t>
      </w:r>
      <w:r w:rsidRPr="00E83F9E">
        <w:rPr>
          <w:rFonts w:ascii="Arial" w:hAnsi="Arial" w:cs="Arial"/>
        </w:rPr>
        <w:t>s</w:t>
      </w:r>
      <w:r w:rsidR="00FE2101" w:rsidRPr="00E83F9E">
        <w:rPr>
          <w:rFonts w:ascii="Arial" w:hAnsi="Arial" w:cs="Arial"/>
        </w:rPr>
        <w:t xml:space="preserve"> </w:t>
      </w:r>
      <w:r w:rsidR="003555E3">
        <w:rPr>
          <w:rFonts w:ascii="Arial" w:hAnsi="Arial" w:cs="Arial"/>
        </w:rPr>
        <w:t>B</w:t>
      </w:r>
      <w:r w:rsidRPr="00E83F9E">
        <w:rPr>
          <w:rFonts w:ascii="Arial" w:hAnsi="Arial" w:cs="Arial"/>
        </w:rPr>
        <w:t>uilt</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hará</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vez</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diferentes</w:t>
      </w:r>
      <w:r w:rsidR="00FE2101" w:rsidRPr="00E83F9E">
        <w:rPr>
          <w:rFonts w:ascii="Arial" w:hAnsi="Arial" w:cs="Arial"/>
        </w:rPr>
        <w:t xml:space="preserve"> </w:t>
      </w:r>
      <w:r w:rsidRPr="00E83F9E">
        <w:rPr>
          <w:rFonts w:ascii="Arial" w:hAnsi="Arial" w:cs="Arial"/>
        </w:rPr>
        <w:t>especialidades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vayan</w:t>
      </w:r>
      <w:r w:rsidR="00FE2101" w:rsidRPr="00E83F9E">
        <w:rPr>
          <w:rFonts w:ascii="Arial" w:hAnsi="Arial" w:cs="Arial"/>
        </w:rPr>
        <w:t xml:space="preserve"> </w:t>
      </w:r>
      <w:r w:rsidRPr="00E83F9E">
        <w:rPr>
          <w:rFonts w:ascii="Arial" w:hAnsi="Arial" w:cs="Arial"/>
        </w:rPr>
        <w:t>terminando</w:t>
      </w:r>
      <w:r w:rsidR="00FE2101" w:rsidRPr="00E83F9E">
        <w:rPr>
          <w:rFonts w:ascii="Arial" w:hAnsi="Arial" w:cs="Arial"/>
        </w:rPr>
        <w:t xml:space="preserve"> </w:t>
      </w:r>
      <w:r w:rsidRPr="00E83F9E">
        <w:rPr>
          <w:rFonts w:ascii="Arial" w:hAnsi="Arial" w:cs="Arial"/>
        </w:rPr>
        <w:t>(OOCC,</w:t>
      </w:r>
      <w:r w:rsidR="00FE2101" w:rsidRPr="00E83F9E">
        <w:rPr>
          <w:rFonts w:ascii="Arial" w:hAnsi="Arial" w:cs="Arial"/>
        </w:rPr>
        <w:t xml:space="preserve"> </w:t>
      </w:r>
      <w:r w:rsidRPr="00E83F9E">
        <w:rPr>
          <w:rFonts w:ascii="Arial" w:hAnsi="Arial" w:cs="Arial"/>
        </w:rPr>
        <w:t>montaje,</w:t>
      </w:r>
      <w:r w:rsidR="00FE2101" w:rsidRPr="00E83F9E">
        <w:rPr>
          <w:rFonts w:ascii="Arial" w:hAnsi="Arial" w:cs="Arial"/>
        </w:rPr>
        <w:t xml:space="preserve"> </w:t>
      </w:r>
      <w:r w:rsidRPr="00E83F9E">
        <w:rPr>
          <w:rFonts w:ascii="Arial" w:hAnsi="Arial" w:cs="Arial"/>
        </w:rPr>
        <w:t>tendido,</w:t>
      </w:r>
      <w:r w:rsidR="00FE2101" w:rsidRPr="00E83F9E">
        <w:rPr>
          <w:rFonts w:ascii="Arial" w:hAnsi="Arial" w:cs="Arial"/>
        </w:rPr>
        <w:t xml:space="preserve"> </w:t>
      </w:r>
      <w:r w:rsidRPr="00E83F9E">
        <w:rPr>
          <w:rFonts w:ascii="Arial" w:hAnsi="Arial" w:cs="Arial"/>
        </w:rPr>
        <w:t>etc.).</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totalidad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planos</w:t>
      </w:r>
      <w:r w:rsidR="00FE2101" w:rsidRPr="00E83F9E">
        <w:rPr>
          <w:rFonts w:ascii="Arial" w:hAnsi="Arial" w:cs="Arial"/>
        </w:rPr>
        <w:t xml:space="preserve"> </w:t>
      </w:r>
      <w:r w:rsidR="003555E3">
        <w:rPr>
          <w:rFonts w:ascii="Arial" w:hAnsi="Arial" w:cs="Arial"/>
        </w:rPr>
        <w:t>A</w:t>
      </w:r>
      <w:r w:rsidRPr="00E83F9E">
        <w:rPr>
          <w:rFonts w:ascii="Arial" w:hAnsi="Arial" w:cs="Arial"/>
        </w:rPr>
        <w:t>s</w:t>
      </w:r>
      <w:r w:rsidR="00FE2101" w:rsidRPr="00E83F9E">
        <w:rPr>
          <w:rFonts w:ascii="Arial" w:hAnsi="Arial" w:cs="Arial"/>
        </w:rPr>
        <w:t xml:space="preserve"> </w:t>
      </w:r>
      <w:r w:rsidR="003555E3" w:rsidRPr="00E83F9E">
        <w:rPr>
          <w:rFonts w:ascii="Arial" w:hAnsi="Arial" w:cs="Arial"/>
        </w:rPr>
        <w:t>Built</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entregado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superior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008206FA">
        <w:rPr>
          <w:rFonts w:ascii="Arial" w:hAnsi="Arial" w:cs="Arial"/>
        </w:rPr>
        <w:t>treinta (</w:t>
      </w:r>
      <w:r w:rsidR="007A5488" w:rsidRPr="00E83F9E">
        <w:rPr>
          <w:rFonts w:ascii="Arial" w:hAnsi="Arial" w:cs="Arial"/>
        </w:rPr>
        <w:t>30</w:t>
      </w:r>
      <w:r w:rsidR="008206FA">
        <w:rPr>
          <w:rFonts w:ascii="Arial" w:hAnsi="Arial" w:cs="Arial"/>
        </w:rPr>
        <w:t>)</w:t>
      </w:r>
      <w:r w:rsidR="007A5488" w:rsidRPr="00E83F9E">
        <w:rPr>
          <w:rFonts w:ascii="Arial" w:hAnsi="Arial" w:cs="Arial"/>
        </w:rPr>
        <w:t xml:space="preserve"> días</w:t>
      </w:r>
      <w:r w:rsidR="00677A25" w:rsidRPr="00E83F9E">
        <w:rPr>
          <w:rFonts w:ascii="Arial" w:hAnsi="Arial" w:cs="Arial"/>
        </w:rPr>
        <w:t xml:space="preserve"> corridos</w:t>
      </w:r>
      <w:r w:rsidR="00FE2101" w:rsidRPr="00E83F9E">
        <w:rPr>
          <w:rFonts w:ascii="Arial" w:hAnsi="Arial" w:cs="Arial"/>
        </w:rPr>
        <w:t xml:space="preserve"> </w:t>
      </w:r>
      <w:r w:rsidRPr="00E83F9E">
        <w:rPr>
          <w:rFonts w:ascii="Arial" w:hAnsi="Arial" w:cs="Arial"/>
        </w:rPr>
        <w:t>después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puesta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servicio.</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planos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documentos</w:t>
      </w:r>
      <w:r w:rsidR="00FE2101" w:rsidRPr="00E83F9E">
        <w:rPr>
          <w:rFonts w:ascii="Arial" w:hAnsi="Arial" w:cs="Arial"/>
        </w:rPr>
        <w:t xml:space="preserve"> </w:t>
      </w:r>
      <w:r w:rsidRPr="00E83F9E">
        <w:rPr>
          <w:rFonts w:ascii="Arial" w:hAnsi="Arial" w:cs="Arial"/>
        </w:rPr>
        <w:t>asociados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Obra</w:t>
      </w:r>
      <w:r w:rsidR="00FE2101" w:rsidRPr="00E83F9E">
        <w:rPr>
          <w:rFonts w:ascii="Arial" w:hAnsi="Arial" w:cs="Arial"/>
        </w:rPr>
        <w:t xml:space="preserve"> </w:t>
      </w:r>
      <w:r w:rsidRPr="00E83F9E">
        <w:rPr>
          <w:rFonts w:ascii="Arial" w:hAnsi="Arial" w:cs="Arial"/>
        </w:rPr>
        <w:t>deberán</w:t>
      </w:r>
      <w:r w:rsidR="00FE2101" w:rsidRPr="00E83F9E">
        <w:rPr>
          <w:rFonts w:ascii="Arial" w:hAnsi="Arial" w:cs="Arial"/>
        </w:rPr>
        <w:t xml:space="preserve"> </w:t>
      </w:r>
      <w:r w:rsidRPr="00E83F9E">
        <w:rPr>
          <w:rFonts w:ascii="Arial" w:hAnsi="Arial" w:cs="Arial"/>
        </w:rPr>
        <w:t>ajustarse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normas</w:t>
      </w:r>
      <w:r w:rsidR="00FE2101" w:rsidRPr="00E83F9E">
        <w:rPr>
          <w:rFonts w:ascii="Arial" w:hAnsi="Arial" w:cs="Arial"/>
        </w:rPr>
        <w:t xml:space="preserve"> </w:t>
      </w:r>
      <w:r w:rsidRPr="00E83F9E">
        <w:rPr>
          <w:rFonts w:ascii="Arial" w:hAnsi="Arial" w:cs="Arial"/>
        </w:rPr>
        <w:t>establecidas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0758562A" w:rsidRPr="1C998168">
        <w:rPr>
          <w:rFonts w:ascii="Arial" w:hAnsi="Arial" w:cs="Arial"/>
        </w:rPr>
        <w:t>CGET</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estos</w:t>
      </w:r>
      <w:r w:rsidR="00FE2101" w:rsidRPr="00E83F9E">
        <w:rPr>
          <w:rFonts w:ascii="Arial" w:hAnsi="Arial" w:cs="Arial"/>
        </w:rPr>
        <w:t xml:space="preserve"> </w:t>
      </w:r>
      <w:r w:rsidRPr="00E83F9E">
        <w:rPr>
          <w:rFonts w:ascii="Arial" w:hAnsi="Arial" w:cs="Arial"/>
        </w:rPr>
        <w:t>efectos.</w:t>
      </w:r>
    </w:p>
    <w:p w14:paraId="09C0BAB5" w14:textId="64EC078B" w:rsidR="00DA382E" w:rsidRPr="00E83F9E" w:rsidRDefault="00DA382E" w:rsidP="001B5344">
      <w:pPr>
        <w:pStyle w:val="Prrafodelista"/>
        <w:numPr>
          <w:ilvl w:val="0"/>
          <w:numId w:val="65"/>
        </w:numPr>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asegurar</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representante</w:t>
      </w:r>
      <w:r w:rsidR="00FE2101" w:rsidRPr="00E83F9E">
        <w:rPr>
          <w:rFonts w:ascii="Arial" w:hAnsi="Arial" w:cs="Arial"/>
        </w:rPr>
        <w:t xml:space="preserve"> </w:t>
      </w:r>
      <w:r w:rsidRPr="1C998168">
        <w:rPr>
          <w:rFonts w:ascii="Arial" w:hAnsi="Arial" w:cs="Arial"/>
        </w:rPr>
        <w:t>de</w:t>
      </w:r>
      <w:r w:rsidR="5F191F4A" w:rsidRPr="1C998168">
        <w:rPr>
          <w:rFonts w:ascii="Arial" w:hAnsi="Arial" w:cs="Arial"/>
        </w:rPr>
        <w:t xml:space="preserve"> CGET </w:t>
      </w:r>
      <w:r w:rsidRPr="00E83F9E">
        <w:rPr>
          <w:rFonts w:ascii="Arial" w:hAnsi="Arial" w:cs="Arial"/>
        </w:rPr>
        <w:t>y</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equipo,</w:t>
      </w:r>
      <w:r w:rsidR="00FE2101" w:rsidRPr="00E83F9E">
        <w:rPr>
          <w:rFonts w:ascii="Arial" w:hAnsi="Arial" w:cs="Arial"/>
        </w:rPr>
        <w:t xml:space="preserve"> </w:t>
      </w:r>
      <w:r w:rsidRPr="00E83F9E">
        <w:rPr>
          <w:rFonts w:ascii="Arial" w:hAnsi="Arial" w:cs="Arial"/>
        </w:rPr>
        <w:t>acceso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todo</w:t>
      </w:r>
      <w:r w:rsidR="00FE2101" w:rsidRPr="00E83F9E">
        <w:rPr>
          <w:rFonts w:ascii="Arial" w:hAnsi="Arial" w:cs="Arial"/>
        </w:rPr>
        <w:t xml:space="preserve"> </w:t>
      </w:r>
      <w:r w:rsidRPr="00E83F9E">
        <w:rPr>
          <w:rFonts w:ascii="Arial" w:hAnsi="Arial" w:cs="Arial"/>
        </w:rPr>
        <w:t>momento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instalaciones.</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persona</w:t>
      </w:r>
      <w:r w:rsidR="00FE2101" w:rsidRPr="00E83F9E">
        <w:rPr>
          <w:rFonts w:ascii="Arial" w:hAnsi="Arial" w:cs="Arial"/>
        </w:rPr>
        <w:t xml:space="preserve"> </w:t>
      </w:r>
      <w:r w:rsidRPr="00E83F9E">
        <w:rPr>
          <w:rFonts w:ascii="Arial" w:hAnsi="Arial" w:cs="Arial"/>
        </w:rPr>
        <w:t>autorizada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escrito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1E02CE40" w:rsidRPr="629DA3D5">
        <w:rPr>
          <w:rFonts w:ascii="Arial" w:hAnsi="Arial" w:cs="Arial"/>
        </w:rPr>
        <w:t>CGET</w:t>
      </w:r>
      <w:r w:rsidR="00FE2101" w:rsidRPr="00E83F9E">
        <w:rPr>
          <w:rFonts w:ascii="Arial" w:hAnsi="Arial" w:cs="Arial"/>
        </w:rPr>
        <w:t xml:space="preserve"> </w:t>
      </w:r>
      <w:r w:rsidRPr="00E83F9E">
        <w:rPr>
          <w:rFonts w:ascii="Arial" w:hAnsi="Arial" w:cs="Arial"/>
        </w:rPr>
        <w:t>tendrá</w:t>
      </w:r>
      <w:r w:rsidR="00FE2101" w:rsidRPr="00E83F9E">
        <w:rPr>
          <w:rFonts w:ascii="Arial" w:hAnsi="Arial" w:cs="Arial"/>
        </w:rPr>
        <w:t xml:space="preserve"> </w:t>
      </w:r>
      <w:r w:rsidRPr="00E83F9E">
        <w:rPr>
          <w:rFonts w:ascii="Arial" w:hAnsi="Arial" w:cs="Arial"/>
        </w:rPr>
        <w:t>acceso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00E8262B" w:rsidRPr="00E83F9E">
        <w:rPr>
          <w:rFonts w:ascii="Arial" w:hAnsi="Arial" w:cs="Arial"/>
        </w:rPr>
        <w:t>Obras</w:t>
      </w:r>
      <w:r w:rsidRPr="00E83F9E">
        <w:rPr>
          <w:rFonts w:ascii="Arial" w:hAnsi="Arial" w:cs="Arial"/>
        </w:rPr>
        <w:t>.</w:t>
      </w:r>
      <w:r w:rsidR="00FE2101" w:rsidRPr="00E83F9E">
        <w:rPr>
          <w:rFonts w:ascii="Arial" w:hAnsi="Arial" w:cs="Arial"/>
        </w:rPr>
        <w:t xml:space="preserve"> </w:t>
      </w:r>
      <w:r w:rsidRPr="00E83F9E">
        <w:rPr>
          <w:rFonts w:ascii="Arial" w:hAnsi="Arial" w:cs="Arial"/>
        </w:rPr>
        <w:t>Estas</w:t>
      </w:r>
      <w:r w:rsidR="00FE2101" w:rsidRPr="00E83F9E">
        <w:rPr>
          <w:rFonts w:ascii="Arial" w:hAnsi="Arial" w:cs="Arial"/>
        </w:rPr>
        <w:t xml:space="preserve"> </w:t>
      </w:r>
      <w:r w:rsidRPr="00E83F9E">
        <w:rPr>
          <w:rFonts w:ascii="Arial" w:hAnsi="Arial" w:cs="Arial"/>
        </w:rPr>
        <w:t>personas</w:t>
      </w:r>
      <w:r w:rsidR="00FE2101" w:rsidRPr="00E83F9E">
        <w:rPr>
          <w:rFonts w:ascii="Arial" w:hAnsi="Arial" w:cs="Arial"/>
        </w:rPr>
        <w:t xml:space="preserve"> </w:t>
      </w:r>
      <w:r w:rsidRPr="00E83F9E">
        <w:rPr>
          <w:rFonts w:ascii="Arial" w:hAnsi="Arial" w:cs="Arial"/>
        </w:rPr>
        <w:t>tendrán</w:t>
      </w:r>
      <w:r w:rsidR="00FE2101" w:rsidRPr="00E83F9E">
        <w:rPr>
          <w:rFonts w:ascii="Arial" w:hAnsi="Arial" w:cs="Arial"/>
        </w:rPr>
        <w:t xml:space="preserve"> </w:t>
      </w:r>
      <w:r w:rsidRPr="00E83F9E">
        <w:rPr>
          <w:rFonts w:ascii="Arial" w:hAnsi="Arial" w:cs="Arial"/>
        </w:rPr>
        <w:t>derecho</w:t>
      </w:r>
      <w:r w:rsidR="00FE2101" w:rsidRPr="00E83F9E">
        <w:rPr>
          <w:rFonts w:ascii="Arial" w:hAnsi="Arial" w:cs="Arial"/>
        </w:rPr>
        <w:t xml:space="preserve"> </w:t>
      </w:r>
      <w:r w:rsidR="00171D6B" w:rsidRPr="00E83F9E">
        <w:rPr>
          <w:rFonts w:ascii="Arial" w:hAnsi="Arial" w:cs="Arial"/>
        </w:rPr>
        <w:t>a</w:t>
      </w:r>
      <w:r w:rsidR="00FE2101" w:rsidRPr="00E83F9E">
        <w:rPr>
          <w:rFonts w:ascii="Arial" w:hAnsi="Arial" w:cs="Arial"/>
        </w:rPr>
        <w:t xml:space="preserve"> </w:t>
      </w:r>
      <w:r w:rsidRPr="00E83F9E">
        <w:rPr>
          <w:rFonts w:ascii="Arial" w:hAnsi="Arial" w:cs="Arial"/>
        </w:rPr>
        <w:t>estar</w:t>
      </w:r>
      <w:r w:rsidR="00FE2101" w:rsidRPr="00E83F9E">
        <w:rPr>
          <w:rFonts w:ascii="Arial" w:hAnsi="Arial" w:cs="Arial"/>
        </w:rPr>
        <w:t xml:space="preserve"> </w:t>
      </w:r>
      <w:r w:rsidRPr="00E83F9E">
        <w:rPr>
          <w:rFonts w:ascii="Arial" w:hAnsi="Arial" w:cs="Arial"/>
        </w:rPr>
        <w:t>presentes</w:t>
      </w:r>
      <w:r w:rsidR="00FE2101" w:rsidRPr="00E83F9E">
        <w:rPr>
          <w:rFonts w:ascii="Arial" w:hAnsi="Arial" w:cs="Arial"/>
        </w:rPr>
        <w:t xml:space="preserve"> </w:t>
      </w:r>
      <w:r w:rsidRPr="00E83F9E">
        <w:rPr>
          <w:rFonts w:ascii="Arial" w:hAnsi="Arial" w:cs="Arial"/>
        </w:rPr>
        <w:t>durante</w:t>
      </w:r>
      <w:r w:rsidR="00FE2101" w:rsidRPr="00E83F9E">
        <w:rPr>
          <w:rFonts w:ascii="Arial" w:hAnsi="Arial" w:cs="Arial"/>
        </w:rPr>
        <w:t xml:space="preserve"> </w:t>
      </w:r>
      <w:r w:rsidRPr="00E83F9E">
        <w:rPr>
          <w:rFonts w:ascii="Arial" w:hAnsi="Arial" w:cs="Arial"/>
        </w:rPr>
        <w:t>pruebas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ajustes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puesta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servicio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instalaciones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tendrán</w:t>
      </w:r>
      <w:r w:rsidR="00FE2101" w:rsidRPr="00E83F9E">
        <w:rPr>
          <w:rFonts w:ascii="Arial" w:hAnsi="Arial" w:cs="Arial"/>
        </w:rPr>
        <w:t xml:space="preserve"> </w:t>
      </w:r>
      <w:r w:rsidRPr="00E83F9E">
        <w:rPr>
          <w:rFonts w:ascii="Arial" w:hAnsi="Arial" w:cs="Arial"/>
        </w:rPr>
        <w:t>acceso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procedimientos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pruebas,</w:t>
      </w:r>
      <w:r w:rsidR="00FE2101" w:rsidRPr="00E83F9E">
        <w:rPr>
          <w:rFonts w:ascii="Arial" w:hAnsi="Arial" w:cs="Arial"/>
        </w:rPr>
        <w:t xml:space="preserve"> </w:t>
      </w:r>
      <w:r w:rsidRPr="00E83F9E">
        <w:rPr>
          <w:rFonts w:ascii="Arial" w:hAnsi="Arial" w:cs="Arial"/>
        </w:rPr>
        <w:t>protocolos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pruebas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datos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montaje.</w:t>
      </w:r>
      <w:r w:rsidR="00FE2101" w:rsidRPr="00E83F9E">
        <w:rPr>
          <w:rFonts w:ascii="Arial" w:hAnsi="Arial" w:cs="Arial"/>
        </w:rPr>
        <w:t xml:space="preserve"> </w:t>
      </w:r>
      <w:r w:rsidRPr="00E83F9E">
        <w:rPr>
          <w:rFonts w:ascii="Arial" w:hAnsi="Arial" w:cs="Arial"/>
        </w:rPr>
        <w:t>También</w:t>
      </w:r>
      <w:r w:rsidR="00FE2101" w:rsidRPr="00E83F9E">
        <w:rPr>
          <w:rFonts w:ascii="Arial" w:hAnsi="Arial" w:cs="Arial"/>
        </w:rPr>
        <w:t xml:space="preserve"> </w:t>
      </w:r>
      <w:r w:rsidRPr="00E83F9E">
        <w:rPr>
          <w:rFonts w:ascii="Arial" w:hAnsi="Arial" w:cs="Arial"/>
        </w:rPr>
        <w:t>estas</w:t>
      </w:r>
      <w:r w:rsidR="00FE2101" w:rsidRPr="00E83F9E">
        <w:rPr>
          <w:rFonts w:ascii="Arial" w:hAnsi="Arial" w:cs="Arial"/>
        </w:rPr>
        <w:t xml:space="preserve"> </w:t>
      </w:r>
      <w:r w:rsidRPr="00E83F9E">
        <w:rPr>
          <w:rFonts w:ascii="Arial" w:hAnsi="Arial" w:cs="Arial"/>
        </w:rPr>
        <w:t>personas</w:t>
      </w:r>
      <w:r w:rsidR="00FE2101" w:rsidRPr="00E83F9E">
        <w:rPr>
          <w:rFonts w:ascii="Arial" w:hAnsi="Arial" w:cs="Arial"/>
        </w:rPr>
        <w:t xml:space="preserve"> </w:t>
      </w:r>
      <w:r w:rsidRPr="00E83F9E">
        <w:rPr>
          <w:rFonts w:ascii="Arial" w:hAnsi="Arial" w:cs="Arial"/>
        </w:rPr>
        <w:t>tendrán</w:t>
      </w:r>
      <w:r w:rsidR="00FE2101" w:rsidRPr="00E83F9E">
        <w:rPr>
          <w:rFonts w:ascii="Arial" w:hAnsi="Arial" w:cs="Arial"/>
        </w:rPr>
        <w:t xml:space="preserve"> </w:t>
      </w:r>
      <w:r w:rsidRPr="00E83F9E">
        <w:rPr>
          <w:rFonts w:ascii="Arial" w:hAnsi="Arial" w:cs="Arial"/>
        </w:rPr>
        <w:t>acceso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lugares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corresponda</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verificar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estado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avance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fabricación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equipamiento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materiales.</w:t>
      </w:r>
    </w:p>
    <w:p w14:paraId="1F365082" w14:textId="04434E57" w:rsidR="00DA382E" w:rsidRPr="00E83F9E" w:rsidRDefault="00DA382E" w:rsidP="001B5344">
      <w:pPr>
        <w:pStyle w:val="Prrafodelista"/>
        <w:numPr>
          <w:ilvl w:val="0"/>
          <w:numId w:val="65"/>
        </w:numPr>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proporcionará</w:t>
      </w:r>
      <w:r w:rsidR="00FE2101" w:rsidRPr="00E83F9E">
        <w:rPr>
          <w:rFonts w:ascii="Arial" w:hAnsi="Arial" w:cs="Arial"/>
        </w:rPr>
        <w:t xml:space="preserve"> </w:t>
      </w:r>
      <w:r w:rsidRPr="629DA3D5">
        <w:rPr>
          <w:rFonts w:ascii="Arial" w:hAnsi="Arial" w:cs="Arial"/>
        </w:rPr>
        <w:t>a</w:t>
      </w:r>
      <w:r w:rsidR="673143E6" w:rsidRPr="629DA3D5">
        <w:rPr>
          <w:rFonts w:ascii="Arial" w:hAnsi="Arial" w:cs="Arial"/>
        </w:rPr>
        <w:t xml:space="preserve"> CGET</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debida</w:t>
      </w:r>
      <w:r w:rsidR="00FE2101" w:rsidRPr="00E83F9E">
        <w:rPr>
          <w:rFonts w:ascii="Arial" w:hAnsi="Arial" w:cs="Arial"/>
        </w:rPr>
        <w:t xml:space="preserve"> </w:t>
      </w:r>
      <w:r w:rsidRPr="00E83F9E">
        <w:rPr>
          <w:rFonts w:ascii="Arial" w:hAnsi="Arial" w:cs="Arial"/>
        </w:rPr>
        <w:t>anticipación,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información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fechas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inicio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pruebas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recepción</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fábrica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pruebas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terreno</w:t>
      </w:r>
      <w:r w:rsidR="00A1058C" w:rsidRPr="00E83F9E">
        <w:rPr>
          <w:rFonts w:ascii="Arial" w:hAnsi="Arial" w:cs="Arial"/>
        </w:rPr>
        <w:t>.</w:t>
      </w:r>
      <w:r w:rsidR="00FE2101" w:rsidRPr="00E83F9E">
        <w:rPr>
          <w:rFonts w:ascii="Arial" w:hAnsi="Arial" w:cs="Arial"/>
        </w:rPr>
        <w:t xml:space="preserve"> </w:t>
      </w:r>
      <w:r w:rsidR="00A1058C" w:rsidRPr="00E83F9E">
        <w:rPr>
          <w:rFonts w:ascii="Arial" w:hAnsi="Arial" w:cs="Arial"/>
        </w:rPr>
        <w:t>E</w:t>
      </w:r>
      <w:r w:rsidRPr="00E83F9E">
        <w:rPr>
          <w:rFonts w:ascii="Arial" w:hAnsi="Arial" w:cs="Arial"/>
        </w:rPr>
        <w:t>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dará</w:t>
      </w:r>
      <w:r w:rsidR="00FE2101" w:rsidRPr="00E83F9E">
        <w:rPr>
          <w:rFonts w:ascii="Arial" w:hAnsi="Arial" w:cs="Arial"/>
        </w:rPr>
        <w:t xml:space="preserve"> </w:t>
      </w:r>
      <w:r w:rsidRPr="00E83F9E">
        <w:rPr>
          <w:rFonts w:ascii="Arial" w:hAnsi="Arial" w:cs="Arial"/>
        </w:rPr>
        <w:t>aviso</w:t>
      </w:r>
      <w:r w:rsidR="00FE2101" w:rsidRPr="00E83F9E">
        <w:rPr>
          <w:rFonts w:ascii="Arial" w:hAnsi="Arial" w:cs="Arial"/>
        </w:rPr>
        <w:t xml:space="preserve"> </w:t>
      </w:r>
      <w:r w:rsidRPr="00E83F9E">
        <w:rPr>
          <w:rFonts w:ascii="Arial" w:hAnsi="Arial" w:cs="Arial"/>
        </w:rPr>
        <w:t>inmediato</w:t>
      </w:r>
      <w:r w:rsidR="00FE2101" w:rsidRPr="00E83F9E">
        <w:rPr>
          <w:rFonts w:ascii="Arial" w:hAnsi="Arial" w:cs="Arial"/>
        </w:rPr>
        <w:t xml:space="preserve"> </w:t>
      </w:r>
      <w:r w:rsidRPr="61E8FCB7">
        <w:rPr>
          <w:rFonts w:ascii="Arial" w:hAnsi="Arial" w:cs="Arial"/>
        </w:rPr>
        <w:t>a</w:t>
      </w:r>
      <w:r w:rsidR="1A0F05E4" w:rsidRPr="61E8FCB7">
        <w:rPr>
          <w:rFonts w:ascii="Arial" w:hAnsi="Arial" w:cs="Arial"/>
        </w:rPr>
        <w:t xml:space="preserve"> CGET</w:t>
      </w:r>
      <w:r w:rsidR="00FE2101" w:rsidRPr="00E83F9E">
        <w:rPr>
          <w:rFonts w:ascii="Arial" w:hAnsi="Arial" w:cs="Arial"/>
        </w:rPr>
        <w:t xml:space="preserve"> </w:t>
      </w:r>
      <w:r w:rsidRPr="00E83F9E">
        <w:rPr>
          <w:rFonts w:ascii="Arial" w:hAnsi="Arial" w:cs="Arial"/>
        </w:rPr>
        <w:t>cuando</w:t>
      </w:r>
      <w:r w:rsidR="00FE2101" w:rsidRPr="00E83F9E">
        <w:rPr>
          <w:rFonts w:ascii="Arial" w:hAnsi="Arial" w:cs="Arial"/>
        </w:rPr>
        <w:t xml:space="preserve"> </w:t>
      </w:r>
      <w:r w:rsidRPr="00E83F9E">
        <w:rPr>
          <w:rFonts w:ascii="Arial" w:hAnsi="Arial" w:cs="Arial"/>
        </w:rPr>
        <w:t>suceda</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daño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materiales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parte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entregará</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breve</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informe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daño</w:t>
      </w:r>
      <w:r w:rsidR="00A1058C" w:rsidRPr="00E83F9E">
        <w:rPr>
          <w:rFonts w:ascii="Arial" w:hAnsi="Arial" w:cs="Arial"/>
        </w:rPr>
        <w:t>s</w:t>
      </w:r>
      <w:r w:rsidR="00FE2101" w:rsidRPr="00E83F9E">
        <w:rPr>
          <w:rFonts w:ascii="Arial" w:hAnsi="Arial" w:cs="Arial"/>
        </w:rPr>
        <w:t xml:space="preserve"> </w:t>
      </w:r>
      <w:r w:rsidRPr="00E83F9E">
        <w:rPr>
          <w:rFonts w:ascii="Arial" w:hAnsi="Arial" w:cs="Arial"/>
        </w:rPr>
        <w:t>detallando</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ocurrido,</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reparación</w:t>
      </w:r>
      <w:r w:rsidR="00FE2101" w:rsidRPr="00E83F9E">
        <w:rPr>
          <w:rFonts w:ascii="Arial" w:hAnsi="Arial" w:cs="Arial"/>
        </w:rPr>
        <w:t xml:space="preserve"> </w:t>
      </w:r>
      <w:r w:rsidRPr="00E83F9E">
        <w:rPr>
          <w:rFonts w:ascii="Arial" w:hAnsi="Arial" w:cs="Arial"/>
        </w:rPr>
        <w:t>necesaria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estimación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tiempo</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efectuar</w:t>
      </w:r>
      <w:r w:rsidR="00FE2101" w:rsidRPr="00E83F9E">
        <w:rPr>
          <w:rFonts w:ascii="Arial" w:hAnsi="Arial" w:cs="Arial"/>
        </w:rPr>
        <w:t xml:space="preserve"> </w:t>
      </w:r>
      <w:r w:rsidRPr="00E83F9E">
        <w:rPr>
          <w:rFonts w:ascii="Arial" w:hAnsi="Arial" w:cs="Arial"/>
        </w:rPr>
        <w:t>tales</w:t>
      </w:r>
      <w:r w:rsidR="00FE2101" w:rsidRPr="00E83F9E">
        <w:rPr>
          <w:rFonts w:ascii="Arial" w:hAnsi="Arial" w:cs="Arial"/>
        </w:rPr>
        <w:t xml:space="preserve"> </w:t>
      </w:r>
      <w:r w:rsidRPr="00E83F9E">
        <w:rPr>
          <w:rFonts w:ascii="Arial" w:hAnsi="Arial" w:cs="Arial"/>
        </w:rPr>
        <w:t>reparaciones.</w:t>
      </w:r>
    </w:p>
    <w:p w14:paraId="7CC41CA0" w14:textId="0DA7E43E" w:rsidR="00DA382E" w:rsidRPr="00E83F9E" w:rsidRDefault="00DA382E" w:rsidP="001B5344">
      <w:pPr>
        <w:pStyle w:val="Prrafodelista"/>
        <w:numPr>
          <w:ilvl w:val="0"/>
          <w:numId w:val="65"/>
        </w:numPr>
        <w:rPr>
          <w:rFonts w:ascii="Arial" w:hAnsi="Arial" w:cs="Arial"/>
        </w:rPr>
      </w:pPr>
      <w:r w:rsidRPr="00E83F9E">
        <w:rPr>
          <w:rFonts w:ascii="Arial" w:hAnsi="Arial" w:cs="Arial"/>
        </w:rPr>
        <w:lastRenderedPageBreak/>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w:t>
      </w:r>
      <w:r w:rsidR="00FE2101" w:rsidRPr="00E83F9E">
        <w:rPr>
          <w:rFonts w:ascii="Arial" w:hAnsi="Arial" w:cs="Arial"/>
        </w:rPr>
        <w:t xml:space="preserve"> </w:t>
      </w:r>
      <w:r w:rsidRPr="00E83F9E">
        <w:rPr>
          <w:rFonts w:ascii="Arial" w:hAnsi="Arial" w:cs="Arial"/>
        </w:rPr>
        <w:t>proveer</w:t>
      </w:r>
      <w:r w:rsidR="00FE2101" w:rsidRPr="00E83F9E">
        <w:rPr>
          <w:rFonts w:ascii="Arial" w:hAnsi="Arial" w:cs="Arial"/>
        </w:rPr>
        <w:t xml:space="preserve"> </w:t>
      </w:r>
      <w:r w:rsidRPr="61E8FCB7">
        <w:rPr>
          <w:rFonts w:ascii="Arial" w:hAnsi="Arial" w:cs="Arial"/>
        </w:rPr>
        <w:t>a</w:t>
      </w:r>
      <w:r w:rsidR="2E37BAB3" w:rsidRPr="61E8FCB7">
        <w:rPr>
          <w:rFonts w:ascii="Arial" w:hAnsi="Arial" w:cs="Arial"/>
        </w:rPr>
        <w:t xml:space="preserve"> CGET</w:t>
      </w:r>
      <w:r w:rsidR="00FE2101" w:rsidRPr="00E83F9E">
        <w:rPr>
          <w:rFonts w:ascii="Arial" w:hAnsi="Arial" w:cs="Arial"/>
        </w:rPr>
        <w:t xml:space="preserve"> </w:t>
      </w:r>
      <w:r w:rsidRPr="00E83F9E">
        <w:rPr>
          <w:rFonts w:ascii="Arial" w:hAnsi="Arial" w:cs="Arial"/>
        </w:rPr>
        <w:t>todas</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pruebas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medidas,</w:t>
      </w:r>
      <w:r w:rsidR="00FE2101" w:rsidRPr="00E83F9E">
        <w:rPr>
          <w:rFonts w:ascii="Arial" w:hAnsi="Arial" w:cs="Arial"/>
        </w:rPr>
        <w:t xml:space="preserve"> </w:t>
      </w:r>
      <w:r w:rsidRPr="00E83F9E">
        <w:rPr>
          <w:rFonts w:ascii="Arial" w:hAnsi="Arial" w:cs="Arial"/>
        </w:rPr>
        <w:t>análisis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laboratorio,</w:t>
      </w:r>
      <w:r w:rsidR="00FE2101" w:rsidRPr="00E83F9E">
        <w:rPr>
          <w:rFonts w:ascii="Arial" w:hAnsi="Arial" w:cs="Arial"/>
        </w:rPr>
        <w:t xml:space="preserve"> </w:t>
      </w:r>
      <w:r w:rsidRPr="00E83F9E">
        <w:rPr>
          <w:rFonts w:ascii="Arial" w:hAnsi="Arial" w:cs="Arial"/>
        </w:rPr>
        <w:t>e</w:t>
      </w:r>
      <w:r w:rsidR="00FE2101" w:rsidRPr="00E83F9E">
        <w:rPr>
          <w:rFonts w:ascii="Arial" w:hAnsi="Arial" w:cs="Arial"/>
        </w:rPr>
        <w:t xml:space="preserve"> </w:t>
      </w:r>
      <w:r w:rsidRPr="00E83F9E">
        <w:rPr>
          <w:rFonts w:ascii="Arial" w:hAnsi="Arial" w:cs="Arial"/>
        </w:rPr>
        <w:t>informes</w:t>
      </w:r>
      <w:r w:rsidR="00FE2101" w:rsidRPr="00E83F9E">
        <w:rPr>
          <w:rFonts w:ascii="Arial" w:hAnsi="Arial" w:cs="Arial"/>
        </w:rPr>
        <w:t xml:space="preserve"> </w:t>
      </w:r>
      <w:r w:rsidRPr="00E83F9E">
        <w:rPr>
          <w:rFonts w:ascii="Arial" w:hAnsi="Arial" w:cs="Arial"/>
        </w:rPr>
        <w:t>hechos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preparados</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propósito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p>
    <w:p w14:paraId="104D42C3" w14:textId="3A6BDEBD" w:rsidR="00DA382E" w:rsidRPr="00E83F9E" w:rsidRDefault="00DA382E" w:rsidP="001B5344">
      <w:pPr>
        <w:pStyle w:val="Prrafodelista"/>
        <w:numPr>
          <w:ilvl w:val="0"/>
          <w:numId w:val="65"/>
        </w:numPr>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comunicar</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inicio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servicios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00E8262B" w:rsidRPr="00E83F9E">
        <w:rPr>
          <w:rFonts w:ascii="Arial" w:hAnsi="Arial" w:cs="Arial"/>
        </w:rPr>
        <w:t>Obras</w:t>
      </w:r>
      <w:r w:rsidRPr="00E83F9E">
        <w:rPr>
          <w:rFonts w:ascii="Arial" w:hAnsi="Arial" w:cs="Arial"/>
        </w:rPr>
        <w:t>,</w:t>
      </w:r>
      <w:r w:rsidR="00FE2101" w:rsidRPr="00E83F9E">
        <w:rPr>
          <w:rFonts w:ascii="Arial" w:hAnsi="Arial" w:cs="Arial"/>
        </w:rPr>
        <w:t xml:space="preserve"> </w:t>
      </w:r>
      <w:r w:rsidRPr="00E83F9E">
        <w:rPr>
          <w:rFonts w:ascii="Arial" w:hAnsi="Arial" w:cs="Arial"/>
        </w:rPr>
        <w:t>mediante</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descripción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ha</w:t>
      </w:r>
      <w:r w:rsidR="00FE2101" w:rsidRPr="00E83F9E">
        <w:rPr>
          <w:rFonts w:ascii="Arial" w:hAnsi="Arial" w:cs="Arial"/>
        </w:rPr>
        <w:t xml:space="preserve"> </w:t>
      </w:r>
      <w:r w:rsidRPr="00E83F9E">
        <w:rPr>
          <w:rFonts w:ascii="Arial" w:hAnsi="Arial" w:cs="Arial"/>
        </w:rPr>
        <w:t>iniciado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expectativas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desarrollo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relación</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organización</w:t>
      </w:r>
      <w:r w:rsidR="00FE2101" w:rsidRPr="00E83F9E">
        <w:rPr>
          <w:rFonts w:ascii="Arial" w:hAnsi="Arial" w:cs="Arial"/>
        </w:rPr>
        <w:t xml:space="preserve"> </w:t>
      </w:r>
      <w:r w:rsidRPr="00E83F9E">
        <w:rPr>
          <w:rFonts w:ascii="Arial" w:hAnsi="Arial" w:cs="Arial"/>
        </w:rPr>
        <w:t>general</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administración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comunicar</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designaciones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ejecutivos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mayor</w:t>
      </w:r>
      <w:r w:rsidR="00FE2101" w:rsidRPr="00E83F9E">
        <w:rPr>
          <w:rFonts w:ascii="Arial" w:hAnsi="Arial" w:cs="Arial"/>
        </w:rPr>
        <w:t xml:space="preserve"> </w:t>
      </w:r>
      <w:r w:rsidRPr="00E83F9E">
        <w:rPr>
          <w:rFonts w:ascii="Arial" w:hAnsi="Arial" w:cs="Arial"/>
        </w:rPr>
        <w:t>nivel</w:t>
      </w:r>
      <w:r w:rsidR="00FE2101" w:rsidRPr="00E83F9E">
        <w:rPr>
          <w:rFonts w:ascii="Arial" w:hAnsi="Arial" w:cs="Arial"/>
        </w:rPr>
        <w:t xml:space="preserve"> </w:t>
      </w:r>
      <w:r w:rsidRPr="00E83F9E">
        <w:rPr>
          <w:rFonts w:ascii="Arial" w:hAnsi="Arial" w:cs="Arial"/>
        </w:rPr>
        <w:t>jerárquico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asignado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así</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nombres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perfiles</w:t>
      </w:r>
      <w:r w:rsidR="00FE2101" w:rsidRPr="00E83F9E">
        <w:rPr>
          <w:rFonts w:ascii="Arial" w:hAnsi="Arial" w:cs="Arial"/>
        </w:rPr>
        <w:t xml:space="preserve"> </w:t>
      </w:r>
      <w:r w:rsidRPr="00E83F9E">
        <w:rPr>
          <w:rFonts w:ascii="Arial" w:hAnsi="Arial" w:cs="Arial"/>
        </w:rPr>
        <w:t>profesionales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cada</w:t>
      </w:r>
      <w:r w:rsidR="00FE2101" w:rsidRPr="00E83F9E">
        <w:rPr>
          <w:rFonts w:ascii="Arial" w:hAnsi="Arial" w:cs="Arial"/>
        </w:rPr>
        <w:t xml:space="preserve"> </w:t>
      </w:r>
      <w:r w:rsidRPr="00E83F9E">
        <w:rPr>
          <w:rFonts w:ascii="Arial" w:hAnsi="Arial" w:cs="Arial"/>
        </w:rPr>
        <w:t>uno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ellos.</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descripción</w:t>
      </w:r>
      <w:r w:rsidR="00FE2101" w:rsidRPr="00E83F9E">
        <w:rPr>
          <w:rFonts w:ascii="Arial" w:hAnsi="Arial" w:cs="Arial"/>
        </w:rPr>
        <w:t xml:space="preserve"> </w:t>
      </w:r>
      <w:r w:rsidRPr="00E83F9E">
        <w:rPr>
          <w:rFonts w:ascii="Arial" w:hAnsi="Arial" w:cs="Arial"/>
        </w:rPr>
        <w:t>similar</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efectuar</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relación</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servicios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ingeniería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medioambiente,</w:t>
      </w:r>
      <w:r w:rsidR="00FE2101" w:rsidRPr="00E83F9E">
        <w:rPr>
          <w:rFonts w:ascii="Arial" w:hAnsi="Arial" w:cs="Arial"/>
        </w:rPr>
        <w:t xml:space="preserve"> </w:t>
      </w:r>
      <w:r w:rsidRPr="00E83F9E">
        <w:rPr>
          <w:rFonts w:ascii="Arial" w:hAnsi="Arial" w:cs="Arial"/>
        </w:rPr>
        <w:t>cuando</w:t>
      </w:r>
      <w:r w:rsidR="00FE2101" w:rsidRPr="00E83F9E">
        <w:rPr>
          <w:rFonts w:ascii="Arial" w:hAnsi="Arial" w:cs="Arial"/>
        </w:rPr>
        <w:t xml:space="preserve"> </w:t>
      </w:r>
      <w:r w:rsidRPr="00E83F9E">
        <w:rPr>
          <w:rFonts w:ascii="Arial" w:hAnsi="Arial" w:cs="Arial"/>
        </w:rPr>
        <w:t>corresponda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acuerdo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alcance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y/o</w:t>
      </w:r>
      <w:r w:rsidR="00FE2101" w:rsidRPr="00E83F9E">
        <w:rPr>
          <w:rFonts w:ascii="Arial" w:hAnsi="Arial" w:cs="Arial"/>
        </w:rPr>
        <w:t xml:space="preserve"> </w:t>
      </w:r>
      <w:r w:rsidRPr="00E83F9E">
        <w:rPr>
          <w:rFonts w:ascii="Arial" w:hAnsi="Arial" w:cs="Arial"/>
        </w:rPr>
        <w:t>servicios</w:t>
      </w:r>
      <w:r w:rsidR="00FE2101" w:rsidRPr="00E83F9E">
        <w:rPr>
          <w:rFonts w:ascii="Arial" w:hAnsi="Arial" w:cs="Arial"/>
        </w:rPr>
        <w:t xml:space="preserve"> </w:t>
      </w:r>
      <w:r w:rsidRPr="00E83F9E">
        <w:rPr>
          <w:rFonts w:ascii="Arial" w:hAnsi="Arial" w:cs="Arial"/>
        </w:rPr>
        <w:t>contratados.</w:t>
      </w:r>
    </w:p>
    <w:p w14:paraId="3BDE2DC8" w14:textId="248673CA" w:rsidR="00DA382E" w:rsidRPr="00E83F9E" w:rsidRDefault="00DA382E" w:rsidP="001B5344">
      <w:pPr>
        <w:pStyle w:val="Prrafodelista"/>
        <w:numPr>
          <w:ilvl w:val="0"/>
          <w:numId w:val="65"/>
        </w:numPr>
        <w:rPr>
          <w:rFonts w:ascii="Arial" w:hAnsi="Arial" w:cs="Arial"/>
        </w:rPr>
      </w:pPr>
      <w:r w:rsidRPr="00E83F9E">
        <w:rPr>
          <w:rFonts w:ascii="Arial" w:hAnsi="Arial" w:cs="Arial"/>
        </w:rPr>
        <w:t>Elaborar</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entregar</w:t>
      </w:r>
      <w:r w:rsidR="00FE2101" w:rsidRPr="00E83F9E">
        <w:rPr>
          <w:rFonts w:ascii="Arial" w:hAnsi="Arial" w:cs="Arial"/>
        </w:rPr>
        <w:t xml:space="preserve"> </w:t>
      </w:r>
      <w:r w:rsidRPr="00E83F9E">
        <w:rPr>
          <w:rFonts w:ascii="Arial" w:hAnsi="Arial" w:cs="Arial"/>
        </w:rPr>
        <w:t>oportunamente</w:t>
      </w:r>
      <w:r w:rsidR="00FE2101" w:rsidRPr="00E83F9E">
        <w:rPr>
          <w:rFonts w:ascii="Arial" w:hAnsi="Arial" w:cs="Arial"/>
        </w:rPr>
        <w:t xml:space="preserve"> </w:t>
      </w:r>
      <w:r w:rsidR="002B456A">
        <w:rPr>
          <w:rFonts w:ascii="Arial" w:hAnsi="Arial" w:cs="Arial"/>
        </w:rPr>
        <w:t>a CGET</w:t>
      </w:r>
      <w:r w:rsidRPr="00E83F9E">
        <w:rPr>
          <w:rFonts w:ascii="Arial" w:hAnsi="Arial" w:cs="Arial"/>
        </w:rPr>
        <w:t>,</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presentación</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Coordinador,</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permisos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trabajo,</w:t>
      </w:r>
      <w:r w:rsidR="00FE2101" w:rsidRPr="00E83F9E">
        <w:rPr>
          <w:rFonts w:ascii="Arial" w:hAnsi="Arial" w:cs="Arial"/>
        </w:rPr>
        <w:t xml:space="preserve"> </w:t>
      </w:r>
      <w:r w:rsidRPr="00E83F9E">
        <w:rPr>
          <w:rFonts w:ascii="Arial" w:hAnsi="Arial" w:cs="Arial"/>
        </w:rPr>
        <w:t>estudios,</w:t>
      </w:r>
      <w:r w:rsidR="00FE2101" w:rsidRPr="00E83F9E">
        <w:rPr>
          <w:rFonts w:ascii="Arial" w:hAnsi="Arial" w:cs="Arial"/>
        </w:rPr>
        <w:t xml:space="preserve"> </w:t>
      </w:r>
      <w:r w:rsidRPr="00E83F9E">
        <w:rPr>
          <w:rFonts w:ascii="Arial" w:hAnsi="Arial" w:cs="Arial"/>
        </w:rPr>
        <w:t>informes</w:t>
      </w:r>
      <w:r w:rsidR="00FE2101" w:rsidRPr="00E83F9E">
        <w:rPr>
          <w:rFonts w:ascii="Arial" w:hAnsi="Arial" w:cs="Arial"/>
        </w:rPr>
        <w:t xml:space="preserve"> </w:t>
      </w:r>
      <w:r w:rsidRPr="00E83F9E">
        <w:rPr>
          <w:rFonts w:ascii="Arial" w:hAnsi="Arial" w:cs="Arial"/>
        </w:rPr>
        <w:t>u</w:t>
      </w:r>
      <w:r w:rsidR="00FE2101" w:rsidRPr="00E83F9E">
        <w:rPr>
          <w:rFonts w:ascii="Arial" w:hAnsi="Arial" w:cs="Arial"/>
        </w:rPr>
        <w:t xml:space="preserve"> </w:t>
      </w:r>
      <w:r w:rsidRPr="00E83F9E">
        <w:rPr>
          <w:rFonts w:ascii="Arial" w:hAnsi="Arial" w:cs="Arial"/>
        </w:rPr>
        <w:t>otros</w:t>
      </w:r>
      <w:r w:rsidR="00FE2101" w:rsidRPr="00E83F9E">
        <w:rPr>
          <w:rFonts w:ascii="Arial" w:hAnsi="Arial" w:cs="Arial"/>
        </w:rPr>
        <w:t xml:space="preserve"> </w:t>
      </w:r>
      <w:r w:rsidRPr="00E83F9E">
        <w:rPr>
          <w:rFonts w:ascii="Arial" w:hAnsi="Arial" w:cs="Arial"/>
        </w:rPr>
        <w:t>antecedentes</w:t>
      </w:r>
      <w:r w:rsidR="00FE2101" w:rsidRPr="00E83F9E">
        <w:rPr>
          <w:rFonts w:ascii="Arial" w:hAnsi="Arial" w:cs="Arial"/>
        </w:rPr>
        <w:t xml:space="preserve"> </w:t>
      </w:r>
      <w:r w:rsidRPr="00E83F9E">
        <w:rPr>
          <w:rFonts w:ascii="Arial" w:hAnsi="Arial" w:cs="Arial"/>
        </w:rPr>
        <w:t>necesarios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seguimiento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00FB081A" w:rsidRPr="00E83F9E">
        <w:rPr>
          <w:rFonts w:ascii="Arial" w:hAnsi="Arial" w:cs="Arial"/>
        </w:rPr>
        <w:t>las</w:t>
      </w:r>
      <w:r w:rsidR="00FE2101" w:rsidRPr="00E83F9E">
        <w:rPr>
          <w:rFonts w:ascii="Arial" w:hAnsi="Arial" w:cs="Arial"/>
        </w:rPr>
        <w:t xml:space="preserve"> </w:t>
      </w:r>
      <w:r w:rsidR="00FB081A" w:rsidRPr="00E83F9E">
        <w:rPr>
          <w:rFonts w:ascii="Arial" w:hAnsi="Arial" w:cs="Arial"/>
        </w:rPr>
        <w:t>O</w:t>
      </w:r>
      <w:r w:rsidRPr="00E83F9E">
        <w:rPr>
          <w:rFonts w:ascii="Arial" w:hAnsi="Arial" w:cs="Arial"/>
        </w:rPr>
        <w:t>bras,</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también</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desconexiones</w:t>
      </w:r>
      <w:r w:rsidR="00FE2101" w:rsidRPr="00E83F9E">
        <w:rPr>
          <w:rFonts w:ascii="Arial" w:hAnsi="Arial" w:cs="Arial"/>
        </w:rPr>
        <w:t xml:space="preserve"> </w:t>
      </w:r>
      <w:r w:rsidR="00DD1BFD" w:rsidRPr="00E83F9E">
        <w:rPr>
          <w:rFonts w:ascii="Arial" w:hAnsi="Arial" w:cs="Arial"/>
        </w:rPr>
        <w:t>y</w:t>
      </w:r>
      <w:r w:rsidR="00FE2101" w:rsidRPr="00E83F9E">
        <w:rPr>
          <w:rFonts w:ascii="Arial" w:hAnsi="Arial" w:cs="Arial"/>
        </w:rPr>
        <w:t xml:space="preserve"> </w:t>
      </w:r>
      <w:r w:rsidR="0020593C" w:rsidRPr="00E83F9E">
        <w:rPr>
          <w:rFonts w:ascii="Arial" w:hAnsi="Arial" w:cs="Arial"/>
        </w:rPr>
        <w:t>conexión</w:t>
      </w:r>
      <w:r w:rsidR="00FE2101" w:rsidRPr="00E83F9E">
        <w:rPr>
          <w:rFonts w:ascii="Arial" w:hAnsi="Arial" w:cs="Arial"/>
        </w:rPr>
        <w:t xml:space="preserve"> </w:t>
      </w:r>
      <w:r w:rsidRPr="00E83F9E">
        <w:rPr>
          <w:rFonts w:ascii="Arial" w:hAnsi="Arial" w:cs="Arial"/>
        </w:rPr>
        <w:t>necesarias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instalaciones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servicio</w:t>
      </w:r>
      <w:r w:rsidR="00FE2101" w:rsidRPr="00E83F9E">
        <w:rPr>
          <w:rFonts w:ascii="Arial" w:hAnsi="Arial" w:cs="Arial"/>
        </w:rPr>
        <w:t xml:space="preserve"> </w:t>
      </w:r>
      <w:r w:rsidRPr="00E83F9E">
        <w:rPr>
          <w:rFonts w:ascii="Arial" w:hAnsi="Arial" w:cs="Arial"/>
        </w:rPr>
        <w:t>durante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00FB081A" w:rsidRPr="00E83F9E">
        <w:rPr>
          <w:rFonts w:ascii="Arial" w:hAnsi="Arial" w:cs="Arial"/>
        </w:rPr>
        <w:t>Obras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puesta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servicio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nuevas</w:t>
      </w:r>
      <w:r w:rsidR="00FE2101" w:rsidRPr="00E83F9E">
        <w:rPr>
          <w:rFonts w:ascii="Arial" w:hAnsi="Arial" w:cs="Arial"/>
        </w:rPr>
        <w:t xml:space="preserve"> </w:t>
      </w:r>
      <w:r w:rsidRPr="00E83F9E">
        <w:rPr>
          <w:rFonts w:ascii="Arial" w:hAnsi="Arial" w:cs="Arial"/>
        </w:rPr>
        <w:t>instalaciones.</w:t>
      </w:r>
    </w:p>
    <w:p w14:paraId="52BF4E1B" w14:textId="0E69E089" w:rsidR="00DA382E" w:rsidRPr="00E83F9E" w:rsidRDefault="00DA382E" w:rsidP="001B5344">
      <w:pPr>
        <w:pStyle w:val="Prrafodelista"/>
        <w:numPr>
          <w:ilvl w:val="0"/>
          <w:numId w:val="65"/>
        </w:numPr>
        <w:rPr>
          <w:rFonts w:ascii="Arial" w:hAnsi="Arial" w:cs="Arial"/>
        </w:rPr>
      </w:pPr>
      <w:r w:rsidRPr="00E83F9E">
        <w:rPr>
          <w:rFonts w:ascii="Arial" w:hAnsi="Arial" w:cs="Arial"/>
        </w:rPr>
        <w:t>Contratar</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mantener</w:t>
      </w:r>
      <w:r w:rsidR="00FE2101" w:rsidRPr="00E83F9E">
        <w:rPr>
          <w:rFonts w:ascii="Arial" w:hAnsi="Arial" w:cs="Arial"/>
        </w:rPr>
        <w:t xml:space="preserve"> </w:t>
      </w:r>
      <w:r w:rsidRPr="00E83F9E">
        <w:rPr>
          <w:rFonts w:ascii="Arial" w:hAnsi="Arial" w:cs="Arial"/>
        </w:rPr>
        <w:t>vigentes</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seguros</w:t>
      </w:r>
      <w:r w:rsidR="00FE2101" w:rsidRPr="00E83F9E">
        <w:rPr>
          <w:rFonts w:ascii="Arial" w:hAnsi="Arial" w:cs="Arial"/>
        </w:rPr>
        <w:t xml:space="preserve"> </w:t>
      </w:r>
      <w:r w:rsidRPr="00E83F9E">
        <w:rPr>
          <w:rFonts w:ascii="Arial" w:hAnsi="Arial" w:cs="Arial"/>
        </w:rPr>
        <w:t>establecidos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legislación</w:t>
      </w:r>
      <w:r w:rsidR="00FE2101" w:rsidRPr="00E83F9E">
        <w:rPr>
          <w:rFonts w:ascii="Arial" w:hAnsi="Arial" w:cs="Arial"/>
        </w:rPr>
        <w:t xml:space="preserve"> </w:t>
      </w:r>
      <w:r w:rsidRPr="00E83F9E">
        <w:rPr>
          <w:rFonts w:ascii="Arial" w:hAnsi="Arial" w:cs="Arial"/>
        </w:rPr>
        <w:t>chilena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estipulados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este</w:t>
      </w:r>
      <w:r w:rsidR="00FE2101" w:rsidRPr="00E83F9E">
        <w:rPr>
          <w:rFonts w:ascii="Arial" w:hAnsi="Arial" w:cs="Arial"/>
        </w:rPr>
        <w:t xml:space="preserve"> </w:t>
      </w:r>
      <w:r w:rsidRPr="00E83F9E">
        <w:rPr>
          <w:rFonts w:ascii="Arial" w:hAnsi="Arial" w:cs="Arial"/>
        </w:rPr>
        <w:t>documento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p>
    <w:p w14:paraId="10B15FDA" w14:textId="4A4919B2" w:rsidR="00DA382E" w:rsidRPr="00E83F9E" w:rsidRDefault="00DA382E" w:rsidP="001B5344">
      <w:pPr>
        <w:pStyle w:val="Prrafodelista"/>
        <w:numPr>
          <w:ilvl w:val="0"/>
          <w:numId w:val="65"/>
        </w:numPr>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proveer</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elementos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ayuda</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capacitación,</w:t>
      </w:r>
      <w:r w:rsidR="00FE2101" w:rsidRPr="00E83F9E">
        <w:rPr>
          <w:rFonts w:ascii="Arial" w:hAnsi="Arial" w:cs="Arial"/>
        </w:rPr>
        <w:t xml:space="preserve"> </w:t>
      </w:r>
      <w:r w:rsidRPr="00E83F9E">
        <w:rPr>
          <w:rFonts w:ascii="Arial" w:hAnsi="Arial" w:cs="Arial"/>
        </w:rPr>
        <w:t>sean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él</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proveedores,</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anterioridad</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inicio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programas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capacitación.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capacitar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supervisores</w:t>
      </w:r>
      <w:r w:rsidR="00FE2101" w:rsidRPr="00E83F9E">
        <w:rPr>
          <w:rFonts w:ascii="Arial" w:hAnsi="Arial" w:cs="Arial"/>
        </w:rPr>
        <w:t xml:space="preserve"> </w:t>
      </w:r>
      <w:r w:rsidR="002B456A">
        <w:rPr>
          <w:rFonts w:ascii="Arial" w:hAnsi="Arial" w:cs="Arial"/>
        </w:rPr>
        <w:t>de CGET</w:t>
      </w:r>
      <w:r w:rsidRPr="00E83F9E">
        <w:rPr>
          <w:rFonts w:ascii="Arial" w:hAnsi="Arial" w:cs="Arial"/>
        </w:rPr>
        <w:t>,</w:t>
      </w:r>
      <w:r w:rsidR="00FE2101" w:rsidRPr="00E83F9E">
        <w:rPr>
          <w:rFonts w:ascii="Arial" w:hAnsi="Arial" w:cs="Arial"/>
        </w:rPr>
        <w:t xml:space="preserve"> </w:t>
      </w:r>
      <w:r w:rsidRPr="00E83F9E">
        <w:rPr>
          <w:rFonts w:ascii="Arial" w:hAnsi="Arial" w:cs="Arial"/>
        </w:rPr>
        <w:t>operadores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técnico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mantenimiento,</w:t>
      </w:r>
      <w:r w:rsidR="00FE2101" w:rsidRPr="00E83F9E">
        <w:rPr>
          <w:rFonts w:ascii="Arial" w:hAnsi="Arial" w:cs="Arial"/>
        </w:rPr>
        <w:t xml:space="preserve"> </w:t>
      </w:r>
      <w:r w:rsidRPr="00E83F9E">
        <w:rPr>
          <w:rFonts w:ascii="Arial" w:hAnsi="Arial" w:cs="Arial"/>
        </w:rPr>
        <w:t>necesarios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apropiados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permitirles</w:t>
      </w:r>
      <w:r w:rsidR="00FE2101" w:rsidRPr="00E83F9E">
        <w:rPr>
          <w:rFonts w:ascii="Arial" w:hAnsi="Arial" w:cs="Arial"/>
        </w:rPr>
        <w:t xml:space="preserve"> </w:t>
      </w:r>
      <w:r w:rsidRPr="00E83F9E">
        <w:rPr>
          <w:rFonts w:ascii="Arial" w:hAnsi="Arial" w:cs="Arial"/>
        </w:rPr>
        <w:t>probar,</w:t>
      </w:r>
      <w:r w:rsidR="00FE2101" w:rsidRPr="00E83F9E">
        <w:rPr>
          <w:rFonts w:ascii="Arial" w:hAnsi="Arial" w:cs="Arial"/>
        </w:rPr>
        <w:t xml:space="preserve"> </w:t>
      </w:r>
      <w:r w:rsidRPr="00E83F9E">
        <w:rPr>
          <w:rFonts w:ascii="Arial" w:hAnsi="Arial" w:cs="Arial"/>
        </w:rPr>
        <w:t>operar</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mantener</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modo</w:t>
      </w:r>
      <w:r w:rsidR="00FE2101" w:rsidRPr="00E83F9E">
        <w:rPr>
          <w:rFonts w:ascii="Arial" w:hAnsi="Arial" w:cs="Arial"/>
        </w:rPr>
        <w:t xml:space="preserve"> </w:t>
      </w:r>
      <w:r w:rsidRPr="00E83F9E">
        <w:rPr>
          <w:rFonts w:ascii="Arial" w:hAnsi="Arial" w:cs="Arial"/>
        </w:rPr>
        <w:t>seguro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eficiente.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documentos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manuales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suministr</w:t>
      </w:r>
      <w:r w:rsidR="00E847CA" w:rsidRPr="00E83F9E">
        <w:rPr>
          <w:rFonts w:ascii="Arial" w:hAnsi="Arial" w:cs="Arial"/>
        </w:rPr>
        <w:t>en</w:t>
      </w:r>
      <w:r w:rsidR="00FE2101" w:rsidRPr="00E83F9E">
        <w:rPr>
          <w:rFonts w:ascii="Arial" w:hAnsi="Arial" w:cs="Arial"/>
        </w:rPr>
        <w:t xml:space="preserve"> </w:t>
      </w:r>
      <w:r w:rsidRPr="00E83F9E">
        <w:rPr>
          <w:rFonts w:ascii="Arial" w:hAnsi="Arial" w:cs="Arial"/>
        </w:rPr>
        <w:t>deberán</w:t>
      </w:r>
      <w:r w:rsidR="00FE2101" w:rsidRPr="00E83F9E">
        <w:rPr>
          <w:rFonts w:ascii="Arial" w:hAnsi="Arial" w:cs="Arial"/>
        </w:rPr>
        <w:t xml:space="preserve"> </w:t>
      </w:r>
      <w:r w:rsidRPr="00E83F9E">
        <w:rPr>
          <w:rFonts w:ascii="Arial" w:hAnsi="Arial" w:cs="Arial"/>
        </w:rPr>
        <w:t>estar</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idioma</w:t>
      </w:r>
      <w:r w:rsidR="00FE2101" w:rsidRPr="00E83F9E">
        <w:rPr>
          <w:rFonts w:ascii="Arial" w:hAnsi="Arial" w:cs="Arial"/>
        </w:rPr>
        <w:t xml:space="preserve"> </w:t>
      </w:r>
      <w:r w:rsidRPr="00E83F9E">
        <w:rPr>
          <w:rFonts w:ascii="Arial" w:hAnsi="Arial" w:cs="Arial"/>
        </w:rPr>
        <w:t>español,</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además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inglés</w:t>
      </w:r>
      <w:r w:rsidR="00FE2101" w:rsidRPr="00E83F9E">
        <w:rPr>
          <w:rFonts w:ascii="Arial" w:hAnsi="Arial" w:cs="Arial"/>
        </w:rPr>
        <w:t xml:space="preserve"> </w:t>
      </w:r>
      <w:r w:rsidRPr="00E83F9E">
        <w:rPr>
          <w:rFonts w:ascii="Arial" w:hAnsi="Arial" w:cs="Arial"/>
        </w:rPr>
        <w:t>si</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documentos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manuales</w:t>
      </w:r>
      <w:r w:rsidR="00FE2101" w:rsidRPr="00E83F9E">
        <w:rPr>
          <w:rFonts w:ascii="Arial" w:hAnsi="Arial" w:cs="Arial"/>
        </w:rPr>
        <w:t xml:space="preserve"> </w:t>
      </w:r>
      <w:r w:rsidRPr="00E83F9E">
        <w:rPr>
          <w:rFonts w:ascii="Arial" w:hAnsi="Arial" w:cs="Arial"/>
        </w:rPr>
        <w:t>fueron</w:t>
      </w:r>
      <w:r w:rsidR="00FE2101" w:rsidRPr="00E83F9E">
        <w:rPr>
          <w:rFonts w:ascii="Arial" w:hAnsi="Arial" w:cs="Arial"/>
        </w:rPr>
        <w:t xml:space="preserve"> </w:t>
      </w:r>
      <w:r w:rsidRPr="00E83F9E">
        <w:rPr>
          <w:rFonts w:ascii="Arial" w:hAnsi="Arial" w:cs="Arial"/>
        </w:rPr>
        <w:t>originalmente</w:t>
      </w:r>
      <w:r w:rsidR="00FE2101" w:rsidRPr="00E83F9E">
        <w:rPr>
          <w:rFonts w:ascii="Arial" w:hAnsi="Arial" w:cs="Arial"/>
        </w:rPr>
        <w:t xml:space="preserve"> </w:t>
      </w:r>
      <w:r w:rsidRPr="00E83F9E">
        <w:rPr>
          <w:rFonts w:ascii="Arial" w:hAnsi="Arial" w:cs="Arial"/>
        </w:rPr>
        <w:t>traducidos</w:t>
      </w:r>
      <w:r w:rsidR="00FE2101" w:rsidRPr="00E83F9E">
        <w:rPr>
          <w:rFonts w:ascii="Arial" w:hAnsi="Arial" w:cs="Arial"/>
        </w:rPr>
        <w:t xml:space="preserve"> </w:t>
      </w:r>
      <w:r w:rsidRPr="00E83F9E">
        <w:rPr>
          <w:rFonts w:ascii="Arial" w:hAnsi="Arial" w:cs="Arial"/>
        </w:rPr>
        <w:t>desde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inglés.</w:t>
      </w:r>
      <w:r w:rsidR="00FE2101" w:rsidRPr="00E83F9E">
        <w:rPr>
          <w:rFonts w:ascii="Arial" w:hAnsi="Arial" w:cs="Arial"/>
        </w:rPr>
        <w:t xml:space="preserve"> </w:t>
      </w:r>
      <w:r w:rsidR="002B456A">
        <w:rPr>
          <w:rFonts w:ascii="Arial" w:hAnsi="Arial" w:cs="Arial"/>
        </w:rPr>
        <w:t>CGET</w:t>
      </w:r>
      <w:r w:rsidR="00FE2101" w:rsidRPr="00E83F9E">
        <w:rPr>
          <w:rFonts w:ascii="Arial" w:hAnsi="Arial" w:cs="Arial"/>
        </w:rPr>
        <w:t xml:space="preserve"> </w:t>
      </w:r>
      <w:r w:rsidRPr="00E83F9E">
        <w:rPr>
          <w:rFonts w:ascii="Arial" w:hAnsi="Arial" w:cs="Arial"/>
        </w:rPr>
        <w:t>comentará</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programas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capacitación</w:t>
      </w:r>
      <w:r w:rsidR="00FE2101" w:rsidRPr="00E83F9E">
        <w:rPr>
          <w:rFonts w:ascii="Arial" w:hAnsi="Arial" w:cs="Arial"/>
        </w:rPr>
        <w:t xml:space="preserve"> </w:t>
      </w:r>
      <w:r w:rsidRPr="00E83F9E">
        <w:rPr>
          <w:rFonts w:ascii="Arial" w:hAnsi="Arial" w:cs="Arial"/>
        </w:rPr>
        <w:t>dentro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treinta</w:t>
      </w:r>
      <w:r w:rsidR="00FE2101" w:rsidRPr="00E83F9E">
        <w:rPr>
          <w:rFonts w:ascii="Arial" w:hAnsi="Arial" w:cs="Arial"/>
        </w:rPr>
        <w:t xml:space="preserve"> </w:t>
      </w:r>
      <w:r w:rsidRPr="00E83F9E">
        <w:rPr>
          <w:rFonts w:ascii="Arial" w:hAnsi="Arial" w:cs="Arial"/>
        </w:rPr>
        <w:t>(30)</w:t>
      </w:r>
      <w:r w:rsidR="00FE2101" w:rsidRPr="00E83F9E">
        <w:rPr>
          <w:rFonts w:ascii="Arial" w:hAnsi="Arial" w:cs="Arial"/>
        </w:rPr>
        <w:t xml:space="preserve"> </w:t>
      </w:r>
      <w:r w:rsidRPr="00E83F9E">
        <w:rPr>
          <w:rFonts w:ascii="Arial" w:hAnsi="Arial" w:cs="Arial"/>
        </w:rPr>
        <w:t>días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recibidos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incorporarle</w:t>
      </w:r>
      <w:r w:rsidR="00FE2101" w:rsidRPr="00E83F9E">
        <w:rPr>
          <w:rFonts w:ascii="Arial" w:hAnsi="Arial" w:cs="Arial"/>
        </w:rPr>
        <w:t xml:space="preserve"> </w:t>
      </w:r>
      <w:r w:rsidRPr="00E83F9E">
        <w:rPr>
          <w:rFonts w:ascii="Arial" w:hAnsi="Arial" w:cs="Arial"/>
        </w:rPr>
        <w:t>modificaciones</w:t>
      </w:r>
      <w:r w:rsidR="00FE2101" w:rsidRPr="00E83F9E">
        <w:rPr>
          <w:rFonts w:ascii="Arial" w:hAnsi="Arial" w:cs="Arial"/>
        </w:rPr>
        <w:t xml:space="preserve"> </w:t>
      </w:r>
      <w:r w:rsidR="00E847CA" w:rsidRPr="00E83F9E">
        <w:rPr>
          <w:rFonts w:ascii="Arial" w:hAnsi="Arial" w:cs="Arial"/>
        </w:rPr>
        <w:t>si</w:t>
      </w:r>
      <w:r w:rsidR="00FE2101" w:rsidRPr="00E83F9E">
        <w:rPr>
          <w:rFonts w:ascii="Arial" w:hAnsi="Arial" w:cs="Arial"/>
        </w:rPr>
        <w:t xml:space="preserve"> </w:t>
      </w:r>
      <w:r w:rsidR="00E847CA" w:rsidRPr="00E83F9E">
        <w:rPr>
          <w:rFonts w:ascii="Arial" w:hAnsi="Arial" w:cs="Arial"/>
        </w:rPr>
        <w:t>lo</w:t>
      </w:r>
      <w:r w:rsidR="00FE2101" w:rsidRPr="00E83F9E">
        <w:rPr>
          <w:rFonts w:ascii="Arial" w:hAnsi="Arial" w:cs="Arial"/>
        </w:rPr>
        <w:t xml:space="preserve"> </w:t>
      </w:r>
      <w:r w:rsidR="00E847CA" w:rsidRPr="00E83F9E">
        <w:rPr>
          <w:rFonts w:ascii="Arial" w:hAnsi="Arial" w:cs="Arial"/>
        </w:rPr>
        <w:t>estima</w:t>
      </w:r>
      <w:r w:rsidR="00FE2101" w:rsidRPr="00E83F9E">
        <w:rPr>
          <w:rFonts w:ascii="Arial" w:hAnsi="Arial" w:cs="Arial"/>
        </w:rPr>
        <w:t xml:space="preserve"> </w:t>
      </w:r>
      <w:r w:rsidR="00E847CA" w:rsidRPr="00E83F9E">
        <w:rPr>
          <w:rFonts w:ascii="Arial" w:hAnsi="Arial" w:cs="Arial"/>
        </w:rPr>
        <w:t>pertinente</w:t>
      </w:r>
      <w:r w:rsidRPr="00E83F9E">
        <w:rPr>
          <w:rFonts w:ascii="Arial" w:hAnsi="Arial" w:cs="Arial"/>
        </w:rPr>
        <w:t>.</w:t>
      </w:r>
    </w:p>
    <w:p w14:paraId="25FA5CDB" w14:textId="5105FB9C" w:rsidR="00F66012" w:rsidRPr="00E83F9E" w:rsidRDefault="4C90A727" w:rsidP="00A7555F">
      <w:pPr>
        <w:pStyle w:val="Prrafodelista"/>
        <w:numPr>
          <w:ilvl w:val="0"/>
          <w:numId w:val="65"/>
        </w:numPr>
        <w:rPr>
          <w:rFonts w:ascii="Arial" w:hAnsi="Arial" w:cs="Arial"/>
        </w:rPr>
      </w:pPr>
      <w:r w:rsidRPr="00E83F9E">
        <w:rPr>
          <w:rFonts w:ascii="Arial" w:hAnsi="Arial" w:cs="Arial"/>
        </w:rPr>
        <w:t>El</w:t>
      </w:r>
      <w:r w:rsidR="4BB4B820" w:rsidRPr="00E83F9E">
        <w:rPr>
          <w:rFonts w:ascii="Arial" w:hAnsi="Arial" w:cs="Arial"/>
        </w:rPr>
        <w:t xml:space="preserve"> </w:t>
      </w:r>
      <w:r w:rsidRPr="00E83F9E">
        <w:rPr>
          <w:rFonts w:ascii="Arial" w:hAnsi="Arial" w:cs="Arial"/>
        </w:rPr>
        <w:t>Contratista</w:t>
      </w:r>
      <w:r w:rsidR="4BB4B820" w:rsidRPr="00E83F9E">
        <w:rPr>
          <w:rFonts w:ascii="Arial" w:hAnsi="Arial" w:cs="Arial"/>
        </w:rPr>
        <w:t xml:space="preserve"> </w:t>
      </w:r>
      <w:r w:rsidRPr="00E83F9E">
        <w:rPr>
          <w:rFonts w:ascii="Arial" w:hAnsi="Arial" w:cs="Arial"/>
        </w:rPr>
        <w:t>capacitará</w:t>
      </w:r>
      <w:r w:rsidR="4BB4B820" w:rsidRPr="00E83F9E">
        <w:rPr>
          <w:rFonts w:ascii="Arial" w:hAnsi="Arial" w:cs="Arial"/>
        </w:rPr>
        <w:t xml:space="preserve"> </w:t>
      </w:r>
      <w:r w:rsidRPr="00E83F9E">
        <w:rPr>
          <w:rFonts w:ascii="Arial" w:hAnsi="Arial" w:cs="Arial"/>
        </w:rPr>
        <w:t>al</w:t>
      </w:r>
      <w:r w:rsidR="4BB4B820" w:rsidRPr="00E83F9E">
        <w:rPr>
          <w:rFonts w:ascii="Arial" w:hAnsi="Arial" w:cs="Arial"/>
        </w:rPr>
        <w:t xml:space="preserve"> </w:t>
      </w:r>
      <w:r w:rsidRPr="00E83F9E">
        <w:rPr>
          <w:rFonts w:ascii="Arial" w:hAnsi="Arial" w:cs="Arial"/>
        </w:rPr>
        <w:t>personal</w:t>
      </w:r>
      <w:r w:rsidR="4BB4B820" w:rsidRPr="00E83F9E">
        <w:rPr>
          <w:rFonts w:ascii="Arial" w:hAnsi="Arial" w:cs="Arial"/>
        </w:rPr>
        <w:t xml:space="preserve"> </w:t>
      </w:r>
      <w:r w:rsidR="002B456A">
        <w:rPr>
          <w:rFonts w:ascii="Arial" w:hAnsi="Arial" w:cs="Arial"/>
        </w:rPr>
        <w:t>de CGET</w:t>
      </w:r>
      <w:r w:rsidR="4BB4B820" w:rsidRPr="00E83F9E">
        <w:rPr>
          <w:rFonts w:ascii="Arial" w:hAnsi="Arial" w:cs="Arial"/>
        </w:rPr>
        <w:t xml:space="preserve"> </w:t>
      </w:r>
      <w:r w:rsidRPr="00E83F9E">
        <w:rPr>
          <w:rFonts w:ascii="Arial" w:hAnsi="Arial" w:cs="Arial"/>
        </w:rPr>
        <w:t>en</w:t>
      </w:r>
      <w:r w:rsidR="4BB4B820" w:rsidRPr="00E83F9E">
        <w:rPr>
          <w:rFonts w:ascii="Arial" w:hAnsi="Arial" w:cs="Arial"/>
        </w:rPr>
        <w:t xml:space="preserve"> </w:t>
      </w:r>
      <w:r w:rsidRPr="00E83F9E">
        <w:rPr>
          <w:rFonts w:ascii="Arial" w:hAnsi="Arial" w:cs="Arial"/>
        </w:rPr>
        <w:t>todas</w:t>
      </w:r>
      <w:r w:rsidR="4BB4B820" w:rsidRPr="00E83F9E">
        <w:rPr>
          <w:rFonts w:ascii="Arial" w:hAnsi="Arial" w:cs="Arial"/>
        </w:rPr>
        <w:t xml:space="preserve"> </w:t>
      </w:r>
      <w:r w:rsidRPr="00E83F9E">
        <w:rPr>
          <w:rFonts w:ascii="Arial" w:hAnsi="Arial" w:cs="Arial"/>
        </w:rPr>
        <w:t>las</w:t>
      </w:r>
      <w:r w:rsidR="4BB4B820" w:rsidRPr="00E83F9E">
        <w:rPr>
          <w:rFonts w:ascii="Arial" w:hAnsi="Arial" w:cs="Arial"/>
        </w:rPr>
        <w:t xml:space="preserve"> </w:t>
      </w:r>
      <w:r w:rsidRPr="00E83F9E">
        <w:rPr>
          <w:rFonts w:ascii="Arial" w:hAnsi="Arial" w:cs="Arial"/>
        </w:rPr>
        <w:t>materias</w:t>
      </w:r>
      <w:r w:rsidR="4BB4B820" w:rsidRPr="00E83F9E">
        <w:rPr>
          <w:rFonts w:ascii="Arial" w:hAnsi="Arial" w:cs="Arial"/>
        </w:rPr>
        <w:t xml:space="preserve"> </w:t>
      </w:r>
      <w:r w:rsidRPr="00E83F9E">
        <w:rPr>
          <w:rFonts w:ascii="Arial" w:hAnsi="Arial" w:cs="Arial"/>
        </w:rPr>
        <w:t>relacionadas</w:t>
      </w:r>
      <w:r w:rsidR="4BB4B820" w:rsidRPr="00E83F9E">
        <w:rPr>
          <w:rFonts w:ascii="Arial" w:hAnsi="Arial" w:cs="Arial"/>
        </w:rPr>
        <w:t xml:space="preserve"> </w:t>
      </w:r>
      <w:r w:rsidRPr="00E83F9E">
        <w:rPr>
          <w:rFonts w:ascii="Arial" w:hAnsi="Arial" w:cs="Arial"/>
        </w:rPr>
        <w:t>con</w:t>
      </w:r>
      <w:r w:rsidR="4BB4B820" w:rsidRPr="00E83F9E">
        <w:rPr>
          <w:rFonts w:ascii="Arial" w:hAnsi="Arial" w:cs="Arial"/>
        </w:rPr>
        <w:t xml:space="preserve"> </w:t>
      </w:r>
      <w:r w:rsidRPr="00E83F9E">
        <w:rPr>
          <w:rFonts w:ascii="Arial" w:hAnsi="Arial" w:cs="Arial"/>
        </w:rPr>
        <w:t>la</w:t>
      </w:r>
      <w:r w:rsidR="4BB4B820" w:rsidRPr="00E83F9E">
        <w:rPr>
          <w:rFonts w:ascii="Arial" w:hAnsi="Arial" w:cs="Arial"/>
        </w:rPr>
        <w:t xml:space="preserve"> </w:t>
      </w:r>
      <w:r w:rsidRPr="00E83F9E">
        <w:rPr>
          <w:rFonts w:ascii="Arial" w:hAnsi="Arial" w:cs="Arial"/>
        </w:rPr>
        <w:t>operación</w:t>
      </w:r>
      <w:r w:rsidR="4BB4B820" w:rsidRPr="00E83F9E">
        <w:rPr>
          <w:rFonts w:ascii="Arial" w:hAnsi="Arial" w:cs="Arial"/>
        </w:rPr>
        <w:t xml:space="preserve"> </w:t>
      </w:r>
      <w:r w:rsidRPr="00E83F9E">
        <w:rPr>
          <w:rFonts w:ascii="Arial" w:hAnsi="Arial" w:cs="Arial"/>
        </w:rPr>
        <w:t>y</w:t>
      </w:r>
      <w:r w:rsidR="4BB4B820" w:rsidRPr="00E83F9E">
        <w:rPr>
          <w:rFonts w:ascii="Arial" w:hAnsi="Arial" w:cs="Arial"/>
        </w:rPr>
        <w:t xml:space="preserve"> </w:t>
      </w:r>
      <w:r w:rsidRPr="00E83F9E">
        <w:rPr>
          <w:rFonts w:ascii="Arial" w:hAnsi="Arial" w:cs="Arial"/>
        </w:rPr>
        <w:t>el</w:t>
      </w:r>
      <w:r w:rsidR="4BB4B820" w:rsidRPr="00E83F9E">
        <w:rPr>
          <w:rFonts w:ascii="Arial" w:hAnsi="Arial" w:cs="Arial"/>
        </w:rPr>
        <w:t xml:space="preserve"> </w:t>
      </w:r>
      <w:r w:rsidRPr="00E83F9E">
        <w:rPr>
          <w:rFonts w:ascii="Arial" w:hAnsi="Arial" w:cs="Arial"/>
        </w:rPr>
        <w:t>mantenimiento</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las</w:t>
      </w:r>
      <w:r w:rsidR="4BB4B820" w:rsidRPr="00E83F9E">
        <w:rPr>
          <w:rFonts w:ascii="Arial" w:hAnsi="Arial" w:cs="Arial"/>
        </w:rPr>
        <w:t xml:space="preserve"> </w:t>
      </w:r>
      <w:r w:rsidRPr="00E83F9E">
        <w:rPr>
          <w:rFonts w:ascii="Arial" w:hAnsi="Arial" w:cs="Arial"/>
        </w:rPr>
        <w:t>obras,</w:t>
      </w:r>
      <w:r w:rsidR="4BB4B820" w:rsidRPr="00E83F9E">
        <w:rPr>
          <w:rFonts w:ascii="Arial" w:hAnsi="Arial" w:cs="Arial"/>
        </w:rPr>
        <w:t xml:space="preserve"> </w:t>
      </w:r>
      <w:r w:rsidRPr="00E83F9E">
        <w:rPr>
          <w:rFonts w:ascii="Arial" w:hAnsi="Arial" w:cs="Arial"/>
        </w:rPr>
        <w:t>en</w:t>
      </w:r>
      <w:r w:rsidR="4BB4B820" w:rsidRPr="00E83F9E">
        <w:rPr>
          <w:rFonts w:ascii="Arial" w:hAnsi="Arial" w:cs="Arial"/>
        </w:rPr>
        <w:t xml:space="preserve"> </w:t>
      </w:r>
      <w:r w:rsidRPr="00E83F9E">
        <w:rPr>
          <w:rFonts w:ascii="Arial" w:hAnsi="Arial" w:cs="Arial"/>
        </w:rPr>
        <w:t>particular</w:t>
      </w:r>
      <w:r w:rsidR="4BB4B820" w:rsidRPr="00E83F9E">
        <w:rPr>
          <w:rFonts w:ascii="Arial" w:hAnsi="Arial" w:cs="Arial"/>
        </w:rPr>
        <w:t xml:space="preserve"> </w:t>
      </w:r>
      <w:r w:rsidRPr="00E83F9E">
        <w:rPr>
          <w:rFonts w:ascii="Arial" w:hAnsi="Arial" w:cs="Arial"/>
        </w:rPr>
        <w:t>para</w:t>
      </w:r>
      <w:r w:rsidR="4BB4B820" w:rsidRPr="00E83F9E">
        <w:rPr>
          <w:rFonts w:ascii="Arial" w:hAnsi="Arial" w:cs="Arial"/>
        </w:rPr>
        <w:t xml:space="preserve"> </w:t>
      </w:r>
      <w:r w:rsidRPr="00E83F9E">
        <w:rPr>
          <w:rFonts w:ascii="Arial" w:hAnsi="Arial" w:cs="Arial"/>
        </w:rPr>
        <w:t>los</w:t>
      </w:r>
      <w:r w:rsidR="4BB4B820" w:rsidRPr="00E83F9E">
        <w:rPr>
          <w:rFonts w:ascii="Arial" w:hAnsi="Arial" w:cs="Arial"/>
        </w:rPr>
        <w:t xml:space="preserve"> </w:t>
      </w:r>
      <w:r w:rsidRPr="00E83F9E">
        <w:rPr>
          <w:rFonts w:ascii="Arial" w:hAnsi="Arial" w:cs="Arial"/>
        </w:rPr>
        <w:t>equipos</w:t>
      </w:r>
      <w:r w:rsidR="4BB4B820" w:rsidRPr="00E83F9E">
        <w:rPr>
          <w:rFonts w:ascii="Arial" w:hAnsi="Arial" w:cs="Arial"/>
        </w:rPr>
        <w:t xml:space="preserve"> </w:t>
      </w:r>
      <w:r w:rsidRPr="00E83F9E">
        <w:rPr>
          <w:rFonts w:ascii="Arial" w:hAnsi="Arial" w:cs="Arial"/>
        </w:rPr>
        <w:t>que</w:t>
      </w:r>
      <w:r w:rsidR="4BB4B820" w:rsidRPr="00E83F9E">
        <w:rPr>
          <w:rFonts w:ascii="Arial" w:hAnsi="Arial" w:cs="Arial"/>
        </w:rPr>
        <w:t xml:space="preserve"> </w:t>
      </w:r>
      <w:r w:rsidRPr="00E83F9E">
        <w:rPr>
          <w:rFonts w:ascii="Arial" w:hAnsi="Arial" w:cs="Arial"/>
        </w:rPr>
        <w:t>tengan</w:t>
      </w:r>
      <w:r w:rsidR="4BB4B820" w:rsidRPr="00E83F9E">
        <w:rPr>
          <w:rFonts w:ascii="Arial" w:hAnsi="Arial" w:cs="Arial"/>
        </w:rPr>
        <w:t xml:space="preserve"> </w:t>
      </w:r>
      <w:r w:rsidRPr="00E83F9E">
        <w:rPr>
          <w:rFonts w:ascii="Arial" w:hAnsi="Arial" w:cs="Arial"/>
        </w:rPr>
        <w:t>una</w:t>
      </w:r>
      <w:r w:rsidR="4BB4B820" w:rsidRPr="00E83F9E">
        <w:rPr>
          <w:rFonts w:ascii="Arial" w:hAnsi="Arial" w:cs="Arial"/>
        </w:rPr>
        <w:t xml:space="preserve"> </w:t>
      </w:r>
      <w:r w:rsidRPr="00E83F9E">
        <w:rPr>
          <w:rFonts w:ascii="Arial" w:hAnsi="Arial" w:cs="Arial"/>
        </w:rPr>
        <w:t>significativa</w:t>
      </w:r>
      <w:r w:rsidR="4BB4B820" w:rsidRPr="00E83F9E">
        <w:rPr>
          <w:rFonts w:ascii="Arial" w:hAnsi="Arial" w:cs="Arial"/>
        </w:rPr>
        <w:t xml:space="preserve"> </w:t>
      </w:r>
      <w:r w:rsidRPr="00E83F9E">
        <w:rPr>
          <w:rFonts w:ascii="Arial" w:hAnsi="Arial" w:cs="Arial"/>
        </w:rPr>
        <w:t>importancia.</w:t>
      </w:r>
      <w:r w:rsidR="4BB4B820" w:rsidRPr="00E83F9E">
        <w:rPr>
          <w:rFonts w:ascii="Arial" w:hAnsi="Arial" w:cs="Arial"/>
        </w:rPr>
        <w:t xml:space="preserve"> </w:t>
      </w:r>
      <w:r w:rsidRPr="00E83F9E">
        <w:rPr>
          <w:rFonts w:ascii="Arial" w:hAnsi="Arial" w:cs="Arial"/>
        </w:rPr>
        <w:t>Este</w:t>
      </w:r>
      <w:r w:rsidR="4BB4B820" w:rsidRPr="00E83F9E">
        <w:rPr>
          <w:rFonts w:ascii="Arial" w:hAnsi="Arial" w:cs="Arial"/>
        </w:rPr>
        <w:t xml:space="preserve"> </w:t>
      </w:r>
      <w:r w:rsidRPr="00E83F9E">
        <w:rPr>
          <w:rFonts w:ascii="Arial" w:hAnsi="Arial" w:cs="Arial"/>
        </w:rPr>
        <w:t>sistema</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capacitación</w:t>
      </w:r>
      <w:r w:rsidR="4BB4B820" w:rsidRPr="00E83F9E">
        <w:rPr>
          <w:rFonts w:ascii="Arial" w:hAnsi="Arial" w:cs="Arial"/>
        </w:rPr>
        <w:t xml:space="preserve"> </w:t>
      </w:r>
      <w:r w:rsidRPr="00E83F9E">
        <w:rPr>
          <w:rFonts w:ascii="Arial" w:hAnsi="Arial" w:cs="Arial"/>
        </w:rPr>
        <w:t>deberá</w:t>
      </w:r>
      <w:r w:rsidR="4BB4B820" w:rsidRPr="00E83F9E">
        <w:rPr>
          <w:rFonts w:ascii="Arial" w:hAnsi="Arial" w:cs="Arial"/>
        </w:rPr>
        <w:t xml:space="preserve"> </w:t>
      </w:r>
      <w:r w:rsidRPr="00E83F9E">
        <w:rPr>
          <w:rFonts w:ascii="Arial" w:hAnsi="Arial" w:cs="Arial"/>
        </w:rPr>
        <w:t>iniciarse</w:t>
      </w:r>
      <w:r w:rsidR="4BB4B820" w:rsidRPr="00E83F9E">
        <w:rPr>
          <w:rFonts w:ascii="Arial" w:hAnsi="Arial" w:cs="Arial"/>
        </w:rPr>
        <w:t xml:space="preserve"> </w:t>
      </w:r>
      <w:r w:rsidRPr="00E83F9E">
        <w:rPr>
          <w:rFonts w:ascii="Arial" w:hAnsi="Arial" w:cs="Arial"/>
        </w:rPr>
        <w:t>con</w:t>
      </w:r>
      <w:r w:rsidR="4BB4B820" w:rsidRPr="00E83F9E">
        <w:rPr>
          <w:rFonts w:ascii="Arial" w:hAnsi="Arial" w:cs="Arial"/>
        </w:rPr>
        <w:t xml:space="preserve"> </w:t>
      </w:r>
      <w:r w:rsidRPr="00E83F9E">
        <w:rPr>
          <w:rFonts w:ascii="Arial" w:hAnsi="Arial" w:cs="Arial"/>
        </w:rPr>
        <w:t>suficiente</w:t>
      </w:r>
      <w:r w:rsidR="4BB4B820" w:rsidRPr="00E83F9E">
        <w:rPr>
          <w:rFonts w:ascii="Arial" w:hAnsi="Arial" w:cs="Arial"/>
        </w:rPr>
        <w:t xml:space="preserve"> </w:t>
      </w:r>
      <w:r w:rsidRPr="00E83F9E">
        <w:rPr>
          <w:rFonts w:ascii="Arial" w:hAnsi="Arial" w:cs="Arial"/>
        </w:rPr>
        <w:t>anticipación</w:t>
      </w:r>
      <w:r w:rsidR="4BB4B820" w:rsidRPr="00E83F9E">
        <w:rPr>
          <w:rFonts w:ascii="Arial" w:hAnsi="Arial" w:cs="Arial"/>
        </w:rPr>
        <w:t xml:space="preserve"> </w:t>
      </w:r>
      <w:r w:rsidRPr="00E83F9E">
        <w:rPr>
          <w:rFonts w:ascii="Arial" w:hAnsi="Arial" w:cs="Arial"/>
        </w:rPr>
        <w:t>a</w:t>
      </w:r>
      <w:r w:rsidR="4BB4B820" w:rsidRPr="00E83F9E">
        <w:rPr>
          <w:rFonts w:ascii="Arial" w:hAnsi="Arial" w:cs="Arial"/>
        </w:rPr>
        <w:t xml:space="preserve"> </w:t>
      </w:r>
      <w:r w:rsidRPr="00E83F9E">
        <w:rPr>
          <w:rFonts w:ascii="Arial" w:hAnsi="Arial" w:cs="Arial"/>
        </w:rPr>
        <w:t>la</w:t>
      </w:r>
      <w:r w:rsidR="4BB4B820" w:rsidRPr="00E83F9E">
        <w:rPr>
          <w:rFonts w:ascii="Arial" w:hAnsi="Arial" w:cs="Arial"/>
        </w:rPr>
        <w:t xml:space="preserve"> </w:t>
      </w:r>
      <w:r w:rsidRPr="00E83F9E">
        <w:rPr>
          <w:rFonts w:ascii="Arial" w:hAnsi="Arial" w:cs="Arial"/>
        </w:rPr>
        <w:t>puesta</w:t>
      </w:r>
      <w:r w:rsidR="4BB4B820" w:rsidRPr="00E83F9E">
        <w:rPr>
          <w:rFonts w:ascii="Arial" w:hAnsi="Arial" w:cs="Arial"/>
        </w:rPr>
        <w:t xml:space="preserve"> </w:t>
      </w:r>
      <w:r w:rsidRPr="00E83F9E">
        <w:rPr>
          <w:rFonts w:ascii="Arial" w:hAnsi="Arial" w:cs="Arial"/>
        </w:rPr>
        <w:t>en</w:t>
      </w:r>
      <w:r w:rsidR="4BB4B820" w:rsidRPr="00E83F9E">
        <w:rPr>
          <w:rFonts w:ascii="Arial" w:hAnsi="Arial" w:cs="Arial"/>
        </w:rPr>
        <w:t xml:space="preserve"> </w:t>
      </w:r>
      <w:r w:rsidRPr="00E83F9E">
        <w:rPr>
          <w:rFonts w:ascii="Arial" w:hAnsi="Arial" w:cs="Arial"/>
        </w:rPr>
        <w:t>servicio</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las</w:t>
      </w:r>
      <w:r w:rsidR="4BB4B820" w:rsidRPr="00E83F9E">
        <w:rPr>
          <w:rFonts w:ascii="Arial" w:hAnsi="Arial" w:cs="Arial"/>
        </w:rPr>
        <w:t xml:space="preserve"> </w:t>
      </w:r>
      <w:r w:rsidR="4867E1E4" w:rsidRPr="00E83F9E">
        <w:rPr>
          <w:rFonts w:ascii="Arial" w:hAnsi="Arial" w:cs="Arial"/>
        </w:rPr>
        <w:t>Obras</w:t>
      </w:r>
      <w:r w:rsidRPr="00E83F9E">
        <w:rPr>
          <w:rFonts w:ascii="Arial" w:hAnsi="Arial" w:cs="Arial"/>
        </w:rPr>
        <w:t>.</w:t>
      </w:r>
      <w:r w:rsidR="4BB4B820" w:rsidRPr="00E83F9E">
        <w:rPr>
          <w:rFonts w:ascii="Arial" w:hAnsi="Arial" w:cs="Arial"/>
        </w:rPr>
        <w:t xml:space="preserve"> </w:t>
      </w:r>
      <w:r w:rsidRPr="00E83F9E">
        <w:rPr>
          <w:rFonts w:ascii="Arial" w:hAnsi="Arial" w:cs="Arial"/>
        </w:rPr>
        <w:t>Como</w:t>
      </w:r>
      <w:r w:rsidR="4BB4B820" w:rsidRPr="00E83F9E">
        <w:rPr>
          <w:rFonts w:ascii="Arial" w:hAnsi="Arial" w:cs="Arial"/>
        </w:rPr>
        <w:t xml:space="preserve"> </w:t>
      </w:r>
      <w:r w:rsidRPr="00E83F9E">
        <w:rPr>
          <w:rFonts w:ascii="Arial" w:hAnsi="Arial" w:cs="Arial"/>
        </w:rPr>
        <w:t>resultado</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la</w:t>
      </w:r>
      <w:r w:rsidR="4BB4B820" w:rsidRPr="00E83F9E">
        <w:rPr>
          <w:rFonts w:ascii="Arial" w:hAnsi="Arial" w:cs="Arial"/>
        </w:rPr>
        <w:t xml:space="preserve"> </w:t>
      </w:r>
      <w:r w:rsidRPr="00E83F9E">
        <w:rPr>
          <w:rFonts w:ascii="Arial" w:hAnsi="Arial" w:cs="Arial"/>
        </w:rPr>
        <w:t>capacitación,</w:t>
      </w:r>
      <w:r w:rsidR="4BB4B820" w:rsidRPr="00E83F9E">
        <w:rPr>
          <w:rFonts w:ascii="Arial" w:hAnsi="Arial" w:cs="Arial"/>
        </w:rPr>
        <w:t xml:space="preserve"> </w:t>
      </w:r>
      <w:r w:rsidRPr="00E83F9E">
        <w:rPr>
          <w:rFonts w:ascii="Arial" w:hAnsi="Arial" w:cs="Arial"/>
        </w:rPr>
        <w:t>el</w:t>
      </w:r>
      <w:r w:rsidR="4BB4B820" w:rsidRPr="00E83F9E">
        <w:rPr>
          <w:rFonts w:ascii="Arial" w:hAnsi="Arial" w:cs="Arial"/>
        </w:rPr>
        <w:t xml:space="preserve"> </w:t>
      </w:r>
      <w:r w:rsidRPr="00E83F9E">
        <w:rPr>
          <w:rFonts w:ascii="Arial" w:hAnsi="Arial" w:cs="Arial"/>
        </w:rPr>
        <w:t>personal</w:t>
      </w:r>
      <w:r w:rsidR="4BB4B820" w:rsidRPr="00E83F9E">
        <w:rPr>
          <w:rFonts w:ascii="Arial" w:hAnsi="Arial" w:cs="Arial"/>
        </w:rPr>
        <w:t xml:space="preserve"> </w:t>
      </w:r>
      <w:r w:rsidRPr="00E83F9E">
        <w:rPr>
          <w:rFonts w:ascii="Arial" w:hAnsi="Arial" w:cs="Arial"/>
        </w:rPr>
        <w:t>capacitado</w:t>
      </w:r>
      <w:r w:rsidR="4BB4B820" w:rsidRPr="00E83F9E">
        <w:rPr>
          <w:rFonts w:ascii="Arial" w:hAnsi="Arial" w:cs="Arial"/>
        </w:rPr>
        <w:t xml:space="preserve"> </w:t>
      </w:r>
      <w:r w:rsidRPr="00E83F9E">
        <w:rPr>
          <w:rFonts w:ascii="Arial" w:hAnsi="Arial" w:cs="Arial"/>
        </w:rPr>
        <w:t>alcanzará</w:t>
      </w:r>
      <w:r w:rsidR="4BB4B820" w:rsidRPr="00E83F9E">
        <w:rPr>
          <w:rFonts w:ascii="Arial" w:hAnsi="Arial" w:cs="Arial"/>
        </w:rPr>
        <w:t xml:space="preserve"> </w:t>
      </w:r>
      <w:r w:rsidRPr="00E83F9E">
        <w:rPr>
          <w:rFonts w:ascii="Arial" w:hAnsi="Arial" w:cs="Arial"/>
        </w:rPr>
        <w:t>la</w:t>
      </w:r>
      <w:r w:rsidR="4BB4B820" w:rsidRPr="00E83F9E">
        <w:rPr>
          <w:rFonts w:ascii="Arial" w:hAnsi="Arial" w:cs="Arial"/>
        </w:rPr>
        <w:t xml:space="preserve"> </w:t>
      </w:r>
      <w:r w:rsidRPr="00E83F9E">
        <w:rPr>
          <w:rFonts w:ascii="Arial" w:hAnsi="Arial" w:cs="Arial"/>
        </w:rPr>
        <w:t>autosuficiencia</w:t>
      </w:r>
      <w:r w:rsidR="4BB4B820" w:rsidRPr="00E83F9E">
        <w:rPr>
          <w:rFonts w:ascii="Arial" w:hAnsi="Arial" w:cs="Arial"/>
        </w:rPr>
        <w:t xml:space="preserve"> </w:t>
      </w:r>
      <w:r w:rsidRPr="00E83F9E">
        <w:rPr>
          <w:rFonts w:ascii="Arial" w:hAnsi="Arial" w:cs="Arial"/>
        </w:rPr>
        <w:t>para</w:t>
      </w:r>
      <w:r w:rsidR="4BB4B820" w:rsidRPr="00E83F9E">
        <w:rPr>
          <w:rFonts w:ascii="Arial" w:hAnsi="Arial" w:cs="Arial"/>
        </w:rPr>
        <w:t xml:space="preserve"> </w:t>
      </w:r>
      <w:r w:rsidRPr="00E83F9E">
        <w:rPr>
          <w:rFonts w:ascii="Arial" w:hAnsi="Arial" w:cs="Arial"/>
        </w:rPr>
        <w:t>la</w:t>
      </w:r>
      <w:r w:rsidR="4BB4B820" w:rsidRPr="00E83F9E">
        <w:rPr>
          <w:rFonts w:ascii="Arial" w:hAnsi="Arial" w:cs="Arial"/>
        </w:rPr>
        <w:t xml:space="preserve"> </w:t>
      </w:r>
      <w:r w:rsidRPr="00E83F9E">
        <w:rPr>
          <w:rFonts w:ascii="Arial" w:hAnsi="Arial" w:cs="Arial"/>
        </w:rPr>
        <w:t>operación</w:t>
      </w:r>
      <w:r w:rsidR="4BB4B820" w:rsidRPr="00E83F9E">
        <w:rPr>
          <w:rFonts w:ascii="Arial" w:hAnsi="Arial" w:cs="Arial"/>
        </w:rPr>
        <w:t xml:space="preserve"> </w:t>
      </w:r>
      <w:r w:rsidRPr="00E83F9E">
        <w:rPr>
          <w:rFonts w:ascii="Arial" w:hAnsi="Arial" w:cs="Arial"/>
        </w:rPr>
        <w:t>y</w:t>
      </w:r>
      <w:r w:rsidR="4BB4B820" w:rsidRPr="00E83F9E">
        <w:rPr>
          <w:rFonts w:ascii="Arial" w:hAnsi="Arial" w:cs="Arial"/>
        </w:rPr>
        <w:t xml:space="preserve"> </w:t>
      </w:r>
      <w:r w:rsidRPr="00E83F9E">
        <w:rPr>
          <w:rFonts w:ascii="Arial" w:hAnsi="Arial" w:cs="Arial"/>
        </w:rPr>
        <w:t>mantenimiento</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las</w:t>
      </w:r>
      <w:r w:rsidR="4BB4B820" w:rsidRPr="00E83F9E">
        <w:rPr>
          <w:rFonts w:ascii="Arial" w:hAnsi="Arial" w:cs="Arial"/>
        </w:rPr>
        <w:t xml:space="preserve"> </w:t>
      </w:r>
      <w:r w:rsidR="4867E1E4" w:rsidRPr="00E83F9E">
        <w:rPr>
          <w:rFonts w:ascii="Arial" w:hAnsi="Arial" w:cs="Arial"/>
        </w:rPr>
        <w:t>Obras</w:t>
      </w:r>
      <w:r w:rsidRPr="00E83F9E">
        <w:rPr>
          <w:rFonts w:ascii="Arial" w:hAnsi="Arial" w:cs="Arial"/>
        </w:rPr>
        <w:t>,</w:t>
      </w:r>
      <w:r w:rsidR="4BB4B820" w:rsidRPr="00E83F9E">
        <w:rPr>
          <w:rFonts w:ascii="Arial" w:hAnsi="Arial" w:cs="Arial"/>
        </w:rPr>
        <w:t xml:space="preserve"> </w:t>
      </w:r>
      <w:r w:rsidRPr="00E83F9E">
        <w:rPr>
          <w:rFonts w:ascii="Arial" w:hAnsi="Arial" w:cs="Arial"/>
        </w:rPr>
        <w:t>adecuada</w:t>
      </w:r>
      <w:r w:rsidR="4BB4B820" w:rsidRPr="00E83F9E">
        <w:rPr>
          <w:rFonts w:ascii="Arial" w:hAnsi="Arial" w:cs="Arial"/>
        </w:rPr>
        <w:t xml:space="preserve"> </w:t>
      </w:r>
      <w:r w:rsidRPr="00E83F9E">
        <w:rPr>
          <w:rFonts w:ascii="Arial" w:hAnsi="Arial" w:cs="Arial"/>
        </w:rPr>
        <w:t>para</w:t>
      </w:r>
      <w:r w:rsidR="4BB4B820" w:rsidRPr="00E83F9E">
        <w:rPr>
          <w:rFonts w:ascii="Arial" w:hAnsi="Arial" w:cs="Arial"/>
        </w:rPr>
        <w:t xml:space="preserve"> </w:t>
      </w:r>
      <w:r w:rsidRPr="00E83F9E">
        <w:rPr>
          <w:rFonts w:ascii="Arial" w:hAnsi="Arial" w:cs="Arial"/>
        </w:rPr>
        <w:t>operar</w:t>
      </w:r>
      <w:r w:rsidR="4BB4B820" w:rsidRPr="00E83F9E">
        <w:rPr>
          <w:rFonts w:ascii="Arial" w:hAnsi="Arial" w:cs="Arial"/>
        </w:rPr>
        <w:t xml:space="preserve"> </w:t>
      </w:r>
      <w:r w:rsidRPr="00E83F9E">
        <w:rPr>
          <w:rFonts w:ascii="Arial" w:hAnsi="Arial" w:cs="Arial"/>
        </w:rPr>
        <w:t>y</w:t>
      </w:r>
      <w:r w:rsidR="4BB4B820" w:rsidRPr="00E83F9E">
        <w:rPr>
          <w:rFonts w:ascii="Arial" w:hAnsi="Arial" w:cs="Arial"/>
        </w:rPr>
        <w:t xml:space="preserve"> </w:t>
      </w:r>
      <w:r w:rsidRPr="00E83F9E">
        <w:rPr>
          <w:rFonts w:ascii="Arial" w:hAnsi="Arial" w:cs="Arial"/>
        </w:rPr>
        <w:t>mantener</w:t>
      </w:r>
      <w:r w:rsidR="4BB4B820" w:rsidRPr="00E83F9E">
        <w:rPr>
          <w:rFonts w:ascii="Arial" w:hAnsi="Arial" w:cs="Arial"/>
        </w:rPr>
        <w:t xml:space="preserve"> </w:t>
      </w:r>
      <w:r w:rsidRPr="00E83F9E">
        <w:rPr>
          <w:rFonts w:ascii="Arial" w:hAnsi="Arial" w:cs="Arial"/>
        </w:rPr>
        <w:t>independientemente</w:t>
      </w:r>
      <w:r w:rsidR="4BB4B820" w:rsidRPr="00E83F9E">
        <w:rPr>
          <w:rFonts w:ascii="Arial" w:hAnsi="Arial" w:cs="Arial"/>
        </w:rPr>
        <w:t xml:space="preserve"> </w:t>
      </w:r>
      <w:r w:rsidRPr="00E83F9E">
        <w:rPr>
          <w:rFonts w:ascii="Arial" w:hAnsi="Arial" w:cs="Arial"/>
        </w:rPr>
        <w:t>las</w:t>
      </w:r>
      <w:r w:rsidR="4BB4B820" w:rsidRPr="00E83F9E">
        <w:rPr>
          <w:rFonts w:ascii="Arial" w:hAnsi="Arial" w:cs="Arial"/>
        </w:rPr>
        <w:t xml:space="preserve"> </w:t>
      </w:r>
      <w:r w:rsidR="4867E1E4" w:rsidRPr="00E83F9E">
        <w:rPr>
          <w:rFonts w:ascii="Arial" w:hAnsi="Arial" w:cs="Arial"/>
        </w:rPr>
        <w:t>Obras</w:t>
      </w:r>
      <w:r w:rsidRPr="00E83F9E">
        <w:rPr>
          <w:rFonts w:ascii="Arial" w:hAnsi="Arial" w:cs="Arial"/>
        </w:rPr>
        <w:t>,</w:t>
      </w:r>
      <w:r w:rsidR="4BB4B820" w:rsidRPr="00E83F9E">
        <w:rPr>
          <w:rFonts w:ascii="Arial" w:hAnsi="Arial" w:cs="Arial"/>
        </w:rPr>
        <w:t xml:space="preserve"> </w:t>
      </w:r>
      <w:r w:rsidRPr="00E83F9E">
        <w:rPr>
          <w:rFonts w:ascii="Arial" w:hAnsi="Arial" w:cs="Arial"/>
        </w:rPr>
        <w:t>incluyendo</w:t>
      </w:r>
      <w:r w:rsidR="4BB4B820" w:rsidRPr="00E83F9E">
        <w:rPr>
          <w:rFonts w:ascii="Arial" w:hAnsi="Arial" w:cs="Arial"/>
        </w:rPr>
        <w:t xml:space="preserve"> </w:t>
      </w:r>
      <w:r w:rsidRPr="00E83F9E">
        <w:rPr>
          <w:rFonts w:ascii="Arial" w:hAnsi="Arial" w:cs="Arial"/>
        </w:rPr>
        <w:t>cualquier</w:t>
      </w:r>
      <w:r w:rsidR="4BB4B820" w:rsidRPr="00E83F9E">
        <w:rPr>
          <w:rFonts w:ascii="Arial" w:hAnsi="Arial" w:cs="Arial"/>
        </w:rPr>
        <w:t xml:space="preserve"> </w:t>
      </w:r>
      <w:r w:rsidRPr="00E83F9E">
        <w:rPr>
          <w:rFonts w:ascii="Arial" w:hAnsi="Arial" w:cs="Arial"/>
        </w:rPr>
        <w:t>sistema</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control</w:t>
      </w:r>
      <w:r w:rsidR="4BB4B820" w:rsidRPr="00E83F9E">
        <w:rPr>
          <w:rFonts w:ascii="Arial" w:hAnsi="Arial" w:cs="Arial"/>
        </w:rPr>
        <w:t xml:space="preserve"> </w:t>
      </w:r>
      <w:r w:rsidRPr="00E83F9E">
        <w:rPr>
          <w:rFonts w:ascii="Arial" w:hAnsi="Arial" w:cs="Arial"/>
        </w:rPr>
        <w:t>(hardware</w:t>
      </w:r>
      <w:r w:rsidR="4BB4B820" w:rsidRPr="00E83F9E">
        <w:rPr>
          <w:rFonts w:ascii="Arial" w:hAnsi="Arial" w:cs="Arial"/>
        </w:rPr>
        <w:t xml:space="preserve"> </w:t>
      </w:r>
      <w:r w:rsidRPr="00E83F9E">
        <w:rPr>
          <w:rFonts w:ascii="Arial" w:hAnsi="Arial" w:cs="Arial"/>
        </w:rPr>
        <w:t>y</w:t>
      </w:r>
      <w:r w:rsidR="4BB4B820" w:rsidRPr="00E83F9E">
        <w:rPr>
          <w:rFonts w:ascii="Arial" w:hAnsi="Arial" w:cs="Arial"/>
        </w:rPr>
        <w:t xml:space="preserve"> </w:t>
      </w:r>
      <w:r w:rsidRPr="00E83F9E">
        <w:rPr>
          <w:rFonts w:ascii="Arial" w:hAnsi="Arial" w:cs="Arial"/>
        </w:rPr>
        <w:t>software),</w:t>
      </w:r>
      <w:r w:rsidR="4BB4B820" w:rsidRPr="00E83F9E">
        <w:rPr>
          <w:rFonts w:ascii="Arial" w:hAnsi="Arial" w:cs="Arial"/>
        </w:rPr>
        <w:t xml:space="preserve"> </w:t>
      </w:r>
      <w:r w:rsidRPr="00E83F9E">
        <w:rPr>
          <w:rFonts w:ascii="Arial" w:hAnsi="Arial" w:cs="Arial"/>
        </w:rPr>
        <w:t>estos</w:t>
      </w:r>
      <w:r w:rsidR="4BB4B820" w:rsidRPr="00E83F9E">
        <w:rPr>
          <w:rFonts w:ascii="Arial" w:hAnsi="Arial" w:cs="Arial"/>
        </w:rPr>
        <w:t xml:space="preserve"> </w:t>
      </w:r>
      <w:r w:rsidRPr="00E83F9E">
        <w:rPr>
          <w:rFonts w:ascii="Arial" w:hAnsi="Arial" w:cs="Arial"/>
        </w:rPr>
        <w:t>últimos</w:t>
      </w:r>
      <w:r w:rsidR="4BB4B820" w:rsidRPr="00E83F9E">
        <w:rPr>
          <w:rFonts w:ascii="Arial" w:hAnsi="Arial" w:cs="Arial"/>
        </w:rPr>
        <w:t xml:space="preserve"> </w:t>
      </w:r>
      <w:r w:rsidRPr="00E83F9E">
        <w:rPr>
          <w:rFonts w:ascii="Arial" w:hAnsi="Arial" w:cs="Arial"/>
        </w:rPr>
        <w:t>deberán</w:t>
      </w:r>
      <w:r w:rsidR="4BB4B820" w:rsidRPr="00E83F9E">
        <w:rPr>
          <w:rFonts w:ascii="Arial" w:hAnsi="Arial" w:cs="Arial"/>
        </w:rPr>
        <w:t xml:space="preserve"> </w:t>
      </w:r>
      <w:r w:rsidRPr="00E83F9E">
        <w:rPr>
          <w:rFonts w:ascii="Arial" w:hAnsi="Arial" w:cs="Arial"/>
        </w:rPr>
        <w:t>ser</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acceso</w:t>
      </w:r>
      <w:r w:rsidR="4BB4B820" w:rsidRPr="00E83F9E">
        <w:rPr>
          <w:rFonts w:ascii="Arial" w:hAnsi="Arial" w:cs="Arial"/>
        </w:rPr>
        <w:t xml:space="preserve"> </w:t>
      </w:r>
      <w:r w:rsidRPr="00E83F9E">
        <w:rPr>
          <w:rFonts w:ascii="Arial" w:hAnsi="Arial" w:cs="Arial"/>
        </w:rPr>
        <w:t>abierto</w:t>
      </w:r>
      <w:r w:rsidR="4BB4B820" w:rsidRPr="00E83F9E">
        <w:rPr>
          <w:rFonts w:ascii="Arial" w:hAnsi="Arial" w:cs="Arial"/>
        </w:rPr>
        <w:t xml:space="preserve"> </w:t>
      </w:r>
      <w:r w:rsidRPr="00E83F9E">
        <w:rPr>
          <w:rFonts w:ascii="Arial" w:hAnsi="Arial" w:cs="Arial"/>
        </w:rPr>
        <w:t>y/o</w:t>
      </w:r>
      <w:r w:rsidR="4BB4B820" w:rsidRPr="00E83F9E">
        <w:rPr>
          <w:rFonts w:ascii="Arial" w:hAnsi="Arial" w:cs="Arial"/>
        </w:rPr>
        <w:t xml:space="preserve"> </w:t>
      </w:r>
      <w:r w:rsidRPr="00E83F9E">
        <w:rPr>
          <w:rFonts w:ascii="Arial" w:hAnsi="Arial" w:cs="Arial"/>
        </w:rPr>
        <w:t>contar</w:t>
      </w:r>
      <w:r w:rsidR="4BB4B820" w:rsidRPr="00E83F9E">
        <w:rPr>
          <w:rFonts w:ascii="Arial" w:hAnsi="Arial" w:cs="Arial"/>
        </w:rPr>
        <w:t xml:space="preserve"> </w:t>
      </w:r>
      <w:r w:rsidRPr="00E83F9E">
        <w:rPr>
          <w:rFonts w:ascii="Arial" w:hAnsi="Arial" w:cs="Arial"/>
        </w:rPr>
        <w:t>con</w:t>
      </w:r>
      <w:r w:rsidR="4BB4B820" w:rsidRPr="00E83F9E">
        <w:rPr>
          <w:rFonts w:ascii="Arial" w:hAnsi="Arial" w:cs="Arial"/>
        </w:rPr>
        <w:t xml:space="preserve"> </w:t>
      </w:r>
      <w:r w:rsidRPr="00E83F9E">
        <w:rPr>
          <w:rFonts w:ascii="Arial" w:hAnsi="Arial" w:cs="Arial"/>
        </w:rPr>
        <w:t>las</w:t>
      </w:r>
      <w:r w:rsidR="4BB4B820" w:rsidRPr="00E83F9E">
        <w:rPr>
          <w:rFonts w:ascii="Arial" w:hAnsi="Arial" w:cs="Arial"/>
        </w:rPr>
        <w:t xml:space="preserve"> </w:t>
      </w:r>
      <w:r w:rsidRPr="00E83F9E">
        <w:rPr>
          <w:rFonts w:ascii="Arial" w:hAnsi="Arial" w:cs="Arial"/>
        </w:rPr>
        <w:t>respectivas</w:t>
      </w:r>
      <w:r w:rsidR="4BB4B820" w:rsidRPr="00E83F9E">
        <w:rPr>
          <w:rFonts w:ascii="Arial" w:hAnsi="Arial" w:cs="Arial"/>
        </w:rPr>
        <w:t xml:space="preserve"> </w:t>
      </w:r>
      <w:r w:rsidRPr="00E83F9E">
        <w:rPr>
          <w:rFonts w:ascii="Arial" w:hAnsi="Arial" w:cs="Arial"/>
        </w:rPr>
        <w:t>licencias</w:t>
      </w:r>
      <w:r w:rsidR="4BB4B820" w:rsidRPr="00E83F9E">
        <w:rPr>
          <w:rFonts w:ascii="Arial" w:hAnsi="Arial" w:cs="Arial"/>
        </w:rPr>
        <w:t xml:space="preserve"> </w:t>
      </w:r>
      <w:r w:rsidRPr="00E83F9E">
        <w:rPr>
          <w:rFonts w:ascii="Arial" w:hAnsi="Arial" w:cs="Arial"/>
        </w:rPr>
        <w:t>entregadas</w:t>
      </w:r>
      <w:r w:rsidR="4BB4B820" w:rsidRPr="00E83F9E">
        <w:rPr>
          <w:rFonts w:ascii="Arial" w:hAnsi="Arial" w:cs="Arial"/>
        </w:rPr>
        <w:t xml:space="preserve"> </w:t>
      </w:r>
      <w:r w:rsidRPr="00E83F9E">
        <w:rPr>
          <w:rFonts w:ascii="Arial" w:hAnsi="Arial" w:cs="Arial"/>
        </w:rPr>
        <w:t>al</w:t>
      </w:r>
      <w:r w:rsidR="4BB4B820" w:rsidRPr="00E83F9E">
        <w:rPr>
          <w:rFonts w:ascii="Arial" w:hAnsi="Arial" w:cs="Arial"/>
        </w:rPr>
        <w:t xml:space="preserve"> </w:t>
      </w:r>
      <w:r w:rsidRPr="00E83F9E">
        <w:rPr>
          <w:rFonts w:ascii="Arial" w:hAnsi="Arial" w:cs="Arial"/>
        </w:rPr>
        <w:t>Mandante.</w:t>
      </w:r>
      <w:r w:rsidR="4BB4B820" w:rsidRPr="00E83F9E">
        <w:rPr>
          <w:rFonts w:ascii="Arial" w:hAnsi="Arial" w:cs="Arial"/>
        </w:rPr>
        <w:t xml:space="preserve"> </w:t>
      </w:r>
      <w:r w:rsidRPr="00E83F9E">
        <w:rPr>
          <w:rFonts w:ascii="Arial" w:hAnsi="Arial" w:cs="Arial"/>
        </w:rPr>
        <w:t>El</w:t>
      </w:r>
      <w:r w:rsidR="4BB4B820" w:rsidRPr="00E83F9E">
        <w:rPr>
          <w:rFonts w:ascii="Arial" w:hAnsi="Arial" w:cs="Arial"/>
        </w:rPr>
        <w:t xml:space="preserve"> </w:t>
      </w:r>
      <w:r w:rsidRPr="00E83F9E">
        <w:rPr>
          <w:rFonts w:ascii="Arial" w:hAnsi="Arial" w:cs="Arial"/>
        </w:rPr>
        <w:t>personal</w:t>
      </w:r>
      <w:r w:rsidR="4BB4B820" w:rsidRPr="00E83F9E">
        <w:rPr>
          <w:rFonts w:ascii="Arial" w:hAnsi="Arial" w:cs="Arial"/>
        </w:rPr>
        <w:t xml:space="preserve"> </w:t>
      </w:r>
      <w:r w:rsidRPr="00E83F9E">
        <w:rPr>
          <w:rFonts w:ascii="Arial" w:hAnsi="Arial" w:cs="Arial"/>
        </w:rPr>
        <w:t>también</w:t>
      </w:r>
      <w:r w:rsidR="4BB4B820" w:rsidRPr="00E83F9E">
        <w:rPr>
          <w:rFonts w:ascii="Arial" w:hAnsi="Arial" w:cs="Arial"/>
        </w:rPr>
        <w:t xml:space="preserve"> </w:t>
      </w:r>
      <w:r w:rsidRPr="00E83F9E">
        <w:rPr>
          <w:rFonts w:ascii="Arial" w:hAnsi="Arial" w:cs="Arial"/>
        </w:rPr>
        <w:t>quedará</w:t>
      </w:r>
      <w:r w:rsidR="4BB4B820" w:rsidRPr="00E83F9E">
        <w:rPr>
          <w:rFonts w:ascii="Arial" w:hAnsi="Arial" w:cs="Arial"/>
        </w:rPr>
        <w:t xml:space="preserve"> </w:t>
      </w:r>
      <w:r w:rsidRPr="00E83F9E">
        <w:rPr>
          <w:rFonts w:ascii="Arial" w:hAnsi="Arial" w:cs="Arial"/>
        </w:rPr>
        <w:t>capacitado</w:t>
      </w:r>
      <w:r w:rsidR="4BB4B820" w:rsidRPr="00E83F9E">
        <w:rPr>
          <w:rFonts w:ascii="Arial" w:hAnsi="Arial" w:cs="Arial"/>
        </w:rPr>
        <w:t xml:space="preserve"> </w:t>
      </w:r>
      <w:r w:rsidRPr="00E83F9E">
        <w:rPr>
          <w:rFonts w:ascii="Arial" w:hAnsi="Arial" w:cs="Arial"/>
        </w:rPr>
        <w:t>para</w:t>
      </w:r>
      <w:r w:rsidR="4BB4B820" w:rsidRPr="00E83F9E">
        <w:rPr>
          <w:rFonts w:ascii="Arial" w:hAnsi="Arial" w:cs="Arial"/>
        </w:rPr>
        <w:t xml:space="preserve"> </w:t>
      </w:r>
      <w:r w:rsidRPr="00E83F9E">
        <w:rPr>
          <w:rFonts w:ascii="Arial" w:hAnsi="Arial" w:cs="Arial"/>
        </w:rPr>
        <w:t>ejecutar</w:t>
      </w:r>
      <w:r w:rsidR="4BB4B820" w:rsidRPr="00E83F9E">
        <w:rPr>
          <w:rFonts w:ascii="Arial" w:hAnsi="Arial" w:cs="Arial"/>
        </w:rPr>
        <w:t xml:space="preserve"> </w:t>
      </w:r>
      <w:r w:rsidRPr="00E83F9E">
        <w:rPr>
          <w:rFonts w:ascii="Arial" w:hAnsi="Arial" w:cs="Arial"/>
        </w:rPr>
        <w:t>independientemente</w:t>
      </w:r>
      <w:r w:rsidR="4BB4B820" w:rsidRPr="00E83F9E">
        <w:rPr>
          <w:rFonts w:ascii="Arial" w:hAnsi="Arial" w:cs="Arial"/>
        </w:rPr>
        <w:t xml:space="preserve"> </w:t>
      </w:r>
      <w:r w:rsidRPr="00E83F9E">
        <w:rPr>
          <w:rFonts w:ascii="Arial" w:hAnsi="Arial" w:cs="Arial"/>
        </w:rPr>
        <w:t>modificaciones</w:t>
      </w:r>
      <w:r w:rsidR="4BB4B820" w:rsidRPr="00E83F9E">
        <w:rPr>
          <w:rFonts w:ascii="Arial" w:hAnsi="Arial" w:cs="Arial"/>
        </w:rPr>
        <w:t xml:space="preserve"> </w:t>
      </w:r>
      <w:r w:rsidRPr="00E83F9E">
        <w:rPr>
          <w:rFonts w:ascii="Arial" w:hAnsi="Arial" w:cs="Arial"/>
        </w:rPr>
        <w:t>al</w:t>
      </w:r>
      <w:r w:rsidR="4BB4B820" w:rsidRPr="00E83F9E">
        <w:rPr>
          <w:rFonts w:ascii="Arial" w:hAnsi="Arial" w:cs="Arial"/>
        </w:rPr>
        <w:t xml:space="preserve"> </w:t>
      </w:r>
      <w:r w:rsidRPr="00E83F9E">
        <w:rPr>
          <w:rFonts w:ascii="Arial" w:hAnsi="Arial" w:cs="Arial"/>
        </w:rPr>
        <w:t>sistema</w:t>
      </w:r>
      <w:r w:rsidR="4BB4B820" w:rsidRPr="00E83F9E">
        <w:rPr>
          <w:rFonts w:ascii="Arial" w:hAnsi="Arial" w:cs="Arial"/>
        </w:rPr>
        <w:t xml:space="preserve"> </w:t>
      </w:r>
      <w:r w:rsidRPr="00E83F9E">
        <w:rPr>
          <w:rFonts w:ascii="Arial" w:hAnsi="Arial" w:cs="Arial"/>
        </w:rPr>
        <w:t>para</w:t>
      </w:r>
      <w:r w:rsidR="4BB4B820" w:rsidRPr="00E83F9E">
        <w:rPr>
          <w:rFonts w:ascii="Arial" w:hAnsi="Arial" w:cs="Arial"/>
        </w:rPr>
        <w:t xml:space="preserve"> </w:t>
      </w:r>
      <w:r w:rsidRPr="00E83F9E">
        <w:rPr>
          <w:rFonts w:ascii="Arial" w:hAnsi="Arial" w:cs="Arial"/>
        </w:rPr>
        <w:t>permitir</w:t>
      </w:r>
      <w:r w:rsidR="4BB4B820" w:rsidRPr="00E83F9E">
        <w:rPr>
          <w:rFonts w:ascii="Arial" w:hAnsi="Arial" w:cs="Arial"/>
        </w:rPr>
        <w:t xml:space="preserve"> </w:t>
      </w:r>
      <w:r w:rsidRPr="00E83F9E">
        <w:rPr>
          <w:rFonts w:ascii="Arial" w:hAnsi="Arial" w:cs="Arial"/>
        </w:rPr>
        <w:t>la</w:t>
      </w:r>
      <w:r w:rsidR="4BB4B820" w:rsidRPr="00E83F9E">
        <w:rPr>
          <w:rFonts w:ascii="Arial" w:hAnsi="Arial" w:cs="Arial"/>
        </w:rPr>
        <w:t xml:space="preserve"> </w:t>
      </w:r>
      <w:r w:rsidRPr="00E83F9E">
        <w:rPr>
          <w:rFonts w:ascii="Arial" w:hAnsi="Arial" w:cs="Arial"/>
        </w:rPr>
        <w:t>incorporación</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nuevas</w:t>
      </w:r>
      <w:r w:rsidR="4BB4B820" w:rsidRPr="00E83F9E">
        <w:rPr>
          <w:rFonts w:ascii="Arial" w:hAnsi="Arial" w:cs="Arial"/>
        </w:rPr>
        <w:t xml:space="preserve"> </w:t>
      </w:r>
      <w:r w:rsidRPr="00E83F9E">
        <w:rPr>
          <w:rFonts w:ascii="Arial" w:hAnsi="Arial" w:cs="Arial"/>
        </w:rPr>
        <w:t>instalaciones</w:t>
      </w:r>
      <w:r w:rsidR="4BB4B820" w:rsidRPr="00E83F9E">
        <w:rPr>
          <w:rFonts w:ascii="Arial" w:hAnsi="Arial" w:cs="Arial"/>
        </w:rPr>
        <w:t xml:space="preserve"> </w:t>
      </w:r>
      <w:r w:rsidRPr="00E83F9E">
        <w:rPr>
          <w:rFonts w:ascii="Arial" w:hAnsi="Arial" w:cs="Arial"/>
        </w:rPr>
        <w:t>en</w:t>
      </w:r>
      <w:r w:rsidR="4BB4B820" w:rsidRPr="00E83F9E">
        <w:rPr>
          <w:rFonts w:ascii="Arial" w:hAnsi="Arial" w:cs="Arial"/>
        </w:rPr>
        <w:t xml:space="preserve"> </w:t>
      </w:r>
      <w:r w:rsidRPr="00E83F9E">
        <w:rPr>
          <w:rFonts w:ascii="Arial" w:hAnsi="Arial" w:cs="Arial"/>
        </w:rPr>
        <w:t>el</w:t>
      </w:r>
      <w:r w:rsidR="4BB4B820" w:rsidRPr="00E83F9E">
        <w:rPr>
          <w:rFonts w:ascii="Arial" w:hAnsi="Arial" w:cs="Arial"/>
        </w:rPr>
        <w:t xml:space="preserve"> </w:t>
      </w:r>
      <w:r w:rsidRPr="00E83F9E">
        <w:rPr>
          <w:rFonts w:ascii="Arial" w:hAnsi="Arial" w:cs="Arial"/>
        </w:rPr>
        <w:t>futuro.</w:t>
      </w:r>
    </w:p>
    <w:p w14:paraId="14535061" w14:textId="337E77A0" w:rsidR="7D692B9B" w:rsidRPr="00E83F9E" w:rsidRDefault="00A7555F" w:rsidP="001B5344">
      <w:pPr>
        <w:pStyle w:val="Prrafodelista"/>
        <w:numPr>
          <w:ilvl w:val="0"/>
          <w:numId w:val="65"/>
        </w:numPr>
        <w:rPr>
          <w:rFonts w:ascii="Arial" w:eastAsia="Arial" w:hAnsi="Arial" w:cs="Arial"/>
        </w:rPr>
      </w:pPr>
      <w:r w:rsidRPr="00E83F9E">
        <w:rPr>
          <w:rFonts w:ascii="Arial" w:hAnsi="Arial" w:cs="Arial"/>
        </w:rPr>
        <w:t xml:space="preserve">El Contratista será responsable de asegurar el cumplimiento integral de toda la normativa ambiental aplicable durante la ejecución de la Obra, incluyendo, pero no limitado, a lo dispuesto en la Resolución de Calificación Ambiental (RCA) si hubiese, el D.S. N°148/2003 sobre Manejo de Residuos Peligrosos, el D.S. N°43/2015 sobre Almacenamiento de Sustancias Peligrosas, el D.S. N°594/1999 sobre Condiciones Sanitarias en Lugares de Trabajo, y demás normas sectoriales vigentes. Asimismo, deberá identificar y controlar los aspectos e impactos ambientales de sus actividades, implementar medidas de prevención, mitigación y control, y llevar un registro de cumplimiento normativo actualizado. El Contratista deberá mantener </w:t>
      </w:r>
      <w:r w:rsidRPr="00E83F9E">
        <w:rPr>
          <w:rFonts w:ascii="Arial" w:hAnsi="Arial" w:cs="Arial"/>
        </w:rPr>
        <w:lastRenderedPageBreak/>
        <w:t xml:space="preserve">disponible para </w:t>
      </w:r>
      <w:r w:rsidR="004C0CF4">
        <w:rPr>
          <w:rFonts w:ascii="Arial" w:hAnsi="Arial" w:cs="Arial"/>
        </w:rPr>
        <w:t>CGET</w:t>
      </w:r>
      <w:r w:rsidRPr="00E83F9E">
        <w:rPr>
          <w:rFonts w:ascii="Arial" w:hAnsi="Arial" w:cs="Arial"/>
        </w:rPr>
        <w:t>, la ITO y el Coordinador Eléctrico Nacional toda la información asociada al cumplimiento ambiental, y toda evidencia que sea requerida por la autoridad para efectos de fiscalización.</w:t>
      </w:r>
    </w:p>
    <w:p w14:paraId="0F0F4329" w14:textId="65165F86" w:rsidR="00DA382E" w:rsidRPr="00E83F9E" w:rsidRDefault="00764CAD" w:rsidP="001B5344">
      <w:pPr>
        <w:pStyle w:val="Ttulo3"/>
        <w:numPr>
          <w:ilvl w:val="2"/>
          <w:numId w:val="97"/>
        </w:numPr>
        <w:spacing w:line="276" w:lineRule="auto"/>
        <w:rPr>
          <w:rFonts w:ascii="Arial" w:hAnsi="Arial" w:cs="Arial"/>
        </w:rPr>
      </w:pPr>
      <w:bookmarkStart w:id="599" w:name="_Toc495915491"/>
      <w:bookmarkStart w:id="600" w:name="_Toc497757770"/>
      <w:bookmarkStart w:id="601" w:name="_Toc526875813"/>
      <w:bookmarkStart w:id="602" w:name="_Toc8316333"/>
      <w:bookmarkStart w:id="603" w:name="_Toc511855375"/>
      <w:bookmarkStart w:id="604" w:name="_Toc375052040"/>
      <w:bookmarkStart w:id="605" w:name="_Toc1155634239"/>
      <w:r w:rsidRPr="00E83F9E">
        <w:rPr>
          <w:rFonts w:ascii="Arial" w:hAnsi="Arial" w:cs="Arial"/>
        </w:rPr>
        <w:t xml:space="preserve"> </w:t>
      </w:r>
      <w:bookmarkStart w:id="606" w:name="_Toc202518574"/>
      <w:r w:rsidR="1545FADC" w:rsidRPr="00E83F9E">
        <w:rPr>
          <w:rFonts w:ascii="Arial" w:hAnsi="Arial" w:cs="Arial"/>
        </w:rPr>
        <w:t>Responsabilidades</w:t>
      </w:r>
      <w:r w:rsidR="7D74883F" w:rsidRPr="00E83F9E">
        <w:rPr>
          <w:rFonts w:ascii="Arial" w:hAnsi="Arial" w:cs="Arial"/>
        </w:rPr>
        <w:t xml:space="preserve"> </w:t>
      </w:r>
      <w:r w:rsidR="1545FADC" w:rsidRPr="00E83F9E">
        <w:rPr>
          <w:rFonts w:ascii="Arial" w:hAnsi="Arial" w:cs="Arial"/>
        </w:rPr>
        <w:t>Especiales</w:t>
      </w:r>
      <w:bookmarkEnd w:id="599"/>
      <w:bookmarkEnd w:id="600"/>
      <w:bookmarkEnd w:id="601"/>
      <w:bookmarkEnd w:id="602"/>
      <w:bookmarkEnd w:id="603"/>
      <w:bookmarkEnd w:id="604"/>
      <w:bookmarkEnd w:id="605"/>
      <w:bookmarkEnd w:id="606"/>
    </w:p>
    <w:p w14:paraId="017F8C9E" w14:textId="779823C2" w:rsidR="00DA382E" w:rsidRPr="00E83F9E" w:rsidRDefault="00DA382E" w:rsidP="0B2F08C4">
      <w:pPr>
        <w:spacing w:line="276" w:lineRule="auto"/>
        <w:ind w:firstLine="708"/>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proporcionar</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Mandante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siguientes</w:t>
      </w:r>
      <w:r w:rsidR="00FE2101" w:rsidRPr="00E83F9E">
        <w:rPr>
          <w:rFonts w:ascii="Arial" w:hAnsi="Arial" w:cs="Arial"/>
        </w:rPr>
        <w:t xml:space="preserve"> </w:t>
      </w:r>
      <w:r w:rsidRPr="00E83F9E">
        <w:rPr>
          <w:rFonts w:ascii="Arial" w:hAnsi="Arial" w:cs="Arial"/>
        </w:rPr>
        <w:t>servicios:</w:t>
      </w:r>
    </w:p>
    <w:p w14:paraId="4E977EA7" w14:textId="3D4B3E85" w:rsidR="00DA382E" w:rsidRPr="00E83F9E" w:rsidRDefault="00DA382E" w:rsidP="001B5344">
      <w:pPr>
        <w:pStyle w:val="Prrafodelista"/>
        <w:numPr>
          <w:ilvl w:val="0"/>
          <w:numId w:val="42"/>
        </w:numPr>
        <w:rPr>
          <w:rFonts w:ascii="Arial" w:hAnsi="Arial" w:cs="Arial"/>
        </w:rPr>
      </w:pPr>
      <w:r w:rsidRPr="00E83F9E">
        <w:rPr>
          <w:rFonts w:ascii="Arial" w:hAnsi="Arial" w:cs="Arial"/>
        </w:rPr>
        <w:t>Apoyo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inspección</w:t>
      </w:r>
      <w:r w:rsidR="00FE2101" w:rsidRPr="00E83F9E">
        <w:rPr>
          <w:rFonts w:ascii="Arial" w:hAnsi="Arial" w:cs="Arial"/>
        </w:rPr>
        <w:t xml:space="preserve"> </w:t>
      </w:r>
      <w:r w:rsidRPr="0D5F2E70">
        <w:rPr>
          <w:rFonts w:ascii="Arial" w:hAnsi="Arial" w:cs="Arial"/>
        </w:rPr>
        <w:t>de</w:t>
      </w:r>
      <w:r w:rsidR="63F82CB8" w:rsidRPr="0D5F2E70">
        <w:rPr>
          <w:rFonts w:ascii="Arial" w:hAnsi="Arial" w:cs="Arial"/>
        </w:rPr>
        <w:t xml:space="preserve"> CGET</w:t>
      </w:r>
      <w:r w:rsidR="00D17E14">
        <w:rPr>
          <w:rFonts w:ascii="Arial" w:hAnsi="Arial" w:cs="Arial"/>
        </w:rPr>
        <w:t>.</w:t>
      </w:r>
    </w:p>
    <w:p w14:paraId="4164C683" w14:textId="7AA037FA" w:rsidR="00DA382E" w:rsidRPr="00E83F9E" w:rsidRDefault="00DA382E" w:rsidP="001B5344">
      <w:pPr>
        <w:pStyle w:val="Prrafodelista"/>
        <w:ind w:left="720"/>
        <w:rPr>
          <w:rFonts w:ascii="Arial" w:eastAsia="Arial" w:hAnsi="Arial" w:cs="Arial"/>
        </w:rPr>
      </w:pPr>
      <w:r w:rsidRPr="00E83F9E">
        <w:rPr>
          <w:rFonts w:ascii="Arial" w:eastAsia="Arial" w:hAnsi="Arial" w:cs="Arial"/>
        </w:rPr>
        <w:t>El</w:t>
      </w:r>
      <w:r w:rsidR="00FE2101" w:rsidRPr="00E83F9E">
        <w:rPr>
          <w:rFonts w:ascii="Arial" w:eastAsia="Arial" w:hAnsi="Arial" w:cs="Arial"/>
        </w:rPr>
        <w:t xml:space="preserve"> </w:t>
      </w:r>
      <w:r w:rsidRPr="00E83F9E">
        <w:rPr>
          <w:rFonts w:ascii="Arial" w:eastAsia="Arial" w:hAnsi="Arial" w:cs="Arial"/>
        </w:rPr>
        <w:t>Contratista</w:t>
      </w:r>
      <w:r w:rsidR="00FE2101" w:rsidRPr="00E83F9E">
        <w:rPr>
          <w:rFonts w:ascii="Arial" w:eastAsia="Arial" w:hAnsi="Arial" w:cs="Arial"/>
        </w:rPr>
        <w:t xml:space="preserve"> </w:t>
      </w:r>
      <w:r w:rsidRPr="00E83F9E">
        <w:rPr>
          <w:rFonts w:ascii="Arial" w:eastAsia="Arial" w:hAnsi="Arial" w:cs="Arial"/>
        </w:rPr>
        <w:t>deberá</w:t>
      </w:r>
      <w:r w:rsidR="00FE2101" w:rsidRPr="00E83F9E">
        <w:rPr>
          <w:rFonts w:ascii="Arial" w:eastAsia="Arial" w:hAnsi="Arial" w:cs="Arial"/>
        </w:rPr>
        <w:t xml:space="preserve"> </w:t>
      </w:r>
      <w:r w:rsidRPr="00E83F9E">
        <w:rPr>
          <w:rFonts w:ascii="Arial" w:eastAsia="Arial" w:hAnsi="Arial" w:cs="Arial"/>
        </w:rPr>
        <w:t>prestar</w:t>
      </w:r>
      <w:r w:rsidR="00FE2101" w:rsidRPr="00E83F9E">
        <w:rPr>
          <w:rFonts w:ascii="Arial" w:eastAsia="Arial" w:hAnsi="Arial" w:cs="Arial"/>
        </w:rPr>
        <w:t xml:space="preserve"> </w:t>
      </w:r>
      <w:r w:rsidRPr="00E83F9E">
        <w:rPr>
          <w:rFonts w:ascii="Arial" w:eastAsia="Arial" w:hAnsi="Arial" w:cs="Arial"/>
        </w:rPr>
        <w:t>apoyo</w:t>
      </w:r>
      <w:r w:rsidR="00FE2101" w:rsidRPr="00E83F9E">
        <w:rPr>
          <w:rFonts w:ascii="Arial" w:eastAsia="Arial" w:hAnsi="Arial" w:cs="Arial"/>
        </w:rPr>
        <w:t xml:space="preserve"> </w:t>
      </w:r>
      <w:r w:rsidRPr="00E83F9E">
        <w:rPr>
          <w:rFonts w:ascii="Arial" w:eastAsia="Arial" w:hAnsi="Arial" w:cs="Arial"/>
        </w:rPr>
        <w:t>al</w:t>
      </w:r>
      <w:r w:rsidR="00EA48B9" w:rsidRPr="00E83F9E">
        <w:rPr>
          <w:rFonts w:ascii="Arial" w:eastAsia="Arial" w:hAnsi="Arial" w:cs="Arial"/>
        </w:rPr>
        <w:t xml:space="preserve"> </w:t>
      </w:r>
      <w:r w:rsidRPr="00E83F9E">
        <w:rPr>
          <w:rFonts w:ascii="Arial" w:eastAsia="Arial" w:hAnsi="Arial" w:cs="Arial"/>
        </w:rPr>
        <w:t>personal</w:t>
      </w:r>
      <w:r w:rsidR="00FE2101" w:rsidRPr="00E83F9E">
        <w:rPr>
          <w:rFonts w:ascii="Arial" w:eastAsia="Arial" w:hAnsi="Arial" w:cs="Arial"/>
        </w:rPr>
        <w:t xml:space="preserve"> </w:t>
      </w:r>
      <w:r w:rsidRPr="0D5F2E70">
        <w:rPr>
          <w:rFonts w:ascii="Arial" w:eastAsia="Arial" w:hAnsi="Arial" w:cs="Arial"/>
        </w:rPr>
        <w:t>de</w:t>
      </w:r>
      <w:r w:rsidR="1D6045EA" w:rsidRPr="0D5F2E70">
        <w:rPr>
          <w:rFonts w:ascii="Arial" w:eastAsia="Arial" w:hAnsi="Arial" w:cs="Arial"/>
        </w:rPr>
        <w:t xml:space="preserve"> CGET</w:t>
      </w:r>
      <w:r w:rsidR="00FE2101" w:rsidRPr="00E83F9E">
        <w:rPr>
          <w:rFonts w:ascii="Arial" w:eastAsia="Arial" w:hAnsi="Arial" w:cs="Arial"/>
        </w:rPr>
        <w:t xml:space="preserve"> </w:t>
      </w:r>
      <w:r w:rsidRPr="00E83F9E">
        <w:rPr>
          <w:rFonts w:ascii="Arial" w:eastAsia="Arial" w:hAnsi="Arial" w:cs="Arial"/>
        </w:rPr>
        <w:t>que</w:t>
      </w:r>
      <w:r w:rsidR="00FE2101" w:rsidRPr="00E83F9E">
        <w:rPr>
          <w:rFonts w:ascii="Arial" w:eastAsia="Arial" w:hAnsi="Arial" w:cs="Arial"/>
        </w:rPr>
        <w:t xml:space="preserve"> </w:t>
      </w:r>
      <w:r w:rsidRPr="00E83F9E">
        <w:rPr>
          <w:rFonts w:ascii="Arial" w:eastAsia="Arial" w:hAnsi="Arial" w:cs="Arial"/>
        </w:rPr>
        <w:t>participe</w:t>
      </w:r>
      <w:r w:rsidR="00FE2101" w:rsidRPr="00E83F9E">
        <w:rPr>
          <w:rFonts w:ascii="Arial" w:eastAsia="Arial" w:hAnsi="Arial" w:cs="Arial"/>
        </w:rPr>
        <w:t xml:space="preserve"> </w:t>
      </w:r>
      <w:r w:rsidRPr="00E83F9E">
        <w:rPr>
          <w:rFonts w:ascii="Arial" w:eastAsia="Arial" w:hAnsi="Arial" w:cs="Arial"/>
        </w:rPr>
        <w:t>en</w:t>
      </w:r>
      <w:r w:rsidR="00FE2101" w:rsidRPr="00E83F9E">
        <w:rPr>
          <w:rFonts w:ascii="Arial" w:eastAsia="Arial" w:hAnsi="Arial" w:cs="Arial"/>
        </w:rPr>
        <w:t xml:space="preserve"> </w:t>
      </w:r>
      <w:r w:rsidRPr="00E83F9E">
        <w:rPr>
          <w:rFonts w:ascii="Arial" w:eastAsia="Arial" w:hAnsi="Arial" w:cs="Arial"/>
        </w:rPr>
        <w:t>las</w:t>
      </w:r>
      <w:r w:rsidR="00FE2101" w:rsidRPr="00E83F9E">
        <w:rPr>
          <w:rFonts w:ascii="Arial" w:eastAsia="Arial" w:hAnsi="Arial" w:cs="Arial"/>
        </w:rPr>
        <w:t xml:space="preserve"> </w:t>
      </w:r>
      <w:r w:rsidRPr="00E83F9E">
        <w:rPr>
          <w:rFonts w:ascii="Arial" w:eastAsia="Arial" w:hAnsi="Arial" w:cs="Arial"/>
        </w:rPr>
        <w:t>inspecciones</w:t>
      </w:r>
      <w:r w:rsidR="00FE2101" w:rsidRPr="00E83F9E">
        <w:rPr>
          <w:rFonts w:ascii="Arial" w:eastAsia="Arial" w:hAnsi="Arial" w:cs="Arial"/>
        </w:rPr>
        <w:t xml:space="preserve"> </w:t>
      </w:r>
      <w:r w:rsidRPr="00E83F9E">
        <w:rPr>
          <w:rFonts w:ascii="Arial" w:eastAsia="Arial" w:hAnsi="Arial" w:cs="Arial"/>
        </w:rPr>
        <w:t>y/o</w:t>
      </w:r>
      <w:r w:rsidR="00FE2101" w:rsidRPr="00E83F9E">
        <w:rPr>
          <w:rFonts w:ascii="Arial" w:eastAsia="Arial" w:hAnsi="Arial" w:cs="Arial"/>
        </w:rPr>
        <w:t xml:space="preserve"> </w:t>
      </w:r>
      <w:r w:rsidRPr="00E83F9E">
        <w:rPr>
          <w:rFonts w:ascii="Arial" w:eastAsia="Arial" w:hAnsi="Arial" w:cs="Arial"/>
        </w:rPr>
        <w:t>capacitaciones</w:t>
      </w:r>
      <w:r w:rsidR="00FE2101" w:rsidRPr="00E83F9E">
        <w:rPr>
          <w:rFonts w:ascii="Arial" w:eastAsia="Arial" w:hAnsi="Arial" w:cs="Arial"/>
        </w:rPr>
        <w:t xml:space="preserve"> </w:t>
      </w:r>
      <w:r w:rsidRPr="00E83F9E">
        <w:rPr>
          <w:rFonts w:ascii="Arial" w:eastAsia="Arial" w:hAnsi="Arial" w:cs="Arial"/>
        </w:rPr>
        <w:t>en</w:t>
      </w:r>
      <w:r w:rsidR="00FE2101" w:rsidRPr="00E83F9E">
        <w:rPr>
          <w:rFonts w:ascii="Arial" w:eastAsia="Arial" w:hAnsi="Arial" w:cs="Arial"/>
        </w:rPr>
        <w:t xml:space="preserve"> </w:t>
      </w:r>
      <w:r w:rsidRPr="00E83F9E">
        <w:rPr>
          <w:rFonts w:ascii="Arial" w:eastAsia="Arial" w:hAnsi="Arial" w:cs="Arial"/>
        </w:rPr>
        <w:t>el</w:t>
      </w:r>
      <w:r w:rsidR="00FE2101" w:rsidRPr="00E83F9E">
        <w:rPr>
          <w:rFonts w:ascii="Arial" w:eastAsia="Arial" w:hAnsi="Arial" w:cs="Arial"/>
        </w:rPr>
        <w:t xml:space="preserve"> </w:t>
      </w:r>
      <w:r w:rsidRPr="00E83F9E">
        <w:rPr>
          <w:rFonts w:ascii="Arial" w:eastAsia="Arial" w:hAnsi="Arial" w:cs="Arial"/>
        </w:rPr>
        <w:t>extranjero,</w:t>
      </w:r>
      <w:r w:rsidR="00FE2101" w:rsidRPr="00E83F9E">
        <w:rPr>
          <w:rFonts w:ascii="Arial" w:eastAsia="Arial" w:hAnsi="Arial" w:cs="Arial"/>
        </w:rPr>
        <w:t xml:space="preserve"> </w:t>
      </w:r>
      <w:r w:rsidRPr="00E83F9E">
        <w:rPr>
          <w:rFonts w:ascii="Arial" w:eastAsia="Arial" w:hAnsi="Arial" w:cs="Arial"/>
        </w:rPr>
        <w:t>ya</w:t>
      </w:r>
      <w:r w:rsidR="00FE2101" w:rsidRPr="00E83F9E">
        <w:rPr>
          <w:rFonts w:ascii="Arial" w:eastAsia="Arial" w:hAnsi="Arial" w:cs="Arial"/>
        </w:rPr>
        <w:t xml:space="preserve"> </w:t>
      </w:r>
      <w:r w:rsidRPr="00E83F9E">
        <w:rPr>
          <w:rFonts w:ascii="Arial" w:eastAsia="Arial" w:hAnsi="Arial" w:cs="Arial"/>
        </w:rPr>
        <w:t>sea</w:t>
      </w:r>
      <w:r w:rsidR="00FE2101" w:rsidRPr="00E83F9E">
        <w:rPr>
          <w:rFonts w:ascii="Arial" w:eastAsia="Arial" w:hAnsi="Arial" w:cs="Arial"/>
        </w:rPr>
        <w:t xml:space="preserve"> </w:t>
      </w:r>
      <w:r w:rsidRPr="00E83F9E">
        <w:rPr>
          <w:rFonts w:ascii="Arial" w:eastAsia="Arial" w:hAnsi="Arial" w:cs="Arial"/>
        </w:rPr>
        <w:t>en</w:t>
      </w:r>
      <w:r w:rsidR="00FE2101" w:rsidRPr="00E83F9E">
        <w:rPr>
          <w:rFonts w:ascii="Arial" w:eastAsia="Arial" w:hAnsi="Arial" w:cs="Arial"/>
        </w:rPr>
        <w:t xml:space="preserve"> </w:t>
      </w:r>
      <w:r w:rsidRPr="00E83F9E">
        <w:rPr>
          <w:rFonts w:ascii="Arial" w:eastAsia="Arial" w:hAnsi="Arial" w:cs="Arial"/>
        </w:rPr>
        <w:t>las</w:t>
      </w:r>
      <w:r w:rsidR="00FE2101" w:rsidRPr="00E83F9E">
        <w:rPr>
          <w:rFonts w:ascii="Arial" w:eastAsia="Arial" w:hAnsi="Arial" w:cs="Arial"/>
        </w:rPr>
        <w:t xml:space="preserve"> </w:t>
      </w:r>
      <w:r w:rsidRPr="00E83F9E">
        <w:rPr>
          <w:rFonts w:ascii="Arial" w:eastAsia="Arial" w:hAnsi="Arial" w:cs="Arial"/>
        </w:rPr>
        <w:t>oficinas</w:t>
      </w:r>
      <w:r w:rsidR="00FE2101" w:rsidRPr="00E83F9E">
        <w:rPr>
          <w:rFonts w:ascii="Arial" w:eastAsia="Arial" w:hAnsi="Arial" w:cs="Arial"/>
        </w:rPr>
        <w:t xml:space="preserve"> </w:t>
      </w:r>
      <w:r w:rsidRPr="00E83F9E">
        <w:rPr>
          <w:rFonts w:ascii="Arial" w:eastAsia="Arial" w:hAnsi="Arial" w:cs="Arial"/>
        </w:rPr>
        <w:t>del</w:t>
      </w:r>
      <w:r w:rsidR="00FE2101" w:rsidRPr="00E83F9E">
        <w:rPr>
          <w:rFonts w:ascii="Arial" w:eastAsia="Arial" w:hAnsi="Arial" w:cs="Arial"/>
        </w:rPr>
        <w:t xml:space="preserve"> </w:t>
      </w:r>
      <w:r w:rsidRPr="00E83F9E">
        <w:rPr>
          <w:rFonts w:ascii="Arial" w:eastAsia="Arial" w:hAnsi="Arial" w:cs="Arial"/>
        </w:rPr>
        <w:t>Contratista,</w:t>
      </w:r>
      <w:r w:rsidR="00FE2101" w:rsidRPr="00E83F9E">
        <w:rPr>
          <w:rFonts w:ascii="Arial" w:eastAsia="Arial" w:hAnsi="Arial" w:cs="Arial"/>
        </w:rPr>
        <w:t xml:space="preserve"> </w:t>
      </w:r>
      <w:r w:rsidRPr="00E83F9E">
        <w:rPr>
          <w:rFonts w:ascii="Arial" w:eastAsia="Arial" w:hAnsi="Arial" w:cs="Arial"/>
        </w:rPr>
        <w:t>en</w:t>
      </w:r>
      <w:r w:rsidR="00FE2101" w:rsidRPr="00E83F9E">
        <w:rPr>
          <w:rFonts w:ascii="Arial" w:eastAsia="Arial" w:hAnsi="Arial" w:cs="Arial"/>
        </w:rPr>
        <w:t xml:space="preserve"> </w:t>
      </w:r>
      <w:r w:rsidRPr="00E83F9E">
        <w:rPr>
          <w:rFonts w:ascii="Arial" w:eastAsia="Arial" w:hAnsi="Arial" w:cs="Arial"/>
        </w:rPr>
        <w:t>las</w:t>
      </w:r>
      <w:r w:rsidR="00FE2101" w:rsidRPr="00E83F9E">
        <w:rPr>
          <w:rFonts w:ascii="Arial" w:eastAsia="Arial" w:hAnsi="Arial" w:cs="Arial"/>
        </w:rPr>
        <w:t xml:space="preserve"> </w:t>
      </w:r>
      <w:r w:rsidRPr="00E83F9E">
        <w:rPr>
          <w:rFonts w:ascii="Arial" w:eastAsia="Arial" w:hAnsi="Arial" w:cs="Arial"/>
        </w:rPr>
        <w:t>oficinas</w:t>
      </w:r>
      <w:r w:rsidR="00FE2101" w:rsidRPr="00E83F9E">
        <w:rPr>
          <w:rFonts w:ascii="Arial" w:eastAsia="Arial" w:hAnsi="Arial" w:cs="Arial"/>
        </w:rPr>
        <w:t xml:space="preserve"> </w:t>
      </w:r>
      <w:r w:rsidRPr="00E83F9E">
        <w:rPr>
          <w:rFonts w:ascii="Arial" w:eastAsia="Arial" w:hAnsi="Arial" w:cs="Arial"/>
        </w:rPr>
        <w:t>de</w:t>
      </w:r>
      <w:r w:rsidR="00FE2101" w:rsidRPr="00E83F9E">
        <w:rPr>
          <w:rFonts w:ascii="Arial" w:eastAsia="Arial" w:hAnsi="Arial" w:cs="Arial"/>
        </w:rPr>
        <w:t xml:space="preserve"> </w:t>
      </w:r>
      <w:r w:rsidRPr="00E83F9E">
        <w:rPr>
          <w:rFonts w:ascii="Arial" w:eastAsia="Arial" w:hAnsi="Arial" w:cs="Arial"/>
        </w:rPr>
        <w:t>ingeniería</w:t>
      </w:r>
      <w:r w:rsidR="00FE2101" w:rsidRPr="00E83F9E">
        <w:rPr>
          <w:rFonts w:ascii="Arial" w:eastAsia="Arial" w:hAnsi="Arial" w:cs="Arial"/>
        </w:rPr>
        <w:t xml:space="preserve"> </w:t>
      </w:r>
      <w:r w:rsidRPr="00E83F9E">
        <w:rPr>
          <w:rFonts w:ascii="Arial" w:eastAsia="Arial" w:hAnsi="Arial" w:cs="Arial"/>
        </w:rPr>
        <w:t>o</w:t>
      </w:r>
      <w:r w:rsidR="00FE2101" w:rsidRPr="00E83F9E">
        <w:rPr>
          <w:rFonts w:ascii="Arial" w:eastAsia="Arial" w:hAnsi="Arial" w:cs="Arial"/>
        </w:rPr>
        <w:t xml:space="preserve"> </w:t>
      </w:r>
      <w:r w:rsidRPr="00E83F9E">
        <w:rPr>
          <w:rFonts w:ascii="Arial" w:eastAsia="Arial" w:hAnsi="Arial" w:cs="Arial"/>
        </w:rPr>
        <w:t>en</w:t>
      </w:r>
      <w:r w:rsidR="00FE2101" w:rsidRPr="00E83F9E">
        <w:rPr>
          <w:rFonts w:ascii="Arial" w:eastAsia="Arial" w:hAnsi="Arial" w:cs="Arial"/>
        </w:rPr>
        <w:t xml:space="preserve"> </w:t>
      </w:r>
      <w:r w:rsidRPr="00E83F9E">
        <w:rPr>
          <w:rFonts w:ascii="Arial" w:eastAsia="Arial" w:hAnsi="Arial" w:cs="Arial"/>
        </w:rPr>
        <w:t>las</w:t>
      </w:r>
      <w:r w:rsidR="00FE2101" w:rsidRPr="00E83F9E">
        <w:rPr>
          <w:rFonts w:ascii="Arial" w:eastAsia="Arial" w:hAnsi="Arial" w:cs="Arial"/>
        </w:rPr>
        <w:t xml:space="preserve"> </w:t>
      </w:r>
      <w:r w:rsidRPr="00E83F9E">
        <w:rPr>
          <w:rFonts w:ascii="Arial" w:eastAsia="Arial" w:hAnsi="Arial" w:cs="Arial"/>
        </w:rPr>
        <w:t>fábricas.</w:t>
      </w:r>
      <w:r w:rsidR="00FE2101" w:rsidRPr="00E83F9E">
        <w:rPr>
          <w:rFonts w:ascii="Arial" w:eastAsia="Arial" w:hAnsi="Arial" w:cs="Arial"/>
        </w:rPr>
        <w:t xml:space="preserve"> </w:t>
      </w:r>
      <w:r w:rsidRPr="00E83F9E">
        <w:rPr>
          <w:rFonts w:ascii="Arial" w:eastAsia="Arial" w:hAnsi="Arial" w:cs="Arial"/>
        </w:rPr>
        <w:t>Para</w:t>
      </w:r>
      <w:r w:rsidR="00FE2101" w:rsidRPr="00E83F9E">
        <w:rPr>
          <w:rFonts w:ascii="Arial" w:eastAsia="Arial" w:hAnsi="Arial" w:cs="Arial"/>
        </w:rPr>
        <w:t xml:space="preserve"> </w:t>
      </w:r>
      <w:r w:rsidRPr="00E83F9E">
        <w:rPr>
          <w:rFonts w:ascii="Arial" w:eastAsia="Arial" w:hAnsi="Arial" w:cs="Arial"/>
        </w:rPr>
        <w:t>todos</w:t>
      </w:r>
      <w:r w:rsidR="00FE2101" w:rsidRPr="00E83F9E">
        <w:rPr>
          <w:rFonts w:ascii="Arial" w:eastAsia="Arial" w:hAnsi="Arial" w:cs="Arial"/>
        </w:rPr>
        <w:t xml:space="preserve"> </w:t>
      </w:r>
      <w:r w:rsidRPr="00E83F9E">
        <w:rPr>
          <w:rFonts w:ascii="Arial" w:eastAsia="Arial" w:hAnsi="Arial" w:cs="Arial"/>
        </w:rPr>
        <w:t>los</w:t>
      </w:r>
      <w:r w:rsidR="00FE2101" w:rsidRPr="00E83F9E">
        <w:rPr>
          <w:rFonts w:ascii="Arial" w:eastAsia="Arial" w:hAnsi="Arial" w:cs="Arial"/>
        </w:rPr>
        <w:t xml:space="preserve"> </w:t>
      </w:r>
      <w:r w:rsidRPr="00E83F9E">
        <w:rPr>
          <w:rFonts w:ascii="Arial" w:eastAsia="Arial" w:hAnsi="Arial" w:cs="Arial"/>
        </w:rPr>
        <w:t>fines</w:t>
      </w:r>
      <w:r w:rsidR="00FE2101" w:rsidRPr="00E83F9E">
        <w:rPr>
          <w:rFonts w:ascii="Arial" w:eastAsia="Arial" w:hAnsi="Arial" w:cs="Arial"/>
        </w:rPr>
        <w:t xml:space="preserve"> </w:t>
      </w:r>
      <w:r w:rsidRPr="00E83F9E">
        <w:rPr>
          <w:rFonts w:ascii="Arial" w:eastAsia="Arial" w:hAnsi="Arial" w:cs="Arial"/>
        </w:rPr>
        <w:t>de</w:t>
      </w:r>
      <w:r w:rsidR="00FE2101" w:rsidRPr="00E83F9E">
        <w:rPr>
          <w:rFonts w:ascii="Arial" w:eastAsia="Arial" w:hAnsi="Arial" w:cs="Arial"/>
        </w:rPr>
        <w:t xml:space="preserve"> </w:t>
      </w:r>
      <w:r w:rsidRPr="00E83F9E">
        <w:rPr>
          <w:rFonts w:ascii="Arial" w:eastAsia="Arial" w:hAnsi="Arial" w:cs="Arial"/>
        </w:rPr>
        <w:t>esta</w:t>
      </w:r>
      <w:r w:rsidR="00FE2101" w:rsidRPr="00E83F9E">
        <w:rPr>
          <w:rFonts w:ascii="Arial" w:eastAsia="Arial" w:hAnsi="Arial" w:cs="Arial"/>
        </w:rPr>
        <w:t xml:space="preserve"> </w:t>
      </w:r>
      <w:r w:rsidRPr="00E83F9E">
        <w:rPr>
          <w:rFonts w:ascii="Arial" w:eastAsia="Arial" w:hAnsi="Arial" w:cs="Arial"/>
        </w:rPr>
        <w:t>cláusula,</w:t>
      </w:r>
      <w:r w:rsidR="00FE2101" w:rsidRPr="00E83F9E">
        <w:rPr>
          <w:rFonts w:ascii="Arial" w:eastAsia="Arial" w:hAnsi="Arial" w:cs="Arial"/>
        </w:rPr>
        <w:t xml:space="preserve"> </w:t>
      </w:r>
      <w:r w:rsidRPr="00E83F9E">
        <w:rPr>
          <w:rFonts w:ascii="Arial" w:eastAsia="Arial" w:hAnsi="Arial" w:cs="Arial"/>
        </w:rPr>
        <w:t>se</w:t>
      </w:r>
      <w:r w:rsidR="00FE2101" w:rsidRPr="00E83F9E">
        <w:rPr>
          <w:rFonts w:ascii="Arial" w:eastAsia="Arial" w:hAnsi="Arial" w:cs="Arial"/>
        </w:rPr>
        <w:t xml:space="preserve"> </w:t>
      </w:r>
      <w:r w:rsidRPr="00E83F9E">
        <w:rPr>
          <w:rFonts w:ascii="Arial" w:eastAsia="Arial" w:hAnsi="Arial" w:cs="Arial"/>
        </w:rPr>
        <w:t>entenderá</w:t>
      </w:r>
      <w:r w:rsidR="00FE2101" w:rsidRPr="00E83F9E">
        <w:rPr>
          <w:rFonts w:ascii="Arial" w:eastAsia="Arial" w:hAnsi="Arial" w:cs="Arial"/>
        </w:rPr>
        <w:t xml:space="preserve"> </w:t>
      </w:r>
      <w:r w:rsidRPr="00E83F9E">
        <w:rPr>
          <w:rFonts w:ascii="Arial" w:eastAsia="Arial" w:hAnsi="Arial" w:cs="Arial"/>
        </w:rPr>
        <w:t>como</w:t>
      </w:r>
      <w:r w:rsidR="00FE2101" w:rsidRPr="00E83F9E">
        <w:rPr>
          <w:rFonts w:ascii="Arial" w:eastAsia="Arial" w:hAnsi="Arial" w:cs="Arial"/>
        </w:rPr>
        <w:t xml:space="preserve"> </w:t>
      </w:r>
      <w:r w:rsidRPr="00E83F9E">
        <w:rPr>
          <w:rFonts w:ascii="Arial" w:eastAsia="Arial" w:hAnsi="Arial" w:cs="Arial"/>
        </w:rPr>
        <w:t>personal</w:t>
      </w:r>
      <w:r w:rsidR="00FE2101" w:rsidRPr="00E83F9E">
        <w:rPr>
          <w:rFonts w:ascii="Arial" w:eastAsia="Arial" w:hAnsi="Arial" w:cs="Arial"/>
        </w:rPr>
        <w:t xml:space="preserve"> </w:t>
      </w:r>
      <w:r w:rsidRPr="5B7582E0">
        <w:rPr>
          <w:rFonts w:ascii="Arial" w:eastAsia="Arial" w:hAnsi="Arial" w:cs="Arial"/>
        </w:rPr>
        <w:t>de</w:t>
      </w:r>
      <w:r w:rsidR="1D30664B" w:rsidRPr="5B7582E0">
        <w:rPr>
          <w:rFonts w:ascii="Arial" w:eastAsia="Arial" w:hAnsi="Arial" w:cs="Arial"/>
        </w:rPr>
        <w:t xml:space="preserve"> CGET</w:t>
      </w:r>
      <w:r w:rsidR="00FE2101" w:rsidRPr="00E83F9E">
        <w:rPr>
          <w:rFonts w:ascii="Arial" w:eastAsia="Arial" w:hAnsi="Arial" w:cs="Arial"/>
        </w:rPr>
        <w:t xml:space="preserve"> </w:t>
      </w:r>
      <w:r w:rsidRPr="00E83F9E">
        <w:rPr>
          <w:rFonts w:ascii="Arial" w:eastAsia="Arial" w:hAnsi="Arial" w:cs="Arial"/>
        </w:rPr>
        <w:t>también</w:t>
      </w:r>
      <w:r w:rsidR="00FE2101" w:rsidRPr="00E83F9E">
        <w:rPr>
          <w:rFonts w:ascii="Arial" w:eastAsia="Arial" w:hAnsi="Arial" w:cs="Arial"/>
        </w:rPr>
        <w:t xml:space="preserve"> </w:t>
      </w:r>
      <w:r w:rsidRPr="00E83F9E">
        <w:rPr>
          <w:rFonts w:ascii="Arial" w:eastAsia="Arial" w:hAnsi="Arial" w:cs="Arial"/>
        </w:rPr>
        <w:t>el</w:t>
      </w:r>
      <w:r w:rsidR="00FE2101" w:rsidRPr="00E83F9E">
        <w:rPr>
          <w:rFonts w:ascii="Arial" w:eastAsia="Arial" w:hAnsi="Arial" w:cs="Arial"/>
        </w:rPr>
        <w:t xml:space="preserve"> </w:t>
      </w:r>
      <w:r w:rsidRPr="00E83F9E">
        <w:rPr>
          <w:rFonts w:ascii="Arial" w:eastAsia="Arial" w:hAnsi="Arial" w:cs="Arial"/>
        </w:rPr>
        <w:t>personal</w:t>
      </w:r>
      <w:r w:rsidR="00FE2101" w:rsidRPr="00E83F9E">
        <w:rPr>
          <w:rFonts w:ascii="Arial" w:eastAsia="Arial" w:hAnsi="Arial" w:cs="Arial"/>
        </w:rPr>
        <w:t xml:space="preserve"> </w:t>
      </w:r>
      <w:r w:rsidRPr="00E83F9E">
        <w:rPr>
          <w:rFonts w:ascii="Arial" w:eastAsia="Arial" w:hAnsi="Arial" w:cs="Arial"/>
        </w:rPr>
        <w:t>de</w:t>
      </w:r>
      <w:r w:rsidR="00FE2101" w:rsidRPr="00E83F9E">
        <w:rPr>
          <w:rFonts w:ascii="Arial" w:eastAsia="Arial" w:hAnsi="Arial" w:cs="Arial"/>
        </w:rPr>
        <w:t xml:space="preserve"> </w:t>
      </w:r>
      <w:r w:rsidRPr="00E83F9E">
        <w:rPr>
          <w:rFonts w:ascii="Arial" w:eastAsia="Arial" w:hAnsi="Arial" w:cs="Arial"/>
        </w:rPr>
        <w:t>terceras</w:t>
      </w:r>
      <w:r w:rsidR="00FE2101" w:rsidRPr="00E83F9E">
        <w:rPr>
          <w:rFonts w:ascii="Arial" w:eastAsia="Arial" w:hAnsi="Arial" w:cs="Arial"/>
        </w:rPr>
        <w:t xml:space="preserve"> </w:t>
      </w:r>
      <w:r w:rsidRPr="00E83F9E">
        <w:rPr>
          <w:rFonts w:ascii="Arial" w:eastAsia="Arial" w:hAnsi="Arial" w:cs="Arial"/>
        </w:rPr>
        <w:t>empresas</w:t>
      </w:r>
      <w:r w:rsidR="00FE2101" w:rsidRPr="00E83F9E">
        <w:rPr>
          <w:rFonts w:ascii="Arial" w:eastAsia="Arial" w:hAnsi="Arial" w:cs="Arial"/>
        </w:rPr>
        <w:t xml:space="preserve"> </w:t>
      </w:r>
      <w:r w:rsidRPr="00E83F9E">
        <w:rPr>
          <w:rFonts w:ascii="Arial" w:eastAsia="Arial" w:hAnsi="Arial" w:cs="Arial"/>
        </w:rPr>
        <w:t>que</w:t>
      </w:r>
      <w:r w:rsidR="00FE2101" w:rsidRPr="00E83F9E">
        <w:rPr>
          <w:rFonts w:ascii="Arial" w:eastAsia="Arial" w:hAnsi="Arial" w:cs="Arial"/>
        </w:rPr>
        <w:t xml:space="preserve"> </w:t>
      </w:r>
      <w:r w:rsidRPr="00E83F9E">
        <w:rPr>
          <w:rFonts w:ascii="Arial" w:eastAsia="Arial" w:hAnsi="Arial" w:cs="Arial"/>
        </w:rPr>
        <w:t>actúen</w:t>
      </w:r>
      <w:r w:rsidR="00FE2101" w:rsidRPr="00E83F9E">
        <w:rPr>
          <w:rFonts w:ascii="Arial" w:eastAsia="Arial" w:hAnsi="Arial" w:cs="Arial"/>
        </w:rPr>
        <w:t xml:space="preserve"> </w:t>
      </w:r>
      <w:r w:rsidRPr="00E83F9E">
        <w:rPr>
          <w:rFonts w:ascii="Arial" w:eastAsia="Arial" w:hAnsi="Arial" w:cs="Arial"/>
        </w:rPr>
        <w:t>en</w:t>
      </w:r>
      <w:r w:rsidR="00FE2101" w:rsidRPr="00E83F9E">
        <w:rPr>
          <w:rFonts w:ascii="Arial" w:eastAsia="Arial" w:hAnsi="Arial" w:cs="Arial"/>
        </w:rPr>
        <w:t xml:space="preserve"> </w:t>
      </w:r>
      <w:r w:rsidRPr="00E83F9E">
        <w:rPr>
          <w:rFonts w:ascii="Arial" w:eastAsia="Arial" w:hAnsi="Arial" w:cs="Arial"/>
        </w:rPr>
        <w:t>representación</w:t>
      </w:r>
      <w:r w:rsidR="00FE2101" w:rsidRPr="00E83F9E">
        <w:rPr>
          <w:rFonts w:ascii="Arial" w:eastAsia="Arial" w:hAnsi="Arial" w:cs="Arial"/>
        </w:rPr>
        <w:t xml:space="preserve"> </w:t>
      </w:r>
      <w:r w:rsidRPr="5B7582E0">
        <w:rPr>
          <w:rFonts w:ascii="Arial" w:eastAsia="Arial" w:hAnsi="Arial" w:cs="Arial"/>
        </w:rPr>
        <w:t>de</w:t>
      </w:r>
      <w:r w:rsidR="2C292D03" w:rsidRPr="5B7582E0">
        <w:rPr>
          <w:rFonts w:ascii="Arial" w:eastAsia="Arial" w:hAnsi="Arial" w:cs="Arial"/>
        </w:rPr>
        <w:t xml:space="preserve"> CGET</w:t>
      </w:r>
      <w:r w:rsidRPr="00E83F9E">
        <w:rPr>
          <w:rFonts w:ascii="Arial" w:eastAsia="Arial" w:hAnsi="Arial" w:cs="Arial"/>
        </w:rPr>
        <w:t>.</w:t>
      </w:r>
    </w:p>
    <w:p w14:paraId="1741E127" w14:textId="0F219AAA" w:rsidR="00DA382E" w:rsidRPr="00E83F9E" w:rsidRDefault="00DA382E" w:rsidP="001B5344">
      <w:pPr>
        <w:pStyle w:val="Prrafodelista"/>
        <w:ind w:left="720"/>
        <w:rPr>
          <w:rFonts w:ascii="Arial" w:eastAsia="Arial" w:hAnsi="Arial" w:cs="Arial"/>
        </w:rPr>
      </w:pPr>
      <w:r w:rsidRPr="00E83F9E">
        <w:rPr>
          <w:rFonts w:ascii="Arial" w:eastAsia="Arial" w:hAnsi="Arial" w:cs="Arial"/>
        </w:rPr>
        <w:t>El</w:t>
      </w:r>
      <w:r w:rsidR="00FE2101" w:rsidRPr="00E83F9E">
        <w:rPr>
          <w:rFonts w:ascii="Arial" w:eastAsia="Arial" w:hAnsi="Arial" w:cs="Arial"/>
        </w:rPr>
        <w:t xml:space="preserve"> </w:t>
      </w:r>
      <w:r w:rsidRPr="00E83F9E">
        <w:rPr>
          <w:rFonts w:ascii="Arial" w:eastAsia="Arial" w:hAnsi="Arial" w:cs="Arial"/>
        </w:rPr>
        <w:t>apoyo</w:t>
      </w:r>
      <w:r w:rsidR="00FE2101" w:rsidRPr="00E83F9E">
        <w:rPr>
          <w:rFonts w:ascii="Arial" w:eastAsia="Arial" w:hAnsi="Arial" w:cs="Arial"/>
        </w:rPr>
        <w:t xml:space="preserve"> </w:t>
      </w:r>
      <w:r w:rsidRPr="00E83F9E">
        <w:rPr>
          <w:rFonts w:ascii="Arial" w:eastAsia="Arial" w:hAnsi="Arial" w:cs="Arial"/>
        </w:rPr>
        <w:t>que</w:t>
      </w:r>
      <w:r w:rsidR="00FE2101" w:rsidRPr="00E83F9E">
        <w:rPr>
          <w:rFonts w:ascii="Arial" w:eastAsia="Arial" w:hAnsi="Arial" w:cs="Arial"/>
        </w:rPr>
        <w:t xml:space="preserve"> </w:t>
      </w:r>
      <w:r w:rsidRPr="00E83F9E">
        <w:rPr>
          <w:rFonts w:ascii="Arial" w:eastAsia="Arial" w:hAnsi="Arial" w:cs="Arial"/>
        </w:rPr>
        <w:t>deberá</w:t>
      </w:r>
      <w:r w:rsidR="00FE2101" w:rsidRPr="00E83F9E">
        <w:rPr>
          <w:rFonts w:ascii="Arial" w:eastAsia="Arial" w:hAnsi="Arial" w:cs="Arial"/>
        </w:rPr>
        <w:t xml:space="preserve"> </w:t>
      </w:r>
      <w:r w:rsidRPr="00E83F9E">
        <w:rPr>
          <w:rFonts w:ascii="Arial" w:eastAsia="Arial" w:hAnsi="Arial" w:cs="Arial"/>
        </w:rPr>
        <w:t>prestar</w:t>
      </w:r>
      <w:r w:rsidR="00FE2101" w:rsidRPr="00E83F9E">
        <w:rPr>
          <w:rFonts w:ascii="Arial" w:eastAsia="Arial" w:hAnsi="Arial" w:cs="Arial"/>
        </w:rPr>
        <w:t xml:space="preserve"> </w:t>
      </w:r>
      <w:r w:rsidRPr="00E83F9E">
        <w:rPr>
          <w:rFonts w:ascii="Arial" w:eastAsia="Arial" w:hAnsi="Arial" w:cs="Arial"/>
        </w:rPr>
        <w:t>el</w:t>
      </w:r>
      <w:r w:rsidR="00FE2101" w:rsidRPr="00E83F9E">
        <w:rPr>
          <w:rFonts w:ascii="Arial" w:eastAsia="Arial" w:hAnsi="Arial" w:cs="Arial"/>
        </w:rPr>
        <w:t xml:space="preserve"> </w:t>
      </w:r>
      <w:r w:rsidRPr="00E83F9E">
        <w:rPr>
          <w:rFonts w:ascii="Arial" w:eastAsia="Arial" w:hAnsi="Arial" w:cs="Arial"/>
        </w:rPr>
        <w:t>Contratista</w:t>
      </w:r>
      <w:r w:rsidR="00FE2101" w:rsidRPr="00E83F9E">
        <w:rPr>
          <w:rFonts w:ascii="Arial" w:eastAsia="Arial" w:hAnsi="Arial" w:cs="Arial"/>
        </w:rPr>
        <w:t xml:space="preserve"> </w:t>
      </w:r>
      <w:r w:rsidRPr="00E83F9E">
        <w:rPr>
          <w:rFonts w:ascii="Arial" w:eastAsia="Arial" w:hAnsi="Arial" w:cs="Arial"/>
        </w:rPr>
        <w:t>consiste</w:t>
      </w:r>
      <w:r w:rsidR="00FE2101" w:rsidRPr="00E83F9E">
        <w:rPr>
          <w:rFonts w:ascii="Arial" w:eastAsia="Arial" w:hAnsi="Arial" w:cs="Arial"/>
        </w:rPr>
        <w:t xml:space="preserve"> </w:t>
      </w:r>
      <w:r w:rsidRPr="00E83F9E">
        <w:rPr>
          <w:rFonts w:ascii="Arial" w:eastAsia="Arial" w:hAnsi="Arial" w:cs="Arial"/>
        </w:rPr>
        <w:t>básicamente</w:t>
      </w:r>
      <w:r w:rsidR="00FE2101" w:rsidRPr="00E83F9E">
        <w:rPr>
          <w:rFonts w:ascii="Arial" w:eastAsia="Arial" w:hAnsi="Arial" w:cs="Arial"/>
        </w:rPr>
        <w:t xml:space="preserve"> </w:t>
      </w:r>
      <w:r w:rsidRPr="00E83F9E">
        <w:rPr>
          <w:rFonts w:ascii="Arial" w:eastAsia="Arial" w:hAnsi="Arial" w:cs="Arial"/>
        </w:rPr>
        <w:t>en</w:t>
      </w:r>
      <w:r w:rsidR="00FE2101" w:rsidRPr="00E83F9E">
        <w:rPr>
          <w:rFonts w:ascii="Arial" w:eastAsia="Arial" w:hAnsi="Arial" w:cs="Arial"/>
        </w:rPr>
        <w:t xml:space="preserve"> </w:t>
      </w:r>
      <w:r w:rsidRPr="00E83F9E">
        <w:rPr>
          <w:rFonts w:ascii="Arial" w:eastAsia="Arial" w:hAnsi="Arial" w:cs="Arial"/>
        </w:rPr>
        <w:t>coordinar</w:t>
      </w:r>
      <w:r w:rsidR="00FE2101" w:rsidRPr="00E83F9E">
        <w:rPr>
          <w:rFonts w:ascii="Arial" w:eastAsia="Arial" w:hAnsi="Arial" w:cs="Arial"/>
        </w:rPr>
        <w:t xml:space="preserve"> </w:t>
      </w:r>
      <w:r w:rsidRPr="00E83F9E">
        <w:rPr>
          <w:rFonts w:ascii="Arial" w:eastAsia="Arial" w:hAnsi="Arial" w:cs="Arial"/>
        </w:rPr>
        <w:t>y</w:t>
      </w:r>
      <w:r w:rsidR="00FE2101" w:rsidRPr="00E83F9E">
        <w:rPr>
          <w:rFonts w:ascii="Arial" w:eastAsia="Arial" w:hAnsi="Arial" w:cs="Arial"/>
        </w:rPr>
        <w:t xml:space="preserve"> </w:t>
      </w:r>
      <w:r w:rsidRPr="00E83F9E">
        <w:rPr>
          <w:rFonts w:ascii="Arial" w:eastAsia="Arial" w:hAnsi="Arial" w:cs="Arial"/>
        </w:rPr>
        <w:t>obtener</w:t>
      </w:r>
      <w:r w:rsidR="00FE2101" w:rsidRPr="00E83F9E">
        <w:rPr>
          <w:rFonts w:ascii="Arial" w:eastAsia="Arial" w:hAnsi="Arial" w:cs="Arial"/>
        </w:rPr>
        <w:t xml:space="preserve"> </w:t>
      </w:r>
      <w:r w:rsidRPr="00E83F9E">
        <w:rPr>
          <w:rFonts w:ascii="Arial" w:eastAsia="Arial" w:hAnsi="Arial" w:cs="Arial"/>
        </w:rPr>
        <w:t>oportunamente</w:t>
      </w:r>
      <w:r w:rsidR="00FE2101" w:rsidRPr="00E83F9E">
        <w:rPr>
          <w:rFonts w:ascii="Arial" w:eastAsia="Arial" w:hAnsi="Arial" w:cs="Arial"/>
        </w:rPr>
        <w:t xml:space="preserve"> </w:t>
      </w:r>
      <w:r w:rsidRPr="00E83F9E">
        <w:rPr>
          <w:rFonts w:ascii="Arial" w:eastAsia="Arial" w:hAnsi="Arial" w:cs="Arial"/>
        </w:rPr>
        <w:t>para</w:t>
      </w:r>
      <w:r w:rsidR="00FE2101" w:rsidRPr="00E83F9E">
        <w:rPr>
          <w:rFonts w:ascii="Arial" w:eastAsia="Arial" w:hAnsi="Arial" w:cs="Arial"/>
        </w:rPr>
        <w:t xml:space="preserve"> </w:t>
      </w:r>
      <w:r w:rsidRPr="00E83F9E">
        <w:rPr>
          <w:rFonts w:ascii="Arial" w:eastAsia="Arial" w:hAnsi="Arial" w:cs="Arial"/>
        </w:rPr>
        <w:t>los</w:t>
      </w:r>
      <w:r w:rsidR="00FE2101" w:rsidRPr="00E83F9E">
        <w:rPr>
          <w:rFonts w:ascii="Arial" w:eastAsia="Arial" w:hAnsi="Arial" w:cs="Arial"/>
        </w:rPr>
        <w:t xml:space="preserve"> </w:t>
      </w:r>
      <w:r w:rsidRPr="00E83F9E">
        <w:rPr>
          <w:rFonts w:ascii="Arial" w:eastAsia="Arial" w:hAnsi="Arial" w:cs="Arial"/>
        </w:rPr>
        <w:t>inspectores</w:t>
      </w:r>
      <w:r w:rsidR="00FE2101" w:rsidRPr="00E83F9E">
        <w:rPr>
          <w:rFonts w:ascii="Arial" w:eastAsia="Arial" w:hAnsi="Arial" w:cs="Arial"/>
        </w:rPr>
        <w:t xml:space="preserve"> </w:t>
      </w:r>
      <w:r w:rsidRPr="50B19ED6">
        <w:rPr>
          <w:rFonts w:ascii="Arial" w:eastAsia="Arial" w:hAnsi="Arial" w:cs="Arial"/>
        </w:rPr>
        <w:t>de</w:t>
      </w:r>
      <w:r w:rsidR="15EFB6D7" w:rsidRPr="50B19ED6">
        <w:rPr>
          <w:rFonts w:ascii="Arial" w:eastAsia="Arial" w:hAnsi="Arial" w:cs="Arial"/>
        </w:rPr>
        <w:t xml:space="preserve"> CGET</w:t>
      </w:r>
      <w:r w:rsidR="00FE2101" w:rsidRPr="00E83F9E">
        <w:rPr>
          <w:rFonts w:ascii="Arial" w:eastAsia="Arial" w:hAnsi="Arial" w:cs="Arial"/>
        </w:rPr>
        <w:t xml:space="preserve"> </w:t>
      </w:r>
      <w:r w:rsidRPr="00E83F9E">
        <w:rPr>
          <w:rFonts w:ascii="Arial" w:eastAsia="Arial" w:hAnsi="Arial" w:cs="Arial"/>
        </w:rPr>
        <w:t>el</w:t>
      </w:r>
      <w:r w:rsidR="00FE2101" w:rsidRPr="00E83F9E">
        <w:rPr>
          <w:rFonts w:ascii="Arial" w:eastAsia="Arial" w:hAnsi="Arial" w:cs="Arial"/>
        </w:rPr>
        <w:t xml:space="preserve"> </w:t>
      </w:r>
      <w:r w:rsidRPr="00E83F9E">
        <w:rPr>
          <w:rFonts w:ascii="Arial" w:eastAsia="Arial" w:hAnsi="Arial" w:cs="Arial"/>
        </w:rPr>
        <w:t>ingreso</w:t>
      </w:r>
      <w:r w:rsidR="00FE2101" w:rsidRPr="00E83F9E">
        <w:rPr>
          <w:rFonts w:ascii="Arial" w:eastAsia="Arial" w:hAnsi="Arial" w:cs="Arial"/>
        </w:rPr>
        <w:t xml:space="preserve"> </w:t>
      </w:r>
      <w:r w:rsidRPr="00E83F9E">
        <w:rPr>
          <w:rFonts w:ascii="Arial" w:eastAsia="Arial" w:hAnsi="Arial" w:cs="Arial"/>
        </w:rPr>
        <w:t>a</w:t>
      </w:r>
      <w:r w:rsidR="00FE2101" w:rsidRPr="00E83F9E">
        <w:rPr>
          <w:rFonts w:ascii="Arial" w:eastAsia="Arial" w:hAnsi="Arial" w:cs="Arial"/>
        </w:rPr>
        <w:t xml:space="preserve"> </w:t>
      </w:r>
      <w:r w:rsidRPr="00E83F9E">
        <w:rPr>
          <w:rFonts w:ascii="Arial" w:eastAsia="Arial" w:hAnsi="Arial" w:cs="Arial"/>
        </w:rPr>
        <w:t>las</w:t>
      </w:r>
      <w:r w:rsidR="00FE2101" w:rsidRPr="00E83F9E">
        <w:rPr>
          <w:rFonts w:ascii="Arial" w:eastAsia="Arial" w:hAnsi="Arial" w:cs="Arial"/>
        </w:rPr>
        <w:t xml:space="preserve"> </w:t>
      </w:r>
      <w:r w:rsidRPr="00E83F9E">
        <w:rPr>
          <w:rFonts w:ascii="Arial" w:eastAsia="Arial" w:hAnsi="Arial" w:cs="Arial"/>
        </w:rPr>
        <w:t>fábricas</w:t>
      </w:r>
      <w:r w:rsidR="00FE2101" w:rsidRPr="00E83F9E">
        <w:rPr>
          <w:rFonts w:ascii="Arial" w:eastAsia="Arial" w:hAnsi="Arial" w:cs="Arial"/>
        </w:rPr>
        <w:t xml:space="preserve"> </w:t>
      </w:r>
      <w:r w:rsidRPr="00E83F9E">
        <w:rPr>
          <w:rFonts w:ascii="Arial" w:eastAsia="Arial" w:hAnsi="Arial" w:cs="Arial"/>
        </w:rPr>
        <w:t>y</w:t>
      </w:r>
      <w:r w:rsidR="00FE2101" w:rsidRPr="00E83F9E">
        <w:rPr>
          <w:rFonts w:ascii="Arial" w:eastAsia="Arial" w:hAnsi="Arial" w:cs="Arial"/>
        </w:rPr>
        <w:t xml:space="preserve"> </w:t>
      </w:r>
      <w:r w:rsidRPr="00E83F9E">
        <w:rPr>
          <w:rFonts w:ascii="Arial" w:eastAsia="Arial" w:hAnsi="Arial" w:cs="Arial"/>
        </w:rPr>
        <w:t>laboratorios</w:t>
      </w:r>
      <w:r w:rsidR="00FE2101" w:rsidRPr="00E83F9E">
        <w:rPr>
          <w:rFonts w:ascii="Arial" w:eastAsia="Arial" w:hAnsi="Arial" w:cs="Arial"/>
        </w:rPr>
        <w:t xml:space="preserve"> </w:t>
      </w:r>
      <w:r w:rsidRPr="00E83F9E">
        <w:rPr>
          <w:rFonts w:ascii="Arial" w:eastAsia="Arial" w:hAnsi="Arial" w:cs="Arial"/>
        </w:rPr>
        <w:t>del</w:t>
      </w:r>
      <w:r w:rsidR="00FE2101" w:rsidRPr="00E83F9E">
        <w:rPr>
          <w:rFonts w:ascii="Arial" w:eastAsia="Arial" w:hAnsi="Arial" w:cs="Arial"/>
        </w:rPr>
        <w:t xml:space="preserve"> </w:t>
      </w:r>
      <w:r w:rsidRPr="00E83F9E">
        <w:rPr>
          <w:rFonts w:ascii="Arial" w:eastAsia="Arial" w:hAnsi="Arial" w:cs="Arial"/>
        </w:rPr>
        <w:t>fabricante</w:t>
      </w:r>
      <w:r w:rsidR="00FE2101" w:rsidRPr="00E83F9E">
        <w:rPr>
          <w:rFonts w:ascii="Arial" w:eastAsia="Arial" w:hAnsi="Arial" w:cs="Arial"/>
        </w:rPr>
        <w:t xml:space="preserve"> </w:t>
      </w:r>
      <w:r w:rsidRPr="00E83F9E">
        <w:rPr>
          <w:rFonts w:ascii="Arial" w:eastAsia="Arial" w:hAnsi="Arial" w:cs="Arial"/>
        </w:rPr>
        <w:t>y</w:t>
      </w:r>
      <w:r w:rsidR="00FE2101" w:rsidRPr="00E83F9E">
        <w:rPr>
          <w:rFonts w:ascii="Arial" w:eastAsia="Arial" w:hAnsi="Arial" w:cs="Arial"/>
        </w:rPr>
        <w:t xml:space="preserve"> </w:t>
      </w:r>
      <w:r w:rsidRPr="00E83F9E">
        <w:rPr>
          <w:rFonts w:ascii="Arial" w:eastAsia="Arial" w:hAnsi="Arial" w:cs="Arial"/>
        </w:rPr>
        <w:t>el</w:t>
      </w:r>
      <w:r w:rsidR="00FE2101" w:rsidRPr="00E83F9E">
        <w:rPr>
          <w:rFonts w:ascii="Arial" w:eastAsia="Arial" w:hAnsi="Arial" w:cs="Arial"/>
        </w:rPr>
        <w:t xml:space="preserve"> </w:t>
      </w:r>
      <w:r w:rsidRPr="00E83F9E">
        <w:rPr>
          <w:rFonts w:ascii="Arial" w:eastAsia="Arial" w:hAnsi="Arial" w:cs="Arial"/>
        </w:rPr>
        <w:t>contacto</w:t>
      </w:r>
      <w:r w:rsidR="00FE2101" w:rsidRPr="00E83F9E">
        <w:rPr>
          <w:rFonts w:ascii="Arial" w:eastAsia="Arial" w:hAnsi="Arial" w:cs="Arial"/>
        </w:rPr>
        <w:t xml:space="preserve"> </w:t>
      </w:r>
      <w:r w:rsidRPr="00E83F9E">
        <w:rPr>
          <w:rFonts w:ascii="Arial" w:eastAsia="Arial" w:hAnsi="Arial" w:cs="Arial"/>
        </w:rPr>
        <w:t>con</w:t>
      </w:r>
      <w:r w:rsidR="00FE2101" w:rsidRPr="00E83F9E">
        <w:rPr>
          <w:rFonts w:ascii="Arial" w:eastAsia="Arial" w:hAnsi="Arial" w:cs="Arial"/>
        </w:rPr>
        <w:t xml:space="preserve"> </w:t>
      </w:r>
      <w:r w:rsidRPr="00E83F9E">
        <w:rPr>
          <w:rFonts w:ascii="Arial" w:eastAsia="Arial" w:hAnsi="Arial" w:cs="Arial"/>
        </w:rPr>
        <w:t>el</w:t>
      </w:r>
      <w:r w:rsidR="00FE2101" w:rsidRPr="00E83F9E">
        <w:rPr>
          <w:rFonts w:ascii="Arial" w:eastAsia="Arial" w:hAnsi="Arial" w:cs="Arial"/>
        </w:rPr>
        <w:t xml:space="preserve"> </w:t>
      </w:r>
      <w:r w:rsidRPr="00E83F9E">
        <w:rPr>
          <w:rFonts w:ascii="Arial" w:eastAsia="Arial" w:hAnsi="Arial" w:cs="Arial"/>
        </w:rPr>
        <w:t>personal</w:t>
      </w:r>
      <w:r w:rsidR="00FE2101" w:rsidRPr="00E83F9E">
        <w:rPr>
          <w:rFonts w:ascii="Arial" w:eastAsia="Arial" w:hAnsi="Arial" w:cs="Arial"/>
        </w:rPr>
        <w:t xml:space="preserve"> </w:t>
      </w:r>
      <w:r w:rsidRPr="00E83F9E">
        <w:rPr>
          <w:rFonts w:ascii="Arial" w:eastAsia="Arial" w:hAnsi="Arial" w:cs="Arial"/>
        </w:rPr>
        <w:t>del</w:t>
      </w:r>
      <w:r w:rsidR="00FE2101" w:rsidRPr="00E83F9E">
        <w:rPr>
          <w:rFonts w:ascii="Arial" w:eastAsia="Arial" w:hAnsi="Arial" w:cs="Arial"/>
        </w:rPr>
        <w:t xml:space="preserve"> </w:t>
      </w:r>
      <w:r w:rsidRPr="00E83F9E">
        <w:rPr>
          <w:rFonts w:ascii="Arial" w:eastAsia="Arial" w:hAnsi="Arial" w:cs="Arial"/>
        </w:rPr>
        <w:t>fabricante</w:t>
      </w:r>
      <w:r w:rsidR="00FE2101" w:rsidRPr="00E83F9E">
        <w:rPr>
          <w:rFonts w:ascii="Arial" w:eastAsia="Arial" w:hAnsi="Arial" w:cs="Arial"/>
        </w:rPr>
        <w:t xml:space="preserve"> </w:t>
      </w:r>
      <w:r w:rsidRPr="00E83F9E">
        <w:rPr>
          <w:rFonts w:ascii="Arial" w:eastAsia="Arial" w:hAnsi="Arial" w:cs="Arial"/>
        </w:rPr>
        <w:t>encargado</w:t>
      </w:r>
      <w:r w:rsidR="00FE2101" w:rsidRPr="00E83F9E">
        <w:rPr>
          <w:rFonts w:ascii="Arial" w:eastAsia="Arial" w:hAnsi="Arial" w:cs="Arial"/>
        </w:rPr>
        <w:t xml:space="preserve"> </w:t>
      </w:r>
      <w:r w:rsidRPr="00E83F9E">
        <w:rPr>
          <w:rFonts w:ascii="Arial" w:eastAsia="Arial" w:hAnsi="Arial" w:cs="Arial"/>
        </w:rPr>
        <w:t>del</w:t>
      </w:r>
      <w:r w:rsidR="00FE2101" w:rsidRPr="00E83F9E">
        <w:rPr>
          <w:rFonts w:ascii="Arial" w:eastAsia="Arial" w:hAnsi="Arial" w:cs="Arial"/>
        </w:rPr>
        <w:t xml:space="preserve"> </w:t>
      </w:r>
      <w:r w:rsidRPr="00E83F9E">
        <w:rPr>
          <w:rFonts w:ascii="Arial" w:eastAsia="Arial" w:hAnsi="Arial" w:cs="Arial"/>
        </w:rPr>
        <w:t>suministro</w:t>
      </w:r>
      <w:r w:rsidR="00FE2101" w:rsidRPr="00E83F9E">
        <w:rPr>
          <w:rFonts w:ascii="Arial" w:eastAsia="Arial" w:hAnsi="Arial" w:cs="Arial"/>
        </w:rPr>
        <w:t xml:space="preserve"> </w:t>
      </w:r>
      <w:r w:rsidRPr="00E83F9E">
        <w:rPr>
          <w:rFonts w:ascii="Arial" w:eastAsia="Arial" w:hAnsi="Arial" w:cs="Arial"/>
        </w:rPr>
        <w:t>correspondiente</w:t>
      </w:r>
      <w:r w:rsidR="00FE2101" w:rsidRPr="00E83F9E">
        <w:rPr>
          <w:rFonts w:ascii="Arial" w:eastAsia="Arial" w:hAnsi="Arial" w:cs="Arial"/>
        </w:rPr>
        <w:t xml:space="preserve"> </w:t>
      </w:r>
      <w:r w:rsidRPr="00E83F9E">
        <w:rPr>
          <w:rFonts w:ascii="Arial" w:eastAsia="Arial" w:hAnsi="Arial" w:cs="Arial"/>
        </w:rPr>
        <w:t>a</w:t>
      </w:r>
      <w:r w:rsidR="00FE2101" w:rsidRPr="00E83F9E">
        <w:rPr>
          <w:rFonts w:ascii="Arial" w:eastAsia="Arial" w:hAnsi="Arial" w:cs="Arial"/>
        </w:rPr>
        <w:t xml:space="preserve"> </w:t>
      </w:r>
      <w:r w:rsidRPr="00E83F9E">
        <w:rPr>
          <w:rFonts w:ascii="Arial" w:eastAsia="Arial" w:hAnsi="Arial" w:cs="Arial"/>
        </w:rPr>
        <w:t>este</w:t>
      </w:r>
      <w:r w:rsidR="00FE2101" w:rsidRPr="00E83F9E">
        <w:rPr>
          <w:rFonts w:ascii="Arial" w:eastAsia="Arial" w:hAnsi="Arial" w:cs="Arial"/>
        </w:rPr>
        <w:t xml:space="preserve"> </w:t>
      </w:r>
      <w:r w:rsidRPr="00E83F9E">
        <w:rPr>
          <w:rFonts w:ascii="Arial" w:eastAsia="Arial" w:hAnsi="Arial" w:cs="Arial"/>
        </w:rPr>
        <w:t>Contrato,</w:t>
      </w:r>
      <w:r w:rsidR="00FE2101" w:rsidRPr="00E83F9E">
        <w:rPr>
          <w:rFonts w:ascii="Arial" w:eastAsia="Arial" w:hAnsi="Arial" w:cs="Arial"/>
        </w:rPr>
        <w:t xml:space="preserve"> </w:t>
      </w:r>
      <w:r w:rsidRPr="00E83F9E">
        <w:rPr>
          <w:rFonts w:ascii="Arial" w:eastAsia="Arial" w:hAnsi="Arial" w:cs="Arial"/>
        </w:rPr>
        <w:t>así</w:t>
      </w:r>
      <w:r w:rsidR="00FE2101" w:rsidRPr="00E83F9E">
        <w:rPr>
          <w:rFonts w:ascii="Arial" w:eastAsia="Arial" w:hAnsi="Arial" w:cs="Arial"/>
        </w:rPr>
        <w:t xml:space="preserve"> </w:t>
      </w:r>
      <w:r w:rsidRPr="00E83F9E">
        <w:rPr>
          <w:rFonts w:ascii="Arial" w:eastAsia="Arial" w:hAnsi="Arial" w:cs="Arial"/>
        </w:rPr>
        <w:t>como</w:t>
      </w:r>
      <w:r w:rsidR="00FE2101" w:rsidRPr="00E83F9E">
        <w:rPr>
          <w:rFonts w:ascii="Arial" w:eastAsia="Arial" w:hAnsi="Arial" w:cs="Arial"/>
        </w:rPr>
        <w:t xml:space="preserve"> </w:t>
      </w:r>
      <w:r w:rsidRPr="00E83F9E">
        <w:rPr>
          <w:rFonts w:ascii="Arial" w:eastAsia="Arial" w:hAnsi="Arial" w:cs="Arial"/>
        </w:rPr>
        <w:t>también,</w:t>
      </w:r>
      <w:r w:rsidR="00FE2101" w:rsidRPr="00E83F9E">
        <w:rPr>
          <w:rFonts w:ascii="Arial" w:eastAsia="Arial" w:hAnsi="Arial" w:cs="Arial"/>
        </w:rPr>
        <w:t xml:space="preserve"> </w:t>
      </w:r>
      <w:r w:rsidRPr="00E83F9E">
        <w:rPr>
          <w:rFonts w:ascii="Arial" w:eastAsia="Arial" w:hAnsi="Arial" w:cs="Arial"/>
        </w:rPr>
        <w:t>la</w:t>
      </w:r>
      <w:r w:rsidR="00FE2101" w:rsidRPr="00E83F9E">
        <w:rPr>
          <w:rFonts w:ascii="Arial" w:eastAsia="Arial" w:hAnsi="Arial" w:cs="Arial"/>
        </w:rPr>
        <w:t xml:space="preserve"> </w:t>
      </w:r>
      <w:r w:rsidRPr="00E83F9E">
        <w:rPr>
          <w:rFonts w:ascii="Arial" w:eastAsia="Arial" w:hAnsi="Arial" w:cs="Arial"/>
        </w:rPr>
        <w:t>obtención</w:t>
      </w:r>
      <w:r w:rsidR="00FE2101" w:rsidRPr="00E83F9E">
        <w:rPr>
          <w:rFonts w:ascii="Arial" w:eastAsia="Arial" w:hAnsi="Arial" w:cs="Arial"/>
        </w:rPr>
        <w:t xml:space="preserve"> </w:t>
      </w:r>
      <w:r w:rsidRPr="00E83F9E">
        <w:rPr>
          <w:rFonts w:ascii="Arial" w:eastAsia="Arial" w:hAnsi="Arial" w:cs="Arial"/>
        </w:rPr>
        <w:t>de</w:t>
      </w:r>
      <w:r w:rsidR="00FE2101" w:rsidRPr="00E83F9E">
        <w:rPr>
          <w:rFonts w:ascii="Arial" w:eastAsia="Arial" w:hAnsi="Arial" w:cs="Arial"/>
        </w:rPr>
        <w:t xml:space="preserve"> </w:t>
      </w:r>
      <w:r w:rsidRPr="00E83F9E">
        <w:rPr>
          <w:rFonts w:ascii="Arial" w:eastAsia="Arial" w:hAnsi="Arial" w:cs="Arial"/>
        </w:rPr>
        <w:t>visas</w:t>
      </w:r>
      <w:r w:rsidR="00FE2101" w:rsidRPr="00E83F9E">
        <w:rPr>
          <w:rFonts w:ascii="Arial" w:eastAsia="Arial" w:hAnsi="Arial" w:cs="Arial"/>
        </w:rPr>
        <w:t xml:space="preserve"> </w:t>
      </w:r>
      <w:r w:rsidRPr="00E83F9E">
        <w:rPr>
          <w:rFonts w:ascii="Arial" w:eastAsia="Arial" w:hAnsi="Arial" w:cs="Arial"/>
        </w:rPr>
        <w:t>y</w:t>
      </w:r>
      <w:r w:rsidR="00FE2101" w:rsidRPr="00E83F9E">
        <w:rPr>
          <w:rFonts w:ascii="Arial" w:eastAsia="Arial" w:hAnsi="Arial" w:cs="Arial"/>
        </w:rPr>
        <w:t xml:space="preserve"> </w:t>
      </w:r>
      <w:r w:rsidRPr="00E83F9E">
        <w:rPr>
          <w:rFonts w:ascii="Arial" w:eastAsia="Arial" w:hAnsi="Arial" w:cs="Arial"/>
        </w:rPr>
        <w:t>otros</w:t>
      </w:r>
      <w:r w:rsidR="00FE2101" w:rsidRPr="00E83F9E">
        <w:rPr>
          <w:rFonts w:ascii="Arial" w:eastAsia="Arial" w:hAnsi="Arial" w:cs="Arial"/>
        </w:rPr>
        <w:t xml:space="preserve"> </w:t>
      </w:r>
      <w:r w:rsidRPr="00E83F9E">
        <w:rPr>
          <w:rFonts w:ascii="Arial" w:eastAsia="Arial" w:hAnsi="Arial" w:cs="Arial"/>
        </w:rPr>
        <w:t>aspectos</w:t>
      </w:r>
      <w:r w:rsidR="00FE2101" w:rsidRPr="00E83F9E">
        <w:rPr>
          <w:rFonts w:ascii="Arial" w:eastAsia="Arial" w:hAnsi="Arial" w:cs="Arial"/>
        </w:rPr>
        <w:t xml:space="preserve"> </w:t>
      </w:r>
      <w:r w:rsidRPr="00E83F9E">
        <w:rPr>
          <w:rFonts w:ascii="Arial" w:eastAsia="Arial" w:hAnsi="Arial" w:cs="Arial"/>
        </w:rPr>
        <w:t>similares.</w:t>
      </w:r>
    </w:p>
    <w:p w14:paraId="55A26AEF" w14:textId="08D6F17D" w:rsidR="00DA382E" w:rsidRPr="00E83F9E" w:rsidRDefault="00DA382E" w:rsidP="001B5344">
      <w:pPr>
        <w:pStyle w:val="Prrafodelista"/>
        <w:numPr>
          <w:ilvl w:val="0"/>
          <w:numId w:val="42"/>
        </w:numPr>
        <w:rPr>
          <w:rFonts w:ascii="Arial" w:hAnsi="Arial" w:cs="Arial"/>
        </w:rPr>
      </w:pPr>
      <w:bookmarkStart w:id="607" w:name="_Hlk490676500"/>
      <w:r w:rsidRPr="00E83F9E">
        <w:rPr>
          <w:rFonts w:ascii="Arial" w:hAnsi="Arial" w:cs="Arial"/>
        </w:rPr>
        <w:t>Instalaciones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inspección</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terreno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p>
    <w:p w14:paraId="49DAC26D" w14:textId="661FDED9" w:rsidR="00DA382E" w:rsidRPr="00E83F9E" w:rsidRDefault="00DA382E" w:rsidP="001B5344">
      <w:pPr>
        <w:pStyle w:val="Prrafodelista"/>
        <w:ind w:left="720"/>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proporcionar</w:t>
      </w:r>
      <w:r w:rsidR="0059723A" w:rsidRPr="00E83F9E">
        <w:rPr>
          <w:rFonts w:ascii="Arial" w:hAnsi="Arial" w:cs="Arial"/>
        </w:rPr>
        <w:t xml:space="preserve"> como dependencias de </w:t>
      </w:r>
      <w:r w:rsidRPr="00E83F9E">
        <w:rPr>
          <w:rFonts w:ascii="Arial" w:hAnsi="Arial" w:cs="Arial"/>
        </w:rPr>
        <w:t>la</w:t>
      </w:r>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oficina</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baño</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uso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responsabilidad,</w:t>
      </w:r>
      <w:r w:rsidR="00FE2101" w:rsidRPr="00E83F9E">
        <w:rPr>
          <w:rFonts w:ascii="Arial" w:hAnsi="Arial" w:cs="Arial"/>
        </w:rPr>
        <w:t xml:space="preserve"> </w:t>
      </w:r>
      <w:r w:rsidRPr="00E83F9E">
        <w:rPr>
          <w:rFonts w:ascii="Arial" w:hAnsi="Arial" w:cs="Arial"/>
        </w:rPr>
        <w:t>cargo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costo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mantención,</w:t>
      </w:r>
      <w:r w:rsidR="00FE2101" w:rsidRPr="00E83F9E">
        <w:rPr>
          <w:rFonts w:ascii="Arial" w:hAnsi="Arial" w:cs="Arial"/>
        </w:rPr>
        <w:t xml:space="preserve"> </w:t>
      </w:r>
      <w:r w:rsidRPr="00E83F9E">
        <w:rPr>
          <w:rFonts w:ascii="Arial" w:hAnsi="Arial" w:cs="Arial"/>
        </w:rPr>
        <w:t>reparación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reposición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oficinas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inspección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003F6CE6" w:rsidRPr="00E83F9E">
        <w:rPr>
          <w:rFonts w:ascii="Arial" w:hAnsi="Arial" w:cs="Arial"/>
        </w:rPr>
        <w:t>mobiliario</w:t>
      </w:r>
      <w:r w:rsidR="00F374F4" w:rsidRPr="00E83F9E">
        <w:rPr>
          <w:rFonts w:ascii="Arial" w:hAnsi="Arial" w:cs="Arial"/>
        </w:rPr>
        <w:t>,</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acuerdo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especificado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presentes</w:t>
      </w:r>
      <w:r w:rsidR="00FE2101" w:rsidRPr="00E83F9E">
        <w:rPr>
          <w:rFonts w:ascii="Arial" w:hAnsi="Arial" w:cs="Arial"/>
        </w:rPr>
        <w:t xml:space="preserve"> </w:t>
      </w:r>
      <w:r w:rsidRPr="00E83F9E">
        <w:rPr>
          <w:rFonts w:ascii="Arial" w:hAnsi="Arial" w:cs="Arial"/>
        </w:rPr>
        <w:t>Bases.</w:t>
      </w:r>
      <w:bookmarkEnd w:id="607"/>
    </w:p>
    <w:p w14:paraId="65D220FC" w14:textId="5D3986D3" w:rsidR="00DA382E" w:rsidRPr="00E83F9E" w:rsidRDefault="00C45129" w:rsidP="001B5344">
      <w:pPr>
        <w:pStyle w:val="Ttulo3"/>
        <w:numPr>
          <w:ilvl w:val="2"/>
          <w:numId w:val="97"/>
        </w:numPr>
        <w:spacing w:line="276" w:lineRule="auto"/>
        <w:rPr>
          <w:rFonts w:ascii="Arial" w:hAnsi="Arial" w:cs="Arial"/>
        </w:rPr>
      </w:pPr>
      <w:bookmarkStart w:id="608" w:name="_TOC_250045"/>
      <w:bookmarkStart w:id="609" w:name="_Toc495915492"/>
      <w:bookmarkStart w:id="610" w:name="_Toc497757771"/>
      <w:bookmarkStart w:id="611" w:name="_Toc526875814"/>
      <w:bookmarkStart w:id="612" w:name="_Toc8316334"/>
      <w:bookmarkStart w:id="613" w:name="_Toc1472554528"/>
      <w:bookmarkStart w:id="614" w:name="_Toc623893002"/>
      <w:bookmarkStart w:id="615" w:name="_Toc1351709199"/>
      <w:r w:rsidRPr="00E83F9E">
        <w:rPr>
          <w:rFonts w:ascii="Arial" w:hAnsi="Arial" w:cs="Arial"/>
        </w:rPr>
        <w:t xml:space="preserve"> </w:t>
      </w:r>
      <w:bookmarkStart w:id="616" w:name="_Toc202518575"/>
      <w:r w:rsidR="1545FADC" w:rsidRPr="00E83F9E">
        <w:rPr>
          <w:rFonts w:ascii="Arial" w:hAnsi="Arial" w:cs="Arial"/>
        </w:rPr>
        <w:t>Organización</w:t>
      </w:r>
      <w:r w:rsidR="7D74883F" w:rsidRPr="00E83F9E">
        <w:rPr>
          <w:rFonts w:ascii="Arial" w:hAnsi="Arial" w:cs="Arial"/>
        </w:rPr>
        <w:t xml:space="preserve"> </w:t>
      </w:r>
      <w:r w:rsidR="1545FADC" w:rsidRPr="00E83F9E">
        <w:rPr>
          <w:rFonts w:ascii="Arial" w:hAnsi="Arial" w:cs="Arial"/>
        </w:rPr>
        <w:t>y</w:t>
      </w:r>
      <w:r w:rsidR="7D74883F" w:rsidRPr="00E83F9E">
        <w:rPr>
          <w:rFonts w:ascii="Arial" w:hAnsi="Arial" w:cs="Arial"/>
        </w:rPr>
        <w:t xml:space="preserve"> </w:t>
      </w:r>
      <w:r w:rsidR="1545FADC" w:rsidRPr="00E83F9E">
        <w:rPr>
          <w:rFonts w:ascii="Arial" w:hAnsi="Arial" w:cs="Arial"/>
        </w:rPr>
        <w:t>personal</w:t>
      </w:r>
      <w:r w:rsidR="7D74883F" w:rsidRPr="00E83F9E">
        <w:rPr>
          <w:rFonts w:ascii="Arial" w:hAnsi="Arial" w:cs="Arial"/>
        </w:rPr>
        <w:t xml:space="preserve"> </w:t>
      </w:r>
      <w:r w:rsidR="1545FADC" w:rsidRPr="00E83F9E">
        <w:rPr>
          <w:rFonts w:ascii="Arial" w:hAnsi="Arial" w:cs="Arial"/>
        </w:rPr>
        <w:t>del</w:t>
      </w:r>
      <w:r w:rsidR="7D74883F" w:rsidRPr="00E83F9E">
        <w:rPr>
          <w:rFonts w:ascii="Arial" w:hAnsi="Arial" w:cs="Arial"/>
        </w:rPr>
        <w:t xml:space="preserve"> </w:t>
      </w:r>
      <w:r w:rsidR="1545FADC" w:rsidRPr="00E83F9E">
        <w:rPr>
          <w:rFonts w:ascii="Arial" w:hAnsi="Arial" w:cs="Arial"/>
        </w:rPr>
        <w:t>Contratista</w:t>
      </w:r>
      <w:bookmarkEnd w:id="608"/>
      <w:bookmarkEnd w:id="609"/>
      <w:bookmarkEnd w:id="610"/>
      <w:bookmarkEnd w:id="611"/>
      <w:bookmarkEnd w:id="612"/>
      <w:bookmarkEnd w:id="613"/>
      <w:bookmarkEnd w:id="614"/>
      <w:bookmarkEnd w:id="615"/>
      <w:bookmarkEnd w:id="616"/>
    </w:p>
    <w:p w14:paraId="7F4EF0DB" w14:textId="77777777" w:rsidR="00DA382E" w:rsidRPr="00E83F9E" w:rsidRDefault="00DA382E" w:rsidP="001B5344">
      <w:pPr>
        <w:pStyle w:val="Ttulo4"/>
        <w:numPr>
          <w:ilvl w:val="3"/>
          <w:numId w:val="97"/>
        </w:numPr>
        <w:spacing w:before="0" w:line="276" w:lineRule="auto"/>
        <w:ind w:left="862" w:hanging="862"/>
        <w:rPr>
          <w:rFonts w:ascii="Arial" w:hAnsi="Arial" w:cs="Arial"/>
        </w:rPr>
      </w:pPr>
      <w:r w:rsidRPr="00E83F9E">
        <w:rPr>
          <w:rFonts w:ascii="Arial" w:hAnsi="Arial" w:cs="Arial"/>
        </w:rPr>
        <w:t>Generalidades</w:t>
      </w:r>
    </w:p>
    <w:p w14:paraId="056B8934" w14:textId="72EA1235"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mantener,</w:t>
      </w:r>
      <w:r w:rsidR="00FE2101" w:rsidRPr="00E83F9E">
        <w:rPr>
          <w:rFonts w:ascii="Arial" w:hAnsi="Arial" w:cs="Arial"/>
        </w:rPr>
        <w:t xml:space="preserve"> </w:t>
      </w:r>
      <w:r w:rsidRPr="00E83F9E">
        <w:rPr>
          <w:rFonts w:ascii="Arial" w:hAnsi="Arial" w:cs="Arial"/>
        </w:rPr>
        <w:t>durante</w:t>
      </w:r>
      <w:r w:rsidR="00FE2101" w:rsidRPr="00E83F9E">
        <w:rPr>
          <w:rFonts w:ascii="Arial" w:hAnsi="Arial" w:cs="Arial"/>
        </w:rPr>
        <w:t xml:space="preserve"> </w:t>
      </w:r>
      <w:r w:rsidRPr="00E83F9E">
        <w:rPr>
          <w:rFonts w:ascii="Arial" w:hAnsi="Arial" w:cs="Arial"/>
        </w:rPr>
        <w:t>todo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desarrollo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convenientemente</w:t>
      </w:r>
      <w:r w:rsidR="00FE2101" w:rsidRPr="00E83F9E">
        <w:rPr>
          <w:rFonts w:ascii="Arial" w:hAnsi="Arial" w:cs="Arial"/>
        </w:rPr>
        <w:t xml:space="preserve"> </w:t>
      </w:r>
      <w:r w:rsidRPr="00E83F9E">
        <w:rPr>
          <w:rFonts w:ascii="Arial" w:hAnsi="Arial" w:cs="Arial"/>
        </w:rPr>
        <w:t>organizadas</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actividades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le</w:t>
      </w:r>
      <w:r w:rsidR="00FE2101" w:rsidRPr="00E83F9E">
        <w:rPr>
          <w:rFonts w:ascii="Arial" w:hAnsi="Arial" w:cs="Arial"/>
        </w:rPr>
        <w:t xml:space="preserve"> </w:t>
      </w:r>
      <w:r w:rsidRPr="00E83F9E">
        <w:rPr>
          <w:rFonts w:ascii="Arial" w:hAnsi="Arial" w:cs="Arial"/>
        </w:rPr>
        <w:t>competen,</w:t>
      </w:r>
      <w:r w:rsidR="00FE2101" w:rsidRPr="00E83F9E">
        <w:rPr>
          <w:rFonts w:ascii="Arial" w:hAnsi="Arial" w:cs="Arial"/>
        </w:rPr>
        <w:t xml:space="preserve"> </w:t>
      </w:r>
      <w:r w:rsidRPr="00E83F9E">
        <w:rPr>
          <w:rFonts w:ascii="Arial" w:hAnsi="Arial" w:cs="Arial"/>
        </w:rPr>
        <w:t>considerando</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tipos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duración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estas,</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ubicación</w:t>
      </w:r>
      <w:r w:rsidR="00FE2101" w:rsidRPr="00E83F9E">
        <w:rPr>
          <w:rFonts w:ascii="Arial" w:hAnsi="Arial" w:cs="Arial"/>
        </w:rPr>
        <w:t xml:space="preserve"> </w:t>
      </w:r>
      <w:r w:rsidRPr="00E83F9E">
        <w:rPr>
          <w:rFonts w:ascii="Arial" w:hAnsi="Arial" w:cs="Arial"/>
        </w:rPr>
        <w:t>geográfica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complejidad,</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estricta</w:t>
      </w:r>
      <w:r w:rsidR="00FE2101" w:rsidRPr="00E83F9E">
        <w:rPr>
          <w:rFonts w:ascii="Arial" w:hAnsi="Arial" w:cs="Arial"/>
        </w:rPr>
        <w:t xml:space="preserve"> </w:t>
      </w:r>
      <w:r w:rsidRPr="00E83F9E">
        <w:rPr>
          <w:rFonts w:ascii="Arial" w:hAnsi="Arial" w:cs="Arial"/>
        </w:rPr>
        <w:t>observancia</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organigramas,</w:t>
      </w:r>
      <w:r w:rsidR="00FE2101" w:rsidRPr="00E83F9E">
        <w:rPr>
          <w:rFonts w:ascii="Arial" w:hAnsi="Arial" w:cs="Arial"/>
        </w:rPr>
        <w:t xml:space="preserve"> </w:t>
      </w:r>
      <w:r w:rsidRPr="00E83F9E">
        <w:rPr>
          <w:rFonts w:ascii="Arial" w:hAnsi="Arial" w:cs="Arial"/>
        </w:rPr>
        <w:t>descripción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funciones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designación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cargo,</w:t>
      </w:r>
      <w:r w:rsidR="00FE2101" w:rsidRPr="00E83F9E">
        <w:rPr>
          <w:rFonts w:ascii="Arial" w:hAnsi="Arial" w:cs="Arial"/>
        </w:rPr>
        <w:t xml:space="preserve"> </w:t>
      </w:r>
      <w:r w:rsidRPr="00E83F9E">
        <w:rPr>
          <w:rFonts w:ascii="Arial" w:hAnsi="Arial" w:cs="Arial"/>
        </w:rPr>
        <w:t>comprometidos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Propuesta.</w:t>
      </w:r>
      <w:r w:rsidR="00FE2101" w:rsidRPr="00E83F9E">
        <w:rPr>
          <w:rFonts w:ascii="Arial" w:hAnsi="Arial" w:cs="Arial"/>
        </w:rPr>
        <w:t xml:space="preserve"> </w:t>
      </w:r>
      <w:r w:rsidRPr="00E83F9E">
        <w:rPr>
          <w:rFonts w:ascii="Arial" w:hAnsi="Arial" w:cs="Arial"/>
        </w:rPr>
        <w:t>Esta</w:t>
      </w:r>
      <w:r w:rsidR="00FE2101" w:rsidRPr="00E83F9E">
        <w:rPr>
          <w:rFonts w:ascii="Arial" w:hAnsi="Arial" w:cs="Arial"/>
        </w:rPr>
        <w:t xml:space="preserve"> </w:t>
      </w:r>
      <w:r w:rsidRPr="00E83F9E">
        <w:rPr>
          <w:rFonts w:ascii="Arial" w:hAnsi="Arial" w:cs="Arial"/>
        </w:rPr>
        <w:t>exigencia</w:t>
      </w:r>
      <w:r w:rsidR="00FE2101" w:rsidRPr="00E83F9E">
        <w:rPr>
          <w:rFonts w:ascii="Arial" w:hAnsi="Arial" w:cs="Arial"/>
        </w:rPr>
        <w:t xml:space="preserve"> </w:t>
      </w:r>
      <w:r w:rsidRPr="00E83F9E">
        <w:rPr>
          <w:rFonts w:ascii="Arial" w:hAnsi="Arial" w:cs="Arial"/>
        </w:rPr>
        <w:t>es</w:t>
      </w:r>
      <w:r w:rsidR="00FE2101" w:rsidRPr="00E83F9E">
        <w:rPr>
          <w:rFonts w:ascii="Arial" w:hAnsi="Arial" w:cs="Arial"/>
        </w:rPr>
        <w:t xml:space="preserve"> </w:t>
      </w:r>
      <w:r w:rsidRPr="00E83F9E">
        <w:rPr>
          <w:rFonts w:ascii="Arial" w:hAnsi="Arial" w:cs="Arial"/>
        </w:rPr>
        <w:t>aplicable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niveles,</w:t>
      </w:r>
      <w:r w:rsidR="00FE2101" w:rsidRPr="00E83F9E">
        <w:rPr>
          <w:rFonts w:ascii="Arial" w:hAnsi="Arial" w:cs="Arial"/>
        </w:rPr>
        <w:t xml:space="preserve"> </w:t>
      </w:r>
      <w:r w:rsidRPr="00E83F9E">
        <w:rPr>
          <w:rFonts w:ascii="Arial" w:hAnsi="Arial" w:cs="Arial"/>
        </w:rPr>
        <w:t>incluyendo:</w:t>
      </w:r>
      <w:r w:rsidR="00FE2101" w:rsidRPr="00E83F9E">
        <w:rPr>
          <w:rFonts w:ascii="Arial" w:hAnsi="Arial" w:cs="Arial"/>
        </w:rPr>
        <w:t xml:space="preserve"> </w:t>
      </w:r>
    </w:p>
    <w:p w14:paraId="6E46AAD4" w14:textId="26126294" w:rsidR="00DA382E" w:rsidRPr="00E83F9E" w:rsidRDefault="00DA382E" w:rsidP="001B5344">
      <w:pPr>
        <w:pStyle w:val="Prrafodelista"/>
        <w:numPr>
          <w:ilvl w:val="0"/>
          <w:numId w:val="44"/>
        </w:numPr>
        <w:rPr>
          <w:rFonts w:ascii="Arial" w:hAnsi="Arial" w:cs="Arial"/>
        </w:rPr>
      </w:pPr>
      <w:r w:rsidRPr="00E83F9E">
        <w:rPr>
          <w:rFonts w:ascii="Arial" w:hAnsi="Arial" w:cs="Arial"/>
        </w:rPr>
        <w:t>Organización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Administración</w:t>
      </w:r>
      <w:r w:rsidR="00FE2101" w:rsidRPr="00E83F9E">
        <w:rPr>
          <w:rFonts w:ascii="Arial" w:hAnsi="Arial" w:cs="Arial"/>
        </w:rPr>
        <w:t xml:space="preserve"> </w:t>
      </w:r>
      <w:r w:rsidRPr="00E83F9E">
        <w:rPr>
          <w:rFonts w:ascii="Arial" w:hAnsi="Arial" w:cs="Arial"/>
        </w:rPr>
        <w:t>General</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p>
    <w:p w14:paraId="060B486C" w14:textId="02A1839A" w:rsidR="00DA382E" w:rsidRPr="00E83F9E" w:rsidRDefault="00DA382E" w:rsidP="001B5344">
      <w:pPr>
        <w:pStyle w:val="Prrafodelista"/>
        <w:numPr>
          <w:ilvl w:val="0"/>
          <w:numId w:val="44"/>
        </w:numPr>
        <w:rPr>
          <w:rFonts w:ascii="Arial" w:hAnsi="Arial" w:cs="Arial"/>
        </w:rPr>
      </w:pPr>
      <w:r w:rsidRPr="00E83F9E">
        <w:rPr>
          <w:rFonts w:ascii="Arial" w:hAnsi="Arial" w:cs="Arial"/>
        </w:rPr>
        <w:t>Organización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nivel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empresas</w:t>
      </w:r>
      <w:r w:rsidR="00FE2101" w:rsidRPr="00E83F9E">
        <w:rPr>
          <w:rFonts w:ascii="Arial" w:hAnsi="Arial" w:cs="Arial"/>
        </w:rPr>
        <w:t xml:space="preserve"> </w:t>
      </w:r>
      <w:r w:rsidRPr="00E83F9E">
        <w:rPr>
          <w:rFonts w:ascii="Arial" w:hAnsi="Arial" w:cs="Arial"/>
        </w:rPr>
        <w:t>asociadas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empresas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ingeniería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fábricas</w:t>
      </w:r>
      <w:r w:rsidR="009169B6" w:rsidRPr="00E83F9E">
        <w:rPr>
          <w:rFonts w:ascii="Arial" w:hAnsi="Arial" w:cs="Arial"/>
        </w:rPr>
        <w:t>.</w:t>
      </w:r>
      <w:r w:rsidR="00FE2101" w:rsidRPr="00E83F9E">
        <w:rPr>
          <w:rFonts w:ascii="Arial" w:hAnsi="Arial" w:cs="Arial"/>
        </w:rPr>
        <w:t xml:space="preserve"> </w:t>
      </w:r>
    </w:p>
    <w:p w14:paraId="3F551D18" w14:textId="4F7687CA" w:rsidR="00DA382E" w:rsidRPr="00E83F9E" w:rsidRDefault="00DA382E" w:rsidP="001B5344">
      <w:pPr>
        <w:pStyle w:val="Prrafodelista"/>
        <w:numPr>
          <w:ilvl w:val="0"/>
          <w:numId w:val="44"/>
        </w:numPr>
        <w:rPr>
          <w:rFonts w:ascii="Arial" w:hAnsi="Arial" w:cs="Arial"/>
        </w:rPr>
      </w:pPr>
      <w:r w:rsidRPr="00E83F9E">
        <w:rPr>
          <w:rFonts w:ascii="Arial" w:hAnsi="Arial" w:cs="Arial"/>
        </w:rPr>
        <w:t>Organización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Organismo</w:t>
      </w:r>
      <w:r w:rsidR="00FE2101" w:rsidRPr="00E83F9E">
        <w:rPr>
          <w:rFonts w:ascii="Arial" w:hAnsi="Arial" w:cs="Arial"/>
        </w:rPr>
        <w:t xml:space="preserve"> </w:t>
      </w:r>
      <w:r w:rsidRPr="00E83F9E">
        <w:rPr>
          <w:rFonts w:ascii="Arial" w:hAnsi="Arial" w:cs="Arial"/>
        </w:rPr>
        <w:t>Ejecutor</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Servicios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Ingeniería</w:t>
      </w:r>
      <w:r w:rsidR="009169B6" w:rsidRPr="00E83F9E">
        <w:rPr>
          <w:rFonts w:ascii="Arial" w:hAnsi="Arial" w:cs="Arial"/>
        </w:rPr>
        <w:t>.</w:t>
      </w:r>
      <w:r w:rsidR="00FE2101" w:rsidRPr="00E83F9E">
        <w:rPr>
          <w:rFonts w:ascii="Arial" w:hAnsi="Arial" w:cs="Arial"/>
        </w:rPr>
        <w:t xml:space="preserve"> </w:t>
      </w:r>
    </w:p>
    <w:p w14:paraId="0FA7CC16" w14:textId="00D92E8F" w:rsidR="00DA382E" w:rsidRPr="00E83F9E" w:rsidRDefault="00DA382E" w:rsidP="001B5344">
      <w:pPr>
        <w:pStyle w:val="Prrafodelista"/>
        <w:numPr>
          <w:ilvl w:val="0"/>
          <w:numId w:val="44"/>
        </w:numPr>
        <w:rPr>
          <w:rFonts w:ascii="Arial" w:hAnsi="Arial" w:cs="Arial"/>
        </w:rPr>
      </w:pPr>
      <w:r w:rsidRPr="00E83F9E">
        <w:rPr>
          <w:rFonts w:ascii="Arial" w:hAnsi="Arial" w:cs="Arial"/>
        </w:rPr>
        <w:t>Organización</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Suministro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Equipos</w:t>
      </w:r>
      <w:r w:rsidR="009169B6" w:rsidRPr="00E83F9E">
        <w:rPr>
          <w:rFonts w:ascii="Arial" w:hAnsi="Arial" w:cs="Arial"/>
        </w:rPr>
        <w:t>.</w:t>
      </w:r>
      <w:r w:rsidR="00FE2101" w:rsidRPr="00E83F9E">
        <w:rPr>
          <w:rFonts w:ascii="Arial" w:hAnsi="Arial" w:cs="Arial"/>
        </w:rPr>
        <w:t xml:space="preserve"> </w:t>
      </w:r>
    </w:p>
    <w:p w14:paraId="4DACF7FD" w14:textId="6F17E938" w:rsidR="00DA382E" w:rsidRPr="00E83F9E" w:rsidRDefault="00DA382E" w:rsidP="001B5344">
      <w:pPr>
        <w:pStyle w:val="Prrafodelista"/>
        <w:numPr>
          <w:ilvl w:val="0"/>
          <w:numId w:val="44"/>
        </w:numPr>
        <w:rPr>
          <w:rFonts w:ascii="Arial" w:hAnsi="Arial" w:cs="Arial"/>
        </w:rPr>
      </w:pPr>
      <w:r w:rsidRPr="00E83F9E">
        <w:rPr>
          <w:rFonts w:ascii="Arial" w:hAnsi="Arial" w:cs="Arial"/>
        </w:rPr>
        <w:t>Organización</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Terreno</w:t>
      </w:r>
      <w:r w:rsidR="009169B6" w:rsidRPr="00E83F9E">
        <w:rPr>
          <w:rFonts w:ascii="Arial" w:hAnsi="Arial" w:cs="Arial"/>
        </w:rPr>
        <w:t>.</w:t>
      </w:r>
      <w:r w:rsidR="00FE2101" w:rsidRPr="00E83F9E">
        <w:rPr>
          <w:rFonts w:ascii="Arial" w:hAnsi="Arial" w:cs="Arial"/>
        </w:rPr>
        <w:t xml:space="preserve"> </w:t>
      </w:r>
    </w:p>
    <w:p w14:paraId="3A169795" w14:textId="5BF993C2" w:rsidR="00DA382E" w:rsidRPr="00E83F9E" w:rsidRDefault="00DA382E" w:rsidP="001B5344">
      <w:pPr>
        <w:pStyle w:val="Prrafodelista"/>
        <w:numPr>
          <w:ilvl w:val="0"/>
          <w:numId w:val="44"/>
        </w:numPr>
        <w:rPr>
          <w:rFonts w:ascii="Arial" w:hAnsi="Arial" w:cs="Arial"/>
        </w:rPr>
      </w:pPr>
      <w:r w:rsidRPr="00E83F9E">
        <w:rPr>
          <w:rFonts w:ascii="Arial" w:hAnsi="Arial" w:cs="Arial"/>
        </w:rPr>
        <w:t>Organización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Oficina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Administrador</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9169B6" w:rsidRPr="00E83F9E">
        <w:rPr>
          <w:rFonts w:ascii="Arial" w:hAnsi="Arial" w:cs="Arial"/>
        </w:rPr>
        <w:t>.</w:t>
      </w:r>
      <w:r w:rsidR="00FE2101" w:rsidRPr="00E83F9E">
        <w:rPr>
          <w:rFonts w:ascii="Arial" w:hAnsi="Arial" w:cs="Arial"/>
        </w:rPr>
        <w:t xml:space="preserve"> </w:t>
      </w:r>
    </w:p>
    <w:p w14:paraId="24E38D47" w14:textId="6F48BD54" w:rsidR="00DA382E" w:rsidRPr="00E83F9E" w:rsidRDefault="00DA382E" w:rsidP="001B5344">
      <w:pPr>
        <w:pStyle w:val="Prrafodelista"/>
        <w:numPr>
          <w:ilvl w:val="0"/>
          <w:numId w:val="44"/>
        </w:numPr>
        <w:rPr>
          <w:rFonts w:ascii="Arial" w:hAnsi="Arial" w:cs="Arial"/>
        </w:rPr>
      </w:pPr>
      <w:r w:rsidRPr="00E83F9E">
        <w:rPr>
          <w:rFonts w:ascii="Arial" w:hAnsi="Arial" w:cs="Arial"/>
        </w:rPr>
        <w:lastRenderedPageBreak/>
        <w:t>Organización</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protección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Medio</w:t>
      </w:r>
      <w:r w:rsidR="00FE2101" w:rsidRPr="00E83F9E">
        <w:rPr>
          <w:rFonts w:ascii="Arial" w:hAnsi="Arial" w:cs="Arial"/>
        </w:rPr>
        <w:t xml:space="preserve"> </w:t>
      </w:r>
      <w:r w:rsidRPr="00E83F9E">
        <w:rPr>
          <w:rFonts w:ascii="Arial" w:hAnsi="Arial" w:cs="Arial"/>
        </w:rPr>
        <w:t>Ambiente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Seguridad</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Trabajo</w:t>
      </w:r>
      <w:r w:rsidR="009169B6" w:rsidRPr="00E83F9E">
        <w:rPr>
          <w:rFonts w:ascii="Arial" w:hAnsi="Arial" w:cs="Arial"/>
        </w:rPr>
        <w:t>.</w:t>
      </w:r>
    </w:p>
    <w:p w14:paraId="76C115C0" w14:textId="69C341EF" w:rsidR="00DA382E" w:rsidRPr="00E83F9E" w:rsidRDefault="00DA382E" w:rsidP="001B5344">
      <w:pPr>
        <w:spacing w:line="276" w:lineRule="auto"/>
        <w:rPr>
          <w:rFonts w:ascii="Arial" w:hAnsi="Arial" w:cs="Arial"/>
        </w:rPr>
      </w:pPr>
      <w:r w:rsidRPr="00E83F9E">
        <w:rPr>
          <w:rFonts w:ascii="Arial" w:hAnsi="Arial" w:cs="Arial"/>
        </w:rPr>
        <w:t>La</w:t>
      </w:r>
      <w:r w:rsidR="00FE2101" w:rsidRPr="00E83F9E">
        <w:rPr>
          <w:rFonts w:ascii="Arial" w:hAnsi="Arial" w:cs="Arial"/>
        </w:rPr>
        <w:t xml:space="preserve"> </w:t>
      </w:r>
      <w:r w:rsidRPr="00E83F9E">
        <w:rPr>
          <w:rFonts w:ascii="Arial" w:hAnsi="Arial" w:cs="Arial"/>
        </w:rPr>
        <w:t>identificación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cargos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organigramas</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tener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misma</w:t>
      </w:r>
      <w:r w:rsidR="00FE2101" w:rsidRPr="00E83F9E">
        <w:rPr>
          <w:rFonts w:ascii="Arial" w:hAnsi="Arial" w:cs="Arial"/>
        </w:rPr>
        <w:t xml:space="preserve"> </w:t>
      </w:r>
      <w:r w:rsidRPr="00E83F9E">
        <w:rPr>
          <w:rFonts w:ascii="Arial" w:hAnsi="Arial" w:cs="Arial"/>
        </w:rPr>
        <w:t>denominación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indicada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cláusula</w:t>
      </w:r>
      <w:r w:rsidR="00FE2101" w:rsidRPr="00E83F9E">
        <w:rPr>
          <w:rFonts w:ascii="Arial" w:hAnsi="Arial" w:cs="Arial"/>
        </w:rPr>
        <w:t xml:space="preserve"> </w:t>
      </w:r>
      <w:r w:rsidRPr="00E83F9E">
        <w:rPr>
          <w:rFonts w:ascii="Arial" w:hAnsi="Arial" w:cs="Arial"/>
        </w:rPr>
        <w:fldChar w:fldCharType="begin"/>
      </w:r>
      <w:r w:rsidRPr="00E83F9E">
        <w:rPr>
          <w:rFonts w:ascii="Arial" w:hAnsi="Arial" w:cs="Arial"/>
        </w:rPr>
        <w:instrText xml:space="preserve"> REF _TOC_250045 \r \h  \* MERGEFORMAT </w:instrText>
      </w:r>
      <w:r w:rsidRPr="00E83F9E">
        <w:rPr>
          <w:rFonts w:ascii="Arial" w:hAnsi="Arial" w:cs="Arial"/>
        </w:rPr>
      </w:r>
      <w:r w:rsidRPr="00E83F9E">
        <w:rPr>
          <w:rFonts w:ascii="Arial" w:hAnsi="Arial" w:cs="Arial"/>
        </w:rPr>
        <w:fldChar w:fldCharType="separate"/>
      </w:r>
      <w:r w:rsidR="009434D3">
        <w:rPr>
          <w:rFonts w:ascii="Arial" w:hAnsi="Arial" w:cs="Arial"/>
        </w:rPr>
        <w:t>5.1.3</w:t>
      </w:r>
      <w:r w:rsidRPr="00E83F9E">
        <w:rPr>
          <w:rFonts w:ascii="Arial" w:hAnsi="Arial" w:cs="Arial"/>
        </w:rPr>
        <w:fldChar w:fldCharType="end"/>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estas</w:t>
      </w:r>
      <w:r w:rsidR="00FE2101" w:rsidRPr="00E83F9E">
        <w:rPr>
          <w:rFonts w:ascii="Arial" w:hAnsi="Arial" w:cs="Arial"/>
        </w:rPr>
        <w:t xml:space="preserve"> </w:t>
      </w:r>
      <w:r w:rsidRPr="00E83F9E">
        <w:rPr>
          <w:rFonts w:ascii="Arial" w:hAnsi="Arial" w:cs="Arial"/>
        </w:rPr>
        <w:t>Bases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Ampliación.</w:t>
      </w:r>
      <w:r w:rsidR="00FE2101" w:rsidRPr="00E83F9E">
        <w:rPr>
          <w:rFonts w:ascii="Arial" w:hAnsi="Arial" w:cs="Arial"/>
        </w:rPr>
        <w:t xml:space="preserve"> </w:t>
      </w:r>
    </w:p>
    <w:p w14:paraId="57D4A302" w14:textId="2F99E4DA" w:rsidR="00DA382E" w:rsidRPr="00E83F9E" w:rsidRDefault="00DA382E" w:rsidP="001B5344">
      <w:pPr>
        <w:spacing w:line="276" w:lineRule="auto"/>
        <w:rPr>
          <w:rFonts w:ascii="Arial" w:hAnsi="Arial" w:cs="Arial"/>
        </w:rPr>
      </w:pPr>
      <w:r w:rsidRPr="00E83F9E">
        <w:rPr>
          <w:rFonts w:ascii="Arial" w:hAnsi="Arial" w:cs="Arial"/>
        </w:rPr>
        <w:t>Las</w:t>
      </w:r>
      <w:r w:rsidR="00FE2101" w:rsidRPr="00E83F9E">
        <w:rPr>
          <w:rFonts w:ascii="Arial" w:hAnsi="Arial" w:cs="Arial"/>
        </w:rPr>
        <w:t xml:space="preserve"> </w:t>
      </w:r>
      <w:r w:rsidRPr="00E83F9E">
        <w:rPr>
          <w:rFonts w:ascii="Arial" w:hAnsi="Arial" w:cs="Arial"/>
        </w:rPr>
        <w:t>relaciones</w:t>
      </w:r>
      <w:r w:rsidR="00FE2101" w:rsidRPr="00E83F9E">
        <w:rPr>
          <w:rFonts w:ascii="Arial" w:hAnsi="Arial" w:cs="Arial"/>
        </w:rPr>
        <w:t xml:space="preserve"> </w:t>
      </w:r>
      <w:r w:rsidRPr="00E83F9E">
        <w:rPr>
          <w:rFonts w:ascii="Arial" w:hAnsi="Arial" w:cs="Arial"/>
        </w:rPr>
        <w:t>dentro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organización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deberán</w:t>
      </w:r>
      <w:r w:rsidR="00FE2101" w:rsidRPr="00E83F9E">
        <w:rPr>
          <w:rFonts w:ascii="Arial" w:hAnsi="Arial" w:cs="Arial"/>
        </w:rPr>
        <w:t xml:space="preserve"> </w:t>
      </w:r>
      <w:r w:rsidRPr="00E83F9E">
        <w:rPr>
          <w:rFonts w:ascii="Arial" w:hAnsi="Arial" w:cs="Arial"/>
        </w:rPr>
        <w:t>realizar</w:t>
      </w:r>
      <w:r w:rsidR="00FE2101" w:rsidRPr="00E83F9E">
        <w:rPr>
          <w:rFonts w:ascii="Arial" w:hAnsi="Arial" w:cs="Arial"/>
        </w:rPr>
        <w:t xml:space="preserve"> </w:t>
      </w:r>
      <w:r w:rsidRPr="00E83F9E">
        <w:rPr>
          <w:rFonts w:ascii="Arial" w:hAnsi="Arial" w:cs="Arial"/>
        </w:rPr>
        <w:t>según</w:t>
      </w:r>
      <w:r w:rsidR="00FE2101" w:rsidRPr="00E83F9E">
        <w:rPr>
          <w:rFonts w:ascii="Arial" w:hAnsi="Arial" w:cs="Arial"/>
        </w:rPr>
        <w:t xml:space="preserve"> </w:t>
      </w:r>
      <w:r w:rsidRPr="00E83F9E">
        <w:rPr>
          <w:rFonts w:ascii="Arial" w:hAnsi="Arial" w:cs="Arial"/>
        </w:rPr>
        <w:t>procedimientos</w:t>
      </w:r>
      <w:r w:rsidR="00FE2101" w:rsidRPr="00E83F9E">
        <w:rPr>
          <w:rFonts w:ascii="Arial" w:hAnsi="Arial" w:cs="Arial"/>
        </w:rPr>
        <w:t xml:space="preserve"> </w:t>
      </w:r>
      <w:r w:rsidRPr="00E83F9E">
        <w:rPr>
          <w:rFonts w:ascii="Arial" w:hAnsi="Arial" w:cs="Arial"/>
        </w:rPr>
        <w:t>preestablecidos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conocidos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aquellos</w:t>
      </w:r>
      <w:r w:rsidR="00FE2101" w:rsidRPr="00E83F9E">
        <w:rPr>
          <w:rFonts w:ascii="Arial" w:hAnsi="Arial" w:cs="Arial"/>
        </w:rPr>
        <w:t xml:space="preserve"> </w:t>
      </w:r>
      <w:r w:rsidRPr="00E83F9E">
        <w:rPr>
          <w:rFonts w:ascii="Arial" w:hAnsi="Arial" w:cs="Arial"/>
        </w:rPr>
        <w:t>casos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existan</w:t>
      </w:r>
      <w:r w:rsidR="00FE2101" w:rsidRPr="00E83F9E">
        <w:rPr>
          <w:rFonts w:ascii="Arial" w:hAnsi="Arial" w:cs="Arial"/>
        </w:rPr>
        <w:t xml:space="preserve"> </w:t>
      </w:r>
      <w:r w:rsidRPr="00E83F9E">
        <w:rPr>
          <w:rFonts w:ascii="Arial" w:hAnsi="Arial" w:cs="Arial"/>
        </w:rPr>
        <w:t>manuales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organización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procedimientos,</w:t>
      </w:r>
      <w:r w:rsidR="00FE2101" w:rsidRPr="00E83F9E">
        <w:rPr>
          <w:rFonts w:ascii="Arial" w:hAnsi="Arial" w:cs="Arial"/>
        </w:rPr>
        <w:t xml:space="preserve"> </w:t>
      </w:r>
      <w:r w:rsidRPr="00E83F9E">
        <w:rPr>
          <w:rFonts w:ascii="Arial" w:hAnsi="Arial" w:cs="Arial"/>
        </w:rPr>
        <w:t>copia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éstos</w:t>
      </w:r>
      <w:r w:rsidR="00FE2101" w:rsidRPr="00E83F9E">
        <w:rPr>
          <w:rFonts w:ascii="Arial" w:hAnsi="Arial" w:cs="Arial"/>
        </w:rPr>
        <w:t xml:space="preserve"> </w:t>
      </w:r>
      <w:r w:rsidRPr="00E83F9E">
        <w:rPr>
          <w:rFonts w:ascii="Arial" w:hAnsi="Arial" w:cs="Arial"/>
        </w:rPr>
        <w:t>deberán</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entregados</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p>
    <w:p w14:paraId="602740A3" w14:textId="68697C6F" w:rsidR="00DA382E" w:rsidRPr="00E83F9E" w:rsidRDefault="298EB30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organización</w:t>
      </w:r>
      <w:r w:rsidR="00FE2101" w:rsidRPr="00E83F9E">
        <w:rPr>
          <w:rFonts w:ascii="Arial" w:hAnsi="Arial" w:cs="Arial"/>
        </w:rPr>
        <w:t xml:space="preserve"> </w:t>
      </w:r>
      <w:r w:rsidRPr="00E83F9E">
        <w:rPr>
          <w:rFonts w:ascii="Arial" w:hAnsi="Arial" w:cs="Arial"/>
        </w:rPr>
        <w:t>debe</w:t>
      </w:r>
      <w:r w:rsidR="00FE2101" w:rsidRPr="00E83F9E">
        <w:rPr>
          <w:rFonts w:ascii="Arial" w:hAnsi="Arial" w:cs="Arial"/>
        </w:rPr>
        <w:t xml:space="preserve"> </w:t>
      </w:r>
      <w:r w:rsidRPr="00E83F9E">
        <w:rPr>
          <w:rFonts w:ascii="Arial" w:hAnsi="Arial" w:cs="Arial"/>
        </w:rPr>
        <w:t>cumplir</w:t>
      </w:r>
      <w:r w:rsidR="00FE2101" w:rsidRPr="00E83F9E">
        <w:rPr>
          <w:rFonts w:ascii="Arial" w:hAnsi="Arial" w:cs="Arial"/>
        </w:rPr>
        <w:t xml:space="preserve"> </w:t>
      </w:r>
      <w:r w:rsidRPr="00E83F9E">
        <w:rPr>
          <w:rFonts w:ascii="Arial" w:hAnsi="Arial" w:cs="Arial"/>
        </w:rPr>
        <w:t>además</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requisitos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establecen</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A</w:t>
      </w:r>
      <w:r w:rsidR="00CB3B07" w:rsidRPr="00E83F9E">
        <w:rPr>
          <w:rFonts w:ascii="Arial" w:hAnsi="Arial" w:cs="Arial"/>
        </w:rPr>
        <w:t>nexo</w:t>
      </w:r>
      <w:r w:rsidR="00FE2101" w:rsidRPr="00E83F9E">
        <w:rPr>
          <w:rFonts w:ascii="Arial" w:hAnsi="Arial" w:cs="Arial"/>
        </w:rPr>
        <w:t xml:space="preserve"> </w:t>
      </w:r>
      <w:r w:rsidRPr="00E83F9E">
        <w:rPr>
          <w:rFonts w:ascii="Arial" w:hAnsi="Arial" w:cs="Arial"/>
        </w:rPr>
        <w:t>Nº3</w:t>
      </w:r>
      <w:r w:rsidR="00EB675C" w:rsidRPr="00E83F9E">
        <w:rPr>
          <w:rFonts w:ascii="Arial" w:hAnsi="Arial" w:cs="Arial"/>
        </w:rPr>
        <w:t>,</w:t>
      </w:r>
      <w:r w:rsidR="00FE2101" w:rsidRPr="00E83F9E">
        <w:rPr>
          <w:rFonts w:ascii="Arial" w:hAnsi="Arial" w:cs="Arial"/>
        </w:rPr>
        <w:t xml:space="preserve"> </w:t>
      </w:r>
      <w:r w:rsidRPr="00E83F9E">
        <w:rPr>
          <w:rFonts w:ascii="Arial" w:hAnsi="Arial" w:cs="Arial"/>
        </w:rPr>
        <w:t>incluido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E24E8F" w:rsidRPr="00E83F9E">
        <w:rPr>
          <w:rFonts w:ascii="Arial" w:hAnsi="Arial" w:cs="Arial"/>
        </w:rPr>
        <w:t>s</w:t>
      </w:r>
      <w:r w:rsidR="00FE2101" w:rsidRPr="00E83F9E">
        <w:rPr>
          <w:rFonts w:ascii="Arial" w:hAnsi="Arial" w:cs="Arial"/>
        </w:rPr>
        <w:t xml:space="preserve"> </w:t>
      </w:r>
      <w:r w:rsidRPr="00E83F9E">
        <w:rPr>
          <w:rFonts w:ascii="Arial" w:hAnsi="Arial" w:cs="Arial"/>
        </w:rPr>
        <w:t>presente</w:t>
      </w:r>
      <w:r w:rsidR="00E24E8F" w:rsidRPr="00E83F9E">
        <w:rPr>
          <w:rFonts w:ascii="Arial" w:hAnsi="Arial" w:cs="Arial"/>
        </w:rPr>
        <w:t>s</w:t>
      </w:r>
      <w:r w:rsidR="00FE2101" w:rsidRPr="00E83F9E">
        <w:rPr>
          <w:rFonts w:ascii="Arial" w:hAnsi="Arial" w:cs="Arial"/>
        </w:rPr>
        <w:t xml:space="preserve"> </w:t>
      </w:r>
      <w:r w:rsidR="00910541" w:rsidRPr="00E83F9E">
        <w:rPr>
          <w:rFonts w:ascii="Arial" w:hAnsi="Arial" w:cs="Arial"/>
        </w:rPr>
        <w:t>Bases.</w:t>
      </w:r>
    </w:p>
    <w:p w14:paraId="5A7E321E" w14:textId="577A8129"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tendrá</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cargo</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dirección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coordinación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Servicios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Ingeniería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tener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preparación</w:t>
      </w:r>
      <w:r w:rsidR="00FE2101" w:rsidRPr="00E83F9E">
        <w:rPr>
          <w:rFonts w:ascii="Arial" w:hAnsi="Arial" w:cs="Arial"/>
        </w:rPr>
        <w:t xml:space="preserve"> </w:t>
      </w:r>
      <w:r w:rsidRPr="00E83F9E">
        <w:rPr>
          <w:rFonts w:ascii="Arial" w:hAnsi="Arial" w:cs="Arial"/>
        </w:rPr>
        <w:t>adecuada</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desarrollar</w:t>
      </w:r>
      <w:r w:rsidR="00EB675C" w:rsidRPr="00E83F9E">
        <w:rPr>
          <w:rFonts w:ascii="Arial" w:hAnsi="Arial" w:cs="Arial"/>
        </w:rPr>
        <w:t>,</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menos</w:t>
      </w:r>
      <w:r w:rsidR="00EB675C" w:rsidRPr="00E83F9E">
        <w:rPr>
          <w:rFonts w:ascii="Arial" w:hAnsi="Arial" w:cs="Arial"/>
        </w:rPr>
        <w:t>,</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funciones</w:t>
      </w:r>
      <w:r w:rsidR="00FE2101" w:rsidRPr="00E83F9E">
        <w:rPr>
          <w:rFonts w:ascii="Arial" w:hAnsi="Arial" w:cs="Arial"/>
        </w:rPr>
        <w:t xml:space="preserve"> </w:t>
      </w:r>
      <w:r w:rsidRPr="00E83F9E">
        <w:rPr>
          <w:rFonts w:ascii="Arial" w:hAnsi="Arial" w:cs="Arial"/>
        </w:rPr>
        <w:t>establecidas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Especificaciones</w:t>
      </w:r>
      <w:r w:rsidR="00FE2101" w:rsidRPr="00E83F9E">
        <w:rPr>
          <w:rFonts w:ascii="Arial" w:hAnsi="Arial" w:cs="Arial"/>
        </w:rPr>
        <w:t xml:space="preserve"> </w:t>
      </w:r>
      <w:r w:rsidRPr="00E83F9E">
        <w:rPr>
          <w:rFonts w:ascii="Arial" w:hAnsi="Arial" w:cs="Arial"/>
        </w:rPr>
        <w:t>Técnicas.</w:t>
      </w:r>
      <w:r w:rsidR="00FE2101" w:rsidRPr="00E83F9E">
        <w:rPr>
          <w:rFonts w:ascii="Arial" w:hAnsi="Arial" w:cs="Arial"/>
        </w:rPr>
        <w:t xml:space="preserve"> </w:t>
      </w:r>
    </w:p>
    <w:p w14:paraId="1CC48D5A" w14:textId="76937961" w:rsidR="00DA382E" w:rsidRPr="00E83F9E" w:rsidRDefault="00DA382E" w:rsidP="001B5344">
      <w:pPr>
        <w:spacing w:line="276" w:lineRule="auto"/>
        <w:rPr>
          <w:rFonts w:ascii="Arial" w:hAnsi="Arial" w:cs="Arial"/>
        </w:rPr>
      </w:pPr>
      <w:r w:rsidRPr="00E83F9E">
        <w:rPr>
          <w:rFonts w:ascii="Arial" w:hAnsi="Arial" w:cs="Arial"/>
        </w:rPr>
        <w:t>Todo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expresarse</w:t>
      </w:r>
      <w:r w:rsidR="00FE2101" w:rsidRPr="00E83F9E">
        <w:rPr>
          <w:rFonts w:ascii="Arial" w:hAnsi="Arial" w:cs="Arial"/>
        </w:rPr>
        <w:t xml:space="preserve"> </w:t>
      </w:r>
      <w:r w:rsidRPr="00E83F9E">
        <w:rPr>
          <w:rFonts w:ascii="Arial" w:hAnsi="Arial" w:cs="Arial"/>
        </w:rPr>
        <w:t>fluidamente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forma</w:t>
      </w:r>
      <w:r w:rsidR="00FE2101" w:rsidRPr="00E83F9E">
        <w:rPr>
          <w:rFonts w:ascii="Arial" w:hAnsi="Arial" w:cs="Arial"/>
        </w:rPr>
        <w:t xml:space="preserve"> </w:t>
      </w:r>
      <w:r w:rsidRPr="00E83F9E">
        <w:rPr>
          <w:rFonts w:ascii="Arial" w:hAnsi="Arial" w:cs="Arial"/>
        </w:rPr>
        <w:t>verbal</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escrita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idioma</w:t>
      </w:r>
      <w:r w:rsidR="00FE2101" w:rsidRPr="00E83F9E">
        <w:rPr>
          <w:rFonts w:ascii="Arial" w:hAnsi="Arial" w:cs="Arial"/>
        </w:rPr>
        <w:t xml:space="preserve"> </w:t>
      </w:r>
      <w:r w:rsidRPr="00E83F9E">
        <w:rPr>
          <w:rFonts w:ascii="Arial" w:hAnsi="Arial" w:cs="Arial"/>
        </w:rPr>
        <w:t>español.</w:t>
      </w:r>
      <w:r w:rsidR="00FE2101" w:rsidRPr="00E83F9E">
        <w:rPr>
          <w:rFonts w:ascii="Arial" w:hAnsi="Arial" w:cs="Arial"/>
        </w:rPr>
        <w:t xml:space="preserve"> </w:t>
      </w:r>
      <w:r w:rsidRPr="00E83F9E">
        <w:rPr>
          <w:rFonts w:ascii="Arial" w:hAnsi="Arial" w:cs="Arial"/>
        </w:rPr>
        <w:t>Todo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extranjero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ejecute</w:t>
      </w:r>
      <w:r w:rsidR="00FE2101" w:rsidRPr="00E83F9E">
        <w:rPr>
          <w:rFonts w:ascii="Arial" w:hAnsi="Arial" w:cs="Arial"/>
        </w:rPr>
        <w:t xml:space="preserve"> </w:t>
      </w:r>
      <w:r w:rsidR="3958D493" w:rsidRPr="00E83F9E">
        <w:rPr>
          <w:rFonts w:ascii="Arial" w:hAnsi="Arial" w:cs="Arial"/>
        </w:rPr>
        <w:t>labores</w:t>
      </w:r>
      <w:r w:rsidR="00FE2101" w:rsidRPr="00E83F9E">
        <w:rPr>
          <w:rFonts w:ascii="Arial" w:hAnsi="Arial" w:cs="Arial"/>
        </w:rPr>
        <w:t xml:space="preserve"> </w:t>
      </w:r>
      <w:r w:rsidR="3958D493" w:rsidRPr="00E83F9E">
        <w:rPr>
          <w:rFonts w:ascii="Arial" w:hAnsi="Arial" w:cs="Arial"/>
        </w:rPr>
        <w:t>en</w:t>
      </w:r>
      <w:r w:rsidR="00FE2101" w:rsidRPr="00E83F9E">
        <w:rPr>
          <w:rFonts w:ascii="Arial" w:hAnsi="Arial" w:cs="Arial"/>
        </w:rPr>
        <w:t xml:space="preserve"> </w:t>
      </w:r>
      <w:r w:rsidR="3958D493" w:rsidRPr="00E83F9E">
        <w:rPr>
          <w:rFonts w:ascii="Arial" w:hAnsi="Arial" w:cs="Arial"/>
        </w:rPr>
        <w:t>la</w:t>
      </w:r>
      <w:r w:rsidR="00FE2101" w:rsidRPr="00E83F9E">
        <w:rPr>
          <w:rFonts w:ascii="Arial" w:hAnsi="Arial" w:cs="Arial"/>
        </w:rPr>
        <w:t xml:space="preserve"> </w:t>
      </w:r>
      <w:r w:rsidR="3958D493" w:rsidRPr="00E83F9E">
        <w:rPr>
          <w:rFonts w:ascii="Arial" w:hAnsi="Arial" w:cs="Arial"/>
        </w:rPr>
        <w:t>obra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contar</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respectivas</w:t>
      </w:r>
      <w:r w:rsidR="00FE2101" w:rsidRPr="00E83F9E">
        <w:rPr>
          <w:rFonts w:ascii="Arial" w:hAnsi="Arial" w:cs="Arial"/>
        </w:rPr>
        <w:t xml:space="preserve"> </w:t>
      </w:r>
      <w:r w:rsidRPr="00E83F9E">
        <w:rPr>
          <w:rFonts w:ascii="Arial" w:hAnsi="Arial" w:cs="Arial"/>
        </w:rPr>
        <w:t>autorizaciones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trabajo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Chile.</w:t>
      </w:r>
      <w:r w:rsidR="00FE2101" w:rsidRPr="00E83F9E">
        <w:rPr>
          <w:rFonts w:ascii="Arial" w:hAnsi="Arial" w:cs="Arial"/>
        </w:rPr>
        <w:t xml:space="preserve"> </w:t>
      </w:r>
    </w:p>
    <w:p w14:paraId="1F5990A3" w14:textId="2D6A9D2D" w:rsidR="00DA382E" w:rsidRPr="00E83F9E" w:rsidRDefault="00DA382E" w:rsidP="001B5344">
      <w:pPr>
        <w:spacing w:line="276" w:lineRule="auto"/>
        <w:rPr>
          <w:rFonts w:ascii="Arial" w:hAnsi="Arial" w:cs="Arial"/>
        </w:rPr>
      </w:pPr>
      <w:r w:rsidRPr="00E83F9E">
        <w:rPr>
          <w:rFonts w:ascii="Arial" w:hAnsi="Arial" w:cs="Arial"/>
        </w:rPr>
        <w:t>Sin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suponga</w:t>
      </w:r>
      <w:r w:rsidR="00FE2101" w:rsidRPr="00E83F9E">
        <w:rPr>
          <w:rFonts w:ascii="Arial" w:hAnsi="Arial" w:cs="Arial"/>
        </w:rPr>
        <w:t xml:space="preserve"> </w:t>
      </w:r>
      <w:r w:rsidRPr="00E83F9E">
        <w:rPr>
          <w:rFonts w:ascii="Arial" w:hAnsi="Arial" w:cs="Arial"/>
        </w:rPr>
        <w:t>dependencia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trabajador</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Mandante,</w:t>
      </w:r>
      <w:r w:rsidR="00FE2101" w:rsidRPr="00E83F9E">
        <w:rPr>
          <w:rFonts w:ascii="Arial" w:hAnsi="Arial" w:cs="Arial"/>
        </w:rPr>
        <w:t xml:space="preserve"> </w:t>
      </w:r>
      <w:r w:rsidRPr="00E83F9E">
        <w:rPr>
          <w:rFonts w:ascii="Arial" w:hAnsi="Arial" w:cs="Arial"/>
        </w:rPr>
        <w:t>ante</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incumplimiento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Bases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Licitación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este</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y/o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Normativa</w:t>
      </w:r>
      <w:r w:rsidR="00FE2101" w:rsidRPr="00E83F9E">
        <w:rPr>
          <w:rFonts w:ascii="Arial" w:hAnsi="Arial" w:cs="Arial"/>
        </w:rPr>
        <w:t xml:space="preserve"> </w:t>
      </w:r>
      <w:r w:rsidR="00D57B0C" w:rsidRPr="00E83F9E">
        <w:rPr>
          <w:rFonts w:ascii="Arial" w:hAnsi="Arial" w:cs="Arial"/>
        </w:rPr>
        <w:t>V</w:t>
      </w:r>
      <w:r w:rsidRPr="00E83F9E">
        <w:rPr>
          <w:rFonts w:ascii="Arial" w:hAnsi="Arial" w:cs="Arial"/>
        </w:rPr>
        <w:t>igente,</w:t>
      </w:r>
      <w:r w:rsidR="00FE2101" w:rsidRPr="00E83F9E">
        <w:rPr>
          <w:rFonts w:ascii="Arial" w:hAnsi="Arial" w:cs="Arial"/>
        </w:rPr>
        <w:t xml:space="preserve"> </w:t>
      </w:r>
      <w:r w:rsidRPr="00E83F9E">
        <w:rPr>
          <w:rFonts w:ascii="Arial" w:hAnsi="Arial" w:cs="Arial"/>
        </w:rPr>
        <w:t>este</w:t>
      </w:r>
      <w:r w:rsidR="00FE2101" w:rsidRPr="00E83F9E">
        <w:rPr>
          <w:rFonts w:ascii="Arial" w:hAnsi="Arial" w:cs="Arial"/>
        </w:rPr>
        <w:t xml:space="preserve"> </w:t>
      </w:r>
      <w:r w:rsidRPr="00E83F9E">
        <w:rPr>
          <w:rFonts w:ascii="Arial" w:hAnsi="Arial" w:cs="Arial"/>
        </w:rPr>
        <w:t>tiene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facultad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exigir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remoción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persona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dotación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Éste</w:t>
      </w:r>
      <w:r w:rsidR="00FE2101" w:rsidRPr="00E83F9E">
        <w:rPr>
          <w:rFonts w:ascii="Arial" w:hAnsi="Arial" w:cs="Arial"/>
        </w:rPr>
        <w:t xml:space="preserve"> </w:t>
      </w:r>
      <w:r w:rsidRPr="00E83F9E">
        <w:rPr>
          <w:rFonts w:ascii="Arial" w:hAnsi="Arial" w:cs="Arial"/>
        </w:rPr>
        <w:t>tendrá</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máximo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cuarenta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ocho</w:t>
      </w:r>
      <w:r w:rsidR="00FE2101" w:rsidRPr="00E83F9E">
        <w:rPr>
          <w:rFonts w:ascii="Arial" w:hAnsi="Arial" w:cs="Arial"/>
        </w:rPr>
        <w:t xml:space="preserve"> </w:t>
      </w:r>
      <w:r w:rsidRPr="00E83F9E">
        <w:rPr>
          <w:rFonts w:ascii="Arial" w:hAnsi="Arial" w:cs="Arial"/>
        </w:rPr>
        <w:t>(48)</w:t>
      </w:r>
      <w:r w:rsidR="00FE2101" w:rsidRPr="00E83F9E">
        <w:rPr>
          <w:rFonts w:ascii="Arial" w:hAnsi="Arial" w:cs="Arial"/>
        </w:rPr>
        <w:t xml:space="preserve"> </w:t>
      </w:r>
      <w:r w:rsidRPr="00E83F9E">
        <w:rPr>
          <w:rFonts w:ascii="Arial" w:hAnsi="Arial" w:cs="Arial"/>
        </w:rPr>
        <w:t>horas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ejecutar</w:t>
      </w:r>
      <w:r w:rsidR="00FE2101" w:rsidRPr="00E83F9E">
        <w:rPr>
          <w:rFonts w:ascii="Arial" w:hAnsi="Arial" w:cs="Arial"/>
        </w:rPr>
        <w:t xml:space="preserve"> </w:t>
      </w:r>
      <w:r w:rsidRPr="00E83F9E">
        <w:rPr>
          <w:rFonts w:ascii="Arial" w:hAnsi="Arial" w:cs="Arial"/>
        </w:rPr>
        <w:t>esta</w:t>
      </w:r>
      <w:r w:rsidR="00FE2101" w:rsidRPr="00E83F9E">
        <w:rPr>
          <w:rFonts w:ascii="Arial" w:hAnsi="Arial" w:cs="Arial"/>
        </w:rPr>
        <w:t xml:space="preserve"> </w:t>
      </w:r>
      <w:r w:rsidRPr="00E83F9E">
        <w:rPr>
          <w:rFonts w:ascii="Arial" w:hAnsi="Arial" w:cs="Arial"/>
        </w:rPr>
        <w:t>acción,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considerar</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reemplazo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profesional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menos</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mismas</w:t>
      </w:r>
      <w:r w:rsidR="00FE2101" w:rsidRPr="00E83F9E">
        <w:rPr>
          <w:rFonts w:ascii="Arial" w:hAnsi="Arial" w:cs="Arial"/>
        </w:rPr>
        <w:t xml:space="preserve"> </w:t>
      </w:r>
      <w:r w:rsidRPr="00E83F9E">
        <w:rPr>
          <w:rFonts w:ascii="Arial" w:hAnsi="Arial" w:cs="Arial"/>
        </w:rPr>
        <w:t>características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indicadas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Propuesta.</w:t>
      </w:r>
      <w:bookmarkStart w:id="617" w:name="_Hlk495679886"/>
      <w:r w:rsidR="00FE2101" w:rsidRPr="00E83F9E">
        <w:rPr>
          <w:rFonts w:ascii="Arial" w:hAnsi="Arial" w:cs="Arial"/>
        </w:rPr>
        <w:t xml:space="preserve"> </w:t>
      </w:r>
    </w:p>
    <w:p w14:paraId="5125134B" w14:textId="0606D9D1" w:rsidR="00DA382E" w:rsidRPr="00E83F9E" w:rsidRDefault="00DA382E" w:rsidP="001B5344">
      <w:pPr>
        <w:pStyle w:val="Ttulo4"/>
        <w:numPr>
          <w:ilvl w:val="3"/>
          <w:numId w:val="97"/>
        </w:numPr>
        <w:spacing w:line="276" w:lineRule="auto"/>
        <w:ind w:left="862" w:hanging="862"/>
        <w:rPr>
          <w:rFonts w:ascii="Arial" w:hAnsi="Arial" w:cs="Arial"/>
        </w:rPr>
      </w:pPr>
      <w:r w:rsidRPr="00E83F9E">
        <w:rPr>
          <w:rFonts w:ascii="Arial" w:hAnsi="Arial" w:cs="Arial"/>
        </w:rPr>
        <w:t>Administrador</w:t>
      </w:r>
      <w:r w:rsidR="00FE2101" w:rsidRPr="00E83F9E">
        <w:rPr>
          <w:rFonts w:ascii="Arial" w:hAnsi="Arial" w:cs="Arial"/>
        </w:rPr>
        <w:t xml:space="preserve"> </w:t>
      </w:r>
      <w:r w:rsidRPr="00E83F9E">
        <w:rPr>
          <w:rFonts w:ascii="Arial" w:hAnsi="Arial" w:cs="Arial"/>
        </w:rPr>
        <w:t>General</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w:t>
      </w:r>
      <w:r w:rsidR="00FE2101" w:rsidRPr="00E83F9E">
        <w:rPr>
          <w:rFonts w:ascii="Arial" w:hAnsi="Arial" w:cs="Arial"/>
        </w:rPr>
        <w:t xml:space="preserve"> </w:t>
      </w:r>
      <w:r w:rsidRPr="00E83F9E">
        <w:rPr>
          <w:rFonts w:ascii="Arial" w:hAnsi="Arial" w:cs="Arial"/>
        </w:rPr>
        <w:t>PC1/PC2/PC3</w:t>
      </w:r>
    </w:p>
    <w:p w14:paraId="2590ED2D" w14:textId="1C566092"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designará</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Administrador</w:t>
      </w:r>
      <w:r w:rsidR="00FE2101" w:rsidRPr="00E83F9E">
        <w:rPr>
          <w:rFonts w:ascii="Arial" w:hAnsi="Arial" w:cs="Arial"/>
        </w:rPr>
        <w:t xml:space="preserve"> </w:t>
      </w:r>
      <w:r w:rsidRPr="00E83F9E">
        <w:rPr>
          <w:rFonts w:ascii="Arial" w:hAnsi="Arial" w:cs="Arial"/>
        </w:rPr>
        <w:t>General</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represente</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plenas</w:t>
      </w:r>
      <w:r w:rsidR="00FE2101" w:rsidRPr="00E83F9E">
        <w:rPr>
          <w:rFonts w:ascii="Arial" w:hAnsi="Arial" w:cs="Arial"/>
        </w:rPr>
        <w:t xml:space="preserve"> </w:t>
      </w:r>
      <w:r w:rsidRPr="00E83F9E">
        <w:rPr>
          <w:rFonts w:ascii="Arial" w:hAnsi="Arial" w:cs="Arial"/>
        </w:rPr>
        <w:t>atribuciones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poderes,</w:t>
      </w:r>
      <w:r w:rsidR="00FE2101" w:rsidRPr="00E83F9E">
        <w:rPr>
          <w:rFonts w:ascii="Arial" w:hAnsi="Arial" w:cs="Arial"/>
        </w:rPr>
        <w:t xml:space="preserve"> </w:t>
      </w:r>
      <w:r w:rsidRPr="00E83F9E">
        <w:rPr>
          <w:rFonts w:ascii="Arial" w:hAnsi="Arial" w:cs="Arial"/>
        </w:rPr>
        <w:t>debiendo</w:t>
      </w:r>
      <w:r w:rsidR="00FE2101" w:rsidRPr="00E83F9E">
        <w:rPr>
          <w:rFonts w:ascii="Arial" w:hAnsi="Arial" w:cs="Arial"/>
        </w:rPr>
        <w:t xml:space="preserve"> </w:t>
      </w:r>
      <w:r w:rsidRPr="00E83F9E">
        <w:rPr>
          <w:rFonts w:ascii="Arial" w:hAnsi="Arial" w:cs="Arial"/>
        </w:rPr>
        <w:t>dedicar</w:t>
      </w:r>
      <w:r w:rsidR="00FE2101" w:rsidRPr="00E83F9E">
        <w:rPr>
          <w:rFonts w:ascii="Arial" w:hAnsi="Arial" w:cs="Arial"/>
        </w:rPr>
        <w:t xml:space="preserve"> </w:t>
      </w:r>
      <w:r w:rsidRPr="00E83F9E">
        <w:rPr>
          <w:rFonts w:ascii="Arial" w:hAnsi="Arial" w:cs="Arial"/>
        </w:rPr>
        <w:t>todo</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tiempo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administración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dirección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Administrador</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tener</w:t>
      </w:r>
      <w:r w:rsidR="00FE2101" w:rsidRPr="00E83F9E">
        <w:rPr>
          <w:rFonts w:ascii="Arial" w:hAnsi="Arial" w:cs="Arial"/>
        </w:rPr>
        <w:t xml:space="preserve"> </w:t>
      </w:r>
      <w:r w:rsidRPr="00E83F9E">
        <w:rPr>
          <w:rFonts w:ascii="Arial" w:hAnsi="Arial" w:cs="Arial"/>
        </w:rPr>
        <w:t>residencia</w:t>
      </w:r>
      <w:r w:rsidR="00FE2101" w:rsidRPr="00E83F9E">
        <w:rPr>
          <w:rFonts w:ascii="Arial" w:hAnsi="Arial" w:cs="Arial"/>
        </w:rPr>
        <w:t xml:space="preserve"> </w:t>
      </w:r>
      <w:r w:rsidRPr="00E83F9E">
        <w:rPr>
          <w:rFonts w:ascii="Arial" w:hAnsi="Arial" w:cs="Arial"/>
        </w:rPr>
        <w:t>permanente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Chile.</w:t>
      </w:r>
      <w:bookmarkStart w:id="618" w:name="_Hlk115967654"/>
      <w:r w:rsidR="00FE2101" w:rsidRPr="00E83F9E">
        <w:rPr>
          <w:rFonts w:ascii="Arial" w:hAnsi="Arial" w:cs="Arial"/>
        </w:rPr>
        <w:t xml:space="preserve"> </w:t>
      </w:r>
      <w:r w:rsidR="00702A33" w:rsidRPr="00E83F9E">
        <w:rPr>
          <w:rFonts w:ascii="Arial" w:hAnsi="Arial" w:cs="Arial"/>
        </w:rPr>
        <w:t>Para</w:t>
      </w:r>
      <w:r w:rsidR="00FE2101" w:rsidRPr="00E83F9E">
        <w:rPr>
          <w:rFonts w:ascii="Arial" w:hAnsi="Arial" w:cs="Arial"/>
        </w:rPr>
        <w:t xml:space="preserve"> </w:t>
      </w:r>
      <w:r w:rsidR="00702A33" w:rsidRPr="00E83F9E">
        <w:rPr>
          <w:rFonts w:ascii="Arial" w:hAnsi="Arial" w:cs="Arial"/>
        </w:rPr>
        <w:t>el</w:t>
      </w:r>
      <w:r w:rsidR="00FE2101" w:rsidRPr="00E83F9E">
        <w:rPr>
          <w:rFonts w:ascii="Arial" w:hAnsi="Arial" w:cs="Arial"/>
        </w:rPr>
        <w:t xml:space="preserve"> </w:t>
      </w:r>
      <w:r w:rsidR="00702A33" w:rsidRPr="00E83F9E">
        <w:rPr>
          <w:rFonts w:ascii="Arial" w:hAnsi="Arial" w:cs="Arial"/>
        </w:rPr>
        <w:t>caso</w:t>
      </w:r>
      <w:r w:rsidR="00FE2101" w:rsidRPr="00E83F9E">
        <w:rPr>
          <w:rFonts w:ascii="Arial" w:hAnsi="Arial" w:cs="Arial"/>
        </w:rPr>
        <w:t xml:space="preserve"> </w:t>
      </w:r>
      <w:r w:rsidR="00702A33" w:rsidRPr="00E83F9E">
        <w:rPr>
          <w:rFonts w:ascii="Arial" w:hAnsi="Arial" w:cs="Arial"/>
        </w:rPr>
        <w:t>de</w:t>
      </w:r>
      <w:r w:rsidR="00FE2101" w:rsidRPr="00E83F9E">
        <w:rPr>
          <w:rFonts w:ascii="Arial" w:hAnsi="Arial" w:cs="Arial"/>
        </w:rPr>
        <w:t xml:space="preserve"> </w:t>
      </w:r>
      <w:r w:rsidR="00702A33" w:rsidRPr="00E83F9E">
        <w:rPr>
          <w:rFonts w:ascii="Arial" w:hAnsi="Arial" w:cs="Arial"/>
        </w:rPr>
        <w:t>Obras</w:t>
      </w:r>
      <w:r w:rsidR="00FE2101" w:rsidRPr="00E83F9E">
        <w:rPr>
          <w:rFonts w:ascii="Arial" w:hAnsi="Arial" w:cs="Arial"/>
        </w:rPr>
        <w:t xml:space="preserve"> </w:t>
      </w:r>
      <w:r w:rsidR="005264E9" w:rsidRPr="00E83F9E">
        <w:rPr>
          <w:rFonts w:ascii="Arial" w:hAnsi="Arial" w:cs="Arial"/>
        </w:rPr>
        <w:t>de</w:t>
      </w:r>
      <w:r w:rsidR="00FE2101" w:rsidRPr="00E83F9E">
        <w:rPr>
          <w:rFonts w:ascii="Arial" w:hAnsi="Arial" w:cs="Arial"/>
        </w:rPr>
        <w:t xml:space="preserve"> </w:t>
      </w:r>
      <w:r w:rsidR="005264E9" w:rsidRPr="00E83F9E">
        <w:rPr>
          <w:rFonts w:ascii="Arial" w:hAnsi="Arial" w:cs="Arial"/>
        </w:rPr>
        <w:t>Ampliación</w:t>
      </w:r>
      <w:r w:rsidR="00FE2101" w:rsidRPr="00E83F9E">
        <w:rPr>
          <w:rFonts w:ascii="Arial" w:hAnsi="Arial" w:cs="Arial"/>
        </w:rPr>
        <w:t xml:space="preserve"> </w:t>
      </w:r>
      <w:r w:rsidR="00702A33" w:rsidRPr="00E83F9E">
        <w:rPr>
          <w:rFonts w:ascii="Arial" w:hAnsi="Arial" w:cs="Arial"/>
        </w:rPr>
        <w:t>Individuales</w:t>
      </w:r>
      <w:r w:rsidR="00781041" w:rsidRPr="00E83F9E">
        <w:rPr>
          <w:rFonts w:ascii="Arial" w:hAnsi="Arial" w:cs="Arial"/>
        </w:rPr>
        <w:t>,</w:t>
      </w:r>
      <w:r w:rsidR="00FE2101" w:rsidRPr="00E83F9E">
        <w:rPr>
          <w:rFonts w:ascii="Arial" w:hAnsi="Arial" w:cs="Arial"/>
        </w:rPr>
        <w:t xml:space="preserve"> </w:t>
      </w:r>
      <w:r w:rsidR="00781041" w:rsidRPr="00E83F9E">
        <w:rPr>
          <w:rFonts w:ascii="Arial" w:hAnsi="Arial" w:cs="Arial"/>
        </w:rPr>
        <w:t>licitadas</w:t>
      </w:r>
      <w:r w:rsidR="00FE2101" w:rsidRPr="00E83F9E">
        <w:rPr>
          <w:rFonts w:ascii="Arial" w:hAnsi="Arial" w:cs="Arial"/>
        </w:rPr>
        <w:t xml:space="preserve"> </w:t>
      </w:r>
      <w:r w:rsidR="00781041" w:rsidRPr="00E83F9E">
        <w:rPr>
          <w:rFonts w:ascii="Arial" w:hAnsi="Arial" w:cs="Arial"/>
        </w:rPr>
        <w:t>por</w:t>
      </w:r>
      <w:r w:rsidR="00FE2101" w:rsidRPr="00E83F9E">
        <w:rPr>
          <w:rFonts w:ascii="Arial" w:hAnsi="Arial" w:cs="Arial"/>
        </w:rPr>
        <w:t xml:space="preserve"> </w:t>
      </w:r>
      <w:r w:rsidR="5AC22C2A" w:rsidRPr="04CC6ABD">
        <w:rPr>
          <w:rFonts w:ascii="Arial" w:hAnsi="Arial" w:cs="Arial"/>
        </w:rPr>
        <w:t>CGET</w:t>
      </w:r>
      <w:r w:rsidR="00781041" w:rsidRPr="00E83F9E">
        <w:rPr>
          <w:rFonts w:ascii="Arial" w:hAnsi="Arial" w:cs="Arial"/>
        </w:rPr>
        <w:t>,</w:t>
      </w:r>
      <w:r w:rsidR="00FE2101" w:rsidRPr="00E83F9E">
        <w:rPr>
          <w:rFonts w:ascii="Arial" w:hAnsi="Arial" w:cs="Arial"/>
        </w:rPr>
        <w:t xml:space="preserve"> </w:t>
      </w:r>
      <w:r w:rsidR="00702A33" w:rsidRPr="00E83F9E">
        <w:rPr>
          <w:rFonts w:ascii="Arial" w:hAnsi="Arial" w:cs="Arial"/>
        </w:rPr>
        <w:t>el</w:t>
      </w:r>
      <w:r w:rsidR="00FE2101" w:rsidRPr="00E83F9E">
        <w:rPr>
          <w:rFonts w:ascii="Arial" w:hAnsi="Arial" w:cs="Arial"/>
        </w:rPr>
        <w:t xml:space="preserve"> </w:t>
      </w:r>
      <w:r w:rsidR="00702A33" w:rsidRPr="00E83F9E">
        <w:rPr>
          <w:rFonts w:ascii="Arial" w:hAnsi="Arial" w:cs="Arial"/>
        </w:rPr>
        <w:t>Administrador</w:t>
      </w:r>
      <w:r w:rsidR="00FE2101" w:rsidRPr="00E83F9E">
        <w:rPr>
          <w:rFonts w:ascii="Arial" w:hAnsi="Arial" w:cs="Arial"/>
        </w:rPr>
        <w:t xml:space="preserve"> </w:t>
      </w:r>
      <w:r w:rsidR="00702A33" w:rsidRPr="00E83F9E">
        <w:rPr>
          <w:rFonts w:ascii="Arial" w:hAnsi="Arial" w:cs="Arial"/>
        </w:rPr>
        <w:t>General</w:t>
      </w:r>
      <w:r w:rsidR="00FE2101" w:rsidRPr="00E83F9E">
        <w:rPr>
          <w:rFonts w:ascii="Arial" w:hAnsi="Arial" w:cs="Arial"/>
        </w:rPr>
        <w:t xml:space="preserve"> </w:t>
      </w:r>
      <w:r w:rsidR="00702A33" w:rsidRPr="00E83F9E">
        <w:rPr>
          <w:rFonts w:ascii="Arial" w:hAnsi="Arial" w:cs="Arial"/>
        </w:rPr>
        <w:t>del</w:t>
      </w:r>
      <w:r w:rsidR="00FE2101" w:rsidRPr="00E83F9E">
        <w:rPr>
          <w:rFonts w:ascii="Arial" w:hAnsi="Arial" w:cs="Arial"/>
        </w:rPr>
        <w:t xml:space="preserve"> </w:t>
      </w:r>
      <w:r w:rsidR="00702A33" w:rsidRPr="00E83F9E">
        <w:rPr>
          <w:rFonts w:ascii="Arial" w:hAnsi="Arial" w:cs="Arial"/>
        </w:rPr>
        <w:t>Contrato</w:t>
      </w:r>
      <w:r w:rsidR="00FE2101" w:rsidRPr="00E83F9E">
        <w:rPr>
          <w:rFonts w:ascii="Arial" w:hAnsi="Arial" w:cs="Arial"/>
        </w:rPr>
        <w:t xml:space="preserve"> </w:t>
      </w:r>
      <w:r w:rsidR="00CC7A2C" w:rsidRPr="00E83F9E">
        <w:rPr>
          <w:rFonts w:ascii="Arial" w:hAnsi="Arial" w:cs="Arial"/>
        </w:rPr>
        <w:t>deberá ser exclusivo y no compartido para administrar obras en paralelo</w:t>
      </w:r>
      <w:r w:rsidR="00DC2762" w:rsidRPr="00E83F9E">
        <w:rPr>
          <w:rFonts w:ascii="Arial" w:hAnsi="Arial" w:cs="Arial"/>
        </w:rPr>
        <w:t>.</w:t>
      </w:r>
      <w:r w:rsidR="00FE2101" w:rsidRPr="00E83F9E">
        <w:rPr>
          <w:rFonts w:ascii="Arial" w:hAnsi="Arial" w:cs="Arial"/>
        </w:rPr>
        <w:t xml:space="preserve"> </w:t>
      </w:r>
      <w:r w:rsidR="00DC2762" w:rsidRPr="00E83F9E">
        <w:rPr>
          <w:rFonts w:ascii="Arial" w:hAnsi="Arial" w:cs="Arial"/>
        </w:rPr>
        <w:t>Asimismo</w:t>
      </w:r>
      <w:r w:rsidR="00316D16" w:rsidRPr="00E83F9E">
        <w:rPr>
          <w:rFonts w:ascii="Arial" w:hAnsi="Arial" w:cs="Arial"/>
        </w:rPr>
        <w:t>,</w:t>
      </w:r>
      <w:r w:rsidR="00FE2101" w:rsidRPr="00E83F9E">
        <w:rPr>
          <w:rFonts w:ascii="Arial" w:hAnsi="Arial" w:cs="Arial"/>
        </w:rPr>
        <w:t xml:space="preserve"> </w:t>
      </w:r>
      <w:r w:rsidR="00316D16" w:rsidRPr="00E83F9E">
        <w:rPr>
          <w:rFonts w:ascii="Arial" w:hAnsi="Arial" w:cs="Arial"/>
        </w:rPr>
        <w:t>para</w:t>
      </w:r>
      <w:r w:rsidR="00FE2101" w:rsidRPr="00E83F9E">
        <w:rPr>
          <w:rFonts w:ascii="Arial" w:hAnsi="Arial" w:cs="Arial"/>
        </w:rPr>
        <w:t xml:space="preserve"> </w:t>
      </w:r>
      <w:r w:rsidR="00316D16" w:rsidRPr="00E83F9E">
        <w:rPr>
          <w:rFonts w:ascii="Arial" w:hAnsi="Arial" w:cs="Arial"/>
        </w:rPr>
        <w:t>el</w:t>
      </w:r>
      <w:r w:rsidR="00FE2101" w:rsidRPr="00E83F9E">
        <w:rPr>
          <w:rFonts w:ascii="Arial" w:hAnsi="Arial" w:cs="Arial"/>
        </w:rPr>
        <w:t xml:space="preserve"> </w:t>
      </w:r>
      <w:r w:rsidR="00316D16" w:rsidRPr="00E83F9E">
        <w:rPr>
          <w:rFonts w:ascii="Arial" w:hAnsi="Arial" w:cs="Arial"/>
        </w:rPr>
        <w:t>caso</w:t>
      </w:r>
      <w:r w:rsidR="00FE2101" w:rsidRPr="00E83F9E">
        <w:rPr>
          <w:rFonts w:ascii="Arial" w:hAnsi="Arial" w:cs="Arial"/>
        </w:rPr>
        <w:t xml:space="preserve"> </w:t>
      </w:r>
      <w:r w:rsidR="00316D16" w:rsidRPr="00E83F9E">
        <w:rPr>
          <w:rFonts w:ascii="Arial" w:hAnsi="Arial" w:cs="Arial"/>
        </w:rPr>
        <w:t>de</w:t>
      </w:r>
      <w:r w:rsidR="00FE2101" w:rsidRPr="00E83F9E">
        <w:rPr>
          <w:rFonts w:ascii="Arial" w:hAnsi="Arial" w:cs="Arial"/>
        </w:rPr>
        <w:t xml:space="preserve"> </w:t>
      </w:r>
      <w:r w:rsidR="00153251" w:rsidRPr="00E83F9E">
        <w:rPr>
          <w:rFonts w:ascii="Arial" w:hAnsi="Arial" w:cs="Arial"/>
        </w:rPr>
        <w:t>Grupos</w:t>
      </w:r>
      <w:r w:rsidR="00FE2101" w:rsidRPr="00E83F9E">
        <w:rPr>
          <w:rFonts w:ascii="Arial" w:hAnsi="Arial" w:cs="Arial"/>
        </w:rPr>
        <w:t xml:space="preserve"> </w:t>
      </w:r>
      <w:r w:rsidR="00153251" w:rsidRPr="00E83F9E">
        <w:rPr>
          <w:rFonts w:ascii="Arial" w:hAnsi="Arial" w:cs="Arial"/>
        </w:rPr>
        <w:t>de</w:t>
      </w:r>
      <w:r w:rsidR="00FE2101" w:rsidRPr="00E83F9E">
        <w:rPr>
          <w:rFonts w:ascii="Arial" w:hAnsi="Arial" w:cs="Arial"/>
        </w:rPr>
        <w:t xml:space="preserve"> </w:t>
      </w:r>
      <w:r w:rsidR="00153251" w:rsidRPr="00E83F9E">
        <w:rPr>
          <w:rFonts w:ascii="Arial" w:hAnsi="Arial" w:cs="Arial"/>
        </w:rPr>
        <w:t>Obras</w:t>
      </w:r>
      <w:r w:rsidR="00FE2101" w:rsidRPr="00E83F9E">
        <w:rPr>
          <w:rFonts w:ascii="Arial" w:hAnsi="Arial" w:cs="Arial"/>
        </w:rPr>
        <w:t xml:space="preserve"> </w:t>
      </w:r>
      <w:r w:rsidR="00153251" w:rsidRPr="00E83F9E">
        <w:rPr>
          <w:rFonts w:ascii="Arial" w:hAnsi="Arial" w:cs="Arial"/>
        </w:rPr>
        <w:t>se</w:t>
      </w:r>
      <w:r w:rsidR="00FE2101" w:rsidRPr="00E83F9E">
        <w:rPr>
          <w:rFonts w:ascii="Arial" w:hAnsi="Arial" w:cs="Arial"/>
        </w:rPr>
        <w:t xml:space="preserve"> </w:t>
      </w:r>
      <w:r w:rsidR="00CC7A2C" w:rsidRPr="00E83F9E">
        <w:rPr>
          <w:rFonts w:ascii="Arial" w:hAnsi="Arial" w:cs="Arial"/>
        </w:rPr>
        <w:t xml:space="preserve">no se </w:t>
      </w:r>
      <w:r w:rsidR="00D57B0C" w:rsidRPr="00E83F9E">
        <w:rPr>
          <w:rFonts w:ascii="Arial" w:hAnsi="Arial" w:cs="Arial"/>
        </w:rPr>
        <w:t>permitirá</w:t>
      </w:r>
      <w:r w:rsidR="00FE2101" w:rsidRPr="00E83F9E">
        <w:rPr>
          <w:rFonts w:ascii="Arial" w:hAnsi="Arial" w:cs="Arial"/>
        </w:rPr>
        <w:t xml:space="preserve"> </w:t>
      </w:r>
      <w:r w:rsidR="00153251" w:rsidRPr="00E83F9E">
        <w:rPr>
          <w:rFonts w:ascii="Arial" w:hAnsi="Arial" w:cs="Arial"/>
        </w:rPr>
        <w:t>un</w:t>
      </w:r>
      <w:r w:rsidR="00FE2101" w:rsidRPr="00E83F9E">
        <w:rPr>
          <w:rFonts w:ascii="Arial" w:hAnsi="Arial" w:cs="Arial"/>
        </w:rPr>
        <w:t xml:space="preserve"> </w:t>
      </w:r>
      <w:r w:rsidR="00153251" w:rsidRPr="00E83F9E">
        <w:rPr>
          <w:rFonts w:ascii="Arial" w:hAnsi="Arial" w:cs="Arial"/>
        </w:rPr>
        <w:t>único</w:t>
      </w:r>
      <w:r w:rsidR="00FE2101" w:rsidRPr="00E83F9E">
        <w:rPr>
          <w:rFonts w:ascii="Arial" w:hAnsi="Arial" w:cs="Arial"/>
        </w:rPr>
        <w:t xml:space="preserve"> </w:t>
      </w:r>
      <w:r w:rsidR="00153251" w:rsidRPr="00E83F9E">
        <w:rPr>
          <w:rFonts w:ascii="Arial" w:hAnsi="Arial" w:cs="Arial"/>
        </w:rPr>
        <w:t>Administrador</w:t>
      </w:r>
      <w:r w:rsidR="00FE2101" w:rsidRPr="00E83F9E">
        <w:rPr>
          <w:rFonts w:ascii="Arial" w:hAnsi="Arial" w:cs="Arial"/>
        </w:rPr>
        <w:t xml:space="preserve"> </w:t>
      </w:r>
      <w:r w:rsidR="005C55C7" w:rsidRPr="00E83F9E">
        <w:rPr>
          <w:rFonts w:ascii="Arial" w:hAnsi="Arial" w:cs="Arial"/>
        </w:rPr>
        <w:t>para</w:t>
      </w:r>
      <w:r w:rsidR="00FE2101" w:rsidRPr="00E83F9E">
        <w:rPr>
          <w:rFonts w:ascii="Arial" w:hAnsi="Arial" w:cs="Arial"/>
        </w:rPr>
        <w:t xml:space="preserve"> </w:t>
      </w:r>
      <w:r w:rsidR="005C55C7" w:rsidRPr="00E83F9E">
        <w:rPr>
          <w:rFonts w:ascii="Arial" w:hAnsi="Arial" w:cs="Arial"/>
        </w:rPr>
        <w:t>todas</w:t>
      </w:r>
      <w:r w:rsidR="00FE2101" w:rsidRPr="00E83F9E">
        <w:rPr>
          <w:rFonts w:ascii="Arial" w:hAnsi="Arial" w:cs="Arial"/>
        </w:rPr>
        <w:t xml:space="preserve"> </w:t>
      </w:r>
      <w:r w:rsidR="005C55C7" w:rsidRPr="00E83F9E">
        <w:rPr>
          <w:rFonts w:ascii="Arial" w:hAnsi="Arial" w:cs="Arial"/>
        </w:rPr>
        <w:t>éstas</w:t>
      </w:r>
      <w:bookmarkEnd w:id="618"/>
      <w:r w:rsidR="00CC7A2C" w:rsidRPr="00E83F9E">
        <w:rPr>
          <w:rFonts w:ascii="Arial" w:hAnsi="Arial" w:cs="Arial"/>
        </w:rPr>
        <w:t>.</w:t>
      </w:r>
      <w:r w:rsidR="00FE2101" w:rsidRPr="00E83F9E">
        <w:rPr>
          <w:rFonts w:ascii="Arial" w:hAnsi="Arial" w:cs="Arial"/>
        </w:rPr>
        <w:t xml:space="preserve"> </w:t>
      </w:r>
    </w:p>
    <w:p w14:paraId="28DADFCB" w14:textId="15B9AA05"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través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representante</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suscriba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designar</w:t>
      </w:r>
      <w:r w:rsidR="00FE2101" w:rsidRPr="00E83F9E">
        <w:rPr>
          <w:rFonts w:ascii="Arial" w:hAnsi="Arial" w:cs="Arial"/>
        </w:rPr>
        <w:t xml:space="preserve"> </w:t>
      </w:r>
      <w:r w:rsidRPr="00E83F9E">
        <w:rPr>
          <w:rFonts w:ascii="Arial" w:hAnsi="Arial" w:cs="Arial"/>
        </w:rPr>
        <w:t>formalmente</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Administrador,</w:t>
      </w:r>
      <w:r w:rsidR="00FE2101" w:rsidRPr="00E83F9E">
        <w:rPr>
          <w:rFonts w:ascii="Arial" w:hAnsi="Arial" w:cs="Arial"/>
        </w:rPr>
        <w:t xml:space="preserve"> </w:t>
      </w:r>
      <w:r w:rsidRPr="00E83F9E">
        <w:rPr>
          <w:rFonts w:ascii="Arial" w:hAnsi="Arial" w:cs="Arial"/>
        </w:rPr>
        <w:t>mediante</w:t>
      </w:r>
      <w:r w:rsidR="00FE2101" w:rsidRPr="00E83F9E">
        <w:rPr>
          <w:rFonts w:ascii="Arial" w:hAnsi="Arial" w:cs="Arial"/>
        </w:rPr>
        <w:t xml:space="preserve"> </w:t>
      </w:r>
      <w:r w:rsidRPr="00E83F9E">
        <w:rPr>
          <w:rFonts w:ascii="Arial" w:hAnsi="Arial" w:cs="Arial"/>
        </w:rPr>
        <w:t>escritura</w:t>
      </w:r>
      <w:r w:rsidR="00FE2101" w:rsidRPr="00E83F9E">
        <w:rPr>
          <w:rFonts w:ascii="Arial" w:hAnsi="Arial" w:cs="Arial"/>
        </w:rPr>
        <w:t xml:space="preserve"> </w:t>
      </w:r>
      <w:r w:rsidRPr="00E83F9E">
        <w:rPr>
          <w:rFonts w:ascii="Arial" w:hAnsi="Arial" w:cs="Arial"/>
        </w:rPr>
        <w:t>pública</w:t>
      </w:r>
      <w:r w:rsidR="00245B6C" w:rsidRPr="00E83F9E">
        <w:rPr>
          <w:rFonts w:ascii="Arial" w:hAnsi="Arial" w:cs="Arial"/>
        </w:rPr>
        <w:t>,</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atribuciones</w:t>
      </w:r>
      <w:r w:rsidR="00FE2101" w:rsidRPr="00E83F9E">
        <w:rPr>
          <w:rFonts w:ascii="Arial" w:hAnsi="Arial" w:cs="Arial"/>
        </w:rPr>
        <w:t xml:space="preserve"> </w:t>
      </w:r>
      <w:r w:rsidRPr="00E83F9E">
        <w:rPr>
          <w:rFonts w:ascii="Arial" w:hAnsi="Arial" w:cs="Arial"/>
        </w:rPr>
        <w:t>necesarias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Administrar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quien</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único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oficial</w:t>
      </w:r>
      <w:r w:rsidR="00FE2101" w:rsidRPr="00E83F9E">
        <w:rPr>
          <w:rFonts w:ascii="Arial" w:hAnsi="Arial" w:cs="Arial"/>
        </w:rPr>
        <w:t xml:space="preserve"> </w:t>
      </w:r>
      <w:r w:rsidRPr="00E83F9E">
        <w:rPr>
          <w:rFonts w:ascii="Arial" w:hAnsi="Arial" w:cs="Arial"/>
        </w:rPr>
        <w:t>representante</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ante</w:t>
      </w:r>
      <w:r w:rsidR="00FE2101" w:rsidRPr="00E83F9E">
        <w:rPr>
          <w:rFonts w:ascii="Arial" w:hAnsi="Arial" w:cs="Arial"/>
        </w:rPr>
        <w:t xml:space="preserve"> </w:t>
      </w:r>
      <w:r w:rsidR="12D84EBF" w:rsidRPr="6C67DCB7">
        <w:rPr>
          <w:rFonts w:ascii="Arial" w:hAnsi="Arial" w:cs="Arial"/>
        </w:rPr>
        <w:t>CGET</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hasta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Recepción</w:t>
      </w:r>
      <w:r w:rsidR="00FE2101" w:rsidRPr="00E83F9E">
        <w:rPr>
          <w:rFonts w:ascii="Arial" w:hAnsi="Arial" w:cs="Arial"/>
        </w:rPr>
        <w:t xml:space="preserve"> </w:t>
      </w:r>
      <w:r w:rsidRPr="00E83F9E">
        <w:rPr>
          <w:rFonts w:ascii="Arial" w:hAnsi="Arial" w:cs="Arial"/>
        </w:rPr>
        <w:t>Definitiva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p>
    <w:p w14:paraId="658DD6C3" w14:textId="474FE9BD" w:rsidR="00DA382E" w:rsidRPr="00E83F9E" w:rsidRDefault="00DA382E" w:rsidP="001B5344">
      <w:pPr>
        <w:pStyle w:val="Prrafodelista"/>
        <w:numPr>
          <w:ilvl w:val="0"/>
          <w:numId w:val="41"/>
        </w:numPr>
        <w:spacing w:after="0"/>
        <w:rPr>
          <w:rFonts w:ascii="Arial" w:hAnsi="Arial" w:cs="Arial"/>
        </w:rPr>
      </w:pPr>
      <w:r w:rsidRPr="00E83F9E">
        <w:rPr>
          <w:rFonts w:ascii="Arial" w:hAnsi="Arial" w:cs="Arial"/>
        </w:rPr>
        <w:t>Tipo</w:t>
      </w:r>
      <w:r w:rsidR="00FE2101" w:rsidRPr="00E83F9E">
        <w:rPr>
          <w:rFonts w:ascii="Arial" w:hAnsi="Arial" w:cs="Arial"/>
        </w:rPr>
        <w:t xml:space="preserve"> </w:t>
      </w:r>
      <w:r w:rsidRPr="00E83F9E">
        <w:rPr>
          <w:rFonts w:ascii="Arial" w:hAnsi="Arial" w:cs="Arial"/>
        </w:rPr>
        <w:t>I</w:t>
      </w:r>
      <w:r w:rsidR="00FE2101" w:rsidRPr="00E83F9E">
        <w:rPr>
          <w:rFonts w:ascii="Arial" w:hAnsi="Arial" w:cs="Arial"/>
        </w:rPr>
        <w:t xml:space="preserve"> </w:t>
      </w:r>
      <w:r w:rsidRPr="00E83F9E">
        <w:rPr>
          <w:rFonts w:ascii="Arial" w:hAnsi="Arial" w:cs="Arial"/>
        </w:rPr>
        <w:t>–</w:t>
      </w:r>
      <w:r w:rsidR="00FE2101" w:rsidRPr="00E83F9E">
        <w:rPr>
          <w:rFonts w:ascii="Arial" w:hAnsi="Arial" w:cs="Arial"/>
        </w:rPr>
        <w:t xml:space="preserve"> </w:t>
      </w:r>
      <w:r w:rsidRPr="00E83F9E">
        <w:rPr>
          <w:rFonts w:ascii="Arial" w:hAnsi="Arial" w:cs="Arial"/>
        </w:rPr>
        <w:t>PC1</w:t>
      </w:r>
    </w:p>
    <w:p w14:paraId="52BBC262" w14:textId="2F6ABB92" w:rsidR="00DA382E" w:rsidRPr="00E83F9E" w:rsidRDefault="00DA382E" w:rsidP="001B5344">
      <w:pPr>
        <w:pStyle w:val="Prrafodelista"/>
        <w:spacing w:before="0"/>
        <w:ind w:left="720"/>
        <w:rPr>
          <w:rFonts w:ascii="Arial" w:hAnsi="Arial" w:cs="Arial"/>
        </w:rPr>
      </w:pPr>
      <w:r w:rsidRPr="00E83F9E">
        <w:rPr>
          <w:rFonts w:ascii="Arial" w:hAnsi="Arial" w:cs="Arial"/>
        </w:rPr>
        <w:t>Ingeniero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profesional</w:t>
      </w:r>
      <w:r w:rsidR="00FE2101" w:rsidRPr="00E83F9E">
        <w:rPr>
          <w:rFonts w:ascii="Arial" w:hAnsi="Arial" w:cs="Arial"/>
        </w:rPr>
        <w:t xml:space="preserve"> </w:t>
      </w:r>
      <w:r w:rsidRPr="00E83F9E">
        <w:rPr>
          <w:rFonts w:ascii="Arial" w:hAnsi="Arial" w:cs="Arial"/>
        </w:rPr>
        <w:t>equivalente,</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formación</w:t>
      </w:r>
      <w:r w:rsidR="00FE2101" w:rsidRPr="00E83F9E">
        <w:rPr>
          <w:rFonts w:ascii="Arial" w:hAnsi="Arial" w:cs="Arial"/>
        </w:rPr>
        <w:t xml:space="preserve"> </w:t>
      </w:r>
      <w:r w:rsidRPr="00E83F9E">
        <w:rPr>
          <w:rFonts w:ascii="Arial" w:hAnsi="Arial" w:cs="Arial"/>
        </w:rPr>
        <w:t>académica</w:t>
      </w:r>
      <w:r w:rsidR="00FE2101" w:rsidRPr="00E83F9E">
        <w:rPr>
          <w:rFonts w:ascii="Arial" w:hAnsi="Arial" w:cs="Arial"/>
        </w:rPr>
        <w:t xml:space="preserve"> </w:t>
      </w:r>
      <w:r w:rsidRPr="00E83F9E">
        <w:rPr>
          <w:rFonts w:ascii="Arial" w:hAnsi="Arial" w:cs="Arial"/>
        </w:rPr>
        <w:t>mayor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cuatro</w:t>
      </w:r>
      <w:r w:rsidR="00FE2101" w:rsidRPr="00E83F9E">
        <w:rPr>
          <w:rFonts w:ascii="Arial" w:hAnsi="Arial" w:cs="Arial"/>
        </w:rPr>
        <w:t xml:space="preserve"> </w:t>
      </w:r>
      <w:r w:rsidRPr="00E83F9E">
        <w:rPr>
          <w:rFonts w:ascii="Arial" w:hAnsi="Arial" w:cs="Arial"/>
        </w:rPr>
        <w:t>(4)</w:t>
      </w:r>
      <w:r w:rsidR="00FE2101" w:rsidRPr="00E83F9E">
        <w:rPr>
          <w:rFonts w:ascii="Arial" w:hAnsi="Arial" w:cs="Arial"/>
        </w:rPr>
        <w:t xml:space="preserve"> </w:t>
      </w:r>
      <w:r w:rsidRPr="00E83F9E">
        <w:rPr>
          <w:rFonts w:ascii="Arial" w:hAnsi="Arial" w:cs="Arial"/>
        </w:rPr>
        <w:t>años</w:t>
      </w:r>
      <w:r w:rsidR="00FE2101" w:rsidRPr="00E83F9E">
        <w:rPr>
          <w:rFonts w:ascii="Arial" w:hAnsi="Arial" w:cs="Arial"/>
        </w:rPr>
        <w:t xml:space="preserve"> </w:t>
      </w:r>
      <w:r w:rsidR="00245B6C" w:rsidRPr="00E83F9E">
        <w:rPr>
          <w:rFonts w:ascii="Arial" w:hAnsi="Arial" w:cs="Arial"/>
        </w:rPr>
        <w:t>en</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institución</w:t>
      </w:r>
      <w:r w:rsidR="00FE2101" w:rsidRPr="00E83F9E">
        <w:rPr>
          <w:rFonts w:ascii="Arial" w:hAnsi="Arial" w:cs="Arial"/>
        </w:rPr>
        <w:t xml:space="preserve"> </w:t>
      </w:r>
      <w:r w:rsidRPr="00E83F9E">
        <w:rPr>
          <w:rFonts w:ascii="Arial" w:hAnsi="Arial" w:cs="Arial"/>
        </w:rPr>
        <w:t>reconocida</w:t>
      </w:r>
      <w:r w:rsidR="00FE2101" w:rsidRPr="00E83F9E">
        <w:rPr>
          <w:rFonts w:ascii="Arial" w:hAnsi="Arial" w:cs="Arial"/>
        </w:rPr>
        <w:t xml:space="preserve"> </w:t>
      </w:r>
      <w:r w:rsidRPr="00E83F9E">
        <w:rPr>
          <w:rFonts w:ascii="Arial" w:hAnsi="Arial" w:cs="Arial"/>
        </w:rPr>
        <w:t>y/o</w:t>
      </w:r>
      <w:r w:rsidR="00FE2101" w:rsidRPr="00E83F9E">
        <w:rPr>
          <w:rFonts w:ascii="Arial" w:hAnsi="Arial" w:cs="Arial"/>
        </w:rPr>
        <w:t xml:space="preserve"> </w:t>
      </w:r>
      <w:r w:rsidRPr="00E83F9E">
        <w:rPr>
          <w:rFonts w:ascii="Arial" w:hAnsi="Arial" w:cs="Arial"/>
        </w:rPr>
        <w:t>validada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Estado.</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tener</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experiencia</w:t>
      </w:r>
      <w:r w:rsidR="00FE2101" w:rsidRPr="00E83F9E">
        <w:rPr>
          <w:rFonts w:ascii="Arial" w:hAnsi="Arial" w:cs="Arial"/>
        </w:rPr>
        <w:t xml:space="preserve"> </w:t>
      </w:r>
      <w:r w:rsidRPr="00E83F9E">
        <w:rPr>
          <w:rFonts w:ascii="Arial" w:hAnsi="Arial" w:cs="Arial"/>
        </w:rPr>
        <w:t>mínima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diez</w:t>
      </w:r>
      <w:r w:rsidR="00FE2101" w:rsidRPr="00E83F9E">
        <w:rPr>
          <w:rFonts w:ascii="Arial" w:hAnsi="Arial" w:cs="Arial"/>
        </w:rPr>
        <w:t xml:space="preserve"> </w:t>
      </w:r>
      <w:r w:rsidRPr="00E83F9E">
        <w:rPr>
          <w:rFonts w:ascii="Arial" w:hAnsi="Arial" w:cs="Arial"/>
        </w:rPr>
        <w:t>(10)</w:t>
      </w:r>
      <w:r w:rsidR="00FE2101" w:rsidRPr="00E83F9E">
        <w:rPr>
          <w:rFonts w:ascii="Arial" w:hAnsi="Arial" w:cs="Arial"/>
        </w:rPr>
        <w:t xml:space="preserve"> </w:t>
      </w:r>
      <w:r w:rsidRPr="00E83F9E">
        <w:rPr>
          <w:rFonts w:ascii="Arial" w:hAnsi="Arial" w:cs="Arial"/>
        </w:rPr>
        <w:t>años,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cuales,</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menos</w:t>
      </w:r>
      <w:r w:rsidR="00FE2101" w:rsidRPr="00E83F9E">
        <w:rPr>
          <w:rFonts w:ascii="Arial" w:hAnsi="Arial" w:cs="Arial"/>
        </w:rPr>
        <w:t xml:space="preserve"> </w:t>
      </w:r>
      <w:r w:rsidRPr="00E83F9E">
        <w:rPr>
          <w:rFonts w:ascii="Arial" w:hAnsi="Arial" w:cs="Arial"/>
        </w:rPr>
        <w:t>cinco</w:t>
      </w:r>
      <w:r w:rsidR="00FE2101" w:rsidRPr="00E83F9E">
        <w:rPr>
          <w:rFonts w:ascii="Arial" w:hAnsi="Arial" w:cs="Arial"/>
        </w:rPr>
        <w:t xml:space="preserve"> </w:t>
      </w:r>
      <w:r w:rsidRPr="00E83F9E">
        <w:rPr>
          <w:rFonts w:ascii="Arial" w:hAnsi="Arial" w:cs="Arial"/>
        </w:rPr>
        <w:t>(5)</w:t>
      </w:r>
      <w:r w:rsidR="00FE2101" w:rsidRPr="00E83F9E">
        <w:rPr>
          <w:rFonts w:ascii="Arial" w:hAnsi="Arial" w:cs="Arial"/>
        </w:rPr>
        <w:t xml:space="preserve"> </w:t>
      </w:r>
      <w:r w:rsidRPr="00E83F9E">
        <w:rPr>
          <w:rFonts w:ascii="Arial" w:hAnsi="Arial" w:cs="Arial"/>
        </w:rPr>
        <w:t>deben</w:t>
      </w:r>
      <w:r w:rsidR="00FE2101" w:rsidRPr="00E83F9E">
        <w:rPr>
          <w:rFonts w:ascii="Arial" w:hAnsi="Arial" w:cs="Arial"/>
        </w:rPr>
        <w:t xml:space="preserve"> </w:t>
      </w:r>
      <w:r w:rsidRPr="00E83F9E">
        <w:rPr>
          <w:rFonts w:ascii="Arial" w:hAnsi="Arial" w:cs="Arial"/>
        </w:rPr>
        <w:t>corresponder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experiencia</w:t>
      </w:r>
      <w:r w:rsidR="00FE2101" w:rsidRPr="00E83F9E">
        <w:rPr>
          <w:rFonts w:ascii="Arial" w:hAnsi="Arial" w:cs="Arial"/>
        </w:rPr>
        <w:t xml:space="preserve"> </w:t>
      </w:r>
      <w:r w:rsidRPr="00E83F9E">
        <w:rPr>
          <w:rFonts w:ascii="Arial" w:hAnsi="Arial" w:cs="Arial"/>
        </w:rPr>
        <w:t>obtenida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terreno</w:t>
      </w:r>
      <w:r w:rsidR="00245B6C" w:rsidRPr="00E83F9E">
        <w:rPr>
          <w:rFonts w:ascii="Arial" w:hAnsi="Arial" w:cs="Arial"/>
        </w:rPr>
        <w:t>,</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administración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contratos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construcción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transmisión</w:t>
      </w:r>
      <w:r w:rsidR="00FE2101" w:rsidRPr="00E83F9E">
        <w:rPr>
          <w:rFonts w:ascii="Arial" w:hAnsi="Arial" w:cs="Arial"/>
        </w:rPr>
        <w:t xml:space="preserve"> </w:t>
      </w:r>
      <w:r w:rsidRPr="00E83F9E">
        <w:rPr>
          <w:rFonts w:ascii="Arial" w:hAnsi="Arial" w:cs="Arial"/>
        </w:rPr>
        <w:t>eléctrica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alta</w:t>
      </w:r>
      <w:r w:rsidR="00FE2101" w:rsidRPr="00E83F9E">
        <w:rPr>
          <w:rFonts w:ascii="Arial" w:hAnsi="Arial" w:cs="Arial"/>
        </w:rPr>
        <w:t xml:space="preserve"> </w:t>
      </w:r>
      <w:r w:rsidRPr="00E83F9E">
        <w:rPr>
          <w:rFonts w:ascii="Arial" w:hAnsi="Arial" w:cs="Arial"/>
        </w:rPr>
        <w:t>tensión,</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servicios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ingeniería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suministro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materiales.</w:t>
      </w:r>
    </w:p>
    <w:p w14:paraId="39974AFE" w14:textId="77777777" w:rsidR="00910541" w:rsidRPr="00E83F9E" w:rsidRDefault="00910541" w:rsidP="00910541">
      <w:pPr>
        <w:pStyle w:val="Sinespaciado"/>
        <w:rPr>
          <w:rFonts w:ascii="Arial" w:hAnsi="Arial" w:cs="Arial"/>
        </w:rPr>
      </w:pPr>
    </w:p>
    <w:p w14:paraId="29EE0F43" w14:textId="77777777" w:rsidR="00910541" w:rsidRPr="00E83F9E" w:rsidRDefault="00910541" w:rsidP="00910541">
      <w:pPr>
        <w:pStyle w:val="Sinespaciado"/>
        <w:rPr>
          <w:rFonts w:ascii="Arial" w:hAnsi="Arial" w:cs="Arial"/>
        </w:rPr>
      </w:pPr>
    </w:p>
    <w:p w14:paraId="5B0813F7" w14:textId="3C48AEEE" w:rsidR="00DA382E" w:rsidRPr="00E83F9E" w:rsidRDefault="00DA382E" w:rsidP="001B5344">
      <w:pPr>
        <w:pStyle w:val="Prrafodelista"/>
        <w:numPr>
          <w:ilvl w:val="0"/>
          <w:numId w:val="41"/>
        </w:numPr>
        <w:spacing w:after="0"/>
        <w:rPr>
          <w:rFonts w:ascii="Arial" w:hAnsi="Arial" w:cs="Arial"/>
        </w:rPr>
      </w:pPr>
      <w:r w:rsidRPr="00E83F9E">
        <w:rPr>
          <w:rFonts w:ascii="Arial" w:hAnsi="Arial" w:cs="Arial"/>
        </w:rPr>
        <w:lastRenderedPageBreak/>
        <w:t>Tipo</w:t>
      </w:r>
      <w:r w:rsidR="00FE2101" w:rsidRPr="00E83F9E">
        <w:rPr>
          <w:rFonts w:ascii="Arial" w:hAnsi="Arial" w:cs="Arial"/>
        </w:rPr>
        <w:t xml:space="preserve"> </w:t>
      </w:r>
      <w:r w:rsidRPr="00E83F9E">
        <w:rPr>
          <w:rFonts w:ascii="Arial" w:hAnsi="Arial" w:cs="Arial"/>
        </w:rPr>
        <w:t>II</w:t>
      </w:r>
      <w:r w:rsidR="00FE2101" w:rsidRPr="00E83F9E">
        <w:rPr>
          <w:rFonts w:ascii="Arial" w:hAnsi="Arial" w:cs="Arial"/>
        </w:rPr>
        <w:t xml:space="preserve"> </w:t>
      </w:r>
      <w:r w:rsidRPr="00E83F9E">
        <w:rPr>
          <w:rFonts w:ascii="Arial" w:hAnsi="Arial" w:cs="Arial"/>
        </w:rPr>
        <w:t>–</w:t>
      </w:r>
      <w:r w:rsidR="00FE2101" w:rsidRPr="00E83F9E">
        <w:rPr>
          <w:rFonts w:ascii="Arial" w:hAnsi="Arial" w:cs="Arial"/>
        </w:rPr>
        <w:t xml:space="preserve"> </w:t>
      </w:r>
      <w:r w:rsidRPr="00E83F9E">
        <w:rPr>
          <w:rFonts w:ascii="Arial" w:hAnsi="Arial" w:cs="Arial"/>
        </w:rPr>
        <w:t>PC2</w:t>
      </w:r>
      <w:r w:rsidR="00FE2101" w:rsidRPr="00E83F9E">
        <w:rPr>
          <w:rFonts w:ascii="Arial" w:hAnsi="Arial" w:cs="Arial"/>
        </w:rPr>
        <w:t xml:space="preserve"> </w:t>
      </w:r>
    </w:p>
    <w:p w14:paraId="5AECAEEC" w14:textId="41828271" w:rsidR="00DA382E" w:rsidRPr="00E83F9E" w:rsidRDefault="00DA382E" w:rsidP="001B5344">
      <w:pPr>
        <w:pStyle w:val="Prrafodelista"/>
        <w:spacing w:before="0"/>
        <w:ind w:left="720"/>
        <w:rPr>
          <w:rFonts w:ascii="Arial" w:hAnsi="Arial" w:cs="Arial"/>
        </w:rPr>
      </w:pPr>
      <w:r w:rsidRPr="00E83F9E">
        <w:rPr>
          <w:rFonts w:ascii="Arial" w:hAnsi="Arial" w:cs="Arial"/>
        </w:rPr>
        <w:t>Ingeniero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profesional</w:t>
      </w:r>
      <w:r w:rsidR="00FE2101" w:rsidRPr="00E83F9E">
        <w:rPr>
          <w:rFonts w:ascii="Arial" w:hAnsi="Arial" w:cs="Arial"/>
        </w:rPr>
        <w:t xml:space="preserve"> </w:t>
      </w:r>
      <w:r w:rsidRPr="00E83F9E">
        <w:rPr>
          <w:rFonts w:ascii="Arial" w:hAnsi="Arial" w:cs="Arial"/>
        </w:rPr>
        <w:t>equivalente,</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formación</w:t>
      </w:r>
      <w:r w:rsidR="00FE2101" w:rsidRPr="00E83F9E">
        <w:rPr>
          <w:rFonts w:ascii="Arial" w:hAnsi="Arial" w:cs="Arial"/>
        </w:rPr>
        <w:t xml:space="preserve"> </w:t>
      </w:r>
      <w:r w:rsidRPr="00E83F9E">
        <w:rPr>
          <w:rFonts w:ascii="Arial" w:hAnsi="Arial" w:cs="Arial"/>
        </w:rPr>
        <w:t>académica</w:t>
      </w:r>
      <w:r w:rsidR="00FE2101" w:rsidRPr="00E83F9E">
        <w:rPr>
          <w:rFonts w:ascii="Arial" w:hAnsi="Arial" w:cs="Arial"/>
        </w:rPr>
        <w:t xml:space="preserve"> </w:t>
      </w:r>
      <w:r w:rsidRPr="00E83F9E">
        <w:rPr>
          <w:rFonts w:ascii="Arial" w:hAnsi="Arial" w:cs="Arial"/>
        </w:rPr>
        <w:t>mayor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cuatro</w:t>
      </w:r>
      <w:r w:rsidR="00FE2101" w:rsidRPr="00E83F9E">
        <w:rPr>
          <w:rFonts w:ascii="Arial" w:hAnsi="Arial" w:cs="Arial"/>
        </w:rPr>
        <w:t xml:space="preserve"> </w:t>
      </w:r>
      <w:r w:rsidRPr="00E83F9E">
        <w:rPr>
          <w:rFonts w:ascii="Arial" w:hAnsi="Arial" w:cs="Arial"/>
        </w:rPr>
        <w:t>(4)</w:t>
      </w:r>
      <w:r w:rsidR="00FE2101" w:rsidRPr="00E83F9E">
        <w:rPr>
          <w:rFonts w:ascii="Arial" w:hAnsi="Arial" w:cs="Arial"/>
        </w:rPr>
        <w:t xml:space="preserve"> </w:t>
      </w:r>
      <w:r w:rsidRPr="00E83F9E">
        <w:rPr>
          <w:rFonts w:ascii="Arial" w:hAnsi="Arial" w:cs="Arial"/>
        </w:rPr>
        <w:t>años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institución</w:t>
      </w:r>
      <w:r w:rsidR="00FE2101" w:rsidRPr="00E83F9E">
        <w:rPr>
          <w:rFonts w:ascii="Arial" w:hAnsi="Arial" w:cs="Arial"/>
        </w:rPr>
        <w:t xml:space="preserve"> </w:t>
      </w:r>
      <w:r w:rsidRPr="00E83F9E">
        <w:rPr>
          <w:rFonts w:ascii="Arial" w:hAnsi="Arial" w:cs="Arial"/>
        </w:rPr>
        <w:t>reconocida</w:t>
      </w:r>
      <w:r w:rsidR="00FE2101" w:rsidRPr="00E83F9E">
        <w:rPr>
          <w:rFonts w:ascii="Arial" w:hAnsi="Arial" w:cs="Arial"/>
        </w:rPr>
        <w:t xml:space="preserve"> </w:t>
      </w:r>
      <w:r w:rsidRPr="00E83F9E">
        <w:rPr>
          <w:rFonts w:ascii="Arial" w:hAnsi="Arial" w:cs="Arial"/>
        </w:rPr>
        <w:t>y/o</w:t>
      </w:r>
      <w:r w:rsidR="00FE2101" w:rsidRPr="00E83F9E">
        <w:rPr>
          <w:rFonts w:ascii="Arial" w:hAnsi="Arial" w:cs="Arial"/>
        </w:rPr>
        <w:t xml:space="preserve"> </w:t>
      </w:r>
      <w:r w:rsidRPr="00E83F9E">
        <w:rPr>
          <w:rFonts w:ascii="Arial" w:hAnsi="Arial" w:cs="Arial"/>
        </w:rPr>
        <w:t>validada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Estado.</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tener</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experiencia</w:t>
      </w:r>
      <w:r w:rsidR="00FE2101" w:rsidRPr="00E83F9E">
        <w:rPr>
          <w:rFonts w:ascii="Arial" w:hAnsi="Arial" w:cs="Arial"/>
        </w:rPr>
        <w:t xml:space="preserve"> </w:t>
      </w:r>
      <w:r w:rsidRPr="00E83F9E">
        <w:rPr>
          <w:rFonts w:ascii="Arial" w:hAnsi="Arial" w:cs="Arial"/>
        </w:rPr>
        <w:t>mínima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siete</w:t>
      </w:r>
      <w:r w:rsidR="00FE2101" w:rsidRPr="00E83F9E">
        <w:rPr>
          <w:rFonts w:ascii="Arial" w:hAnsi="Arial" w:cs="Arial"/>
        </w:rPr>
        <w:t xml:space="preserve"> </w:t>
      </w:r>
      <w:r w:rsidRPr="00E83F9E">
        <w:rPr>
          <w:rFonts w:ascii="Arial" w:hAnsi="Arial" w:cs="Arial"/>
        </w:rPr>
        <w:t>(7)</w:t>
      </w:r>
      <w:r w:rsidR="00FE2101" w:rsidRPr="00E83F9E">
        <w:rPr>
          <w:rFonts w:ascii="Arial" w:hAnsi="Arial" w:cs="Arial"/>
        </w:rPr>
        <w:t xml:space="preserve"> </w:t>
      </w:r>
      <w:r w:rsidRPr="00E83F9E">
        <w:rPr>
          <w:rFonts w:ascii="Arial" w:hAnsi="Arial" w:cs="Arial"/>
        </w:rPr>
        <w:t>años,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cuales,</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menos</w:t>
      </w:r>
      <w:r w:rsidR="00FE2101" w:rsidRPr="00E83F9E">
        <w:rPr>
          <w:rFonts w:ascii="Arial" w:hAnsi="Arial" w:cs="Arial"/>
        </w:rPr>
        <w:t xml:space="preserve"> </w:t>
      </w:r>
      <w:r w:rsidRPr="00E83F9E">
        <w:rPr>
          <w:rFonts w:ascii="Arial" w:hAnsi="Arial" w:cs="Arial"/>
        </w:rPr>
        <w:t>tres</w:t>
      </w:r>
      <w:r w:rsidR="00FE2101" w:rsidRPr="00E83F9E">
        <w:rPr>
          <w:rFonts w:ascii="Arial" w:hAnsi="Arial" w:cs="Arial"/>
        </w:rPr>
        <w:t xml:space="preserve"> </w:t>
      </w:r>
      <w:r w:rsidRPr="00E83F9E">
        <w:rPr>
          <w:rFonts w:ascii="Arial" w:hAnsi="Arial" w:cs="Arial"/>
        </w:rPr>
        <w:t>(3)</w:t>
      </w:r>
      <w:r w:rsidR="00FE2101" w:rsidRPr="00E83F9E">
        <w:rPr>
          <w:rFonts w:ascii="Arial" w:hAnsi="Arial" w:cs="Arial"/>
        </w:rPr>
        <w:t xml:space="preserve"> </w:t>
      </w:r>
      <w:r w:rsidRPr="00E83F9E">
        <w:rPr>
          <w:rFonts w:ascii="Arial" w:hAnsi="Arial" w:cs="Arial"/>
        </w:rPr>
        <w:t>deben</w:t>
      </w:r>
      <w:r w:rsidR="00FE2101" w:rsidRPr="00E83F9E">
        <w:rPr>
          <w:rFonts w:ascii="Arial" w:hAnsi="Arial" w:cs="Arial"/>
        </w:rPr>
        <w:t xml:space="preserve"> </w:t>
      </w:r>
      <w:r w:rsidRPr="00E83F9E">
        <w:rPr>
          <w:rFonts w:ascii="Arial" w:hAnsi="Arial" w:cs="Arial"/>
        </w:rPr>
        <w:t>corresponder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experiencia</w:t>
      </w:r>
      <w:r w:rsidR="00FE2101" w:rsidRPr="00E83F9E">
        <w:rPr>
          <w:rFonts w:ascii="Arial" w:hAnsi="Arial" w:cs="Arial"/>
        </w:rPr>
        <w:t xml:space="preserve"> </w:t>
      </w:r>
      <w:r w:rsidRPr="00E83F9E">
        <w:rPr>
          <w:rFonts w:ascii="Arial" w:hAnsi="Arial" w:cs="Arial"/>
        </w:rPr>
        <w:t>obtenida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terreno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administración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contratos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construcción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transmisión</w:t>
      </w:r>
      <w:r w:rsidR="00FE2101" w:rsidRPr="00E83F9E">
        <w:rPr>
          <w:rFonts w:ascii="Arial" w:hAnsi="Arial" w:cs="Arial"/>
        </w:rPr>
        <w:t xml:space="preserve"> </w:t>
      </w:r>
      <w:r w:rsidRPr="00E83F9E">
        <w:rPr>
          <w:rFonts w:ascii="Arial" w:hAnsi="Arial" w:cs="Arial"/>
        </w:rPr>
        <w:t>eléctrica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alta</w:t>
      </w:r>
      <w:r w:rsidR="00FE2101" w:rsidRPr="00E83F9E">
        <w:rPr>
          <w:rFonts w:ascii="Arial" w:hAnsi="Arial" w:cs="Arial"/>
        </w:rPr>
        <w:t xml:space="preserve"> </w:t>
      </w:r>
      <w:r w:rsidRPr="00E83F9E">
        <w:rPr>
          <w:rFonts w:ascii="Arial" w:hAnsi="Arial" w:cs="Arial"/>
        </w:rPr>
        <w:t>tensión,</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servicios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ingeniería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suministro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materiales.</w:t>
      </w:r>
    </w:p>
    <w:p w14:paraId="79BB3495" w14:textId="1A360D86" w:rsidR="00DA382E" w:rsidRPr="00E83F9E" w:rsidRDefault="00DA382E" w:rsidP="001B5344">
      <w:pPr>
        <w:pStyle w:val="Prrafodelista"/>
        <w:numPr>
          <w:ilvl w:val="0"/>
          <w:numId w:val="41"/>
        </w:numPr>
        <w:spacing w:after="0"/>
        <w:rPr>
          <w:rFonts w:ascii="Arial" w:hAnsi="Arial" w:cs="Arial"/>
        </w:rPr>
      </w:pPr>
      <w:r w:rsidRPr="00E83F9E">
        <w:rPr>
          <w:rFonts w:ascii="Arial" w:hAnsi="Arial" w:cs="Arial"/>
        </w:rPr>
        <w:t>Tipo</w:t>
      </w:r>
      <w:r w:rsidR="00FE2101" w:rsidRPr="00E83F9E">
        <w:rPr>
          <w:rFonts w:ascii="Arial" w:hAnsi="Arial" w:cs="Arial"/>
        </w:rPr>
        <w:t xml:space="preserve"> </w:t>
      </w:r>
      <w:r w:rsidRPr="00E83F9E">
        <w:rPr>
          <w:rFonts w:ascii="Arial" w:hAnsi="Arial" w:cs="Arial"/>
        </w:rPr>
        <w:t>III</w:t>
      </w:r>
      <w:r w:rsidR="00FE2101" w:rsidRPr="00E83F9E">
        <w:rPr>
          <w:rFonts w:ascii="Arial" w:hAnsi="Arial" w:cs="Arial"/>
        </w:rPr>
        <w:t xml:space="preserve"> </w:t>
      </w:r>
      <w:r w:rsidRPr="00E83F9E">
        <w:rPr>
          <w:rFonts w:ascii="Arial" w:hAnsi="Arial" w:cs="Arial"/>
        </w:rPr>
        <w:t>–</w:t>
      </w:r>
      <w:r w:rsidR="00FE2101" w:rsidRPr="00E83F9E">
        <w:rPr>
          <w:rFonts w:ascii="Arial" w:hAnsi="Arial" w:cs="Arial"/>
        </w:rPr>
        <w:t xml:space="preserve"> </w:t>
      </w:r>
      <w:r w:rsidRPr="00E83F9E">
        <w:rPr>
          <w:rFonts w:ascii="Arial" w:hAnsi="Arial" w:cs="Arial"/>
        </w:rPr>
        <w:t>PC3</w:t>
      </w:r>
    </w:p>
    <w:p w14:paraId="05D169AE" w14:textId="05C57DC3" w:rsidR="00DA382E" w:rsidRPr="00E83F9E" w:rsidRDefault="00DA382E" w:rsidP="001B5344">
      <w:pPr>
        <w:pStyle w:val="Prrafodelista"/>
        <w:spacing w:before="0"/>
        <w:ind w:left="720"/>
        <w:rPr>
          <w:rFonts w:ascii="Arial" w:hAnsi="Arial" w:cs="Arial"/>
        </w:rPr>
      </w:pPr>
      <w:r w:rsidRPr="00E83F9E">
        <w:rPr>
          <w:rFonts w:ascii="Arial" w:hAnsi="Arial" w:cs="Arial"/>
        </w:rPr>
        <w:t>Ingeniero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profesional</w:t>
      </w:r>
      <w:r w:rsidR="00FE2101" w:rsidRPr="00E83F9E">
        <w:rPr>
          <w:rFonts w:ascii="Arial" w:hAnsi="Arial" w:cs="Arial"/>
        </w:rPr>
        <w:t xml:space="preserve"> </w:t>
      </w:r>
      <w:r w:rsidRPr="00E83F9E">
        <w:rPr>
          <w:rFonts w:ascii="Arial" w:hAnsi="Arial" w:cs="Arial"/>
        </w:rPr>
        <w:t>equivalente,</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formación</w:t>
      </w:r>
      <w:r w:rsidR="00FE2101" w:rsidRPr="00E83F9E">
        <w:rPr>
          <w:rFonts w:ascii="Arial" w:hAnsi="Arial" w:cs="Arial"/>
        </w:rPr>
        <w:t xml:space="preserve"> </w:t>
      </w:r>
      <w:r w:rsidRPr="00E83F9E">
        <w:rPr>
          <w:rFonts w:ascii="Arial" w:hAnsi="Arial" w:cs="Arial"/>
        </w:rPr>
        <w:t>académica</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menor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cuatro</w:t>
      </w:r>
      <w:r w:rsidR="00FE2101" w:rsidRPr="00E83F9E">
        <w:rPr>
          <w:rFonts w:ascii="Arial" w:hAnsi="Arial" w:cs="Arial"/>
        </w:rPr>
        <w:t xml:space="preserve"> </w:t>
      </w:r>
      <w:r w:rsidRPr="00E83F9E">
        <w:rPr>
          <w:rFonts w:ascii="Arial" w:hAnsi="Arial" w:cs="Arial"/>
        </w:rPr>
        <w:t>(4)</w:t>
      </w:r>
      <w:r w:rsidR="00FE2101" w:rsidRPr="00E83F9E">
        <w:rPr>
          <w:rFonts w:ascii="Arial" w:hAnsi="Arial" w:cs="Arial"/>
        </w:rPr>
        <w:t xml:space="preserve"> </w:t>
      </w:r>
      <w:r w:rsidRPr="00E83F9E">
        <w:rPr>
          <w:rFonts w:ascii="Arial" w:hAnsi="Arial" w:cs="Arial"/>
        </w:rPr>
        <w:t>años</w:t>
      </w:r>
      <w:r w:rsidR="00FE2101" w:rsidRPr="00E83F9E">
        <w:rPr>
          <w:rFonts w:ascii="Arial" w:hAnsi="Arial" w:cs="Arial"/>
        </w:rPr>
        <w:t xml:space="preserve"> </w:t>
      </w:r>
      <w:r w:rsidR="00345C26" w:rsidRPr="00E83F9E">
        <w:rPr>
          <w:rFonts w:ascii="Arial" w:hAnsi="Arial" w:cs="Arial"/>
        </w:rPr>
        <w:t>en</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institución</w:t>
      </w:r>
      <w:r w:rsidR="00FE2101" w:rsidRPr="00E83F9E">
        <w:rPr>
          <w:rFonts w:ascii="Arial" w:hAnsi="Arial" w:cs="Arial"/>
        </w:rPr>
        <w:t xml:space="preserve"> </w:t>
      </w:r>
      <w:r w:rsidRPr="00E83F9E">
        <w:rPr>
          <w:rFonts w:ascii="Arial" w:hAnsi="Arial" w:cs="Arial"/>
        </w:rPr>
        <w:t>reconocida</w:t>
      </w:r>
      <w:r w:rsidR="00FE2101" w:rsidRPr="00E83F9E">
        <w:rPr>
          <w:rFonts w:ascii="Arial" w:hAnsi="Arial" w:cs="Arial"/>
        </w:rPr>
        <w:t xml:space="preserve"> </w:t>
      </w:r>
      <w:r w:rsidRPr="00E83F9E">
        <w:rPr>
          <w:rFonts w:ascii="Arial" w:hAnsi="Arial" w:cs="Arial"/>
        </w:rPr>
        <w:t>y/o</w:t>
      </w:r>
      <w:r w:rsidR="00FE2101" w:rsidRPr="00E83F9E">
        <w:rPr>
          <w:rFonts w:ascii="Arial" w:hAnsi="Arial" w:cs="Arial"/>
        </w:rPr>
        <w:t xml:space="preserve"> </w:t>
      </w:r>
      <w:r w:rsidRPr="00E83F9E">
        <w:rPr>
          <w:rFonts w:ascii="Arial" w:hAnsi="Arial" w:cs="Arial"/>
        </w:rPr>
        <w:t>validada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Estado.</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tener</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experiencia</w:t>
      </w:r>
      <w:r w:rsidR="00FE2101" w:rsidRPr="00E83F9E">
        <w:rPr>
          <w:rFonts w:ascii="Arial" w:hAnsi="Arial" w:cs="Arial"/>
        </w:rPr>
        <w:t xml:space="preserve"> </w:t>
      </w:r>
      <w:r w:rsidRPr="00E83F9E">
        <w:rPr>
          <w:rFonts w:ascii="Arial" w:hAnsi="Arial" w:cs="Arial"/>
        </w:rPr>
        <w:t>mínima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cinco</w:t>
      </w:r>
      <w:r w:rsidR="00FE2101" w:rsidRPr="00E83F9E">
        <w:rPr>
          <w:rFonts w:ascii="Arial" w:hAnsi="Arial" w:cs="Arial"/>
        </w:rPr>
        <w:t xml:space="preserve"> </w:t>
      </w:r>
      <w:r w:rsidRPr="00E83F9E">
        <w:rPr>
          <w:rFonts w:ascii="Arial" w:hAnsi="Arial" w:cs="Arial"/>
        </w:rPr>
        <w:t>(5)</w:t>
      </w:r>
      <w:r w:rsidR="00FE2101" w:rsidRPr="00E83F9E">
        <w:rPr>
          <w:rFonts w:ascii="Arial" w:hAnsi="Arial" w:cs="Arial"/>
        </w:rPr>
        <w:t xml:space="preserve"> </w:t>
      </w:r>
      <w:r w:rsidRPr="00E83F9E">
        <w:rPr>
          <w:rFonts w:ascii="Arial" w:hAnsi="Arial" w:cs="Arial"/>
        </w:rPr>
        <w:t>años,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cuales,</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menos</w:t>
      </w:r>
      <w:r w:rsidR="00FE2101" w:rsidRPr="00E83F9E">
        <w:rPr>
          <w:rFonts w:ascii="Arial" w:hAnsi="Arial" w:cs="Arial"/>
        </w:rPr>
        <w:t xml:space="preserve"> </w:t>
      </w:r>
      <w:r w:rsidRPr="00E83F9E">
        <w:rPr>
          <w:rFonts w:ascii="Arial" w:hAnsi="Arial" w:cs="Arial"/>
        </w:rPr>
        <w:t>dos</w:t>
      </w:r>
      <w:r w:rsidR="00FE2101" w:rsidRPr="00E83F9E">
        <w:rPr>
          <w:rFonts w:ascii="Arial" w:hAnsi="Arial" w:cs="Arial"/>
        </w:rPr>
        <w:t xml:space="preserve"> </w:t>
      </w:r>
      <w:r w:rsidRPr="00E83F9E">
        <w:rPr>
          <w:rFonts w:ascii="Arial" w:hAnsi="Arial" w:cs="Arial"/>
        </w:rPr>
        <w:t>(2)</w:t>
      </w:r>
      <w:r w:rsidR="00345C26" w:rsidRPr="00E83F9E">
        <w:rPr>
          <w:rFonts w:ascii="Arial" w:hAnsi="Arial" w:cs="Arial"/>
        </w:rPr>
        <w:t>,</w:t>
      </w:r>
      <w:r w:rsidR="00FE2101" w:rsidRPr="00E83F9E">
        <w:rPr>
          <w:rFonts w:ascii="Arial" w:hAnsi="Arial" w:cs="Arial"/>
        </w:rPr>
        <w:t xml:space="preserve"> </w:t>
      </w:r>
      <w:r w:rsidRPr="00E83F9E">
        <w:rPr>
          <w:rFonts w:ascii="Arial" w:hAnsi="Arial" w:cs="Arial"/>
        </w:rPr>
        <w:t>deben</w:t>
      </w:r>
      <w:r w:rsidR="00FE2101" w:rsidRPr="00E83F9E">
        <w:rPr>
          <w:rFonts w:ascii="Arial" w:hAnsi="Arial" w:cs="Arial"/>
        </w:rPr>
        <w:t xml:space="preserve"> </w:t>
      </w:r>
      <w:r w:rsidRPr="00E83F9E">
        <w:rPr>
          <w:rFonts w:ascii="Arial" w:hAnsi="Arial" w:cs="Arial"/>
        </w:rPr>
        <w:t>corresponder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experiencia</w:t>
      </w:r>
      <w:r w:rsidR="00FE2101" w:rsidRPr="00E83F9E">
        <w:rPr>
          <w:rFonts w:ascii="Arial" w:hAnsi="Arial" w:cs="Arial"/>
        </w:rPr>
        <w:t xml:space="preserve"> </w:t>
      </w:r>
      <w:r w:rsidRPr="00E83F9E">
        <w:rPr>
          <w:rFonts w:ascii="Arial" w:hAnsi="Arial" w:cs="Arial"/>
        </w:rPr>
        <w:t>obtenida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terreno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administración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contratos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construcción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transmisión</w:t>
      </w:r>
      <w:r w:rsidR="00FE2101" w:rsidRPr="00E83F9E">
        <w:rPr>
          <w:rFonts w:ascii="Arial" w:hAnsi="Arial" w:cs="Arial"/>
        </w:rPr>
        <w:t xml:space="preserve"> </w:t>
      </w:r>
      <w:r w:rsidRPr="00E83F9E">
        <w:rPr>
          <w:rFonts w:ascii="Arial" w:hAnsi="Arial" w:cs="Arial"/>
        </w:rPr>
        <w:t>eléctrica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alta</w:t>
      </w:r>
      <w:r w:rsidR="00FE2101" w:rsidRPr="00E83F9E">
        <w:rPr>
          <w:rFonts w:ascii="Arial" w:hAnsi="Arial" w:cs="Arial"/>
        </w:rPr>
        <w:t xml:space="preserve"> </w:t>
      </w:r>
      <w:r w:rsidRPr="00E83F9E">
        <w:rPr>
          <w:rFonts w:ascii="Arial" w:hAnsi="Arial" w:cs="Arial"/>
        </w:rPr>
        <w:t>tensión,</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servicios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ingeniería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suministro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materiales.</w:t>
      </w:r>
    </w:p>
    <w:p w14:paraId="3466553F" w14:textId="7A664E8C" w:rsidR="00DA382E" w:rsidRPr="00E83F9E" w:rsidRDefault="00DA382E" w:rsidP="001B5344">
      <w:pPr>
        <w:pStyle w:val="Ttulo4"/>
        <w:numPr>
          <w:ilvl w:val="3"/>
          <w:numId w:val="97"/>
        </w:numPr>
        <w:spacing w:line="276" w:lineRule="auto"/>
        <w:ind w:left="862" w:hanging="862"/>
        <w:rPr>
          <w:rFonts w:ascii="Arial" w:hAnsi="Arial" w:cs="Arial"/>
        </w:rPr>
      </w:pPr>
      <w:r w:rsidRPr="00E83F9E">
        <w:rPr>
          <w:rFonts w:ascii="Arial" w:hAnsi="Arial" w:cs="Arial"/>
        </w:rPr>
        <w:t>Jefe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Ingeniería</w:t>
      </w:r>
      <w:r w:rsidR="00FE2101" w:rsidRPr="00E83F9E">
        <w:rPr>
          <w:rFonts w:ascii="Arial" w:hAnsi="Arial" w:cs="Arial"/>
        </w:rPr>
        <w:t xml:space="preserve"> </w:t>
      </w:r>
      <w:r w:rsidRPr="00E83F9E">
        <w:rPr>
          <w:rFonts w:ascii="Arial" w:hAnsi="Arial" w:cs="Arial"/>
        </w:rPr>
        <w:t>–</w:t>
      </w:r>
      <w:r w:rsidR="00FE2101" w:rsidRPr="00E83F9E">
        <w:rPr>
          <w:rFonts w:ascii="Arial" w:hAnsi="Arial" w:cs="Arial"/>
        </w:rPr>
        <w:t xml:space="preserve"> </w:t>
      </w:r>
      <w:r w:rsidRPr="00E83F9E">
        <w:rPr>
          <w:rFonts w:ascii="Arial" w:hAnsi="Arial" w:cs="Arial"/>
        </w:rPr>
        <w:t>PC4/PC5</w:t>
      </w:r>
    </w:p>
    <w:p w14:paraId="31C4AF75" w14:textId="77AF0485"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designará</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Supervisor</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Ingeniería,</w:t>
      </w:r>
      <w:r w:rsidR="00FE2101" w:rsidRPr="00E83F9E">
        <w:rPr>
          <w:rFonts w:ascii="Arial" w:hAnsi="Arial" w:cs="Arial"/>
        </w:rPr>
        <w:t xml:space="preserve"> </w:t>
      </w:r>
      <w:r w:rsidRPr="00E83F9E">
        <w:rPr>
          <w:rFonts w:ascii="Arial" w:hAnsi="Arial" w:cs="Arial"/>
        </w:rPr>
        <w:t>quien</w:t>
      </w:r>
      <w:r w:rsidR="00FE2101" w:rsidRPr="00E83F9E">
        <w:rPr>
          <w:rFonts w:ascii="Arial" w:hAnsi="Arial" w:cs="Arial"/>
        </w:rPr>
        <w:t xml:space="preserve"> </w:t>
      </w:r>
      <w:r w:rsidRPr="00E83F9E">
        <w:rPr>
          <w:rFonts w:ascii="Arial" w:hAnsi="Arial" w:cs="Arial"/>
        </w:rPr>
        <w:t>estará</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cargo</w:t>
      </w:r>
      <w:r w:rsidR="00FE2101" w:rsidRPr="00E83F9E">
        <w:rPr>
          <w:rFonts w:ascii="Arial" w:hAnsi="Arial" w:cs="Arial"/>
        </w:rPr>
        <w:t xml:space="preserve"> </w:t>
      </w:r>
      <w:r w:rsidRPr="00E83F9E">
        <w:rPr>
          <w:rFonts w:ascii="Arial" w:hAnsi="Arial" w:cs="Arial"/>
        </w:rPr>
        <w:t>exclusivamente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Servicios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Ingeniería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00345C26" w:rsidRPr="00E83F9E">
        <w:rPr>
          <w:rFonts w:ascii="Arial" w:hAnsi="Arial" w:cs="Arial"/>
        </w:rPr>
        <w:t>de</w:t>
      </w:r>
      <w:r w:rsidR="00FE2101" w:rsidRPr="00E83F9E">
        <w:rPr>
          <w:rFonts w:ascii="Arial" w:hAnsi="Arial" w:cs="Arial"/>
        </w:rPr>
        <w:t xml:space="preserve"> </w:t>
      </w:r>
      <w:r w:rsidRPr="00E83F9E">
        <w:rPr>
          <w:rFonts w:ascii="Arial" w:hAnsi="Arial" w:cs="Arial"/>
        </w:rPr>
        <w:t>reporta</w:t>
      </w:r>
      <w:r w:rsidR="00345C26" w:rsidRPr="00E83F9E">
        <w:rPr>
          <w:rFonts w:ascii="Arial" w:hAnsi="Arial" w:cs="Arial"/>
        </w:rPr>
        <w:t>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administración</w:t>
      </w:r>
      <w:r w:rsidR="00FE2101" w:rsidRPr="00E83F9E">
        <w:rPr>
          <w:rFonts w:ascii="Arial" w:hAnsi="Arial" w:cs="Arial"/>
        </w:rPr>
        <w:t xml:space="preserve"> </w:t>
      </w:r>
      <w:r w:rsidRPr="00E83F9E">
        <w:rPr>
          <w:rFonts w:ascii="Arial" w:hAnsi="Arial" w:cs="Arial"/>
        </w:rPr>
        <w:t>general</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es</w:t>
      </w:r>
      <w:r w:rsidR="00FE2101" w:rsidRPr="00E83F9E">
        <w:rPr>
          <w:rFonts w:ascii="Arial" w:hAnsi="Arial" w:cs="Arial"/>
        </w:rPr>
        <w:t xml:space="preserve"> </w:t>
      </w:r>
      <w:r w:rsidRPr="00E83F9E">
        <w:rPr>
          <w:rFonts w:ascii="Arial" w:hAnsi="Arial" w:cs="Arial"/>
        </w:rPr>
        <w:t>aceptable</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este</w:t>
      </w:r>
      <w:r w:rsidR="00FE2101" w:rsidRPr="00E83F9E">
        <w:rPr>
          <w:rFonts w:ascii="Arial" w:hAnsi="Arial" w:cs="Arial"/>
        </w:rPr>
        <w:t xml:space="preserve"> </w:t>
      </w:r>
      <w:r w:rsidRPr="00E83F9E">
        <w:rPr>
          <w:rFonts w:ascii="Arial" w:hAnsi="Arial" w:cs="Arial"/>
        </w:rPr>
        <w:t>ingeniero</w:t>
      </w:r>
      <w:r w:rsidR="00FE2101" w:rsidRPr="00E83F9E">
        <w:rPr>
          <w:rFonts w:ascii="Arial" w:hAnsi="Arial" w:cs="Arial"/>
        </w:rPr>
        <w:t xml:space="preserve"> </w:t>
      </w:r>
      <w:r w:rsidRPr="00E83F9E">
        <w:rPr>
          <w:rFonts w:ascii="Arial" w:hAnsi="Arial" w:cs="Arial"/>
        </w:rPr>
        <w:t>encargado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dirección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ingeniería</w:t>
      </w:r>
      <w:r w:rsidR="00FE2101" w:rsidRPr="00E83F9E">
        <w:rPr>
          <w:rFonts w:ascii="Arial" w:hAnsi="Arial" w:cs="Arial"/>
        </w:rPr>
        <w:t xml:space="preserve"> </w:t>
      </w:r>
      <w:r w:rsidRPr="00E83F9E">
        <w:rPr>
          <w:rFonts w:ascii="Arial" w:hAnsi="Arial" w:cs="Arial"/>
        </w:rPr>
        <w:t>pertenezca</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empresa</w:t>
      </w:r>
      <w:r w:rsidR="00FE2101" w:rsidRPr="00E83F9E">
        <w:rPr>
          <w:rFonts w:ascii="Arial" w:hAnsi="Arial" w:cs="Arial"/>
        </w:rPr>
        <w:t xml:space="preserve"> </w:t>
      </w:r>
      <w:r w:rsidRPr="00E83F9E">
        <w:rPr>
          <w:rFonts w:ascii="Arial" w:hAnsi="Arial" w:cs="Arial"/>
        </w:rPr>
        <w:t>subcontratista.</w:t>
      </w:r>
      <w:r w:rsidR="00FE2101" w:rsidRPr="00E83F9E">
        <w:rPr>
          <w:rFonts w:ascii="Arial" w:hAnsi="Arial" w:cs="Arial"/>
        </w:rPr>
        <w:t xml:space="preserve"> </w:t>
      </w:r>
      <w:r w:rsidR="00BB494D" w:rsidRPr="00E83F9E">
        <w:rPr>
          <w:rFonts w:ascii="Arial" w:hAnsi="Arial" w:cs="Arial"/>
        </w:rPr>
        <w:t>P</w:t>
      </w:r>
      <w:r w:rsidR="00C521DD" w:rsidRPr="00E83F9E">
        <w:rPr>
          <w:rFonts w:ascii="Arial" w:hAnsi="Arial" w:cs="Arial"/>
        </w:rPr>
        <w:t>a</w:t>
      </w:r>
      <w:r w:rsidR="00BB494D" w:rsidRPr="00E83F9E">
        <w:rPr>
          <w:rFonts w:ascii="Arial" w:hAnsi="Arial" w:cs="Arial"/>
        </w:rPr>
        <w:t>ra</w:t>
      </w:r>
      <w:r w:rsidR="00FE2101" w:rsidRPr="00E83F9E">
        <w:rPr>
          <w:rFonts w:ascii="Arial" w:hAnsi="Arial" w:cs="Arial"/>
        </w:rPr>
        <w:t xml:space="preserve"> </w:t>
      </w:r>
      <w:r w:rsidR="00BB494D" w:rsidRPr="00E83F9E">
        <w:rPr>
          <w:rFonts w:ascii="Arial" w:hAnsi="Arial" w:cs="Arial"/>
        </w:rPr>
        <w:t>el</w:t>
      </w:r>
      <w:r w:rsidR="00FE2101" w:rsidRPr="00E83F9E">
        <w:rPr>
          <w:rFonts w:ascii="Arial" w:hAnsi="Arial" w:cs="Arial"/>
        </w:rPr>
        <w:t xml:space="preserve"> </w:t>
      </w:r>
      <w:r w:rsidR="00BB494D" w:rsidRPr="00E83F9E">
        <w:rPr>
          <w:rFonts w:ascii="Arial" w:hAnsi="Arial" w:cs="Arial"/>
        </w:rPr>
        <w:t>caso</w:t>
      </w:r>
      <w:r w:rsidR="00FE2101" w:rsidRPr="00E83F9E">
        <w:rPr>
          <w:rFonts w:ascii="Arial" w:hAnsi="Arial" w:cs="Arial"/>
        </w:rPr>
        <w:t xml:space="preserve"> </w:t>
      </w:r>
      <w:r w:rsidR="00BB494D" w:rsidRPr="00E83F9E">
        <w:rPr>
          <w:rFonts w:ascii="Arial" w:hAnsi="Arial" w:cs="Arial"/>
        </w:rPr>
        <w:t>de</w:t>
      </w:r>
      <w:r w:rsidR="00FE2101" w:rsidRPr="00E83F9E">
        <w:rPr>
          <w:rFonts w:ascii="Arial" w:hAnsi="Arial" w:cs="Arial"/>
        </w:rPr>
        <w:t xml:space="preserve"> </w:t>
      </w:r>
      <w:r w:rsidR="00BB494D" w:rsidRPr="00E83F9E">
        <w:rPr>
          <w:rFonts w:ascii="Arial" w:hAnsi="Arial" w:cs="Arial"/>
        </w:rPr>
        <w:t>Obras</w:t>
      </w:r>
      <w:r w:rsidR="00FE2101" w:rsidRPr="00E83F9E">
        <w:rPr>
          <w:rFonts w:ascii="Arial" w:hAnsi="Arial" w:cs="Arial"/>
        </w:rPr>
        <w:t xml:space="preserve"> </w:t>
      </w:r>
      <w:r w:rsidR="00BB494D" w:rsidRPr="00E83F9E">
        <w:rPr>
          <w:rFonts w:ascii="Arial" w:hAnsi="Arial" w:cs="Arial"/>
        </w:rPr>
        <w:t>de</w:t>
      </w:r>
      <w:r w:rsidR="00FE2101" w:rsidRPr="00E83F9E">
        <w:rPr>
          <w:rFonts w:ascii="Arial" w:hAnsi="Arial" w:cs="Arial"/>
        </w:rPr>
        <w:t xml:space="preserve"> </w:t>
      </w:r>
      <w:r w:rsidR="00BB494D" w:rsidRPr="00E83F9E">
        <w:rPr>
          <w:rFonts w:ascii="Arial" w:hAnsi="Arial" w:cs="Arial"/>
        </w:rPr>
        <w:t>Ampliación</w:t>
      </w:r>
      <w:r w:rsidR="00FE2101" w:rsidRPr="00E83F9E">
        <w:rPr>
          <w:rFonts w:ascii="Arial" w:hAnsi="Arial" w:cs="Arial"/>
        </w:rPr>
        <w:t xml:space="preserve"> </w:t>
      </w:r>
      <w:r w:rsidR="00BB494D" w:rsidRPr="00E83F9E">
        <w:rPr>
          <w:rFonts w:ascii="Arial" w:hAnsi="Arial" w:cs="Arial"/>
        </w:rPr>
        <w:t>Individuales,</w:t>
      </w:r>
      <w:r w:rsidR="00FE2101" w:rsidRPr="00E83F9E">
        <w:rPr>
          <w:rFonts w:ascii="Arial" w:hAnsi="Arial" w:cs="Arial"/>
        </w:rPr>
        <w:t xml:space="preserve"> </w:t>
      </w:r>
      <w:r w:rsidR="00BB494D" w:rsidRPr="00E83F9E">
        <w:rPr>
          <w:rFonts w:ascii="Arial" w:hAnsi="Arial" w:cs="Arial"/>
        </w:rPr>
        <w:t>licitadas</w:t>
      </w:r>
      <w:r w:rsidR="00FE2101" w:rsidRPr="00E83F9E">
        <w:rPr>
          <w:rFonts w:ascii="Arial" w:hAnsi="Arial" w:cs="Arial"/>
        </w:rPr>
        <w:t xml:space="preserve"> </w:t>
      </w:r>
      <w:r w:rsidR="00BB494D" w:rsidRPr="00E83F9E">
        <w:rPr>
          <w:rFonts w:ascii="Arial" w:hAnsi="Arial" w:cs="Arial"/>
        </w:rPr>
        <w:t>por</w:t>
      </w:r>
      <w:r w:rsidR="00FE2101" w:rsidRPr="00E83F9E">
        <w:rPr>
          <w:rFonts w:ascii="Arial" w:hAnsi="Arial" w:cs="Arial"/>
        </w:rPr>
        <w:t xml:space="preserve"> </w:t>
      </w:r>
      <w:r w:rsidR="23881C89" w:rsidRPr="171DA123">
        <w:rPr>
          <w:rFonts w:ascii="Arial" w:hAnsi="Arial" w:cs="Arial"/>
        </w:rPr>
        <w:t>CGET</w:t>
      </w:r>
      <w:r w:rsidR="00EF5504" w:rsidRPr="00E83F9E">
        <w:rPr>
          <w:rFonts w:ascii="Arial" w:hAnsi="Arial" w:cs="Arial"/>
        </w:rPr>
        <w:t>,</w:t>
      </w:r>
      <w:r w:rsidR="00FE2101" w:rsidRPr="00E83F9E">
        <w:rPr>
          <w:rFonts w:ascii="Arial" w:hAnsi="Arial" w:cs="Arial"/>
        </w:rPr>
        <w:t xml:space="preserve"> </w:t>
      </w:r>
      <w:r w:rsidR="00BB494D" w:rsidRPr="00E83F9E">
        <w:rPr>
          <w:rFonts w:ascii="Arial" w:hAnsi="Arial" w:cs="Arial"/>
        </w:rPr>
        <w:t>el</w:t>
      </w:r>
      <w:r w:rsidR="00FE2101" w:rsidRPr="00E83F9E">
        <w:rPr>
          <w:rFonts w:ascii="Arial" w:hAnsi="Arial" w:cs="Arial"/>
        </w:rPr>
        <w:t xml:space="preserve"> </w:t>
      </w:r>
      <w:r w:rsidR="00C521DD" w:rsidRPr="00E83F9E">
        <w:rPr>
          <w:rFonts w:ascii="Arial" w:hAnsi="Arial" w:cs="Arial"/>
        </w:rPr>
        <w:t>Jefe</w:t>
      </w:r>
      <w:r w:rsidR="00FE2101" w:rsidRPr="00E83F9E">
        <w:rPr>
          <w:rFonts w:ascii="Arial" w:hAnsi="Arial" w:cs="Arial"/>
        </w:rPr>
        <w:t xml:space="preserve"> </w:t>
      </w:r>
      <w:r w:rsidR="00C521DD" w:rsidRPr="00E83F9E">
        <w:rPr>
          <w:rFonts w:ascii="Arial" w:hAnsi="Arial" w:cs="Arial"/>
        </w:rPr>
        <w:t>de</w:t>
      </w:r>
      <w:r w:rsidR="00FE2101" w:rsidRPr="00E83F9E">
        <w:rPr>
          <w:rFonts w:ascii="Arial" w:hAnsi="Arial" w:cs="Arial"/>
        </w:rPr>
        <w:t xml:space="preserve"> </w:t>
      </w:r>
      <w:r w:rsidR="00C521DD" w:rsidRPr="00E83F9E">
        <w:rPr>
          <w:rFonts w:ascii="Arial" w:hAnsi="Arial" w:cs="Arial"/>
        </w:rPr>
        <w:t>Ingeniería</w:t>
      </w:r>
      <w:r w:rsidR="00CC7A2C" w:rsidRPr="00E83F9E">
        <w:rPr>
          <w:rFonts w:ascii="Arial" w:hAnsi="Arial" w:cs="Arial"/>
        </w:rPr>
        <w:t xml:space="preserve"> no</w:t>
      </w:r>
      <w:r w:rsidR="00FE2101" w:rsidRPr="00E83F9E">
        <w:rPr>
          <w:rFonts w:ascii="Arial" w:hAnsi="Arial" w:cs="Arial"/>
        </w:rPr>
        <w:t xml:space="preserve"> </w:t>
      </w:r>
      <w:r w:rsidR="00BB494D" w:rsidRPr="00E83F9E">
        <w:rPr>
          <w:rFonts w:ascii="Arial" w:hAnsi="Arial" w:cs="Arial"/>
        </w:rPr>
        <w:t>podrá</w:t>
      </w:r>
      <w:r w:rsidR="00FE2101" w:rsidRPr="00E83F9E">
        <w:rPr>
          <w:rFonts w:ascii="Arial" w:hAnsi="Arial" w:cs="Arial"/>
        </w:rPr>
        <w:t xml:space="preserve"> </w:t>
      </w:r>
      <w:r w:rsidR="00BB494D" w:rsidRPr="00E83F9E">
        <w:rPr>
          <w:rFonts w:ascii="Arial" w:hAnsi="Arial" w:cs="Arial"/>
        </w:rPr>
        <w:t>administrar</w:t>
      </w:r>
      <w:r w:rsidR="00FE2101" w:rsidRPr="00E83F9E">
        <w:rPr>
          <w:rFonts w:ascii="Arial" w:hAnsi="Arial" w:cs="Arial"/>
        </w:rPr>
        <w:t xml:space="preserve"> </w:t>
      </w:r>
      <w:r w:rsidR="00B6653A" w:rsidRPr="00E83F9E">
        <w:rPr>
          <w:rFonts w:ascii="Arial" w:hAnsi="Arial" w:cs="Arial"/>
        </w:rPr>
        <w:t>Obras</w:t>
      </w:r>
      <w:r w:rsidR="00FE2101" w:rsidRPr="00E83F9E">
        <w:rPr>
          <w:rFonts w:ascii="Arial" w:hAnsi="Arial" w:cs="Arial"/>
        </w:rPr>
        <w:t xml:space="preserve"> </w:t>
      </w:r>
      <w:r w:rsidR="00443323" w:rsidRPr="00E83F9E">
        <w:rPr>
          <w:rFonts w:ascii="Arial" w:hAnsi="Arial" w:cs="Arial"/>
        </w:rPr>
        <w:t>en</w:t>
      </w:r>
      <w:r w:rsidR="00FE2101" w:rsidRPr="00E83F9E">
        <w:rPr>
          <w:rFonts w:ascii="Arial" w:hAnsi="Arial" w:cs="Arial"/>
        </w:rPr>
        <w:t xml:space="preserve"> </w:t>
      </w:r>
      <w:r w:rsidR="00443323" w:rsidRPr="00E83F9E">
        <w:rPr>
          <w:rFonts w:ascii="Arial" w:hAnsi="Arial" w:cs="Arial"/>
        </w:rPr>
        <w:t>paralelo,</w:t>
      </w:r>
      <w:r w:rsidR="00CC7A2C" w:rsidRPr="00E83F9E">
        <w:rPr>
          <w:rFonts w:ascii="Arial" w:hAnsi="Arial" w:cs="Arial"/>
        </w:rPr>
        <w:t xml:space="preserve"> y</w:t>
      </w:r>
      <w:r w:rsidR="00FE2101" w:rsidRPr="00E83F9E">
        <w:rPr>
          <w:rFonts w:ascii="Arial" w:hAnsi="Arial" w:cs="Arial"/>
        </w:rPr>
        <w:t xml:space="preserve"> </w:t>
      </w:r>
      <w:r w:rsidR="00BB494D" w:rsidRPr="00E83F9E">
        <w:rPr>
          <w:rFonts w:ascii="Arial" w:hAnsi="Arial" w:cs="Arial"/>
        </w:rPr>
        <w:t>para</w:t>
      </w:r>
      <w:r w:rsidR="00FE2101" w:rsidRPr="00E83F9E">
        <w:rPr>
          <w:rFonts w:ascii="Arial" w:hAnsi="Arial" w:cs="Arial"/>
        </w:rPr>
        <w:t xml:space="preserve"> </w:t>
      </w:r>
      <w:r w:rsidR="00BB494D" w:rsidRPr="00E83F9E">
        <w:rPr>
          <w:rFonts w:ascii="Arial" w:hAnsi="Arial" w:cs="Arial"/>
        </w:rPr>
        <w:t>el</w:t>
      </w:r>
      <w:r w:rsidR="00FE2101" w:rsidRPr="00E83F9E">
        <w:rPr>
          <w:rFonts w:ascii="Arial" w:hAnsi="Arial" w:cs="Arial"/>
        </w:rPr>
        <w:t xml:space="preserve"> </w:t>
      </w:r>
      <w:r w:rsidR="00BB494D" w:rsidRPr="00E83F9E">
        <w:rPr>
          <w:rFonts w:ascii="Arial" w:hAnsi="Arial" w:cs="Arial"/>
        </w:rPr>
        <w:t>caso</w:t>
      </w:r>
      <w:r w:rsidR="00FE2101" w:rsidRPr="00E83F9E">
        <w:rPr>
          <w:rFonts w:ascii="Arial" w:hAnsi="Arial" w:cs="Arial"/>
        </w:rPr>
        <w:t xml:space="preserve"> </w:t>
      </w:r>
      <w:r w:rsidR="00BB494D" w:rsidRPr="00E83F9E">
        <w:rPr>
          <w:rFonts w:ascii="Arial" w:hAnsi="Arial" w:cs="Arial"/>
        </w:rPr>
        <w:t>de</w:t>
      </w:r>
      <w:r w:rsidR="00FE2101" w:rsidRPr="00E83F9E">
        <w:rPr>
          <w:rFonts w:ascii="Arial" w:hAnsi="Arial" w:cs="Arial"/>
        </w:rPr>
        <w:t xml:space="preserve"> </w:t>
      </w:r>
      <w:r w:rsidR="00BB494D" w:rsidRPr="00E83F9E">
        <w:rPr>
          <w:rFonts w:ascii="Arial" w:hAnsi="Arial" w:cs="Arial"/>
        </w:rPr>
        <w:t>Grupos</w:t>
      </w:r>
      <w:r w:rsidR="00FE2101" w:rsidRPr="00E83F9E">
        <w:rPr>
          <w:rFonts w:ascii="Arial" w:hAnsi="Arial" w:cs="Arial"/>
        </w:rPr>
        <w:t xml:space="preserve"> </w:t>
      </w:r>
      <w:r w:rsidR="00BB494D" w:rsidRPr="00E83F9E">
        <w:rPr>
          <w:rFonts w:ascii="Arial" w:hAnsi="Arial" w:cs="Arial"/>
        </w:rPr>
        <w:t>de</w:t>
      </w:r>
      <w:r w:rsidR="00FE2101" w:rsidRPr="00E83F9E">
        <w:rPr>
          <w:rFonts w:ascii="Arial" w:hAnsi="Arial" w:cs="Arial"/>
        </w:rPr>
        <w:t xml:space="preserve"> </w:t>
      </w:r>
      <w:r w:rsidR="00BB494D" w:rsidRPr="00E83F9E">
        <w:rPr>
          <w:rFonts w:ascii="Arial" w:hAnsi="Arial" w:cs="Arial"/>
        </w:rPr>
        <w:t>Obras</w:t>
      </w:r>
      <w:r w:rsidR="00FE2101" w:rsidRPr="00E83F9E">
        <w:rPr>
          <w:rFonts w:ascii="Arial" w:hAnsi="Arial" w:cs="Arial"/>
        </w:rPr>
        <w:t xml:space="preserve"> </w:t>
      </w:r>
      <w:r w:rsidR="00CC7A2C" w:rsidRPr="00E83F9E">
        <w:rPr>
          <w:rFonts w:ascii="Arial" w:hAnsi="Arial" w:cs="Arial"/>
        </w:rPr>
        <w:t>se requerirá también</w:t>
      </w:r>
      <w:r w:rsidR="009F439F" w:rsidRPr="00E83F9E">
        <w:rPr>
          <w:rFonts w:ascii="Arial" w:hAnsi="Arial" w:cs="Arial"/>
        </w:rPr>
        <w:t xml:space="preserve"> </w:t>
      </w:r>
      <w:r w:rsidR="00BB494D" w:rsidRPr="00E83F9E">
        <w:rPr>
          <w:rFonts w:ascii="Arial" w:hAnsi="Arial" w:cs="Arial"/>
        </w:rPr>
        <w:t>un</w:t>
      </w:r>
      <w:r w:rsidR="00FE2101" w:rsidRPr="00E83F9E">
        <w:rPr>
          <w:rFonts w:ascii="Arial" w:hAnsi="Arial" w:cs="Arial"/>
        </w:rPr>
        <w:t xml:space="preserve"> </w:t>
      </w:r>
      <w:r w:rsidR="00C2206F" w:rsidRPr="00E83F9E">
        <w:rPr>
          <w:rFonts w:ascii="Arial" w:hAnsi="Arial" w:cs="Arial"/>
        </w:rPr>
        <w:t>Jefe</w:t>
      </w:r>
      <w:r w:rsidR="00FE2101" w:rsidRPr="00E83F9E">
        <w:rPr>
          <w:rFonts w:ascii="Arial" w:hAnsi="Arial" w:cs="Arial"/>
        </w:rPr>
        <w:t xml:space="preserve"> </w:t>
      </w:r>
      <w:r w:rsidR="00C2206F" w:rsidRPr="00E83F9E">
        <w:rPr>
          <w:rFonts w:ascii="Arial" w:hAnsi="Arial" w:cs="Arial"/>
        </w:rPr>
        <w:t>de</w:t>
      </w:r>
      <w:r w:rsidR="00FE2101" w:rsidRPr="00E83F9E">
        <w:rPr>
          <w:rFonts w:ascii="Arial" w:hAnsi="Arial" w:cs="Arial"/>
        </w:rPr>
        <w:t xml:space="preserve"> </w:t>
      </w:r>
      <w:r w:rsidR="00C2206F" w:rsidRPr="00E83F9E">
        <w:rPr>
          <w:rFonts w:ascii="Arial" w:hAnsi="Arial" w:cs="Arial"/>
        </w:rPr>
        <w:t>Ingeniería</w:t>
      </w:r>
      <w:r w:rsidR="00CC7A2C" w:rsidRPr="00E83F9E">
        <w:rPr>
          <w:rFonts w:ascii="Arial" w:hAnsi="Arial" w:cs="Arial"/>
        </w:rPr>
        <w:t xml:space="preserve"> por cada obra</w:t>
      </w:r>
      <w:r w:rsidR="00BB494D" w:rsidRPr="00E83F9E">
        <w:rPr>
          <w:rFonts w:ascii="Arial" w:hAnsi="Arial" w:cs="Arial"/>
        </w:rPr>
        <w:t>.</w:t>
      </w:r>
    </w:p>
    <w:p w14:paraId="11484992" w14:textId="650D08B1"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Supervisor</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Ingeniería</w:t>
      </w:r>
      <w:r w:rsidR="00FE2101" w:rsidRPr="00E83F9E">
        <w:rPr>
          <w:rFonts w:ascii="Arial" w:hAnsi="Arial" w:cs="Arial"/>
        </w:rPr>
        <w:t xml:space="preserve"> </w:t>
      </w:r>
      <w:r w:rsidRPr="00E83F9E">
        <w:rPr>
          <w:rFonts w:ascii="Arial" w:hAnsi="Arial" w:cs="Arial"/>
        </w:rPr>
        <w:t>debe</w:t>
      </w:r>
      <w:r w:rsidR="00FE2101" w:rsidRPr="00E83F9E">
        <w:rPr>
          <w:rFonts w:ascii="Arial" w:hAnsi="Arial" w:cs="Arial"/>
        </w:rPr>
        <w:t xml:space="preserve"> </w:t>
      </w:r>
      <w:r w:rsidRPr="00E83F9E">
        <w:rPr>
          <w:rFonts w:ascii="Arial" w:hAnsi="Arial" w:cs="Arial"/>
        </w:rPr>
        <w:t>tener</w:t>
      </w:r>
      <w:r w:rsidR="00FE2101" w:rsidRPr="00E83F9E">
        <w:rPr>
          <w:rFonts w:ascii="Arial" w:hAnsi="Arial" w:cs="Arial"/>
        </w:rPr>
        <w:t xml:space="preserve"> </w:t>
      </w:r>
      <w:r w:rsidRPr="00E83F9E">
        <w:rPr>
          <w:rFonts w:ascii="Arial" w:hAnsi="Arial" w:cs="Arial"/>
        </w:rPr>
        <w:t>todas</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atribuciones</w:t>
      </w:r>
      <w:r w:rsidR="00FE2101" w:rsidRPr="00E83F9E">
        <w:rPr>
          <w:rFonts w:ascii="Arial" w:hAnsi="Arial" w:cs="Arial"/>
        </w:rPr>
        <w:t xml:space="preserve"> </w:t>
      </w:r>
      <w:r w:rsidRPr="00E83F9E">
        <w:rPr>
          <w:rFonts w:ascii="Arial" w:hAnsi="Arial" w:cs="Arial"/>
        </w:rPr>
        <w:t>necesarias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dirección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coordinación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Servicios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Ingeniería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p>
    <w:p w14:paraId="288662A4" w14:textId="7AFC90AB" w:rsidR="00DA382E" w:rsidRPr="00E83F9E" w:rsidRDefault="00DA382E" w:rsidP="001B5344">
      <w:pPr>
        <w:pStyle w:val="Prrafodelista"/>
        <w:numPr>
          <w:ilvl w:val="0"/>
          <w:numId w:val="40"/>
        </w:numPr>
        <w:spacing w:after="0"/>
        <w:rPr>
          <w:rFonts w:ascii="Arial" w:hAnsi="Arial" w:cs="Arial"/>
        </w:rPr>
      </w:pPr>
      <w:r w:rsidRPr="00E83F9E">
        <w:rPr>
          <w:rFonts w:ascii="Arial" w:hAnsi="Arial" w:cs="Arial"/>
        </w:rPr>
        <w:t>Tipo</w:t>
      </w:r>
      <w:r w:rsidR="00FE2101" w:rsidRPr="00E83F9E">
        <w:rPr>
          <w:rFonts w:ascii="Arial" w:hAnsi="Arial" w:cs="Arial"/>
        </w:rPr>
        <w:t xml:space="preserve"> </w:t>
      </w:r>
      <w:r w:rsidRPr="00E83F9E">
        <w:rPr>
          <w:rFonts w:ascii="Arial" w:hAnsi="Arial" w:cs="Arial"/>
        </w:rPr>
        <w:t>I</w:t>
      </w:r>
      <w:r w:rsidR="00FE2101" w:rsidRPr="00E83F9E">
        <w:rPr>
          <w:rFonts w:ascii="Arial" w:hAnsi="Arial" w:cs="Arial"/>
        </w:rPr>
        <w:t xml:space="preserve"> </w:t>
      </w:r>
      <w:r w:rsidRPr="00E83F9E">
        <w:rPr>
          <w:rFonts w:ascii="Arial" w:hAnsi="Arial" w:cs="Arial"/>
        </w:rPr>
        <w:t>–</w:t>
      </w:r>
      <w:r w:rsidR="00FE2101" w:rsidRPr="00E83F9E">
        <w:rPr>
          <w:rFonts w:ascii="Arial" w:hAnsi="Arial" w:cs="Arial"/>
        </w:rPr>
        <w:t xml:space="preserve"> </w:t>
      </w:r>
      <w:r w:rsidRPr="00E83F9E">
        <w:rPr>
          <w:rFonts w:ascii="Arial" w:hAnsi="Arial" w:cs="Arial"/>
        </w:rPr>
        <w:t>PC4</w:t>
      </w:r>
    </w:p>
    <w:p w14:paraId="7313D71A" w14:textId="2055C22B" w:rsidR="00DA382E" w:rsidRPr="00E83F9E" w:rsidRDefault="00DA382E" w:rsidP="001B5344">
      <w:pPr>
        <w:pStyle w:val="Prrafodelista"/>
        <w:spacing w:before="0"/>
        <w:ind w:left="720"/>
        <w:rPr>
          <w:rFonts w:ascii="Arial" w:hAnsi="Arial" w:cs="Arial"/>
        </w:rPr>
      </w:pPr>
      <w:r w:rsidRPr="00E83F9E">
        <w:rPr>
          <w:rFonts w:ascii="Arial" w:hAnsi="Arial" w:cs="Arial"/>
        </w:rPr>
        <w:t>Ingeniero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profesional</w:t>
      </w:r>
      <w:r w:rsidR="00FE2101" w:rsidRPr="00E83F9E">
        <w:rPr>
          <w:rFonts w:ascii="Arial" w:hAnsi="Arial" w:cs="Arial"/>
        </w:rPr>
        <w:t xml:space="preserve"> </w:t>
      </w:r>
      <w:r w:rsidRPr="00E83F9E">
        <w:rPr>
          <w:rFonts w:ascii="Arial" w:hAnsi="Arial" w:cs="Arial"/>
        </w:rPr>
        <w:t>equivalente,</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formación</w:t>
      </w:r>
      <w:r w:rsidR="00FE2101" w:rsidRPr="00E83F9E">
        <w:rPr>
          <w:rFonts w:ascii="Arial" w:hAnsi="Arial" w:cs="Arial"/>
        </w:rPr>
        <w:t xml:space="preserve"> </w:t>
      </w:r>
      <w:r w:rsidRPr="00E83F9E">
        <w:rPr>
          <w:rFonts w:ascii="Arial" w:hAnsi="Arial" w:cs="Arial"/>
        </w:rPr>
        <w:t>académica</w:t>
      </w:r>
      <w:r w:rsidR="00FE2101" w:rsidRPr="00E83F9E">
        <w:rPr>
          <w:rFonts w:ascii="Arial" w:hAnsi="Arial" w:cs="Arial"/>
        </w:rPr>
        <w:t xml:space="preserve"> </w:t>
      </w:r>
      <w:r w:rsidRPr="00E83F9E">
        <w:rPr>
          <w:rFonts w:ascii="Arial" w:hAnsi="Arial" w:cs="Arial"/>
        </w:rPr>
        <w:t>mayor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cuatro</w:t>
      </w:r>
      <w:r w:rsidR="00FE2101" w:rsidRPr="00E83F9E">
        <w:rPr>
          <w:rFonts w:ascii="Arial" w:hAnsi="Arial" w:cs="Arial"/>
        </w:rPr>
        <w:t xml:space="preserve"> </w:t>
      </w:r>
      <w:r w:rsidRPr="00E83F9E">
        <w:rPr>
          <w:rFonts w:ascii="Arial" w:hAnsi="Arial" w:cs="Arial"/>
        </w:rPr>
        <w:t>(4)</w:t>
      </w:r>
      <w:r w:rsidR="00FE2101" w:rsidRPr="00E83F9E">
        <w:rPr>
          <w:rFonts w:ascii="Arial" w:hAnsi="Arial" w:cs="Arial"/>
        </w:rPr>
        <w:t xml:space="preserve"> </w:t>
      </w:r>
      <w:r w:rsidRPr="00E83F9E">
        <w:rPr>
          <w:rFonts w:ascii="Arial" w:hAnsi="Arial" w:cs="Arial"/>
        </w:rPr>
        <w:t>años</w:t>
      </w:r>
      <w:r w:rsidR="00FE2101" w:rsidRPr="00E83F9E">
        <w:rPr>
          <w:rFonts w:ascii="Arial" w:hAnsi="Arial" w:cs="Arial"/>
        </w:rPr>
        <w:t xml:space="preserve"> </w:t>
      </w:r>
      <w:r w:rsidR="00E647FB" w:rsidRPr="00E83F9E">
        <w:rPr>
          <w:rFonts w:ascii="Arial" w:hAnsi="Arial" w:cs="Arial"/>
        </w:rPr>
        <w:t>en</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institución</w:t>
      </w:r>
      <w:r w:rsidR="00FE2101" w:rsidRPr="00E83F9E">
        <w:rPr>
          <w:rFonts w:ascii="Arial" w:hAnsi="Arial" w:cs="Arial"/>
        </w:rPr>
        <w:t xml:space="preserve"> </w:t>
      </w:r>
      <w:r w:rsidRPr="00E83F9E">
        <w:rPr>
          <w:rFonts w:ascii="Arial" w:hAnsi="Arial" w:cs="Arial"/>
        </w:rPr>
        <w:t>reconocida</w:t>
      </w:r>
      <w:r w:rsidR="00FE2101" w:rsidRPr="00E83F9E">
        <w:rPr>
          <w:rFonts w:ascii="Arial" w:hAnsi="Arial" w:cs="Arial"/>
        </w:rPr>
        <w:t xml:space="preserve"> </w:t>
      </w:r>
      <w:r w:rsidRPr="00E83F9E">
        <w:rPr>
          <w:rFonts w:ascii="Arial" w:hAnsi="Arial" w:cs="Arial"/>
        </w:rPr>
        <w:t>y/o</w:t>
      </w:r>
      <w:r w:rsidR="00FE2101" w:rsidRPr="00E83F9E">
        <w:rPr>
          <w:rFonts w:ascii="Arial" w:hAnsi="Arial" w:cs="Arial"/>
        </w:rPr>
        <w:t xml:space="preserve"> </w:t>
      </w:r>
      <w:r w:rsidRPr="00E83F9E">
        <w:rPr>
          <w:rFonts w:ascii="Arial" w:hAnsi="Arial" w:cs="Arial"/>
        </w:rPr>
        <w:t>validada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Estado.</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tener</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experiencia</w:t>
      </w:r>
      <w:r w:rsidR="00FE2101" w:rsidRPr="00E83F9E">
        <w:rPr>
          <w:rFonts w:ascii="Arial" w:hAnsi="Arial" w:cs="Arial"/>
        </w:rPr>
        <w:t xml:space="preserve"> </w:t>
      </w:r>
      <w:r w:rsidRPr="00E83F9E">
        <w:rPr>
          <w:rFonts w:ascii="Arial" w:hAnsi="Arial" w:cs="Arial"/>
        </w:rPr>
        <w:t>mínima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ocho</w:t>
      </w:r>
      <w:r w:rsidR="00FE2101" w:rsidRPr="00E83F9E">
        <w:rPr>
          <w:rFonts w:ascii="Arial" w:hAnsi="Arial" w:cs="Arial"/>
        </w:rPr>
        <w:t xml:space="preserve"> </w:t>
      </w:r>
      <w:r w:rsidRPr="00E83F9E">
        <w:rPr>
          <w:rFonts w:ascii="Arial" w:hAnsi="Arial" w:cs="Arial"/>
        </w:rPr>
        <w:t>(8)</w:t>
      </w:r>
      <w:r w:rsidR="00FE2101" w:rsidRPr="00E83F9E">
        <w:rPr>
          <w:rFonts w:ascii="Arial" w:hAnsi="Arial" w:cs="Arial"/>
        </w:rPr>
        <w:t xml:space="preserve"> </w:t>
      </w:r>
      <w:r w:rsidRPr="00E83F9E">
        <w:rPr>
          <w:rFonts w:ascii="Arial" w:hAnsi="Arial" w:cs="Arial"/>
        </w:rPr>
        <w:t>años,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cuales,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menos</w:t>
      </w:r>
      <w:r w:rsidR="00FE2101" w:rsidRPr="00E83F9E">
        <w:rPr>
          <w:rFonts w:ascii="Arial" w:hAnsi="Arial" w:cs="Arial"/>
        </w:rPr>
        <w:t xml:space="preserve"> </w:t>
      </w:r>
      <w:r w:rsidRPr="00E83F9E">
        <w:rPr>
          <w:rFonts w:ascii="Arial" w:hAnsi="Arial" w:cs="Arial"/>
        </w:rPr>
        <w:t>cinco</w:t>
      </w:r>
      <w:r w:rsidR="00FE2101" w:rsidRPr="00E83F9E">
        <w:rPr>
          <w:rFonts w:ascii="Arial" w:hAnsi="Arial" w:cs="Arial"/>
        </w:rPr>
        <w:t xml:space="preserve"> </w:t>
      </w:r>
      <w:r w:rsidRPr="00E83F9E">
        <w:rPr>
          <w:rFonts w:ascii="Arial" w:hAnsi="Arial" w:cs="Arial"/>
        </w:rPr>
        <w:t>(5)</w:t>
      </w:r>
      <w:r w:rsidR="00FE2101" w:rsidRPr="00E83F9E">
        <w:rPr>
          <w:rFonts w:ascii="Arial" w:hAnsi="Arial" w:cs="Arial"/>
        </w:rPr>
        <w:t xml:space="preserve"> </w:t>
      </w:r>
      <w:r w:rsidRPr="00E83F9E">
        <w:rPr>
          <w:rFonts w:ascii="Arial" w:hAnsi="Arial" w:cs="Arial"/>
        </w:rPr>
        <w:t>deben</w:t>
      </w:r>
      <w:r w:rsidR="00FE2101" w:rsidRPr="00E83F9E">
        <w:rPr>
          <w:rFonts w:ascii="Arial" w:hAnsi="Arial" w:cs="Arial"/>
        </w:rPr>
        <w:t xml:space="preserve"> </w:t>
      </w:r>
      <w:r w:rsidRPr="00E83F9E">
        <w:rPr>
          <w:rFonts w:ascii="Arial" w:hAnsi="Arial" w:cs="Arial"/>
        </w:rPr>
        <w:t>corresponder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experiencia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dirección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servicios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ingeniería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sistemas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transmisión</w:t>
      </w:r>
      <w:r w:rsidR="00FE2101" w:rsidRPr="00E83F9E">
        <w:rPr>
          <w:rFonts w:ascii="Arial" w:hAnsi="Arial" w:cs="Arial"/>
        </w:rPr>
        <w:t xml:space="preserve"> </w:t>
      </w:r>
      <w:r w:rsidRPr="00E83F9E">
        <w:rPr>
          <w:rFonts w:ascii="Arial" w:hAnsi="Arial" w:cs="Arial"/>
        </w:rPr>
        <w:t>eléctrica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alta</w:t>
      </w:r>
      <w:r w:rsidR="00FE2101" w:rsidRPr="00E83F9E">
        <w:rPr>
          <w:rFonts w:ascii="Arial" w:hAnsi="Arial" w:cs="Arial"/>
        </w:rPr>
        <w:t xml:space="preserve"> </w:t>
      </w:r>
      <w:r w:rsidRPr="00E83F9E">
        <w:rPr>
          <w:rFonts w:ascii="Arial" w:hAnsi="Arial" w:cs="Arial"/>
        </w:rPr>
        <w:t>tensión.</w:t>
      </w:r>
    </w:p>
    <w:p w14:paraId="6D5DD2B3" w14:textId="52716ED1" w:rsidR="00DA382E" w:rsidRPr="00E83F9E" w:rsidRDefault="00DA382E" w:rsidP="001B5344">
      <w:pPr>
        <w:pStyle w:val="Prrafodelista"/>
        <w:numPr>
          <w:ilvl w:val="0"/>
          <w:numId w:val="40"/>
        </w:numPr>
        <w:spacing w:after="0"/>
        <w:rPr>
          <w:rFonts w:ascii="Arial" w:hAnsi="Arial" w:cs="Arial"/>
        </w:rPr>
      </w:pPr>
      <w:r w:rsidRPr="00E83F9E">
        <w:rPr>
          <w:rFonts w:ascii="Arial" w:hAnsi="Arial" w:cs="Arial"/>
        </w:rPr>
        <w:t>Tipo</w:t>
      </w:r>
      <w:r w:rsidR="00FE2101" w:rsidRPr="00E83F9E">
        <w:rPr>
          <w:rFonts w:ascii="Arial" w:hAnsi="Arial" w:cs="Arial"/>
        </w:rPr>
        <w:t xml:space="preserve"> </w:t>
      </w:r>
      <w:r w:rsidRPr="00E83F9E">
        <w:rPr>
          <w:rFonts w:ascii="Arial" w:hAnsi="Arial" w:cs="Arial"/>
        </w:rPr>
        <w:t>II</w:t>
      </w:r>
      <w:r w:rsidR="00FE2101" w:rsidRPr="00E83F9E">
        <w:rPr>
          <w:rFonts w:ascii="Arial" w:hAnsi="Arial" w:cs="Arial"/>
        </w:rPr>
        <w:t xml:space="preserve"> </w:t>
      </w:r>
      <w:r w:rsidRPr="00E83F9E">
        <w:rPr>
          <w:rFonts w:ascii="Arial" w:hAnsi="Arial" w:cs="Arial"/>
        </w:rPr>
        <w:t>–</w:t>
      </w:r>
      <w:r w:rsidR="00FE2101" w:rsidRPr="00E83F9E">
        <w:rPr>
          <w:rFonts w:ascii="Arial" w:hAnsi="Arial" w:cs="Arial"/>
        </w:rPr>
        <w:t xml:space="preserve"> </w:t>
      </w:r>
      <w:r w:rsidRPr="00E83F9E">
        <w:rPr>
          <w:rFonts w:ascii="Arial" w:hAnsi="Arial" w:cs="Arial"/>
        </w:rPr>
        <w:t>PC5</w:t>
      </w:r>
    </w:p>
    <w:p w14:paraId="1959DBE4" w14:textId="28C599D9" w:rsidR="00DA382E" w:rsidRPr="00E83F9E" w:rsidRDefault="00DA382E" w:rsidP="001B5344">
      <w:pPr>
        <w:pStyle w:val="Prrafodelista"/>
        <w:spacing w:before="0"/>
        <w:ind w:left="720"/>
        <w:rPr>
          <w:rFonts w:ascii="Arial" w:hAnsi="Arial" w:cs="Arial"/>
        </w:rPr>
      </w:pPr>
      <w:r w:rsidRPr="00E83F9E">
        <w:rPr>
          <w:rFonts w:ascii="Arial" w:hAnsi="Arial" w:cs="Arial"/>
        </w:rPr>
        <w:t>Ingeniero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profesional</w:t>
      </w:r>
      <w:r w:rsidR="00FE2101" w:rsidRPr="00E83F9E">
        <w:rPr>
          <w:rFonts w:ascii="Arial" w:hAnsi="Arial" w:cs="Arial"/>
        </w:rPr>
        <w:t xml:space="preserve"> </w:t>
      </w:r>
      <w:r w:rsidRPr="00E83F9E">
        <w:rPr>
          <w:rFonts w:ascii="Arial" w:hAnsi="Arial" w:cs="Arial"/>
        </w:rPr>
        <w:t>equivalente,</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formación</w:t>
      </w:r>
      <w:r w:rsidR="00FE2101" w:rsidRPr="00E83F9E">
        <w:rPr>
          <w:rFonts w:ascii="Arial" w:hAnsi="Arial" w:cs="Arial"/>
        </w:rPr>
        <w:t xml:space="preserve"> </w:t>
      </w:r>
      <w:r w:rsidRPr="00E83F9E">
        <w:rPr>
          <w:rFonts w:ascii="Arial" w:hAnsi="Arial" w:cs="Arial"/>
        </w:rPr>
        <w:t>académica</w:t>
      </w:r>
      <w:r w:rsidR="00FE2101" w:rsidRPr="00E83F9E">
        <w:rPr>
          <w:rFonts w:ascii="Arial" w:hAnsi="Arial" w:cs="Arial"/>
        </w:rPr>
        <w:t xml:space="preserve"> </w:t>
      </w:r>
      <w:r w:rsidRPr="00E83F9E">
        <w:rPr>
          <w:rFonts w:ascii="Arial" w:hAnsi="Arial" w:cs="Arial"/>
        </w:rPr>
        <w:t>mayor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cuatro</w:t>
      </w:r>
      <w:r w:rsidR="00FE2101" w:rsidRPr="00E83F9E">
        <w:rPr>
          <w:rFonts w:ascii="Arial" w:hAnsi="Arial" w:cs="Arial"/>
        </w:rPr>
        <w:t xml:space="preserve"> </w:t>
      </w:r>
      <w:r w:rsidRPr="00E83F9E">
        <w:rPr>
          <w:rFonts w:ascii="Arial" w:hAnsi="Arial" w:cs="Arial"/>
        </w:rPr>
        <w:t>(4)</w:t>
      </w:r>
      <w:r w:rsidR="00FE2101" w:rsidRPr="00E83F9E">
        <w:rPr>
          <w:rFonts w:ascii="Arial" w:hAnsi="Arial" w:cs="Arial"/>
        </w:rPr>
        <w:t xml:space="preserve"> </w:t>
      </w:r>
      <w:r w:rsidRPr="00E83F9E">
        <w:rPr>
          <w:rFonts w:ascii="Arial" w:hAnsi="Arial" w:cs="Arial"/>
        </w:rPr>
        <w:t>años</w:t>
      </w:r>
      <w:r w:rsidR="00FE2101" w:rsidRPr="00E83F9E">
        <w:rPr>
          <w:rFonts w:ascii="Arial" w:hAnsi="Arial" w:cs="Arial"/>
        </w:rPr>
        <w:t xml:space="preserve"> </w:t>
      </w:r>
      <w:r w:rsidR="00E647FB" w:rsidRPr="00E83F9E">
        <w:rPr>
          <w:rFonts w:ascii="Arial" w:hAnsi="Arial" w:cs="Arial"/>
        </w:rPr>
        <w:t>en</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institución</w:t>
      </w:r>
      <w:r w:rsidR="00FE2101" w:rsidRPr="00E83F9E">
        <w:rPr>
          <w:rFonts w:ascii="Arial" w:hAnsi="Arial" w:cs="Arial"/>
        </w:rPr>
        <w:t xml:space="preserve"> </w:t>
      </w:r>
      <w:r w:rsidRPr="00E83F9E">
        <w:rPr>
          <w:rFonts w:ascii="Arial" w:hAnsi="Arial" w:cs="Arial"/>
        </w:rPr>
        <w:t>reconocida</w:t>
      </w:r>
      <w:r w:rsidR="00FE2101" w:rsidRPr="00E83F9E">
        <w:rPr>
          <w:rFonts w:ascii="Arial" w:hAnsi="Arial" w:cs="Arial"/>
        </w:rPr>
        <w:t xml:space="preserve"> </w:t>
      </w:r>
      <w:r w:rsidRPr="00E83F9E">
        <w:rPr>
          <w:rFonts w:ascii="Arial" w:hAnsi="Arial" w:cs="Arial"/>
        </w:rPr>
        <w:t>y/o</w:t>
      </w:r>
      <w:r w:rsidR="00FE2101" w:rsidRPr="00E83F9E">
        <w:rPr>
          <w:rFonts w:ascii="Arial" w:hAnsi="Arial" w:cs="Arial"/>
        </w:rPr>
        <w:t xml:space="preserve"> </w:t>
      </w:r>
      <w:r w:rsidRPr="00E83F9E">
        <w:rPr>
          <w:rFonts w:ascii="Arial" w:hAnsi="Arial" w:cs="Arial"/>
        </w:rPr>
        <w:t>validada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Estado.</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tener</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experiencia</w:t>
      </w:r>
      <w:r w:rsidR="00FE2101" w:rsidRPr="00E83F9E">
        <w:rPr>
          <w:rFonts w:ascii="Arial" w:hAnsi="Arial" w:cs="Arial"/>
        </w:rPr>
        <w:t xml:space="preserve"> </w:t>
      </w:r>
      <w:r w:rsidRPr="00E83F9E">
        <w:rPr>
          <w:rFonts w:ascii="Arial" w:hAnsi="Arial" w:cs="Arial"/>
        </w:rPr>
        <w:t>mínima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cinco</w:t>
      </w:r>
      <w:r w:rsidR="00FE2101" w:rsidRPr="00E83F9E">
        <w:rPr>
          <w:rFonts w:ascii="Arial" w:hAnsi="Arial" w:cs="Arial"/>
        </w:rPr>
        <w:t xml:space="preserve"> </w:t>
      </w:r>
      <w:r w:rsidRPr="00E83F9E">
        <w:rPr>
          <w:rFonts w:ascii="Arial" w:hAnsi="Arial" w:cs="Arial"/>
        </w:rPr>
        <w:t>(5)</w:t>
      </w:r>
      <w:r w:rsidR="00FE2101" w:rsidRPr="00E83F9E">
        <w:rPr>
          <w:rFonts w:ascii="Arial" w:hAnsi="Arial" w:cs="Arial"/>
        </w:rPr>
        <w:t xml:space="preserve"> </w:t>
      </w:r>
      <w:r w:rsidRPr="00E83F9E">
        <w:rPr>
          <w:rFonts w:ascii="Arial" w:hAnsi="Arial" w:cs="Arial"/>
        </w:rPr>
        <w:t>años,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cuales,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menos</w:t>
      </w:r>
      <w:r w:rsidR="00FE2101" w:rsidRPr="00E83F9E">
        <w:rPr>
          <w:rFonts w:ascii="Arial" w:hAnsi="Arial" w:cs="Arial"/>
        </w:rPr>
        <w:t xml:space="preserve"> </w:t>
      </w:r>
      <w:r w:rsidRPr="00E83F9E">
        <w:rPr>
          <w:rFonts w:ascii="Arial" w:hAnsi="Arial" w:cs="Arial"/>
        </w:rPr>
        <w:t>tres</w:t>
      </w:r>
      <w:r w:rsidR="00FE2101" w:rsidRPr="00E83F9E">
        <w:rPr>
          <w:rFonts w:ascii="Arial" w:hAnsi="Arial" w:cs="Arial"/>
        </w:rPr>
        <w:t xml:space="preserve"> </w:t>
      </w:r>
      <w:r w:rsidRPr="00E83F9E">
        <w:rPr>
          <w:rFonts w:ascii="Arial" w:hAnsi="Arial" w:cs="Arial"/>
        </w:rPr>
        <w:t>(3)</w:t>
      </w:r>
      <w:r w:rsidR="00FE2101" w:rsidRPr="00E83F9E">
        <w:rPr>
          <w:rFonts w:ascii="Arial" w:hAnsi="Arial" w:cs="Arial"/>
        </w:rPr>
        <w:t xml:space="preserve"> </w:t>
      </w:r>
      <w:r w:rsidRPr="00E83F9E">
        <w:rPr>
          <w:rFonts w:ascii="Arial" w:hAnsi="Arial" w:cs="Arial"/>
        </w:rPr>
        <w:t>deben</w:t>
      </w:r>
      <w:r w:rsidR="00FE2101" w:rsidRPr="00E83F9E">
        <w:rPr>
          <w:rFonts w:ascii="Arial" w:hAnsi="Arial" w:cs="Arial"/>
        </w:rPr>
        <w:t xml:space="preserve"> </w:t>
      </w:r>
      <w:r w:rsidRPr="00E83F9E">
        <w:rPr>
          <w:rFonts w:ascii="Arial" w:hAnsi="Arial" w:cs="Arial"/>
        </w:rPr>
        <w:t>corresponder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experiencia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dirección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servicios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ingeniería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sistemas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transmisión</w:t>
      </w:r>
      <w:r w:rsidR="00FE2101" w:rsidRPr="00E83F9E">
        <w:rPr>
          <w:rFonts w:ascii="Arial" w:hAnsi="Arial" w:cs="Arial"/>
        </w:rPr>
        <w:t xml:space="preserve"> </w:t>
      </w:r>
      <w:r w:rsidRPr="00E83F9E">
        <w:rPr>
          <w:rFonts w:ascii="Arial" w:hAnsi="Arial" w:cs="Arial"/>
        </w:rPr>
        <w:t>eléctrica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alta</w:t>
      </w:r>
      <w:r w:rsidR="00FE2101" w:rsidRPr="00E83F9E">
        <w:rPr>
          <w:rFonts w:ascii="Arial" w:hAnsi="Arial" w:cs="Arial"/>
        </w:rPr>
        <w:t xml:space="preserve"> </w:t>
      </w:r>
      <w:r w:rsidRPr="00E83F9E">
        <w:rPr>
          <w:rFonts w:ascii="Arial" w:hAnsi="Arial" w:cs="Arial"/>
        </w:rPr>
        <w:t>tensión.</w:t>
      </w:r>
    </w:p>
    <w:p w14:paraId="57650145" w14:textId="62F45F8B" w:rsidR="00DA382E" w:rsidRPr="00E83F9E" w:rsidRDefault="00DA382E" w:rsidP="001B5344">
      <w:pPr>
        <w:pStyle w:val="Ttulo4"/>
        <w:numPr>
          <w:ilvl w:val="3"/>
          <w:numId w:val="97"/>
        </w:numPr>
        <w:spacing w:line="276" w:lineRule="auto"/>
        <w:ind w:left="862" w:hanging="862"/>
        <w:rPr>
          <w:rFonts w:ascii="Arial" w:hAnsi="Arial" w:cs="Arial"/>
        </w:rPr>
      </w:pPr>
      <w:r w:rsidRPr="00E83F9E">
        <w:rPr>
          <w:rFonts w:ascii="Arial" w:hAnsi="Arial" w:cs="Arial"/>
        </w:rPr>
        <w:t>Encargado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Adquisiciones</w:t>
      </w:r>
      <w:r w:rsidR="00FE2101" w:rsidRPr="00E83F9E">
        <w:rPr>
          <w:rFonts w:ascii="Arial" w:hAnsi="Arial" w:cs="Arial"/>
        </w:rPr>
        <w:t xml:space="preserve"> </w:t>
      </w:r>
      <w:r w:rsidRPr="00E83F9E">
        <w:rPr>
          <w:rFonts w:ascii="Arial" w:hAnsi="Arial" w:cs="Arial"/>
        </w:rPr>
        <w:t>–</w:t>
      </w:r>
      <w:r w:rsidR="00FE2101" w:rsidRPr="00E83F9E">
        <w:rPr>
          <w:rFonts w:ascii="Arial" w:hAnsi="Arial" w:cs="Arial"/>
        </w:rPr>
        <w:t xml:space="preserve"> </w:t>
      </w:r>
      <w:r w:rsidRPr="00E83F9E">
        <w:rPr>
          <w:rFonts w:ascii="Arial" w:hAnsi="Arial" w:cs="Arial"/>
        </w:rPr>
        <w:t>PC6</w:t>
      </w:r>
    </w:p>
    <w:p w14:paraId="3A00409C" w14:textId="000DBA0C"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asignar</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Encargado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Adquisiciones,</w:t>
      </w:r>
      <w:r w:rsidR="00FE2101" w:rsidRPr="00E83F9E">
        <w:rPr>
          <w:rFonts w:ascii="Arial" w:hAnsi="Arial" w:cs="Arial"/>
        </w:rPr>
        <w:t xml:space="preserve"> </w:t>
      </w:r>
      <w:r w:rsidRPr="00E83F9E">
        <w:rPr>
          <w:rFonts w:ascii="Arial" w:hAnsi="Arial" w:cs="Arial"/>
        </w:rPr>
        <w:t>quien</w:t>
      </w:r>
      <w:r w:rsidR="00FE2101" w:rsidRPr="00E83F9E">
        <w:rPr>
          <w:rFonts w:ascii="Arial" w:hAnsi="Arial" w:cs="Arial"/>
        </w:rPr>
        <w:t xml:space="preserve"> </w:t>
      </w:r>
      <w:r w:rsidRPr="00E83F9E">
        <w:rPr>
          <w:rFonts w:ascii="Arial" w:hAnsi="Arial" w:cs="Arial"/>
        </w:rPr>
        <w:t>estará</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cargo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compras</w:t>
      </w:r>
      <w:r w:rsidR="00FE2101" w:rsidRPr="00E83F9E">
        <w:rPr>
          <w:rFonts w:ascii="Arial" w:hAnsi="Arial" w:cs="Arial"/>
        </w:rPr>
        <w:t xml:space="preserve"> </w:t>
      </w:r>
      <w:r w:rsidRPr="00E83F9E">
        <w:rPr>
          <w:rFonts w:ascii="Arial" w:hAnsi="Arial" w:cs="Arial"/>
        </w:rPr>
        <w:t>técnicas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materiales,</w:t>
      </w:r>
      <w:r w:rsidR="00FE2101" w:rsidRPr="00E83F9E">
        <w:rPr>
          <w:rFonts w:ascii="Arial" w:hAnsi="Arial" w:cs="Arial"/>
        </w:rPr>
        <w:t xml:space="preserve"> </w:t>
      </w:r>
      <w:r w:rsidRPr="00E83F9E">
        <w:rPr>
          <w:rFonts w:ascii="Arial" w:hAnsi="Arial" w:cs="Arial"/>
        </w:rPr>
        <w:t>nacionales</w:t>
      </w:r>
      <w:r w:rsidR="00FE2101" w:rsidRPr="00E83F9E">
        <w:rPr>
          <w:rFonts w:ascii="Arial" w:hAnsi="Arial" w:cs="Arial"/>
        </w:rPr>
        <w:t xml:space="preserve"> </w:t>
      </w:r>
      <w:r w:rsidRPr="00E83F9E">
        <w:rPr>
          <w:rFonts w:ascii="Arial" w:hAnsi="Arial" w:cs="Arial"/>
        </w:rPr>
        <w:t>e</w:t>
      </w:r>
      <w:r w:rsidR="00FE2101" w:rsidRPr="00E83F9E">
        <w:rPr>
          <w:rFonts w:ascii="Arial" w:hAnsi="Arial" w:cs="Arial"/>
        </w:rPr>
        <w:t xml:space="preserve"> </w:t>
      </w:r>
      <w:r w:rsidRPr="00E83F9E">
        <w:rPr>
          <w:rFonts w:ascii="Arial" w:hAnsi="Arial" w:cs="Arial"/>
        </w:rPr>
        <w:t>internacionales.</w:t>
      </w:r>
    </w:p>
    <w:p w14:paraId="1DB82C09" w14:textId="31EC1AA2" w:rsidR="00DA382E" w:rsidRPr="00E83F9E" w:rsidRDefault="00B6653A" w:rsidP="001B5344">
      <w:pPr>
        <w:spacing w:line="276" w:lineRule="auto"/>
        <w:rPr>
          <w:rFonts w:ascii="Arial" w:hAnsi="Arial" w:cs="Arial"/>
        </w:rPr>
      </w:pPr>
      <w:r w:rsidRPr="00E83F9E">
        <w:rPr>
          <w:rFonts w:ascii="Arial" w:hAnsi="Arial" w:cs="Arial"/>
        </w:rPr>
        <w:t>Deberá</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00DA382E" w:rsidRPr="00E83F9E">
        <w:rPr>
          <w:rFonts w:ascii="Arial" w:hAnsi="Arial" w:cs="Arial"/>
        </w:rPr>
        <w:t>Ingeniero</w:t>
      </w:r>
      <w:r w:rsidR="00FE2101" w:rsidRPr="00E83F9E">
        <w:rPr>
          <w:rFonts w:ascii="Arial" w:hAnsi="Arial" w:cs="Arial"/>
        </w:rPr>
        <w:t xml:space="preserve"> </w:t>
      </w:r>
      <w:r w:rsidR="00DA382E" w:rsidRPr="00E83F9E">
        <w:rPr>
          <w:rFonts w:ascii="Arial" w:hAnsi="Arial" w:cs="Arial"/>
        </w:rPr>
        <w:t>o</w:t>
      </w:r>
      <w:r w:rsidR="00FE2101" w:rsidRPr="00E83F9E">
        <w:rPr>
          <w:rFonts w:ascii="Arial" w:hAnsi="Arial" w:cs="Arial"/>
        </w:rPr>
        <w:t xml:space="preserve"> </w:t>
      </w:r>
      <w:r w:rsidR="00DA382E" w:rsidRPr="00E83F9E">
        <w:rPr>
          <w:rFonts w:ascii="Arial" w:hAnsi="Arial" w:cs="Arial"/>
        </w:rPr>
        <w:t>profesional</w:t>
      </w:r>
      <w:r w:rsidR="00FE2101" w:rsidRPr="00E83F9E">
        <w:rPr>
          <w:rFonts w:ascii="Arial" w:hAnsi="Arial" w:cs="Arial"/>
        </w:rPr>
        <w:t xml:space="preserve"> </w:t>
      </w:r>
      <w:r w:rsidR="00DA382E" w:rsidRPr="00E83F9E">
        <w:rPr>
          <w:rFonts w:ascii="Arial" w:hAnsi="Arial" w:cs="Arial"/>
        </w:rPr>
        <w:t>equivalente,</w:t>
      </w:r>
      <w:r w:rsidR="00FE2101" w:rsidRPr="00E83F9E">
        <w:rPr>
          <w:rFonts w:ascii="Arial" w:hAnsi="Arial" w:cs="Arial"/>
        </w:rPr>
        <w:t xml:space="preserve"> </w:t>
      </w:r>
      <w:r w:rsidR="00DA382E" w:rsidRPr="00E83F9E">
        <w:rPr>
          <w:rFonts w:ascii="Arial" w:hAnsi="Arial" w:cs="Arial"/>
        </w:rPr>
        <w:t>con</w:t>
      </w:r>
      <w:r w:rsidR="00FE2101" w:rsidRPr="00E83F9E">
        <w:rPr>
          <w:rFonts w:ascii="Arial" w:hAnsi="Arial" w:cs="Arial"/>
        </w:rPr>
        <w:t xml:space="preserve"> </w:t>
      </w:r>
      <w:r w:rsidR="00DA382E" w:rsidRPr="00E83F9E">
        <w:rPr>
          <w:rFonts w:ascii="Arial" w:hAnsi="Arial" w:cs="Arial"/>
        </w:rPr>
        <w:t>formación</w:t>
      </w:r>
      <w:r w:rsidR="00FE2101" w:rsidRPr="00E83F9E">
        <w:rPr>
          <w:rFonts w:ascii="Arial" w:hAnsi="Arial" w:cs="Arial"/>
        </w:rPr>
        <w:t xml:space="preserve"> </w:t>
      </w:r>
      <w:r w:rsidR="00DA382E" w:rsidRPr="00E83F9E">
        <w:rPr>
          <w:rFonts w:ascii="Arial" w:hAnsi="Arial" w:cs="Arial"/>
        </w:rPr>
        <w:t>académica</w:t>
      </w:r>
      <w:r w:rsidR="00FE2101" w:rsidRPr="00E83F9E">
        <w:rPr>
          <w:rFonts w:ascii="Arial" w:hAnsi="Arial" w:cs="Arial"/>
        </w:rPr>
        <w:t xml:space="preserve"> </w:t>
      </w:r>
      <w:r w:rsidR="00DA382E" w:rsidRPr="00E83F9E">
        <w:rPr>
          <w:rFonts w:ascii="Arial" w:hAnsi="Arial" w:cs="Arial"/>
        </w:rPr>
        <w:t>no</w:t>
      </w:r>
      <w:r w:rsidR="00FE2101" w:rsidRPr="00E83F9E">
        <w:rPr>
          <w:rFonts w:ascii="Arial" w:hAnsi="Arial" w:cs="Arial"/>
        </w:rPr>
        <w:t xml:space="preserve"> </w:t>
      </w:r>
      <w:r w:rsidR="00DA382E" w:rsidRPr="00E83F9E">
        <w:rPr>
          <w:rFonts w:ascii="Arial" w:hAnsi="Arial" w:cs="Arial"/>
        </w:rPr>
        <w:t>menor</w:t>
      </w:r>
      <w:r w:rsidR="00FE2101" w:rsidRPr="00E83F9E">
        <w:rPr>
          <w:rFonts w:ascii="Arial" w:hAnsi="Arial" w:cs="Arial"/>
        </w:rPr>
        <w:t xml:space="preserve"> </w:t>
      </w:r>
      <w:r w:rsidR="00DA382E" w:rsidRPr="00E83F9E">
        <w:rPr>
          <w:rFonts w:ascii="Arial" w:hAnsi="Arial" w:cs="Arial"/>
        </w:rPr>
        <w:t>a</w:t>
      </w:r>
      <w:r w:rsidR="00FE2101" w:rsidRPr="00E83F9E">
        <w:rPr>
          <w:rFonts w:ascii="Arial" w:hAnsi="Arial" w:cs="Arial"/>
        </w:rPr>
        <w:t xml:space="preserve"> </w:t>
      </w:r>
      <w:r w:rsidR="00DA382E" w:rsidRPr="00E83F9E">
        <w:rPr>
          <w:rFonts w:ascii="Arial" w:hAnsi="Arial" w:cs="Arial"/>
        </w:rPr>
        <w:t>cuatro</w:t>
      </w:r>
      <w:r w:rsidR="00FE2101" w:rsidRPr="00E83F9E">
        <w:rPr>
          <w:rFonts w:ascii="Arial" w:hAnsi="Arial" w:cs="Arial"/>
        </w:rPr>
        <w:t xml:space="preserve"> </w:t>
      </w:r>
      <w:r w:rsidR="00DA382E" w:rsidRPr="00E83F9E">
        <w:rPr>
          <w:rFonts w:ascii="Arial" w:hAnsi="Arial" w:cs="Arial"/>
        </w:rPr>
        <w:t>(4)</w:t>
      </w:r>
      <w:r w:rsidR="00FE2101" w:rsidRPr="00E83F9E">
        <w:rPr>
          <w:rFonts w:ascii="Arial" w:hAnsi="Arial" w:cs="Arial"/>
        </w:rPr>
        <w:t xml:space="preserve"> </w:t>
      </w:r>
      <w:r w:rsidR="00DA382E" w:rsidRPr="00E83F9E">
        <w:rPr>
          <w:rFonts w:ascii="Arial" w:hAnsi="Arial" w:cs="Arial"/>
        </w:rPr>
        <w:t>años</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una</w:t>
      </w:r>
      <w:r w:rsidR="00FE2101" w:rsidRPr="00E83F9E">
        <w:rPr>
          <w:rFonts w:ascii="Arial" w:hAnsi="Arial" w:cs="Arial"/>
        </w:rPr>
        <w:t xml:space="preserve"> </w:t>
      </w:r>
      <w:r w:rsidR="00DA382E" w:rsidRPr="00E83F9E">
        <w:rPr>
          <w:rFonts w:ascii="Arial" w:hAnsi="Arial" w:cs="Arial"/>
        </w:rPr>
        <w:t>institución</w:t>
      </w:r>
      <w:r w:rsidR="00FE2101" w:rsidRPr="00E83F9E">
        <w:rPr>
          <w:rFonts w:ascii="Arial" w:hAnsi="Arial" w:cs="Arial"/>
        </w:rPr>
        <w:t xml:space="preserve"> </w:t>
      </w:r>
      <w:r w:rsidR="00DA382E" w:rsidRPr="00E83F9E">
        <w:rPr>
          <w:rFonts w:ascii="Arial" w:hAnsi="Arial" w:cs="Arial"/>
        </w:rPr>
        <w:t>reconocida</w:t>
      </w:r>
      <w:r w:rsidR="00FE2101" w:rsidRPr="00E83F9E">
        <w:rPr>
          <w:rFonts w:ascii="Arial" w:hAnsi="Arial" w:cs="Arial"/>
        </w:rPr>
        <w:t xml:space="preserve"> </w:t>
      </w:r>
      <w:r w:rsidR="00DA382E" w:rsidRPr="00E83F9E">
        <w:rPr>
          <w:rFonts w:ascii="Arial" w:hAnsi="Arial" w:cs="Arial"/>
        </w:rPr>
        <w:t>y/o</w:t>
      </w:r>
      <w:r w:rsidR="00FE2101" w:rsidRPr="00E83F9E">
        <w:rPr>
          <w:rFonts w:ascii="Arial" w:hAnsi="Arial" w:cs="Arial"/>
        </w:rPr>
        <w:t xml:space="preserve"> </w:t>
      </w:r>
      <w:r w:rsidR="00DA382E" w:rsidRPr="00E83F9E">
        <w:rPr>
          <w:rFonts w:ascii="Arial" w:hAnsi="Arial" w:cs="Arial"/>
        </w:rPr>
        <w:t>validada</w:t>
      </w:r>
      <w:r w:rsidR="00FE2101" w:rsidRPr="00E83F9E">
        <w:rPr>
          <w:rFonts w:ascii="Arial" w:hAnsi="Arial" w:cs="Arial"/>
        </w:rPr>
        <w:t xml:space="preserve"> </w:t>
      </w:r>
      <w:r w:rsidR="00DA382E" w:rsidRPr="00E83F9E">
        <w:rPr>
          <w:rFonts w:ascii="Arial" w:hAnsi="Arial" w:cs="Arial"/>
        </w:rPr>
        <w:t>por</w:t>
      </w:r>
      <w:r w:rsidR="00FE2101" w:rsidRPr="00E83F9E">
        <w:rPr>
          <w:rFonts w:ascii="Arial" w:hAnsi="Arial" w:cs="Arial"/>
        </w:rPr>
        <w:t xml:space="preserve"> </w:t>
      </w:r>
      <w:r w:rsidR="00DA382E" w:rsidRPr="00E83F9E">
        <w:rPr>
          <w:rFonts w:ascii="Arial" w:hAnsi="Arial" w:cs="Arial"/>
        </w:rPr>
        <w:t>el</w:t>
      </w:r>
      <w:r w:rsidR="00FE2101" w:rsidRPr="00E83F9E">
        <w:rPr>
          <w:rFonts w:ascii="Arial" w:hAnsi="Arial" w:cs="Arial"/>
        </w:rPr>
        <w:t xml:space="preserve"> </w:t>
      </w:r>
      <w:r w:rsidR="00DA382E" w:rsidRPr="00E83F9E">
        <w:rPr>
          <w:rFonts w:ascii="Arial" w:hAnsi="Arial" w:cs="Arial"/>
        </w:rPr>
        <w:t>Estado</w:t>
      </w:r>
      <w:r w:rsidR="0052176B" w:rsidRPr="00E83F9E">
        <w:rPr>
          <w:rFonts w:ascii="Arial" w:hAnsi="Arial" w:cs="Arial"/>
        </w:rPr>
        <w:t>,</w:t>
      </w:r>
      <w:r w:rsidR="00FE2101" w:rsidRPr="00E83F9E">
        <w:rPr>
          <w:rFonts w:ascii="Arial" w:hAnsi="Arial" w:cs="Arial"/>
        </w:rPr>
        <w:t xml:space="preserve"> </w:t>
      </w:r>
      <w:r w:rsidR="0052176B" w:rsidRPr="00E83F9E">
        <w:rPr>
          <w:rFonts w:ascii="Arial" w:hAnsi="Arial" w:cs="Arial"/>
        </w:rPr>
        <w:t>y</w:t>
      </w:r>
      <w:r w:rsidR="00FE2101" w:rsidRPr="00E83F9E">
        <w:rPr>
          <w:rFonts w:ascii="Arial" w:hAnsi="Arial" w:cs="Arial"/>
        </w:rPr>
        <w:t xml:space="preserve"> </w:t>
      </w:r>
      <w:r w:rsidR="00DA382E" w:rsidRPr="00E83F9E">
        <w:rPr>
          <w:rFonts w:ascii="Arial" w:hAnsi="Arial" w:cs="Arial"/>
        </w:rPr>
        <w:t>contar</w:t>
      </w:r>
      <w:r w:rsidR="00FE2101" w:rsidRPr="00E83F9E">
        <w:rPr>
          <w:rFonts w:ascii="Arial" w:hAnsi="Arial" w:cs="Arial"/>
        </w:rPr>
        <w:t xml:space="preserve"> </w:t>
      </w:r>
      <w:r w:rsidR="00DA382E" w:rsidRPr="00E83F9E">
        <w:rPr>
          <w:rFonts w:ascii="Arial" w:hAnsi="Arial" w:cs="Arial"/>
        </w:rPr>
        <w:t>con</w:t>
      </w:r>
      <w:r w:rsidR="00FE2101" w:rsidRPr="00E83F9E">
        <w:rPr>
          <w:rFonts w:ascii="Arial" w:hAnsi="Arial" w:cs="Arial"/>
        </w:rPr>
        <w:t xml:space="preserve"> </w:t>
      </w:r>
      <w:r w:rsidR="00DA382E" w:rsidRPr="00E83F9E">
        <w:rPr>
          <w:rFonts w:ascii="Arial" w:hAnsi="Arial" w:cs="Arial"/>
        </w:rPr>
        <w:t>experiencia</w:t>
      </w:r>
      <w:r w:rsidR="00FE2101" w:rsidRPr="00E83F9E">
        <w:rPr>
          <w:rFonts w:ascii="Arial" w:hAnsi="Arial" w:cs="Arial"/>
        </w:rPr>
        <w:t xml:space="preserve"> </w:t>
      </w:r>
      <w:r w:rsidR="00DA382E" w:rsidRPr="00E83F9E">
        <w:rPr>
          <w:rFonts w:ascii="Arial" w:hAnsi="Arial" w:cs="Arial"/>
        </w:rPr>
        <w:t>mínima</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tres</w:t>
      </w:r>
      <w:r w:rsidR="00FE2101" w:rsidRPr="00E83F9E">
        <w:rPr>
          <w:rFonts w:ascii="Arial" w:hAnsi="Arial" w:cs="Arial"/>
        </w:rPr>
        <w:t xml:space="preserve"> </w:t>
      </w:r>
      <w:r w:rsidR="00DA382E" w:rsidRPr="00E83F9E">
        <w:rPr>
          <w:rFonts w:ascii="Arial" w:hAnsi="Arial" w:cs="Arial"/>
        </w:rPr>
        <w:t>(3)</w:t>
      </w:r>
      <w:r w:rsidR="00FE2101" w:rsidRPr="00E83F9E">
        <w:rPr>
          <w:rFonts w:ascii="Arial" w:hAnsi="Arial" w:cs="Arial"/>
        </w:rPr>
        <w:t xml:space="preserve"> </w:t>
      </w:r>
      <w:r w:rsidR="00DA382E" w:rsidRPr="00E83F9E">
        <w:rPr>
          <w:rFonts w:ascii="Arial" w:hAnsi="Arial" w:cs="Arial"/>
        </w:rPr>
        <w:t>años</w:t>
      </w:r>
      <w:r w:rsidR="00FE2101" w:rsidRPr="00E83F9E">
        <w:rPr>
          <w:rFonts w:ascii="Arial" w:hAnsi="Arial" w:cs="Arial"/>
        </w:rPr>
        <w:t xml:space="preserve"> </w:t>
      </w:r>
      <w:r w:rsidR="00DA382E" w:rsidRPr="00E83F9E">
        <w:rPr>
          <w:rFonts w:ascii="Arial" w:hAnsi="Arial" w:cs="Arial"/>
        </w:rPr>
        <w:t>en</w:t>
      </w:r>
      <w:r w:rsidR="00FE2101" w:rsidRPr="00E83F9E">
        <w:rPr>
          <w:rFonts w:ascii="Arial" w:hAnsi="Arial" w:cs="Arial"/>
        </w:rPr>
        <w:t xml:space="preserve"> </w:t>
      </w:r>
      <w:r w:rsidR="00DA382E" w:rsidRPr="00E83F9E">
        <w:rPr>
          <w:rFonts w:ascii="Arial" w:hAnsi="Arial" w:cs="Arial"/>
        </w:rPr>
        <w:t>adquisiciones</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suministro</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equipos</w:t>
      </w:r>
      <w:r w:rsidR="00FE2101" w:rsidRPr="00E83F9E">
        <w:rPr>
          <w:rFonts w:ascii="Arial" w:hAnsi="Arial" w:cs="Arial"/>
        </w:rPr>
        <w:t xml:space="preserve"> </w:t>
      </w:r>
      <w:r w:rsidR="00DA382E" w:rsidRPr="00E83F9E">
        <w:rPr>
          <w:rFonts w:ascii="Arial" w:hAnsi="Arial" w:cs="Arial"/>
        </w:rPr>
        <w:t>y</w:t>
      </w:r>
      <w:r w:rsidR="00FE2101" w:rsidRPr="00E83F9E">
        <w:rPr>
          <w:rFonts w:ascii="Arial" w:hAnsi="Arial" w:cs="Arial"/>
        </w:rPr>
        <w:t xml:space="preserve"> </w:t>
      </w:r>
      <w:r w:rsidR="00DA382E" w:rsidRPr="00E83F9E">
        <w:rPr>
          <w:rFonts w:ascii="Arial" w:hAnsi="Arial" w:cs="Arial"/>
        </w:rPr>
        <w:t>materiales,</w:t>
      </w:r>
      <w:r w:rsidR="00FE2101" w:rsidRPr="00E83F9E">
        <w:rPr>
          <w:rFonts w:ascii="Arial" w:hAnsi="Arial" w:cs="Arial"/>
        </w:rPr>
        <w:t xml:space="preserve"> </w:t>
      </w:r>
      <w:r w:rsidR="00DA382E" w:rsidRPr="00E83F9E">
        <w:rPr>
          <w:rFonts w:ascii="Arial" w:hAnsi="Arial" w:cs="Arial"/>
        </w:rPr>
        <w:t>nacionales</w:t>
      </w:r>
      <w:r w:rsidR="00FE2101" w:rsidRPr="00E83F9E">
        <w:rPr>
          <w:rFonts w:ascii="Arial" w:hAnsi="Arial" w:cs="Arial"/>
        </w:rPr>
        <w:t xml:space="preserve"> </w:t>
      </w:r>
      <w:r w:rsidR="00DA382E" w:rsidRPr="00E83F9E">
        <w:rPr>
          <w:rFonts w:ascii="Arial" w:hAnsi="Arial" w:cs="Arial"/>
        </w:rPr>
        <w:t>e</w:t>
      </w:r>
      <w:r w:rsidR="00FE2101" w:rsidRPr="00E83F9E">
        <w:rPr>
          <w:rFonts w:ascii="Arial" w:hAnsi="Arial" w:cs="Arial"/>
        </w:rPr>
        <w:t xml:space="preserve"> </w:t>
      </w:r>
      <w:r w:rsidR="00DA382E" w:rsidRPr="00E83F9E">
        <w:rPr>
          <w:rFonts w:ascii="Arial" w:hAnsi="Arial" w:cs="Arial"/>
        </w:rPr>
        <w:t>internacionales,</w:t>
      </w:r>
      <w:r w:rsidR="00FE2101" w:rsidRPr="00E83F9E">
        <w:rPr>
          <w:rFonts w:ascii="Arial" w:hAnsi="Arial" w:cs="Arial"/>
        </w:rPr>
        <w:t xml:space="preserve"> </w:t>
      </w:r>
      <w:r w:rsidR="00DA382E" w:rsidRPr="00E83F9E">
        <w:rPr>
          <w:rFonts w:ascii="Arial" w:hAnsi="Arial" w:cs="Arial"/>
        </w:rPr>
        <w:t>para</w:t>
      </w:r>
      <w:r w:rsidR="00FE2101" w:rsidRPr="00E83F9E">
        <w:rPr>
          <w:rFonts w:ascii="Arial" w:hAnsi="Arial" w:cs="Arial"/>
        </w:rPr>
        <w:t xml:space="preserve"> </w:t>
      </w:r>
      <w:r w:rsidR="00DA382E" w:rsidRPr="00E83F9E">
        <w:rPr>
          <w:rFonts w:ascii="Arial" w:hAnsi="Arial" w:cs="Arial"/>
        </w:rPr>
        <w:t>Obras</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Transmisión</w:t>
      </w:r>
      <w:r w:rsidR="00FE2101" w:rsidRPr="00E83F9E">
        <w:rPr>
          <w:rFonts w:ascii="Arial" w:hAnsi="Arial" w:cs="Arial"/>
        </w:rPr>
        <w:t xml:space="preserve"> </w:t>
      </w:r>
      <w:r w:rsidR="00DA382E" w:rsidRPr="00E83F9E">
        <w:rPr>
          <w:rFonts w:ascii="Arial" w:hAnsi="Arial" w:cs="Arial"/>
        </w:rPr>
        <w:t>Eléctrica</w:t>
      </w:r>
      <w:r w:rsidR="00FE2101" w:rsidRPr="00E83F9E">
        <w:rPr>
          <w:rFonts w:ascii="Arial" w:hAnsi="Arial" w:cs="Arial"/>
        </w:rPr>
        <w:t xml:space="preserve"> </w:t>
      </w:r>
      <w:r w:rsidR="00DA382E" w:rsidRPr="00E83F9E">
        <w:rPr>
          <w:rFonts w:ascii="Arial" w:hAnsi="Arial" w:cs="Arial"/>
        </w:rPr>
        <w:t>en</w:t>
      </w:r>
      <w:r w:rsidR="00FE2101" w:rsidRPr="00E83F9E">
        <w:rPr>
          <w:rFonts w:ascii="Arial" w:hAnsi="Arial" w:cs="Arial"/>
        </w:rPr>
        <w:t xml:space="preserve"> </w:t>
      </w:r>
      <w:r w:rsidR="00DA382E" w:rsidRPr="00E83F9E">
        <w:rPr>
          <w:rFonts w:ascii="Arial" w:hAnsi="Arial" w:cs="Arial"/>
        </w:rPr>
        <w:t>Alta</w:t>
      </w:r>
      <w:r w:rsidR="00FE2101" w:rsidRPr="00E83F9E">
        <w:rPr>
          <w:rFonts w:ascii="Arial" w:hAnsi="Arial" w:cs="Arial"/>
        </w:rPr>
        <w:t xml:space="preserve"> </w:t>
      </w:r>
      <w:r w:rsidR="00DA382E" w:rsidRPr="00E83F9E">
        <w:rPr>
          <w:rFonts w:ascii="Arial" w:hAnsi="Arial" w:cs="Arial"/>
        </w:rPr>
        <w:t>Tensión.</w:t>
      </w:r>
    </w:p>
    <w:p w14:paraId="30649187" w14:textId="76F0999B" w:rsidR="00DA382E" w:rsidRPr="00E83F9E" w:rsidRDefault="00DA382E" w:rsidP="001B5344">
      <w:pPr>
        <w:pStyle w:val="Ttulo4"/>
        <w:widowControl/>
        <w:numPr>
          <w:ilvl w:val="3"/>
          <w:numId w:val="97"/>
        </w:numPr>
        <w:spacing w:before="40" w:after="0" w:line="276" w:lineRule="auto"/>
        <w:ind w:right="2"/>
        <w:rPr>
          <w:rFonts w:ascii="Arial" w:hAnsi="Arial" w:cs="Arial"/>
        </w:rPr>
      </w:pPr>
      <w:r w:rsidRPr="00E83F9E">
        <w:rPr>
          <w:rFonts w:ascii="Arial" w:hAnsi="Arial" w:cs="Arial"/>
        </w:rPr>
        <w:lastRenderedPageBreak/>
        <w:t>Experto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Prevención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Riesgos</w:t>
      </w:r>
      <w:r w:rsidR="00FE2101" w:rsidRPr="00E83F9E">
        <w:rPr>
          <w:rFonts w:ascii="Arial" w:hAnsi="Arial" w:cs="Arial"/>
        </w:rPr>
        <w:t xml:space="preserve"> </w:t>
      </w:r>
      <w:r w:rsidRPr="00E83F9E">
        <w:rPr>
          <w:rFonts w:ascii="Arial" w:hAnsi="Arial" w:cs="Arial"/>
        </w:rPr>
        <w:t>–</w:t>
      </w:r>
      <w:r w:rsidR="00FE2101" w:rsidRPr="00E83F9E">
        <w:rPr>
          <w:rFonts w:ascii="Arial" w:hAnsi="Arial" w:cs="Arial"/>
        </w:rPr>
        <w:t xml:space="preserve"> </w:t>
      </w:r>
      <w:r w:rsidRPr="00E83F9E">
        <w:rPr>
          <w:rFonts w:ascii="Arial" w:hAnsi="Arial" w:cs="Arial"/>
        </w:rPr>
        <w:t>PC19</w:t>
      </w:r>
    </w:p>
    <w:p w14:paraId="5E3C01F2" w14:textId="3E03BCDD" w:rsidR="00DA382E" w:rsidRPr="00E83F9E" w:rsidRDefault="00DA382E" w:rsidP="001B5344">
      <w:pPr>
        <w:spacing w:before="240"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asignar</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experto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prevención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riesgos</w:t>
      </w:r>
      <w:r w:rsidR="00A54B34" w:rsidRPr="00E83F9E">
        <w:rPr>
          <w:rFonts w:ascii="Arial" w:hAnsi="Arial" w:cs="Arial"/>
        </w:rPr>
        <w:t>,</w:t>
      </w:r>
      <w:r w:rsidR="00FE2101" w:rsidRPr="00E83F9E">
        <w:rPr>
          <w:rFonts w:ascii="Arial" w:hAnsi="Arial" w:cs="Arial"/>
        </w:rPr>
        <w:t xml:space="preserve"> </w:t>
      </w:r>
      <w:r w:rsidR="003C30D1" w:rsidRPr="00E83F9E">
        <w:rPr>
          <w:rFonts w:ascii="Arial" w:hAnsi="Arial" w:cs="Arial"/>
        </w:rPr>
        <w:t>el</w:t>
      </w:r>
      <w:r w:rsidR="00FE2101" w:rsidRPr="00E83F9E">
        <w:rPr>
          <w:rFonts w:ascii="Arial" w:hAnsi="Arial" w:cs="Arial"/>
        </w:rPr>
        <w:t xml:space="preserve"> </w:t>
      </w:r>
      <w:r w:rsidR="003C30D1" w:rsidRPr="00E83F9E">
        <w:rPr>
          <w:rFonts w:ascii="Arial" w:hAnsi="Arial" w:cs="Arial"/>
        </w:rPr>
        <w:t>cual</w:t>
      </w:r>
      <w:r w:rsidR="00FE2101" w:rsidRPr="00E83F9E">
        <w:rPr>
          <w:rFonts w:ascii="Arial" w:hAnsi="Arial" w:cs="Arial"/>
        </w:rPr>
        <w:t xml:space="preserve"> </w:t>
      </w:r>
      <w:r w:rsidR="003C30D1" w:rsidRPr="00E83F9E">
        <w:rPr>
          <w:rFonts w:ascii="Arial" w:hAnsi="Arial" w:cs="Arial"/>
        </w:rPr>
        <w:t>iniciará</w:t>
      </w:r>
      <w:r w:rsidR="00FE2101" w:rsidRPr="00E83F9E">
        <w:rPr>
          <w:rFonts w:ascii="Arial" w:hAnsi="Arial" w:cs="Arial"/>
        </w:rPr>
        <w:t xml:space="preserve"> </w:t>
      </w:r>
      <w:r w:rsidR="003C30D1" w:rsidRPr="00E83F9E">
        <w:rPr>
          <w:rFonts w:ascii="Arial" w:hAnsi="Arial" w:cs="Arial"/>
        </w:rPr>
        <w:t>sus</w:t>
      </w:r>
      <w:r w:rsidR="00FE2101" w:rsidRPr="00E83F9E">
        <w:rPr>
          <w:rFonts w:ascii="Arial" w:hAnsi="Arial" w:cs="Arial"/>
        </w:rPr>
        <w:t xml:space="preserve"> </w:t>
      </w:r>
      <w:r w:rsidR="003C30D1" w:rsidRPr="00E83F9E">
        <w:rPr>
          <w:rFonts w:ascii="Arial" w:hAnsi="Arial" w:cs="Arial"/>
        </w:rPr>
        <w:t>funciones</w:t>
      </w:r>
      <w:r w:rsidR="00FE2101" w:rsidRPr="00E83F9E">
        <w:rPr>
          <w:rFonts w:ascii="Arial" w:hAnsi="Arial" w:cs="Arial"/>
        </w:rPr>
        <w:t xml:space="preserve"> </w:t>
      </w:r>
      <w:r w:rsidR="003C30D1" w:rsidRPr="00E83F9E">
        <w:rPr>
          <w:rFonts w:ascii="Arial" w:hAnsi="Arial" w:cs="Arial"/>
        </w:rPr>
        <w:t>al</w:t>
      </w:r>
      <w:r w:rsidR="00FE2101" w:rsidRPr="00E83F9E">
        <w:rPr>
          <w:rFonts w:ascii="Arial" w:hAnsi="Arial" w:cs="Arial"/>
        </w:rPr>
        <w:t xml:space="preserve"> </w:t>
      </w:r>
      <w:r w:rsidR="003C30D1" w:rsidRPr="00E83F9E">
        <w:rPr>
          <w:rFonts w:ascii="Arial" w:hAnsi="Arial" w:cs="Arial"/>
        </w:rPr>
        <w:t>menos</w:t>
      </w:r>
      <w:r w:rsidR="00FE2101" w:rsidRPr="00E83F9E">
        <w:rPr>
          <w:rFonts w:ascii="Arial" w:hAnsi="Arial" w:cs="Arial"/>
        </w:rPr>
        <w:t xml:space="preserve"> </w:t>
      </w:r>
      <w:r w:rsidR="00531715" w:rsidRPr="00E83F9E">
        <w:rPr>
          <w:rFonts w:ascii="Arial" w:hAnsi="Arial" w:cs="Arial"/>
        </w:rPr>
        <w:t>un</w:t>
      </w:r>
      <w:r w:rsidR="00FE2101" w:rsidRPr="00E83F9E">
        <w:rPr>
          <w:rFonts w:ascii="Arial" w:hAnsi="Arial" w:cs="Arial"/>
        </w:rPr>
        <w:t xml:space="preserve"> </w:t>
      </w:r>
      <w:r w:rsidR="00531715" w:rsidRPr="00E83F9E">
        <w:rPr>
          <w:rFonts w:ascii="Arial" w:hAnsi="Arial" w:cs="Arial"/>
        </w:rPr>
        <w:t>mes</w:t>
      </w:r>
      <w:r w:rsidR="00FE2101" w:rsidRPr="00E83F9E">
        <w:rPr>
          <w:rFonts w:ascii="Arial" w:hAnsi="Arial" w:cs="Arial"/>
        </w:rPr>
        <w:t xml:space="preserve"> </w:t>
      </w:r>
      <w:r w:rsidR="00531715" w:rsidRPr="00E83F9E">
        <w:rPr>
          <w:rFonts w:ascii="Arial" w:hAnsi="Arial" w:cs="Arial"/>
        </w:rPr>
        <w:t>antes</w:t>
      </w:r>
      <w:r w:rsidR="00FE2101" w:rsidRPr="00E83F9E">
        <w:rPr>
          <w:rFonts w:ascii="Arial" w:hAnsi="Arial" w:cs="Arial"/>
        </w:rPr>
        <w:t xml:space="preserve"> </w:t>
      </w:r>
      <w:r w:rsidR="00531715" w:rsidRPr="00E83F9E">
        <w:rPr>
          <w:rFonts w:ascii="Arial" w:hAnsi="Arial" w:cs="Arial"/>
        </w:rPr>
        <w:t>d</w:t>
      </w:r>
      <w:r w:rsidRPr="00E83F9E">
        <w:rPr>
          <w:rFonts w:ascii="Arial" w:hAnsi="Arial" w:cs="Arial"/>
        </w:rPr>
        <w:t>el</w:t>
      </w:r>
      <w:r w:rsidR="00FE2101" w:rsidRPr="00E83F9E">
        <w:rPr>
          <w:rFonts w:ascii="Arial" w:hAnsi="Arial" w:cs="Arial"/>
        </w:rPr>
        <w:t xml:space="preserve"> </w:t>
      </w:r>
      <w:r w:rsidRPr="00E83F9E">
        <w:rPr>
          <w:rFonts w:ascii="Arial" w:hAnsi="Arial" w:cs="Arial"/>
        </w:rPr>
        <w:t>inicio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hasta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término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estas,</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atribuciones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recursos</w:t>
      </w:r>
      <w:r w:rsidR="00FE2101" w:rsidRPr="00E83F9E">
        <w:rPr>
          <w:rFonts w:ascii="Arial" w:hAnsi="Arial" w:cs="Arial"/>
        </w:rPr>
        <w:t xml:space="preserve"> </w:t>
      </w:r>
      <w:r w:rsidRPr="00E83F9E">
        <w:rPr>
          <w:rFonts w:ascii="Arial" w:hAnsi="Arial" w:cs="Arial"/>
        </w:rPr>
        <w:t>necesarios.</w:t>
      </w:r>
      <w:r w:rsidR="00FE2101" w:rsidRPr="00E83F9E">
        <w:rPr>
          <w:rFonts w:ascii="Arial" w:hAnsi="Arial" w:cs="Arial"/>
        </w:rPr>
        <w:t xml:space="preserve"> </w:t>
      </w:r>
      <w:r w:rsidR="009A3B91" w:rsidRPr="00E83F9E">
        <w:rPr>
          <w:rFonts w:ascii="Arial" w:hAnsi="Arial" w:cs="Arial"/>
        </w:rPr>
        <w:t>El</w:t>
      </w:r>
      <w:r w:rsidR="00FE2101" w:rsidRPr="00E83F9E">
        <w:rPr>
          <w:rFonts w:ascii="Arial" w:hAnsi="Arial" w:cs="Arial"/>
        </w:rPr>
        <w:t xml:space="preserve"> </w:t>
      </w:r>
      <w:r w:rsidR="009A3B91" w:rsidRPr="00E83F9E">
        <w:rPr>
          <w:rFonts w:ascii="Arial" w:hAnsi="Arial" w:cs="Arial"/>
        </w:rPr>
        <w:t>Experto</w:t>
      </w:r>
      <w:r w:rsidR="00FE2101" w:rsidRPr="00E83F9E">
        <w:rPr>
          <w:rFonts w:ascii="Arial" w:hAnsi="Arial" w:cs="Arial"/>
        </w:rPr>
        <w:t xml:space="preserve"> </w:t>
      </w:r>
      <w:r w:rsidR="009A3B91" w:rsidRPr="00E83F9E">
        <w:rPr>
          <w:rFonts w:ascii="Arial" w:hAnsi="Arial" w:cs="Arial"/>
        </w:rPr>
        <w:t>en</w:t>
      </w:r>
      <w:r w:rsidR="00FE2101" w:rsidRPr="00E83F9E">
        <w:rPr>
          <w:rFonts w:ascii="Arial" w:hAnsi="Arial" w:cs="Arial"/>
        </w:rPr>
        <w:t xml:space="preserve"> </w:t>
      </w:r>
      <w:r w:rsidR="009A3B91" w:rsidRPr="00E83F9E">
        <w:rPr>
          <w:rFonts w:ascii="Arial" w:hAnsi="Arial" w:cs="Arial"/>
        </w:rPr>
        <w:t>Prevención</w:t>
      </w:r>
      <w:r w:rsidR="00FE2101" w:rsidRPr="00E83F9E">
        <w:rPr>
          <w:rFonts w:ascii="Arial" w:hAnsi="Arial" w:cs="Arial"/>
        </w:rPr>
        <w:t xml:space="preserve"> </w:t>
      </w:r>
      <w:r w:rsidR="009A3B91" w:rsidRPr="00E83F9E">
        <w:rPr>
          <w:rFonts w:ascii="Arial" w:hAnsi="Arial" w:cs="Arial"/>
        </w:rPr>
        <w:t>de</w:t>
      </w:r>
      <w:r w:rsidR="00FE2101" w:rsidRPr="00E83F9E">
        <w:rPr>
          <w:rFonts w:ascii="Arial" w:hAnsi="Arial" w:cs="Arial"/>
        </w:rPr>
        <w:t xml:space="preserve"> </w:t>
      </w:r>
      <w:r w:rsidR="009A3B91" w:rsidRPr="00E83F9E">
        <w:rPr>
          <w:rFonts w:ascii="Arial" w:hAnsi="Arial" w:cs="Arial"/>
        </w:rPr>
        <w:t>Riesgos</w:t>
      </w:r>
      <w:r w:rsidR="00FE2101" w:rsidRPr="00E83F9E">
        <w:rPr>
          <w:rFonts w:ascii="Arial" w:hAnsi="Arial" w:cs="Arial"/>
        </w:rPr>
        <w:t xml:space="preserve"> </w:t>
      </w:r>
      <w:r w:rsidR="009A3B91" w:rsidRPr="00E83F9E">
        <w:rPr>
          <w:rFonts w:ascii="Arial" w:hAnsi="Arial" w:cs="Arial"/>
        </w:rPr>
        <w:t>deber</w:t>
      </w:r>
      <w:r w:rsidR="000E1130" w:rsidRPr="00E83F9E">
        <w:rPr>
          <w:rFonts w:ascii="Arial" w:hAnsi="Arial" w:cs="Arial"/>
        </w:rPr>
        <w:t>á</w:t>
      </w:r>
      <w:r w:rsidR="00FE2101" w:rsidRPr="00E83F9E">
        <w:rPr>
          <w:rFonts w:ascii="Arial" w:hAnsi="Arial" w:cs="Arial"/>
        </w:rPr>
        <w:t xml:space="preserve"> </w:t>
      </w:r>
      <w:r w:rsidR="000E1130" w:rsidRPr="00E83F9E">
        <w:rPr>
          <w:rFonts w:ascii="Arial" w:hAnsi="Arial" w:cs="Arial"/>
        </w:rPr>
        <w:t>ser</w:t>
      </w:r>
      <w:r w:rsidR="00FE2101" w:rsidRPr="00E83F9E">
        <w:rPr>
          <w:rFonts w:ascii="Arial" w:hAnsi="Arial" w:cs="Arial"/>
        </w:rPr>
        <w:t xml:space="preserve"> </w:t>
      </w:r>
      <w:r w:rsidR="000974FC" w:rsidRPr="00E83F9E">
        <w:rPr>
          <w:rFonts w:ascii="Arial" w:hAnsi="Arial" w:cs="Arial"/>
        </w:rPr>
        <w:t>exclusivo</w:t>
      </w:r>
      <w:r w:rsidR="00FE2101" w:rsidRPr="00E83F9E">
        <w:rPr>
          <w:rFonts w:ascii="Arial" w:hAnsi="Arial" w:cs="Arial"/>
        </w:rPr>
        <w:t xml:space="preserve"> </w:t>
      </w:r>
      <w:r w:rsidR="009E588B" w:rsidRPr="00E83F9E">
        <w:rPr>
          <w:rFonts w:ascii="Arial" w:hAnsi="Arial" w:cs="Arial"/>
        </w:rPr>
        <w:t>para</w:t>
      </w:r>
      <w:r w:rsidR="00FE2101" w:rsidRPr="00E83F9E">
        <w:rPr>
          <w:rFonts w:ascii="Arial" w:hAnsi="Arial" w:cs="Arial"/>
        </w:rPr>
        <w:t xml:space="preserve"> </w:t>
      </w:r>
      <w:r w:rsidR="00A83DF8" w:rsidRPr="00E83F9E">
        <w:rPr>
          <w:rFonts w:ascii="Arial" w:hAnsi="Arial" w:cs="Arial"/>
        </w:rPr>
        <w:t xml:space="preserve">cada obra </w:t>
      </w:r>
      <w:r w:rsidR="00C75758" w:rsidRPr="00E83F9E">
        <w:rPr>
          <w:rFonts w:ascii="Arial" w:hAnsi="Arial" w:cs="Arial"/>
        </w:rPr>
        <w:t xml:space="preserve">adjudicada </w:t>
      </w:r>
      <w:r w:rsidR="00A83DF8" w:rsidRPr="00E83F9E">
        <w:rPr>
          <w:rFonts w:ascii="Arial" w:hAnsi="Arial" w:cs="Arial"/>
        </w:rPr>
        <w:t xml:space="preserve">y no podrá </w:t>
      </w:r>
      <w:r w:rsidR="00C75758" w:rsidRPr="00E83F9E">
        <w:rPr>
          <w:rFonts w:ascii="Arial" w:hAnsi="Arial" w:cs="Arial"/>
        </w:rPr>
        <w:t>ser</w:t>
      </w:r>
      <w:r w:rsidR="00A83DF8" w:rsidRPr="00E83F9E">
        <w:rPr>
          <w:rFonts w:ascii="Arial" w:hAnsi="Arial" w:cs="Arial"/>
        </w:rPr>
        <w:t xml:space="preserve"> asignado en diferentes obras en paralelo.</w:t>
      </w:r>
      <w:r w:rsidR="00FE2101" w:rsidRPr="00E83F9E">
        <w:rPr>
          <w:rFonts w:ascii="Arial" w:hAnsi="Arial" w:cs="Arial"/>
        </w:rPr>
        <w:t xml:space="preserve"> </w:t>
      </w:r>
    </w:p>
    <w:p w14:paraId="5F7756AA" w14:textId="2C614F38" w:rsidR="00DA382E" w:rsidRPr="00E83F9E" w:rsidRDefault="00DA382E" w:rsidP="001B5344">
      <w:pPr>
        <w:spacing w:line="276" w:lineRule="auto"/>
        <w:rPr>
          <w:rFonts w:ascii="Arial" w:hAnsi="Arial" w:cs="Arial"/>
        </w:rPr>
      </w:pPr>
      <w:r w:rsidRPr="00E83F9E">
        <w:rPr>
          <w:rFonts w:ascii="Arial" w:hAnsi="Arial" w:cs="Arial"/>
        </w:rPr>
        <w:t>Su</w:t>
      </w:r>
      <w:r w:rsidR="00FE2101" w:rsidRPr="00E83F9E">
        <w:rPr>
          <w:rFonts w:ascii="Arial" w:hAnsi="Arial" w:cs="Arial"/>
        </w:rPr>
        <w:t xml:space="preserve"> </w:t>
      </w:r>
      <w:r w:rsidRPr="00E83F9E">
        <w:rPr>
          <w:rFonts w:ascii="Arial" w:hAnsi="Arial" w:cs="Arial"/>
        </w:rPr>
        <w:t>función</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implementar</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supervisar</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forma</w:t>
      </w:r>
      <w:r w:rsidR="00FE2101" w:rsidRPr="00E83F9E">
        <w:rPr>
          <w:rFonts w:ascii="Arial" w:hAnsi="Arial" w:cs="Arial"/>
        </w:rPr>
        <w:t xml:space="preserve"> </w:t>
      </w:r>
      <w:r w:rsidRPr="00E83F9E">
        <w:rPr>
          <w:rFonts w:ascii="Arial" w:hAnsi="Arial" w:cs="Arial"/>
        </w:rPr>
        <w:t>frecuente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normativas</w:t>
      </w:r>
      <w:r w:rsidR="00FE2101" w:rsidRPr="00E83F9E">
        <w:rPr>
          <w:rFonts w:ascii="Arial" w:hAnsi="Arial" w:cs="Arial"/>
        </w:rPr>
        <w:t xml:space="preserve"> </w:t>
      </w:r>
      <w:r w:rsidRPr="00E83F9E">
        <w:rPr>
          <w:rFonts w:ascii="Arial" w:hAnsi="Arial" w:cs="Arial"/>
        </w:rPr>
        <w:t>vigentes</w:t>
      </w:r>
      <w:r w:rsidR="00FE2101" w:rsidRPr="00E83F9E">
        <w:rPr>
          <w:rFonts w:ascii="Arial" w:hAnsi="Arial" w:cs="Arial"/>
        </w:rPr>
        <w:t xml:space="preserve"> </w:t>
      </w:r>
      <w:r w:rsidRPr="00E83F9E">
        <w:rPr>
          <w:rFonts w:ascii="Arial" w:hAnsi="Arial" w:cs="Arial"/>
        </w:rPr>
        <w:t>respecto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higiene,</w:t>
      </w:r>
      <w:r w:rsidR="00FE2101" w:rsidRPr="00E83F9E">
        <w:rPr>
          <w:rFonts w:ascii="Arial" w:hAnsi="Arial" w:cs="Arial"/>
        </w:rPr>
        <w:t xml:space="preserve"> </w:t>
      </w:r>
      <w:r w:rsidRPr="00E83F9E">
        <w:rPr>
          <w:rFonts w:ascii="Arial" w:hAnsi="Arial" w:cs="Arial"/>
        </w:rPr>
        <w:t>seguridad</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prevención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riesgos</w:t>
      </w:r>
      <w:r w:rsidR="00FE2101" w:rsidRPr="00E83F9E">
        <w:rPr>
          <w:rFonts w:ascii="Arial" w:hAnsi="Arial" w:cs="Arial"/>
        </w:rPr>
        <w:t xml:space="preserve"> </w:t>
      </w:r>
      <w:r w:rsidRPr="00E83F9E">
        <w:rPr>
          <w:rFonts w:ascii="Arial" w:hAnsi="Arial" w:cs="Arial"/>
        </w:rPr>
        <w:t>asociadas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actividades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desarrollar</w:t>
      </w:r>
      <w:r w:rsidR="00FE2101" w:rsidRPr="00E83F9E">
        <w:rPr>
          <w:rFonts w:ascii="Arial" w:hAnsi="Arial" w:cs="Arial"/>
        </w:rPr>
        <w:t xml:space="preserve"> </w:t>
      </w:r>
      <w:r w:rsidRPr="00E83F9E">
        <w:rPr>
          <w:rFonts w:ascii="Arial" w:hAnsi="Arial" w:cs="Arial"/>
        </w:rPr>
        <w:t>propias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presente</w:t>
      </w:r>
      <w:r w:rsidR="00FE2101" w:rsidRPr="00E83F9E">
        <w:rPr>
          <w:rFonts w:ascii="Arial" w:hAnsi="Arial" w:cs="Arial"/>
        </w:rPr>
        <w:t xml:space="preserve"> </w:t>
      </w:r>
      <w:r w:rsidRPr="00E83F9E">
        <w:rPr>
          <w:rFonts w:ascii="Arial" w:hAnsi="Arial" w:cs="Arial"/>
        </w:rPr>
        <w:t>Contrato.</w:t>
      </w:r>
    </w:p>
    <w:p w14:paraId="5FF247CD" w14:textId="1A9A55B6" w:rsidR="686E1FBB" w:rsidRPr="00E83F9E" w:rsidRDefault="686E1FBB" w:rsidP="001B5344">
      <w:pPr>
        <w:spacing w:before="240" w:after="240" w:line="276" w:lineRule="auto"/>
        <w:rPr>
          <w:rFonts w:ascii="Arial" w:hAnsi="Arial" w:cs="Arial"/>
        </w:rPr>
      </w:pPr>
      <w:r w:rsidRPr="00E83F9E">
        <w:rPr>
          <w:rFonts w:ascii="Arial" w:hAnsi="Arial" w:cs="Arial"/>
        </w:rPr>
        <w:t>E</w:t>
      </w:r>
      <w:r w:rsidR="00EF6B92" w:rsidRPr="00E83F9E">
        <w:rPr>
          <w:rFonts w:ascii="Arial" w:hAnsi="Arial" w:cs="Arial"/>
        </w:rPr>
        <w:t>l</w:t>
      </w:r>
      <w:r w:rsidRPr="00E83F9E">
        <w:rPr>
          <w:rFonts w:ascii="Arial" w:hAnsi="Arial" w:cs="Arial"/>
        </w:rPr>
        <w:t xml:space="preserve"> </w:t>
      </w:r>
      <w:r w:rsidR="00EF6B92" w:rsidRPr="00E83F9E">
        <w:rPr>
          <w:rFonts w:ascii="Arial" w:hAnsi="Arial" w:cs="Arial"/>
        </w:rPr>
        <w:t>E</w:t>
      </w:r>
      <w:r w:rsidRPr="00E83F9E">
        <w:rPr>
          <w:rFonts w:ascii="Arial" w:hAnsi="Arial" w:cs="Arial"/>
        </w:rPr>
        <w:t xml:space="preserve">xperto en </w:t>
      </w:r>
      <w:r w:rsidR="00EF6B92" w:rsidRPr="00E83F9E">
        <w:rPr>
          <w:rFonts w:ascii="Arial" w:hAnsi="Arial" w:cs="Arial"/>
        </w:rPr>
        <w:t>P</w:t>
      </w:r>
      <w:r w:rsidRPr="00E83F9E">
        <w:rPr>
          <w:rFonts w:ascii="Arial" w:hAnsi="Arial" w:cs="Arial"/>
        </w:rPr>
        <w:t xml:space="preserve">revención de </w:t>
      </w:r>
      <w:r w:rsidR="00EF6B92" w:rsidRPr="00E83F9E">
        <w:rPr>
          <w:rFonts w:ascii="Arial" w:hAnsi="Arial" w:cs="Arial"/>
        </w:rPr>
        <w:t>R</w:t>
      </w:r>
      <w:r w:rsidRPr="00E83F9E">
        <w:rPr>
          <w:rFonts w:ascii="Arial" w:hAnsi="Arial" w:cs="Arial"/>
        </w:rPr>
        <w:t>iesgos deberá tener la categoría</w:t>
      </w:r>
      <w:r w:rsidR="55081087" w:rsidRPr="00E83F9E">
        <w:rPr>
          <w:rFonts w:ascii="Arial" w:hAnsi="Arial" w:cs="Arial"/>
        </w:rPr>
        <w:t>, acorde con la naturaleza de la obra, prevista en el artículo 53, del Decreto Su</w:t>
      </w:r>
      <w:r w:rsidR="5E7A12B7" w:rsidRPr="00E83F9E">
        <w:rPr>
          <w:rFonts w:ascii="Arial" w:hAnsi="Arial" w:cs="Arial"/>
        </w:rPr>
        <w:t xml:space="preserve">premo 44 del Ministerio del Trabajo </w:t>
      </w:r>
      <w:r w:rsidR="4DE0E899" w:rsidRPr="00E83F9E">
        <w:rPr>
          <w:rFonts w:ascii="Arial" w:hAnsi="Arial" w:cs="Arial"/>
        </w:rPr>
        <w:t>y Previsión Social</w:t>
      </w:r>
      <w:r w:rsidR="42CA852E" w:rsidRPr="00E83F9E">
        <w:rPr>
          <w:rFonts w:ascii="Arial" w:hAnsi="Arial" w:cs="Arial"/>
        </w:rPr>
        <w:t xml:space="preserve"> y el </w:t>
      </w:r>
      <w:r w:rsidR="7D7D03C8" w:rsidRPr="00E83F9E">
        <w:rPr>
          <w:rFonts w:ascii="Arial" w:eastAsia="Arial" w:hAnsi="Arial" w:cs="Arial"/>
        </w:rPr>
        <w:t xml:space="preserve">experto en prevención de riesgos deberá </w:t>
      </w:r>
      <w:r w:rsidR="5ECFDDF3" w:rsidRPr="00E83F9E">
        <w:rPr>
          <w:rFonts w:ascii="Arial" w:eastAsia="Arial" w:hAnsi="Arial" w:cs="Arial"/>
        </w:rPr>
        <w:t xml:space="preserve">estar </w:t>
      </w:r>
      <w:r w:rsidR="7D7D03C8" w:rsidRPr="00E83F9E">
        <w:rPr>
          <w:rFonts w:ascii="Arial" w:eastAsia="Arial" w:hAnsi="Arial" w:cs="Arial"/>
        </w:rPr>
        <w:t>inscri</w:t>
      </w:r>
      <w:r w:rsidR="072DEB38" w:rsidRPr="00E83F9E">
        <w:rPr>
          <w:rFonts w:ascii="Arial" w:eastAsia="Arial" w:hAnsi="Arial" w:cs="Arial"/>
        </w:rPr>
        <w:t>to</w:t>
      </w:r>
      <w:r w:rsidR="7D7D03C8" w:rsidRPr="00E83F9E">
        <w:rPr>
          <w:rFonts w:ascii="Arial" w:eastAsia="Arial" w:hAnsi="Arial" w:cs="Arial"/>
        </w:rPr>
        <w:t xml:space="preserve"> en los registros que</w:t>
      </w:r>
      <w:r w:rsidR="62F59751" w:rsidRPr="00E83F9E">
        <w:rPr>
          <w:rFonts w:ascii="Arial" w:eastAsia="Arial" w:hAnsi="Arial" w:cs="Arial"/>
        </w:rPr>
        <w:t xml:space="preserve"> </w:t>
      </w:r>
      <w:r w:rsidR="7D7D03C8" w:rsidRPr="00E83F9E">
        <w:rPr>
          <w:rFonts w:ascii="Arial" w:eastAsia="Arial" w:hAnsi="Arial" w:cs="Arial"/>
        </w:rPr>
        <w:t>lleva</w:t>
      </w:r>
      <w:r w:rsidR="56DF70E5" w:rsidRPr="00E83F9E">
        <w:rPr>
          <w:rFonts w:ascii="Arial" w:eastAsia="Arial" w:hAnsi="Arial" w:cs="Arial"/>
        </w:rPr>
        <w:t>n</w:t>
      </w:r>
      <w:r w:rsidR="7D7D03C8" w:rsidRPr="00E83F9E">
        <w:rPr>
          <w:rFonts w:ascii="Arial" w:eastAsia="Arial" w:hAnsi="Arial" w:cs="Arial"/>
        </w:rPr>
        <w:t xml:space="preserve"> las Secretarías</w:t>
      </w:r>
      <w:r w:rsidR="027350CD" w:rsidRPr="00E83F9E">
        <w:rPr>
          <w:rFonts w:ascii="Arial" w:eastAsia="Arial" w:hAnsi="Arial" w:cs="Arial"/>
        </w:rPr>
        <w:t xml:space="preserve"> </w:t>
      </w:r>
      <w:r w:rsidR="7D7D03C8" w:rsidRPr="00E83F9E">
        <w:rPr>
          <w:rFonts w:ascii="Arial" w:eastAsia="Arial" w:hAnsi="Arial" w:cs="Arial"/>
        </w:rPr>
        <w:t>Regionales Ministeriales de Salud, con el propósito de</w:t>
      </w:r>
      <w:r w:rsidR="02971437" w:rsidRPr="00E83F9E">
        <w:rPr>
          <w:rFonts w:ascii="Arial" w:eastAsia="Arial" w:hAnsi="Arial" w:cs="Arial"/>
        </w:rPr>
        <w:t xml:space="preserve"> </w:t>
      </w:r>
      <w:r w:rsidR="7D7D03C8" w:rsidRPr="00E83F9E">
        <w:rPr>
          <w:rFonts w:ascii="Arial" w:eastAsia="Arial" w:hAnsi="Arial" w:cs="Arial"/>
        </w:rPr>
        <w:t>dar cumplimiento a lo dispuesto en el artículo 65 de la ley N° 16.744.</w:t>
      </w:r>
    </w:p>
    <w:p w14:paraId="33D92C40" w14:textId="2934431C" w:rsidR="00DA382E" w:rsidRPr="00E83F9E" w:rsidRDefault="00DA382E" w:rsidP="001B5344">
      <w:pPr>
        <w:spacing w:line="276" w:lineRule="auto"/>
        <w:rPr>
          <w:rFonts w:ascii="Arial" w:hAnsi="Arial" w:cs="Arial"/>
        </w:rPr>
      </w:pPr>
      <w:r w:rsidRPr="00E83F9E">
        <w:rPr>
          <w:rFonts w:ascii="Arial" w:hAnsi="Arial" w:cs="Arial"/>
        </w:rPr>
        <w:t>Este</w:t>
      </w:r>
      <w:r w:rsidR="00FE2101" w:rsidRPr="00E83F9E">
        <w:rPr>
          <w:rFonts w:ascii="Arial" w:hAnsi="Arial" w:cs="Arial"/>
        </w:rPr>
        <w:t xml:space="preserve"> </w:t>
      </w:r>
      <w:r w:rsidRPr="00E83F9E">
        <w:rPr>
          <w:rFonts w:ascii="Arial" w:hAnsi="Arial" w:cs="Arial"/>
        </w:rPr>
        <w:t>profesional</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contar</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experiencia</w:t>
      </w:r>
      <w:r w:rsidR="00FE2101" w:rsidRPr="00E83F9E">
        <w:rPr>
          <w:rFonts w:ascii="Arial" w:hAnsi="Arial" w:cs="Arial"/>
        </w:rPr>
        <w:t xml:space="preserve"> </w:t>
      </w:r>
      <w:r w:rsidRPr="00E83F9E">
        <w:rPr>
          <w:rFonts w:ascii="Arial" w:hAnsi="Arial" w:cs="Arial"/>
        </w:rPr>
        <w:t>mínima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cinco</w:t>
      </w:r>
      <w:r w:rsidR="00FE2101" w:rsidRPr="00E83F9E">
        <w:rPr>
          <w:rFonts w:ascii="Arial" w:hAnsi="Arial" w:cs="Arial"/>
        </w:rPr>
        <w:t xml:space="preserve"> </w:t>
      </w:r>
      <w:r w:rsidRPr="00E83F9E">
        <w:rPr>
          <w:rFonts w:ascii="Arial" w:hAnsi="Arial" w:cs="Arial"/>
        </w:rPr>
        <w:t>(5)</w:t>
      </w:r>
      <w:r w:rsidR="00FE2101" w:rsidRPr="00E83F9E">
        <w:rPr>
          <w:rFonts w:ascii="Arial" w:hAnsi="Arial" w:cs="Arial"/>
        </w:rPr>
        <w:t xml:space="preserve"> </w:t>
      </w:r>
      <w:r w:rsidRPr="00E83F9E">
        <w:rPr>
          <w:rFonts w:ascii="Arial" w:hAnsi="Arial" w:cs="Arial"/>
        </w:rPr>
        <w:t>años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desarrolladas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instalaciones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transmisión</w:t>
      </w:r>
      <w:r w:rsidR="00FE2101" w:rsidRPr="00E83F9E">
        <w:rPr>
          <w:rFonts w:ascii="Arial" w:hAnsi="Arial" w:cs="Arial"/>
        </w:rPr>
        <w:t xml:space="preserve"> </w:t>
      </w:r>
      <w:r w:rsidRPr="00E83F9E">
        <w:rPr>
          <w:rFonts w:ascii="Arial" w:hAnsi="Arial" w:cs="Arial"/>
        </w:rPr>
        <w:t>eléctrica</w:t>
      </w:r>
      <w:r w:rsidR="00FE2101" w:rsidRPr="00E83F9E">
        <w:rPr>
          <w:rFonts w:ascii="Arial" w:hAnsi="Arial" w:cs="Arial"/>
        </w:rPr>
        <w:t xml:space="preserve"> </w:t>
      </w:r>
      <w:r w:rsidRPr="00E83F9E">
        <w:rPr>
          <w:rFonts w:ascii="Arial" w:hAnsi="Arial" w:cs="Arial"/>
        </w:rPr>
        <w:t>similares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este</w:t>
      </w:r>
      <w:r w:rsidR="00FE2101" w:rsidRPr="00E83F9E">
        <w:rPr>
          <w:rFonts w:ascii="Arial" w:hAnsi="Arial" w:cs="Arial"/>
        </w:rPr>
        <w:t xml:space="preserve"> </w:t>
      </w:r>
      <w:r w:rsidRPr="00E83F9E">
        <w:rPr>
          <w:rFonts w:ascii="Arial" w:hAnsi="Arial" w:cs="Arial"/>
        </w:rPr>
        <w:t>Contrato.</w:t>
      </w:r>
    </w:p>
    <w:p w14:paraId="4A20D9FD" w14:textId="49B15BE7" w:rsidR="00DA382E" w:rsidRPr="00E83F9E" w:rsidRDefault="00DA382E" w:rsidP="001B5344">
      <w:pPr>
        <w:pStyle w:val="Ttulo4"/>
        <w:widowControl/>
        <w:numPr>
          <w:ilvl w:val="3"/>
          <w:numId w:val="97"/>
        </w:numPr>
        <w:spacing w:before="40" w:after="0" w:line="276" w:lineRule="auto"/>
        <w:ind w:right="2"/>
        <w:rPr>
          <w:rFonts w:ascii="Arial" w:hAnsi="Arial" w:cs="Arial"/>
        </w:rPr>
      </w:pPr>
      <w:r w:rsidRPr="00E83F9E">
        <w:rPr>
          <w:rFonts w:ascii="Arial" w:hAnsi="Arial" w:cs="Arial"/>
        </w:rPr>
        <w:t>Especialista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Medio</w:t>
      </w:r>
      <w:r w:rsidR="00FE2101" w:rsidRPr="00E83F9E">
        <w:rPr>
          <w:rFonts w:ascii="Arial" w:hAnsi="Arial" w:cs="Arial"/>
        </w:rPr>
        <w:t xml:space="preserve"> </w:t>
      </w:r>
      <w:r w:rsidRPr="00E83F9E">
        <w:rPr>
          <w:rFonts w:ascii="Arial" w:hAnsi="Arial" w:cs="Arial"/>
        </w:rPr>
        <w:t>Ambiente</w:t>
      </w:r>
      <w:r w:rsidR="00FE2101" w:rsidRPr="00E83F9E">
        <w:rPr>
          <w:rFonts w:ascii="Arial" w:hAnsi="Arial" w:cs="Arial"/>
        </w:rPr>
        <w:t xml:space="preserve"> </w:t>
      </w:r>
      <w:r w:rsidRPr="00E83F9E">
        <w:rPr>
          <w:rFonts w:ascii="Arial" w:hAnsi="Arial" w:cs="Arial"/>
        </w:rPr>
        <w:t>–</w:t>
      </w:r>
      <w:r w:rsidR="00FE2101" w:rsidRPr="00E83F9E">
        <w:rPr>
          <w:rFonts w:ascii="Arial" w:hAnsi="Arial" w:cs="Arial"/>
        </w:rPr>
        <w:t xml:space="preserve"> </w:t>
      </w:r>
      <w:r w:rsidRPr="00E83F9E">
        <w:rPr>
          <w:rFonts w:ascii="Arial" w:hAnsi="Arial" w:cs="Arial"/>
        </w:rPr>
        <w:t>PC24</w:t>
      </w:r>
    </w:p>
    <w:p w14:paraId="6C945C1E" w14:textId="2CFF5D05" w:rsidR="00DA382E" w:rsidRPr="00E83F9E" w:rsidRDefault="00DA382E" w:rsidP="001B5344">
      <w:pPr>
        <w:spacing w:before="240"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asignar</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Especialista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Medio</w:t>
      </w:r>
      <w:r w:rsidR="00FE2101" w:rsidRPr="00E83F9E">
        <w:rPr>
          <w:rFonts w:ascii="Arial" w:hAnsi="Arial" w:cs="Arial"/>
        </w:rPr>
        <w:t xml:space="preserve"> </w:t>
      </w:r>
      <w:r w:rsidRPr="00E83F9E">
        <w:rPr>
          <w:rFonts w:ascii="Arial" w:hAnsi="Arial" w:cs="Arial"/>
        </w:rPr>
        <w:t>Ambiente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009E588B" w:rsidRPr="00E83F9E">
        <w:rPr>
          <w:rFonts w:ascii="Arial" w:hAnsi="Arial" w:cs="Arial"/>
        </w:rPr>
        <w:t>Obras</w:t>
      </w:r>
      <w:r w:rsidRPr="00E83F9E">
        <w:rPr>
          <w:rFonts w:ascii="Arial" w:hAnsi="Arial" w:cs="Arial"/>
        </w:rPr>
        <w:t>,</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jornada</w:t>
      </w:r>
      <w:r w:rsidR="00FE2101" w:rsidRPr="00E83F9E">
        <w:rPr>
          <w:rFonts w:ascii="Arial" w:hAnsi="Arial" w:cs="Arial"/>
        </w:rPr>
        <w:t xml:space="preserve"> </w:t>
      </w:r>
      <w:r w:rsidRPr="00E83F9E">
        <w:rPr>
          <w:rFonts w:ascii="Arial" w:hAnsi="Arial" w:cs="Arial"/>
        </w:rPr>
        <w:t>completa,</w:t>
      </w:r>
      <w:r w:rsidR="00FE2101" w:rsidRPr="00E83F9E">
        <w:rPr>
          <w:rFonts w:ascii="Arial" w:hAnsi="Arial" w:cs="Arial"/>
        </w:rPr>
        <w:t xml:space="preserve"> </w:t>
      </w:r>
      <w:r w:rsidRPr="00E83F9E">
        <w:rPr>
          <w:rFonts w:ascii="Arial" w:hAnsi="Arial" w:cs="Arial"/>
        </w:rPr>
        <w:t>desde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inicio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hasta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término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estas.</w:t>
      </w:r>
      <w:r w:rsidR="00FE2101" w:rsidRPr="00E83F9E">
        <w:rPr>
          <w:rFonts w:ascii="Arial" w:hAnsi="Arial" w:cs="Arial"/>
        </w:rPr>
        <w:t xml:space="preserve"> </w:t>
      </w:r>
      <w:r w:rsidRPr="00E83F9E">
        <w:rPr>
          <w:rFonts w:ascii="Arial" w:hAnsi="Arial" w:cs="Arial"/>
        </w:rPr>
        <w:t>Este</w:t>
      </w:r>
      <w:r w:rsidR="00FE2101" w:rsidRPr="00E83F9E">
        <w:rPr>
          <w:rFonts w:ascii="Arial" w:hAnsi="Arial" w:cs="Arial"/>
        </w:rPr>
        <w:t xml:space="preserve"> </w:t>
      </w:r>
      <w:r w:rsidRPr="00E83F9E">
        <w:rPr>
          <w:rFonts w:ascii="Arial" w:hAnsi="Arial" w:cs="Arial"/>
        </w:rPr>
        <w:t>profesional</w:t>
      </w:r>
      <w:r w:rsidR="00FE2101" w:rsidRPr="00E83F9E">
        <w:rPr>
          <w:rFonts w:ascii="Arial" w:hAnsi="Arial" w:cs="Arial"/>
        </w:rPr>
        <w:t xml:space="preserve"> </w:t>
      </w:r>
      <w:r w:rsidRPr="00E83F9E">
        <w:rPr>
          <w:rFonts w:ascii="Arial" w:hAnsi="Arial" w:cs="Arial"/>
        </w:rPr>
        <w:t>debe</w:t>
      </w:r>
      <w:r w:rsidR="00FE2101" w:rsidRPr="00E83F9E">
        <w:rPr>
          <w:rFonts w:ascii="Arial" w:hAnsi="Arial" w:cs="Arial"/>
        </w:rPr>
        <w:t xml:space="preserve"> </w:t>
      </w:r>
      <w:r w:rsidRPr="00E83F9E">
        <w:rPr>
          <w:rFonts w:ascii="Arial" w:hAnsi="Arial" w:cs="Arial"/>
        </w:rPr>
        <w:t>tener</w:t>
      </w:r>
      <w:r w:rsidR="00FE2101" w:rsidRPr="00E83F9E">
        <w:rPr>
          <w:rFonts w:ascii="Arial" w:hAnsi="Arial" w:cs="Arial"/>
        </w:rPr>
        <w:t xml:space="preserve"> </w:t>
      </w:r>
      <w:r w:rsidRPr="00E83F9E">
        <w:rPr>
          <w:rFonts w:ascii="Arial" w:hAnsi="Arial" w:cs="Arial"/>
        </w:rPr>
        <w:t>relación</w:t>
      </w:r>
      <w:r w:rsidR="00FE2101" w:rsidRPr="00E83F9E">
        <w:rPr>
          <w:rFonts w:ascii="Arial" w:hAnsi="Arial" w:cs="Arial"/>
        </w:rPr>
        <w:t xml:space="preserve"> </w:t>
      </w:r>
      <w:r w:rsidRPr="00E83F9E">
        <w:rPr>
          <w:rFonts w:ascii="Arial" w:hAnsi="Arial" w:cs="Arial"/>
        </w:rPr>
        <w:t>directa</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autoridad</w:t>
      </w:r>
      <w:r w:rsidR="00FE2101" w:rsidRPr="00E83F9E">
        <w:rPr>
          <w:rFonts w:ascii="Arial" w:hAnsi="Arial" w:cs="Arial"/>
        </w:rPr>
        <w:t xml:space="preserve"> </w:t>
      </w:r>
      <w:r w:rsidRPr="00E83F9E">
        <w:rPr>
          <w:rFonts w:ascii="Arial" w:hAnsi="Arial" w:cs="Arial"/>
        </w:rPr>
        <w:t>máxima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terreno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asesorarlo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desarrollar</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siguientes</w:t>
      </w:r>
      <w:r w:rsidR="00FE2101" w:rsidRPr="00E83F9E">
        <w:rPr>
          <w:rFonts w:ascii="Arial" w:hAnsi="Arial" w:cs="Arial"/>
        </w:rPr>
        <w:t xml:space="preserve"> </w:t>
      </w:r>
      <w:r w:rsidRPr="00E83F9E">
        <w:rPr>
          <w:rFonts w:ascii="Arial" w:hAnsi="Arial" w:cs="Arial"/>
        </w:rPr>
        <w:t>acciones,</w:t>
      </w:r>
      <w:r w:rsidR="00FE2101" w:rsidRPr="00E83F9E">
        <w:rPr>
          <w:rFonts w:ascii="Arial" w:hAnsi="Arial" w:cs="Arial"/>
        </w:rPr>
        <w:t xml:space="preserve"> </w:t>
      </w:r>
      <w:r w:rsidRPr="00E83F9E">
        <w:rPr>
          <w:rFonts w:ascii="Arial" w:hAnsi="Arial" w:cs="Arial"/>
        </w:rPr>
        <w:t>sin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este</w:t>
      </w:r>
      <w:r w:rsidR="00FE2101" w:rsidRPr="00E83F9E">
        <w:rPr>
          <w:rFonts w:ascii="Arial" w:hAnsi="Arial" w:cs="Arial"/>
        </w:rPr>
        <w:t xml:space="preserve"> </w:t>
      </w:r>
      <w:r w:rsidRPr="00E83F9E">
        <w:rPr>
          <w:rFonts w:ascii="Arial" w:hAnsi="Arial" w:cs="Arial"/>
        </w:rPr>
        <w:t>listado</w:t>
      </w:r>
      <w:r w:rsidR="00FE2101" w:rsidRPr="00E83F9E">
        <w:rPr>
          <w:rFonts w:ascii="Arial" w:hAnsi="Arial" w:cs="Arial"/>
        </w:rPr>
        <w:t xml:space="preserve"> </w:t>
      </w:r>
      <w:r w:rsidRPr="00E83F9E">
        <w:rPr>
          <w:rFonts w:ascii="Arial" w:hAnsi="Arial" w:cs="Arial"/>
        </w:rPr>
        <w:t>sea</w:t>
      </w:r>
      <w:r w:rsidR="00FE2101" w:rsidRPr="00E83F9E">
        <w:rPr>
          <w:rFonts w:ascii="Arial" w:hAnsi="Arial" w:cs="Arial"/>
        </w:rPr>
        <w:t xml:space="preserve"> </w:t>
      </w:r>
      <w:r w:rsidRPr="00E83F9E">
        <w:rPr>
          <w:rFonts w:ascii="Arial" w:hAnsi="Arial" w:cs="Arial"/>
        </w:rPr>
        <w:t>exhaustivo:</w:t>
      </w:r>
    </w:p>
    <w:p w14:paraId="561CF16F" w14:textId="191BA183" w:rsidR="00DA382E" w:rsidRPr="00E83F9E" w:rsidRDefault="00DA382E" w:rsidP="001B5344">
      <w:pPr>
        <w:pStyle w:val="Prrafodelista"/>
        <w:numPr>
          <w:ilvl w:val="0"/>
          <w:numId w:val="24"/>
        </w:numPr>
        <w:spacing w:before="0" w:after="229"/>
        <w:ind w:right="21"/>
        <w:contextualSpacing/>
        <w:rPr>
          <w:rFonts w:ascii="Arial" w:hAnsi="Arial" w:cs="Arial"/>
        </w:rPr>
      </w:pPr>
      <w:r w:rsidRPr="00E83F9E">
        <w:rPr>
          <w:rFonts w:ascii="Arial" w:hAnsi="Arial" w:cs="Arial"/>
        </w:rPr>
        <w:t>Sensibilizar</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general</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tema</w:t>
      </w:r>
      <w:r w:rsidR="00FE2101" w:rsidRPr="00E83F9E">
        <w:rPr>
          <w:rFonts w:ascii="Arial" w:hAnsi="Arial" w:cs="Arial"/>
        </w:rPr>
        <w:t xml:space="preserve"> </w:t>
      </w:r>
      <w:r w:rsidRPr="00E83F9E">
        <w:rPr>
          <w:rFonts w:ascii="Arial" w:hAnsi="Arial" w:cs="Arial"/>
        </w:rPr>
        <w:t>ambiental</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capacitar</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eventualmente</w:t>
      </w:r>
      <w:r w:rsidR="00FE2101" w:rsidRPr="00E83F9E">
        <w:rPr>
          <w:rFonts w:ascii="Arial" w:hAnsi="Arial" w:cs="Arial"/>
        </w:rPr>
        <w:t xml:space="preserve"> </w:t>
      </w:r>
      <w:r w:rsidRPr="00E83F9E">
        <w:rPr>
          <w:rFonts w:ascii="Arial" w:hAnsi="Arial" w:cs="Arial"/>
        </w:rPr>
        <w:t>está</w:t>
      </w:r>
      <w:r w:rsidR="00FE2101" w:rsidRPr="00E83F9E">
        <w:rPr>
          <w:rFonts w:ascii="Arial" w:hAnsi="Arial" w:cs="Arial"/>
        </w:rPr>
        <w:t xml:space="preserve"> </w:t>
      </w:r>
      <w:r w:rsidRPr="00E83F9E">
        <w:rPr>
          <w:rFonts w:ascii="Arial" w:hAnsi="Arial" w:cs="Arial"/>
        </w:rPr>
        <w:t>más</w:t>
      </w:r>
      <w:r w:rsidR="00FE2101" w:rsidRPr="00E83F9E">
        <w:rPr>
          <w:rFonts w:ascii="Arial" w:hAnsi="Arial" w:cs="Arial"/>
        </w:rPr>
        <w:t xml:space="preserve"> </w:t>
      </w:r>
      <w:r w:rsidRPr="00E83F9E">
        <w:rPr>
          <w:rFonts w:ascii="Arial" w:hAnsi="Arial" w:cs="Arial"/>
        </w:rPr>
        <w:t>expuesto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este</w:t>
      </w:r>
      <w:r w:rsidR="00FE2101" w:rsidRPr="00E83F9E">
        <w:rPr>
          <w:rFonts w:ascii="Arial" w:hAnsi="Arial" w:cs="Arial"/>
        </w:rPr>
        <w:t xml:space="preserve"> </w:t>
      </w:r>
      <w:r w:rsidRPr="00E83F9E">
        <w:rPr>
          <w:rFonts w:ascii="Arial" w:hAnsi="Arial" w:cs="Arial"/>
        </w:rPr>
        <w:t>problema.</w:t>
      </w:r>
    </w:p>
    <w:p w14:paraId="601C1351" w14:textId="458D059E" w:rsidR="00DA382E" w:rsidRPr="00E83F9E" w:rsidRDefault="00DA382E" w:rsidP="001B5344">
      <w:pPr>
        <w:pStyle w:val="Prrafodelista"/>
        <w:numPr>
          <w:ilvl w:val="0"/>
          <w:numId w:val="24"/>
        </w:numPr>
        <w:spacing w:before="0" w:after="229"/>
        <w:ind w:right="21"/>
        <w:contextualSpacing/>
        <w:rPr>
          <w:rFonts w:ascii="Arial" w:hAnsi="Arial" w:cs="Arial"/>
        </w:rPr>
      </w:pPr>
      <w:r w:rsidRPr="00E83F9E">
        <w:rPr>
          <w:rFonts w:ascii="Arial" w:hAnsi="Arial" w:cs="Arial"/>
        </w:rPr>
        <w:t>Velar</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disposiciones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legislación</w:t>
      </w:r>
      <w:r w:rsidR="00FE2101" w:rsidRPr="00E83F9E">
        <w:rPr>
          <w:rFonts w:ascii="Arial" w:hAnsi="Arial" w:cs="Arial"/>
        </w:rPr>
        <w:t xml:space="preserve"> </w:t>
      </w:r>
      <w:r w:rsidRPr="00E83F9E">
        <w:rPr>
          <w:rFonts w:ascii="Arial" w:hAnsi="Arial" w:cs="Arial"/>
        </w:rPr>
        <w:t>ambiental</w:t>
      </w:r>
      <w:r w:rsidR="00FE2101" w:rsidRPr="00E83F9E">
        <w:rPr>
          <w:rFonts w:ascii="Arial" w:hAnsi="Arial" w:cs="Arial"/>
        </w:rPr>
        <w:t xml:space="preserve"> </w:t>
      </w:r>
      <w:r w:rsidRPr="00E83F9E">
        <w:rPr>
          <w:rFonts w:ascii="Arial" w:hAnsi="Arial" w:cs="Arial"/>
        </w:rPr>
        <w:t>vigente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obtener</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permisos</w:t>
      </w:r>
      <w:r w:rsidR="00FE2101" w:rsidRPr="00E83F9E">
        <w:rPr>
          <w:rFonts w:ascii="Arial" w:hAnsi="Arial" w:cs="Arial"/>
        </w:rPr>
        <w:t xml:space="preserve"> </w:t>
      </w:r>
      <w:r w:rsidRPr="00E83F9E">
        <w:rPr>
          <w:rFonts w:ascii="Arial" w:hAnsi="Arial" w:cs="Arial"/>
        </w:rPr>
        <w:t>sectoriales</w:t>
      </w:r>
      <w:r w:rsidR="00FE2101" w:rsidRPr="00E83F9E">
        <w:rPr>
          <w:rFonts w:ascii="Arial" w:hAnsi="Arial" w:cs="Arial"/>
        </w:rPr>
        <w:t xml:space="preserve"> </w:t>
      </w:r>
      <w:r w:rsidRPr="00E83F9E">
        <w:rPr>
          <w:rFonts w:ascii="Arial" w:hAnsi="Arial" w:cs="Arial"/>
        </w:rPr>
        <w:t>correspondientes.</w:t>
      </w:r>
    </w:p>
    <w:p w14:paraId="3C69498E" w14:textId="4EE033C8" w:rsidR="00DA382E" w:rsidRPr="00E83F9E" w:rsidRDefault="00DA382E" w:rsidP="001B5344">
      <w:pPr>
        <w:pStyle w:val="Prrafodelista"/>
        <w:numPr>
          <w:ilvl w:val="0"/>
          <w:numId w:val="24"/>
        </w:numPr>
        <w:spacing w:before="0" w:after="229"/>
        <w:ind w:right="21"/>
        <w:contextualSpacing/>
        <w:rPr>
          <w:rFonts w:ascii="Arial" w:hAnsi="Arial" w:cs="Arial"/>
        </w:rPr>
      </w:pPr>
      <w:r w:rsidRPr="00E83F9E">
        <w:rPr>
          <w:rFonts w:ascii="Arial" w:hAnsi="Arial" w:cs="Arial"/>
        </w:rPr>
        <w:t>Velar</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adecuada</w:t>
      </w:r>
      <w:r w:rsidR="00FE2101" w:rsidRPr="00E83F9E">
        <w:rPr>
          <w:rFonts w:ascii="Arial" w:hAnsi="Arial" w:cs="Arial"/>
        </w:rPr>
        <w:t xml:space="preserve"> </w:t>
      </w:r>
      <w:r w:rsidRPr="00E83F9E">
        <w:rPr>
          <w:rFonts w:ascii="Arial" w:hAnsi="Arial" w:cs="Arial"/>
        </w:rPr>
        <w:t>eliminación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residuos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009E588B" w:rsidRPr="00E83F9E">
        <w:rPr>
          <w:rFonts w:ascii="Arial" w:hAnsi="Arial" w:cs="Arial"/>
        </w:rPr>
        <w:t>O</w:t>
      </w:r>
      <w:r w:rsidRPr="00E83F9E">
        <w:rPr>
          <w:rFonts w:ascii="Arial" w:hAnsi="Arial" w:cs="Arial"/>
        </w:rPr>
        <w:t>bra.</w:t>
      </w:r>
    </w:p>
    <w:p w14:paraId="7951881E" w14:textId="44B69471" w:rsidR="00DA382E" w:rsidRPr="00E83F9E" w:rsidRDefault="00DA382E" w:rsidP="001B5344">
      <w:pPr>
        <w:pStyle w:val="Prrafodelista"/>
        <w:numPr>
          <w:ilvl w:val="0"/>
          <w:numId w:val="24"/>
        </w:numPr>
        <w:spacing w:before="0" w:after="229"/>
        <w:ind w:right="21"/>
        <w:contextualSpacing/>
        <w:rPr>
          <w:rFonts w:ascii="Arial" w:hAnsi="Arial" w:cs="Arial"/>
        </w:rPr>
      </w:pPr>
      <w:r w:rsidRPr="00E83F9E">
        <w:rPr>
          <w:rFonts w:ascii="Arial" w:hAnsi="Arial" w:cs="Arial"/>
        </w:rPr>
        <w:t>Velar</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Normativa</w:t>
      </w:r>
      <w:r w:rsidR="00FE2101" w:rsidRPr="00E83F9E">
        <w:rPr>
          <w:rFonts w:ascii="Arial" w:hAnsi="Arial" w:cs="Arial"/>
        </w:rPr>
        <w:t xml:space="preserve"> </w:t>
      </w:r>
      <w:r w:rsidRPr="00E83F9E">
        <w:rPr>
          <w:rFonts w:ascii="Arial" w:hAnsi="Arial" w:cs="Arial"/>
        </w:rPr>
        <w:t>interna</w:t>
      </w:r>
      <w:r w:rsidR="00FE2101" w:rsidRPr="00E83F9E">
        <w:rPr>
          <w:rFonts w:ascii="Arial" w:hAnsi="Arial" w:cs="Arial"/>
        </w:rPr>
        <w:t xml:space="preserve"> </w:t>
      </w:r>
      <w:r w:rsidRPr="53DC1E36">
        <w:rPr>
          <w:rFonts w:ascii="Arial" w:hAnsi="Arial" w:cs="Arial"/>
        </w:rPr>
        <w:t>de</w:t>
      </w:r>
      <w:r w:rsidR="5984D481" w:rsidRPr="53DC1E36">
        <w:rPr>
          <w:rFonts w:ascii="Arial" w:hAnsi="Arial" w:cs="Arial"/>
        </w:rPr>
        <w:t xml:space="preserve"> </w:t>
      </w:r>
      <w:r w:rsidR="5984D481" w:rsidRPr="00D78BD8">
        <w:rPr>
          <w:rFonts w:ascii="Arial" w:hAnsi="Arial" w:cs="Arial"/>
        </w:rPr>
        <w:t>CGET</w:t>
      </w:r>
      <w:r w:rsidR="00FE2101" w:rsidRPr="00E83F9E">
        <w:rPr>
          <w:rFonts w:ascii="Arial" w:hAnsi="Arial" w:cs="Arial"/>
        </w:rPr>
        <w:t xml:space="preserve"> </w:t>
      </w:r>
      <w:r w:rsidRPr="00E83F9E">
        <w:rPr>
          <w:rFonts w:ascii="Arial" w:hAnsi="Arial" w:cs="Arial"/>
        </w:rPr>
        <w:t>(Condiciones</w:t>
      </w:r>
      <w:r w:rsidR="00FE2101" w:rsidRPr="00E83F9E">
        <w:rPr>
          <w:rFonts w:ascii="Arial" w:hAnsi="Arial" w:cs="Arial"/>
        </w:rPr>
        <w:t xml:space="preserve"> </w:t>
      </w:r>
      <w:r w:rsidRPr="00E83F9E">
        <w:rPr>
          <w:rFonts w:ascii="Arial" w:hAnsi="Arial" w:cs="Arial"/>
        </w:rPr>
        <w:t>Ambientales</w:t>
      </w:r>
      <w:r w:rsidR="00FE2101" w:rsidRPr="00E83F9E">
        <w:rPr>
          <w:rFonts w:ascii="Arial" w:hAnsi="Arial" w:cs="Arial"/>
        </w:rPr>
        <w:t xml:space="preserve"> </w:t>
      </w:r>
      <w:r w:rsidRPr="00E83F9E">
        <w:rPr>
          <w:rFonts w:ascii="Arial" w:hAnsi="Arial" w:cs="Arial"/>
        </w:rPr>
        <w:t>Mínimas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Empresas</w:t>
      </w:r>
      <w:r w:rsidR="00FE2101" w:rsidRPr="00E83F9E">
        <w:rPr>
          <w:rFonts w:ascii="Arial" w:hAnsi="Arial" w:cs="Arial"/>
        </w:rPr>
        <w:t xml:space="preserve"> </w:t>
      </w:r>
      <w:r w:rsidRPr="00E83F9E">
        <w:rPr>
          <w:rFonts w:ascii="Arial" w:hAnsi="Arial" w:cs="Arial"/>
        </w:rPr>
        <w:t>Contratistas</w:t>
      </w:r>
      <w:r w:rsidR="00FE2101" w:rsidRPr="00E83F9E">
        <w:rPr>
          <w:rFonts w:ascii="Arial" w:hAnsi="Arial" w:cs="Arial"/>
        </w:rPr>
        <w:t xml:space="preserve"> </w:t>
      </w:r>
      <w:r w:rsidRPr="00D78BD8">
        <w:rPr>
          <w:rFonts w:ascii="Arial" w:hAnsi="Arial" w:cs="Arial"/>
        </w:rPr>
        <w:t>de</w:t>
      </w:r>
      <w:r w:rsidR="138C1086" w:rsidRPr="00D78BD8">
        <w:rPr>
          <w:rFonts w:ascii="Arial" w:hAnsi="Arial" w:cs="Arial"/>
        </w:rPr>
        <w:t xml:space="preserve"> CGET</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equivalente),</w:t>
      </w:r>
      <w:r w:rsidR="00FE2101" w:rsidRPr="00E83F9E">
        <w:rPr>
          <w:rFonts w:ascii="Arial" w:hAnsi="Arial" w:cs="Arial"/>
        </w:rPr>
        <w:t xml:space="preserve"> </w:t>
      </w:r>
      <w:r w:rsidRPr="00E83F9E">
        <w:rPr>
          <w:rFonts w:ascii="Arial" w:hAnsi="Arial" w:cs="Arial"/>
        </w:rPr>
        <w:t>si</w:t>
      </w:r>
      <w:r w:rsidR="00FE2101" w:rsidRPr="00E83F9E">
        <w:rPr>
          <w:rFonts w:ascii="Arial" w:hAnsi="Arial" w:cs="Arial"/>
        </w:rPr>
        <w:t xml:space="preserve"> </w:t>
      </w:r>
      <w:r w:rsidRPr="00E83F9E">
        <w:rPr>
          <w:rFonts w:ascii="Arial" w:hAnsi="Arial" w:cs="Arial"/>
        </w:rPr>
        <w:t>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existe.</w:t>
      </w:r>
    </w:p>
    <w:p w14:paraId="52DACC25" w14:textId="1211B94B" w:rsidR="007D71F6" w:rsidRPr="00E83F9E" w:rsidRDefault="00DA382E" w:rsidP="001B5344">
      <w:pPr>
        <w:pStyle w:val="Prrafodelista"/>
        <w:numPr>
          <w:ilvl w:val="0"/>
          <w:numId w:val="24"/>
        </w:numPr>
        <w:spacing w:before="240" w:after="240"/>
        <w:ind w:right="21"/>
        <w:contextualSpacing/>
        <w:rPr>
          <w:rFonts w:ascii="Arial" w:hAnsi="Arial" w:cs="Arial"/>
        </w:rPr>
      </w:pPr>
      <w:r w:rsidRPr="00E83F9E">
        <w:rPr>
          <w:rFonts w:ascii="Arial" w:hAnsi="Arial" w:cs="Arial"/>
        </w:rPr>
        <w:t>Velar</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Resolución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Calificación</w:t>
      </w:r>
      <w:r w:rsidR="00FE2101" w:rsidRPr="00E83F9E">
        <w:rPr>
          <w:rFonts w:ascii="Arial" w:hAnsi="Arial" w:cs="Arial"/>
        </w:rPr>
        <w:t xml:space="preserve"> </w:t>
      </w:r>
      <w:r w:rsidRPr="00E83F9E">
        <w:rPr>
          <w:rFonts w:ascii="Arial" w:hAnsi="Arial" w:cs="Arial"/>
        </w:rPr>
        <w:t>Ambiental</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proyecto.</w:t>
      </w:r>
    </w:p>
    <w:p w14:paraId="7EA4C51F" w14:textId="179EE184" w:rsidR="007D71F6" w:rsidRPr="00E83F9E" w:rsidRDefault="00936058" w:rsidP="001B5344">
      <w:pPr>
        <w:pStyle w:val="Prrafodelista"/>
        <w:numPr>
          <w:ilvl w:val="0"/>
          <w:numId w:val="24"/>
        </w:numPr>
        <w:spacing w:before="240" w:after="240"/>
        <w:ind w:right="21"/>
        <w:contextualSpacing/>
        <w:rPr>
          <w:rFonts w:ascii="Arial" w:eastAsia="Arial" w:hAnsi="Arial" w:cs="Arial"/>
        </w:rPr>
      </w:pPr>
      <w:r w:rsidRPr="00E83F9E">
        <w:rPr>
          <w:rFonts w:ascii="Arial" w:eastAsia="Arial" w:hAnsi="Arial" w:cs="Arial"/>
        </w:rPr>
        <w:t>Tramitar y s</w:t>
      </w:r>
      <w:r w:rsidR="618932FB" w:rsidRPr="00E83F9E">
        <w:rPr>
          <w:rFonts w:ascii="Arial" w:eastAsia="Arial" w:hAnsi="Arial" w:cs="Arial"/>
        </w:rPr>
        <w:t>upervisar la correcta implementación de todos los instrumentos de gestión ambiental aprobados para la Obra, tales como Declaración de Impacto Ambiental (DIA), Estudio de Impacto Ambiental (EIA), Resolución de Calificación Ambiental (RCA), Permisos Sectoriales Ambientales (PSA) y</w:t>
      </w:r>
      <w:r w:rsidR="005F6351" w:rsidRPr="00E83F9E">
        <w:rPr>
          <w:rFonts w:ascii="Arial" w:eastAsia="Arial" w:hAnsi="Arial" w:cs="Arial"/>
        </w:rPr>
        <w:t xml:space="preserve"> Consultas</w:t>
      </w:r>
      <w:r w:rsidR="618932FB" w:rsidRPr="00E83F9E">
        <w:rPr>
          <w:rFonts w:ascii="Arial" w:eastAsia="Arial" w:hAnsi="Arial" w:cs="Arial"/>
        </w:rPr>
        <w:t xml:space="preserve"> de Pertinencia, asegurando su integración en la planificación y ejecución de los trabajos.</w:t>
      </w:r>
    </w:p>
    <w:p w14:paraId="10918304" w14:textId="0736C506" w:rsidR="002B16F6" w:rsidRPr="00E83F9E" w:rsidRDefault="6C445659" w:rsidP="001B5344">
      <w:pPr>
        <w:pStyle w:val="Prrafodelista"/>
        <w:numPr>
          <w:ilvl w:val="0"/>
          <w:numId w:val="24"/>
        </w:numPr>
        <w:spacing w:before="240" w:after="240"/>
        <w:ind w:right="21"/>
        <w:contextualSpacing/>
        <w:rPr>
          <w:rFonts w:ascii="Arial" w:eastAsia="Arial" w:hAnsi="Arial" w:cs="Arial"/>
        </w:rPr>
      </w:pPr>
      <w:r w:rsidRPr="00E83F9E">
        <w:rPr>
          <w:rFonts w:ascii="Arial" w:eastAsia="Arial" w:hAnsi="Arial" w:cs="Arial"/>
        </w:rPr>
        <w:t xml:space="preserve">Entregar </w:t>
      </w:r>
      <w:r w:rsidRPr="54E26CE7">
        <w:rPr>
          <w:rFonts w:ascii="Arial" w:eastAsia="Arial" w:hAnsi="Arial" w:cs="Arial"/>
        </w:rPr>
        <w:t>a</w:t>
      </w:r>
      <w:r w:rsidR="247FA487" w:rsidRPr="54E26CE7">
        <w:rPr>
          <w:rFonts w:ascii="Arial" w:eastAsia="Arial" w:hAnsi="Arial" w:cs="Arial"/>
        </w:rPr>
        <w:t xml:space="preserve"> CGET</w:t>
      </w:r>
      <w:r w:rsidRPr="00E83F9E">
        <w:rPr>
          <w:rFonts w:ascii="Arial" w:eastAsia="Arial" w:hAnsi="Arial" w:cs="Arial"/>
        </w:rPr>
        <w:t xml:space="preserve">, de forma oportuna, completa y conforme a los formularios oficiales establecidos, toda la información necesaria para la declaración ambiental en la Ventanilla Única del RETC, en lo relativo a los sistemas sectoriales aplicables, tales como SINADER, SIDREP, DASUSPEL y RUEA. El Contratista será responsable de recopilar, estructurar y remitir mensualmente esta información con el nivel de detalle exigido por la normativa vigente, </w:t>
      </w:r>
      <w:r w:rsidRPr="00E83F9E">
        <w:rPr>
          <w:rFonts w:ascii="Arial" w:eastAsia="Arial" w:hAnsi="Arial" w:cs="Arial"/>
        </w:rPr>
        <w:lastRenderedPageBreak/>
        <w:t xml:space="preserve">a fin de que </w:t>
      </w:r>
      <w:r w:rsidR="5AC22C2A" w:rsidRPr="04CC6ABD">
        <w:rPr>
          <w:rFonts w:ascii="Arial" w:eastAsia="Arial" w:hAnsi="Arial" w:cs="Arial"/>
        </w:rPr>
        <w:t>CGET</w:t>
      </w:r>
      <w:r w:rsidRPr="00E83F9E">
        <w:rPr>
          <w:rFonts w:ascii="Arial" w:eastAsia="Arial" w:hAnsi="Arial" w:cs="Arial"/>
        </w:rPr>
        <w:t xml:space="preserve"> pueda efectuar las declaraciones correspondientes en los plazos establecidos por la autoridad ambiental.</w:t>
      </w:r>
    </w:p>
    <w:p w14:paraId="2A7520B6" w14:textId="5702D76D" w:rsidR="00397549" w:rsidRPr="00E83F9E" w:rsidRDefault="618932FB" w:rsidP="001B5344">
      <w:pPr>
        <w:pStyle w:val="Prrafodelista"/>
        <w:numPr>
          <w:ilvl w:val="0"/>
          <w:numId w:val="24"/>
        </w:numPr>
        <w:spacing w:before="240" w:after="240"/>
        <w:ind w:right="21"/>
        <w:contextualSpacing/>
        <w:rPr>
          <w:rFonts w:ascii="Arial" w:eastAsia="Arial" w:hAnsi="Arial" w:cs="Arial"/>
        </w:rPr>
      </w:pPr>
      <w:r w:rsidRPr="00E83F9E">
        <w:rPr>
          <w:rFonts w:ascii="Arial" w:eastAsia="Arial" w:hAnsi="Arial" w:cs="Arial"/>
        </w:rPr>
        <w:t>Verificar y controlar que las empresas subcontratistas y proveedores cumplan con los mismos estándares y obligaciones ambientales exigidos al Contratista, siendo responsable de identificar, registrar y corregir eventuales incumplimientos.</w:t>
      </w:r>
    </w:p>
    <w:p w14:paraId="1D15C8BB" w14:textId="6D7F5BD2" w:rsidR="00397549" w:rsidRPr="00E83F9E" w:rsidRDefault="618932FB" w:rsidP="001B5344">
      <w:pPr>
        <w:pStyle w:val="Prrafodelista"/>
        <w:numPr>
          <w:ilvl w:val="0"/>
          <w:numId w:val="24"/>
        </w:numPr>
        <w:spacing w:before="240" w:after="240"/>
        <w:ind w:right="21"/>
        <w:contextualSpacing/>
        <w:rPr>
          <w:rFonts w:ascii="Arial" w:eastAsia="Arial" w:hAnsi="Arial" w:cs="Arial"/>
        </w:rPr>
      </w:pPr>
      <w:r w:rsidRPr="00E83F9E">
        <w:rPr>
          <w:rFonts w:ascii="Arial" w:eastAsia="Arial" w:hAnsi="Arial" w:cs="Arial"/>
        </w:rPr>
        <w:t xml:space="preserve">Asegurar la trazabilidad documental de los registros ambientales exigidos </w:t>
      </w:r>
      <w:r w:rsidR="009E0A97" w:rsidRPr="00E83F9E">
        <w:rPr>
          <w:rFonts w:ascii="Arial" w:eastAsia="Arial" w:hAnsi="Arial" w:cs="Arial"/>
        </w:rPr>
        <w:t>contractual y legalmente</w:t>
      </w:r>
      <w:r w:rsidRPr="00E83F9E">
        <w:rPr>
          <w:rFonts w:ascii="Arial" w:eastAsia="Arial" w:hAnsi="Arial" w:cs="Arial"/>
        </w:rPr>
        <w:t>, tales como certificados de disposición final, formularios de seguimiento de residuos peligrosos y no peligrosos, registros de inspecciones, evidencias fotográficas y reportes mensuales.</w:t>
      </w:r>
    </w:p>
    <w:p w14:paraId="58BDD51F" w14:textId="45BCC39C" w:rsidR="00397549" w:rsidRPr="00E83F9E" w:rsidRDefault="618932FB" w:rsidP="001B5344">
      <w:pPr>
        <w:pStyle w:val="Prrafodelista"/>
        <w:numPr>
          <w:ilvl w:val="0"/>
          <w:numId w:val="24"/>
        </w:numPr>
        <w:spacing w:before="240" w:after="240"/>
        <w:ind w:right="21"/>
        <w:contextualSpacing/>
        <w:rPr>
          <w:rFonts w:ascii="Arial" w:eastAsia="Arial" w:hAnsi="Arial" w:cs="Arial"/>
        </w:rPr>
      </w:pPr>
      <w:r w:rsidRPr="00E83F9E">
        <w:rPr>
          <w:rFonts w:ascii="Arial" w:eastAsia="Arial" w:hAnsi="Arial" w:cs="Arial"/>
        </w:rPr>
        <w:t xml:space="preserve">Apoyar a la ITO y </w:t>
      </w:r>
      <w:r w:rsidRPr="15E42DF5">
        <w:rPr>
          <w:rFonts w:ascii="Arial" w:eastAsia="Arial" w:hAnsi="Arial" w:cs="Arial"/>
        </w:rPr>
        <w:t>a</w:t>
      </w:r>
      <w:r w:rsidR="4DA216F0" w:rsidRPr="15E42DF5">
        <w:rPr>
          <w:rFonts w:ascii="Arial" w:eastAsia="Arial" w:hAnsi="Arial" w:cs="Arial"/>
        </w:rPr>
        <w:t xml:space="preserve"> CGET</w:t>
      </w:r>
      <w:r w:rsidRPr="00E83F9E">
        <w:rPr>
          <w:rFonts w:ascii="Arial" w:eastAsia="Arial" w:hAnsi="Arial" w:cs="Arial"/>
        </w:rPr>
        <w:t xml:space="preserve"> en eventuales fiscalizaciones de organismos competentes (Superintendencia del Medio Ambiente, SEREMI de Salud, SEA, entre otros), preparando la documentación de respaldo, respuesta a requerimientos y coordinación de visitas.</w:t>
      </w:r>
    </w:p>
    <w:p w14:paraId="60042F84" w14:textId="1883FD6A" w:rsidR="00DA382E" w:rsidRPr="00E83F9E" w:rsidRDefault="618932FB" w:rsidP="001B5344">
      <w:pPr>
        <w:pStyle w:val="Prrafodelista"/>
        <w:numPr>
          <w:ilvl w:val="0"/>
          <w:numId w:val="24"/>
        </w:numPr>
        <w:spacing w:before="240" w:after="240"/>
        <w:ind w:right="21"/>
        <w:contextualSpacing/>
        <w:rPr>
          <w:rFonts w:ascii="Arial" w:eastAsia="Arial" w:hAnsi="Arial" w:cs="Arial"/>
        </w:rPr>
      </w:pPr>
      <w:r w:rsidRPr="00E83F9E">
        <w:rPr>
          <w:rFonts w:ascii="Arial" w:eastAsia="Arial" w:hAnsi="Arial" w:cs="Arial"/>
        </w:rPr>
        <w:t xml:space="preserve">Elaborar y mantener actualizada la matriz de aspectos e impactos ambientales del Proyecto, identificando medidas de control y cumplimiento normativo, y velando por su revisión periódica según el avance de la obra. </w:t>
      </w:r>
    </w:p>
    <w:p w14:paraId="5318467A" w14:textId="3D31D1D0" w:rsidR="00DA382E" w:rsidRPr="00E83F9E" w:rsidRDefault="002220A6" w:rsidP="001B5344">
      <w:pPr>
        <w:spacing w:line="276" w:lineRule="auto"/>
        <w:rPr>
          <w:rFonts w:ascii="Arial" w:hAnsi="Arial" w:cs="Arial"/>
        </w:rPr>
      </w:pPr>
      <w:r w:rsidRPr="00E83F9E">
        <w:rPr>
          <w:rFonts w:ascii="Arial" w:hAnsi="Arial" w:cs="Arial"/>
        </w:rPr>
        <w:t xml:space="preserve">Deberá ser </w:t>
      </w:r>
      <w:r w:rsidR="4C90A727" w:rsidRPr="00E83F9E">
        <w:rPr>
          <w:rFonts w:ascii="Arial" w:hAnsi="Arial" w:cs="Arial"/>
        </w:rPr>
        <w:t>Ingeniero</w:t>
      </w:r>
      <w:r w:rsidR="4BB4B820" w:rsidRPr="00E83F9E">
        <w:rPr>
          <w:rFonts w:ascii="Arial" w:hAnsi="Arial" w:cs="Arial"/>
        </w:rPr>
        <w:t xml:space="preserve"> </w:t>
      </w:r>
      <w:r w:rsidR="4C90A727" w:rsidRPr="00E83F9E">
        <w:rPr>
          <w:rFonts w:ascii="Arial" w:hAnsi="Arial" w:cs="Arial"/>
        </w:rPr>
        <w:t>Especialista</w:t>
      </w:r>
      <w:r w:rsidR="4BB4B820" w:rsidRPr="00E83F9E">
        <w:rPr>
          <w:rFonts w:ascii="Arial" w:hAnsi="Arial" w:cs="Arial"/>
        </w:rPr>
        <w:t xml:space="preserve"> </w:t>
      </w:r>
      <w:r w:rsidR="4C90A727" w:rsidRPr="00E83F9E">
        <w:rPr>
          <w:rFonts w:ascii="Arial" w:hAnsi="Arial" w:cs="Arial"/>
        </w:rPr>
        <w:t>en</w:t>
      </w:r>
      <w:r w:rsidR="4BB4B820" w:rsidRPr="00E83F9E">
        <w:rPr>
          <w:rFonts w:ascii="Arial" w:hAnsi="Arial" w:cs="Arial"/>
        </w:rPr>
        <w:t xml:space="preserve"> </w:t>
      </w:r>
      <w:r w:rsidR="4C90A727" w:rsidRPr="00E83F9E">
        <w:rPr>
          <w:rFonts w:ascii="Arial" w:hAnsi="Arial" w:cs="Arial"/>
        </w:rPr>
        <w:t>Medio</w:t>
      </w:r>
      <w:r w:rsidR="4BB4B820" w:rsidRPr="00E83F9E">
        <w:rPr>
          <w:rFonts w:ascii="Arial" w:hAnsi="Arial" w:cs="Arial"/>
        </w:rPr>
        <w:t xml:space="preserve"> </w:t>
      </w:r>
      <w:r w:rsidR="4C90A727" w:rsidRPr="00E83F9E">
        <w:rPr>
          <w:rFonts w:ascii="Arial" w:hAnsi="Arial" w:cs="Arial"/>
        </w:rPr>
        <w:t>Ambiente</w:t>
      </w:r>
      <w:r w:rsidR="4BB4B820" w:rsidRPr="00E83F9E">
        <w:rPr>
          <w:rFonts w:ascii="Arial" w:hAnsi="Arial" w:cs="Arial"/>
        </w:rPr>
        <w:t xml:space="preserve"> </w:t>
      </w:r>
      <w:r w:rsidR="4C90A727" w:rsidRPr="00E83F9E">
        <w:rPr>
          <w:rFonts w:ascii="Arial" w:hAnsi="Arial" w:cs="Arial"/>
        </w:rPr>
        <w:t>o</w:t>
      </w:r>
      <w:r w:rsidR="4BB4B820" w:rsidRPr="00E83F9E">
        <w:rPr>
          <w:rFonts w:ascii="Arial" w:hAnsi="Arial" w:cs="Arial"/>
        </w:rPr>
        <w:t xml:space="preserve"> </w:t>
      </w:r>
      <w:r w:rsidR="4C90A727" w:rsidRPr="00E83F9E">
        <w:rPr>
          <w:rFonts w:ascii="Arial" w:hAnsi="Arial" w:cs="Arial"/>
        </w:rPr>
        <w:t>profesional</w:t>
      </w:r>
      <w:r w:rsidR="4BB4B820" w:rsidRPr="00E83F9E">
        <w:rPr>
          <w:rFonts w:ascii="Arial" w:hAnsi="Arial" w:cs="Arial"/>
        </w:rPr>
        <w:t xml:space="preserve"> </w:t>
      </w:r>
      <w:r w:rsidR="4C90A727" w:rsidRPr="00E83F9E">
        <w:rPr>
          <w:rFonts w:ascii="Arial" w:hAnsi="Arial" w:cs="Arial"/>
        </w:rPr>
        <w:t>equivalente,</w:t>
      </w:r>
      <w:r w:rsidR="4BB4B820" w:rsidRPr="00E83F9E">
        <w:rPr>
          <w:rFonts w:ascii="Arial" w:hAnsi="Arial" w:cs="Arial"/>
        </w:rPr>
        <w:t xml:space="preserve"> </w:t>
      </w:r>
      <w:r w:rsidR="4C90A727" w:rsidRPr="00E83F9E">
        <w:rPr>
          <w:rFonts w:ascii="Arial" w:hAnsi="Arial" w:cs="Arial"/>
        </w:rPr>
        <w:t>aceptable</w:t>
      </w:r>
      <w:r w:rsidR="4BB4B820" w:rsidRPr="00E83F9E">
        <w:rPr>
          <w:rFonts w:ascii="Arial" w:hAnsi="Arial" w:cs="Arial"/>
        </w:rPr>
        <w:t xml:space="preserve"> </w:t>
      </w:r>
      <w:r w:rsidR="4C90A727" w:rsidRPr="00E83F9E">
        <w:rPr>
          <w:rFonts w:ascii="Arial" w:hAnsi="Arial" w:cs="Arial"/>
        </w:rPr>
        <w:t>para</w:t>
      </w:r>
      <w:r w:rsidR="4BB4B820" w:rsidRPr="00E83F9E">
        <w:rPr>
          <w:rFonts w:ascii="Arial" w:hAnsi="Arial" w:cs="Arial"/>
        </w:rPr>
        <w:t xml:space="preserve"> </w:t>
      </w:r>
      <w:r w:rsidR="280A807D" w:rsidRPr="55F394A7">
        <w:rPr>
          <w:rFonts w:ascii="Arial" w:hAnsi="Arial" w:cs="Arial"/>
        </w:rPr>
        <w:t>CGET</w:t>
      </w:r>
      <w:r w:rsidR="4C90A727" w:rsidRPr="00E83F9E">
        <w:rPr>
          <w:rFonts w:ascii="Arial" w:hAnsi="Arial" w:cs="Arial"/>
        </w:rPr>
        <w:t>,</w:t>
      </w:r>
      <w:r w:rsidR="4BB4B820" w:rsidRPr="00E83F9E">
        <w:rPr>
          <w:rFonts w:ascii="Arial" w:hAnsi="Arial" w:cs="Arial"/>
        </w:rPr>
        <w:t xml:space="preserve"> </w:t>
      </w:r>
      <w:r w:rsidR="4C90A727" w:rsidRPr="00E83F9E">
        <w:rPr>
          <w:rFonts w:ascii="Arial" w:hAnsi="Arial" w:cs="Arial"/>
        </w:rPr>
        <w:t>con</w:t>
      </w:r>
      <w:r w:rsidR="4BB4B820" w:rsidRPr="00E83F9E">
        <w:rPr>
          <w:rFonts w:ascii="Arial" w:hAnsi="Arial" w:cs="Arial"/>
        </w:rPr>
        <w:t xml:space="preserve"> </w:t>
      </w:r>
      <w:r w:rsidR="4C90A727" w:rsidRPr="00E83F9E">
        <w:rPr>
          <w:rFonts w:ascii="Arial" w:hAnsi="Arial" w:cs="Arial"/>
        </w:rPr>
        <w:t>una</w:t>
      </w:r>
      <w:r w:rsidR="4BB4B820" w:rsidRPr="00E83F9E">
        <w:rPr>
          <w:rFonts w:ascii="Arial" w:hAnsi="Arial" w:cs="Arial"/>
        </w:rPr>
        <w:t xml:space="preserve"> </w:t>
      </w:r>
      <w:r w:rsidR="4C90A727" w:rsidRPr="00E83F9E">
        <w:rPr>
          <w:rFonts w:ascii="Arial" w:hAnsi="Arial" w:cs="Arial"/>
        </w:rPr>
        <w:t>experiencia</w:t>
      </w:r>
      <w:r w:rsidR="4BB4B820" w:rsidRPr="00E83F9E">
        <w:rPr>
          <w:rFonts w:ascii="Arial" w:hAnsi="Arial" w:cs="Arial"/>
        </w:rPr>
        <w:t xml:space="preserve"> </w:t>
      </w:r>
      <w:r w:rsidR="4C90A727" w:rsidRPr="00E83F9E">
        <w:rPr>
          <w:rFonts w:ascii="Arial" w:hAnsi="Arial" w:cs="Arial"/>
        </w:rPr>
        <w:t>mínima</w:t>
      </w:r>
      <w:r w:rsidR="4BB4B820" w:rsidRPr="00E83F9E">
        <w:rPr>
          <w:rFonts w:ascii="Arial" w:hAnsi="Arial" w:cs="Arial"/>
        </w:rPr>
        <w:t xml:space="preserve"> </w:t>
      </w:r>
      <w:r w:rsidR="4C90A727" w:rsidRPr="00E83F9E">
        <w:rPr>
          <w:rFonts w:ascii="Arial" w:hAnsi="Arial" w:cs="Arial"/>
        </w:rPr>
        <w:t>de</w:t>
      </w:r>
      <w:r w:rsidR="4BB4B820" w:rsidRPr="00E83F9E">
        <w:rPr>
          <w:rFonts w:ascii="Arial" w:hAnsi="Arial" w:cs="Arial"/>
        </w:rPr>
        <w:t xml:space="preserve"> </w:t>
      </w:r>
      <w:r w:rsidR="4C90A727" w:rsidRPr="00E83F9E">
        <w:rPr>
          <w:rFonts w:ascii="Arial" w:hAnsi="Arial" w:cs="Arial"/>
        </w:rPr>
        <w:t>cinco</w:t>
      </w:r>
      <w:r w:rsidR="4BB4B820" w:rsidRPr="00E83F9E">
        <w:rPr>
          <w:rFonts w:ascii="Arial" w:hAnsi="Arial" w:cs="Arial"/>
        </w:rPr>
        <w:t xml:space="preserve"> </w:t>
      </w:r>
      <w:r w:rsidR="4C90A727" w:rsidRPr="00E83F9E">
        <w:rPr>
          <w:rFonts w:ascii="Arial" w:hAnsi="Arial" w:cs="Arial"/>
        </w:rPr>
        <w:t>(5)</w:t>
      </w:r>
      <w:r w:rsidR="4BB4B820" w:rsidRPr="00E83F9E">
        <w:rPr>
          <w:rFonts w:ascii="Arial" w:hAnsi="Arial" w:cs="Arial"/>
        </w:rPr>
        <w:t xml:space="preserve"> </w:t>
      </w:r>
      <w:r w:rsidR="4C90A727" w:rsidRPr="00E83F9E">
        <w:rPr>
          <w:rFonts w:ascii="Arial" w:hAnsi="Arial" w:cs="Arial"/>
        </w:rPr>
        <w:t>años</w:t>
      </w:r>
      <w:r w:rsidR="4BB4B820" w:rsidRPr="00E83F9E">
        <w:rPr>
          <w:rFonts w:ascii="Arial" w:hAnsi="Arial" w:cs="Arial"/>
        </w:rPr>
        <w:t xml:space="preserve"> </w:t>
      </w:r>
      <w:r w:rsidR="4C90A727" w:rsidRPr="00E83F9E">
        <w:rPr>
          <w:rFonts w:ascii="Arial" w:hAnsi="Arial" w:cs="Arial"/>
        </w:rPr>
        <w:t>en</w:t>
      </w:r>
      <w:r w:rsidR="4BB4B820" w:rsidRPr="00E83F9E">
        <w:rPr>
          <w:rFonts w:ascii="Arial" w:hAnsi="Arial" w:cs="Arial"/>
        </w:rPr>
        <w:t xml:space="preserve"> </w:t>
      </w:r>
      <w:r w:rsidR="4C90A727" w:rsidRPr="00E83F9E">
        <w:rPr>
          <w:rFonts w:ascii="Arial" w:hAnsi="Arial" w:cs="Arial"/>
        </w:rPr>
        <w:t>la</w:t>
      </w:r>
      <w:r w:rsidR="4BB4B820" w:rsidRPr="00E83F9E">
        <w:rPr>
          <w:rFonts w:ascii="Arial" w:hAnsi="Arial" w:cs="Arial"/>
        </w:rPr>
        <w:t xml:space="preserve"> </w:t>
      </w:r>
      <w:r w:rsidR="4C90A727" w:rsidRPr="00E83F9E">
        <w:rPr>
          <w:rFonts w:ascii="Arial" w:hAnsi="Arial" w:cs="Arial"/>
        </w:rPr>
        <w:t>especialidad</w:t>
      </w:r>
      <w:r w:rsidR="4BB4B820" w:rsidRPr="00E83F9E">
        <w:rPr>
          <w:rFonts w:ascii="Arial" w:hAnsi="Arial" w:cs="Arial"/>
        </w:rPr>
        <w:t xml:space="preserve"> </w:t>
      </w:r>
      <w:r w:rsidR="4C90A727" w:rsidRPr="00E83F9E">
        <w:rPr>
          <w:rFonts w:ascii="Arial" w:hAnsi="Arial" w:cs="Arial"/>
        </w:rPr>
        <w:t>de</w:t>
      </w:r>
      <w:r w:rsidR="4BB4B820" w:rsidRPr="00E83F9E">
        <w:rPr>
          <w:rFonts w:ascii="Arial" w:hAnsi="Arial" w:cs="Arial"/>
        </w:rPr>
        <w:t xml:space="preserve"> </w:t>
      </w:r>
      <w:r w:rsidR="4C90A727" w:rsidRPr="00E83F9E">
        <w:rPr>
          <w:rFonts w:ascii="Arial" w:hAnsi="Arial" w:cs="Arial"/>
        </w:rPr>
        <w:t>medio</w:t>
      </w:r>
      <w:r w:rsidR="4BB4B820" w:rsidRPr="00E83F9E">
        <w:rPr>
          <w:rFonts w:ascii="Arial" w:hAnsi="Arial" w:cs="Arial"/>
        </w:rPr>
        <w:t xml:space="preserve"> </w:t>
      </w:r>
      <w:r w:rsidR="4C90A727" w:rsidRPr="00E83F9E">
        <w:rPr>
          <w:rFonts w:ascii="Arial" w:hAnsi="Arial" w:cs="Arial"/>
        </w:rPr>
        <w:t>ambiente,</w:t>
      </w:r>
      <w:r w:rsidR="4BB4B820" w:rsidRPr="00E83F9E">
        <w:rPr>
          <w:rFonts w:ascii="Arial" w:hAnsi="Arial" w:cs="Arial"/>
        </w:rPr>
        <w:t xml:space="preserve"> </w:t>
      </w:r>
      <w:r w:rsidR="4C90A727" w:rsidRPr="00E83F9E">
        <w:rPr>
          <w:rFonts w:ascii="Arial" w:hAnsi="Arial" w:cs="Arial"/>
        </w:rPr>
        <w:t>y</w:t>
      </w:r>
      <w:r w:rsidR="4BB4B820" w:rsidRPr="00E83F9E">
        <w:rPr>
          <w:rFonts w:ascii="Arial" w:hAnsi="Arial" w:cs="Arial"/>
        </w:rPr>
        <w:t xml:space="preserve"> </w:t>
      </w:r>
      <w:r w:rsidR="4C90A727" w:rsidRPr="00E83F9E">
        <w:rPr>
          <w:rFonts w:ascii="Arial" w:hAnsi="Arial" w:cs="Arial"/>
        </w:rPr>
        <w:t>acreditar</w:t>
      </w:r>
      <w:r w:rsidR="4BB4B820" w:rsidRPr="00E83F9E">
        <w:rPr>
          <w:rFonts w:ascii="Arial" w:hAnsi="Arial" w:cs="Arial"/>
        </w:rPr>
        <w:t xml:space="preserve"> </w:t>
      </w:r>
      <w:r w:rsidR="4C90A727" w:rsidRPr="00E83F9E">
        <w:rPr>
          <w:rFonts w:ascii="Arial" w:hAnsi="Arial" w:cs="Arial"/>
        </w:rPr>
        <w:t>experiencias</w:t>
      </w:r>
      <w:r w:rsidR="4BB4B820" w:rsidRPr="00E83F9E">
        <w:rPr>
          <w:rFonts w:ascii="Arial" w:hAnsi="Arial" w:cs="Arial"/>
        </w:rPr>
        <w:t xml:space="preserve"> </w:t>
      </w:r>
      <w:r w:rsidR="4C90A727" w:rsidRPr="00E83F9E">
        <w:rPr>
          <w:rFonts w:ascii="Arial" w:hAnsi="Arial" w:cs="Arial"/>
        </w:rPr>
        <w:t>en</w:t>
      </w:r>
      <w:r w:rsidR="4BB4B820" w:rsidRPr="00E83F9E">
        <w:rPr>
          <w:rFonts w:ascii="Arial" w:hAnsi="Arial" w:cs="Arial"/>
        </w:rPr>
        <w:t xml:space="preserve"> </w:t>
      </w:r>
      <w:r w:rsidR="4C90A727" w:rsidRPr="00E83F9E">
        <w:rPr>
          <w:rFonts w:ascii="Arial" w:hAnsi="Arial" w:cs="Arial"/>
        </w:rPr>
        <w:t>proyecto</w:t>
      </w:r>
      <w:r w:rsidR="4BB4B820" w:rsidRPr="00E83F9E">
        <w:rPr>
          <w:rFonts w:ascii="Arial" w:hAnsi="Arial" w:cs="Arial"/>
        </w:rPr>
        <w:t xml:space="preserve"> </w:t>
      </w:r>
      <w:r w:rsidR="4C90A727" w:rsidRPr="00E83F9E">
        <w:rPr>
          <w:rFonts w:ascii="Arial" w:hAnsi="Arial" w:cs="Arial"/>
        </w:rPr>
        <w:t>similares</w:t>
      </w:r>
      <w:r w:rsidR="4BB4B820" w:rsidRPr="00E83F9E">
        <w:rPr>
          <w:rFonts w:ascii="Arial" w:hAnsi="Arial" w:cs="Arial"/>
        </w:rPr>
        <w:t xml:space="preserve"> </w:t>
      </w:r>
      <w:r w:rsidR="4C90A727" w:rsidRPr="00E83F9E">
        <w:rPr>
          <w:rFonts w:ascii="Arial" w:hAnsi="Arial" w:cs="Arial"/>
        </w:rPr>
        <w:t>a</w:t>
      </w:r>
      <w:r w:rsidR="4BB4B820" w:rsidRPr="00E83F9E">
        <w:rPr>
          <w:rFonts w:ascii="Arial" w:hAnsi="Arial" w:cs="Arial"/>
        </w:rPr>
        <w:t xml:space="preserve"> </w:t>
      </w:r>
      <w:r w:rsidR="4C90A727" w:rsidRPr="00E83F9E">
        <w:rPr>
          <w:rFonts w:ascii="Arial" w:hAnsi="Arial" w:cs="Arial"/>
        </w:rPr>
        <w:t>este</w:t>
      </w:r>
      <w:r w:rsidR="4BB4B820" w:rsidRPr="00E83F9E">
        <w:rPr>
          <w:rFonts w:ascii="Arial" w:hAnsi="Arial" w:cs="Arial"/>
        </w:rPr>
        <w:t xml:space="preserve"> </w:t>
      </w:r>
      <w:r w:rsidR="4C90A727" w:rsidRPr="00E83F9E">
        <w:rPr>
          <w:rFonts w:ascii="Arial" w:hAnsi="Arial" w:cs="Arial"/>
        </w:rPr>
        <w:t>contrato.</w:t>
      </w:r>
    </w:p>
    <w:p w14:paraId="1A40D7BA" w14:textId="21326E57" w:rsidR="00DA382E" w:rsidRPr="00E83F9E" w:rsidRDefault="00DA382E" w:rsidP="001B5344">
      <w:pPr>
        <w:pStyle w:val="Ttulo4"/>
        <w:widowControl/>
        <w:numPr>
          <w:ilvl w:val="3"/>
          <w:numId w:val="97"/>
        </w:numPr>
        <w:spacing w:before="40" w:after="0" w:line="276" w:lineRule="auto"/>
        <w:ind w:right="2"/>
        <w:rPr>
          <w:rFonts w:ascii="Arial" w:hAnsi="Arial" w:cs="Arial"/>
          <w:i/>
        </w:rPr>
      </w:pPr>
      <w:r w:rsidRPr="00E83F9E">
        <w:rPr>
          <w:rFonts w:ascii="Arial" w:hAnsi="Arial" w:cs="Arial"/>
        </w:rPr>
        <w:t>Personal</w:t>
      </w:r>
      <w:r w:rsidR="00FE2101" w:rsidRPr="00E83F9E">
        <w:rPr>
          <w:rFonts w:ascii="Arial" w:hAnsi="Arial" w:cs="Arial"/>
        </w:rPr>
        <w:t xml:space="preserve"> </w:t>
      </w:r>
      <w:r w:rsidRPr="00E83F9E">
        <w:rPr>
          <w:rFonts w:ascii="Arial" w:hAnsi="Arial" w:cs="Arial"/>
        </w:rPr>
        <w:t>Superior</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Terreno</w:t>
      </w:r>
      <w:r w:rsidR="00FE2101" w:rsidRPr="00E83F9E">
        <w:rPr>
          <w:rFonts w:ascii="Arial" w:hAnsi="Arial" w:cs="Arial"/>
        </w:rPr>
        <w:t xml:space="preserve"> </w:t>
      </w:r>
    </w:p>
    <w:p w14:paraId="2B5EDE4E" w14:textId="786D61A1" w:rsidR="00DA382E" w:rsidRPr="00E83F9E" w:rsidRDefault="00DA382E" w:rsidP="001B5344">
      <w:pPr>
        <w:spacing w:before="240"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disponer</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organización</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Terreno,</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mínimo,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siguiente</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superior</w:t>
      </w:r>
      <w:r w:rsidR="00FE2101" w:rsidRPr="00E83F9E">
        <w:rPr>
          <w:rFonts w:ascii="Arial" w:hAnsi="Arial" w:cs="Arial"/>
        </w:rPr>
        <w:t xml:space="preserve"> </w:t>
      </w:r>
      <w:r w:rsidR="001959DF" w:rsidRPr="00E83F9E">
        <w:rPr>
          <w:rFonts w:ascii="Arial" w:hAnsi="Arial" w:cs="Arial"/>
        </w:rPr>
        <w:t>el</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tener</w:t>
      </w:r>
      <w:r w:rsidR="00FE2101" w:rsidRPr="00E83F9E">
        <w:rPr>
          <w:rFonts w:ascii="Arial" w:hAnsi="Arial" w:cs="Arial"/>
        </w:rPr>
        <w:t xml:space="preserve"> </w:t>
      </w:r>
      <w:r w:rsidRPr="00E83F9E">
        <w:rPr>
          <w:rFonts w:ascii="Arial" w:hAnsi="Arial" w:cs="Arial"/>
        </w:rPr>
        <w:t>experiencia</w:t>
      </w:r>
      <w:r w:rsidR="00FE2101" w:rsidRPr="00E83F9E">
        <w:rPr>
          <w:rFonts w:ascii="Arial" w:hAnsi="Arial" w:cs="Arial"/>
        </w:rPr>
        <w:t xml:space="preserve"> </w:t>
      </w:r>
      <w:r w:rsidRPr="00E83F9E">
        <w:rPr>
          <w:rFonts w:ascii="Arial" w:hAnsi="Arial" w:cs="Arial"/>
        </w:rPr>
        <w:t>demostrable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faenas</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zonas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trabajo</w:t>
      </w:r>
      <w:r w:rsidR="00FE2101" w:rsidRPr="00E83F9E">
        <w:rPr>
          <w:rFonts w:ascii="Arial" w:hAnsi="Arial" w:cs="Arial"/>
        </w:rPr>
        <w:t xml:space="preserve"> </w:t>
      </w:r>
      <w:r w:rsidRPr="00E83F9E">
        <w:rPr>
          <w:rFonts w:ascii="Arial" w:hAnsi="Arial" w:cs="Arial"/>
        </w:rPr>
        <w:t>cercanas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equipamientos</w:t>
      </w:r>
      <w:r w:rsidR="00FE2101" w:rsidRPr="00E83F9E">
        <w:rPr>
          <w:rFonts w:ascii="Arial" w:hAnsi="Arial" w:cs="Arial"/>
        </w:rPr>
        <w:t xml:space="preserve"> </w:t>
      </w:r>
      <w:r w:rsidRPr="00E83F9E">
        <w:rPr>
          <w:rFonts w:ascii="Arial" w:hAnsi="Arial" w:cs="Arial"/>
        </w:rPr>
        <w:t>energizados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alta</w:t>
      </w:r>
      <w:r w:rsidR="00FE2101" w:rsidRPr="00E83F9E">
        <w:rPr>
          <w:rFonts w:ascii="Arial" w:hAnsi="Arial" w:cs="Arial"/>
        </w:rPr>
        <w:t xml:space="preserve"> </w:t>
      </w:r>
      <w:r w:rsidRPr="00E83F9E">
        <w:rPr>
          <w:rFonts w:ascii="Arial" w:hAnsi="Arial" w:cs="Arial"/>
        </w:rPr>
        <w:t>tensión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media</w:t>
      </w:r>
      <w:r w:rsidR="00FE2101" w:rsidRPr="00E83F9E">
        <w:rPr>
          <w:rFonts w:ascii="Arial" w:hAnsi="Arial" w:cs="Arial"/>
        </w:rPr>
        <w:t xml:space="preserve"> </w:t>
      </w:r>
      <w:r w:rsidRPr="00E83F9E">
        <w:rPr>
          <w:rFonts w:ascii="Arial" w:hAnsi="Arial" w:cs="Arial"/>
        </w:rPr>
        <w:t>tensión,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cual</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propio</w:t>
      </w:r>
      <w:r w:rsidR="00FE2101" w:rsidRPr="00E83F9E">
        <w:rPr>
          <w:rFonts w:ascii="Arial" w:hAnsi="Arial" w:cs="Arial"/>
        </w:rPr>
        <w:t xml:space="preserve"> </w:t>
      </w:r>
      <w:r w:rsidRPr="00E83F9E">
        <w:rPr>
          <w:rFonts w:ascii="Arial" w:hAnsi="Arial" w:cs="Arial"/>
        </w:rPr>
        <w:t>sujeto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trabajo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honorario,</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siendo</w:t>
      </w:r>
      <w:r w:rsidR="00FE2101" w:rsidRPr="00E83F9E">
        <w:rPr>
          <w:rFonts w:ascii="Arial" w:hAnsi="Arial" w:cs="Arial"/>
        </w:rPr>
        <w:t xml:space="preserve"> </w:t>
      </w:r>
      <w:r w:rsidRPr="00E83F9E">
        <w:rPr>
          <w:rFonts w:ascii="Arial" w:hAnsi="Arial" w:cs="Arial"/>
        </w:rPr>
        <w:t>aceptable</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este</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superior</w:t>
      </w:r>
      <w:r w:rsidR="00FE2101" w:rsidRPr="00E83F9E">
        <w:rPr>
          <w:rFonts w:ascii="Arial" w:hAnsi="Arial" w:cs="Arial"/>
        </w:rPr>
        <w:t xml:space="preserve"> </w:t>
      </w:r>
      <w:r w:rsidRPr="00E83F9E">
        <w:rPr>
          <w:rFonts w:ascii="Arial" w:hAnsi="Arial" w:cs="Arial"/>
        </w:rPr>
        <w:t>pertenezca</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empresas</w:t>
      </w:r>
      <w:r w:rsidR="00FE2101" w:rsidRPr="00E83F9E">
        <w:rPr>
          <w:rFonts w:ascii="Arial" w:hAnsi="Arial" w:cs="Arial"/>
        </w:rPr>
        <w:t xml:space="preserve"> </w:t>
      </w:r>
      <w:r w:rsidRPr="00E83F9E">
        <w:rPr>
          <w:rFonts w:ascii="Arial" w:hAnsi="Arial" w:cs="Arial"/>
        </w:rPr>
        <w:t>subcontratistas</w:t>
      </w:r>
      <w:r w:rsidR="009F779D" w:rsidRPr="00E83F9E">
        <w:rPr>
          <w:rFonts w:ascii="Arial" w:hAnsi="Arial" w:cs="Arial"/>
        </w:rPr>
        <w:t>.</w:t>
      </w:r>
      <w:r w:rsidR="00FE2101" w:rsidRPr="00E83F9E">
        <w:rPr>
          <w:rFonts w:ascii="Arial" w:hAnsi="Arial" w:cs="Arial"/>
        </w:rPr>
        <w:t xml:space="preserve"> </w:t>
      </w:r>
      <w:r w:rsidR="009F779D" w:rsidRPr="00E83F9E">
        <w:rPr>
          <w:rFonts w:ascii="Arial" w:hAnsi="Arial" w:cs="Arial"/>
        </w:rPr>
        <w:t>El</w:t>
      </w:r>
      <w:r w:rsidR="00FE2101" w:rsidRPr="00E83F9E">
        <w:rPr>
          <w:rFonts w:ascii="Arial" w:hAnsi="Arial" w:cs="Arial"/>
        </w:rPr>
        <w:t xml:space="preserve"> </w:t>
      </w:r>
      <w:r w:rsidR="009F779D" w:rsidRPr="00E83F9E">
        <w:rPr>
          <w:rFonts w:ascii="Arial" w:hAnsi="Arial" w:cs="Arial"/>
        </w:rPr>
        <w:t>Personal</w:t>
      </w:r>
      <w:r w:rsidR="00FE2101" w:rsidRPr="00E83F9E">
        <w:rPr>
          <w:rFonts w:ascii="Arial" w:hAnsi="Arial" w:cs="Arial"/>
        </w:rPr>
        <w:t xml:space="preserve"> </w:t>
      </w:r>
      <w:r w:rsidR="006A0B34" w:rsidRPr="00E83F9E">
        <w:rPr>
          <w:rFonts w:ascii="Arial" w:hAnsi="Arial" w:cs="Arial"/>
        </w:rPr>
        <w:t>s</w:t>
      </w:r>
      <w:r w:rsidR="009F779D" w:rsidRPr="00E83F9E">
        <w:rPr>
          <w:rFonts w:ascii="Arial" w:hAnsi="Arial" w:cs="Arial"/>
        </w:rPr>
        <w:t>uperior</w:t>
      </w:r>
      <w:r w:rsidR="00FE2101" w:rsidRPr="00E83F9E">
        <w:rPr>
          <w:rFonts w:ascii="Arial" w:hAnsi="Arial" w:cs="Arial"/>
        </w:rPr>
        <w:t xml:space="preserve"> </w:t>
      </w:r>
      <w:r w:rsidR="009F779D" w:rsidRPr="00E83F9E">
        <w:rPr>
          <w:rFonts w:ascii="Arial" w:hAnsi="Arial" w:cs="Arial"/>
        </w:rPr>
        <w:t>debe</w:t>
      </w:r>
      <w:r w:rsidR="00FE2101" w:rsidRPr="00E83F9E">
        <w:rPr>
          <w:rFonts w:ascii="Arial" w:hAnsi="Arial" w:cs="Arial"/>
        </w:rPr>
        <w:t xml:space="preserve"> </w:t>
      </w:r>
      <w:r w:rsidR="009F779D" w:rsidRPr="00E83F9E">
        <w:rPr>
          <w:rFonts w:ascii="Arial" w:hAnsi="Arial" w:cs="Arial"/>
        </w:rPr>
        <w:t>ser</w:t>
      </w:r>
      <w:r w:rsidR="00FE2101" w:rsidRPr="00E83F9E">
        <w:rPr>
          <w:rFonts w:ascii="Arial" w:hAnsi="Arial" w:cs="Arial"/>
        </w:rPr>
        <w:t xml:space="preserve"> </w:t>
      </w:r>
      <w:r w:rsidR="009F779D" w:rsidRPr="00E83F9E">
        <w:rPr>
          <w:rFonts w:ascii="Arial" w:hAnsi="Arial" w:cs="Arial"/>
        </w:rPr>
        <w:t>ex</w:t>
      </w:r>
      <w:r w:rsidR="00AB65AB" w:rsidRPr="00E83F9E">
        <w:rPr>
          <w:rFonts w:ascii="Arial" w:hAnsi="Arial" w:cs="Arial"/>
        </w:rPr>
        <w:t>clusivo</w:t>
      </w:r>
      <w:r w:rsidR="00FE2101" w:rsidRPr="00E83F9E">
        <w:rPr>
          <w:rFonts w:ascii="Arial" w:hAnsi="Arial" w:cs="Arial"/>
        </w:rPr>
        <w:t xml:space="preserve"> </w:t>
      </w:r>
      <w:r w:rsidR="00AB65AB" w:rsidRPr="00E83F9E">
        <w:rPr>
          <w:rFonts w:ascii="Arial" w:hAnsi="Arial" w:cs="Arial"/>
        </w:rPr>
        <w:t>p</w:t>
      </w:r>
      <w:r w:rsidR="00B655DA" w:rsidRPr="00E83F9E">
        <w:rPr>
          <w:rFonts w:ascii="Arial" w:hAnsi="Arial" w:cs="Arial"/>
        </w:rPr>
        <w:t>ara</w:t>
      </w:r>
      <w:r w:rsidR="00FE2101" w:rsidRPr="00E83F9E">
        <w:rPr>
          <w:rFonts w:ascii="Arial" w:hAnsi="Arial" w:cs="Arial"/>
        </w:rPr>
        <w:t xml:space="preserve"> </w:t>
      </w:r>
      <w:r w:rsidR="00B655DA" w:rsidRPr="00E83F9E">
        <w:rPr>
          <w:rFonts w:ascii="Arial" w:hAnsi="Arial" w:cs="Arial"/>
        </w:rPr>
        <w:t>cada</w:t>
      </w:r>
      <w:r w:rsidR="00FE2101" w:rsidRPr="00E83F9E">
        <w:rPr>
          <w:rFonts w:ascii="Arial" w:hAnsi="Arial" w:cs="Arial"/>
        </w:rPr>
        <w:t xml:space="preserve"> </w:t>
      </w:r>
      <w:r w:rsidR="008D5754" w:rsidRPr="00E83F9E">
        <w:rPr>
          <w:rFonts w:ascii="Arial" w:hAnsi="Arial" w:cs="Arial"/>
        </w:rPr>
        <w:t>O</w:t>
      </w:r>
      <w:r w:rsidR="00B655DA" w:rsidRPr="00E83F9E">
        <w:rPr>
          <w:rFonts w:ascii="Arial" w:hAnsi="Arial" w:cs="Arial"/>
        </w:rPr>
        <w:t>bra</w:t>
      </w:r>
      <w:r w:rsidR="00FE2101" w:rsidRPr="00E83F9E">
        <w:rPr>
          <w:rFonts w:ascii="Arial" w:hAnsi="Arial" w:cs="Arial"/>
        </w:rPr>
        <w:t xml:space="preserve"> </w:t>
      </w:r>
      <w:r w:rsidR="008D5754" w:rsidRPr="00E83F9E">
        <w:rPr>
          <w:rFonts w:ascii="Arial" w:hAnsi="Arial" w:cs="Arial"/>
        </w:rPr>
        <w:t>de</w:t>
      </w:r>
      <w:r w:rsidR="00FE2101" w:rsidRPr="00E83F9E">
        <w:rPr>
          <w:rFonts w:ascii="Arial" w:hAnsi="Arial" w:cs="Arial"/>
        </w:rPr>
        <w:t xml:space="preserve"> </w:t>
      </w:r>
      <w:r w:rsidR="008D5754" w:rsidRPr="00E83F9E">
        <w:rPr>
          <w:rFonts w:ascii="Arial" w:hAnsi="Arial" w:cs="Arial"/>
        </w:rPr>
        <w:t>Ampliación</w:t>
      </w:r>
      <w:r w:rsidR="00FE2101" w:rsidRPr="00E83F9E">
        <w:rPr>
          <w:rFonts w:ascii="Arial" w:hAnsi="Arial" w:cs="Arial"/>
        </w:rPr>
        <w:t xml:space="preserve"> </w:t>
      </w:r>
      <w:r w:rsidR="008D5754" w:rsidRPr="00E83F9E">
        <w:rPr>
          <w:rFonts w:ascii="Arial" w:hAnsi="Arial" w:cs="Arial"/>
        </w:rPr>
        <w:t>o</w:t>
      </w:r>
      <w:r w:rsidR="00FE2101" w:rsidRPr="00E83F9E">
        <w:rPr>
          <w:rFonts w:ascii="Arial" w:hAnsi="Arial" w:cs="Arial"/>
        </w:rPr>
        <w:t xml:space="preserve"> </w:t>
      </w:r>
      <w:r w:rsidR="008D5754" w:rsidRPr="00E83F9E">
        <w:rPr>
          <w:rFonts w:ascii="Arial" w:hAnsi="Arial" w:cs="Arial"/>
        </w:rPr>
        <w:t>Grupo</w:t>
      </w:r>
      <w:r w:rsidR="00FE2101" w:rsidRPr="00E83F9E">
        <w:rPr>
          <w:rFonts w:ascii="Arial" w:hAnsi="Arial" w:cs="Arial"/>
        </w:rPr>
        <w:t xml:space="preserve"> </w:t>
      </w:r>
      <w:r w:rsidR="008D5754" w:rsidRPr="00E83F9E">
        <w:rPr>
          <w:rFonts w:ascii="Arial" w:hAnsi="Arial" w:cs="Arial"/>
        </w:rPr>
        <w:t>de</w:t>
      </w:r>
      <w:r w:rsidR="00FE2101" w:rsidRPr="00E83F9E">
        <w:rPr>
          <w:rFonts w:ascii="Arial" w:hAnsi="Arial" w:cs="Arial"/>
        </w:rPr>
        <w:t xml:space="preserve"> </w:t>
      </w:r>
      <w:r w:rsidR="008D5754" w:rsidRPr="00E83F9E">
        <w:rPr>
          <w:rFonts w:ascii="Arial" w:hAnsi="Arial" w:cs="Arial"/>
        </w:rPr>
        <w:t>Obras</w:t>
      </w:r>
      <w:r w:rsidR="00FE2101" w:rsidRPr="00E83F9E">
        <w:rPr>
          <w:rFonts w:ascii="Arial" w:hAnsi="Arial" w:cs="Arial"/>
        </w:rPr>
        <w:t xml:space="preserve"> </w:t>
      </w:r>
      <w:r w:rsidR="00B655DA" w:rsidRPr="00E83F9E">
        <w:rPr>
          <w:rFonts w:ascii="Arial" w:hAnsi="Arial" w:cs="Arial"/>
        </w:rPr>
        <w:t>adjudicada</w:t>
      </w:r>
      <w:r w:rsidR="00B3279A" w:rsidRPr="00E83F9E">
        <w:rPr>
          <w:rFonts w:ascii="Arial" w:hAnsi="Arial" w:cs="Arial"/>
        </w:rPr>
        <w:t>s.</w:t>
      </w:r>
    </w:p>
    <w:p w14:paraId="50EFE385" w14:textId="46F7D7F6" w:rsidR="00DA382E" w:rsidRPr="00E83F9E" w:rsidRDefault="00DA382E" w:rsidP="001B5344">
      <w:pPr>
        <w:pStyle w:val="Prrafodelista"/>
        <w:numPr>
          <w:ilvl w:val="0"/>
          <w:numId w:val="66"/>
        </w:numPr>
        <w:rPr>
          <w:rFonts w:ascii="Arial" w:hAnsi="Arial" w:cs="Arial"/>
        </w:rPr>
      </w:pPr>
      <w:r w:rsidRPr="00E83F9E">
        <w:rPr>
          <w:rFonts w:ascii="Arial" w:hAnsi="Arial" w:cs="Arial"/>
        </w:rPr>
        <w:t>Jefe</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Terreno</w:t>
      </w:r>
      <w:r w:rsidR="00FE2101" w:rsidRPr="00E83F9E">
        <w:rPr>
          <w:rFonts w:ascii="Arial" w:hAnsi="Arial" w:cs="Arial"/>
        </w:rPr>
        <w:t xml:space="preserve"> </w:t>
      </w:r>
      <w:r w:rsidRPr="00E83F9E">
        <w:rPr>
          <w:rFonts w:ascii="Arial" w:hAnsi="Arial" w:cs="Arial"/>
        </w:rPr>
        <w:t>–</w:t>
      </w:r>
      <w:r w:rsidR="00FE2101" w:rsidRPr="00E83F9E">
        <w:rPr>
          <w:rFonts w:ascii="Arial" w:hAnsi="Arial" w:cs="Arial"/>
        </w:rPr>
        <w:t xml:space="preserve"> </w:t>
      </w:r>
      <w:r w:rsidRPr="00E83F9E">
        <w:rPr>
          <w:rFonts w:ascii="Arial" w:hAnsi="Arial" w:cs="Arial"/>
        </w:rPr>
        <w:t>PC7/PC8/PC9</w:t>
      </w:r>
      <w:r w:rsidR="00FE2101" w:rsidRPr="00E83F9E">
        <w:rPr>
          <w:rFonts w:ascii="Arial" w:hAnsi="Arial" w:cs="Arial"/>
        </w:rPr>
        <w:t xml:space="preserve"> </w:t>
      </w:r>
    </w:p>
    <w:p w14:paraId="68ED77AA" w14:textId="1F307357" w:rsidR="00DA382E" w:rsidRPr="00E83F9E" w:rsidRDefault="00DA382E" w:rsidP="001B5344">
      <w:pPr>
        <w:pStyle w:val="Prrafodelista"/>
        <w:ind w:left="720"/>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asignará</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Obra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terreno,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residencia</w:t>
      </w:r>
      <w:r w:rsidR="00FE2101" w:rsidRPr="00E83F9E">
        <w:rPr>
          <w:rFonts w:ascii="Arial" w:hAnsi="Arial" w:cs="Arial"/>
        </w:rPr>
        <w:t xml:space="preserve"> </w:t>
      </w:r>
      <w:r w:rsidRPr="00E83F9E">
        <w:rPr>
          <w:rFonts w:ascii="Arial" w:hAnsi="Arial" w:cs="Arial"/>
        </w:rPr>
        <w:t>permanente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terreno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dedicación</w:t>
      </w:r>
      <w:r w:rsidR="00FE2101" w:rsidRPr="00E83F9E">
        <w:rPr>
          <w:rFonts w:ascii="Arial" w:hAnsi="Arial" w:cs="Arial"/>
        </w:rPr>
        <w:t xml:space="preserve"> </w:t>
      </w:r>
      <w:r w:rsidRPr="00E83F9E">
        <w:rPr>
          <w:rFonts w:ascii="Arial" w:hAnsi="Arial" w:cs="Arial"/>
        </w:rPr>
        <w:t>exclusiva</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presente</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debiendo</w:t>
      </w:r>
      <w:r w:rsidR="00FE2101" w:rsidRPr="00E83F9E">
        <w:rPr>
          <w:rFonts w:ascii="Arial" w:hAnsi="Arial" w:cs="Arial"/>
        </w:rPr>
        <w:t xml:space="preserve"> </w:t>
      </w:r>
      <w:r w:rsidRPr="00E83F9E">
        <w:rPr>
          <w:rFonts w:ascii="Arial" w:hAnsi="Arial" w:cs="Arial"/>
        </w:rPr>
        <w:t>dedicar</w:t>
      </w:r>
      <w:r w:rsidR="00FE2101" w:rsidRPr="00E83F9E">
        <w:rPr>
          <w:rFonts w:ascii="Arial" w:hAnsi="Arial" w:cs="Arial"/>
        </w:rPr>
        <w:t xml:space="preserve"> </w:t>
      </w:r>
      <w:r w:rsidRPr="00E83F9E">
        <w:rPr>
          <w:rFonts w:ascii="Arial" w:hAnsi="Arial" w:cs="Arial"/>
        </w:rPr>
        <w:t>todo</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tiempo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dirección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construcción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montaje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p>
    <w:p w14:paraId="13CB707C" w14:textId="47E7B8FF" w:rsidR="00DA382E" w:rsidRPr="00E83F9E" w:rsidRDefault="00DA382E" w:rsidP="001B5344">
      <w:pPr>
        <w:pStyle w:val="Prrafodelista"/>
        <w:numPr>
          <w:ilvl w:val="1"/>
          <w:numId w:val="29"/>
        </w:numPr>
        <w:spacing w:after="0"/>
        <w:rPr>
          <w:rFonts w:ascii="Arial" w:hAnsi="Arial" w:cs="Arial"/>
        </w:rPr>
      </w:pPr>
      <w:r w:rsidRPr="00E83F9E">
        <w:rPr>
          <w:rFonts w:ascii="Arial" w:hAnsi="Arial" w:cs="Arial"/>
        </w:rPr>
        <w:t>Tipo</w:t>
      </w:r>
      <w:r w:rsidR="00FE2101" w:rsidRPr="00E83F9E">
        <w:rPr>
          <w:rFonts w:ascii="Arial" w:hAnsi="Arial" w:cs="Arial"/>
        </w:rPr>
        <w:t xml:space="preserve"> </w:t>
      </w:r>
      <w:r w:rsidRPr="00E83F9E">
        <w:rPr>
          <w:rFonts w:ascii="Arial" w:hAnsi="Arial" w:cs="Arial"/>
        </w:rPr>
        <w:t>I</w:t>
      </w:r>
      <w:r w:rsidR="00FE2101" w:rsidRPr="00E83F9E">
        <w:rPr>
          <w:rFonts w:ascii="Arial" w:hAnsi="Arial" w:cs="Arial"/>
        </w:rPr>
        <w:t xml:space="preserve"> </w:t>
      </w:r>
      <w:r w:rsidRPr="00E83F9E">
        <w:rPr>
          <w:rFonts w:ascii="Arial" w:hAnsi="Arial" w:cs="Arial"/>
        </w:rPr>
        <w:t>–</w:t>
      </w:r>
      <w:r w:rsidR="00FE2101" w:rsidRPr="00E83F9E">
        <w:rPr>
          <w:rFonts w:ascii="Arial" w:hAnsi="Arial" w:cs="Arial"/>
        </w:rPr>
        <w:t xml:space="preserve"> </w:t>
      </w:r>
      <w:r w:rsidRPr="00E83F9E">
        <w:rPr>
          <w:rFonts w:ascii="Arial" w:hAnsi="Arial" w:cs="Arial"/>
        </w:rPr>
        <w:t>PC7</w:t>
      </w:r>
    </w:p>
    <w:p w14:paraId="5F464D8E" w14:textId="7837A77F" w:rsidR="00DA382E" w:rsidRDefault="00DA382E" w:rsidP="001B5344">
      <w:pPr>
        <w:pStyle w:val="Prrafodelista"/>
        <w:spacing w:before="0"/>
        <w:ind w:left="1440"/>
        <w:rPr>
          <w:rFonts w:ascii="Arial" w:hAnsi="Arial" w:cs="Arial"/>
        </w:rPr>
      </w:pPr>
      <w:r w:rsidRPr="00E83F9E">
        <w:rPr>
          <w:rFonts w:ascii="Arial" w:hAnsi="Arial" w:cs="Arial"/>
        </w:rPr>
        <w:t>Ingeniero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profesional</w:t>
      </w:r>
      <w:r w:rsidR="00FE2101" w:rsidRPr="00E83F9E">
        <w:rPr>
          <w:rFonts w:ascii="Arial" w:hAnsi="Arial" w:cs="Arial"/>
        </w:rPr>
        <w:t xml:space="preserve"> </w:t>
      </w:r>
      <w:r w:rsidRPr="00E83F9E">
        <w:rPr>
          <w:rFonts w:ascii="Arial" w:hAnsi="Arial" w:cs="Arial"/>
        </w:rPr>
        <w:t>equivalente,</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formación</w:t>
      </w:r>
      <w:r w:rsidR="00FE2101" w:rsidRPr="00E83F9E">
        <w:rPr>
          <w:rFonts w:ascii="Arial" w:hAnsi="Arial" w:cs="Arial"/>
        </w:rPr>
        <w:t xml:space="preserve"> </w:t>
      </w:r>
      <w:r w:rsidRPr="00E83F9E">
        <w:rPr>
          <w:rFonts w:ascii="Arial" w:hAnsi="Arial" w:cs="Arial"/>
        </w:rPr>
        <w:t>académica</w:t>
      </w:r>
      <w:r w:rsidR="00FE2101" w:rsidRPr="00E83F9E">
        <w:rPr>
          <w:rFonts w:ascii="Arial" w:hAnsi="Arial" w:cs="Arial"/>
        </w:rPr>
        <w:t xml:space="preserve"> </w:t>
      </w:r>
      <w:r w:rsidRPr="00E83F9E">
        <w:rPr>
          <w:rFonts w:ascii="Arial" w:hAnsi="Arial" w:cs="Arial"/>
        </w:rPr>
        <w:t>mayor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cuatro</w:t>
      </w:r>
      <w:r w:rsidR="00FE2101" w:rsidRPr="00E83F9E">
        <w:rPr>
          <w:rFonts w:ascii="Arial" w:hAnsi="Arial" w:cs="Arial"/>
        </w:rPr>
        <w:t xml:space="preserve"> </w:t>
      </w:r>
      <w:r w:rsidRPr="00E83F9E">
        <w:rPr>
          <w:rFonts w:ascii="Arial" w:hAnsi="Arial" w:cs="Arial"/>
        </w:rPr>
        <w:t>(4)</w:t>
      </w:r>
      <w:r w:rsidR="00FE2101" w:rsidRPr="00E83F9E">
        <w:rPr>
          <w:rFonts w:ascii="Arial" w:hAnsi="Arial" w:cs="Arial"/>
        </w:rPr>
        <w:t xml:space="preserve"> </w:t>
      </w:r>
      <w:r w:rsidRPr="00E83F9E">
        <w:rPr>
          <w:rFonts w:ascii="Arial" w:hAnsi="Arial" w:cs="Arial"/>
        </w:rPr>
        <w:t>años</w:t>
      </w:r>
      <w:r w:rsidR="00FE2101" w:rsidRPr="00E83F9E">
        <w:rPr>
          <w:rFonts w:ascii="Arial" w:hAnsi="Arial" w:cs="Arial"/>
        </w:rPr>
        <w:t xml:space="preserve"> </w:t>
      </w:r>
      <w:r w:rsidR="00712378" w:rsidRPr="00E83F9E">
        <w:rPr>
          <w:rFonts w:ascii="Arial" w:hAnsi="Arial" w:cs="Arial"/>
        </w:rPr>
        <w:t>en</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institución</w:t>
      </w:r>
      <w:r w:rsidR="00FE2101" w:rsidRPr="00E83F9E">
        <w:rPr>
          <w:rFonts w:ascii="Arial" w:hAnsi="Arial" w:cs="Arial"/>
        </w:rPr>
        <w:t xml:space="preserve"> </w:t>
      </w:r>
      <w:r w:rsidRPr="00E83F9E">
        <w:rPr>
          <w:rFonts w:ascii="Arial" w:hAnsi="Arial" w:cs="Arial"/>
        </w:rPr>
        <w:t>reconocida</w:t>
      </w:r>
      <w:r w:rsidR="00FE2101" w:rsidRPr="00E83F9E">
        <w:rPr>
          <w:rFonts w:ascii="Arial" w:hAnsi="Arial" w:cs="Arial"/>
        </w:rPr>
        <w:t xml:space="preserve"> </w:t>
      </w:r>
      <w:r w:rsidRPr="00E83F9E">
        <w:rPr>
          <w:rFonts w:ascii="Arial" w:hAnsi="Arial" w:cs="Arial"/>
        </w:rPr>
        <w:t>y/o</w:t>
      </w:r>
      <w:r w:rsidR="00FE2101" w:rsidRPr="00E83F9E">
        <w:rPr>
          <w:rFonts w:ascii="Arial" w:hAnsi="Arial" w:cs="Arial"/>
        </w:rPr>
        <w:t xml:space="preserve"> </w:t>
      </w:r>
      <w:r w:rsidRPr="00E83F9E">
        <w:rPr>
          <w:rFonts w:ascii="Arial" w:hAnsi="Arial" w:cs="Arial"/>
        </w:rPr>
        <w:t>validada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Estado.</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contar</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experiencia</w:t>
      </w:r>
      <w:r w:rsidR="00FE2101" w:rsidRPr="00E83F9E">
        <w:rPr>
          <w:rFonts w:ascii="Arial" w:hAnsi="Arial" w:cs="Arial"/>
        </w:rPr>
        <w:t xml:space="preserve"> </w:t>
      </w:r>
      <w:r w:rsidRPr="00E83F9E">
        <w:rPr>
          <w:rFonts w:ascii="Arial" w:hAnsi="Arial" w:cs="Arial"/>
        </w:rPr>
        <w:t>mínima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ocho</w:t>
      </w:r>
      <w:r w:rsidR="00FE2101" w:rsidRPr="00E83F9E">
        <w:rPr>
          <w:rFonts w:ascii="Arial" w:hAnsi="Arial" w:cs="Arial"/>
        </w:rPr>
        <w:t xml:space="preserve"> </w:t>
      </w:r>
      <w:r w:rsidRPr="00E83F9E">
        <w:rPr>
          <w:rFonts w:ascii="Arial" w:hAnsi="Arial" w:cs="Arial"/>
        </w:rPr>
        <w:t>(8)</w:t>
      </w:r>
      <w:r w:rsidR="00FE2101" w:rsidRPr="00E83F9E">
        <w:rPr>
          <w:rFonts w:ascii="Arial" w:hAnsi="Arial" w:cs="Arial"/>
        </w:rPr>
        <w:t xml:space="preserve"> </w:t>
      </w:r>
      <w:r w:rsidRPr="00E83F9E">
        <w:rPr>
          <w:rFonts w:ascii="Arial" w:hAnsi="Arial" w:cs="Arial"/>
        </w:rPr>
        <w:t>años,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cuales,</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menos</w:t>
      </w:r>
      <w:r w:rsidR="00FE2101" w:rsidRPr="00E83F9E">
        <w:rPr>
          <w:rFonts w:ascii="Arial" w:hAnsi="Arial" w:cs="Arial"/>
        </w:rPr>
        <w:t xml:space="preserve"> </w:t>
      </w:r>
      <w:r w:rsidRPr="00E83F9E">
        <w:rPr>
          <w:rFonts w:ascii="Arial" w:hAnsi="Arial" w:cs="Arial"/>
        </w:rPr>
        <w:t>cinco</w:t>
      </w:r>
      <w:r w:rsidR="00FE2101" w:rsidRPr="00E83F9E">
        <w:rPr>
          <w:rFonts w:ascii="Arial" w:hAnsi="Arial" w:cs="Arial"/>
        </w:rPr>
        <w:t xml:space="preserve"> </w:t>
      </w:r>
      <w:r w:rsidRPr="00E83F9E">
        <w:rPr>
          <w:rFonts w:ascii="Arial" w:hAnsi="Arial" w:cs="Arial"/>
        </w:rPr>
        <w:t>(5)</w:t>
      </w:r>
      <w:r w:rsidR="00FE2101" w:rsidRPr="00E83F9E">
        <w:rPr>
          <w:rFonts w:ascii="Arial" w:hAnsi="Arial" w:cs="Arial"/>
        </w:rPr>
        <w:t xml:space="preserve"> </w:t>
      </w:r>
      <w:r w:rsidRPr="00E83F9E">
        <w:rPr>
          <w:rFonts w:ascii="Arial" w:hAnsi="Arial" w:cs="Arial"/>
        </w:rPr>
        <w:t>deben</w:t>
      </w:r>
      <w:r w:rsidR="00FE2101" w:rsidRPr="00E83F9E">
        <w:rPr>
          <w:rFonts w:ascii="Arial" w:hAnsi="Arial" w:cs="Arial"/>
        </w:rPr>
        <w:t xml:space="preserve"> </w:t>
      </w:r>
      <w:r w:rsidRPr="00E83F9E">
        <w:rPr>
          <w:rFonts w:ascii="Arial" w:hAnsi="Arial" w:cs="Arial"/>
        </w:rPr>
        <w:t>corresponder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experiencia</w:t>
      </w:r>
      <w:r w:rsidR="00FE2101" w:rsidRPr="00E83F9E">
        <w:rPr>
          <w:rFonts w:ascii="Arial" w:hAnsi="Arial" w:cs="Arial"/>
        </w:rPr>
        <w:t xml:space="preserve"> </w:t>
      </w:r>
      <w:r w:rsidRPr="00E83F9E">
        <w:rPr>
          <w:rFonts w:ascii="Arial" w:hAnsi="Arial" w:cs="Arial"/>
        </w:rPr>
        <w:t>obtenida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terreno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transmisión</w:t>
      </w:r>
      <w:r w:rsidR="00FE2101" w:rsidRPr="00E83F9E">
        <w:rPr>
          <w:rFonts w:ascii="Arial" w:hAnsi="Arial" w:cs="Arial"/>
        </w:rPr>
        <w:t xml:space="preserve"> </w:t>
      </w:r>
      <w:r w:rsidRPr="00E83F9E">
        <w:rPr>
          <w:rFonts w:ascii="Arial" w:hAnsi="Arial" w:cs="Arial"/>
        </w:rPr>
        <w:t>eléctrica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alta</w:t>
      </w:r>
      <w:r w:rsidR="00FE2101" w:rsidRPr="00E83F9E">
        <w:rPr>
          <w:rFonts w:ascii="Arial" w:hAnsi="Arial" w:cs="Arial"/>
        </w:rPr>
        <w:t xml:space="preserve"> </w:t>
      </w:r>
      <w:r w:rsidRPr="00E83F9E">
        <w:rPr>
          <w:rFonts w:ascii="Arial" w:hAnsi="Arial" w:cs="Arial"/>
        </w:rPr>
        <w:t>tensión</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bien</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profesional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carrera</w:t>
      </w:r>
      <w:r w:rsidR="00FE2101" w:rsidRPr="00E83F9E">
        <w:rPr>
          <w:rFonts w:ascii="Arial" w:hAnsi="Arial" w:cs="Arial"/>
        </w:rPr>
        <w:t xml:space="preserve"> </w:t>
      </w:r>
      <w:r w:rsidRPr="00E83F9E">
        <w:rPr>
          <w:rFonts w:ascii="Arial" w:hAnsi="Arial" w:cs="Arial"/>
        </w:rPr>
        <w:t>técnica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tres</w:t>
      </w:r>
      <w:r w:rsidR="00FE2101" w:rsidRPr="00E83F9E">
        <w:rPr>
          <w:rFonts w:ascii="Arial" w:hAnsi="Arial" w:cs="Arial"/>
        </w:rPr>
        <w:t xml:space="preserve"> </w:t>
      </w:r>
      <w:r w:rsidRPr="00E83F9E">
        <w:rPr>
          <w:rFonts w:ascii="Arial" w:hAnsi="Arial" w:cs="Arial"/>
        </w:rPr>
        <w:t>(3)</w:t>
      </w:r>
      <w:r w:rsidR="00FE2101" w:rsidRPr="00E83F9E">
        <w:rPr>
          <w:rFonts w:ascii="Arial" w:hAnsi="Arial" w:cs="Arial"/>
        </w:rPr>
        <w:t xml:space="preserve"> </w:t>
      </w:r>
      <w:r w:rsidRPr="00E83F9E">
        <w:rPr>
          <w:rFonts w:ascii="Arial" w:hAnsi="Arial" w:cs="Arial"/>
        </w:rPr>
        <w:t>años</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experiencia</w:t>
      </w:r>
      <w:r w:rsidR="00FE2101" w:rsidRPr="00E83F9E">
        <w:rPr>
          <w:rFonts w:ascii="Arial" w:hAnsi="Arial" w:cs="Arial"/>
        </w:rPr>
        <w:t xml:space="preserve"> </w:t>
      </w:r>
      <w:r w:rsidRPr="00E83F9E">
        <w:rPr>
          <w:rFonts w:ascii="Arial" w:hAnsi="Arial" w:cs="Arial"/>
        </w:rPr>
        <w:t>mínima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veinte</w:t>
      </w:r>
      <w:r w:rsidR="00FE2101" w:rsidRPr="00E83F9E">
        <w:rPr>
          <w:rFonts w:ascii="Arial" w:hAnsi="Arial" w:cs="Arial"/>
        </w:rPr>
        <w:t xml:space="preserve"> </w:t>
      </w:r>
      <w:r w:rsidRPr="00E83F9E">
        <w:rPr>
          <w:rFonts w:ascii="Arial" w:hAnsi="Arial" w:cs="Arial"/>
        </w:rPr>
        <w:t>(20)</w:t>
      </w:r>
      <w:r w:rsidR="00FE2101" w:rsidRPr="00E83F9E">
        <w:rPr>
          <w:rFonts w:ascii="Arial" w:hAnsi="Arial" w:cs="Arial"/>
        </w:rPr>
        <w:t xml:space="preserve"> </w:t>
      </w:r>
      <w:r w:rsidRPr="00E83F9E">
        <w:rPr>
          <w:rFonts w:ascii="Arial" w:hAnsi="Arial" w:cs="Arial"/>
        </w:rPr>
        <w:t>años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cargos</w:t>
      </w:r>
      <w:r w:rsidR="00FE2101" w:rsidRPr="00E83F9E">
        <w:rPr>
          <w:rFonts w:ascii="Arial" w:hAnsi="Arial" w:cs="Arial"/>
        </w:rPr>
        <w:t xml:space="preserve"> </w:t>
      </w:r>
      <w:r w:rsidRPr="00E83F9E">
        <w:rPr>
          <w:rFonts w:ascii="Arial" w:hAnsi="Arial" w:cs="Arial"/>
        </w:rPr>
        <w:t>similares,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cuales</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menos</w:t>
      </w:r>
      <w:r w:rsidR="00FE2101" w:rsidRPr="00E83F9E">
        <w:rPr>
          <w:rFonts w:ascii="Arial" w:hAnsi="Arial" w:cs="Arial"/>
        </w:rPr>
        <w:t xml:space="preserve"> </w:t>
      </w:r>
      <w:r w:rsidRPr="00E83F9E">
        <w:rPr>
          <w:rFonts w:ascii="Arial" w:hAnsi="Arial" w:cs="Arial"/>
        </w:rPr>
        <w:t>quince</w:t>
      </w:r>
      <w:r w:rsidR="00FE2101" w:rsidRPr="00E83F9E">
        <w:rPr>
          <w:rFonts w:ascii="Arial" w:hAnsi="Arial" w:cs="Arial"/>
        </w:rPr>
        <w:t xml:space="preserve"> </w:t>
      </w:r>
      <w:r w:rsidRPr="00E83F9E">
        <w:rPr>
          <w:rFonts w:ascii="Arial" w:hAnsi="Arial" w:cs="Arial"/>
        </w:rPr>
        <w:t>(15)</w:t>
      </w:r>
      <w:r w:rsidR="00FE2101" w:rsidRPr="00E83F9E">
        <w:rPr>
          <w:rFonts w:ascii="Arial" w:hAnsi="Arial" w:cs="Arial"/>
        </w:rPr>
        <w:t xml:space="preserve"> </w:t>
      </w:r>
      <w:r w:rsidRPr="00E83F9E">
        <w:rPr>
          <w:rFonts w:ascii="Arial" w:hAnsi="Arial" w:cs="Arial"/>
        </w:rPr>
        <w:t>deben</w:t>
      </w:r>
      <w:r w:rsidR="00FE2101" w:rsidRPr="00E83F9E">
        <w:rPr>
          <w:rFonts w:ascii="Arial" w:hAnsi="Arial" w:cs="Arial"/>
        </w:rPr>
        <w:t xml:space="preserve"> </w:t>
      </w:r>
      <w:r w:rsidRPr="00E83F9E">
        <w:rPr>
          <w:rFonts w:ascii="Arial" w:hAnsi="Arial" w:cs="Arial"/>
        </w:rPr>
        <w:t>corresponder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experiencia</w:t>
      </w:r>
      <w:r w:rsidR="00FE2101" w:rsidRPr="00E83F9E">
        <w:rPr>
          <w:rFonts w:ascii="Arial" w:hAnsi="Arial" w:cs="Arial"/>
        </w:rPr>
        <w:t xml:space="preserve"> </w:t>
      </w:r>
      <w:r w:rsidRPr="00E83F9E">
        <w:rPr>
          <w:rFonts w:ascii="Arial" w:hAnsi="Arial" w:cs="Arial"/>
        </w:rPr>
        <w:t>obtenida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terreno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transmisión</w:t>
      </w:r>
      <w:r w:rsidR="00FE2101" w:rsidRPr="00E83F9E">
        <w:rPr>
          <w:rFonts w:ascii="Arial" w:hAnsi="Arial" w:cs="Arial"/>
        </w:rPr>
        <w:t xml:space="preserve"> </w:t>
      </w:r>
      <w:r w:rsidRPr="00E83F9E">
        <w:rPr>
          <w:rFonts w:ascii="Arial" w:hAnsi="Arial" w:cs="Arial"/>
        </w:rPr>
        <w:t>eléctrica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Alta</w:t>
      </w:r>
      <w:r w:rsidR="00FE2101" w:rsidRPr="00E83F9E">
        <w:rPr>
          <w:rFonts w:ascii="Arial" w:hAnsi="Arial" w:cs="Arial"/>
        </w:rPr>
        <w:t xml:space="preserve"> </w:t>
      </w:r>
      <w:r w:rsidRPr="00E83F9E">
        <w:rPr>
          <w:rFonts w:ascii="Arial" w:hAnsi="Arial" w:cs="Arial"/>
        </w:rPr>
        <w:t>Tensión.</w:t>
      </w:r>
    </w:p>
    <w:p w14:paraId="1E7F5C87" w14:textId="77777777" w:rsidR="00031434" w:rsidRDefault="00031434" w:rsidP="00031434">
      <w:pPr>
        <w:pStyle w:val="Sinespaciado"/>
      </w:pPr>
    </w:p>
    <w:p w14:paraId="77DD6066" w14:textId="77777777" w:rsidR="00031434" w:rsidRPr="00031434" w:rsidRDefault="00031434" w:rsidP="00031434">
      <w:pPr>
        <w:pStyle w:val="Sinespaciado"/>
      </w:pPr>
    </w:p>
    <w:p w14:paraId="70C0B843" w14:textId="1EF2C329" w:rsidR="00DA382E" w:rsidRPr="00E83F9E" w:rsidRDefault="00DA382E" w:rsidP="001B5344">
      <w:pPr>
        <w:pStyle w:val="Prrafodelista"/>
        <w:numPr>
          <w:ilvl w:val="1"/>
          <w:numId w:val="29"/>
        </w:numPr>
        <w:spacing w:before="0" w:after="0"/>
        <w:rPr>
          <w:rFonts w:ascii="Arial" w:hAnsi="Arial" w:cs="Arial"/>
        </w:rPr>
      </w:pPr>
      <w:r w:rsidRPr="00E83F9E">
        <w:rPr>
          <w:rFonts w:ascii="Arial" w:hAnsi="Arial" w:cs="Arial"/>
        </w:rPr>
        <w:lastRenderedPageBreak/>
        <w:t>Tipo</w:t>
      </w:r>
      <w:r w:rsidR="00FE2101" w:rsidRPr="00E83F9E">
        <w:rPr>
          <w:rFonts w:ascii="Arial" w:hAnsi="Arial" w:cs="Arial"/>
        </w:rPr>
        <w:t xml:space="preserve"> </w:t>
      </w:r>
      <w:r w:rsidRPr="00E83F9E">
        <w:rPr>
          <w:rFonts w:ascii="Arial" w:hAnsi="Arial" w:cs="Arial"/>
        </w:rPr>
        <w:t>II</w:t>
      </w:r>
      <w:r w:rsidR="00FE2101" w:rsidRPr="00E83F9E">
        <w:rPr>
          <w:rFonts w:ascii="Arial" w:hAnsi="Arial" w:cs="Arial"/>
        </w:rPr>
        <w:t xml:space="preserve"> </w:t>
      </w:r>
      <w:r w:rsidRPr="00E83F9E">
        <w:rPr>
          <w:rFonts w:ascii="Arial" w:hAnsi="Arial" w:cs="Arial"/>
        </w:rPr>
        <w:t>–</w:t>
      </w:r>
      <w:r w:rsidR="00FE2101" w:rsidRPr="00E83F9E">
        <w:rPr>
          <w:rFonts w:ascii="Arial" w:hAnsi="Arial" w:cs="Arial"/>
        </w:rPr>
        <w:t xml:space="preserve"> </w:t>
      </w:r>
      <w:r w:rsidRPr="00E83F9E">
        <w:rPr>
          <w:rFonts w:ascii="Arial" w:hAnsi="Arial" w:cs="Arial"/>
        </w:rPr>
        <w:t>PC8</w:t>
      </w:r>
    </w:p>
    <w:p w14:paraId="23C42C27" w14:textId="61E2B8BA" w:rsidR="00DA382E" w:rsidRPr="00E83F9E" w:rsidRDefault="00DA382E" w:rsidP="001B5344">
      <w:pPr>
        <w:pStyle w:val="Prrafodelista"/>
        <w:spacing w:before="0"/>
        <w:ind w:left="1440"/>
        <w:rPr>
          <w:rFonts w:ascii="Arial" w:hAnsi="Arial" w:cs="Arial"/>
        </w:rPr>
      </w:pPr>
      <w:r w:rsidRPr="00E83F9E">
        <w:rPr>
          <w:rFonts w:ascii="Arial" w:hAnsi="Arial" w:cs="Arial"/>
        </w:rPr>
        <w:t>Ingeniero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profesional</w:t>
      </w:r>
      <w:r w:rsidR="00FE2101" w:rsidRPr="00E83F9E">
        <w:rPr>
          <w:rFonts w:ascii="Arial" w:hAnsi="Arial" w:cs="Arial"/>
        </w:rPr>
        <w:t xml:space="preserve"> </w:t>
      </w:r>
      <w:r w:rsidRPr="00E83F9E">
        <w:rPr>
          <w:rFonts w:ascii="Arial" w:hAnsi="Arial" w:cs="Arial"/>
        </w:rPr>
        <w:t>equivalente,</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formación</w:t>
      </w:r>
      <w:r w:rsidR="00FE2101" w:rsidRPr="00E83F9E">
        <w:rPr>
          <w:rFonts w:ascii="Arial" w:hAnsi="Arial" w:cs="Arial"/>
        </w:rPr>
        <w:t xml:space="preserve"> </w:t>
      </w:r>
      <w:r w:rsidRPr="00E83F9E">
        <w:rPr>
          <w:rFonts w:ascii="Arial" w:hAnsi="Arial" w:cs="Arial"/>
        </w:rPr>
        <w:t>académica</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menor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cuatro</w:t>
      </w:r>
      <w:r w:rsidR="00FE2101" w:rsidRPr="00E83F9E">
        <w:rPr>
          <w:rFonts w:ascii="Arial" w:hAnsi="Arial" w:cs="Arial"/>
        </w:rPr>
        <w:t xml:space="preserve"> </w:t>
      </w:r>
      <w:r w:rsidRPr="00E83F9E">
        <w:rPr>
          <w:rFonts w:ascii="Arial" w:hAnsi="Arial" w:cs="Arial"/>
        </w:rPr>
        <w:t>(4)</w:t>
      </w:r>
      <w:r w:rsidR="00FE2101" w:rsidRPr="00E83F9E">
        <w:rPr>
          <w:rFonts w:ascii="Arial" w:hAnsi="Arial" w:cs="Arial"/>
        </w:rPr>
        <w:t xml:space="preserve"> </w:t>
      </w:r>
      <w:r w:rsidRPr="00E83F9E">
        <w:rPr>
          <w:rFonts w:ascii="Arial" w:hAnsi="Arial" w:cs="Arial"/>
        </w:rPr>
        <w:t>años</w:t>
      </w:r>
      <w:r w:rsidR="00FE2101" w:rsidRPr="00E83F9E">
        <w:rPr>
          <w:rFonts w:ascii="Arial" w:hAnsi="Arial" w:cs="Arial"/>
        </w:rPr>
        <w:t xml:space="preserve"> </w:t>
      </w:r>
      <w:r w:rsidR="00712378" w:rsidRPr="00E83F9E">
        <w:rPr>
          <w:rFonts w:ascii="Arial" w:hAnsi="Arial" w:cs="Arial"/>
        </w:rPr>
        <w:t>en</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institución</w:t>
      </w:r>
      <w:r w:rsidR="00FE2101" w:rsidRPr="00E83F9E">
        <w:rPr>
          <w:rFonts w:ascii="Arial" w:hAnsi="Arial" w:cs="Arial"/>
        </w:rPr>
        <w:t xml:space="preserve"> </w:t>
      </w:r>
      <w:r w:rsidRPr="00E83F9E">
        <w:rPr>
          <w:rFonts w:ascii="Arial" w:hAnsi="Arial" w:cs="Arial"/>
        </w:rPr>
        <w:t>reconocida</w:t>
      </w:r>
      <w:r w:rsidR="00FE2101" w:rsidRPr="00E83F9E">
        <w:rPr>
          <w:rFonts w:ascii="Arial" w:hAnsi="Arial" w:cs="Arial"/>
        </w:rPr>
        <w:t xml:space="preserve"> </w:t>
      </w:r>
      <w:r w:rsidRPr="00E83F9E">
        <w:rPr>
          <w:rFonts w:ascii="Arial" w:hAnsi="Arial" w:cs="Arial"/>
        </w:rPr>
        <w:t>y/o</w:t>
      </w:r>
      <w:r w:rsidR="00FE2101" w:rsidRPr="00E83F9E">
        <w:rPr>
          <w:rFonts w:ascii="Arial" w:hAnsi="Arial" w:cs="Arial"/>
        </w:rPr>
        <w:t xml:space="preserve"> </w:t>
      </w:r>
      <w:r w:rsidRPr="00E83F9E">
        <w:rPr>
          <w:rFonts w:ascii="Arial" w:hAnsi="Arial" w:cs="Arial"/>
        </w:rPr>
        <w:t>validada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Estado,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experiencia</w:t>
      </w:r>
      <w:r w:rsidR="00FE2101" w:rsidRPr="00E83F9E">
        <w:rPr>
          <w:rFonts w:ascii="Arial" w:hAnsi="Arial" w:cs="Arial"/>
        </w:rPr>
        <w:t xml:space="preserve"> </w:t>
      </w:r>
      <w:r w:rsidRPr="00E83F9E">
        <w:rPr>
          <w:rFonts w:ascii="Arial" w:hAnsi="Arial" w:cs="Arial"/>
        </w:rPr>
        <w:t>mínima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seis</w:t>
      </w:r>
      <w:r w:rsidR="00FE2101" w:rsidRPr="00E83F9E">
        <w:rPr>
          <w:rFonts w:ascii="Arial" w:hAnsi="Arial" w:cs="Arial"/>
        </w:rPr>
        <w:t xml:space="preserve"> </w:t>
      </w:r>
      <w:r w:rsidRPr="00E83F9E">
        <w:rPr>
          <w:rFonts w:ascii="Arial" w:hAnsi="Arial" w:cs="Arial"/>
        </w:rPr>
        <w:t>(6)</w:t>
      </w:r>
      <w:r w:rsidR="00FE2101" w:rsidRPr="00E83F9E">
        <w:rPr>
          <w:rFonts w:ascii="Arial" w:hAnsi="Arial" w:cs="Arial"/>
        </w:rPr>
        <w:t xml:space="preserve"> </w:t>
      </w:r>
      <w:r w:rsidRPr="00E83F9E">
        <w:rPr>
          <w:rFonts w:ascii="Arial" w:hAnsi="Arial" w:cs="Arial"/>
        </w:rPr>
        <w:t>años,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cuales,</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menos</w:t>
      </w:r>
      <w:r w:rsidR="00FE2101" w:rsidRPr="00E83F9E">
        <w:rPr>
          <w:rFonts w:ascii="Arial" w:hAnsi="Arial" w:cs="Arial"/>
        </w:rPr>
        <w:t xml:space="preserve"> </w:t>
      </w:r>
      <w:r w:rsidRPr="00E83F9E">
        <w:rPr>
          <w:rFonts w:ascii="Arial" w:hAnsi="Arial" w:cs="Arial"/>
        </w:rPr>
        <w:t>cuatro</w:t>
      </w:r>
      <w:r w:rsidR="00FE2101" w:rsidRPr="00E83F9E">
        <w:rPr>
          <w:rFonts w:ascii="Arial" w:hAnsi="Arial" w:cs="Arial"/>
        </w:rPr>
        <w:t xml:space="preserve"> </w:t>
      </w:r>
      <w:r w:rsidRPr="00E83F9E">
        <w:rPr>
          <w:rFonts w:ascii="Arial" w:hAnsi="Arial" w:cs="Arial"/>
        </w:rPr>
        <w:t>(4)</w:t>
      </w:r>
      <w:r w:rsidR="00FE2101" w:rsidRPr="00E83F9E">
        <w:rPr>
          <w:rFonts w:ascii="Arial" w:hAnsi="Arial" w:cs="Arial"/>
        </w:rPr>
        <w:t xml:space="preserve"> </w:t>
      </w:r>
      <w:r w:rsidRPr="00E83F9E">
        <w:rPr>
          <w:rFonts w:ascii="Arial" w:hAnsi="Arial" w:cs="Arial"/>
        </w:rPr>
        <w:t>deben</w:t>
      </w:r>
      <w:r w:rsidR="00FE2101" w:rsidRPr="00E83F9E">
        <w:rPr>
          <w:rFonts w:ascii="Arial" w:hAnsi="Arial" w:cs="Arial"/>
        </w:rPr>
        <w:t xml:space="preserve"> </w:t>
      </w:r>
      <w:r w:rsidRPr="00E83F9E">
        <w:rPr>
          <w:rFonts w:ascii="Arial" w:hAnsi="Arial" w:cs="Arial"/>
        </w:rPr>
        <w:t>corresponder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experiencia</w:t>
      </w:r>
      <w:r w:rsidR="00FE2101" w:rsidRPr="00E83F9E">
        <w:rPr>
          <w:rFonts w:ascii="Arial" w:hAnsi="Arial" w:cs="Arial"/>
        </w:rPr>
        <w:t xml:space="preserve"> </w:t>
      </w:r>
      <w:r w:rsidRPr="00E83F9E">
        <w:rPr>
          <w:rFonts w:ascii="Arial" w:hAnsi="Arial" w:cs="Arial"/>
        </w:rPr>
        <w:t>obtenida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terreno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transmisión</w:t>
      </w:r>
      <w:r w:rsidR="00FE2101" w:rsidRPr="00E83F9E">
        <w:rPr>
          <w:rFonts w:ascii="Arial" w:hAnsi="Arial" w:cs="Arial"/>
        </w:rPr>
        <w:t xml:space="preserve"> </w:t>
      </w:r>
      <w:r w:rsidRPr="00E83F9E">
        <w:rPr>
          <w:rFonts w:ascii="Arial" w:hAnsi="Arial" w:cs="Arial"/>
        </w:rPr>
        <w:t>eléctrica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alta</w:t>
      </w:r>
      <w:r w:rsidR="00FE2101" w:rsidRPr="00E83F9E">
        <w:rPr>
          <w:rFonts w:ascii="Arial" w:hAnsi="Arial" w:cs="Arial"/>
        </w:rPr>
        <w:t xml:space="preserve"> </w:t>
      </w:r>
      <w:r w:rsidRPr="00E83F9E">
        <w:rPr>
          <w:rFonts w:ascii="Arial" w:hAnsi="Arial" w:cs="Arial"/>
        </w:rPr>
        <w:t>tensión</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bien</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profesional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carrera</w:t>
      </w:r>
      <w:r w:rsidR="00FE2101" w:rsidRPr="00E83F9E">
        <w:rPr>
          <w:rFonts w:ascii="Arial" w:hAnsi="Arial" w:cs="Arial"/>
        </w:rPr>
        <w:t xml:space="preserve"> </w:t>
      </w:r>
      <w:r w:rsidRPr="00E83F9E">
        <w:rPr>
          <w:rFonts w:ascii="Arial" w:hAnsi="Arial" w:cs="Arial"/>
        </w:rPr>
        <w:t>técnica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tres</w:t>
      </w:r>
      <w:r w:rsidR="00FE2101" w:rsidRPr="00E83F9E">
        <w:rPr>
          <w:rFonts w:ascii="Arial" w:hAnsi="Arial" w:cs="Arial"/>
        </w:rPr>
        <w:t xml:space="preserve"> </w:t>
      </w:r>
      <w:r w:rsidRPr="00E83F9E">
        <w:rPr>
          <w:rFonts w:ascii="Arial" w:hAnsi="Arial" w:cs="Arial"/>
        </w:rPr>
        <w:t>(3)</w:t>
      </w:r>
      <w:r w:rsidR="00FE2101" w:rsidRPr="00E83F9E">
        <w:rPr>
          <w:rFonts w:ascii="Arial" w:hAnsi="Arial" w:cs="Arial"/>
        </w:rPr>
        <w:t xml:space="preserve"> </w:t>
      </w:r>
      <w:r w:rsidRPr="00E83F9E">
        <w:rPr>
          <w:rFonts w:ascii="Arial" w:hAnsi="Arial" w:cs="Arial"/>
        </w:rPr>
        <w:t>años</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experiencia</w:t>
      </w:r>
      <w:r w:rsidR="00FE2101" w:rsidRPr="00E83F9E">
        <w:rPr>
          <w:rFonts w:ascii="Arial" w:hAnsi="Arial" w:cs="Arial"/>
        </w:rPr>
        <w:t xml:space="preserve"> </w:t>
      </w:r>
      <w:r w:rsidRPr="00E83F9E">
        <w:rPr>
          <w:rFonts w:ascii="Arial" w:hAnsi="Arial" w:cs="Arial"/>
        </w:rPr>
        <w:t>mínima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quince</w:t>
      </w:r>
      <w:r w:rsidR="00FE2101" w:rsidRPr="00E83F9E">
        <w:rPr>
          <w:rFonts w:ascii="Arial" w:hAnsi="Arial" w:cs="Arial"/>
        </w:rPr>
        <w:t xml:space="preserve"> </w:t>
      </w:r>
      <w:r w:rsidRPr="00E83F9E">
        <w:rPr>
          <w:rFonts w:ascii="Arial" w:hAnsi="Arial" w:cs="Arial"/>
        </w:rPr>
        <w:t>(15)</w:t>
      </w:r>
      <w:r w:rsidR="00FE2101" w:rsidRPr="00E83F9E">
        <w:rPr>
          <w:rFonts w:ascii="Arial" w:hAnsi="Arial" w:cs="Arial"/>
        </w:rPr>
        <w:t xml:space="preserve"> </w:t>
      </w:r>
      <w:r w:rsidRPr="00E83F9E">
        <w:rPr>
          <w:rFonts w:ascii="Arial" w:hAnsi="Arial" w:cs="Arial"/>
        </w:rPr>
        <w:t>años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cargos</w:t>
      </w:r>
      <w:r w:rsidR="00FE2101" w:rsidRPr="00E83F9E">
        <w:rPr>
          <w:rFonts w:ascii="Arial" w:hAnsi="Arial" w:cs="Arial"/>
        </w:rPr>
        <w:t xml:space="preserve"> </w:t>
      </w:r>
      <w:r w:rsidRPr="00E83F9E">
        <w:rPr>
          <w:rFonts w:ascii="Arial" w:hAnsi="Arial" w:cs="Arial"/>
        </w:rPr>
        <w:t>similares,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cuales</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menos</w:t>
      </w:r>
      <w:r w:rsidR="00FE2101" w:rsidRPr="00E83F9E">
        <w:rPr>
          <w:rFonts w:ascii="Arial" w:hAnsi="Arial" w:cs="Arial"/>
        </w:rPr>
        <w:t xml:space="preserve"> </w:t>
      </w:r>
      <w:r w:rsidRPr="00E83F9E">
        <w:rPr>
          <w:rFonts w:ascii="Arial" w:hAnsi="Arial" w:cs="Arial"/>
        </w:rPr>
        <w:t>diez</w:t>
      </w:r>
      <w:r w:rsidR="00FE2101" w:rsidRPr="00E83F9E">
        <w:rPr>
          <w:rFonts w:ascii="Arial" w:hAnsi="Arial" w:cs="Arial"/>
        </w:rPr>
        <w:t xml:space="preserve"> </w:t>
      </w:r>
      <w:r w:rsidRPr="00E83F9E">
        <w:rPr>
          <w:rFonts w:ascii="Arial" w:hAnsi="Arial" w:cs="Arial"/>
        </w:rPr>
        <w:t>(10)</w:t>
      </w:r>
      <w:r w:rsidR="00FE2101" w:rsidRPr="00E83F9E">
        <w:rPr>
          <w:rFonts w:ascii="Arial" w:hAnsi="Arial" w:cs="Arial"/>
        </w:rPr>
        <w:t xml:space="preserve"> </w:t>
      </w:r>
      <w:r w:rsidRPr="00E83F9E">
        <w:rPr>
          <w:rFonts w:ascii="Arial" w:hAnsi="Arial" w:cs="Arial"/>
        </w:rPr>
        <w:t>deben</w:t>
      </w:r>
      <w:r w:rsidR="00FE2101" w:rsidRPr="00E83F9E">
        <w:rPr>
          <w:rFonts w:ascii="Arial" w:hAnsi="Arial" w:cs="Arial"/>
        </w:rPr>
        <w:t xml:space="preserve"> </w:t>
      </w:r>
      <w:r w:rsidRPr="00E83F9E">
        <w:rPr>
          <w:rFonts w:ascii="Arial" w:hAnsi="Arial" w:cs="Arial"/>
        </w:rPr>
        <w:t>corresponder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experiencia</w:t>
      </w:r>
      <w:r w:rsidR="00FE2101" w:rsidRPr="00E83F9E">
        <w:rPr>
          <w:rFonts w:ascii="Arial" w:hAnsi="Arial" w:cs="Arial"/>
        </w:rPr>
        <w:t xml:space="preserve"> </w:t>
      </w:r>
      <w:r w:rsidRPr="00E83F9E">
        <w:rPr>
          <w:rFonts w:ascii="Arial" w:hAnsi="Arial" w:cs="Arial"/>
        </w:rPr>
        <w:t>obtenida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terreno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transmisión</w:t>
      </w:r>
      <w:r w:rsidR="00FE2101" w:rsidRPr="00E83F9E">
        <w:rPr>
          <w:rFonts w:ascii="Arial" w:hAnsi="Arial" w:cs="Arial"/>
        </w:rPr>
        <w:t xml:space="preserve"> </w:t>
      </w:r>
      <w:r w:rsidRPr="00E83F9E">
        <w:rPr>
          <w:rFonts w:ascii="Arial" w:hAnsi="Arial" w:cs="Arial"/>
        </w:rPr>
        <w:t>eléctrica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Alta</w:t>
      </w:r>
      <w:r w:rsidR="00FE2101" w:rsidRPr="00E83F9E">
        <w:rPr>
          <w:rFonts w:ascii="Arial" w:hAnsi="Arial" w:cs="Arial"/>
        </w:rPr>
        <w:t xml:space="preserve"> </w:t>
      </w:r>
      <w:r w:rsidRPr="00E83F9E">
        <w:rPr>
          <w:rFonts w:ascii="Arial" w:hAnsi="Arial" w:cs="Arial"/>
        </w:rPr>
        <w:t>Tensión.</w:t>
      </w:r>
      <w:r w:rsidR="00FE2101" w:rsidRPr="00E83F9E">
        <w:rPr>
          <w:rFonts w:ascii="Arial" w:hAnsi="Arial" w:cs="Arial"/>
        </w:rPr>
        <w:t xml:space="preserve"> </w:t>
      </w:r>
    </w:p>
    <w:p w14:paraId="43750ED2" w14:textId="69DBB761" w:rsidR="00DA382E" w:rsidRPr="00E83F9E" w:rsidRDefault="00DA382E" w:rsidP="001B5344">
      <w:pPr>
        <w:pStyle w:val="Prrafodelista"/>
        <w:numPr>
          <w:ilvl w:val="1"/>
          <w:numId w:val="29"/>
        </w:numPr>
        <w:spacing w:after="0"/>
        <w:rPr>
          <w:rFonts w:ascii="Arial" w:hAnsi="Arial" w:cs="Arial"/>
        </w:rPr>
      </w:pPr>
      <w:r w:rsidRPr="00E83F9E">
        <w:rPr>
          <w:rFonts w:ascii="Arial" w:hAnsi="Arial" w:cs="Arial"/>
        </w:rPr>
        <w:t>Tipo</w:t>
      </w:r>
      <w:r w:rsidR="00FE2101" w:rsidRPr="00E83F9E">
        <w:rPr>
          <w:rFonts w:ascii="Arial" w:hAnsi="Arial" w:cs="Arial"/>
        </w:rPr>
        <w:t xml:space="preserve"> </w:t>
      </w:r>
      <w:r w:rsidRPr="00E83F9E">
        <w:rPr>
          <w:rFonts w:ascii="Arial" w:hAnsi="Arial" w:cs="Arial"/>
        </w:rPr>
        <w:t>III</w:t>
      </w:r>
      <w:r w:rsidR="00FE2101" w:rsidRPr="00E83F9E">
        <w:rPr>
          <w:rFonts w:ascii="Arial" w:hAnsi="Arial" w:cs="Arial"/>
        </w:rPr>
        <w:t xml:space="preserve"> </w:t>
      </w:r>
      <w:r w:rsidRPr="00E83F9E">
        <w:rPr>
          <w:rFonts w:ascii="Arial" w:hAnsi="Arial" w:cs="Arial"/>
        </w:rPr>
        <w:t>–</w:t>
      </w:r>
      <w:r w:rsidR="00FE2101" w:rsidRPr="00E83F9E">
        <w:rPr>
          <w:rFonts w:ascii="Arial" w:hAnsi="Arial" w:cs="Arial"/>
        </w:rPr>
        <w:t xml:space="preserve"> </w:t>
      </w:r>
      <w:r w:rsidRPr="00E83F9E">
        <w:rPr>
          <w:rFonts w:ascii="Arial" w:hAnsi="Arial" w:cs="Arial"/>
        </w:rPr>
        <w:t>PC9</w:t>
      </w:r>
    </w:p>
    <w:p w14:paraId="6FD55E59" w14:textId="1F1CB730" w:rsidR="00DA382E" w:rsidRPr="00E83F9E" w:rsidRDefault="00DA382E" w:rsidP="001B5344">
      <w:pPr>
        <w:pStyle w:val="Prrafodelista"/>
        <w:spacing w:before="0"/>
        <w:ind w:left="1440"/>
        <w:rPr>
          <w:rFonts w:ascii="Arial" w:hAnsi="Arial" w:cs="Arial"/>
        </w:rPr>
      </w:pPr>
      <w:r w:rsidRPr="00E83F9E">
        <w:rPr>
          <w:rFonts w:ascii="Arial" w:hAnsi="Arial" w:cs="Arial"/>
        </w:rPr>
        <w:t>Ingeniero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profesional</w:t>
      </w:r>
      <w:r w:rsidR="00FE2101" w:rsidRPr="00E83F9E">
        <w:rPr>
          <w:rFonts w:ascii="Arial" w:hAnsi="Arial" w:cs="Arial"/>
        </w:rPr>
        <w:t xml:space="preserve"> </w:t>
      </w:r>
      <w:r w:rsidRPr="00E83F9E">
        <w:rPr>
          <w:rFonts w:ascii="Arial" w:hAnsi="Arial" w:cs="Arial"/>
        </w:rPr>
        <w:t>equivalente,</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formación</w:t>
      </w:r>
      <w:r w:rsidR="00FE2101" w:rsidRPr="00E83F9E">
        <w:rPr>
          <w:rFonts w:ascii="Arial" w:hAnsi="Arial" w:cs="Arial"/>
        </w:rPr>
        <w:t xml:space="preserve"> </w:t>
      </w:r>
      <w:r w:rsidRPr="00E83F9E">
        <w:rPr>
          <w:rFonts w:ascii="Arial" w:hAnsi="Arial" w:cs="Arial"/>
        </w:rPr>
        <w:t>académica</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menor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cuatro</w:t>
      </w:r>
      <w:r w:rsidR="00FE2101" w:rsidRPr="00E83F9E">
        <w:rPr>
          <w:rFonts w:ascii="Arial" w:hAnsi="Arial" w:cs="Arial"/>
        </w:rPr>
        <w:t xml:space="preserve"> </w:t>
      </w:r>
      <w:r w:rsidRPr="00E83F9E">
        <w:rPr>
          <w:rFonts w:ascii="Arial" w:hAnsi="Arial" w:cs="Arial"/>
        </w:rPr>
        <w:t>(4)</w:t>
      </w:r>
      <w:r w:rsidR="00FE2101" w:rsidRPr="00E83F9E">
        <w:rPr>
          <w:rFonts w:ascii="Arial" w:hAnsi="Arial" w:cs="Arial"/>
        </w:rPr>
        <w:t xml:space="preserve"> </w:t>
      </w:r>
      <w:r w:rsidRPr="00E83F9E">
        <w:rPr>
          <w:rFonts w:ascii="Arial" w:hAnsi="Arial" w:cs="Arial"/>
        </w:rPr>
        <w:t>años</w:t>
      </w:r>
      <w:r w:rsidR="00FE2101" w:rsidRPr="00E83F9E">
        <w:rPr>
          <w:rFonts w:ascii="Arial" w:hAnsi="Arial" w:cs="Arial"/>
        </w:rPr>
        <w:t xml:space="preserve"> </w:t>
      </w:r>
      <w:r w:rsidR="00712378" w:rsidRPr="00E83F9E">
        <w:rPr>
          <w:rFonts w:ascii="Arial" w:hAnsi="Arial" w:cs="Arial"/>
        </w:rPr>
        <w:t>en</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institución</w:t>
      </w:r>
      <w:r w:rsidR="00FE2101" w:rsidRPr="00E83F9E">
        <w:rPr>
          <w:rFonts w:ascii="Arial" w:hAnsi="Arial" w:cs="Arial"/>
        </w:rPr>
        <w:t xml:space="preserve"> </w:t>
      </w:r>
      <w:r w:rsidRPr="00E83F9E">
        <w:rPr>
          <w:rFonts w:ascii="Arial" w:hAnsi="Arial" w:cs="Arial"/>
        </w:rPr>
        <w:t>reconocida</w:t>
      </w:r>
      <w:r w:rsidR="00FE2101" w:rsidRPr="00E83F9E">
        <w:rPr>
          <w:rFonts w:ascii="Arial" w:hAnsi="Arial" w:cs="Arial"/>
        </w:rPr>
        <w:t xml:space="preserve"> </w:t>
      </w:r>
      <w:r w:rsidRPr="00E83F9E">
        <w:rPr>
          <w:rFonts w:ascii="Arial" w:hAnsi="Arial" w:cs="Arial"/>
        </w:rPr>
        <w:t>y/o</w:t>
      </w:r>
      <w:r w:rsidR="00FE2101" w:rsidRPr="00E83F9E">
        <w:rPr>
          <w:rFonts w:ascii="Arial" w:hAnsi="Arial" w:cs="Arial"/>
        </w:rPr>
        <w:t xml:space="preserve"> </w:t>
      </w:r>
      <w:r w:rsidRPr="00E83F9E">
        <w:rPr>
          <w:rFonts w:ascii="Arial" w:hAnsi="Arial" w:cs="Arial"/>
        </w:rPr>
        <w:t>validada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Estado,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experiencia</w:t>
      </w:r>
      <w:r w:rsidR="00FE2101" w:rsidRPr="00E83F9E">
        <w:rPr>
          <w:rFonts w:ascii="Arial" w:hAnsi="Arial" w:cs="Arial"/>
        </w:rPr>
        <w:t xml:space="preserve"> </w:t>
      </w:r>
      <w:r w:rsidRPr="00E83F9E">
        <w:rPr>
          <w:rFonts w:ascii="Arial" w:hAnsi="Arial" w:cs="Arial"/>
        </w:rPr>
        <w:t>mínima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cinco</w:t>
      </w:r>
      <w:r w:rsidR="00FE2101" w:rsidRPr="00E83F9E">
        <w:rPr>
          <w:rFonts w:ascii="Arial" w:hAnsi="Arial" w:cs="Arial"/>
        </w:rPr>
        <w:t xml:space="preserve"> </w:t>
      </w:r>
      <w:r w:rsidRPr="00E83F9E">
        <w:rPr>
          <w:rFonts w:ascii="Arial" w:hAnsi="Arial" w:cs="Arial"/>
        </w:rPr>
        <w:t>(5)</w:t>
      </w:r>
      <w:r w:rsidR="00FE2101" w:rsidRPr="00E83F9E">
        <w:rPr>
          <w:rFonts w:ascii="Arial" w:hAnsi="Arial" w:cs="Arial"/>
        </w:rPr>
        <w:t xml:space="preserve"> </w:t>
      </w:r>
      <w:r w:rsidRPr="00E83F9E">
        <w:rPr>
          <w:rFonts w:ascii="Arial" w:hAnsi="Arial" w:cs="Arial"/>
        </w:rPr>
        <w:t>años,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cuales,</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menos</w:t>
      </w:r>
      <w:r w:rsidR="00FE2101" w:rsidRPr="00E83F9E">
        <w:rPr>
          <w:rFonts w:ascii="Arial" w:hAnsi="Arial" w:cs="Arial"/>
        </w:rPr>
        <w:t xml:space="preserve"> </w:t>
      </w:r>
      <w:r w:rsidRPr="00E83F9E">
        <w:rPr>
          <w:rFonts w:ascii="Arial" w:hAnsi="Arial" w:cs="Arial"/>
        </w:rPr>
        <w:t>tres</w:t>
      </w:r>
      <w:r w:rsidR="00FE2101" w:rsidRPr="00E83F9E">
        <w:rPr>
          <w:rFonts w:ascii="Arial" w:hAnsi="Arial" w:cs="Arial"/>
        </w:rPr>
        <w:t xml:space="preserve"> </w:t>
      </w:r>
      <w:r w:rsidRPr="00E83F9E">
        <w:rPr>
          <w:rFonts w:ascii="Arial" w:hAnsi="Arial" w:cs="Arial"/>
        </w:rPr>
        <w:t>(3)</w:t>
      </w:r>
      <w:r w:rsidR="00FE2101" w:rsidRPr="00E83F9E">
        <w:rPr>
          <w:rFonts w:ascii="Arial" w:hAnsi="Arial" w:cs="Arial"/>
        </w:rPr>
        <w:t xml:space="preserve"> </w:t>
      </w:r>
      <w:r w:rsidRPr="00E83F9E">
        <w:rPr>
          <w:rFonts w:ascii="Arial" w:hAnsi="Arial" w:cs="Arial"/>
        </w:rPr>
        <w:t>deben</w:t>
      </w:r>
      <w:r w:rsidR="00FE2101" w:rsidRPr="00E83F9E">
        <w:rPr>
          <w:rFonts w:ascii="Arial" w:hAnsi="Arial" w:cs="Arial"/>
        </w:rPr>
        <w:t xml:space="preserve"> </w:t>
      </w:r>
      <w:r w:rsidRPr="00E83F9E">
        <w:rPr>
          <w:rFonts w:ascii="Arial" w:hAnsi="Arial" w:cs="Arial"/>
        </w:rPr>
        <w:t>corresponder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experiencia</w:t>
      </w:r>
      <w:r w:rsidR="00FE2101" w:rsidRPr="00E83F9E">
        <w:rPr>
          <w:rFonts w:ascii="Arial" w:hAnsi="Arial" w:cs="Arial"/>
        </w:rPr>
        <w:t xml:space="preserve"> </w:t>
      </w:r>
      <w:r w:rsidRPr="00E83F9E">
        <w:rPr>
          <w:rFonts w:ascii="Arial" w:hAnsi="Arial" w:cs="Arial"/>
        </w:rPr>
        <w:t>obtenida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terreno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transmisión</w:t>
      </w:r>
      <w:r w:rsidR="00FE2101" w:rsidRPr="00E83F9E">
        <w:rPr>
          <w:rFonts w:ascii="Arial" w:hAnsi="Arial" w:cs="Arial"/>
        </w:rPr>
        <w:t xml:space="preserve"> </w:t>
      </w:r>
      <w:r w:rsidRPr="00E83F9E">
        <w:rPr>
          <w:rFonts w:ascii="Arial" w:hAnsi="Arial" w:cs="Arial"/>
        </w:rPr>
        <w:t>eléctrica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alta</w:t>
      </w:r>
      <w:r w:rsidR="00FE2101" w:rsidRPr="00E83F9E">
        <w:rPr>
          <w:rFonts w:ascii="Arial" w:hAnsi="Arial" w:cs="Arial"/>
        </w:rPr>
        <w:t xml:space="preserve"> </w:t>
      </w:r>
      <w:r w:rsidRPr="00E83F9E">
        <w:rPr>
          <w:rFonts w:ascii="Arial" w:hAnsi="Arial" w:cs="Arial"/>
        </w:rPr>
        <w:t>tensión</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bien</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profesional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carrera</w:t>
      </w:r>
      <w:r w:rsidR="00FE2101" w:rsidRPr="00E83F9E">
        <w:rPr>
          <w:rFonts w:ascii="Arial" w:hAnsi="Arial" w:cs="Arial"/>
        </w:rPr>
        <w:t xml:space="preserve"> </w:t>
      </w:r>
      <w:r w:rsidRPr="00E83F9E">
        <w:rPr>
          <w:rFonts w:ascii="Arial" w:hAnsi="Arial" w:cs="Arial"/>
        </w:rPr>
        <w:t>técnica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tres</w:t>
      </w:r>
      <w:r w:rsidR="00FE2101" w:rsidRPr="00E83F9E">
        <w:rPr>
          <w:rFonts w:ascii="Arial" w:hAnsi="Arial" w:cs="Arial"/>
        </w:rPr>
        <w:t xml:space="preserve"> </w:t>
      </w:r>
      <w:r w:rsidRPr="00E83F9E">
        <w:rPr>
          <w:rFonts w:ascii="Arial" w:hAnsi="Arial" w:cs="Arial"/>
        </w:rPr>
        <w:t>(3)</w:t>
      </w:r>
      <w:r w:rsidR="00FE2101" w:rsidRPr="00E83F9E">
        <w:rPr>
          <w:rFonts w:ascii="Arial" w:hAnsi="Arial" w:cs="Arial"/>
        </w:rPr>
        <w:t xml:space="preserve"> </w:t>
      </w:r>
      <w:r w:rsidRPr="00E83F9E">
        <w:rPr>
          <w:rFonts w:ascii="Arial" w:hAnsi="Arial" w:cs="Arial"/>
        </w:rPr>
        <w:t>años</w:t>
      </w:r>
      <w:r w:rsidR="002708D5" w:rsidRPr="00E83F9E">
        <w:rPr>
          <w:rFonts w:ascii="Arial" w:hAnsi="Arial" w:cs="Arial"/>
        </w:rPr>
        <w:t>,</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experiencia</w:t>
      </w:r>
      <w:r w:rsidR="00FE2101" w:rsidRPr="00E83F9E">
        <w:rPr>
          <w:rFonts w:ascii="Arial" w:hAnsi="Arial" w:cs="Arial"/>
        </w:rPr>
        <w:t xml:space="preserve"> </w:t>
      </w:r>
      <w:r w:rsidRPr="00E83F9E">
        <w:rPr>
          <w:rFonts w:ascii="Arial" w:hAnsi="Arial" w:cs="Arial"/>
        </w:rPr>
        <w:t>mínima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doce</w:t>
      </w:r>
      <w:r w:rsidR="00FE2101" w:rsidRPr="00E83F9E">
        <w:rPr>
          <w:rFonts w:ascii="Arial" w:hAnsi="Arial" w:cs="Arial"/>
        </w:rPr>
        <w:t xml:space="preserve"> </w:t>
      </w:r>
      <w:r w:rsidRPr="00E83F9E">
        <w:rPr>
          <w:rFonts w:ascii="Arial" w:hAnsi="Arial" w:cs="Arial"/>
        </w:rPr>
        <w:t>(12)</w:t>
      </w:r>
      <w:r w:rsidR="00FE2101" w:rsidRPr="00E83F9E">
        <w:rPr>
          <w:rFonts w:ascii="Arial" w:hAnsi="Arial" w:cs="Arial"/>
        </w:rPr>
        <w:t xml:space="preserve"> </w:t>
      </w:r>
      <w:r w:rsidRPr="00E83F9E">
        <w:rPr>
          <w:rFonts w:ascii="Arial" w:hAnsi="Arial" w:cs="Arial"/>
        </w:rPr>
        <w:t>años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cargos</w:t>
      </w:r>
      <w:r w:rsidR="00FE2101" w:rsidRPr="00E83F9E">
        <w:rPr>
          <w:rFonts w:ascii="Arial" w:hAnsi="Arial" w:cs="Arial"/>
        </w:rPr>
        <w:t xml:space="preserve"> </w:t>
      </w:r>
      <w:r w:rsidRPr="00E83F9E">
        <w:rPr>
          <w:rFonts w:ascii="Arial" w:hAnsi="Arial" w:cs="Arial"/>
        </w:rPr>
        <w:t>similares,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cuales</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menos</w:t>
      </w:r>
      <w:r w:rsidR="00FE2101" w:rsidRPr="00E83F9E">
        <w:rPr>
          <w:rFonts w:ascii="Arial" w:hAnsi="Arial" w:cs="Arial"/>
        </w:rPr>
        <w:t xml:space="preserve"> </w:t>
      </w:r>
      <w:r w:rsidRPr="00E83F9E">
        <w:rPr>
          <w:rFonts w:ascii="Arial" w:hAnsi="Arial" w:cs="Arial"/>
        </w:rPr>
        <w:t>ocho</w:t>
      </w:r>
      <w:r w:rsidR="00FE2101" w:rsidRPr="00E83F9E">
        <w:rPr>
          <w:rFonts w:ascii="Arial" w:hAnsi="Arial" w:cs="Arial"/>
        </w:rPr>
        <w:t xml:space="preserve"> </w:t>
      </w:r>
      <w:r w:rsidRPr="00E83F9E">
        <w:rPr>
          <w:rFonts w:ascii="Arial" w:hAnsi="Arial" w:cs="Arial"/>
        </w:rPr>
        <w:t>(8)</w:t>
      </w:r>
      <w:r w:rsidR="00FE2101" w:rsidRPr="00E83F9E">
        <w:rPr>
          <w:rFonts w:ascii="Arial" w:hAnsi="Arial" w:cs="Arial"/>
        </w:rPr>
        <w:t xml:space="preserve"> </w:t>
      </w:r>
      <w:r w:rsidRPr="00E83F9E">
        <w:rPr>
          <w:rFonts w:ascii="Arial" w:hAnsi="Arial" w:cs="Arial"/>
        </w:rPr>
        <w:t>deben</w:t>
      </w:r>
      <w:r w:rsidR="00FE2101" w:rsidRPr="00E83F9E">
        <w:rPr>
          <w:rFonts w:ascii="Arial" w:hAnsi="Arial" w:cs="Arial"/>
        </w:rPr>
        <w:t xml:space="preserve"> </w:t>
      </w:r>
      <w:r w:rsidRPr="00E83F9E">
        <w:rPr>
          <w:rFonts w:ascii="Arial" w:hAnsi="Arial" w:cs="Arial"/>
        </w:rPr>
        <w:t>corresponder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experiencia</w:t>
      </w:r>
      <w:r w:rsidR="00FE2101" w:rsidRPr="00E83F9E">
        <w:rPr>
          <w:rFonts w:ascii="Arial" w:hAnsi="Arial" w:cs="Arial"/>
        </w:rPr>
        <w:t xml:space="preserve"> </w:t>
      </w:r>
      <w:r w:rsidRPr="00E83F9E">
        <w:rPr>
          <w:rFonts w:ascii="Arial" w:hAnsi="Arial" w:cs="Arial"/>
        </w:rPr>
        <w:t>obtenida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terreno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transmisión</w:t>
      </w:r>
      <w:r w:rsidR="00FE2101" w:rsidRPr="00E83F9E">
        <w:rPr>
          <w:rFonts w:ascii="Arial" w:hAnsi="Arial" w:cs="Arial"/>
        </w:rPr>
        <w:t xml:space="preserve"> </w:t>
      </w:r>
      <w:r w:rsidRPr="00E83F9E">
        <w:rPr>
          <w:rFonts w:ascii="Arial" w:hAnsi="Arial" w:cs="Arial"/>
        </w:rPr>
        <w:t>eléctrica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Alta</w:t>
      </w:r>
      <w:r w:rsidR="00FE2101" w:rsidRPr="00E83F9E">
        <w:rPr>
          <w:rFonts w:ascii="Arial" w:hAnsi="Arial" w:cs="Arial"/>
        </w:rPr>
        <w:t xml:space="preserve"> </w:t>
      </w:r>
      <w:r w:rsidRPr="00E83F9E">
        <w:rPr>
          <w:rFonts w:ascii="Arial" w:hAnsi="Arial" w:cs="Arial"/>
        </w:rPr>
        <w:t>Tensión.</w:t>
      </w:r>
      <w:r w:rsidR="00FE2101" w:rsidRPr="00E83F9E">
        <w:rPr>
          <w:rFonts w:ascii="Arial" w:hAnsi="Arial" w:cs="Arial"/>
        </w:rPr>
        <w:t xml:space="preserve"> </w:t>
      </w:r>
    </w:p>
    <w:p w14:paraId="147E5F8B" w14:textId="60939867" w:rsidR="00DA382E" w:rsidRPr="00E83F9E" w:rsidRDefault="00DA382E" w:rsidP="001B5344">
      <w:pPr>
        <w:pStyle w:val="Prrafodelista"/>
        <w:numPr>
          <w:ilvl w:val="0"/>
          <w:numId w:val="66"/>
        </w:numPr>
        <w:rPr>
          <w:rFonts w:ascii="Arial" w:hAnsi="Arial" w:cs="Arial"/>
        </w:rPr>
      </w:pPr>
      <w:bookmarkStart w:id="619" w:name="_Hlk520795681"/>
      <w:r w:rsidRPr="00E83F9E">
        <w:rPr>
          <w:rFonts w:ascii="Arial" w:hAnsi="Arial" w:cs="Arial"/>
        </w:rPr>
        <w:t>Supervisor</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Programación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Calidad</w:t>
      </w:r>
      <w:bookmarkEnd w:id="619"/>
      <w:r w:rsidR="00FE2101" w:rsidRPr="00E83F9E">
        <w:rPr>
          <w:rFonts w:ascii="Arial" w:hAnsi="Arial" w:cs="Arial"/>
        </w:rPr>
        <w:t xml:space="preserve"> </w:t>
      </w:r>
      <w:r w:rsidRPr="00E83F9E">
        <w:rPr>
          <w:rFonts w:ascii="Arial" w:hAnsi="Arial" w:cs="Arial"/>
        </w:rPr>
        <w:t>–</w:t>
      </w:r>
      <w:r w:rsidR="00FE2101" w:rsidRPr="00E83F9E">
        <w:rPr>
          <w:rFonts w:ascii="Arial" w:hAnsi="Arial" w:cs="Arial"/>
        </w:rPr>
        <w:t xml:space="preserve"> </w:t>
      </w:r>
      <w:r w:rsidRPr="00E83F9E">
        <w:rPr>
          <w:rFonts w:ascii="Arial" w:hAnsi="Arial" w:cs="Arial"/>
        </w:rPr>
        <w:t>PC10/PC11/PC12</w:t>
      </w:r>
    </w:p>
    <w:p w14:paraId="1241D75C" w14:textId="1501B353" w:rsidR="00DA382E" w:rsidRPr="00E83F9E" w:rsidRDefault="00DA382E" w:rsidP="001B5344">
      <w:pPr>
        <w:pStyle w:val="Prrafodelista"/>
        <w:ind w:left="720"/>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designará</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Supervisor</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Programación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Calidad,</w:t>
      </w:r>
      <w:r w:rsidR="00FE2101" w:rsidRPr="00E83F9E">
        <w:rPr>
          <w:rFonts w:ascii="Arial" w:hAnsi="Arial" w:cs="Arial"/>
        </w:rPr>
        <w:t xml:space="preserve"> </w:t>
      </w:r>
      <w:r w:rsidRPr="00E83F9E">
        <w:rPr>
          <w:rFonts w:ascii="Arial" w:hAnsi="Arial" w:cs="Arial"/>
        </w:rPr>
        <w:t>quien</w:t>
      </w:r>
      <w:r w:rsidR="00FE2101" w:rsidRPr="00E83F9E">
        <w:rPr>
          <w:rFonts w:ascii="Arial" w:hAnsi="Arial" w:cs="Arial"/>
        </w:rPr>
        <w:t xml:space="preserve"> </w:t>
      </w:r>
      <w:r w:rsidRPr="00E83F9E">
        <w:rPr>
          <w:rFonts w:ascii="Arial" w:hAnsi="Arial" w:cs="Arial"/>
        </w:rPr>
        <w:t>estará</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cargo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programación,</w:t>
      </w:r>
      <w:r w:rsidR="00FE2101" w:rsidRPr="00E83F9E">
        <w:rPr>
          <w:rFonts w:ascii="Arial" w:hAnsi="Arial" w:cs="Arial"/>
        </w:rPr>
        <w:t xml:space="preserve"> </w:t>
      </w:r>
      <w:r w:rsidRPr="00E83F9E">
        <w:rPr>
          <w:rFonts w:ascii="Arial" w:hAnsi="Arial" w:cs="Arial"/>
        </w:rPr>
        <w:t>control</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calidad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Obra,</w:t>
      </w:r>
      <w:r w:rsidR="00FE2101" w:rsidRPr="00E83F9E">
        <w:rPr>
          <w:rFonts w:ascii="Arial" w:hAnsi="Arial" w:cs="Arial"/>
        </w:rPr>
        <w:t xml:space="preserve"> </w:t>
      </w:r>
      <w:r w:rsidRPr="00E83F9E">
        <w:rPr>
          <w:rFonts w:ascii="Arial" w:hAnsi="Arial" w:cs="Arial"/>
        </w:rPr>
        <w:t>además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preparar</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Autorizaciones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(AT)</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intervenir</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instalaciones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explotación,</w:t>
      </w:r>
      <w:r w:rsidR="00FE2101" w:rsidRPr="00E83F9E">
        <w:rPr>
          <w:rFonts w:ascii="Arial" w:hAnsi="Arial" w:cs="Arial"/>
        </w:rPr>
        <w:t xml:space="preserve"> </w:t>
      </w:r>
      <w:r w:rsidR="006E2777" w:rsidRPr="00E83F9E">
        <w:rPr>
          <w:rFonts w:ascii="Arial" w:hAnsi="Arial" w:cs="Arial"/>
        </w:rPr>
        <w:t>de</w:t>
      </w:r>
      <w:r w:rsidR="00FE2101" w:rsidRPr="00E83F9E">
        <w:rPr>
          <w:rFonts w:ascii="Arial" w:hAnsi="Arial" w:cs="Arial"/>
        </w:rPr>
        <w:t xml:space="preserve"> </w:t>
      </w:r>
      <w:r w:rsidR="006E2777" w:rsidRPr="00E83F9E">
        <w:rPr>
          <w:rFonts w:ascii="Arial" w:hAnsi="Arial" w:cs="Arial"/>
        </w:rPr>
        <w:t>forma</w:t>
      </w:r>
      <w:r w:rsidR="00FE2101" w:rsidRPr="00E83F9E">
        <w:rPr>
          <w:rFonts w:ascii="Arial" w:hAnsi="Arial" w:cs="Arial"/>
        </w:rPr>
        <w:t xml:space="preserve"> </w:t>
      </w:r>
      <w:r w:rsidR="006E2777" w:rsidRPr="00E83F9E">
        <w:rPr>
          <w:rFonts w:ascii="Arial" w:hAnsi="Arial" w:cs="Arial"/>
        </w:rPr>
        <w:t>q</w:t>
      </w:r>
      <w:r w:rsidRPr="00E83F9E">
        <w:rPr>
          <w:rFonts w:ascii="Arial" w:hAnsi="Arial" w:cs="Arial"/>
        </w:rPr>
        <w:t>ue</w:t>
      </w:r>
      <w:r w:rsidR="00FE2101" w:rsidRPr="00E83F9E">
        <w:rPr>
          <w:rFonts w:ascii="Arial" w:hAnsi="Arial" w:cs="Arial"/>
        </w:rPr>
        <w:t xml:space="preserve"> </w:t>
      </w:r>
      <w:r w:rsidRPr="00E83F9E">
        <w:rPr>
          <w:rFonts w:ascii="Arial" w:hAnsi="Arial" w:cs="Arial"/>
        </w:rPr>
        <w:t>cumplan</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normativa</w:t>
      </w:r>
      <w:r w:rsidR="00FE2101" w:rsidRPr="00E83F9E">
        <w:rPr>
          <w:rFonts w:ascii="Arial" w:hAnsi="Arial" w:cs="Arial"/>
        </w:rPr>
        <w:t xml:space="preserve"> </w:t>
      </w:r>
      <w:r w:rsidRPr="00E83F9E">
        <w:rPr>
          <w:rFonts w:ascii="Arial" w:hAnsi="Arial" w:cs="Arial"/>
        </w:rPr>
        <w:t>existente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resulten</w:t>
      </w:r>
      <w:r w:rsidR="00FE2101" w:rsidRPr="00E83F9E">
        <w:rPr>
          <w:rFonts w:ascii="Arial" w:hAnsi="Arial" w:cs="Arial"/>
        </w:rPr>
        <w:t xml:space="preserve"> </w:t>
      </w:r>
      <w:r w:rsidRPr="00E83F9E">
        <w:rPr>
          <w:rFonts w:ascii="Arial" w:hAnsi="Arial" w:cs="Arial"/>
        </w:rPr>
        <w:t>rechazadas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errores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falta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antecedentes.</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cargo</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contar</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residencia</w:t>
      </w:r>
      <w:r w:rsidR="00FE2101" w:rsidRPr="00E83F9E">
        <w:rPr>
          <w:rFonts w:ascii="Arial" w:hAnsi="Arial" w:cs="Arial"/>
        </w:rPr>
        <w:t xml:space="preserve"> </w:t>
      </w:r>
      <w:r w:rsidRPr="00E83F9E">
        <w:rPr>
          <w:rFonts w:ascii="Arial" w:hAnsi="Arial" w:cs="Arial"/>
        </w:rPr>
        <w:t>permanente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terreno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dedicación</w:t>
      </w:r>
      <w:r w:rsidR="00FE2101" w:rsidRPr="00E83F9E">
        <w:rPr>
          <w:rFonts w:ascii="Arial" w:hAnsi="Arial" w:cs="Arial"/>
        </w:rPr>
        <w:t xml:space="preserve"> </w:t>
      </w:r>
      <w:r w:rsidRPr="00E83F9E">
        <w:rPr>
          <w:rFonts w:ascii="Arial" w:hAnsi="Arial" w:cs="Arial"/>
        </w:rPr>
        <w:t>exclusiva</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Contrato.</w:t>
      </w:r>
    </w:p>
    <w:p w14:paraId="503FCE19" w14:textId="398C7621" w:rsidR="00DA382E" w:rsidRPr="00E83F9E" w:rsidRDefault="00DA382E" w:rsidP="001B5344">
      <w:pPr>
        <w:pStyle w:val="Prrafodelista"/>
        <w:numPr>
          <w:ilvl w:val="1"/>
          <w:numId w:val="30"/>
        </w:numPr>
        <w:spacing w:after="0"/>
        <w:rPr>
          <w:rFonts w:ascii="Arial" w:hAnsi="Arial" w:cs="Arial"/>
        </w:rPr>
      </w:pPr>
      <w:r w:rsidRPr="00E83F9E">
        <w:rPr>
          <w:rFonts w:ascii="Arial" w:hAnsi="Arial" w:cs="Arial"/>
        </w:rPr>
        <w:t>Tipo</w:t>
      </w:r>
      <w:r w:rsidR="00FE2101" w:rsidRPr="00E83F9E">
        <w:rPr>
          <w:rFonts w:ascii="Arial" w:hAnsi="Arial" w:cs="Arial"/>
        </w:rPr>
        <w:t xml:space="preserve"> </w:t>
      </w:r>
      <w:r w:rsidRPr="00E83F9E">
        <w:rPr>
          <w:rFonts w:ascii="Arial" w:hAnsi="Arial" w:cs="Arial"/>
        </w:rPr>
        <w:t>I</w:t>
      </w:r>
      <w:r w:rsidR="00FE2101" w:rsidRPr="00E83F9E">
        <w:rPr>
          <w:rFonts w:ascii="Arial" w:hAnsi="Arial" w:cs="Arial"/>
        </w:rPr>
        <w:t xml:space="preserve"> </w:t>
      </w:r>
      <w:r w:rsidRPr="00E83F9E">
        <w:rPr>
          <w:rFonts w:ascii="Arial" w:hAnsi="Arial" w:cs="Arial"/>
        </w:rPr>
        <w:t>–</w:t>
      </w:r>
      <w:r w:rsidR="00FE2101" w:rsidRPr="00E83F9E">
        <w:rPr>
          <w:rFonts w:ascii="Arial" w:hAnsi="Arial" w:cs="Arial"/>
        </w:rPr>
        <w:t xml:space="preserve"> </w:t>
      </w:r>
      <w:r w:rsidRPr="00E83F9E">
        <w:rPr>
          <w:rFonts w:ascii="Arial" w:hAnsi="Arial" w:cs="Arial"/>
        </w:rPr>
        <w:t>PC10</w:t>
      </w:r>
    </w:p>
    <w:p w14:paraId="590B1105" w14:textId="75AA69FF" w:rsidR="00DA382E" w:rsidRPr="00E83F9E" w:rsidRDefault="00DA382E" w:rsidP="001B5344">
      <w:pPr>
        <w:pStyle w:val="Prrafodelista"/>
        <w:spacing w:before="0"/>
        <w:ind w:left="1440"/>
        <w:rPr>
          <w:rFonts w:ascii="Arial" w:hAnsi="Arial" w:cs="Arial"/>
        </w:rPr>
      </w:pPr>
      <w:r w:rsidRPr="00E83F9E">
        <w:rPr>
          <w:rFonts w:ascii="Arial" w:hAnsi="Arial" w:cs="Arial"/>
        </w:rPr>
        <w:t>Ingeniero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profesional</w:t>
      </w:r>
      <w:r w:rsidR="00FE2101" w:rsidRPr="00E83F9E">
        <w:rPr>
          <w:rFonts w:ascii="Arial" w:hAnsi="Arial" w:cs="Arial"/>
        </w:rPr>
        <w:t xml:space="preserve"> </w:t>
      </w:r>
      <w:r w:rsidRPr="00E83F9E">
        <w:rPr>
          <w:rFonts w:ascii="Arial" w:hAnsi="Arial" w:cs="Arial"/>
        </w:rPr>
        <w:t>equivalente,</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formación</w:t>
      </w:r>
      <w:r w:rsidR="00FE2101" w:rsidRPr="00E83F9E">
        <w:rPr>
          <w:rFonts w:ascii="Arial" w:hAnsi="Arial" w:cs="Arial"/>
        </w:rPr>
        <w:t xml:space="preserve"> </w:t>
      </w:r>
      <w:r w:rsidRPr="00E83F9E">
        <w:rPr>
          <w:rFonts w:ascii="Arial" w:hAnsi="Arial" w:cs="Arial"/>
        </w:rPr>
        <w:t>académica</w:t>
      </w:r>
      <w:r w:rsidR="00FE2101" w:rsidRPr="00E83F9E">
        <w:rPr>
          <w:rFonts w:ascii="Arial" w:hAnsi="Arial" w:cs="Arial"/>
        </w:rPr>
        <w:t xml:space="preserve"> </w:t>
      </w:r>
      <w:r w:rsidRPr="00E83F9E">
        <w:rPr>
          <w:rFonts w:ascii="Arial" w:hAnsi="Arial" w:cs="Arial"/>
        </w:rPr>
        <w:t>mayor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cuatro</w:t>
      </w:r>
      <w:r w:rsidR="00FE2101" w:rsidRPr="00E83F9E">
        <w:rPr>
          <w:rFonts w:ascii="Arial" w:hAnsi="Arial" w:cs="Arial"/>
        </w:rPr>
        <w:t xml:space="preserve"> </w:t>
      </w:r>
      <w:r w:rsidRPr="00E83F9E">
        <w:rPr>
          <w:rFonts w:ascii="Arial" w:hAnsi="Arial" w:cs="Arial"/>
        </w:rPr>
        <w:t>(4)</w:t>
      </w:r>
      <w:r w:rsidR="00FE2101" w:rsidRPr="00E83F9E">
        <w:rPr>
          <w:rFonts w:ascii="Arial" w:hAnsi="Arial" w:cs="Arial"/>
        </w:rPr>
        <w:t xml:space="preserve"> </w:t>
      </w:r>
      <w:r w:rsidRPr="00E83F9E">
        <w:rPr>
          <w:rFonts w:ascii="Arial" w:hAnsi="Arial" w:cs="Arial"/>
        </w:rPr>
        <w:t>años</w:t>
      </w:r>
      <w:r w:rsidR="00FE2101" w:rsidRPr="00E83F9E">
        <w:rPr>
          <w:rFonts w:ascii="Arial" w:hAnsi="Arial" w:cs="Arial"/>
        </w:rPr>
        <w:t xml:space="preserve"> </w:t>
      </w:r>
      <w:r w:rsidR="006E2777" w:rsidRPr="00E83F9E">
        <w:rPr>
          <w:rFonts w:ascii="Arial" w:hAnsi="Arial" w:cs="Arial"/>
        </w:rPr>
        <w:t>en</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institución</w:t>
      </w:r>
      <w:r w:rsidR="00FE2101" w:rsidRPr="00E83F9E">
        <w:rPr>
          <w:rFonts w:ascii="Arial" w:hAnsi="Arial" w:cs="Arial"/>
        </w:rPr>
        <w:t xml:space="preserve"> </w:t>
      </w:r>
      <w:r w:rsidRPr="00E83F9E">
        <w:rPr>
          <w:rFonts w:ascii="Arial" w:hAnsi="Arial" w:cs="Arial"/>
        </w:rPr>
        <w:t>reconocida</w:t>
      </w:r>
      <w:r w:rsidR="00FE2101" w:rsidRPr="00E83F9E">
        <w:rPr>
          <w:rFonts w:ascii="Arial" w:hAnsi="Arial" w:cs="Arial"/>
        </w:rPr>
        <w:t xml:space="preserve"> </w:t>
      </w:r>
      <w:r w:rsidRPr="00E83F9E">
        <w:rPr>
          <w:rFonts w:ascii="Arial" w:hAnsi="Arial" w:cs="Arial"/>
        </w:rPr>
        <w:t>y/o</w:t>
      </w:r>
      <w:r w:rsidR="00FE2101" w:rsidRPr="00E83F9E">
        <w:rPr>
          <w:rFonts w:ascii="Arial" w:hAnsi="Arial" w:cs="Arial"/>
        </w:rPr>
        <w:t xml:space="preserve"> </w:t>
      </w:r>
      <w:r w:rsidRPr="00E83F9E">
        <w:rPr>
          <w:rFonts w:ascii="Arial" w:hAnsi="Arial" w:cs="Arial"/>
        </w:rPr>
        <w:t>validada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Estado.</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contar</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experiencia</w:t>
      </w:r>
      <w:r w:rsidR="00FE2101" w:rsidRPr="00E83F9E">
        <w:rPr>
          <w:rFonts w:ascii="Arial" w:hAnsi="Arial" w:cs="Arial"/>
        </w:rPr>
        <w:t xml:space="preserve"> </w:t>
      </w:r>
      <w:r w:rsidRPr="00E83F9E">
        <w:rPr>
          <w:rFonts w:ascii="Arial" w:hAnsi="Arial" w:cs="Arial"/>
        </w:rPr>
        <w:t>mínima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cinco</w:t>
      </w:r>
      <w:r w:rsidR="00FE2101" w:rsidRPr="00E83F9E">
        <w:rPr>
          <w:rFonts w:ascii="Arial" w:hAnsi="Arial" w:cs="Arial"/>
        </w:rPr>
        <w:t xml:space="preserve"> </w:t>
      </w:r>
      <w:r w:rsidRPr="00E83F9E">
        <w:rPr>
          <w:rFonts w:ascii="Arial" w:hAnsi="Arial" w:cs="Arial"/>
        </w:rPr>
        <w:t>(5)</w:t>
      </w:r>
      <w:r w:rsidR="00FE2101" w:rsidRPr="00E83F9E">
        <w:rPr>
          <w:rFonts w:ascii="Arial" w:hAnsi="Arial" w:cs="Arial"/>
        </w:rPr>
        <w:t xml:space="preserve"> </w:t>
      </w:r>
      <w:r w:rsidRPr="00E83F9E">
        <w:rPr>
          <w:rFonts w:ascii="Arial" w:hAnsi="Arial" w:cs="Arial"/>
        </w:rPr>
        <w:t>años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programación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control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transmisión</w:t>
      </w:r>
      <w:r w:rsidR="00FE2101" w:rsidRPr="00E83F9E">
        <w:rPr>
          <w:rFonts w:ascii="Arial" w:hAnsi="Arial" w:cs="Arial"/>
        </w:rPr>
        <w:t xml:space="preserve"> </w:t>
      </w:r>
      <w:r w:rsidRPr="00E83F9E">
        <w:rPr>
          <w:rFonts w:ascii="Arial" w:hAnsi="Arial" w:cs="Arial"/>
        </w:rPr>
        <w:t>eléctrica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alta</w:t>
      </w:r>
      <w:r w:rsidR="00FE2101" w:rsidRPr="00E83F9E">
        <w:rPr>
          <w:rFonts w:ascii="Arial" w:hAnsi="Arial" w:cs="Arial"/>
        </w:rPr>
        <w:t xml:space="preserve"> </w:t>
      </w:r>
      <w:r w:rsidRPr="00E83F9E">
        <w:rPr>
          <w:rFonts w:ascii="Arial" w:hAnsi="Arial" w:cs="Arial"/>
        </w:rPr>
        <w:t>tensión.</w:t>
      </w:r>
    </w:p>
    <w:p w14:paraId="219E5040" w14:textId="0B498142" w:rsidR="00DA382E" w:rsidRPr="00E83F9E" w:rsidRDefault="00DA382E" w:rsidP="001B5344">
      <w:pPr>
        <w:pStyle w:val="Prrafodelista"/>
        <w:numPr>
          <w:ilvl w:val="1"/>
          <w:numId w:val="30"/>
        </w:numPr>
        <w:spacing w:after="0"/>
        <w:rPr>
          <w:rFonts w:ascii="Arial" w:hAnsi="Arial" w:cs="Arial"/>
        </w:rPr>
      </w:pPr>
      <w:r w:rsidRPr="00E83F9E">
        <w:rPr>
          <w:rFonts w:ascii="Arial" w:hAnsi="Arial" w:cs="Arial"/>
        </w:rPr>
        <w:t>Tipo</w:t>
      </w:r>
      <w:r w:rsidR="00FE2101" w:rsidRPr="00E83F9E">
        <w:rPr>
          <w:rFonts w:ascii="Arial" w:hAnsi="Arial" w:cs="Arial"/>
        </w:rPr>
        <w:t xml:space="preserve"> </w:t>
      </w:r>
      <w:r w:rsidRPr="00E83F9E">
        <w:rPr>
          <w:rFonts w:ascii="Arial" w:hAnsi="Arial" w:cs="Arial"/>
        </w:rPr>
        <w:t>II</w:t>
      </w:r>
      <w:r w:rsidR="00FE2101" w:rsidRPr="00E83F9E">
        <w:rPr>
          <w:rFonts w:ascii="Arial" w:hAnsi="Arial" w:cs="Arial"/>
        </w:rPr>
        <w:t xml:space="preserve"> </w:t>
      </w:r>
      <w:r w:rsidRPr="00E83F9E">
        <w:rPr>
          <w:rFonts w:ascii="Arial" w:hAnsi="Arial" w:cs="Arial"/>
        </w:rPr>
        <w:t>–</w:t>
      </w:r>
      <w:r w:rsidR="00FE2101" w:rsidRPr="00E83F9E">
        <w:rPr>
          <w:rFonts w:ascii="Arial" w:hAnsi="Arial" w:cs="Arial"/>
        </w:rPr>
        <w:t xml:space="preserve"> </w:t>
      </w:r>
      <w:r w:rsidRPr="00E83F9E">
        <w:rPr>
          <w:rFonts w:ascii="Arial" w:hAnsi="Arial" w:cs="Arial"/>
        </w:rPr>
        <w:t>PC11</w:t>
      </w:r>
    </w:p>
    <w:p w14:paraId="7F2BCA0B" w14:textId="26E1905A" w:rsidR="00DA382E" w:rsidRPr="00E83F9E" w:rsidRDefault="00DA382E" w:rsidP="001B5344">
      <w:pPr>
        <w:pStyle w:val="Prrafodelista"/>
        <w:spacing w:before="0"/>
        <w:ind w:left="1440"/>
        <w:rPr>
          <w:rFonts w:ascii="Arial" w:hAnsi="Arial" w:cs="Arial"/>
        </w:rPr>
      </w:pPr>
      <w:r w:rsidRPr="00E83F9E">
        <w:rPr>
          <w:rFonts w:ascii="Arial" w:hAnsi="Arial" w:cs="Arial"/>
        </w:rPr>
        <w:t>Ingeniero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profesional</w:t>
      </w:r>
      <w:r w:rsidR="00FE2101" w:rsidRPr="00E83F9E">
        <w:rPr>
          <w:rFonts w:ascii="Arial" w:hAnsi="Arial" w:cs="Arial"/>
        </w:rPr>
        <w:t xml:space="preserve"> </w:t>
      </w:r>
      <w:r w:rsidRPr="00E83F9E">
        <w:rPr>
          <w:rFonts w:ascii="Arial" w:hAnsi="Arial" w:cs="Arial"/>
        </w:rPr>
        <w:t>equivalente,</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formación</w:t>
      </w:r>
      <w:r w:rsidR="00FE2101" w:rsidRPr="00E83F9E">
        <w:rPr>
          <w:rFonts w:ascii="Arial" w:hAnsi="Arial" w:cs="Arial"/>
        </w:rPr>
        <w:t xml:space="preserve"> </w:t>
      </w:r>
      <w:r w:rsidRPr="00E83F9E">
        <w:rPr>
          <w:rFonts w:ascii="Arial" w:hAnsi="Arial" w:cs="Arial"/>
        </w:rPr>
        <w:t>académica</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menor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cuatro</w:t>
      </w:r>
      <w:r w:rsidR="00FE2101" w:rsidRPr="00E83F9E">
        <w:rPr>
          <w:rFonts w:ascii="Arial" w:hAnsi="Arial" w:cs="Arial"/>
        </w:rPr>
        <w:t xml:space="preserve"> </w:t>
      </w:r>
      <w:r w:rsidRPr="00E83F9E">
        <w:rPr>
          <w:rFonts w:ascii="Arial" w:hAnsi="Arial" w:cs="Arial"/>
        </w:rPr>
        <w:t>(4)</w:t>
      </w:r>
      <w:r w:rsidR="00FE2101" w:rsidRPr="00E83F9E">
        <w:rPr>
          <w:rFonts w:ascii="Arial" w:hAnsi="Arial" w:cs="Arial"/>
        </w:rPr>
        <w:t xml:space="preserve"> </w:t>
      </w:r>
      <w:r w:rsidRPr="00E83F9E">
        <w:rPr>
          <w:rFonts w:ascii="Arial" w:hAnsi="Arial" w:cs="Arial"/>
        </w:rPr>
        <w:t>años</w:t>
      </w:r>
      <w:r w:rsidR="00FE2101" w:rsidRPr="00E83F9E">
        <w:rPr>
          <w:rFonts w:ascii="Arial" w:hAnsi="Arial" w:cs="Arial"/>
        </w:rPr>
        <w:t xml:space="preserve"> </w:t>
      </w:r>
      <w:r w:rsidR="006E2777" w:rsidRPr="00E83F9E">
        <w:rPr>
          <w:rFonts w:ascii="Arial" w:hAnsi="Arial" w:cs="Arial"/>
        </w:rPr>
        <w:t>en</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institución</w:t>
      </w:r>
      <w:r w:rsidR="00FE2101" w:rsidRPr="00E83F9E">
        <w:rPr>
          <w:rFonts w:ascii="Arial" w:hAnsi="Arial" w:cs="Arial"/>
        </w:rPr>
        <w:t xml:space="preserve"> </w:t>
      </w:r>
      <w:r w:rsidRPr="00E83F9E">
        <w:rPr>
          <w:rFonts w:ascii="Arial" w:hAnsi="Arial" w:cs="Arial"/>
        </w:rPr>
        <w:t>reconocida</w:t>
      </w:r>
      <w:r w:rsidR="00FE2101" w:rsidRPr="00E83F9E">
        <w:rPr>
          <w:rFonts w:ascii="Arial" w:hAnsi="Arial" w:cs="Arial"/>
        </w:rPr>
        <w:t xml:space="preserve"> </w:t>
      </w:r>
      <w:r w:rsidRPr="00E83F9E">
        <w:rPr>
          <w:rFonts w:ascii="Arial" w:hAnsi="Arial" w:cs="Arial"/>
        </w:rPr>
        <w:t>y/o</w:t>
      </w:r>
      <w:r w:rsidR="00FE2101" w:rsidRPr="00E83F9E">
        <w:rPr>
          <w:rFonts w:ascii="Arial" w:hAnsi="Arial" w:cs="Arial"/>
        </w:rPr>
        <w:t xml:space="preserve"> </w:t>
      </w:r>
      <w:r w:rsidRPr="00E83F9E">
        <w:rPr>
          <w:rFonts w:ascii="Arial" w:hAnsi="Arial" w:cs="Arial"/>
        </w:rPr>
        <w:t>validada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Estado.</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contar</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experiencia</w:t>
      </w:r>
      <w:r w:rsidR="00FE2101" w:rsidRPr="00E83F9E">
        <w:rPr>
          <w:rFonts w:ascii="Arial" w:hAnsi="Arial" w:cs="Arial"/>
        </w:rPr>
        <w:t xml:space="preserve"> </w:t>
      </w:r>
      <w:r w:rsidRPr="00E83F9E">
        <w:rPr>
          <w:rFonts w:ascii="Arial" w:hAnsi="Arial" w:cs="Arial"/>
        </w:rPr>
        <w:t>mínima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cinco</w:t>
      </w:r>
      <w:r w:rsidR="00FE2101" w:rsidRPr="00E83F9E">
        <w:rPr>
          <w:rFonts w:ascii="Arial" w:hAnsi="Arial" w:cs="Arial"/>
        </w:rPr>
        <w:t xml:space="preserve"> </w:t>
      </w:r>
      <w:r w:rsidRPr="00E83F9E">
        <w:rPr>
          <w:rFonts w:ascii="Arial" w:hAnsi="Arial" w:cs="Arial"/>
        </w:rPr>
        <w:t>(5)</w:t>
      </w:r>
      <w:r w:rsidR="00FE2101" w:rsidRPr="00E83F9E">
        <w:rPr>
          <w:rFonts w:ascii="Arial" w:hAnsi="Arial" w:cs="Arial"/>
        </w:rPr>
        <w:t xml:space="preserve"> </w:t>
      </w:r>
      <w:r w:rsidRPr="00E83F9E">
        <w:rPr>
          <w:rFonts w:ascii="Arial" w:hAnsi="Arial" w:cs="Arial"/>
        </w:rPr>
        <w:t>años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programación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control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transmisión</w:t>
      </w:r>
      <w:r w:rsidR="00FE2101" w:rsidRPr="00E83F9E">
        <w:rPr>
          <w:rFonts w:ascii="Arial" w:hAnsi="Arial" w:cs="Arial"/>
        </w:rPr>
        <w:t xml:space="preserve"> </w:t>
      </w:r>
      <w:r w:rsidRPr="00E83F9E">
        <w:rPr>
          <w:rFonts w:ascii="Arial" w:hAnsi="Arial" w:cs="Arial"/>
        </w:rPr>
        <w:t>eléctrica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alta</w:t>
      </w:r>
      <w:r w:rsidR="00FE2101" w:rsidRPr="00E83F9E">
        <w:rPr>
          <w:rFonts w:ascii="Arial" w:hAnsi="Arial" w:cs="Arial"/>
        </w:rPr>
        <w:t xml:space="preserve"> </w:t>
      </w:r>
      <w:r w:rsidRPr="00E83F9E">
        <w:rPr>
          <w:rFonts w:ascii="Arial" w:hAnsi="Arial" w:cs="Arial"/>
        </w:rPr>
        <w:t>tensión.</w:t>
      </w:r>
    </w:p>
    <w:p w14:paraId="11851746" w14:textId="036A4041" w:rsidR="00DA382E" w:rsidRPr="00E83F9E" w:rsidRDefault="00DA382E" w:rsidP="001B5344">
      <w:pPr>
        <w:pStyle w:val="Prrafodelista"/>
        <w:numPr>
          <w:ilvl w:val="1"/>
          <w:numId w:val="30"/>
        </w:numPr>
        <w:spacing w:after="0"/>
        <w:rPr>
          <w:rFonts w:ascii="Arial" w:hAnsi="Arial" w:cs="Arial"/>
        </w:rPr>
      </w:pPr>
      <w:r w:rsidRPr="00E83F9E">
        <w:rPr>
          <w:rFonts w:ascii="Arial" w:hAnsi="Arial" w:cs="Arial"/>
        </w:rPr>
        <w:t>Tipo</w:t>
      </w:r>
      <w:r w:rsidR="00FE2101" w:rsidRPr="00E83F9E">
        <w:rPr>
          <w:rFonts w:ascii="Arial" w:hAnsi="Arial" w:cs="Arial"/>
        </w:rPr>
        <w:t xml:space="preserve"> </w:t>
      </w:r>
      <w:r w:rsidRPr="00E83F9E">
        <w:rPr>
          <w:rFonts w:ascii="Arial" w:hAnsi="Arial" w:cs="Arial"/>
        </w:rPr>
        <w:t>III</w:t>
      </w:r>
      <w:r w:rsidR="00FE2101" w:rsidRPr="00E83F9E">
        <w:rPr>
          <w:rFonts w:ascii="Arial" w:hAnsi="Arial" w:cs="Arial"/>
        </w:rPr>
        <w:t xml:space="preserve"> </w:t>
      </w:r>
      <w:r w:rsidRPr="00E83F9E">
        <w:rPr>
          <w:rFonts w:ascii="Arial" w:hAnsi="Arial" w:cs="Arial"/>
        </w:rPr>
        <w:t>–</w:t>
      </w:r>
      <w:r w:rsidR="00FE2101" w:rsidRPr="00E83F9E">
        <w:rPr>
          <w:rFonts w:ascii="Arial" w:hAnsi="Arial" w:cs="Arial"/>
        </w:rPr>
        <w:t xml:space="preserve"> </w:t>
      </w:r>
      <w:r w:rsidRPr="00E83F9E">
        <w:rPr>
          <w:rFonts w:ascii="Arial" w:hAnsi="Arial" w:cs="Arial"/>
        </w:rPr>
        <w:t>PC12</w:t>
      </w:r>
    </w:p>
    <w:p w14:paraId="241063A4" w14:textId="6CE1A614" w:rsidR="00DA382E" w:rsidRDefault="00DA382E" w:rsidP="001B5344">
      <w:pPr>
        <w:pStyle w:val="Prrafodelista"/>
        <w:spacing w:before="0"/>
        <w:ind w:left="1440"/>
        <w:rPr>
          <w:rFonts w:ascii="Arial" w:hAnsi="Arial" w:cs="Arial"/>
        </w:rPr>
      </w:pPr>
      <w:r w:rsidRPr="00E83F9E">
        <w:rPr>
          <w:rFonts w:ascii="Arial" w:hAnsi="Arial" w:cs="Arial"/>
        </w:rPr>
        <w:t>Ingeniero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profesional</w:t>
      </w:r>
      <w:r w:rsidR="00FE2101" w:rsidRPr="00E83F9E">
        <w:rPr>
          <w:rFonts w:ascii="Arial" w:hAnsi="Arial" w:cs="Arial"/>
        </w:rPr>
        <w:t xml:space="preserve"> </w:t>
      </w:r>
      <w:r w:rsidRPr="00E83F9E">
        <w:rPr>
          <w:rFonts w:ascii="Arial" w:hAnsi="Arial" w:cs="Arial"/>
        </w:rPr>
        <w:t>equivalente,</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formación</w:t>
      </w:r>
      <w:r w:rsidR="00FE2101" w:rsidRPr="00E83F9E">
        <w:rPr>
          <w:rFonts w:ascii="Arial" w:hAnsi="Arial" w:cs="Arial"/>
        </w:rPr>
        <w:t xml:space="preserve"> </w:t>
      </w:r>
      <w:r w:rsidRPr="00E83F9E">
        <w:rPr>
          <w:rFonts w:ascii="Arial" w:hAnsi="Arial" w:cs="Arial"/>
        </w:rPr>
        <w:t>académica</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menor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cuatro</w:t>
      </w:r>
      <w:r w:rsidR="00FE2101" w:rsidRPr="00E83F9E">
        <w:rPr>
          <w:rFonts w:ascii="Arial" w:hAnsi="Arial" w:cs="Arial"/>
        </w:rPr>
        <w:t xml:space="preserve"> </w:t>
      </w:r>
      <w:r w:rsidRPr="00E83F9E">
        <w:rPr>
          <w:rFonts w:ascii="Arial" w:hAnsi="Arial" w:cs="Arial"/>
        </w:rPr>
        <w:t>(4)</w:t>
      </w:r>
      <w:r w:rsidR="00FE2101" w:rsidRPr="00E83F9E">
        <w:rPr>
          <w:rFonts w:ascii="Arial" w:hAnsi="Arial" w:cs="Arial"/>
        </w:rPr>
        <w:t xml:space="preserve"> </w:t>
      </w:r>
      <w:r w:rsidRPr="00E83F9E">
        <w:rPr>
          <w:rFonts w:ascii="Arial" w:hAnsi="Arial" w:cs="Arial"/>
        </w:rPr>
        <w:t>años</w:t>
      </w:r>
      <w:r w:rsidR="00FE2101" w:rsidRPr="00E83F9E">
        <w:rPr>
          <w:rFonts w:ascii="Arial" w:hAnsi="Arial" w:cs="Arial"/>
        </w:rPr>
        <w:t xml:space="preserve"> </w:t>
      </w:r>
      <w:r w:rsidR="006E2777" w:rsidRPr="00E83F9E">
        <w:rPr>
          <w:rFonts w:ascii="Arial" w:hAnsi="Arial" w:cs="Arial"/>
        </w:rPr>
        <w:t>en</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institución</w:t>
      </w:r>
      <w:r w:rsidR="00FE2101" w:rsidRPr="00E83F9E">
        <w:rPr>
          <w:rFonts w:ascii="Arial" w:hAnsi="Arial" w:cs="Arial"/>
        </w:rPr>
        <w:t xml:space="preserve"> </w:t>
      </w:r>
      <w:r w:rsidRPr="00E83F9E">
        <w:rPr>
          <w:rFonts w:ascii="Arial" w:hAnsi="Arial" w:cs="Arial"/>
        </w:rPr>
        <w:t>reconocida</w:t>
      </w:r>
      <w:r w:rsidR="00FE2101" w:rsidRPr="00E83F9E">
        <w:rPr>
          <w:rFonts w:ascii="Arial" w:hAnsi="Arial" w:cs="Arial"/>
        </w:rPr>
        <w:t xml:space="preserve"> </w:t>
      </w:r>
      <w:r w:rsidRPr="00E83F9E">
        <w:rPr>
          <w:rFonts w:ascii="Arial" w:hAnsi="Arial" w:cs="Arial"/>
        </w:rPr>
        <w:t>y/o</w:t>
      </w:r>
      <w:r w:rsidR="00FE2101" w:rsidRPr="00E83F9E">
        <w:rPr>
          <w:rFonts w:ascii="Arial" w:hAnsi="Arial" w:cs="Arial"/>
        </w:rPr>
        <w:t xml:space="preserve"> </w:t>
      </w:r>
      <w:r w:rsidRPr="00E83F9E">
        <w:rPr>
          <w:rFonts w:ascii="Arial" w:hAnsi="Arial" w:cs="Arial"/>
        </w:rPr>
        <w:t>validada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Estado.</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contar</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experiencia</w:t>
      </w:r>
      <w:r w:rsidR="00FE2101" w:rsidRPr="00E83F9E">
        <w:rPr>
          <w:rFonts w:ascii="Arial" w:hAnsi="Arial" w:cs="Arial"/>
        </w:rPr>
        <w:t xml:space="preserve"> </w:t>
      </w:r>
      <w:r w:rsidRPr="00E83F9E">
        <w:rPr>
          <w:rFonts w:ascii="Arial" w:hAnsi="Arial" w:cs="Arial"/>
        </w:rPr>
        <w:t>mínima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tres</w:t>
      </w:r>
      <w:r w:rsidR="00FE2101" w:rsidRPr="00E83F9E">
        <w:rPr>
          <w:rFonts w:ascii="Arial" w:hAnsi="Arial" w:cs="Arial"/>
        </w:rPr>
        <w:t xml:space="preserve"> </w:t>
      </w:r>
      <w:r w:rsidRPr="00E83F9E">
        <w:rPr>
          <w:rFonts w:ascii="Arial" w:hAnsi="Arial" w:cs="Arial"/>
        </w:rPr>
        <w:t>(3)</w:t>
      </w:r>
      <w:r w:rsidR="00FE2101" w:rsidRPr="00E83F9E">
        <w:rPr>
          <w:rFonts w:ascii="Arial" w:hAnsi="Arial" w:cs="Arial"/>
        </w:rPr>
        <w:t xml:space="preserve"> </w:t>
      </w:r>
      <w:r w:rsidRPr="00E83F9E">
        <w:rPr>
          <w:rFonts w:ascii="Arial" w:hAnsi="Arial" w:cs="Arial"/>
        </w:rPr>
        <w:t>años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programación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control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transmisión</w:t>
      </w:r>
      <w:r w:rsidR="00FE2101" w:rsidRPr="00E83F9E">
        <w:rPr>
          <w:rFonts w:ascii="Arial" w:hAnsi="Arial" w:cs="Arial"/>
        </w:rPr>
        <w:t xml:space="preserve"> </w:t>
      </w:r>
      <w:r w:rsidRPr="00E83F9E">
        <w:rPr>
          <w:rFonts w:ascii="Arial" w:hAnsi="Arial" w:cs="Arial"/>
        </w:rPr>
        <w:t>eléctrica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alta</w:t>
      </w:r>
      <w:r w:rsidR="00FE2101" w:rsidRPr="00E83F9E">
        <w:rPr>
          <w:rFonts w:ascii="Arial" w:hAnsi="Arial" w:cs="Arial"/>
        </w:rPr>
        <w:t xml:space="preserve"> </w:t>
      </w:r>
      <w:r w:rsidRPr="00E83F9E">
        <w:rPr>
          <w:rFonts w:ascii="Arial" w:hAnsi="Arial" w:cs="Arial"/>
        </w:rPr>
        <w:t>tensión.</w:t>
      </w:r>
    </w:p>
    <w:p w14:paraId="505183D9" w14:textId="77777777" w:rsidR="00031434" w:rsidRDefault="00031434" w:rsidP="00031434">
      <w:pPr>
        <w:pStyle w:val="Sinespaciado"/>
      </w:pPr>
    </w:p>
    <w:p w14:paraId="33327A4E" w14:textId="77777777" w:rsidR="00031434" w:rsidRDefault="00031434" w:rsidP="00031434">
      <w:pPr>
        <w:pStyle w:val="Sinespaciado"/>
      </w:pPr>
    </w:p>
    <w:p w14:paraId="44C19A6B" w14:textId="77777777" w:rsidR="00031434" w:rsidRPr="00031434" w:rsidRDefault="00031434" w:rsidP="00031434">
      <w:pPr>
        <w:pStyle w:val="Sinespaciado"/>
      </w:pPr>
    </w:p>
    <w:p w14:paraId="6C04AFBD" w14:textId="73543CE4" w:rsidR="00DA382E" w:rsidRPr="00E83F9E" w:rsidRDefault="00DA382E" w:rsidP="001B5344">
      <w:pPr>
        <w:pStyle w:val="Prrafodelista"/>
        <w:numPr>
          <w:ilvl w:val="0"/>
          <w:numId w:val="66"/>
        </w:numPr>
        <w:rPr>
          <w:rFonts w:ascii="Arial" w:hAnsi="Arial" w:cs="Arial"/>
        </w:rPr>
      </w:pPr>
      <w:bookmarkStart w:id="620" w:name="_Hlk520795698"/>
      <w:r w:rsidRPr="00E83F9E">
        <w:rPr>
          <w:rFonts w:ascii="Arial" w:hAnsi="Arial" w:cs="Arial"/>
        </w:rPr>
        <w:lastRenderedPageBreak/>
        <w:t>Supervisor</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Montajes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Equipos</w:t>
      </w:r>
      <w:bookmarkEnd w:id="620"/>
      <w:r w:rsidR="00FE2101" w:rsidRPr="00E83F9E">
        <w:rPr>
          <w:rFonts w:ascii="Arial" w:hAnsi="Arial" w:cs="Arial"/>
        </w:rPr>
        <w:t xml:space="preserve"> </w:t>
      </w:r>
      <w:r w:rsidRPr="00E83F9E">
        <w:rPr>
          <w:rFonts w:ascii="Arial" w:hAnsi="Arial" w:cs="Arial"/>
        </w:rPr>
        <w:t>PC13/PC14</w:t>
      </w:r>
    </w:p>
    <w:p w14:paraId="33709A76" w14:textId="3DD7EEF6" w:rsidR="00DA382E" w:rsidRPr="00E83F9E" w:rsidRDefault="00DA382E" w:rsidP="001B5344">
      <w:pPr>
        <w:pStyle w:val="Prrafodelista"/>
        <w:ind w:left="720"/>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asignar</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Supervisor</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Montajes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lugar</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00507C67" w:rsidRPr="00E83F9E">
        <w:rPr>
          <w:rFonts w:ascii="Arial" w:hAnsi="Arial" w:cs="Arial"/>
        </w:rPr>
        <w:t>O</w:t>
      </w:r>
      <w:r w:rsidRPr="00E83F9E">
        <w:rPr>
          <w:rFonts w:ascii="Arial" w:hAnsi="Arial" w:cs="Arial"/>
        </w:rPr>
        <w:t>bras,</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residencia</w:t>
      </w:r>
      <w:r w:rsidR="00FE2101" w:rsidRPr="00E83F9E">
        <w:rPr>
          <w:rFonts w:ascii="Arial" w:hAnsi="Arial" w:cs="Arial"/>
        </w:rPr>
        <w:t xml:space="preserve"> </w:t>
      </w:r>
      <w:r w:rsidRPr="00E83F9E">
        <w:rPr>
          <w:rFonts w:ascii="Arial" w:hAnsi="Arial" w:cs="Arial"/>
        </w:rPr>
        <w:t>permanente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terreno</w:t>
      </w:r>
      <w:r w:rsidR="00FE2101" w:rsidRPr="00E83F9E">
        <w:rPr>
          <w:rFonts w:ascii="Arial" w:hAnsi="Arial" w:cs="Arial"/>
        </w:rPr>
        <w:t xml:space="preserve"> </w:t>
      </w:r>
      <w:r w:rsidRPr="00E83F9E">
        <w:rPr>
          <w:rFonts w:ascii="Arial" w:hAnsi="Arial" w:cs="Arial"/>
        </w:rPr>
        <w:t>durante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desarrollo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especialidad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Montaje,</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dedicación</w:t>
      </w:r>
      <w:r w:rsidR="00FE2101" w:rsidRPr="00E83F9E">
        <w:rPr>
          <w:rFonts w:ascii="Arial" w:hAnsi="Arial" w:cs="Arial"/>
        </w:rPr>
        <w:t xml:space="preserve"> </w:t>
      </w:r>
      <w:r w:rsidRPr="00E83F9E">
        <w:rPr>
          <w:rFonts w:ascii="Arial" w:hAnsi="Arial" w:cs="Arial"/>
        </w:rPr>
        <w:t>exclusiva</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presente</w:t>
      </w:r>
      <w:r w:rsidR="00FE2101" w:rsidRPr="00E83F9E">
        <w:rPr>
          <w:rFonts w:ascii="Arial" w:hAnsi="Arial" w:cs="Arial"/>
        </w:rPr>
        <w:t xml:space="preserve"> </w:t>
      </w:r>
      <w:r w:rsidRPr="00E83F9E">
        <w:rPr>
          <w:rFonts w:ascii="Arial" w:hAnsi="Arial" w:cs="Arial"/>
        </w:rPr>
        <w:t>Contrato.</w:t>
      </w:r>
    </w:p>
    <w:p w14:paraId="371761CB" w14:textId="79A56A28" w:rsidR="00DA382E" w:rsidRPr="00E83F9E" w:rsidRDefault="00DA382E" w:rsidP="001B5344">
      <w:pPr>
        <w:pStyle w:val="Prrafodelista"/>
        <w:numPr>
          <w:ilvl w:val="1"/>
          <w:numId w:val="31"/>
        </w:numPr>
        <w:spacing w:after="0"/>
        <w:rPr>
          <w:rFonts w:ascii="Arial" w:hAnsi="Arial" w:cs="Arial"/>
        </w:rPr>
      </w:pPr>
      <w:r w:rsidRPr="00E83F9E">
        <w:rPr>
          <w:rFonts w:ascii="Arial" w:hAnsi="Arial" w:cs="Arial"/>
        </w:rPr>
        <w:t>Tipo</w:t>
      </w:r>
      <w:r w:rsidR="00FE2101" w:rsidRPr="00E83F9E">
        <w:rPr>
          <w:rFonts w:ascii="Arial" w:hAnsi="Arial" w:cs="Arial"/>
        </w:rPr>
        <w:t xml:space="preserve"> </w:t>
      </w:r>
      <w:r w:rsidRPr="00E83F9E">
        <w:rPr>
          <w:rFonts w:ascii="Arial" w:hAnsi="Arial" w:cs="Arial"/>
        </w:rPr>
        <w:t>I</w:t>
      </w:r>
      <w:r w:rsidR="00FE2101" w:rsidRPr="00E83F9E">
        <w:rPr>
          <w:rFonts w:ascii="Arial" w:hAnsi="Arial" w:cs="Arial"/>
        </w:rPr>
        <w:t xml:space="preserve"> </w:t>
      </w:r>
      <w:r w:rsidRPr="00E83F9E">
        <w:rPr>
          <w:rFonts w:ascii="Arial" w:hAnsi="Arial" w:cs="Arial"/>
        </w:rPr>
        <w:t>–</w:t>
      </w:r>
      <w:r w:rsidR="00FE2101" w:rsidRPr="00E83F9E">
        <w:rPr>
          <w:rFonts w:ascii="Arial" w:hAnsi="Arial" w:cs="Arial"/>
        </w:rPr>
        <w:t xml:space="preserve"> </w:t>
      </w:r>
      <w:r w:rsidRPr="00E83F9E">
        <w:rPr>
          <w:rFonts w:ascii="Arial" w:hAnsi="Arial" w:cs="Arial"/>
        </w:rPr>
        <w:t>PC13</w:t>
      </w:r>
    </w:p>
    <w:p w14:paraId="5B8FE413" w14:textId="0DE7D50A" w:rsidR="00DA382E" w:rsidRPr="00E83F9E" w:rsidRDefault="00DA382E" w:rsidP="001B5344">
      <w:pPr>
        <w:pStyle w:val="Prrafodelista"/>
        <w:spacing w:before="0"/>
        <w:ind w:left="1440"/>
        <w:rPr>
          <w:rFonts w:ascii="Arial" w:hAnsi="Arial" w:cs="Arial"/>
        </w:rPr>
      </w:pPr>
      <w:r w:rsidRPr="00E83F9E">
        <w:rPr>
          <w:rFonts w:ascii="Arial" w:hAnsi="Arial" w:cs="Arial"/>
        </w:rPr>
        <w:t>Ingeniero</w:t>
      </w:r>
      <w:r w:rsidR="00FE2101" w:rsidRPr="00E83F9E">
        <w:rPr>
          <w:rFonts w:ascii="Arial" w:hAnsi="Arial" w:cs="Arial"/>
        </w:rPr>
        <w:t xml:space="preserve"> </w:t>
      </w:r>
      <w:r w:rsidRPr="00E83F9E">
        <w:rPr>
          <w:rFonts w:ascii="Arial" w:hAnsi="Arial" w:cs="Arial"/>
        </w:rPr>
        <w:t>Electricista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profesional</w:t>
      </w:r>
      <w:r w:rsidR="00FE2101" w:rsidRPr="00E83F9E">
        <w:rPr>
          <w:rFonts w:ascii="Arial" w:hAnsi="Arial" w:cs="Arial"/>
        </w:rPr>
        <w:t xml:space="preserve"> </w:t>
      </w:r>
      <w:r w:rsidRPr="00E83F9E">
        <w:rPr>
          <w:rFonts w:ascii="Arial" w:hAnsi="Arial" w:cs="Arial"/>
        </w:rPr>
        <w:t>equivalente,</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formación</w:t>
      </w:r>
      <w:r w:rsidR="00FE2101" w:rsidRPr="00E83F9E">
        <w:rPr>
          <w:rFonts w:ascii="Arial" w:hAnsi="Arial" w:cs="Arial"/>
        </w:rPr>
        <w:t xml:space="preserve"> </w:t>
      </w:r>
      <w:r w:rsidRPr="00E83F9E">
        <w:rPr>
          <w:rFonts w:ascii="Arial" w:hAnsi="Arial" w:cs="Arial"/>
        </w:rPr>
        <w:t>académica</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menor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cuatro</w:t>
      </w:r>
      <w:r w:rsidR="00FE2101" w:rsidRPr="00E83F9E">
        <w:rPr>
          <w:rFonts w:ascii="Arial" w:hAnsi="Arial" w:cs="Arial"/>
        </w:rPr>
        <w:t xml:space="preserve"> </w:t>
      </w:r>
      <w:r w:rsidRPr="00E83F9E">
        <w:rPr>
          <w:rFonts w:ascii="Arial" w:hAnsi="Arial" w:cs="Arial"/>
        </w:rPr>
        <w:t>(4)</w:t>
      </w:r>
      <w:r w:rsidR="00FE2101" w:rsidRPr="00E83F9E">
        <w:rPr>
          <w:rFonts w:ascii="Arial" w:hAnsi="Arial" w:cs="Arial"/>
        </w:rPr>
        <w:t xml:space="preserve"> </w:t>
      </w:r>
      <w:r w:rsidRPr="00E83F9E">
        <w:rPr>
          <w:rFonts w:ascii="Arial" w:hAnsi="Arial" w:cs="Arial"/>
        </w:rPr>
        <w:t>años</w:t>
      </w:r>
      <w:r w:rsidR="00FE2101" w:rsidRPr="00E83F9E">
        <w:rPr>
          <w:rFonts w:ascii="Arial" w:hAnsi="Arial" w:cs="Arial"/>
        </w:rPr>
        <w:t xml:space="preserve"> </w:t>
      </w:r>
      <w:r w:rsidR="006E2777" w:rsidRPr="00E83F9E">
        <w:rPr>
          <w:rFonts w:ascii="Arial" w:hAnsi="Arial" w:cs="Arial"/>
        </w:rPr>
        <w:t>en</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institución</w:t>
      </w:r>
      <w:r w:rsidR="00FE2101" w:rsidRPr="00E83F9E">
        <w:rPr>
          <w:rFonts w:ascii="Arial" w:hAnsi="Arial" w:cs="Arial"/>
        </w:rPr>
        <w:t xml:space="preserve"> </w:t>
      </w:r>
      <w:r w:rsidRPr="00E83F9E">
        <w:rPr>
          <w:rFonts w:ascii="Arial" w:hAnsi="Arial" w:cs="Arial"/>
        </w:rPr>
        <w:t>reconocida</w:t>
      </w:r>
      <w:r w:rsidR="00FE2101" w:rsidRPr="00E83F9E">
        <w:rPr>
          <w:rFonts w:ascii="Arial" w:hAnsi="Arial" w:cs="Arial"/>
        </w:rPr>
        <w:t xml:space="preserve"> </w:t>
      </w:r>
      <w:r w:rsidRPr="00E83F9E">
        <w:rPr>
          <w:rFonts w:ascii="Arial" w:hAnsi="Arial" w:cs="Arial"/>
        </w:rPr>
        <w:t>y/o</w:t>
      </w:r>
      <w:r w:rsidR="00FE2101" w:rsidRPr="00E83F9E">
        <w:rPr>
          <w:rFonts w:ascii="Arial" w:hAnsi="Arial" w:cs="Arial"/>
        </w:rPr>
        <w:t xml:space="preserve"> </w:t>
      </w:r>
      <w:r w:rsidRPr="00E83F9E">
        <w:rPr>
          <w:rFonts w:ascii="Arial" w:hAnsi="Arial" w:cs="Arial"/>
        </w:rPr>
        <w:t>validada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Estado,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experiencia</w:t>
      </w:r>
      <w:r w:rsidR="00FE2101" w:rsidRPr="00E83F9E">
        <w:rPr>
          <w:rFonts w:ascii="Arial" w:hAnsi="Arial" w:cs="Arial"/>
        </w:rPr>
        <w:t xml:space="preserve"> </w:t>
      </w:r>
      <w:r w:rsidRPr="00E83F9E">
        <w:rPr>
          <w:rFonts w:ascii="Arial" w:hAnsi="Arial" w:cs="Arial"/>
        </w:rPr>
        <w:t>mínima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cinco</w:t>
      </w:r>
      <w:r w:rsidR="00FE2101" w:rsidRPr="00E83F9E">
        <w:rPr>
          <w:rFonts w:ascii="Arial" w:hAnsi="Arial" w:cs="Arial"/>
        </w:rPr>
        <w:t xml:space="preserve"> </w:t>
      </w:r>
      <w:r w:rsidRPr="00E83F9E">
        <w:rPr>
          <w:rFonts w:ascii="Arial" w:hAnsi="Arial" w:cs="Arial"/>
        </w:rPr>
        <w:t>(5)</w:t>
      </w:r>
      <w:r w:rsidR="00FE2101" w:rsidRPr="00E83F9E">
        <w:rPr>
          <w:rFonts w:ascii="Arial" w:hAnsi="Arial" w:cs="Arial"/>
        </w:rPr>
        <w:t xml:space="preserve"> </w:t>
      </w:r>
      <w:r w:rsidRPr="00E83F9E">
        <w:rPr>
          <w:rFonts w:ascii="Arial" w:hAnsi="Arial" w:cs="Arial"/>
        </w:rPr>
        <w:t>años</w:t>
      </w:r>
      <w:r w:rsidR="00FE2101" w:rsidRPr="00E83F9E">
        <w:rPr>
          <w:rFonts w:ascii="Arial" w:hAnsi="Arial" w:cs="Arial"/>
        </w:rPr>
        <w:t xml:space="preserve"> </w:t>
      </w:r>
      <w:r w:rsidRPr="00E83F9E">
        <w:rPr>
          <w:rFonts w:ascii="Arial" w:hAnsi="Arial" w:cs="Arial"/>
        </w:rPr>
        <w:t>obtenida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terreno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montaje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transmisión</w:t>
      </w:r>
      <w:r w:rsidR="00FE2101" w:rsidRPr="00E83F9E">
        <w:rPr>
          <w:rFonts w:ascii="Arial" w:hAnsi="Arial" w:cs="Arial"/>
        </w:rPr>
        <w:t xml:space="preserve"> </w:t>
      </w:r>
      <w:r w:rsidRPr="00E83F9E">
        <w:rPr>
          <w:rFonts w:ascii="Arial" w:hAnsi="Arial" w:cs="Arial"/>
        </w:rPr>
        <w:t>eléctrica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alta</w:t>
      </w:r>
      <w:r w:rsidR="00FE2101" w:rsidRPr="00E83F9E">
        <w:rPr>
          <w:rFonts w:ascii="Arial" w:hAnsi="Arial" w:cs="Arial"/>
        </w:rPr>
        <w:t xml:space="preserve"> </w:t>
      </w:r>
      <w:r w:rsidRPr="00E83F9E">
        <w:rPr>
          <w:rFonts w:ascii="Arial" w:hAnsi="Arial" w:cs="Arial"/>
        </w:rPr>
        <w:t>tensión</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bien</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profesional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carrera</w:t>
      </w:r>
      <w:r w:rsidR="00FE2101" w:rsidRPr="00E83F9E">
        <w:rPr>
          <w:rFonts w:ascii="Arial" w:hAnsi="Arial" w:cs="Arial"/>
        </w:rPr>
        <w:t xml:space="preserve"> </w:t>
      </w:r>
      <w:r w:rsidRPr="00E83F9E">
        <w:rPr>
          <w:rFonts w:ascii="Arial" w:hAnsi="Arial" w:cs="Arial"/>
        </w:rPr>
        <w:t>técnica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tres</w:t>
      </w:r>
      <w:r w:rsidR="00FE2101" w:rsidRPr="00E83F9E">
        <w:rPr>
          <w:rFonts w:ascii="Arial" w:hAnsi="Arial" w:cs="Arial"/>
        </w:rPr>
        <w:t xml:space="preserve"> </w:t>
      </w:r>
      <w:r w:rsidRPr="00E83F9E">
        <w:rPr>
          <w:rFonts w:ascii="Arial" w:hAnsi="Arial" w:cs="Arial"/>
        </w:rPr>
        <w:t>(3)</w:t>
      </w:r>
      <w:r w:rsidR="00FE2101" w:rsidRPr="00E83F9E">
        <w:rPr>
          <w:rFonts w:ascii="Arial" w:hAnsi="Arial" w:cs="Arial"/>
        </w:rPr>
        <w:t xml:space="preserve"> </w:t>
      </w:r>
      <w:r w:rsidRPr="00E83F9E">
        <w:rPr>
          <w:rFonts w:ascii="Arial" w:hAnsi="Arial" w:cs="Arial"/>
        </w:rPr>
        <w:t>años</w:t>
      </w:r>
      <w:r w:rsidR="00B538C4" w:rsidRPr="00E83F9E">
        <w:rPr>
          <w:rFonts w:ascii="Arial" w:hAnsi="Arial" w:cs="Arial"/>
        </w:rPr>
        <w:t>,</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experiencia</w:t>
      </w:r>
      <w:r w:rsidR="00FE2101" w:rsidRPr="00E83F9E">
        <w:rPr>
          <w:rFonts w:ascii="Arial" w:hAnsi="Arial" w:cs="Arial"/>
        </w:rPr>
        <w:t xml:space="preserve"> </w:t>
      </w:r>
      <w:r w:rsidRPr="00E83F9E">
        <w:rPr>
          <w:rFonts w:ascii="Arial" w:hAnsi="Arial" w:cs="Arial"/>
        </w:rPr>
        <w:t>mínima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quince</w:t>
      </w:r>
      <w:r w:rsidR="00FE2101" w:rsidRPr="00E83F9E">
        <w:rPr>
          <w:rFonts w:ascii="Arial" w:hAnsi="Arial" w:cs="Arial"/>
        </w:rPr>
        <w:t xml:space="preserve"> </w:t>
      </w:r>
      <w:r w:rsidRPr="00E83F9E">
        <w:rPr>
          <w:rFonts w:ascii="Arial" w:hAnsi="Arial" w:cs="Arial"/>
        </w:rPr>
        <w:t>(15)</w:t>
      </w:r>
      <w:r w:rsidR="00FE2101" w:rsidRPr="00E83F9E">
        <w:rPr>
          <w:rFonts w:ascii="Arial" w:hAnsi="Arial" w:cs="Arial"/>
        </w:rPr>
        <w:t xml:space="preserve"> </w:t>
      </w:r>
      <w:r w:rsidRPr="00E83F9E">
        <w:rPr>
          <w:rFonts w:ascii="Arial" w:hAnsi="Arial" w:cs="Arial"/>
        </w:rPr>
        <w:t>años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cargos</w:t>
      </w:r>
      <w:r w:rsidR="00FE2101" w:rsidRPr="00E83F9E">
        <w:rPr>
          <w:rFonts w:ascii="Arial" w:hAnsi="Arial" w:cs="Arial"/>
        </w:rPr>
        <w:t xml:space="preserve"> </w:t>
      </w:r>
      <w:r w:rsidRPr="00E83F9E">
        <w:rPr>
          <w:rFonts w:ascii="Arial" w:hAnsi="Arial" w:cs="Arial"/>
        </w:rPr>
        <w:t>similares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cuales</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menos</w:t>
      </w:r>
      <w:r w:rsidR="00FE2101" w:rsidRPr="00E83F9E">
        <w:rPr>
          <w:rFonts w:ascii="Arial" w:hAnsi="Arial" w:cs="Arial"/>
        </w:rPr>
        <w:t xml:space="preserve"> </w:t>
      </w:r>
      <w:r w:rsidRPr="00E83F9E">
        <w:rPr>
          <w:rFonts w:ascii="Arial" w:hAnsi="Arial" w:cs="Arial"/>
        </w:rPr>
        <w:t>diez</w:t>
      </w:r>
      <w:r w:rsidR="00FE2101" w:rsidRPr="00E83F9E">
        <w:rPr>
          <w:rFonts w:ascii="Arial" w:hAnsi="Arial" w:cs="Arial"/>
        </w:rPr>
        <w:t xml:space="preserve"> </w:t>
      </w:r>
      <w:r w:rsidRPr="00E83F9E">
        <w:rPr>
          <w:rFonts w:ascii="Arial" w:hAnsi="Arial" w:cs="Arial"/>
        </w:rPr>
        <w:t>(10)</w:t>
      </w:r>
      <w:r w:rsidR="00B538C4" w:rsidRPr="00E83F9E">
        <w:rPr>
          <w:rFonts w:ascii="Arial" w:hAnsi="Arial" w:cs="Arial"/>
        </w:rPr>
        <w:t>,</w:t>
      </w:r>
      <w:r w:rsidR="00FE2101" w:rsidRPr="00E83F9E">
        <w:rPr>
          <w:rFonts w:ascii="Arial" w:hAnsi="Arial" w:cs="Arial"/>
        </w:rPr>
        <w:t xml:space="preserve"> </w:t>
      </w:r>
      <w:r w:rsidRPr="00E83F9E">
        <w:rPr>
          <w:rFonts w:ascii="Arial" w:hAnsi="Arial" w:cs="Arial"/>
        </w:rPr>
        <w:t>deben</w:t>
      </w:r>
      <w:r w:rsidR="00FE2101" w:rsidRPr="00E83F9E">
        <w:rPr>
          <w:rFonts w:ascii="Arial" w:hAnsi="Arial" w:cs="Arial"/>
        </w:rPr>
        <w:t xml:space="preserve"> </w:t>
      </w:r>
      <w:r w:rsidRPr="00E83F9E">
        <w:rPr>
          <w:rFonts w:ascii="Arial" w:hAnsi="Arial" w:cs="Arial"/>
        </w:rPr>
        <w:t>corresponder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experiencia</w:t>
      </w:r>
      <w:r w:rsidR="00FE2101" w:rsidRPr="00E83F9E">
        <w:rPr>
          <w:rFonts w:ascii="Arial" w:hAnsi="Arial" w:cs="Arial"/>
        </w:rPr>
        <w:t xml:space="preserve"> </w:t>
      </w:r>
      <w:r w:rsidRPr="00E83F9E">
        <w:rPr>
          <w:rFonts w:ascii="Arial" w:hAnsi="Arial" w:cs="Arial"/>
        </w:rPr>
        <w:t>obtenida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terreno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transmisión</w:t>
      </w:r>
      <w:r w:rsidR="00FE2101" w:rsidRPr="00E83F9E">
        <w:rPr>
          <w:rFonts w:ascii="Arial" w:hAnsi="Arial" w:cs="Arial"/>
        </w:rPr>
        <w:t xml:space="preserve"> </w:t>
      </w:r>
      <w:r w:rsidRPr="00E83F9E">
        <w:rPr>
          <w:rFonts w:ascii="Arial" w:hAnsi="Arial" w:cs="Arial"/>
        </w:rPr>
        <w:t>eléctrica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Alta</w:t>
      </w:r>
      <w:r w:rsidR="00FE2101" w:rsidRPr="00E83F9E">
        <w:rPr>
          <w:rFonts w:ascii="Arial" w:hAnsi="Arial" w:cs="Arial"/>
        </w:rPr>
        <w:t xml:space="preserve"> </w:t>
      </w:r>
      <w:r w:rsidRPr="00E83F9E">
        <w:rPr>
          <w:rFonts w:ascii="Arial" w:hAnsi="Arial" w:cs="Arial"/>
        </w:rPr>
        <w:t>Tensión.</w:t>
      </w:r>
    </w:p>
    <w:p w14:paraId="665DF5B2" w14:textId="71008076" w:rsidR="00DA382E" w:rsidRPr="00E83F9E" w:rsidRDefault="00DA382E" w:rsidP="001B5344">
      <w:pPr>
        <w:pStyle w:val="Prrafodelista"/>
        <w:numPr>
          <w:ilvl w:val="1"/>
          <w:numId w:val="31"/>
        </w:numPr>
        <w:spacing w:after="0"/>
        <w:rPr>
          <w:rFonts w:ascii="Arial" w:hAnsi="Arial" w:cs="Arial"/>
        </w:rPr>
      </w:pPr>
      <w:r w:rsidRPr="00E83F9E">
        <w:rPr>
          <w:rFonts w:ascii="Arial" w:hAnsi="Arial" w:cs="Arial"/>
        </w:rPr>
        <w:t>Tipo</w:t>
      </w:r>
      <w:r w:rsidR="00FE2101" w:rsidRPr="00E83F9E">
        <w:rPr>
          <w:rFonts w:ascii="Arial" w:hAnsi="Arial" w:cs="Arial"/>
        </w:rPr>
        <w:t xml:space="preserve"> </w:t>
      </w:r>
      <w:r w:rsidRPr="00E83F9E">
        <w:rPr>
          <w:rFonts w:ascii="Arial" w:hAnsi="Arial" w:cs="Arial"/>
        </w:rPr>
        <w:t>II</w:t>
      </w:r>
      <w:r w:rsidR="00FE2101" w:rsidRPr="00E83F9E">
        <w:rPr>
          <w:rFonts w:ascii="Arial" w:hAnsi="Arial" w:cs="Arial"/>
        </w:rPr>
        <w:t xml:space="preserve"> </w:t>
      </w:r>
      <w:r w:rsidRPr="00E83F9E">
        <w:rPr>
          <w:rFonts w:ascii="Arial" w:hAnsi="Arial" w:cs="Arial"/>
        </w:rPr>
        <w:t>–</w:t>
      </w:r>
      <w:r w:rsidR="00FE2101" w:rsidRPr="00E83F9E">
        <w:rPr>
          <w:rFonts w:ascii="Arial" w:hAnsi="Arial" w:cs="Arial"/>
        </w:rPr>
        <w:t xml:space="preserve"> </w:t>
      </w:r>
      <w:r w:rsidRPr="00E83F9E">
        <w:rPr>
          <w:rFonts w:ascii="Arial" w:hAnsi="Arial" w:cs="Arial"/>
        </w:rPr>
        <w:t>PC14</w:t>
      </w:r>
    </w:p>
    <w:p w14:paraId="674EA8BE" w14:textId="17E65D2C" w:rsidR="00DA382E" w:rsidRPr="00E83F9E" w:rsidRDefault="00DA382E" w:rsidP="001B5344">
      <w:pPr>
        <w:pStyle w:val="Prrafodelista"/>
        <w:spacing w:before="0"/>
        <w:ind w:left="1440"/>
        <w:rPr>
          <w:rFonts w:ascii="Arial" w:hAnsi="Arial" w:cs="Arial"/>
        </w:rPr>
      </w:pPr>
      <w:bookmarkStart w:id="621" w:name="_Hlk520795724"/>
      <w:r w:rsidRPr="00E83F9E">
        <w:rPr>
          <w:rFonts w:ascii="Arial" w:hAnsi="Arial" w:cs="Arial"/>
        </w:rPr>
        <w:t>Ingeniero</w:t>
      </w:r>
      <w:r w:rsidR="00FE2101" w:rsidRPr="00E83F9E">
        <w:rPr>
          <w:rFonts w:ascii="Arial" w:hAnsi="Arial" w:cs="Arial"/>
        </w:rPr>
        <w:t xml:space="preserve"> </w:t>
      </w:r>
      <w:r w:rsidRPr="00E83F9E">
        <w:rPr>
          <w:rFonts w:ascii="Arial" w:hAnsi="Arial" w:cs="Arial"/>
        </w:rPr>
        <w:t>Electricista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profesional</w:t>
      </w:r>
      <w:r w:rsidR="00FE2101" w:rsidRPr="00E83F9E">
        <w:rPr>
          <w:rFonts w:ascii="Arial" w:hAnsi="Arial" w:cs="Arial"/>
        </w:rPr>
        <w:t xml:space="preserve"> </w:t>
      </w:r>
      <w:r w:rsidRPr="00E83F9E">
        <w:rPr>
          <w:rFonts w:ascii="Arial" w:hAnsi="Arial" w:cs="Arial"/>
        </w:rPr>
        <w:t>equivalente,</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formación</w:t>
      </w:r>
      <w:r w:rsidR="00FE2101" w:rsidRPr="00E83F9E">
        <w:rPr>
          <w:rFonts w:ascii="Arial" w:hAnsi="Arial" w:cs="Arial"/>
        </w:rPr>
        <w:t xml:space="preserve"> </w:t>
      </w:r>
      <w:r w:rsidRPr="00E83F9E">
        <w:rPr>
          <w:rFonts w:ascii="Arial" w:hAnsi="Arial" w:cs="Arial"/>
        </w:rPr>
        <w:t>académica</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menor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cuatro</w:t>
      </w:r>
      <w:r w:rsidR="00FE2101" w:rsidRPr="00E83F9E">
        <w:rPr>
          <w:rFonts w:ascii="Arial" w:hAnsi="Arial" w:cs="Arial"/>
        </w:rPr>
        <w:t xml:space="preserve"> </w:t>
      </w:r>
      <w:r w:rsidRPr="00E83F9E">
        <w:rPr>
          <w:rFonts w:ascii="Arial" w:hAnsi="Arial" w:cs="Arial"/>
        </w:rPr>
        <w:t>(4)</w:t>
      </w:r>
      <w:r w:rsidR="00FE2101" w:rsidRPr="00E83F9E">
        <w:rPr>
          <w:rFonts w:ascii="Arial" w:hAnsi="Arial" w:cs="Arial"/>
        </w:rPr>
        <w:t xml:space="preserve"> </w:t>
      </w:r>
      <w:r w:rsidRPr="00E83F9E">
        <w:rPr>
          <w:rFonts w:ascii="Arial" w:hAnsi="Arial" w:cs="Arial"/>
        </w:rPr>
        <w:t>años</w:t>
      </w:r>
      <w:r w:rsidR="00FE2101" w:rsidRPr="00E83F9E">
        <w:rPr>
          <w:rFonts w:ascii="Arial" w:hAnsi="Arial" w:cs="Arial"/>
        </w:rPr>
        <w:t xml:space="preserve"> </w:t>
      </w:r>
      <w:r w:rsidR="006E2777" w:rsidRPr="00E83F9E">
        <w:rPr>
          <w:rFonts w:ascii="Arial" w:hAnsi="Arial" w:cs="Arial"/>
        </w:rPr>
        <w:t>en</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institución</w:t>
      </w:r>
      <w:r w:rsidR="00FE2101" w:rsidRPr="00E83F9E">
        <w:rPr>
          <w:rFonts w:ascii="Arial" w:hAnsi="Arial" w:cs="Arial"/>
        </w:rPr>
        <w:t xml:space="preserve"> </w:t>
      </w:r>
      <w:r w:rsidRPr="00E83F9E">
        <w:rPr>
          <w:rFonts w:ascii="Arial" w:hAnsi="Arial" w:cs="Arial"/>
        </w:rPr>
        <w:t>reconocida</w:t>
      </w:r>
      <w:r w:rsidR="00FE2101" w:rsidRPr="00E83F9E">
        <w:rPr>
          <w:rFonts w:ascii="Arial" w:hAnsi="Arial" w:cs="Arial"/>
        </w:rPr>
        <w:t xml:space="preserve"> </w:t>
      </w:r>
      <w:r w:rsidRPr="00E83F9E">
        <w:rPr>
          <w:rFonts w:ascii="Arial" w:hAnsi="Arial" w:cs="Arial"/>
        </w:rPr>
        <w:t>y/o</w:t>
      </w:r>
      <w:r w:rsidR="00FE2101" w:rsidRPr="00E83F9E">
        <w:rPr>
          <w:rFonts w:ascii="Arial" w:hAnsi="Arial" w:cs="Arial"/>
        </w:rPr>
        <w:t xml:space="preserve"> </w:t>
      </w:r>
      <w:r w:rsidRPr="00E83F9E">
        <w:rPr>
          <w:rFonts w:ascii="Arial" w:hAnsi="Arial" w:cs="Arial"/>
        </w:rPr>
        <w:t>validada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Estado,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experiencia</w:t>
      </w:r>
      <w:r w:rsidR="00FE2101" w:rsidRPr="00E83F9E">
        <w:rPr>
          <w:rFonts w:ascii="Arial" w:hAnsi="Arial" w:cs="Arial"/>
        </w:rPr>
        <w:t xml:space="preserve"> </w:t>
      </w:r>
      <w:r w:rsidRPr="00E83F9E">
        <w:rPr>
          <w:rFonts w:ascii="Arial" w:hAnsi="Arial" w:cs="Arial"/>
        </w:rPr>
        <w:t>mínima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tres</w:t>
      </w:r>
      <w:r w:rsidR="00FE2101" w:rsidRPr="00E83F9E">
        <w:rPr>
          <w:rFonts w:ascii="Arial" w:hAnsi="Arial" w:cs="Arial"/>
        </w:rPr>
        <w:t xml:space="preserve"> </w:t>
      </w:r>
      <w:r w:rsidRPr="00E83F9E">
        <w:rPr>
          <w:rFonts w:ascii="Arial" w:hAnsi="Arial" w:cs="Arial"/>
        </w:rPr>
        <w:t>(3)</w:t>
      </w:r>
      <w:r w:rsidR="00FE2101" w:rsidRPr="00E83F9E">
        <w:rPr>
          <w:rFonts w:ascii="Arial" w:hAnsi="Arial" w:cs="Arial"/>
        </w:rPr>
        <w:t xml:space="preserve"> </w:t>
      </w:r>
      <w:r w:rsidRPr="00E83F9E">
        <w:rPr>
          <w:rFonts w:ascii="Arial" w:hAnsi="Arial" w:cs="Arial"/>
        </w:rPr>
        <w:t>años</w:t>
      </w:r>
      <w:r w:rsidR="00FE2101" w:rsidRPr="00E83F9E">
        <w:rPr>
          <w:rFonts w:ascii="Arial" w:hAnsi="Arial" w:cs="Arial"/>
        </w:rPr>
        <w:t xml:space="preserve"> </w:t>
      </w:r>
      <w:r w:rsidRPr="00E83F9E">
        <w:rPr>
          <w:rFonts w:ascii="Arial" w:hAnsi="Arial" w:cs="Arial"/>
        </w:rPr>
        <w:t>obtenida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terreno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montaje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transmisión</w:t>
      </w:r>
      <w:r w:rsidR="00FE2101" w:rsidRPr="00E83F9E">
        <w:rPr>
          <w:rFonts w:ascii="Arial" w:hAnsi="Arial" w:cs="Arial"/>
        </w:rPr>
        <w:t xml:space="preserve"> </w:t>
      </w:r>
      <w:r w:rsidRPr="00E83F9E">
        <w:rPr>
          <w:rFonts w:ascii="Arial" w:hAnsi="Arial" w:cs="Arial"/>
        </w:rPr>
        <w:t>eléctrica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alta</w:t>
      </w:r>
      <w:r w:rsidR="00FE2101" w:rsidRPr="00E83F9E">
        <w:rPr>
          <w:rFonts w:ascii="Arial" w:hAnsi="Arial" w:cs="Arial"/>
        </w:rPr>
        <w:t xml:space="preserve"> </w:t>
      </w:r>
      <w:r w:rsidRPr="00E83F9E">
        <w:rPr>
          <w:rFonts w:ascii="Arial" w:hAnsi="Arial" w:cs="Arial"/>
        </w:rPr>
        <w:t>tensión</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bien</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profesional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carrera</w:t>
      </w:r>
      <w:r w:rsidR="00FE2101" w:rsidRPr="00E83F9E">
        <w:rPr>
          <w:rFonts w:ascii="Arial" w:hAnsi="Arial" w:cs="Arial"/>
        </w:rPr>
        <w:t xml:space="preserve"> </w:t>
      </w:r>
      <w:r w:rsidRPr="00E83F9E">
        <w:rPr>
          <w:rFonts w:ascii="Arial" w:hAnsi="Arial" w:cs="Arial"/>
        </w:rPr>
        <w:t>técnica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tres</w:t>
      </w:r>
      <w:r w:rsidR="00FE2101" w:rsidRPr="00E83F9E">
        <w:rPr>
          <w:rFonts w:ascii="Arial" w:hAnsi="Arial" w:cs="Arial"/>
        </w:rPr>
        <w:t xml:space="preserve"> </w:t>
      </w:r>
      <w:r w:rsidRPr="00E83F9E">
        <w:rPr>
          <w:rFonts w:ascii="Arial" w:hAnsi="Arial" w:cs="Arial"/>
        </w:rPr>
        <w:t>(3)</w:t>
      </w:r>
      <w:r w:rsidR="00FE2101" w:rsidRPr="00E83F9E">
        <w:rPr>
          <w:rFonts w:ascii="Arial" w:hAnsi="Arial" w:cs="Arial"/>
        </w:rPr>
        <w:t xml:space="preserve"> </w:t>
      </w:r>
      <w:r w:rsidRPr="00E83F9E">
        <w:rPr>
          <w:rFonts w:ascii="Arial" w:hAnsi="Arial" w:cs="Arial"/>
        </w:rPr>
        <w:t>años</w:t>
      </w:r>
      <w:r w:rsidR="00B538C4" w:rsidRPr="00E83F9E">
        <w:rPr>
          <w:rFonts w:ascii="Arial" w:hAnsi="Arial" w:cs="Arial"/>
        </w:rPr>
        <w:t>,</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experiencia</w:t>
      </w:r>
      <w:r w:rsidR="00FE2101" w:rsidRPr="00E83F9E">
        <w:rPr>
          <w:rFonts w:ascii="Arial" w:hAnsi="Arial" w:cs="Arial"/>
        </w:rPr>
        <w:t xml:space="preserve"> </w:t>
      </w:r>
      <w:r w:rsidRPr="00E83F9E">
        <w:rPr>
          <w:rFonts w:ascii="Arial" w:hAnsi="Arial" w:cs="Arial"/>
        </w:rPr>
        <w:t>mínima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diez</w:t>
      </w:r>
      <w:r w:rsidR="00FE2101" w:rsidRPr="00E83F9E">
        <w:rPr>
          <w:rFonts w:ascii="Arial" w:hAnsi="Arial" w:cs="Arial"/>
        </w:rPr>
        <w:t xml:space="preserve"> </w:t>
      </w:r>
      <w:r w:rsidRPr="00E83F9E">
        <w:rPr>
          <w:rFonts w:ascii="Arial" w:hAnsi="Arial" w:cs="Arial"/>
        </w:rPr>
        <w:t>(10)</w:t>
      </w:r>
      <w:r w:rsidR="00FE2101" w:rsidRPr="00E83F9E">
        <w:rPr>
          <w:rFonts w:ascii="Arial" w:hAnsi="Arial" w:cs="Arial"/>
        </w:rPr>
        <w:t xml:space="preserve"> </w:t>
      </w:r>
      <w:r w:rsidRPr="00E83F9E">
        <w:rPr>
          <w:rFonts w:ascii="Arial" w:hAnsi="Arial" w:cs="Arial"/>
        </w:rPr>
        <w:t>años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cargos</w:t>
      </w:r>
      <w:r w:rsidR="00FE2101" w:rsidRPr="00E83F9E">
        <w:rPr>
          <w:rFonts w:ascii="Arial" w:hAnsi="Arial" w:cs="Arial"/>
        </w:rPr>
        <w:t xml:space="preserve"> </w:t>
      </w:r>
      <w:r w:rsidRPr="00E83F9E">
        <w:rPr>
          <w:rFonts w:ascii="Arial" w:hAnsi="Arial" w:cs="Arial"/>
        </w:rPr>
        <w:t>similares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cuales</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menos</w:t>
      </w:r>
      <w:r w:rsidR="00FE2101" w:rsidRPr="00E83F9E">
        <w:rPr>
          <w:rFonts w:ascii="Arial" w:hAnsi="Arial" w:cs="Arial"/>
        </w:rPr>
        <w:t xml:space="preserve"> </w:t>
      </w:r>
      <w:r w:rsidRPr="00E83F9E">
        <w:rPr>
          <w:rFonts w:ascii="Arial" w:hAnsi="Arial" w:cs="Arial"/>
        </w:rPr>
        <w:t>seis</w:t>
      </w:r>
      <w:r w:rsidR="00FE2101" w:rsidRPr="00E83F9E">
        <w:rPr>
          <w:rFonts w:ascii="Arial" w:hAnsi="Arial" w:cs="Arial"/>
        </w:rPr>
        <w:t xml:space="preserve"> </w:t>
      </w:r>
      <w:r w:rsidRPr="00E83F9E">
        <w:rPr>
          <w:rFonts w:ascii="Arial" w:hAnsi="Arial" w:cs="Arial"/>
        </w:rPr>
        <w:t>(6)</w:t>
      </w:r>
      <w:r w:rsidR="00B538C4" w:rsidRPr="00E83F9E">
        <w:rPr>
          <w:rFonts w:ascii="Arial" w:hAnsi="Arial" w:cs="Arial"/>
        </w:rPr>
        <w:t>,</w:t>
      </w:r>
      <w:r w:rsidR="00FE2101" w:rsidRPr="00E83F9E">
        <w:rPr>
          <w:rFonts w:ascii="Arial" w:hAnsi="Arial" w:cs="Arial"/>
        </w:rPr>
        <w:t xml:space="preserve"> </w:t>
      </w:r>
      <w:r w:rsidRPr="00E83F9E">
        <w:rPr>
          <w:rFonts w:ascii="Arial" w:hAnsi="Arial" w:cs="Arial"/>
        </w:rPr>
        <w:t>deben</w:t>
      </w:r>
      <w:r w:rsidR="00FE2101" w:rsidRPr="00E83F9E">
        <w:rPr>
          <w:rFonts w:ascii="Arial" w:hAnsi="Arial" w:cs="Arial"/>
        </w:rPr>
        <w:t xml:space="preserve"> </w:t>
      </w:r>
      <w:r w:rsidRPr="00E83F9E">
        <w:rPr>
          <w:rFonts w:ascii="Arial" w:hAnsi="Arial" w:cs="Arial"/>
        </w:rPr>
        <w:t>corresponder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experiencia</w:t>
      </w:r>
      <w:r w:rsidR="00FE2101" w:rsidRPr="00E83F9E">
        <w:rPr>
          <w:rFonts w:ascii="Arial" w:hAnsi="Arial" w:cs="Arial"/>
        </w:rPr>
        <w:t xml:space="preserve"> </w:t>
      </w:r>
      <w:r w:rsidRPr="00E83F9E">
        <w:rPr>
          <w:rFonts w:ascii="Arial" w:hAnsi="Arial" w:cs="Arial"/>
        </w:rPr>
        <w:t>obtenida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terreno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montaje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transmisión</w:t>
      </w:r>
      <w:r w:rsidR="00FE2101" w:rsidRPr="00E83F9E">
        <w:rPr>
          <w:rFonts w:ascii="Arial" w:hAnsi="Arial" w:cs="Arial"/>
        </w:rPr>
        <w:t xml:space="preserve"> </w:t>
      </w:r>
      <w:r w:rsidRPr="00E83F9E">
        <w:rPr>
          <w:rFonts w:ascii="Arial" w:hAnsi="Arial" w:cs="Arial"/>
        </w:rPr>
        <w:t>eléctrica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alta</w:t>
      </w:r>
      <w:r w:rsidR="00FE2101" w:rsidRPr="00E83F9E">
        <w:rPr>
          <w:rFonts w:ascii="Arial" w:hAnsi="Arial" w:cs="Arial"/>
        </w:rPr>
        <w:t xml:space="preserve"> </w:t>
      </w:r>
      <w:r w:rsidRPr="00E83F9E">
        <w:rPr>
          <w:rFonts w:ascii="Arial" w:hAnsi="Arial" w:cs="Arial"/>
        </w:rPr>
        <w:t>tensión.</w:t>
      </w:r>
    </w:p>
    <w:p w14:paraId="14450166" w14:textId="6F421B32" w:rsidR="00DA382E" w:rsidRPr="00E83F9E" w:rsidRDefault="00DA382E" w:rsidP="001B5344">
      <w:pPr>
        <w:pStyle w:val="Prrafodelista"/>
        <w:numPr>
          <w:ilvl w:val="0"/>
          <w:numId w:val="66"/>
        </w:numPr>
        <w:rPr>
          <w:rFonts w:ascii="Arial" w:hAnsi="Arial" w:cs="Arial"/>
        </w:rPr>
      </w:pPr>
      <w:r w:rsidRPr="00E83F9E">
        <w:rPr>
          <w:rFonts w:ascii="Arial" w:hAnsi="Arial" w:cs="Arial"/>
        </w:rPr>
        <w:t>Supervisor</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Civiles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Montaje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Estructuras</w:t>
      </w:r>
      <w:bookmarkEnd w:id="621"/>
      <w:r w:rsidR="00FE2101" w:rsidRPr="00E83F9E">
        <w:rPr>
          <w:rFonts w:ascii="Arial" w:hAnsi="Arial" w:cs="Arial"/>
        </w:rPr>
        <w:t xml:space="preserve"> </w:t>
      </w:r>
      <w:r w:rsidRPr="00E83F9E">
        <w:rPr>
          <w:rFonts w:ascii="Arial" w:hAnsi="Arial" w:cs="Arial"/>
        </w:rPr>
        <w:t>PC15/PC16</w:t>
      </w:r>
      <w:r w:rsidR="00FE2101" w:rsidRPr="00E83F9E">
        <w:rPr>
          <w:rFonts w:ascii="Arial" w:hAnsi="Arial" w:cs="Arial"/>
        </w:rPr>
        <w:t xml:space="preserve"> </w:t>
      </w:r>
    </w:p>
    <w:p w14:paraId="1391B3B2" w14:textId="62C78246" w:rsidR="00DA382E" w:rsidRPr="00E83F9E" w:rsidRDefault="00DA382E" w:rsidP="001B5344">
      <w:pPr>
        <w:pStyle w:val="Prrafodelista"/>
        <w:ind w:left="720"/>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asignar</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Supervisor</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Civiles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Montaje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Estructuras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009938A7" w:rsidRPr="00E83F9E">
        <w:rPr>
          <w:rFonts w:ascii="Arial" w:hAnsi="Arial" w:cs="Arial"/>
        </w:rPr>
        <w:t>O</w:t>
      </w:r>
      <w:r w:rsidRPr="00E83F9E">
        <w:rPr>
          <w:rFonts w:ascii="Arial" w:hAnsi="Arial" w:cs="Arial"/>
        </w:rPr>
        <w:t>bras,</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residencia</w:t>
      </w:r>
      <w:r w:rsidR="00FE2101" w:rsidRPr="00E83F9E">
        <w:rPr>
          <w:rFonts w:ascii="Arial" w:hAnsi="Arial" w:cs="Arial"/>
        </w:rPr>
        <w:t xml:space="preserve"> </w:t>
      </w:r>
      <w:r w:rsidRPr="00E83F9E">
        <w:rPr>
          <w:rFonts w:ascii="Arial" w:hAnsi="Arial" w:cs="Arial"/>
        </w:rPr>
        <w:t>permanente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lugar</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durante</w:t>
      </w:r>
      <w:r w:rsidR="00FE2101" w:rsidRPr="00E83F9E">
        <w:rPr>
          <w:rFonts w:ascii="Arial" w:hAnsi="Arial" w:cs="Arial"/>
        </w:rPr>
        <w:t xml:space="preserve"> </w:t>
      </w:r>
      <w:r w:rsidRPr="00E83F9E">
        <w:rPr>
          <w:rFonts w:ascii="Arial" w:hAnsi="Arial" w:cs="Arial"/>
        </w:rPr>
        <w:t>toda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00353117" w:rsidRPr="00E83F9E">
        <w:rPr>
          <w:rFonts w:ascii="Arial" w:hAnsi="Arial" w:cs="Arial"/>
        </w:rPr>
        <w:t>O</w:t>
      </w:r>
      <w:r w:rsidRPr="00E83F9E">
        <w:rPr>
          <w:rFonts w:ascii="Arial" w:hAnsi="Arial" w:cs="Arial"/>
        </w:rPr>
        <w:t>bras,</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dedicación</w:t>
      </w:r>
      <w:r w:rsidR="00FE2101" w:rsidRPr="00E83F9E">
        <w:rPr>
          <w:rFonts w:ascii="Arial" w:hAnsi="Arial" w:cs="Arial"/>
        </w:rPr>
        <w:t xml:space="preserve"> </w:t>
      </w:r>
      <w:r w:rsidRPr="00E83F9E">
        <w:rPr>
          <w:rFonts w:ascii="Arial" w:hAnsi="Arial" w:cs="Arial"/>
        </w:rPr>
        <w:t>exclusiva</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presente</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p>
    <w:p w14:paraId="27394C28" w14:textId="290C4721" w:rsidR="00DA382E" w:rsidRPr="00E83F9E" w:rsidRDefault="00DA382E" w:rsidP="001B5344">
      <w:pPr>
        <w:pStyle w:val="Prrafodelista"/>
        <w:numPr>
          <w:ilvl w:val="1"/>
          <w:numId w:val="32"/>
        </w:numPr>
        <w:spacing w:after="0"/>
        <w:rPr>
          <w:rFonts w:ascii="Arial" w:hAnsi="Arial" w:cs="Arial"/>
        </w:rPr>
      </w:pPr>
      <w:r w:rsidRPr="00E83F9E">
        <w:rPr>
          <w:rFonts w:ascii="Arial" w:hAnsi="Arial" w:cs="Arial"/>
        </w:rPr>
        <w:t>Tipo</w:t>
      </w:r>
      <w:r w:rsidR="00FE2101" w:rsidRPr="00E83F9E">
        <w:rPr>
          <w:rFonts w:ascii="Arial" w:hAnsi="Arial" w:cs="Arial"/>
        </w:rPr>
        <w:t xml:space="preserve"> </w:t>
      </w:r>
      <w:r w:rsidRPr="00E83F9E">
        <w:rPr>
          <w:rFonts w:ascii="Arial" w:hAnsi="Arial" w:cs="Arial"/>
        </w:rPr>
        <w:t>I</w:t>
      </w:r>
      <w:r w:rsidR="00FE2101" w:rsidRPr="00E83F9E">
        <w:rPr>
          <w:rFonts w:ascii="Arial" w:hAnsi="Arial" w:cs="Arial"/>
        </w:rPr>
        <w:t xml:space="preserve"> </w:t>
      </w:r>
      <w:r w:rsidRPr="00E83F9E">
        <w:rPr>
          <w:rFonts w:ascii="Arial" w:hAnsi="Arial" w:cs="Arial"/>
        </w:rPr>
        <w:t>–</w:t>
      </w:r>
      <w:r w:rsidR="00FE2101" w:rsidRPr="00E83F9E">
        <w:rPr>
          <w:rFonts w:ascii="Arial" w:hAnsi="Arial" w:cs="Arial"/>
        </w:rPr>
        <w:t xml:space="preserve"> </w:t>
      </w:r>
      <w:r w:rsidRPr="00E83F9E">
        <w:rPr>
          <w:rFonts w:ascii="Arial" w:hAnsi="Arial" w:cs="Arial"/>
        </w:rPr>
        <w:t>PC15</w:t>
      </w:r>
    </w:p>
    <w:p w14:paraId="11BD3505" w14:textId="16E26053" w:rsidR="00DA382E" w:rsidRPr="00E83F9E" w:rsidRDefault="00DA382E" w:rsidP="001B5344">
      <w:pPr>
        <w:pStyle w:val="Prrafodelista"/>
        <w:spacing w:before="0"/>
        <w:ind w:left="1440"/>
        <w:rPr>
          <w:rFonts w:ascii="Arial" w:hAnsi="Arial" w:cs="Arial"/>
        </w:rPr>
      </w:pPr>
      <w:r w:rsidRPr="00E83F9E">
        <w:rPr>
          <w:rFonts w:ascii="Arial" w:hAnsi="Arial" w:cs="Arial"/>
        </w:rPr>
        <w:t>Constructor</w:t>
      </w:r>
      <w:r w:rsidR="00FE2101" w:rsidRPr="00E83F9E">
        <w:rPr>
          <w:rFonts w:ascii="Arial" w:hAnsi="Arial" w:cs="Arial"/>
        </w:rPr>
        <w:t xml:space="preserve"> </w:t>
      </w:r>
      <w:r w:rsidRPr="00E83F9E">
        <w:rPr>
          <w:rFonts w:ascii="Arial" w:hAnsi="Arial" w:cs="Arial"/>
        </w:rPr>
        <w:t>Civil</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profesional</w:t>
      </w:r>
      <w:r w:rsidR="00FE2101" w:rsidRPr="00E83F9E">
        <w:rPr>
          <w:rFonts w:ascii="Arial" w:hAnsi="Arial" w:cs="Arial"/>
        </w:rPr>
        <w:t xml:space="preserve"> </w:t>
      </w:r>
      <w:r w:rsidRPr="00E83F9E">
        <w:rPr>
          <w:rFonts w:ascii="Arial" w:hAnsi="Arial" w:cs="Arial"/>
        </w:rPr>
        <w:t>equivalente,</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formación</w:t>
      </w:r>
      <w:r w:rsidR="00FE2101" w:rsidRPr="00E83F9E">
        <w:rPr>
          <w:rFonts w:ascii="Arial" w:hAnsi="Arial" w:cs="Arial"/>
        </w:rPr>
        <w:t xml:space="preserve"> </w:t>
      </w:r>
      <w:r w:rsidRPr="00E83F9E">
        <w:rPr>
          <w:rFonts w:ascii="Arial" w:hAnsi="Arial" w:cs="Arial"/>
        </w:rPr>
        <w:t>académica</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menor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cuatro</w:t>
      </w:r>
      <w:r w:rsidR="00FE2101" w:rsidRPr="00E83F9E">
        <w:rPr>
          <w:rFonts w:ascii="Arial" w:hAnsi="Arial" w:cs="Arial"/>
        </w:rPr>
        <w:t xml:space="preserve"> </w:t>
      </w:r>
      <w:r w:rsidRPr="00E83F9E">
        <w:rPr>
          <w:rFonts w:ascii="Arial" w:hAnsi="Arial" w:cs="Arial"/>
        </w:rPr>
        <w:t>(4)</w:t>
      </w:r>
      <w:r w:rsidR="00FE2101" w:rsidRPr="00E83F9E">
        <w:rPr>
          <w:rFonts w:ascii="Arial" w:hAnsi="Arial" w:cs="Arial"/>
        </w:rPr>
        <w:t xml:space="preserve"> </w:t>
      </w:r>
      <w:r w:rsidRPr="00E83F9E">
        <w:rPr>
          <w:rFonts w:ascii="Arial" w:hAnsi="Arial" w:cs="Arial"/>
        </w:rPr>
        <w:t>años</w:t>
      </w:r>
      <w:r w:rsidR="00FE2101" w:rsidRPr="00E83F9E">
        <w:rPr>
          <w:rFonts w:ascii="Arial" w:hAnsi="Arial" w:cs="Arial"/>
        </w:rPr>
        <w:t xml:space="preserve"> </w:t>
      </w:r>
      <w:r w:rsidR="005709DE" w:rsidRPr="00E83F9E">
        <w:rPr>
          <w:rFonts w:ascii="Arial" w:hAnsi="Arial" w:cs="Arial"/>
        </w:rPr>
        <w:t>en</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institución</w:t>
      </w:r>
      <w:r w:rsidR="00FE2101" w:rsidRPr="00E83F9E">
        <w:rPr>
          <w:rFonts w:ascii="Arial" w:hAnsi="Arial" w:cs="Arial"/>
        </w:rPr>
        <w:t xml:space="preserve"> </w:t>
      </w:r>
      <w:r w:rsidRPr="00E83F9E">
        <w:rPr>
          <w:rFonts w:ascii="Arial" w:hAnsi="Arial" w:cs="Arial"/>
        </w:rPr>
        <w:t>reconocida</w:t>
      </w:r>
      <w:r w:rsidR="00FE2101" w:rsidRPr="00E83F9E">
        <w:rPr>
          <w:rFonts w:ascii="Arial" w:hAnsi="Arial" w:cs="Arial"/>
        </w:rPr>
        <w:t xml:space="preserve"> </w:t>
      </w:r>
      <w:r w:rsidRPr="00E83F9E">
        <w:rPr>
          <w:rFonts w:ascii="Arial" w:hAnsi="Arial" w:cs="Arial"/>
        </w:rPr>
        <w:t>y/o</w:t>
      </w:r>
      <w:r w:rsidR="00FE2101" w:rsidRPr="00E83F9E">
        <w:rPr>
          <w:rFonts w:ascii="Arial" w:hAnsi="Arial" w:cs="Arial"/>
        </w:rPr>
        <w:t xml:space="preserve"> </w:t>
      </w:r>
      <w:r w:rsidRPr="00E83F9E">
        <w:rPr>
          <w:rFonts w:ascii="Arial" w:hAnsi="Arial" w:cs="Arial"/>
        </w:rPr>
        <w:t>validada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Estado,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experiencia</w:t>
      </w:r>
      <w:r w:rsidR="00FE2101" w:rsidRPr="00E83F9E">
        <w:rPr>
          <w:rFonts w:ascii="Arial" w:hAnsi="Arial" w:cs="Arial"/>
        </w:rPr>
        <w:t xml:space="preserve"> </w:t>
      </w:r>
      <w:r w:rsidRPr="00E83F9E">
        <w:rPr>
          <w:rFonts w:ascii="Arial" w:hAnsi="Arial" w:cs="Arial"/>
        </w:rPr>
        <w:t>mínima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cinco</w:t>
      </w:r>
      <w:r w:rsidR="00FE2101" w:rsidRPr="00E83F9E">
        <w:rPr>
          <w:rFonts w:ascii="Arial" w:hAnsi="Arial" w:cs="Arial"/>
        </w:rPr>
        <w:t xml:space="preserve"> </w:t>
      </w:r>
      <w:r w:rsidRPr="00E83F9E">
        <w:rPr>
          <w:rFonts w:ascii="Arial" w:hAnsi="Arial" w:cs="Arial"/>
        </w:rPr>
        <w:t>(5)</w:t>
      </w:r>
      <w:r w:rsidR="00FE2101" w:rsidRPr="00E83F9E">
        <w:rPr>
          <w:rFonts w:ascii="Arial" w:hAnsi="Arial" w:cs="Arial"/>
        </w:rPr>
        <w:t xml:space="preserve"> </w:t>
      </w:r>
      <w:r w:rsidRPr="00E83F9E">
        <w:rPr>
          <w:rFonts w:ascii="Arial" w:hAnsi="Arial" w:cs="Arial"/>
        </w:rPr>
        <w:t>años</w:t>
      </w:r>
      <w:r w:rsidR="00FE2101" w:rsidRPr="00E83F9E">
        <w:rPr>
          <w:rFonts w:ascii="Arial" w:hAnsi="Arial" w:cs="Arial"/>
        </w:rPr>
        <w:t xml:space="preserve"> </w:t>
      </w:r>
      <w:r w:rsidRPr="00E83F9E">
        <w:rPr>
          <w:rFonts w:ascii="Arial" w:hAnsi="Arial" w:cs="Arial"/>
        </w:rPr>
        <w:t>obtenida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terreno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construcción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transmisión</w:t>
      </w:r>
      <w:r w:rsidR="00FE2101" w:rsidRPr="00E83F9E">
        <w:rPr>
          <w:rFonts w:ascii="Arial" w:hAnsi="Arial" w:cs="Arial"/>
        </w:rPr>
        <w:t xml:space="preserve"> </w:t>
      </w:r>
      <w:r w:rsidRPr="00E83F9E">
        <w:rPr>
          <w:rFonts w:ascii="Arial" w:hAnsi="Arial" w:cs="Arial"/>
        </w:rPr>
        <w:t>eléctrica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alta</w:t>
      </w:r>
      <w:r w:rsidR="00FE2101" w:rsidRPr="00E83F9E">
        <w:rPr>
          <w:rFonts w:ascii="Arial" w:hAnsi="Arial" w:cs="Arial"/>
        </w:rPr>
        <w:t xml:space="preserve"> </w:t>
      </w:r>
      <w:r w:rsidRPr="00E83F9E">
        <w:rPr>
          <w:rFonts w:ascii="Arial" w:hAnsi="Arial" w:cs="Arial"/>
        </w:rPr>
        <w:t>tensión</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bien</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profesional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carrera</w:t>
      </w:r>
      <w:r w:rsidR="00FE2101" w:rsidRPr="00E83F9E">
        <w:rPr>
          <w:rFonts w:ascii="Arial" w:hAnsi="Arial" w:cs="Arial"/>
        </w:rPr>
        <w:t xml:space="preserve"> </w:t>
      </w:r>
      <w:r w:rsidRPr="00E83F9E">
        <w:rPr>
          <w:rFonts w:ascii="Arial" w:hAnsi="Arial" w:cs="Arial"/>
        </w:rPr>
        <w:t>técnica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tres</w:t>
      </w:r>
      <w:r w:rsidR="00FE2101" w:rsidRPr="00E83F9E">
        <w:rPr>
          <w:rFonts w:ascii="Arial" w:hAnsi="Arial" w:cs="Arial"/>
        </w:rPr>
        <w:t xml:space="preserve"> </w:t>
      </w:r>
      <w:r w:rsidRPr="00E83F9E">
        <w:rPr>
          <w:rFonts w:ascii="Arial" w:hAnsi="Arial" w:cs="Arial"/>
        </w:rPr>
        <w:t>(3)</w:t>
      </w:r>
      <w:r w:rsidR="00FE2101" w:rsidRPr="00E83F9E">
        <w:rPr>
          <w:rFonts w:ascii="Arial" w:hAnsi="Arial" w:cs="Arial"/>
        </w:rPr>
        <w:t xml:space="preserve"> </w:t>
      </w:r>
      <w:r w:rsidRPr="00E83F9E">
        <w:rPr>
          <w:rFonts w:ascii="Arial" w:hAnsi="Arial" w:cs="Arial"/>
        </w:rPr>
        <w:t>años</w:t>
      </w:r>
      <w:r w:rsidR="005709DE" w:rsidRPr="00E83F9E">
        <w:rPr>
          <w:rFonts w:ascii="Arial" w:hAnsi="Arial" w:cs="Arial"/>
        </w:rPr>
        <w:t>,</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experiencia</w:t>
      </w:r>
      <w:r w:rsidR="00FE2101" w:rsidRPr="00E83F9E">
        <w:rPr>
          <w:rFonts w:ascii="Arial" w:hAnsi="Arial" w:cs="Arial"/>
        </w:rPr>
        <w:t xml:space="preserve"> </w:t>
      </w:r>
      <w:r w:rsidRPr="00E83F9E">
        <w:rPr>
          <w:rFonts w:ascii="Arial" w:hAnsi="Arial" w:cs="Arial"/>
        </w:rPr>
        <w:t>mínima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quince</w:t>
      </w:r>
      <w:r w:rsidR="00FE2101" w:rsidRPr="00E83F9E">
        <w:rPr>
          <w:rFonts w:ascii="Arial" w:hAnsi="Arial" w:cs="Arial"/>
        </w:rPr>
        <w:t xml:space="preserve"> </w:t>
      </w:r>
      <w:r w:rsidRPr="00E83F9E">
        <w:rPr>
          <w:rFonts w:ascii="Arial" w:hAnsi="Arial" w:cs="Arial"/>
        </w:rPr>
        <w:t>(15)</w:t>
      </w:r>
      <w:r w:rsidR="00FE2101" w:rsidRPr="00E83F9E">
        <w:rPr>
          <w:rFonts w:ascii="Arial" w:hAnsi="Arial" w:cs="Arial"/>
        </w:rPr>
        <w:t xml:space="preserve"> </w:t>
      </w:r>
      <w:r w:rsidRPr="00E83F9E">
        <w:rPr>
          <w:rFonts w:ascii="Arial" w:hAnsi="Arial" w:cs="Arial"/>
        </w:rPr>
        <w:t>años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cargos</w:t>
      </w:r>
      <w:r w:rsidR="00FE2101" w:rsidRPr="00E83F9E">
        <w:rPr>
          <w:rFonts w:ascii="Arial" w:hAnsi="Arial" w:cs="Arial"/>
        </w:rPr>
        <w:t xml:space="preserve"> </w:t>
      </w:r>
      <w:r w:rsidRPr="00E83F9E">
        <w:rPr>
          <w:rFonts w:ascii="Arial" w:hAnsi="Arial" w:cs="Arial"/>
        </w:rPr>
        <w:t>similares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cuales</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menos</w:t>
      </w:r>
      <w:r w:rsidR="00FE2101" w:rsidRPr="00E83F9E">
        <w:rPr>
          <w:rFonts w:ascii="Arial" w:hAnsi="Arial" w:cs="Arial"/>
        </w:rPr>
        <w:t xml:space="preserve"> </w:t>
      </w:r>
      <w:r w:rsidRPr="00E83F9E">
        <w:rPr>
          <w:rFonts w:ascii="Arial" w:hAnsi="Arial" w:cs="Arial"/>
        </w:rPr>
        <w:t>diez</w:t>
      </w:r>
      <w:r w:rsidR="00FE2101" w:rsidRPr="00E83F9E">
        <w:rPr>
          <w:rFonts w:ascii="Arial" w:hAnsi="Arial" w:cs="Arial"/>
        </w:rPr>
        <w:t xml:space="preserve"> </w:t>
      </w:r>
      <w:r w:rsidRPr="00E83F9E">
        <w:rPr>
          <w:rFonts w:ascii="Arial" w:hAnsi="Arial" w:cs="Arial"/>
        </w:rPr>
        <w:t>(10)</w:t>
      </w:r>
      <w:r w:rsidR="005709DE" w:rsidRPr="00E83F9E">
        <w:rPr>
          <w:rFonts w:ascii="Arial" w:hAnsi="Arial" w:cs="Arial"/>
        </w:rPr>
        <w:t>,</w:t>
      </w:r>
      <w:r w:rsidR="00FE2101" w:rsidRPr="00E83F9E">
        <w:rPr>
          <w:rFonts w:ascii="Arial" w:hAnsi="Arial" w:cs="Arial"/>
        </w:rPr>
        <w:t xml:space="preserve"> </w:t>
      </w:r>
      <w:r w:rsidRPr="00E83F9E">
        <w:rPr>
          <w:rFonts w:ascii="Arial" w:hAnsi="Arial" w:cs="Arial"/>
        </w:rPr>
        <w:t>deben</w:t>
      </w:r>
      <w:r w:rsidR="00FE2101" w:rsidRPr="00E83F9E">
        <w:rPr>
          <w:rFonts w:ascii="Arial" w:hAnsi="Arial" w:cs="Arial"/>
        </w:rPr>
        <w:t xml:space="preserve"> </w:t>
      </w:r>
      <w:r w:rsidRPr="00E83F9E">
        <w:rPr>
          <w:rFonts w:ascii="Arial" w:hAnsi="Arial" w:cs="Arial"/>
        </w:rPr>
        <w:t>corresponder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experiencia</w:t>
      </w:r>
      <w:r w:rsidR="00FE2101" w:rsidRPr="00E83F9E">
        <w:rPr>
          <w:rFonts w:ascii="Arial" w:hAnsi="Arial" w:cs="Arial"/>
        </w:rPr>
        <w:t xml:space="preserve"> </w:t>
      </w:r>
      <w:r w:rsidRPr="00E83F9E">
        <w:rPr>
          <w:rFonts w:ascii="Arial" w:hAnsi="Arial" w:cs="Arial"/>
        </w:rPr>
        <w:t>obtenida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terreno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construcción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transmisión</w:t>
      </w:r>
      <w:r w:rsidR="00FE2101" w:rsidRPr="00E83F9E">
        <w:rPr>
          <w:rFonts w:ascii="Arial" w:hAnsi="Arial" w:cs="Arial"/>
        </w:rPr>
        <w:t xml:space="preserve"> </w:t>
      </w:r>
      <w:r w:rsidRPr="00E83F9E">
        <w:rPr>
          <w:rFonts w:ascii="Arial" w:hAnsi="Arial" w:cs="Arial"/>
        </w:rPr>
        <w:t>eléctrica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alta</w:t>
      </w:r>
      <w:r w:rsidR="00FE2101" w:rsidRPr="00E83F9E">
        <w:rPr>
          <w:rFonts w:ascii="Arial" w:hAnsi="Arial" w:cs="Arial"/>
        </w:rPr>
        <w:t xml:space="preserve"> </w:t>
      </w:r>
      <w:r w:rsidRPr="00E83F9E">
        <w:rPr>
          <w:rFonts w:ascii="Arial" w:hAnsi="Arial" w:cs="Arial"/>
        </w:rPr>
        <w:t>tensión.</w:t>
      </w:r>
    </w:p>
    <w:p w14:paraId="1C79CDAE" w14:textId="3B22353C" w:rsidR="00DA382E" w:rsidRPr="00E83F9E" w:rsidRDefault="00DA382E" w:rsidP="001B5344">
      <w:pPr>
        <w:pStyle w:val="Prrafodelista"/>
        <w:numPr>
          <w:ilvl w:val="1"/>
          <w:numId w:val="32"/>
        </w:numPr>
        <w:spacing w:after="0"/>
        <w:rPr>
          <w:rFonts w:ascii="Arial" w:hAnsi="Arial" w:cs="Arial"/>
        </w:rPr>
      </w:pPr>
      <w:r w:rsidRPr="00E83F9E">
        <w:rPr>
          <w:rFonts w:ascii="Arial" w:hAnsi="Arial" w:cs="Arial"/>
        </w:rPr>
        <w:t>Tipo</w:t>
      </w:r>
      <w:r w:rsidR="00FE2101" w:rsidRPr="00E83F9E">
        <w:rPr>
          <w:rFonts w:ascii="Arial" w:hAnsi="Arial" w:cs="Arial"/>
        </w:rPr>
        <w:t xml:space="preserve"> </w:t>
      </w:r>
      <w:r w:rsidRPr="00E83F9E">
        <w:rPr>
          <w:rFonts w:ascii="Arial" w:hAnsi="Arial" w:cs="Arial"/>
        </w:rPr>
        <w:t>II</w:t>
      </w:r>
      <w:r w:rsidR="00FE2101" w:rsidRPr="00E83F9E">
        <w:rPr>
          <w:rFonts w:ascii="Arial" w:hAnsi="Arial" w:cs="Arial"/>
        </w:rPr>
        <w:t xml:space="preserve"> </w:t>
      </w:r>
      <w:r w:rsidRPr="00E83F9E">
        <w:rPr>
          <w:rFonts w:ascii="Arial" w:hAnsi="Arial" w:cs="Arial"/>
        </w:rPr>
        <w:t>–</w:t>
      </w:r>
      <w:r w:rsidR="00FE2101" w:rsidRPr="00E83F9E">
        <w:rPr>
          <w:rFonts w:ascii="Arial" w:hAnsi="Arial" w:cs="Arial"/>
        </w:rPr>
        <w:t xml:space="preserve"> </w:t>
      </w:r>
      <w:r w:rsidRPr="00E83F9E">
        <w:rPr>
          <w:rFonts w:ascii="Arial" w:hAnsi="Arial" w:cs="Arial"/>
        </w:rPr>
        <w:t>PC16</w:t>
      </w:r>
    </w:p>
    <w:p w14:paraId="650FE25C" w14:textId="4DF75226" w:rsidR="00DA382E" w:rsidRPr="00E83F9E" w:rsidRDefault="00DA382E" w:rsidP="001B5344">
      <w:pPr>
        <w:pStyle w:val="Prrafodelista"/>
        <w:spacing w:before="0"/>
        <w:ind w:left="1440"/>
        <w:rPr>
          <w:rFonts w:ascii="Arial" w:hAnsi="Arial" w:cs="Arial"/>
        </w:rPr>
      </w:pPr>
      <w:r w:rsidRPr="00E83F9E">
        <w:rPr>
          <w:rFonts w:ascii="Arial" w:hAnsi="Arial" w:cs="Arial"/>
        </w:rPr>
        <w:t>Constructor</w:t>
      </w:r>
      <w:r w:rsidR="00FE2101" w:rsidRPr="00E83F9E">
        <w:rPr>
          <w:rFonts w:ascii="Arial" w:hAnsi="Arial" w:cs="Arial"/>
        </w:rPr>
        <w:t xml:space="preserve"> </w:t>
      </w:r>
      <w:r w:rsidRPr="00E83F9E">
        <w:rPr>
          <w:rFonts w:ascii="Arial" w:hAnsi="Arial" w:cs="Arial"/>
        </w:rPr>
        <w:t>Civil</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profesional</w:t>
      </w:r>
      <w:r w:rsidR="00FE2101" w:rsidRPr="00E83F9E">
        <w:rPr>
          <w:rFonts w:ascii="Arial" w:hAnsi="Arial" w:cs="Arial"/>
        </w:rPr>
        <w:t xml:space="preserve"> </w:t>
      </w:r>
      <w:r w:rsidRPr="00E83F9E">
        <w:rPr>
          <w:rFonts w:ascii="Arial" w:hAnsi="Arial" w:cs="Arial"/>
        </w:rPr>
        <w:t>equivalente,</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formación</w:t>
      </w:r>
      <w:r w:rsidR="00FE2101" w:rsidRPr="00E83F9E">
        <w:rPr>
          <w:rFonts w:ascii="Arial" w:hAnsi="Arial" w:cs="Arial"/>
        </w:rPr>
        <w:t xml:space="preserve"> </w:t>
      </w:r>
      <w:r w:rsidRPr="00E83F9E">
        <w:rPr>
          <w:rFonts w:ascii="Arial" w:hAnsi="Arial" w:cs="Arial"/>
        </w:rPr>
        <w:t>académica</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menor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cuatro</w:t>
      </w:r>
      <w:r w:rsidR="00FE2101" w:rsidRPr="00E83F9E">
        <w:rPr>
          <w:rFonts w:ascii="Arial" w:hAnsi="Arial" w:cs="Arial"/>
        </w:rPr>
        <w:t xml:space="preserve"> </w:t>
      </w:r>
      <w:r w:rsidRPr="00E83F9E">
        <w:rPr>
          <w:rFonts w:ascii="Arial" w:hAnsi="Arial" w:cs="Arial"/>
        </w:rPr>
        <w:t>(4)</w:t>
      </w:r>
      <w:r w:rsidR="00FE2101" w:rsidRPr="00E83F9E">
        <w:rPr>
          <w:rFonts w:ascii="Arial" w:hAnsi="Arial" w:cs="Arial"/>
        </w:rPr>
        <w:t xml:space="preserve"> </w:t>
      </w:r>
      <w:r w:rsidRPr="00E83F9E">
        <w:rPr>
          <w:rFonts w:ascii="Arial" w:hAnsi="Arial" w:cs="Arial"/>
        </w:rPr>
        <w:t>años</w:t>
      </w:r>
      <w:r w:rsidR="00FE2101" w:rsidRPr="00E83F9E">
        <w:rPr>
          <w:rFonts w:ascii="Arial" w:hAnsi="Arial" w:cs="Arial"/>
        </w:rPr>
        <w:t xml:space="preserve"> </w:t>
      </w:r>
      <w:r w:rsidR="005709DE" w:rsidRPr="00E83F9E">
        <w:rPr>
          <w:rFonts w:ascii="Arial" w:hAnsi="Arial" w:cs="Arial"/>
        </w:rPr>
        <w:t>en</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institución</w:t>
      </w:r>
      <w:r w:rsidR="00FE2101" w:rsidRPr="00E83F9E">
        <w:rPr>
          <w:rFonts w:ascii="Arial" w:hAnsi="Arial" w:cs="Arial"/>
        </w:rPr>
        <w:t xml:space="preserve"> </w:t>
      </w:r>
      <w:r w:rsidRPr="00E83F9E">
        <w:rPr>
          <w:rFonts w:ascii="Arial" w:hAnsi="Arial" w:cs="Arial"/>
        </w:rPr>
        <w:t>reconocida</w:t>
      </w:r>
      <w:r w:rsidR="00FE2101" w:rsidRPr="00E83F9E">
        <w:rPr>
          <w:rFonts w:ascii="Arial" w:hAnsi="Arial" w:cs="Arial"/>
        </w:rPr>
        <w:t xml:space="preserve"> </w:t>
      </w:r>
      <w:r w:rsidRPr="00E83F9E">
        <w:rPr>
          <w:rFonts w:ascii="Arial" w:hAnsi="Arial" w:cs="Arial"/>
        </w:rPr>
        <w:t>y/o</w:t>
      </w:r>
      <w:r w:rsidR="00FE2101" w:rsidRPr="00E83F9E">
        <w:rPr>
          <w:rFonts w:ascii="Arial" w:hAnsi="Arial" w:cs="Arial"/>
        </w:rPr>
        <w:t xml:space="preserve"> </w:t>
      </w:r>
      <w:r w:rsidRPr="00E83F9E">
        <w:rPr>
          <w:rFonts w:ascii="Arial" w:hAnsi="Arial" w:cs="Arial"/>
        </w:rPr>
        <w:t>validada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Estado,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experiencia</w:t>
      </w:r>
      <w:r w:rsidR="00FE2101" w:rsidRPr="00E83F9E">
        <w:rPr>
          <w:rFonts w:ascii="Arial" w:hAnsi="Arial" w:cs="Arial"/>
        </w:rPr>
        <w:t xml:space="preserve"> </w:t>
      </w:r>
      <w:r w:rsidRPr="00E83F9E">
        <w:rPr>
          <w:rFonts w:ascii="Arial" w:hAnsi="Arial" w:cs="Arial"/>
        </w:rPr>
        <w:t>mínima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tres</w:t>
      </w:r>
      <w:r w:rsidR="00FE2101" w:rsidRPr="00E83F9E">
        <w:rPr>
          <w:rFonts w:ascii="Arial" w:hAnsi="Arial" w:cs="Arial"/>
        </w:rPr>
        <w:t xml:space="preserve"> </w:t>
      </w:r>
      <w:r w:rsidRPr="00E83F9E">
        <w:rPr>
          <w:rFonts w:ascii="Arial" w:hAnsi="Arial" w:cs="Arial"/>
        </w:rPr>
        <w:t>(3)</w:t>
      </w:r>
      <w:r w:rsidR="00FE2101" w:rsidRPr="00E83F9E">
        <w:rPr>
          <w:rFonts w:ascii="Arial" w:hAnsi="Arial" w:cs="Arial"/>
        </w:rPr>
        <w:t xml:space="preserve"> </w:t>
      </w:r>
      <w:r w:rsidRPr="00E83F9E">
        <w:rPr>
          <w:rFonts w:ascii="Arial" w:hAnsi="Arial" w:cs="Arial"/>
        </w:rPr>
        <w:t>años</w:t>
      </w:r>
      <w:r w:rsidR="00FE2101" w:rsidRPr="00E83F9E">
        <w:rPr>
          <w:rFonts w:ascii="Arial" w:hAnsi="Arial" w:cs="Arial"/>
        </w:rPr>
        <w:t xml:space="preserve"> </w:t>
      </w:r>
      <w:r w:rsidRPr="00E83F9E">
        <w:rPr>
          <w:rFonts w:ascii="Arial" w:hAnsi="Arial" w:cs="Arial"/>
        </w:rPr>
        <w:t>obtenida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terreno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construcción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transmisión</w:t>
      </w:r>
      <w:r w:rsidR="00FE2101" w:rsidRPr="00E83F9E">
        <w:rPr>
          <w:rFonts w:ascii="Arial" w:hAnsi="Arial" w:cs="Arial"/>
        </w:rPr>
        <w:t xml:space="preserve"> </w:t>
      </w:r>
      <w:r w:rsidRPr="00E83F9E">
        <w:rPr>
          <w:rFonts w:ascii="Arial" w:hAnsi="Arial" w:cs="Arial"/>
        </w:rPr>
        <w:t>eléctrica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alta</w:t>
      </w:r>
      <w:r w:rsidR="00FE2101" w:rsidRPr="00E83F9E">
        <w:rPr>
          <w:rFonts w:ascii="Arial" w:hAnsi="Arial" w:cs="Arial"/>
        </w:rPr>
        <w:t xml:space="preserve"> </w:t>
      </w:r>
      <w:r w:rsidRPr="00E83F9E">
        <w:rPr>
          <w:rFonts w:ascii="Arial" w:hAnsi="Arial" w:cs="Arial"/>
        </w:rPr>
        <w:t>tensión</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bien</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profesional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carrera</w:t>
      </w:r>
      <w:r w:rsidR="00FE2101" w:rsidRPr="00E83F9E">
        <w:rPr>
          <w:rFonts w:ascii="Arial" w:hAnsi="Arial" w:cs="Arial"/>
        </w:rPr>
        <w:t xml:space="preserve"> </w:t>
      </w:r>
      <w:r w:rsidRPr="00E83F9E">
        <w:rPr>
          <w:rFonts w:ascii="Arial" w:hAnsi="Arial" w:cs="Arial"/>
        </w:rPr>
        <w:t>técnica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tres</w:t>
      </w:r>
      <w:r w:rsidR="00FE2101" w:rsidRPr="00E83F9E">
        <w:rPr>
          <w:rFonts w:ascii="Arial" w:hAnsi="Arial" w:cs="Arial"/>
        </w:rPr>
        <w:t xml:space="preserve"> </w:t>
      </w:r>
      <w:r w:rsidRPr="00E83F9E">
        <w:rPr>
          <w:rFonts w:ascii="Arial" w:hAnsi="Arial" w:cs="Arial"/>
        </w:rPr>
        <w:t>(3)</w:t>
      </w:r>
      <w:r w:rsidR="005709DE" w:rsidRPr="00E83F9E">
        <w:rPr>
          <w:rFonts w:ascii="Arial" w:hAnsi="Arial" w:cs="Arial"/>
        </w:rPr>
        <w:t>,</w:t>
      </w:r>
      <w:r w:rsidR="00FE2101" w:rsidRPr="00E83F9E">
        <w:rPr>
          <w:rFonts w:ascii="Arial" w:hAnsi="Arial" w:cs="Arial"/>
        </w:rPr>
        <w:t xml:space="preserve"> </w:t>
      </w:r>
      <w:r w:rsidRPr="00E83F9E">
        <w:rPr>
          <w:rFonts w:ascii="Arial" w:hAnsi="Arial" w:cs="Arial"/>
        </w:rPr>
        <w:t>años</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experiencia</w:t>
      </w:r>
      <w:r w:rsidR="00FE2101" w:rsidRPr="00E83F9E">
        <w:rPr>
          <w:rFonts w:ascii="Arial" w:hAnsi="Arial" w:cs="Arial"/>
        </w:rPr>
        <w:t xml:space="preserve"> </w:t>
      </w:r>
      <w:r w:rsidRPr="00E83F9E">
        <w:rPr>
          <w:rFonts w:ascii="Arial" w:hAnsi="Arial" w:cs="Arial"/>
        </w:rPr>
        <w:t>mínima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diez</w:t>
      </w:r>
      <w:r w:rsidR="00FE2101" w:rsidRPr="00E83F9E">
        <w:rPr>
          <w:rFonts w:ascii="Arial" w:hAnsi="Arial" w:cs="Arial"/>
        </w:rPr>
        <w:t xml:space="preserve"> </w:t>
      </w:r>
      <w:r w:rsidRPr="00E83F9E">
        <w:rPr>
          <w:rFonts w:ascii="Arial" w:hAnsi="Arial" w:cs="Arial"/>
        </w:rPr>
        <w:t>(10)</w:t>
      </w:r>
      <w:r w:rsidR="00FE2101" w:rsidRPr="00E83F9E">
        <w:rPr>
          <w:rFonts w:ascii="Arial" w:hAnsi="Arial" w:cs="Arial"/>
        </w:rPr>
        <w:t xml:space="preserve"> </w:t>
      </w:r>
      <w:r w:rsidRPr="00E83F9E">
        <w:rPr>
          <w:rFonts w:ascii="Arial" w:hAnsi="Arial" w:cs="Arial"/>
        </w:rPr>
        <w:t>años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cargos</w:t>
      </w:r>
      <w:r w:rsidR="00FE2101" w:rsidRPr="00E83F9E">
        <w:rPr>
          <w:rFonts w:ascii="Arial" w:hAnsi="Arial" w:cs="Arial"/>
        </w:rPr>
        <w:t xml:space="preserve"> </w:t>
      </w:r>
      <w:r w:rsidRPr="00E83F9E">
        <w:rPr>
          <w:rFonts w:ascii="Arial" w:hAnsi="Arial" w:cs="Arial"/>
        </w:rPr>
        <w:t>similares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cuales</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menos</w:t>
      </w:r>
      <w:r w:rsidR="00FE2101" w:rsidRPr="00E83F9E">
        <w:rPr>
          <w:rFonts w:ascii="Arial" w:hAnsi="Arial" w:cs="Arial"/>
        </w:rPr>
        <w:t xml:space="preserve"> </w:t>
      </w:r>
      <w:r w:rsidRPr="00E83F9E">
        <w:rPr>
          <w:rFonts w:ascii="Arial" w:hAnsi="Arial" w:cs="Arial"/>
        </w:rPr>
        <w:t>seis</w:t>
      </w:r>
      <w:r w:rsidR="00FE2101" w:rsidRPr="00E83F9E">
        <w:rPr>
          <w:rFonts w:ascii="Arial" w:hAnsi="Arial" w:cs="Arial"/>
        </w:rPr>
        <w:t xml:space="preserve"> </w:t>
      </w:r>
      <w:r w:rsidRPr="00E83F9E">
        <w:rPr>
          <w:rFonts w:ascii="Arial" w:hAnsi="Arial" w:cs="Arial"/>
        </w:rPr>
        <w:t>(6)</w:t>
      </w:r>
      <w:r w:rsidR="00943EA7" w:rsidRPr="00E83F9E">
        <w:rPr>
          <w:rFonts w:ascii="Arial" w:hAnsi="Arial" w:cs="Arial"/>
        </w:rPr>
        <w:t>,</w:t>
      </w:r>
      <w:r w:rsidR="00FE2101" w:rsidRPr="00E83F9E">
        <w:rPr>
          <w:rFonts w:ascii="Arial" w:hAnsi="Arial" w:cs="Arial"/>
        </w:rPr>
        <w:t xml:space="preserve"> </w:t>
      </w:r>
      <w:r w:rsidRPr="00E83F9E">
        <w:rPr>
          <w:rFonts w:ascii="Arial" w:hAnsi="Arial" w:cs="Arial"/>
        </w:rPr>
        <w:t>deben</w:t>
      </w:r>
      <w:r w:rsidR="00FE2101" w:rsidRPr="00E83F9E">
        <w:rPr>
          <w:rFonts w:ascii="Arial" w:hAnsi="Arial" w:cs="Arial"/>
        </w:rPr>
        <w:t xml:space="preserve"> </w:t>
      </w:r>
      <w:r w:rsidRPr="00E83F9E">
        <w:rPr>
          <w:rFonts w:ascii="Arial" w:hAnsi="Arial" w:cs="Arial"/>
        </w:rPr>
        <w:t>corresponder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experiencia</w:t>
      </w:r>
      <w:r w:rsidR="00FE2101" w:rsidRPr="00E83F9E">
        <w:rPr>
          <w:rFonts w:ascii="Arial" w:hAnsi="Arial" w:cs="Arial"/>
        </w:rPr>
        <w:t xml:space="preserve"> </w:t>
      </w:r>
      <w:r w:rsidRPr="00E83F9E">
        <w:rPr>
          <w:rFonts w:ascii="Arial" w:hAnsi="Arial" w:cs="Arial"/>
        </w:rPr>
        <w:t>obtenida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terreno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construcción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transmisión</w:t>
      </w:r>
      <w:r w:rsidR="00FE2101" w:rsidRPr="00E83F9E">
        <w:rPr>
          <w:rFonts w:ascii="Arial" w:hAnsi="Arial" w:cs="Arial"/>
        </w:rPr>
        <w:t xml:space="preserve"> </w:t>
      </w:r>
      <w:r w:rsidRPr="00E83F9E">
        <w:rPr>
          <w:rFonts w:ascii="Arial" w:hAnsi="Arial" w:cs="Arial"/>
        </w:rPr>
        <w:t>eléctrica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alta</w:t>
      </w:r>
      <w:r w:rsidR="00FE2101" w:rsidRPr="00E83F9E">
        <w:rPr>
          <w:rFonts w:ascii="Arial" w:hAnsi="Arial" w:cs="Arial"/>
        </w:rPr>
        <w:t xml:space="preserve"> </w:t>
      </w:r>
      <w:r w:rsidRPr="00E83F9E">
        <w:rPr>
          <w:rFonts w:ascii="Arial" w:hAnsi="Arial" w:cs="Arial"/>
        </w:rPr>
        <w:t>tensión.</w:t>
      </w:r>
      <w:r w:rsidR="00FE2101" w:rsidRPr="00E83F9E">
        <w:rPr>
          <w:rFonts w:ascii="Arial" w:hAnsi="Arial" w:cs="Arial"/>
        </w:rPr>
        <w:t xml:space="preserve"> </w:t>
      </w:r>
    </w:p>
    <w:p w14:paraId="589916A1" w14:textId="722758D9" w:rsidR="00DA382E" w:rsidRPr="00E83F9E" w:rsidRDefault="00DA382E" w:rsidP="001B5344">
      <w:pPr>
        <w:pStyle w:val="Prrafodelista"/>
        <w:numPr>
          <w:ilvl w:val="0"/>
          <w:numId w:val="66"/>
        </w:numPr>
        <w:rPr>
          <w:rFonts w:ascii="Arial" w:hAnsi="Arial" w:cs="Arial"/>
        </w:rPr>
      </w:pPr>
      <w:bookmarkStart w:id="622" w:name="_Hlk520795743"/>
      <w:r w:rsidRPr="00E83F9E">
        <w:rPr>
          <w:rFonts w:ascii="Arial" w:hAnsi="Arial" w:cs="Arial"/>
        </w:rPr>
        <w:t>Supervisor</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Tendido</w:t>
      </w:r>
      <w:r w:rsidR="00FE2101" w:rsidRPr="00E83F9E">
        <w:rPr>
          <w:rFonts w:ascii="Arial" w:hAnsi="Arial" w:cs="Arial"/>
        </w:rPr>
        <w:t xml:space="preserve"> </w:t>
      </w:r>
      <w:r w:rsidRPr="00E83F9E">
        <w:rPr>
          <w:rFonts w:ascii="Arial" w:hAnsi="Arial" w:cs="Arial"/>
        </w:rPr>
        <w:t>Línea</w:t>
      </w:r>
      <w:bookmarkEnd w:id="622"/>
      <w:r w:rsidR="00FE2101" w:rsidRPr="00E83F9E">
        <w:rPr>
          <w:rFonts w:ascii="Arial" w:hAnsi="Arial" w:cs="Arial"/>
        </w:rPr>
        <w:t xml:space="preserve"> </w:t>
      </w:r>
      <w:r w:rsidRPr="00E83F9E">
        <w:rPr>
          <w:rFonts w:ascii="Arial" w:hAnsi="Arial" w:cs="Arial"/>
        </w:rPr>
        <w:t>–</w:t>
      </w:r>
      <w:r w:rsidR="00FE2101" w:rsidRPr="00E83F9E">
        <w:rPr>
          <w:rFonts w:ascii="Arial" w:hAnsi="Arial" w:cs="Arial"/>
        </w:rPr>
        <w:t xml:space="preserve"> </w:t>
      </w:r>
      <w:r w:rsidRPr="00E83F9E">
        <w:rPr>
          <w:rFonts w:ascii="Arial" w:hAnsi="Arial" w:cs="Arial"/>
        </w:rPr>
        <w:t>PC17/PC18</w:t>
      </w:r>
    </w:p>
    <w:p w14:paraId="4646F6DF" w14:textId="068815A2" w:rsidR="00DA382E" w:rsidRPr="00E83F9E" w:rsidRDefault="00DA382E" w:rsidP="001B5344">
      <w:pPr>
        <w:pStyle w:val="Prrafodelista"/>
        <w:ind w:left="720"/>
        <w:rPr>
          <w:rFonts w:ascii="Arial" w:hAnsi="Arial" w:cs="Arial"/>
        </w:rPr>
      </w:pPr>
      <w:r w:rsidRPr="00E83F9E">
        <w:rPr>
          <w:rFonts w:ascii="Arial" w:hAnsi="Arial" w:cs="Arial"/>
        </w:rPr>
        <w:lastRenderedPageBreak/>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asignar</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Supervisor</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Tendido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Línea</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función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supervisión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tendido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conductores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línea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alta</w:t>
      </w:r>
      <w:r w:rsidR="00FE2101" w:rsidRPr="00E83F9E">
        <w:rPr>
          <w:rFonts w:ascii="Arial" w:hAnsi="Arial" w:cs="Arial"/>
        </w:rPr>
        <w:t xml:space="preserve"> </w:t>
      </w:r>
      <w:r w:rsidRPr="00E83F9E">
        <w:rPr>
          <w:rFonts w:ascii="Arial" w:hAnsi="Arial" w:cs="Arial"/>
        </w:rPr>
        <w:t>tensión,</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residencia</w:t>
      </w:r>
      <w:r w:rsidR="00FE2101" w:rsidRPr="00E83F9E">
        <w:rPr>
          <w:rFonts w:ascii="Arial" w:hAnsi="Arial" w:cs="Arial"/>
        </w:rPr>
        <w:t xml:space="preserve"> </w:t>
      </w:r>
      <w:r w:rsidRPr="00E83F9E">
        <w:rPr>
          <w:rFonts w:ascii="Arial" w:hAnsi="Arial" w:cs="Arial"/>
        </w:rPr>
        <w:t>permanente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lugar</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00E43D31" w:rsidRPr="00E83F9E">
        <w:rPr>
          <w:rFonts w:ascii="Arial" w:hAnsi="Arial" w:cs="Arial"/>
        </w:rPr>
        <w:t>O</w:t>
      </w:r>
      <w:r w:rsidRPr="00E83F9E">
        <w:rPr>
          <w:rFonts w:ascii="Arial" w:hAnsi="Arial" w:cs="Arial"/>
        </w:rPr>
        <w:t>bras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dedicación</w:t>
      </w:r>
      <w:r w:rsidR="00FE2101" w:rsidRPr="00E83F9E">
        <w:rPr>
          <w:rFonts w:ascii="Arial" w:hAnsi="Arial" w:cs="Arial"/>
        </w:rPr>
        <w:t xml:space="preserve"> </w:t>
      </w:r>
      <w:r w:rsidRPr="00E83F9E">
        <w:rPr>
          <w:rFonts w:ascii="Arial" w:hAnsi="Arial" w:cs="Arial"/>
        </w:rPr>
        <w:t>exclusiva</w:t>
      </w:r>
      <w:r w:rsidR="00FE2101" w:rsidRPr="00E83F9E">
        <w:rPr>
          <w:rFonts w:ascii="Arial" w:hAnsi="Arial" w:cs="Arial"/>
        </w:rPr>
        <w:t xml:space="preserve"> </w:t>
      </w:r>
      <w:r w:rsidRPr="00E83F9E">
        <w:rPr>
          <w:rFonts w:ascii="Arial" w:hAnsi="Arial" w:cs="Arial"/>
        </w:rPr>
        <w:t>durante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desarrollo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especialidad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tendido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conductor.</w:t>
      </w:r>
    </w:p>
    <w:p w14:paraId="4CD4FB73" w14:textId="77777777" w:rsidR="00C70EAC" w:rsidRPr="00E83F9E" w:rsidRDefault="00C70EAC" w:rsidP="00C70EAC">
      <w:pPr>
        <w:pStyle w:val="Sinespaciado"/>
        <w:rPr>
          <w:rFonts w:ascii="Arial" w:hAnsi="Arial" w:cs="Arial"/>
        </w:rPr>
      </w:pPr>
    </w:p>
    <w:p w14:paraId="26AE7FC3" w14:textId="560CBA22" w:rsidR="00DA382E" w:rsidRPr="00E83F9E" w:rsidRDefault="00DA382E" w:rsidP="001B5344">
      <w:pPr>
        <w:pStyle w:val="Prrafodelista"/>
        <w:numPr>
          <w:ilvl w:val="1"/>
          <w:numId w:val="33"/>
        </w:numPr>
        <w:spacing w:after="0"/>
        <w:rPr>
          <w:rFonts w:ascii="Arial" w:hAnsi="Arial" w:cs="Arial"/>
        </w:rPr>
      </w:pPr>
      <w:r w:rsidRPr="00E83F9E">
        <w:rPr>
          <w:rFonts w:ascii="Arial" w:hAnsi="Arial" w:cs="Arial"/>
        </w:rPr>
        <w:t>Tipo</w:t>
      </w:r>
      <w:r w:rsidR="00FE2101" w:rsidRPr="00E83F9E">
        <w:rPr>
          <w:rFonts w:ascii="Arial" w:hAnsi="Arial" w:cs="Arial"/>
        </w:rPr>
        <w:t xml:space="preserve"> </w:t>
      </w:r>
      <w:r w:rsidRPr="00E83F9E">
        <w:rPr>
          <w:rFonts w:ascii="Arial" w:hAnsi="Arial" w:cs="Arial"/>
        </w:rPr>
        <w:t>I</w:t>
      </w:r>
      <w:r w:rsidR="00FE2101" w:rsidRPr="00E83F9E">
        <w:rPr>
          <w:rFonts w:ascii="Arial" w:hAnsi="Arial" w:cs="Arial"/>
        </w:rPr>
        <w:t xml:space="preserve"> </w:t>
      </w:r>
      <w:r w:rsidRPr="00E83F9E">
        <w:rPr>
          <w:rFonts w:ascii="Arial" w:hAnsi="Arial" w:cs="Arial"/>
        </w:rPr>
        <w:t>–</w:t>
      </w:r>
      <w:r w:rsidR="00FE2101" w:rsidRPr="00E83F9E">
        <w:rPr>
          <w:rFonts w:ascii="Arial" w:hAnsi="Arial" w:cs="Arial"/>
        </w:rPr>
        <w:t xml:space="preserve"> </w:t>
      </w:r>
      <w:r w:rsidRPr="00E83F9E">
        <w:rPr>
          <w:rFonts w:ascii="Arial" w:hAnsi="Arial" w:cs="Arial"/>
        </w:rPr>
        <w:t>PC17</w:t>
      </w:r>
    </w:p>
    <w:p w14:paraId="5C777B9D" w14:textId="39738C53" w:rsidR="00DA382E" w:rsidRPr="00E83F9E" w:rsidRDefault="00DA382E" w:rsidP="001B5344">
      <w:pPr>
        <w:pStyle w:val="Prrafodelista"/>
        <w:spacing w:before="0"/>
        <w:ind w:left="1440"/>
        <w:rPr>
          <w:rFonts w:ascii="Arial" w:hAnsi="Arial" w:cs="Arial"/>
        </w:rPr>
      </w:pPr>
      <w:r w:rsidRPr="00E83F9E">
        <w:rPr>
          <w:rFonts w:ascii="Arial" w:hAnsi="Arial" w:cs="Arial"/>
        </w:rPr>
        <w:t>Constructor</w:t>
      </w:r>
      <w:r w:rsidR="00FE2101" w:rsidRPr="00E83F9E">
        <w:rPr>
          <w:rFonts w:ascii="Arial" w:hAnsi="Arial" w:cs="Arial"/>
        </w:rPr>
        <w:t xml:space="preserve"> </w:t>
      </w:r>
      <w:r w:rsidRPr="00E83F9E">
        <w:rPr>
          <w:rFonts w:ascii="Arial" w:hAnsi="Arial" w:cs="Arial"/>
        </w:rPr>
        <w:t>Civil</w:t>
      </w:r>
      <w:r w:rsidR="00FE2101" w:rsidRPr="00E83F9E">
        <w:rPr>
          <w:rFonts w:ascii="Arial" w:hAnsi="Arial" w:cs="Arial"/>
        </w:rPr>
        <w:t xml:space="preserve"> </w:t>
      </w:r>
      <w:r w:rsidRPr="00E83F9E">
        <w:rPr>
          <w:rFonts w:ascii="Arial" w:hAnsi="Arial" w:cs="Arial"/>
        </w:rPr>
        <w:t>u</w:t>
      </w:r>
      <w:r w:rsidR="00FE2101" w:rsidRPr="00E83F9E">
        <w:rPr>
          <w:rFonts w:ascii="Arial" w:hAnsi="Arial" w:cs="Arial"/>
        </w:rPr>
        <w:t xml:space="preserve"> </w:t>
      </w:r>
      <w:r w:rsidRPr="00E83F9E">
        <w:rPr>
          <w:rFonts w:ascii="Arial" w:hAnsi="Arial" w:cs="Arial"/>
        </w:rPr>
        <w:t>otro</w:t>
      </w:r>
      <w:r w:rsidR="00FE2101" w:rsidRPr="00E83F9E">
        <w:rPr>
          <w:rFonts w:ascii="Arial" w:hAnsi="Arial" w:cs="Arial"/>
        </w:rPr>
        <w:t xml:space="preserve"> </w:t>
      </w:r>
      <w:r w:rsidRPr="00E83F9E">
        <w:rPr>
          <w:rFonts w:ascii="Arial" w:hAnsi="Arial" w:cs="Arial"/>
        </w:rPr>
        <w:t>profesional</w:t>
      </w:r>
      <w:r w:rsidR="00FE2101" w:rsidRPr="00E83F9E">
        <w:rPr>
          <w:rFonts w:ascii="Arial" w:hAnsi="Arial" w:cs="Arial"/>
        </w:rPr>
        <w:t xml:space="preserve"> </w:t>
      </w:r>
      <w:r w:rsidRPr="00E83F9E">
        <w:rPr>
          <w:rFonts w:ascii="Arial" w:hAnsi="Arial" w:cs="Arial"/>
        </w:rPr>
        <w:t>equivalente,</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formación</w:t>
      </w:r>
      <w:r w:rsidR="00FE2101" w:rsidRPr="00E83F9E">
        <w:rPr>
          <w:rFonts w:ascii="Arial" w:hAnsi="Arial" w:cs="Arial"/>
        </w:rPr>
        <w:t xml:space="preserve"> </w:t>
      </w:r>
      <w:r w:rsidRPr="00E83F9E">
        <w:rPr>
          <w:rFonts w:ascii="Arial" w:hAnsi="Arial" w:cs="Arial"/>
        </w:rPr>
        <w:t>académica</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menor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cuatro</w:t>
      </w:r>
      <w:r w:rsidR="00FE2101" w:rsidRPr="00E83F9E">
        <w:rPr>
          <w:rFonts w:ascii="Arial" w:hAnsi="Arial" w:cs="Arial"/>
        </w:rPr>
        <w:t xml:space="preserve"> </w:t>
      </w:r>
      <w:r w:rsidRPr="00E83F9E">
        <w:rPr>
          <w:rFonts w:ascii="Arial" w:hAnsi="Arial" w:cs="Arial"/>
        </w:rPr>
        <w:t>(4)</w:t>
      </w:r>
      <w:r w:rsidR="00FE2101" w:rsidRPr="00E83F9E">
        <w:rPr>
          <w:rFonts w:ascii="Arial" w:hAnsi="Arial" w:cs="Arial"/>
        </w:rPr>
        <w:t xml:space="preserve"> </w:t>
      </w:r>
      <w:r w:rsidRPr="00E83F9E">
        <w:rPr>
          <w:rFonts w:ascii="Arial" w:hAnsi="Arial" w:cs="Arial"/>
        </w:rPr>
        <w:t>años</w:t>
      </w:r>
      <w:r w:rsidR="00FE2101" w:rsidRPr="00E83F9E">
        <w:rPr>
          <w:rFonts w:ascii="Arial" w:hAnsi="Arial" w:cs="Arial"/>
        </w:rPr>
        <w:t xml:space="preserve"> </w:t>
      </w:r>
      <w:r w:rsidR="00943EA7" w:rsidRPr="00E83F9E">
        <w:rPr>
          <w:rFonts w:ascii="Arial" w:hAnsi="Arial" w:cs="Arial"/>
        </w:rPr>
        <w:t>en</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institución</w:t>
      </w:r>
      <w:r w:rsidR="00FE2101" w:rsidRPr="00E83F9E">
        <w:rPr>
          <w:rFonts w:ascii="Arial" w:hAnsi="Arial" w:cs="Arial"/>
        </w:rPr>
        <w:t xml:space="preserve"> </w:t>
      </w:r>
      <w:r w:rsidRPr="00E83F9E">
        <w:rPr>
          <w:rFonts w:ascii="Arial" w:hAnsi="Arial" w:cs="Arial"/>
        </w:rPr>
        <w:t>reconocida</w:t>
      </w:r>
      <w:r w:rsidR="00FE2101" w:rsidRPr="00E83F9E">
        <w:rPr>
          <w:rFonts w:ascii="Arial" w:hAnsi="Arial" w:cs="Arial"/>
        </w:rPr>
        <w:t xml:space="preserve"> </w:t>
      </w:r>
      <w:r w:rsidRPr="00E83F9E">
        <w:rPr>
          <w:rFonts w:ascii="Arial" w:hAnsi="Arial" w:cs="Arial"/>
        </w:rPr>
        <w:t>y/o</w:t>
      </w:r>
      <w:r w:rsidR="00FE2101" w:rsidRPr="00E83F9E">
        <w:rPr>
          <w:rFonts w:ascii="Arial" w:hAnsi="Arial" w:cs="Arial"/>
        </w:rPr>
        <w:t xml:space="preserve"> </w:t>
      </w:r>
      <w:r w:rsidRPr="00E83F9E">
        <w:rPr>
          <w:rFonts w:ascii="Arial" w:hAnsi="Arial" w:cs="Arial"/>
        </w:rPr>
        <w:t>validada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Estado,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experiencia</w:t>
      </w:r>
      <w:r w:rsidR="00FE2101" w:rsidRPr="00E83F9E">
        <w:rPr>
          <w:rFonts w:ascii="Arial" w:hAnsi="Arial" w:cs="Arial"/>
        </w:rPr>
        <w:t xml:space="preserve"> </w:t>
      </w:r>
      <w:r w:rsidRPr="00E83F9E">
        <w:rPr>
          <w:rFonts w:ascii="Arial" w:hAnsi="Arial" w:cs="Arial"/>
        </w:rPr>
        <w:t>mínima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cinco</w:t>
      </w:r>
      <w:r w:rsidR="00FE2101" w:rsidRPr="00E83F9E">
        <w:rPr>
          <w:rFonts w:ascii="Arial" w:hAnsi="Arial" w:cs="Arial"/>
        </w:rPr>
        <w:t xml:space="preserve"> </w:t>
      </w:r>
      <w:r w:rsidRPr="00E83F9E">
        <w:rPr>
          <w:rFonts w:ascii="Arial" w:hAnsi="Arial" w:cs="Arial"/>
        </w:rPr>
        <w:t>(5)</w:t>
      </w:r>
      <w:r w:rsidR="00FE2101" w:rsidRPr="00E83F9E">
        <w:rPr>
          <w:rFonts w:ascii="Arial" w:hAnsi="Arial" w:cs="Arial"/>
        </w:rPr>
        <w:t xml:space="preserve"> </w:t>
      </w:r>
      <w:r w:rsidRPr="00E83F9E">
        <w:rPr>
          <w:rFonts w:ascii="Arial" w:hAnsi="Arial" w:cs="Arial"/>
        </w:rPr>
        <w:t>años</w:t>
      </w:r>
      <w:r w:rsidR="00FE2101" w:rsidRPr="00E83F9E">
        <w:rPr>
          <w:rFonts w:ascii="Arial" w:hAnsi="Arial" w:cs="Arial"/>
        </w:rPr>
        <w:t xml:space="preserve"> </w:t>
      </w:r>
      <w:r w:rsidRPr="00E83F9E">
        <w:rPr>
          <w:rFonts w:ascii="Arial" w:hAnsi="Arial" w:cs="Arial"/>
        </w:rPr>
        <w:t>obtenida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terreno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tendido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conductores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transmisión</w:t>
      </w:r>
      <w:r w:rsidR="00FE2101" w:rsidRPr="00E83F9E">
        <w:rPr>
          <w:rFonts w:ascii="Arial" w:hAnsi="Arial" w:cs="Arial"/>
        </w:rPr>
        <w:t xml:space="preserve"> </w:t>
      </w:r>
      <w:r w:rsidRPr="00E83F9E">
        <w:rPr>
          <w:rFonts w:ascii="Arial" w:hAnsi="Arial" w:cs="Arial"/>
        </w:rPr>
        <w:t>eléctrica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alta</w:t>
      </w:r>
      <w:r w:rsidR="00FE2101" w:rsidRPr="00E83F9E">
        <w:rPr>
          <w:rFonts w:ascii="Arial" w:hAnsi="Arial" w:cs="Arial"/>
        </w:rPr>
        <w:t xml:space="preserve"> </w:t>
      </w:r>
      <w:r w:rsidRPr="00E83F9E">
        <w:rPr>
          <w:rFonts w:ascii="Arial" w:hAnsi="Arial" w:cs="Arial"/>
        </w:rPr>
        <w:t>tensión</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bien</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profesional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carrera</w:t>
      </w:r>
      <w:r w:rsidR="00FE2101" w:rsidRPr="00E83F9E">
        <w:rPr>
          <w:rFonts w:ascii="Arial" w:hAnsi="Arial" w:cs="Arial"/>
        </w:rPr>
        <w:t xml:space="preserve"> </w:t>
      </w:r>
      <w:r w:rsidRPr="00E83F9E">
        <w:rPr>
          <w:rFonts w:ascii="Arial" w:hAnsi="Arial" w:cs="Arial"/>
        </w:rPr>
        <w:t>técnica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tres</w:t>
      </w:r>
      <w:r w:rsidR="00FE2101" w:rsidRPr="00E83F9E">
        <w:rPr>
          <w:rFonts w:ascii="Arial" w:hAnsi="Arial" w:cs="Arial"/>
        </w:rPr>
        <w:t xml:space="preserve"> </w:t>
      </w:r>
      <w:r w:rsidRPr="00E83F9E">
        <w:rPr>
          <w:rFonts w:ascii="Arial" w:hAnsi="Arial" w:cs="Arial"/>
        </w:rPr>
        <w:t>(3)</w:t>
      </w:r>
      <w:r w:rsidR="00FE2101" w:rsidRPr="00E83F9E">
        <w:rPr>
          <w:rFonts w:ascii="Arial" w:hAnsi="Arial" w:cs="Arial"/>
        </w:rPr>
        <w:t xml:space="preserve"> </w:t>
      </w:r>
      <w:r w:rsidRPr="00E83F9E">
        <w:rPr>
          <w:rFonts w:ascii="Arial" w:hAnsi="Arial" w:cs="Arial"/>
        </w:rPr>
        <w:t>años</w:t>
      </w:r>
      <w:r w:rsidR="00943EA7" w:rsidRPr="00E83F9E">
        <w:rPr>
          <w:rFonts w:ascii="Arial" w:hAnsi="Arial" w:cs="Arial"/>
        </w:rPr>
        <w:t>,</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experiencia</w:t>
      </w:r>
      <w:r w:rsidR="00FE2101" w:rsidRPr="00E83F9E">
        <w:rPr>
          <w:rFonts w:ascii="Arial" w:hAnsi="Arial" w:cs="Arial"/>
        </w:rPr>
        <w:t xml:space="preserve"> </w:t>
      </w:r>
      <w:r w:rsidRPr="00E83F9E">
        <w:rPr>
          <w:rFonts w:ascii="Arial" w:hAnsi="Arial" w:cs="Arial"/>
        </w:rPr>
        <w:t>mínima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quince</w:t>
      </w:r>
      <w:r w:rsidR="00FE2101" w:rsidRPr="00E83F9E">
        <w:rPr>
          <w:rFonts w:ascii="Arial" w:hAnsi="Arial" w:cs="Arial"/>
        </w:rPr>
        <w:t xml:space="preserve"> </w:t>
      </w:r>
      <w:r w:rsidRPr="00E83F9E">
        <w:rPr>
          <w:rFonts w:ascii="Arial" w:hAnsi="Arial" w:cs="Arial"/>
        </w:rPr>
        <w:t>(15)</w:t>
      </w:r>
      <w:r w:rsidR="00FE2101" w:rsidRPr="00E83F9E">
        <w:rPr>
          <w:rFonts w:ascii="Arial" w:hAnsi="Arial" w:cs="Arial"/>
        </w:rPr>
        <w:t xml:space="preserve"> </w:t>
      </w:r>
      <w:r w:rsidRPr="00E83F9E">
        <w:rPr>
          <w:rFonts w:ascii="Arial" w:hAnsi="Arial" w:cs="Arial"/>
        </w:rPr>
        <w:t>años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cargos</w:t>
      </w:r>
      <w:r w:rsidR="00FE2101" w:rsidRPr="00E83F9E">
        <w:rPr>
          <w:rFonts w:ascii="Arial" w:hAnsi="Arial" w:cs="Arial"/>
        </w:rPr>
        <w:t xml:space="preserve"> </w:t>
      </w:r>
      <w:r w:rsidRPr="00E83F9E">
        <w:rPr>
          <w:rFonts w:ascii="Arial" w:hAnsi="Arial" w:cs="Arial"/>
        </w:rPr>
        <w:t>similares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cuales</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menos</w:t>
      </w:r>
      <w:r w:rsidR="00FE2101" w:rsidRPr="00E83F9E">
        <w:rPr>
          <w:rFonts w:ascii="Arial" w:hAnsi="Arial" w:cs="Arial"/>
        </w:rPr>
        <w:t xml:space="preserve"> </w:t>
      </w:r>
      <w:r w:rsidRPr="00E83F9E">
        <w:rPr>
          <w:rFonts w:ascii="Arial" w:hAnsi="Arial" w:cs="Arial"/>
        </w:rPr>
        <w:t>diez</w:t>
      </w:r>
      <w:r w:rsidR="00FE2101" w:rsidRPr="00E83F9E">
        <w:rPr>
          <w:rFonts w:ascii="Arial" w:hAnsi="Arial" w:cs="Arial"/>
        </w:rPr>
        <w:t xml:space="preserve"> </w:t>
      </w:r>
      <w:r w:rsidRPr="00E83F9E">
        <w:rPr>
          <w:rFonts w:ascii="Arial" w:hAnsi="Arial" w:cs="Arial"/>
        </w:rPr>
        <w:t>(10)</w:t>
      </w:r>
      <w:r w:rsidR="00943EA7" w:rsidRPr="00E83F9E">
        <w:rPr>
          <w:rFonts w:ascii="Arial" w:hAnsi="Arial" w:cs="Arial"/>
        </w:rPr>
        <w:t>,</w:t>
      </w:r>
      <w:r w:rsidR="00FE2101" w:rsidRPr="00E83F9E">
        <w:rPr>
          <w:rFonts w:ascii="Arial" w:hAnsi="Arial" w:cs="Arial"/>
        </w:rPr>
        <w:t xml:space="preserve"> </w:t>
      </w:r>
      <w:r w:rsidRPr="00E83F9E">
        <w:rPr>
          <w:rFonts w:ascii="Arial" w:hAnsi="Arial" w:cs="Arial"/>
        </w:rPr>
        <w:t>deben</w:t>
      </w:r>
      <w:r w:rsidR="00FE2101" w:rsidRPr="00E83F9E">
        <w:rPr>
          <w:rFonts w:ascii="Arial" w:hAnsi="Arial" w:cs="Arial"/>
        </w:rPr>
        <w:t xml:space="preserve"> </w:t>
      </w:r>
      <w:r w:rsidRPr="00E83F9E">
        <w:rPr>
          <w:rFonts w:ascii="Arial" w:hAnsi="Arial" w:cs="Arial"/>
        </w:rPr>
        <w:t>corresponder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experiencia</w:t>
      </w:r>
      <w:r w:rsidR="00FE2101" w:rsidRPr="00E83F9E">
        <w:rPr>
          <w:rFonts w:ascii="Arial" w:hAnsi="Arial" w:cs="Arial"/>
        </w:rPr>
        <w:t xml:space="preserve"> </w:t>
      </w:r>
      <w:r w:rsidRPr="00E83F9E">
        <w:rPr>
          <w:rFonts w:ascii="Arial" w:hAnsi="Arial" w:cs="Arial"/>
        </w:rPr>
        <w:t>obtenida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terreno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tendido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conductores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transmisión</w:t>
      </w:r>
      <w:r w:rsidR="00FE2101" w:rsidRPr="00E83F9E">
        <w:rPr>
          <w:rFonts w:ascii="Arial" w:hAnsi="Arial" w:cs="Arial"/>
        </w:rPr>
        <w:t xml:space="preserve"> </w:t>
      </w:r>
      <w:r w:rsidRPr="00E83F9E">
        <w:rPr>
          <w:rFonts w:ascii="Arial" w:hAnsi="Arial" w:cs="Arial"/>
        </w:rPr>
        <w:t>eléctrica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alta</w:t>
      </w:r>
      <w:r w:rsidR="00FE2101" w:rsidRPr="00E83F9E">
        <w:rPr>
          <w:rFonts w:ascii="Arial" w:hAnsi="Arial" w:cs="Arial"/>
        </w:rPr>
        <w:t xml:space="preserve"> </w:t>
      </w:r>
      <w:r w:rsidRPr="00E83F9E">
        <w:rPr>
          <w:rFonts w:ascii="Arial" w:hAnsi="Arial" w:cs="Arial"/>
        </w:rPr>
        <w:t>tensión.</w:t>
      </w:r>
    </w:p>
    <w:p w14:paraId="436E350E" w14:textId="535E9E08" w:rsidR="00DA382E" w:rsidRPr="00E83F9E" w:rsidRDefault="00DA382E" w:rsidP="001B5344">
      <w:pPr>
        <w:pStyle w:val="Prrafodelista"/>
        <w:numPr>
          <w:ilvl w:val="1"/>
          <w:numId w:val="33"/>
        </w:numPr>
        <w:spacing w:after="0"/>
        <w:rPr>
          <w:rFonts w:ascii="Arial" w:hAnsi="Arial" w:cs="Arial"/>
        </w:rPr>
      </w:pPr>
      <w:r w:rsidRPr="00E83F9E">
        <w:rPr>
          <w:rFonts w:ascii="Arial" w:hAnsi="Arial" w:cs="Arial"/>
        </w:rPr>
        <w:t>Tipo</w:t>
      </w:r>
      <w:r w:rsidR="00FE2101" w:rsidRPr="00E83F9E">
        <w:rPr>
          <w:rFonts w:ascii="Arial" w:hAnsi="Arial" w:cs="Arial"/>
        </w:rPr>
        <w:t xml:space="preserve"> </w:t>
      </w:r>
      <w:r w:rsidRPr="00E83F9E">
        <w:rPr>
          <w:rFonts w:ascii="Arial" w:hAnsi="Arial" w:cs="Arial"/>
        </w:rPr>
        <w:t>II</w:t>
      </w:r>
      <w:r w:rsidR="00FE2101" w:rsidRPr="00E83F9E">
        <w:rPr>
          <w:rFonts w:ascii="Arial" w:hAnsi="Arial" w:cs="Arial"/>
        </w:rPr>
        <w:t xml:space="preserve"> </w:t>
      </w:r>
      <w:r w:rsidRPr="00E83F9E">
        <w:rPr>
          <w:rFonts w:ascii="Arial" w:hAnsi="Arial" w:cs="Arial"/>
        </w:rPr>
        <w:t>–</w:t>
      </w:r>
      <w:r w:rsidR="00FE2101" w:rsidRPr="00E83F9E">
        <w:rPr>
          <w:rFonts w:ascii="Arial" w:hAnsi="Arial" w:cs="Arial"/>
        </w:rPr>
        <w:t xml:space="preserve"> </w:t>
      </w:r>
      <w:r w:rsidRPr="00E83F9E">
        <w:rPr>
          <w:rFonts w:ascii="Arial" w:hAnsi="Arial" w:cs="Arial"/>
        </w:rPr>
        <w:t>PC18</w:t>
      </w:r>
    </w:p>
    <w:p w14:paraId="472BBA62" w14:textId="1A0B76C3" w:rsidR="00DA382E" w:rsidRPr="00E83F9E" w:rsidRDefault="00DA382E" w:rsidP="001B5344">
      <w:pPr>
        <w:pStyle w:val="Prrafodelista"/>
        <w:spacing w:before="0"/>
        <w:ind w:left="1440"/>
        <w:rPr>
          <w:rFonts w:ascii="Arial" w:hAnsi="Arial" w:cs="Arial"/>
        </w:rPr>
      </w:pPr>
      <w:r w:rsidRPr="00E83F9E">
        <w:rPr>
          <w:rFonts w:ascii="Arial" w:hAnsi="Arial" w:cs="Arial"/>
        </w:rPr>
        <w:t>Constructor</w:t>
      </w:r>
      <w:r w:rsidR="00FE2101" w:rsidRPr="00E83F9E">
        <w:rPr>
          <w:rFonts w:ascii="Arial" w:hAnsi="Arial" w:cs="Arial"/>
        </w:rPr>
        <w:t xml:space="preserve"> </w:t>
      </w:r>
      <w:r w:rsidRPr="00E83F9E">
        <w:rPr>
          <w:rFonts w:ascii="Arial" w:hAnsi="Arial" w:cs="Arial"/>
        </w:rPr>
        <w:t>Civil</w:t>
      </w:r>
      <w:r w:rsidR="00FE2101" w:rsidRPr="00E83F9E">
        <w:rPr>
          <w:rFonts w:ascii="Arial" w:hAnsi="Arial" w:cs="Arial"/>
        </w:rPr>
        <w:t xml:space="preserve"> </w:t>
      </w:r>
      <w:r w:rsidRPr="00E83F9E">
        <w:rPr>
          <w:rFonts w:ascii="Arial" w:hAnsi="Arial" w:cs="Arial"/>
        </w:rPr>
        <w:t>u</w:t>
      </w:r>
      <w:r w:rsidR="00FE2101" w:rsidRPr="00E83F9E">
        <w:rPr>
          <w:rFonts w:ascii="Arial" w:hAnsi="Arial" w:cs="Arial"/>
        </w:rPr>
        <w:t xml:space="preserve"> </w:t>
      </w:r>
      <w:r w:rsidRPr="00E83F9E">
        <w:rPr>
          <w:rFonts w:ascii="Arial" w:hAnsi="Arial" w:cs="Arial"/>
        </w:rPr>
        <w:t>otro</w:t>
      </w:r>
      <w:r w:rsidR="00FE2101" w:rsidRPr="00E83F9E">
        <w:rPr>
          <w:rFonts w:ascii="Arial" w:hAnsi="Arial" w:cs="Arial"/>
        </w:rPr>
        <w:t xml:space="preserve"> </w:t>
      </w:r>
      <w:r w:rsidRPr="00E83F9E">
        <w:rPr>
          <w:rFonts w:ascii="Arial" w:hAnsi="Arial" w:cs="Arial"/>
        </w:rPr>
        <w:t>profesional</w:t>
      </w:r>
      <w:r w:rsidR="00FE2101" w:rsidRPr="00E83F9E">
        <w:rPr>
          <w:rFonts w:ascii="Arial" w:hAnsi="Arial" w:cs="Arial"/>
        </w:rPr>
        <w:t xml:space="preserve"> </w:t>
      </w:r>
      <w:r w:rsidRPr="00E83F9E">
        <w:rPr>
          <w:rFonts w:ascii="Arial" w:hAnsi="Arial" w:cs="Arial"/>
        </w:rPr>
        <w:t>equivalente,</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formación</w:t>
      </w:r>
      <w:r w:rsidR="00FE2101" w:rsidRPr="00E83F9E">
        <w:rPr>
          <w:rFonts w:ascii="Arial" w:hAnsi="Arial" w:cs="Arial"/>
        </w:rPr>
        <w:t xml:space="preserve"> </w:t>
      </w:r>
      <w:r w:rsidRPr="00E83F9E">
        <w:rPr>
          <w:rFonts w:ascii="Arial" w:hAnsi="Arial" w:cs="Arial"/>
        </w:rPr>
        <w:t>académica</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menor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cuatro</w:t>
      </w:r>
      <w:r w:rsidR="00FE2101" w:rsidRPr="00E83F9E">
        <w:rPr>
          <w:rFonts w:ascii="Arial" w:hAnsi="Arial" w:cs="Arial"/>
        </w:rPr>
        <w:t xml:space="preserve"> </w:t>
      </w:r>
      <w:r w:rsidRPr="00E83F9E">
        <w:rPr>
          <w:rFonts w:ascii="Arial" w:hAnsi="Arial" w:cs="Arial"/>
        </w:rPr>
        <w:t>(4)</w:t>
      </w:r>
      <w:r w:rsidR="00FE2101" w:rsidRPr="00E83F9E">
        <w:rPr>
          <w:rFonts w:ascii="Arial" w:hAnsi="Arial" w:cs="Arial"/>
        </w:rPr>
        <w:t xml:space="preserve"> </w:t>
      </w:r>
      <w:r w:rsidRPr="00E83F9E">
        <w:rPr>
          <w:rFonts w:ascii="Arial" w:hAnsi="Arial" w:cs="Arial"/>
        </w:rPr>
        <w:t>años</w:t>
      </w:r>
      <w:r w:rsidR="00FE2101" w:rsidRPr="00E83F9E">
        <w:rPr>
          <w:rFonts w:ascii="Arial" w:hAnsi="Arial" w:cs="Arial"/>
        </w:rPr>
        <w:t xml:space="preserve"> </w:t>
      </w:r>
      <w:r w:rsidR="00943EA7" w:rsidRPr="00E83F9E">
        <w:rPr>
          <w:rFonts w:ascii="Arial" w:hAnsi="Arial" w:cs="Arial"/>
        </w:rPr>
        <w:t>en</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institución</w:t>
      </w:r>
      <w:r w:rsidR="00FE2101" w:rsidRPr="00E83F9E">
        <w:rPr>
          <w:rFonts w:ascii="Arial" w:hAnsi="Arial" w:cs="Arial"/>
        </w:rPr>
        <w:t xml:space="preserve"> </w:t>
      </w:r>
      <w:r w:rsidRPr="00E83F9E">
        <w:rPr>
          <w:rFonts w:ascii="Arial" w:hAnsi="Arial" w:cs="Arial"/>
        </w:rPr>
        <w:t>reconocida</w:t>
      </w:r>
      <w:r w:rsidR="00FE2101" w:rsidRPr="00E83F9E">
        <w:rPr>
          <w:rFonts w:ascii="Arial" w:hAnsi="Arial" w:cs="Arial"/>
        </w:rPr>
        <w:t xml:space="preserve"> </w:t>
      </w:r>
      <w:r w:rsidRPr="00E83F9E">
        <w:rPr>
          <w:rFonts w:ascii="Arial" w:hAnsi="Arial" w:cs="Arial"/>
        </w:rPr>
        <w:t>y/o</w:t>
      </w:r>
      <w:r w:rsidR="00FE2101" w:rsidRPr="00E83F9E">
        <w:rPr>
          <w:rFonts w:ascii="Arial" w:hAnsi="Arial" w:cs="Arial"/>
        </w:rPr>
        <w:t xml:space="preserve"> </w:t>
      </w:r>
      <w:r w:rsidRPr="00E83F9E">
        <w:rPr>
          <w:rFonts w:ascii="Arial" w:hAnsi="Arial" w:cs="Arial"/>
        </w:rPr>
        <w:t>validada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Estado,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experiencia</w:t>
      </w:r>
      <w:r w:rsidR="00FE2101" w:rsidRPr="00E83F9E">
        <w:rPr>
          <w:rFonts w:ascii="Arial" w:hAnsi="Arial" w:cs="Arial"/>
        </w:rPr>
        <w:t xml:space="preserve"> </w:t>
      </w:r>
      <w:r w:rsidRPr="00E83F9E">
        <w:rPr>
          <w:rFonts w:ascii="Arial" w:hAnsi="Arial" w:cs="Arial"/>
        </w:rPr>
        <w:t>mínima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tres</w:t>
      </w:r>
      <w:r w:rsidR="00FE2101" w:rsidRPr="00E83F9E">
        <w:rPr>
          <w:rFonts w:ascii="Arial" w:hAnsi="Arial" w:cs="Arial"/>
        </w:rPr>
        <w:t xml:space="preserve"> </w:t>
      </w:r>
      <w:r w:rsidRPr="00E83F9E">
        <w:rPr>
          <w:rFonts w:ascii="Arial" w:hAnsi="Arial" w:cs="Arial"/>
        </w:rPr>
        <w:t>(3)</w:t>
      </w:r>
      <w:r w:rsidR="00FE2101" w:rsidRPr="00E83F9E">
        <w:rPr>
          <w:rFonts w:ascii="Arial" w:hAnsi="Arial" w:cs="Arial"/>
        </w:rPr>
        <w:t xml:space="preserve"> </w:t>
      </w:r>
      <w:r w:rsidRPr="00E83F9E">
        <w:rPr>
          <w:rFonts w:ascii="Arial" w:hAnsi="Arial" w:cs="Arial"/>
        </w:rPr>
        <w:t>años</w:t>
      </w:r>
      <w:r w:rsidR="00FE2101" w:rsidRPr="00E83F9E">
        <w:rPr>
          <w:rFonts w:ascii="Arial" w:hAnsi="Arial" w:cs="Arial"/>
        </w:rPr>
        <w:t xml:space="preserve"> </w:t>
      </w:r>
      <w:r w:rsidRPr="00E83F9E">
        <w:rPr>
          <w:rFonts w:ascii="Arial" w:hAnsi="Arial" w:cs="Arial"/>
        </w:rPr>
        <w:t>obtenida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terreno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tendido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conductores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transmisión</w:t>
      </w:r>
      <w:r w:rsidR="00FE2101" w:rsidRPr="00E83F9E">
        <w:rPr>
          <w:rFonts w:ascii="Arial" w:hAnsi="Arial" w:cs="Arial"/>
        </w:rPr>
        <w:t xml:space="preserve"> </w:t>
      </w:r>
      <w:r w:rsidRPr="00E83F9E">
        <w:rPr>
          <w:rFonts w:ascii="Arial" w:hAnsi="Arial" w:cs="Arial"/>
        </w:rPr>
        <w:t>eléctrica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alta</w:t>
      </w:r>
      <w:r w:rsidR="00FE2101" w:rsidRPr="00E83F9E">
        <w:rPr>
          <w:rFonts w:ascii="Arial" w:hAnsi="Arial" w:cs="Arial"/>
        </w:rPr>
        <w:t xml:space="preserve"> </w:t>
      </w:r>
      <w:r w:rsidRPr="00E83F9E">
        <w:rPr>
          <w:rFonts w:ascii="Arial" w:hAnsi="Arial" w:cs="Arial"/>
        </w:rPr>
        <w:t>tensión</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bien</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profesional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carrera</w:t>
      </w:r>
      <w:r w:rsidR="00FE2101" w:rsidRPr="00E83F9E">
        <w:rPr>
          <w:rFonts w:ascii="Arial" w:hAnsi="Arial" w:cs="Arial"/>
        </w:rPr>
        <w:t xml:space="preserve"> </w:t>
      </w:r>
      <w:r w:rsidRPr="00E83F9E">
        <w:rPr>
          <w:rFonts w:ascii="Arial" w:hAnsi="Arial" w:cs="Arial"/>
        </w:rPr>
        <w:t>técnica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tres</w:t>
      </w:r>
      <w:r w:rsidR="00FE2101" w:rsidRPr="00E83F9E">
        <w:rPr>
          <w:rFonts w:ascii="Arial" w:hAnsi="Arial" w:cs="Arial"/>
        </w:rPr>
        <w:t xml:space="preserve"> </w:t>
      </w:r>
      <w:r w:rsidRPr="00E83F9E">
        <w:rPr>
          <w:rFonts w:ascii="Arial" w:hAnsi="Arial" w:cs="Arial"/>
        </w:rPr>
        <w:t>(3)</w:t>
      </w:r>
      <w:r w:rsidR="00FE2101" w:rsidRPr="00E83F9E">
        <w:rPr>
          <w:rFonts w:ascii="Arial" w:hAnsi="Arial" w:cs="Arial"/>
        </w:rPr>
        <w:t xml:space="preserve"> </w:t>
      </w:r>
      <w:r w:rsidRPr="00E83F9E">
        <w:rPr>
          <w:rFonts w:ascii="Arial" w:hAnsi="Arial" w:cs="Arial"/>
        </w:rPr>
        <w:t>años</w:t>
      </w:r>
      <w:r w:rsidR="00943EA7" w:rsidRPr="00E83F9E">
        <w:rPr>
          <w:rFonts w:ascii="Arial" w:hAnsi="Arial" w:cs="Arial"/>
        </w:rPr>
        <w:t>,</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experiencia</w:t>
      </w:r>
      <w:r w:rsidR="00FE2101" w:rsidRPr="00E83F9E">
        <w:rPr>
          <w:rFonts w:ascii="Arial" w:hAnsi="Arial" w:cs="Arial"/>
        </w:rPr>
        <w:t xml:space="preserve"> </w:t>
      </w:r>
      <w:r w:rsidRPr="00E83F9E">
        <w:rPr>
          <w:rFonts w:ascii="Arial" w:hAnsi="Arial" w:cs="Arial"/>
        </w:rPr>
        <w:t>mínima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diez</w:t>
      </w:r>
      <w:r w:rsidR="00FE2101" w:rsidRPr="00E83F9E">
        <w:rPr>
          <w:rFonts w:ascii="Arial" w:hAnsi="Arial" w:cs="Arial"/>
        </w:rPr>
        <w:t xml:space="preserve"> </w:t>
      </w:r>
      <w:r w:rsidRPr="00E83F9E">
        <w:rPr>
          <w:rFonts w:ascii="Arial" w:hAnsi="Arial" w:cs="Arial"/>
        </w:rPr>
        <w:t>(10)</w:t>
      </w:r>
      <w:r w:rsidR="00FE2101" w:rsidRPr="00E83F9E">
        <w:rPr>
          <w:rFonts w:ascii="Arial" w:hAnsi="Arial" w:cs="Arial"/>
        </w:rPr>
        <w:t xml:space="preserve"> </w:t>
      </w:r>
      <w:r w:rsidRPr="00E83F9E">
        <w:rPr>
          <w:rFonts w:ascii="Arial" w:hAnsi="Arial" w:cs="Arial"/>
        </w:rPr>
        <w:t>años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cargos</w:t>
      </w:r>
      <w:r w:rsidR="00FE2101" w:rsidRPr="00E83F9E">
        <w:rPr>
          <w:rFonts w:ascii="Arial" w:hAnsi="Arial" w:cs="Arial"/>
        </w:rPr>
        <w:t xml:space="preserve"> </w:t>
      </w:r>
      <w:r w:rsidRPr="00E83F9E">
        <w:rPr>
          <w:rFonts w:ascii="Arial" w:hAnsi="Arial" w:cs="Arial"/>
        </w:rPr>
        <w:t>similares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cuales</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menos</w:t>
      </w:r>
      <w:r w:rsidR="00FE2101" w:rsidRPr="00E83F9E">
        <w:rPr>
          <w:rFonts w:ascii="Arial" w:hAnsi="Arial" w:cs="Arial"/>
        </w:rPr>
        <w:t xml:space="preserve"> </w:t>
      </w:r>
      <w:r w:rsidRPr="00E83F9E">
        <w:rPr>
          <w:rFonts w:ascii="Arial" w:hAnsi="Arial" w:cs="Arial"/>
        </w:rPr>
        <w:t>seis</w:t>
      </w:r>
      <w:r w:rsidR="00FE2101" w:rsidRPr="00E83F9E">
        <w:rPr>
          <w:rFonts w:ascii="Arial" w:hAnsi="Arial" w:cs="Arial"/>
        </w:rPr>
        <w:t xml:space="preserve"> </w:t>
      </w:r>
      <w:r w:rsidRPr="00E83F9E">
        <w:rPr>
          <w:rFonts w:ascii="Arial" w:hAnsi="Arial" w:cs="Arial"/>
        </w:rPr>
        <w:t>(6)</w:t>
      </w:r>
      <w:r w:rsidR="00943EA7" w:rsidRPr="00E83F9E">
        <w:rPr>
          <w:rFonts w:ascii="Arial" w:hAnsi="Arial" w:cs="Arial"/>
        </w:rPr>
        <w:t>,</w:t>
      </w:r>
      <w:r w:rsidR="00FE2101" w:rsidRPr="00E83F9E">
        <w:rPr>
          <w:rFonts w:ascii="Arial" w:hAnsi="Arial" w:cs="Arial"/>
        </w:rPr>
        <w:t xml:space="preserve"> </w:t>
      </w:r>
      <w:r w:rsidRPr="00E83F9E">
        <w:rPr>
          <w:rFonts w:ascii="Arial" w:hAnsi="Arial" w:cs="Arial"/>
        </w:rPr>
        <w:t>deben</w:t>
      </w:r>
      <w:r w:rsidR="00FE2101" w:rsidRPr="00E83F9E">
        <w:rPr>
          <w:rFonts w:ascii="Arial" w:hAnsi="Arial" w:cs="Arial"/>
        </w:rPr>
        <w:t xml:space="preserve"> </w:t>
      </w:r>
      <w:r w:rsidRPr="00E83F9E">
        <w:rPr>
          <w:rFonts w:ascii="Arial" w:hAnsi="Arial" w:cs="Arial"/>
        </w:rPr>
        <w:t>corresponder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experiencia</w:t>
      </w:r>
      <w:r w:rsidR="00FE2101" w:rsidRPr="00E83F9E">
        <w:rPr>
          <w:rFonts w:ascii="Arial" w:hAnsi="Arial" w:cs="Arial"/>
        </w:rPr>
        <w:t xml:space="preserve"> </w:t>
      </w:r>
      <w:r w:rsidRPr="00E83F9E">
        <w:rPr>
          <w:rFonts w:ascii="Arial" w:hAnsi="Arial" w:cs="Arial"/>
        </w:rPr>
        <w:t>obtenida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terreno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tendido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conductores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transmisión</w:t>
      </w:r>
      <w:r w:rsidR="00FE2101" w:rsidRPr="00E83F9E">
        <w:rPr>
          <w:rFonts w:ascii="Arial" w:hAnsi="Arial" w:cs="Arial"/>
        </w:rPr>
        <w:t xml:space="preserve"> </w:t>
      </w:r>
      <w:r w:rsidRPr="00E83F9E">
        <w:rPr>
          <w:rFonts w:ascii="Arial" w:hAnsi="Arial" w:cs="Arial"/>
        </w:rPr>
        <w:t>eléctrica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alta</w:t>
      </w:r>
      <w:r w:rsidR="00FE2101" w:rsidRPr="00E83F9E">
        <w:rPr>
          <w:rFonts w:ascii="Arial" w:hAnsi="Arial" w:cs="Arial"/>
        </w:rPr>
        <w:t xml:space="preserve"> </w:t>
      </w:r>
      <w:r w:rsidRPr="00E83F9E">
        <w:rPr>
          <w:rFonts w:ascii="Arial" w:hAnsi="Arial" w:cs="Arial"/>
        </w:rPr>
        <w:t>tensión.</w:t>
      </w:r>
      <w:bookmarkStart w:id="623" w:name="_Hlk520795763"/>
      <w:r w:rsidR="00FE2101" w:rsidRPr="00E83F9E">
        <w:rPr>
          <w:rFonts w:ascii="Arial" w:hAnsi="Arial" w:cs="Arial"/>
        </w:rPr>
        <w:t xml:space="preserve"> </w:t>
      </w:r>
    </w:p>
    <w:p w14:paraId="67A6E4A0" w14:textId="5F496085" w:rsidR="00DA382E" w:rsidRPr="00E83F9E" w:rsidRDefault="00DA382E" w:rsidP="001B5344">
      <w:pPr>
        <w:pStyle w:val="Prrafodelista"/>
        <w:numPr>
          <w:ilvl w:val="0"/>
          <w:numId w:val="66"/>
        </w:numPr>
        <w:rPr>
          <w:rFonts w:ascii="Arial" w:hAnsi="Arial" w:cs="Arial"/>
        </w:rPr>
      </w:pPr>
      <w:r w:rsidRPr="00E83F9E">
        <w:rPr>
          <w:rFonts w:ascii="Arial" w:hAnsi="Arial" w:cs="Arial"/>
        </w:rPr>
        <w:t>Supervisor</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Control,</w:t>
      </w:r>
      <w:r w:rsidR="00FE2101" w:rsidRPr="00E83F9E">
        <w:rPr>
          <w:rFonts w:ascii="Arial" w:hAnsi="Arial" w:cs="Arial"/>
        </w:rPr>
        <w:t xml:space="preserve"> </w:t>
      </w:r>
      <w:r w:rsidRPr="00E83F9E">
        <w:rPr>
          <w:rFonts w:ascii="Arial" w:hAnsi="Arial" w:cs="Arial"/>
        </w:rPr>
        <w:t>Protecciones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Telecomunicaciones</w:t>
      </w:r>
      <w:bookmarkEnd w:id="623"/>
      <w:r w:rsidR="00FE2101" w:rsidRPr="00E83F9E">
        <w:rPr>
          <w:rFonts w:ascii="Arial" w:hAnsi="Arial" w:cs="Arial"/>
        </w:rPr>
        <w:t xml:space="preserve"> </w:t>
      </w:r>
      <w:r w:rsidRPr="00E83F9E">
        <w:rPr>
          <w:rFonts w:ascii="Arial" w:hAnsi="Arial" w:cs="Arial"/>
        </w:rPr>
        <w:t>PC20/PC21</w:t>
      </w:r>
    </w:p>
    <w:p w14:paraId="079DE614" w14:textId="433F217B" w:rsidR="00DA382E" w:rsidRPr="00E83F9E" w:rsidRDefault="00DA382E" w:rsidP="001B5344">
      <w:pPr>
        <w:pStyle w:val="Prrafodelista"/>
        <w:ind w:left="720"/>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asignar</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Supervisor</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Control,</w:t>
      </w:r>
      <w:r w:rsidR="00FE2101" w:rsidRPr="00E83F9E">
        <w:rPr>
          <w:rFonts w:ascii="Arial" w:hAnsi="Arial" w:cs="Arial"/>
        </w:rPr>
        <w:t xml:space="preserve"> </w:t>
      </w:r>
      <w:r w:rsidRPr="00E83F9E">
        <w:rPr>
          <w:rFonts w:ascii="Arial" w:hAnsi="Arial" w:cs="Arial"/>
        </w:rPr>
        <w:t>Protecciones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Telecomunicaciones</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residencia</w:t>
      </w:r>
      <w:r w:rsidR="00FE2101" w:rsidRPr="00E83F9E">
        <w:rPr>
          <w:rFonts w:ascii="Arial" w:hAnsi="Arial" w:cs="Arial"/>
        </w:rPr>
        <w:t xml:space="preserve"> </w:t>
      </w:r>
      <w:r w:rsidRPr="00E83F9E">
        <w:rPr>
          <w:rFonts w:ascii="Arial" w:hAnsi="Arial" w:cs="Arial"/>
        </w:rPr>
        <w:t>permanente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terreno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dedicación</w:t>
      </w:r>
      <w:r w:rsidR="00FE2101" w:rsidRPr="00E83F9E">
        <w:rPr>
          <w:rFonts w:ascii="Arial" w:hAnsi="Arial" w:cs="Arial"/>
        </w:rPr>
        <w:t xml:space="preserve"> </w:t>
      </w:r>
      <w:r w:rsidRPr="00E83F9E">
        <w:rPr>
          <w:rFonts w:ascii="Arial" w:hAnsi="Arial" w:cs="Arial"/>
        </w:rPr>
        <w:t>exclusiva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puesta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servicio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función</w:t>
      </w:r>
      <w:r w:rsidR="00FE2101" w:rsidRPr="00E83F9E">
        <w:rPr>
          <w:rFonts w:ascii="Arial" w:hAnsi="Arial" w:cs="Arial"/>
        </w:rPr>
        <w:t xml:space="preserve"> </w:t>
      </w:r>
      <w:r w:rsidRPr="00E83F9E">
        <w:rPr>
          <w:rFonts w:ascii="Arial" w:hAnsi="Arial" w:cs="Arial"/>
        </w:rPr>
        <w:t>es</w:t>
      </w:r>
      <w:r w:rsidR="00FE2101" w:rsidRPr="00E83F9E">
        <w:rPr>
          <w:rFonts w:ascii="Arial" w:hAnsi="Arial" w:cs="Arial"/>
        </w:rPr>
        <w:t xml:space="preserve"> </w:t>
      </w:r>
      <w:r w:rsidRPr="00E83F9E">
        <w:rPr>
          <w:rFonts w:ascii="Arial" w:hAnsi="Arial" w:cs="Arial"/>
        </w:rPr>
        <w:t>dirigir</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coordinar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actividades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Ingeniería</w:t>
      </w:r>
      <w:r w:rsidR="00FE2101" w:rsidRPr="00E83F9E">
        <w:rPr>
          <w:rFonts w:ascii="Arial" w:hAnsi="Arial" w:cs="Arial"/>
        </w:rPr>
        <w:t xml:space="preserve"> </w:t>
      </w:r>
      <w:r w:rsidRPr="00E83F9E">
        <w:rPr>
          <w:rFonts w:ascii="Arial" w:hAnsi="Arial" w:cs="Arial"/>
        </w:rPr>
        <w:t>(diseño),</w:t>
      </w:r>
      <w:r w:rsidR="00FE2101" w:rsidRPr="00E83F9E">
        <w:rPr>
          <w:rFonts w:ascii="Arial" w:hAnsi="Arial" w:cs="Arial"/>
        </w:rPr>
        <w:t xml:space="preserve"> </w:t>
      </w:r>
      <w:r w:rsidRPr="00E83F9E">
        <w:rPr>
          <w:rFonts w:ascii="Arial" w:hAnsi="Arial" w:cs="Arial"/>
        </w:rPr>
        <w:t>construcción</w:t>
      </w:r>
      <w:r w:rsidR="00FE2101" w:rsidRPr="00E83F9E">
        <w:rPr>
          <w:rFonts w:ascii="Arial" w:hAnsi="Arial" w:cs="Arial"/>
        </w:rPr>
        <w:t xml:space="preserve"> </w:t>
      </w:r>
      <w:r w:rsidRPr="00E83F9E">
        <w:rPr>
          <w:rFonts w:ascii="Arial" w:hAnsi="Arial" w:cs="Arial"/>
        </w:rPr>
        <w:t>(montaje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alambrado),</w:t>
      </w:r>
      <w:r w:rsidR="00FE2101" w:rsidRPr="00E83F9E">
        <w:rPr>
          <w:rFonts w:ascii="Arial" w:hAnsi="Arial" w:cs="Arial"/>
        </w:rPr>
        <w:t xml:space="preserve"> </w:t>
      </w:r>
      <w:r w:rsidR="00C70EAC" w:rsidRPr="00E83F9E">
        <w:rPr>
          <w:rFonts w:ascii="Arial" w:hAnsi="Arial" w:cs="Arial"/>
        </w:rPr>
        <w:t>Comisionamiento</w:t>
      </w:r>
      <w:r w:rsidR="00FE2101" w:rsidRPr="00E83F9E">
        <w:rPr>
          <w:rFonts w:ascii="Arial" w:hAnsi="Arial" w:cs="Arial"/>
        </w:rPr>
        <w:t xml:space="preserve"> </w:t>
      </w:r>
      <w:r w:rsidRPr="00E83F9E">
        <w:rPr>
          <w:rFonts w:ascii="Arial" w:hAnsi="Arial" w:cs="Arial"/>
        </w:rPr>
        <w:t>(pruebas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protocolización)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puesta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servicio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sistemas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control,</w:t>
      </w:r>
      <w:r w:rsidR="00FE2101" w:rsidRPr="00E83F9E">
        <w:rPr>
          <w:rFonts w:ascii="Arial" w:hAnsi="Arial" w:cs="Arial"/>
        </w:rPr>
        <w:t xml:space="preserve"> </w:t>
      </w:r>
      <w:r w:rsidRPr="00E83F9E">
        <w:rPr>
          <w:rFonts w:ascii="Arial" w:hAnsi="Arial" w:cs="Arial"/>
        </w:rPr>
        <w:t>protecciones,</w:t>
      </w:r>
      <w:r w:rsidR="00FE2101" w:rsidRPr="00E83F9E">
        <w:rPr>
          <w:rFonts w:ascii="Arial" w:hAnsi="Arial" w:cs="Arial"/>
        </w:rPr>
        <w:t xml:space="preserve"> </w:t>
      </w:r>
      <w:r w:rsidRPr="00E83F9E">
        <w:rPr>
          <w:rFonts w:ascii="Arial" w:hAnsi="Arial" w:cs="Arial"/>
        </w:rPr>
        <w:t>telecomunicaciones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SCADA.</w:t>
      </w:r>
    </w:p>
    <w:p w14:paraId="4BA96E7E" w14:textId="04E5E27B" w:rsidR="00DA382E" w:rsidRPr="00E83F9E" w:rsidRDefault="00DA382E" w:rsidP="001B5344">
      <w:pPr>
        <w:pStyle w:val="Prrafodelista"/>
        <w:numPr>
          <w:ilvl w:val="0"/>
          <w:numId w:val="67"/>
        </w:numPr>
        <w:spacing w:after="0"/>
        <w:rPr>
          <w:rFonts w:ascii="Arial" w:hAnsi="Arial" w:cs="Arial"/>
        </w:rPr>
      </w:pPr>
      <w:r w:rsidRPr="00E83F9E">
        <w:rPr>
          <w:rFonts w:ascii="Arial" w:hAnsi="Arial" w:cs="Arial"/>
        </w:rPr>
        <w:t>Tipo</w:t>
      </w:r>
      <w:r w:rsidR="00FE2101" w:rsidRPr="00E83F9E">
        <w:rPr>
          <w:rFonts w:ascii="Arial" w:hAnsi="Arial" w:cs="Arial"/>
        </w:rPr>
        <w:t xml:space="preserve"> </w:t>
      </w:r>
      <w:r w:rsidRPr="00E83F9E">
        <w:rPr>
          <w:rFonts w:ascii="Arial" w:hAnsi="Arial" w:cs="Arial"/>
        </w:rPr>
        <w:t>I</w:t>
      </w:r>
      <w:r w:rsidR="00FE2101" w:rsidRPr="00E83F9E">
        <w:rPr>
          <w:rFonts w:ascii="Arial" w:hAnsi="Arial" w:cs="Arial"/>
        </w:rPr>
        <w:t xml:space="preserve"> </w:t>
      </w:r>
      <w:r w:rsidRPr="00E83F9E">
        <w:rPr>
          <w:rFonts w:ascii="Arial" w:hAnsi="Arial" w:cs="Arial"/>
        </w:rPr>
        <w:t>–</w:t>
      </w:r>
      <w:r w:rsidR="00FE2101" w:rsidRPr="00E83F9E">
        <w:rPr>
          <w:rFonts w:ascii="Arial" w:hAnsi="Arial" w:cs="Arial"/>
        </w:rPr>
        <w:t xml:space="preserve"> </w:t>
      </w:r>
      <w:r w:rsidRPr="00E83F9E">
        <w:rPr>
          <w:rFonts w:ascii="Arial" w:hAnsi="Arial" w:cs="Arial"/>
        </w:rPr>
        <w:t>PC20</w:t>
      </w:r>
    </w:p>
    <w:p w14:paraId="44B16542" w14:textId="0FC21D5F" w:rsidR="00DA382E" w:rsidRPr="00E83F9E" w:rsidRDefault="00DA382E" w:rsidP="001B5344">
      <w:pPr>
        <w:pStyle w:val="Prrafodelista"/>
        <w:spacing w:before="0"/>
        <w:ind w:left="1440"/>
        <w:rPr>
          <w:rFonts w:ascii="Arial" w:hAnsi="Arial" w:cs="Arial"/>
        </w:rPr>
      </w:pPr>
      <w:r w:rsidRPr="00E83F9E">
        <w:rPr>
          <w:rFonts w:ascii="Arial" w:hAnsi="Arial" w:cs="Arial"/>
        </w:rPr>
        <w:t>Ingeniero</w:t>
      </w:r>
      <w:r w:rsidR="00FE2101" w:rsidRPr="00E83F9E">
        <w:rPr>
          <w:rFonts w:ascii="Arial" w:hAnsi="Arial" w:cs="Arial"/>
        </w:rPr>
        <w:t xml:space="preserve"> </w:t>
      </w:r>
      <w:r w:rsidRPr="00E83F9E">
        <w:rPr>
          <w:rFonts w:ascii="Arial" w:hAnsi="Arial" w:cs="Arial"/>
        </w:rPr>
        <w:t>Electricista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profesional</w:t>
      </w:r>
      <w:r w:rsidR="00FE2101" w:rsidRPr="00E83F9E">
        <w:rPr>
          <w:rFonts w:ascii="Arial" w:hAnsi="Arial" w:cs="Arial"/>
        </w:rPr>
        <w:t xml:space="preserve"> </w:t>
      </w:r>
      <w:r w:rsidRPr="00E83F9E">
        <w:rPr>
          <w:rFonts w:ascii="Arial" w:hAnsi="Arial" w:cs="Arial"/>
        </w:rPr>
        <w:t>equivalente,</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formación</w:t>
      </w:r>
      <w:r w:rsidR="00FE2101" w:rsidRPr="00E83F9E">
        <w:rPr>
          <w:rFonts w:ascii="Arial" w:hAnsi="Arial" w:cs="Arial"/>
        </w:rPr>
        <w:t xml:space="preserve"> </w:t>
      </w:r>
      <w:r w:rsidRPr="00E83F9E">
        <w:rPr>
          <w:rFonts w:ascii="Arial" w:hAnsi="Arial" w:cs="Arial"/>
        </w:rPr>
        <w:t>académica</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menor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cuatro</w:t>
      </w:r>
      <w:r w:rsidR="00FE2101" w:rsidRPr="00E83F9E">
        <w:rPr>
          <w:rFonts w:ascii="Arial" w:hAnsi="Arial" w:cs="Arial"/>
        </w:rPr>
        <w:t xml:space="preserve"> </w:t>
      </w:r>
      <w:r w:rsidRPr="00E83F9E">
        <w:rPr>
          <w:rFonts w:ascii="Arial" w:hAnsi="Arial" w:cs="Arial"/>
        </w:rPr>
        <w:t>(4)</w:t>
      </w:r>
      <w:r w:rsidR="00FE2101" w:rsidRPr="00E83F9E">
        <w:rPr>
          <w:rFonts w:ascii="Arial" w:hAnsi="Arial" w:cs="Arial"/>
        </w:rPr>
        <w:t xml:space="preserve"> </w:t>
      </w:r>
      <w:r w:rsidRPr="00E83F9E">
        <w:rPr>
          <w:rFonts w:ascii="Arial" w:hAnsi="Arial" w:cs="Arial"/>
        </w:rPr>
        <w:t>años</w:t>
      </w:r>
      <w:r w:rsidR="00FE2101" w:rsidRPr="00E83F9E">
        <w:rPr>
          <w:rFonts w:ascii="Arial" w:hAnsi="Arial" w:cs="Arial"/>
        </w:rPr>
        <w:t xml:space="preserve"> </w:t>
      </w:r>
      <w:r w:rsidR="00943442" w:rsidRPr="00E83F9E">
        <w:rPr>
          <w:rFonts w:ascii="Arial" w:hAnsi="Arial" w:cs="Arial"/>
        </w:rPr>
        <w:t>en</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institución</w:t>
      </w:r>
      <w:r w:rsidR="00FE2101" w:rsidRPr="00E83F9E">
        <w:rPr>
          <w:rFonts w:ascii="Arial" w:hAnsi="Arial" w:cs="Arial"/>
        </w:rPr>
        <w:t xml:space="preserve"> </w:t>
      </w:r>
      <w:r w:rsidRPr="00E83F9E">
        <w:rPr>
          <w:rFonts w:ascii="Arial" w:hAnsi="Arial" w:cs="Arial"/>
        </w:rPr>
        <w:t>reconocida</w:t>
      </w:r>
      <w:r w:rsidR="00FE2101" w:rsidRPr="00E83F9E">
        <w:rPr>
          <w:rFonts w:ascii="Arial" w:hAnsi="Arial" w:cs="Arial"/>
        </w:rPr>
        <w:t xml:space="preserve"> </w:t>
      </w:r>
      <w:r w:rsidRPr="00E83F9E">
        <w:rPr>
          <w:rFonts w:ascii="Arial" w:hAnsi="Arial" w:cs="Arial"/>
        </w:rPr>
        <w:t>y/o</w:t>
      </w:r>
      <w:r w:rsidR="00FE2101" w:rsidRPr="00E83F9E">
        <w:rPr>
          <w:rFonts w:ascii="Arial" w:hAnsi="Arial" w:cs="Arial"/>
        </w:rPr>
        <w:t xml:space="preserve"> </w:t>
      </w:r>
      <w:r w:rsidRPr="00E83F9E">
        <w:rPr>
          <w:rFonts w:ascii="Arial" w:hAnsi="Arial" w:cs="Arial"/>
        </w:rPr>
        <w:t>validada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Estado,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tenga</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experiencia</w:t>
      </w:r>
      <w:r w:rsidR="00FE2101" w:rsidRPr="00E83F9E">
        <w:rPr>
          <w:rFonts w:ascii="Arial" w:hAnsi="Arial" w:cs="Arial"/>
        </w:rPr>
        <w:t xml:space="preserve"> </w:t>
      </w:r>
      <w:r w:rsidRPr="00E83F9E">
        <w:rPr>
          <w:rFonts w:ascii="Arial" w:hAnsi="Arial" w:cs="Arial"/>
        </w:rPr>
        <w:t>mínima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siete</w:t>
      </w:r>
      <w:r w:rsidR="00FE2101" w:rsidRPr="00E83F9E">
        <w:rPr>
          <w:rFonts w:ascii="Arial" w:hAnsi="Arial" w:cs="Arial"/>
        </w:rPr>
        <w:t xml:space="preserve"> </w:t>
      </w:r>
      <w:r w:rsidRPr="00E83F9E">
        <w:rPr>
          <w:rFonts w:ascii="Arial" w:hAnsi="Arial" w:cs="Arial"/>
        </w:rPr>
        <w:t>(7)</w:t>
      </w:r>
      <w:r w:rsidR="00FE2101" w:rsidRPr="00E83F9E">
        <w:rPr>
          <w:rFonts w:ascii="Arial" w:hAnsi="Arial" w:cs="Arial"/>
        </w:rPr>
        <w:t xml:space="preserve"> </w:t>
      </w:r>
      <w:r w:rsidRPr="00E83F9E">
        <w:rPr>
          <w:rFonts w:ascii="Arial" w:hAnsi="Arial" w:cs="Arial"/>
        </w:rPr>
        <w:t>años</w:t>
      </w:r>
      <w:r w:rsidR="00FE2101" w:rsidRPr="00E83F9E">
        <w:rPr>
          <w:rFonts w:ascii="Arial" w:hAnsi="Arial" w:cs="Arial"/>
        </w:rPr>
        <w:t xml:space="preserve"> </w:t>
      </w:r>
      <w:r w:rsidRPr="00E83F9E">
        <w:rPr>
          <w:rFonts w:ascii="Arial" w:hAnsi="Arial" w:cs="Arial"/>
        </w:rPr>
        <w:t>obtenida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terreno</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diseño,</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supervisión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puesta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servicio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sistemas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control,</w:t>
      </w:r>
      <w:r w:rsidR="00FE2101" w:rsidRPr="00E83F9E">
        <w:rPr>
          <w:rFonts w:ascii="Arial" w:hAnsi="Arial" w:cs="Arial"/>
        </w:rPr>
        <w:t xml:space="preserve"> </w:t>
      </w:r>
      <w:r w:rsidRPr="00E83F9E">
        <w:rPr>
          <w:rFonts w:ascii="Arial" w:hAnsi="Arial" w:cs="Arial"/>
        </w:rPr>
        <w:t>protecciones,</w:t>
      </w:r>
      <w:r w:rsidR="00FE2101" w:rsidRPr="00E83F9E">
        <w:rPr>
          <w:rFonts w:ascii="Arial" w:hAnsi="Arial" w:cs="Arial"/>
        </w:rPr>
        <w:t xml:space="preserve"> </w:t>
      </w:r>
      <w:r w:rsidRPr="00E83F9E">
        <w:rPr>
          <w:rFonts w:ascii="Arial" w:hAnsi="Arial" w:cs="Arial"/>
        </w:rPr>
        <w:t>telecomunicaciones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SCADA.</w:t>
      </w:r>
    </w:p>
    <w:p w14:paraId="27331C9F" w14:textId="50D5DF07" w:rsidR="00DA382E" w:rsidRPr="00E83F9E" w:rsidRDefault="00DA382E" w:rsidP="001B5344">
      <w:pPr>
        <w:pStyle w:val="Prrafodelista"/>
        <w:numPr>
          <w:ilvl w:val="0"/>
          <w:numId w:val="67"/>
        </w:numPr>
        <w:spacing w:after="0"/>
        <w:rPr>
          <w:rFonts w:ascii="Arial" w:hAnsi="Arial" w:cs="Arial"/>
        </w:rPr>
      </w:pPr>
      <w:r w:rsidRPr="00E83F9E">
        <w:rPr>
          <w:rFonts w:ascii="Arial" w:hAnsi="Arial" w:cs="Arial"/>
        </w:rPr>
        <w:t>Tipo</w:t>
      </w:r>
      <w:r w:rsidR="00FE2101" w:rsidRPr="00E83F9E">
        <w:rPr>
          <w:rFonts w:ascii="Arial" w:hAnsi="Arial" w:cs="Arial"/>
        </w:rPr>
        <w:t xml:space="preserve"> </w:t>
      </w:r>
      <w:r w:rsidRPr="00E83F9E">
        <w:rPr>
          <w:rFonts w:ascii="Arial" w:hAnsi="Arial" w:cs="Arial"/>
        </w:rPr>
        <w:t>II</w:t>
      </w:r>
      <w:r w:rsidR="00FE2101" w:rsidRPr="00E83F9E">
        <w:rPr>
          <w:rFonts w:ascii="Arial" w:hAnsi="Arial" w:cs="Arial"/>
        </w:rPr>
        <w:t xml:space="preserve"> </w:t>
      </w:r>
      <w:r w:rsidRPr="00E83F9E">
        <w:rPr>
          <w:rFonts w:ascii="Arial" w:hAnsi="Arial" w:cs="Arial"/>
        </w:rPr>
        <w:t>–</w:t>
      </w:r>
      <w:r w:rsidR="00FE2101" w:rsidRPr="00E83F9E">
        <w:rPr>
          <w:rFonts w:ascii="Arial" w:hAnsi="Arial" w:cs="Arial"/>
        </w:rPr>
        <w:t xml:space="preserve"> </w:t>
      </w:r>
      <w:r w:rsidRPr="00E83F9E">
        <w:rPr>
          <w:rFonts w:ascii="Arial" w:hAnsi="Arial" w:cs="Arial"/>
        </w:rPr>
        <w:t>PC21</w:t>
      </w:r>
    </w:p>
    <w:p w14:paraId="46A4FB20" w14:textId="4A9771D4" w:rsidR="00DA382E" w:rsidRDefault="00DA382E" w:rsidP="001B5344">
      <w:pPr>
        <w:pStyle w:val="Prrafodelista"/>
        <w:spacing w:before="0"/>
        <w:ind w:left="1440"/>
        <w:rPr>
          <w:rFonts w:ascii="Arial" w:hAnsi="Arial" w:cs="Arial"/>
        </w:rPr>
      </w:pPr>
      <w:r w:rsidRPr="00E83F9E">
        <w:rPr>
          <w:rFonts w:ascii="Arial" w:hAnsi="Arial" w:cs="Arial"/>
        </w:rPr>
        <w:t>Ingeniero</w:t>
      </w:r>
      <w:r w:rsidR="00FE2101" w:rsidRPr="00E83F9E">
        <w:rPr>
          <w:rFonts w:ascii="Arial" w:hAnsi="Arial" w:cs="Arial"/>
        </w:rPr>
        <w:t xml:space="preserve"> </w:t>
      </w:r>
      <w:r w:rsidRPr="00E83F9E">
        <w:rPr>
          <w:rFonts w:ascii="Arial" w:hAnsi="Arial" w:cs="Arial"/>
        </w:rPr>
        <w:t>Electricista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profesional</w:t>
      </w:r>
      <w:r w:rsidR="00FE2101" w:rsidRPr="00E83F9E">
        <w:rPr>
          <w:rFonts w:ascii="Arial" w:hAnsi="Arial" w:cs="Arial"/>
        </w:rPr>
        <w:t xml:space="preserve"> </w:t>
      </w:r>
      <w:r w:rsidRPr="00E83F9E">
        <w:rPr>
          <w:rFonts w:ascii="Arial" w:hAnsi="Arial" w:cs="Arial"/>
        </w:rPr>
        <w:t>equivalente,</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formación</w:t>
      </w:r>
      <w:r w:rsidR="00FE2101" w:rsidRPr="00E83F9E">
        <w:rPr>
          <w:rFonts w:ascii="Arial" w:hAnsi="Arial" w:cs="Arial"/>
        </w:rPr>
        <w:t xml:space="preserve"> </w:t>
      </w:r>
      <w:r w:rsidRPr="00E83F9E">
        <w:rPr>
          <w:rFonts w:ascii="Arial" w:hAnsi="Arial" w:cs="Arial"/>
        </w:rPr>
        <w:t>académica</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menor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cuatro</w:t>
      </w:r>
      <w:r w:rsidR="00FE2101" w:rsidRPr="00E83F9E">
        <w:rPr>
          <w:rFonts w:ascii="Arial" w:hAnsi="Arial" w:cs="Arial"/>
        </w:rPr>
        <w:t xml:space="preserve"> </w:t>
      </w:r>
      <w:r w:rsidRPr="00E83F9E">
        <w:rPr>
          <w:rFonts w:ascii="Arial" w:hAnsi="Arial" w:cs="Arial"/>
        </w:rPr>
        <w:t>(4)</w:t>
      </w:r>
      <w:r w:rsidR="00FE2101" w:rsidRPr="00E83F9E">
        <w:rPr>
          <w:rFonts w:ascii="Arial" w:hAnsi="Arial" w:cs="Arial"/>
        </w:rPr>
        <w:t xml:space="preserve"> </w:t>
      </w:r>
      <w:r w:rsidRPr="00E83F9E">
        <w:rPr>
          <w:rFonts w:ascii="Arial" w:hAnsi="Arial" w:cs="Arial"/>
        </w:rPr>
        <w:t>años</w:t>
      </w:r>
      <w:r w:rsidR="00FE2101" w:rsidRPr="00E83F9E">
        <w:rPr>
          <w:rFonts w:ascii="Arial" w:hAnsi="Arial" w:cs="Arial"/>
        </w:rPr>
        <w:t xml:space="preserve"> </w:t>
      </w:r>
      <w:r w:rsidR="00042130" w:rsidRPr="00E83F9E">
        <w:rPr>
          <w:rFonts w:ascii="Arial" w:hAnsi="Arial" w:cs="Arial"/>
        </w:rPr>
        <w:t>en</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institución</w:t>
      </w:r>
      <w:r w:rsidR="00FE2101" w:rsidRPr="00E83F9E">
        <w:rPr>
          <w:rFonts w:ascii="Arial" w:hAnsi="Arial" w:cs="Arial"/>
        </w:rPr>
        <w:t xml:space="preserve"> </w:t>
      </w:r>
      <w:r w:rsidRPr="00E83F9E">
        <w:rPr>
          <w:rFonts w:ascii="Arial" w:hAnsi="Arial" w:cs="Arial"/>
        </w:rPr>
        <w:t>reconocida</w:t>
      </w:r>
      <w:r w:rsidR="00FE2101" w:rsidRPr="00E83F9E">
        <w:rPr>
          <w:rFonts w:ascii="Arial" w:hAnsi="Arial" w:cs="Arial"/>
        </w:rPr>
        <w:t xml:space="preserve"> </w:t>
      </w:r>
      <w:r w:rsidRPr="00E83F9E">
        <w:rPr>
          <w:rFonts w:ascii="Arial" w:hAnsi="Arial" w:cs="Arial"/>
        </w:rPr>
        <w:t>y/o</w:t>
      </w:r>
      <w:r w:rsidR="00FE2101" w:rsidRPr="00E83F9E">
        <w:rPr>
          <w:rFonts w:ascii="Arial" w:hAnsi="Arial" w:cs="Arial"/>
        </w:rPr>
        <w:t xml:space="preserve"> </w:t>
      </w:r>
      <w:r w:rsidRPr="00E83F9E">
        <w:rPr>
          <w:rFonts w:ascii="Arial" w:hAnsi="Arial" w:cs="Arial"/>
        </w:rPr>
        <w:t>validada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Estado,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tenga</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experiencia</w:t>
      </w:r>
      <w:r w:rsidR="00FE2101" w:rsidRPr="00E83F9E">
        <w:rPr>
          <w:rFonts w:ascii="Arial" w:hAnsi="Arial" w:cs="Arial"/>
        </w:rPr>
        <w:t xml:space="preserve"> </w:t>
      </w:r>
      <w:r w:rsidRPr="00E83F9E">
        <w:rPr>
          <w:rFonts w:ascii="Arial" w:hAnsi="Arial" w:cs="Arial"/>
        </w:rPr>
        <w:t>mínima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cinco</w:t>
      </w:r>
      <w:r w:rsidR="00FE2101" w:rsidRPr="00E83F9E">
        <w:rPr>
          <w:rFonts w:ascii="Arial" w:hAnsi="Arial" w:cs="Arial"/>
        </w:rPr>
        <w:t xml:space="preserve"> </w:t>
      </w:r>
      <w:r w:rsidRPr="00E83F9E">
        <w:rPr>
          <w:rFonts w:ascii="Arial" w:hAnsi="Arial" w:cs="Arial"/>
        </w:rPr>
        <w:t>(5)</w:t>
      </w:r>
      <w:r w:rsidR="00FE2101" w:rsidRPr="00E83F9E">
        <w:rPr>
          <w:rFonts w:ascii="Arial" w:hAnsi="Arial" w:cs="Arial"/>
        </w:rPr>
        <w:t xml:space="preserve"> </w:t>
      </w:r>
      <w:r w:rsidRPr="00E83F9E">
        <w:rPr>
          <w:rFonts w:ascii="Arial" w:hAnsi="Arial" w:cs="Arial"/>
        </w:rPr>
        <w:t>años</w:t>
      </w:r>
      <w:r w:rsidR="00FE2101" w:rsidRPr="00E83F9E">
        <w:rPr>
          <w:rFonts w:ascii="Arial" w:hAnsi="Arial" w:cs="Arial"/>
        </w:rPr>
        <w:t xml:space="preserve"> </w:t>
      </w:r>
      <w:r w:rsidRPr="00E83F9E">
        <w:rPr>
          <w:rFonts w:ascii="Arial" w:hAnsi="Arial" w:cs="Arial"/>
        </w:rPr>
        <w:t>obtenida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terreno</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diseño,</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supervisión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puesta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servicio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sistemas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control,</w:t>
      </w:r>
      <w:r w:rsidR="00FE2101" w:rsidRPr="00E83F9E">
        <w:rPr>
          <w:rFonts w:ascii="Arial" w:hAnsi="Arial" w:cs="Arial"/>
        </w:rPr>
        <w:t xml:space="preserve"> </w:t>
      </w:r>
      <w:r w:rsidRPr="00E83F9E">
        <w:rPr>
          <w:rFonts w:ascii="Arial" w:hAnsi="Arial" w:cs="Arial"/>
        </w:rPr>
        <w:t>protecciones,</w:t>
      </w:r>
      <w:r w:rsidR="00FE2101" w:rsidRPr="00E83F9E">
        <w:rPr>
          <w:rFonts w:ascii="Arial" w:hAnsi="Arial" w:cs="Arial"/>
        </w:rPr>
        <w:t xml:space="preserve"> </w:t>
      </w:r>
      <w:r w:rsidRPr="00E83F9E">
        <w:rPr>
          <w:rFonts w:ascii="Arial" w:hAnsi="Arial" w:cs="Arial"/>
        </w:rPr>
        <w:t>telecomunicaciones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SCADA.</w:t>
      </w:r>
    </w:p>
    <w:p w14:paraId="2183F7E1" w14:textId="77777777" w:rsidR="00031434" w:rsidRDefault="00031434" w:rsidP="00031434">
      <w:pPr>
        <w:pStyle w:val="Sinespaciado"/>
      </w:pPr>
    </w:p>
    <w:p w14:paraId="6689951D" w14:textId="77777777" w:rsidR="00031434" w:rsidRDefault="00031434" w:rsidP="00031434">
      <w:pPr>
        <w:pStyle w:val="Sinespaciado"/>
      </w:pPr>
    </w:p>
    <w:p w14:paraId="0FAC0215" w14:textId="48C43261" w:rsidR="00DA382E" w:rsidRPr="00E83F9E" w:rsidRDefault="00DA382E" w:rsidP="001B5344">
      <w:pPr>
        <w:pStyle w:val="Prrafodelista"/>
        <w:numPr>
          <w:ilvl w:val="0"/>
          <w:numId w:val="66"/>
        </w:numPr>
        <w:rPr>
          <w:rFonts w:ascii="Arial" w:hAnsi="Arial" w:cs="Arial"/>
        </w:rPr>
      </w:pPr>
      <w:bookmarkStart w:id="624" w:name="_Hlk520795878"/>
      <w:r w:rsidRPr="00E83F9E">
        <w:rPr>
          <w:rFonts w:ascii="Arial" w:hAnsi="Arial" w:cs="Arial"/>
        </w:rPr>
        <w:lastRenderedPageBreak/>
        <w:t>Topógrafo</w:t>
      </w:r>
      <w:bookmarkEnd w:id="624"/>
      <w:r w:rsidR="00FE2101" w:rsidRPr="00E83F9E">
        <w:rPr>
          <w:rFonts w:ascii="Arial" w:hAnsi="Arial" w:cs="Arial"/>
        </w:rPr>
        <w:t xml:space="preserve"> </w:t>
      </w:r>
      <w:r w:rsidRPr="00E83F9E">
        <w:rPr>
          <w:rFonts w:ascii="Arial" w:hAnsi="Arial" w:cs="Arial"/>
        </w:rPr>
        <w:t>–</w:t>
      </w:r>
      <w:r w:rsidR="00FE2101" w:rsidRPr="00E83F9E">
        <w:rPr>
          <w:rFonts w:ascii="Arial" w:hAnsi="Arial" w:cs="Arial"/>
        </w:rPr>
        <w:t xml:space="preserve"> </w:t>
      </w:r>
      <w:r w:rsidRPr="00E83F9E">
        <w:rPr>
          <w:rFonts w:ascii="Arial" w:hAnsi="Arial" w:cs="Arial"/>
        </w:rPr>
        <w:t>PC22</w:t>
      </w:r>
    </w:p>
    <w:p w14:paraId="03A90FBB" w14:textId="5E461563" w:rsidR="00DA382E" w:rsidRPr="00E83F9E" w:rsidRDefault="00DA382E" w:rsidP="001B5344">
      <w:pPr>
        <w:pStyle w:val="Prrafodelista"/>
        <w:ind w:left="720"/>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asignar</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Topógrafo,</w:t>
      </w:r>
      <w:r w:rsidR="00FE2101" w:rsidRPr="00E83F9E">
        <w:rPr>
          <w:rFonts w:ascii="Arial" w:hAnsi="Arial" w:cs="Arial"/>
        </w:rPr>
        <w:t xml:space="preserve"> </w:t>
      </w:r>
      <w:r w:rsidRPr="00E83F9E">
        <w:rPr>
          <w:rFonts w:ascii="Arial" w:hAnsi="Arial" w:cs="Arial"/>
        </w:rPr>
        <w:t>siendo</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función</w:t>
      </w:r>
      <w:r w:rsidR="00FE2101" w:rsidRPr="00E83F9E">
        <w:rPr>
          <w:rFonts w:ascii="Arial" w:hAnsi="Arial" w:cs="Arial"/>
        </w:rPr>
        <w:t xml:space="preserve"> </w:t>
      </w:r>
      <w:r w:rsidRPr="00E83F9E">
        <w:rPr>
          <w:rFonts w:ascii="Arial" w:hAnsi="Arial" w:cs="Arial"/>
        </w:rPr>
        <w:t>brindar</w:t>
      </w:r>
      <w:r w:rsidR="00FE2101" w:rsidRPr="00E83F9E">
        <w:rPr>
          <w:rFonts w:ascii="Arial" w:hAnsi="Arial" w:cs="Arial"/>
        </w:rPr>
        <w:t xml:space="preserve"> </w:t>
      </w:r>
      <w:r w:rsidRPr="00E83F9E">
        <w:rPr>
          <w:rFonts w:ascii="Arial" w:hAnsi="Arial" w:cs="Arial"/>
        </w:rPr>
        <w:t>información</w:t>
      </w:r>
      <w:r w:rsidR="00FE2101" w:rsidRPr="00E83F9E">
        <w:rPr>
          <w:rFonts w:ascii="Arial" w:hAnsi="Arial" w:cs="Arial"/>
        </w:rPr>
        <w:t xml:space="preserve"> </w:t>
      </w:r>
      <w:r w:rsidRPr="00E83F9E">
        <w:rPr>
          <w:rFonts w:ascii="Arial" w:hAnsi="Arial" w:cs="Arial"/>
        </w:rPr>
        <w:t>técnica</w:t>
      </w:r>
      <w:r w:rsidR="00FE2101" w:rsidRPr="00E83F9E">
        <w:rPr>
          <w:rFonts w:ascii="Arial" w:hAnsi="Arial" w:cs="Arial"/>
        </w:rPr>
        <w:t xml:space="preserve"> </w:t>
      </w:r>
      <w:r w:rsidR="00A150ED" w:rsidRPr="00E83F9E">
        <w:rPr>
          <w:rFonts w:ascii="Arial" w:hAnsi="Arial" w:cs="Arial"/>
        </w:rPr>
        <w:t>topográfica</w:t>
      </w:r>
      <w:r w:rsidR="00FE2101" w:rsidRPr="00E83F9E">
        <w:rPr>
          <w:rFonts w:ascii="Arial" w:hAnsi="Arial" w:cs="Arial"/>
        </w:rPr>
        <w:t xml:space="preserve"> </w:t>
      </w:r>
      <w:r w:rsidR="00A150ED" w:rsidRPr="00E83F9E">
        <w:rPr>
          <w:rFonts w:ascii="Arial" w:hAnsi="Arial" w:cs="Arial"/>
        </w:rPr>
        <w:t>en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distintas</w:t>
      </w:r>
      <w:r w:rsidR="00FE2101" w:rsidRPr="00E83F9E">
        <w:rPr>
          <w:rFonts w:ascii="Arial" w:hAnsi="Arial" w:cs="Arial"/>
        </w:rPr>
        <w:t xml:space="preserve"> </w:t>
      </w:r>
      <w:r w:rsidRPr="00E83F9E">
        <w:rPr>
          <w:rFonts w:ascii="Arial" w:hAnsi="Arial" w:cs="Arial"/>
        </w:rPr>
        <w:t>etapas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construcción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w:t>
      </w:r>
      <w:r w:rsidR="3BA9BB93" w:rsidRPr="00E83F9E">
        <w:rPr>
          <w:rFonts w:ascii="Arial" w:hAnsi="Arial" w:cs="Arial"/>
        </w:rPr>
        <w:t>a</w:t>
      </w:r>
      <w:r w:rsidR="00FE2101" w:rsidRPr="00E83F9E">
        <w:rPr>
          <w:rFonts w:ascii="Arial" w:hAnsi="Arial" w:cs="Arial"/>
        </w:rPr>
        <w:t xml:space="preserve"> </w:t>
      </w:r>
      <w:r w:rsidR="00C7328A" w:rsidRPr="00E83F9E">
        <w:rPr>
          <w:rFonts w:ascii="Arial" w:hAnsi="Arial" w:cs="Arial"/>
        </w:rPr>
        <w:t>O</w:t>
      </w:r>
      <w:r w:rsidR="33767051" w:rsidRPr="00E83F9E">
        <w:rPr>
          <w:rFonts w:ascii="Arial" w:hAnsi="Arial" w:cs="Arial"/>
        </w:rPr>
        <w:t>bra</w:t>
      </w:r>
      <w:r w:rsidRPr="00E83F9E">
        <w:rPr>
          <w:rFonts w:ascii="Arial" w:hAnsi="Arial" w:cs="Arial"/>
        </w:rPr>
        <w:t>.</w:t>
      </w:r>
      <w:r w:rsidR="00FE2101" w:rsidRPr="00E83F9E">
        <w:rPr>
          <w:rFonts w:ascii="Arial" w:hAnsi="Arial" w:cs="Arial"/>
        </w:rPr>
        <w:t xml:space="preserve"> </w:t>
      </w:r>
      <w:r w:rsidRPr="00E83F9E">
        <w:rPr>
          <w:rFonts w:ascii="Arial" w:hAnsi="Arial" w:cs="Arial"/>
        </w:rPr>
        <w:t>Esta</w:t>
      </w:r>
      <w:r w:rsidR="00FE2101" w:rsidRPr="00E83F9E">
        <w:rPr>
          <w:rFonts w:ascii="Arial" w:hAnsi="Arial" w:cs="Arial"/>
        </w:rPr>
        <w:t xml:space="preserve"> </w:t>
      </w:r>
      <w:r w:rsidRPr="00E83F9E">
        <w:rPr>
          <w:rFonts w:ascii="Arial" w:hAnsi="Arial" w:cs="Arial"/>
        </w:rPr>
        <w:t>función</w:t>
      </w:r>
      <w:r w:rsidR="00FE2101" w:rsidRPr="00E83F9E">
        <w:rPr>
          <w:rFonts w:ascii="Arial" w:hAnsi="Arial" w:cs="Arial"/>
        </w:rPr>
        <w:t xml:space="preserve"> </w:t>
      </w:r>
      <w:r w:rsidRPr="00E83F9E">
        <w:rPr>
          <w:rFonts w:ascii="Arial" w:hAnsi="Arial" w:cs="Arial"/>
        </w:rPr>
        <w:t>debe</w:t>
      </w:r>
      <w:r w:rsidR="00FE2101" w:rsidRPr="00E83F9E">
        <w:rPr>
          <w:rFonts w:ascii="Arial" w:hAnsi="Arial" w:cs="Arial"/>
        </w:rPr>
        <w:t xml:space="preserve"> </w:t>
      </w:r>
      <w:r w:rsidRPr="00E83F9E">
        <w:rPr>
          <w:rFonts w:ascii="Arial" w:hAnsi="Arial" w:cs="Arial"/>
        </w:rPr>
        <w:t>contar</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propio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apoyo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actividades</w:t>
      </w:r>
      <w:r w:rsidR="00FE2101" w:rsidRPr="00E83F9E">
        <w:rPr>
          <w:rFonts w:ascii="Arial" w:hAnsi="Arial" w:cs="Arial"/>
        </w:rPr>
        <w:t xml:space="preserve"> </w:t>
      </w:r>
      <w:r w:rsidRPr="00E83F9E">
        <w:rPr>
          <w:rFonts w:ascii="Arial" w:hAnsi="Arial" w:cs="Arial"/>
        </w:rPr>
        <w:t>e</w:t>
      </w:r>
      <w:r w:rsidR="00FE2101" w:rsidRPr="00E83F9E">
        <w:rPr>
          <w:rFonts w:ascii="Arial" w:hAnsi="Arial" w:cs="Arial"/>
        </w:rPr>
        <w:t xml:space="preserve"> </w:t>
      </w:r>
      <w:r w:rsidRPr="00E83F9E">
        <w:rPr>
          <w:rFonts w:ascii="Arial" w:hAnsi="Arial" w:cs="Arial"/>
        </w:rPr>
        <w:t>instrumentación</w:t>
      </w:r>
      <w:r w:rsidR="00FE2101" w:rsidRPr="00E83F9E">
        <w:rPr>
          <w:rFonts w:ascii="Arial" w:hAnsi="Arial" w:cs="Arial"/>
        </w:rPr>
        <w:t xml:space="preserve"> </w:t>
      </w:r>
      <w:r w:rsidRPr="00E83F9E">
        <w:rPr>
          <w:rFonts w:ascii="Arial" w:hAnsi="Arial" w:cs="Arial"/>
        </w:rPr>
        <w:t>técnica</w:t>
      </w:r>
      <w:r w:rsidR="00FE2101" w:rsidRPr="00E83F9E">
        <w:rPr>
          <w:rFonts w:ascii="Arial" w:hAnsi="Arial" w:cs="Arial"/>
        </w:rPr>
        <w:t xml:space="preserve"> </w:t>
      </w:r>
      <w:r w:rsidRPr="00E83F9E">
        <w:rPr>
          <w:rFonts w:ascii="Arial" w:hAnsi="Arial" w:cs="Arial"/>
        </w:rPr>
        <w:t>conforme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características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cuenten</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calibraciones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certificaciones</w:t>
      </w:r>
      <w:r w:rsidR="00FE2101" w:rsidRPr="00E83F9E">
        <w:rPr>
          <w:rFonts w:ascii="Arial" w:hAnsi="Arial" w:cs="Arial"/>
        </w:rPr>
        <w:t xml:space="preserve"> </w:t>
      </w:r>
      <w:r w:rsidRPr="00E83F9E">
        <w:rPr>
          <w:rFonts w:ascii="Arial" w:hAnsi="Arial" w:cs="Arial"/>
        </w:rPr>
        <w:t>vigentes.</w:t>
      </w:r>
      <w:r w:rsidR="00FE2101" w:rsidRPr="00E83F9E">
        <w:rPr>
          <w:rFonts w:ascii="Arial" w:hAnsi="Arial" w:cs="Arial"/>
        </w:rPr>
        <w:t xml:space="preserve"> </w:t>
      </w:r>
      <w:r w:rsidRPr="00E83F9E">
        <w:rPr>
          <w:rFonts w:ascii="Arial" w:hAnsi="Arial" w:cs="Arial"/>
        </w:rPr>
        <w:t>Este</w:t>
      </w:r>
      <w:r w:rsidR="00FE2101" w:rsidRPr="00E83F9E">
        <w:rPr>
          <w:rFonts w:ascii="Arial" w:hAnsi="Arial" w:cs="Arial"/>
        </w:rPr>
        <w:t xml:space="preserve"> </w:t>
      </w:r>
      <w:r w:rsidRPr="00E83F9E">
        <w:rPr>
          <w:rFonts w:ascii="Arial" w:hAnsi="Arial" w:cs="Arial"/>
        </w:rPr>
        <w:t>profesional</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contar</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experiencia</w:t>
      </w:r>
      <w:r w:rsidR="00FE2101" w:rsidRPr="00E83F9E">
        <w:rPr>
          <w:rFonts w:ascii="Arial" w:hAnsi="Arial" w:cs="Arial"/>
        </w:rPr>
        <w:t xml:space="preserve"> </w:t>
      </w:r>
      <w:r w:rsidRPr="00E83F9E">
        <w:rPr>
          <w:rFonts w:ascii="Arial" w:hAnsi="Arial" w:cs="Arial"/>
        </w:rPr>
        <w:t>mínima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siete</w:t>
      </w:r>
      <w:r w:rsidR="00FE2101" w:rsidRPr="00E83F9E">
        <w:rPr>
          <w:rFonts w:ascii="Arial" w:hAnsi="Arial" w:cs="Arial"/>
        </w:rPr>
        <w:t xml:space="preserve"> </w:t>
      </w:r>
      <w:r w:rsidRPr="00E83F9E">
        <w:rPr>
          <w:rFonts w:ascii="Arial" w:hAnsi="Arial" w:cs="Arial"/>
        </w:rPr>
        <w:t>(7)</w:t>
      </w:r>
      <w:r w:rsidR="00FE2101" w:rsidRPr="00E83F9E">
        <w:rPr>
          <w:rFonts w:ascii="Arial" w:hAnsi="Arial" w:cs="Arial"/>
        </w:rPr>
        <w:t xml:space="preserve"> </w:t>
      </w:r>
      <w:r w:rsidRPr="00E83F9E">
        <w:rPr>
          <w:rFonts w:ascii="Arial" w:hAnsi="Arial" w:cs="Arial"/>
        </w:rPr>
        <w:t>años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actividades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control</w:t>
      </w:r>
      <w:r w:rsidR="00FE2101" w:rsidRPr="00E83F9E">
        <w:rPr>
          <w:rFonts w:ascii="Arial" w:hAnsi="Arial" w:cs="Arial"/>
        </w:rPr>
        <w:t xml:space="preserve"> </w:t>
      </w:r>
      <w:r w:rsidRPr="00E83F9E">
        <w:rPr>
          <w:rFonts w:ascii="Arial" w:hAnsi="Arial" w:cs="Arial"/>
        </w:rPr>
        <w:t>topográfico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transmisión</w:t>
      </w:r>
      <w:r w:rsidR="00FE2101" w:rsidRPr="00E83F9E">
        <w:rPr>
          <w:rFonts w:ascii="Arial" w:hAnsi="Arial" w:cs="Arial"/>
        </w:rPr>
        <w:t xml:space="preserve"> </w:t>
      </w:r>
      <w:r w:rsidRPr="00E83F9E">
        <w:rPr>
          <w:rFonts w:ascii="Arial" w:hAnsi="Arial" w:cs="Arial"/>
        </w:rPr>
        <w:t>eléctricas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alta</w:t>
      </w:r>
      <w:r w:rsidR="00FE2101" w:rsidRPr="00E83F9E">
        <w:rPr>
          <w:rFonts w:ascii="Arial" w:hAnsi="Arial" w:cs="Arial"/>
        </w:rPr>
        <w:t xml:space="preserve"> </w:t>
      </w:r>
      <w:r w:rsidRPr="00E83F9E">
        <w:rPr>
          <w:rFonts w:ascii="Arial" w:hAnsi="Arial" w:cs="Arial"/>
        </w:rPr>
        <w:t>tensión.</w:t>
      </w:r>
    </w:p>
    <w:p w14:paraId="19314E91" w14:textId="43513FB1" w:rsidR="00DA382E" w:rsidRPr="00E83F9E" w:rsidRDefault="00DA382E" w:rsidP="001B5344">
      <w:pPr>
        <w:pStyle w:val="Prrafodelista"/>
        <w:numPr>
          <w:ilvl w:val="0"/>
          <w:numId w:val="66"/>
        </w:numPr>
        <w:rPr>
          <w:rFonts w:ascii="Arial" w:hAnsi="Arial" w:cs="Arial"/>
        </w:rPr>
      </w:pPr>
      <w:bookmarkStart w:id="625" w:name="_Hlk520795893"/>
      <w:r w:rsidRPr="00E83F9E">
        <w:rPr>
          <w:rFonts w:ascii="Arial" w:hAnsi="Arial" w:cs="Arial"/>
        </w:rPr>
        <w:t>Encargado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Negociaciones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Permisos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Acceso</w:t>
      </w:r>
      <w:bookmarkEnd w:id="625"/>
      <w:r w:rsidR="00FE2101" w:rsidRPr="00E83F9E">
        <w:rPr>
          <w:rFonts w:ascii="Arial" w:hAnsi="Arial" w:cs="Arial"/>
        </w:rPr>
        <w:t xml:space="preserve"> </w:t>
      </w:r>
      <w:r w:rsidRPr="00E83F9E">
        <w:rPr>
          <w:rFonts w:ascii="Arial" w:hAnsi="Arial" w:cs="Arial"/>
        </w:rPr>
        <w:t>–</w:t>
      </w:r>
      <w:r w:rsidR="00FE2101" w:rsidRPr="00E83F9E">
        <w:rPr>
          <w:rFonts w:ascii="Arial" w:hAnsi="Arial" w:cs="Arial"/>
        </w:rPr>
        <w:t xml:space="preserve"> </w:t>
      </w:r>
      <w:r w:rsidRPr="00E83F9E">
        <w:rPr>
          <w:rFonts w:ascii="Arial" w:hAnsi="Arial" w:cs="Arial"/>
        </w:rPr>
        <w:t>PC23</w:t>
      </w:r>
    </w:p>
    <w:p w14:paraId="557241F4" w14:textId="0FDA0A5E" w:rsidR="00DA382E" w:rsidRPr="00E83F9E" w:rsidRDefault="4C90A727" w:rsidP="001B5344">
      <w:pPr>
        <w:pStyle w:val="Prrafodelista"/>
        <w:ind w:left="720"/>
        <w:rPr>
          <w:rFonts w:ascii="Arial" w:eastAsia="Arial" w:hAnsi="Arial" w:cs="Arial"/>
        </w:rPr>
      </w:pPr>
      <w:r w:rsidRPr="00E83F9E">
        <w:rPr>
          <w:rFonts w:ascii="Arial" w:hAnsi="Arial" w:cs="Arial"/>
        </w:rPr>
        <w:t>El</w:t>
      </w:r>
      <w:r w:rsidR="4BB4B820" w:rsidRPr="00E83F9E">
        <w:rPr>
          <w:rFonts w:ascii="Arial" w:hAnsi="Arial" w:cs="Arial"/>
        </w:rPr>
        <w:t xml:space="preserve"> </w:t>
      </w:r>
      <w:r w:rsidRPr="00E83F9E">
        <w:rPr>
          <w:rFonts w:ascii="Arial" w:hAnsi="Arial" w:cs="Arial"/>
        </w:rPr>
        <w:t>Contratista</w:t>
      </w:r>
      <w:r w:rsidR="4BB4B820" w:rsidRPr="00E83F9E">
        <w:rPr>
          <w:rFonts w:ascii="Arial" w:hAnsi="Arial" w:cs="Arial"/>
        </w:rPr>
        <w:t xml:space="preserve"> </w:t>
      </w:r>
      <w:r w:rsidRPr="00E83F9E">
        <w:rPr>
          <w:rFonts w:ascii="Arial" w:hAnsi="Arial" w:cs="Arial"/>
        </w:rPr>
        <w:t>deberá</w:t>
      </w:r>
      <w:r w:rsidR="4BB4B820" w:rsidRPr="00E83F9E">
        <w:rPr>
          <w:rFonts w:ascii="Arial" w:hAnsi="Arial" w:cs="Arial"/>
        </w:rPr>
        <w:t xml:space="preserve"> </w:t>
      </w:r>
      <w:r w:rsidRPr="00E83F9E">
        <w:rPr>
          <w:rFonts w:ascii="Arial" w:hAnsi="Arial" w:cs="Arial"/>
        </w:rPr>
        <w:t>asignar</w:t>
      </w:r>
      <w:r w:rsidR="4BB4B820" w:rsidRPr="00E83F9E">
        <w:rPr>
          <w:rFonts w:ascii="Arial" w:hAnsi="Arial" w:cs="Arial"/>
        </w:rPr>
        <w:t xml:space="preserve"> </w:t>
      </w:r>
      <w:r w:rsidRPr="00E83F9E">
        <w:rPr>
          <w:rFonts w:ascii="Arial" w:hAnsi="Arial" w:cs="Arial"/>
        </w:rPr>
        <w:t>como</w:t>
      </w:r>
      <w:r w:rsidR="4BB4B820" w:rsidRPr="00E83F9E">
        <w:rPr>
          <w:rFonts w:ascii="Arial" w:hAnsi="Arial" w:cs="Arial"/>
        </w:rPr>
        <w:t xml:space="preserve"> </w:t>
      </w:r>
      <w:r w:rsidRPr="00E83F9E">
        <w:rPr>
          <w:rFonts w:ascii="Arial" w:hAnsi="Arial" w:cs="Arial"/>
        </w:rPr>
        <w:t>Encargado</w:t>
      </w:r>
      <w:r w:rsidR="4BB4B820" w:rsidRPr="00E83F9E">
        <w:rPr>
          <w:rFonts w:ascii="Arial" w:hAnsi="Arial" w:cs="Arial"/>
        </w:rPr>
        <w:t xml:space="preserve"> </w:t>
      </w:r>
      <w:r w:rsidRPr="00E83F9E">
        <w:rPr>
          <w:rFonts w:ascii="Arial" w:hAnsi="Arial" w:cs="Arial"/>
        </w:rPr>
        <w:t>Negociaciones</w:t>
      </w:r>
      <w:r w:rsidR="4BB4B820" w:rsidRPr="00E83F9E">
        <w:rPr>
          <w:rFonts w:ascii="Arial" w:hAnsi="Arial" w:cs="Arial"/>
        </w:rPr>
        <w:t xml:space="preserve"> </w:t>
      </w:r>
      <w:r w:rsidRPr="00E83F9E">
        <w:rPr>
          <w:rFonts w:ascii="Arial" w:hAnsi="Arial" w:cs="Arial"/>
        </w:rPr>
        <w:t>y</w:t>
      </w:r>
      <w:r w:rsidR="4BB4B820" w:rsidRPr="00E83F9E">
        <w:rPr>
          <w:rFonts w:ascii="Arial" w:hAnsi="Arial" w:cs="Arial"/>
        </w:rPr>
        <w:t xml:space="preserve"> </w:t>
      </w:r>
      <w:r w:rsidRPr="00E83F9E">
        <w:rPr>
          <w:rFonts w:ascii="Arial" w:hAnsi="Arial" w:cs="Arial"/>
        </w:rPr>
        <w:t>Permisos</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Acceso</w:t>
      </w:r>
      <w:r w:rsidR="4BB4B820" w:rsidRPr="00E83F9E">
        <w:rPr>
          <w:rFonts w:ascii="Arial" w:hAnsi="Arial" w:cs="Arial"/>
        </w:rPr>
        <w:t xml:space="preserve"> </w:t>
      </w:r>
      <w:r w:rsidRPr="00E83F9E">
        <w:rPr>
          <w:rFonts w:ascii="Arial" w:hAnsi="Arial" w:cs="Arial"/>
        </w:rPr>
        <w:t>con</w:t>
      </w:r>
      <w:r w:rsidR="4BB4B820" w:rsidRPr="00E83F9E">
        <w:rPr>
          <w:rFonts w:ascii="Arial" w:hAnsi="Arial" w:cs="Arial"/>
        </w:rPr>
        <w:t xml:space="preserve"> </w:t>
      </w:r>
      <w:r w:rsidRPr="00E83F9E">
        <w:rPr>
          <w:rFonts w:ascii="Arial" w:hAnsi="Arial" w:cs="Arial"/>
        </w:rPr>
        <w:t>permanencia</w:t>
      </w:r>
      <w:r w:rsidR="4BB4B820" w:rsidRPr="00E83F9E">
        <w:rPr>
          <w:rFonts w:ascii="Arial" w:hAnsi="Arial" w:cs="Arial"/>
        </w:rPr>
        <w:t xml:space="preserve"> </w:t>
      </w:r>
      <w:r w:rsidRPr="00E83F9E">
        <w:rPr>
          <w:rFonts w:ascii="Arial" w:hAnsi="Arial" w:cs="Arial"/>
        </w:rPr>
        <w:t>y</w:t>
      </w:r>
      <w:r w:rsidR="4BB4B820" w:rsidRPr="00E83F9E">
        <w:rPr>
          <w:rFonts w:ascii="Arial" w:hAnsi="Arial" w:cs="Arial"/>
        </w:rPr>
        <w:t xml:space="preserve"> </w:t>
      </w:r>
      <w:r w:rsidRPr="00E83F9E">
        <w:rPr>
          <w:rFonts w:ascii="Arial" w:hAnsi="Arial" w:cs="Arial"/>
        </w:rPr>
        <w:t>dedicación</w:t>
      </w:r>
      <w:r w:rsidR="4BB4B820" w:rsidRPr="00E83F9E">
        <w:rPr>
          <w:rFonts w:ascii="Arial" w:hAnsi="Arial" w:cs="Arial"/>
        </w:rPr>
        <w:t xml:space="preserve"> </w:t>
      </w:r>
      <w:r w:rsidRPr="00E83F9E">
        <w:rPr>
          <w:rFonts w:ascii="Arial" w:hAnsi="Arial" w:cs="Arial"/>
        </w:rPr>
        <w:t>a</w:t>
      </w:r>
      <w:r w:rsidR="4BB4B820" w:rsidRPr="00E83F9E">
        <w:rPr>
          <w:rFonts w:ascii="Arial" w:hAnsi="Arial" w:cs="Arial"/>
        </w:rPr>
        <w:t xml:space="preserve"> </w:t>
      </w:r>
      <w:r w:rsidRPr="00E83F9E">
        <w:rPr>
          <w:rFonts w:ascii="Arial" w:hAnsi="Arial" w:cs="Arial"/>
        </w:rPr>
        <w:t>requerimiento</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la</w:t>
      </w:r>
      <w:r w:rsidR="4BB4B820" w:rsidRPr="00E83F9E">
        <w:rPr>
          <w:rFonts w:ascii="Arial" w:hAnsi="Arial" w:cs="Arial"/>
        </w:rPr>
        <w:t xml:space="preserve"> </w:t>
      </w:r>
      <w:r w:rsidRPr="00E83F9E">
        <w:rPr>
          <w:rFonts w:ascii="Arial" w:hAnsi="Arial" w:cs="Arial"/>
        </w:rPr>
        <w:t>Obra.</w:t>
      </w:r>
      <w:r w:rsidR="4BB4B820" w:rsidRPr="00E83F9E">
        <w:rPr>
          <w:rFonts w:ascii="Arial" w:hAnsi="Arial" w:cs="Arial"/>
        </w:rPr>
        <w:t xml:space="preserve"> </w:t>
      </w:r>
      <w:r w:rsidRPr="00E83F9E">
        <w:rPr>
          <w:rFonts w:ascii="Arial" w:hAnsi="Arial" w:cs="Arial"/>
        </w:rPr>
        <w:t>Su</w:t>
      </w:r>
      <w:r w:rsidR="4BB4B820" w:rsidRPr="00E83F9E">
        <w:rPr>
          <w:rFonts w:ascii="Arial" w:hAnsi="Arial" w:cs="Arial"/>
        </w:rPr>
        <w:t xml:space="preserve"> </w:t>
      </w:r>
      <w:r w:rsidRPr="00E83F9E">
        <w:rPr>
          <w:rFonts w:ascii="Arial" w:hAnsi="Arial" w:cs="Arial"/>
        </w:rPr>
        <w:t>función</w:t>
      </w:r>
      <w:r w:rsidR="4BB4B820" w:rsidRPr="00E83F9E">
        <w:rPr>
          <w:rFonts w:ascii="Arial" w:hAnsi="Arial" w:cs="Arial"/>
        </w:rPr>
        <w:t xml:space="preserve"> </w:t>
      </w:r>
      <w:r w:rsidRPr="00E83F9E">
        <w:rPr>
          <w:rFonts w:ascii="Arial" w:hAnsi="Arial" w:cs="Arial"/>
        </w:rPr>
        <w:t>será</w:t>
      </w:r>
      <w:r w:rsidR="4BB4B820" w:rsidRPr="00E83F9E">
        <w:rPr>
          <w:rFonts w:ascii="Arial" w:hAnsi="Arial" w:cs="Arial"/>
        </w:rPr>
        <w:t xml:space="preserve"> </w:t>
      </w:r>
      <w:r w:rsidRPr="00E83F9E">
        <w:rPr>
          <w:rFonts w:ascii="Arial" w:hAnsi="Arial" w:cs="Arial"/>
        </w:rPr>
        <w:t>interactuar</w:t>
      </w:r>
      <w:r w:rsidR="4BB4B820" w:rsidRPr="00E83F9E">
        <w:rPr>
          <w:rFonts w:ascii="Arial" w:hAnsi="Arial" w:cs="Arial"/>
        </w:rPr>
        <w:t xml:space="preserve"> </w:t>
      </w:r>
      <w:r w:rsidRPr="00E83F9E">
        <w:rPr>
          <w:rFonts w:ascii="Arial" w:hAnsi="Arial" w:cs="Arial"/>
        </w:rPr>
        <w:t>permanentemente</w:t>
      </w:r>
      <w:r w:rsidR="4BB4B820" w:rsidRPr="00E83F9E">
        <w:rPr>
          <w:rFonts w:ascii="Arial" w:hAnsi="Arial" w:cs="Arial"/>
        </w:rPr>
        <w:t xml:space="preserve"> </w:t>
      </w:r>
      <w:r w:rsidRPr="00E83F9E">
        <w:rPr>
          <w:rFonts w:ascii="Arial" w:hAnsi="Arial" w:cs="Arial"/>
        </w:rPr>
        <w:t>con</w:t>
      </w:r>
      <w:r w:rsidR="4BB4B820" w:rsidRPr="00E83F9E">
        <w:rPr>
          <w:rFonts w:ascii="Arial" w:hAnsi="Arial" w:cs="Arial"/>
        </w:rPr>
        <w:t xml:space="preserve"> </w:t>
      </w:r>
      <w:r w:rsidRPr="00E83F9E">
        <w:rPr>
          <w:rFonts w:ascii="Arial" w:hAnsi="Arial" w:cs="Arial"/>
        </w:rPr>
        <w:t>los</w:t>
      </w:r>
      <w:r w:rsidR="4BB4B820" w:rsidRPr="00E83F9E">
        <w:rPr>
          <w:rFonts w:ascii="Arial" w:hAnsi="Arial" w:cs="Arial"/>
        </w:rPr>
        <w:t xml:space="preserve"> </w:t>
      </w:r>
      <w:r w:rsidRPr="00E83F9E">
        <w:rPr>
          <w:rFonts w:ascii="Arial" w:hAnsi="Arial" w:cs="Arial"/>
        </w:rPr>
        <w:t>propietarios</w:t>
      </w:r>
      <w:r w:rsidR="4BB4B820" w:rsidRPr="00E83F9E">
        <w:rPr>
          <w:rFonts w:ascii="Arial" w:hAnsi="Arial" w:cs="Arial"/>
        </w:rPr>
        <w:t xml:space="preserve"> </w:t>
      </w:r>
      <w:r w:rsidRPr="00E83F9E">
        <w:rPr>
          <w:rFonts w:ascii="Arial" w:hAnsi="Arial" w:cs="Arial"/>
        </w:rPr>
        <w:t>afectados</w:t>
      </w:r>
      <w:r w:rsidR="4BB4B820" w:rsidRPr="00E83F9E">
        <w:rPr>
          <w:rFonts w:ascii="Arial" w:hAnsi="Arial" w:cs="Arial"/>
        </w:rPr>
        <w:t xml:space="preserve"> </w:t>
      </w:r>
      <w:r w:rsidRPr="00E83F9E">
        <w:rPr>
          <w:rFonts w:ascii="Arial" w:hAnsi="Arial" w:cs="Arial"/>
        </w:rPr>
        <w:t>por</w:t>
      </w:r>
      <w:r w:rsidR="4BB4B820" w:rsidRPr="00E83F9E">
        <w:rPr>
          <w:rFonts w:ascii="Arial" w:hAnsi="Arial" w:cs="Arial"/>
        </w:rPr>
        <w:t xml:space="preserve"> </w:t>
      </w:r>
      <w:r w:rsidRPr="00E83F9E">
        <w:rPr>
          <w:rFonts w:ascii="Arial" w:hAnsi="Arial" w:cs="Arial"/>
        </w:rPr>
        <w:t>el</w:t>
      </w:r>
      <w:r w:rsidR="4BB4B820" w:rsidRPr="00E83F9E">
        <w:rPr>
          <w:rFonts w:ascii="Arial" w:hAnsi="Arial" w:cs="Arial"/>
        </w:rPr>
        <w:t xml:space="preserve"> </w:t>
      </w:r>
      <w:r w:rsidRPr="00E83F9E">
        <w:rPr>
          <w:rFonts w:ascii="Arial" w:hAnsi="Arial" w:cs="Arial"/>
        </w:rPr>
        <w:t>paso</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la</w:t>
      </w:r>
      <w:r w:rsidR="4BB4B820" w:rsidRPr="00E83F9E">
        <w:rPr>
          <w:rFonts w:ascii="Arial" w:hAnsi="Arial" w:cs="Arial"/>
        </w:rPr>
        <w:t xml:space="preserve"> </w:t>
      </w:r>
      <w:r w:rsidRPr="00E83F9E">
        <w:rPr>
          <w:rFonts w:ascii="Arial" w:hAnsi="Arial" w:cs="Arial"/>
        </w:rPr>
        <w:t>línea,</w:t>
      </w:r>
      <w:r w:rsidR="4BB4B820" w:rsidRPr="00E83F9E">
        <w:rPr>
          <w:rFonts w:ascii="Arial" w:hAnsi="Arial" w:cs="Arial"/>
        </w:rPr>
        <w:t xml:space="preserve"> </w:t>
      </w:r>
      <w:r w:rsidRPr="00E83F9E">
        <w:rPr>
          <w:rFonts w:ascii="Arial" w:hAnsi="Arial" w:cs="Arial"/>
        </w:rPr>
        <w:t>para</w:t>
      </w:r>
      <w:r w:rsidR="4BB4B820" w:rsidRPr="00E83F9E">
        <w:rPr>
          <w:rFonts w:ascii="Arial" w:hAnsi="Arial" w:cs="Arial"/>
        </w:rPr>
        <w:t xml:space="preserve"> </w:t>
      </w:r>
      <w:r w:rsidRPr="00E83F9E">
        <w:rPr>
          <w:rFonts w:ascii="Arial" w:hAnsi="Arial" w:cs="Arial"/>
        </w:rPr>
        <w:t>facilitar</w:t>
      </w:r>
      <w:r w:rsidR="4BB4B820" w:rsidRPr="00E83F9E">
        <w:rPr>
          <w:rFonts w:ascii="Arial" w:hAnsi="Arial" w:cs="Arial"/>
        </w:rPr>
        <w:t xml:space="preserve"> </w:t>
      </w:r>
      <w:r w:rsidRPr="00E83F9E">
        <w:rPr>
          <w:rFonts w:ascii="Arial" w:hAnsi="Arial" w:cs="Arial"/>
        </w:rPr>
        <w:t>los</w:t>
      </w:r>
      <w:r w:rsidR="4BB4B820" w:rsidRPr="00E83F9E">
        <w:rPr>
          <w:rFonts w:ascii="Arial" w:hAnsi="Arial" w:cs="Arial"/>
        </w:rPr>
        <w:t xml:space="preserve"> </w:t>
      </w:r>
      <w:r w:rsidRPr="00E83F9E">
        <w:rPr>
          <w:rFonts w:ascii="Arial" w:hAnsi="Arial" w:cs="Arial"/>
        </w:rPr>
        <w:t>accesos</w:t>
      </w:r>
      <w:r w:rsidR="4BB4B820" w:rsidRPr="00E83F9E">
        <w:rPr>
          <w:rFonts w:ascii="Arial" w:hAnsi="Arial" w:cs="Arial"/>
        </w:rPr>
        <w:t xml:space="preserve"> </w:t>
      </w:r>
      <w:r w:rsidRPr="00E83F9E">
        <w:rPr>
          <w:rFonts w:ascii="Arial" w:hAnsi="Arial" w:cs="Arial"/>
        </w:rPr>
        <w:t>del</w:t>
      </w:r>
      <w:r w:rsidR="4BB4B820" w:rsidRPr="00E83F9E">
        <w:rPr>
          <w:rFonts w:ascii="Arial" w:hAnsi="Arial" w:cs="Arial"/>
        </w:rPr>
        <w:t xml:space="preserve"> </w:t>
      </w:r>
      <w:r w:rsidRPr="00E83F9E">
        <w:rPr>
          <w:rFonts w:ascii="Arial" w:hAnsi="Arial" w:cs="Arial"/>
        </w:rPr>
        <w:t>personal</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la</w:t>
      </w:r>
      <w:r w:rsidR="4BB4B820" w:rsidRPr="00E83F9E">
        <w:rPr>
          <w:rFonts w:ascii="Arial" w:hAnsi="Arial" w:cs="Arial"/>
        </w:rPr>
        <w:t xml:space="preserve"> </w:t>
      </w:r>
      <w:r w:rsidRPr="00E83F9E">
        <w:rPr>
          <w:rFonts w:ascii="Arial" w:hAnsi="Arial" w:cs="Arial"/>
        </w:rPr>
        <w:t>obra</w:t>
      </w:r>
      <w:r w:rsidR="4BB4B820" w:rsidRPr="00E83F9E">
        <w:rPr>
          <w:rFonts w:ascii="Arial" w:hAnsi="Arial" w:cs="Arial"/>
        </w:rPr>
        <w:t xml:space="preserve"> </w:t>
      </w:r>
      <w:r w:rsidRPr="00E83F9E">
        <w:rPr>
          <w:rFonts w:ascii="Arial" w:hAnsi="Arial" w:cs="Arial"/>
        </w:rPr>
        <w:t>a</w:t>
      </w:r>
      <w:r w:rsidR="4BB4B820" w:rsidRPr="00E83F9E">
        <w:rPr>
          <w:rFonts w:ascii="Arial" w:hAnsi="Arial" w:cs="Arial"/>
        </w:rPr>
        <w:t xml:space="preserve"> </w:t>
      </w:r>
      <w:r w:rsidRPr="00E83F9E">
        <w:rPr>
          <w:rFonts w:ascii="Arial" w:hAnsi="Arial" w:cs="Arial"/>
        </w:rPr>
        <w:t>los</w:t>
      </w:r>
      <w:r w:rsidR="4BB4B820" w:rsidRPr="00E83F9E">
        <w:rPr>
          <w:rFonts w:ascii="Arial" w:hAnsi="Arial" w:cs="Arial"/>
        </w:rPr>
        <w:t xml:space="preserve"> </w:t>
      </w:r>
      <w:r w:rsidRPr="00E83F9E">
        <w:rPr>
          <w:rFonts w:ascii="Arial" w:hAnsi="Arial" w:cs="Arial"/>
        </w:rPr>
        <w:t>predios</w:t>
      </w:r>
      <w:r w:rsidR="4BB4B820" w:rsidRPr="00E83F9E">
        <w:rPr>
          <w:rFonts w:ascii="Arial" w:hAnsi="Arial" w:cs="Arial"/>
        </w:rPr>
        <w:t xml:space="preserve"> </w:t>
      </w:r>
      <w:r w:rsidRPr="00E83F9E">
        <w:rPr>
          <w:rFonts w:ascii="Arial" w:hAnsi="Arial" w:cs="Arial"/>
        </w:rPr>
        <w:t>afectados,</w:t>
      </w:r>
      <w:r w:rsidR="4BB4B820" w:rsidRPr="00E83F9E">
        <w:rPr>
          <w:rFonts w:ascii="Arial" w:hAnsi="Arial" w:cs="Arial"/>
        </w:rPr>
        <w:t xml:space="preserve"> </w:t>
      </w:r>
      <w:r w:rsidRPr="00E83F9E">
        <w:rPr>
          <w:rFonts w:ascii="Arial" w:hAnsi="Arial" w:cs="Arial"/>
        </w:rPr>
        <w:t>velar</w:t>
      </w:r>
      <w:r w:rsidR="4BB4B820" w:rsidRPr="00E83F9E">
        <w:rPr>
          <w:rFonts w:ascii="Arial" w:hAnsi="Arial" w:cs="Arial"/>
        </w:rPr>
        <w:t xml:space="preserve"> </w:t>
      </w:r>
      <w:r w:rsidRPr="00E83F9E">
        <w:rPr>
          <w:rFonts w:ascii="Arial" w:hAnsi="Arial" w:cs="Arial"/>
        </w:rPr>
        <w:t>por</w:t>
      </w:r>
      <w:r w:rsidR="4BB4B820" w:rsidRPr="00E83F9E">
        <w:rPr>
          <w:rFonts w:ascii="Arial" w:hAnsi="Arial" w:cs="Arial"/>
        </w:rPr>
        <w:t xml:space="preserve"> </w:t>
      </w:r>
      <w:r w:rsidRPr="00E83F9E">
        <w:rPr>
          <w:rFonts w:ascii="Arial" w:hAnsi="Arial" w:cs="Arial"/>
        </w:rPr>
        <w:t>el</w:t>
      </w:r>
      <w:r w:rsidR="4BB4B820" w:rsidRPr="00E83F9E">
        <w:rPr>
          <w:rFonts w:ascii="Arial" w:hAnsi="Arial" w:cs="Arial"/>
        </w:rPr>
        <w:t xml:space="preserve"> </w:t>
      </w:r>
      <w:r w:rsidRPr="00E83F9E">
        <w:rPr>
          <w:rFonts w:ascii="Arial" w:hAnsi="Arial" w:cs="Arial"/>
        </w:rPr>
        <w:t>buen</w:t>
      </w:r>
      <w:r w:rsidR="4BB4B820" w:rsidRPr="00E83F9E">
        <w:rPr>
          <w:rFonts w:ascii="Arial" w:hAnsi="Arial" w:cs="Arial"/>
        </w:rPr>
        <w:t xml:space="preserve"> </w:t>
      </w:r>
      <w:r w:rsidRPr="00E83F9E">
        <w:rPr>
          <w:rFonts w:ascii="Arial" w:hAnsi="Arial" w:cs="Arial"/>
        </w:rPr>
        <w:t>entendimiento</w:t>
      </w:r>
      <w:r w:rsidR="4BB4B820" w:rsidRPr="00E83F9E">
        <w:rPr>
          <w:rFonts w:ascii="Arial" w:hAnsi="Arial" w:cs="Arial"/>
        </w:rPr>
        <w:t xml:space="preserve"> </w:t>
      </w:r>
      <w:r w:rsidRPr="00E83F9E">
        <w:rPr>
          <w:rFonts w:ascii="Arial" w:hAnsi="Arial" w:cs="Arial"/>
        </w:rPr>
        <w:t>entre</w:t>
      </w:r>
      <w:r w:rsidR="4BB4B820" w:rsidRPr="00E83F9E">
        <w:rPr>
          <w:rFonts w:ascii="Arial" w:hAnsi="Arial" w:cs="Arial"/>
        </w:rPr>
        <w:t xml:space="preserve"> </w:t>
      </w:r>
      <w:r w:rsidRPr="00E83F9E">
        <w:rPr>
          <w:rFonts w:ascii="Arial" w:hAnsi="Arial" w:cs="Arial"/>
        </w:rPr>
        <w:t>el</w:t>
      </w:r>
      <w:r w:rsidR="4BB4B820" w:rsidRPr="00E83F9E">
        <w:rPr>
          <w:rFonts w:ascii="Arial" w:hAnsi="Arial" w:cs="Arial"/>
        </w:rPr>
        <w:t xml:space="preserve"> </w:t>
      </w:r>
      <w:r w:rsidRPr="00E83F9E">
        <w:rPr>
          <w:rFonts w:ascii="Arial" w:hAnsi="Arial" w:cs="Arial"/>
        </w:rPr>
        <w:t>Contratista</w:t>
      </w:r>
      <w:r w:rsidR="4BB4B820" w:rsidRPr="00E83F9E">
        <w:rPr>
          <w:rFonts w:ascii="Arial" w:hAnsi="Arial" w:cs="Arial"/>
        </w:rPr>
        <w:t xml:space="preserve"> </w:t>
      </w:r>
      <w:r w:rsidRPr="00E83F9E">
        <w:rPr>
          <w:rFonts w:ascii="Arial" w:hAnsi="Arial" w:cs="Arial"/>
        </w:rPr>
        <w:t>y</w:t>
      </w:r>
      <w:r w:rsidR="4BB4B820" w:rsidRPr="00E83F9E">
        <w:rPr>
          <w:rFonts w:ascii="Arial" w:hAnsi="Arial" w:cs="Arial"/>
        </w:rPr>
        <w:t xml:space="preserve"> </w:t>
      </w:r>
      <w:r w:rsidRPr="00E83F9E">
        <w:rPr>
          <w:rFonts w:ascii="Arial" w:hAnsi="Arial" w:cs="Arial"/>
        </w:rPr>
        <w:t>Propietarios,</w:t>
      </w:r>
      <w:r w:rsidR="4BB4B820" w:rsidRPr="00E83F9E">
        <w:rPr>
          <w:rFonts w:ascii="Arial" w:hAnsi="Arial" w:cs="Arial"/>
        </w:rPr>
        <w:t xml:space="preserve"> </w:t>
      </w:r>
      <w:r w:rsidRPr="00E83F9E">
        <w:rPr>
          <w:rFonts w:ascii="Arial" w:hAnsi="Arial" w:cs="Arial"/>
        </w:rPr>
        <w:t>deberá</w:t>
      </w:r>
      <w:r w:rsidR="4BB4B820" w:rsidRPr="00E83F9E">
        <w:rPr>
          <w:rFonts w:ascii="Arial" w:hAnsi="Arial" w:cs="Arial"/>
        </w:rPr>
        <w:t xml:space="preserve"> </w:t>
      </w:r>
      <w:r w:rsidRPr="00E83F9E">
        <w:rPr>
          <w:rFonts w:ascii="Arial" w:hAnsi="Arial" w:cs="Arial"/>
        </w:rPr>
        <w:t>prever</w:t>
      </w:r>
      <w:r w:rsidR="4BB4B820" w:rsidRPr="00E83F9E">
        <w:rPr>
          <w:rFonts w:ascii="Arial" w:hAnsi="Arial" w:cs="Arial"/>
        </w:rPr>
        <w:t xml:space="preserve"> </w:t>
      </w:r>
      <w:r w:rsidRPr="00E83F9E">
        <w:rPr>
          <w:rFonts w:ascii="Arial" w:hAnsi="Arial" w:cs="Arial"/>
        </w:rPr>
        <w:t>situaciones</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impedimentos</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acceso</w:t>
      </w:r>
      <w:r w:rsidR="4BB4B820" w:rsidRPr="00E83F9E">
        <w:rPr>
          <w:rFonts w:ascii="Arial" w:hAnsi="Arial" w:cs="Arial"/>
        </w:rPr>
        <w:t xml:space="preserve"> </w:t>
      </w:r>
      <w:r w:rsidRPr="00E83F9E">
        <w:rPr>
          <w:rFonts w:ascii="Arial" w:hAnsi="Arial" w:cs="Arial"/>
        </w:rPr>
        <w:t>a</w:t>
      </w:r>
      <w:r w:rsidR="4BB4B820" w:rsidRPr="00E83F9E">
        <w:rPr>
          <w:rFonts w:ascii="Arial" w:hAnsi="Arial" w:cs="Arial"/>
        </w:rPr>
        <w:t xml:space="preserve"> </w:t>
      </w:r>
      <w:r w:rsidRPr="00E83F9E">
        <w:rPr>
          <w:rFonts w:ascii="Arial" w:hAnsi="Arial" w:cs="Arial"/>
        </w:rPr>
        <w:t>terrenos.</w:t>
      </w:r>
      <w:r w:rsidR="4BB4B820" w:rsidRPr="00E83F9E">
        <w:rPr>
          <w:rFonts w:ascii="Arial" w:hAnsi="Arial" w:cs="Arial"/>
        </w:rPr>
        <w:t xml:space="preserve"> </w:t>
      </w:r>
      <w:r w:rsidRPr="00E83F9E">
        <w:rPr>
          <w:rFonts w:ascii="Arial" w:hAnsi="Arial" w:cs="Arial"/>
        </w:rPr>
        <w:t>Este</w:t>
      </w:r>
      <w:r w:rsidR="4BB4B820" w:rsidRPr="00E83F9E">
        <w:rPr>
          <w:rFonts w:ascii="Arial" w:hAnsi="Arial" w:cs="Arial"/>
        </w:rPr>
        <w:t xml:space="preserve"> </w:t>
      </w:r>
      <w:r w:rsidRPr="00E83F9E">
        <w:rPr>
          <w:rFonts w:ascii="Arial" w:hAnsi="Arial" w:cs="Arial"/>
        </w:rPr>
        <w:t>profesional</w:t>
      </w:r>
      <w:r w:rsidR="4BB4B820" w:rsidRPr="00E83F9E">
        <w:rPr>
          <w:rFonts w:ascii="Arial" w:hAnsi="Arial" w:cs="Arial"/>
        </w:rPr>
        <w:t xml:space="preserve"> </w:t>
      </w:r>
      <w:r w:rsidRPr="00E83F9E">
        <w:rPr>
          <w:rFonts w:ascii="Arial" w:hAnsi="Arial" w:cs="Arial"/>
        </w:rPr>
        <w:t>deberá</w:t>
      </w:r>
      <w:r w:rsidR="4BB4B820" w:rsidRPr="00E83F9E">
        <w:rPr>
          <w:rFonts w:ascii="Arial" w:hAnsi="Arial" w:cs="Arial"/>
        </w:rPr>
        <w:t xml:space="preserve"> </w:t>
      </w:r>
      <w:r w:rsidRPr="00E83F9E">
        <w:rPr>
          <w:rFonts w:ascii="Arial" w:hAnsi="Arial" w:cs="Arial"/>
        </w:rPr>
        <w:t>contar</w:t>
      </w:r>
      <w:r w:rsidR="4BB4B820" w:rsidRPr="00E83F9E">
        <w:rPr>
          <w:rFonts w:ascii="Arial" w:hAnsi="Arial" w:cs="Arial"/>
        </w:rPr>
        <w:t xml:space="preserve"> </w:t>
      </w:r>
      <w:r w:rsidRPr="00E83F9E">
        <w:rPr>
          <w:rFonts w:ascii="Arial" w:hAnsi="Arial" w:cs="Arial"/>
        </w:rPr>
        <w:t>con</w:t>
      </w:r>
      <w:r w:rsidR="4BB4B820" w:rsidRPr="00E83F9E">
        <w:rPr>
          <w:rFonts w:ascii="Arial" w:hAnsi="Arial" w:cs="Arial"/>
        </w:rPr>
        <w:t xml:space="preserve"> </w:t>
      </w:r>
      <w:r w:rsidRPr="00E83F9E">
        <w:rPr>
          <w:rFonts w:ascii="Arial" w:hAnsi="Arial" w:cs="Arial"/>
        </w:rPr>
        <w:t>experiencia</w:t>
      </w:r>
      <w:r w:rsidR="4BB4B820" w:rsidRPr="00E83F9E">
        <w:rPr>
          <w:rFonts w:ascii="Arial" w:hAnsi="Arial" w:cs="Arial"/>
        </w:rPr>
        <w:t xml:space="preserve"> </w:t>
      </w:r>
      <w:r w:rsidRPr="00E83F9E">
        <w:rPr>
          <w:rFonts w:ascii="Arial" w:hAnsi="Arial" w:cs="Arial"/>
        </w:rPr>
        <w:t>mínima</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tres</w:t>
      </w:r>
      <w:r w:rsidR="4BB4B820" w:rsidRPr="00E83F9E">
        <w:rPr>
          <w:rFonts w:ascii="Arial" w:hAnsi="Arial" w:cs="Arial"/>
        </w:rPr>
        <w:t xml:space="preserve"> </w:t>
      </w:r>
      <w:r w:rsidRPr="00E83F9E">
        <w:rPr>
          <w:rFonts w:ascii="Arial" w:hAnsi="Arial" w:cs="Arial"/>
        </w:rPr>
        <w:t>(3)</w:t>
      </w:r>
      <w:r w:rsidR="4BB4B820" w:rsidRPr="00E83F9E">
        <w:rPr>
          <w:rFonts w:ascii="Arial" w:hAnsi="Arial" w:cs="Arial"/>
        </w:rPr>
        <w:t xml:space="preserve"> </w:t>
      </w:r>
      <w:r w:rsidRPr="00E83F9E">
        <w:rPr>
          <w:rFonts w:ascii="Arial" w:hAnsi="Arial" w:cs="Arial"/>
        </w:rPr>
        <w:t>años</w:t>
      </w:r>
      <w:r w:rsidR="4BB4B820" w:rsidRPr="00E83F9E">
        <w:rPr>
          <w:rFonts w:ascii="Arial" w:hAnsi="Arial" w:cs="Arial"/>
        </w:rPr>
        <w:t xml:space="preserve"> </w:t>
      </w:r>
      <w:r w:rsidRPr="00E83F9E">
        <w:rPr>
          <w:rFonts w:ascii="Arial" w:hAnsi="Arial" w:cs="Arial"/>
        </w:rPr>
        <w:t>en</w:t>
      </w:r>
      <w:r w:rsidR="4BB4B820" w:rsidRPr="00E83F9E">
        <w:rPr>
          <w:rFonts w:ascii="Arial" w:hAnsi="Arial" w:cs="Arial"/>
        </w:rPr>
        <w:t xml:space="preserve"> </w:t>
      </w:r>
      <w:r w:rsidRPr="00E83F9E">
        <w:rPr>
          <w:rFonts w:ascii="Arial" w:hAnsi="Arial" w:cs="Arial"/>
        </w:rPr>
        <w:t>negociaciones</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eastAsia="Arial" w:hAnsi="Arial" w:cs="Arial"/>
        </w:rPr>
        <w:t>permisos</w:t>
      </w:r>
      <w:r w:rsidR="4BB4B820" w:rsidRPr="00E83F9E">
        <w:rPr>
          <w:rFonts w:ascii="Arial" w:eastAsia="Arial" w:hAnsi="Arial" w:cs="Arial"/>
        </w:rPr>
        <w:t xml:space="preserve"> </w:t>
      </w:r>
      <w:r w:rsidRPr="00E83F9E">
        <w:rPr>
          <w:rFonts w:ascii="Arial" w:eastAsia="Arial" w:hAnsi="Arial" w:cs="Arial"/>
        </w:rPr>
        <w:t>de</w:t>
      </w:r>
      <w:r w:rsidR="4BB4B820" w:rsidRPr="00E83F9E">
        <w:rPr>
          <w:rFonts w:ascii="Arial" w:eastAsia="Arial" w:hAnsi="Arial" w:cs="Arial"/>
        </w:rPr>
        <w:t xml:space="preserve"> </w:t>
      </w:r>
      <w:r w:rsidRPr="00E83F9E">
        <w:rPr>
          <w:rFonts w:ascii="Arial" w:eastAsia="Arial" w:hAnsi="Arial" w:cs="Arial"/>
        </w:rPr>
        <w:t>accesos</w:t>
      </w:r>
      <w:r w:rsidR="4BB4B820" w:rsidRPr="00E83F9E">
        <w:rPr>
          <w:rFonts w:ascii="Arial" w:eastAsia="Arial" w:hAnsi="Arial" w:cs="Arial"/>
        </w:rPr>
        <w:t xml:space="preserve"> </w:t>
      </w:r>
      <w:r w:rsidRPr="00E83F9E">
        <w:rPr>
          <w:rFonts w:ascii="Arial" w:eastAsia="Arial" w:hAnsi="Arial" w:cs="Arial"/>
        </w:rPr>
        <w:t>y</w:t>
      </w:r>
      <w:r w:rsidR="4BB4B820" w:rsidRPr="00E83F9E">
        <w:rPr>
          <w:rFonts w:ascii="Arial" w:eastAsia="Arial" w:hAnsi="Arial" w:cs="Arial"/>
        </w:rPr>
        <w:t xml:space="preserve"> </w:t>
      </w:r>
      <w:r w:rsidRPr="00E83F9E">
        <w:rPr>
          <w:rFonts w:ascii="Arial" w:eastAsia="Arial" w:hAnsi="Arial" w:cs="Arial"/>
        </w:rPr>
        <w:t>servidumbre</w:t>
      </w:r>
      <w:r w:rsidR="4BB4B820" w:rsidRPr="00E83F9E">
        <w:rPr>
          <w:rFonts w:ascii="Arial" w:eastAsia="Arial" w:hAnsi="Arial" w:cs="Arial"/>
        </w:rPr>
        <w:t xml:space="preserve"> </w:t>
      </w:r>
      <w:r w:rsidRPr="00E83F9E">
        <w:rPr>
          <w:rFonts w:ascii="Arial" w:eastAsia="Arial" w:hAnsi="Arial" w:cs="Arial"/>
        </w:rPr>
        <w:t>de</w:t>
      </w:r>
      <w:r w:rsidR="4BB4B820" w:rsidRPr="00E83F9E">
        <w:rPr>
          <w:rFonts w:ascii="Arial" w:eastAsia="Arial" w:hAnsi="Arial" w:cs="Arial"/>
        </w:rPr>
        <w:t xml:space="preserve"> </w:t>
      </w:r>
      <w:r w:rsidRPr="00E83F9E">
        <w:rPr>
          <w:rFonts w:ascii="Arial" w:eastAsia="Arial" w:hAnsi="Arial" w:cs="Arial"/>
        </w:rPr>
        <w:t>líneas</w:t>
      </w:r>
      <w:r w:rsidR="4BB4B820" w:rsidRPr="00E83F9E">
        <w:rPr>
          <w:rFonts w:ascii="Arial" w:eastAsia="Arial" w:hAnsi="Arial" w:cs="Arial"/>
        </w:rPr>
        <w:t xml:space="preserve"> </w:t>
      </w:r>
      <w:r w:rsidRPr="00E83F9E">
        <w:rPr>
          <w:rFonts w:ascii="Arial" w:eastAsia="Arial" w:hAnsi="Arial" w:cs="Arial"/>
        </w:rPr>
        <w:t>de</w:t>
      </w:r>
      <w:r w:rsidR="4BB4B820" w:rsidRPr="00E83F9E">
        <w:rPr>
          <w:rFonts w:ascii="Arial" w:eastAsia="Arial" w:hAnsi="Arial" w:cs="Arial"/>
        </w:rPr>
        <w:t xml:space="preserve"> </w:t>
      </w:r>
      <w:r w:rsidRPr="00E83F9E">
        <w:rPr>
          <w:rFonts w:ascii="Arial" w:eastAsia="Arial" w:hAnsi="Arial" w:cs="Arial"/>
        </w:rPr>
        <w:t>transmisión</w:t>
      </w:r>
      <w:r w:rsidR="4BB4B820" w:rsidRPr="00E83F9E">
        <w:rPr>
          <w:rFonts w:ascii="Arial" w:eastAsia="Arial" w:hAnsi="Arial" w:cs="Arial"/>
        </w:rPr>
        <w:t xml:space="preserve"> </w:t>
      </w:r>
      <w:r w:rsidRPr="00E83F9E">
        <w:rPr>
          <w:rFonts w:ascii="Arial" w:eastAsia="Arial" w:hAnsi="Arial" w:cs="Arial"/>
        </w:rPr>
        <w:t>eléctrica</w:t>
      </w:r>
      <w:r w:rsidR="4BB4B820" w:rsidRPr="00E83F9E">
        <w:rPr>
          <w:rFonts w:ascii="Arial" w:eastAsia="Arial" w:hAnsi="Arial" w:cs="Arial"/>
        </w:rPr>
        <w:t xml:space="preserve"> </w:t>
      </w:r>
      <w:r w:rsidRPr="00E83F9E">
        <w:rPr>
          <w:rFonts w:ascii="Arial" w:eastAsia="Arial" w:hAnsi="Arial" w:cs="Arial"/>
        </w:rPr>
        <w:t>de</w:t>
      </w:r>
      <w:r w:rsidR="4BB4B820" w:rsidRPr="00E83F9E">
        <w:rPr>
          <w:rFonts w:ascii="Arial" w:eastAsia="Arial" w:hAnsi="Arial" w:cs="Arial"/>
        </w:rPr>
        <w:t xml:space="preserve"> </w:t>
      </w:r>
      <w:r w:rsidRPr="00E83F9E">
        <w:rPr>
          <w:rFonts w:ascii="Arial" w:eastAsia="Arial" w:hAnsi="Arial" w:cs="Arial"/>
        </w:rPr>
        <w:t>alta</w:t>
      </w:r>
      <w:r w:rsidR="4BB4B820" w:rsidRPr="00E83F9E">
        <w:rPr>
          <w:rFonts w:ascii="Arial" w:eastAsia="Arial" w:hAnsi="Arial" w:cs="Arial"/>
        </w:rPr>
        <w:t xml:space="preserve"> </w:t>
      </w:r>
      <w:r w:rsidRPr="00E83F9E">
        <w:rPr>
          <w:rFonts w:ascii="Arial" w:eastAsia="Arial" w:hAnsi="Arial" w:cs="Arial"/>
        </w:rPr>
        <w:t>tensión.</w:t>
      </w:r>
      <w:r w:rsidR="4BB4B820" w:rsidRPr="00E83F9E">
        <w:rPr>
          <w:rFonts w:ascii="Arial" w:eastAsia="Arial" w:hAnsi="Arial" w:cs="Arial"/>
        </w:rPr>
        <w:t xml:space="preserve"> </w:t>
      </w:r>
    </w:p>
    <w:p w14:paraId="2F0627F2" w14:textId="73637DE1" w:rsidR="7D692B9B" w:rsidRPr="00E83F9E" w:rsidRDefault="7D692B9B" w:rsidP="001B5344">
      <w:pPr>
        <w:pStyle w:val="Sinespaciado"/>
        <w:spacing w:line="276" w:lineRule="auto"/>
        <w:rPr>
          <w:rFonts w:ascii="Arial" w:hAnsi="Arial" w:cs="Arial"/>
        </w:rPr>
      </w:pPr>
    </w:p>
    <w:p w14:paraId="711286FC" w14:textId="6CCC6354" w:rsidR="0425429C" w:rsidRPr="00E83F9E" w:rsidRDefault="0425429C" w:rsidP="001B5344">
      <w:pPr>
        <w:spacing w:line="276" w:lineRule="auto"/>
        <w:rPr>
          <w:rFonts w:ascii="Arial" w:eastAsia="Arial" w:hAnsi="Arial" w:cs="Arial"/>
        </w:rPr>
      </w:pPr>
      <w:r w:rsidRPr="00E83F9E">
        <w:rPr>
          <w:rFonts w:ascii="Arial" w:eastAsia="Arial" w:hAnsi="Arial" w:cs="Arial"/>
        </w:rPr>
        <w:t xml:space="preserve">Adicionalmente, y en complemento a las funciones anteriormente descritas, todo el personal superior del Contratista en terreno deberá contar con conocimientos básicos respecto de los aspectos e impactos ambientales asociados a sus funciones </w:t>
      </w:r>
      <w:r w:rsidR="64602719" w:rsidRPr="00E83F9E">
        <w:rPr>
          <w:rFonts w:ascii="Arial" w:eastAsia="Arial" w:hAnsi="Arial" w:cs="Arial"/>
        </w:rPr>
        <w:t>y actividades</w:t>
      </w:r>
      <w:r w:rsidRPr="00E83F9E">
        <w:rPr>
          <w:rFonts w:ascii="Arial" w:eastAsia="Arial" w:hAnsi="Arial" w:cs="Arial"/>
        </w:rPr>
        <w:t xml:space="preserve">, los procedimientos </w:t>
      </w:r>
      <w:r w:rsidR="63BD79FB" w:rsidRPr="00E83F9E">
        <w:rPr>
          <w:rFonts w:ascii="Arial" w:eastAsia="Arial" w:hAnsi="Arial" w:cs="Arial"/>
        </w:rPr>
        <w:t xml:space="preserve">ambientales que les aplique </w:t>
      </w:r>
      <w:r w:rsidRPr="00E83F9E">
        <w:rPr>
          <w:rFonts w:ascii="Arial" w:eastAsia="Arial" w:hAnsi="Arial" w:cs="Arial"/>
        </w:rPr>
        <w:t>y las obligaciones establecidas en la Resolución de Calificación Ambiental (RCA) del proyecto, así como en la normativa ambiental sectorial vigente.</w:t>
      </w:r>
    </w:p>
    <w:p w14:paraId="53757E5A" w14:textId="37C87319" w:rsidR="0425429C" w:rsidRPr="00E83F9E" w:rsidRDefault="0425429C" w:rsidP="001B5344">
      <w:pPr>
        <w:spacing w:line="276" w:lineRule="auto"/>
        <w:rPr>
          <w:rFonts w:ascii="Arial" w:eastAsia="Arial" w:hAnsi="Arial" w:cs="Arial"/>
        </w:rPr>
      </w:pPr>
      <w:r w:rsidRPr="00E83F9E">
        <w:rPr>
          <w:rFonts w:ascii="Arial" w:eastAsia="Arial" w:hAnsi="Arial" w:cs="Arial"/>
        </w:rPr>
        <w:t>El Contratista deberá asegurar que dicho personal haya recibido inducción y/o capacitación ambiental antes de su ingreso a faena y mantenga dicha competencia durante todo el desarrollo del contrato.</w:t>
      </w:r>
    </w:p>
    <w:p w14:paraId="72B4B471" w14:textId="77777777" w:rsidR="00DA382E" w:rsidRPr="00E83F9E" w:rsidRDefault="00DA382E" w:rsidP="001B5344">
      <w:pPr>
        <w:pStyle w:val="Ttulo4"/>
        <w:numPr>
          <w:ilvl w:val="3"/>
          <w:numId w:val="97"/>
        </w:numPr>
        <w:spacing w:line="276" w:lineRule="auto"/>
        <w:ind w:left="862" w:hanging="862"/>
        <w:rPr>
          <w:rFonts w:ascii="Arial" w:hAnsi="Arial" w:cs="Arial"/>
        </w:rPr>
      </w:pPr>
      <w:bookmarkStart w:id="626" w:name="_Ref116469296"/>
      <w:r w:rsidRPr="00E83F9E">
        <w:rPr>
          <w:rFonts w:ascii="Arial" w:hAnsi="Arial" w:cs="Arial"/>
        </w:rPr>
        <w:t>Subcontratistas</w:t>
      </w:r>
      <w:bookmarkEnd w:id="626"/>
    </w:p>
    <w:p w14:paraId="7DB22203" w14:textId="68B0D005"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sólo</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subcontratar</w:t>
      </w:r>
      <w:r w:rsidR="00FE2101" w:rsidRPr="00E83F9E">
        <w:rPr>
          <w:rFonts w:ascii="Arial" w:hAnsi="Arial" w:cs="Arial"/>
        </w:rPr>
        <w:t xml:space="preserve"> </w:t>
      </w:r>
      <w:r w:rsidRPr="00E83F9E">
        <w:rPr>
          <w:rFonts w:ascii="Arial" w:hAnsi="Arial" w:cs="Arial"/>
        </w:rPr>
        <w:t>aquellas</w:t>
      </w:r>
      <w:r w:rsidR="00FE2101" w:rsidRPr="00E83F9E">
        <w:rPr>
          <w:rFonts w:ascii="Arial" w:hAnsi="Arial" w:cs="Arial"/>
        </w:rPr>
        <w:t xml:space="preserve"> </w:t>
      </w:r>
      <w:r w:rsidRPr="00E83F9E">
        <w:rPr>
          <w:rFonts w:ascii="Arial" w:hAnsi="Arial" w:cs="Arial"/>
        </w:rPr>
        <w:t>partes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servicios,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y/o</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informados</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inicio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según</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indicado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numeral</w:t>
      </w:r>
      <w:r w:rsidR="00FE2101" w:rsidRPr="00E83F9E">
        <w:rPr>
          <w:rFonts w:ascii="Arial" w:hAnsi="Arial" w:cs="Arial"/>
        </w:rPr>
        <w:t xml:space="preserve"> </w:t>
      </w:r>
      <w:r w:rsidR="007D0E9E" w:rsidRPr="00E83F9E">
        <w:rPr>
          <w:rFonts w:ascii="Arial" w:hAnsi="Arial" w:cs="Arial"/>
        </w:rPr>
        <w:fldChar w:fldCharType="begin"/>
      </w:r>
      <w:r w:rsidR="007D0E9E" w:rsidRPr="00E83F9E">
        <w:rPr>
          <w:rFonts w:ascii="Arial" w:hAnsi="Arial" w:cs="Arial"/>
        </w:rPr>
        <w:instrText xml:space="preserve"> REF _TOC_250046 \r \h </w:instrText>
      </w:r>
      <w:r w:rsidR="00AB4374" w:rsidRPr="00E83F9E">
        <w:rPr>
          <w:rFonts w:ascii="Arial" w:hAnsi="Arial" w:cs="Arial"/>
        </w:rPr>
        <w:instrText xml:space="preserve"> \* MERGEFORMAT </w:instrText>
      </w:r>
      <w:r w:rsidR="007D0E9E" w:rsidRPr="00E83F9E">
        <w:rPr>
          <w:rFonts w:ascii="Arial" w:hAnsi="Arial" w:cs="Arial"/>
        </w:rPr>
      </w:r>
      <w:r w:rsidR="007D0E9E" w:rsidRPr="00E83F9E">
        <w:rPr>
          <w:rFonts w:ascii="Arial" w:hAnsi="Arial" w:cs="Arial"/>
        </w:rPr>
        <w:fldChar w:fldCharType="separate"/>
      </w:r>
      <w:r w:rsidR="009434D3">
        <w:rPr>
          <w:rFonts w:ascii="Arial" w:hAnsi="Arial" w:cs="Arial"/>
        </w:rPr>
        <w:t>5.1.1</w:t>
      </w:r>
      <w:r w:rsidR="007D0E9E" w:rsidRPr="00E83F9E">
        <w:rPr>
          <w:rFonts w:ascii="Arial" w:hAnsi="Arial" w:cs="Arial"/>
        </w:rPr>
        <w:fldChar w:fldCharType="end"/>
      </w:r>
      <w:r w:rsidRPr="00E83F9E">
        <w:rPr>
          <w:rFonts w:ascii="Arial" w:hAnsi="Arial" w:cs="Arial"/>
        </w:rPr>
        <w:t>.</w:t>
      </w:r>
    </w:p>
    <w:p w14:paraId="2645CE58" w14:textId="448A52F8"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informar</w:t>
      </w:r>
      <w:r w:rsidR="00FE2101" w:rsidRPr="00E83F9E">
        <w:rPr>
          <w:rFonts w:ascii="Arial" w:hAnsi="Arial" w:cs="Arial"/>
        </w:rPr>
        <w:t xml:space="preserve"> </w:t>
      </w:r>
      <w:r w:rsidRPr="00E83F9E">
        <w:rPr>
          <w:rFonts w:ascii="Arial" w:hAnsi="Arial" w:cs="Arial"/>
        </w:rPr>
        <w:t>formalmente</w:t>
      </w:r>
      <w:r w:rsidR="00FE2101" w:rsidRPr="00E83F9E">
        <w:rPr>
          <w:rFonts w:ascii="Arial" w:hAnsi="Arial" w:cs="Arial"/>
        </w:rPr>
        <w:t xml:space="preserve"> </w:t>
      </w:r>
      <w:r w:rsidRPr="14D3338F">
        <w:rPr>
          <w:rFonts w:ascii="Arial" w:hAnsi="Arial" w:cs="Arial"/>
        </w:rPr>
        <w:t>a</w:t>
      </w:r>
      <w:r w:rsidR="7EB1CBD6" w:rsidRPr="14D3338F">
        <w:rPr>
          <w:rFonts w:ascii="Arial" w:hAnsi="Arial" w:cs="Arial"/>
        </w:rPr>
        <w:t xml:space="preserve"> </w:t>
      </w:r>
      <w:r w:rsidR="7EB1CBD6" w:rsidRPr="7A2BDD68">
        <w:rPr>
          <w:rFonts w:ascii="Arial" w:hAnsi="Arial" w:cs="Arial"/>
        </w:rPr>
        <w:t>CGET</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subcontratación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servicios,</w:t>
      </w:r>
      <w:r w:rsidR="00FE2101" w:rsidRPr="00E83F9E">
        <w:rPr>
          <w:rFonts w:ascii="Arial" w:hAnsi="Arial" w:cs="Arial"/>
        </w:rPr>
        <w:t xml:space="preserve"> </w:t>
      </w:r>
      <w:r w:rsidRPr="00E83F9E">
        <w:rPr>
          <w:rFonts w:ascii="Arial" w:hAnsi="Arial" w:cs="Arial"/>
        </w:rPr>
        <w:t>así</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adquisición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suministros,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momento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inicio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cada</w:t>
      </w:r>
      <w:r w:rsidR="00FE2101" w:rsidRPr="00E83F9E">
        <w:rPr>
          <w:rFonts w:ascii="Arial" w:hAnsi="Arial" w:cs="Arial"/>
        </w:rPr>
        <w:t xml:space="preserve"> </w:t>
      </w:r>
      <w:r w:rsidRPr="00E83F9E">
        <w:rPr>
          <w:rFonts w:ascii="Arial" w:hAnsi="Arial" w:cs="Arial"/>
        </w:rPr>
        <w:t>uno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dichos</w:t>
      </w:r>
      <w:r w:rsidR="00FE2101" w:rsidRPr="00E83F9E">
        <w:rPr>
          <w:rFonts w:ascii="Arial" w:hAnsi="Arial" w:cs="Arial"/>
        </w:rPr>
        <w:t xml:space="preserve"> </w:t>
      </w:r>
      <w:r w:rsidRPr="00E83F9E">
        <w:rPr>
          <w:rFonts w:ascii="Arial" w:hAnsi="Arial" w:cs="Arial"/>
        </w:rPr>
        <w:t>servicios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acuerdo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Programa</w:t>
      </w:r>
      <w:r w:rsidR="00FE2101" w:rsidRPr="00E83F9E">
        <w:rPr>
          <w:rFonts w:ascii="Arial" w:hAnsi="Arial" w:cs="Arial"/>
        </w:rPr>
        <w:t xml:space="preserve"> </w:t>
      </w:r>
      <w:r w:rsidRPr="00E83F9E">
        <w:rPr>
          <w:rFonts w:ascii="Arial" w:hAnsi="Arial" w:cs="Arial"/>
        </w:rPr>
        <w:t>Maestro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042130" w:rsidRPr="00E83F9E">
        <w:rPr>
          <w:rFonts w:ascii="Arial" w:hAnsi="Arial" w:cs="Arial"/>
        </w:rPr>
        <w:t>,</w:t>
      </w:r>
      <w:r w:rsidR="00FE2101" w:rsidRPr="00E83F9E">
        <w:rPr>
          <w:rFonts w:ascii="Arial" w:hAnsi="Arial" w:cs="Arial"/>
        </w:rPr>
        <w:t xml:space="preserve"> </w:t>
      </w:r>
      <w:r w:rsidRPr="00E83F9E">
        <w:rPr>
          <w:rFonts w:ascii="Arial" w:hAnsi="Arial" w:cs="Arial"/>
        </w:rPr>
        <w:t>haciéndole</w:t>
      </w:r>
      <w:r w:rsidR="00FE2101" w:rsidRPr="00E83F9E">
        <w:rPr>
          <w:rFonts w:ascii="Arial" w:hAnsi="Arial" w:cs="Arial"/>
        </w:rPr>
        <w:t xml:space="preserve"> </w:t>
      </w:r>
      <w:r w:rsidRPr="00E83F9E">
        <w:rPr>
          <w:rFonts w:ascii="Arial" w:hAnsi="Arial" w:cs="Arial"/>
        </w:rPr>
        <w:t>llegar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documentación</w:t>
      </w:r>
      <w:r w:rsidR="00FE2101" w:rsidRPr="00E83F9E">
        <w:rPr>
          <w:rFonts w:ascii="Arial" w:hAnsi="Arial" w:cs="Arial"/>
        </w:rPr>
        <w:t xml:space="preserve"> </w:t>
      </w:r>
      <w:r w:rsidRPr="00E83F9E">
        <w:rPr>
          <w:rFonts w:ascii="Arial" w:hAnsi="Arial" w:cs="Arial"/>
        </w:rPr>
        <w:t>contractual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respaldo</w:t>
      </w:r>
      <w:r w:rsidR="00FE2101" w:rsidRPr="00E83F9E">
        <w:rPr>
          <w:rFonts w:ascii="Arial" w:hAnsi="Arial" w:cs="Arial"/>
        </w:rPr>
        <w:t xml:space="preserve"> </w:t>
      </w:r>
      <w:r w:rsidRPr="00E83F9E">
        <w:rPr>
          <w:rFonts w:ascii="Arial" w:hAnsi="Arial" w:cs="Arial"/>
        </w:rPr>
        <w:t>detallada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cada</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cual</w:t>
      </w:r>
      <w:r w:rsidR="00FE2101" w:rsidRPr="00E83F9E">
        <w:rPr>
          <w:rFonts w:ascii="Arial" w:hAnsi="Arial" w:cs="Arial"/>
        </w:rPr>
        <w:t xml:space="preserve"> </w:t>
      </w:r>
      <w:r w:rsidRPr="00E83F9E">
        <w:rPr>
          <w:rFonts w:ascii="Arial" w:hAnsi="Arial" w:cs="Arial"/>
        </w:rPr>
        <w:t>debe</w:t>
      </w:r>
      <w:r w:rsidR="00FE2101" w:rsidRPr="00E83F9E">
        <w:rPr>
          <w:rFonts w:ascii="Arial" w:hAnsi="Arial" w:cs="Arial"/>
        </w:rPr>
        <w:t xml:space="preserve"> </w:t>
      </w:r>
      <w:r w:rsidRPr="00E83F9E">
        <w:rPr>
          <w:rFonts w:ascii="Arial" w:hAnsi="Arial" w:cs="Arial"/>
        </w:rPr>
        <w:t>contener</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mínimo:</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documento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reemplace,</w:t>
      </w:r>
      <w:r w:rsidR="00FE2101" w:rsidRPr="00E83F9E">
        <w:rPr>
          <w:rFonts w:ascii="Arial" w:hAnsi="Arial" w:cs="Arial"/>
        </w:rPr>
        <w:t xml:space="preserve"> </w:t>
      </w:r>
      <w:r w:rsidRPr="00E83F9E">
        <w:rPr>
          <w:rFonts w:ascii="Arial" w:hAnsi="Arial" w:cs="Arial"/>
        </w:rPr>
        <w:t>alcance,</w:t>
      </w:r>
      <w:r w:rsidR="00FE2101" w:rsidRPr="00E83F9E">
        <w:rPr>
          <w:rFonts w:ascii="Arial" w:hAnsi="Arial" w:cs="Arial"/>
        </w:rPr>
        <w:t xml:space="preserve"> </w:t>
      </w:r>
      <w:r w:rsidRPr="00E83F9E">
        <w:rPr>
          <w:rFonts w:ascii="Arial" w:hAnsi="Arial" w:cs="Arial"/>
        </w:rPr>
        <w:t>fecha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inicio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término.</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entrega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esta</w:t>
      </w:r>
      <w:r w:rsidR="00FE2101" w:rsidRPr="00E83F9E">
        <w:rPr>
          <w:rFonts w:ascii="Arial" w:hAnsi="Arial" w:cs="Arial"/>
        </w:rPr>
        <w:t xml:space="preserve"> </w:t>
      </w:r>
      <w:r w:rsidRPr="00E83F9E">
        <w:rPr>
          <w:rFonts w:ascii="Arial" w:hAnsi="Arial" w:cs="Arial"/>
        </w:rPr>
        <w:t>información</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considerada</w:t>
      </w:r>
      <w:r w:rsidR="00FE2101" w:rsidRPr="00E83F9E">
        <w:rPr>
          <w:rFonts w:ascii="Arial" w:hAnsi="Arial" w:cs="Arial"/>
        </w:rPr>
        <w:t xml:space="preserve"> </w:t>
      </w:r>
      <w:r w:rsidRPr="00E83F9E">
        <w:rPr>
          <w:rFonts w:ascii="Arial" w:hAnsi="Arial" w:cs="Arial"/>
        </w:rPr>
        <w:t>incumplimiento</w:t>
      </w:r>
      <w:r w:rsidR="00FE2101" w:rsidRPr="00E83F9E">
        <w:rPr>
          <w:rFonts w:ascii="Arial" w:hAnsi="Arial" w:cs="Arial"/>
        </w:rPr>
        <w:t xml:space="preserve"> </w:t>
      </w:r>
      <w:r w:rsidRPr="00E83F9E">
        <w:rPr>
          <w:rFonts w:ascii="Arial" w:hAnsi="Arial" w:cs="Arial"/>
        </w:rPr>
        <w:t>grave</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p>
    <w:p w14:paraId="58067F57" w14:textId="23499E44"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cambio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subcontratista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decisión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00C70EAC" w:rsidRPr="00E83F9E">
        <w:rPr>
          <w:rFonts w:ascii="Arial" w:hAnsi="Arial" w:cs="Arial"/>
        </w:rPr>
        <w:t>Contratista</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excepcional</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dicho</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justificado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sometido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aprobación</w:t>
      </w:r>
      <w:r w:rsidR="00FE2101" w:rsidRPr="00E83F9E">
        <w:rPr>
          <w:rFonts w:ascii="Arial" w:hAnsi="Arial" w:cs="Arial"/>
        </w:rPr>
        <w:t xml:space="preserve"> </w:t>
      </w:r>
      <w:r w:rsidRPr="00E83F9E">
        <w:rPr>
          <w:rFonts w:ascii="Arial" w:hAnsi="Arial" w:cs="Arial"/>
        </w:rPr>
        <w:t>previa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escrita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042130" w:rsidRPr="00E83F9E">
        <w:rPr>
          <w:rFonts w:ascii="Arial" w:hAnsi="Arial" w:cs="Arial"/>
        </w:rPr>
        <w:t>,</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razones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normas</w:t>
      </w:r>
      <w:r w:rsidR="00FE2101" w:rsidRPr="00E83F9E">
        <w:rPr>
          <w:rFonts w:ascii="Arial" w:hAnsi="Arial" w:cs="Arial"/>
        </w:rPr>
        <w:t xml:space="preserve"> </w:t>
      </w:r>
      <w:r w:rsidRPr="00E83F9E">
        <w:rPr>
          <w:rFonts w:ascii="Arial" w:hAnsi="Arial" w:cs="Arial"/>
        </w:rPr>
        <w:t>seguridad</w:t>
      </w:r>
      <w:r w:rsidR="00FE2101" w:rsidRPr="00E83F9E">
        <w:rPr>
          <w:rFonts w:ascii="Arial" w:hAnsi="Arial" w:cs="Arial"/>
        </w:rPr>
        <w:t xml:space="preserve"> </w:t>
      </w:r>
      <w:r w:rsidRPr="00E83F9E">
        <w:rPr>
          <w:rFonts w:ascii="Arial" w:hAnsi="Arial" w:cs="Arial"/>
        </w:rPr>
        <w:t>e</w:t>
      </w:r>
      <w:r w:rsidR="00FE2101" w:rsidRPr="00E83F9E">
        <w:rPr>
          <w:rFonts w:ascii="Arial" w:hAnsi="Arial" w:cs="Arial"/>
        </w:rPr>
        <w:t xml:space="preserve"> </w:t>
      </w:r>
      <w:r w:rsidRPr="00E83F9E">
        <w:rPr>
          <w:rFonts w:ascii="Arial" w:hAnsi="Arial" w:cs="Arial"/>
        </w:rPr>
        <w:t>higiene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faenas.</w:t>
      </w:r>
      <w:r w:rsidR="00FE2101" w:rsidRPr="00E83F9E">
        <w:rPr>
          <w:rFonts w:ascii="Arial" w:hAnsi="Arial" w:cs="Arial"/>
        </w:rPr>
        <w:t xml:space="preserve"> </w:t>
      </w:r>
      <w:r w:rsidRPr="00E83F9E">
        <w:rPr>
          <w:rFonts w:ascii="Arial" w:hAnsi="Arial" w:cs="Arial"/>
        </w:rPr>
        <w:t>Ante</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eventual</w:t>
      </w:r>
      <w:r w:rsidR="00FE2101" w:rsidRPr="00E83F9E">
        <w:rPr>
          <w:rFonts w:ascii="Arial" w:hAnsi="Arial" w:cs="Arial"/>
        </w:rPr>
        <w:t xml:space="preserve"> </w:t>
      </w:r>
      <w:r w:rsidRPr="00E83F9E">
        <w:rPr>
          <w:rFonts w:ascii="Arial" w:hAnsi="Arial" w:cs="Arial"/>
        </w:rPr>
        <w:t>reemplazo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Subcontratista,</w:t>
      </w:r>
      <w:r w:rsidR="00FE2101" w:rsidRPr="00E83F9E">
        <w:rPr>
          <w:rFonts w:ascii="Arial" w:hAnsi="Arial" w:cs="Arial"/>
        </w:rPr>
        <w:t xml:space="preserve"> </w:t>
      </w:r>
      <w:r w:rsidRPr="00E83F9E">
        <w:rPr>
          <w:rFonts w:ascii="Arial" w:hAnsi="Arial" w:cs="Arial"/>
        </w:rPr>
        <w:t>si</w:t>
      </w:r>
      <w:r w:rsidR="00FE2101" w:rsidRPr="00E83F9E">
        <w:rPr>
          <w:rFonts w:ascii="Arial" w:hAnsi="Arial" w:cs="Arial"/>
        </w:rPr>
        <w:t xml:space="preserve"> </w:t>
      </w:r>
      <w:r w:rsidRPr="00E83F9E">
        <w:rPr>
          <w:rFonts w:ascii="Arial" w:hAnsi="Arial" w:cs="Arial"/>
        </w:rPr>
        <w:t>fuese</w:t>
      </w:r>
      <w:r w:rsidR="00FE2101" w:rsidRPr="00E83F9E">
        <w:rPr>
          <w:rFonts w:ascii="Arial" w:hAnsi="Arial" w:cs="Arial"/>
        </w:rPr>
        <w:t xml:space="preserve"> </w:t>
      </w:r>
      <w:r w:rsidRPr="00E83F9E">
        <w:rPr>
          <w:rFonts w:ascii="Arial" w:hAnsi="Arial" w:cs="Arial"/>
        </w:rPr>
        <w:t>aprobado,</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exclusivamente</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otro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cumpla</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especificaciones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calidad</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experiencia</w:t>
      </w:r>
      <w:r w:rsidR="00FE2101" w:rsidRPr="00E83F9E">
        <w:rPr>
          <w:rFonts w:ascii="Arial" w:hAnsi="Arial" w:cs="Arial"/>
        </w:rPr>
        <w:t xml:space="preserve"> </w:t>
      </w:r>
      <w:r w:rsidRPr="00E83F9E">
        <w:rPr>
          <w:rFonts w:ascii="Arial" w:hAnsi="Arial" w:cs="Arial"/>
        </w:rPr>
        <w:t>requeridas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p>
    <w:p w14:paraId="6C2C6786" w14:textId="5436D1B5" w:rsidR="00DA382E" w:rsidRPr="00E83F9E" w:rsidRDefault="4C90A727" w:rsidP="001B5344">
      <w:pPr>
        <w:spacing w:line="276" w:lineRule="auto"/>
        <w:rPr>
          <w:rFonts w:ascii="Arial" w:hAnsi="Arial" w:cs="Arial"/>
        </w:rPr>
      </w:pPr>
      <w:r w:rsidRPr="00E83F9E">
        <w:rPr>
          <w:rFonts w:ascii="Arial" w:hAnsi="Arial" w:cs="Arial"/>
        </w:rPr>
        <w:lastRenderedPageBreak/>
        <w:t>Para</w:t>
      </w:r>
      <w:r w:rsidR="4BB4B820" w:rsidRPr="00E83F9E">
        <w:rPr>
          <w:rFonts w:ascii="Arial" w:hAnsi="Arial" w:cs="Arial"/>
        </w:rPr>
        <w:t xml:space="preserve"> </w:t>
      </w:r>
      <w:r w:rsidRPr="00E83F9E">
        <w:rPr>
          <w:rFonts w:ascii="Arial" w:hAnsi="Arial" w:cs="Arial"/>
        </w:rPr>
        <w:t>subcontratar</w:t>
      </w:r>
      <w:r w:rsidR="4BB4B820" w:rsidRPr="00E83F9E">
        <w:rPr>
          <w:rFonts w:ascii="Arial" w:hAnsi="Arial" w:cs="Arial"/>
        </w:rPr>
        <w:t xml:space="preserve"> </w:t>
      </w:r>
      <w:r w:rsidRPr="00E83F9E">
        <w:rPr>
          <w:rFonts w:ascii="Arial" w:hAnsi="Arial" w:cs="Arial"/>
        </w:rPr>
        <w:t>cualquiera</w:t>
      </w:r>
      <w:r w:rsidR="4BB4B820" w:rsidRPr="00E83F9E">
        <w:rPr>
          <w:rFonts w:ascii="Arial" w:hAnsi="Arial" w:cs="Arial"/>
        </w:rPr>
        <w:t xml:space="preserve"> </w:t>
      </w:r>
      <w:r w:rsidRPr="00E83F9E">
        <w:rPr>
          <w:rFonts w:ascii="Arial" w:hAnsi="Arial" w:cs="Arial"/>
        </w:rPr>
        <w:t>parte</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los</w:t>
      </w:r>
      <w:r w:rsidR="4BB4B820" w:rsidRPr="00E83F9E">
        <w:rPr>
          <w:rFonts w:ascii="Arial" w:hAnsi="Arial" w:cs="Arial"/>
        </w:rPr>
        <w:t xml:space="preserve"> </w:t>
      </w:r>
      <w:r w:rsidRPr="00E83F9E">
        <w:rPr>
          <w:rFonts w:ascii="Arial" w:hAnsi="Arial" w:cs="Arial"/>
        </w:rPr>
        <w:t>servicios,</w:t>
      </w:r>
      <w:r w:rsidR="4BB4B820" w:rsidRPr="00E83F9E">
        <w:rPr>
          <w:rFonts w:ascii="Arial" w:hAnsi="Arial" w:cs="Arial"/>
        </w:rPr>
        <w:t xml:space="preserve"> </w:t>
      </w:r>
      <w:r w:rsidRPr="00E83F9E">
        <w:rPr>
          <w:rFonts w:ascii="Arial" w:hAnsi="Arial" w:cs="Arial"/>
        </w:rPr>
        <w:t>obras</w:t>
      </w:r>
      <w:r w:rsidR="4BB4B820" w:rsidRPr="00E83F9E">
        <w:rPr>
          <w:rFonts w:ascii="Arial" w:hAnsi="Arial" w:cs="Arial"/>
        </w:rPr>
        <w:t xml:space="preserve"> </w:t>
      </w:r>
      <w:r w:rsidRPr="00E83F9E">
        <w:rPr>
          <w:rFonts w:ascii="Arial" w:hAnsi="Arial" w:cs="Arial"/>
        </w:rPr>
        <w:t>y/o</w:t>
      </w:r>
      <w:r w:rsidR="4BB4B820" w:rsidRPr="00E83F9E">
        <w:rPr>
          <w:rFonts w:ascii="Arial" w:hAnsi="Arial" w:cs="Arial"/>
        </w:rPr>
        <w:t xml:space="preserve"> </w:t>
      </w:r>
      <w:r w:rsidRPr="00E83F9E">
        <w:rPr>
          <w:rFonts w:ascii="Arial" w:hAnsi="Arial" w:cs="Arial"/>
        </w:rPr>
        <w:t>trabajos</w:t>
      </w:r>
      <w:r w:rsidR="4BB4B820" w:rsidRPr="00E83F9E">
        <w:rPr>
          <w:rFonts w:ascii="Arial" w:hAnsi="Arial" w:cs="Arial"/>
        </w:rPr>
        <w:t xml:space="preserve"> </w:t>
      </w:r>
      <w:r w:rsidRPr="00E83F9E">
        <w:rPr>
          <w:rFonts w:ascii="Arial" w:hAnsi="Arial" w:cs="Arial"/>
        </w:rPr>
        <w:t>del</w:t>
      </w:r>
      <w:r w:rsidR="4BB4B820" w:rsidRPr="00E83F9E">
        <w:rPr>
          <w:rFonts w:ascii="Arial" w:hAnsi="Arial" w:cs="Arial"/>
        </w:rPr>
        <w:t xml:space="preserve"> </w:t>
      </w:r>
      <w:r w:rsidRPr="00E83F9E">
        <w:rPr>
          <w:rFonts w:ascii="Arial" w:hAnsi="Arial" w:cs="Arial"/>
        </w:rPr>
        <w:t>Contrato</w:t>
      </w:r>
      <w:r w:rsidR="4BB4B820" w:rsidRPr="00E83F9E">
        <w:rPr>
          <w:rFonts w:ascii="Arial" w:hAnsi="Arial" w:cs="Arial"/>
        </w:rPr>
        <w:t xml:space="preserve"> </w:t>
      </w:r>
      <w:r w:rsidRPr="00E83F9E">
        <w:rPr>
          <w:rFonts w:ascii="Arial" w:hAnsi="Arial" w:cs="Arial"/>
        </w:rPr>
        <w:t>que</w:t>
      </w:r>
      <w:r w:rsidR="4BB4B820" w:rsidRPr="00E83F9E">
        <w:rPr>
          <w:rFonts w:ascii="Arial" w:hAnsi="Arial" w:cs="Arial"/>
        </w:rPr>
        <w:t xml:space="preserve"> </w:t>
      </w:r>
      <w:r w:rsidRPr="00E83F9E">
        <w:rPr>
          <w:rFonts w:ascii="Arial" w:hAnsi="Arial" w:cs="Arial"/>
        </w:rPr>
        <w:t>no</w:t>
      </w:r>
      <w:r w:rsidR="4BB4B820" w:rsidRPr="00E83F9E">
        <w:rPr>
          <w:rFonts w:ascii="Arial" w:hAnsi="Arial" w:cs="Arial"/>
        </w:rPr>
        <w:t xml:space="preserve"> </w:t>
      </w:r>
      <w:r w:rsidRPr="00E83F9E">
        <w:rPr>
          <w:rFonts w:ascii="Arial" w:hAnsi="Arial" w:cs="Arial"/>
        </w:rPr>
        <w:t>haya</w:t>
      </w:r>
      <w:r w:rsidR="4BB4B820" w:rsidRPr="00E83F9E">
        <w:rPr>
          <w:rFonts w:ascii="Arial" w:hAnsi="Arial" w:cs="Arial"/>
        </w:rPr>
        <w:t xml:space="preserve"> </w:t>
      </w:r>
      <w:r w:rsidRPr="00E83F9E">
        <w:rPr>
          <w:rFonts w:ascii="Arial" w:hAnsi="Arial" w:cs="Arial"/>
        </w:rPr>
        <w:t>declarado</w:t>
      </w:r>
      <w:r w:rsidR="4BB4B820" w:rsidRPr="00E83F9E">
        <w:rPr>
          <w:rFonts w:ascii="Arial" w:hAnsi="Arial" w:cs="Arial"/>
        </w:rPr>
        <w:t xml:space="preserve"> </w:t>
      </w:r>
      <w:r w:rsidRPr="00E83F9E">
        <w:rPr>
          <w:rFonts w:ascii="Arial" w:hAnsi="Arial" w:cs="Arial"/>
        </w:rPr>
        <w:t>en</w:t>
      </w:r>
      <w:r w:rsidR="4BB4B820" w:rsidRPr="00E83F9E">
        <w:rPr>
          <w:rFonts w:ascii="Arial" w:hAnsi="Arial" w:cs="Arial"/>
        </w:rPr>
        <w:t xml:space="preserve"> </w:t>
      </w:r>
      <w:r w:rsidRPr="00E83F9E">
        <w:rPr>
          <w:rFonts w:ascii="Arial" w:hAnsi="Arial" w:cs="Arial"/>
        </w:rPr>
        <w:t>su</w:t>
      </w:r>
      <w:r w:rsidR="4BB4B820" w:rsidRPr="00E83F9E">
        <w:rPr>
          <w:rFonts w:ascii="Arial" w:hAnsi="Arial" w:cs="Arial"/>
        </w:rPr>
        <w:t xml:space="preserve"> </w:t>
      </w:r>
      <w:r w:rsidR="2DE88A58" w:rsidRPr="00E83F9E">
        <w:rPr>
          <w:rFonts w:ascii="Arial" w:hAnsi="Arial" w:cs="Arial"/>
        </w:rPr>
        <w:t>Propuesta</w:t>
      </w:r>
      <w:r w:rsidR="4BB4B820" w:rsidRPr="00E83F9E">
        <w:rPr>
          <w:rFonts w:ascii="Arial" w:hAnsi="Arial" w:cs="Arial"/>
        </w:rPr>
        <w:t xml:space="preserve"> </w:t>
      </w:r>
      <w:r w:rsidRPr="00E83F9E">
        <w:rPr>
          <w:rFonts w:ascii="Arial" w:hAnsi="Arial" w:cs="Arial"/>
        </w:rPr>
        <w:t>como</w:t>
      </w:r>
      <w:r w:rsidR="4BB4B820" w:rsidRPr="00E83F9E">
        <w:rPr>
          <w:rFonts w:ascii="Arial" w:hAnsi="Arial" w:cs="Arial"/>
        </w:rPr>
        <w:t xml:space="preserve"> </w:t>
      </w:r>
      <w:r w:rsidRPr="00E83F9E">
        <w:rPr>
          <w:rFonts w:ascii="Arial" w:hAnsi="Arial" w:cs="Arial"/>
        </w:rPr>
        <w:t>subcontrato,</w:t>
      </w:r>
      <w:r w:rsidR="4BB4B820" w:rsidRPr="00E83F9E">
        <w:rPr>
          <w:rFonts w:ascii="Arial" w:hAnsi="Arial" w:cs="Arial"/>
        </w:rPr>
        <w:t xml:space="preserve"> </w:t>
      </w:r>
      <w:r w:rsidRPr="00E83F9E">
        <w:rPr>
          <w:rFonts w:ascii="Arial" w:hAnsi="Arial" w:cs="Arial"/>
        </w:rPr>
        <w:t>el</w:t>
      </w:r>
      <w:r w:rsidR="4BB4B820" w:rsidRPr="00E83F9E">
        <w:rPr>
          <w:rFonts w:ascii="Arial" w:hAnsi="Arial" w:cs="Arial"/>
        </w:rPr>
        <w:t xml:space="preserve"> </w:t>
      </w:r>
      <w:r w:rsidRPr="00E83F9E">
        <w:rPr>
          <w:rFonts w:ascii="Arial" w:hAnsi="Arial" w:cs="Arial"/>
        </w:rPr>
        <w:t>Contratista</w:t>
      </w:r>
      <w:r w:rsidR="4BB4B820" w:rsidRPr="00E83F9E">
        <w:rPr>
          <w:rFonts w:ascii="Arial" w:hAnsi="Arial" w:cs="Arial"/>
        </w:rPr>
        <w:t xml:space="preserve"> </w:t>
      </w:r>
      <w:r w:rsidRPr="00E83F9E">
        <w:rPr>
          <w:rFonts w:ascii="Arial" w:hAnsi="Arial" w:cs="Arial"/>
        </w:rPr>
        <w:t>deberá</w:t>
      </w:r>
      <w:r w:rsidR="4BB4B820" w:rsidRPr="00E83F9E">
        <w:rPr>
          <w:rFonts w:ascii="Arial" w:hAnsi="Arial" w:cs="Arial"/>
        </w:rPr>
        <w:t xml:space="preserve"> </w:t>
      </w:r>
      <w:r w:rsidRPr="00E83F9E">
        <w:rPr>
          <w:rFonts w:ascii="Arial" w:hAnsi="Arial" w:cs="Arial"/>
        </w:rPr>
        <w:t>contar</w:t>
      </w:r>
      <w:r w:rsidR="4BB4B820" w:rsidRPr="00E83F9E">
        <w:rPr>
          <w:rFonts w:ascii="Arial" w:hAnsi="Arial" w:cs="Arial"/>
        </w:rPr>
        <w:t xml:space="preserve"> </w:t>
      </w:r>
      <w:r w:rsidRPr="00E83F9E">
        <w:rPr>
          <w:rFonts w:ascii="Arial" w:hAnsi="Arial" w:cs="Arial"/>
        </w:rPr>
        <w:t>con</w:t>
      </w:r>
      <w:r w:rsidR="4BB4B820" w:rsidRPr="00E83F9E">
        <w:rPr>
          <w:rFonts w:ascii="Arial" w:hAnsi="Arial" w:cs="Arial"/>
        </w:rPr>
        <w:t xml:space="preserve"> </w:t>
      </w:r>
      <w:r w:rsidRPr="00E83F9E">
        <w:rPr>
          <w:rFonts w:ascii="Arial" w:hAnsi="Arial" w:cs="Arial"/>
        </w:rPr>
        <w:t>la</w:t>
      </w:r>
      <w:r w:rsidR="4BB4B820" w:rsidRPr="00E83F9E">
        <w:rPr>
          <w:rFonts w:ascii="Arial" w:hAnsi="Arial" w:cs="Arial"/>
        </w:rPr>
        <w:t xml:space="preserve"> </w:t>
      </w:r>
      <w:r w:rsidRPr="00E83F9E">
        <w:rPr>
          <w:rFonts w:ascii="Arial" w:hAnsi="Arial" w:cs="Arial"/>
        </w:rPr>
        <w:t>aprobación</w:t>
      </w:r>
      <w:r w:rsidR="4BB4B820" w:rsidRPr="00E83F9E">
        <w:rPr>
          <w:rFonts w:ascii="Arial" w:hAnsi="Arial" w:cs="Arial"/>
        </w:rPr>
        <w:t xml:space="preserve"> </w:t>
      </w:r>
      <w:r w:rsidRPr="00E83F9E">
        <w:rPr>
          <w:rFonts w:ascii="Arial" w:hAnsi="Arial" w:cs="Arial"/>
        </w:rPr>
        <w:t>previa</w:t>
      </w:r>
      <w:r w:rsidR="4BB4B820" w:rsidRPr="00E83F9E">
        <w:rPr>
          <w:rFonts w:ascii="Arial" w:hAnsi="Arial" w:cs="Arial"/>
        </w:rPr>
        <w:t xml:space="preserve"> </w:t>
      </w:r>
      <w:r w:rsidRPr="00E83F9E">
        <w:rPr>
          <w:rFonts w:ascii="Arial" w:hAnsi="Arial" w:cs="Arial"/>
        </w:rPr>
        <w:t>y</w:t>
      </w:r>
      <w:r w:rsidR="4BB4B820" w:rsidRPr="00E83F9E">
        <w:rPr>
          <w:rFonts w:ascii="Arial" w:hAnsi="Arial" w:cs="Arial"/>
        </w:rPr>
        <w:t xml:space="preserve"> </w:t>
      </w:r>
      <w:r w:rsidRPr="00E83F9E">
        <w:rPr>
          <w:rFonts w:ascii="Arial" w:hAnsi="Arial" w:cs="Arial"/>
        </w:rPr>
        <w:t>escrita</w:t>
      </w:r>
      <w:r w:rsidR="4BB4B820" w:rsidRPr="00E83F9E">
        <w:rPr>
          <w:rFonts w:ascii="Arial" w:hAnsi="Arial" w:cs="Arial"/>
        </w:rPr>
        <w:t xml:space="preserve"> </w:t>
      </w:r>
      <w:r w:rsidRPr="00E83F9E">
        <w:rPr>
          <w:rFonts w:ascii="Arial" w:hAnsi="Arial" w:cs="Arial"/>
        </w:rPr>
        <w:t>del</w:t>
      </w:r>
      <w:r w:rsidR="4BB4B820" w:rsidRPr="00E83F9E">
        <w:rPr>
          <w:rFonts w:ascii="Arial" w:hAnsi="Arial" w:cs="Arial"/>
        </w:rPr>
        <w:t xml:space="preserve"> </w:t>
      </w:r>
      <w:r w:rsidRPr="00E83F9E">
        <w:rPr>
          <w:rFonts w:ascii="Arial" w:hAnsi="Arial" w:cs="Arial"/>
        </w:rPr>
        <w:t>Inspector</w:t>
      </w:r>
      <w:r w:rsidR="4BB4B820" w:rsidRPr="00E83F9E">
        <w:rPr>
          <w:rFonts w:ascii="Arial" w:hAnsi="Arial" w:cs="Arial"/>
        </w:rPr>
        <w:t xml:space="preserve"> </w:t>
      </w:r>
      <w:r w:rsidRPr="00E83F9E">
        <w:rPr>
          <w:rFonts w:ascii="Arial" w:hAnsi="Arial" w:cs="Arial"/>
        </w:rPr>
        <w:t>Jefe.</w:t>
      </w:r>
      <w:r w:rsidR="4BB4B820" w:rsidRPr="00E83F9E">
        <w:rPr>
          <w:rFonts w:ascii="Arial" w:hAnsi="Arial" w:cs="Arial"/>
        </w:rPr>
        <w:t xml:space="preserve"> </w:t>
      </w:r>
      <w:r w:rsidRPr="00E83F9E">
        <w:rPr>
          <w:rFonts w:ascii="Arial" w:hAnsi="Arial" w:cs="Arial"/>
        </w:rPr>
        <w:t>Para</w:t>
      </w:r>
      <w:r w:rsidR="4BB4B820" w:rsidRPr="00E83F9E">
        <w:rPr>
          <w:rFonts w:ascii="Arial" w:hAnsi="Arial" w:cs="Arial"/>
        </w:rPr>
        <w:t xml:space="preserve"> </w:t>
      </w:r>
      <w:r w:rsidRPr="00E83F9E">
        <w:rPr>
          <w:rFonts w:ascii="Arial" w:hAnsi="Arial" w:cs="Arial"/>
        </w:rPr>
        <w:t>esto,</w:t>
      </w:r>
      <w:r w:rsidR="4BB4B820" w:rsidRPr="00E83F9E">
        <w:rPr>
          <w:rFonts w:ascii="Arial" w:hAnsi="Arial" w:cs="Arial"/>
        </w:rPr>
        <w:t xml:space="preserve"> </w:t>
      </w:r>
      <w:r w:rsidRPr="00E83F9E">
        <w:rPr>
          <w:rFonts w:ascii="Arial" w:hAnsi="Arial" w:cs="Arial"/>
        </w:rPr>
        <w:t>deberá</w:t>
      </w:r>
      <w:r w:rsidR="4BB4B820" w:rsidRPr="00E83F9E">
        <w:rPr>
          <w:rFonts w:ascii="Arial" w:hAnsi="Arial" w:cs="Arial"/>
        </w:rPr>
        <w:t xml:space="preserve"> </w:t>
      </w:r>
      <w:r w:rsidRPr="00E83F9E">
        <w:rPr>
          <w:rFonts w:ascii="Arial" w:hAnsi="Arial" w:cs="Arial"/>
        </w:rPr>
        <w:t>presentar</w:t>
      </w:r>
      <w:r w:rsidR="4BB4B820" w:rsidRPr="00E83F9E">
        <w:rPr>
          <w:rFonts w:ascii="Arial" w:hAnsi="Arial" w:cs="Arial"/>
        </w:rPr>
        <w:t xml:space="preserve"> </w:t>
      </w:r>
      <w:r w:rsidRPr="00E83F9E">
        <w:rPr>
          <w:rFonts w:ascii="Arial" w:hAnsi="Arial" w:cs="Arial"/>
        </w:rPr>
        <w:t>por</w:t>
      </w:r>
      <w:r w:rsidR="4BB4B820" w:rsidRPr="00E83F9E">
        <w:rPr>
          <w:rFonts w:ascii="Arial" w:hAnsi="Arial" w:cs="Arial"/>
        </w:rPr>
        <w:t xml:space="preserve"> </w:t>
      </w:r>
      <w:r w:rsidRPr="00E83F9E">
        <w:rPr>
          <w:rFonts w:ascii="Arial" w:hAnsi="Arial" w:cs="Arial"/>
        </w:rPr>
        <w:t>escrito</w:t>
      </w:r>
      <w:r w:rsidR="4BB4B820" w:rsidRPr="00E83F9E">
        <w:rPr>
          <w:rFonts w:ascii="Arial" w:hAnsi="Arial" w:cs="Arial"/>
        </w:rPr>
        <w:t xml:space="preserve"> </w:t>
      </w:r>
      <w:r w:rsidRPr="00E83F9E">
        <w:rPr>
          <w:rFonts w:ascii="Arial" w:hAnsi="Arial" w:cs="Arial"/>
        </w:rPr>
        <w:t>al</w:t>
      </w:r>
      <w:r w:rsidR="4BB4B820" w:rsidRPr="00E83F9E">
        <w:rPr>
          <w:rFonts w:ascii="Arial" w:hAnsi="Arial" w:cs="Arial"/>
        </w:rPr>
        <w:t xml:space="preserve"> </w:t>
      </w:r>
      <w:r w:rsidRPr="00E83F9E">
        <w:rPr>
          <w:rFonts w:ascii="Arial" w:hAnsi="Arial" w:cs="Arial"/>
        </w:rPr>
        <w:t>Inspector</w:t>
      </w:r>
      <w:r w:rsidR="4BB4B820" w:rsidRPr="00E83F9E">
        <w:rPr>
          <w:rFonts w:ascii="Arial" w:hAnsi="Arial" w:cs="Arial"/>
        </w:rPr>
        <w:t xml:space="preserve"> </w:t>
      </w:r>
      <w:r w:rsidRPr="00E83F9E">
        <w:rPr>
          <w:rFonts w:ascii="Arial" w:hAnsi="Arial" w:cs="Arial"/>
        </w:rPr>
        <w:t>Jefe,</w:t>
      </w:r>
      <w:r w:rsidR="4BB4B820" w:rsidRPr="00E83F9E">
        <w:rPr>
          <w:rFonts w:ascii="Arial" w:hAnsi="Arial" w:cs="Arial"/>
        </w:rPr>
        <w:t xml:space="preserve"> </w:t>
      </w:r>
      <w:r w:rsidRPr="00E83F9E">
        <w:rPr>
          <w:rFonts w:ascii="Arial" w:hAnsi="Arial" w:cs="Arial"/>
        </w:rPr>
        <w:t>las</w:t>
      </w:r>
      <w:r w:rsidR="4BB4B820" w:rsidRPr="00E83F9E">
        <w:rPr>
          <w:rFonts w:ascii="Arial" w:hAnsi="Arial" w:cs="Arial"/>
        </w:rPr>
        <w:t xml:space="preserve"> </w:t>
      </w:r>
      <w:r w:rsidRPr="00E83F9E">
        <w:rPr>
          <w:rFonts w:ascii="Arial" w:hAnsi="Arial" w:cs="Arial"/>
        </w:rPr>
        <w:t>bases</w:t>
      </w:r>
      <w:r w:rsidR="4BB4B820" w:rsidRPr="00E83F9E">
        <w:rPr>
          <w:rFonts w:ascii="Arial" w:hAnsi="Arial" w:cs="Arial"/>
        </w:rPr>
        <w:t xml:space="preserve"> </w:t>
      </w:r>
      <w:r w:rsidRPr="00E83F9E">
        <w:rPr>
          <w:rFonts w:ascii="Arial" w:hAnsi="Arial" w:cs="Arial"/>
        </w:rPr>
        <w:t>sobre</w:t>
      </w:r>
      <w:r w:rsidR="4BB4B820" w:rsidRPr="00E83F9E">
        <w:rPr>
          <w:rFonts w:ascii="Arial" w:hAnsi="Arial" w:cs="Arial"/>
        </w:rPr>
        <w:t xml:space="preserve"> </w:t>
      </w:r>
      <w:r w:rsidRPr="00E83F9E">
        <w:rPr>
          <w:rFonts w:ascii="Arial" w:hAnsi="Arial" w:cs="Arial"/>
        </w:rPr>
        <w:t>las</w:t>
      </w:r>
      <w:r w:rsidR="4BB4B820" w:rsidRPr="00E83F9E">
        <w:rPr>
          <w:rFonts w:ascii="Arial" w:hAnsi="Arial" w:cs="Arial"/>
        </w:rPr>
        <w:t xml:space="preserve"> </w:t>
      </w:r>
      <w:r w:rsidRPr="00E83F9E">
        <w:rPr>
          <w:rFonts w:ascii="Arial" w:hAnsi="Arial" w:cs="Arial"/>
        </w:rPr>
        <w:t>cuales</w:t>
      </w:r>
      <w:r w:rsidR="4BB4B820" w:rsidRPr="00E83F9E">
        <w:rPr>
          <w:rFonts w:ascii="Arial" w:hAnsi="Arial" w:cs="Arial"/>
        </w:rPr>
        <w:t xml:space="preserve"> </w:t>
      </w:r>
      <w:r w:rsidRPr="00E83F9E">
        <w:rPr>
          <w:rFonts w:ascii="Arial" w:hAnsi="Arial" w:cs="Arial"/>
        </w:rPr>
        <w:t>se</w:t>
      </w:r>
      <w:r w:rsidR="4BB4B820" w:rsidRPr="00E83F9E">
        <w:rPr>
          <w:rFonts w:ascii="Arial" w:hAnsi="Arial" w:cs="Arial"/>
        </w:rPr>
        <w:t xml:space="preserve"> </w:t>
      </w:r>
      <w:r w:rsidRPr="00E83F9E">
        <w:rPr>
          <w:rFonts w:ascii="Arial" w:hAnsi="Arial" w:cs="Arial"/>
        </w:rPr>
        <w:t>otorgará</w:t>
      </w:r>
      <w:r w:rsidR="4BB4B820" w:rsidRPr="00E83F9E">
        <w:rPr>
          <w:rFonts w:ascii="Arial" w:hAnsi="Arial" w:cs="Arial"/>
        </w:rPr>
        <w:t xml:space="preserve"> </w:t>
      </w:r>
      <w:r w:rsidRPr="00E83F9E">
        <w:rPr>
          <w:rFonts w:ascii="Arial" w:hAnsi="Arial" w:cs="Arial"/>
        </w:rPr>
        <w:t>el</w:t>
      </w:r>
      <w:r w:rsidR="4BB4B820" w:rsidRPr="00E83F9E">
        <w:rPr>
          <w:rFonts w:ascii="Arial" w:hAnsi="Arial" w:cs="Arial"/>
        </w:rPr>
        <w:t xml:space="preserve"> </w:t>
      </w:r>
      <w:r w:rsidRPr="00E83F9E">
        <w:rPr>
          <w:rFonts w:ascii="Arial" w:hAnsi="Arial" w:cs="Arial"/>
        </w:rPr>
        <w:t>Subcontrato,</w:t>
      </w:r>
      <w:r w:rsidR="4BB4B820" w:rsidRPr="00E83F9E">
        <w:rPr>
          <w:rFonts w:ascii="Arial" w:hAnsi="Arial" w:cs="Arial"/>
        </w:rPr>
        <w:t xml:space="preserve"> </w:t>
      </w:r>
      <w:r w:rsidRPr="00E83F9E">
        <w:rPr>
          <w:rFonts w:ascii="Arial" w:hAnsi="Arial" w:cs="Arial"/>
        </w:rPr>
        <w:t>la</w:t>
      </w:r>
      <w:r w:rsidR="4BB4B820" w:rsidRPr="00E83F9E">
        <w:rPr>
          <w:rFonts w:ascii="Arial" w:hAnsi="Arial" w:cs="Arial"/>
        </w:rPr>
        <w:t xml:space="preserve"> </w:t>
      </w:r>
      <w:r w:rsidRPr="00E83F9E">
        <w:rPr>
          <w:rFonts w:ascii="Arial" w:hAnsi="Arial" w:cs="Arial"/>
        </w:rPr>
        <w:t>naturaleza</w:t>
      </w:r>
      <w:r w:rsidR="4BB4B820" w:rsidRPr="00E83F9E">
        <w:rPr>
          <w:rFonts w:ascii="Arial" w:hAnsi="Arial" w:cs="Arial"/>
        </w:rPr>
        <w:t xml:space="preserve"> </w:t>
      </w:r>
      <w:r w:rsidRPr="00E83F9E">
        <w:rPr>
          <w:rFonts w:ascii="Arial" w:hAnsi="Arial" w:cs="Arial"/>
        </w:rPr>
        <w:t>y</w:t>
      </w:r>
      <w:r w:rsidR="4BB4B820" w:rsidRPr="00E83F9E">
        <w:rPr>
          <w:rFonts w:ascii="Arial" w:hAnsi="Arial" w:cs="Arial"/>
        </w:rPr>
        <w:t xml:space="preserve"> </w:t>
      </w:r>
      <w:r w:rsidRPr="00E83F9E">
        <w:rPr>
          <w:rFonts w:ascii="Arial" w:hAnsi="Arial" w:cs="Arial"/>
        </w:rPr>
        <w:t>extensión</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los</w:t>
      </w:r>
      <w:r w:rsidR="4BB4B820" w:rsidRPr="00E83F9E">
        <w:rPr>
          <w:rFonts w:ascii="Arial" w:hAnsi="Arial" w:cs="Arial"/>
        </w:rPr>
        <w:t xml:space="preserve"> </w:t>
      </w:r>
      <w:r w:rsidRPr="00E83F9E">
        <w:rPr>
          <w:rFonts w:ascii="Arial" w:hAnsi="Arial" w:cs="Arial"/>
        </w:rPr>
        <w:t>trabajos</w:t>
      </w:r>
      <w:r w:rsidR="4BB4B820" w:rsidRPr="00E83F9E">
        <w:rPr>
          <w:rFonts w:ascii="Arial" w:hAnsi="Arial" w:cs="Arial"/>
        </w:rPr>
        <w:t xml:space="preserve"> </w:t>
      </w:r>
      <w:r w:rsidRPr="00E83F9E">
        <w:rPr>
          <w:rFonts w:ascii="Arial" w:hAnsi="Arial" w:cs="Arial"/>
        </w:rPr>
        <w:t>y</w:t>
      </w:r>
      <w:r w:rsidR="4BB4B820" w:rsidRPr="00E83F9E">
        <w:rPr>
          <w:rFonts w:ascii="Arial" w:hAnsi="Arial" w:cs="Arial"/>
        </w:rPr>
        <w:t xml:space="preserve"> </w:t>
      </w:r>
      <w:r w:rsidRPr="00E83F9E">
        <w:rPr>
          <w:rFonts w:ascii="Arial" w:hAnsi="Arial" w:cs="Arial"/>
        </w:rPr>
        <w:t>los</w:t>
      </w:r>
      <w:r w:rsidR="4BB4B820" w:rsidRPr="00E83F9E">
        <w:rPr>
          <w:rFonts w:ascii="Arial" w:hAnsi="Arial" w:cs="Arial"/>
        </w:rPr>
        <w:t xml:space="preserve"> </w:t>
      </w:r>
      <w:r w:rsidRPr="00E83F9E">
        <w:rPr>
          <w:rFonts w:ascii="Arial" w:hAnsi="Arial" w:cs="Arial"/>
        </w:rPr>
        <w:t>suministros</w:t>
      </w:r>
      <w:r w:rsidR="4BB4B820" w:rsidRPr="00E83F9E">
        <w:rPr>
          <w:rFonts w:ascii="Arial" w:hAnsi="Arial" w:cs="Arial"/>
        </w:rPr>
        <w:t xml:space="preserve"> </w:t>
      </w:r>
      <w:r w:rsidRPr="00E83F9E">
        <w:rPr>
          <w:rFonts w:ascii="Arial" w:hAnsi="Arial" w:cs="Arial"/>
        </w:rPr>
        <w:t>consultados</w:t>
      </w:r>
      <w:r w:rsidR="4BB4B820" w:rsidRPr="00E83F9E">
        <w:rPr>
          <w:rFonts w:ascii="Arial" w:hAnsi="Arial" w:cs="Arial"/>
        </w:rPr>
        <w:t xml:space="preserve"> </w:t>
      </w:r>
      <w:r w:rsidRPr="00E83F9E">
        <w:rPr>
          <w:rFonts w:ascii="Arial" w:hAnsi="Arial" w:cs="Arial"/>
        </w:rPr>
        <w:t>en</w:t>
      </w:r>
      <w:r w:rsidR="4BB4B820" w:rsidRPr="00E83F9E">
        <w:rPr>
          <w:rFonts w:ascii="Arial" w:hAnsi="Arial" w:cs="Arial"/>
        </w:rPr>
        <w:t xml:space="preserve"> </w:t>
      </w:r>
      <w:r w:rsidRPr="00E83F9E">
        <w:rPr>
          <w:rFonts w:ascii="Arial" w:hAnsi="Arial" w:cs="Arial"/>
        </w:rPr>
        <w:t>el</w:t>
      </w:r>
      <w:r w:rsidR="4BB4B820" w:rsidRPr="00E83F9E">
        <w:rPr>
          <w:rFonts w:ascii="Arial" w:hAnsi="Arial" w:cs="Arial"/>
        </w:rPr>
        <w:t xml:space="preserve"> </w:t>
      </w:r>
      <w:r w:rsidRPr="00E83F9E">
        <w:rPr>
          <w:rFonts w:ascii="Arial" w:hAnsi="Arial" w:cs="Arial"/>
        </w:rPr>
        <w:t>nuevo</w:t>
      </w:r>
      <w:r w:rsidR="4BB4B820" w:rsidRPr="00E83F9E">
        <w:rPr>
          <w:rFonts w:ascii="Arial" w:hAnsi="Arial" w:cs="Arial"/>
        </w:rPr>
        <w:t xml:space="preserve"> </w:t>
      </w:r>
      <w:r w:rsidRPr="00E83F9E">
        <w:rPr>
          <w:rFonts w:ascii="Arial" w:hAnsi="Arial" w:cs="Arial"/>
        </w:rPr>
        <w:t>Subcontrato</w:t>
      </w:r>
      <w:r w:rsidR="4BB4B820" w:rsidRPr="00E83F9E">
        <w:rPr>
          <w:rFonts w:ascii="Arial" w:hAnsi="Arial" w:cs="Arial"/>
        </w:rPr>
        <w:t xml:space="preserve"> </w:t>
      </w:r>
      <w:r w:rsidRPr="00E83F9E">
        <w:rPr>
          <w:rFonts w:ascii="Arial" w:hAnsi="Arial" w:cs="Arial"/>
        </w:rPr>
        <w:t>solicitado,</w:t>
      </w:r>
      <w:r w:rsidR="4BB4B820" w:rsidRPr="00E83F9E">
        <w:rPr>
          <w:rFonts w:ascii="Arial" w:hAnsi="Arial" w:cs="Arial"/>
        </w:rPr>
        <w:t xml:space="preserve"> </w:t>
      </w:r>
      <w:r w:rsidRPr="00E83F9E">
        <w:rPr>
          <w:rFonts w:ascii="Arial" w:hAnsi="Arial" w:cs="Arial"/>
        </w:rPr>
        <w:t>y</w:t>
      </w:r>
      <w:r w:rsidR="4BB4B820" w:rsidRPr="00E83F9E">
        <w:rPr>
          <w:rFonts w:ascii="Arial" w:hAnsi="Arial" w:cs="Arial"/>
        </w:rPr>
        <w:t xml:space="preserve"> </w:t>
      </w:r>
      <w:r w:rsidRPr="00E83F9E">
        <w:rPr>
          <w:rFonts w:ascii="Arial" w:hAnsi="Arial" w:cs="Arial"/>
        </w:rPr>
        <w:t>posteriormente,</w:t>
      </w:r>
      <w:r w:rsidR="4BB4B820" w:rsidRPr="00E83F9E">
        <w:rPr>
          <w:rFonts w:ascii="Arial" w:hAnsi="Arial" w:cs="Arial"/>
        </w:rPr>
        <w:t xml:space="preserve"> </w:t>
      </w:r>
      <w:r w:rsidRPr="00E83F9E">
        <w:rPr>
          <w:rFonts w:ascii="Arial" w:hAnsi="Arial" w:cs="Arial"/>
        </w:rPr>
        <w:t>el</w:t>
      </w:r>
      <w:r w:rsidR="4BB4B820" w:rsidRPr="00E83F9E">
        <w:rPr>
          <w:rFonts w:ascii="Arial" w:hAnsi="Arial" w:cs="Arial"/>
        </w:rPr>
        <w:t xml:space="preserve"> </w:t>
      </w:r>
      <w:r w:rsidRPr="00E83F9E">
        <w:rPr>
          <w:rFonts w:ascii="Arial" w:hAnsi="Arial" w:cs="Arial"/>
        </w:rPr>
        <w:t>nombre</w:t>
      </w:r>
      <w:r w:rsidR="4BB4B820" w:rsidRPr="00E83F9E">
        <w:rPr>
          <w:rFonts w:ascii="Arial" w:hAnsi="Arial" w:cs="Arial"/>
        </w:rPr>
        <w:t xml:space="preserve"> </w:t>
      </w:r>
      <w:r w:rsidRPr="00E83F9E">
        <w:rPr>
          <w:rFonts w:ascii="Arial" w:hAnsi="Arial" w:cs="Arial"/>
        </w:rPr>
        <w:t>y</w:t>
      </w:r>
      <w:r w:rsidR="4BB4B820" w:rsidRPr="00E83F9E">
        <w:rPr>
          <w:rFonts w:ascii="Arial" w:hAnsi="Arial" w:cs="Arial"/>
        </w:rPr>
        <w:t xml:space="preserve"> </w:t>
      </w:r>
      <w:r w:rsidRPr="00E83F9E">
        <w:rPr>
          <w:rFonts w:ascii="Arial" w:hAnsi="Arial" w:cs="Arial"/>
        </w:rPr>
        <w:t>los</w:t>
      </w:r>
      <w:r w:rsidR="4BB4B820" w:rsidRPr="00E83F9E">
        <w:rPr>
          <w:rFonts w:ascii="Arial" w:hAnsi="Arial" w:cs="Arial"/>
        </w:rPr>
        <w:t xml:space="preserve"> </w:t>
      </w:r>
      <w:r w:rsidRPr="00E83F9E">
        <w:rPr>
          <w:rFonts w:ascii="Arial" w:hAnsi="Arial" w:cs="Arial"/>
        </w:rPr>
        <w:t>antecedentes</w:t>
      </w:r>
      <w:r w:rsidR="4BB4B820" w:rsidRPr="00E83F9E">
        <w:rPr>
          <w:rFonts w:ascii="Arial" w:hAnsi="Arial" w:cs="Arial"/>
        </w:rPr>
        <w:t xml:space="preserve"> </w:t>
      </w:r>
      <w:r w:rsidRPr="00E83F9E">
        <w:rPr>
          <w:rFonts w:ascii="Arial" w:hAnsi="Arial" w:cs="Arial"/>
        </w:rPr>
        <w:t>que</w:t>
      </w:r>
      <w:r w:rsidR="4BB4B820" w:rsidRPr="00E83F9E">
        <w:rPr>
          <w:rFonts w:ascii="Arial" w:hAnsi="Arial" w:cs="Arial"/>
        </w:rPr>
        <w:t xml:space="preserve"> </w:t>
      </w:r>
      <w:r w:rsidRPr="00E83F9E">
        <w:rPr>
          <w:rFonts w:ascii="Arial" w:hAnsi="Arial" w:cs="Arial"/>
        </w:rPr>
        <w:t>garanticen</w:t>
      </w:r>
      <w:r w:rsidR="4BB4B820" w:rsidRPr="00E83F9E">
        <w:rPr>
          <w:rFonts w:ascii="Arial" w:hAnsi="Arial" w:cs="Arial"/>
        </w:rPr>
        <w:t xml:space="preserve"> </w:t>
      </w:r>
      <w:r w:rsidRPr="00E83F9E">
        <w:rPr>
          <w:rFonts w:ascii="Arial" w:hAnsi="Arial" w:cs="Arial"/>
        </w:rPr>
        <w:t>la</w:t>
      </w:r>
      <w:r w:rsidR="4BB4B820" w:rsidRPr="00E83F9E">
        <w:rPr>
          <w:rFonts w:ascii="Arial" w:hAnsi="Arial" w:cs="Arial"/>
        </w:rPr>
        <w:t xml:space="preserve"> </w:t>
      </w:r>
      <w:r w:rsidRPr="00E83F9E">
        <w:rPr>
          <w:rFonts w:ascii="Arial" w:hAnsi="Arial" w:cs="Arial"/>
        </w:rPr>
        <w:t>capacidad</w:t>
      </w:r>
      <w:r w:rsidR="4BB4B820" w:rsidRPr="00E83F9E">
        <w:rPr>
          <w:rFonts w:ascii="Arial" w:hAnsi="Arial" w:cs="Arial"/>
        </w:rPr>
        <w:t xml:space="preserve"> </w:t>
      </w:r>
      <w:r w:rsidRPr="00E83F9E">
        <w:rPr>
          <w:rFonts w:ascii="Arial" w:hAnsi="Arial" w:cs="Arial"/>
        </w:rPr>
        <w:t>y</w:t>
      </w:r>
      <w:r w:rsidR="4BB4B820" w:rsidRPr="00E83F9E">
        <w:rPr>
          <w:rFonts w:ascii="Arial" w:hAnsi="Arial" w:cs="Arial"/>
        </w:rPr>
        <w:t xml:space="preserve"> </w:t>
      </w:r>
      <w:r w:rsidRPr="00E83F9E">
        <w:rPr>
          <w:rFonts w:ascii="Arial" w:hAnsi="Arial" w:cs="Arial"/>
        </w:rPr>
        <w:t>experiencia</w:t>
      </w:r>
      <w:r w:rsidR="4BB4B820" w:rsidRPr="00E83F9E">
        <w:rPr>
          <w:rFonts w:ascii="Arial" w:hAnsi="Arial" w:cs="Arial"/>
        </w:rPr>
        <w:t xml:space="preserve"> </w:t>
      </w:r>
      <w:r w:rsidRPr="00E83F9E">
        <w:rPr>
          <w:rFonts w:ascii="Arial" w:hAnsi="Arial" w:cs="Arial"/>
        </w:rPr>
        <w:t>técnica</w:t>
      </w:r>
      <w:r w:rsidR="4BB4B820" w:rsidRPr="00E83F9E">
        <w:rPr>
          <w:rFonts w:ascii="Arial" w:hAnsi="Arial" w:cs="Arial"/>
        </w:rPr>
        <w:t xml:space="preserve"> </w:t>
      </w:r>
      <w:r w:rsidRPr="00E83F9E">
        <w:rPr>
          <w:rFonts w:ascii="Arial" w:hAnsi="Arial" w:cs="Arial"/>
        </w:rPr>
        <w:t>del</w:t>
      </w:r>
      <w:r w:rsidR="4BB4B820" w:rsidRPr="00E83F9E">
        <w:rPr>
          <w:rFonts w:ascii="Arial" w:hAnsi="Arial" w:cs="Arial"/>
        </w:rPr>
        <w:t xml:space="preserve"> </w:t>
      </w:r>
      <w:r w:rsidRPr="00E83F9E">
        <w:rPr>
          <w:rFonts w:ascii="Arial" w:hAnsi="Arial" w:cs="Arial"/>
        </w:rPr>
        <w:t>Subcontratista.</w:t>
      </w:r>
      <w:r w:rsidR="4BB4B820" w:rsidRPr="00E83F9E">
        <w:rPr>
          <w:rFonts w:ascii="Arial" w:hAnsi="Arial" w:cs="Arial"/>
        </w:rPr>
        <w:t xml:space="preserve"> </w:t>
      </w:r>
      <w:r w:rsidRPr="00E83F9E">
        <w:rPr>
          <w:rFonts w:ascii="Arial" w:hAnsi="Arial" w:cs="Arial"/>
        </w:rPr>
        <w:t>El</w:t>
      </w:r>
      <w:r w:rsidR="4BB4B820" w:rsidRPr="00E83F9E">
        <w:rPr>
          <w:rFonts w:ascii="Arial" w:hAnsi="Arial" w:cs="Arial"/>
        </w:rPr>
        <w:t xml:space="preserve"> </w:t>
      </w:r>
      <w:r w:rsidRPr="00E83F9E">
        <w:rPr>
          <w:rFonts w:ascii="Arial" w:hAnsi="Arial" w:cs="Arial"/>
        </w:rPr>
        <w:t>Inspector</w:t>
      </w:r>
      <w:r w:rsidR="4BB4B820" w:rsidRPr="00E83F9E">
        <w:rPr>
          <w:rFonts w:ascii="Arial" w:hAnsi="Arial" w:cs="Arial"/>
        </w:rPr>
        <w:t xml:space="preserve"> </w:t>
      </w:r>
      <w:r w:rsidRPr="00E83F9E">
        <w:rPr>
          <w:rFonts w:ascii="Arial" w:hAnsi="Arial" w:cs="Arial"/>
        </w:rPr>
        <w:t>Jefe</w:t>
      </w:r>
      <w:r w:rsidR="4BB4B820" w:rsidRPr="00E83F9E">
        <w:rPr>
          <w:rFonts w:ascii="Arial" w:hAnsi="Arial" w:cs="Arial"/>
        </w:rPr>
        <w:t xml:space="preserve"> </w:t>
      </w:r>
      <w:r w:rsidRPr="00E83F9E">
        <w:rPr>
          <w:rFonts w:ascii="Arial" w:hAnsi="Arial" w:cs="Arial"/>
        </w:rPr>
        <w:t>deberá</w:t>
      </w:r>
      <w:r w:rsidR="4BB4B820" w:rsidRPr="00E83F9E">
        <w:rPr>
          <w:rFonts w:ascii="Arial" w:hAnsi="Arial" w:cs="Arial"/>
        </w:rPr>
        <w:t xml:space="preserve"> </w:t>
      </w:r>
      <w:r w:rsidRPr="00E83F9E">
        <w:rPr>
          <w:rFonts w:ascii="Arial" w:hAnsi="Arial" w:cs="Arial"/>
        </w:rPr>
        <w:t>informar,</w:t>
      </w:r>
      <w:r w:rsidR="4BB4B820" w:rsidRPr="00E83F9E">
        <w:rPr>
          <w:rFonts w:ascii="Arial" w:hAnsi="Arial" w:cs="Arial"/>
        </w:rPr>
        <w:t xml:space="preserve"> </w:t>
      </w:r>
      <w:r w:rsidRPr="00E83F9E">
        <w:rPr>
          <w:rFonts w:ascii="Arial" w:hAnsi="Arial" w:cs="Arial"/>
        </w:rPr>
        <w:t>fundadamente,</w:t>
      </w:r>
      <w:r w:rsidR="4BB4B820" w:rsidRPr="00E83F9E">
        <w:rPr>
          <w:rFonts w:ascii="Arial" w:hAnsi="Arial" w:cs="Arial"/>
        </w:rPr>
        <w:t xml:space="preserve"> </w:t>
      </w:r>
      <w:r w:rsidRPr="00E83F9E">
        <w:rPr>
          <w:rFonts w:ascii="Arial" w:hAnsi="Arial" w:cs="Arial"/>
        </w:rPr>
        <w:t>el</w:t>
      </w:r>
      <w:r w:rsidR="4BB4B820" w:rsidRPr="00E83F9E">
        <w:rPr>
          <w:rFonts w:ascii="Arial" w:hAnsi="Arial" w:cs="Arial"/>
        </w:rPr>
        <w:t xml:space="preserve"> </w:t>
      </w:r>
      <w:r w:rsidRPr="00E83F9E">
        <w:rPr>
          <w:rFonts w:ascii="Arial" w:hAnsi="Arial" w:cs="Arial"/>
        </w:rPr>
        <w:t>rechazo</w:t>
      </w:r>
      <w:r w:rsidR="4BB4B820" w:rsidRPr="00E83F9E">
        <w:rPr>
          <w:rFonts w:ascii="Arial" w:hAnsi="Arial" w:cs="Arial"/>
        </w:rPr>
        <w:t xml:space="preserve"> </w:t>
      </w:r>
      <w:r w:rsidRPr="00E83F9E">
        <w:rPr>
          <w:rFonts w:ascii="Arial" w:hAnsi="Arial" w:cs="Arial"/>
        </w:rPr>
        <w:t>o</w:t>
      </w:r>
      <w:r w:rsidR="4BB4B820" w:rsidRPr="00E83F9E">
        <w:rPr>
          <w:rFonts w:ascii="Arial" w:hAnsi="Arial" w:cs="Arial"/>
        </w:rPr>
        <w:t xml:space="preserve"> </w:t>
      </w:r>
      <w:r w:rsidRPr="00E83F9E">
        <w:rPr>
          <w:rFonts w:ascii="Arial" w:hAnsi="Arial" w:cs="Arial"/>
        </w:rPr>
        <w:t>aprobación</w:t>
      </w:r>
      <w:r w:rsidR="4BB4B820" w:rsidRPr="00E83F9E">
        <w:rPr>
          <w:rFonts w:ascii="Arial" w:hAnsi="Arial" w:cs="Arial"/>
        </w:rPr>
        <w:t xml:space="preserve"> </w:t>
      </w:r>
      <w:r w:rsidRPr="00E83F9E">
        <w:rPr>
          <w:rFonts w:ascii="Arial" w:hAnsi="Arial" w:cs="Arial"/>
        </w:rPr>
        <w:t>del</w:t>
      </w:r>
      <w:r w:rsidR="4BB4B820" w:rsidRPr="00E83F9E">
        <w:rPr>
          <w:rFonts w:ascii="Arial" w:hAnsi="Arial" w:cs="Arial"/>
        </w:rPr>
        <w:t xml:space="preserve"> </w:t>
      </w:r>
      <w:r w:rsidRPr="00E83F9E">
        <w:rPr>
          <w:rFonts w:ascii="Arial" w:hAnsi="Arial" w:cs="Arial"/>
        </w:rPr>
        <w:t>nuevo</w:t>
      </w:r>
      <w:r w:rsidR="4BB4B820" w:rsidRPr="00E83F9E">
        <w:rPr>
          <w:rFonts w:ascii="Arial" w:hAnsi="Arial" w:cs="Arial"/>
        </w:rPr>
        <w:t xml:space="preserve"> </w:t>
      </w:r>
      <w:r w:rsidRPr="00E83F9E">
        <w:rPr>
          <w:rFonts w:ascii="Arial" w:hAnsi="Arial" w:cs="Arial"/>
        </w:rPr>
        <w:t>subcontratista</w:t>
      </w:r>
      <w:r w:rsidR="4BB4B820" w:rsidRPr="00E83F9E">
        <w:rPr>
          <w:rFonts w:ascii="Arial" w:hAnsi="Arial" w:cs="Arial"/>
        </w:rPr>
        <w:t xml:space="preserve"> </w:t>
      </w:r>
      <w:r w:rsidRPr="00E83F9E">
        <w:rPr>
          <w:rFonts w:ascii="Arial" w:hAnsi="Arial" w:cs="Arial"/>
        </w:rPr>
        <w:t>propuesto.</w:t>
      </w:r>
      <w:r w:rsidR="4BB4B820" w:rsidRPr="00E83F9E">
        <w:rPr>
          <w:rFonts w:ascii="Arial" w:hAnsi="Arial" w:cs="Arial"/>
        </w:rPr>
        <w:t xml:space="preserve"> </w:t>
      </w:r>
    </w:p>
    <w:p w14:paraId="68CCA8B2" w14:textId="118A5895" w:rsidR="2A4C386C" w:rsidRPr="00E83F9E" w:rsidRDefault="2A4C386C" w:rsidP="001B5344">
      <w:pPr>
        <w:spacing w:line="276" w:lineRule="auto"/>
        <w:rPr>
          <w:rFonts w:ascii="Arial" w:hAnsi="Arial" w:cs="Arial"/>
        </w:rPr>
      </w:pPr>
      <w:r w:rsidRPr="00E83F9E">
        <w:rPr>
          <w:rFonts w:ascii="Arial" w:eastAsia="Arial" w:hAnsi="Arial" w:cs="Arial"/>
        </w:rPr>
        <w:t xml:space="preserve">El Contratista deberá asegurar que todo Subcontratista cumpla íntegramente con las obligaciones ambientales establecidas en el presente Contrato, en la Resolución de Calificación Ambiental (RCA), en la normativa ambiental vigente, y en los procedimientos internos </w:t>
      </w:r>
      <w:r w:rsidRPr="3765B92F">
        <w:rPr>
          <w:rFonts w:ascii="Arial" w:eastAsia="Arial" w:hAnsi="Arial" w:cs="Arial"/>
        </w:rPr>
        <w:t>de</w:t>
      </w:r>
      <w:r w:rsidR="5D7650BD" w:rsidRPr="3765B92F">
        <w:rPr>
          <w:rFonts w:ascii="Arial" w:eastAsia="Arial" w:hAnsi="Arial" w:cs="Arial"/>
        </w:rPr>
        <w:t xml:space="preserve"> CGET</w:t>
      </w:r>
      <w:r w:rsidRPr="00E83F9E">
        <w:rPr>
          <w:rFonts w:ascii="Arial" w:eastAsia="Arial" w:hAnsi="Arial" w:cs="Arial"/>
        </w:rPr>
        <w:t xml:space="preserve"> relacionados con gestión ambiental. Será obligación del Contratista verificar que los subcontratistas cuenten con la documentación, permisos y registros necesarios para sus actividades, especialmente en lo relativo a manejo de residuos, almacenamiento de sustancias peligrosas y control de emisiones. La omisión de estos controles será considerada una falta grave al Contrato.</w:t>
      </w:r>
    </w:p>
    <w:p w14:paraId="34594FAA" w14:textId="54CDE132" w:rsidR="00DA382E" w:rsidRPr="00E83F9E" w:rsidRDefault="00DA382E" w:rsidP="001B5344">
      <w:pPr>
        <w:pStyle w:val="Ttulo4"/>
        <w:numPr>
          <w:ilvl w:val="3"/>
          <w:numId w:val="97"/>
        </w:numPr>
        <w:spacing w:line="276" w:lineRule="auto"/>
        <w:ind w:left="862" w:hanging="862"/>
        <w:rPr>
          <w:rFonts w:ascii="Arial" w:hAnsi="Arial" w:cs="Arial"/>
        </w:rPr>
      </w:pPr>
      <w:r w:rsidRPr="00E83F9E">
        <w:rPr>
          <w:rFonts w:ascii="Arial" w:hAnsi="Arial" w:cs="Arial"/>
        </w:rPr>
        <w:t>Cumplimiento</w:t>
      </w:r>
      <w:r w:rsidR="00FE2101" w:rsidRPr="00E83F9E">
        <w:rPr>
          <w:rFonts w:ascii="Arial" w:hAnsi="Arial" w:cs="Arial"/>
          <w:spacing w:val="-8"/>
        </w:rPr>
        <w:t xml:space="preserve"> </w:t>
      </w:r>
      <w:r w:rsidRPr="00E83F9E">
        <w:rPr>
          <w:rFonts w:ascii="Arial" w:hAnsi="Arial" w:cs="Arial"/>
        </w:rPr>
        <w:t>de</w:t>
      </w:r>
      <w:r w:rsidR="00FE2101" w:rsidRPr="00E83F9E">
        <w:rPr>
          <w:rFonts w:ascii="Arial" w:hAnsi="Arial" w:cs="Arial"/>
          <w:spacing w:val="-8"/>
        </w:rPr>
        <w:t xml:space="preserve"> </w:t>
      </w:r>
      <w:r w:rsidRPr="00E83F9E">
        <w:rPr>
          <w:rFonts w:ascii="Arial" w:hAnsi="Arial" w:cs="Arial"/>
        </w:rPr>
        <w:t>la</w:t>
      </w:r>
      <w:r w:rsidR="00FE2101" w:rsidRPr="00E83F9E">
        <w:rPr>
          <w:rFonts w:ascii="Arial" w:hAnsi="Arial" w:cs="Arial"/>
          <w:spacing w:val="-8"/>
        </w:rPr>
        <w:t xml:space="preserve"> </w:t>
      </w:r>
      <w:r w:rsidRPr="00E83F9E">
        <w:rPr>
          <w:rFonts w:ascii="Arial" w:hAnsi="Arial" w:cs="Arial"/>
        </w:rPr>
        <w:t>Legislación</w:t>
      </w:r>
      <w:r w:rsidR="00FE2101" w:rsidRPr="00E83F9E">
        <w:rPr>
          <w:rFonts w:ascii="Arial" w:hAnsi="Arial" w:cs="Arial"/>
          <w:spacing w:val="-7"/>
        </w:rPr>
        <w:t xml:space="preserve"> </w:t>
      </w:r>
      <w:r w:rsidRPr="00E83F9E">
        <w:rPr>
          <w:rFonts w:ascii="Arial" w:hAnsi="Arial" w:cs="Arial"/>
        </w:rPr>
        <w:t>Laboral</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Previsional</w:t>
      </w:r>
      <w:r w:rsidR="00FE2101" w:rsidRPr="00E83F9E">
        <w:rPr>
          <w:rFonts w:ascii="Arial" w:hAnsi="Arial" w:cs="Arial"/>
          <w:spacing w:val="-8"/>
        </w:rPr>
        <w:t xml:space="preserve"> </w:t>
      </w:r>
      <w:r w:rsidRPr="00E83F9E">
        <w:rPr>
          <w:rFonts w:ascii="Arial" w:hAnsi="Arial" w:cs="Arial"/>
        </w:rPr>
        <w:t>incluyendo</w:t>
      </w:r>
      <w:r w:rsidR="00FE2101" w:rsidRPr="00E83F9E">
        <w:rPr>
          <w:rFonts w:ascii="Arial" w:hAnsi="Arial" w:cs="Arial"/>
          <w:spacing w:val="-7"/>
        </w:rPr>
        <w:t xml:space="preserve"> </w:t>
      </w:r>
      <w:r w:rsidRPr="00E83F9E">
        <w:rPr>
          <w:rFonts w:ascii="Arial" w:hAnsi="Arial" w:cs="Arial"/>
        </w:rPr>
        <w:t>la</w:t>
      </w:r>
      <w:r w:rsidR="00FE2101" w:rsidRPr="00E83F9E">
        <w:rPr>
          <w:rFonts w:ascii="Arial" w:hAnsi="Arial" w:cs="Arial"/>
          <w:spacing w:val="-8"/>
        </w:rPr>
        <w:t xml:space="preserve"> </w:t>
      </w:r>
      <w:r w:rsidRPr="00E83F9E">
        <w:rPr>
          <w:rFonts w:ascii="Arial" w:hAnsi="Arial" w:cs="Arial"/>
        </w:rPr>
        <w:t>legislación</w:t>
      </w:r>
      <w:r w:rsidR="00FE2101" w:rsidRPr="00E83F9E">
        <w:rPr>
          <w:rFonts w:ascii="Arial" w:hAnsi="Arial" w:cs="Arial"/>
          <w:spacing w:val="-8"/>
        </w:rPr>
        <w:t xml:space="preserve"> </w:t>
      </w:r>
      <w:r w:rsidRPr="00E83F9E">
        <w:rPr>
          <w:rFonts w:ascii="Arial" w:hAnsi="Arial" w:cs="Arial"/>
        </w:rPr>
        <w:t>de</w:t>
      </w:r>
      <w:r w:rsidR="00FE2101" w:rsidRPr="00E83F9E">
        <w:rPr>
          <w:rFonts w:ascii="Arial" w:hAnsi="Arial" w:cs="Arial"/>
          <w:spacing w:val="-7"/>
        </w:rPr>
        <w:t xml:space="preserve"> </w:t>
      </w:r>
      <w:r w:rsidRPr="00E83F9E">
        <w:rPr>
          <w:rFonts w:ascii="Arial" w:hAnsi="Arial" w:cs="Arial"/>
        </w:rPr>
        <w:t>accidentes</w:t>
      </w:r>
      <w:r w:rsidR="00FE2101" w:rsidRPr="00E83F9E">
        <w:rPr>
          <w:rFonts w:ascii="Arial" w:hAnsi="Arial" w:cs="Arial"/>
          <w:spacing w:val="-9"/>
        </w:rPr>
        <w:t xml:space="preserve"> </w:t>
      </w:r>
      <w:r w:rsidRPr="00E83F9E">
        <w:rPr>
          <w:rFonts w:ascii="Arial" w:hAnsi="Arial" w:cs="Arial"/>
        </w:rPr>
        <w:t>del</w:t>
      </w:r>
      <w:r w:rsidR="00FE2101" w:rsidRPr="00E83F9E">
        <w:rPr>
          <w:rFonts w:ascii="Arial" w:hAnsi="Arial" w:cs="Arial"/>
          <w:spacing w:val="-8"/>
        </w:rPr>
        <w:t xml:space="preserve"> </w:t>
      </w:r>
      <w:r w:rsidRPr="00E83F9E">
        <w:rPr>
          <w:rFonts w:ascii="Arial" w:hAnsi="Arial" w:cs="Arial"/>
        </w:rPr>
        <w:t>trabajo.</w:t>
      </w:r>
    </w:p>
    <w:p w14:paraId="30FBA22A" w14:textId="0939ABF5"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008F7D5F" w:rsidRPr="00E83F9E">
        <w:rPr>
          <w:rFonts w:ascii="Arial" w:hAnsi="Arial" w:cs="Arial"/>
        </w:rPr>
        <w:t>y</w:t>
      </w:r>
      <w:r w:rsidR="00FE2101" w:rsidRPr="00E83F9E">
        <w:rPr>
          <w:rFonts w:ascii="Arial" w:hAnsi="Arial" w:cs="Arial"/>
        </w:rPr>
        <w:t xml:space="preserve"> </w:t>
      </w:r>
      <w:r w:rsidR="008F7D5F" w:rsidRPr="00E83F9E">
        <w:rPr>
          <w:rFonts w:ascii="Arial" w:hAnsi="Arial" w:cs="Arial"/>
        </w:rPr>
        <w:t>sus</w:t>
      </w:r>
      <w:r w:rsidR="00FE2101" w:rsidRPr="00E83F9E">
        <w:rPr>
          <w:rFonts w:ascii="Arial" w:hAnsi="Arial" w:cs="Arial"/>
        </w:rPr>
        <w:t xml:space="preserve"> </w:t>
      </w:r>
      <w:r w:rsidR="008F7D5F" w:rsidRPr="00E83F9E">
        <w:rPr>
          <w:rFonts w:ascii="Arial" w:hAnsi="Arial" w:cs="Arial"/>
        </w:rPr>
        <w:t>subcontratistas</w:t>
      </w:r>
      <w:r w:rsidR="00FE2101" w:rsidRPr="00E83F9E">
        <w:rPr>
          <w:rFonts w:ascii="Arial" w:hAnsi="Arial" w:cs="Arial"/>
        </w:rPr>
        <w:t xml:space="preserve"> </w:t>
      </w:r>
      <w:r w:rsidRPr="00E83F9E">
        <w:rPr>
          <w:rFonts w:ascii="Arial" w:hAnsi="Arial" w:cs="Arial"/>
        </w:rPr>
        <w:t>deberá</w:t>
      </w:r>
      <w:r w:rsidR="008F7D5F" w:rsidRPr="00E83F9E">
        <w:rPr>
          <w:rFonts w:ascii="Arial" w:hAnsi="Arial" w:cs="Arial"/>
        </w:rPr>
        <w:t>n</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todo</w:t>
      </w:r>
      <w:r w:rsidR="00FE2101" w:rsidRPr="00E83F9E">
        <w:rPr>
          <w:rFonts w:ascii="Arial" w:hAnsi="Arial" w:cs="Arial"/>
        </w:rPr>
        <w:t xml:space="preserve"> </w:t>
      </w:r>
      <w:r w:rsidRPr="00E83F9E">
        <w:rPr>
          <w:rFonts w:ascii="Arial" w:hAnsi="Arial" w:cs="Arial"/>
        </w:rPr>
        <w:t>momento</w:t>
      </w:r>
      <w:r w:rsidR="00FE2101" w:rsidRPr="00E83F9E">
        <w:rPr>
          <w:rFonts w:ascii="Arial" w:hAnsi="Arial" w:cs="Arial"/>
        </w:rPr>
        <w:t xml:space="preserve"> </w:t>
      </w:r>
      <w:r w:rsidRPr="00E83F9E">
        <w:rPr>
          <w:rFonts w:ascii="Arial" w:hAnsi="Arial" w:cs="Arial"/>
        </w:rPr>
        <w:t>cumplir</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respetar</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estipulado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Código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Trabajo</w:t>
      </w:r>
      <w:r w:rsidR="00FE2101" w:rsidRPr="00E83F9E">
        <w:rPr>
          <w:rFonts w:ascii="Arial" w:hAnsi="Arial" w:cs="Arial"/>
        </w:rPr>
        <w:t xml:space="preserve"> </w:t>
      </w:r>
      <w:r w:rsidRPr="00E83F9E">
        <w:rPr>
          <w:rFonts w:ascii="Arial" w:hAnsi="Arial" w:cs="Arial"/>
        </w:rPr>
        <w:t>vigente,</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modificaciones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leyes</w:t>
      </w:r>
      <w:r w:rsidR="00FE2101" w:rsidRPr="00E83F9E">
        <w:rPr>
          <w:rFonts w:ascii="Arial" w:hAnsi="Arial" w:cs="Arial"/>
        </w:rPr>
        <w:t xml:space="preserve"> </w:t>
      </w:r>
      <w:r w:rsidRPr="00E83F9E">
        <w:rPr>
          <w:rFonts w:ascii="Arial" w:hAnsi="Arial" w:cs="Arial"/>
        </w:rPr>
        <w:t>complementarias,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especial</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ley</w:t>
      </w:r>
      <w:r w:rsidR="00FE2101" w:rsidRPr="00E83F9E">
        <w:rPr>
          <w:rFonts w:ascii="Arial" w:hAnsi="Arial" w:cs="Arial"/>
        </w:rPr>
        <w:t xml:space="preserve"> </w:t>
      </w:r>
      <w:proofErr w:type="spellStart"/>
      <w:r w:rsidRPr="00E83F9E">
        <w:rPr>
          <w:rFonts w:ascii="Arial" w:hAnsi="Arial" w:cs="Arial"/>
        </w:rPr>
        <w:t>Nº</w:t>
      </w:r>
      <w:proofErr w:type="spellEnd"/>
      <w:r w:rsidR="00FE2101" w:rsidRPr="00E83F9E">
        <w:rPr>
          <w:rFonts w:ascii="Arial" w:hAnsi="Arial" w:cs="Arial"/>
        </w:rPr>
        <w:t xml:space="preserve"> </w:t>
      </w:r>
      <w:r w:rsidRPr="00E83F9E">
        <w:rPr>
          <w:rFonts w:ascii="Arial" w:hAnsi="Arial" w:cs="Arial"/>
        </w:rPr>
        <w:t>16</w:t>
      </w:r>
      <w:r w:rsidR="000604EE" w:rsidRPr="00E83F9E">
        <w:rPr>
          <w:rFonts w:ascii="Arial" w:hAnsi="Arial" w:cs="Arial"/>
        </w:rPr>
        <w:t>.</w:t>
      </w:r>
      <w:r w:rsidRPr="00E83F9E">
        <w:rPr>
          <w:rFonts w:ascii="Arial" w:hAnsi="Arial" w:cs="Arial"/>
        </w:rPr>
        <w:t>744</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Reglamentos</w:t>
      </w:r>
      <w:r w:rsidR="000604EE" w:rsidRPr="00E83F9E">
        <w:rPr>
          <w:rFonts w:ascii="Arial" w:hAnsi="Arial" w:cs="Arial"/>
        </w:rPr>
        <w:t>,</w:t>
      </w:r>
      <w:r w:rsidR="00FE2101" w:rsidRPr="00E83F9E">
        <w:rPr>
          <w:rFonts w:ascii="Arial" w:hAnsi="Arial" w:cs="Arial"/>
        </w:rPr>
        <w:t xml:space="preserve"> </w:t>
      </w:r>
      <w:r w:rsidRPr="00E83F9E">
        <w:rPr>
          <w:rFonts w:ascii="Arial" w:hAnsi="Arial" w:cs="Arial"/>
        </w:rPr>
        <w:t>debiendo</w:t>
      </w:r>
      <w:r w:rsidR="00FE2101" w:rsidRPr="00E83F9E">
        <w:rPr>
          <w:rFonts w:ascii="Arial" w:hAnsi="Arial" w:cs="Arial"/>
        </w:rPr>
        <w:t xml:space="preserve"> </w:t>
      </w:r>
      <w:r w:rsidRPr="00E83F9E">
        <w:rPr>
          <w:rFonts w:ascii="Arial" w:hAnsi="Arial" w:cs="Arial"/>
        </w:rPr>
        <w:t>considerar</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cumplir</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cambio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aplique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esta</w:t>
      </w:r>
      <w:r w:rsidR="00FE2101" w:rsidRPr="00E83F9E">
        <w:rPr>
          <w:rFonts w:ascii="Arial" w:hAnsi="Arial" w:cs="Arial"/>
        </w:rPr>
        <w:t xml:space="preserve"> </w:t>
      </w:r>
      <w:r w:rsidRPr="00E83F9E">
        <w:rPr>
          <w:rFonts w:ascii="Arial" w:hAnsi="Arial" w:cs="Arial"/>
        </w:rPr>
        <w:t>legislación</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normativa.</w:t>
      </w:r>
    </w:p>
    <w:p w14:paraId="78249EC1" w14:textId="57421406" w:rsidR="00DA382E" w:rsidRPr="00E83F9E" w:rsidRDefault="00DA382E" w:rsidP="001B5344">
      <w:pPr>
        <w:spacing w:line="276" w:lineRule="auto"/>
        <w:rPr>
          <w:rFonts w:ascii="Arial" w:hAnsi="Arial" w:cs="Arial"/>
        </w:rPr>
      </w:pPr>
      <w:r w:rsidRPr="00E83F9E">
        <w:rPr>
          <w:rFonts w:ascii="Arial" w:hAnsi="Arial" w:cs="Arial"/>
        </w:rPr>
        <w:t>En</w:t>
      </w:r>
      <w:r w:rsidR="00FE2101" w:rsidRPr="00E83F9E">
        <w:rPr>
          <w:rFonts w:ascii="Arial" w:hAnsi="Arial" w:cs="Arial"/>
        </w:rPr>
        <w:t xml:space="preserve"> </w:t>
      </w:r>
      <w:r w:rsidRPr="00E83F9E">
        <w:rPr>
          <w:rFonts w:ascii="Arial" w:hAnsi="Arial" w:cs="Arial"/>
        </w:rPr>
        <w:t>ejercicio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derecho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información,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estará</w:t>
      </w:r>
      <w:r w:rsidR="00FE2101" w:rsidRPr="00E83F9E">
        <w:rPr>
          <w:rFonts w:ascii="Arial" w:hAnsi="Arial" w:cs="Arial"/>
        </w:rPr>
        <w:t xml:space="preserve"> </w:t>
      </w:r>
      <w:r w:rsidRPr="00E83F9E">
        <w:rPr>
          <w:rFonts w:ascii="Arial" w:hAnsi="Arial" w:cs="Arial"/>
        </w:rPr>
        <w:t>obligado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presentar</w:t>
      </w:r>
      <w:r w:rsidR="00FE2101" w:rsidRPr="00E83F9E">
        <w:rPr>
          <w:rFonts w:ascii="Arial" w:hAnsi="Arial" w:cs="Arial"/>
        </w:rPr>
        <w:t xml:space="preserve"> </w:t>
      </w:r>
      <w:r w:rsidRPr="00E83F9E">
        <w:rPr>
          <w:rFonts w:ascii="Arial" w:hAnsi="Arial" w:cs="Arial"/>
        </w:rPr>
        <w:t>mensualmente</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acuerdo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indicado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Ley</w:t>
      </w:r>
      <w:r w:rsidR="00FE2101" w:rsidRPr="00E83F9E">
        <w:rPr>
          <w:rFonts w:ascii="Arial" w:hAnsi="Arial" w:cs="Arial"/>
        </w:rPr>
        <w:t xml:space="preserve"> </w:t>
      </w:r>
      <w:r w:rsidRPr="00E83F9E">
        <w:rPr>
          <w:rFonts w:ascii="Arial" w:hAnsi="Arial" w:cs="Arial"/>
        </w:rPr>
        <w:t>N°20.123,</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certificados</w:t>
      </w:r>
      <w:r w:rsidR="00FE2101" w:rsidRPr="00E83F9E">
        <w:rPr>
          <w:rFonts w:ascii="Arial" w:hAnsi="Arial" w:cs="Arial"/>
        </w:rPr>
        <w:t xml:space="preserve"> </w:t>
      </w:r>
      <w:r w:rsidRPr="00E83F9E">
        <w:rPr>
          <w:rFonts w:ascii="Arial" w:hAnsi="Arial" w:cs="Arial"/>
        </w:rPr>
        <w:t>sobre</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obligaciones</w:t>
      </w:r>
      <w:r w:rsidR="00FE2101" w:rsidRPr="00E83F9E">
        <w:rPr>
          <w:rFonts w:ascii="Arial" w:hAnsi="Arial" w:cs="Arial"/>
        </w:rPr>
        <w:t xml:space="preserve"> </w:t>
      </w:r>
      <w:r w:rsidRPr="00E83F9E">
        <w:rPr>
          <w:rFonts w:ascii="Arial" w:hAnsi="Arial" w:cs="Arial"/>
        </w:rPr>
        <w:t>laborales</w:t>
      </w:r>
      <w:r w:rsidR="00FE2101" w:rsidRPr="00E83F9E">
        <w:rPr>
          <w:rFonts w:ascii="Arial" w:hAnsi="Arial" w:cs="Arial"/>
        </w:rPr>
        <w:t xml:space="preserve"> </w:t>
      </w:r>
      <w:r w:rsidRPr="00E83F9E">
        <w:rPr>
          <w:rFonts w:ascii="Arial" w:hAnsi="Arial" w:cs="Arial"/>
        </w:rPr>
        <w:t>y/o</w:t>
      </w:r>
      <w:r w:rsidR="00FE2101" w:rsidRPr="00E83F9E">
        <w:rPr>
          <w:rFonts w:ascii="Arial" w:hAnsi="Arial" w:cs="Arial"/>
        </w:rPr>
        <w:t xml:space="preserve"> </w:t>
      </w:r>
      <w:r w:rsidRPr="00E83F9E">
        <w:rPr>
          <w:rFonts w:ascii="Arial" w:hAnsi="Arial" w:cs="Arial"/>
        </w:rPr>
        <w:t>previsionales</w:t>
      </w:r>
      <w:r w:rsidR="00FE2101" w:rsidRPr="00E83F9E">
        <w:rPr>
          <w:rFonts w:ascii="Arial" w:hAnsi="Arial" w:cs="Arial"/>
        </w:rPr>
        <w:t xml:space="preserve"> </w:t>
      </w:r>
      <w:r w:rsidRPr="00E83F9E">
        <w:rPr>
          <w:rFonts w:ascii="Arial" w:hAnsi="Arial" w:cs="Arial"/>
        </w:rPr>
        <w:t>emitidos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Inspección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Trabajo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empresas</w:t>
      </w:r>
      <w:r w:rsidR="00FE2101" w:rsidRPr="00E83F9E">
        <w:rPr>
          <w:rFonts w:ascii="Arial" w:hAnsi="Arial" w:cs="Arial"/>
        </w:rPr>
        <w:t xml:space="preserve"> </w:t>
      </w:r>
      <w:r w:rsidRPr="00E83F9E">
        <w:rPr>
          <w:rFonts w:ascii="Arial" w:hAnsi="Arial" w:cs="Arial"/>
        </w:rPr>
        <w:t>autorizadas.</w:t>
      </w:r>
      <w:r w:rsidR="00FE2101" w:rsidRPr="00E83F9E">
        <w:rPr>
          <w:rFonts w:ascii="Arial" w:hAnsi="Arial" w:cs="Arial"/>
        </w:rPr>
        <w:t xml:space="preserve"> </w:t>
      </w:r>
      <w:r w:rsidRPr="00E83F9E">
        <w:rPr>
          <w:rFonts w:ascii="Arial" w:hAnsi="Arial" w:cs="Arial"/>
        </w:rPr>
        <w:t>Estos</w:t>
      </w:r>
      <w:r w:rsidR="00FE2101" w:rsidRPr="00E83F9E">
        <w:rPr>
          <w:rFonts w:ascii="Arial" w:hAnsi="Arial" w:cs="Arial"/>
        </w:rPr>
        <w:t xml:space="preserve"> </w:t>
      </w:r>
      <w:r w:rsidRPr="00E83F9E">
        <w:rPr>
          <w:rFonts w:ascii="Arial" w:hAnsi="Arial" w:cs="Arial"/>
        </w:rPr>
        <w:t>certificados</w:t>
      </w:r>
      <w:r w:rsidR="00FE2101" w:rsidRPr="00E83F9E">
        <w:rPr>
          <w:rFonts w:ascii="Arial" w:hAnsi="Arial" w:cs="Arial"/>
        </w:rPr>
        <w:t xml:space="preserve"> </w:t>
      </w:r>
      <w:r w:rsidRPr="00E83F9E">
        <w:rPr>
          <w:rFonts w:ascii="Arial" w:hAnsi="Arial" w:cs="Arial"/>
        </w:rPr>
        <w:t>deberán</w:t>
      </w:r>
      <w:r w:rsidR="00FE2101" w:rsidRPr="00E83F9E">
        <w:rPr>
          <w:rFonts w:ascii="Arial" w:hAnsi="Arial" w:cs="Arial"/>
        </w:rPr>
        <w:t xml:space="preserve"> </w:t>
      </w:r>
      <w:r w:rsidRPr="00E83F9E">
        <w:rPr>
          <w:rFonts w:ascii="Arial" w:hAnsi="Arial" w:cs="Arial"/>
        </w:rPr>
        <w:t>contemplar</w:t>
      </w:r>
      <w:r w:rsidR="00FE2101" w:rsidRPr="00E83F9E">
        <w:rPr>
          <w:rFonts w:ascii="Arial" w:hAnsi="Arial" w:cs="Arial"/>
        </w:rPr>
        <w:t xml:space="preserve"> </w:t>
      </w:r>
      <w:r w:rsidRPr="00E83F9E">
        <w:rPr>
          <w:rFonts w:ascii="Arial" w:hAnsi="Arial" w:cs="Arial"/>
        </w:rPr>
        <w:t>información</w:t>
      </w:r>
      <w:r w:rsidR="00FE2101" w:rsidRPr="00E83F9E">
        <w:rPr>
          <w:rFonts w:ascii="Arial" w:hAnsi="Arial" w:cs="Arial"/>
        </w:rPr>
        <w:t xml:space="preserve"> </w:t>
      </w:r>
      <w:r w:rsidRPr="00E83F9E">
        <w:rPr>
          <w:rFonts w:ascii="Arial" w:hAnsi="Arial" w:cs="Arial"/>
        </w:rPr>
        <w:t>suficiente</w:t>
      </w:r>
      <w:r w:rsidR="00FE2101" w:rsidRPr="00E83F9E">
        <w:rPr>
          <w:rFonts w:ascii="Arial" w:hAnsi="Arial" w:cs="Arial"/>
        </w:rPr>
        <w:t xml:space="preserve"> </w:t>
      </w:r>
      <w:r w:rsidRPr="00E83F9E">
        <w:rPr>
          <w:rFonts w:ascii="Arial" w:hAnsi="Arial" w:cs="Arial"/>
        </w:rPr>
        <w:t>sobre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monto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estado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obligaciones</w:t>
      </w:r>
      <w:r w:rsidR="00FE2101" w:rsidRPr="00E83F9E">
        <w:rPr>
          <w:rFonts w:ascii="Arial" w:hAnsi="Arial" w:cs="Arial"/>
        </w:rPr>
        <w:t xml:space="preserve"> </w:t>
      </w:r>
      <w:r w:rsidRPr="00E83F9E">
        <w:rPr>
          <w:rFonts w:ascii="Arial" w:hAnsi="Arial" w:cs="Arial"/>
        </w:rPr>
        <w:t>laborales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previsionales</w:t>
      </w:r>
      <w:r w:rsidR="00FE2101" w:rsidRPr="00E83F9E">
        <w:rPr>
          <w:rFonts w:ascii="Arial" w:hAnsi="Arial" w:cs="Arial"/>
        </w:rPr>
        <w:t xml:space="preserve"> </w:t>
      </w:r>
      <w:r w:rsidRPr="00E83F9E">
        <w:rPr>
          <w:rFonts w:ascii="Arial" w:hAnsi="Arial" w:cs="Arial"/>
        </w:rPr>
        <w:t>respecto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trabajadores</w:t>
      </w:r>
      <w:r w:rsidR="00FE2101" w:rsidRPr="00E83F9E">
        <w:rPr>
          <w:rFonts w:ascii="Arial" w:hAnsi="Arial" w:cs="Arial"/>
        </w:rPr>
        <w:t xml:space="preserve"> </w:t>
      </w:r>
      <w:r w:rsidRPr="00E83F9E">
        <w:rPr>
          <w:rFonts w:ascii="Arial" w:hAnsi="Arial" w:cs="Arial"/>
        </w:rPr>
        <w:t>dependientes,</w:t>
      </w:r>
      <w:r w:rsidR="00FE2101" w:rsidRPr="00E83F9E">
        <w:rPr>
          <w:rFonts w:ascii="Arial" w:hAnsi="Arial" w:cs="Arial"/>
        </w:rPr>
        <w:t xml:space="preserve"> </w:t>
      </w:r>
      <w:r w:rsidRPr="00E83F9E">
        <w:rPr>
          <w:rFonts w:ascii="Arial" w:hAnsi="Arial" w:cs="Arial"/>
        </w:rPr>
        <w:t>así</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dependientes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cadena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subcontratación.</w:t>
      </w:r>
    </w:p>
    <w:p w14:paraId="746CF6B4" w14:textId="1DCDE4E4" w:rsidR="00DA382E" w:rsidRPr="00E83F9E" w:rsidRDefault="00DA382E" w:rsidP="001B5344">
      <w:pPr>
        <w:spacing w:line="276" w:lineRule="auto"/>
        <w:rPr>
          <w:rFonts w:ascii="Arial" w:hAnsi="Arial" w:cs="Arial"/>
        </w:rPr>
      </w:pPr>
      <w:r w:rsidRPr="00E83F9E">
        <w:rPr>
          <w:rFonts w:ascii="Arial" w:hAnsi="Arial" w:cs="Arial"/>
        </w:rPr>
        <w:t>Sin</w:t>
      </w:r>
      <w:r w:rsidR="00FE2101" w:rsidRPr="00E83F9E">
        <w:rPr>
          <w:rFonts w:ascii="Arial" w:hAnsi="Arial" w:cs="Arial"/>
        </w:rPr>
        <w:t xml:space="preserve"> </w:t>
      </w:r>
      <w:r w:rsidRPr="00E83F9E">
        <w:rPr>
          <w:rFonts w:ascii="Arial" w:hAnsi="Arial" w:cs="Arial"/>
        </w:rPr>
        <w:t>perjuicio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anterior,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autoriza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este</w:t>
      </w:r>
      <w:r w:rsidR="00FE2101" w:rsidRPr="00E83F9E">
        <w:rPr>
          <w:rFonts w:ascii="Arial" w:hAnsi="Arial" w:cs="Arial"/>
        </w:rPr>
        <w:t xml:space="preserve"> </w:t>
      </w:r>
      <w:r w:rsidRPr="00E83F9E">
        <w:rPr>
          <w:rFonts w:ascii="Arial" w:hAnsi="Arial" w:cs="Arial"/>
        </w:rPr>
        <w:t>acto</w:t>
      </w:r>
      <w:r w:rsidR="00FE2101" w:rsidRPr="00E83F9E">
        <w:rPr>
          <w:rFonts w:ascii="Arial" w:hAnsi="Arial" w:cs="Arial"/>
        </w:rPr>
        <w:t xml:space="preserve"> </w:t>
      </w:r>
      <w:r w:rsidRPr="4D70AA23">
        <w:rPr>
          <w:rFonts w:ascii="Arial" w:hAnsi="Arial" w:cs="Arial"/>
        </w:rPr>
        <w:t>a</w:t>
      </w:r>
      <w:r w:rsidR="44275B00" w:rsidRPr="4D70AA23">
        <w:rPr>
          <w:rFonts w:ascii="Arial" w:hAnsi="Arial" w:cs="Arial"/>
        </w:rPr>
        <w:t xml:space="preserve"> CGET</w:t>
      </w:r>
      <w:r w:rsidRPr="00E83F9E">
        <w:rPr>
          <w:rFonts w:ascii="Arial" w:hAnsi="Arial" w:cs="Arial"/>
        </w:rPr>
        <w:t>,</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auditar</w:t>
      </w:r>
      <w:r w:rsidR="00FE2101" w:rsidRPr="00E83F9E">
        <w:rPr>
          <w:rFonts w:ascii="Arial" w:hAnsi="Arial" w:cs="Arial"/>
        </w:rPr>
        <w:t xml:space="preserve"> </w:t>
      </w:r>
      <w:r w:rsidRPr="00E83F9E">
        <w:rPr>
          <w:rFonts w:ascii="Arial" w:hAnsi="Arial" w:cs="Arial"/>
        </w:rPr>
        <w:t>directamente</w:t>
      </w:r>
      <w:r w:rsidR="00FE2101" w:rsidRPr="00E83F9E">
        <w:rPr>
          <w:rFonts w:ascii="Arial" w:hAnsi="Arial" w:cs="Arial"/>
        </w:rPr>
        <w:t xml:space="preserve"> </w:t>
      </w:r>
      <w:r w:rsidRPr="00E83F9E">
        <w:rPr>
          <w:rFonts w:ascii="Arial" w:hAnsi="Arial" w:cs="Arial"/>
        </w:rPr>
        <w:t>este</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laboral</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previsional</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requerir</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momento</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antecedentes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estime</w:t>
      </w:r>
      <w:r w:rsidR="00FE2101" w:rsidRPr="00E83F9E">
        <w:rPr>
          <w:rFonts w:ascii="Arial" w:hAnsi="Arial" w:cs="Arial"/>
        </w:rPr>
        <w:t xml:space="preserve"> </w:t>
      </w:r>
      <w:r w:rsidRPr="00E83F9E">
        <w:rPr>
          <w:rFonts w:ascii="Arial" w:hAnsi="Arial" w:cs="Arial"/>
        </w:rPr>
        <w:t>necesarios</w:t>
      </w:r>
      <w:r w:rsidR="000604EE" w:rsidRPr="00E83F9E">
        <w:rPr>
          <w:rFonts w:ascii="Arial" w:hAnsi="Arial" w:cs="Arial"/>
        </w:rPr>
        <w:t>,</w:t>
      </w:r>
      <w:r w:rsidR="00FE2101" w:rsidRPr="00E83F9E">
        <w:rPr>
          <w:rFonts w:ascii="Arial" w:hAnsi="Arial" w:cs="Arial"/>
        </w:rPr>
        <w:t xml:space="preserve"> </w:t>
      </w:r>
      <w:r w:rsidRPr="00E83F9E">
        <w:rPr>
          <w:rFonts w:ascii="Arial" w:hAnsi="Arial" w:cs="Arial"/>
        </w:rPr>
        <w:t>respecto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trabajadores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toda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cadena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subcontratación</w:t>
      </w:r>
      <w:r w:rsidR="00FB688A" w:rsidRPr="00E83F9E">
        <w:rPr>
          <w:rFonts w:ascii="Arial" w:hAnsi="Arial" w:cs="Arial"/>
        </w:rPr>
        <w:t>,</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verificar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efectivo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obligaciones</w:t>
      </w:r>
      <w:r w:rsidR="00FE2101" w:rsidRPr="00E83F9E">
        <w:rPr>
          <w:rFonts w:ascii="Arial" w:hAnsi="Arial" w:cs="Arial"/>
        </w:rPr>
        <w:t xml:space="preserve"> </w:t>
      </w:r>
      <w:r w:rsidRPr="00E83F9E">
        <w:rPr>
          <w:rFonts w:ascii="Arial" w:hAnsi="Arial" w:cs="Arial"/>
        </w:rPr>
        <w:t>antes</w:t>
      </w:r>
      <w:r w:rsidR="00FE2101" w:rsidRPr="00E83F9E">
        <w:rPr>
          <w:rFonts w:ascii="Arial" w:hAnsi="Arial" w:cs="Arial"/>
        </w:rPr>
        <w:t xml:space="preserve"> </w:t>
      </w:r>
      <w:r w:rsidRPr="00E83F9E">
        <w:rPr>
          <w:rFonts w:ascii="Arial" w:hAnsi="Arial" w:cs="Arial"/>
        </w:rPr>
        <w:t>mencionadas.</w:t>
      </w:r>
    </w:p>
    <w:p w14:paraId="730701DE" w14:textId="2624B69C" w:rsidR="00DA382E" w:rsidRPr="00E83F9E" w:rsidRDefault="00DA382E" w:rsidP="001B5344">
      <w:pPr>
        <w:pStyle w:val="Ttulo4"/>
        <w:numPr>
          <w:ilvl w:val="3"/>
          <w:numId w:val="97"/>
        </w:numPr>
        <w:spacing w:line="276" w:lineRule="auto"/>
        <w:ind w:left="862" w:hanging="862"/>
        <w:rPr>
          <w:rFonts w:ascii="Arial" w:hAnsi="Arial" w:cs="Arial"/>
        </w:rPr>
      </w:pPr>
      <w:r w:rsidRPr="00E83F9E">
        <w:rPr>
          <w:rFonts w:ascii="Arial" w:hAnsi="Arial" w:cs="Arial"/>
        </w:rPr>
        <w:t>Servicio</w:t>
      </w:r>
      <w:r w:rsidR="00FE2101" w:rsidRPr="00E83F9E">
        <w:rPr>
          <w:rFonts w:ascii="Arial" w:hAnsi="Arial" w:cs="Arial"/>
          <w:spacing w:val="-9"/>
        </w:rPr>
        <w:t xml:space="preserve"> </w:t>
      </w:r>
      <w:r w:rsidRPr="00E83F9E">
        <w:rPr>
          <w:rFonts w:ascii="Arial" w:hAnsi="Arial" w:cs="Arial"/>
        </w:rPr>
        <w:t>de</w:t>
      </w:r>
      <w:r w:rsidR="00FE2101" w:rsidRPr="00E83F9E">
        <w:rPr>
          <w:rFonts w:ascii="Arial" w:hAnsi="Arial" w:cs="Arial"/>
          <w:spacing w:val="-8"/>
        </w:rPr>
        <w:t xml:space="preserve"> </w:t>
      </w:r>
      <w:r w:rsidRPr="00E83F9E">
        <w:rPr>
          <w:rFonts w:ascii="Arial" w:hAnsi="Arial" w:cs="Arial"/>
        </w:rPr>
        <w:t>Control</w:t>
      </w:r>
      <w:r w:rsidR="00FE2101" w:rsidRPr="00E83F9E">
        <w:rPr>
          <w:rFonts w:ascii="Arial" w:hAnsi="Arial" w:cs="Arial"/>
          <w:spacing w:val="-8"/>
        </w:rPr>
        <w:t xml:space="preserve"> </w:t>
      </w:r>
      <w:r w:rsidRPr="00E83F9E">
        <w:rPr>
          <w:rFonts w:ascii="Arial" w:hAnsi="Arial" w:cs="Arial"/>
        </w:rPr>
        <w:t>Laboral.</w:t>
      </w:r>
    </w:p>
    <w:p w14:paraId="1E315B1D" w14:textId="6DDE746E" w:rsidR="00DA382E" w:rsidRPr="00E83F9E" w:rsidRDefault="00DA382E" w:rsidP="001B5344">
      <w:pPr>
        <w:spacing w:line="276" w:lineRule="auto"/>
        <w:rPr>
          <w:rFonts w:ascii="Arial" w:hAnsi="Arial" w:cs="Arial"/>
        </w:rPr>
      </w:pPr>
      <w:r w:rsidRPr="00E83F9E">
        <w:rPr>
          <w:rFonts w:ascii="Arial" w:hAnsi="Arial" w:cs="Arial"/>
        </w:rPr>
        <w:t>A</w:t>
      </w:r>
      <w:r w:rsidR="00FE2101" w:rsidRPr="00E83F9E">
        <w:rPr>
          <w:rFonts w:ascii="Arial" w:hAnsi="Arial" w:cs="Arial"/>
        </w:rPr>
        <w:t xml:space="preserve"> </w:t>
      </w:r>
      <w:r w:rsidRPr="00E83F9E">
        <w:rPr>
          <w:rFonts w:ascii="Arial" w:hAnsi="Arial" w:cs="Arial"/>
        </w:rPr>
        <w:t>fin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agilizar</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procesos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revisión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laboral</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previsional,</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ejercicio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derecho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información</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parte</w:t>
      </w:r>
      <w:r w:rsidR="00FE2101" w:rsidRPr="00E83F9E">
        <w:rPr>
          <w:rFonts w:ascii="Arial" w:hAnsi="Arial" w:cs="Arial"/>
        </w:rPr>
        <w:t xml:space="preserve"> </w:t>
      </w:r>
      <w:r w:rsidRPr="2757D078">
        <w:rPr>
          <w:rFonts w:ascii="Arial" w:hAnsi="Arial" w:cs="Arial"/>
        </w:rPr>
        <w:t>de</w:t>
      </w:r>
      <w:r w:rsidR="03491552" w:rsidRPr="2757D078">
        <w:rPr>
          <w:rFonts w:ascii="Arial" w:hAnsi="Arial" w:cs="Arial"/>
        </w:rPr>
        <w:t xml:space="preserve"> CGET</w:t>
      </w:r>
      <w:r w:rsidRPr="00E83F9E">
        <w:rPr>
          <w:rFonts w:ascii="Arial" w:hAnsi="Arial" w:cs="Arial"/>
        </w:rPr>
        <w:t>,</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contratar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costo,</w:t>
      </w:r>
      <w:r w:rsidR="00FE2101" w:rsidRPr="00E83F9E">
        <w:rPr>
          <w:rFonts w:ascii="Arial" w:hAnsi="Arial" w:cs="Arial"/>
        </w:rPr>
        <w:t xml:space="preserve"> </w:t>
      </w:r>
      <w:r w:rsidRPr="00E83F9E">
        <w:rPr>
          <w:rFonts w:ascii="Arial" w:hAnsi="Arial" w:cs="Arial"/>
        </w:rPr>
        <w:t>e</w:t>
      </w:r>
      <w:r w:rsidR="00FE2101" w:rsidRPr="00E83F9E">
        <w:rPr>
          <w:rFonts w:ascii="Arial" w:hAnsi="Arial" w:cs="Arial"/>
        </w:rPr>
        <w:t xml:space="preserve"> </w:t>
      </w:r>
      <w:r w:rsidRPr="00E83F9E">
        <w:rPr>
          <w:rFonts w:ascii="Arial" w:hAnsi="Arial" w:cs="Arial"/>
        </w:rPr>
        <w:t>incluirlo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precio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002B6B3D" w:rsidRPr="00E83F9E">
        <w:rPr>
          <w:rFonts w:ascii="Arial" w:hAnsi="Arial" w:cs="Arial"/>
        </w:rPr>
        <w:t>o</w:t>
      </w:r>
      <w:r w:rsidRPr="00E83F9E">
        <w:rPr>
          <w:rFonts w:ascii="Arial" w:hAnsi="Arial" w:cs="Arial"/>
        </w:rPr>
        <w:t>ferta</w:t>
      </w:r>
      <w:r w:rsidR="00FE2101" w:rsidRPr="00E83F9E">
        <w:rPr>
          <w:rFonts w:ascii="Arial" w:hAnsi="Arial" w:cs="Arial"/>
        </w:rPr>
        <w:t xml:space="preserve"> </w:t>
      </w:r>
      <w:r w:rsidR="002B6B3D" w:rsidRPr="00E83F9E">
        <w:rPr>
          <w:rFonts w:ascii="Arial" w:hAnsi="Arial" w:cs="Arial"/>
        </w:rPr>
        <w:t>económica</w:t>
      </w:r>
      <w:r w:rsidRPr="00E83F9E">
        <w:rPr>
          <w:rFonts w:ascii="Arial" w:hAnsi="Arial" w:cs="Arial"/>
        </w:rPr>
        <w:t>,</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servicio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control</w:t>
      </w:r>
      <w:r w:rsidR="00FE2101" w:rsidRPr="00E83F9E">
        <w:rPr>
          <w:rFonts w:ascii="Arial" w:hAnsi="Arial" w:cs="Arial"/>
        </w:rPr>
        <w:t xml:space="preserve"> </w:t>
      </w:r>
      <w:r w:rsidRPr="00E83F9E">
        <w:rPr>
          <w:rFonts w:ascii="Arial" w:hAnsi="Arial" w:cs="Arial"/>
        </w:rPr>
        <w:t>laboral</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previsional,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toda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cadena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subcontratación,</w:t>
      </w:r>
      <w:r w:rsidR="00FE2101" w:rsidRPr="00E83F9E">
        <w:rPr>
          <w:rFonts w:ascii="Arial" w:hAnsi="Arial" w:cs="Arial"/>
        </w:rPr>
        <w:t xml:space="preserve"> </w:t>
      </w:r>
      <w:r w:rsidRPr="00E83F9E">
        <w:rPr>
          <w:rFonts w:ascii="Arial" w:hAnsi="Arial" w:cs="Arial"/>
        </w:rPr>
        <w:t>ejecutado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empresa</w:t>
      </w:r>
      <w:r w:rsidR="00FE2101" w:rsidRPr="00E83F9E">
        <w:rPr>
          <w:rFonts w:ascii="Arial" w:hAnsi="Arial" w:cs="Arial"/>
        </w:rPr>
        <w:t xml:space="preserve"> </w:t>
      </w:r>
      <w:r w:rsidRPr="00E83F9E">
        <w:rPr>
          <w:rFonts w:ascii="Arial" w:hAnsi="Arial" w:cs="Arial"/>
        </w:rPr>
        <w:t>experta.</w:t>
      </w:r>
      <w:r w:rsidR="00FE2101" w:rsidRPr="00E83F9E">
        <w:rPr>
          <w:rFonts w:ascii="Arial" w:hAnsi="Arial" w:cs="Arial"/>
        </w:rPr>
        <w:t xml:space="preserve"> </w:t>
      </w:r>
      <w:r w:rsidRPr="00E83F9E">
        <w:rPr>
          <w:rFonts w:ascii="Arial" w:hAnsi="Arial" w:cs="Arial"/>
        </w:rPr>
        <w:t>Dicha</w:t>
      </w:r>
      <w:r w:rsidR="00FE2101" w:rsidRPr="00E83F9E">
        <w:rPr>
          <w:rFonts w:ascii="Arial" w:hAnsi="Arial" w:cs="Arial"/>
        </w:rPr>
        <w:t xml:space="preserve"> </w:t>
      </w:r>
      <w:r w:rsidRPr="00E83F9E">
        <w:rPr>
          <w:rFonts w:ascii="Arial" w:hAnsi="Arial" w:cs="Arial"/>
        </w:rPr>
        <w:t>empresa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auditar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todas</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obligaciones</w:t>
      </w:r>
      <w:r w:rsidR="00FE2101" w:rsidRPr="00E83F9E">
        <w:rPr>
          <w:rFonts w:ascii="Arial" w:hAnsi="Arial" w:cs="Arial"/>
        </w:rPr>
        <w:t xml:space="preserve"> </w:t>
      </w:r>
      <w:r w:rsidRPr="00E83F9E">
        <w:rPr>
          <w:rFonts w:ascii="Arial" w:hAnsi="Arial" w:cs="Arial"/>
        </w:rPr>
        <w:t>laborales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previsionales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corresponden</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20A0D318" w:rsidRPr="6DB71831">
        <w:rPr>
          <w:rFonts w:ascii="Arial" w:hAnsi="Arial" w:cs="Arial"/>
        </w:rPr>
        <w:t>de CGET</w:t>
      </w:r>
      <w:r w:rsidR="00FB688A" w:rsidRPr="00E83F9E">
        <w:rPr>
          <w:rFonts w:ascii="Arial" w:hAnsi="Arial" w:cs="Arial"/>
        </w:rPr>
        <w:t>,</w:t>
      </w:r>
      <w:r w:rsidR="00FE2101" w:rsidRPr="00E83F9E">
        <w:rPr>
          <w:rFonts w:ascii="Arial" w:hAnsi="Arial" w:cs="Arial"/>
        </w:rPr>
        <w:t xml:space="preserve"> </w:t>
      </w:r>
      <w:r w:rsidRPr="00E83F9E">
        <w:rPr>
          <w:rFonts w:ascii="Arial" w:hAnsi="Arial" w:cs="Arial"/>
        </w:rPr>
        <w:t>respecto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dependientes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toda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cadena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subcontratación,</w:t>
      </w:r>
      <w:r w:rsidR="00FE2101" w:rsidRPr="00E83F9E">
        <w:rPr>
          <w:rFonts w:ascii="Arial" w:hAnsi="Arial" w:cs="Arial"/>
        </w:rPr>
        <w:t xml:space="preserve"> </w:t>
      </w:r>
      <w:r w:rsidRPr="00E83F9E">
        <w:rPr>
          <w:rFonts w:ascii="Arial" w:hAnsi="Arial" w:cs="Arial"/>
        </w:rPr>
        <w:t>según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reglamentos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leyes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trabajo.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otorgará</w:t>
      </w:r>
      <w:r w:rsidR="00FE2101" w:rsidRPr="00E83F9E">
        <w:rPr>
          <w:rFonts w:ascii="Arial" w:hAnsi="Arial" w:cs="Arial"/>
        </w:rPr>
        <w:t xml:space="preserve"> </w:t>
      </w:r>
      <w:r w:rsidRPr="00E83F9E">
        <w:rPr>
          <w:rFonts w:ascii="Arial" w:hAnsi="Arial" w:cs="Arial"/>
        </w:rPr>
        <w:t>autorización</w:t>
      </w:r>
      <w:r w:rsidR="00FE2101" w:rsidRPr="00E83F9E">
        <w:rPr>
          <w:rFonts w:ascii="Arial" w:hAnsi="Arial" w:cs="Arial"/>
        </w:rPr>
        <w:t xml:space="preserve"> </w:t>
      </w:r>
      <w:r w:rsidRPr="00E83F9E">
        <w:rPr>
          <w:rFonts w:ascii="Arial" w:hAnsi="Arial" w:cs="Arial"/>
        </w:rPr>
        <w:t>expresa</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empresa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ejecute</w:t>
      </w:r>
      <w:r w:rsidR="00FE2101" w:rsidRPr="00E83F9E">
        <w:rPr>
          <w:rFonts w:ascii="Arial" w:hAnsi="Arial" w:cs="Arial"/>
        </w:rPr>
        <w:t xml:space="preserve"> </w:t>
      </w:r>
      <w:r w:rsidRPr="00E83F9E">
        <w:rPr>
          <w:rFonts w:ascii="Arial" w:hAnsi="Arial" w:cs="Arial"/>
        </w:rPr>
        <w:t>este</w:t>
      </w:r>
      <w:r w:rsidR="00FE2101" w:rsidRPr="00E83F9E">
        <w:rPr>
          <w:rFonts w:ascii="Arial" w:hAnsi="Arial" w:cs="Arial"/>
        </w:rPr>
        <w:t xml:space="preserve"> </w:t>
      </w:r>
      <w:r w:rsidRPr="00E83F9E">
        <w:rPr>
          <w:rFonts w:ascii="Arial" w:hAnsi="Arial" w:cs="Arial"/>
        </w:rPr>
        <w:t>servicio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control</w:t>
      </w:r>
      <w:r w:rsidR="00FE2101" w:rsidRPr="00E83F9E">
        <w:rPr>
          <w:rFonts w:ascii="Arial" w:hAnsi="Arial" w:cs="Arial"/>
        </w:rPr>
        <w:t xml:space="preserve"> </w:t>
      </w:r>
      <w:r w:rsidRPr="00E83F9E">
        <w:rPr>
          <w:rFonts w:ascii="Arial" w:hAnsi="Arial" w:cs="Arial"/>
        </w:rPr>
        <w:t>laboral</w:t>
      </w:r>
      <w:r w:rsidR="00FB688A" w:rsidRPr="00E83F9E">
        <w:rPr>
          <w:rFonts w:ascii="Arial" w:hAnsi="Arial" w:cs="Arial"/>
        </w:rPr>
        <w:t>,</w:t>
      </w:r>
      <w:r w:rsidR="00FE2101" w:rsidRPr="00E83F9E">
        <w:rPr>
          <w:rFonts w:ascii="Arial" w:hAnsi="Arial" w:cs="Arial"/>
        </w:rPr>
        <w:t xml:space="preserve"> </w:t>
      </w:r>
      <w:r w:rsidRPr="00E83F9E">
        <w:rPr>
          <w:rFonts w:ascii="Arial" w:hAnsi="Arial" w:cs="Arial"/>
        </w:rPr>
        <w:t>informe</w:t>
      </w:r>
      <w:r w:rsidR="00FE2101" w:rsidRPr="00E83F9E">
        <w:rPr>
          <w:rFonts w:ascii="Arial" w:hAnsi="Arial" w:cs="Arial"/>
        </w:rPr>
        <w:t xml:space="preserve"> </w:t>
      </w:r>
      <w:r w:rsidRPr="00E83F9E">
        <w:rPr>
          <w:rFonts w:ascii="Arial" w:hAnsi="Arial" w:cs="Arial"/>
        </w:rPr>
        <w:t>directamente</w:t>
      </w:r>
      <w:r w:rsidR="00FE2101" w:rsidRPr="00E83F9E">
        <w:rPr>
          <w:rFonts w:ascii="Arial" w:hAnsi="Arial" w:cs="Arial"/>
        </w:rPr>
        <w:t xml:space="preserve"> </w:t>
      </w:r>
      <w:r w:rsidRPr="42EF537E">
        <w:rPr>
          <w:rFonts w:ascii="Arial" w:hAnsi="Arial" w:cs="Arial"/>
        </w:rPr>
        <w:t>a</w:t>
      </w:r>
      <w:r w:rsidR="629425FB" w:rsidRPr="42EF537E">
        <w:rPr>
          <w:rFonts w:ascii="Arial" w:hAnsi="Arial" w:cs="Arial"/>
        </w:rPr>
        <w:t xml:space="preserve"> CGET</w:t>
      </w:r>
      <w:r w:rsidRPr="00E83F9E">
        <w:rPr>
          <w:rFonts w:ascii="Arial" w:hAnsi="Arial" w:cs="Arial"/>
        </w:rPr>
        <w:t>,</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forma</w:t>
      </w:r>
      <w:r w:rsidR="00FE2101" w:rsidRPr="00E83F9E">
        <w:rPr>
          <w:rFonts w:ascii="Arial" w:hAnsi="Arial" w:cs="Arial"/>
        </w:rPr>
        <w:t xml:space="preserve"> </w:t>
      </w:r>
      <w:r w:rsidRPr="00E83F9E">
        <w:rPr>
          <w:rFonts w:ascii="Arial" w:hAnsi="Arial" w:cs="Arial"/>
        </w:rPr>
        <w:t>mensual,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resultados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revisión.</w:t>
      </w:r>
    </w:p>
    <w:p w14:paraId="0139EF9D" w14:textId="28BF334C" w:rsidR="00DA382E" w:rsidRPr="00E83F9E" w:rsidRDefault="004A6CF6" w:rsidP="001B5344">
      <w:pPr>
        <w:pStyle w:val="Ttulo3"/>
        <w:numPr>
          <w:ilvl w:val="2"/>
          <w:numId w:val="97"/>
        </w:numPr>
        <w:spacing w:line="276" w:lineRule="auto"/>
        <w:rPr>
          <w:rFonts w:ascii="Arial" w:hAnsi="Arial" w:cs="Arial"/>
        </w:rPr>
      </w:pPr>
      <w:bookmarkStart w:id="627" w:name="_TOC_250044"/>
      <w:bookmarkStart w:id="628" w:name="_Toc495915493"/>
      <w:bookmarkStart w:id="629" w:name="_Toc497757772"/>
      <w:bookmarkStart w:id="630" w:name="_Toc526875815"/>
      <w:bookmarkStart w:id="631" w:name="_Toc8316335"/>
      <w:bookmarkStart w:id="632" w:name="_Toc704314451"/>
      <w:bookmarkStart w:id="633" w:name="_Toc208275603"/>
      <w:bookmarkStart w:id="634" w:name="_Toc605280978"/>
      <w:r w:rsidRPr="00E83F9E">
        <w:rPr>
          <w:rFonts w:ascii="Arial" w:hAnsi="Arial" w:cs="Arial"/>
        </w:rPr>
        <w:lastRenderedPageBreak/>
        <w:t xml:space="preserve"> </w:t>
      </w:r>
      <w:bookmarkStart w:id="635" w:name="_Toc202518576"/>
      <w:r w:rsidR="1545FADC" w:rsidRPr="00E83F9E">
        <w:rPr>
          <w:rFonts w:ascii="Arial" w:hAnsi="Arial" w:cs="Arial"/>
        </w:rPr>
        <w:t>Reserva</w:t>
      </w:r>
      <w:r w:rsidR="7D74883F" w:rsidRPr="00E83F9E">
        <w:rPr>
          <w:rFonts w:ascii="Arial" w:hAnsi="Arial" w:cs="Arial"/>
        </w:rPr>
        <w:t xml:space="preserve"> </w:t>
      </w:r>
      <w:r w:rsidR="1545FADC" w:rsidRPr="00E83F9E">
        <w:rPr>
          <w:rFonts w:ascii="Arial" w:hAnsi="Arial" w:cs="Arial"/>
        </w:rPr>
        <w:t>de</w:t>
      </w:r>
      <w:r w:rsidR="7D74883F" w:rsidRPr="00E83F9E">
        <w:rPr>
          <w:rFonts w:ascii="Arial" w:hAnsi="Arial" w:cs="Arial"/>
        </w:rPr>
        <w:t xml:space="preserve"> </w:t>
      </w:r>
      <w:r w:rsidR="1545FADC" w:rsidRPr="00E83F9E">
        <w:rPr>
          <w:rFonts w:ascii="Arial" w:hAnsi="Arial" w:cs="Arial"/>
        </w:rPr>
        <w:t>Acciones</w:t>
      </w:r>
      <w:bookmarkEnd w:id="627"/>
      <w:bookmarkEnd w:id="628"/>
      <w:bookmarkEnd w:id="629"/>
      <w:bookmarkEnd w:id="630"/>
      <w:bookmarkEnd w:id="631"/>
      <w:bookmarkEnd w:id="632"/>
      <w:bookmarkEnd w:id="633"/>
      <w:bookmarkEnd w:id="634"/>
      <w:bookmarkEnd w:id="635"/>
    </w:p>
    <w:p w14:paraId="5D0BF5E8" w14:textId="0F2060D2" w:rsidR="00DA382E" w:rsidRPr="00E83F9E" w:rsidRDefault="00DA382E" w:rsidP="001B5344">
      <w:pPr>
        <w:spacing w:line="276" w:lineRule="auto"/>
        <w:rPr>
          <w:rFonts w:ascii="Arial" w:hAnsi="Arial" w:cs="Arial"/>
        </w:rPr>
      </w:pPr>
      <w:r w:rsidRPr="00E83F9E">
        <w:rPr>
          <w:rFonts w:ascii="Arial" w:hAnsi="Arial" w:cs="Arial"/>
        </w:rPr>
        <w:t>Con</w:t>
      </w:r>
      <w:r w:rsidR="00FE2101" w:rsidRPr="00E83F9E">
        <w:rPr>
          <w:rFonts w:ascii="Arial" w:hAnsi="Arial" w:cs="Arial"/>
        </w:rPr>
        <w:t xml:space="preserve"> </w:t>
      </w:r>
      <w:r w:rsidRPr="00E83F9E">
        <w:rPr>
          <w:rFonts w:ascii="Arial" w:hAnsi="Arial" w:cs="Arial"/>
        </w:rPr>
        <w:t>relación</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toda</w:t>
      </w:r>
      <w:r w:rsidR="00FE2101" w:rsidRPr="00E83F9E">
        <w:rPr>
          <w:rFonts w:ascii="Arial" w:hAnsi="Arial" w:cs="Arial"/>
        </w:rPr>
        <w:t xml:space="preserve"> </w:t>
      </w:r>
      <w:r w:rsidRPr="00E83F9E">
        <w:rPr>
          <w:rFonts w:ascii="Arial" w:hAnsi="Arial" w:cs="Arial"/>
        </w:rPr>
        <w:t>demanda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pueda</w:t>
      </w:r>
      <w:r w:rsidR="00FE2101" w:rsidRPr="00E83F9E">
        <w:rPr>
          <w:rFonts w:ascii="Arial" w:hAnsi="Arial" w:cs="Arial"/>
        </w:rPr>
        <w:t xml:space="preserve"> </w:t>
      </w:r>
      <w:r w:rsidRPr="00E83F9E">
        <w:rPr>
          <w:rFonts w:ascii="Arial" w:hAnsi="Arial" w:cs="Arial"/>
        </w:rPr>
        <w:t>deducirse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contra</w:t>
      </w:r>
      <w:r w:rsidR="00FE2101" w:rsidRPr="00E83F9E">
        <w:rPr>
          <w:rFonts w:ascii="Arial" w:hAnsi="Arial" w:cs="Arial"/>
        </w:rPr>
        <w:t xml:space="preserve"> </w:t>
      </w:r>
      <w:r w:rsidRPr="42EF537E">
        <w:rPr>
          <w:rFonts w:ascii="Arial" w:hAnsi="Arial" w:cs="Arial"/>
        </w:rPr>
        <w:t>de</w:t>
      </w:r>
      <w:r w:rsidR="6538010F" w:rsidRPr="42EF537E">
        <w:rPr>
          <w:rFonts w:ascii="Arial" w:hAnsi="Arial" w:cs="Arial"/>
        </w:rPr>
        <w:t xml:space="preserve"> CGET</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trabajador,</w:t>
      </w:r>
      <w:r w:rsidR="00FE2101" w:rsidRPr="00E83F9E">
        <w:rPr>
          <w:rFonts w:ascii="Arial" w:hAnsi="Arial" w:cs="Arial"/>
        </w:rPr>
        <w:t xml:space="preserve"> </w:t>
      </w:r>
      <w:r w:rsidRPr="00E83F9E">
        <w:rPr>
          <w:rFonts w:ascii="Arial" w:hAnsi="Arial" w:cs="Arial"/>
        </w:rPr>
        <w:t>extrabajador</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éste</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herederos,</w:t>
      </w:r>
      <w:r w:rsidR="00FE2101" w:rsidRPr="00E83F9E">
        <w:rPr>
          <w:rFonts w:ascii="Arial" w:hAnsi="Arial" w:cs="Arial"/>
        </w:rPr>
        <w:t xml:space="preserve"> </w:t>
      </w:r>
      <w:r w:rsidRPr="00E83F9E">
        <w:rPr>
          <w:rFonts w:ascii="Arial" w:hAnsi="Arial" w:cs="Arial"/>
        </w:rPr>
        <w:t>cuyo</w:t>
      </w:r>
      <w:r w:rsidR="00FE2101" w:rsidRPr="00E83F9E">
        <w:rPr>
          <w:rFonts w:ascii="Arial" w:hAnsi="Arial" w:cs="Arial"/>
        </w:rPr>
        <w:t xml:space="preserve"> </w:t>
      </w:r>
      <w:r w:rsidRPr="00E83F9E">
        <w:rPr>
          <w:rFonts w:ascii="Arial" w:hAnsi="Arial" w:cs="Arial"/>
        </w:rPr>
        <w:t>objeto</w:t>
      </w:r>
      <w:r w:rsidR="00FE2101" w:rsidRPr="00E83F9E">
        <w:rPr>
          <w:rFonts w:ascii="Arial" w:hAnsi="Arial" w:cs="Arial"/>
        </w:rPr>
        <w:t xml:space="preserve"> </w:t>
      </w:r>
      <w:r w:rsidRPr="00E83F9E">
        <w:rPr>
          <w:rFonts w:ascii="Arial" w:hAnsi="Arial" w:cs="Arial"/>
        </w:rPr>
        <w:t>sea</w:t>
      </w:r>
      <w:r w:rsidR="00FE2101" w:rsidRPr="00E83F9E">
        <w:rPr>
          <w:rFonts w:ascii="Arial" w:hAnsi="Arial" w:cs="Arial"/>
        </w:rPr>
        <w:t xml:space="preserve"> </w:t>
      </w:r>
      <w:r w:rsidRPr="00E83F9E">
        <w:rPr>
          <w:rFonts w:ascii="Arial" w:hAnsi="Arial" w:cs="Arial"/>
        </w:rPr>
        <w:t>obtener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obligaciones</w:t>
      </w:r>
      <w:r w:rsidR="00FE2101" w:rsidRPr="00E83F9E">
        <w:rPr>
          <w:rFonts w:ascii="Arial" w:hAnsi="Arial" w:cs="Arial"/>
        </w:rPr>
        <w:t xml:space="preserve"> </w:t>
      </w:r>
      <w:r w:rsidRPr="00E83F9E">
        <w:rPr>
          <w:rFonts w:ascii="Arial" w:hAnsi="Arial" w:cs="Arial"/>
        </w:rPr>
        <w:t>laborales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previsionales,</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entenderá</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3030183B" w:rsidRPr="2CB04082">
        <w:rPr>
          <w:rFonts w:ascii="Arial" w:hAnsi="Arial" w:cs="Arial"/>
        </w:rPr>
        <w:t>CGET</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reserva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derecho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accionar</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contra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responsabilidad</w:t>
      </w:r>
      <w:r w:rsidR="00FE2101" w:rsidRPr="00E83F9E">
        <w:rPr>
          <w:rFonts w:ascii="Arial" w:hAnsi="Arial" w:cs="Arial"/>
        </w:rPr>
        <w:t xml:space="preserve"> </w:t>
      </w:r>
      <w:r w:rsidRPr="00E83F9E">
        <w:rPr>
          <w:rFonts w:ascii="Arial" w:hAnsi="Arial" w:cs="Arial"/>
        </w:rPr>
        <w:t>directa</w:t>
      </w:r>
      <w:r w:rsidR="00FE2101" w:rsidRPr="00E83F9E">
        <w:rPr>
          <w:rFonts w:ascii="Arial" w:hAnsi="Arial" w:cs="Arial"/>
        </w:rPr>
        <w:t xml:space="preserve"> </w:t>
      </w:r>
      <w:r w:rsidRPr="00E83F9E">
        <w:rPr>
          <w:rFonts w:ascii="Arial" w:hAnsi="Arial" w:cs="Arial"/>
        </w:rPr>
        <w:t>derivada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normativa</w:t>
      </w:r>
      <w:r w:rsidR="00FE2101" w:rsidRPr="00E83F9E">
        <w:rPr>
          <w:rFonts w:ascii="Arial" w:hAnsi="Arial" w:cs="Arial"/>
        </w:rPr>
        <w:t xml:space="preserve"> </w:t>
      </w:r>
      <w:r w:rsidRPr="00E83F9E">
        <w:rPr>
          <w:rFonts w:ascii="Arial" w:hAnsi="Arial" w:cs="Arial"/>
        </w:rPr>
        <w:t>laboral.</w:t>
      </w:r>
      <w:r w:rsidR="00FE2101" w:rsidRPr="00E83F9E">
        <w:rPr>
          <w:rFonts w:ascii="Arial" w:hAnsi="Arial" w:cs="Arial"/>
        </w:rPr>
        <w:t xml:space="preserve"> </w:t>
      </w:r>
      <w:r w:rsidRPr="00E83F9E">
        <w:rPr>
          <w:rFonts w:ascii="Arial" w:hAnsi="Arial" w:cs="Arial"/>
        </w:rPr>
        <w:t>Consecuencialmente,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finiquito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firme</w:t>
      </w:r>
      <w:r w:rsidR="00FE2101" w:rsidRPr="00E83F9E">
        <w:rPr>
          <w:rFonts w:ascii="Arial" w:hAnsi="Arial" w:cs="Arial"/>
        </w:rPr>
        <w:t xml:space="preserve"> </w:t>
      </w:r>
      <w:r w:rsidRPr="00E83F9E">
        <w:rPr>
          <w:rFonts w:ascii="Arial" w:hAnsi="Arial" w:cs="Arial"/>
        </w:rPr>
        <w:t>entre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partes</w:t>
      </w:r>
      <w:r w:rsidR="00FB688A" w:rsidRPr="00E83F9E">
        <w:rPr>
          <w:rFonts w:ascii="Arial" w:hAnsi="Arial" w:cs="Arial"/>
        </w:rPr>
        <w:t>,</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extenderá</w:t>
      </w:r>
      <w:r w:rsidR="00FE2101" w:rsidRPr="00E83F9E">
        <w:rPr>
          <w:rFonts w:ascii="Arial" w:hAnsi="Arial" w:cs="Arial"/>
        </w:rPr>
        <w:t xml:space="preserve"> </w:t>
      </w:r>
      <w:r w:rsidRPr="00E83F9E">
        <w:rPr>
          <w:rFonts w:ascii="Arial" w:hAnsi="Arial" w:cs="Arial"/>
        </w:rPr>
        <w:t>ni</w:t>
      </w:r>
      <w:r w:rsidR="00FE2101" w:rsidRPr="00E83F9E">
        <w:rPr>
          <w:rFonts w:ascii="Arial" w:hAnsi="Arial" w:cs="Arial"/>
        </w:rPr>
        <w:t xml:space="preserve"> </w:t>
      </w:r>
      <w:r w:rsidRPr="00E83F9E">
        <w:rPr>
          <w:rFonts w:ascii="Arial" w:hAnsi="Arial" w:cs="Arial"/>
        </w:rPr>
        <w:t>comprenderá</w:t>
      </w:r>
      <w:r w:rsidR="00FE2101" w:rsidRPr="00E83F9E">
        <w:rPr>
          <w:rFonts w:ascii="Arial" w:hAnsi="Arial" w:cs="Arial"/>
        </w:rPr>
        <w:t xml:space="preserve"> </w:t>
      </w:r>
      <w:r w:rsidRPr="00E83F9E">
        <w:rPr>
          <w:rFonts w:ascii="Arial" w:hAnsi="Arial" w:cs="Arial"/>
        </w:rPr>
        <w:t>tales</w:t>
      </w:r>
      <w:r w:rsidR="00FE2101" w:rsidRPr="00E83F9E">
        <w:rPr>
          <w:rFonts w:ascii="Arial" w:hAnsi="Arial" w:cs="Arial"/>
        </w:rPr>
        <w:t xml:space="preserve"> </w:t>
      </w:r>
      <w:r w:rsidRPr="00E83F9E">
        <w:rPr>
          <w:rFonts w:ascii="Arial" w:hAnsi="Arial" w:cs="Arial"/>
        </w:rPr>
        <w:t>obligaciones,</w:t>
      </w:r>
      <w:r w:rsidR="00FE2101" w:rsidRPr="00E83F9E">
        <w:rPr>
          <w:rFonts w:ascii="Arial" w:hAnsi="Arial" w:cs="Arial"/>
        </w:rPr>
        <w:t xml:space="preserve"> </w:t>
      </w:r>
      <w:r w:rsidRPr="00E83F9E">
        <w:rPr>
          <w:rFonts w:ascii="Arial" w:hAnsi="Arial" w:cs="Arial"/>
        </w:rPr>
        <w:t>pudiendo</w:t>
      </w:r>
      <w:r w:rsidR="00FE2101" w:rsidRPr="00E83F9E">
        <w:rPr>
          <w:rFonts w:ascii="Arial" w:hAnsi="Arial" w:cs="Arial"/>
        </w:rPr>
        <w:t xml:space="preserve"> </w:t>
      </w:r>
      <w:r w:rsidRPr="00E83F9E">
        <w:rPr>
          <w:rFonts w:ascii="Arial" w:hAnsi="Arial" w:cs="Arial"/>
        </w:rPr>
        <w:t>siempre</w:t>
      </w:r>
      <w:r w:rsidR="00FE2101" w:rsidRPr="00E83F9E">
        <w:rPr>
          <w:rFonts w:ascii="Arial" w:hAnsi="Arial" w:cs="Arial"/>
        </w:rPr>
        <w:t xml:space="preserve"> </w:t>
      </w:r>
      <w:r w:rsidR="3CB5AF15" w:rsidRPr="2CB04082">
        <w:rPr>
          <w:rFonts w:ascii="Arial" w:hAnsi="Arial" w:cs="Arial"/>
        </w:rPr>
        <w:t>CGET</w:t>
      </w:r>
      <w:r w:rsidR="00FE2101" w:rsidRPr="00E83F9E">
        <w:rPr>
          <w:rFonts w:ascii="Arial" w:hAnsi="Arial" w:cs="Arial"/>
        </w:rPr>
        <w:t xml:space="preserve"> </w:t>
      </w:r>
      <w:r w:rsidRPr="00E83F9E">
        <w:rPr>
          <w:rFonts w:ascii="Arial" w:hAnsi="Arial" w:cs="Arial"/>
        </w:rPr>
        <w:t>repetir</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contra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evento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genere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responsabilidad</w:t>
      </w:r>
      <w:r w:rsidR="00FE2101" w:rsidRPr="00E83F9E">
        <w:rPr>
          <w:rFonts w:ascii="Arial" w:hAnsi="Arial" w:cs="Arial"/>
        </w:rPr>
        <w:t xml:space="preserve"> </w:t>
      </w:r>
      <w:r w:rsidRPr="00E83F9E">
        <w:rPr>
          <w:rFonts w:ascii="Arial" w:hAnsi="Arial" w:cs="Arial"/>
        </w:rPr>
        <w:t>solidaria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subsidiaria</w:t>
      </w:r>
      <w:r w:rsidR="00FE2101" w:rsidRPr="00E83F9E">
        <w:rPr>
          <w:rFonts w:ascii="Arial" w:hAnsi="Arial" w:cs="Arial"/>
        </w:rPr>
        <w:t xml:space="preserve"> </w:t>
      </w:r>
      <w:r w:rsidRPr="6B2E191F">
        <w:rPr>
          <w:rFonts w:ascii="Arial" w:hAnsi="Arial" w:cs="Arial"/>
        </w:rPr>
        <w:t>de</w:t>
      </w:r>
      <w:r w:rsidR="63FE8BED" w:rsidRPr="6B2E191F">
        <w:rPr>
          <w:rFonts w:ascii="Arial" w:hAnsi="Arial" w:cs="Arial"/>
        </w:rPr>
        <w:t xml:space="preserve"> CGET</w:t>
      </w:r>
      <w:r w:rsidRPr="00E83F9E">
        <w:rPr>
          <w:rFonts w:ascii="Arial" w:hAnsi="Arial" w:cs="Arial"/>
        </w:rPr>
        <w:t>.</w:t>
      </w:r>
    </w:p>
    <w:p w14:paraId="7B8902FC" w14:textId="2F5B8908" w:rsidR="00DA382E" w:rsidRPr="00E83F9E" w:rsidRDefault="004A6CF6" w:rsidP="001B5344">
      <w:pPr>
        <w:pStyle w:val="Ttulo3"/>
        <w:numPr>
          <w:ilvl w:val="2"/>
          <w:numId w:val="97"/>
        </w:numPr>
        <w:spacing w:line="276" w:lineRule="auto"/>
        <w:rPr>
          <w:rFonts w:ascii="Arial" w:hAnsi="Arial" w:cs="Arial"/>
        </w:rPr>
      </w:pPr>
      <w:bookmarkStart w:id="636" w:name="_TOC_250042"/>
      <w:bookmarkStart w:id="637" w:name="_Toc497757773"/>
      <w:bookmarkStart w:id="638" w:name="_Toc526875816"/>
      <w:bookmarkStart w:id="639" w:name="_Toc8316336"/>
      <w:bookmarkStart w:id="640" w:name="_Toc1606981413"/>
      <w:bookmarkStart w:id="641" w:name="_Toc1632202672"/>
      <w:bookmarkStart w:id="642" w:name="_Toc538441922"/>
      <w:r w:rsidRPr="00E83F9E">
        <w:rPr>
          <w:rFonts w:ascii="Arial" w:hAnsi="Arial" w:cs="Arial"/>
        </w:rPr>
        <w:t xml:space="preserve"> </w:t>
      </w:r>
      <w:bookmarkStart w:id="643" w:name="_Toc202518577"/>
      <w:r w:rsidR="1545FADC" w:rsidRPr="00E83F9E">
        <w:rPr>
          <w:rFonts w:ascii="Arial" w:hAnsi="Arial" w:cs="Arial"/>
        </w:rPr>
        <w:t>Atención</w:t>
      </w:r>
      <w:r w:rsidR="7D74883F" w:rsidRPr="00E83F9E">
        <w:rPr>
          <w:rFonts w:ascii="Arial" w:hAnsi="Arial" w:cs="Arial"/>
        </w:rPr>
        <w:t xml:space="preserve"> </w:t>
      </w:r>
      <w:r w:rsidR="1545FADC" w:rsidRPr="00E83F9E">
        <w:rPr>
          <w:rFonts w:ascii="Arial" w:hAnsi="Arial" w:cs="Arial"/>
        </w:rPr>
        <w:t>Médica</w:t>
      </w:r>
      <w:bookmarkEnd w:id="636"/>
      <w:bookmarkEnd w:id="637"/>
      <w:bookmarkEnd w:id="638"/>
      <w:bookmarkEnd w:id="639"/>
      <w:bookmarkEnd w:id="640"/>
      <w:bookmarkEnd w:id="641"/>
      <w:bookmarkEnd w:id="642"/>
      <w:bookmarkEnd w:id="643"/>
    </w:p>
    <w:p w14:paraId="77F0A96B" w14:textId="481DB736" w:rsidR="00DA382E" w:rsidRPr="00E83F9E" w:rsidRDefault="00DA382E" w:rsidP="001B5344">
      <w:pPr>
        <w:pStyle w:val="Prrafodelista"/>
        <w:numPr>
          <w:ilvl w:val="0"/>
          <w:numId w:val="7"/>
        </w:numPr>
        <w:rPr>
          <w:rFonts w:ascii="Arial" w:hAnsi="Arial" w:cs="Arial"/>
        </w:rPr>
      </w:pPr>
      <w:r w:rsidRPr="00E83F9E">
        <w:rPr>
          <w:rFonts w:ascii="Arial" w:hAnsi="Arial" w:cs="Arial"/>
        </w:rPr>
        <w:t>Servicio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Asistencia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Primeros</w:t>
      </w:r>
      <w:r w:rsidR="00FE2101" w:rsidRPr="00E83F9E">
        <w:rPr>
          <w:rFonts w:ascii="Arial" w:hAnsi="Arial" w:cs="Arial"/>
        </w:rPr>
        <w:t xml:space="preserve"> </w:t>
      </w:r>
      <w:r w:rsidRPr="00E83F9E">
        <w:rPr>
          <w:rFonts w:ascii="Arial" w:hAnsi="Arial" w:cs="Arial"/>
        </w:rPr>
        <w:t>Auxilios</w:t>
      </w:r>
    </w:p>
    <w:p w14:paraId="5E28280A" w14:textId="530C1BEB" w:rsidR="006C4EB0" w:rsidRPr="00E83F9E" w:rsidRDefault="00DA382E" w:rsidP="001B5344">
      <w:pPr>
        <w:spacing w:line="276" w:lineRule="auto"/>
        <w:ind w:left="1080"/>
        <w:rPr>
          <w:rFonts w:ascii="Arial" w:hAnsi="Arial" w:cs="Arial"/>
        </w:rPr>
      </w:pPr>
      <w:r w:rsidRPr="00E83F9E">
        <w:rPr>
          <w:rFonts w:ascii="Arial" w:hAnsi="Arial" w:cs="Arial"/>
          <w:noProof/>
          <w:lang w:eastAsia="es-ES_tradnl"/>
        </w:rPr>
        <mc:AlternateContent>
          <mc:Choice Requires="wpg">
            <w:drawing>
              <wp:anchor distT="0" distB="0" distL="114300" distR="114300" simplePos="0" relativeHeight="251658240" behindDoc="1" locked="0" layoutInCell="1" allowOverlap="1" wp14:anchorId="2F794137" wp14:editId="59C7AEE6">
                <wp:simplePos x="0" y="0"/>
                <wp:positionH relativeFrom="page">
                  <wp:posOffset>2731135</wp:posOffset>
                </wp:positionH>
                <wp:positionV relativeFrom="paragraph">
                  <wp:posOffset>321945</wp:posOffset>
                </wp:positionV>
                <wp:extent cx="34290" cy="1270"/>
                <wp:effectExtent l="16510" t="12700" r="15875" b="14605"/>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 cy="1270"/>
                          <a:chOff x="4301" y="507"/>
                          <a:chExt cx="54" cy="2"/>
                        </a:xfrm>
                      </wpg:grpSpPr>
                      <wps:wsp>
                        <wps:cNvPr id="27" name="Freeform 5"/>
                        <wps:cNvSpPr>
                          <a:spLocks/>
                        </wps:cNvSpPr>
                        <wps:spPr bwMode="auto">
                          <a:xfrm>
                            <a:off x="4301" y="507"/>
                            <a:ext cx="54" cy="2"/>
                          </a:xfrm>
                          <a:custGeom>
                            <a:avLst/>
                            <a:gdLst>
                              <a:gd name="T0" fmla="+- 0 4301 4301"/>
                              <a:gd name="T1" fmla="*/ T0 w 54"/>
                              <a:gd name="T2" fmla="+- 0 4355 4301"/>
                              <a:gd name="T3" fmla="*/ T2 w 54"/>
                            </a:gdLst>
                            <a:ahLst/>
                            <a:cxnLst>
                              <a:cxn ang="0">
                                <a:pos x="T1" y="0"/>
                              </a:cxn>
                              <a:cxn ang="0">
                                <a:pos x="T3" y="0"/>
                              </a:cxn>
                            </a:cxnLst>
                            <a:rect l="0" t="0" r="r" b="b"/>
                            <a:pathLst>
                              <a:path w="54">
                                <a:moveTo>
                                  <a:pt x="0" y="0"/>
                                </a:moveTo>
                                <a:lnTo>
                                  <a:pt x="54" y="0"/>
                                </a:lnTo>
                              </a:path>
                            </a:pathLst>
                          </a:custGeom>
                          <a:noFill/>
                          <a:ln w="218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4B4DA1E2">
              <v:group id="Group 26" style="position:absolute;margin-left:215.05pt;margin-top:25.35pt;width:2.7pt;height:.1pt;z-index:-251658240;mso-position-horizontal-relative:page" coordsize="54,2" coordorigin="4301,507" o:spid="_x0000_s1026" w14:anchorId="511BCC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BlY7wIAAMoGAAAOAAAAZHJzL2Uyb0RvYy54bWykVdtu2zAMfR+wfxD0uKG14zpLa9Qpht4w&#10;oNsKNPsARZYvmC1pkhKn+/qRkp26aYcBXR4UKqQPDw9p5vxi17VkK4xtlMzp7DimREiuikZWOf2x&#10;ujk6pcQ6JgvWKily+igsvVi+f3fe60wkqlZtIQwBEGmzXue0dk5nUWR5LTpmj5UWEpylMh1zcDVV&#10;VBjWA3rXRkkcf4p6ZQptFBfWwq9XwUmXHr8sBXffy9IKR9qcAjfnT+PPNZ7R8pxllWG6bvhAg72B&#10;RccaCUn3UFfMMbIxzQuoruFGWVW6Y666SJVlw4WvAaqZxQfV3Bq10b6WKusrvZcJpD3Q6c2w/Nv2&#10;1ugHfW8CezDvFP9pQZeo11U29eO9CsFk3X9VBfSTbZzyhe9K0yEElER2Xt/Hvb5i5wiHH0/S5Aya&#10;wMEzSxaD+LyGDuEj6Uk8owR883gR+sLr6+HJeRoeS9ARsSxk8wwHRthxGCH7pJL9P5UeaqaFF9+i&#10;CveGNEVOkwUlknVQ+Y0RAueSzJETJoeoUUg7VXHiwTALYv9Tv5dijCK+LgXL+Ma6W6F8E9j2zrow&#10;2gVYvrXFwHsFHSi7Fqb84xGJCSbyx/Aq7MOgFyHsQ0RWMekJJB4gR6RkDBmQ5vNXkU7GMERK9kjQ&#10;xmpkx+qRMN/JgTFYhOEaif2AaWVxSlZhRvzwAAIEYXV/iYXM4xSOseF7SGFgPxxuBkMJbIZ1qFUz&#10;h8wwBZqkh+lMPZ1ObcVKeYc7GHhI8eRt5TQKmzdhFJwQj+B+sPcJkeeko1LdNG3r9W8l0khmp2lg&#10;YlXbFOhFMtZU68vWkC3Dhec/WAmgPQuDxSILj1YLVlwPtmNNG2yIb0FYeMHCvIYBX6viEWbXqLBG&#10;Ye2DUSvzm5IeVmhO7a8NM4KS9ouEt+9slqa4c/0lnS8SuJipZz31MMkBKqeOQtfRvHRhT2+0aaoa&#10;Ms288FJ9hp1TNjjfnl9gNVxgAXjLL0ywnm3k6d1HPf0FLf8AAAD//wMAUEsDBBQABgAIAAAAIQCQ&#10;hCAW4AAAAAkBAAAPAAAAZHJzL2Rvd25yZXYueG1sTI/BTsMwDIbvSLxDZCRuLCldYZSm0zQBpwmJ&#10;DQnt5rVeW61xqiZru7cnO8HR9qff358tJ9OKgXrXWNYQzRQI4sKWDVcavnfvDwsQziOX2FomDRdy&#10;sMxvbzJMSzvyFw1bX4kQwi5FDbX3XSqlK2oy6Ga2Iw63o+0N+jD2lSx7HEO4aeWjUk/SYMPhQ40d&#10;rWsqTtuz0fAx4riKo7dhczquL/td8vmziUjr+7tp9QrC0+T/YLjqB3XIg9PBnrl0otUwj1UUUA2J&#10;egYRgHmcJCAO18ULyDyT/xvkvwAAAP//AwBQSwECLQAUAAYACAAAACEAtoM4kv4AAADhAQAAEwAA&#10;AAAAAAAAAAAAAAAAAAAAW0NvbnRlbnRfVHlwZXNdLnhtbFBLAQItABQABgAIAAAAIQA4/SH/1gAA&#10;AJQBAAALAAAAAAAAAAAAAAAAAC8BAABfcmVscy8ucmVsc1BLAQItABQABgAIAAAAIQCdVBlY7wIA&#10;AMoGAAAOAAAAAAAAAAAAAAAAAC4CAABkcnMvZTJvRG9jLnhtbFBLAQItABQABgAIAAAAIQCQhCAW&#10;4AAAAAkBAAAPAAAAAAAAAAAAAAAAAEkFAABkcnMvZG93bnJldi54bWxQSwUGAAAAAAQABADzAAAA&#10;VgYAAAAA&#10;">
                <v:shape id="Freeform 5" style="position:absolute;left:4301;top:507;width:54;height:2;visibility:visible;mso-wrap-style:square;v-text-anchor:top" coordsize="54,2" o:spid="_x0000_s1027" filled="f" strokeweight="1.72pt" path="m,l5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jgGwwAAANsAAAAPAAAAZHJzL2Rvd25yZXYueG1sRI9Li8Iw&#10;FIX3wvyHcAU3YtMRdWzHKMOAj4UbHXF9be60xeamNFHrvzeC4PJwHh9ntmhNJa7UuNKygs8oBkGc&#10;WV1yruDwtxxMQTiPrLGyTAru5GAx/+jMMNX2xju67n0uwgi7FBUU3teplC4ryKCLbE0cvH/bGPRB&#10;NrnUDd7CuKnkMI4n0mDJgVBgTb8FZef9xQTu+jLaHer7eNsm/SMlp1WOS6NUr9v+fIPw1Pp3+NXe&#10;aAXDL3h+CT9Azh8AAAD//wMAUEsBAi0AFAAGAAgAAAAhANvh9svuAAAAhQEAABMAAAAAAAAAAAAA&#10;AAAAAAAAAFtDb250ZW50X1R5cGVzXS54bWxQSwECLQAUAAYACAAAACEAWvQsW78AAAAVAQAACwAA&#10;AAAAAAAAAAAAAAAfAQAAX3JlbHMvLnJlbHNQSwECLQAUAAYACAAAACEAXFY4BsMAAADbAAAADwAA&#10;AAAAAAAAAAAAAAAHAgAAZHJzL2Rvd25yZXYueG1sUEsFBgAAAAADAAMAtwAAAPcCAAAAAA==&#10;">
                  <v:path arrowok="t" o:connecttype="custom" o:connectlocs="0,0;54,0" o:connectangles="0,0"/>
                </v:shape>
                <w10:wrap anchorx="page"/>
              </v:group>
            </w:pict>
          </mc:Fallback>
        </mc:AlternateConten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prestará</w:t>
      </w:r>
      <w:r w:rsidR="00FE2101" w:rsidRPr="00E83F9E">
        <w:rPr>
          <w:rFonts w:ascii="Arial" w:hAnsi="Arial" w:cs="Arial"/>
        </w:rPr>
        <w:t xml:space="preserve"> </w:t>
      </w:r>
      <w:r w:rsidRPr="00E83F9E">
        <w:rPr>
          <w:rFonts w:ascii="Arial" w:hAnsi="Arial" w:cs="Arial"/>
        </w:rPr>
        <w:t>servicios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asistencia</w:t>
      </w:r>
      <w:r w:rsidR="00FE2101" w:rsidRPr="00E83F9E">
        <w:rPr>
          <w:rFonts w:ascii="Arial" w:hAnsi="Arial" w:cs="Arial"/>
        </w:rPr>
        <w:t xml:space="preserve"> </w:t>
      </w:r>
      <w:r w:rsidRPr="00E83F9E">
        <w:rPr>
          <w:rFonts w:ascii="Arial" w:hAnsi="Arial" w:cs="Arial"/>
        </w:rPr>
        <w:t>médica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urgencia</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personal</w:t>
      </w:r>
      <w:r w:rsidR="004F01AE" w:rsidRPr="00E83F9E">
        <w:rPr>
          <w:rFonts w:ascii="Arial" w:hAnsi="Arial" w:cs="Arial"/>
        </w:rPr>
        <w:t>,</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subcontratistas</w:t>
      </w:r>
      <w:r w:rsidR="00FE2101" w:rsidRPr="00E83F9E">
        <w:rPr>
          <w:rFonts w:ascii="Arial" w:hAnsi="Arial" w:cs="Arial"/>
        </w:rPr>
        <w:t xml:space="preserve"> </w:t>
      </w:r>
      <w:r w:rsidR="004F01AE" w:rsidRPr="00E83F9E">
        <w:rPr>
          <w:rFonts w:ascii="Arial" w:hAnsi="Arial" w:cs="Arial"/>
        </w:rPr>
        <w:t>y</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A1E09" w:rsidRPr="00E83F9E">
        <w:rPr>
          <w:rFonts w:ascii="Arial" w:hAnsi="Arial" w:cs="Arial"/>
        </w:rPr>
        <w:t>,</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cual</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tener</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terreno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002B6B3D" w:rsidRPr="00E83F9E">
        <w:rPr>
          <w:rFonts w:ascii="Arial" w:hAnsi="Arial" w:cs="Arial"/>
        </w:rPr>
        <w:t>Obras</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servicio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asistencia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primeros</w:t>
      </w:r>
      <w:r w:rsidR="00FE2101" w:rsidRPr="00E83F9E">
        <w:rPr>
          <w:rFonts w:ascii="Arial" w:hAnsi="Arial" w:cs="Arial"/>
        </w:rPr>
        <w:t xml:space="preserve"> </w:t>
      </w:r>
      <w:r w:rsidRPr="00E83F9E">
        <w:rPr>
          <w:rFonts w:ascii="Arial" w:hAnsi="Arial" w:cs="Arial"/>
        </w:rPr>
        <w:t>auxilios,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bien,</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suscribir</w:t>
      </w:r>
      <w:r w:rsidR="00FE2101" w:rsidRPr="00E83F9E">
        <w:rPr>
          <w:rFonts w:ascii="Arial" w:hAnsi="Arial" w:cs="Arial"/>
        </w:rPr>
        <w:t xml:space="preserve"> </w:t>
      </w:r>
      <w:r w:rsidRPr="00E83F9E">
        <w:rPr>
          <w:rFonts w:ascii="Arial" w:hAnsi="Arial" w:cs="Arial"/>
        </w:rPr>
        <w:t>convenios</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mutuales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instituciones</w:t>
      </w:r>
      <w:r w:rsidR="00FE2101" w:rsidRPr="00E83F9E">
        <w:rPr>
          <w:rFonts w:ascii="Arial" w:hAnsi="Arial" w:cs="Arial"/>
        </w:rPr>
        <w:t xml:space="preserve"> </w:t>
      </w:r>
      <w:r w:rsidRPr="00E83F9E">
        <w:rPr>
          <w:rFonts w:ascii="Arial" w:hAnsi="Arial" w:cs="Arial"/>
        </w:rPr>
        <w:t>especializadas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presten</w:t>
      </w:r>
      <w:r w:rsidR="00FE2101" w:rsidRPr="00E83F9E">
        <w:rPr>
          <w:rFonts w:ascii="Arial" w:hAnsi="Arial" w:cs="Arial"/>
        </w:rPr>
        <w:t xml:space="preserve"> </w:t>
      </w:r>
      <w:r w:rsidRPr="00E83F9E">
        <w:rPr>
          <w:rFonts w:ascii="Arial" w:hAnsi="Arial" w:cs="Arial"/>
        </w:rPr>
        <w:t>dicho</w:t>
      </w:r>
      <w:r w:rsidR="00FE2101" w:rsidRPr="00E83F9E">
        <w:rPr>
          <w:rFonts w:ascii="Arial" w:hAnsi="Arial" w:cs="Arial"/>
        </w:rPr>
        <w:t xml:space="preserve"> </w:t>
      </w:r>
      <w:r w:rsidRPr="00E83F9E">
        <w:rPr>
          <w:rFonts w:ascii="Arial" w:hAnsi="Arial" w:cs="Arial"/>
        </w:rPr>
        <w:t>servicio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faena.</w:t>
      </w:r>
    </w:p>
    <w:p w14:paraId="19D6DB32" w14:textId="46D487F0" w:rsidR="00DA382E" w:rsidRPr="00E83F9E" w:rsidRDefault="00DA382E" w:rsidP="001B5344">
      <w:pPr>
        <w:pStyle w:val="Prrafodelista"/>
        <w:numPr>
          <w:ilvl w:val="0"/>
          <w:numId w:val="7"/>
        </w:numPr>
        <w:rPr>
          <w:rFonts w:ascii="Arial" w:hAnsi="Arial" w:cs="Arial"/>
        </w:rPr>
      </w:pPr>
      <w:r w:rsidRPr="00E83F9E">
        <w:rPr>
          <w:rFonts w:ascii="Arial" w:hAnsi="Arial" w:cs="Arial"/>
        </w:rPr>
        <w:t>Traslado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Enfermos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Accidentes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Trabajo</w:t>
      </w:r>
    </w:p>
    <w:p w14:paraId="37443A40" w14:textId="73F96785" w:rsidR="00DA382E" w:rsidRPr="00E83F9E" w:rsidRDefault="0B2B4532" w:rsidP="001B5344">
      <w:pPr>
        <w:spacing w:line="276" w:lineRule="auto"/>
        <w:ind w:left="1080"/>
        <w:rPr>
          <w:rFonts w:ascii="Arial" w:hAnsi="Arial" w:cs="Arial"/>
        </w:rPr>
      </w:pPr>
      <w:r w:rsidRPr="00E83F9E">
        <w:rPr>
          <w:rFonts w:ascii="Arial" w:hAnsi="Arial" w:cs="Arial"/>
        </w:rPr>
        <w:t>E</w:t>
      </w:r>
      <w:r w:rsidR="3E6010C7" w:rsidRPr="00E83F9E">
        <w:rPr>
          <w:rFonts w:ascii="Arial" w:hAnsi="Arial" w:cs="Arial"/>
        </w:rPr>
        <w:t>l</w:t>
      </w:r>
      <w:r w:rsidR="50BB6C74" w:rsidRPr="00E83F9E">
        <w:rPr>
          <w:rFonts w:ascii="Arial" w:hAnsi="Arial" w:cs="Arial"/>
        </w:rPr>
        <w:t xml:space="preserve"> </w:t>
      </w:r>
      <w:r w:rsidR="3E6010C7" w:rsidRPr="00E83F9E">
        <w:rPr>
          <w:rFonts w:ascii="Arial" w:hAnsi="Arial" w:cs="Arial"/>
        </w:rPr>
        <w:t>Contratista</w:t>
      </w:r>
      <w:r w:rsidR="50BB6C74" w:rsidRPr="00E83F9E">
        <w:rPr>
          <w:rFonts w:ascii="Arial" w:hAnsi="Arial" w:cs="Arial"/>
        </w:rPr>
        <w:t xml:space="preserve"> </w:t>
      </w:r>
      <w:r w:rsidR="3E6010C7" w:rsidRPr="00E83F9E">
        <w:rPr>
          <w:rFonts w:ascii="Arial" w:hAnsi="Arial" w:cs="Arial"/>
        </w:rPr>
        <w:t>deberá</w:t>
      </w:r>
      <w:r w:rsidR="50BB6C74" w:rsidRPr="00E83F9E">
        <w:rPr>
          <w:rFonts w:ascii="Arial" w:hAnsi="Arial" w:cs="Arial"/>
        </w:rPr>
        <w:t xml:space="preserve"> </w:t>
      </w:r>
      <w:r w:rsidR="3E6010C7" w:rsidRPr="00E83F9E">
        <w:rPr>
          <w:rFonts w:ascii="Arial" w:hAnsi="Arial" w:cs="Arial"/>
        </w:rPr>
        <w:t>disponer</w:t>
      </w:r>
      <w:r w:rsidR="50BB6C74" w:rsidRPr="00E83F9E">
        <w:rPr>
          <w:rFonts w:ascii="Arial" w:hAnsi="Arial" w:cs="Arial"/>
        </w:rPr>
        <w:t xml:space="preserve"> </w:t>
      </w:r>
      <w:r w:rsidR="3E6010C7" w:rsidRPr="00E83F9E">
        <w:rPr>
          <w:rFonts w:ascii="Arial" w:hAnsi="Arial" w:cs="Arial"/>
        </w:rPr>
        <w:t>en</w:t>
      </w:r>
      <w:r w:rsidR="50BB6C74" w:rsidRPr="00E83F9E">
        <w:rPr>
          <w:rFonts w:ascii="Arial" w:hAnsi="Arial" w:cs="Arial"/>
        </w:rPr>
        <w:t xml:space="preserve"> </w:t>
      </w:r>
      <w:r w:rsidR="3E6010C7" w:rsidRPr="00E83F9E">
        <w:rPr>
          <w:rFonts w:ascii="Arial" w:hAnsi="Arial" w:cs="Arial"/>
        </w:rPr>
        <w:t>el</w:t>
      </w:r>
      <w:r w:rsidR="50BB6C74" w:rsidRPr="00E83F9E">
        <w:rPr>
          <w:rFonts w:ascii="Arial" w:hAnsi="Arial" w:cs="Arial"/>
        </w:rPr>
        <w:t xml:space="preserve"> </w:t>
      </w:r>
      <w:r w:rsidR="3E6010C7" w:rsidRPr="00E83F9E">
        <w:rPr>
          <w:rFonts w:ascii="Arial" w:hAnsi="Arial" w:cs="Arial"/>
        </w:rPr>
        <w:t>terreno</w:t>
      </w:r>
      <w:r w:rsidR="50BB6C74" w:rsidRPr="00E83F9E">
        <w:rPr>
          <w:rFonts w:ascii="Arial" w:hAnsi="Arial" w:cs="Arial"/>
        </w:rPr>
        <w:t xml:space="preserve"> </w:t>
      </w:r>
      <w:r w:rsidR="3E6010C7" w:rsidRPr="00E83F9E">
        <w:rPr>
          <w:rFonts w:ascii="Arial" w:hAnsi="Arial" w:cs="Arial"/>
        </w:rPr>
        <w:t>de</w:t>
      </w:r>
      <w:r w:rsidR="50BB6C74" w:rsidRPr="00E83F9E">
        <w:rPr>
          <w:rFonts w:ascii="Arial" w:hAnsi="Arial" w:cs="Arial"/>
        </w:rPr>
        <w:t xml:space="preserve"> </w:t>
      </w:r>
      <w:r w:rsidR="3E6010C7" w:rsidRPr="00E83F9E">
        <w:rPr>
          <w:rFonts w:ascii="Arial" w:hAnsi="Arial" w:cs="Arial"/>
        </w:rPr>
        <w:t>las</w:t>
      </w:r>
      <w:r w:rsidR="50BB6C74" w:rsidRPr="00E83F9E">
        <w:rPr>
          <w:rFonts w:ascii="Arial" w:hAnsi="Arial" w:cs="Arial"/>
        </w:rPr>
        <w:t xml:space="preserve"> </w:t>
      </w:r>
      <w:r w:rsidR="3E6010C7" w:rsidRPr="00E83F9E">
        <w:rPr>
          <w:rFonts w:ascii="Arial" w:hAnsi="Arial" w:cs="Arial"/>
        </w:rPr>
        <w:t>Obras</w:t>
      </w:r>
      <w:r w:rsidR="398E3D8D" w:rsidRPr="00E83F9E">
        <w:rPr>
          <w:rFonts w:ascii="Arial" w:hAnsi="Arial" w:cs="Arial"/>
        </w:rPr>
        <w:t>,</w:t>
      </w:r>
      <w:r w:rsidR="50BB6C74" w:rsidRPr="00E83F9E">
        <w:rPr>
          <w:rFonts w:ascii="Arial" w:hAnsi="Arial" w:cs="Arial"/>
        </w:rPr>
        <w:t xml:space="preserve"> </w:t>
      </w:r>
      <w:r w:rsidR="3E6010C7" w:rsidRPr="00E83F9E">
        <w:rPr>
          <w:rFonts w:ascii="Arial" w:hAnsi="Arial" w:cs="Arial"/>
        </w:rPr>
        <w:t>de</w:t>
      </w:r>
      <w:r w:rsidR="50BB6C74" w:rsidRPr="00E83F9E">
        <w:rPr>
          <w:rFonts w:ascii="Arial" w:hAnsi="Arial" w:cs="Arial"/>
        </w:rPr>
        <w:t xml:space="preserve"> </w:t>
      </w:r>
      <w:r w:rsidR="3E6010C7" w:rsidRPr="00E83F9E">
        <w:rPr>
          <w:rFonts w:ascii="Arial" w:hAnsi="Arial" w:cs="Arial"/>
        </w:rPr>
        <w:t>ambulancias</w:t>
      </w:r>
      <w:r w:rsidR="50BB6C74" w:rsidRPr="00E83F9E">
        <w:rPr>
          <w:rFonts w:ascii="Arial" w:hAnsi="Arial" w:cs="Arial"/>
        </w:rPr>
        <w:t xml:space="preserve"> </w:t>
      </w:r>
      <w:r w:rsidR="3E6010C7" w:rsidRPr="00E83F9E">
        <w:rPr>
          <w:rFonts w:ascii="Arial" w:hAnsi="Arial" w:cs="Arial"/>
        </w:rPr>
        <w:t>adecuadas</w:t>
      </w:r>
      <w:r w:rsidR="50BB6C74" w:rsidRPr="00E83F9E">
        <w:rPr>
          <w:rFonts w:ascii="Arial" w:hAnsi="Arial" w:cs="Arial"/>
        </w:rPr>
        <w:t xml:space="preserve"> </w:t>
      </w:r>
      <w:r w:rsidR="3E6010C7" w:rsidRPr="00E83F9E">
        <w:rPr>
          <w:rFonts w:ascii="Arial" w:hAnsi="Arial" w:cs="Arial"/>
        </w:rPr>
        <w:t>que</w:t>
      </w:r>
      <w:r w:rsidR="50BB6C74" w:rsidRPr="00E83F9E">
        <w:rPr>
          <w:rFonts w:ascii="Arial" w:hAnsi="Arial" w:cs="Arial"/>
        </w:rPr>
        <w:t xml:space="preserve"> </w:t>
      </w:r>
      <w:r w:rsidR="3E6010C7" w:rsidRPr="00E83F9E">
        <w:rPr>
          <w:rFonts w:ascii="Arial" w:hAnsi="Arial" w:cs="Arial"/>
        </w:rPr>
        <w:t>presten</w:t>
      </w:r>
      <w:r w:rsidR="50BB6C74" w:rsidRPr="00E83F9E">
        <w:rPr>
          <w:rFonts w:ascii="Arial" w:hAnsi="Arial" w:cs="Arial"/>
        </w:rPr>
        <w:t xml:space="preserve"> </w:t>
      </w:r>
      <w:r w:rsidR="3E6010C7" w:rsidRPr="00E83F9E">
        <w:rPr>
          <w:rFonts w:ascii="Arial" w:hAnsi="Arial" w:cs="Arial"/>
        </w:rPr>
        <w:t>el</w:t>
      </w:r>
      <w:r w:rsidR="50BB6C74" w:rsidRPr="00E83F9E">
        <w:rPr>
          <w:rFonts w:ascii="Arial" w:hAnsi="Arial" w:cs="Arial"/>
        </w:rPr>
        <w:t xml:space="preserve"> </w:t>
      </w:r>
      <w:r w:rsidR="3E6010C7" w:rsidRPr="00E83F9E">
        <w:rPr>
          <w:rFonts w:ascii="Arial" w:hAnsi="Arial" w:cs="Arial"/>
        </w:rPr>
        <w:t>servicio</w:t>
      </w:r>
      <w:r w:rsidR="50BB6C74" w:rsidRPr="00E83F9E">
        <w:rPr>
          <w:rFonts w:ascii="Arial" w:hAnsi="Arial" w:cs="Arial"/>
        </w:rPr>
        <w:t xml:space="preserve"> </w:t>
      </w:r>
      <w:r w:rsidR="3E6010C7" w:rsidRPr="00E83F9E">
        <w:rPr>
          <w:rFonts w:ascii="Arial" w:hAnsi="Arial" w:cs="Arial"/>
        </w:rPr>
        <w:t>de</w:t>
      </w:r>
      <w:r w:rsidR="50BB6C74" w:rsidRPr="00E83F9E">
        <w:rPr>
          <w:rFonts w:ascii="Arial" w:hAnsi="Arial" w:cs="Arial"/>
        </w:rPr>
        <w:t xml:space="preserve"> </w:t>
      </w:r>
      <w:r w:rsidR="3E6010C7" w:rsidRPr="00E83F9E">
        <w:rPr>
          <w:rFonts w:ascii="Arial" w:hAnsi="Arial" w:cs="Arial"/>
        </w:rPr>
        <w:t>traslado</w:t>
      </w:r>
      <w:r w:rsidR="50BB6C74" w:rsidRPr="00E83F9E">
        <w:rPr>
          <w:rFonts w:ascii="Arial" w:hAnsi="Arial" w:cs="Arial"/>
        </w:rPr>
        <w:t xml:space="preserve"> </w:t>
      </w:r>
      <w:r w:rsidR="3E6010C7" w:rsidRPr="00E83F9E">
        <w:rPr>
          <w:rFonts w:ascii="Arial" w:hAnsi="Arial" w:cs="Arial"/>
        </w:rPr>
        <w:t>de</w:t>
      </w:r>
      <w:r w:rsidR="50BB6C74" w:rsidRPr="00E83F9E">
        <w:rPr>
          <w:rFonts w:ascii="Arial" w:hAnsi="Arial" w:cs="Arial"/>
        </w:rPr>
        <w:t xml:space="preserve"> </w:t>
      </w:r>
      <w:r w:rsidR="3E6010C7" w:rsidRPr="00E83F9E">
        <w:rPr>
          <w:rFonts w:ascii="Arial" w:hAnsi="Arial" w:cs="Arial"/>
        </w:rPr>
        <w:t>enfermos</w:t>
      </w:r>
      <w:r w:rsidR="50BB6C74" w:rsidRPr="00E83F9E">
        <w:rPr>
          <w:rFonts w:ascii="Arial" w:hAnsi="Arial" w:cs="Arial"/>
        </w:rPr>
        <w:t xml:space="preserve"> </w:t>
      </w:r>
      <w:r w:rsidR="3E6010C7" w:rsidRPr="00E83F9E">
        <w:rPr>
          <w:rFonts w:ascii="Arial" w:hAnsi="Arial" w:cs="Arial"/>
        </w:rPr>
        <w:t>o</w:t>
      </w:r>
      <w:r w:rsidR="50BB6C74" w:rsidRPr="00E83F9E">
        <w:rPr>
          <w:rFonts w:ascii="Arial" w:hAnsi="Arial" w:cs="Arial"/>
        </w:rPr>
        <w:t xml:space="preserve"> </w:t>
      </w:r>
      <w:r w:rsidR="3E6010C7" w:rsidRPr="00E83F9E">
        <w:rPr>
          <w:rFonts w:ascii="Arial" w:hAnsi="Arial" w:cs="Arial"/>
        </w:rPr>
        <w:t>accidentados</w:t>
      </w:r>
      <w:r w:rsidR="50BB6C74" w:rsidRPr="00E83F9E">
        <w:rPr>
          <w:rFonts w:ascii="Arial" w:hAnsi="Arial" w:cs="Arial"/>
        </w:rPr>
        <w:t xml:space="preserve"> </w:t>
      </w:r>
      <w:r w:rsidR="3E6010C7" w:rsidRPr="00E83F9E">
        <w:rPr>
          <w:rFonts w:ascii="Arial" w:hAnsi="Arial" w:cs="Arial"/>
        </w:rPr>
        <w:t>en</w:t>
      </w:r>
      <w:r w:rsidR="50BB6C74" w:rsidRPr="00E83F9E">
        <w:rPr>
          <w:rFonts w:ascii="Arial" w:hAnsi="Arial" w:cs="Arial"/>
        </w:rPr>
        <w:t xml:space="preserve"> </w:t>
      </w:r>
      <w:r w:rsidR="3E6010C7" w:rsidRPr="00E83F9E">
        <w:rPr>
          <w:rFonts w:ascii="Arial" w:hAnsi="Arial" w:cs="Arial"/>
        </w:rPr>
        <w:t>el</w:t>
      </w:r>
      <w:r w:rsidR="50BB6C74" w:rsidRPr="00E83F9E">
        <w:rPr>
          <w:rFonts w:ascii="Arial" w:hAnsi="Arial" w:cs="Arial"/>
        </w:rPr>
        <w:t xml:space="preserve"> </w:t>
      </w:r>
      <w:r w:rsidR="3E6010C7" w:rsidRPr="00E83F9E">
        <w:rPr>
          <w:rFonts w:ascii="Arial" w:hAnsi="Arial" w:cs="Arial"/>
        </w:rPr>
        <w:t>trabajo</w:t>
      </w:r>
      <w:r w:rsidR="50BB6C74" w:rsidRPr="00E83F9E">
        <w:rPr>
          <w:rFonts w:ascii="Arial" w:hAnsi="Arial" w:cs="Arial"/>
        </w:rPr>
        <w:t xml:space="preserve"> </w:t>
      </w:r>
      <w:r w:rsidR="3E6010C7" w:rsidRPr="00E83F9E">
        <w:rPr>
          <w:rFonts w:ascii="Arial" w:hAnsi="Arial" w:cs="Arial"/>
        </w:rPr>
        <w:t>a</w:t>
      </w:r>
      <w:r w:rsidR="50BB6C74" w:rsidRPr="00E83F9E">
        <w:rPr>
          <w:rFonts w:ascii="Arial" w:hAnsi="Arial" w:cs="Arial"/>
        </w:rPr>
        <w:t xml:space="preserve"> </w:t>
      </w:r>
      <w:r w:rsidR="3E6010C7" w:rsidRPr="00E83F9E">
        <w:rPr>
          <w:rFonts w:ascii="Arial" w:hAnsi="Arial" w:cs="Arial"/>
        </w:rPr>
        <w:t>los</w:t>
      </w:r>
      <w:r w:rsidR="50BB6C74" w:rsidRPr="00E83F9E">
        <w:rPr>
          <w:rFonts w:ascii="Arial" w:hAnsi="Arial" w:cs="Arial"/>
        </w:rPr>
        <w:t xml:space="preserve"> </w:t>
      </w:r>
      <w:r w:rsidR="3E6010C7" w:rsidRPr="00E83F9E">
        <w:rPr>
          <w:rFonts w:ascii="Arial" w:hAnsi="Arial" w:cs="Arial"/>
        </w:rPr>
        <w:t>centros</w:t>
      </w:r>
      <w:r w:rsidR="50BB6C74" w:rsidRPr="00E83F9E">
        <w:rPr>
          <w:rFonts w:ascii="Arial" w:hAnsi="Arial" w:cs="Arial"/>
        </w:rPr>
        <w:t xml:space="preserve"> </w:t>
      </w:r>
      <w:r w:rsidR="3E6010C7" w:rsidRPr="00E83F9E">
        <w:rPr>
          <w:rFonts w:ascii="Arial" w:hAnsi="Arial" w:cs="Arial"/>
        </w:rPr>
        <w:t>asistenciales</w:t>
      </w:r>
      <w:r w:rsidR="50BB6C74" w:rsidRPr="00E83F9E">
        <w:rPr>
          <w:rFonts w:ascii="Arial" w:hAnsi="Arial" w:cs="Arial"/>
        </w:rPr>
        <w:t xml:space="preserve"> </w:t>
      </w:r>
      <w:r w:rsidR="3E6010C7" w:rsidRPr="00E83F9E">
        <w:rPr>
          <w:rFonts w:ascii="Arial" w:hAnsi="Arial" w:cs="Arial"/>
        </w:rPr>
        <w:t>más</w:t>
      </w:r>
      <w:r w:rsidR="50BB6C74" w:rsidRPr="00E83F9E">
        <w:rPr>
          <w:rFonts w:ascii="Arial" w:hAnsi="Arial" w:cs="Arial"/>
        </w:rPr>
        <w:t xml:space="preserve"> </w:t>
      </w:r>
      <w:r w:rsidR="3E6010C7" w:rsidRPr="00E83F9E">
        <w:rPr>
          <w:rFonts w:ascii="Arial" w:hAnsi="Arial" w:cs="Arial"/>
        </w:rPr>
        <w:t>cercanos,</w:t>
      </w:r>
      <w:r w:rsidR="00B55167" w:rsidRPr="00E83F9E">
        <w:rPr>
          <w:rFonts w:ascii="Arial" w:hAnsi="Arial" w:cs="Arial"/>
        </w:rPr>
        <w:t xml:space="preserve"> o bien, suscribirá un convenio con alguna institución especializada que preste dicho servicio, con el propósito de dar cumplimiento a la normativa vigente.</w:t>
      </w:r>
      <w:r w:rsidR="008261E2" w:rsidRPr="00E83F9E">
        <w:rPr>
          <w:rFonts w:ascii="Arial" w:hAnsi="Arial" w:cs="Arial"/>
        </w:rPr>
        <w:t xml:space="preserve"> </w:t>
      </w:r>
    </w:p>
    <w:p w14:paraId="3D94FDDF" w14:textId="29B4DE25" w:rsidR="00B65BB0" w:rsidRPr="00E83F9E" w:rsidRDefault="007B2CFE" w:rsidP="001B5344">
      <w:pPr>
        <w:spacing w:line="276" w:lineRule="auto"/>
        <w:ind w:left="1080"/>
        <w:rPr>
          <w:rFonts w:ascii="Arial" w:hAnsi="Arial" w:cs="Arial"/>
        </w:rPr>
      </w:pPr>
      <w:r w:rsidRPr="00E83F9E">
        <w:rPr>
          <w:rFonts w:ascii="Arial" w:hAnsi="Arial" w:cs="Arial"/>
        </w:rPr>
        <w:t>Como referencia</w:t>
      </w:r>
      <w:r w:rsidR="00776DBC" w:rsidRPr="00E83F9E">
        <w:rPr>
          <w:rFonts w:ascii="Arial" w:hAnsi="Arial" w:cs="Arial"/>
        </w:rPr>
        <w:t xml:space="preserve">, para proyectos </w:t>
      </w:r>
      <w:r w:rsidR="009A04C8" w:rsidRPr="00E83F9E">
        <w:rPr>
          <w:rFonts w:ascii="Arial" w:hAnsi="Arial" w:cs="Arial"/>
        </w:rPr>
        <w:t xml:space="preserve">cuyas obras estén alejadas de </w:t>
      </w:r>
      <w:r w:rsidR="00776DBC" w:rsidRPr="00E83F9E">
        <w:rPr>
          <w:rFonts w:ascii="Arial" w:hAnsi="Arial" w:cs="Arial"/>
        </w:rPr>
        <w:t xml:space="preserve">centros asistenciales a más de </w:t>
      </w:r>
      <w:r w:rsidR="009A04C8" w:rsidRPr="00E83F9E">
        <w:rPr>
          <w:rFonts w:ascii="Arial" w:hAnsi="Arial" w:cs="Arial"/>
        </w:rPr>
        <w:t>diez (</w:t>
      </w:r>
      <w:r w:rsidR="00776DBC" w:rsidRPr="00E83F9E">
        <w:rPr>
          <w:rFonts w:ascii="Arial" w:hAnsi="Arial" w:cs="Arial"/>
        </w:rPr>
        <w:t>10</w:t>
      </w:r>
      <w:r w:rsidR="009A04C8" w:rsidRPr="00E83F9E">
        <w:rPr>
          <w:rFonts w:ascii="Arial" w:hAnsi="Arial" w:cs="Arial"/>
        </w:rPr>
        <w:t>)</w:t>
      </w:r>
      <w:r w:rsidR="00776DBC" w:rsidRPr="00E83F9E">
        <w:rPr>
          <w:rFonts w:ascii="Arial" w:hAnsi="Arial" w:cs="Arial"/>
        </w:rPr>
        <w:t xml:space="preserve"> minutos</w:t>
      </w:r>
      <w:r w:rsidR="00CE7EC4" w:rsidRPr="00E83F9E">
        <w:rPr>
          <w:rFonts w:ascii="Arial" w:hAnsi="Arial" w:cs="Arial"/>
        </w:rPr>
        <w:t xml:space="preserve"> </w:t>
      </w:r>
      <w:r w:rsidR="009A04C8" w:rsidRPr="00E83F9E">
        <w:rPr>
          <w:rFonts w:ascii="Arial" w:hAnsi="Arial" w:cs="Arial"/>
        </w:rPr>
        <w:t xml:space="preserve">de distancia en vehículo, </w:t>
      </w:r>
      <w:r w:rsidR="00CE7EC4" w:rsidRPr="00E83F9E">
        <w:rPr>
          <w:rFonts w:ascii="Arial" w:hAnsi="Arial" w:cs="Arial"/>
        </w:rPr>
        <w:t>se deberá considerar al menos una ambulancia permanente en</w:t>
      </w:r>
      <w:r w:rsidR="007C4FCF" w:rsidRPr="00E83F9E">
        <w:rPr>
          <w:rFonts w:ascii="Arial" w:hAnsi="Arial" w:cs="Arial"/>
        </w:rPr>
        <w:t xml:space="preserve"> obra</w:t>
      </w:r>
      <w:r w:rsidR="00A74882" w:rsidRPr="00E83F9E">
        <w:rPr>
          <w:rFonts w:ascii="Arial" w:hAnsi="Arial" w:cs="Arial"/>
        </w:rPr>
        <w:t>, con toda su documentación en regla, por todo el tiempo que duren las labores en terreno</w:t>
      </w:r>
      <w:r w:rsidR="00834397" w:rsidRPr="00E83F9E">
        <w:rPr>
          <w:rFonts w:ascii="Arial" w:hAnsi="Arial" w:cs="Arial"/>
        </w:rPr>
        <w:t xml:space="preserve">. En caso contrario se </w:t>
      </w:r>
      <w:r w:rsidR="00992F72" w:rsidRPr="00E83F9E">
        <w:rPr>
          <w:rFonts w:ascii="Arial" w:hAnsi="Arial" w:cs="Arial"/>
        </w:rPr>
        <w:t xml:space="preserve">aceptará </w:t>
      </w:r>
      <w:r w:rsidR="008230A9" w:rsidRPr="00E83F9E">
        <w:rPr>
          <w:rFonts w:ascii="Arial" w:hAnsi="Arial" w:cs="Arial"/>
        </w:rPr>
        <w:t>la presentación d</w:t>
      </w:r>
      <w:r w:rsidR="00992F72" w:rsidRPr="00E83F9E">
        <w:rPr>
          <w:rFonts w:ascii="Arial" w:hAnsi="Arial" w:cs="Arial"/>
        </w:rPr>
        <w:t xml:space="preserve">el convenio anteriormente mencionado. </w:t>
      </w:r>
    </w:p>
    <w:p w14:paraId="77C0137C" w14:textId="77A1DF12" w:rsidR="00DA382E" w:rsidRPr="00E83F9E" w:rsidRDefault="00DA382E" w:rsidP="001B5344">
      <w:pPr>
        <w:pStyle w:val="Prrafodelista"/>
        <w:numPr>
          <w:ilvl w:val="0"/>
          <w:numId w:val="7"/>
        </w:numPr>
        <w:rPr>
          <w:rFonts w:ascii="Arial" w:hAnsi="Arial" w:cs="Arial"/>
        </w:rPr>
      </w:pPr>
      <w:r w:rsidRPr="00E83F9E">
        <w:rPr>
          <w:rFonts w:ascii="Arial" w:hAnsi="Arial" w:cs="Arial"/>
        </w:rPr>
        <w:t>Atención</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Centros</w:t>
      </w:r>
      <w:r w:rsidR="00FE2101" w:rsidRPr="00E83F9E">
        <w:rPr>
          <w:rFonts w:ascii="Arial" w:hAnsi="Arial" w:cs="Arial"/>
        </w:rPr>
        <w:t xml:space="preserve"> </w:t>
      </w:r>
      <w:r w:rsidRPr="00E83F9E">
        <w:rPr>
          <w:rFonts w:ascii="Arial" w:hAnsi="Arial" w:cs="Arial"/>
        </w:rPr>
        <w:t>Asistenciales</w:t>
      </w:r>
    </w:p>
    <w:p w14:paraId="65BADBB2" w14:textId="730C7CAB" w:rsidR="00DA382E" w:rsidRPr="00E83F9E" w:rsidRDefault="00DA382E" w:rsidP="001B5344">
      <w:pPr>
        <w:spacing w:line="276" w:lineRule="auto"/>
        <w:ind w:left="1080"/>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suscribirá</w:t>
      </w:r>
      <w:r w:rsidR="00FE2101" w:rsidRPr="00E83F9E">
        <w:rPr>
          <w:rFonts w:ascii="Arial" w:hAnsi="Arial" w:cs="Arial"/>
        </w:rPr>
        <w:t xml:space="preserve"> </w:t>
      </w:r>
      <w:r w:rsidRPr="00E83F9E">
        <w:rPr>
          <w:rFonts w:ascii="Arial" w:hAnsi="Arial" w:cs="Arial"/>
        </w:rPr>
        <w:t>convenios</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mutuales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instituciones</w:t>
      </w:r>
      <w:r w:rsidR="00FE2101" w:rsidRPr="00E83F9E">
        <w:rPr>
          <w:rFonts w:ascii="Arial" w:hAnsi="Arial" w:cs="Arial"/>
        </w:rPr>
        <w:t xml:space="preserve"> </w:t>
      </w:r>
      <w:r w:rsidRPr="00E83F9E">
        <w:rPr>
          <w:rFonts w:ascii="Arial" w:hAnsi="Arial" w:cs="Arial"/>
        </w:rPr>
        <w:t>especializadas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atención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enfermedades</w:t>
      </w:r>
      <w:r w:rsidR="00FE2101" w:rsidRPr="00E83F9E">
        <w:rPr>
          <w:rFonts w:ascii="Arial" w:hAnsi="Arial" w:cs="Arial"/>
        </w:rPr>
        <w:t xml:space="preserve"> </w:t>
      </w:r>
      <w:r w:rsidRPr="00E83F9E">
        <w:rPr>
          <w:rFonts w:ascii="Arial" w:hAnsi="Arial" w:cs="Arial"/>
        </w:rPr>
        <w:t>comunes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accidentes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trabajo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trabajadores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contará</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medios</w:t>
      </w:r>
      <w:r w:rsidR="00FE2101" w:rsidRPr="00E83F9E">
        <w:rPr>
          <w:rFonts w:ascii="Arial" w:hAnsi="Arial" w:cs="Arial"/>
        </w:rPr>
        <w:t xml:space="preserve"> </w:t>
      </w:r>
      <w:r w:rsidRPr="00E83F9E">
        <w:rPr>
          <w:rFonts w:ascii="Arial" w:hAnsi="Arial" w:cs="Arial"/>
        </w:rPr>
        <w:t>propios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juicio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liberen</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suscribir</w:t>
      </w:r>
      <w:r w:rsidR="00FE2101" w:rsidRPr="00E83F9E">
        <w:rPr>
          <w:rFonts w:ascii="Arial" w:hAnsi="Arial" w:cs="Arial"/>
        </w:rPr>
        <w:t xml:space="preserve"> </w:t>
      </w:r>
      <w:r w:rsidRPr="00E83F9E">
        <w:rPr>
          <w:rFonts w:ascii="Arial" w:hAnsi="Arial" w:cs="Arial"/>
        </w:rPr>
        <w:t>dichos</w:t>
      </w:r>
      <w:r w:rsidR="00FE2101" w:rsidRPr="00E83F9E">
        <w:rPr>
          <w:rFonts w:ascii="Arial" w:hAnsi="Arial" w:cs="Arial"/>
        </w:rPr>
        <w:t xml:space="preserve"> </w:t>
      </w:r>
      <w:r w:rsidRPr="00E83F9E">
        <w:rPr>
          <w:rFonts w:ascii="Arial" w:hAnsi="Arial" w:cs="Arial"/>
        </w:rPr>
        <w:t>convenios.</w:t>
      </w:r>
    </w:p>
    <w:p w14:paraId="5FA6001C" w14:textId="44DBB6A8" w:rsidR="00DA382E" w:rsidRPr="00E83F9E" w:rsidRDefault="00DA382E" w:rsidP="001B5344">
      <w:pPr>
        <w:pStyle w:val="Prrafodelista"/>
        <w:numPr>
          <w:ilvl w:val="0"/>
          <w:numId w:val="7"/>
        </w:numPr>
        <w:rPr>
          <w:rFonts w:ascii="Arial" w:hAnsi="Arial" w:cs="Arial"/>
        </w:rPr>
      </w:pPr>
      <w:r w:rsidRPr="00E83F9E">
        <w:rPr>
          <w:rFonts w:ascii="Arial" w:hAnsi="Arial" w:cs="Arial"/>
        </w:rPr>
        <w:t>Frentes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Trabajo</w:t>
      </w:r>
    </w:p>
    <w:p w14:paraId="7BE587F5" w14:textId="77777777" w:rsidR="00664807" w:rsidRPr="00E83F9E" w:rsidRDefault="00664807" w:rsidP="001B5344">
      <w:pPr>
        <w:spacing w:line="276" w:lineRule="auto"/>
        <w:ind w:left="1080"/>
        <w:rPr>
          <w:rFonts w:ascii="Arial" w:hAnsi="Arial" w:cs="Arial"/>
        </w:rPr>
      </w:pPr>
      <w:r w:rsidRPr="00E83F9E">
        <w:rPr>
          <w:rFonts w:ascii="Arial" w:hAnsi="Arial" w:cs="Arial"/>
        </w:rPr>
        <w:t>El Contratista deberá disponer, en todos los frentes de trabajo, de botiquines de primeros auxilios debidamente equipados, camillas para el traslado de personas y, al menos, un desfibrilador externo automático (DEA) operativo y accesible. Asimismo, deberá asegurarse de que, en cada frente de trabajo, exista al menos una persona con capacitación vigente en primeros auxilios y en el uso del DEA, conforme a la normativa aplicable y a los protocolos de respuesta ante emergencias médicas.</w:t>
      </w:r>
    </w:p>
    <w:p w14:paraId="03B94999" w14:textId="4EE3BCE5" w:rsidR="00DA382E" w:rsidRPr="00E83F9E" w:rsidRDefault="00DA382E" w:rsidP="001B5344">
      <w:pPr>
        <w:spacing w:line="276" w:lineRule="auto"/>
        <w:ind w:left="1080"/>
        <w:rPr>
          <w:rFonts w:ascii="Arial" w:hAnsi="Arial" w:cs="Arial"/>
        </w:rPr>
      </w:pPr>
      <w:r w:rsidRPr="00E83F9E">
        <w:rPr>
          <w:rFonts w:ascii="Arial" w:hAnsi="Arial" w:cs="Arial"/>
        </w:rPr>
        <w:lastRenderedPageBreak/>
        <w:t>La</w:t>
      </w:r>
      <w:r w:rsidR="00FE2101" w:rsidRPr="00E83F9E">
        <w:rPr>
          <w:rFonts w:ascii="Arial" w:hAnsi="Arial" w:cs="Arial"/>
        </w:rPr>
        <w:t xml:space="preserve"> </w:t>
      </w:r>
      <w:r w:rsidRPr="00E83F9E">
        <w:rPr>
          <w:rFonts w:ascii="Arial" w:hAnsi="Arial" w:cs="Arial"/>
        </w:rPr>
        <w:t>cantidad</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calidad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medios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atención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enfermos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accidentados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disponer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00D45E4B" w:rsidRPr="00E83F9E">
        <w:rPr>
          <w:rFonts w:ascii="Arial" w:hAnsi="Arial" w:cs="Arial"/>
        </w:rPr>
        <w:t>terreno</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compatible</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condiciones</w:t>
      </w:r>
      <w:r w:rsidR="00FE2101" w:rsidRPr="00E83F9E">
        <w:rPr>
          <w:rFonts w:ascii="Arial" w:hAnsi="Arial" w:cs="Arial"/>
        </w:rPr>
        <w:t xml:space="preserve"> </w:t>
      </w:r>
      <w:r w:rsidRPr="00E83F9E">
        <w:rPr>
          <w:rFonts w:ascii="Arial" w:hAnsi="Arial" w:cs="Arial"/>
        </w:rPr>
        <w:t>locales,</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regularizaciones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legislación</w:t>
      </w:r>
      <w:r w:rsidR="00FE2101" w:rsidRPr="00E83F9E">
        <w:rPr>
          <w:rFonts w:ascii="Arial" w:hAnsi="Arial" w:cs="Arial"/>
        </w:rPr>
        <w:t xml:space="preserve"> </w:t>
      </w:r>
      <w:r w:rsidRPr="00E83F9E">
        <w:rPr>
          <w:rFonts w:ascii="Arial" w:hAnsi="Arial" w:cs="Arial"/>
        </w:rPr>
        <w:t>vigentes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dispuesto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estas</w:t>
      </w:r>
      <w:r w:rsidR="00FE2101" w:rsidRPr="00E83F9E">
        <w:rPr>
          <w:rFonts w:ascii="Arial" w:hAnsi="Arial" w:cs="Arial"/>
        </w:rPr>
        <w:t xml:space="preserve"> </w:t>
      </w:r>
      <w:r w:rsidRPr="00E83F9E">
        <w:rPr>
          <w:rFonts w:ascii="Arial" w:hAnsi="Arial" w:cs="Arial"/>
        </w:rPr>
        <w:t>Bases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Ejecución.</w:t>
      </w:r>
    </w:p>
    <w:p w14:paraId="4FFCFE55" w14:textId="5F688C85" w:rsidR="00DA382E" w:rsidRPr="00E83F9E" w:rsidRDefault="00DA382E" w:rsidP="001B5344">
      <w:pPr>
        <w:spacing w:line="276" w:lineRule="auto"/>
        <w:ind w:left="1080"/>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prestará</w:t>
      </w:r>
      <w:r w:rsidR="00FE2101" w:rsidRPr="00E83F9E">
        <w:rPr>
          <w:rFonts w:ascii="Arial" w:hAnsi="Arial" w:cs="Arial"/>
        </w:rPr>
        <w:t xml:space="preserve"> </w:t>
      </w:r>
      <w:r w:rsidRPr="00E83F9E">
        <w:rPr>
          <w:rFonts w:ascii="Arial" w:hAnsi="Arial" w:cs="Arial"/>
        </w:rPr>
        <w:t>servicios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asistencia</w:t>
      </w:r>
      <w:r w:rsidR="00FE2101" w:rsidRPr="00E83F9E">
        <w:rPr>
          <w:rFonts w:ascii="Arial" w:hAnsi="Arial" w:cs="Arial"/>
        </w:rPr>
        <w:t xml:space="preserve"> </w:t>
      </w:r>
      <w:r w:rsidRPr="00E83F9E">
        <w:rPr>
          <w:rFonts w:ascii="Arial" w:hAnsi="Arial" w:cs="Arial"/>
        </w:rPr>
        <w:t>médica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urgencia</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terreno</w:t>
      </w:r>
      <w:r w:rsidR="00A83F4F" w:rsidRPr="00E83F9E">
        <w:rPr>
          <w:rFonts w:ascii="Arial" w:hAnsi="Arial" w:cs="Arial"/>
        </w:rPr>
        <w:t>,</w:t>
      </w:r>
      <w:r w:rsidR="00FE2101" w:rsidRPr="00E83F9E">
        <w:rPr>
          <w:rFonts w:ascii="Arial" w:hAnsi="Arial" w:cs="Arial"/>
        </w:rPr>
        <w:t xml:space="preserve"> </w:t>
      </w:r>
      <w:r w:rsidRPr="00E83F9E">
        <w:rPr>
          <w:rFonts w:ascii="Arial" w:hAnsi="Arial" w:cs="Arial"/>
        </w:rPr>
        <w:t>consistente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mantención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posta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primeros</w:t>
      </w:r>
      <w:r w:rsidR="00FE2101" w:rsidRPr="00E83F9E">
        <w:rPr>
          <w:rFonts w:ascii="Arial" w:hAnsi="Arial" w:cs="Arial"/>
        </w:rPr>
        <w:t xml:space="preserve"> </w:t>
      </w:r>
      <w:r w:rsidRPr="00E83F9E">
        <w:rPr>
          <w:rFonts w:ascii="Arial" w:hAnsi="Arial" w:cs="Arial"/>
        </w:rPr>
        <w:t>auxilios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lugar</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00AE198C" w:rsidRPr="00E83F9E">
        <w:rPr>
          <w:rFonts w:ascii="Arial" w:hAnsi="Arial" w:cs="Arial"/>
        </w:rPr>
        <w:t>Obras</w:t>
      </w:r>
      <w:r w:rsidRPr="00E83F9E">
        <w:rPr>
          <w:rFonts w:ascii="Arial" w:hAnsi="Arial" w:cs="Arial"/>
        </w:rPr>
        <w:t>,</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bien,</w:t>
      </w:r>
      <w:r w:rsidR="00FE2101" w:rsidRPr="00E83F9E">
        <w:rPr>
          <w:rFonts w:ascii="Arial" w:hAnsi="Arial" w:cs="Arial"/>
        </w:rPr>
        <w:t xml:space="preserve"> </w:t>
      </w:r>
      <w:r w:rsidRPr="00E83F9E">
        <w:rPr>
          <w:rFonts w:ascii="Arial" w:hAnsi="Arial" w:cs="Arial"/>
        </w:rPr>
        <w:t>suscribirá</w:t>
      </w:r>
      <w:r w:rsidR="00FE2101" w:rsidRPr="00E83F9E">
        <w:rPr>
          <w:rFonts w:ascii="Arial" w:hAnsi="Arial" w:cs="Arial"/>
        </w:rPr>
        <w:t xml:space="preserve"> </w:t>
      </w:r>
      <w:r w:rsidRPr="00E83F9E">
        <w:rPr>
          <w:rFonts w:ascii="Arial" w:hAnsi="Arial" w:cs="Arial"/>
        </w:rPr>
        <w:t>convenios</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alguna</w:t>
      </w:r>
      <w:r w:rsidR="00FE2101" w:rsidRPr="00E83F9E">
        <w:rPr>
          <w:rFonts w:ascii="Arial" w:hAnsi="Arial" w:cs="Arial"/>
        </w:rPr>
        <w:t xml:space="preserve"> </w:t>
      </w:r>
      <w:r w:rsidRPr="00E83F9E">
        <w:rPr>
          <w:rFonts w:ascii="Arial" w:hAnsi="Arial" w:cs="Arial"/>
        </w:rPr>
        <w:t>mutual</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institución</w:t>
      </w:r>
      <w:r w:rsidR="00FE2101" w:rsidRPr="00E83F9E">
        <w:rPr>
          <w:rFonts w:ascii="Arial" w:hAnsi="Arial" w:cs="Arial"/>
        </w:rPr>
        <w:t xml:space="preserve"> </w:t>
      </w:r>
      <w:r w:rsidRPr="00E83F9E">
        <w:rPr>
          <w:rFonts w:ascii="Arial" w:hAnsi="Arial" w:cs="Arial"/>
        </w:rPr>
        <w:t>especializa</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presten</w:t>
      </w:r>
      <w:r w:rsidR="00FE2101" w:rsidRPr="00E83F9E">
        <w:rPr>
          <w:rFonts w:ascii="Arial" w:hAnsi="Arial" w:cs="Arial"/>
        </w:rPr>
        <w:t xml:space="preserve"> </w:t>
      </w:r>
      <w:r w:rsidRPr="00E83F9E">
        <w:rPr>
          <w:rFonts w:ascii="Arial" w:hAnsi="Arial" w:cs="Arial"/>
        </w:rPr>
        <w:t>este</w:t>
      </w:r>
      <w:r w:rsidR="00FE2101" w:rsidRPr="00E83F9E">
        <w:rPr>
          <w:rFonts w:ascii="Arial" w:hAnsi="Arial" w:cs="Arial"/>
        </w:rPr>
        <w:t xml:space="preserve"> </w:t>
      </w:r>
      <w:r w:rsidRPr="00E83F9E">
        <w:rPr>
          <w:rFonts w:ascii="Arial" w:hAnsi="Arial" w:cs="Arial"/>
        </w:rPr>
        <w:t>servicio,</w:t>
      </w:r>
      <w:r w:rsidR="00FE2101" w:rsidRPr="00E83F9E">
        <w:rPr>
          <w:rFonts w:ascii="Arial" w:hAnsi="Arial" w:cs="Arial"/>
        </w:rPr>
        <w:t xml:space="preserve"> </w:t>
      </w:r>
      <w:r w:rsidRPr="00E83F9E">
        <w:rPr>
          <w:rFonts w:ascii="Arial" w:hAnsi="Arial" w:cs="Arial"/>
        </w:rPr>
        <w:t>manteniendo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responsabilidad</w:t>
      </w:r>
      <w:r w:rsidR="00FE2101" w:rsidRPr="00E83F9E">
        <w:rPr>
          <w:rFonts w:ascii="Arial" w:hAnsi="Arial" w:cs="Arial"/>
        </w:rPr>
        <w:t xml:space="preserve"> </w:t>
      </w:r>
      <w:r w:rsidRPr="00E83F9E">
        <w:rPr>
          <w:rFonts w:ascii="Arial" w:hAnsi="Arial" w:cs="Arial"/>
        </w:rPr>
        <w:t>sobre</w:t>
      </w:r>
      <w:r w:rsidR="00FE2101" w:rsidRPr="00E83F9E">
        <w:rPr>
          <w:rFonts w:ascii="Arial" w:hAnsi="Arial" w:cs="Arial"/>
        </w:rPr>
        <w:t xml:space="preserve"> </w:t>
      </w:r>
      <w:r w:rsidRPr="00E83F9E">
        <w:rPr>
          <w:rFonts w:ascii="Arial" w:hAnsi="Arial" w:cs="Arial"/>
        </w:rPr>
        <w:t>esta</w:t>
      </w:r>
      <w:r w:rsidR="00FE2101" w:rsidRPr="00E83F9E">
        <w:rPr>
          <w:rFonts w:ascii="Arial" w:hAnsi="Arial" w:cs="Arial"/>
        </w:rPr>
        <w:t xml:space="preserve"> </w:t>
      </w:r>
      <w:r w:rsidRPr="00E83F9E">
        <w:rPr>
          <w:rFonts w:ascii="Arial" w:hAnsi="Arial" w:cs="Arial"/>
        </w:rPr>
        <w:t>materia.</w:t>
      </w:r>
    </w:p>
    <w:p w14:paraId="3B345462" w14:textId="3EA556ED" w:rsidR="00DA382E" w:rsidRPr="00E83F9E" w:rsidRDefault="00DA382E" w:rsidP="001B5344">
      <w:pPr>
        <w:spacing w:line="276" w:lineRule="auto"/>
        <w:ind w:left="1080"/>
        <w:rPr>
          <w:rFonts w:ascii="Arial" w:hAnsi="Arial" w:cs="Arial"/>
        </w:rPr>
      </w:pPr>
      <w:r w:rsidRPr="00E83F9E">
        <w:rPr>
          <w:rFonts w:ascii="Arial" w:hAnsi="Arial" w:cs="Arial"/>
        </w:rPr>
        <w:t>Esta</w:t>
      </w:r>
      <w:r w:rsidR="00FE2101" w:rsidRPr="00E83F9E">
        <w:rPr>
          <w:rFonts w:ascii="Arial" w:hAnsi="Arial" w:cs="Arial"/>
        </w:rPr>
        <w:t xml:space="preserve"> </w:t>
      </w:r>
      <w:r w:rsidRPr="00E83F9E">
        <w:rPr>
          <w:rFonts w:ascii="Arial" w:hAnsi="Arial" w:cs="Arial"/>
        </w:rPr>
        <w:t>posta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cumplir</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siguientes</w:t>
      </w:r>
      <w:r w:rsidR="00FE2101" w:rsidRPr="00E83F9E">
        <w:rPr>
          <w:rFonts w:ascii="Arial" w:hAnsi="Arial" w:cs="Arial"/>
        </w:rPr>
        <w:t xml:space="preserve"> </w:t>
      </w:r>
      <w:r w:rsidRPr="00E83F9E">
        <w:rPr>
          <w:rFonts w:ascii="Arial" w:hAnsi="Arial" w:cs="Arial"/>
        </w:rPr>
        <w:t>requisitos:</w:t>
      </w:r>
    </w:p>
    <w:p w14:paraId="5A4F4A8E" w14:textId="7C637760" w:rsidR="00DA382E" w:rsidRPr="00E83F9E" w:rsidRDefault="00DA382E" w:rsidP="001B5344">
      <w:pPr>
        <w:pStyle w:val="Prrafodelista"/>
        <w:numPr>
          <w:ilvl w:val="0"/>
          <w:numId w:val="8"/>
        </w:numPr>
        <w:rPr>
          <w:rFonts w:ascii="Arial" w:hAnsi="Arial" w:cs="Arial"/>
        </w:rPr>
      </w:pPr>
      <w:r w:rsidRPr="00E83F9E">
        <w:rPr>
          <w:rFonts w:ascii="Arial" w:hAnsi="Arial" w:cs="Arial"/>
        </w:rPr>
        <w:t>Estar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cargo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practicante</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auxiliar</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enfermería</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experiencia,</w:t>
      </w:r>
      <w:r w:rsidR="00FE2101" w:rsidRPr="00E83F9E">
        <w:rPr>
          <w:rFonts w:ascii="Arial" w:hAnsi="Arial" w:cs="Arial"/>
        </w:rPr>
        <w:t xml:space="preserve"> </w:t>
      </w:r>
      <w:r w:rsidRPr="00E83F9E">
        <w:rPr>
          <w:rFonts w:ascii="Arial" w:hAnsi="Arial" w:cs="Arial"/>
        </w:rPr>
        <w:t>autorizado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Servicio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Salud,</w:t>
      </w:r>
      <w:r w:rsidR="00FE2101" w:rsidRPr="00E83F9E">
        <w:rPr>
          <w:rFonts w:ascii="Arial" w:hAnsi="Arial" w:cs="Arial"/>
        </w:rPr>
        <w:t xml:space="preserve"> </w:t>
      </w:r>
      <w:r w:rsidRPr="00E83F9E">
        <w:rPr>
          <w:rFonts w:ascii="Arial" w:hAnsi="Arial" w:cs="Arial"/>
        </w:rPr>
        <w:t>contratado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tiempo</w:t>
      </w:r>
      <w:r w:rsidR="00FE2101" w:rsidRPr="00E83F9E">
        <w:rPr>
          <w:rFonts w:ascii="Arial" w:hAnsi="Arial" w:cs="Arial"/>
        </w:rPr>
        <w:t xml:space="preserve"> </w:t>
      </w:r>
      <w:r w:rsidRPr="00E83F9E">
        <w:rPr>
          <w:rFonts w:ascii="Arial" w:hAnsi="Arial" w:cs="Arial"/>
        </w:rPr>
        <w:t>completo.</w:t>
      </w:r>
    </w:p>
    <w:p w14:paraId="5E174897" w14:textId="65BDA41F" w:rsidR="00DA382E" w:rsidRPr="00E83F9E" w:rsidRDefault="00DA382E" w:rsidP="001B5344">
      <w:pPr>
        <w:pStyle w:val="Prrafodelista"/>
        <w:numPr>
          <w:ilvl w:val="0"/>
          <w:numId w:val="8"/>
        </w:numPr>
        <w:rPr>
          <w:rFonts w:ascii="Arial" w:hAnsi="Arial" w:cs="Arial"/>
        </w:rPr>
      </w:pPr>
      <w:r w:rsidRPr="00E83F9E">
        <w:rPr>
          <w:rFonts w:ascii="Arial" w:hAnsi="Arial" w:cs="Arial"/>
        </w:rPr>
        <w:t>Disponer</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local</w:t>
      </w:r>
      <w:r w:rsidR="00FE2101" w:rsidRPr="00E83F9E">
        <w:rPr>
          <w:rFonts w:ascii="Arial" w:hAnsi="Arial" w:cs="Arial"/>
        </w:rPr>
        <w:t xml:space="preserve"> </w:t>
      </w:r>
      <w:r w:rsidRPr="00E83F9E">
        <w:rPr>
          <w:rFonts w:ascii="Arial" w:hAnsi="Arial" w:cs="Arial"/>
        </w:rPr>
        <w:t>adecuado,</w:t>
      </w:r>
      <w:r w:rsidR="00FE2101" w:rsidRPr="00E83F9E">
        <w:rPr>
          <w:rFonts w:ascii="Arial" w:hAnsi="Arial" w:cs="Arial"/>
        </w:rPr>
        <w:t xml:space="preserve"> </w:t>
      </w:r>
      <w:r w:rsidRPr="00E83F9E">
        <w:rPr>
          <w:rFonts w:ascii="Arial" w:hAnsi="Arial" w:cs="Arial"/>
        </w:rPr>
        <w:t>compuesto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menos</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recinto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tratamiento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camilla,</w:t>
      </w:r>
      <w:r w:rsidR="00FE2101" w:rsidRPr="00E83F9E">
        <w:rPr>
          <w:rFonts w:ascii="Arial" w:hAnsi="Arial" w:cs="Arial"/>
        </w:rPr>
        <w:t xml:space="preserve"> </w:t>
      </w:r>
      <w:r w:rsidRPr="00E83F9E">
        <w:rPr>
          <w:rFonts w:ascii="Arial" w:hAnsi="Arial" w:cs="Arial"/>
        </w:rPr>
        <w:t>escritorio,</w:t>
      </w:r>
      <w:r w:rsidR="00FE2101" w:rsidRPr="00E83F9E">
        <w:rPr>
          <w:rFonts w:ascii="Arial" w:hAnsi="Arial" w:cs="Arial"/>
        </w:rPr>
        <w:t xml:space="preserve"> </w:t>
      </w:r>
      <w:r w:rsidRPr="00E83F9E">
        <w:rPr>
          <w:rFonts w:ascii="Arial" w:hAnsi="Arial" w:cs="Arial"/>
        </w:rPr>
        <w:t>sillas,</w:t>
      </w:r>
      <w:r w:rsidR="00FE2101" w:rsidRPr="00E83F9E">
        <w:rPr>
          <w:rFonts w:ascii="Arial" w:hAnsi="Arial" w:cs="Arial"/>
        </w:rPr>
        <w:t xml:space="preserve"> </w:t>
      </w:r>
      <w:r w:rsidRPr="00E83F9E">
        <w:rPr>
          <w:rFonts w:ascii="Arial" w:hAnsi="Arial" w:cs="Arial"/>
        </w:rPr>
        <w:t>lavatorio,</w:t>
      </w:r>
      <w:r w:rsidR="00FE2101" w:rsidRPr="00E83F9E">
        <w:rPr>
          <w:rFonts w:ascii="Arial" w:hAnsi="Arial" w:cs="Arial"/>
        </w:rPr>
        <w:t xml:space="preserve"> </w:t>
      </w:r>
      <w:r w:rsidRPr="00E83F9E">
        <w:rPr>
          <w:rFonts w:ascii="Arial" w:hAnsi="Arial" w:cs="Arial"/>
        </w:rPr>
        <w:t>botiquín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medicamentos,</w:t>
      </w:r>
      <w:r w:rsidR="00FE2101" w:rsidRPr="00E83F9E">
        <w:rPr>
          <w:rFonts w:ascii="Arial" w:hAnsi="Arial" w:cs="Arial"/>
        </w:rPr>
        <w:t xml:space="preserve"> </w:t>
      </w:r>
      <w:r w:rsidRPr="00E83F9E">
        <w:rPr>
          <w:rFonts w:ascii="Arial" w:hAnsi="Arial" w:cs="Arial"/>
        </w:rPr>
        <w:t>vitrina</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instrumental,</w:t>
      </w:r>
      <w:r w:rsidR="00FE2101" w:rsidRPr="00E83F9E">
        <w:rPr>
          <w:rFonts w:ascii="Arial" w:hAnsi="Arial" w:cs="Arial"/>
        </w:rPr>
        <w:t xml:space="preserve"> </w:t>
      </w:r>
      <w:r w:rsidRPr="00E83F9E">
        <w:rPr>
          <w:rFonts w:ascii="Arial" w:hAnsi="Arial" w:cs="Arial"/>
        </w:rPr>
        <w:t>etc.,</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pieza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emergencia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control,</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propósito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mantener</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observación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tratamiento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paciente</w:t>
      </w:r>
      <w:r w:rsidR="00FE2101" w:rsidRPr="00E83F9E">
        <w:rPr>
          <w:rFonts w:ascii="Arial" w:hAnsi="Arial" w:cs="Arial"/>
        </w:rPr>
        <w:t xml:space="preserve"> </w:t>
      </w:r>
      <w:r w:rsidRPr="00E83F9E">
        <w:rPr>
          <w:rFonts w:ascii="Arial" w:hAnsi="Arial" w:cs="Arial"/>
        </w:rPr>
        <w:t>hasta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sea</w:t>
      </w:r>
      <w:r w:rsidR="00FE2101" w:rsidRPr="00E83F9E">
        <w:rPr>
          <w:rFonts w:ascii="Arial" w:hAnsi="Arial" w:cs="Arial"/>
        </w:rPr>
        <w:t xml:space="preserve"> </w:t>
      </w:r>
      <w:r w:rsidRPr="00E83F9E">
        <w:rPr>
          <w:rFonts w:ascii="Arial" w:hAnsi="Arial" w:cs="Arial"/>
        </w:rPr>
        <w:t>trasladado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dado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alta.</w:t>
      </w:r>
      <w:r w:rsidR="00FE2101" w:rsidRPr="00E83F9E">
        <w:rPr>
          <w:rFonts w:ascii="Arial" w:hAnsi="Arial" w:cs="Arial"/>
        </w:rPr>
        <w:t xml:space="preserve"> </w:t>
      </w:r>
      <w:r w:rsidRPr="00E83F9E">
        <w:rPr>
          <w:rFonts w:ascii="Arial" w:hAnsi="Arial" w:cs="Arial"/>
        </w:rPr>
        <w:t>Este</w:t>
      </w:r>
      <w:r w:rsidR="00FE2101" w:rsidRPr="00E83F9E">
        <w:rPr>
          <w:rFonts w:ascii="Arial" w:hAnsi="Arial" w:cs="Arial"/>
        </w:rPr>
        <w:t xml:space="preserve"> </w:t>
      </w:r>
      <w:r w:rsidRPr="00E83F9E">
        <w:rPr>
          <w:rFonts w:ascii="Arial" w:hAnsi="Arial" w:cs="Arial"/>
        </w:rPr>
        <w:t>local</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tener</w:t>
      </w:r>
      <w:r w:rsidR="00FE2101" w:rsidRPr="00E83F9E">
        <w:rPr>
          <w:rFonts w:ascii="Arial" w:hAnsi="Arial" w:cs="Arial"/>
        </w:rPr>
        <w:t xml:space="preserve"> </w:t>
      </w:r>
      <w:r w:rsidRPr="00E83F9E">
        <w:rPr>
          <w:rFonts w:ascii="Arial" w:hAnsi="Arial" w:cs="Arial"/>
        </w:rPr>
        <w:t>servicios</w:t>
      </w:r>
      <w:r w:rsidR="00FE2101" w:rsidRPr="00E83F9E">
        <w:rPr>
          <w:rFonts w:ascii="Arial" w:hAnsi="Arial" w:cs="Arial"/>
        </w:rPr>
        <w:t xml:space="preserve"> </w:t>
      </w:r>
      <w:r w:rsidRPr="00E83F9E">
        <w:rPr>
          <w:rFonts w:ascii="Arial" w:hAnsi="Arial" w:cs="Arial"/>
        </w:rPr>
        <w:t>higiénicos</w:t>
      </w:r>
      <w:r w:rsidR="00FE2101" w:rsidRPr="00E83F9E">
        <w:rPr>
          <w:rFonts w:ascii="Arial" w:hAnsi="Arial" w:cs="Arial"/>
        </w:rPr>
        <w:t xml:space="preserve"> </w:t>
      </w:r>
      <w:r w:rsidRPr="00E83F9E">
        <w:rPr>
          <w:rFonts w:ascii="Arial" w:hAnsi="Arial" w:cs="Arial"/>
        </w:rPr>
        <w:t>apropiados.</w:t>
      </w:r>
    </w:p>
    <w:p w14:paraId="095C6820" w14:textId="064510A8" w:rsidR="00DA382E" w:rsidRPr="00E83F9E" w:rsidRDefault="00DA382E" w:rsidP="001B5344">
      <w:pPr>
        <w:pStyle w:val="Prrafodelista"/>
        <w:numPr>
          <w:ilvl w:val="0"/>
          <w:numId w:val="8"/>
        </w:numPr>
        <w:rPr>
          <w:rFonts w:ascii="Arial" w:hAnsi="Arial" w:cs="Arial"/>
        </w:rPr>
      </w:pPr>
      <w:r w:rsidRPr="00E83F9E">
        <w:rPr>
          <w:rFonts w:ascii="Arial" w:hAnsi="Arial" w:cs="Arial"/>
        </w:rPr>
        <w:t>Contar</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instrumental</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medicamentos</w:t>
      </w:r>
      <w:r w:rsidR="00FE2101" w:rsidRPr="00E83F9E">
        <w:rPr>
          <w:rFonts w:ascii="Arial" w:hAnsi="Arial" w:cs="Arial"/>
        </w:rPr>
        <w:t xml:space="preserve"> </w:t>
      </w:r>
      <w:r w:rsidRPr="00E83F9E">
        <w:rPr>
          <w:rFonts w:ascii="Arial" w:hAnsi="Arial" w:cs="Arial"/>
        </w:rPr>
        <w:t>necesarios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atenciones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emergencia</w:t>
      </w:r>
      <w:r w:rsidR="00FE2101" w:rsidRPr="00E83F9E">
        <w:rPr>
          <w:rFonts w:ascii="Arial" w:hAnsi="Arial" w:cs="Arial"/>
        </w:rPr>
        <w:t xml:space="preserve"> </w:t>
      </w:r>
      <w:r w:rsidRPr="00E83F9E">
        <w:rPr>
          <w:rFonts w:ascii="Arial" w:hAnsi="Arial" w:cs="Arial"/>
        </w:rPr>
        <w:t>más</w:t>
      </w:r>
      <w:r w:rsidR="00FE2101" w:rsidRPr="00E83F9E">
        <w:rPr>
          <w:rFonts w:ascii="Arial" w:hAnsi="Arial" w:cs="Arial"/>
        </w:rPr>
        <w:t xml:space="preserve"> </w:t>
      </w:r>
      <w:r w:rsidRPr="00E83F9E">
        <w:rPr>
          <w:rFonts w:ascii="Arial" w:hAnsi="Arial" w:cs="Arial"/>
        </w:rPr>
        <w:t>frecuentes</w:t>
      </w:r>
      <w:r w:rsidR="00FE2101" w:rsidRPr="00E83F9E">
        <w:rPr>
          <w:rFonts w:ascii="Arial" w:hAnsi="Arial" w:cs="Arial"/>
        </w:rPr>
        <w:t xml:space="preserve"> </w:t>
      </w:r>
      <w:r w:rsidRPr="00E83F9E">
        <w:rPr>
          <w:rFonts w:ascii="Arial" w:hAnsi="Arial" w:cs="Arial"/>
        </w:rPr>
        <w:t>(traumatismos,</w:t>
      </w:r>
      <w:r w:rsidR="00FE2101" w:rsidRPr="00E83F9E">
        <w:rPr>
          <w:rFonts w:ascii="Arial" w:hAnsi="Arial" w:cs="Arial"/>
        </w:rPr>
        <w:t xml:space="preserve"> </w:t>
      </w:r>
      <w:r w:rsidRPr="00E83F9E">
        <w:rPr>
          <w:rFonts w:ascii="Arial" w:hAnsi="Arial" w:cs="Arial"/>
        </w:rPr>
        <w:t>shock,</w:t>
      </w:r>
      <w:r w:rsidR="00FE2101" w:rsidRPr="00E83F9E">
        <w:rPr>
          <w:rFonts w:ascii="Arial" w:hAnsi="Arial" w:cs="Arial"/>
        </w:rPr>
        <w:t xml:space="preserve"> </w:t>
      </w:r>
      <w:r w:rsidRPr="00E83F9E">
        <w:rPr>
          <w:rFonts w:ascii="Arial" w:hAnsi="Arial" w:cs="Arial"/>
        </w:rPr>
        <w:t>hemorragias,</w:t>
      </w:r>
      <w:r w:rsidR="00FE2101" w:rsidRPr="00E83F9E">
        <w:rPr>
          <w:rFonts w:ascii="Arial" w:hAnsi="Arial" w:cs="Arial"/>
        </w:rPr>
        <w:t xml:space="preserve"> </w:t>
      </w:r>
      <w:r w:rsidRPr="00E83F9E">
        <w:rPr>
          <w:rFonts w:ascii="Arial" w:hAnsi="Arial" w:cs="Arial"/>
        </w:rPr>
        <w:t>etc.).</w:t>
      </w:r>
    </w:p>
    <w:p w14:paraId="48ADB4B9" w14:textId="5F17AE2D" w:rsidR="00DA382E" w:rsidRPr="00E83F9E" w:rsidRDefault="00A15303" w:rsidP="001B5344">
      <w:pPr>
        <w:pStyle w:val="Ttulo3"/>
        <w:numPr>
          <w:ilvl w:val="2"/>
          <w:numId w:val="97"/>
        </w:numPr>
        <w:spacing w:line="276" w:lineRule="auto"/>
        <w:rPr>
          <w:rFonts w:ascii="Arial" w:hAnsi="Arial" w:cs="Arial"/>
        </w:rPr>
      </w:pPr>
      <w:bookmarkStart w:id="644" w:name="_TOC_250041"/>
      <w:bookmarkStart w:id="645" w:name="_Toc495915496"/>
      <w:bookmarkStart w:id="646" w:name="_Toc497757774"/>
      <w:bookmarkStart w:id="647" w:name="_Toc526875817"/>
      <w:bookmarkStart w:id="648" w:name="_Toc8316337"/>
      <w:bookmarkStart w:id="649" w:name="_Toc1752293527"/>
      <w:bookmarkStart w:id="650" w:name="_Toc553720829"/>
      <w:bookmarkStart w:id="651" w:name="_Toc1606732551"/>
      <w:r w:rsidRPr="00E83F9E">
        <w:rPr>
          <w:rFonts w:ascii="Arial" w:hAnsi="Arial" w:cs="Arial"/>
        </w:rPr>
        <w:t xml:space="preserve"> </w:t>
      </w:r>
      <w:bookmarkStart w:id="652" w:name="_Toc202518578"/>
      <w:r w:rsidR="1545FADC" w:rsidRPr="00E83F9E">
        <w:rPr>
          <w:rFonts w:ascii="Arial" w:hAnsi="Arial" w:cs="Arial"/>
        </w:rPr>
        <w:t>Seguridad</w:t>
      </w:r>
      <w:r w:rsidR="7D74883F" w:rsidRPr="00E83F9E">
        <w:rPr>
          <w:rFonts w:ascii="Arial" w:hAnsi="Arial" w:cs="Arial"/>
        </w:rPr>
        <w:t xml:space="preserve"> </w:t>
      </w:r>
      <w:r w:rsidR="1545FADC" w:rsidRPr="00E83F9E">
        <w:rPr>
          <w:rFonts w:ascii="Arial" w:hAnsi="Arial" w:cs="Arial"/>
        </w:rPr>
        <w:t>e</w:t>
      </w:r>
      <w:r w:rsidR="7D74883F" w:rsidRPr="00E83F9E">
        <w:rPr>
          <w:rFonts w:ascii="Arial" w:hAnsi="Arial" w:cs="Arial"/>
        </w:rPr>
        <w:t xml:space="preserve"> </w:t>
      </w:r>
      <w:r w:rsidR="1545FADC" w:rsidRPr="00E83F9E">
        <w:rPr>
          <w:rFonts w:ascii="Arial" w:hAnsi="Arial" w:cs="Arial"/>
        </w:rPr>
        <w:t>Higiene</w:t>
      </w:r>
      <w:r w:rsidR="7D74883F" w:rsidRPr="00E83F9E">
        <w:rPr>
          <w:rFonts w:ascii="Arial" w:hAnsi="Arial" w:cs="Arial"/>
        </w:rPr>
        <w:t xml:space="preserve"> </w:t>
      </w:r>
      <w:r w:rsidR="1545FADC" w:rsidRPr="00E83F9E">
        <w:rPr>
          <w:rFonts w:ascii="Arial" w:hAnsi="Arial" w:cs="Arial"/>
        </w:rPr>
        <w:t>Industrial</w:t>
      </w:r>
      <w:bookmarkEnd w:id="644"/>
      <w:bookmarkEnd w:id="645"/>
      <w:bookmarkEnd w:id="646"/>
      <w:bookmarkEnd w:id="647"/>
      <w:bookmarkEnd w:id="648"/>
      <w:bookmarkEnd w:id="649"/>
      <w:bookmarkEnd w:id="650"/>
      <w:bookmarkEnd w:id="651"/>
      <w:bookmarkEnd w:id="652"/>
    </w:p>
    <w:p w14:paraId="64862258" w14:textId="34DE64C3"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tomar</w:t>
      </w:r>
      <w:r w:rsidR="00FE2101" w:rsidRPr="00E83F9E">
        <w:rPr>
          <w:rFonts w:ascii="Arial" w:hAnsi="Arial" w:cs="Arial"/>
        </w:rPr>
        <w:t xml:space="preserve"> </w:t>
      </w:r>
      <w:r w:rsidRPr="00E83F9E">
        <w:rPr>
          <w:rFonts w:ascii="Arial" w:hAnsi="Arial" w:cs="Arial"/>
        </w:rPr>
        <w:t>todas</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medidas</w:t>
      </w:r>
      <w:r w:rsidR="00FE2101" w:rsidRPr="00E83F9E">
        <w:rPr>
          <w:rFonts w:ascii="Arial" w:hAnsi="Arial" w:cs="Arial"/>
        </w:rPr>
        <w:t xml:space="preserve"> </w:t>
      </w:r>
      <w:r w:rsidRPr="00E83F9E">
        <w:rPr>
          <w:rFonts w:ascii="Arial" w:hAnsi="Arial" w:cs="Arial"/>
        </w:rPr>
        <w:t>necesarias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precauciones</w:t>
      </w:r>
      <w:r w:rsidR="00FE2101" w:rsidRPr="00E83F9E">
        <w:rPr>
          <w:rFonts w:ascii="Arial" w:hAnsi="Arial" w:cs="Arial"/>
        </w:rPr>
        <w:t xml:space="preserve"> </w:t>
      </w:r>
      <w:r w:rsidRPr="00E83F9E">
        <w:rPr>
          <w:rFonts w:ascii="Arial" w:hAnsi="Arial" w:cs="Arial"/>
        </w:rPr>
        <w:t>razonables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00192FFB" w:rsidRPr="00E83F9E">
        <w:rPr>
          <w:rFonts w:ascii="Arial" w:hAnsi="Arial" w:cs="Arial"/>
        </w:rPr>
        <w:t>evitar lesiones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personas</w:t>
      </w:r>
      <w:r w:rsidR="6CE62CAF" w:rsidRPr="00E83F9E">
        <w:rPr>
          <w:rFonts w:ascii="Arial" w:hAnsi="Arial" w:cs="Arial"/>
        </w:rPr>
        <w:t xml:space="preserve"> o daño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propiedad</w:t>
      </w:r>
      <w:r w:rsidR="00FE2101" w:rsidRPr="00E83F9E">
        <w:rPr>
          <w:rFonts w:ascii="Arial" w:hAnsi="Arial" w:cs="Arial"/>
        </w:rPr>
        <w:t xml:space="preserve"> </w:t>
      </w:r>
      <w:r w:rsidRPr="00E83F9E">
        <w:rPr>
          <w:rFonts w:ascii="Arial" w:hAnsi="Arial" w:cs="Arial"/>
        </w:rPr>
        <w:t>pública,</w:t>
      </w:r>
      <w:r w:rsidR="00FE2101" w:rsidRPr="00E83F9E">
        <w:rPr>
          <w:rFonts w:ascii="Arial" w:hAnsi="Arial" w:cs="Arial"/>
        </w:rPr>
        <w:t xml:space="preserve"> </w:t>
      </w:r>
      <w:r w:rsidRPr="010BCF24">
        <w:rPr>
          <w:rFonts w:ascii="Arial" w:hAnsi="Arial" w:cs="Arial"/>
        </w:rPr>
        <w:t>de</w:t>
      </w:r>
      <w:r w:rsidR="414015D4" w:rsidRPr="010BCF24">
        <w:rPr>
          <w:rFonts w:ascii="Arial" w:hAnsi="Arial" w:cs="Arial"/>
        </w:rPr>
        <w:t xml:space="preserve"> CGET</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terceros.</w:t>
      </w:r>
    </w:p>
    <w:p w14:paraId="22C803EC" w14:textId="5800B5CD" w:rsidR="00DA382E" w:rsidRPr="00E83F9E" w:rsidRDefault="00DA382E" w:rsidP="001B5344">
      <w:pPr>
        <w:spacing w:line="276" w:lineRule="auto"/>
        <w:rPr>
          <w:rFonts w:ascii="Arial" w:hAnsi="Arial" w:cs="Arial"/>
        </w:rPr>
      </w:pPr>
      <w:r w:rsidRPr="00E83F9E">
        <w:rPr>
          <w:rFonts w:ascii="Arial" w:hAnsi="Arial" w:cs="Arial"/>
        </w:rPr>
        <w:t>Durante</w:t>
      </w:r>
      <w:r w:rsidR="00FE2101" w:rsidRPr="00E83F9E">
        <w:rPr>
          <w:rFonts w:ascii="Arial" w:hAnsi="Arial" w:cs="Arial"/>
        </w:rPr>
        <w:t xml:space="preserve"> </w:t>
      </w:r>
      <w:r w:rsidRPr="00E83F9E">
        <w:rPr>
          <w:rFonts w:ascii="Arial" w:hAnsi="Arial" w:cs="Arial"/>
        </w:rPr>
        <w:t>todo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período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construcción,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estará</w:t>
      </w:r>
      <w:r w:rsidR="00FE2101" w:rsidRPr="00E83F9E">
        <w:rPr>
          <w:rFonts w:ascii="Arial" w:hAnsi="Arial" w:cs="Arial"/>
        </w:rPr>
        <w:t xml:space="preserve"> </w:t>
      </w:r>
      <w:r w:rsidRPr="00E83F9E">
        <w:rPr>
          <w:rFonts w:ascii="Arial" w:hAnsi="Arial" w:cs="Arial"/>
        </w:rPr>
        <w:t>obligado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tomar</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medidas</w:t>
      </w:r>
      <w:r w:rsidR="00FE2101" w:rsidRPr="00E83F9E">
        <w:rPr>
          <w:rFonts w:ascii="Arial" w:hAnsi="Arial" w:cs="Arial"/>
        </w:rPr>
        <w:t xml:space="preserve"> </w:t>
      </w:r>
      <w:r w:rsidRPr="00E83F9E">
        <w:rPr>
          <w:rFonts w:ascii="Arial" w:hAnsi="Arial" w:cs="Arial"/>
        </w:rPr>
        <w:t>necesarias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proteger</w:t>
      </w:r>
      <w:r w:rsidR="00FE2101" w:rsidRPr="00E83F9E">
        <w:rPr>
          <w:rFonts w:ascii="Arial" w:hAnsi="Arial" w:cs="Arial"/>
        </w:rPr>
        <w:t xml:space="preserve"> </w:t>
      </w:r>
      <w:r w:rsidRPr="00E83F9E">
        <w:rPr>
          <w:rFonts w:ascii="Arial" w:hAnsi="Arial" w:cs="Arial"/>
        </w:rPr>
        <w:t>eficazmente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vida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salud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trabajadores,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trabajadores</w:t>
      </w:r>
      <w:r w:rsidR="00FE2101" w:rsidRPr="00E83F9E">
        <w:rPr>
          <w:rFonts w:ascii="Arial" w:hAnsi="Arial" w:cs="Arial"/>
        </w:rPr>
        <w:t xml:space="preserve"> </w:t>
      </w:r>
      <w:r w:rsidRPr="010BCF24">
        <w:rPr>
          <w:rFonts w:ascii="Arial" w:hAnsi="Arial" w:cs="Arial"/>
        </w:rPr>
        <w:t>de</w:t>
      </w:r>
      <w:r w:rsidR="6AE185CA" w:rsidRPr="010BCF24">
        <w:rPr>
          <w:rFonts w:ascii="Arial" w:hAnsi="Arial" w:cs="Arial"/>
        </w:rPr>
        <w:t xml:space="preserve"> CGET</w:t>
      </w:r>
      <w:r w:rsidR="00FE2101" w:rsidRPr="00E83F9E">
        <w:rPr>
          <w:rFonts w:ascii="Arial" w:hAnsi="Arial" w:cs="Arial"/>
        </w:rPr>
        <w:t xml:space="preserve"> </w:t>
      </w:r>
      <w:r w:rsidRPr="00E83F9E">
        <w:rPr>
          <w:rFonts w:ascii="Arial" w:hAnsi="Arial" w:cs="Arial"/>
        </w:rPr>
        <w:t>destacados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00A2338F" w:rsidRPr="00E83F9E">
        <w:rPr>
          <w:rFonts w:ascii="Arial" w:hAnsi="Arial" w:cs="Arial"/>
        </w:rPr>
        <w:t>O</w:t>
      </w:r>
      <w:r w:rsidRPr="00E83F9E">
        <w:rPr>
          <w:rFonts w:ascii="Arial" w:hAnsi="Arial" w:cs="Arial"/>
        </w:rPr>
        <w:t>bras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inmediaciones,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trabajadores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Subcontratistas.</w:t>
      </w:r>
    </w:p>
    <w:p w14:paraId="02DDF500" w14:textId="244A314B" w:rsidR="00DA382E" w:rsidRPr="00E83F9E" w:rsidRDefault="00DA382E" w:rsidP="001B5344">
      <w:pPr>
        <w:spacing w:line="276" w:lineRule="auto"/>
        <w:rPr>
          <w:rFonts w:ascii="Arial" w:hAnsi="Arial" w:cs="Arial"/>
        </w:rPr>
      </w:pPr>
      <w:r w:rsidRPr="00E83F9E">
        <w:rPr>
          <w:rFonts w:ascii="Arial" w:hAnsi="Arial" w:cs="Arial"/>
        </w:rPr>
        <w:t>Ninguna</w:t>
      </w:r>
      <w:r w:rsidR="00FE2101" w:rsidRPr="00E83F9E">
        <w:rPr>
          <w:rFonts w:ascii="Arial" w:hAnsi="Arial" w:cs="Arial"/>
        </w:rPr>
        <w:t xml:space="preserve"> </w:t>
      </w:r>
      <w:r w:rsidRPr="00E83F9E">
        <w:rPr>
          <w:rFonts w:ascii="Arial" w:hAnsi="Arial" w:cs="Arial"/>
        </w:rPr>
        <w:t>disposición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documentos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ni</w:t>
      </w:r>
      <w:r w:rsidR="00FE2101" w:rsidRPr="00E83F9E">
        <w:rPr>
          <w:rFonts w:ascii="Arial" w:hAnsi="Arial" w:cs="Arial"/>
        </w:rPr>
        <w:t xml:space="preserve"> </w:t>
      </w:r>
      <w:r w:rsidRPr="00E83F9E">
        <w:rPr>
          <w:rFonts w:ascii="Arial" w:hAnsi="Arial" w:cs="Arial"/>
        </w:rPr>
        <w:t>decisión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relevará</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esta</w:t>
      </w:r>
      <w:r w:rsidR="00FE2101" w:rsidRPr="00E83F9E">
        <w:rPr>
          <w:rFonts w:ascii="Arial" w:hAnsi="Arial" w:cs="Arial"/>
        </w:rPr>
        <w:t xml:space="preserve"> </w:t>
      </w:r>
      <w:r w:rsidRPr="00E83F9E">
        <w:rPr>
          <w:rFonts w:ascii="Arial" w:hAnsi="Arial" w:cs="Arial"/>
        </w:rPr>
        <w:t>responsabilidad,</w:t>
      </w:r>
      <w:r w:rsidR="00FE2101" w:rsidRPr="00E83F9E">
        <w:rPr>
          <w:rFonts w:ascii="Arial" w:hAnsi="Arial" w:cs="Arial"/>
        </w:rPr>
        <w:t xml:space="preserve"> </w:t>
      </w:r>
      <w:r w:rsidRPr="00E83F9E">
        <w:rPr>
          <w:rFonts w:ascii="Arial" w:hAnsi="Arial" w:cs="Arial"/>
        </w:rPr>
        <w:t>ni</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interpretado</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impedimento</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propio</w:t>
      </w:r>
      <w:r w:rsidR="00FE2101" w:rsidRPr="00E83F9E">
        <w:rPr>
          <w:rFonts w:ascii="Arial" w:hAnsi="Arial" w:cs="Arial"/>
        </w:rPr>
        <w:t xml:space="preserve"> </w:t>
      </w:r>
      <w:r w:rsidRPr="00E83F9E">
        <w:rPr>
          <w:rFonts w:ascii="Arial" w:hAnsi="Arial" w:cs="Arial"/>
        </w:rPr>
        <w:t>costo,</w:t>
      </w:r>
      <w:r w:rsidR="00FE2101" w:rsidRPr="00E83F9E">
        <w:rPr>
          <w:rFonts w:ascii="Arial" w:hAnsi="Arial" w:cs="Arial"/>
        </w:rPr>
        <w:t xml:space="preserve"> </w:t>
      </w:r>
      <w:r w:rsidRPr="00E83F9E">
        <w:rPr>
          <w:rFonts w:ascii="Arial" w:hAnsi="Arial" w:cs="Arial"/>
        </w:rPr>
        <w:t>instale</w:t>
      </w:r>
      <w:r w:rsidR="00FE2101" w:rsidRPr="00E83F9E">
        <w:rPr>
          <w:rFonts w:ascii="Arial" w:hAnsi="Arial" w:cs="Arial"/>
        </w:rPr>
        <w:t xml:space="preserve"> </w:t>
      </w:r>
      <w:r w:rsidRPr="00E83F9E">
        <w:rPr>
          <w:rFonts w:ascii="Arial" w:hAnsi="Arial" w:cs="Arial"/>
        </w:rPr>
        <w:t>accesos</w:t>
      </w:r>
      <w:r w:rsidR="00FE2101" w:rsidRPr="00E83F9E">
        <w:rPr>
          <w:rFonts w:ascii="Arial" w:hAnsi="Arial" w:cs="Arial"/>
        </w:rPr>
        <w:t xml:space="preserve"> </w:t>
      </w:r>
      <w:r w:rsidRPr="00E83F9E">
        <w:rPr>
          <w:rFonts w:ascii="Arial" w:hAnsi="Arial" w:cs="Arial"/>
        </w:rPr>
        <w:t>seguros,</w:t>
      </w:r>
      <w:r w:rsidR="00FE2101" w:rsidRPr="00E83F9E">
        <w:rPr>
          <w:rFonts w:ascii="Arial" w:hAnsi="Arial" w:cs="Arial"/>
        </w:rPr>
        <w:t xml:space="preserve"> </w:t>
      </w:r>
      <w:r w:rsidRPr="00E83F9E">
        <w:rPr>
          <w:rFonts w:ascii="Arial" w:hAnsi="Arial" w:cs="Arial"/>
        </w:rPr>
        <w:t>protecciones,</w:t>
      </w:r>
      <w:r w:rsidR="00FE2101" w:rsidRPr="00E83F9E">
        <w:rPr>
          <w:rFonts w:ascii="Arial" w:hAnsi="Arial" w:cs="Arial"/>
        </w:rPr>
        <w:t xml:space="preserve"> </w:t>
      </w:r>
      <w:r w:rsidRPr="00E83F9E">
        <w:rPr>
          <w:rFonts w:ascii="Arial" w:hAnsi="Arial" w:cs="Arial"/>
        </w:rPr>
        <w:t>entibaciones,</w:t>
      </w:r>
      <w:r w:rsidR="00FE2101" w:rsidRPr="00E83F9E">
        <w:rPr>
          <w:rFonts w:ascii="Arial" w:hAnsi="Arial" w:cs="Arial"/>
        </w:rPr>
        <w:t xml:space="preserve"> </w:t>
      </w:r>
      <w:r w:rsidRPr="00E83F9E">
        <w:rPr>
          <w:rFonts w:ascii="Arial" w:hAnsi="Arial" w:cs="Arial"/>
        </w:rPr>
        <w:t>sostenimientos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otros</w:t>
      </w:r>
      <w:r w:rsidR="00FE2101" w:rsidRPr="00E83F9E">
        <w:rPr>
          <w:rFonts w:ascii="Arial" w:hAnsi="Arial" w:cs="Arial"/>
        </w:rPr>
        <w:t xml:space="preserve"> </w:t>
      </w:r>
      <w:r w:rsidRPr="00E83F9E">
        <w:rPr>
          <w:rFonts w:ascii="Arial" w:hAnsi="Arial" w:cs="Arial"/>
        </w:rPr>
        <w:t>elementos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carácter</w:t>
      </w:r>
      <w:r w:rsidR="00FE2101" w:rsidRPr="00E83F9E">
        <w:rPr>
          <w:rFonts w:ascii="Arial" w:hAnsi="Arial" w:cs="Arial"/>
        </w:rPr>
        <w:t xml:space="preserve"> </w:t>
      </w:r>
      <w:r w:rsidRPr="00E83F9E">
        <w:rPr>
          <w:rFonts w:ascii="Arial" w:hAnsi="Arial" w:cs="Arial"/>
        </w:rPr>
        <w:t>temporal</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permanente</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estime</w:t>
      </w:r>
      <w:r w:rsidR="00FE2101" w:rsidRPr="00E83F9E">
        <w:rPr>
          <w:rFonts w:ascii="Arial" w:hAnsi="Arial" w:cs="Arial"/>
        </w:rPr>
        <w:t xml:space="preserve"> </w:t>
      </w:r>
      <w:r w:rsidRPr="00E83F9E">
        <w:rPr>
          <w:rFonts w:ascii="Arial" w:hAnsi="Arial" w:cs="Arial"/>
        </w:rPr>
        <w:t>necesarios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adecuados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estos</w:t>
      </w:r>
      <w:r w:rsidR="00FE2101" w:rsidRPr="00E83F9E">
        <w:rPr>
          <w:rFonts w:ascii="Arial" w:hAnsi="Arial" w:cs="Arial"/>
        </w:rPr>
        <w:t xml:space="preserve"> </w:t>
      </w:r>
      <w:r w:rsidRPr="00E83F9E">
        <w:rPr>
          <w:rFonts w:ascii="Arial" w:hAnsi="Arial" w:cs="Arial"/>
        </w:rPr>
        <w:t>propósitos.</w:t>
      </w:r>
    </w:p>
    <w:p w14:paraId="18A6A6C9" w14:textId="49FCC1A1" w:rsidR="42CDDE96" w:rsidRPr="00E83F9E" w:rsidRDefault="00DA382E" w:rsidP="001B5344">
      <w:pPr>
        <w:spacing w:line="276" w:lineRule="auto"/>
        <w:rPr>
          <w:rFonts w:ascii="Arial" w:hAnsi="Arial" w:cs="Arial"/>
        </w:rPr>
      </w:pPr>
      <w:r w:rsidRPr="00E83F9E">
        <w:rPr>
          <w:rFonts w:ascii="Arial" w:hAnsi="Arial" w:cs="Arial"/>
        </w:rPr>
        <w:t>Durante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desarrollo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Subcontratistas,</w:t>
      </w:r>
      <w:r w:rsidR="00FE2101" w:rsidRPr="00E83F9E">
        <w:rPr>
          <w:rFonts w:ascii="Arial" w:hAnsi="Arial" w:cs="Arial"/>
        </w:rPr>
        <w:t xml:space="preserve"> </w:t>
      </w:r>
      <w:r w:rsidRPr="00E83F9E">
        <w:rPr>
          <w:rFonts w:ascii="Arial" w:hAnsi="Arial" w:cs="Arial"/>
        </w:rPr>
        <w:t>deberán</w:t>
      </w:r>
      <w:r w:rsidR="00FE2101" w:rsidRPr="00E83F9E">
        <w:rPr>
          <w:rFonts w:ascii="Arial" w:hAnsi="Arial" w:cs="Arial"/>
        </w:rPr>
        <w:t xml:space="preserve"> </w:t>
      </w:r>
      <w:r w:rsidRPr="00E83F9E">
        <w:rPr>
          <w:rFonts w:ascii="Arial" w:hAnsi="Arial" w:cs="Arial"/>
        </w:rPr>
        <w:t>adoptar</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hacer</w:t>
      </w:r>
      <w:r w:rsidR="00FE2101" w:rsidRPr="00E83F9E">
        <w:rPr>
          <w:rFonts w:ascii="Arial" w:hAnsi="Arial" w:cs="Arial"/>
        </w:rPr>
        <w:t xml:space="preserve"> </w:t>
      </w:r>
      <w:r w:rsidRPr="00E83F9E">
        <w:rPr>
          <w:rFonts w:ascii="Arial" w:hAnsi="Arial" w:cs="Arial"/>
        </w:rPr>
        <w:t>cumplir</w:t>
      </w:r>
      <w:r w:rsidR="00FE2101" w:rsidRPr="00E83F9E">
        <w:rPr>
          <w:rFonts w:ascii="Arial" w:hAnsi="Arial" w:cs="Arial"/>
        </w:rPr>
        <w:t xml:space="preserve"> </w:t>
      </w:r>
      <w:r w:rsidRPr="00E83F9E">
        <w:rPr>
          <w:rFonts w:ascii="Arial" w:hAnsi="Arial" w:cs="Arial"/>
        </w:rPr>
        <w:t>todas</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normas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reglamentos</w:t>
      </w:r>
      <w:r w:rsidR="00FE2101" w:rsidRPr="00E83F9E">
        <w:rPr>
          <w:rFonts w:ascii="Arial" w:hAnsi="Arial" w:cs="Arial"/>
        </w:rPr>
        <w:t xml:space="preserve"> </w:t>
      </w:r>
      <w:r w:rsidRPr="00E83F9E">
        <w:rPr>
          <w:rFonts w:ascii="Arial" w:hAnsi="Arial" w:cs="Arial"/>
        </w:rPr>
        <w:t>sobre</w:t>
      </w:r>
      <w:r w:rsidR="00FE2101" w:rsidRPr="00E83F9E">
        <w:rPr>
          <w:rFonts w:ascii="Arial" w:hAnsi="Arial" w:cs="Arial"/>
        </w:rPr>
        <w:t xml:space="preserve"> </w:t>
      </w:r>
      <w:r w:rsidRPr="00E83F9E">
        <w:rPr>
          <w:rFonts w:ascii="Arial" w:hAnsi="Arial" w:cs="Arial"/>
        </w:rPr>
        <w:t>Seguridad</w:t>
      </w:r>
      <w:r w:rsidR="00FE2101" w:rsidRPr="00E83F9E">
        <w:rPr>
          <w:rFonts w:ascii="Arial" w:hAnsi="Arial" w:cs="Arial"/>
        </w:rPr>
        <w:t xml:space="preserve"> </w:t>
      </w:r>
      <w:r w:rsidRPr="00E83F9E">
        <w:rPr>
          <w:rFonts w:ascii="Arial" w:hAnsi="Arial" w:cs="Arial"/>
        </w:rPr>
        <w:t>e</w:t>
      </w:r>
      <w:r w:rsidR="00FE2101" w:rsidRPr="00E83F9E">
        <w:rPr>
          <w:rFonts w:ascii="Arial" w:hAnsi="Arial" w:cs="Arial"/>
        </w:rPr>
        <w:t xml:space="preserve"> </w:t>
      </w:r>
      <w:r w:rsidRPr="00E83F9E">
        <w:rPr>
          <w:rFonts w:ascii="Arial" w:hAnsi="Arial" w:cs="Arial"/>
        </w:rPr>
        <w:t>Higiene</w:t>
      </w:r>
      <w:r w:rsidR="00FE2101" w:rsidRPr="00E83F9E">
        <w:rPr>
          <w:rFonts w:ascii="Arial" w:hAnsi="Arial" w:cs="Arial"/>
        </w:rPr>
        <w:t xml:space="preserve"> </w:t>
      </w:r>
      <w:r w:rsidRPr="00E83F9E">
        <w:rPr>
          <w:rFonts w:ascii="Arial" w:hAnsi="Arial" w:cs="Arial"/>
        </w:rPr>
        <w:t>Industrial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legislación</w:t>
      </w:r>
      <w:r w:rsidR="00FE2101" w:rsidRPr="00E83F9E">
        <w:rPr>
          <w:rFonts w:ascii="Arial" w:hAnsi="Arial" w:cs="Arial"/>
        </w:rPr>
        <w:t xml:space="preserve"> </w:t>
      </w:r>
      <w:r w:rsidRPr="00E83F9E">
        <w:rPr>
          <w:rFonts w:ascii="Arial" w:hAnsi="Arial" w:cs="Arial"/>
        </w:rPr>
        <w:t>chilena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sea</w:t>
      </w:r>
      <w:r w:rsidR="00FE2101" w:rsidRPr="00E83F9E">
        <w:rPr>
          <w:rFonts w:ascii="Arial" w:hAnsi="Arial" w:cs="Arial"/>
        </w:rPr>
        <w:t xml:space="preserve"> </w:t>
      </w:r>
      <w:r w:rsidRPr="00E83F9E">
        <w:rPr>
          <w:rFonts w:ascii="Arial" w:hAnsi="Arial" w:cs="Arial"/>
        </w:rPr>
        <w:t>necesario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apropiado</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salvaguardar</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público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personas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trabajen</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Deberán</w:t>
      </w:r>
      <w:r w:rsidR="00FE2101" w:rsidRPr="00E83F9E">
        <w:rPr>
          <w:rFonts w:ascii="Arial" w:hAnsi="Arial" w:cs="Arial"/>
        </w:rPr>
        <w:t xml:space="preserve"> </w:t>
      </w:r>
      <w:r w:rsidRPr="00E83F9E">
        <w:rPr>
          <w:rFonts w:ascii="Arial" w:hAnsi="Arial" w:cs="Arial"/>
        </w:rPr>
        <w:t>cumplir</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leyes,</w:t>
      </w:r>
      <w:r w:rsidR="00FE2101" w:rsidRPr="00E83F9E">
        <w:rPr>
          <w:rFonts w:ascii="Arial" w:hAnsi="Arial" w:cs="Arial"/>
        </w:rPr>
        <w:t xml:space="preserve"> </w:t>
      </w:r>
      <w:r w:rsidRPr="00E83F9E">
        <w:rPr>
          <w:rFonts w:ascii="Arial" w:hAnsi="Arial" w:cs="Arial"/>
        </w:rPr>
        <w:t>reglamentos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regulaciones</w:t>
      </w:r>
      <w:r w:rsidR="00FE2101" w:rsidRPr="00E83F9E">
        <w:rPr>
          <w:rFonts w:ascii="Arial" w:hAnsi="Arial" w:cs="Arial"/>
        </w:rPr>
        <w:t xml:space="preserve"> </w:t>
      </w:r>
      <w:r w:rsidRPr="00E83F9E">
        <w:rPr>
          <w:rFonts w:ascii="Arial" w:hAnsi="Arial" w:cs="Arial"/>
        </w:rPr>
        <w:t>sobre</w:t>
      </w:r>
      <w:r w:rsidR="00FE2101" w:rsidRPr="00E83F9E">
        <w:rPr>
          <w:rFonts w:ascii="Arial" w:hAnsi="Arial" w:cs="Arial"/>
        </w:rPr>
        <w:t xml:space="preserve"> </w:t>
      </w:r>
      <w:r w:rsidRPr="00E83F9E">
        <w:rPr>
          <w:rFonts w:ascii="Arial" w:hAnsi="Arial" w:cs="Arial"/>
        </w:rPr>
        <w:t>prevención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riesgos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instrucciones</w:t>
      </w:r>
      <w:r w:rsidR="00FE2101" w:rsidRPr="00E83F9E">
        <w:rPr>
          <w:rFonts w:ascii="Arial" w:hAnsi="Arial" w:cs="Arial"/>
        </w:rPr>
        <w:t xml:space="preserve"> </w:t>
      </w:r>
      <w:r w:rsidRPr="00E83F9E">
        <w:rPr>
          <w:rFonts w:ascii="Arial" w:hAnsi="Arial" w:cs="Arial"/>
        </w:rPr>
        <w:t>especiales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sobre</w:t>
      </w:r>
      <w:r w:rsidR="00FE2101" w:rsidRPr="00E83F9E">
        <w:rPr>
          <w:rFonts w:ascii="Arial" w:hAnsi="Arial" w:cs="Arial"/>
        </w:rPr>
        <w:t xml:space="preserve"> </w:t>
      </w:r>
      <w:r w:rsidRPr="00E83F9E">
        <w:rPr>
          <w:rFonts w:ascii="Arial" w:hAnsi="Arial" w:cs="Arial"/>
        </w:rPr>
        <w:t>seguridad</w:t>
      </w:r>
      <w:r w:rsidR="00FE2101" w:rsidRPr="00E83F9E">
        <w:rPr>
          <w:rFonts w:ascii="Arial" w:hAnsi="Arial" w:cs="Arial"/>
        </w:rPr>
        <w:t xml:space="preserve"> </w:t>
      </w:r>
      <w:r w:rsidRPr="00E83F9E">
        <w:rPr>
          <w:rFonts w:ascii="Arial" w:hAnsi="Arial" w:cs="Arial"/>
        </w:rPr>
        <w:t>e</w:t>
      </w:r>
      <w:r w:rsidR="00FE2101" w:rsidRPr="00E83F9E">
        <w:rPr>
          <w:rFonts w:ascii="Arial" w:hAnsi="Arial" w:cs="Arial"/>
        </w:rPr>
        <w:t xml:space="preserve"> </w:t>
      </w:r>
      <w:r w:rsidRPr="00E83F9E">
        <w:rPr>
          <w:rFonts w:ascii="Arial" w:hAnsi="Arial" w:cs="Arial"/>
        </w:rPr>
        <w:t>higiene</w:t>
      </w:r>
      <w:r w:rsidR="00FE2101" w:rsidRPr="00E83F9E">
        <w:rPr>
          <w:rFonts w:ascii="Arial" w:hAnsi="Arial" w:cs="Arial"/>
        </w:rPr>
        <w:t xml:space="preserve"> </w:t>
      </w:r>
      <w:r w:rsidRPr="00E83F9E">
        <w:rPr>
          <w:rFonts w:ascii="Arial" w:hAnsi="Arial" w:cs="Arial"/>
        </w:rPr>
        <w:t>industrial</w:t>
      </w:r>
      <w:r w:rsidR="00FE2101" w:rsidRPr="00E83F9E">
        <w:rPr>
          <w:rFonts w:ascii="Arial" w:hAnsi="Arial" w:cs="Arial"/>
        </w:rPr>
        <w:t xml:space="preserve"> </w:t>
      </w:r>
      <w:r w:rsidRPr="00E83F9E">
        <w:rPr>
          <w:rFonts w:ascii="Arial" w:hAnsi="Arial" w:cs="Arial"/>
        </w:rPr>
        <w:t>imparta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785E14" w:rsidRPr="00E83F9E">
        <w:rPr>
          <w:rFonts w:ascii="Arial" w:hAnsi="Arial" w:cs="Arial"/>
        </w:rPr>
        <w:t xml:space="preserve">, para lo cual </w:t>
      </w:r>
      <w:r w:rsidR="000C7A2A" w:rsidRPr="00E83F9E">
        <w:rPr>
          <w:rFonts w:ascii="Arial" w:hAnsi="Arial" w:cs="Arial"/>
        </w:rPr>
        <w:t>deberá</w:t>
      </w:r>
      <w:r w:rsidR="00AE51A5" w:rsidRPr="00E83F9E">
        <w:rPr>
          <w:rFonts w:ascii="Arial" w:hAnsi="Arial" w:cs="Arial"/>
        </w:rPr>
        <w:t xml:space="preserve"> m</w:t>
      </w:r>
      <w:r w:rsidR="000C7A2A" w:rsidRPr="00E83F9E">
        <w:rPr>
          <w:rFonts w:ascii="Arial" w:hAnsi="Arial" w:cs="Arial"/>
        </w:rPr>
        <w:t>antener</w:t>
      </w:r>
      <w:r w:rsidR="7DC5CF37" w:rsidRPr="00E83F9E">
        <w:rPr>
          <w:rFonts w:ascii="Arial" w:hAnsi="Arial" w:cs="Arial"/>
        </w:rPr>
        <w:t xml:space="preserve"> actualizada la Matri</w:t>
      </w:r>
      <w:r w:rsidR="3140074F" w:rsidRPr="00E83F9E">
        <w:rPr>
          <w:rFonts w:ascii="Arial" w:hAnsi="Arial" w:cs="Arial"/>
        </w:rPr>
        <w:t>z</w:t>
      </w:r>
      <w:r w:rsidR="7DC5CF37" w:rsidRPr="00E83F9E">
        <w:rPr>
          <w:rFonts w:ascii="Arial" w:hAnsi="Arial" w:cs="Arial"/>
        </w:rPr>
        <w:t xml:space="preserve"> de riesgo</w:t>
      </w:r>
      <w:r w:rsidR="6A07A800" w:rsidRPr="00E83F9E">
        <w:rPr>
          <w:rFonts w:ascii="Arial" w:hAnsi="Arial" w:cs="Arial"/>
        </w:rPr>
        <w:t xml:space="preserve"> de las actividades de la obra</w:t>
      </w:r>
      <w:r w:rsidR="7DC5CF37" w:rsidRPr="00E83F9E">
        <w:rPr>
          <w:rFonts w:ascii="Arial" w:hAnsi="Arial" w:cs="Arial"/>
        </w:rPr>
        <w:t>, tal como se indica en el</w:t>
      </w:r>
      <w:r w:rsidR="707C0A0D" w:rsidRPr="00E83F9E">
        <w:rPr>
          <w:rFonts w:ascii="Arial" w:hAnsi="Arial" w:cs="Arial"/>
        </w:rPr>
        <w:t xml:space="preserve"> artículo 7 de</w:t>
      </w:r>
      <w:r w:rsidR="7DC5CF37" w:rsidRPr="00E83F9E">
        <w:rPr>
          <w:rFonts w:ascii="Arial" w:hAnsi="Arial" w:cs="Arial"/>
        </w:rPr>
        <w:t xml:space="preserve"> DS44</w:t>
      </w:r>
      <w:r w:rsidR="00AE51A5" w:rsidRPr="00E83F9E">
        <w:rPr>
          <w:rFonts w:ascii="Arial" w:hAnsi="Arial" w:cs="Arial"/>
        </w:rPr>
        <w:t>, tener u</w:t>
      </w:r>
      <w:r w:rsidR="77287E80" w:rsidRPr="00E83F9E">
        <w:rPr>
          <w:rFonts w:ascii="Arial" w:hAnsi="Arial" w:cs="Arial"/>
        </w:rPr>
        <w:t>n programa de trabajo en prevención de riesgos, tal como lo indica el artículo 8 del DS 44</w:t>
      </w:r>
      <w:r w:rsidR="00D83D50" w:rsidRPr="00E83F9E">
        <w:rPr>
          <w:rFonts w:ascii="Arial" w:hAnsi="Arial" w:cs="Arial"/>
        </w:rPr>
        <w:t>, mantener p</w:t>
      </w:r>
      <w:r w:rsidR="26CFCEB2" w:rsidRPr="00E83F9E">
        <w:rPr>
          <w:rFonts w:ascii="Arial" w:eastAsia="Arial" w:hAnsi="Arial" w:cs="Arial"/>
        </w:rPr>
        <w:t>relación de las medidas preventivas, tal como lo indica el artículo 9 del DS 44</w:t>
      </w:r>
      <w:r w:rsidR="00D83D50" w:rsidRPr="00E83F9E">
        <w:rPr>
          <w:rFonts w:ascii="Arial" w:eastAsia="Arial" w:hAnsi="Arial" w:cs="Arial"/>
        </w:rPr>
        <w:t>, realizar g</w:t>
      </w:r>
      <w:r w:rsidR="33FF000A" w:rsidRPr="00E83F9E">
        <w:rPr>
          <w:rFonts w:ascii="Arial" w:eastAsia="Arial" w:hAnsi="Arial" w:cs="Arial"/>
        </w:rPr>
        <w:t xml:space="preserve">estión preventiva en el uso de máquinas, equipos y elementos de trabajo tal como lo indica el </w:t>
      </w:r>
      <w:r w:rsidR="000C7A2A" w:rsidRPr="00E83F9E">
        <w:rPr>
          <w:rFonts w:ascii="Arial" w:eastAsia="Arial" w:hAnsi="Arial" w:cs="Arial"/>
        </w:rPr>
        <w:t>artículo 10</w:t>
      </w:r>
      <w:r w:rsidR="33FF000A" w:rsidRPr="00E83F9E">
        <w:rPr>
          <w:rFonts w:ascii="Arial" w:eastAsia="Arial" w:hAnsi="Arial" w:cs="Arial"/>
        </w:rPr>
        <w:t xml:space="preserve"> del DS 44</w:t>
      </w:r>
      <w:r w:rsidR="00D83D50" w:rsidRPr="00E83F9E">
        <w:rPr>
          <w:rFonts w:ascii="Arial" w:eastAsia="Arial" w:hAnsi="Arial" w:cs="Arial"/>
        </w:rPr>
        <w:t xml:space="preserve">, estar en conocimiento de </w:t>
      </w:r>
      <w:r w:rsidR="5F993EAD" w:rsidRPr="00E83F9E">
        <w:rPr>
          <w:rFonts w:ascii="Arial" w:hAnsi="Arial" w:cs="Arial"/>
        </w:rPr>
        <w:t xml:space="preserve">los riesgos laborales tal como lo indica el artículo 15 del </w:t>
      </w:r>
      <w:r w:rsidR="5F993EAD" w:rsidRPr="00E83F9E">
        <w:rPr>
          <w:rFonts w:ascii="Arial" w:hAnsi="Arial" w:cs="Arial"/>
        </w:rPr>
        <w:lastRenderedPageBreak/>
        <w:t>DS 44</w:t>
      </w:r>
      <w:r w:rsidR="00D83D50" w:rsidRPr="00E83F9E">
        <w:rPr>
          <w:rFonts w:ascii="Arial" w:hAnsi="Arial" w:cs="Arial"/>
        </w:rPr>
        <w:t xml:space="preserve">, </w:t>
      </w:r>
      <w:r w:rsidR="000254FA" w:rsidRPr="00E83F9E">
        <w:rPr>
          <w:rFonts w:ascii="Arial" w:hAnsi="Arial" w:cs="Arial"/>
        </w:rPr>
        <w:t>i</w:t>
      </w:r>
      <w:r w:rsidR="00D83D50" w:rsidRPr="00E83F9E">
        <w:rPr>
          <w:rFonts w:ascii="Arial" w:hAnsi="Arial" w:cs="Arial"/>
        </w:rPr>
        <w:t xml:space="preserve">mplementar y dar </w:t>
      </w:r>
      <w:r w:rsidR="7295418A" w:rsidRPr="00E83F9E">
        <w:rPr>
          <w:rFonts w:ascii="Arial" w:hAnsi="Arial" w:cs="Arial"/>
        </w:rPr>
        <w:t>seguimiento a los protocolos de salud establecidos por el Ministerio de Salud aplicables a la obra</w:t>
      </w:r>
      <w:r w:rsidR="00D83D50" w:rsidRPr="00E83F9E">
        <w:rPr>
          <w:rFonts w:ascii="Arial" w:hAnsi="Arial" w:cs="Arial"/>
        </w:rPr>
        <w:t xml:space="preserve">, entre otros. </w:t>
      </w:r>
    </w:p>
    <w:p w14:paraId="1504B9E1" w14:textId="7CFF6DF4" w:rsidR="00DA382E" w:rsidRPr="00E83F9E" w:rsidRDefault="0E1B39CB">
      <w:pPr>
        <w:spacing w:line="276" w:lineRule="auto"/>
        <w:rPr>
          <w:rFonts w:ascii="Arial" w:hAnsi="Arial" w:cs="Arial"/>
        </w:rPr>
      </w:pPr>
      <w:r w:rsidRPr="30F0D653">
        <w:rPr>
          <w:rFonts w:ascii="Arial" w:hAnsi="Arial" w:cs="Arial"/>
        </w:rPr>
        <w:t>CGET</w:t>
      </w:r>
      <w:r w:rsidR="00FE2101" w:rsidRPr="00E83F9E">
        <w:rPr>
          <w:rFonts w:ascii="Arial" w:hAnsi="Arial" w:cs="Arial"/>
        </w:rPr>
        <w:t xml:space="preserve"> </w:t>
      </w:r>
      <w:r w:rsidR="00DA382E" w:rsidRPr="00E83F9E">
        <w:rPr>
          <w:rFonts w:ascii="Arial" w:hAnsi="Arial" w:cs="Arial"/>
        </w:rPr>
        <w:t>se</w:t>
      </w:r>
      <w:r w:rsidR="00FE2101" w:rsidRPr="00E83F9E">
        <w:rPr>
          <w:rFonts w:ascii="Arial" w:hAnsi="Arial" w:cs="Arial"/>
        </w:rPr>
        <w:t xml:space="preserve"> </w:t>
      </w:r>
      <w:r w:rsidR="00DA382E" w:rsidRPr="00E83F9E">
        <w:rPr>
          <w:rFonts w:ascii="Arial" w:hAnsi="Arial" w:cs="Arial"/>
        </w:rPr>
        <w:t>reserva</w:t>
      </w:r>
      <w:r w:rsidR="00FE2101" w:rsidRPr="00E83F9E">
        <w:rPr>
          <w:rFonts w:ascii="Arial" w:hAnsi="Arial" w:cs="Arial"/>
        </w:rPr>
        <w:t xml:space="preserve"> </w:t>
      </w:r>
      <w:r w:rsidR="00DA382E" w:rsidRPr="00E83F9E">
        <w:rPr>
          <w:rFonts w:ascii="Arial" w:hAnsi="Arial" w:cs="Arial"/>
        </w:rPr>
        <w:t>el</w:t>
      </w:r>
      <w:r w:rsidR="00FE2101" w:rsidRPr="00E83F9E">
        <w:rPr>
          <w:rFonts w:ascii="Arial" w:hAnsi="Arial" w:cs="Arial"/>
        </w:rPr>
        <w:t xml:space="preserve"> </w:t>
      </w:r>
      <w:r w:rsidR="00DA382E" w:rsidRPr="00E83F9E">
        <w:rPr>
          <w:rFonts w:ascii="Arial" w:hAnsi="Arial" w:cs="Arial"/>
        </w:rPr>
        <w:t>derecho</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verificar</w:t>
      </w:r>
      <w:r w:rsidR="00FE2101" w:rsidRPr="00E83F9E">
        <w:rPr>
          <w:rFonts w:ascii="Arial" w:hAnsi="Arial" w:cs="Arial"/>
        </w:rPr>
        <w:t xml:space="preserve"> </w:t>
      </w:r>
      <w:r w:rsidR="00DA382E" w:rsidRPr="00E83F9E">
        <w:rPr>
          <w:rFonts w:ascii="Arial" w:hAnsi="Arial" w:cs="Arial"/>
        </w:rPr>
        <w:t>el</w:t>
      </w:r>
      <w:r w:rsidR="00FE2101" w:rsidRPr="00E83F9E">
        <w:rPr>
          <w:rFonts w:ascii="Arial" w:hAnsi="Arial" w:cs="Arial"/>
        </w:rPr>
        <w:t xml:space="preserve"> </w:t>
      </w:r>
      <w:r w:rsidR="00DA382E" w:rsidRPr="00E83F9E">
        <w:rPr>
          <w:rFonts w:ascii="Arial" w:hAnsi="Arial" w:cs="Arial"/>
        </w:rPr>
        <w:t>estricto</w:t>
      </w:r>
      <w:r w:rsidR="00FE2101" w:rsidRPr="00E83F9E">
        <w:rPr>
          <w:rFonts w:ascii="Arial" w:hAnsi="Arial" w:cs="Arial"/>
        </w:rPr>
        <w:t xml:space="preserve"> </w:t>
      </w:r>
      <w:r w:rsidR="00DA382E" w:rsidRPr="00E83F9E">
        <w:rPr>
          <w:rFonts w:ascii="Arial" w:hAnsi="Arial" w:cs="Arial"/>
        </w:rPr>
        <w:t>cumplimiento</w:t>
      </w:r>
      <w:r w:rsidR="00FE2101" w:rsidRPr="00E83F9E">
        <w:rPr>
          <w:rFonts w:ascii="Arial" w:hAnsi="Arial" w:cs="Arial"/>
        </w:rPr>
        <w:t xml:space="preserve"> </w:t>
      </w:r>
      <w:r w:rsidR="00DA382E" w:rsidRPr="00E83F9E">
        <w:rPr>
          <w:rFonts w:ascii="Arial" w:hAnsi="Arial" w:cs="Arial"/>
        </w:rPr>
        <w:t>por</w:t>
      </w:r>
      <w:r w:rsidR="00FE2101" w:rsidRPr="00E83F9E">
        <w:rPr>
          <w:rFonts w:ascii="Arial" w:hAnsi="Arial" w:cs="Arial"/>
        </w:rPr>
        <w:t xml:space="preserve"> </w:t>
      </w:r>
      <w:r w:rsidR="00DA382E" w:rsidRPr="00E83F9E">
        <w:rPr>
          <w:rFonts w:ascii="Arial" w:hAnsi="Arial" w:cs="Arial"/>
        </w:rPr>
        <w:t>parte</w:t>
      </w:r>
      <w:r w:rsidR="00FE2101" w:rsidRPr="00E83F9E">
        <w:rPr>
          <w:rFonts w:ascii="Arial" w:hAnsi="Arial" w:cs="Arial"/>
        </w:rPr>
        <w:t xml:space="preserve"> </w:t>
      </w:r>
      <w:r w:rsidR="00DA382E" w:rsidRPr="00E83F9E">
        <w:rPr>
          <w:rFonts w:ascii="Arial" w:hAnsi="Arial" w:cs="Arial"/>
        </w:rPr>
        <w:t>del</w:t>
      </w:r>
      <w:r w:rsidR="00FE2101" w:rsidRPr="00E83F9E">
        <w:rPr>
          <w:rFonts w:ascii="Arial" w:hAnsi="Arial" w:cs="Arial"/>
        </w:rPr>
        <w:t xml:space="preserve"> </w:t>
      </w:r>
      <w:r w:rsidR="00DA382E" w:rsidRPr="00E83F9E">
        <w:rPr>
          <w:rFonts w:ascii="Arial" w:hAnsi="Arial" w:cs="Arial"/>
        </w:rPr>
        <w:t>Contratista,</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dichas</w:t>
      </w:r>
      <w:r w:rsidR="00FE2101" w:rsidRPr="00E83F9E">
        <w:rPr>
          <w:rFonts w:ascii="Arial" w:hAnsi="Arial" w:cs="Arial"/>
        </w:rPr>
        <w:t xml:space="preserve"> </w:t>
      </w:r>
      <w:r w:rsidR="00DA382E" w:rsidRPr="00E83F9E">
        <w:rPr>
          <w:rFonts w:ascii="Arial" w:hAnsi="Arial" w:cs="Arial"/>
        </w:rPr>
        <w:t>disposiciones</w:t>
      </w:r>
      <w:r w:rsidR="00FE2101" w:rsidRPr="00E83F9E">
        <w:rPr>
          <w:rFonts w:ascii="Arial" w:hAnsi="Arial" w:cs="Arial"/>
        </w:rPr>
        <w:t xml:space="preserve"> </w:t>
      </w:r>
      <w:r w:rsidR="00DA382E" w:rsidRPr="00E83F9E">
        <w:rPr>
          <w:rFonts w:ascii="Arial" w:hAnsi="Arial" w:cs="Arial"/>
        </w:rPr>
        <w:t>legales,</w:t>
      </w:r>
      <w:r w:rsidR="00FE2101" w:rsidRPr="00E83F9E">
        <w:rPr>
          <w:rFonts w:ascii="Arial" w:hAnsi="Arial" w:cs="Arial"/>
        </w:rPr>
        <w:t xml:space="preserve"> </w:t>
      </w:r>
      <w:r w:rsidR="00DA382E" w:rsidRPr="00E83F9E">
        <w:rPr>
          <w:rFonts w:ascii="Arial" w:hAnsi="Arial" w:cs="Arial"/>
        </w:rPr>
        <w:t>sin</w:t>
      </w:r>
      <w:r w:rsidR="00FE2101" w:rsidRPr="00E83F9E">
        <w:rPr>
          <w:rFonts w:ascii="Arial" w:hAnsi="Arial" w:cs="Arial"/>
        </w:rPr>
        <w:t xml:space="preserve"> </w:t>
      </w:r>
      <w:r w:rsidR="00DA382E" w:rsidRPr="00E83F9E">
        <w:rPr>
          <w:rFonts w:ascii="Arial" w:hAnsi="Arial" w:cs="Arial"/>
        </w:rPr>
        <w:t>que</w:t>
      </w:r>
      <w:r w:rsidR="00FE2101" w:rsidRPr="00E83F9E">
        <w:rPr>
          <w:rFonts w:ascii="Arial" w:hAnsi="Arial" w:cs="Arial"/>
        </w:rPr>
        <w:t xml:space="preserve"> </w:t>
      </w:r>
      <w:r w:rsidR="00DA382E" w:rsidRPr="00E83F9E">
        <w:rPr>
          <w:rFonts w:ascii="Arial" w:hAnsi="Arial" w:cs="Arial"/>
        </w:rPr>
        <w:t>sobre</w:t>
      </w:r>
      <w:r w:rsidR="00FE2101" w:rsidRPr="00E83F9E">
        <w:rPr>
          <w:rFonts w:ascii="Arial" w:hAnsi="Arial" w:cs="Arial"/>
        </w:rPr>
        <w:t xml:space="preserve"> </w:t>
      </w:r>
      <w:r w:rsidR="00DA382E" w:rsidRPr="00E83F9E">
        <w:rPr>
          <w:rFonts w:ascii="Arial" w:hAnsi="Arial" w:cs="Arial"/>
        </w:rPr>
        <w:t>este</w:t>
      </w:r>
      <w:r w:rsidR="00FE2101" w:rsidRPr="00E83F9E">
        <w:rPr>
          <w:rFonts w:ascii="Arial" w:hAnsi="Arial" w:cs="Arial"/>
        </w:rPr>
        <w:t xml:space="preserve"> </w:t>
      </w:r>
      <w:r w:rsidR="00DA382E" w:rsidRPr="00E83F9E">
        <w:rPr>
          <w:rFonts w:ascii="Arial" w:hAnsi="Arial" w:cs="Arial"/>
        </w:rPr>
        <w:t>particular</w:t>
      </w:r>
      <w:r w:rsidR="00FE2101" w:rsidRPr="00E83F9E">
        <w:rPr>
          <w:rFonts w:ascii="Arial" w:hAnsi="Arial" w:cs="Arial"/>
        </w:rPr>
        <w:t xml:space="preserve"> </w:t>
      </w:r>
      <w:r w:rsidR="00DA382E" w:rsidRPr="00E83F9E">
        <w:rPr>
          <w:rFonts w:ascii="Arial" w:hAnsi="Arial" w:cs="Arial"/>
        </w:rPr>
        <w:t>el</w:t>
      </w:r>
      <w:r w:rsidR="00FE2101" w:rsidRPr="00E83F9E">
        <w:rPr>
          <w:rFonts w:ascii="Arial" w:hAnsi="Arial" w:cs="Arial"/>
        </w:rPr>
        <w:t xml:space="preserve"> </w:t>
      </w:r>
      <w:r w:rsidR="00DA382E" w:rsidRPr="00E83F9E">
        <w:rPr>
          <w:rFonts w:ascii="Arial" w:hAnsi="Arial" w:cs="Arial"/>
        </w:rPr>
        <w:t>Mandante</w:t>
      </w:r>
      <w:r w:rsidR="00FE2101" w:rsidRPr="00E83F9E">
        <w:rPr>
          <w:rFonts w:ascii="Arial" w:hAnsi="Arial" w:cs="Arial"/>
        </w:rPr>
        <w:t xml:space="preserve"> </w:t>
      </w:r>
      <w:r w:rsidR="00DA382E" w:rsidRPr="00E83F9E">
        <w:rPr>
          <w:rFonts w:ascii="Arial" w:hAnsi="Arial" w:cs="Arial"/>
        </w:rPr>
        <w:t>asuma</w:t>
      </w:r>
      <w:r w:rsidR="00FE2101" w:rsidRPr="00E83F9E">
        <w:rPr>
          <w:rFonts w:ascii="Arial" w:hAnsi="Arial" w:cs="Arial"/>
        </w:rPr>
        <w:t xml:space="preserve"> </w:t>
      </w:r>
      <w:r w:rsidR="00DA382E" w:rsidRPr="00E83F9E">
        <w:rPr>
          <w:rFonts w:ascii="Arial" w:hAnsi="Arial" w:cs="Arial"/>
        </w:rPr>
        <w:t>ninguna</w:t>
      </w:r>
      <w:r w:rsidR="00FE2101" w:rsidRPr="00E83F9E">
        <w:rPr>
          <w:rFonts w:ascii="Arial" w:hAnsi="Arial" w:cs="Arial"/>
        </w:rPr>
        <w:t xml:space="preserve"> </w:t>
      </w:r>
      <w:r w:rsidR="00DA382E" w:rsidRPr="00E83F9E">
        <w:rPr>
          <w:rFonts w:ascii="Arial" w:hAnsi="Arial" w:cs="Arial"/>
        </w:rPr>
        <w:t>responsabilidad</w:t>
      </w:r>
      <w:r w:rsidR="00FE2101" w:rsidRPr="00E83F9E">
        <w:rPr>
          <w:rFonts w:ascii="Arial" w:hAnsi="Arial" w:cs="Arial"/>
        </w:rPr>
        <w:t xml:space="preserve"> </w:t>
      </w:r>
      <w:r w:rsidR="00DA382E" w:rsidRPr="00E83F9E">
        <w:rPr>
          <w:rFonts w:ascii="Arial" w:hAnsi="Arial" w:cs="Arial"/>
        </w:rPr>
        <w:t>u</w:t>
      </w:r>
      <w:r w:rsidR="00FE2101" w:rsidRPr="00E83F9E">
        <w:rPr>
          <w:rFonts w:ascii="Arial" w:hAnsi="Arial" w:cs="Arial"/>
        </w:rPr>
        <w:t xml:space="preserve"> </w:t>
      </w:r>
      <w:r w:rsidR="00DA382E" w:rsidRPr="00E83F9E">
        <w:rPr>
          <w:rFonts w:ascii="Arial" w:hAnsi="Arial" w:cs="Arial"/>
        </w:rPr>
        <w:t>obligación.</w:t>
      </w:r>
    </w:p>
    <w:p w14:paraId="76EFA5EB" w14:textId="38DE6119" w:rsidR="00DA382E" w:rsidRPr="00E83F9E" w:rsidRDefault="00DA382E" w:rsidP="001B5344">
      <w:pPr>
        <w:spacing w:line="276" w:lineRule="auto"/>
        <w:rPr>
          <w:rFonts w:ascii="Arial" w:hAnsi="Arial" w:cs="Arial"/>
        </w:rPr>
      </w:pPr>
      <w:r w:rsidRPr="00E83F9E">
        <w:rPr>
          <w:rFonts w:ascii="Arial" w:hAnsi="Arial" w:cs="Arial"/>
        </w:rPr>
        <w:t>La</w:t>
      </w:r>
      <w:r w:rsidR="00FE2101" w:rsidRPr="00E83F9E">
        <w:rPr>
          <w:rFonts w:ascii="Arial" w:hAnsi="Arial" w:cs="Arial"/>
        </w:rPr>
        <w:t xml:space="preserve"> </w:t>
      </w:r>
      <w:r w:rsidRPr="00E83F9E">
        <w:rPr>
          <w:rFonts w:ascii="Arial" w:hAnsi="Arial" w:cs="Arial"/>
        </w:rPr>
        <w:t>infracción</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estas</w:t>
      </w:r>
      <w:r w:rsidR="00FE2101" w:rsidRPr="00E83F9E">
        <w:rPr>
          <w:rFonts w:ascii="Arial" w:hAnsi="Arial" w:cs="Arial"/>
        </w:rPr>
        <w:t xml:space="preserve"> </w:t>
      </w:r>
      <w:r w:rsidRPr="00E83F9E">
        <w:rPr>
          <w:rFonts w:ascii="Arial" w:hAnsi="Arial" w:cs="Arial"/>
        </w:rPr>
        <w:t>normas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parte</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alguno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Subcontratistas,</w:t>
      </w:r>
      <w:r w:rsidR="00FE2101" w:rsidRPr="00E83F9E">
        <w:rPr>
          <w:rFonts w:ascii="Arial" w:hAnsi="Arial" w:cs="Arial"/>
        </w:rPr>
        <w:t xml:space="preserve"> </w:t>
      </w:r>
      <w:r w:rsidRPr="00E83F9E">
        <w:rPr>
          <w:rFonts w:ascii="Arial" w:hAnsi="Arial" w:cs="Arial"/>
        </w:rPr>
        <w:t>hará</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solidariamente</w:t>
      </w:r>
      <w:r w:rsidR="00FE2101" w:rsidRPr="00E83F9E">
        <w:rPr>
          <w:rFonts w:ascii="Arial" w:hAnsi="Arial" w:cs="Arial"/>
        </w:rPr>
        <w:t xml:space="preserve"> </w:t>
      </w:r>
      <w:r w:rsidRPr="00E83F9E">
        <w:rPr>
          <w:rFonts w:ascii="Arial" w:hAnsi="Arial" w:cs="Arial"/>
        </w:rPr>
        <w:t>responsable</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causante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infracción.</w:t>
      </w:r>
    </w:p>
    <w:p w14:paraId="1D664325" w14:textId="10A9B3CB"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elaborar</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superior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treinta</w:t>
      </w:r>
      <w:r w:rsidR="00FE2101" w:rsidRPr="00E83F9E">
        <w:rPr>
          <w:rFonts w:ascii="Arial" w:hAnsi="Arial" w:cs="Arial"/>
        </w:rPr>
        <w:t xml:space="preserve"> </w:t>
      </w:r>
      <w:r w:rsidRPr="00E83F9E">
        <w:rPr>
          <w:rFonts w:ascii="Arial" w:hAnsi="Arial" w:cs="Arial"/>
        </w:rPr>
        <w:t>(30)</w:t>
      </w:r>
      <w:r w:rsidR="00FE2101" w:rsidRPr="00E83F9E">
        <w:rPr>
          <w:rFonts w:ascii="Arial" w:hAnsi="Arial" w:cs="Arial"/>
        </w:rPr>
        <w:t xml:space="preserve"> </w:t>
      </w:r>
      <w:r w:rsidRPr="00E83F9E">
        <w:rPr>
          <w:rFonts w:ascii="Arial" w:hAnsi="Arial" w:cs="Arial"/>
        </w:rPr>
        <w:t>días</w:t>
      </w:r>
      <w:r w:rsidR="00FE2101" w:rsidRPr="00E83F9E">
        <w:rPr>
          <w:rFonts w:ascii="Arial" w:hAnsi="Arial" w:cs="Arial"/>
        </w:rPr>
        <w:t xml:space="preserve"> </w:t>
      </w:r>
      <w:r w:rsidRPr="00E83F9E">
        <w:rPr>
          <w:rFonts w:ascii="Arial" w:hAnsi="Arial" w:cs="Arial"/>
        </w:rPr>
        <w:t>después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fecha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Orden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Proceder,</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programa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Actividades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Prevención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Riesgos.</w:t>
      </w:r>
    </w:p>
    <w:p w14:paraId="20C8C799" w14:textId="47B15266" w:rsidR="00DA382E" w:rsidRPr="00E83F9E" w:rsidRDefault="00DA382E" w:rsidP="001B5344">
      <w:pPr>
        <w:spacing w:line="276" w:lineRule="auto"/>
        <w:rPr>
          <w:rFonts w:ascii="Arial" w:hAnsi="Arial" w:cs="Arial"/>
        </w:rPr>
      </w:pPr>
      <w:r w:rsidRPr="00E83F9E">
        <w:rPr>
          <w:rFonts w:ascii="Arial" w:hAnsi="Arial" w:cs="Arial"/>
        </w:rPr>
        <w:t>Este</w:t>
      </w:r>
      <w:r w:rsidR="00FE2101" w:rsidRPr="00E83F9E">
        <w:rPr>
          <w:rFonts w:ascii="Arial" w:hAnsi="Arial" w:cs="Arial"/>
        </w:rPr>
        <w:t xml:space="preserve"> </w:t>
      </w:r>
      <w:r w:rsidRPr="00E83F9E">
        <w:rPr>
          <w:rFonts w:ascii="Arial" w:hAnsi="Arial" w:cs="Arial"/>
        </w:rPr>
        <w:t>programa</w:t>
      </w:r>
      <w:r w:rsidR="00FE2101" w:rsidRPr="00E83F9E">
        <w:rPr>
          <w:rFonts w:ascii="Arial" w:hAnsi="Arial" w:cs="Arial"/>
        </w:rPr>
        <w:t xml:space="preserve"> </w:t>
      </w:r>
      <w:r w:rsidRPr="00E83F9E">
        <w:rPr>
          <w:rFonts w:ascii="Arial" w:hAnsi="Arial" w:cs="Arial"/>
        </w:rPr>
        <w:t>contendrá</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menos:</w:t>
      </w:r>
      <w:r w:rsidR="00FE2101" w:rsidRPr="00E83F9E">
        <w:rPr>
          <w:rFonts w:ascii="Arial" w:hAnsi="Arial" w:cs="Arial"/>
        </w:rPr>
        <w:t xml:space="preserve"> </w:t>
      </w:r>
      <w:r w:rsidRPr="00E83F9E">
        <w:rPr>
          <w:rFonts w:ascii="Arial" w:hAnsi="Arial" w:cs="Arial"/>
        </w:rPr>
        <w:t>constitución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unidad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Prevención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Riesgos;</w:t>
      </w:r>
      <w:r w:rsidR="00FE2101" w:rsidRPr="00E83F9E">
        <w:rPr>
          <w:rFonts w:ascii="Arial" w:hAnsi="Arial" w:cs="Arial"/>
        </w:rPr>
        <w:t xml:space="preserve"> </w:t>
      </w:r>
      <w:r w:rsidRPr="00E83F9E">
        <w:rPr>
          <w:rFonts w:ascii="Arial" w:hAnsi="Arial" w:cs="Arial"/>
        </w:rPr>
        <w:t>constitución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Comité</w:t>
      </w:r>
      <w:r w:rsidR="00FE2101" w:rsidRPr="00E83F9E">
        <w:rPr>
          <w:rFonts w:ascii="Arial" w:hAnsi="Arial" w:cs="Arial"/>
        </w:rPr>
        <w:t xml:space="preserve"> </w:t>
      </w:r>
      <w:r w:rsidRPr="00E83F9E">
        <w:rPr>
          <w:rFonts w:ascii="Arial" w:hAnsi="Arial" w:cs="Arial"/>
        </w:rPr>
        <w:t>Paritario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Higiene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Seguridad;</w:t>
      </w:r>
      <w:r w:rsidR="00FE2101" w:rsidRPr="00E83F9E">
        <w:rPr>
          <w:rFonts w:ascii="Arial" w:hAnsi="Arial" w:cs="Arial"/>
        </w:rPr>
        <w:t xml:space="preserve"> </w:t>
      </w:r>
      <w:r w:rsidRPr="00E83F9E">
        <w:rPr>
          <w:rFonts w:ascii="Arial" w:hAnsi="Arial" w:cs="Arial"/>
        </w:rPr>
        <w:t>confección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Reglamento</w:t>
      </w:r>
      <w:r w:rsidR="00FE2101" w:rsidRPr="00E83F9E">
        <w:rPr>
          <w:rFonts w:ascii="Arial" w:hAnsi="Arial" w:cs="Arial"/>
        </w:rPr>
        <w:t xml:space="preserve"> </w:t>
      </w:r>
      <w:r w:rsidRPr="00E83F9E">
        <w:rPr>
          <w:rFonts w:ascii="Arial" w:hAnsi="Arial" w:cs="Arial"/>
        </w:rPr>
        <w:t>Interno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Orden,</w:t>
      </w:r>
      <w:r w:rsidR="00FE2101" w:rsidRPr="00E83F9E">
        <w:rPr>
          <w:rFonts w:ascii="Arial" w:hAnsi="Arial" w:cs="Arial"/>
        </w:rPr>
        <w:t xml:space="preserve"> </w:t>
      </w:r>
      <w:r w:rsidRPr="00E83F9E">
        <w:rPr>
          <w:rFonts w:ascii="Arial" w:hAnsi="Arial" w:cs="Arial"/>
        </w:rPr>
        <w:t>Higiene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Seguridad;</w:t>
      </w:r>
      <w:r w:rsidR="00FE2101" w:rsidRPr="00E83F9E">
        <w:rPr>
          <w:rFonts w:ascii="Arial" w:hAnsi="Arial" w:cs="Arial"/>
        </w:rPr>
        <w:t xml:space="preserve"> </w:t>
      </w:r>
      <w:r w:rsidR="00442B61" w:rsidRPr="00E83F9E">
        <w:rPr>
          <w:rFonts w:ascii="Arial" w:hAnsi="Arial" w:cs="Arial"/>
        </w:rPr>
        <w:t>y</w:t>
      </w:r>
      <w:r w:rsidR="00FE2101" w:rsidRPr="00E83F9E">
        <w:rPr>
          <w:rFonts w:ascii="Arial" w:hAnsi="Arial" w:cs="Arial"/>
        </w:rPr>
        <w:t xml:space="preserve"> </w:t>
      </w:r>
      <w:r w:rsidRPr="00E83F9E">
        <w:rPr>
          <w:rFonts w:ascii="Arial" w:hAnsi="Arial" w:cs="Arial"/>
        </w:rPr>
        <w:t>frecuencia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inspecciones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e</w:t>
      </w:r>
      <w:r w:rsidR="00FE2101" w:rsidRPr="00E83F9E">
        <w:rPr>
          <w:rFonts w:ascii="Arial" w:hAnsi="Arial" w:cs="Arial"/>
        </w:rPr>
        <w:t xml:space="preserve"> </w:t>
      </w:r>
      <w:r w:rsidRPr="00E83F9E">
        <w:rPr>
          <w:rFonts w:ascii="Arial" w:hAnsi="Arial" w:cs="Arial"/>
        </w:rPr>
        <w:t>instalaciones.</w:t>
      </w:r>
    </w:p>
    <w:p w14:paraId="2D1250DD" w14:textId="4315BD6F"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dispondrá</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elementos</w:t>
      </w:r>
      <w:r w:rsidR="00FE2101" w:rsidRPr="00E83F9E">
        <w:rPr>
          <w:rFonts w:ascii="Arial" w:hAnsi="Arial" w:cs="Arial"/>
        </w:rPr>
        <w:t xml:space="preserve"> </w:t>
      </w:r>
      <w:r w:rsidRPr="00E83F9E">
        <w:rPr>
          <w:rFonts w:ascii="Arial" w:hAnsi="Arial" w:cs="Arial"/>
        </w:rPr>
        <w:t>necesarios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combatir</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forma</w:t>
      </w:r>
      <w:r w:rsidR="00FE2101" w:rsidRPr="00E83F9E">
        <w:rPr>
          <w:rFonts w:ascii="Arial" w:hAnsi="Arial" w:cs="Arial"/>
        </w:rPr>
        <w:t xml:space="preserve"> </w:t>
      </w:r>
      <w:r w:rsidRPr="00E83F9E">
        <w:rPr>
          <w:rFonts w:ascii="Arial" w:hAnsi="Arial" w:cs="Arial"/>
        </w:rPr>
        <w:t>eficaz</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oportuna</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incendios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instalaciones</w:t>
      </w:r>
      <w:r w:rsidR="003262B9" w:rsidRPr="00E83F9E">
        <w:rPr>
          <w:rFonts w:ascii="Arial" w:hAnsi="Arial" w:cs="Arial"/>
        </w:rPr>
        <w:t>,</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ello,</w:t>
      </w:r>
      <w:r w:rsidR="00FE2101" w:rsidRPr="00E83F9E">
        <w:rPr>
          <w:rFonts w:ascii="Arial" w:hAnsi="Arial" w:cs="Arial"/>
        </w:rPr>
        <w:t xml:space="preserve"> </w:t>
      </w:r>
      <w:r w:rsidRPr="00E83F9E">
        <w:rPr>
          <w:rFonts w:ascii="Arial" w:hAnsi="Arial" w:cs="Arial"/>
        </w:rPr>
        <w:t>instalará</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mantendrá</w:t>
      </w:r>
      <w:r w:rsidR="00FE2101" w:rsidRPr="00E83F9E">
        <w:rPr>
          <w:rFonts w:ascii="Arial" w:hAnsi="Arial" w:cs="Arial"/>
        </w:rPr>
        <w:t xml:space="preserve"> </w:t>
      </w:r>
      <w:r w:rsidRPr="00E83F9E">
        <w:rPr>
          <w:rFonts w:ascii="Arial" w:hAnsi="Arial" w:cs="Arial"/>
        </w:rPr>
        <w:t>extintores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incendios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red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agua</w:t>
      </w:r>
      <w:r w:rsidR="00FE2101" w:rsidRPr="00E83F9E">
        <w:rPr>
          <w:rFonts w:ascii="Arial" w:hAnsi="Arial" w:cs="Arial"/>
        </w:rPr>
        <w:t xml:space="preserve"> </w:t>
      </w:r>
      <w:r w:rsidRPr="00E83F9E">
        <w:rPr>
          <w:rFonts w:ascii="Arial" w:hAnsi="Arial" w:cs="Arial"/>
        </w:rPr>
        <w:t>contra</w:t>
      </w:r>
      <w:r w:rsidR="00FE2101" w:rsidRPr="00E83F9E">
        <w:rPr>
          <w:rFonts w:ascii="Arial" w:hAnsi="Arial" w:cs="Arial"/>
        </w:rPr>
        <w:t xml:space="preserve"> </w:t>
      </w:r>
      <w:r w:rsidRPr="00E83F9E">
        <w:rPr>
          <w:rFonts w:ascii="Arial" w:hAnsi="Arial" w:cs="Arial"/>
        </w:rPr>
        <w:t>incendios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proporción</w:t>
      </w:r>
      <w:r w:rsidR="00FE2101" w:rsidRPr="00E83F9E">
        <w:rPr>
          <w:rFonts w:ascii="Arial" w:hAnsi="Arial" w:cs="Arial"/>
        </w:rPr>
        <w:t xml:space="preserve"> </w:t>
      </w:r>
      <w:r w:rsidRPr="00E83F9E">
        <w:rPr>
          <w:rFonts w:ascii="Arial" w:hAnsi="Arial" w:cs="Arial"/>
        </w:rPr>
        <w:t>adecuada</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campamentos,</w:t>
      </w:r>
      <w:r w:rsidR="00FE2101" w:rsidRPr="00E83F9E">
        <w:rPr>
          <w:rFonts w:ascii="Arial" w:hAnsi="Arial" w:cs="Arial"/>
        </w:rPr>
        <w:t xml:space="preserve"> </w:t>
      </w:r>
      <w:r w:rsidRPr="00E83F9E">
        <w:rPr>
          <w:rFonts w:ascii="Arial" w:hAnsi="Arial" w:cs="Arial"/>
        </w:rPr>
        <w:t>oficinas,</w:t>
      </w:r>
      <w:r w:rsidR="00FE2101" w:rsidRPr="00E83F9E">
        <w:rPr>
          <w:rFonts w:ascii="Arial" w:hAnsi="Arial" w:cs="Arial"/>
        </w:rPr>
        <w:t xml:space="preserve"> </w:t>
      </w:r>
      <w:r w:rsidRPr="00E83F9E">
        <w:rPr>
          <w:rFonts w:ascii="Arial" w:hAnsi="Arial" w:cs="Arial"/>
        </w:rPr>
        <w:t>almacenes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frentes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trabajo.</w:t>
      </w:r>
    </w:p>
    <w:p w14:paraId="19403BAD" w14:textId="0B71633D"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proporcionará</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elementos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protección</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naturaleza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trabajo</w:t>
      </w:r>
      <w:r w:rsidR="00FE2101" w:rsidRPr="00E83F9E">
        <w:rPr>
          <w:rFonts w:ascii="Arial" w:hAnsi="Arial" w:cs="Arial"/>
        </w:rPr>
        <w:t xml:space="preserve"> </w:t>
      </w:r>
      <w:r w:rsidRPr="00E83F9E">
        <w:rPr>
          <w:rFonts w:ascii="Arial" w:hAnsi="Arial" w:cs="Arial"/>
        </w:rPr>
        <w:t>requiera.</w:t>
      </w:r>
    </w:p>
    <w:p w14:paraId="68C8C996" w14:textId="56269C11"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transporte</w:t>
      </w:r>
      <w:r w:rsidR="00FE2101" w:rsidRPr="00E83F9E">
        <w:rPr>
          <w:rFonts w:ascii="Arial" w:hAnsi="Arial" w:cs="Arial"/>
        </w:rPr>
        <w:t xml:space="preserve"> </w:t>
      </w:r>
      <w:r w:rsidRPr="00E83F9E">
        <w:rPr>
          <w:rFonts w:ascii="Arial" w:hAnsi="Arial" w:cs="Arial"/>
        </w:rPr>
        <w:t>terrestre,</w:t>
      </w:r>
      <w:r w:rsidR="00FE2101" w:rsidRPr="00E83F9E">
        <w:rPr>
          <w:rFonts w:ascii="Arial" w:hAnsi="Arial" w:cs="Arial"/>
        </w:rPr>
        <w:t xml:space="preserve"> </w:t>
      </w:r>
      <w:r w:rsidRPr="00E83F9E">
        <w:rPr>
          <w:rFonts w:ascii="Arial" w:hAnsi="Arial" w:cs="Arial"/>
        </w:rPr>
        <w:t>aéreo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acuático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sólo</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efectuará</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medios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transporte</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tengan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autorización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autoridad</w:t>
      </w:r>
      <w:r w:rsidR="00FE2101" w:rsidRPr="00E83F9E">
        <w:rPr>
          <w:rFonts w:ascii="Arial" w:hAnsi="Arial" w:cs="Arial"/>
        </w:rPr>
        <w:t xml:space="preserve"> </w:t>
      </w:r>
      <w:r w:rsidRPr="00E83F9E">
        <w:rPr>
          <w:rFonts w:ascii="Arial" w:hAnsi="Arial" w:cs="Arial"/>
        </w:rPr>
        <w:t>competente.</w:t>
      </w:r>
    </w:p>
    <w:p w14:paraId="15D9C255" w14:textId="50D736C2" w:rsidR="00DA382E" w:rsidRPr="00E83F9E" w:rsidRDefault="4C90A727" w:rsidP="001B5344">
      <w:pPr>
        <w:pStyle w:val="Ttulo4"/>
        <w:numPr>
          <w:ilvl w:val="3"/>
          <w:numId w:val="97"/>
        </w:numPr>
        <w:spacing w:line="276" w:lineRule="auto"/>
        <w:ind w:left="862" w:hanging="862"/>
        <w:rPr>
          <w:rFonts w:ascii="Arial" w:eastAsia="Arial" w:hAnsi="Arial" w:cs="Arial"/>
        </w:rPr>
      </w:pPr>
      <w:r w:rsidRPr="00E83F9E">
        <w:rPr>
          <w:rFonts w:ascii="Arial" w:hAnsi="Arial" w:cs="Arial"/>
        </w:rPr>
        <w:t>Orden</w:t>
      </w:r>
      <w:r w:rsidR="4BB4B820" w:rsidRPr="00E83F9E">
        <w:rPr>
          <w:rFonts w:ascii="Arial" w:hAnsi="Arial" w:cs="Arial"/>
        </w:rPr>
        <w:t xml:space="preserve"> </w:t>
      </w:r>
      <w:r w:rsidRPr="00E83F9E">
        <w:rPr>
          <w:rFonts w:ascii="Arial" w:hAnsi="Arial" w:cs="Arial"/>
        </w:rPr>
        <w:t>y</w:t>
      </w:r>
      <w:r w:rsidR="4BB4B820" w:rsidRPr="00E83F9E">
        <w:rPr>
          <w:rFonts w:ascii="Arial" w:hAnsi="Arial" w:cs="Arial"/>
        </w:rPr>
        <w:t xml:space="preserve"> </w:t>
      </w:r>
      <w:r w:rsidRPr="00E83F9E">
        <w:rPr>
          <w:rFonts w:ascii="Arial" w:hAnsi="Arial" w:cs="Arial"/>
        </w:rPr>
        <w:t>Aseo</w:t>
      </w:r>
    </w:p>
    <w:p w14:paraId="1DDFC874" w14:textId="325C8220" w:rsidR="00BC2C5A" w:rsidRPr="00E83F9E" w:rsidRDefault="00BC2C5A" w:rsidP="00BC2C5A">
      <w:pPr>
        <w:spacing w:line="276" w:lineRule="auto"/>
        <w:rPr>
          <w:rFonts w:ascii="Arial" w:hAnsi="Arial" w:cs="Arial"/>
        </w:rPr>
      </w:pPr>
      <w:r w:rsidRPr="00E83F9E">
        <w:rPr>
          <w:rFonts w:ascii="Arial" w:hAnsi="Arial" w:cs="Arial"/>
        </w:rPr>
        <w:t>El Contratista deberá implementar un sistema permanente que propicie el orden, limpieza y adecuada disposición de materiales en todos los frentes de trabajo, de forma tal que se eviten riesgos operacionales y ambientales.</w:t>
      </w:r>
    </w:p>
    <w:p w14:paraId="2D19D12D" w14:textId="042CAC6D" w:rsidR="00BC2C5A" w:rsidRPr="00E83F9E" w:rsidRDefault="00BC2C5A" w:rsidP="00BC2C5A">
      <w:pPr>
        <w:spacing w:line="276" w:lineRule="auto"/>
        <w:rPr>
          <w:rFonts w:ascii="Arial" w:hAnsi="Arial" w:cs="Arial"/>
        </w:rPr>
      </w:pPr>
      <w:r w:rsidRPr="00E83F9E">
        <w:rPr>
          <w:rFonts w:ascii="Arial" w:hAnsi="Arial" w:cs="Arial"/>
        </w:rPr>
        <w:t xml:space="preserve">Esta gestión deberá ejecutarse bajo estricto cumplimiento de la Normativa Interna </w:t>
      </w:r>
      <w:r w:rsidRPr="7FBDA1D5">
        <w:rPr>
          <w:rFonts w:ascii="Arial" w:hAnsi="Arial" w:cs="Arial"/>
        </w:rPr>
        <w:t>de</w:t>
      </w:r>
      <w:r w:rsidR="16EF0812" w:rsidRPr="7FBDA1D5">
        <w:rPr>
          <w:rFonts w:ascii="Arial" w:hAnsi="Arial" w:cs="Arial"/>
        </w:rPr>
        <w:t xml:space="preserve"> CGET</w:t>
      </w:r>
      <w:r w:rsidRPr="00E83F9E">
        <w:rPr>
          <w:rFonts w:ascii="Arial" w:hAnsi="Arial" w:cs="Arial"/>
        </w:rPr>
        <w:t xml:space="preserve"> Propietario (Condiciones Ambientales Mínimas para Empresas Contratistas), lo establecido en la Resolución de Calificación Ambiental (RCA) del proyecto (si hubiese), y demás normativa ambiental y sanitaria vigente.</w:t>
      </w:r>
    </w:p>
    <w:p w14:paraId="27869579" w14:textId="527A6651" w:rsidR="00DA382E" w:rsidRPr="00E83F9E" w:rsidRDefault="00BC2C5A" w:rsidP="00BC2C5A">
      <w:pPr>
        <w:spacing w:line="276" w:lineRule="auto"/>
        <w:rPr>
          <w:rFonts w:ascii="Arial" w:hAnsi="Arial" w:cs="Arial"/>
        </w:rPr>
      </w:pPr>
      <w:r w:rsidRPr="00E83F9E">
        <w:rPr>
          <w:rFonts w:ascii="Arial" w:hAnsi="Arial" w:cs="Arial"/>
        </w:rPr>
        <w:t>Será responsabilidad del Contratista retirar oportunamente los materiales sobrantes, residuos o elementos en desuso, evitando acumulaciones que interfieran con la circulación de personas, vehículos o equipos, y previniendo posibles impactos ambientales.</w:t>
      </w:r>
    </w:p>
    <w:p w14:paraId="3DF9BFF3" w14:textId="013D05A5" w:rsidR="00DA382E" w:rsidRPr="00E83F9E" w:rsidRDefault="00986742" w:rsidP="001B5344">
      <w:pPr>
        <w:pStyle w:val="Ttulo3"/>
        <w:numPr>
          <w:ilvl w:val="2"/>
          <w:numId w:val="97"/>
        </w:numPr>
        <w:spacing w:line="276" w:lineRule="auto"/>
        <w:rPr>
          <w:rFonts w:ascii="Arial" w:hAnsi="Arial" w:cs="Arial"/>
        </w:rPr>
      </w:pPr>
      <w:bookmarkStart w:id="653" w:name="_TOC_250040"/>
      <w:bookmarkStart w:id="654" w:name="_Toc495915497"/>
      <w:bookmarkStart w:id="655" w:name="_Toc497757775"/>
      <w:bookmarkStart w:id="656" w:name="_Toc526875818"/>
      <w:bookmarkStart w:id="657" w:name="_Toc8316338"/>
      <w:bookmarkStart w:id="658" w:name="_Toc775834872"/>
      <w:bookmarkStart w:id="659" w:name="_Toc1304378469"/>
      <w:bookmarkStart w:id="660" w:name="_Toc968296553"/>
      <w:bookmarkStart w:id="661" w:name="_Hlk497747392"/>
      <w:r>
        <w:rPr>
          <w:rFonts w:ascii="Arial" w:hAnsi="Arial" w:cs="Arial"/>
        </w:rPr>
        <w:t xml:space="preserve"> </w:t>
      </w:r>
      <w:bookmarkStart w:id="662" w:name="_Toc202518579"/>
      <w:r w:rsidR="1545FADC" w:rsidRPr="00E83F9E">
        <w:rPr>
          <w:rFonts w:ascii="Arial" w:hAnsi="Arial" w:cs="Arial"/>
        </w:rPr>
        <w:t>Trabajos</w:t>
      </w:r>
      <w:r w:rsidR="7D74883F" w:rsidRPr="00E83F9E">
        <w:rPr>
          <w:rFonts w:ascii="Arial" w:hAnsi="Arial" w:cs="Arial"/>
        </w:rPr>
        <w:t xml:space="preserve"> </w:t>
      </w:r>
      <w:r w:rsidR="1545FADC" w:rsidRPr="00E83F9E">
        <w:rPr>
          <w:rFonts w:ascii="Arial" w:hAnsi="Arial" w:cs="Arial"/>
        </w:rPr>
        <w:t>por</w:t>
      </w:r>
      <w:r w:rsidR="7D74883F" w:rsidRPr="00E83F9E">
        <w:rPr>
          <w:rFonts w:ascii="Arial" w:hAnsi="Arial" w:cs="Arial"/>
        </w:rPr>
        <w:t xml:space="preserve"> </w:t>
      </w:r>
      <w:r w:rsidR="1545FADC" w:rsidRPr="00E83F9E">
        <w:rPr>
          <w:rFonts w:ascii="Arial" w:hAnsi="Arial" w:cs="Arial"/>
        </w:rPr>
        <w:t>turnos</w:t>
      </w:r>
      <w:r w:rsidR="7D74883F" w:rsidRPr="00E83F9E">
        <w:rPr>
          <w:rFonts w:ascii="Arial" w:hAnsi="Arial" w:cs="Arial"/>
        </w:rPr>
        <w:t xml:space="preserve"> </w:t>
      </w:r>
      <w:r w:rsidR="1545FADC" w:rsidRPr="00E83F9E">
        <w:rPr>
          <w:rFonts w:ascii="Arial" w:hAnsi="Arial" w:cs="Arial"/>
        </w:rPr>
        <w:t>y</w:t>
      </w:r>
      <w:r w:rsidR="7D74883F" w:rsidRPr="00E83F9E">
        <w:rPr>
          <w:rFonts w:ascii="Arial" w:hAnsi="Arial" w:cs="Arial"/>
        </w:rPr>
        <w:t xml:space="preserve"> </w:t>
      </w:r>
      <w:r w:rsidR="1545FADC" w:rsidRPr="00E83F9E">
        <w:rPr>
          <w:rFonts w:ascii="Arial" w:hAnsi="Arial" w:cs="Arial"/>
        </w:rPr>
        <w:t>calendarios</w:t>
      </w:r>
      <w:r w:rsidR="7D74883F" w:rsidRPr="00E83F9E">
        <w:rPr>
          <w:rFonts w:ascii="Arial" w:hAnsi="Arial" w:cs="Arial"/>
        </w:rPr>
        <w:t xml:space="preserve"> </w:t>
      </w:r>
      <w:r w:rsidR="1545FADC" w:rsidRPr="00E83F9E">
        <w:rPr>
          <w:rFonts w:ascii="Arial" w:hAnsi="Arial" w:cs="Arial"/>
        </w:rPr>
        <w:t>de</w:t>
      </w:r>
      <w:r w:rsidR="7D74883F" w:rsidRPr="00E83F9E">
        <w:rPr>
          <w:rFonts w:ascii="Arial" w:hAnsi="Arial" w:cs="Arial"/>
        </w:rPr>
        <w:t xml:space="preserve"> </w:t>
      </w:r>
      <w:r w:rsidR="1545FADC" w:rsidRPr="00E83F9E">
        <w:rPr>
          <w:rFonts w:ascii="Arial" w:hAnsi="Arial" w:cs="Arial"/>
        </w:rPr>
        <w:t>trabajo</w:t>
      </w:r>
      <w:bookmarkEnd w:id="653"/>
      <w:bookmarkEnd w:id="654"/>
      <w:bookmarkEnd w:id="655"/>
      <w:bookmarkEnd w:id="656"/>
      <w:bookmarkEnd w:id="657"/>
      <w:bookmarkEnd w:id="658"/>
      <w:bookmarkEnd w:id="659"/>
      <w:bookmarkEnd w:id="660"/>
      <w:bookmarkEnd w:id="662"/>
    </w:p>
    <w:bookmarkEnd w:id="661"/>
    <w:p w14:paraId="0A3B5FFC" w14:textId="7C65A520" w:rsidR="00DA382E" w:rsidRPr="00E83F9E" w:rsidRDefault="00DA382E" w:rsidP="001B5344">
      <w:pPr>
        <w:spacing w:line="276" w:lineRule="auto"/>
        <w:rPr>
          <w:rFonts w:ascii="Arial" w:hAnsi="Arial" w:cs="Arial"/>
        </w:rPr>
      </w:pPr>
      <w:r w:rsidRPr="00E83F9E">
        <w:rPr>
          <w:rFonts w:ascii="Arial" w:hAnsi="Arial" w:cs="Arial"/>
        </w:rPr>
        <w:t>Al</w:t>
      </w:r>
      <w:r w:rsidR="00FE2101" w:rsidRPr="00E83F9E">
        <w:rPr>
          <w:rFonts w:ascii="Arial" w:hAnsi="Arial" w:cs="Arial"/>
        </w:rPr>
        <w:t xml:space="preserve"> </w:t>
      </w:r>
      <w:r w:rsidRPr="00E83F9E">
        <w:rPr>
          <w:rFonts w:ascii="Arial" w:hAnsi="Arial" w:cs="Arial"/>
        </w:rPr>
        <w:t>comenzar</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informará</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horarios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calendarios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trabajo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desarrollará</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modificación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desee</w:t>
      </w:r>
      <w:r w:rsidR="00FE2101" w:rsidRPr="00E83F9E">
        <w:rPr>
          <w:rFonts w:ascii="Arial" w:hAnsi="Arial" w:cs="Arial"/>
        </w:rPr>
        <w:t xml:space="preserve"> </w:t>
      </w:r>
      <w:r w:rsidRPr="00E83F9E">
        <w:rPr>
          <w:rFonts w:ascii="Arial" w:hAnsi="Arial" w:cs="Arial"/>
        </w:rPr>
        <w:t>hacer</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calendario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horarios</w:t>
      </w:r>
      <w:r w:rsidR="00FE2101" w:rsidRPr="00E83F9E">
        <w:rPr>
          <w:rFonts w:ascii="Arial" w:hAnsi="Arial" w:cs="Arial"/>
        </w:rPr>
        <w:t xml:space="preserve"> </w:t>
      </w:r>
      <w:r w:rsidRPr="00E83F9E">
        <w:rPr>
          <w:rFonts w:ascii="Arial" w:hAnsi="Arial" w:cs="Arial"/>
        </w:rPr>
        <w:t>vigentes</w:t>
      </w:r>
      <w:r w:rsidR="00FE2101" w:rsidRPr="00E83F9E">
        <w:rPr>
          <w:rFonts w:ascii="Arial" w:hAnsi="Arial" w:cs="Arial"/>
        </w:rPr>
        <w:t xml:space="preserve"> </w:t>
      </w:r>
      <w:r w:rsidRPr="00E83F9E">
        <w:rPr>
          <w:rFonts w:ascii="Arial" w:hAnsi="Arial" w:cs="Arial"/>
        </w:rPr>
        <w:t>autorizados,</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informada</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catorce</w:t>
      </w:r>
      <w:r w:rsidR="00FE2101" w:rsidRPr="00E83F9E">
        <w:rPr>
          <w:rFonts w:ascii="Arial" w:hAnsi="Arial" w:cs="Arial"/>
        </w:rPr>
        <w:t xml:space="preserve"> </w:t>
      </w:r>
      <w:r w:rsidRPr="00E83F9E">
        <w:rPr>
          <w:rFonts w:ascii="Arial" w:hAnsi="Arial" w:cs="Arial"/>
        </w:rPr>
        <w:t>(14)</w:t>
      </w:r>
      <w:r w:rsidR="00FE2101" w:rsidRPr="00E83F9E">
        <w:rPr>
          <w:rFonts w:ascii="Arial" w:hAnsi="Arial" w:cs="Arial"/>
        </w:rPr>
        <w:t xml:space="preserve"> </w:t>
      </w:r>
      <w:r w:rsidRPr="00E83F9E">
        <w:rPr>
          <w:rFonts w:ascii="Arial" w:hAnsi="Arial" w:cs="Arial"/>
        </w:rPr>
        <w:t>días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anticipación,</w:t>
      </w:r>
      <w:r w:rsidR="00FE2101" w:rsidRPr="00E83F9E">
        <w:rPr>
          <w:rFonts w:ascii="Arial" w:hAnsi="Arial" w:cs="Arial"/>
        </w:rPr>
        <w:t xml:space="preserve"> </w:t>
      </w:r>
      <w:r w:rsidRPr="00E83F9E">
        <w:rPr>
          <w:rFonts w:ascii="Arial" w:hAnsi="Arial" w:cs="Arial"/>
        </w:rPr>
        <w:t>salvo</w:t>
      </w:r>
      <w:r w:rsidR="00FE2101" w:rsidRPr="00E83F9E">
        <w:rPr>
          <w:rFonts w:ascii="Arial" w:hAnsi="Arial" w:cs="Arial"/>
        </w:rPr>
        <w:t xml:space="preserve"> </w:t>
      </w:r>
      <w:r w:rsidR="003262B9" w:rsidRPr="00E83F9E">
        <w:rPr>
          <w:rFonts w:ascii="Arial" w:hAnsi="Arial" w:cs="Arial"/>
        </w:rPr>
        <w:t>en</w:t>
      </w:r>
      <w:r w:rsidR="00FE2101" w:rsidRPr="00E83F9E">
        <w:rPr>
          <w:rFonts w:ascii="Arial" w:hAnsi="Arial" w:cs="Arial"/>
        </w:rPr>
        <w:t xml:space="preserve"> </w:t>
      </w:r>
      <w:r w:rsidRPr="00E83F9E">
        <w:rPr>
          <w:rFonts w:ascii="Arial" w:hAnsi="Arial" w:cs="Arial"/>
        </w:rPr>
        <w:t>casos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emergencia</w:t>
      </w:r>
      <w:r w:rsidR="003262B9" w:rsidRPr="00E83F9E">
        <w:rPr>
          <w:rFonts w:ascii="Arial" w:hAnsi="Arial" w:cs="Arial"/>
        </w:rPr>
        <w:t>,</w:t>
      </w:r>
      <w:r w:rsidR="00FE2101" w:rsidRPr="00E83F9E">
        <w:rPr>
          <w:rFonts w:ascii="Arial" w:hAnsi="Arial" w:cs="Arial"/>
        </w:rPr>
        <w:t xml:space="preserve"> </w:t>
      </w:r>
      <w:r w:rsidR="003262B9" w:rsidRPr="00E83F9E">
        <w:rPr>
          <w:rFonts w:ascii="Arial" w:hAnsi="Arial" w:cs="Arial"/>
        </w:rPr>
        <w:t>donde</w:t>
      </w:r>
      <w:r w:rsidR="00FE2101" w:rsidRPr="00E83F9E">
        <w:rPr>
          <w:rFonts w:ascii="Arial" w:hAnsi="Arial" w:cs="Arial"/>
        </w:rPr>
        <w:t xml:space="preserve"> </w:t>
      </w:r>
      <w:r w:rsidRPr="00E83F9E">
        <w:rPr>
          <w:rFonts w:ascii="Arial" w:hAnsi="Arial" w:cs="Arial"/>
        </w:rPr>
        <w:t>este</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puede</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menor.</w:t>
      </w:r>
    </w:p>
    <w:p w14:paraId="0BE75734" w14:textId="0C7E55E4" w:rsidR="00DA382E" w:rsidRPr="00E83F9E" w:rsidRDefault="00DA382E" w:rsidP="001B5344">
      <w:pPr>
        <w:spacing w:line="276" w:lineRule="auto"/>
        <w:rPr>
          <w:rFonts w:ascii="Arial" w:hAnsi="Arial" w:cs="Arial"/>
        </w:rPr>
      </w:pPr>
      <w:r w:rsidRPr="00E83F9E">
        <w:rPr>
          <w:rFonts w:ascii="Arial" w:hAnsi="Arial" w:cs="Arial"/>
        </w:rPr>
        <w:lastRenderedPageBreak/>
        <w:t>Las</w:t>
      </w:r>
      <w:r w:rsidR="00FE2101" w:rsidRPr="00E83F9E">
        <w:rPr>
          <w:rFonts w:ascii="Arial" w:hAnsi="Arial" w:cs="Arial"/>
        </w:rPr>
        <w:t xml:space="preserve"> </w:t>
      </w:r>
      <w:r w:rsidRPr="00E83F9E">
        <w:rPr>
          <w:rFonts w:ascii="Arial" w:hAnsi="Arial" w:cs="Arial"/>
        </w:rPr>
        <w:t>modalidades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calendario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trabajo,</w:t>
      </w:r>
      <w:r w:rsidR="00FE2101" w:rsidRPr="00E83F9E">
        <w:rPr>
          <w:rFonts w:ascii="Arial" w:hAnsi="Arial" w:cs="Arial"/>
        </w:rPr>
        <w:t xml:space="preserve"> </w:t>
      </w:r>
      <w:r w:rsidRPr="00E83F9E">
        <w:rPr>
          <w:rFonts w:ascii="Arial" w:hAnsi="Arial" w:cs="Arial"/>
        </w:rPr>
        <w:t>horarios,</w:t>
      </w:r>
      <w:r w:rsidR="00FE2101" w:rsidRPr="00E83F9E">
        <w:rPr>
          <w:rFonts w:ascii="Arial" w:hAnsi="Arial" w:cs="Arial"/>
        </w:rPr>
        <w:t xml:space="preserve"> </w:t>
      </w:r>
      <w:r w:rsidRPr="00E83F9E">
        <w:rPr>
          <w:rFonts w:ascii="Arial" w:hAnsi="Arial" w:cs="Arial"/>
        </w:rPr>
        <w:t>turnos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relevos,</w:t>
      </w:r>
      <w:r w:rsidR="00FE2101" w:rsidRPr="00E83F9E">
        <w:rPr>
          <w:rFonts w:ascii="Arial" w:hAnsi="Arial" w:cs="Arial"/>
        </w:rPr>
        <w:t xml:space="preserve"> </w:t>
      </w:r>
      <w:r w:rsidRPr="00E83F9E">
        <w:rPr>
          <w:rFonts w:ascii="Arial" w:hAnsi="Arial" w:cs="Arial"/>
        </w:rPr>
        <w:t>distribución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días</w:t>
      </w:r>
      <w:r w:rsidR="00FE2101" w:rsidRPr="00E83F9E">
        <w:rPr>
          <w:rFonts w:ascii="Arial" w:hAnsi="Arial" w:cs="Arial"/>
        </w:rPr>
        <w:t xml:space="preserve"> </w:t>
      </w:r>
      <w:r w:rsidRPr="00E83F9E">
        <w:rPr>
          <w:rFonts w:ascii="Arial" w:hAnsi="Arial" w:cs="Arial"/>
        </w:rPr>
        <w:t>laborales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descanso,</w:t>
      </w:r>
      <w:r w:rsidR="00FE2101" w:rsidRPr="00E83F9E">
        <w:rPr>
          <w:rFonts w:ascii="Arial" w:hAnsi="Arial" w:cs="Arial"/>
        </w:rPr>
        <w:t xml:space="preserve"> </w:t>
      </w:r>
      <w:r w:rsidRPr="00E83F9E">
        <w:rPr>
          <w:rFonts w:ascii="Arial" w:hAnsi="Arial" w:cs="Arial"/>
        </w:rPr>
        <w:t>etc.,</w:t>
      </w:r>
      <w:r w:rsidR="00FE2101" w:rsidRPr="00E83F9E">
        <w:rPr>
          <w:rFonts w:ascii="Arial" w:hAnsi="Arial" w:cs="Arial"/>
        </w:rPr>
        <w:t xml:space="preserve"> </w:t>
      </w:r>
      <w:r w:rsidRPr="00E83F9E">
        <w:rPr>
          <w:rFonts w:ascii="Arial" w:hAnsi="Arial" w:cs="Arial"/>
        </w:rPr>
        <w:t>deberán</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previamente</w:t>
      </w:r>
      <w:r w:rsidR="00FE2101" w:rsidRPr="00E83F9E">
        <w:rPr>
          <w:rFonts w:ascii="Arial" w:hAnsi="Arial" w:cs="Arial"/>
        </w:rPr>
        <w:t xml:space="preserve"> </w:t>
      </w:r>
      <w:r w:rsidRPr="00E83F9E">
        <w:rPr>
          <w:rFonts w:ascii="Arial" w:hAnsi="Arial" w:cs="Arial"/>
        </w:rPr>
        <w:t>informados</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F5E2D" w:rsidRPr="00E83F9E">
        <w:rPr>
          <w:rFonts w:ascii="Arial" w:hAnsi="Arial" w:cs="Arial"/>
        </w:rPr>
        <w:t>,</w:t>
      </w:r>
      <w:r w:rsidR="00FE2101" w:rsidRPr="00E83F9E">
        <w:rPr>
          <w:rFonts w:ascii="Arial" w:hAnsi="Arial" w:cs="Arial"/>
        </w:rPr>
        <w:t xml:space="preserve"> </w:t>
      </w:r>
      <w:r w:rsidR="002C3717" w:rsidRPr="00E83F9E">
        <w:rPr>
          <w:rFonts w:ascii="Arial" w:hAnsi="Arial" w:cs="Arial"/>
        </w:rPr>
        <w:t>y</w:t>
      </w:r>
      <w:r w:rsidR="00FE2101" w:rsidRPr="00E83F9E">
        <w:rPr>
          <w:rFonts w:ascii="Arial" w:hAnsi="Arial" w:cs="Arial"/>
        </w:rPr>
        <w:t xml:space="preserve"> </w:t>
      </w:r>
      <w:r w:rsidRPr="00E83F9E">
        <w:rPr>
          <w:rFonts w:ascii="Arial" w:hAnsi="Arial" w:cs="Arial"/>
        </w:rPr>
        <w:t>cumplir</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disposiciones</w:t>
      </w:r>
      <w:r w:rsidR="00FE2101" w:rsidRPr="00E83F9E">
        <w:rPr>
          <w:rFonts w:ascii="Arial" w:hAnsi="Arial" w:cs="Arial"/>
        </w:rPr>
        <w:t xml:space="preserve"> </w:t>
      </w:r>
      <w:r w:rsidRPr="00E83F9E">
        <w:rPr>
          <w:rFonts w:ascii="Arial" w:hAnsi="Arial" w:cs="Arial"/>
        </w:rPr>
        <w:t>legales</w:t>
      </w:r>
      <w:r w:rsidR="00FE2101" w:rsidRPr="00E83F9E">
        <w:rPr>
          <w:rFonts w:ascii="Arial" w:hAnsi="Arial" w:cs="Arial"/>
        </w:rPr>
        <w:t xml:space="preserve"> </w:t>
      </w:r>
      <w:r w:rsidRPr="00E83F9E">
        <w:rPr>
          <w:rFonts w:ascii="Arial" w:hAnsi="Arial" w:cs="Arial"/>
        </w:rPr>
        <w:t>vigentes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aprobadas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autoridad</w:t>
      </w:r>
      <w:r w:rsidR="00FE2101" w:rsidRPr="00E83F9E">
        <w:rPr>
          <w:rFonts w:ascii="Arial" w:hAnsi="Arial" w:cs="Arial"/>
        </w:rPr>
        <w:t xml:space="preserve"> </w:t>
      </w:r>
      <w:r w:rsidRPr="00E83F9E">
        <w:rPr>
          <w:rFonts w:ascii="Arial" w:hAnsi="Arial" w:cs="Arial"/>
        </w:rPr>
        <w:t>competente.</w:t>
      </w:r>
    </w:p>
    <w:p w14:paraId="0A6C257C" w14:textId="2452D82E" w:rsidR="00DA382E" w:rsidRPr="00E83F9E" w:rsidRDefault="1545FADC" w:rsidP="001B5344">
      <w:pPr>
        <w:pStyle w:val="Ttulo2"/>
        <w:numPr>
          <w:ilvl w:val="1"/>
          <w:numId w:val="97"/>
        </w:numPr>
        <w:spacing w:line="276" w:lineRule="auto"/>
        <w:rPr>
          <w:rFonts w:ascii="Arial" w:hAnsi="Arial" w:cs="Arial"/>
        </w:rPr>
      </w:pPr>
      <w:bookmarkStart w:id="663" w:name="_TOC_250039"/>
      <w:bookmarkStart w:id="664" w:name="_Toc497757776"/>
      <w:bookmarkStart w:id="665" w:name="_Toc526875819"/>
      <w:bookmarkStart w:id="666" w:name="_Toc8316339"/>
      <w:bookmarkStart w:id="667" w:name="_Toc501952756"/>
      <w:bookmarkStart w:id="668" w:name="_Toc1067645478"/>
      <w:bookmarkStart w:id="669" w:name="_Toc703100160"/>
      <w:bookmarkStart w:id="670" w:name="_Toc202518580"/>
      <w:r w:rsidRPr="00E83F9E">
        <w:rPr>
          <w:rFonts w:ascii="Arial" w:hAnsi="Arial" w:cs="Arial"/>
        </w:rPr>
        <w:t>Planta</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Construcción</w:t>
      </w:r>
      <w:bookmarkEnd w:id="663"/>
      <w:bookmarkEnd w:id="664"/>
      <w:bookmarkEnd w:id="665"/>
      <w:bookmarkEnd w:id="666"/>
      <w:bookmarkEnd w:id="667"/>
      <w:bookmarkEnd w:id="668"/>
      <w:bookmarkEnd w:id="669"/>
      <w:bookmarkEnd w:id="670"/>
    </w:p>
    <w:p w14:paraId="4D6AB4EB" w14:textId="31CB2340" w:rsidR="00DA382E" w:rsidRPr="00E83F9E" w:rsidRDefault="00DA382E" w:rsidP="001B5344">
      <w:pPr>
        <w:spacing w:line="276" w:lineRule="auto"/>
        <w:rPr>
          <w:rFonts w:ascii="Arial" w:hAnsi="Arial" w:cs="Arial"/>
        </w:rPr>
      </w:pPr>
      <w:r w:rsidRPr="00E83F9E">
        <w:rPr>
          <w:rFonts w:ascii="Arial" w:hAnsi="Arial" w:cs="Arial"/>
        </w:rPr>
        <w:t>Será</w:t>
      </w:r>
      <w:r w:rsidR="00FE2101" w:rsidRPr="00E83F9E">
        <w:rPr>
          <w:rFonts w:ascii="Arial" w:hAnsi="Arial" w:cs="Arial"/>
        </w:rPr>
        <w:t xml:space="preserve"> </w:t>
      </w:r>
      <w:r w:rsidRPr="00E83F9E">
        <w:rPr>
          <w:rFonts w:ascii="Arial" w:hAnsi="Arial" w:cs="Arial"/>
        </w:rPr>
        <w:t>responsabilidad</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proveer</w:t>
      </w:r>
      <w:r w:rsidR="00FE2101" w:rsidRPr="00E83F9E">
        <w:rPr>
          <w:rFonts w:ascii="Arial" w:hAnsi="Arial" w:cs="Arial"/>
        </w:rPr>
        <w:t xml:space="preserve"> </w:t>
      </w:r>
      <w:r w:rsidRPr="00E83F9E">
        <w:rPr>
          <w:rFonts w:ascii="Arial" w:hAnsi="Arial" w:cs="Arial"/>
        </w:rPr>
        <w:t>toda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Planta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Construcción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requiere</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correcta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p>
    <w:p w14:paraId="11627A7E" w14:textId="1EC7B4E5"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sólo</w:t>
      </w:r>
      <w:r w:rsidR="00FE2101" w:rsidRPr="00E83F9E">
        <w:rPr>
          <w:rFonts w:ascii="Arial" w:hAnsi="Arial" w:cs="Arial"/>
        </w:rPr>
        <w:t xml:space="preserve"> </w:t>
      </w:r>
      <w:r w:rsidRPr="00E83F9E">
        <w:rPr>
          <w:rFonts w:ascii="Arial" w:hAnsi="Arial" w:cs="Arial"/>
        </w:rPr>
        <w:t>llevará</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Terreno</w:t>
      </w:r>
      <w:r w:rsidR="00FE2101" w:rsidRPr="00E83F9E">
        <w:rPr>
          <w:rFonts w:ascii="Arial" w:hAnsi="Arial" w:cs="Arial"/>
        </w:rPr>
        <w:t xml:space="preserve"> </w:t>
      </w:r>
      <w:r w:rsidRPr="00E83F9E">
        <w:rPr>
          <w:rFonts w:ascii="Arial" w:hAnsi="Arial" w:cs="Arial"/>
        </w:rPr>
        <w:t>equipo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construcción</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buenas</w:t>
      </w:r>
      <w:r w:rsidR="00FE2101" w:rsidRPr="00E83F9E">
        <w:rPr>
          <w:rFonts w:ascii="Arial" w:hAnsi="Arial" w:cs="Arial"/>
        </w:rPr>
        <w:t xml:space="preserve"> </w:t>
      </w:r>
      <w:r w:rsidRPr="00E83F9E">
        <w:rPr>
          <w:rFonts w:ascii="Arial" w:hAnsi="Arial" w:cs="Arial"/>
        </w:rPr>
        <w:t>condiciones</w:t>
      </w:r>
      <w:r w:rsidR="00FE2101" w:rsidRPr="00E83F9E">
        <w:rPr>
          <w:rFonts w:ascii="Arial" w:hAnsi="Arial" w:cs="Arial"/>
        </w:rPr>
        <w:t xml:space="preserve"> </w:t>
      </w:r>
      <w:r w:rsidRPr="00E83F9E">
        <w:rPr>
          <w:rFonts w:ascii="Arial" w:hAnsi="Arial" w:cs="Arial"/>
        </w:rPr>
        <w:t>mecánicas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mantenerlo</w:t>
      </w:r>
      <w:r w:rsidR="00FE2101" w:rsidRPr="00E83F9E">
        <w:rPr>
          <w:rFonts w:ascii="Arial" w:hAnsi="Arial" w:cs="Arial"/>
        </w:rPr>
        <w:t xml:space="preserve"> </w:t>
      </w:r>
      <w:r w:rsidRPr="00E83F9E">
        <w:rPr>
          <w:rFonts w:ascii="Arial" w:hAnsi="Arial" w:cs="Arial"/>
        </w:rPr>
        <w:t>operable.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reemplazar</w:t>
      </w:r>
      <w:r w:rsidR="00FE2101" w:rsidRPr="00E83F9E">
        <w:rPr>
          <w:rFonts w:ascii="Arial" w:hAnsi="Arial" w:cs="Arial"/>
        </w:rPr>
        <w:t xml:space="preserve"> </w:t>
      </w:r>
      <w:r w:rsidRPr="00E83F9E">
        <w:rPr>
          <w:rFonts w:ascii="Arial" w:hAnsi="Arial" w:cs="Arial"/>
        </w:rPr>
        <w:t>todo</w:t>
      </w:r>
      <w:r w:rsidR="00FE2101" w:rsidRPr="00E83F9E">
        <w:rPr>
          <w:rFonts w:ascii="Arial" w:hAnsi="Arial" w:cs="Arial"/>
        </w:rPr>
        <w:t xml:space="preserve"> </w:t>
      </w:r>
      <w:r w:rsidRPr="00E83F9E">
        <w:rPr>
          <w:rFonts w:ascii="Arial" w:hAnsi="Arial" w:cs="Arial"/>
        </w:rPr>
        <w:t>equipo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considere</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es</w:t>
      </w:r>
      <w:r w:rsidR="00FE2101" w:rsidRPr="00E83F9E">
        <w:rPr>
          <w:rFonts w:ascii="Arial" w:hAnsi="Arial" w:cs="Arial"/>
        </w:rPr>
        <w:t xml:space="preserve"> </w:t>
      </w:r>
      <w:r w:rsidRPr="00E83F9E">
        <w:rPr>
          <w:rFonts w:ascii="Arial" w:hAnsi="Arial" w:cs="Arial"/>
        </w:rPr>
        <w:t>ineficaz</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inadecuado</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normal</w:t>
      </w:r>
      <w:r w:rsidR="00FE2101" w:rsidRPr="00E83F9E">
        <w:rPr>
          <w:rFonts w:ascii="Arial" w:hAnsi="Arial" w:cs="Arial"/>
        </w:rPr>
        <w:t xml:space="preserve"> </w:t>
      </w:r>
      <w:r w:rsidRPr="00E83F9E">
        <w:rPr>
          <w:rFonts w:ascii="Arial" w:hAnsi="Arial" w:cs="Arial"/>
        </w:rPr>
        <w:t>desarrollo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p>
    <w:p w14:paraId="77469C9A" w14:textId="0EF88B7E" w:rsidR="00DA382E" w:rsidRPr="00E83F9E" w:rsidRDefault="00DA382E" w:rsidP="001B5344">
      <w:pPr>
        <w:spacing w:line="276" w:lineRule="auto"/>
        <w:rPr>
          <w:rFonts w:ascii="Arial" w:hAnsi="Arial" w:cs="Arial"/>
        </w:rPr>
      </w:pPr>
      <w:r w:rsidRPr="00E83F9E">
        <w:rPr>
          <w:rFonts w:ascii="Arial" w:hAnsi="Arial" w:cs="Arial"/>
        </w:rPr>
        <w:t>Ninguna</w:t>
      </w:r>
      <w:r w:rsidR="00FE2101" w:rsidRPr="00E83F9E">
        <w:rPr>
          <w:rFonts w:ascii="Arial" w:hAnsi="Arial" w:cs="Arial"/>
        </w:rPr>
        <w:t xml:space="preserve"> </w:t>
      </w:r>
      <w:r w:rsidRPr="00E83F9E">
        <w:rPr>
          <w:rFonts w:ascii="Arial" w:hAnsi="Arial" w:cs="Arial"/>
        </w:rPr>
        <w:t>parte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Planta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Construcción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Subcontratistas</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retirada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Terreno</w:t>
      </w:r>
      <w:r w:rsidR="00FE2101" w:rsidRPr="00E83F9E">
        <w:rPr>
          <w:rFonts w:ascii="Arial" w:hAnsi="Arial" w:cs="Arial"/>
        </w:rPr>
        <w:t xml:space="preserve"> </w:t>
      </w:r>
      <w:r w:rsidRPr="00E83F9E">
        <w:rPr>
          <w:rFonts w:ascii="Arial" w:hAnsi="Arial" w:cs="Arial"/>
        </w:rPr>
        <w:t>sin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autorización</w:t>
      </w:r>
      <w:r w:rsidR="00FE2101" w:rsidRPr="00E83F9E">
        <w:rPr>
          <w:rFonts w:ascii="Arial" w:hAnsi="Arial" w:cs="Arial"/>
        </w:rPr>
        <w:t xml:space="preserve"> </w:t>
      </w:r>
      <w:r w:rsidRPr="00E83F9E">
        <w:rPr>
          <w:rFonts w:ascii="Arial" w:hAnsi="Arial" w:cs="Arial"/>
        </w:rPr>
        <w:t>previa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escrita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p>
    <w:p w14:paraId="532279E8" w14:textId="3B0744D4" w:rsidR="00DA382E" w:rsidRPr="00E83F9E" w:rsidRDefault="1545FADC" w:rsidP="001B5344">
      <w:pPr>
        <w:pStyle w:val="Ttulo2"/>
        <w:numPr>
          <w:ilvl w:val="1"/>
          <w:numId w:val="97"/>
        </w:numPr>
        <w:spacing w:line="276" w:lineRule="auto"/>
        <w:rPr>
          <w:rFonts w:ascii="Arial" w:hAnsi="Arial" w:cs="Arial"/>
        </w:rPr>
      </w:pPr>
      <w:bookmarkStart w:id="671" w:name="_TOC_250038"/>
      <w:bookmarkStart w:id="672" w:name="_Toc497757777"/>
      <w:bookmarkStart w:id="673" w:name="_Toc526875820"/>
      <w:bookmarkStart w:id="674" w:name="_Toc8316340"/>
      <w:bookmarkStart w:id="675" w:name="_Toc1267894340"/>
      <w:bookmarkStart w:id="676" w:name="_Toc1946557240"/>
      <w:bookmarkStart w:id="677" w:name="_Toc1566761045"/>
      <w:bookmarkStart w:id="678" w:name="_Toc202518581"/>
      <w:r w:rsidRPr="00E83F9E">
        <w:rPr>
          <w:rFonts w:ascii="Arial" w:hAnsi="Arial" w:cs="Arial"/>
        </w:rPr>
        <w:t>Materiales</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Construcción</w:t>
      </w:r>
      <w:bookmarkEnd w:id="671"/>
      <w:bookmarkEnd w:id="672"/>
      <w:bookmarkEnd w:id="673"/>
      <w:bookmarkEnd w:id="674"/>
      <w:bookmarkEnd w:id="675"/>
      <w:bookmarkEnd w:id="676"/>
      <w:bookmarkEnd w:id="677"/>
      <w:bookmarkEnd w:id="678"/>
    </w:p>
    <w:p w14:paraId="1E57D6F2" w14:textId="58C53703" w:rsidR="00DA382E" w:rsidRPr="00E83F9E" w:rsidRDefault="00DA382E" w:rsidP="001B5344">
      <w:pPr>
        <w:spacing w:line="276" w:lineRule="auto"/>
        <w:rPr>
          <w:rFonts w:ascii="Arial" w:hAnsi="Arial" w:cs="Arial"/>
        </w:rPr>
      </w:pPr>
      <w:r w:rsidRPr="00E83F9E">
        <w:rPr>
          <w:rFonts w:ascii="Arial" w:hAnsi="Arial" w:cs="Arial"/>
        </w:rPr>
        <w:t>Será</w:t>
      </w:r>
      <w:r w:rsidR="00FE2101" w:rsidRPr="00E83F9E">
        <w:rPr>
          <w:rFonts w:ascii="Arial" w:hAnsi="Arial" w:cs="Arial"/>
        </w:rPr>
        <w:t xml:space="preserve"> </w:t>
      </w:r>
      <w:r w:rsidRPr="00E83F9E">
        <w:rPr>
          <w:rFonts w:ascii="Arial" w:hAnsi="Arial" w:cs="Arial"/>
        </w:rPr>
        <w:t>responsabilidad</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suministro</w:t>
      </w:r>
      <w:r w:rsidR="00FE2101" w:rsidRPr="00E83F9E">
        <w:rPr>
          <w:rFonts w:ascii="Arial" w:hAnsi="Arial" w:cs="Arial"/>
        </w:rPr>
        <w:t xml:space="preserve"> </w:t>
      </w:r>
      <w:r w:rsidRPr="00E83F9E">
        <w:rPr>
          <w:rFonts w:ascii="Arial" w:hAnsi="Arial" w:cs="Arial"/>
        </w:rPr>
        <w:t>oportuno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materiales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construcción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sean</w:t>
      </w:r>
      <w:r w:rsidR="00FE2101" w:rsidRPr="00E83F9E">
        <w:rPr>
          <w:rFonts w:ascii="Arial" w:hAnsi="Arial" w:cs="Arial"/>
        </w:rPr>
        <w:t xml:space="preserve"> </w:t>
      </w:r>
      <w:r w:rsidRPr="00E83F9E">
        <w:rPr>
          <w:rFonts w:ascii="Arial" w:hAnsi="Arial" w:cs="Arial"/>
        </w:rPr>
        <w:t>necesarios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adecuada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p>
    <w:p w14:paraId="37773214" w14:textId="3C1E97DD" w:rsidR="00DA382E" w:rsidRPr="00E83F9E" w:rsidRDefault="00DA382E" w:rsidP="001B5344">
      <w:pPr>
        <w:spacing w:line="276" w:lineRule="auto"/>
        <w:rPr>
          <w:rFonts w:ascii="Arial" w:hAnsi="Arial" w:cs="Arial"/>
        </w:rPr>
      </w:pPr>
      <w:r w:rsidRPr="00E83F9E">
        <w:rPr>
          <w:rFonts w:ascii="Arial" w:hAnsi="Arial" w:cs="Arial"/>
        </w:rPr>
        <w:t>Ningún</w:t>
      </w:r>
      <w:r w:rsidR="00FE2101" w:rsidRPr="00E83F9E">
        <w:rPr>
          <w:rFonts w:ascii="Arial" w:hAnsi="Arial" w:cs="Arial"/>
        </w:rPr>
        <w:t xml:space="preserve"> </w:t>
      </w:r>
      <w:r w:rsidRPr="00E83F9E">
        <w:rPr>
          <w:rFonts w:ascii="Arial" w:hAnsi="Arial" w:cs="Arial"/>
        </w:rPr>
        <w:t>material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construcción</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retirado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Terreno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Subcontratistas</w:t>
      </w:r>
      <w:r w:rsidR="00FE2101" w:rsidRPr="00E83F9E">
        <w:rPr>
          <w:rFonts w:ascii="Arial" w:hAnsi="Arial" w:cs="Arial"/>
        </w:rPr>
        <w:t xml:space="preserve"> </w:t>
      </w:r>
      <w:r w:rsidRPr="00E83F9E">
        <w:rPr>
          <w:rFonts w:ascii="Arial" w:hAnsi="Arial" w:cs="Arial"/>
        </w:rPr>
        <w:t>sin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autorización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p>
    <w:p w14:paraId="53A6116C" w14:textId="0241DBE2" w:rsidR="00DA382E" w:rsidRPr="00E83F9E" w:rsidRDefault="00DA382E" w:rsidP="001B5344">
      <w:pPr>
        <w:spacing w:line="276" w:lineRule="auto"/>
        <w:rPr>
          <w:rFonts w:ascii="Arial" w:hAnsi="Arial" w:cs="Arial"/>
        </w:rPr>
      </w:pPr>
      <w:r w:rsidRPr="00E83F9E">
        <w:rPr>
          <w:rFonts w:ascii="Arial" w:hAnsi="Arial" w:cs="Arial"/>
        </w:rPr>
        <w:t>Los</w:t>
      </w:r>
      <w:r w:rsidR="00FE2101" w:rsidRPr="00E83F9E">
        <w:rPr>
          <w:rFonts w:ascii="Arial" w:hAnsi="Arial" w:cs="Arial"/>
        </w:rPr>
        <w:t xml:space="preserve"> </w:t>
      </w:r>
      <w:r w:rsidRPr="00E83F9E">
        <w:rPr>
          <w:rFonts w:ascii="Arial" w:hAnsi="Arial" w:cs="Arial"/>
        </w:rPr>
        <w:t>materiales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construcción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suministrará</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deberán</w:t>
      </w:r>
      <w:r w:rsidR="00FE2101" w:rsidRPr="00E83F9E">
        <w:rPr>
          <w:rFonts w:ascii="Arial" w:hAnsi="Arial" w:cs="Arial"/>
        </w:rPr>
        <w:t xml:space="preserve"> </w:t>
      </w:r>
      <w:r w:rsidRPr="00E83F9E">
        <w:rPr>
          <w:rFonts w:ascii="Arial" w:hAnsi="Arial" w:cs="Arial"/>
        </w:rPr>
        <w:t>cumplir</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especificaciones</w:t>
      </w:r>
      <w:r w:rsidR="00FE2101" w:rsidRPr="00E83F9E">
        <w:rPr>
          <w:rFonts w:ascii="Arial" w:hAnsi="Arial" w:cs="Arial"/>
        </w:rPr>
        <w:t xml:space="preserve"> </w:t>
      </w:r>
      <w:r w:rsidRPr="00E83F9E">
        <w:rPr>
          <w:rFonts w:ascii="Arial" w:hAnsi="Arial" w:cs="Arial"/>
        </w:rPr>
        <w:t>estipuladas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Especificaciones</w:t>
      </w:r>
      <w:r w:rsidR="00FE2101" w:rsidRPr="00E83F9E">
        <w:rPr>
          <w:rFonts w:ascii="Arial" w:hAnsi="Arial" w:cs="Arial"/>
        </w:rPr>
        <w:t xml:space="preserve"> </w:t>
      </w:r>
      <w:r w:rsidRPr="00E83F9E">
        <w:rPr>
          <w:rFonts w:ascii="Arial" w:hAnsi="Arial" w:cs="Arial"/>
        </w:rPr>
        <w:t>Técnicas.</w:t>
      </w:r>
    </w:p>
    <w:p w14:paraId="16A56EB6" w14:textId="6158838B" w:rsidR="00DA382E" w:rsidRPr="00E83F9E" w:rsidRDefault="00DA382E" w:rsidP="001B5344">
      <w:pPr>
        <w:spacing w:line="276" w:lineRule="auto"/>
        <w:rPr>
          <w:rFonts w:ascii="Arial" w:eastAsia="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reemplazar,</w:t>
      </w:r>
      <w:r w:rsidR="00FE2101" w:rsidRPr="00E83F9E">
        <w:rPr>
          <w:rFonts w:ascii="Arial" w:hAnsi="Arial" w:cs="Arial"/>
        </w:rPr>
        <w:t xml:space="preserve"> </w:t>
      </w:r>
      <w:r w:rsidRPr="00E83F9E">
        <w:rPr>
          <w:rFonts w:ascii="Arial" w:hAnsi="Arial" w:cs="Arial"/>
        </w:rPr>
        <w:t>aquellos</w:t>
      </w:r>
      <w:r w:rsidR="00FE2101" w:rsidRPr="00E83F9E">
        <w:rPr>
          <w:rFonts w:ascii="Arial" w:hAnsi="Arial" w:cs="Arial"/>
        </w:rPr>
        <w:t xml:space="preserve"> </w:t>
      </w:r>
      <w:r w:rsidRPr="00E83F9E">
        <w:rPr>
          <w:rFonts w:ascii="Arial" w:hAnsi="Arial" w:cs="Arial"/>
        </w:rPr>
        <w:t>materiales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construcción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cumplan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condiciones</w:t>
      </w:r>
      <w:r w:rsidR="00FE2101" w:rsidRPr="00E83F9E">
        <w:rPr>
          <w:rFonts w:ascii="Arial" w:hAnsi="Arial" w:cs="Arial"/>
        </w:rPr>
        <w:t xml:space="preserve"> </w:t>
      </w:r>
      <w:r w:rsidRPr="00E83F9E">
        <w:rPr>
          <w:rFonts w:ascii="Arial" w:hAnsi="Arial" w:cs="Arial"/>
        </w:rPr>
        <w:t>estipuladas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buenas</w:t>
      </w:r>
      <w:r w:rsidR="00FE2101" w:rsidRPr="00E83F9E">
        <w:rPr>
          <w:rFonts w:ascii="Arial" w:hAnsi="Arial" w:cs="Arial"/>
        </w:rPr>
        <w:t xml:space="preserve"> </w:t>
      </w:r>
      <w:r w:rsidRPr="00E83F9E">
        <w:rPr>
          <w:rFonts w:ascii="Arial" w:hAnsi="Arial" w:cs="Arial"/>
        </w:rPr>
        <w:t>prácticas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ingeniería,</w:t>
      </w:r>
      <w:r w:rsidR="00FE2101" w:rsidRPr="00E83F9E">
        <w:rPr>
          <w:rFonts w:ascii="Arial" w:hAnsi="Arial" w:cs="Arial"/>
        </w:rPr>
        <w:t xml:space="preserve"> </w:t>
      </w:r>
      <w:r w:rsidRPr="00E83F9E">
        <w:rPr>
          <w:rFonts w:ascii="Arial" w:hAnsi="Arial" w:cs="Arial"/>
        </w:rPr>
        <w:t>taller</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construcción.</w:t>
      </w:r>
    </w:p>
    <w:p w14:paraId="76BC2C4B" w14:textId="49CBB858" w:rsidR="00DA382E" w:rsidRPr="00E83F9E" w:rsidRDefault="1545FADC" w:rsidP="001B5344">
      <w:pPr>
        <w:pStyle w:val="Ttulo2"/>
        <w:numPr>
          <w:ilvl w:val="1"/>
          <w:numId w:val="97"/>
        </w:numPr>
        <w:spacing w:line="276" w:lineRule="auto"/>
        <w:rPr>
          <w:rFonts w:ascii="Arial" w:hAnsi="Arial" w:cs="Arial"/>
        </w:rPr>
      </w:pPr>
      <w:bookmarkStart w:id="679" w:name="_TOC_250037"/>
      <w:bookmarkStart w:id="680" w:name="_Toc497757778"/>
      <w:bookmarkStart w:id="681" w:name="_Toc526875821"/>
      <w:bookmarkStart w:id="682" w:name="_Toc8316341"/>
      <w:bookmarkStart w:id="683" w:name="_Toc2003684038"/>
      <w:bookmarkStart w:id="684" w:name="_Toc1841014840"/>
      <w:bookmarkStart w:id="685" w:name="_Toc816831477"/>
      <w:bookmarkStart w:id="686" w:name="_Toc202518582"/>
      <w:r w:rsidRPr="00E83F9E">
        <w:rPr>
          <w:rFonts w:ascii="Arial" w:hAnsi="Arial" w:cs="Arial"/>
        </w:rPr>
        <w:t>Normas</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uso</w:t>
      </w:r>
      <w:r w:rsidR="7D74883F" w:rsidRPr="00E83F9E">
        <w:rPr>
          <w:rFonts w:ascii="Arial" w:hAnsi="Arial" w:cs="Arial"/>
        </w:rPr>
        <w:t xml:space="preserve"> </w:t>
      </w:r>
      <w:r w:rsidRPr="00E83F9E">
        <w:rPr>
          <w:rFonts w:ascii="Arial" w:hAnsi="Arial" w:cs="Arial"/>
        </w:rPr>
        <w:t>local</w:t>
      </w:r>
      <w:bookmarkEnd w:id="679"/>
      <w:bookmarkEnd w:id="680"/>
      <w:bookmarkEnd w:id="681"/>
      <w:bookmarkEnd w:id="682"/>
      <w:bookmarkEnd w:id="683"/>
      <w:bookmarkEnd w:id="684"/>
      <w:bookmarkEnd w:id="685"/>
      <w:bookmarkEnd w:id="686"/>
    </w:p>
    <w:p w14:paraId="7D5D674E" w14:textId="19E6B406" w:rsidR="00DA382E" w:rsidRPr="00E83F9E" w:rsidRDefault="004C594C" w:rsidP="001B5344">
      <w:pPr>
        <w:pStyle w:val="Ttulo3"/>
        <w:numPr>
          <w:ilvl w:val="2"/>
          <w:numId w:val="97"/>
        </w:numPr>
        <w:spacing w:line="276" w:lineRule="auto"/>
        <w:rPr>
          <w:rFonts w:ascii="Arial" w:hAnsi="Arial" w:cs="Arial"/>
        </w:rPr>
      </w:pPr>
      <w:bookmarkStart w:id="687" w:name="_TOC_250036"/>
      <w:bookmarkStart w:id="688" w:name="_Toc497757779"/>
      <w:bookmarkStart w:id="689" w:name="_Toc526875822"/>
      <w:bookmarkStart w:id="690" w:name="_Toc8316342"/>
      <w:bookmarkStart w:id="691" w:name="_Toc610719622"/>
      <w:bookmarkStart w:id="692" w:name="_Toc1655698690"/>
      <w:bookmarkStart w:id="693" w:name="_Toc308437682"/>
      <w:r w:rsidRPr="00E83F9E">
        <w:rPr>
          <w:rFonts w:ascii="Arial" w:hAnsi="Arial" w:cs="Arial"/>
        </w:rPr>
        <w:t xml:space="preserve"> </w:t>
      </w:r>
      <w:bookmarkStart w:id="694" w:name="_Toc202518583"/>
      <w:r w:rsidR="1545FADC" w:rsidRPr="00E83F9E">
        <w:rPr>
          <w:rFonts w:ascii="Arial" w:hAnsi="Arial" w:cs="Arial"/>
        </w:rPr>
        <w:t>Restricción</w:t>
      </w:r>
      <w:r w:rsidR="7D74883F" w:rsidRPr="00E83F9E">
        <w:rPr>
          <w:rFonts w:ascii="Arial" w:hAnsi="Arial" w:cs="Arial"/>
        </w:rPr>
        <w:t xml:space="preserve"> </w:t>
      </w:r>
      <w:r w:rsidR="1545FADC" w:rsidRPr="00E83F9E">
        <w:rPr>
          <w:rFonts w:ascii="Arial" w:hAnsi="Arial" w:cs="Arial"/>
        </w:rPr>
        <w:t>de</w:t>
      </w:r>
      <w:r w:rsidR="7D74883F" w:rsidRPr="00E83F9E">
        <w:rPr>
          <w:rFonts w:ascii="Arial" w:hAnsi="Arial" w:cs="Arial"/>
        </w:rPr>
        <w:t xml:space="preserve"> </w:t>
      </w:r>
      <w:r w:rsidR="1545FADC" w:rsidRPr="00E83F9E">
        <w:rPr>
          <w:rFonts w:ascii="Arial" w:hAnsi="Arial" w:cs="Arial"/>
        </w:rPr>
        <w:t>circulación</w:t>
      </w:r>
      <w:bookmarkEnd w:id="687"/>
      <w:bookmarkEnd w:id="688"/>
      <w:bookmarkEnd w:id="689"/>
      <w:bookmarkEnd w:id="690"/>
      <w:bookmarkEnd w:id="691"/>
      <w:bookmarkEnd w:id="692"/>
      <w:bookmarkEnd w:id="693"/>
      <w:bookmarkEnd w:id="694"/>
    </w:p>
    <w:p w14:paraId="4E60031D" w14:textId="4151D7F5" w:rsidR="00DA382E" w:rsidRPr="00E83F9E" w:rsidRDefault="00DA382E" w:rsidP="001B5344">
      <w:pPr>
        <w:spacing w:line="276" w:lineRule="auto"/>
        <w:rPr>
          <w:rFonts w:ascii="Arial" w:hAnsi="Arial" w:cs="Arial"/>
        </w:rPr>
      </w:pPr>
      <w:r w:rsidRPr="00E83F9E">
        <w:rPr>
          <w:rFonts w:ascii="Arial" w:hAnsi="Arial" w:cs="Arial"/>
        </w:rPr>
        <w:t>Toda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área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Terreno</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acceso</w:t>
      </w:r>
      <w:r w:rsidR="00FE2101" w:rsidRPr="00E83F9E">
        <w:rPr>
          <w:rFonts w:ascii="Arial" w:hAnsi="Arial" w:cs="Arial"/>
        </w:rPr>
        <w:t xml:space="preserve"> </w:t>
      </w:r>
      <w:r w:rsidRPr="00E83F9E">
        <w:rPr>
          <w:rFonts w:ascii="Arial" w:hAnsi="Arial" w:cs="Arial"/>
        </w:rPr>
        <w:t>restringido.</w:t>
      </w:r>
      <w:r w:rsidR="00FE2101" w:rsidRPr="00E83F9E">
        <w:rPr>
          <w:rFonts w:ascii="Arial" w:hAnsi="Arial" w:cs="Arial"/>
        </w:rPr>
        <w:t xml:space="preserve"> </w:t>
      </w:r>
      <w:r w:rsidR="2A684AB8" w:rsidRPr="098CE2B9">
        <w:rPr>
          <w:rFonts w:ascii="Arial" w:hAnsi="Arial" w:cs="Arial"/>
        </w:rPr>
        <w:t>CGET</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instalar</w:t>
      </w:r>
      <w:r w:rsidR="00FE2101" w:rsidRPr="00E83F9E">
        <w:rPr>
          <w:rFonts w:ascii="Arial" w:hAnsi="Arial" w:cs="Arial"/>
        </w:rPr>
        <w:t xml:space="preserve"> </w:t>
      </w:r>
      <w:r w:rsidRPr="00E83F9E">
        <w:rPr>
          <w:rFonts w:ascii="Arial" w:hAnsi="Arial" w:cs="Arial"/>
        </w:rPr>
        <w:t>barreras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control</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vías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acceso.</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existencia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estas</w:t>
      </w:r>
      <w:r w:rsidR="00FE2101" w:rsidRPr="00E83F9E">
        <w:rPr>
          <w:rFonts w:ascii="Arial" w:hAnsi="Arial" w:cs="Arial"/>
        </w:rPr>
        <w:t xml:space="preserve"> </w:t>
      </w:r>
      <w:r w:rsidRPr="00E83F9E">
        <w:rPr>
          <w:rFonts w:ascii="Arial" w:hAnsi="Arial" w:cs="Arial"/>
        </w:rPr>
        <w:t>barreras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control</w:t>
      </w:r>
      <w:r w:rsidR="00FE2101" w:rsidRPr="00E83F9E">
        <w:rPr>
          <w:rFonts w:ascii="Arial" w:hAnsi="Arial" w:cs="Arial"/>
        </w:rPr>
        <w:t xml:space="preserve"> </w:t>
      </w:r>
      <w:r w:rsidRPr="33E7AB5C">
        <w:rPr>
          <w:rFonts w:ascii="Arial" w:hAnsi="Arial" w:cs="Arial"/>
        </w:rPr>
        <w:t>de</w:t>
      </w:r>
      <w:r w:rsidR="5F18E37B" w:rsidRPr="33E7AB5C">
        <w:rPr>
          <w:rFonts w:ascii="Arial" w:hAnsi="Arial" w:cs="Arial"/>
        </w:rPr>
        <w:t xml:space="preserve"> CGET</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releva</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ninguna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obligaciones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le</w:t>
      </w:r>
      <w:r w:rsidR="00FE2101" w:rsidRPr="00E83F9E">
        <w:rPr>
          <w:rFonts w:ascii="Arial" w:hAnsi="Arial" w:cs="Arial"/>
        </w:rPr>
        <w:t xml:space="preserve"> </w:t>
      </w:r>
      <w:r w:rsidRPr="00E83F9E">
        <w:rPr>
          <w:rFonts w:ascii="Arial" w:hAnsi="Arial" w:cs="Arial"/>
        </w:rPr>
        <w:t>impone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relación</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cuidado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vigilancia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p>
    <w:p w14:paraId="407D5260" w14:textId="57DB5970" w:rsidR="00DA382E" w:rsidRPr="00E83F9E" w:rsidRDefault="00DA382E" w:rsidP="001B5344">
      <w:pPr>
        <w:spacing w:line="276" w:lineRule="auto"/>
        <w:rPr>
          <w:rFonts w:ascii="Arial" w:hAnsi="Arial" w:cs="Arial"/>
        </w:rPr>
      </w:pPr>
      <w:r w:rsidRPr="00E83F9E">
        <w:rPr>
          <w:rFonts w:ascii="Arial" w:hAnsi="Arial" w:cs="Arial"/>
        </w:rPr>
        <w:t>Las</w:t>
      </w:r>
      <w:r w:rsidR="00FE2101" w:rsidRPr="00E83F9E">
        <w:rPr>
          <w:rFonts w:ascii="Arial" w:hAnsi="Arial" w:cs="Arial"/>
        </w:rPr>
        <w:t xml:space="preserve"> </w:t>
      </w:r>
      <w:r w:rsidRPr="00E83F9E">
        <w:rPr>
          <w:rFonts w:ascii="Arial" w:hAnsi="Arial" w:cs="Arial"/>
        </w:rPr>
        <w:t>barreras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control</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instale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deberán</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previamente</w:t>
      </w:r>
      <w:r w:rsidR="00FE2101" w:rsidRPr="00E83F9E">
        <w:rPr>
          <w:rFonts w:ascii="Arial" w:hAnsi="Arial" w:cs="Arial"/>
        </w:rPr>
        <w:t xml:space="preserve"> </w:t>
      </w:r>
      <w:r w:rsidRPr="00E83F9E">
        <w:rPr>
          <w:rFonts w:ascii="Arial" w:hAnsi="Arial" w:cs="Arial"/>
        </w:rPr>
        <w:t>informadas</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operadas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forma</w:t>
      </w:r>
      <w:r w:rsidR="00FE2101" w:rsidRPr="00E83F9E">
        <w:rPr>
          <w:rFonts w:ascii="Arial" w:hAnsi="Arial" w:cs="Arial"/>
        </w:rPr>
        <w:t xml:space="preserve"> </w:t>
      </w:r>
      <w:r w:rsidRPr="00E83F9E">
        <w:rPr>
          <w:rFonts w:ascii="Arial" w:hAnsi="Arial" w:cs="Arial"/>
        </w:rPr>
        <w:t>tal</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perturben</w:t>
      </w:r>
      <w:r w:rsidR="00FE2101" w:rsidRPr="00E83F9E">
        <w:rPr>
          <w:rFonts w:ascii="Arial" w:hAnsi="Arial" w:cs="Arial"/>
        </w:rPr>
        <w:t xml:space="preserve"> </w:t>
      </w:r>
      <w:r w:rsidRPr="00E83F9E">
        <w:rPr>
          <w:rFonts w:ascii="Arial" w:hAnsi="Arial" w:cs="Arial"/>
        </w:rPr>
        <w:t>innecesaria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indebidamente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tránsito.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restringir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circulación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ni</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equipo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otros</w:t>
      </w:r>
      <w:r w:rsidR="00FE2101" w:rsidRPr="00E83F9E">
        <w:rPr>
          <w:rFonts w:ascii="Arial" w:hAnsi="Arial" w:cs="Arial"/>
        </w:rPr>
        <w:t xml:space="preserve"> </w:t>
      </w:r>
      <w:r w:rsidRPr="00E83F9E">
        <w:rPr>
          <w:rFonts w:ascii="Arial" w:hAnsi="Arial" w:cs="Arial"/>
        </w:rPr>
        <w:t>Contratistas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encuentren</w:t>
      </w:r>
      <w:r w:rsidR="00FE2101" w:rsidRPr="00E83F9E">
        <w:rPr>
          <w:rFonts w:ascii="Arial" w:hAnsi="Arial" w:cs="Arial"/>
        </w:rPr>
        <w:t xml:space="preserve"> </w:t>
      </w:r>
      <w:r w:rsidRPr="00E83F9E">
        <w:rPr>
          <w:rFonts w:ascii="Arial" w:hAnsi="Arial" w:cs="Arial"/>
        </w:rPr>
        <w:t>trabajando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área.</w:t>
      </w:r>
    </w:p>
    <w:p w14:paraId="703E0FF0" w14:textId="60EAA35D" w:rsidR="00DA382E" w:rsidRPr="00E83F9E" w:rsidRDefault="00DA382E" w:rsidP="001B5344">
      <w:pPr>
        <w:spacing w:line="276" w:lineRule="auto"/>
        <w:rPr>
          <w:rFonts w:ascii="Arial" w:hAnsi="Arial" w:cs="Arial"/>
        </w:rPr>
      </w:pPr>
      <w:r w:rsidRPr="00E83F9E">
        <w:rPr>
          <w:rFonts w:ascii="Arial" w:hAnsi="Arial" w:cs="Arial"/>
        </w:rPr>
        <w:lastRenderedPageBreak/>
        <w:t>Cuando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razones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trabajo,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equipo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deba</w:t>
      </w:r>
      <w:r w:rsidR="00FE2101" w:rsidRPr="00E83F9E">
        <w:rPr>
          <w:rFonts w:ascii="Arial" w:hAnsi="Arial" w:cs="Arial"/>
        </w:rPr>
        <w:t xml:space="preserve"> </w:t>
      </w:r>
      <w:r w:rsidRPr="00E83F9E">
        <w:rPr>
          <w:rFonts w:ascii="Arial" w:hAnsi="Arial" w:cs="Arial"/>
        </w:rPr>
        <w:t>transitar</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zonas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trabajo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otros</w:t>
      </w:r>
      <w:r w:rsidR="00FE2101" w:rsidRPr="00E83F9E">
        <w:rPr>
          <w:rFonts w:ascii="Arial" w:hAnsi="Arial" w:cs="Arial"/>
        </w:rPr>
        <w:t xml:space="preserve"> </w:t>
      </w:r>
      <w:r w:rsidRPr="00E83F9E">
        <w:rPr>
          <w:rFonts w:ascii="Arial" w:hAnsi="Arial" w:cs="Arial"/>
        </w:rPr>
        <w:t>Contratistas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terceros,</w:t>
      </w:r>
      <w:r w:rsidR="00FE2101" w:rsidRPr="00E83F9E">
        <w:rPr>
          <w:rFonts w:ascii="Arial" w:hAnsi="Arial" w:cs="Arial"/>
        </w:rPr>
        <w:t xml:space="preserve"> </w:t>
      </w:r>
      <w:r w:rsidRPr="00E83F9E">
        <w:rPr>
          <w:rFonts w:ascii="Arial" w:hAnsi="Arial" w:cs="Arial"/>
        </w:rPr>
        <w:t>deberán</w:t>
      </w:r>
      <w:r w:rsidR="00FE2101" w:rsidRPr="00E83F9E">
        <w:rPr>
          <w:rFonts w:ascii="Arial" w:hAnsi="Arial" w:cs="Arial"/>
        </w:rPr>
        <w:t xml:space="preserve"> </w:t>
      </w:r>
      <w:r w:rsidRPr="00E83F9E">
        <w:rPr>
          <w:rFonts w:ascii="Arial" w:hAnsi="Arial" w:cs="Arial"/>
        </w:rPr>
        <w:t>respetar</w:t>
      </w:r>
      <w:r w:rsidR="00FE2101" w:rsidRPr="00E83F9E">
        <w:rPr>
          <w:rFonts w:ascii="Arial" w:hAnsi="Arial" w:cs="Arial"/>
        </w:rPr>
        <w:t xml:space="preserve"> </w:t>
      </w:r>
      <w:r w:rsidRPr="00E83F9E">
        <w:rPr>
          <w:rFonts w:ascii="Arial" w:hAnsi="Arial" w:cs="Arial"/>
        </w:rPr>
        <w:t>todas</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normas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rijan</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dichas</w:t>
      </w:r>
      <w:r w:rsidR="00FE2101" w:rsidRPr="00E83F9E">
        <w:rPr>
          <w:rFonts w:ascii="Arial" w:hAnsi="Arial" w:cs="Arial"/>
        </w:rPr>
        <w:t xml:space="preserve"> </w:t>
      </w:r>
      <w:r w:rsidRPr="00E83F9E">
        <w:rPr>
          <w:rFonts w:ascii="Arial" w:hAnsi="Arial" w:cs="Arial"/>
        </w:rPr>
        <w:t>zonas,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tal</w:t>
      </w:r>
      <w:r w:rsidR="00FE2101" w:rsidRPr="00E83F9E">
        <w:rPr>
          <w:rFonts w:ascii="Arial" w:hAnsi="Arial" w:cs="Arial"/>
        </w:rPr>
        <w:t xml:space="preserve"> </w:t>
      </w:r>
      <w:r w:rsidRPr="00E83F9E">
        <w:rPr>
          <w:rFonts w:ascii="Arial" w:hAnsi="Arial" w:cs="Arial"/>
        </w:rPr>
        <w:t>modo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ocasionen</w:t>
      </w:r>
      <w:r w:rsidR="00FE2101" w:rsidRPr="00E83F9E">
        <w:rPr>
          <w:rFonts w:ascii="Arial" w:hAnsi="Arial" w:cs="Arial"/>
        </w:rPr>
        <w:t xml:space="preserve"> </w:t>
      </w:r>
      <w:r w:rsidRPr="00E83F9E">
        <w:rPr>
          <w:rFonts w:ascii="Arial" w:hAnsi="Arial" w:cs="Arial"/>
        </w:rPr>
        <w:t>ningún</w:t>
      </w:r>
      <w:r w:rsidR="00FE2101" w:rsidRPr="00E83F9E">
        <w:rPr>
          <w:rFonts w:ascii="Arial" w:hAnsi="Arial" w:cs="Arial"/>
        </w:rPr>
        <w:t xml:space="preserve"> </w:t>
      </w:r>
      <w:r w:rsidRPr="00E83F9E">
        <w:rPr>
          <w:rFonts w:ascii="Arial" w:hAnsi="Arial" w:cs="Arial"/>
        </w:rPr>
        <w:t>tipo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daños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problemas.</w:t>
      </w:r>
    </w:p>
    <w:p w14:paraId="0A2CC755" w14:textId="755B4EE3"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asimismo</w:t>
      </w:r>
      <w:r w:rsidR="00FE2101" w:rsidRPr="00E83F9E">
        <w:rPr>
          <w:rFonts w:ascii="Arial" w:hAnsi="Arial" w:cs="Arial"/>
        </w:rPr>
        <w:t xml:space="preserve"> </w:t>
      </w:r>
      <w:r w:rsidRPr="00E83F9E">
        <w:rPr>
          <w:rFonts w:ascii="Arial" w:hAnsi="Arial" w:cs="Arial"/>
        </w:rPr>
        <w:t>establecer</w:t>
      </w:r>
      <w:r w:rsidR="00FE2101" w:rsidRPr="00E83F9E">
        <w:rPr>
          <w:rFonts w:ascii="Arial" w:hAnsi="Arial" w:cs="Arial"/>
        </w:rPr>
        <w:t xml:space="preserve"> </w:t>
      </w:r>
      <w:r w:rsidRPr="00E83F9E">
        <w:rPr>
          <w:rFonts w:ascii="Arial" w:hAnsi="Arial" w:cs="Arial"/>
        </w:rPr>
        <w:t>sectores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circulación</w:t>
      </w:r>
      <w:r w:rsidR="00FE2101" w:rsidRPr="00E83F9E">
        <w:rPr>
          <w:rFonts w:ascii="Arial" w:hAnsi="Arial" w:cs="Arial"/>
        </w:rPr>
        <w:t xml:space="preserve"> </w:t>
      </w:r>
      <w:r w:rsidRPr="00E83F9E">
        <w:rPr>
          <w:rFonts w:ascii="Arial" w:hAnsi="Arial" w:cs="Arial"/>
        </w:rPr>
        <w:t>restringida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área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terceros.</w:t>
      </w:r>
    </w:p>
    <w:p w14:paraId="2038782D" w14:textId="7A6D19CB"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responsable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impedir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entrada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mantener</w:t>
      </w:r>
      <w:r w:rsidR="00FE2101" w:rsidRPr="00E83F9E">
        <w:rPr>
          <w:rFonts w:ascii="Arial" w:hAnsi="Arial" w:cs="Arial"/>
        </w:rPr>
        <w:t xml:space="preserve"> </w:t>
      </w:r>
      <w:r w:rsidRPr="00E83F9E">
        <w:rPr>
          <w:rFonts w:ascii="Arial" w:hAnsi="Arial" w:cs="Arial"/>
        </w:rPr>
        <w:t>fuera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terreno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todas</w:t>
      </w:r>
      <w:r w:rsidR="00FE2101" w:rsidRPr="00E83F9E">
        <w:rPr>
          <w:rFonts w:ascii="Arial" w:hAnsi="Arial" w:cs="Arial"/>
        </w:rPr>
        <w:t xml:space="preserve"> </w:t>
      </w:r>
      <w:r w:rsidRPr="00E83F9E">
        <w:rPr>
          <w:rFonts w:ascii="Arial" w:hAnsi="Arial" w:cs="Arial"/>
        </w:rPr>
        <w:t>aquellas</w:t>
      </w:r>
      <w:r w:rsidR="00FE2101" w:rsidRPr="00E83F9E">
        <w:rPr>
          <w:rFonts w:ascii="Arial" w:hAnsi="Arial" w:cs="Arial"/>
        </w:rPr>
        <w:t xml:space="preserve"> </w:t>
      </w:r>
      <w:r w:rsidRPr="00E83F9E">
        <w:rPr>
          <w:rFonts w:ascii="Arial" w:hAnsi="Arial" w:cs="Arial"/>
        </w:rPr>
        <w:t>personas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encuentran</w:t>
      </w:r>
      <w:r w:rsidR="00FE2101" w:rsidRPr="00E83F9E">
        <w:rPr>
          <w:rFonts w:ascii="Arial" w:hAnsi="Arial" w:cs="Arial"/>
        </w:rPr>
        <w:t xml:space="preserve"> </w:t>
      </w:r>
      <w:r w:rsidRPr="00E83F9E">
        <w:rPr>
          <w:rFonts w:ascii="Arial" w:hAnsi="Arial" w:cs="Arial"/>
        </w:rPr>
        <w:t>debidamente</w:t>
      </w:r>
      <w:r w:rsidR="00FE2101" w:rsidRPr="00E83F9E">
        <w:rPr>
          <w:rFonts w:ascii="Arial" w:hAnsi="Arial" w:cs="Arial"/>
        </w:rPr>
        <w:t xml:space="preserve"> </w:t>
      </w:r>
      <w:r w:rsidRPr="00E83F9E">
        <w:rPr>
          <w:rFonts w:ascii="Arial" w:hAnsi="Arial" w:cs="Arial"/>
        </w:rPr>
        <w:t>autorizadas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ello</w:t>
      </w:r>
      <w:r w:rsidR="00FE2101" w:rsidRPr="00E83F9E">
        <w:rPr>
          <w:rFonts w:ascii="Arial" w:hAnsi="Arial" w:cs="Arial"/>
        </w:rPr>
        <w:t xml:space="preserve"> </w:t>
      </w:r>
      <w:r w:rsidRPr="00E83F9E">
        <w:rPr>
          <w:rFonts w:ascii="Arial" w:hAnsi="Arial" w:cs="Arial"/>
        </w:rPr>
        <w:t>conforme</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Contrato.</w:t>
      </w:r>
    </w:p>
    <w:p w14:paraId="1CF1FFCD" w14:textId="50A59C31" w:rsidR="00DA382E" w:rsidRPr="00E83F9E" w:rsidRDefault="00DA382E" w:rsidP="001B5344">
      <w:pPr>
        <w:spacing w:line="276" w:lineRule="auto"/>
        <w:rPr>
          <w:rFonts w:ascii="Arial" w:hAnsi="Arial" w:cs="Arial"/>
        </w:rPr>
      </w:pPr>
      <w:r w:rsidRPr="00E83F9E">
        <w:rPr>
          <w:rFonts w:ascii="Arial" w:hAnsi="Arial" w:cs="Arial"/>
        </w:rPr>
        <w:t>Las</w:t>
      </w:r>
      <w:r w:rsidR="00FE2101" w:rsidRPr="00E83F9E">
        <w:rPr>
          <w:rFonts w:ascii="Arial" w:hAnsi="Arial" w:cs="Arial"/>
        </w:rPr>
        <w:t xml:space="preserve"> </w:t>
      </w:r>
      <w:r w:rsidRPr="00E83F9E">
        <w:rPr>
          <w:rFonts w:ascii="Arial" w:hAnsi="Arial" w:cs="Arial"/>
        </w:rPr>
        <w:t>áreas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trabajo</w:t>
      </w:r>
      <w:r w:rsidR="00FE2101" w:rsidRPr="00E83F9E">
        <w:rPr>
          <w:rFonts w:ascii="Arial" w:hAnsi="Arial" w:cs="Arial"/>
        </w:rPr>
        <w:t xml:space="preserve"> </w:t>
      </w:r>
      <w:r w:rsidRPr="00E83F9E">
        <w:rPr>
          <w:rFonts w:ascii="Arial" w:hAnsi="Arial" w:cs="Arial"/>
        </w:rPr>
        <w:t>dentro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subestaciones</w:t>
      </w:r>
      <w:r w:rsidR="00FE2101" w:rsidRPr="00E83F9E">
        <w:rPr>
          <w:rFonts w:ascii="Arial" w:hAnsi="Arial" w:cs="Arial"/>
        </w:rPr>
        <w:t xml:space="preserve"> </w:t>
      </w:r>
      <w:r w:rsidRPr="00E83F9E">
        <w:rPr>
          <w:rFonts w:ascii="Arial" w:hAnsi="Arial" w:cs="Arial"/>
        </w:rPr>
        <w:t>serán</w:t>
      </w:r>
      <w:r w:rsidR="00FE2101" w:rsidRPr="00E83F9E">
        <w:rPr>
          <w:rFonts w:ascii="Arial" w:hAnsi="Arial" w:cs="Arial"/>
        </w:rPr>
        <w:t xml:space="preserve"> </w:t>
      </w:r>
      <w:r w:rsidRPr="00E83F9E">
        <w:rPr>
          <w:rFonts w:ascii="Arial" w:hAnsi="Arial" w:cs="Arial"/>
        </w:rPr>
        <w:t>delimitadas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señalizadas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satisfacción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operación/inspección</w:t>
      </w:r>
      <w:r w:rsidR="00FE2101" w:rsidRPr="00E83F9E">
        <w:rPr>
          <w:rFonts w:ascii="Arial" w:hAnsi="Arial" w:cs="Arial"/>
        </w:rPr>
        <w:t xml:space="preserve"> </w:t>
      </w:r>
      <w:r w:rsidRPr="7B817760">
        <w:rPr>
          <w:rFonts w:ascii="Arial" w:hAnsi="Arial" w:cs="Arial"/>
        </w:rPr>
        <w:t>de</w:t>
      </w:r>
      <w:r w:rsidR="6C7071B1" w:rsidRPr="7B817760">
        <w:rPr>
          <w:rFonts w:ascii="Arial" w:hAnsi="Arial" w:cs="Arial"/>
        </w:rPr>
        <w:t xml:space="preserve"> CGET</w:t>
      </w:r>
      <w:r w:rsidRPr="00E83F9E">
        <w:rPr>
          <w:rFonts w:ascii="Arial" w:hAnsi="Arial" w:cs="Arial"/>
        </w:rPr>
        <w:t>,</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evitar</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transite</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áreas</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autorizadas.</w:t>
      </w:r>
    </w:p>
    <w:p w14:paraId="44129298" w14:textId="2EFB8F75" w:rsidR="00DA382E" w:rsidRPr="00E83F9E" w:rsidRDefault="00DA382E" w:rsidP="001B5344">
      <w:pPr>
        <w:spacing w:line="276" w:lineRule="auto"/>
        <w:rPr>
          <w:rFonts w:ascii="Arial" w:hAnsi="Arial" w:cs="Arial"/>
        </w:rPr>
      </w:pPr>
      <w:r w:rsidRPr="00E83F9E">
        <w:rPr>
          <w:rFonts w:ascii="Arial" w:hAnsi="Arial" w:cs="Arial"/>
        </w:rPr>
        <w:t>Además,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realización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trabajo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instalaciones</w:t>
      </w:r>
      <w:r w:rsidR="00FE2101" w:rsidRPr="00E83F9E">
        <w:rPr>
          <w:rFonts w:ascii="Arial" w:hAnsi="Arial" w:cs="Arial"/>
        </w:rPr>
        <w:t xml:space="preserve"> </w:t>
      </w:r>
      <w:r w:rsidRPr="11BEF766">
        <w:rPr>
          <w:rFonts w:ascii="Arial" w:hAnsi="Arial" w:cs="Arial"/>
        </w:rPr>
        <w:t>de</w:t>
      </w:r>
      <w:r w:rsidR="1AAE5ACA" w:rsidRPr="11BEF766">
        <w:rPr>
          <w:rFonts w:ascii="Arial" w:hAnsi="Arial" w:cs="Arial"/>
        </w:rPr>
        <w:t xml:space="preserve"> </w:t>
      </w:r>
      <w:r w:rsidR="1AAE5ACA" w:rsidRPr="559C8F0F">
        <w:rPr>
          <w:rFonts w:ascii="Arial" w:hAnsi="Arial" w:cs="Arial"/>
        </w:rPr>
        <w:t>CGET</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cercanías,</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deberán</w:t>
      </w:r>
      <w:r w:rsidR="00FE2101" w:rsidRPr="00E83F9E">
        <w:rPr>
          <w:rFonts w:ascii="Arial" w:hAnsi="Arial" w:cs="Arial"/>
        </w:rPr>
        <w:t xml:space="preserve"> </w:t>
      </w:r>
      <w:r w:rsidRPr="00E83F9E">
        <w:rPr>
          <w:rFonts w:ascii="Arial" w:hAnsi="Arial" w:cs="Arial"/>
        </w:rPr>
        <w:t>ceñirse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respecto</w:t>
      </w:r>
      <w:r w:rsidR="00FE2101" w:rsidRPr="00E83F9E">
        <w:rPr>
          <w:rFonts w:ascii="Arial" w:hAnsi="Arial" w:cs="Arial"/>
        </w:rPr>
        <w:t xml:space="preserve"> </w:t>
      </w:r>
      <w:r w:rsidRPr="00E83F9E">
        <w:rPr>
          <w:rFonts w:ascii="Arial" w:hAnsi="Arial" w:cs="Arial"/>
        </w:rPr>
        <w:t>establece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Especificaciones</w:t>
      </w:r>
      <w:r w:rsidR="00FE2101" w:rsidRPr="00E83F9E">
        <w:rPr>
          <w:rFonts w:ascii="Arial" w:hAnsi="Arial" w:cs="Arial"/>
        </w:rPr>
        <w:t xml:space="preserve"> </w:t>
      </w:r>
      <w:r w:rsidRPr="00E83F9E">
        <w:rPr>
          <w:rFonts w:ascii="Arial" w:hAnsi="Arial" w:cs="Arial"/>
        </w:rPr>
        <w:t>Técnicas</w:t>
      </w:r>
      <w:r w:rsidR="00FE2101" w:rsidRPr="00E83F9E">
        <w:rPr>
          <w:rFonts w:ascii="Arial" w:hAnsi="Arial" w:cs="Arial"/>
        </w:rPr>
        <w:t xml:space="preserve"> </w:t>
      </w:r>
      <w:r w:rsidRPr="00E83F9E">
        <w:rPr>
          <w:rFonts w:ascii="Arial" w:hAnsi="Arial" w:cs="Arial"/>
        </w:rPr>
        <w:t>Generales,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Procedimientos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permisos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trabajo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365690CF" w:rsidRPr="559C8F0F">
        <w:rPr>
          <w:rFonts w:ascii="Arial" w:hAnsi="Arial" w:cs="Arial"/>
        </w:rPr>
        <w:t>CGET</w:t>
      </w:r>
      <w:r w:rsidR="00FE2101" w:rsidRPr="559C8F0F">
        <w:rPr>
          <w:rFonts w:ascii="Arial" w:hAnsi="Arial" w:cs="Arial"/>
        </w:rPr>
        <w:t xml:space="preserve"> </w:t>
      </w:r>
      <w:r w:rsidRPr="00E83F9E">
        <w:rPr>
          <w:rFonts w:ascii="Arial" w:hAnsi="Arial" w:cs="Arial"/>
        </w:rPr>
        <w:t>Mandante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toda</w:t>
      </w:r>
      <w:r w:rsidR="00FE2101" w:rsidRPr="00E83F9E">
        <w:rPr>
          <w:rFonts w:ascii="Arial" w:hAnsi="Arial" w:cs="Arial"/>
        </w:rPr>
        <w:t xml:space="preserve"> </w:t>
      </w:r>
      <w:r w:rsidRPr="00E83F9E">
        <w:rPr>
          <w:rFonts w:ascii="Arial" w:hAnsi="Arial" w:cs="Arial"/>
        </w:rPr>
        <w:t>otra</w:t>
      </w:r>
      <w:r w:rsidR="00FE2101" w:rsidRPr="00E83F9E">
        <w:rPr>
          <w:rFonts w:ascii="Arial" w:hAnsi="Arial" w:cs="Arial"/>
        </w:rPr>
        <w:t xml:space="preserve"> </w:t>
      </w:r>
      <w:r w:rsidRPr="00E83F9E">
        <w:rPr>
          <w:rFonts w:ascii="Arial" w:hAnsi="Arial" w:cs="Arial"/>
        </w:rPr>
        <w:t>instrucción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sobre</w:t>
      </w:r>
      <w:r w:rsidR="00FE2101" w:rsidRPr="00E83F9E">
        <w:rPr>
          <w:rFonts w:ascii="Arial" w:hAnsi="Arial" w:cs="Arial"/>
        </w:rPr>
        <w:t xml:space="preserve"> </w:t>
      </w:r>
      <w:r w:rsidRPr="00E83F9E">
        <w:rPr>
          <w:rFonts w:ascii="Arial" w:hAnsi="Arial" w:cs="Arial"/>
        </w:rPr>
        <w:t>esta</w:t>
      </w:r>
      <w:r w:rsidR="00FE2101" w:rsidRPr="00E83F9E">
        <w:rPr>
          <w:rFonts w:ascii="Arial" w:hAnsi="Arial" w:cs="Arial"/>
        </w:rPr>
        <w:t xml:space="preserve"> </w:t>
      </w:r>
      <w:r w:rsidRPr="00E83F9E">
        <w:rPr>
          <w:rFonts w:ascii="Arial" w:hAnsi="Arial" w:cs="Arial"/>
        </w:rPr>
        <w:t>materia</w:t>
      </w:r>
      <w:r w:rsidR="00FE2101" w:rsidRPr="00E83F9E">
        <w:rPr>
          <w:rFonts w:ascii="Arial" w:hAnsi="Arial" w:cs="Arial"/>
        </w:rPr>
        <w:t xml:space="preserve"> </w:t>
      </w:r>
      <w:r w:rsidRPr="00E83F9E">
        <w:rPr>
          <w:rFonts w:ascii="Arial" w:hAnsi="Arial" w:cs="Arial"/>
        </w:rPr>
        <w:t>imparta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p>
    <w:p w14:paraId="72018095" w14:textId="15EDC615" w:rsidR="00DA382E" w:rsidRPr="00E83F9E" w:rsidRDefault="004C594C" w:rsidP="001B5344">
      <w:pPr>
        <w:pStyle w:val="Ttulo3"/>
        <w:numPr>
          <w:ilvl w:val="2"/>
          <w:numId w:val="97"/>
        </w:numPr>
        <w:spacing w:line="276" w:lineRule="auto"/>
        <w:rPr>
          <w:rFonts w:ascii="Arial" w:hAnsi="Arial" w:cs="Arial"/>
        </w:rPr>
      </w:pPr>
      <w:bookmarkStart w:id="695" w:name="_TOC_250035"/>
      <w:bookmarkStart w:id="696" w:name="_Toc495915502"/>
      <w:bookmarkStart w:id="697" w:name="_Toc497757780"/>
      <w:bookmarkStart w:id="698" w:name="_Toc526875823"/>
      <w:bookmarkStart w:id="699" w:name="_Toc8316343"/>
      <w:bookmarkStart w:id="700" w:name="_Toc269052300"/>
      <w:bookmarkStart w:id="701" w:name="_Toc260256097"/>
      <w:bookmarkStart w:id="702" w:name="_Toc937058377"/>
      <w:r w:rsidRPr="00E83F9E">
        <w:rPr>
          <w:rFonts w:ascii="Arial" w:hAnsi="Arial" w:cs="Arial"/>
        </w:rPr>
        <w:t xml:space="preserve"> </w:t>
      </w:r>
      <w:bookmarkStart w:id="703" w:name="_Toc202518584"/>
      <w:r w:rsidR="1545FADC" w:rsidRPr="00E83F9E">
        <w:rPr>
          <w:rFonts w:ascii="Arial" w:hAnsi="Arial" w:cs="Arial"/>
        </w:rPr>
        <w:t>Identificación</w:t>
      </w:r>
      <w:r w:rsidR="7D74883F" w:rsidRPr="00E83F9E">
        <w:rPr>
          <w:rFonts w:ascii="Arial" w:hAnsi="Arial" w:cs="Arial"/>
        </w:rPr>
        <w:t xml:space="preserve"> </w:t>
      </w:r>
      <w:r w:rsidR="1545FADC" w:rsidRPr="00E83F9E">
        <w:rPr>
          <w:rFonts w:ascii="Arial" w:hAnsi="Arial" w:cs="Arial"/>
        </w:rPr>
        <w:t>del</w:t>
      </w:r>
      <w:r w:rsidR="7D74883F" w:rsidRPr="00E83F9E">
        <w:rPr>
          <w:rFonts w:ascii="Arial" w:hAnsi="Arial" w:cs="Arial"/>
        </w:rPr>
        <w:t xml:space="preserve"> </w:t>
      </w:r>
      <w:r w:rsidR="1545FADC" w:rsidRPr="00E83F9E">
        <w:rPr>
          <w:rFonts w:ascii="Arial" w:hAnsi="Arial" w:cs="Arial"/>
        </w:rPr>
        <w:t>Personal</w:t>
      </w:r>
      <w:r w:rsidR="7D74883F" w:rsidRPr="00E83F9E">
        <w:rPr>
          <w:rFonts w:ascii="Arial" w:hAnsi="Arial" w:cs="Arial"/>
        </w:rPr>
        <w:t xml:space="preserve"> </w:t>
      </w:r>
      <w:r w:rsidR="1545FADC" w:rsidRPr="00E83F9E">
        <w:rPr>
          <w:rFonts w:ascii="Arial" w:hAnsi="Arial" w:cs="Arial"/>
        </w:rPr>
        <w:t>del</w:t>
      </w:r>
      <w:r w:rsidR="7D74883F" w:rsidRPr="00E83F9E">
        <w:rPr>
          <w:rFonts w:ascii="Arial" w:hAnsi="Arial" w:cs="Arial"/>
        </w:rPr>
        <w:t xml:space="preserve"> </w:t>
      </w:r>
      <w:r w:rsidR="1545FADC" w:rsidRPr="00E83F9E">
        <w:rPr>
          <w:rFonts w:ascii="Arial" w:hAnsi="Arial" w:cs="Arial"/>
        </w:rPr>
        <w:t>Contratista</w:t>
      </w:r>
      <w:bookmarkEnd w:id="695"/>
      <w:bookmarkEnd w:id="696"/>
      <w:bookmarkEnd w:id="697"/>
      <w:bookmarkEnd w:id="698"/>
      <w:bookmarkEnd w:id="699"/>
      <w:bookmarkEnd w:id="700"/>
      <w:bookmarkEnd w:id="701"/>
      <w:bookmarkEnd w:id="702"/>
      <w:bookmarkEnd w:id="703"/>
    </w:p>
    <w:p w14:paraId="1AE024D1" w14:textId="73B97907"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establecerá</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sistema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identificación</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incluirá</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distintivo</w:t>
      </w:r>
      <w:r w:rsidR="00FE2101" w:rsidRPr="00E83F9E">
        <w:rPr>
          <w:rFonts w:ascii="Arial" w:hAnsi="Arial" w:cs="Arial"/>
        </w:rPr>
        <w:t xml:space="preserve"> </w:t>
      </w:r>
      <w:r w:rsidRPr="00E83F9E">
        <w:rPr>
          <w:rFonts w:ascii="Arial" w:hAnsi="Arial" w:cs="Arial"/>
        </w:rPr>
        <w:t>visible</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identifique</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tal</w:t>
      </w:r>
      <w:r w:rsidR="002C3717" w:rsidRPr="00E83F9E">
        <w:rPr>
          <w:rFonts w:ascii="Arial" w:hAnsi="Arial" w:cs="Arial"/>
        </w:rPr>
        <w:t>,</w:t>
      </w:r>
      <w:r w:rsidR="00FE2101" w:rsidRPr="00E83F9E">
        <w:rPr>
          <w:rFonts w:ascii="Arial" w:hAnsi="Arial" w:cs="Arial"/>
        </w:rPr>
        <w:t xml:space="preserve"> </w:t>
      </w:r>
      <w:r w:rsidRPr="00E83F9E">
        <w:rPr>
          <w:rFonts w:ascii="Arial" w:hAnsi="Arial" w:cs="Arial"/>
        </w:rPr>
        <w:t>este</w:t>
      </w:r>
      <w:r w:rsidR="00FE2101" w:rsidRPr="00E83F9E">
        <w:rPr>
          <w:rFonts w:ascii="Arial" w:hAnsi="Arial" w:cs="Arial"/>
        </w:rPr>
        <w:t xml:space="preserve"> </w:t>
      </w:r>
      <w:r w:rsidRPr="00E83F9E">
        <w:rPr>
          <w:rFonts w:ascii="Arial" w:hAnsi="Arial" w:cs="Arial"/>
        </w:rPr>
        <w:t>distintivo</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aprobado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además,</w:t>
      </w:r>
      <w:r w:rsidR="00FE2101" w:rsidRPr="00E83F9E">
        <w:rPr>
          <w:rFonts w:ascii="Arial" w:hAnsi="Arial" w:cs="Arial"/>
        </w:rPr>
        <w:t xml:space="preserve"> </w:t>
      </w:r>
      <w:r w:rsidRPr="00E83F9E">
        <w:rPr>
          <w:rFonts w:ascii="Arial" w:hAnsi="Arial" w:cs="Arial"/>
        </w:rPr>
        <w:t>poseer</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respectiva</w:t>
      </w:r>
      <w:r w:rsidR="00FE2101" w:rsidRPr="00E83F9E">
        <w:rPr>
          <w:rFonts w:ascii="Arial" w:hAnsi="Arial" w:cs="Arial"/>
        </w:rPr>
        <w:t xml:space="preserve"> </w:t>
      </w:r>
      <w:r w:rsidRPr="00E83F9E">
        <w:rPr>
          <w:rFonts w:ascii="Arial" w:hAnsi="Arial" w:cs="Arial"/>
        </w:rPr>
        <w:t>cédula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identidad</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pasaporte.</w:t>
      </w:r>
    </w:p>
    <w:p w14:paraId="2E09D755" w14:textId="58B79E9B" w:rsidR="00DA382E" w:rsidRPr="00E83F9E" w:rsidRDefault="00DA382E" w:rsidP="001B5344">
      <w:pPr>
        <w:spacing w:line="276" w:lineRule="auto"/>
        <w:rPr>
          <w:rFonts w:ascii="Arial" w:hAnsi="Arial" w:cs="Arial"/>
        </w:rPr>
      </w:pPr>
      <w:r w:rsidRPr="00E83F9E">
        <w:rPr>
          <w:rFonts w:ascii="Arial" w:hAnsi="Arial" w:cs="Arial"/>
        </w:rPr>
        <w:t>Además,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realización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trabajo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instalaciones</w:t>
      </w:r>
      <w:r w:rsidR="00FE2101" w:rsidRPr="00E83F9E">
        <w:rPr>
          <w:rFonts w:ascii="Arial" w:hAnsi="Arial" w:cs="Arial"/>
        </w:rPr>
        <w:t xml:space="preserve"> </w:t>
      </w:r>
      <w:r w:rsidR="20A0D318" w:rsidRPr="6DB71831">
        <w:rPr>
          <w:rFonts w:ascii="Arial" w:hAnsi="Arial" w:cs="Arial"/>
        </w:rPr>
        <w:t>de CGET</w:t>
      </w:r>
      <w:r w:rsidRPr="00E83F9E">
        <w:rPr>
          <w:rFonts w:ascii="Arial" w:hAnsi="Arial" w:cs="Arial"/>
        </w:rPr>
        <w:t>,</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entregar</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Mandante</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lista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ingresará</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recintos.</w:t>
      </w:r>
    </w:p>
    <w:p w14:paraId="0894B3DB" w14:textId="01D78EC1" w:rsidR="00DA382E" w:rsidRPr="00E83F9E" w:rsidRDefault="00DA382E" w:rsidP="001B5344">
      <w:pPr>
        <w:spacing w:line="276" w:lineRule="auto"/>
        <w:rPr>
          <w:rFonts w:ascii="Arial" w:hAnsi="Arial" w:cs="Arial"/>
        </w:rPr>
      </w:pPr>
      <w:r w:rsidRPr="00E83F9E">
        <w:rPr>
          <w:rFonts w:ascii="Arial" w:hAnsi="Arial" w:cs="Arial"/>
        </w:rPr>
        <w:t>Esta</w:t>
      </w:r>
      <w:r w:rsidR="00FE2101" w:rsidRPr="00E83F9E">
        <w:rPr>
          <w:rFonts w:ascii="Arial" w:hAnsi="Arial" w:cs="Arial"/>
        </w:rPr>
        <w:t xml:space="preserve"> </w:t>
      </w:r>
      <w:r w:rsidRPr="00E83F9E">
        <w:rPr>
          <w:rFonts w:ascii="Arial" w:hAnsi="Arial" w:cs="Arial"/>
        </w:rPr>
        <w:t>lista</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entregada</w:t>
      </w:r>
      <w:r w:rsidR="00FE2101" w:rsidRPr="00E83F9E">
        <w:rPr>
          <w:rFonts w:ascii="Arial" w:hAnsi="Arial" w:cs="Arial"/>
        </w:rPr>
        <w:t xml:space="preserve"> </w:t>
      </w:r>
      <w:r w:rsidRPr="3E44C712">
        <w:rPr>
          <w:rFonts w:ascii="Arial" w:hAnsi="Arial" w:cs="Arial"/>
        </w:rPr>
        <w:t>a</w:t>
      </w:r>
      <w:r w:rsidR="27972485" w:rsidRPr="3E44C712">
        <w:rPr>
          <w:rFonts w:ascii="Arial" w:hAnsi="Arial" w:cs="Arial"/>
        </w:rPr>
        <w:t xml:space="preserve"> CGET</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conocimiento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observaciones.</w:t>
      </w:r>
      <w:r w:rsidR="00FE2101" w:rsidRPr="00E83F9E">
        <w:rPr>
          <w:rFonts w:ascii="Arial" w:hAnsi="Arial" w:cs="Arial"/>
        </w:rPr>
        <w:t xml:space="preserve"> </w:t>
      </w:r>
      <w:r w:rsidRPr="00E83F9E">
        <w:rPr>
          <w:rFonts w:ascii="Arial" w:hAnsi="Arial" w:cs="Arial"/>
        </w:rPr>
        <w:t>Cada</w:t>
      </w:r>
      <w:r w:rsidR="00FE2101" w:rsidRPr="00E83F9E">
        <w:rPr>
          <w:rFonts w:ascii="Arial" w:hAnsi="Arial" w:cs="Arial"/>
        </w:rPr>
        <w:t xml:space="preserve"> </w:t>
      </w:r>
      <w:r w:rsidRPr="00E83F9E">
        <w:rPr>
          <w:rFonts w:ascii="Arial" w:hAnsi="Arial" w:cs="Arial"/>
        </w:rPr>
        <w:t>lista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contener</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siguientes</w:t>
      </w:r>
      <w:r w:rsidR="00FE2101" w:rsidRPr="00E83F9E">
        <w:rPr>
          <w:rFonts w:ascii="Arial" w:hAnsi="Arial" w:cs="Arial"/>
        </w:rPr>
        <w:t xml:space="preserve"> </w:t>
      </w:r>
      <w:r w:rsidRPr="00E83F9E">
        <w:rPr>
          <w:rFonts w:ascii="Arial" w:hAnsi="Arial" w:cs="Arial"/>
        </w:rPr>
        <w:t>antecedentes:</w:t>
      </w:r>
    </w:p>
    <w:p w14:paraId="26067D28" w14:textId="08F9D192" w:rsidR="00DA382E" w:rsidRPr="00E83F9E" w:rsidRDefault="00DA382E" w:rsidP="001B5344">
      <w:pPr>
        <w:pStyle w:val="Prrafodelista"/>
        <w:numPr>
          <w:ilvl w:val="0"/>
          <w:numId w:val="34"/>
        </w:numPr>
        <w:rPr>
          <w:rFonts w:ascii="Arial" w:hAnsi="Arial" w:cs="Arial"/>
        </w:rPr>
      </w:pPr>
      <w:r w:rsidRPr="00E83F9E">
        <w:rPr>
          <w:rFonts w:ascii="Arial" w:hAnsi="Arial" w:cs="Arial"/>
        </w:rPr>
        <w:t>Nombre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apellidos</w:t>
      </w:r>
      <w:r w:rsidR="00FE2101" w:rsidRPr="00E83F9E">
        <w:rPr>
          <w:rFonts w:ascii="Arial" w:hAnsi="Arial" w:cs="Arial"/>
        </w:rPr>
        <w:t xml:space="preserve"> </w:t>
      </w:r>
      <w:r w:rsidRPr="00E83F9E">
        <w:rPr>
          <w:rFonts w:ascii="Arial" w:hAnsi="Arial" w:cs="Arial"/>
        </w:rPr>
        <w:t>completos</w:t>
      </w:r>
      <w:r w:rsidR="002C3717" w:rsidRPr="00E83F9E">
        <w:rPr>
          <w:rFonts w:ascii="Arial" w:hAnsi="Arial" w:cs="Arial"/>
        </w:rPr>
        <w:t>.</w:t>
      </w:r>
    </w:p>
    <w:p w14:paraId="1E4D25FE" w14:textId="7DFB9348" w:rsidR="00DA382E" w:rsidRPr="00E83F9E" w:rsidRDefault="00DA382E" w:rsidP="001B5344">
      <w:pPr>
        <w:pStyle w:val="Prrafodelista"/>
        <w:numPr>
          <w:ilvl w:val="0"/>
          <w:numId w:val="34"/>
        </w:numPr>
        <w:rPr>
          <w:rFonts w:ascii="Arial" w:hAnsi="Arial" w:cs="Arial"/>
        </w:rPr>
      </w:pPr>
      <w:r w:rsidRPr="00E83F9E">
        <w:rPr>
          <w:rFonts w:ascii="Arial" w:hAnsi="Arial" w:cs="Arial"/>
        </w:rPr>
        <w:t>Número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Cédula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Identidad</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pasaporte</w:t>
      </w:r>
      <w:r w:rsidR="002C3717" w:rsidRPr="00E83F9E">
        <w:rPr>
          <w:rFonts w:ascii="Arial" w:hAnsi="Arial" w:cs="Arial"/>
        </w:rPr>
        <w:t>.</w:t>
      </w:r>
    </w:p>
    <w:p w14:paraId="7B5FA58C" w14:textId="0BB06F64" w:rsidR="00DA382E" w:rsidRPr="00E83F9E" w:rsidRDefault="00DA382E" w:rsidP="001B5344">
      <w:pPr>
        <w:pStyle w:val="Prrafodelista"/>
        <w:numPr>
          <w:ilvl w:val="0"/>
          <w:numId w:val="34"/>
        </w:numPr>
        <w:rPr>
          <w:rFonts w:ascii="Arial" w:hAnsi="Arial" w:cs="Arial"/>
        </w:rPr>
      </w:pPr>
      <w:r w:rsidRPr="00E83F9E">
        <w:rPr>
          <w:rFonts w:ascii="Arial" w:hAnsi="Arial" w:cs="Arial"/>
        </w:rPr>
        <w:t>Domicilio</w:t>
      </w:r>
      <w:r w:rsidR="002C3717" w:rsidRPr="00E83F9E">
        <w:rPr>
          <w:rFonts w:ascii="Arial" w:hAnsi="Arial" w:cs="Arial"/>
        </w:rPr>
        <w:t>.</w:t>
      </w:r>
    </w:p>
    <w:p w14:paraId="4794A039" w14:textId="4AB4CB9B" w:rsidR="00DA382E" w:rsidRPr="00E83F9E" w:rsidRDefault="00DA382E" w:rsidP="001B5344">
      <w:pPr>
        <w:pStyle w:val="Prrafodelista"/>
        <w:numPr>
          <w:ilvl w:val="0"/>
          <w:numId w:val="34"/>
        </w:numPr>
        <w:rPr>
          <w:rFonts w:ascii="Arial" w:hAnsi="Arial" w:cs="Arial"/>
        </w:rPr>
      </w:pPr>
      <w:r w:rsidRPr="00E83F9E">
        <w:rPr>
          <w:rFonts w:ascii="Arial" w:hAnsi="Arial" w:cs="Arial"/>
        </w:rPr>
        <w:t>Profesión</w:t>
      </w:r>
      <w:r w:rsidR="00FE2101" w:rsidRPr="00E83F9E">
        <w:rPr>
          <w:rFonts w:ascii="Arial" w:hAnsi="Arial" w:cs="Arial"/>
        </w:rPr>
        <w:t xml:space="preserve"> </w:t>
      </w:r>
      <w:r w:rsidRPr="00E83F9E">
        <w:rPr>
          <w:rFonts w:ascii="Arial" w:hAnsi="Arial" w:cs="Arial"/>
        </w:rPr>
        <w:t>u</w:t>
      </w:r>
      <w:r w:rsidR="00FE2101" w:rsidRPr="00E83F9E">
        <w:rPr>
          <w:rFonts w:ascii="Arial" w:hAnsi="Arial" w:cs="Arial"/>
        </w:rPr>
        <w:t xml:space="preserve"> </w:t>
      </w:r>
      <w:r w:rsidRPr="00E83F9E">
        <w:rPr>
          <w:rFonts w:ascii="Arial" w:hAnsi="Arial" w:cs="Arial"/>
        </w:rPr>
        <w:t>Oficio</w:t>
      </w:r>
      <w:r w:rsidR="002C3717" w:rsidRPr="00E83F9E">
        <w:rPr>
          <w:rFonts w:ascii="Arial" w:hAnsi="Arial" w:cs="Arial"/>
        </w:rPr>
        <w:t>.</w:t>
      </w:r>
    </w:p>
    <w:p w14:paraId="78595642" w14:textId="1B8D32D1" w:rsidR="00DA382E" w:rsidRPr="00E83F9E" w:rsidRDefault="00DA382E" w:rsidP="001B5344">
      <w:pPr>
        <w:pStyle w:val="Prrafodelista"/>
        <w:numPr>
          <w:ilvl w:val="0"/>
          <w:numId w:val="34"/>
        </w:numPr>
        <w:rPr>
          <w:rFonts w:ascii="Arial" w:hAnsi="Arial" w:cs="Arial"/>
        </w:rPr>
      </w:pPr>
      <w:r w:rsidRPr="00E83F9E">
        <w:rPr>
          <w:rFonts w:ascii="Arial" w:hAnsi="Arial" w:cs="Arial"/>
        </w:rPr>
        <w:t>Faena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según</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tiene</w:t>
      </w:r>
      <w:r w:rsidR="00FE2101" w:rsidRPr="00E83F9E">
        <w:rPr>
          <w:rFonts w:ascii="Arial" w:hAnsi="Arial" w:cs="Arial"/>
        </w:rPr>
        <w:t xml:space="preserve"> </w:t>
      </w:r>
      <w:r w:rsidRPr="00E83F9E">
        <w:rPr>
          <w:rFonts w:ascii="Arial" w:hAnsi="Arial" w:cs="Arial"/>
        </w:rPr>
        <w:t>prevista</w:t>
      </w:r>
      <w:r w:rsidR="002C3717" w:rsidRPr="00E83F9E">
        <w:rPr>
          <w:rFonts w:ascii="Arial" w:hAnsi="Arial" w:cs="Arial"/>
        </w:rPr>
        <w:t>.</w:t>
      </w:r>
    </w:p>
    <w:p w14:paraId="53342E5C" w14:textId="0616665E" w:rsidR="00DA382E" w:rsidRPr="00E83F9E" w:rsidRDefault="00DA382E" w:rsidP="001B5344">
      <w:pPr>
        <w:pStyle w:val="Prrafodelista"/>
        <w:numPr>
          <w:ilvl w:val="0"/>
          <w:numId w:val="34"/>
        </w:numPr>
        <w:rPr>
          <w:rFonts w:ascii="Arial" w:hAnsi="Arial" w:cs="Arial"/>
        </w:rPr>
      </w:pPr>
      <w:r w:rsidRPr="00E83F9E">
        <w:rPr>
          <w:rFonts w:ascii="Arial" w:hAnsi="Arial" w:cs="Arial"/>
        </w:rPr>
        <w:t>Fecha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Trabajo</w:t>
      </w:r>
      <w:r w:rsidR="002C3717" w:rsidRPr="00E83F9E">
        <w:rPr>
          <w:rFonts w:ascii="Arial" w:hAnsi="Arial" w:cs="Arial"/>
        </w:rPr>
        <w:t>.</w:t>
      </w:r>
    </w:p>
    <w:p w14:paraId="6E43D2A8" w14:textId="5980480D"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ingreso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recintos</w:t>
      </w:r>
      <w:r w:rsidR="00FE2101" w:rsidRPr="00E83F9E">
        <w:rPr>
          <w:rFonts w:ascii="Arial" w:hAnsi="Arial" w:cs="Arial"/>
        </w:rPr>
        <w:t xml:space="preserve"> </w:t>
      </w:r>
      <w:r w:rsidR="20A0D318" w:rsidRPr="6DB71831">
        <w:rPr>
          <w:rFonts w:ascii="Arial" w:hAnsi="Arial" w:cs="Arial"/>
        </w:rPr>
        <w:t>de CGET</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autorizado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cual</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seguirá</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mismo</w:t>
      </w:r>
      <w:r w:rsidR="00FE2101" w:rsidRPr="00E83F9E">
        <w:rPr>
          <w:rFonts w:ascii="Arial" w:hAnsi="Arial" w:cs="Arial"/>
        </w:rPr>
        <w:t xml:space="preserve"> </w:t>
      </w:r>
      <w:r w:rsidRPr="00E83F9E">
        <w:rPr>
          <w:rFonts w:ascii="Arial" w:hAnsi="Arial" w:cs="Arial"/>
        </w:rPr>
        <w:t>procedimiento</w:t>
      </w:r>
      <w:r w:rsidR="00FE2101" w:rsidRPr="00E83F9E">
        <w:rPr>
          <w:rFonts w:ascii="Arial" w:hAnsi="Arial" w:cs="Arial"/>
        </w:rPr>
        <w:t xml:space="preserve"> </w:t>
      </w:r>
      <w:r w:rsidRPr="00E83F9E">
        <w:rPr>
          <w:rFonts w:ascii="Arial" w:hAnsi="Arial" w:cs="Arial"/>
        </w:rPr>
        <w:t>indicado</w:t>
      </w:r>
      <w:r w:rsidR="00FE2101" w:rsidRPr="00E83F9E">
        <w:rPr>
          <w:rFonts w:ascii="Arial" w:hAnsi="Arial" w:cs="Arial"/>
        </w:rPr>
        <w:t xml:space="preserve"> </w:t>
      </w:r>
      <w:r w:rsidRPr="00E83F9E">
        <w:rPr>
          <w:rFonts w:ascii="Arial" w:hAnsi="Arial" w:cs="Arial"/>
        </w:rPr>
        <w:t>anteriormente.</w:t>
      </w:r>
    </w:p>
    <w:p w14:paraId="606304C4" w14:textId="523E60EB"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comunicar</w:t>
      </w:r>
      <w:r w:rsidR="00FE2101" w:rsidRPr="00E83F9E">
        <w:rPr>
          <w:rFonts w:ascii="Arial" w:hAnsi="Arial" w:cs="Arial"/>
        </w:rPr>
        <w:t xml:space="preserve"> </w:t>
      </w:r>
      <w:r w:rsidRPr="00E83F9E">
        <w:rPr>
          <w:rFonts w:ascii="Arial" w:hAnsi="Arial" w:cs="Arial"/>
        </w:rPr>
        <w:t>mensualmente</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dotación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(Ingresos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Egresos).</w:t>
      </w:r>
    </w:p>
    <w:p w14:paraId="6D73813D" w14:textId="2351608E" w:rsidR="00DA382E" w:rsidRPr="00E83F9E" w:rsidRDefault="006B27A8" w:rsidP="001B5344">
      <w:pPr>
        <w:pStyle w:val="Ttulo3"/>
        <w:numPr>
          <w:ilvl w:val="2"/>
          <w:numId w:val="97"/>
        </w:numPr>
        <w:spacing w:line="276" w:lineRule="auto"/>
        <w:rPr>
          <w:rFonts w:ascii="Arial" w:hAnsi="Arial" w:cs="Arial"/>
        </w:rPr>
      </w:pPr>
      <w:bookmarkStart w:id="704" w:name="_TOC_250034"/>
      <w:bookmarkStart w:id="705" w:name="_Toc495915503"/>
      <w:bookmarkStart w:id="706" w:name="_Toc497757781"/>
      <w:bookmarkStart w:id="707" w:name="_Toc526875824"/>
      <w:bookmarkStart w:id="708" w:name="_Toc8316344"/>
      <w:bookmarkStart w:id="709" w:name="_Toc1708603766"/>
      <w:bookmarkStart w:id="710" w:name="_Toc2132251137"/>
      <w:bookmarkStart w:id="711" w:name="_Toc1601613589"/>
      <w:r w:rsidRPr="00E83F9E">
        <w:rPr>
          <w:rFonts w:ascii="Arial" w:hAnsi="Arial" w:cs="Arial"/>
        </w:rPr>
        <w:lastRenderedPageBreak/>
        <w:t xml:space="preserve"> </w:t>
      </w:r>
      <w:bookmarkStart w:id="712" w:name="_Toc202518585"/>
      <w:r w:rsidR="1545FADC" w:rsidRPr="00E83F9E">
        <w:rPr>
          <w:rFonts w:ascii="Arial" w:hAnsi="Arial" w:cs="Arial"/>
        </w:rPr>
        <w:t>Visitas</w:t>
      </w:r>
      <w:r w:rsidR="7D74883F" w:rsidRPr="00E83F9E">
        <w:rPr>
          <w:rFonts w:ascii="Arial" w:hAnsi="Arial" w:cs="Arial"/>
        </w:rPr>
        <w:t xml:space="preserve"> </w:t>
      </w:r>
      <w:r w:rsidR="1545FADC" w:rsidRPr="00E83F9E">
        <w:rPr>
          <w:rFonts w:ascii="Arial" w:hAnsi="Arial" w:cs="Arial"/>
        </w:rPr>
        <w:t>a</w:t>
      </w:r>
      <w:r w:rsidR="7D74883F" w:rsidRPr="00E83F9E">
        <w:rPr>
          <w:rFonts w:ascii="Arial" w:hAnsi="Arial" w:cs="Arial"/>
        </w:rPr>
        <w:t xml:space="preserve"> </w:t>
      </w:r>
      <w:r w:rsidR="1545FADC" w:rsidRPr="00E83F9E">
        <w:rPr>
          <w:rFonts w:ascii="Arial" w:hAnsi="Arial" w:cs="Arial"/>
        </w:rPr>
        <w:t>las</w:t>
      </w:r>
      <w:r w:rsidR="7D74883F" w:rsidRPr="00E83F9E">
        <w:rPr>
          <w:rFonts w:ascii="Arial" w:hAnsi="Arial" w:cs="Arial"/>
        </w:rPr>
        <w:t xml:space="preserve"> </w:t>
      </w:r>
      <w:r w:rsidR="1545FADC" w:rsidRPr="00E83F9E">
        <w:rPr>
          <w:rFonts w:ascii="Arial" w:hAnsi="Arial" w:cs="Arial"/>
        </w:rPr>
        <w:t>Obras</w:t>
      </w:r>
      <w:bookmarkEnd w:id="704"/>
      <w:bookmarkEnd w:id="705"/>
      <w:bookmarkEnd w:id="706"/>
      <w:bookmarkEnd w:id="707"/>
      <w:bookmarkEnd w:id="708"/>
      <w:bookmarkEnd w:id="709"/>
      <w:bookmarkEnd w:id="710"/>
      <w:bookmarkEnd w:id="711"/>
      <w:bookmarkEnd w:id="712"/>
    </w:p>
    <w:p w14:paraId="12438FDB" w14:textId="77777777" w:rsidR="00DA382E" w:rsidRPr="00E83F9E" w:rsidRDefault="00DA382E" w:rsidP="001B5344">
      <w:pPr>
        <w:pStyle w:val="Prrafodelista"/>
        <w:numPr>
          <w:ilvl w:val="0"/>
          <w:numId w:val="9"/>
        </w:numPr>
        <w:rPr>
          <w:rFonts w:ascii="Arial" w:hAnsi="Arial" w:cs="Arial"/>
        </w:rPr>
      </w:pPr>
      <w:r w:rsidRPr="00E83F9E">
        <w:rPr>
          <w:rFonts w:ascii="Arial" w:hAnsi="Arial" w:cs="Arial"/>
          <w:u w:color="000000"/>
        </w:rPr>
        <w:t>GENERALIDADES</w:t>
      </w:r>
    </w:p>
    <w:p w14:paraId="520189CD" w14:textId="5A70F65E" w:rsidR="00DA382E" w:rsidRPr="00E83F9E" w:rsidRDefault="00DA382E" w:rsidP="001B5344">
      <w:pPr>
        <w:spacing w:line="276" w:lineRule="auto"/>
        <w:ind w:left="1080"/>
        <w:rPr>
          <w:rFonts w:ascii="Arial" w:hAnsi="Arial" w:cs="Arial"/>
        </w:rPr>
      </w:pPr>
      <w:r w:rsidRPr="00E83F9E">
        <w:rPr>
          <w:rFonts w:ascii="Arial" w:hAnsi="Arial" w:cs="Arial"/>
        </w:rPr>
        <w:t>La</w:t>
      </w:r>
      <w:r w:rsidR="00FE2101" w:rsidRPr="00E83F9E">
        <w:rPr>
          <w:rFonts w:ascii="Arial" w:hAnsi="Arial" w:cs="Arial"/>
        </w:rPr>
        <w:t xml:space="preserve"> </w:t>
      </w:r>
      <w:r w:rsidRPr="00E83F9E">
        <w:rPr>
          <w:rFonts w:ascii="Arial" w:hAnsi="Arial" w:cs="Arial"/>
        </w:rPr>
        <w:t>regulación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control</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acceso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visitas</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Terreno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compete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organización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quién</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atenerse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normas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establecen</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estas</w:t>
      </w:r>
      <w:r w:rsidR="00FE2101" w:rsidRPr="00E83F9E">
        <w:rPr>
          <w:rFonts w:ascii="Arial" w:hAnsi="Arial" w:cs="Arial"/>
        </w:rPr>
        <w:t xml:space="preserve"> </w:t>
      </w:r>
      <w:r w:rsidRPr="00E83F9E">
        <w:rPr>
          <w:rFonts w:ascii="Arial" w:hAnsi="Arial" w:cs="Arial"/>
        </w:rPr>
        <w:t>Bases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Ampliación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oportunidad</w:t>
      </w:r>
      <w:r w:rsidR="00FE2101" w:rsidRPr="00E83F9E">
        <w:rPr>
          <w:rFonts w:ascii="Arial" w:hAnsi="Arial" w:cs="Arial"/>
        </w:rPr>
        <w:t xml:space="preserve"> </w:t>
      </w:r>
      <w:r w:rsidRPr="00E83F9E">
        <w:rPr>
          <w:rFonts w:ascii="Arial" w:hAnsi="Arial" w:cs="Arial"/>
        </w:rPr>
        <w:t>entregue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p>
    <w:p w14:paraId="34655C0F" w14:textId="69036F34" w:rsidR="00DA382E" w:rsidRPr="00E83F9E" w:rsidRDefault="00DA382E" w:rsidP="001B5344">
      <w:pPr>
        <w:pStyle w:val="Prrafodelista"/>
        <w:numPr>
          <w:ilvl w:val="0"/>
          <w:numId w:val="9"/>
        </w:numPr>
        <w:rPr>
          <w:rFonts w:ascii="Arial" w:hAnsi="Arial" w:cs="Arial"/>
        </w:rPr>
      </w:pPr>
      <w:r w:rsidRPr="00E83F9E">
        <w:rPr>
          <w:rFonts w:ascii="Arial" w:hAnsi="Arial" w:cs="Arial"/>
          <w:u w:color="000000"/>
        </w:rPr>
        <w:t>CIRCULACIÓN</w:t>
      </w:r>
      <w:r w:rsidR="00FE2101" w:rsidRPr="00E83F9E">
        <w:rPr>
          <w:rFonts w:ascii="Arial" w:hAnsi="Arial" w:cs="Arial"/>
          <w:spacing w:val="-16"/>
          <w:u w:color="000000"/>
        </w:rPr>
        <w:t xml:space="preserve"> </w:t>
      </w:r>
      <w:r w:rsidRPr="00E83F9E">
        <w:rPr>
          <w:rFonts w:ascii="Arial" w:hAnsi="Arial" w:cs="Arial"/>
          <w:u w:color="000000"/>
        </w:rPr>
        <w:t>DE</w:t>
      </w:r>
      <w:r w:rsidR="00FE2101" w:rsidRPr="00E83F9E">
        <w:rPr>
          <w:rFonts w:ascii="Arial" w:hAnsi="Arial" w:cs="Arial"/>
          <w:spacing w:val="-16"/>
          <w:u w:color="000000"/>
        </w:rPr>
        <w:t xml:space="preserve"> </w:t>
      </w:r>
      <w:r w:rsidRPr="00E83F9E">
        <w:rPr>
          <w:rFonts w:ascii="Arial" w:hAnsi="Arial" w:cs="Arial"/>
          <w:u w:color="000000"/>
        </w:rPr>
        <w:t>PERSONAS</w:t>
      </w:r>
    </w:p>
    <w:p w14:paraId="2751754C" w14:textId="7FC492B7" w:rsidR="00DA382E" w:rsidRPr="00E83F9E" w:rsidRDefault="00DA382E" w:rsidP="001B5344">
      <w:pPr>
        <w:spacing w:line="276" w:lineRule="auto"/>
        <w:ind w:left="1080"/>
        <w:rPr>
          <w:rFonts w:ascii="Arial" w:hAnsi="Arial" w:cs="Arial"/>
        </w:rPr>
      </w:pPr>
      <w:r w:rsidRPr="00E83F9E">
        <w:rPr>
          <w:rFonts w:ascii="Arial" w:hAnsi="Arial" w:cs="Arial"/>
        </w:rPr>
        <w:t>El</w:t>
      </w:r>
      <w:r w:rsidR="00FE2101" w:rsidRPr="00E83F9E">
        <w:rPr>
          <w:rFonts w:ascii="Arial" w:hAnsi="Arial" w:cs="Arial"/>
        </w:rPr>
        <w:t xml:space="preserve"> </w:t>
      </w:r>
      <w:r w:rsidR="00EC7686" w:rsidRPr="00E83F9E">
        <w:rPr>
          <w:rFonts w:ascii="Arial" w:hAnsi="Arial" w:cs="Arial"/>
        </w:rPr>
        <w:t>C</w:t>
      </w:r>
      <w:r w:rsidRPr="00E83F9E">
        <w:rPr>
          <w:rFonts w:ascii="Arial" w:hAnsi="Arial" w:cs="Arial"/>
        </w:rPr>
        <w:t>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delimitar,</w:t>
      </w:r>
      <w:r w:rsidR="00FE2101" w:rsidRPr="00E83F9E">
        <w:rPr>
          <w:rFonts w:ascii="Arial" w:hAnsi="Arial" w:cs="Arial"/>
        </w:rPr>
        <w:t xml:space="preserve"> </w:t>
      </w:r>
      <w:r w:rsidRPr="00E83F9E">
        <w:rPr>
          <w:rFonts w:ascii="Arial" w:hAnsi="Arial" w:cs="Arial"/>
        </w:rPr>
        <w:t>señalizar</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advertir,</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paños,</w:t>
      </w:r>
      <w:r w:rsidR="00FE2101" w:rsidRPr="00E83F9E">
        <w:rPr>
          <w:rFonts w:ascii="Arial" w:hAnsi="Arial" w:cs="Arial"/>
        </w:rPr>
        <w:t xml:space="preserve"> </w:t>
      </w:r>
      <w:r w:rsidRPr="00E83F9E">
        <w:rPr>
          <w:rFonts w:ascii="Arial" w:hAnsi="Arial" w:cs="Arial"/>
        </w:rPr>
        <w:t>patios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posiciones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encuentren</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explotación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energizadas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estén</w:t>
      </w:r>
      <w:r w:rsidR="00FE2101" w:rsidRPr="00E83F9E">
        <w:rPr>
          <w:rFonts w:ascii="Arial" w:hAnsi="Arial" w:cs="Arial"/>
        </w:rPr>
        <w:t xml:space="preserve"> </w:t>
      </w:r>
      <w:r w:rsidRPr="00E83F9E">
        <w:rPr>
          <w:rFonts w:ascii="Arial" w:hAnsi="Arial" w:cs="Arial"/>
        </w:rPr>
        <w:t>involucradas</w:t>
      </w:r>
      <w:r w:rsidR="00FE2101" w:rsidRPr="00E83F9E">
        <w:rPr>
          <w:rFonts w:ascii="Arial" w:hAnsi="Arial" w:cs="Arial"/>
        </w:rPr>
        <w:t xml:space="preserve"> </w:t>
      </w:r>
      <w:r w:rsidR="00EC7686" w:rsidRPr="00E83F9E">
        <w:rPr>
          <w:rFonts w:ascii="Arial" w:hAnsi="Arial" w:cs="Arial"/>
        </w:rPr>
        <w:t>las</w:t>
      </w:r>
      <w:r w:rsidR="00FE2101" w:rsidRPr="00E83F9E">
        <w:rPr>
          <w:rFonts w:ascii="Arial" w:hAnsi="Arial" w:cs="Arial"/>
        </w:rPr>
        <w:t xml:space="preserve"> </w:t>
      </w:r>
      <w:r w:rsidR="00EC7686" w:rsidRPr="00E83F9E">
        <w:rPr>
          <w:rFonts w:ascii="Arial" w:hAnsi="Arial" w:cs="Arial"/>
        </w:rPr>
        <w:t>Obras</w:t>
      </w:r>
      <w:r w:rsidRPr="00E83F9E">
        <w:rPr>
          <w:rFonts w:ascii="Arial" w:hAnsi="Arial" w:cs="Arial"/>
        </w:rPr>
        <w:t>.</w:t>
      </w:r>
    </w:p>
    <w:p w14:paraId="2056C1FB" w14:textId="614D16D1" w:rsidR="00DA382E" w:rsidRPr="00E83F9E" w:rsidRDefault="00DA382E" w:rsidP="001B5344">
      <w:pPr>
        <w:spacing w:line="276" w:lineRule="auto"/>
        <w:ind w:left="1080"/>
        <w:rPr>
          <w:rFonts w:ascii="Arial" w:hAnsi="Arial" w:cs="Arial"/>
        </w:rPr>
      </w:pPr>
      <w:r w:rsidRPr="00E83F9E">
        <w:rPr>
          <w:rFonts w:ascii="Arial" w:hAnsi="Arial" w:cs="Arial"/>
        </w:rPr>
        <w:t>Adicionalmente,</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considerar</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siguiente,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pertinente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circulación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personas:</w:t>
      </w:r>
    </w:p>
    <w:p w14:paraId="5F2B2814" w14:textId="086FEB3C" w:rsidR="00DA382E" w:rsidRPr="00E83F9E" w:rsidRDefault="00DA382E" w:rsidP="001B5344">
      <w:pPr>
        <w:pStyle w:val="Prrafodelista"/>
        <w:numPr>
          <w:ilvl w:val="0"/>
          <w:numId w:val="10"/>
        </w:numPr>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planta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trabajadores</w:t>
      </w:r>
      <w:r w:rsidR="00FE2101" w:rsidRPr="00E83F9E">
        <w:rPr>
          <w:rFonts w:ascii="Arial" w:hAnsi="Arial" w:cs="Arial"/>
        </w:rPr>
        <w:t xml:space="preserve"> </w:t>
      </w:r>
      <w:r w:rsidR="20A0D318" w:rsidRPr="6DB71831">
        <w:rPr>
          <w:rFonts w:ascii="Arial" w:hAnsi="Arial" w:cs="Arial"/>
        </w:rPr>
        <w:t>de CGET</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002C3717" w:rsidRPr="00E83F9E">
        <w:rPr>
          <w:rFonts w:ascii="Arial" w:hAnsi="Arial" w:cs="Arial"/>
        </w:rPr>
        <w:t>tendrá</w:t>
      </w:r>
      <w:r w:rsidR="00FE2101" w:rsidRPr="00E83F9E">
        <w:rPr>
          <w:rFonts w:ascii="Arial" w:hAnsi="Arial" w:cs="Arial"/>
        </w:rPr>
        <w:t xml:space="preserve"> </w:t>
      </w:r>
      <w:r w:rsidRPr="00E83F9E">
        <w:rPr>
          <w:rFonts w:ascii="Arial" w:hAnsi="Arial" w:cs="Arial"/>
        </w:rPr>
        <w:t>credenciales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lo</w:t>
      </w:r>
      <w:r w:rsidR="00364829" w:rsidRPr="00E83F9E">
        <w:rPr>
          <w:rFonts w:ascii="Arial" w:hAnsi="Arial" w:cs="Arial"/>
        </w:rPr>
        <w:t>s</w:t>
      </w:r>
      <w:r w:rsidR="00FE2101" w:rsidRPr="00E83F9E">
        <w:rPr>
          <w:rFonts w:ascii="Arial" w:hAnsi="Arial" w:cs="Arial"/>
        </w:rPr>
        <w:t xml:space="preserve"> </w:t>
      </w:r>
      <w:r w:rsidRPr="00E83F9E">
        <w:rPr>
          <w:rFonts w:ascii="Arial" w:hAnsi="Arial" w:cs="Arial"/>
        </w:rPr>
        <w:t>identifica</w:t>
      </w:r>
      <w:r w:rsidR="00364829" w:rsidRPr="00E83F9E">
        <w:rPr>
          <w:rFonts w:ascii="Arial" w:hAnsi="Arial" w:cs="Arial"/>
        </w:rPr>
        <w:t>rán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00364829" w:rsidRPr="00E83F9E">
        <w:rPr>
          <w:rFonts w:ascii="Arial" w:hAnsi="Arial" w:cs="Arial"/>
        </w:rPr>
        <w:t>podrán</w:t>
      </w:r>
      <w:r w:rsidR="00FE2101" w:rsidRPr="00E83F9E">
        <w:rPr>
          <w:rFonts w:ascii="Arial" w:hAnsi="Arial" w:cs="Arial"/>
        </w:rPr>
        <w:t xml:space="preserve"> </w:t>
      </w:r>
      <w:r w:rsidRPr="00E83F9E">
        <w:rPr>
          <w:rFonts w:ascii="Arial" w:hAnsi="Arial" w:cs="Arial"/>
        </w:rPr>
        <w:t>desplazarse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sectores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Terreno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sin</w:t>
      </w:r>
      <w:r w:rsidR="00FE2101" w:rsidRPr="00E83F9E">
        <w:rPr>
          <w:rFonts w:ascii="Arial" w:hAnsi="Arial" w:cs="Arial"/>
        </w:rPr>
        <w:t xml:space="preserve"> </w:t>
      </w:r>
      <w:r w:rsidRPr="00E83F9E">
        <w:rPr>
          <w:rFonts w:ascii="Arial" w:hAnsi="Arial" w:cs="Arial"/>
        </w:rPr>
        <w:t>restricciones.</w:t>
      </w:r>
    </w:p>
    <w:p w14:paraId="08418CC5" w14:textId="2C1C015C" w:rsidR="00DA382E" w:rsidRPr="00E83F9E" w:rsidRDefault="00DA382E" w:rsidP="001B5344">
      <w:pPr>
        <w:pStyle w:val="Prrafodelista"/>
        <w:numPr>
          <w:ilvl w:val="0"/>
          <w:numId w:val="10"/>
        </w:numPr>
        <w:rPr>
          <w:rFonts w:ascii="Arial" w:hAnsi="Arial" w:cs="Arial"/>
        </w:rPr>
      </w:pPr>
      <w:r w:rsidRPr="00E83F9E">
        <w:rPr>
          <w:rFonts w:ascii="Arial" w:hAnsi="Arial" w:cs="Arial"/>
        </w:rPr>
        <w:t>Los</w:t>
      </w:r>
      <w:r w:rsidR="00FE2101" w:rsidRPr="00E83F9E">
        <w:rPr>
          <w:rFonts w:ascii="Arial" w:hAnsi="Arial" w:cs="Arial"/>
        </w:rPr>
        <w:t xml:space="preserve"> </w:t>
      </w:r>
      <w:r w:rsidRPr="00E83F9E">
        <w:rPr>
          <w:rFonts w:ascii="Arial" w:hAnsi="Arial" w:cs="Arial"/>
        </w:rPr>
        <w:t>Contratistas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subcontratistas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otras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servicios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Mandante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00364829" w:rsidRPr="00E83F9E">
        <w:rPr>
          <w:rFonts w:ascii="Arial" w:hAnsi="Arial" w:cs="Arial"/>
        </w:rPr>
        <w:t>tendrán</w:t>
      </w:r>
      <w:r w:rsidR="00FE2101" w:rsidRPr="00E83F9E">
        <w:rPr>
          <w:rFonts w:ascii="Arial" w:hAnsi="Arial" w:cs="Arial"/>
        </w:rPr>
        <w:t xml:space="preserve"> </w:t>
      </w:r>
      <w:r w:rsidRPr="00E83F9E">
        <w:rPr>
          <w:rFonts w:ascii="Arial" w:hAnsi="Arial" w:cs="Arial"/>
        </w:rPr>
        <w:t>credenciales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identifica</w:t>
      </w:r>
      <w:r w:rsidR="009D586E" w:rsidRPr="00E83F9E">
        <w:rPr>
          <w:rFonts w:ascii="Arial" w:hAnsi="Arial" w:cs="Arial"/>
        </w:rPr>
        <w:t>rán</w:t>
      </w:r>
      <w:r w:rsidRPr="00E83F9E">
        <w:rPr>
          <w:rFonts w:ascii="Arial" w:hAnsi="Arial" w:cs="Arial"/>
        </w:rPr>
        <w:t>,</w:t>
      </w:r>
      <w:r w:rsidR="00FE2101" w:rsidRPr="00E83F9E">
        <w:rPr>
          <w:rFonts w:ascii="Arial" w:hAnsi="Arial" w:cs="Arial"/>
        </w:rPr>
        <w:t xml:space="preserve"> </w:t>
      </w:r>
      <w:r w:rsidRPr="00E83F9E">
        <w:rPr>
          <w:rFonts w:ascii="Arial" w:hAnsi="Arial" w:cs="Arial"/>
        </w:rPr>
        <w:t>señalándose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ellas</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servicio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prestan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validez</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estas.</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desplazamiento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este</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dentro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Terreno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está</w:t>
      </w:r>
      <w:r w:rsidR="00FE2101" w:rsidRPr="00E83F9E">
        <w:rPr>
          <w:rFonts w:ascii="Arial" w:hAnsi="Arial" w:cs="Arial"/>
        </w:rPr>
        <w:t xml:space="preserve"> </w:t>
      </w:r>
      <w:r w:rsidRPr="00E83F9E">
        <w:rPr>
          <w:rFonts w:ascii="Arial" w:hAnsi="Arial" w:cs="Arial"/>
        </w:rPr>
        <w:t>restringido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sectores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cuales</w:t>
      </w:r>
      <w:r w:rsidR="00FE2101" w:rsidRPr="00E83F9E">
        <w:rPr>
          <w:rFonts w:ascii="Arial" w:hAnsi="Arial" w:cs="Arial"/>
        </w:rPr>
        <w:t xml:space="preserve"> </w:t>
      </w:r>
      <w:r w:rsidRPr="00E83F9E">
        <w:rPr>
          <w:rFonts w:ascii="Arial" w:hAnsi="Arial" w:cs="Arial"/>
        </w:rPr>
        <w:t>deben</w:t>
      </w:r>
      <w:r w:rsidR="00FE2101" w:rsidRPr="00E83F9E">
        <w:rPr>
          <w:rFonts w:ascii="Arial" w:hAnsi="Arial" w:cs="Arial"/>
        </w:rPr>
        <w:t xml:space="preserve"> </w:t>
      </w:r>
      <w:r w:rsidRPr="00E83F9E">
        <w:rPr>
          <w:rFonts w:ascii="Arial" w:hAnsi="Arial" w:cs="Arial"/>
        </w:rPr>
        <w:t>prestar</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funciones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servicios.</w:t>
      </w:r>
    </w:p>
    <w:p w14:paraId="099218D2" w14:textId="41C32AEF" w:rsidR="00DA382E" w:rsidRPr="00E83F9E" w:rsidRDefault="00DA382E" w:rsidP="001B5344">
      <w:pPr>
        <w:pStyle w:val="Prrafodelista"/>
        <w:numPr>
          <w:ilvl w:val="0"/>
          <w:numId w:val="9"/>
        </w:numPr>
        <w:rPr>
          <w:rFonts w:ascii="Arial" w:hAnsi="Arial" w:cs="Arial"/>
        </w:rPr>
      </w:pPr>
      <w:r w:rsidRPr="6DB71831">
        <w:rPr>
          <w:rFonts w:ascii="Arial" w:hAnsi="Arial" w:cs="Arial"/>
        </w:rPr>
        <w:t>VISITAS</w:t>
      </w:r>
      <w:r w:rsidR="00FE2101" w:rsidRPr="6DB71831">
        <w:rPr>
          <w:rFonts w:ascii="Arial" w:hAnsi="Arial" w:cs="Arial"/>
        </w:rPr>
        <w:t xml:space="preserve"> </w:t>
      </w:r>
      <w:r w:rsidR="20A0D318" w:rsidRPr="6DB71831">
        <w:rPr>
          <w:rFonts w:ascii="Arial" w:hAnsi="Arial" w:cs="Arial"/>
        </w:rPr>
        <w:t>DE CGET</w:t>
      </w:r>
    </w:p>
    <w:p w14:paraId="20544D79" w14:textId="084A29E1" w:rsidR="00DA382E" w:rsidRPr="00E83F9E" w:rsidRDefault="00DA382E" w:rsidP="001B5344">
      <w:pPr>
        <w:spacing w:line="276" w:lineRule="auto"/>
        <w:ind w:left="1080"/>
        <w:rPr>
          <w:rFonts w:ascii="Arial" w:hAnsi="Arial" w:cs="Arial"/>
        </w:rPr>
      </w:pPr>
      <w:r w:rsidRPr="00E83F9E">
        <w:rPr>
          <w:rFonts w:ascii="Arial" w:hAnsi="Arial" w:cs="Arial"/>
        </w:rPr>
        <w:t>Las</w:t>
      </w:r>
      <w:r w:rsidR="00FE2101" w:rsidRPr="00E83F9E">
        <w:rPr>
          <w:rFonts w:ascii="Arial" w:hAnsi="Arial" w:cs="Arial"/>
        </w:rPr>
        <w:t xml:space="preserve"> </w:t>
      </w:r>
      <w:r w:rsidRPr="00E83F9E">
        <w:rPr>
          <w:rFonts w:ascii="Arial" w:hAnsi="Arial" w:cs="Arial"/>
        </w:rPr>
        <w:t>personas</w:t>
      </w:r>
      <w:r w:rsidR="00FE2101" w:rsidRPr="00E83F9E">
        <w:rPr>
          <w:rFonts w:ascii="Arial" w:hAnsi="Arial" w:cs="Arial"/>
        </w:rPr>
        <w:t xml:space="preserve"> </w:t>
      </w:r>
      <w:r w:rsidRPr="00E83F9E">
        <w:rPr>
          <w:rFonts w:ascii="Arial" w:hAnsi="Arial" w:cs="Arial"/>
        </w:rPr>
        <w:t>invitadas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Mandante</w:t>
      </w:r>
      <w:r w:rsidR="00FE2101" w:rsidRPr="00E83F9E">
        <w:rPr>
          <w:rFonts w:ascii="Arial" w:hAnsi="Arial" w:cs="Arial"/>
        </w:rPr>
        <w:t xml:space="preserve"> </w:t>
      </w:r>
      <w:r w:rsidR="009D586E" w:rsidRPr="00E83F9E">
        <w:rPr>
          <w:rFonts w:ascii="Arial" w:hAnsi="Arial" w:cs="Arial"/>
        </w:rPr>
        <w:t>podrá</w:t>
      </w:r>
      <w:r w:rsidR="00610900" w:rsidRPr="00E83F9E">
        <w:rPr>
          <w:rFonts w:ascii="Arial" w:hAnsi="Arial" w:cs="Arial"/>
        </w:rPr>
        <w:t>n</w:t>
      </w:r>
      <w:r w:rsidR="00FE2101" w:rsidRPr="00E83F9E">
        <w:rPr>
          <w:rFonts w:ascii="Arial" w:hAnsi="Arial" w:cs="Arial"/>
        </w:rPr>
        <w:t xml:space="preserve"> </w:t>
      </w:r>
      <w:r w:rsidRPr="00E83F9E">
        <w:rPr>
          <w:rFonts w:ascii="Arial" w:hAnsi="Arial" w:cs="Arial"/>
        </w:rPr>
        <w:t>desplazarse</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Terreno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siempre</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vayan</w:t>
      </w:r>
      <w:r w:rsidR="00FE2101" w:rsidRPr="00E83F9E">
        <w:rPr>
          <w:rFonts w:ascii="Arial" w:hAnsi="Arial" w:cs="Arial"/>
        </w:rPr>
        <w:t xml:space="preserve"> </w:t>
      </w:r>
      <w:r w:rsidRPr="00E83F9E">
        <w:rPr>
          <w:rFonts w:ascii="Arial" w:hAnsi="Arial" w:cs="Arial"/>
        </w:rPr>
        <w:t>acompañadas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supervisor</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organización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p>
    <w:p w14:paraId="7AC92263" w14:textId="3ABA43FA" w:rsidR="00DA382E" w:rsidRPr="00E83F9E" w:rsidRDefault="00DA382E" w:rsidP="001B5344">
      <w:pPr>
        <w:pStyle w:val="Prrafodelista"/>
        <w:numPr>
          <w:ilvl w:val="0"/>
          <w:numId w:val="9"/>
        </w:numPr>
        <w:rPr>
          <w:rFonts w:ascii="Arial" w:hAnsi="Arial" w:cs="Arial"/>
          <w:u w:color="000000"/>
        </w:rPr>
      </w:pPr>
      <w:r w:rsidRPr="00E83F9E">
        <w:rPr>
          <w:rFonts w:ascii="Arial" w:hAnsi="Arial" w:cs="Arial"/>
          <w:u w:color="000000"/>
        </w:rPr>
        <w:t>VISITAS</w:t>
      </w:r>
      <w:r w:rsidR="00FE2101" w:rsidRPr="00E83F9E">
        <w:rPr>
          <w:rFonts w:ascii="Arial" w:hAnsi="Arial" w:cs="Arial"/>
          <w:u w:color="000000"/>
        </w:rPr>
        <w:t xml:space="preserve"> </w:t>
      </w:r>
      <w:r w:rsidRPr="00E83F9E">
        <w:rPr>
          <w:rFonts w:ascii="Arial" w:hAnsi="Arial" w:cs="Arial"/>
          <w:u w:color="000000"/>
        </w:rPr>
        <w:t>DEL</w:t>
      </w:r>
      <w:r w:rsidR="00FE2101" w:rsidRPr="00E83F9E">
        <w:rPr>
          <w:rFonts w:ascii="Arial" w:hAnsi="Arial" w:cs="Arial"/>
          <w:u w:color="000000"/>
        </w:rPr>
        <w:t xml:space="preserve"> </w:t>
      </w:r>
      <w:r w:rsidRPr="00E83F9E">
        <w:rPr>
          <w:rFonts w:ascii="Arial" w:hAnsi="Arial" w:cs="Arial"/>
          <w:u w:color="000000"/>
        </w:rPr>
        <w:t>COORDINADOR</w:t>
      </w:r>
    </w:p>
    <w:p w14:paraId="58657DFD" w14:textId="4151C607" w:rsidR="00DA382E" w:rsidRPr="00E83F9E" w:rsidRDefault="00DA382E" w:rsidP="001B5344">
      <w:pPr>
        <w:spacing w:line="276" w:lineRule="auto"/>
        <w:ind w:left="1080"/>
        <w:rPr>
          <w:rFonts w:ascii="Arial" w:hAnsi="Arial" w:cs="Arial"/>
        </w:rPr>
      </w:pPr>
      <w:r w:rsidRPr="00E83F9E">
        <w:rPr>
          <w:rFonts w:ascii="Arial" w:hAnsi="Arial" w:cs="Arial"/>
        </w:rPr>
        <w:t>Las</w:t>
      </w:r>
      <w:r w:rsidR="00FE2101" w:rsidRPr="00E83F9E">
        <w:rPr>
          <w:rFonts w:ascii="Arial" w:hAnsi="Arial" w:cs="Arial"/>
        </w:rPr>
        <w:t xml:space="preserve"> </w:t>
      </w:r>
      <w:r w:rsidRPr="00E83F9E">
        <w:rPr>
          <w:rFonts w:ascii="Arial" w:hAnsi="Arial" w:cs="Arial"/>
        </w:rPr>
        <w:t>personas</w:t>
      </w:r>
      <w:r w:rsidR="00FE2101" w:rsidRPr="00E83F9E">
        <w:rPr>
          <w:rFonts w:ascii="Arial" w:hAnsi="Arial" w:cs="Arial"/>
        </w:rPr>
        <w:t xml:space="preserve"> </w:t>
      </w:r>
      <w:r w:rsidRPr="00E83F9E">
        <w:rPr>
          <w:rFonts w:ascii="Arial" w:hAnsi="Arial" w:cs="Arial"/>
        </w:rPr>
        <w:t>designadas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Coordinador</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visitar</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p</w:t>
      </w:r>
      <w:r w:rsidR="006A220F" w:rsidRPr="00E83F9E">
        <w:rPr>
          <w:rFonts w:ascii="Arial" w:hAnsi="Arial" w:cs="Arial"/>
        </w:rPr>
        <w:t>odrán</w:t>
      </w:r>
      <w:r w:rsidR="00FE2101" w:rsidRPr="00E83F9E">
        <w:rPr>
          <w:rFonts w:ascii="Arial" w:hAnsi="Arial" w:cs="Arial"/>
        </w:rPr>
        <w:t xml:space="preserve"> </w:t>
      </w:r>
      <w:r w:rsidRPr="00E83F9E">
        <w:rPr>
          <w:rFonts w:ascii="Arial" w:hAnsi="Arial" w:cs="Arial"/>
        </w:rPr>
        <w:t>desplazarse</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Terreno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sin</w:t>
      </w:r>
      <w:r w:rsidR="00FE2101" w:rsidRPr="00E83F9E">
        <w:rPr>
          <w:rFonts w:ascii="Arial" w:hAnsi="Arial" w:cs="Arial"/>
        </w:rPr>
        <w:t xml:space="preserve"> </w:t>
      </w:r>
      <w:r w:rsidRPr="00E83F9E">
        <w:rPr>
          <w:rFonts w:ascii="Arial" w:hAnsi="Arial" w:cs="Arial"/>
        </w:rPr>
        <w:t>restricciones,</w:t>
      </w:r>
      <w:r w:rsidR="00FE2101" w:rsidRPr="00E83F9E">
        <w:rPr>
          <w:rFonts w:ascii="Arial" w:hAnsi="Arial" w:cs="Arial"/>
        </w:rPr>
        <w:t xml:space="preserve"> </w:t>
      </w:r>
      <w:r w:rsidRPr="00E83F9E">
        <w:rPr>
          <w:rFonts w:ascii="Arial" w:hAnsi="Arial" w:cs="Arial"/>
        </w:rPr>
        <w:t>acompañadas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supervisor</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organización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ITO.</w:t>
      </w:r>
      <w:r w:rsidR="00AF2E49">
        <w:rPr>
          <w:rFonts w:ascii="Arial" w:hAnsi="Arial" w:cs="Arial"/>
        </w:rPr>
        <w:t xml:space="preserve"> La visita será coordinada en forma previa a través del Inspector Jefe y comunicada al Contratista.</w:t>
      </w:r>
    </w:p>
    <w:p w14:paraId="12F57F47" w14:textId="23E3A720" w:rsidR="00DA382E" w:rsidRPr="00E83F9E" w:rsidRDefault="00DA382E" w:rsidP="001B5344">
      <w:pPr>
        <w:pStyle w:val="Prrafodelista"/>
        <w:numPr>
          <w:ilvl w:val="0"/>
          <w:numId w:val="9"/>
        </w:numPr>
        <w:rPr>
          <w:rFonts w:ascii="Arial" w:hAnsi="Arial" w:cs="Arial"/>
          <w:u w:color="000000"/>
        </w:rPr>
      </w:pPr>
      <w:r w:rsidRPr="00E83F9E">
        <w:rPr>
          <w:rFonts w:ascii="Arial" w:hAnsi="Arial" w:cs="Arial"/>
          <w:u w:color="000000"/>
        </w:rPr>
        <w:t>VISITAS</w:t>
      </w:r>
      <w:r w:rsidR="00FE2101" w:rsidRPr="00E83F9E">
        <w:rPr>
          <w:rFonts w:ascii="Arial" w:hAnsi="Arial" w:cs="Arial"/>
          <w:u w:color="000000"/>
        </w:rPr>
        <w:t xml:space="preserve"> </w:t>
      </w:r>
      <w:r w:rsidRPr="00E83F9E">
        <w:rPr>
          <w:rFonts w:ascii="Arial" w:hAnsi="Arial" w:cs="Arial"/>
          <w:u w:color="000000"/>
        </w:rPr>
        <w:t>AUTORIZADAS</w:t>
      </w:r>
      <w:r w:rsidR="00FE2101" w:rsidRPr="00E83F9E">
        <w:rPr>
          <w:rFonts w:ascii="Arial" w:hAnsi="Arial" w:cs="Arial"/>
          <w:u w:color="000000"/>
        </w:rPr>
        <w:t xml:space="preserve"> </w:t>
      </w:r>
      <w:r w:rsidRPr="00E83F9E">
        <w:rPr>
          <w:rFonts w:ascii="Arial" w:hAnsi="Arial" w:cs="Arial"/>
          <w:u w:color="000000"/>
        </w:rPr>
        <w:t>POR</w:t>
      </w:r>
      <w:r w:rsidR="00FE2101" w:rsidRPr="00E83F9E">
        <w:rPr>
          <w:rFonts w:ascii="Arial" w:hAnsi="Arial" w:cs="Arial"/>
          <w:u w:color="000000"/>
        </w:rPr>
        <w:t xml:space="preserve"> </w:t>
      </w:r>
      <w:r w:rsidRPr="00E83F9E">
        <w:rPr>
          <w:rFonts w:ascii="Arial" w:hAnsi="Arial" w:cs="Arial"/>
          <w:u w:color="000000"/>
        </w:rPr>
        <w:t>EL</w:t>
      </w:r>
      <w:r w:rsidR="00FE2101" w:rsidRPr="00E83F9E">
        <w:rPr>
          <w:rFonts w:ascii="Arial" w:hAnsi="Arial" w:cs="Arial"/>
          <w:u w:color="000000"/>
        </w:rPr>
        <w:t xml:space="preserve"> </w:t>
      </w:r>
      <w:r w:rsidRPr="00E83F9E">
        <w:rPr>
          <w:rFonts w:ascii="Arial" w:hAnsi="Arial" w:cs="Arial"/>
          <w:u w:color="000000"/>
        </w:rPr>
        <w:t>CONTRATISTA</w:t>
      </w:r>
    </w:p>
    <w:p w14:paraId="26ABBE1C" w14:textId="0D9FA313" w:rsidR="00DA382E" w:rsidRPr="00E83F9E" w:rsidRDefault="00DA382E" w:rsidP="001B5344">
      <w:pPr>
        <w:spacing w:line="276" w:lineRule="auto"/>
        <w:ind w:left="1080"/>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ajeno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organización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acreditar,</w:t>
      </w:r>
      <w:r w:rsidR="00FE2101" w:rsidRPr="00E83F9E">
        <w:rPr>
          <w:rFonts w:ascii="Arial" w:hAnsi="Arial" w:cs="Arial"/>
        </w:rPr>
        <w:t xml:space="preserve"> </w:t>
      </w:r>
      <w:r w:rsidRPr="00E83F9E">
        <w:rPr>
          <w:rFonts w:ascii="Arial" w:hAnsi="Arial" w:cs="Arial"/>
        </w:rPr>
        <w:t>si</w:t>
      </w:r>
      <w:r w:rsidR="00FE2101" w:rsidRPr="00E83F9E">
        <w:rPr>
          <w:rFonts w:ascii="Arial" w:hAnsi="Arial" w:cs="Arial"/>
        </w:rPr>
        <w:t xml:space="preserve"> </w:t>
      </w:r>
      <w:r w:rsidRPr="00E83F9E">
        <w:rPr>
          <w:rFonts w:ascii="Arial" w:hAnsi="Arial" w:cs="Arial"/>
        </w:rPr>
        <w:t>fuese</w:t>
      </w:r>
      <w:r w:rsidR="00FE2101" w:rsidRPr="00E83F9E">
        <w:rPr>
          <w:rFonts w:ascii="Arial" w:hAnsi="Arial" w:cs="Arial"/>
        </w:rPr>
        <w:t xml:space="preserve"> </w:t>
      </w:r>
      <w:r w:rsidRPr="00E83F9E">
        <w:rPr>
          <w:rFonts w:ascii="Arial" w:hAnsi="Arial" w:cs="Arial"/>
        </w:rPr>
        <w:t>necesario,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está</w:t>
      </w:r>
      <w:r w:rsidR="00FE2101" w:rsidRPr="00E83F9E">
        <w:rPr>
          <w:rFonts w:ascii="Arial" w:hAnsi="Arial" w:cs="Arial"/>
        </w:rPr>
        <w:t xml:space="preserve"> </w:t>
      </w:r>
      <w:r w:rsidRPr="00E83F9E">
        <w:rPr>
          <w:rFonts w:ascii="Arial" w:hAnsi="Arial" w:cs="Arial"/>
        </w:rPr>
        <w:t>autorizado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visitar</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007133F7" w:rsidRPr="00E83F9E">
        <w:rPr>
          <w:rFonts w:ascii="Arial" w:hAnsi="Arial" w:cs="Arial"/>
        </w:rPr>
        <w:t>Obras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defecto,</w:t>
      </w:r>
      <w:r w:rsidR="00FE2101" w:rsidRPr="00E83F9E">
        <w:rPr>
          <w:rFonts w:ascii="Arial" w:hAnsi="Arial" w:cs="Arial"/>
        </w:rPr>
        <w:t xml:space="preserve"> </w:t>
      </w:r>
      <w:r w:rsidRPr="00E83F9E">
        <w:rPr>
          <w:rFonts w:ascii="Arial" w:hAnsi="Arial" w:cs="Arial"/>
        </w:rPr>
        <w:t>hacerse</w:t>
      </w:r>
      <w:r w:rsidR="00FE2101" w:rsidRPr="00E83F9E">
        <w:rPr>
          <w:rFonts w:ascii="Arial" w:hAnsi="Arial" w:cs="Arial"/>
        </w:rPr>
        <w:t xml:space="preserve"> </w:t>
      </w:r>
      <w:r w:rsidRPr="00E83F9E">
        <w:rPr>
          <w:rFonts w:ascii="Arial" w:hAnsi="Arial" w:cs="Arial"/>
        </w:rPr>
        <w:t>acompañar</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representante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organización</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faena.</w:t>
      </w:r>
    </w:p>
    <w:p w14:paraId="395CBC53" w14:textId="67572781" w:rsidR="00DA382E" w:rsidRPr="00E83F9E" w:rsidRDefault="00DA382E" w:rsidP="001B5344">
      <w:pPr>
        <w:pStyle w:val="Prrafodelista"/>
        <w:numPr>
          <w:ilvl w:val="0"/>
          <w:numId w:val="9"/>
        </w:numPr>
        <w:rPr>
          <w:rFonts w:ascii="Arial" w:hAnsi="Arial" w:cs="Arial"/>
          <w:u w:color="000000"/>
        </w:rPr>
      </w:pPr>
      <w:r w:rsidRPr="00E83F9E">
        <w:rPr>
          <w:rFonts w:ascii="Arial" w:hAnsi="Arial" w:cs="Arial"/>
          <w:u w:color="000000"/>
        </w:rPr>
        <w:t>VISITAS</w:t>
      </w:r>
      <w:r w:rsidR="00FE2101" w:rsidRPr="00E83F9E">
        <w:rPr>
          <w:rFonts w:ascii="Arial" w:hAnsi="Arial" w:cs="Arial"/>
          <w:u w:color="000000"/>
        </w:rPr>
        <w:t xml:space="preserve"> </w:t>
      </w:r>
      <w:r w:rsidRPr="00E83F9E">
        <w:rPr>
          <w:rFonts w:ascii="Arial" w:hAnsi="Arial" w:cs="Arial"/>
          <w:u w:color="000000"/>
        </w:rPr>
        <w:t>DE</w:t>
      </w:r>
      <w:r w:rsidR="00FE2101" w:rsidRPr="00E83F9E">
        <w:rPr>
          <w:rFonts w:ascii="Arial" w:hAnsi="Arial" w:cs="Arial"/>
          <w:u w:color="000000"/>
        </w:rPr>
        <w:t xml:space="preserve"> </w:t>
      </w:r>
      <w:r w:rsidRPr="00E83F9E">
        <w:rPr>
          <w:rFonts w:ascii="Arial" w:hAnsi="Arial" w:cs="Arial"/>
          <w:u w:color="000000"/>
        </w:rPr>
        <w:t>AUTORIDADES</w:t>
      </w:r>
    </w:p>
    <w:p w14:paraId="388245AF" w14:textId="2B356976" w:rsidR="00DA382E" w:rsidRPr="00E83F9E" w:rsidRDefault="00DA382E" w:rsidP="001B5344">
      <w:pPr>
        <w:spacing w:line="276" w:lineRule="auto"/>
        <w:ind w:left="1080"/>
        <w:rPr>
          <w:rFonts w:ascii="Arial" w:hAnsi="Arial" w:cs="Arial"/>
        </w:rPr>
      </w:pPr>
      <w:r w:rsidRPr="00E83F9E">
        <w:rPr>
          <w:rFonts w:ascii="Arial" w:hAnsi="Arial" w:cs="Arial"/>
        </w:rPr>
        <w:t>Las</w:t>
      </w:r>
      <w:r w:rsidR="00FE2101" w:rsidRPr="00E83F9E">
        <w:rPr>
          <w:rFonts w:ascii="Arial" w:hAnsi="Arial" w:cs="Arial"/>
        </w:rPr>
        <w:t xml:space="preserve"> </w:t>
      </w:r>
      <w:r w:rsidRPr="00E83F9E">
        <w:rPr>
          <w:rFonts w:ascii="Arial" w:hAnsi="Arial" w:cs="Arial"/>
        </w:rPr>
        <w:t>visitas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autoridades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gobierno,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embajadas,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instituciones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empresas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Estado,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organismos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comunicación</w:t>
      </w:r>
      <w:r w:rsidR="00FE2101" w:rsidRPr="00E83F9E">
        <w:rPr>
          <w:rFonts w:ascii="Arial" w:hAnsi="Arial" w:cs="Arial"/>
        </w:rPr>
        <w:t xml:space="preserve"> </w:t>
      </w:r>
      <w:r w:rsidRPr="00E83F9E">
        <w:rPr>
          <w:rFonts w:ascii="Arial" w:hAnsi="Arial" w:cs="Arial"/>
        </w:rPr>
        <w:t>social,</w:t>
      </w:r>
      <w:r w:rsidR="00FE2101" w:rsidRPr="00E83F9E">
        <w:rPr>
          <w:rFonts w:ascii="Arial" w:hAnsi="Arial" w:cs="Arial"/>
        </w:rPr>
        <w:t xml:space="preserve"> </w:t>
      </w:r>
      <w:r w:rsidRPr="00E83F9E">
        <w:rPr>
          <w:rFonts w:ascii="Arial" w:hAnsi="Arial" w:cs="Arial"/>
        </w:rPr>
        <w:t>etc.,</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lleven</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efecto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iniciativa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deberán</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informadas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justificadas</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anticipación</w:t>
      </w:r>
      <w:r w:rsidR="00FE2101" w:rsidRPr="00E83F9E">
        <w:rPr>
          <w:rFonts w:ascii="Arial" w:hAnsi="Arial" w:cs="Arial"/>
        </w:rPr>
        <w:t xml:space="preserve"> </w:t>
      </w:r>
      <w:r w:rsidRPr="00E83F9E">
        <w:rPr>
          <w:rFonts w:ascii="Arial" w:hAnsi="Arial" w:cs="Arial"/>
        </w:rPr>
        <w:t>razonable.</w:t>
      </w:r>
      <w:r w:rsidR="00FE2101" w:rsidRPr="00E83F9E">
        <w:rPr>
          <w:rFonts w:ascii="Arial" w:hAnsi="Arial" w:cs="Arial"/>
        </w:rPr>
        <w:t xml:space="preserve"> </w:t>
      </w:r>
      <w:r w:rsidRPr="00E83F9E">
        <w:rPr>
          <w:rFonts w:ascii="Arial" w:hAnsi="Arial" w:cs="Arial"/>
        </w:rPr>
        <w:t>Esta</w:t>
      </w:r>
      <w:r w:rsidR="00FE2101" w:rsidRPr="00E83F9E">
        <w:rPr>
          <w:rFonts w:ascii="Arial" w:hAnsi="Arial" w:cs="Arial"/>
        </w:rPr>
        <w:t xml:space="preserve"> </w:t>
      </w:r>
      <w:r w:rsidRPr="00E83F9E">
        <w:rPr>
          <w:rFonts w:ascii="Arial" w:hAnsi="Arial" w:cs="Arial"/>
        </w:rPr>
        <w:t>información</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incluir</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nómina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personas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visitarán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oportunidad,</w:t>
      </w:r>
      <w:r w:rsidR="00FE2101" w:rsidRPr="00E83F9E">
        <w:rPr>
          <w:rFonts w:ascii="Arial" w:hAnsi="Arial" w:cs="Arial"/>
        </w:rPr>
        <w:t xml:space="preserve"> </w:t>
      </w:r>
      <w:r w:rsidRPr="00E83F9E">
        <w:rPr>
          <w:rFonts w:ascii="Arial" w:hAnsi="Arial" w:cs="Arial"/>
        </w:rPr>
        <w:t>programa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visita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otros</w:t>
      </w:r>
      <w:r w:rsidR="00FE2101" w:rsidRPr="00E83F9E">
        <w:rPr>
          <w:rFonts w:ascii="Arial" w:hAnsi="Arial" w:cs="Arial"/>
        </w:rPr>
        <w:t xml:space="preserve"> </w:t>
      </w:r>
      <w:r w:rsidRPr="00E83F9E">
        <w:rPr>
          <w:rFonts w:ascii="Arial" w:hAnsi="Arial" w:cs="Arial"/>
        </w:rPr>
        <w:t>antecedentes</w:t>
      </w:r>
      <w:r w:rsidR="00FE2101" w:rsidRPr="00E83F9E">
        <w:rPr>
          <w:rFonts w:ascii="Arial" w:hAnsi="Arial" w:cs="Arial"/>
        </w:rPr>
        <w:t xml:space="preserve"> </w:t>
      </w:r>
      <w:r w:rsidRPr="00E83F9E">
        <w:rPr>
          <w:rFonts w:ascii="Arial" w:hAnsi="Arial" w:cs="Arial"/>
        </w:rPr>
        <w:t>pertinentes.</w:t>
      </w:r>
    </w:p>
    <w:p w14:paraId="16570DD2" w14:textId="6C6717CC" w:rsidR="00DA382E" w:rsidRPr="00E83F9E" w:rsidRDefault="00DA382E" w:rsidP="001B5344">
      <w:pPr>
        <w:spacing w:line="276" w:lineRule="auto"/>
        <w:ind w:left="1080"/>
        <w:rPr>
          <w:rFonts w:ascii="Arial" w:hAnsi="Arial" w:cs="Arial"/>
        </w:rPr>
      </w:pPr>
      <w:r w:rsidRPr="00E83F9E">
        <w:rPr>
          <w:rFonts w:ascii="Arial" w:hAnsi="Arial" w:cs="Arial"/>
        </w:rPr>
        <w:lastRenderedPageBreak/>
        <w:t>En</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autoridades</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presenten</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visitar</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007133F7" w:rsidRPr="00E83F9E">
        <w:rPr>
          <w:rFonts w:ascii="Arial" w:hAnsi="Arial" w:cs="Arial"/>
        </w:rPr>
        <w:t>Obras</w:t>
      </w:r>
      <w:r w:rsidR="00FE2101" w:rsidRPr="00E83F9E">
        <w:rPr>
          <w:rFonts w:ascii="Arial" w:hAnsi="Arial" w:cs="Arial"/>
        </w:rPr>
        <w:t xml:space="preserve"> </w:t>
      </w:r>
      <w:r w:rsidRPr="00E83F9E">
        <w:rPr>
          <w:rFonts w:ascii="Arial" w:hAnsi="Arial" w:cs="Arial"/>
        </w:rPr>
        <w:t>sin</w:t>
      </w:r>
      <w:r w:rsidR="00FE2101" w:rsidRPr="00E83F9E">
        <w:rPr>
          <w:rFonts w:ascii="Arial" w:hAnsi="Arial" w:cs="Arial"/>
        </w:rPr>
        <w:t xml:space="preserve"> </w:t>
      </w:r>
      <w:r w:rsidRPr="00E83F9E">
        <w:rPr>
          <w:rFonts w:ascii="Arial" w:hAnsi="Arial" w:cs="Arial"/>
        </w:rPr>
        <w:t>previo</w:t>
      </w:r>
      <w:r w:rsidR="00FE2101" w:rsidRPr="00E83F9E">
        <w:rPr>
          <w:rFonts w:ascii="Arial" w:hAnsi="Arial" w:cs="Arial"/>
        </w:rPr>
        <w:t xml:space="preserve"> </w:t>
      </w:r>
      <w:r w:rsidRPr="00E83F9E">
        <w:rPr>
          <w:rFonts w:ascii="Arial" w:hAnsi="Arial" w:cs="Arial"/>
        </w:rPr>
        <w:t>aviso,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comunicar</w:t>
      </w:r>
      <w:r w:rsidR="00FE2101" w:rsidRPr="00E83F9E">
        <w:rPr>
          <w:rFonts w:ascii="Arial" w:hAnsi="Arial" w:cs="Arial"/>
        </w:rPr>
        <w:t xml:space="preserve"> </w:t>
      </w:r>
      <w:r w:rsidRPr="00E83F9E">
        <w:rPr>
          <w:rFonts w:ascii="Arial" w:hAnsi="Arial" w:cs="Arial"/>
        </w:rPr>
        <w:t>esta</w:t>
      </w:r>
      <w:r w:rsidR="00FE2101" w:rsidRPr="00E83F9E">
        <w:rPr>
          <w:rFonts w:ascii="Arial" w:hAnsi="Arial" w:cs="Arial"/>
        </w:rPr>
        <w:t xml:space="preserve"> </w:t>
      </w:r>
      <w:r w:rsidRPr="00E83F9E">
        <w:rPr>
          <w:rFonts w:ascii="Arial" w:hAnsi="Arial" w:cs="Arial"/>
        </w:rPr>
        <w:t>situación</w:t>
      </w:r>
      <w:r w:rsidR="00FE2101" w:rsidRPr="00E83F9E">
        <w:rPr>
          <w:rFonts w:ascii="Arial" w:hAnsi="Arial" w:cs="Arial"/>
        </w:rPr>
        <w:t xml:space="preserve"> </w:t>
      </w:r>
      <w:r w:rsidRPr="00E83F9E">
        <w:rPr>
          <w:rFonts w:ascii="Arial" w:hAnsi="Arial" w:cs="Arial"/>
        </w:rPr>
        <w:t>inmediatamente</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otorgando</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facilidades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estas</w:t>
      </w:r>
      <w:r w:rsidR="00FE2101" w:rsidRPr="00E83F9E">
        <w:rPr>
          <w:rFonts w:ascii="Arial" w:hAnsi="Arial" w:cs="Arial"/>
        </w:rPr>
        <w:t xml:space="preserve"> </w:t>
      </w:r>
      <w:r w:rsidRPr="00E83F9E">
        <w:rPr>
          <w:rFonts w:ascii="Arial" w:hAnsi="Arial" w:cs="Arial"/>
        </w:rPr>
        <w:t>visitas</w:t>
      </w:r>
      <w:r w:rsidR="003E6C48">
        <w:rPr>
          <w:rFonts w:ascii="Arial" w:hAnsi="Arial" w:cs="Arial"/>
        </w:rPr>
        <w:t>,</w:t>
      </w:r>
      <w:r w:rsidR="00984607">
        <w:rPr>
          <w:rFonts w:ascii="Arial" w:hAnsi="Arial" w:cs="Arial"/>
        </w:rPr>
        <w:t xml:space="preserve"> siempre cumpliendo</w:t>
      </w:r>
      <w:r w:rsidR="003E6C48">
        <w:rPr>
          <w:rFonts w:ascii="Arial" w:hAnsi="Arial" w:cs="Arial"/>
        </w:rPr>
        <w:t xml:space="preserve"> con las</w:t>
      </w:r>
      <w:r w:rsidR="00984607">
        <w:rPr>
          <w:rFonts w:ascii="Arial" w:hAnsi="Arial" w:cs="Arial"/>
        </w:rPr>
        <w:t xml:space="preserve"> normas de seguridad, como por ejem</w:t>
      </w:r>
      <w:r w:rsidR="00D44C35">
        <w:rPr>
          <w:rFonts w:ascii="Arial" w:hAnsi="Arial" w:cs="Arial"/>
        </w:rPr>
        <w:t xml:space="preserve">plo </w:t>
      </w:r>
      <w:r w:rsidR="003E6C48">
        <w:rPr>
          <w:rFonts w:ascii="Arial" w:hAnsi="Arial" w:cs="Arial"/>
        </w:rPr>
        <w:t xml:space="preserve">el uso </w:t>
      </w:r>
      <w:r w:rsidR="00D44C35">
        <w:rPr>
          <w:rFonts w:ascii="Arial" w:hAnsi="Arial" w:cs="Arial"/>
        </w:rPr>
        <w:t xml:space="preserve">elementos de protección y seguridad de las visitas </w:t>
      </w:r>
      <w:r w:rsidR="003E6C48">
        <w:rPr>
          <w:rFonts w:ascii="Arial" w:hAnsi="Arial" w:cs="Arial"/>
        </w:rPr>
        <w:t>(</w:t>
      </w:r>
      <w:r w:rsidR="00D44C35">
        <w:rPr>
          <w:rFonts w:ascii="Arial" w:hAnsi="Arial" w:cs="Arial"/>
        </w:rPr>
        <w:t>EPP</w:t>
      </w:r>
      <w:r w:rsidR="003E6C48">
        <w:rPr>
          <w:rFonts w:ascii="Arial" w:hAnsi="Arial" w:cs="Arial"/>
        </w:rPr>
        <w:t>)</w:t>
      </w:r>
      <w:r w:rsidR="00D44C35">
        <w:rPr>
          <w:rFonts w:ascii="Arial" w:hAnsi="Arial" w:cs="Arial"/>
        </w:rPr>
        <w:t>.</w:t>
      </w:r>
    </w:p>
    <w:p w14:paraId="587DE77F" w14:textId="5B529B32" w:rsidR="00DA382E" w:rsidRPr="00E83F9E" w:rsidRDefault="006B27A8" w:rsidP="001B5344">
      <w:pPr>
        <w:pStyle w:val="Ttulo3"/>
        <w:numPr>
          <w:ilvl w:val="2"/>
          <w:numId w:val="97"/>
        </w:numPr>
        <w:spacing w:line="276" w:lineRule="auto"/>
        <w:rPr>
          <w:rFonts w:ascii="Arial" w:hAnsi="Arial" w:cs="Arial"/>
        </w:rPr>
      </w:pPr>
      <w:bookmarkStart w:id="713" w:name="_TOC_250033"/>
      <w:bookmarkStart w:id="714" w:name="_Toc495915504"/>
      <w:bookmarkStart w:id="715" w:name="_Toc497757782"/>
      <w:bookmarkStart w:id="716" w:name="_Toc526875825"/>
      <w:bookmarkStart w:id="717" w:name="_Toc8316345"/>
      <w:bookmarkStart w:id="718" w:name="_Toc1211830557"/>
      <w:bookmarkStart w:id="719" w:name="_Toc1476676471"/>
      <w:bookmarkStart w:id="720" w:name="_Toc1036942668"/>
      <w:r w:rsidRPr="00E83F9E">
        <w:rPr>
          <w:rFonts w:ascii="Arial" w:hAnsi="Arial" w:cs="Arial"/>
        </w:rPr>
        <w:t xml:space="preserve"> </w:t>
      </w:r>
      <w:bookmarkStart w:id="721" w:name="_Toc202518586"/>
      <w:r w:rsidR="1545FADC" w:rsidRPr="00E83F9E">
        <w:rPr>
          <w:rFonts w:ascii="Arial" w:hAnsi="Arial" w:cs="Arial"/>
        </w:rPr>
        <w:t>Puerta</w:t>
      </w:r>
      <w:r w:rsidR="7D74883F" w:rsidRPr="00E83F9E">
        <w:rPr>
          <w:rFonts w:ascii="Arial" w:hAnsi="Arial" w:cs="Arial"/>
        </w:rPr>
        <w:t xml:space="preserve"> </w:t>
      </w:r>
      <w:r w:rsidR="1545FADC" w:rsidRPr="00E83F9E">
        <w:rPr>
          <w:rFonts w:ascii="Arial" w:hAnsi="Arial" w:cs="Arial"/>
        </w:rPr>
        <w:t>de</w:t>
      </w:r>
      <w:r w:rsidR="7D74883F" w:rsidRPr="00E83F9E">
        <w:rPr>
          <w:rFonts w:ascii="Arial" w:hAnsi="Arial" w:cs="Arial"/>
        </w:rPr>
        <w:t xml:space="preserve"> </w:t>
      </w:r>
      <w:r w:rsidR="1545FADC" w:rsidRPr="00E83F9E">
        <w:rPr>
          <w:rFonts w:ascii="Arial" w:hAnsi="Arial" w:cs="Arial"/>
        </w:rPr>
        <w:t>Control</w:t>
      </w:r>
      <w:bookmarkEnd w:id="713"/>
      <w:bookmarkEnd w:id="714"/>
      <w:bookmarkEnd w:id="715"/>
      <w:bookmarkEnd w:id="716"/>
      <w:bookmarkEnd w:id="717"/>
      <w:bookmarkEnd w:id="718"/>
      <w:bookmarkEnd w:id="719"/>
      <w:bookmarkEnd w:id="720"/>
      <w:bookmarkEnd w:id="721"/>
    </w:p>
    <w:p w14:paraId="53315720" w14:textId="2C4E76E1"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instalar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cargo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costo</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caseta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portería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terrenos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Obra,</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control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acceso</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recinto</w:t>
      </w:r>
      <w:r w:rsidR="00FE2101" w:rsidRPr="00E83F9E">
        <w:rPr>
          <w:rFonts w:ascii="Arial" w:hAnsi="Arial" w:cs="Arial"/>
        </w:rPr>
        <w:t xml:space="preserve"> </w:t>
      </w:r>
      <w:r w:rsidRPr="00E83F9E">
        <w:rPr>
          <w:rFonts w:ascii="Arial" w:hAnsi="Arial" w:cs="Arial"/>
        </w:rPr>
        <w:t>donde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ejecutarán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durante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24</w:t>
      </w:r>
      <w:r w:rsidR="00FE2101" w:rsidRPr="00E83F9E">
        <w:rPr>
          <w:rFonts w:ascii="Arial" w:hAnsi="Arial" w:cs="Arial"/>
        </w:rPr>
        <w:t xml:space="preserve"> </w:t>
      </w:r>
      <w:r w:rsidRPr="00E83F9E">
        <w:rPr>
          <w:rFonts w:ascii="Arial" w:hAnsi="Arial" w:cs="Arial"/>
        </w:rPr>
        <w:t>horas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día.</w:t>
      </w:r>
    </w:p>
    <w:p w14:paraId="11328C11" w14:textId="3B13C3F6" w:rsidR="00DA382E" w:rsidRPr="00E83F9E" w:rsidRDefault="00DA382E" w:rsidP="001B5344">
      <w:pPr>
        <w:spacing w:line="276" w:lineRule="auto"/>
        <w:rPr>
          <w:rFonts w:ascii="Arial" w:hAnsi="Arial" w:cs="Arial"/>
        </w:rPr>
      </w:pPr>
      <w:r w:rsidRPr="00E83F9E">
        <w:rPr>
          <w:rFonts w:ascii="Arial" w:hAnsi="Arial" w:cs="Arial"/>
        </w:rPr>
        <w:t>Para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control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entrada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salida,</w:t>
      </w:r>
      <w:r w:rsidR="00FE2101" w:rsidRPr="00E83F9E">
        <w:rPr>
          <w:rFonts w:ascii="Arial" w:hAnsi="Arial" w:cs="Arial"/>
        </w:rPr>
        <w:t xml:space="preserve"> </w:t>
      </w:r>
      <w:r w:rsidRPr="00E83F9E">
        <w:rPr>
          <w:rFonts w:ascii="Arial" w:hAnsi="Arial" w:cs="Arial"/>
        </w:rPr>
        <w:t>tanto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propio</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subcontratistas,</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disponer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cargo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costo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necesario,</w:t>
      </w:r>
      <w:r w:rsidR="00FE2101" w:rsidRPr="00E83F9E">
        <w:rPr>
          <w:rFonts w:ascii="Arial" w:hAnsi="Arial" w:cs="Arial"/>
        </w:rPr>
        <w:t xml:space="preserve"> </w:t>
      </w:r>
      <w:r w:rsidRPr="00E83F9E">
        <w:rPr>
          <w:rFonts w:ascii="Arial" w:hAnsi="Arial" w:cs="Arial"/>
        </w:rPr>
        <w:t>suficiente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apropiado</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ejercer</w:t>
      </w:r>
      <w:r w:rsidR="00FE2101" w:rsidRPr="00E83F9E">
        <w:rPr>
          <w:rFonts w:ascii="Arial" w:hAnsi="Arial" w:cs="Arial"/>
        </w:rPr>
        <w:t xml:space="preserve"> </w:t>
      </w:r>
      <w:r w:rsidRPr="00E83F9E">
        <w:rPr>
          <w:rFonts w:ascii="Arial" w:hAnsi="Arial" w:cs="Arial"/>
        </w:rPr>
        <w:t>este</w:t>
      </w:r>
      <w:r w:rsidR="00FE2101" w:rsidRPr="00E83F9E">
        <w:rPr>
          <w:rFonts w:ascii="Arial" w:hAnsi="Arial" w:cs="Arial"/>
        </w:rPr>
        <w:t xml:space="preserve"> </w:t>
      </w:r>
      <w:r w:rsidRPr="00E83F9E">
        <w:rPr>
          <w:rFonts w:ascii="Arial" w:hAnsi="Arial" w:cs="Arial"/>
        </w:rPr>
        <w:t>control.</w:t>
      </w:r>
    </w:p>
    <w:p w14:paraId="7C2295DB" w14:textId="5A5079DB" w:rsidR="00DA382E" w:rsidRPr="00E83F9E" w:rsidRDefault="00DA382E" w:rsidP="001B5344">
      <w:pPr>
        <w:spacing w:line="276" w:lineRule="auto"/>
        <w:rPr>
          <w:rFonts w:ascii="Arial" w:hAnsi="Arial" w:cs="Arial"/>
        </w:rPr>
      </w:pP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puerta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control</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mantendrá</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lista</w:t>
      </w:r>
      <w:r w:rsidR="00FE2101" w:rsidRPr="00E83F9E">
        <w:rPr>
          <w:rFonts w:ascii="Arial" w:hAnsi="Arial" w:cs="Arial"/>
        </w:rPr>
        <w:t xml:space="preserve"> </w:t>
      </w:r>
      <w:r w:rsidRPr="00E83F9E">
        <w:rPr>
          <w:rFonts w:ascii="Arial" w:hAnsi="Arial" w:cs="Arial"/>
        </w:rPr>
        <w:t>actualizada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trabajo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006A220F" w:rsidRPr="00E83F9E">
        <w:rPr>
          <w:rFonts w:ascii="Arial" w:hAnsi="Arial" w:cs="Arial"/>
        </w:rPr>
        <w:t>L</w:t>
      </w:r>
      <w:r w:rsidRPr="00E83F9E">
        <w:rPr>
          <w:rFonts w:ascii="Arial" w:hAnsi="Arial" w:cs="Arial"/>
        </w:rPr>
        <w:t>a</w:t>
      </w:r>
      <w:r w:rsidR="00FE2101" w:rsidRPr="00E83F9E">
        <w:rPr>
          <w:rFonts w:ascii="Arial" w:hAnsi="Arial" w:cs="Arial"/>
        </w:rPr>
        <w:t xml:space="preserve"> </w:t>
      </w:r>
      <w:r w:rsidRPr="00E83F9E">
        <w:rPr>
          <w:rFonts w:ascii="Arial" w:hAnsi="Arial" w:cs="Arial"/>
        </w:rPr>
        <w:t>persona</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cargo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control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entrada</w:t>
      </w:r>
      <w:r w:rsidR="00FE2101" w:rsidRPr="00E83F9E">
        <w:rPr>
          <w:rFonts w:ascii="Arial" w:hAnsi="Arial" w:cs="Arial"/>
        </w:rPr>
        <w:t xml:space="preserve"> </w:t>
      </w:r>
      <w:r w:rsidRPr="00E83F9E">
        <w:rPr>
          <w:rFonts w:ascii="Arial" w:hAnsi="Arial" w:cs="Arial"/>
        </w:rPr>
        <w:t>pedirá</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cada</w:t>
      </w:r>
      <w:r w:rsidR="00FE2101" w:rsidRPr="00E83F9E">
        <w:rPr>
          <w:rFonts w:ascii="Arial" w:hAnsi="Arial" w:cs="Arial"/>
        </w:rPr>
        <w:t xml:space="preserve"> </w:t>
      </w:r>
      <w:r w:rsidRPr="00E83F9E">
        <w:rPr>
          <w:rFonts w:ascii="Arial" w:hAnsi="Arial" w:cs="Arial"/>
        </w:rPr>
        <w:t>persona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ingrese</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recinto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009748CF" w:rsidRPr="00E83F9E">
        <w:rPr>
          <w:rFonts w:ascii="Arial" w:hAnsi="Arial" w:cs="Arial"/>
        </w:rPr>
        <w:t>O</w:t>
      </w:r>
      <w:r w:rsidRPr="00E83F9E">
        <w:rPr>
          <w:rFonts w:ascii="Arial" w:hAnsi="Arial" w:cs="Arial"/>
        </w:rPr>
        <w:t>bras,</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Cédula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Identidad,</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le</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devuelta</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salida.</w:t>
      </w:r>
    </w:p>
    <w:p w14:paraId="77DB7B62" w14:textId="75D5BB2E" w:rsidR="00DA382E" w:rsidRPr="00E83F9E" w:rsidRDefault="4F1475B2" w:rsidP="001B5344">
      <w:pPr>
        <w:spacing w:line="276" w:lineRule="auto"/>
        <w:rPr>
          <w:rFonts w:ascii="Arial" w:hAnsi="Arial" w:cs="Arial"/>
        </w:rPr>
      </w:pPr>
      <w:r w:rsidRPr="00251F39">
        <w:rPr>
          <w:rFonts w:ascii="Arial" w:hAnsi="Arial" w:cs="Arial"/>
        </w:rPr>
        <w:t>CGET</w:t>
      </w:r>
      <w:r w:rsidR="4BB4B820" w:rsidRPr="00E83F9E">
        <w:rPr>
          <w:rFonts w:ascii="Arial" w:hAnsi="Arial" w:cs="Arial"/>
        </w:rPr>
        <w:t xml:space="preserve"> </w:t>
      </w:r>
      <w:r w:rsidR="4C90A727" w:rsidRPr="00E83F9E">
        <w:rPr>
          <w:rFonts w:ascii="Arial" w:hAnsi="Arial" w:cs="Arial"/>
        </w:rPr>
        <w:t>notificará</w:t>
      </w:r>
      <w:r w:rsidR="4BB4B820" w:rsidRPr="00E83F9E">
        <w:rPr>
          <w:rFonts w:ascii="Arial" w:hAnsi="Arial" w:cs="Arial"/>
        </w:rPr>
        <w:t xml:space="preserve"> </w:t>
      </w:r>
      <w:r w:rsidR="4C90A727" w:rsidRPr="00E83F9E">
        <w:rPr>
          <w:rFonts w:ascii="Arial" w:hAnsi="Arial" w:cs="Arial"/>
        </w:rPr>
        <w:t>al</w:t>
      </w:r>
      <w:r w:rsidR="4BB4B820" w:rsidRPr="00E83F9E">
        <w:rPr>
          <w:rFonts w:ascii="Arial" w:hAnsi="Arial" w:cs="Arial"/>
        </w:rPr>
        <w:t xml:space="preserve"> </w:t>
      </w:r>
      <w:r w:rsidR="4C90A727" w:rsidRPr="00E83F9E">
        <w:rPr>
          <w:rFonts w:ascii="Arial" w:hAnsi="Arial" w:cs="Arial"/>
        </w:rPr>
        <w:t>Contratista</w:t>
      </w:r>
      <w:r w:rsidR="4BB4B820" w:rsidRPr="00E83F9E">
        <w:rPr>
          <w:rFonts w:ascii="Arial" w:hAnsi="Arial" w:cs="Arial"/>
        </w:rPr>
        <w:t xml:space="preserve"> </w:t>
      </w:r>
      <w:r w:rsidR="4C90A727" w:rsidRPr="00E83F9E">
        <w:rPr>
          <w:rFonts w:ascii="Arial" w:hAnsi="Arial" w:cs="Arial"/>
        </w:rPr>
        <w:t>del</w:t>
      </w:r>
      <w:r w:rsidR="4BB4B820" w:rsidRPr="00E83F9E">
        <w:rPr>
          <w:rFonts w:ascii="Arial" w:hAnsi="Arial" w:cs="Arial"/>
        </w:rPr>
        <w:t xml:space="preserve"> </w:t>
      </w:r>
      <w:r w:rsidR="4C90A727" w:rsidRPr="00E83F9E">
        <w:rPr>
          <w:rFonts w:ascii="Arial" w:hAnsi="Arial" w:cs="Arial"/>
        </w:rPr>
        <w:t>personal</w:t>
      </w:r>
      <w:r w:rsidR="4BB4B820" w:rsidRPr="00E83F9E">
        <w:rPr>
          <w:rFonts w:ascii="Arial" w:hAnsi="Arial" w:cs="Arial"/>
        </w:rPr>
        <w:t xml:space="preserve"> </w:t>
      </w:r>
      <w:r w:rsidR="4C90A727" w:rsidRPr="00E83F9E">
        <w:rPr>
          <w:rFonts w:ascii="Arial" w:hAnsi="Arial" w:cs="Arial"/>
        </w:rPr>
        <w:t>de</w:t>
      </w:r>
      <w:r w:rsidR="4BB4B820" w:rsidRPr="00E83F9E">
        <w:rPr>
          <w:rFonts w:ascii="Arial" w:hAnsi="Arial" w:cs="Arial"/>
        </w:rPr>
        <w:t xml:space="preserve"> </w:t>
      </w:r>
      <w:r w:rsidR="4C90A727" w:rsidRPr="00E83F9E">
        <w:rPr>
          <w:rFonts w:ascii="Arial" w:hAnsi="Arial" w:cs="Arial"/>
        </w:rPr>
        <w:t>la</w:t>
      </w:r>
      <w:r w:rsidR="4BB4B820" w:rsidRPr="00E83F9E">
        <w:rPr>
          <w:rFonts w:ascii="Arial" w:hAnsi="Arial" w:cs="Arial"/>
        </w:rPr>
        <w:t xml:space="preserve"> </w:t>
      </w:r>
      <w:r w:rsidR="4C90A727" w:rsidRPr="00E83F9E">
        <w:rPr>
          <w:rFonts w:ascii="Arial" w:hAnsi="Arial" w:cs="Arial"/>
        </w:rPr>
        <w:t>inspección</w:t>
      </w:r>
      <w:r w:rsidR="4BB4B820" w:rsidRPr="00E83F9E">
        <w:rPr>
          <w:rFonts w:ascii="Arial" w:hAnsi="Arial" w:cs="Arial"/>
        </w:rPr>
        <w:t xml:space="preserve"> </w:t>
      </w:r>
      <w:r w:rsidR="20A0D318" w:rsidRPr="6DB71831">
        <w:rPr>
          <w:rFonts w:ascii="Arial" w:hAnsi="Arial" w:cs="Arial"/>
        </w:rPr>
        <w:t>de CGET</w:t>
      </w:r>
      <w:r w:rsidR="4C90A727" w:rsidRPr="00E83F9E">
        <w:rPr>
          <w:rFonts w:ascii="Arial" w:hAnsi="Arial" w:cs="Arial"/>
        </w:rPr>
        <w:t>,</w:t>
      </w:r>
      <w:r w:rsidR="4BB4B820" w:rsidRPr="00E83F9E">
        <w:rPr>
          <w:rFonts w:ascii="Arial" w:hAnsi="Arial" w:cs="Arial"/>
        </w:rPr>
        <w:t xml:space="preserve"> </w:t>
      </w:r>
      <w:r w:rsidR="3EE595B9" w:rsidRPr="00E83F9E">
        <w:rPr>
          <w:rFonts w:ascii="Arial" w:hAnsi="Arial" w:cs="Arial"/>
        </w:rPr>
        <w:t>que</w:t>
      </w:r>
      <w:r w:rsidR="4BB4B820" w:rsidRPr="00E83F9E">
        <w:rPr>
          <w:rFonts w:ascii="Arial" w:hAnsi="Arial" w:cs="Arial"/>
        </w:rPr>
        <w:t xml:space="preserve"> </w:t>
      </w:r>
      <w:r w:rsidR="3EE595B9" w:rsidRPr="00E83F9E">
        <w:rPr>
          <w:rFonts w:ascii="Arial" w:hAnsi="Arial" w:cs="Arial"/>
        </w:rPr>
        <w:t>esté</w:t>
      </w:r>
      <w:r w:rsidR="4BB4B820" w:rsidRPr="00E83F9E">
        <w:rPr>
          <w:rFonts w:ascii="Arial" w:hAnsi="Arial" w:cs="Arial"/>
        </w:rPr>
        <w:t xml:space="preserve"> </w:t>
      </w:r>
      <w:r w:rsidR="4C90A727" w:rsidRPr="00E83F9E">
        <w:rPr>
          <w:rFonts w:ascii="Arial" w:hAnsi="Arial" w:cs="Arial"/>
        </w:rPr>
        <w:t>autorizad</w:t>
      </w:r>
      <w:r w:rsidR="3EE595B9" w:rsidRPr="00E83F9E">
        <w:rPr>
          <w:rFonts w:ascii="Arial" w:hAnsi="Arial" w:cs="Arial"/>
        </w:rPr>
        <w:t>o</w:t>
      </w:r>
      <w:r w:rsidR="4BB4B820" w:rsidRPr="00E83F9E">
        <w:rPr>
          <w:rFonts w:ascii="Arial" w:hAnsi="Arial" w:cs="Arial"/>
        </w:rPr>
        <w:t xml:space="preserve"> </w:t>
      </w:r>
      <w:r w:rsidR="4C90A727" w:rsidRPr="00E83F9E">
        <w:rPr>
          <w:rFonts w:ascii="Arial" w:hAnsi="Arial" w:cs="Arial"/>
        </w:rPr>
        <w:t>para</w:t>
      </w:r>
      <w:r w:rsidR="4BB4B820" w:rsidRPr="00E83F9E">
        <w:rPr>
          <w:rFonts w:ascii="Arial" w:hAnsi="Arial" w:cs="Arial"/>
        </w:rPr>
        <w:t xml:space="preserve"> </w:t>
      </w:r>
      <w:r w:rsidR="4C90A727" w:rsidRPr="00E83F9E">
        <w:rPr>
          <w:rFonts w:ascii="Arial" w:hAnsi="Arial" w:cs="Arial"/>
        </w:rPr>
        <w:t>ingresar</w:t>
      </w:r>
      <w:r w:rsidR="4BB4B820" w:rsidRPr="00E83F9E">
        <w:rPr>
          <w:rFonts w:ascii="Arial" w:hAnsi="Arial" w:cs="Arial"/>
        </w:rPr>
        <w:t xml:space="preserve"> </w:t>
      </w:r>
      <w:r w:rsidR="4C90A727" w:rsidRPr="00E83F9E">
        <w:rPr>
          <w:rFonts w:ascii="Arial" w:hAnsi="Arial" w:cs="Arial"/>
        </w:rPr>
        <w:t>y</w:t>
      </w:r>
      <w:r w:rsidR="4BB4B820" w:rsidRPr="00E83F9E">
        <w:rPr>
          <w:rFonts w:ascii="Arial" w:hAnsi="Arial" w:cs="Arial"/>
        </w:rPr>
        <w:t xml:space="preserve"> </w:t>
      </w:r>
      <w:r w:rsidR="4C90A727" w:rsidRPr="00E83F9E">
        <w:rPr>
          <w:rFonts w:ascii="Arial" w:hAnsi="Arial" w:cs="Arial"/>
        </w:rPr>
        <w:t>circular</w:t>
      </w:r>
      <w:r w:rsidR="4BB4B820" w:rsidRPr="00E83F9E">
        <w:rPr>
          <w:rFonts w:ascii="Arial" w:hAnsi="Arial" w:cs="Arial"/>
        </w:rPr>
        <w:t xml:space="preserve"> </w:t>
      </w:r>
      <w:r w:rsidR="4C90A727" w:rsidRPr="00E83F9E">
        <w:rPr>
          <w:rFonts w:ascii="Arial" w:hAnsi="Arial" w:cs="Arial"/>
        </w:rPr>
        <w:t>por</w:t>
      </w:r>
      <w:r w:rsidR="4BB4B820" w:rsidRPr="00E83F9E">
        <w:rPr>
          <w:rFonts w:ascii="Arial" w:hAnsi="Arial" w:cs="Arial"/>
        </w:rPr>
        <w:t xml:space="preserve"> </w:t>
      </w:r>
      <w:r w:rsidR="4C90A727" w:rsidRPr="00E83F9E">
        <w:rPr>
          <w:rFonts w:ascii="Arial" w:hAnsi="Arial" w:cs="Arial"/>
        </w:rPr>
        <w:t>la</w:t>
      </w:r>
      <w:r w:rsidR="4BB4B820" w:rsidRPr="00E83F9E">
        <w:rPr>
          <w:rFonts w:ascii="Arial" w:hAnsi="Arial" w:cs="Arial"/>
        </w:rPr>
        <w:t xml:space="preserve"> </w:t>
      </w:r>
      <w:r w:rsidR="4C90A727" w:rsidRPr="00E83F9E">
        <w:rPr>
          <w:rFonts w:ascii="Arial" w:hAnsi="Arial" w:cs="Arial"/>
        </w:rPr>
        <w:t>zona</w:t>
      </w:r>
      <w:r w:rsidR="4BB4B820" w:rsidRPr="00E83F9E">
        <w:rPr>
          <w:rFonts w:ascii="Arial" w:hAnsi="Arial" w:cs="Arial"/>
        </w:rPr>
        <w:t xml:space="preserve"> </w:t>
      </w:r>
      <w:r w:rsidR="4C90A727" w:rsidRPr="00E83F9E">
        <w:rPr>
          <w:rFonts w:ascii="Arial" w:hAnsi="Arial" w:cs="Arial"/>
        </w:rPr>
        <w:t>de</w:t>
      </w:r>
      <w:r w:rsidR="4BB4B820" w:rsidRPr="00E83F9E">
        <w:rPr>
          <w:rFonts w:ascii="Arial" w:hAnsi="Arial" w:cs="Arial"/>
        </w:rPr>
        <w:t xml:space="preserve"> </w:t>
      </w:r>
      <w:r w:rsidR="4C90A727" w:rsidRPr="00E83F9E">
        <w:rPr>
          <w:rFonts w:ascii="Arial" w:hAnsi="Arial" w:cs="Arial"/>
        </w:rPr>
        <w:t>las</w:t>
      </w:r>
      <w:r w:rsidR="4BB4B820" w:rsidRPr="00E83F9E">
        <w:rPr>
          <w:rFonts w:ascii="Arial" w:hAnsi="Arial" w:cs="Arial"/>
        </w:rPr>
        <w:t xml:space="preserve"> </w:t>
      </w:r>
      <w:r w:rsidR="4F3E778B" w:rsidRPr="00E83F9E">
        <w:rPr>
          <w:rFonts w:ascii="Arial" w:hAnsi="Arial" w:cs="Arial"/>
        </w:rPr>
        <w:t>Obras</w:t>
      </w:r>
      <w:r w:rsidR="4C90A727" w:rsidRPr="00E83F9E">
        <w:rPr>
          <w:rFonts w:ascii="Arial" w:hAnsi="Arial" w:cs="Arial"/>
        </w:rPr>
        <w:t>.</w:t>
      </w:r>
    </w:p>
    <w:p w14:paraId="37FE61C9" w14:textId="0AE06273" w:rsidR="101C6220" w:rsidRPr="00E83F9E" w:rsidRDefault="101C6220" w:rsidP="001B5344">
      <w:pPr>
        <w:spacing w:line="276" w:lineRule="auto"/>
        <w:rPr>
          <w:rFonts w:ascii="Arial" w:hAnsi="Arial" w:cs="Arial"/>
        </w:rPr>
      </w:pPr>
      <w:r w:rsidRPr="00E83F9E">
        <w:rPr>
          <w:rFonts w:ascii="Arial" w:eastAsia="Arial" w:hAnsi="Arial" w:cs="Arial"/>
        </w:rPr>
        <w:t xml:space="preserve">Asimismo, todo vehículo destinado al transporte de residuos u otros materiales fuera del sitio deberá ser registrado previamente en la caseta de portería. Este registro deberá incluir, como mínimo, la patente del vehículo, el nombre y RUT del conductor, la empresa de transporte o empresa destinataria de los residuos, y la fecha y hora de ingreso y salida. Esta información deberá mantenerse disponible para la inspección </w:t>
      </w:r>
      <w:r w:rsidR="20A0D318" w:rsidRPr="6DB71831">
        <w:rPr>
          <w:rFonts w:ascii="Arial" w:eastAsia="Arial" w:hAnsi="Arial" w:cs="Arial"/>
        </w:rPr>
        <w:t>de CGET</w:t>
      </w:r>
      <w:r w:rsidRPr="00E83F9E">
        <w:rPr>
          <w:rFonts w:ascii="Arial" w:eastAsia="Arial" w:hAnsi="Arial" w:cs="Arial"/>
        </w:rPr>
        <w:t xml:space="preserve"> y será parte del control documental exigido para asegurar la trazabilidad y el cumplimiento de los requisitos ambientales y sanitarios aplicables.</w:t>
      </w:r>
    </w:p>
    <w:p w14:paraId="6989AD69" w14:textId="27644994" w:rsidR="00DA382E" w:rsidRPr="00E83F9E" w:rsidRDefault="1545FADC" w:rsidP="001B5344">
      <w:pPr>
        <w:pStyle w:val="Ttulo2"/>
        <w:numPr>
          <w:ilvl w:val="1"/>
          <w:numId w:val="97"/>
        </w:numPr>
        <w:spacing w:line="276" w:lineRule="auto"/>
        <w:rPr>
          <w:rFonts w:ascii="Arial" w:hAnsi="Arial" w:cs="Arial"/>
        </w:rPr>
      </w:pPr>
      <w:bookmarkStart w:id="722" w:name="_TOC_250032"/>
      <w:bookmarkStart w:id="723" w:name="_Toc497757783"/>
      <w:bookmarkStart w:id="724" w:name="_Toc526875826"/>
      <w:bookmarkStart w:id="725" w:name="_Toc8316346"/>
      <w:bookmarkStart w:id="726" w:name="_Toc484169316"/>
      <w:bookmarkStart w:id="727" w:name="_Toc503119338"/>
      <w:bookmarkStart w:id="728" w:name="_Toc922305285"/>
      <w:bookmarkStart w:id="729" w:name="_Toc202518587"/>
      <w:r w:rsidRPr="00E83F9E">
        <w:rPr>
          <w:rFonts w:ascii="Arial" w:hAnsi="Arial" w:cs="Arial"/>
        </w:rPr>
        <w:t>Protección</w:t>
      </w:r>
      <w:r w:rsidR="7D74883F" w:rsidRPr="00E83F9E">
        <w:rPr>
          <w:rFonts w:ascii="Arial" w:hAnsi="Arial" w:cs="Arial"/>
        </w:rPr>
        <w:t xml:space="preserve"> </w:t>
      </w:r>
      <w:r w:rsidRPr="00E83F9E">
        <w:rPr>
          <w:rFonts w:ascii="Arial" w:hAnsi="Arial" w:cs="Arial"/>
        </w:rPr>
        <w:t>del</w:t>
      </w:r>
      <w:r w:rsidR="7D74883F" w:rsidRPr="00E83F9E">
        <w:rPr>
          <w:rFonts w:ascii="Arial" w:hAnsi="Arial" w:cs="Arial"/>
        </w:rPr>
        <w:t xml:space="preserve"> </w:t>
      </w:r>
      <w:r w:rsidRPr="00E83F9E">
        <w:rPr>
          <w:rFonts w:ascii="Arial" w:hAnsi="Arial" w:cs="Arial"/>
        </w:rPr>
        <w:t>Medio</w:t>
      </w:r>
      <w:r w:rsidR="7D74883F" w:rsidRPr="00E83F9E">
        <w:rPr>
          <w:rFonts w:ascii="Arial" w:hAnsi="Arial" w:cs="Arial"/>
        </w:rPr>
        <w:t xml:space="preserve"> </w:t>
      </w:r>
      <w:r w:rsidRPr="00E83F9E">
        <w:rPr>
          <w:rFonts w:ascii="Arial" w:hAnsi="Arial" w:cs="Arial"/>
        </w:rPr>
        <w:t>Ambiente</w:t>
      </w:r>
      <w:bookmarkEnd w:id="722"/>
      <w:bookmarkEnd w:id="723"/>
      <w:bookmarkEnd w:id="724"/>
      <w:bookmarkEnd w:id="725"/>
      <w:bookmarkEnd w:id="726"/>
      <w:bookmarkEnd w:id="727"/>
      <w:bookmarkEnd w:id="728"/>
      <w:bookmarkEnd w:id="729"/>
    </w:p>
    <w:p w14:paraId="0CE5C7F2" w14:textId="08368455" w:rsidR="00DA382E" w:rsidRPr="00E83F9E" w:rsidRDefault="4C90A727" w:rsidP="001B5344">
      <w:pPr>
        <w:spacing w:line="276" w:lineRule="auto"/>
        <w:rPr>
          <w:rFonts w:ascii="Arial" w:hAnsi="Arial" w:cs="Arial"/>
        </w:rPr>
      </w:pPr>
      <w:r w:rsidRPr="00E83F9E">
        <w:rPr>
          <w:rFonts w:ascii="Arial" w:hAnsi="Arial" w:cs="Arial"/>
        </w:rPr>
        <w:t>El</w:t>
      </w:r>
      <w:r w:rsidR="4BB4B820" w:rsidRPr="00E83F9E">
        <w:rPr>
          <w:rFonts w:ascii="Arial" w:hAnsi="Arial" w:cs="Arial"/>
        </w:rPr>
        <w:t xml:space="preserve"> </w:t>
      </w:r>
      <w:r w:rsidRPr="00E83F9E">
        <w:rPr>
          <w:rFonts w:ascii="Arial" w:hAnsi="Arial" w:cs="Arial"/>
        </w:rPr>
        <w:t>Contratista</w:t>
      </w:r>
      <w:r w:rsidR="4BB4B820" w:rsidRPr="00E83F9E">
        <w:rPr>
          <w:rFonts w:ascii="Arial" w:hAnsi="Arial" w:cs="Arial"/>
        </w:rPr>
        <w:t xml:space="preserve"> </w:t>
      </w:r>
      <w:r w:rsidRPr="00E83F9E">
        <w:rPr>
          <w:rFonts w:ascii="Arial" w:hAnsi="Arial" w:cs="Arial"/>
        </w:rPr>
        <w:t>será</w:t>
      </w:r>
      <w:r w:rsidR="4BB4B820" w:rsidRPr="00E83F9E">
        <w:rPr>
          <w:rFonts w:ascii="Arial" w:hAnsi="Arial" w:cs="Arial"/>
        </w:rPr>
        <w:t xml:space="preserve"> </w:t>
      </w:r>
      <w:r w:rsidRPr="00E83F9E">
        <w:rPr>
          <w:rFonts w:ascii="Arial" w:hAnsi="Arial" w:cs="Arial"/>
        </w:rPr>
        <w:t>el</w:t>
      </w:r>
      <w:r w:rsidR="4BB4B820" w:rsidRPr="00E83F9E">
        <w:rPr>
          <w:rFonts w:ascii="Arial" w:hAnsi="Arial" w:cs="Arial"/>
        </w:rPr>
        <w:t xml:space="preserve"> </w:t>
      </w:r>
      <w:r w:rsidRPr="00E83F9E">
        <w:rPr>
          <w:rFonts w:ascii="Arial" w:hAnsi="Arial" w:cs="Arial"/>
        </w:rPr>
        <w:t>responsable</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la</w:t>
      </w:r>
      <w:r w:rsidR="4BB4B820" w:rsidRPr="00E83F9E">
        <w:rPr>
          <w:rFonts w:ascii="Arial" w:hAnsi="Arial" w:cs="Arial"/>
        </w:rPr>
        <w:t xml:space="preserve"> </w:t>
      </w:r>
      <w:r w:rsidRPr="00E83F9E">
        <w:rPr>
          <w:rFonts w:ascii="Arial" w:hAnsi="Arial" w:cs="Arial"/>
        </w:rPr>
        <w:t>tramitación</w:t>
      </w:r>
      <w:r w:rsidR="4BB4B820" w:rsidRPr="00E83F9E">
        <w:rPr>
          <w:rFonts w:ascii="Arial" w:hAnsi="Arial" w:cs="Arial"/>
        </w:rPr>
        <w:t xml:space="preserve"> </w:t>
      </w:r>
      <w:r w:rsidRPr="00E83F9E">
        <w:rPr>
          <w:rFonts w:ascii="Arial" w:hAnsi="Arial" w:cs="Arial"/>
        </w:rPr>
        <w:t>ambiental</w:t>
      </w:r>
      <w:r w:rsidR="4BB4B820" w:rsidRPr="00E83F9E">
        <w:rPr>
          <w:rFonts w:ascii="Arial" w:hAnsi="Arial" w:cs="Arial"/>
        </w:rPr>
        <w:t xml:space="preserve"> </w:t>
      </w:r>
      <w:r w:rsidRPr="00E83F9E">
        <w:rPr>
          <w:rFonts w:ascii="Arial" w:hAnsi="Arial" w:cs="Arial"/>
        </w:rPr>
        <w:t>del</w:t>
      </w:r>
      <w:r w:rsidR="4BB4B820" w:rsidRPr="00E83F9E">
        <w:rPr>
          <w:rFonts w:ascii="Arial" w:hAnsi="Arial" w:cs="Arial"/>
        </w:rPr>
        <w:t xml:space="preserve"> </w:t>
      </w:r>
      <w:r w:rsidR="4F3E778B" w:rsidRPr="00E83F9E">
        <w:rPr>
          <w:rFonts w:ascii="Arial" w:hAnsi="Arial" w:cs="Arial"/>
        </w:rPr>
        <w:t>Proyecto</w:t>
      </w:r>
      <w:r w:rsidRPr="00E83F9E">
        <w:rPr>
          <w:rFonts w:ascii="Arial" w:hAnsi="Arial" w:cs="Arial"/>
        </w:rPr>
        <w:t>,</w:t>
      </w:r>
      <w:r w:rsidR="1E6B1736" w:rsidRPr="00E83F9E">
        <w:rPr>
          <w:rFonts w:ascii="Arial" w:hAnsi="Arial" w:cs="Arial"/>
        </w:rPr>
        <w:t xml:space="preserve"> incluyendo</w:t>
      </w:r>
      <w:r w:rsidR="3A0AF507" w:rsidRPr="00E83F9E">
        <w:rPr>
          <w:rFonts w:ascii="Arial" w:hAnsi="Arial" w:cs="Arial"/>
        </w:rPr>
        <w:t xml:space="preserve"> la</w:t>
      </w:r>
      <w:r w:rsidR="4BB4B820" w:rsidRPr="00E83F9E">
        <w:rPr>
          <w:rFonts w:ascii="Arial" w:hAnsi="Arial" w:cs="Arial"/>
        </w:rPr>
        <w:t xml:space="preserve"> </w:t>
      </w:r>
      <w:r w:rsidRPr="00E83F9E">
        <w:rPr>
          <w:rFonts w:ascii="Arial" w:hAnsi="Arial" w:cs="Arial"/>
        </w:rPr>
        <w:t>elaboración,</w:t>
      </w:r>
      <w:r w:rsidR="4BB4B820" w:rsidRPr="00E83F9E">
        <w:rPr>
          <w:rFonts w:ascii="Arial" w:hAnsi="Arial" w:cs="Arial"/>
        </w:rPr>
        <w:t xml:space="preserve"> </w:t>
      </w:r>
      <w:r w:rsidR="342AFCF9" w:rsidRPr="00E83F9E">
        <w:rPr>
          <w:rFonts w:ascii="Arial" w:hAnsi="Arial" w:cs="Arial"/>
        </w:rPr>
        <w:t>gestión</w:t>
      </w:r>
      <w:r w:rsidR="002714FD" w:rsidRPr="00E83F9E">
        <w:rPr>
          <w:rFonts w:ascii="Arial" w:hAnsi="Arial" w:cs="Arial"/>
        </w:rPr>
        <w:t>,</w:t>
      </w:r>
      <w:r w:rsidR="342AFCF9" w:rsidRPr="00E83F9E">
        <w:rPr>
          <w:rFonts w:ascii="Arial" w:hAnsi="Arial" w:cs="Arial"/>
        </w:rPr>
        <w:t xml:space="preserve"> </w:t>
      </w:r>
      <w:r w:rsidRPr="00E83F9E">
        <w:rPr>
          <w:rFonts w:ascii="Arial" w:hAnsi="Arial" w:cs="Arial"/>
        </w:rPr>
        <w:t>tramitación</w:t>
      </w:r>
      <w:r w:rsidR="4BB4B820" w:rsidRPr="00E83F9E">
        <w:rPr>
          <w:rFonts w:ascii="Arial" w:hAnsi="Arial" w:cs="Arial"/>
        </w:rPr>
        <w:t xml:space="preserve"> </w:t>
      </w:r>
      <w:r w:rsidRPr="00E83F9E">
        <w:rPr>
          <w:rFonts w:ascii="Arial" w:hAnsi="Arial" w:cs="Arial"/>
        </w:rPr>
        <w:t>y</w:t>
      </w:r>
      <w:r w:rsidR="4BB4B820" w:rsidRPr="00E83F9E">
        <w:rPr>
          <w:rFonts w:ascii="Arial" w:hAnsi="Arial" w:cs="Arial"/>
        </w:rPr>
        <w:t xml:space="preserve"> </w:t>
      </w:r>
      <w:r w:rsidRPr="00E83F9E">
        <w:rPr>
          <w:rFonts w:ascii="Arial" w:hAnsi="Arial" w:cs="Arial"/>
        </w:rPr>
        <w:t>obtención</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todos</w:t>
      </w:r>
      <w:r w:rsidR="4BB4B820" w:rsidRPr="00E83F9E">
        <w:rPr>
          <w:rFonts w:ascii="Arial" w:hAnsi="Arial" w:cs="Arial"/>
        </w:rPr>
        <w:t xml:space="preserve"> </w:t>
      </w:r>
      <w:r w:rsidRPr="00E83F9E">
        <w:rPr>
          <w:rFonts w:ascii="Arial" w:hAnsi="Arial" w:cs="Arial"/>
        </w:rPr>
        <w:t>los</w:t>
      </w:r>
      <w:r w:rsidR="4BB4B820" w:rsidRPr="00E83F9E">
        <w:rPr>
          <w:rFonts w:ascii="Arial" w:hAnsi="Arial" w:cs="Arial"/>
        </w:rPr>
        <w:t xml:space="preserve"> </w:t>
      </w:r>
      <w:r w:rsidRPr="00E83F9E">
        <w:rPr>
          <w:rFonts w:ascii="Arial" w:hAnsi="Arial" w:cs="Arial"/>
        </w:rPr>
        <w:t>permisos</w:t>
      </w:r>
      <w:r w:rsidR="6C581DDF" w:rsidRPr="00E83F9E">
        <w:rPr>
          <w:rFonts w:ascii="Arial" w:hAnsi="Arial" w:cs="Arial"/>
        </w:rPr>
        <w:t>, autorizaciones y pronunciamientos</w:t>
      </w:r>
      <w:r w:rsidR="4BB4B820" w:rsidRPr="00E83F9E">
        <w:rPr>
          <w:rFonts w:ascii="Arial" w:hAnsi="Arial" w:cs="Arial"/>
        </w:rPr>
        <w:t xml:space="preserve"> </w:t>
      </w:r>
      <w:r w:rsidRPr="00E83F9E">
        <w:rPr>
          <w:rFonts w:ascii="Arial" w:hAnsi="Arial" w:cs="Arial"/>
        </w:rPr>
        <w:t>ambientales</w:t>
      </w:r>
      <w:r w:rsidR="4BB4B820" w:rsidRPr="00E83F9E">
        <w:rPr>
          <w:rFonts w:ascii="Arial" w:hAnsi="Arial" w:cs="Arial"/>
        </w:rPr>
        <w:t xml:space="preserve"> </w:t>
      </w:r>
      <w:r w:rsidRPr="00E83F9E">
        <w:rPr>
          <w:rFonts w:ascii="Arial" w:hAnsi="Arial" w:cs="Arial"/>
        </w:rPr>
        <w:t>pertinentes</w:t>
      </w:r>
      <w:r w:rsidR="4BB4B820" w:rsidRPr="00E83F9E">
        <w:rPr>
          <w:rFonts w:ascii="Arial" w:hAnsi="Arial" w:cs="Arial"/>
        </w:rPr>
        <w:t xml:space="preserve"> </w:t>
      </w:r>
      <w:r w:rsidRPr="00E83F9E">
        <w:rPr>
          <w:rFonts w:ascii="Arial" w:hAnsi="Arial" w:cs="Arial"/>
        </w:rPr>
        <w:t>para</w:t>
      </w:r>
      <w:r w:rsidR="4BB4B820" w:rsidRPr="00E83F9E">
        <w:rPr>
          <w:rFonts w:ascii="Arial" w:hAnsi="Arial" w:cs="Arial"/>
        </w:rPr>
        <w:t xml:space="preserve"> </w:t>
      </w:r>
      <w:r w:rsidRPr="00E83F9E">
        <w:rPr>
          <w:rFonts w:ascii="Arial" w:hAnsi="Arial" w:cs="Arial"/>
        </w:rPr>
        <w:t>el</w:t>
      </w:r>
      <w:r w:rsidR="4BB4B820" w:rsidRPr="00E83F9E">
        <w:rPr>
          <w:rFonts w:ascii="Arial" w:hAnsi="Arial" w:cs="Arial"/>
        </w:rPr>
        <w:t xml:space="preserve"> </w:t>
      </w:r>
      <w:r w:rsidRPr="00E83F9E">
        <w:rPr>
          <w:rFonts w:ascii="Arial" w:hAnsi="Arial" w:cs="Arial"/>
        </w:rPr>
        <w:t>desarrollo</w:t>
      </w:r>
      <w:r w:rsidR="4BB4B820" w:rsidRPr="00E83F9E">
        <w:rPr>
          <w:rFonts w:ascii="Arial" w:hAnsi="Arial" w:cs="Arial"/>
        </w:rPr>
        <w:t xml:space="preserve"> </w:t>
      </w:r>
      <w:r w:rsidRPr="00E83F9E">
        <w:rPr>
          <w:rFonts w:ascii="Arial" w:hAnsi="Arial" w:cs="Arial"/>
        </w:rPr>
        <w:t>de</w:t>
      </w:r>
      <w:r w:rsidR="73652AE1" w:rsidRPr="00E83F9E">
        <w:rPr>
          <w:rFonts w:ascii="Arial" w:hAnsi="Arial" w:cs="Arial"/>
        </w:rPr>
        <w:t xml:space="preserve"> las obras, conforme a la </w:t>
      </w:r>
      <w:r w:rsidR="002714FD" w:rsidRPr="00E83F9E">
        <w:rPr>
          <w:rFonts w:ascii="Arial" w:hAnsi="Arial" w:cs="Arial"/>
        </w:rPr>
        <w:t>legislación</w:t>
      </w:r>
      <w:r w:rsidR="73652AE1" w:rsidRPr="00E83F9E">
        <w:rPr>
          <w:rFonts w:ascii="Arial" w:hAnsi="Arial" w:cs="Arial"/>
        </w:rPr>
        <w:t xml:space="preserve"> ambiental vigente</w:t>
      </w:r>
      <w:r w:rsidRPr="00E83F9E">
        <w:rPr>
          <w:rFonts w:ascii="Arial" w:hAnsi="Arial" w:cs="Arial"/>
        </w:rPr>
        <w:t>.</w:t>
      </w:r>
    </w:p>
    <w:p w14:paraId="7497583F" w14:textId="77777777" w:rsidR="00507F07" w:rsidRPr="00E83F9E" w:rsidRDefault="00507F07" w:rsidP="00507F07">
      <w:pPr>
        <w:spacing w:line="276" w:lineRule="auto"/>
        <w:rPr>
          <w:rFonts w:ascii="Arial" w:hAnsi="Arial" w:cs="Arial"/>
        </w:rPr>
      </w:pPr>
      <w:r w:rsidRPr="00E83F9E">
        <w:rPr>
          <w:rFonts w:ascii="Arial" w:hAnsi="Arial" w:cs="Arial"/>
        </w:rPr>
        <w:t>Asimismo, deberá asegurar que todas sus actividades, y las de su personal, subcontratistas, transportistas u otras empresas relacionadas, cumplan de forma estricta con la normativa ambiental vigente, incluyendo, pero no limitado a: la Ley N° 19.300 sobre Bases Generales del Medio Ambiente, los reglamentos asociados, resoluciones de calificación ambiental, permisos ambientales y/o sectoriales aplicables, tanto dentro como fuera del área de faena.</w:t>
      </w:r>
    </w:p>
    <w:p w14:paraId="6D215322" w14:textId="77777777" w:rsidR="00507F07" w:rsidRPr="00E83F9E" w:rsidRDefault="00507F07" w:rsidP="00507F07">
      <w:pPr>
        <w:spacing w:line="276" w:lineRule="auto"/>
        <w:rPr>
          <w:rFonts w:ascii="Arial" w:hAnsi="Arial" w:cs="Arial"/>
        </w:rPr>
      </w:pPr>
      <w:r w:rsidRPr="00E83F9E">
        <w:rPr>
          <w:rFonts w:ascii="Arial" w:hAnsi="Arial" w:cs="Arial"/>
        </w:rPr>
        <w:t>Será obligatorio para el Contratista y sus equipos conocer y cumplir todos los compromisos ambientales establecidos para el Proyecto, incluidos aquellos contenidos en la RCA, si hubiese, incluso si estas condiciones no fueron explícitamente señaladas por el Mandante.</w:t>
      </w:r>
    </w:p>
    <w:p w14:paraId="327F2F12" w14:textId="291ECBC2" w:rsidR="00507F07" w:rsidRPr="00E83F9E" w:rsidRDefault="00507F07" w:rsidP="00507F07">
      <w:pPr>
        <w:spacing w:line="276" w:lineRule="auto"/>
        <w:rPr>
          <w:rFonts w:ascii="Arial" w:hAnsi="Arial" w:cs="Arial"/>
        </w:rPr>
      </w:pPr>
      <w:r w:rsidRPr="00E83F9E">
        <w:rPr>
          <w:rFonts w:ascii="Arial" w:hAnsi="Arial" w:cs="Arial"/>
        </w:rPr>
        <w:lastRenderedPageBreak/>
        <w:t xml:space="preserve">Además, el Contratista deberá dar cumplimiento a las especificaciones técnicas y normativa interna </w:t>
      </w:r>
      <w:r w:rsidR="20A0D318" w:rsidRPr="6DB71831">
        <w:rPr>
          <w:rFonts w:ascii="Arial" w:hAnsi="Arial" w:cs="Arial"/>
        </w:rPr>
        <w:t>de CGET</w:t>
      </w:r>
      <w:r w:rsidRPr="00E83F9E">
        <w:rPr>
          <w:rFonts w:ascii="Arial" w:hAnsi="Arial" w:cs="Arial"/>
        </w:rPr>
        <w:t xml:space="preserve"> en materia ambiental, incluyendo planes, procedimientos y formularios establecidos, u otros instrumentos vigentes al momento de ejecución del contrato.</w:t>
      </w:r>
    </w:p>
    <w:p w14:paraId="2AB2F15E" w14:textId="407232BD" w:rsidR="00507F07" w:rsidRPr="00E83F9E" w:rsidRDefault="00507F07" w:rsidP="001B5344">
      <w:pPr>
        <w:spacing w:line="276" w:lineRule="auto"/>
        <w:rPr>
          <w:rFonts w:ascii="Arial" w:hAnsi="Arial" w:cs="Arial"/>
        </w:rPr>
      </w:pPr>
      <w:r w:rsidRPr="00E83F9E">
        <w:rPr>
          <w:rFonts w:ascii="Arial" w:hAnsi="Arial" w:cs="Arial"/>
        </w:rPr>
        <w:t xml:space="preserve">El cumplimiento ambiental será exigible durante toda la vigencia del contrato, hasta la recepción definitiva de las obras, y podrá ser auditado en cualquier momento por </w:t>
      </w:r>
      <w:r w:rsidR="7895EDF8" w:rsidRPr="7554A6DE">
        <w:rPr>
          <w:rFonts w:ascii="Arial" w:hAnsi="Arial" w:cs="Arial"/>
        </w:rPr>
        <w:t>CGET</w:t>
      </w:r>
      <w:r w:rsidRPr="00E83F9E">
        <w:rPr>
          <w:rFonts w:ascii="Arial" w:hAnsi="Arial" w:cs="Arial"/>
        </w:rPr>
        <w:t>, la ITO, la Autoridad Sanitaria, Superintendencia del Medio Ambiente (SMA) u otros organismos competentes. Cualquier incumplimiento será considerado una falta grave al contrato.</w:t>
      </w:r>
    </w:p>
    <w:p w14:paraId="6FDA2285" w14:textId="28E483B5" w:rsidR="00DA382E" w:rsidRPr="00E83F9E" w:rsidRDefault="004B099A" w:rsidP="001B5344">
      <w:pPr>
        <w:pStyle w:val="Ttulo3"/>
        <w:numPr>
          <w:ilvl w:val="2"/>
          <w:numId w:val="97"/>
        </w:numPr>
        <w:spacing w:line="276" w:lineRule="auto"/>
        <w:rPr>
          <w:rFonts w:ascii="Arial" w:eastAsia="Arial" w:hAnsi="Arial" w:cs="Arial"/>
        </w:rPr>
      </w:pPr>
      <w:bookmarkStart w:id="730" w:name="_TOC_250031"/>
      <w:bookmarkStart w:id="731" w:name="_Toc495915506"/>
      <w:bookmarkStart w:id="732" w:name="_Toc497757784"/>
      <w:bookmarkStart w:id="733" w:name="_Toc526875827"/>
      <w:bookmarkStart w:id="734" w:name="_Toc8316347"/>
      <w:bookmarkStart w:id="735" w:name="_Toc1485714141"/>
      <w:bookmarkStart w:id="736" w:name="_Toc1484601631"/>
      <w:bookmarkStart w:id="737" w:name="_Toc542184004"/>
      <w:r w:rsidRPr="00E83F9E">
        <w:rPr>
          <w:rFonts w:ascii="Arial" w:eastAsia="Arial" w:hAnsi="Arial" w:cs="Arial"/>
        </w:rPr>
        <w:t xml:space="preserve"> </w:t>
      </w:r>
      <w:bookmarkStart w:id="738" w:name="_Toc202518588"/>
      <w:r w:rsidR="1545FADC" w:rsidRPr="00E83F9E">
        <w:rPr>
          <w:rFonts w:ascii="Arial" w:eastAsia="Arial" w:hAnsi="Arial" w:cs="Arial"/>
        </w:rPr>
        <w:t>Obligaciones</w:t>
      </w:r>
      <w:r w:rsidR="7D74883F" w:rsidRPr="00E83F9E">
        <w:rPr>
          <w:rFonts w:ascii="Arial" w:eastAsia="Arial" w:hAnsi="Arial" w:cs="Arial"/>
        </w:rPr>
        <w:t xml:space="preserve"> </w:t>
      </w:r>
      <w:r w:rsidR="1545FADC" w:rsidRPr="00E83F9E">
        <w:rPr>
          <w:rFonts w:ascii="Arial" w:eastAsia="Arial" w:hAnsi="Arial" w:cs="Arial"/>
        </w:rPr>
        <w:t>y</w:t>
      </w:r>
      <w:r w:rsidR="7D74883F" w:rsidRPr="00E83F9E">
        <w:rPr>
          <w:rFonts w:ascii="Arial" w:eastAsia="Arial" w:hAnsi="Arial" w:cs="Arial"/>
        </w:rPr>
        <w:t xml:space="preserve"> </w:t>
      </w:r>
      <w:r w:rsidR="1545FADC" w:rsidRPr="00E83F9E">
        <w:rPr>
          <w:rFonts w:ascii="Arial" w:eastAsia="Arial" w:hAnsi="Arial" w:cs="Arial"/>
        </w:rPr>
        <w:t>responsabilidades</w:t>
      </w:r>
      <w:r w:rsidR="7D74883F" w:rsidRPr="00E83F9E">
        <w:rPr>
          <w:rFonts w:ascii="Arial" w:eastAsia="Arial" w:hAnsi="Arial" w:cs="Arial"/>
        </w:rPr>
        <w:t xml:space="preserve"> </w:t>
      </w:r>
      <w:r w:rsidR="1545FADC" w:rsidRPr="00E83F9E">
        <w:rPr>
          <w:rFonts w:ascii="Arial" w:eastAsia="Arial" w:hAnsi="Arial" w:cs="Arial"/>
        </w:rPr>
        <w:t>del</w:t>
      </w:r>
      <w:r w:rsidR="7D74883F" w:rsidRPr="00E83F9E">
        <w:rPr>
          <w:rFonts w:ascii="Arial" w:eastAsia="Arial" w:hAnsi="Arial" w:cs="Arial"/>
        </w:rPr>
        <w:t xml:space="preserve"> </w:t>
      </w:r>
      <w:r w:rsidR="1545FADC" w:rsidRPr="00E83F9E">
        <w:rPr>
          <w:rFonts w:ascii="Arial" w:eastAsia="Arial" w:hAnsi="Arial" w:cs="Arial"/>
        </w:rPr>
        <w:t>Contratista</w:t>
      </w:r>
      <w:r w:rsidR="7D74883F" w:rsidRPr="00E83F9E">
        <w:rPr>
          <w:rFonts w:ascii="Arial" w:eastAsia="Arial" w:hAnsi="Arial" w:cs="Arial"/>
        </w:rPr>
        <w:t xml:space="preserve"> </w:t>
      </w:r>
      <w:r w:rsidR="1545FADC" w:rsidRPr="00E83F9E">
        <w:rPr>
          <w:rFonts w:ascii="Arial" w:eastAsia="Arial" w:hAnsi="Arial" w:cs="Arial"/>
        </w:rPr>
        <w:t>en</w:t>
      </w:r>
      <w:r w:rsidR="7D74883F" w:rsidRPr="00E83F9E">
        <w:rPr>
          <w:rFonts w:ascii="Arial" w:eastAsia="Arial" w:hAnsi="Arial" w:cs="Arial"/>
        </w:rPr>
        <w:t xml:space="preserve"> </w:t>
      </w:r>
      <w:r w:rsidR="1545FADC" w:rsidRPr="00E83F9E">
        <w:rPr>
          <w:rFonts w:ascii="Arial" w:eastAsia="Arial" w:hAnsi="Arial" w:cs="Arial"/>
        </w:rPr>
        <w:t>materias</w:t>
      </w:r>
      <w:r w:rsidR="7D74883F" w:rsidRPr="00E83F9E">
        <w:rPr>
          <w:rFonts w:ascii="Arial" w:eastAsia="Arial" w:hAnsi="Arial" w:cs="Arial"/>
        </w:rPr>
        <w:t xml:space="preserve"> </w:t>
      </w:r>
      <w:r w:rsidR="1545FADC" w:rsidRPr="00E83F9E">
        <w:rPr>
          <w:rFonts w:ascii="Arial" w:eastAsia="Arial" w:hAnsi="Arial" w:cs="Arial"/>
        </w:rPr>
        <w:t>de</w:t>
      </w:r>
      <w:r w:rsidR="7D74883F" w:rsidRPr="00E83F9E">
        <w:rPr>
          <w:rFonts w:ascii="Arial" w:eastAsia="Arial" w:hAnsi="Arial" w:cs="Arial"/>
        </w:rPr>
        <w:t xml:space="preserve"> </w:t>
      </w:r>
      <w:r w:rsidR="1545FADC" w:rsidRPr="00E83F9E">
        <w:rPr>
          <w:rFonts w:ascii="Arial" w:eastAsia="Arial" w:hAnsi="Arial" w:cs="Arial"/>
        </w:rPr>
        <w:t>carácter</w:t>
      </w:r>
      <w:r w:rsidR="7D74883F" w:rsidRPr="00E83F9E">
        <w:rPr>
          <w:rFonts w:ascii="Arial" w:eastAsia="Arial" w:hAnsi="Arial" w:cs="Arial"/>
        </w:rPr>
        <w:t xml:space="preserve"> </w:t>
      </w:r>
      <w:r w:rsidR="1545FADC" w:rsidRPr="00E83F9E">
        <w:rPr>
          <w:rFonts w:ascii="Arial" w:eastAsia="Arial" w:hAnsi="Arial" w:cs="Arial"/>
        </w:rPr>
        <w:t>ambiental</w:t>
      </w:r>
      <w:bookmarkEnd w:id="730"/>
      <w:bookmarkEnd w:id="731"/>
      <w:bookmarkEnd w:id="732"/>
      <w:bookmarkEnd w:id="733"/>
      <w:bookmarkEnd w:id="734"/>
      <w:bookmarkEnd w:id="735"/>
      <w:bookmarkEnd w:id="736"/>
      <w:bookmarkEnd w:id="737"/>
      <w:bookmarkEnd w:id="738"/>
    </w:p>
    <w:p w14:paraId="62CA796A" w14:textId="4F322734" w:rsidR="00DA382E" w:rsidRPr="00E83F9E" w:rsidRDefault="00DA382E" w:rsidP="001B5344">
      <w:pPr>
        <w:spacing w:line="276" w:lineRule="auto"/>
        <w:rPr>
          <w:rFonts w:ascii="Arial" w:eastAsia="Arial" w:hAnsi="Arial" w:cs="Arial"/>
        </w:rPr>
      </w:pPr>
      <w:r w:rsidRPr="00E83F9E">
        <w:rPr>
          <w:rFonts w:ascii="Arial" w:eastAsia="Arial" w:hAnsi="Arial" w:cs="Arial"/>
        </w:rPr>
        <w:t>Estas</w:t>
      </w:r>
      <w:r w:rsidR="00FE2101" w:rsidRPr="00E83F9E">
        <w:rPr>
          <w:rFonts w:ascii="Arial" w:eastAsia="Arial" w:hAnsi="Arial" w:cs="Arial"/>
        </w:rPr>
        <w:t xml:space="preserve"> </w:t>
      </w:r>
      <w:r w:rsidRPr="00E83F9E">
        <w:rPr>
          <w:rFonts w:ascii="Arial" w:eastAsia="Arial" w:hAnsi="Arial" w:cs="Arial"/>
        </w:rPr>
        <w:t>obligaciones</w:t>
      </w:r>
      <w:r w:rsidR="00FE2101" w:rsidRPr="00E83F9E">
        <w:rPr>
          <w:rFonts w:ascii="Arial" w:eastAsia="Arial" w:hAnsi="Arial" w:cs="Arial"/>
        </w:rPr>
        <w:t xml:space="preserve"> </w:t>
      </w:r>
      <w:r w:rsidRPr="00E83F9E">
        <w:rPr>
          <w:rFonts w:ascii="Arial" w:eastAsia="Arial" w:hAnsi="Arial" w:cs="Arial"/>
        </w:rPr>
        <w:t>aplican</w:t>
      </w:r>
      <w:r w:rsidR="00FE2101" w:rsidRPr="00E83F9E">
        <w:rPr>
          <w:rFonts w:ascii="Arial" w:eastAsia="Arial" w:hAnsi="Arial" w:cs="Arial"/>
        </w:rPr>
        <w:t xml:space="preserve"> </w:t>
      </w:r>
      <w:r w:rsidRPr="00E83F9E">
        <w:rPr>
          <w:rFonts w:ascii="Arial" w:eastAsia="Arial" w:hAnsi="Arial" w:cs="Arial"/>
        </w:rPr>
        <w:t>a</w:t>
      </w:r>
      <w:r w:rsidR="00FE2101" w:rsidRPr="00E83F9E">
        <w:rPr>
          <w:rFonts w:ascii="Arial" w:eastAsia="Arial" w:hAnsi="Arial" w:cs="Arial"/>
        </w:rPr>
        <w:t xml:space="preserve"> </w:t>
      </w:r>
      <w:r w:rsidRPr="00E83F9E">
        <w:rPr>
          <w:rFonts w:ascii="Arial" w:eastAsia="Arial" w:hAnsi="Arial" w:cs="Arial"/>
        </w:rPr>
        <w:t>todo</w:t>
      </w:r>
      <w:r w:rsidR="00FE2101" w:rsidRPr="00E83F9E">
        <w:rPr>
          <w:rFonts w:ascii="Arial" w:eastAsia="Arial" w:hAnsi="Arial" w:cs="Arial"/>
        </w:rPr>
        <w:t xml:space="preserve"> </w:t>
      </w:r>
      <w:r w:rsidRPr="00E83F9E">
        <w:rPr>
          <w:rFonts w:ascii="Arial" w:eastAsia="Arial" w:hAnsi="Arial" w:cs="Arial"/>
        </w:rPr>
        <w:t>Contrato,</w:t>
      </w:r>
      <w:r w:rsidR="00FE2101" w:rsidRPr="00E83F9E">
        <w:rPr>
          <w:rFonts w:ascii="Arial" w:eastAsia="Arial" w:hAnsi="Arial" w:cs="Arial"/>
        </w:rPr>
        <w:t xml:space="preserve"> </w:t>
      </w:r>
      <w:r w:rsidRPr="00E83F9E">
        <w:rPr>
          <w:rFonts w:ascii="Arial" w:eastAsia="Arial" w:hAnsi="Arial" w:cs="Arial"/>
        </w:rPr>
        <w:t>independiente</w:t>
      </w:r>
      <w:r w:rsidR="00FE2101" w:rsidRPr="00E83F9E">
        <w:rPr>
          <w:rFonts w:ascii="Arial" w:eastAsia="Arial" w:hAnsi="Arial" w:cs="Arial"/>
        </w:rPr>
        <w:t xml:space="preserve"> </w:t>
      </w:r>
      <w:r w:rsidRPr="00E83F9E">
        <w:rPr>
          <w:rFonts w:ascii="Arial" w:eastAsia="Arial" w:hAnsi="Arial" w:cs="Arial"/>
        </w:rPr>
        <w:t>si</w:t>
      </w:r>
      <w:r w:rsidR="00FE2101" w:rsidRPr="00E83F9E">
        <w:rPr>
          <w:rFonts w:ascii="Arial" w:eastAsia="Arial" w:hAnsi="Arial" w:cs="Arial"/>
        </w:rPr>
        <w:t xml:space="preserve"> </w:t>
      </w:r>
      <w:r w:rsidRPr="00E83F9E">
        <w:rPr>
          <w:rFonts w:ascii="Arial" w:eastAsia="Arial" w:hAnsi="Arial" w:cs="Arial"/>
        </w:rPr>
        <w:t>el</w:t>
      </w:r>
      <w:r w:rsidR="00FE2101" w:rsidRPr="00E83F9E">
        <w:rPr>
          <w:rFonts w:ascii="Arial" w:eastAsia="Arial" w:hAnsi="Arial" w:cs="Arial"/>
        </w:rPr>
        <w:t xml:space="preserve"> </w:t>
      </w:r>
      <w:r w:rsidRPr="00E83F9E">
        <w:rPr>
          <w:rFonts w:ascii="Arial" w:eastAsia="Arial" w:hAnsi="Arial" w:cs="Arial"/>
        </w:rPr>
        <w:t>Contratista</w:t>
      </w:r>
      <w:r w:rsidR="00FE2101" w:rsidRPr="00E83F9E">
        <w:rPr>
          <w:rFonts w:ascii="Arial" w:eastAsia="Arial" w:hAnsi="Arial" w:cs="Arial"/>
        </w:rPr>
        <w:t xml:space="preserve"> </w:t>
      </w:r>
      <w:r w:rsidRPr="00E83F9E">
        <w:rPr>
          <w:rFonts w:ascii="Arial" w:eastAsia="Arial" w:hAnsi="Arial" w:cs="Arial"/>
        </w:rPr>
        <w:t>haya</w:t>
      </w:r>
      <w:r w:rsidR="00FE2101" w:rsidRPr="00E83F9E">
        <w:rPr>
          <w:rFonts w:ascii="Arial" w:eastAsia="Arial" w:hAnsi="Arial" w:cs="Arial"/>
        </w:rPr>
        <w:t xml:space="preserve"> </w:t>
      </w:r>
      <w:r w:rsidRPr="00E83F9E">
        <w:rPr>
          <w:rFonts w:ascii="Arial" w:eastAsia="Arial" w:hAnsi="Arial" w:cs="Arial"/>
        </w:rPr>
        <w:t>formulado</w:t>
      </w:r>
      <w:r w:rsidR="00FE2101" w:rsidRPr="00E83F9E">
        <w:rPr>
          <w:rFonts w:ascii="Arial" w:eastAsia="Arial" w:hAnsi="Arial" w:cs="Arial"/>
        </w:rPr>
        <w:t xml:space="preserve"> </w:t>
      </w:r>
      <w:r w:rsidRPr="00E83F9E">
        <w:rPr>
          <w:rFonts w:ascii="Arial" w:eastAsia="Arial" w:hAnsi="Arial" w:cs="Arial"/>
        </w:rPr>
        <w:t>y/o</w:t>
      </w:r>
      <w:r w:rsidR="00FE2101" w:rsidRPr="00E83F9E">
        <w:rPr>
          <w:rFonts w:ascii="Arial" w:eastAsia="Arial" w:hAnsi="Arial" w:cs="Arial"/>
        </w:rPr>
        <w:t xml:space="preserve"> </w:t>
      </w:r>
      <w:r w:rsidRPr="00E83F9E">
        <w:rPr>
          <w:rFonts w:ascii="Arial" w:eastAsia="Arial" w:hAnsi="Arial" w:cs="Arial"/>
        </w:rPr>
        <w:t>gestionado</w:t>
      </w:r>
      <w:r w:rsidR="00FE2101" w:rsidRPr="00E83F9E">
        <w:rPr>
          <w:rFonts w:ascii="Arial" w:eastAsia="Arial" w:hAnsi="Arial" w:cs="Arial"/>
        </w:rPr>
        <w:t xml:space="preserve"> </w:t>
      </w:r>
      <w:r w:rsidRPr="00E83F9E">
        <w:rPr>
          <w:rFonts w:ascii="Arial" w:eastAsia="Arial" w:hAnsi="Arial" w:cs="Arial"/>
        </w:rPr>
        <w:t>o</w:t>
      </w:r>
      <w:r w:rsidR="00FE2101" w:rsidRPr="00E83F9E">
        <w:rPr>
          <w:rFonts w:ascii="Arial" w:eastAsia="Arial" w:hAnsi="Arial" w:cs="Arial"/>
        </w:rPr>
        <w:t xml:space="preserve"> </w:t>
      </w:r>
      <w:r w:rsidRPr="00E83F9E">
        <w:rPr>
          <w:rFonts w:ascii="Arial" w:eastAsia="Arial" w:hAnsi="Arial" w:cs="Arial"/>
        </w:rPr>
        <w:t>no</w:t>
      </w:r>
      <w:r w:rsidR="00FE2101" w:rsidRPr="00E83F9E">
        <w:rPr>
          <w:rFonts w:ascii="Arial" w:eastAsia="Arial" w:hAnsi="Arial" w:cs="Arial"/>
        </w:rPr>
        <w:t xml:space="preserve"> </w:t>
      </w:r>
      <w:r w:rsidRPr="00E83F9E">
        <w:rPr>
          <w:rFonts w:ascii="Arial" w:eastAsia="Arial" w:hAnsi="Arial" w:cs="Arial"/>
        </w:rPr>
        <w:t>dentro</w:t>
      </w:r>
      <w:r w:rsidR="00FE2101" w:rsidRPr="00E83F9E">
        <w:rPr>
          <w:rFonts w:ascii="Arial" w:eastAsia="Arial" w:hAnsi="Arial" w:cs="Arial"/>
        </w:rPr>
        <w:t xml:space="preserve"> </w:t>
      </w:r>
      <w:r w:rsidRPr="00E83F9E">
        <w:rPr>
          <w:rFonts w:ascii="Arial" w:eastAsia="Arial" w:hAnsi="Arial" w:cs="Arial"/>
        </w:rPr>
        <w:t>de</w:t>
      </w:r>
      <w:r w:rsidR="00FE2101" w:rsidRPr="00E83F9E">
        <w:rPr>
          <w:rFonts w:ascii="Arial" w:eastAsia="Arial" w:hAnsi="Arial" w:cs="Arial"/>
        </w:rPr>
        <w:t xml:space="preserve"> </w:t>
      </w:r>
      <w:r w:rsidRPr="00E83F9E">
        <w:rPr>
          <w:rFonts w:ascii="Arial" w:eastAsia="Arial" w:hAnsi="Arial" w:cs="Arial"/>
        </w:rPr>
        <w:t>su</w:t>
      </w:r>
      <w:r w:rsidR="00FE2101" w:rsidRPr="00E83F9E">
        <w:rPr>
          <w:rFonts w:ascii="Arial" w:eastAsia="Arial" w:hAnsi="Arial" w:cs="Arial"/>
        </w:rPr>
        <w:t xml:space="preserve"> </w:t>
      </w:r>
      <w:r w:rsidRPr="00E83F9E">
        <w:rPr>
          <w:rFonts w:ascii="Arial" w:eastAsia="Arial" w:hAnsi="Arial" w:cs="Arial"/>
        </w:rPr>
        <w:t>alcance,</w:t>
      </w:r>
      <w:r w:rsidR="00FE2101" w:rsidRPr="00E83F9E">
        <w:rPr>
          <w:rFonts w:ascii="Arial" w:eastAsia="Arial" w:hAnsi="Arial" w:cs="Arial"/>
        </w:rPr>
        <w:t xml:space="preserve"> </w:t>
      </w:r>
      <w:r w:rsidRPr="00E83F9E">
        <w:rPr>
          <w:rFonts w:ascii="Arial" w:eastAsia="Arial" w:hAnsi="Arial" w:cs="Arial"/>
        </w:rPr>
        <w:t>la</w:t>
      </w:r>
      <w:r w:rsidR="00FE2101" w:rsidRPr="00E83F9E">
        <w:rPr>
          <w:rFonts w:ascii="Arial" w:eastAsia="Arial" w:hAnsi="Arial" w:cs="Arial"/>
        </w:rPr>
        <w:t xml:space="preserve"> </w:t>
      </w:r>
      <w:r w:rsidR="008848DA" w:rsidRPr="00E83F9E">
        <w:rPr>
          <w:rFonts w:ascii="Arial" w:eastAsia="Arial" w:hAnsi="Arial" w:cs="Arial"/>
        </w:rPr>
        <w:t>Consulta</w:t>
      </w:r>
      <w:r w:rsidR="00FE2101" w:rsidRPr="00E83F9E">
        <w:rPr>
          <w:rFonts w:ascii="Arial" w:eastAsia="Arial" w:hAnsi="Arial" w:cs="Arial"/>
        </w:rPr>
        <w:t xml:space="preserve"> </w:t>
      </w:r>
      <w:r w:rsidRPr="00E83F9E">
        <w:rPr>
          <w:rFonts w:ascii="Arial" w:eastAsia="Arial" w:hAnsi="Arial" w:cs="Arial"/>
        </w:rPr>
        <w:t>de</w:t>
      </w:r>
      <w:r w:rsidR="00FE2101" w:rsidRPr="00E83F9E">
        <w:rPr>
          <w:rFonts w:ascii="Arial" w:eastAsia="Arial" w:hAnsi="Arial" w:cs="Arial"/>
        </w:rPr>
        <w:t xml:space="preserve"> </w:t>
      </w:r>
      <w:r w:rsidRPr="00E83F9E">
        <w:rPr>
          <w:rFonts w:ascii="Arial" w:eastAsia="Arial" w:hAnsi="Arial" w:cs="Arial"/>
        </w:rPr>
        <w:t>Pertinencia,</w:t>
      </w:r>
      <w:r w:rsidR="00FE2101" w:rsidRPr="00E83F9E">
        <w:rPr>
          <w:rFonts w:ascii="Arial" w:eastAsia="Arial" w:hAnsi="Arial" w:cs="Arial"/>
        </w:rPr>
        <w:t xml:space="preserve"> </w:t>
      </w:r>
      <w:r w:rsidRPr="00E83F9E">
        <w:rPr>
          <w:rFonts w:ascii="Arial" w:eastAsia="Arial" w:hAnsi="Arial" w:cs="Arial"/>
        </w:rPr>
        <w:t>el</w:t>
      </w:r>
      <w:r w:rsidR="00FE2101" w:rsidRPr="00E83F9E">
        <w:rPr>
          <w:rFonts w:ascii="Arial" w:eastAsia="Arial" w:hAnsi="Arial" w:cs="Arial"/>
        </w:rPr>
        <w:t xml:space="preserve"> </w:t>
      </w:r>
      <w:r w:rsidRPr="00E83F9E">
        <w:rPr>
          <w:rFonts w:ascii="Arial" w:eastAsia="Arial" w:hAnsi="Arial" w:cs="Arial"/>
        </w:rPr>
        <w:t>Estudio</w:t>
      </w:r>
      <w:r w:rsidR="00FE2101" w:rsidRPr="00E83F9E">
        <w:rPr>
          <w:rFonts w:ascii="Arial" w:eastAsia="Arial" w:hAnsi="Arial" w:cs="Arial"/>
        </w:rPr>
        <w:t xml:space="preserve"> </w:t>
      </w:r>
      <w:r w:rsidR="00D713F9" w:rsidRPr="00E83F9E">
        <w:rPr>
          <w:rFonts w:ascii="Arial" w:eastAsia="Arial" w:hAnsi="Arial" w:cs="Arial"/>
        </w:rPr>
        <w:t>de</w:t>
      </w:r>
      <w:r w:rsidR="00FE2101" w:rsidRPr="00E83F9E">
        <w:rPr>
          <w:rFonts w:ascii="Arial" w:eastAsia="Arial" w:hAnsi="Arial" w:cs="Arial"/>
        </w:rPr>
        <w:t xml:space="preserve"> </w:t>
      </w:r>
      <w:r w:rsidR="00D713F9" w:rsidRPr="00E83F9E">
        <w:rPr>
          <w:rFonts w:ascii="Arial" w:eastAsia="Arial" w:hAnsi="Arial" w:cs="Arial"/>
        </w:rPr>
        <w:t>Impacto</w:t>
      </w:r>
      <w:r w:rsidR="00FE2101" w:rsidRPr="00E83F9E">
        <w:rPr>
          <w:rFonts w:ascii="Arial" w:eastAsia="Arial" w:hAnsi="Arial" w:cs="Arial"/>
        </w:rPr>
        <w:t xml:space="preserve"> </w:t>
      </w:r>
      <w:r w:rsidR="00D713F9" w:rsidRPr="00E83F9E">
        <w:rPr>
          <w:rFonts w:ascii="Arial" w:eastAsia="Arial" w:hAnsi="Arial" w:cs="Arial"/>
        </w:rPr>
        <w:t>Ambiental</w:t>
      </w:r>
      <w:r w:rsidR="00FE2101" w:rsidRPr="00E83F9E">
        <w:rPr>
          <w:rFonts w:ascii="Arial" w:eastAsia="Arial" w:hAnsi="Arial" w:cs="Arial"/>
        </w:rPr>
        <w:t xml:space="preserve"> </w:t>
      </w:r>
      <w:r w:rsidR="00D713F9" w:rsidRPr="00E83F9E">
        <w:rPr>
          <w:rFonts w:ascii="Arial" w:eastAsia="Arial" w:hAnsi="Arial" w:cs="Arial"/>
        </w:rPr>
        <w:t>(“</w:t>
      </w:r>
      <w:r w:rsidR="00D713F9" w:rsidRPr="00E83F9E">
        <w:rPr>
          <w:rFonts w:ascii="Arial" w:eastAsia="Arial" w:hAnsi="Arial" w:cs="Arial"/>
          <w:b/>
        </w:rPr>
        <w:t>EIA</w:t>
      </w:r>
      <w:r w:rsidR="00D713F9" w:rsidRPr="00E83F9E">
        <w:rPr>
          <w:rFonts w:ascii="Arial" w:eastAsia="Arial" w:hAnsi="Arial" w:cs="Arial"/>
        </w:rPr>
        <w:t>”)</w:t>
      </w:r>
      <w:r w:rsidR="00FE2101" w:rsidRPr="00E83F9E">
        <w:rPr>
          <w:rFonts w:ascii="Arial" w:eastAsia="Arial" w:hAnsi="Arial" w:cs="Arial"/>
        </w:rPr>
        <w:t xml:space="preserve"> </w:t>
      </w:r>
      <w:r w:rsidRPr="00E83F9E">
        <w:rPr>
          <w:rFonts w:ascii="Arial" w:eastAsia="Arial" w:hAnsi="Arial" w:cs="Arial"/>
        </w:rPr>
        <w:t>o</w:t>
      </w:r>
      <w:r w:rsidR="00FE2101" w:rsidRPr="00E83F9E">
        <w:rPr>
          <w:rFonts w:ascii="Arial" w:eastAsia="Arial" w:hAnsi="Arial" w:cs="Arial"/>
        </w:rPr>
        <w:t xml:space="preserve"> </w:t>
      </w:r>
      <w:r w:rsidRPr="00E83F9E">
        <w:rPr>
          <w:rFonts w:ascii="Arial" w:eastAsia="Arial" w:hAnsi="Arial" w:cs="Arial"/>
        </w:rPr>
        <w:t>Declaración</w:t>
      </w:r>
      <w:r w:rsidR="00FE2101" w:rsidRPr="00E83F9E">
        <w:rPr>
          <w:rFonts w:ascii="Arial" w:eastAsia="Arial" w:hAnsi="Arial" w:cs="Arial"/>
        </w:rPr>
        <w:t xml:space="preserve"> </w:t>
      </w:r>
      <w:r w:rsidRPr="00E83F9E">
        <w:rPr>
          <w:rFonts w:ascii="Arial" w:eastAsia="Arial" w:hAnsi="Arial" w:cs="Arial"/>
        </w:rPr>
        <w:t>de</w:t>
      </w:r>
      <w:r w:rsidR="00FE2101" w:rsidRPr="00E83F9E">
        <w:rPr>
          <w:rFonts w:ascii="Arial" w:eastAsia="Arial" w:hAnsi="Arial" w:cs="Arial"/>
        </w:rPr>
        <w:t xml:space="preserve"> </w:t>
      </w:r>
      <w:r w:rsidRPr="00E83F9E">
        <w:rPr>
          <w:rFonts w:ascii="Arial" w:eastAsia="Arial" w:hAnsi="Arial" w:cs="Arial"/>
        </w:rPr>
        <w:t>Impacto</w:t>
      </w:r>
      <w:r w:rsidR="00FE2101" w:rsidRPr="00E83F9E">
        <w:rPr>
          <w:rFonts w:ascii="Arial" w:eastAsia="Arial" w:hAnsi="Arial" w:cs="Arial"/>
        </w:rPr>
        <w:t xml:space="preserve"> </w:t>
      </w:r>
      <w:r w:rsidRPr="00E83F9E">
        <w:rPr>
          <w:rFonts w:ascii="Arial" w:eastAsia="Arial" w:hAnsi="Arial" w:cs="Arial"/>
        </w:rPr>
        <w:t>Ambiental</w:t>
      </w:r>
      <w:r w:rsidR="00FE2101" w:rsidRPr="00E83F9E">
        <w:rPr>
          <w:rFonts w:ascii="Arial" w:eastAsia="Arial" w:hAnsi="Arial" w:cs="Arial"/>
        </w:rPr>
        <w:t xml:space="preserve"> </w:t>
      </w:r>
      <w:r w:rsidR="00113035" w:rsidRPr="00E83F9E">
        <w:rPr>
          <w:rFonts w:ascii="Arial" w:eastAsia="Arial" w:hAnsi="Arial" w:cs="Arial"/>
        </w:rPr>
        <w:t>(“</w:t>
      </w:r>
      <w:r w:rsidR="00113035" w:rsidRPr="00E83F9E">
        <w:rPr>
          <w:rFonts w:ascii="Arial" w:eastAsia="Arial" w:hAnsi="Arial" w:cs="Arial"/>
          <w:b/>
        </w:rPr>
        <w:t>DIA</w:t>
      </w:r>
      <w:r w:rsidR="008848DA" w:rsidRPr="00E83F9E">
        <w:rPr>
          <w:rFonts w:ascii="Arial" w:eastAsia="Arial" w:hAnsi="Arial" w:cs="Arial"/>
        </w:rPr>
        <w:t>”</w:t>
      </w:r>
      <w:r w:rsidR="00113035" w:rsidRPr="00E83F9E">
        <w:rPr>
          <w:rFonts w:ascii="Arial" w:eastAsia="Arial" w:hAnsi="Arial" w:cs="Arial"/>
        </w:rPr>
        <w:t>):</w:t>
      </w:r>
    </w:p>
    <w:p w14:paraId="5754E07F" w14:textId="77777777" w:rsidR="0037166E" w:rsidRPr="00E83F9E" w:rsidRDefault="0037166E" w:rsidP="0037166E">
      <w:pPr>
        <w:pStyle w:val="Prrafodelista"/>
        <w:numPr>
          <w:ilvl w:val="0"/>
          <w:numId w:val="11"/>
        </w:numPr>
        <w:rPr>
          <w:rFonts w:ascii="Arial" w:eastAsia="Arial" w:hAnsi="Arial" w:cs="Arial"/>
        </w:rPr>
      </w:pPr>
      <w:r w:rsidRPr="00E83F9E">
        <w:rPr>
          <w:rFonts w:ascii="Arial" w:eastAsia="Arial" w:hAnsi="Arial" w:cs="Arial"/>
        </w:rPr>
        <w:t>El Contratista será el responsable de tramitar y obtener todos los permisos y autorizaciones ambientales que requieran las Obras, ya sean estos sectoriales, municipales, sanitarios, ambientales u otros establecidos por la norma vigente, así como de acatar íntegra y oportunamente todas las obligaciones, condiciones y restricciones que estén contenidas en dichos instrumentos. Esta obligación se extiende a todas las etapas del proyecto, desde la instalación de faena hasta el cierre y entrega final de la obra.</w:t>
      </w:r>
    </w:p>
    <w:p w14:paraId="2F6FAA2A" w14:textId="05BFC982" w:rsidR="0051492C" w:rsidRPr="00E83F9E" w:rsidRDefault="0051492C" w:rsidP="0051492C">
      <w:pPr>
        <w:pStyle w:val="Prrafodelista"/>
        <w:numPr>
          <w:ilvl w:val="0"/>
          <w:numId w:val="11"/>
        </w:numPr>
        <w:rPr>
          <w:rFonts w:ascii="Arial" w:eastAsia="Arial" w:hAnsi="Arial" w:cs="Arial"/>
        </w:rPr>
      </w:pPr>
      <w:r w:rsidRPr="00E83F9E">
        <w:rPr>
          <w:rFonts w:ascii="Arial" w:eastAsia="Arial" w:hAnsi="Arial" w:cs="Arial"/>
        </w:rPr>
        <w:t>El Contratista tiene la obligación de conocer, aplicar y hacer respetar todos los compromisos ambientales, y las medidas de mitigación, restauración y compensación que se estipulen para el proyecto a su cargo, por ejemplo, en la RCA de este. Es responsabilidad del Contratista que toda su jerarquía de mando esté en pleno conocimiento de estas materias, para hacerlas cumplir por la totalidad del personal. Asimismo, deberá implementar mecanismos formales de difusión interna, incluyendo capacitaciones, inducciones y registros de entrega de información ambiental al personal propio y subcontratista, con el fin de garantizar el cumplimiento efectivo y verificable de estas obligaciones durante toda la ejecución del contrato.</w:t>
      </w:r>
    </w:p>
    <w:p w14:paraId="514AF46E" w14:textId="77777777" w:rsidR="004B099A" w:rsidRPr="00E83F9E" w:rsidRDefault="004B099A" w:rsidP="004B099A">
      <w:pPr>
        <w:pStyle w:val="Prrafodelista"/>
        <w:numPr>
          <w:ilvl w:val="0"/>
          <w:numId w:val="11"/>
        </w:numPr>
        <w:rPr>
          <w:rFonts w:ascii="Arial" w:eastAsia="Arial" w:hAnsi="Arial" w:cs="Arial"/>
        </w:rPr>
      </w:pPr>
      <w:r w:rsidRPr="00E83F9E">
        <w:rPr>
          <w:rFonts w:ascii="Arial" w:eastAsia="Arial" w:hAnsi="Arial" w:cs="Arial"/>
        </w:rPr>
        <w:t>Responder ante toda multa o acción legal que derive del no cumplimiento de las exigencias y prohibiciones estipuladas en los documentos antes mencionados, especialmente si en el transcurso de las labores se afectare áreas protegidas como Parques Nacionales o Reservas Nacionales, áreas de interés científico, áreas de protección turística, etc. Además, el Contratista será responsable de asumir los costos asociados a eventuales medidas de compensación, remediación ambiental, peritajes técnicos o cualquier exigencia adicional impuesta por la autoridad competente, derivada del incumplimiento de dichas exigencias. Esta responsabilidad se extiende tanto a las acciones ejecutadas directamente como a aquellas realizadas por empresas subcontratistas bajo su cargo.</w:t>
      </w:r>
    </w:p>
    <w:p w14:paraId="3D368ECE" w14:textId="0EF04720" w:rsidR="00DA382E" w:rsidRPr="00E83F9E" w:rsidRDefault="00DA382E" w:rsidP="001B5344">
      <w:pPr>
        <w:pStyle w:val="Prrafodelista"/>
        <w:numPr>
          <w:ilvl w:val="0"/>
          <w:numId w:val="11"/>
        </w:numPr>
        <w:rPr>
          <w:rFonts w:ascii="Arial" w:eastAsia="Arial" w:hAnsi="Arial" w:cs="Arial"/>
        </w:rPr>
      </w:pPr>
      <w:r w:rsidRPr="00F66C3E">
        <w:rPr>
          <w:rFonts w:ascii="Arial" w:eastAsia="Arial" w:hAnsi="Arial" w:cs="Arial"/>
        </w:rPr>
        <w:t>El</w:t>
      </w:r>
      <w:r w:rsidR="00FE2101" w:rsidRPr="00F66C3E">
        <w:rPr>
          <w:rFonts w:ascii="Arial" w:eastAsia="Arial" w:hAnsi="Arial" w:cs="Arial"/>
        </w:rPr>
        <w:t xml:space="preserve"> </w:t>
      </w:r>
      <w:r w:rsidRPr="00F66C3E">
        <w:rPr>
          <w:rFonts w:ascii="Arial" w:eastAsia="Arial" w:hAnsi="Arial" w:cs="Arial"/>
        </w:rPr>
        <w:t>Contratista</w:t>
      </w:r>
      <w:r w:rsidR="00FE2101" w:rsidRPr="00F66C3E">
        <w:rPr>
          <w:rFonts w:ascii="Arial" w:eastAsia="Arial" w:hAnsi="Arial" w:cs="Arial"/>
        </w:rPr>
        <w:t xml:space="preserve"> </w:t>
      </w:r>
      <w:r w:rsidRPr="00F66C3E">
        <w:rPr>
          <w:rFonts w:ascii="Arial" w:eastAsia="Arial" w:hAnsi="Arial" w:cs="Arial"/>
        </w:rPr>
        <w:t>deberá</w:t>
      </w:r>
      <w:r w:rsidR="00FE2101" w:rsidRPr="00F66C3E">
        <w:rPr>
          <w:rFonts w:ascii="Arial" w:eastAsia="Arial" w:hAnsi="Arial" w:cs="Arial"/>
        </w:rPr>
        <w:t xml:space="preserve"> </w:t>
      </w:r>
      <w:r w:rsidRPr="00F66C3E">
        <w:rPr>
          <w:rFonts w:ascii="Arial" w:eastAsia="Arial" w:hAnsi="Arial" w:cs="Arial"/>
        </w:rPr>
        <w:t>capacitar</w:t>
      </w:r>
      <w:r w:rsidR="00FE2101" w:rsidRPr="00F66C3E">
        <w:rPr>
          <w:rFonts w:ascii="Arial" w:eastAsia="Arial" w:hAnsi="Arial" w:cs="Arial"/>
        </w:rPr>
        <w:t xml:space="preserve"> </w:t>
      </w:r>
      <w:r w:rsidRPr="00F66C3E">
        <w:rPr>
          <w:rFonts w:ascii="Arial" w:eastAsia="Arial" w:hAnsi="Arial" w:cs="Arial"/>
        </w:rPr>
        <w:t>a</w:t>
      </w:r>
      <w:r w:rsidR="00FE2101" w:rsidRPr="00F66C3E">
        <w:rPr>
          <w:rFonts w:ascii="Arial" w:eastAsia="Arial" w:hAnsi="Arial" w:cs="Arial"/>
        </w:rPr>
        <w:t xml:space="preserve"> </w:t>
      </w:r>
      <w:r w:rsidRPr="00F66C3E">
        <w:rPr>
          <w:rFonts w:ascii="Arial" w:eastAsia="Arial" w:hAnsi="Arial" w:cs="Arial"/>
        </w:rPr>
        <w:t>todo</w:t>
      </w:r>
      <w:r w:rsidR="00FE2101" w:rsidRPr="00F66C3E">
        <w:rPr>
          <w:rFonts w:ascii="Arial" w:eastAsia="Arial" w:hAnsi="Arial" w:cs="Arial"/>
        </w:rPr>
        <w:t xml:space="preserve"> </w:t>
      </w:r>
      <w:r w:rsidRPr="00F66C3E">
        <w:rPr>
          <w:rFonts w:ascii="Arial" w:eastAsia="Arial" w:hAnsi="Arial" w:cs="Arial"/>
        </w:rPr>
        <w:t>su</w:t>
      </w:r>
      <w:r w:rsidR="00FE2101" w:rsidRPr="00F66C3E">
        <w:rPr>
          <w:rFonts w:ascii="Arial" w:eastAsia="Arial" w:hAnsi="Arial" w:cs="Arial"/>
        </w:rPr>
        <w:t xml:space="preserve"> </w:t>
      </w:r>
      <w:r w:rsidRPr="00F66C3E">
        <w:rPr>
          <w:rFonts w:ascii="Arial" w:eastAsia="Arial" w:hAnsi="Arial" w:cs="Arial"/>
        </w:rPr>
        <w:t>personal</w:t>
      </w:r>
      <w:r w:rsidR="00FE2101" w:rsidRPr="00F66C3E">
        <w:rPr>
          <w:rFonts w:ascii="Arial" w:eastAsia="Arial" w:hAnsi="Arial" w:cs="Arial"/>
        </w:rPr>
        <w:t xml:space="preserve"> </w:t>
      </w:r>
      <w:r w:rsidRPr="00F66C3E">
        <w:rPr>
          <w:rFonts w:ascii="Arial" w:eastAsia="Arial" w:hAnsi="Arial" w:cs="Arial"/>
        </w:rPr>
        <w:t>en</w:t>
      </w:r>
      <w:r w:rsidR="00FE2101" w:rsidRPr="00F66C3E">
        <w:rPr>
          <w:rFonts w:ascii="Arial" w:eastAsia="Arial" w:hAnsi="Arial" w:cs="Arial"/>
        </w:rPr>
        <w:t xml:space="preserve"> </w:t>
      </w:r>
      <w:r w:rsidRPr="00F66C3E">
        <w:rPr>
          <w:rFonts w:ascii="Arial" w:eastAsia="Arial" w:hAnsi="Arial" w:cs="Arial"/>
        </w:rPr>
        <w:t>aspectos</w:t>
      </w:r>
      <w:r w:rsidR="00FE2101" w:rsidRPr="00F66C3E">
        <w:rPr>
          <w:rFonts w:ascii="Arial" w:eastAsia="Arial" w:hAnsi="Arial" w:cs="Arial"/>
        </w:rPr>
        <w:t xml:space="preserve"> </w:t>
      </w:r>
      <w:r w:rsidRPr="00F66C3E">
        <w:rPr>
          <w:rFonts w:ascii="Arial" w:eastAsia="Arial" w:hAnsi="Arial" w:cs="Arial"/>
        </w:rPr>
        <w:t>ambientales</w:t>
      </w:r>
      <w:r w:rsidR="00FE2101" w:rsidRPr="00F66C3E">
        <w:rPr>
          <w:rFonts w:ascii="Arial" w:eastAsia="Arial" w:hAnsi="Arial" w:cs="Arial"/>
        </w:rPr>
        <w:t xml:space="preserve"> </w:t>
      </w:r>
      <w:r w:rsidRPr="00F66C3E">
        <w:rPr>
          <w:rFonts w:ascii="Arial" w:eastAsia="Arial" w:hAnsi="Arial" w:cs="Arial"/>
        </w:rPr>
        <w:t>generales,</w:t>
      </w:r>
      <w:r w:rsidR="00FE2101" w:rsidRPr="00F66C3E">
        <w:rPr>
          <w:rFonts w:ascii="Arial" w:eastAsia="Arial" w:hAnsi="Arial" w:cs="Arial"/>
        </w:rPr>
        <w:t xml:space="preserve"> </w:t>
      </w:r>
      <w:r w:rsidR="003C5BAA" w:rsidRPr="00F66C3E">
        <w:rPr>
          <w:rFonts w:ascii="Arial" w:eastAsia="Arial" w:hAnsi="Arial" w:cs="Arial"/>
        </w:rPr>
        <w:t xml:space="preserve">como protección y buenas prácticas medioambientales </w:t>
      </w:r>
      <w:r w:rsidRPr="00F66C3E">
        <w:rPr>
          <w:rFonts w:ascii="Arial" w:eastAsia="Arial" w:hAnsi="Arial" w:cs="Arial"/>
        </w:rPr>
        <w:t>(manejo</w:t>
      </w:r>
      <w:r w:rsidR="00FE2101" w:rsidRPr="00F66C3E">
        <w:rPr>
          <w:rFonts w:ascii="Arial" w:eastAsia="Arial" w:hAnsi="Arial" w:cs="Arial"/>
        </w:rPr>
        <w:t xml:space="preserve"> </w:t>
      </w:r>
      <w:r w:rsidRPr="00F66C3E">
        <w:rPr>
          <w:rFonts w:ascii="Arial" w:eastAsia="Arial" w:hAnsi="Arial" w:cs="Arial"/>
        </w:rPr>
        <w:t>de</w:t>
      </w:r>
      <w:r w:rsidR="00FE2101" w:rsidRPr="00F66C3E">
        <w:rPr>
          <w:rFonts w:ascii="Arial" w:eastAsia="Arial" w:hAnsi="Arial" w:cs="Arial"/>
        </w:rPr>
        <w:t xml:space="preserve"> </w:t>
      </w:r>
      <w:r w:rsidRPr="00F66C3E">
        <w:rPr>
          <w:rFonts w:ascii="Arial" w:eastAsia="Arial" w:hAnsi="Arial" w:cs="Arial"/>
        </w:rPr>
        <w:t>combustibles</w:t>
      </w:r>
      <w:r w:rsidR="00FE2101" w:rsidRPr="00F66C3E">
        <w:rPr>
          <w:rFonts w:ascii="Arial" w:eastAsia="Arial" w:hAnsi="Arial" w:cs="Arial"/>
        </w:rPr>
        <w:t xml:space="preserve"> </w:t>
      </w:r>
      <w:r w:rsidRPr="00F66C3E">
        <w:rPr>
          <w:rFonts w:ascii="Arial" w:eastAsia="Arial" w:hAnsi="Arial" w:cs="Arial"/>
        </w:rPr>
        <w:t>y</w:t>
      </w:r>
      <w:r w:rsidR="00FE2101" w:rsidRPr="00F66C3E">
        <w:rPr>
          <w:rFonts w:ascii="Arial" w:eastAsia="Arial" w:hAnsi="Arial" w:cs="Arial"/>
        </w:rPr>
        <w:t xml:space="preserve"> </w:t>
      </w:r>
      <w:r w:rsidRPr="00F66C3E">
        <w:rPr>
          <w:rFonts w:ascii="Arial" w:eastAsia="Arial" w:hAnsi="Arial" w:cs="Arial"/>
        </w:rPr>
        <w:t>lubricantes,</w:t>
      </w:r>
      <w:r w:rsidR="00FE2101" w:rsidRPr="00F66C3E">
        <w:rPr>
          <w:rFonts w:ascii="Arial" w:eastAsia="Arial" w:hAnsi="Arial" w:cs="Arial"/>
        </w:rPr>
        <w:t xml:space="preserve"> </w:t>
      </w:r>
      <w:r w:rsidRPr="00F66C3E">
        <w:rPr>
          <w:rFonts w:ascii="Arial" w:eastAsia="Arial" w:hAnsi="Arial" w:cs="Arial"/>
        </w:rPr>
        <w:t>adecuada</w:t>
      </w:r>
      <w:r w:rsidR="00FE2101" w:rsidRPr="00F66C3E">
        <w:rPr>
          <w:rFonts w:ascii="Arial" w:eastAsia="Arial" w:hAnsi="Arial" w:cs="Arial"/>
        </w:rPr>
        <w:t xml:space="preserve"> </w:t>
      </w:r>
      <w:r w:rsidRPr="00F66C3E">
        <w:rPr>
          <w:rFonts w:ascii="Arial" w:eastAsia="Arial" w:hAnsi="Arial" w:cs="Arial"/>
        </w:rPr>
        <w:t>eliminación</w:t>
      </w:r>
      <w:r w:rsidR="00FE2101" w:rsidRPr="00F66C3E">
        <w:rPr>
          <w:rFonts w:ascii="Arial" w:eastAsia="Arial" w:hAnsi="Arial" w:cs="Arial"/>
        </w:rPr>
        <w:t xml:space="preserve"> </w:t>
      </w:r>
      <w:r w:rsidRPr="00F66C3E">
        <w:rPr>
          <w:rFonts w:ascii="Arial" w:eastAsia="Arial" w:hAnsi="Arial" w:cs="Arial"/>
        </w:rPr>
        <w:t>de</w:t>
      </w:r>
      <w:r w:rsidR="00FE2101" w:rsidRPr="00F66C3E">
        <w:rPr>
          <w:rFonts w:ascii="Arial" w:eastAsia="Arial" w:hAnsi="Arial" w:cs="Arial"/>
        </w:rPr>
        <w:t xml:space="preserve"> </w:t>
      </w:r>
      <w:r w:rsidRPr="00F66C3E">
        <w:rPr>
          <w:rFonts w:ascii="Arial" w:eastAsia="Arial" w:hAnsi="Arial" w:cs="Arial"/>
        </w:rPr>
        <w:t>desperdicios</w:t>
      </w:r>
      <w:r w:rsidR="00FE2101" w:rsidRPr="00F66C3E">
        <w:rPr>
          <w:rFonts w:ascii="Arial" w:eastAsia="Arial" w:hAnsi="Arial" w:cs="Arial"/>
        </w:rPr>
        <w:t xml:space="preserve"> </w:t>
      </w:r>
      <w:r w:rsidRPr="00F66C3E">
        <w:rPr>
          <w:rFonts w:ascii="Arial" w:eastAsia="Arial" w:hAnsi="Arial" w:cs="Arial"/>
        </w:rPr>
        <w:t>domésticos</w:t>
      </w:r>
      <w:r w:rsidR="00FE2101" w:rsidRPr="00F66C3E">
        <w:rPr>
          <w:rFonts w:ascii="Arial" w:eastAsia="Arial" w:hAnsi="Arial" w:cs="Arial"/>
        </w:rPr>
        <w:t xml:space="preserve"> </w:t>
      </w:r>
      <w:r w:rsidRPr="00F66C3E">
        <w:rPr>
          <w:rFonts w:ascii="Arial" w:eastAsia="Arial" w:hAnsi="Arial" w:cs="Arial"/>
        </w:rPr>
        <w:t>e</w:t>
      </w:r>
      <w:r w:rsidR="00FE2101" w:rsidRPr="00F66C3E">
        <w:rPr>
          <w:rFonts w:ascii="Arial" w:eastAsia="Arial" w:hAnsi="Arial" w:cs="Arial"/>
        </w:rPr>
        <w:t xml:space="preserve"> </w:t>
      </w:r>
      <w:r w:rsidRPr="00F66C3E">
        <w:rPr>
          <w:rFonts w:ascii="Arial" w:eastAsia="Arial" w:hAnsi="Arial" w:cs="Arial"/>
        </w:rPr>
        <w:t>industriales,</w:t>
      </w:r>
      <w:r w:rsidR="00FE2101" w:rsidRPr="00F66C3E">
        <w:rPr>
          <w:rFonts w:ascii="Arial" w:eastAsia="Arial" w:hAnsi="Arial" w:cs="Arial"/>
        </w:rPr>
        <w:t xml:space="preserve"> </w:t>
      </w:r>
      <w:r w:rsidRPr="00F66C3E">
        <w:rPr>
          <w:rFonts w:ascii="Arial" w:eastAsia="Arial" w:hAnsi="Arial" w:cs="Arial"/>
        </w:rPr>
        <w:t>eliminación</w:t>
      </w:r>
      <w:r w:rsidR="00FE2101" w:rsidRPr="00F66C3E">
        <w:rPr>
          <w:rFonts w:ascii="Arial" w:eastAsia="Arial" w:hAnsi="Arial" w:cs="Arial"/>
        </w:rPr>
        <w:t xml:space="preserve"> </w:t>
      </w:r>
      <w:r w:rsidRPr="00F66C3E">
        <w:rPr>
          <w:rFonts w:ascii="Arial" w:eastAsia="Arial" w:hAnsi="Arial" w:cs="Arial"/>
        </w:rPr>
        <w:t>de</w:t>
      </w:r>
      <w:r w:rsidR="00FE2101" w:rsidRPr="00F66C3E">
        <w:rPr>
          <w:rFonts w:ascii="Arial" w:eastAsia="Arial" w:hAnsi="Arial" w:cs="Arial"/>
        </w:rPr>
        <w:t xml:space="preserve"> </w:t>
      </w:r>
      <w:r w:rsidRPr="00F66C3E">
        <w:rPr>
          <w:rFonts w:ascii="Arial" w:eastAsia="Arial" w:hAnsi="Arial" w:cs="Arial"/>
        </w:rPr>
        <w:t>restos</w:t>
      </w:r>
      <w:r w:rsidR="00FE2101" w:rsidRPr="00F66C3E">
        <w:rPr>
          <w:rFonts w:ascii="Arial" w:eastAsia="Arial" w:hAnsi="Arial" w:cs="Arial"/>
        </w:rPr>
        <w:t xml:space="preserve"> </w:t>
      </w:r>
      <w:r w:rsidRPr="00F66C3E">
        <w:rPr>
          <w:rFonts w:ascii="Arial" w:eastAsia="Arial" w:hAnsi="Arial" w:cs="Arial"/>
        </w:rPr>
        <w:t>de</w:t>
      </w:r>
      <w:r w:rsidR="00FE2101" w:rsidRPr="00F66C3E">
        <w:rPr>
          <w:rFonts w:ascii="Arial" w:eastAsia="Arial" w:hAnsi="Arial" w:cs="Arial"/>
        </w:rPr>
        <w:t xml:space="preserve"> </w:t>
      </w:r>
      <w:r w:rsidRPr="00F66C3E">
        <w:rPr>
          <w:rFonts w:ascii="Arial" w:eastAsia="Arial" w:hAnsi="Arial" w:cs="Arial"/>
        </w:rPr>
        <w:lastRenderedPageBreak/>
        <w:t>hormigón,</w:t>
      </w:r>
      <w:r w:rsidR="00FE2101" w:rsidRPr="00F66C3E">
        <w:rPr>
          <w:rFonts w:ascii="Arial" w:eastAsia="Arial" w:hAnsi="Arial" w:cs="Arial"/>
        </w:rPr>
        <w:t xml:space="preserve"> </w:t>
      </w:r>
      <w:r w:rsidRPr="00F66C3E">
        <w:rPr>
          <w:rFonts w:ascii="Arial" w:eastAsia="Arial" w:hAnsi="Arial" w:cs="Arial"/>
        </w:rPr>
        <w:t>no</w:t>
      </w:r>
      <w:r w:rsidR="00FE2101" w:rsidRPr="00F66C3E">
        <w:rPr>
          <w:rFonts w:ascii="Arial" w:eastAsia="Arial" w:hAnsi="Arial" w:cs="Arial"/>
        </w:rPr>
        <w:t xml:space="preserve"> </w:t>
      </w:r>
      <w:r w:rsidRPr="00F66C3E">
        <w:rPr>
          <w:rFonts w:ascii="Arial" w:eastAsia="Arial" w:hAnsi="Arial" w:cs="Arial"/>
        </w:rPr>
        <w:t>destruir</w:t>
      </w:r>
      <w:r w:rsidR="00FE2101" w:rsidRPr="00F66C3E">
        <w:rPr>
          <w:rFonts w:ascii="Arial" w:eastAsia="Arial" w:hAnsi="Arial" w:cs="Arial"/>
        </w:rPr>
        <w:t xml:space="preserve"> </w:t>
      </w:r>
      <w:r w:rsidRPr="00F66C3E">
        <w:rPr>
          <w:rFonts w:ascii="Arial" w:eastAsia="Arial" w:hAnsi="Arial" w:cs="Arial"/>
        </w:rPr>
        <w:t>la</w:t>
      </w:r>
      <w:r w:rsidR="00FE2101" w:rsidRPr="00F66C3E">
        <w:rPr>
          <w:rFonts w:ascii="Arial" w:eastAsia="Arial" w:hAnsi="Arial" w:cs="Arial"/>
        </w:rPr>
        <w:t xml:space="preserve"> </w:t>
      </w:r>
      <w:r w:rsidRPr="00F66C3E">
        <w:rPr>
          <w:rFonts w:ascii="Arial" w:eastAsia="Arial" w:hAnsi="Arial" w:cs="Arial"/>
        </w:rPr>
        <w:t>flora</w:t>
      </w:r>
      <w:r w:rsidR="00FE2101" w:rsidRPr="00F66C3E">
        <w:rPr>
          <w:rFonts w:ascii="Arial" w:eastAsia="Arial" w:hAnsi="Arial" w:cs="Arial"/>
        </w:rPr>
        <w:t xml:space="preserve"> </w:t>
      </w:r>
      <w:r w:rsidRPr="00F66C3E">
        <w:rPr>
          <w:rFonts w:ascii="Arial" w:eastAsia="Arial" w:hAnsi="Arial" w:cs="Arial"/>
        </w:rPr>
        <w:t>o</w:t>
      </w:r>
      <w:r w:rsidR="00FE2101" w:rsidRPr="00F66C3E">
        <w:rPr>
          <w:rFonts w:ascii="Arial" w:eastAsia="Arial" w:hAnsi="Arial" w:cs="Arial"/>
        </w:rPr>
        <w:t xml:space="preserve"> </w:t>
      </w:r>
      <w:r w:rsidRPr="00F66C3E">
        <w:rPr>
          <w:rFonts w:ascii="Arial" w:eastAsia="Arial" w:hAnsi="Arial" w:cs="Arial"/>
        </w:rPr>
        <w:t>fauna,</w:t>
      </w:r>
      <w:r w:rsidR="00FE2101" w:rsidRPr="00F66C3E">
        <w:rPr>
          <w:rFonts w:ascii="Arial" w:eastAsia="Arial" w:hAnsi="Arial" w:cs="Arial"/>
        </w:rPr>
        <w:t xml:space="preserve"> </w:t>
      </w:r>
      <w:r w:rsidRPr="00F66C3E">
        <w:rPr>
          <w:rFonts w:ascii="Arial" w:eastAsia="Arial" w:hAnsi="Arial" w:cs="Arial"/>
        </w:rPr>
        <w:t>no</w:t>
      </w:r>
      <w:r w:rsidR="00FE2101" w:rsidRPr="00F66C3E">
        <w:rPr>
          <w:rFonts w:ascii="Arial" w:eastAsia="Arial" w:hAnsi="Arial" w:cs="Arial"/>
        </w:rPr>
        <w:t xml:space="preserve"> </w:t>
      </w:r>
      <w:r w:rsidRPr="00F66C3E">
        <w:rPr>
          <w:rFonts w:ascii="Arial" w:eastAsia="Arial" w:hAnsi="Arial" w:cs="Arial"/>
        </w:rPr>
        <w:t>contaminar</w:t>
      </w:r>
      <w:r w:rsidR="00FE2101" w:rsidRPr="00F66C3E">
        <w:rPr>
          <w:rFonts w:ascii="Arial" w:eastAsia="Arial" w:hAnsi="Arial" w:cs="Arial"/>
        </w:rPr>
        <w:t xml:space="preserve"> </w:t>
      </w:r>
      <w:r w:rsidRPr="00F66C3E">
        <w:rPr>
          <w:rFonts w:ascii="Arial" w:eastAsia="Arial" w:hAnsi="Arial" w:cs="Arial"/>
        </w:rPr>
        <w:t>las</w:t>
      </w:r>
      <w:r w:rsidR="00FE2101" w:rsidRPr="00F66C3E">
        <w:rPr>
          <w:rFonts w:ascii="Arial" w:eastAsia="Arial" w:hAnsi="Arial" w:cs="Arial"/>
        </w:rPr>
        <w:t xml:space="preserve"> </w:t>
      </w:r>
      <w:r w:rsidRPr="00F66C3E">
        <w:rPr>
          <w:rFonts w:ascii="Arial" w:eastAsia="Arial" w:hAnsi="Arial" w:cs="Arial"/>
        </w:rPr>
        <w:t>aguas</w:t>
      </w:r>
      <w:r w:rsidR="00FE2101" w:rsidRPr="00F66C3E">
        <w:rPr>
          <w:rFonts w:ascii="Arial" w:eastAsia="Arial" w:hAnsi="Arial" w:cs="Arial"/>
        </w:rPr>
        <w:t xml:space="preserve"> </w:t>
      </w:r>
      <w:r w:rsidRPr="00F66C3E">
        <w:rPr>
          <w:rFonts w:ascii="Arial" w:eastAsia="Arial" w:hAnsi="Arial" w:cs="Arial"/>
        </w:rPr>
        <w:t>o</w:t>
      </w:r>
      <w:r w:rsidR="00FE2101" w:rsidRPr="00F66C3E">
        <w:rPr>
          <w:rFonts w:ascii="Arial" w:eastAsia="Arial" w:hAnsi="Arial" w:cs="Arial"/>
        </w:rPr>
        <w:t xml:space="preserve"> </w:t>
      </w:r>
      <w:r w:rsidRPr="00F66C3E">
        <w:rPr>
          <w:rFonts w:ascii="Arial" w:eastAsia="Arial" w:hAnsi="Arial" w:cs="Arial"/>
        </w:rPr>
        <w:t>el</w:t>
      </w:r>
      <w:r w:rsidR="00FE2101" w:rsidRPr="00F66C3E">
        <w:rPr>
          <w:rFonts w:ascii="Arial" w:eastAsia="Arial" w:hAnsi="Arial" w:cs="Arial"/>
        </w:rPr>
        <w:t xml:space="preserve"> </w:t>
      </w:r>
      <w:r w:rsidRPr="00F66C3E">
        <w:rPr>
          <w:rFonts w:ascii="Arial" w:eastAsia="Arial" w:hAnsi="Arial" w:cs="Arial"/>
        </w:rPr>
        <w:t>suelo,</w:t>
      </w:r>
      <w:r w:rsidR="00FE2101" w:rsidRPr="00F66C3E">
        <w:rPr>
          <w:rFonts w:ascii="Arial" w:eastAsia="Arial" w:hAnsi="Arial" w:cs="Arial"/>
        </w:rPr>
        <w:t xml:space="preserve"> </w:t>
      </w:r>
      <w:r w:rsidRPr="00F66C3E">
        <w:rPr>
          <w:rFonts w:ascii="Arial" w:eastAsia="Arial" w:hAnsi="Arial" w:cs="Arial"/>
        </w:rPr>
        <w:t>etc.),</w:t>
      </w:r>
      <w:r w:rsidR="00FE2101" w:rsidRPr="00F66C3E">
        <w:rPr>
          <w:rFonts w:ascii="Arial" w:eastAsia="Arial" w:hAnsi="Arial" w:cs="Arial"/>
        </w:rPr>
        <w:t xml:space="preserve"> </w:t>
      </w:r>
      <w:r w:rsidRPr="00F66C3E">
        <w:rPr>
          <w:rFonts w:ascii="Arial" w:eastAsia="Arial" w:hAnsi="Arial" w:cs="Arial"/>
        </w:rPr>
        <w:t>acatamiento</w:t>
      </w:r>
      <w:r w:rsidR="00FE2101" w:rsidRPr="00F66C3E">
        <w:rPr>
          <w:rFonts w:ascii="Arial" w:eastAsia="Arial" w:hAnsi="Arial" w:cs="Arial"/>
        </w:rPr>
        <w:t xml:space="preserve"> </w:t>
      </w:r>
      <w:r w:rsidRPr="00F66C3E">
        <w:rPr>
          <w:rFonts w:ascii="Arial" w:eastAsia="Arial" w:hAnsi="Arial" w:cs="Arial"/>
        </w:rPr>
        <w:t>irrestricto</w:t>
      </w:r>
      <w:r w:rsidR="00FE2101" w:rsidRPr="00F66C3E">
        <w:rPr>
          <w:rFonts w:ascii="Arial" w:eastAsia="Arial" w:hAnsi="Arial" w:cs="Arial"/>
        </w:rPr>
        <w:t xml:space="preserve"> </w:t>
      </w:r>
      <w:r w:rsidRPr="00F66C3E">
        <w:rPr>
          <w:rFonts w:ascii="Arial" w:eastAsia="Arial" w:hAnsi="Arial" w:cs="Arial"/>
        </w:rPr>
        <w:t>de</w:t>
      </w:r>
      <w:r w:rsidR="00FE2101" w:rsidRPr="00F66C3E">
        <w:rPr>
          <w:rFonts w:ascii="Arial" w:eastAsia="Arial" w:hAnsi="Arial" w:cs="Arial"/>
        </w:rPr>
        <w:t xml:space="preserve"> </w:t>
      </w:r>
      <w:r w:rsidRPr="00F66C3E">
        <w:rPr>
          <w:rFonts w:ascii="Arial" w:eastAsia="Arial" w:hAnsi="Arial" w:cs="Arial"/>
        </w:rPr>
        <w:t>prohibiciones</w:t>
      </w:r>
      <w:r w:rsidR="00FE2101" w:rsidRPr="00F66C3E">
        <w:rPr>
          <w:rFonts w:ascii="Arial" w:eastAsia="Arial" w:hAnsi="Arial" w:cs="Arial"/>
        </w:rPr>
        <w:t xml:space="preserve"> </w:t>
      </w:r>
      <w:r w:rsidRPr="00F66C3E">
        <w:rPr>
          <w:rFonts w:ascii="Arial" w:eastAsia="Arial" w:hAnsi="Arial" w:cs="Arial"/>
        </w:rPr>
        <w:t>expresas</w:t>
      </w:r>
      <w:r w:rsidR="00FE2101" w:rsidRPr="00F66C3E">
        <w:rPr>
          <w:rFonts w:ascii="Arial" w:eastAsia="Arial" w:hAnsi="Arial" w:cs="Arial"/>
        </w:rPr>
        <w:t xml:space="preserve"> </w:t>
      </w:r>
      <w:r w:rsidRPr="00F66C3E">
        <w:rPr>
          <w:rFonts w:ascii="Arial" w:eastAsia="Arial" w:hAnsi="Arial" w:cs="Arial"/>
        </w:rPr>
        <w:t>(no</w:t>
      </w:r>
      <w:r w:rsidR="00FE2101" w:rsidRPr="00F66C3E">
        <w:rPr>
          <w:rFonts w:ascii="Arial" w:eastAsia="Arial" w:hAnsi="Arial" w:cs="Arial"/>
        </w:rPr>
        <w:t xml:space="preserve"> </w:t>
      </w:r>
      <w:r w:rsidRPr="00F66C3E">
        <w:rPr>
          <w:rFonts w:ascii="Arial" w:eastAsia="Arial" w:hAnsi="Arial" w:cs="Arial"/>
        </w:rPr>
        <w:t>fumar,</w:t>
      </w:r>
      <w:r w:rsidR="00FE2101" w:rsidRPr="00F66C3E">
        <w:rPr>
          <w:rFonts w:ascii="Arial" w:eastAsia="Arial" w:hAnsi="Arial" w:cs="Arial"/>
        </w:rPr>
        <w:t xml:space="preserve"> </w:t>
      </w:r>
      <w:r w:rsidRPr="00F66C3E">
        <w:rPr>
          <w:rFonts w:ascii="Arial" w:eastAsia="Arial" w:hAnsi="Arial" w:cs="Arial"/>
        </w:rPr>
        <w:t>no</w:t>
      </w:r>
      <w:r w:rsidR="00FE2101" w:rsidRPr="00F66C3E">
        <w:rPr>
          <w:rFonts w:ascii="Arial" w:eastAsia="Arial" w:hAnsi="Arial" w:cs="Arial"/>
        </w:rPr>
        <w:t xml:space="preserve"> </w:t>
      </w:r>
      <w:r w:rsidRPr="00F66C3E">
        <w:rPr>
          <w:rFonts w:ascii="Arial" w:eastAsia="Arial" w:hAnsi="Arial" w:cs="Arial"/>
        </w:rPr>
        <w:t>encender</w:t>
      </w:r>
      <w:r w:rsidR="00FE2101" w:rsidRPr="00F66C3E">
        <w:rPr>
          <w:rFonts w:ascii="Arial" w:eastAsia="Arial" w:hAnsi="Arial" w:cs="Arial"/>
        </w:rPr>
        <w:t xml:space="preserve"> </w:t>
      </w:r>
      <w:r w:rsidRPr="00F66C3E">
        <w:rPr>
          <w:rFonts w:ascii="Arial" w:eastAsia="Arial" w:hAnsi="Arial" w:cs="Arial"/>
        </w:rPr>
        <w:t>fogatas,</w:t>
      </w:r>
      <w:r w:rsidR="00FE2101" w:rsidRPr="00F66C3E">
        <w:rPr>
          <w:rFonts w:ascii="Arial" w:eastAsia="Arial" w:hAnsi="Arial" w:cs="Arial"/>
        </w:rPr>
        <w:t xml:space="preserve"> </w:t>
      </w:r>
      <w:r w:rsidRPr="00F66C3E">
        <w:rPr>
          <w:rFonts w:ascii="Arial" w:eastAsia="Arial" w:hAnsi="Arial" w:cs="Arial"/>
        </w:rPr>
        <w:t>etc.).</w:t>
      </w:r>
      <w:r w:rsidR="4EBC2F1C" w:rsidRPr="00E83F9E">
        <w:rPr>
          <w:rFonts w:ascii="Arial" w:eastAsia="Arial" w:hAnsi="Arial" w:cs="Arial"/>
        </w:rPr>
        <w:t xml:space="preserve"> Dichas capacitaciones deberán ser planificadas y documentadas, incluyendo listas de asistencia, contenidos impartidos y evaluaciones de comprensión. Las actividades deberán ser ejecutadas previo al inicio de los trabajos y mantenerse actualizadas durante toda la ejecución del contrato, especialmente ante cambios en el personal, alcances del proyecto o normativa aplicable.</w:t>
      </w:r>
    </w:p>
    <w:p w14:paraId="2BC3CBF5" w14:textId="4AB921B3" w:rsidR="00FD0DC6" w:rsidRPr="00E83F9E" w:rsidRDefault="00FD0DC6" w:rsidP="00FD0DC6">
      <w:pPr>
        <w:pStyle w:val="Prrafodelista"/>
        <w:numPr>
          <w:ilvl w:val="0"/>
          <w:numId w:val="11"/>
        </w:numPr>
        <w:rPr>
          <w:rFonts w:ascii="Arial" w:hAnsi="Arial" w:cs="Arial"/>
        </w:rPr>
      </w:pPr>
      <w:r w:rsidRPr="00E83F9E">
        <w:rPr>
          <w:rFonts w:ascii="Arial" w:hAnsi="Arial" w:cs="Arial"/>
        </w:rPr>
        <w:t xml:space="preserve">El Contratista deberá implementar y aplicar todas aquellas medidas tendientes a proteger la flora, fauna, suelos, paisaje y recursos culturales que sean requeridos por los estudios especificados más arriba. Estas medidas deberán ser incorporadas en el Plan de Manejo Ambiental de Obra y estar alineadas con la normativa vigente, incluyendo el cumplimiento de lo establecido en los permisos ambientales sectoriales y en los instrumentos de evaluación ambiental aplicables al Proyecto (DIA o EIA), considerando también la protección de especies en categoría de conservación o presentes en ecosistemas sensibles. En caso de contravención, deberá asumir a su propio costo las medidas de restauración o mitigación que </w:t>
      </w:r>
      <w:r w:rsidR="1B14FA36" w:rsidRPr="06E98EF3">
        <w:rPr>
          <w:rFonts w:ascii="Arial" w:hAnsi="Arial" w:cs="Arial"/>
        </w:rPr>
        <w:t>CGET</w:t>
      </w:r>
      <w:r w:rsidRPr="00E83F9E">
        <w:rPr>
          <w:rFonts w:ascii="Arial" w:hAnsi="Arial" w:cs="Arial"/>
        </w:rPr>
        <w:t xml:space="preserve"> o la autoridad ambiental determinen, según sea el caso de la falta (restauración completa de zonas destruidas por error o negligencia, trasplante de especies afectadas por las obras, indemnizaciones por daños ambientales, recolección y retiro de desperdicios diseminados, etc.).</w:t>
      </w:r>
    </w:p>
    <w:p w14:paraId="67B179ED" w14:textId="53642428" w:rsidR="00591BCD" w:rsidRPr="00E83F9E" w:rsidRDefault="00591BCD" w:rsidP="00591BCD">
      <w:pPr>
        <w:pStyle w:val="Prrafodelista"/>
        <w:numPr>
          <w:ilvl w:val="0"/>
          <w:numId w:val="11"/>
        </w:numPr>
        <w:rPr>
          <w:rFonts w:ascii="Arial" w:hAnsi="Arial" w:cs="Arial"/>
        </w:rPr>
      </w:pPr>
      <w:r w:rsidRPr="00E83F9E">
        <w:rPr>
          <w:rFonts w:ascii="Arial" w:hAnsi="Arial" w:cs="Arial"/>
        </w:rPr>
        <w:t xml:space="preserve">Si por descuido o negligencia, el Contratista fuere responsable de la destrucción parcial o total de un sitio o lugar arqueológico, deberá asumir los costos de acciones legales y/o multas asociadas a este hecho, junto con financiar los peritajes y posibles trabajos de restauración que la autoridad pertinente estime necesarios. Además, deberá informar de manera inmediata </w:t>
      </w:r>
      <w:r w:rsidRPr="0C8CF189">
        <w:rPr>
          <w:rFonts w:ascii="Arial" w:hAnsi="Arial" w:cs="Arial"/>
        </w:rPr>
        <w:t>a</w:t>
      </w:r>
      <w:r w:rsidR="6B9261A4" w:rsidRPr="0C8CF189">
        <w:rPr>
          <w:rFonts w:ascii="Arial" w:hAnsi="Arial" w:cs="Arial"/>
        </w:rPr>
        <w:t xml:space="preserve"> CGET</w:t>
      </w:r>
      <w:r w:rsidRPr="00E83F9E">
        <w:rPr>
          <w:rFonts w:ascii="Arial" w:hAnsi="Arial" w:cs="Arial"/>
        </w:rPr>
        <w:t xml:space="preserve"> y a la autoridad competente, paralizar cualquier actividad en el área afectada hasta recibir las instrucciones de la autoridad correspondiente, según lo establece la Ley </w:t>
      </w:r>
      <w:proofErr w:type="spellStart"/>
      <w:r w:rsidRPr="00E83F9E">
        <w:rPr>
          <w:rFonts w:ascii="Arial" w:hAnsi="Arial" w:cs="Arial"/>
        </w:rPr>
        <w:t>Nº</w:t>
      </w:r>
      <w:proofErr w:type="spellEnd"/>
      <w:r w:rsidRPr="00E83F9E">
        <w:rPr>
          <w:rFonts w:ascii="Arial" w:hAnsi="Arial" w:cs="Arial"/>
        </w:rPr>
        <w:t xml:space="preserve"> 17.288 sobre Monumentos Nacionales. En caso de realizarse excavaciones en el marco del contrato, el Contratista deberá contar con un procedimiento de hallazgos arqueológicos, el cual deberá establecer los canales de comunicación y las acciones a ejecutar frente a un hallazgo.</w:t>
      </w:r>
    </w:p>
    <w:p w14:paraId="394C27E8" w14:textId="77777777" w:rsidR="00CC25EF" w:rsidRPr="00E83F9E" w:rsidRDefault="00CC25EF" w:rsidP="00CC25EF">
      <w:pPr>
        <w:pStyle w:val="Prrafodelista"/>
        <w:numPr>
          <w:ilvl w:val="0"/>
          <w:numId w:val="11"/>
        </w:numPr>
        <w:rPr>
          <w:rFonts w:ascii="Arial" w:hAnsi="Arial" w:cs="Arial"/>
        </w:rPr>
      </w:pPr>
      <w:r w:rsidRPr="00E83F9E">
        <w:rPr>
          <w:rFonts w:ascii="Arial" w:hAnsi="Arial" w:cs="Arial"/>
        </w:rPr>
        <w:t xml:space="preserve">Dar todas las facilidades para poner a disposición de la autoridad municipal, ambiental o sanitaria, del titular o sus delegados el personal técnico necesario, para poder realizar a cabalidad sus funciones de fiscalización de la Obra, esto incluye garantizar el acceso oportuno a las instalaciones, la entrega completa y actualizada de la documentación ambiental y sanitaria correspondiente, y la disponibilidad de registros verificables sobre el cumplimiento de las obligaciones establecidas en la Resolución de Calificación Ambiental (RCA), permisos sectoriales, normativas aplicables y demás compromisos ambientales del Contrato. </w:t>
      </w:r>
    </w:p>
    <w:p w14:paraId="4691BCA8" w14:textId="7BDBB444" w:rsidR="00DA382E" w:rsidRPr="00E83F9E" w:rsidRDefault="00DA382E" w:rsidP="008A3632">
      <w:pPr>
        <w:pStyle w:val="Prrafodelista"/>
        <w:numPr>
          <w:ilvl w:val="0"/>
          <w:numId w:val="11"/>
        </w:numPr>
        <w:rPr>
          <w:rFonts w:ascii="Arial" w:eastAsia="Arial" w:hAnsi="Arial" w:cs="Arial"/>
        </w:rPr>
      </w:pPr>
      <w:r w:rsidRPr="00E83F9E">
        <w:rPr>
          <w:rFonts w:ascii="Arial" w:hAnsi="Arial" w:cs="Arial"/>
        </w:rPr>
        <w:t>El</w:t>
      </w:r>
      <w:r w:rsidR="006027B2"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inicio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00D93FFD" w:rsidRPr="00E83F9E">
        <w:rPr>
          <w:rFonts w:ascii="Arial" w:hAnsi="Arial" w:cs="Arial"/>
        </w:rPr>
        <w:t>trabajos</w:t>
      </w:r>
      <w:r w:rsidRPr="00E83F9E">
        <w:rPr>
          <w:rFonts w:ascii="Arial" w:hAnsi="Arial" w:cs="Arial"/>
        </w:rPr>
        <w:t>,</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presentar</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revisión</w:t>
      </w:r>
      <w:r w:rsidR="00FE2101" w:rsidRPr="00E83F9E">
        <w:rPr>
          <w:rFonts w:ascii="Arial" w:hAnsi="Arial" w:cs="Arial"/>
        </w:rPr>
        <w:t xml:space="preserve"> </w:t>
      </w:r>
      <w:r w:rsidR="20A0D318" w:rsidRPr="6DB71831">
        <w:rPr>
          <w:rFonts w:ascii="Arial" w:hAnsi="Arial" w:cs="Arial"/>
        </w:rPr>
        <w:t>de CGET</w:t>
      </w:r>
      <w:r w:rsidRPr="00E83F9E">
        <w:rPr>
          <w:rFonts w:ascii="Arial" w:hAnsi="Arial" w:cs="Arial"/>
        </w:rPr>
        <w:t>,</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Plan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Manejo</w:t>
      </w:r>
      <w:r w:rsidR="00FE2101" w:rsidRPr="00E83F9E">
        <w:rPr>
          <w:rFonts w:ascii="Arial" w:hAnsi="Arial" w:cs="Arial"/>
        </w:rPr>
        <w:t xml:space="preserve"> </w:t>
      </w:r>
      <w:r w:rsidRPr="00E83F9E">
        <w:rPr>
          <w:rFonts w:ascii="Arial" w:hAnsi="Arial" w:cs="Arial"/>
        </w:rPr>
        <w:t>Ambiental,</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donde</w:t>
      </w:r>
      <w:r w:rsidR="00FE2101" w:rsidRPr="00E83F9E">
        <w:rPr>
          <w:rFonts w:ascii="Arial" w:hAnsi="Arial" w:cs="Arial"/>
        </w:rPr>
        <w:t xml:space="preserve"> </w:t>
      </w:r>
      <w:r w:rsidRPr="00E83F9E">
        <w:rPr>
          <w:rFonts w:ascii="Arial" w:hAnsi="Arial" w:cs="Arial"/>
        </w:rPr>
        <w:t>especifique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medidas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adoptar</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recursos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manejará</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fin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cumplir</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estipulado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presente</w:t>
      </w:r>
      <w:r w:rsidR="00FE2101" w:rsidRPr="00E83F9E">
        <w:rPr>
          <w:rFonts w:ascii="Arial" w:hAnsi="Arial" w:cs="Arial"/>
        </w:rPr>
        <w:t xml:space="preserve"> </w:t>
      </w:r>
      <w:r w:rsidRPr="00E83F9E">
        <w:rPr>
          <w:rFonts w:ascii="Arial" w:hAnsi="Arial" w:cs="Arial"/>
        </w:rPr>
        <w:t>capítulo.</w:t>
      </w:r>
      <w:r w:rsidR="006F5FCE" w:rsidRPr="00E83F9E">
        <w:rPr>
          <w:rFonts w:ascii="Arial" w:hAnsi="Arial" w:cs="Arial"/>
        </w:rPr>
        <w:t xml:space="preserve"> </w:t>
      </w:r>
      <w:r w:rsidR="00AA2F16" w:rsidRPr="00E83F9E">
        <w:rPr>
          <w:rFonts w:ascii="Arial" w:hAnsi="Arial" w:cs="Arial"/>
        </w:rPr>
        <w:t xml:space="preserve">Este Plan deberá contemplar como mínimo: la identificación y evaluación de aspectos e impactos ambientales asociados a las actividades del contrato; el cumplimiento de la legislación y normativa ambiental vigente; los </w:t>
      </w:r>
      <w:r w:rsidR="00AA2F16" w:rsidRPr="00E83F9E">
        <w:rPr>
          <w:rFonts w:ascii="Arial" w:hAnsi="Arial" w:cs="Arial"/>
        </w:rPr>
        <w:lastRenderedPageBreak/>
        <w:t xml:space="preserve">procedimientos de gestión ambiental vinculantes a la identificación de aspectos e impactos ambientales y evaluación de requisitos legales; incluyendo procedimientos específicos como manejo de residuos peligrosos y no peligrosos, hallazgos arqueológicos, control de fauna, entre otros. Además, deberá incorporar un programa de gestión que indique el cronograma de ejecución de las acciones, tales como revisión de matriz de aspectos, capacitaciones, </w:t>
      </w:r>
      <w:r w:rsidR="006F5FCE" w:rsidRPr="00E83F9E">
        <w:rPr>
          <w:rFonts w:ascii="Arial" w:hAnsi="Arial" w:cs="Arial"/>
        </w:rPr>
        <w:t>Re-portabilidad</w:t>
      </w:r>
      <w:r w:rsidR="00AA2F16" w:rsidRPr="00E83F9E">
        <w:rPr>
          <w:rFonts w:ascii="Arial" w:hAnsi="Arial" w:cs="Arial"/>
        </w:rPr>
        <w:t>, seguimiento y medición del desempeño ambiental; así como objetivos ambientales claros y medibles.</w:t>
      </w:r>
    </w:p>
    <w:p w14:paraId="0D3D9642" w14:textId="1B2030C9" w:rsidR="00C26835" w:rsidRPr="00E83F9E" w:rsidRDefault="00C26835" w:rsidP="00C26835">
      <w:pPr>
        <w:pStyle w:val="Prrafodelista"/>
        <w:numPr>
          <w:ilvl w:val="0"/>
          <w:numId w:val="11"/>
        </w:numPr>
        <w:rPr>
          <w:rFonts w:ascii="Arial" w:eastAsia="Arial" w:hAnsi="Arial" w:cs="Arial"/>
        </w:rPr>
      </w:pPr>
      <w:r w:rsidRPr="00E83F9E">
        <w:rPr>
          <w:rFonts w:ascii="Arial" w:eastAsia="Arial" w:hAnsi="Arial" w:cs="Arial"/>
        </w:rPr>
        <w:t xml:space="preserve">El Contratista deberá implementar los compromisos que se derivan de la resolución de calificación ambiental del Proyecto. Esto incluye todas las medidas de mitigación, reparación y compensación ambientales, así como el cumplimiento de los plazos, responsables, monitoreos, reportes y demás exigencias establecidas en dicho instrumento. El incumplimiento de estos compromisos será considerado una falta grave. Asimismo, deberá informar periódicamente </w:t>
      </w:r>
      <w:r w:rsidRPr="483F7336">
        <w:rPr>
          <w:rFonts w:ascii="Arial" w:eastAsia="Arial" w:hAnsi="Arial" w:cs="Arial"/>
        </w:rPr>
        <w:t>a</w:t>
      </w:r>
      <w:r w:rsidR="253C00B7" w:rsidRPr="483F7336">
        <w:rPr>
          <w:rFonts w:ascii="Arial" w:eastAsia="Arial" w:hAnsi="Arial" w:cs="Arial"/>
        </w:rPr>
        <w:t xml:space="preserve"> </w:t>
      </w:r>
      <w:r w:rsidR="253C00B7" w:rsidRPr="1AD2D45D">
        <w:rPr>
          <w:rFonts w:ascii="Arial" w:eastAsia="Arial" w:hAnsi="Arial" w:cs="Arial"/>
        </w:rPr>
        <w:t>CGET</w:t>
      </w:r>
      <w:r w:rsidRPr="00E83F9E">
        <w:rPr>
          <w:rFonts w:ascii="Arial" w:eastAsia="Arial" w:hAnsi="Arial" w:cs="Arial"/>
        </w:rPr>
        <w:t xml:space="preserve"> sobre el estado de cumplimiento de estos compromisos, entregando los respaldos documentales y registros requeridos que permitan verificar su implementación.</w:t>
      </w:r>
    </w:p>
    <w:p w14:paraId="47738488" w14:textId="7BBFF3B8" w:rsidR="00B6157B" w:rsidRPr="00E83F9E" w:rsidRDefault="00B6157B" w:rsidP="00B6157B">
      <w:pPr>
        <w:pStyle w:val="Prrafodelista"/>
        <w:numPr>
          <w:ilvl w:val="0"/>
          <w:numId w:val="11"/>
        </w:numPr>
        <w:rPr>
          <w:rFonts w:ascii="Arial" w:eastAsia="Arial" w:hAnsi="Arial" w:cs="Arial"/>
        </w:rPr>
      </w:pPr>
      <w:r w:rsidRPr="00E83F9E">
        <w:rPr>
          <w:rFonts w:ascii="Arial" w:eastAsia="Arial" w:hAnsi="Arial" w:cs="Arial"/>
        </w:rPr>
        <w:t xml:space="preserve">El Contratista a su entero costo, deberá adoptar las providencias razonables para proteger el medio ambiente en la zona de las Obras. Estas medidas deberán basarse en la identificación de aspectos e impactos ambientales significativos y en la evaluación de los requisitos legales aplicables al Proyecto, considerando el control de emisiones, efluentes, residuos, ruidos, riesgos a la biodiversidad y otras variables ambientales relevantes. Asimismo, deberá implementar barreras preventivas, controles operacionales y monitoreos ambientales conforme a los procedimientos definidos en el Plan de Manejo Ambiental aprobado por </w:t>
      </w:r>
      <w:r w:rsidR="25A322D8" w:rsidRPr="07F9038E">
        <w:rPr>
          <w:rFonts w:ascii="Arial" w:eastAsia="Arial" w:hAnsi="Arial" w:cs="Arial"/>
        </w:rPr>
        <w:t>CGET</w:t>
      </w:r>
      <w:r w:rsidRPr="07F9038E">
        <w:rPr>
          <w:rFonts w:ascii="Arial" w:eastAsia="Arial" w:hAnsi="Arial" w:cs="Arial"/>
        </w:rPr>
        <w:t>.</w:t>
      </w:r>
    </w:p>
    <w:p w14:paraId="053C0FCB" w14:textId="6A6D2299" w:rsidR="00DA382E" w:rsidRPr="00E83F9E" w:rsidRDefault="007E1C6B" w:rsidP="007542FD">
      <w:pPr>
        <w:pStyle w:val="Prrafodelista"/>
        <w:numPr>
          <w:ilvl w:val="0"/>
          <w:numId w:val="11"/>
        </w:numPr>
        <w:rPr>
          <w:rFonts w:ascii="Arial" w:hAnsi="Arial" w:cs="Arial"/>
        </w:rPr>
      </w:pPr>
      <w:r w:rsidRPr="00E83F9E">
        <w:rPr>
          <w:rFonts w:ascii="Arial" w:eastAsia="Arial" w:hAnsi="Arial" w:cs="Arial"/>
        </w:rPr>
        <w:t xml:space="preserve">El Contratista deberá proveer a su costo las medidas necesarias de prevención y control de incendios forestales en la zona de las Obras, de acuerdo con el riesgo asociado al entorno y a la naturaleza del proyecto. En aquellos contratos que involucren trabajos en zonas de interfaz urbano-rural o en áreas con vegetación combustible, deberá implementar una brigada contra incendios, capacitada y equipada conforme a los estándares definidos por CONAF y en línea con lo establecido en el Pliego Técnico RPTD N°08 de la Superintendencia de Electricidad y Combustibles (SEC). </w:t>
      </w:r>
    </w:p>
    <w:p w14:paraId="047153F2" w14:textId="2E4FD7E9" w:rsidR="00134C21" w:rsidRPr="00E83F9E" w:rsidRDefault="00134C21" w:rsidP="00134C21">
      <w:pPr>
        <w:pStyle w:val="Prrafodelista"/>
        <w:numPr>
          <w:ilvl w:val="0"/>
          <w:numId w:val="11"/>
        </w:numPr>
        <w:rPr>
          <w:rFonts w:ascii="Arial" w:eastAsia="Arial" w:hAnsi="Arial" w:cs="Arial"/>
        </w:rPr>
      </w:pPr>
      <w:r w:rsidRPr="00E83F9E">
        <w:rPr>
          <w:rFonts w:ascii="Arial" w:eastAsia="Arial" w:hAnsi="Arial" w:cs="Arial"/>
        </w:rPr>
        <w:t xml:space="preserve">El Contratista deberá asumir los gastos y costos derivados del cumplimiento de la normativa medioambiental, aplicables a la Obra. Asimismo, tiene responsabilidad directa por el cumplimiento de la normativa ambiental aplicable a la Obras, por lo que deberán contemplar el cumplimiento de estos aspectos al formular los plazos de ejecución de las obras. Esto incluye la incorporación en su planificación y programación de actividades de los tiempos necesarios para la gestión de permisos sectoriales, ejecución de monitoreos ambientales, implementación de medidas de mitigación y entrega oportuna de información ambiental y sanitaria requerida por </w:t>
      </w:r>
      <w:r w:rsidR="5AC22C2A" w:rsidRPr="04CC6ABD">
        <w:rPr>
          <w:rFonts w:ascii="Arial" w:eastAsia="Arial" w:hAnsi="Arial" w:cs="Arial"/>
        </w:rPr>
        <w:t>CGET</w:t>
      </w:r>
      <w:r w:rsidRPr="00E83F9E">
        <w:rPr>
          <w:rFonts w:ascii="Arial" w:eastAsia="Arial" w:hAnsi="Arial" w:cs="Arial"/>
        </w:rPr>
        <w:t xml:space="preserve"> para dar cumplimiento a las obligaciones de declaración en la plataforma Ventanilla Única del RETC.</w:t>
      </w:r>
    </w:p>
    <w:p w14:paraId="4362C62E" w14:textId="1E3AA979" w:rsidR="003D01C0" w:rsidRPr="00E83F9E" w:rsidRDefault="003D01C0" w:rsidP="003D01C0">
      <w:pPr>
        <w:pStyle w:val="Prrafodelista"/>
        <w:numPr>
          <w:ilvl w:val="0"/>
          <w:numId w:val="11"/>
        </w:numPr>
        <w:rPr>
          <w:rFonts w:ascii="Arial" w:eastAsia="Arial" w:hAnsi="Arial" w:cs="Arial"/>
        </w:rPr>
      </w:pPr>
      <w:r w:rsidRPr="00E83F9E">
        <w:rPr>
          <w:rFonts w:ascii="Arial" w:eastAsia="Arial" w:hAnsi="Arial" w:cs="Arial"/>
        </w:rPr>
        <w:t xml:space="preserve">El Contratista deberá cumplir con todas las disposiciones establecidas en la Ley </w:t>
      </w:r>
      <w:proofErr w:type="spellStart"/>
      <w:r w:rsidRPr="00E83F9E">
        <w:rPr>
          <w:rFonts w:ascii="Arial" w:eastAsia="Arial" w:hAnsi="Arial" w:cs="Arial"/>
        </w:rPr>
        <w:t>Nº</w:t>
      </w:r>
      <w:proofErr w:type="spellEnd"/>
      <w:r w:rsidRPr="00E83F9E">
        <w:rPr>
          <w:rFonts w:ascii="Arial" w:eastAsia="Arial" w:hAnsi="Arial" w:cs="Arial"/>
        </w:rPr>
        <w:t xml:space="preserve"> 19.300 sobre Bases Generales del Medio Ambiente, su Reglamento contenido en el Decreto Supremo </w:t>
      </w:r>
      <w:r w:rsidR="00E83F9E" w:rsidRPr="00E83F9E">
        <w:rPr>
          <w:rFonts w:ascii="Arial" w:eastAsia="Arial" w:hAnsi="Arial" w:cs="Arial"/>
        </w:rPr>
        <w:t>N.º</w:t>
      </w:r>
      <w:r w:rsidRPr="00E83F9E">
        <w:rPr>
          <w:rFonts w:ascii="Arial" w:eastAsia="Arial" w:hAnsi="Arial" w:cs="Arial"/>
        </w:rPr>
        <w:t xml:space="preserve"> 40 de 2012 del Ministerio del Medio Ambiente, y todas aquellas normativas que </w:t>
      </w:r>
      <w:r w:rsidRPr="00E83F9E">
        <w:rPr>
          <w:rFonts w:ascii="Arial" w:eastAsia="Arial" w:hAnsi="Arial" w:cs="Arial"/>
        </w:rPr>
        <w:lastRenderedPageBreak/>
        <w:t>los modifiquen o reemplacen. En este contexto, será responsable de identificar si las actividades comprendidas en el contrato deben someterse al Sistema de Evaluación de Impacto Ambiental (SEIA).</w:t>
      </w:r>
    </w:p>
    <w:p w14:paraId="051246C9" w14:textId="6DBB699F" w:rsidR="002576CC" w:rsidRPr="00E83F9E" w:rsidRDefault="002576CC" w:rsidP="002576CC">
      <w:pPr>
        <w:pStyle w:val="Prrafodelista"/>
        <w:numPr>
          <w:ilvl w:val="0"/>
          <w:numId w:val="11"/>
        </w:numPr>
        <w:rPr>
          <w:rFonts w:ascii="Arial" w:eastAsia="Arial" w:hAnsi="Arial" w:cs="Arial"/>
        </w:rPr>
      </w:pPr>
      <w:r w:rsidRPr="00E83F9E">
        <w:rPr>
          <w:rFonts w:ascii="Arial" w:eastAsia="Arial" w:hAnsi="Arial" w:cs="Arial"/>
        </w:rPr>
        <w:t xml:space="preserve">Será de responsabilidad del Contratista entregar todos los antecedentes requeridos para que </w:t>
      </w:r>
      <w:r w:rsidR="5AC22C2A" w:rsidRPr="04CC6ABD">
        <w:rPr>
          <w:rFonts w:ascii="Arial" w:eastAsia="Arial" w:hAnsi="Arial" w:cs="Arial"/>
        </w:rPr>
        <w:t>CGET</w:t>
      </w:r>
      <w:r w:rsidRPr="00E83F9E">
        <w:rPr>
          <w:rFonts w:ascii="Arial" w:eastAsia="Arial" w:hAnsi="Arial" w:cs="Arial"/>
        </w:rPr>
        <w:t xml:space="preserve">, en su calidad de titular, realice la presentación formal ante </w:t>
      </w:r>
      <w:proofErr w:type="spellStart"/>
      <w:r w:rsidRPr="00E83F9E">
        <w:rPr>
          <w:rFonts w:ascii="Arial" w:eastAsia="Arial" w:hAnsi="Arial" w:cs="Arial"/>
        </w:rPr>
        <w:t>el</w:t>
      </w:r>
      <w:proofErr w:type="spellEnd"/>
      <w:r w:rsidRPr="00E83F9E">
        <w:rPr>
          <w:rFonts w:ascii="Arial" w:eastAsia="Arial" w:hAnsi="Arial" w:cs="Arial"/>
        </w:rPr>
        <w:t xml:space="preserve"> SEA, debiendo asegurar la calidad técnica de la documentación entregada, su veracidad y coherencia con la planificación de obra. El incumplimiento de esta obligación podrá implicar demoras imputables al Contratista y dará lugar a la aplicación de las medidas contractuales correspondientes.</w:t>
      </w:r>
    </w:p>
    <w:p w14:paraId="67F9C521" w14:textId="39D9489C" w:rsidR="796C2A32" w:rsidRPr="00E83F9E" w:rsidRDefault="7982235F" w:rsidP="001B5344">
      <w:pPr>
        <w:pStyle w:val="Prrafodelista"/>
        <w:numPr>
          <w:ilvl w:val="0"/>
          <w:numId w:val="11"/>
        </w:numPr>
        <w:rPr>
          <w:rFonts w:ascii="Arial" w:eastAsia="Arial" w:hAnsi="Arial" w:cs="Arial"/>
        </w:rPr>
      </w:pPr>
      <w:r w:rsidRPr="00E83F9E">
        <w:rPr>
          <w:rFonts w:ascii="Arial" w:eastAsia="Arial" w:hAnsi="Arial" w:cs="Arial"/>
        </w:rPr>
        <w:t>El</w:t>
      </w:r>
      <w:r w:rsidR="22A7C7A6" w:rsidRPr="00E83F9E">
        <w:rPr>
          <w:rFonts w:ascii="Arial" w:eastAsia="Arial" w:hAnsi="Arial" w:cs="Arial"/>
        </w:rPr>
        <w:t xml:space="preserve"> </w:t>
      </w:r>
      <w:r w:rsidR="765A2396" w:rsidRPr="00E83F9E">
        <w:rPr>
          <w:rFonts w:ascii="Arial" w:eastAsia="Arial" w:hAnsi="Arial" w:cs="Arial"/>
        </w:rPr>
        <w:t xml:space="preserve">Contratista deberá elaborar e implementar los procedimientos ambientales que le apliquen, de acuerdo con el servicio ejecutado, asegurando su difusión y toma de conocimiento por parte del personal involucrado, conforme a los lineamientos </w:t>
      </w:r>
      <w:r w:rsidR="765A2396" w:rsidRPr="0DD4B866">
        <w:rPr>
          <w:rFonts w:ascii="Arial" w:eastAsia="Arial" w:hAnsi="Arial" w:cs="Arial"/>
        </w:rPr>
        <w:t>d</w:t>
      </w:r>
      <w:r w:rsidR="1970C14B" w:rsidRPr="0DD4B866">
        <w:rPr>
          <w:rFonts w:ascii="Arial" w:eastAsia="Arial" w:hAnsi="Arial" w:cs="Arial"/>
        </w:rPr>
        <w:t>e</w:t>
      </w:r>
      <w:r w:rsidR="62C01112" w:rsidRPr="0DD4B866">
        <w:rPr>
          <w:rFonts w:ascii="Arial" w:eastAsia="Arial" w:hAnsi="Arial" w:cs="Arial"/>
        </w:rPr>
        <w:t xml:space="preserve"> </w:t>
      </w:r>
      <w:r w:rsidR="5AC22C2A" w:rsidRPr="04CC6ABD">
        <w:rPr>
          <w:rFonts w:ascii="Arial" w:eastAsia="Arial" w:hAnsi="Arial" w:cs="Arial"/>
        </w:rPr>
        <w:t>CGET</w:t>
      </w:r>
      <w:r w:rsidR="765A2396" w:rsidRPr="00E83F9E">
        <w:rPr>
          <w:rFonts w:ascii="Arial" w:eastAsia="Arial" w:hAnsi="Arial" w:cs="Arial"/>
        </w:rPr>
        <w:t>.</w:t>
      </w:r>
    </w:p>
    <w:p w14:paraId="508B4D8A" w14:textId="207B5C06" w:rsidR="796C2A32" w:rsidRPr="00E83F9E" w:rsidRDefault="765A2396" w:rsidP="001B5344">
      <w:pPr>
        <w:pStyle w:val="Prrafodelista"/>
        <w:numPr>
          <w:ilvl w:val="0"/>
          <w:numId w:val="11"/>
        </w:numPr>
        <w:rPr>
          <w:rFonts w:ascii="Arial" w:eastAsia="Arial" w:hAnsi="Arial" w:cs="Arial"/>
        </w:rPr>
      </w:pPr>
      <w:r w:rsidRPr="00E83F9E">
        <w:rPr>
          <w:rFonts w:ascii="Arial" w:eastAsia="Arial" w:hAnsi="Arial" w:cs="Arial"/>
        </w:rPr>
        <w:t xml:space="preserve">El Contratista deberá identificar posibles situaciones de emergencia ambiental derivadas de los aspectos e impactos ambientales asociados a sus actividades, contar con procedimientos de respuesta específicos y mantener operativos los recursos necesarios para su control, en línea con los protocolos </w:t>
      </w:r>
      <w:r w:rsidRPr="3D974346">
        <w:rPr>
          <w:rFonts w:ascii="Arial" w:eastAsia="Arial" w:hAnsi="Arial" w:cs="Arial"/>
        </w:rPr>
        <w:t>d</w:t>
      </w:r>
      <w:r w:rsidR="5ACD14C4" w:rsidRPr="3D974346">
        <w:rPr>
          <w:rFonts w:ascii="Arial" w:eastAsia="Arial" w:hAnsi="Arial" w:cs="Arial"/>
        </w:rPr>
        <w:t xml:space="preserve">e </w:t>
      </w:r>
      <w:r w:rsidR="5AC22C2A" w:rsidRPr="04CC6ABD">
        <w:rPr>
          <w:rFonts w:ascii="Arial" w:eastAsia="Arial" w:hAnsi="Arial" w:cs="Arial"/>
        </w:rPr>
        <w:t>CGET</w:t>
      </w:r>
      <w:r w:rsidRPr="00E83F9E">
        <w:rPr>
          <w:rFonts w:ascii="Arial" w:eastAsia="Arial" w:hAnsi="Arial" w:cs="Arial"/>
        </w:rPr>
        <w:t>.</w:t>
      </w:r>
    </w:p>
    <w:p w14:paraId="35CFEBD0" w14:textId="55DC5BC8" w:rsidR="796C2A32" w:rsidRPr="00E83F9E" w:rsidRDefault="765A2396" w:rsidP="001B5344">
      <w:pPr>
        <w:pStyle w:val="Prrafodelista"/>
        <w:numPr>
          <w:ilvl w:val="0"/>
          <w:numId w:val="11"/>
        </w:numPr>
        <w:rPr>
          <w:rFonts w:ascii="Arial" w:eastAsia="Arial" w:hAnsi="Arial" w:cs="Arial"/>
        </w:rPr>
      </w:pPr>
      <w:r w:rsidRPr="00E83F9E">
        <w:rPr>
          <w:rFonts w:ascii="Arial" w:eastAsia="Arial" w:hAnsi="Arial" w:cs="Arial"/>
        </w:rPr>
        <w:t xml:space="preserve">Para el caso de eventuales derrames de sustancias o residuos peligrosos, el Contratista deberá disponer de kits de contención accesibles y adecuados en faenas, bodegas, instalaciones u otros puntos donde exista riesgo potencial, cumpliendo con las instrucciones </w:t>
      </w:r>
      <w:r w:rsidRPr="3D974346">
        <w:rPr>
          <w:rFonts w:ascii="Arial" w:eastAsia="Arial" w:hAnsi="Arial" w:cs="Arial"/>
        </w:rPr>
        <w:t>d</w:t>
      </w:r>
      <w:r w:rsidR="59CADADF" w:rsidRPr="3D974346">
        <w:rPr>
          <w:rFonts w:ascii="Arial" w:eastAsia="Arial" w:hAnsi="Arial" w:cs="Arial"/>
        </w:rPr>
        <w:t xml:space="preserve">e </w:t>
      </w:r>
      <w:r w:rsidR="5AC22C2A" w:rsidRPr="04CC6ABD">
        <w:rPr>
          <w:rFonts w:ascii="Arial" w:eastAsia="Arial" w:hAnsi="Arial" w:cs="Arial"/>
        </w:rPr>
        <w:t>CGET</w:t>
      </w:r>
      <w:r w:rsidRPr="00E83F9E">
        <w:rPr>
          <w:rFonts w:ascii="Arial" w:eastAsia="Arial" w:hAnsi="Arial" w:cs="Arial"/>
        </w:rPr>
        <w:t>.</w:t>
      </w:r>
    </w:p>
    <w:p w14:paraId="5B7ACEDF" w14:textId="35B48EC3" w:rsidR="796C2A32" w:rsidRPr="00E83F9E" w:rsidRDefault="765A2396" w:rsidP="001B5344">
      <w:pPr>
        <w:pStyle w:val="Prrafodelista"/>
        <w:numPr>
          <w:ilvl w:val="0"/>
          <w:numId w:val="11"/>
        </w:numPr>
        <w:rPr>
          <w:rFonts w:ascii="Arial" w:eastAsia="Arial" w:hAnsi="Arial" w:cs="Arial"/>
        </w:rPr>
      </w:pPr>
      <w:r w:rsidRPr="00E83F9E">
        <w:rPr>
          <w:rFonts w:ascii="Arial" w:eastAsia="Arial" w:hAnsi="Arial" w:cs="Arial"/>
        </w:rPr>
        <w:t xml:space="preserve">El Contratista deberá mantener registros ambientales actualizados, que respalden el cumplimiento de sus obligaciones en materia de residuos, capacitaciones, incidentes, auditorías internas u otras, y que puedan ser requeridos por </w:t>
      </w:r>
      <w:r w:rsidR="5AC22C2A" w:rsidRPr="04CC6ABD">
        <w:rPr>
          <w:rFonts w:ascii="Arial" w:eastAsia="Arial" w:hAnsi="Arial" w:cs="Arial"/>
        </w:rPr>
        <w:t>CGET</w:t>
      </w:r>
      <w:r w:rsidRPr="00E83F9E">
        <w:rPr>
          <w:rFonts w:ascii="Arial" w:eastAsia="Arial" w:hAnsi="Arial" w:cs="Arial"/>
        </w:rPr>
        <w:t xml:space="preserve"> o autoridad competente en cualquier momento</w:t>
      </w:r>
    </w:p>
    <w:p w14:paraId="51EC01D8" w14:textId="3563DC9F" w:rsidR="796C2A32" w:rsidRPr="00E83F9E" w:rsidRDefault="110B0862" w:rsidP="001B5344">
      <w:pPr>
        <w:pStyle w:val="Prrafodelista"/>
        <w:numPr>
          <w:ilvl w:val="0"/>
          <w:numId w:val="11"/>
        </w:numPr>
        <w:rPr>
          <w:rFonts w:ascii="Arial" w:eastAsia="Arial" w:hAnsi="Arial" w:cs="Arial"/>
        </w:rPr>
      </w:pPr>
      <w:r w:rsidRPr="00E83F9E">
        <w:rPr>
          <w:rFonts w:ascii="Arial" w:eastAsia="Arial" w:hAnsi="Arial" w:cs="Arial"/>
        </w:rPr>
        <w:t xml:space="preserve">El Contratista será responsable de identificar y evaluar los aspectos e impactos ambientales asociados a los servicios contratados, debiendo aplicar medidas de prevención, control o mitigación según corresponda, en concordancia con los lineamientos establecidos por </w:t>
      </w:r>
      <w:r w:rsidR="5AC22C2A" w:rsidRPr="04CC6ABD">
        <w:rPr>
          <w:rFonts w:ascii="Arial" w:eastAsia="Arial" w:hAnsi="Arial" w:cs="Arial"/>
        </w:rPr>
        <w:t>CGET</w:t>
      </w:r>
      <w:r w:rsidRPr="00E83F9E">
        <w:rPr>
          <w:rFonts w:ascii="Arial" w:eastAsia="Arial" w:hAnsi="Arial" w:cs="Arial"/>
        </w:rPr>
        <w:t xml:space="preserve">. </w:t>
      </w:r>
    </w:p>
    <w:p w14:paraId="06AE34B1" w14:textId="0DADF9A7" w:rsidR="00DA382E" w:rsidRPr="00E83F9E" w:rsidRDefault="00AA3DC0" w:rsidP="001B5344">
      <w:pPr>
        <w:pStyle w:val="Ttulo3"/>
        <w:numPr>
          <w:ilvl w:val="2"/>
          <w:numId w:val="97"/>
        </w:numPr>
        <w:spacing w:line="276" w:lineRule="auto"/>
        <w:rPr>
          <w:rFonts w:ascii="Arial" w:hAnsi="Arial" w:cs="Arial"/>
        </w:rPr>
      </w:pPr>
      <w:bookmarkStart w:id="739" w:name="_TOC_250030"/>
      <w:bookmarkStart w:id="740" w:name="_Toc495915507"/>
      <w:bookmarkStart w:id="741" w:name="_Toc497757785"/>
      <w:bookmarkStart w:id="742" w:name="_Toc526875828"/>
      <w:bookmarkStart w:id="743" w:name="_Toc8316348"/>
      <w:bookmarkStart w:id="744" w:name="_Toc176908645"/>
      <w:bookmarkStart w:id="745" w:name="_Toc213392789"/>
      <w:bookmarkStart w:id="746" w:name="_Toc1675722412"/>
      <w:r w:rsidRPr="00E83F9E">
        <w:rPr>
          <w:rFonts w:ascii="Arial" w:hAnsi="Arial" w:cs="Arial"/>
        </w:rPr>
        <w:t xml:space="preserve"> </w:t>
      </w:r>
      <w:bookmarkStart w:id="747" w:name="_Toc202518589"/>
      <w:r w:rsidRPr="00E83F9E">
        <w:rPr>
          <w:rFonts w:ascii="Arial" w:hAnsi="Arial" w:cs="Arial"/>
        </w:rPr>
        <w:t>Ley N°</w:t>
      </w:r>
      <w:r w:rsidR="7D74883F" w:rsidRPr="00E83F9E">
        <w:rPr>
          <w:rFonts w:ascii="Arial" w:hAnsi="Arial" w:cs="Arial"/>
        </w:rPr>
        <w:t xml:space="preserve"> </w:t>
      </w:r>
      <w:r w:rsidR="1545FADC" w:rsidRPr="00E83F9E">
        <w:rPr>
          <w:rFonts w:ascii="Arial" w:hAnsi="Arial" w:cs="Arial"/>
        </w:rPr>
        <w:t>19.300</w:t>
      </w:r>
      <w:bookmarkEnd w:id="739"/>
      <w:bookmarkEnd w:id="740"/>
      <w:bookmarkEnd w:id="741"/>
      <w:bookmarkEnd w:id="742"/>
      <w:bookmarkEnd w:id="743"/>
      <w:bookmarkEnd w:id="744"/>
      <w:bookmarkEnd w:id="745"/>
      <w:bookmarkEnd w:id="746"/>
      <w:bookmarkEnd w:id="747"/>
    </w:p>
    <w:p w14:paraId="2630D42E" w14:textId="50748047"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w:t>
      </w:r>
      <w:r w:rsidR="00F45966" w:rsidRPr="00E83F9E">
        <w:rPr>
          <w:rFonts w:ascii="Arial" w:hAnsi="Arial" w:cs="Arial"/>
        </w:rPr>
        <w:t>erá</w:t>
      </w:r>
      <w:r w:rsidR="00FE2101" w:rsidRPr="00E83F9E">
        <w:rPr>
          <w:rFonts w:ascii="Arial" w:hAnsi="Arial" w:cs="Arial"/>
        </w:rPr>
        <w:t xml:space="preserve"> </w:t>
      </w:r>
      <w:r w:rsidR="1319DE90" w:rsidRPr="00E83F9E">
        <w:rPr>
          <w:rFonts w:ascii="Arial" w:hAnsi="Arial" w:cs="Arial"/>
        </w:rPr>
        <w:t xml:space="preserve">dar estricto </w:t>
      </w:r>
      <w:r w:rsidRPr="00E83F9E">
        <w:rPr>
          <w:rFonts w:ascii="Arial" w:hAnsi="Arial" w:cs="Arial"/>
        </w:rPr>
        <w:t>cumpli</w:t>
      </w:r>
      <w:r w:rsidR="3370CB03" w:rsidRPr="00E83F9E">
        <w:rPr>
          <w:rFonts w:ascii="Arial" w:hAnsi="Arial" w:cs="Arial"/>
        </w:rPr>
        <w:t>miento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todas</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disposiciones</w:t>
      </w:r>
      <w:r w:rsidR="00FE2101" w:rsidRPr="00E83F9E">
        <w:rPr>
          <w:rFonts w:ascii="Arial" w:hAnsi="Arial" w:cs="Arial"/>
        </w:rPr>
        <w:t xml:space="preserve"> </w:t>
      </w:r>
      <w:r w:rsidR="4BA5D6DE" w:rsidRPr="00E83F9E">
        <w:rPr>
          <w:rFonts w:ascii="Arial" w:hAnsi="Arial" w:cs="Arial"/>
        </w:rPr>
        <w:t xml:space="preserve">establecidas en </w:t>
      </w:r>
      <w:r w:rsidRPr="00E83F9E">
        <w:rPr>
          <w:rFonts w:ascii="Arial" w:hAnsi="Arial" w:cs="Arial"/>
        </w:rPr>
        <w:t>la</w:t>
      </w:r>
      <w:r w:rsidR="00FE2101" w:rsidRPr="00E83F9E">
        <w:rPr>
          <w:rFonts w:ascii="Arial" w:hAnsi="Arial" w:cs="Arial"/>
        </w:rPr>
        <w:t xml:space="preserve"> </w:t>
      </w:r>
      <w:r w:rsidRPr="00E83F9E">
        <w:rPr>
          <w:rFonts w:ascii="Arial" w:hAnsi="Arial" w:cs="Arial"/>
        </w:rPr>
        <w:t>ley</w:t>
      </w:r>
      <w:r w:rsidR="00FE2101" w:rsidRPr="00E83F9E">
        <w:rPr>
          <w:rFonts w:ascii="Arial" w:hAnsi="Arial" w:cs="Arial"/>
        </w:rPr>
        <w:t xml:space="preserve"> </w:t>
      </w:r>
      <w:r w:rsidRPr="00E83F9E">
        <w:rPr>
          <w:rFonts w:ascii="Arial" w:hAnsi="Arial" w:cs="Arial"/>
        </w:rPr>
        <w:t>19.300</w:t>
      </w:r>
      <w:r w:rsidR="00FE2101" w:rsidRPr="00E83F9E">
        <w:rPr>
          <w:rFonts w:ascii="Arial" w:hAnsi="Arial" w:cs="Arial"/>
        </w:rPr>
        <w:t xml:space="preserve"> </w:t>
      </w:r>
      <w:r w:rsidRPr="00E83F9E">
        <w:rPr>
          <w:rFonts w:ascii="Arial" w:hAnsi="Arial" w:cs="Arial"/>
        </w:rPr>
        <w:t>sobre</w:t>
      </w:r>
      <w:r w:rsidR="00FE2101" w:rsidRPr="00E83F9E">
        <w:rPr>
          <w:rFonts w:ascii="Arial" w:hAnsi="Arial" w:cs="Arial"/>
        </w:rPr>
        <w:t xml:space="preserve"> </w:t>
      </w:r>
      <w:r w:rsidRPr="00E83F9E">
        <w:rPr>
          <w:rFonts w:ascii="Arial" w:hAnsi="Arial" w:cs="Arial"/>
        </w:rPr>
        <w:t>Bases</w:t>
      </w:r>
      <w:r w:rsidR="00FE2101" w:rsidRPr="00E83F9E">
        <w:rPr>
          <w:rFonts w:ascii="Arial" w:hAnsi="Arial" w:cs="Arial"/>
        </w:rPr>
        <w:t xml:space="preserve"> </w:t>
      </w:r>
      <w:r w:rsidRPr="00E83F9E">
        <w:rPr>
          <w:rFonts w:ascii="Arial" w:hAnsi="Arial" w:cs="Arial"/>
        </w:rPr>
        <w:t>Generales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Medio</w:t>
      </w:r>
      <w:r w:rsidR="00FE2101" w:rsidRPr="00E83F9E">
        <w:rPr>
          <w:rFonts w:ascii="Arial" w:hAnsi="Arial" w:cs="Arial"/>
        </w:rPr>
        <w:t xml:space="preserve"> </w:t>
      </w:r>
      <w:r w:rsidRPr="00E83F9E">
        <w:rPr>
          <w:rFonts w:ascii="Arial" w:hAnsi="Arial" w:cs="Arial"/>
        </w:rPr>
        <w:t>Ambiente,</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modificaciones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Reglamento,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normas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modifiquen</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reemplacen.</w:t>
      </w:r>
      <w:r w:rsidR="00FE240A" w:rsidRPr="00E83F9E">
        <w:rPr>
          <w:rFonts w:ascii="Arial" w:hAnsi="Arial" w:cs="Arial"/>
        </w:rPr>
        <w:t xml:space="preserve"> </w:t>
      </w:r>
    </w:p>
    <w:p w14:paraId="3D980119" w14:textId="30DF6E04" w:rsidR="00DA382E" w:rsidRPr="00E83F9E" w:rsidRDefault="0D6489DC" w:rsidP="001B5344">
      <w:pPr>
        <w:spacing w:line="276" w:lineRule="auto"/>
        <w:rPr>
          <w:rFonts w:ascii="Arial" w:hAnsi="Arial" w:cs="Arial"/>
        </w:rPr>
      </w:pPr>
      <w:r w:rsidRPr="00E83F9E">
        <w:rPr>
          <w:rFonts w:ascii="Arial" w:hAnsi="Arial" w:cs="Arial"/>
        </w:rPr>
        <w:t>Cuando el proyecto requiera someterse al Sistema de Evaluación de Impacto Ambiental (SEIA), el Contratista será responsable de elaborar los antecedentes técnicos y administrativos necesarios para su evaluación ambiental, conforme a lo establecido en la normativa vigente. En caso de que se opte por una Declaración de Impacto Ambiental (DIA) en lugar de un Estudio de Impacto Ambiental (EIA), el Contratista deberá justificar técnicamente dicha elección, conforme a lo indicado en los artículos 5° y 6° del D.S. N°40/2012.</w:t>
      </w:r>
    </w:p>
    <w:p w14:paraId="280D4478" w14:textId="6A7DB054" w:rsidR="00DA382E" w:rsidRPr="00E83F9E" w:rsidRDefault="6F4979A9" w:rsidP="001B5344">
      <w:pPr>
        <w:spacing w:line="276" w:lineRule="auto"/>
        <w:rPr>
          <w:rFonts w:ascii="Arial" w:hAnsi="Arial" w:cs="Arial"/>
        </w:rPr>
      </w:pPr>
      <w:r w:rsidRPr="00E83F9E">
        <w:rPr>
          <w:rFonts w:ascii="Arial" w:hAnsi="Arial" w:cs="Arial"/>
        </w:rPr>
        <w:lastRenderedPageBreak/>
        <w:t>Asimismo, en situaciones donde se requiera evaluar si el proyecto debe o no someterse al SEIA, el Contratista deberá elaborar y fundamentar los antecedentes técnicos necesarios para que</w:t>
      </w:r>
      <w:r w:rsidR="003D6F40" w:rsidRPr="00E83F9E">
        <w:rPr>
          <w:rFonts w:ascii="Arial" w:hAnsi="Arial" w:cs="Arial"/>
        </w:rPr>
        <w:t xml:space="preserve"> </w:t>
      </w:r>
      <w:r w:rsidR="5AC22C2A" w:rsidRPr="04CC6ABD">
        <w:rPr>
          <w:rFonts w:ascii="Arial" w:hAnsi="Arial" w:cs="Arial"/>
        </w:rPr>
        <w:t>CGET</w:t>
      </w:r>
      <w:r w:rsidRPr="00E83F9E">
        <w:rPr>
          <w:rFonts w:ascii="Arial" w:hAnsi="Arial" w:cs="Arial"/>
        </w:rPr>
        <w:t xml:space="preserve"> pueda presentar una C</w:t>
      </w:r>
      <w:r w:rsidR="00C14FB8" w:rsidRPr="00E83F9E">
        <w:rPr>
          <w:rFonts w:ascii="Arial" w:hAnsi="Arial" w:cs="Arial"/>
        </w:rPr>
        <w:t>onsulta</w:t>
      </w:r>
      <w:r w:rsidRPr="00E83F9E">
        <w:rPr>
          <w:rFonts w:ascii="Arial" w:hAnsi="Arial" w:cs="Arial"/>
        </w:rPr>
        <w:t xml:space="preserve"> de Pertinencia ante el Servicio de Evaluación Ambiental (SEA), con el fin de obtener el pronunciamiento oficial de dicha autoridad </w:t>
      </w:r>
      <w:r w:rsidRPr="00D442B2">
        <w:rPr>
          <w:rFonts w:ascii="Arial" w:hAnsi="Arial" w:cs="Arial"/>
        </w:rPr>
        <w:t xml:space="preserve">respecto </w:t>
      </w:r>
      <w:r w:rsidR="007A7B54" w:rsidRPr="00D442B2">
        <w:rPr>
          <w:rFonts w:ascii="Arial" w:hAnsi="Arial" w:cs="Arial"/>
        </w:rPr>
        <w:t xml:space="preserve">al ingreso obligatorio al </w:t>
      </w:r>
      <w:r w:rsidRPr="00D442B2">
        <w:rPr>
          <w:rFonts w:ascii="Arial" w:hAnsi="Arial" w:cs="Arial"/>
        </w:rPr>
        <w:t>SEIA.</w:t>
      </w:r>
    </w:p>
    <w:p w14:paraId="5BC6EDF1" w14:textId="32CB66A2" w:rsidR="00DA382E" w:rsidRPr="00E83F9E" w:rsidRDefault="001F4B65" w:rsidP="001B5344">
      <w:pPr>
        <w:pStyle w:val="Ttulo3"/>
        <w:numPr>
          <w:ilvl w:val="2"/>
          <w:numId w:val="97"/>
        </w:numPr>
        <w:spacing w:line="276" w:lineRule="auto"/>
        <w:rPr>
          <w:rFonts w:ascii="Arial" w:hAnsi="Arial" w:cs="Arial"/>
        </w:rPr>
      </w:pPr>
      <w:bookmarkStart w:id="748" w:name="_TOC_250029"/>
      <w:bookmarkStart w:id="749" w:name="_Toc495915508"/>
      <w:bookmarkStart w:id="750" w:name="_Toc497757786"/>
      <w:bookmarkStart w:id="751" w:name="_Toc526875829"/>
      <w:bookmarkStart w:id="752" w:name="_Toc8316349"/>
      <w:bookmarkStart w:id="753" w:name="_Toc1028763879"/>
      <w:bookmarkStart w:id="754" w:name="_Toc252329235"/>
      <w:bookmarkStart w:id="755" w:name="_Toc389927864"/>
      <w:r w:rsidRPr="00E83F9E">
        <w:rPr>
          <w:rFonts w:ascii="Arial" w:hAnsi="Arial" w:cs="Arial"/>
        </w:rPr>
        <w:t xml:space="preserve"> </w:t>
      </w:r>
      <w:bookmarkStart w:id="756" w:name="_Toc202518590"/>
      <w:r w:rsidR="1545FADC" w:rsidRPr="00E83F9E">
        <w:rPr>
          <w:rFonts w:ascii="Arial" w:hAnsi="Arial" w:cs="Arial"/>
        </w:rPr>
        <w:t>Protección</w:t>
      </w:r>
      <w:r w:rsidR="7D74883F" w:rsidRPr="00E83F9E">
        <w:rPr>
          <w:rFonts w:ascii="Arial" w:hAnsi="Arial" w:cs="Arial"/>
        </w:rPr>
        <w:t xml:space="preserve"> </w:t>
      </w:r>
      <w:r w:rsidR="1545FADC" w:rsidRPr="00E83F9E">
        <w:rPr>
          <w:rFonts w:ascii="Arial" w:hAnsi="Arial" w:cs="Arial"/>
        </w:rPr>
        <w:t>del</w:t>
      </w:r>
      <w:r w:rsidR="7D74883F" w:rsidRPr="00E83F9E">
        <w:rPr>
          <w:rFonts w:ascii="Arial" w:hAnsi="Arial" w:cs="Arial"/>
        </w:rPr>
        <w:t xml:space="preserve"> </w:t>
      </w:r>
      <w:r w:rsidR="1545FADC" w:rsidRPr="00E83F9E">
        <w:rPr>
          <w:rFonts w:ascii="Arial" w:hAnsi="Arial" w:cs="Arial"/>
        </w:rPr>
        <w:t>Medio</w:t>
      </w:r>
      <w:r w:rsidR="7D74883F" w:rsidRPr="00E83F9E">
        <w:rPr>
          <w:rFonts w:ascii="Arial" w:hAnsi="Arial" w:cs="Arial"/>
        </w:rPr>
        <w:t xml:space="preserve"> </w:t>
      </w:r>
      <w:r w:rsidR="1545FADC" w:rsidRPr="00E83F9E">
        <w:rPr>
          <w:rFonts w:ascii="Arial" w:hAnsi="Arial" w:cs="Arial"/>
        </w:rPr>
        <w:t>Ambiente</w:t>
      </w:r>
      <w:bookmarkEnd w:id="748"/>
      <w:bookmarkEnd w:id="749"/>
      <w:bookmarkEnd w:id="750"/>
      <w:bookmarkEnd w:id="751"/>
      <w:bookmarkEnd w:id="752"/>
      <w:bookmarkEnd w:id="753"/>
      <w:bookmarkEnd w:id="754"/>
      <w:bookmarkEnd w:id="755"/>
      <w:bookmarkEnd w:id="756"/>
    </w:p>
    <w:p w14:paraId="34D29E63" w14:textId="569BF87C" w:rsidR="04804ACC" w:rsidRDefault="04804ACC" w:rsidP="70C8A1D5">
      <w:pPr>
        <w:spacing w:line="276" w:lineRule="auto"/>
        <w:rPr>
          <w:rFonts w:ascii="Arial" w:hAnsi="Arial" w:cs="Arial"/>
        </w:rPr>
      </w:pPr>
      <w:r w:rsidRPr="70C8A1D5">
        <w:rPr>
          <w:rFonts w:ascii="Arial" w:hAnsi="Arial" w:cs="Arial"/>
        </w:rPr>
        <w:t xml:space="preserve">El Contratista, a su entero costo, deberá adoptar las providencias razonables y necesarias para proteger el medio ambiente en la zona de las Obras y sus alrededores, para ello deberá cumplir con las normas generales de estas Bases de Ejecución para Obras de Ampliación, con las exigencias establecidas en la Legislación Vigente, en particular a la ley 19300 y sus reglamentos e instrumentos asociados a la gestión ambiental aplicable, </w:t>
      </w:r>
      <w:r w:rsidR="3698DF8A" w:rsidRPr="00D442B2">
        <w:rPr>
          <w:rFonts w:ascii="Arial" w:hAnsi="Arial" w:cs="Arial"/>
        </w:rPr>
        <w:t>tales como Resolución de Calificación Ambiental, Resolución de la Consulta de pertinencia y permisos ambientales y/o sectoriales.</w:t>
      </w:r>
    </w:p>
    <w:p w14:paraId="5A188597" w14:textId="6B215040" w:rsidR="00B05AA1" w:rsidRPr="00E83F9E" w:rsidRDefault="00B05AA1" w:rsidP="00B05AA1">
      <w:pPr>
        <w:spacing w:line="276" w:lineRule="auto"/>
        <w:rPr>
          <w:rFonts w:ascii="Arial" w:hAnsi="Arial" w:cs="Arial"/>
        </w:rPr>
      </w:pPr>
      <w:r w:rsidRPr="00E83F9E">
        <w:rPr>
          <w:rFonts w:ascii="Arial" w:hAnsi="Arial" w:cs="Arial"/>
        </w:rPr>
        <w:t xml:space="preserve">Asimismo, deberá cumplir con la normativa interna </w:t>
      </w:r>
      <w:r w:rsidR="20A0D318" w:rsidRPr="6DB71831">
        <w:rPr>
          <w:rFonts w:ascii="Arial" w:hAnsi="Arial" w:cs="Arial"/>
        </w:rPr>
        <w:t>de CGET</w:t>
      </w:r>
      <w:r w:rsidRPr="00E83F9E">
        <w:rPr>
          <w:rFonts w:ascii="Arial" w:hAnsi="Arial" w:cs="Arial"/>
        </w:rPr>
        <w:t xml:space="preserve"> y con las instrucciones que imparta el Inspector Jefe o </w:t>
      </w:r>
      <w:r w:rsidR="5AC22C2A" w:rsidRPr="04CC6ABD">
        <w:rPr>
          <w:rFonts w:ascii="Arial" w:hAnsi="Arial" w:cs="Arial"/>
        </w:rPr>
        <w:t>CGET</w:t>
      </w:r>
      <w:r w:rsidRPr="00E83F9E">
        <w:rPr>
          <w:rFonts w:ascii="Arial" w:hAnsi="Arial" w:cs="Arial"/>
        </w:rPr>
        <w:t xml:space="preserve"> durante la ejecución del contrato. Esto incluye la implementación efectiva del Plan de Manejo Ambiental de Obra aprobado, la adopción de medidas de control de aspectos e impactos ambientales, y la gestión adecuada de residuos peligrosos y no peligrosos conforme a los Decretos Supremos N°148/2003 y N°594/1999 del Ministerio de Salud.</w:t>
      </w:r>
    </w:p>
    <w:p w14:paraId="79C9CB8B" w14:textId="77777777" w:rsidR="00B05AA1" w:rsidRPr="00E83F9E" w:rsidRDefault="00B05AA1" w:rsidP="00B05AA1">
      <w:pPr>
        <w:spacing w:line="276" w:lineRule="auto"/>
        <w:rPr>
          <w:rFonts w:ascii="Arial" w:hAnsi="Arial" w:cs="Arial"/>
        </w:rPr>
      </w:pPr>
      <w:r w:rsidRPr="00E83F9E">
        <w:rPr>
          <w:rFonts w:ascii="Arial" w:hAnsi="Arial" w:cs="Arial"/>
        </w:rPr>
        <w:t xml:space="preserve">El Contratista deberá garantizar el cumplimiento de todas las obligaciones, medidas, condiciones y compromisos ambientales del contrato, incluyendo aquellos derivados de hallazgos arqueológicos, control de fauna, y prevención de incendios forestales conforme a los lineamientos de CONAF y lo dispuesto en el Pliego Técnico RPTD N°08 de la Superintendencia de Electricidad y Combustibles (SEC), cuando aplique. </w:t>
      </w:r>
    </w:p>
    <w:p w14:paraId="4C003CCC" w14:textId="4EA44904" w:rsidR="7403391C" w:rsidRPr="00E83F9E" w:rsidRDefault="00B05AA1" w:rsidP="00B05AA1">
      <w:pPr>
        <w:spacing w:line="276" w:lineRule="auto"/>
        <w:rPr>
          <w:rFonts w:ascii="Arial" w:hAnsi="Arial" w:cs="Arial"/>
        </w:rPr>
      </w:pPr>
      <w:r w:rsidRPr="00E83F9E">
        <w:rPr>
          <w:rFonts w:ascii="Arial" w:hAnsi="Arial" w:cs="Arial"/>
        </w:rPr>
        <w:t xml:space="preserve">Finalmente, deberá asegurar la disponibilidad de los recursos humanos, técnicos y materiales necesarios para ejecutar todas estas acciones, manteniendo registros verificables de su cumplimiento y facilitando su revisión por parte </w:t>
      </w:r>
      <w:r w:rsidR="20A0D318" w:rsidRPr="6DB71831">
        <w:rPr>
          <w:rFonts w:ascii="Arial" w:hAnsi="Arial" w:cs="Arial"/>
        </w:rPr>
        <w:t>de CGET</w:t>
      </w:r>
      <w:r w:rsidRPr="00E83F9E">
        <w:rPr>
          <w:rFonts w:ascii="Arial" w:hAnsi="Arial" w:cs="Arial"/>
        </w:rPr>
        <w:t xml:space="preserve"> y las autoridades competentes. La falta de cumplimiento de estas obligaciones será considerada como infracción grave al Contrato.</w:t>
      </w:r>
    </w:p>
    <w:p w14:paraId="39B04E2B" w14:textId="5A85DE31" w:rsidR="00DA382E" w:rsidRPr="00E83F9E" w:rsidRDefault="00DF0A89" w:rsidP="001B5344">
      <w:pPr>
        <w:pStyle w:val="Ttulo3"/>
        <w:numPr>
          <w:ilvl w:val="2"/>
          <w:numId w:val="97"/>
        </w:numPr>
        <w:spacing w:line="276" w:lineRule="auto"/>
        <w:rPr>
          <w:rFonts w:ascii="Arial" w:hAnsi="Arial" w:cs="Arial"/>
        </w:rPr>
      </w:pPr>
      <w:bookmarkStart w:id="757" w:name="_TOC_250028"/>
      <w:bookmarkStart w:id="758" w:name="_Toc495915509"/>
      <w:bookmarkStart w:id="759" w:name="_Toc497757787"/>
      <w:bookmarkStart w:id="760" w:name="_Toc526875830"/>
      <w:bookmarkStart w:id="761" w:name="_Toc8316350"/>
      <w:bookmarkStart w:id="762" w:name="_Toc483676380"/>
      <w:bookmarkStart w:id="763" w:name="_Toc1636997941"/>
      <w:bookmarkStart w:id="764" w:name="_Toc400157935"/>
      <w:r w:rsidRPr="00E83F9E">
        <w:rPr>
          <w:rFonts w:ascii="Arial" w:hAnsi="Arial" w:cs="Arial"/>
        </w:rPr>
        <w:t xml:space="preserve"> </w:t>
      </w:r>
      <w:bookmarkStart w:id="765" w:name="_Toc202518591"/>
      <w:r w:rsidR="1545FADC" w:rsidRPr="00E83F9E">
        <w:rPr>
          <w:rFonts w:ascii="Arial" w:hAnsi="Arial" w:cs="Arial"/>
        </w:rPr>
        <w:t>Perjuicios</w:t>
      </w:r>
      <w:r w:rsidR="7D74883F" w:rsidRPr="00E83F9E">
        <w:rPr>
          <w:rFonts w:ascii="Arial" w:hAnsi="Arial" w:cs="Arial"/>
        </w:rPr>
        <w:t xml:space="preserve"> </w:t>
      </w:r>
      <w:r w:rsidR="1545FADC" w:rsidRPr="00E83F9E">
        <w:rPr>
          <w:rFonts w:ascii="Arial" w:hAnsi="Arial" w:cs="Arial"/>
        </w:rPr>
        <w:t>Ambientales</w:t>
      </w:r>
      <w:bookmarkEnd w:id="757"/>
      <w:bookmarkEnd w:id="758"/>
      <w:bookmarkEnd w:id="759"/>
      <w:bookmarkEnd w:id="760"/>
      <w:bookmarkEnd w:id="761"/>
      <w:bookmarkEnd w:id="762"/>
      <w:bookmarkEnd w:id="763"/>
      <w:bookmarkEnd w:id="764"/>
      <w:bookmarkEnd w:id="765"/>
    </w:p>
    <w:p w14:paraId="1314698F" w14:textId="044D8F0D" w:rsidR="250C1033"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liberar</w:t>
      </w:r>
      <w:r w:rsidR="00FE2101" w:rsidRPr="00E83F9E">
        <w:rPr>
          <w:rFonts w:ascii="Arial" w:hAnsi="Arial" w:cs="Arial"/>
        </w:rPr>
        <w:t xml:space="preserve"> </w:t>
      </w:r>
      <w:r w:rsidRPr="00E83F9E">
        <w:rPr>
          <w:rFonts w:ascii="Arial" w:hAnsi="Arial" w:cs="Arial"/>
        </w:rPr>
        <w:t>e</w:t>
      </w:r>
      <w:r w:rsidR="00FE2101" w:rsidRPr="00E83F9E">
        <w:rPr>
          <w:rFonts w:ascii="Arial" w:hAnsi="Arial" w:cs="Arial"/>
        </w:rPr>
        <w:t xml:space="preserve"> </w:t>
      </w:r>
      <w:r w:rsidRPr="00E83F9E">
        <w:rPr>
          <w:rFonts w:ascii="Arial" w:hAnsi="Arial" w:cs="Arial"/>
        </w:rPr>
        <w:t>indemnizar</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00102C89">
        <w:rPr>
          <w:rFonts w:ascii="Arial" w:hAnsi="Arial" w:cs="Arial"/>
        </w:rPr>
        <w:t>CGET</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todo</w:t>
      </w:r>
      <w:r w:rsidR="00FE2101" w:rsidRPr="00E83F9E">
        <w:rPr>
          <w:rFonts w:ascii="Arial" w:hAnsi="Arial" w:cs="Arial"/>
        </w:rPr>
        <w:t xml:space="preserve"> </w:t>
      </w:r>
      <w:r w:rsidRPr="00E83F9E">
        <w:rPr>
          <w:rFonts w:ascii="Arial" w:hAnsi="Arial" w:cs="Arial"/>
        </w:rPr>
        <w:t>perjuicio</w:t>
      </w:r>
      <w:r w:rsidR="00FE2101" w:rsidRPr="00E83F9E">
        <w:rPr>
          <w:rFonts w:ascii="Arial" w:hAnsi="Arial" w:cs="Arial"/>
        </w:rPr>
        <w:t xml:space="preserve"> </w:t>
      </w:r>
      <w:r w:rsidRPr="00E83F9E">
        <w:rPr>
          <w:rFonts w:ascii="Arial" w:hAnsi="Arial" w:cs="Arial"/>
        </w:rPr>
        <w:t>causado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actos</w:t>
      </w:r>
      <w:r w:rsidR="00FE2101" w:rsidRPr="00E83F9E">
        <w:rPr>
          <w:rFonts w:ascii="Arial" w:hAnsi="Arial" w:cs="Arial"/>
        </w:rPr>
        <w:t xml:space="preserve"> </w:t>
      </w:r>
      <w:r w:rsidRPr="00E83F9E">
        <w:rPr>
          <w:rFonts w:ascii="Arial" w:hAnsi="Arial" w:cs="Arial"/>
        </w:rPr>
        <w:t>u</w:t>
      </w:r>
      <w:r w:rsidR="00FE2101" w:rsidRPr="00E83F9E">
        <w:rPr>
          <w:rFonts w:ascii="Arial" w:hAnsi="Arial" w:cs="Arial"/>
        </w:rPr>
        <w:t xml:space="preserve"> </w:t>
      </w:r>
      <w:r w:rsidRPr="00E83F9E">
        <w:rPr>
          <w:rFonts w:ascii="Arial" w:hAnsi="Arial" w:cs="Arial"/>
        </w:rPr>
        <w:t>omisiones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sean</w:t>
      </w:r>
      <w:r w:rsidR="00FE2101" w:rsidRPr="00E83F9E">
        <w:rPr>
          <w:rFonts w:ascii="Arial" w:hAnsi="Arial" w:cs="Arial"/>
        </w:rPr>
        <w:t xml:space="preserve"> </w:t>
      </w:r>
      <w:r w:rsidRPr="00E83F9E">
        <w:rPr>
          <w:rFonts w:ascii="Arial" w:hAnsi="Arial" w:cs="Arial"/>
        </w:rPr>
        <w:t>imputables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él</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trabajadores,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cuales</w:t>
      </w:r>
      <w:r w:rsidR="00FE2101" w:rsidRPr="00E83F9E">
        <w:rPr>
          <w:rFonts w:ascii="Arial" w:hAnsi="Arial" w:cs="Arial"/>
        </w:rPr>
        <w:t xml:space="preserve"> </w:t>
      </w:r>
      <w:r w:rsidR="22ADA37E" w:rsidRPr="477A7C8D">
        <w:rPr>
          <w:rFonts w:ascii="Arial" w:hAnsi="Arial" w:cs="Arial"/>
        </w:rPr>
        <w:t>CGET</w:t>
      </w:r>
      <w:r w:rsidR="00FE2101" w:rsidRPr="00E83F9E">
        <w:rPr>
          <w:rFonts w:ascii="Arial" w:hAnsi="Arial" w:cs="Arial"/>
        </w:rPr>
        <w:t xml:space="preserve"> </w:t>
      </w:r>
      <w:r w:rsidRPr="00E83F9E">
        <w:rPr>
          <w:rFonts w:ascii="Arial" w:hAnsi="Arial" w:cs="Arial"/>
        </w:rPr>
        <w:t>fuera</w:t>
      </w:r>
      <w:r w:rsidR="00FE2101" w:rsidRPr="00E83F9E">
        <w:rPr>
          <w:rFonts w:ascii="Arial" w:hAnsi="Arial" w:cs="Arial"/>
        </w:rPr>
        <w:t xml:space="preserve"> </w:t>
      </w:r>
      <w:r w:rsidRPr="00E83F9E">
        <w:rPr>
          <w:rFonts w:ascii="Arial" w:hAnsi="Arial" w:cs="Arial"/>
        </w:rPr>
        <w:t>condenado,</w:t>
      </w:r>
      <w:r w:rsidR="00FE2101" w:rsidRPr="00E83F9E">
        <w:rPr>
          <w:rFonts w:ascii="Arial" w:hAnsi="Arial" w:cs="Arial"/>
        </w:rPr>
        <w:t xml:space="preserve"> </w:t>
      </w:r>
      <w:r w:rsidRPr="00E83F9E">
        <w:rPr>
          <w:rFonts w:ascii="Arial" w:hAnsi="Arial" w:cs="Arial"/>
        </w:rPr>
        <w:t>multado,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tuviera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desembolsar</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suma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dinero,</w:t>
      </w:r>
      <w:r w:rsidR="00FE2101" w:rsidRPr="00E83F9E">
        <w:rPr>
          <w:rFonts w:ascii="Arial" w:hAnsi="Arial" w:cs="Arial"/>
        </w:rPr>
        <w:t xml:space="preserve"> </w:t>
      </w:r>
      <w:r w:rsidRPr="00E83F9E">
        <w:rPr>
          <w:rFonts w:ascii="Arial" w:hAnsi="Arial" w:cs="Arial"/>
        </w:rPr>
        <w:t>bajo</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título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impliquen</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contravención</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obligaciones</w:t>
      </w:r>
      <w:r w:rsidR="00FE2101" w:rsidRPr="00E83F9E">
        <w:rPr>
          <w:rFonts w:ascii="Arial" w:hAnsi="Arial" w:cs="Arial"/>
        </w:rPr>
        <w:t xml:space="preserve"> </w:t>
      </w:r>
      <w:r w:rsidRPr="00E83F9E">
        <w:rPr>
          <w:rFonts w:ascii="Arial" w:hAnsi="Arial" w:cs="Arial"/>
        </w:rPr>
        <w:t>incluido,</w:t>
      </w:r>
      <w:r w:rsidR="00FE2101" w:rsidRPr="00E83F9E">
        <w:rPr>
          <w:rFonts w:ascii="Arial" w:hAnsi="Arial" w:cs="Arial"/>
        </w:rPr>
        <w:t xml:space="preserve"> </w:t>
      </w:r>
      <w:r w:rsidRPr="00E83F9E">
        <w:rPr>
          <w:rFonts w:ascii="Arial" w:hAnsi="Arial" w:cs="Arial"/>
        </w:rPr>
        <w:t>pero</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limitado,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paralización</w:t>
      </w:r>
      <w:r w:rsidR="00FE2101" w:rsidRPr="00E83F9E">
        <w:rPr>
          <w:rFonts w:ascii="Arial" w:hAnsi="Arial" w:cs="Arial"/>
        </w:rPr>
        <w:t xml:space="preserve"> </w:t>
      </w:r>
      <w:r w:rsidRPr="00E83F9E">
        <w:rPr>
          <w:rFonts w:ascii="Arial" w:hAnsi="Arial" w:cs="Arial"/>
        </w:rPr>
        <w:t>total</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parcial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y/o</w:t>
      </w:r>
      <w:r w:rsidR="00FE2101" w:rsidRPr="00E83F9E">
        <w:rPr>
          <w:rFonts w:ascii="Arial" w:hAnsi="Arial" w:cs="Arial"/>
        </w:rPr>
        <w:t xml:space="preserve"> </w:t>
      </w:r>
      <w:r w:rsidRPr="00E83F9E">
        <w:rPr>
          <w:rFonts w:ascii="Arial" w:hAnsi="Arial" w:cs="Arial"/>
        </w:rPr>
        <w:t>servicios,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infracción</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normas</w:t>
      </w:r>
      <w:r w:rsidR="00FE2101" w:rsidRPr="00E83F9E">
        <w:rPr>
          <w:rFonts w:ascii="Arial" w:hAnsi="Arial" w:cs="Arial"/>
        </w:rPr>
        <w:t xml:space="preserve"> </w:t>
      </w:r>
      <w:r w:rsidR="00A60C1D" w:rsidRPr="00EB3AB2">
        <w:rPr>
          <w:rFonts w:ascii="Arial" w:hAnsi="Arial" w:cs="Arial"/>
        </w:rPr>
        <w:t>ambientales vigentes</w:t>
      </w:r>
      <w:r w:rsidRPr="00E83F9E">
        <w:rPr>
          <w:rFonts w:ascii="Arial" w:hAnsi="Arial" w:cs="Arial"/>
        </w:rPr>
        <w:t>.</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evento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Mandante</w:t>
      </w:r>
      <w:r w:rsidR="00FE2101" w:rsidRPr="00E83F9E">
        <w:rPr>
          <w:rFonts w:ascii="Arial" w:hAnsi="Arial" w:cs="Arial"/>
        </w:rPr>
        <w:t xml:space="preserve"> </w:t>
      </w:r>
      <w:r w:rsidRPr="00E83F9E">
        <w:rPr>
          <w:rFonts w:ascii="Arial" w:hAnsi="Arial" w:cs="Arial"/>
        </w:rPr>
        <w:t>tuviese</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pagar</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consecuencia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daños</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medio</w:t>
      </w:r>
      <w:r w:rsidR="00FE2101" w:rsidRPr="00E83F9E">
        <w:rPr>
          <w:rFonts w:ascii="Arial" w:hAnsi="Arial" w:cs="Arial"/>
        </w:rPr>
        <w:t xml:space="preserve"> </w:t>
      </w:r>
      <w:r w:rsidRPr="00E83F9E">
        <w:rPr>
          <w:rFonts w:ascii="Arial" w:hAnsi="Arial" w:cs="Arial"/>
        </w:rPr>
        <w:t>ambiente</w:t>
      </w:r>
      <w:r w:rsidR="00FE2101" w:rsidRPr="00E83F9E">
        <w:rPr>
          <w:rFonts w:ascii="Arial" w:hAnsi="Arial" w:cs="Arial"/>
        </w:rPr>
        <w:t xml:space="preserve"> </w:t>
      </w:r>
      <w:r w:rsidRPr="00E83F9E">
        <w:rPr>
          <w:rFonts w:ascii="Arial" w:hAnsi="Arial" w:cs="Arial"/>
        </w:rPr>
        <w:t>causados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dependientes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Subcontratistas,</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obliga</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restituirle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inmediato</w:t>
      </w:r>
      <w:r w:rsidR="00FE2101" w:rsidRPr="00E83F9E">
        <w:rPr>
          <w:rFonts w:ascii="Arial" w:hAnsi="Arial" w:cs="Arial"/>
        </w:rPr>
        <w:t xml:space="preserve"> </w:t>
      </w:r>
      <w:r w:rsidRPr="00E83F9E">
        <w:rPr>
          <w:rFonts w:ascii="Arial" w:hAnsi="Arial" w:cs="Arial"/>
        </w:rPr>
        <w:t>todo</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efectuado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este</w:t>
      </w:r>
      <w:r w:rsidR="00FE2101" w:rsidRPr="00E83F9E">
        <w:rPr>
          <w:rFonts w:ascii="Arial" w:hAnsi="Arial" w:cs="Arial"/>
        </w:rPr>
        <w:t xml:space="preserve"> </w:t>
      </w:r>
      <w:r w:rsidRPr="00E83F9E">
        <w:rPr>
          <w:rFonts w:ascii="Arial" w:hAnsi="Arial" w:cs="Arial"/>
        </w:rPr>
        <w:t>concepto.</w:t>
      </w:r>
      <w:r w:rsidR="7F31EC48" w:rsidRPr="00E83F9E">
        <w:rPr>
          <w:rFonts w:ascii="Arial" w:hAnsi="Arial" w:cs="Arial"/>
        </w:rPr>
        <w:t xml:space="preserve"> </w:t>
      </w:r>
      <w:r w:rsidR="4214D55C" w:rsidRPr="00E83F9E">
        <w:rPr>
          <w:rFonts w:ascii="Arial" w:hAnsi="Arial" w:cs="Arial"/>
        </w:rPr>
        <w:t xml:space="preserve">Esta obligación incluye toda sanción derivada de incumplimientos en la ejecución de medidas establecidas en la RCA, permisos sectoriales, normativa sanitaria y ambiental vigente, o instrumentos de gestión ambiental del proyecto. Asimismo, el Contratista será responsable de adoptar medidas correctivas, restauración de áreas afectadas, y/o compensaciones ambientales que determine la autoridad competente o </w:t>
      </w:r>
      <w:r w:rsidR="4EE7C7C9" w:rsidRPr="4BECD93F">
        <w:rPr>
          <w:rFonts w:ascii="Arial" w:hAnsi="Arial" w:cs="Arial"/>
        </w:rPr>
        <w:t>CGET</w:t>
      </w:r>
      <w:r w:rsidR="4214D55C" w:rsidRPr="00E83F9E">
        <w:rPr>
          <w:rFonts w:ascii="Arial" w:hAnsi="Arial" w:cs="Arial"/>
        </w:rPr>
        <w:t>, asumiendo íntegramente los costos asociados.</w:t>
      </w:r>
    </w:p>
    <w:p w14:paraId="0AC03695" w14:textId="6C0B8971" w:rsidR="00DA382E" w:rsidRPr="00E83F9E" w:rsidRDefault="00DF0A89" w:rsidP="001B5344">
      <w:pPr>
        <w:pStyle w:val="Ttulo3"/>
        <w:numPr>
          <w:ilvl w:val="2"/>
          <w:numId w:val="97"/>
        </w:numPr>
        <w:spacing w:line="276" w:lineRule="auto"/>
        <w:rPr>
          <w:rFonts w:ascii="Arial" w:hAnsi="Arial" w:cs="Arial"/>
        </w:rPr>
      </w:pPr>
      <w:bookmarkStart w:id="766" w:name="_TOC_250027"/>
      <w:bookmarkStart w:id="767" w:name="_Toc497757788"/>
      <w:bookmarkStart w:id="768" w:name="_Toc526875831"/>
      <w:bookmarkStart w:id="769" w:name="_Toc8316351"/>
      <w:bookmarkStart w:id="770" w:name="_Toc1340797541"/>
      <w:bookmarkStart w:id="771" w:name="_Toc256416109"/>
      <w:bookmarkStart w:id="772" w:name="_Toc1542698180"/>
      <w:r w:rsidRPr="00E83F9E">
        <w:rPr>
          <w:rFonts w:ascii="Arial" w:hAnsi="Arial" w:cs="Arial"/>
        </w:rPr>
        <w:lastRenderedPageBreak/>
        <w:t xml:space="preserve"> </w:t>
      </w:r>
      <w:bookmarkStart w:id="773" w:name="_Toc202518592"/>
      <w:r w:rsidR="1545FADC" w:rsidRPr="00E83F9E">
        <w:rPr>
          <w:rFonts w:ascii="Arial" w:hAnsi="Arial" w:cs="Arial"/>
        </w:rPr>
        <w:t>Plan</w:t>
      </w:r>
      <w:r w:rsidR="7D74883F" w:rsidRPr="00E83F9E">
        <w:rPr>
          <w:rFonts w:ascii="Arial" w:hAnsi="Arial" w:cs="Arial"/>
        </w:rPr>
        <w:t xml:space="preserve"> </w:t>
      </w:r>
      <w:r w:rsidR="1545FADC" w:rsidRPr="00E83F9E">
        <w:rPr>
          <w:rFonts w:ascii="Arial" w:hAnsi="Arial" w:cs="Arial"/>
        </w:rPr>
        <w:t>de</w:t>
      </w:r>
      <w:r w:rsidR="7D74883F" w:rsidRPr="00E83F9E">
        <w:rPr>
          <w:rFonts w:ascii="Arial" w:hAnsi="Arial" w:cs="Arial"/>
        </w:rPr>
        <w:t xml:space="preserve"> </w:t>
      </w:r>
      <w:r w:rsidR="1545FADC" w:rsidRPr="00E83F9E">
        <w:rPr>
          <w:rFonts w:ascii="Arial" w:hAnsi="Arial" w:cs="Arial"/>
        </w:rPr>
        <w:t>Manejo</w:t>
      </w:r>
      <w:r w:rsidR="7D74883F" w:rsidRPr="00E83F9E">
        <w:rPr>
          <w:rFonts w:ascii="Arial" w:hAnsi="Arial" w:cs="Arial"/>
        </w:rPr>
        <w:t xml:space="preserve"> </w:t>
      </w:r>
      <w:r w:rsidR="1545FADC" w:rsidRPr="00E83F9E">
        <w:rPr>
          <w:rFonts w:ascii="Arial" w:hAnsi="Arial" w:cs="Arial"/>
        </w:rPr>
        <w:t>Ambiental</w:t>
      </w:r>
      <w:bookmarkEnd w:id="766"/>
      <w:bookmarkEnd w:id="767"/>
      <w:bookmarkEnd w:id="768"/>
      <w:bookmarkEnd w:id="769"/>
      <w:bookmarkEnd w:id="770"/>
      <w:bookmarkEnd w:id="771"/>
      <w:bookmarkEnd w:id="772"/>
      <w:bookmarkEnd w:id="773"/>
    </w:p>
    <w:p w14:paraId="16099766" w14:textId="564DBFF0"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entregar,</w:t>
      </w:r>
      <w:r w:rsidR="00FE2101" w:rsidRPr="00E83F9E">
        <w:rPr>
          <w:rFonts w:ascii="Arial" w:hAnsi="Arial" w:cs="Arial"/>
        </w:rPr>
        <w:t xml:space="preserve"> </w:t>
      </w:r>
      <w:r w:rsidRPr="00E83F9E">
        <w:rPr>
          <w:rFonts w:ascii="Arial" w:hAnsi="Arial" w:cs="Arial"/>
        </w:rPr>
        <w:t>treinta</w:t>
      </w:r>
      <w:r w:rsidR="00FE2101" w:rsidRPr="00E83F9E">
        <w:rPr>
          <w:rFonts w:ascii="Arial" w:hAnsi="Arial" w:cs="Arial"/>
        </w:rPr>
        <w:t xml:space="preserve"> </w:t>
      </w:r>
      <w:r w:rsidRPr="00E83F9E">
        <w:rPr>
          <w:rFonts w:ascii="Arial" w:hAnsi="Arial" w:cs="Arial"/>
        </w:rPr>
        <w:t>(30)</w:t>
      </w:r>
      <w:r w:rsidR="00FE2101" w:rsidRPr="00E83F9E">
        <w:rPr>
          <w:rFonts w:ascii="Arial" w:hAnsi="Arial" w:cs="Arial"/>
        </w:rPr>
        <w:t xml:space="preserve"> </w:t>
      </w:r>
      <w:r w:rsidRPr="00E83F9E">
        <w:rPr>
          <w:rFonts w:ascii="Arial" w:hAnsi="Arial" w:cs="Arial"/>
        </w:rPr>
        <w:t>días</w:t>
      </w:r>
      <w:r w:rsidR="00FE2101" w:rsidRPr="00E83F9E">
        <w:rPr>
          <w:rFonts w:ascii="Arial" w:hAnsi="Arial" w:cs="Arial"/>
        </w:rPr>
        <w:t xml:space="preserve"> </w:t>
      </w:r>
      <w:r w:rsidRPr="00E83F9E">
        <w:rPr>
          <w:rFonts w:ascii="Arial" w:hAnsi="Arial" w:cs="Arial"/>
        </w:rPr>
        <w:t>antes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iniciar</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trabajo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sitios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Obra,</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Plan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Manejo</w:t>
      </w:r>
      <w:r w:rsidR="00FE2101" w:rsidRPr="00E83F9E">
        <w:rPr>
          <w:rFonts w:ascii="Arial" w:hAnsi="Arial" w:cs="Arial"/>
        </w:rPr>
        <w:t xml:space="preserve"> </w:t>
      </w:r>
      <w:r w:rsidRPr="00E83F9E">
        <w:rPr>
          <w:rFonts w:ascii="Arial" w:hAnsi="Arial" w:cs="Arial"/>
        </w:rPr>
        <w:t>Ambiental,</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cual</w:t>
      </w:r>
      <w:r w:rsidR="00FE2101" w:rsidRPr="00E83F9E">
        <w:rPr>
          <w:rFonts w:ascii="Arial" w:hAnsi="Arial" w:cs="Arial"/>
        </w:rPr>
        <w:t xml:space="preserve"> </w:t>
      </w:r>
      <w:r w:rsidRPr="00E83F9E">
        <w:rPr>
          <w:rFonts w:ascii="Arial" w:hAnsi="Arial" w:cs="Arial"/>
        </w:rPr>
        <w:t>detalle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obligaciones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protección</w:t>
      </w:r>
      <w:r w:rsidR="00FE2101" w:rsidRPr="00E83F9E">
        <w:rPr>
          <w:rFonts w:ascii="Arial" w:hAnsi="Arial" w:cs="Arial"/>
        </w:rPr>
        <w:t xml:space="preserve"> </w:t>
      </w:r>
      <w:r w:rsidRPr="00E83F9E">
        <w:rPr>
          <w:rFonts w:ascii="Arial" w:hAnsi="Arial" w:cs="Arial"/>
        </w:rPr>
        <w:t>ambiental.</w:t>
      </w:r>
      <w:r w:rsidR="00FE2101" w:rsidRPr="00E83F9E">
        <w:rPr>
          <w:rFonts w:ascii="Arial" w:hAnsi="Arial" w:cs="Arial"/>
        </w:rPr>
        <w:t xml:space="preserve"> </w:t>
      </w:r>
    </w:p>
    <w:p w14:paraId="57DA2E5F" w14:textId="0F97CAF2" w:rsidR="00DA382E" w:rsidRPr="00E83F9E" w:rsidRDefault="298EB30E" w:rsidP="001B5344">
      <w:pPr>
        <w:spacing w:line="276" w:lineRule="auto"/>
        <w:rPr>
          <w:rFonts w:ascii="Arial" w:hAnsi="Arial" w:cs="Arial"/>
        </w:rPr>
      </w:pPr>
      <w:r w:rsidRPr="00E83F9E">
        <w:rPr>
          <w:rFonts w:ascii="Arial" w:hAnsi="Arial" w:cs="Arial"/>
        </w:rPr>
        <w:t>Este</w:t>
      </w:r>
      <w:r w:rsidR="00FE2101" w:rsidRPr="00E83F9E">
        <w:rPr>
          <w:rFonts w:ascii="Arial" w:hAnsi="Arial" w:cs="Arial"/>
        </w:rPr>
        <w:t xml:space="preserve"> </w:t>
      </w:r>
      <w:r w:rsidRPr="00E83F9E">
        <w:rPr>
          <w:rFonts w:ascii="Arial" w:hAnsi="Arial" w:cs="Arial"/>
        </w:rPr>
        <w:t>plan</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elaborarse</w:t>
      </w:r>
      <w:r w:rsidR="00FE2101" w:rsidRPr="00E83F9E">
        <w:rPr>
          <w:rFonts w:ascii="Arial" w:hAnsi="Arial" w:cs="Arial"/>
        </w:rPr>
        <w:t xml:space="preserve"> </w:t>
      </w:r>
      <w:r w:rsidRPr="00E83F9E">
        <w:rPr>
          <w:rFonts w:ascii="Arial" w:hAnsi="Arial" w:cs="Arial"/>
        </w:rPr>
        <w:t>conforme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indicado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presentes</w:t>
      </w:r>
      <w:r w:rsidR="00FE2101" w:rsidRPr="00E83F9E">
        <w:rPr>
          <w:rFonts w:ascii="Arial" w:hAnsi="Arial" w:cs="Arial"/>
        </w:rPr>
        <w:t xml:space="preserve"> </w:t>
      </w:r>
      <w:r w:rsidRPr="00E83F9E">
        <w:rPr>
          <w:rFonts w:ascii="Arial" w:hAnsi="Arial" w:cs="Arial"/>
        </w:rPr>
        <w:t>Bases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Ampliación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menos</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indicado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RCA</w:t>
      </w:r>
      <w:r w:rsidR="00FE2101" w:rsidRPr="00E83F9E">
        <w:rPr>
          <w:rFonts w:ascii="Arial" w:hAnsi="Arial" w:cs="Arial"/>
        </w:rPr>
        <w:t xml:space="preserve"> </w:t>
      </w:r>
      <w:r w:rsidRPr="00E83F9E">
        <w:rPr>
          <w:rFonts w:ascii="Arial" w:hAnsi="Arial" w:cs="Arial"/>
        </w:rPr>
        <w:t>correspondiente</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proyecto.</w:t>
      </w:r>
      <w:r w:rsidR="00FE2101" w:rsidRPr="00E83F9E">
        <w:rPr>
          <w:rFonts w:ascii="Arial" w:hAnsi="Arial" w:cs="Arial"/>
        </w:rPr>
        <w:t xml:space="preserve"> </w:t>
      </w:r>
      <w:r w:rsidRPr="00E83F9E">
        <w:rPr>
          <w:rFonts w:ascii="Arial" w:hAnsi="Arial" w:cs="Arial"/>
        </w:rPr>
        <w:t>Además,</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elaborar</w:t>
      </w:r>
      <w:r w:rsidR="00FE2101" w:rsidRPr="00E83F9E">
        <w:rPr>
          <w:rFonts w:ascii="Arial" w:hAnsi="Arial" w:cs="Arial"/>
        </w:rPr>
        <w:t xml:space="preserve"> </w:t>
      </w:r>
      <w:r w:rsidRPr="00E83F9E">
        <w:rPr>
          <w:rFonts w:ascii="Arial" w:hAnsi="Arial" w:cs="Arial"/>
        </w:rPr>
        <w:t>mensualmente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informe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medio</w:t>
      </w:r>
      <w:r w:rsidR="00FE2101" w:rsidRPr="00E83F9E">
        <w:rPr>
          <w:rFonts w:ascii="Arial" w:hAnsi="Arial" w:cs="Arial"/>
        </w:rPr>
        <w:t xml:space="preserve"> </w:t>
      </w:r>
      <w:r w:rsidRPr="00E83F9E">
        <w:rPr>
          <w:rFonts w:ascii="Arial" w:hAnsi="Arial" w:cs="Arial"/>
        </w:rPr>
        <w:t>ambiente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aquellos</w:t>
      </w:r>
      <w:r w:rsidR="00FE2101" w:rsidRPr="00E83F9E">
        <w:rPr>
          <w:rFonts w:ascii="Arial" w:hAnsi="Arial" w:cs="Arial"/>
        </w:rPr>
        <w:t xml:space="preserve"> </w:t>
      </w:r>
      <w:r w:rsidRPr="00E83F9E">
        <w:rPr>
          <w:rFonts w:ascii="Arial" w:hAnsi="Arial" w:cs="Arial"/>
        </w:rPr>
        <w:t>informes</w:t>
      </w:r>
      <w:r w:rsidR="00FE2101" w:rsidRPr="00E83F9E">
        <w:rPr>
          <w:rFonts w:ascii="Arial" w:hAnsi="Arial" w:cs="Arial"/>
        </w:rPr>
        <w:t xml:space="preserve"> </w:t>
      </w:r>
      <w:r w:rsidRPr="00E83F9E">
        <w:rPr>
          <w:rFonts w:ascii="Arial" w:hAnsi="Arial" w:cs="Arial"/>
        </w:rPr>
        <w:t>comprometidos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RCA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además</w:t>
      </w:r>
      <w:r w:rsidR="00FE2101" w:rsidRPr="00E83F9E">
        <w:rPr>
          <w:rFonts w:ascii="Arial" w:hAnsi="Arial" w:cs="Arial"/>
        </w:rPr>
        <w:t xml:space="preserve"> </w:t>
      </w:r>
      <w:r w:rsidRPr="00E83F9E">
        <w:rPr>
          <w:rFonts w:ascii="Arial" w:hAnsi="Arial" w:cs="Arial"/>
        </w:rPr>
        <w:t>sean</w:t>
      </w:r>
      <w:r w:rsidR="00FE2101" w:rsidRPr="00E83F9E">
        <w:rPr>
          <w:rFonts w:ascii="Arial" w:hAnsi="Arial" w:cs="Arial"/>
        </w:rPr>
        <w:t xml:space="preserve"> </w:t>
      </w:r>
      <w:r w:rsidRPr="00E83F9E">
        <w:rPr>
          <w:rFonts w:ascii="Arial" w:hAnsi="Arial" w:cs="Arial"/>
        </w:rPr>
        <w:t>solicitados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Superintendencia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Medio</w:t>
      </w:r>
      <w:r w:rsidR="00FE2101" w:rsidRPr="00E83F9E">
        <w:rPr>
          <w:rFonts w:ascii="Arial" w:hAnsi="Arial" w:cs="Arial"/>
        </w:rPr>
        <w:t xml:space="preserve"> </w:t>
      </w:r>
      <w:r w:rsidRPr="00E83F9E">
        <w:rPr>
          <w:rFonts w:ascii="Arial" w:hAnsi="Arial" w:cs="Arial"/>
        </w:rPr>
        <w:t>Ambiente</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Autoridad</w:t>
      </w:r>
      <w:r w:rsidR="00FE2101" w:rsidRPr="00E83F9E">
        <w:rPr>
          <w:rFonts w:ascii="Arial" w:hAnsi="Arial" w:cs="Arial"/>
        </w:rPr>
        <w:t xml:space="preserve"> </w:t>
      </w:r>
      <w:r w:rsidRPr="00E83F9E">
        <w:rPr>
          <w:rFonts w:ascii="Arial" w:hAnsi="Arial" w:cs="Arial"/>
        </w:rPr>
        <w:t>respectiva.</w:t>
      </w:r>
      <w:r w:rsidRPr="00E83F9E">
        <w:rPr>
          <w:rStyle w:val="Refdenotaalpie"/>
          <w:rFonts w:ascii="Arial" w:hAnsi="Arial" w:cs="Arial"/>
        </w:rPr>
        <w:footnoteReference w:id="2"/>
      </w:r>
    </w:p>
    <w:p w14:paraId="2055AB72" w14:textId="4AE2FE48" w:rsidR="305207F5" w:rsidRPr="00E83F9E" w:rsidRDefault="305207F5" w:rsidP="001B5344">
      <w:pPr>
        <w:spacing w:line="276" w:lineRule="auto"/>
        <w:rPr>
          <w:rFonts w:ascii="Arial" w:hAnsi="Arial" w:cs="Arial"/>
        </w:rPr>
      </w:pPr>
      <w:r w:rsidRPr="00E83F9E">
        <w:rPr>
          <w:rFonts w:ascii="Arial" w:hAnsi="Arial" w:cs="Arial"/>
        </w:rPr>
        <w:t>El Plan de Manejo Ambiental deberá estructurarse en los siguientes componentes mínimos:</w:t>
      </w:r>
    </w:p>
    <w:p w14:paraId="4C6B39CF" w14:textId="054AF5CE" w:rsidR="305207F5" w:rsidRPr="00E83F9E" w:rsidRDefault="305207F5" w:rsidP="001B5344">
      <w:pPr>
        <w:pStyle w:val="Prrafodelista"/>
        <w:numPr>
          <w:ilvl w:val="0"/>
          <w:numId w:val="95"/>
        </w:numPr>
        <w:rPr>
          <w:rFonts w:ascii="Arial" w:hAnsi="Arial" w:cs="Arial"/>
        </w:rPr>
      </w:pPr>
      <w:r w:rsidRPr="00E83F9E">
        <w:rPr>
          <w:rFonts w:ascii="Arial" w:hAnsi="Arial" w:cs="Arial"/>
        </w:rPr>
        <w:t>Identificación de la empresa contratista, incluyendo razón social, RUT, dirección, servicios que entregará y cobertura territorial del contrato.</w:t>
      </w:r>
    </w:p>
    <w:p w14:paraId="7F3EF32D" w14:textId="45CA3E48" w:rsidR="305207F5" w:rsidRPr="00E83F9E" w:rsidRDefault="305207F5" w:rsidP="001B5344">
      <w:pPr>
        <w:pStyle w:val="Prrafodelista"/>
        <w:numPr>
          <w:ilvl w:val="0"/>
          <w:numId w:val="95"/>
        </w:numPr>
        <w:rPr>
          <w:rFonts w:ascii="Arial" w:hAnsi="Arial" w:cs="Arial"/>
        </w:rPr>
      </w:pPr>
      <w:r w:rsidRPr="00E83F9E">
        <w:rPr>
          <w:rFonts w:ascii="Arial" w:hAnsi="Arial" w:cs="Arial"/>
        </w:rPr>
        <w:t>Liderazgo: definición de roles y responsabilidades en gestión ambiental con organigrama funcional.</w:t>
      </w:r>
    </w:p>
    <w:p w14:paraId="1C511726" w14:textId="3E151620" w:rsidR="305207F5" w:rsidRPr="00E83F9E" w:rsidRDefault="305207F5" w:rsidP="001B5344">
      <w:pPr>
        <w:pStyle w:val="Prrafodelista"/>
        <w:numPr>
          <w:ilvl w:val="0"/>
          <w:numId w:val="95"/>
        </w:numPr>
        <w:rPr>
          <w:rFonts w:ascii="Arial" w:hAnsi="Arial" w:cs="Arial"/>
        </w:rPr>
      </w:pPr>
      <w:r w:rsidRPr="00E83F9E">
        <w:rPr>
          <w:rFonts w:ascii="Arial" w:hAnsi="Arial" w:cs="Arial"/>
        </w:rPr>
        <w:t>Identificación y evaluación de aspectos e impactos ambientales significativos y no significativos y sus medidas de control.</w:t>
      </w:r>
    </w:p>
    <w:p w14:paraId="0BE62798" w14:textId="35C992A9" w:rsidR="305207F5" w:rsidRPr="00E83F9E" w:rsidRDefault="305207F5" w:rsidP="001B5344">
      <w:pPr>
        <w:pStyle w:val="Prrafodelista"/>
        <w:numPr>
          <w:ilvl w:val="0"/>
          <w:numId w:val="95"/>
        </w:numPr>
        <w:rPr>
          <w:rFonts w:ascii="Arial" w:hAnsi="Arial" w:cs="Arial"/>
        </w:rPr>
      </w:pPr>
      <w:r w:rsidRPr="00E83F9E">
        <w:rPr>
          <w:rFonts w:ascii="Arial" w:hAnsi="Arial" w:cs="Arial"/>
        </w:rPr>
        <w:t>Identificación y evaluación de requisitos legales y otros compromisos aplicables.</w:t>
      </w:r>
    </w:p>
    <w:p w14:paraId="1597CDCC" w14:textId="3A580F35" w:rsidR="305207F5" w:rsidRPr="00E83F9E" w:rsidRDefault="305207F5" w:rsidP="001B5344">
      <w:pPr>
        <w:pStyle w:val="Prrafodelista"/>
        <w:numPr>
          <w:ilvl w:val="0"/>
          <w:numId w:val="95"/>
        </w:numPr>
        <w:rPr>
          <w:rFonts w:ascii="Arial" w:hAnsi="Arial" w:cs="Arial"/>
        </w:rPr>
      </w:pPr>
      <w:r w:rsidRPr="00E83F9E">
        <w:rPr>
          <w:rFonts w:ascii="Arial" w:hAnsi="Arial" w:cs="Arial"/>
        </w:rPr>
        <w:t>Objetivos ambientales alineados con la mejora del desempeño ambiental del servicio.</w:t>
      </w:r>
    </w:p>
    <w:p w14:paraId="70ED80E0" w14:textId="49D5DFB4" w:rsidR="305207F5" w:rsidRPr="00E83F9E" w:rsidRDefault="305207F5" w:rsidP="001B5344">
      <w:pPr>
        <w:pStyle w:val="Prrafodelista"/>
        <w:numPr>
          <w:ilvl w:val="0"/>
          <w:numId w:val="95"/>
        </w:numPr>
        <w:rPr>
          <w:rFonts w:ascii="Arial" w:hAnsi="Arial" w:cs="Arial"/>
        </w:rPr>
      </w:pPr>
      <w:r w:rsidRPr="00E83F9E">
        <w:rPr>
          <w:rFonts w:ascii="Arial" w:hAnsi="Arial" w:cs="Arial"/>
        </w:rPr>
        <w:t>Cultura ambiental y concientización: programa de capacitaciones y sensibilización.</w:t>
      </w:r>
    </w:p>
    <w:p w14:paraId="3F414419" w14:textId="3A2CBA1C" w:rsidR="305207F5" w:rsidRPr="00E83F9E" w:rsidRDefault="305207F5" w:rsidP="001B5344">
      <w:pPr>
        <w:pStyle w:val="Prrafodelista"/>
        <w:numPr>
          <w:ilvl w:val="0"/>
          <w:numId w:val="95"/>
        </w:numPr>
        <w:rPr>
          <w:rFonts w:ascii="Arial" w:hAnsi="Arial" w:cs="Arial"/>
        </w:rPr>
      </w:pPr>
      <w:r w:rsidRPr="00E83F9E">
        <w:rPr>
          <w:rFonts w:ascii="Arial" w:hAnsi="Arial" w:cs="Arial"/>
        </w:rPr>
        <w:t>Control operacional: procedimientos, recursos y mecanismos de control.</w:t>
      </w:r>
    </w:p>
    <w:p w14:paraId="0999DDB5" w14:textId="0A367140" w:rsidR="305207F5" w:rsidRPr="00E83F9E" w:rsidRDefault="305207F5" w:rsidP="001B5344">
      <w:pPr>
        <w:pStyle w:val="Prrafodelista"/>
        <w:numPr>
          <w:ilvl w:val="0"/>
          <w:numId w:val="95"/>
        </w:numPr>
        <w:rPr>
          <w:rFonts w:ascii="Arial" w:hAnsi="Arial" w:cs="Arial"/>
        </w:rPr>
      </w:pPr>
      <w:r w:rsidRPr="00E83F9E">
        <w:rPr>
          <w:rFonts w:ascii="Arial" w:hAnsi="Arial" w:cs="Arial"/>
        </w:rPr>
        <w:t xml:space="preserve">Seguimiento y evaluación: indicadores, medios de verificación, y estructura de </w:t>
      </w:r>
      <w:proofErr w:type="spellStart"/>
      <w:r w:rsidRPr="00E83F9E">
        <w:rPr>
          <w:rFonts w:ascii="Arial" w:hAnsi="Arial" w:cs="Arial"/>
        </w:rPr>
        <w:t>reportabilidad</w:t>
      </w:r>
      <w:proofErr w:type="spellEnd"/>
      <w:r w:rsidRPr="00E83F9E">
        <w:rPr>
          <w:rFonts w:ascii="Arial" w:hAnsi="Arial" w:cs="Arial"/>
        </w:rPr>
        <w:t>.</w:t>
      </w:r>
    </w:p>
    <w:p w14:paraId="00752647" w14:textId="77777777" w:rsidR="000F6D11" w:rsidRDefault="000F6D11" w:rsidP="001B5344">
      <w:pPr>
        <w:spacing w:line="276" w:lineRule="auto"/>
        <w:rPr>
          <w:rFonts w:ascii="Arial" w:hAnsi="Arial" w:cs="Arial"/>
        </w:rPr>
      </w:pPr>
    </w:p>
    <w:p w14:paraId="01B49C8E" w14:textId="0D333496" w:rsidR="305207F5" w:rsidRPr="00E83F9E" w:rsidRDefault="305207F5" w:rsidP="001B5344">
      <w:pPr>
        <w:spacing w:line="276" w:lineRule="auto"/>
        <w:rPr>
          <w:rFonts w:ascii="Arial" w:hAnsi="Arial" w:cs="Arial"/>
        </w:rPr>
      </w:pPr>
      <w:r w:rsidRPr="00E83F9E">
        <w:rPr>
          <w:rFonts w:ascii="Arial" w:hAnsi="Arial" w:cs="Arial"/>
        </w:rPr>
        <w:t>El Plan deberá detallar la estrategia y metodología que el Contratista implementará para:</w:t>
      </w:r>
    </w:p>
    <w:p w14:paraId="493B84B8" w14:textId="4B98396B" w:rsidR="305207F5" w:rsidRPr="00E83F9E" w:rsidRDefault="305207F5" w:rsidP="00023AD3">
      <w:pPr>
        <w:pStyle w:val="Prrafodelista"/>
        <w:numPr>
          <w:ilvl w:val="0"/>
          <w:numId w:val="110"/>
        </w:numPr>
        <w:rPr>
          <w:rFonts w:ascii="Arial" w:hAnsi="Arial" w:cs="Arial"/>
        </w:rPr>
      </w:pPr>
      <w:r w:rsidRPr="00E83F9E">
        <w:rPr>
          <w:rFonts w:ascii="Arial" w:hAnsi="Arial" w:cs="Arial"/>
        </w:rPr>
        <w:t>La identificación, evaluación y control de aspectos e impactos ambientales asociados a las actividades ejecutadas, incluyendo la clasificación y gestión de residuos generados en obra, la gestión de recursos naturales, el control de emisiones de contaminantes, el cumplimiento de las normativas ambientales locales y nacionales, así como las condiciones y medidas especificadas en la RCA, permisos sectoriales y otros requerimientos ambientales.</w:t>
      </w:r>
    </w:p>
    <w:p w14:paraId="529E26B3" w14:textId="6986EAA4" w:rsidR="305207F5" w:rsidRPr="00E83F9E" w:rsidRDefault="305207F5" w:rsidP="00023AD3">
      <w:pPr>
        <w:pStyle w:val="Prrafodelista"/>
        <w:numPr>
          <w:ilvl w:val="0"/>
          <w:numId w:val="110"/>
        </w:numPr>
        <w:rPr>
          <w:rFonts w:ascii="Arial" w:hAnsi="Arial" w:cs="Arial"/>
        </w:rPr>
      </w:pPr>
      <w:r w:rsidRPr="00E83F9E">
        <w:rPr>
          <w:rFonts w:ascii="Arial" w:hAnsi="Arial" w:cs="Arial"/>
        </w:rPr>
        <w:t xml:space="preserve">Los procedimientos de manejo de residuos peligrosos y no peligrosos, especificando las acciones de segregación, almacenamiento temporal, transporte y disposición final, en cumplimiento con la normativa vigente y autorizaciones sanitarias correspondientes. </w:t>
      </w:r>
    </w:p>
    <w:p w14:paraId="019371AD" w14:textId="26CBBDFE" w:rsidR="305207F5" w:rsidRPr="00E83F9E" w:rsidRDefault="305207F5" w:rsidP="00023AD3">
      <w:pPr>
        <w:pStyle w:val="Prrafodelista"/>
        <w:numPr>
          <w:ilvl w:val="0"/>
          <w:numId w:val="110"/>
        </w:numPr>
        <w:rPr>
          <w:rFonts w:ascii="Arial" w:hAnsi="Arial" w:cs="Arial"/>
        </w:rPr>
      </w:pPr>
      <w:r w:rsidRPr="00E83F9E">
        <w:rPr>
          <w:rFonts w:ascii="Arial" w:hAnsi="Arial" w:cs="Arial"/>
        </w:rPr>
        <w:lastRenderedPageBreak/>
        <w:t>El control de fauna, flora y recursos naturales, incluyendo las medidas preventivas para evitar la destrucción de ecosistemas, control de especies en peligro, y la implementación de medidas correctivas en caso de daños ambientales.</w:t>
      </w:r>
    </w:p>
    <w:p w14:paraId="1D9B015A" w14:textId="3B8005B1" w:rsidR="439C0E60" w:rsidRPr="00E83F9E" w:rsidRDefault="439C0E60" w:rsidP="00023AD3">
      <w:pPr>
        <w:pStyle w:val="Prrafodelista"/>
        <w:numPr>
          <w:ilvl w:val="0"/>
          <w:numId w:val="110"/>
        </w:numPr>
        <w:rPr>
          <w:rFonts w:ascii="Arial" w:hAnsi="Arial" w:cs="Arial"/>
        </w:rPr>
      </w:pPr>
      <w:r w:rsidRPr="00E83F9E">
        <w:rPr>
          <w:rFonts w:ascii="Arial" w:hAnsi="Arial" w:cs="Arial"/>
        </w:rPr>
        <w:t>El establecimiento de un plan de emergencia ambiental, que contemple la identificación de riesgos ambientales asociados a las actividades de la obra y los procedimientos a seguir ante cualquier evento de impacto ambiental, como derrames, incendios o hallazgos arqueológicos.</w:t>
      </w:r>
    </w:p>
    <w:p w14:paraId="2F068E06" w14:textId="41AA2DA8" w:rsidR="43C8E082" w:rsidRPr="00E83F9E" w:rsidRDefault="43C8E082" w:rsidP="00023AD3">
      <w:pPr>
        <w:pStyle w:val="Prrafodelista"/>
        <w:numPr>
          <w:ilvl w:val="0"/>
          <w:numId w:val="110"/>
        </w:numPr>
        <w:rPr>
          <w:rFonts w:ascii="Arial" w:hAnsi="Arial" w:cs="Arial"/>
        </w:rPr>
      </w:pPr>
      <w:r w:rsidRPr="00E83F9E">
        <w:rPr>
          <w:rFonts w:ascii="Arial" w:hAnsi="Arial" w:cs="Arial"/>
        </w:rPr>
        <w:t xml:space="preserve">Programa manejo ambiental el cual contara con la identificación </w:t>
      </w:r>
      <w:r w:rsidR="34F7B31A" w:rsidRPr="00E83F9E">
        <w:rPr>
          <w:rFonts w:ascii="Arial" w:hAnsi="Arial" w:cs="Arial"/>
        </w:rPr>
        <w:t xml:space="preserve">de </w:t>
      </w:r>
      <w:r w:rsidRPr="00E83F9E">
        <w:rPr>
          <w:rFonts w:ascii="Arial" w:hAnsi="Arial" w:cs="Arial"/>
        </w:rPr>
        <w:t>plazos de ejecución</w:t>
      </w:r>
      <w:r w:rsidR="5D051A1F" w:rsidRPr="00E83F9E">
        <w:rPr>
          <w:rFonts w:ascii="Arial" w:hAnsi="Arial" w:cs="Arial"/>
        </w:rPr>
        <w:t>, definiendo l</w:t>
      </w:r>
      <w:r w:rsidRPr="00E83F9E">
        <w:rPr>
          <w:rFonts w:ascii="Arial" w:hAnsi="Arial" w:cs="Arial"/>
        </w:rPr>
        <w:t xml:space="preserve">os tiempos de implementación de medidas ambientales, revisión de matriz de aspectos e impactos ambientales, calendario de capacitaciones y actividades de monitoreo.  </w:t>
      </w:r>
    </w:p>
    <w:p w14:paraId="0707C941" w14:textId="4A8EDE1B" w:rsidR="43C8E082" w:rsidRPr="00E83F9E" w:rsidRDefault="43C8E082" w:rsidP="001B5344">
      <w:pPr>
        <w:spacing w:line="276" w:lineRule="auto"/>
        <w:rPr>
          <w:rFonts w:ascii="Arial" w:hAnsi="Arial" w:cs="Arial"/>
        </w:rPr>
      </w:pPr>
      <w:r w:rsidRPr="00E83F9E">
        <w:rPr>
          <w:rFonts w:ascii="Arial" w:hAnsi="Arial" w:cs="Arial"/>
        </w:rPr>
        <w:t>Asimismo, el Contratista deberá incluir los siguientes puntos clave:</w:t>
      </w:r>
    </w:p>
    <w:p w14:paraId="3A7178DD" w14:textId="6C190F36" w:rsidR="43C8E082" w:rsidRPr="00E83F9E" w:rsidRDefault="43C8E082" w:rsidP="001B5344">
      <w:pPr>
        <w:pStyle w:val="Prrafodelista"/>
        <w:rPr>
          <w:rFonts w:ascii="Arial" w:hAnsi="Arial" w:cs="Arial"/>
        </w:rPr>
      </w:pPr>
      <w:r w:rsidRPr="00E83F9E">
        <w:rPr>
          <w:rFonts w:ascii="Arial" w:hAnsi="Arial" w:cs="Arial"/>
        </w:rPr>
        <w:t>Identificar a los responsables de cada acción dentro del Plan de Manejo Ambiental, incluyendo los encargados de reportar y ejecutar las acciones y las personas designadas para supervisar el cumplimiento.</w:t>
      </w:r>
    </w:p>
    <w:p w14:paraId="3C8EBE9A" w14:textId="5D0D452B" w:rsidR="43C8E082" w:rsidRPr="00E83F9E" w:rsidRDefault="43C8E082" w:rsidP="001B5344">
      <w:pPr>
        <w:pStyle w:val="Prrafodelista"/>
        <w:rPr>
          <w:rFonts w:ascii="Arial" w:hAnsi="Arial" w:cs="Arial"/>
        </w:rPr>
      </w:pPr>
      <w:r w:rsidRPr="00E83F9E">
        <w:rPr>
          <w:rFonts w:ascii="Arial" w:hAnsi="Arial" w:cs="Arial"/>
        </w:rPr>
        <w:t xml:space="preserve">El Contratista debe definir cómo se llevará a cabo </w:t>
      </w:r>
      <w:r w:rsidR="772496D9" w:rsidRPr="00E83F9E">
        <w:rPr>
          <w:rFonts w:ascii="Arial" w:hAnsi="Arial" w:cs="Arial"/>
        </w:rPr>
        <w:t xml:space="preserve">la metodología de medición y seguimiento </w:t>
      </w:r>
      <w:r w:rsidRPr="00E83F9E">
        <w:rPr>
          <w:rFonts w:ascii="Arial" w:hAnsi="Arial" w:cs="Arial"/>
        </w:rPr>
        <w:t xml:space="preserve">de las actividades ambientales, los indicadores de desempeño ambiental y los informes de cumplimiento que se entregarán mensualmente </w:t>
      </w:r>
      <w:r w:rsidRPr="2E15F0D5">
        <w:rPr>
          <w:rFonts w:ascii="Arial" w:hAnsi="Arial" w:cs="Arial"/>
        </w:rPr>
        <w:t>a</w:t>
      </w:r>
      <w:r w:rsidR="37F06BE0" w:rsidRPr="2E15F0D5">
        <w:rPr>
          <w:rFonts w:ascii="Arial" w:hAnsi="Arial" w:cs="Arial"/>
        </w:rPr>
        <w:t xml:space="preserve"> </w:t>
      </w:r>
      <w:r w:rsidR="37F06BE0" w:rsidRPr="18A0028E">
        <w:rPr>
          <w:rFonts w:ascii="Arial" w:hAnsi="Arial" w:cs="Arial"/>
        </w:rPr>
        <w:t>CGET</w:t>
      </w:r>
      <w:r w:rsidRPr="00E83F9E">
        <w:rPr>
          <w:rFonts w:ascii="Arial" w:hAnsi="Arial" w:cs="Arial"/>
        </w:rPr>
        <w:t>.</w:t>
      </w:r>
      <w:r w:rsidR="62D44D64" w:rsidRPr="00E83F9E">
        <w:rPr>
          <w:rFonts w:ascii="Arial" w:hAnsi="Arial" w:cs="Arial"/>
        </w:rPr>
        <w:t xml:space="preserve"> Todos los registros generados como respaldo del cumplimiento del Plan de Manejo Ambiental deberán mantenerse disponibles y trazables, pudiendo ser solicitados por </w:t>
      </w:r>
      <w:r w:rsidR="5AC22C2A" w:rsidRPr="04CC6ABD">
        <w:rPr>
          <w:rFonts w:ascii="Arial" w:hAnsi="Arial" w:cs="Arial"/>
        </w:rPr>
        <w:t>CGET</w:t>
      </w:r>
      <w:r w:rsidR="62D44D64" w:rsidRPr="00E83F9E">
        <w:rPr>
          <w:rFonts w:ascii="Arial" w:hAnsi="Arial" w:cs="Arial"/>
        </w:rPr>
        <w:t xml:space="preserve"> o autoridad competente en cualquier momento</w:t>
      </w:r>
    </w:p>
    <w:p w14:paraId="2D15B896" w14:textId="2A853C28" w:rsidR="43C8E082" w:rsidRPr="00E83F9E" w:rsidRDefault="43C8E082" w:rsidP="001B5344">
      <w:pPr>
        <w:pStyle w:val="Prrafodelista"/>
        <w:rPr>
          <w:rFonts w:ascii="Arial" w:hAnsi="Arial" w:cs="Arial"/>
        </w:rPr>
      </w:pPr>
      <w:r w:rsidRPr="00E83F9E">
        <w:rPr>
          <w:rFonts w:ascii="Arial" w:hAnsi="Arial" w:cs="Arial"/>
        </w:rPr>
        <w:t xml:space="preserve">Incorporar mecanismos para evaluar el desempeño ambiental y aplicar medidas correctivas o de mejora </w:t>
      </w:r>
      <w:r w:rsidR="28C5420B" w:rsidRPr="00E83F9E">
        <w:rPr>
          <w:rFonts w:ascii="Arial" w:hAnsi="Arial" w:cs="Arial"/>
        </w:rPr>
        <w:t xml:space="preserve">continua </w:t>
      </w:r>
      <w:r w:rsidRPr="00E83F9E">
        <w:rPr>
          <w:rFonts w:ascii="Arial" w:hAnsi="Arial" w:cs="Arial"/>
        </w:rPr>
        <w:t>cuando se detecten deficiencias en el cumplimiento del Plan de Manejo Ambiental.</w:t>
      </w:r>
    </w:p>
    <w:p w14:paraId="6F65339E" w14:textId="40A01A6D" w:rsidR="6DD6FE7D" w:rsidRPr="00E83F9E" w:rsidRDefault="4601B70E" w:rsidP="001B5344">
      <w:pPr>
        <w:spacing w:line="276" w:lineRule="auto"/>
        <w:rPr>
          <w:rFonts w:ascii="Arial" w:hAnsi="Arial" w:cs="Arial"/>
        </w:rPr>
      </w:pPr>
      <w:r w:rsidRPr="00E83F9E">
        <w:rPr>
          <w:rFonts w:ascii="Arial" w:hAnsi="Arial" w:cs="Arial"/>
        </w:rPr>
        <w:t>El Plan y el Programa de Manejo Ambiental estarán sujetos a auditorías por parte d</w:t>
      </w:r>
      <w:r w:rsidR="002A4B66">
        <w:rPr>
          <w:rFonts w:ascii="Arial" w:hAnsi="Arial" w:cs="Arial"/>
        </w:rPr>
        <w:t xml:space="preserve">e </w:t>
      </w:r>
      <w:r w:rsidR="5AC22C2A" w:rsidRPr="04CC6ABD">
        <w:rPr>
          <w:rFonts w:ascii="Arial" w:hAnsi="Arial" w:cs="Arial"/>
        </w:rPr>
        <w:t>CGET</w:t>
      </w:r>
      <w:r w:rsidRPr="00E83F9E">
        <w:rPr>
          <w:rFonts w:ascii="Arial" w:hAnsi="Arial" w:cs="Arial"/>
        </w:rPr>
        <w:t>, con el fin de verificar el cumplimiento de las obligaciones ambientales, tanto normativas como contractuales, asociadas a las obras y/o proyectos</w:t>
      </w:r>
      <w:r w:rsidR="6B34646E" w:rsidRPr="00E83F9E">
        <w:rPr>
          <w:rFonts w:ascii="Arial" w:hAnsi="Arial" w:cs="Arial"/>
        </w:rPr>
        <w:t xml:space="preserve">. </w:t>
      </w:r>
    </w:p>
    <w:p w14:paraId="38AE1CF4" w14:textId="63918AE5" w:rsidR="00DA382E" w:rsidRPr="00E83F9E" w:rsidRDefault="1545FADC" w:rsidP="001B5344">
      <w:pPr>
        <w:pStyle w:val="Ttulo2"/>
        <w:numPr>
          <w:ilvl w:val="1"/>
          <w:numId w:val="97"/>
        </w:numPr>
        <w:spacing w:line="276" w:lineRule="auto"/>
        <w:rPr>
          <w:rFonts w:ascii="Arial" w:hAnsi="Arial" w:cs="Arial"/>
        </w:rPr>
      </w:pPr>
      <w:bookmarkStart w:id="774" w:name="_TOC_250026"/>
      <w:bookmarkStart w:id="775" w:name="_Toc497757789"/>
      <w:bookmarkStart w:id="776" w:name="_Toc526875832"/>
      <w:bookmarkStart w:id="777" w:name="_Toc8316352"/>
      <w:bookmarkStart w:id="778" w:name="_Toc525397714"/>
      <w:bookmarkStart w:id="779" w:name="_Toc1826850223"/>
      <w:bookmarkStart w:id="780" w:name="_Toc781215488"/>
      <w:bookmarkStart w:id="781" w:name="_Toc202518593"/>
      <w:r w:rsidRPr="00E83F9E">
        <w:rPr>
          <w:rFonts w:ascii="Arial" w:hAnsi="Arial" w:cs="Arial"/>
        </w:rPr>
        <w:t>Artículos</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Interés</w:t>
      </w:r>
      <w:r w:rsidR="7D74883F" w:rsidRPr="00E83F9E">
        <w:rPr>
          <w:rFonts w:ascii="Arial" w:hAnsi="Arial" w:cs="Arial"/>
        </w:rPr>
        <w:t xml:space="preserve"> </w:t>
      </w:r>
      <w:r w:rsidRPr="00E83F9E">
        <w:rPr>
          <w:rFonts w:ascii="Arial" w:hAnsi="Arial" w:cs="Arial"/>
        </w:rPr>
        <w:t>o</w:t>
      </w:r>
      <w:r w:rsidR="7D74883F" w:rsidRPr="00E83F9E">
        <w:rPr>
          <w:rFonts w:ascii="Arial" w:hAnsi="Arial" w:cs="Arial"/>
        </w:rPr>
        <w:t xml:space="preserve"> </w:t>
      </w:r>
      <w:r w:rsidRPr="00E83F9E">
        <w:rPr>
          <w:rFonts w:ascii="Arial" w:hAnsi="Arial" w:cs="Arial"/>
        </w:rPr>
        <w:t>Valor</w:t>
      </w:r>
      <w:r w:rsidR="7D74883F" w:rsidRPr="00E83F9E">
        <w:rPr>
          <w:rFonts w:ascii="Arial" w:hAnsi="Arial" w:cs="Arial"/>
        </w:rPr>
        <w:t xml:space="preserve"> </w:t>
      </w:r>
      <w:r w:rsidRPr="00E83F9E">
        <w:rPr>
          <w:rFonts w:ascii="Arial" w:hAnsi="Arial" w:cs="Arial"/>
        </w:rPr>
        <w:t>Geológico</w:t>
      </w:r>
      <w:r w:rsidR="7D74883F" w:rsidRPr="00E83F9E">
        <w:rPr>
          <w:rFonts w:ascii="Arial" w:hAnsi="Arial" w:cs="Arial"/>
        </w:rPr>
        <w:t xml:space="preserve"> </w:t>
      </w:r>
      <w:r w:rsidRPr="00E83F9E">
        <w:rPr>
          <w:rFonts w:ascii="Arial" w:hAnsi="Arial" w:cs="Arial"/>
        </w:rPr>
        <w:t>o</w:t>
      </w:r>
      <w:r w:rsidR="7D74883F" w:rsidRPr="00E83F9E">
        <w:rPr>
          <w:rFonts w:ascii="Arial" w:hAnsi="Arial" w:cs="Arial"/>
        </w:rPr>
        <w:t xml:space="preserve"> </w:t>
      </w:r>
      <w:r w:rsidRPr="00E83F9E">
        <w:rPr>
          <w:rFonts w:ascii="Arial" w:hAnsi="Arial" w:cs="Arial"/>
        </w:rPr>
        <w:t>Arqueológico</w:t>
      </w:r>
      <w:bookmarkEnd w:id="774"/>
      <w:bookmarkEnd w:id="775"/>
      <w:bookmarkEnd w:id="776"/>
      <w:bookmarkEnd w:id="777"/>
      <w:bookmarkEnd w:id="778"/>
      <w:bookmarkEnd w:id="779"/>
      <w:bookmarkEnd w:id="780"/>
      <w:bookmarkEnd w:id="781"/>
    </w:p>
    <w:p w14:paraId="3FA944E4" w14:textId="6FDBAA4A" w:rsidR="0065636C" w:rsidRPr="00E83F9E" w:rsidRDefault="00DA382E" w:rsidP="001B5344">
      <w:pPr>
        <w:spacing w:line="276" w:lineRule="auto"/>
        <w:rPr>
          <w:rFonts w:ascii="Arial" w:hAnsi="Arial" w:cs="Arial"/>
        </w:rPr>
      </w:pP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fósiles,</w:t>
      </w:r>
      <w:r w:rsidR="00FE2101" w:rsidRPr="00E83F9E">
        <w:rPr>
          <w:rFonts w:ascii="Arial" w:hAnsi="Arial" w:cs="Arial"/>
        </w:rPr>
        <w:t xml:space="preserve"> </w:t>
      </w:r>
      <w:r w:rsidR="44588E9D" w:rsidRPr="00E83F9E">
        <w:rPr>
          <w:rFonts w:ascii="Arial" w:hAnsi="Arial" w:cs="Arial"/>
        </w:rPr>
        <w:t xml:space="preserve">piezas u </w:t>
      </w:r>
      <w:r w:rsidR="2F15CE3A" w:rsidRPr="00E83F9E">
        <w:rPr>
          <w:rFonts w:ascii="Arial" w:hAnsi="Arial" w:cs="Arial"/>
        </w:rPr>
        <w:t xml:space="preserve">objetos </w:t>
      </w:r>
      <w:r w:rsidRPr="00E83F9E">
        <w:rPr>
          <w:rFonts w:ascii="Arial" w:hAnsi="Arial" w:cs="Arial"/>
        </w:rPr>
        <w:t>de</w:t>
      </w:r>
      <w:r w:rsidR="00FE2101" w:rsidRPr="00E83F9E">
        <w:rPr>
          <w:rFonts w:ascii="Arial" w:hAnsi="Arial" w:cs="Arial"/>
        </w:rPr>
        <w:t xml:space="preserve"> </w:t>
      </w:r>
      <w:r w:rsidRPr="00E83F9E">
        <w:rPr>
          <w:rFonts w:ascii="Arial" w:hAnsi="Arial" w:cs="Arial"/>
        </w:rPr>
        <w:t>valor</w:t>
      </w:r>
      <w:r w:rsidR="00FE2101" w:rsidRPr="00E83F9E">
        <w:rPr>
          <w:rFonts w:ascii="Arial" w:hAnsi="Arial" w:cs="Arial"/>
        </w:rPr>
        <w:t xml:space="preserve"> </w:t>
      </w:r>
      <w:r w:rsidR="005D6C5E" w:rsidRPr="00E83F9E">
        <w:rPr>
          <w:rFonts w:ascii="Arial" w:hAnsi="Arial" w:cs="Arial"/>
        </w:rPr>
        <w:t>arqueológico</w:t>
      </w:r>
      <w:r w:rsidR="593DBAD6" w:rsidRPr="00E83F9E">
        <w:rPr>
          <w:rFonts w:ascii="Arial" w:hAnsi="Arial" w:cs="Arial"/>
        </w:rPr>
        <w:t xml:space="preserve">, </w:t>
      </w:r>
      <w:r w:rsidR="005D6C5E" w:rsidRPr="00E83F9E">
        <w:rPr>
          <w:rFonts w:ascii="Arial" w:hAnsi="Arial" w:cs="Arial"/>
        </w:rPr>
        <w:t>paleontológico</w:t>
      </w:r>
      <w:r w:rsidR="593DBAD6" w:rsidRPr="00E83F9E">
        <w:rPr>
          <w:rFonts w:ascii="Arial" w:hAnsi="Arial" w:cs="Arial"/>
        </w:rPr>
        <w:t xml:space="preserve">, </w:t>
      </w:r>
      <w:r w:rsidR="005D6C5E" w:rsidRPr="00E83F9E">
        <w:rPr>
          <w:rFonts w:ascii="Arial" w:hAnsi="Arial" w:cs="Arial"/>
        </w:rPr>
        <w:t>histórico</w:t>
      </w:r>
      <w:r w:rsidR="59525562" w:rsidRPr="00E83F9E">
        <w:rPr>
          <w:rFonts w:ascii="Arial" w:hAnsi="Arial" w:cs="Arial"/>
        </w:rPr>
        <w:t xml:space="preserve"> o </w:t>
      </w:r>
      <w:r w:rsidR="005D6C5E" w:rsidRPr="00E83F9E">
        <w:rPr>
          <w:rFonts w:ascii="Arial" w:hAnsi="Arial" w:cs="Arial"/>
        </w:rPr>
        <w:t>geológico</w:t>
      </w:r>
      <w:r w:rsidR="59525562" w:rsidRPr="00E83F9E">
        <w:rPr>
          <w:rFonts w:ascii="Arial" w:hAnsi="Arial" w:cs="Arial"/>
        </w:rPr>
        <w:t xml:space="preserve">, </w:t>
      </w:r>
      <w:r w:rsidR="005D6C5E" w:rsidRPr="00E83F9E">
        <w:rPr>
          <w:rFonts w:ascii="Arial" w:hAnsi="Arial" w:cs="Arial"/>
        </w:rPr>
        <w:t>así</w:t>
      </w:r>
      <w:r w:rsidR="59525562" w:rsidRPr="00E83F9E">
        <w:rPr>
          <w:rFonts w:ascii="Arial" w:hAnsi="Arial" w:cs="Arial"/>
        </w:rPr>
        <w:t xml:space="preserve"> como cualquier otro hallazgo que posea </w:t>
      </w:r>
      <w:r w:rsidR="005D6C5E" w:rsidRPr="00E83F9E">
        <w:rPr>
          <w:rFonts w:ascii="Arial" w:hAnsi="Arial" w:cs="Arial"/>
        </w:rPr>
        <w:t>interés</w:t>
      </w:r>
      <w:r w:rsidR="59525562" w:rsidRPr="00E83F9E">
        <w:rPr>
          <w:rFonts w:ascii="Arial" w:hAnsi="Arial" w:cs="Arial"/>
        </w:rPr>
        <w:t xml:space="preserve"> patrimonial</w:t>
      </w:r>
      <w:r w:rsidR="00FE2101" w:rsidRPr="00E83F9E">
        <w:rPr>
          <w:rFonts w:ascii="Arial" w:hAnsi="Arial" w:cs="Arial"/>
        </w:rPr>
        <w:t xml:space="preserve"> </w:t>
      </w:r>
      <w:r w:rsidR="377A0366" w:rsidRPr="00E83F9E">
        <w:rPr>
          <w:rFonts w:ascii="Arial" w:hAnsi="Arial" w:cs="Arial"/>
        </w:rPr>
        <w:t xml:space="preserve">que sean </w:t>
      </w:r>
      <w:r w:rsidRPr="00E83F9E">
        <w:rPr>
          <w:rFonts w:ascii="Arial" w:hAnsi="Arial" w:cs="Arial"/>
        </w:rPr>
        <w:t>descubiertos</w:t>
      </w:r>
      <w:r w:rsidR="00FE2101" w:rsidRPr="00E83F9E">
        <w:rPr>
          <w:rFonts w:ascii="Arial" w:hAnsi="Arial" w:cs="Arial"/>
        </w:rPr>
        <w:t xml:space="preserve"> </w:t>
      </w:r>
      <w:r w:rsidR="6FD6C5D8" w:rsidRPr="00E83F9E">
        <w:rPr>
          <w:rFonts w:ascii="Arial" w:hAnsi="Arial" w:cs="Arial"/>
        </w:rPr>
        <w:t xml:space="preserve">durante la ejecución de las obras por parte del contratista o </w:t>
      </w:r>
      <w:r w:rsidR="005D6C5E" w:rsidRPr="00E83F9E">
        <w:rPr>
          <w:rFonts w:ascii="Arial" w:hAnsi="Arial" w:cs="Arial"/>
        </w:rPr>
        <w:t>sus subcontratos</w:t>
      </w:r>
      <w:r w:rsidRPr="00E83F9E">
        <w:rPr>
          <w:rFonts w:ascii="Arial" w:hAnsi="Arial" w:cs="Arial"/>
        </w:rPr>
        <w:t>,</w:t>
      </w:r>
      <w:r w:rsidR="00FE2101" w:rsidRPr="00E83F9E">
        <w:rPr>
          <w:rFonts w:ascii="Arial" w:hAnsi="Arial" w:cs="Arial"/>
        </w:rPr>
        <w:t xml:space="preserve"> </w:t>
      </w:r>
      <w:r w:rsidRPr="00E83F9E">
        <w:rPr>
          <w:rFonts w:ascii="Arial" w:hAnsi="Arial" w:cs="Arial"/>
        </w:rPr>
        <w:t>serán</w:t>
      </w:r>
      <w:r w:rsidR="00FE2101" w:rsidRPr="00E83F9E">
        <w:rPr>
          <w:rFonts w:ascii="Arial" w:hAnsi="Arial" w:cs="Arial"/>
        </w:rPr>
        <w:t xml:space="preserve"> </w:t>
      </w:r>
      <w:r w:rsidRPr="00E83F9E">
        <w:rPr>
          <w:rFonts w:ascii="Arial" w:hAnsi="Arial" w:cs="Arial"/>
        </w:rPr>
        <w:t>considerados</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descubiertos</w:t>
      </w:r>
      <w:r w:rsidR="00FE2101" w:rsidRPr="00E83F9E">
        <w:rPr>
          <w:rFonts w:ascii="Arial" w:hAnsi="Arial" w:cs="Arial"/>
        </w:rPr>
        <w:t xml:space="preserve"> </w:t>
      </w:r>
      <w:r w:rsidR="2FEC7A22" w:rsidRPr="00E83F9E">
        <w:rPr>
          <w:rFonts w:ascii="Arial" w:hAnsi="Arial" w:cs="Arial"/>
        </w:rPr>
        <w:t xml:space="preserve">en </w:t>
      </w:r>
      <w:r w:rsidR="2DB644B4" w:rsidRPr="00E83F9E">
        <w:rPr>
          <w:rFonts w:ascii="Arial" w:hAnsi="Arial" w:cs="Arial"/>
        </w:rPr>
        <w:t xml:space="preserve">nombre </w:t>
      </w:r>
      <w:r w:rsidR="20A0D318" w:rsidRPr="6DB71831">
        <w:rPr>
          <w:rFonts w:ascii="Arial" w:hAnsi="Arial" w:cs="Arial"/>
        </w:rPr>
        <w:t>de CGET</w:t>
      </w:r>
      <w:r w:rsidRPr="00E83F9E">
        <w:rPr>
          <w:rFonts w:ascii="Arial" w:hAnsi="Arial" w:cs="Arial"/>
        </w:rPr>
        <w:t>.</w:t>
      </w:r>
    </w:p>
    <w:p w14:paraId="2BD1BC2B" w14:textId="2478EC15" w:rsidR="0065636C" w:rsidRPr="00E83F9E" w:rsidRDefault="005D6C5E" w:rsidP="001B5344">
      <w:pPr>
        <w:spacing w:line="276" w:lineRule="auto"/>
        <w:rPr>
          <w:rFonts w:ascii="Arial" w:hAnsi="Arial" w:cs="Arial"/>
        </w:rPr>
      </w:pPr>
      <w:r w:rsidRPr="00E83F9E">
        <w:rPr>
          <w:rFonts w:ascii="Arial" w:hAnsi="Arial" w:cs="Arial"/>
        </w:rPr>
        <w:t>Ante la</w:t>
      </w:r>
      <w:r w:rsidR="1718BCDB" w:rsidRPr="00E83F9E">
        <w:rPr>
          <w:rFonts w:ascii="Arial" w:hAnsi="Arial" w:cs="Arial"/>
        </w:rPr>
        <w:t xml:space="preserve"> detección de este tipo de</w:t>
      </w:r>
      <w:r w:rsidR="00FE2101" w:rsidRPr="00E83F9E">
        <w:rPr>
          <w:rFonts w:ascii="Arial" w:hAnsi="Arial" w:cs="Arial"/>
        </w:rPr>
        <w:t xml:space="preserve"> </w:t>
      </w:r>
      <w:r w:rsidR="00DA382E" w:rsidRPr="00E83F9E">
        <w:rPr>
          <w:rFonts w:ascii="Arial" w:hAnsi="Arial" w:cs="Arial"/>
        </w:rPr>
        <w:t>hallazgos,</w:t>
      </w:r>
      <w:r w:rsidR="00FE2101" w:rsidRPr="00E83F9E">
        <w:rPr>
          <w:rFonts w:ascii="Arial" w:hAnsi="Arial" w:cs="Arial"/>
        </w:rPr>
        <w:t xml:space="preserve"> </w:t>
      </w:r>
      <w:r w:rsidR="00DA382E" w:rsidRPr="00E83F9E">
        <w:rPr>
          <w:rFonts w:ascii="Arial" w:hAnsi="Arial" w:cs="Arial"/>
        </w:rPr>
        <w:t>el</w:t>
      </w:r>
      <w:r w:rsidR="00FE2101" w:rsidRPr="00E83F9E">
        <w:rPr>
          <w:rFonts w:ascii="Arial" w:hAnsi="Arial" w:cs="Arial"/>
        </w:rPr>
        <w:t xml:space="preserve"> </w:t>
      </w:r>
      <w:r w:rsidR="00DA382E"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31B381E9" w:rsidRPr="00E83F9E">
        <w:rPr>
          <w:rFonts w:ascii="Arial" w:hAnsi="Arial" w:cs="Arial"/>
        </w:rPr>
        <w:t xml:space="preserve"> suspender </w:t>
      </w:r>
      <w:r w:rsidR="7E8AA1EB" w:rsidRPr="00E83F9E">
        <w:rPr>
          <w:rFonts w:ascii="Arial" w:hAnsi="Arial" w:cs="Arial"/>
        </w:rPr>
        <w:t xml:space="preserve">de inmediato cualquier actividad en el </w:t>
      </w:r>
      <w:r w:rsidRPr="00E83F9E">
        <w:rPr>
          <w:rFonts w:ascii="Arial" w:hAnsi="Arial" w:cs="Arial"/>
        </w:rPr>
        <w:t>área</w:t>
      </w:r>
      <w:r w:rsidR="7E8AA1EB" w:rsidRPr="00E83F9E">
        <w:rPr>
          <w:rFonts w:ascii="Arial" w:hAnsi="Arial" w:cs="Arial"/>
        </w:rPr>
        <w:t xml:space="preserve"> afectada tomando todas las medidas necesarias para preservar la integridad del siti</w:t>
      </w:r>
      <w:r w:rsidRPr="00E83F9E">
        <w:rPr>
          <w:rFonts w:ascii="Arial" w:hAnsi="Arial" w:cs="Arial"/>
        </w:rPr>
        <w:t>o</w:t>
      </w:r>
      <w:r w:rsidR="7E8AA1EB" w:rsidRPr="00E83F9E">
        <w:rPr>
          <w:rFonts w:ascii="Arial" w:hAnsi="Arial" w:cs="Arial"/>
        </w:rPr>
        <w:t xml:space="preserve">, evitar la </w:t>
      </w:r>
      <w:r w:rsidRPr="00E83F9E">
        <w:rPr>
          <w:rFonts w:ascii="Arial" w:hAnsi="Arial" w:cs="Arial"/>
        </w:rPr>
        <w:t>manipulación</w:t>
      </w:r>
      <w:r w:rsidR="7E8AA1EB" w:rsidRPr="00E83F9E">
        <w:rPr>
          <w:rFonts w:ascii="Arial" w:hAnsi="Arial" w:cs="Arial"/>
        </w:rPr>
        <w:t>, extr</w:t>
      </w:r>
      <w:r w:rsidR="765A349B" w:rsidRPr="00E83F9E">
        <w:rPr>
          <w:rFonts w:ascii="Arial" w:hAnsi="Arial" w:cs="Arial"/>
        </w:rPr>
        <w:t xml:space="preserve">acción o daño de los elementos encontrados e informar inmediatamente a la jefatura y </w:t>
      </w:r>
      <w:r w:rsidR="4DC58B9F" w:rsidRPr="67D4D117">
        <w:rPr>
          <w:rFonts w:ascii="Arial" w:hAnsi="Arial" w:cs="Arial"/>
        </w:rPr>
        <w:t>CGET</w:t>
      </w:r>
      <w:r w:rsidR="005F43E7" w:rsidRPr="00E83F9E">
        <w:rPr>
          <w:rFonts w:ascii="Arial" w:hAnsi="Arial" w:cs="Arial"/>
        </w:rPr>
        <w:t>.</w:t>
      </w:r>
    </w:p>
    <w:p w14:paraId="00A49DAE" w14:textId="6FC6A342" w:rsidR="0065636C" w:rsidRPr="00E83F9E" w:rsidRDefault="765A349B" w:rsidP="001B5344">
      <w:pPr>
        <w:spacing w:line="276" w:lineRule="auto"/>
        <w:rPr>
          <w:rFonts w:ascii="Arial" w:hAnsi="Arial" w:cs="Arial"/>
        </w:rPr>
      </w:pPr>
      <w:r w:rsidRPr="00E83F9E">
        <w:rPr>
          <w:rFonts w:ascii="Arial" w:hAnsi="Arial" w:cs="Arial"/>
        </w:rPr>
        <w:t xml:space="preserve">El contratista </w:t>
      </w:r>
      <w:r w:rsidR="4F8D7369" w:rsidRPr="00E83F9E">
        <w:rPr>
          <w:rFonts w:ascii="Arial" w:hAnsi="Arial" w:cs="Arial"/>
        </w:rPr>
        <w:t>deberá</w:t>
      </w:r>
      <w:r w:rsidRPr="00E83F9E">
        <w:rPr>
          <w:rFonts w:ascii="Arial" w:hAnsi="Arial" w:cs="Arial"/>
        </w:rPr>
        <w:t xml:space="preserve"> </w:t>
      </w:r>
      <w:r w:rsidR="00DA382E" w:rsidRPr="00E83F9E">
        <w:rPr>
          <w:rFonts w:ascii="Arial" w:hAnsi="Arial" w:cs="Arial"/>
        </w:rPr>
        <w:t>proceder</w:t>
      </w:r>
      <w:r w:rsidR="00FE2101" w:rsidRPr="00E83F9E">
        <w:rPr>
          <w:rFonts w:ascii="Arial" w:hAnsi="Arial" w:cs="Arial"/>
        </w:rPr>
        <w:t xml:space="preserve"> </w:t>
      </w:r>
      <w:r w:rsidR="2543B361" w:rsidRPr="00E83F9E">
        <w:rPr>
          <w:rFonts w:ascii="Arial" w:hAnsi="Arial" w:cs="Arial"/>
        </w:rPr>
        <w:t xml:space="preserve">conforme </w:t>
      </w:r>
      <w:r w:rsidR="0D4ED021" w:rsidRPr="00E83F9E">
        <w:rPr>
          <w:rFonts w:ascii="Arial" w:hAnsi="Arial" w:cs="Arial"/>
        </w:rPr>
        <w:t xml:space="preserve">a los </w:t>
      </w:r>
      <w:r w:rsidR="000E6FC5" w:rsidRPr="00E83F9E">
        <w:rPr>
          <w:rFonts w:ascii="Arial" w:hAnsi="Arial" w:cs="Arial"/>
        </w:rPr>
        <w:t>establecido en</w:t>
      </w:r>
      <w:r w:rsidR="00FE2101" w:rsidRPr="00E83F9E">
        <w:rPr>
          <w:rFonts w:ascii="Arial" w:hAnsi="Arial" w:cs="Arial"/>
        </w:rPr>
        <w:t xml:space="preserve"> </w:t>
      </w:r>
      <w:r w:rsidR="00DA382E" w:rsidRPr="00E83F9E">
        <w:rPr>
          <w:rFonts w:ascii="Arial" w:hAnsi="Arial" w:cs="Arial"/>
        </w:rPr>
        <w:t>la</w:t>
      </w:r>
      <w:r w:rsidR="00FE2101" w:rsidRPr="00E83F9E">
        <w:rPr>
          <w:rFonts w:ascii="Arial" w:hAnsi="Arial" w:cs="Arial"/>
        </w:rPr>
        <w:t xml:space="preserve"> </w:t>
      </w:r>
      <w:r w:rsidR="00DA382E" w:rsidRPr="00E83F9E">
        <w:rPr>
          <w:rFonts w:ascii="Arial" w:hAnsi="Arial" w:cs="Arial"/>
        </w:rPr>
        <w:t>Ley</w:t>
      </w:r>
      <w:r w:rsidR="00FE2101" w:rsidRPr="00E83F9E">
        <w:rPr>
          <w:rFonts w:ascii="Arial" w:hAnsi="Arial" w:cs="Arial"/>
        </w:rPr>
        <w:t xml:space="preserve"> </w:t>
      </w:r>
      <w:proofErr w:type="spellStart"/>
      <w:r w:rsidR="00DA382E" w:rsidRPr="00E83F9E">
        <w:rPr>
          <w:rFonts w:ascii="Arial" w:hAnsi="Arial" w:cs="Arial"/>
        </w:rPr>
        <w:t>Nº</w:t>
      </w:r>
      <w:proofErr w:type="spellEnd"/>
      <w:r w:rsidR="000E6FC5" w:rsidRPr="00E83F9E">
        <w:rPr>
          <w:rFonts w:ascii="Arial" w:hAnsi="Arial" w:cs="Arial"/>
        </w:rPr>
        <w:t xml:space="preserve"> </w:t>
      </w:r>
      <w:r w:rsidR="00DA382E" w:rsidRPr="00E83F9E">
        <w:rPr>
          <w:rFonts w:ascii="Arial" w:hAnsi="Arial" w:cs="Arial"/>
        </w:rPr>
        <w:t>17.288</w:t>
      </w:r>
      <w:r w:rsidR="00FE2101" w:rsidRPr="00E83F9E">
        <w:rPr>
          <w:rFonts w:ascii="Arial" w:hAnsi="Arial" w:cs="Arial"/>
        </w:rPr>
        <w:t xml:space="preserve"> </w:t>
      </w:r>
      <w:r w:rsidR="00DA382E" w:rsidRPr="00E83F9E">
        <w:rPr>
          <w:rFonts w:ascii="Arial" w:hAnsi="Arial" w:cs="Arial"/>
        </w:rPr>
        <w:t>sobre</w:t>
      </w:r>
      <w:r w:rsidR="00FE2101" w:rsidRPr="00E83F9E">
        <w:rPr>
          <w:rFonts w:ascii="Arial" w:hAnsi="Arial" w:cs="Arial"/>
        </w:rPr>
        <w:t xml:space="preserve"> </w:t>
      </w:r>
      <w:r w:rsidR="00DA382E" w:rsidRPr="00E83F9E">
        <w:rPr>
          <w:rFonts w:ascii="Arial" w:hAnsi="Arial" w:cs="Arial"/>
        </w:rPr>
        <w:t>Monumentos</w:t>
      </w:r>
      <w:r w:rsidR="00FE2101" w:rsidRPr="00E83F9E">
        <w:rPr>
          <w:rFonts w:ascii="Arial" w:hAnsi="Arial" w:cs="Arial"/>
        </w:rPr>
        <w:t xml:space="preserve"> </w:t>
      </w:r>
      <w:r w:rsidR="00DA382E" w:rsidRPr="00E83F9E">
        <w:rPr>
          <w:rFonts w:ascii="Arial" w:hAnsi="Arial" w:cs="Arial"/>
        </w:rPr>
        <w:t>Nacionales</w:t>
      </w:r>
      <w:r w:rsidR="384B6EE8" w:rsidRPr="00E83F9E">
        <w:rPr>
          <w:rFonts w:ascii="Arial" w:hAnsi="Arial" w:cs="Arial"/>
        </w:rPr>
        <w:t>,</w:t>
      </w:r>
      <w:r w:rsidR="000E6FC5" w:rsidRPr="00E83F9E">
        <w:rPr>
          <w:rFonts w:ascii="Arial" w:hAnsi="Arial" w:cs="Arial"/>
        </w:rPr>
        <w:t xml:space="preserve"> </w:t>
      </w:r>
      <w:r w:rsidR="00DA382E" w:rsidRPr="00E83F9E">
        <w:rPr>
          <w:rFonts w:ascii="Arial" w:hAnsi="Arial" w:cs="Arial"/>
        </w:rPr>
        <w:t>su</w:t>
      </w:r>
      <w:r w:rsidR="00FE2101" w:rsidRPr="00E83F9E">
        <w:rPr>
          <w:rFonts w:ascii="Arial" w:hAnsi="Arial" w:cs="Arial"/>
        </w:rPr>
        <w:t xml:space="preserve"> </w:t>
      </w:r>
      <w:r w:rsidR="00DA382E" w:rsidRPr="00E83F9E">
        <w:rPr>
          <w:rFonts w:ascii="Arial" w:hAnsi="Arial" w:cs="Arial"/>
        </w:rPr>
        <w:t>Reglamento</w:t>
      </w:r>
      <w:r w:rsidR="00FE2101" w:rsidRPr="00E83F9E">
        <w:rPr>
          <w:rFonts w:ascii="Arial" w:hAnsi="Arial" w:cs="Arial"/>
        </w:rPr>
        <w:t xml:space="preserve"> </w:t>
      </w:r>
      <w:r w:rsidR="00DA382E" w:rsidRPr="00E83F9E">
        <w:rPr>
          <w:rFonts w:ascii="Arial" w:hAnsi="Arial" w:cs="Arial"/>
        </w:rPr>
        <w:t>contenido</w:t>
      </w:r>
      <w:r w:rsidR="00FE2101" w:rsidRPr="00E83F9E">
        <w:rPr>
          <w:rFonts w:ascii="Arial" w:hAnsi="Arial" w:cs="Arial"/>
        </w:rPr>
        <w:t xml:space="preserve"> </w:t>
      </w:r>
      <w:r w:rsidR="00DA382E" w:rsidRPr="00E83F9E">
        <w:rPr>
          <w:rFonts w:ascii="Arial" w:hAnsi="Arial" w:cs="Arial"/>
        </w:rPr>
        <w:t>en</w:t>
      </w:r>
      <w:r w:rsidR="00FE2101" w:rsidRPr="00E83F9E">
        <w:rPr>
          <w:rFonts w:ascii="Arial" w:hAnsi="Arial" w:cs="Arial"/>
        </w:rPr>
        <w:t xml:space="preserve"> </w:t>
      </w:r>
      <w:r w:rsidR="00DA382E" w:rsidRPr="00E83F9E">
        <w:rPr>
          <w:rFonts w:ascii="Arial" w:hAnsi="Arial" w:cs="Arial"/>
        </w:rPr>
        <w:t>el</w:t>
      </w:r>
      <w:r w:rsidR="00FE2101" w:rsidRPr="00E83F9E">
        <w:rPr>
          <w:rFonts w:ascii="Arial" w:hAnsi="Arial" w:cs="Arial"/>
        </w:rPr>
        <w:t xml:space="preserve"> </w:t>
      </w:r>
      <w:r w:rsidR="00DA382E" w:rsidRPr="00E83F9E">
        <w:rPr>
          <w:rFonts w:ascii="Arial" w:hAnsi="Arial" w:cs="Arial"/>
        </w:rPr>
        <w:t>Decreto</w:t>
      </w:r>
      <w:r w:rsidR="00FE2101" w:rsidRPr="00E83F9E">
        <w:rPr>
          <w:rFonts w:ascii="Arial" w:hAnsi="Arial" w:cs="Arial"/>
        </w:rPr>
        <w:t xml:space="preserve"> </w:t>
      </w:r>
      <w:r w:rsidR="00DA382E" w:rsidRPr="00E83F9E">
        <w:rPr>
          <w:rFonts w:ascii="Arial" w:hAnsi="Arial" w:cs="Arial"/>
        </w:rPr>
        <w:t>Supremo</w:t>
      </w:r>
      <w:r w:rsidR="00FE2101" w:rsidRPr="00E83F9E">
        <w:rPr>
          <w:rFonts w:ascii="Arial" w:hAnsi="Arial" w:cs="Arial"/>
        </w:rPr>
        <w:t xml:space="preserve"> </w:t>
      </w:r>
      <w:r w:rsidR="00DA382E" w:rsidRPr="00E83F9E">
        <w:rPr>
          <w:rFonts w:ascii="Arial" w:hAnsi="Arial" w:cs="Arial"/>
        </w:rPr>
        <w:t>del</w:t>
      </w:r>
      <w:r w:rsidR="00FE2101" w:rsidRPr="00E83F9E">
        <w:rPr>
          <w:rFonts w:ascii="Arial" w:hAnsi="Arial" w:cs="Arial"/>
        </w:rPr>
        <w:t xml:space="preserve"> </w:t>
      </w:r>
      <w:r w:rsidR="00DA382E" w:rsidRPr="00E83F9E">
        <w:rPr>
          <w:rFonts w:ascii="Arial" w:hAnsi="Arial" w:cs="Arial"/>
        </w:rPr>
        <w:t>Ministerio</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Educación</w:t>
      </w:r>
      <w:r w:rsidR="00FE2101" w:rsidRPr="00E83F9E">
        <w:rPr>
          <w:rFonts w:ascii="Arial" w:hAnsi="Arial" w:cs="Arial"/>
        </w:rPr>
        <w:t xml:space="preserve"> </w:t>
      </w:r>
      <w:r w:rsidR="00DA382E" w:rsidRPr="00E83F9E">
        <w:rPr>
          <w:rFonts w:ascii="Arial" w:hAnsi="Arial" w:cs="Arial"/>
        </w:rPr>
        <w:t>N°484</w:t>
      </w:r>
      <w:r w:rsidR="2A3D499E" w:rsidRPr="00E83F9E">
        <w:rPr>
          <w:rFonts w:ascii="Arial" w:hAnsi="Arial" w:cs="Arial"/>
        </w:rPr>
        <w:t>/</w:t>
      </w:r>
      <w:r w:rsidR="00DA382E" w:rsidRPr="00E83F9E">
        <w:rPr>
          <w:rFonts w:ascii="Arial" w:hAnsi="Arial" w:cs="Arial"/>
        </w:rPr>
        <w:t>1990</w:t>
      </w:r>
      <w:r w:rsidR="1822A579" w:rsidRPr="00E83F9E">
        <w:rPr>
          <w:rFonts w:ascii="Arial" w:hAnsi="Arial" w:cs="Arial"/>
        </w:rPr>
        <w:t xml:space="preserve">, </w:t>
      </w:r>
      <w:r w:rsidR="516ACA15" w:rsidRPr="00E83F9E">
        <w:rPr>
          <w:rFonts w:ascii="Arial" w:hAnsi="Arial" w:cs="Arial"/>
        </w:rPr>
        <w:t>así</w:t>
      </w:r>
      <w:r w:rsidR="1822A579" w:rsidRPr="00E83F9E">
        <w:rPr>
          <w:rFonts w:ascii="Arial" w:hAnsi="Arial" w:cs="Arial"/>
        </w:rPr>
        <w:t xml:space="preserve"> como cualquier otra normativa vigente complementaria o instrucción emitida por el Consejo de Monumentos Nacionales</w:t>
      </w:r>
      <w:r w:rsidR="384534EF" w:rsidRPr="00E83F9E">
        <w:rPr>
          <w:rFonts w:ascii="Arial" w:hAnsi="Arial" w:cs="Arial"/>
        </w:rPr>
        <w:t>.</w:t>
      </w:r>
    </w:p>
    <w:p w14:paraId="682A0C57" w14:textId="5EA9A933" w:rsidR="0065636C" w:rsidRPr="00E83F9E" w:rsidRDefault="1EF06D2F" w:rsidP="001B5344">
      <w:pPr>
        <w:spacing w:line="276" w:lineRule="auto"/>
        <w:rPr>
          <w:rFonts w:ascii="Arial" w:hAnsi="Arial" w:cs="Arial"/>
        </w:rPr>
      </w:pPr>
      <w:r w:rsidRPr="00E83F9E">
        <w:rPr>
          <w:rFonts w:ascii="Arial" w:hAnsi="Arial" w:cs="Arial"/>
        </w:rPr>
        <w:lastRenderedPageBreak/>
        <w:t>E</w:t>
      </w:r>
      <w:r w:rsidR="00DA382E" w:rsidRPr="00E83F9E">
        <w:rPr>
          <w:rFonts w:ascii="Arial" w:hAnsi="Arial" w:cs="Arial"/>
        </w:rPr>
        <w:t>l</w:t>
      </w:r>
      <w:r w:rsidR="00FE2101" w:rsidRPr="00E83F9E">
        <w:rPr>
          <w:rFonts w:ascii="Arial" w:hAnsi="Arial" w:cs="Arial"/>
        </w:rPr>
        <w:t xml:space="preserve"> </w:t>
      </w:r>
      <w:r w:rsidR="00DA382E" w:rsidRPr="00E83F9E">
        <w:rPr>
          <w:rFonts w:ascii="Arial" w:hAnsi="Arial" w:cs="Arial"/>
        </w:rPr>
        <w:t>Contratista</w:t>
      </w:r>
      <w:r w:rsidR="00FE2101" w:rsidRPr="00E83F9E">
        <w:rPr>
          <w:rFonts w:ascii="Arial" w:hAnsi="Arial" w:cs="Arial"/>
        </w:rPr>
        <w:t xml:space="preserve"> </w:t>
      </w:r>
      <w:r w:rsidR="2C0B983C" w:rsidRPr="00E83F9E">
        <w:rPr>
          <w:rFonts w:ascii="Arial" w:hAnsi="Arial" w:cs="Arial"/>
        </w:rPr>
        <w:t xml:space="preserve">será responsable de capacitar a su </w:t>
      </w:r>
      <w:r w:rsidR="75B682A5" w:rsidRPr="00E83F9E">
        <w:rPr>
          <w:rFonts w:ascii="Arial" w:hAnsi="Arial" w:cs="Arial"/>
        </w:rPr>
        <w:t>personal</w:t>
      </w:r>
      <w:r w:rsidR="2C0B983C" w:rsidRPr="00E83F9E">
        <w:rPr>
          <w:rFonts w:ascii="Arial" w:hAnsi="Arial" w:cs="Arial"/>
        </w:rPr>
        <w:t xml:space="preserve"> sobre el protocolo de </w:t>
      </w:r>
      <w:r w:rsidR="60381B72" w:rsidRPr="00E83F9E">
        <w:rPr>
          <w:rFonts w:ascii="Arial" w:hAnsi="Arial" w:cs="Arial"/>
        </w:rPr>
        <w:t>actuación</w:t>
      </w:r>
      <w:r w:rsidR="2C0B983C" w:rsidRPr="00E83F9E">
        <w:rPr>
          <w:rFonts w:ascii="Arial" w:hAnsi="Arial" w:cs="Arial"/>
        </w:rPr>
        <w:t xml:space="preserve"> ante hallazgos </w:t>
      </w:r>
      <w:r w:rsidR="1F5CB154" w:rsidRPr="00E83F9E">
        <w:rPr>
          <w:rFonts w:ascii="Arial" w:hAnsi="Arial" w:cs="Arial"/>
        </w:rPr>
        <w:t>fortuitos</w:t>
      </w:r>
      <w:r w:rsidR="2C0B983C" w:rsidRPr="00E83F9E">
        <w:rPr>
          <w:rFonts w:ascii="Arial" w:hAnsi="Arial" w:cs="Arial"/>
        </w:rPr>
        <w:t xml:space="preserve">, </w:t>
      </w:r>
      <w:r w:rsidR="576A2C8B" w:rsidRPr="00E83F9E">
        <w:rPr>
          <w:rFonts w:ascii="Arial" w:hAnsi="Arial" w:cs="Arial"/>
        </w:rPr>
        <w:t>así</w:t>
      </w:r>
      <w:r w:rsidR="2C0B983C" w:rsidRPr="00E83F9E">
        <w:rPr>
          <w:rFonts w:ascii="Arial" w:hAnsi="Arial" w:cs="Arial"/>
        </w:rPr>
        <w:t xml:space="preserve"> como de incluir este pr</w:t>
      </w:r>
      <w:r w:rsidR="7BF2F333" w:rsidRPr="00E83F9E">
        <w:rPr>
          <w:rFonts w:ascii="Arial" w:hAnsi="Arial" w:cs="Arial"/>
        </w:rPr>
        <w:t>ocedimiento en su Plan de Manejo ambiental, estableciendo medidas preventivas y de acción en caso de descubrimiento arqueológico o patrimonial durante obras</w:t>
      </w:r>
      <w:r w:rsidR="000E6FC5" w:rsidRPr="00E83F9E">
        <w:rPr>
          <w:rFonts w:ascii="Arial" w:hAnsi="Arial" w:cs="Arial"/>
        </w:rPr>
        <w:t>.</w:t>
      </w:r>
    </w:p>
    <w:p w14:paraId="75534248" w14:textId="5BCFB2B8" w:rsidR="00DA382E" w:rsidRPr="00E83F9E" w:rsidRDefault="1545FADC" w:rsidP="001B5344">
      <w:pPr>
        <w:pStyle w:val="Ttulo2"/>
        <w:numPr>
          <w:ilvl w:val="1"/>
          <w:numId w:val="97"/>
        </w:numPr>
        <w:spacing w:line="276" w:lineRule="auto"/>
        <w:rPr>
          <w:rFonts w:ascii="Arial" w:hAnsi="Arial" w:cs="Arial"/>
        </w:rPr>
      </w:pPr>
      <w:bookmarkStart w:id="782" w:name="_TOC_250025"/>
      <w:bookmarkStart w:id="783" w:name="_Toc497757790"/>
      <w:bookmarkStart w:id="784" w:name="_Toc526875833"/>
      <w:bookmarkStart w:id="785" w:name="_Toc8316353"/>
      <w:bookmarkStart w:id="786" w:name="_Toc780746912"/>
      <w:bookmarkStart w:id="787" w:name="_Toc321130343"/>
      <w:bookmarkStart w:id="788" w:name="_Toc1676391676"/>
      <w:bookmarkStart w:id="789" w:name="_Toc202518594"/>
      <w:r w:rsidRPr="00E83F9E">
        <w:rPr>
          <w:rFonts w:ascii="Arial" w:hAnsi="Arial" w:cs="Arial"/>
        </w:rPr>
        <w:t>Letreros</w:t>
      </w:r>
      <w:r w:rsidR="7D74883F" w:rsidRPr="00E83F9E">
        <w:rPr>
          <w:rFonts w:ascii="Arial" w:hAnsi="Arial" w:cs="Arial"/>
        </w:rPr>
        <w:t xml:space="preserve"> </w:t>
      </w:r>
      <w:r w:rsidRPr="00E83F9E">
        <w:rPr>
          <w:rFonts w:ascii="Arial" w:hAnsi="Arial" w:cs="Arial"/>
        </w:rPr>
        <w:t>o</w:t>
      </w:r>
      <w:r w:rsidR="7D74883F" w:rsidRPr="00E83F9E">
        <w:rPr>
          <w:rFonts w:ascii="Arial" w:hAnsi="Arial" w:cs="Arial"/>
        </w:rPr>
        <w:t xml:space="preserve"> </w:t>
      </w:r>
      <w:r w:rsidRPr="00E83F9E">
        <w:rPr>
          <w:rFonts w:ascii="Arial" w:hAnsi="Arial" w:cs="Arial"/>
        </w:rPr>
        <w:t>Avisos</w:t>
      </w:r>
      <w:bookmarkEnd w:id="782"/>
      <w:bookmarkEnd w:id="783"/>
      <w:bookmarkEnd w:id="784"/>
      <w:bookmarkEnd w:id="785"/>
      <w:bookmarkEnd w:id="786"/>
      <w:bookmarkEnd w:id="787"/>
      <w:bookmarkEnd w:id="788"/>
      <w:bookmarkEnd w:id="789"/>
    </w:p>
    <w:p w14:paraId="2E6A9C1F" w14:textId="5E4852FA"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instalar</w:t>
      </w:r>
      <w:r w:rsidR="00FE2101" w:rsidRPr="00E83F9E">
        <w:rPr>
          <w:rFonts w:ascii="Arial" w:hAnsi="Arial" w:cs="Arial"/>
        </w:rPr>
        <w:t xml:space="preserve"> </w:t>
      </w:r>
      <w:r w:rsidRPr="00E83F9E">
        <w:rPr>
          <w:rFonts w:ascii="Arial" w:hAnsi="Arial" w:cs="Arial"/>
        </w:rPr>
        <w:t>ningún</w:t>
      </w:r>
      <w:r w:rsidR="00FE2101" w:rsidRPr="00E83F9E">
        <w:rPr>
          <w:rFonts w:ascii="Arial" w:hAnsi="Arial" w:cs="Arial"/>
        </w:rPr>
        <w:t xml:space="preserve"> </w:t>
      </w:r>
      <w:r w:rsidRPr="00E83F9E">
        <w:rPr>
          <w:rFonts w:ascii="Arial" w:hAnsi="Arial" w:cs="Arial"/>
        </w:rPr>
        <w:t>letrero</w:t>
      </w:r>
      <w:r w:rsidR="38CB6D00" w:rsidRPr="00E83F9E">
        <w:rPr>
          <w:rFonts w:ascii="Arial" w:hAnsi="Arial" w:cs="Arial"/>
        </w:rPr>
        <w:t xml:space="preserve">, </w:t>
      </w:r>
      <w:r w:rsidRPr="00E83F9E">
        <w:rPr>
          <w:rFonts w:ascii="Arial" w:hAnsi="Arial" w:cs="Arial"/>
        </w:rPr>
        <w:t>aviso</w:t>
      </w:r>
      <w:r w:rsidR="00FE2101" w:rsidRPr="00E83F9E">
        <w:rPr>
          <w:rFonts w:ascii="Arial" w:hAnsi="Arial" w:cs="Arial"/>
        </w:rPr>
        <w:t xml:space="preserve"> </w:t>
      </w:r>
      <w:r w:rsidR="22AA2F09" w:rsidRPr="00E83F9E">
        <w:rPr>
          <w:rFonts w:ascii="Arial" w:hAnsi="Arial" w:cs="Arial"/>
        </w:rPr>
        <w:t xml:space="preserve">o </w:t>
      </w:r>
      <w:r w:rsidR="54575179" w:rsidRPr="00E83F9E">
        <w:rPr>
          <w:rFonts w:ascii="Arial" w:hAnsi="Arial" w:cs="Arial"/>
        </w:rPr>
        <w:t>señalética</w:t>
      </w:r>
      <w:r w:rsidR="22AA2F09" w:rsidRPr="00E83F9E">
        <w:rPr>
          <w:rFonts w:ascii="Arial" w:hAnsi="Arial" w:cs="Arial"/>
        </w:rPr>
        <w:t xml:space="preserve"> </w:t>
      </w:r>
      <w:r w:rsidRPr="00E83F9E">
        <w:rPr>
          <w:rFonts w:ascii="Arial" w:hAnsi="Arial" w:cs="Arial"/>
        </w:rPr>
        <w:t>sin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autorización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excepto</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considere</w:t>
      </w:r>
      <w:r w:rsidR="00FE2101" w:rsidRPr="00E83F9E">
        <w:rPr>
          <w:rFonts w:ascii="Arial" w:hAnsi="Arial" w:cs="Arial"/>
        </w:rPr>
        <w:t xml:space="preserve"> </w:t>
      </w:r>
      <w:r w:rsidRPr="00E83F9E">
        <w:rPr>
          <w:rFonts w:ascii="Arial" w:hAnsi="Arial" w:cs="Arial"/>
        </w:rPr>
        <w:t>necesarios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razones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seguridad,</w:t>
      </w:r>
      <w:r w:rsidR="00FE2101" w:rsidRPr="00E83F9E">
        <w:rPr>
          <w:rFonts w:ascii="Arial" w:hAnsi="Arial" w:cs="Arial"/>
        </w:rPr>
        <w:t xml:space="preserve"> </w:t>
      </w:r>
      <w:r w:rsidRPr="00E83F9E">
        <w:rPr>
          <w:rFonts w:ascii="Arial" w:hAnsi="Arial" w:cs="Arial"/>
        </w:rPr>
        <w:t>tránsito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individualizar</w:t>
      </w:r>
      <w:r w:rsidR="00FE2101" w:rsidRPr="00E83F9E">
        <w:rPr>
          <w:rFonts w:ascii="Arial" w:hAnsi="Arial" w:cs="Arial"/>
        </w:rPr>
        <w:t xml:space="preserve"> </w:t>
      </w:r>
      <w:r w:rsidR="00F824D1" w:rsidRPr="00E83F9E">
        <w:rPr>
          <w:rFonts w:ascii="Arial" w:hAnsi="Arial" w:cs="Arial"/>
        </w:rPr>
        <w:t>a</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partes</w:t>
      </w:r>
      <w:r w:rsidR="00FE2101" w:rsidRPr="00E83F9E">
        <w:rPr>
          <w:rFonts w:ascii="Arial" w:hAnsi="Arial" w:cs="Arial"/>
        </w:rPr>
        <w:t xml:space="preserve"> </w:t>
      </w:r>
      <w:r w:rsidRPr="00E83F9E">
        <w:rPr>
          <w:rFonts w:ascii="Arial" w:hAnsi="Arial" w:cs="Arial"/>
        </w:rPr>
        <w:t>principales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e</w:t>
      </w:r>
      <w:r w:rsidR="00FE2101" w:rsidRPr="00E83F9E">
        <w:rPr>
          <w:rFonts w:ascii="Arial" w:hAnsi="Arial" w:cs="Arial"/>
        </w:rPr>
        <w:t xml:space="preserve"> </w:t>
      </w:r>
      <w:r w:rsidRPr="00E83F9E">
        <w:rPr>
          <w:rFonts w:ascii="Arial" w:hAnsi="Arial" w:cs="Arial"/>
        </w:rPr>
        <w:t>instalaciones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campamento.</w:t>
      </w:r>
      <w:r w:rsidR="6FF711CD" w:rsidRPr="00E83F9E">
        <w:rPr>
          <w:rFonts w:ascii="Arial" w:hAnsi="Arial" w:cs="Arial"/>
        </w:rPr>
        <w:t xml:space="preserve"> Sera responsable de solicitar y gestionar, previo a su </w:t>
      </w:r>
      <w:r w:rsidR="31AB792D" w:rsidRPr="00E83F9E">
        <w:rPr>
          <w:rFonts w:ascii="Arial" w:hAnsi="Arial" w:cs="Arial"/>
        </w:rPr>
        <w:t>instalación</w:t>
      </w:r>
      <w:r w:rsidR="6FF711CD" w:rsidRPr="00E83F9E">
        <w:rPr>
          <w:rFonts w:ascii="Arial" w:hAnsi="Arial" w:cs="Arial"/>
        </w:rPr>
        <w:t xml:space="preserve">, la </w:t>
      </w:r>
      <w:r w:rsidR="556F0CEC" w:rsidRPr="00E83F9E">
        <w:rPr>
          <w:rFonts w:ascii="Arial" w:hAnsi="Arial" w:cs="Arial"/>
        </w:rPr>
        <w:t>autorización</w:t>
      </w:r>
      <w:r w:rsidR="6FF711CD" w:rsidRPr="00E83F9E">
        <w:rPr>
          <w:rFonts w:ascii="Arial" w:hAnsi="Arial" w:cs="Arial"/>
        </w:rPr>
        <w:t xml:space="preserve"> correspondiente</w:t>
      </w:r>
      <w:r w:rsidR="00EE52B4" w:rsidRPr="00E83F9E">
        <w:rPr>
          <w:rFonts w:ascii="Arial" w:hAnsi="Arial" w:cs="Arial"/>
        </w:rPr>
        <w:t>.</w:t>
      </w:r>
      <w:r w:rsidR="6FF711CD" w:rsidRPr="00E83F9E">
        <w:rPr>
          <w:rFonts w:ascii="Arial" w:hAnsi="Arial" w:cs="Arial"/>
        </w:rPr>
        <w:t xml:space="preserve"> </w:t>
      </w:r>
    </w:p>
    <w:p w14:paraId="78B7734B" w14:textId="79502FF6" w:rsidR="00EE52B4" w:rsidRPr="00E83F9E" w:rsidRDefault="537349B7" w:rsidP="001B5344">
      <w:pPr>
        <w:spacing w:line="276" w:lineRule="auto"/>
        <w:rPr>
          <w:rFonts w:ascii="Arial" w:hAnsi="Arial" w:cs="Arial"/>
        </w:rPr>
      </w:pPr>
      <w:r w:rsidRPr="00E83F9E">
        <w:rPr>
          <w:rFonts w:ascii="Arial" w:hAnsi="Arial" w:cs="Arial"/>
        </w:rPr>
        <w:t xml:space="preserve">Asimismo, deberá abstenerse de capturar o difundir imágenes, fotografías, videos o material audiovisual relacionado con las obras sin la autorización escrita del Inspector Jefe o </w:t>
      </w:r>
      <w:r w:rsidR="20A0D318" w:rsidRPr="6DB71831">
        <w:rPr>
          <w:rFonts w:ascii="Arial" w:hAnsi="Arial" w:cs="Arial"/>
        </w:rPr>
        <w:t>de CGET</w:t>
      </w:r>
      <w:r w:rsidRPr="00E83F9E">
        <w:rPr>
          <w:rFonts w:ascii="Arial" w:hAnsi="Arial" w:cs="Arial"/>
        </w:rPr>
        <w:t>, según corresponda. Toda publicación o difusión externa vinculada al Contrato deberá contar con revisión y aprobación previa, conforme a lo establecido en las presentes Bases</w:t>
      </w:r>
      <w:r w:rsidR="00EE52B4" w:rsidRPr="00E83F9E">
        <w:rPr>
          <w:rFonts w:ascii="Arial" w:hAnsi="Arial" w:cs="Arial"/>
        </w:rPr>
        <w:t>.</w:t>
      </w:r>
    </w:p>
    <w:p w14:paraId="294161F0" w14:textId="5CD2A991" w:rsidR="00DA382E" w:rsidRPr="00E83F9E" w:rsidRDefault="00DA382E" w:rsidP="001B5344">
      <w:pPr>
        <w:spacing w:line="276" w:lineRule="auto"/>
        <w:rPr>
          <w:rFonts w:ascii="Arial" w:hAnsi="Arial" w:cs="Arial"/>
        </w:rPr>
      </w:pPr>
      <w:r w:rsidRPr="00E83F9E">
        <w:rPr>
          <w:rFonts w:ascii="Arial" w:hAnsi="Arial" w:cs="Arial"/>
        </w:rPr>
        <w:t>Toda</w:t>
      </w:r>
      <w:r w:rsidR="00AA02A5" w:rsidRPr="00E83F9E">
        <w:rPr>
          <w:rFonts w:ascii="Arial" w:hAnsi="Arial" w:cs="Arial"/>
        </w:rPr>
        <w:t xml:space="preserve">s </w:t>
      </w:r>
      <w:r w:rsidRPr="00E83F9E">
        <w:rPr>
          <w:rFonts w:ascii="Arial" w:hAnsi="Arial" w:cs="Arial"/>
        </w:rPr>
        <w:t>las</w:t>
      </w:r>
      <w:r w:rsidR="00FE2101" w:rsidRPr="00E83F9E">
        <w:rPr>
          <w:rFonts w:ascii="Arial" w:hAnsi="Arial" w:cs="Arial"/>
        </w:rPr>
        <w:t xml:space="preserve"> </w:t>
      </w:r>
      <w:r w:rsidRPr="00E83F9E">
        <w:rPr>
          <w:rFonts w:ascii="Arial" w:hAnsi="Arial" w:cs="Arial"/>
        </w:rPr>
        <w:t>fotografías,</w:t>
      </w:r>
      <w:r w:rsidR="00FE2101" w:rsidRPr="00E83F9E">
        <w:rPr>
          <w:rFonts w:ascii="Arial" w:hAnsi="Arial" w:cs="Arial"/>
        </w:rPr>
        <w:t xml:space="preserve"> </w:t>
      </w:r>
      <w:r w:rsidRPr="00E83F9E">
        <w:rPr>
          <w:rFonts w:ascii="Arial" w:hAnsi="Arial" w:cs="Arial"/>
        </w:rPr>
        <w:t>videos,</w:t>
      </w:r>
      <w:r w:rsidR="00FE2101" w:rsidRPr="00E83F9E">
        <w:rPr>
          <w:rFonts w:ascii="Arial" w:hAnsi="Arial" w:cs="Arial"/>
        </w:rPr>
        <w:t xml:space="preserve"> </w:t>
      </w:r>
      <w:r w:rsidRPr="00E83F9E">
        <w:rPr>
          <w:rFonts w:ascii="Arial" w:hAnsi="Arial" w:cs="Arial"/>
        </w:rPr>
        <w:t>películas,</w:t>
      </w:r>
      <w:r w:rsidR="00FE2101" w:rsidRPr="00E83F9E">
        <w:rPr>
          <w:rFonts w:ascii="Arial" w:hAnsi="Arial" w:cs="Arial"/>
        </w:rPr>
        <w:t xml:space="preserve"> </w:t>
      </w:r>
      <w:r w:rsidRPr="00E83F9E">
        <w:rPr>
          <w:rFonts w:ascii="Arial" w:hAnsi="Arial" w:cs="Arial"/>
        </w:rPr>
        <w:t>artículos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prensa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avisos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deseare</w:t>
      </w:r>
      <w:r w:rsidR="00FE2101" w:rsidRPr="00E83F9E">
        <w:rPr>
          <w:rFonts w:ascii="Arial" w:hAnsi="Arial" w:cs="Arial"/>
        </w:rPr>
        <w:t xml:space="preserve"> </w:t>
      </w:r>
      <w:r w:rsidRPr="00E83F9E">
        <w:rPr>
          <w:rFonts w:ascii="Arial" w:hAnsi="Arial" w:cs="Arial"/>
        </w:rPr>
        <w:t>publicar</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referencia</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deberán</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sometidas</w:t>
      </w:r>
      <w:r w:rsidR="00FE2101" w:rsidRPr="00E83F9E">
        <w:rPr>
          <w:rFonts w:ascii="Arial" w:hAnsi="Arial" w:cs="Arial"/>
        </w:rPr>
        <w:t xml:space="preserve"> </w:t>
      </w:r>
      <w:r w:rsidRPr="00E83F9E">
        <w:rPr>
          <w:rFonts w:ascii="Arial" w:hAnsi="Arial" w:cs="Arial"/>
        </w:rPr>
        <w:t>previamente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aprobación</w:t>
      </w:r>
      <w:r w:rsidR="00FE2101" w:rsidRPr="00E83F9E">
        <w:rPr>
          <w:rFonts w:ascii="Arial" w:hAnsi="Arial" w:cs="Arial"/>
        </w:rPr>
        <w:t xml:space="preserve"> </w:t>
      </w:r>
      <w:r w:rsidRPr="00E83F9E">
        <w:rPr>
          <w:rFonts w:ascii="Arial" w:hAnsi="Arial" w:cs="Arial"/>
        </w:rPr>
        <w:t>escrita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durante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construcción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20A0D318" w:rsidRPr="6DB71831">
        <w:rPr>
          <w:rFonts w:ascii="Arial" w:hAnsi="Arial" w:cs="Arial"/>
        </w:rPr>
        <w:t>de CGET</w:t>
      </w:r>
      <w:r w:rsidR="00FE2101" w:rsidRPr="00E83F9E">
        <w:rPr>
          <w:rFonts w:ascii="Arial" w:hAnsi="Arial" w:cs="Arial"/>
        </w:rPr>
        <w:t xml:space="preserve"> </w:t>
      </w:r>
      <w:r w:rsidRPr="00E83F9E">
        <w:rPr>
          <w:rFonts w:ascii="Arial" w:hAnsi="Arial" w:cs="Arial"/>
        </w:rPr>
        <w:t>después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retirarse</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Terreno.</w:t>
      </w:r>
    </w:p>
    <w:p w14:paraId="6C092061" w14:textId="5B216955" w:rsidR="7365C391" w:rsidRPr="00E83F9E" w:rsidRDefault="7365C391" w:rsidP="001B5344">
      <w:pPr>
        <w:spacing w:line="276" w:lineRule="auto"/>
        <w:rPr>
          <w:rFonts w:ascii="Arial" w:hAnsi="Arial" w:cs="Arial"/>
        </w:rPr>
      </w:pPr>
      <w:r w:rsidRPr="00E83F9E">
        <w:rPr>
          <w:rFonts w:ascii="Arial" w:hAnsi="Arial" w:cs="Arial"/>
        </w:rPr>
        <w:t xml:space="preserve">Será especialmente riguroso el resguardo de la información sensible relacionada con condiciones ambientales, hallazgos arqueológicos, medidas de mitigación o cualquier aspecto que pueda afectar la imagen institucional </w:t>
      </w:r>
      <w:r w:rsidR="20A0D318" w:rsidRPr="6DB71831">
        <w:rPr>
          <w:rFonts w:ascii="Arial" w:hAnsi="Arial" w:cs="Arial"/>
        </w:rPr>
        <w:t>de CGET</w:t>
      </w:r>
      <w:r w:rsidRPr="00E83F9E">
        <w:rPr>
          <w:rFonts w:ascii="Arial" w:hAnsi="Arial" w:cs="Arial"/>
        </w:rPr>
        <w:t xml:space="preserve"> o que esté en evaluación por autoridades competentes. El Contratista deberá mantener respaldo documental de todas las autorizaciones obtenidas y se compromete a eliminar de forma inmediata cualquier contenido divulgado sin autorización.</w:t>
      </w:r>
    </w:p>
    <w:p w14:paraId="00D62E00" w14:textId="46DDAEFD" w:rsidR="00DA382E" w:rsidRPr="00E83F9E" w:rsidRDefault="1545FADC" w:rsidP="001B5344">
      <w:pPr>
        <w:pStyle w:val="Ttulo2"/>
        <w:numPr>
          <w:ilvl w:val="1"/>
          <w:numId w:val="97"/>
        </w:numPr>
        <w:spacing w:line="276" w:lineRule="auto"/>
        <w:rPr>
          <w:rFonts w:ascii="Arial" w:hAnsi="Arial" w:cs="Arial"/>
        </w:rPr>
      </w:pPr>
      <w:bookmarkStart w:id="790" w:name="_TOC_250024"/>
      <w:bookmarkStart w:id="791" w:name="_Toc497757791"/>
      <w:bookmarkStart w:id="792" w:name="_Toc526875834"/>
      <w:bookmarkStart w:id="793" w:name="_Toc8316354"/>
      <w:bookmarkStart w:id="794" w:name="_Toc386235802"/>
      <w:bookmarkStart w:id="795" w:name="_Toc1633133086"/>
      <w:bookmarkStart w:id="796" w:name="_Toc151123434"/>
      <w:bookmarkStart w:id="797" w:name="_Toc202518595"/>
      <w:r w:rsidRPr="00E83F9E">
        <w:rPr>
          <w:rFonts w:ascii="Arial" w:hAnsi="Arial" w:cs="Arial"/>
        </w:rPr>
        <w:t>Pruebas</w:t>
      </w:r>
      <w:r w:rsidR="7D74883F" w:rsidRPr="00E83F9E">
        <w:rPr>
          <w:rFonts w:ascii="Arial" w:hAnsi="Arial" w:cs="Arial"/>
        </w:rPr>
        <w:t xml:space="preserve"> </w:t>
      </w:r>
      <w:r w:rsidRPr="00E83F9E">
        <w:rPr>
          <w:rFonts w:ascii="Arial" w:hAnsi="Arial" w:cs="Arial"/>
        </w:rPr>
        <w:t>y</w:t>
      </w:r>
      <w:r w:rsidR="7D74883F" w:rsidRPr="00E83F9E">
        <w:rPr>
          <w:rFonts w:ascii="Arial" w:hAnsi="Arial" w:cs="Arial"/>
        </w:rPr>
        <w:t xml:space="preserve"> </w:t>
      </w:r>
      <w:r w:rsidRPr="00E83F9E">
        <w:rPr>
          <w:rFonts w:ascii="Arial" w:hAnsi="Arial" w:cs="Arial"/>
        </w:rPr>
        <w:t>ensayos</w:t>
      </w:r>
      <w:r w:rsidR="7D74883F" w:rsidRPr="00E83F9E">
        <w:rPr>
          <w:rFonts w:ascii="Arial" w:hAnsi="Arial" w:cs="Arial"/>
        </w:rPr>
        <w:t xml:space="preserve"> </w:t>
      </w:r>
      <w:r w:rsidRPr="00E83F9E">
        <w:rPr>
          <w:rFonts w:ascii="Arial" w:hAnsi="Arial" w:cs="Arial"/>
        </w:rPr>
        <w:t>en</w:t>
      </w:r>
      <w:r w:rsidR="7D74883F" w:rsidRPr="00E83F9E">
        <w:rPr>
          <w:rFonts w:ascii="Arial" w:hAnsi="Arial" w:cs="Arial"/>
        </w:rPr>
        <w:t xml:space="preserve"> </w:t>
      </w:r>
      <w:r w:rsidRPr="00E83F9E">
        <w:rPr>
          <w:rFonts w:ascii="Arial" w:hAnsi="Arial" w:cs="Arial"/>
        </w:rPr>
        <w:t>el</w:t>
      </w:r>
      <w:r w:rsidR="7D74883F" w:rsidRPr="00E83F9E">
        <w:rPr>
          <w:rFonts w:ascii="Arial" w:hAnsi="Arial" w:cs="Arial"/>
        </w:rPr>
        <w:t xml:space="preserve"> </w:t>
      </w:r>
      <w:r w:rsidRPr="00E83F9E">
        <w:rPr>
          <w:rFonts w:ascii="Arial" w:hAnsi="Arial" w:cs="Arial"/>
        </w:rPr>
        <w:t>terreno</w:t>
      </w:r>
      <w:bookmarkEnd w:id="790"/>
      <w:bookmarkEnd w:id="791"/>
      <w:bookmarkEnd w:id="792"/>
      <w:bookmarkEnd w:id="793"/>
      <w:bookmarkEnd w:id="794"/>
      <w:bookmarkEnd w:id="795"/>
      <w:bookmarkEnd w:id="796"/>
      <w:bookmarkEnd w:id="797"/>
    </w:p>
    <w:p w14:paraId="328A4907" w14:textId="3571E445" w:rsidR="00DA382E" w:rsidRPr="00E83F9E" w:rsidRDefault="00761CEF" w:rsidP="001B5344">
      <w:pPr>
        <w:pStyle w:val="Ttulo3"/>
        <w:numPr>
          <w:ilvl w:val="2"/>
          <w:numId w:val="97"/>
        </w:numPr>
        <w:spacing w:line="276" w:lineRule="auto"/>
        <w:rPr>
          <w:rFonts w:ascii="Arial" w:hAnsi="Arial" w:cs="Arial"/>
        </w:rPr>
      </w:pPr>
      <w:bookmarkStart w:id="798" w:name="_TOC_250023"/>
      <w:bookmarkStart w:id="799" w:name="_Toc497757792"/>
      <w:bookmarkStart w:id="800" w:name="_Toc526875835"/>
      <w:bookmarkStart w:id="801" w:name="_Toc8316355"/>
      <w:bookmarkStart w:id="802" w:name="_Toc454656820"/>
      <w:bookmarkStart w:id="803" w:name="_Toc642994462"/>
      <w:bookmarkStart w:id="804" w:name="_Toc228331742"/>
      <w:r w:rsidRPr="00E83F9E">
        <w:rPr>
          <w:rFonts w:ascii="Arial" w:hAnsi="Arial" w:cs="Arial"/>
        </w:rPr>
        <w:t xml:space="preserve"> </w:t>
      </w:r>
      <w:bookmarkStart w:id="805" w:name="_Toc202518596"/>
      <w:r w:rsidR="1545FADC" w:rsidRPr="00E83F9E">
        <w:rPr>
          <w:rFonts w:ascii="Arial" w:hAnsi="Arial" w:cs="Arial"/>
        </w:rPr>
        <w:t>Costo</w:t>
      </w:r>
      <w:r w:rsidR="7D74883F" w:rsidRPr="00E83F9E">
        <w:rPr>
          <w:rFonts w:ascii="Arial" w:hAnsi="Arial" w:cs="Arial"/>
        </w:rPr>
        <w:t xml:space="preserve"> </w:t>
      </w:r>
      <w:r w:rsidR="1545FADC" w:rsidRPr="00E83F9E">
        <w:rPr>
          <w:rFonts w:ascii="Arial" w:hAnsi="Arial" w:cs="Arial"/>
        </w:rPr>
        <w:t>de</w:t>
      </w:r>
      <w:r w:rsidR="7D74883F" w:rsidRPr="00E83F9E">
        <w:rPr>
          <w:rFonts w:ascii="Arial" w:hAnsi="Arial" w:cs="Arial"/>
        </w:rPr>
        <w:t xml:space="preserve"> </w:t>
      </w:r>
      <w:r w:rsidR="1545FADC" w:rsidRPr="00E83F9E">
        <w:rPr>
          <w:rFonts w:ascii="Arial" w:hAnsi="Arial" w:cs="Arial"/>
        </w:rPr>
        <w:t>las</w:t>
      </w:r>
      <w:r w:rsidR="7D74883F" w:rsidRPr="00E83F9E">
        <w:rPr>
          <w:rFonts w:ascii="Arial" w:hAnsi="Arial" w:cs="Arial"/>
        </w:rPr>
        <w:t xml:space="preserve"> </w:t>
      </w:r>
      <w:r w:rsidR="1545FADC" w:rsidRPr="00E83F9E">
        <w:rPr>
          <w:rFonts w:ascii="Arial" w:hAnsi="Arial" w:cs="Arial"/>
        </w:rPr>
        <w:t>muestras</w:t>
      </w:r>
      <w:bookmarkEnd w:id="798"/>
      <w:bookmarkEnd w:id="799"/>
      <w:bookmarkEnd w:id="800"/>
      <w:bookmarkEnd w:id="801"/>
      <w:bookmarkEnd w:id="802"/>
      <w:bookmarkEnd w:id="803"/>
      <w:bookmarkEnd w:id="804"/>
      <w:bookmarkEnd w:id="805"/>
    </w:p>
    <w:p w14:paraId="2F00098F" w14:textId="5C5A776B" w:rsidR="00DA382E" w:rsidRPr="00E83F9E" w:rsidRDefault="00DA382E" w:rsidP="001B5344">
      <w:pPr>
        <w:spacing w:line="276" w:lineRule="auto"/>
        <w:rPr>
          <w:rFonts w:ascii="Arial" w:hAnsi="Arial" w:cs="Arial"/>
        </w:rPr>
      </w:pPr>
      <w:r w:rsidRPr="00E83F9E">
        <w:rPr>
          <w:rFonts w:ascii="Arial" w:hAnsi="Arial" w:cs="Arial"/>
        </w:rPr>
        <w:t>Todas</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muestras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control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calidad</w:t>
      </w:r>
      <w:r w:rsidR="00FE2101" w:rsidRPr="00E83F9E">
        <w:rPr>
          <w:rFonts w:ascii="Arial" w:hAnsi="Arial" w:cs="Arial"/>
        </w:rPr>
        <w:t xml:space="preserve"> </w:t>
      </w:r>
      <w:r w:rsidRPr="00E83F9E">
        <w:rPr>
          <w:rFonts w:ascii="Arial" w:hAnsi="Arial" w:cs="Arial"/>
        </w:rPr>
        <w:t>deberán</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suministradas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cargo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costo.</w:t>
      </w:r>
      <w:r w:rsidR="00FE2101" w:rsidRPr="00E83F9E">
        <w:rPr>
          <w:rFonts w:ascii="Arial" w:hAnsi="Arial" w:cs="Arial"/>
        </w:rPr>
        <w:t xml:space="preserve"> </w:t>
      </w:r>
      <w:r w:rsidRPr="00E83F9E">
        <w:rPr>
          <w:rFonts w:ascii="Arial" w:hAnsi="Arial" w:cs="Arial"/>
        </w:rPr>
        <w:t>Igualmente,</w:t>
      </w:r>
      <w:r w:rsidR="00FE2101" w:rsidRPr="00E83F9E">
        <w:rPr>
          <w:rFonts w:ascii="Arial" w:hAnsi="Arial" w:cs="Arial"/>
        </w:rPr>
        <w:t xml:space="preserve"> </w:t>
      </w:r>
      <w:r w:rsidRPr="00E83F9E">
        <w:rPr>
          <w:rFonts w:ascii="Arial" w:hAnsi="Arial" w:cs="Arial"/>
        </w:rPr>
        <w:t>serán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cargo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costo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pruebas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suficiencia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deba</w:t>
      </w:r>
      <w:r w:rsidR="00FE2101" w:rsidRPr="00E83F9E">
        <w:rPr>
          <w:rFonts w:ascii="Arial" w:hAnsi="Arial" w:cs="Arial"/>
        </w:rPr>
        <w:t xml:space="preserve"> </w:t>
      </w:r>
      <w:r w:rsidRPr="00E83F9E">
        <w:rPr>
          <w:rFonts w:ascii="Arial" w:hAnsi="Arial" w:cs="Arial"/>
        </w:rPr>
        <w:t>rendir</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especializado</w:t>
      </w:r>
      <w:r w:rsidR="00FE2101" w:rsidRPr="00E83F9E">
        <w:rPr>
          <w:rFonts w:ascii="Arial" w:hAnsi="Arial" w:cs="Arial"/>
        </w:rPr>
        <w:t xml:space="preserve"> </w:t>
      </w:r>
      <w:r w:rsidRPr="00E83F9E">
        <w:rPr>
          <w:rFonts w:ascii="Arial" w:hAnsi="Arial" w:cs="Arial"/>
        </w:rPr>
        <w:t>calificado.</w:t>
      </w:r>
    </w:p>
    <w:p w14:paraId="5883ABEC" w14:textId="4A05A01F" w:rsidR="5E4E29BD" w:rsidRPr="00E83F9E" w:rsidRDefault="5E4E29BD" w:rsidP="001B5344">
      <w:pPr>
        <w:spacing w:line="276" w:lineRule="auto"/>
        <w:rPr>
          <w:rFonts w:ascii="Arial" w:hAnsi="Arial" w:cs="Arial"/>
        </w:rPr>
      </w:pPr>
      <w:r w:rsidRPr="00E83F9E">
        <w:rPr>
          <w:rFonts w:ascii="Arial" w:eastAsia="Arial" w:hAnsi="Arial" w:cs="Arial"/>
        </w:rPr>
        <w:t xml:space="preserve">Asimismo, el Contratista deberá asumir íntegramente los costos asociados a la recolección de muestras ambientales de ser aplicables, tales como residuos, emisiones, efluentes líquidos, suelo, ruido, calidad de aire, biodiversidad u otros, requeridos por la RCA, normativa ambiental vigente o instrucción </w:t>
      </w:r>
      <w:r w:rsidR="20A0D318" w:rsidRPr="6DB71831">
        <w:rPr>
          <w:rFonts w:ascii="Arial" w:eastAsia="Arial" w:hAnsi="Arial" w:cs="Arial"/>
        </w:rPr>
        <w:t>de CGET</w:t>
      </w:r>
      <w:r w:rsidRPr="6DB71831">
        <w:rPr>
          <w:rFonts w:ascii="Arial" w:eastAsia="Arial" w:hAnsi="Arial" w:cs="Arial"/>
        </w:rPr>
        <w:t>.</w:t>
      </w:r>
      <w:r w:rsidRPr="00E83F9E">
        <w:rPr>
          <w:rFonts w:ascii="Arial" w:eastAsia="Arial" w:hAnsi="Arial" w:cs="Arial"/>
        </w:rPr>
        <w:t xml:space="preserve"> Estas muestras deberán ser gestionadas conforme a protocolos técnicos y enviadas a laboratorios debidamente acreditados.</w:t>
      </w:r>
    </w:p>
    <w:p w14:paraId="5098ABF2" w14:textId="3051ACF1" w:rsidR="00DA382E" w:rsidRPr="00E83F9E" w:rsidRDefault="00761CEF" w:rsidP="001B5344">
      <w:pPr>
        <w:pStyle w:val="Ttulo3"/>
        <w:numPr>
          <w:ilvl w:val="2"/>
          <w:numId w:val="97"/>
        </w:numPr>
        <w:spacing w:line="276" w:lineRule="auto"/>
        <w:rPr>
          <w:rFonts w:ascii="Arial" w:hAnsi="Arial" w:cs="Arial"/>
        </w:rPr>
      </w:pPr>
      <w:bookmarkStart w:id="806" w:name="_TOC_250022"/>
      <w:bookmarkStart w:id="807" w:name="_Toc495915515"/>
      <w:bookmarkStart w:id="808" w:name="_Toc497757793"/>
      <w:bookmarkStart w:id="809" w:name="_Toc526875836"/>
      <w:bookmarkStart w:id="810" w:name="_Toc8316356"/>
      <w:bookmarkStart w:id="811" w:name="_Toc257822519"/>
      <w:bookmarkStart w:id="812" w:name="_Toc275476184"/>
      <w:bookmarkStart w:id="813" w:name="_Toc1746796143"/>
      <w:r w:rsidRPr="00E83F9E">
        <w:rPr>
          <w:rFonts w:ascii="Arial" w:hAnsi="Arial" w:cs="Arial"/>
        </w:rPr>
        <w:lastRenderedPageBreak/>
        <w:t xml:space="preserve"> </w:t>
      </w:r>
      <w:bookmarkStart w:id="814" w:name="_Toc202518597"/>
      <w:r w:rsidR="1545FADC" w:rsidRPr="00E83F9E">
        <w:rPr>
          <w:rFonts w:ascii="Arial" w:hAnsi="Arial" w:cs="Arial"/>
        </w:rPr>
        <w:t>Costo</w:t>
      </w:r>
      <w:r w:rsidR="7D74883F" w:rsidRPr="00E83F9E">
        <w:rPr>
          <w:rFonts w:ascii="Arial" w:hAnsi="Arial" w:cs="Arial"/>
        </w:rPr>
        <w:t xml:space="preserve"> </w:t>
      </w:r>
      <w:r w:rsidR="1545FADC" w:rsidRPr="00E83F9E">
        <w:rPr>
          <w:rFonts w:ascii="Arial" w:hAnsi="Arial" w:cs="Arial"/>
        </w:rPr>
        <w:t>de</w:t>
      </w:r>
      <w:r w:rsidR="7D74883F" w:rsidRPr="00E83F9E">
        <w:rPr>
          <w:rFonts w:ascii="Arial" w:hAnsi="Arial" w:cs="Arial"/>
        </w:rPr>
        <w:t xml:space="preserve"> </w:t>
      </w:r>
      <w:r w:rsidR="1545FADC" w:rsidRPr="00E83F9E">
        <w:rPr>
          <w:rFonts w:ascii="Arial" w:hAnsi="Arial" w:cs="Arial"/>
        </w:rPr>
        <w:t>las</w:t>
      </w:r>
      <w:r w:rsidR="7D74883F" w:rsidRPr="00E83F9E">
        <w:rPr>
          <w:rFonts w:ascii="Arial" w:hAnsi="Arial" w:cs="Arial"/>
        </w:rPr>
        <w:t xml:space="preserve"> </w:t>
      </w:r>
      <w:r w:rsidR="1545FADC" w:rsidRPr="00E83F9E">
        <w:rPr>
          <w:rFonts w:ascii="Arial" w:hAnsi="Arial" w:cs="Arial"/>
        </w:rPr>
        <w:t>pruebas</w:t>
      </w:r>
      <w:r w:rsidR="7D74883F" w:rsidRPr="00E83F9E">
        <w:rPr>
          <w:rFonts w:ascii="Arial" w:hAnsi="Arial" w:cs="Arial"/>
        </w:rPr>
        <w:t xml:space="preserve"> </w:t>
      </w:r>
      <w:r w:rsidR="1545FADC" w:rsidRPr="00E83F9E">
        <w:rPr>
          <w:rFonts w:ascii="Arial" w:hAnsi="Arial" w:cs="Arial"/>
        </w:rPr>
        <w:t>y</w:t>
      </w:r>
      <w:r w:rsidR="7D74883F" w:rsidRPr="00E83F9E">
        <w:rPr>
          <w:rFonts w:ascii="Arial" w:hAnsi="Arial" w:cs="Arial"/>
        </w:rPr>
        <w:t xml:space="preserve"> </w:t>
      </w:r>
      <w:r w:rsidR="1545FADC" w:rsidRPr="00E83F9E">
        <w:rPr>
          <w:rFonts w:ascii="Arial" w:hAnsi="Arial" w:cs="Arial"/>
        </w:rPr>
        <w:t>ensayos</w:t>
      </w:r>
      <w:bookmarkEnd w:id="806"/>
      <w:bookmarkEnd w:id="807"/>
      <w:bookmarkEnd w:id="808"/>
      <w:bookmarkEnd w:id="809"/>
      <w:bookmarkEnd w:id="810"/>
      <w:bookmarkEnd w:id="811"/>
      <w:bookmarkEnd w:id="812"/>
      <w:bookmarkEnd w:id="813"/>
      <w:bookmarkEnd w:id="814"/>
    </w:p>
    <w:p w14:paraId="6CC5BC3E" w14:textId="4880943A" w:rsidR="00DA382E" w:rsidRPr="00E83F9E" w:rsidRDefault="00DA382E" w:rsidP="001B5344">
      <w:pPr>
        <w:spacing w:line="276" w:lineRule="auto"/>
        <w:rPr>
          <w:rFonts w:ascii="Arial" w:hAnsi="Arial" w:cs="Arial"/>
        </w:rPr>
      </w:pPr>
      <w:r w:rsidRPr="00E83F9E">
        <w:rPr>
          <w:rFonts w:ascii="Arial" w:hAnsi="Arial" w:cs="Arial"/>
        </w:rPr>
        <w:t>Las</w:t>
      </w:r>
      <w:r w:rsidR="00FE2101" w:rsidRPr="00E83F9E">
        <w:rPr>
          <w:rFonts w:ascii="Arial" w:hAnsi="Arial" w:cs="Arial"/>
        </w:rPr>
        <w:t xml:space="preserve"> </w:t>
      </w:r>
      <w:r w:rsidRPr="00E83F9E">
        <w:rPr>
          <w:rFonts w:ascii="Arial" w:hAnsi="Arial" w:cs="Arial"/>
        </w:rPr>
        <w:t>pruebas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verificar</w:t>
      </w:r>
      <w:r w:rsidR="00FE2101" w:rsidRPr="00E83F9E">
        <w:rPr>
          <w:rFonts w:ascii="Arial" w:hAnsi="Arial" w:cs="Arial"/>
        </w:rPr>
        <w:t xml:space="preserve"> </w:t>
      </w:r>
      <w:r w:rsidRPr="00E83F9E">
        <w:rPr>
          <w:rFonts w:ascii="Arial" w:hAnsi="Arial" w:cs="Arial"/>
        </w:rPr>
        <w:t>si</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Obra</w:t>
      </w:r>
      <w:r w:rsidR="00FE2101" w:rsidRPr="00E83F9E">
        <w:rPr>
          <w:rFonts w:ascii="Arial" w:hAnsi="Arial" w:cs="Arial"/>
        </w:rPr>
        <w:t xml:space="preserve"> </w:t>
      </w:r>
      <w:r w:rsidRPr="00E83F9E">
        <w:rPr>
          <w:rFonts w:ascii="Arial" w:hAnsi="Arial" w:cs="Arial"/>
        </w:rPr>
        <w:t>terminada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parcialmente</w:t>
      </w:r>
      <w:r w:rsidR="00FE2101" w:rsidRPr="00E83F9E">
        <w:rPr>
          <w:rFonts w:ascii="Arial" w:hAnsi="Arial" w:cs="Arial"/>
        </w:rPr>
        <w:t xml:space="preserve"> </w:t>
      </w:r>
      <w:r w:rsidRPr="00E83F9E">
        <w:rPr>
          <w:rFonts w:ascii="Arial" w:hAnsi="Arial" w:cs="Arial"/>
        </w:rPr>
        <w:t>terminada</w:t>
      </w:r>
      <w:r w:rsidR="00FE2101" w:rsidRPr="00E83F9E">
        <w:rPr>
          <w:rFonts w:ascii="Arial" w:hAnsi="Arial" w:cs="Arial"/>
        </w:rPr>
        <w:t xml:space="preserve"> </w:t>
      </w:r>
      <w:r w:rsidRPr="00E83F9E">
        <w:rPr>
          <w:rFonts w:ascii="Arial" w:hAnsi="Arial" w:cs="Arial"/>
        </w:rPr>
        <w:t>es</w:t>
      </w:r>
      <w:r w:rsidR="00FE2101" w:rsidRPr="00E83F9E">
        <w:rPr>
          <w:rFonts w:ascii="Arial" w:hAnsi="Arial" w:cs="Arial"/>
        </w:rPr>
        <w:t xml:space="preserve"> </w:t>
      </w:r>
      <w:r w:rsidRPr="00E83F9E">
        <w:rPr>
          <w:rFonts w:ascii="Arial" w:hAnsi="Arial" w:cs="Arial"/>
        </w:rPr>
        <w:t>adecuada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serán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cargo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p>
    <w:p w14:paraId="0D88E9CF" w14:textId="14AB603D" w:rsidR="00DA382E" w:rsidRPr="00E83F9E" w:rsidRDefault="00DA382E" w:rsidP="001B5344">
      <w:pPr>
        <w:spacing w:line="276" w:lineRule="auto"/>
        <w:rPr>
          <w:rFonts w:ascii="Arial" w:hAnsi="Arial" w:cs="Arial"/>
        </w:rPr>
      </w:pPr>
      <w:r w:rsidRPr="00E83F9E">
        <w:rPr>
          <w:rFonts w:ascii="Arial" w:hAnsi="Arial" w:cs="Arial"/>
        </w:rPr>
        <w:t>Si</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ordena</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prueba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ensay</w:t>
      </w:r>
      <w:r w:rsidR="00DB77D9" w:rsidRPr="00E83F9E">
        <w:rPr>
          <w:rFonts w:ascii="Arial" w:hAnsi="Arial" w:cs="Arial"/>
        </w:rPr>
        <w:t>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esté</w:t>
      </w:r>
      <w:r w:rsidR="00FE2101" w:rsidRPr="00E83F9E">
        <w:rPr>
          <w:rFonts w:ascii="Arial" w:hAnsi="Arial" w:cs="Arial"/>
        </w:rPr>
        <w:t xml:space="preserve"> </w:t>
      </w:r>
      <w:r w:rsidRPr="00E83F9E">
        <w:rPr>
          <w:rFonts w:ascii="Arial" w:hAnsi="Arial" w:cs="Arial"/>
        </w:rPr>
        <w:t>considerado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estando</w:t>
      </w:r>
      <w:r w:rsidR="00FE2101" w:rsidRPr="00E83F9E">
        <w:rPr>
          <w:rFonts w:ascii="Arial" w:hAnsi="Arial" w:cs="Arial"/>
        </w:rPr>
        <w:t xml:space="preserve"> </w:t>
      </w:r>
      <w:r w:rsidRPr="00E83F9E">
        <w:rPr>
          <w:rFonts w:ascii="Arial" w:hAnsi="Arial" w:cs="Arial"/>
        </w:rPr>
        <w:t>especificado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deba</w:t>
      </w:r>
      <w:r w:rsidR="00FE2101" w:rsidRPr="00E83F9E">
        <w:rPr>
          <w:rFonts w:ascii="Arial" w:hAnsi="Arial" w:cs="Arial"/>
        </w:rPr>
        <w:t xml:space="preserve"> </w:t>
      </w:r>
      <w:r w:rsidRPr="00E83F9E">
        <w:rPr>
          <w:rFonts w:ascii="Arial" w:hAnsi="Arial" w:cs="Arial"/>
        </w:rPr>
        <w:t>efectuarse</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entidad</w:t>
      </w:r>
      <w:r w:rsidR="00FE2101" w:rsidRPr="00E83F9E">
        <w:rPr>
          <w:rFonts w:ascii="Arial" w:hAnsi="Arial" w:cs="Arial"/>
        </w:rPr>
        <w:t xml:space="preserve"> </w:t>
      </w:r>
      <w:r w:rsidRPr="00E83F9E">
        <w:rPr>
          <w:rFonts w:ascii="Arial" w:hAnsi="Arial" w:cs="Arial"/>
        </w:rPr>
        <w:t>distinta</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especificada,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bien,</w:t>
      </w:r>
      <w:r w:rsidR="00FE2101" w:rsidRPr="00E83F9E">
        <w:rPr>
          <w:rFonts w:ascii="Arial" w:hAnsi="Arial" w:cs="Arial"/>
        </w:rPr>
        <w:t xml:space="preserve"> </w:t>
      </w:r>
      <w:r w:rsidRPr="00E83F9E">
        <w:rPr>
          <w:rFonts w:ascii="Arial" w:hAnsi="Arial" w:cs="Arial"/>
        </w:rPr>
        <w:t>disponga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acuerdo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otros</w:t>
      </w:r>
      <w:r w:rsidR="00FE2101" w:rsidRPr="00E83F9E">
        <w:rPr>
          <w:rFonts w:ascii="Arial" w:hAnsi="Arial" w:cs="Arial"/>
        </w:rPr>
        <w:t xml:space="preserve"> </w:t>
      </w:r>
      <w:r w:rsidRPr="00E83F9E">
        <w:rPr>
          <w:rFonts w:ascii="Arial" w:hAnsi="Arial" w:cs="Arial"/>
        </w:rPr>
        <w:t>métodos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procedimientos,</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costo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dichas</w:t>
      </w:r>
      <w:r w:rsidR="00FE2101" w:rsidRPr="00E83F9E">
        <w:rPr>
          <w:rFonts w:ascii="Arial" w:hAnsi="Arial" w:cs="Arial"/>
        </w:rPr>
        <w:t xml:space="preserve"> </w:t>
      </w:r>
      <w:r w:rsidRPr="00E83F9E">
        <w:rPr>
          <w:rFonts w:ascii="Arial" w:hAnsi="Arial" w:cs="Arial"/>
        </w:rPr>
        <w:t>pruebas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ensayos</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cargo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p>
    <w:p w14:paraId="0E120C8F" w14:textId="6CF9E71F" w:rsidR="20ECF73F" w:rsidRPr="00E83F9E" w:rsidRDefault="20ECF73F" w:rsidP="001B5344">
      <w:pPr>
        <w:spacing w:line="276" w:lineRule="auto"/>
        <w:rPr>
          <w:rFonts w:ascii="Arial" w:hAnsi="Arial" w:cs="Arial"/>
        </w:rPr>
      </w:pPr>
      <w:r w:rsidRPr="00E83F9E">
        <w:rPr>
          <w:rFonts w:ascii="Arial" w:eastAsia="Arial" w:hAnsi="Arial" w:cs="Arial"/>
        </w:rPr>
        <w:t>De igual forma, serán de responsabilidad y costo del Contratista todos los ensayos o monitoreos ambientales exigidos por la autoridad, incluyendo campañas de monitoreo atmosférico, sonoro, de aguas o suelos, monitoreo de flora y fauna, mediciones de cumplimiento de normativas sectoriales (ej. DS N°38, DS N°609, DS N°148), y cualquier otro que el Mandante requiera para verificar el cumplimiento de los compromisos ambientales contractuales.</w:t>
      </w:r>
    </w:p>
    <w:p w14:paraId="4DF8B042" w14:textId="3D37FF28" w:rsidR="00DA382E" w:rsidRPr="00E83F9E" w:rsidRDefault="005B5A20" w:rsidP="001B5344">
      <w:pPr>
        <w:pStyle w:val="Ttulo3"/>
        <w:numPr>
          <w:ilvl w:val="2"/>
          <w:numId w:val="97"/>
        </w:numPr>
        <w:spacing w:line="276" w:lineRule="auto"/>
        <w:rPr>
          <w:rFonts w:ascii="Arial" w:hAnsi="Arial" w:cs="Arial"/>
        </w:rPr>
      </w:pPr>
      <w:bookmarkStart w:id="815" w:name="_TOC_250021"/>
      <w:bookmarkStart w:id="816" w:name="_Toc497757794"/>
      <w:bookmarkStart w:id="817" w:name="_Toc526875837"/>
      <w:bookmarkStart w:id="818" w:name="_Toc8316357"/>
      <w:bookmarkStart w:id="819" w:name="_Toc827334460"/>
      <w:bookmarkStart w:id="820" w:name="_Toc1340398481"/>
      <w:bookmarkStart w:id="821" w:name="_Toc145902027"/>
      <w:r w:rsidRPr="00E83F9E">
        <w:rPr>
          <w:rFonts w:ascii="Arial" w:hAnsi="Arial" w:cs="Arial"/>
        </w:rPr>
        <w:t xml:space="preserve"> </w:t>
      </w:r>
      <w:bookmarkStart w:id="822" w:name="_Toc202518598"/>
      <w:r w:rsidR="1545FADC" w:rsidRPr="00E83F9E">
        <w:rPr>
          <w:rFonts w:ascii="Arial" w:hAnsi="Arial" w:cs="Arial"/>
        </w:rPr>
        <w:t>Inspección</w:t>
      </w:r>
      <w:r w:rsidR="7D74883F" w:rsidRPr="00E83F9E">
        <w:rPr>
          <w:rFonts w:ascii="Arial" w:hAnsi="Arial" w:cs="Arial"/>
        </w:rPr>
        <w:t xml:space="preserve"> </w:t>
      </w:r>
      <w:r w:rsidR="1545FADC" w:rsidRPr="00E83F9E">
        <w:rPr>
          <w:rFonts w:ascii="Arial" w:hAnsi="Arial" w:cs="Arial"/>
        </w:rPr>
        <w:t>de</w:t>
      </w:r>
      <w:r w:rsidR="7D74883F" w:rsidRPr="00E83F9E">
        <w:rPr>
          <w:rFonts w:ascii="Arial" w:hAnsi="Arial" w:cs="Arial"/>
        </w:rPr>
        <w:t xml:space="preserve"> </w:t>
      </w:r>
      <w:r w:rsidR="1545FADC" w:rsidRPr="00E83F9E">
        <w:rPr>
          <w:rFonts w:ascii="Arial" w:hAnsi="Arial" w:cs="Arial"/>
        </w:rPr>
        <w:t>las</w:t>
      </w:r>
      <w:r w:rsidR="7D74883F" w:rsidRPr="00E83F9E">
        <w:rPr>
          <w:rFonts w:ascii="Arial" w:hAnsi="Arial" w:cs="Arial"/>
        </w:rPr>
        <w:t xml:space="preserve"> </w:t>
      </w:r>
      <w:r w:rsidR="1545FADC" w:rsidRPr="00E83F9E">
        <w:rPr>
          <w:rFonts w:ascii="Arial" w:hAnsi="Arial" w:cs="Arial"/>
        </w:rPr>
        <w:t>pruebas</w:t>
      </w:r>
      <w:r w:rsidR="7D74883F" w:rsidRPr="00E83F9E">
        <w:rPr>
          <w:rFonts w:ascii="Arial" w:hAnsi="Arial" w:cs="Arial"/>
        </w:rPr>
        <w:t xml:space="preserve"> </w:t>
      </w:r>
      <w:r w:rsidR="1545FADC" w:rsidRPr="00E83F9E">
        <w:rPr>
          <w:rFonts w:ascii="Arial" w:hAnsi="Arial" w:cs="Arial"/>
        </w:rPr>
        <w:t>y</w:t>
      </w:r>
      <w:r w:rsidR="7D74883F" w:rsidRPr="00E83F9E">
        <w:rPr>
          <w:rFonts w:ascii="Arial" w:hAnsi="Arial" w:cs="Arial"/>
        </w:rPr>
        <w:t xml:space="preserve"> </w:t>
      </w:r>
      <w:r w:rsidR="1545FADC" w:rsidRPr="00E83F9E">
        <w:rPr>
          <w:rFonts w:ascii="Arial" w:hAnsi="Arial" w:cs="Arial"/>
        </w:rPr>
        <w:t>ensayos</w:t>
      </w:r>
      <w:bookmarkEnd w:id="815"/>
      <w:bookmarkEnd w:id="816"/>
      <w:bookmarkEnd w:id="817"/>
      <w:bookmarkEnd w:id="818"/>
      <w:bookmarkEnd w:id="819"/>
      <w:bookmarkEnd w:id="820"/>
      <w:bookmarkEnd w:id="821"/>
      <w:bookmarkEnd w:id="822"/>
    </w:p>
    <w:p w14:paraId="7EE6AF3E" w14:textId="291CE81F" w:rsidR="00DA382E" w:rsidRPr="00E83F9E" w:rsidRDefault="00DA382E" w:rsidP="001B5344">
      <w:pPr>
        <w:spacing w:line="276" w:lineRule="auto"/>
        <w:rPr>
          <w:rFonts w:ascii="Arial" w:hAnsi="Arial" w:cs="Arial"/>
        </w:rPr>
      </w:pPr>
      <w:r w:rsidRPr="00E83F9E">
        <w:rPr>
          <w:rFonts w:ascii="Arial" w:hAnsi="Arial" w:cs="Arial"/>
        </w:rPr>
        <w:t>La</w:t>
      </w:r>
      <w:r w:rsidR="00FE2101" w:rsidRPr="00E83F9E">
        <w:rPr>
          <w:rFonts w:ascii="Arial" w:hAnsi="Arial" w:cs="Arial"/>
        </w:rPr>
        <w:t xml:space="preserve"> </w:t>
      </w:r>
      <w:r w:rsidRPr="00E83F9E">
        <w:rPr>
          <w:rFonts w:ascii="Arial" w:hAnsi="Arial" w:cs="Arial"/>
        </w:rPr>
        <w:t>extracción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muestras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todas</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pruebas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ensayos</w:t>
      </w:r>
      <w:r w:rsidR="00FE2101" w:rsidRPr="00E83F9E">
        <w:rPr>
          <w:rFonts w:ascii="Arial" w:hAnsi="Arial" w:cs="Arial"/>
        </w:rPr>
        <w:t xml:space="preserve"> </w:t>
      </w:r>
      <w:r w:rsidRPr="00E83F9E">
        <w:rPr>
          <w:rFonts w:ascii="Arial" w:hAnsi="Arial" w:cs="Arial"/>
        </w:rPr>
        <w:t>estipulados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deberán</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hechas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presencia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debidamente</w:t>
      </w:r>
      <w:r w:rsidR="00FE2101" w:rsidRPr="00E83F9E">
        <w:rPr>
          <w:rFonts w:ascii="Arial" w:hAnsi="Arial" w:cs="Arial"/>
        </w:rPr>
        <w:t xml:space="preserve"> </w:t>
      </w:r>
      <w:r w:rsidRPr="00E83F9E">
        <w:rPr>
          <w:rFonts w:ascii="Arial" w:hAnsi="Arial" w:cs="Arial"/>
        </w:rPr>
        <w:t>autorizado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él.</w:t>
      </w:r>
    </w:p>
    <w:p w14:paraId="55881355" w14:textId="71112E9F" w:rsidR="00DA382E" w:rsidRPr="00E83F9E" w:rsidRDefault="00DA382E" w:rsidP="001B5344">
      <w:pPr>
        <w:spacing w:line="276" w:lineRule="auto"/>
        <w:rPr>
          <w:rFonts w:ascii="Arial" w:hAnsi="Arial" w:cs="Arial"/>
        </w:rPr>
      </w:pPr>
      <w:r w:rsidRPr="00E83F9E">
        <w:rPr>
          <w:rFonts w:ascii="Arial" w:hAnsi="Arial" w:cs="Arial"/>
        </w:rPr>
        <w:t>Antes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iniciar</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parte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00FD0775" w:rsidRPr="00E83F9E">
        <w:rPr>
          <w:rFonts w:ascii="Arial" w:hAnsi="Arial" w:cs="Arial"/>
        </w:rPr>
        <w:t>O</w:t>
      </w:r>
      <w:r w:rsidRPr="00E83F9E">
        <w:rPr>
          <w:rFonts w:ascii="Arial" w:hAnsi="Arial" w:cs="Arial"/>
        </w:rPr>
        <w:t>bra,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acordar</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anticipación</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informarle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fecha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realización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prueba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ensay</w:t>
      </w:r>
      <w:r w:rsidR="00DB77D9" w:rsidRPr="00E83F9E">
        <w:rPr>
          <w:rFonts w:ascii="Arial" w:hAnsi="Arial" w:cs="Arial"/>
        </w:rPr>
        <w:t>o</w:t>
      </w:r>
      <w:r w:rsidRPr="00E83F9E">
        <w:rPr>
          <w:rFonts w:ascii="Arial" w:hAnsi="Arial" w:cs="Arial"/>
        </w:rPr>
        <w:t>.</w:t>
      </w:r>
    </w:p>
    <w:p w14:paraId="682BE137" w14:textId="12C1D8FE" w:rsidR="00DA382E" w:rsidRPr="00E83F9E" w:rsidRDefault="504DA2A8" w:rsidP="001B5344">
      <w:pPr>
        <w:spacing w:line="276" w:lineRule="auto"/>
        <w:rPr>
          <w:rFonts w:ascii="Arial" w:hAnsi="Arial" w:cs="Arial"/>
        </w:rPr>
      </w:pPr>
      <w:r w:rsidRPr="5ECA0511">
        <w:rPr>
          <w:rFonts w:ascii="Arial" w:hAnsi="Arial" w:cs="Arial"/>
        </w:rPr>
        <w:t>CGET</w:t>
      </w:r>
      <w:r w:rsidR="00FE2101" w:rsidRPr="00E83F9E">
        <w:rPr>
          <w:rFonts w:ascii="Arial" w:hAnsi="Arial" w:cs="Arial"/>
        </w:rPr>
        <w:t xml:space="preserve"> </w:t>
      </w:r>
      <w:r w:rsidR="00DA382E" w:rsidRPr="00E83F9E">
        <w:rPr>
          <w:rFonts w:ascii="Arial" w:hAnsi="Arial" w:cs="Arial"/>
        </w:rPr>
        <w:t>podrá</w:t>
      </w:r>
      <w:r w:rsidR="00FE2101" w:rsidRPr="00E83F9E">
        <w:rPr>
          <w:rFonts w:ascii="Arial" w:hAnsi="Arial" w:cs="Arial"/>
        </w:rPr>
        <w:t xml:space="preserve"> </w:t>
      </w:r>
      <w:r w:rsidR="00DA382E" w:rsidRPr="00E83F9E">
        <w:rPr>
          <w:rFonts w:ascii="Arial" w:hAnsi="Arial" w:cs="Arial"/>
        </w:rPr>
        <w:t>ordenar,</w:t>
      </w:r>
      <w:r w:rsidR="00FE2101" w:rsidRPr="00E83F9E">
        <w:rPr>
          <w:rFonts w:ascii="Arial" w:hAnsi="Arial" w:cs="Arial"/>
        </w:rPr>
        <w:t xml:space="preserve"> </w:t>
      </w:r>
      <w:r w:rsidR="00DA382E" w:rsidRPr="00E83F9E">
        <w:rPr>
          <w:rFonts w:ascii="Arial" w:hAnsi="Arial" w:cs="Arial"/>
        </w:rPr>
        <w:t>con</w:t>
      </w:r>
      <w:r w:rsidR="00FE2101" w:rsidRPr="00E83F9E">
        <w:rPr>
          <w:rFonts w:ascii="Arial" w:hAnsi="Arial" w:cs="Arial"/>
        </w:rPr>
        <w:t xml:space="preserve"> </w:t>
      </w:r>
      <w:r w:rsidR="00DA382E" w:rsidRPr="00E83F9E">
        <w:rPr>
          <w:rFonts w:ascii="Arial" w:hAnsi="Arial" w:cs="Arial"/>
        </w:rPr>
        <w:t>cargo</w:t>
      </w:r>
      <w:r w:rsidR="00FE2101" w:rsidRPr="00E83F9E">
        <w:rPr>
          <w:rFonts w:ascii="Arial" w:hAnsi="Arial" w:cs="Arial"/>
        </w:rPr>
        <w:t xml:space="preserve"> </w:t>
      </w:r>
      <w:r w:rsidR="00DA382E" w:rsidRPr="00E83F9E">
        <w:rPr>
          <w:rFonts w:ascii="Arial" w:hAnsi="Arial" w:cs="Arial"/>
        </w:rPr>
        <w:t>al</w:t>
      </w:r>
      <w:r w:rsidR="00FE2101" w:rsidRPr="00E83F9E">
        <w:rPr>
          <w:rFonts w:ascii="Arial" w:hAnsi="Arial" w:cs="Arial"/>
        </w:rPr>
        <w:t xml:space="preserve"> </w:t>
      </w:r>
      <w:r w:rsidR="00DA382E" w:rsidRPr="00E83F9E">
        <w:rPr>
          <w:rFonts w:ascii="Arial" w:hAnsi="Arial" w:cs="Arial"/>
        </w:rPr>
        <w:t>Contratista,</w:t>
      </w:r>
      <w:r w:rsidR="00FE2101" w:rsidRPr="00E83F9E">
        <w:rPr>
          <w:rFonts w:ascii="Arial" w:hAnsi="Arial" w:cs="Arial"/>
        </w:rPr>
        <w:t xml:space="preserve"> </w:t>
      </w:r>
      <w:r w:rsidR="00DA382E" w:rsidRPr="00E83F9E">
        <w:rPr>
          <w:rFonts w:ascii="Arial" w:hAnsi="Arial" w:cs="Arial"/>
        </w:rPr>
        <w:t>la</w:t>
      </w:r>
      <w:r w:rsidR="00FE2101" w:rsidRPr="00E83F9E">
        <w:rPr>
          <w:rFonts w:ascii="Arial" w:hAnsi="Arial" w:cs="Arial"/>
        </w:rPr>
        <w:t xml:space="preserve"> </w:t>
      </w:r>
      <w:r w:rsidR="00DA382E" w:rsidRPr="00E83F9E">
        <w:rPr>
          <w:rFonts w:ascii="Arial" w:hAnsi="Arial" w:cs="Arial"/>
        </w:rPr>
        <w:t>repetición</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una</w:t>
      </w:r>
      <w:r w:rsidR="00FE2101" w:rsidRPr="00E83F9E">
        <w:rPr>
          <w:rFonts w:ascii="Arial" w:hAnsi="Arial" w:cs="Arial"/>
        </w:rPr>
        <w:t xml:space="preserve"> </w:t>
      </w:r>
      <w:r w:rsidR="00DA382E" w:rsidRPr="00E83F9E">
        <w:rPr>
          <w:rFonts w:ascii="Arial" w:hAnsi="Arial" w:cs="Arial"/>
        </w:rPr>
        <w:t>prueba</w:t>
      </w:r>
      <w:r w:rsidR="00FE2101" w:rsidRPr="00E83F9E">
        <w:rPr>
          <w:rFonts w:ascii="Arial" w:hAnsi="Arial" w:cs="Arial"/>
        </w:rPr>
        <w:t xml:space="preserve"> </w:t>
      </w:r>
      <w:r w:rsidR="00DA382E" w:rsidRPr="00E83F9E">
        <w:rPr>
          <w:rFonts w:ascii="Arial" w:hAnsi="Arial" w:cs="Arial"/>
        </w:rPr>
        <w:t>o</w:t>
      </w:r>
      <w:r w:rsidR="00FE2101" w:rsidRPr="00E83F9E">
        <w:rPr>
          <w:rFonts w:ascii="Arial" w:hAnsi="Arial" w:cs="Arial"/>
        </w:rPr>
        <w:t xml:space="preserve"> </w:t>
      </w:r>
      <w:r w:rsidR="00DA382E" w:rsidRPr="00E83F9E">
        <w:rPr>
          <w:rFonts w:ascii="Arial" w:hAnsi="Arial" w:cs="Arial"/>
        </w:rPr>
        <w:t>ensay</w:t>
      </w:r>
      <w:r w:rsidR="00DB77D9" w:rsidRPr="00E83F9E">
        <w:rPr>
          <w:rFonts w:ascii="Arial" w:hAnsi="Arial" w:cs="Arial"/>
        </w:rPr>
        <w:t>o</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cualquiera</w:t>
      </w:r>
      <w:r w:rsidR="00FE2101" w:rsidRPr="00E83F9E">
        <w:rPr>
          <w:rFonts w:ascii="Arial" w:hAnsi="Arial" w:cs="Arial"/>
        </w:rPr>
        <w:t xml:space="preserve"> </w:t>
      </w:r>
      <w:r w:rsidR="00DA382E" w:rsidRPr="00E83F9E">
        <w:rPr>
          <w:rFonts w:ascii="Arial" w:hAnsi="Arial" w:cs="Arial"/>
        </w:rPr>
        <w:t>naturaleza</w:t>
      </w:r>
      <w:r w:rsidR="00FE2101" w:rsidRPr="00E83F9E">
        <w:rPr>
          <w:rFonts w:ascii="Arial" w:hAnsi="Arial" w:cs="Arial"/>
        </w:rPr>
        <w:t xml:space="preserve"> </w:t>
      </w:r>
      <w:r w:rsidR="00DA382E" w:rsidRPr="00E83F9E">
        <w:rPr>
          <w:rFonts w:ascii="Arial" w:hAnsi="Arial" w:cs="Arial"/>
        </w:rPr>
        <w:t>que</w:t>
      </w:r>
      <w:r w:rsidR="00FE2101" w:rsidRPr="00E83F9E">
        <w:rPr>
          <w:rFonts w:ascii="Arial" w:hAnsi="Arial" w:cs="Arial"/>
        </w:rPr>
        <w:t xml:space="preserve"> </w:t>
      </w:r>
      <w:r w:rsidR="00DA382E" w:rsidRPr="00E83F9E">
        <w:rPr>
          <w:rFonts w:ascii="Arial" w:hAnsi="Arial" w:cs="Arial"/>
        </w:rPr>
        <w:t>haya</w:t>
      </w:r>
      <w:r w:rsidR="00FE2101" w:rsidRPr="00E83F9E">
        <w:rPr>
          <w:rFonts w:ascii="Arial" w:hAnsi="Arial" w:cs="Arial"/>
        </w:rPr>
        <w:t xml:space="preserve"> </w:t>
      </w:r>
      <w:r w:rsidR="00DA382E" w:rsidRPr="00E83F9E">
        <w:rPr>
          <w:rFonts w:ascii="Arial" w:hAnsi="Arial" w:cs="Arial"/>
        </w:rPr>
        <w:t>sido</w:t>
      </w:r>
      <w:r w:rsidR="00FE2101" w:rsidRPr="00E83F9E">
        <w:rPr>
          <w:rFonts w:ascii="Arial" w:hAnsi="Arial" w:cs="Arial"/>
        </w:rPr>
        <w:t xml:space="preserve"> </w:t>
      </w:r>
      <w:r w:rsidR="00DA382E" w:rsidRPr="00E83F9E">
        <w:rPr>
          <w:rFonts w:ascii="Arial" w:hAnsi="Arial" w:cs="Arial"/>
        </w:rPr>
        <w:t>ejecutada</w:t>
      </w:r>
      <w:r w:rsidR="00FE2101" w:rsidRPr="00E83F9E">
        <w:rPr>
          <w:rFonts w:ascii="Arial" w:hAnsi="Arial" w:cs="Arial"/>
        </w:rPr>
        <w:t xml:space="preserve"> </w:t>
      </w:r>
      <w:r w:rsidR="00DA382E" w:rsidRPr="00E83F9E">
        <w:rPr>
          <w:rFonts w:ascii="Arial" w:hAnsi="Arial" w:cs="Arial"/>
        </w:rPr>
        <w:t>sin</w:t>
      </w:r>
      <w:r w:rsidR="00FE2101" w:rsidRPr="00E83F9E">
        <w:rPr>
          <w:rFonts w:ascii="Arial" w:hAnsi="Arial" w:cs="Arial"/>
        </w:rPr>
        <w:t xml:space="preserve"> </w:t>
      </w:r>
      <w:r w:rsidR="00DA382E" w:rsidRPr="00E83F9E">
        <w:rPr>
          <w:rFonts w:ascii="Arial" w:hAnsi="Arial" w:cs="Arial"/>
        </w:rPr>
        <w:t>la</w:t>
      </w:r>
      <w:r w:rsidR="00FE2101" w:rsidRPr="00E83F9E">
        <w:rPr>
          <w:rFonts w:ascii="Arial" w:hAnsi="Arial" w:cs="Arial"/>
        </w:rPr>
        <w:t xml:space="preserve"> </w:t>
      </w:r>
      <w:r w:rsidR="00DA382E" w:rsidRPr="00E83F9E">
        <w:rPr>
          <w:rFonts w:ascii="Arial" w:hAnsi="Arial" w:cs="Arial"/>
        </w:rPr>
        <w:t>presencia</w:t>
      </w:r>
      <w:r w:rsidR="00FE2101" w:rsidRPr="00E83F9E">
        <w:rPr>
          <w:rFonts w:ascii="Arial" w:hAnsi="Arial" w:cs="Arial"/>
        </w:rPr>
        <w:t xml:space="preserve"> </w:t>
      </w:r>
      <w:r w:rsidR="00DA382E" w:rsidRPr="00E83F9E">
        <w:rPr>
          <w:rFonts w:ascii="Arial" w:hAnsi="Arial" w:cs="Arial"/>
        </w:rPr>
        <w:t>del</w:t>
      </w:r>
      <w:r w:rsidR="00FE2101" w:rsidRPr="00E83F9E">
        <w:rPr>
          <w:rFonts w:ascii="Arial" w:hAnsi="Arial" w:cs="Arial"/>
        </w:rPr>
        <w:t xml:space="preserve"> </w:t>
      </w:r>
      <w:r w:rsidR="00DA382E" w:rsidRPr="00E83F9E">
        <w:rPr>
          <w:rFonts w:ascii="Arial" w:hAnsi="Arial" w:cs="Arial"/>
        </w:rPr>
        <w:t>Inspector</w:t>
      </w:r>
      <w:r w:rsidR="00FE2101" w:rsidRPr="00E83F9E">
        <w:rPr>
          <w:rFonts w:ascii="Arial" w:hAnsi="Arial" w:cs="Arial"/>
        </w:rPr>
        <w:t xml:space="preserve"> </w:t>
      </w:r>
      <w:r w:rsidR="00DA382E" w:rsidRPr="00E83F9E">
        <w:rPr>
          <w:rFonts w:ascii="Arial" w:hAnsi="Arial" w:cs="Arial"/>
        </w:rPr>
        <w:t>Jefe.</w:t>
      </w:r>
    </w:p>
    <w:p w14:paraId="313A795B" w14:textId="47A64033"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ejecutar</w:t>
      </w:r>
      <w:r w:rsidR="00FE2101" w:rsidRPr="00E83F9E">
        <w:rPr>
          <w:rFonts w:ascii="Arial" w:hAnsi="Arial" w:cs="Arial"/>
        </w:rPr>
        <w:t xml:space="preserve"> </w:t>
      </w:r>
      <w:r w:rsidRPr="00E83F9E">
        <w:rPr>
          <w:rFonts w:ascii="Arial" w:hAnsi="Arial" w:cs="Arial"/>
        </w:rPr>
        <w:t>sin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presencia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sólo</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ensayos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pruebas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él</w:t>
      </w:r>
      <w:r w:rsidR="00FE2101" w:rsidRPr="00E83F9E">
        <w:rPr>
          <w:rFonts w:ascii="Arial" w:hAnsi="Arial" w:cs="Arial"/>
        </w:rPr>
        <w:t xml:space="preserve"> </w:t>
      </w:r>
      <w:r w:rsidRPr="00E83F9E">
        <w:rPr>
          <w:rFonts w:ascii="Arial" w:hAnsi="Arial" w:cs="Arial"/>
        </w:rPr>
        <w:t>autorice</w:t>
      </w:r>
      <w:r w:rsidR="00FE2101" w:rsidRPr="00E83F9E">
        <w:rPr>
          <w:rFonts w:ascii="Arial" w:hAnsi="Arial" w:cs="Arial"/>
        </w:rPr>
        <w:t xml:space="preserve"> </w:t>
      </w:r>
      <w:r w:rsidRPr="00E83F9E">
        <w:rPr>
          <w:rFonts w:ascii="Arial" w:hAnsi="Arial" w:cs="Arial"/>
        </w:rPr>
        <w:t>expresamente</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escrito.</w:t>
      </w:r>
    </w:p>
    <w:p w14:paraId="33BD192C" w14:textId="73FA2EFF" w:rsidR="00DA382E" w:rsidRPr="00E83F9E" w:rsidRDefault="00DA382E" w:rsidP="001B5344">
      <w:pPr>
        <w:spacing w:line="276" w:lineRule="auto"/>
        <w:rPr>
          <w:rFonts w:ascii="Arial" w:hAnsi="Arial" w:cs="Arial"/>
        </w:rPr>
      </w:pPr>
      <w:r w:rsidRPr="00E83F9E">
        <w:rPr>
          <w:rFonts w:ascii="Arial" w:hAnsi="Arial" w:cs="Arial"/>
        </w:rPr>
        <w:t>En</w:t>
      </w:r>
      <w:r w:rsidR="00FE2101" w:rsidRPr="00E83F9E">
        <w:rPr>
          <w:rFonts w:ascii="Arial" w:hAnsi="Arial" w:cs="Arial"/>
        </w:rPr>
        <w:t xml:space="preserve"> </w:t>
      </w:r>
      <w:r w:rsidRPr="00E83F9E">
        <w:rPr>
          <w:rFonts w:ascii="Arial" w:hAnsi="Arial" w:cs="Arial"/>
        </w:rPr>
        <w:t>todas</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pruebas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ensayos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realicen</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emitir</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acta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protocolo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certifiquen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condiciones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objetivos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ensay</w:t>
      </w:r>
      <w:r w:rsidR="00BB5047" w:rsidRPr="00E83F9E">
        <w:rPr>
          <w:rFonts w:ascii="Arial" w:hAnsi="Arial" w:cs="Arial"/>
        </w:rPr>
        <w:t>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prueba,</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medidas</w:t>
      </w:r>
      <w:r w:rsidR="00FE2101" w:rsidRPr="00E83F9E">
        <w:rPr>
          <w:rFonts w:ascii="Arial" w:hAnsi="Arial" w:cs="Arial"/>
        </w:rPr>
        <w:t xml:space="preserve"> </w:t>
      </w:r>
      <w:r w:rsidRPr="00E83F9E">
        <w:rPr>
          <w:rFonts w:ascii="Arial" w:hAnsi="Arial" w:cs="Arial"/>
        </w:rPr>
        <w:t>realizadas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resultados</w:t>
      </w:r>
      <w:r w:rsidR="00FE2101" w:rsidRPr="00E83F9E">
        <w:rPr>
          <w:rFonts w:ascii="Arial" w:hAnsi="Arial" w:cs="Arial"/>
        </w:rPr>
        <w:t xml:space="preserve"> </w:t>
      </w:r>
      <w:r w:rsidRPr="00E83F9E">
        <w:rPr>
          <w:rFonts w:ascii="Arial" w:hAnsi="Arial" w:cs="Arial"/>
        </w:rPr>
        <w:t>obtenidos.</w:t>
      </w:r>
    </w:p>
    <w:p w14:paraId="541A39BD" w14:textId="11122071"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ceñirse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indicaciones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considerar</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comentarios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realice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aspecto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pruebas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ensayos,</w:t>
      </w:r>
      <w:r w:rsidR="00FE2101" w:rsidRPr="00E83F9E">
        <w:rPr>
          <w:rFonts w:ascii="Arial" w:hAnsi="Arial" w:cs="Arial"/>
        </w:rPr>
        <w:t xml:space="preserve"> </w:t>
      </w:r>
      <w:r w:rsidRPr="00E83F9E">
        <w:rPr>
          <w:rFonts w:ascii="Arial" w:hAnsi="Arial" w:cs="Arial"/>
        </w:rPr>
        <w:t>tales</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métodos,</w:t>
      </w:r>
      <w:r w:rsidR="00FE2101" w:rsidRPr="00E83F9E">
        <w:rPr>
          <w:rFonts w:ascii="Arial" w:hAnsi="Arial" w:cs="Arial"/>
        </w:rPr>
        <w:t xml:space="preserve"> </w:t>
      </w:r>
      <w:r w:rsidRPr="00E83F9E">
        <w:rPr>
          <w:rFonts w:ascii="Arial" w:hAnsi="Arial" w:cs="Arial"/>
        </w:rPr>
        <w:t>normas,</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e</w:t>
      </w:r>
      <w:r w:rsidR="00FE2101" w:rsidRPr="00E83F9E">
        <w:rPr>
          <w:rFonts w:ascii="Arial" w:hAnsi="Arial" w:cs="Arial"/>
        </w:rPr>
        <w:t xml:space="preserve"> </w:t>
      </w:r>
      <w:r w:rsidRPr="00E83F9E">
        <w:rPr>
          <w:rFonts w:ascii="Arial" w:hAnsi="Arial" w:cs="Arial"/>
        </w:rPr>
        <w:t>instrumentos,</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toma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muestras,</w:t>
      </w:r>
      <w:r w:rsidR="00FE2101" w:rsidRPr="00E83F9E">
        <w:rPr>
          <w:rFonts w:ascii="Arial" w:hAnsi="Arial" w:cs="Arial"/>
        </w:rPr>
        <w:t xml:space="preserve"> </w:t>
      </w:r>
      <w:r w:rsidRPr="00E83F9E">
        <w:rPr>
          <w:rFonts w:ascii="Arial" w:hAnsi="Arial" w:cs="Arial"/>
        </w:rPr>
        <w:t>informes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resultados,</w:t>
      </w:r>
      <w:r w:rsidR="00FE2101" w:rsidRPr="00E83F9E">
        <w:rPr>
          <w:rFonts w:ascii="Arial" w:hAnsi="Arial" w:cs="Arial"/>
        </w:rPr>
        <w:t xml:space="preserve"> </w:t>
      </w:r>
      <w:r w:rsidRPr="00E83F9E">
        <w:rPr>
          <w:rFonts w:ascii="Arial" w:hAnsi="Arial" w:cs="Arial"/>
        </w:rPr>
        <w:t>etc.,</w:t>
      </w:r>
      <w:r w:rsidR="00FE2101" w:rsidRPr="00E83F9E">
        <w:rPr>
          <w:rFonts w:ascii="Arial" w:hAnsi="Arial" w:cs="Arial"/>
        </w:rPr>
        <w:t xml:space="preserve"> </w:t>
      </w:r>
      <w:r w:rsidRPr="00E83F9E">
        <w:rPr>
          <w:rFonts w:ascii="Arial" w:hAnsi="Arial" w:cs="Arial"/>
        </w:rPr>
        <w:t>incluyendo</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repetición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pruebas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ensayos</w:t>
      </w:r>
      <w:r w:rsidR="00FE2101" w:rsidRPr="00E83F9E">
        <w:rPr>
          <w:rFonts w:ascii="Arial" w:hAnsi="Arial" w:cs="Arial"/>
        </w:rPr>
        <w:t xml:space="preserve"> </w:t>
      </w:r>
      <w:r w:rsidRPr="00E83F9E">
        <w:rPr>
          <w:rFonts w:ascii="Arial" w:hAnsi="Arial" w:cs="Arial"/>
        </w:rPr>
        <w:t>si,</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juicio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fuese</w:t>
      </w:r>
      <w:r w:rsidR="00FE2101" w:rsidRPr="00E83F9E">
        <w:rPr>
          <w:rFonts w:ascii="Arial" w:hAnsi="Arial" w:cs="Arial"/>
        </w:rPr>
        <w:t xml:space="preserve"> </w:t>
      </w:r>
      <w:r w:rsidRPr="00E83F9E">
        <w:rPr>
          <w:rFonts w:ascii="Arial" w:hAnsi="Arial" w:cs="Arial"/>
        </w:rPr>
        <w:t>necesario.</w:t>
      </w:r>
      <w:r w:rsidR="00FE2101" w:rsidRPr="00E83F9E">
        <w:rPr>
          <w:rFonts w:ascii="Arial" w:hAnsi="Arial" w:cs="Arial"/>
        </w:rPr>
        <w:t xml:space="preserve"> </w:t>
      </w:r>
      <w:r w:rsidRPr="00E83F9E">
        <w:rPr>
          <w:rFonts w:ascii="Arial" w:hAnsi="Arial" w:cs="Arial"/>
        </w:rPr>
        <w:t>Todo</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anterior</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dará</w:t>
      </w:r>
      <w:r w:rsidR="00FE2101" w:rsidRPr="00E83F9E">
        <w:rPr>
          <w:rFonts w:ascii="Arial" w:hAnsi="Arial" w:cs="Arial"/>
        </w:rPr>
        <w:t xml:space="preserve"> </w:t>
      </w:r>
      <w:r w:rsidRPr="00E83F9E">
        <w:rPr>
          <w:rFonts w:ascii="Arial" w:hAnsi="Arial" w:cs="Arial"/>
        </w:rPr>
        <w:t>derecho</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aumentos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plazos</w:t>
      </w:r>
      <w:r w:rsidR="00BB5047" w:rsidRPr="00E83F9E">
        <w:rPr>
          <w:rFonts w:ascii="Arial" w:hAnsi="Arial" w:cs="Arial"/>
        </w:rPr>
        <w:t>,</w:t>
      </w:r>
      <w:r w:rsidR="00FE2101" w:rsidRPr="00E83F9E">
        <w:rPr>
          <w:rFonts w:ascii="Arial" w:hAnsi="Arial" w:cs="Arial"/>
        </w:rPr>
        <w:t xml:space="preserve"> </w:t>
      </w:r>
      <w:r w:rsidRPr="00E83F9E">
        <w:rPr>
          <w:rFonts w:ascii="Arial" w:hAnsi="Arial" w:cs="Arial"/>
        </w:rPr>
        <w:t>ni</w:t>
      </w:r>
      <w:r w:rsidR="00FE2101" w:rsidRPr="00E83F9E">
        <w:rPr>
          <w:rFonts w:ascii="Arial" w:hAnsi="Arial" w:cs="Arial"/>
        </w:rPr>
        <w:t xml:space="preserve"> </w:t>
      </w:r>
      <w:r w:rsidRPr="00E83F9E">
        <w:rPr>
          <w:rFonts w:ascii="Arial" w:hAnsi="Arial" w:cs="Arial"/>
        </w:rPr>
        <w:t>aumento</w:t>
      </w:r>
      <w:r w:rsidR="00BB5047" w:rsidRPr="00E83F9E">
        <w:rPr>
          <w:rFonts w:ascii="Arial" w:hAnsi="Arial" w:cs="Arial"/>
        </w:rPr>
        <w:t>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Precio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p>
    <w:p w14:paraId="10E9C6F9" w14:textId="2F1E485E" w:rsidR="00DA382E" w:rsidRPr="00E83F9E" w:rsidRDefault="00DA382E" w:rsidP="001B5344">
      <w:pPr>
        <w:spacing w:line="276" w:lineRule="auto"/>
        <w:rPr>
          <w:rFonts w:ascii="Arial" w:hAnsi="Arial" w:cs="Arial"/>
        </w:rPr>
      </w:pPr>
      <w:r w:rsidRPr="00E83F9E">
        <w:rPr>
          <w:rFonts w:ascii="Arial" w:hAnsi="Arial" w:cs="Arial"/>
        </w:rPr>
        <w:t>La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ensayos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pruebas</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libera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ningún</w:t>
      </w:r>
      <w:r w:rsidR="00FE2101" w:rsidRPr="00E83F9E">
        <w:rPr>
          <w:rFonts w:ascii="Arial" w:hAnsi="Arial" w:cs="Arial"/>
        </w:rPr>
        <w:t xml:space="preserve"> </w:t>
      </w:r>
      <w:r w:rsidRPr="00E83F9E">
        <w:rPr>
          <w:rFonts w:ascii="Arial" w:hAnsi="Arial" w:cs="Arial"/>
        </w:rPr>
        <w:t>modo</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responsabilidades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impone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sobre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material,</w:t>
      </w:r>
      <w:r w:rsidR="00FE2101" w:rsidRPr="00E83F9E">
        <w:rPr>
          <w:rFonts w:ascii="Arial" w:hAnsi="Arial" w:cs="Arial"/>
        </w:rPr>
        <w:t xml:space="preserve"> </w:t>
      </w:r>
      <w:r w:rsidRPr="00E83F9E">
        <w:rPr>
          <w:rFonts w:ascii="Arial" w:hAnsi="Arial" w:cs="Arial"/>
        </w:rPr>
        <w:t>estructura,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parte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Obra,</w:t>
      </w:r>
      <w:r w:rsidR="00FE2101" w:rsidRPr="00E83F9E">
        <w:rPr>
          <w:rFonts w:ascii="Arial" w:hAnsi="Arial" w:cs="Arial"/>
        </w:rPr>
        <w:t xml:space="preserve"> </w:t>
      </w:r>
      <w:r w:rsidRPr="00E83F9E">
        <w:rPr>
          <w:rFonts w:ascii="Arial" w:hAnsi="Arial" w:cs="Arial"/>
        </w:rPr>
        <w:t>ensayado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probado.</w:t>
      </w:r>
    </w:p>
    <w:p w14:paraId="6CAC4596" w14:textId="326E440D" w:rsidR="5166239F" w:rsidRPr="00E83F9E" w:rsidRDefault="5166239F" w:rsidP="001B5344">
      <w:pPr>
        <w:spacing w:line="276" w:lineRule="auto"/>
        <w:rPr>
          <w:rFonts w:ascii="Arial" w:hAnsi="Arial" w:cs="Arial"/>
        </w:rPr>
      </w:pPr>
      <w:r w:rsidRPr="00E83F9E">
        <w:rPr>
          <w:rFonts w:ascii="Arial" w:eastAsia="Arial" w:hAnsi="Arial" w:cs="Arial"/>
        </w:rPr>
        <w:t>Este mismo criterio se aplicará a los ensayos, mediciones y monitoreos ambientales exigidos por</w:t>
      </w:r>
      <w:r w:rsidR="0011565D">
        <w:rPr>
          <w:rFonts w:ascii="Arial" w:eastAsia="Arial" w:hAnsi="Arial" w:cs="Arial"/>
        </w:rPr>
        <w:t xml:space="preserve"> </w:t>
      </w:r>
      <w:r w:rsidR="587C2D78" w:rsidRPr="220763C3">
        <w:rPr>
          <w:rFonts w:ascii="Arial" w:eastAsia="Arial" w:hAnsi="Arial" w:cs="Arial"/>
        </w:rPr>
        <w:t>CGET</w:t>
      </w:r>
      <w:r w:rsidRPr="00E83F9E">
        <w:rPr>
          <w:rFonts w:ascii="Arial" w:eastAsia="Arial" w:hAnsi="Arial" w:cs="Arial"/>
        </w:rPr>
        <w:t>, la autoridad o la RCA del proyecto. El Inspector Jefe podrá presenciar las mediciones ambientales o designar personal técnico para verificar su correcta ejecución. Los resultados deberán presentarse con respaldo técnico y documental que permita su trazabilidad y validación conforme a los estándares ambientales exigibles.</w:t>
      </w:r>
    </w:p>
    <w:p w14:paraId="1871E12A" w14:textId="47A915FB" w:rsidR="00DA382E" w:rsidRPr="00E83F9E" w:rsidRDefault="1545FADC" w:rsidP="001B5344">
      <w:pPr>
        <w:pStyle w:val="Ttulo2"/>
        <w:numPr>
          <w:ilvl w:val="1"/>
          <w:numId w:val="97"/>
        </w:numPr>
        <w:spacing w:line="276" w:lineRule="auto"/>
        <w:rPr>
          <w:rFonts w:ascii="Arial" w:hAnsi="Arial" w:cs="Arial"/>
        </w:rPr>
      </w:pPr>
      <w:bookmarkStart w:id="823" w:name="_TOC_250020"/>
      <w:bookmarkStart w:id="824" w:name="_Toc497757795"/>
      <w:bookmarkStart w:id="825" w:name="_Toc526875838"/>
      <w:bookmarkStart w:id="826" w:name="_Toc8316358"/>
      <w:bookmarkStart w:id="827" w:name="_Toc1741159738"/>
      <w:bookmarkStart w:id="828" w:name="_Toc1563946413"/>
      <w:bookmarkStart w:id="829" w:name="_Toc647064365"/>
      <w:bookmarkStart w:id="830" w:name="_Toc202518599"/>
      <w:r w:rsidRPr="00E83F9E">
        <w:rPr>
          <w:rFonts w:ascii="Arial" w:hAnsi="Arial" w:cs="Arial"/>
        </w:rPr>
        <w:lastRenderedPageBreak/>
        <w:t>Errores</w:t>
      </w:r>
      <w:r w:rsidR="7D74883F" w:rsidRPr="00E83F9E">
        <w:rPr>
          <w:rFonts w:ascii="Arial" w:hAnsi="Arial" w:cs="Arial"/>
        </w:rPr>
        <w:t xml:space="preserve"> </w:t>
      </w:r>
      <w:r w:rsidRPr="00E83F9E">
        <w:rPr>
          <w:rFonts w:ascii="Arial" w:hAnsi="Arial" w:cs="Arial"/>
        </w:rPr>
        <w:t>en</w:t>
      </w:r>
      <w:r w:rsidR="7D74883F" w:rsidRPr="00E83F9E">
        <w:rPr>
          <w:rFonts w:ascii="Arial" w:hAnsi="Arial" w:cs="Arial"/>
        </w:rPr>
        <w:t xml:space="preserve"> </w:t>
      </w:r>
      <w:r w:rsidRPr="00E83F9E">
        <w:rPr>
          <w:rFonts w:ascii="Arial" w:hAnsi="Arial" w:cs="Arial"/>
        </w:rPr>
        <w:t>la</w:t>
      </w:r>
      <w:r w:rsidR="7D74883F" w:rsidRPr="00E83F9E">
        <w:rPr>
          <w:rFonts w:ascii="Arial" w:hAnsi="Arial" w:cs="Arial"/>
        </w:rPr>
        <w:t xml:space="preserve"> </w:t>
      </w:r>
      <w:r w:rsidRPr="00E83F9E">
        <w:rPr>
          <w:rFonts w:ascii="Arial" w:hAnsi="Arial" w:cs="Arial"/>
        </w:rPr>
        <w:t>ejecución</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las</w:t>
      </w:r>
      <w:r w:rsidR="7D74883F" w:rsidRPr="00E83F9E">
        <w:rPr>
          <w:rFonts w:ascii="Arial" w:hAnsi="Arial" w:cs="Arial"/>
        </w:rPr>
        <w:t xml:space="preserve"> </w:t>
      </w:r>
      <w:r w:rsidRPr="00E83F9E">
        <w:rPr>
          <w:rFonts w:ascii="Arial" w:hAnsi="Arial" w:cs="Arial"/>
        </w:rPr>
        <w:t>Obras</w:t>
      </w:r>
      <w:bookmarkEnd w:id="823"/>
      <w:bookmarkEnd w:id="824"/>
      <w:bookmarkEnd w:id="825"/>
      <w:bookmarkEnd w:id="826"/>
      <w:bookmarkEnd w:id="827"/>
      <w:bookmarkEnd w:id="828"/>
      <w:bookmarkEnd w:id="829"/>
      <w:bookmarkEnd w:id="830"/>
    </w:p>
    <w:p w14:paraId="1AAC4B91" w14:textId="78EF23B8" w:rsidR="00DA382E" w:rsidRPr="00E83F9E" w:rsidRDefault="009D789D" w:rsidP="001B5344">
      <w:pPr>
        <w:pStyle w:val="Ttulo3"/>
        <w:numPr>
          <w:ilvl w:val="2"/>
          <w:numId w:val="97"/>
        </w:numPr>
        <w:spacing w:line="276" w:lineRule="auto"/>
        <w:rPr>
          <w:rFonts w:ascii="Arial" w:hAnsi="Arial" w:cs="Arial"/>
        </w:rPr>
      </w:pPr>
      <w:bookmarkStart w:id="831" w:name="_TOC_250019"/>
      <w:bookmarkStart w:id="832" w:name="_Toc497757796"/>
      <w:bookmarkStart w:id="833" w:name="_Toc526875839"/>
      <w:bookmarkStart w:id="834" w:name="_Toc8316359"/>
      <w:bookmarkStart w:id="835" w:name="_Toc993917585"/>
      <w:bookmarkStart w:id="836" w:name="_Toc33157780"/>
      <w:bookmarkStart w:id="837" w:name="_Toc417353525"/>
      <w:r w:rsidRPr="00E83F9E">
        <w:rPr>
          <w:rFonts w:ascii="Arial" w:hAnsi="Arial" w:cs="Arial"/>
        </w:rPr>
        <w:t xml:space="preserve"> </w:t>
      </w:r>
      <w:bookmarkStart w:id="838" w:name="_Toc202518600"/>
      <w:r w:rsidR="1545FADC" w:rsidRPr="00E83F9E">
        <w:rPr>
          <w:rFonts w:ascii="Arial" w:hAnsi="Arial" w:cs="Arial"/>
        </w:rPr>
        <w:t>Errores</w:t>
      </w:r>
      <w:bookmarkEnd w:id="831"/>
      <w:bookmarkEnd w:id="832"/>
      <w:bookmarkEnd w:id="833"/>
      <w:bookmarkEnd w:id="834"/>
      <w:bookmarkEnd w:id="835"/>
      <w:bookmarkEnd w:id="836"/>
      <w:bookmarkEnd w:id="837"/>
      <w:bookmarkEnd w:id="838"/>
    </w:p>
    <w:p w14:paraId="75B60D94" w14:textId="3A765660"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durante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ordenar,</w:t>
      </w:r>
      <w:r w:rsidR="00FE2101" w:rsidRPr="00E83F9E">
        <w:rPr>
          <w:rFonts w:ascii="Arial" w:hAnsi="Arial" w:cs="Arial"/>
        </w:rPr>
        <w:t xml:space="preserve"> </w:t>
      </w:r>
      <w:r w:rsidRPr="00E83F9E">
        <w:rPr>
          <w:rFonts w:ascii="Arial" w:hAnsi="Arial" w:cs="Arial"/>
        </w:rPr>
        <w:t>cada</w:t>
      </w:r>
      <w:r w:rsidR="00FE2101" w:rsidRPr="00E83F9E">
        <w:rPr>
          <w:rFonts w:ascii="Arial" w:hAnsi="Arial" w:cs="Arial"/>
        </w:rPr>
        <w:t xml:space="preserve"> </w:t>
      </w:r>
      <w:r w:rsidRPr="00E83F9E">
        <w:rPr>
          <w:rFonts w:ascii="Arial" w:hAnsi="Arial" w:cs="Arial"/>
        </w:rPr>
        <w:t>vez</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sea</w:t>
      </w:r>
      <w:r w:rsidR="00FE2101" w:rsidRPr="00E83F9E">
        <w:rPr>
          <w:rFonts w:ascii="Arial" w:hAnsi="Arial" w:cs="Arial"/>
        </w:rPr>
        <w:t xml:space="preserve"> </w:t>
      </w:r>
      <w:r w:rsidRPr="00E83F9E">
        <w:rPr>
          <w:rFonts w:ascii="Arial" w:hAnsi="Arial" w:cs="Arial"/>
        </w:rPr>
        <w:t>necesario,</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siguiente:</w:t>
      </w:r>
    </w:p>
    <w:p w14:paraId="28A46A57" w14:textId="1D6EA420" w:rsidR="00DA382E" w:rsidRPr="00E83F9E" w:rsidRDefault="00DA382E" w:rsidP="001B5344">
      <w:pPr>
        <w:pStyle w:val="Prrafodelista"/>
        <w:numPr>
          <w:ilvl w:val="0"/>
          <w:numId w:val="12"/>
        </w:numPr>
        <w:rPr>
          <w:rFonts w:ascii="Arial" w:hAnsi="Arial" w:cs="Arial"/>
        </w:rPr>
      </w:pPr>
      <w:r w:rsidRPr="00E83F9E">
        <w:rPr>
          <w:rFonts w:ascii="Arial" w:hAnsi="Arial" w:cs="Arial"/>
        </w:rPr>
        <w:t>Retirar</w:t>
      </w:r>
      <w:r w:rsidR="00FE2101" w:rsidRPr="00E83F9E">
        <w:rPr>
          <w:rFonts w:ascii="Arial" w:hAnsi="Arial" w:cs="Arial"/>
          <w:spacing w:val="-21"/>
        </w:rPr>
        <w:t xml:space="preserve"> </w:t>
      </w:r>
      <w:r w:rsidRPr="00E83F9E">
        <w:rPr>
          <w:rFonts w:ascii="Arial" w:hAnsi="Arial" w:cs="Arial"/>
        </w:rPr>
        <w:t>del</w:t>
      </w:r>
      <w:r w:rsidR="00FE2101" w:rsidRPr="00E83F9E">
        <w:rPr>
          <w:rFonts w:ascii="Arial" w:hAnsi="Arial" w:cs="Arial"/>
          <w:spacing w:val="-21"/>
        </w:rPr>
        <w:t xml:space="preserve"> </w:t>
      </w:r>
      <w:r w:rsidRPr="00E83F9E">
        <w:rPr>
          <w:rFonts w:ascii="Arial" w:hAnsi="Arial" w:cs="Arial"/>
        </w:rPr>
        <w:t>Terreno,</w:t>
      </w:r>
      <w:r w:rsidR="00FE2101" w:rsidRPr="00E83F9E">
        <w:rPr>
          <w:rFonts w:ascii="Arial" w:hAnsi="Arial" w:cs="Arial"/>
          <w:spacing w:val="-21"/>
        </w:rPr>
        <w:t xml:space="preserve"> </w:t>
      </w:r>
      <w:r w:rsidRPr="00E83F9E">
        <w:rPr>
          <w:rFonts w:ascii="Arial" w:hAnsi="Arial" w:cs="Arial"/>
        </w:rPr>
        <w:t>dentro</w:t>
      </w:r>
      <w:r w:rsidR="00FE2101" w:rsidRPr="00E83F9E">
        <w:rPr>
          <w:rFonts w:ascii="Arial" w:hAnsi="Arial" w:cs="Arial"/>
          <w:spacing w:val="-21"/>
        </w:rPr>
        <w:t xml:space="preserve"> </w:t>
      </w:r>
      <w:r w:rsidRPr="00E83F9E">
        <w:rPr>
          <w:rFonts w:ascii="Arial" w:hAnsi="Arial" w:cs="Arial"/>
        </w:rPr>
        <w:t>del</w:t>
      </w:r>
      <w:r w:rsidR="00FE2101" w:rsidRPr="00E83F9E">
        <w:rPr>
          <w:rFonts w:ascii="Arial" w:hAnsi="Arial" w:cs="Arial"/>
          <w:spacing w:val="-21"/>
        </w:rPr>
        <w:t xml:space="preserve"> </w:t>
      </w:r>
      <w:r w:rsidRPr="00E83F9E">
        <w:rPr>
          <w:rFonts w:ascii="Arial" w:hAnsi="Arial" w:cs="Arial"/>
        </w:rPr>
        <w:t>plazo</w:t>
      </w:r>
      <w:r w:rsidR="00FE2101" w:rsidRPr="00E83F9E">
        <w:rPr>
          <w:rFonts w:ascii="Arial" w:hAnsi="Arial" w:cs="Arial"/>
          <w:spacing w:val="-21"/>
        </w:rPr>
        <w:t xml:space="preserve"> </w:t>
      </w:r>
      <w:r w:rsidRPr="00E83F9E">
        <w:rPr>
          <w:rFonts w:ascii="Arial" w:hAnsi="Arial" w:cs="Arial"/>
        </w:rPr>
        <w:t>indicado</w:t>
      </w:r>
      <w:r w:rsidR="00FE2101" w:rsidRPr="00E83F9E">
        <w:rPr>
          <w:rFonts w:ascii="Arial" w:hAnsi="Arial" w:cs="Arial"/>
          <w:spacing w:val="-21"/>
        </w:rPr>
        <w:t xml:space="preserve"> </w:t>
      </w:r>
      <w:r w:rsidRPr="00E83F9E">
        <w:rPr>
          <w:rFonts w:ascii="Arial" w:hAnsi="Arial" w:cs="Arial"/>
        </w:rPr>
        <w:t>en</w:t>
      </w:r>
      <w:r w:rsidR="00FE2101" w:rsidRPr="00E83F9E">
        <w:rPr>
          <w:rFonts w:ascii="Arial" w:hAnsi="Arial" w:cs="Arial"/>
          <w:spacing w:val="-21"/>
        </w:rPr>
        <w:t xml:space="preserve"> </w:t>
      </w:r>
      <w:r w:rsidRPr="00E83F9E">
        <w:rPr>
          <w:rFonts w:ascii="Arial" w:hAnsi="Arial" w:cs="Arial"/>
        </w:rPr>
        <w:t>la</w:t>
      </w:r>
      <w:r w:rsidR="00FE2101" w:rsidRPr="00E83F9E">
        <w:rPr>
          <w:rFonts w:ascii="Arial" w:hAnsi="Arial" w:cs="Arial"/>
          <w:spacing w:val="-21"/>
        </w:rPr>
        <w:t xml:space="preserve"> </w:t>
      </w:r>
      <w:r w:rsidRPr="00E83F9E">
        <w:rPr>
          <w:rFonts w:ascii="Arial" w:hAnsi="Arial" w:cs="Arial"/>
        </w:rPr>
        <w:t>orden</w:t>
      </w:r>
      <w:r w:rsidR="00FE2101" w:rsidRPr="00E83F9E">
        <w:rPr>
          <w:rFonts w:ascii="Arial" w:hAnsi="Arial" w:cs="Arial"/>
          <w:spacing w:val="-21"/>
        </w:rPr>
        <w:t xml:space="preserve"> </w:t>
      </w:r>
      <w:r w:rsidRPr="00E83F9E">
        <w:rPr>
          <w:rFonts w:ascii="Arial" w:hAnsi="Arial" w:cs="Arial"/>
        </w:rPr>
        <w:t>respectiva,</w:t>
      </w:r>
      <w:r w:rsidR="00FE2101" w:rsidRPr="00E83F9E">
        <w:rPr>
          <w:rFonts w:ascii="Arial" w:hAnsi="Arial" w:cs="Arial"/>
          <w:spacing w:val="-21"/>
        </w:rPr>
        <w:t xml:space="preserve"> </w:t>
      </w:r>
      <w:r w:rsidRPr="00E83F9E">
        <w:rPr>
          <w:rFonts w:ascii="Arial" w:hAnsi="Arial" w:cs="Arial"/>
        </w:rPr>
        <w:t>cualquier</w:t>
      </w:r>
      <w:r w:rsidR="00FE2101" w:rsidRPr="00E83F9E">
        <w:rPr>
          <w:rFonts w:ascii="Arial" w:hAnsi="Arial" w:cs="Arial"/>
          <w:spacing w:val="-21"/>
        </w:rPr>
        <w:t xml:space="preserve"> </w:t>
      </w:r>
      <w:r w:rsidRPr="00E83F9E">
        <w:rPr>
          <w:rFonts w:ascii="Arial" w:hAnsi="Arial" w:cs="Arial"/>
        </w:rPr>
        <w:t>equipo</w:t>
      </w:r>
      <w:r w:rsidR="00FE2101" w:rsidRPr="00E83F9E">
        <w:rPr>
          <w:rFonts w:ascii="Arial" w:hAnsi="Arial" w:cs="Arial"/>
          <w:spacing w:val="-22"/>
        </w:rPr>
        <w:t xml:space="preserve"> </w:t>
      </w:r>
      <w:r w:rsidRPr="00E83F9E">
        <w:rPr>
          <w:rFonts w:ascii="Arial" w:hAnsi="Arial" w:cs="Arial"/>
        </w:rPr>
        <w:t>o</w:t>
      </w:r>
      <w:r w:rsidR="00FE2101" w:rsidRPr="00E83F9E">
        <w:rPr>
          <w:rFonts w:ascii="Arial" w:hAnsi="Arial" w:cs="Arial"/>
          <w:spacing w:val="-23"/>
        </w:rPr>
        <w:t xml:space="preserve"> </w:t>
      </w:r>
      <w:r w:rsidRPr="00E83F9E">
        <w:rPr>
          <w:rFonts w:ascii="Arial" w:hAnsi="Arial" w:cs="Arial"/>
          <w:spacing w:val="-1"/>
        </w:rPr>
        <w:t>material</w:t>
      </w:r>
      <w:r w:rsidR="00FE2101" w:rsidRPr="00E83F9E">
        <w:rPr>
          <w:rFonts w:ascii="Arial" w:hAnsi="Arial" w:cs="Arial"/>
          <w:spacing w:val="-23"/>
        </w:rPr>
        <w:t xml:space="preserve"> </w:t>
      </w:r>
      <w:r w:rsidRPr="00E83F9E">
        <w:rPr>
          <w:rFonts w:ascii="Arial" w:hAnsi="Arial" w:cs="Arial"/>
          <w:spacing w:val="-1"/>
        </w:rPr>
        <w:t>que,</w:t>
      </w:r>
      <w:r w:rsidR="00FE2101" w:rsidRPr="00E83F9E">
        <w:rPr>
          <w:rFonts w:ascii="Arial" w:hAnsi="Arial" w:cs="Arial"/>
          <w:spacing w:val="-22"/>
        </w:rPr>
        <w:t xml:space="preserve"> </w:t>
      </w:r>
      <w:r w:rsidRPr="00E83F9E">
        <w:rPr>
          <w:rFonts w:ascii="Arial" w:hAnsi="Arial" w:cs="Arial"/>
          <w:spacing w:val="-1"/>
        </w:rPr>
        <w:t>en</w:t>
      </w:r>
      <w:r w:rsidR="00FE2101" w:rsidRPr="00E83F9E">
        <w:rPr>
          <w:rFonts w:ascii="Arial" w:hAnsi="Arial" w:cs="Arial"/>
          <w:spacing w:val="-22"/>
        </w:rPr>
        <w:t xml:space="preserve"> </w:t>
      </w:r>
      <w:r w:rsidRPr="00E83F9E">
        <w:rPr>
          <w:rFonts w:ascii="Arial" w:hAnsi="Arial" w:cs="Arial"/>
          <w:spacing w:val="-1"/>
        </w:rPr>
        <w:t>su</w:t>
      </w:r>
      <w:r w:rsidR="00FE2101" w:rsidRPr="00E83F9E">
        <w:rPr>
          <w:rFonts w:ascii="Arial" w:hAnsi="Arial" w:cs="Arial"/>
          <w:spacing w:val="-22"/>
        </w:rPr>
        <w:t xml:space="preserve"> </w:t>
      </w:r>
      <w:r w:rsidRPr="00E83F9E">
        <w:rPr>
          <w:rFonts w:ascii="Arial" w:hAnsi="Arial" w:cs="Arial"/>
          <w:spacing w:val="-1"/>
        </w:rPr>
        <w:t>opinión,</w:t>
      </w:r>
      <w:r w:rsidR="00FE2101" w:rsidRPr="00E83F9E">
        <w:rPr>
          <w:rFonts w:ascii="Arial" w:hAnsi="Arial" w:cs="Arial"/>
          <w:spacing w:val="-23"/>
        </w:rPr>
        <w:t xml:space="preserve"> </w:t>
      </w:r>
      <w:r w:rsidRPr="00E83F9E">
        <w:rPr>
          <w:rFonts w:ascii="Arial" w:hAnsi="Arial" w:cs="Arial"/>
          <w:spacing w:val="-1"/>
        </w:rPr>
        <w:t>no</w:t>
      </w:r>
      <w:r w:rsidR="00FE2101" w:rsidRPr="00E83F9E">
        <w:rPr>
          <w:rFonts w:ascii="Arial" w:hAnsi="Arial" w:cs="Arial"/>
          <w:spacing w:val="-22"/>
        </w:rPr>
        <w:t xml:space="preserve"> </w:t>
      </w:r>
      <w:r w:rsidRPr="00E83F9E">
        <w:rPr>
          <w:rFonts w:ascii="Arial" w:hAnsi="Arial" w:cs="Arial"/>
          <w:spacing w:val="-1"/>
        </w:rPr>
        <w:t>esté</w:t>
      </w:r>
      <w:r w:rsidR="00FE2101" w:rsidRPr="00E83F9E">
        <w:rPr>
          <w:rFonts w:ascii="Arial" w:hAnsi="Arial" w:cs="Arial"/>
          <w:spacing w:val="-22"/>
        </w:rPr>
        <w:t xml:space="preserve"> </w:t>
      </w:r>
      <w:r w:rsidRPr="00E83F9E">
        <w:rPr>
          <w:rFonts w:ascii="Arial" w:hAnsi="Arial" w:cs="Arial"/>
          <w:spacing w:val="-1"/>
        </w:rPr>
        <w:t>de</w:t>
      </w:r>
      <w:r w:rsidR="00FE2101" w:rsidRPr="00E83F9E">
        <w:rPr>
          <w:rFonts w:ascii="Arial" w:hAnsi="Arial" w:cs="Arial"/>
          <w:spacing w:val="-22"/>
        </w:rPr>
        <w:t xml:space="preserve"> </w:t>
      </w:r>
      <w:r w:rsidRPr="00E83F9E">
        <w:rPr>
          <w:rFonts w:ascii="Arial" w:hAnsi="Arial" w:cs="Arial"/>
          <w:spacing w:val="-1"/>
        </w:rPr>
        <w:t>acuerdo</w:t>
      </w:r>
      <w:r w:rsidR="00FE2101" w:rsidRPr="00E83F9E">
        <w:rPr>
          <w:rFonts w:ascii="Arial" w:hAnsi="Arial" w:cs="Arial"/>
          <w:spacing w:val="-22"/>
        </w:rPr>
        <w:t xml:space="preserve"> </w:t>
      </w:r>
      <w:r w:rsidRPr="00E83F9E">
        <w:rPr>
          <w:rFonts w:ascii="Arial" w:hAnsi="Arial" w:cs="Arial"/>
          <w:spacing w:val="-1"/>
        </w:rPr>
        <w:t>con</w:t>
      </w:r>
      <w:r w:rsidR="00FE2101" w:rsidRPr="00E83F9E">
        <w:rPr>
          <w:rFonts w:ascii="Arial" w:hAnsi="Arial" w:cs="Arial"/>
          <w:spacing w:val="-23"/>
        </w:rPr>
        <w:t xml:space="preserve"> </w:t>
      </w:r>
      <w:r w:rsidRPr="00E83F9E">
        <w:rPr>
          <w:rFonts w:ascii="Arial" w:hAnsi="Arial" w:cs="Arial"/>
          <w:spacing w:val="-1"/>
        </w:rPr>
        <w:t>lo</w:t>
      </w:r>
      <w:r w:rsidR="00FE2101" w:rsidRPr="00E83F9E">
        <w:rPr>
          <w:rFonts w:ascii="Arial" w:hAnsi="Arial" w:cs="Arial"/>
          <w:spacing w:val="-22"/>
        </w:rPr>
        <w:t xml:space="preserve"> </w:t>
      </w:r>
      <w:r w:rsidRPr="00E83F9E">
        <w:rPr>
          <w:rFonts w:ascii="Arial" w:hAnsi="Arial" w:cs="Arial"/>
          <w:spacing w:val="-1"/>
        </w:rPr>
        <w:t>especificado</w:t>
      </w:r>
      <w:r w:rsidR="00FE2101" w:rsidRPr="00E83F9E">
        <w:rPr>
          <w:rFonts w:ascii="Arial" w:hAnsi="Arial" w:cs="Arial"/>
          <w:spacing w:val="-22"/>
        </w:rPr>
        <w:t xml:space="preserve"> </w:t>
      </w:r>
      <w:r w:rsidRPr="00E83F9E">
        <w:rPr>
          <w:rFonts w:ascii="Arial" w:hAnsi="Arial" w:cs="Arial"/>
          <w:spacing w:val="-1"/>
        </w:rPr>
        <w:t>en</w:t>
      </w:r>
      <w:r w:rsidR="00FE2101" w:rsidRPr="00E83F9E">
        <w:rPr>
          <w:rFonts w:ascii="Arial" w:hAnsi="Arial" w:cs="Arial"/>
          <w:spacing w:val="-22"/>
        </w:rPr>
        <w:t xml:space="preserve"> </w:t>
      </w:r>
      <w:r w:rsidRPr="00E83F9E">
        <w:rPr>
          <w:rFonts w:ascii="Arial" w:hAnsi="Arial" w:cs="Arial"/>
          <w:spacing w:val="-1"/>
        </w:rPr>
        <w:t>los</w:t>
      </w:r>
      <w:r w:rsidR="00FE2101" w:rsidRPr="00E83F9E">
        <w:rPr>
          <w:rFonts w:ascii="Arial" w:hAnsi="Arial" w:cs="Arial"/>
          <w:spacing w:val="-22"/>
        </w:rPr>
        <w:t xml:space="preserve"> </w:t>
      </w:r>
      <w:r w:rsidRPr="00E83F9E">
        <w:rPr>
          <w:rFonts w:ascii="Arial" w:hAnsi="Arial" w:cs="Arial"/>
          <w:spacing w:val="-1"/>
        </w:rPr>
        <w:t>documentos</w:t>
      </w:r>
      <w:r w:rsidR="00FE2101" w:rsidRPr="00E83F9E">
        <w:rPr>
          <w:rFonts w:ascii="Arial" w:hAnsi="Arial" w:cs="Arial"/>
          <w:spacing w:val="-23"/>
        </w:rPr>
        <w:t xml:space="preserve"> </w:t>
      </w:r>
      <w:r w:rsidRPr="00E83F9E">
        <w:rPr>
          <w:rFonts w:ascii="Arial" w:hAnsi="Arial" w:cs="Arial"/>
          <w:spacing w:val="-1"/>
        </w:rPr>
        <w:t>del</w:t>
      </w:r>
      <w:r w:rsidR="00FE2101" w:rsidRPr="00E83F9E">
        <w:rPr>
          <w:rFonts w:ascii="Arial" w:hAnsi="Arial" w:cs="Arial"/>
          <w:spacing w:val="-22"/>
        </w:rPr>
        <w:t xml:space="preserve"> </w:t>
      </w:r>
      <w:r w:rsidRPr="00E83F9E">
        <w:rPr>
          <w:rFonts w:ascii="Arial" w:hAnsi="Arial" w:cs="Arial"/>
          <w:spacing w:val="-2"/>
        </w:rPr>
        <w:t>Contrato.</w:t>
      </w:r>
    </w:p>
    <w:p w14:paraId="1459CADA" w14:textId="490F1F12" w:rsidR="00DA382E" w:rsidRPr="00E83F9E" w:rsidRDefault="00DA382E" w:rsidP="001B5344">
      <w:pPr>
        <w:pStyle w:val="Prrafodelista"/>
        <w:numPr>
          <w:ilvl w:val="0"/>
          <w:numId w:val="12"/>
        </w:numPr>
        <w:rPr>
          <w:rFonts w:ascii="Arial" w:hAnsi="Arial" w:cs="Arial"/>
        </w:rPr>
      </w:pPr>
      <w:r w:rsidRPr="00E83F9E">
        <w:rPr>
          <w:rFonts w:ascii="Arial" w:hAnsi="Arial" w:cs="Arial"/>
        </w:rPr>
        <w:t>La</w:t>
      </w:r>
      <w:r w:rsidR="00FE2101" w:rsidRPr="00E83F9E">
        <w:rPr>
          <w:rFonts w:ascii="Arial" w:hAnsi="Arial" w:cs="Arial"/>
          <w:spacing w:val="-7"/>
        </w:rPr>
        <w:t xml:space="preserve"> </w:t>
      </w:r>
      <w:r w:rsidRPr="00E83F9E">
        <w:rPr>
          <w:rFonts w:ascii="Arial" w:hAnsi="Arial" w:cs="Arial"/>
        </w:rPr>
        <w:t>sustitución</w:t>
      </w:r>
      <w:r w:rsidR="00FE2101" w:rsidRPr="00E83F9E">
        <w:rPr>
          <w:rFonts w:ascii="Arial" w:hAnsi="Arial" w:cs="Arial"/>
          <w:spacing w:val="-7"/>
        </w:rPr>
        <w:t xml:space="preserve"> </w:t>
      </w:r>
      <w:r w:rsidRPr="00E83F9E">
        <w:rPr>
          <w:rFonts w:ascii="Arial" w:hAnsi="Arial" w:cs="Arial"/>
        </w:rPr>
        <w:t>del</w:t>
      </w:r>
      <w:r w:rsidR="00FE2101" w:rsidRPr="00E83F9E">
        <w:rPr>
          <w:rFonts w:ascii="Arial" w:hAnsi="Arial" w:cs="Arial"/>
          <w:spacing w:val="-7"/>
        </w:rPr>
        <w:t xml:space="preserve"> </w:t>
      </w:r>
      <w:r w:rsidRPr="00E83F9E">
        <w:rPr>
          <w:rFonts w:ascii="Arial" w:hAnsi="Arial" w:cs="Arial"/>
        </w:rPr>
        <w:t>equipo</w:t>
      </w:r>
      <w:r w:rsidR="00FE2101" w:rsidRPr="00E83F9E">
        <w:rPr>
          <w:rFonts w:ascii="Arial" w:hAnsi="Arial" w:cs="Arial"/>
          <w:spacing w:val="-7"/>
        </w:rPr>
        <w:t xml:space="preserve"> </w:t>
      </w:r>
      <w:r w:rsidRPr="00E83F9E">
        <w:rPr>
          <w:rFonts w:ascii="Arial" w:hAnsi="Arial" w:cs="Arial"/>
        </w:rPr>
        <w:t>o</w:t>
      </w:r>
      <w:r w:rsidR="00FE2101" w:rsidRPr="00E83F9E">
        <w:rPr>
          <w:rFonts w:ascii="Arial" w:hAnsi="Arial" w:cs="Arial"/>
          <w:spacing w:val="-7"/>
        </w:rPr>
        <w:t xml:space="preserve"> </w:t>
      </w:r>
      <w:r w:rsidRPr="00E83F9E">
        <w:rPr>
          <w:rFonts w:ascii="Arial" w:hAnsi="Arial" w:cs="Arial"/>
        </w:rPr>
        <w:t>material</w:t>
      </w:r>
      <w:r w:rsidR="00FE2101" w:rsidRPr="00E83F9E">
        <w:rPr>
          <w:rFonts w:ascii="Arial" w:hAnsi="Arial" w:cs="Arial"/>
          <w:spacing w:val="-7"/>
        </w:rPr>
        <w:t xml:space="preserve"> </w:t>
      </w:r>
      <w:r w:rsidRPr="00E83F9E">
        <w:rPr>
          <w:rFonts w:ascii="Arial" w:hAnsi="Arial" w:cs="Arial"/>
        </w:rPr>
        <w:t>rechazado</w:t>
      </w:r>
      <w:r w:rsidR="00FE2101" w:rsidRPr="00E83F9E">
        <w:rPr>
          <w:rFonts w:ascii="Arial" w:hAnsi="Arial" w:cs="Arial"/>
          <w:spacing w:val="-7"/>
        </w:rPr>
        <w:t xml:space="preserve"> </w:t>
      </w:r>
      <w:r w:rsidRPr="00E83F9E">
        <w:rPr>
          <w:rFonts w:ascii="Arial" w:hAnsi="Arial" w:cs="Arial"/>
        </w:rPr>
        <w:t>por</w:t>
      </w:r>
      <w:r w:rsidR="00FE2101" w:rsidRPr="00E83F9E">
        <w:rPr>
          <w:rFonts w:ascii="Arial" w:hAnsi="Arial" w:cs="Arial"/>
          <w:spacing w:val="-7"/>
        </w:rPr>
        <w:t xml:space="preserve"> </w:t>
      </w:r>
      <w:r w:rsidRPr="00E83F9E">
        <w:rPr>
          <w:rFonts w:ascii="Arial" w:hAnsi="Arial" w:cs="Arial"/>
        </w:rPr>
        <w:t>equipos</w:t>
      </w:r>
      <w:r w:rsidR="00FE2101" w:rsidRPr="00E83F9E">
        <w:rPr>
          <w:rFonts w:ascii="Arial" w:hAnsi="Arial" w:cs="Arial"/>
          <w:spacing w:val="-7"/>
        </w:rPr>
        <w:t xml:space="preserve"> </w:t>
      </w:r>
      <w:r w:rsidRPr="00E83F9E">
        <w:rPr>
          <w:rFonts w:ascii="Arial" w:hAnsi="Arial" w:cs="Arial"/>
        </w:rPr>
        <w:t>y</w:t>
      </w:r>
      <w:r w:rsidR="00FE2101" w:rsidRPr="00E83F9E">
        <w:rPr>
          <w:rFonts w:ascii="Arial" w:hAnsi="Arial" w:cs="Arial"/>
          <w:spacing w:val="-7"/>
        </w:rPr>
        <w:t xml:space="preserve"> </w:t>
      </w:r>
      <w:r w:rsidRPr="00E83F9E">
        <w:rPr>
          <w:rFonts w:ascii="Arial" w:hAnsi="Arial" w:cs="Arial"/>
        </w:rPr>
        <w:t>materiales</w:t>
      </w:r>
      <w:r w:rsidR="00FE2101" w:rsidRPr="00E83F9E">
        <w:rPr>
          <w:rFonts w:ascii="Arial" w:hAnsi="Arial" w:cs="Arial"/>
          <w:spacing w:val="-7"/>
        </w:rPr>
        <w:t xml:space="preserve"> </w:t>
      </w:r>
      <w:r w:rsidRPr="00E83F9E">
        <w:rPr>
          <w:rFonts w:ascii="Arial" w:hAnsi="Arial" w:cs="Arial"/>
        </w:rPr>
        <w:t>adecuados.</w:t>
      </w:r>
    </w:p>
    <w:p w14:paraId="67975EAE" w14:textId="32C46C6F" w:rsidR="00DA382E" w:rsidRPr="00E83F9E" w:rsidRDefault="00DA382E" w:rsidP="001B5344">
      <w:pPr>
        <w:pStyle w:val="Prrafodelista"/>
        <w:numPr>
          <w:ilvl w:val="0"/>
          <w:numId w:val="12"/>
        </w:numPr>
        <w:rPr>
          <w:rFonts w:ascii="Arial" w:hAnsi="Arial" w:cs="Arial"/>
          <w:spacing w:val="-2"/>
        </w:rPr>
      </w:pPr>
      <w:r w:rsidRPr="00E83F9E">
        <w:rPr>
          <w:rFonts w:ascii="Arial" w:hAnsi="Arial" w:cs="Arial"/>
          <w:spacing w:val="-2"/>
        </w:rPr>
        <w:t>La</w:t>
      </w:r>
      <w:r w:rsidR="00FE2101" w:rsidRPr="00E83F9E">
        <w:rPr>
          <w:rFonts w:ascii="Arial" w:hAnsi="Arial" w:cs="Arial"/>
          <w:spacing w:val="-2"/>
        </w:rPr>
        <w:t xml:space="preserve"> </w:t>
      </w:r>
      <w:r w:rsidRPr="00E83F9E">
        <w:rPr>
          <w:rFonts w:ascii="Arial" w:hAnsi="Arial" w:cs="Arial"/>
          <w:spacing w:val="-2"/>
        </w:rPr>
        <w:t>demolición</w:t>
      </w:r>
      <w:r w:rsidR="00FE2101" w:rsidRPr="00E83F9E">
        <w:rPr>
          <w:rFonts w:ascii="Arial" w:hAnsi="Arial" w:cs="Arial"/>
          <w:spacing w:val="-2"/>
        </w:rPr>
        <w:t xml:space="preserve"> </w:t>
      </w:r>
      <w:r w:rsidRPr="00E83F9E">
        <w:rPr>
          <w:rFonts w:ascii="Arial" w:hAnsi="Arial" w:cs="Arial"/>
          <w:spacing w:val="-2"/>
        </w:rPr>
        <w:t>y</w:t>
      </w:r>
      <w:r w:rsidR="00FE2101" w:rsidRPr="00E83F9E">
        <w:rPr>
          <w:rFonts w:ascii="Arial" w:hAnsi="Arial" w:cs="Arial"/>
          <w:spacing w:val="-2"/>
        </w:rPr>
        <w:t xml:space="preserve"> </w:t>
      </w:r>
      <w:r w:rsidRPr="00E83F9E">
        <w:rPr>
          <w:rFonts w:ascii="Arial" w:hAnsi="Arial" w:cs="Arial"/>
          <w:spacing w:val="-2"/>
        </w:rPr>
        <w:t>adecuada</w:t>
      </w:r>
      <w:r w:rsidR="00FE2101" w:rsidRPr="00E83F9E">
        <w:rPr>
          <w:rFonts w:ascii="Arial" w:hAnsi="Arial" w:cs="Arial"/>
          <w:spacing w:val="-2"/>
        </w:rPr>
        <w:t xml:space="preserve"> </w:t>
      </w:r>
      <w:r w:rsidRPr="00E83F9E">
        <w:rPr>
          <w:rFonts w:ascii="Arial" w:hAnsi="Arial" w:cs="Arial"/>
          <w:spacing w:val="-2"/>
        </w:rPr>
        <w:t>reconstrucción,</w:t>
      </w:r>
      <w:r w:rsidR="00FE2101" w:rsidRPr="00E83F9E">
        <w:rPr>
          <w:rFonts w:ascii="Arial" w:hAnsi="Arial" w:cs="Arial"/>
          <w:spacing w:val="-2"/>
        </w:rPr>
        <w:t xml:space="preserve"> </w:t>
      </w:r>
      <w:r w:rsidRPr="00E83F9E">
        <w:rPr>
          <w:rFonts w:ascii="Arial" w:hAnsi="Arial" w:cs="Arial"/>
          <w:spacing w:val="-2"/>
        </w:rPr>
        <w:t>no</w:t>
      </w:r>
      <w:r w:rsidR="00FE2101" w:rsidRPr="00E83F9E">
        <w:rPr>
          <w:rFonts w:ascii="Arial" w:hAnsi="Arial" w:cs="Arial"/>
          <w:spacing w:val="-2"/>
        </w:rPr>
        <w:t xml:space="preserve"> </w:t>
      </w:r>
      <w:r w:rsidRPr="00E83F9E">
        <w:rPr>
          <w:rFonts w:ascii="Arial" w:hAnsi="Arial" w:cs="Arial"/>
          <w:spacing w:val="-2"/>
        </w:rPr>
        <w:t>obstante,</w:t>
      </w:r>
      <w:r w:rsidR="00FE2101" w:rsidRPr="00E83F9E">
        <w:rPr>
          <w:rFonts w:ascii="Arial" w:hAnsi="Arial" w:cs="Arial"/>
          <w:spacing w:val="-2"/>
        </w:rPr>
        <w:t xml:space="preserve"> </w:t>
      </w:r>
      <w:r w:rsidRPr="00E83F9E">
        <w:rPr>
          <w:rFonts w:ascii="Arial" w:hAnsi="Arial" w:cs="Arial"/>
          <w:spacing w:val="-2"/>
        </w:rPr>
        <w:t>cualquier</w:t>
      </w:r>
      <w:r w:rsidR="00FE2101" w:rsidRPr="00E83F9E">
        <w:rPr>
          <w:rFonts w:ascii="Arial" w:hAnsi="Arial" w:cs="Arial"/>
          <w:spacing w:val="-2"/>
        </w:rPr>
        <w:t xml:space="preserve"> </w:t>
      </w:r>
      <w:r w:rsidRPr="00E83F9E">
        <w:rPr>
          <w:rFonts w:ascii="Arial" w:hAnsi="Arial" w:cs="Arial"/>
          <w:spacing w:val="-2"/>
        </w:rPr>
        <w:t>prueba</w:t>
      </w:r>
      <w:r w:rsidR="00FE2101" w:rsidRPr="00E83F9E">
        <w:rPr>
          <w:rFonts w:ascii="Arial" w:hAnsi="Arial" w:cs="Arial"/>
          <w:spacing w:val="-2"/>
        </w:rPr>
        <w:t xml:space="preserve"> </w:t>
      </w:r>
      <w:r w:rsidRPr="00E83F9E">
        <w:rPr>
          <w:rFonts w:ascii="Arial" w:hAnsi="Arial" w:cs="Arial"/>
          <w:spacing w:val="-2"/>
        </w:rPr>
        <w:t>o</w:t>
      </w:r>
      <w:r w:rsidR="00FE2101" w:rsidRPr="00E83F9E">
        <w:rPr>
          <w:rFonts w:ascii="Arial" w:hAnsi="Arial" w:cs="Arial"/>
          <w:spacing w:val="-2"/>
        </w:rPr>
        <w:t xml:space="preserve"> </w:t>
      </w:r>
      <w:r w:rsidRPr="00E83F9E">
        <w:rPr>
          <w:rFonts w:ascii="Arial" w:hAnsi="Arial" w:cs="Arial"/>
          <w:spacing w:val="-2"/>
        </w:rPr>
        <w:t>pago</w:t>
      </w:r>
      <w:r w:rsidR="00FE2101" w:rsidRPr="00E83F9E">
        <w:rPr>
          <w:rFonts w:ascii="Arial" w:hAnsi="Arial" w:cs="Arial"/>
          <w:spacing w:val="-2"/>
        </w:rPr>
        <w:t xml:space="preserve"> </w:t>
      </w:r>
      <w:r w:rsidRPr="00E83F9E">
        <w:rPr>
          <w:rFonts w:ascii="Arial" w:hAnsi="Arial" w:cs="Arial"/>
          <w:spacing w:val="-2"/>
        </w:rPr>
        <w:t>provisional</w:t>
      </w:r>
      <w:r w:rsidR="00FE2101" w:rsidRPr="00E83F9E">
        <w:rPr>
          <w:rFonts w:ascii="Arial" w:hAnsi="Arial" w:cs="Arial"/>
          <w:spacing w:val="-2"/>
        </w:rPr>
        <w:t xml:space="preserve"> </w:t>
      </w:r>
      <w:r w:rsidRPr="00E83F9E">
        <w:rPr>
          <w:rFonts w:ascii="Arial" w:hAnsi="Arial" w:cs="Arial"/>
          <w:spacing w:val="-2"/>
        </w:rPr>
        <w:t>ya</w:t>
      </w:r>
      <w:r w:rsidR="00FE2101" w:rsidRPr="00E83F9E">
        <w:rPr>
          <w:rFonts w:ascii="Arial" w:hAnsi="Arial" w:cs="Arial"/>
          <w:spacing w:val="-2"/>
        </w:rPr>
        <w:t xml:space="preserve"> </w:t>
      </w:r>
      <w:r w:rsidRPr="00E83F9E">
        <w:rPr>
          <w:rFonts w:ascii="Arial" w:hAnsi="Arial" w:cs="Arial"/>
          <w:spacing w:val="-2"/>
        </w:rPr>
        <w:t>efectuado,</w:t>
      </w:r>
      <w:r w:rsidR="00FE2101" w:rsidRPr="00E83F9E">
        <w:rPr>
          <w:rFonts w:ascii="Arial" w:hAnsi="Arial" w:cs="Arial"/>
          <w:spacing w:val="-2"/>
        </w:rPr>
        <w:t xml:space="preserve"> </w:t>
      </w:r>
      <w:r w:rsidRPr="00E83F9E">
        <w:rPr>
          <w:rFonts w:ascii="Arial" w:hAnsi="Arial" w:cs="Arial"/>
          <w:spacing w:val="-2"/>
        </w:rPr>
        <w:t>de</w:t>
      </w:r>
      <w:r w:rsidR="00FE2101" w:rsidRPr="00E83F9E">
        <w:rPr>
          <w:rFonts w:ascii="Arial" w:hAnsi="Arial" w:cs="Arial"/>
          <w:spacing w:val="-2"/>
        </w:rPr>
        <w:t xml:space="preserve"> </w:t>
      </w:r>
      <w:r w:rsidRPr="00E83F9E">
        <w:rPr>
          <w:rFonts w:ascii="Arial" w:hAnsi="Arial" w:cs="Arial"/>
          <w:spacing w:val="-2"/>
        </w:rPr>
        <w:t>cualquier</w:t>
      </w:r>
      <w:r w:rsidR="00FE2101" w:rsidRPr="00E83F9E">
        <w:rPr>
          <w:rFonts w:ascii="Arial" w:hAnsi="Arial" w:cs="Arial"/>
          <w:spacing w:val="-2"/>
        </w:rPr>
        <w:t xml:space="preserve"> </w:t>
      </w:r>
      <w:r w:rsidRPr="00E83F9E">
        <w:rPr>
          <w:rFonts w:ascii="Arial" w:hAnsi="Arial" w:cs="Arial"/>
          <w:spacing w:val="-2"/>
        </w:rPr>
        <w:t>parte</w:t>
      </w:r>
      <w:r w:rsidR="00FE2101" w:rsidRPr="00E83F9E">
        <w:rPr>
          <w:rFonts w:ascii="Arial" w:hAnsi="Arial" w:cs="Arial"/>
          <w:spacing w:val="-2"/>
        </w:rPr>
        <w:t xml:space="preserve"> </w:t>
      </w:r>
      <w:r w:rsidRPr="00E83F9E">
        <w:rPr>
          <w:rFonts w:ascii="Arial" w:hAnsi="Arial" w:cs="Arial"/>
          <w:spacing w:val="-2"/>
        </w:rPr>
        <w:t>de</w:t>
      </w:r>
      <w:r w:rsidR="00FE2101" w:rsidRPr="00E83F9E">
        <w:rPr>
          <w:rFonts w:ascii="Arial" w:hAnsi="Arial" w:cs="Arial"/>
          <w:spacing w:val="-2"/>
        </w:rPr>
        <w:t xml:space="preserve"> </w:t>
      </w:r>
      <w:r w:rsidRPr="00E83F9E">
        <w:rPr>
          <w:rFonts w:ascii="Arial" w:hAnsi="Arial" w:cs="Arial"/>
          <w:spacing w:val="-2"/>
        </w:rPr>
        <w:t>las</w:t>
      </w:r>
      <w:r w:rsidR="00FE2101" w:rsidRPr="00E83F9E">
        <w:rPr>
          <w:rFonts w:ascii="Arial" w:hAnsi="Arial" w:cs="Arial"/>
          <w:spacing w:val="-2"/>
        </w:rPr>
        <w:t xml:space="preserve"> </w:t>
      </w:r>
      <w:r w:rsidRPr="00E83F9E">
        <w:rPr>
          <w:rFonts w:ascii="Arial" w:hAnsi="Arial" w:cs="Arial"/>
          <w:spacing w:val="-2"/>
        </w:rPr>
        <w:t>Obras</w:t>
      </w:r>
      <w:r w:rsidR="00FE2101" w:rsidRPr="00E83F9E">
        <w:rPr>
          <w:rFonts w:ascii="Arial" w:hAnsi="Arial" w:cs="Arial"/>
          <w:spacing w:val="-2"/>
        </w:rPr>
        <w:t xml:space="preserve"> </w:t>
      </w:r>
      <w:r w:rsidRPr="00E83F9E">
        <w:rPr>
          <w:rFonts w:ascii="Arial" w:hAnsi="Arial" w:cs="Arial"/>
          <w:spacing w:val="-2"/>
        </w:rPr>
        <w:t>que,</w:t>
      </w:r>
      <w:r w:rsidR="00FE2101" w:rsidRPr="00E83F9E">
        <w:rPr>
          <w:rFonts w:ascii="Arial" w:hAnsi="Arial" w:cs="Arial"/>
          <w:spacing w:val="-2"/>
        </w:rPr>
        <w:t xml:space="preserve"> </w:t>
      </w:r>
      <w:r w:rsidRPr="00E83F9E">
        <w:rPr>
          <w:rFonts w:ascii="Arial" w:hAnsi="Arial" w:cs="Arial"/>
          <w:spacing w:val="-2"/>
        </w:rPr>
        <w:t>en</w:t>
      </w:r>
      <w:r w:rsidR="00FE2101" w:rsidRPr="00E83F9E">
        <w:rPr>
          <w:rFonts w:ascii="Arial" w:hAnsi="Arial" w:cs="Arial"/>
          <w:spacing w:val="-2"/>
        </w:rPr>
        <w:t xml:space="preserve"> </w:t>
      </w:r>
      <w:r w:rsidRPr="00E83F9E">
        <w:rPr>
          <w:rFonts w:ascii="Arial" w:hAnsi="Arial" w:cs="Arial"/>
          <w:spacing w:val="-2"/>
        </w:rPr>
        <w:t>opinión</w:t>
      </w:r>
      <w:r w:rsidR="00FE2101" w:rsidRPr="00E83F9E">
        <w:rPr>
          <w:rFonts w:ascii="Arial" w:hAnsi="Arial" w:cs="Arial"/>
          <w:spacing w:val="-2"/>
        </w:rPr>
        <w:t xml:space="preserve"> </w:t>
      </w:r>
      <w:r w:rsidRPr="00E83F9E">
        <w:rPr>
          <w:rFonts w:ascii="Arial" w:hAnsi="Arial" w:cs="Arial"/>
          <w:spacing w:val="-2"/>
        </w:rPr>
        <w:t>fundada</w:t>
      </w:r>
      <w:r w:rsidR="00FE2101" w:rsidRPr="00E83F9E">
        <w:rPr>
          <w:rFonts w:ascii="Arial" w:hAnsi="Arial" w:cs="Arial"/>
          <w:spacing w:val="-2"/>
        </w:rPr>
        <w:t xml:space="preserve"> </w:t>
      </w:r>
      <w:r w:rsidRPr="00E83F9E">
        <w:rPr>
          <w:rFonts w:ascii="Arial" w:hAnsi="Arial" w:cs="Arial"/>
          <w:spacing w:val="-2"/>
        </w:rPr>
        <w:t>del</w:t>
      </w:r>
      <w:r w:rsidR="00FE2101" w:rsidRPr="00E83F9E">
        <w:rPr>
          <w:rFonts w:ascii="Arial" w:hAnsi="Arial" w:cs="Arial"/>
          <w:spacing w:val="-2"/>
        </w:rPr>
        <w:t xml:space="preserve"> </w:t>
      </w:r>
      <w:r w:rsidRPr="00E83F9E">
        <w:rPr>
          <w:rFonts w:ascii="Arial" w:hAnsi="Arial" w:cs="Arial"/>
          <w:spacing w:val="-2"/>
        </w:rPr>
        <w:t>Inspector</w:t>
      </w:r>
      <w:r w:rsidR="00FE2101" w:rsidRPr="00E83F9E">
        <w:rPr>
          <w:rFonts w:ascii="Arial" w:hAnsi="Arial" w:cs="Arial"/>
          <w:spacing w:val="-2"/>
        </w:rPr>
        <w:t xml:space="preserve"> </w:t>
      </w:r>
      <w:r w:rsidRPr="00E83F9E">
        <w:rPr>
          <w:rFonts w:ascii="Arial" w:hAnsi="Arial" w:cs="Arial"/>
          <w:spacing w:val="-2"/>
        </w:rPr>
        <w:t>Jefe,</w:t>
      </w:r>
      <w:r w:rsidR="00FE2101" w:rsidRPr="00E83F9E">
        <w:rPr>
          <w:rFonts w:ascii="Arial" w:hAnsi="Arial" w:cs="Arial"/>
          <w:spacing w:val="-2"/>
        </w:rPr>
        <w:t xml:space="preserve"> </w:t>
      </w:r>
      <w:r w:rsidRPr="00E83F9E">
        <w:rPr>
          <w:rFonts w:ascii="Arial" w:hAnsi="Arial" w:cs="Arial"/>
          <w:spacing w:val="-2"/>
        </w:rPr>
        <w:t>no</w:t>
      </w:r>
      <w:r w:rsidR="00FE2101" w:rsidRPr="00E83F9E">
        <w:rPr>
          <w:rFonts w:ascii="Arial" w:hAnsi="Arial" w:cs="Arial"/>
          <w:spacing w:val="-2"/>
        </w:rPr>
        <w:t xml:space="preserve"> </w:t>
      </w:r>
      <w:r w:rsidRPr="00E83F9E">
        <w:rPr>
          <w:rFonts w:ascii="Arial" w:hAnsi="Arial" w:cs="Arial"/>
          <w:spacing w:val="-2"/>
        </w:rPr>
        <w:t>hubiere</w:t>
      </w:r>
      <w:r w:rsidR="00FE2101" w:rsidRPr="00E83F9E">
        <w:rPr>
          <w:rFonts w:ascii="Arial" w:hAnsi="Arial" w:cs="Arial"/>
          <w:spacing w:val="-2"/>
        </w:rPr>
        <w:t xml:space="preserve"> </w:t>
      </w:r>
      <w:r w:rsidRPr="00E83F9E">
        <w:rPr>
          <w:rFonts w:ascii="Arial" w:hAnsi="Arial" w:cs="Arial"/>
          <w:spacing w:val="-2"/>
        </w:rPr>
        <w:t>sido</w:t>
      </w:r>
      <w:r w:rsidR="00FE2101" w:rsidRPr="00E83F9E">
        <w:rPr>
          <w:rFonts w:ascii="Arial" w:hAnsi="Arial" w:cs="Arial"/>
          <w:spacing w:val="-2"/>
        </w:rPr>
        <w:t xml:space="preserve"> </w:t>
      </w:r>
      <w:r w:rsidRPr="00E83F9E">
        <w:rPr>
          <w:rFonts w:ascii="Arial" w:hAnsi="Arial" w:cs="Arial"/>
          <w:spacing w:val="-2"/>
        </w:rPr>
        <w:t>ejecutada</w:t>
      </w:r>
      <w:r w:rsidR="00FE2101" w:rsidRPr="00E83F9E">
        <w:rPr>
          <w:rFonts w:ascii="Arial" w:hAnsi="Arial" w:cs="Arial"/>
          <w:spacing w:val="-2"/>
        </w:rPr>
        <w:t xml:space="preserve"> </w:t>
      </w:r>
      <w:r w:rsidRPr="00E83F9E">
        <w:rPr>
          <w:rFonts w:ascii="Arial" w:hAnsi="Arial" w:cs="Arial"/>
          <w:spacing w:val="-2"/>
        </w:rPr>
        <w:t>con</w:t>
      </w:r>
      <w:r w:rsidR="00FE2101" w:rsidRPr="00E83F9E">
        <w:rPr>
          <w:rFonts w:ascii="Arial" w:hAnsi="Arial" w:cs="Arial"/>
          <w:spacing w:val="-2"/>
        </w:rPr>
        <w:t xml:space="preserve"> </w:t>
      </w:r>
      <w:r w:rsidRPr="00E83F9E">
        <w:rPr>
          <w:rFonts w:ascii="Arial" w:hAnsi="Arial" w:cs="Arial"/>
          <w:spacing w:val="-2"/>
        </w:rPr>
        <w:t>los</w:t>
      </w:r>
      <w:r w:rsidR="00FE2101" w:rsidRPr="00E83F9E">
        <w:rPr>
          <w:rFonts w:ascii="Arial" w:hAnsi="Arial" w:cs="Arial"/>
          <w:spacing w:val="-2"/>
        </w:rPr>
        <w:t xml:space="preserve"> </w:t>
      </w:r>
      <w:r w:rsidRPr="00E83F9E">
        <w:rPr>
          <w:rFonts w:ascii="Arial" w:hAnsi="Arial" w:cs="Arial"/>
          <w:spacing w:val="-2"/>
        </w:rPr>
        <w:t>equipos,</w:t>
      </w:r>
      <w:r w:rsidR="00FE2101" w:rsidRPr="00E83F9E">
        <w:rPr>
          <w:rFonts w:ascii="Arial" w:hAnsi="Arial" w:cs="Arial"/>
          <w:spacing w:val="-2"/>
        </w:rPr>
        <w:t xml:space="preserve"> </w:t>
      </w:r>
      <w:r w:rsidRPr="00E83F9E">
        <w:rPr>
          <w:rFonts w:ascii="Arial" w:hAnsi="Arial" w:cs="Arial"/>
          <w:spacing w:val="-2"/>
        </w:rPr>
        <w:t>materiales</w:t>
      </w:r>
      <w:r w:rsidR="00FE2101" w:rsidRPr="00E83F9E">
        <w:rPr>
          <w:rFonts w:ascii="Arial" w:hAnsi="Arial" w:cs="Arial"/>
          <w:spacing w:val="-2"/>
        </w:rPr>
        <w:t xml:space="preserve"> </w:t>
      </w:r>
      <w:r w:rsidRPr="00E83F9E">
        <w:rPr>
          <w:rFonts w:ascii="Arial" w:hAnsi="Arial" w:cs="Arial"/>
          <w:spacing w:val="-2"/>
        </w:rPr>
        <w:t>o</w:t>
      </w:r>
      <w:r w:rsidR="00FE2101" w:rsidRPr="00E83F9E">
        <w:rPr>
          <w:rFonts w:ascii="Arial" w:hAnsi="Arial" w:cs="Arial"/>
          <w:spacing w:val="-2"/>
        </w:rPr>
        <w:t xml:space="preserve"> </w:t>
      </w:r>
      <w:r w:rsidRPr="00E83F9E">
        <w:rPr>
          <w:rFonts w:ascii="Arial" w:hAnsi="Arial" w:cs="Arial"/>
          <w:spacing w:val="-2"/>
        </w:rPr>
        <w:t>calidad</w:t>
      </w:r>
      <w:r w:rsidR="00FE2101" w:rsidRPr="00E83F9E">
        <w:rPr>
          <w:rFonts w:ascii="Arial" w:hAnsi="Arial" w:cs="Arial"/>
          <w:spacing w:val="-2"/>
        </w:rPr>
        <w:t xml:space="preserve"> </w:t>
      </w:r>
      <w:r w:rsidRPr="00E83F9E">
        <w:rPr>
          <w:rFonts w:ascii="Arial" w:hAnsi="Arial" w:cs="Arial"/>
          <w:spacing w:val="-2"/>
        </w:rPr>
        <w:t>de</w:t>
      </w:r>
      <w:r w:rsidR="00FE2101" w:rsidRPr="00E83F9E">
        <w:rPr>
          <w:rFonts w:ascii="Arial" w:hAnsi="Arial" w:cs="Arial"/>
          <w:spacing w:val="-2"/>
        </w:rPr>
        <w:t xml:space="preserve"> </w:t>
      </w:r>
      <w:r w:rsidRPr="00E83F9E">
        <w:rPr>
          <w:rFonts w:ascii="Arial" w:hAnsi="Arial" w:cs="Arial"/>
          <w:spacing w:val="-2"/>
        </w:rPr>
        <w:t>mano</w:t>
      </w:r>
      <w:r w:rsidR="00FE2101" w:rsidRPr="00E83F9E">
        <w:rPr>
          <w:rFonts w:ascii="Arial" w:hAnsi="Arial" w:cs="Arial"/>
          <w:spacing w:val="-2"/>
        </w:rPr>
        <w:t xml:space="preserve"> </w:t>
      </w:r>
      <w:r w:rsidRPr="00E83F9E">
        <w:rPr>
          <w:rFonts w:ascii="Arial" w:hAnsi="Arial" w:cs="Arial"/>
          <w:spacing w:val="-2"/>
        </w:rPr>
        <w:t>de</w:t>
      </w:r>
      <w:r w:rsidR="00FE2101" w:rsidRPr="00E83F9E">
        <w:rPr>
          <w:rFonts w:ascii="Arial" w:hAnsi="Arial" w:cs="Arial"/>
          <w:spacing w:val="-2"/>
        </w:rPr>
        <w:t xml:space="preserve"> </w:t>
      </w:r>
      <w:r w:rsidRPr="00E83F9E">
        <w:rPr>
          <w:rFonts w:ascii="Arial" w:hAnsi="Arial" w:cs="Arial"/>
          <w:spacing w:val="-2"/>
        </w:rPr>
        <w:t>obra</w:t>
      </w:r>
      <w:r w:rsidR="00FE2101" w:rsidRPr="00E83F9E">
        <w:rPr>
          <w:rFonts w:ascii="Arial" w:hAnsi="Arial" w:cs="Arial"/>
          <w:spacing w:val="-2"/>
        </w:rPr>
        <w:t xml:space="preserve"> </w:t>
      </w:r>
      <w:r w:rsidRPr="00E83F9E">
        <w:rPr>
          <w:rFonts w:ascii="Arial" w:hAnsi="Arial" w:cs="Arial"/>
          <w:spacing w:val="-2"/>
        </w:rPr>
        <w:t>estipulados</w:t>
      </w:r>
      <w:r w:rsidR="00FE2101" w:rsidRPr="00E83F9E">
        <w:rPr>
          <w:rFonts w:ascii="Arial" w:hAnsi="Arial" w:cs="Arial"/>
          <w:spacing w:val="-2"/>
        </w:rPr>
        <w:t xml:space="preserve"> </w:t>
      </w:r>
      <w:r w:rsidRPr="00E83F9E">
        <w:rPr>
          <w:rFonts w:ascii="Arial" w:hAnsi="Arial" w:cs="Arial"/>
          <w:spacing w:val="-2"/>
        </w:rPr>
        <w:t>en</w:t>
      </w:r>
      <w:r w:rsidR="00FE2101" w:rsidRPr="00E83F9E">
        <w:rPr>
          <w:rFonts w:ascii="Arial" w:hAnsi="Arial" w:cs="Arial"/>
          <w:spacing w:val="-2"/>
        </w:rPr>
        <w:t xml:space="preserve"> </w:t>
      </w:r>
      <w:r w:rsidRPr="00E83F9E">
        <w:rPr>
          <w:rFonts w:ascii="Arial" w:hAnsi="Arial" w:cs="Arial"/>
          <w:spacing w:val="-2"/>
        </w:rPr>
        <w:t>el</w:t>
      </w:r>
      <w:r w:rsidR="00FE2101" w:rsidRPr="00E83F9E">
        <w:rPr>
          <w:rFonts w:ascii="Arial" w:hAnsi="Arial" w:cs="Arial"/>
          <w:spacing w:val="-2"/>
        </w:rPr>
        <w:t xml:space="preserve"> </w:t>
      </w:r>
      <w:r w:rsidRPr="00E83F9E">
        <w:rPr>
          <w:rFonts w:ascii="Arial" w:hAnsi="Arial" w:cs="Arial"/>
          <w:spacing w:val="-2"/>
        </w:rPr>
        <w:t>Contrato.</w:t>
      </w:r>
    </w:p>
    <w:p w14:paraId="2653A3AE" w14:textId="6C3BF2D7" w:rsidR="00DA382E" w:rsidRPr="00E83F9E" w:rsidRDefault="00DA382E" w:rsidP="001B5344">
      <w:pPr>
        <w:spacing w:line="276" w:lineRule="auto"/>
        <w:rPr>
          <w:rFonts w:ascii="Arial" w:hAnsi="Arial" w:cs="Arial"/>
        </w:rPr>
      </w:pPr>
      <w:r w:rsidRPr="00E83F9E">
        <w:rPr>
          <w:rFonts w:ascii="Arial" w:hAnsi="Arial" w:cs="Arial"/>
        </w:rPr>
        <w:t>En</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negarse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cumplir</w:t>
      </w:r>
      <w:r w:rsidR="00FE2101" w:rsidRPr="00E83F9E">
        <w:rPr>
          <w:rFonts w:ascii="Arial" w:hAnsi="Arial" w:cs="Arial"/>
        </w:rPr>
        <w:t xml:space="preserve"> </w:t>
      </w:r>
      <w:r w:rsidRPr="00E83F9E">
        <w:rPr>
          <w:rFonts w:ascii="Arial" w:hAnsi="Arial" w:cs="Arial"/>
        </w:rPr>
        <w:t>dichas</w:t>
      </w:r>
      <w:r w:rsidR="00FE2101" w:rsidRPr="00E83F9E">
        <w:rPr>
          <w:rFonts w:ascii="Arial" w:hAnsi="Arial" w:cs="Arial"/>
        </w:rPr>
        <w:t xml:space="preserve"> </w:t>
      </w:r>
      <w:r w:rsidRPr="00E83F9E">
        <w:rPr>
          <w:rFonts w:ascii="Arial" w:hAnsi="Arial" w:cs="Arial"/>
        </w:rPr>
        <w:t>órdenes,</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ordenar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estos</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20A0D318" w:rsidRPr="6DB71831">
        <w:rPr>
          <w:rFonts w:ascii="Arial" w:hAnsi="Arial" w:cs="Arial"/>
        </w:rPr>
        <w:t>de CGET</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contratar</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pagar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terceros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efectúen</w:t>
      </w:r>
      <w:r w:rsidR="00FE2101" w:rsidRPr="00E83F9E">
        <w:rPr>
          <w:rFonts w:ascii="Arial" w:hAnsi="Arial" w:cs="Arial"/>
        </w:rPr>
        <w:t xml:space="preserve"> </w:t>
      </w:r>
      <w:r w:rsidRPr="00E83F9E">
        <w:rPr>
          <w:rFonts w:ascii="Arial" w:hAnsi="Arial" w:cs="Arial"/>
        </w:rPr>
        <w:t>dichas</w:t>
      </w:r>
      <w:r w:rsidR="00FE2101" w:rsidRPr="00E83F9E">
        <w:rPr>
          <w:rFonts w:ascii="Arial" w:hAnsi="Arial" w:cs="Arial"/>
        </w:rPr>
        <w:t xml:space="preserve"> </w:t>
      </w:r>
      <w:r w:rsidRPr="00E83F9E">
        <w:rPr>
          <w:rFonts w:ascii="Arial" w:hAnsi="Arial" w:cs="Arial"/>
        </w:rPr>
        <w:t>demoliciones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reconstrucciones.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gastos</w:t>
      </w:r>
      <w:r w:rsidR="00FE2101" w:rsidRPr="00E83F9E">
        <w:rPr>
          <w:rFonts w:ascii="Arial" w:hAnsi="Arial" w:cs="Arial"/>
        </w:rPr>
        <w:t xml:space="preserve"> </w:t>
      </w:r>
      <w:r w:rsidRPr="00E83F9E">
        <w:rPr>
          <w:rFonts w:ascii="Arial" w:hAnsi="Arial" w:cs="Arial"/>
        </w:rPr>
        <w:t>incurridos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este</w:t>
      </w:r>
      <w:r w:rsidR="00FE2101" w:rsidRPr="00E83F9E">
        <w:rPr>
          <w:rFonts w:ascii="Arial" w:hAnsi="Arial" w:cs="Arial"/>
        </w:rPr>
        <w:t xml:space="preserve"> </w:t>
      </w:r>
      <w:r w:rsidRPr="00E83F9E">
        <w:rPr>
          <w:rFonts w:ascii="Arial" w:hAnsi="Arial" w:cs="Arial"/>
        </w:rPr>
        <w:t>concepto</w:t>
      </w:r>
      <w:r w:rsidR="00FE2101" w:rsidRPr="00E83F9E">
        <w:rPr>
          <w:rFonts w:ascii="Arial" w:hAnsi="Arial" w:cs="Arial"/>
        </w:rPr>
        <w:t xml:space="preserve"> </w:t>
      </w:r>
      <w:r w:rsidRPr="00E83F9E">
        <w:rPr>
          <w:rFonts w:ascii="Arial" w:hAnsi="Arial" w:cs="Arial"/>
        </w:rPr>
        <w:t>serán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cargo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le</w:t>
      </w:r>
      <w:r w:rsidR="00FE2101" w:rsidRPr="00E83F9E">
        <w:rPr>
          <w:rFonts w:ascii="Arial" w:hAnsi="Arial" w:cs="Arial"/>
        </w:rPr>
        <w:t xml:space="preserve"> </w:t>
      </w:r>
      <w:r w:rsidRPr="00E83F9E">
        <w:rPr>
          <w:rFonts w:ascii="Arial" w:hAnsi="Arial" w:cs="Arial"/>
        </w:rPr>
        <w:t>serán</w:t>
      </w:r>
      <w:r w:rsidR="00FE2101" w:rsidRPr="00E83F9E">
        <w:rPr>
          <w:rFonts w:ascii="Arial" w:hAnsi="Arial" w:cs="Arial"/>
        </w:rPr>
        <w:t xml:space="preserve"> </w:t>
      </w:r>
      <w:r w:rsidRPr="00E83F9E">
        <w:rPr>
          <w:rFonts w:ascii="Arial" w:hAnsi="Arial" w:cs="Arial"/>
        </w:rPr>
        <w:t>cobrados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Mandante</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deducidos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suma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Mandante</w:t>
      </w:r>
      <w:r w:rsidR="00FE2101" w:rsidRPr="00E83F9E">
        <w:rPr>
          <w:rFonts w:ascii="Arial" w:hAnsi="Arial" w:cs="Arial"/>
        </w:rPr>
        <w:t xml:space="preserve"> </w:t>
      </w:r>
      <w:r w:rsidRPr="00E83F9E">
        <w:rPr>
          <w:rFonts w:ascii="Arial" w:hAnsi="Arial" w:cs="Arial"/>
        </w:rPr>
        <w:t>le</w:t>
      </w:r>
      <w:r w:rsidR="00FE2101" w:rsidRPr="00E83F9E">
        <w:rPr>
          <w:rFonts w:ascii="Arial" w:hAnsi="Arial" w:cs="Arial"/>
        </w:rPr>
        <w:t xml:space="preserve"> </w:t>
      </w:r>
      <w:r w:rsidRPr="00E83F9E">
        <w:rPr>
          <w:rFonts w:ascii="Arial" w:hAnsi="Arial" w:cs="Arial"/>
        </w:rPr>
        <w:t>adeude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ese</w:t>
      </w:r>
      <w:r w:rsidR="00FE2101" w:rsidRPr="00E83F9E">
        <w:rPr>
          <w:rFonts w:ascii="Arial" w:hAnsi="Arial" w:cs="Arial"/>
        </w:rPr>
        <w:t xml:space="preserve"> </w:t>
      </w:r>
      <w:r w:rsidRPr="00E83F9E">
        <w:rPr>
          <w:rFonts w:ascii="Arial" w:hAnsi="Arial" w:cs="Arial"/>
        </w:rPr>
        <w:t>momento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pueda</w:t>
      </w:r>
      <w:r w:rsidR="00FE2101" w:rsidRPr="00E83F9E">
        <w:rPr>
          <w:rFonts w:ascii="Arial" w:hAnsi="Arial" w:cs="Arial"/>
        </w:rPr>
        <w:t xml:space="preserve"> </w:t>
      </w:r>
      <w:r w:rsidRPr="00E83F9E">
        <w:rPr>
          <w:rFonts w:ascii="Arial" w:hAnsi="Arial" w:cs="Arial"/>
        </w:rPr>
        <w:t>adeudarle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futuro.</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otorgará</w:t>
      </w:r>
      <w:r w:rsidR="00FE2101" w:rsidRPr="00E83F9E">
        <w:rPr>
          <w:rFonts w:ascii="Arial" w:hAnsi="Arial" w:cs="Arial"/>
        </w:rPr>
        <w:t xml:space="preserve"> </w:t>
      </w:r>
      <w:r w:rsidRPr="00E83F9E">
        <w:rPr>
          <w:rFonts w:ascii="Arial" w:hAnsi="Arial" w:cs="Arial"/>
        </w:rPr>
        <w:t>ningún</w:t>
      </w:r>
      <w:r w:rsidR="00FE2101" w:rsidRPr="00E83F9E">
        <w:rPr>
          <w:rFonts w:ascii="Arial" w:hAnsi="Arial" w:cs="Arial"/>
        </w:rPr>
        <w:t xml:space="preserve"> </w:t>
      </w:r>
      <w:r w:rsidRPr="00E83F9E">
        <w:rPr>
          <w:rFonts w:ascii="Arial" w:hAnsi="Arial" w:cs="Arial"/>
        </w:rPr>
        <w:t>aumento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A9635D" w:rsidRPr="00E83F9E">
        <w:rPr>
          <w:rFonts w:ascii="Arial" w:hAnsi="Arial" w:cs="Arial"/>
        </w:rPr>
        <w:t>,</w:t>
      </w:r>
      <w:r w:rsidR="00FE2101" w:rsidRPr="00E83F9E">
        <w:rPr>
          <w:rFonts w:ascii="Arial" w:hAnsi="Arial" w:cs="Arial"/>
        </w:rPr>
        <w:t xml:space="preserve"> </w:t>
      </w:r>
      <w:r w:rsidRPr="00E83F9E">
        <w:rPr>
          <w:rFonts w:ascii="Arial" w:hAnsi="Arial" w:cs="Arial"/>
        </w:rPr>
        <w:t>debido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necesidad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efectuar</w:t>
      </w:r>
      <w:r w:rsidR="00FE2101" w:rsidRPr="00E83F9E">
        <w:rPr>
          <w:rFonts w:ascii="Arial" w:hAnsi="Arial" w:cs="Arial"/>
        </w:rPr>
        <w:t xml:space="preserve"> </w:t>
      </w:r>
      <w:r w:rsidRPr="00E83F9E">
        <w:rPr>
          <w:rFonts w:ascii="Arial" w:hAnsi="Arial" w:cs="Arial"/>
        </w:rPr>
        <w:t>demoliciones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reparaciones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hayan</w:t>
      </w:r>
      <w:r w:rsidR="00FE2101" w:rsidRPr="00E83F9E">
        <w:rPr>
          <w:rFonts w:ascii="Arial" w:hAnsi="Arial" w:cs="Arial"/>
        </w:rPr>
        <w:t xml:space="preserve"> </w:t>
      </w:r>
      <w:r w:rsidRPr="00E83F9E">
        <w:rPr>
          <w:rFonts w:ascii="Arial" w:hAnsi="Arial" w:cs="Arial"/>
        </w:rPr>
        <w:t>empleado</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materiales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mano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w:t>
      </w:r>
      <w:r w:rsidR="00FE2101" w:rsidRPr="00E83F9E">
        <w:rPr>
          <w:rFonts w:ascii="Arial" w:hAnsi="Arial" w:cs="Arial"/>
        </w:rPr>
        <w:t xml:space="preserve"> </w:t>
      </w:r>
      <w:r w:rsidRPr="00E83F9E">
        <w:rPr>
          <w:rFonts w:ascii="Arial" w:hAnsi="Arial" w:cs="Arial"/>
        </w:rPr>
        <w:t>defectuosos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calidad</w:t>
      </w:r>
      <w:r w:rsidR="00FE2101" w:rsidRPr="00E83F9E">
        <w:rPr>
          <w:rFonts w:ascii="Arial" w:hAnsi="Arial" w:cs="Arial"/>
        </w:rPr>
        <w:t xml:space="preserve"> </w:t>
      </w:r>
      <w:r w:rsidRPr="00E83F9E">
        <w:rPr>
          <w:rFonts w:ascii="Arial" w:hAnsi="Arial" w:cs="Arial"/>
        </w:rPr>
        <w:t>inferior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especificada,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hayan</w:t>
      </w:r>
      <w:r w:rsidR="00FE2101" w:rsidRPr="00E83F9E">
        <w:rPr>
          <w:rFonts w:ascii="Arial" w:hAnsi="Arial" w:cs="Arial"/>
        </w:rPr>
        <w:t xml:space="preserve"> </w:t>
      </w:r>
      <w:r w:rsidRPr="00E83F9E">
        <w:rPr>
          <w:rFonts w:ascii="Arial" w:hAnsi="Arial" w:cs="Arial"/>
        </w:rPr>
        <w:t>sido</w:t>
      </w:r>
      <w:r w:rsidR="00FE2101" w:rsidRPr="00E83F9E">
        <w:rPr>
          <w:rFonts w:ascii="Arial" w:hAnsi="Arial" w:cs="Arial"/>
        </w:rPr>
        <w:t xml:space="preserve"> </w:t>
      </w:r>
      <w:r w:rsidRPr="00E83F9E">
        <w:rPr>
          <w:rFonts w:ascii="Arial" w:hAnsi="Arial" w:cs="Arial"/>
        </w:rPr>
        <w:t>ejecutadas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acuerdo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p>
    <w:p w14:paraId="4B06E44D" w14:textId="2C1C75E4" w:rsidR="00DA382E" w:rsidRPr="00E83F9E" w:rsidRDefault="00DA382E" w:rsidP="001B5344">
      <w:pPr>
        <w:spacing w:line="276" w:lineRule="auto"/>
        <w:rPr>
          <w:rFonts w:ascii="Arial" w:hAnsi="Arial" w:cs="Arial"/>
        </w:rPr>
      </w:pPr>
      <w:r w:rsidRPr="00E83F9E">
        <w:rPr>
          <w:rFonts w:ascii="Arial" w:hAnsi="Arial" w:cs="Arial"/>
        </w:rPr>
        <w:t>Hasta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momento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rehaga</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parte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w:t>
      </w:r>
      <w:r w:rsidR="00FE2101" w:rsidRPr="00E83F9E">
        <w:rPr>
          <w:rFonts w:ascii="Arial" w:hAnsi="Arial" w:cs="Arial"/>
        </w:rPr>
        <w:t xml:space="preserve"> </w:t>
      </w:r>
      <w:r w:rsidRPr="00E83F9E">
        <w:rPr>
          <w:rFonts w:ascii="Arial" w:hAnsi="Arial" w:cs="Arial"/>
        </w:rPr>
        <w:t>encontrada</w:t>
      </w:r>
      <w:r w:rsidR="00FE2101" w:rsidRPr="00E83F9E">
        <w:rPr>
          <w:rFonts w:ascii="Arial" w:hAnsi="Arial" w:cs="Arial"/>
        </w:rPr>
        <w:t xml:space="preserve"> </w:t>
      </w:r>
      <w:r w:rsidRPr="00E83F9E">
        <w:rPr>
          <w:rFonts w:ascii="Arial" w:hAnsi="Arial" w:cs="Arial"/>
        </w:rPr>
        <w:t>defectuosa,</w:t>
      </w:r>
      <w:r w:rsidR="00FE2101" w:rsidRPr="00E83F9E">
        <w:rPr>
          <w:rFonts w:ascii="Arial" w:hAnsi="Arial" w:cs="Arial"/>
        </w:rPr>
        <w:t xml:space="preserve"> </w:t>
      </w:r>
      <w:r w:rsidR="0092CA34" w:rsidRPr="5F9EA670">
        <w:rPr>
          <w:rFonts w:ascii="Arial" w:hAnsi="Arial" w:cs="Arial"/>
        </w:rPr>
        <w:t>CGET</w:t>
      </w:r>
      <w:r w:rsidR="00FE2101" w:rsidRPr="00E83F9E">
        <w:rPr>
          <w:rFonts w:ascii="Arial" w:hAnsi="Arial" w:cs="Arial"/>
        </w:rPr>
        <w:t xml:space="preserve"> </w:t>
      </w:r>
      <w:r w:rsidRPr="00E83F9E">
        <w:rPr>
          <w:rFonts w:ascii="Arial" w:hAnsi="Arial" w:cs="Arial"/>
        </w:rPr>
        <w:t>tendrá</w:t>
      </w:r>
      <w:r w:rsidR="00FE2101" w:rsidRPr="00E83F9E">
        <w:rPr>
          <w:rFonts w:ascii="Arial" w:hAnsi="Arial" w:cs="Arial"/>
        </w:rPr>
        <w:t xml:space="preserve"> </w:t>
      </w:r>
      <w:r w:rsidRPr="00E83F9E">
        <w:rPr>
          <w:rFonts w:ascii="Arial" w:hAnsi="Arial" w:cs="Arial"/>
        </w:rPr>
        <w:t>derecho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usarla</w:t>
      </w:r>
      <w:r w:rsidR="00FE2101" w:rsidRPr="00E83F9E">
        <w:rPr>
          <w:rFonts w:ascii="Arial" w:hAnsi="Arial" w:cs="Arial"/>
        </w:rPr>
        <w:t xml:space="preserve"> </w:t>
      </w:r>
      <w:r w:rsidRPr="00E83F9E">
        <w:rPr>
          <w:rFonts w:ascii="Arial" w:hAnsi="Arial" w:cs="Arial"/>
        </w:rPr>
        <w:t>bajo</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responsabilidad</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sin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ese</w:t>
      </w:r>
      <w:r w:rsidR="00FE2101" w:rsidRPr="00E83F9E">
        <w:rPr>
          <w:rFonts w:ascii="Arial" w:hAnsi="Arial" w:cs="Arial"/>
        </w:rPr>
        <w:t xml:space="preserve"> </w:t>
      </w:r>
      <w:r w:rsidRPr="00E83F9E">
        <w:rPr>
          <w:rFonts w:ascii="Arial" w:hAnsi="Arial" w:cs="Arial"/>
        </w:rPr>
        <w:t>uso</w:t>
      </w:r>
      <w:r w:rsidR="00FE2101" w:rsidRPr="00E83F9E">
        <w:rPr>
          <w:rFonts w:ascii="Arial" w:hAnsi="Arial" w:cs="Arial"/>
        </w:rPr>
        <w:t xml:space="preserve"> </w:t>
      </w:r>
      <w:r w:rsidRPr="00E83F9E">
        <w:rPr>
          <w:rFonts w:ascii="Arial" w:hAnsi="Arial" w:cs="Arial"/>
        </w:rPr>
        <w:t>afecte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derechos</w:t>
      </w:r>
      <w:r w:rsidR="00FE2101" w:rsidRPr="00E83F9E">
        <w:rPr>
          <w:rFonts w:ascii="Arial" w:hAnsi="Arial" w:cs="Arial"/>
        </w:rPr>
        <w:t xml:space="preserve"> </w:t>
      </w:r>
      <w:r w:rsidR="20A0D318" w:rsidRPr="6DB71831">
        <w:rPr>
          <w:rFonts w:ascii="Arial" w:hAnsi="Arial" w:cs="Arial"/>
        </w:rPr>
        <w:t>de CGET</w:t>
      </w:r>
      <w:r w:rsidRPr="6DB71831">
        <w:rPr>
          <w:rFonts w:ascii="Arial" w:hAnsi="Arial" w:cs="Arial"/>
        </w:rPr>
        <w:t>.</w:t>
      </w:r>
      <w:r w:rsidR="00FE2101" w:rsidRPr="00E83F9E">
        <w:rPr>
          <w:rFonts w:ascii="Arial" w:hAnsi="Arial" w:cs="Arial"/>
        </w:rPr>
        <w:t xml:space="preserve"> </w:t>
      </w:r>
      <w:r w:rsidRPr="00E83F9E">
        <w:rPr>
          <w:rFonts w:ascii="Arial" w:hAnsi="Arial" w:cs="Arial"/>
        </w:rPr>
        <w:t>Sin</w:t>
      </w:r>
      <w:r w:rsidR="00FE2101" w:rsidRPr="00E83F9E">
        <w:rPr>
          <w:rFonts w:ascii="Arial" w:hAnsi="Arial" w:cs="Arial"/>
        </w:rPr>
        <w:t xml:space="preserve"> </w:t>
      </w:r>
      <w:r w:rsidRPr="00E83F9E">
        <w:rPr>
          <w:rFonts w:ascii="Arial" w:hAnsi="Arial" w:cs="Arial"/>
        </w:rPr>
        <w:t>embargo,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eximirse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esta</w:t>
      </w:r>
      <w:r w:rsidR="00FE2101" w:rsidRPr="00E83F9E">
        <w:rPr>
          <w:rFonts w:ascii="Arial" w:hAnsi="Arial" w:cs="Arial"/>
        </w:rPr>
        <w:t xml:space="preserve"> </w:t>
      </w:r>
      <w:r w:rsidRPr="00E83F9E">
        <w:rPr>
          <w:rFonts w:ascii="Arial" w:hAnsi="Arial" w:cs="Arial"/>
        </w:rPr>
        <w:t>responsabilidad,</w:t>
      </w:r>
      <w:r w:rsidR="00FE2101" w:rsidRPr="00E83F9E">
        <w:rPr>
          <w:rFonts w:ascii="Arial" w:hAnsi="Arial" w:cs="Arial"/>
        </w:rPr>
        <w:t xml:space="preserve"> </w:t>
      </w:r>
      <w:r w:rsidRPr="00E83F9E">
        <w:rPr>
          <w:rFonts w:ascii="Arial" w:hAnsi="Arial" w:cs="Arial"/>
        </w:rPr>
        <w:t>comunicando</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escrito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opinión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obra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trabajo</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puede</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usado</w:t>
      </w:r>
      <w:r w:rsidR="00FE2101" w:rsidRPr="00E83F9E">
        <w:rPr>
          <w:rFonts w:ascii="Arial" w:hAnsi="Arial" w:cs="Arial"/>
        </w:rPr>
        <w:t xml:space="preserve"> </w:t>
      </w:r>
      <w:r w:rsidRPr="00E83F9E">
        <w:rPr>
          <w:rFonts w:ascii="Arial" w:hAnsi="Arial" w:cs="Arial"/>
        </w:rPr>
        <w:t>sin</w:t>
      </w:r>
      <w:r w:rsidR="00FE2101" w:rsidRPr="00E83F9E">
        <w:rPr>
          <w:rFonts w:ascii="Arial" w:hAnsi="Arial" w:cs="Arial"/>
        </w:rPr>
        <w:t xml:space="preserve"> </w:t>
      </w:r>
      <w:r w:rsidRPr="00E83F9E">
        <w:rPr>
          <w:rFonts w:ascii="Arial" w:hAnsi="Arial" w:cs="Arial"/>
        </w:rPr>
        <w:t>incurrir</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riesgos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personas</w:t>
      </w:r>
      <w:r w:rsidR="00FE2101" w:rsidRPr="00E83F9E">
        <w:rPr>
          <w:rFonts w:ascii="Arial" w:hAnsi="Arial" w:cs="Arial"/>
        </w:rPr>
        <w:t xml:space="preserve"> </w:t>
      </w:r>
      <w:r w:rsidRPr="00E83F9E">
        <w:rPr>
          <w:rFonts w:ascii="Arial" w:hAnsi="Arial" w:cs="Arial"/>
        </w:rPr>
        <w:t>u</w:t>
      </w:r>
      <w:r w:rsidR="00FE2101" w:rsidRPr="00E83F9E">
        <w:rPr>
          <w:rFonts w:ascii="Arial" w:hAnsi="Arial" w:cs="Arial"/>
        </w:rPr>
        <w:t xml:space="preserve"> </w:t>
      </w:r>
      <w:r w:rsidRPr="00E83F9E">
        <w:rPr>
          <w:rFonts w:ascii="Arial" w:hAnsi="Arial" w:cs="Arial"/>
        </w:rPr>
        <w:t>obras.</w:t>
      </w:r>
    </w:p>
    <w:p w14:paraId="0FF82828" w14:textId="584F6695" w:rsidR="2534A976" w:rsidRPr="00E83F9E" w:rsidRDefault="2534A976" w:rsidP="001B5344">
      <w:pPr>
        <w:spacing w:line="276" w:lineRule="auto"/>
        <w:rPr>
          <w:rFonts w:ascii="Arial" w:hAnsi="Arial" w:cs="Arial"/>
        </w:rPr>
      </w:pPr>
      <w:r w:rsidRPr="00E83F9E">
        <w:rPr>
          <w:rFonts w:ascii="Arial" w:eastAsia="Arial" w:hAnsi="Arial" w:cs="Arial"/>
        </w:rPr>
        <w:t>El Inspector Jefe podrá, además, exigir la demolición, corrección o remediación de cualquier obra o intervención que, a su juicio fundado, haya sido ejecutada en contravención a la normativa ambiental vigente, a los compromisos establecidos en la Resolución de Calificación Ambiental (RCA) del proyecto, o que haya generado un impacto no previsto ni autorizado ambientalmente. Los costos asociados a estas medidas, incluyendo estudios, peritajes, monitoreos ambientales adicionales y/o medidas de compensación, serán de cargo exclusivo del Contratista y no generarán derecho a extensión de plazo ni a pago adicional.</w:t>
      </w:r>
    </w:p>
    <w:p w14:paraId="5FB18D49" w14:textId="2A23D330" w:rsidR="00DA382E" w:rsidRPr="00E83F9E" w:rsidRDefault="00635005" w:rsidP="001B5344">
      <w:pPr>
        <w:pStyle w:val="Ttulo3"/>
        <w:numPr>
          <w:ilvl w:val="2"/>
          <w:numId w:val="97"/>
        </w:numPr>
        <w:spacing w:line="276" w:lineRule="auto"/>
        <w:rPr>
          <w:rFonts w:ascii="Arial" w:hAnsi="Arial" w:cs="Arial"/>
        </w:rPr>
      </w:pPr>
      <w:bookmarkStart w:id="839" w:name="_TOC_250018"/>
      <w:bookmarkStart w:id="840" w:name="_Toc495915519"/>
      <w:bookmarkStart w:id="841" w:name="_Toc497757797"/>
      <w:bookmarkStart w:id="842" w:name="_Toc526875840"/>
      <w:bookmarkStart w:id="843" w:name="_Toc8316360"/>
      <w:bookmarkStart w:id="844" w:name="_Toc485867640"/>
      <w:bookmarkStart w:id="845" w:name="_Toc398999937"/>
      <w:bookmarkStart w:id="846" w:name="_Toc1391084328"/>
      <w:r w:rsidRPr="00E83F9E">
        <w:rPr>
          <w:rFonts w:ascii="Arial" w:hAnsi="Arial" w:cs="Arial"/>
        </w:rPr>
        <w:t xml:space="preserve"> </w:t>
      </w:r>
      <w:bookmarkStart w:id="847" w:name="_Toc202518601"/>
      <w:r w:rsidR="1545FADC" w:rsidRPr="00E83F9E">
        <w:rPr>
          <w:rFonts w:ascii="Arial" w:hAnsi="Arial" w:cs="Arial"/>
        </w:rPr>
        <w:t>Obras</w:t>
      </w:r>
      <w:r w:rsidR="7D74883F" w:rsidRPr="00E83F9E">
        <w:rPr>
          <w:rFonts w:ascii="Arial" w:hAnsi="Arial" w:cs="Arial"/>
        </w:rPr>
        <w:t xml:space="preserve"> </w:t>
      </w:r>
      <w:r w:rsidR="1545FADC" w:rsidRPr="00E83F9E">
        <w:rPr>
          <w:rFonts w:ascii="Arial" w:hAnsi="Arial" w:cs="Arial"/>
        </w:rPr>
        <w:t>cubiertas</w:t>
      </w:r>
      <w:bookmarkEnd w:id="839"/>
      <w:bookmarkEnd w:id="840"/>
      <w:bookmarkEnd w:id="841"/>
      <w:bookmarkEnd w:id="842"/>
      <w:bookmarkEnd w:id="843"/>
      <w:bookmarkEnd w:id="844"/>
      <w:bookmarkEnd w:id="845"/>
      <w:bookmarkEnd w:id="846"/>
      <w:bookmarkEnd w:id="847"/>
    </w:p>
    <w:p w14:paraId="435FC7C4" w14:textId="7D183518" w:rsidR="00DA382E" w:rsidRPr="00E83F9E" w:rsidRDefault="00DA382E" w:rsidP="001B5344">
      <w:pPr>
        <w:pStyle w:val="Prrafodelista"/>
        <w:numPr>
          <w:ilvl w:val="0"/>
          <w:numId w:val="13"/>
        </w:numPr>
        <w:rPr>
          <w:rFonts w:ascii="Arial" w:hAnsi="Arial" w:cs="Arial"/>
        </w:rPr>
      </w:pPr>
      <w:r w:rsidRPr="00E83F9E">
        <w:rPr>
          <w:rFonts w:ascii="Arial" w:hAnsi="Arial" w:cs="Arial"/>
        </w:rPr>
        <w:t>No</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cubrir</w:t>
      </w:r>
      <w:r w:rsidR="00FE2101" w:rsidRPr="00E83F9E">
        <w:rPr>
          <w:rFonts w:ascii="Arial" w:hAnsi="Arial" w:cs="Arial"/>
        </w:rPr>
        <w:t xml:space="preserve"> </w:t>
      </w:r>
      <w:r w:rsidRPr="00E83F9E">
        <w:rPr>
          <w:rFonts w:ascii="Arial" w:hAnsi="Arial" w:cs="Arial"/>
        </w:rPr>
        <w:t>ni</w:t>
      </w:r>
      <w:r w:rsidR="00FE2101" w:rsidRPr="00E83F9E">
        <w:rPr>
          <w:rFonts w:ascii="Arial" w:hAnsi="Arial" w:cs="Arial"/>
        </w:rPr>
        <w:t xml:space="preserve"> </w:t>
      </w:r>
      <w:r w:rsidRPr="00E83F9E">
        <w:rPr>
          <w:rFonts w:ascii="Arial" w:hAnsi="Arial" w:cs="Arial"/>
        </w:rPr>
        <w:t>dejar</w:t>
      </w:r>
      <w:r w:rsidR="00FE2101" w:rsidRPr="00E83F9E">
        <w:rPr>
          <w:rFonts w:ascii="Arial" w:hAnsi="Arial" w:cs="Arial"/>
        </w:rPr>
        <w:t xml:space="preserve"> </w:t>
      </w:r>
      <w:r w:rsidRPr="00E83F9E">
        <w:rPr>
          <w:rFonts w:ascii="Arial" w:hAnsi="Arial" w:cs="Arial"/>
        </w:rPr>
        <w:t>oculta</w:t>
      </w:r>
      <w:r w:rsidR="00A9635D" w:rsidRPr="00E83F9E">
        <w:rPr>
          <w:rFonts w:ascii="Arial" w:hAnsi="Arial" w:cs="Arial"/>
        </w:rPr>
        <w:t>,</w:t>
      </w:r>
      <w:r w:rsidR="00FE2101" w:rsidRPr="00E83F9E">
        <w:rPr>
          <w:rFonts w:ascii="Arial" w:hAnsi="Arial" w:cs="Arial"/>
        </w:rPr>
        <w:t xml:space="preserve"> </w:t>
      </w:r>
      <w:r w:rsidRPr="00E83F9E">
        <w:rPr>
          <w:rFonts w:ascii="Arial" w:hAnsi="Arial" w:cs="Arial"/>
        </w:rPr>
        <w:t>parte</w:t>
      </w:r>
      <w:r w:rsidR="00FE2101" w:rsidRPr="00E83F9E">
        <w:rPr>
          <w:rFonts w:ascii="Arial" w:hAnsi="Arial" w:cs="Arial"/>
        </w:rPr>
        <w:t xml:space="preserve"> </w:t>
      </w:r>
      <w:r w:rsidRPr="00E83F9E">
        <w:rPr>
          <w:rFonts w:ascii="Arial" w:hAnsi="Arial" w:cs="Arial"/>
        </w:rPr>
        <w:t>alguna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obra</w:t>
      </w:r>
      <w:r w:rsidR="00FE2101" w:rsidRPr="00E83F9E">
        <w:rPr>
          <w:rFonts w:ascii="Arial" w:hAnsi="Arial" w:cs="Arial"/>
        </w:rPr>
        <w:t xml:space="preserve"> </w:t>
      </w:r>
      <w:r w:rsidRPr="00E83F9E">
        <w:rPr>
          <w:rFonts w:ascii="Arial" w:hAnsi="Arial" w:cs="Arial"/>
        </w:rPr>
        <w:t>sin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conocimiento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debiendo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proporcionar</w:t>
      </w:r>
      <w:r w:rsidR="00FE2101" w:rsidRPr="00E83F9E">
        <w:rPr>
          <w:rFonts w:ascii="Arial" w:hAnsi="Arial" w:cs="Arial"/>
        </w:rPr>
        <w:t xml:space="preserve"> </w:t>
      </w:r>
      <w:r w:rsidRPr="00E83F9E">
        <w:rPr>
          <w:rFonts w:ascii="Arial" w:hAnsi="Arial" w:cs="Arial"/>
        </w:rPr>
        <w:t>amplias</w:t>
      </w:r>
      <w:r w:rsidR="00FE2101" w:rsidRPr="00E83F9E">
        <w:rPr>
          <w:rFonts w:ascii="Arial" w:hAnsi="Arial" w:cs="Arial"/>
        </w:rPr>
        <w:t xml:space="preserve"> </w:t>
      </w:r>
      <w:r w:rsidRPr="00E83F9E">
        <w:rPr>
          <w:rFonts w:ascii="Arial" w:hAnsi="Arial" w:cs="Arial"/>
        </w:rPr>
        <w:t>facilidades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oportunidades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examinar</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medir</w:t>
      </w:r>
      <w:r w:rsidR="00FE2101" w:rsidRPr="00E83F9E">
        <w:rPr>
          <w:rFonts w:ascii="Arial" w:hAnsi="Arial" w:cs="Arial"/>
        </w:rPr>
        <w:t xml:space="preserve"> </w:t>
      </w:r>
      <w:r w:rsidRPr="00E83F9E">
        <w:rPr>
          <w:rFonts w:ascii="Arial" w:hAnsi="Arial" w:cs="Arial"/>
        </w:rPr>
        <w:t>todas</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deban</w:t>
      </w:r>
      <w:r w:rsidR="00FE2101" w:rsidRPr="00E83F9E">
        <w:rPr>
          <w:rFonts w:ascii="Arial" w:hAnsi="Arial" w:cs="Arial"/>
        </w:rPr>
        <w:t xml:space="preserve"> </w:t>
      </w:r>
      <w:r w:rsidRPr="00E83F9E">
        <w:rPr>
          <w:rFonts w:ascii="Arial" w:hAnsi="Arial" w:cs="Arial"/>
        </w:rPr>
        <w:t>quedar</w:t>
      </w:r>
      <w:r w:rsidR="00FE2101" w:rsidRPr="00E83F9E">
        <w:rPr>
          <w:rFonts w:ascii="Arial" w:hAnsi="Arial" w:cs="Arial"/>
        </w:rPr>
        <w:t xml:space="preserve"> </w:t>
      </w:r>
      <w:r w:rsidRPr="00E83F9E">
        <w:rPr>
          <w:rFonts w:ascii="Arial" w:hAnsi="Arial" w:cs="Arial"/>
        </w:rPr>
        <w:t>cubiertas</w:t>
      </w:r>
      <w:r w:rsidR="00FE2101" w:rsidRPr="00E83F9E">
        <w:rPr>
          <w:rFonts w:ascii="Arial" w:hAnsi="Arial" w:cs="Arial"/>
        </w:rPr>
        <w:t xml:space="preserve"> </w:t>
      </w:r>
      <w:r w:rsidRPr="00E83F9E">
        <w:rPr>
          <w:rFonts w:ascii="Arial" w:hAnsi="Arial" w:cs="Arial"/>
        </w:rPr>
        <w:t>u</w:t>
      </w:r>
      <w:r w:rsidR="00FE2101" w:rsidRPr="00E83F9E">
        <w:rPr>
          <w:rFonts w:ascii="Arial" w:hAnsi="Arial" w:cs="Arial"/>
        </w:rPr>
        <w:t xml:space="preserve"> </w:t>
      </w:r>
      <w:r w:rsidRPr="00E83F9E">
        <w:rPr>
          <w:rFonts w:ascii="Arial" w:hAnsi="Arial" w:cs="Arial"/>
        </w:rPr>
        <w:t>ocultas,</w:t>
      </w:r>
      <w:r w:rsidR="00FE2101" w:rsidRPr="00E83F9E">
        <w:rPr>
          <w:rFonts w:ascii="Arial" w:hAnsi="Arial" w:cs="Arial"/>
        </w:rPr>
        <w:t xml:space="preserve"> </w:t>
      </w:r>
      <w:r w:rsidRPr="00E83F9E">
        <w:rPr>
          <w:rFonts w:ascii="Arial" w:hAnsi="Arial" w:cs="Arial"/>
        </w:rPr>
        <w:t>particularmente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fundaciones,</w:t>
      </w:r>
      <w:r w:rsidR="00FE2101" w:rsidRPr="00E83F9E">
        <w:rPr>
          <w:rFonts w:ascii="Arial" w:hAnsi="Arial" w:cs="Arial"/>
        </w:rPr>
        <w:t xml:space="preserve"> </w:t>
      </w:r>
      <w:r w:rsidRPr="00E83F9E">
        <w:rPr>
          <w:rFonts w:ascii="Arial" w:hAnsi="Arial" w:cs="Arial"/>
        </w:rPr>
        <w:t>antes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construir</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permanentes</w:t>
      </w:r>
      <w:r w:rsidR="00FE2101" w:rsidRPr="00E83F9E">
        <w:rPr>
          <w:rFonts w:ascii="Arial" w:hAnsi="Arial" w:cs="Arial"/>
        </w:rPr>
        <w:t xml:space="preserve"> </w:t>
      </w:r>
      <w:r w:rsidRPr="00E83F9E">
        <w:rPr>
          <w:rFonts w:ascii="Arial" w:hAnsi="Arial" w:cs="Arial"/>
        </w:rPr>
        <w:t>sobre</w:t>
      </w:r>
      <w:r w:rsidR="00FE2101" w:rsidRPr="00E83F9E">
        <w:rPr>
          <w:rFonts w:ascii="Arial" w:hAnsi="Arial" w:cs="Arial"/>
        </w:rPr>
        <w:t xml:space="preserve"> </w:t>
      </w:r>
      <w:r w:rsidRPr="00E83F9E">
        <w:rPr>
          <w:rFonts w:ascii="Arial" w:hAnsi="Arial" w:cs="Arial"/>
        </w:rPr>
        <w:t>ellas.</w:t>
      </w:r>
    </w:p>
    <w:p w14:paraId="3FE14127" w14:textId="14999F69" w:rsidR="00DA382E" w:rsidRPr="00E83F9E" w:rsidRDefault="00DA382E" w:rsidP="001B5344">
      <w:pPr>
        <w:pStyle w:val="Prrafodelista"/>
        <w:numPr>
          <w:ilvl w:val="0"/>
          <w:numId w:val="13"/>
        </w:numPr>
        <w:rPr>
          <w:rFonts w:ascii="Arial" w:hAnsi="Arial" w:cs="Arial"/>
        </w:rPr>
      </w:pPr>
      <w:r w:rsidRPr="00E83F9E">
        <w:rPr>
          <w:rFonts w:ascii="Arial" w:hAnsi="Arial" w:cs="Arial"/>
        </w:rPr>
        <w:lastRenderedPageBreak/>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notificar</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debida</w:t>
      </w:r>
      <w:r w:rsidR="00FE2101" w:rsidRPr="00E83F9E">
        <w:rPr>
          <w:rFonts w:ascii="Arial" w:hAnsi="Arial" w:cs="Arial"/>
        </w:rPr>
        <w:t xml:space="preserve"> </w:t>
      </w:r>
      <w:r w:rsidRPr="00E83F9E">
        <w:rPr>
          <w:rFonts w:ascii="Arial" w:hAnsi="Arial" w:cs="Arial"/>
        </w:rPr>
        <w:t>anticipación</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5E3BAE" w:rsidRPr="00E83F9E">
        <w:rPr>
          <w:rFonts w:ascii="Arial" w:hAnsi="Arial" w:cs="Arial"/>
        </w:rPr>
        <w:t>,</w:t>
      </w:r>
      <w:r w:rsidR="00FE2101" w:rsidRPr="00E83F9E">
        <w:rPr>
          <w:rFonts w:ascii="Arial" w:hAnsi="Arial" w:cs="Arial"/>
        </w:rPr>
        <w:t xml:space="preserve"> </w:t>
      </w:r>
      <w:r w:rsidRPr="00E83F9E">
        <w:rPr>
          <w:rFonts w:ascii="Arial" w:hAnsi="Arial" w:cs="Arial"/>
        </w:rPr>
        <w:t>cuando</w:t>
      </w:r>
      <w:r w:rsidR="00FE2101" w:rsidRPr="00E83F9E">
        <w:rPr>
          <w:rFonts w:ascii="Arial" w:hAnsi="Arial" w:cs="Arial"/>
        </w:rPr>
        <w:t xml:space="preserve"> </w:t>
      </w:r>
      <w:r w:rsidRPr="00E83F9E">
        <w:rPr>
          <w:rFonts w:ascii="Arial" w:hAnsi="Arial" w:cs="Arial"/>
        </w:rPr>
        <w:t>dichas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estén</w:t>
      </w:r>
      <w:r w:rsidR="00FE2101" w:rsidRPr="00E83F9E">
        <w:rPr>
          <w:rFonts w:ascii="Arial" w:hAnsi="Arial" w:cs="Arial"/>
        </w:rPr>
        <w:t xml:space="preserve"> </w:t>
      </w:r>
      <w:r w:rsidRPr="00E83F9E">
        <w:rPr>
          <w:rFonts w:ascii="Arial" w:hAnsi="Arial" w:cs="Arial"/>
        </w:rPr>
        <w:t>listas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examinadas.</w:t>
      </w:r>
    </w:p>
    <w:p w14:paraId="290E8ABF" w14:textId="7DDA575B" w:rsidR="00DA382E" w:rsidRPr="00E83F9E" w:rsidRDefault="00DA382E" w:rsidP="001B5344">
      <w:pPr>
        <w:pStyle w:val="Prrafodelista"/>
        <w:numPr>
          <w:ilvl w:val="0"/>
          <w:numId w:val="13"/>
        </w:numPr>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descubrir</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parte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practicar</w:t>
      </w:r>
      <w:r w:rsidR="00FE2101" w:rsidRPr="00E83F9E">
        <w:rPr>
          <w:rFonts w:ascii="Arial" w:hAnsi="Arial" w:cs="Arial"/>
        </w:rPr>
        <w:t xml:space="preserve"> </w:t>
      </w:r>
      <w:r w:rsidRPr="00E83F9E">
        <w:rPr>
          <w:rFonts w:ascii="Arial" w:hAnsi="Arial" w:cs="Arial"/>
        </w:rPr>
        <w:t>aberturas</w:t>
      </w:r>
      <w:r w:rsidR="00FE2101" w:rsidRPr="00E83F9E">
        <w:rPr>
          <w:rFonts w:ascii="Arial" w:hAnsi="Arial" w:cs="Arial"/>
        </w:rPr>
        <w:t xml:space="preserve"> </w:t>
      </w:r>
      <w:r w:rsidRPr="00E83F9E">
        <w:rPr>
          <w:rFonts w:ascii="Arial" w:hAnsi="Arial" w:cs="Arial"/>
        </w:rPr>
        <w:t>e</w:t>
      </w:r>
      <w:r w:rsidR="00FE2101" w:rsidRPr="00E83F9E">
        <w:rPr>
          <w:rFonts w:ascii="Arial" w:hAnsi="Arial" w:cs="Arial"/>
        </w:rPr>
        <w:t xml:space="preserve"> </w:t>
      </w:r>
      <w:r w:rsidRPr="00E83F9E">
        <w:rPr>
          <w:rFonts w:ascii="Arial" w:hAnsi="Arial" w:cs="Arial"/>
        </w:rPr>
        <w:t>investigar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causa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defecto,</w:t>
      </w:r>
      <w:r w:rsidR="00FE2101" w:rsidRPr="00E83F9E">
        <w:rPr>
          <w:rFonts w:ascii="Arial" w:hAnsi="Arial" w:cs="Arial"/>
        </w:rPr>
        <w:t xml:space="preserve"> </w:t>
      </w:r>
      <w:r w:rsidRPr="00E83F9E">
        <w:rPr>
          <w:rFonts w:ascii="Arial" w:hAnsi="Arial" w:cs="Arial"/>
        </w:rPr>
        <w:t>imperfección</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error</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conformidad</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ordene,</w:t>
      </w:r>
      <w:r w:rsidR="00FE2101" w:rsidRPr="00E83F9E">
        <w:rPr>
          <w:rFonts w:ascii="Arial" w:hAnsi="Arial" w:cs="Arial"/>
        </w:rPr>
        <w:t xml:space="preserve"> </w:t>
      </w:r>
      <w:r w:rsidRPr="00E83F9E">
        <w:rPr>
          <w:rFonts w:ascii="Arial" w:hAnsi="Arial" w:cs="Arial"/>
        </w:rPr>
        <w:t>dejando</w:t>
      </w:r>
      <w:r w:rsidR="00FE2101" w:rsidRPr="00E83F9E">
        <w:rPr>
          <w:rFonts w:ascii="Arial" w:hAnsi="Arial" w:cs="Arial"/>
        </w:rPr>
        <w:t xml:space="preserve"> </w:t>
      </w:r>
      <w:r w:rsidRPr="00E83F9E">
        <w:rPr>
          <w:rFonts w:ascii="Arial" w:hAnsi="Arial" w:cs="Arial"/>
        </w:rPr>
        <w:t>todo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buenas</w:t>
      </w:r>
      <w:r w:rsidR="00FE2101" w:rsidRPr="00E83F9E">
        <w:rPr>
          <w:rFonts w:ascii="Arial" w:hAnsi="Arial" w:cs="Arial"/>
        </w:rPr>
        <w:t xml:space="preserve"> </w:t>
      </w:r>
      <w:r w:rsidRPr="00E83F9E">
        <w:rPr>
          <w:rFonts w:ascii="Arial" w:hAnsi="Arial" w:cs="Arial"/>
        </w:rPr>
        <w:t>condiciones,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juicio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éste,</w:t>
      </w:r>
      <w:r w:rsidR="00FE2101" w:rsidRPr="00E83F9E">
        <w:rPr>
          <w:rFonts w:ascii="Arial" w:hAnsi="Arial" w:cs="Arial"/>
        </w:rPr>
        <w:t xml:space="preserve"> </w:t>
      </w:r>
      <w:r w:rsidRPr="00E83F9E">
        <w:rPr>
          <w:rFonts w:ascii="Arial" w:hAnsi="Arial" w:cs="Arial"/>
        </w:rPr>
        <w:t>después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efectuar</w:t>
      </w:r>
      <w:r w:rsidR="00FE2101" w:rsidRPr="00E83F9E">
        <w:rPr>
          <w:rFonts w:ascii="Arial" w:hAnsi="Arial" w:cs="Arial"/>
        </w:rPr>
        <w:t xml:space="preserve"> </w:t>
      </w:r>
      <w:r w:rsidRPr="00E83F9E">
        <w:rPr>
          <w:rFonts w:ascii="Arial" w:hAnsi="Arial" w:cs="Arial"/>
        </w:rPr>
        <w:t>dichas</w:t>
      </w:r>
      <w:r w:rsidR="00FE2101" w:rsidRPr="00E83F9E">
        <w:rPr>
          <w:rFonts w:ascii="Arial" w:hAnsi="Arial" w:cs="Arial"/>
        </w:rPr>
        <w:t xml:space="preserve"> </w:t>
      </w:r>
      <w:r w:rsidRPr="00E83F9E">
        <w:rPr>
          <w:rFonts w:ascii="Arial" w:hAnsi="Arial" w:cs="Arial"/>
        </w:rPr>
        <w:t>investigaciones.</w:t>
      </w:r>
    </w:p>
    <w:p w14:paraId="4B14B1A4" w14:textId="6D081F3D" w:rsidR="00DA382E" w:rsidRPr="00E83F9E" w:rsidRDefault="00DA382E" w:rsidP="001B5344">
      <w:pPr>
        <w:spacing w:line="276" w:lineRule="auto"/>
        <w:rPr>
          <w:rFonts w:ascii="Arial" w:hAnsi="Arial" w:cs="Arial"/>
        </w:rPr>
      </w:pPr>
      <w:r w:rsidRPr="00E83F9E">
        <w:rPr>
          <w:rFonts w:ascii="Arial" w:hAnsi="Arial" w:cs="Arial"/>
        </w:rPr>
        <w:t>Los</w:t>
      </w:r>
      <w:r w:rsidR="00FE2101" w:rsidRPr="00E83F9E">
        <w:rPr>
          <w:rFonts w:ascii="Arial" w:hAnsi="Arial" w:cs="Arial"/>
        </w:rPr>
        <w:t xml:space="preserve"> </w:t>
      </w:r>
      <w:r w:rsidRPr="00E83F9E">
        <w:rPr>
          <w:rFonts w:ascii="Arial" w:hAnsi="Arial" w:cs="Arial"/>
        </w:rPr>
        <w:t>gastos</w:t>
      </w:r>
      <w:r w:rsidR="00FE2101" w:rsidRPr="00E83F9E">
        <w:rPr>
          <w:rFonts w:ascii="Arial" w:hAnsi="Arial" w:cs="Arial"/>
        </w:rPr>
        <w:t xml:space="preserve"> </w:t>
      </w:r>
      <w:r w:rsidRPr="00E83F9E">
        <w:rPr>
          <w:rFonts w:ascii="Arial" w:hAnsi="Arial" w:cs="Arial"/>
        </w:rPr>
        <w:t>incurridos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este</w:t>
      </w:r>
      <w:r w:rsidR="00FE2101" w:rsidRPr="00E83F9E">
        <w:rPr>
          <w:rFonts w:ascii="Arial" w:hAnsi="Arial" w:cs="Arial"/>
        </w:rPr>
        <w:t xml:space="preserve"> </w:t>
      </w:r>
      <w:r w:rsidRPr="00E83F9E">
        <w:rPr>
          <w:rFonts w:ascii="Arial" w:hAnsi="Arial" w:cs="Arial"/>
        </w:rPr>
        <w:t>concepto</w:t>
      </w:r>
      <w:r w:rsidR="00FE2101" w:rsidRPr="00E83F9E">
        <w:rPr>
          <w:rFonts w:ascii="Arial" w:hAnsi="Arial" w:cs="Arial"/>
        </w:rPr>
        <w:t xml:space="preserve"> </w:t>
      </w:r>
      <w:r w:rsidRPr="00E83F9E">
        <w:rPr>
          <w:rFonts w:ascii="Arial" w:hAnsi="Arial" w:cs="Arial"/>
        </w:rPr>
        <w:t>serán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cargo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tendrá</w:t>
      </w:r>
      <w:r w:rsidR="00FE2101" w:rsidRPr="00E83F9E">
        <w:rPr>
          <w:rFonts w:ascii="Arial" w:hAnsi="Arial" w:cs="Arial"/>
        </w:rPr>
        <w:t xml:space="preserve"> </w:t>
      </w:r>
      <w:r w:rsidRPr="00E83F9E">
        <w:rPr>
          <w:rFonts w:ascii="Arial" w:hAnsi="Arial" w:cs="Arial"/>
        </w:rPr>
        <w:t>derecho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solicitar</w:t>
      </w:r>
      <w:r w:rsidR="00FE2101" w:rsidRPr="00E83F9E">
        <w:rPr>
          <w:rFonts w:ascii="Arial" w:hAnsi="Arial" w:cs="Arial"/>
        </w:rPr>
        <w:t xml:space="preserve"> </w:t>
      </w:r>
      <w:r w:rsidRPr="00E83F9E">
        <w:rPr>
          <w:rFonts w:ascii="Arial" w:hAnsi="Arial" w:cs="Arial"/>
        </w:rPr>
        <w:t>aumentos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plazo.</w:t>
      </w:r>
    </w:p>
    <w:p w14:paraId="7F7DCD8E" w14:textId="5A393861" w:rsidR="44D877DD" w:rsidRPr="00E83F9E" w:rsidRDefault="44D877DD" w:rsidP="001B5344">
      <w:pPr>
        <w:spacing w:line="276" w:lineRule="auto"/>
        <w:rPr>
          <w:rFonts w:ascii="Arial" w:hAnsi="Arial" w:cs="Arial"/>
        </w:rPr>
      </w:pPr>
      <w:r w:rsidRPr="00E83F9E">
        <w:rPr>
          <w:rFonts w:ascii="Arial" w:eastAsia="Arial" w:hAnsi="Arial" w:cs="Arial"/>
        </w:rPr>
        <w:t xml:space="preserve">En caso de que las obras a cubrir incluyan elementos de control o infraestructura con funciones ambientales, el Contratista deberá garantizar su inspección, validación y documentación previa por parte del Inspector Jefe y del área de Medio Ambiente </w:t>
      </w:r>
      <w:r w:rsidR="20A0D318" w:rsidRPr="6DB71831">
        <w:rPr>
          <w:rFonts w:ascii="Arial" w:eastAsia="Arial" w:hAnsi="Arial" w:cs="Arial"/>
        </w:rPr>
        <w:t>de CGET</w:t>
      </w:r>
      <w:r w:rsidRPr="00E83F9E">
        <w:rPr>
          <w:rFonts w:ascii="Arial" w:eastAsia="Arial" w:hAnsi="Arial" w:cs="Arial"/>
        </w:rPr>
        <w:t>, como condición para autorizar su cubrimiento definitivo.</w:t>
      </w:r>
    </w:p>
    <w:p w14:paraId="13F6343E" w14:textId="5F97D54C" w:rsidR="00DA382E" w:rsidRPr="00E83F9E" w:rsidRDefault="1545FADC" w:rsidP="001B5344">
      <w:pPr>
        <w:pStyle w:val="Ttulo2"/>
        <w:numPr>
          <w:ilvl w:val="1"/>
          <w:numId w:val="97"/>
        </w:numPr>
        <w:spacing w:line="276" w:lineRule="auto"/>
        <w:rPr>
          <w:rFonts w:ascii="Arial" w:hAnsi="Arial" w:cs="Arial"/>
        </w:rPr>
      </w:pPr>
      <w:bookmarkStart w:id="848" w:name="_TOC_250017"/>
      <w:bookmarkStart w:id="849" w:name="_Toc495915520"/>
      <w:bookmarkStart w:id="850" w:name="_Toc497757798"/>
      <w:bookmarkStart w:id="851" w:name="_Toc526875841"/>
      <w:bookmarkStart w:id="852" w:name="_Toc8316361"/>
      <w:bookmarkStart w:id="853" w:name="_Toc326920856"/>
      <w:bookmarkStart w:id="854" w:name="_Toc722166002"/>
      <w:bookmarkStart w:id="855" w:name="_Toc99652670"/>
      <w:bookmarkStart w:id="856" w:name="_Toc202518602"/>
      <w:r w:rsidRPr="00E83F9E">
        <w:rPr>
          <w:rFonts w:ascii="Arial" w:hAnsi="Arial" w:cs="Arial"/>
        </w:rPr>
        <w:t>Replanteo</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las</w:t>
      </w:r>
      <w:r w:rsidR="7D74883F" w:rsidRPr="00E83F9E">
        <w:rPr>
          <w:rFonts w:ascii="Arial" w:hAnsi="Arial" w:cs="Arial"/>
        </w:rPr>
        <w:t xml:space="preserve"> </w:t>
      </w:r>
      <w:r w:rsidRPr="00E83F9E">
        <w:rPr>
          <w:rFonts w:ascii="Arial" w:hAnsi="Arial" w:cs="Arial"/>
        </w:rPr>
        <w:t>Obras</w:t>
      </w:r>
      <w:bookmarkEnd w:id="848"/>
      <w:bookmarkEnd w:id="849"/>
      <w:bookmarkEnd w:id="850"/>
      <w:bookmarkEnd w:id="851"/>
      <w:bookmarkEnd w:id="852"/>
      <w:bookmarkEnd w:id="853"/>
      <w:bookmarkEnd w:id="854"/>
      <w:bookmarkEnd w:id="855"/>
      <w:bookmarkEnd w:id="856"/>
    </w:p>
    <w:p w14:paraId="66CA184B" w14:textId="0F1E11FE" w:rsidR="00DA382E" w:rsidRPr="00E83F9E" w:rsidRDefault="1545FADC" w:rsidP="001B5344">
      <w:pPr>
        <w:pStyle w:val="Ttulo3"/>
        <w:numPr>
          <w:ilvl w:val="2"/>
          <w:numId w:val="97"/>
        </w:numPr>
        <w:spacing w:line="276" w:lineRule="auto"/>
        <w:rPr>
          <w:rFonts w:ascii="Arial" w:hAnsi="Arial" w:cs="Arial"/>
        </w:rPr>
      </w:pPr>
      <w:bookmarkStart w:id="857" w:name="_TOC_250016"/>
      <w:bookmarkStart w:id="858" w:name="_Toc495915521"/>
      <w:bookmarkStart w:id="859" w:name="_Toc497757799"/>
      <w:bookmarkStart w:id="860" w:name="_Toc526875842"/>
      <w:bookmarkStart w:id="861" w:name="_Toc8316362"/>
      <w:bookmarkStart w:id="862" w:name="_Toc1367749813"/>
      <w:bookmarkStart w:id="863" w:name="_Toc1593344307"/>
      <w:bookmarkStart w:id="864" w:name="_Toc1163023055"/>
      <w:bookmarkStart w:id="865" w:name="_Toc202518603"/>
      <w:r w:rsidRPr="00E83F9E">
        <w:rPr>
          <w:rFonts w:ascii="Arial" w:hAnsi="Arial" w:cs="Arial"/>
        </w:rPr>
        <w:t>Responsabilidad</w:t>
      </w:r>
      <w:r w:rsidR="7D74883F" w:rsidRPr="00E83F9E">
        <w:rPr>
          <w:rFonts w:ascii="Arial" w:hAnsi="Arial" w:cs="Arial"/>
        </w:rPr>
        <w:t xml:space="preserve"> </w:t>
      </w:r>
      <w:r w:rsidRPr="00E83F9E">
        <w:rPr>
          <w:rFonts w:ascii="Arial" w:hAnsi="Arial" w:cs="Arial"/>
        </w:rPr>
        <w:t>del</w:t>
      </w:r>
      <w:r w:rsidR="7D74883F" w:rsidRPr="00E83F9E">
        <w:rPr>
          <w:rFonts w:ascii="Arial" w:hAnsi="Arial" w:cs="Arial"/>
        </w:rPr>
        <w:t xml:space="preserve"> </w:t>
      </w:r>
      <w:r w:rsidRPr="00E83F9E">
        <w:rPr>
          <w:rFonts w:ascii="Arial" w:hAnsi="Arial" w:cs="Arial"/>
        </w:rPr>
        <w:t>Replanteo</w:t>
      </w:r>
      <w:bookmarkEnd w:id="857"/>
      <w:bookmarkEnd w:id="858"/>
      <w:bookmarkEnd w:id="859"/>
      <w:bookmarkEnd w:id="860"/>
      <w:bookmarkEnd w:id="861"/>
      <w:bookmarkEnd w:id="862"/>
      <w:bookmarkEnd w:id="863"/>
      <w:bookmarkEnd w:id="864"/>
      <w:bookmarkEnd w:id="865"/>
    </w:p>
    <w:p w14:paraId="39643666" w14:textId="7EC822AE"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proporcionar</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único</w:t>
      </w:r>
      <w:r w:rsidR="00FE2101" w:rsidRPr="00E83F9E">
        <w:rPr>
          <w:rFonts w:ascii="Arial" w:hAnsi="Arial" w:cs="Arial"/>
        </w:rPr>
        <w:t xml:space="preserve"> </w:t>
      </w:r>
      <w:r w:rsidRPr="00E83F9E">
        <w:rPr>
          <w:rFonts w:ascii="Arial" w:hAnsi="Arial" w:cs="Arial"/>
        </w:rPr>
        <w:t>punto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referencia</w:t>
      </w:r>
      <w:r w:rsidR="005E3BAE" w:rsidRPr="00E83F9E">
        <w:rPr>
          <w:rFonts w:ascii="Arial" w:hAnsi="Arial" w:cs="Arial"/>
        </w:rPr>
        <w:t>,</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realice</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levantamientos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estudios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topografía</w:t>
      </w:r>
      <w:r w:rsidR="00FE2101" w:rsidRPr="00E83F9E">
        <w:rPr>
          <w:rFonts w:ascii="Arial" w:hAnsi="Arial" w:cs="Arial"/>
        </w:rPr>
        <w:t xml:space="preserve"> </w:t>
      </w:r>
      <w:r w:rsidRPr="00E83F9E">
        <w:rPr>
          <w:rFonts w:ascii="Arial" w:hAnsi="Arial" w:cs="Arial"/>
        </w:rPr>
        <w:t>requeridos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realizar,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cargo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costo,</w:t>
      </w:r>
      <w:r w:rsidR="00FE2101" w:rsidRPr="00E83F9E">
        <w:rPr>
          <w:rFonts w:ascii="Arial" w:hAnsi="Arial" w:cs="Arial"/>
        </w:rPr>
        <w:t xml:space="preserve"> </w:t>
      </w:r>
      <w:r w:rsidRPr="00E83F9E">
        <w:rPr>
          <w:rFonts w:ascii="Arial" w:hAnsi="Arial" w:cs="Arial"/>
        </w:rPr>
        <w:t>entre</w:t>
      </w:r>
      <w:r w:rsidR="00FE2101" w:rsidRPr="00E83F9E">
        <w:rPr>
          <w:rFonts w:ascii="Arial" w:hAnsi="Arial" w:cs="Arial"/>
        </w:rPr>
        <w:t xml:space="preserve"> </w:t>
      </w:r>
      <w:r w:rsidRPr="00E83F9E">
        <w:rPr>
          <w:rFonts w:ascii="Arial" w:hAnsi="Arial" w:cs="Arial"/>
        </w:rPr>
        <w:t>otras</w:t>
      </w:r>
      <w:r w:rsidR="00FE2101" w:rsidRPr="00E83F9E">
        <w:rPr>
          <w:rFonts w:ascii="Arial" w:hAnsi="Arial" w:cs="Arial"/>
        </w:rPr>
        <w:t xml:space="preserve"> </w:t>
      </w:r>
      <w:r w:rsidRPr="00E83F9E">
        <w:rPr>
          <w:rFonts w:ascii="Arial" w:hAnsi="Arial" w:cs="Arial"/>
        </w:rPr>
        <w:t>actividades,</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estacado,</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obtención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coordenadas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cotas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vértices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triangulación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monolitos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nivelación,</w:t>
      </w:r>
      <w:r w:rsidR="00FE2101" w:rsidRPr="00E83F9E">
        <w:rPr>
          <w:rFonts w:ascii="Arial" w:hAnsi="Arial" w:cs="Arial"/>
        </w:rPr>
        <w:t xml:space="preserve"> </w:t>
      </w:r>
      <w:r w:rsidRPr="00E83F9E">
        <w:rPr>
          <w:rFonts w:ascii="Arial" w:hAnsi="Arial" w:cs="Arial"/>
        </w:rPr>
        <w:t>requeridos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zona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adyacentes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ella.</w:t>
      </w:r>
    </w:p>
    <w:p w14:paraId="7167B76D" w14:textId="1FFEAB80"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único</w:t>
      </w:r>
      <w:r w:rsidR="00FE2101" w:rsidRPr="00E83F9E">
        <w:rPr>
          <w:rFonts w:ascii="Arial" w:hAnsi="Arial" w:cs="Arial"/>
        </w:rPr>
        <w:t xml:space="preserve"> </w:t>
      </w:r>
      <w:r w:rsidRPr="00E83F9E">
        <w:rPr>
          <w:rFonts w:ascii="Arial" w:hAnsi="Arial" w:cs="Arial"/>
        </w:rPr>
        <w:t>responsable</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correcto</w:t>
      </w:r>
      <w:r w:rsidR="00FE2101" w:rsidRPr="00E83F9E">
        <w:rPr>
          <w:rFonts w:ascii="Arial" w:hAnsi="Arial" w:cs="Arial"/>
        </w:rPr>
        <w:t xml:space="preserve"> </w:t>
      </w:r>
      <w:r w:rsidRPr="00E83F9E">
        <w:rPr>
          <w:rFonts w:ascii="Arial" w:hAnsi="Arial" w:cs="Arial"/>
        </w:rPr>
        <w:t>replanteo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p>
    <w:p w14:paraId="1807E63B" w14:textId="41C6428E"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replantear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costo</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puntos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referencia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ejes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sean</w:t>
      </w:r>
      <w:r w:rsidR="00FE2101" w:rsidRPr="00E83F9E">
        <w:rPr>
          <w:rFonts w:ascii="Arial" w:hAnsi="Arial" w:cs="Arial"/>
        </w:rPr>
        <w:t xml:space="preserve"> </w:t>
      </w:r>
      <w:r w:rsidRPr="00E83F9E">
        <w:rPr>
          <w:rFonts w:ascii="Arial" w:hAnsi="Arial" w:cs="Arial"/>
        </w:rPr>
        <w:t>necesarios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correcta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5E3BAE" w:rsidRPr="00E83F9E">
        <w:rPr>
          <w:rFonts w:ascii="Arial" w:hAnsi="Arial" w:cs="Arial"/>
        </w:rPr>
        <w:t>,</w:t>
      </w:r>
      <w:r w:rsidR="00FE2101" w:rsidRPr="00E83F9E">
        <w:rPr>
          <w:rFonts w:ascii="Arial" w:hAnsi="Arial" w:cs="Arial"/>
        </w:rPr>
        <w:t xml:space="preserve"> </w:t>
      </w:r>
      <w:r w:rsidRPr="00E83F9E">
        <w:rPr>
          <w:rFonts w:ascii="Arial" w:hAnsi="Arial" w:cs="Arial"/>
        </w:rPr>
        <w:t>tomará</w:t>
      </w:r>
      <w:r w:rsidR="00FE2101" w:rsidRPr="00E83F9E">
        <w:rPr>
          <w:rFonts w:ascii="Arial" w:hAnsi="Arial" w:cs="Arial"/>
        </w:rPr>
        <w:t xml:space="preserve"> </w:t>
      </w:r>
      <w:r w:rsidRPr="00E83F9E">
        <w:rPr>
          <w:rFonts w:ascii="Arial" w:hAnsi="Arial" w:cs="Arial"/>
        </w:rPr>
        <w:t>todas</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precauciones</w:t>
      </w:r>
      <w:r w:rsidR="00FE2101" w:rsidRPr="00E83F9E">
        <w:rPr>
          <w:rFonts w:ascii="Arial" w:hAnsi="Arial" w:cs="Arial"/>
        </w:rPr>
        <w:t xml:space="preserve"> </w:t>
      </w:r>
      <w:r w:rsidRPr="00E83F9E">
        <w:rPr>
          <w:rFonts w:ascii="Arial" w:hAnsi="Arial" w:cs="Arial"/>
        </w:rPr>
        <w:t>necesarias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impedir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remoción</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alteración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referencias</w:t>
      </w:r>
      <w:r w:rsidR="00FE2101" w:rsidRPr="00E83F9E">
        <w:rPr>
          <w:rFonts w:ascii="Arial" w:hAnsi="Arial" w:cs="Arial"/>
        </w:rPr>
        <w:t xml:space="preserve"> </w:t>
      </w:r>
      <w:r w:rsidRPr="00E83F9E">
        <w:rPr>
          <w:rFonts w:ascii="Arial" w:hAnsi="Arial" w:cs="Arial"/>
        </w:rPr>
        <w:t>proporcionadas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responsable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consecuencias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dichas</w:t>
      </w:r>
      <w:r w:rsidR="00FE2101" w:rsidRPr="00E83F9E">
        <w:rPr>
          <w:rFonts w:ascii="Arial" w:hAnsi="Arial" w:cs="Arial"/>
        </w:rPr>
        <w:t xml:space="preserve"> </w:t>
      </w:r>
      <w:r w:rsidRPr="00E83F9E">
        <w:rPr>
          <w:rFonts w:ascii="Arial" w:hAnsi="Arial" w:cs="Arial"/>
        </w:rPr>
        <w:t>remociones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alteraciones,</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asimismo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correcta</w:t>
      </w:r>
      <w:r w:rsidR="00FE2101" w:rsidRPr="00E83F9E">
        <w:rPr>
          <w:rFonts w:ascii="Arial" w:hAnsi="Arial" w:cs="Arial"/>
        </w:rPr>
        <w:t xml:space="preserve"> </w:t>
      </w:r>
      <w:r w:rsidRPr="00E83F9E">
        <w:rPr>
          <w:rFonts w:ascii="Arial" w:hAnsi="Arial" w:cs="Arial"/>
        </w:rPr>
        <w:t>reposición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ellas</w:t>
      </w:r>
      <w:r w:rsidR="13158B99" w:rsidRPr="00E83F9E">
        <w:rPr>
          <w:rFonts w:ascii="Arial" w:hAnsi="Arial" w:cs="Arial"/>
        </w:rPr>
        <w:t xml:space="preserve">, </w:t>
      </w:r>
      <w:r w:rsidR="13158B99" w:rsidRPr="00E83F9E">
        <w:rPr>
          <w:rFonts w:ascii="Arial" w:eastAsia="Arial" w:hAnsi="Arial" w:cs="Arial"/>
        </w:rPr>
        <w:t>incluyendo la validación del trazado contra los antecedentes ambientales del Proyecto, tales como la cartografía de exclusión, compromisos de la RCA, restricciones de uso del suelo y presencia de áreas con valor ecológico, arqueológico o patrimonial. Esta validación deberá quedar documentada y revisada por el área de Medio Ambiente antes de ejecutar cualquier marcaje o intervención física en el terreno</w:t>
      </w:r>
      <w:r w:rsidRPr="00E83F9E">
        <w:rPr>
          <w:rFonts w:ascii="Arial" w:hAnsi="Arial" w:cs="Arial"/>
        </w:rPr>
        <w:t>.</w:t>
      </w:r>
    </w:p>
    <w:p w14:paraId="0FBACC21" w14:textId="32C69B96" w:rsidR="00DA382E" w:rsidRPr="00E83F9E" w:rsidRDefault="1545FADC" w:rsidP="001B5344">
      <w:pPr>
        <w:pStyle w:val="Ttulo3"/>
        <w:numPr>
          <w:ilvl w:val="2"/>
          <w:numId w:val="97"/>
        </w:numPr>
        <w:spacing w:line="276" w:lineRule="auto"/>
        <w:rPr>
          <w:rFonts w:ascii="Arial" w:hAnsi="Arial" w:cs="Arial"/>
        </w:rPr>
      </w:pPr>
      <w:bookmarkStart w:id="866" w:name="_TOC_250015"/>
      <w:bookmarkStart w:id="867" w:name="_Toc497757800"/>
      <w:bookmarkStart w:id="868" w:name="_Toc526875843"/>
      <w:bookmarkStart w:id="869" w:name="_Toc8316363"/>
      <w:bookmarkStart w:id="870" w:name="_Toc1437086314"/>
      <w:bookmarkStart w:id="871" w:name="_Toc388441708"/>
      <w:bookmarkStart w:id="872" w:name="_Toc804605775"/>
      <w:bookmarkStart w:id="873" w:name="_Toc202518604"/>
      <w:r w:rsidRPr="00E83F9E">
        <w:rPr>
          <w:rFonts w:ascii="Arial" w:hAnsi="Arial" w:cs="Arial"/>
        </w:rPr>
        <w:t>Errores</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replanteo</w:t>
      </w:r>
      <w:bookmarkEnd w:id="866"/>
      <w:bookmarkEnd w:id="867"/>
      <w:bookmarkEnd w:id="868"/>
      <w:bookmarkEnd w:id="869"/>
      <w:bookmarkEnd w:id="870"/>
      <w:bookmarkEnd w:id="871"/>
      <w:bookmarkEnd w:id="872"/>
      <w:bookmarkEnd w:id="873"/>
    </w:p>
    <w:p w14:paraId="3095B8DB" w14:textId="7375C535" w:rsidR="00DA382E" w:rsidRPr="00E83F9E" w:rsidRDefault="00DA382E" w:rsidP="001B5344">
      <w:pPr>
        <w:spacing w:line="276" w:lineRule="auto"/>
        <w:rPr>
          <w:rFonts w:ascii="Arial" w:hAnsi="Arial" w:cs="Arial"/>
        </w:rPr>
      </w:pPr>
      <w:r w:rsidRPr="00E83F9E">
        <w:rPr>
          <w:rFonts w:ascii="Arial" w:hAnsi="Arial" w:cs="Arial"/>
        </w:rPr>
        <w:t>Si</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momento</w:t>
      </w:r>
      <w:r w:rsidR="00FE2101" w:rsidRPr="00E83F9E">
        <w:rPr>
          <w:rFonts w:ascii="Arial" w:hAnsi="Arial" w:cs="Arial"/>
        </w:rPr>
        <w:t xml:space="preserve"> </w:t>
      </w:r>
      <w:r w:rsidRPr="00E83F9E">
        <w:rPr>
          <w:rFonts w:ascii="Arial" w:hAnsi="Arial" w:cs="Arial"/>
        </w:rPr>
        <w:t>durante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descubre</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error</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ubicación,</w:t>
      </w:r>
      <w:r w:rsidR="00FE2101" w:rsidRPr="00E83F9E">
        <w:rPr>
          <w:rFonts w:ascii="Arial" w:hAnsi="Arial" w:cs="Arial"/>
        </w:rPr>
        <w:t xml:space="preserve"> </w:t>
      </w:r>
      <w:r w:rsidRPr="00E83F9E">
        <w:rPr>
          <w:rFonts w:ascii="Arial" w:hAnsi="Arial" w:cs="Arial"/>
        </w:rPr>
        <w:t>pendiente,</w:t>
      </w:r>
      <w:r w:rsidR="00FE2101" w:rsidRPr="00E83F9E">
        <w:rPr>
          <w:rFonts w:ascii="Arial" w:hAnsi="Arial" w:cs="Arial"/>
        </w:rPr>
        <w:t xml:space="preserve"> </w:t>
      </w:r>
      <w:r w:rsidRPr="00E83F9E">
        <w:rPr>
          <w:rFonts w:ascii="Arial" w:hAnsi="Arial" w:cs="Arial"/>
        </w:rPr>
        <w:t>nivelación,</w:t>
      </w:r>
      <w:r w:rsidR="00FE2101" w:rsidRPr="00E83F9E">
        <w:rPr>
          <w:rFonts w:ascii="Arial" w:hAnsi="Arial" w:cs="Arial"/>
        </w:rPr>
        <w:t xml:space="preserve"> </w:t>
      </w:r>
      <w:r w:rsidRPr="00E83F9E">
        <w:rPr>
          <w:rFonts w:ascii="Arial" w:hAnsi="Arial" w:cs="Arial"/>
        </w:rPr>
        <w:t>dimensiones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alineación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parte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ellas,</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comunicarlo</w:t>
      </w:r>
      <w:r w:rsidR="00FE2101" w:rsidRPr="00E83F9E">
        <w:rPr>
          <w:rFonts w:ascii="Arial" w:hAnsi="Arial" w:cs="Arial"/>
        </w:rPr>
        <w:t xml:space="preserve"> </w:t>
      </w:r>
      <w:r w:rsidRPr="00E83F9E">
        <w:rPr>
          <w:rFonts w:ascii="Arial" w:hAnsi="Arial" w:cs="Arial"/>
        </w:rPr>
        <w:t>inmediatamente</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rectificar</w:t>
      </w:r>
      <w:r w:rsidR="00FE2101" w:rsidRPr="00E83F9E">
        <w:rPr>
          <w:rFonts w:ascii="Arial" w:hAnsi="Arial" w:cs="Arial"/>
        </w:rPr>
        <w:t xml:space="preserve"> </w:t>
      </w:r>
      <w:r w:rsidRPr="00E83F9E">
        <w:rPr>
          <w:rFonts w:ascii="Arial" w:hAnsi="Arial" w:cs="Arial"/>
        </w:rPr>
        <w:t>dicho</w:t>
      </w:r>
      <w:r w:rsidR="00FE2101" w:rsidRPr="00E83F9E">
        <w:rPr>
          <w:rFonts w:ascii="Arial" w:hAnsi="Arial" w:cs="Arial"/>
        </w:rPr>
        <w:t xml:space="preserve"> </w:t>
      </w:r>
      <w:r w:rsidRPr="00E83F9E">
        <w:rPr>
          <w:rFonts w:ascii="Arial" w:hAnsi="Arial" w:cs="Arial"/>
        </w:rPr>
        <w:t>error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costo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forma</w:t>
      </w:r>
      <w:r w:rsidR="00FE2101" w:rsidRPr="00E83F9E">
        <w:rPr>
          <w:rFonts w:ascii="Arial" w:hAnsi="Arial" w:cs="Arial"/>
        </w:rPr>
        <w:t xml:space="preserve"> </w:t>
      </w:r>
      <w:r w:rsidRPr="00E83F9E">
        <w:rPr>
          <w:rFonts w:ascii="Arial" w:hAnsi="Arial" w:cs="Arial"/>
        </w:rPr>
        <w:t>satisfactoria</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737CC933" w:rsidRPr="00E83F9E">
        <w:rPr>
          <w:rFonts w:ascii="Arial" w:hAnsi="Arial" w:cs="Arial"/>
        </w:rPr>
        <w:t xml:space="preserve"> En caso de que el error de replanteo afecte zonas ambientalmente sensibles o áreas con restricciones normativas, el Contratista deberá paralizar toda intervención en el área comprometida y notificar al área de Medio Ambiente </w:t>
      </w:r>
      <w:r w:rsidR="20A0D318" w:rsidRPr="6DB71831">
        <w:rPr>
          <w:rFonts w:ascii="Arial" w:hAnsi="Arial" w:cs="Arial"/>
        </w:rPr>
        <w:t>de CGET</w:t>
      </w:r>
      <w:r w:rsidR="737CC933" w:rsidRPr="6DB71831">
        <w:rPr>
          <w:rFonts w:ascii="Arial" w:hAnsi="Arial" w:cs="Arial"/>
        </w:rPr>
        <w:t>.</w:t>
      </w:r>
      <w:r w:rsidR="737CC933" w:rsidRPr="00E83F9E">
        <w:rPr>
          <w:rFonts w:ascii="Arial" w:hAnsi="Arial" w:cs="Arial"/>
        </w:rPr>
        <w:t xml:space="preserve"> Cualquier modificación o rectificación </w:t>
      </w:r>
      <w:r w:rsidR="737CC933" w:rsidRPr="00E83F9E">
        <w:rPr>
          <w:rFonts w:ascii="Arial" w:hAnsi="Arial" w:cs="Arial"/>
        </w:rPr>
        <w:lastRenderedPageBreak/>
        <w:t>deberá considerar las medidas de control y resguardo ambiental pertinentes, evitando impactos sobre flora, fauna, suelos, cuerpos de agua o patrimonio arqueológico.</w:t>
      </w:r>
    </w:p>
    <w:p w14:paraId="06F5BCFA" w14:textId="4525A4B1" w:rsidR="00DA382E" w:rsidRPr="00E83F9E" w:rsidRDefault="1545FADC" w:rsidP="001B5344">
      <w:pPr>
        <w:pStyle w:val="Ttulo3"/>
        <w:numPr>
          <w:ilvl w:val="2"/>
          <w:numId w:val="97"/>
        </w:numPr>
        <w:spacing w:line="276" w:lineRule="auto"/>
        <w:rPr>
          <w:rFonts w:ascii="Arial" w:hAnsi="Arial" w:cs="Arial"/>
        </w:rPr>
      </w:pPr>
      <w:bookmarkStart w:id="874" w:name="_TOC_250014"/>
      <w:bookmarkStart w:id="875" w:name="_Toc497757801"/>
      <w:bookmarkStart w:id="876" w:name="_Toc526875844"/>
      <w:bookmarkStart w:id="877" w:name="_Toc8316364"/>
      <w:bookmarkStart w:id="878" w:name="_Toc1375932500"/>
      <w:bookmarkStart w:id="879" w:name="_Toc783681911"/>
      <w:bookmarkStart w:id="880" w:name="_Toc1339772059"/>
      <w:bookmarkStart w:id="881" w:name="_Toc202518605"/>
      <w:r w:rsidRPr="00E83F9E">
        <w:rPr>
          <w:rFonts w:ascii="Arial" w:hAnsi="Arial" w:cs="Arial"/>
        </w:rPr>
        <w:t>Verificación</w:t>
      </w:r>
      <w:r w:rsidR="7D74883F" w:rsidRPr="00E83F9E">
        <w:rPr>
          <w:rFonts w:ascii="Arial" w:hAnsi="Arial" w:cs="Arial"/>
        </w:rPr>
        <w:t xml:space="preserve"> </w:t>
      </w:r>
      <w:r w:rsidRPr="00E83F9E">
        <w:rPr>
          <w:rFonts w:ascii="Arial" w:hAnsi="Arial" w:cs="Arial"/>
        </w:rPr>
        <w:t>del</w:t>
      </w:r>
      <w:r w:rsidR="7D74883F" w:rsidRPr="00E83F9E">
        <w:rPr>
          <w:rFonts w:ascii="Arial" w:hAnsi="Arial" w:cs="Arial"/>
        </w:rPr>
        <w:t xml:space="preserve"> </w:t>
      </w:r>
      <w:r w:rsidRPr="00E83F9E">
        <w:rPr>
          <w:rFonts w:ascii="Arial" w:hAnsi="Arial" w:cs="Arial"/>
        </w:rPr>
        <w:t>replanteo</w:t>
      </w:r>
      <w:bookmarkEnd w:id="874"/>
      <w:bookmarkEnd w:id="875"/>
      <w:bookmarkEnd w:id="876"/>
      <w:bookmarkEnd w:id="877"/>
      <w:bookmarkEnd w:id="878"/>
      <w:bookmarkEnd w:id="879"/>
      <w:bookmarkEnd w:id="880"/>
      <w:bookmarkEnd w:id="881"/>
    </w:p>
    <w:p w14:paraId="0569F902" w14:textId="34987B03" w:rsidR="00DA382E" w:rsidRPr="00E83F9E" w:rsidRDefault="00DA382E" w:rsidP="001B5344">
      <w:pPr>
        <w:spacing w:line="276" w:lineRule="auto"/>
        <w:rPr>
          <w:rFonts w:ascii="Arial" w:hAnsi="Arial" w:cs="Arial"/>
        </w:rPr>
      </w:pP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deberán</w:t>
      </w:r>
      <w:r w:rsidR="00FE2101" w:rsidRPr="00E83F9E">
        <w:rPr>
          <w:rFonts w:ascii="Arial" w:hAnsi="Arial" w:cs="Arial"/>
        </w:rPr>
        <w:t xml:space="preserve"> </w:t>
      </w:r>
      <w:r w:rsidRPr="00E83F9E">
        <w:rPr>
          <w:rFonts w:ascii="Arial" w:hAnsi="Arial" w:cs="Arial"/>
        </w:rPr>
        <w:t>replantear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satisfacción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pero</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aceptación</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parte</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relevará</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ninguna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responsabilidades</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relación</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exigir</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haga</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verificación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replanteo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presencia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ante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persona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designe.</w:t>
      </w:r>
      <w:r w:rsidR="1EEF690C" w:rsidRPr="00E83F9E">
        <w:rPr>
          <w:rFonts w:ascii="Arial" w:hAnsi="Arial" w:cs="Arial"/>
        </w:rPr>
        <w:t xml:space="preserve"> </w:t>
      </w:r>
      <w:r w:rsidR="1EEF690C" w:rsidRPr="00E83F9E">
        <w:rPr>
          <w:rFonts w:ascii="Arial" w:eastAsia="Arial" w:hAnsi="Arial" w:cs="Arial"/>
        </w:rPr>
        <w:t>En caso de que la verificación del replanteo involucre áreas con restricciones ambientales, tales como zonas de protección, cuerpos de agua, corredores biológicos o sitios arqueológicos identificados en la RCA u otros instrumentos de evaluación ambiental, el Contratista deberá asegurar que dicha actividad se realice conforme a lo estipulado en la normativa ambiental vigente, evitando cualquier intervención que pueda generar impactos negativos.</w:t>
      </w:r>
    </w:p>
    <w:p w14:paraId="32058DCB" w14:textId="1BF9F086" w:rsidR="00DA382E" w:rsidRPr="00E83F9E" w:rsidRDefault="3E893718" w:rsidP="001B5344">
      <w:pPr>
        <w:spacing w:line="276" w:lineRule="auto"/>
        <w:rPr>
          <w:rFonts w:ascii="Arial" w:hAnsi="Arial" w:cs="Arial"/>
        </w:rPr>
      </w:pPr>
      <w:r w:rsidRPr="64DE95A8">
        <w:rPr>
          <w:rFonts w:ascii="Arial" w:hAnsi="Arial" w:cs="Arial"/>
        </w:rPr>
        <w:t>CGET</w:t>
      </w:r>
      <w:r w:rsidR="00FE2101" w:rsidRPr="00E83F9E">
        <w:rPr>
          <w:rFonts w:ascii="Arial" w:hAnsi="Arial" w:cs="Arial"/>
        </w:rPr>
        <w:t xml:space="preserve"> </w:t>
      </w:r>
      <w:r w:rsidR="00DA382E" w:rsidRPr="00E83F9E">
        <w:rPr>
          <w:rFonts w:ascii="Arial" w:hAnsi="Arial" w:cs="Arial"/>
        </w:rPr>
        <w:t>no</w:t>
      </w:r>
      <w:r w:rsidR="00FE2101" w:rsidRPr="00E83F9E">
        <w:rPr>
          <w:rFonts w:ascii="Arial" w:hAnsi="Arial" w:cs="Arial"/>
        </w:rPr>
        <w:t xml:space="preserve"> </w:t>
      </w:r>
      <w:r w:rsidR="00DA382E" w:rsidRPr="00E83F9E">
        <w:rPr>
          <w:rFonts w:ascii="Arial" w:hAnsi="Arial" w:cs="Arial"/>
        </w:rPr>
        <w:t>hará</w:t>
      </w:r>
      <w:r w:rsidR="00FE2101" w:rsidRPr="00E83F9E">
        <w:rPr>
          <w:rFonts w:ascii="Arial" w:hAnsi="Arial" w:cs="Arial"/>
        </w:rPr>
        <w:t xml:space="preserve"> </w:t>
      </w:r>
      <w:r w:rsidR="00DA382E" w:rsidRPr="00E83F9E">
        <w:rPr>
          <w:rFonts w:ascii="Arial" w:hAnsi="Arial" w:cs="Arial"/>
        </w:rPr>
        <w:t>ningún</w:t>
      </w:r>
      <w:r w:rsidR="00FE2101" w:rsidRPr="00E83F9E">
        <w:rPr>
          <w:rFonts w:ascii="Arial" w:hAnsi="Arial" w:cs="Arial"/>
        </w:rPr>
        <w:t xml:space="preserve"> </w:t>
      </w:r>
      <w:r w:rsidR="00DA382E" w:rsidRPr="00E83F9E">
        <w:rPr>
          <w:rFonts w:ascii="Arial" w:hAnsi="Arial" w:cs="Arial"/>
        </w:rPr>
        <w:t>pago</w:t>
      </w:r>
      <w:r w:rsidR="00FE2101" w:rsidRPr="00E83F9E">
        <w:rPr>
          <w:rFonts w:ascii="Arial" w:hAnsi="Arial" w:cs="Arial"/>
        </w:rPr>
        <w:t xml:space="preserve"> </w:t>
      </w:r>
      <w:r w:rsidR="00DA382E" w:rsidRPr="00E83F9E">
        <w:rPr>
          <w:rFonts w:ascii="Arial" w:hAnsi="Arial" w:cs="Arial"/>
        </w:rPr>
        <w:t>por</w:t>
      </w:r>
      <w:r w:rsidR="00FE2101" w:rsidRPr="00E83F9E">
        <w:rPr>
          <w:rFonts w:ascii="Arial" w:hAnsi="Arial" w:cs="Arial"/>
        </w:rPr>
        <w:t xml:space="preserve"> </w:t>
      </w:r>
      <w:r w:rsidR="00DA382E" w:rsidRPr="00E83F9E">
        <w:rPr>
          <w:rFonts w:ascii="Arial" w:hAnsi="Arial" w:cs="Arial"/>
        </w:rPr>
        <w:t>los</w:t>
      </w:r>
      <w:r w:rsidR="00FE2101" w:rsidRPr="00E83F9E">
        <w:rPr>
          <w:rFonts w:ascii="Arial" w:hAnsi="Arial" w:cs="Arial"/>
        </w:rPr>
        <w:t xml:space="preserve"> </w:t>
      </w:r>
      <w:r w:rsidR="00DA382E" w:rsidRPr="00E83F9E">
        <w:rPr>
          <w:rFonts w:ascii="Arial" w:hAnsi="Arial" w:cs="Arial"/>
        </w:rPr>
        <w:t>gastos</w:t>
      </w:r>
      <w:r w:rsidR="00FE2101" w:rsidRPr="00E83F9E">
        <w:rPr>
          <w:rFonts w:ascii="Arial" w:hAnsi="Arial" w:cs="Arial"/>
        </w:rPr>
        <w:t xml:space="preserve"> </w:t>
      </w:r>
      <w:r w:rsidR="00DA382E" w:rsidRPr="00E83F9E">
        <w:rPr>
          <w:rFonts w:ascii="Arial" w:hAnsi="Arial" w:cs="Arial"/>
        </w:rPr>
        <w:t>en</w:t>
      </w:r>
      <w:r w:rsidR="00FE2101" w:rsidRPr="00E83F9E">
        <w:rPr>
          <w:rFonts w:ascii="Arial" w:hAnsi="Arial" w:cs="Arial"/>
        </w:rPr>
        <w:t xml:space="preserve"> </w:t>
      </w:r>
      <w:r w:rsidR="00DA382E" w:rsidRPr="00E83F9E">
        <w:rPr>
          <w:rFonts w:ascii="Arial" w:hAnsi="Arial" w:cs="Arial"/>
        </w:rPr>
        <w:t>que</w:t>
      </w:r>
      <w:r w:rsidR="00FE2101" w:rsidRPr="00E83F9E">
        <w:rPr>
          <w:rFonts w:ascii="Arial" w:hAnsi="Arial" w:cs="Arial"/>
        </w:rPr>
        <w:t xml:space="preserve"> </w:t>
      </w:r>
      <w:r w:rsidR="00DA382E" w:rsidRPr="00E83F9E">
        <w:rPr>
          <w:rFonts w:ascii="Arial" w:hAnsi="Arial" w:cs="Arial"/>
        </w:rPr>
        <w:t>incurra</w:t>
      </w:r>
      <w:r w:rsidR="00FE2101" w:rsidRPr="00E83F9E">
        <w:rPr>
          <w:rFonts w:ascii="Arial" w:hAnsi="Arial" w:cs="Arial"/>
        </w:rPr>
        <w:t xml:space="preserve"> </w:t>
      </w:r>
      <w:r w:rsidR="00DA382E" w:rsidRPr="00E83F9E">
        <w:rPr>
          <w:rFonts w:ascii="Arial" w:hAnsi="Arial" w:cs="Arial"/>
        </w:rPr>
        <w:t>el</w:t>
      </w:r>
      <w:r w:rsidR="00FE2101" w:rsidRPr="00E83F9E">
        <w:rPr>
          <w:rFonts w:ascii="Arial" w:hAnsi="Arial" w:cs="Arial"/>
        </w:rPr>
        <w:t xml:space="preserve"> </w:t>
      </w:r>
      <w:r w:rsidR="00DA382E" w:rsidRPr="00E83F9E">
        <w:rPr>
          <w:rFonts w:ascii="Arial" w:hAnsi="Arial" w:cs="Arial"/>
        </w:rPr>
        <w:t>Contratista</w:t>
      </w:r>
      <w:r w:rsidR="00FE2101" w:rsidRPr="00E83F9E">
        <w:rPr>
          <w:rFonts w:ascii="Arial" w:hAnsi="Arial" w:cs="Arial"/>
        </w:rPr>
        <w:t xml:space="preserve"> </w:t>
      </w:r>
      <w:r w:rsidR="00DA382E" w:rsidRPr="00E83F9E">
        <w:rPr>
          <w:rFonts w:ascii="Arial" w:hAnsi="Arial" w:cs="Arial"/>
        </w:rPr>
        <w:t>por</w:t>
      </w:r>
      <w:r w:rsidR="00FE2101" w:rsidRPr="00E83F9E">
        <w:rPr>
          <w:rFonts w:ascii="Arial" w:hAnsi="Arial" w:cs="Arial"/>
        </w:rPr>
        <w:t xml:space="preserve"> </w:t>
      </w:r>
      <w:r w:rsidR="00DA382E" w:rsidRPr="00E83F9E">
        <w:rPr>
          <w:rFonts w:ascii="Arial" w:hAnsi="Arial" w:cs="Arial"/>
        </w:rPr>
        <w:t>la</w:t>
      </w:r>
      <w:r w:rsidR="00FE2101" w:rsidRPr="00E83F9E">
        <w:rPr>
          <w:rFonts w:ascii="Arial" w:hAnsi="Arial" w:cs="Arial"/>
        </w:rPr>
        <w:t xml:space="preserve"> </w:t>
      </w:r>
      <w:r w:rsidR="00DA382E" w:rsidRPr="00E83F9E">
        <w:rPr>
          <w:rFonts w:ascii="Arial" w:hAnsi="Arial" w:cs="Arial"/>
        </w:rPr>
        <w:t>verificación</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los</w:t>
      </w:r>
      <w:r w:rsidR="00FE2101" w:rsidRPr="00E83F9E">
        <w:rPr>
          <w:rFonts w:ascii="Arial" w:hAnsi="Arial" w:cs="Arial"/>
        </w:rPr>
        <w:t xml:space="preserve"> </w:t>
      </w:r>
      <w:r w:rsidR="00DA382E" w:rsidRPr="00E83F9E">
        <w:rPr>
          <w:rFonts w:ascii="Arial" w:hAnsi="Arial" w:cs="Arial"/>
        </w:rPr>
        <w:t>replanteos,</w:t>
      </w:r>
      <w:r w:rsidR="00FE2101" w:rsidRPr="00E83F9E">
        <w:rPr>
          <w:rFonts w:ascii="Arial" w:hAnsi="Arial" w:cs="Arial"/>
        </w:rPr>
        <w:t xml:space="preserve"> </w:t>
      </w:r>
      <w:r w:rsidR="00DA382E" w:rsidRPr="00E83F9E">
        <w:rPr>
          <w:rFonts w:ascii="Arial" w:hAnsi="Arial" w:cs="Arial"/>
        </w:rPr>
        <w:t>o</w:t>
      </w:r>
      <w:r w:rsidR="00FE2101" w:rsidRPr="00E83F9E">
        <w:rPr>
          <w:rFonts w:ascii="Arial" w:hAnsi="Arial" w:cs="Arial"/>
        </w:rPr>
        <w:t xml:space="preserve"> </w:t>
      </w:r>
      <w:r w:rsidR="00DA382E" w:rsidRPr="00E83F9E">
        <w:rPr>
          <w:rFonts w:ascii="Arial" w:hAnsi="Arial" w:cs="Arial"/>
        </w:rPr>
        <w:t>por</w:t>
      </w:r>
      <w:r w:rsidR="00FE2101" w:rsidRPr="00E83F9E">
        <w:rPr>
          <w:rFonts w:ascii="Arial" w:hAnsi="Arial" w:cs="Arial"/>
        </w:rPr>
        <w:t xml:space="preserve"> </w:t>
      </w:r>
      <w:r w:rsidR="00DA382E" w:rsidRPr="00E83F9E">
        <w:rPr>
          <w:rFonts w:ascii="Arial" w:hAnsi="Arial" w:cs="Arial"/>
        </w:rPr>
        <w:t>las</w:t>
      </w:r>
      <w:r w:rsidR="00FE2101" w:rsidRPr="00E83F9E">
        <w:rPr>
          <w:rFonts w:ascii="Arial" w:hAnsi="Arial" w:cs="Arial"/>
        </w:rPr>
        <w:t xml:space="preserve"> </w:t>
      </w:r>
      <w:r w:rsidR="00DA382E" w:rsidRPr="00E83F9E">
        <w:rPr>
          <w:rFonts w:ascii="Arial" w:hAnsi="Arial" w:cs="Arial"/>
        </w:rPr>
        <w:t>comprobaciones</w:t>
      </w:r>
      <w:r w:rsidR="00FE2101" w:rsidRPr="00E83F9E">
        <w:rPr>
          <w:rFonts w:ascii="Arial" w:hAnsi="Arial" w:cs="Arial"/>
        </w:rPr>
        <w:t xml:space="preserve"> </w:t>
      </w:r>
      <w:r w:rsidR="00DA382E" w:rsidRPr="00E83F9E">
        <w:rPr>
          <w:rFonts w:ascii="Arial" w:hAnsi="Arial" w:cs="Arial"/>
        </w:rPr>
        <w:t>o</w:t>
      </w:r>
      <w:r w:rsidR="00FE2101" w:rsidRPr="00E83F9E">
        <w:rPr>
          <w:rFonts w:ascii="Arial" w:hAnsi="Arial" w:cs="Arial"/>
        </w:rPr>
        <w:t xml:space="preserve"> </w:t>
      </w:r>
      <w:r w:rsidR="00DA382E" w:rsidRPr="00E83F9E">
        <w:rPr>
          <w:rFonts w:ascii="Arial" w:hAnsi="Arial" w:cs="Arial"/>
        </w:rPr>
        <w:t>levantamientos</w:t>
      </w:r>
      <w:r w:rsidR="00FE2101" w:rsidRPr="00E83F9E">
        <w:rPr>
          <w:rFonts w:ascii="Arial" w:hAnsi="Arial" w:cs="Arial"/>
        </w:rPr>
        <w:t xml:space="preserve"> </w:t>
      </w:r>
      <w:r w:rsidR="00DA382E" w:rsidRPr="00E83F9E">
        <w:rPr>
          <w:rFonts w:ascii="Arial" w:hAnsi="Arial" w:cs="Arial"/>
        </w:rPr>
        <w:t>exigidos</w:t>
      </w:r>
      <w:r w:rsidR="00FE2101" w:rsidRPr="00E83F9E">
        <w:rPr>
          <w:rFonts w:ascii="Arial" w:hAnsi="Arial" w:cs="Arial"/>
        </w:rPr>
        <w:t xml:space="preserve"> </w:t>
      </w:r>
      <w:r w:rsidR="00DA382E" w:rsidRPr="00E83F9E">
        <w:rPr>
          <w:rFonts w:ascii="Arial" w:hAnsi="Arial" w:cs="Arial"/>
        </w:rPr>
        <w:t>por</w:t>
      </w:r>
      <w:r w:rsidR="00FE2101" w:rsidRPr="00E83F9E">
        <w:rPr>
          <w:rFonts w:ascii="Arial" w:hAnsi="Arial" w:cs="Arial"/>
        </w:rPr>
        <w:t xml:space="preserve"> </w:t>
      </w:r>
      <w:r w:rsidR="00DA382E" w:rsidRPr="00E83F9E">
        <w:rPr>
          <w:rFonts w:ascii="Arial" w:hAnsi="Arial" w:cs="Arial"/>
        </w:rPr>
        <w:t>el</w:t>
      </w:r>
      <w:r w:rsidR="00FE2101" w:rsidRPr="00E83F9E">
        <w:rPr>
          <w:rFonts w:ascii="Arial" w:hAnsi="Arial" w:cs="Arial"/>
        </w:rPr>
        <w:t xml:space="preserve"> </w:t>
      </w:r>
      <w:r w:rsidR="00DA382E" w:rsidRPr="00E83F9E">
        <w:rPr>
          <w:rFonts w:ascii="Arial" w:hAnsi="Arial" w:cs="Arial"/>
        </w:rPr>
        <w:t>Inspector</w:t>
      </w:r>
      <w:r w:rsidR="00FE2101" w:rsidRPr="00E83F9E">
        <w:rPr>
          <w:rFonts w:ascii="Arial" w:hAnsi="Arial" w:cs="Arial"/>
        </w:rPr>
        <w:t xml:space="preserve"> </w:t>
      </w:r>
      <w:r w:rsidR="00DA382E" w:rsidRPr="00E83F9E">
        <w:rPr>
          <w:rFonts w:ascii="Arial" w:hAnsi="Arial" w:cs="Arial"/>
        </w:rPr>
        <w:t>Jefe.</w:t>
      </w:r>
    </w:p>
    <w:p w14:paraId="6BDC850E" w14:textId="5459CA87" w:rsidR="00DA382E" w:rsidRPr="00E83F9E" w:rsidRDefault="1545FADC" w:rsidP="001B5344">
      <w:pPr>
        <w:pStyle w:val="Ttulo3"/>
        <w:numPr>
          <w:ilvl w:val="2"/>
          <w:numId w:val="97"/>
        </w:numPr>
        <w:spacing w:line="276" w:lineRule="auto"/>
        <w:rPr>
          <w:rFonts w:ascii="Arial" w:hAnsi="Arial" w:cs="Arial"/>
        </w:rPr>
      </w:pPr>
      <w:bookmarkStart w:id="882" w:name="_TOC_250013"/>
      <w:bookmarkStart w:id="883" w:name="_Toc497757802"/>
      <w:bookmarkStart w:id="884" w:name="_Toc526875845"/>
      <w:bookmarkStart w:id="885" w:name="_Toc8316365"/>
      <w:bookmarkStart w:id="886" w:name="_Toc850645513"/>
      <w:bookmarkStart w:id="887" w:name="_Toc506985942"/>
      <w:bookmarkStart w:id="888" w:name="_Toc610985576"/>
      <w:bookmarkStart w:id="889" w:name="_Toc202518606"/>
      <w:r w:rsidRPr="00E83F9E">
        <w:rPr>
          <w:rFonts w:ascii="Arial" w:hAnsi="Arial" w:cs="Arial"/>
        </w:rPr>
        <w:t>Paralización</w:t>
      </w:r>
      <w:r w:rsidR="7D74883F" w:rsidRPr="00E83F9E">
        <w:rPr>
          <w:rFonts w:ascii="Arial" w:hAnsi="Arial" w:cs="Arial"/>
        </w:rPr>
        <w:t xml:space="preserve"> </w:t>
      </w:r>
      <w:r w:rsidRPr="00E83F9E">
        <w:rPr>
          <w:rFonts w:ascii="Arial" w:hAnsi="Arial" w:cs="Arial"/>
        </w:rPr>
        <w:t>por</w:t>
      </w:r>
      <w:r w:rsidR="7D74883F" w:rsidRPr="00E83F9E">
        <w:rPr>
          <w:rFonts w:ascii="Arial" w:hAnsi="Arial" w:cs="Arial"/>
        </w:rPr>
        <w:t xml:space="preserve"> </w:t>
      </w:r>
      <w:r w:rsidRPr="00E83F9E">
        <w:rPr>
          <w:rFonts w:ascii="Arial" w:hAnsi="Arial" w:cs="Arial"/>
        </w:rPr>
        <w:t>error</w:t>
      </w:r>
      <w:r w:rsidR="7D74883F" w:rsidRPr="00E83F9E">
        <w:rPr>
          <w:rFonts w:ascii="Arial" w:hAnsi="Arial" w:cs="Arial"/>
        </w:rPr>
        <w:t xml:space="preserve"> </w:t>
      </w:r>
      <w:r w:rsidRPr="00E83F9E">
        <w:rPr>
          <w:rFonts w:ascii="Arial" w:hAnsi="Arial" w:cs="Arial"/>
        </w:rPr>
        <w:t>en</w:t>
      </w:r>
      <w:r w:rsidR="7D74883F" w:rsidRPr="00E83F9E">
        <w:rPr>
          <w:rFonts w:ascii="Arial" w:hAnsi="Arial" w:cs="Arial"/>
        </w:rPr>
        <w:t xml:space="preserve"> </w:t>
      </w:r>
      <w:r w:rsidRPr="00E83F9E">
        <w:rPr>
          <w:rFonts w:ascii="Arial" w:hAnsi="Arial" w:cs="Arial"/>
        </w:rPr>
        <w:t>el</w:t>
      </w:r>
      <w:r w:rsidR="7D74883F" w:rsidRPr="00E83F9E">
        <w:rPr>
          <w:rFonts w:ascii="Arial" w:hAnsi="Arial" w:cs="Arial"/>
        </w:rPr>
        <w:t xml:space="preserve"> </w:t>
      </w:r>
      <w:r w:rsidRPr="00E83F9E">
        <w:rPr>
          <w:rFonts w:ascii="Arial" w:hAnsi="Arial" w:cs="Arial"/>
        </w:rPr>
        <w:t>replanteo</w:t>
      </w:r>
      <w:bookmarkEnd w:id="882"/>
      <w:bookmarkEnd w:id="883"/>
      <w:bookmarkEnd w:id="884"/>
      <w:bookmarkEnd w:id="885"/>
      <w:bookmarkEnd w:id="886"/>
      <w:bookmarkEnd w:id="887"/>
      <w:bookmarkEnd w:id="888"/>
      <w:bookmarkEnd w:id="889"/>
    </w:p>
    <w:p w14:paraId="50073BE4" w14:textId="20DB5DCB"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ordenar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suspensión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algún</w:t>
      </w:r>
      <w:r w:rsidR="00FE2101" w:rsidRPr="00E83F9E">
        <w:rPr>
          <w:rFonts w:ascii="Arial" w:hAnsi="Arial" w:cs="Arial"/>
        </w:rPr>
        <w:t xml:space="preserve"> </w:t>
      </w:r>
      <w:r w:rsidRPr="00E83F9E">
        <w:rPr>
          <w:rFonts w:ascii="Arial" w:hAnsi="Arial" w:cs="Arial"/>
        </w:rPr>
        <w:t>trabajo</w:t>
      </w:r>
      <w:r w:rsidR="005E3BAE" w:rsidRPr="00E83F9E">
        <w:rPr>
          <w:rFonts w:ascii="Arial" w:hAnsi="Arial" w:cs="Arial"/>
        </w:rPr>
        <w:t>,</w:t>
      </w:r>
      <w:r w:rsidR="00FE2101" w:rsidRPr="00E83F9E">
        <w:rPr>
          <w:rFonts w:ascii="Arial" w:hAnsi="Arial" w:cs="Arial"/>
        </w:rPr>
        <w:t xml:space="preserve"> </w:t>
      </w:r>
      <w:r w:rsidRPr="00E83F9E">
        <w:rPr>
          <w:rFonts w:ascii="Arial" w:hAnsi="Arial" w:cs="Arial"/>
        </w:rPr>
        <w:t>si</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puntos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ubicación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contorno,</w:t>
      </w:r>
      <w:r w:rsidR="00FE2101" w:rsidRPr="00E83F9E">
        <w:rPr>
          <w:rFonts w:ascii="Arial" w:hAnsi="Arial" w:cs="Arial"/>
        </w:rPr>
        <w:t xml:space="preserve"> </w:t>
      </w:r>
      <w:r w:rsidRPr="00E83F9E">
        <w:rPr>
          <w:rFonts w:ascii="Arial" w:hAnsi="Arial" w:cs="Arial"/>
        </w:rPr>
        <w:t>replanteados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son</w:t>
      </w:r>
      <w:r w:rsidR="00FE2101" w:rsidRPr="00E83F9E">
        <w:rPr>
          <w:rFonts w:ascii="Arial" w:hAnsi="Arial" w:cs="Arial"/>
        </w:rPr>
        <w:t xml:space="preserve"> </w:t>
      </w:r>
      <w:r w:rsidRPr="00E83F9E">
        <w:rPr>
          <w:rFonts w:ascii="Arial" w:hAnsi="Arial" w:cs="Arial"/>
        </w:rPr>
        <w:t>adecuados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comprobar</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ejecutados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obtener</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exactitud</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quede</w:t>
      </w:r>
      <w:r w:rsidR="00FE2101" w:rsidRPr="00E83F9E">
        <w:rPr>
          <w:rFonts w:ascii="Arial" w:hAnsi="Arial" w:cs="Arial"/>
        </w:rPr>
        <w:t xml:space="preserve"> </w:t>
      </w:r>
      <w:r w:rsidRPr="00E83F9E">
        <w:rPr>
          <w:rFonts w:ascii="Arial" w:hAnsi="Arial" w:cs="Arial"/>
        </w:rPr>
        <w:t>dentro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tolerancias</w:t>
      </w:r>
      <w:r w:rsidR="00FE2101" w:rsidRPr="00E83F9E">
        <w:rPr>
          <w:rFonts w:ascii="Arial" w:hAnsi="Arial" w:cs="Arial"/>
        </w:rPr>
        <w:t xml:space="preserve"> </w:t>
      </w:r>
      <w:r w:rsidRPr="00E83F9E">
        <w:rPr>
          <w:rFonts w:ascii="Arial" w:hAnsi="Arial" w:cs="Arial"/>
        </w:rPr>
        <w:t>admitidas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r w:rsidR="6D109551" w:rsidRPr="00E83F9E">
        <w:rPr>
          <w:rFonts w:ascii="Arial" w:hAnsi="Arial" w:cs="Arial"/>
        </w:rPr>
        <w:t xml:space="preserve"> En caso de que esta suspensión afecte áreas sensibles desde el punto de vista ambiental, como zonas de protección o ecosistemas identificados en la RCA o en permisos sectoriales, el Contratista deberá </w:t>
      </w:r>
      <w:r w:rsidR="00916E55" w:rsidRPr="00E83F9E">
        <w:rPr>
          <w:rFonts w:ascii="Arial" w:hAnsi="Arial" w:cs="Arial"/>
        </w:rPr>
        <w:t>realizar</w:t>
      </w:r>
      <w:r w:rsidR="6D109551" w:rsidRPr="00E83F9E">
        <w:rPr>
          <w:rFonts w:ascii="Arial" w:hAnsi="Arial" w:cs="Arial"/>
        </w:rPr>
        <w:t xml:space="preserve"> una revisión adicional que considere las implicaciones ambientales de la modificación en los replanteos. Esta revisión deberá ser acompañada de un informe detallado sobre los posibles impactos y las medidas correctivas que se implementarán para evitar afectaciones al medio ambiente.</w:t>
      </w:r>
    </w:p>
    <w:p w14:paraId="18EA589A" w14:textId="00C0F539" w:rsidR="00DA382E" w:rsidRPr="00E83F9E" w:rsidRDefault="1545FADC" w:rsidP="001B5344">
      <w:pPr>
        <w:pStyle w:val="Ttulo3"/>
        <w:numPr>
          <w:ilvl w:val="2"/>
          <w:numId w:val="97"/>
        </w:numPr>
        <w:spacing w:line="276" w:lineRule="auto"/>
        <w:rPr>
          <w:rFonts w:ascii="Arial" w:hAnsi="Arial" w:cs="Arial"/>
        </w:rPr>
      </w:pPr>
      <w:bookmarkStart w:id="890" w:name="_TOC_250012"/>
      <w:bookmarkStart w:id="891" w:name="_Toc495915525"/>
      <w:bookmarkStart w:id="892" w:name="_Toc497757803"/>
      <w:bookmarkStart w:id="893" w:name="_Toc526875846"/>
      <w:bookmarkStart w:id="894" w:name="_Toc8316366"/>
      <w:bookmarkStart w:id="895" w:name="_Toc569070062"/>
      <w:bookmarkStart w:id="896" w:name="_Toc2036268267"/>
      <w:bookmarkStart w:id="897" w:name="_Toc347693845"/>
      <w:bookmarkStart w:id="898" w:name="_Toc202518607"/>
      <w:r w:rsidRPr="00E83F9E">
        <w:rPr>
          <w:rFonts w:ascii="Arial" w:hAnsi="Arial" w:cs="Arial"/>
        </w:rPr>
        <w:t>Monolitos</w:t>
      </w:r>
      <w:r w:rsidR="7D74883F" w:rsidRPr="00E83F9E">
        <w:rPr>
          <w:rFonts w:ascii="Arial" w:hAnsi="Arial" w:cs="Arial"/>
        </w:rPr>
        <w:t xml:space="preserve"> </w:t>
      </w:r>
      <w:r w:rsidRPr="00E83F9E">
        <w:rPr>
          <w:rFonts w:ascii="Arial" w:hAnsi="Arial" w:cs="Arial"/>
        </w:rPr>
        <w:t>y</w:t>
      </w:r>
      <w:r w:rsidR="7D74883F" w:rsidRPr="00E83F9E">
        <w:rPr>
          <w:rFonts w:ascii="Arial" w:hAnsi="Arial" w:cs="Arial"/>
        </w:rPr>
        <w:t xml:space="preserve"> </w:t>
      </w:r>
      <w:r w:rsidRPr="00E83F9E">
        <w:rPr>
          <w:rFonts w:ascii="Arial" w:hAnsi="Arial" w:cs="Arial"/>
        </w:rPr>
        <w:t>otras</w:t>
      </w:r>
      <w:r w:rsidR="7D74883F" w:rsidRPr="00E83F9E">
        <w:rPr>
          <w:rFonts w:ascii="Arial" w:hAnsi="Arial" w:cs="Arial"/>
        </w:rPr>
        <w:t xml:space="preserve"> </w:t>
      </w:r>
      <w:r w:rsidRPr="00E83F9E">
        <w:rPr>
          <w:rFonts w:ascii="Arial" w:hAnsi="Arial" w:cs="Arial"/>
        </w:rPr>
        <w:t>referencias</w:t>
      </w:r>
      <w:bookmarkEnd w:id="890"/>
      <w:bookmarkEnd w:id="891"/>
      <w:bookmarkEnd w:id="892"/>
      <w:bookmarkEnd w:id="893"/>
      <w:bookmarkEnd w:id="894"/>
      <w:bookmarkEnd w:id="895"/>
      <w:bookmarkEnd w:id="896"/>
      <w:bookmarkEnd w:id="897"/>
      <w:bookmarkEnd w:id="898"/>
    </w:p>
    <w:p w14:paraId="63A06729" w14:textId="4605FA79"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construir,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costo,</w:t>
      </w:r>
      <w:r w:rsidR="00FE2101" w:rsidRPr="00E83F9E">
        <w:rPr>
          <w:rFonts w:ascii="Arial" w:hAnsi="Arial" w:cs="Arial"/>
        </w:rPr>
        <w:t xml:space="preserve"> </w:t>
      </w:r>
      <w:r w:rsidRPr="00E83F9E">
        <w:rPr>
          <w:rFonts w:ascii="Arial" w:hAnsi="Arial" w:cs="Arial"/>
        </w:rPr>
        <w:t>conforme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Especificaciones</w:t>
      </w:r>
      <w:r w:rsidR="00FE2101" w:rsidRPr="00E83F9E">
        <w:rPr>
          <w:rFonts w:ascii="Arial" w:hAnsi="Arial" w:cs="Arial"/>
        </w:rPr>
        <w:t xml:space="preserve"> </w:t>
      </w:r>
      <w:r w:rsidRPr="00E83F9E">
        <w:rPr>
          <w:rFonts w:ascii="Arial" w:hAnsi="Arial" w:cs="Arial"/>
        </w:rPr>
        <w:t>Técnicas</w:t>
      </w:r>
      <w:r w:rsidR="00FE2101" w:rsidRPr="00E83F9E">
        <w:rPr>
          <w:rFonts w:ascii="Arial" w:hAnsi="Arial" w:cs="Arial"/>
        </w:rPr>
        <w:t xml:space="preserve"> </w:t>
      </w:r>
      <w:r w:rsidRPr="00E83F9E">
        <w:rPr>
          <w:rFonts w:ascii="Arial" w:hAnsi="Arial" w:cs="Arial"/>
        </w:rPr>
        <w:t>aplicables,</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monolitos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sean</w:t>
      </w:r>
      <w:r w:rsidR="00FE2101" w:rsidRPr="00E83F9E">
        <w:rPr>
          <w:rFonts w:ascii="Arial" w:hAnsi="Arial" w:cs="Arial"/>
        </w:rPr>
        <w:t xml:space="preserve"> </w:t>
      </w:r>
      <w:r w:rsidRPr="00E83F9E">
        <w:rPr>
          <w:rFonts w:ascii="Arial" w:hAnsi="Arial" w:cs="Arial"/>
        </w:rPr>
        <w:t>necesarios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pueda</w:t>
      </w:r>
      <w:r w:rsidR="00FE2101" w:rsidRPr="00E83F9E">
        <w:rPr>
          <w:rFonts w:ascii="Arial" w:hAnsi="Arial" w:cs="Arial"/>
        </w:rPr>
        <w:t xml:space="preserve"> </w:t>
      </w:r>
      <w:r w:rsidRPr="00E83F9E">
        <w:rPr>
          <w:rFonts w:ascii="Arial" w:hAnsi="Arial" w:cs="Arial"/>
        </w:rPr>
        <w:t>replantear</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puntos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apoyo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requiera</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También,</w:t>
      </w:r>
      <w:r w:rsidR="00FE2101" w:rsidRPr="00E83F9E">
        <w:rPr>
          <w:rFonts w:ascii="Arial" w:hAnsi="Arial" w:cs="Arial"/>
        </w:rPr>
        <w:t xml:space="preserve"> </w:t>
      </w:r>
      <w:r w:rsidRPr="00E83F9E">
        <w:rPr>
          <w:rFonts w:ascii="Arial" w:hAnsi="Arial" w:cs="Arial"/>
        </w:rPr>
        <w:t>durante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solicitud</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construir</w:t>
      </w:r>
      <w:r w:rsidR="00FE2101" w:rsidRPr="00E83F9E">
        <w:rPr>
          <w:rFonts w:ascii="Arial" w:hAnsi="Arial" w:cs="Arial"/>
        </w:rPr>
        <w:t xml:space="preserve"> </w:t>
      </w:r>
      <w:r w:rsidRPr="00E83F9E">
        <w:rPr>
          <w:rFonts w:ascii="Arial" w:hAnsi="Arial" w:cs="Arial"/>
        </w:rPr>
        <w:t>monolitos</w:t>
      </w:r>
      <w:r w:rsidR="00FE2101" w:rsidRPr="00E83F9E">
        <w:rPr>
          <w:rFonts w:ascii="Arial" w:hAnsi="Arial" w:cs="Arial"/>
        </w:rPr>
        <w:t xml:space="preserve"> </w:t>
      </w:r>
      <w:r w:rsidRPr="00E83F9E">
        <w:rPr>
          <w:rFonts w:ascii="Arial" w:hAnsi="Arial" w:cs="Arial"/>
        </w:rPr>
        <w:t>adicionales,</w:t>
      </w:r>
      <w:r w:rsidR="00FE2101" w:rsidRPr="00E83F9E">
        <w:rPr>
          <w:rFonts w:ascii="Arial" w:hAnsi="Arial" w:cs="Arial"/>
        </w:rPr>
        <w:t xml:space="preserve"> </w:t>
      </w:r>
      <w:r w:rsidRPr="00E83F9E">
        <w:rPr>
          <w:rFonts w:ascii="Arial" w:hAnsi="Arial" w:cs="Arial"/>
        </w:rPr>
        <w:t>niveletas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general</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elementos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sean</w:t>
      </w:r>
      <w:r w:rsidR="00FE2101" w:rsidRPr="00E83F9E">
        <w:rPr>
          <w:rFonts w:ascii="Arial" w:hAnsi="Arial" w:cs="Arial"/>
        </w:rPr>
        <w:t xml:space="preserve"> </w:t>
      </w:r>
      <w:r w:rsidRPr="00E83F9E">
        <w:rPr>
          <w:rFonts w:ascii="Arial" w:hAnsi="Arial" w:cs="Arial"/>
        </w:rPr>
        <w:t>necesarios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controlar</w:t>
      </w:r>
      <w:r w:rsidR="00FE2101" w:rsidRPr="00E83F9E">
        <w:rPr>
          <w:rFonts w:ascii="Arial" w:hAnsi="Arial" w:cs="Arial"/>
        </w:rPr>
        <w:t xml:space="preserve"> </w:t>
      </w:r>
      <w:r w:rsidRPr="00E83F9E">
        <w:rPr>
          <w:rFonts w:ascii="Arial" w:hAnsi="Arial" w:cs="Arial"/>
        </w:rPr>
        <w:t>cotas,</w:t>
      </w:r>
      <w:r w:rsidR="00FE2101" w:rsidRPr="00E83F9E">
        <w:rPr>
          <w:rFonts w:ascii="Arial" w:hAnsi="Arial" w:cs="Arial"/>
        </w:rPr>
        <w:t xml:space="preserve"> </w:t>
      </w:r>
      <w:r w:rsidRPr="00E83F9E">
        <w:rPr>
          <w:rFonts w:ascii="Arial" w:hAnsi="Arial" w:cs="Arial"/>
        </w:rPr>
        <w:t>materializar</w:t>
      </w:r>
      <w:r w:rsidR="00FE2101" w:rsidRPr="00E83F9E">
        <w:rPr>
          <w:rFonts w:ascii="Arial" w:hAnsi="Arial" w:cs="Arial"/>
        </w:rPr>
        <w:t xml:space="preserve"> </w:t>
      </w:r>
      <w:r w:rsidRPr="00E83F9E">
        <w:rPr>
          <w:rFonts w:ascii="Arial" w:hAnsi="Arial" w:cs="Arial"/>
        </w:rPr>
        <w:t>ejes</w:t>
      </w:r>
      <w:r w:rsidR="00FE2101" w:rsidRPr="00E83F9E">
        <w:rPr>
          <w:rFonts w:ascii="Arial" w:hAnsi="Arial" w:cs="Arial"/>
        </w:rPr>
        <w:t xml:space="preserve"> </w:t>
      </w:r>
      <w:r w:rsidRPr="00E83F9E">
        <w:rPr>
          <w:rFonts w:ascii="Arial" w:hAnsi="Arial" w:cs="Arial"/>
        </w:rPr>
        <w:t>u</w:t>
      </w:r>
      <w:r w:rsidR="00FE2101" w:rsidRPr="00E83F9E">
        <w:rPr>
          <w:rFonts w:ascii="Arial" w:hAnsi="Arial" w:cs="Arial"/>
        </w:rPr>
        <w:t xml:space="preserve"> </w:t>
      </w:r>
      <w:r w:rsidRPr="00E83F9E">
        <w:rPr>
          <w:rFonts w:ascii="Arial" w:hAnsi="Arial" w:cs="Arial"/>
        </w:rPr>
        <w:t>otros</w:t>
      </w:r>
      <w:r w:rsidR="00FE2101" w:rsidRPr="00E83F9E">
        <w:rPr>
          <w:rFonts w:ascii="Arial" w:hAnsi="Arial" w:cs="Arial"/>
        </w:rPr>
        <w:t xml:space="preserve"> </w:t>
      </w:r>
      <w:r w:rsidRPr="00E83F9E">
        <w:rPr>
          <w:rFonts w:ascii="Arial" w:hAnsi="Arial" w:cs="Arial"/>
        </w:rPr>
        <w:t>fines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topografía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control.</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tomar</w:t>
      </w:r>
      <w:r w:rsidR="00FE2101" w:rsidRPr="00E83F9E">
        <w:rPr>
          <w:rFonts w:ascii="Arial" w:hAnsi="Arial" w:cs="Arial"/>
        </w:rPr>
        <w:t xml:space="preserve"> </w:t>
      </w:r>
      <w:r w:rsidRPr="00E83F9E">
        <w:rPr>
          <w:rFonts w:ascii="Arial" w:hAnsi="Arial" w:cs="Arial"/>
        </w:rPr>
        <w:t>todas</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medidas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proteger</w:t>
      </w:r>
      <w:r w:rsidR="00FE2101" w:rsidRPr="00E83F9E">
        <w:rPr>
          <w:rFonts w:ascii="Arial" w:hAnsi="Arial" w:cs="Arial"/>
        </w:rPr>
        <w:t xml:space="preserve"> </w:t>
      </w:r>
      <w:r w:rsidRPr="00E83F9E">
        <w:rPr>
          <w:rFonts w:ascii="Arial" w:hAnsi="Arial" w:cs="Arial"/>
        </w:rPr>
        <w:t>estas</w:t>
      </w:r>
      <w:r w:rsidR="00FE2101" w:rsidRPr="00E83F9E">
        <w:rPr>
          <w:rFonts w:ascii="Arial" w:hAnsi="Arial" w:cs="Arial"/>
        </w:rPr>
        <w:t xml:space="preserve"> </w:t>
      </w:r>
      <w:r w:rsidRPr="00E83F9E">
        <w:rPr>
          <w:rFonts w:ascii="Arial" w:hAnsi="Arial" w:cs="Arial"/>
        </w:rPr>
        <w:t>referencias</w:t>
      </w:r>
      <w:r w:rsidR="008E5566" w:rsidRPr="00E83F9E">
        <w:rPr>
          <w:rFonts w:ascii="Arial" w:hAnsi="Arial" w:cs="Arial"/>
        </w:rPr>
        <w:t>,</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éstas</w:t>
      </w:r>
      <w:r w:rsidR="00FE2101" w:rsidRPr="00E83F9E">
        <w:rPr>
          <w:rFonts w:ascii="Arial" w:hAnsi="Arial" w:cs="Arial"/>
        </w:rPr>
        <w:t xml:space="preserve"> </w:t>
      </w:r>
      <w:r w:rsidRPr="00E83F9E">
        <w:rPr>
          <w:rFonts w:ascii="Arial" w:hAnsi="Arial" w:cs="Arial"/>
        </w:rPr>
        <w:t>sean</w:t>
      </w:r>
      <w:r w:rsidR="00FE2101" w:rsidRPr="00E83F9E">
        <w:rPr>
          <w:rFonts w:ascii="Arial" w:hAnsi="Arial" w:cs="Arial"/>
        </w:rPr>
        <w:t xml:space="preserve"> </w:t>
      </w:r>
      <w:r w:rsidRPr="00E83F9E">
        <w:rPr>
          <w:rFonts w:ascii="Arial" w:hAnsi="Arial" w:cs="Arial"/>
        </w:rPr>
        <w:t>dañadas,</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reposición</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responsabilidad</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costo.</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datos,</w:t>
      </w:r>
      <w:r w:rsidR="00FE2101" w:rsidRPr="00E83F9E">
        <w:rPr>
          <w:rFonts w:ascii="Arial" w:hAnsi="Arial" w:cs="Arial"/>
        </w:rPr>
        <w:t xml:space="preserve"> </w:t>
      </w:r>
      <w:r w:rsidRPr="00E83F9E">
        <w:rPr>
          <w:rFonts w:ascii="Arial" w:hAnsi="Arial" w:cs="Arial"/>
        </w:rPr>
        <w:t>valores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otros</w:t>
      </w:r>
      <w:r w:rsidR="00FE2101" w:rsidRPr="00E83F9E">
        <w:rPr>
          <w:rFonts w:ascii="Arial" w:hAnsi="Arial" w:cs="Arial"/>
        </w:rPr>
        <w:t xml:space="preserve"> </w:t>
      </w:r>
      <w:r w:rsidRPr="00E83F9E">
        <w:rPr>
          <w:rFonts w:ascii="Arial" w:hAnsi="Arial" w:cs="Arial"/>
        </w:rPr>
        <w:t>antecedentes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conducción</w:t>
      </w:r>
      <w:r w:rsidR="00FE2101" w:rsidRPr="00E83F9E">
        <w:rPr>
          <w:rFonts w:ascii="Arial" w:hAnsi="Arial" w:cs="Arial"/>
        </w:rPr>
        <w:t xml:space="preserve"> </w:t>
      </w:r>
      <w:r w:rsidRPr="00E83F9E">
        <w:rPr>
          <w:rFonts w:ascii="Arial" w:hAnsi="Arial" w:cs="Arial"/>
        </w:rPr>
        <w:t>topográfica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estime</w:t>
      </w:r>
      <w:r w:rsidR="00FE2101" w:rsidRPr="00E83F9E">
        <w:rPr>
          <w:rFonts w:ascii="Arial" w:hAnsi="Arial" w:cs="Arial"/>
        </w:rPr>
        <w:t xml:space="preserve"> </w:t>
      </w:r>
      <w:r w:rsidRPr="00E83F9E">
        <w:rPr>
          <w:rFonts w:ascii="Arial" w:hAnsi="Arial" w:cs="Arial"/>
        </w:rPr>
        <w:t>necesario</w:t>
      </w:r>
      <w:r w:rsidR="00FE2101" w:rsidRPr="00E83F9E">
        <w:rPr>
          <w:rFonts w:ascii="Arial" w:hAnsi="Arial" w:cs="Arial"/>
        </w:rPr>
        <w:t xml:space="preserve"> </w:t>
      </w:r>
      <w:r w:rsidRPr="00E83F9E">
        <w:rPr>
          <w:rFonts w:ascii="Arial" w:hAnsi="Arial" w:cs="Arial"/>
        </w:rPr>
        <w:t>conocer,</w:t>
      </w:r>
      <w:r w:rsidR="00FE2101" w:rsidRPr="00E83F9E">
        <w:rPr>
          <w:rFonts w:ascii="Arial" w:hAnsi="Arial" w:cs="Arial"/>
        </w:rPr>
        <w:t xml:space="preserve"> </w:t>
      </w:r>
      <w:r w:rsidRPr="00E83F9E">
        <w:rPr>
          <w:rFonts w:ascii="Arial" w:hAnsi="Arial" w:cs="Arial"/>
        </w:rPr>
        <w:t>deberán</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entregados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cuando</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le</w:t>
      </w:r>
      <w:r w:rsidR="00FE2101" w:rsidRPr="00E83F9E">
        <w:rPr>
          <w:rFonts w:ascii="Arial" w:hAnsi="Arial" w:cs="Arial"/>
        </w:rPr>
        <w:t xml:space="preserve"> </w:t>
      </w:r>
      <w:r w:rsidRPr="00E83F9E">
        <w:rPr>
          <w:rFonts w:ascii="Arial" w:hAnsi="Arial" w:cs="Arial"/>
        </w:rPr>
        <w:t>soliciten.</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tener</w:t>
      </w:r>
      <w:r w:rsidR="00FE2101" w:rsidRPr="00E83F9E">
        <w:rPr>
          <w:rFonts w:ascii="Arial" w:hAnsi="Arial" w:cs="Arial"/>
        </w:rPr>
        <w:t xml:space="preserve"> </w:t>
      </w:r>
      <w:r w:rsidRPr="00E83F9E">
        <w:rPr>
          <w:rFonts w:ascii="Arial" w:hAnsi="Arial" w:cs="Arial"/>
        </w:rPr>
        <w:t>especial</w:t>
      </w:r>
      <w:r w:rsidR="00FE2101" w:rsidRPr="00E83F9E">
        <w:rPr>
          <w:rFonts w:ascii="Arial" w:hAnsi="Arial" w:cs="Arial"/>
        </w:rPr>
        <w:t xml:space="preserve"> </w:t>
      </w:r>
      <w:r w:rsidRPr="00E83F9E">
        <w:rPr>
          <w:rFonts w:ascii="Arial" w:hAnsi="Arial" w:cs="Arial"/>
        </w:rPr>
        <w:t>cuidado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información</w:t>
      </w:r>
      <w:r w:rsidR="00FE2101" w:rsidRPr="00E83F9E">
        <w:rPr>
          <w:rFonts w:ascii="Arial" w:hAnsi="Arial" w:cs="Arial"/>
        </w:rPr>
        <w:t xml:space="preserve"> </w:t>
      </w:r>
      <w:r w:rsidRPr="00E83F9E">
        <w:rPr>
          <w:rFonts w:ascii="Arial" w:hAnsi="Arial" w:cs="Arial"/>
        </w:rPr>
        <w:t>solicitada</w:t>
      </w:r>
      <w:r w:rsidR="00FE2101" w:rsidRPr="00E83F9E">
        <w:rPr>
          <w:rFonts w:ascii="Arial" w:hAnsi="Arial" w:cs="Arial"/>
        </w:rPr>
        <w:t xml:space="preserve"> </w:t>
      </w:r>
      <w:r w:rsidRPr="00E83F9E">
        <w:rPr>
          <w:rFonts w:ascii="Arial" w:hAnsi="Arial" w:cs="Arial"/>
        </w:rPr>
        <w:t>refleje</w:t>
      </w:r>
      <w:r w:rsidR="00FE2101" w:rsidRPr="00E83F9E">
        <w:rPr>
          <w:rFonts w:ascii="Arial" w:hAnsi="Arial" w:cs="Arial"/>
        </w:rPr>
        <w:t xml:space="preserve"> </w:t>
      </w:r>
      <w:r w:rsidRPr="00E83F9E">
        <w:rPr>
          <w:rFonts w:ascii="Arial" w:hAnsi="Arial" w:cs="Arial"/>
        </w:rPr>
        <w:t>siempre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grado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precisión</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han</w:t>
      </w:r>
      <w:r w:rsidR="00FE2101" w:rsidRPr="00E83F9E">
        <w:rPr>
          <w:rFonts w:ascii="Arial" w:hAnsi="Arial" w:cs="Arial"/>
        </w:rPr>
        <w:t xml:space="preserve"> </w:t>
      </w:r>
      <w:r w:rsidRPr="00E83F9E">
        <w:rPr>
          <w:rFonts w:ascii="Arial" w:hAnsi="Arial" w:cs="Arial"/>
        </w:rPr>
        <w:t>hecho</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medidas.</w:t>
      </w:r>
    </w:p>
    <w:p w14:paraId="40CE7EF9" w14:textId="7A2D50B8" w:rsidR="6DD9372F" w:rsidRPr="00E83F9E" w:rsidRDefault="6DD9372F" w:rsidP="001B5344">
      <w:pPr>
        <w:spacing w:line="276" w:lineRule="auto"/>
        <w:rPr>
          <w:rFonts w:ascii="Arial" w:hAnsi="Arial" w:cs="Arial"/>
        </w:rPr>
      </w:pPr>
      <w:r w:rsidRPr="00E83F9E">
        <w:rPr>
          <w:rFonts w:ascii="Arial" w:eastAsia="Arial" w:hAnsi="Arial" w:cs="Arial"/>
        </w:rPr>
        <w:t xml:space="preserve">Asimismo, en el desarrollo y ubicación de estos elementos topográficos, el Contratista deberá asegurar que no se afecten áreas ambientalmente sensibles, zonas de vegetación nativa, cursos de agua, sitios arqueológicos o sectores definidos como prioritarios en la RCA o permisos ambientales del Proyecto. </w:t>
      </w:r>
      <w:r w:rsidRPr="00E83F9E">
        <w:rPr>
          <w:rFonts w:ascii="Arial" w:eastAsia="Arial" w:hAnsi="Arial" w:cs="Arial"/>
        </w:rPr>
        <w:lastRenderedPageBreak/>
        <w:t xml:space="preserve">En caso de requerirse ajustes en la ubicación por razones ambientales, estos deberán ser informados, justificados y documentados ante </w:t>
      </w:r>
      <w:r w:rsidR="582B9217" w:rsidRPr="0D7F53D8">
        <w:rPr>
          <w:rFonts w:ascii="Arial" w:eastAsia="Arial" w:hAnsi="Arial" w:cs="Arial"/>
        </w:rPr>
        <w:t>CGET</w:t>
      </w:r>
      <w:r w:rsidRPr="00E83F9E">
        <w:rPr>
          <w:rFonts w:ascii="Arial" w:eastAsia="Arial" w:hAnsi="Arial" w:cs="Arial"/>
        </w:rPr>
        <w:t xml:space="preserve"> y la autoridad competente, según corresponda.</w:t>
      </w:r>
    </w:p>
    <w:p w14:paraId="23127173" w14:textId="1964180B" w:rsidR="00DA382E" w:rsidRPr="00E83F9E" w:rsidRDefault="1545FADC" w:rsidP="001B5344">
      <w:pPr>
        <w:pStyle w:val="Ttulo2"/>
        <w:numPr>
          <w:ilvl w:val="1"/>
          <w:numId w:val="97"/>
        </w:numPr>
        <w:spacing w:line="276" w:lineRule="auto"/>
        <w:rPr>
          <w:rFonts w:ascii="Arial" w:hAnsi="Arial" w:cs="Arial"/>
        </w:rPr>
      </w:pPr>
      <w:bookmarkStart w:id="899" w:name="_TOC_250011"/>
      <w:bookmarkStart w:id="900" w:name="_Toc497757804"/>
      <w:bookmarkStart w:id="901" w:name="_Toc526875847"/>
      <w:bookmarkStart w:id="902" w:name="_Toc8316367"/>
      <w:bookmarkStart w:id="903" w:name="_Toc1722744755"/>
      <w:bookmarkStart w:id="904" w:name="_Toc544458968"/>
      <w:bookmarkStart w:id="905" w:name="_Toc202597611"/>
      <w:bookmarkStart w:id="906" w:name="_Toc202518608"/>
      <w:r w:rsidRPr="00E83F9E">
        <w:rPr>
          <w:rFonts w:ascii="Arial" w:hAnsi="Arial" w:cs="Arial"/>
        </w:rPr>
        <w:t>Subcontratos</w:t>
      </w:r>
      <w:bookmarkEnd w:id="899"/>
      <w:bookmarkEnd w:id="900"/>
      <w:bookmarkEnd w:id="901"/>
      <w:bookmarkEnd w:id="902"/>
      <w:bookmarkEnd w:id="903"/>
      <w:bookmarkEnd w:id="904"/>
      <w:bookmarkEnd w:id="905"/>
      <w:bookmarkEnd w:id="906"/>
    </w:p>
    <w:p w14:paraId="7808C634" w14:textId="60AB9525" w:rsidR="00DA382E" w:rsidRPr="00E83F9E" w:rsidRDefault="00DA382E" w:rsidP="001B5344">
      <w:pPr>
        <w:spacing w:line="276" w:lineRule="auto"/>
        <w:rPr>
          <w:rFonts w:ascii="Arial" w:hAnsi="Arial" w:cs="Arial"/>
        </w:rPr>
      </w:pPr>
      <w:r w:rsidRPr="00E83F9E">
        <w:rPr>
          <w:rFonts w:ascii="Arial" w:hAnsi="Arial" w:cs="Arial"/>
        </w:rPr>
        <w:t>Para</w:t>
      </w:r>
      <w:r w:rsidR="00FE2101" w:rsidRPr="00E83F9E">
        <w:rPr>
          <w:rFonts w:ascii="Arial" w:hAnsi="Arial" w:cs="Arial"/>
        </w:rPr>
        <w:t xml:space="preserve"> </w:t>
      </w:r>
      <w:r w:rsidRPr="00E83F9E">
        <w:rPr>
          <w:rFonts w:ascii="Arial" w:hAnsi="Arial" w:cs="Arial"/>
        </w:rPr>
        <w:t>subcontratar</w:t>
      </w:r>
      <w:r w:rsidR="00FE2101" w:rsidRPr="00E83F9E">
        <w:rPr>
          <w:rFonts w:ascii="Arial" w:hAnsi="Arial" w:cs="Arial"/>
        </w:rPr>
        <w:t xml:space="preserve"> </w:t>
      </w:r>
      <w:r w:rsidRPr="00E83F9E">
        <w:rPr>
          <w:rFonts w:ascii="Arial" w:hAnsi="Arial" w:cs="Arial"/>
        </w:rPr>
        <w:t>cualquiera</w:t>
      </w:r>
      <w:r w:rsidR="00FE2101" w:rsidRPr="00E83F9E">
        <w:rPr>
          <w:rFonts w:ascii="Arial" w:hAnsi="Arial" w:cs="Arial"/>
        </w:rPr>
        <w:t xml:space="preserve"> </w:t>
      </w:r>
      <w:r w:rsidRPr="00E83F9E">
        <w:rPr>
          <w:rFonts w:ascii="Arial" w:hAnsi="Arial" w:cs="Arial"/>
        </w:rPr>
        <w:t>parte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contar</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aprobación</w:t>
      </w:r>
      <w:r w:rsidR="00FE2101" w:rsidRPr="00E83F9E">
        <w:rPr>
          <w:rFonts w:ascii="Arial" w:hAnsi="Arial" w:cs="Arial"/>
        </w:rPr>
        <w:t xml:space="preserve"> </w:t>
      </w:r>
      <w:r w:rsidRPr="00E83F9E">
        <w:rPr>
          <w:rFonts w:ascii="Arial" w:hAnsi="Arial" w:cs="Arial"/>
        </w:rPr>
        <w:t>previa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escrita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conformidad</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señalado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numeral</w:t>
      </w:r>
      <w:r w:rsidR="00FE2101" w:rsidRPr="00E83F9E">
        <w:rPr>
          <w:rFonts w:ascii="Arial" w:hAnsi="Arial" w:cs="Arial"/>
        </w:rPr>
        <w:t xml:space="preserve"> </w:t>
      </w:r>
      <w:r w:rsidR="00B560B3" w:rsidRPr="00E83F9E">
        <w:rPr>
          <w:rFonts w:ascii="Arial" w:hAnsi="Arial" w:cs="Arial"/>
        </w:rPr>
        <w:fldChar w:fldCharType="begin"/>
      </w:r>
      <w:r w:rsidR="00B560B3" w:rsidRPr="00E83F9E">
        <w:rPr>
          <w:rFonts w:ascii="Arial" w:hAnsi="Arial" w:cs="Arial"/>
        </w:rPr>
        <w:instrText xml:space="preserve"> REF _Ref116469296 \r \h </w:instrText>
      </w:r>
      <w:r w:rsidR="00AB4374" w:rsidRPr="00E83F9E">
        <w:rPr>
          <w:rFonts w:ascii="Arial" w:hAnsi="Arial" w:cs="Arial"/>
        </w:rPr>
        <w:instrText xml:space="preserve"> \* MERGEFORMAT </w:instrText>
      </w:r>
      <w:r w:rsidR="00B560B3" w:rsidRPr="00E83F9E">
        <w:rPr>
          <w:rFonts w:ascii="Arial" w:hAnsi="Arial" w:cs="Arial"/>
        </w:rPr>
      </w:r>
      <w:r w:rsidR="00B560B3" w:rsidRPr="00E83F9E">
        <w:rPr>
          <w:rFonts w:ascii="Arial" w:hAnsi="Arial" w:cs="Arial"/>
        </w:rPr>
        <w:fldChar w:fldCharType="separate"/>
      </w:r>
      <w:r w:rsidR="009434D3">
        <w:rPr>
          <w:rFonts w:ascii="Arial" w:hAnsi="Arial" w:cs="Arial"/>
        </w:rPr>
        <w:t>5.1.3.8</w:t>
      </w:r>
      <w:r w:rsidR="00B560B3" w:rsidRPr="00E83F9E">
        <w:rPr>
          <w:rFonts w:ascii="Arial" w:hAnsi="Arial" w:cs="Arial"/>
        </w:rPr>
        <w:fldChar w:fldCharType="end"/>
      </w:r>
      <w:r w:rsidRPr="00E83F9E">
        <w:rPr>
          <w:rFonts w:ascii="Arial" w:hAnsi="Arial" w:cs="Arial"/>
        </w:rPr>
        <w:t>.</w:t>
      </w:r>
    </w:p>
    <w:p w14:paraId="4A6491AD" w14:textId="04992764"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presentar</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escrito,</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conocimiento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bases</w:t>
      </w:r>
      <w:r w:rsidR="00FE2101" w:rsidRPr="00E83F9E">
        <w:rPr>
          <w:rFonts w:ascii="Arial" w:hAnsi="Arial" w:cs="Arial"/>
        </w:rPr>
        <w:t xml:space="preserve"> </w:t>
      </w:r>
      <w:r w:rsidRPr="00E83F9E">
        <w:rPr>
          <w:rFonts w:ascii="Arial" w:hAnsi="Arial" w:cs="Arial"/>
        </w:rPr>
        <w:t>sobre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cuales</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otorgará</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Subcontrato,</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naturaleza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extensión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suministros</w:t>
      </w:r>
      <w:r w:rsidR="00FE2101" w:rsidRPr="00E83F9E">
        <w:rPr>
          <w:rFonts w:ascii="Arial" w:hAnsi="Arial" w:cs="Arial"/>
        </w:rPr>
        <w:t xml:space="preserve"> </w:t>
      </w:r>
      <w:r w:rsidRPr="00E83F9E">
        <w:rPr>
          <w:rFonts w:ascii="Arial" w:hAnsi="Arial" w:cs="Arial"/>
        </w:rPr>
        <w:t>consultados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Subcontrato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posteriormente,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nombre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antecedentes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garanticen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capacidad</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experiencia</w:t>
      </w:r>
      <w:r w:rsidR="00FE2101" w:rsidRPr="00E83F9E">
        <w:rPr>
          <w:rFonts w:ascii="Arial" w:hAnsi="Arial" w:cs="Arial"/>
        </w:rPr>
        <w:t xml:space="preserve"> </w:t>
      </w:r>
      <w:r w:rsidRPr="00E83F9E">
        <w:rPr>
          <w:rFonts w:ascii="Arial" w:hAnsi="Arial" w:cs="Arial"/>
        </w:rPr>
        <w:t>técnica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Subcontratista.</w:t>
      </w:r>
    </w:p>
    <w:p w14:paraId="232C6610" w14:textId="16D42867" w:rsidR="00DA382E" w:rsidRPr="00E83F9E" w:rsidRDefault="00DA382E" w:rsidP="001B5344">
      <w:pPr>
        <w:spacing w:line="276" w:lineRule="auto"/>
        <w:rPr>
          <w:rFonts w:ascii="Arial" w:hAnsi="Arial" w:cs="Arial"/>
        </w:rPr>
      </w:pPr>
      <w:r w:rsidRPr="00E83F9E">
        <w:rPr>
          <w:rFonts w:ascii="Arial" w:hAnsi="Arial" w:cs="Arial"/>
        </w:rPr>
        <w:t>Cuando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obtenga</w:t>
      </w:r>
      <w:r w:rsidR="00FE2101" w:rsidRPr="00E83F9E">
        <w:rPr>
          <w:rFonts w:ascii="Arial" w:hAnsi="Arial" w:cs="Arial"/>
        </w:rPr>
        <w:t xml:space="preserve"> </w:t>
      </w:r>
      <w:r w:rsidRPr="00E83F9E">
        <w:rPr>
          <w:rFonts w:ascii="Arial" w:hAnsi="Arial" w:cs="Arial"/>
        </w:rPr>
        <w:t>autorización</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subcontratar</w:t>
      </w:r>
      <w:r w:rsidR="00FE2101" w:rsidRPr="00E83F9E">
        <w:rPr>
          <w:rFonts w:ascii="Arial" w:hAnsi="Arial" w:cs="Arial"/>
        </w:rPr>
        <w:t xml:space="preserve"> </w:t>
      </w:r>
      <w:r w:rsidRPr="00E83F9E">
        <w:rPr>
          <w:rFonts w:ascii="Arial" w:hAnsi="Arial" w:cs="Arial"/>
        </w:rPr>
        <w:t>parte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esta</w:t>
      </w:r>
      <w:r w:rsidR="00FE2101" w:rsidRPr="00E83F9E">
        <w:rPr>
          <w:rFonts w:ascii="Arial" w:hAnsi="Arial" w:cs="Arial"/>
        </w:rPr>
        <w:t xml:space="preserve"> </w:t>
      </w:r>
      <w:r w:rsidRPr="00E83F9E">
        <w:rPr>
          <w:rFonts w:ascii="Arial" w:hAnsi="Arial" w:cs="Arial"/>
        </w:rPr>
        <w:t>autorización</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relevará</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ninguna</w:t>
      </w:r>
      <w:r w:rsidR="00FE2101" w:rsidRPr="00E83F9E">
        <w:rPr>
          <w:rFonts w:ascii="Arial" w:hAnsi="Arial" w:cs="Arial"/>
        </w:rPr>
        <w:t xml:space="preserve"> </w:t>
      </w:r>
      <w:r w:rsidRPr="00E83F9E">
        <w:rPr>
          <w:rFonts w:ascii="Arial" w:hAnsi="Arial" w:cs="Arial"/>
        </w:rPr>
        <w:t>obligación</w:t>
      </w:r>
      <w:r w:rsidR="00FE2101" w:rsidRPr="00E83F9E">
        <w:rPr>
          <w:rFonts w:ascii="Arial" w:hAnsi="Arial" w:cs="Arial"/>
        </w:rPr>
        <w:t xml:space="preserve"> </w:t>
      </w:r>
      <w:r w:rsidRPr="00E83F9E">
        <w:rPr>
          <w:rFonts w:ascii="Arial" w:hAnsi="Arial" w:cs="Arial"/>
        </w:rPr>
        <w:t>ni</w:t>
      </w:r>
      <w:r w:rsidR="00FE2101" w:rsidRPr="00E83F9E">
        <w:rPr>
          <w:rFonts w:ascii="Arial" w:hAnsi="Arial" w:cs="Arial"/>
        </w:rPr>
        <w:t xml:space="preserve"> </w:t>
      </w:r>
      <w:r w:rsidRPr="00E83F9E">
        <w:rPr>
          <w:rFonts w:ascii="Arial" w:hAnsi="Arial" w:cs="Arial"/>
        </w:rPr>
        <w:t>responsabilidad</w:t>
      </w:r>
      <w:r w:rsidR="00FE2101" w:rsidRPr="00E83F9E">
        <w:rPr>
          <w:rFonts w:ascii="Arial" w:hAnsi="Arial" w:cs="Arial"/>
        </w:rPr>
        <w:t xml:space="preserve"> </w:t>
      </w:r>
      <w:r w:rsidRPr="00E83F9E">
        <w:rPr>
          <w:rFonts w:ascii="Arial" w:hAnsi="Arial" w:cs="Arial"/>
        </w:rPr>
        <w:t>contemplada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obligará</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cumplir</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exigencias</w:t>
      </w:r>
      <w:r w:rsidR="00FE2101" w:rsidRPr="00E83F9E">
        <w:rPr>
          <w:rFonts w:ascii="Arial" w:hAnsi="Arial" w:cs="Arial"/>
        </w:rPr>
        <w:t xml:space="preserve"> </w:t>
      </w:r>
      <w:r w:rsidRPr="00E83F9E">
        <w:rPr>
          <w:rFonts w:ascii="Arial" w:hAnsi="Arial" w:cs="Arial"/>
        </w:rPr>
        <w:t>impuestas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Mandante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virtud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Ley</w:t>
      </w:r>
      <w:r w:rsidR="00FE2101" w:rsidRPr="00E83F9E">
        <w:rPr>
          <w:rFonts w:ascii="Arial" w:hAnsi="Arial" w:cs="Arial"/>
        </w:rPr>
        <w:t xml:space="preserve"> </w:t>
      </w:r>
      <w:r w:rsidRPr="00E83F9E">
        <w:rPr>
          <w:rFonts w:ascii="Arial" w:hAnsi="Arial" w:cs="Arial"/>
        </w:rPr>
        <w:t>20.123</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derecho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retención.</w:t>
      </w:r>
    </w:p>
    <w:p w14:paraId="0DB4A189" w14:textId="0FD2E85A" w:rsidR="00DA382E" w:rsidRPr="00E83F9E" w:rsidRDefault="00DA382E" w:rsidP="001B5344">
      <w:pPr>
        <w:spacing w:line="276" w:lineRule="auto"/>
        <w:rPr>
          <w:rFonts w:ascii="Arial" w:hAnsi="Arial" w:cs="Arial"/>
        </w:rPr>
      </w:pPr>
      <w:r w:rsidRPr="00E83F9E">
        <w:rPr>
          <w:rFonts w:ascii="Arial" w:hAnsi="Arial" w:cs="Arial"/>
        </w:rPr>
        <w:t>Nada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contenido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Subcontratos</w:t>
      </w:r>
      <w:r w:rsidR="00FE2101" w:rsidRPr="00E83F9E">
        <w:rPr>
          <w:rFonts w:ascii="Arial" w:hAnsi="Arial" w:cs="Arial"/>
        </w:rPr>
        <w:t xml:space="preserve"> </w:t>
      </w:r>
      <w:r w:rsidRPr="00E83F9E">
        <w:rPr>
          <w:rFonts w:ascii="Arial" w:hAnsi="Arial" w:cs="Arial"/>
        </w:rPr>
        <w:t>creará</w:t>
      </w:r>
      <w:r w:rsidR="00FE2101" w:rsidRPr="00E83F9E">
        <w:rPr>
          <w:rFonts w:ascii="Arial" w:hAnsi="Arial" w:cs="Arial"/>
        </w:rPr>
        <w:t xml:space="preserve"> </w:t>
      </w:r>
      <w:r w:rsidRPr="00E83F9E">
        <w:rPr>
          <w:rFonts w:ascii="Arial" w:hAnsi="Arial" w:cs="Arial"/>
        </w:rPr>
        <w:t>relación</w:t>
      </w:r>
      <w:r w:rsidR="00FE2101" w:rsidRPr="00E83F9E">
        <w:rPr>
          <w:rFonts w:ascii="Arial" w:hAnsi="Arial" w:cs="Arial"/>
        </w:rPr>
        <w:t xml:space="preserve"> </w:t>
      </w:r>
      <w:r w:rsidRPr="00E83F9E">
        <w:rPr>
          <w:rFonts w:ascii="Arial" w:hAnsi="Arial" w:cs="Arial"/>
        </w:rPr>
        <w:t>contractual</w:t>
      </w:r>
      <w:r w:rsidR="00FE2101" w:rsidRPr="00E83F9E">
        <w:rPr>
          <w:rFonts w:ascii="Arial" w:hAnsi="Arial" w:cs="Arial"/>
        </w:rPr>
        <w:t xml:space="preserve"> </w:t>
      </w:r>
      <w:r w:rsidRPr="00E83F9E">
        <w:rPr>
          <w:rFonts w:ascii="Arial" w:hAnsi="Arial" w:cs="Arial"/>
        </w:rPr>
        <w:t>alguna</w:t>
      </w:r>
      <w:r w:rsidR="00FE2101" w:rsidRPr="00E83F9E">
        <w:rPr>
          <w:rFonts w:ascii="Arial" w:hAnsi="Arial" w:cs="Arial"/>
        </w:rPr>
        <w:t xml:space="preserve"> </w:t>
      </w:r>
      <w:r w:rsidRPr="00E83F9E">
        <w:rPr>
          <w:rFonts w:ascii="Arial" w:hAnsi="Arial" w:cs="Arial"/>
        </w:rPr>
        <w:t>entre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Subcontratistas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Mandante.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mayor</w:t>
      </w:r>
      <w:r w:rsidR="00FE2101" w:rsidRPr="00E83F9E">
        <w:rPr>
          <w:rFonts w:ascii="Arial" w:hAnsi="Arial" w:cs="Arial"/>
        </w:rPr>
        <w:t xml:space="preserve"> </w:t>
      </w:r>
      <w:r w:rsidRPr="00E83F9E">
        <w:rPr>
          <w:rFonts w:ascii="Arial" w:hAnsi="Arial" w:cs="Arial"/>
        </w:rPr>
        <w:t>abundamiento,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exclusivamente</w:t>
      </w:r>
      <w:r w:rsidR="00FE2101" w:rsidRPr="00E83F9E">
        <w:rPr>
          <w:rFonts w:ascii="Arial" w:hAnsi="Arial" w:cs="Arial"/>
        </w:rPr>
        <w:t xml:space="preserve"> </w:t>
      </w:r>
      <w:r w:rsidRPr="00E83F9E">
        <w:rPr>
          <w:rFonts w:ascii="Arial" w:hAnsi="Arial" w:cs="Arial"/>
        </w:rPr>
        <w:t>responsable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pagar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cada</w:t>
      </w:r>
      <w:r w:rsidR="00FE2101" w:rsidRPr="00E83F9E">
        <w:rPr>
          <w:rFonts w:ascii="Arial" w:hAnsi="Arial" w:cs="Arial"/>
        </w:rPr>
        <w:t xml:space="preserve"> </w:t>
      </w:r>
      <w:r w:rsidRPr="00E83F9E">
        <w:rPr>
          <w:rFonts w:ascii="Arial" w:hAnsi="Arial" w:cs="Arial"/>
        </w:rPr>
        <w:t>Subcontratista.</w:t>
      </w:r>
    </w:p>
    <w:p w14:paraId="174DB585" w14:textId="5466A646"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responsable</w:t>
      </w:r>
      <w:r w:rsidR="00FE2101" w:rsidRPr="00E83F9E">
        <w:rPr>
          <w:rFonts w:ascii="Arial" w:hAnsi="Arial" w:cs="Arial"/>
        </w:rPr>
        <w:t xml:space="preserve"> </w:t>
      </w:r>
      <w:r w:rsidRPr="00E83F9E">
        <w:rPr>
          <w:rFonts w:ascii="Arial" w:hAnsi="Arial" w:cs="Arial"/>
        </w:rPr>
        <w:t>ante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Mandante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actos,</w:t>
      </w:r>
      <w:r w:rsidR="00FE2101" w:rsidRPr="00E83F9E">
        <w:rPr>
          <w:rFonts w:ascii="Arial" w:hAnsi="Arial" w:cs="Arial"/>
        </w:rPr>
        <w:t xml:space="preserve"> </w:t>
      </w:r>
      <w:r w:rsidRPr="00E83F9E">
        <w:rPr>
          <w:rFonts w:ascii="Arial" w:hAnsi="Arial" w:cs="Arial"/>
        </w:rPr>
        <w:t>defectos</w:t>
      </w:r>
      <w:r w:rsidR="00FE2101" w:rsidRPr="00E83F9E">
        <w:rPr>
          <w:rFonts w:ascii="Arial" w:hAnsi="Arial" w:cs="Arial"/>
        </w:rPr>
        <w:t xml:space="preserve"> </w:t>
      </w:r>
      <w:r w:rsidRPr="00E83F9E">
        <w:rPr>
          <w:rFonts w:ascii="Arial" w:hAnsi="Arial" w:cs="Arial"/>
        </w:rPr>
        <w:t>u</w:t>
      </w:r>
      <w:r w:rsidR="00FE2101" w:rsidRPr="00E83F9E">
        <w:rPr>
          <w:rFonts w:ascii="Arial" w:hAnsi="Arial" w:cs="Arial"/>
        </w:rPr>
        <w:t xml:space="preserve"> </w:t>
      </w:r>
      <w:r w:rsidRPr="00E83F9E">
        <w:rPr>
          <w:rFonts w:ascii="Arial" w:hAnsi="Arial" w:cs="Arial"/>
        </w:rPr>
        <w:t>omisiones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Subcontratistas,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agentes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Subcontratistas,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misma</w:t>
      </w:r>
      <w:r w:rsidR="00FE2101" w:rsidRPr="00E83F9E">
        <w:rPr>
          <w:rFonts w:ascii="Arial" w:hAnsi="Arial" w:cs="Arial"/>
        </w:rPr>
        <w:t xml:space="preserve"> </w:t>
      </w:r>
      <w:r w:rsidRPr="00E83F9E">
        <w:rPr>
          <w:rFonts w:ascii="Arial" w:hAnsi="Arial" w:cs="Arial"/>
        </w:rPr>
        <w:t>forma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si</w:t>
      </w:r>
      <w:r w:rsidR="00FE2101" w:rsidRPr="00E83F9E">
        <w:rPr>
          <w:rFonts w:ascii="Arial" w:hAnsi="Arial" w:cs="Arial"/>
        </w:rPr>
        <w:t xml:space="preserve"> </w:t>
      </w:r>
      <w:r w:rsidRPr="00E83F9E">
        <w:rPr>
          <w:rFonts w:ascii="Arial" w:hAnsi="Arial" w:cs="Arial"/>
        </w:rPr>
        <w:t>dichos</w:t>
      </w:r>
      <w:r w:rsidR="00FE2101" w:rsidRPr="00E83F9E">
        <w:rPr>
          <w:rFonts w:ascii="Arial" w:hAnsi="Arial" w:cs="Arial"/>
        </w:rPr>
        <w:t xml:space="preserve"> </w:t>
      </w:r>
      <w:r w:rsidRPr="00E83F9E">
        <w:rPr>
          <w:rFonts w:ascii="Arial" w:hAnsi="Arial" w:cs="Arial"/>
        </w:rPr>
        <w:t>actos,</w:t>
      </w:r>
      <w:r w:rsidR="00FE2101" w:rsidRPr="00E83F9E">
        <w:rPr>
          <w:rFonts w:ascii="Arial" w:hAnsi="Arial" w:cs="Arial"/>
        </w:rPr>
        <w:t xml:space="preserve"> </w:t>
      </w:r>
      <w:r w:rsidRPr="00E83F9E">
        <w:rPr>
          <w:rFonts w:ascii="Arial" w:hAnsi="Arial" w:cs="Arial"/>
        </w:rPr>
        <w:t>defectos</w:t>
      </w:r>
      <w:r w:rsidR="00FE2101" w:rsidRPr="00E83F9E">
        <w:rPr>
          <w:rFonts w:ascii="Arial" w:hAnsi="Arial" w:cs="Arial"/>
        </w:rPr>
        <w:t xml:space="preserve"> </w:t>
      </w:r>
      <w:r w:rsidRPr="00E83F9E">
        <w:rPr>
          <w:rFonts w:ascii="Arial" w:hAnsi="Arial" w:cs="Arial"/>
        </w:rPr>
        <w:t>u</w:t>
      </w:r>
      <w:r w:rsidR="00FE2101" w:rsidRPr="00E83F9E">
        <w:rPr>
          <w:rFonts w:ascii="Arial" w:hAnsi="Arial" w:cs="Arial"/>
        </w:rPr>
        <w:t xml:space="preserve"> </w:t>
      </w:r>
      <w:r w:rsidRPr="00E83F9E">
        <w:rPr>
          <w:rFonts w:ascii="Arial" w:hAnsi="Arial" w:cs="Arial"/>
        </w:rPr>
        <w:t>omisiones</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debieran</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agentes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personal.</w:t>
      </w:r>
    </w:p>
    <w:p w14:paraId="69FDE16E" w14:textId="1E86D1B0" w:rsidR="00DA382E" w:rsidRPr="00E83F9E" w:rsidRDefault="00DA382E" w:rsidP="001B5344">
      <w:pPr>
        <w:spacing w:line="276" w:lineRule="auto"/>
        <w:rPr>
          <w:rFonts w:ascii="Arial" w:hAnsi="Arial" w:cs="Arial"/>
        </w:rPr>
      </w:pPr>
      <w:r w:rsidRPr="00E83F9E">
        <w:rPr>
          <w:rFonts w:ascii="Arial" w:hAnsi="Arial" w:cs="Arial"/>
          <w:color w:val="000000"/>
        </w:rPr>
        <w:t>El</w:t>
      </w:r>
      <w:r w:rsidR="00FE2101" w:rsidRPr="00E83F9E">
        <w:rPr>
          <w:rFonts w:ascii="Arial" w:hAnsi="Arial" w:cs="Arial"/>
          <w:color w:val="000000"/>
        </w:rPr>
        <w:t xml:space="preserve"> </w:t>
      </w:r>
      <w:r w:rsidRPr="00E83F9E">
        <w:rPr>
          <w:rFonts w:ascii="Arial" w:hAnsi="Arial" w:cs="Arial"/>
          <w:color w:val="000000"/>
        </w:rPr>
        <w:t>Contratista</w:t>
      </w:r>
      <w:r w:rsidR="00FE2101" w:rsidRPr="00E83F9E">
        <w:rPr>
          <w:rFonts w:ascii="Arial" w:hAnsi="Arial" w:cs="Arial"/>
          <w:color w:val="000000"/>
        </w:rPr>
        <w:t xml:space="preserve"> </w:t>
      </w:r>
      <w:r w:rsidRPr="00E83F9E">
        <w:rPr>
          <w:rFonts w:ascii="Arial" w:hAnsi="Arial" w:cs="Arial"/>
          <w:color w:val="000000"/>
        </w:rPr>
        <w:t>deberá</w:t>
      </w:r>
      <w:r w:rsidR="00FE2101" w:rsidRPr="00E83F9E">
        <w:rPr>
          <w:rFonts w:ascii="Arial" w:hAnsi="Arial" w:cs="Arial"/>
          <w:color w:val="000000"/>
        </w:rPr>
        <w:t xml:space="preserve"> </w:t>
      </w:r>
      <w:r w:rsidRPr="00E83F9E">
        <w:rPr>
          <w:rFonts w:ascii="Arial" w:hAnsi="Arial" w:cs="Arial"/>
          <w:color w:val="000000"/>
        </w:rPr>
        <w:t>disponer</w:t>
      </w:r>
      <w:r w:rsidR="00FE2101" w:rsidRPr="00E83F9E">
        <w:rPr>
          <w:rFonts w:ascii="Arial" w:hAnsi="Arial" w:cs="Arial"/>
          <w:color w:val="000000"/>
        </w:rPr>
        <w:t xml:space="preserve"> </w:t>
      </w:r>
      <w:r w:rsidRPr="00E83F9E">
        <w:rPr>
          <w:rFonts w:ascii="Arial" w:hAnsi="Arial" w:cs="Arial"/>
          <w:color w:val="000000"/>
        </w:rPr>
        <w:t>de</w:t>
      </w:r>
      <w:r w:rsidR="00FE2101" w:rsidRPr="00E83F9E">
        <w:rPr>
          <w:rFonts w:ascii="Arial" w:hAnsi="Arial" w:cs="Arial"/>
          <w:color w:val="000000"/>
        </w:rPr>
        <w:t xml:space="preserve"> </w:t>
      </w:r>
      <w:r w:rsidRPr="00E83F9E">
        <w:rPr>
          <w:rFonts w:ascii="Arial" w:hAnsi="Arial" w:cs="Arial"/>
          <w:color w:val="000000"/>
        </w:rPr>
        <w:t>medidas</w:t>
      </w:r>
      <w:r w:rsidR="00FE2101" w:rsidRPr="00E83F9E">
        <w:rPr>
          <w:rFonts w:ascii="Arial" w:hAnsi="Arial" w:cs="Arial"/>
          <w:color w:val="000000"/>
        </w:rPr>
        <w:t xml:space="preserve"> </w:t>
      </w:r>
      <w:r w:rsidRPr="00E83F9E">
        <w:rPr>
          <w:rFonts w:ascii="Arial" w:hAnsi="Arial" w:cs="Arial"/>
          <w:color w:val="000000"/>
        </w:rPr>
        <w:t>necesarias</w:t>
      </w:r>
      <w:r w:rsidR="008E5566" w:rsidRPr="00E83F9E">
        <w:rPr>
          <w:rFonts w:ascii="Arial" w:hAnsi="Arial" w:cs="Arial"/>
          <w:color w:val="000000"/>
        </w:rPr>
        <w:t>,</w:t>
      </w:r>
      <w:r w:rsidR="00FE2101" w:rsidRPr="00E83F9E">
        <w:rPr>
          <w:rFonts w:ascii="Arial" w:hAnsi="Arial" w:cs="Arial"/>
          <w:color w:val="000000"/>
        </w:rPr>
        <w:t xml:space="preserve"> </w:t>
      </w:r>
      <w:r w:rsidRPr="00E83F9E">
        <w:rPr>
          <w:rFonts w:ascii="Arial" w:hAnsi="Arial" w:cs="Arial"/>
          <w:color w:val="000000"/>
        </w:rPr>
        <w:t>con</w:t>
      </w:r>
      <w:r w:rsidR="00FE2101" w:rsidRPr="00E83F9E">
        <w:rPr>
          <w:rFonts w:ascii="Arial" w:hAnsi="Arial" w:cs="Arial"/>
          <w:color w:val="000000"/>
        </w:rPr>
        <w:t xml:space="preserve"> </w:t>
      </w:r>
      <w:r w:rsidRPr="00E83F9E">
        <w:rPr>
          <w:rFonts w:ascii="Arial" w:hAnsi="Arial" w:cs="Arial"/>
          <w:color w:val="211D1E"/>
        </w:rPr>
        <w:t>el</w:t>
      </w:r>
      <w:r w:rsidR="00FE2101" w:rsidRPr="00E83F9E">
        <w:rPr>
          <w:rFonts w:ascii="Arial" w:hAnsi="Arial" w:cs="Arial"/>
          <w:color w:val="211D1E"/>
        </w:rPr>
        <w:t xml:space="preserve"> </w:t>
      </w:r>
      <w:r w:rsidRPr="00E83F9E">
        <w:rPr>
          <w:rFonts w:ascii="Arial" w:hAnsi="Arial" w:cs="Arial"/>
          <w:color w:val="211D1E"/>
        </w:rPr>
        <w:t>objeto</w:t>
      </w:r>
      <w:r w:rsidR="00FE2101" w:rsidRPr="00E83F9E">
        <w:rPr>
          <w:rFonts w:ascii="Arial" w:hAnsi="Arial" w:cs="Arial"/>
          <w:color w:val="211D1E"/>
        </w:rPr>
        <w:t xml:space="preserve"> </w:t>
      </w:r>
      <w:r w:rsidRPr="00E83F9E">
        <w:rPr>
          <w:rFonts w:ascii="Arial" w:hAnsi="Arial" w:cs="Arial"/>
          <w:color w:val="211D1E"/>
        </w:rPr>
        <w:t>de</w:t>
      </w:r>
      <w:r w:rsidR="00FE2101" w:rsidRPr="00E83F9E">
        <w:rPr>
          <w:rFonts w:ascii="Arial" w:hAnsi="Arial" w:cs="Arial"/>
          <w:color w:val="211D1E"/>
        </w:rPr>
        <w:t xml:space="preserve"> </w:t>
      </w:r>
      <w:r w:rsidRPr="00E83F9E">
        <w:rPr>
          <w:rFonts w:ascii="Arial" w:hAnsi="Arial" w:cs="Arial"/>
          <w:color w:val="211D1E"/>
        </w:rPr>
        <w:t>que</w:t>
      </w:r>
      <w:r w:rsidR="00FE2101" w:rsidRPr="00E83F9E">
        <w:rPr>
          <w:rFonts w:ascii="Arial" w:hAnsi="Arial" w:cs="Arial"/>
          <w:color w:val="211D1E"/>
        </w:rPr>
        <w:t xml:space="preserve"> </w:t>
      </w:r>
      <w:r w:rsidRPr="00E83F9E">
        <w:rPr>
          <w:rFonts w:ascii="Arial" w:hAnsi="Arial" w:cs="Arial"/>
          <w:color w:val="211D1E"/>
        </w:rPr>
        <w:t>se</w:t>
      </w:r>
      <w:r w:rsidR="00FE2101" w:rsidRPr="00E83F9E">
        <w:rPr>
          <w:rFonts w:ascii="Arial" w:hAnsi="Arial" w:cs="Arial"/>
          <w:color w:val="211D1E"/>
        </w:rPr>
        <w:t xml:space="preserve"> </w:t>
      </w:r>
      <w:r w:rsidRPr="00E83F9E">
        <w:rPr>
          <w:rFonts w:ascii="Arial" w:hAnsi="Arial" w:cs="Arial"/>
          <w:color w:val="211D1E"/>
        </w:rPr>
        <w:t>caucione</w:t>
      </w:r>
      <w:r w:rsidR="00FE2101" w:rsidRPr="00E83F9E">
        <w:rPr>
          <w:rFonts w:ascii="Arial" w:hAnsi="Arial" w:cs="Arial"/>
          <w:color w:val="211D1E"/>
        </w:rPr>
        <w:t xml:space="preserve"> </w:t>
      </w:r>
      <w:r w:rsidRPr="00E83F9E">
        <w:rPr>
          <w:rFonts w:ascii="Arial" w:hAnsi="Arial" w:cs="Arial"/>
          <w:color w:val="211D1E"/>
        </w:rPr>
        <w:t>el</w:t>
      </w:r>
      <w:r w:rsidR="00FE2101" w:rsidRPr="00E83F9E">
        <w:rPr>
          <w:rFonts w:ascii="Arial" w:hAnsi="Arial" w:cs="Arial"/>
          <w:color w:val="211D1E"/>
        </w:rPr>
        <w:t xml:space="preserve"> </w:t>
      </w:r>
      <w:r w:rsidRPr="00E83F9E">
        <w:rPr>
          <w:rFonts w:ascii="Arial" w:hAnsi="Arial" w:cs="Arial"/>
          <w:color w:val="211D1E"/>
        </w:rPr>
        <w:t>cumplimiento</w:t>
      </w:r>
      <w:r w:rsidR="00FE2101" w:rsidRPr="00E83F9E">
        <w:rPr>
          <w:rFonts w:ascii="Arial" w:hAnsi="Arial" w:cs="Arial"/>
          <w:color w:val="211D1E"/>
        </w:rPr>
        <w:t xml:space="preserve"> </w:t>
      </w:r>
      <w:r w:rsidRPr="00E83F9E">
        <w:rPr>
          <w:rFonts w:ascii="Arial" w:hAnsi="Arial" w:cs="Arial"/>
          <w:color w:val="211D1E"/>
        </w:rPr>
        <w:t>de</w:t>
      </w:r>
      <w:r w:rsidR="00FE2101" w:rsidRPr="00E83F9E">
        <w:rPr>
          <w:rFonts w:ascii="Arial" w:hAnsi="Arial" w:cs="Arial"/>
          <w:color w:val="211D1E"/>
        </w:rPr>
        <w:t xml:space="preserve"> </w:t>
      </w:r>
      <w:r w:rsidRPr="00E83F9E">
        <w:rPr>
          <w:rFonts w:ascii="Arial" w:hAnsi="Arial" w:cs="Arial"/>
          <w:color w:val="211D1E"/>
        </w:rPr>
        <w:t>las</w:t>
      </w:r>
      <w:r w:rsidR="00FE2101" w:rsidRPr="00E83F9E">
        <w:rPr>
          <w:rFonts w:ascii="Arial" w:hAnsi="Arial" w:cs="Arial"/>
          <w:color w:val="211D1E"/>
        </w:rPr>
        <w:t xml:space="preserve"> </w:t>
      </w:r>
      <w:r w:rsidRPr="00E83F9E">
        <w:rPr>
          <w:rFonts w:ascii="Arial" w:hAnsi="Arial" w:cs="Arial"/>
          <w:color w:val="211D1E"/>
        </w:rPr>
        <w:t>obligaciones</w:t>
      </w:r>
      <w:r w:rsidR="00FE2101" w:rsidRPr="00E83F9E">
        <w:rPr>
          <w:rFonts w:ascii="Arial" w:hAnsi="Arial" w:cs="Arial"/>
          <w:color w:val="211D1E"/>
        </w:rPr>
        <w:t xml:space="preserve"> </w:t>
      </w:r>
      <w:r w:rsidRPr="00E83F9E">
        <w:rPr>
          <w:rFonts w:ascii="Arial" w:hAnsi="Arial" w:cs="Arial"/>
          <w:color w:val="211D1E"/>
        </w:rPr>
        <w:t>derivadas</w:t>
      </w:r>
      <w:r w:rsidR="00FE2101" w:rsidRPr="00E83F9E">
        <w:rPr>
          <w:rFonts w:ascii="Arial" w:hAnsi="Arial" w:cs="Arial"/>
          <w:color w:val="211D1E"/>
        </w:rPr>
        <w:t xml:space="preserve"> </w:t>
      </w:r>
      <w:r w:rsidRPr="00E83F9E">
        <w:rPr>
          <w:rFonts w:ascii="Arial" w:hAnsi="Arial" w:cs="Arial"/>
          <w:color w:val="211D1E"/>
        </w:rPr>
        <w:t>de</w:t>
      </w:r>
      <w:r w:rsidR="00FE2101" w:rsidRPr="00E83F9E">
        <w:rPr>
          <w:rFonts w:ascii="Arial" w:hAnsi="Arial" w:cs="Arial"/>
          <w:color w:val="211D1E"/>
        </w:rPr>
        <w:t xml:space="preserve"> </w:t>
      </w:r>
      <w:r w:rsidRPr="00E83F9E">
        <w:rPr>
          <w:rFonts w:ascii="Arial" w:hAnsi="Arial" w:cs="Arial"/>
          <w:color w:val="211D1E"/>
        </w:rPr>
        <w:t>contratos</w:t>
      </w:r>
      <w:r w:rsidR="00FE2101" w:rsidRPr="00E83F9E">
        <w:rPr>
          <w:rFonts w:ascii="Arial" w:hAnsi="Arial" w:cs="Arial"/>
          <w:color w:val="211D1E"/>
        </w:rPr>
        <w:t xml:space="preserve"> </w:t>
      </w:r>
      <w:r w:rsidRPr="00E83F9E">
        <w:rPr>
          <w:rFonts w:ascii="Arial" w:hAnsi="Arial" w:cs="Arial"/>
          <w:color w:val="211D1E"/>
        </w:rPr>
        <w:t>o</w:t>
      </w:r>
      <w:r w:rsidR="00FE2101" w:rsidRPr="00E83F9E">
        <w:rPr>
          <w:rFonts w:ascii="Arial" w:hAnsi="Arial" w:cs="Arial"/>
          <w:color w:val="211D1E"/>
        </w:rPr>
        <w:t xml:space="preserve"> </w:t>
      </w:r>
      <w:r w:rsidRPr="00E83F9E">
        <w:rPr>
          <w:rFonts w:ascii="Arial" w:hAnsi="Arial" w:cs="Arial"/>
          <w:color w:val="211D1E"/>
        </w:rPr>
        <w:t>subcontratos</w:t>
      </w:r>
      <w:r w:rsidR="00FE2101" w:rsidRPr="00E83F9E">
        <w:rPr>
          <w:rFonts w:ascii="Arial" w:hAnsi="Arial" w:cs="Arial"/>
          <w:color w:val="211D1E"/>
        </w:rPr>
        <w:t xml:space="preserve"> </w:t>
      </w:r>
      <w:r w:rsidRPr="00E83F9E">
        <w:rPr>
          <w:rFonts w:ascii="Arial" w:hAnsi="Arial" w:cs="Arial"/>
          <w:color w:val="211D1E"/>
        </w:rPr>
        <w:t>que</w:t>
      </w:r>
      <w:r w:rsidR="00FE2101" w:rsidRPr="00E83F9E">
        <w:rPr>
          <w:rFonts w:ascii="Arial" w:hAnsi="Arial" w:cs="Arial"/>
          <w:color w:val="211D1E"/>
        </w:rPr>
        <w:t xml:space="preserve"> </w:t>
      </w:r>
      <w:r w:rsidRPr="00E83F9E">
        <w:rPr>
          <w:rFonts w:ascii="Arial" w:hAnsi="Arial" w:cs="Arial"/>
          <w:color w:val="211D1E"/>
        </w:rPr>
        <w:t>éstos</w:t>
      </w:r>
      <w:r w:rsidR="00FE2101" w:rsidRPr="00E83F9E">
        <w:rPr>
          <w:rFonts w:ascii="Arial" w:hAnsi="Arial" w:cs="Arial"/>
          <w:color w:val="211D1E"/>
        </w:rPr>
        <w:t xml:space="preserve"> </w:t>
      </w:r>
      <w:r w:rsidRPr="00E83F9E">
        <w:rPr>
          <w:rFonts w:ascii="Arial" w:hAnsi="Arial" w:cs="Arial"/>
          <w:color w:val="211D1E"/>
        </w:rPr>
        <w:t>o</w:t>
      </w:r>
      <w:r w:rsidR="00FE2101" w:rsidRPr="00E83F9E">
        <w:rPr>
          <w:rFonts w:ascii="Arial" w:hAnsi="Arial" w:cs="Arial"/>
          <w:color w:val="211D1E"/>
        </w:rPr>
        <w:t xml:space="preserve"> </w:t>
      </w:r>
      <w:r w:rsidRPr="00E83F9E">
        <w:rPr>
          <w:rFonts w:ascii="Arial" w:hAnsi="Arial" w:cs="Arial"/>
          <w:color w:val="211D1E"/>
        </w:rPr>
        <w:t>sus</w:t>
      </w:r>
      <w:r w:rsidR="00FE2101" w:rsidRPr="00E83F9E">
        <w:rPr>
          <w:rFonts w:ascii="Arial" w:hAnsi="Arial" w:cs="Arial"/>
          <w:color w:val="211D1E"/>
        </w:rPr>
        <w:t xml:space="preserve"> </w:t>
      </w:r>
      <w:r w:rsidRPr="00E83F9E">
        <w:rPr>
          <w:rFonts w:ascii="Arial" w:hAnsi="Arial" w:cs="Arial"/>
          <w:color w:val="211D1E"/>
        </w:rPr>
        <w:t>proveedores</w:t>
      </w:r>
      <w:r w:rsidR="00FE2101" w:rsidRPr="00E83F9E">
        <w:rPr>
          <w:rFonts w:ascii="Arial" w:hAnsi="Arial" w:cs="Arial"/>
          <w:color w:val="211D1E"/>
        </w:rPr>
        <w:t xml:space="preserve"> </w:t>
      </w:r>
      <w:r w:rsidRPr="00E83F9E">
        <w:rPr>
          <w:rFonts w:ascii="Arial" w:hAnsi="Arial" w:cs="Arial"/>
          <w:color w:val="211D1E"/>
        </w:rPr>
        <w:t>suscriban</w:t>
      </w:r>
      <w:r w:rsidR="00FE2101" w:rsidRPr="00E83F9E">
        <w:rPr>
          <w:rFonts w:ascii="Arial" w:hAnsi="Arial" w:cs="Arial"/>
          <w:color w:val="211D1E"/>
        </w:rPr>
        <w:t xml:space="preserve"> </w:t>
      </w:r>
      <w:r w:rsidRPr="00E83F9E">
        <w:rPr>
          <w:rFonts w:ascii="Arial" w:hAnsi="Arial" w:cs="Arial"/>
          <w:color w:val="211D1E"/>
        </w:rPr>
        <w:t>con</w:t>
      </w:r>
      <w:r w:rsidR="00FE2101" w:rsidRPr="00E83F9E">
        <w:rPr>
          <w:rFonts w:ascii="Arial" w:hAnsi="Arial" w:cs="Arial"/>
          <w:color w:val="211D1E"/>
        </w:rPr>
        <w:t xml:space="preserve"> </w:t>
      </w:r>
      <w:r w:rsidRPr="00E83F9E">
        <w:rPr>
          <w:rFonts w:ascii="Arial" w:hAnsi="Arial" w:cs="Arial"/>
          <w:color w:val="211D1E"/>
        </w:rPr>
        <w:t>terceros</w:t>
      </w:r>
      <w:r w:rsidR="00FE2101" w:rsidRPr="00E83F9E">
        <w:rPr>
          <w:rFonts w:ascii="Arial" w:hAnsi="Arial" w:cs="Arial"/>
          <w:color w:val="211D1E"/>
        </w:rPr>
        <w:t xml:space="preserve"> </w:t>
      </w:r>
      <w:r w:rsidRPr="00E83F9E">
        <w:rPr>
          <w:rFonts w:ascii="Arial" w:hAnsi="Arial" w:cs="Arial"/>
          <w:color w:val="211D1E"/>
        </w:rPr>
        <w:t>para</w:t>
      </w:r>
      <w:r w:rsidR="00FE2101" w:rsidRPr="00E83F9E">
        <w:rPr>
          <w:rFonts w:ascii="Arial" w:hAnsi="Arial" w:cs="Arial"/>
          <w:color w:val="211D1E"/>
        </w:rPr>
        <w:t xml:space="preserve"> </w:t>
      </w:r>
      <w:r w:rsidRPr="00E83F9E">
        <w:rPr>
          <w:rFonts w:ascii="Arial" w:hAnsi="Arial" w:cs="Arial"/>
          <w:color w:val="211D1E"/>
        </w:rPr>
        <w:t>la</w:t>
      </w:r>
      <w:r w:rsidR="00FE2101" w:rsidRPr="00E83F9E">
        <w:rPr>
          <w:rFonts w:ascii="Arial" w:hAnsi="Arial" w:cs="Arial"/>
          <w:color w:val="211D1E"/>
        </w:rPr>
        <w:t xml:space="preserve"> </w:t>
      </w:r>
      <w:r w:rsidRPr="00E83F9E">
        <w:rPr>
          <w:rFonts w:ascii="Arial" w:hAnsi="Arial" w:cs="Arial"/>
          <w:color w:val="211D1E"/>
        </w:rPr>
        <w:t>ejecución</w:t>
      </w:r>
      <w:r w:rsidR="00FE2101" w:rsidRPr="00E83F9E">
        <w:rPr>
          <w:rFonts w:ascii="Arial" w:hAnsi="Arial" w:cs="Arial"/>
          <w:color w:val="211D1E"/>
        </w:rPr>
        <w:t xml:space="preserve"> </w:t>
      </w:r>
      <w:r w:rsidRPr="00E83F9E">
        <w:rPr>
          <w:rFonts w:ascii="Arial" w:hAnsi="Arial" w:cs="Arial"/>
          <w:color w:val="211D1E"/>
        </w:rPr>
        <w:t>de</w:t>
      </w:r>
      <w:r w:rsidR="00FE2101" w:rsidRPr="00E83F9E">
        <w:rPr>
          <w:rFonts w:ascii="Arial" w:hAnsi="Arial" w:cs="Arial"/>
          <w:color w:val="211D1E"/>
        </w:rPr>
        <w:t xml:space="preserve"> </w:t>
      </w:r>
      <w:r w:rsidRPr="00E83F9E">
        <w:rPr>
          <w:rFonts w:ascii="Arial" w:hAnsi="Arial" w:cs="Arial"/>
          <w:color w:val="211D1E"/>
        </w:rPr>
        <w:t>las</w:t>
      </w:r>
      <w:r w:rsidR="00FE2101" w:rsidRPr="00E83F9E">
        <w:rPr>
          <w:rFonts w:ascii="Arial" w:hAnsi="Arial" w:cs="Arial"/>
          <w:color w:val="211D1E"/>
        </w:rPr>
        <w:t xml:space="preserve"> </w:t>
      </w:r>
      <w:r w:rsidR="00236A6F" w:rsidRPr="00E83F9E">
        <w:rPr>
          <w:rFonts w:ascii="Arial" w:hAnsi="Arial" w:cs="Arial"/>
          <w:color w:val="211D1E"/>
        </w:rPr>
        <w:t>O</w:t>
      </w:r>
      <w:r w:rsidRPr="00E83F9E">
        <w:rPr>
          <w:rFonts w:ascii="Arial" w:hAnsi="Arial" w:cs="Arial"/>
          <w:color w:val="211D1E"/>
        </w:rPr>
        <w:t>bras.</w:t>
      </w:r>
      <w:r w:rsidR="00FE2101" w:rsidRPr="00E83F9E">
        <w:rPr>
          <w:rFonts w:ascii="Arial" w:hAnsi="Arial" w:cs="Arial"/>
          <w:color w:val="211D1E"/>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estipulaciones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Subcontrato</w:t>
      </w:r>
      <w:r w:rsidR="00FE2101" w:rsidRPr="00E83F9E">
        <w:rPr>
          <w:rFonts w:ascii="Arial" w:hAnsi="Arial" w:cs="Arial"/>
        </w:rPr>
        <w:t xml:space="preserve"> </w:t>
      </w:r>
      <w:r w:rsidRPr="00E83F9E">
        <w:rPr>
          <w:rFonts w:ascii="Arial" w:hAnsi="Arial" w:cs="Arial"/>
        </w:rPr>
        <w:t>deberán</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consistentes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compatibles</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términos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p>
    <w:p w14:paraId="332C8249" w14:textId="1BF84600" w:rsidR="00DA382E" w:rsidRPr="00E83F9E" w:rsidRDefault="00DA382E" w:rsidP="001B5344">
      <w:pPr>
        <w:spacing w:line="276" w:lineRule="auto"/>
        <w:rPr>
          <w:rFonts w:ascii="Arial" w:hAnsi="Arial" w:cs="Arial"/>
        </w:rPr>
      </w:pPr>
      <w:r w:rsidRPr="00E83F9E">
        <w:rPr>
          <w:rFonts w:ascii="Arial" w:hAnsi="Arial" w:cs="Arial"/>
        </w:rPr>
        <w:t>Cualquier</w:t>
      </w:r>
      <w:r w:rsidR="00FE2101" w:rsidRPr="00E83F9E">
        <w:rPr>
          <w:rFonts w:ascii="Arial" w:hAnsi="Arial" w:cs="Arial"/>
        </w:rPr>
        <w:t xml:space="preserve"> </w:t>
      </w:r>
      <w:r w:rsidRPr="00E83F9E">
        <w:rPr>
          <w:rFonts w:ascii="Arial" w:hAnsi="Arial" w:cs="Arial"/>
        </w:rPr>
        <w:t>subcontrato</w:t>
      </w:r>
      <w:r w:rsidR="00FE2101" w:rsidRPr="00E83F9E">
        <w:rPr>
          <w:rFonts w:ascii="Arial" w:hAnsi="Arial" w:cs="Arial"/>
        </w:rPr>
        <w:t xml:space="preserve"> </w:t>
      </w:r>
      <w:r w:rsidRPr="00E83F9E">
        <w:rPr>
          <w:rFonts w:ascii="Arial" w:hAnsi="Arial" w:cs="Arial"/>
        </w:rPr>
        <w:t>incluirá</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condiciones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asegurar</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derechos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recursos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8E5566" w:rsidRPr="00E83F9E">
        <w:rPr>
          <w:rFonts w:ascii="Arial" w:hAnsi="Arial" w:cs="Arial"/>
        </w:rPr>
        <w:t>,</w:t>
      </w:r>
      <w:r w:rsidR="00FE2101" w:rsidRPr="00E83F9E">
        <w:rPr>
          <w:rFonts w:ascii="Arial" w:hAnsi="Arial" w:cs="Arial"/>
        </w:rPr>
        <w:t xml:space="preserve"> </w:t>
      </w:r>
      <w:r w:rsidRPr="00E83F9E">
        <w:rPr>
          <w:rFonts w:ascii="Arial" w:hAnsi="Arial" w:cs="Arial"/>
        </w:rPr>
        <w:t>según</w:t>
      </w:r>
      <w:r w:rsidR="00FE2101" w:rsidRPr="00E83F9E">
        <w:rPr>
          <w:rFonts w:ascii="Arial" w:hAnsi="Arial" w:cs="Arial"/>
        </w:rPr>
        <w:t xml:space="preserve"> </w:t>
      </w:r>
      <w:r w:rsidRPr="00E83F9E">
        <w:rPr>
          <w:rFonts w:ascii="Arial" w:hAnsi="Arial" w:cs="Arial"/>
        </w:rPr>
        <w:t>contempla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presente</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imponer</w:t>
      </w:r>
      <w:r w:rsidR="00FE2101" w:rsidRPr="00E83F9E">
        <w:rPr>
          <w:rFonts w:ascii="Arial" w:hAnsi="Arial" w:cs="Arial"/>
        </w:rPr>
        <w:t xml:space="preserve"> </w:t>
      </w:r>
      <w:r w:rsidRPr="00E83F9E">
        <w:rPr>
          <w:rFonts w:ascii="Arial" w:hAnsi="Arial" w:cs="Arial"/>
        </w:rPr>
        <w:t>sobre</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subcontratista</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deberes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obligaciones</w:t>
      </w:r>
      <w:r w:rsidR="00FE2101" w:rsidRPr="00E83F9E">
        <w:rPr>
          <w:rFonts w:ascii="Arial" w:hAnsi="Arial" w:cs="Arial"/>
        </w:rPr>
        <w:t xml:space="preserve"> </w:t>
      </w:r>
      <w:r w:rsidRPr="00E83F9E">
        <w:rPr>
          <w:rFonts w:ascii="Arial" w:hAnsi="Arial" w:cs="Arial"/>
        </w:rPr>
        <w:t>generales</w:t>
      </w:r>
      <w:r w:rsidR="00FE2101" w:rsidRPr="00E83F9E">
        <w:rPr>
          <w:rFonts w:ascii="Arial" w:hAnsi="Arial" w:cs="Arial"/>
        </w:rPr>
        <w:t xml:space="preserve"> </w:t>
      </w:r>
      <w:r w:rsidRPr="00E83F9E">
        <w:rPr>
          <w:rFonts w:ascii="Arial" w:hAnsi="Arial" w:cs="Arial"/>
        </w:rPr>
        <w:t>requeridos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cumplir</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dicho</w:t>
      </w:r>
      <w:r w:rsidR="00FE2101" w:rsidRPr="00E83F9E">
        <w:rPr>
          <w:rFonts w:ascii="Arial" w:hAnsi="Arial" w:cs="Arial"/>
        </w:rPr>
        <w:t xml:space="preserve"> </w:t>
      </w:r>
      <w:r w:rsidRPr="00E83F9E">
        <w:rPr>
          <w:rFonts w:ascii="Arial" w:hAnsi="Arial" w:cs="Arial"/>
        </w:rPr>
        <w:t>subcontrato,</w:t>
      </w:r>
      <w:r w:rsidR="00FE2101" w:rsidRPr="00E83F9E">
        <w:rPr>
          <w:rFonts w:ascii="Arial" w:hAnsi="Arial" w:cs="Arial"/>
        </w:rPr>
        <w:t xml:space="preserve"> </w:t>
      </w:r>
      <w:r w:rsidRPr="00E83F9E">
        <w:rPr>
          <w:rFonts w:ascii="Arial" w:hAnsi="Arial" w:cs="Arial"/>
        </w:rPr>
        <w:t>incluyendo</w:t>
      </w:r>
      <w:r w:rsidR="00FE2101" w:rsidRPr="00E83F9E">
        <w:rPr>
          <w:rFonts w:ascii="Arial" w:hAnsi="Arial" w:cs="Arial"/>
        </w:rPr>
        <w:t xml:space="preserve"> </w:t>
      </w:r>
      <w:r w:rsidRPr="00E83F9E">
        <w:rPr>
          <w:rFonts w:ascii="Arial" w:hAnsi="Arial" w:cs="Arial"/>
        </w:rPr>
        <w:t>(pero</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limitándose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siguientes</w:t>
      </w:r>
      <w:r w:rsidR="00FE2101" w:rsidRPr="00E83F9E">
        <w:rPr>
          <w:rFonts w:ascii="Arial" w:hAnsi="Arial" w:cs="Arial"/>
        </w:rPr>
        <w:t xml:space="preserve"> </w:t>
      </w:r>
      <w:r w:rsidRPr="00E83F9E">
        <w:rPr>
          <w:rFonts w:ascii="Arial" w:hAnsi="Arial" w:cs="Arial"/>
        </w:rPr>
        <w:t>cláusulas:</w:t>
      </w:r>
    </w:p>
    <w:p w14:paraId="5499AE4A" w14:textId="5121067F" w:rsidR="00DA382E" w:rsidRPr="00E83F9E" w:rsidRDefault="00DA382E" w:rsidP="001B5344">
      <w:pPr>
        <w:pStyle w:val="Prrafodelista"/>
        <w:numPr>
          <w:ilvl w:val="0"/>
          <w:numId w:val="52"/>
        </w:numPr>
        <w:rPr>
          <w:rFonts w:ascii="Arial" w:hAnsi="Arial" w:cs="Arial"/>
        </w:rPr>
      </w:pPr>
      <w:r w:rsidRPr="00E83F9E">
        <w:rPr>
          <w:rFonts w:ascii="Arial" w:hAnsi="Arial" w:cs="Arial"/>
        </w:rPr>
        <w:t>Cesión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p>
    <w:p w14:paraId="655056DF" w14:textId="3DD6AF05" w:rsidR="00DA382E" w:rsidRPr="00E83F9E" w:rsidRDefault="00DA382E" w:rsidP="001B5344">
      <w:pPr>
        <w:pStyle w:val="Prrafodelista"/>
        <w:numPr>
          <w:ilvl w:val="0"/>
          <w:numId w:val="52"/>
        </w:numPr>
        <w:rPr>
          <w:rFonts w:ascii="Arial" w:hAnsi="Arial" w:cs="Arial"/>
        </w:rPr>
      </w:pPr>
      <w:r w:rsidRPr="00E83F9E">
        <w:rPr>
          <w:rFonts w:ascii="Arial" w:hAnsi="Arial" w:cs="Arial"/>
        </w:rPr>
        <w:t>Indemnización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Perjuicios.</w:t>
      </w:r>
    </w:p>
    <w:p w14:paraId="5624E565" w14:textId="77777777" w:rsidR="00DA382E" w:rsidRPr="00E83F9E" w:rsidRDefault="00DA382E" w:rsidP="001B5344">
      <w:pPr>
        <w:pStyle w:val="Prrafodelista"/>
        <w:numPr>
          <w:ilvl w:val="0"/>
          <w:numId w:val="52"/>
        </w:numPr>
        <w:rPr>
          <w:rFonts w:ascii="Arial" w:hAnsi="Arial" w:cs="Arial"/>
        </w:rPr>
      </w:pPr>
      <w:r w:rsidRPr="00E83F9E">
        <w:rPr>
          <w:rFonts w:ascii="Arial" w:hAnsi="Arial" w:cs="Arial"/>
        </w:rPr>
        <w:t>Garantías.</w:t>
      </w:r>
    </w:p>
    <w:p w14:paraId="773B97E7" w14:textId="77777777" w:rsidR="00DA382E" w:rsidRPr="00E83F9E" w:rsidRDefault="00DA382E" w:rsidP="001B5344">
      <w:pPr>
        <w:pStyle w:val="Prrafodelista"/>
        <w:numPr>
          <w:ilvl w:val="0"/>
          <w:numId w:val="52"/>
        </w:numPr>
        <w:rPr>
          <w:rFonts w:ascii="Arial" w:hAnsi="Arial" w:cs="Arial"/>
        </w:rPr>
      </w:pPr>
      <w:r w:rsidRPr="00E83F9E">
        <w:rPr>
          <w:rFonts w:ascii="Arial" w:hAnsi="Arial" w:cs="Arial"/>
        </w:rPr>
        <w:t>Seguros.</w:t>
      </w:r>
    </w:p>
    <w:p w14:paraId="1ACC7F01" w14:textId="7AED0B7C" w:rsidR="00DA382E" w:rsidRPr="00E83F9E" w:rsidRDefault="00DA382E" w:rsidP="001B5344">
      <w:pPr>
        <w:pStyle w:val="Prrafodelista"/>
        <w:numPr>
          <w:ilvl w:val="0"/>
          <w:numId w:val="52"/>
        </w:numPr>
        <w:rPr>
          <w:rFonts w:ascii="Arial" w:hAnsi="Arial" w:cs="Arial"/>
        </w:rPr>
      </w:pPr>
      <w:r w:rsidRPr="00E83F9E">
        <w:rPr>
          <w:rFonts w:ascii="Arial" w:hAnsi="Arial" w:cs="Arial"/>
        </w:rPr>
        <w:t>Legislación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aplica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p>
    <w:p w14:paraId="4CD83B40" w14:textId="1A8E28C6" w:rsidR="00DA382E" w:rsidRPr="00E83F9E" w:rsidRDefault="00DA382E" w:rsidP="001B5344">
      <w:pPr>
        <w:pStyle w:val="Prrafodelista"/>
        <w:numPr>
          <w:ilvl w:val="0"/>
          <w:numId w:val="52"/>
        </w:numPr>
        <w:rPr>
          <w:rFonts w:ascii="Arial" w:hAnsi="Arial" w:cs="Arial"/>
        </w:rPr>
      </w:pPr>
      <w:r w:rsidRPr="00E83F9E">
        <w:rPr>
          <w:rFonts w:ascii="Arial" w:hAnsi="Arial" w:cs="Arial"/>
        </w:rPr>
        <w:t>Inspección</w:t>
      </w:r>
      <w:r w:rsidR="00FE2101" w:rsidRPr="00E83F9E">
        <w:rPr>
          <w:rFonts w:ascii="Arial" w:hAnsi="Arial" w:cs="Arial"/>
        </w:rPr>
        <w:t xml:space="preserve"> </w:t>
      </w:r>
      <w:r w:rsidRPr="00E83F9E">
        <w:rPr>
          <w:rFonts w:ascii="Arial" w:hAnsi="Arial" w:cs="Arial"/>
        </w:rPr>
        <w:t>Técnica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Obras.</w:t>
      </w:r>
    </w:p>
    <w:p w14:paraId="1870A3F7" w14:textId="357C1305" w:rsidR="00DA382E" w:rsidRPr="00E83F9E" w:rsidRDefault="00DA382E" w:rsidP="001B5344">
      <w:pPr>
        <w:pStyle w:val="Prrafodelista"/>
        <w:numPr>
          <w:ilvl w:val="0"/>
          <w:numId w:val="52"/>
        </w:numPr>
        <w:rPr>
          <w:rFonts w:ascii="Arial" w:hAnsi="Arial" w:cs="Arial"/>
        </w:rPr>
      </w:pPr>
      <w:r w:rsidRPr="00E83F9E">
        <w:rPr>
          <w:rFonts w:ascii="Arial" w:hAnsi="Arial" w:cs="Arial"/>
        </w:rPr>
        <w:t>Calidad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materiales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incorporados.</w:t>
      </w:r>
    </w:p>
    <w:p w14:paraId="4A7B8DCF" w14:textId="361C82C9" w:rsidR="00DA382E" w:rsidRPr="00E83F9E" w:rsidRDefault="00DA382E" w:rsidP="001B5344">
      <w:pPr>
        <w:pStyle w:val="Prrafodelista"/>
        <w:numPr>
          <w:ilvl w:val="0"/>
          <w:numId w:val="52"/>
        </w:numPr>
        <w:rPr>
          <w:rFonts w:ascii="Arial" w:hAnsi="Arial" w:cs="Arial"/>
        </w:rPr>
      </w:pPr>
      <w:r w:rsidRPr="00E83F9E">
        <w:rPr>
          <w:rFonts w:ascii="Arial" w:hAnsi="Arial" w:cs="Arial"/>
        </w:rPr>
        <w:t>Personal</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p>
    <w:p w14:paraId="3BF6068B" w14:textId="390EA1F2" w:rsidR="00DA382E" w:rsidRPr="00E83F9E" w:rsidRDefault="00DA382E" w:rsidP="001B5344">
      <w:pPr>
        <w:pStyle w:val="Prrafodelista"/>
        <w:numPr>
          <w:ilvl w:val="0"/>
          <w:numId w:val="52"/>
        </w:numPr>
        <w:rPr>
          <w:rFonts w:ascii="Arial" w:hAnsi="Arial" w:cs="Arial"/>
        </w:rPr>
      </w:pPr>
      <w:r w:rsidRPr="00E83F9E">
        <w:rPr>
          <w:rFonts w:ascii="Arial" w:hAnsi="Arial" w:cs="Arial"/>
        </w:rPr>
        <w:lastRenderedPageBreak/>
        <w:t>Seguridad</w:t>
      </w:r>
      <w:r w:rsidR="00FE2101" w:rsidRPr="00E83F9E">
        <w:rPr>
          <w:rFonts w:ascii="Arial" w:hAnsi="Arial" w:cs="Arial"/>
        </w:rPr>
        <w:t xml:space="preserve"> </w:t>
      </w:r>
      <w:r w:rsidRPr="00E83F9E">
        <w:rPr>
          <w:rFonts w:ascii="Arial" w:hAnsi="Arial" w:cs="Arial"/>
        </w:rPr>
        <w:t>e</w:t>
      </w:r>
      <w:r w:rsidR="00FE2101" w:rsidRPr="00E83F9E">
        <w:rPr>
          <w:rFonts w:ascii="Arial" w:hAnsi="Arial" w:cs="Arial"/>
        </w:rPr>
        <w:t xml:space="preserve"> </w:t>
      </w:r>
      <w:r w:rsidRPr="00E83F9E">
        <w:rPr>
          <w:rFonts w:ascii="Arial" w:hAnsi="Arial" w:cs="Arial"/>
        </w:rPr>
        <w:t>Higiene</w:t>
      </w:r>
      <w:r w:rsidR="00FE2101" w:rsidRPr="00E83F9E">
        <w:rPr>
          <w:rFonts w:ascii="Arial" w:hAnsi="Arial" w:cs="Arial"/>
        </w:rPr>
        <w:t xml:space="preserve"> </w:t>
      </w:r>
      <w:r w:rsidRPr="00E83F9E">
        <w:rPr>
          <w:rFonts w:ascii="Arial" w:hAnsi="Arial" w:cs="Arial"/>
        </w:rPr>
        <w:t>Industrial.</w:t>
      </w:r>
    </w:p>
    <w:p w14:paraId="7CA3B1C6" w14:textId="039B76EC" w:rsidR="00DA382E" w:rsidRPr="00E83F9E" w:rsidRDefault="00DA382E" w:rsidP="001B5344">
      <w:pPr>
        <w:pStyle w:val="Prrafodelista"/>
        <w:numPr>
          <w:ilvl w:val="0"/>
          <w:numId w:val="52"/>
        </w:numPr>
        <w:rPr>
          <w:rFonts w:ascii="Arial" w:hAnsi="Arial" w:cs="Arial"/>
        </w:rPr>
      </w:pPr>
      <w:r w:rsidRPr="00E83F9E">
        <w:rPr>
          <w:rFonts w:ascii="Arial" w:hAnsi="Arial" w:cs="Arial"/>
        </w:rPr>
        <w:t>Cumplimiento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normativa</w:t>
      </w:r>
      <w:r w:rsidR="00FE2101" w:rsidRPr="00E83F9E">
        <w:rPr>
          <w:rFonts w:ascii="Arial" w:hAnsi="Arial" w:cs="Arial"/>
        </w:rPr>
        <w:t xml:space="preserve"> </w:t>
      </w:r>
      <w:r w:rsidRPr="00E83F9E">
        <w:rPr>
          <w:rFonts w:ascii="Arial" w:hAnsi="Arial" w:cs="Arial"/>
        </w:rPr>
        <w:t>medioambiental.</w:t>
      </w:r>
    </w:p>
    <w:p w14:paraId="15AC81A0" w14:textId="2B340026" w:rsidR="00F37AFC" w:rsidRPr="00E83F9E" w:rsidRDefault="00F37AFC" w:rsidP="001B5344">
      <w:pPr>
        <w:pStyle w:val="Prrafodelista"/>
        <w:numPr>
          <w:ilvl w:val="0"/>
          <w:numId w:val="52"/>
        </w:numPr>
        <w:rPr>
          <w:rFonts w:ascii="Arial" w:hAnsi="Arial" w:cs="Arial"/>
        </w:rPr>
      </w:pPr>
      <w:r w:rsidRPr="00E83F9E">
        <w:rPr>
          <w:rFonts w:ascii="Arial" w:hAnsi="Arial" w:cs="Arial"/>
        </w:rPr>
        <w:t>Declaración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contar</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política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proveedores,</w:t>
      </w:r>
      <w:r w:rsidR="00FE2101" w:rsidRPr="00E83F9E">
        <w:rPr>
          <w:rFonts w:ascii="Arial" w:hAnsi="Arial" w:cs="Arial"/>
        </w:rPr>
        <w:t xml:space="preserve"> </w:t>
      </w:r>
      <w:r w:rsidRPr="00E83F9E">
        <w:rPr>
          <w:rFonts w:ascii="Arial" w:hAnsi="Arial" w:cs="Arial"/>
        </w:rPr>
        <w:t>contratistas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subcontratistas</w:t>
      </w:r>
      <w:r w:rsidR="005C0BCC" w:rsidRPr="00E83F9E">
        <w:rPr>
          <w:rFonts w:ascii="Arial" w:hAnsi="Arial" w:cs="Arial"/>
        </w:rPr>
        <w:t>,</w:t>
      </w:r>
      <w:r w:rsidR="00FE2101" w:rsidRPr="00E83F9E">
        <w:rPr>
          <w:rFonts w:ascii="Arial" w:hAnsi="Arial" w:cs="Arial"/>
        </w:rPr>
        <w:t xml:space="preserve"> </w:t>
      </w:r>
      <w:r w:rsidR="005C0BCC" w:rsidRPr="00E83F9E">
        <w:rPr>
          <w:rFonts w:ascii="Arial" w:hAnsi="Arial" w:cs="Arial"/>
        </w:rPr>
        <w:t>que</w:t>
      </w:r>
      <w:r w:rsidR="00FE2101" w:rsidRPr="00E83F9E">
        <w:rPr>
          <w:rFonts w:ascii="Arial" w:hAnsi="Arial" w:cs="Arial"/>
        </w:rPr>
        <w:t xml:space="preserve"> </w:t>
      </w:r>
      <w:r w:rsidR="005C0BCC" w:rsidRPr="00E83F9E">
        <w:rPr>
          <w:rFonts w:ascii="Arial" w:hAnsi="Arial" w:cs="Arial"/>
        </w:rPr>
        <w:t>cumplan</w:t>
      </w:r>
      <w:r w:rsidR="00FE2101" w:rsidRPr="00E83F9E">
        <w:rPr>
          <w:rFonts w:ascii="Arial" w:hAnsi="Arial" w:cs="Arial"/>
        </w:rPr>
        <w:t xml:space="preserve"> </w:t>
      </w:r>
      <w:r w:rsidR="005C0BCC" w:rsidRPr="00E83F9E">
        <w:rPr>
          <w:rFonts w:ascii="Arial" w:hAnsi="Arial" w:cs="Arial"/>
        </w:rPr>
        <w:t>con</w:t>
      </w:r>
      <w:r w:rsidR="00FE2101" w:rsidRPr="00E83F9E">
        <w:rPr>
          <w:rFonts w:ascii="Arial" w:hAnsi="Arial" w:cs="Arial"/>
        </w:rPr>
        <w:t xml:space="preserve"> </w:t>
      </w:r>
      <w:r w:rsidR="005C0BCC" w:rsidRPr="00E83F9E">
        <w:rPr>
          <w:rFonts w:ascii="Arial" w:hAnsi="Arial" w:cs="Arial"/>
        </w:rPr>
        <w:t>las</w:t>
      </w:r>
      <w:r w:rsidR="00FE2101" w:rsidRPr="00E83F9E">
        <w:rPr>
          <w:rFonts w:ascii="Arial" w:hAnsi="Arial" w:cs="Arial"/>
        </w:rPr>
        <w:t xml:space="preserve"> </w:t>
      </w:r>
      <w:r w:rsidR="005C0BCC" w:rsidRPr="00E83F9E">
        <w:rPr>
          <w:rFonts w:ascii="Arial" w:hAnsi="Arial" w:cs="Arial"/>
        </w:rPr>
        <w:t>obligaciones</w:t>
      </w:r>
      <w:r w:rsidR="00FE2101" w:rsidRPr="00E83F9E">
        <w:rPr>
          <w:rFonts w:ascii="Arial" w:hAnsi="Arial" w:cs="Arial"/>
        </w:rPr>
        <w:t xml:space="preserve"> </w:t>
      </w:r>
      <w:r w:rsidR="00803608" w:rsidRPr="00E83F9E">
        <w:rPr>
          <w:rFonts w:ascii="Arial" w:hAnsi="Arial" w:cs="Arial"/>
        </w:rPr>
        <w:t>establecidas</w:t>
      </w:r>
      <w:r w:rsidR="00FE2101" w:rsidRPr="00E83F9E">
        <w:rPr>
          <w:rFonts w:ascii="Arial" w:hAnsi="Arial" w:cs="Arial"/>
        </w:rPr>
        <w:t xml:space="preserve"> </w:t>
      </w:r>
      <w:r w:rsidR="00803608" w:rsidRPr="00E83F9E">
        <w:rPr>
          <w:rFonts w:ascii="Arial" w:hAnsi="Arial" w:cs="Arial"/>
        </w:rPr>
        <w:t>en</w:t>
      </w:r>
      <w:r w:rsidR="00FE2101" w:rsidRPr="00E83F9E">
        <w:rPr>
          <w:rFonts w:ascii="Arial" w:hAnsi="Arial" w:cs="Arial"/>
        </w:rPr>
        <w:t xml:space="preserve"> </w:t>
      </w:r>
      <w:r w:rsidR="00803608" w:rsidRPr="00E83F9E">
        <w:rPr>
          <w:rFonts w:ascii="Arial" w:hAnsi="Arial" w:cs="Arial"/>
        </w:rPr>
        <w:t>la</w:t>
      </w:r>
      <w:r w:rsidR="00FE2101" w:rsidRPr="00E83F9E">
        <w:rPr>
          <w:rFonts w:ascii="Arial" w:hAnsi="Arial" w:cs="Arial"/>
        </w:rPr>
        <w:t xml:space="preserve"> </w:t>
      </w:r>
      <w:r w:rsidR="00803608" w:rsidRPr="00E83F9E">
        <w:rPr>
          <w:rFonts w:ascii="Arial" w:hAnsi="Arial" w:cs="Arial"/>
        </w:rPr>
        <w:t>Ley</w:t>
      </w:r>
      <w:r w:rsidR="00FE2101" w:rsidRPr="00E83F9E">
        <w:rPr>
          <w:rFonts w:ascii="Arial" w:hAnsi="Arial" w:cs="Arial"/>
        </w:rPr>
        <w:t xml:space="preserve"> </w:t>
      </w:r>
      <w:r w:rsidR="00803608" w:rsidRPr="00E83F9E">
        <w:rPr>
          <w:rFonts w:ascii="Arial" w:hAnsi="Arial" w:cs="Arial"/>
        </w:rPr>
        <w:t>21.131,</w:t>
      </w:r>
      <w:r w:rsidR="00FE2101" w:rsidRPr="00E83F9E">
        <w:rPr>
          <w:rFonts w:ascii="Arial" w:hAnsi="Arial" w:cs="Arial"/>
        </w:rPr>
        <w:t xml:space="preserve"> </w:t>
      </w:r>
      <w:r w:rsidR="00803608" w:rsidRPr="00E83F9E">
        <w:rPr>
          <w:rFonts w:ascii="Arial" w:hAnsi="Arial" w:cs="Arial"/>
        </w:rPr>
        <w:t>que</w:t>
      </w:r>
      <w:r w:rsidR="00FE2101" w:rsidRPr="00E83F9E">
        <w:rPr>
          <w:rFonts w:ascii="Arial" w:hAnsi="Arial" w:cs="Arial"/>
        </w:rPr>
        <w:t xml:space="preserve"> </w:t>
      </w:r>
      <w:r w:rsidR="00803608" w:rsidRPr="00E83F9E">
        <w:rPr>
          <w:rFonts w:ascii="Arial" w:hAnsi="Arial" w:cs="Arial"/>
        </w:rPr>
        <w:t>establece</w:t>
      </w:r>
      <w:r w:rsidR="00FE2101" w:rsidRPr="00E83F9E">
        <w:rPr>
          <w:rFonts w:ascii="Arial" w:hAnsi="Arial" w:cs="Arial"/>
        </w:rPr>
        <w:t xml:space="preserve"> </w:t>
      </w:r>
      <w:r w:rsidR="00803608" w:rsidRPr="00E83F9E">
        <w:rPr>
          <w:rFonts w:ascii="Arial" w:hAnsi="Arial" w:cs="Arial"/>
        </w:rPr>
        <w:t>pago</w:t>
      </w:r>
      <w:r w:rsidR="00FE2101" w:rsidRPr="00E83F9E">
        <w:rPr>
          <w:rFonts w:ascii="Arial" w:hAnsi="Arial" w:cs="Arial"/>
        </w:rPr>
        <w:t xml:space="preserve"> </w:t>
      </w:r>
      <w:r w:rsidR="00803608" w:rsidRPr="00E83F9E">
        <w:rPr>
          <w:rFonts w:ascii="Arial" w:hAnsi="Arial" w:cs="Arial"/>
        </w:rPr>
        <w:t>a</w:t>
      </w:r>
      <w:r w:rsidR="00FE2101" w:rsidRPr="00E83F9E">
        <w:rPr>
          <w:rFonts w:ascii="Arial" w:hAnsi="Arial" w:cs="Arial"/>
        </w:rPr>
        <w:t xml:space="preserve"> </w:t>
      </w:r>
      <w:r w:rsidR="00803608" w:rsidRPr="00E83F9E">
        <w:rPr>
          <w:rFonts w:ascii="Arial" w:hAnsi="Arial" w:cs="Arial"/>
        </w:rPr>
        <w:t>30</w:t>
      </w:r>
      <w:r w:rsidR="00FE2101" w:rsidRPr="00E83F9E">
        <w:rPr>
          <w:rFonts w:ascii="Arial" w:hAnsi="Arial" w:cs="Arial"/>
        </w:rPr>
        <w:t xml:space="preserve"> </w:t>
      </w:r>
      <w:r w:rsidR="00803608" w:rsidRPr="00E83F9E">
        <w:rPr>
          <w:rFonts w:ascii="Arial" w:hAnsi="Arial" w:cs="Arial"/>
        </w:rPr>
        <w:t>días,</w:t>
      </w:r>
      <w:r w:rsidR="00FE2101" w:rsidRPr="00E83F9E">
        <w:rPr>
          <w:rFonts w:ascii="Arial" w:hAnsi="Arial" w:cs="Arial"/>
        </w:rPr>
        <w:t xml:space="preserve"> </w:t>
      </w:r>
      <w:r w:rsidR="00803608" w:rsidRPr="00E83F9E">
        <w:rPr>
          <w:rFonts w:ascii="Arial" w:hAnsi="Arial" w:cs="Arial"/>
        </w:rPr>
        <w:t>para</w:t>
      </w:r>
      <w:r w:rsidR="00FE2101" w:rsidRPr="00E83F9E">
        <w:rPr>
          <w:rFonts w:ascii="Arial" w:hAnsi="Arial" w:cs="Arial"/>
        </w:rPr>
        <w:t xml:space="preserve"> </w:t>
      </w:r>
      <w:r w:rsidR="00803608" w:rsidRPr="00E83F9E">
        <w:rPr>
          <w:rFonts w:ascii="Arial" w:hAnsi="Arial" w:cs="Arial"/>
        </w:rPr>
        <w:t>proveedores</w:t>
      </w:r>
      <w:r w:rsidR="00FE2101" w:rsidRPr="00E83F9E">
        <w:rPr>
          <w:rFonts w:ascii="Arial" w:hAnsi="Arial" w:cs="Arial"/>
        </w:rPr>
        <w:t xml:space="preserve"> </w:t>
      </w:r>
      <w:r w:rsidR="005A10EA" w:rsidRPr="00E83F9E">
        <w:rPr>
          <w:rFonts w:ascii="Arial" w:hAnsi="Arial" w:cs="Arial"/>
        </w:rPr>
        <w:t>de</w:t>
      </w:r>
      <w:r w:rsidR="00FE2101" w:rsidRPr="00E83F9E">
        <w:rPr>
          <w:rFonts w:ascii="Arial" w:hAnsi="Arial" w:cs="Arial"/>
        </w:rPr>
        <w:t xml:space="preserve"> </w:t>
      </w:r>
      <w:r w:rsidR="005A10EA" w:rsidRPr="00E83F9E">
        <w:rPr>
          <w:rFonts w:ascii="Arial" w:hAnsi="Arial" w:cs="Arial"/>
        </w:rPr>
        <w:t>bienes</w:t>
      </w:r>
      <w:r w:rsidR="00FE2101" w:rsidRPr="00E83F9E">
        <w:rPr>
          <w:rFonts w:ascii="Arial" w:hAnsi="Arial" w:cs="Arial"/>
        </w:rPr>
        <w:t xml:space="preserve"> </w:t>
      </w:r>
      <w:r w:rsidR="005A10EA" w:rsidRPr="00E83F9E">
        <w:rPr>
          <w:rFonts w:ascii="Arial" w:hAnsi="Arial" w:cs="Arial"/>
        </w:rPr>
        <w:t>o</w:t>
      </w:r>
      <w:r w:rsidR="00FE2101" w:rsidRPr="00E83F9E">
        <w:rPr>
          <w:rFonts w:ascii="Arial" w:hAnsi="Arial" w:cs="Arial"/>
        </w:rPr>
        <w:t xml:space="preserve"> </w:t>
      </w:r>
      <w:r w:rsidR="005A10EA" w:rsidRPr="00E83F9E">
        <w:rPr>
          <w:rFonts w:ascii="Arial" w:hAnsi="Arial" w:cs="Arial"/>
        </w:rPr>
        <w:t>servicios</w:t>
      </w:r>
      <w:r w:rsidR="00FE2101" w:rsidRPr="00E83F9E">
        <w:rPr>
          <w:rFonts w:ascii="Arial" w:hAnsi="Arial" w:cs="Arial"/>
        </w:rPr>
        <w:t xml:space="preserve"> </w:t>
      </w:r>
      <w:r w:rsidR="005A10EA" w:rsidRPr="00E83F9E">
        <w:rPr>
          <w:rFonts w:ascii="Arial" w:hAnsi="Arial" w:cs="Arial"/>
        </w:rPr>
        <w:t>que</w:t>
      </w:r>
      <w:r w:rsidR="00FE2101" w:rsidRPr="00E83F9E">
        <w:rPr>
          <w:rFonts w:ascii="Arial" w:hAnsi="Arial" w:cs="Arial"/>
        </w:rPr>
        <w:t xml:space="preserve"> </w:t>
      </w:r>
      <w:r w:rsidR="005A10EA" w:rsidRPr="00E83F9E">
        <w:rPr>
          <w:rFonts w:ascii="Arial" w:hAnsi="Arial" w:cs="Arial"/>
        </w:rPr>
        <w:t>correspondan</w:t>
      </w:r>
      <w:r w:rsidR="00FE2101" w:rsidRPr="00E83F9E">
        <w:rPr>
          <w:rFonts w:ascii="Arial" w:hAnsi="Arial" w:cs="Arial"/>
        </w:rPr>
        <w:t xml:space="preserve"> </w:t>
      </w:r>
      <w:r w:rsidR="005A10EA" w:rsidRPr="00E83F9E">
        <w:rPr>
          <w:rFonts w:ascii="Arial" w:hAnsi="Arial" w:cs="Arial"/>
        </w:rPr>
        <w:t>a</w:t>
      </w:r>
      <w:r w:rsidR="00FE2101" w:rsidRPr="00E83F9E">
        <w:rPr>
          <w:rFonts w:ascii="Arial" w:hAnsi="Arial" w:cs="Arial"/>
        </w:rPr>
        <w:t xml:space="preserve"> </w:t>
      </w:r>
      <w:r w:rsidR="005A10EA" w:rsidRPr="00E83F9E">
        <w:rPr>
          <w:rFonts w:ascii="Arial" w:hAnsi="Arial" w:cs="Arial"/>
        </w:rPr>
        <w:t>Micro,</w:t>
      </w:r>
      <w:r w:rsidR="00FE2101" w:rsidRPr="00E83F9E">
        <w:rPr>
          <w:rFonts w:ascii="Arial" w:hAnsi="Arial" w:cs="Arial"/>
        </w:rPr>
        <w:t xml:space="preserve"> </w:t>
      </w:r>
      <w:r w:rsidR="005A10EA" w:rsidRPr="00E83F9E">
        <w:rPr>
          <w:rFonts w:ascii="Arial" w:hAnsi="Arial" w:cs="Arial"/>
        </w:rPr>
        <w:t>Pequeñas</w:t>
      </w:r>
      <w:r w:rsidR="00FE2101" w:rsidRPr="00E83F9E">
        <w:rPr>
          <w:rFonts w:ascii="Arial" w:hAnsi="Arial" w:cs="Arial"/>
        </w:rPr>
        <w:t xml:space="preserve"> </w:t>
      </w:r>
      <w:r w:rsidR="005A10EA" w:rsidRPr="00E83F9E">
        <w:rPr>
          <w:rFonts w:ascii="Arial" w:hAnsi="Arial" w:cs="Arial"/>
        </w:rPr>
        <w:t>y</w:t>
      </w:r>
      <w:r w:rsidR="00FE2101" w:rsidRPr="00E83F9E">
        <w:rPr>
          <w:rFonts w:ascii="Arial" w:hAnsi="Arial" w:cs="Arial"/>
        </w:rPr>
        <w:t xml:space="preserve"> </w:t>
      </w:r>
      <w:r w:rsidR="005A10EA" w:rsidRPr="00E83F9E">
        <w:rPr>
          <w:rFonts w:ascii="Arial" w:hAnsi="Arial" w:cs="Arial"/>
        </w:rPr>
        <w:t>Medianas</w:t>
      </w:r>
      <w:r w:rsidR="00FE2101" w:rsidRPr="00E83F9E">
        <w:rPr>
          <w:rFonts w:ascii="Arial" w:hAnsi="Arial" w:cs="Arial"/>
        </w:rPr>
        <w:t xml:space="preserve"> </w:t>
      </w:r>
      <w:r w:rsidR="005A10EA" w:rsidRPr="00E83F9E">
        <w:rPr>
          <w:rFonts w:ascii="Arial" w:hAnsi="Arial" w:cs="Arial"/>
        </w:rPr>
        <w:t>Empresas.</w:t>
      </w:r>
    </w:p>
    <w:p w14:paraId="11284452" w14:textId="77777777" w:rsidR="00F37AFC" w:rsidRPr="00E83F9E" w:rsidRDefault="00F37AFC" w:rsidP="001B5344">
      <w:pPr>
        <w:pStyle w:val="Sinespaciado"/>
        <w:spacing w:line="276" w:lineRule="auto"/>
        <w:rPr>
          <w:rFonts w:ascii="Arial" w:hAnsi="Arial" w:cs="Arial"/>
        </w:rPr>
      </w:pPr>
    </w:p>
    <w:p w14:paraId="237CE748" w14:textId="764683CF" w:rsidR="00DA382E" w:rsidRPr="00E83F9E" w:rsidRDefault="00DA382E" w:rsidP="001B5344">
      <w:pPr>
        <w:spacing w:line="276" w:lineRule="auto"/>
        <w:rPr>
          <w:rFonts w:ascii="Arial" w:hAnsi="Arial" w:cs="Arial"/>
        </w:rPr>
      </w:pP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solicitud</w:t>
      </w:r>
      <w:r w:rsidR="00FE2101" w:rsidRPr="00E83F9E">
        <w:rPr>
          <w:rFonts w:ascii="Arial" w:hAnsi="Arial" w:cs="Arial"/>
        </w:rPr>
        <w:t xml:space="preserve"> </w:t>
      </w:r>
      <w:r w:rsidR="20A0D318" w:rsidRPr="6DB71831">
        <w:rPr>
          <w:rFonts w:ascii="Arial" w:hAnsi="Arial" w:cs="Arial"/>
        </w:rPr>
        <w:t>de CGET</w:t>
      </w:r>
      <w:r w:rsidRPr="00E83F9E">
        <w:rPr>
          <w:rFonts w:ascii="Arial" w:hAnsi="Arial" w:cs="Arial"/>
        </w:rPr>
        <w:t>,</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le</w:t>
      </w:r>
      <w:r w:rsidR="00FE2101" w:rsidRPr="00E83F9E">
        <w:rPr>
          <w:rFonts w:ascii="Arial" w:hAnsi="Arial" w:cs="Arial"/>
        </w:rPr>
        <w:t xml:space="preserve"> </w:t>
      </w:r>
      <w:r w:rsidRPr="00E83F9E">
        <w:rPr>
          <w:rFonts w:ascii="Arial" w:hAnsi="Arial" w:cs="Arial"/>
        </w:rPr>
        <w:t>hará</w:t>
      </w:r>
      <w:r w:rsidR="00FE2101" w:rsidRPr="00E83F9E">
        <w:rPr>
          <w:rFonts w:ascii="Arial" w:hAnsi="Arial" w:cs="Arial"/>
        </w:rPr>
        <w:t xml:space="preserve"> </w:t>
      </w:r>
      <w:r w:rsidRPr="00E83F9E">
        <w:rPr>
          <w:rFonts w:ascii="Arial" w:hAnsi="Arial" w:cs="Arial"/>
        </w:rPr>
        <w:t>llegar</w:t>
      </w:r>
      <w:r w:rsidR="00FE2101" w:rsidRPr="00E83F9E">
        <w:rPr>
          <w:rFonts w:ascii="Arial" w:hAnsi="Arial" w:cs="Arial"/>
        </w:rPr>
        <w:t xml:space="preserve"> </w:t>
      </w:r>
      <w:r w:rsidRPr="00E83F9E">
        <w:rPr>
          <w:rFonts w:ascii="Arial" w:hAnsi="Arial" w:cs="Arial"/>
        </w:rPr>
        <w:t>copias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totalidad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Órdenes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compra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subcontratos.</w:t>
      </w:r>
    </w:p>
    <w:p w14:paraId="0D1C515F" w14:textId="38652897"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asume</w:t>
      </w:r>
      <w:r w:rsidR="00FE2101" w:rsidRPr="00E83F9E">
        <w:rPr>
          <w:rFonts w:ascii="Arial" w:hAnsi="Arial" w:cs="Arial"/>
        </w:rPr>
        <w:t xml:space="preserve"> </w:t>
      </w:r>
      <w:r w:rsidRPr="00E83F9E">
        <w:rPr>
          <w:rFonts w:ascii="Arial" w:hAnsi="Arial" w:cs="Arial"/>
        </w:rPr>
        <w:t>ante</w:t>
      </w:r>
      <w:r w:rsidR="00FE2101" w:rsidRPr="00E83F9E">
        <w:rPr>
          <w:rFonts w:ascii="Arial" w:hAnsi="Arial" w:cs="Arial"/>
        </w:rPr>
        <w:t xml:space="preserve"> </w:t>
      </w:r>
      <w:r w:rsidR="1E53E837" w:rsidRPr="3F67C637">
        <w:rPr>
          <w:rFonts w:ascii="Arial" w:hAnsi="Arial" w:cs="Arial"/>
        </w:rPr>
        <w:t>CGET</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total</w:t>
      </w:r>
      <w:r w:rsidR="00FE2101" w:rsidRPr="00E83F9E">
        <w:rPr>
          <w:rFonts w:ascii="Arial" w:hAnsi="Arial" w:cs="Arial"/>
        </w:rPr>
        <w:t xml:space="preserve"> </w:t>
      </w:r>
      <w:r w:rsidRPr="00E83F9E">
        <w:rPr>
          <w:rFonts w:ascii="Arial" w:hAnsi="Arial" w:cs="Arial"/>
        </w:rPr>
        <w:t>responsabilidad</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servicios</w:t>
      </w:r>
      <w:r w:rsidR="00FE2101" w:rsidRPr="00E83F9E">
        <w:rPr>
          <w:rFonts w:ascii="Arial" w:hAnsi="Arial" w:cs="Arial"/>
        </w:rPr>
        <w:t xml:space="preserve"> </w:t>
      </w:r>
      <w:r w:rsidRPr="00E83F9E">
        <w:rPr>
          <w:rFonts w:ascii="Arial" w:hAnsi="Arial" w:cs="Arial"/>
        </w:rPr>
        <w:t>objeto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00236A6F" w:rsidRPr="00E83F9E">
        <w:rPr>
          <w:rFonts w:ascii="Arial" w:hAnsi="Arial" w:cs="Arial"/>
        </w:rPr>
        <w:t>C</w:t>
      </w:r>
      <w:r w:rsidRPr="00E83F9E">
        <w:rPr>
          <w:rFonts w:ascii="Arial" w:hAnsi="Arial" w:cs="Arial"/>
        </w:rPr>
        <w:t>ontrato,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forma</w:t>
      </w:r>
      <w:r w:rsidR="00FE2101" w:rsidRPr="00E83F9E">
        <w:rPr>
          <w:rFonts w:ascii="Arial" w:hAnsi="Arial" w:cs="Arial"/>
        </w:rPr>
        <w:t xml:space="preserve"> </w:t>
      </w:r>
      <w:r w:rsidRPr="00E83F9E">
        <w:rPr>
          <w:rFonts w:ascii="Arial" w:hAnsi="Arial" w:cs="Arial"/>
        </w:rPr>
        <w:t>especial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dirección,</w:t>
      </w:r>
      <w:r w:rsidR="00FE2101" w:rsidRPr="00E83F9E">
        <w:rPr>
          <w:rFonts w:ascii="Arial" w:hAnsi="Arial" w:cs="Arial"/>
        </w:rPr>
        <w:t xml:space="preserve"> </w:t>
      </w:r>
      <w:r w:rsidRPr="00E83F9E">
        <w:rPr>
          <w:rFonts w:ascii="Arial" w:hAnsi="Arial" w:cs="Arial"/>
        </w:rPr>
        <w:t>control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calidad</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eficiencia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plazos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establezcan</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ellos,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correcta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oportuna</w:t>
      </w:r>
      <w:r w:rsidR="00FE2101" w:rsidRPr="00E83F9E">
        <w:rPr>
          <w:rFonts w:ascii="Arial" w:hAnsi="Arial" w:cs="Arial"/>
        </w:rPr>
        <w:t xml:space="preserve"> </w:t>
      </w:r>
      <w:r w:rsidRPr="00E83F9E">
        <w:rPr>
          <w:rFonts w:ascii="Arial" w:hAnsi="Arial" w:cs="Arial"/>
        </w:rPr>
        <w:t>coordinación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mismos</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efectúe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directamente,</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sumas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dinero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puedan</w:t>
      </w:r>
      <w:r w:rsidR="00FE2101" w:rsidRPr="00E83F9E">
        <w:rPr>
          <w:rFonts w:ascii="Arial" w:hAnsi="Arial" w:cs="Arial"/>
        </w:rPr>
        <w:t xml:space="preserve"> </w:t>
      </w:r>
      <w:r w:rsidRPr="00E83F9E">
        <w:rPr>
          <w:rFonts w:ascii="Arial" w:hAnsi="Arial" w:cs="Arial"/>
        </w:rPr>
        <w:t>adeudarse</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anticiparse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Subcontratistas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tales</w:t>
      </w:r>
      <w:r w:rsidR="00FE2101" w:rsidRPr="00E83F9E">
        <w:rPr>
          <w:rFonts w:ascii="Arial" w:hAnsi="Arial" w:cs="Arial"/>
        </w:rPr>
        <w:t xml:space="preserve"> </w:t>
      </w:r>
      <w:r w:rsidRPr="00E83F9E">
        <w:rPr>
          <w:rFonts w:ascii="Arial" w:hAnsi="Arial" w:cs="Arial"/>
        </w:rPr>
        <w:t>servicios,</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impuestos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naturaleza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puedan</w:t>
      </w:r>
      <w:r w:rsidR="00FE2101" w:rsidRPr="00E83F9E">
        <w:rPr>
          <w:rFonts w:ascii="Arial" w:hAnsi="Arial" w:cs="Arial"/>
        </w:rPr>
        <w:t xml:space="preserve"> </w:t>
      </w:r>
      <w:r w:rsidRPr="00E83F9E">
        <w:rPr>
          <w:rFonts w:ascii="Arial" w:hAnsi="Arial" w:cs="Arial"/>
        </w:rPr>
        <w:t>gravar,</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leyes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forma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éste</w:t>
      </w:r>
      <w:r w:rsidR="00FE2101" w:rsidRPr="00E83F9E">
        <w:rPr>
          <w:rFonts w:ascii="Arial" w:hAnsi="Arial" w:cs="Arial"/>
        </w:rPr>
        <w:t xml:space="preserve"> </w:t>
      </w:r>
      <w:r w:rsidRPr="00E83F9E">
        <w:rPr>
          <w:rFonts w:ascii="Arial" w:hAnsi="Arial" w:cs="Arial"/>
        </w:rPr>
        <w:t>está</w:t>
      </w:r>
      <w:r w:rsidR="00FE2101" w:rsidRPr="00E83F9E">
        <w:rPr>
          <w:rFonts w:ascii="Arial" w:hAnsi="Arial" w:cs="Arial"/>
        </w:rPr>
        <w:t xml:space="preserve"> </w:t>
      </w:r>
      <w:r w:rsidRPr="00E83F9E">
        <w:rPr>
          <w:rFonts w:ascii="Arial" w:hAnsi="Arial" w:cs="Arial"/>
        </w:rPr>
        <w:t>obligado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34F596BA" w:rsidRPr="62523022">
        <w:rPr>
          <w:rFonts w:ascii="Arial" w:hAnsi="Arial" w:cs="Arial"/>
        </w:rPr>
        <w:t>CGET</w:t>
      </w:r>
      <w:r w:rsidRPr="00E83F9E">
        <w:rPr>
          <w:rFonts w:ascii="Arial" w:hAnsi="Arial" w:cs="Arial"/>
        </w:rPr>
        <w:t>.</w:t>
      </w:r>
    </w:p>
    <w:p w14:paraId="3D948286" w14:textId="112CFF0A"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responderá</w:t>
      </w:r>
      <w:r w:rsidR="00FE2101" w:rsidRPr="00E83F9E">
        <w:rPr>
          <w:rFonts w:ascii="Arial" w:hAnsi="Arial" w:cs="Arial"/>
        </w:rPr>
        <w:t xml:space="preserve"> </w:t>
      </w:r>
      <w:r w:rsidRPr="00E83F9E">
        <w:rPr>
          <w:rFonts w:ascii="Arial" w:hAnsi="Arial" w:cs="Arial"/>
        </w:rPr>
        <w:t>solidariamente</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incumplimiento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imperfecto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obligaciones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naturaleza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Subcontratistas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así</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declararlo.</w:t>
      </w:r>
    </w:p>
    <w:p w14:paraId="221BF3E4" w14:textId="084D8DAB" w:rsidR="00DA382E" w:rsidRPr="00E83F9E" w:rsidRDefault="7A2B187A" w:rsidP="001B5344">
      <w:pPr>
        <w:spacing w:line="276" w:lineRule="auto"/>
        <w:rPr>
          <w:rFonts w:ascii="Arial" w:hAnsi="Arial" w:cs="Arial"/>
        </w:rPr>
      </w:pPr>
      <w:r w:rsidRPr="7D8C692F">
        <w:rPr>
          <w:rFonts w:ascii="Arial" w:hAnsi="Arial" w:cs="Arial"/>
        </w:rPr>
        <w:t>CGET</w:t>
      </w:r>
      <w:r w:rsidR="00FE2101" w:rsidRPr="00E83F9E">
        <w:rPr>
          <w:rFonts w:ascii="Arial" w:hAnsi="Arial" w:cs="Arial"/>
        </w:rPr>
        <w:t xml:space="preserve"> </w:t>
      </w:r>
      <w:r w:rsidR="00DA382E" w:rsidRPr="00E83F9E">
        <w:rPr>
          <w:rFonts w:ascii="Arial" w:hAnsi="Arial" w:cs="Arial"/>
        </w:rPr>
        <w:t>no</w:t>
      </w:r>
      <w:r w:rsidR="00FE2101" w:rsidRPr="00E83F9E">
        <w:rPr>
          <w:rFonts w:ascii="Arial" w:hAnsi="Arial" w:cs="Arial"/>
        </w:rPr>
        <w:t xml:space="preserve"> </w:t>
      </w:r>
      <w:r w:rsidR="00DA382E" w:rsidRPr="00E83F9E">
        <w:rPr>
          <w:rFonts w:ascii="Arial" w:hAnsi="Arial" w:cs="Arial"/>
        </w:rPr>
        <w:t>intervendrá</w:t>
      </w:r>
      <w:r w:rsidR="00FE2101" w:rsidRPr="00E83F9E">
        <w:rPr>
          <w:rFonts w:ascii="Arial" w:hAnsi="Arial" w:cs="Arial"/>
        </w:rPr>
        <w:t xml:space="preserve"> </w:t>
      </w:r>
      <w:r w:rsidR="00DA382E" w:rsidRPr="00E83F9E">
        <w:rPr>
          <w:rFonts w:ascii="Arial" w:hAnsi="Arial" w:cs="Arial"/>
        </w:rPr>
        <w:t>en</w:t>
      </w:r>
      <w:r w:rsidR="00FE2101" w:rsidRPr="00E83F9E">
        <w:rPr>
          <w:rFonts w:ascii="Arial" w:hAnsi="Arial" w:cs="Arial"/>
        </w:rPr>
        <w:t xml:space="preserve"> </w:t>
      </w:r>
      <w:r w:rsidR="00DA382E" w:rsidRPr="00E83F9E">
        <w:rPr>
          <w:rFonts w:ascii="Arial" w:hAnsi="Arial" w:cs="Arial"/>
        </w:rPr>
        <w:t>ninguna</w:t>
      </w:r>
      <w:r w:rsidR="00FE2101" w:rsidRPr="00E83F9E">
        <w:rPr>
          <w:rFonts w:ascii="Arial" w:hAnsi="Arial" w:cs="Arial"/>
        </w:rPr>
        <w:t xml:space="preserve"> </w:t>
      </w:r>
      <w:r w:rsidR="00DA382E" w:rsidRPr="00E83F9E">
        <w:rPr>
          <w:rFonts w:ascii="Arial" w:hAnsi="Arial" w:cs="Arial"/>
        </w:rPr>
        <w:t>discrepancia,</w:t>
      </w:r>
      <w:r w:rsidR="00FE2101" w:rsidRPr="00E83F9E">
        <w:rPr>
          <w:rFonts w:ascii="Arial" w:hAnsi="Arial" w:cs="Arial"/>
        </w:rPr>
        <w:t xml:space="preserve"> </w:t>
      </w:r>
      <w:r w:rsidR="00DA382E" w:rsidRPr="00E83F9E">
        <w:rPr>
          <w:rFonts w:ascii="Arial" w:hAnsi="Arial" w:cs="Arial"/>
        </w:rPr>
        <w:t>reclamo</w:t>
      </w:r>
      <w:r w:rsidR="00FE2101" w:rsidRPr="00E83F9E">
        <w:rPr>
          <w:rFonts w:ascii="Arial" w:hAnsi="Arial" w:cs="Arial"/>
        </w:rPr>
        <w:t xml:space="preserve"> </w:t>
      </w:r>
      <w:r w:rsidR="00DA382E" w:rsidRPr="00E83F9E">
        <w:rPr>
          <w:rFonts w:ascii="Arial" w:hAnsi="Arial" w:cs="Arial"/>
        </w:rPr>
        <w:t>o</w:t>
      </w:r>
      <w:r w:rsidR="00FE2101" w:rsidRPr="00E83F9E">
        <w:rPr>
          <w:rFonts w:ascii="Arial" w:hAnsi="Arial" w:cs="Arial"/>
        </w:rPr>
        <w:t xml:space="preserve"> </w:t>
      </w:r>
      <w:r w:rsidR="00DA382E" w:rsidRPr="00E83F9E">
        <w:rPr>
          <w:rFonts w:ascii="Arial" w:hAnsi="Arial" w:cs="Arial"/>
        </w:rPr>
        <w:t>juicio</w:t>
      </w:r>
      <w:r w:rsidR="00FE2101" w:rsidRPr="00E83F9E">
        <w:rPr>
          <w:rFonts w:ascii="Arial" w:hAnsi="Arial" w:cs="Arial"/>
        </w:rPr>
        <w:t xml:space="preserve"> </w:t>
      </w:r>
      <w:r w:rsidR="00DA382E" w:rsidRPr="00E83F9E">
        <w:rPr>
          <w:rFonts w:ascii="Arial" w:hAnsi="Arial" w:cs="Arial"/>
        </w:rPr>
        <w:t>que</w:t>
      </w:r>
      <w:r w:rsidR="00FE2101" w:rsidRPr="00E83F9E">
        <w:rPr>
          <w:rFonts w:ascii="Arial" w:hAnsi="Arial" w:cs="Arial"/>
        </w:rPr>
        <w:t xml:space="preserve"> </w:t>
      </w:r>
      <w:r w:rsidR="00DA382E" w:rsidRPr="00E83F9E">
        <w:rPr>
          <w:rFonts w:ascii="Arial" w:hAnsi="Arial" w:cs="Arial"/>
        </w:rPr>
        <w:t>pudiese</w:t>
      </w:r>
      <w:r w:rsidR="00FE2101" w:rsidRPr="00E83F9E">
        <w:rPr>
          <w:rFonts w:ascii="Arial" w:hAnsi="Arial" w:cs="Arial"/>
        </w:rPr>
        <w:t xml:space="preserve"> </w:t>
      </w:r>
      <w:r w:rsidR="00DA382E" w:rsidRPr="00E83F9E">
        <w:rPr>
          <w:rFonts w:ascii="Arial" w:hAnsi="Arial" w:cs="Arial"/>
        </w:rPr>
        <w:t>producirse</w:t>
      </w:r>
      <w:r w:rsidR="00FE2101" w:rsidRPr="00E83F9E">
        <w:rPr>
          <w:rFonts w:ascii="Arial" w:hAnsi="Arial" w:cs="Arial"/>
        </w:rPr>
        <w:t xml:space="preserve"> </w:t>
      </w:r>
      <w:r w:rsidR="00DA382E" w:rsidRPr="00E83F9E">
        <w:rPr>
          <w:rFonts w:ascii="Arial" w:hAnsi="Arial" w:cs="Arial"/>
        </w:rPr>
        <w:t>entre</w:t>
      </w:r>
      <w:r w:rsidR="00FE2101" w:rsidRPr="00E83F9E">
        <w:rPr>
          <w:rFonts w:ascii="Arial" w:hAnsi="Arial" w:cs="Arial"/>
        </w:rPr>
        <w:t xml:space="preserve"> </w:t>
      </w:r>
      <w:r w:rsidR="00DA382E" w:rsidRPr="00E83F9E">
        <w:rPr>
          <w:rFonts w:ascii="Arial" w:hAnsi="Arial" w:cs="Arial"/>
        </w:rPr>
        <w:t>el</w:t>
      </w:r>
      <w:r w:rsidR="00FE2101" w:rsidRPr="00E83F9E">
        <w:rPr>
          <w:rFonts w:ascii="Arial" w:hAnsi="Arial" w:cs="Arial"/>
        </w:rPr>
        <w:t xml:space="preserve"> </w:t>
      </w:r>
      <w:r w:rsidR="00DA382E" w:rsidRPr="00E83F9E">
        <w:rPr>
          <w:rFonts w:ascii="Arial" w:hAnsi="Arial" w:cs="Arial"/>
        </w:rPr>
        <w:t>Contratista</w:t>
      </w:r>
      <w:r w:rsidR="00FE2101" w:rsidRPr="00E83F9E">
        <w:rPr>
          <w:rFonts w:ascii="Arial" w:hAnsi="Arial" w:cs="Arial"/>
        </w:rPr>
        <w:t xml:space="preserve"> </w:t>
      </w:r>
      <w:r w:rsidR="00DA382E" w:rsidRPr="00E83F9E">
        <w:rPr>
          <w:rFonts w:ascii="Arial" w:hAnsi="Arial" w:cs="Arial"/>
        </w:rPr>
        <w:t>y</w:t>
      </w:r>
      <w:r w:rsidR="00FE2101" w:rsidRPr="00E83F9E">
        <w:rPr>
          <w:rFonts w:ascii="Arial" w:hAnsi="Arial" w:cs="Arial"/>
        </w:rPr>
        <w:t xml:space="preserve"> </w:t>
      </w:r>
      <w:r w:rsidR="00DA382E" w:rsidRPr="00E83F9E">
        <w:rPr>
          <w:rFonts w:ascii="Arial" w:hAnsi="Arial" w:cs="Arial"/>
        </w:rPr>
        <w:t>los</w:t>
      </w:r>
      <w:r w:rsidR="00FE2101" w:rsidRPr="00E83F9E">
        <w:rPr>
          <w:rFonts w:ascii="Arial" w:hAnsi="Arial" w:cs="Arial"/>
        </w:rPr>
        <w:t xml:space="preserve"> </w:t>
      </w:r>
      <w:r w:rsidR="00DA382E" w:rsidRPr="00E83F9E">
        <w:rPr>
          <w:rFonts w:ascii="Arial" w:hAnsi="Arial" w:cs="Arial"/>
        </w:rPr>
        <w:t>Subcontratistas</w:t>
      </w:r>
      <w:r w:rsidR="00FE2101" w:rsidRPr="00E83F9E">
        <w:rPr>
          <w:rFonts w:ascii="Arial" w:hAnsi="Arial" w:cs="Arial"/>
        </w:rPr>
        <w:t xml:space="preserve"> </w:t>
      </w:r>
      <w:r w:rsidR="00DA382E" w:rsidRPr="00E83F9E">
        <w:rPr>
          <w:rFonts w:ascii="Arial" w:hAnsi="Arial" w:cs="Arial"/>
        </w:rPr>
        <w:t>o</w:t>
      </w:r>
      <w:r w:rsidR="00FE2101" w:rsidRPr="00E83F9E">
        <w:rPr>
          <w:rFonts w:ascii="Arial" w:hAnsi="Arial" w:cs="Arial"/>
        </w:rPr>
        <w:t xml:space="preserve"> </w:t>
      </w:r>
      <w:r w:rsidR="00DA382E" w:rsidRPr="00E83F9E">
        <w:rPr>
          <w:rFonts w:ascii="Arial" w:hAnsi="Arial" w:cs="Arial"/>
        </w:rPr>
        <w:t>entre</w:t>
      </w:r>
      <w:r w:rsidR="00FE2101" w:rsidRPr="00E83F9E">
        <w:rPr>
          <w:rFonts w:ascii="Arial" w:hAnsi="Arial" w:cs="Arial"/>
        </w:rPr>
        <w:t xml:space="preserve"> </w:t>
      </w:r>
      <w:r w:rsidR="00DA382E" w:rsidRPr="00E83F9E">
        <w:rPr>
          <w:rFonts w:ascii="Arial" w:hAnsi="Arial" w:cs="Arial"/>
        </w:rPr>
        <w:t>dos</w:t>
      </w:r>
      <w:r w:rsidR="00FE2101" w:rsidRPr="00E83F9E">
        <w:rPr>
          <w:rFonts w:ascii="Arial" w:hAnsi="Arial" w:cs="Arial"/>
        </w:rPr>
        <w:t xml:space="preserve"> </w:t>
      </w:r>
      <w:r w:rsidR="00DA382E" w:rsidRPr="00E83F9E">
        <w:rPr>
          <w:rFonts w:ascii="Arial" w:hAnsi="Arial" w:cs="Arial"/>
        </w:rPr>
        <w:t>o</w:t>
      </w:r>
      <w:r w:rsidR="00FE2101" w:rsidRPr="00E83F9E">
        <w:rPr>
          <w:rFonts w:ascii="Arial" w:hAnsi="Arial" w:cs="Arial"/>
        </w:rPr>
        <w:t xml:space="preserve"> </w:t>
      </w:r>
      <w:r w:rsidR="00DA382E" w:rsidRPr="00E83F9E">
        <w:rPr>
          <w:rFonts w:ascii="Arial" w:hAnsi="Arial" w:cs="Arial"/>
        </w:rPr>
        <w:t>más</w:t>
      </w:r>
      <w:r w:rsidR="00FE2101" w:rsidRPr="00E83F9E">
        <w:rPr>
          <w:rFonts w:ascii="Arial" w:hAnsi="Arial" w:cs="Arial"/>
        </w:rPr>
        <w:t xml:space="preserve"> </w:t>
      </w:r>
      <w:r w:rsidR="00DA382E" w:rsidRPr="00E83F9E">
        <w:rPr>
          <w:rFonts w:ascii="Arial" w:hAnsi="Arial" w:cs="Arial"/>
        </w:rPr>
        <w:t>Subcontratistas</w:t>
      </w:r>
      <w:r w:rsidR="00FE2101" w:rsidRPr="00E83F9E">
        <w:rPr>
          <w:rFonts w:ascii="Arial" w:hAnsi="Arial" w:cs="Arial"/>
        </w:rPr>
        <w:t xml:space="preserve"> </w:t>
      </w:r>
      <w:r w:rsidR="00DA382E" w:rsidRPr="00E83F9E">
        <w:rPr>
          <w:rFonts w:ascii="Arial" w:hAnsi="Arial" w:cs="Arial"/>
        </w:rPr>
        <w:t>o</w:t>
      </w:r>
      <w:r w:rsidR="00FE2101" w:rsidRPr="00E83F9E">
        <w:rPr>
          <w:rFonts w:ascii="Arial" w:hAnsi="Arial" w:cs="Arial"/>
        </w:rPr>
        <w:t xml:space="preserve"> </w:t>
      </w:r>
      <w:r w:rsidR="00DA382E" w:rsidRPr="00E83F9E">
        <w:rPr>
          <w:rFonts w:ascii="Arial" w:hAnsi="Arial" w:cs="Arial"/>
        </w:rPr>
        <w:t>terceros,</w:t>
      </w:r>
      <w:r w:rsidR="00FE2101" w:rsidRPr="00E83F9E">
        <w:rPr>
          <w:rFonts w:ascii="Arial" w:hAnsi="Arial" w:cs="Arial"/>
        </w:rPr>
        <w:t xml:space="preserve"> </w:t>
      </w:r>
      <w:r w:rsidR="00DA382E" w:rsidRPr="00E83F9E">
        <w:rPr>
          <w:rFonts w:ascii="Arial" w:hAnsi="Arial" w:cs="Arial"/>
        </w:rPr>
        <w:t>los</w:t>
      </w:r>
      <w:r w:rsidR="00FE2101" w:rsidRPr="00E83F9E">
        <w:rPr>
          <w:rFonts w:ascii="Arial" w:hAnsi="Arial" w:cs="Arial"/>
        </w:rPr>
        <w:t xml:space="preserve"> </w:t>
      </w:r>
      <w:r w:rsidR="00DA382E" w:rsidRPr="00E83F9E">
        <w:rPr>
          <w:rFonts w:ascii="Arial" w:hAnsi="Arial" w:cs="Arial"/>
        </w:rPr>
        <w:t>cuales</w:t>
      </w:r>
      <w:r w:rsidR="00FE2101" w:rsidRPr="00E83F9E">
        <w:rPr>
          <w:rFonts w:ascii="Arial" w:hAnsi="Arial" w:cs="Arial"/>
        </w:rPr>
        <w:t xml:space="preserve"> </w:t>
      </w:r>
      <w:r w:rsidR="00DA382E" w:rsidRPr="00E83F9E">
        <w:rPr>
          <w:rFonts w:ascii="Arial" w:hAnsi="Arial" w:cs="Arial"/>
        </w:rPr>
        <w:t>no</w:t>
      </w:r>
      <w:r w:rsidR="00FE2101" w:rsidRPr="00E83F9E">
        <w:rPr>
          <w:rFonts w:ascii="Arial" w:hAnsi="Arial" w:cs="Arial"/>
        </w:rPr>
        <w:t xml:space="preserve"> </w:t>
      </w:r>
      <w:r w:rsidR="00DA382E" w:rsidRPr="00E83F9E">
        <w:rPr>
          <w:rFonts w:ascii="Arial" w:hAnsi="Arial" w:cs="Arial"/>
        </w:rPr>
        <w:t>podrán</w:t>
      </w:r>
      <w:r w:rsidR="00FE2101" w:rsidRPr="00E83F9E">
        <w:rPr>
          <w:rFonts w:ascii="Arial" w:hAnsi="Arial" w:cs="Arial"/>
        </w:rPr>
        <w:t xml:space="preserve"> </w:t>
      </w:r>
      <w:r w:rsidR="00DA382E" w:rsidRPr="00E83F9E">
        <w:rPr>
          <w:rFonts w:ascii="Arial" w:hAnsi="Arial" w:cs="Arial"/>
        </w:rPr>
        <w:t>reclamar</w:t>
      </w:r>
      <w:r w:rsidR="00FE2101" w:rsidRPr="00E83F9E">
        <w:rPr>
          <w:rFonts w:ascii="Arial" w:hAnsi="Arial" w:cs="Arial"/>
        </w:rPr>
        <w:t xml:space="preserve"> </w:t>
      </w:r>
      <w:r w:rsidR="00DA382E" w:rsidRPr="00E83F9E">
        <w:rPr>
          <w:rFonts w:ascii="Arial" w:hAnsi="Arial" w:cs="Arial"/>
        </w:rPr>
        <w:t>al</w:t>
      </w:r>
      <w:r w:rsidR="00FE2101" w:rsidRPr="00E83F9E">
        <w:rPr>
          <w:rFonts w:ascii="Arial" w:hAnsi="Arial" w:cs="Arial"/>
        </w:rPr>
        <w:t xml:space="preserve"> </w:t>
      </w:r>
      <w:r w:rsidR="00DA382E" w:rsidRPr="00E83F9E">
        <w:rPr>
          <w:rFonts w:ascii="Arial" w:hAnsi="Arial" w:cs="Arial"/>
        </w:rPr>
        <w:t>Mandante</w:t>
      </w:r>
      <w:r w:rsidR="00FE2101" w:rsidRPr="00E83F9E">
        <w:rPr>
          <w:rFonts w:ascii="Arial" w:hAnsi="Arial" w:cs="Arial"/>
        </w:rPr>
        <w:t xml:space="preserve"> </w:t>
      </w:r>
      <w:r w:rsidR="00DA382E" w:rsidRPr="00E83F9E">
        <w:rPr>
          <w:rFonts w:ascii="Arial" w:hAnsi="Arial" w:cs="Arial"/>
        </w:rPr>
        <w:t>por</w:t>
      </w:r>
      <w:r w:rsidR="00FE2101" w:rsidRPr="00E83F9E">
        <w:rPr>
          <w:rFonts w:ascii="Arial" w:hAnsi="Arial" w:cs="Arial"/>
        </w:rPr>
        <w:t xml:space="preserve"> </w:t>
      </w:r>
      <w:r w:rsidR="00DA382E" w:rsidRPr="00E83F9E">
        <w:rPr>
          <w:rFonts w:ascii="Arial" w:hAnsi="Arial" w:cs="Arial"/>
        </w:rPr>
        <w:t>obligaciones</w:t>
      </w:r>
      <w:r w:rsidR="00FE2101" w:rsidRPr="00E83F9E">
        <w:rPr>
          <w:rFonts w:ascii="Arial" w:hAnsi="Arial" w:cs="Arial"/>
        </w:rPr>
        <w:t xml:space="preserve"> </w:t>
      </w:r>
      <w:r w:rsidR="00DA382E" w:rsidRPr="00E83F9E">
        <w:rPr>
          <w:rFonts w:ascii="Arial" w:hAnsi="Arial" w:cs="Arial"/>
        </w:rPr>
        <w:t>no</w:t>
      </w:r>
      <w:r w:rsidR="00FE2101" w:rsidRPr="00E83F9E">
        <w:rPr>
          <w:rFonts w:ascii="Arial" w:hAnsi="Arial" w:cs="Arial"/>
        </w:rPr>
        <w:t xml:space="preserve"> </w:t>
      </w:r>
      <w:r w:rsidR="00DA382E" w:rsidRPr="00E83F9E">
        <w:rPr>
          <w:rFonts w:ascii="Arial" w:hAnsi="Arial" w:cs="Arial"/>
        </w:rPr>
        <w:t>cumplidas</w:t>
      </w:r>
      <w:r w:rsidR="00FE2101" w:rsidRPr="00E83F9E">
        <w:rPr>
          <w:rFonts w:ascii="Arial" w:hAnsi="Arial" w:cs="Arial"/>
        </w:rPr>
        <w:t xml:space="preserve"> </w:t>
      </w:r>
      <w:r w:rsidR="00DA382E" w:rsidRPr="00E83F9E">
        <w:rPr>
          <w:rFonts w:ascii="Arial" w:hAnsi="Arial" w:cs="Arial"/>
        </w:rPr>
        <w:t>o</w:t>
      </w:r>
      <w:r w:rsidR="00FE2101" w:rsidRPr="00E83F9E">
        <w:rPr>
          <w:rFonts w:ascii="Arial" w:hAnsi="Arial" w:cs="Arial"/>
        </w:rPr>
        <w:t xml:space="preserve"> </w:t>
      </w:r>
      <w:r w:rsidR="00DA382E" w:rsidRPr="00E83F9E">
        <w:rPr>
          <w:rFonts w:ascii="Arial" w:hAnsi="Arial" w:cs="Arial"/>
        </w:rPr>
        <w:t>deudas</w:t>
      </w:r>
      <w:r w:rsidR="00FE2101" w:rsidRPr="00E83F9E">
        <w:rPr>
          <w:rFonts w:ascii="Arial" w:hAnsi="Arial" w:cs="Arial"/>
        </w:rPr>
        <w:t xml:space="preserve"> </w:t>
      </w:r>
      <w:r w:rsidR="00DA382E" w:rsidRPr="00E83F9E">
        <w:rPr>
          <w:rFonts w:ascii="Arial" w:hAnsi="Arial" w:cs="Arial"/>
        </w:rPr>
        <w:t>no</w:t>
      </w:r>
      <w:r w:rsidR="00FE2101" w:rsidRPr="00E83F9E">
        <w:rPr>
          <w:rFonts w:ascii="Arial" w:hAnsi="Arial" w:cs="Arial"/>
        </w:rPr>
        <w:t xml:space="preserve"> </w:t>
      </w:r>
      <w:r w:rsidR="00DA382E" w:rsidRPr="00E83F9E">
        <w:rPr>
          <w:rFonts w:ascii="Arial" w:hAnsi="Arial" w:cs="Arial"/>
        </w:rPr>
        <w:t>solventadas</w:t>
      </w:r>
      <w:r w:rsidR="00FE2101" w:rsidRPr="00E83F9E">
        <w:rPr>
          <w:rFonts w:ascii="Arial" w:hAnsi="Arial" w:cs="Arial"/>
        </w:rPr>
        <w:t xml:space="preserve"> </w:t>
      </w:r>
      <w:r w:rsidR="00DA382E" w:rsidRPr="00E83F9E">
        <w:rPr>
          <w:rFonts w:ascii="Arial" w:hAnsi="Arial" w:cs="Arial"/>
        </w:rPr>
        <w:t>por</w:t>
      </w:r>
      <w:r w:rsidR="00FE2101" w:rsidRPr="00E83F9E">
        <w:rPr>
          <w:rFonts w:ascii="Arial" w:hAnsi="Arial" w:cs="Arial"/>
        </w:rPr>
        <w:t xml:space="preserve"> </w:t>
      </w:r>
      <w:r w:rsidR="00DA382E" w:rsidRPr="00E83F9E">
        <w:rPr>
          <w:rFonts w:ascii="Arial" w:hAnsi="Arial" w:cs="Arial"/>
        </w:rPr>
        <w:t>el</w:t>
      </w:r>
      <w:r w:rsidR="00FE2101" w:rsidRPr="00E83F9E">
        <w:rPr>
          <w:rFonts w:ascii="Arial" w:hAnsi="Arial" w:cs="Arial"/>
        </w:rPr>
        <w:t xml:space="preserve"> </w:t>
      </w:r>
      <w:r w:rsidR="00DA382E" w:rsidRPr="00E83F9E">
        <w:rPr>
          <w:rFonts w:ascii="Arial" w:hAnsi="Arial" w:cs="Arial"/>
        </w:rPr>
        <w:t>Contratista</w:t>
      </w:r>
      <w:r w:rsidR="00FE2101" w:rsidRPr="00E83F9E">
        <w:rPr>
          <w:rFonts w:ascii="Arial" w:hAnsi="Arial" w:cs="Arial"/>
        </w:rPr>
        <w:t xml:space="preserve"> </w:t>
      </w:r>
      <w:r w:rsidR="00DA382E" w:rsidRPr="00E83F9E">
        <w:rPr>
          <w:rFonts w:ascii="Arial" w:hAnsi="Arial" w:cs="Arial"/>
        </w:rPr>
        <w:t>con</w:t>
      </w:r>
      <w:r w:rsidR="00FE2101" w:rsidRPr="00E83F9E">
        <w:rPr>
          <w:rFonts w:ascii="Arial" w:hAnsi="Arial" w:cs="Arial"/>
        </w:rPr>
        <w:t xml:space="preserve"> </w:t>
      </w:r>
      <w:r w:rsidR="00DA382E" w:rsidRPr="00E83F9E">
        <w:rPr>
          <w:rFonts w:ascii="Arial" w:hAnsi="Arial" w:cs="Arial"/>
        </w:rPr>
        <w:t>ellos,</w:t>
      </w:r>
      <w:r w:rsidR="00FE2101" w:rsidRPr="00E83F9E">
        <w:rPr>
          <w:rFonts w:ascii="Arial" w:hAnsi="Arial" w:cs="Arial"/>
        </w:rPr>
        <w:t xml:space="preserve"> </w:t>
      </w:r>
      <w:r w:rsidR="00DA382E" w:rsidRPr="00E83F9E">
        <w:rPr>
          <w:rFonts w:ascii="Arial" w:hAnsi="Arial" w:cs="Arial"/>
        </w:rPr>
        <w:t>estipulación</w:t>
      </w:r>
      <w:r w:rsidR="00FE2101" w:rsidRPr="00E83F9E">
        <w:rPr>
          <w:rFonts w:ascii="Arial" w:hAnsi="Arial" w:cs="Arial"/>
        </w:rPr>
        <w:t xml:space="preserve"> </w:t>
      </w:r>
      <w:r w:rsidR="00DA382E" w:rsidRPr="00E83F9E">
        <w:rPr>
          <w:rFonts w:ascii="Arial" w:hAnsi="Arial" w:cs="Arial"/>
        </w:rPr>
        <w:t>que</w:t>
      </w:r>
      <w:r w:rsidR="00FE2101" w:rsidRPr="00E83F9E">
        <w:rPr>
          <w:rFonts w:ascii="Arial" w:hAnsi="Arial" w:cs="Arial"/>
        </w:rPr>
        <w:t xml:space="preserve"> </w:t>
      </w:r>
      <w:r w:rsidR="00DA382E" w:rsidRPr="00E83F9E">
        <w:rPr>
          <w:rFonts w:ascii="Arial" w:hAnsi="Arial" w:cs="Arial"/>
        </w:rPr>
        <w:t>deberá</w:t>
      </w:r>
      <w:r w:rsidR="00FE2101" w:rsidRPr="00E83F9E">
        <w:rPr>
          <w:rFonts w:ascii="Arial" w:hAnsi="Arial" w:cs="Arial"/>
        </w:rPr>
        <w:t xml:space="preserve"> </w:t>
      </w:r>
      <w:r w:rsidR="00DA382E" w:rsidRPr="00E83F9E">
        <w:rPr>
          <w:rFonts w:ascii="Arial" w:hAnsi="Arial" w:cs="Arial"/>
        </w:rPr>
        <w:t>constar</w:t>
      </w:r>
      <w:r w:rsidR="00FE2101" w:rsidRPr="00E83F9E">
        <w:rPr>
          <w:rFonts w:ascii="Arial" w:hAnsi="Arial" w:cs="Arial"/>
        </w:rPr>
        <w:t xml:space="preserve"> </w:t>
      </w:r>
      <w:r w:rsidR="00DA382E" w:rsidRPr="00E83F9E">
        <w:rPr>
          <w:rFonts w:ascii="Arial" w:hAnsi="Arial" w:cs="Arial"/>
        </w:rPr>
        <w:t>y</w:t>
      </w:r>
      <w:r w:rsidR="00FE2101" w:rsidRPr="00E83F9E">
        <w:rPr>
          <w:rFonts w:ascii="Arial" w:hAnsi="Arial" w:cs="Arial"/>
        </w:rPr>
        <w:t xml:space="preserve"> </w:t>
      </w:r>
      <w:r w:rsidR="00DA382E" w:rsidRPr="00E83F9E">
        <w:rPr>
          <w:rFonts w:ascii="Arial" w:hAnsi="Arial" w:cs="Arial"/>
        </w:rPr>
        <w:t>quedar</w:t>
      </w:r>
      <w:r w:rsidR="00FE2101" w:rsidRPr="00E83F9E">
        <w:rPr>
          <w:rFonts w:ascii="Arial" w:hAnsi="Arial" w:cs="Arial"/>
        </w:rPr>
        <w:t xml:space="preserve"> </w:t>
      </w:r>
      <w:r w:rsidR="00DA382E" w:rsidRPr="00E83F9E">
        <w:rPr>
          <w:rFonts w:ascii="Arial" w:hAnsi="Arial" w:cs="Arial"/>
        </w:rPr>
        <w:t>expresamente</w:t>
      </w:r>
      <w:r w:rsidR="00FE2101" w:rsidRPr="00E83F9E">
        <w:rPr>
          <w:rFonts w:ascii="Arial" w:hAnsi="Arial" w:cs="Arial"/>
        </w:rPr>
        <w:t xml:space="preserve"> </w:t>
      </w:r>
      <w:r w:rsidR="00DA382E" w:rsidRPr="00E83F9E">
        <w:rPr>
          <w:rFonts w:ascii="Arial" w:hAnsi="Arial" w:cs="Arial"/>
        </w:rPr>
        <w:t>convenid</w:t>
      </w:r>
      <w:r w:rsidR="00F8039D" w:rsidRPr="00E83F9E">
        <w:rPr>
          <w:rFonts w:ascii="Arial" w:hAnsi="Arial" w:cs="Arial"/>
        </w:rPr>
        <w:t>a</w:t>
      </w:r>
      <w:r w:rsidR="00FE2101" w:rsidRPr="00E83F9E">
        <w:rPr>
          <w:rFonts w:ascii="Arial" w:hAnsi="Arial" w:cs="Arial"/>
        </w:rPr>
        <w:t xml:space="preserve"> </w:t>
      </w:r>
      <w:r w:rsidR="00DA382E" w:rsidRPr="00E83F9E">
        <w:rPr>
          <w:rFonts w:ascii="Arial" w:hAnsi="Arial" w:cs="Arial"/>
        </w:rPr>
        <w:t>en</w:t>
      </w:r>
      <w:r w:rsidR="00FE2101" w:rsidRPr="00E83F9E">
        <w:rPr>
          <w:rFonts w:ascii="Arial" w:hAnsi="Arial" w:cs="Arial"/>
        </w:rPr>
        <w:t xml:space="preserve"> </w:t>
      </w:r>
      <w:r w:rsidR="00DA382E" w:rsidRPr="00E83F9E">
        <w:rPr>
          <w:rFonts w:ascii="Arial" w:hAnsi="Arial" w:cs="Arial"/>
        </w:rPr>
        <w:t>los</w:t>
      </w:r>
      <w:r w:rsidR="00FE2101" w:rsidRPr="00E83F9E">
        <w:rPr>
          <w:rFonts w:ascii="Arial" w:hAnsi="Arial" w:cs="Arial"/>
        </w:rPr>
        <w:t xml:space="preserve"> </w:t>
      </w:r>
      <w:r w:rsidR="00DA382E" w:rsidRPr="00E83F9E">
        <w:rPr>
          <w:rFonts w:ascii="Arial" w:hAnsi="Arial" w:cs="Arial"/>
        </w:rPr>
        <w:t>actos</w:t>
      </w:r>
      <w:r w:rsidR="00FE2101" w:rsidRPr="00E83F9E">
        <w:rPr>
          <w:rFonts w:ascii="Arial" w:hAnsi="Arial" w:cs="Arial"/>
        </w:rPr>
        <w:t xml:space="preserve"> </w:t>
      </w:r>
      <w:r w:rsidR="00DA382E" w:rsidRPr="00E83F9E">
        <w:rPr>
          <w:rFonts w:ascii="Arial" w:hAnsi="Arial" w:cs="Arial"/>
        </w:rPr>
        <w:t>o</w:t>
      </w:r>
      <w:r w:rsidR="00FE2101" w:rsidRPr="00E83F9E">
        <w:rPr>
          <w:rFonts w:ascii="Arial" w:hAnsi="Arial" w:cs="Arial"/>
        </w:rPr>
        <w:t xml:space="preserve"> </w:t>
      </w:r>
      <w:r w:rsidR="00DA382E" w:rsidRPr="00E83F9E">
        <w:rPr>
          <w:rFonts w:ascii="Arial" w:hAnsi="Arial" w:cs="Arial"/>
        </w:rPr>
        <w:t>Contratos</w:t>
      </w:r>
      <w:r w:rsidR="00FE2101" w:rsidRPr="00E83F9E">
        <w:rPr>
          <w:rFonts w:ascii="Arial" w:hAnsi="Arial" w:cs="Arial"/>
        </w:rPr>
        <w:t xml:space="preserve"> </w:t>
      </w:r>
      <w:r w:rsidR="00DA382E" w:rsidRPr="00E83F9E">
        <w:rPr>
          <w:rFonts w:ascii="Arial" w:hAnsi="Arial" w:cs="Arial"/>
        </w:rPr>
        <w:t>que</w:t>
      </w:r>
      <w:r w:rsidR="00FE2101" w:rsidRPr="00E83F9E">
        <w:rPr>
          <w:rFonts w:ascii="Arial" w:hAnsi="Arial" w:cs="Arial"/>
        </w:rPr>
        <w:t xml:space="preserve"> </w:t>
      </w:r>
      <w:r w:rsidR="00DA382E" w:rsidRPr="00E83F9E">
        <w:rPr>
          <w:rFonts w:ascii="Arial" w:hAnsi="Arial" w:cs="Arial"/>
        </w:rPr>
        <w:t>celebre</w:t>
      </w:r>
      <w:r w:rsidR="00FE2101" w:rsidRPr="00E83F9E">
        <w:rPr>
          <w:rFonts w:ascii="Arial" w:hAnsi="Arial" w:cs="Arial"/>
        </w:rPr>
        <w:t xml:space="preserve"> </w:t>
      </w:r>
      <w:r w:rsidR="00DA382E" w:rsidRPr="00E83F9E">
        <w:rPr>
          <w:rFonts w:ascii="Arial" w:hAnsi="Arial" w:cs="Arial"/>
        </w:rPr>
        <w:t>el</w:t>
      </w:r>
      <w:r w:rsidR="00FE2101" w:rsidRPr="00E83F9E">
        <w:rPr>
          <w:rFonts w:ascii="Arial" w:hAnsi="Arial" w:cs="Arial"/>
        </w:rPr>
        <w:t xml:space="preserve"> </w:t>
      </w:r>
      <w:r w:rsidR="00DA382E" w:rsidRPr="00E83F9E">
        <w:rPr>
          <w:rFonts w:ascii="Arial" w:hAnsi="Arial" w:cs="Arial"/>
        </w:rPr>
        <w:t>Contratista</w:t>
      </w:r>
      <w:r w:rsidR="00FE2101" w:rsidRPr="00E83F9E">
        <w:rPr>
          <w:rFonts w:ascii="Arial" w:hAnsi="Arial" w:cs="Arial"/>
        </w:rPr>
        <w:t xml:space="preserve"> </w:t>
      </w:r>
      <w:r w:rsidR="00DA382E" w:rsidRPr="00E83F9E">
        <w:rPr>
          <w:rFonts w:ascii="Arial" w:hAnsi="Arial" w:cs="Arial"/>
        </w:rPr>
        <w:t>con</w:t>
      </w:r>
      <w:r w:rsidR="00FE2101" w:rsidRPr="00E83F9E">
        <w:rPr>
          <w:rFonts w:ascii="Arial" w:hAnsi="Arial" w:cs="Arial"/>
        </w:rPr>
        <w:t xml:space="preserve"> </w:t>
      </w:r>
      <w:r w:rsidR="00DA382E" w:rsidRPr="00E83F9E">
        <w:rPr>
          <w:rFonts w:ascii="Arial" w:hAnsi="Arial" w:cs="Arial"/>
        </w:rPr>
        <w:t>los</w:t>
      </w:r>
      <w:r w:rsidR="00FE2101" w:rsidRPr="00E83F9E">
        <w:rPr>
          <w:rFonts w:ascii="Arial" w:hAnsi="Arial" w:cs="Arial"/>
        </w:rPr>
        <w:t xml:space="preserve"> </w:t>
      </w:r>
      <w:r w:rsidR="00DA382E" w:rsidRPr="00E83F9E">
        <w:rPr>
          <w:rFonts w:ascii="Arial" w:hAnsi="Arial" w:cs="Arial"/>
        </w:rPr>
        <w:t>Subcontratistas,</w:t>
      </w:r>
      <w:r w:rsidR="00FE2101" w:rsidRPr="00E83F9E">
        <w:rPr>
          <w:rFonts w:ascii="Arial" w:hAnsi="Arial" w:cs="Arial"/>
        </w:rPr>
        <w:t xml:space="preserve"> </w:t>
      </w:r>
      <w:r w:rsidR="00DA382E" w:rsidRPr="00E83F9E">
        <w:rPr>
          <w:rFonts w:ascii="Arial" w:hAnsi="Arial" w:cs="Arial"/>
        </w:rPr>
        <w:t>proveedores</w:t>
      </w:r>
      <w:r w:rsidR="00FE2101" w:rsidRPr="00E83F9E">
        <w:rPr>
          <w:rFonts w:ascii="Arial" w:hAnsi="Arial" w:cs="Arial"/>
        </w:rPr>
        <w:t xml:space="preserve"> </w:t>
      </w:r>
      <w:r w:rsidR="00DA382E" w:rsidRPr="00E83F9E">
        <w:rPr>
          <w:rFonts w:ascii="Arial" w:hAnsi="Arial" w:cs="Arial"/>
        </w:rPr>
        <w:t>o</w:t>
      </w:r>
      <w:r w:rsidR="00FE2101" w:rsidRPr="00E83F9E">
        <w:rPr>
          <w:rFonts w:ascii="Arial" w:hAnsi="Arial" w:cs="Arial"/>
        </w:rPr>
        <w:t xml:space="preserve"> </w:t>
      </w:r>
      <w:r w:rsidR="00DA382E" w:rsidRPr="00E83F9E">
        <w:rPr>
          <w:rFonts w:ascii="Arial" w:hAnsi="Arial" w:cs="Arial"/>
        </w:rPr>
        <w:t>terceros,</w:t>
      </w:r>
      <w:r w:rsidR="00FE2101" w:rsidRPr="00E83F9E">
        <w:rPr>
          <w:rFonts w:ascii="Arial" w:hAnsi="Arial" w:cs="Arial"/>
        </w:rPr>
        <w:t xml:space="preserve"> </w:t>
      </w:r>
      <w:r w:rsidR="00DA382E" w:rsidRPr="00E83F9E">
        <w:rPr>
          <w:rFonts w:ascii="Arial" w:hAnsi="Arial" w:cs="Arial"/>
        </w:rPr>
        <w:t>lo</w:t>
      </w:r>
      <w:r w:rsidR="00FE2101" w:rsidRPr="00E83F9E">
        <w:rPr>
          <w:rFonts w:ascii="Arial" w:hAnsi="Arial" w:cs="Arial"/>
        </w:rPr>
        <w:t xml:space="preserve"> </w:t>
      </w:r>
      <w:r w:rsidR="00DA382E" w:rsidRPr="00E83F9E">
        <w:rPr>
          <w:rFonts w:ascii="Arial" w:hAnsi="Arial" w:cs="Arial"/>
        </w:rPr>
        <w:t>que</w:t>
      </w:r>
      <w:r w:rsidR="00FE2101" w:rsidRPr="00E83F9E">
        <w:rPr>
          <w:rFonts w:ascii="Arial" w:hAnsi="Arial" w:cs="Arial"/>
        </w:rPr>
        <w:t xml:space="preserve"> </w:t>
      </w:r>
      <w:r w:rsidR="00DA382E" w:rsidRPr="00E83F9E">
        <w:rPr>
          <w:rFonts w:ascii="Arial" w:hAnsi="Arial" w:cs="Arial"/>
        </w:rPr>
        <w:t>el</w:t>
      </w:r>
      <w:r w:rsidR="00FE2101" w:rsidRPr="00E83F9E">
        <w:rPr>
          <w:rFonts w:ascii="Arial" w:hAnsi="Arial" w:cs="Arial"/>
        </w:rPr>
        <w:t xml:space="preserve"> </w:t>
      </w:r>
      <w:r w:rsidR="00DA382E" w:rsidRPr="00E83F9E">
        <w:rPr>
          <w:rFonts w:ascii="Arial" w:hAnsi="Arial" w:cs="Arial"/>
        </w:rPr>
        <w:t>Contratista</w:t>
      </w:r>
      <w:r w:rsidR="00FE2101" w:rsidRPr="00E83F9E">
        <w:rPr>
          <w:rFonts w:ascii="Arial" w:hAnsi="Arial" w:cs="Arial"/>
        </w:rPr>
        <w:t xml:space="preserve"> </w:t>
      </w:r>
      <w:r w:rsidR="00F8039D" w:rsidRPr="00E83F9E">
        <w:rPr>
          <w:rFonts w:ascii="Arial" w:hAnsi="Arial" w:cs="Arial"/>
        </w:rPr>
        <w:t>d</w:t>
      </w:r>
      <w:r w:rsidR="00DA382E" w:rsidRPr="00E83F9E">
        <w:rPr>
          <w:rFonts w:ascii="Arial" w:hAnsi="Arial" w:cs="Arial"/>
        </w:rPr>
        <w:t>ará</w:t>
      </w:r>
      <w:r w:rsidR="00FE2101" w:rsidRPr="00E83F9E">
        <w:rPr>
          <w:rFonts w:ascii="Arial" w:hAnsi="Arial" w:cs="Arial"/>
        </w:rPr>
        <w:t xml:space="preserve"> </w:t>
      </w:r>
      <w:r w:rsidR="00167380" w:rsidRPr="00E83F9E">
        <w:rPr>
          <w:rFonts w:ascii="Arial" w:hAnsi="Arial" w:cs="Arial"/>
        </w:rPr>
        <w:t>a</w:t>
      </w:r>
      <w:r w:rsidR="00FE2101" w:rsidRPr="00E83F9E">
        <w:rPr>
          <w:rFonts w:ascii="Arial" w:hAnsi="Arial" w:cs="Arial"/>
        </w:rPr>
        <w:t xml:space="preserve"> </w:t>
      </w:r>
      <w:r w:rsidR="00DA382E" w:rsidRPr="00E83F9E">
        <w:rPr>
          <w:rFonts w:ascii="Arial" w:hAnsi="Arial" w:cs="Arial"/>
        </w:rPr>
        <w:t>conocer</w:t>
      </w:r>
      <w:r w:rsidR="00FE2101" w:rsidRPr="00E83F9E">
        <w:rPr>
          <w:rFonts w:ascii="Arial" w:hAnsi="Arial" w:cs="Arial"/>
        </w:rPr>
        <w:t xml:space="preserve"> </w:t>
      </w:r>
      <w:r w:rsidR="00DA382E" w:rsidRPr="00E83F9E">
        <w:rPr>
          <w:rFonts w:ascii="Arial" w:hAnsi="Arial" w:cs="Arial"/>
        </w:rPr>
        <w:t>oportunamente</w:t>
      </w:r>
      <w:r w:rsidR="00FE2101" w:rsidRPr="00E83F9E">
        <w:rPr>
          <w:rFonts w:ascii="Arial" w:hAnsi="Arial" w:cs="Arial"/>
        </w:rPr>
        <w:t xml:space="preserve"> </w:t>
      </w:r>
      <w:r w:rsidR="00DA382E" w:rsidRPr="3F31ABD4">
        <w:rPr>
          <w:rFonts w:ascii="Arial" w:hAnsi="Arial" w:cs="Arial"/>
        </w:rPr>
        <w:t>a</w:t>
      </w:r>
      <w:r w:rsidR="6E35F486" w:rsidRPr="3F31ABD4">
        <w:rPr>
          <w:rFonts w:ascii="Arial" w:hAnsi="Arial" w:cs="Arial"/>
        </w:rPr>
        <w:t xml:space="preserve"> CGET</w:t>
      </w:r>
      <w:r w:rsidR="525B371B" w:rsidRPr="3F31ABD4">
        <w:rPr>
          <w:rFonts w:ascii="Arial" w:hAnsi="Arial" w:cs="Arial"/>
        </w:rPr>
        <w:t>.</w:t>
      </w:r>
      <w:r w:rsidR="00FE2101" w:rsidRPr="00E83F9E">
        <w:rPr>
          <w:rFonts w:ascii="Arial" w:hAnsi="Arial" w:cs="Arial"/>
        </w:rPr>
        <w:t xml:space="preserve"> </w:t>
      </w:r>
      <w:r w:rsidR="00DA382E" w:rsidRPr="00E83F9E">
        <w:rPr>
          <w:rFonts w:ascii="Arial" w:hAnsi="Arial" w:cs="Arial"/>
        </w:rPr>
        <w:t>No</w:t>
      </w:r>
      <w:r w:rsidR="00FE2101" w:rsidRPr="00E83F9E">
        <w:rPr>
          <w:rFonts w:ascii="Arial" w:hAnsi="Arial" w:cs="Arial"/>
        </w:rPr>
        <w:t xml:space="preserve"> </w:t>
      </w:r>
      <w:r w:rsidR="00783E9F" w:rsidRPr="00E83F9E">
        <w:rPr>
          <w:rFonts w:ascii="Arial" w:hAnsi="Arial" w:cs="Arial"/>
        </w:rPr>
        <w:t>obstante,</w:t>
      </w:r>
      <w:r w:rsidR="00FE2101" w:rsidRPr="00E83F9E">
        <w:rPr>
          <w:rFonts w:ascii="Arial" w:hAnsi="Arial" w:cs="Arial"/>
        </w:rPr>
        <w:t xml:space="preserve"> </w:t>
      </w:r>
      <w:r w:rsidR="00DA382E" w:rsidRPr="00E83F9E">
        <w:rPr>
          <w:rFonts w:ascii="Arial" w:hAnsi="Arial" w:cs="Arial"/>
        </w:rPr>
        <w:t>lo</w:t>
      </w:r>
      <w:r w:rsidR="00FE2101" w:rsidRPr="00E83F9E">
        <w:rPr>
          <w:rFonts w:ascii="Arial" w:hAnsi="Arial" w:cs="Arial"/>
        </w:rPr>
        <w:t xml:space="preserve"> </w:t>
      </w:r>
      <w:r w:rsidR="00DA382E" w:rsidRPr="00E83F9E">
        <w:rPr>
          <w:rFonts w:ascii="Arial" w:hAnsi="Arial" w:cs="Arial"/>
        </w:rPr>
        <w:t>anterior,</w:t>
      </w:r>
      <w:r w:rsidR="00FE2101" w:rsidRPr="00E83F9E">
        <w:rPr>
          <w:rFonts w:ascii="Arial" w:hAnsi="Arial" w:cs="Arial"/>
        </w:rPr>
        <w:t xml:space="preserve"> </w:t>
      </w:r>
      <w:r w:rsidR="17A86563" w:rsidRPr="3F31ABD4">
        <w:rPr>
          <w:rFonts w:ascii="Arial" w:hAnsi="Arial" w:cs="Arial"/>
        </w:rPr>
        <w:t>CGET</w:t>
      </w:r>
      <w:r w:rsidR="008C4BD0">
        <w:rPr>
          <w:rFonts w:ascii="Arial" w:hAnsi="Arial" w:cs="Arial"/>
        </w:rPr>
        <w:t xml:space="preserve"> </w:t>
      </w:r>
      <w:r w:rsidR="00DA382E" w:rsidRPr="00E83F9E">
        <w:rPr>
          <w:rFonts w:ascii="Arial" w:hAnsi="Arial" w:cs="Arial"/>
        </w:rPr>
        <w:t>podrá</w:t>
      </w:r>
      <w:r w:rsidR="00FE2101" w:rsidRPr="00E83F9E">
        <w:rPr>
          <w:rFonts w:ascii="Arial" w:hAnsi="Arial" w:cs="Arial"/>
        </w:rPr>
        <w:t xml:space="preserve"> </w:t>
      </w:r>
      <w:r w:rsidR="00DA382E" w:rsidRPr="00E83F9E">
        <w:rPr>
          <w:rFonts w:ascii="Arial" w:hAnsi="Arial" w:cs="Arial"/>
        </w:rPr>
        <w:t>retener</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los</w:t>
      </w:r>
      <w:r w:rsidR="00FE2101" w:rsidRPr="00E83F9E">
        <w:rPr>
          <w:rFonts w:ascii="Arial" w:hAnsi="Arial" w:cs="Arial"/>
        </w:rPr>
        <w:t xml:space="preserve"> </w:t>
      </w:r>
      <w:r w:rsidR="00DA382E" w:rsidRPr="00E83F9E">
        <w:rPr>
          <w:rFonts w:ascii="Arial" w:hAnsi="Arial" w:cs="Arial"/>
        </w:rPr>
        <w:t>estados</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pago</w:t>
      </w:r>
      <w:r w:rsidR="00FE2101" w:rsidRPr="00E83F9E">
        <w:rPr>
          <w:rFonts w:ascii="Arial" w:hAnsi="Arial" w:cs="Arial"/>
        </w:rPr>
        <w:t xml:space="preserve"> </w:t>
      </w:r>
      <w:r w:rsidR="00DA382E" w:rsidRPr="00E83F9E">
        <w:rPr>
          <w:rFonts w:ascii="Arial" w:hAnsi="Arial" w:cs="Arial"/>
        </w:rPr>
        <w:t>del</w:t>
      </w:r>
      <w:r w:rsidR="00FE2101" w:rsidRPr="00E83F9E">
        <w:rPr>
          <w:rFonts w:ascii="Arial" w:hAnsi="Arial" w:cs="Arial"/>
        </w:rPr>
        <w:t xml:space="preserve"> </w:t>
      </w:r>
      <w:r w:rsidR="00DA382E" w:rsidRPr="00E83F9E">
        <w:rPr>
          <w:rFonts w:ascii="Arial" w:hAnsi="Arial" w:cs="Arial"/>
        </w:rPr>
        <w:t>Contratista,</w:t>
      </w:r>
      <w:r w:rsidR="00FE2101" w:rsidRPr="00E83F9E">
        <w:rPr>
          <w:rFonts w:ascii="Arial" w:hAnsi="Arial" w:cs="Arial"/>
        </w:rPr>
        <w:t xml:space="preserve"> </w:t>
      </w:r>
      <w:r w:rsidR="00DA382E" w:rsidRPr="00E83F9E">
        <w:rPr>
          <w:rFonts w:ascii="Arial" w:hAnsi="Arial" w:cs="Arial"/>
        </w:rPr>
        <w:t>los</w:t>
      </w:r>
      <w:r w:rsidR="00FE2101" w:rsidRPr="00E83F9E">
        <w:rPr>
          <w:rFonts w:ascii="Arial" w:hAnsi="Arial" w:cs="Arial"/>
        </w:rPr>
        <w:t xml:space="preserve"> </w:t>
      </w:r>
      <w:r w:rsidR="00DA382E" w:rsidRPr="00E83F9E">
        <w:rPr>
          <w:rFonts w:ascii="Arial" w:hAnsi="Arial" w:cs="Arial"/>
        </w:rPr>
        <w:t>montos</w:t>
      </w:r>
      <w:r w:rsidR="00FE2101" w:rsidRPr="00E83F9E">
        <w:rPr>
          <w:rFonts w:ascii="Arial" w:hAnsi="Arial" w:cs="Arial"/>
        </w:rPr>
        <w:t xml:space="preserve"> </w:t>
      </w:r>
      <w:r w:rsidR="00DA382E" w:rsidRPr="00E83F9E">
        <w:rPr>
          <w:rFonts w:ascii="Arial" w:hAnsi="Arial" w:cs="Arial"/>
        </w:rPr>
        <w:t>adeudados</w:t>
      </w:r>
      <w:r w:rsidR="00FE2101" w:rsidRPr="00E83F9E">
        <w:rPr>
          <w:rFonts w:ascii="Arial" w:hAnsi="Arial" w:cs="Arial"/>
        </w:rPr>
        <w:t xml:space="preserve"> </w:t>
      </w:r>
      <w:r w:rsidR="00DA382E" w:rsidRPr="00E83F9E">
        <w:rPr>
          <w:rFonts w:ascii="Arial" w:hAnsi="Arial" w:cs="Arial"/>
        </w:rPr>
        <w:t>por</w:t>
      </w:r>
      <w:r w:rsidR="00FE2101" w:rsidRPr="00E83F9E">
        <w:rPr>
          <w:rFonts w:ascii="Arial" w:hAnsi="Arial" w:cs="Arial"/>
        </w:rPr>
        <w:t xml:space="preserve"> </w:t>
      </w:r>
      <w:r w:rsidR="00DA382E" w:rsidRPr="00E83F9E">
        <w:rPr>
          <w:rFonts w:ascii="Arial" w:hAnsi="Arial" w:cs="Arial"/>
        </w:rPr>
        <w:t>éste,</w:t>
      </w:r>
      <w:r w:rsidR="00FE2101" w:rsidRPr="00E83F9E">
        <w:rPr>
          <w:rFonts w:ascii="Arial" w:hAnsi="Arial" w:cs="Arial"/>
        </w:rPr>
        <w:t xml:space="preserve"> </w:t>
      </w:r>
      <w:r w:rsidR="00DA382E" w:rsidRPr="00E83F9E">
        <w:rPr>
          <w:rFonts w:ascii="Arial" w:hAnsi="Arial" w:cs="Arial"/>
        </w:rPr>
        <w:t>hasta</w:t>
      </w:r>
      <w:r w:rsidR="00FE2101" w:rsidRPr="00E83F9E">
        <w:rPr>
          <w:rFonts w:ascii="Arial" w:hAnsi="Arial" w:cs="Arial"/>
        </w:rPr>
        <w:t xml:space="preserve"> </w:t>
      </w:r>
      <w:r w:rsidR="00DA382E" w:rsidRPr="00E83F9E">
        <w:rPr>
          <w:rFonts w:ascii="Arial" w:hAnsi="Arial" w:cs="Arial"/>
        </w:rPr>
        <w:t>que</w:t>
      </w:r>
      <w:r w:rsidR="00FE2101" w:rsidRPr="00E83F9E">
        <w:rPr>
          <w:rFonts w:ascii="Arial" w:hAnsi="Arial" w:cs="Arial"/>
        </w:rPr>
        <w:t xml:space="preserve"> </w:t>
      </w:r>
      <w:r w:rsidR="00DA382E" w:rsidRPr="00E83F9E">
        <w:rPr>
          <w:rFonts w:ascii="Arial" w:hAnsi="Arial" w:cs="Arial"/>
        </w:rPr>
        <w:t>se</w:t>
      </w:r>
      <w:r w:rsidR="00FE2101" w:rsidRPr="00E83F9E">
        <w:rPr>
          <w:rFonts w:ascii="Arial" w:hAnsi="Arial" w:cs="Arial"/>
        </w:rPr>
        <w:t xml:space="preserve"> </w:t>
      </w:r>
      <w:r w:rsidR="00DA382E" w:rsidRPr="00E83F9E">
        <w:rPr>
          <w:rFonts w:ascii="Arial" w:hAnsi="Arial" w:cs="Arial"/>
        </w:rPr>
        <w:t>certifique</w:t>
      </w:r>
      <w:r w:rsidR="00FE2101" w:rsidRPr="00E83F9E">
        <w:rPr>
          <w:rFonts w:ascii="Arial" w:hAnsi="Arial" w:cs="Arial"/>
        </w:rPr>
        <w:t xml:space="preserve"> </w:t>
      </w:r>
      <w:r w:rsidR="00DA382E" w:rsidRPr="00E83F9E">
        <w:rPr>
          <w:rFonts w:ascii="Arial" w:hAnsi="Arial" w:cs="Arial"/>
        </w:rPr>
        <w:t>el</w:t>
      </w:r>
      <w:r w:rsidR="00FE2101" w:rsidRPr="00E83F9E">
        <w:rPr>
          <w:rFonts w:ascii="Arial" w:hAnsi="Arial" w:cs="Arial"/>
        </w:rPr>
        <w:t xml:space="preserve"> </w:t>
      </w:r>
      <w:r w:rsidR="00DA382E" w:rsidRPr="00E83F9E">
        <w:rPr>
          <w:rFonts w:ascii="Arial" w:hAnsi="Arial" w:cs="Arial"/>
        </w:rPr>
        <w:t>cumplimiento</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las</w:t>
      </w:r>
      <w:r w:rsidR="00FE2101" w:rsidRPr="00E83F9E">
        <w:rPr>
          <w:rFonts w:ascii="Arial" w:hAnsi="Arial" w:cs="Arial"/>
        </w:rPr>
        <w:t xml:space="preserve"> </w:t>
      </w:r>
      <w:r w:rsidR="00DA382E" w:rsidRPr="00E83F9E">
        <w:rPr>
          <w:rFonts w:ascii="Arial" w:hAnsi="Arial" w:cs="Arial"/>
        </w:rPr>
        <w:t>obligaciones</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pago.</w:t>
      </w:r>
      <w:r w:rsidR="00FE2101" w:rsidRPr="00E83F9E">
        <w:rPr>
          <w:rFonts w:ascii="Arial" w:hAnsi="Arial" w:cs="Arial"/>
        </w:rPr>
        <w:t xml:space="preserve"> </w:t>
      </w:r>
    </w:p>
    <w:p w14:paraId="24B1AA59" w14:textId="04251681" w:rsidR="00DA382E" w:rsidRPr="00E83F9E" w:rsidRDefault="00DA382E" w:rsidP="001B5344">
      <w:pPr>
        <w:spacing w:line="276" w:lineRule="auto"/>
        <w:rPr>
          <w:rFonts w:ascii="Arial" w:hAnsi="Arial" w:cs="Arial"/>
        </w:rPr>
      </w:pPr>
      <w:r w:rsidRPr="00E83F9E">
        <w:rPr>
          <w:rFonts w:ascii="Arial" w:hAnsi="Arial" w:cs="Arial"/>
        </w:rPr>
        <w:t>Por</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parte,</w:t>
      </w:r>
      <w:r w:rsidR="00FE2101" w:rsidRPr="00E83F9E">
        <w:rPr>
          <w:rFonts w:ascii="Arial" w:hAnsi="Arial" w:cs="Arial"/>
        </w:rPr>
        <w:t xml:space="preserve"> </w:t>
      </w:r>
      <w:r w:rsidRPr="00E83F9E">
        <w:rPr>
          <w:rFonts w:ascii="Arial" w:hAnsi="Arial" w:cs="Arial"/>
        </w:rPr>
        <w:t>ante</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incumplimiento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Bases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Licitación,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este</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y/o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Normativa</w:t>
      </w:r>
      <w:r w:rsidR="00FE2101" w:rsidRPr="00E83F9E">
        <w:rPr>
          <w:rFonts w:ascii="Arial" w:hAnsi="Arial" w:cs="Arial"/>
        </w:rPr>
        <w:t xml:space="preserve"> </w:t>
      </w:r>
      <w:r w:rsidRPr="00E83F9E">
        <w:rPr>
          <w:rFonts w:ascii="Arial" w:hAnsi="Arial" w:cs="Arial"/>
        </w:rPr>
        <w:t>vigente,</w:t>
      </w:r>
      <w:r w:rsidR="00FE2101" w:rsidRPr="00E83F9E">
        <w:rPr>
          <w:rFonts w:ascii="Arial" w:hAnsi="Arial" w:cs="Arial"/>
        </w:rPr>
        <w:t xml:space="preserve"> </w:t>
      </w:r>
      <w:r w:rsidR="4D0EB18F" w:rsidRPr="2D5FD969">
        <w:rPr>
          <w:rFonts w:ascii="Arial" w:hAnsi="Arial" w:cs="Arial"/>
        </w:rPr>
        <w:t>CGET</w:t>
      </w:r>
      <w:r w:rsidRPr="00E83F9E">
        <w:rPr>
          <w:rFonts w:ascii="Arial" w:hAnsi="Arial" w:cs="Arial"/>
        </w:rPr>
        <w:t>,</w:t>
      </w:r>
      <w:r w:rsidR="00FE2101" w:rsidRPr="00E83F9E">
        <w:rPr>
          <w:rFonts w:ascii="Arial" w:hAnsi="Arial" w:cs="Arial"/>
        </w:rPr>
        <w:t xml:space="preserve"> </w:t>
      </w:r>
      <w:r w:rsidRPr="00E83F9E">
        <w:rPr>
          <w:rFonts w:ascii="Arial" w:hAnsi="Arial" w:cs="Arial"/>
        </w:rPr>
        <w:t>mediante</w:t>
      </w:r>
      <w:r w:rsidR="00FE2101" w:rsidRPr="00E83F9E">
        <w:rPr>
          <w:rFonts w:ascii="Arial" w:hAnsi="Arial" w:cs="Arial"/>
        </w:rPr>
        <w:t xml:space="preserve"> </w:t>
      </w:r>
      <w:r w:rsidRPr="00E83F9E">
        <w:rPr>
          <w:rFonts w:ascii="Arial" w:hAnsi="Arial" w:cs="Arial"/>
        </w:rPr>
        <w:t>comunicación</w:t>
      </w:r>
      <w:r w:rsidR="00FE2101" w:rsidRPr="00E83F9E">
        <w:rPr>
          <w:rFonts w:ascii="Arial" w:hAnsi="Arial" w:cs="Arial"/>
        </w:rPr>
        <w:t xml:space="preserve"> </w:t>
      </w:r>
      <w:r w:rsidRPr="00E83F9E">
        <w:rPr>
          <w:rFonts w:ascii="Arial" w:hAnsi="Arial" w:cs="Arial"/>
        </w:rPr>
        <w:t>fundada,</w:t>
      </w:r>
      <w:r w:rsidR="00FE2101" w:rsidRPr="00E83F9E">
        <w:rPr>
          <w:rFonts w:ascii="Arial" w:hAnsi="Arial" w:cs="Arial"/>
        </w:rPr>
        <w:t xml:space="preserve"> </w:t>
      </w:r>
      <w:r w:rsidRPr="00E83F9E">
        <w:rPr>
          <w:rFonts w:ascii="Arial" w:hAnsi="Arial" w:cs="Arial"/>
        </w:rPr>
        <w:t>tendrá</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facultad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exigirle</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remoción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respectivo</w:t>
      </w:r>
      <w:r w:rsidR="00FE2101" w:rsidRPr="00E83F9E">
        <w:rPr>
          <w:rFonts w:ascii="Arial" w:hAnsi="Arial" w:cs="Arial"/>
        </w:rPr>
        <w:t xml:space="preserve"> </w:t>
      </w:r>
      <w:r w:rsidRPr="00E83F9E">
        <w:rPr>
          <w:rFonts w:ascii="Arial" w:hAnsi="Arial" w:cs="Arial"/>
        </w:rPr>
        <w:t>Subcontratista.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tendrá</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máximo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00825108">
        <w:rPr>
          <w:rFonts w:ascii="Arial" w:hAnsi="Arial" w:cs="Arial"/>
        </w:rPr>
        <w:t>cinco (</w:t>
      </w:r>
      <w:r w:rsidRPr="00E83F9E">
        <w:rPr>
          <w:rFonts w:ascii="Arial" w:hAnsi="Arial" w:cs="Arial"/>
        </w:rPr>
        <w:t>5</w:t>
      </w:r>
      <w:r w:rsidR="00825108">
        <w:rPr>
          <w:rFonts w:ascii="Arial" w:hAnsi="Arial" w:cs="Arial"/>
        </w:rPr>
        <w:t>)</w:t>
      </w:r>
      <w:r w:rsidR="00FE2101" w:rsidRPr="00E83F9E">
        <w:rPr>
          <w:rFonts w:ascii="Arial" w:hAnsi="Arial" w:cs="Arial"/>
        </w:rPr>
        <w:t xml:space="preserve"> </w:t>
      </w:r>
      <w:r w:rsidRPr="00E83F9E">
        <w:rPr>
          <w:rFonts w:ascii="Arial" w:hAnsi="Arial" w:cs="Arial"/>
        </w:rPr>
        <w:t>días</w:t>
      </w:r>
      <w:r w:rsidR="00FE2101" w:rsidRPr="00E83F9E">
        <w:rPr>
          <w:rFonts w:ascii="Arial" w:hAnsi="Arial" w:cs="Arial"/>
        </w:rPr>
        <w:t xml:space="preserve"> </w:t>
      </w:r>
      <w:r w:rsidRPr="00E83F9E">
        <w:rPr>
          <w:rFonts w:ascii="Arial" w:hAnsi="Arial" w:cs="Arial"/>
        </w:rPr>
        <w:t>hábiles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ejecutar</w:t>
      </w:r>
      <w:r w:rsidR="00FE2101" w:rsidRPr="00E83F9E">
        <w:rPr>
          <w:rFonts w:ascii="Arial" w:hAnsi="Arial" w:cs="Arial"/>
        </w:rPr>
        <w:t xml:space="preserve"> </w:t>
      </w:r>
      <w:r w:rsidRPr="00E83F9E">
        <w:rPr>
          <w:rFonts w:ascii="Arial" w:hAnsi="Arial" w:cs="Arial"/>
        </w:rPr>
        <w:t>esta</w:t>
      </w:r>
      <w:r w:rsidR="00FE2101" w:rsidRPr="00E83F9E">
        <w:rPr>
          <w:rFonts w:ascii="Arial" w:hAnsi="Arial" w:cs="Arial"/>
        </w:rPr>
        <w:t xml:space="preserve"> </w:t>
      </w:r>
      <w:r w:rsidRPr="00E83F9E">
        <w:rPr>
          <w:rFonts w:ascii="Arial" w:hAnsi="Arial" w:cs="Arial"/>
        </w:rPr>
        <w:t>acción.</w:t>
      </w:r>
    </w:p>
    <w:p w14:paraId="5644EE37" w14:textId="24363147" w:rsidR="00856511" w:rsidRPr="00E83F9E" w:rsidRDefault="00856511"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entregar</w:t>
      </w:r>
      <w:r w:rsidR="00FE2101" w:rsidRPr="00E83F9E">
        <w:rPr>
          <w:rFonts w:ascii="Arial" w:hAnsi="Arial" w:cs="Arial"/>
        </w:rPr>
        <w:t xml:space="preserve"> </w:t>
      </w:r>
      <w:r w:rsidRPr="00E83F9E">
        <w:rPr>
          <w:rFonts w:ascii="Arial" w:hAnsi="Arial" w:cs="Arial"/>
        </w:rPr>
        <w:t>a</w:t>
      </w:r>
      <w:r w:rsidR="0865AEB2" w:rsidRPr="00E83F9E">
        <w:rPr>
          <w:rFonts w:ascii="Arial" w:hAnsi="Arial" w:cs="Arial"/>
        </w:rPr>
        <w:t xml:space="preserve"> CGET</w:t>
      </w:r>
      <w:r w:rsidR="00FE2101" w:rsidRPr="00E83F9E">
        <w:rPr>
          <w:rFonts w:ascii="Arial" w:hAnsi="Arial" w:cs="Arial"/>
        </w:rPr>
        <w:t xml:space="preserve"> </w:t>
      </w:r>
      <w:r w:rsidRPr="00E83F9E">
        <w:rPr>
          <w:rFonts w:ascii="Arial" w:hAnsi="Arial" w:cs="Arial"/>
        </w:rPr>
        <w:t>información</w:t>
      </w:r>
      <w:r w:rsidR="00FE2101" w:rsidRPr="00E83F9E">
        <w:rPr>
          <w:rFonts w:ascii="Arial" w:hAnsi="Arial" w:cs="Arial"/>
        </w:rPr>
        <w:t xml:space="preserve"> </w:t>
      </w:r>
      <w:r w:rsidRPr="00E83F9E">
        <w:rPr>
          <w:rFonts w:ascii="Arial" w:hAnsi="Arial" w:cs="Arial"/>
        </w:rPr>
        <w:t>sobre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estado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contratistas,</w:t>
      </w:r>
      <w:r w:rsidR="00FE2101" w:rsidRPr="00E83F9E">
        <w:rPr>
          <w:rFonts w:ascii="Arial" w:hAnsi="Arial" w:cs="Arial"/>
        </w:rPr>
        <w:t xml:space="preserve"> </w:t>
      </w:r>
      <w:r w:rsidRPr="00E83F9E">
        <w:rPr>
          <w:rFonts w:ascii="Arial" w:hAnsi="Arial" w:cs="Arial"/>
        </w:rPr>
        <w:t>subcontratistas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proveedores</w:t>
      </w:r>
      <w:r w:rsidR="00FE2101" w:rsidRPr="00E83F9E">
        <w:rPr>
          <w:rFonts w:ascii="Arial" w:hAnsi="Arial" w:cs="Arial"/>
        </w:rPr>
        <w:t xml:space="preserve"> </w:t>
      </w:r>
      <w:r w:rsidRPr="00E83F9E">
        <w:rPr>
          <w:rFonts w:ascii="Arial" w:hAnsi="Arial" w:cs="Arial"/>
        </w:rPr>
        <w:t>conforme</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señalado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numeral</w:t>
      </w:r>
      <w:r w:rsidR="00FE2101" w:rsidRPr="00E83F9E">
        <w:rPr>
          <w:rFonts w:ascii="Arial" w:hAnsi="Arial" w:cs="Arial"/>
        </w:rPr>
        <w:t xml:space="preserve"> </w:t>
      </w:r>
      <w:r w:rsidR="00F23B92">
        <w:rPr>
          <w:rFonts w:ascii="Arial" w:hAnsi="Arial" w:cs="Arial"/>
        </w:rPr>
        <w:fldChar w:fldCharType="begin"/>
      </w:r>
      <w:r w:rsidR="00F23B92">
        <w:rPr>
          <w:rFonts w:ascii="Arial" w:hAnsi="Arial" w:cs="Arial"/>
        </w:rPr>
        <w:instrText xml:space="preserve"> REF _Ref30767943 \r \h </w:instrText>
      </w:r>
      <w:r w:rsidR="00F23B92">
        <w:rPr>
          <w:rFonts w:ascii="Arial" w:hAnsi="Arial" w:cs="Arial"/>
        </w:rPr>
      </w:r>
      <w:r w:rsidR="00F23B92">
        <w:rPr>
          <w:rFonts w:ascii="Arial" w:hAnsi="Arial" w:cs="Arial"/>
        </w:rPr>
        <w:fldChar w:fldCharType="separate"/>
      </w:r>
      <w:r w:rsidR="009434D3">
        <w:rPr>
          <w:rFonts w:ascii="Arial" w:hAnsi="Arial" w:cs="Arial"/>
        </w:rPr>
        <w:t>7.4</w:t>
      </w:r>
      <w:r w:rsidR="00F23B92">
        <w:rPr>
          <w:rFonts w:ascii="Arial" w:hAnsi="Arial" w:cs="Arial"/>
        </w:rPr>
        <w:fldChar w:fldCharType="end"/>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estas</w:t>
      </w:r>
      <w:r w:rsidR="00FE2101" w:rsidRPr="00E83F9E">
        <w:rPr>
          <w:rFonts w:ascii="Arial" w:hAnsi="Arial" w:cs="Arial"/>
        </w:rPr>
        <w:t xml:space="preserve"> </w:t>
      </w:r>
      <w:r w:rsidRPr="00E83F9E">
        <w:rPr>
          <w:rFonts w:ascii="Arial" w:hAnsi="Arial" w:cs="Arial"/>
        </w:rPr>
        <w:t>Bases.</w:t>
      </w:r>
    </w:p>
    <w:p w14:paraId="554BCEE4" w14:textId="5D673F2F" w:rsidR="380885AB" w:rsidRPr="00E83F9E" w:rsidRDefault="380885AB" w:rsidP="001B5344">
      <w:pPr>
        <w:spacing w:line="276" w:lineRule="auto"/>
        <w:rPr>
          <w:rFonts w:ascii="Arial" w:hAnsi="Arial" w:cs="Arial"/>
        </w:rPr>
      </w:pPr>
      <w:r w:rsidRPr="00E83F9E">
        <w:rPr>
          <w:rFonts w:ascii="Arial" w:hAnsi="Arial" w:cs="Arial"/>
        </w:rPr>
        <w:t>El Contratista deberá asegurar que todos los subcontratistas y proveedores que participen en la ejecución del contrato cuenten con procedimientos y prácticas operacionales compatibles con los requerimientos del Plan de Manejo Ambiental, así como con los instrumentos de gestión ambiental del proyecto (RCA, permisos sectoriales, resoluciones sanitarias, entre otros). Será responsable de verificar el cumplimiento ambiental de sus subcontratistas, incluyendo la gestión de residuos, el manejo de sustancias peligrosas, la implementación de medidas de control ambiental y la entrega de información para efectos de declaración en plataformas ministeriales según corresponda.</w:t>
      </w:r>
    </w:p>
    <w:p w14:paraId="79559796" w14:textId="2A7E2842" w:rsidR="00DA382E" w:rsidRPr="00E83F9E" w:rsidRDefault="1545FADC" w:rsidP="001B5344">
      <w:pPr>
        <w:pStyle w:val="Ttulo2"/>
        <w:numPr>
          <w:ilvl w:val="1"/>
          <w:numId w:val="97"/>
        </w:numPr>
        <w:spacing w:line="276" w:lineRule="auto"/>
        <w:rPr>
          <w:rFonts w:ascii="Arial" w:hAnsi="Arial" w:cs="Arial"/>
        </w:rPr>
      </w:pPr>
      <w:bookmarkStart w:id="907" w:name="_TOC_250010"/>
      <w:bookmarkStart w:id="908" w:name="_Toc497757805"/>
      <w:bookmarkStart w:id="909" w:name="_Toc526875848"/>
      <w:bookmarkStart w:id="910" w:name="_Toc8316368"/>
      <w:bookmarkStart w:id="911" w:name="_Toc1770190619"/>
      <w:bookmarkStart w:id="912" w:name="_Toc1103861755"/>
      <w:bookmarkStart w:id="913" w:name="_Toc484658896"/>
      <w:bookmarkStart w:id="914" w:name="_Toc202518609"/>
      <w:r w:rsidRPr="00E83F9E">
        <w:rPr>
          <w:rFonts w:ascii="Arial" w:hAnsi="Arial" w:cs="Arial"/>
        </w:rPr>
        <w:lastRenderedPageBreak/>
        <w:t>Contratos</w:t>
      </w:r>
      <w:r w:rsidR="7D74883F" w:rsidRPr="00E83F9E">
        <w:rPr>
          <w:rFonts w:ascii="Arial" w:hAnsi="Arial" w:cs="Arial"/>
        </w:rPr>
        <w:t xml:space="preserve"> </w:t>
      </w:r>
      <w:r w:rsidRPr="00E83F9E">
        <w:rPr>
          <w:rFonts w:ascii="Arial" w:hAnsi="Arial" w:cs="Arial"/>
        </w:rPr>
        <w:t>paralelos</w:t>
      </w:r>
      <w:bookmarkEnd w:id="907"/>
      <w:bookmarkEnd w:id="908"/>
      <w:bookmarkEnd w:id="909"/>
      <w:bookmarkEnd w:id="910"/>
      <w:bookmarkEnd w:id="911"/>
      <w:bookmarkEnd w:id="912"/>
      <w:bookmarkEnd w:id="913"/>
      <w:bookmarkEnd w:id="914"/>
    </w:p>
    <w:p w14:paraId="39EA3DAD" w14:textId="10914F19" w:rsidR="00DA382E" w:rsidRPr="00E83F9E" w:rsidRDefault="5A50A11C" w:rsidP="001B5344">
      <w:pPr>
        <w:spacing w:line="276" w:lineRule="auto"/>
        <w:rPr>
          <w:rFonts w:ascii="Arial" w:hAnsi="Arial" w:cs="Arial"/>
        </w:rPr>
      </w:pPr>
      <w:r w:rsidRPr="3E09F793">
        <w:rPr>
          <w:rFonts w:ascii="Arial" w:hAnsi="Arial" w:cs="Arial"/>
        </w:rPr>
        <w:t>CGET</w:t>
      </w:r>
      <w:r w:rsidR="00FE2101" w:rsidRPr="00E83F9E">
        <w:rPr>
          <w:rFonts w:ascii="Arial" w:hAnsi="Arial" w:cs="Arial"/>
        </w:rPr>
        <w:t xml:space="preserve"> </w:t>
      </w:r>
      <w:r w:rsidR="00DA382E" w:rsidRPr="00E83F9E">
        <w:rPr>
          <w:rFonts w:ascii="Arial" w:hAnsi="Arial" w:cs="Arial"/>
        </w:rPr>
        <w:t>podrá</w:t>
      </w:r>
      <w:r w:rsidR="00FE2101" w:rsidRPr="00E83F9E">
        <w:rPr>
          <w:rFonts w:ascii="Arial" w:hAnsi="Arial" w:cs="Arial"/>
        </w:rPr>
        <w:t xml:space="preserve"> </w:t>
      </w:r>
      <w:r w:rsidR="00DA382E" w:rsidRPr="00E83F9E">
        <w:rPr>
          <w:rFonts w:ascii="Arial" w:hAnsi="Arial" w:cs="Arial"/>
        </w:rPr>
        <w:t>contratar</w:t>
      </w:r>
      <w:r w:rsidR="00FE2101" w:rsidRPr="00E83F9E">
        <w:rPr>
          <w:rFonts w:ascii="Arial" w:hAnsi="Arial" w:cs="Arial"/>
        </w:rPr>
        <w:t xml:space="preserve"> </w:t>
      </w:r>
      <w:r w:rsidR="00DA382E" w:rsidRPr="00E83F9E">
        <w:rPr>
          <w:rFonts w:ascii="Arial" w:hAnsi="Arial" w:cs="Arial"/>
        </w:rPr>
        <w:t>o</w:t>
      </w:r>
      <w:r w:rsidR="00FE2101" w:rsidRPr="00E83F9E">
        <w:rPr>
          <w:rFonts w:ascii="Arial" w:hAnsi="Arial" w:cs="Arial"/>
        </w:rPr>
        <w:t xml:space="preserve"> </w:t>
      </w:r>
      <w:r w:rsidR="00DA382E" w:rsidRPr="00E83F9E">
        <w:rPr>
          <w:rFonts w:ascii="Arial" w:hAnsi="Arial" w:cs="Arial"/>
        </w:rPr>
        <w:t>ejecutar</w:t>
      </w:r>
      <w:r w:rsidR="00FE2101" w:rsidRPr="00E83F9E">
        <w:rPr>
          <w:rFonts w:ascii="Arial" w:hAnsi="Arial" w:cs="Arial"/>
        </w:rPr>
        <w:t xml:space="preserve"> </w:t>
      </w:r>
      <w:r w:rsidR="00DA382E" w:rsidRPr="00E83F9E">
        <w:rPr>
          <w:rFonts w:ascii="Arial" w:hAnsi="Arial" w:cs="Arial"/>
        </w:rPr>
        <w:t>por</w:t>
      </w:r>
      <w:r w:rsidR="00FE2101" w:rsidRPr="00E83F9E">
        <w:rPr>
          <w:rFonts w:ascii="Arial" w:hAnsi="Arial" w:cs="Arial"/>
        </w:rPr>
        <w:t xml:space="preserve"> </w:t>
      </w:r>
      <w:r w:rsidR="00DA382E" w:rsidRPr="00E83F9E">
        <w:rPr>
          <w:rFonts w:ascii="Arial" w:hAnsi="Arial" w:cs="Arial"/>
        </w:rPr>
        <w:t>sí</w:t>
      </w:r>
      <w:r w:rsidR="00FE2101" w:rsidRPr="00E83F9E">
        <w:rPr>
          <w:rFonts w:ascii="Arial" w:hAnsi="Arial" w:cs="Arial"/>
        </w:rPr>
        <w:t xml:space="preserve"> </w:t>
      </w:r>
      <w:r w:rsidR="00DA382E" w:rsidRPr="00E83F9E">
        <w:rPr>
          <w:rFonts w:ascii="Arial" w:hAnsi="Arial" w:cs="Arial"/>
        </w:rPr>
        <w:t>mismo</w:t>
      </w:r>
      <w:r w:rsidR="00FE2101" w:rsidRPr="00E83F9E">
        <w:rPr>
          <w:rFonts w:ascii="Arial" w:hAnsi="Arial" w:cs="Arial"/>
        </w:rPr>
        <w:t xml:space="preserve"> </w:t>
      </w:r>
      <w:r w:rsidR="00DA382E" w:rsidRPr="00E83F9E">
        <w:rPr>
          <w:rFonts w:ascii="Arial" w:hAnsi="Arial" w:cs="Arial"/>
        </w:rPr>
        <w:t>otros</w:t>
      </w:r>
      <w:r w:rsidR="00FE2101" w:rsidRPr="00E83F9E">
        <w:rPr>
          <w:rFonts w:ascii="Arial" w:hAnsi="Arial" w:cs="Arial"/>
        </w:rPr>
        <w:t xml:space="preserve"> </w:t>
      </w:r>
      <w:r w:rsidR="00DA382E" w:rsidRPr="00E83F9E">
        <w:rPr>
          <w:rFonts w:ascii="Arial" w:hAnsi="Arial" w:cs="Arial"/>
        </w:rPr>
        <w:t>trabajos</w:t>
      </w:r>
      <w:r w:rsidR="00FE2101" w:rsidRPr="00E83F9E">
        <w:rPr>
          <w:rFonts w:ascii="Arial" w:hAnsi="Arial" w:cs="Arial"/>
        </w:rPr>
        <w:t xml:space="preserve"> </w:t>
      </w:r>
      <w:r w:rsidR="00DA382E" w:rsidRPr="00E83F9E">
        <w:rPr>
          <w:rFonts w:ascii="Arial" w:hAnsi="Arial" w:cs="Arial"/>
        </w:rPr>
        <w:t>en</w:t>
      </w:r>
      <w:r w:rsidR="00FE2101" w:rsidRPr="00E83F9E">
        <w:rPr>
          <w:rFonts w:ascii="Arial" w:hAnsi="Arial" w:cs="Arial"/>
        </w:rPr>
        <w:t xml:space="preserve"> </w:t>
      </w:r>
      <w:r w:rsidR="00DA382E" w:rsidRPr="00E83F9E">
        <w:rPr>
          <w:rFonts w:ascii="Arial" w:hAnsi="Arial" w:cs="Arial"/>
        </w:rPr>
        <w:t>el</w:t>
      </w:r>
      <w:r w:rsidR="00FE2101" w:rsidRPr="00E83F9E">
        <w:rPr>
          <w:rFonts w:ascii="Arial" w:hAnsi="Arial" w:cs="Arial"/>
        </w:rPr>
        <w:t xml:space="preserve"> </w:t>
      </w:r>
      <w:r w:rsidR="00DA382E" w:rsidRPr="00E83F9E">
        <w:rPr>
          <w:rFonts w:ascii="Arial" w:hAnsi="Arial" w:cs="Arial"/>
        </w:rPr>
        <w:t>Terreno.</w:t>
      </w:r>
      <w:r w:rsidR="00FE2101" w:rsidRPr="00E83F9E">
        <w:rPr>
          <w:rFonts w:ascii="Arial" w:hAnsi="Arial" w:cs="Arial"/>
        </w:rPr>
        <w:t xml:space="preserve"> </w:t>
      </w:r>
      <w:r w:rsidR="00DA382E" w:rsidRPr="00E83F9E">
        <w:rPr>
          <w:rFonts w:ascii="Arial" w:hAnsi="Arial" w:cs="Arial"/>
        </w:rPr>
        <w:t>En</w:t>
      </w:r>
      <w:r w:rsidR="00FE2101" w:rsidRPr="00E83F9E">
        <w:rPr>
          <w:rFonts w:ascii="Arial" w:hAnsi="Arial" w:cs="Arial"/>
        </w:rPr>
        <w:t xml:space="preserve"> </w:t>
      </w:r>
      <w:r w:rsidR="00DA382E" w:rsidRPr="00E83F9E">
        <w:rPr>
          <w:rFonts w:ascii="Arial" w:hAnsi="Arial" w:cs="Arial"/>
        </w:rPr>
        <w:t>virtud</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lo</w:t>
      </w:r>
      <w:r w:rsidR="00FE2101" w:rsidRPr="00E83F9E">
        <w:rPr>
          <w:rFonts w:ascii="Arial" w:hAnsi="Arial" w:cs="Arial"/>
        </w:rPr>
        <w:t xml:space="preserve"> </w:t>
      </w:r>
      <w:r w:rsidR="00DA382E" w:rsidRPr="00E83F9E">
        <w:rPr>
          <w:rFonts w:ascii="Arial" w:hAnsi="Arial" w:cs="Arial"/>
        </w:rPr>
        <w:t>anterior,</w:t>
      </w:r>
      <w:r w:rsidR="00FE2101" w:rsidRPr="00E83F9E">
        <w:rPr>
          <w:rFonts w:ascii="Arial" w:hAnsi="Arial" w:cs="Arial"/>
        </w:rPr>
        <w:t xml:space="preserve"> </w:t>
      </w:r>
      <w:r w:rsidR="00DA382E" w:rsidRPr="00E83F9E">
        <w:rPr>
          <w:rFonts w:ascii="Arial" w:hAnsi="Arial" w:cs="Arial"/>
        </w:rPr>
        <w:t>el</w:t>
      </w:r>
      <w:r w:rsidR="00FE2101" w:rsidRPr="00E83F9E">
        <w:rPr>
          <w:rFonts w:ascii="Arial" w:hAnsi="Arial" w:cs="Arial"/>
        </w:rPr>
        <w:t xml:space="preserve"> </w:t>
      </w:r>
      <w:r w:rsidR="00DA382E" w:rsidRPr="00E83F9E">
        <w:rPr>
          <w:rFonts w:ascii="Arial" w:hAnsi="Arial" w:cs="Arial"/>
        </w:rPr>
        <w:t>Contratista</w:t>
      </w:r>
      <w:r w:rsidR="00FE2101" w:rsidRPr="00E83F9E">
        <w:rPr>
          <w:rFonts w:ascii="Arial" w:hAnsi="Arial" w:cs="Arial"/>
        </w:rPr>
        <w:t xml:space="preserve"> </w:t>
      </w:r>
      <w:r w:rsidR="00DA382E" w:rsidRPr="00E83F9E">
        <w:rPr>
          <w:rFonts w:ascii="Arial" w:hAnsi="Arial" w:cs="Arial"/>
        </w:rPr>
        <w:t>deberá</w:t>
      </w:r>
      <w:r w:rsidR="00FE2101" w:rsidRPr="00E83F9E">
        <w:rPr>
          <w:rFonts w:ascii="Arial" w:hAnsi="Arial" w:cs="Arial"/>
        </w:rPr>
        <w:t xml:space="preserve"> </w:t>
      </w:r>
      <w:r w:rsidR="00DA382E" w:rsidRPr="00E83F9E">
        <w:rPr>
          <w:rFonts w:ascii="Arial" w:hAnsi="Arial" w:cs="Arial"/>
        </w:rPr>
        <w:t>incorporar</w:t>
      </w:r>
      <w:r w:rsidR="00FE2101" w:rsidRPr="00E83F9E">
        <w:rPr>
          <w:rFonts w:ascii="Arial" w:hAnsi="Arial" w:cs="Arial"/>
        </w:rPr>
        <w:t xml:space="preserve"> </w:t>
      </w:r>
      <w:r w:rsidR="00DA382E" w:rsidRPr="00E83F9E">
        <w:rPr>
          <w:rFonts w:ascii="Arial" w:hAnsi="Arial" w:cs="Arial"/>
        </w:rPr>
        <w:t>en</w:t>
      </w:r>
      <w:r w:rsidR="00FE2101" w:rsidRPr="00E83F9E">
        <w:rPr>
          <w:rFonts w:ascii="Arial" w:hAnsi="Arial" w:cs="Arial"/>
        </w:rPr>
        <w:t xml:space="preserve"> </w:t>
      </w:r>
      <w:r w:rsidR="00DA382E" w:rsidRPr="00E83F9E">
        <w:rPr>
          <w:rFonts w:ascii="Arial" w:hAnsi="Arial" w:cs="Arial"/>
        </w:rPr>
        <w:t>el</w:t>
      </w:r>
      <w:r w:rsidR="00FE2101" w:rsidRPr="00E83F9E">
        <w:rPr>
          <w:rFonts w:ascii="Arial" w:hAnsi="Arial" w:cs="Arial"/>
        </w:rPr>
        <w:t xml:space="preserve"> </w:t>
      </w:r>
      <w:r w:rsidR="00DA382E" w:rsidRPr="00E83F9E">
        <w:rPr>
          <w:rFonts w:ascii="Arial" w:hAnsi="Arial" w:cs="Arial"/>
        </w:rPr>
        <w:t>Precio</w:t>
      </w:r>
      <w:r w:rsidR="00FE2101" w:rsidRPr="00E83F9E">
        <w:rPr>
          <w:rFonts w:ascii="Arial" w:hAnsi="Arial" w:cs="Arial"/>
        </w:rPr>
        <w:t xml:space="preserve"> </w:t>
      </w:r>
      <w:r w:rsidR="00DA382E" w:rsidRPr="00E83F9E">
        <w:rPr>
          <w:rFonts w:ascii="Arial" w:hAnsi="Arial" w:cs="Arial"/>
        </w:rPr>
        <w:t>del</w:t>
      </w:r>
      <w:r w:rsidR="00FE2101" w:rsidRPr="00E83F9E">
        <w:rPr>
          <w:rFonts w:ascii="Arial" w:hAnsi="Arial" w:cs="Arial"/>
        </w:rPr>
        <w:t xml:space="preserve"> </w:t>
      </w:r>
      <w:r w:rsidR="00DA382E" w:rsidRPr="00E83F9E">
        <w:rPr>
          <w:rFonts w:ascii="Arial" w:hAnsi="Arial" w:cs="Arial"/>
        </w:rPr>
        <w:t>Contrato</w:t>
      </w:r>
      <w:r w:rsidR="00FE2101" w:rsidRPr="00E83F9E">
        <w:rPr>
          <w:rFonts w:ascii="Arial" w:hAnsi="Arial" w:cs="Arial"/>
        </w:rPr>
        <w:t xml:space="preserve"> </w:t>
      </w:r>
      <w:r w:rsidR="00DA382E" w:rsidRPr="00E83F9E">
        <w:rPr>
          <w:rFonts w:ascii="Arial" w:hAnsi="Arial" w:cs="Arial"/>
        </w:rPr>
        <w:t>las</w:t>
      </w:r>
      <w:r w:rsidR="00FE2101" w:rsidRPr="00E83F9E">
        <w:rPr>
          <w:rFonts w:ascii="Arial" w:hAnsi="Arial" w:cs="Arial"/>
        </w:rPr>
        <w:t xml:space="preserve"> </w:t>
      </w:r>
      <w:r w:rsidR="00DA382E" w:rsidRPr="00E83F9E">
        <w:rPr>
          <w:rFonts w:ascii="Arial" w:hAnsi="Arial" w:cs="Arial"/>
        </w:rPr>
        <w:t>interferencias</w:t>
      </w:r>
      <w:r w:rsidR="00FE2101" w:rsidRPr="00E83F9E">
        <w:rPr>
          <w:rFonts w:ascii="Arial" w:hAnsi="Arial" w:cs="Arial"/>
        </w:rPr>
        <w:t xml:space="preserve"> </w:t>
      </w:r>
      <w:r w:rsidR="00DA382E" w:rsidRPr="00E83F9E">
        <w:rPr>
          <w:rFonts w:ascii="Arial" w:hAnsi="Arial" w:cs="Arial"/>
        </w:rPr>
        <w:t>que</w:t>
      </w:r>
      <w:r w:rsidR="00FE2101" w:rsidRPr="00E83F9E">
        <w:rPr>
          <w:rFonts w:ascii="Arial" w:hAnsi="Arial" w:cs="Arial"/>
        </w:rPr>
        <w:t xml:space="preserve"> </w:t>
      </w:r>
      <w:r w:rsidR="00DA382E" w:rsidRPr="00E83F9E">
        <w:rPr>
          <w:rFonts w:ascii="Arial" w:hAnsi="Arial" w:cs="Arial"/>
        </w:rPr>
        <w:t>tales</w:t>
      </w:r>
      <w:r w:rsidR="00FE2101" w:rsidRPr="00E83F9E">
        <w:rPr>
          <w:rFonts w:ascii="Arial" w:hAnsi="Arial" w:cs="Arial"/>
        </w:rPr>
        <w:t xml:space="preserve"> </w:t>
      </w:r>
      <w:r w:rsidR="00DA382E" w:rsidRPr="00E83F9E">
        <w:rPr>
          <w:rFonts w:ascii="Arial" w:hAnsi="Arial" w:cs="Arial"/>
        </w:rPr>
        <w:t>trabajos</w:t>
      </w:r>
      <w:r w:rsidR="00FE2101" w:rsidRPr="00E83F9E">
        <w:rPr>
          <w:rFonts w:ascii="Arial" w:hAnsi="Arial" w:cs="Arial"/>
        </w:rPr>
        <w:t xml:space="preserve"> </w:t>
      </w:r>
      <w:r w:rsidR="00DA382E" w:rsidRPr="00E83F9E">
        <w:rPr>
          <w:rFonts w:ascii="Arial" w:hAnsi="Arial" w:cs="Arial"/>
        </w:rPr>
        <w:t>provocarán</w:t>
      </w:r>
      <w:r w:rsidR="00FE2101" w:rsidRPr="00E83F9E">
        <w:rPr>
          <w:rFonts w:ascii="Arial" w:hAnsi="Arial" w:cs="Arial"/>
        </w:rPr>
        <w:t xml:space="preserve"> </w:t>
      </w:r>
      <w:r w:rsidR="00DA382E" w:rsidRPr="00E83F9E">
        <w:rPr>
          <w:rFonts w:ascii="Arial" w:hAnsi="Arial" w:cs="Arial"/>
        </w:rPr>
        <w:t>en</w:t>
      </w:r>
      <w:r w:rsidR="00FE2101" w:rsidRPr="00E83F9E">
        <w:rPr>
          <w:rFonts w:ascii="Arial" w:hAnsi="Arial" w:cs="Arial"/>
        </w:rPr>
        <w:t xml:space="preserve"> </w:t>
      </w:r>
      <w:r w:rsidR="00DA382E" w:rsidRPr="00E83F9E">
        <w:rPr>
          <w:rFonts w:ascii="Arial" w:hAnsi="Arial" w:cs="Arial"/>
        </w:rPr>
        <w:t>la</w:t>
      </w:r>
      <w:r w:rsidR="00FE2101" w:rsidRPr="00E83F9E">
        <w:rPr>
          <w:rFonts w:ascii="Arial" w:hAnsi="Arial" w:cs="Arial"/>
        </w:rPr>
        <w:t xml:space="preserve"> </w:t>
      </w:r>
      <w:r w:rsidR="00DA382E" w:rsidRPr="00E83F9E">
        <w:rPr>
          <w:rFonts w:ascii="Arial" w:hAnsi="Arial" w:cs="Arial"/>
        </w:rPr>
        <w:t>ejecución</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las</w:t>
      </w:r>
      <w:r w:rsidR="00FE2101" w:rsidRPr="00E83F9E">
        <w:rPr>
          <w:rFonts w:ascii="Arial" w:hAnsi="Arial" w:cs="Arial"/>
        </w:rPr>
        <w:t xml:space="preserve"> </w:t>
      </w:r>
      <w:r w:rsidR="00DA382E" w:rsidRPr="00E83F9E">
        <w:rPr>
          <w:rFonts w:ascii="Arial" w:hAnsi="Arial" w:cs="Arial"/>
        </w:rPr>
        <w:t>Obras.</w:t>
      </w:r>
    </w:p>
    <w:p w14:paraId="2DB71739" w14:textId="157256C3" w:rsidR="00DA382E" w:rsidRPr="00E83F9E" w:rsidRDefault="2B500FA9" w:rsidP="001B5344">
      <w:pPr>
        <w:spacing w:line="276" w:lineRule="auto"/>
        <w:rPr>
          <w:rFonts w:ascii="Arial" w:hAnsi="Arial" w:cs="Arial"/>
        </w:rPr>
      </w:pPr>
      <w:r w:rsidRPr="61DE33E3">
        <w:rPr>
          <w:rFonts w:ascii="Arial" w:hAnsi="Arial" w:cs="Arial"/>
        </w:rPr>
        <w:t>CGET</w:t>
      </w:r>
      <w:r w:rsidR="00FE2101" w:rsidRPr="00E83F9E">
        <w:rPr>
          <w:rFonts w:ascii="Arial" w:hAnsi="Arial" w:cs="Arial"/>
        </w:rPr>
        <w:t xml:space="preserve"> </w:t>
      </w:r>
      <w:r w:rsidR="00DA382E" w:rsidRPr="00E83F9E">
        <w:rPr>
          <w:rFonts w:ascii="Arial" w:hAnsi="Arial" w:cs="Arial"/>
        </w:rPr>
        <w:t>no</w:t>
      </w:r>
      <w:r w:rsidR="00FE2101" w:rsidRPr="00E83F9E">
        <w:rPr>
          <w:rFonts w:ascii="Arial" w:hAnsi="Arial" w:cs="Arial"/>
        </w:rPr>
        <w:t xml:space="preserve"> </w:t>
      </w:r>
      <w:r w:rsidR="00DA382E" w:rsidRPr="00E83F9E">
        <w:rPr>
          <w:rFonts w:ascii="Arial" w:hAnsi="Arial" w:cs="Arial"/>
        </w:rPr>
        <w:t>estará</w:t>
      </w:r>
      <w:r w:rsidR="00FE2101" w:rsidRPr="00E83F9E">
        <w:rPr>
          <w:rFonts w:ascii="Arial" w:hAnsi="Arial" w:cs="Arial"/>
        </w:rPr>
        <w:t xml:space="preserve"> </w:t>
      </w:r>
      <w:r w:rsidR="00DA382E" w:rsidRPr="00E83F9E">
        <w:rPr>
          <w:rFonts w:ascii="Arial" w:hAnsi="Arial" w:cs="Arial"/>
        </w:rPr>
        <w:t>impedido</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realizar</w:t>
      </w:r>
      <w:r w:rsidR="00FE2101" w:rsidRPr="00E83F9E">
        <w:rPr>
          <w:rFonts w:ascii="Arial" w:hAnsi="Arial" w:cs="Arial"/>
        </w:rPr>
        <w:t xml:space="preserve"> </w:t>
      </w:r>
      <w:r w:rsidR="00DA382E" w:rsidRPr="00E83F9E">
        <w:rPr>
          <w:rFonts w:ascii="Arial" w:hAnsi="Arial" w:cs="Arial"/>
        </w:rPr>
        <w:t>modificaciones</w:t>
      </w:r>
      <w:r w:rsidR="00FE2101" w:rsidRPr="00E83F9E">
        <w:rPr>
          <w:rFonts w:ascii="Arial" w:hAnsi="Arial" w:cs="Arial"/>
        </w:rPr>
        <w:t xml:space="preserve"> </w:t>
      </w:r>
      <w:r w:rsidR="054654D6" w:rsidRPr="00E83F9E">
        <w:rPr>
          <w:rFonts w:ascii="Arial" w:hAnsi="Arial" w:cs="Arial"/>
        </w:rPr>
        <w:t>relevantes</w:t>
      </w:r>
      <w:r w:rsidR="00FE2101" w:rsidRPr="00E83F9E">
        <w:rPr>
          <w:rFonts w:ascii="Arial" w:hAnsi="Arial" w:cs="Arial"/>
        </w:rPr>
        <w:t xml:space="preserve"> </w:t>
      </w:r>
      <w:r w:rsidR="054654D6" w:rsidRPr="00E83F9E">
        <w:rPr>
          <w:rFonts w:ascii="Arial" w:hAnsi="Arial" w:cs="Arial"/>
        </w:rPr>
        <w:t>y</w:t>
      </w:r>
      <w:r w:rsidR="00FE2101" w:rsidRPr="00E83F9E">
        <w:rPr>
          <w:rFonts w:ascii="Arial" w:hAnsi="Arial" w:cs="Arial"/>
        </w:rPr>
        <w:t xml:space="preserve"> </w:t>
      </w:r>
      <w:r w:rsidR="054654D6" w:rsidRPr="00E83F9E">
        <w:rPr>
          <w:rFonts w:ascii="Arial" w:hAnsi="Arial" w:cs="Arial"/>
        </w:rPr>
        <w:t>no</w:t>
      </w:r>
      <w:r w:rsidR="00FE2101" w:rsidRPr="00E83F9E">
        <w:rPr>
          <w:rFonts w:ascii="Arial" w:hAnsi="Arial" w:cs="Arial"/>
        </w:rPr>
        <w:t xml:space="preserve"> </w:t>
      </w:r>
      <w:r w:rsidR="054654D6" w:rsidRPr="00E83F9E">
        <w:rPr>
          <w:rFonts w:ascii="Arial" w:hAnsi="Arial" w:cs="Arial"/>
        </w:rPr>
        <w:t>relevantes</w:t>
      </w:r>
      <w:r w:rsidR="00FE2101" w:rsidRPr="00E83F9E">
        <w:rPr>
          <w:rFonts w:ascii="Arial" w:hAnsi="Arial" w:cs="Arial"/>
        </w:rPr>
        <w:t xml:space="preserve"> </w:t>
      </w:r>
      <w:r w:rsidR="00DA382E" w:rsidRPr="00E83F9E">
        <w:rPr>
          <w:rFonts w:ascii="Arial" w:hAnsi="Arial" w:cs="Arial"/>
        </w:rPr>
        <w:t>a</w:t>
      </w:r>
      <w:r w:rsidR="00FE2101" w:rsidRPr="00E83F9E">
        <w:rPr>
          <w:rFonts w:ascii="Arial" w:hAnsi="Arial" w:cs="Arial"/>
        </w:rPr>
        <w:t xml:space="preserve"> </w:t>
      </w:r>
      <w:r w:rsidR="00DA382E" w:rsidRPr="00E83F9E">
        <w:rPr>
          <w:rFonts w:ascii="Arial" w:hAnsi="Arial" w:cs="Arial"/>
        </w:rPr>
        <w:t>las</w:t>
      </w:r>
      <w:r w:rsidR="00FE2101" w:rsidRPr="00E83F9E">
        <w:rPr>
          <w:rFonts w:ascii="Arial" w:hAnsi="Arial" w:cs="Arial"/>
        </w:rPr>
        <w:t xml:space="preserve"> </w:t>
      </w:r>
      <w:r w:rsidR="00DA382E" w:rsidRPr="00E83F9E">
        <w:rPr>
          <w:rFonts w:ascii="Arial" w:hAnsi="Arial" w:cs="Arial"/>
        </w:rPr>
        <w:t>instalaciones</w:t>
      </w:r>
      <w:r w:rsidR="00FE2101" w:rsidRPr="00E83F9E">
        <w:rPr>
          <w:rFonts w:ascii="Arial" w:hAnsi="Arial" w:cs="Arial"/>
        </w:rPr>
        <w:t xml:space="preserve"> </w:t>
      </w:r>
      <w:r w:rsidR="00DA382E" w:rsidRPr="00E83F9E">
        <w:rPr>
          <w:rFonts w:ascii="Arial" w:hAnsi="Arial" w:cs="Arial"/>
        </w:rPr>
        <w:t>existentes,</w:t>
      </w:r>
      <w:r w:rsidR="00FE2101" w:rsidRPr="00E83F9E">
        <w:rPr>
          <w:rFonts w:ascii="Arial" w:hAnsi="Arial" w:cs="Arial"/>
        </w:rPr>
        <w:t xml:space="preserve"> </w:t>
      </w:r>
      <w:r w:rsidR="331A6E37" w:rsidRPr="00E83F9E">
        <w:rPr>
          <w:rFonts w:ascii="Arial" w:hAnsi="Arial" w:cs="Arial"/>
        </w:rPr>
        <w:t>de</w:t>
      </w:r>
      <w:r w:rsidR="00FE2101" w:rsidRPr="00E83F9E">
        <w:rPr>
          <w:rFonts w:ascii="Arial" w:hAnsi="Arial" w:cs="Arial"/>
        </w:rPr>
        <w:t xml:space="preserve"> </w:t>
      </w:r>
      <w:r w:rsidR="331A6E37" w:rsidRPr="00E83F9E">
        <w:rPr>
          <w:rFonts w:ascii="Arial" w:hAnsi="Arial" w:cs="Arial"/>
        </w:rPr>
        <w:t>acuerdo</w:t>
      </w:r>
      <w:r w:rsidR="00FE2101" w:rsidRPr="00E83F9E">
        <w:rPr>
          <w:rFonts w:ascii="Arial" w:hAnsi="Arial" w:cs="Arial"/>
        </w:rPr>
        <w:t xml:space="preserve"> </w:t>
      </w:r>
      <w:r w:rsidR="331A6E37" w:rsidRPr="00E83F9E">
        <w:rPr>
          <w:rFonts w:ascii="Arial" w:hAnsi="Arial" w:cs="Arial"/>
        </w:rPr>
        <w:t>con</w:t>
      </w:r>
      <w:r w:rsidR="00FE2101" w:rsidRPr="00E83F9E">
        <w:rPr>
          <w:rFonts w:ascii="Arial" w:hAnsi="Arial" w:cs="Arial"/>
        </w:rPr>
        <w:t xml:space="preserve"> </w:t>
      </w:r>
      <w:r w:rsidR="331A6E37" w:rsidRPr="00E83F9E">
        <w:rPr>
          <w:rFonts w:ascii="Arial" w:hAnsi="Arial" w:cs="Arial"/>
        </w:rPr>
        <w:t>el</w:t>
      </w:r>
      <w:r w:rsidR="00FE2101" w:rsidRPr="00E83F9E">
        <w:rPr>
          <w:rFonts w:ascii="Arial" w:hAnsi="Arial" w:cs="Arial"/>
        </w:rPr>
        <w:t xml:space="preserve"> </w:t>
      </w:r>
      <w:r w:rsidR="331A6E37" w:rsidRPr="00E83F9E">
        <w:rPr>
          <w:rFonts w:ascii="Arial" w:hAnsi="Arial" w:cs="Arial"/>
        </w:rPr>
        <w:t>marco</w:t>
      </w:r>
      <w:r w:rsidR="00FE2101" w:rsidRPr="00E83F9E">
        <w:rPr>
          <w:rFonts w:ascii="Arial" w:hAnsi="Arial" w:cs="Arial"/>
        </w:rPr>
        <w:t xml:space="preserve"> </w:t>
      </w:r>
      <w:r w:rsidR="331A6E37" w:rsidRPr="00E83F9E">
        <w:rPr>
          <w:rFonts w:ascii="Arial" w:hAnsi="Arial" w:cs="Arial"/>
        </w:rPr>
        <w:t>normativo</w:t>
      </w:r>
      <w:r w:rsidR="00FE2101" w:rsidRPr="00E83F9E">
        <w:rPr>
          <w:rFonts w:ascii="Arial" w:hAnsi="Arial" w:cs="Arial"/>
        </w:rPr>
        <w:t xml:space="preserve"> </w:t>
      </w:r>
      <w:r w:rsidR="331A6E37" w:rsidRPr="00E83F9E">
        <w:rPr>
          <w:rFonts w:ascii="Arial" w:hAnsi="Arial" w:cs="Arial"/>
        </w:rPr>
        <w:t>vigente,</w:t>
      </w:r>
      <w:r w:rsidR="00FE2101" w:rsidRPr="00E83F9E">
        <w:rPr>
          <w:rFonts w:ascii="Arial" w:hAnsi="Arial" w:cs="Arial"/>
        </w:rPr>
        <w:t xml:space="preserve"> </w:t>
      </w:r>
      <w:r w:rsidR="00560DC7" w:rsidRPr="00E83F9E">
        <w:rPr>
          <w:rFonts w:ascii="Arial" w:hAnsi="Arial" w:cs="Arial"/>
        </w:rPr>
        <w:t>aun</w:t>
      </w:r>
      <w:r w:rsidR="00FE2101" w:rsidRPr="00E83F9E">
        <w:rPr>
          <w:rFonts w:ascii="Arial" w:hAnsi="Arial" w:cs="Arial"/>
        </w:rPr>
        <w:t xml:space="preserve"> </w:t>
      </w:r>
      <w:r w:rsidR="00DA382E" w:rsidRPr="00E83F9E">
        <w:rPr>
          <w:rFonts w:ascii="Arial" w:hAnsi="Arial" w:cs="Arial"/>
        </w:rPr>
        <w:t>cuando</w:t>
      </w:r>
      <w:r w:rsidR="00FE2101" w:rsidRPr="00E83F9E">
        <w:rPr>
          <w:rFonts w:ascii="Arial" w:hAnsi="Arial" w:cs="Arial"/>
        </w:rPr>
        <w:t xml:space="preserve"> </w:t>
      </w:r>
      <w:r w:rsidR="00DA382E" w:rsidRPr="00E83F9E">
        <w:rPr>
          <w:rFonts w:ascii="Arial" w:hAnsi="Arial" w:cs="Arial"/>
        </w:rPr>
        <w:t>la</w:t>
      </w:r>
      <w:r w:rsidR="00FE2101" w:rsidRPr="00E83F9E">
        <w:rPr>
          <w:rFonts w:ascii="Arial" w:hAnsi="Arial" w:cs="Arial"/>
        </w:rPr>
        <w:t xml:space="preserve"> </w:t>
      </w:r>
      <w:r w:rsidR="00DA382E" w:rsidRPr="00E83F9E">
        <w:rPr>
          <w:rFonts w:ascii="Arial" w:hAnsi="Arial" w:cs="Arial"/>
        </w:rPr>
        <w:t>instalación</w:t>
      </w:r>
      <w:r w:rsidR="00FE2101" w:rsidRPr="00E83F9E">
        <w:rPr>
          <w:rFonts w:ascii="Arial" w:hAnsi="Arial" w:cs="Arial"/>
        </w:rPr>
        <w:t xml:space="preserve"> </w:t>
      </w:r>
      <w:r w:rsidR="00DA382E" w:rsidRPr="00E83F9E">
        <w:rPr>
          <w:rFonts w:ascii="Arial" w:hAnsi="Arial" w:cs="Arial"/>
        </w:rPr>
        <w:t>sujeta</w:t>
      </w:r>
      <w:r w:rsidR="00FE2101" w:rsidRPr="00E83F9E">
        <w:rPr>
          <w:rFonts w:ascii="Arial" w:hAnsi="Arial" w:cs="Arial"/>
        </w:rPr>
        <w:t xml:space="preserve"> </w:t>
      </w:r>
      <w:r w:rsidR="00DA382E" w:rsidRPr="00E83F9E">
        <w:rPr>
          <w:rFonts w:ascii="Arial" w:hAnsi="Arial" w:cs="Arial"/>
        </w:rPr>
        <w:t>a</w:t>
      </w:r>
      <w:r w:rsidR="00FE2101" w:rsidRPr="00E83F9E">
        <w:rPr>
          <w:rFonts w:ascii="Arial" w:hAnsi="Arial" w:cs="Arial"/>
        </w:rPr>
        <w:t xml:space="preserve"> </w:t>
      </w:r>
      <w:r w:rsidR="00DA382E" w:rsidRPr="00E83F9E">
        <w:rPr>
          <w:rFonts w:ascii="Arial" w:hAnsi="Arial" w:cs="Arial"/>
        </w:rPr>
        <w:t>modificación</w:t>
      </w:r>
      <w:r w:rsidR="00FE2101" w:rsidRPr="00E83F9E">
        <w:rPr>
          <w:rFonts w:ascii="Arial" w:hAnsi="Arial" w:cs="Arial"/>
        </w:rPr>
        <w:t xml:space="preserve"> </w:t>
      </w:r>
      <w:r w:rsidR="00DA382E" w:rsidRPr="00E83F9E">
        <w:rPr>
          <w:rFonts w:ascii="Arial" w:hAnsi="Arial" w:cs="Arial"/>
        </w:rPr>
        <w:t>vaya</w:t>
      </w:r>
      <w:r w:rsidR="00FE2101" w:rsidRPr="00E83F9E">
        <w:rPr>
          <w:rFonts w:ascii="Arial" w:hAnsi="Arial" w:cs="Arial"/>
        </w:rPr>
        <w:t xml:space="preserve"> </w:t>
      </w:r>
      <w:r w:rsidR="00DA382E" w:rsidRPr="00E83F9E">
        <w:rPr>
          <w:rFonts w:ascii="Arial" w:hAnsi="Arial" w:cs="Arial"/>
        </w:rPr>
        <w:t>a</w:t>
      </w:r>
      <w:r w:rsidR="00FE2101" w:rsidRPr="00E83F9E">
        <w:rPr>
          <w:rFonts w:ascii="Arial" w:hAnsi="Arial" w:cs="Arial"/>
        </w:rPr>
        <w:t xml:space="preserve"> </w:t>
      </w:r>
      <w:r w:rsidR="00DA382E" w:rsidRPr="00E83F9E">
        <w:rPr>
          <w:rFonts w:ascii="Arial" w:hAnsi="Arial" w:cs="Arial"/>
        </w:rPr>
        <w:t>ser</w:t>
      </w:r>
      <w:r w:rsidR="00FE2101" w:rsidRPr="00E83F9E">
        <w:rPr>
          <w:rFonts w:ascii="Arial" w:hAnsi="Arial" w:cs="Arial"/>
        </w:rPr>
        <w:t xml:space="preserve"> </w:t>
      </w:r>
      <w:r w:rsidR="00DA382E" w:rsidRPr="00E83F9E">
        <w:rPr>
          <w:rFonts w:ascii="Arial" w:hAnsi="Arial" w:cs="Arial"/>
        </w:rPr>
        <w:t>intervenida</w:t>
      </w:r>
      <w:r w:rsidR="00FE2101" w:rsidRPr="00E83F9E">
        <w:rPr>
          <w:rFonts w:ascii="Arial" w:hAnsi="Arial" w:cs="Arial"/>
        </w:rPr>
        <w:t xml:space="preserve"> </w:t>
      </w:r>
      <w:r w:rsidR="00DA382E" w:rsidRPr="00E83F9E">
        <w:rPr>
          <w:rFonts w:ascii="Arial" w:hAnsi="Arial" w:cs="Arial"/>
        </w:rPr>
        <w:t>por</w:t>
      </w:r>
      <w:r w:rsidR="00FE2101" w:rsidRPr="00E83F9E">
        <w:rPr>
          <w:rFonts w:ascii="Arial" w:hAnsi="Arial" w:cs="Arial"/>
        </w:rPr>
        <w:t xml:space="preserve"> </w:t>
      </w:r>
      <w:r w:rsidR="00DA382E" w:rsidRPr="00E83F9E">
        <w:rPr>
          <w:rFonts w:ascii="Arial" w:hAnsi="Arial" w:cs="Arial"/>
        </w:rPr>
        <w:t>una</w:t>
      </w:r>
      <w:r w:rsidR="00FE2101" w:rsidRPr="00E83F9E">
        <w:rPr>
          <w:rFonts w:ascii="Arial" w:hAnsi="Arial" w:cs="Arial"/>
        </w:rPr>
        <w:t xml:space="preserve"> </w:t>
      </w:r>
      <w:r w:rsidR="00DA382E" w:rsidRPr="00E83F9E">
        <w:rPr>
          <w:rFonts w:ascii="Arial" w:hAnsi="Arial" w:cs="Arial"/>
        </w:rPr>
        <w:t>Obra</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Ampliación.</w:t>
      </w:r>
    </w:p>
    <w:p w14:paraId="032BA537" w14:textId="4D97891C"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velará</w:t>
      </w:r>
      <w:r w:rsidR="00FE2101" w:rsidRPr="00E83F9E">
        <w:rPr>
          <w:rFonts w:ascii="Arial" w:hAnsi="Arial" w:cs="Arial"/>
        </w:rPr>
        <w:t xml:space="preserve"> </w:t>
      </w:r>
      <w:r w:rsidR="00CF0359" w:rsidRPr="00E83F9E">
        <w:rPr>
          <w:rFonts w:ascii="Arial" w:hAnsi="Arial" w:cs="Arial"/>
        </w:rPr>
        <w:t>qu</w:t>
      </w:r>
      <w:r w:rsidR="00896F73" w:rsidRPr="00E83F9E">
        <w:rPr>
          <w:rFonts w:ascii="Arial" w:hAnsi="Arial" w:cs="Arial"/>
        </w:rPr>
        <w:t>e</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sufran</w:t>
      </w:r>
      <w:r w:rsidR="00FE2101" w:rsidRPr="00E83F9E">
        <w:rPr>
          <w:rFonts w:ascii="Arial" w:hAnsi="Arial" w:cs="Arial"/>
        </w:rPr>
        <w:t xml:space="preserve"> </w:t>
      </w:r>
      <w:r w:rsidRPr="00E83F9E">
        <w:rPr>
          <w:rFonts w:ascii="Arial" w:hAnsi="Arial" w:cs="Arial"/>
        </w:rPr>
        <w:t>daños,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parte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agentes,</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instalaciones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propiedad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otros</w:t>
      </w:r>
      <w:r w:rsidR="00FE2101" w:rsidRPr="00E83F9E">
        <w:rPr>
          <w:rFonts w:ascii="Arial" w:hAnsi="Arial" w:cs="Arial"/>
        </w:rPr>
        <w:t xml:space="preserve"> </w:t>
      </w:r>
      <w:r w:rsidRPr="00E83F9E">
        <w:rPr>
          <w:rFonts w:ascii="Arial" w:hAnsi="Arial" w:cs="Arial"/>
        </w:rPr>
        <w:t>Contratistas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realizadas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ellos.</w:t>
      </w:r>
    </w:p>
    <w:p w14:paraId="43688649" w14:textId="1FDEE048"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tomar</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medidas</w:t>
      </w:r>
      <w:r w:rsidR="00FE2101" w:rsidRPr="00E83F9E">
        <w:rPr>
          <w:rFonts w:ascii="Arial" w:hAnsi="Arial" w:cs="Arial"/>
        </w:rPr>
        <w:t xml:space="preserve"> </w:t>
      </w:r>
      <w:r w:rsidRPr="00E83F9E">
        <w:rPr>
          <w:rFonts w:ascii="Arial" w:hAnsi="Arial" w:cs="Arial"/>
        </w:rPr>
        <w:t>necesarias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obstaculizar</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otros</w:t>
      </w:r>
      <w:r w:rsidR="00FE2101" w:rsidRPr="00E83F9E">
        <w:rPr>
          <w:rFonts w:ascii="Arial" w:hAnsi="Arial" w:cs="Arial"/>
        </w:rPr>
        <w:t xml:space="preserve"> </w:t>
      </w:r>
      <w:r w:rsidRPr="00E83F9E">
        <w:rPr>
          <w:rFonts w:ascii="Arial" w:hAnsi="Arial" w:cs="Arial"/>
        </w:rPr>
        <w:t>Contratistas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20A0D318" w:rsidRPr="6DB71831">
        <w:rPr>
          <w:rFonts w:ascii="Arial" w:hAnsi="Arial" w:cs="Arial"/>
        </w:rPr>
        <w:t>de CGET</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dar</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facilidades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le</w:t>
      </w:r>
      <w:r w:rsidR="00FE2101" w:rsidRPr="00E83F9E">
        <w:rPr>
          <w:rFonts w:ascii="Arial" w:hAnsi="Arial" w:cs="Arial"/>
        </w:rPr>
        <w:t xml:space="preserve"> </w:t>
      </w:r>
      <w:r w:rsidRPr="00E83F9E">
        <w:rPr>
          <w:rFonts w:ascii="Arial" w:hAnsi="Arial" w:cs="Arial"/>
        </w:rPr>
        <w:t>soliciten</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normal</w:t>
      </w:r>
      <w:r w:rsidR="00FE2101" w:rsidRPr="00E83F9E">
        <w:rPr>
          <w:rFonts w:ascii="Arial" w:hAnsi="Arial" w:cs="Arial"/>
        </w:rPr>
        <w:t xml:space="preserve"> </w:t>
      </w:r>
      <w:r w:rsidRPr="00E83F9E">
        <w:rPr>
          <w:rFonts w:ascii="Arial" w:hAnsi="Arial" w:cs="Arial"/>
        </w:rPr>
        <w:t>desarrollo.</w:t>
      </w:r>
    </w:p>
    <w:p w14:paraId="3528AD11" w14:textId="6733200E"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dará</w:t>
      </w:r>
      <w:r w:rsidR="00FE2101" w:rsidRPr="00E83F9E">
        <w:rPr>
          <w:rFonts w:ascii="Arial" w:hAnsi="Arial" w:cs="Arial"/>
        </w:rPr>
        <w:t xml:space="preserve"> </w:t>
      </w:r>
      <w:r w:rsidRPr="00E83F9E">
        <w:rPr>
          <w:rFonts w:ascii="Arial" w:hAnsi="Arial" w:cs="Arial"/>
        </w:rPr>
        <w:t>libre</w:t>
      </w:r>
      <w:r w:rsidR="00FE2101" w:rsidRPr="00E83F9E">
        <w:rPr>
          <w:rFonts w:ascii="Arial" w:hAnsi="Arial" w:cs="Arial"/>
        </w:rPr>
        <w:t xml:space="preserve"> </w:t>
      </w:r>
      <w:r w:rsidRPr="00E83F9E">
        <w:rPr>
          <w:rFonts w:ascii="Arial" w:hAnsi="Arial" w:cs="Arial"/>
        </w:rPr>
        <w:t>acceso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permitirá</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circulación</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todas</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zonas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Terreno,</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ejecute</w:t>
      </w:r>
      <w:r w:rsidR="00FE2101" w:rsidRPr="00E83F9E">
        <w:rPr>
          <w:rFonts w:ascii="Arial" w:hAnsi="Arial" w:cs="Arial"/>
        </w:rPr>
        <w:t xml:space="preserve"> </w:t>
      </w:r>
      <w:r w:rsidRPr="00E83F9E">
        <w:rPr>
          <w:rFonts w:ascii="Arial" w:hAnsi="Arial" w:cs="Arial"/>
        </w:rPr>
        <w:t>otros</w:t>
      </w:r>
      <w:r w:rsidR="00FE2101" w:rsidRPr="00E83F9E">
        <w:rPr>
          <w:rFonts w:ascii="Arial" w:hAnsi="Arial" w:cs="Arial"/>
        </w:rPr>
        <w:t xml:space="preserve"> </w:t>
      </w:r>
      <w:r w:rsidRPr="00E83F9E">
        <w:rPr>
          <w:rFonts w:ascii="Arial" w:hAnsi="Arial" w:cs="Arial"/>
        </w:rPr>
        <w:t>Contratos,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requiera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razones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trabajo.</w:t>
      </w:r>
    </w:p>
    <w:p w14:paraId="65C0B757" w14:textId="24380985"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responsable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adecuada</w:t>
      </w:r>
      <w:r w:rsidR="00FE2101" w:rsidRPr="00E83F9E">
        <w:rPr>
          <w:rFonts w:ascii="Arial" w:hAnsi="Arial" w:cs="Arial"/>
        </w:rPr>
        <w:t xml:space="preserve"> </w:t>
      </w:r>
      <w:r w:rsidRPr="00E83F9E">
        <w:rPr>
          <w:rFonts w:ascii="Arial" w:hAnsi="Arial" w:cs="Arial"/>
        </w:rPr>
        <w:t>coordinación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otros</w:t>
      </w:r>
      <w:r w:rsidR="00FE2101" w:rsidRPr="00E83F9E">
        <w:rPr>
          <w:rFonts w:ascii="Arial" w:hAnsi="Arial" w:cs="Arial"/>
        </w:rPr>
        <w:t xml:space="preserve"> </w:t>
      </w:r>
      <w:r w:rsidRPr="00E83F9E">
        <w:rPr>
          <w:rFonts w:ascii="Arial" w:hAnsi="Arial" w:cs="Arial"/>
        </w:rPr>
        <w:t>Contratistas.</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procederá</w:t>
      </w:r>
      <w:r w:rsidR="00FE2101" w:rsidRPr="00E83F9E">
        <w:rPr>
          <w:rFonts w:ascii="Arial" w:hAnsi="Arial" w:cs="Arial"/>
        </w:rPr>
        <w:t xml:space="preserve"> </w:t>
      </w:r>
      <w:r w:rsidRPr="00E83F9E">
        <w:rPr>
          <w:rFonts w:ascii="Arial" w:hAnsi="Arial" w:cs="Arial"/>
        </w:rPr>
        <w:t>ningún</w:t>
      </w:r>
      <w:r w:rsidR="00FE2101" w:rsidRPr="00E83F9E">
        <w:rPr>
          <w:rFonts w:ascii="Arial" w:hAnsi="Arial" w:cs="Arial"/>
        </w:rPr>
        <w:t xml:space="preserve"> </w:t>
      </w:r>
      <w:r w:rsidRPr="00E83F9E">
        <w:rPr>
          <w:rFonts w:ascii="Arial" w:hAnsi="Arial" w:cs="Arial"/>
        </w:rPr>
        <w:t>tipo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solicitud</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reclamo</w:t>
      </w:r>
      <w:r w:rsidR="00FE2101" w:rsidRPr="00E83F9E">
        <w:rPr>
          <w:rFonts w:ascii="Arial" w:hAnsi="Arial" w:cs="Arial"/>
        </w:rPr>
        <w:t xml:space="preserve"> </w:t>
      </w:r>
      <w:r w:rsidRPr="00E83F9E">
        <w:rPr>
          <w:rFonts w:ascii="Arial" w:hAnsi="Arial" w:cs="Arial"/>
        </w:rPr>
        <w:t>fundado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retrasos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hayan</w:t>
      </w:r>
      <w:r w:rsidR="00FE2101" w:rsidRPr="00E83F9E">
        <w:rPr>
          <w:rFonts w:ascii="Arial" w:hAnsi="Arial" w:cs="Arial"/>
        </w:rPr>
        <w:t xml:space="preserve"> </w:t>
      </w:r>
      <w:r w:rsidRPr="00E83F9E">
        <w:rPr>
          <w:rFonts w:ascii="Arial" w:hAnsi="Arial" w:cs="Arial"/>
        </w:rPr>
        <w:t>producido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falta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coordinación.</w:t>
      </w:r>
    </w:p>
    <w:p w14:paraId="25C10FAE" w14:textId="505BCC05" w:rsidR="00DA382E" w:rsidRPr="00E83F9E" w:rsidRDefault="00DA382E" w:rsidP="001B5344">
      <w:pPr>
        <w:spacing w:line="276" w:lineRule="auto"/>
        <w:rPr>
          <w:rFonts w:ascii="Arial" w:hAnsi="Arial" w:cs="Arial"/>
        </w:rPr>
      </w:pPr>
      <w:r w:rsidRPr="00E83F9E">
        <w:rPr>
          <w:rFonts w:ascii="Arial" w:hAnsi="Arial" w:cs="Arial"/>
        </w:rPr>
        <w:t>Las</w:t>
      </w:r>
      <w:r w:rsidR="00FE2101" w:rsidRPr="00E83F9E">
        <w:rPr>
          <w:rFonts w:ascii="Arial" w:hAnsi="Arial" w:cs="Arial"/>
        </w:rPr>
        <w:t xml:space="preserve"> </w:t>
      </w:r>
      <w:r w:rsidRPr="00E83F9E">
        <w:rPr>
          <w:rFonts w:ascii="Arial" w:hAnsi="Arial" w:cs="Arial"/>
        </w:rPr>
        <w:t>diferencias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conflictos</w:t>
      </w:r>
      <w:r w:rsidR="00FE2101" w:rsidRPr="00E83F9E">
        <w:rPr>
          <w:rFonts w:ascii="Arial" w:hAnsi="Arial" w:cs="Arial"/>
        </w:rPr>
        <w:t xml:space="preserve"> </w:t>
      </w:r>
      <w:r w:rsidRPr="00E83F9E">
        <w:rPr>
          <w:rFonts w:ascii="Arial" w:hAnsi="Arial" w:cs="Arial"/>
        </w:rPr>
        <w:t>entre</w:t>
      </w:r>
      <w:r w:rsidR="00FE2101" w:rsidRPr="00E83F9E">
        <w:rPr>
          <w:rFonts w:ascii="Arial" w:hAnsi="Arial" w:cs="Arial"/>
        </w:rPr>
        <w:t xml:space="preserve"> </w:t>
      </w:r>
      <w:r w:rsidRPr="00E83F9E">
        <w:rPr>
          <w:rFonts w:ascii="Arial" w:hAnsi="Arial" w:cs="Arial"/>
        </w:rPr>
        <w:t>Contratistas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relación</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coordinación</w:t>
      </w:r>
      <w:r w:rsidR="00FE2101" w:rsidRPr="00E83F9E">
        <w:rPr>
          <w:rFonts w:ascii="Arial" w:hAnsi="Arial" w:cs="Arial"/>
        </w:rPr>
        <w:t xml:space="preserve"> </w:t>
      </w:r>
      <w:r w:rsidRPr="00E83F9E">
        <w:rPr>
          <w:rFonts w:ascii="Arial" w:hAnsi="Arial" w:cs="Arial"/>
        </w:rPr>
        <w:t>serán</w:t>
      </w:r>
      <w:r w:rsidR="00FE2101" w:rsidRPr="00E83F9E">
        <w:rPr>
          <w:rFonts w:ascii="Arial" w:hAnsi="Arial" w:cs="Arial"/>
        </w:rPr>
        <w:t xml:space="preserve"> </w:t>
      </w:r>
      <w:r w:rsidRPr="00E83F9E">
        <w:rPr>
          <w:rFonts w:ascii="Arial" w:hAnsi="Arial" w:cs="Arial"/>
        </w:rPr>
        <w:t>arbitrados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p>
    <w:p w14:paraId="71846429" w14:textId="62378D5A" w:rsidR="00DA382E" w:rsidRPr="00E83F9E" w:rsidRDefault="00DA382E" w:rsidP="001B5344">
      <w:pPr>
        <w:spacing w:line="276" w:lineRule="auto"/>
        <w:rPr>
          <w:rFonts w:ascii="Arial" w:hAnsi="Arial" w:cs="Arial"/>
        </w:rPr>
      </w:pPr>
      <w:r w:rsidRPr="00E83F9E">
        <w:rPr>
          <w:rFonts w:ascii="Arial" w:hAnsi="Arial" w:cs="Arial"/>
        </w:rPr>
        <w:t>Cuando</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parte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dependa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otros</w:t>
      </w:r>
      <w:r w:rsidR="00FE2101" w:rsidRPr="00E83F9E">
        <w:rPr>
          <w:rFonts w:ascii="Arial" w:hAnsi="Arial" w:cs="Arial"/>
        </w:rPr>
        <w:t xml:space="preserve"> </w:t>
      </w:r>
      <w:r w:rsidRPr="00E83F9E">
        <w:rPr>
          <w:rFonts w:ascii="Arial" w:hAnsi="Arial" w:cs="Arial"/>
        </w:rPr>
        <w:t>Contratistas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oportuna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correcta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terminación,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informar</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escrito</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tan</w:t>
      </w:r>
      <w:r w:rsidR="00FE2101" w:rsidRPr="00E83F9E">
        <w:rPr>
          <w:rFonts w:ascii="Arial" w:hAnsi="Arial" w:cs="Arial"/>
        </w:rPr>
        <w:t xml:space="preserve"> </w:t>
      </w:r>
      <w:r w:rsidRPr="00E83F9E">
        <w:rPr>
          <w:rFonts w:ascii="Arial" w:hAnsi="Arial" w:cs="Arial"/>
        </w:rPr>
        <w:t>pronto</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sea</w:t>
      </w:r>
      <w:r w:rsidR="00FE2101" w:rsidRPr="00E83F9E">
        <w:rPr>
          <w:rFonts w:ascii="Arial" w:hAnsi="Arial" w:cs="Arial"/>
        </w:rPr>
        <w:t xml:space="preserve"> </w:t>
      </w:r>
      <w:r w:rsidRPr="00E83F9E">
        <w:rPr>
          <w:rFonts w:ascii="Arial" w:hAnsi="Arial" w:cs="Arial"/>
        </w:rPr>
        <w:t>posible,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defecto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retraso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ejecutadas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otros</w:t>
      </w:r>
      <w:r w:rsidR="00FE2101" w:rsidRPr="00E83F9E">
        <w:rPr>
          <w:rFonts w:ascii="Arial" w:hAnsi="Arial" w:cs="Arial"/>
        </w:rPr>
        <w:t xml:space="preserve"> </w:t>
      </w:r>
      <w:r w:rsidRPr="00E83F9E">
        <w:rPr>
          <w:rFonts w:ascii="Arial" w:hAnsi="Arial" w:cs="Arial"/>
        </w:rPr>
        <w:t>Contratistas,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otra</w:t>
      </w:r>
      <w:r w:rsidR="00FE2101" w:rsidRPr="00E83F9E">
        <w:rPr>
          <w:rFonts w:ascii="Arial" w:hAnsi="Arial" w:cs="Arial"/>
        </w:rPr>
        <w:t xml:space="preserve"> </w:t>
      </w:r>
      <w:r w:rsidRPr="00E83F9E">
        <w:rPr>
          <w:rFonts w:ascii="Arial" w:hAnsi="Arial" w:cs="Arial"/>
        </w:rPr>
        <w:t>circunstancia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impida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dificulte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correcta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p>
    <w:p w14:paraId="72852656" w14:textId="4793A188" w:rsidR="00DA382E" w:rsidRPr="00E83F9E" w:rsidRDefault="00DA382E" w:rsidP="001B5344">
      <w:pPr>
        <w:spacing w:line="276" w:lineRule="auto"/>
        <w:rPr>
          <w:rFonts w:ascii="Arial" w:hAnsi="Arial" w:cs="Arial"/>
        </w:rPr>
      </w:pPr>
      <w:r w:rsidRPr="00E83F9E">
        <w:rPr>
          <w:rFonts w:ascii="Arial" w:hAnsi="Arial" w:cs="Arial"/>
        </w:rPr>
        <w:t>Si</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informa</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oportunidad</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reclamar</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atrasos</w:t>
      </w:r>
      <w:r w:rsidR="00FE2101" w:rsidRPr="00E83F9E">
        <w:rPr>
          <w:rFonts w:ascii="Arial" w:hAnsi="Arial" w:cs="Arial"/>
        </w:rPr>
        <w:t xml:space="preserve"> </w:t>
      </w:r>
      <w:r w:rsidRPr="00E83F9E">
        <w:rPr>
          <w:rFonts w:ascii="Arial" w:hAnsi="Arial" w:cs="Arial"/>
        </w:rPr>
        <w:t>atribuibles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esas</w:t>
      </w:r>
      <w:r w:rsidR="00FE2101" w:rsidRPr="00E83F9E">
        <w:rPr>
          <w:rFonts w:ascii="Arial" w:hAnsi="Arial" w:cs="Arial"/>
        </w:rPr>
        <w:t xml:space="preserve"> </w:t>
      </w:r>
      <w:r w:rsidRPr="00E83F9E">
        <w:rPr>
          <w:rFonts w:ascii="Arial" w:hAnsi="Arial" w:cs="Arial"/>
        </w:rPr>
        <w:t>causas.</w:t>
      </w:r>
    </w:p>
    <w:p w14:paraId="76B9CAE6" w14:textId="740A34EC" w:rsidR="1505B989" w:rsidRPr="00E83F9E" w:rsidRDefault="1505B989" w:rsidP="001B5344">
      <w:pPr>
        <w:spacing w:line="276" w:lineRule="auto"/>
        <w:rPr>
          <w:rFonts w:ascii="Arial" w:hAnsi="Arial" w:cs="Arial"/>
        </w:rPr>
      </w:pPr>
      <w:r w:rsidRPr="00E83F9E">
        <w:rPr>
          <w:rFonts w:ascii="Arial" w:eastAsia="Arial" w:hAnsi="Arial" w:cs="Arial"/>
        </w:rPr>
        <w:t xml:space="preserve">En caso de que la ejecución simultánea de contratos en un mismo Terreno implique actividades con potencial impacto ambiental (como movimientos de tierra, generación de residuos, uso de sustancias peligrosas, o interferencia sobre ecosistemas sensibles), el Contratista deberá coordinar con los otros Contratistas involucrados y con </w:t>
      </w:r>
      <w:r w:rsidR="1B0C2BD3" w:rsidRPr="61DE33E3">
        <w:rPr>
          <w:rFonts w:ascii="Arial" w:eastAsia="Arial" w:hAnsi="Arial" w:cs="Arial"/>
        </w:rPr>
        <w:t>CGET</w:t>
      </w:r>
      <w:r w:rsidRPr="00E83F9E">
        <w:rPr>
          <w:rFonts w:ascii="Arial" w:eastAsia="Arial" w:hAnsi="Arial" w:cs="Arial"/>
        </w:rPr>
        <w:t xml:space="preserve"> las medidas necesarias para evitar impactos acumulativos o duplicidades en medidas de control. Deberá, además, garantizar el cumplimiento de los compromisos ambientales vigentes, reportar cualquier desviación o conflicto al respecto, e incorporar las medidas acordadas en su Plan de Manejo Ambiental.</w:t>
      </w:r>
    </w:p>
    <w:p w14:paraId="394172CA" w14:textId="7317F2B6" w:rsidR="00DA382E" w:rsidRPr="00E83F9E" w:rsidRDefault="1545FADC" w:rsidP="001B5344">
      <w:pPr>
        <w:pStyle w:val="Ttulo2"/>
        <w:numPr>
          <w:ilvl w:val="1"/>
          <w:numId w:val="97"/>
        </w:numPr>
        <w:spacing w:line="276" w:lineRule="auto"/>
        <w:rPr>
          <w:rFonts w:ascii="Arial" w:hAnsi="Arial" w:cs="Arial"/>
        </w:rPr>
      </w:pPr>
      <w:bookmarkStart w:id="915" w:name="_TOC_250009"/>
      <w:bookmarkStart w:id="916" w:name="_Toc497757806"/>
      <w:bookmarkStart w:id="917" w:name="_Toc526875849"/>
      <w:bookmarkStart w:id="918" w:name="_Toc8316369"/>
      <w:bookmarkStart w:id="919" w:name="_Toc1842969997"/>
      <w:bookmarkStart w:id="920" w:name="_Toc1885486927"/>
      <w:bookmarkStart w:id="921" w:name="_Toc498453367"/>
      <w:bookmarkStart w:id="922" w:name="_Toc202518610"/>
      <w:r w:rsidRPr="00E83F9E">
        <w:rPr>
          <w:rFonts w:ascii="Arial" w:hAnsi="Arial" w:cs="Arial"/>
        </w:rPr>
        <w:t>Comunicaciones</w:t>
      </w:r>
      <w:r w:rsidR="7D74883F" w:rsidRPr="00E83F9E">
        <w:rPr>
          <w:rFonts w:ascii="Arial" w:hAnsi="Arial" w:cs="Arial"/>
        </w:rPr>
        <w:t xml:space="preserve"> </w:t>
      </w:r>
      <w:r w:rsidRPr="00E83F9E">
        <w:rPr>
          <w:rFonts w:ascii="Arial" w:hAnsi="Arial" w:cs="Arial"/>
        </w:rPr>
        <w:t>y</w:t>
      </w:r>
      <w:r w:rsidR="7D74883F" w:rsidRPr="00E83F9E">
        <w:rPr>
          <w:rFonts w:ascii="Arial" w:hAnsi="Arial" w:cs="Arial"/>
        </w:rPr>
        <w:t xml:space="preserve"> </w:t>
      </w:r>
      <w:r w:rsidRPr="00E83F9E">
        <w:rPr>
          <w:rFonts w:ascii="Arial" w:hAnsi="Arial" w:cs="Arial"/>
        </w:rPr>
        <w:t>notificaciones</w:t>
      </w:r>
      <w:r w:rsidR="7D74883F" w:rsidRPr="00E83F9E">
        <w:rPr>
          <w:rFonts w:ascii="Arial" w:hAnsi="Arial" w:cs="Arial"/>
        </w:rPr>
        <w:t xml:space="preserve"> </w:t>
      </w:r>
      <w:r w:rsidRPr="00E83F9E">
        <w:rPr>
          <w:rFonts w:ascii="Arial" w:hAnsi="Arial" w:cs="Arial"/>
        </w:rPr>
        <w:t>entre</w:t>
      </w:r>
      <w:r w:rsidR="7D74883F" w:rsidRPr="00E83F9E">
        <w:rPr>
          <w:rFonts w:ascii="Arial" w:hAnsi="Arial" w:cs="Arial"/>
        </w:rPr>
        <w:t xml:space="preserve"> </w:t>
      </w:r>
      <w:r w:rsidRPr="00E83F9E">
        <w:rPr>
          <w:rFonts w:ascii="Arial" w:hAnsi="Arial" w:cs="Arial"/>
        </w:rPr>
        <w:t>el</w:t>
      </w:r>
      <w:r w:rsidR="7D74883F" w:rsidRPr="00E83F9E">
        <w:rPr>
          <w:rFonts w:ascii="Arial" w:hAnsi="Arial" w:cs="Arial"/>
        </w:rPr>
        <w:t xml:space="preserve"> </w:t>
      </w:r>
      <w:r w:rsidRPr="00E83F9E">
        <w:rPr>
          <w:rFonts w:ascii="Arial" w:hAnsi="Arial" w:cs="Arial"/>
        </w:rPr>
        <w:t>Mandante</w:t>
      </w:r>
      <w:r w:rsidR="7D74883F" w:rsidRPr="00E83F9E">
        <w:rPr>
          <w:rFonts w:ascii="Arial" w:hAnsi="Arial" w:cs="Arial"/>
        </w:rPr>
        <w:t xml:space="preserve"> </w:t>
      </w:r>
      <w:r w:rsidRPr="00E83F9E">
        <w:rPr>
          <w:rFonts w:ascii="Arial" w:hAnsi="Arial" w:cs="Arial"/>
        </w:rPr>
        <w:t>y</w:t>
      </w:r>
      <w:r w:rsidR="7D74883F" w:rsidRPr="00E83F9E">
        <w:rPr>
          <w:rFonts w:ascii="Arial" w:hAnsi="Arial" w:cs="Arial"/>
        </w:rPr>
        <w:t xml:space="preserve"> </w:t>
      </w:r>
      <w:r w:rsidRPr="00E83F9E">
        <w:rPr>
          <w:rFonts w:ascii="Arial" w:hAnsi="Arial" w:cs="Arial"/>
        </w:rPr>
        <w:t>el</w:t>
      </w:r>
      <w:r w:rsidR="7D74883F" w:rsidRPr="00E83F9E">
        <w:rPr>
          <w:rFonts w:ascii="Arial" w:hAnsi="Arial" w:cs="Arial"/>
        </w:rPr>
        <w:t xml:space="preserve"> </w:t>
      </w:r>
      <w:r w:rsidRPr="00E83F9E">
        <w:rPr>
          <w:rFonts w:ascii="Arial" w:hAnsi="Arial" w:cs="Arial"/>
        </w:rPr>
        <w:t>Contratista</w:t>
      </w:r>
      <w:bookmarkEnd w:id="915"/>
      <w:bookmarkEnd w:id="916"/>
      <w:bookmarkEnd w:id="917"/>
      <w:bookmarkEnd w:id="918"/>
      <w:bookmarkEnd w:id="919"/>
      <w:bookmarkEnd w:id="920"/>
      <w:bookmarkEnd w:id="921"/>
      <w:bookmarkEnd w:id="922"/>
    </w:p>
    <w:p w14:paraId="181B27BF" w14:textId="60C78596" w:rsidR="00DA382E" w:rsidRPr="00E83F9E" w:rsidRDefault="00DA382E" w:rsidP="001B5344">
      <w:pPr>
        <w:spacing w:line="276" w:lineRule="auto"/>
        <w:rPr>
          <w:rFonts w:ascii="Arial" w:hAnsi="Arial" w:cs="Arial"/>
        </w:rPr>
      </w:pPr>
      <w:r w:rsidRPr="00E83F9E">
        <w:rPr>
          <w:rFonts w:ascii="Arial" w:hAnsi="Arial" w:cs="Arial"/>
        </w:rPr>
        <w:t>Las</w:t>
      </w:r>
      <w:r w:rsidR="00FE2101" w:rsidRPr="00E83F9E">
        <w:rPr>
          <w:rFonts w:ascii="Arial" w:hAnsi="Arial" w:cs="Arial"/>
        </w:rPr>
        <w:t xml:space="preserve"> </w:t>
      </w:r>
      <w:r w:rsidRPr="00E83F9E">
        <w:rPr>
          <w:rFonts w:ascii="Arial" w:hAnsi="Arial" w:cs="Arial"/>
        </w:rPr>
        <w:t>relaciones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comunicaciones</w:t>
      </w:r>
      <w:r w:rsidR="00FE2101" w:rsidRPr="00E83F9E">
        <w:rPr>
          <w:rFonts w:ascii="Arial" w:hAnsi="Arial" w:cs="Arial"/>
        </w:rPr>
        <w:t xml:space="preserve"> </w:t>
      </w:r>
      <w:r w:rsidRPr="00E83F9E">
        <w:rPr>
          <w:rFonts w:ascii="Arial" w:hAnsi="Arial" w:cs="Arial"/>
        </w:rPr>
        <w:t>entre</w:t>
      </w:r>
      <w:r w:rsidR="00FE2101" w:rsidRPr="00E83F9E">
        <w:rPr>
          <w:rFonts w:ascii="Arial" w:hAnsi="Arial" w:cs="Arial"/>
        </w:rPr>
        <w:t xml:space="preserve"> </w:t>
      </w:r>
      <w:r w:rsidR="1E128ADB" w:rsidRPr="61DE33E3">
        <w:rPr>
          <w:rFonts w:ascii="Arial" w:hAnsi="Arial" w:cs="Arial"/>
        </w:rPr>
        <w:t>CGET</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sólo</w:t>
      </w:r>
      <w:r w:rsidR="00FE2101" w:rsidRPr="00E83F9E">
        <w:rPr>
          <w:rFonts w:ascii="Arial" w:hAnsi="Arial" w:cs="Arial"/>
        </w:rPr>
        <w:t xml:space="preserve"> </w:t>
      </w:r>
      <w:r w:rsidRPr="00E83F9E">
        <w:rPr>
          <w:rFonts w:ascii="Arial" w:hAnsi="Arial" w:cs="Arial"/>
        </w:rPr>
        <w:t>tendrán</w:t>
      </w:r>
      <w:r w:rsidR="00FE2101" w:rsidRPr="00E83F9E">
        <w:rPr>
          <w:rFonts w:ascii="Arial" w:hAnsi="Arial" w:cs="Arial"/>
        </w:rPr>
        <w:t xml:space="preserve"> </w:t>
      </w:r>
      <w:r w:rsidRPr="00E83F9E">
        <w:rPr>
          <w:rFonts w:ascii="Arial" w:hAnsi="Arial" w:cs="Arial"/>
        </w:rPr>
        <w:t>validez</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efectos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cuando</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realicen</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escrito</w:t>
      </w:r>
      <w:r w:rsidR="00FE2101" w:rsidRPr="00E83F9E">
        <w:rPr>
          <w:rFonts w:ascii="Arial" w:hAnsi="Arial" w:cs="Arial"/>
        </w:rPr>
        <w:t xml:space="preserve"> </w:t>
      </w:r>
      <w:r w:rsidRPr="00E83F9E">
        <w:rPr>
          <w:rFonts w:ascii="Arial" w:hAnsi="Arial" w:cs="Arial"/>
        </w:rPr>
        <w:t>entre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Administrador</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p>
    <w:p w14:paraId="2BD5ECD8" w14:textId="77777777" w:rsidR="00D228AE" w:rsidRPr="00E83F9E" w:rsidRDefault="02C67B68" w:rsidP="001B5344">
      <w:pPr>
        <w:spacing w:line="276" w:lineRule="auto"/>
        <w:rPr>
          <w:rFonts w:ascii="Arial" w:hAnsi="Arial" w:cs="Arial"/>
        </w:rPr>
      </w:pPr>
      <w:r w:rsidRPr="00E83F9E">
        <w:rPr>
          <w:rFonts w:ascii="Arial" w:hAnsi="Arial" w:cs="Arial"/>
        </w:rPr>
        <w:lastRenderedPageBreak/>
        <w:t>El</w:t>
      </w:r>
      <w:r w:rsidR="37498B2B" w:rsidRPr="00E83F9E">
        <w:rPr>
          <w:rFonts w:ascii="Arial" w:hAnsi="Arial" w:cs="Arial"/>
        </w:rPr>
        <w:t xml:space="preserve"> </w:t>
      </w:r>
      <w:r w:rsidRPr="00E83F9E">
        <w:rPr>
          <w:rFonts w:ascii="Arial" w:hAnsi="Arial" w:cs="Arial"/>
        </w:rPr>
        <w:t>Contratista</w:t>
      </w:r>
      <w:r w:rsidR="37498B2B" w:rsidRPr="00E83F9E">
        <w:rPr>
          <w:rFonts w:ascii="Arial" w:hAnsi="Arial" w:cs="Arial"/>
        </w:rPr>
        <w:t xml:space="preserve"> </w:t>
      </w:r>
      <w:r w:rsidRPr="00E83F9E">
        <w:rPr>
          <w:rFonts w:ascii="Arial" w:hAnsi="Arial" w:cs="Arial"/>
        </w:rPr>
        <w:t>hará</w:t>
      </w:r>
      <w:r w:rsidR="37498B2B" w:rsidRPr="00E83F9E">
        <w:rPr>
          <w:rFonts w:ascii="Arial" w:hAnsi="Arial" w:cs="Arial"/>
        </w:rPr>
        <w:t xml:space="preserve"> </w:t>
      </w:r>
      <w:r w:rsidRPr="00E83F9E">
        <w:rPr>
          <w:rFonts w:ascii="Arial" w:hAnsi="Arial" w:cs="Arial"/>
        </w:rPr>
        <w:t>llegar</w:t>
      </w:r>
      <w:r w:rsidR="37498B2B" w:rsidRPr="00E83F9E">
        <w:rPr>
          <w:rFonts w:ascii="Arial" w:hAnsi="Arial" w:cs="Arial"/>
        </w:rPr>
        <w:t xml:space="preserve"> </w:t>
      </w:r>
      <w:r w:rsidRPr="00E83F9E">
        <w:rPr>
          <w:rFonts w:ascii="Arial" w:hAnsi="Arial" w:cs="Arial"/>
        </w:rPr>
        <w:t>su</w:t>
      </w:r>
      <w:r w:rsidR="37498B2B" w:rsidRPr="00E83F9E">
        <w:rPr>
          <w:rFonts w:ascii="Arial" w:hAnsi="Arial" w:cs="Arial"/>
        </w:rPr>
        <w:t xml:space="preserve"> </w:t>
      </w:r>
      <w:r w:rsidRPr="00E83F9E">
        <w:rPr>
          <w:rFonts w:ascii="Arial" w:hAnsi="Arial" w:cs="Arial"/>
        </w:rPr>
        <w:t>correspondencia</w:t>
      </w:r>
      <w:r w:rsidR="37498B2B" w:rsidRPr="00E83F9E">
        <w:rPr>
          <w:rFonts w:ascii="Arial" w:hAnsi="Arial" w:cs="Arial"/>
        </w:rPr>
        <w:t xml:space="preserve"> </w:t>
      </w:r>
      <w:r w:rsidR="6DF9F752" w:rsidRPr="00E83F9E">
        <w:rPr>
          <w:rFonts w:ascii="Arial" w:hAnsi="Arial" w:cs="Arial"/>
        </w:rPr>
        <w:t>a través de medios electrónicos autorizados para tal efecto, tales como correo electrónico o plataformas de gestión documental utilizadas en el proyecto (por ejemplo, Aconex).</w:t>
      </w:r>
      <w:r w:rsidR="37498B2B" w:rsidRPr="00E83F9E">
        <w:rPr>
          <w:rFonts w:ascii="Arial" w:hAnsi="Arial" w:cs="Arial"/>
        </w:rPr>
        <w:t xml:space="preserve"> </w:t>
      </w:r>
      <w:r w:rsidR="5F256062" w:rsidRPr="00E83F9E">
        <w:rPr>
          <w:rFonts w:ascii="Arial" w:hAnsi="Arial" w:cs="Arial"/>
        </w:rPr>
        <w:t xml:space="preserve"> El Contratista deberá establecer un procedimiento interno de recepción y certificación de la correspondencia oficial recibida, designando una oficina central o responsable para estos fines.</w:t>
      </w:r>
    </w:p>
    <w:p w14:paraId="4A0C1A5F" w14:textId="7FF9C3B5"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tener</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terreno</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Libro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exclusivamente</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registrar</w:t>
      </w:r>
      <w:r w:rsidR="00FE2101" w:rsidRPr="00E83F9E">
        <w:rPr>
          <w:rFonts w:ascii="Arial" w:hAnsi="Arial" w:cs="Arial"/>
        </w:rPr>
        <w:t xml:space="preserve"> </w:t>
      </w:r>
      <w:r w:rsidRPr="00E83F9E">
        <w:rPr>
          <w:rFonts w:ascii="Arial" w:hAnsi="Arial" w:cs="Arial"/>
        </w:rPr>
        <w:t>aspectos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actividades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terreno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ámbito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construcción,</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cual</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Inspectores</w:t>
      </w:r>
      <w:r w:rsidR="00FE2101" w:rsidRPr="00E83F9E">
        <w:rPr>
          <w:rFonts w:ascii="Arial" w:hAnsi="Arial" w:cs="Arial"/>
        </w:rPr>
        <w:t xml:space="preserve"> </w:t>
      </w:r>
      <w:r w:rsidRPr="00E83F9E">
        <w:rPr>
          <w:rFonts w:ascii="Arial" w:hAnsi="Arial" w:cs="Arial"/>
        </w:rPr>
        <w:t>anotarán</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observaciones,</w:t>
      </w:r>
      <w:r w:rsidR="00FE2101" w:rsidRPr="00E83F9E">
        <w:rPr>
          <w:rFonts w:ascii="Arial" w:hAnsi="Arial" w:cs="Arial"/>
        </w:rPr>
        <w:t xml:space="preserve"> </w:t>
      </w:r>
      <w:r w:rsidRPr="00E83F9E">
        <w:rPr>
          <w:rFonts w:ascii="Arial" w:hAnsi="Arial" w:cs="Arial"/>
        </w:rPr>
        <w:t>instrucciones,</w:t>
      </w:r>
      <w:r w:rsidR="00FE2101" w:rsidRPr="00E83F9E">
        <w:rPr>
          <w:rFonts w:ascii="Arial" w:hAnsi="Arial" w:cs="Arial"/>
        </w:rPr>
        <w:t xml:space="preserve"> </w:t>
      </w:r>
      <w:r w:rsidRPr="00E83F9E">
        <w:rPr>
          <w:rFonts w:ascii="Arial" w:hAnsi="Arial" w:cs="Arial"/>
        </w:rPr>
        <w:t>constancias,</w:t>
      </w:r>
      <w:r w:rsidR="00FE2101" w:rsidRPr="00E83F9E">
        <w:rPr>
          <w:rFonts w:ascii="Arial" w:hAnsi="Arial" w:cs="Arial"/>
        </w:rPr>
        <w:t xml:space="preserve"> </w:t>
      </w:r>
      <w:r w:rsidRPr="00E83F9E">
        <w:rPr>
          <w:rFonts w:ascii="Arial" w:hAnsi="Arial" w:cs="Arial"/>
        </w:rPr>
        <w:t>decisiones,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detalles</w:t>
      </w:r>
      <w:r w:rsidR="00FE2101" w:rsidRPr="00E83F9E">
        <w:rPr>
          <w:rFonts w:ascii="Arial" w:hAnsi="Arial" w:cs="Arial"/>
        </w:rPr>
        <w:t xml:space="preserve"> </w:t>
      </w:r>
      <w:r w:rsidRPr="00E83F9E">
        <w:rPr>
          <w:rFonts w:ascii="Arial" w:hAnsi="Arial" w:cs="Arial"/>
        </w:rPr>
        <w:t>más</w:t>
      </w:r>
      <w:r w:rsidR="00FE2101" w:rsidRPr="00E83F9E">
        <w:rPr>
          <w:rFonts w:ascii="Arial" w:hAnsi="Arial" w:cs="Arial"/>
        </w:rPr>
        <w:t xml:space="preserve"> </w:t>
      </w:r>
      <w:r w:rsidRPr="00E83F9E">
        <w:rPr>
          <w:rFonts w:ascii="Arial" w:hAnsi="Arial" w:cs="Arial"/>
        </w:rPr>
        <w:t>importantes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anotar</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Libro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propias</w:t>
      </w:r>
      <w:r w:rsidR="00FE2101" w:rsidRPr="00E83F9E">
        <w:rPr>
          <w:rFonts w:ascii="Arial" w:hAnsi="Arial" w:cs="Arial"/>
        </w:rPr>
        <w:t xml:space="preserve"> </w:t>
      </w:r>
      <w:r w:rsidRPr="00E83F9E">
        <w:rPr>
          <w:rFonts w:ascii="Arial" w:hAnsi="Arial" w:cs="Arial"/>
        </w:rPr>
        <w:t>observaciones,</w:t>
      </w:r>
      <w:r w:rsidR="00FE2101" w:rsidRPr="00E83F9E">
        <w:rPr>
          <w:rFonts w:ascii="Arial" w:hAnsi="Arial" w:cs="Arial"/>
        </w:rPr>
        <w:t xml:space="preserve"> </w:t>
      </w:r>
      <w:r w:rsidRPr="00E83F9E">
        <w:rPr>
          <w:rFonts w:ascii="Arial" w:hAnsi="Arial" w:cs="Arial"/>
        </w:rPr>
        <w:t>comentarios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desacuerdos</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respecto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anotaciones</w:t>
      </w:r>
      <w:r w:rsidR="00FE2101" w:rsidRPr="00E83F9E">
        <w:rPr>
          <w:rFonts w:ascii="Arial" w:hAnsi="Arial" w:cs="Arial"/>
        </w:rPr>
        <w:t xml:space="preserve"> </w:t>
      </w:r>
      <w:r w:rsidRPr="00E83F9E">
        <w:rPr>
          <w:rFonts w:ascii="Arial" w:hAnsi="Arial" w:cs="Arial"/>
        </w:rPr>
        <w:t>hechas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inspectores.</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Administrador</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parte</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deberán</w:t>
      </w:r>
      <w:r w:rsidR="00FE2101" w:rsidRPr="00E83F9E">
        <w:rPr>
          <w:rFonts w:ascii="Arial" w:hAnsi="Arial" w:cs="Arial"/>
        </w:rPr>
        <w:t xml:space="preserve"> </w:t>
      </w:r>
      <w:r w:rsidRPr="00E83F9E">
        <w:rPr>
          <w:rFonts w:ascii="Arial" w:hAnsi="Arial" w:cs="Arial"/>
        </w:rPr>
        <w:t>firmar</w:t>
      </w:r>
      <w:r w:rsidR="00FE2101" w:rsidRPr="00E83F9E">
        <w:rPr>
          <w:rFonts w:ascii="Arial" w:hAnsi="Arial" w:cs="Arial"/>
        </w:rPr>
        <w:t xml:space="preserve"> </w:t>
      </w:r>
      <w:r w:rsidRPr="00E83F9E">
        <w:rPr>
          <w:rFonts w:ascii="Arial" w:hAnsi="Arial" w:cs="Arial"/>
        </w:rPr>
        <w:t>cada</w:t>
      </w:r>
      <w:r w:rsidR="00FE2101" w:rsidRPr="00E83F9E">
        <w:rPr>
          <w:rFonts w:ascii="Arial" w:hAnsi="Arial" w:cs="Arial"/>
        </w:rPr>
        <w:t xml:space="preserve"> </w:t>
      </w:r>
      <w:r w:rsidRPr="00E83F9E">
        <w:rPr>
          <w:rFonts w:ascii="Arial" w:hAnsi="Arial" w:cs="Arial"/>
        </w:rPr>
        <w:t>anotación</w:t>
      </w:r>
      <w:r w:rsidR="00FE2101" w:rsidRPr="00E83F9E">
        <w:rPr>
          <w:rFonts w:ascii="Arial" w:hAnsi="Arial" w:cs="Arial"/>
        </w:rPr>
        <w:t xml:space="preserve"> </w:t>
      </w:r>
      <w:r w:rsidRPr="00E83F9E">
        <w:rPr>
          <w:rFonts w:ascii="Arial" w:hAnsi="Arial" w:cs="Arial"/>
        </w:rPr>
        <w:t>acusando</w:t>
      </w:r>
      <w:r w:rsidR="00FE2101" w:rsidRPr="00E83F9E">
        <w:rPr>
          <w:rFonts w:ascii="Arial" w:hAnsi="Arial" w:cs="Arial"/>
        </w:rPr>
        <w:t xml:space="preserve"> </w:t>
      </w:r>
      <w:r w:rsidRPr="00E83F9E">
        <w:rPr>
          <w:rFonts w:ascii="Arial" w:hAnsi="Arial" w:cs="Arial"/>
        </w:rPr>
        <w:t>conocimiento.</w:t>
      </w:r>
    </w:p>
    <w:p w14:paraId="005E1FD1" w14:textId="68A490B4"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Libro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foliado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cada</w:t>
      </w:r>
      <w:r w:rsidR="00FE2101" w:rsidRPr="00E83F9E">
        <w:rPr>
          <w:rFonts w:ascii="Arial" w:hAnsi="Arial" w:cs="Arial"/>
        </w:rPr>
        <w:t xml:space="preserve"> </w:t>
      </w:r>
      <w:r w:rsidRPr="00E83F9E">
        <w:rPr>
          <w:rFonts w:ascii="Arial" w:hAnsi="Arial" w:cs="Arial"/>
        </w:rPr>
        <w:t>folio</w:t>
      </w:r>
      <w:r w:rsidR="00FE2101" w:rsidRPr="00E83F9E">
        <w:rPr>
          <w:rFonts w:ascii="Arial" w:hAnsi="Arial" w:cs="Arial"/>
        </w:rPr>
        <w:t xml:space="preserve"> </w:t>
      </w:r>
      <w:r w:rsidRPr="00E83F9E">
        <w:rPr>
          <w:rFonts w:ascii="Arial" w:hAnsi="Arial" w:cs="Arial"/>
        </w:rPr>
        <w:t>constará</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tres</w:t>
      </w:r>
      <w:r w:rsidR="00FE2101" w:rsidRPr="00E83F9E">
        <w:rPr>
          <w:rFonts w:ascii="Arial" w:hAnsi="Arial" w:cs="Arial"/>
        </w:rPr>
        <w:t xml:space="preserve"> </w:t>
      </w:r>
      <w:r w:rsidRPr="00E83F9E">
        <w:rPr>
          <w:rFonts w:ascii="Arial" w:hAnsi="Arial" w:cs="Arial"/>
        </w:rPr>
        <w:t>hojas:</w:t>
      </w:r>
    </w:p>
    <w:p w14:paraId="65769B27" w14:textId="0F60F63A" w:rsidR="00DA382E" w:rsidRPr="00E83F9E" w:rsidRDefault="00DA382E" w:rsidP="001B5344">
      <w:pPr>
        <w:pStyle w:val="Prrafodelista"/>
        <w:numPr>
          <w:ilvl w:val="0"/>
          <w:numId w:val="35"/>
        </w:numPr>
        <w:rPr>
          <w:rFonts w:ascii="Arial" w:hAnsi="Arial" w:cs="Arial"/>
        </w:rPr>
      </w:pPr>
      <w:r w:rsidRPr="00E83F9E">
        <w:rPr>
          <w:rFonts w:ascii="Arial" w:hAnsi="Arial" w:cs="Arial"/>
        </w:rPr>
        <w:t>Un</w:t>
      </w:r>
      <w:r w:rsidR="00FE2101" w:rsidRPr="00E83F9E">
        <w:rPr>
          <w:rFonts w:ascii="Arial" w:hAnsi="Arial" w:cs="Arial"/>
        </w:rPr>
        <w:t xml:space="preserve"> </w:t>
      </w:r>
      <w:r w:rsidRPr="00E83F9E">
        <w:rPr>
          <w:rFonts w:ascii="Arial" w:hAnsi="Arial" w:cs="Arial"/>
        </w:rPr>
        <w:t>original</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entregará</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p>
    <w:p w14:paraId="2D5570DD" w14:textId="222B8882" w:rsidR="00DA382E" w:rsidRPr="00E83F9E" w:rsidRDefault="00DA382E" w:rsidP="001B5344">
      <w:pPr>
        <w:pStyle w:val="Prrafodelista"/>
        <w:numPr>
          <w:ilvl w:val="0"/>
          <w:numId w:val="35"/>
        </w:numPr>
        <w:rPr>
          <w:rFonts w:ascii="Arial" w:hAnsi="Arial" w:cs="Arial"/>
        </w:rPr>
      </w:pPr>
      <w:r w:rsidRPr="00E83F9E">
        <w:rPr>
          <w:rFonts w:ascii="Arial" w:hAnsi="Arial" w:cs="Arial"/>
        </w:rPr>
        <w:t>Una</w:t>
      </w:r>
      <w:r w:rsidR="00FE2101" w:rsidRPr="00E83F9E">
        <w:rPr>
          <w:rFonts w:ascii="Arial" w:hAnsi="Arial" w:cs="Arial"/>
        </w:rPr>
        <w:t xml:space="preserve"> </w:t>
      </w:r>
      <w:r w:rsidRPr="00E83F9E">
        <w:rPr>
          <w:rFonts w:ascii="Arial" w:hAnsi="Arial" w:cs="Arial"/>
        </w:rPr>
        <w:t>copia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entregará</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p>
    <w:p w14:paraId="5C4FC3AE" w14:textId="701C4024" w:rsidR="00DA382E" w:rsidRPr="00E83F9E" w:rsidRDefault="00DA382E" w:rsidP="001B5344">
      <w:pPr>
        <w:pStyle w:val="Prrafodelista"/>
        <w:numPr>
          <w:ilvl w:val="0"/>
          <w:numId w:val="35"/>
        </w:numPr>
        <w:rPr>
          <w:rFonts w:ascii="Arial" w:hAnsi="Arial" w:cs="Arial"/>
        </w:rPr>
      </w:pPr>
      <w:r w:rsidRPr="00E83F9E">
        <w:rPr>
          <w:rFonts w:ascii="Arial" w:hAnsi="Arial" w:cs="Arial"/>
        </w:rPr>
        <w:t>Una</w:t>
      </w:r>
      <w:r w:rsidR="00FE2101" w:rsidRPr="00E83F9E">
        <w:rPr>
          <w:rFonts w:ascii="Arial" w:hAnsi="Arial" w:cs="Arial"/>
        </w:rPr>
        <w:t xml:space="preserve"> </w:t>
      </w:r>
      <w:r w:rsidRPr="00E83F9E">
        <w:rPr>
          <w:rFonts w:ascii="Arial" w:hAnsi="Arial" w:cs="Arial"/>
        </w:rPr>
        <w:t>copia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permanecerá</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Libro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Obras.</w:t>
      </w:r>
    </w:p>
    <w:p w14:paraId="05ADBACA" w14:textId="19B7F61B" w:rsidR="00DA382E" w:rsidRPr="00E83F9E" w:rsidRDefault="00DA382E" w:rsidP="001B5344">
      <w:pPr>
        <w:spacing w:line="276" w:lineRule="auto"/>
        <w:rPr>
          <w:rFonts w:ascii="Arial" w:hAnsi="Arial" w:cs="Arial"/>
        </w:rPr>
      </w:pPr>
      <w:r w:rsidRPr="00E83F9E">
        <w:rPr>
          <w:rFonts w:ascii="Arial" w:hAnsi="Arial" w:cs="Arial"/>
        </w:rPr>
        <w:t>Se</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utilizar</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medio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reemplace</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Libro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ya</w:t>
      </w:r>
      <w:r w:rsidR="00FE2101" w:rsidRPr="00E83F9E">
        <w:rPr>
          <w:rFonts w:ascii="Arial" w:hAnsi="Arial" w:cs="Arial"/>
        </w:rPr>
        <w:t xml:space="preserve"> </w:t>
      </w:r>
      <w:r w:rsidRPr="00E83F9E">
        <w:rPr>
          <w:rFonts w:ascii="Arial" w:hAnsi="Arial" w:cs="Arial"/>
        </w:rPr>
        <w:t>citado,</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Libro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Digital</w:t>
      </w:r>
      <w:r w:rsidR="00FE2101" w:rsidRPr="00E83F9E">
        <w:rPr>
          <w:rFonts w:ascii="Arial" w:hAnsi="Arial" w:cs="Arial"/>
        </w:rPr>
        <w:t xml:space="preserve"> </w:t>
      </w:r>
      <w:r w:rsidRPr="00E83F9E">
        <w:rPr>
          <w:rFonts w:ascii="Arial" w:hAnsi="Arial" w:cs="Arial"/>
        </w:rPr>
        <w:t>(LOD).</w:t>
      </w:r>
    </w:p>
    <w:p w14:paraId="22CD6406" w14:textId="70C2AE04" w:rsidR="00DA382E" w:rsidRPr="00E83F9E" w:rsidRDefault="00DA382E" w:rsidP="001B5344">
      <w:pPr>
        <w:spacing w:line="276" w:lineRule="auto"/>
        <w:rPr>
          <w:rFonts w:ascii="Arial" w:hAnsi="Arial" w:cs="Arial"/>
        </w:rPr>
      </w:pPr>
      <w:r w:rsidRPr="00E83F9E">
        <w:rPr>
          <w:rFonts w:ascii="Arial" w:hAnsi="Arial" w:cs="Arial"/>
        </w:rPr>
        <w:t>Periódicamente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Administrador</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reunirán</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analizar</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observaciones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Libro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Obras.</w:t>
      </w:r>
    </w:p>
    <w:p w14:paraId="2275DCC3" w14:textId="6155C472" w:rsidR="00DA382E" w:rsidRPr="00E83F9E" w:rsidRDefault="00DA382E" w:rsidP="001B5344">
      <w:pPr>
        <w:spacing w:line="276" w:lineRule="auto"/>
        <w:rPr>
          <w:rFonts w:ascii="Arial" w:hAnsi="Arial" w:cs="Arial"/>
        </w:rPr>
      </w:pP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Terreno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167380" w:rsidRPr="00E83F9E">
        <w:rPr>
          <w:rFonts w:ascii="Arial" w:hAnsi="Arial" w:cs="Arial"/>
        </w:rPr>
        <w:t>,</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resolver</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necesidades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comunicaciones</w:t>
      </w:r>
      <w:r w:rsidR="00FE2101" w:rsidRPr="00E83F9E">
        <w:rPr>
          <w:rFonts w:ascii="Arial" w:hAnsi="Arial" w:cs="Arial"/>
        </w:rPr>
        <w:t xml:space="preserve"> </w:t>
      </w:r>
      <w:r w:rsidRPr="00E83F9E">
        <w:rPr>
          <w:rFonts w:ascii="Arial" w:hAnsi="Arial" w:cs="Arial"/>
        </w:rPr>
        <w:t>internas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hacia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exterior</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propios</w:t>
      </w:r>
      <w:r w:rsidR="00FE2101" w:rsidRPr="00E83F9E">
        <w:rPr>
          <w:rFonts w:ascii="Arial" w:hAnsi="Arial" w:cs="Arial"/>
        </w:rPr>
        <w:t xml:space="preserve"> </w:t>
      </w:r>
      <w:r w:rsidRPr="00E83F9E">
        <w:rPr>
          <w:rFonts w:ascii="Arial" w:hAnsi="Arial" w:cs="Arial"/>
        </w:rPr>
        <w:t>medios,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forma</w:t>
      </w:r>
      <w:r w:rsidR="00FE2101" w:rsidRPr="00E83F9E">
        <w:rPr>
          <w:rFonts w:ascii="Arial" w:hAnsi="Arial" w:cs="Arial"/>
        </w:rPr>
        <w:t xml:space="preserve"> </w:t>
      </w:r>
      <w:r w:rsidRPr="00E83F9E">
        <w:rPr>
          <w:rFonts w:ascii="Arial" w:hAnsi="Arial" w:cs="Arial"/>
        </w:rPr>
        <w:t>independiente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recursos,</w:t>
      </w:r>
      <w:r w:rsidR="00FE2101" w:rsidRPr="00E83F9E">
        <w:rPr>
          <w:rFonts w:ascii="Arial" w:hAnsi="Arial" w:cs="Arial"/>
        </w:rPr>
        <w:t xml:space="preserve"> </w:t>
      </w:r>
      <w:r w:rsidRPr="00E83F9E">
        <w:rPr>
          <w:rFonts w:ascii="Arial" w:hAnsi="Arial" w:cs="Arial"/>
        </w:rPr>
        <w:t>sistemas,</w:t>
      </w:r>
      <w:r w:rsidR="00FE2101" w:rsidRPr="00E83F9E">
        <w:rPr>
          <w:rFonts w:ascii="Arial" w:hAnsi="Arial" w:cs="Arial"/>
        </w:rPr>
        <w:t xml:space="preserve"> </w:t>
      </w:r>
      <w:r w:rsidRPr="00E83F9E">
        <w:rPr>
          <w:rFonts w:ascii="Arial" w:hAnsi="Arial" w:cs="Arial"/>
        </w:rPr>
        <w:t>frecuencias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demás</w:t>
      </w:r>
      <w:r w:rsidR="00FE2101" w:rsidRPr="00E83F9E">
        <w:rPr>
          <w:rFonts w:ascii="Arial" w:hAnsi="Arial" w:cs="Arial"/>
        </w:rPr>
        <w:t xml:space="preserve"> </w:t>
      </w:r>
      <w:r w:rsidRPr="00E83F9E">
        <w:rPr>
          <w:rFonts w:ascii="Arial" w:hAnsi="Arial" w:cs="Arial"/>
        </w:rPr>
        <w:t>facilidades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posee</w:t>
      </w:r>
      <w:r w:rsidR="00FE2101" w:rsidRPr="00E83F9E">
        <w:rPr>
          <w:rFonts w:ascii="Arial" w:hAnsi="Arial" w:cs="Arial"/>
        </w:rPr>
        <w:t xml:space="preserve"> </w:t>
      </w:r>
      <w:r w:rsidR="3E875EED" w:rsidRPr="61DE33E3">
        <w:rPr>
          <w:rFonts w:ascii="Arial" w:hAnsi="Arial" w:cs="Arial"/>
        </w:rPr>
        <w:t>CGET</w:t>
      </w:r>
      <w:r w:rsidRPr="00E83F9E">
        <w:rPr>
          <w:rFonts w:ascii="Arial" w:hAnsi="Arial" w:cs="Arial"/>
        </w:rPr>
        <w:t>.</w:t>
      </w:r>
    </w:p>
    <w:p w14:paraId="18DEDBCD" w14:textId="6D4E52DC" w:rsidR="00DA382E" w:rsidRPr="00E83F9E" w:rsidRDefault="00DA382E" w:rsidP="001B5344">
      <w:pPr>
        <w:spacing w:line="276" w:lineRule="auto"/>
        <w:rPr>
          <w:rFonts w:ascii="Arial" w:hAnsi="Arial" w:cs="Arial"/>
        </w:rPr>
      </w:pPr>
      <w:r w:rsidRPr="00E83F9E">
        <w:rPr>
          <w:rFonts w:ascii="Arial" w:hAnsi="Arial" w:cs="Arial"/>
        </w:rPr>
        <w:t>Para</w:t>
      </w:r>
      <w:r w:rsidR="00FE2101" w:rsidRPr="00E83F9E">
        <w:rPr>
          <w:rFonts w:ascii="Arial" w:hAnsi="Arial" w:cs="Arial"/>
        </w:rPr>
        <w:t xml:space="preserve"> </w:t>
      </w:r>
      <w:r w:rsidRPr="00E83F9E">
        <w:rPr>
          <w:rFonts w:ascii="Arial" w:hAnsi="Arial" w:cs="Arial"/>
        </w:rPr>
        <w:t>estos</w:t>
      </w:r>
      <w:r w:rsidR="00FE2101" w:rsidRPr="00E83F9E">
        <w:rPr>
          <w:rFonts w:ascii="Arial" w:hAnsi="Arial" w:cs="Arial"/>
        </w:rPr>
        <w:t xml:space="preserve"> </w:t>
      </w:r>
      <w:r w:rsidRPr="00E83F9E">
        <w:rPr>
          <w:rFonts w:ascii="Arial" w:hAnsi="Arial" w:cs="Arial"/>
        </w:rPr>
        <w:t>efectos,</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instalar</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telefónicos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radiocomunicación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gestionar</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sí</w:t>
      </w:r>
      <w:r w:rsidR="00FE2101" w:rsidRPr="00E83F9E">
        <w:rPr>
          <w:rFonts w:ascii="Arial" w:hAnsi="Arial" w:cs="Arial"/>
        </w:rPr>
        <w:t xml:space="preserve"> </w:t>
      </w:r>
      <w:r w:rsidRPr="00E83F9E">
        <w:rPr>
          <w:rFonts w:ascii="Arial" w:hAnsi="Arial" w:cs="Arial"/>
        </w:rPr>
        <w:t>mismo</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concesiones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frecuencia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radio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necesite,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cargo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sin</w:t>
      </w:r>
      <w:r w:rsidR="00FE2101" w:rsidRPr="00E83F9E">
        <w:rPr>
          <w:rFonts w:ascii="Arial" w:hAnsi="Arial" w:cs="Arial"/>
        </w:rPr>
        <w:t xml:space="preserve"> </w:t>
      </w:r>
      <w:r w:rsidRPr="00E83F9E">
        <w:rPr>
          <w:rFonts w:ascii="Arial" w:hAnsi="Arial" w:cs="Arial"/>
        </w:rPr>
        <w:t>intervención</w:t>
      </w:r>
      <w:r w:rsidR="00FE2101" w:rsidRPr="00E83F9E">
        <w:rPr>
          <w:rFonts w:ascii="Arial" w:hAnsi="Arial" w:cs="Arial"/>
        </w:rPr>
        <w:t xml:space="preserve"> </w:t>
      </w:r>
      <w:r w:rsidR="20A0D318" w:rsidRPr="6DB71831">
        <w:rPr>
          <w:rFonts w:ascii="Arial" w:hAnsi="Arial" w:cs="Arial"/>
        </w:rPr>
        <w:t>de CGET</w:t>
      </w:r>
      <w:r w:rsidRPr="00E83F9E">
        <w:rPr>
          <w:rFonts w:ascii="Arial" w:hAnsi="Arial" w:cs="Arial"/>
        </w:rPr>
        <w:t>.</w:t>
      </w:r>
    </w:p>
    <w:p w14:paraId="013C0131" w14:textId="5AA3DAF3"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permitir</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todo</w:t>
      </w:r>
      <w:r w:rsidR="00FE2101" w:rsidRPr="00E83F9E">
        <w:rPr>
          <w:rFonts w:ascii="Arial" w:hAnsi="Arial" w:cs="Arial"/>
        </w:rPr>
        <w:t xml:space="preserve"> </w:t>
      </w:r>
      <w:r w:rsidRPr="00E83F9E">
        <w:rPr>
          <w:rFonts w:ascii="Arial" w:hAnsi="Arial" w:cs="Arial"/>
        </w:rPr>
        <w:t>momento</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uso</w:t>
      </w:r>
      <w:r w:rsidR="00FE2101" w:rsidRPr="00E83F9E">
        <w:rPr>
          <w:rFonts w:ascii="Arial" w:hAnsi="Arial" w:cs="Arial"/>
        </w:rPr>
        <w:t xml:space="preserve"> </w:t>
      </w:r>
      <w:r w:rsidRPr="00E83F9E">
        <w:rPr>
          <w:rFonts w:ascii="Arial" w:hAnsi="Arial" w:cs="Arial"/>
        </w:rPr>
        <w:t>razonable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aparatos</w:t>
      </w:r>
      <w:r w:rsidR="00FE2101" w:rsidRPr="00E83F9E">
        <w:rPr>
          <w:rFonts w:ascii="Arial" w:hAnsi="Arial" w:cs="Arial"/>
        </w:rPr>
        <w:t xml:space="preserve"> </w:t>
      </w:r>
      <w:r w:rsidRPr="00E83F9E">
        <w:rPr>
          <w:rFonts w:ascii="Arial" w:hAnsi="Arial" w:cs="Arial"/>
        </w:rPr>
        <w:t>telefónicos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parte</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otras</w:t>
      </w:r>
      <w:r w:rsidR="00FE2101" w:rsidRPr="00E83F9E">
        <w:rPr>
          <w:rFonts w:ascii="Arial" w:hAnsi="Arial" w:cs="Arial"/>
        </w:rPr>
        <w:t xml:space="preserve"> </w:t>
      </w:r>
      <w:r w:rsidRPr="00E83F9E">
        <w:rPr>
          <w:rFonts w:ascii="Arial" w:hAnsi="Arial" w:cs="Arial"/>
        </w:rPr>
        <w:t>personas</w:t>
      </w:r>
      <w:r w:rsidR="00FE2101" w:rsidRPr="00E83F9E">
        <w:rPr>
          <w:rFonts w:ascii="Arial" w:hAnsi="Arial" w:cs="Arial"/>
        </w:rPr>
        <w:t xml:space="preserve"> </w:t>
      </w:r>
      <w:r w:rsidRPr="00E83F9E">
        <w:rPr>
          <w:rFonts w:ascii="Arial" w:hAnsi="Arial" w:cs="Arial"/>
        </w:rPr>
        <w:t>autorizadas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él.</w:t>
      </w:r>
    </w:p>
    <w:p w14:paraId="717DD125" w14:textId="3ADA6D43" w:rsidR="01645B81" w:rsidRPr="00E83F9E" w:rsidRDefault="01645B81" w:rsidP="001B5344">
      <w:pPr>
        <w:spacing w:line="276" w:lineRule="auto"/>
        <w:rPr>
          <w:rFonts w:ascii="Arial" w:hAnsi="Arial" w:cs="Arial"/>
        </w:rPr>
      </w:pPr>
      <w:r w:rsidRPr="00E83F9E">
        <w:rPr>
          <w:rFonts w:ascii="Arial" w:eastAsia="Arial" w:hAnsi="Arial" w:cs="Arial"/>
        </w:rPr>
        <w:t>Además, el Contratista deberá asegurar que todas las comunicaciones relacionadas con aspectos ambientales relevantes (como desviaciones, no conformidades, hallazgos ambientales, contingencias o requerimientos de la autoridad) sean notificadas por escrito al Inspector Jefe, quedando constancia en el Libro de Obras o el Libro de Obras Digital (LOD). Estas comunicaciones deberán formar parte de la trazabilidad documental de cumplimiento ambiental, sin perjuicio de los informes mensuales o reportes exigidos por el Mandante o por la normativa vigente.</w:t>
      </w:r>
    </w:p>
    <w:p w14:paraId="351951FA" w14:textId="7DD4F03B" w:rsidR="00DA382E" w:rsidRPr="00E83F9E" w:rsidRDefault="1545FADC" w:rsidP="001B5344">
      <w:pPr>
        <w:pStyle w:val="Ttulo2"/>
        <w:numPr>
          <w:ilvl w:val="1"/>
          <w:numId w:val="97"/>
        </w:numPr>
        <w:spacing w:line="276" w:lineRule="auto"/>
        <w:rPr>
          <w:rFonts w:ascii="Arial" w:hAnsi="Arial" w:cs="Arial"/>
        </w:rPr>
      </w:pPr>
      <w:bookmarkStart w:id="923" w:name="_TOC_250008"/>
      <w:bookmarkStart w:id="924" w:name="_Toc497757807"/>
      <w:bookmarkStart w:id="925" w:name="_Toc526875850"/>
      <w:bookmarkStart w:id="926" w:name="_Toc8316370"/>
      <w:bookmarkStart w:id="927" w:name="_Toc799458749"/>
      <w:bookmarkStart w:id="928" w:name="_Toc715731334"/>
      <w:bookmarkStart w:id="929" w:name="_Toc878579753"/>
      <w:bookmarkStart w:id="930" w:name="_Toc202518611"/>
      <w:r w:rsidRPr="00E83F9E">
        <w:rPr>
          <w:rFonts w:ascii="Arial" w:hAnsi="Arial" w:cs="Arial"/>
        </w:rPr>
        <w:t>Informes</w:t>
      </w:r>
      <w:r w:rsidR="7D74883F" w:rsidRPr="00E83F9E">
        <w:rPr>
          <w:rFonts w:ascii="Arial" w:hAnsi="Arial" w:cs="Arial"/>
        </w:rPr>
        <w:t xml:space="preserve"> </w:t>
      </w:r>
      <w:r w:rsidRPr="00E83F9E">
        <w:rPr>
          <w:rFonts w:ascii="Arial" w:hAnsi="Arial" w:cs="Arial"/>
        </w:rPr>
        <w:t>Técnicos</w:t>
      </w:r>
      <w:r w:rsidR="7D74883F" w:rsidRPr="00E83F9E">
        <w:rPr>
          <w:rFonts w:ascii="Arial" w:hAnsi="Arial" w:cs="Arial"/>
        </w:rPr>
        <w:t xml:space="preserve"> </w:t>
      </w:r>
      <w:r w:rsidRPr="00E83F9E">
        <w:rPr>
          <w:rFonts w:ascii="Arial" w:hAnsi="Arial" w:cs="Arial"/>
        </w:rPr>
        <w:t>y</w:t>
      </w:r>
      <w:r w:rsidR="7D74883F" w:rsidRPr="00E83F9E">
        <w:rPr>
          <w:rFonts w:ascii="Arial" w:hAnsi="Arial" w:cs="Arial"/>
        </w:rPr>
        <w:t xml:space="preserve"> </w:t>
      </w:r>
      <w:r w:rsidRPr="00E83F9E">
        <w:rPr>
          <w:rFonts w:ascii="Arial" w:hAnsi="Arial" w:cs="Arial"/>
        </w:rPr>
        <w:t>Administrativos</w:t>
      </w:r>
      <w:bookmarkEnd w:id="923"/>
      <w:bookmarkEnd w:id="924"/>
      <w:bookmarkEnd w:id="925"/>
      <w:bookmarkEnd w:id="926"/>
      <w:bookmarkEnd w:id="927"/>
      <w:bookmarkEnd w:id="928"/>
      <w:bookmarkEnd w:id="929"/>
      <w:bookmarkEnd w:id="930"/>
    </w:p>
    <w:p w14:paraId="382C2D76" w14:textId="0242566E"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tener</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00854274" w:rsidRPr="00E83F9E">
        <w:rPr>
          <w:rFonts w:ascii="Arial" w:hAnsi="Arial" w:cs="Arial"/>
        </w:rPr>
        <w:t>O</w:t>
      </w:r>
      <w:r w:rsidRPr="00E83F9E">
        <w:rPr>
          <w:rFonts w:ascii="Arial" w:hAnsi="Arial" w:cs="Arial"/>
        </w:rPr>
        <w:t>bra</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oficina</w:t>
      </w:r>
      <w:r w:rsidR="00FE2101" w:rsidRPr="00E83F9E">
        <w:rPr>
          <w:rFonts w:ascii="Arial" w:hAnsi="Arial" w:cs="Arial"/>
        </w:rPr>
        <w:t xml:space="preserve"> </w:t>
      </w:r>
      <w:r w:rsidRPr="00E83F9E">
        <w:rPr>
          <w:rFonts w:ascii="Arial" w:hAnsi="Arial" w:cs="Arial"/>
        </w:rPr>
        <w:t>técnica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planificación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control,</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especializado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capacitado</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planificar,</w:t>
      </w:r>
      <w:r w:rsidR="00FE2101" w:rsidRPr="00E83F9E">
        <w:rPr>
          <w:rFonts w:ascii="Arial" w:hAnsi="Arial" w:cs="Arial"/>
        </w:rPr>
        <w:t xml:space="preserve"> </w:t>
      </w:r>
      <w:r w:rsidRPr="00E83F9E">
        <w:rPr>
          <w:rFonts w:ascii="Arial" w:hAnsi="Arial" w:cs="Arial"/>
        </w:rPr>
        <w:t>programar</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controlar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00854274" w:rsidRPr="00E83F9E">
        <w:rPr>
          <w:rFonts w:ascii="Arial" w:hAnsi="Arial" w:cs="Arial"/>
        </w:rPr>
        <w:t>O</w:t>
      </w:r>
      <w:r w:rsidRPr="00E83F9E">
        <w:rPr>
          <w:rFonts w:ascii="Arial" w:hAnsi="Arial" w:cs="Arial"/>
        </w:rPr>
        <w:t>bras.</w:t>
      </w:r>
    </w:p>
    <w:p w14:paraId="5FBD042A" w14:textId="6F8C9C86" w:rsidR="00DA382E" w:rsidRPr="00E83F9E" w:rsidRDefault="00DA382E" w:rsidP="001B5344">
      <w:pPr>
        <w:spacing w:line="276" w:lineRule="auto"/>
        <w:rPr>
          <w:rFonts w:ascii="Arial" w:hAnsi="Arial" w:cs="Arial"/>
        </w:rPr>
      </w:pPr>
      <w:r w:rsidRPr="00E83F9E">
        <w:rPr>
          <w:rFonts w:ascii="Arial" w:hAnsi="Arial" w:cs="Arial"/>
        </w:rPr>
        <w:lastRenderedPageBreak/>
        <w:t>Dicha</w:t>
      </w:r>
      <w:r w:rsidR="00FE2101" w:rsidRPr="00E83F9E">
        <w:rPr>
          <w:rFonts w:ascii="Arial" w:hAnsi="Arial" w:cs="Arial"/>
        </w:rPr>
        <w:t xml:space="preserve"> </w:t>
      </w:r>
      <w:r w:rsidRPr="00E83F9E">
        <w:rPr>
          <w:rFonts w:ascii="Arial" w:hAnsi="Arial" w:cs="Arial"/>
        </w:rPr>
        <w:t>oficina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estar</w:t>
      </w:r>
      <w:r w:rsidR="00FE2101" w:rsidRPr="00E83F9E">
        <w:rPr>
          <w:rFonts w:ascii="Arial" w:hAnsi="Arial" w:cs="Arial"/>
        </w:rPr>
        <w:t xml:space="preserve"> </w:t>
      </w:r>
      <w:r w:rsidRPr="00E83F9E">
        <w:rPr>
          <w:rFonts w:ascii="Arial" w:hAnsi="Arial" w:cs="Arial"/>
        </w:rPr>
        <w:t>capacitada</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entregar</w:t>
      </w:r>
      <w:r w:rsidR="00FE2101" w:rsidRPr="00E83F9E">
        <w:rPr>
          <w:rFonts w:ascii="Arial" w:hAnsi="Arial" w:cs="Arial"/>
        </w:rPr>
        <w:t xml:space="preserve"> </w:t>
      </w:r>
      <w:r w:rsidRPr="00E83F9E">
        <w:rPr>
          <w:rFonts w:ascii="Arial" w:hAnsi="Arial" w:cs="Arial"/>
        </w:rPr>
        <w:t>información</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forma,</w:t>
      </w:r>
      <w:r w:rsidR="00FE2101" w:rsidRPr="00E83F9E">
        <w:rPr>
          <w:rFonts w:ascii="Arial" w:hAnsi="Arial" w:cs="Arial"/>
        </w:rPr>
        <w:t xml:space="preserve"> </w:t>
      </w:r>
      <w:r w:rsidRPr="00E83F9E">
        <w:rPr>
          <w:rFonts w:ascii="Arial" w:hAnsi="Arial" w:cs="Arial"/>
        </w:rPr>
        <w:t>oportunidad</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frecuencia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determine.</w:t>
      </w:r>
      <w:r w:rsidR="00FE2101" w:rsidRPr="00E83F9E">
        <w:rPr>
          <w:rFonts w:ascii="Arial" w:hAnsi="Arial" w:cs="Arial"/>
        </w:rPr>
        <w:t xml:space="preserve"> </w:t>
      </w:r>
      <w:r w:rsidRPr="00E83F9E">
        <w:rPr>
          <w:rFonts w:ascii="Arial" w:hAnsi="Arial" w:cs="Arial"/>
        </w:rPr>
        <w:t>Además,</w:t>
      </w:r>
      <w:r w:rsidR="00FE2101" w:rsidRPr="00E83F9E">
        <w:rPr>
          <w:rFonts w:ascii="Arial" w:hAnsi="Arial" w:cs="Arial"/>
        </w:rPr>
        <w:t xml:space="preserve"> </w:t>
      </w:r>
      <w:r w:rsidRPr="00E83F9E">
        <w:rPr>
          <w:rFonts w:ascii="Arial" w:hAnsi="Arial" w:cs="Arial"/>
        </w:rPr>
        <w:t>debe</w:t>
      </w:r>
      <w:r w:rsidR="00167380" w:rsidRPr="00E83F9E">
        <w:rPr>
          <w:rFonts w:ascii="Arial" w:hAnsi="Arial" w:cs="Arial"/>
        </w:rPr>
        <w:t>rá</w:t>
      </w:r>
      <w:r w:rsidR="00FE2101" w:rsidRPr="00E83F9E">
        <w:rPr>
          <w:rFonts w:ascii="Arial" w:hAnsi="Arial" w:cs="Arial"/>
        </w:rPr>
        <w:t xml:space="preserve"> </w:t>
      </w:r>
      <w:r w:rsidRPr="00E83F9E">
        <w:rPr>
          <w:rFonts w:ascii="Arial" w:hAnsi="Arial" w:cs="Arial"/>
        </w:rPr>
        <w:t>proporcionar</w:t>
      </w:r>
      <w:r w:rsidR="00FE2101" w:rsidRPr="00E83F9E">
        <w:rPr>
          <w:rFonts w:ascii="Arial" w:hAnsi="Arial" w:cs="Arial"/>
        </w:rPr>
        <w:t xml:space="preserve"> </w:t>
      </w:r>
      <w:r w:rsidRPr="00E83F9E">
        <w:rPr>
          <w:rFonts w:ascii="Arial" w:hAnsi="Arial" w:cs="Arial"/>
        </w:rPr>
        <w:t>toda</w:t>
      </w:r>
      <w:r w:rsidR="00FE2101" w:rsidRPr="00E83F9E">
        <w:rPr>
          <w:rFonts w:ascii="Arial" w:hAnsi="Arial" w:cs="Arial"/>
        </w:rPr>
        <w:t xml:space="preserve"> </w:t>
      </w:r>
      <w:r w:rsidRPr="00E83F9E">
        <w:rPr>
          <w:rFonts w:ascii="Arial" w:hAnsi="Arial" w:cs="Arial"/>
        </w:rPr>
        <w:t>información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carácter</w:t>
      </w:r>
      <w:r w:rsidR="00FE2101" w:rsidRPr="00E83F9E">
        <w:rPr>
          <w:rFonts w:ascii="Arial" w:hAnsi="Arial" w:cs="Arial"/>
        </w:rPr>
        <w:t xml:space="preserve"> </w:t>
      </w:r>
      <w:r w:rsidRPr="00E83F9E">
        <w:rPr>
          <w:rFonts w:ascii="Arial" w:hAnsi="Arial" w:cs="Arial"/>
        </w:rPr>
        <w:t>técnico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administrativo,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sea</w:t>
      </w:r>
      <w:r w:rsidR="00FE2101" w:rsidRPr="00E83F9E">
        <w:rPr>
          <w:rFonts w:ascii="Arial" w:hAnsi="Arial" w:cs="Arial"/>
        </w:rPr>
        <w:t xml:space="preserve"> </w:t>
      </w:r>
      <w:r w:rsidRPr="00E83F9E">
        <w:rPr>
          <w:rFonts w:ascii="Arial" w:hAnsi="Arial" w:cs="Arial"/>
        </w:rPr>
        <w:t>necesaria</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verificar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correcta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precise</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fines</w:t>
      </w:r>
      <w:r w:rsidR="00FE2101" w:rsidRPr="00E83F9E">
        <w:rPr>
          <w:rFonts w:ascii="Arial" w:hAnsi="Arial" w:cs="Arial"/>
        </w:rPr>
        <w:t xml:space="preserve"> </w:t>
      </w:r>
      <w:r w:rsidRPr="00E83F9E">
        <w:rPr>
          <w:rFonts w:ascii="Arial" w:hAnsi="Arial" w:cs="Arial"/>
        </w:rPr>
        <w:t>estadísticos.</w:t>
      </w:r>
    </w:p>
    <w:p w14:paraId="5AF2A715" w14:textId="6298D7FB"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entregar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información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antecedentes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establecen</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continuación:</w:t>
      </w:r>
    </w:p>
    <w:p w14:paraId="6CD8B965" w14:textId="5A9BD8E2" w:rsidR="00DA382E" w:rsidRPr="00E83F9E" w:rsidRDefault="1545FADC" w:rsidP="001B5344">
      <w:pPr>
        <w:pStyle w:val="Ttulo3"/>
        <w:numPr>
          <w:ilvl w:val="2"/>
          <w:numId w:val="97"/>
        </w:numPr>
        <w:spacing w:line="276" w:lineRule="auto"/>
        <w:rPr>
          <w:rFonts w:ascii="Arial" w:hAnsi="Arial" w:cs="Arial"/>
        </w:rPr>
      </w:pPr>
      <w:bookmarkStart w:id="931" w:name="_TOC_250007"/>
      <w:bookmarkStart w:id="932" w:name="_Toc495915530"/>
      <w:bookmarkStart w:id="933" w:name="_Toc497757808"/>
      <w:bookmarkStart w:id="934" w:name="_Toc526875851"/>
      <w:bookmarkStart w:id="935" w:name="_Toc8316371"/>
      <w:bookmarkStart w:id="936" w:name="_Toc895213352"/>
      <w:bookmarkStart w:id="937" w:name="_Toc245977307"/>
      <w:bookmarkStart w:id="938" w:name="_Toc360823956"/>
      <w:bookmarkStart w:id="939" w:name="_Toc202518612"/>
      <w:r w:rsidRPr="00E83F9E">
        <w:rPr>
          <w:rFonts w:ascii="Arial" w:hAnsi="Arial" w:cs="Arial"/>
        </w:rPr>
        <w:t>Proyecto</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Disposición</w:t>
      </w:r>
      <w:r w:rsidR="7D74883F" w:rsidRPr="00E83F9E">
        <w:rPr>
          <w:rFonts w:ascii="Arial" w:hAnsi="Arial" w:cs="Arial"/>
        </w:rPr>
        <w:t xml:space="preserve"> </w:t>
      </w:r>
      <w:r w:rsidRPr="00E83F9E">
        <w:rPr>
          <w:rFonts w:ascii="Arial" w:hAnsi="Arial" w:cs="Arial"/>
        </w:rPr>
        <w:t>General</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las</w:t>
      </w:r>
      <w:r w:rsidR="7D74883F" w:rsidRPr="00E83F9E">
        <w:rPr>
          <w:rFonts w:ascii="Arial" w:hAnsi="Arial" w:cs="Arial"/>
        </w:rPr>
        <w:t xml:space="preserve"> </w:t>
      </w:r>
      <w:r w:rsidRPr="00E83F9E">
        <w:rPr>
          <w:rFonts w:ascii="Arial" w:hAnsi="Arial" w:cs="Arial"/>
        </w:rPr>
        <w:t>Instalaciones</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Faena</w:t>
      </w:r>
      <w:bookmarkEnd w:id="931"/>
      <w:bookmarkEnd w:id="932"/>
      <w:bookmarkEnd w:id="933"/>
      <w:bookmarkEnd w:id="934"/>
      <w:bookmarkEnd w:id="935"/>
      <w:bookmarkEnd w:id="936"/>
      <w:bookmarkEnd w:id="937"/>
      <w:bookmarkEnd w:id="938"/>
      <w:bookmarkEnd w:id="939"/>
    </w:p>
    <w:p w14:paraId="4B956A19" w14:textId="175E50CD"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entregar</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conocimiento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proyecto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disposición</w:t>
      </w:r>
      <w:r w:rsidR="00FE2101" w:rsidRPr="00E83F9E">
        <w:rPr>
          <w:rFonts w:ascii="Arial" w:hAnsi="Arial" w:cs="Arial"/>
        </w:rPr>
        <w:t xml:space="preserve"> </w:t>
      </w:r>
      <w:r w:rsidRPr="00E83F9E">
        <w:rPr>
          <w:rFonts w:ascii="Arial" w:hAnsi="Arial" w:cs="Arial"/>
        </w:rPr>
        <w:t>general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todas</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instalaciones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faena</w:t>
      </w:r>
      <w:r w:rsidR="00FE2101" w:rsidRPr="00E83F9E">
        <w:rPr>
          <w:rFonts w:ascii="Arial" w:hAnsi="Arial" w:cs="Arial"/>
        </w:rPr>
        <w:t xml:space="preserve"> </w:t>
      </w:r>
      <w:r w:rsidRPr="00E83F9E">
        <w:rPr>
          <w:rFonts w:ascii="Arial" w:hAnsi="Arial" w:cs="Arial"/>
        </w:rPr>
        <w:t>necesarias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00854274" w:rsidRPr="00E83F9E">
        <w:rPr>
          <w:rFonts w:ascii="Arial" w:hAnsi="Arial" w:cs="Arial"/>
        </w:rPr>
        <w:t>O</w:t>
      </w:r>
      <w:r w:rsidRPr="00E83F9E">
        <w:rPr>
          <w:rFonts w:ascii="Arial" w:hAnsi="Arial" w:cs="Arial"/>
        </w:rPr>
        <w:t>bras,</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considerar,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menos,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siguientes</w:t>
      </w:r>
      <w:r w:rsidR="00FE2101" w:rsidRPr="00E83F9E">
        <w:rPr>
          <w:rFonts w:ascii="Arial" w:hAnsi="Arial" w:cs="Arial"/>
        </w:rPr>
        <w:t xml:space="preserve"> </w:t>
      </w:r>
      <w:r w:rsidRPr="00E83F9E">
        <w:rPr>
          <w:rFonts w:ascii="Arial" w:hAnsi="Arial" w:cs="Arial"/>
        </w:rPr>
        <w:t>aspectos</w:t>
      </w:r>
      <w:r w:rsidR="00FE2101" w:rsidRPr="00E83F9E">
        <w:rPr>
          <w:rFonts w:ascii="Arial" w:hAnsi="Arial" w:cs="Arial"/>
        </w:rPr>
        <w:t xml:space="preserve"> </w:t>
      </w:r>
      <w:r w:rsidRPr="00E83F9E">
        <w:rPr>
          <w:rFonts w:ascii="Arial" w:hAnsi="Arial" w:cs="Arial"/>
        </w:rPr>
        <w:t>generales</w:t>
      </w:r>
      <w:r w:rsidR="00FB0FC4" w:rsidRPr="00E83F9E">
        <w:rPr>
          <w:rFonts w:ascii="Arial" w:hAnsi="Arial" w:cs="Arial"/>
        </w:rPr>
        <w:t>,</w:t>
      </w:r>
      <w:r w:rsidR="1AA11E66" w:rsidRPr="00E83F9E">
        <w:rPr>
          <w:rFonts w:ascii="Arial" w:hAnsi="Arial" w:cs="Arial"/>
        </w:rPr>
        <w:t xml:space="preserve"> dando cumplimiento a la normativa sanitaria y ambiental vigente</w:t>
      </w:r>
      <w:r w:rsidRPr="00E83F9E">
        <w:rPr>
          <w:rFonts w:ascii="Arial" w:hAnsi="Arial" w:cs="Arial"/>
        </w:rPr>
        <w:t>:</w:t>
      </w:r>
    </w:p>
    <w:p w14:paraId="7D658489" w14:textId="1CC82FEE" w:rsidR="00DA382E" w:rsidRPr="00E83F9E" w:rsidRDefault="00DA382E" w:rsidP="001B5344">
      <w:pPr>
        <w:pStyle w:val="Prrafodelista"/>
        <w:numPr>
          <w:ilvl w:val="0"/>
          <w:numId w:val="76"/>
        </w:numPr>
        <w:rPr>
          <w:rFonts w:ascii="Arial" w:hAnsi="Arial" w:cs="Arial"/>
        </w:rPr>
      </w:pPr>
      <w:r w:rsidRPr="00E83F9E">
        <w:rPr>
          <w:rFonts w:ascii="Arial" w:hAnsi="Arial" w:cs="Arial"/>
        </w:rPr>
        <w:t>Bodegas,</w:t>
      </w:r>
      <w:r w:rsidR="00FE2101" w:rsidRPr="00E83F9E">
        <w:rPr>
          <w:rFonts w:ascii="Arial" w:hAnsi="Arial" w:cs="Arial"/>
        </w:rPr>
        <w:t xml:space="preserve"> </w:t>
      </w:r>
      <w:r w:rsidRPr="00E83F9E">
        <w:rPr>
          <w:rFonts w:ascii="Arial" w:hAnsi="Arial" w:cs="Arial"/>
        </w:rPr>
        <w:t>talleres,</w:t>
      </w:r>
      <w:r w:rsidR="00FE2101" w:rsidRPr="00E83F9E">
        <w:rPr>
          <w:rFonts w:ascii="Arial" w:hAnsi="Arial" w:cs="Arial"/>
        </w:rPr>
        <w:t xml:space="preserve"> </w:t>
      </w:r>
      <w:r w:rsidRPr="00E83F9E">
        <w:rPr>
          <w:rFonts w:ascii="Arial" w:hAnsi="Arial" w:cs="Arial"/>
        </w:rPr>
        <w:t>comedores,</w:t>
      </w:r>
      <w:r w:rsidR="00FE2101" w:rsidRPr="00E83F9E">
        <w:rPr>
          <w:rFonts w:ascii="Arial" w:hAnsi="Arial" w:cs="Arial"/>
        </w:rPr>
        <w:t xml:space="preserve"> </w:t>
      </w:r>
      <w:r w:rsidRPr="00E83F9E">
        <w:rPr>
          <w:rFonts w:ascii="Arial" w:hAnsi="Arial" w:cs="Arial"/>
        </w:rPr>
        <w:t>oficinas,</w:t>
      </w:r>
      <w:r w:rsidR="00FE2101" w:rsidRPr="00E83F9E">
        <w:rPr>
          <w:rFonts w:ascii="Arial" w:hAnsi="Arial" w:cs="Arial"/>
        </w:rPr>
        <w:t xml:space="preserve"> </w:t>
      </w:r>
      <w:r w:rsidRPr="00E83F9E">
        <w:rPr>
          <w:rFonts w:ascii="Arial" w:hAnsi="Arial" w:cs="Arial"/>
        </w:rPr>
        <w:t>posta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primeros</w:t>
      </w:r>
      <w:r w:rsidR="00FE2101" w:rsidRPr="00E83F9E">
        <w:rPr>
          <w:rFonts w:ascii="Arial" w:hAnsi="Arial" w:cs="Arial"/>
        </w:rPr>
        <w:t xml:space="preserve"> </w:t>
      </w:r>
      <w:r w:rsidRPr="00E83F9E">
        <w:rPr>
          <w:rFonts w:ascii="Arial" w:hAnsi="Arial" w:cs="Arial"/>
        </w:rPr>
        <w:t>auxilios,</w:t>
      </w:r>
      <w:r w:rsidR="00FE2101" w:rsidRPr="00E83F9E">
        <w:rPr>
          <w:rFonts w:ascii="Arial" w:hAnsi="Arial" w:cs="Arial"/>
        </w:rPr>
        <w:t xml:space="preserve"> </w:t>
      </w:r>
      <w:r w:rsidRPr="00E83F9E">
        <w:rPr>
          <w:rFonts w:ascii="Arial" w:hAnsi="Arial" w:cs="Arial"/>
        </w:rPr>
        <w:t>etc.,</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indicación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superficie</w:t>
      </w:r>
      <w:r w:rsidR="00FE2101" w:rsidRPr="00E83F9E">
        <w:rPr>
          <w:rFonts w:ascii="Arial" w:hAnsi="Arial" w:cs="Arial"/>
        </w:rPr>
        <w:t xml:space="preserve"> </w:t>
      </w:r>
      <w:r w:rsidRPr="00E83F9E">
        <w:rPr>
          <w:rFonts w:ascii="Arial" w:hAnsi="Arial" w:cs="Arial"/>
        </w:rPr>
        <w:t>edificada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lista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equipamiento</w:t>
      </w:r>
      <w:r w:rsidR="00FE2101" w:rsidRPr="00E83F9E">
        <w:rPr>
          <w:rFonts w:ascii="Arial" w:hAnsi="Arial" w:cs="Arial"/>
        </w:rPr>
        <w:t xml:space="preserve"> </w:t>
      </w:r>
      <w:r w:rsidRPr="00E83F9E">
        <w:rPr>
          <w:rFonts w:ascii="Arial" w:hAnsi="Arial" w:cs="Arial"/>
        </w:rPr>
        <w:t>principal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cada</w:t>
      </w:r>
      <w:r w:rsidR="00FE2101" w:rsidRPr="00E83F9E">
        <w:rPr>
          <w:rFonts w:ascii="Arial" w:hAnsi="Arial" w:cs="Arial"/>
        </w:rPr>
        <w:t xml:space="preserve"> </w:t>
      </w:r>
      <w:r w:rsidRPr="00E83F9E">
        <w:rPr>
          <w:rFonts w:ascii="Arial" w:hAnsi="Arial" w:cs="Arial"/>
        </w:rPr>
        <w:t>uno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ellos.</w:t>
      </w:r>
    </w:p>
    <w:p w14:paraId="3F821693" w14:textId="75342A3B" w:rsidR="00DA382E" w:rsidRPr="00E83F9E" w:rsidRDefault="00DA382E" w:rsidP="001B5344">
      <w:pPr>
        <w:pStyle w:val="Prrafodelista"/>
        <w:numPr>
          <w:ilvl w:val="0"/>
          <w:numId w:val="76"/>
        </w:numPr>
        <w:rPr>
          <w:rFonts w:ascii="Arial" w:hAnsi="Arial" w:cs="Arial"/>
        </w:rPr>
      </w:pPr>
      <w:r w:rsidRPr="00E83F9E">
        <w:rPr>
          <w:rFonts w:ascii="Arial" w:hAnsi="Arial" w:cs="Arial"/>
        </w:rPr>
        <w:t>Sistema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alimentación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energía</w:t>
      </w:r>
      <w:r w:rsidR="00FE2101" w:rsidRPr="00E83F9E">
        <w:rPr>
          <w:rFonts w:ascii="Arial" w:hAnsi="Arial" w:cs="Arial"/>
        </w:rPr>
        <w:t xml:space="preserve"> </w:t>
      </w:r>
      <w:r w:rsidRPr="00E83F9E">
        <w:rPr>
          <w:rFonts w:ascii="Arial" w:hAnsi="Arial" w:cs="Arial"/>
        </w:rPr>
        <w:t>eléctrica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utilizará,</w:t>
      </w:r>
      <w:r w:rsidR="00FE2101" w:rsidRPr="00E83F9E">
        <w:rPr>
          <w:rFonts w:ascii="Arial" w:hAnsi="Arial" w:cs="Arial"/>
        </w:rPr>
        <w:t xml:space="preserve"> </w:t>
      </w:r>
      <w:r w:rsidRPr="00E83F9E">
        <w:rPr>
          <w:rFonts w:ascii="Arial" w:hAnsi="Arial" w:cs="Arial"/>
        </w:rPr>
        <w:t>incluyendo</w:t>
      </w:r>
      <w:r w:rsidR="00FE2101" w:rsidRPr="00E83F9E">
        <w:rPr>
          <w:rFonts w:ascii="Arial" w:hAnsi="Arial" w:cs="Arial"/>
        </w:rPr>
        <w:t xml:space="preserve"> </w:t>
      </w:r>
      <w:r w:rsidRPr="00E83F9E">
        <w:rPr>
          <w:rFonts w:ascii="Arial" w:hAnsi="Arial" w:cs="Arial"/>
        </w:rPr>
        <w:t>líneas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distribución.</w:t>
      </w:r>
    </w:p>
    <w:p w14:paraId="6916B0E8" w14:textId="1ADCCDFC" w:rsidR="00DA382E" w:rsidRPr="00E83F9E" w:rsidRDefault="00DA382E" w:rsidP="001B5344">
      <w:pPr>
        <w:pStyle w:val="Prrafodelista"/>
        <w:numPr>
          <w:ilvl w:val="0"/>
          <w:numId w:val="76"/>
        </w:numPr>
        <w:rPr>
          <w:rFonts w:ascii="Arial" w:hAnsi="Arial" w:cs="Arial"/>
        </w:rPr>
      </w:pPr>
      <w:r w:rsidRPr="00E83F9E">
        <w:rPr>
          <w:rFonts w:ascii="Arial" w:hAnsi="Arial" w:cs="Arial"/>
        </w:rPr>
        <w:t>Red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agua</w:t>
      </w:r>
      <w:r w:rsidR="00FE2101" w:rsidRPr="00E83F9E">
        <w:rPr>
          <w:rFonts w:ascii="Arial" w:hAnsi="Arial" w:cs="Arial"/>
        </w:rPr>
        <w:t xml:space="preserve"> </w:t>
      </w:r>
      <w:r w:rsidRPr="00E83F9E">
        <w:rPr>
          <w:rFonts w:ascii="Arial" w:hAnsi="Arial" w:cs="Arial"/>
        </w:rPr>
        <w:t>potable</w:t>
      </w:r>
      <w:r w:rsidR="00FE2101" w:rsidRPr="00E83F9E">
        <w:rPr>
          <w:rFonts w:ascii="Arial" w:hAnsi="Arial" w:cs="Arial"/>
        </w:rPr>
        <w:t xml:space="preserve"> </w:t>
      </w:r>
      <w:r w:rsidRPr="00E83F9E">
        <w:rPr>
          <w:rFonts w:ascii="Arial" w:hAnsi="Arial" w:cs="Arial"/>
        </w:rPr>
        <w:t>e</w:t>
      </w:r>
      <w:r w:rsidR="00FE2101" w:rsidRPr="00E83F9E">
        <w:rPr>
          <w:rFonts w:ascii="Arial" w:hAnsi="Arial" w:cs="Arial"/>
        </w:rPr>
        <w:t xml:space="preserve"> </w:t>
      </w:r>
      <w:r w:rsidRPr="00E83F9E">
        <w:rPr>
          <w:rFonts w:ascii="Arial" w:hAnsi="Arial" w:cs="Arial"/>
        </w:rPr>
        <w:t>industrial.</w:t>
      </w:r>
    </w:p>
    <w:p w14:paraId="517D1DEE" w14:textId="38124177" w:rsidR="00DA382E" w:rsidRPr="00E83F9E" w:rsidRDefault="00DA382E" w:rsidP="001B5344">
      <w:pPr>
        <w:pStyle w:val="Prrafodelista"/>
        <w:numPr>
          <w:ilvl w:val="0"/>
          <w:numId w:val="76"/>
        </w:numPr>
        <w:rPr>
          <w:rFonts w:ascii="Arial" w:hAnsi="Arial" w:cs="Arial"/>
        </w:rPr>
      </w:pPr>
      <w:r w:rsidRPr="00E83F9E">
        <w:rPr>
          <w:rFonts w:ascii="Arial" w:hAnsi="Arial" w:cs="Arial"/>
        </w:rPr>
        <w:t>Red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alcantarillado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sistema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tratamiento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aguas</w:t>
      </w:r>
      <w:r w:rsidR="00FE2101" w:rsidRPr="00E83F9E">
        <w:rPr>
          <w:rFonts w:ascii="Arial" w:hAnsi="Arial" w:cs="Arial"/>
        </w:rPr>
        <w:t xml:space="preserve"> </w:t>
      </w:r>
      <w:r w:rsidRPr="00E83F9E">
        <w:rPr>
          <w:rFonts w:ascii="Arial" w:hAnsi="Arial" w:cs="Arial"/>
        </w:rPr>
        <w:t>servidas.</w:t>
      </w:r>
    </w:p>
    <w:p w14:paraId="24806B2F" w14:textId="01506DEC" w:rsidR="00DA382E" w:rsidRPr="00E83F9E" w:rsidRDefault="00DA382E" w:rsidP="001B5344">
      <w:pPr>
        <w:pStyle w:val="Prrafodelista"/>
        <w:numPr>
          <w:ilvl w:val="0"/>
          <w:numId w:val="76"/>
        </w:numPr>
        <w:rPr>
          <w:rFonts w:ascii="Arial" w:hAnsi="Arial" w:cs="Arial"/>
        </w:rPr>
      </w:pPr>
      <w:r w:rsidRPr="00E83F9E">
        <w:rPr>
          <w:rFonts w:ascii="Arial" w:hAnsi="Arial" w:cs="Arial"/>
        </w:rPr>
        <w:t>Sistema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comunicaciones.</w:t>
      </w:r>
    </w:p>
    <w:p w14:paraId="00345F81" w14:textId="69B68356" w:rsidR="00DA382E" w:rsidRPr="00E83F9E" w:rsidRDefault="00DA382E" w:rsidP="001B5344">
      <w:pPr>
        <w:pStyle w:val="Prrafodelista"/>
        <w:numPr>
          <w:ilvl w:val="0"/>
          <w:numId w:val="76"/>
        </w:numPr>
        <w:rPr>
          <w:rFonts w:ascii="Arial" w:hAnsi="Arial" w:cs="Arial"/>
        </w:rPr>
      </w:pPr>
      <w:r w:rsidRPr="00E83F9E">
        <w:rPr>
          <w:rFonts w:ascii="Arial" w:hAnsi="Arial" w:cs="Arial"/>
        </w:rPr>
        <w:t>Almacenes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materiales</w:t>
      </w:r>
      <w:r w:rsidR="00FE2101" w:rsidRPr="00E83F9E">
        <w:rPr>
          <w:rFonts w:ascii="Arial" w:hAnsi="Arial" w:cs="Arial"/>
        </w:rPr>
        <w:t xml:space="preserve"> </w:t>
      </w:r>
      <w:r w:rsidRPr="00E83F9E">
        <w:rPr>
          <w:rFonts w:ascii="Arial" w:hAnsi="Arial" w:cs="Arial"/>
        </w:rPr>
        <w:t>inflamables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explosivos.</w:t>
      </w:r>
    </w:p>
    <w:p w14:paraId="2679909C" w14:textId="45F667B3" w:rsidR="00DA382E" w:rsidRPr="00E83F9E" w:rsidRDefault="00DA382E" w:rsidP="001B5344">
      <w:pPr>
        <w:pStyle w:val="Prrafodelista"/>
        <w:numPr>
          <w:ilvl w:val="0"/>
          <w:numId w:val="76"/>
        </w:numPr>
        <w:rPr>
          <w:rFonts w:ascii="Arial" w:hAnsi="Arial" w:cs="Arial"/>
        </w:rPr>
      </w:pPr>
      <w:r w:rsidRPr="00E83F9E">
        <w:rPr>
          <w:rFonts w:ascii="Arial" w:hAnsi="Arial" w:cs="Arial"/>
        </w:rPr>
        <w:t>Caminos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construcción</w:t>
      </w:r>
      <w:r w:rsidR="00007F75" w:rsidRPr="00E83F9E">
        <w:rPr>
          <w:rFonts w:ascii="Arial" w:hAnsi="Arial" w:cs="Arial"/>
        </w:rPr>
        <w:t>.</w:t>
      </w:r>
    </w:p>
    <w:p w14:paraId="3E72DF17" w14:textId="6EA51272" w:rsidR="00DA382E" w:rsidRPr="00E83F9E" w:rsidRDefault="00DA382E" w:rsidP="001B5344">
      <w:pPr>
        <w:pStyle w:val="Prrafodelista"/>
        <w:numPr>
          <w:ilvl w:val="0"/>
          <w:numId w:val="76"/>
        </w:numPr>
        <w:rPr>
          <w:rFonts w:ascii="Arial" w:hAnsi="Arial" w:cs="Arial"/>
        </w:rPr>
      </w:pPr>
      <w:r w:rsidRPr="00E83F9E">
        <w:rPr>
          <w:rFonts w:ascii="Arial" w:hAnsi="Arial" w:cs="Arial"/>
        </w:rPr>
        <w:t>Plano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ubicación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sistema</w:t>
      </w:r>
      <w:r w:rsidR="00FE2101" w:rsidRPr="00E83F9E">
        <w:rPr>
          <w:rFonts w:ascii="Arial" w:hAnsi="Arial" w:cs="Arial"/>
        </w:rPr>
        <w:t xml:space="preserve"> </w:t>
      </w:r>
      <w:r w:rsidRPr="00E83F9E">
        <w:rPr>
          <w:rFonts w:ascii="Arial" w:hAnsi="Arial" w:cs="Arial"/>
        </w:rPr>
        <w:t>contra</w:t>
      </w:r>
      <w:r w:rsidR="00FE2101" w:rsidRPr="00E83F9E">
        <w:rPr>
          <w:rFonts w:ascii="Arial" w:hAnsi="Arial" w:cs="Arial"/>
        </w:rPr>
        <w:t xml:space="preserve"> </w:t>
      </w:r>
      <w:r w:rsidRPr="00E83F9E">
        <w:rPr>
          <w:rFonts w:ascii="Arial" w:hAnsi="Arial" w:cs="Arial"/>
        </w:rPr>
        <w:t>incendios.</w:t>
      </w:r>
    </w:p>
    <w:p w14:paraId="6671A069" w14:textId="280E74CD" w:rsidR="00DA382E" w:rsidRPr="00E83F9E" w:rsidRDefault="00DA382E" w:rsidP="001B5344">
      <w:pPr>
        <w:pStyle w:val="Prrafodelista"/>
        <w:numPr>
          <w:ilvl w:val="0"/>
          <w:numId w:val="76"/>
        </w:numPr>
        <w:rPr>
          <w:rFonts w:ascii="Arial" w:hAnsi="Arial" w:cs="Arial"/>
        </w:rPr>
      </w:pPr>
      <w:r w:rsidRPr="00E83F9E">
        <w:rPr>
          <w:rFonts w:ascii="Arial" w:hAnsi="Arial" w:cs="Arial"/>
        </w:rPr>
        <w:t>Zona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seguridad</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sismo.</w:t>
      </w:r>
    </w:p>
    <w:p w14:paraId="30C33747" w14:textId="654C1EE7" w:rsidR="00B10CFF"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mantendrá</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día</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planos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instalaciones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faena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cuando</w:t>
      </w:r>
      <w:r w:rsidR="00FE2101" w:rsidRPr="00E83F9E">
        <w:rPr>
          <w:rFonts w:ascii="Arial" w:hAnsi="Arial" w:cs="Arial"/>
        </w:rPr>
        <w:t xml:space="preserve"> </w:t>
      </w:r>
      <w:r w:rsidRPr="00E83F9E">
        <w:rPr>
          <w:rFonts w:ascii="Arial" w:hAnsi="Arial" w:cs="Arial"/>
        </w:rPr>
        <w:t>desee</w:t>
      </w:r>
      <w:r w:rsidR="00FE2101" w:rsidRPr="00E83F9E">
        <w:rPr>
          <w:rFonts w:ascii="Arial" w:hAnsi="Arial" w:cs="Arial"/>
        </w:rPr>
        <w:t xml:space="preserve"> </w:t>
      </w:r>
      <w:r w:rsidRPr="00E83F9E">
        <w:rPr>
          <w:rFonts w:ascii="Arial" w:hAnsi="Arial" w:cs="Arial"/>
        </w:rPr>
        <w:t>modificarlos,</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presentarlos</w:t>
      </w:r>
      <w:r w:rsidR="00FE2101" w:rsidRPr="00E83F9E">
        <w:rPr>
          <w:rFonts w:ascii="Arial" w:hAnsi="Arial" w:cs="Arial"/>
        </w:rPr>
        <w:t xml:space="preserve"> </w:t>
      </w:r>
      <w:r w:rsidRPr="00E83F9E">
        <w:rPr>
          <w:rFonts w:ascii="Arial" w:hAnsi="Arial" w:cs="Arial"/>
        </w:rPr>
        <w:t>nuevamente</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conocimiento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bookmarkStart w:id="940" w:name="_TOC_250006"/>
      <w:bookmarkStart w:id="941" w:name="_Toc495915531"/>
      <w:bookmarkStart w:id="942" w:name="_Toc497757809"/>
      <w:bookmarkStart w:id="943" w:name="_Toc526875852"/>
      <w:bookmarkStart w:id="944" w:name="_Toc8316372"/>
      <w:bookmarkStart w:id="945" w:name="_Toc1737314382"/>
      <w:bookmarkStart w:id="946" w:name="_Toc1528362190"/>
      <w:bookmarkStart w:id="947" w:name="_Toc1682761133"/>
    </w:p>
    <w:p w14:paraId="4283E165" w14:textId="4D50FE7E" w:rsidR="00DA382E" w:rsidRPr="00E83F9E" w:rsidRDefault="1545FADC" w:rsidP="001B5344">
      <w:pPr>
        <w:pStyle w:val="Ttulo3"/>
        <w:numPr>
          <w:ilvl w:val="2"/>
          <w:numId w:val="97"/>
        </w:numPr>
        <w:spacing w:line="276" w:lineRule="auto"/>
        <w:rPr>
          <w:rFonts w:ascii="Arial" w:hAnsi="Arial" w:cs="Arial"/>
        </w:rPr>
      </w:pPr>
      <w:bookmarkStart w:id="948" w:name="_Toc202518613"/>
      <w:r w:rsidRPr="00E83F9E">
        <w:rPr>
          <w:rFonts w:ascii="Arial" w:hAnsi="Arial" w:cs="Arial"/>
        </w:rPr>
        <w:t>Estadística</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0032195C">
        <w:rPr>
          <w:rFonts w:ascii="Arial" w:hAnsi="Arial" w:cs="Arial"/>
        </w:rPr>
        <w:t>Inc</w:t>
      </w:r>
      <w:r w:rsidR="00E5712F">
        <w:rPr>
          <w:rFonts w:ascii="Arial" w:hAnsi="Arial" w:cs="Arial"/>
        </w:rPr>
        <w:t>identes y A</w:t>
      </w:r>
      <w:r w:rsidRPr="00E83F9E">
        <w:rPr>
          <w:rFonts w:ascii="Arial" w:hAnsi="Arial" w:cs="Arial"/>
        </w:rPr>
        <w:t>ccidentes</w:t>
      </w:r>
      <w:bookmarkEnd w:id="940"/>
      <w:bookmarkEnd w:id="941"/>
      <w:bookmarkEnd w:id="942"/>
      <w:bookmarkEnd w:id="943"/>
      <w:bookmarkEnd w:id="944"/>
      <w:bookmarkEnd w:id="945"/>
      <w:bookmarkEnd w:id="946"/>
      <w:bookmarkEnd w:id="947"/>
      <w:bookmarkEnd w:id="948"/>
    </w:p>
    <w:p w14:paraId="6BBB94F7" w14:textId="6849F9E9" w:rsidR="00DA382E" w:rsidRPr="00E83F9E" w:rsidRDefault="4C90A727" w:rsidP="001B5344">
      <w:pPr>
        <w:spacing w:line="276" w:lineRule="auto"/>
        <w:rPr>
          <w:rFonts w:ascii="Arial" w:hAnsi="Arial" w:cs="Arial"/>
        </w:rPr>
      </w:pPr>
      <w:r w:rsidRPr="001C3573">
        <w:rPr>
          <w:rFonts w:ascii="Arial" w:hAnsi="Arial" w:cs="Arial"/>
        </w:rPr>
        <w:t>El</w:t>
      </w:r>
      <w:r w:rsidR="4BB4B820" w:rsidRPr="001C3573">
        <w:rPr>
          <w:rFonts w:ascii="Arial" w:hAnsi="Arial" w:cs="Arial"/>
        </w:rPr>
        <w:t xml:space="preserve"> </w:t>
      </w:r>
      <w:r w:rsidRPr="001C3573">
        <w:rPr>
          <w:rFonts w:ascii="Arial" w:hAnsi="Arial" w:cs="Arial"/>
        </w:rPr>
        <w:t>Contratista</w:t>
      </w:r>
      <w:r w:rsidR="4BB4B820" w:rsidRPr="001C3573">
        <w:rPr>
          <w:rFonts w:ascii="Arial" w:hAnsi="Arial" w:cs="Arial"/>
        </w:rPr>
        <w:t xml:space="preserve"> </w:t>
      </w:r>
      <w:r w:rsidRPr="001C3573">
        <w:rPr>
          <w:rFonts w:ascii="Arial" w:hAnsi="Arial" w:cs="Arial"/>
        </w:rPr>
        <w:t>entregará</w:t>
      </w:r>
      <w:r w:rsidR="4BB4B820" w:rsidRPr="001C3573">
        <w:rPr>
          <w:rFonts w:ascii="Arial" w:hAnsi="Arial" w:cs="Arial"/>
        </w:rPr>
        <w:t xml:space="preserve"> </w:t>
      </w:r>
      <w:r w:rsidRPr="001C3573">
        <w:rPr>
          <w:rFonts w:ascii="Arial" w:hAnsi="Arial" w:cs="Arial"/>
        </w:rPr>
        <w:t>mensualmente</w:t>
      </w:r>
      <w:r w:rsidR="4BB4B820" w:rsidRPr="001C3573">
        <w:rPr>
          <w:rFonts w:ascii="Arial" w:hAnsi="Arial" w:cs="Arial"/>
        </w:rPr>
        <w:t xml:space="preserve"> </w:t>
      </w:r>
      <w:r w:rsidRPr="001C3573">
        <w:rPr>
          <w:rFonts w:ascii="Arial" w:hAnsi="Arial" w:cs="Arial"/>
        </w:rPr>
        <w:t>al</w:t>
      </w:r>
      <w:r w:rsidR="4BB4B820" w:rsidRPr="001C3573">
        <w:rPr>
          <w:rFonts w:ascii="Arial" w:hAnsi="Arial" w:cs="Arial"/>
        </w:rPr>
        <w:t xml:space="preserve"> </w:t>
      </w:r>
      <w:r w:rsidRPr="001C3573">
        <w:rPr>
          <w:rFonts w:ascii="Arial" w:hAnsi="Arial" w:cs="Arial"/>
        </w:rPr>
        <w:t>Inspector</w:t>
      </w:r>
      <w:r w:rsidR="4BB4B820" w:rsidRPr="001C3573">
        <w:rPr>
          <w:rFonts w:ascii="Arial" w:hAnsi="Arial" w:cs="Arial"/>
        </w:rPr>
        <w:t xml:space="preserve"> </w:t>
      </w:r>
      <w:r w:rsidRPr="001C3573">
        <w:rPr>
          <w:rFonts w:ascii="Arial" w:hAnsi="Arial" w:cs="Arial"/>
        </w:rPr>
        <w:t>Jefe,</w:t>
      </w:r>
      <w:r w:rsidR="4BB4B820" w:rsidRPr="001C3573">
        <w:rPr>
          <w:rFonts w:ascii="Arial" w:hAnsi="Arial" w:cs="Arial"/>
        </w:rPr>
        <w:t xml:space="preserve"> </w:t>
      </w:r>
      <w:r w:rsidRPr="001C3573">
        <w:rPr>
          <w:rFonts w:ascii="Arial" w:hAnsi="Arial" w:cs="Arial"/>
        </w:rPr>
        <w:t>dentro</w:t>
      </w:r>
      <w:r w:rsidR="4BB4B820" w:rsidRPr="001C3573">
        <w:rPr>
          <w:rFonts w:ascii="Arial" w:hAnsi="Arial" w:cs="Arial"/>
        </w:rPr>
        <w:t xml:space="preserve"> </w:t>
      </w:r>
      <w:r w:rsidRPr="001C3573">
        <w:rPr>
          <w:rFonts w:ascii="Arial" w:hAnsi="Arial" w:cs="Arial"/>
        </w:rPr>
        <w:t>de</w:t>
      </w:r>
      <w:r w:rsidR="4BB4B820" w:rsidRPr="001C3573">
        <w:rPr>
          <w:rFonts w:ascii="Arial" w:hAnsi="Arial" w:cs="Arial"/>
        </w:rPr>
        <w:t xml:space="preserve"> </w:t>
      </w:r>
      <w:r w:rsidRPr="001C3573">
        <w:rPr>
          <w:rFonts w:ascii="Arial" w:hAnsi="Arial" w:cs="Arial"/>
        </w:rPr>
        <w:t>los</w:t>
      </w:r>
      <w:r w:rsidR="4BB4B820" w:rsidRPr="001C3573">
        <w:rPr>
          <w:rFonts w:ascii="Arial" w:hAnsi="Arial" w:cs="Arial"/>
        </w:rPr>
        <w:t xml:space="preserve"> </w:t>
      </w:r>
      <w:r w:rsidR="243AF32C" w:rsidRPr="001C3573">
        <w:rPr>
          <w:rFonts w:ascii="Arial" w:hAnsi="Arial" w:cs="Arial"/>
        </w:rPr>
        <w:t xml:space="preserve">cinco </w:t>
      </w:r>
      <w:r w:rsidRPr="001C3573">
        <w:rPr>
          <w:rFonts w:ascii="Arial" w:hAnsi="Arial" w:cs="Arial"/>
        </w:rPr>
        <w:t>(</w:t>
      </w:r>
      <w:r w:rsidR="2B14E6DC" w:rsidRPr="001C3573">
        <w:rPr>
          <w:rFonts w:ascii="Arial" w:hAnsi="Arial" w:cs="Arial"/>
        </w:rPr>
        <w:t>5</w:t>
      </w:r>
      <w:r w:rsidRPr="001C3573">
        <w:rPr>
          <w:rFonts w:ascii="Arial" w:hAnsi="Arial" w:cs="Arial"/>
        </w:rPr>
        <w:t>)</w:t>
      </w:r>
      <w:r w:rsidR="4BB4B820" w:rsidRPr="001C3573">
        <w:rPr>
          <w:rFonts w:ascii="Arial" w:hAnsi="Arial" w:cs="Arial"/>
        </w:rPr>
        <w:t xml:space="preserve"> </w:t>
      </w:r>
      <w:r w:rsidRPr="001C3573">
        <w:rPr>
          <w:rFonts w:ascii="Arial" w:hAnsi="Arial" w:cs="Arial"/>
        </w:rPr>
        <w:t>primeros</w:t>
      </w:r>
      <w:r w:rsidR="4BB4B820" w:rsidRPr="001C3573">
        <w:rPr>
          <w:rFonts w:ascii="Arial" w:hAnsi="Arial" w:cs="Arial"/>
        </w:rPr>
        <w:t xml:space="preserve"> </w:t>
      </w:r>
      <w:r w:rsidRPr="001C3573">
        <w:rPr>
          <w:rFonts w:ascii="Arial" w:hAnsi="Arial" w:cs="Arial"/>
        </w:rPr>
        <w:t>días</w:t>
      </w:r>
      <w:r w:rsidR="4BB4B820" w:rsidRPr="001C3573">
        <w:rPr>
          <w:rFonts w:ascii="Arial" w:hAnsi="Arial" w:cs="Arial"/>
        </w:rPr>
        <w:t xml:space="preserve"> </w:t>
      </w:r>
      <w:r w:rsidRPr="001C3573">
        <w:rPr>
          <w:rFonts w:ascii="Arial" w:hAnsi="Arial" w:cs="Arial"/>
        </w:rPr>
        <w:t>del</w:t>
      </w:r>
      <w:r w:rsidR="4BB4B820" w:rsidRPr="001C3573">
        <w:rPr>
          <w:rFonts w:ascii="Arial" w:hAnsi="Arial" w:cs="Arial"/>
        </w:rPr>
        <w:t xml:space="preserve"> </w:t>
      </w:r>
      <w:r w:rsidRPr="001C3573">
        <w:rPr>
          <w:rFonts w:ascii="Arial" w:hAnsi="Arial" w:cs="Arial"/>
        </w:rPr>
        <w:t>mes,</w:t>
      </w:r>
      <w:r w:rsidR="4BB4B820" w:rsidRPr="001C3573">
        <w:rPr>
          <w:rFonts w:ascii="Arial" w:hAnsi="Arial" w:cs="Arial"/>
        </w:rPr>
        <w:t xml:space="preserve"> </w:t>
      </w:r>
      <w:r w:rsidRPr="001C3573">
        <w:rPr>
          <w:rFonts w:ascii="Arial" w:hAnsi="Arial" w:cs="Arial"/>
        </w:rPr>
        <w:t>la</w:t>
      </w:r>
      <w:r w:rsidR="4BB4B820" w:rsidRPr="001C3573">
        <w:rPr>
          <w:rFonts w:ascii="Arial" w:hAnsi="Arial" w:cs="Arial"/>
        </w:rPr>
        <w:t xml:space="preserve"> </w:t>
      </w:r>
      <w:r w:rsidRPr="001C3573">
        <w:rPr>
          <w:rFonts w:ascii="Arial" w:hAnsi="Arial" w:cs="Arial"/>
        </w:rPr>
        <w:t>estadística</w:t>
      </w:r>
      <w:r w:rsidR="4BB4B820" w:rsidRPr="001C3573">
        <w:rPr>
          <w:rFonts w:ascii="Arial" w:hAnsi="Arial" w:cs="Arial"/>
        </w:rPr>
        <w:t xml:space="preserve"> </w:t>
      </w:r>
      <w:r w:rsidRPr="001C3573">
        <w:rPr>
          <w:rFonts w:ascii="Arial" w:hAnsi="Arial" w:cs="Arial"/>
        </w:rPr>
        <w:t>sobre</w:t>
      </w:r>
      <w:r w:rsidR="00E5712F" w:rsidRPr="001C3573">
        <w:rPr>
          <w:rFonts w:ascii="Arial" w:hAnsi="Arial" w:cs="Arial"/>
        </w:rPr>
        <w:t xml:space="preserve"> incidentes y</w:t>
      </w:r>
      <w:r w:rsidR="4BB4B820" w:rsidRPr="001C3573">
        <w:rPr>
          <w:rFonts w:ascii="Arial" w:hAnsi="Arial" w:cs="Arial"/>
        </w:rPr>
        <w:t xml:space="preserve"> </w:t>
      </w:r>
      <w:r w:rsidRPr="001C3573">
        <w:rPr>
          <w:rFonts w:ascii="Arial" w:hAnsi="Arial" w:cs="Arial"/>
        </w:rPr>
        <w:t>accidentes</w:t>
      </w:r>
      <w:r w:rsidR="4BB4B820" w:rsidRPr="001C3573">
        <w:rPr>
          <w:rFonts w:ascii="Arial" w:hAnsi="Arial" w:cs="Arial"/>
        </w:rPr>
        <w:t xml:space="preserve"> </w:t>
      </w:r>
      <w:r w:rsidRPr="001C3573">
        <w:rPr>
          <w:rFonts w:ascii="Arial" w:hAnsi="Arial" w:cs="Arial"/>
        </w:rPr>
        <w:t>del</w:t>
      </w:r>
      <w:r w:rsidR="4BB4B820" w:rsidRPr="001C3573">
        <w:rPr>
          <w:rFonts w:ascii="Arial" w:hAnsi="Arial" w:cs="Arial"/>
        </w:rPr>
        <w:t xml:space="preserve"> </w:t>
      </w:r>
      <w:r w:rsidRPr="001C3573">
        <w:rPr>
          <w:rFonts w:ascii="Arial" w:hAnsi="Arial" w:cs="Arial"/>
        </w:rPr>
        <w:t>trabajo</w:t>
      </w:r>
      <w:r w:rsidR="4BB4B820" w:rsidRPr="001C3573">
        <w:rPr>
          <w:rFonts w:ascii="Arial" w:hAnsi="Arial" w:cs="Arial"/>
        </w:rPr>
        <w:t xml:space="preserve"> </w:t>
      </w:r>
      <w:r w:rsidRPr="001C3573">
        <w:rPr>
          <w:rFonts w:ascii="Arial" w:hAnsi="Arial" w:cs="Arial"/>
        </w:rPr>
        <w:t>ocurridos</w:t>
      </w:r>
      <w:r w:rsidR="4BB4B820" w:rsidRPr="001C3573">
        <w:rPr>
          <w:rFonts w:ascii="Arial" w:hAnsi="Arial" w:cs="Arial"/>
        </w:rPr>
        <w:t xml:space="preserve"> </w:t>
      </w:r>
      <w:r w:rsidRPr="001C3573">
        <w:rPr>
          <w:rFonts w:ascii="Arial" w:hAnsi="Arial" w:cs="Arial"/>
        </w:rPr>
        <w:t>durante</w:t>
      </w:r>
      <w:r w:rsidR="4BB4B820" w:rsidRPr="001C3573">
        <w:rPr>
          <w:rFonts w:ascii="Arial" w:hAnsi="Arial" w:cs="Arial"/>
        </w:rPr>
        <w:t xml:space="preserve"> </w:t>
      </w:r>
      <w:r w:rsidRPr="001C3573">
        <w:rPr>
          <w:rFonts w:ascii="Arial" w:hAnsi="Arial" w:cs="Arial"/>
        </w:rPr>
        <w:t>la</w:t>
      </w:r>
      <w:r w:rsidR="4BB4B820" w:rsidRPr="001C3573">
        <w:rPr>
          <w:rFonts w:ascii="Arial" w:hAnsi="Arial" w:cs="Arial"/>
        </w:rPr>
        <w:t xml:space="preserve"> </w:t>
      </w:r>
      <w:r w:rsidRPr="001C3573">
        <w:rPr>
          <w:rFonts w:ascii="Arial" w:hAnsi="Arial" w:cs="Arial"/>
        </w:rPr>
        <w:t>ejecución</w:t>
      </w:r>
      <w:r w:rsidR="4BB4B820" w:rsidRPr="001C3573">
        <w:rPr>
          <w:rFonts w:ascii="Arial" w:hAnsi="Arial" w:cs="Arial"/>
        </w:rPr>
        <w:t xml:space="preserve"> </w:t>
      </w:r>
      <w:r w:rsidRPr="001C3573">
        <w:rPr>
          <w:rFonts w:ascii="Arial" w:hAnsi="Arial" w:cs="Arial"/>
        </w:rPr>
        <w:t>de</w:t>
      </w:r>
      <w:r w:rsidR="4BB4B820" w:rsidRPr="001C3573">
        <w:rPr>
          <w:rFonts w:ascii="Arial" w:hAnsi="Arial" w:cs="Arial"/>
        </w:rPr>
        <w:t xml:space="preserve"> </w:t>
      </w:r>
      <w:r w:rsidRPr="001C3573">
        <w:rPr>
          <w:rFonts w:ascii="Arial" w:hAnsi="Arial" w:cs="Arial"/>
        </w:rPr>
        <w:t>las</w:t>
      </w:r>
      <w:r w:rsidR="4BB4B820" w:rsidRPr="001C3573">
        <w:rPr>
          <w:rFonts w:ascii="Arial" w:hAnsi="Arial" w:cs="Arial"/>
        </w:rPr>
        <w:t xml:space="preserve"> </w:t>
      </w:r>
      <w:r w:rsidRPr="001C3573">
        <w:rPr>
          <w:rFonts w:ascii="Arial" w:hAnsi="Arial" w:cs="Arial"/>
        </w:rPr>
        <w:t>obras</w:t>
      </w:r>
      <w:r w:rsidR="4BB4B820" w:rsidRPr="001C3573">
        <w:rPr>
          <w:rFonts w:ascii="Arial" w:hAnsi="Arial" w:cs="Arial"/>
        </w:rPr>
        <w:t xml:space="preserve"> </w:t>
      </w:r>
      <w:r w:rsidR="2919ABF0" w:rsidRPr="001C3573">
        <w:rPr>
          <w:rFonts w:ascii="Arial" w:hAnsi="Arial" w:cs="Arial"/>
        </w:rPr>
        <w:t xml:space="preserve">y de las actividades de gestión de la seguridad </w:t>
      </w:r>
      <w:r w:rsidRPr="001C3573">
        <w:rPr>
          <w:rFonts w:ascii="Arial" w:hAnsi="Arial" w:cs="Arial"/>
        </w:rPr>
        <w:t>del</w:t>
      </w:r>
      <w:r w:rsidR="4BB4B820" w:rsidRPr="001C3573">
        <w:rPr>
          <w:rFonts w:ascii="Arial" w:hAnsi="Arial" w:cs="Arial"/>
        </w:rPr>
        <w:t xml:space="preserve"> </w:t>
      </w:r>
      <w:r w:rsidRPr="001C3573">
        <w:rPr>
          <w:rFonts w:ascii="Arial" w:hAnsi="Arial" w:cs="Arial"/>
        </w:rPr>
        <w:t>mes</w:t>
      </w:r>
      <w:r w:rsidR="4BB4B820" w:rsidRPr="001C3573">
        <w:rPr>
          <w:rFonts w:ascii="Arial" w:hAnsi="Arial" w:cs="Arial"/>
        </w:rPr>
        <w:t xml:space="preserve"> </w:t>
      </w:r>
      <w:r w:rsidRPr="001C3573">
        <w:rPr>
          <w:rFonts w:ascii="Arial" w:hAnsi="Arial" w:cs="Arial"/>
        </w:rPr>
        <w:t>inmediatamente</w:t>
      </w:r>
      <w:r w:rsidR="4BB4B820" w:rsidRPr="001C3573">
        <w:rPr>
          <w:rFonts w:ascii="Arial" w:hAnsi="Arial" w:cs="Arial"/>
        </w:rPr>
        <w:t xml:space="preserve"> </w:t>
      </w:r>
      <w:r w:rsidRPr="001C3573">
        <w:rPr>
          <w:rFonts w:ascii="Arial" w:hAnsi="Arial" w:cs="Arial"/>
        </w:rPr>
        <w:t>anterior,</w:t>
      </w:r>
      <w:r w:rsidR="4BB4B820" w:rsidRPr="001C3573">
        <w:rPr>
          <w:rFonts w:ascii="Arial" w:hAnsi="Arial" w:cs="Arial"/>
        </w:rPr>
        <w:t xml:space="preserve"> </w:t>
      </w:r>
      <w:r w:rsidRPr="001C3573">
        <w:rPr>
          <w:rFonts w:ascii="Arial" w:hAnsi="Arial" w:cs="Arial"/>
        </w:rPr>
        <w:t>en</w:t>
      </w:r>
      <w:r w:rsidR="4BB4B820" w:rsidRPr="001C3573">
        <w:rPr>
          <w:rFonts w:ascii="Arial" w:hAnsi="Arial" w:cs="Arial"/>
        </w:rPr>
        <w:t xml:space="preserve"> </w:t>
      </w:r>
      <w:r w:rsidRPr="001C3573">
        <w:rPr>
          <w:rFonts w:ascii="Arial" w:hAnsi="Arial" w:cs="Arial"/>
        </w:rPr>
        <w:t>la</w:t>
      </w:r>
      <w:r w:rsidR="4BB4B820" w:rsidRPr="001C3573">
        <w:rPr>
          <w:rFonts w:ascii="Arial" w:hAnsi="Arial" w:cs="Arial"/>
        </w:rPr>
        <w:t xml:space="preserve"> </w:t>
      </w:r>
      <w:r w:rsidRPr="001C3573">
        <w:rPr>
          <w:rFonts w:ascii="Arial" w:hAnsi="Arial" w:cs="Arial"/>
        </w:rPr>
        <w:t>cual</w:t>
      </w:r>
      <w:r w:rsidR="4BB4B820" w:rsidRPr="001C3573">
        <w:rPr>
          <w:rFonts w:ascii="Arial" w:hAnsi="Arial" w:cs="Arial"/>
        </w:rPr>
        <w:t xml:space="preserve"> </w:t>
      </w:r>
      <w:r w:rsidRPr="001C3573">
        <w:rPr>
          <w:rFonts w:ascii="Arial" w:hAnsi="Arial" w:cs="Arial"/>
        </w:rPr>
        <w:t>se</w:t>
      </w:r>
      <w:r w:rsidR="4BB4B820" w:rsidRPr="001C3573">
        <w:rPr>
          <w:rFonts w:ascii="Arial" w:hAnsi="Arial" w:cs="Arial"/>
        </w:rPr>
        <w:t xml:space="preserve"> </w:t>
      </w:r>
      <w:r w:rsidRPr="001C3573">
        <w:rPr>
          <w:rFonts w:ascii="Arial" w:hAnsi="Arial" w:cs="Arial"/>
        </w:rPr>
        <w:t>incluirá</w:t>
      </w:r>
      <w:r w:rsidR="0C284800" w:rsidRPr="001C3573">
        <w:rPr>
          <w:rFonts w:ascii="Arial" w:hAnsi="Arial" w:cs="Arial"/>
        </w:rPr>
        <w:t>,</w:t>
      </w:r>
      <w:r w:rsidR="4BB4B820" w:rsidRPr="001C3573">
        <w:rPr>
          <w:rFonts w:ascii="Arial" w:hAnsi="Arial" w:cs="Arial"/>
        </w:rPr>
        <w:t xml:space="preserve"> </w:t>
      </w:r>
      <w:r w:rsidRPr="001C3573">
        <w:rPr>
          <w:rFonts w:ascii="Arial" w:hAnsi="Arial" w:cs="Arial"/>
        </w:rPr>
        <w:t>el</w:t>
      </w:r>
      <w:r w:rsidR="4BB4B820" w:rsidRPr="001C3573">
        <w:rPr>
          <w:rFonts w:ascii="Arial" w:hAnsi="Arial" w:cs="Arial"/>
        </w:rPr>
        <w:t xml:space="preserve"> </w:t>
      </w:r>
      <w:r w:rsidRPr="001C3573">
        <w:rPr>
          <w:rFonts w:ascii="Arial" w:hAnsi="Arial" w:cs="Arial"/>
        </w:rPr>
        <w:t>personal</w:t>
      </w:r>
      <w:r w:rsidR="4BB4B820" w:rsidRPr="001C3573">
        <w:rPr>
          <w:rFonts w:ascii="Arial" w:hAnsi="Arial" w:cs="Arial"/>
        </w:rPr>
        <w:t xml:space="preserve"> </w:t>
      </w:r>
      <w:r w:rsidRPr="001C3573">
        <w:rPr>
          <w:rFonts w:ascii="Arial" w:hAnsi="Arial" w:cs="Arial"/>
        </w:rPr>
        <w:t>que</w:t>
      </w:r>
      <w:r w:rsidR="4BB4B820" w:rsidRPr="001C3573">
        <w:rPr>
          <w:rFonts w:ascii="Arial" w:hAnsi="Arial" w:cs="Arial"/>
        </w:rPr>
        <w:t xml:space="preserve"> </w:t>
      </w:r>
      <w:r w:rsidRPr="001C3573">
        <w:rPr>
          <w:rFonts w:ascii="Arial" w:hAnsi="Arial" w:cs="Arial"/>
        </w:rPr>
        <w:t>estuvo</w:t>
      </w:r>
      <w:r w:rsidR="4BB4B820" w:rsidRPr="001C3573">
        <w:rPr>
          <w:rFonts w:ascii="Arial" w:hAnsi="Arial" w:cs="Arial"/>
        </w:rPr>
        <w:t xml:space="preserve"> </w:t>
      </w:r>
      <w:r w:rsidRPr="001C3573">
        <w:rPr>
          <w:rFonts w:ascii="Arial" w:hAnsi="Arial" w:cs="Arial"/>
        </w:rPr>
        <w:t>presente</w:t>
      </w:r>
      <w:r w:rsidR="4BB4B820" w:rsidRPr="001C3573">
        <w:rPr>
          <w:rFonts w:ascii="Arial" w:hAnsi="Arial" w:cs="Arial"/>
        </w:rPr>
        <w:t xml:space="preserve"> </w:t>
      </w:r>
      <w:r w:rsidRPr="001C3573">
        <w:rPr>
          <w:rFonts w:ascii="Arial" w:hAnsi="Arial" w:cs="Arial"/>
        </w:rPr>
        <w:t>en</w:t>
      </w:r>
      <w:r w:rsidR="4BB4B820" w:rsidRPr="001C3573">
        <w:rPr>
          <w:rFonts w:ascii="Arial" w:hAnsi="Arial" w:cs="Arial"/>
        </w:rPr>
        <w:t xml:space="preserve"> </w:t>
      </w:r>
      <w:r w:rsidRPr="001C3573">
        <w:rPr>
          <w:rFonts w:ascii="Arial" w:hAnsi="Arial" w:cs="Arial"/>
        </w:rPr>
        <w:t>Obra</w:t>
      </w:r>
      <w:r w:rsidR="4BB4B820" w:rsidRPr="001C3573">
        <w:rPr>
          <w:rFonts w:ascii="Arial" w:hAnsi="Arial" w:cs="Arial"/>
        </w:rPr>
        <w:t xml:space="preserve"> </w:t>
      </w:r>
      <w:r w:rsidRPr="001C3573">
        <w:rPr>
          <w:rFonts w:ascii="Arial" w:hAnsi="Arial" w:cs="Arial"/>
        </w:rPr>
        <w:t>durante</w:t>
      </w:r>
      <w:r w:rsidR="4BB4B820" w:rsidRPr="001C3573">
        <w:rPr>
          <w:rFonts w:ascii="Arial" w:hAnsi="Arial" w:cs="Arial"/>
        </w:rPr>
        <w:t xml:space="preserve"> </w:t>
      </w:r>
      <w:r w:rsidRPr="001C3573">
        <w:rPr>
          <w:rFonts w:ascii="Arial" w:hAnsi="Arial" w:cs="Arial"/>
        </w:rPr>
        <w:t>el</w:t>
      </w:r>
      <w:r w:rsidR="4BB4B820" w:rsidRPr="001C3573">
        <w:rPr>
          <w:rFonts w:ascii="Arial" w:hAnsi="Arial" w:cs="Arial"/>
        </w:rPr>
        <w:t xml:space="preserve"> </w:t>
      </w:r>
      <w:r w:rsidRPr="001C3573">
        <w:rPr>
          <w:rFonts w:ascii="Arial" w:hAnsi="Arial" w:cs="Arial"/>
        </w:rPr>
        <w:t>mes</w:t>
      </w:r>
      <w:r w:rsidR="4BB4B820" w:rsidRPr="001C3573">
        <w:rPr>
          <w:rFonts w:ascii="Arial" w:hAnsi="Arial" w:cs="Arial"/>
        </w:rPr>
        <w:t xml:space="preserve"> </w:t>
      </w:r>
      <w:r w:rsidRPr="001C3573">
        <w:rPr>
          <w:rFonts w:ascii="Arial" w:hAnsi="Arial" w:cs="Arial"/>
        </w:rPr>
        <w:t>calendario</w:t>
      </w:r>
      <w:r w:rsidR="4BB4B820" w:rsidRPr="001C3573">
        <w:rPr>
          <w:rFonts w:ascii="Arial" w:hAnsi="Arial" w:cs="Arial"/>
        </w:rPr>
        <w:t xml:space="preserve"> </w:t>
      </w:r>
      <w:r w:rsidRPr="001C3573">
        <w:rPr>
          <w:rFonts w:ascii="Arial" w:hAnsi="Arial" w:cs="Arial"/>
        </w:rPr>
        <w:t>(nombre,</w:t>
      </w:r>
      <w:r w:rsidR="4BB4B820" w:rsidRPr="001C3573">
        <w:rPr>
          <w:rFonts w:ascii="Arial" w:hAnsi="Arial" w:cs="Arial"/>
        </w:rPr>
        <w:t xml:space="preserve"> </w:t>
      </w:r>
      <w:r w:rsidRPr="001C3573">
        <w:rPr>
          <w:rFonts w:ascii="Arial" w:hAnsi="Arial" w:cs="Arial"/>
        </w:rPr>
        <w:t>rubro,</w:t>
      </w:r>
      <w:r w:rsidR="4BB4B820" w:rsidRPr="001C3573">
        <w:rPr>
          <w:rFonts w:ascii="Arial" w:hAnsi="Arial" w:cs="Arial"/>
        </w:rPr>
        <w:t xml:space="preserve"> </w:t>
      </w:r>
      <w:r w:rsidRPr="001C3573">
        <w:rPr>
          <w:rFonts w:ascii="Arial" w:hAnsi="Arial" w:cs="Arial"/>
        </w:rPr>
        <w:t>RUT</w:t>
      </w:r>
      <w:r w:rsidR="4BB4B820" w:rsidRPr="001C3573">
        <w:rPr>
          <w:rFonts w:ascii="Arial" w:hAnsi="Arial" w:cs="Arial"/>
        </w:rPr>
        <w:t xml:space="preserve"> </w:t>
      </w:r>
      <w:r w:rsidRPr="001C3573">
        <w:rPr>
          <w:rFonts w:ascii="Arial" w:hAnsi="Arial" w:cs="Arial"/>
        </w:rPr>
        <w:t>y</w:t>
      </w:r>
      <w:r w:rsidR="4BB4B820" w:rsidRPr="001C3573">
        <w:rPr>
          <w:rFonts w:ascii="Arial" w:hAnsi="Arial" w:cs="Arial"/>
        </w:rPr>
        <w:t xml:space="preserve"> </w:t>
      </w:r>
      <w:r w:rsidRPr="001C3573">
        <w:rPr>
          <w:rFonts w:ascii="Arial" w:hAnsi="Arial" w:cs="Arial"/>
        </w:rPr>
        <w:t>servicio</w:t>
      </w:r>
      <w:r w:rsidR="4BB4B820" w:rsidRPr="001C3573">
        <w:rPr>
          <w:rFonts w:ascii="Arial" w:hAnsi="Arial" w:cs="Arial"/>
        </w:rPr>
        <w:t xml:space="preserve"> </w:t>
      </w:r>
      <w:r w:rsidRPr="001C3573">
        <w:rPr>
          <w:rFonts w:ascii="Arial" w:hAnsi="Arial" w:cs="Arial"/>
        </w:rPr>
        <w:t>prestado</w:t>
      </w:r>
      <w:r w:rsidR="4BB4B820" w:rsidRPr="001C3573">
        <w:rPr>
          <w:rFonts w:ascii="Arial" w:hAnsi="Arial" w:cs="Arial"/>
        </w:rPr>
        <w:t xml:space="preserve"> </w:t>
      </w:r>
      <w:r w:rsidRPr="001C3573">
        <w:rPr>
          <w:rFonts w:ascii="Arial" w:hAnsi="Arial" w:cs="Arial"/>
        </w:rPr>
        <w:t>por</w:t>
      </w:r>
      <w:r w:rsidR="4BB4B820" w:rsidRPr="001C3573">
        <w:rPr>
          <w:rFonts w:ascii="Arial" w:hAnsi="Arial" w:cs="Arial"/>
        </w:rPr>
        <w:t xml:space="preserve"> </w:t>
      </w:r>
      <w:r w:rsidRPr="001C3573">
        <w:rPr>
          <w:rFonts w:ascii="Arial" w:hAnsi="Arial" w:cs="Arial"/>
        </w:rPr>
        <w:t>la</w:t>
      </w:r>
      <w:r w:rsidR="4BB4B820" w:rsidRPr="001C3573">
        <w:rPr>
          <w:rFonts w:ascii="Arial" w:hAnsi="Arial" w:cs="Arial"/>
        </w:rPr>
        <w:t xml:space="preserve"> </w:t>
      </w:r>
      <w:r w:rsidRPr="001C3573">
        <w:rPr>
          <w:rFonts w:ascii="Arial" w:hAnsi="Arial" w:cs="Arial"/>
        </w:rPr>
        <w:t>empresa,</w:t>
      </w:r>
      <w:r w:rsidR="4BB4B820" w:rsidRPr="001C3573">
        <w:rPr>
          <w:rFonts w:ascii="Arial" w:hAnsi="Arial" w:cs="Arial"/>
        </w:rPr>
        <w:t xml:space="preserve"> </w:t>
      </w:r>
      <w:r w:rsidRPr="001C3573">
        <w:rPr>
          <w:rFonts w:ascii="Arial" w:hAnsi="Arial" w:cs="Arial"/>
        </w:rPr>
        <w:t>nombre</w:t>
      </w:r>
      <w:r w:rsidR="4BB4B820" w:rsidRPr="001C3573">
        <w:rPr>
          <w:rFonts w:ascii="Arial" w:hAnsi="Arial" w:cs="Arial"/>
        </w:rPr>
        <w:t xml:space="preserve"> </w:t>
      </w:r>
      <w:r w:rsidRPr="001C3573">
        <w:rPr>
          <w:rFonts w:ascii="Arial" w:hAnsi="Arial" w:cs="Arial"/>
        </w:rPr>
        <w:t>y</w:t>
      </w:r>
      <w:r w:rsidR="4BB4B820" w:rsidRPr="001C3573">
        <w:rPr>
          <w:rFonts w:ascii="Arial" w:hAnsi="Arial" w:cs="Arial"/>
        </w:rPr>
        <w:t xml:space="preserve"> </w:t>
      </w:r>
      <w:r w:rsidRPr="001C3573">
        <w:rPr>
          <w:rFonts w:ascii="Arial" w:hAnsi="Arial" w:cs="Arial"/>
        </w:rPr>
        <w:t>RUT</w:t>
      </w:r>
      <w:r w:rsidR="4BB4B820" w:rsidRPr="001C3573">
        <w:rPr>
          <w:rFonts w:ascii="Arial" w:hAnsi="Arial" w:cs="Arial"/>
        </w:rPr>
        <w:t xml:space="preserve"> </w:t>
      </w:r>
      <w:r w:rsidRPr="001C3573">
        <w:rPr>
          <w:rFonts w:ascii="Arial" w:hAnsi="Arial" w:cs="Arial"/>
        </w:rPr>
        <w:t>del</w:t>
      </w:r>
      <w:r w:rsidR="4BB4B820" w:rsidRPr="001C3573">
        <w:rPr>
          <w:rFonts w:ascii="Arial" w:hAnsi="Arial" w:cs="Arial"/>
        </w:rPr>
        <w:t xml:space="preserve"> </w:t>
      </w:r>
      <w:r w:rsidRPr="001C3573">
        <w:rPr>
          <w:rFonts w:ascii="Arial" w:hAnsi="Arial" w:cs="Arial"/>
        </w:rPr>
        <w:t>personal),</w:t>
      </w:r>
      <w:r w:rsidR="4BB4B820" w:rsidRPr="001C3573">
        <w:rPr>
          <w:rFonts w:ascii="Arial" w:hAnsi="Arial" w:cs="Arial"/>
        </w:rPr>
        <w:t xml:space="preserve"> </w:t>
      </w:r>
      <w:r w:rsidRPr="001C3573">
        <w:rPr>
          <w:rFonts w:ascii="Arial" w:hAnsi="Arial" w:cs="Arial"/>
        </w:rPr>
        <w:t>los</w:t>
      </w:r>
      <w:r w:rsidR="4BB4B820" w:rsidRPr="001C3573">
        <w:rPr>
          <w:rFonts w:ascii="Arial" w:hAnsi="Arial" w:cs="Arial"/>
        </w:rPr>
        <w:t xml:space="preserve"> </w:t>
      </w:r>
      <w:r w:rsidRPr="001C3573">
        <w:rPr>
          <w:rFonts w:ascii="Arial" w:hAnsi="Arial" w:cs="Arial"/>
        </w:rPr>
        <w:t>índices</w:t>
      </w:r>
      <w:r w:rsidR="4BB4B820" w:rsidRPr="001C3573">
        <w:rPr>
          <w:rFonts w:ascii="Arial" w:hAnsi="Arial" w:cs="Arial"/>
        </w:rPr>
        <w:t xml:space="preserve"> </w:t>
      </w:r>
      <w:r w:rsidRPr="001C3573">
        <w:rPr>
          <w:rFonts w:ascii="Arial" w:hAnsi="Arial" w:cs="Arial"/>
        </w:rPr>
        <w:t>de</w:t>
      </w:r>
      <w:r w:rsidR="4BB4B820" w:rsidRPr="001C3573">
        <w:rPr>
          <w:rFonts w:ascii="Arial" w:hAnsi="Arial" w:cs="Arial"/>
        </w:rPr>
        <w:t xml:space="preserve"> </w:t>
      </w:r>
      <w:r w:rsidRPr="001C3573">
        <w:rPr>
          <w:rFonts w:ascii="Arial" w:hAnsi="Arial" w:cs="Arial"/>
        </w:rPr>
        <w:t>frecuencia,</w:t>
      </w:r>
      <w:r w:rsidR="4BB4B820" w:rsidRPr="001C3573">
        <w:rPr>
          <w:rFonts w:ascii="Arial" w:hAnsi="Arial" w:cs="Arial"/>
        </w:rPr>
        <w:t xml:space="preserve"> </w:t>
      </w:r>
      <w:r w:rsidRPr="001C3573">
        <w:rPr>
          <w:rFonts w:ascii="Arial" w:hAnsi="Arial" w:cs="Arial"/>
        </w:rPr>
        <w:t>índices</w:t>
      </w:r>
      <w:r w:rsidR="4BB4B820" w:rsidRPr="001C3573">
        <w:rPr>
          <w:rFonts w:ascii="Arial" w:hAnsi="Arial" w:cs="Arial"/>
        </w:rPr>
        <w:t xml:space="preserve"> </w:t>
      </w:r>
      <w:r w:rsidRPr="001C3573">
        <w:rPr>
          <w:rFonts w:ascii="Arial" w:hAnsi="Arial" w:cs="Arial"/>
        </w:rPr>
        <w:t>de</w:t>
      </w:r>
      <w:r w:rsidR="4BB4B820" w:rsidRPr="001C3573">
        <w:rPr>
          <w:rFonts w:ascii="Arial" w:hAnsi="Arial" w:cs="Arial"/>
        </w:rPr>
        <w:t xml:space="preserve"> </w:t>
      </w:r>
      <w:r w:rsidRPr="001C3573">
        <w:rPr>
          <w:rFonts w:ascii="Arial" w:hAnsi="Arial" w:cs="Arial"/>
        </w:rPr>
        <w:t>gravedad,</w:t>
      </w:r>
      <w:r w:rsidR="4BB4B820" w:rsidRPr="001C3573">
        <w:rPr>
          <w:rFonts w:ascii="Arial" w:hAnsi="Arial" w:cs="Arial"/>
        </w:rPr>
        <w:t xml:space="preserve"> </w:t>
      </w:r>
      <w:r w:rsidRPr="001C3573">
        <w:rPr>
          <w:rFonts w:ascii="Arial" w:hAnsi="Arial" w:cs="Arial"/>
        </w:rPr>
        <w:t>la</w:t>
      </w:r>
      <w:r w:rsidR="4BB4B820" w:rsidRPr="001C3573">
        <w:rPr>
          <w:rFonts w:ascii="Arial" w:hAnsi="Arial" w:cs="Arial"/>
        </w:rPr>
        <w:t xml:space="preserve"> </w:t>
      </w:r>
      <w:r w:rsidRPr="001C3573">
        <w:rPr>
          <w:rFonts w:ascii="Arial" w:hAnsi="Arial" w:cs="Arial"/>
        </w:rPr>
        <w:t>cantidad</w:t>
      </w:r>
      <w:r w:rsidR="4BB4B820" w:rsidRPr="001C3573">
        <w:rPr>
          <w:rFonts w:ascii="Arial" w:hAnsi="Arial" w:cs="Arial"/>
        </w:rPr>
        <w:t xml:space="preserve"> </w:t>
      </w:r>
      <w:r w:rsidRPr="001C3573">
        <w:rPr>
          <w:rFonts w:ascii="Arial" w:hAnsi="Arial" w:cs="Arial"/>
        </w:rPr>
        <w:t>de</w:t>
      </w:r>
      <w:r w:rsidR="00464FE8" w:rsidRPr="001C3573">
        <w:rPr>
          <w:rFonts w:ascii="Arial" w:hAnsi="Arial" w:cs="Arial"/>
        </w:rPr>
        <w:t xml:space="preserve"> horas-</w:t>
      </w:r>
      <w:r w:rsidRPr="001C3573">
        <w:rPr>
          <w:rFonts w:ascii="Arial" w:hAnsi="Arial" w:cs="Arial"/>
        </w:rPr>
        <w:t>hombre</w:t>
      </w:r>
      <w:r w:rsidR="00464FE8" w:rsidRPr="001C3573">
        <w:rPr>
          <w:rFonts w:ascii="Arial" w:hAnsi="Arial" w:cs="Arial"/>
        </w:rPr>
        <w:t xml:space="preserve"> </w:t>
      </w:r>
      <w:r w:rsidRPr="001C3573">
        <w:rPr>
          <w:rFonts w:ascii="Arial" w:hAnsi="Arial" w:cs="Arial"/>
        </w:rPr>
        <w:t>(H</w:t>
      </w:r>
      <w:r w:rsidR="00464FE8" w:rsidRPr="001C3573">
        <w:rPr>
          <w:rFonts w:ascii="Arial" w:hAnsi="Arial" w:cs="Arial"/>
        </w:rPr>
        <w:t>H</w:t>
      </w:r>
      <w:r w:rsidRPr="001C3573">
        <w:rPr>
          <w:rFonts w:ascii="Arial" w:hAnsi="Arial" w:cs="Arial"/>
        </w:rPr>
        <w:t>)</w:t>
      </w:r>
      <w:r w:rsidR="4BB4B820" w:rsidRPr="001C3573">
        <w:rPr>
          <w:rFonts w:ascii="Arial" w:hAnsi="Arial" w:cs="Arial"/>
        </w:rPr>
        <w:t xml:space="preserve"> </w:t>
      </w:r>
      <w:r w:rsidRPr="001C3573">
        <w:rPr>
          <w:rFonts w:ascii="Arial" w:hAnsi="Arial" w:cs="Arial"/>
        </w:rPr>
        <w:t>trabajados</w:t>
      </w:r>
      <w:r w:rsidR="4BB4B820" w:rsidRPr="001C3573">
        <w:rPr>
          <w:rFonts w:ascii="Arial" w:hAnsi="Arial" w:cs="Arial"/>
        </w:rPr>
        <w:t xml:space="preserve"> </w:t>
      </w:r>
      <w:r w:rsidRPr="001C3573">
        <w:rPr>
          <w:rFonts w:ascii="Arial" w:hAnsi="Arial" w:cs="Arial"/>
        </w:rPr>
        <w:t>y</w:t>
      </w:r>
      <w:r w:rsidR="4BB4B820" w:rsidRPr="001C3573">
        <w:rPr>
          <w:rFonts w:ascii="Arial" w:hAnsi="Arial" w:cs="Arial"/>
        </w:rPr>
        <w:t xml:space="preserve"> </w:t>
      </w:r>
      <w:r w:rsidRPr="001C3573">
        <w:rPr>
          <w:rFonts w:ascii="Arial" w:hAnsi="Arial" w:cs="Arial"/>
        </w:rPr>
        <w:t>cantidad</w:t>
      </w:r>
      <w:r w:rsidR="4BB4B820" w:rsidRPr="001C3573">
        <w:rPr>
          <w:rFonts w:ascii="Arial" w:hAnsi="Arial" w:cs="Arial"/>
        </w:rPr>
        <w:t xml:space="preserve"> </w:t>
      </w:r>
      <w:r w:rsidRPr="001C3573">
        <w:rPr>
          <w:rFonts w:ascii="Arial" w:hAnsi="Arial" w:cs="Arial"/>
        </w:rPr>
        <w:t>de</w:t>
      </w:r>
      <w:r w:rsidR="4BB4B820" w:rsidRPr="001C3573">
        <w:rPr>
          <w:rFonts w:ascii="Arial" w:hAnsi="Arial" w:cs="Arial"/>
        </w:rPr>
        <w:t xml:space="preserve"> </w:t>
      </w:r>
      <w:r w:rsidR="00464FE8" w:rsidRPr="001C3573">
        <w:rPr>
          <w:rFonts w:ascii="Arial" w:hAnsi="Arial" w:cs="Arial"/>
        </w:rPr>
        <w:t>horas-</w:t>
      </w:r>
      <w:r w:rsidRPr="001C3573">
        <w:rPr>
          <w:rFonts w:ascii="Arial" w:hAnsi="Arial" w:cs="Arial"/>
        </w:rPr>
        <w:t>hombre</w:t>
      </w:r>
      <w:r w:rsidR="4BB4B820" w:rsidRPr="001C3573">
        <w:rPr>
          <w:rFonts w:ascii="Arial" w:hAnsi="Arial" w:cs="Arial"/>
        </w:rPr>
        <w:t xml:space="preserve"> </w:t>
      </w:r>
      <w:r w:rsidRPr="001C3573">
        <w:rPr>
          <w:rFonts w:ascii="Arial" w:hAnsi="Arial" w:cs="Arial"/>
        </w:rPr>
        <w:t>(H</w:t>
      </w:r>
      <w:r w:rsidR="00464FE8" w:rsidRPr="001C3573">
        <w:rPr>
          <w:rFonts w:ascii="Arial" w:hAnsi="Arial" w:cs="Arial"/>
        </w:rPr>
        <w:t>H</w:t>
      </w:r>
      <w:r w:rsidRPr="001C3573">
        <w:rPr>
          <w:rFonts w:ascii="Arial" w:hAnsi="Arial" w:cs="Arial"/>
        </w:rPr>
        <w:t>)</w:t>
      </w:r>
      <w:r w:rsidR="4BB4B820" w:rsidRPr="001C3573">
        <w:rPr>
          <w:rFonts w:ascii="Arial" w:hAnsi="Arial" w:cs="Arial"/>
        </w:rPr>
        <w:t xml:space="preserve"> </w:t>
      </w:r>
      <w:r w:rsidRPr="001C3573">
        <w:rPr>
          <w:rFonts w:ascii="Arial" w:hAnsi="Arial" w:cs="Arial"/>
        </w:rPr>
        <w:t>no</w:t>
      </w:r>
      <w:r w:rsidR="4BB4B820" w:rsidRPr="001C3573">
        <w:rPr>
          <w:rFonts w:ascii="Arial" w:hAnsi="Arial" w:cs="Arial"/>
        </w:rPr>
        <w:t xml:space="preserve"> </w:t>
      </w:r>
      <w:r w:rsidRPr="001C3573">
        <w:rPr>
          <w:rFonts w:ascii="Arial" w:hAnsi="Arial" w:cs="Arial"/>
        </w:rPr>
        <w:t>trabajados,</w:t>
      </w:r>
      <w:r w:rsidR="4BB4B820" w:rsidRPr="001C3573">
        <w:rPr>
          <w:rFonts w:ascii="Arial" w:hAnsi="Arial" w:cs="Arial"/>
        </w:rPr>
        <w:t xml:space="preserve"> </w:t>
      </w:r>
      <w:r w:rsidRPr="001C3573">
        <w:rPr>
          <w:rFonts w:ascii="Arial" w:hAnsi="Arial" w:cs="Arial"/>
        </w:rPr>
        <w:t>acompañados</w:t>
      </w:r>
      <w:r w:rsidR="4BB4B820" w:rsidRPr="001C3573">
        <w:rPr>
          <w:rFonts w:ascii="Arial" w:hAnsi="Arial" w:cs="Arial"/>
        </w:rPr>
        <w:t xml:space="preserve"> </w:t>
      </w:r>
      <w:r w:rsidRPr="001C3573">
        <w:rPr>
          <w:rFonts w:ascii="Arial" w:hAnsi="Arial" w:cs="Arial"/>
        </w:rPr>
        <w:t>de</w:t>
      </w:r>
      <w:r w:rsidR="4BB4B820" w:rsidRPr="001C3573">
        <w:rPr>
          <w:rFonts w:ascii="Arial" w:hAnsi="Arial" w:cs="Arial"/>
        </w:rPr>
        <w:t xml:space="preserve"> </w:t>
      </w:r>
      <w:r w:rsidRPr="001C3573">
        <w:rPr>
          <w:rFonts w:ascii="Arial" w:hAnsi="Arial" w:cs="Arial"/>
        </w:rPr>
        <w:t>un</w:t>
      </w:r>
      <w:r w:rsidR="4BB4B820" w:rsidRPr="001C3573">
        <w:rPr>
          <w:rFonts w:ascii="Arial" w:hAnsi="Arial" w:cs="Arial"/>
        </w:rPr>
        <w:t xml:space="preserve"> </w:t>
      </w:r>
      <w:r w:rsidRPr="001C3573">
        <w:rPr>
          <w:rFonts w:ascii="Arial" w:hAnsi="Arial" w:cs="Arial"/>
        </w:rPr>
        <w:t>informe</w:t>
      </w:r>
      <w:r w:rsidR="4BB4B820" w:rsidRPr="001C3573">
        <w:rPr>
          <w:rFonts w:ascii="Arial" w:hAnsi="Arial" w:cs="Arial"/>
        </w:rPr>
        <w:t xml:space="preserve"> </w:t>
      </w:r>
      <w:r w:rsidRPr="001C3573">
        <w:rPr>
          <w:rFonts w:ascii="Arial" w:hAnsi="Arial" w:cs="Arial"/>
        </w:rPr>
        <w:t>del</w:t>
      </w:r>
      <w:r w:rsidR="4BB4B820" w:rsidRPr="001C3573">
        <w:rPr>
          <w:rFonts w:ascii="Arial" w:hAnsi="Arial" w:cs="Arial"/>
        </w:rPr>
        <w:t xml:space="preserve"> </w:t>
      </w:r>
      <w:r w:rsidRPr="001C3573">
        <w:rPr>
          <w:rFonts w:ascii="Arial" w:hAnsi="Arial" w:cs="Arial"/>
        </w:rPr>
        <w:t>experto</w:t>
      </w:r>
      <w:r w:rsidR="4BB4B820" w:rsidRPr="001C3573">
        <w:rPr>
          <w:rFonts w:ascii="Arial" w:hAnsi="Arial" w:cs="Arial"/>
        </w:rPr>
        <w:t xml:space="preserve"> </w:t>
      </w:r>
      <w:r w:rsidRPr="001C3573">
        <w:rPr>
          <w:rFonts w:ascii="Arial" w:hAnsi="Arial" w:cs="Arial"/>
        </w:rPr>
        <w:t>profesional</w:t>
      </w:r>
      <w:r w:rsidR="4BB4B820" w:rsidRPr="001C3573">
        <w:rPr>
          <w:rFonts w:ascii="Arial" w:hAnsi="Arial" w:cs="Arial"/>
        </w:rPr>
        <w:t xml:space="preserve"> </w:t>
      </w:r>
      <w:r w:rsidRPr="001C3573">
        <w:rPr>
          <w:rFonts w:ascii="Arial" w:hAnsi="Arial" w:cs="Arial"/>
        </w:rPr>
        <w:t>en</w:t>
      </w:r>
      <w:r w:rsidR="4BB4B820" w:rsidRPr="001C3573">
        <w:rPr>
          <w:rFonts w:ascii="Arial" w:hAnsi="Arial" w:cs="Arial"/>
        </w:rPr>
        <w:t xml:space="preserve"> </w:t>
      </w:r>
      <w:r w:rsidRPr="001C3573">
        <w:rPr>
          <w:rFonts w:ascii="Arial" w:hAnsi="Arial" w:cs="Arial"/>
        </w:rPr>
        <w:t>prevención</w:t>
      </w:r>
      <w:r w:rsidR="4BB4B820" w:rsidRPr="001C3573">
        <w:rPr>
          <w:rFonts w:ascii="Arial" w:hAnsi="Arial" w:cs="Arial"/>
        </w:rPr>
        <w:t xml:space="preserve"> </w:t>
      </w:r>
      <w:r w:rsidRPr="001C3573">
        <w:rPr>
          <w:rFonts w:ascii="Arial" w:hAnsi="Arial" w:cs="Arial"/>
        </w:rPr>
        <w:t>de</w:t>
      </w:r>
      <w:r w:rsidR="4BB4B820" w:rsidRPr="001C3573">
        <w:rPr>
          <w:rFonts w:ascii="Arial" w:hAnsi="Arial" w:cs="Arial"/>
        </w:rPr>
        <w:t xml:space="preserve"> </w:t>
      </w:r>
      <w:r w:rsidRPr="001C3573">
        <w:rPr>
          <w:rFonts w:ascii="Arial" w:hAnsi="Arial" w:cs="Arial"/>
        </w:rPr>
        <w:t>riesgos.</w:t>
      </w:r>
      <w:r w:rsidR="4BB4B820" w:rsidRPr="00E83F9E">
        <w:rPr>
          <w:rFonts w:ascii="Arial" w:hAnsi="Arial" w:cs="Arial"/>
        </w:rPr>
        <w:t xml:space="preserve"> </w:t>
      </w:r>
      <w:r w:rsidRPr="00E83F9E">
        <w:rPr>
          <w:rFonts w:ascii="Arial" w:hAnsi="Arial" w:cs="Arial"/>
        </w:rPr>
        <w:t>Dicho</w:t>
      </w:r>
      <w:r w:rsidR="4BB4B820" w:rsidRPr="00E83F9E">
        <w:rPr>
          <w:rFonts w:ascii="Arial" w:hAnsi="Arial" w:cs="Arial"/>
        </w:rPr>
        <w:t xml:space="preserve"> </w:t>
      </w:r>
      <w:r w:rsidRPr="00E83F9E">
        <w:rPr>
          <w:rFonts w:ascii="Arial" w:hAnsi="Arial" w:cs="Arial"/>
        </w:rPr>
        <w:t>informe,</w:t>
      </w:r>
      <w:r w:rsidR="4BB4B820" w:rsidRPr="00E83F9E">
        <w:rPr>
          <w:rFonts w:ascii="Arial" w:hAnsi="Arial" w:cs="Arial"/>
        </w:rPr>
        <w:t xml:space="preserve"> </w:t>
      </w:r>
      <w:r w:rsidRPr="00E83F9E">
        <w:rPr>
          <w:rFonts w:ascii="Arial" w:hAnsi="Arial" w:cs="Arial"/>
        </w:rPr>
        <w:t>debe</w:t>
      </w:r>
      <w:r w:rsidR="4BB4B820" w:rsidRPr="00E83F9E">
        <w:rPr>
          <w:rFonts w:ascii="Arial" w:hAnsi="Arial" w:cs="Arial"/>
        </w:rPr>
        <w:t xml:space="preserve"> </w:t>
      </w:r>
      <w:r w:rsidRPr="00E83F9E">
        <w:rPr>
          <w:rFonts w:ascii="Arial" w:hAnsi="Arial" w:cs="Arial"/>
        </w:rPr>
        <w:t>señalar</w:t>
      </w:r>
      <w:r w:rsidR="4BB4B820" w:rsidRPr="00E83F9E">
        <w:rPr>
          <w:rFonts w:ascii="Arial" w:hAnsi="Arial" w:cs="Arial"/>
        </w:rPr>
        <w:t xml:space="preserve"> </w:t>
      </w:r>
      <w:r w:rsidRPr="00E83F9E">
        <w:rPr>
          <w:rFonts w:ascii="Arial" w:hAnsi="Arial" w:cs="Arial"/>
        </w:rPr>
        <w:t>las</w:t>
      </w:r>
      <w:r w:rsidR="4BB4B820" w:rsidRPr="00E83F9E">
        <w:rPr>
          <w:rFonts w:ascii="Arial" w:hAnsi="Arial" w:cs="Arial"/>
        </w:rPr>
        <w:t xml:space="preserve"> </w:t>
      </w:r>
      <w:r w:rsidRPr="00E83F9E">
        <w:rPr>
          <w:rFonts w:ascii="Arial" w:hAnsi="Arial" w:cs="Arial"/>
        </w:rPr>
        <w:t>actividades</w:t>
      </w:r>
      <w:r w:rsidR="4BB4B820" w:rsidRPr="00E83F9E">
        <w:rPr>
          <w:rFonts w:ascii="Arial" w:hAnsi="Arial" w:cs="Arial"/>
        </w:rPr>
        <w:t xml:space="preserve"> </w:t>
      </w:r>
      <w:r w:rsidRPr="00E83F9E">
        <w:rPr>
          <w:rFonts w:ascii="Arial" w:hAnsi="Arial" w:cs="Arial"/>
        </w:rPr>
        <w:t>efectuadas</w:t>
      </w:r>
      <w:r w:rsidR="4BB4B820" w:rsidRPr="00E83F9E">
        <w:rPr>
          <w:rFonts w:ascii="Arial" w:hAnsi="Arial" w:cs="Arial"/>
        </w:rPr>
        <w:t xml:space="preserve"> </w:t>
      </w:r>
      <w:r w:rsidRPr="00E83F9E">
        <w:rPr>
          <w:rFonts w:ascii="Arial" w:hAnsi="Arial" w:cs="Arial"/>
        </w:rPr>
        <w:t>en</w:t>
      </w:r>
      <w:r w:rsidR="4BB4B820" w:rsidRPr="00E83F9E">
        <w:rPr>
          <w:rFonts w:ascii="Arial" w:hAnsi="Arial" w:cs="Arial"/>
        </w:rPr>
        <w:t xml:space="preserve"> </w:t>
      </w:r>
      <w:r w:rsidRPr="00E83F9E">
        <w:rPr>
          <w:rFonts w:ascii="Arial" w:hAnsi="Arial" w:cs="Arial"/>
        </w:rPr>
        <w:t>capacitación</w:t>
      </w:r>
      <w:r w:rsidR="4BB4B820" w:rsidRPr="00E83F9E">
        <w:rPr>
          <w:rFonts w:ascii="Arial" w:hAnsi="Arial" w:cs="Arial"/>
        </w:rPr>
        <w:t xml:space="preserve"> </w:t>
      </w:r>
      <w:r w:rsidRPr="00E83F9E">
        <w:rPr>
          <w:rFonts w:ascii="Arial" w:hAnsi="Arial" w:cs="Arial"/>
        </w:rPr>
        <w:t>del</w:t>
      </w:r>
      <w:r w:rsidR="4BB4B820" w:rsidRPr="00E83F9E">
        <w:rPr>
          <w:rFonts w:ascii="Arial" w:hAnsi="Arial" w:cs="Arial"/>
        </w:rPr>
        <w:t xml:space="preserve"> </w:t>
      </w:r>
      <w:r w:rsidRPr="00E83F9E">
        <w:rPr>
          <w:rFonts w:ascii="Arial" w:hAnsi="Arial" w:cs="Arial"/>
        </w:rPr>
        <w:t>personal</w:t>
      </w:r>
      <w:r w:rsidR="4BB4B820" w:rsidRPr="00E83F9E">
        <w:rPr>
          <w:rFonts w:ascii="Arial" w:hAnsi="Arial" w:cs="Arial"/>
        </w:rPr>
        <w:t xml:space="preserve"> </w:t>
      </w:r>
      <w:r w:rsidRPr="00E83F9E">
        <w:rPr>
          <w:rFonts w:ascii="Arial" w:hAnsi="Arial" w:cs="Arial"/>
        </w:rPr>
        <w:t>y</w:t>
      </w:r>
      <w:r w:rsidR="4BB4B820" w:rsidRPr="00E83F9E">
        <w:rPr>
          <w:rFonts w:ascii="Arial" w:hAnsi="Arial" w:cs="Arial"/>
        </w:rPr>
        <w:t xml:space="preserve"> </w:t>
      </w:r>
      <w:r w:rsidRPr="00E83F9E">
        <w:rPr>
          <w:rFonts w:ascii="Arial" w:hAnsi="Arial" w:cs="Arial"/>
        </w:rPr>
        <w:t>las</w:t>
      </w:r>
      <w:r w:rsidR="4BB4B820" w:rsidRPr="00E83F9E">
        <w:rPr>
          <w:rFonts w:ascii="Arial" w:hAnsi="Arial" w:cs="Arial"/>
        </w:rPr>
        <w:t xml:space="preserve"> </w:t>
      </w:r>
      <w:r w:rsidRPr="00E83F9E">
        <w:rPr>
          <w:rFonts w:ascii="Arial" w:hAnsi="Arial" w:cs="Arial"/>
        </w:rPr>
        <w:t>reuniones</w:t>
      </w:r>
      <w:r w:rsidR="4BB4B820" w:rsidRPr="00E83F9E">
        <w:rPr>
          <w:rFonts w:ascii="Arial" w:hAnsi="Arial" w:cs="Arial"/>
        </w:rPr>
        <w:t xml:space="preserve"> </w:t>
      </w:r>
      <w:r w:rsidRPr="00E83F9E">
        <w:rPr>
          <w:rFonts w:ascii="Arial" w:hAnsi="Arial" w:cs="Arial"/>
        </w:rPr>
        <w:t>e</w:t>
      </w:r>
      <w:r w:rsidR="4BB4B820" w:rsidRPr="00E83F9E">
        <w:rPr>
          <w:rFonts w:ascii="Arial" w:hAnsi="Arial" w:cs="Arial"/>
        </w:rPr>
        <w:t xml:space="preserve"> </w:t>
      </w:r>
      <w:r w:rsidRPr="00E83F9E">
        <w:rPr>
          <w:rFonts w:ascii="Arial" w:hAnsi="Arial" w:cs="Arial"/>
        </w:rPr>
        <w:t>inspecciones</w:t>
      </w:r>
      <w:r w:rsidR="4BB4B820" w:rsidRPr="00E83F9E">
        <w:rPr>
          <w:rFonts w:ascii="Arial" w:hAnsi="Arial" w:cs="Arial"/>
        </w:rPr>
        <w:t xml:space="preserve"> </w:t>
      </w:r>
      <w:r w:rsidRPr="00E83F9E">
        <w:rPr>
          <w:rFonts w:ascii="Arial" w:hAnsi="Arial" w:cs="Arial"/>
        </w:rPr>
        <w:t>realizadas</w:t>
      </w:r>
      <w:r w:rsidR="4BB4B820" w:rsidRPr="00E83F9E">
        <w:rPr>
          <w:rFonts w:ascii="Arial" w:hAnsi="Arial" w:cs="Arial"/>
        </w:rPr>
        <w:t xml:space="preserve"> </w:t>
      </w:r>
      <w:r w:rsidRPr="00E83F9E">
        <w:rPr>
          <w:rFonts w:ascii="Arial" w:hAnsi="Arial" w:cs="Arial"/>
        </w:rPr>
        <w:t>por</w:t>
      </w:r>
      <w:r w:rsidR="4BB4B820" w:rsidRPr="00E83F9E">
        <w:rPr>
          <w:rFonts w:ascii="Arial" w:hAnsi="Arial" w:cs="Arial"/>
        </w:rPr>
        <w:t xml:space="preserve"> </w:t>
      </w:r>
      <w:r w:rsidRPr="00E83F9E">
        <w:rPr>
          <w:rFonts w:ascii="Arial" w:hAnsi="Arial" w:cs="Arial"/>
        </w:rPr>
        <w:t>los</w:t>
      </w:r>
      <w:r w:rsidR="4BB4B820" w:rsidRPr="00E83F9E">
        <w:rPr>
          <w:rFonts w:ascii="Arial" w:hAnsi="Arial" w:cs="Arial"/>
        </w:rPr>
        <w:t xml:space="preserve"> </w:t>
      </w:r>
      <w:r w:rsidRPr="00E83F9E">
        <w:rPr>
          <w:rFonts w:ascii="Arial" w:hAnsi="Arial" w:cs="Arial"/>
        </w:rPr>
        <w:t>inspectores</w:t>
      </w:r>
      <w:r w:rsidR="4BB4B820" w:rsidRPr="00E83F9E">
        <w:rPr>
          <w:rFonts w:ascii="Arial" w:hAnsi="Arial" w:cs="Arial"/>
        </w:rPr>
        <w:t xml:space="preserve"> </w:t>
      </w:r>
      <w:r w:rsidRPr="00E83F9E">
        <w:rPr>
          <w:rFonts w:ascii="Arial" w:hAnsi="Arial" w:cs="Arial"/>
        </w:rPr>
        <w:t>y</w:t>
      </w:r>
      <w:r w:rsidR="4BB4B820" w:rsidRPr="00E83F9E">
        <w:rPr>
          <w:rFonts w:ascii="Arial" w:hAnsi="Arial" w:cs="Arial"/>
        </w:rPr>
        <w:t xml:space="preserve"> </w:t>
      </w:r>
      <w:r w:rsidRPr="00E83F9E">
        <w:rPr>
          <w:rFonts w:ascii="Arial" w:hAnsi="Arial" w:cs="Arial"/>
        </w:rPr>
        <w:t>por</w:t>
      </w:r>
      <w:r w:rsidR="4BB4B820" w:rsidRPr="00E83F9E">
        <w:rPr>
          <w:rFonts w:ascii="Arial" w:hAnsi="Arial" w:cs="Arial"/>
        </w:rPr>
        <w:t xml:space="preserve"> </w:t>
      </w:r>
      <w:r w:rsidRPr="00E83F9E">
        <w:rPr>
          <w:rFonts w:ascii="Arial" w:hAnsi="Arial" w:cs="Arial"/>
        </w:rPr>
        <w:t>el</w:t>
      </w:r>
      <w:r w:rsidR="4BB4B820" w:rsidRPr="00E83F9E">
        <w:rPr>
          <w:rFonts w:ascii="Arial" w:hAnsi="Arial" w:cs="Arial"/>
        </w:rPr>
        <w:t xml:space="preserve"> </w:t>
      </w:r>
      <w:r w:rsidRPr="00E83F9E">
        <w:rPr>
          <w:rFonts w:ascii="Arial" w:hAnsi="Arial" w:cs="Arial"/>
        </w:rPr>
        <w:t>Comité</w:t>
      </w:r>
      <w:r w:rsidR="4BB4B820" w:rsidRPr="00E83F9E">
        <w:rPr>
          <w:rFonts w:ascii="Arial" w:hAnsi="Arial" w:cs="Arial"/>
        </w:rPr>
        <w:t xml:space="preserve"> </w:t>
      </w:r>
      <w:r w:rsidRPr="00E83F9E">
        <w:rPr>
          <w:rFonts w:ascii="Arial" w:hAnsi="Arial" w:cs="Arial"/>
        </w:rPr>
        <w:t>Paritario</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Higiene</w:t>
      </w:r>
      <w:r w:rsidR="4BB4B820" w:rsidRPr="00E83F9E">
        <w:rPr>
          <w:rFonts w:ascii="Arial" w:hAnsi="Arial" w:cs="Arial"/>
        </w:rPr>
        <w:t xml:space="preserve"> </w:t>
      </w:r>
      <w:r w:rsidRPr="00E83F9E">
        <w:rPr>
          <w:rFonts w:ascii="Arial" w:hAnsi="Arial" w:cs="Arial"/>
        </w:rPr>
        <w:t>y</w:t>
      </w:r>
      <w:r w:rsidR="4BB4B820" w:rsidRPr="00E83F9E">
        <w:rPr>
          <w:rFonts w:ascii="Arial" w:hAnsi="Arial" w:cs="Arial"/>
        </w:rPr>
        <w:t xml:space="preserve"> </w:t>
      </w:r>
      <w:r w:rsidRPr="00E83F9E">
        <w:rPr>
          <w:rFonts w:ascii="Arial" w:hAnsi="Arial" w:cs="Arial"/>
        </w:rPr>
        <w:t>Seguridad,</w:t>
      </w:r>
      <w:r w:rsidR="4BB4B820" w:rsidRPr="00E83F9E">
        <w:rPr>
          <w:rFonts w:ascii="Arial" w:hAnsi="Arial" w:cs="Arial"/>
        </w:rPr>
        <w:t xml:space="preserve"> </w:t>
      </w:r>
      <w:r w:rsidRPr="00E83F9E">
        <w:rPr>
          <w:rFonts w:ascii="Arial" w:hAnsi="Arial" w:cs="Arial"/>
        </w:rPr>
        <w:t>las</w:t>
      </w:r>
      <w:r w:rsidR="4BB4B820" w:rsidRPr="00E83F9E">
        <w:rPr>
          <w:rFonts w:ascii="Arial" w:hAnsi="Arial" w:cs="Arial"/>
        </w:rPr>
        <w:t xml:space="preserve"> </w:t>
      </w:r>
      <w:r w:rsidRPr="00E83F9E">
        <w:rPr>
          <w:rFonts w:ascii="Arial" w:hAnsi="Arial" w:cs="Arial"/>
        </w:rPr>
        <w:t>inspecciones</w:t>
      </w:r>
      <w:r w:rsidR="4BB4B820" w:rsidRPr="00E83F9E">
        <w:rPr>
          <w:rFonts w:ascii="Arial" w:hAnsi="Arial" w:cs="Arial"/>
        </w:rPr>
        <w:t xml:space="preserve"> </w:t>
      </w:r>
      <w:r w:rsidRPr="00E83F9E">
        <w:rPr>
          <w:rFonts w:ascii="Arial" w:hAnsi="Arial" w:cs="Arial"/>
        </w:rPr>
        <w:t>realizadas,</w:t>
      </w:r>
      <w:r w:rsidR="4BB4B820" w:rsidRPr="00E83F9E">
        <w:rPr>
          <w:rFonts w:ascii="Arial" w:hAnsi="Arial" w:cs="Arial"/>
        </w:rPr>
        <w:t xml:space="preserve"> </w:t>
      </w:r>
      <w:r w:rsidRPr="00E83F9E">
        <w:rPr>
          <w:rFonts w:ascii="Arial" w:hAnsi="Arial" w:cs="Arial"/>
        </w:rPr>
        <w:t>el</w:t>
      </w:r>
      <w:r w:rsidR="4BB4B820" w:rsidRPr="00E83F9E">
        <w:rPr>
          <w:rFonts w:ascii="Arial" w:hAnsi="Arial" w:cs="Arial"/>
        </w:rPr>
        <w:t xml:space="preserve"> </w:t>
      </w:r>
      <w:r w:rsidRPr="00E83F9E">
        <w:rPr>
          <w:rFonts w:ascii="Arial" w:hAnsi="Arial" w:cs="Arial"/>
        </w:rPr>
        <w:t>control</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pérdidas,</w:t>
      </w:r>
      <w:r w:rsidR="4BB4B820" w:rsidRPr="00E83F9E">
        <w:rPr>
          <w:rFonts w:ascii="Arial" w:hAnsi="Arial" w:cs="Arial"/>
        </w:rPr>
        <w:t xml:space="preserve"> </w:t>
      </w:r>
      <w:r w:rsidRPr="00E83F9E">
        <w:rPr>
          <w:rFonts w:ascii="Arial" w:hAnsi="Arial" w:cs="Arial"/>
        </w:rPr>
        <w:t>la</w:t>
      </w:r>
      <w:r w:rsidR="4BB4B820" w:rsidRPr="00E83F9E">
        <w:rPr>
          <w:rFonts w:ascii="Arial" w:hAnsi="Arial" w:cs="Arial"/>
        </w:rPr>
        <w:t xml:space="preserve"> </w:t>
      </w:r>
      <w:r w:rsidRPr="00E83F9E">
        <w:rPr>
          <w:rFonts w:ascii="Arial" w:hAnsi="Arial" w:cs="Arial"/>
        </w:rPr>
        <w:t>mantención</w:t>
      </w:r>
      <w:r w:rsidR="4BB4B820" w:rsidRPr="00E83F9E">
        <w:rPr>
          <w:rFonts w:ascii="Arial" w:hAnsi="Arial" w:cs="Arial"/>
        </w:rPr>
        <w:t xml:space="preserve"> </w:t>
      </w:r>
      <w:r w:rsidRPr="00E83F9E">
        <w:rPr>
          <w:rFonts w:ascii="Arial" w:hAnsi="Arial" w:cs="Arial"/>
        </w:rPr>
        <w:t>preventiva</w:t>
      </w:r>
      <w:r w:rsidR="4BB4B820" w:rsidRPr="00E83F9E">
        <w:rPr>
          <w:rFonts w:ascii="Arial" w:hAnsi="Arial" w:cs="Arial"/>
        </w:rPr>
        <w:t xml:space="preserve"> </w:t>
      </w:r>
      <w:r w:rsidRPr="00E83F9E">
        <w:rPr>
          <w:rFonts w:ascii="Arial" w:hAnsi="Arial" w:cs="Arial"/>
        </w:rPr>
        <w:t>que</w:t>
      </w:r>
      <w:r w:rsidR="4BB4B820" w:rsidRPr="00E83F9E">
        <w:rPr>
          <w:rFonts w:ascii="Arial" w:hAnsi="Arial" w:cs="Arial"/>
        </w:rPr>
        <w:t xml:space="preserve"> </w:t>
      </w:r>
      <w:r w:rsidRPr="00E83F9E">
        <w:rPr>
          <w:rFonts w:ascii="Arial" w:hAnsi="Arial" w:cs="Arial"/>
        </w:rPr>
        <w:t>se</w:t>
      </w:r>
      <w:r w:rsidR="4BB4B820" w:rsidRPr="00E83F9E">
        <w:rPr>
          <w:rFonts w:ascii="Arial" w:hAnsi="Arial" w:cs="Arial"/>
        </w:rPr>
        <w:t xml:space="preserve"> </w:t>
      </w:r>
      <w:r w:rsidRPr="00E83F9E">
        <w:rPr>
          <w:rFonts w:ascii="Arial" w:hAnsi="Arial" w:cs="Arial"/>
        </w:rPr>
        <w:t>hayan</w:t>
      </w:r>
      <w:r w:rsidR="4BB4B820" w:rsidRPr="00E83F9E">
        <w:rPr>
          <w:rFonts w:ascii="Arial" w:hAnsi="Arial" w:cs="Arial"/>
        </w:rPr>
        <w:t xml:space="preserve"> </w:t>
      </w:r>
      <w:r w:rsidRPr="00E83F9E">
        <w:rPr>
          <w:rFonts w:ascii="Arial" w:hAnsi="Arial" w:cs="Arial"/>
        </w:rPr>
        <w:t>realizado</w:t>
      </w:r>
      <w:r w:rsidR="4BB4B820" w:rsidRPr="00E83F9E">
        <w:rPr>
          <w:rFonts w:ascii="Arial" w:hAnsi="Arial" w:cs="Arial"/>
        </w:rPr>
        <w:t xml:space="preserve"> </w:t>
      </w:r>
      <w:r w:rsidRPr="00E83F9E">
        <w:rPr>
          <w:rFonts w:ascii="Arial" w:hAnsi="Arial" w:cs="Arial"/>
        </w:rPr>
        <w:t>a</w:t>
      </w:r>
      <w:r w:rsidR="4BB4B820" w:rsidRPr="00E83F9E">
        <w:rPr>
          <w:rFonts w:ascii="Arial" w:hAnsi="Arial" w:cs="Arial"/>
        </w:rPr>
        <w:t xml:space="preserve"> </w:t>
      </w:r>
      <w:r w:rsidRPr="00E83F9E">
        <w:rPr>
          <w:rFonts w:ascii="Arial" w:hAnsi="Arial" w:cs="Arial"/>
        </w:rPr>
        <w:t>los</w:t>
      </w:r>
      <w:r w:rsidR="4BB4B820" w:rsidRPr="00E83F9E">
        <w:rPr>
          <w:rFonts w:ascii="Arial" w:hAnsi="Arial" w:cs="Arial"/>
        </w:rPr>
        <w:t xml:space="preserve"> </w:t>
      </w:r>
      <w:r w:rsidRPr="00E83F9E">
        <w:rPr>
          <w:rFonts w:ascii="Arial" w:hAnsi="Arial" w:cs="Arial"/>
        </w:rPr>
        <w:t>equipos</w:t>
      </w:r>
      <w:r w:rsidR="4BB4B820" w:rsidRPr="00E83F9E">
        <w:rPr>
          <w:rFonts w:ascii="Arial" w:hAnsi="Arial" w:cs="Arial"/>
        </w:rPr>
        <w:t xml:space="preserve"> </w:t>
      </w:r>
      <w:r w:rsidRPr="00E83F9E">
        <w:rPr>
          <w:rFonts w:ascii="Arial" w:hAnsi="Arial" w:cs="Arial"/>
        </w:rPr>
        <w:t>y</w:t>
      </w:r>
      <w:r w:rsidR="4BB4B820" w:rsidRPr="00E83F9E">
        <w:rPr>
          <w:rFonts w:ascii="Arial" w:hAnsi="Arial" w:cs="Arial"/>
        </w:rPr>
        <w:t xml:space="preserve"> </w:t>
      </w:r>
      <w:r w:rsidRPr="00E83F9E">
        <w:rPr>
          <w:rFonts w:ascii="Arial" w:hAnsi="Arial" w:cs="Arial"/>
        </w:rPr>
        <w:t>los</w:t>
      </w:r>
      <w:r w:rsidR="4BB4B820" w:rsidRPr="00E83F9E">
        <w:rPr>
          <w:rFonts w:ascii="Arial" w:hAnsi="Arial" w:cs="Arial"/>
        </w:rPr>
        <w:t xml:space="preserve"> </w:t>
      </w:r>
      <w:r w:rsidRPr="00E83F9E">
        <w:rPr>
          <w:rFonts w:ascii="Arial" w:hAnsi="Arial" w:cs="Arial"/>
        </w:rPr>
        <w:t>procedimientos</w:t>
      </w:r>
      <w:r w:rsidR="4BB4B820" w:rsidRPr="00E83F9E">
        <w:rPr>
          <w:rFonts w:ascii="Arial" w:hAnsi="Arial" w:cs="Arial"/>
        </w:rPr>
        <w:t xml:space="preserve"> </w:t>
      </w:r>
      <w:r w:rsidRPr="00E83F9E">
        <w:rPr>
          <w:rFonts w:ascii="Arial" w:hAnsi="Arial" w:cs="Arial"/>
        </w:rPr>
        <w:t>o</w:t>
      </w:r>
      <w:r w:rsidR="4BB4B820" w:rsidRPr="00E83F9E">
        <w:rPr>
          <w:rFonts w:ascii="Arial" w:hAnsi="Arial" w:cs="Arial"/>
        </w:rPr>
        <w:t xml:space="preserve"> </w:t>
      </w:r>
      <w:r w:rsidRPr="00E83F9E">
        <w:rPr>
          <w:rFonts w:ascii="Arial" w:hAnsi="Arial" w:cs="Arial"/>
        </w:rPr>
        <w:t>normas</w:t>
      </w:r>
      <w:r w:rsidR="4BB4B820" w:rsidRPr="00E83F9E">
        <w:rPr>
          <w:rFonts w:ascii="Arial" w:hAnsi="Arial" w:cs="Arial"/>
        </w:rPr>
        <w:t xml:space="preserve"> </w:t>
      </w:r>
      <w:r w:rsidRPr="00E83F9E">
        <w:rPr>
          <w:rFonts w:ascii="Arial" w:hAnsi="Arial" w:cs="Arial"/>
        </w:rPr>
        <w:t>preparadas.</w:t>
      </w:r>
    </w:p>
    <w:p w14:paraId="72F5530E" w14:textId="52E21AE9" w:rsidR="00DA382E" w:rsidRPr="00E83F9E" w:rsidRDefault="02C67B68" w:rsidP="001B5344">
      <w:pPr>
        <w:spacing w:line="276" w:lineRule="auto"/>
        <w:rPr>
          <w:rFonts w:ascii="Arial" w:hAnsi="Arial" w:cs="Arial"/>
        </w:rPr>
      </w:pPr>
      <w:r w:rsidRPr="00E83F9E">
        <w:rPr>
          <w:rFonts w:ascii="Arial" w:hAnsi="Arial" w:cs="Arial"/>
        </w:rPr>
        <w:lastRenderedPageBreak/>
        <w:t>En</w:t>
      </w:r>
      <w:r w:rsidR="37498B2B" w:rsidRPr="00E83F9E">
        <w:rPr>
          <w:rFonts w:ascii="Arial" w:hAnsi="Arial" w:cs="Arial"/>
        </w:rPr>
        <w:t xml:space="preserve"> </w:t>
      </w:r>
      <w:r w:rsidRPr="00E83F9E">
        <w:rPr>
          <w:rFonts w:ascii="Arial" w:hAnsi="Arial" w:cs="Arial"/>
        </w:rPr>
        <w:t>esta</w:t>
      </w:r>
      <w:r w:rsidR="37498B2B" w:rsidRPr="00E83F9E">
        <w:rPr>
          <w:rFonts w:ascii="Arial" w:hAnsi="Arial" w:cs="Arial"/>
        </w:rPr>
        <w:t xml:space="preserve"> </w:t>
      </w:r>
      <w:r w:rsidRPr="00E83F9E">
        <w:rPr>
          <w:rFonts w:ascii="Arial" w:hAnsi="Arial" w:cs="Arial"/>
        </w:rPr>
        <w:t>estadística</w:t>
      </w:r>
      <w:r w:rsidR="37498B2B" w:rsidRPr="00E83F9E">
        <w:rPr>
          <w:rFonts w:ascii="Arial" w:hAnsi="Arial" w:cs="Arial"/>
        </w:rPr>
        <w:t xml:space="preserve"> </w:t>
      </w:r>
      <w:r w:rsidRPr="00E83F9E">
        <w:rPr>
          <w:rFonts w:ascii="Arial" w:hAnsi="Arial" w:cs="Arial"/>
        </w:rPr>
        <w:t>se</w:t>
      </w:r>
      <w:r w:rsidR="37498B2B" w:rsidRPr="00E83F9E">
        <w:rPr>
          <w:rFonts w:ascii="Arial" w:hAnsi="Arial" w:cs="Arial"/>
        </w:rPr>
        <w:t xml:space="preserve"> </w:t>
      </w:r>
      <w:r w:rsidRPr="00E83F9E">
        <w:rPr>
          <w:rFonts w:ascii="Arial" w:hAnsi="Arial" w:cs="Arial"/>
        </w:rPr>
        <w:t>incluirán</w:t>
      </w:r>
      <w:r w:rsidR="37498B2B" w:rsidRPr="00E83F9E">
        <w:rPr>
          <w:rFonts w:ascii="Arial" w:hAnsi="Arial" w:cs="Arial"/>
        </w:rPr>
        <w:t xml:space="preserve"> </w:t>
      </w:r>
      <w:r w:rsidRPr="00E83F9E">
        <w:rPr>
          <w:rFonts w:ascii="Arial" w:hAnsi="Arial" w:cs="Arial"/>
        </w:rPr>
        <w:t>también</w:t>
      </w:r>
      <w:r w:rsidR="37498B2B" w:rsidRPr="00E83F9E">
        <w:rPr>
          <w:rFonts w:ascii="Arial" w:hAnsi="Arial" w:cs="Arial"/>
        </w:rPr>
        <w:t xml:space="preserve"> </w:t>
      </w:r>
      <w:r w:rsidRPr="00E83F9E">
        <w:rPr>
          <w:rFonts w:ascii="Arial" w:hAnsi="Arial" w:cs="Arial"/>
        </w:rPr>
        <w:t>los</w:t>
      </w:r>
      <w:r w:rsidR="00D50C35">
        <w:rPr>
          <w:rFonts w:ascii="Arial" w:hAnsi="Arial" w:cs="Arial"/>
        </w:rPr>
        <w:t xml:space="preserve"> incidentes y</w:t>
      </w:r>
      <w:r w:rsidR="37498B2B" w:rsidRPr="00E83F9E">
        <w:rPr>
          <w:rFonts w:ascii="Arial" w:hAnsi="Arial" w:cs="Arial"/>
        </w:rPr>
        <w:t xml:space="preserve"> </w:t>
      </w:r>
      <w:r w:rsidRPr="00E83F9E">
        <w:rPr>
          <w:rFonts w:ascii="Arial" w:hAnsi="Arial" w:cs="Arial"/>
        </w:rPr>
        <w:t>accidentes</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los</w:t>
      </w:r>
      <w:r w:rsidR="37498B2B" w:rsidRPr="00E83F9E">
        <w:rPr>
          <w:rFonts w:ascii="Arial" w:hAnsi="Arial" w:cs="Arial"/>
        </w:rPr>
        <w:t xml:space="preserve"> </w:t>
      </w:r>
      <w:r w:rsidRPr="00E83F9E">
        <w:rPr>
          <w:rFonts w:ascii="Arial" w:hAnsi="Arial" w:cs="Arial"/>
        </w:rPr>
        <w:t>subcontratistas,</w:t>
      </w:r>
      <w:r w:rsidR="37498B2B" w:rsidRPr="00E83F9E">
        <w:rPr>
          <w:rFonts w:ascii="Arial" w:hAnsi="Arial" w:cs="Arial"/>
        </w:rPr>
        <w:t xml:space="preserve"> </w:t>
      </w:r>
      <w:r w:rsidRPr="00E83F9E">
        <w:rPr>
          <w:rFonts w:ascii="Arial" w:hAnsi="Arial" w:cs="Arial"/>
        </w:rPr>
        <w:t>los</w:t>
      </w:r>
      <w:r w:rsidR="37498B2B" w:rsidRPr="00E83F9E">
        <w:rPr>
          <w:rFonts w:ascii="Arial" w:hAnsi="Arial" w:cs="Arial"/>
        </w:rPr>
        <w:t xml:space="preserve"> </w:t>
      </w:r>
      <w:r w:rsidRPr="00E83F9E">
        <w:rPr>
          <w:rFonts w:ascii="Arial" w:hAnsi="Arial" w:cs="Arial"/>
        </w:rPr>
        <w:t>accidentes</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trayecto</w:t>
      </w:r>
      <w:r w:rsidR="37498B2B" w:rsidRPr="00E83F9E">
        <w:rPr>
          <w:rFonts w:ascii="Arial" w:hAnsi="Arial" w:cs="Arial"/>
        </w:rPr>
        <w:t xml:space="preserve"> </w:t>
      </w:r>
      <w:r w:rsidRPr="00E83F9E">
        <w:rPr>
          <w:rFonts w:ascii="Arial" w:hAnsi="Arial" w:cs="Arial"/>
        </w:rPr>
        <w:t>y</w:t>
      </w:r>
      <w:r w:rsidR="37498B2B" w:rsidRPr="00E83F9E">
        <w:rPr>
          <w:rFonts w:ascii="Arial" w:hAnsi="Arial" w:cs="Arial"/>
        </w:rPr>
        <w:t xml:space="preserve"> </w:t>
      </w:r>
      <w:r w:rsidRPr="00E83F9E">
        <w:rPr>
          <w:rFonts w:ascii="Arial" w:hAnsi="Arial" w:cs="Arial"/>
        </w:rPr>
        <w:t>los</w:t>
      </w:r>
      <w:r w:rsidR="37498B2B" w:rsidRPr="00E83F9E">
        <w:rPr>
          <w:rFonts w:ascii="Arial" w:hAnsi="Arial" w:cs="Arial"/>
        </w:rPr>
        <w:t xml:space="preserve"> </w:t>
      </w:r>
      <w:r w:rsidRPr="00E83F9E">
        <w:rPr>
          <w:rFonts w:ascii="Arial" w:hAnsi="Arial" w:cs="Arial"/>
        </w:rPr>
        <w:t>accidentes</w:t>
      </w:r>
      <w:r w:rsidR="37498B2B" w:rsidRPr="00E83F9E">
        <w:rPr>
          <w:rFonts w:ascii="Arial" w:hAnsi="Arial" w:cs="Arial"/>
        </w:rPr>
        <w:t xml:space="preserve"> </w:t>
      </w:r>
      <w:r w:rsidRPr="00E83F9E">
        <w:rPr>
          <w:rFonts w:ascii="Arial" w:hAnsi="Arial" w:cs="Arial"/>
        </w:rPr>
        <w:t>del</w:t>
      </w:r>
      <w:r w:rsidR="37498B2B" w:rsidRPr="00E83F9E">
        <w:rPr>
          <w:rFonts w:ascii="Arial" w:hAnsi="Arial" w:cs="Arial"/>
        </w:rPr>
        <w:t xml:space="preserve"> </w:t>
      </w:r>
      <w:r w:rsidRPr="00E83F9E">
        <w:rPr>
          <w:rFonts w:ascii="Arial" w:hAnsi="Arial" w:cs="Arial"/>
        </w:rPr>
        <w:t>tránsito</w:t>
      </w:r>
      <w:r w:rsidR="37498B2B" w:rsidRPr="00E83F9E">
        <w:rPr>
          <w:rFonts w:ascii="Arial" w:hAnsi="Arial" w:cs="Arial"/>
        </w:rPr>
        <w:t xml:space="preserve"> </w:t>
      </w:r>
      <w:r w:rsidRPr="00E83F9E">
        <w:rPr>
          <w:rFonts w:ascii="Arial" w:hAnsi="Arial" w:cs="Arial"/>
        </w:rPr>
        <w:t>que</w:t>
      </w:r>
      <w:r w:rsidR="37498B2B" w:rsidRPr="00E83F9E">
        <w:rPr>
          <w:rFonts w:ascii="Arial" w:hAnsi="Arial" w:cs="Arial"/>
        </w:rPr>
        <w:t xml:space="preserve"> </w:t>
      </w:r>
      <w:r w:rsidRPr="00E83F9E">
        <w:rPr>
          <w:rFonts w:ascii="Arial" w:hAnsi="Arial" w:cs="Arial"/>
        </w:rPr>
        <w:t>afecten</w:t>
      </w:r>
      <w:r w:rsidR="37498B2B" w:rsidRPr="00E83F9E">
        <w:rPr>
          <w:rFonts w:ascii="Arial" w:hAnsi="Arial" w:cs="Arial"/>
        </w:rPr>
        <w:t xml:space="preserve"> </w:t>
      </w:r>
      <w:r w:rsidRPr="00E83F9E">
        <w:rPr>
          <w:rFonts w:ascii="Arial" w:hAnsi="Arial" w:cs="Arial"/>
        </w:rPr>
        <w:t>a</w:t>
      </w:r>
      <w:r w:rsidR="37498B2B" w:rsidRPr="00E83F9E">
        <w:rPr>
          <w:rFonts w:ascii="Arial" w:hAnsi="Arial" w:cs="Arial"/>
        </w:rPr>
        <w:t xml:space="preserve"> </w:t>
      </w:r>
      <w:r w:rsidRPr="00E83F9E">
        <w:rPr>
          <w:rFonts w:ascii="Arial" w:hAnsi="Arial" w:cs="Arial"/>
        </w:rPr>
        <w:t>vehículos</w:t>
      </w:r>
      <w:r w:rsidR="37498B2B" w:rsidRPr="00E83F9E">
        <w:rPr>
          <w:rFonts w:ascii="Arial" w:hAnsi="Arial" w:cs="Arial"/>
        </w:rPr>
        <w:t xml:space="preserve"> </w:t>
      </w:r>
      <w:r w:rsidRPr="00E83F9E">
        <w:rPr>
          <w:rFonts w:ascii="Arial" w:hAnsi="Arial" w:cs="Arial"/>
        </w:rPr>
        <w:t>del</w:t>
      </w:r>
      <w:r w:rsidR="37498B2B" w:rsidRPr="00E83F9E">
        <w:rPr>
          <w:rFonts w:ascii="Arial" w:hAnsi="Arial" w:cs="Arial"/>
        </w:rPr>
        <w:t xml:space="preserve"> </w:t>
      </w:r>
      <w:r w:rsidRPr="00E83F9E">
        <w:rPr>
          <w:rFonts w:ascii="Arial" w:hAnsi="Arial" w:cs="Arial"/>
        </w:rPr>
        <w:t>Contratista</w:t>
      </w:r>
      <w:r w:rsidR="37498B2B" w:rsidRPr="00E83F9E">
        <w:rPr>
          <w:rFonts w:ascii="Arial" w:hAnsi="Arial" w:cs="Arial"/>
        </w:rPr>
        <w:t xml:space="preserve"> </w:t>
      </w:r>
      <w:r w:rsidRPr="00E83F9E">
        <w:rPr>
          <w:rFonts w:ascii="Arial" w:hAnsi="Arial" w:cs="Arial"/>
        </w:rPr>
        <w:t>o</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los</w:t>
      </w:r>
      <w:r w:rsidR="37498B2B" w:rsidRPr="00E83F9E">
        <w:rPr>
          <w:rFonts w:ascii="Arial" w:hAnsi="Arial" w:cs="Arial"/>
        </w:rPr>
        <w:t xml:space="preserve"> </w:t>
      </w:r>
      <w:r w:rsidRPr="00E83F9E">
        <w:rPr>
          <w:rFonts w:ascii="Arial" w:hAnsi="Arial" w:cs="Arial"/>
        </w:rPr>
        <w:t>subcontratistas,</w:t>
      </w:r>
      <w:r w:rsidR="37498B2B" w:rsidRPr="00E83F9E">
        <w:rPr>
          <w:rFonts w:ascii="Arial" w:hAnsi="Arial" w:cs="Arial"/>
        </w:rPr>
        <w:t xml:space="preserve"> </w:t>
      </w:r>
      <w:r w:rsidRPr="00E83F9E">
        <w:rPr>
          <w:rFonts w:ascii="Arial" w:hAnsi="Arial" w:cs="Arial"/>
        </w:rPr>
        <w:t>incluyendo</w:t>
      </w:r>
      <w:r w:rsidR="37498B2B" w:rsidRPr="00E83F9E">
        <w:rPr>
          <w:rFonts w:ascii="Arial" w:hAnsi="Arial" w:cs="Arial"/>
        </w:rPr>
        <w:t xml:space="preserve"> </w:t>
      </w:r>
      <w:r w:rsidRPr="00E83F9E">
        <w:rPr>
          <w:rFonts w:ascii="Arial" w:hAnsi="Arial" w:cs="Arial"/>
        </w:rPr>
        <w:t>un</w:t>
      </w:r>
      <w:r w:rsidR="37498B2B" w:rsidRPr="00E83F9E">
        <w:rPr>
          <w:rFonts w:ascii="Arial" w:hAnsi="Arial" w:cs="Arial"/>
        </w:rPr>
        <w:t xml:space="preserve"> </w:t>
      </w:r>
      <w:r w:rsidRPr="00E83F9E">
        <w:rPr>
          <w:rFonts w:ascii="Arial" w:hAnsi="Arial" w:cs="Arial"/>
        </w:rPr>
        <w:t>registro</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los</w:t>
      </w:r>
      <w:r w:rsidR="37498B2B" w:rsidRPr="00E83F9E">
        <w:rPr>
          <w:rFonts w:ascii="Arial" w:hAnsi="Arial" w:cs="Arial"/>
        </w:rPr>
        <w:t xml:space="preserve"> </w:t>
      </w:r>
      <w:r w:rsidRPr="00E83F9E">
        <w:rPr>
          <w:rFonts w:ascii="Arial" w:hAnsi="Arial" w:cs="Arial"/>
        </w:rPr>
        <w:t>tiempos</w:t>
      </w:r>
      <w:r w:rsidR="37498B2B" w:rsidRPr="00E83F9E">
        <w:rPr>
          <w:rFonts w:ascii="Arial" w:hAnsi="Arial" w:cs="Arial"/>
        </w:rPr>
        <w:t xml:space="preserve"> </w:t>
      </w:r>
      <w:r w:rsidRPr="00E83F9E">
        <w:rPr>
          <w:rFonts w:ascii="Arial" w:hAnsi="Arial" w:cs="Arial"/>
        </w:rPr>
        <w:t>perdidos.</w:t>
      </w:r>
    </w:p>
    <w:p w14:paraId="2A5C981A" w14:textId="77777777" w:rsidR="00675319" w:rsidRPr="00E83F9E" w:rsidRDefault="00675319" w:rsidP="00675319">
      <w:pPr>
        <w:spacing w:line="276" w:lineRule="auto"/>
        <w:rPr>
          <w:rFonts w:ascii="Arial" w:hAnsi="Arial" w:cs="Arial"/>
        </w:rPr>
      </w:pPr>
      <w:r w:rsidRPr="00E83F9E">
        <w:rPr>
          <w:rFonts w:ascii="Arial" w:hAnsi="Arial" w:cs="Arial"/>
        </w:rPr>
        <w:t>Se entregará un informe de accidentes, con los indicadores estadísticos que se indican:</w:t>
      </w:r>
    </w:p>
    <w:p w14:paraId="3D43D711" w14:textId="77777777" w:rsidR="00675319" w:rsidRPr="00E83F9E" w:rsidRDefault="00675319" w:rsidP="00675319">
      <w:pPr>
        <w:pStyle w:val="Prrafodelista"/>
        <w:numPr>
          <w:ilvl w:val="0"/>
          <w:numId w:val="36"/>
        </w:numPr>
        <w:rPr>
          <w:rFonts w:ascii="Arial" w:hAnsi="Arial" w:cs="Arial"/>
        </w:rPr>
      </w:pPr>
      <w:r w:rsidRPr="00E83F9E">
        <w:rPr>
          <w:rFonts w:ascii="Arial" w:hAnsi="Arial" w:cs="Arial"/>
        </w:rPr>
        <w:t>N.º de Accidentes C.T.P. Mensual y Acumulado.</w:t>
      </w:r>
    </w:p>
    <w:p w14:paraId="6E9E74CD" w14:textId="77777777" w:rsidR="00675319" w:rsidRPr="00E83F9E" w:rsidRDefault="00675319" w:rsidP="00675319">
      <w:pPr>
        <w:pStyle w:val="Prrafodelista"/>
        <w:numPr>
          <w:ilvl w:val="0"/>
          <w:numId w:val="36"/>
        </w:numPr>
        <w:rPr>
          <w:rFonts w:ascii="Arial" w:hAnsi="Arial" w:cs="Arial"/>
        </w:rPr>
      </w:pPr>
      <w:r w:rsidRPr="00E83F9E">
        <w:rPr>
          <w:rFonts w:ascii="Arial" w:hAnsi="Arial" w:cs="Arial"/>
        </w:rPr>
        <w:t>N.º de Accidentes S.T.P. Mensual y Acumulado.</w:t>
      </w:r>
    </w:p>
    <w:p w14:paraId="4FF3BD34" w14:textId="77777777" w:rsidR="00675319" w:rsidRPr="00E83F9E" w:rsidRDefault="00675319" w:rsidP="00675319">
      <w:pPr>
        <w:pStyle w:val="Prrafodelista"/>
        <w:numPr>
          <w:ilvl w:val="0"/>
          <w:numId w:val="36"/>
        </w:numPr>
        <w:rPr>
          <w:rFonts w:ascii="Arial" w:hAnsi="Arial" w:cs="Arial"/>
        </w:rPr>
      </w:pPr>
      <w:r w:rsidRPr="00E83F9E">
        <w:rPr>
          <w:rFonts w:ascii="Arial" w:hAnsi="Arial" w:cs="Arial"/>
        </w:rPr>
        <w:t>N.º de días perdidos. Mensual y Acumulado.</w:t>
      </w:r>
    </w:p>
    <w:p w14:paraId="54AE60E9" w14:textId="77777777" w:rsidR="00675319" w:rsidRPr="00E83F9E" w:rsidRDefault="00675319" w:rsidP="00675319">
      <w:pPr>
        <w:pStyle w:val="Prrafodelista"/>
        <w:numPr>
          <w:ilvl w:val="0"/>
          <w:numId w:val="36"/>
        </w:numPr>
        <w:rPr>
          <w:rFonts w:ascii="Arial" w:hAnsi="Arial" w:cs="Arial"/>
        </w:rPr>
      </w:pPr>
      <w:r w:rsidRPr="00E83F9E">
        <w:rPr>
          <w:rFonts w:ascii="Arial" w:hAnsi="Arial" w:cs="Arial"/>
        </w:rPr>
        <w:t>Índice de Frecuencia Mensual y Acumulado.</w:t>
      </w:r>
    </w:p>
    <w:p w14:paraId="40C8AF80" w14:textId="77777777" w:rsidR="00675319" w:rsidRPr="00E83F9E" w:rsidRDefault="00675319" w:rsidP="00675319">
      <w:pPr>
        <w:pStyle w:val="Prrafodelista"/>
        <w:numPr>
          <w:ilvl w:val="0"/>
          <w:numId w:val="36"/>
        </w:numPr>
        <w:rPr>
          <w:rFonts w:ascii="Arial" w:hAnsi="Arial" w:cs="Arial"/>
        </w:rPr>
      </w:pPr>
      <w:r w:rsidRPr="00E83F9E">
        <w:rPr>
          <w:rFonts w:ascii="Arial" w:hAnsi="Arial" w:cs="Arial"/>
        </w:rPr>
        <w:t>Índice de Gravedad. Mensual y Acumulado.</w:t>
      </w:r>
    </w:p>
    <w:p w14:paraId="6E0187B5" w14:textId="77777777" w:rsidR="00675319" w:rsidRPr="00E83F9E" w:rsidRDefault="00675319" w:rsidP="00675319">
      <w:pPr>
        <w:pStyle w:val="Prrafodelista"/>
        <w:numPr>
          <w:ilvl w:val="0"/>
          <w:numId w:val="36"/>
        </w:numPr>
        <w:rPr>
          <w:rFonts w:ascii="Arial" w:hAnsi="Arial" w:cs="Arial"/>
        </w:rPr>
      </w:pPr>
      <w:r w:rsidRPr="00E83F9E">
        <w:rPr>
          <w:rFonts w:ascii="Arial" w:hAnsi="Arial" w:cs="Arial"/>
        </w:rPr>
        <w:t>Índice de Accidentabilidad Mensual y Acumulado.</w:t>
      </w:r>
    </w:p>
    <w:p w14:paraId="4BC00C29" w14:textId="77777777" w:rsidR="00675319" w:rsidRPr="00E83F9E" w:rsidRDefault="00675319" w:rsidP="00675319">
      <w:pPr>
        <w:pStyle w:val="Prrafodelista"/>
        <w:numPr>
          <w:ilvl w:val="0"/>
          <w:numId w:val="36"/>
        </w:numPr>
        <w:rPr>
          <w:rFonts w:ascii="Arial" w:hAnsi="Arial" w:cs="Arial"/>
        </w:rPr>
      </w:pPr>
      <w:r w:rsidRPr="00E83F9E">
        <w:rPr>
          <w:rFonts w:ascii="Arial" w:hAnsi="Arial" w:cs="Arial"/>
        </w:rPr>
        <w:t>Índice de Siniestralidad Mensual y Acumulado.</w:t>
      </w:r>
    </w:p>
    <w:p w14:paraId="219F5FD5" w14:textId="77777777" w:rsidR="00675319" w:rsidRPr="00E83F9E" w:rsidRDefault="00675319" w:rsidP="00675319">
      <w:pPr>
        <w:pStyle w:val="Prrafodelista"/>
        <w:numPr>
          <w:ilvl w:val="0"/>
          <w:numId w:val="36"/>
        </w:numPr>
        <w:rPr>
          <w:rFonts w:ascii="Arial" w:hAnsi="Arial" w:cs="Arial"/>
        </w:rPr>
      </w:pPr>
      <w:r>
        <w:rPr>
          <w:rFonts w:ascii="Arial" w:hAnsi="Arial" w:cs="Arial"/>
        </w:rPr>
        <w:t>N</w:t>
      </w:r>
      <w:r w:rsidRPr="00E83F9E">
        <w:rPr>
          <w:rFonts w:ascii="Arial" w:hAnsi="Arial" w:cs="Arial"/>
        </w:rPr>
        <w:t>úmero de días perdidos de Accidentes de Trabajo y Enfermedades Profesionales.</w:t>
      </w:r>
    </w:p>
    <w:p w14:paraId="7A2C272C" w14:textId="77777777" w:rsidR="00675319" w:rsidRPr="00E83F9E" w:rsidRDefault="00675319" w:rsidP="00675319">
      <w:pPr>
        <w:pStyle w:val="Prrafodelista"/>
        <w:numPr>
          <w:ilvl w:val="0"/>
          <w:numId w:val="36"/>
        </w:numPr>
        <w:rPr>
          <w:rFonts w:ascii="Arial" w:hAnsi="Arial" w:cs="Arial"/>
        </w:rPr>
      </w:pPr>
      <w:r w:rsidRPr="00E83F9E">
        <w:rPr>
          <w:rFonts w:ascii="Arial" w:hAnsi="Arial" w:cs="Arial"/>
        </w:rPr>
        <w:t>Horas Hombre Trabajadas Mensual y Acumulado.</w:t>
      </w:r>
    </w:p>
    <w:p w14:paraId="0AE7B70D" w14:textId="77777777" w:rsidR="00675319" w:rsidRPr="00E83F9E" w:rsidRDefault="00675319" w:rsidP="00675319">
      <w:pPr>
        <w:pStyle w:val="Prrafodelista"/>
        <w:numPr>
          <w:ilvl w:val="0"/>
          <w:numId w:val="36"/>
        </w:numPr>
        <w:rPr>
          <w:rFonts w:ascii="Arial" w:hAnsi="Arial" w:cs="Arial"/>
        </w:rPr>
      </w:pPr>
      <w:r w:rsidRPr="00E83F9E">
        <w:rPr>
          <w:rFonts w:ascii="Arial" w:hAnsi="Arial" w:cs="Arial"/>
        </w:rPr>
        <w:t>Incidentes reportados durante el mes</w:t>
      </w:r>
    </w:p>
    <w:p w14:paraId="76662F22" w14:textId="77777777" w:rsidR="00675319" w:rsidRPr="00E83F9E" w:rsidRDefault="00675319" w:rsidP="00675319">
      <w:pPr>
        <w:pStyle w:val="Prrafodelista"/>
        <w:numPr>
          <w:ilvl w:val="0"/>
          <w:numId w:val="36"/>
        </w:numPr>
        <w:rPr>
          <w:rFonts w:ascii="Arial" w:hAnsi="Arial" w:cs="Arial"/>
        </w:rPr>
      </w:pPr>
      <w:r w:rsidRPr="00E83F9E">
        <w:rPr>
          <w:rFonts w:ascii="Arial" w:hAnsi="Arial" w:cs="Arial"/>
        </w:rPr>
        <w:t>Observaciones Preventivas de seguridad</w:t>
      </w:r>
    </w:p>
    <w:p w14:paraId="492B1B25" w14:textId="77777777" w:rsidR="00675319" w:rsidRPr="00E83F9E" w:rsidRDefault="00675319" w:rsidP="00675319">
      <w:pPr>
        <w:pStyle w:val="Prrafodelista"/>
        <w:numPr>
          <w:ilvl w:val="0"/>
          <w:numId w:val="36"/>
        </w:numPr>
        <w:rPr>
          <w:rFonts w:ascii="Arial" w:hAnsi="Arial" w:cs="Arial"/>
        </w:rPr>
      </w:pPr>
      <w:r w:rsidRPr="00E83F9E">
        <w:rPr>
          <w:rFonts w:ascii="Arial" w:hAnsi="Arial" w:cs="Arial"/>
        </w:rPr>
        <w:t>Inspecciones de Seguridad</w:t>
      </w:r>
    </w:p>
    <w:p w14:paraId="15BD3495" w14:textId="77777777" w:rsidR="00675319" w:rsidRPr="00E83F9E" w:rsidRDefault="00675319" w:rsidP="00675319">
      <w:pPr>
        <w:pStyle w:val="Prrafodelista"/>
        <w:numPr>
          <w:ilvl w:val="0"/>
          <w:numId w:val="36"/>
        </w:numPr>
        <w:rPr>
          <w:rFonts w:ascii="Arial" w:hAnsi="Arial" w:cs="Arial"/>
        </w:rPr>
      </w:pPr>
      <w:r w:rsidRPr="00E83F9E">
        <w:rPr>
          <w:rFonts w:ascii="Arial" w:hAnsi="Arial" w:cs="Arial"/>
        </w:rPr>
        <w:t>Capacitaciones en materia de seguridad</w:t>
      </w:r>
    </w:p>
    <w:p w14:paraId="1696FF50" w14:textId="77777777" w:rsidR="00675319" w:rsidRPr="00E83F9E" w:rsidRDefault="00675319" w:rsidP="00675319">
      <w:pPr>
        <w:pStyle w:val="Prrafodelista"/>
        <w:numPr>
          <w:ilvl w:val="0"/>
          <w:numId w:val="36"/>
        </w:numPr>
        <w:rPr>
          <w:rFonts w:ascii="Arial" w:hAnsi="Arial" w:cs="Arial"/>
        </w:rPr>
      </w:pPr>
      <w:r w:rsidRPr="00E83F9E">
        <w:rPr>
          <w:rFonts w:ascii="Arial" w:hAnsi="Arial" w:cs="Arial"/>
        </w:rPr>
        <w:t>Emergencias ocurridas</w:t>
      </w:r>
    </w:p>
    <w:p w14:paraId="39CD68F8" w14:textId="77777777" w:rsidR="00675319" w:rsidRPr="00E83F9E" w:rsidRDefault="00675319" w:rsidP="00675319">
      <w:pPr>
        <w:pStyle w:val="Prrafodelista"/>
        <w:numPr>
          <w:ilvl w:val="0"/>
          <w:numId w:val="36"/>
        </w:numPr>
        <w:rPr>
          <w:rFonts w:ascii="Arial" w:hAnsi="Arial" w:cs="Arial"/>
        </w:rPr>
      </w:pPr>
      <w:r w:rsidRPr="00E83F9E">
        <w:rPr>
          <w:rFonts w:ascii="Arial" w:hAnsi="Arial" w:cs="Arial"/>
        </w:rPr>
        <w:t>Generación de residuos</w:t>
      </w:r>
    </w:p>
    <w:p w14:paraId="035B1F75" w14:textId="2F8F3300" w:rsidR="0DE79D8E" w:rsidRPr="00E83F9E" w:rsidRDefault="0DE79D8E" w:rsidP="001B5344">
      <w:pPr>
        <w:spacing w:line="276" w:lineRule="auto"/>
        <w:rPr>
          <w:rFonts w:ascii="Arial" w:hAnsi="Arial" w:cs="Arial"/>
        </w:rPr>
      </w:pPr>
      <w:r w:rsidRPr="00E83F9E">
        <w:rPr>
          <w:rFonts w:ascii="Arial" w:eastAsia="Arial" w:hAnsi="Arial" w:cs="Arial"/>
        </w:rPr>
        <w:t>Adicionalmente, el Contratista deberá remitir dicho informe cada vez que ocurra un accidente del trabajo, sin perjuicio del reporte mensual, incluyendo todos los antecedentes disponibles al momento del envío.</w:t>
      </w:r>
    </w:p>
    <w:p w14:paraId="35C01A01" w14:textId="51D267E7" w:rsidR="00DA382E" w:rsidRPr="00E83F9E" w:rsidRDefault="00DA382E" w:rsidP="001B5344">
      <w:pPr>
        <w:spacing w:line="276" w:lineRule="auto"/>
        <w:rPr>
          <w:rFonts w:ascii="Arial" w:hAnsi="Arial" w:cs="Arial"/>
        </w:rPr>
      </w:pPr>
      <w:r w:rsidRPr="00EA3160">
        <w:rPr>
          <w:rFonts w:ascii="Arial" w:hAnsi="Arial" w:cs="Arial"/>
        </w:rPr>
        <w:t>Cuando</w:t>
      </w:r>
      <w:r w:rsidR="00FE2101" w:rsidRPr="00EA3160">
        <w:rPr>
          <w:rFonts w:ascii="Arial" w:hAnsi="Arial" w:cs="Arial"/>
        </w:rPr>
        <w:t xml:space="preserve"> </w:t>
      </w:r>
      <w:r w:rsidRPr="00EA3160">
        <w:rPr>
          <w:rFonts w:ascii="Arial" w:hAnsi="Arial" w:cs="Arial"/>
        </w:rPr>
        <w:t>se</w:t>
      </w:r>
      <w:r w:rsidR="00FE2101" w:rsidRPr="00EA3160">
        <w:rPr>
          <w:rFonts w:ascii="Arial" w:hAnsi="Arial" w:cs="Arial"/>
        </w:rPr>
        <w:t xml:space="preserve"> </w:t>
      </w:r>
      <w:r w:rsidRPr="00EA3160">
        <w:rPr>
          <w:rFonts w:ascii="Arial" w:hAnsi="Arial" w:cs="Arial"/>
        </w:rPr>
        <w:t>produzcan</w:t>
      </w:r>
      <w:r w:rsidR="00FE2101" w:rsidRPr="00EA3160">
        <w:rPr>
          <w:rFonts w:ascii="Arial" w:hAnsi="Arial" w:cs="Arial"/>
        </w:rPr>
        <w:t xml:space="preserve"> </w:t>
      </w:r>
      <w:r w:rsidR="00D70F23" w:rsidRPr="00EA3160">
        <w:rPr>
          <w:rFonts w:ascii="Arial" w:hAnsi="Arial" w:cs="Arial"/>
        </w:rPr>
        <w:t>sucesos del tipo Potencial de Lesión Grave o Fatal (PLGF), o accidentes</w:t>
      </w:r>
      <w:r w:rsidR="00FE2101" w:rsidRPr="00EA3160">
        <w:rPr>
          <w:rFonts w:ascii="Arial" w:hAnsi="Arial" w:cs="Arial"/>
        </w:rPr>
        <w:t xml:space="preserve"> </w:t>
      </w:r>
      <w:r w:rsidRPr="00EA3160">
        <w:rPr>
          <w:rFonts w:ascii="Arial" w:hAnsi="Arial" w:cs="Arial"/>
        </w:rPr>
        <w:t>personales</w:t>
      </w:r>
      <w:r w:rsidR="001F428A" w:rsidRPr="00EA3160">
        <w:rPr>
          <w:rFonts w:ascii="Arial" w:hAnsi="Arial" w:cs="Arial"/>
        </w:rPr>
        <w:t xml:space="preserve"> </w:t>
      </w:r>
      <w:r w:rsidR="00C96674" w:rsidRPr="00EA3160">
        <w:rPr>
          <w:rFonts w:ascii="Arial" w:hAnsi="Arial" w:cs="Arial"/>
        </w:rPr>
        <w:t>graves o fatales</w:t>
      </w:r>
      <w:r w:rsidR="00FE2101" w:rsidRPr="00EA3160">
        <w:rPr>
          <w:rFonts w:ascii="Arial" w:hAnsi="Arial" w:cs="Arial"/>
        </w:rPr>
        <w:t xml:space="preserve"> </w:t>
      </w:r>
      <w:r w:rsidRPr="00EA3160">
        <w:rPr>
          <w:rFonts w:ascii="Arial" w:hAnsi="Arial" w:cs="Arial"/>
        </w:rPr>
        <w:t>como</w:t>
      </w:r>
      <w:r w:rsidR="00FE2101" w:rsidRPr="00EA3160">
        <w:rPr>
          <w:rFonts w:ascii="Arial" w:hAnsi="Arial" w:cs="Arial"/>
        </w:rPr>
        <w:t xml:space="preserve"> </w:t>
      </w:r>
      <w:r w:rsidRPr="00EA3160">
        <w:rPr>
          <w:rFonts w:ascii="Arial" w:hAnsi="Arial" w:cs="Arial"/>
        </w:rPr>
        <w:t>lo</w:t>
      </w:r>
      <w:r w:rsidR="00FE2101" w:rsidRPr="00EA3160">
        <w:rPr>
          <w:rFonts w:ascii="Arial" w:hAnsi="Arial" w:cs="Arial"/>
        </w:rPr>
        <w:t xml:space="preserve"> </w:t>
      </w:r>
      <w:r w:rsidRPr="00EA3160">
        <w:rPr>
          <w:rFonts w:ascii="Arial" w:hAnsi="Arial" w:cs="Arial"/>
        </w:rPr>
        <w:t>define</w:t>
      </w:r>
      <w:r w:rsidR="00FE2101" w:rsidRPr="00EA3160">
        <w:rPr>
          <w:rFonts w:ascii="Arial" w:hAnsi="Arial" w:cs="Arial"/>
        </w:rPr>
        <w:t xml:space="preserve"> </w:t>
      </w:r>
      <w:r w:rsidRPr="00EA3160">
        <w:rPr>
          <w:rFonts w:ascii="Arial" w:hAnsi="Arial" w:cs="Arial"/>
        </w:rPr>
        <w:t>la</w:t>
      </w:r>
      <w:r w:rsidR="00FE2101" w:rsidRPr="00EA3160">
        <w:rPr>
          <w:rFonts w:ascii="Arial" w:hAnsi="Arial" w:cs="Arial"/>
        </w:rPr>
        <w:t xml:space="preserve"> </w:t>
      </w:r>
      <w:r w:rsidRPr="00EA3160">
        <w:rPr>
          <w:rFonts w:ascii="Arial" w:hAnsi="Arial" w:cs="Arial"/>
        </w:rPr>
        <w:t>Circular</w:t>
      </w:r>
      <w:r w:rsidR="00FE2101" w:rsidRPr="00EA3160">
        <w:rPr>
          <w:rFonts w:ascii="Arial" w:hAnsi="Arial" w:cs="Arial"/>
        </w:rPr>
        <w:t xml:space="preserve"> </w:t>
      </w:r>
      <w:r w:rsidRPr="00EA3160">
        <w:rPr>
          <w:rFonts w:ascii="Arial" w:hAnsi="Arial" w:cs="Arial"/>
        </w:rPr>
        <w:t>N°2.345</w:t>
      </w:r>
      <w:r w:rsidR="00FE2101" w:rsidRPr="00EA3160">
        <w:rPr>
          <w:rFonts w:ascii="Arial" w:hAnsi="Arial" w:cs="Arial"/>
        </w:rPr>
        <w:t xml:space="preserve"> </w:t>
      </w:r>
      <w:r w:rsidRPr="00EA3160">
        <w:rPr>
          <w:rFonts w:ascii="Arial" w:hAnsi="Arial" w:cs="Arial"/>
        </w:rPr>
        <w:t>de</w:t>
      </w:r>
      <w:r w:rsidR="00FE2101" w:rsidRPr="00EA3160">
        <w:rPr>
          <w:rFonts w:ascii="Arial" w:hAnsi="Arial" w:cs="Arial"/>
        </w:rPr>
        <w:t xml:space="preserve"> </w:t>
      </w:r>
      <w:r w:rsidRPr="00EA3160">
        <w:rPr>
          <w:rFonts w:ascii="Arial" w:hAnsi="Arial" w:cs="Arial"/>
        </w:rPr>
        <w:t>la</w:t>
      </w:r>
      <w:r w:rsidR="00FE2101" w:rsidRPr="00EA3160">
        <w:rPr>
          <w:rFonts w:ascii="Arial" w:hAnsi="Arial" w:cs="Arial"/>
        </w:rPr>
        <w:t xml:space="preserve"> </w:t>
      </w:r>
      <w:r w:rsidRPr="00EA3160">
        <w:rPr>
          <w:rFonts w:ascii="Arial" w:hAnsi="Arial" w:cs="Arial"/>
        </w:rPr>
        <w:t>Superintendencia</w:t>
      </w:r>
      <w:r w:rsidR="00FE2101" w:rsidRPr="00EA3160">
        <w:rPr>
          <w:rFonts w:ascii="Arial" w:hAnsi="Arial" w:cs="Arial"/>
        </w:rPr>
        <w:t xml:space="preserve"> </w:t>
      </w:r>
      <w:r w:rsidRPr="00EA3160">
        <w:rPr>
          <w:rFonts w:ascii="Arial" w:hAnsi="Arial" w:cs="Arial"/>
        </w:rPr>
        <w:t>de</w:t>
      </w:r>
      <w:r w:rsidR="00FE2101" w:rsidRPr="00EA3160">
        <w:rPr>
          <w:rFonts w:ascii="Arial" w:hAnsi="Arial" w:cs="Arial"/>
        </w:rPr>
        <w:t xml:space="preserve"> </w:t>
      </w:r>
      <w:r w:rsidRPr="00EA3160">
        <w:rPr>
          <w:rFonts w:ascii="Arial" w:hAnsi="Arial" w:cs="Arial"/>
        </w:rPr>
        <w:t>Seguridad</w:t>
      </w:r>
      <w:r w:rsidR="00FE2101" w:rsidRPr="00EA3160">
        <w:rPr>
          <w:rFonts w:ascii="Arial" w:hAnsi="Arial" w:cs="Arial"/>
        </w:rPr>
        <w:t xml:space="preserve"> </w:t>
      </w:r>
      <w:r w:rsidRPr="00EA3160">
        <w:rPr>
          <w:rFonts w:ascii="Arial" w:hAnsi="Arial" w:cs="Arial"/>
        </w:rPr>
        <w:t>Social</w:t>
      </w:r>
      <w:r w:rsidR="00FE2101" w:rsidRPr="00EA3160">
        <w:rPr>
          <w:rFonts w:ascii="Arial" w:hAnsi="Arial" w:cs="Arial"/>
        </w:rPr>
        <w:t xml:space="preserve"> </w:t>
      </w:r>
      <w:r w:rsidRPr="00EA3160">
        <w:rPr>
          <w:rFonts w:ascii="Arial" w:hAnsi="Arial" w:cs="Arial"/>
        </w:rPr>
        <w:t>y</w:t>
      </w:r>
      <w:r w:rsidR="00FE2101" w:rsidRPr="00EA3160">
        <w:rPr>
          <w:rFonts w:ascii="Arial" w:hAnsi="Arial" w:cs="Arial"/>
        </w:rPr>
        <w:t xml:space="preserve"> </w:t>
      </w:r>
      <w:r w:rsidRPr="00EA3160">
        <w:rPr>
          <w:rFonts w:ascii="Arial" w:hAnsi="Arial" w:cs="Arial"/>
        </w:rPr>
        <w:t>sus</w:t>
      </w:r>
      <w:r w:rsidR="00FE2101" w:rsidRPr="00EA3160">
        <w:rPr>
          <w:rFonts w:ascii="Arial" w:hAnsi="Arial" w:cs="Arial"/>
        </w:rPr>
        <w:t xml:space="preserve"> </w:t>
      </w:r>
      <w:r w:rsidRPr="00EA3160">
        <w:rPr>
          <w:rFonts w:ascii="Arial" w:hAnsi="Arial" w:cs="Arial"/>
        </w:rPr>
        <w:t>respectivas</w:t>
      </w:r>
      <w:r w:rsidR="00FE2101" w:rsidRPr="00EA3160">
        <w:rPr>
          <w:rFonts w:ascii="Arial" w:hAnsi="Arial" w:cs="Arial"/>
        </w:rPr>
        <w:t xml:space="preserve"> </w:t>
      </w:r>
      <w:r w:rsidRPr="00EA3160">
        <w:rPr>
          <w:rFonts w:ascii="Arial" w:hAnsi="Arial" w:cs="Arial"/>
        </w:rPr>
        <w:t>modificaciones,</w:t>
      </w:r>
      <w:r w:rsidR="00FE2101" w:rsidRPr="00EA3160">
        <w:rPr>
          <w:rFonts w:ascii="Arial" w:hAnsi="Arial" w:cs="Arial"/>
        </w:rPr>
        <w:t xml:space="preserve"> </w:t>
      </w:r>
      <w:r w:rsidRPr="00EA3160">
        <w:rPr>
          <w:rFonts w:ascii="Arial" w:hAnsi="Arial" w:cs="Arial"/>
        </w:rPr>
        <w:t>el</w:t>
      </w:r>
      <w:r w:rsidR="00FE2101" w:rsidRPr="00EA3160">
        <w:rPr>
          <w:rFonts w:ascii="Arial" w:hAnsi="Arial" w:cs="Arial"/>
        </w:rPr>
        <w:t xml:space="preserve"> </w:t>
      </w:r>
      <w:r w:rsidRPr="00EA3160">
        <w:rPr>
          <w:rFonts w:ascii="Arial" w:hAnsi="Arial" w:cs="Arial"/>
        </w:rPr>
        <w:t>Contratista</w:t>
      </w:r>
      <w:r w:rsidR="00FE2101" w:rsidRPr="00EA3160">
        <w:rPr>
          <w:rFonts w:ascii="Arial" w:hAnsi="Arial" w:cs="Arial"/>
        </w:rPr>
        <w:t xml:space="preserve"> </w:t>
      </w:r>
      <w:r w:rsidRPr="00EA3160">
        <w:rPr>
          <w:rFonts w:ascii="Arial" w:hAnsi="Arial" w:cs="Arial"/>
        </w:rPr>
        <w:t>deberá</w:t>
      </w:r>
      <w:r w:rsidR="00FE2101" w:rsidRPr="00EA3160">
        <w:rPr>
          <w:rFonts w:ascii="Arial" w:hAnsi="Arial" w:cs="Arial"/>
        </w:rPr>
        <w:t xml:space="preserve"> </w:t>
      </w:r>
      <w:r w:rsidRPr="00EA3160">
        <w:rPr>
          <w:rFonts w:ascii="Arial" w:hAnsi="Arial" w:cs="Arial"/>
        </w:rPr>
        <w:t>suspender</w:t>
      </w:r>
      <w:r w:rsidR="00FE2101" w:rsidRPr="00EA3160">
        <w:rPr>
          <w:rFonts w:ascii="Arial" w:hAnsi="Arial" w:cs="Arial"/>
        </w:rPr>
        <w:t xml:space="preserve"> </w:t>
      </w:r>
      <w:r w:rsidRPr="00EA3160">
        <w:rPr>
          <w:rFonts w:ascii="Arial" w:hAnsi="Arial" w:cs="Arial"/>
        </w:rPr>
        <w:t>en</w:t>
      </w:r>
      <w:r w:rsidR="00FE2101" w:rsidRPr="00EA3160">
        <w:rPr>
          <w:rFonts w:ascii="Arial" w:hAnsi="Arial" w:cs="Arial"/>
        </w:rPr>
        <w:t xml:space="preserve"> </w:t>
      </w:r>
      <w:r w:rsidRPr="00EA3160">
        <w:rPr>
          <w:rFonts w:ascii="Arial" w:hAnsi="Arial" w:cs="Arial"/>
        </w:rPr>
        <w:t>forma</w:t>
      </w:r>
      <w:r w:rsidR="00FE2101" w:rsidRPr="00EA3160">
        <w:rPr>
          <w:rFonts w:ascii="Arial" w:hAnsi="Arial" w:cs="Arial"/>
        </w:rPr>
        <w:t xml:space="preserve"> </w:t>
      </w:r>
      <w:r w:rsidRPr="00EA3160">
        <w:rPr>
          <w:rFonts w:ascii="Arial" w:hAnsi="Arial" w:cs="Arial"/>
        </w:rPr>
        <w:t>inmediata</w:t>
      </w:r>
      <w:r w:rsidR="00FE2101" w:rsidRPr="00EA3160">
        <w:rPr>
          <w:rFonts w:ascii="Arial" w:hAnsi="Arial" w:cs="Arial"/>
        </w:rPr>
        <w:t xml:space="preserve"> </w:t>
      </w:r>
      <w:r w:rsidRPr="00EA3160">
        <w:rPr>
          <w:rFonts w:ascii="Arial" w:hAnsi="Arial" w:cs="Arial"/>
        </w:rPr>
        <w:t>las</w:t>
      </w:r>
      <w:r w:rsidR="00FE2101" w:rsidRPr="00EA3160">
        <w:rPr>
          <w:rFonts w:ascii="Arial" w:hAnsi="Arial" w:cs="Arial"/>
        </w:rPr>
        <w:t xml:space="preserve"> </w:t>
      </w:r>
      <w:r w:rsidRPr="00EA3160">
        <w:rPr>
          <w:rFonts w:ascii="Arial" w:hAnsi="Arial" w:cs="Arial"/>
        </w:rPr>
        <w:t>faenas</w:t>
      </w:r>
      <w:r w:rsidR="00FE2101" w:rsidRPr="00EA3160">
        <w:rPr>
          <w:rFonts w:ascii="Arial" w:hAnsi="Arial" w:cs="Arial"/>
        </w:rPr>
        <w:t xml:space="preserve"> </w:t>
      </w:r>
      <w:r w:rsidRPr="00EA3160">
        <w:rPr>
          <w:rFonts w:ascii="Arial" w:hAnsi="Arial" w:cs="Arial"/>
        </w:rPr>
        <w:t>afectadas,</w:t>
      </w:r>
      <w:r w:rsidR="00FE2101" w:rsidRPr="00EA3160">
        <w:rPr>
          <w:rFonts w:ascii="Arial" w:hAnsi="Arial" w:cs="Arial"/>
        </w:rPr>
        <w:t xml:space="preserve"> </w:t>
      </w:r>
      <w:r w:rsidRPr="00EA3160">
        <w:rPr>
          <w:rFonts w:ascii="Arial" w:hAnsi="Arial" w:cs="Arial"/>
        </w:rPr>
        <w:t>efectuar</w:t>
      </w:r>
      <w:r w:rsidR="00FE2101" w:rsidRPr="00EA3160">
        <w:rPr>
          <w:rFonts w:ascii="Arial" w:hAnsi="Arial" w:cs="Arial"/>
        </w:rPr>
        <w:t xml:space="preserve"> </w:t>
      </w:r>
      <w:r w:rsidRPr="00EA3160">
        <w:rPr>
          <w:rFonts w:ascii="Arial" w:hAnsi="Arial" w:cs="Arial"/>
        </w:rPr>
        <w:t>la</w:t>
      </w:r>
      <w:r w:rsidR="00FE2101" w:rsidRPr="00EA3160">
        <w:rPr>
          <w:rFonts w:ascii="Arial" w:hAnsi="Arial" w:cs="Arial"/>
        </w:rPr>
        <w:t xml:space="preserve"> </w:t>
      </w:r>
      <w:r w:rsidRPr="00EA3160">
        <w:rPr>
          <w:rFonts w:ascii="Arial" w:hAnsi="Arial" w:cs="Arial"/>
        </w:rPr>
        <w:t>evacuación</w:t>
      </w:r>
      <w:r w:rsidR="00FE2101" w:rsidRPr="00EA3160">
        <w:rPr>
          <w:rFonts w:ascii="Arial" w:hAnsi="Arial" w:cs="Arial"/>
        </w:rPr>
        <w:t xml:space="preserve"> </w:t>
      </w:r>
      <w:r w:rsidRPr="00EA3160">
        <w:rPr>
          <w:rFonts w:ascii="Arial" w:hAnsi="Arial" w:cs="Arial"/>
        </w:rPr>
        <w:t>de</w:t>
      </w:r>
      <w:r w:rsidR="00FE2101" w:rsidRPr="00EA3160">
        <w:rPr>
          <w:rFonts w:ascii="Arial" w:hAnsi="Arial" w:cs="Arial"/>
        </w:rPr>
        <w:t xml:space="preserve"> </w:t>
      </w:r>
      <w:r w:rsidRPr="00EA3160">
        <w:rPr>
          <w:rFonts w:ascii="Arial" w:hAnsi="Arial" w:cs="Arial"/>
        </w:rPr>
        <w:t>los</w:t>
      </w:r>
      <w:r w:rsidR="00FE2101" w:rsidRPr="00EA3160">
        <w:rPr>
          <w:rFonts w:ascii="Arial" w:hAnsi="Arial" w:cs="Arial"/>
        </w:rPr>
        <w:t xml:space="preserve"> </w:t>
      </w:r>
      <w:r w:rsidRPr="00EA3160">
        <w:rPr>
          <w:rFonts w:ascii="Arial" w:hAnsi="Arial" w:cs="Arial"/>
        </w:rPr>
        <w:t>trabajadores</w:t>
      </w:r>
      <w:r w:rsidR="00FE2101" w:rsidRPr="00EA3160">
        <w:rPr>
          <w:rFonts w:ascii="Arial" w:hAnsi="Arial" w:cs="Arial"/>
        </w:rPr>
        <w:t xml:space="preserve"> </w:t>
      </w:r>
      <w:r w:rsidRPr="00EA3160">
        <w:rPr>
          <w:rFonts w:ascii="Arial" w:hAnsi="Arial" w:cs="Arial"/>
        </w:rPr>
        <w:t>en</w:t>
      </w:r>
      <w:r w:rsidR="00FE2101" w:rsidRPr="00EA3160">
        <w:rPr>
          <w:rFonts w:ascii="Arial" w:hAnsi="Arial" w:cs="Arial"/>
        </w:rPr>
        <w:t xml:space="preserve"> </w:t>
      </w:r>
      <w:r w:rsidRPr="00EA3160">
        <w:rPr>
          <w:rFonts w:ascii="Arial" w:hAnsi="Arial" w:cs="Arial"/>
        </w:rPr>
        <w:t>caso</w:t>
      </w:r>
      <w:r w:rsidR="00FE2101" w:rsidRPr="00EA3160">
        <w:rPr>
          <w:rFonts w:ascii="Arial" w:hAnsi="Arial" w:cs="Arial"/>
        </w:rPr>
        <w:t xml:space="preserve"> </w:t>
      </w:r>
      <w:r w:rsidRPr="00EA3160">
        <w:rPr>
          <w:rFonts w:ascii="Arial" w:hAnsi="Arial" w:cs="Arial"/>
        </w:rPr>
        <w:t>de</w:t>
      </w:r>
      <w:r w:rsidR="00FE2101" w:rsidRPr="00EA3160">
        <w:rPr>
          <w:rFonts w:ascii="Arial" w:hAnsi="Arial" w:cs="Arial"/>
        </w:rPr>
        <w:t xml:space="preserve"> </w:t>
      </w:r>
      <w:r w:rsidRPr="00EA3160">
        <w:rPr>
          <w:rFonts w:ascii="Arial" w:hAnsi="Arial" w:cs="Arial"/>
        </w:rPr>
        <w:t>ser</w:t>
      </w:r>
      <w:r w:rsidR="00FE2101" w:rsidRPr="00EA3160">
        <w:rPr>
          <w:rFonts w:ascii="Arial" w:hAnsi="Arial" w:cs="Arial"/>
        </w:rPr>
        <w:t xml:space="preserve"> </w:t>
      </w:r>
      <w:r w:rsidRPr="00EA3160">
        <w:rPr>
          <w:rFonts w:ascii="Arial" w:hAnsi="Arial" w:cs="Arial"/>
        </w:rPr>
        <w:t>necesario</w:t>
      </w:r>
      <w:r w:rsidR="00DE0A6C" w:rsidRPr="00EA3160">
        <w:rPr>
          <w:rFonts w:ascii="Arial" w:hAnsi="Arial" w:cs="Arial"/>
        </w:rPr>
        <w:t>,</w:t>
      </w:r>
      <w:r w:rsidR="00FE2101" w:rsidRPr="00EA3160">
        <w:rPr>
          <w:rFonts w:ascii="Arial" w:hAnsi="Arial" w:cs="Arial"/>
        </w:rPr>
        <w:t xml:space="preserve"> </w:t>
      </w:r>
      <w:r w:rsidRPr="00EA3160">
        <w:rPr>
          <w:rFonts w:ascii="Arial" w:hAnsi="Arial" w:cs="Arial"/>
        </w:rPr>
        <w:t>e</w:t>
      </w:r>
      <w:r w:rsidR="00FE2101" w:rsidRPr="00EA3160">
        <w:rPr>
          <w:rFonts w:ascii="Arial" w:hAnsi="Arial" w:cs="Arial"/>
        </w:rPr>
        <w:t xml:space="preserve"> </w:t>
      </w:r>
      <w:r w:rsidRPr="00EA3160">
        <w:rPr>
          <w:rFonts w:ascii="Arial" w:hAnsi="Arial" w:cs="Arial"/>
        </w:rPr>
        <w:t>informar</w:t>
      </w:r>
      <w:r w:rsidR="00FE2101" w:rsidRPr="00EA3160">
        <w:rPr>
          <w:rFonts w:ascii="Arial" w:hAnsi="Arial" w:cs="Arial"/>
        </w:rPr>
        <w:t xml:space="preserve"> </w:t>
      </w:r>
      <w:r w:rsidRPr="00EA3160">
        <w:rPr>
          <w:rFonts w:ascii="Arial" w:hAnsi="Arial" w:cs="Arial"/>
        </w:rPr>
        <w:t>de</w:t>
      </w:r>
      <w:r w:rsidR="00FE2101" w:rsidRPr="00EA3160">
        <w:rPr>
          <w:rFonts w:ascii="Arial" w:hAnsi="Arial" w:cs="Arial"/>
        </w:rPr>
        <w:t xml:space="preserve"> </w:t>
      </w:r>
      <w:r w:rsidRPr="00EA3160">
        <w:rPr>
          <w:rFonts w:ascii="Arial" w:hAnsi="Arial" w:cs="Arial"/>
        </w:rPr>
        <w:t>inmediato</w:t>
      </w:r>
      <w:r w:rsidR="00FE2101" w:rsidRPr="00EA3160">
        <w:rPr>
          <w:rFonts w:ascii="Arial" w:hAnsi="Arial" w:cs="Arial"/>
        </w:rPr>
        <w:t xml:space="preserve"> </w:t>
      </w:r>
      <w:r w:rsidRPr="00EA3160">
        <w:rPr>
          <w:rFonts w:ascii="Arial" w:hAnsi="Arial" w:cs="Arial"/>
        </w:rPr>
        <w:t>lo</w:t>
      </w:r>
      <w:r w:rsidR="00FE2101" w:rsidRPr="00EA3160">
        <w:rPr>
          <w:rFonts w:ascii="Arial" w:hAnsi="Arial" w:cs="Arial"/>
        </w:rPr>
        <w:t xml:space="preserve"> </w:t>
      </w:r>
      <w:r w:rsidRPr="00EA3160">
        <w:rPr>
          <w:rFonts w:ascii="Arial" w:hAnsi="Arial" w:cs="Arial"/>
        </w:rPr>
        <w:t>ocurrido</w:t>
      </w:r>
      <w:r w:rsidR="00FE2101" w:rsidRPr="00EA3160">
        <w:rPr>
          <w:rFonts w:ascii="Arial" w:hAnsi="Arial" w:cs="Arial"/>
        </w:rPr>
        <w:t xml:space="preserve"> </w:t>
      </w:r>
      <w:r w:rsidRPr="00EA3160">
        <w:rPr>
          <w:rFonts w:ascii="Arial" w:hAnsi="Arial" w:cs="Arial"/>
        </w:rPr>
        <w:t>a</w:t>
      </w:r>
      <w:r w:rsidR="00FE2101" w:rsidRPr="00EA3160">
        <w:rPr>
          <w:rFonts w:ascii="Arial" w:hAnsi="Arial" w:cs="Arial"/>
        </w:rPr>
        <w:t xml:space="preserve"> </w:t>
      </w:r>
      <w:r w:rsidRPr="00EA3160">
        <w:rPr>
          <w:rFonts w:ascii="Arial" w:hAnsi="Arial" w:cs="Arial"/>
        </w:rPr>
        <w:t>la</w:t>
      </w:r>
      <w:r w:rsidR="00FE2101" w:rsidRPr="00EA3160">
        <w:rPr>
          <w:rFonts w:ascii="Arial" w:hAnsi="Arial" w:cs="Arial"/>
        </w:rPr>
        <w:t xml:space="preserve"> </w:t>
      </w:r>
      <w:r w:rsidRPr="00EA3160">
        <w:rPr>
          <w:rFonts w:ascii="Arial" w:hAnsi="Arial" w:cs="Arial"/>
        </w:rPr>
        <w:t>Inspección</w:t>
      </w:r>
      <w:r w:rsidR="00FE2101" w:rsidRPr="00EA3160">
        <w:rPr>
          <w:rFonts w:ascii="Arial" w:hAnsi="Arial" w:cs="Arial"/>
        </w:rPr>
        <w:t xml:space="preserve"> </w:t>
      </w:r>
      <w:r w:rsidRPr="00EA3160">
        <w:rPr>
          <w:rFonts w:ascii="Arial" w:hAnsi="Arial" w:cs="Arial"/>
        </w:rPr>
        <w:t>del</w:t>
      </w:r>
      <w:r w:rsidR="00FE2101" w:rsidRPr="00EA3160">
        <w:rPr>
          <w:rFonts w:ascii="Arial" w:hAnsi="Arial" w:cs="Arial"/>
        </w:rPr>
        <w:t xml:space="preserve"> </w:t>
      </w:r>
      <w:r w:rsidRPr="00EA3160">
        <w:rPr>
          <w:rFonts w:ascii="Arial" w:hAnsi="Arial" w:cs="Arial"/>
        </w:rPr>
        <w:t>Trabajo</w:t>
      </w:r>
      <w:r w:rsidR="00FE2101" w:rsidRPr="00EA3160">
        <w:rPr>
          <w:rFonts w:ascii="Arial" w:hAnsi="Arial" w:cs="Arial"/>
        </w:rPr>
        <w:t xml:space="preserve"> </w:t>
      </w:r>
      <w:r w:rsidRPr="00EA3160">
        <w:rPr>
          <w:rFonts w:ascii="Arial" w:hAnsi="Arial" w:cs="Arial"/>
        </w:rPr>
        <w:t>(Inspección)</w:t>
      </w:r>
      <w:r w:rsidR="00FE2101" w:rsidRPr="00EA3160">
        <w:rPr>
          <w:rFonts w:ascii="Arial" w:hAnsi="Arial" w:cs="Arial"/>
        </w:rPr>
        <w:t xml:space="preserve"> </w:t>
      </w:r>
      <w:r w:rsidRPr="00EA3160">
        <w:rPr>
          <w:rFonts w:ascii="Arial" w:hAnsi="Arial" w:cs="Arial"/>
        </w:rPr>
        <w:t>y</w:t>
      </w:r>
      <w:r w:rsidR="00FE2101" w:rsidRPr="00EA3160">
        <w:rPr>
          <w:rFonts w:ascii="Arial" w:hAnsi="Arial" w:cs="Arial"/>
        </w:rPr>
        <w:t xml:space="preserve"> </w:t>
      </w:r>
      <w:r w:rsidRPr="00EA3160">
        <w:rPr>
          <w:rFonts w:ascii="Arial" w:hAnsi="Arial" w:cs="Arial"/>
        </w:rPr>
        <w:t>a</w:t>
      </w:r>
      <w:r w:rsidR="00FE2101" w:rsidRPr="00EA3160">
        <w:rPr>
          <w:rFonts w:ascii="Arial" w:hAnsi="Arial" w:cs="Arial"/>
        </w:rPr>
        <w:t xml:space="preserve"> </w:t>
      </w:r>
      <w:r w:rsidRPr="00EA3160">
        <w:rPr>
          <w:rFonts w:ascii="Arial" w:hAnsi="Arial" w:cs="Arial"/>
        </w:rPr>
        <w:t>la</w:t>
      </w:r>
      <w:r w:rsidR="00FE2101" w:rsidRPr="00EA3160">
        <w:rPr>
          <w:rFonts w:ascii="Arial" w:hAnsi="Arial" w:cs="Arial"/>
        </w:rPr>
        <w:t xml:space="preserve"> </w:t>
      </w:r>
      <w:r w:rsidRPr="00EA3160">
        <w:rPr>
          <w:rFonts w:ascii="Arial" w:hAnsi="Arial" w:cs="Arial"/>
        </w:rPr>
        <w:t>Secretaría</w:t>
      </w:r>
      <w:r w:rsidR="00FE2101" w:rsidRPr="00EA3160">
        <w:rPr>
          <w:rFonts w:ascii="Arial" w:hAnsi="Arial" w:cs="Arial"/>
        </w:rPr>
        <w:t xml:space="preserve"> </w:t>
      </w:r>
      <w:r w:rsidRPr="00EA3160">
        <w:rPr>
          <w:rFonts w:ascii="Arial" w:hAnsi="Arial" w:cs="Arial"/>
        </w:rPr>
        <w:t>Regional</w:t>
      </w:r>
      <w:r w:rsidR="00FE2101" w:rsidRPr="00EA3160">
        <w:rPr>
          <w:rFonts w:ascii="Arial" w:hAnsi="Arial" w:cs="Arial"/>
        </w:rPr>
        <w:t xml:space="preserve"> </w:t>
      </w:r>
      <w:r w:rsidRPr="00EA3160">
        <w:rPr>
          <w:rFonts w:ascii="Arial" w:hAnsi="Arial" w:cs="Arial"/>
        </w:rPr>
        <w:t>Ministerial</w:t>
      </w:r>
      <w:r w:rsidR="00FE2101" w:rsidRPr="00EA3160">
        <w:rPr>
          <w:rFonts w:ascii="Arial" w:hAnsi="Arial" w:cs="Arial"/>
        </w:rPr>
        <w:t xml:space="preserve"> </w:t>
      </w:r>
      <w:r w:rsidRPr="00EA3160">
        <w:rPr>
          <w:rFonts w:ascii="Arial" w:hAnsi="Arial" w:cs="Arial"/>
        </w:rPr>
        <w:t>de</w:t>
      </w:r>
      <w:r w:rsidR="00FE2101" w:rsidRPr="00EA3160">
        <w:rPr>
          <w:rFonts w:ascii="Arial" w:hAnsi="Arial" w:cs="Arial"/>
        </w:rPr>
        <w:t xml:space="preserve"> </w:t>
      </w:r>
      <w:r w:rsidRPr="00EA3160">
        <w:rPr>
          <w:rFonts w:ascii="Arial" w:hAnsi="Arial" w:cs="Arial"/>
        </w:rPr>
        <w:t>Salud</w:t>
      </w:r>
      <w:r w:rsidR="00FE2101" w:rsidRPr="00EA3160">
        <w:rPr>
          <w:rFonts w:ascii="Arial" w:hAnsi="Arial" w:cs="Arial"/>
        </w:rPr>
        <w:t xml:space="preserve"> </w:t>
      </w:r>
      <w:r w:rsidRPr="00EA3160">
        <w:rPr>
          <w:rFonts w:ascii="Arial" w:hAnsi="Arial" w:cs="Arial"/>
        </w:rPr>
        <w:t>(Seremi)</w:t>
      </w:r>
      <w:r w:rsidR="00FE2101" w:rsidRPr="00EA3160">
        <w:rPr>
          <w:rFonts w:ascii="Arial" w:hAnsi="Arial" w:cs="Arial"/>
        </w:rPr>
        <w:t xml:space="preserve"> </w:t>
      </w:r>
      <w:r w:rsidRPr="00EA3160">
        <w:rPr>
          <w:rFonts w:ascii="Arial" w:hAnsi="Arial" w:cs="Arial"/>
        </w:rPr>
        <w:t>que</w:t>
      </w:r>
      <w:r w:rsidR="00FE2101" w:rsidRPr="00EA3160">
        <w:rPr>
          <w:rFonts w:ascii="Arial" w:hAnsi="Arial" w:cs="Arial"/>
        </w:rPr>
        <w:t xml:space="preserve"> </w:t>
      </w:r>
      <w:r w:rsidRPr="00EA3160">
        <w:rPr>
          <w:rFonts w:ascii="Arial" w:hAnsi="Arial" w:cs="Arial"/>
        </w:rPr>
        <w:t>corresponda.</w:t>
      </w:r>
      <w:r w:rsidR="00FE2101" w:rsidRPr="00EA3160">
        <w:rPr>
          <w:rFonts w:ascii="Arial" w:hAnsi="Arial" w:cs="Arial"/>
        </w:rPr>
        <w:t xml:space="preserve"> </w:t>
      </w:r>
      <w:r w:rsidRPr="00EA3160">
        <w:rPr>
          <w:rFonts w:ascii="Arial" w:hAnsi="Arial" w:cs="Arial"/>
        </w:rPr>
        <w:t>También</w:t>
      </w:r>
      <w:r w:rsidR="00FE2101" w:rsidRPr="00EA3160">
        <w:rPr>
          <w:rFonts w:ascii="Arial" w:hAnsi="Arial" w:cs="Arial"/>
        </w:rPr>
        <w:t xml:space="preserve"> </w:t>
      </w:r>
      <w:r w:rsidRPr="00EA3160">
        <w:rPr>
          <w:rFonts w:ascii="Arial" w:hAnsi="Arial" w:cs="Arial"/>
        </w:rPr>
        <w:t>informará</w:t>
      </w:r>
      <w:r w:rsidR="00FE2101" w:rsidRPr="00EA3160">
        <w:rPr>
          <w:rFonts w:ascii="Arial" w:hAnsi="Arial" w:cs="Arial"/>
        </w:rPr>
        <w:t xml:space="preserve"> </w:t>
      </w:r>
      <w:r w:rsidRPr="00EA3160">
        <w:rPr>
          <w:rFonts w:ascii="Arial" w:hAnsi="Arial" w:cs="Arial"/>
        </w:rPr>
        <w:t>de</w:t>
      </w:r>
      <w:r w:rsidR="00FE2101" w:rsidRPr="00EA3160">
        <w:rPr>
          <w:rFonts w:ascii="Arial" w:hAnsi="Arial" w:cs="Arial"/>
        </w:rPr>
        <w:t xml:space="preserve"> </w:t>
      </w:r>
      <w:r w:rsidRPr="00EA3160">
        <w:rPr>
          <w:rFonts w:ascii="Arial" w:hAnsi="Arial" w:cs="Arial"/>
        </w:rPr>
        <w:t>inmediato</w:t>
      </w:r>
      <w:r w:rsidR="00FE2101" w:rsidRPr="00EA3160">
        <w:rPr>
          <w:rFonts w:ascii="Arial" w:hAnsi="Arial" w:cs="Arial"/>
        </w:rPr>
        <w:t xml:space="preserve"> </w:t>
      </w:r>
      <w:r w:rsidRPr="00EA3160">
        <w:rPr>
          <w:rFonts w:ascii="Arial" w:hAnsi="Arial" w:cs="Arial"/>
        </w:rPr>
        <w:t>al</w:t>
      </w:r>
      <w:r w:rsidR="00FE2101" w:rsidRPr="00EA3160">
        <w:rPr>
          <w:rFonts w:ascii="Arial" w:hAnsi="Arial" w:cs="Arial"/>
        </w:rPr>
        <w:t xml:space="preserve"> </w:t>
      </w:r>
      <w:r w:rsidRPr="00EA3160">
        <w:rPr>
          <w:rFonts w:ascii="Arial" w:hAnsi="Arial" w:cs="Arial"/>
        </w:rPr>
        <w:t>Inspector</w:t>
      </w:r>
      <w:r w:rsidR="00FE2101" w:rsidRPr="00EA3160">
        <w:rPr>
          <w:rFonts w:ascii="Arial" w:hAnsi="Arial" w:cs="Arial"/>
        </w:rPr>
        <w:t xml:space="preserve"> </w:t>
      </w:r>
      <w:r w:rsidRPr="00EA3160">
        <w:rPr>
          <w:rFonts w:ascii="Arial" w:hAnsi="Arial" w:cs="Arial"/>
        </w:rPr>
        <w:t>Jefe</w:t>
      </w:r>
      <w:r w:rsidR="00FE2101" w:rsidRPr="00EA3160">
        <w:rPr>
          <w:rFonts w:ascii="Arial" w:hAnsi="Arial" w:cs="Arial"/>
        </w:rPr>
        <w:t xml:space="preserve"> </w:t>
      </w:r>
      <w:r w:rsidR="002F7832" w:rsidRPr="00EA3160">
        <w:rPr>
          <w:rFonts w:ascii="Arial" w:hAnsi="Arial" w:cs="Arial"/>
        </w:rPr>
        <w:t xml:space="preserve">y enviará un reporte </w:t>
      </w:r>
      <w:r w:rsidR="0077254C" w:rsidRPr="00EA3160">
        <w:rPr>
          <w:rFonts w:ascii="Arial" w:hAnsi="Arial" w:cs="Arial"/>
        </w:rPr>
        <w:t>técnico</w:t>
      </w:r>
      <w:r w:rsidR="002F7832" w:rsidRPr="00EA3160">
        <w:rPr>
          <w:rFonts w:ascii="Arial" w:hAnsi="Arial" w:cs="Arial"/>
        </w:rPr>
        <w:t xml:space="preserve"> a la Dirección de</w:t>
      </w:r>
      <w:r w:rsidR="0077254C" w:rsidRPr="00EA3160">
        <w:rPr>
          <w:rFonts w:ascii="Arial" w:hAnsi="Arial" w:cs="Arial"/>
        </w:rPr>
        <w:t xml:space="preserve"> CGET</w:t>
      </w:r>
      <w:r w:rsidR="002F7832" w:rsidRPr="00EA3160">
        <w:rPr>
          <w:rFonts w:ascii="Arial" w:hAnsi="Arial" w:cs="Arial"/>
        </w:rPr>
        <w:t xml:space="preserve"> y </w:t>
      </w:r>
      <w:r w:rsidR="0077254C" w:rsidRPr="00EA3160">
        <w:rPr>
          <w:rFonts w:ascii="Arial" w:hAnsi="Arial" w:cs="Arial"/>
        </w:rPr>
        <w:t>su</w:t>
      </w:r>
      <w:r w:rsidR="002F7832" w:rsidRPr="00EA3160">
        <w:rPr>
          <w:rFonts w:ascii="Arial" w:hAnsi="Arial" w:cs="Arial"/>
        </w:rPr>
        <w:t xml:space="preserve"> área</w:t>
      </w:r>
      <w:r w:rsidR="0077254C" w:rsidRPr="00EA3160">
        <w:rPr>
          <w:rFonts w:ascii="Arial" w:hAnsi="Arial" w:cs="Arial"/>
        </w:rPr>
        <w:t xml:space="preserve"> de</w:t>
      </w:r>
      <w:r w:rsidR="002F7832" w:rsidRPr="00EA3160">
        <w:rPr>
          <w:rFonts w:ascii="Arial" w:hAnsi="Arial" w:cs="Arial"/>
        </w:rPr>
        <w:t xml:space="preserve"> seguridad dentro las 24 horas siguientes</w:t>
      </w:r>
      <w:r w:rsidR="00331E8F" w:rsidRPr="00EA3160">
        <w:rPr>
          <w:rFonts w:ascii="Arial" w:hAnsi="Arial" w:cs="Arial"/>
        </w:rPr>
        <w:t xml:space="preserve"> de ocurrido el suceso</w:t>
      </w:r>
      <w:r w:rsidR="002F7832" w:rsidRPr="00EA3160">
        <w:rPr>
          <w:rFonts w:ascii="Arial" w:hAnsi="Arial" w:cs="Arial"/>
        </w:rPr>
        <w:t>.</w:t>
      </w:r>
      <w:r w:rsidR="00331E8F" w:rsidRPr="00EA3160">
        <w:rPr>
          <w:rFonts w:ascii="Arial" w:hAnsi="Arial" w:cs="Arial"/>
        </w:rPr>
        <w:t xml:space="preserve"> Las Obras permanecerán suspendidas hasta que el Contratista </w:t>
      </w:r>
      <w:r w:rsidR="007122A1" w:rsidRPr="00EA3160">
        <w:rPr>
          <w:rFonts w:ascii="Arial" w:hAnsi="Arial" w:cs="Arial"/>
        </w:rPr>
        <w:t>exponga de manera presencial</w:t>
      </w:r>
      <w:r w:rsidR="005E4D64" w:rsidRPr="00EA3160">
        <w:rPr>
          <w:rFonts w:ascii="Arial" w:hAnsi="Arial" w:cs="Arial"/>
        </w:rPr>
        <w:t xml:space="preserve"> </w:t>
      </w:r>
      <w:r w:rsidR="4C90A727" w:rsidRPr="00EA3160">
        <w:rPr>
          <w:rFonts w:ascii="Arial" w:hAnsi="Arial" w:cs="Arial"/>
        </w:rPr>
        <w:t>las</w:t>
      </w:r>
      <w:r w:rsidR="4BB4B820" w:rsidRPr="00EA3160">
        <w:rPr>
          <w:rFonts w:ascii="Arial" w:hAnsi="Arial" w:cs="Arial"/>
        </w:rPr>
        <w:t xml:space="preserve"> </w:t>
      </w:r>
      <w:r w:rsidR="4C90A727" w:rsidRPr="00EA3160">
        <w:rPr>
          <w:rFonts w:ascii="Arial" w:hAnsi="Arial" w:cs="Arial"/>
        </w:rPr>
        <w:t>circunstancias,</w:t>
      </w:r>
      <w:r w:rsidR="4BB4B820" w:rsidRPr="00EA3160">
        <w:rPr>
          <w:rFonts w:ascii="Arial" w:hAnsi="Arial" w:cs="Arial"/>
        </w:rPr>
        <w:t xml:space="preserve"> </w:t>
      </w:r>
      <w:r w:rsidR="4C90A727" w:rsidRPr="00EA3160">
        <w:rPr>
          <w:rFonts w:ascii="Arial" w:hAnsi="Arial" w:cs="Arial"/>
        </w:rPr>
        <w:t>causas</w:t>
      </w:r>
      <w:r w:rsidR="4BB4B820" w:rsidRPr="00EA3160">
        <w:rPr>
          <w:rFonts w:ascii="Arial" w:hAnsi="Arial" w:cs="Arial"/>
        </w:rPr>
        <w:t xml:space="preserve"> </w:t>
      </w:r>
      <w:r w:rsidR="4C90A727" w:rsidRPr="00EA3160">
        <w:rPr>
          <w:rFonts w:ascii="Arial" w:hAnsi="Arial" w:cs="Arial"/>
        </w:rPr>
        <w:t>y</w:t>
      </w:r>
      <w:r w:rsidR="4BB4B820" w:rsidRPr="00EA3160">
        <w:rPr>
          <w:rFonts w:ascii="Arial" w:hAnsi="Arial" w:cs="Arial"/>
        </w:rPr>
        <w:t xml:space="preserve"> </w:t>
      </w:r>
      <w:r w:rsidR="4C90A727" w:rsidRPr="00EA3160">
        <w:rPr>
          <w:rFonts w:ascii="Arial" w:hAnsi="Arial" w:cs="Arial"/>
        </w:rPr>
        <w:t>consecuencias</w:t>
      </w:r>
      <w:r w:rsidR="4BB4B820" w:rsidRPr="00EA3160">
        <w:rPr>
          <w:rFonts w:ascii="Arial" w:hAnsi="Arial" w:cs="Arial"/>
        </w:rPr>
        <w:t xml:space="preserve"> </w:t>
      </w:r>
      <w:r w:rsidR="4C90A727" w:rsidRPr="00EA3160">
        <w:rPr>
          <w:rFonts w:ascii="Arial" w:hAnsi="Arial" w:cs="Arial"/>
        </w:rPr>
        <w:t>del</w:t>
      </w:r>
      <w:r w:rsidR="4BB4B820" w:rsidRPr="00EA3160">
        <w:rPr>
          <w:rFonts w:ascii="Arial" w:hAnsi="Arial" w:cs="Arial"/>
        </w:rPr>
        <w:t xml:space="preserve"> </w:t>
      </w:r>
      <w:r w:rsidR="4C90A727" w:rsidRPr="00EA3160">
        <w:rPr>
          <w:rFonts w:ascii="Arial" w:hAnsi="Arial" w:cs="Arial"/>
        </w:rPr>
        <w:t>accidente,</w:t>
      </w:r>
      <w:r w:rsidR="4BB4B820" w:rsidRPr="00EA3160">
        <w:rPr>
          <w:rFonts w:ascii="Arial" w:hAnsi="Arial" w:cs="Arial"/>
        </w:rPr>
        <w:t xml:space="preserve"> </w:t>
      </w:r>
      <w:r w:rsidR="4C90A727" w:rsidRPr="00EA3160">
        <w:rPr>
          <w:rFonts w:ascii="Arial" w:hAnsi="Arial" w:cs="Arial"/>
        </w:rPr>
        <w:t>y</w:t>
      </w:r>
      <w:r w:rsidR="4BB4B820" w:rsidRPr="00EA3160">
        <w:rPr>
          <w:rFonts w:ascii="Arial" w:hAnsi="Arial" w:cs="Arial"/>
        </w:rPr>
        <w:t xml:space="preserve"> </w:t>
      </w:r>
      <w:r w:rsidR="4C90A727" w:rsidRPr="00EA3160">
        <w:rPr>
          <w:rFonts w:ascii="Arial" w:hAnsi="Arial" w:cs="Arial"/>
        </w:rPr>
        <w:t>las</w:t>
      </w:r>
      <w:r w:rsidR="4BB4B820" w:rsidRPr="00EA3160">
        <w:rPr>
          <w:rFonts w:ascii="Arial" w:hAnsi="Arial" w:cs="Arial"/>
        </w:rPr>
        <w:t xml:space="preserve"> </w:t>
      </w:r>
      <w:r w:rsidR="4C90A727" w:rsidRPr="00EA3160">
        <w:rPr>
          <w:rFonts w:ascii="Arial" w:hAnsi="Arial" w:cs="Arial"/>
        </w:rPr>
        <w:t>medidas</w:t>
      </w:r>
      <w:r w:rsidR="4BB4B820" w:rsidRPr="00EA3160">
        <w:rPr>
          <w:rFonts w:ascii="Arial" w:hAnsi="Arial" w:cs="Arial"/>
        </w:rPr>
        <w:t xml:space="preserve"> </w:t>
      </w:r>
      <w:r w:rsidR="4C90A727" w:rsidRPr="00EA3160">
        <w:rPr>
          <w:rFonts w:ascii="Arial" w:hAnsi="Arial" w:cs="Arial"/>
        </w:rPr>
        <w:t>correctivas</w:t>
      </w:r>
      <w:r w:rsidR="4BB4B820" w:rsidRPr="00EA3160">
        <w:rPr>
          <w:rFonts w:ascii="Arial" w:hAnsi="Arial" w:cs="Arial"/>
        </w:rPr>
        <w:t xml:space="preserve"> </w:t>
      </w:r>
      <w:r w:rsidR="4C90A727" w:rsidRPr="00EA3160">
        <w:rPr>
          <w:rFonts w:ascii="Arial" w:hAnsi="Arial" w:cs="Arial"/>
        </w:rPr>
        <w:t>y</w:t>
      </w:r>
      <w:r w:rsidR="4BB4B820" w:rsidRPr="00EA3160">
        <w:rPr>
          <w:rFonts w:ascii="Arial" w:hAnsi="Arial" w:cs="Arial"/>
        </w:rPr>
        <w:t xml:space="preserve"> </w:t>
      </w:r>
      <w:r w:rsidR="4C90A727" w:rsidRPr="00EA3160">
        <w:rPr>
          <w:rFonts w:ascii="Arial" w:hAnsi="Arial" w:cs="Arial"/>
        </w:rPr>
        <w:t>preventivas</w:t>
      </w:r>
      <w:r w:rsidR="4BB4B820" w:rsidRPr="00EA3160">
        <w:rPr>
          <w:rFonts w:ascii="Arial" w:hAnsi="Arial" w:cs="Arial"/>
        </w:rPr>
        <w:t xml:space="preserve"> </w:t>
      </w:r>
      <w:r w:rsidR="4C90A727" w:rsidRPr="00EA3160">
        <w:rPr>
          <w:rFonts w:ascii="Arial" w:hAnsi="Arial" w:cs="Arial"/>
        </w:rPr>
        <w:t>que</w:t>
      </w:r>
      <w:r w:rsidR="4BB4B820" w:rsidRPr="00EA3160">
        <w:rPr>
          <w:rFonts w:ascii="Arial" w:hAnsi="Arial" w:cs="Arial"/>
        </w:rPr>
        <w:t xml:space="preserve"> </w:t>
      </w:r>
      <w:r w:rsidR="4C90A727" w:rsidRPr="00EA3160">
        <w:rPr>
          <w:rFonts w:ascii="Arial" w:hAnsi="Arial" w:cs="Arial"/>
        </w:rPr>
        <w:t>tomará</w:t>
      </w:r>
      <w:r w:rsidR="4BB4B820" w:rsidRPr="00EA3160">
        <w:rPr>
          <w:rFonts w:ascii="Arial" w:hAnsi="Arial" w:cs="Arial"/>
        </w:rPr>
        <w:t xml:space="preserve"> </w:t>
      </w:r>
      <w:r w:rsidR="4C90A727" w:rsidRPr="00EA3160">
        <w:rPr>
          <w:rFonts w:ascii="Arial" w:hAnsi="Arial" w:cs="Arial"/>
        </w:rPr>
        <w:t>para</w:t>
      </w:r>
      <w:r w:rsidR="4BB4B820" w:rsidRPr="00EA3160">
        <w:rPr>
          <w:rFonts w:ascii="Arial" w:hAnsi="Arial" w:cs="Arial"/>
        </w:rPr>
        <w:t xml:space="preserve"> </w:t>
      </w:r>
      <w:r w:rsidR="4C90A727" w:rsidRPr="00EA3160">
        <w:rPr>
          <w:rFonts w:ascii="Arial" w:hAnsi="Arial" w:cs="Arial"/>
        </w:rPr>
        <w:t>evitar</w:t>
      </w:r>
      <w:r w:rsidR="4BB4B820" w:rsidRPr="00EA3160">
        <w:rPr>
          <w:rFonts w:ascii="Arial" w:hAnsi="Arial" w:cs="Arial"/>
        </w:rPr>
        <w:t xml:space="preserve"> </w:t>
      </w:r>
      <w:r w:rsidR="5F37D5D8" w:rsidRPr="00EA3160">
        <w:rPr>
          <w:rFonts w:ascii="Arial" w:hAnsi="Arial" w:cs="Arial"/>
        </w:rPr>
        <w:t xml:space="preserve">la </w:t>
      </w:r>
      <w:r w:rsidR="000E3302" w:rsidRPr="00EA3160">
        <w:rPr>
          <w:rFonts w:ascii="Arial" w:hAnsi="Arial" w:cs="Arial"/>
        </w:rPr>
        <w:t>repetición de</w:t>
      </w:r>
      <w:r w:rsidR="0AD7D820" w:rsidRPr="00EA3160">
        <w:rPr>
          <w:rFonts w:ascii="Arial" w:hAnsi="Arial" w:cs="Arial"/>
        </w:rPr>
        <w:t xml:space="preserve"> </w:t>
      </w:r>
      <w:r w:rsidR="4C90A727" w:rsidRPr="00EA3160">
        <w:rPr>
          <w:rFonts w:ascii="Arial" w:hAnsi="Arial" w:cs="Arial"/>
        </w:rPr>
        <w:t>accidentes</w:t>
      </w:r>
      <w:r w:rsidR="0C3F34BE" w:rsidRPr="00EA3160">
        <w:rPr>
          <w:rFonts w:ascii="Arial" w:hAnsi="Arial" w:cs="Arial"/>
        </w:rPr>
        <w:t xml:space="preserve"> por las mismas causas</w:t>
      </w:r>
      <w:r w:rsidR="4C90A727" w:rsidRPr="00EA3160">
        <w:rPr>
          <w:rFonts w:ascii="Arial" w:hAnsi="Arial" w:cs="Arial"/>
        </w:rPr>
        <w:t>.</w:t>
      </w:r>
    </w:p>
    <w:p w14:paraId="3E882622" w14:textId="277B9C51" w:rsidR="00DA382E" w:rsidRPr="00E83F9E" w:rsidRDefault="1545FADC" w:rsidP="001B5344">
      <w:pPr>
        <w:pStyle w:val="Ttulo3"/>
        <w:numPr>
          <w:ilvl w:val="2"/>
          <w:numId w:val="97"/>
        </w:numPr>
        <w:spacing w:line="276" w:lineRule="auto"/>
        <w:rPr>
          <w:rFonts w:ascii="Arial" w:hAnsi="Arial" w:cs="Arial"/>
        </w:rPr>
      </w:pPr>
      <w:bookmarkStart w:id="949" w:name="_TOC_250005"/>
      <w:bookmarkStart w:id="950" w:name="_Toc495915532"/>
      <w:bookmarkStart w:id="951" w:name="_Toc497757810"/>
      <w:bookmarkStart w:id="952" w:name="_Toc526875853"/>
      <w:bookmarkStart w:id="953" w:name="_Toc8316373"/>
      <w:bookmarkStart w:id="954" w:name="_Toc1830428479"/>
      <w:bookmarkStart w:id="955" w:name="_Toc332119304"/>
      <w:bookmarkStart w:id="956" w:name="_Toc1216643392"/>
      <w:bookmarkStart w:id="957" w:name="_Toc202518614"/>
      <w:r w:rsidRPr="00E83F9E">
        <w:rPr>
          <w:rFonts w:ascii="Arial" w:hAnsi="Arial" w:cs="Arial"/>
        </w:rPr>
        <w:lastRenderedPageBreak/>
        <w:t>Informe</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estado</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los</w:t>
      </w:r>
      <w:r w:rsidR="7D74883F" w:rsidRPr="00E83F9E">
        <w:rPr>
          <w:rFonts w:ascii="Arial" w:hAnsi="Arial" w:cs="Arial"/>
        </w:rPr>
        <w:t xml:space="preserve"> </w:t>
      </w:r>
      <w:r w:rsidRPr="00E83F9E">
        <w:rPr>
          <w:rFonts w:ascii="Arial" w:hAnsi="Arial" w:cs="Arial"/>
        </w:rPr>
        <w:t>Suministros</w:t>
      </w:r>
      <w:bookmarkEnd w:id="949"/>
      <w:bookmarkEnd w:id="950"/>
      <w:bookmarkEnd w:id="951"/>
      <w:bookmarkEnd w:id="952"/>
      <w:bookmarkEnd w:id="953"/>
      <w:bookmarkEnd w:id="954"/>
      <w:bookmarkEnd w:id="955"/>
      <w:bookmarkEnd w:id="956"/>
      <w:bookmarkEnd w:id="957"/>
    </w:p>
    <w:p w14:paraId="163CB342" w14:textId="485B67D6"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presentar</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entregar</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información</w:t>
      </w:r>
      <w:r w:rsidR="00FE2101" w:rsidRPr="00E83F9E">
        <w:rPr>
          <w:rFonts w:ascii="Arial" w:hAnsi="Arial" w:cs="Arial"/>
        </w:rPr>
        <w:t xml:space="preserve"> </w:t>
      </w:r>
      <w:r w:rsidRPr="00E83F9E">
        <w:rPr>
          <w:rFonts w:ascii="Arial" w:hAnsi="Arial" w:cs="Arial"/>
        </w:rPr>
        <w:t>periódica</w:t>
      </w:r>
      <w:r w:rsidR="00FE2101" w:rsidRPr="00E83F9E">
        <w:rPr>
          <w:rFonts w:ascii="Arial" w:hAnsi="Arial" w:cs="Arial"/>
        </w:rPr>
        <w:t xml:space="preserve"> </w:t>
      </w:r>
      <w:r w:rsidRPr="00E83F9E">
        <w:rPr>
          <w:rFonts w:ascii="Arial" w:hAnsi="Arial" w:cs="Arial"/>
        </w:rPr>
        <w:t>sobre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estado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suministros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Esta</w:t>
      </w:r>
      <w:r w:rsidR="00FE2101" w:rsidRPr="00E83F9E">
        <w:rPr>
          <w:rFonts w:ascii="Arial" w:hAnsi="Arial" w:cs="Arial"/>
        </w:rPr>
        <w:t xml:space="preserve"> </w:t>
      </w:r>
      <w:r w:rsidRPr="00E83F9E">
        <w:rPr>
          <w:rFonts w:ascii="Arial" w:hAnsi="Arial" w:cs="Arial"/>
        </w:rPr>
        <w:t>información</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entregada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partir</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fecha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periodicidad</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indique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p>
    <w:p w14:paraId="515C65A7" w14:textId="33532333"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entregar</w:t>
      </w:r>
      <w:r w:rsidR="00FE2101" w:rsidRPr="00E83F9E">
        <w:rPr>
          <w:rFonts w:ascii="Arial" w:hAnsi="Arial" w:cs="Arial"/>
        </w:rPr>
        <w:t xml:space="preserve"> </w:t>
      </w:r>
      <w:r w:rsidRPr="63C11CCB">
        <w:rPr>
          <w:rFonts w:ascii="Arial" w:hAnsi="Arial" w:cs="Arial"/>
        </w:rPr>
        <w:t>a</w:t>
      </w:r>
      <w:r w:rsidR="33A38C08" w:rsidRPr="63C11CCB">
        <w:rPr>
          <w:rFonts w:ascii="Arial" w:hAnsi="Arial" w:cs="Arial"/>
        </w:rPr>
        <w:t xml:space="preserve"> </w:t>
      </w:r>
      <w:r w:rsidR="33A38C08" w:rsidRPr="3C2E8BE3">
        <w:rPr>
          <w:rFonts w:ascii="Arial" w:hAnsi="Arial" w:cs="Arial"/>
        </w:rPr>
        <w:t>CGET</w:t>
      </w:r>
      <w:r w:rsidR="00FE2101" w:rsidRPr="00E83F9E">
        <w:rPr>
          <w:rFonts w:ascii="Arial" w:hAnsi="Arial" w:cs="Arial"/>
        </w:rPr>
        <w:t xml:space="preserve"> </w:t>
      </w:r>
      <w:r w:rsidRPr="00E83F9E">
        <w:rPr>
          <w:rFonts w:ascii="Arial" w:hAnsi="Arial" w:cs="Arial"/>
        </w:rPr>
        <w:t>toda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información</w:t>
      </w:r>
      <w:r w:rsidR="00FE2101" w:rsidRPr="00E83F9E">
        <w:rPr>
          <w:rFonts w:ascii="Arial" w:hAnsi="Arial" w:cs="Arial"/>
        </w:rPr>
        <w:t xml:space="preserve"> </w:t>
      </w:r>
      <w:r w:rsidRPr="00E83F9E">
        <w:rPr>
          <w:rFonts w:ascii="Arial" w:hAnsi="Arial" w:cs="Arial"/>
        </w:rPr>
        <w:t>correspondiente</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proceso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importación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suministros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procedencia</w:t>
      </w:r>
      <w:r w:rsidR="00FE2101" w:rsidRPr="00E83F9E">
        <w:rPr>
          <w:rFonts w:ascii="Arial" w:hAnsi="Arial" w:cs="Arial"/>
        </w:rPr>
        <w:t xml:space="preserve"> </w:t>
      </w:r>
      <w:r w:rsidRPr="00E83F9E">
        <w:rPr>
          <w:rFonts w:ascii="Arial" w:hAnsi="Arial" w:cs="Arial"/>
        </w:rPr>
        <w:t>extranjera.</w:t>
      </w:r>
    </w:p>
    <w:p w14:paraId="405621EE" w14:textId="6D95BFB6" w:rsidR="00DA382E" w:rsidRPr="00E83F9E" w:rsidRDefault="1545FADC" w:rsidP="001B5344">
      <w:pPr>
        <w:pStyle w:val="Ttulo3"/>
        <w:numPr>
          <w:ilvl w:val="2"/>
          <w:numId w:val="97"/>
        </w:numPr>
        <w:spacing w:line="276" w:lineRule="auto"/>
        <w:rPr>
          <w:rFonts w:ascii="Arial" w:hAnsi="Arial" w:cs="Arial"/>
        </w:rPr>
      </w:pPr>
      <w:bookmarkStart w:id="958" w:name="_TOC_250004"/>
      <w:bookmarkStart w:id="959" w:name="_Toc497757811"/>
      <w:bookmarkStart w:id="960" w:name="_Toc526875854"/>
      <w:bookmarkStart w:id="961" w:name="_Toc8316374"/>
      <w:bookmarkStart w:id="962" w:name="_Toc938262150"/>
      <w:bookmarkStart w:id="963" w:name="_Toc510667127"/>
      <w:bookmarkStart w:id="964" w:name="_Toc774884924"/>
      <w:bookmarkStart w:id="965" w:name="_Toc202518615"/>
      <w:r w:rsidRPr="00E83F9E">
        <w:rPr>
          <w:rFonts w:ascii="Arial" w:hAnsi="Arial" w:cs="Arial"/>
        </w:rPr>
        <w:t>Control</w:t>
      </w:r>
      <w:r w:rsidR="7D74883F" w:rsidRPr="00E83F9E">
        <w:rPr>
          <w:rFonts w:ascii="Arial" w:hAnsi="Arial" w:cs="Arial"/>
        </w:rPr>
        <w:t xml:space="preserve"> </w:t>
      </w:r>
      <w:r w:rsidRPr="00E83F9E">
        <w:rPr>
          <w:rFonts w:ascii="Arial" w:hAnsi="Arial" w:cs="Arial"/>
        </w:rPr>
        <w:t>e</w:t>
      </w:r>
      <w:r w:rsidR="7D74883F" w:rsidRPr="00E83F9E">
        <w:rPr>
          <w:rFonts w:ascii="Arial" w:hAnsi="Arial" w:cs="Arial"/>
        </w:rPr>
        <w:t xml:space="preserve"> </w:t>
      </w:r>
      <w:r w:rsidRPr="00E83F9E">
        <w:rPr>
          <w:rFonts w:ascii="Arial" w:hAnsi="Arial" w:cs="Arial"/>
        </w:rPr>
        <w:t>Informes</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Avance</w:t>
      </w:r>
      <w:bookmarkEnd w:id="958"/>
      <w:bookmarkEnd w:id="959"/>
      <w:bookmarkEnd w:id="960"/>
      <w:bookmarkEnd w:id="961"/>
      <w:bookmarkEnd w:id="962"/>
      <w:bookmarkEnd w:id="963"/>
      <w:bookmarkEnd w:id="964"/>
      <w:bookmarkEnd w:id="965"/>
    </w:p>
    <w:p w14:paraId="7D9EABB5" w14:textId="4EBF8558"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presentará</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someterá</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aprobación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dentro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treinta</w:t>
      </w:r>
      <w:r w:rsidR="00FE2101" w:rsidRPr="00E83F9E">
        <w:rPr>
          <w:rFonts w:ascii="Arial" w:hAnsi="Arial" w:cs="Arial"/>
        </w:rPr>
        <w:t xml:space="preserve"> </w:t>
      </w:r>
      <w:r w:rsidRPr="00E83F9E">
        <w:rPr>
          <w:rFonts w:ascii="Arial" w:hAnsi="Arial" w:cs="Arial"/>
        </w:rPr>
        <w:t>(30)</w:t>
      </w:r>
      <w:r w:rsidR="00FE2101" w:rsidRPr="00E83F9E">
        <w:rPr>
          <w:rFonts w:ascii="Arial" w:hAnsi="Arial" w:cs="Arial"/>
        </w:rPr>
        <w:t xml:space="preserve"> </w:t>
      </w:r>
      <w:r w:rsidRPr="00E83F9E">
        <w:rPr>
          <w:rFonts w:ascii="Arial" w:hAnsi="Arial" w:cs="Arial"/>
        </w:rPr>
        <w:t>días</w:t>
      </w:r>
      <w:r w:rsidR="00FE2101" w:rsidRPr="00E83F9E">
        <w:rPr>
          <w:rFonts w:ascii="Arial" w:hAnsi="Arial" w:cs="Arial"/>
        </w:rPr>
        <w:t xml:space="preserve"> </w:t>
      </w:r>
      <w:r w:rsidRPr="00E83F9E">
        <w:rPr>
          <w:rFonts w:ascii="Arial" w:hAnsi="Arial" w:cs="Arial"/>
        </w:rPr>
        <w:t>después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Orden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Proceder,</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planificación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contenga</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fundamentos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sustenta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programación</w:t>
      </w:r>
      <w:r w:rsidR="00FE2101" w:rsidRPr="00E83F9E">
        <w:rPr>
          <w:rFonts w:ascii="Arial" w:hAnsi="Arial" w:cs="Arial"/>
        </w:rPr>
        <w:t xml:space="preserve"> </w:t>
      </w:r>
      <w:r w:rsidRPr="00E83F9E">
        <w:rPr>
          <w:rFonts w:ascii="Arial" w:hAnsi="Arial" w:cs="Arial"/>
        </w:rPr>
        <w:t>detallada</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siendo</w:t>
      </w:r>
      <w:r w:rsidR="00FE2101" w:rsidRPr="00E83F9E">
        <w:rPr>
          <w:rFonts w:ascii="Arial" w:hAnsi="Arial" w:cs="Arial"/>
        </w:rPr>
        <w:t xml:space="preserve"> </w:t>
      </w:r>
      <w:r w:rsidRPr="00E83F9E">
        <w:rPr>
          <w:rFonts w:ascii="Arial" w:hAnsi="Arial" w:cs="Arial"/>
        </w:rPr>
        <w:t>compatible</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plazos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fechas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plan</w:t>
      </w:r>
      <w:r w:rsidR="00FE2101" w:rsidRPr="00E83F9E">
        <w:rPr>
          <w:rFonts w:ascii="Arial" w:hAnsi="Arial" w:cs="Arial"/>
        </w:rPr>
        <w:t xml:space="preserve"> </w:t>
      </w:r>
      <w:r w:rsidRPr="00E83F9E">
        <w:rPr>
          <w:rFonts w:ascii="Arial" w:hAnsi="Arial" w:cs="Arial"/>
        </w:rPr>
        <w:t>general</w:t>
      </w:r>
      <w:r w:rsidR="00FE2101" w:rsidRPr="00E83F9E">
        <w:rPr>
          <w:rFonts w:ascii="Arial" w:hAnsi="Arial" w:cs="Arial"/>
        </w:rPr>
        <w:t xml:space="preserve"> </w:t>
      </w:r>
      <w:r w:rsidRPr="00E83F9E">
        <w:rPr>
          <w:rFonts w:ascii="Arial" w:hAnsi="Arial" w:cs="Arial"/>
        </w:rPr>
        <w:t>presentado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1FA69D7F" w:rsidRPr="00E83F9E">
        <w:rPr>
          <w:rFonts w:ascii="Arial" w:hAnsi="Arial" w:cs="Arial"/>
        </w:rPr>
        <w:t>p</w:t>
      </w:r>
      <w:r w:rsidRPr="00E83F9E">
        <w:rPr>
          <w:rFonts w:ascii="Arial" w:hAnsi="Arial" w:cs="Arial"/>
        </w:rPr>
        <w:t>ropuesta.</w:t>
      </w:r>
    </w:p>
    <w:p w14:paraId="112DF970" w14:textId="18CE80EC" w:rsidR="00DA382E" w:rsidRPr="00E83F9E" w:rsidRDefault="00DA382E" w:rsidP="001B5344">
      <w:pPr>
        <w:spacing w:line="276" w:lineRule="auto"/>
        <w:rPr>
          <w:rFonts w:ascii="Arial" w:hAnsi="Arial" w:cs="Arial"/>
        </w:rPr>
      </w:pPr>
      <w:r w:rsidRPr="00E83F9E">
        <w:rPr>
          <w:rFonts w:ascii="Arial" w:hAnsi="Arial" w:cs="Arial"/>
        </w:rPr>
        <w:t>La</w:t>
      </w:r>
      <w:r w:rsidR="00FE2101" w:rsidRPr="00E83F9E">
        <w:rPr>
          <w:rFonts w:ascii="Arial" w:hAnsi="Arial" w:cs="Arial"/>
        </w:rPr>
        <w:t xml:space="preserve"> </w:t>
      </w:r>
      <w:r w:rsidRPr="00E83F9E">
        <w:rPr>
          <w:rFonts w:ascii="Arial" w:hAnsi="Arial" w:cs="Arial"/>
        </w:rPr>
        <w:t>Programación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Control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002812C0" w:rsidRPr="00E83F9E">
        <w:rPr>
          <w:rFonts w:ascii="Arial" w:hAnsi="Arial" w:cs="Arial"/>
        </w:rPr>
        <w:t>O</w:t>
      </w:r>
      <w:r w:rsidRPr="00E83F9E">
        <w:rPr>
          <w:rFonts w:ascii="Arial" w:hAnsi="Arial" w:cs="Arial"/>
        </w:rPr>
        <w:t>bras</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incorporar</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hitos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fechas</w:t>
      </w:r>
      <w:r w:rsidR="00FE2101" w:rsidRPr="00E83F9E">
        <w:rPr>
          <w:rFonts w:ascii="Arial" w:hAnsi="Arial" w:cs="Arial"/>
        </w:rPr>
        <w:t xml:space="preserve"> </w:t>
      </w:r>
      <w:r w:rsidRPr="00E83F9E">
        <w:rPr>
          <w:rFonts w:ascii="Arial" w:hAnsi="Arial" w:cs="Arial"/>
        </w:rPr>
        <w:t>establecidas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sean</w:t>
      </w:r>
      <w:r w:rsidR="00FE2101" w:rsidRPr="00E83F9E">
        <w:rPr>
          <w:rFonts w:ascii="Arial" w:hAnsi="Arial" w:cs="Arial"/>
        </w:rPr>
        <w:t xml:space="preserve"> </w:t>
      </w:r>
      <w:r w:rsidRPr="00E83F9E">
        <w:rPr>
          <w:rFonts w:ascii="Arial" w:hAnsi="Arial" w:cs="Arial"/>
        </w:rPr>
        <w:t>necesarias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buen</w:t>
      </w:r>
      <w:r w:rsidR="00FE2101" w:rsidRPr="00E83F9E">
        <w:rPr>
          <w:rFonts w:ascii="Arial" w:hAnsi="Arial" w:cs="Arial"/>
        </w:rPr>
        <w:t xml:space="preserve"> </w:t>
      </w:r>
      <w:r w:rsidRPr="00E83F9E">
        <w:rPr>
          <w:rFonts w:ascii="Arial" w:hAnsi="Arial" w:cs="Arial"/>
        </w:rPr>
        <w:t>control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acuerdo</w:t>
      </w:r>
      <w:r w:rsidR="77D5B880" w:rsidRPr="00E83F9E">
        <w:rPr>
          <w:rFonts w:ascii="Arial" w:hAnsi="Arial" w:cs="Arial"/>
        </w:rPr>
        <w:t xml:space="preserve"> con la normativa legal vigente en</w:t>
      </w:r>
      <w:r w:rsidR="00B64D4D"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siguiente:</w:t>
      </w:r>
    </w:p>
    <w:p w14:paraId="352405D3" w14:textId="3254FAA5" w:rsidR="00DA382E" w:rsidRPr="00E83F9E" w:rsidRDefault="00DA382E" w:rsidP="001B5344">
      <w:pPr>
        <w:pStyle w:val="Prrafodelista"/>
        <w:numPr>
          <w:ilvl w:val="0"/>
          <w:numId w:val="72"/>
        </w:numPr>
        <w:rPr>
          <w:rFonts w:ascii="Arial" w:hAnsi="Arial" w:cs="Arial"/>
        </w:rPr>
      </w:pPr>
      <w:r w:rsidRPr="00E83F9E">
        <w:rPr>
          <w:rFonts w:ascii="Arial" w:hAnsi="Arial" w:cs="Arial"/>
        </w:rPr>
        <w:t>Programación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p>
    <w:p w14:paraId="7D3CAC0B" w14:textId="403E8FDA" w:rsidR="00DA382E" w:rsidRPr="00E83F9E" w:rsidRDefault="00DA382E" w:rsidP="001B5344">
      <w:pPr>
        <w:spacing w:line="276" w:lineRule="auto"/>
        <w:ind w:left="720"/>
        <w:rPr>
          <w:rFonts w:ascii="Arial" w:hAnsi="Arial" w:cs="Arial"/>
        </w:rPr>
      </w:pPr>
      <w:r w:rsidRPr="00E83F9E">
        <w:rPr>
          <w:rFonts w:ascii="Arial" w:hAnsi="Arial" w:cs="Arial"/>
        </w:rPr>
        <w:t>La</w:t>
      </w:r>
      <w:r w:rsidR="00FE2101" w:rsidRPr="00E83F9E">
        <w:rPr>
          <w:rFonts w:ascii="Arial" w:hAnsi="Arial" w:cs="Arial"/>
        </w:rPr>
        <w:t xml:space="preserve"> </w:t>
      </w:r>
      <w:r w:rsidRPr="00E83F9E">
        <w:rPr>
          <w:rFonts w:ascii="Arial" w:hAnsi="Arial" w:cs="Arial"/>
        </w:rPr>
        <w:t>programación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efectuará</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base</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Programa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actividades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Proyecto,</w:t>
      </w:r>
      <w:r w:rsidR="00FE2101" w:rsidRPr="00E83F9E">
        <w:rPr>
          <w:rFonts w:ascii="Arial" w:hAnsi="Arial" w:cs="Arial"/>
        </w:rPr>
        <w:t xml:space="preserve"> </w:t>
      </w:r>
      <w:r w:rsidRPr="00E83F9E">
        <w:rPr>
          <w:rFonts w:ascii="Arial" w:hAnsi="Arial" w:cs="Arial"/>
        </w:rPr>
        <w:t>acordado</w:t>
      </w:r>
      <w:r w:rsidR="00FE2101" w:rsidRPr="00E83F9E">
        <w:rPr>
          <w:rFonts w:ascii="Arial" w:hAnsi="Arial" w:cs="Arial"/>
        </w:rPr>
        <w:t xml:space="preserve"> </w:t>
      </w:r>
      <w:r w:rsidRPr="00E83F9E">
        <w:rPr>
          <w:rFonts w:ascii="Arial" w:hAnsi="Arial" w:cs="Arial"/>
        </w:rPr>
        <w:t>entre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autorizado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éste</w:t>
      </w:r>
      <w:r w:rsidR="7C2988D4" w:rsidRPr="00E83F9E">
        <w:rPr>
          <w:rFonts w:ascii="Arial" w:hAnsi="Arial" w:cs="Arial"/>
        </w:rPr>
        <w:t>,</w:t>
      </w:r>
      <w:r w:rsidR="00FE2101" w:rsidRPr="00E83F9E">
        <w:rPr>
          <w:rFonts w:ascii="Arial" w:hAnsi="Arial" w:cs="Arial"/>
        </w:rPr>
        <w:t xml:space="preserve"> </w:t>
      </w:r>
      <w:r w:rsidR="7C2988D4"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denominará</w:t>
      </w:r>
      <w:r w:rsidR="00FE2101" w:rsidRPr="00E83F9E">
        <w:rPr>
          <w:rFonts w:ascii="Arial" w:hAnsi="Arial" w:cs="Arial"/>
        </w:rPr>
        <w:t xml:space="preserve"> </w:t>
      </w:r>
      <w:r w:rsidRPr="00E83F9E">
        <w:rPr>
          <w:rFonts w:ascii="Arial" w:hAnsi="Arial" w:cs="Arial"/>
        </w:rPr>
        <w:t>Programa</w:t>
      </w:r>
      <w:r w:rsidR="00FE2101" w:rsidRPr="00E83F9E">
        <w:rPr>
          <w:rFonts w:ascii="Arial" w:hAnsi="Arial" w:cs="Arial"/>
        </w:rPr>
        <w:t xml:space="preserve"> </w:t>
      </w:r>
      <w:r w:rsidRPr="00E83F9E">
        <w:rPr>
          <w:rFonts w:ascii="Arial" w:hAnsi="Arial" w:cs="Arial"/>
        </w:rPr>
        <w:t>Maestro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e</w:t>
      </w:r>
      <w:r w:rsidR="00FE2101" w:rsidRPr="00E83F9E">
        <w:rPr>
          <w:rFonts w:ascii="Arial" w:hAnsi="Arial" w:cs="Arial"/>
        </w:rPr>
        <w:t xml:space="preserve"> </w:t>
      </w:r>
      <w:r w:rsidRPr="00E83F9E">
        <w:rPr>
          <w:rFonts w:ascii="Arial" w:hAnsi="Arial" w:cs="Arial"/>
        </w:rPr>
        <w:t>incluirá</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Etapas</w:t>
      </w:r>
      <w:r w:rsidR="00FE2101" w:rsidRPr="00E83F9E">
        <w:rPr>
          <w:rFonts w:ascii="Arial" w:hAnsi="Arial" w:cs="Arial"/>
        </w:rPr>
        <w:t xml:space="preserve"> </w:t>
      </w:r>
      <w:r w:rsidRPr="00E83F9E">
        <w:rPr>
          <w:rFonts w:ascii="Arial" w:hAnsi="Arial" w:cs="Arial"/>
        </w:rPr>
        <w:t>de</w:t>
      </w:r>
      <w:r w:rsidR="001A48DD" w:rsidRPr="00E83F9E">
        <w:rPr>
          <w:rFonts w:ascii="Arial" w:hAnsi="Arial" w:cs="Arial"/>
        </w:rPr>
        <w:t xml:space="preserve">: </w:t>
      </w:r>
      <w:r w:rsidR="00222ECC" w:rsidRPr="00E83F9E">
        <w:rPr>
          <w:rFonts w:ascii="Arial" w:hAnsi="Arial" w:cs="Arial"/>
        </w:rPr>
        <w:t>Estudios en Terreno,</w:t>
      </w:r>
      <w:r w:rsidR="00FE2101" w:rsidRPr="00E83F9E">
        <w:rPr>
          <w:rFonts w:ascii="Arial" w:hAnsi="Arial" w:cs="Arial"/>
        </w:rPr>
        <w:t xml:space="preserve"> </w:t>
      </w:r>
      <w:r w:rsidRPr="00E83F9E">
        <w:rPr>
          <w:rFonts w:ascii="Arial" w:hAnsi="Arial" w:cs="Arial"/>
        </w:rPr>
        <w:t>Ingeniería,</w:t>
      </w:r>
      <w:r w:rsidR="00FE2101" w:rsidRPr="00E83F9E">
        <w:rPr>
          <w:rFonts w:ascii="Arial" w:hAnsi="Arial" w:cs="Arial"/>
        </w:rPr>
        <w:t xml:space="preserve"> </w:t>
      </w:r>
      <w:r w:rsidRPr="00E83F9E">
        <w:rPr>
          <w:rFonts w:ascii="Arial" w:hAnsi="Arial" w:cs="Arial"/>
        </w:rPr>
        <w:t>Suministro</w:t>
      </w:r>
      <w:r w:rsidR="00BC039D" w:rsidRPr="00E83F9E">
        <w:rPr>
          <w:rFonts w:ascii="Arial" w:hAnsi="Arial" w:cs="Arial"/>
        </w:rPr>
        <w:t>s</w:t>
      </w:r>
      <w:r w:rsidRPr="00E83F9E">
        <w:rPr>
          <w:rFonts w:ascii="Arial" w:hAnsi="Arial" w:cs="Arial"/>
        </w:rPr>
        <w:t>,</w:t>
      </w:r>
      <w:r w:rsidR="00222ECC" w:rsidRPr="00E83F9E">
        <w:rPr>
          <w:rFonts w:ascii="Arial" w:hAnsi="Arial" w:cs="Arial"/>
        </w:rPr>
        <w:t xml:space="preserve"> Obras Preliminares y/o Provisorias,</w:t>
      </w:r>
      <w:r w:rsidR="00FE2101" w:rsidRPr="00E83F9E">
        <w:rPr>
          <w:rFonts w:ascii="Arial" w:hAnsi="Arial" w:cs="Arial"/>
        </w:rPr>
        <w:t xml:space="preserve"> </w:t>
      </w:r>
      <w:r w:rsidRPr="00E83F9E">
        <w:rPr>
          <w:rFonts w:ascii="Arial" w:hAnsi="Arial" w:cs="Arial"/>
        </w:rPr>
        <w:t>Construcción,</w:t>
      </w:r>
      <w:r w:rsidR="00FE2101" w:rsidRPr="00E83F9E">
        <w:rPr>
          <w:rFonts w:ascii="Arial" w:hAnsi="Arial" w:cs="Arial"/>
        </w:rPr>
        <w:t xml:space="preserve"> </w:t>
      </w:r>
      <w:r w:rsidRPr="00E83F9E">
        <w:rPr>
          <w:rFonts w:ascii="Arial" w:hAnsi="Arial" w:cs="Arial"/>
        </w:rPr>
        <w:t>Montajes,</w:t>
      </w:r>
      <w:r w:rsidR="00FE2101" w:rsidRPr="00E83F9E">
        <w:rPr>
          <w:rFonts w:ascii="Arial" w:hAnsi="Arial" w:cs="Arial"/>
        </w:rPr>
        <w:t xml:space="preserve"> </w:t>
      </w:r>
      <w:r w:rsidRPr="00E83F9E">
        <w:rPr>
          <w:rFonts w:ascii="Arial" w:hAnsi="Arial" w:cs="Arial"/>
        </w:rPr>
        <w:t>Pruebas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Puesta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Marcha</w:t>
      </w:r>
      <w:r w:rsidR="005F7AC3" w:rsidRPr="00E83F9E">
        <w:rPr>
          <w:rFonts w:ascii="Arial" w:hAnsi="Arial" w:cs="Arial"/>
        </w:rPr>
        <w:t>,</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Hitos</w:t>
      </w:r>
      <w:r w:rsidR="00FE2101" w:rsidRPr="00E83F9E">
        <w:rPr>
          <w:rFonts w:ascii="Arial" w:hAnsi="Arial" w:cs="Arial"/>
        </w:rPr>
        <w:t xml:space="preserve"> </w:t>
      </w:r>
      <w:r w:rsidRPr="00E83F9E">
        <w:rPr>
          <w:rFonts w:ascii="Arial" w:hAnsi="Arial" w:cs="Arial"/>
        </w:rPr>
        <w:t>Intermedios</w:t>
      </w:r>
      <w:r w:rsidR="00FE2101" w:rsidRPr="00E83F9E">
        <w:rPr>
          <w:rFonts w:ascii="Arial" w:hAnsi="Arial" w:cs="Arial"/>
        </w:rPr>
        <w:t xml:space="preserve"> </w:t>
      </w:r>
      <w:r w:rsidRPr="00E83F9E">
        <w:rPr>
          <w:rFonts w:ascii="Arial" w:hAnsi="Arial" w:cs="Arial"/>
        </w:rPr>
        <w:t>Multables.</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estructurarse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acuerdo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Estructura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Desagregación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Proyecto</w:t>
      </w:r>
      <w:r w:rsidR="00FE2101" w:rsidRPr="00E83F9E">
        <w:rPr>
          <w:rFonts w:ascii="Arial" w:hAnsi="Arial" w:cs="Arial"/>
        </w:rPr>
        <w:t xml:space="preserve"> </w:t>
      </w:r>
      <w:r w:rsidRPr="00E83F9E">
        <w:rPr>
          <w:rFonts w:ascii="Arial" w:hAnsi="Arial" w:cs="Arial"/>
        </w:rPr>
        <w:t>(EDP),</w:t>
      </w:r>
      <w:r w:rsidR="00FE2101" w:rsidRPr="00E83F9E">
        <w:rPr>
          <w:rFonts w:ascii="Arial" w:hAnsi="Arial" w:cs="Arial"/>
        </w:rPr>
        <w:t xml:space="preserve"> </w:t>
      </w:r>
      <w:r w:rsidRPr="00E83F9E">
        <w:rPr>
          <w:rFonts w:ascii="Arial" w:hAnsi="Arial" w:cs="Arial"/>
        </w:rPr>
        <w:t>usando</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codificación</w:t>
      </w:r>
      <w:r w:rsidR="00FE2101" w:rsidRPr="00E83F9E">
        <w:rPr>
          <w:rFonts w:ascii="Arial" w:hAnsi="Arial" w:cs="Arial"/>
        </w:rPr>
        <w:t xml:space="preserve"> </w:t>
      </w:r>
      <w:r w:rsidRPr="00E83F9E">
        <w:rPr>
          <w:rFonts w:ascii="Arial" w:hAnsi="Arial" w:cs="Arial"/>
        </w:rPr>
        <w:t>adecuada.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EDP</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incluir</w:t>
      </w:r>
      <w:r w:rsidR="00FE2101" w:rsidRPr="00E83F9E">
        <w:rPr>
          <w:rFonts w:ascii="Arial" w:hAnsi="Arial" w:cs="Arial"/>
        </w:rPr>
        <w:t xml:space="preserve"> </w:t>
      </w:r>
      <w:r w:rsidRPr="00E83F9E">
        <w:rPr>
          <w:rFonts w:ascii="Arial" w:hAnsi="Arial" w:cs="Arial"/>
        </w:rPr>
        <w:t>todo</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necesario</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generar</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respaldar</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pasos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etapa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cubrir</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demandas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trazabilidad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activos.</w:t>
      </w:r>
    </w:p>
    <w:p w14:paraId="0BFC5914" w14:textId="1DF2CBFC" w:rsidR="00DA382E" w:rsidRPr="00E83F9E" w:rsidRDefault="00DA382E" w:rsidP="001B5344">
      <w:pPr>
        <w:spacing w:line="276" w:lineRule="auto"/>
        <w:ind w:left="720"/>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entregar</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programación</w:t>
      </w:r>
      <w:r w:rsidR="00FE2101" w:rsidRPr="00E83F9E">
        <w:rPr>
          <w:rFonts w:ascii="Arial" w:hAnsi="Arial" w:cs="Arial"/>
        </w:rPr>
        <w:t xml:space="preserve"> </w:t>
      </w:r>
      <w:r w:rsidRPr="00E83F9E">
        <w:rPr>
          <w:rFonts w:ascii="Arial" w:hAnsi="Arial" w:cs="Arial"/>
        </w:rPr>
        <w:t>detallada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Etapas,</w:t>
      </w:r>
      <w:r w:rsidR="00FE2101" w:rsidRPr="00E83F9E">
        <w:rPr>
          <w:rFonts w:ascii="Arial" w:hAnsi="Arial" w:cs="Arial"/>
        </w:rPr>
        <w:t xml:space="preserve"> </w:t>
      </w:r>
      <w:r w:rsidRPr="00E83F9E">
        <w:rPr>
          <w:rFonts w:ascii="Arial" w:hAnsi="Arial" w:cs="Arial"/>
        </w:rPr>
        <w:t>basándose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Programa</w:t>
      </w:r>
      <w:r w:rsidR="00FE2101" w:rsidRPr="00E83F9E">
        <w:rPr>
          <w:rFonts w:ascii="Arial" w:hAnsi="Arial" w:cs="Arial"/>
        </w:rPr>
        <w:t xml:space="preserve"> </w:t>
      </w:r>
      <w:r w:rsidRPr="00E83F9E">
        <w:rPr>
          <w:rFonts w:ascii="Arial" w:hAnsi="Arial" w:cs="Arial"/>
        </w:rPr>
        <w:t>Maestro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4F3300C7" w:rsidRPr="00E83F9E">
        <w:rPr>
          <w:rFonts w:ascii="Arial" w:hAnsi="Arial" w:cs="Arial"/>
        </w:rPr>
        <w:t>.</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tal</w:t>
      </w:r>
      <w:r w:rsidR="00FE2101" w:rsidRPr="00E83F9E">
        <w:rPr>
          <w:rFonts w:ascii="Arial" w:hAnsi="Arial" w:cs="Arial"/>
        </w:rPr>
        <w:t xml:space="preserve"> </w:t>
      </w:r>
      <w:r w:rsidRPr="00E83F9E">
        <w:rPr>
          <w:rFonts w:ascii="Arial" w:hAnsi="Arial" w:cs="Arial"/>
        </w:rPr>
        <w:t>efecto</w:t>
      </w:r>
      <w:r w:rsidR="00FE2101" w:rsidRPr="00E83F9E">
        <w:rPr>
          <w:rFonts w:ascii="Arial" w:hAnsi="Arial" w:cs="Arial"/>
        </w:rPr>
        <w:t xml:space="preserve"> </w:t>
      </w:r>
      <w:r w:rsidRPr="00E83F9E">
        <w:rPr>
          <w:rFonts w:ascii="Arial" w:hAnsi="Arial" w:cs="Arial"/>
        </w:rPr>
        <w:t>tendrá</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referencia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Estructura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Desagregación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Proyecto</w:t>
      </w:r>
      <w:r w:rsidR="00BE6CE4" w:rsidRPr="00E83F9E">
        <w:rPr>
          <w:rFonts w:ascii="Arial" w:hAnsi="Arial" w:cs="Arial"/>
        </w:rPr>
        <w:t>, l</w:t>
      </w:r>
      <w:r w:rsidR="786172DE" w:rsidRPr="00E83F9E">
        <w:rPr>
          <w:rFonts w:ascii="Arial" w:hAnsi="Arial" w:cs="Arial"/>
        </w:rPr>
        <w:t xml:space="preserve">a cual </w:t>
      </w:r>
      <w:r w:rsidR="00BE6CE4" w:rsidRPr="00E83F9E">
        <w:rPr>
          <w:rFonts w:ascii="Arial" w:hAnsi="Arial" w:cs="Arial"/>
        </w:rPr>
        <w:t>también</w:t>
      </w:r>
      <w:r w:rsidR="786172DE" w:rsidRPr="00E83F9E">
        <w:rPr>
          <w:rFonts w:ascii="Arial" w:hAnsi="Arial" w:cs="Arial"/>
        </w:rPr>
        <w:t xml:space="preserve"> deberá incorporar las actividades ambientales relevantes, tales como gestión de permisos, implementación de medidas de indicadas en la RCA, ejecución de monitoreos ambientales, entrega de antecedentes para declaraciones RETC y cualquier otra acción ambiental comprometida, asegurando su integración en la planificación general del Proyecto</w:t>
      </w:r>
      <w:r w:rsidR="004444DD" w:rsidRPr="00E83F9E">
        <w:rPr>
          <w:rFonts w:ascii="Arial" w:hAnsi="Arial" w:cs="Arial"/>
        </w:rPr>
        <w:t>.</w:t>
      </w:r>
    </w:p>
    <w:p w14:paraId="4505F2B6" w14:textId="4B0B45F4" w:rsidR="00DA382E" w:rsidRPr="00E83F9E" w:rsidRDefault="00DA382E" w:rsidP="001B5344">
      <w:pPr>
        <w:spacing w:line="276" w:lineRule="auto"/>
        <w:ind w:left="720"/>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Programa</w:t>
      </w:r>
      <w:r w:rsidR="00FE2101" w:rsidRPr="00E83F9E">
        <w:rPr>
          <w:rFonts w:ascii="Arial" w:hAnsi="Arial" w:cs="Arial"/>
        </w:rPr>
        <w:t xml:space="preserve"> </w:t>
      </w:r>
      <w:r w:rsidRPr="00E83F9E">
        <w:rPr>
          <w:rFonts w:ascii="Arial" w:hAnsi="Arial" w:cs="Arial"/>
        </w:rPr>
        <w:t>Maestro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incluya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curva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Avance</w:t>
      </w:r>
      <w:r w:rsidR="00FE2101" w:rsidRPr="00E83F9E">
        <w:rPr>
          <w:rFonts w:ascii="Arial" w:hAnsi="Arial" w:cs="Arial"/>
        </w:rPr>
        <w:t xml:space="preserve"> </w:t>
      </w:r>
      <w:r w:rsidRPr="00E83F9E">
        <w:rPr>
          <w:rFonts w:ascii="Arial" w:hAnsi="Arial" w:cs="Arial"/>
        </w:rPr>
        <w:t>Físico</w:t>
      </w:r>
      <w:r w:rsidR="00FE2101" w:rsidRPr="00E83F9E">
        <w:rPr>
          <w:rFonts w:ascii="Arial" w:hAnsi="Arial" w:cs="Arial"/>
        </w:rPr>
        <w:t xml:space="preserve"> </w:t>
      </w:r>
      <w:r w:rsidRPr="00E83F9E">
        <w:rPr>
          <w:rFonts w:ascii="Arial" w:hAnsi="Arial" w:cs="Arial"/>
        </w:rPr>
        <w:t>Base,</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obligación</w:t>
      </w:r>
      <w:r w:rsidR="00FE2101" w:rsidRPr="00E83F9E">
        <w:rPr>
          <w:rFonts w:ascii="Arial" w:hAnsi="Arial" w:cs="Arial"/>
        </w:rPr>
        <w:t xml:space="preserve"> </w:t>
      </w:r>
      <w:r w:rsidRPr="00E83F9E">
        <w:rPr>
          <w:rFonts w:ascii="Arial" w:hAnsi="Arial" w:cs="Arial"/>
        </w:rPr>
        <w:t>contractual,</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efectos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referencia.</w:t>
      </w:r>
    </w:p>
    <w:p w14:paraId="57F0CD65" w14:textId="2EEFC35D" w:rsidR="00DA382E" w:rsidRPr="00E83F9E" w:rsidRDefault="00DA382E" w:rsidP="001B5344">
      <w:pPr>
        <w:spacing w:line="276" w:lineRule="auto"/>
        <w:ind w:left="720"/>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exigir</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mayor</w:t>
      </w:r>
      <w:r w:rsidR="00FE2101" w:rsidRPr="00E83F9E">
        <w:rPr>
          <w:rFonts w:ascii="Arial" w:hAnsi="Arial" w:cs="Arial"/>
        </w:rPr>
        <w:t xml:space="preserve"> </w:t>
      </w:r>
      <w:r w:rsidRPr="00E83F9E">
        <w:rPr>
          <w:rFonts w:ascii="Arial" w:hAnsi="Arial" w:cs="Arial"/>
        </w:rPr>
        <w:t>desagregación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Programas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Detalle</w:t>
      </w:r>
      <w:r w:rsidR="00FE2101" w:rsidRPr="00E83F9E">
        <w:rPr>
          <w:rFonts w:ascii="Arial" w:hAnsi="Arial" w:cs="Arial"/>
        </w:rPr>
        <w:t xml:space="preserve"> </w:t>
      </w:r>
      <w:r w:rsidRPr="00E83F9E">
        <w:rPr>
          <w:rFonts w:ascii="Arial" w:hAnsi="Arial" w:cs="Arial"/>
        </w:rPr>
        <w:t>(Ingeniería,</w:t>
      </w:r>
      <w:r w:rsidR="00FE2101" w:rsidRPr="00E83F9E">
        <w:rPr>
          <w:rFonts w:ascii="Arial" w:hAnsi="Arial" w:cs="Arial"/>
        </w:rPr>
        <w:t xml:space="preserve"> </w:t>
      </w:r>
      <w:r w:rsidR="00E33793" w:rsidRPr="00E83F9E">
        <w:rPr>
          <w:rFonts w:ascii="Arial" w:hAnsi="Arial" w:cs="Arial"/>
        </w:rPr>
        <w:t>Suministro</w:t>
      </w:r>
      <w:r w:rsidR="00BC039D" w:rsidRPr="00E83F9E">
        <w:rPr>
          <w:rFonts w:ascii="Arial" w:hAnsi="Arial" w:cs="Arial"/>
        </w:rPr>
        <w:t>s</w:t>
      </w:r>
      <w:r w:rsidRPr="00E83F9E">
        <w:rPr>
          <w:rFonts w:ascii="Arial" w:hAnsi="Arial" w:cs="Arial"/>
        </w:rPr>
        <w:t>,</w:t>
      </w:r>
      <w:r w:rsidR="00FE2101" w:rsidRPr="00E83F9E">
        <w:rPr>
          <w:rFonts w:ascii="Arial" w:hAnsi="Arial" w:cs="Arial"/>
        </w:rPr>
        <w:t xml:space="preserve"> </w:t>
      </w:r>
      <w:r w:rsidRPr="00E83F9E">
        <w:rPr>
          <w:rFonts w:ascii="Arial" w:hAnsi="Arial" w:cs="Arial"/>
        </w:rPr>
        <w:t>Construcción</w:t>
      </w:r>
      <w:r w:rsidR="00C96A66" w:rsidRPr="00E83F9E">
        <w:rPr>
          <w:rFonts w:ascii="Arial" w:hAnsi="Arial" w:cs="Arial"/>
        </w:rPr>
        <w:t>, entre otros</w:t>
      </w:r>
      <w:r w:rsidRPr="00E83F9E">
        <w:rPr>
          <w:rFonts w:ascii="Arial" w:hAnsi="Arial" w:cs="Arial"/>
        </w:rPr>
        <w:t>),</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mejor</w:t>
      </w:r>
      <w:r w:rsidR="00FE2101" w:rsidRPr="00E83F9E">
        <w:rPr>
          <w:rFonts w:ascii="Arial" w:hAnsi="Arial" w:cs="Arial"/>
        </w:rPr>
        <w:t xml:space="preserve"> </w:t>
      </w:r>
      <w:r w:rsidRPr="00E83F9E">
        <w:rPr>
          <w:rFonts w:ascii="Arial" w:hAnsi="Arial" w:cs="Arial"/>
        </w:rPr>
        <w:t>Programación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Control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parte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este.</w:t>
      </w:r>
    </w:p>
    <w:p w14:paraId="7ED0E085" w14:textId="63825BCE" w:rsidR="00DA382E" w:rsidRPr="00E83F9E" w:rsidRDefault="00DA382E" w:rsidP="001B5344">
      <w:pPr>
        <w:spacing w:line="276" w:lineRule="auto"/>
        <w:ind w:left="720"/>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Programa</w:t>
      </w:r>
      <w:r w:rsidR="00FE2101" w:rsidRPr="00E83F9E">
        <w:rPr>
          <w:rFonts w:ascii="Arial" w:hAnsi="Arial" w:cs="Arial"/>
        </w:rPr>
        <w:t xml:space="preserve"> </w:t>
      </w:r>
      <w:r w:rsidRPr="00E83F9E">
        <w:rPr>
          <w:rFonts w:ascii="Arial" w:hAnsi="Arial" w:cs="Arial"/>
        </w:rPr>
        <w:t>Maestro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Programas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Detalles</w:t>
      </w:r>
      <w:r w:rsidR="00FE2101" w:rsidRPr="00E83F9E">
        <w:rPr>
          <w:rFonts w:ascii="Arial" w:hAnsi="Arial" w:cs="Arial"/>
        </w:rPr>
        <w:t xml:space="preserve"> </w:t>
      </w:r>
      <w:r w:rsidRPr="00E83F9E">
        <w:rPr>
          <w:rFonts w:ascii="Arial" w:hAnsi="Arial" w:cs="Arial"/>
        </w:rPr>
        <w:t>deberán</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revisados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actualizados</w:t>
      </w:r>
      <w:r w:rsidR="00FE2101" w:rsidRPr="00E83F9E">
        <w:rPr>
          <w:rFonts w:ascii="Arial" w:hAnsi="Arial" w:cs="Arial"/>
        </w:rPr>
        <w:t xml:space="preserve"> </w:t>
      </w:r>
      <w:r w:rsidRPr="00E83F9E">
        <w:rPr>
          <w:rFonts w:ascii="Arial" w:hAnsi="Arial" w:cs="Arial"/>
        </w:rPr>
        <w:t>mensualmente</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durante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desarrollo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cuando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lastRenderedPageBreak/>
        <w:t>estime</w:t>
      </w:r>
      <w:r w:rsidR="00FE2101" w:rsidRPr="00E83F9E">
        <w:rPr>
          <w:rFonts w:ascii="Arial" w:hAnsi="Arial" w:cs="Arial"/>
        </w:rPr>
        <w:t xml:space="preserve"> </w:t>
      </w:r>
      <w:r w:rsidRPr="00E83F9E">
        <w:rPr>
          <w:rFonts w:ascii="Arial" w:hAnsi="Arial" w:cs="Arial"/>
        </w:rPr>
        <w:t>conveniente.</w:t>
      </w:r>
      <w:r w:rsidR="00FE2101" w:rsidRPr="00E83F9E">
        <w:rPr>
          <w:rFonts w:ascii="Arial" w:hAnsi="Arial" w:cs="Arial"/>
        </w:rPr>
        <w:t xml:space="preserve"> </w:t>
      </w:r>
      <w:r w:rsidRPr="00E83F9E">
        <w:rPr>
          <w:rFonts w:ascii="Arial" w:hAnsi="Arial" w:cs="Arial"/>
        </w:rPr>
        <w:t>Esta</w:t>
      </w:r>
      <w:r w:rsidR="00FE2101" w:rsidRPr="00E83F9E">
        <w:rPr>
          <w:rFonts w:ascii="Arial" w:hAnsi="Arial" w:cs="Arial"/>
        </w:rPr>
        <w:t xml:space="preserve"> </w:t>
      </w:r>
      <w:r w:rsidRPr="00E83F9E">
        <w:rPr>
          <w:rFonts w:ascii="Arial" w:hAnsi="Arial" w:cs="Arial"/>
        </w:rPr>
        <w:t>actualización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Programas</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corregir</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alteraciones</w:t>
      </w:r>
      <w:r w:rsidR="00FE2101" w:rsidRPr="00E83F9E">
        <w:rPr>
          <w:rFonts w:ascii="Arial" w:hAnsi="Arial" w:cs="Arial"/>
        </w:rPr>
        <w:t xml:space="preserve"> </w:t>
      </w:r>
      <w:r w:rsidRPr="00E83F9E">
        <w:rPr>
          <w:rFonts w:ascii="Arial" w:hAnsi="Arial" w:cs="Arial"/>
        </w:rPr>
        <w:t>producidas,</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propósito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ajustar</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Plazos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cumplir</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Programa</w:t>
      </w:r>
      <w:r w:rsidR="00FE2101" w:rsidRPr="00E83F9E">
        <w:rPr>
          <w:rFonts w:ascii="Arial" w:hAnsi="Arial" w:cs="Arial"/>
        </w:rPr>
        <w:t xml:space="preserve"> </w:t>
      </w:r>
      <w:r w:rsidRPr="00E83F9E">
        <w:rPr>
          <w:rFonts w:ascii="Arial" w:hAnsi="Arial" w:cs="Arial"/>
        </w:rPr>
        <w:t>Maestro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p>
    <w:p w14:paraId="01CA3556" w14:textId="17AA3AEA" w:rsidR="00DA382E" w:rsidRPr="00E83F9E" w:rsidRDefault="00DA382E" w:rsidP="001B5344">
      <w:pPr>
        <w:spacing w:line="276" w:lineRule="auto"/>
        <w:ind w:left="720"/>
        <w:rPr>
          <w:rFonts w:ascii="Arial" w:hAnsi="Arial" w:cs="Arial"/>
        </w:rPr>
      </w:pPr>
      <w:r w:rsidRPr="00E83F9E">
        <w:rPr>
          <w:rFonts w:ascii="Arial" w:hAnsi="Arial" w:cs="Arial"/>
        </w:rPr>
        <w:t>Toda</w:t>
      </w:r>
      <w:r w:rsidR="00FE2101" w:rsidRPr="00E83F9E">
        <w:rPr>
          <w:rFonts w:ascii="Arial" w:hAnsi="Arial" w:cs="Arial"/>
        </w:rPr>
        <w:t xml:space="preserve"> </w:t>
      </w:r>
      <w:r w:rsidRPr="00E83F9E">
        <w:rPr>
          <w:rFonts w:ascii="Arial" w:hAnsi="Arial" w:cs="Arial"/>
        </w:rPr>
        <w:t>modificación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Programa</w:t>
      </w:r>
      <w:r w:rsidR="00FE2101" w:rsidRPr="00E83F9E">
        <w:rPr>
          <w:rFonts w:ascii="Arial" w:hAnsi="Arial" w:cs="Arial"/>
        </w:rPr>
        <w:t xml:space="preserve"> </w:t>
      </w:r>
      <w:r w:rsidRPr="00E83F9E">
        <w:rPr>
          <w:rFonts w:ascii="Arial" w:hAnsi="Arial" w:cs="Arial"/>
        </w:rPr>
        <w:t>Maestro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someterse</w:t>
      </w:r>
      <w:r w:rsidR="00FE2101" w:rsidRPr="00E83F9E">
        <w:rPr>
          <w:rFonts w:ascii="Arial" w:hAnsi="Arial" w:cs="Arial"/>
        </w:rPr>
        <w:t xml:space="preserve"> </w:t>
      </w:r>
      <w:r w:rsidRPr="00E83F9E">
        <w:rPr>
          <w:rFonts w:ascii="Arial" w:hAnsi="Arial" w:cs="Arial"/>
        </w:rPr>
        <w:t>previamente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revisión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autorización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p>
    <w:p w14:paraId="12BD1798" w14:textId="7F7029C7" w:rsidR="00DA382E" w:rsidRPr="00E83F9E" w:rsidRDefault="00DA382E" w:rsidP="001B5344">
      <w:pPr>
        <w:spacing w:line="276" w:lineRule="auto"/>
        <w:ind w:left="720"/>
        <w:rPr>
          <w:rFonts w:ascii="Arial" w:hAnsi="Arial" w:cs="Arial"/>
        </w:rPr>
      </w:pPr>
      <w:r w:rsidRPr="00E83F9E">
        <w:rPr>
          <w:rFonts w:ascii="Arial" w:hAnsi="Arial" w:cs="Arial"/>
        </w:rPr>
        <w:t>Se</w:t>
      </w:r>
      <w:r w:rsidR="00FE2101" w:rsidRPr="00E83F9E">
        <w:rPr>
          <w:rFonts w:ascii="Arial" w:hAnsi="Arial" w:cs="Arial"/>
        </w:rPr>
        <w:t xml:space="preserve"> </w:t>
      </w:r>
      <w:r w:rsidRPr="00E83F9E">
        <w:rPr>
          <w:rFonts w:ascii="Arial" w:hAnsi="Arial" w:cs="Arial"/>
        </w:rPr>
        <w:t>efectuarán</w:t>
      </w:r>
      <w:r w:rsidR="00FE2101" w:rsidRPr="00E83F9E">
        <w:rPr>
          <w:rFonts w:ascii="Arial" w:hAnsi="Arial" w:cs="Arial"/>
        </w:rPr>
        <w:t xml:space="preserve"> </w:t>
      </w:r>
      <w:r w:rsidRPr="00E83F9E">
        <w:rPr>
          <w:rFonts w:ascii="Arial" w:hAnsi="Arial" w:cs="Arial"/>
        </w:rPr>
        <w:t>controles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avance</w:t>
      </w:r>
      <w:r w:rsidR="00FE2101" w:rsidRPr="00E83F9E">
        <w:rPr>
          <w:rFonts w:ascii="Arial" w:hAnsi="Arial" w:cs="Arial"/>
        </w:rPr>
        <w:t xml:space="preserve"> </w:t>
      </w:r>
      <w:r w:rsidRPr="00E83F9E">
        <w:rPr>
          <w:rFonts w:ascii="Arial" w:hAnsi="Arial" w:cs="Arial"/>
        </w:rPr>
        <w:t>mensuales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entregarán</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Informe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Avance</w:t>
      </w:r>
      <w:r w:rsidR="00FE2101" w:rsidRPr="00E83F9E">
        <w:rPr>
          <w:rFonts w:ascii="Arial" w:hAnsi="Arial" w:cs="Arial"/>
        </w:rPr>
        <w:t xml:space="preserve"> </w:t>
      </w:r>
      <w:r w:rsidRPr="00E83F9E">
        <w:rPr>
          <w:rFonts w:ascii="Arial" w:hAnsi="Arial" w:cs="Arial"/>
        </w:rPr>
        <w:t>Mensual.</w:t>
      </w:r>
      <w:r w:rsidR="008D7572" w:rsidRPr="00E83F9E">
        <w:rPr>
          <w:rFonts w:ascii="Arial" w:hAnsi="Arial" w:cs="Arial"/>
        </w:rPr>
        <w:t xml:space="preserve"> </w:t>
      </w:r>
      <w:r w:rsidRPr="00E83F9E">
        <w:rPr>
          <w:rFonts w:ascii="Arial" w:hAnsi="Arial" w:cs="Arial"/>
        </w:rPr>
        <w:t>Si,</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resultado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eventos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condiciones</w:t>
      </w:r>
      <w:r w:rsidR="00FE2101" w:rsidRPr="00E83F9E">
        <w:rPr>
          <w:rFonts w:ascii="Arial" w:hAnsi="Arial" w:cs="Arial"/>
        </w:rPr>
        <w:t xml:space="preserve"> </w:t>
      </w:r>
      <w:r w:rsidRPr="00E83F9E">
        <w:rPr>
          <w:rFonts w:ascii="Arial" w:hAnsi="Arial" w:cs="Arial"/>
        </w:rPr>
        <w:t>encontradas,</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desea</w:t>
      </w:r>
      <w:r w:rsidR="00FE2101" w:rsidRPr="00E83F9E">
        <w:rPr>
          <w:rFonts w:ascii="Arial" w:hAnsi="Arial" w:cs="Arial"/>
        </w:rPr>
        <w:t xml:space="preserve"> </w:t>
      </w:r>
      <w:r w:rsidRPr="00E83F9E">
        <w:rPr>
          <w:rFonts w:ascii="Arial" w:hAnsi="Arial" w:cs="Arial"/>
        </w:rPr>
        <w:t>cambiar</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modificar</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fechas,</w:t>
      </w:r>
      <w:r w:rsidR="00FE2101" w:rsidRPr="00E83F9E">
        <w:rPr>
          <w:rFonts w:ascii="Arial" w:hAnsi="Arial" w:cs="Arial"/>
        </w:rPr>
        <w:t xml:space="preserve"> </w:t>
      </w:r>
      <w:r w:rsidRPr="00E83F9E">
        <w:rPr>
          <w:rFonts w:ascii="Arial" w:hAnsi="Arial" w:cs="Arial"/>
        </w:rPr>
        <w:t>duraciones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requerimientos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horas-hombre</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Programa</w:t>
      </w:r>
      <w:r w:rsidR="00FE2101" w:rsidRPr="00E83F9E">
        <w:rPr>
          <w:rFonts w:ascii="Arial" w:hAnsi="Arial" w:cs="Arial"/>
        </w:rPr>
        <w:t xml:space="preserve"> </w:t>
      </w:r>
      <w:r w:rsidRPr="00E83F9E">
        <w:rPr>
          <w:rFonts w:ascii="Arial" w:hAnsi="Arial" w:cs="Arial"/>
        </w:rPr>
        <w:t>Maestro</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reflejar</w:t>
      </w:r>
      <w:r w:rsidR="00FE2101" w:rsidRPr="00E83F9E">
        <w:rPr>
          <w:rFonts w:ascii="Arial" w:hAnsi="Arial" w:cs="Arial"/>
        </w:rPr>
        <w:t xml:space="preserve"> </w:t>
      </w:r>
      <w:r w:rsidRPr="00E83F9E">
        <w:rPr>
          <w:rFonts w:ascii="Arial" w:hAnsi="Arial" w:cs="Arial"/>
        </w:rPr>
        <w:t>más</w:t>
      </w:r>
      <w:r w:rsidR="00FE2101" w:rsidRPr="00E83F9E">
        <w:rPr>
          <w:rFonts w:ascii="Arial" w:hAnsi="Arial" w:cs="Arial"/>
        </w:rPr>
        <w:t xml:space="preserve"> </w:t>
      </w:r>
      <w:r w:rsidRPr="00E83F9E">
        <w:rPr>
          <w:rFonts w:ascii="Arial" w:hAnsi="Arial" w:cs="Arial"/>
        </w:rPr>
        <w:t>exactamente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pronósticos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Obra,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puede</w:t>
      </w:r>
      <w:r w:rsidR="00FE2101" w:rsidRPr="00E83F9E">
        <w:rPr>
          <w:rFonts w:ascii="Arial" w:hAnsi="Arial" w:cs="Arial"/>
        </w:rPr>
        <w:t xml:space="preserve"> </w:t>
      </w:r>
      <w:r w:rsidRPr="00E83F9E">
        <w:rPr>
          <w:rFonts w:ascii="Arial" w:hAnsi="Arial" w:cs="Arial"/>
        </w:rPr>
        <w:t>presentar</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propuesta</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Mandante</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propósito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modificar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Programa</w:t>
      </w:r>
      <w:r w:rsidR="00FE2101" w:rsidRPr="00E83F9E">
        <w:rPr>
          <w:rFonts w:ascii="Arial" w:hAnsi="Arial" w:cs="Arial"/>
        </w:rPr>
        <w:t xml:space="preserve"> </w:t>
      </w:r>
      <w:r w:rsidRPr="00E83F9E">
        <w:rPr>
          <w:rFonts w:ascii="Arial" w:hAnsi="Arial" w:cs="Arial"/>
        </w:rPr>
        <w:t>Maestro,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si</w:t>
      </w:r>
      <w:r w:rsidR="00FE2101" w:rsidRPr="00E83F9E">
        <w:rPr>
          <w:rFonts w:ascii="Arial" w:hAnsi="Arial" w:cs="Arial"/>
        </w:rPr>
        <w:t xml:space="preserve"> </w:t>
      </w:r>
      <w:r w:rsidRPr="00E83F9E">
        <w:rPr>
          <w:rFonts w:ascii="Arial" w:hAnsi="Arial" w:cs="Arial"/>
        </w:rPr>
        <w:t>es</w:t>
      </w:r>
      <w:r w:rsidR="00FE2101" w:rsidRPr="00E83F9E">
        <w:rPr>
          <w:rFonts w:ascii="Arial" w:hAnsi="Arial" w:cs="Arial"/>
        </w:rPr>
        <w:t xml:space="preserve"> </w:t>
      </w:r>
      <w:r w:rsidRPr="00E83F9E">
        <w:rPr>
          <w:rFonts w:ascii="Arial" w:hAnsi="Arial" w:cs="Arial"/>
        </w:rPr>
        <w:t>aprobado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Mandante,</w:t>
      </w:r>
      <w:r w:rsidR="00FE2101" w:rsidRPr="00E83F9E">
        <w:rPr>
          <w:rFonts w:ascii="Arial" w:hAnsi="Arial" w:cs="Arial"/>
        </w:rPr>
        <w:t xml:space="preserve"> </w:t>
      </w:r>
      <w:r w:rsidRPr="00E83F9E">
        <w:rPr>
          <w:rFonts w:ascii="Arial" w:hAnsi="Arial" w:cs="Arial"/>
        </w:rPr>
        <w:t>tal</w:t>
      </w:r>
      <w:r w:rsidR="00FE2101" w:rsidRPr="00E83F9E">
        <w:rPr>
          <w:rFonts w:ascii="Arial" w:hAnsi="Arial" w:cs="Arial"/>
        </w:rPr>
        <w:t xml:space="preserve"> </w:t>
      </w:r>
      <w:r w:rsidRPr="00E83F9E">
        <w:rPr>
          <w:rFonts w:ascii="Arial" w:hAnsi="Arial" w:cs="Arial"/>
        </w:rPr>
        <w:t>programación</w:t>
      </w:r>
      <w:r w:rsidR="00FE2101" w:rsidRPr="00E83F9E">
        <w:rPr>
          <w:rFonts w:ascii="Arial" w:hAnsi="Arial" w:cs="Arial"/>
        </w:rPr>
        <w:t xml:space="preserve"> </w:t>
      </w:r>
      <w:r w:rsidRPr="00E83F9E">
        <w:rPr>
          <w:rFonts w:ascii="Arial" w:hAnsi="Arial" w:cs="Arial"/>
        </w:rPr>
        <w:t>revisada</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llamará</w:t>
      </w:r>
      <w:r w:rsidR="00FE2101" w:rsidRPr="00E83F9E">
        <w:rPr>
          <w:rFonts w:ascii="Arial" w:hAnsi="Arial" w:cs="Arial"/>
        </w:rPr>
        <w:t xml:space="preserve"> </w:t>
      </w:r>
      <w:r w:rsidRPr="00E83F9E">
        <w:rPr>
          <w:rFonts w:ascii="Arial" w:hAnsi="Arial" w:cs="Arial"/>
        </w:rPr>
        <w:t>Programa</w:t>
      </w:r>
      <w:r w:rsidR="00FE2101" w:rsidRPr="00E83F9E">
        <w:rPr>
          <w:rFonts w:ascii="Arial" w:hAnsi="Arial" w:cs="Arial"/>
        </w:rPr>
        <w:t xml:space="preserve"> </w:t>
      </w:r>
      <w:r w:rsidRPr="00E83F9E">
        <w:rPr>
          <w:rFonts w:ascii="Arial" w:hAnsi="Arial" w:cs="Arial"/>
        </w:rPr>
        <w:t>Maestro</w:t>
      </w:r>
      <w:r w:rsidR="00FE2101" w:rsidRPr="00E83F9E">
        <w:rPr>
          <w:rFonts w:ascii="Arial" w:hAnsi="Arial" w:cs="Arial"/>
        </w:rPr>
        <w:t xml:space="preserve"> </w:t>
      </w:r>
      <w:r w:rsidRPr="00E83F9E">
        <w:rPr>
          <w:rFonts w:ascii="Arial" w:hAnsi="Arial" w:cs="Arial"/>
        </w:rPr>
        <w:t>Reprogramado</w:t>
      </w:r>
      <w:r w:rsidR="00FE2101" w:rsidRPr="00E83F9E">
        <w:rPr>
          <w:rFonts w:ascii="Arial" w:hAnsi="Arial" w:cs="Arial"/>
        </w:rPr>
        <w:t xml:space="preserve"> </w:t>
      </w:r>
      <w:r w:rsidRPr="00E83F9E">
        <w:rPr>
          <w:rFonts w:ascii="Arial" w:hAnsi="Arial" w:cs="Arial"/>
        </w:rPr>
        <w:t>Actual.</w:t>
      </w:r>
    </w:p>
    <w:p w14:paraId="2C503ECE" w14:textId="14FE78D6" w:rsidR="00DA382E" w:rsidRPr="00E83F9E" w:rsidRDefault="00DA382E" w:rsidP="001B5344">
      <w:pPr>
        <w:spacing w:line="276" w:lineRule="auto"/>
        <w:ind w:left="720"/>
        <w:rPr>
          <w:rFonts w:ascii="Arial" w:hAnsi="Arial" w:cs="Arial"/>
        </w:rPr>
      </w:pPr>
      <w:r w:rsidRPr="00E83F9E">
        <w:rPr>
          <w:rFonts w:ascii="Arial" w:hAnsi="Arial" w:cs="Arial"/>
        </w:rPr>
        <w:t>Cada</w:t>
      </w:r>
      <w:r w:rsidR="00FE2101" w:rsidRPr="00E83F9E">
        <w:rPr>
          <w:rFonts w:ascii="Arial" w:hAnsi="Arial" w:cs="Arial"/>
        </w:rPr>
        <w:t xml:space="preserve"> </w:t>
      </w:r>
      <w:r w:rsidRPr="00E83F9E">
        <w:rPr>
          <w:rFonts w:ascii="Arial" w:hAnsi="Arial" w:cs="Arial"/>
        </w:rPr>
        <w:t>Programa</w:t>
      </w:r>
      <w:r w:rsidR="00FE2101" w:rsidRPr="00E83F9E">
        <w:rPr>
          <w:rFonts w:ascii="Arial" w:hAnsi="Arial" w:cs="Arial"/>
        </w:rPr>
        <w:t xml:space="preserve"> </w:t>
      </w:r>
      <w:r w:rsidRPr="00E83F9E">
        <w:rPr>
          <w:rFonts w:ascii="Arial" w:hAnsi="Arial" w:cs="Arial"/>
        </w:rPr>
        <w:t>Maestro</w:t>
      </w:r>
      <w:r w:rsidR="00FE2101" w:rsidRPr="00E83F9E">
        <w:rPr>
          <w:rFonts w:ascii="Arial" w:hAnsi="Arial" w:cs="Arial"/>
        </w:rPr>
        <w:t xml:space="preserve"> </w:t>
      </w:r>
      <w:r w:rsidRPr="00E83F9E">
        <w:rPr>
          <w:rFonts w:ascii="Arial" w:hAnsi="Arial" w:cs="Arial"/>
        </w:rPr>
        <w:t>Reprogramado</w:t>
      </w:r>
      <w:r w:rsidR="00FE2101" w:rsidRPr="00E83F9E">
        <w:rPr>
          <w:rFonts w:ascii="Arial" w:hAnsi="Arial" w:cs="Arial"/>
        </w:rPr>
        <w:t xml:space="preserve"> </w:t>
      </w:r>
      <w:r w:rsidRPr="00E83F9E">
        <w:rPr>
          <w:rFonts w:ascii="Arial" w:hAnsi="Arial" w:cs="Arial"/>
        </w:rPr>
        <w:t>Actual</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numerado</w:t>
      </w:r>
      <w:r w:rsidR="00FE2101" w:rsidRPr="00E83F9E">
        <w:rPr>
          <w:rFonts w:ascii="Arial" w:hAnsi="Arial" w:cs="Arial"/>
        </w:rPr>
        <w:t xml:space="preserve"> </w:t>
      </w:r>
      <w:r w:rsidRPr="00E83F9E">
        <w:rPr>
          <w:rFonts w:ascii="Arial" w:hAnsi="Arial" w:cs="Arial"/>
        </w:rPr>
        <w:t>secuencialmente</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fecha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modificación,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modo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pueda</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comparado</w:t>
      </w:r>
      <w:r w:rsidR="00FE2101" w:rsidRPr="00E83F9E">
        <w:rPr>
          <w:rFonts w:ascii="Arial" w:hAnsi="Arial" w:cs="Arial"/>
        </w:rPr>
        <w:t xml:space="preserve"> </w:t>
      </w:r>
      <w:r w:rsidRPr="00E83F9E">
        <w:rPr>
          <w:rFonts w:ascii="Arial" w:hAnsi="Arial" w:cs="Arial"/>
        </w:rPr>
        <w:t>electrónicamente</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anterior,</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Programa</w:t>
      </w:r>
      <w:r w:rsidR="00FE2101" w:rsidRPr="00E83F9E">
        <w:rPr>
          <w:rFonts w:ascii="Arial" w:hAnsi="Arial" w:cs="Arial"/>
        </w:rPr>
        <w:t xml:space="preserve"> </w:t>
      </w:r>
      <w:r w:rsidRPr="00E83F9E">
        <w:rPr>
          <w:rFonts w:ascii="Arial" w:hAnsi="Arial" w:cs="Arial"/>
        </w:rPr>
        <w:t>Maestro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Programa</w:t>
      </w:r>
      <w:r w:rsidR="00FE2101" w:rsidRPr="00E83F9E">
        <w:rPr>
          <w:rFonts w:ascii="Arial" w:hAnsi="Arial" w:cs="Arial"/>
        </w:rPr>
        <w:t xml:space="preserve"> </w:t>
      </w:r>
      <w:r w:rsidRPr="00E83F9E">
        <w:rPr>
          <w:rFonts w:ascii="Arial" w:hAnsi="Arial" w:cs="Arial"/>
        </w:rPr>
        <w:t>Maestro</w:t>
      </w:r>
      <w:r w:rsidR="00FE2101" w:rsidRPr="00E83F9E">
        <w:rPr>
          <w:rFonts w:ascii="Arial" w:hAnsi="Arial" w:cs="Arial"/>
        </w:rPr>
        <w:t xml:space="preserve"> </w:t>
      </w:r>
      <w:r w:rsidRPr="00E83F9E">
        <w:rPr>
          <w:rFonts w:ascii="Arial" w:hAnsi="Arial" w:cs="Arial"/>
        </w:rPr>
        <w:t>Real.</w:t>
      </w:r>
    </w:p>
    <w:p w14:paraId="0F06EBB1" w14:textId="6B8EAA33" w:rsidR="00DA382E" w:rsidRPr="00E83F9E" w:rsidRDefault="00DA382E" w:rsidP="001B5344">
      <w:pPr>
        <w:spacing w:line="276" w:lineRule="auto"/>
        <w:ind w:left="720"/>
        <w:rPr>
          <w:rFonts w:ascii="Arial" w:hAnsi="Arial" w:cs="Arial"/>
        </w:rPr>
      </w:pPr>
      <w:r w:rsidRPr="00E83F9E">
        <w:rPr>
          <w:rFonts w:ascii="Arial" w:hAnsi="Arial" w:cs="Arial"/>
        </w:rPr>
        <w:t>La</w:t>
      </w:r>
      <w:r w:rsidR="00FE2101" w:rsidRPr="00E83F9E">
        <w:rPr>
          <w:rFonts w:ascii="Arial" w:hAnsi="Arial" w:cs="Arial"/>
        </w:rPr>
        <w:t xml:space="preserve"> </w:t>
      </w:r>
      <w:r w:rsidRPr="00E83F9E">
        <w:rPr>
          <w:rFonts w:ascii="Arial" w:hAnsi="Arial" w:cs="Arial"/>
        </w:rPr>
        <w:t>comparación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Curvas</w:t>
      </w:r>
      <w:r w:rsidR="00FE2101" w:rsidRPr="00E83F9E">
        <w:rPr>
          <w:rFonts w:ascii="Arial" w:hAnsi="Arial" w:cs="Arial"/>
        </w:rPr>
        <w:t xml:space="preserve"> </w:t>
      </w:r>
      <w:r w:rsidRPr="00E83F9E">
        <w:rPr>
          <w:rFonts w:ascii="Arial" w:hAnsi="Arial" w:cs="Arial"/>
        </w:rPr>
        <w:t>S</w:t>
      </w:r>
      <w:r w:rsidR="00FE2101" w:rsidRPr="00E83F9E">
        <w:rPr>
          <w:rFonts w:ascii="Arial" w:hAnsi="Arial" w:cs="Arial"/>
        </w:rPr>
        <w:t xml:space="preserve"> </w:t>
      </w:r>
      <w:r w:rsidRPr="00E83F9E">
        <w:rPr>
          <w:rFonts w:ascii="Arial" w:hAnsi="Arial" w:cs="Arial"/>
        </w:rPr>
        <w:t>generadas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estos</w:t>
      </w:r>
      <w:r w:rsidR="00FE2101" w:rsidRPr="00E83F9E">
        <w:rPr>
          <w:rFonts w:ascii="Arial" w:hAnsi="Arial" w:cs="Arial"/>
        </w:rPr>
        <w:t xml:space="preserve"> </w:t>
      </w:r>
      <w:r w:rsidRPr="00E83F9E">
        <w:rPr>
          <w:rFonts w:ascii="Arial" w:hAnsi="Arial" w:cs="Arial"/>
        </w:rPr>
        <w:t>Programas</w:t>
      </w:r>
      <w:r w:rsidR="00FE2101" w:rsidRPr="00E83F9E">
        <w:rPr>
          <w:rFonts w:ascii="Arial" w:hAnsi="Arial" w:cs="Arial"/>
        </w:rPr>
        <w:t xml:space="preserve"> </w:t>
      </w:r>
      <w:r w:rsidRPr="00E83F9E">
        <w:rPr>
          <w:rFonts w:ascii="Arial" w:hAnsi="Arial" w:cs="Arial"/>
        </w:rPr>
        <w:t>Maestros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mostradas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Informe</w:t>
      </w:r>
      <w:r w:rsidR="00FE2101" w:rsidRPr="00E83F9E">
        <w:rPr>
          <w:rFonts w:ascii="Arial" w:hAnsi="Arial" w:cs="Arial"/>
        </w:rPr>
        <w:t xml:space="preserve"> </w:t>
      </w:r>
      <w:r w:rsidRPr="00E83F9E">
        <w:rPr>
          <w:rFonts w:ascii="Arial" w:hAnsi="Arial" w:cs="Arial"/>
        </w:rPr>
        <w:t>Mensual,</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permitir</w:t>
      </w:r>
      <w:r w:rsidR="00FE2101" w:rsidRPr="00E83F9E">
        <w:rPr>
          <w:rFonts w:ascii="Arial" w:hAnsi="Arial" w:cs="Arial"/>
        </w:rPr>
        <w:t xml:space="preserve"> </w:t>
      </w:r>
      <w:r w:rsidRPr="00E83F9E">
        <w:rPr>
          <w:rFonts w:ascii="Arial" w:hAnsi="Arial" w:cs="Arial"/>
        </w:rPr>
        <w:t>realizar</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pronóstico</w:t>
      </w:r>
      <w:r w:rsidR="00FE2101" w:rsidRPr="00E83F9E">
        <w:rPr>
          <w:rFonts w:ascii="Arial" w:hAnsi="Arial" w:cs="Arial"/>
        </w:rPr>
        <w:t xml:space="preserve"> </w:t>
      </w:r>
      <w:r w:rsidRPr="00E83F9E">
        <w:rPr>
          <w:rFonts w:ascii="Arial" w:hAnsi="Arial" w:cs="Arial"/>
        </w:rPr>
        <w:t>(</w:t>
      </w:r>
      <w:proofErr w:type="spellStart"/>
      <w:r w:rsidRPr="00E83F9E">
        <w:rPr>
          <w:rFonts w:ascii="Arial" w:hAnsi="Arial" w:cs="Arial"/>
        </w:rPr>
        <w:t>Forecast</w:t>
      </w:r>
      <w:proofErr w:type="spellEnd"/>
      <w:r w:rsidRPr="00E83F9E">
        <w:rPr>
          <w:rFonts w:ascii="Arial" w:hAnsi="Arial" w:cs="Arial"/>
        </w:rPr>
        <w:t>)</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Proyecto.</w:t>
      </w:r>
      <w:r w:rsidR="00FE2101" w:rsidRPr="00E83F9E">
        <w:rPr>
          <w:rFonts w:ascii="Arial" w:hAnsi="Arial" w:cs="Arial"/>
        </w:rPr>
        <w:t xml:space="preserve"> </w:t>
      </w:r>
      <w:r w:rsidRPr="00E83F9E">
        <w:rPr>
          <w:rFonts w:ascii="Arial" w:hAnsi="Arial" w:cs="Arial"/>
        </w:rPr>
        <w:t>Si</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comparación</w:t>
      </w:r>
      <w:r w:rsidR="00FE2101" w:rsidRPr="00E83F9E">
        <w:rPr>
          <w:rFonts w:ascii="Arial" w:hAnsi="Arial" w:cs="Arial"/>
        </w:rPr>
        <w:t xml:space="preserve"> </w:t>
      </w:r>
      <w:r w:rsidRPr="00E83F9E">
        <w:rPr>
          <w:rFonts w:ascii="Arial" w:hAnsi="Arial" w:cs="Arial"/>
        </w:rPr>
        <w:t>indicar</w:t>
      </w:r>
      <w:r w:rsidR="005F7AC3" w:rsidRPr="00E83F9E">
        <w:rPr>
          <w:rFonts w:ascii="Arial" w:hAnsi="Arial" w:cs="Arial"/>
        </w:rPr>
        <w:t>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algunos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estos</w:t>
      </w:r>
      <w:r w:rsidR="00FE2101" w:rsidRPr="00E83F9E">
        <w:rPr>
          <w:rFonts w:ascii="Arial" w:hAnsi="Arial" w:cs="Arial"/>
        </w:rPr>
        <w:t xml:space="preserve"> </w:t>
      </w:r>
      <w:r w:rsidRPr="00E83F9E">
        <w:rPr>
          <w:rFonts w:ascii="Arial" w:hAnsi="Arial" w:cs="Arial"/>
        </w:rPr>
        <w:t>parámetros</w:t>
      </w:r>
      <w:r w:rsidR="00FE2101" w:rsidRPr="00E83F9E">
        <w:rPr>
          <w:rFonts w:ascii="Arial" w:hAnsi="Arial" w:cs="Arial"/>
        </w:rPr>
        <w:t xml:space="preserve"> </w:t>
      </w:r>
      <w:r w:rsidRPr="00E83F9E">
        <w:rPr>
          <w:rFonts w:ascii="Arial" w:hAnsi="Arial" w:cs="Arial"/>
        </w:rPr>
        <w:t>superasen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señalados</w:t>
      </w:r>
      <w:r w:rsidR="00130E9C" w:rsidRPr="00E83F9E">
        <w:rPr>
          <w:rFonts w:ascii="Arial" w:hAnsi="Arial" w:cs="Arial"/>
        </w:rPr>
        <w:t>,</w:t>
      </w:r>
      <w:r w:rsidR="00FE2101" w:rsidRPr="00E83F9E">
        <w:rPr>
          <w:rFonts w:ascii="Arial" w:hAnsi="Arial" w:cs="Arial"/>
        </w:rPr>
        <w:t xml:space="preserve"> </w:t>
      </w:r>
      <w:r w:rsidR="00130E9C" w:rsidRPr="00E83F9E">
        <w:rPr>
          <w:rFonts w:ascii="Arial" w:hAnsi="Arial" w:cs="Arial"/>
        </w:rPr>
        <w:t>e</w:t>
      </w:r>
      <w:r w:rsidRPr="00E83F9E">
        <w:rPr>
          <w:rFonts w:ascii="Arial" w:hAnsi="Arial" w:cs="Arial"/>
        </w:rPr>
        <w:t>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proponer</w:t>
      </w:r>
      <w:r w:rsidR="00FE2101" w:rsidRPr="00E83F9E">
        <w:rPr>
          <w:rFonts w:ascii="Arial" w:hAnsi="Arial" w:cs="Arial"/>
        </w:rPr>
        <w:t xml:space="preserve"> </w:t>
      </w:r>
      <w:r w:rsidRPr="00E83F9E">
        <w:rPr>
          <w:rFonts w:ascii="Arial" w:hAnsi="Arial" w:cs="Arial"/>
        </w:rPr>
        <w:t>planes</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lograr</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costos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plazos</w:t>
      </w:r>
      <w:r w:rsidR="00FE2101" w:rsidRPr="00E83F9E">
        <w:rPr>
          <w:rFonts w:ascii="Arial" w:hAnsi="Arial" w:cs="Arial"/>
        </w:rPr>
        <w:t xml:space="preserve"> </w:t>
      </w:r>
      <w:r w:rsidRPr="00E83F9E">
        <w:rPr>
          <w:rFonts w:ascii="Arial" w:hAnsi="Arial" w:cs="Arial"/>
        </w:rPr>
        <w:t>señalados.</w:t>
      </w:r>
    </w:p>
    <w:p w14:paraId="501CAC0F" w14:textId="688823FC" w:rsidR="00DA382E" w:rsidRPr="00E83F9E" w:rsidRDefault="00DA382E" w:rsidP="001B5344">
      <w:pPr>
        <w:spacing w:line="276" w:lineRule="auto"/>
        <w:ind w:left="720"/>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dar</w:t>
      </w:r>
      <w:r w:rsidR="00FE2101" w:rsidRPr="00E83F9E">
        <w:rPr>
          <w:rFonts w:ascii="Arial" w:hAnsi="Arial" w:cs="Arial"/>
        </w:rPr>
        <w:t xml:space="preserve"> </w:t>
      </w:r>
      <w:r w:rsidRPr="00E83F9E">
        <w:rPr>
          <w:rFonts w:ascii="Arial" w:hAnsi="Arial" w:cs="Arial"/>
        </w:rPr>
        <w:t>especial</w:t>
      </w:r>
      <w:r w:rsidR="00FE2101" w:rsidRPr="00E83F9E">
        <w:rPr>
          <w:rFonts w:ascii="Arial" w:hAnsi="Arial" w:cs="Arial"/>
        </w:rPr>
        <w:t xml:space="preserve"> </w:t>
      </w:r>
      <w:r w:rsidRPr="00E83F9E">
        <w:rPr>
          <w:rFonts w:ascii="Arial" w:hAnsi="Arial" w:cs="Arial"/>
        </w:rPr>
        <w:t>atención</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Programa</w:t>
      </w:r>
      <w:r w:rsidR="00FE2101" w:rsidRPr="00E83F9E">
        <w:rPr>
          <w:rFonts w:ascii="Arial" w:hAnsi="Arial" w:cs="Arial"/>
        </w:rPr>
        <w:t xml:space="preserve"> </w:t>
      </w:r>
      <w:r w:rsidRPr="00E83F9E">
        <w:rPr>
          <w:rFonts w:ascii="Arial" w:hAnsi="Arial" w:cs="Arial"/>
        </w:rPr>
        <w:t>Maestro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ya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éste</w:t>
      </w:r>
      <w:r w:rsidR="00FE2101" w:rsidRPr="00E83F9E">
        <w:rPr>
          <w:rFonts w:ascii="Arial" w:hAnsi="Arial" w:cs="Arial"/>
        </w:rPr>
        <w:t xml:space="preserve"> </w:t>
      </w:r>
      <w:r w:rsidRPr="00E83F9E">
        <w:rPr>
          <w:rFonts w:ascii="Arial" w:hAnsi="Arial" w:cs="Arial"/>
        </w:rPr>
        <w:t>constituirá</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documento</w:t>
      </w:r>
      <w:r w:rsidR="00FE2101" w:rsidRPr="00E83F9E">
        <w:rPr>
          <w:rFonts w:ascii="Arial" w:hAnsi="Arial" w:cs="Arial"/>
        </w:rPr>
        <w:t xml:space="preserve"> </w:t>
      </w:r>
      <w:r w:rsidRPr="00E83F9E">
        <w:rPr>
          <w:rFonts w:ascii="Arial" w:hAnsi="Arial" w:cs="Arial"/>
        </w:rPr>
        <w:t>básico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referencia</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planificar</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adjudicar</w:t>
      </w:r>
      <w:r w:rsidR="00FE2101" w:rsidRPr="00E83F9E">
        <w:rPr>
          <w:rFonts w:ascii="Arial" w:hAnsi="Arial" w:cs="Arial"/>
        </w:rPr>
        <w:t xml:space="preserve"> </w:t>
      </w:r>
      <w:r w:rsidRPr="00E83F9E">
        <w:rPr>
          <w:rFonts w:ascii="Arial" w:hAnsi="Arial" w:cs="Arial"/>
        </w:rPr>
        <w:t>otros</w:t>
      </w:r>
      <w:r w:rsidR="00FE2101" w:rsidRPr="00E83F9E">
        <w:rPr>
          <w:rFonts w:ascii="Arial" w:hAnsi="Arial" w:cs="Arial"/>
        </w:rPr>
        <w:t xml:space="preserve"> </w:t>
      </w:r>
      <w:r w:rsidRPr="00E83F9E">
        <w:rPr>
          <w:rFonts w:ascii="Arial" w:hAnsi="Arial" w:cs="Arial"/>
        </w:rPr>
        <w:t>Contratos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terreno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p>
    <w:p w14:paraId="6C20C849" w14:textId="6FBDEF66" w:rsidR="00DA382E" w:rsidRPr="00E83F9E" w:rsidRDefault="00DA382E" w:rsidP="001B5344">
      <w:pPr>
        <w:spacing w:line="276" w:lineRule="auto"/>
        <w:ind w:left="720"/>
        <w:rPr>
          <w:rFonts w:ascii="Arial" w:hAnsi="Arial" w:cs="Arial"/>
        </w:rPr>
      </w:pPr>
      <w:r w:rsidRPr="00E83F9E">
        <w:rPr>
          <w:rFonts w:ascii="Arial" w:hAnsi="Arial" w:cs="Arial"/>
        </w:rPr>
        <w:t>Cualquier</w:t>
      </w:r>
      <w:r w:rsidR="00FE2101" w:rsidRPr="00E83F9E">
        <w:rPr>
          <w:rFonts w:ascii="Arial" w:hAnsi="Arial" w:cs="Arial"/>
        </w:rPr>
        <w:t xml:space="preserve"> </w:t>
      </w:r>
      <w:r w:rsidRPr="00E83F9E">
        <w:rPr>
          <w:rFonts w:ascii="Arial" w:hAnsi="Arial" w:cs="Arial"/>
        </w:rPr>
        <w:t>cambio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programa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variación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ritmo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avance</w:t>
      </w:r>
      <w:r w:rsidR="00FE2101" w:rsidRPr="00E83F9E">
        <w:rPr>
          <w:rFonts w:ascii="Arial" w:hAnsi="Arial" w:cs="Arial"/>
        </w:rPr>
        <w:t xml:space="preserve"> </w:t>
      </w:r>
      <w:r w:rsidRPr="00E83F9E">
        <w:rPr>
          <w:rFonts w:ascii="Arial" w:hAnsi="Arial" w:cs="Arial"/>
        </w:rPr>
        <w:t>respecto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Programa</w:t>
      </w:r>
      <w:r w:rsidR="00FE2101" w:rsidRPr="00E83F9E">
        <w:rPr>
          <w:rFonts w:ascii="Arial" w:hAnsi="Arial" w:cs="Arial"/>
        </w:rPr>
        <w:t xml:space="preserve"> </w:t>
      </w:r>
      <w:r w:rsidRPr="00E83F9E">
        <w:rPr>
          <w:rFonts w:ascii="Arial" w:hAnsi="Arial" w:cs="Arial"/>
        </w:rPr>
        <w:t>Maestro</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comunicado</w:t>
      </w:r>
      <w:r w:rsidR="00FE2101" w:rsidRPr="00E83F9E">
        <w:rPr>
          <w:rFonts w:ascii="Arial" w:hAnsi="Arial" w:cs="Arial"/>
        </w:rPr>
        <w:t xml:space="preserve"> </w:t>
      </w:r>
      <w:r w:rsidRPr="00E83F9E">
        <w:rPr>
          <w:rFonts w:ascii="Arial" w:hAnsi="Arial" w:cs="Arial"/>
        </w:rPr>
        <w:t>formalmente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inmediato</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éste</w:t>
      </w:r>
      <w:r w:rsidR="00FE2101" w:rsidRPr="00E83F9E">
        <w:rPr>
          <w:rFonts w:ascii="Arial" w:hAnsi="Arial" w:cs="Arial"/>
        </w:rPr>
        <w:t xml:space="preserve"> </w:t>
      </w:r>
      <w:r w:rsidRPr="00E83F9E">
        <w:rPr>
          <w:rFonts w:ascii="Arial" w:hAnsi="Arial" w:cs="Arial"/>
        </w:rPr>
        <w:t>pueda</w:t>
      </w:r>
      <w:r w:rsidR="00FE2101" w:rsidRPr="00E83F9E">
        <w:rPr>
          <w:rFonts w:ascii="Arial" w:hAnsi="Arial" w:cs="Arial"/>
        </w:rPr>
        <w:t xml:space="preserve"> </w:t>
      </w:r>
      <w:r w:rsidRPr="00E83F9E">
        <w:rPr>
          <w:rFonts w:ascii="Arial" w:hAnsi="Arial" w:cs="Arial"/>
        </w:rPr>
        <w:t>evaluar</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consecuencias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dichos</w:t>
      </w:r>
      <w:r w:rsidR="00FE2101" w:rsidRPr="00E83F9E">
        <w:rPr>
          <w:rFonts w:ascii="Arial" w:hAnsi="Arial" w:cs="Arial"/>
        </w:rPr>
        <w:t xml:space="preserve"> </w:t>
      </w:r>
      <w:r w:rsidRPr="00E83F9E">
        <w:rPr>
          <w:rFonts w:ascii="Arial" w:hAnsi="Arial" w:cs="Arial"/>
        </w:rPr>
        <w:t>cambios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dar</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aprobación</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rechazo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acuerdo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interferencias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puedan</w:t>
      </w:r>
      <w:r w:rsidR="00FE2101" w:rsidRPr="00E83F9E">
        <w:rPr>
          <w:rFonts w:ascii="Arial" w:hAnsi="Arial" w:cs="Arial"/>
        </w:rPr>
        <w:t xml:space="preserve"> </w:t>
      </w:r>
      <w:r w:rsidRPr="00E83F9E">
        <w:rPr>
          <w:rFonts w:ascii="Arial" w:hAnsi="Arial" w:cs="Arial"/>
        </w:rPr>
        <w:t>producir</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otros</w:t>
      </w:r>
      <w:r w:rsidR="00FE2101" w:rsidRPr="00E83F9E">
        <w:rPr>
          <w:rFonts w:ascii="Arial" w:hAnsi="Arial" w:cs="Arial"/>
        </w:rPr>
        <w:t xml:space="preserve"> </w:t>
      </w:r>
      <w:r w:rsidRPr="00E83F9E">
        <w:rPr>
          <w:rFonts w:ascii="Arial" w:hAnsi="Arial" w:cs="Arial"/>
        </w:rPr>
        <w:t>Contratos.</w:t>
      </w:r>
    </w:p>
    <w:p w14:paraId="69974D8C" w14:textId="2B9982AF" w:rsidR="00DA382E" w:rsidRPr="00E83F9E" w:rsidRDefault="00DA382E" w:rsidP="001B5344">
      <w:pPr>
        <w:spacing w:line="276" w:lineRule="auto"/>
        <w:ind w:left="720"/>
        <w:rPr>
          <w:rFonts w:ascii="Arial" w:hAnsi="Arial" w:cs="Arial"/>
        </w:rPr>
      </w:pPr>
      <w:r w:rsidRPr="00E83F9E">
        <w:rPr>
          <w:rFonts w:ascii="Arial" w:hAnsi="Arial" w:cs="Arial"/>
        </w:rPr>
        <w:t>Cuando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desarrollo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00130E9C" w:rsidRPr="00E83F9E">
        <w:rPr>
          <w:rFonts w:ascii="Arial" w:hAnsi="Arial" w:cs="Arial"/>
        </w:rPr>
        <w:t>O</w:t>
      </w:r>
      <w:r w:rsidRPr="00E83F9E">
        <w:rPr>
          <w:rFonts w:ascii="Arial" w:hAnsi="Arial" w:cs="Arial"/>
        </w:rPr>
        <w:t>bras</w:t>
      </w:r>
      <w:r w:rsidR="00FE2101" w:rsidRPr="00E83F9E">
        <w:rPr>
          <w:rFonts w:ascii="Arial" w:hAnsi="Arial" w:cs="Arial"/>
        </w:rPr>
        <w:t xml:space="preserve"> </w:t>
      </w:r>
      <w:r w:rsidRPr="00E83F9E">
        <w:rPr>
          <w:rFonts w:ascii="Arial" w:hAnsi="Arial" w:cs="Arial"/>
        </w:rPr>
        <w:t>así</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exija,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solicitar</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modificar</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programa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trabajo</w:t>
      </w:r>
      <w:r w:rsidR="00FE2101" w:rsidRPr="00E83F9E">
        <w:rPr>
          <w:rFonts w:ascii="Arial" w:hAnsi="Arial" w:cs="Arial"/>
        </w:rPr>
        <w:t xml:space="preserve"> </w:t>
      </w:r>
      <w:r w:rsidR="0009795F" w:rsidRPr="00E83F9E">
        <w:rPr>
          <w:rFonts w:ascii="Arial" w:hAnsi="Arial" w:cs="Arial"/>
        </w:rPr>
        <w:t>de</w:t>
      </w:r>
      <w:r w:rsidR="00FE2101" w:rsidRPr="00E83F9E">
        <w:rPr>
          <w:rFonts w:ascii="Arial" w:hAnsi="Arial" w:cs="Arial"/>
        </w:rPr>
        <w:t xml:space="preserve"> </w:t>
      </w:r>
      <w:r w:rsidRPr="00E83F9E">
        <w:rPr>
          <w:rFonts w:ascii="Arial" w:hAnsi="Arial" w:cs="Arial"/>
        </w:rPr>
        <w:t>forma</w:t>
      </w:r>
      <w:r w:rsidR="00FE2101" w:rsidRPr="00E83F9E">
        <w:rPr>
          <w:rFonts w:ascii="Arial" w:hAnsi="Arial" w:cs="Arial"/>
        </w:rPr>
        <w:t xml:space="preserve"> </w:t>
      </w:r>
      <w:r w:rsidRPr="00E83F9E">
        <w:rPr>
          <w:rFonts w:ascii="Arial" w:hAnsi="Arial" w:cs="Arial"/>
        </w:rPr>
        <w:t>tal,</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permita</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progreso</w:t>
      </w:r>
      <w:r w:rsidR="00FE2101" w:rsidRPr="00E83F9E">
        <w:rPr>
          <w:rFonts w:ascii="Arial" w:hAnsi="Arial" w:cs="Arial"/>
        </w:rPr>
        <w:t xml:space="preserve"> </w:t>
      </w:r>
      <w:r w:rsidRPr="00E83F9E">
        <w:rPr>
          <w:rFonts w:ascii="Arial" w:hAnsi="Arial" w:cs="Arial"/>
        </w:rPr>
        <w:t>armónico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conjunto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ejecuten</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terreno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inmediaciones.</w:t>
      </w:r>
    </w:p>
    <w:p w14:paraId="056B9022" w14:textId="04FC0074" w:rsidR="00DA382E" w:rsidRPr="00E83F9E" w:rsidRDefault="00DA382E" w:rsidP="001B5344">
      <w:pPr>
        <w:spacing w:line="276" w:lineRule="auto"/>
        <w:ind w:left="720"/>
        <w:rPr>
          <w:rFonts w:ascii="Arial" w:hAnsi="Arial" w:cs="Arial"/>
        </w:rPr>
      </w:pPr>
      <w:r w:rsidRPr="00E83F9E">
        <w:rPr>
          <w:rFonts w:ascii="Arial" w:hAnsi="Arial" w:cs="Arial"/>
        </w:rPr>
        <w:t>Los</w:t>
      </w:r>
      <w:r w:rsidR="00FE2101" w:rsidRPr="00E83F9E">
        <w:rPr>
          <w:rFonts w:ascii="Arial" w:hAnsi="Arial" w:cs="Arial"/>
        </w:rPr>
        <w:t xml:space="preserve"> </w:t>
      </w:r>
      <w:r w:rsidRPr="00E83F9E">
        <w:rPr>
          <w:rFonts w:ascii="Arial" w:hAnsi="Arial" w:cs="Arial"/>
        </w:rPr>
        <w:t>atrasos</w:t>
      </w:r>
      <w:r w:rsidR="00FE2101" w:rsidRPr="00E83F9E">
        <w:rPr>
          <w:rFonts w:ascii="Arial" w:hAnsi="Arial" w:cs="Arial"/>
        </w:rPr>
        <w:t xml:space="preserve"> </w:t>
      </w:r>
      <w:r w:rsidRPr="00E83F9E">
        <w:rPr>
          <w:rFonts w:ascii="Arial" w:hAnsi="Arial" w:cs="Arial"/>
        </w:rPr>
        <w:t>parciales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serán</w:t>
      </w:r>
      <w:r w:rsidR="00FE2101" w:rsidRPr="00E83F9E">
        <w:rPr>
          <w:rFonts w:ascii="Arial" w:hAnsi="Arial" w:cs="Arial"/>
        </w:rPr>
        <w:t xml:space="preserve"> </w:t>
      </w:r>
      <w:r w:rsidRPr="00E83F9E">
        <w:rPr>
          <w:rFonts w:ascii="Arial" w:hAnsi="Arial" w:cs="Arial"/>
        </w:rPr>
        <w:t>corregidos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éste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cargo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costo,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objeto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mantener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coordinación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otros</w:t>
      </w:r>
      <w:r w:rsidR="00FE2101" w:rsidRPr="00E83F9E">
        <w:rPr>
          <w:rFonts w:ascii="Arial" w:hAnsi="Arial" w:cs="Arial"/>
        </w:rPr>
        <w:t xml:space="preserve"> </w:t>
      </w:r>
      <w:r w:rsidRPr="00E83F9E">
        <w:rPr>
          <w:rFonts w:ascii="Arial" w:hAnsi="Arial" w:cs="Arial"/>
        </w:rPr>
        <w:t>Contratistas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20A0D318" w:rsidRPr="6DB71831">
        <w:rPr>
          <w:rFonts w:ascii="Arial" w:hAnsi="Arial" w:cs="Arial"/>
        </w:rPr>
        <w:t>de CGET</w:t>
      </w:r>
      <w:r w:rsidRPr="00E83F9E">
        <w:rPr>
          <w:rFonts w:ascii="Arial" w:hAnsi="Arial" w:cs="Arial"/>
        </w:rPr>
        <w:t>,</w:t>
      </w:r>
      <w:r w:rsidR="00FE2101" w:rsidRPr="00E83F9E">
        <w:rPr>
          <w:rFonts w:ascii="Arial" w:hAnsi="Arial" w:cs="Arial"/>
        </w:rPr>
        <w:t xml:space="preserve"> </w:t>
      </w:r>
      <w:r w:rsidRPr="00E83F9E">
        <w:rPr>
          <w:rFonts w:ascii="Arial" w:hAnsi="Arial" w:cs="Arial"/>
        </w:rPr>
        <w:t>conforme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establecido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Programa</w:t>
      </w:r>
      <w:r w:rsidR="00FE2101" w:rsidRPr="00E83F9E">
        <w:rPr>
          <w:rFonts w:ascii="Arial" w:hAnsi="Arial" w:cs="Arial"/>
        </w:rPr>
        <w:t xml:space="preserve"> </w:t>
      </w:r>
      <w:r w:rsidRPr="00E83F9E">
        <w:rPr>
          <w:rFonts w:ascii="Arial" w:hAnsi="Arial" w:cs="Arial"/>
        </w:rPr>
        <w:t>Maestro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p>
    <w:p w14:paraId="3D9D699E" w14:textId="72633C29" w:rsidR="00DA382E" w:rsidRPr="00E83F9E" w:rsidRDefault="00DA382E" w:rsidP="001B5344">
      <w:pPr>
        <w:pStyle w:val="Prrafodelista"/>
        <w:numPr>
          <w:ilvl w:val="0"/>
          <w:numId w:val="72"/>
        </w:numPr>
        <w:rPr>
          <w:rFonts w:ascii="Arial" w:hAnsi="Arial" w:cs="Arial"/>
        </w:rPr>
      </w:pPr>
      <w:r w:rsidRPr="00E83F9E">
        <w:rPr>
          <w:rFonts w:ascii="Arial" w:hAnsi="Arial" w:cs="Arial"/>
        </w:rPr>
        <w:t>Control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Avance</w:t>
      </w:r>
      <w:r w:rsidR="00FE2101" w:rsidRPr="00E83F9E">
        <w:rPr>
          <w:rFonts w:ascii="Arial" w:hAnsi="Arial" w:cs="Arial"/>
        </w:rPr>
        <w:t xml:space="preserve"> </w:t>
      </w:r>
      <w:r w:rsidRPr="00E83F9E">
        <w:rPr>
          <w:rFonts w:ascii="Arial" w:hAnsi="Arial" w:cs="Arial"/>
        </w:rPr>
        <w:t>Físico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Fechas</w:t>
      </w:r>
    </w:p>
    <w:p w14:paraId="1485802A" w14:textId="291277B5" w:rsidR="00DA382E" w:rsidRPr="00E83F9E" w:rsidRDefault="00DA382E" w:rsidP="001B5344">
      <w:pPr>
        <w:spacing w:line="276" w:lineRule="auto"/>
        <w:ind w:left="720"/>
        <w:rPr>
          <w:rFonts w:ascii="Arial" w:hAnsi="Arial" w:cs="Arial"/>
        </w:rPr>
      </w:pPr>
      <w:r w:rsidRPr="00E83F9E">
        <w:rPr>
          <w:rFonts w:ascii="Arial" w:hAnsi="Arial" w:cs="Arial"/>
        </w:rPr>
        <w:t>Con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fin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realizar</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efectivo</w:t>
      </w:r>
      <w:r w:rsidR="00FE2101" w:rsidRPr="00E83F9E">
        <w:rPr>
          <w:rFonts w:ascii="Arial" w:hAnsi="Arial" w:cs="Arial"/>
        </w:rPr>
        <w:t xml:space="preserve"> </w:t>
      </w:r>
      <w:r w:rsidRPr="00E83F9E">
        <w:rPr>
          <w:rFonts w:ascii="Arial" w:hAnsi="Arial" w:cs="Arial"/>
        </w:rPr>
        <w:t>Control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Avance</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Proyecto,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emitir</w:t>
      </w:r>
      <w:r w:rsidR="00FE2101" w:rsidRPr="00E83F9E">
        <w:rPr>
          <w:rFonts w:ascii="Arial" w:hAnsi="Arial" w:cs="Arial"/>
        </w:rPr>
        <w:t xml:space="preserve"> </w:t>
      </w:r>
      <w:r w:rsidR="6FE21FB2" w:rsidRPr="22ED22DC">
        <w:rPr>
          <w:rFonts w:ascii="Arial" w:hAnsi="Arial" w:cs="Arial"/>
        </w:rPr>
        <w:t>a CGET</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Informe</w:t>
      </w:r>
      <w:r w:rsidR="00FE2101" w:rsidRPr="00E83F9E">
        <w:rPr>
          <w:rFonts w:ascii="Arial" w:hAnsi="Arial" w:cs="Arial"/>
        </w:rPr>
        <w:t xml:space="preserve"> </w:t>
      </w:r>
      <w:r w:rsidRPr="00E83F9E">
        <w:rPr>
          <w:rFonts w:ascii="Arial" w:hAnsi="Arial" w:cs="Arial"/>
        </w:rPr>
        <w:t>Mensual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Avance,</w:t>
      </w:r>
      <w:r w:rsidR="00FE2101" w:rsidRPr="00E83F9E">
        <w:rPr>
          <w:rFonts w:ascii="Arial" w:hAnsi="Arial" w:cs="Arial"/>
        </w:rPr>
        <w:t xml:space="preserve"> </w:t>
      </w:r>
      <w:r w:rsidRPr="00E83F9E">
        <w:rPr>
          <w:rFonts w:ascii="Arial" w:hAnsi="Arial" w:cs="Arial"/>
        </w:rPr>
        <w:t>ciñéndose</w:t>
      </w:r>
      <w:r w:rsidR="00FE2101" w:rsidRPr="00E83F9E">
        <w:rPr>
          <w:rFonts w:ascii="Arial" w:hAnsi="Arial" w:cs="Arial"/>
        </w:rPr>
        <w:t xml:space="preserve"> </w:t>
      </w:r>
      <w:r w:rsidRPr="00E83F9E">
        <w:rPr>
          <w:rFonts w:ascii="Arial" w:hAnsi="Arial" w:cs="Arial"/>
        </w:rPr>
        <w:t>estrictamente</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Informe</w:t>
      </w:r>
      <w:r w:rsidR="00FE2101" w:rsidRPr="00E83F9E">
        <w:rPr>
          <w:rFonts w:ascii="Arial" w:hAnsi="Arial" w:cs="Arial"/>
        </w:rPr>
        <w:t xml:space="preserve"> </w:t>
      </w:r>
      <w:r w:rsidRPr="00E83F9E">
        <w:rPr>
          <w:rFonts w:ascii="Arial" w:hAnsi="Arial" w:cs="Arial"/>
        </w:rPr>
        <w:t>Modelo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entregará</w:t>
      </w:r>
      <w:r w:rsidR="00FE2101" w:rsidRPr="00E83F9E">
        <w:rPr>
          <w:rFonts w:ascii="Arial" w:hAnsi="Arial" w:cs="Arial"/>
        </w:rPr>
        <w:t xml:space="preserve"> </w:t>
      </w:r>
      <w:r w:rsidRPr="00E83F9E">
        <w:rPr>
          <w:rFonts w:ascii="Arial" w:hAnsi="Arial" w:cs="Arial"/>
        </w:rPr>
        <w:t>oportunamente</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incluirá</w:t>
      </w:r>
      <w:r w:rsidR="00FE2101" w:rsidRPr="00E83F9E">
        <w:rPr>
          <w:rFonts w:ascii="Arial" w:hAnsi="Arial" w:cs="Arial"/>
        </w:rPr>
        <w:t xml:space="preserve"> </w:t>
      </w:r>
      <w:r w:rsidRPr="00E83F9E">
        <w:rPr>
          <w:rFonts w:ascii="Arial" w:hAnsi="Arial" w:cs="Arial"/>
        </w:rPr>
        <w:t>entre</w:t>
      </w:r>
      <w:r w:rsidR="00FE2101" w:rsidRPr="00E83F9E">
        <w:rPr>
          <w:rFonts w:ascii="Arial" w:hAnsi="Arial" w:cs="Arial"/>
        </w:rPr>
        <w:t xml:space="preserve"> </w:t>
      </w:r>
      <w:r w:rsidRPr="00E83F9E">
        <w:rPr>
          <w:rFonts w:ascii="Arial" w:hAnsi="Arial" w:cs="Arial"/>
        </w:rPr>
        <w:t>otros</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Avance</w:t>
      </w:r>
      <w:r w:rsidR="00FE2101" w:rsidRPr="00E83F9E">
        <w:rPr>
          <w:rFonts w:ascii="Arial" w:hAnsi="Arial" w:cs="Arial"/>
        </w:rPr>
        <w:t xml:space="preserve"> </w:t>
      </w:r>
      <w:r w:rsidRPr="00E83F9E">
        <w:rPr>
          <w:rFonts w:ascii="Arial" w:hAnsi="Arial" w:cs="Arial"/>
        </w:rPr>
        <w:t>Físico.</w:t>
      </w:r>
    </w:p>
    <w:p w14:paraId="614E5270" w14:textId="7B6CC604" w:rsidR="00DA382E" w:rsidRPr="00E83F9E" w:rsidRDefault="00DA382E" w:rsidP="001B5344">
      <w:pPr>
        <w:spacing w:line="276" w:lineRule="auto"/>
        <w:ind w:left="720"/>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vez</w:t>
      </w:r>
      <w:r w:rsidR="00FE2101" w:rsidRPr="00E83F9E">
        <w:rPr>
          <w:rFonts w:ascii="Arial" w:hAnsi="Arial" w:cs="Arial"/>
        </w:rPr>
        <w:t xml:space="preserve"> </w:t>
      </w:r>
      <w:r w:rsidRPr="00E83F9E">
        <w:rPr>
          <w:rFonts w:ascii="Arial" w:hAnsi="Arial" w:cs="Arial"/>
        </w:rPr>
        <w:t>emitido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Informe</w:t>
      </w:r>
      <w:r w:rsidR="00FE2101" w:rsidRPr="00E83F9E">
        <w:rPr>
          <w:rFonts w:ascii="Arial" w:hAnsi="Arial" w:cs="Arial"/>
        </w:rPr>
        <w:t xml:space="preserve"> </w:t>
      </w:r>
      <w:r w:rsidRPr="00E83F9E">
        <w:rPr>
          <w:rFonts w:ascii="Arial" w:hAnsi="Arial" w:cs="Arial"/>
        </w:rPr>
        <w:t>Mensual,</w:t>
      </w:r>
      <w:r w:rsidR="00FE2101" w:rsidRPr="00E83F9E">
        <w:rPr>
          <w:rFonts w:ascii="Arial" w:hAnsi="Arial" w:cs="Arial"/>
        </w:rPr>
        <w:t xml:space="preserve"> </w:t>
      </w:r>
      <w:r w:rsidRPr="00E83F9E">
        <w:rPr>
          <w:rFonts w:ascii="Arial" w:hAnsi="Arial" w:cs="Arial"/>
        </w:rPr>
        <w:t>tendrá</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obligación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realizar</w:t>
      </w:r>
      <w:r w:rsidR="00FE2101" w:rsidRPr="00E83F9E">
        <w:rPr>
          <w:rFonts w:ascii="Arial" w:hAnsi="Arial" w:cs="Arial"/>
        </w:rPr>
        <w:t xml:space="preserve"> </w:t>
      </w:r>
      <w:r w:rsidRPr="00E83F9E">
        <w:rPr>
          <w:rFonts w:ascii="Arial" w:hAnsi="Arial" w:cs="Arial"/>
        </w:rPr>
        <w:t>inmediatamente</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reunión</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Control</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Proyecto.</w:t>
      </w:r>
    </w:p>
    <w:p w14:paraId="29D628A3" w14:textId="2FFA4F48" w:rsidR="00DA382E" w:rsidRPr="00E83F9E" w:rsidRDefault="00DA382E" w:rsidP="001B5344">
      <w:pPr>
        <w:spacing w:line="276" w:lineRule="auto"/>
        <w:ind w:left="720"/>
        <w:rPr>
          <w:rFonts w:ascii="Arial" w:hAnsi="Arial" w:cs="Arial"/>
        </w:rPr>
      </w:pPr>
      <w:r w:rsidRPr="00E83F9E">
        <w:rPr>
          <w:rFonts w:ascii="Arial" w:hAnsi="Arial" w:cs="Arial"/>
        </w:rPr>
        <w:lastRenderedPageBreak/>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tendrá</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obligación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mantener</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desarrollar,</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acuerdo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Manual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Procedimientos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mayor</w:t>
      </w:r>
      <w:r w:rsidR="00FE2101" w:rsidRPr="00E83F9E">
        <w:rPr>
          <w:rFonts w:ascii="Arial" w:hAnsi="Arial" w:cs="Arial"/>
        </w:rPr>
        <w:t xml:space="preserve"> </w:t>
      </w:r>
      <w:r w:rsidRPr="00E83F9E">
        <w:rPr>
          <w:rFonts w:ascii="Arial" w:hAnsi="Arial" w:cs="Arial"/>
        </w:rPr>
        <w:t>grado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detalle,</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registros,</w:t>
      </w:r>
      <w:r w:rsidR="00FE2101" w:rsidRPr="00E83F9E">
        <w:rPr>
          <w:rFonts w:ascii="Arial" w:hAnsi="Arial" w:cs="Arial"/>
        </w:rPr>
        <w:t xml:space="preserve"> </w:t>
      </w:r>
      <w:r w:rsidRPr="00E83F9E">
        <w:rPr>
          <w:rFonts w:ascii="Arial" w:hAnsi="Arial" w:cs="Arial"/>
        </w:rPr>
        <w:t>controles,</w:t>
      </w:r>
      <w:r w:rsidR="00FE2101" w:rsidRPr="00E83F9E">
        <w:rPr>
          <w:rFonts w:ascii="Arial" w:hAnsi="Arial" w:cs="Arial"/>
        </w:rPr>
        <w:t xml:space="preserve"> </w:t>
      </w:r>
      <w:r w:rsidRPr="00E83F9E">
        <w:rPr>
          <w:rFonts w:ascii="Arial" w:hAnsi="Arial" w:cs="Arial"/>
        </w:rPr>
        <w:t>programas</w:t>
      </w:r>
      <w:r w:rsidR="00FE2101" w:rsidRPr="00E83F9E">
        <w:rPr>
          <w:rFonts w:ascii="Arial" w:hAnsi="Arial" w:cs="Arial"/>
        </w:rPr>
        <w:t xml:space="preserve"> </w:t>
      </w:r>
      <w:r w:rsidRPr="00E83F9E">
        <w:rPr>
          <w:rFonts w:ascii="Arial" w:hAnsi="Arial" w:cs="Arial"/>
        </w:rPr>
        <w:t>generales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parciales,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permitan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manera</w:t>
      </w:r>
      <w:r w:rsidR="00FE2101" w:rsidRPr="00E83F9E">
        <w:rPr>
          <w:rFonts w:ascii="Arial" w:hAnsi="Arial" w:cs="Arial"/>
        </w:rPr>
        <w:t xml:space="preserve"> </w:t>
      </w:r>
      <w:r w:rsidRPr="00E83F9E">
        <w:rPr>
          <w:rFonts w:ascii="Arial" w:hAnsi="Arial" w:cs="Arial"/>
        </w:rPr>
        <w:t>fehaciente</w:t>
      </w:r>
      <w:r w:rsidR="00FE2101" w:rsidRPr="00E83F9E">
        <w:rPr>
          <w:rFonts w:ascii="Arial" w:hAnsi="Arial" w:cs="Arial"/>
        </w:rPr>
        <w:t xml:space="preserve"> </w:t>
      </w:r>
      <w:r w:rsidRPr="00E83F9E">
        <w:rPr>
          <w:rFonts w:ascii="Arial" w:hAnsi="Arial" w:cs="Arial"/>
        </w:rPr>
        <w:t>verificar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18419006" w:rsidRPr="00E83F9E">
        <w:rPr>
          <w:rFonts w:ascii="Arial" w:hAnsi="Arial" w:cs="Arial"/>
        </w:rPr>
        <w:t>a</w:t>
      </w:r>
      <w:r w:rsidRPr="00E83F9E">
        <w:rPr>
          <w:rFonts w:ascii="Arial" w:hAnsi="Arial" w:cs="Arial"/>
        </w:rPr>
        <w:t>vance</w:t>
      </w:r>
      <w:r w:rsidR="00FE2101" w:rsidRPr="00E83F9E">
        <w:rPr>
          <w:rFonts w:ascii="Arial" w:hAnsi="Arial" w:cs="Arial"/>
        </w:rPr>
        <w:t xml:space="preserve"> </w:t>
      </w:r>
      <w:r w:rsidR="5526F083" w:rsidRPr="00E83F9E">
        <w:rPr>
          <w:rFonts w:ascii="Arial" w:hAnsi="Arial" w:cs="Arial"/>
        </w:rPr>
        <w:t>f</w:t>
      </w:r>
      <w:r w:rsidRPr="00E83F9E">
        <w:rPr>
          <w:rFonts w:ascii="Arial" w:hAnsi="Arial" w:cs="Arial"/>
        </w:rPr>
        <w:t>ísico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Proyecto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fechas.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avances</w:t>
      </w:r>
      <w:r w:rsidR="00FE2101" w:rsidRPr="00E83F9E">
        <w:rPr>
          <w:rFonts w:ascii="Arial" w:hAnsi="Arial" w:cs="Arial"/>
        </w:rPr>
        <w:t xml:space="preserve"> </w:t>
      </w:r>
      <w:r w:rsidRPr="00E83F9E">
        <w:rPr>
          <w:rFonts w:ascii="Arial" w:hAnsi="Arial" w:cs="Arial"/>
        </w:rPr>
        <w:t>serán</w:t>
      </w:r>
      <w:r w:rsidR="00FE2101" w:rsidRPr="00E83F9E">
        <w:rPr>
          <w:rFonts w:ascii="Arial" w:hAnsi="Arial" w:cs="Arial"/>
        </w:rPr>
        <w:t xml:space="preserve"> </w:t>
      </w:r>
      <w:r w:rsidRPr="00E83F9E">
        <w:rPr>
          <w:rFonts w:ascii="Arial" w:hAnsi="Arial" w:cs="Arial"/>
        </w:rPr>
        <w:t>medidos</w:t>
      </w:r>
      <w:r w:rsidR="00FE2101" w:rsidRPr="00E83F9E">
        <w:rPr>
          <w:rFonts w:ascii="Arial" w:hAnsi="Arial" w:cs="Arial"/>
        </w:rPr>
        <w:t xml:space="preserve"> </w:t>
      </w:r>
      <w:r w:rsidRPr="00E83F9E">
        <w:rPr>
          <w:rFonts w:ascii="Arial" w:hAnsi="Arial" w:cs="Arial"/>
        </w:rPr>
        <w:t>según</w:t>
      </w:r>
      <w:r w:rsidR="00FE2101" w:rsidRPr="00E83F9E">
        <w:rPr>
          <w:rFonts w:ascii="Arial" w:hAnsi="Arial" w:cs="Arial"/>
        </w:rPr>
        <w:t xml:space="preserve"> </w:t>
      </w:r>
      <w:r w:rsidRPr="00E83F9E">
        <w:rPr>
          <w:rFonts w:ascii="Arial" w:hAnsi="Arial" w:cs="Arial"/>
        </w:rPr>
        <w:t>metodología</w:t>
      </w:r>
      <w:r w:rsidR="00FE2101" w:rsidRPr="00E83F9E">
        <w:rPr>
          <w:rFonts w:ascii="Arial" w:hAnsi="Arial" w:cs="Arial"/>
        </w:rPr>
        <w:t xml:space="preserve"> </w:t>
      </w:r>
      <w:r w:rsidRPr="00E83F9E">
        <w:rPr>
          <w:rFonts w:ascii="Arial" w:hAnsi="Arial" w:cs="Arial"/>
        </w:rPr>
        <w:t>propuesta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aprobada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basada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6BC7B280" w:rsidRPr="00E83F9E">
        <w:rPr>
          <w:rFonts w:ascii="Arial" w:hAnsi="Arial" w:cs="Arial"/>
        </w:rPr>
        <w:t>a</w:t>
      </w:r>
      <w:r w:rsidRPr="00E83F9E">
        <w:rPr>
          <w:rFonts w:ascii="Arial" w:hAnsi="Arial" w:cs="Arial"/>
        </w:rPr>
        <w:t>vance</w:t>
      </w:r>
      <w:r w:rsidR="00FE2101" w:rsidRPr="00E83F9E">
        <w:rPr>
          <w:rFonts w:ascii="Arial" w:hAnsi="Arial" w:cs="Arial"/>
        </w:rPr>
        <w:t xml:space="preserve"> </w:t>
      </w:r>
      <w:r w:rsidR="603124C4" w:rsidRPr="00E83F9E">
        <w:rPr>
          <w:rFonts w:ascii="Arial" w:hAnsi="Arial" w:cs="Arial"/>
        </w:rPr>
        <w:t>f</w:t>
      </w:r>
      <w:r w:rsidRPr="00E83F9E">
        <w:rPr>
          <w:rFonts w:ascii="Arial" w:hAnsi="Arial" w:cs="Arial"/>
        </w:rPr>
        <w:t>ísico.</w:t>
      </w:r>
    </w:p>
    <w:p w14:paraId="5E3529DF" w14:textId="765D0962" w:rsidR="00DA382E" w:rsidRPr="00E83F9E" w:rsidRDefault="00DA382E" w:rsidP="001B5344">
      <w:pPr>
        <w:spacing w:line="276" w:lineRule="auto"/>
        <w:ind w:left="720"/>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conocimiento,</w:t>
      </w:r>
      <w:r w:rsidR="00FE2101" w:rsidRPr="00E83F9E">
        <w:rPr>
          <w:rFonts w:ascii="Arial" w:hAnsi="Arial" w:cs="Arial"/>
        </w:rPr>
        <w:t xml:space="preserve"> </w:t>
      </w:r>
      <w:r w:rsidRPr="00E83F9E">
        <w:rPr>
          <w:rFonts w:ascii="Arial" w:hAnsi="Arial" w:cs="Arial"/>
        </w:rPr>
        <w:t>revisión</w:t>
      </w:r>
      <w:r w:rsidR="00FE2101" w:rsidRPr="00E83F9E">
        <w:rPr>
          <w:rFonts w:ascii="Arial" w:hAnsi="Arial" w:cs="Arial"/>
        </w:rPr>
        <w:t xml:space="preserve"> </w:t>
      </w:r>
      <w:r w:rsidRPr="00E83F9E">
        <w:rPr>
          <w:rFonts w:ascii="Arial" w:hAnsi="Arial" w:cs="Arial"/>
        </w:rPr>
        <w:t>y/o</w:t>
      </w:r>
      <w:r w:rsidR="00FE2101" w:rsidRPr="00E83F9E">
        <w:rPr>
          <w:rFonts w:ascii="Arial" w:hAnsi="Arial" w:cs="Arial"/>
        </w:rPr>
        <w:t xml:space="preserve"> </w:t>
      </w:r>
      <w:r w:rsidRPr="00E83F9E">
        <w:rPr>
          <w:rFonts w:ascii="Arial" w:hAnsi="Arial" w:cs="Arial"/>
        </w:rPr>
        <w:t>aprobación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efectúe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Programas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implicarán</w:t>
      </w:r>
      <w:r w:rsidR="00FE2101" w:rsidRPr="00E83F9E">
        <w:rPr>
          <w:rFonts w:ascii="Arial" w:hAnsi="Arial" w:cs="Arial"/>
        </w:rPr>
        <w:t xml:space="preserve"> </w:t>
      </w:r>
      <w:r w:rsidRPr="00E83F9E">
        <w:rPr>
          <w:rFonts w:ascii="Arial" w:hAnsi="Arial" w:cs="Arial"/>
        </w:rPr>
        <w:t>ningún</w:t>
      </w:r>
      <w:r w:rsidR="00FE2101" w:rsidRPr="00E83F9E">
        <w:rPr>
          <w:rFonts w:ascii="Arial" w:hAnsi="Arial" w:cs="Arial"/>
        </w:rPr>
        <w:t xml:space="preserve"> </w:t>
      </w:r>
      <w:r w:rsidRPr="00E83F9E">
        <w:rPr>
          <w:rFonts w:ascii="Arial" w:hAnsi="Arial" w:cs="Arial"/>
        </w:rPr>
        <w:t>grado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responsabilidad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ella</w:t>
      </w:r>
      <w:r w:rsidR="00FE2101" w:rsidRPr="00E83F9E">
        <w:rPr>
          <w:rFonts w:ascii="Arial" w:hAnsi="Arial" w:cs="Arial"/>
        </w:rPr>
        <w:t xml:space="preserve"> </w:t>
      </w:r>
      <w:r w:rsidRPr="00E83F9E">
        <w:rPr>
          <w:rFonts w:ascii="Arial" w:hAnsi="Arial" w:cs="Arial"/>
        </w:rPr>
        <w:t>sobre</w:t>
      </w:r>
      <w:r w:rsidR="00FE2101" w:rsidRPr="00E83F9E">
        <w:rPr>
          <w:rFonts w:ascii="Arial" w:hAnsi="Arial" w:cs="Arial"/>
        </w:rPr>
        <w:t xml:space="preserve"> </w:t>
      </w:r>
      <w:r w:rsidRPr="00E83F9E">
        <w:rPr>
          <w:rFonts w:ascii="Arial" w:hAnsi="Arial" w:cs="Arial"/>
        </w:rPr>
        <w:t>éstos,</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tampoco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relativo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dirección,</w:t>
      </w:r>
      <w:r w:rsidR="00FE2101" w:rsidRPr="00E83F9E">
        <w:rPr>
          <w:rFonts w:ascii="Arial" w:hAnsi="Arial" w:cs="Arial"/>
        </w:rPr>
        <w:t xml:space="preserve"> </w:t>
      </w:r>
      <w:r w:rsidRPr="00E83F9E">
        <w:rPr>
          <w:rFonts w:ascii="Arial" w:hAnsi="Arial" w:cs="Arial"/>
        </w:rPr>
        <w:t>manejo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adecuación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recursos</w:t>
      </w:r>
      <w:r w:rsidR="00FE2101" w:rsidRPr="00E83F9E">
        <w:rPr>
          <w:rFonts w:ascii="Arial" w:hAnsi="Arial" w:cs="Arial"/>
        </w:rPr>
        <w:t xml:space="preserve"> </w:t>
      </w:r>
      <w:r w:rsidRPr="00E83F9E">
        <w:rPr>
          <w:rFonts w:ascii="Arial" w:hAnsi="Arial" w:cs="Arial"/>
        </w:rPr>
        <w:t>propios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aporte</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p>
    <w:p w14:paraId="031CBE15" w14:textId="1D3F73CF" w:rsidR="00DA382E" w:rsidRPr="00E83F9E" w:rsidRDefault="00DA382E" w:rsidP="001B5344">
      <w:pPr>
        <w:spacing w:line="276" w:lineRule="auto"/>
        <w:ind w:left="720"/>
        <w:rPr>
          <w:rFonts w:ascii="Arial" w:hAnsi="Arial" w:cs="Arial"/>
        </w:rPr>
      </w:pPr>
      <w:r w:rsidRPr="00E83F9E">
        <w:rPr>
          <w:rFonts w:ascii="Arial" w:hAnsi="Arial" w:cs="Arial"/>
        </w:rPr>
        <w:t>En</w:t>
      </w:r>
      <w:r w:rsidR="00FE2101" w:rsidRPr="00E83F9E">
        <w:rPr>
          <w:rFonts w:ascii="Arial" w:hAnsi="Arial" w:cs="Arial"/>
        </w:rPr>
        <w:t xml:space="preserve"> </w:t>
      </w:r>
      <w:r w:rsidRPr="00E83F9E">
        <w:rPr>
          <w:rFonts w:ascii="Arial" w:hAnsi="Arial" w:cs="Arial"/>
        </w:rPr>
        <w:t>consecuencia,</w:t>
      </w:r>
      <w:r w:rsidR="00FE2101" w:rsidRPr="00E83F9E">
        <w:rPr>
          <w:rFonts w:ascii="Arial" w:hAnsi="Arial" w:cs="Arial"/>
        </w:rPr>
        <w:t xml:space="preserve"> </w:t>
      </w:r>
      <w:r w:rsidRPr="00E83F9E">
        <w:rPr>
          <w:rFonts w:ascii="Arial" w:hAnsi="Arial" w:cs="Arial"/>
        </w:rPr>
        <w:t>toda</w:t>
      </w:r>
      <w:r w:rsidR="00FE2101" w:rsidRPr="00E83F9E">
        <w:rPr>
          <w:rFonts w:ascii="Arial" w:hAnsi="Arial" w:cs="Arial"/>
        </w:rPr>
        <w:t xml:space="preserve"> </w:t>
      </w:r>
      <w:r w:rsidRPr="00E83F9E">
        <w:rPr>
          <w:rFonts w:ascii="Arial" w:hAnsi="Arial" w:cs="Arial"/>
        </w:rPr>
        <w:t>dificultad,</w:t>
      </w:r>
      <w:r w:rsidR="00FE2101" w:rsidRPr="00E83F9E">
        <w:rPr>
          <w:rFonts w:ascii="Arial" w:hAnsi="Arial" w:cs="Arial"/>
        </w:rPr>
        <w:t xml:space="preserve"> </w:t>
      </w:r>
      <w:r w:rsidRPr="00E83F9E">
        <w:rPr>
          <w:rFonts w:ascii="Arial" w:hAnsi="Arial" w:cs="Arial"/>
        </w:rPr>
        <w:t>mayores</w:t>
      </w:r>
      <w:r w:rsidR="00FE2101" w:rsidRPr="00E83F9E">
        <w:rPr>
          <w:rFonts w:ascii="Arial" w:hAnsi="Arial" w:cs="Arial"/>
        </w:rPr>
        <w:t xml:space="preserve"> </w:t>
      </w:r>
      <w:r w:rsidRPr="00E83F9E">
        <w:rPr>
          <w:rFonts w:ascii="Arial" w:hAnsi="Arial" w:cs="Arial"/>
        </w:rPr>
        <w:t>costos,</w:t>
      </w:r>
      <w:r w:rsidR="00FE2101" w:rsidRPr="00E83F9E">
        <w:rPr>
          <w:rFonts w:ascii="Arial" w:hAnsi="Arial" w:cs="Arial"/>
        </w:rPr>
        <w:t xml:space="preserve"> </w:t>
      </w:r>
      <w:r w:rsidRPr="00E83F9E">
        <w:rPr>
          <w:rFonts w:ascii="Arial" w:hAnsi="Arial" w:cs="Arial"/>
        </w:rPr>
        <w:t>tiempos</w:t>
      </w:r>
      <w:r w:rsidR="00FE2101" w:rsidRPr="00E83F9E">
        <w:rPr>
          <w:rFonts w:ascii="Arial" w:hAnsi="Arial" w:cs="Arial"/>
        </w:rPr>
        <w:t xml:space="preserve"> </w:t>
      </w:r>
      <w:r w:rsidRPr="00E83F9E">
        <w:rPr>
          <w:rFonts w:ascii="Arial" w:hAnsi="Arial" w:cs="Arial"/>
        </w:rPr>
        <w:t>ociosos,</w:t>
      </w:r>
      <w:r w:rsidR="00FE2101" w:rsidRPr="00E83F9E">
        <w:rPr>
          <w:rFonts w:ascii="Arial" w:hAnsi="Arial" w:cs="Arial"/>
        </w:rPr>
        <w:t xml:space="preserve"> </w:t>
      </w:r>
      <w:r w:rsidRPr="00E83F9E">
        <w:rPr>
          <w:rFonts w:ascii="Arial" w:hAnsi="Arial" w:cs="Arial"/>
        </w:rPr>
        <w:t>pérdidas,</w:t>
      </w:r>
      <w:r w:rsidR="00FE2101" w:rsidRPr="00E83F9E">
        <w:rPr>
          <w:rFonts w:ascii="Arial" w:hAnsi="Arial" w:cs="Arial"/>
        </w:rPr>
        <w:t xml:space="preserve"> </w:t>
      </w:r>
      <w:r w:rsidRPr="00E83F9E">
        <w:rPr>
          <w:rFonts w:ascii="Arial" w:hAnsi="Arial" w:cs="Arial"/>
        </w:rPr>
        <w:t>daños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otros</w:t>
      </w:r>
      <w:r w:rsidR="00FE2101" w:rsidRPr="00E83F9E">
        <w:rPr>
          <w:rFonts w:ascii="Arial" w:hAnsi="Arial" w:cs="Arial"/>
        </w:rPr>
        <w:t xml:space="preserve"> </w:t>
      </w:r>
      <w:r w:rsidRPr="00E83F9E">
        <w:rPr>
          <w:rFonts w:ascii="Arial" w:hAnsi="Arial" w:cs="Arial"/>
        </w:rPr>
        <w:t>gastos</w:t>
      </w:r>
      <w:r w:rsidR="00FE2101" w:rsidRPr="00E83F9E">
        <w:rPr>
          <w:rFonts w:ascii="Arial" w:hAnsi="Arial" w:cs="Arial"/>
        </w:rPr>
        <w:t xml:space="preserve"> </w:t>
      </w:r>
      <w:r w:rsidRPr="00E83F9E">
        <w:rPr>
          <w:rFonts w:ascii="Arial" w:hAnsi="Arial" w:cs="Arial"/>
        </w:rPr>
        <w:t>producidos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naturaleza,</w:t>
      </w:r>
      <w:r w:rsidR="00FE2101" w:rsidRPr="00E83F9E">
        <w:rPr>
          <w:rFonts w:ascii="Arial" w:hAnsi="Arial" w:cs="Arial"/>
        </w:rPr>
        <w:t xml:space="preserve"> </w:t>
      </w:r>
      <w:r w:rsidRPr="00E83F9E">
        <w:rPr>
          <w:rFonts w:ascii="Arial" w:hAnsi="Arial" w:cs="Arial"/>
        </w:rPr>
        <w:t>tanto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Subcontratistas,</w:t>
      </w:r>
      <w:r w:rsidR="00FE2101" w:rsidRPr="00E83F9E">
        <w:rPr>
          <w:rFonts w:ascii="Arial" w:hAnsi="Arial" w:cs="Arial"/>
        </w:rPr>
        <w:t xml:space="preserve"> </w:t>
      </w:r>
      <w:r w:rsidRPr="00E83F9E">
        <w:rPr>
          <w:rFonts w:ascii="Arial" w:hAnsi="Arial" w:cs="Arial"/>
        </w:rPr>
        <w:t>proveedores</w:t>
      </w:r>
      <w:r w:rsidR="00FE2101" w:rsidRPr="00E83F9E">
        <w:rPr>
          <w:rFonts w:ascii="Arial" w:hAnsi="Arial" w:cs="Arial"/>
        </w:rPr>
        <w:t xml:space="preserve"> </w:t>
      </w:r>
      <w:r w:rsidRPr="00E83F9E">
        <w:rPr>
          <w:rFonts w:ascii="Arial" w:hAnsi="Arial" w:cs="Arial"/>
        </w:rPr>
        <w:t>u</w:t>
      </w:r>
      <w:r w:rsidR="00FE2101" w:rsidRPr="00E83F9E">
        <w:rPr>
          <w:rFonts w:ascii="Arial" w:hAnsi="Arial" w:cs="Arial"/>
        </w:rPr>
        <w:t xml:space="preserve"> </w:t>
      </w:r>
      <w:r w:rsidRPr="00E83F9E">
        <w:rPr>
          <w:rFonts w:ascii="Arial" w:hAnsi="Arial" w:cs="Arial"/>
        </w:rPr>
        <w:t>otros,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produjeran</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diferencias</w:t>
      </w:r>
      <w:r w:rsidR="00FE2101" w:rsidRPr="00E83F9E">
        <w:rPr>
          <w:rFonts w:ascii="Arial" w:hAnsi="Arial" w:cs="Arial"/>
        </w:rPr>
        <w:t xml:space="preserve"> </w:t>
      </w:r>
      <w:r w:rsidRPr="00E83F9E">
        <w:rPr>
          <w:rFonts w:ascii="Arial" w:hAnsi="Arial" w:cs="Arial"/>
        </w:rPr>
        <w:t>entre</w:t>
      </w:r>
      <w:r w:rsidR="00FE2101" w:rsidRPr="00E83F9E">
        <w:rPr>
          <w:rFonts w:ascii="Arial" w:hAnsi="Arial" w:cs="Arial"/>
        </w:rPr>
        <w:t xml:space="preserve"> </w:t>
      </w:r>
      <w:r w:rsidRPr="00E83F9E">
        <w:rPr>
          <w:rFonts w:ascii="Arial" w:hAnsi="Arial" w:cs="Arial"/>
        </w:rPr>
        <w:t>avances</w:t>
      </w:r>
      <w:r w:rsidR="00FE2101" w:rsidRPr="00E83F9E">
        <w:rPr>
          <w:rFonts w:ascii="Arial" w:hAnsi="Arial" w:cs="Arial"/>
        </w:rPr>
        <w:t xml:space="preserve"> </w:t>
      </w:r>
      <w:r w:rsidRPr="00E83F9E">
        <w:rPr>
          <w:rFonts w:ascii="Arial" w:hAnsi="Arial" w:cs="Arial"/>
        </w:rPr>
        <w:t>reales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relación</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Programas,</w:t>
      </w:r>
      <w:r w:rsidR="00FE2101" w:rsidRPr="00E83F9E">
        <w:rPr>
          <w:rFonts w:ascii="Arial" w:hAnsi="Arial" w:cs="Arial"/>
        </w:rPr>
        <w:t xml:space="preserve"> </w:t>
      </w:r>
      <w:r w:rsidRPr="00E83F9E">
        <w:rPr>
          <w:rFonts w:ascii="Arial" w:hAnsi="Arial" w:cs="Arial"/>
        </w:rPr>
        <w:t>serán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exclusiva</w:t>
      </w:r>
      <w:r w:rsidR="00FE2101" w:rsidRPr="00E83F9E">
        <w:rPr>
          <w:rFonts w:ascii="Arial" w:hAnsi="Arial" w:cs="Arial"/>
        </w:rPr>
        <w:t xml:space="preserve"> </w:t>
      </w:r>
      <w:r w:rsidRPr="00E83F9E">
        <w:rPr>
          <w:rFonts w:ascii="Arial" w:hAnsi="Arial" w:cs="Arial"/>
        </w:rPr>
        <w:t>responsabilidad</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p>
    <w:p w14:paraId="744AEF88" w14:textId="5F25F130" w:rsidR="00DA382E" w:rsidRPr="00E83F9E" w:rsidRDefault="00DA382E" w:rsidP="001B5344">
      <w:pPr>
        <w:spacing w:line="276" w:lineRule="auto"/>
        <w:ind w:left="720"/>
        <w:rPr>
          <w:rFonts w:ascii="Arial" w:hAnsi="Arial" w:cs="Arial"/>
        </w:rPr>
      </w:pPr>
      <w:r w:rsidRPr="00E83F9E">
        <w:rPr>
          <w:rFonts w:ascii="Arial" w:hAnsi="Arial" w:cs="Arial"/>
        </w:rPr>
        <w:t>Si</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través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controles</w:t>
      </w:r>
      <w:r w:rsidR="00FE2101" w:rsidRPr="00E83F9E">
        <w:rPr>
          <w:rFonts w:ascii="Arial" w:hAnsi="Arial" w:cs="Arial"/>
        </w:rPr>
        <w:t xml:space="preserve"> </w:t>
      </w:r>
      <w:r w:rsidRPr="00E83F9E">
        <w:rPr>
          <w:rFonts w:ascii="Arial" w:hAnsi="Arial" w:cs="Arial"/>
        </w:rPr>
        <w:t>periódicos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realice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detectan</w:t>
      </w:r>
      <w:r w:rsidR="00FE2101" w:rsidRPr="00E83F9E">
        <w:rPr>
          <w:rFonts w:ascii="Arial" w:hAnsi="Arial" w:cs="Arial"/>
        </w:rPr>
        <w:t xml:space="preserve"> </w:t>
      </w:r>
      <w:r w:rsidRPr="00E83F9E">
        <w:rPr>
          <w:rFonts w:ascii="Arial" w:hAnsi="Arial" w:cs="Arial"/>
        </w:rPr>
        <w:t>atrasos</w:t>
      </w:r>
      <w:r w:rsidR="00FE2101" w:rsidRPr="00E83F9E">
        <w:rPr>
          <w:rFonts w:ascii="Arial" w:hAnsi="Arial" w:cs="Arial"/>
        </w:rPr>
        <w:t xml:space="preserve"> </w:t>
      </w:r>
      <w:r w:rsidRPr="00E83F9E">
        <w:rPr>
          <w:rFonts w:ascii="Arial" w:hAnsi="Arial" w:cs="Arial"/>
        </w:rPr>
        <w:t>reiterados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avance</w:t>
      </w:r>
      <w:r w:rsidR="00FE2101" w:rsidRPr="00E83F9E">
        <w:rPr>
          <w:rFonts w:ascii="Arial" w:hAnsi="Arial" w:cs="Arial"/>
        </w:rPr>
        <w:t xml:space="preserve"> </w:t>
      </w:r>
      <w:r w:rsidRPr="00E83F9E">
        <w:rPr>
          <w:rFonts w:ascii="Arial" w:hAnsi="Arial" w:cs="Arial"/>
        </w:rPr>
        <w:t>Físico</w:t>
      </w:r>
      <w:r w:rsidR="00FE2101" w:rsidRPr="00E83F9E">
        <w:rPr>
          <w:rFonts w:ascii="Arial" w:hAnsi="Arial" w:cs="Arial"/>
        </w:rPr>
        <w:t xml:space="preserve"> </w:t>
      </w:r>
      <w:r w:rsidRPr="00E83F9E">
        <w:rPr>
          <w:rFonts w:ascii="Arial" w:hAnsi="Arial" w:cs="Arial"/>
        </w:rPr>
        <w:t>Real</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respecto</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Programa</w:t>
      </w:r>
      <w:r w:rsidR="00FE2101" w:rsidRPr="00E83F9E">
        <w:rPr>
          <w:rFonts w:ascii="Arial" w:hAnsi="Arial" w:cs="Arial"/>
        </w:rPr>
        <w:t xml:space="preserve"> </w:t>
      </w:r>
      <w:r w:rsidRPr="00E83F9E">
        <w:rPr>
          <w:rFonts w:ascii="Arial" w:hAnsi="Arial" w:cs="Arial"/>
        </w:rPr>
        <w:t>Maestro</w:t>
      </w:r>
      <w:r w:rsidR="00FE2101" w:rsidRPr="00E83F9E">
        <w:rPr>
          <w:rFonts w:ascii="Arial" w:hAnsi="Arial" w:cs="Arial"/>
        </w:rPr>
        <w:t xml:space="preserve"> </w:t>
      </w:r>
      <w:r w:rsidRPr="00E83F9E">
        <w:rPr>
          <w:rFonts w:ascii="Arial" w:hAnsi="Arial" w:cs="Arial"/>
        </w:rPr>
        <w:t>Vigente</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tomar</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acciones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estime</w:t>
      </w:r>
      <w:r w:rsidR="00FE2101" w:rsidRPr="00E83F9E">
        <w:rPr>
          <w:rFonts w:ascii="Arial" w:hAnsi="Arial" w:cs="Arial"/>
        </w:rPr>
        <w:t xml:space="preserve"> </w:t>
      </w:r>
      <w:r w:rsidRPr="00E83F9E">
        <w:rPr>
          <w:rFonts w:ascii="Arial" w:hAnsi="Arial" w:cs="Arial"/>
        </w:rPr>
        <w:t>convenientes,</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pueden</w:t>
      </w:r>
      <w:r w:rsidR="00FE2101" w:rsidRPr="00E83F9E">
        <w:rPr>
          <w:rFonts w:ascii="Arial" w:hAnsi="Arial" w:cs="Arial"/>
        </w:rPr>
        <w:t xml:space="preserve"> </w:t>
      </w:r>
      <w:r w:rsidRPr="00E83F9E">
        <w:rPr>
          <w:rFonts w:ascii="Arial" w:hAnsi="Arial" w:cs="Arial"/>
        </w:rPr>
        <w:t>incluir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definición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programa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permita</w:t>
      </w:r>
      <w:r w:rsidR="00FE2101" w:rsidRPr="00E83F9E">
        <w:rPr>
          <w:rFonts w:ascii="Arial" w:hAnsi="Arial" w:cs="Arial"/>
        </w:rPr>
        <w:t xml:space="preserve"> </w:t>
      </w:r>
      <w:r w:rsidRPr="00E83F9E">
        <w:rPr>
          <w:rFonts w:ascii="Arial" w:hAnsi="Arial" w:cs="Arial"/>
        </w:rPr>
        <w:t>recuperar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situación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atraso,</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costos</w:t>
      </w:r>
      <w:r w:rsidR="00FE2101" w:rsidRPr="00E83F9E">
        <w:rPr>
          <w:rFonts w:ascii="Arial" w:hAnsi="Arial" w:cs="Arial"/>
        </w:rPr>
        <w:t xml:space="preserve"> </w:t>
      </w:r>
      <w:r w:rsidRPr="00E83F9E">
        <w:rPr>
          <w:rFonts w:ascii="Arial" w:hAnsi="Arial" w:cs="Arial"/>
        </w:rPr>
        <w:t>serán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exclusiva</w:t>
      </w:r>
      <w:r w:rsidR="00FE2101" w:rsidRPr="00E83F9E">
        <w:rPr>
          <w:rFonts w:ascii="Arial" w:hAnsi="Arial" w:cs="Arial"/>
        </w:rPr>
        <w:t xml:space="preserve"> </w:t>
      </w:r>
      <w:r w:rsidRPr="00E83F9E">
        <w:rPr>
          <w:rFonts w:ascii="Arial" w:hAnsi="Arial" w:cs="Arial"/>
        </w:rPr>
        <w:t>responsabilidad</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p>
    <w:p w14:paraId="5BA8CD99" w14:textId="465C4622" w:rsidR="00DA382E" w:rsidRPr="00E83F9E" w:rsidRDefault="00DA382E" w:rsidP="001B5344">
      <w:pPr>
        <w:spacing w:line="276" w:lineRule="auto"/>
        <w:ind w:left="720"/>
        <w:rPr>
          <w:rFonts w:ascii="Arial" w:hAnsi="Arial" w:cs="Arial"/>
        </w:rPr>
      </w:pPr>
      <w:r w:rsidRPr="00E83F9E">
        <w:rPr>
          <w:rFonts w:ascii="Arial" w:hAnsi="Arial" w:cs="Arial"/>
        </w:rPr>
        <w:t>Este</w:t>
      </w:r>
      <w:r w:rsidR="00FE2101" w:rsidRPr="00E83F9E">
        <w:rPr>
          <w:rFonts w:ascii="Arial" w:hAnsi="Arial" w:cs="Arial"/>
        </w:rPr>
        <w:t xml:space="preserve"> </w:t>
      </w:r>
      <w:r w:rsidRPr="00E83F9E">
        <w:rPr>
          <w:rFonts w:ascii="Arial" w:hAnsi="Arial" w:cs="Arial"/>
        </w:rPr>
        <w:t>Programa</w:t>
      </w:r>
      <w:r w:rsidR="00FE2101" w:rsidRPr="00E83F9E">
        <w:rPr>
          <w:rFonts w:ascii="Arial" w:hAnsi="Arial" w:cs="Arial"/>
        </w:rPr>
        <w:t xml:space="preserve"> </w:t>
      </w:r>
      <w:r w:rsidRPr="00E83F9E">
        <w:rPr>
          <w:rFonts w:ascii="Arial" w:hAnsi="Arial" w:cs="Arial"/>
        </w:rPr>
        <w:t>Maestro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estar</w:t>
      </w:r>
      <w:r w:rsidR="00FE2101" w:rsidRPr="00E83F9E">
        <w:rPr>
          <w:rFonts w:ascii="Arial" w:hAnsi="Arial" w:cs="Arial"/>
        </w:rPr>
        <w:t xml:space="preserve"> </w:t>
      </w:r>
      <w:r w:rsidRPr="00E83F9E">
        <w:rPr>
          <w:rFonts w:ascii="Arial" w:hAnsi="Arial" w:cs="Arial"/>
        </w:rPr>
        <w:t>formado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Lista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Descripción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Actividades,</w:t>
      </w:r>
      <w:r w:rsidR="00FE2101" w:rsidRPr="00E83F9E">
        <w:rPr>
          <w:rFonts w:ascii="Arial" w:hAnsi="Arial" w:cs="Arial"/>
        </w:rPr>
        <w:t xml:space="preserve"> </w:t>
      </w:r>
      <w:r w:rsidRPr="00E83F9E">
        <w:rPr>
          <w:rFonts w:ascii="Arial" w:hAnsi="Arial" w:cs="Arial"/>
        </w:rPr>
        <w:t>Diagrama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Barras,</w:t>
      </w:r>
      <w:r w:rsidR="00FE2101" w:rsidRPr="00E83F9E">
        <w:rPr>
          <w:rFonts w:ascii="Arial" w:hAnsi="Arial" w:cs="Arial"/>
        </w:rPr>
        <w:t xml:space="preserve"> </w:t>
      </w:r>
      <w:r w:rsidRPr="00E83F9E">
        <w:rPr>
          <w:rFonts w:ascii="Arial" w:hAnsi="Arial" w:cs="Arial"/>
        </w:rPr>
        <w:t>Diagrama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Secuencias,</w:t>
      </w:r>
      <w:r w:rsidR="00FE2101" w:rsidRPr="00E83F9E">
        <w:rPr>
          <w:rFonts w:ascii="Arial" w:hAnsi="Arial" w:cs="Arial"/>
        </w:rPr>
        <w:t xml:space="preserve"> </w:t>
      </w:r>
      <w:r w:rsidRPr="00E83F9E">
        <w:rPr>
          <w:rFonts w:ascii="Arial" w:hAnsi="Arial" w:cs="Arial"/>
        </w:rPr>
        <w:t>Curva</w:t>
      </w:r>
      <w:r w:rsidR="00FE2101" w:rsidRPr="00E83F9E">
        <w:rPr>
          <w:rFonts w:ascii="Arial" w:hAnsi="Arial" w:cs="Arial"/>
        </w:rPr>
        <w:t xml:space="preserve"> </w:t>
      </w:r>
      <w:r w:rsidRPr="00E83F9E">
        <w:rPr>
          <w:rFonts w:ascii="Arial" w:hAnsi="Arial" w:cs="Arial"/>
        </w:rPr>
        <w:t>Ocupacional</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Curva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Avance</w:t>
      </w:r>
      <w:r w:rsidR="00FE2101" w:rsidRPr="00E83F9E">
        <w:rPr>
          <w:rFonts w:ascii="Arial" w:hAnsi="Arial" w:cs="Arial"/>
        </w:rPr>
        <w:t xml:space="preserve"> </w:t>
      </w:r>
      <w:r w:rsidRPr="00E83F9E">
        <w:rPr>
          <w:rFonts w:ascii="Arial" w:hAnsi="Arial" w:cs="Arial"/>
        </w:rPr>
        <w:t>Físico.</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ello,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asignar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cada</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actividades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proyecto</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ponderación</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peso</w:t>
      </w:r>
      <w:r w:rsidR="00FE2101" w:rsidRPr="00E83F9E">
        <w:rPr>
          <w:rFonts w:ascii="Arial" w:hAnsi="Arial" w:cs="Arial"/>
        </w:rPr>
        <w:t xml:space="preserve"> </w:t>
      </w:r>
      <w:r w:rsidRPr="00E83F9E">
        <w:rPr>
          <w:rFonts w:ascii="Arial" w:hAnsi="Arial" w:cs="Arial"/>
        </w:rPr>
        <w:t>específico,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modo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multiplicado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avance,</w:t>
      </w:r>
      <w:r w:rsidR="00FE2101" w:rsidRPr="00E83F9E">
        <w:rPr>
          <w:rFonts w:ascii="Arial" w:hAnsi="Arial" w:cs="Arial"/>
        </w:rPr>
        <w:t xml:space="preserve"> </w:t>
      </w:r>
      <w:r w:rsidRPr="00E83F9E">
        <w:rPr>
          <w:rFonts w:ascii="Arial" w:hAnsi="Arial" w:cs="Arial"/>
        </w:rPr>
        <w:t>permita</w:t>
      </w:r>
      <w:r w:rsidR="00FE2101" w:rsidRPr="00E83F9E">
        <w:rPr>
          <w:rFonts w:ascii="Arial" w:hAnsi="Arial" w:cs="Arial"/>
        </w:rPr>
        <w:t xml:space="preserve"> </w:t>
      </w:r>
      <w:r w:rsidRPr="00E83F9E">
        <w:rPr>
          <w:rFonts w:ascii="Arial" w:hAnsi="Arial" w:cs="Arial"/>
        </w:rPr>
        <w:t>obtener</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avance</w:t>
      </w:r>
      <w:r w:rsidR="00FE2101" w:rsidRPr="00E83F9E">
        <w:rPr>
          <w:rFonts w:ascii="Arial" w:hAnsi="Arial" w:cs="Arial"/>
        </w:rPr>
        <w:t xml:space="preserve"> </w:t>
      </w:r>
      <w:r w:rsidRPr="00E83F9E">
        <w:rPr>
          <w:rFonts w:ascii="Arial" w:hAnsi="Arial" w:cs="Arial"/>
        </w:rPr>
        <w:t>físico</w:t>
      </w:r>
      <w:r w:rsidR="00FE2101" w:rsidRPr="00E83F9E">
        <w:rPr>
          <w:rFonts w:ascii="Arial" w:hAnsi="Arial" w:cs="Arial"/>
        </w:rPr>
        <w:t xml:space="preserve"> </w:t>
      </w:r>
      <w:r w:rsidRPr="00E83F9E">
        <w:rPr>
          <w:rFonts w:ascii="Arial" w:hAnsi="Arial" w:cs="Arial"/>
        </w:rPr>
        <w:t>ponderado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cada</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subpartes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avance</w:t>
      </w:r>
      <w:r w:rsidR="00FE2101" w:rsidRPr="00E83F9E">
        <w:rPr>
          <w:rFonts w:ascii="Arial" w:hAnsi="Arial" w:cs="Arial"/>
        </w:rPr>
        <w:t xml:space="preserve"> </w:t>
      </w:r>
      <w:r w:rsidRPr="00E83F9E">
        <w:rPr>
          <w:rFonts w:ascii="Arial" w:hAnsi="Arial" w:cs="Arial"/>
        </w:rPr>
        <w:t>total</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proyecto.</w:t>
      </w:r>
    </w:p>
    <w:p w14:paraId="3F33FCDB" w14:textId="1BB2020D" w:rsidR="00DA382E" w:rsidRPr="00E83F9E" w:rsidRDefault="00DA382E" w:rsidP="001B5344">
      <w:pPr>
        <w:spacing w:line="276" w:lineRule="auto"/>
        <w:ind w:left="720"/>
        <w:rPr>
          <w:rFonts w:ascii="Arial" w:hAnsi="Arial" w:cs="Arial"/>
        </w:rPr>
      </w:pPr>
      <w:r w:rsidRPr="00E83F9E">
        <w:rPr>
          <w:rFonts w:ascii="Arial" w:hAnsi="Arial" w:cs="Arial"/>
        </w:rPr>
        <w:t>La</w:t>
      </w:r>
      <w:r w:rsidR="00FE2101" w:rsidRPr="00E83F9E">
        <w:rPr>
          <w:rFonts w:ascii="Arial" w:hAnsi="Arial" w:cs="Arial"/>
        </w:rPr>
        <w:t xml:space="preserve"> </w:t>
      </w:r>
      <w:r w:rsidRPr="00E83F9E">
        <w:rPr>
          <w:rFonts w:ascii="Arial" w:hAnsi="Arial" w:cs="Arial"/>
        </w:rPr>
        <w:t>información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avances</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entregada</w:t>
      </w:r>
      <w:r w:rsidR="00FE2101" w:rsidRPr="00E83F9E">
        <w:rPr>
          <w:rFonts w:ascii="Arial" w:hAnsi="Arial" w:cs="Arial"/>
        </w:rPr>
        <w:t xml:space="preserve"> </w:t>
      </w:r>
      <w:r w:rsidRPr="00E83F9E">
        <w:rPr>
          <w:rFonts w:ascii="Arial" w:hAnsi="Arial" w:cs="Arial"/>
        </w:rPr>
        <w:t>oportunamente</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menos,</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vez</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mes,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fecha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defina</w:t>
      </w:r>
      <w:r w:rsidR="00FE2101" w:rsidRPr="00E83F9E">
        <w:rPr>
          <w:rFonts w:ascii="Arial" w:hAnsi="Arial" w:cs="Arial"/>
        </w:rPr>
        <w:t xml:space="preserve"> </w:t>
      </w:r>
      <w:r w:rsidRPr="00E83F9E">
        <w:rPr>
          <w:rFonts w:ascii="Arial" w:hAnsi="Arial" w:cs="Arial"/>
        </w:rPr>
        <w:t>éste.</w:t>
      </w:r>
    </w:p>
    <w:p w14:paraId="11E3F130" w14:textId="0F53A390" w:rsidR="00DA382E" w:rsidRPr="00E83F9E" w:rsidRDefault="00DA382E" w:rsidP="001B5344">
      <w:pPr>
        <w:pStyle w:val="Prrafodelista"/>
        <w:numPr>
          <w:ilvl w:val="0"/>
          <w:numId w:val="72"/>
        </w:numPr>
        <w:rPr>
          <w:rFonts w:ascii="Arial" w:hAnsi="Arial" w:cs="Arial"/>
        </w:rPr>
      </w:pPr>
      <w:r w:rsidRPr="00E83F9E">
        <w:rPr>
          <w:rFonts w:ascii="Arial" w:hAnsi="Arial" w:cs="Arial"/>
        </w:rPr>
        <w:t>Reuniones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Control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Avance</w:t>
      </w:r>
    </w:p>
    <w:p w14:paraId="0EAACA80" w14:textId="7B4EAE95" w:rsidR="008D7572" w:rsidRDefault="00DA382E" w:rsidP="00E83F9E">
      <w:pPr>
        <w:spacing w:line="276" w:lineRule="auto"/>
        <w:ind w:left="720"/>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obliga</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asistir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reuniones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Control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Avance</w:t>
      </w:r>
      <w:r w:rsidR="00FE2101" w:rsidRPr="00E83F9E">
        <w:rPr>
          <w:rFonts w:ascii="Arial" w:hAnsi="Arial" w:cs="Arial"/>
        </w:rPr>
        <w:t xml:space="preserve"> </w:t>
      </w:r>
      <w:r w:rsidRPr="00E83F9E">
        <w:rPr>
          <w:rFonts w:ascii="Arial" w:hAnsi="Arial" w:cs="Arial"/>
        </w:rPr>
        <w:t>definidas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r w:rsidRPr="00E83F9E">
        <w:rPr>
          <w:rFonts w:ascii="Arial" w:hAnsi="Arial" w:cs="Arial"/>
        </w:rPr>
        <w:t>levantará</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Acta</w:t>
      </w:r>
      <w:r w:rsidR="00FE2101" w:rsidRPr="00E83F9E">
        <w:rPr>
          <w:rFonts w:ascii="Arial" w:hAnsi="Arial" w:cs="Arial"/>
        </w:rPr>
        <w:t xml:space="preserve"> </w:t>
      </w:r>
      <w:r w:rsidRPr="00E83F9E">
        <w:rPr>
          <w:rFonts w:ascii="Arial" w:hAnsi="Arial" w:cs="Arial"/>
        </w:rPr>
        <w:t>correspondiente,</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firmada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partes.</w:t>
      </w:r>
    </w:p>
    <w:p w14:paraId="190B4611" w14:textId="7E249CAF" w:rsidR="00DA382E" w:rsidRPr="00E83F9E" w:rsidRDefault="00DA382E" w:rsidP="001B5344">
      <w:pPr>
        <w:pStyle w:val="Prrafodelista"/>
        <w:numPr>
          <w:ilvl w:val="0"/>
          <w:numId w:val="72"/>
        </w:numPr>
        <w:rPr>
          <w:rFonts w:ascii="Arial" w:hAnsi="Arial" w:cs="Arial"/>
        </w:rPr>
      </w:pPr>
      <w:r w:rsidRPr="00E83F9E">
        <w:rPr>
          <w:rFonts w:ascii="Arial" w:hAnsi="Arial" w:cs="Arial"/>
        </w:rPr>
        <w:t>Programa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Desconexiones</w:t>
      </w:r>
    </w:p>
    <w:p w14:paraId="37CB9C5B" w14:textId="3016254C" w:rsidR="00DA382E" w:rsidRPr="00E83F9E" w:rsidRDefault="00DA382E" w:rsidP="001B5344">
      <w:pPr>
        <w:spacing w:line="276" w:lineRule="auto"/>
        <w:ind w:left="720"/>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preparar</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entregar</w:t>
      </w:r>
      <w:r w:rsidR="00FE2101" w:rsidRPr="00E83F9E">
        <w:rPr>
          <w:rFonts w:ascii="Arial" w:hAnsi="Arial" w:cs="Arial"/>
        </w:rPr>
        <w:t xml:space="preserve"> </w:t>
      </w:r>
      <w:r w:rsidRPr="00E83F9E">
        <w:rPr>
          <w:rFonts w:ascii="Arial" w:hAnsi="Arial" w:cs="Arial"/>
        </w:rPr>
        <w:t>a</w:t>
      </w:r>
      <w:r w:rsidR="6569379B" w:rsidRPr="00E83F9E">
        <w:rPr>
          <w:rFonts w:ascii="Arial" w:hAnsi="Arial" w:cs="Arial"/>
        </w:rPr>
        <w:t xml:space="preserve"> CGET</w:t>
      </w:r>
      <w:r w:rsidR="00EE77E0">
        <w:rPr>
          <w:rFonts w:ascii="Arial" w:hAnsi="Arial" w:cs="Arial"/>
        </w:rPr>
        <w:t xml:space="preserve">, </w:t>
      </w:r>
      <w:r w:rsidR="00F022DB" w:rsidRPr="00E83F9E">
        <w:rPr>
          <w:rFonts w:ascii="Arial" w:hAnsi="Arial" w:cs="Arial"/>
        </w:rPr>
        <w:t>para</w:t>
      </w:r>
      <w:r w:rsidR="00FE2101" w:rsidRPr="00E83F9E">
        <w:rPr>
          <w:rFonts w:ascii="Arial" w:hAnsi="Arial" w:cs="Arial"/>
        </w:rPr>
        <w:t xml:space="preserve"> </w:t>
      </w:r>
      <w:r w:rsidR="00F022DB" w:rsidRPr="00E83F9E">
        <w:rPr>
          <w:rFonts w:ascii="Arial" w:hAnsi="Arial" w:cs="Arial"/>
        </w:rPr>
        <w:t>su</w:t>
      </w:r>
      <w:r w:rsidR="00FE2101" w:rsidRPr="00E83F9E">
        <w:rPr>
          <w:rFonts w:ascii="Arial" w:hAnsi="Arial" w:cs="Arial"/>
        </w:rPr>
        <w:t xml:space="preserve"> </w:t>
      </w:r>
      <w:r w:rsidR="00F022DB" w:rsidRPr="00E83F9E">
        <w:rPr>
          <w:rFonts w:ascii="Arial" w:hAnsi="Arial" w:cs="Arial"/>
        </w:rPr>
        <w:t>revisión,</w:t>
      </w:r>
      <w:r w:rsidR="00FE2101" w:rsidRPr="00E83F9E">
        <w:rPr>
          <w:rFonts w:ascii="Arial" w:hAnsi="Arial" w:cs="Arial"/>
        </w:rPr>
        <w:t xml:space="preserve"> </w:t>
      </w:r>
      <w:r w:rsidR="006D393C" w:rsidRPr="00E83F9E">
        <w:rPr>
          <w:rFonts w:ascii="Arial" w:hAnsi="Arial" w:cs="Arial"/>
        </w:rPr>
        <w:t>un</w:t>
      </w:r>
      <w:r w:rsidR="00FE2101" w:rsidRPr="00E83F9E">
        <w:rPr>
          <w:rFonts w:ascii="Arial" w:hAnsi="Arial" w:cs="Arial"/>
        </w:rPr>
        <w:t xml:space="preserve"> </w:t>
      </w:r>
      <w:r w:rsidR="006D393C" w:rsidRPr="00E83F9E">
        <w:rPr>
          <w:rFonts w:ascii="Arial" w:hAnsi="Arial" w:cs="Arial"/>
        </w:rPr>
        <w:t>Programa</w:t>
      </w:r>
      <w:r w:rsidR="00FE2101" w:rsidRPr="00E83F9E">
        <w:rPr>
          <w:rFonts w:ascii="Arial" w:hAnsi="Arial" w:cs="Arial"/>
        </w:rPr>
        <w:t xml:space="preserve"> </w:t>
      </w:r>
      <w:r w:rsidR="00F7569E" w:rsidRPr="00E83F9E">
        <w:rPr>
          <w:rFonts w:ascii="Arial" w:hAnsi="Arial" w:cs="Arial"/>
        </w:rPr>
        <w:t>de</w:t>
      </w:r>
      <w:r w:rsidR="00FE2101" w:rsidRPr="00E83F9E">
        <w:rPr>
          <w:rFonts w:ascii="Arial" w:hAnsi="Arial" w:cs="Arial"/>
        </w:rPr>
        <w:t xml:space="preserve"> </w:t>
      </w:r>
      <w:r w:rsidR="00F7569E" w:rsidRPr="00E83F9E">
        <w:rPr>
          <w:rFonts w:ascii="Arial" w:hAnsi="Arial" w:cs="Arial"/>
        </w:rPr>
        <w:t>Desconexiones</w:t>
      </w:r>
      <w:r w:rsidR="00FE2101" w:rsidRPr="00E83F9E">
        <w:rPr>
          <w:rFonts w:ascii="Arial" w:hAnsi="Arial" w:cs="Arial"/>
        </w:rPr>
        <w:t xml:space="preserve"> </w:t>
      </w:r>
      <w:r w:rsidR="00097A39" w:rsidRPr="00E83F9E">
        <w:rPr>
          <w:rFonts w:ascii="Arial" w:hAnsi="Arial" w:cs="Arial"/>
        </w:rPr>
        <w:t>que</w:t>
      </w:r>
      <w:r w:rsidR="00FE2101" w:rsidRPr="00E83F9E">
        <w:rPr>
          <w:rFonts w:ascii="Arial" w:hAnsi="Arial" w:cs="Arial"/>
        </w:rPr>
        <w:t xml:space="preserve"> </w:t>
      </w:r>
      <w:r w:rsidR="00097A39" w:rsidRPr="00E83F9E">
        <w:rPr>
          <w:rFonts w:ascii="Arial" w:hAnsi="Arial" w:cs="Arial"/>
        </w:rPr>
        <w:t>coincida</w:t>
      </w:r>
      <w:r w:rsidR="00FE2101" w:rsidRPr="00E83F9E">
        <w:rPr>
          <w:rFonts w:ascii="Arial" w:hAnsi="Arial" w:cs="Arial"/>
        </w:rPr>
        <w:t xml:space="preserve"> </w:t>
      </w:r>
      <w:r w:rsidR="00097A39" w:rsidRPr="00E83F9E">
        <w:rPr>
          <w:rFonts w:ascii="Arial" w:hAnsi="Arial" w:cs="Arial"/>
        </w:rPr>
        <w:t>con</w:t>
      </w:r>
      <w:r w:rsidR="00FE2101" w:rsidRPr="00E83F9E">
        <w:rPr>
          <w:rFonts w:ascii="Arial" w:hAnsi="Arial" w:cs="Arial"/>
        </w:rPr>
        <w:t xml:space="preserve"> </w:t>
      </w:r>
      <w:r w:rsidR="00097A39" w:rsidRPr="00E83F9E">
        <w:rPr>
          <w:rFonts w:ascii="Arial" w:hAnsi="Arial" w:cs="Arial"/>
        </w:rPr>
        <w:t>el</w:t>
      </w:r>
      <w:r w:rsidR="00FE2101" w:rsidRPr="00E83F9E">
        <w:rPr>
          <w:rFonts w:ascii="Arial" w:hAnsi="Arial" w:cs="Arial"/>
        </w:rPr>
        <w:t xml:space="preserve"> </w:t>
      </w:r>
      <w:r w:rsidR="009F49C4" w:rsidRPr="00E83F9E">
        <w:rPr>
          <w:rFonts w:ascii="Arial" w:hAnsi="Arial" w:cs="Arial"/>
        </w:rPr>
        <w:t>Programa</w:t>
      </w:r>
      <w:r w:rsidR="00FE2101" w:rsidRPr="00E83F9E">
        <w:rPr>
          <w:rFonts w:ascii="Arial" w:hAnsi="Arial" w:cs="Arial"/>
        </w:rPr>
        <w:t xml:space="preserve"> </w:t>
      </w:r>
      <w:r w:rsidR="00513BE1" w:rsidRPr="00E83F9E">
        <w:rPr>
          <w:rFonts w:ascii="Arial" w:hAnsi="Arial" w:cs="Arial"/>
        </w:rPr>
        <w:t>Maestro</w:t>
      </w:r>
      <w:r w:rsidR="00FE2101" w:rsidRPr="00E83F9E">
        <w:rPr>
          <w:rFonts w:ascii="Arial" w:hAnsi="Arial" w:cs="Arial"/>
        </w:rPr>
        <w:t xml:space="preserve"> </w:t>
      </w:r>
      <w:r w:rsidR="00513BE1" w:rsidRPr="00E83F9E">
        <w:rPr>
          <w:rFonts w:ascii="Arial" w:hAnsi="Arial" w:cs="Arial"/>
        </w:rPr>
        <w:t>del</w:t>
      </w:r>
      <w:r w:rsidR="00FE2101" w:rsidRPr="00E83F9E">
        <w:rPr>
          <w:rFonts w:ascii="Arial" w:hAnsi="Arial" w:cs="Arial"/>
        </w:rPr>
        <w:t xml:space="preserve"> </w:t>
      </w:r>
      <w:r w:rsidR="00513BE1" w:rsidRPr="00E83F9E">
        <w:rPr>
          <w:rFonts w:ascii="Arial" w:hAnsi="Arial" w:cs="Arial"/>
        </w:rPr>
        <w:t>Contrato</w:t>
      </w:r>
      <w:r w:rsidR="00D86B65" w:rsidRPr="00E83F9E">
        <w:rPr>
          <w:rFonts w:ascii="Arial" w:hAnsi="Arial" w:cs="Arial"/>
        </w:rPr>
        <w:t>,</w:t>
      </w:r>
      <w:r w:rsidR="00FE2101" w:rsidRPr="00E83F9E">
        <w:rPr>
          <w:rFonts w:ascii="Arial" w:hAnsi="Arial" w:cs="Arial"/>
        </w:rPr>
        <w:t xml:space="preserve"> </w:t>
      </w:r>
      <w:r w:rsidR="00D86B65" w:rsidRPr="00E83F9E">
        <w:rPr>
          <w:rFonts w:ascii="Arial" w:hAnsi="Arial" w:cs="Arial"/>
        </w:rPr>
        <w:t>el</w:t>
      </w:r>
      <w:r w:rsidR="00FE2101" w:rsidRPr="00E83F9E">
        <w:rPr>
          <w:rFonts w:ascii="Arial" w:hAnsi="Arial" w:cs="Arial"/>
        </w:rPr>
        <w:t xml:space="preserve"> </w:t>
      </w:r>
      <w:r w:rsidR="00D86B65" w:rsidRPr="00E83F9E">
        <w:rPr>
          <w:rFonts w:ascii="Arial" w:hAnsi="Arial" w:cs="Arial"/>
        </w:rPr>
        <w:t>cual</w:t>
      </w:r>
      <w:r w:rsidR="00FE2101" w:rsidRPr="00E83F9E">
        <w:rPr>
          <w:rFonts w:ascii="Arial" w:hAnsi="Arial" w:cs="Arial"/>
        </w:rPr>
        <w:t xml:space="preserve"> </w:t>
      </w:r>
      <w:r w:rsidR="00D86B65" w:rsidRPr="00E83F9E">
        <w:rPr>
          <w:rFonts w:ascii="Arial" w:hAnsi="Arial" w:cs="Arial"/>
        </w:rPr>
        <w:t>debe</w:t>
      </w:r>
      <w:r w:rsidR="00FE2101" w:rsidRPr="00E83F9E">
        <w:rPr>
          <w:rFonts w:ascii="Arial" w:hAnsi="Arial" w:cs="Arial"/>
        </w:rPr>
        <w:t xml:space="preserve"> </w:t>
      </w:r>
      <w:r w:rsidR="00D86B65" w:rsidRPr="00E83F9E">
        <w:rPr>
          <w:rFonts w:ascii="Arial" w:hAnsi="Arial" w:cs="Arial"/>
        </w:rPr>
        <w:t>ser</w:t>
      </w:r>
      <w:r w:rsidR="00FE2101" w:rsidRPr="00E83F9E">
        <w:rPr>
          <w:rFonts w:ascii="Arial" w:hAnsi="Arial" w:cs="Arial"/>
        </w:rPr>
        <w:t xml:space="preserve"> </w:t>
      </w:r>
      <w:r w:rsidR="00D86B65" w:rsidRPr="00E83F9E">
        <w:rPr>
          <w:rFonts w:ascii="Arial" w:hAnsi="Arial" w:cs="Arial"/>
        </w:rPr>
        <w:t>enviado</w:t>
      </w:r>
      <w:r w:rsidR="00FE2101" w:rsidRPr="00E83F9E">
        <w:rPr>
          <w:rFonts w:ascii="Arial" w:hAnsi="Arial" w:cs="Arial"/>
        </w:rPr>
        <w:t xml:space="preserve"> </w:t>
      </w:r>
      <w:r w:rsidR="002D60A9" w:rsidRPr="00E83F9E">
        <w:rPr>
          <w:rFonts w:ascii="Arial" w:hAnsi="Arial" w:cs="Arial"/>
        </w:rPr>
        <w:t>posteriormente</w:t>
      </w:r>
      <w:r w:rsidR="00FE2101" w:rsidRPr="00E83F9E">
        <w:rPr>
          <w:rFonts w:ascii="Arial" w:hAnsi="Arial" w:cs="Arial"/>
        </w:rPr>
        <w:t xml:space="preserve"> </w:t>
      </w:r>
      <w:r w:rsidR="00D86B65" w:rsidRPr="00E83F9E">
        <w:rPr>
          <w:rFonts w:ascii="Arial" w:hAnsi="Arial" w:cs="Arial"/>
        </w:rPr>
        <w:t>al</w:t>
      </w:r>
      <w:r w:rsidR="00FE2101" w:rsidRPr="00E83F9E">
        <w:rPr>
          <w:rFonts w:ascii="Arial" w:hAnsi="Arial" w:cs="Arial"/>
        </w:rPr>
        <w:t xml:space="preserve"> </w:t>
      </w:r>
      <w:r w:rsidR="00D86B65" w:rsidRPr="00E83F9E">
        <w:rPr>
          <w:rFonts w:ascii="Arial" w:hAnsi="Arial" w:cs="Arial"/>
        </w:rPr>
        <w:t>Coordinador</w:t>
      </w:r>
      <w:r w:rsidR="00FE2101" w:rsidRPr="00E83F9E">
        <w:rPr>
          <w:rFonts w:ascii="Arial" w:hAnsi="Arial" w:cs="Arial"/>
        </w:rPr>
        <w:t xml:space="preserve"> </w:t>
      </w:r>
      <w:r w:rsidR="00644928" w:rsidRPr="00E83F9E">
        <w:rPr>
          <w:rFonts w:ascii="Arial" w:hAnsi="Arial" w:cs="Arial"/>
        </w:rPr>
        <w:t>de</w:t>
      </w:r>
      <w:r w:rsidR="00FE2101" w:rsidRPr="00E83F9E">
        <w:rPr>
          <w:rFonts w:ascii="Arial" w:hAnsi="Arial" w:cs="Arial"/>
        </w:rPr>
        <w:t xml:space="preserve"> </w:t>
      </w:r>
      <w:r w:rsidR="00644928" w:rsidRPr="00E83F9E">
        <w:rPr>
          <w:rFonts w:ascii="Arial" w:hAnsi="Arial" w:cs="Arial"/>
        </w:rPr>
        <w:t>acuerdo</w:t>
      </w:r>
      <w:r w:rsidR="00FE2101" w:rsidRPr="00E83F9E">
        <w:rPr>
          <w:rFonts w:ascii="Arial" w:hAnsi="Arial" w:cs="Arial"/>
        </w:rPr>
        <w:t xml:space="preserve"> </w:t>
      </w:r>
      <w:r w:rsidR="34B23B61" w:rsidRPr="00E83F9E">
        <w:rPr>
          <w:rFonts w:ascii="Arial" w:hAnsi="Arial" w:cs="Arial"/>
        </w:rPr>
        <w:t>con</w:t>
      </w:r>
      <w:r w:rsidR="00FE2101" w:rsidRPr="00E83F9E">
        <w:rPr>
          <w:rFonts w:ascii="Arial" w:hAnsi="Arial" w:cs="Arial"/>
        </w:rPr>
        <w:t xml:space="preserve"> </w:t>
      </w:r>
      <w:r w:rsidR="00644928" w:rsidRPr="00E83F9E">
        <w:rPr>
          <w:rFonts w:ascii="Arial" w:hAnsi="Arial" w:cs="Arial"/>
        </w:rPr>
        <w:t>lo</w:t>
      </w:r>
      <w:r w:rsidR="00FE2101" w:rsidRPr="00E83F9E">
        <w:rPr>
          <w:rFonts w:ascii="Arial" w:hAnsi="Arial" w:cs="Arial"/>
        </w:rPr>
        <w:t xml:space="preserve"> </w:t>
      </w:r>
      <w:r w:rsidR="00644928" w:rsidRPr="00E83F9E">
        <w:rPr>
          <w:rFonts w:ascii="Arial" w:hAnsi="Arial" w:cs="Arial"/>
        </w:rPr>
        <w:t>indicado</w:t>
      </w:r>
      <w:r w:rsidR="00FE2101" w:rsidRPr="00E83F9E">
        <w:rPr>
          <w:rFonts w:ascii="Arial" w:hAnsi="Arial" w:cs="Arial"/>
        </w:rPr>
        <w:t xml:space="preserve"> </w:t>
      </w:r>
      <w:r w:rsidR="00644928" w:rsidRPr="00E83F9E">
        <w:rPr>
          <w:rFonts w:ascii="Arial" w:hAnsi="Arial" w:cs="Arial"/>
        </w:rPr>
        <w:t>con</w:t>
      </w:r>
      <w:r w:rsidR="00FE2101" w:rsidRPr="00E83F9E">
        <w:rPr>
          <w:rFonts w:ascii="Arial" w:hAnsi="Arial" w:cs="Arial"/>
        </w:rPr>
        <w:t xml:space="preserve"> </w:t>
      </w:r>
      <w:r w:rsidR="00644928" w:rsidRPr="00E83F9E">
        <w:rPr>
          <w:rFonts w:ascii="Arial" w:hAnsi="Arial" w:cs="Arial"/>
        </w:rPr>
        <w:t>más</w:t>
      </w:r>
      <w:r w:rsidR="00FE2101" w:rsidRPr="00E83F9E">
        <w:rPr>
          <w:rFonts w:ascii="Arial" w:hAnsi="Arial" w:cs="Arial"/>
        </w:rPr>
        <w:t xml:space="preserve"> </w:t>
      </w:r>
      <w:r w:rsidR="00644928" w:rsidRPr="00E83F9E">
        <w:rPr>
          <w:rFonts w:ascii="Arial" w:hAnsi="Arial" w:cs="Arial"/>
        </w:rPr>
        <w:t>detalle</w:t>
      </w:r>
      <w:r w:rsidR="00FE2101" w:rsidRPr="00E83F9E">
        <w:rPr>
          <w:rFonts w:ascii="Arial" w:hAnsi="Arial" w:cs="Arial"/>
        </w:rPr>
        <w:t xml:space="preserve"> </w:t>
      </w:r>
      <w:r w:rsidR="00644928" w:rsidRPr="00E83F9E">
        <w:rPr>
          <w:rFonts w:ascii="Arial" w:hAnsi="Arial" w:cs="Arial"/>
        </w:rPr>
        <w:t>en</w:t>
      </w:r>
      <w:r w:rsidR="00FE2101" w:rsidRPr="00E83F9E">
        <w:rPr>
          <w:rFonts w:ascii="Arial" w:hAnsi="Arial" w:cs="Arial"/>
        </w:rPr>
        <w:t xml:space="preserve"> </w:t>
      </w:r>
      <w:r w:rsidR="00343C08" w:rsidRPr="00E83F9E">
        <w:rPr>
          <w:rFonts w:ascii="Arial" w:hAnsi="Arial" w:cs="Arial"/>
        </w:rPr>
        <w:t>el</w:t>
      </w:r>
      <w:r w:rsidR="00FE2101" w:rsidRPr="00E83F9E">
        <w:rPr>
          <w:rFonts w:ascii="Arial" w:hAnsi="Arial" w:cs="Arial"/>
        </w:rPr>
        <w:t xml:space="preserve"> </w:t>
      </w:r>
      <w:r w:rsidR="00343C08" w:rsidRPr="00E83F9E">
        <w:rPr>
          <w:rFonts w:ascii="Arial" w:hAnsi="Arial" w:cs="Arial"/>
        </w:rPr>
        <w:t>numeral</w:t>
      </w:r>
      <w:r w:rsidR="00FE2101" w:rsidRPr="00E83F9E">
        <w:rPr>
          <w:rFonts w:ascii="Arial" w:hAnsi="Arial" w:cs="Arial"/>
        </w:rPr>
        <w:t xml:space="preserve"> </w:t>
      </w:r>
      <w:r w:rsidR="00FD611E" w:rsidRPr="00E83F9E">
        <w:rPr>
          <w:rFonts w:ascii="Arial" w:hAnsi="Arial" w:cs="Arial"/>
        </w:rPr>
        <w:fldChar w:fldCharType="begin"/>
      </w:r>
      <w:r w:rsidR="00FD611E" w:rsidRPr="00E83F9E">
        <w:rPr>
          <w:rFonts w:ascii="Arial" w:hAnsi="Arial" w:cs="Arial"/>
        </w:rPr>
        <w:instrText xml:space="preserve"> REF _Ref117586607 \r \h </w:instrText>
      </w:r>
      <w:r w:rsidR="00650B74" w:rsidRPr="00E83F9E">
        <w:rPr>
          <w:rFonts w:ascii="Arial" w:hAnsi="Arial" w:cs="Arial"/>
        </w:rPr>
        <w:instrText xml:space="preserve"> \* MERGEFORMAT </w:instrText>
      </w:r>
      <w:r w:rsidR="00FD611E" w:rsidRPr="00E83F9E">
        <w:rPr>
          <w:rFonts w:ascii="Arial" w:hAnsi="Arial" w:cs="Arial"/>
        </w:rPr>
      </w:r>
      <w:r w:rsidR="00FD611E" w:rsidRPr="00E83F9E">
        <w:rPr>
          <w:rFonts w:ascii="Arial" w:hAnsi="Arial" w:cs="Arial"/>
        </w:rPr>
        <w:fldChar w:fldCharType="separate"/>
      </w:r>
      <w:r w:rsidR="009434D3">
        <w:rPr>
          <w:rFonts w:ascii="Arial" w:hAnsi="Arial" w:cs="Arial"/>
        </w:rPr>
        <w:t>5.19</w:t>
      </w:r>
      <w:r w:rsidR="00FD611E" w:rsidRPr="00E83F9E">
        <w:rPr>
          <w:rFonts w:ascii="Arial" w:hAnsi="Arial" w:cs="Arial"/>
        </w:rPr>
        <w:fldChar w:fldCharType="end"/>
      </w:r>
      <w:r w:rsidR="00397CB2" w:rsidRPr="00E83F9E">
        <w:rPr>
          <w:rFonts w:ascii="Arial" w:hAnsi="Arial" w:cs="Arial"/>
        </w:rPr>
        <w:t>.</w:t>
      </w:r>
      <w:r w:rsidR="00FE2101" w:rsidRPr="00E83F9E">
        <w:rPr>
          <w:rFonts w:ascii="Arial" w:hAnsi="Arial" w:cs="Arial"/>
        </w:rPr>
        <w:t xml:space="preserve"> </w:t>
      </w:r>
    </w:p>
    <w:p w14:paraId="1667060F" w14:textId="653BA5EC"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llevar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control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programa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medio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sistema</w:t>
      </w:r>
      <w:r w:rsidR="00FE2101" w:rsidRPr="00E83F9E">
        <w:rPr>
          <w:rFonts w:ascii="Arial" w:hAnsi="Arial" w:cs="Arial"/>
        </w:rPr>
        <w:t xml:space="preserve"> </w:t>
      </w:r>
      <w:r w:rsidRPr="00E83F9E">
        <w:rPr>
          <w:rFonts w:ascii="Arial" w:hAnsi="Arial" w:cs="Arial"/>
        </w:rPr>
        <w:t>compatible</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utilizado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efectuar</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propios</w:t>
      </w:r>
      <w:r w:rsidR="00FE2101" w:rsidRPr="00E83F9E">
        <w:rPr>
          <w:rFonts w:ascii="Arial" w:hAnsi="Arial" w:cs="Arial"/>
        </w:rPr>
        <w:t xml:space="preserve"> </w:t>
      </w:r>
      <w:r w:rsidRPr="00E83F9E">
        <w:rPr>
          <w:rFonts w:ascii="Arial" w:hAnsi="Arial" w:cs="Arial"/>
        </w:rPr>
        <w:t>controles.</w:t>
      </w:r>
    </w:p>
    <w:p w14:paraId="4DA82285" w14:textId="076215DB"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Informe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Avance</w:t>
      </w:r>
      <w:r w:rsidR="00FE2101" w:rsidRPr="00E83F9E">
        <w:rPr>
          <w:rFonts w:ascii="Arial" w:hAnsi="Arial" w:cs="Arial"/>
        </w:rPr>
        <w:t xml:space="preserve"> </w:t>
      </w:r>
      <w:r w:rsidRPr="00E83F9E">
        <w:rPr>
          <w:rFonts w:ascii="Arial" w:hAnsi="Arial" w:cs="Arial"/>
        </w:rPr>
        <w:t>Mensual</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enviarse</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E517BD" w:rsidRPr="00E83F9E">
        <w:rPr>
          <w:rFonts w:ascii="Arial" w:hAnsi="Arial" w:cs="Arial"/>
        </w:rPr>
        <w:t>,</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más</w:t>
      </w:r>
      <w:r w:rsidR="00FE2101" w:rsidRPr="00E83F9E">
        <w:rPr>
          <w:rFonts w:ascii="Arial" w:hAnsi="Arial" w:cs="Arial"/>
        </w:rPr>
        <w:t xml:space="preserve"> </w:t>
      </w:r>
      <w:r w:rsidRPr="00E83F9E">
        <w:rPr>
          <w:rFonts w:ascii="Arial" w:hAnsi="Arial" w:cs="Arial"/>
        </w:rPr>
        <w:t>tardar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cinco</w:t>
      </w:r>
      <w:r w:rsidR="00FE2101" w:rsidRPr="00E83F9E">
        <w:rPr>
          <w:rFonts w:ascii="Arial" w:hAnsi="Arial" w:cs="Arial"/>
        </w:rPr>
        <w:t xml:space="preserve"> </w:t>
      </w:r>
      <w:r w:rsidRPr="00E83F9E">
        <w:rPr>
          <w:rFonts w:ascii="Arial" w:hAnsi="Arial" w:cs="Arial"/>
        </w:rPr>
        <w:t>días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fecha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cierre</w:t>
      </w:r>
      <w:r w:rsidR="00FE2101" w:rsidRPr="00E83F9E">
        <w:rPr>
          <w:rFonts w:ascii="Arial" w:hAnsi="Arial" w:cs="Arial"/>
        </w:rPr>
        <w:t xml:space="preserve"> </w:t>
      </w:r>
      <w:r w:rsidRPr="00E83F9E">
        <w:rPr>
          <w:rFonts w:ascii="Arial" w:hAnsi="Arial" w:cs="Arial"/>
        </w:rPr>
        <w:t>mensual</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éste</w:t>
      </w:r>
      <w:r w:rsidR="00FE2101" w:rsidRPr="00E83F9E">
        <w:rPr>
          <w:rFonts w:ascii="Arial" w:hAnsi="Arial" w:cs="Arial"/>
        </w:rPr>
        <w:t xml:space="preserve"> </w:t>
      </w:r>
      <w:r w:rsidRPr="00E83F9E">
        <w:rPr>
          <w:rFonts w:ascii="Arial" w:hAnsi="Arial" w:cs="Arial"/>
        </w:rPr>
        <w:t>defina.</w:t>
      </w:r>
    </w:p>
    <w:p w14:paraId="01B73AF3" w14:textId="104E3A33" w:rsidR="00DA382E" w:rsidRPr="00E83F9E" w:rsidRDefault="00DA382E" w:rsidP="001B5344">
      <w:pPr>
        <w:spacing w:line="276" w:lineRule="auto"/>
        <w:rPr>
          <w:rFonts w:ascii="Arial" w:hAnsi="Arial" w:cs="Arial"/>
        </w:rPr>
      </w:pPr>
      <w:r w:rsidRPr="00E83F9E">
        <w:rPr>
          <w:rFonts w:ascii="Arial" w:hAnsi="Arial" w:cs="Arial"/>
        </w:rPr>
        <w:lastRenderedPageBreak/>
        <w:t>El</w:t>
      </w:r>
      <w:r w:rsidR="00FE2101" w:rsidRPr="00E83F9E">
        <w:rPr>
          <w:rFonts w:ascii="Arial" w:hAnsi="Arial" w:cs="Arial"/>
        </w:rPr>
        <w:t xml:space="preserve"> </w:t>
      </w:r>
      <w:r w:rsidRPr="00E83F9E">
        <w:rPr>
          <w:rFonts w:ascii="Arial" w:hAnsi="Arial" w:cs="Arial"/>
        </w:rPr>
        <w:t>Informe</w:t>
      </w:r>
      <w:r w:rsidR="00FE2101" w:rsidRPr="00E83F9E">
        <w:rPr>
          <w:rFonts w:ascii="Arial" w:hAnsi="Arial" w:cs="Arial"/>
        </w:rPr>
        <w:t xml:space="preserve"> </w:t>
      </w:r>
      <w:r w:rsidRPr="00E83F9E">
        <w:rPr>
          <w:rFonts w:ascii="Arial" w:hAnsi="Arial" w:cs="Arial"/>
        </w:rPr>
        <w:t>Mensual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situación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consolida</w:t>
      </w:r>
      <w:r w:rsidR="00E517BD" w:rsidRPr="00E83F9E">
        <w:rPr>
          <w:rFonts w:ascii="Arial" w:hAnsi="Arial" w:cs="Arial"/>
        </w:rPr>
        <w:t>rá</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ocurrencias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mes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forma</w:t>
      </w:r>
      <w:r w:rsidR="00FE2101" w:rsidRPr="00E83F9E">
        <w:rPr>
          <w:rFonts w:ascii="Arial" w:hAnsi="Arial" w:cs="Arial"/>
        </w:rPr>
        <w:t xml:space="preserve"> </w:t>
      </w:r>
      <w:r w:rsidRPr="00E83F9E">
        <w:rPr>
          <w:rFonts w:ascii="Arial" w:hAnsi="Arial" w:cs="Arial"/>
        </w:rPr>
        <w:t>tal</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027786DA" w:rsidRPr="0EE56011">
        <w:rPr>
          <w:rFonts w:ascii="Arial" w:hAnsi="Arial" w:cs="Arial"/>
        </w:rPr>
        <w:t>CGET</w:t>
      </w:r>
      <w:r w:rsidR="00FE2101" w:rsidRPr="00E83F9E">
        <w:rPr>
          <w:rFonts w:ascii="Arial" w:hAnsi="Arial" w:cs="Arial"/>
        </w:rPr>
        <w:t xml:space="preserve"> </w:t>
      </w:r>
      <w:r w:rsidRPr="00E83F9E">
        <w:rPr>
          <w:rFonts w:ascii="Arial" w:hAnsi="Arial" w:cs="Arial"/>
        </w:rPr>
        <w:t>tenga</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visión</w:t>
      </w:r>
      <w:r w:rsidR="00FE2101" w:rsidRPr="00E83F9E">
        <w:rPr>
          <w:rFonts w:ascii="Arial" w:hAnsi="Arial" w:cs="Arial"/>
        </w:rPr>
        <w:t xml:space="preserve"> </w:t>
      </w:r>
      <w:r w:rsidRPr="00E83F9E">
        <w:rPr>
          <w:rFonts w:ascii="Arial" w:hAnsi="Arial" w:cs="Arial"/>
        </w:rPr>
        <w:t>completa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estado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avance</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pueda</w:t>
      </w:r>
      <w:r w:rsidR="00FE2101" w:rsidRPr="00E83F9E">
        <w:rPr>
          <w:rFonts w:ascii="Arial" w:hAnsi="Arial" w:cs="Arial"/>
        </w:rPr>
        <w:t xml:space="preserve"> </w:t>
      </w:r>
      <w:r w:rsidRPr="00E83F9E">
        <w:rPr>
          <w:rFonts w:ascii="Arial" w:hAnsi="Arial" w:cs="Arial"/>
        </w:rPr>
        <w:t>integrarlo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otras</w:t>
      </w:r>
      <w:r w:rsidR="00FE2101" w:rsidRPr="00E83F9E">
        <w:rPr>
          <w:rFonts w:ascii="Arial" w:hAnsi="Arial" w:cs="Arial"/>
        </w:rPr>
        <w:t xml:space="preserve"> </w:t>
      </w:r>
      <w:r w:rsidRPr="00E83F9E">
        <w:rPr>
          <w:rFonts w:ascii="Arial" w:hAnsi="Arial" w:cs="Arial"/>
        </w:rPr>
        <w:t>informaciones</w:t>
      </w:r>
      <w:r w:rsidR="00FE2101" w:rsidRPr="00E83F9E">
        <w:rPr>
          <w:rFonts w:ascii="Arial" w:hAnsi="Arial" w:cs="Arial"/>
        </w:rPr>
        <w:t xml:space="preserve"> </w:t>
      </w:r>
      <w:r w:rsidRPr="00E83F9E">
        <w:rPr>
          <w:rFonts w:ascii="Arial" w:hAnsi="Arial" w:cs="Arial"/>
        </w:rPr>
        <w:t>provenientes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otros</w:t>
      </w:r>
      <w:r w:rsidR="00FE2101" w:rsidRPr="00E83F9E">
        <w:rPr>
          <w:rFonts w:ascii="Arial" w:hAnsi="Arial" w:cs="Arial"/>
        </w:rPr>
        <w:t xml:space="preserve"> </w:t>
      </w:r>
      <w:r w:rsidRPr="00E83F9E">
        <w:rPr>
          <w:rFonts w:ascii="Arial" w:hAnsi="Arial" w:cs="Arial"/>
        </w:rPr>
        <w:t>consultores</w:t>
      </w:r>
      <w:r w:rsidR="00FE2101" w:rsidRPr="00E83F9E">
        <w:rPr>
          <w:rFonts w:ascii="Arial" w:hAnsi="Arial" w:cs="Arial"/>
        </w:rPr>
        <w:t xml:space="preserve"> </w:t>
      </w:r>
      <w:r w:rsidRPr="00E83F9E">
        <w:rPr>
          <w:rFonts w:ascii="Arial" w:hAnsi="Arial" w:cs="Arial"/>
        </w:rPr>
        <w:t>si</w:t>
      </w:r>
      <w:r w:rsidR="00FE2101" w:rsidRPr="00E83F9E">
        <w:rPr>
          <w:rFonts w:ascii="Arial" w:hAnsi="Arial" w:cs="Arial"/>
        </w:rPr>
        <w:t xml:space="preserve"> </w:t>
      </w:r>
      <w:r w:rsidRPr="00E83F9E">
        <w:rPr>
          <w:rFonts w:ascii="Arial" w:hAnsi="Arial" w:cs="Arial"/>
        </w:rPr>
        <w:t>fuera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caso.</w:t>
      </w:r>
    </w:p>
    <w:p w14:paraId="710DC434" w14:textId="17C548FE"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contenido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Informe</w:t>
      </w:r>
      <w:r w:rsidR="00FE2101" w:rsidRPr="00E83F9E">
        <w:rPr>
          <w:rFonts w:ascii="Arial" w:hAnsi="Arial" w:cs="Arial"/>
        </w:rPr>
        <w:t xml:space="preserve"> </w:t>
      </w:r>
      <w:r w:rsidRPr="00E83F9E">
        <w:rPr>
          <w:rFonts w:ascii="Arial" w:hAnsi="Arial" w:cs="Arial"/>
        </w:rPr>
        <w:t>Mensual</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revisa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acuerda</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inicio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Servicio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contenido</w:t>
      </w:r>
      <w:r w:rsidR="00FE2101" w:rsidRPr="00E83F9E">
        <w:rPr>
          <w:rFonts w:ascii="Arial" w:hAnsi="Arial" w:cs="Arial"/>
        </w:rPr>
        <w:t xml:space="preserve"> </w:t>
      </w:r>
      <w:r w:rsidRPr="00E83F9E">
        <w:rPr>
          <w:rFonts w:ascii="Arial" w:hAnsi="Arial" w:cs="Arial"/>
        </w:rPr>
        <w:t>mínimo</w:t>
      </w:r>
      <w:r w:rsidR="00FE2101" w:rsidRPr="00E83F9E">
        <w:rPr>
          <w:rFonts w:ascii="Arial" w:hAnsi="Arial" w:cs="Arial"/>
        </w:rPr>
        <w:t xml:space="preserve"> </w:t>
      </w:r>
      <w:r w:rsidRPr="00E83F9E">
        <w:rPr>
          <w:rFonts w:ascii="Arial" w:hAnsi="Arial" w:cs="Arial"/>
        </w:rPr>
        <w:t>es</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siguiente:</w:t>
      </w:r>
    </w:p>
    <w:p w14:paraId="53355A35" w14:textId="1E91F203" w:rsidR="00DA382E" w:rsidRPr="00E83F9E" w:rsidRDefault="00DA382E" w:rsidP="001B5344">
      <w:pPr>
        <w:pStyle w:val="Prrafodelista"/>
        <w:numPr>
          <w:ilvl w:val="0"/>
          <w:numId w:val="14"/>
        </w:numPr>
        <w:rPr>
          <w:rFonts w:ascii="Arial" w:hAnsi="Arial" w:cs="Arial"/>
        </w:rPr>
      </w:pPr>
      <w:r w:rsidRPr="00E83F9E">
        <w:rPr>
          <w:rFonts w:ascii="Arial" w:hAnsi="Arial" w:cs="Arial"/>
        </w:rPr>
        <w:t>Programación</w:t>
      </w:r>
      <w:r w:rsidR="00022F34" w:rsidRPr="00E83F9E">
        <w:rPr>
          <w:rFonts w:ascii="Arial" w:hAnsi="Arial" w:cs="Arial"/>
        </w:rPr>
        <w:t>,</w:t>
      </w:r>
      <w:r w:rsidR="00FE2101" w:rsidRPr="00E83F9E">
        <w:rPr>
          <w:rFonts w:ascii="Arial" w:hAnsi="Arial" w:cs="Arial"/>
        </w:rPr>
        <w:t xml:space="preserve"> </w:t>
      </w:r>
      <w:r w:rsidR="00022F34" w:rsidRPr="00E83F9E">
        <w:rPr>
          <w:rFonts w:ascii="Arial" w:hAnsi="Arial" w:cs="Arial"/>
        </w:rPr>
        <w:t>que</w:t>
      </w:r>
      <w:r w:rsidR="00FE2101" w:rsidRPr="00E83F9E">
        <w:rPr>
          <w:rFonts w:ascii="Arial" w:hAnsi="Arial" w:cs="Arial"/>
        </w:rPr>
        <w:t xml:space="preserve"> </w:t>
      </w:r>
      <w:r w:rsidRPr="00E83F9E">
        <w:rPr>
          <w:rFonts w:ascii="Arial" w:hAnsi="Arial" w:cs="Arial"/>
        </w:rPr>
        <w:t>incluirá</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siguientes</w:t>
      </w:r>
      <w:r w:rsidR="00FE2101" w:rsidRPr="00E83F9E">
        <w:rPr>
          <w:rFonts w:ascii="Arial" w:hAnsi="Arial" w:cs="Arial"/>
        </w:rPr>
        <w:t xml:space="preserve"> </w:t>
      </w:r>
      <w:r w:rsidRPr="00E83F9E">
        <w:rPr>
          <w:rFonts w:ascii="Arial" w:hAnsi="Arial" w:cs="Arial"/>
        </w:rPr>
        <w:t>materias:</w:t>
      </w:r>
    </w:p>
    <w:p w14:paraId="1EB8E603" w14:textId="6E783579" w:rsidR="00DA382E" w:rsidRPr="00E83F9E" w:rsidRDefault="00DA382E" w:rsidP="001B5344">
      <w:pPr>
        <w:pStyle w:val="Prrafodelista"/>
        <w:numPr>
          <w:ilvl w:val="0"/>
          <w:numId w:val="15"/>
        </w:numPr>
        <w:ind w:left="1434" w:hanging="357"/>
        <w:contextualSpacing/>
        <w:rPr>
          <w:rFonts w:ascii="Arial" w:hAnsi="Arial" w:cs="Arial"/>
        </w:rPr>
      </w:pPr>
      <w:r w:rsidRPr="00E83F9E">
        <w:rPr>
          <w:rFonts w:ascii="Arial" w:hAnsi="Arial" w:cs="Arial"/>
        </w:rPr>
        <w:t>Resumen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principales</w:t>
      </w:r>
      <w:r w:rsidR="00FE2101" w:rsidRPr="00E83F9E">
        <w:rPr>
          <w:rFonts w:ascii="Arial" w:hAnsi="Arial" w:cs="Arial"/>
        </w:rPr>
        <w:t xml:space="preserve"> </w:t>
      </w:r>
      <w:r w:rsidRPr="00E83F9E">
        <w:rPr>
          <w:rFonts w:ascii="Arial" w:hAnsi="Arial" w:cs="Arial"/>
        </w:rPr>
        <w:t>actividades</w:t>
      </w:r>
      <w:r w:rsidR="00FE2101" w:rsidRPr="00E83F9E">
        <w:rPr>
          <w:rFonts w:ascii="Arial" w:hAnsi="Arial" w:cs="Arial"/>
        </w:rPr>
        <w:t xml:space="preserve"> </w:t>
      </w:r>
      <w:r w:rsidRPr="00E83F9E">
        <w:rPr>
          <w:rFonts w:ascii="Arial" w:hAnsi="Arial" w:cs="Arial"/>
        </w:rPr>
        <w:t>realizadas</w:t>
      </w:r>
      <w:r w:rsidR="00FE2101" w:rsidRPr="00E83F9E">
        <w:rPr>
          <w:rFonts w:ascii="Arial" w:hAnsi="Arial" w:cs="Arial"/>
        </w:rPr>
        <w:t xml:space="preserve"> </w:t>
      </w:r>
      <w:r w:rsidRPr="00E83F9E">
        <w:rPr>
          <w:rFonts w:ascii="Arial" w:hAnsi="Arial" w:cs="Arial"/>
        </w:rPr>
        <w:t>durante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mes</w:t>
      </w:r>
      <w:r w:rsidR="00FE2101" w:rsidRPr="00E83F9E">
        <w:rPr>
          <w:rFonts w:ascii="Arial" w:hAnsi="Arial" w:cs="Arial"/>
        </w:rPr>
        <w:t xml:space="preserve"> </w:t>
      </w:r>
      <w:r w:rsidRPr="00E83F9E">
        <w:rPr>
          <w:rFonts w:ascii="Arial" w:hAnsi="Arial" w:cs="Arial"/>
        </w:rPr>
        <w:t>anterior.</w:t>
      </w:r>
    </w:p>
    <w:p w14:paraId="40A5D169" w14:textId="7A7DB4F1" w:rsidR="00DA382E" w:rsidRPr="00E83F9E" w:rsidRDefault="00DA382E" w:rsidP="001B5344">
      <w:pPr>
        <w:pStyle w:val="Prrafodelista"/>
        <w:numPr>
          <w:ilvl w:val="0"/>
          <w:numId w:val="15"/>
        </w:numPr>
        <w:ind w:left="1434" w:hanging="357"/>
        <w:contextualSpacing/>
        <w:rPr>
          <w:rFonts w:ascii="Arial" w:hAnsi="Arial" w:cs="Arial"/>
        </w:rPr>
      </w:pPr>
      <w:r w:rsidRPr="00E83F9E">
        <w:rPr>
          <w:rFonts w:ascii="Arial" w:hAnsi="Arial" w:cs="Arial"/>
        </w:rPr>
        <w:t>Principales</w:t>
      </w:r>
      <w:r w:rsidR="00FE2101" w:rsidRPr="00E83F9E">
        <w:rPr>
          <w:rFonts w:ascii="Arial" w:hAnsi="Arial" w:cs="Arial"/>
        </w:rPr>
        <w:t xml:space="preserve"> </w:t>
      </w:r>
      <w:r w:rsidRPr="00E83F9E">
        <w:rPr>
          <w:rFonts w:ascii="Arial" w:hAnsi="Arial" w:cs="Arial"/>
        </w:rPr>
        <w:t>actividades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desarrollar</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próximo</w:t>
      </w:r>
      <w:r w:rsidR="00FE2101" w:rsidRPr="00E83F9E">
        <w:rPr>
          <w:rFonts w:ascii="Arial" w:hAnsi="Arial" w:cs="Arial"/>
        </w:rPr>
        <w:t xml:space="preserve"> </w:t>
      </w:r>
      <w:r w:rsidRPr="00E83F9E">
        <w:rPr>
          <w:rFonts w:ascii="Arial" w:hAnsi="Arial" w:cs="Arial"/>
        </w:rPr>
        <w:t>mes.</w:t>
      </w:r>
    </w:p>
    <w:p w14:paraId="78E8416F" w14:textId="79DC15CA" w:rsidR="00DA382E" w:rsidRPr="00E83F9E" w:rsidRDefault="00DA382E" w:rsidP="001B5344">
      <w:pPr>
        <w:pStyle w:val="Prrafodelista"/>
        <w:numPr>
          <w:ilvl w:val="0"/>
          <w:numId w:val="15"/>
        </w:numPr>
        <w:ind w:left="1434" w:hanging="357"/>
        <w:contextualSpacing/>
        <w:rPr>
          <w:rFonts w:ascii="Arial" w:hAnsi="Arial" w:cs="Arial"/>
        </w:rPr>
      </w:pPr>
      <w:r w:rsidRPr="00E83F9E">
        <w:rPr>
          <w:rFonts w:ascii="Arial" w:hAnsi="Arial" w:cs="Arial"/>
        </w:rPr>
        <w:t>Programa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Trabajo</w:t>
      </w:r>
      <w:r w:rsidR="00FE2101" w:rsidRPr="00E83F9E">
        <w:rPr>
          <w:rFonts w:ascii="Arial" w:hAnsi="Arial" w:cs="Arial"/>
        </w:rPr>
        <w:t xml:space="preserve"> </w:t>
      </w:r>
      <w:r w:rsidRPr="00E83F9E">
        <w:rPr>
          <w:rFonts w:ascii="Arial" w:hAnsi="Arial" w:cs="Arial"/>
        </w:rPr>
        <w:t>Vigente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actualizado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fechas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inicio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término</w:t>
      </w:r>
      <w:r w:rsidR="00FE2101" w:rsidRPr="00E83F9E">
        <w:rPr>
          <w:rFonts w:ascii="Arial" w:hAnsi="Arial" w:cs="Arial"/>
        </w:rPr>
        <w:t xml:space="preserve"> </w:t>
      </w:r>
      <w:r w:rsidRPr="00E83F9E">
        <w:rPr>
          <w:rFonts w:ascii="Arial" w:hAnsi="Arial" w:cs="Arial"/>
        </w:rPr>
        <w:t>real</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proyectado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avance.</w:t>
      </w:r>
    </w:p>
    <w:p w14:paraId="2C72F262" w14:textId="02173EF3" w:rsidR="00DA382E" w:rsidRPr="00E83F9E" w:rsidRDefault="00DA382E" w:rsidP="001B5344">
      <w:pPr>
        <w:pStyle w:val="Prrafodelista"/>
        <w:numPr>
          <w:ilvl w:val="0"/>
          <w:numId w:val="15"/>
        </w:numPr>
        <w:ind w:left="1434" w:hanging="357"/>
        <w:contextualSpacing/>
        <w:rPr>
          <w:rFonts w:ascii="Arial" w:hAnsi="Arial" w:cs="Arial"/>
        </w:rPr>
      </w:pPr>
      <w:r w:rsidRPr="00E83F9E">
        <w:rPr>
          <w:rFonts w:ascii="Arial" w:hAnsi="Arial" w:cs="Arial"/>
        </w:rPr>
        <w:t>Análisis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actividades</w:t>
      </w:r>
      <w:r w:rsidR="00FE2101" w:rsidRPr="00E83F9E">
        <w:rPr>
          <w:rFonts w:ascii="Arial" w:hAnsi="Arial" w:cs="Arial"/>
        </w:rPr>
        <w:t xml:space="preserve"> </w:t>
      </w:r>
      <w:r w:rsidRPr="00E83F9E">
        <w:rPr>
          <w:rFonts w:ascii="Arial" w:hAnsi="Arial" w:cs="Arial"/>
        </w:rPr>
        <w:t>críticas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cumplimientos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Hitos.</w:t>
      </w:r>
    </w:p>
    <w:p w14:paraId="1DDC7269" w14:textId="34D3B6A5" w:rsidR="00DA382E" w:rsidRPr="009E44D3" w:rsidRDefault="00DA382E" w:rsidP="001B5344">
      <w:pPr>
        <w:pStyle w:val="Prrafodelista"/>
        <w:numPr>
          <w:ilvl w:val="0"/>
          <w:numId w:val="14"/>
        </w:numPr>
        <w:rPr>
          <w:rFonts w:ascii="Arial" w:hAnsi="Arial" w:cs="Arial"/>
        </w:rPr>
      </w:pPr>
      <w:r w:rsidRPr="009E44D3">
        <w:rPr>
          <w:rFonts w:ascii="Arial" w:hAnsi="Arial" w:cs="Arial"/>
        </w:rPr>
        <w:t>Curva</w:t>
      </w:r>
      <w:r w:rsidR="00FE2101" w:rsidRPr="009E44D3">
        <w:rPr>
          <w:rFonts w:ascii="Arial" w:hAnsi="Arial" w:cs="Arial"/>
        </w:rPr>
        <w:t xml:space="preserve"> </w:t>
      </w:r>
      <w:r w:rsidRPr="009E44D3">
        <w:rPr>
          <w:rFonts w:ascii="Arial" w:hAnsi="Arial" w:cs="Arial"/>
        </w:rPr>
        <w:t>de</w:t>
      </w:r>
      <w:r w:rsidR="00FE2101" w:rsidRPr="009E44D3">
        <w:rPr>
          <w:rFonts w:ascii="Arial" w:hAnsi="Arial" w:cs="Arial"/>
        </w:rPr>
        <w:t xml:space="preserve"> </w:t>
      </w:r>
      <w:r w:rsidRPr="009E44D3">
        <w:rPr>
          <w:rFonts w:ascii="Arial" w:hAnsi="Arial" w:cs="Arial"/>
        </w:rPr>
        <w:t>Avance</w:t>
      </w:r>
      <w:r w:rsidR="00FE2101" w:rsidRPr="009E44D3">
        <w:rPr>
          <w:rFonts w:ascii="Arial" w:hAnsi="Arial" w:cs="Arial"/>
        </w:rPr>
        <w:t xml:space="preserve"> </w:t>
      </w:r>
      <w:r w:rsidRPr="009E44D3">
        <w:rPr>
          <w:rFonts w:ascii="Arial" w:hAnsi="Arial" w:cs="Arial"/>
        </w:rPr>
        <w:t>Real</w:t>
      </w:r>
      <w:r w:rsidR="00FE2101" w:rsidRPr="009E44D3">
        <w:rPr>
          <w:rFonts w:ascii="Arial" w:hAnsi="Arial" w:cs="Arial"/>
        </w:rPr>
        <w:t xml:space="preserve"> </w:t>
      </w:r>
      <w:r w:rsidRPr="009E44D3">
        <w:rPr>
          <w:rFonts w:ascii="Arial" w:hAnsi="Arial" w:cs="Arial"/>
        </w:rPr>
        <w:t>v/s</w:t>
      </w:r>
      <w:r w:rsidR="00FE2101" w:rsidRPr="009E44D3">
        <w:rPr>
          <w:rFonts w:ascii="Arial" w:hAnsi="Arial" w:cs="Arial"/>
        </w:rPr>
        <w:t xml:space="preserve"> </w:t>
      </w:r>
      <w:r w:rsidRPr="009E44D3">
        <w:rPr>
          <w:rFonts w:ascii="Arial" w:hAnsi="Arial" w:cs="Arial"/>
        </w:rPr>
        <w:t>Programada</w:t>
      </w:r>
    </w:p>
    <w:p w14:paraId="72F0F7C8" w14:textId="12018D87" w:rsidR="00DA382E" w:rsidRPr="00E83F9E" w:rsidRDefault="00DA382E" w:rsidP="001B5344">
      <w:pPr>
        <w:spacing w:line="276" w:lineRule="auto"/>
        <w:ind w:left="1080"/>
        <w:rPr>
          <w:rFonts w:ascii="Arial" w:hAnsi="Arial" w:cs="Arial"/>
        </w:rPr>
      </w:pPr>
      <w:r w:rsidRPr="00E83F9E">
        <w:rPr>
          <w:rFonts w:ascii="Arial" w:hAnsi="Arial" w:cs="Arial"/>
        </w:rPr>
        <w:t>Se</w:t>
      </w:r>
      <w:r w:rsidR="00FE2101" w:rsidRPr="00E83F9E">
        <w:rPr>
          <w:rFonts w:ascii="Arial" w:hAnsi="Arial" w:cs="Arial"/>
        </w:rPr>
        <w:t xml:space="preserve"> </w:t>
      </w:r>
      <w:r w:rsidRPr="00E83F9E">
        <w:rPr>
          <w:rFonts w:ascii="Arial" w:hAnsi="Arial" w:cs="Arial"/>
        </w:rPr>
        <w:t>elabora</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partir</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Cuadro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Avance,</w:t>
      </w:r>
      <w:r w:rsidR="00FE2101" w:rsidRPr="00E83F9E">
        <w:rPr>
          <w:rFonts w:ascii="Arial" w:hAnsi="Arial" w:cs="Arial"/>
        </w:rPr>
        <w:t xml:space="preserve"> </w:t>
      </w:r>
      <w:r w:rsidRPr="00E83F9E">
        <w:rPr>
          <w:rFonts w:ascii="Arial" w:hAnsi="Arial" w:cs="Arial"/>
        </w:rPr>
        <w:t>donde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indique</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cada</w:t>
      </w:r>
      <w:r w:rsidR="00FE2101" w:rsidRPr="00E83F9E">
        <w:rPr>
          <w:rFonts w:ascii="Arial" w:hAnsi="Arial" w:cs="Arial"/>
        </w:rPr>
        <w:t xml:space="preserve"> </w:t>
      </w:r>
      <w:r w:rsidRPr="00E83F9E">
        <w:rPr>
          <w:rFonts w:ascii="Arial" w:hAnsi="Arial" w:cs="Arial"/>
        </w:rPr>
        <w:t>actividad</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Programa,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cantidad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w:t>
      </w:r>
      <w:r w:rsidR="00FE2101" w:rsidRPr="00E83F9E">
        <w:rPr>
          <w:rFonts w:ascii="Arial" w:hAnsi="Arial" w:cs="Arial"/>
        </w:rPr>
        <w:t xml:space="preserve"> </w:t>
      </w:r>
      <w:r w:rsidRPr="00E83F9E">
        <w:rPr>
          <w:rFonts w:ascii="Arial" w:hAnsi="Arial" w:cs="Arial"/>
        </w:rPr>
        <w:t>contratada,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ejecutada</w:t>
      </w:r>
      <w:r w:rsidR="00FE2101" w:rsidRPr="00E83F9E">
        <w:rPr>
          <w:rFonts w:ascii="Arial" w:hAnsi="Arial" w:cs="Arial"/>
        </w:rPr>
        <w:t xml:space="preserve"> </w:t>
      </w:r>
      <w:r w:rsidRPr="00E83F9E">
        <w:rPr>
          <w:rFonts w:ascii="Arial" w:hAnsi="Arial" w:cs="Arial"/>
        </w:rPr>
        <w:t>hasta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período</w:t>
      </w:r>
      <w:r w:rsidR="00FE2101" w:rsidRPr="00E83F9E">
        <w:rPr>
          <w:rFonts w:ascii="Arial" w:hAnsi="Arial" w:cs="Arial"/>
        </w:rPr>
        <w:t xml:space="preserve"> </w:t>
      </w:r>
      <w:r w:rsidRPr="00E83F9E">
        <w:rPr>
          <w:rFonts w:ascii="Arial" w:hAnsi="Arial" w:cs="Arial"/>
        </w:rPr>
        <w:t>anterior,</w:t>
      </w:r>
      <w:r w:rsidR="00FE2101" w:rsidRPr="00E83F9E">
        <w:rPr>
          <w:rFonts w:ascii="Arial" w:hAnsi="Arial" w:cs="Arial"/>
        </w:rPr>
        <w:t xml:space="preserve"> </w:t>
      </w:r>
      <w:r w:rsidRPr="00E83F9E">
        <w:rPr>
          <w:rFonts w:ascii="Arial" w:hAnsi="Arial" w:cs="Arial"/>
        </w:rPr>
        <w:t>ejecutada</w:t>
      </w:r>
      <w:r w:rsidR="00FE2101" w:rsidRPr="00E83F9E">
        <w:rPr>
          <w:rFonts w:ascii="Arial" w:hAnsi="Arial" w:cs="Arial"/>
        </w:rPr>
        <w:t xml:space="preserve"> </w:t>
      </w:r>
      <w:r w:rsidRPr="00E83F9E">
        <w:rPr>
          <w:rFonts w:ascii="Arial" w:hAnsi="Arial" w:cs="Arial"/>
        </w:rPr>
        <w:t>durante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período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total</w:t>
      </w:r>
      <w:r w:rsidR="00FE2101" w:rsidRPr="00E83F9E">
        <w:rPr>
          <w:rFonts w:ascii="Arial" w:hAnsi="Arial" w:cs="Arial"/>
        </w:rPr>
        <w:t xml:space="preserve"> </w:t>
      </w:r>
      <w:r w:rsidRPr="00E83F9E">
        <w:rPr>
          <w:rFonts w:ascii="Arial" w:hAnsi="Arial" w:cs="Arial"/>
        </w:rPr>
        <w:t>acumulada</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fecha.</w:t>
      </w:r>
    </w:p>
    <w:p w14:paraId="3B5DD414" w14:textId="4696848E" w:rsidR="00DA382E" w:rsidRPr="00E83F9E" w:rsidRDefault="00DA382E" w:rsidP="001B5344">
      <w:pPr>
        <w:spacing w:line="276" w:lineRule="auto"/>
        <w:ind w:left="1080"/>
        <w:rPr>
          <w:rFonts w:ascii="Arial" w:hAnsi="Arial" w:cs="Arial"/>
        </w:rPr>
      </w:pPr>
      <w:r w:rsidRPr="00E83F9E">
        <w:rPr>
          <w:rFonts w:ascii="Arial" w:hAnsi="Arial" w:cs="Arial"/>
        </w:rPr>
        <w:t>Se</w:t>
      </w:r>
      <w:r w:rsidR="00FE2101" w:rsidRPr="00E83F9E">
        <w:rPr>
          <w:rFonts w:ascii="Arial" w:hAnsi="Arial" w:cs="Arial"/>
        </w:rPr>
        <w:t xml:space="preserve"> </w:t>
      </w:r>
      <w:r w:rsidRPr="00E83F9E">
        <w:rPr>
          <w:rFonts w:ascii="Arial" w:hAnsi="Arial" w:cs="Arial"/>
        </w:rPr>
        <w:t>entregará</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análisis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comentarios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información</w:t>
      </w:r>
      <w:r w:rsidR="00FE2101" w:rsidRPr="00E83F9E">
        <w:rPr>
          <w:rFonts w:ascii="Arial" w:hAnsi="Arial" w:cs="Arial"/>
        </w:rPr>
        <w:t xml:space="preserve"> </w:t>
      </w:r>
      <w:r w:rsidRPr="00E83F9E">
        <w:rPr>
          <w:rFonts w:ascii="Arial" w:hAnsi="Arial" w:cs="Arial"/>
        </w:rPr>
        <w:t>anterior.</w:t>
      </w:r>
    </w:p>
    <w:p w14:paraId="0AC7095A" w14:textId="296D9D13" w:rsidR="00DA382E" w:rsidRPr="00E83F9E" w:rsidRDefault="00DA382E" w:rsidP="001B5344">
      <w:pPr>
        <w:pStyle w:val="Prrafodelista"/>
        <w:numPr>
          <w:ilvl w:val="0"/>
          <w:numId w:val="14"/>
        </w:numPr>
        <w:rPr>
          <w:rFonts w:ascii="Arial" w:hAnsi="Arial" w:cs="Arial"/>
        </w:rPr>
      </w:pPr>
      <w:r w:rsidRPr="00E83F9E">
        <w:rPr>
          <w:rFonts w:ascii="Arial" w:hAnsi="Arial" w:cs="Arial"/>
        </w:rPr>
        <w:t>Descripción</w:t>
      </w:r>
      <w:r w:rsidR="00FE2101" w:rsidRPr="00E83F9E">
        <w:rPr>
          <w:rFonts w:ascii="Arial" w:hAnsi="Arial" w:cs="Arial"/>
        </w:rPr>
        <w:t xml:space="preserve"> </w:t>
      </w:r>
      <w:r w:rsidRPr="00E83F9E">
        <w:rPr>
          <w:rFonts w:ascii="Arial" w:hAnsi="Arial" w:cs="Arial"/>
        </w:rPr>
        <w:t>Detallada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Avance</w:t>
      </w:r>
    </w:p>
    <w:p w14:paraId="38399672" w14:textId="1BA7BDB3" w:rsidR="00DA382E" w:rsidRPr="00E83F9E" w:rsidRDefault="00DA382E" w:rsidP="001B5344">
      <w:pPr>
        <w:spacing w:line="276" w:lineRule="auto"/>
        <w:ind w:left="1080"/>
        <w:rPr>
          <w:rFonts w:ascii="Arial" w:hAnsi="Arial" w:cs="Arial"/>
        </w:rPr>
      </w:pPr>
      <w:r w:rsidRPr="002868E3">
        <w:rPr>
          <w:rFonts w:ascii="Arial" w:hAnsi="Arial" w:cs="Arial"/>
        </w:rPr>
        <w:t>Se</w:t>
      </w:r>
      <w:r w:rsidR="00FE2101" w:rsidRPr="002868E3">
        <w:rPr>
          <w:rFonts w:ascii="Arial" w:hAnsi="Arial" w:cs="Arial"/>
        </w:rPr>
        <w:t xml:space="preserve"> </w:t>
      </w:r>
      <w:r w:rsidRPr="002868E3">
        <w:rPr>
          <w:rFonts w:ascii="Arial" w:hAnsi="Arial" w:cs="Arial"/>
        </w:rPr>
        <w:t>debe</w:t>
      </w:r>
      <w:r w:rsidR="00FE2101" w:rsidRPr="002868E3">
        <w:rPr>
          <w:rFonts w:ascii="Arial" w:hAnsi="Arial" w:cs="Arial"/>
        </w:rPr>
        <w:t xml:space="preserve"> </w:t>
      </w:r>
      <w:r w:rsidR="001F6092" w:rsidRPr="002868E3">
        <w:rPr>
          <w:rFonts w:ascii="Arial" w:hAnsi="Arial" w:cs="Arial"/>
        </w:rPr>
        <w:t>individualizar</w:t>
      </w:r>
      <w:r w:rsidR="00FE2101" w:rsidRPr="002868E3">
        <w:rPr>
          <w:rFonts w:ascii="Arial" w:hAnsi="Arial" w:cs="Arial"/>
        </w:rPr>
        <w:t xml:space="preserve"> </w:t>
      </w:r>
      <w:r w:rsidRPr="002868E3">
        <w:rPr>
          <w:rFonts w:ascii="Arial" w:hAnsi="Arial" w:cs="Arial"/>
        </w:rPr>
        <w:t>cada</w:t>
      </w:r>
      <w:r w:rsidR="00FE2101" w:rsidRPr="002868E3">
        <w:rPr>
          <w:rFonts w:ascii="Arial" w:hAnsi="Arial" w:cs="Arial"/>
        </w:rPr>
        <w:t xml:space="preserve"> </w:t>
      </w:r>
      <w:r w:rsidRPr="002868E3">
        <w:rPr>
          <w:rFonts w:ascii="Arial" w:hAnsi="Arial" w:cs="Arial"/>
        </w:rPr>
        <w:t>una</w:t>
      </w:r>
      <w:r w:rsidR="00FE2101" w:rsidRPr="002868E3">
        <w:rPr>
          <w:rFonts w:ascii="Arial" w:hAnsi="Arial" w:cs="Arial"/>
        </w:rPr>
        <w:t xml:space="preserve"> </w:t>
      </w:r>
      <w:r w:rsidRPr="002868E3">
        <w:rPr>
          <w:rFonts w:ascii="Arial" w:hAnsi="Arial" w:cs="Arial"/>
        </w:rPr>
        <w:t>de</w:t>
      </w:r>
      <w:r w:rsidR="00FE2101" w:rsidRPr="002868E3">
        <w:rPr>
          <w:rFonts w:ascii="Arial" w:hAnsi="Arial" w:cs="Arial"/>
        </w:rPr>
        <w:t xml:space="preserve"> </w:t>
      </w:r>
      <w:r w:rsidRPr="002868E3">
        <w:rPr>
          <w:rFonts w:ascii="Arial" w:hAnsi="Arial" w:cs="Arial"/>
        </w:rPr>
        <w:t>las</w:t>
      </w:r>
      <w:r w:rsidR="00FE2101" w:rsidRPr="002868E3">
        <w:rPr>
          <w:rFonts w:ascii="Arial" w:hAnsi="Arial" w:cs="Arial"/>
        </w:rPr>
        <w:t xml:space="preserve"> </w:t>
      </w:r>
      <w:r w:rsidRPr="002868E3">
        <w:rPr>
          <w:rFonts w:ascii="Arial" w:hAnsi="Arial" w:cs="Arial"/>
        </w:rPr>
        <w:t>etapas</w:t>
      </w:r>
      <w:r w:rsidR="00FE2101" w:rsidRPr="002868E3">
        <w:rPr>
          <w:rFonts w:ascii="Arial" w:hAnsi="Arial" w:cs="Arial"/>
        </w:rPr>
        <w:t xml:space="preserve"> </w:t>
      </w:r>
      <w:r w:rsidR="001C28F2" w:rsidRPr="002868E3">
        <w:rPr>
          <w:rFonts w:ascii="Arial" w:hAnsi="Arial" w:cs="Arial"/>
        </w:rPr>
        <w:t xml:space="preserve">y Subetapas </w:t>
      </w:r>
      <w:r w:rsidRPr="002868E3">
        <w:rPr>
          <w:rFonts w:ascii="Arial" w:hAnsi="Arial" w:cs="Arial"/>
        </w:rPr>
        <w:t>del</w:t>
      </w:r>
      <w:r w:rsidR="00FE2101" w:rsidRPr="002868E3">
        <w:rPr>
          <w:rFonts w:ascii="Arial" w:hAnsi="Arial" w:cs="Arial"/>
        </w:rPr>
        <w:t xml:space="preserve"> </w:t>
      </w:r>
      <w:r w:rsidR="0015772F" w:rsidRPr="002868E3">
        <w:rPr>
          <w:rFonts w:ascii="Arial" w:hAnsi="Arial" w:cs="Arial"/>
        </w:rPr>
        <w:t>P</w:t>
      </w:r>
      <w:r w:rsidRPr="002868E3">
        <w:rPr>
          <w:rFonts w:ascii="Arial" w:hAnsi="Arial" w:cs="Arial"/>
        </w:rPr>
        <w:t>royecto,</w:t>
      </w:r>
      <w:r w:rsidR="00FE2101" w:rsidRPr="002868E3">
        <w:rPr>
          <w:rFonts w:ascii="Arial" w:hAnsi="Arial" w:cs="Arial"/>
        </w:rPr>
        <w:t xml:space="preserve"> </w:t>
      </w:r>
      <w:r w:rsidR="001C28F2" w:rsidRPr="002868E3">
        <w:rPr>
          <w:rFonts w:ascii="Arial" w:hAnsi="Arial" w:cs="Arial"/>
        </w:rPr>
        <w:t>tales como</w:t>
      </w:r>
      <w:r w:rsidRPr="002868E3">
        <w:rPr>
          <w:rFonts w:ascii="Arial" w:hAnsi="Arial" w:cs="Arial"/>
        </w:rPr>
        <w:t>,</w:t>
      </w:r>
      <w:r w:rsidR="00FE2101" w:rsidRPr="002868E3">
        <w:rPr>
          <w:rFonts w:ascii="Arial" w:hAnsi="Arial" w:cs="Arial"/>
        </w:rPr>
        <w:t xml:space="preserve"> </w:t>
      </w:r>
      <w:r w:rsidRPr="002868E3">
        <w:rPr>
          <w:rFonts w:ascii="Arial" w:hAnsi="Arial" w:cs="Arial"/>
        </w:rPr>
        <w:t>ingeniería</w:t>
      </w:r>
      <w:r w:rsidR="00601540" w:rsidRPr="002868E3">
        <w:rPr>
          <w:rFonts w:ascii="Arial" w:hAnsi="Arial" w:cs="Arial"/>
        </w:rPr>
        <w:t xml:space="preserve"> básica, ingeniería de detalles</w:t>
      </w:r>
      <w:r w:rsidRPr="002868E3">
        <w:rPr>
          <w:rFonts w:ascii="Arial" w:hAnsi="Arial" w:cs="Arial"/>
        </w:rPr>
        <w:t>,</w:t>
      </w:r>
      <w:r w:rsidR="00FE2101" w:rsidRPr="002868E3">
        <w:rPr>
          <w:rFonts w:ascii="Arial" w:hAnsi="Arial" w:cs="Arial"/>
        </w:rPr>
        <w:t xml:space="preserve"> </w:t>
      </w:r>
      <w:r w:rsidRPr="002868E3">
        <w:rPr>
          <w:rFonts w:ascii="Arial" w:hAnsi="Arial" w:cs="Arial"/>
        </w:rPr>
        <w:t>estudio</w:t>
      </w:r>
      <w:r w:rsidR="00FE2101" w:rsidRPr="002868E3">
        <w:rPr>
          <w:rFonts w:ascii="Arial" w:hAnsi="Arial" w:cs="Arial"/>
        </w:rPr>
        <w:t xml:space="preserve"> </w:t>
      </w:r>
      <w:r w:rsidRPr="002868E3">
        <w:rPr>
          <w:rFonts w:ascii="Arial" w:hAnsi="Arial" w:cs="Arial"/>
        </w:rPr>
        <w:t>de</w:t>
      </w:r>
      <w:r w:rsidR="00FE2101" w:rsidRPr="002868E3">
        <w:rPr>
          <w:rFonts w:ascii="Arial" w:hAnsi="Arial" w:cs="Arial"/>
        </w:rPr>
        <w:t xml:space="preserve"> </w:t>
      </w:r>
      <w:r w:rsidRPr="002868E3">
        <w:rPr>
          <w:rFonts w:ascii="Arial" w:hAnsi="Arial" w:cs="Arial"/>
        </w:rPr>
        <w:t>impacto</w:t>
      </w:r>
      <w:r w:rsidR="00FE2101" w:rsidRPr="002868E3">
        <w:rPr>
          <w:rFonts w:ascii="Arial" w:hAnsi="Arial" w:cs="Arial"/>
        </w:rPr>
        <w:t xml:space="preserve"> </w:t>
      </w:r>
      <w:r w:rsidRPr="002868E3">
        <w:rPr>
          <w:rFonts w:ascii="Arial" w:hAnsi="Arial" w:cs="Arial"/>
        </w:rPr>
        <w:t>ambiental,</w:t>
      </w:r>
      <w:r w:rsidR="00FE2101" w:rsidRPr="002868E3">
        <w:rPr>
          <w:rFonts w:ascii="Arial" w:hAnsi="Arial" w:cs="Arial"/>
        </w:rPr>
        <w:t xml:space="preserve"> </w:t>
      </w:r>
      <w:r w:rsidRPr="002868E3">
        <w:rPr>
          <w:rFonts w:ascii="Arial" w:hAnsi="Arial" w:cs="Arial"/>
        </w:rPr>
        <w:t>gestión</w:t>
      </w:r>
      <w:r w:rsidR="00FE2101" w:rsidRPr="002868E3">
        <w:rPr>
          <w:rFonts w:ascii="Arial" w:hAnsi="Arial" w:cs="Arial"/>
        </w:rPr>
        <w:t xml:space="preserve"> </w:t>
      </w:r>
      <w:r w:rsidRPr="002868E3">
        <w:rPr>
          <w:rFonts w:ascii="Arial" w:hAnsi="Arial" w:cs="Arial"/>
        </w:rPr>
        <w:t>de</w:t>
      </w:r>
      <w:r w:rsidR="00FE2101" w:rsidRPr="002868E3">
        <w:rPr>
          <w:rFonts w:ascii="Arial" w:hAnsi="Arial" w:cs="Arial"/>
        </w:rPr>
        <w:t xml:space="preserve"> </w:t>
      </w:r>
      <w:r w:rsidRPr="002868E3">
        <w:rPr>
          <w:rFonts w:ascii="Arial" w:hAnsi="Arial" w:cs="Arial"/>
        </w:rPr>
        <w:t>compra,</w:t>
      </w:r>
      <w:r w:rsidR="00FE2101" w:rsidRPr="002868E3">
        <w:rPr>
          <w:rFonts w:ascii="Arial" w:hAnsi="Arial" w:cs="Arial"/>
        </w:rPr>
        <w:t xml:space="preserve"> </w:t>
      </w:r>
      <w:r w:rsidRPr="002868E3">
        <w:rPr>
          <w:rFonts w:ascii="Arial" w:hAnsi="Arial" w:cs="Arial"/>
        </w:rPr>
        <w:t>fabricación,</w:t>
      </w:r>
      <w:r w:rsidR="00FE2101" w:rsidRPr="002868E3">
        <w:rPr>
          <w:rFonts w:ascii="Arial" w:hAnsi="Arial" w:cs="Arial"/>
        </w:rPr>
        <w:t xml:space="preserve"> </w:t>
      </w:r>
      <w:r w:rsidRPr="002868E3">
        <w:rPr>
          <w:rFonts w:ascii="Arial" w:hAnsi="Arial" w:cs="Arial"/>
        </w:rPr>
        <w:t>entregas</w:t>
      </w:r>
      <w:r w:rsidR="00FE2101" w:rsidRPr="002868E3">
        <w:rPr>
          <w:rFonts w:ascii="Arial" w:hAnsi="Arial" w:cs="Arial"/>
        </w:rPr>
        <w:t xml:space="preserve"> </w:t>
      </w:r>
      <w:r w:rsidRPr="002868E3">
        <w:rPr>
          <w:rFonts w:ascii="Arial" w:hAnsi="Arial" w:cs="Arial"/>
        </w:rPr>
        <w:t>realizadas</w:t>
      </w:r>
      <w:r w:rsidR="00FE2101" w:rsidRPr="002868E3">
        <w:rPr>
          <w:rFonts w:ascii="Arial" w:hAnsi="Arial" w:cs="Arial"/>
        </w:rPr>
        <w:t xml:space="preserve"> </w:t>
      </w:r>
      <w:r w:rsidRPr="002868E3">
        <w:rPr>
          <w:rFonts w:ascii="Arial" w:hAnsi="Arial" w:cs="Arial"/>
        </w:rPr>
        <w:t>en</w:t>
      </w:r>
      <w:r w:rsidR="00FE2101" w:rsidRPr="002868E3">
        <w:rPr>
          <w:rFonts w:ascii="Arial" w:hAnsi="Arial" w:cs="Arial"/>
        </w:rPr>
        <w:t xml:space="preserve"> </w:t>
      </w:r>
      <w:r w:rsidRPr="002868E3">
        <w:rPr>
          <w:rFonts w:ascii="Arial" w:hAnsi="Arial" w:cs="Arial"/>
        </w:rPr>
        <w:t>el</w:t>
      </w:r>
      <w:r w:rsidR="00FE2101" w:rsidRPr="002868E3">
        <w:rPr>
          <w:rFonts w:ascii="Arial" w:hAnsi="Arial" w:cs="Arial"/>
        </w:rPr>
        <w:t xml:space="preserve"> </w:t>
      </w:r>
      <w:r w:rsidRPr="002868E3">
        <w:rPr>
          <w:rFonts w:ascii="Arial" w:hAnsi="Arial" w:cs="Arial"/>
        </w:rPr>
        <w:t>terreno,</w:t>
      </w:r>
      <w:r w:rsidR="00FE2101" w:rsidRPr="002868E3">
        <w:rPr>
          <w:rFonts w:ascii="Arial" w:hAnsi="Arial" w:cs="Arial"/>
        </w:rPr>
        <w:t xml:space="preserve"> </w:t>
      </w:r>
      <w:r w:rsidRPr="002868E3">
        <w:rPr>
          <w:rFonts w:ascii="Arial" w:hAnsi="Arial" w:cs="Arial"/>
        </w:rPr>
        <w:t>obras</w:t>
      </w:r>
      <w:r w:rsidR="00FE2101" w:rsidRPr="002868E3">
        <w:rPr>
          <w:rFonts w:ascii="Arial" w:hAnsi="Arial" w:cs="Arial"/>
        </w:rPr>
        <w:t xml:space="preserve"> </w:t>
      </w:r>
      <w:r w:rsidRPr="002868E3">
        <w:rPr>
          <w:rFonts w:ascii="Arial" w:hAnsi="Arial" w:cs="Arial"/>
        </w:rPr>
        <w:t>civiles,</w:t>
      </w:r>
      <w:r w:rsidR="00FE2101" w:rsidRPr="002868E3">
        <w:rPr>
          <w:rFonts w:ascii="Arial" w:hAnsi="Arial" w:cs="Arial"/>
        </w:rPr>
        <w:t xml:space="preserve"> </w:t>
      </w:r>
      <w:r w:rsidRPr="002868E3">
        <w:rPr>
          <w:rFonts w:ascii="Arial" w:hAnsi="Arial" w:cs="Arial"/>
        </w:rPr>
        <w:t>montaje,</w:t>
      </w:r>
      <w:r w:rsidR="00FE2101" w:rsidRPr="002868E3">
        <w:rPr>
          <w:rFonts w:ascii="Arial" w:hAnsi="Arial" w:cs="Arial"/>
        </w:rPr>
        <w:t xml:space="preserve"> </w:t>
      </w:r>
      <w:r w:rsidRPr="002868E3">
        <w:rPr>
          <w:rFonts w:ascii="Arial" w:hAnsi="Arial" w:cs="Arial"/>
        </w:rPr>
        <w:t>pruebas,</w:t>
      </w:r>
      <w:r w:rsidR="00FE2101" w:rsidRPr="002868E3">
        <w:rPr>
          <w:rFonts w:ascii="Arial" w:hAnsi="Arial" w:cs="Arial"/>
        </w:rPr>
        <w:t xml:space="preserve"> </w:t>
      </w:r>
      <w:r w:rsidRPr="002868E3">
        <w:rPr>
          <w:rFonts w:ascii="Arial" w:hAnsi="Arial" w:cs="Arial"/>
        </w:rPr>
        <w:t>puesta</w:t>
      </w:r>
      <w:r w:rsidR="00FE2101" w:rsidRPr="002868E3">
        <w:rPr>
          <w:rFonts w:ascii="Arial" w:hAnsi="Arial" w:cs="Arial"/>
        </w:rPr>
        <w:t xml:space="preserve"> </w:t>
      </w:r>
      <w:r w:rsidRPr="002868E3">
        <w:rPr>
          <w:rFonts w:ascii="Arial" w:hAnsi="Arial" w:cs="Arial"/>
        </w:rPr>
        <w:t>en</w:t>
      </w:r>
      <w:r w:rsidR="00FE2101" w:rsidRPr="002868E3">
        <w:rPr>
          <w:rFonts w:ascii="Arial" w:hAnsi="Arial" w:cs="Arial"/>
        </w:rPr>
        <w:t xml:space="preserve"> </w:t>
      </w:r>
      <w:r w:rsidRPr="002868E3">
        <w:rPr>
          <w:rFonts w:ascii="Arial" w:hAnsi="Arial" w:cs="Arial"/>
        </w:rPr>
        <w:t>marcha</w:t>
      </w:r>
      <w:r w:rsidR="00FE2101" w:rsidRPr="002868E3">
        <w:rPr>
          <w:rFonts w:ascii="Arial" w:hAnsi="Arial" w:cs="Arial"/>
        </w:rPr>
        <w:t xml:space="preserve"> </w:t>
      </w:r>
      <w:r w:rsidRPr="002868E3">
        <w:rPr>
          <w:rFonts w:ascii="Arial" w:hAnsi="Arial" w:cs="Arial"/>
        </w:rPr>
        <w:t>y</w:t>
      </w:r>
      <w:r w:rsidR="00FE2101" w:rsidRPr="002868E3">
        <w:rPr>
          <w:rFonts w:ascii="Arial" w:hAnsi="Arial" w:cs="Arial"/>
        </w:rPr>
        <w:t xml:space="preserve"> </w:t>
      </w:r>
      <w:r w:rsidRPr="002868E3">
        <w:rPr>
          <w:rFonts w:ascii="Arial" w:hAnsi="Arial" w:cs="Arial"/>
        </w:rPr>
        <w:t>operación</w:t>
      </w:r>
      <w:r w:rsidR="00FE2101" w:rsidRPr="002868E3">
        <w:rPr>
          <w:rFonts w:ascii="Arial" w:hAnsi="Arial" w:cs="Arial"/>
        </w:rPr>
        <w:t xml:space="preserve"> </w:t>
      </w:r>
      <w:r w:rsidRPr="002868E3">
        <w:rPr>
          <w:rFonts w:ascii="Arial" w:hAnsi="Arial" w:cs="Arial"/>
        </w:rPr>
        <w:t>en</w:t>
      </w:r>
      <w:r w:rsidR="00FE2101" w:rsidRPr="002868E3">
        <w:rPr>
          <w:rFonts w:ascii="Arial" w:hAnsi="Arial" w:cs="Arial"/>
        </w:rPr>
        <w:t xml:space="preserve"> </w:t>
      </w:r>
      <w:r w:rsidRPr="002868E3">
        <w:rPr>
          <w:rFonts w:ascii="Arial" w:hAnsi="Arial" w:cs="Arial"/>
        </w:rPr>
        <w:t>prueba</w:t>
      </w:r>
      <w:r w:rsidRPr="00E83F9E">
        <w:rPr>
          <w:rFonts w:ascii="Arial" w:hAnsi="Arial" w:cs="Arial"/>
        </w:rPr>
        <w:t>.</w:t>
      </w:r>
    </w:p>
    <w:p w14:paraId="759CABFD" w14:textId="77777777" w:rsidR="00DA382E" w:rsidRPr="00E83F9E" w:rsidRDefault="00DA382E" w:rsidP="001B5344">
      <w:pPr>
        <w:pStyle w:val="Prrafodelista"/>
        <w:keepNext/>
        <w:keepLines/>
        <w:numPr>
          <w:ilvl w:val="0"/>
          <w:numId w:val="14"/>
        </w:numPr>
        <w:ind w:left="1077"/>
        <w:rPr>
          <w:rFonts w:ascii="Arial" w:hAnsi="Arial" w:cs="Arial"/>
        </w:rPr>
      </w:pPr>
      <w:r w:rsidRPr="00E83F9E">
        <w:rPr>
          <w:rFonts w:ascii="Arial" w:hAnsi="Arial" w:cs="Arial"/>
        </w:rPr>
        <w:t>Personal</w:t>
      </w:r>
    </w:p>
    <w:p w14:paraId="0A09BF1A" w14:textId="53277AC6" w:rsidR="00DA382E" w:rsidRPr="00E83F9E" w:rsidRDefault="00DA382E" w:rsidP="001B5344">
      <w:pPr>
        <w:keepNext/>
        <w:keepLines/>
        <w:spacing w:line="276" w:lineRule="auto"/>
        <w:ind w:left="1077"/>
        <w:rPr>
          <w:rFonts w:ascii="Arial" w:hAnsi="Arial" w:cs="Arial"/>
        </w:rPr>
      </w:pPr>
      <w:r w:rsidRPr="00E83F9E">
        <w:rPr>
          <w:rFonts w:ascii="Arial" w:hAnsi="Arial" w:cs="Arial"/>
        </w:rPr>
        <w:t>Se</w:t>
      </w:r>
      <w:r w:rsidR="00FE2101" w:rsidRPr="00E83F9E">
        <w:rPr>
          <w:rFonts w:ascii="Arial" w:hAnsi="Arial" w:cs="Arial"/>
        </w:rPr>
        <w:t xml:space="preserve"> </w:t>
      </w:r>
      <w:r w:rsidRPr="00E83F9E">
        <w:rPr>
          <w:rFonts w:ascii="Arial" w:hAnsi="Arial" w:cs="Arial"/>
        </w:rPr>
        <w:t>entregará</w:t>
      </w:r>
      <w:r w:rsidR="00FE2101" w:rsidRPr="00E83F9E">
        <w:rPr>
          <w:rFonts w:ascii="Arial" w:hAnsi="Arial" w:cs="Arial"/>
        </w:rPr>
        <w:t xml:space="preserve"> </w:t>
      </w:r>
      <w:r w:rsidRPr="00E83F9E">
        <w:rPr>
          <w:rFonts w:ascii="Arial" w:hAnsi="Arial" w:cs="Arial"/>
        </w:rPr>
        <w:t>información</w:t>
      </w:r>
      <w:r w:rsidR="00FE2101" w:rsidRPr="00E83F9E">
        <w:rPr>
          <w:rFonts w:ascii="Arial" w:hAnsi="Arial" w:cs="Arial"/>
        </w:rPr>
        <w:t xml:space="preserve"> </w:t>
      </w:r>
      <w:r w:rsidRPr="00E83F9E">
        <w:rPr>
          <w:rFonts w:ascii="Arial" w:hAnsi="Arial" w:cs="Arial"/>
        </w:rPr>
        <w:t>relativa</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utilizado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mostrarán</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diferentes</w:t>
      </w:r>
      <w:r w:rsidR="00FE2101" w:rsidRPr="00E83F9E">
        <w:rPr>
          <w:rFonts w:ascii="Arial" w:hAnsi="Arial" w:cs="Arial"/>
        </w:rPr>
        <w:t xml:space="preserve"> </w:t>
      </w:r>
      <w:r w:rsidRPr="00E83F9E">
        <w:rPr>
          <w:rFonts w:ascii="Arial" w:hAnsi="Arial" w:cs="Arial"/>
        </w:rPr>
        <w:t>partes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clasificados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especialidad</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categoría,</w:t>
      </w:r>
      <w:r w:rsidR="00FE2101" w:rsidRPr="00E83F9E">
        <w:rPr>
          <w:rFonts w:ascii="Arial" w:hAnsi="Arial" w:cs="Arial"/>
        </w:rPr>
        <w:t xml:space="preserve"> </w:t>
      </w:r>
      <w:r w:rsidRPr="00E83F9E">
        <w:rPr>
          <w:rFonts w:ascii="Arial" w:hAnsi="Arial" w:cs="Arial"/>
        </w:rPr>
        <w:t>si</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complejidad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0015772F" w:rsidRPr="00E83F9E">
        <w:rPr>
          <w:rFonts w:ascii="Arial" w:hAnsi="Arial" w:cs="Arial"/>
        </w:rPr>
        <w:t>O</w:t>
      </w:r>
      <w:r w:rsidRPr="00E83F9E">
        <w:rPr>
          <w:rFonts w:ascii="Arial" w:hAnsi="Arial" w:cs="Arial"/>
        </w:rPr>
        <w:t>bra</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amerita.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información</w:t>
      </w:r>
      <w:r w:rsidR="00FE2101" w:rsidRPr="00E83F9E">
        <w:rPr>
          <w:rFonts w:ascii="Arial" w:hAnsi="Arial" w:cs="Arial"/>
        </w:rPr>
        <w:t xml:space="preserve"> </w:t>
      </w:r>
      <w:r w:rsidRPr="00E83F9E">
        <w:rPr>
          <w:rFonts w:ascii="Arial" w:hAnsi="Arial" w:cs="Arial"/>
        </w:rPr>
        <w:t>debe</w:t>
      </w:r>
      <w:r w:rsidR="00FE2101" w:rsidRPr="00E83F9E">
        <w:rPr>
          <w:rFonts w:ascii="Arial" w:hAnsi="Arial" w:cs="Arial"/>
        </w:rPr>
        <w:t xml:space="preserve"> </w:t>
      </w:r>
      <w:r w:rsidRPr="00E83F9E">
        <w:rPr>
          <w:rFonts w:ascii="Arial" w:hAnsi="Arial" w:cs="Arial"/>
        </w:rPr>
        <w:t>entregarse</w:t>
      </w:r>
      <w:r w:rsidR="00FE2101" w:rsidRPr="00E83F9E">
        <w:rPr>
          <w:rFonts w:ascii="Arial" w:hAnsi="Arial" w:cs="Arial"/>
        </w:rPr>
        <w:t xml:space="preserve"> </w:t>
      </w:r>
      <w:r w:rsidRPr="00E83F9E">
        <w:rPr>
          <w:rFonts w:ascii="Arial" w:hAnsi="Arial" w:cs="Arial"/>
        </w:rPr>
        <w:t>detallada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Hombre</w:t>
      </w:r>
      <w:r w:rsidR="00004021" w:rsidRPr="00E83F9E">
        <w:rPr>
          <w:rFonts w:ascii="Arial" w:hAnsi="Arial" w:cs="Arial"/>
        </w:rPr>
        <w:t>-</w:t>
      </w:r>
      <w:r w:rsidRPr="00E83F9E">
        <w:rPr>
          <w:rFonts w:ascii="Arial" w:hAnsi="Arial" w:cs="Arial"/>
        </w:rPr>
        <w:t>Horas</w:t>
      </w:r>
      <w:r w:rsidR="00FE2101" w:rsidRPr="00E83F9E">
        <w:rPr>
          <w:rFonts w:ascii="Arial" w:hAnsi="Arial" w:cs="Arial"/>
        </w:rPr>
        <w:t xml:space="preserve"> </w:t>
      </w:r>
      <w:r w:rsidRPr="00E83F9E">
        <w:rPr>
          <w:rFonts w:ascii="Arial" w:hAnsi="Arial" w:cs="Arial"/>
        </w:rPr>
        <w:t>u</w:t>
      </w:r>
      <w:r w:rsidR="00FE2101" w:rsidRPr="00E83F9E">
        <w:rPr>
          <w:rFonts w:ascii="Arial" w:hAnsi="Arial" w:cs="Arial"/>
        </w:rPr>
        <w:t xml:space="preserve"> </w:t>
      </w:r>
      <w:r w:rsidRPr="00E83F9E">
        <w:rPr>
          <w:rFonts w:ascii="Arial" w:hAnsi="Arial" w:cs="Arial"/>
        </w:rPr>
        <w:t>Hombre</w:t>
      </w:r>
      <w:r w:rsidR="00004021" w:rsidRPr="00E83F9E">
        <w:rPr>
          <w:rFonts w:ascii="Arial" w:hAnsi="Arial" w:cs="Arial"/>
        </w:rPr>
        <w:t>-</w:t>
      </w:r>
      <w:r w:rsidRPr="00E83F9E">
        <w:rPr>
          <w:rFonts w:ascii="Arial" w:hAnsi="Arial" w:cs="Arial"/>
        </w:rPr>
        <w:t>mes</w:t>
      </w:r>
      <w:r w:rsidR="00FE2101" w:rsidRPr="00E83F9E">
        <w:rPr>
          <w:rFonts w:ascii="Arial" w:hAnsi="Arial" w:cs="Arial"/>
        </w:rPr>
        <w:t xml:space="preserve"> </w:t>
      </w:r>
      <w:r w:rsidRPr="00E83F9E">
        <w:rPr>
          <w:rFonts w:ascii="Arial" w:hAnsi="Arial" w:cs="Arial"/>
        </w:rPr>
        <w:t>trabajados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existente</w:t>
      </w:r>
      <w:r w:rsidR="00FE2101" w:rsidRPr="00E83F9E">
        <w:rPr>
          <w:rFonts w:ascii="Arial" w:hAnsi="Arial" w:cs="Arial"/>
        </w:rPr>
        <w:t xml:space="preserve"> </w:t>
      </w:r>
      <w:r w:rsidRPr="00E83F9E">
        <w:rPr>
          <w:rFonts w:ascii="Arial" w:hAnsi="Arial" w:cs="Arial"/>
        </w:rPr>
        <w:t>hasta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último</w:t>
      </w:r>
      <w:r w:rsidR="00FE2101" w:rsidRPr="00E83F9E">
        <w:rPr>
          <w:rFonts w:ascii="Arial" w:hAnsi="Arial" w:cs="Arial"/>
        </w:rPr>
        <w:t xml:space="preserve"> </w:t>
      </w:r>
      <w:r w:rsidRPr="00E83F9E">
        <w:rPr>
          <w:rFonts w:ascii="Arial" w:hAnsi="Arial" w:cs="Arial"/>
        </w:rPr>
        <w:t>día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mes</w:t>
      </w:r>
      <w:r w:rsidR="00FE2101" w:rsidRPr="00E83F9E">
        <w:rPr>
          <w:rFonts w:ascii="Arial" w:hAnsi="Arial" w:cs="Arial"/>
        </w:rPr>
        <w:t xml:space="preserve"> </w:t>
      </w:r>
      <w:r w:rsidRPr="00E83F9E">
        <w:rPr>
          <w:rFonts w:ascii="Arial" w:hAnsi="Arial" w:cs="Arial"/>
        </w:rPr>
        <w:t>informado,</w:t>
      </w:r>
      <w:r w:rsidR="00FE2101" w:rsidRPr="00E83F9E">
        <w:rPr>
          <w:rFonts w:ascii="Arial" w:hAnsi="Arial" w:cs="Arial"/>
        </w:rPr>
        <w:t xml:space="preserve"> </w:t>
      </w:r>
      <w:r w:rsidRPr="00E83F9E">
        <w:rPr>
          <w:rFonts w:ascii="Arial" w:hAnsi="Arial" w:cs="Arial"/>
        </w:rPr>
        <w:t>tanto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subcontratistas.</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debe</w:t>
      </w:r>
      <w:r w:rsidR="00FE2101" w:rsidRPr="00E83F9E">
        <w:rPr>
          <w:rFonts w:ascii="Arial" w:hAnsi="Arial" w:cs="Arial"/>
        </w:rPr>
        <w:t xml:space="preserve"> </w:t>
      </w:r>
      <w:r w:rsidRPr="00E83F9E">
        <w:rPr>
          <w:rFonts w:ascii="Arial" w:hAnsi="Arial" w:cs="Arial"/>
        </w:rPr>
        <w:t>incluir</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análisis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w:t>
      </w:r>
      <w:r w:rsidR="0015772F" w:rsidRPr="00E83F9E">
        <w:rPr>
          <w:rFonts w:ascii="Arial" w:hAnsi="Arial" w:cs="Arial"/>
        </w:rPr>
        <w:t>s</w:t>
      </w:r>
      <w:r w:rsidR="00FE2101" w:rsidRPr="00E83F9E">
        <w:rPr>
          <w:rFonts w:ascii="Arial" w:hAnsi="Arial" w:cs="Arial"/>
        </w:rPr>
        <w:t xml:space="preserve"> </w:t>
      </w:r>
      <w:r w:rsidR="0015772F" w:rsidRPr="00E83F9E">
        <w:rPr>
          <w:rFonts w:ascii="Arial" w:hAnsi="Arial" w:cs="Arial"/>
        </w:rPr>
        <w:t>avances</w:t>
      </w:r>
      <w:r w:rsidR="00FE2101" w:rsidRPr="00E83F9E">
        <w:rPr>
          <w:rFonts w:ascii="Arial" w:hAnsi="Arial" w:cs="Arial"/>
        </w:rPr>
        <w:t xml:space="preserve"> </w:t>
      </w:r>
      <w:r w:rsidRPr="00E83F9E">
        <w:rPr>
          <w:rFonts w:ascii="Arial" w:hAnsi="Arial" w:cs="Arial"/>
        </w:rPr>
        <w:t>real</w:t>
      </w:r>
      <w:r w:rsidR="0015772F" w:rsidRPr="00E83F9E">
        <w:rPr>
          <w:rFonts w:ascii="Arial" w:hAnsi="Arial" w:cs="Arial"/>
        </w:rPr>
        <w:t>es</w:t>
      </w:r>
      <w:r w:rsidR="00FE2101" w:rsidRPr="00E83F9E">
        <w:rPr>
          <w:rFonts w:ascii="Arial" w:hAnsi="Arial" w:cs="Arial"/>
        </w:rPr>
        <w:t xml:space="preserve"> </w:t>
      </w:r>
      <w:r w:rsidRPr="00E83F9E">
        <w:rPr>
          <w:rFonts w:ascii="Arial" w:hAnsi="Arial" w:cs="Arial"/>
        </w:rPr>
        <w:t>obtenido</w:t>
      </w:r>
      <w:r w:rsidR="0015772F" w:rsidRPr="00E83F9E">
        <w:rPr>
          <w:rFonts w:ascii="Arial" w:hAnsi="Arial" w:cs="Arial"/>
        </w:rPr>
        <w:t>s</w:t>
      </w:r>
      <w:r w:rsidR="00FE2101" w:rsidRPr="00E83F9E">
        <w:rPr>
          <w:rFonts w:ascii="Arial" w:hAnsi="Arial" w:cs="Arial"/>
        </w:rPr>
        <w:t xml:space="preserve"> </w:t>
      </w:r>
      <w:r w:rsidRPr="00E83F9E">
        <w:rPr>
          <w:rFonts w:ascii="Arial" w:hAnsi="Arial" w:cs="Arial"/>
        </w:rPr>
        <w:t>comparándolo</w:t>
      </w:r>
      <w:r w:rsidR="0015772F" w:rsidRPr="00E83F9E">
        <w:rPr>
          <w:rFonts w:ascii="Arial" w:hAnsi="Arial" w:cs="Arial"/>
        </w:rPr>
        <w:t>s</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programado.</w:t>
      </w:r>
    </w:p>
    <w:p w14:paraId="788DDBF9" w14:textId="77777777" w:rsidR="00DA382E" w:rsidRPr="00E83F9E" w:rsidRDefault="00DA382E" w:rsidP="001B5344">
      <w:pPr>
        <w:pStyle w:val="Prrafodelista"/>
        <w:numPr>
          <w:ilvl w:val="0"/>
          <w:numId w:val="14"/>
        </w:numPr>
        <w:rPr>
          <w:rFonts w:ascii="Arial" w:hAnsi="Arial" w:cs="Arial"/>
        </w:rPr>
      </w:pPr>
      <w:r w:rsidRPr="00E83F9E">
        <w:rPr>
          <w:rFonts w:ascii="Arial" w:hAnsi="Arial" w:cs="Arial"/>
        </w:rPr>
        <w:t>Organigramas</w:t>
      </w:r>
    </w:p>
    <w:p w14:paraId="3903C835" w14:textId="7BCA547E" w:rsidR="00DA382E" w:rsidRPr="00E83F9E" w:rsidRDefault="00DA382E" w:rsidP="001B5344">
      <w:pPr>
        <w:spacing w:line="276" w:lineRule="auto"/>
        <w:ind w:left="1080"/>
        <w:rPr>
          <w:rFonts w:ascii="Arial" w:hAnsi="Arial" w:cs="Arial"/>
        </w:rPr>
      </w:pPr>
      <w:r w:rsidRPr="00E83F9E">
        <w:rPr>
          <w:rFonts w:ascii="Arial" w:hAnsi="Arial" w:cs="Arial"/>
        </w:rPr>
        <w:t>Se</w:t>
      </w:r>
      <w:r w:rsidR="00FE2101" w:rsidRPr="00E83F9E">
        <w:rPr>
          <w:rFonts w:ascii="Arial" w:hAnsi="Arial" w:cs="Arial"/>
        </w:rPr>
        <w:t xml:space="preserve"> </w:t>
      </w:r>
      <w:r w:rsidRPr="00E83F9E">
        <w:rPr>
          <w:rFonts w:ascii="Arial" w:hAnsi="Arial" w:cs="Arial"/>
        </w:rPr>
        <w:t>emitirán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organigramas</w:t>
      </w:r>
      <w:r w:rsidR="00FE2101" w:rsidRPr="00E83F9E">
        <w:rPr>
          <w:rFonts w:ascii="Arial" w:hAnsi="Arial" w:cs="Arial"/>
        </w:rPr>
        <w:t xml:space="preserve"> </w:t>
      </w:r>
      <w:r w:rsidRPr="00E83F9E">
        <w:rPr>
          <w:rFonts w:ascii="Arial" w:hAnsi="Arial" w:cs="Arial"/>
        </w:rPr>
        <w:t>actualizados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distintos</w:t>
      </w:r>
      <w:r w:rsidR="00FE2101" w:rsidRPr="00E83F9E">
        <w:rPr>
          <w:rFonts w:ascii="Arial" w:hAnsi="Arial" w:cs="Arial"/>
        </w:rPr>
        <w:t xml:space="preserve"> </w:t>
      </w:r>
      <w:r w:rsidRPr="00E83F9E">
        <w:rPr>
          <w:rFonts w:ascii="Arial" w:hAnsi="Arial" w:cs="Arial"/>
        </w:rPr>
        <w:t>Contratos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Servicio.</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harán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comentarios</w:t>
      </w:r>
      <w:r w:rsidR="00FE2101" w:rsidRPr="00E83F9E">
        <w:rPr>
          <w:rFonts w:ascii="Arial" w:hAnsi="Arial" w:cs="Arial"/>
        </w:rPr>
        <w:t xml:space="preserve"> </w:t>
      </w:r>
      <w:r w:rsidRPr="00E83F9E">
        <w:rPr>
          <w:rFonts w:ascii="Arial" w:hAnsi="Arial" w:cs="Arial"/>
        </w:rPr>
        <w:t>relativos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cambios</w:t>
      </w:r>
      <w:r w:rsidR="00FE2101" w:rsidRPr="00E83F9E">
        <w:rPr>
          <w:rFonts w:ascii="Arial" w:hAnsi="Arial" w:cs="Arial"/>
        </w:rPr>
        <w:t xml:space="preserve"> </w:t>
      </w:r>
      <w:r w:rsidRPr="00E83F9E">
        <w:rPr>
          <w:rFonts w:ascii="Arial" w:hAnsi="Arial" w:cs="Arial"/>
        </w:rPr>
        <w:t>ocurridos.</w:t>
      </w:r>
    </w:p>
    <w:p w14:paraId="1BE3071B" w14:textId="6DA2C9DC" w:rsidR="00DA382E" w:rsidRPr="00E83F9E" w:rsidRDefault="00DA382E" w:rsidP="001B5344">
      <w:pPr>
        <w:pStyle w:val="Prrafodelista"/>
        <w:numPr>
          <w:ilvl w:val="0"/>
          <w:numId w:val="14"/>
        </w:numPr>
        <w:rPr>
          <w:rFonts w:ascii="Arial" w:hAnsi="Arial" w:cs="Arial"/>
        </w:rPr>
      </w:pPr>
      <w:r w:rsidRPr="00E83F9E">
        <w:rPr>
          <w:rFonts w:ascii="Arial" w:hAnsi="Arial" w:cs="Arial"/>
        </w:rPr>
        <w:t>Informe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Maquinaria</w:t>
      </w:r>
    </w:p>
    <w:p w14:paraId="2B10B14E" w14:textId="27924B74" w:rsidR="00DA382E" w:rsidRDefault="00DA382E" w:rsidP="001B5344">
      <w:pPr>
        <w:spacing w:line="276" w:lineRule="auto"/>
        <w:ind w:left="1080"/>
        <w:rPr>
          <w:rFonts w:ascii="Arial" w:hAnsi="Arial" w:cs="Arial"/>
        </w:rPr>
      </w:pPr>
      <w:r w:rsidRPr="00E83F9E">
        <w:rPr>
          <w:rFonts w:ascii="Arial" w:hAnsi="Arial" w:cs="Arial"/>
        </w:rPr>
        <w:t>Este</w:t>
      </w:r>
      <w:r w:rsidR="00FE2101" w:rsidRPr="00E83F9E">
        <w:rPr>
          <w:rFonts w:ascii="Arial" w:hAnsi="Arial" w:cs="Arial"/>
        </w:rPr>
        <w:t xml:space="preserve"> </w:t>
      </w:r>
      <w:r w:rsidRPr="00E83F9E">
        <w:rPr>
          <w:rFonts w:ascii="Arial" w:hAnsi="Arial" w:cs="Arial"/>
        </w:rPr>
        <w:t>informe</w:t>
      </w:r>
      <w:r w:rsidR="00FE2101" w:rsidRPr="00E83F9E">
        <w:rPr>
          <w:rFonts w:ascii="Arial" w:hAnsi="Arial" w:cs="Arial"/>
        </w:rPr>
        <w:t xml:space="preserve"> </w:t>
      </w:r>
      <w:r w:rsidRPr="00E83F9E">
        <w:rPr>
          <w:rFonts w:ascii="Arial" w:hAnsi="Arial" w:cs="Arial"/>
        </w:rPr>
        <w:t>consiste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listado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maquinaria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construcción</w:t>
      </w:r>
      <w:r w:rsidR="00FE2101" w:rsidRPr="00E83F9E">
        <w:rPr>
          <w:rFonts w:ascii="Arial" w:hAnsi="Arial" w:cs="Arial"/>
        </w:rPr>
        <w:t xml:space="preserve"> </w:t>
      </w:r>
      <w:r w:rsidRPr="00E83F9E">
        <w:rPr>
          <w:rFonts w:ascii="Arial" w:hAnsi="Arial" w:cs="Arial"/>
        </w:rPr>
        <w:t>empleada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0015772F" w:rsidRPr="00E83F9E">
        <w:rPr>
          <w:rFonts w:ascii="Arial" w:hAnsi="Arial" w:cs="Arial"/>
        </w:rPr>
        <w:t>O</w:t>
      </w:r>
      <w:r w:rsidRPr="00E83F9E">
        <w:rPr>
          <w:rFonts w:ascii="Arial" w:hAnsi="Arial" w:cs="Arial"/>
        </w:rPr>
        <w:t>bras,</w:t>
      </w:r>
      <w:r w:rsidR="00FE2101" w:rsidRPr="00E83F9E">
        <w:rPr>
          <w:rFonts w:ascii="Arial" w:hAnsi="Arial" w:cs="Arial"/>
        </w:rPr>
        <w:t xml:space="preserve"> </w:t>
      </w:r>
      <w:r w:rsidRPr="00E83F9E">
        <w:rPr>
          <w:rFonts w:ascii="Arial" w:hAnsi="Arial" w:cs="Arial"/>
        </w:rPr>
        <w:t>indicando</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cada</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ellas,</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fecha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ingreso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003B1EDE" w:rsidRPr="00E83F9E">
        <w:rPr>
          <w:rFonts w:ascii="Arial" w:hAnsi="Arial" w:cs="Arial"/>
        </w:rPr>
        <w:t>O</w:t>
      </w:r>
      <w:r w:rsidRPr="00E83F9E">
        <w:rPr>
          <w:rFonts w:ascii="Arial" w:hAnsi="Arial" w:cs="Arial"/>
        </w:rPr>
        <w:t>bra,</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horas</w:t>
      </w:r>
      <w:r w:rsidR="00FE2101" w:rsidRPr="00E83F9E">
        <w:rPr>
          <w:rFonts w:ascii="Arial" w:hAnsi="Arial" w:cs="Arial"/>
        </w:rPr>
        <w:t xml:space="preserve"> </w:t>
      </w:r>
      <w:r w:rsidRPr="00E83F9E">
        <w:rPr>
          <w:rFonts w:ascii="Arial" w:hAnsi="Arial" w:cs="Arial"/>
        </w:rPr>
        <w:t>utilizadas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mes,</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actividad</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fue</w:t>
      </w:r>
      <w:r w:rsidR="00FE2101" w:rsidRPr="00E83F9E">
        <w:rPr>
          <w:rFonts w:ascii="Arial" w:hAnsi="Arial" w:cs="Arial"/>
        </w:rPr>
        <w:t xml:space="preserve"> </w:t>
      </w:r>
      <w:r w:rsidRPr="00E83F9E">
        <w:rPr>
          <w:rFonts w:ascii="Arial" w:hAnsi="Arial" w:cs="Arial"/>
        </w:rPr>
        <w:t>ocupada,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fecha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retiro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faena.</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debe</w:t>
      </w:r>
      <w:r w:rsidR="00FE2101" w:rsidRPr="00E83F9E">
        <w:rPr>
          <w:rFonts w:ascii="Arial" w:hAnsi="Arial" w:cs="Arial"/>
        </w:rPr>
        <w:t xml:space="preserve"> </w:t>
      </w:r>
      <w:r w:rsidRPr="00E83F9E">
        <w:rPr>
          <w:rFonts w:ascii="Arial" w:hAnsi="Arial" w:cs="Arial"/>
        </w:rPr>
        <w:t>incluir</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análisis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real</w:t>
      </w:r>
      <w:r w:rsidR="00FE2101" w:rsidRPr="00E83F9E">
        <w:rPr>
          <w:rFonts w:ascii="Arial" w:hAnsi="Arial" w:cs="Arial"/>
        </w:rPr>
        <w:t xml:space="preserve"> </w:t>
      </w:r>
      <w:r w:rsidRPr="00E83F9E">
        <w:rPr>
          <w:rFonts w:ascii="Arial" w:hAnsi="Arial" w:cs="Arial"/>
        </w:rPr>
        <w:t>controlado</w:t>
      </w:r>
      <w:r w:rsidR="00FE2101" w:rsidRPr="00E83F9E">
        <w:rPr>
          <w:rFonts w:ascii="Arial" w:hAnsi="Arial" w:cs="Arial"/>
        </w:rPr>
        <w:t xml:space="preserve"> </w:t>
      </w:r>
      <w:r w:rsidRPr="00E83F9E">
        <w:rPr>
          <w:rFonts w:ascii="Arial" w:hAnsi="Arial" w:cs="Arial"/>
        </w:rPr>
        <w:t>versus</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programado.</w:t>
      </w:r>
    </w:p>
    <w:p w14:paraId="535F3926" w14:textId="77777777" w:rsidR="002E5D14" w:rsidRPr="00E83F9E" w:rsidRDefault="002E5D14" w:rsidP="001B5344">
      <w:pPr>
        <w:spacing w:line="276" w:lineRule="auto"/>
        <w:ind w:left="1080"/>
        <w:rPr>
          <w:rFonts w:ascii="Arial" w:hAnsi="Arial" w:cs="Arial"/>
        </w:rPr>
      </w:pPr>
    </w:p>
    <w:p w14:paraId="4ECCF3CE" w14:textId="78ECAF35" w:rsidR="00DA382E" w:rsidRPr="00E83F9E" w:rsidRDefault="00DA382E" w:rsidP="001B5344">
      <w:pPr>
        <w:pStyle w:val="Prrafodelista"/>
        <w:numPr>
          <w:ilvl w:val="0"/>
          <w:numId w:val="14"/>
        </w:numPr>
        <w:rPr>
          <w:rFonts w:ascii="Arial" w:hAnsi="Arial" w:cs="Arial"/>
        </w:rPr>
      </w:pPr>
      <w:r w:rsidRPr="00E83F9E">
        <w:rPr>
          <w:rFonts w:ascii="Arial" w:hAnsi="Arial" w:cs="Arial"/>
        </w:rPr>
        <w:lastRenderedPageBreak/>
        <w:t>Informes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Autocontrol</w:t>
      </w:r>
    </w:p>
    <w:p w14:paraId="23F59338" w14:textId="7DC21E4D" w:rsidR="00DA382E" w:rsidRPr="00E83F9E" w:rsidRDefault="00DA382E" w:rsidP="001B5344">
      <w:pPr>
        <w:spacing w:line="276" w:lineRule="auto"/>
        <w:ind w:left="1080"/>
        <w:rPr>
          <w:rFonts w:ascii="Arial" w:hAnsi="Arial" w:cs="Arial"/>
        </w:rPr>
      </w:pPr>
      <w:r w:rsidRPr="00E83F9E">
        <w:rPr>
          <w:rFonts w:ascii="Arial" w:hAnsi="Arial" w:cs="Arial"/>
        </w:rPr>
        <w:t>Un</w:t>
      </w:r>
      <w:r w:rsidR="00FE2101" w:rsidRPr="00E83F9E">
        <w:rPr>
          <w:rFonts w:ascii="Arial" w:hAnsi="Arial" w:cs="Arial"/>
        </w:rPr>
        <w:t xml:space="preserve"> </w:t>
      </w:r>
      <w:r w:rsidRPr="00E83F9E">
        <w:rPr>
          <w:rFonts w:ascii="Arial" w:hAnsi="Arial" w:cs="Arial"/>
        </w:rPr>
        <w:t>Informe</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Autocontrol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Calidad</w:t>
      </w:r>
      <w:r w:rsidR="00FE2101" w:rsidRPr="00E83F9E">
        <w:rPr>
          <w:rFonts w:ascii="Arial" w:hAnsi="Arial" w:cs="Arial"/>
        </w:rPr>
        <w:t xml:space="preserve"> </w:t>
      </w:r>
      <w:r w:rsidRPr="00E83F9E">
        <w:rPr>
          <w:rFonts w:ascii="Arial" w:hAnsi="Arial" w:cs="Arial"/>
        </w:rPr>
        <w:t>efectuado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Contratistas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contenga</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síntesis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ensayos</w:t>
      </w:r>
      <w:r w:rsidR="00FE2101" w:rsidRPr="00E83F9E">
        <w:rPr>
          <w:rFonts w:ascii="Arial" w:hAnsi="Arial" w:cs="Arial"/>
        </w:rPr>
        <w:t xml:space="preserve"> </w:t>
      </w:r>
      <w:r w:rsidRPr="00E83F9E">
        <w:rPr>
          <w:rFonts w:ascii="Arial" w:hAnsi="Arial" w:cs="Arial"/>
        </w:rPr>
        <w:t>realizados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certificación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respaldo</w:t>
      </w:r>
      <w:r w:rsidR="00FE2101" w:rsidRPr="00E83F9E">
        <w:rPr>
          <w:rFonts w:ascii="Arial" w:hAnsi="Arial" w:cs="Arial"/>
        </w:rPr>
        <w:t xml:space="preserve"> </w:t>
      </w:r>
      <w:r w:rsidRPr="00E83F9E">
        <w:rPr>
          <w:rFonts w:ascii="Arial" w:hAnsi="Arial" w:cs="Arial"/>
        </w:rPr>
        <w:t>correspondiente,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todas</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actividades</w:t>
      </w:r>
      <w:r w:rsidR="00FE2101" w:rsidRPr="00E83F9E">
        <w:rPr>
          <w:rFonts w:ascii="Arial" w:hAnsi="Arial" w:cs="Arial"/>
        </w:rPr>
        <w:t xml:space="preserve"> </w:t>
      </w:r>
      <w:r w:rsidRPr="00E83F9E">
        <w:rPr>
          <w:rFonts w:ascii="Arial" w:hAnsi="Arial" w:cs="Arial"/>
        </w:rPr>
        <w:t>realizadas</w:t>
      </w:r>
      <w:r w:rsidR="00FE2101" w:rsidRPr="00E83F9E">
        <w:rPr>
          <w:rFonts w:ascii="Arial" w:hAnsi="Arial" w:cs="Arial"/>
        </w:rPr>
        <w:t xml:space="preserve"> </w:t>
      </w:r>
      <w:r w:rsidRPr="00E83F9E">
        <w:rPr>
          <w:rFonts w:ascii="Arial" w:hAnsi="Arial" w:cs="Arial"/>
        </w:rPr>
        <w:t>durante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período.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haber</w:t>
      </w:r>
      <w:r w:rsidR="00FE2101" w:rsidRPr="00E83F9E">
        <w:rPr>
          <w:rFonts w:ascii="Arial" w:hAnsi="Arial" w:cs="Arial"/>
        </w:rPr>
        <w:t xml:space="preserve"> </w:t>
      </w:r>
      <w:r w:rsidRPr="00E83F9E">
        <w:rPr>
          <w:rFonts w:ascii="Arial" w:hAnsi="Arial" w:cs="Arial"/>
        </w:rPr>
        <w:t>efectuado</w:t>
      </w:r>
      <w:r w:rsidR="00FE2101" w:rsidRPr="00E83F9E">
        <w:rPr>
          <w:rFonts w:ascii="Arial" w:hAnsi="Arial" w:cs="Arial"/>
        </w:rPr>
        <w:t xml:space="preserve"> </w:t>
      </w:r>
      <w:r w:rsidRPr="00E83F9E">
        <w:rPr>
          <w:rFonts w:ascii="Arial" w:hAnsi="Arial" w:cs="Arial"/>
        </w:rPr>
        <w:t>ensayos</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Laboratorios</w:t>
      </w:r>
      <w:r w:rsidR="00FE2101" w:rsidRPr="00E83F9E">
        <w:rPr>
          <w:rFonts w:ascii="Arial" w:hAnsi="Arial" w:cs="Arial"/>
        </w:rPr>
        <w:t xml:space="preserve"> </w:t>
      </w:r>
      <w:r w:rsidRPr="00E83F9E">
        <w:rPr>
          <w:rFonts w:ascii="Arial" w:hAnsi="Arial" w:cs="Arial"/>
        </w:rPr>
        <w:t>externos</w:t>
      </w:r>
      <w:r w:rsidR="00FE2101" w:rsidRPr="00E83F9E">
        <w:rPr>
          <w:rFonts w:ascii="Arial" w:hAnsi="Arial" w:cs="Arial"/>
        </w:rPr>
        <w:t xml:space="preserve"> </w:t>
      </w:r>
      <w:r w:rsidRPr="00E83F9E">
        <w:rPr>
          <w:rFonts w:ascii="Arial" w:hAnsi="Arial" w:cs="Arial"/>
        </w:rPr>
        <w:t>también</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debe</w:t>
      </w:r>
      <w:r w:rsidR="00004021" w:rsidRPr="00E83F9E">
        <w:rPr>
          <w:rFonts w:ascii="Arial" w:hAnsi="Arial" w:cs="Arial"/>
        </w:rPr>
        <w:t>rán</w:t>
      </w:r>
      <w:r w:rsidR="00FE2101" w:rsidRPr="00E83F9E">
        <w:rPr>
          <w:rFonts w:ascii="Arial" w:hAnsi="Arial" w:cs="Arial"/>
        </w:rPr>
        <w:t xml:space="preserve"> </w:t>
      </w:r>
      <w:r w:rsidRPr="00E83F9E">
        <w:rPr>
          <w:rFonts w:ascii="Arial" w:hAnsi="Arial" w:cs="Arial"/>
        </w:rPr>
        <w:t>incorporar</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informe.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hará</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análisis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resultados</w:t>
      </w:r>
      <w:r w:rsidR="00FE2101" w:rsidRPr="00E83F9E">
        <w:rPr>
          <w:rFonts w:ascii="Arial" w:hAnsi="Arial" w:cs="Arial"/>
        </w:rPr>
        <w:t xml:space="preserve"> </w:t>
      </w:r>
      <w:r w:rsidRPr="00E83F9E">
        <w:rPr>
          <w:rFonts w:ascii="Arial" w:hAnsi="Arial" w:cs="Arial"/>
        </w:rPr>
        <w:t>obtenidos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acciones</w:t>
      </w:r>
      <w:r w:rsidR="00FE2101" w:rsidRPr="00E83F9E">
        <w:rPr>
          <w:rFonts w:ascii="Arial" w:hAnsi="Arial" w:cs="Arial"/>
        </w:rPr>
        <w:t xml:space="preserve"> </w:t>
      </w:r>
      <w:r w:rsidRPr="00E83F9E">
        <w:rPr>
          <w:rFonts w:ascii="Arial" w:hAnsi="Arial" w:cs="Arial"/>
        </w:rPr>
        <w:t>tomadas</w:t>
      </w:r>
      <w:r w:rsidR="00FE2101" w:rsidRPr="00E83F9E">
        <w:rPr>
          <w:rFonts w:ascii="Arial" w:hAnsi="Arial" w:cs="Arial"/>
        </w:rPr>
        <w:t xml:space="preserve"> </w:t>
      </w:r>
      <w:r w:rsidRPr="00E83F9E">
        <w:rPr>
          <w:rFonts w:ascii="Arial" w:hAnsi="Arial" w:cs="Arial"/>
        </w:rPr>
        <w:t>si</w:t>
      </w:r>
      <w:r w:rsidR="00FE2101" w:rsidRPr="00E83F9E">
        <w:rPr>
          <w:rFonts w:ascii="Arial" w:hAnsi="Arial" w:cs="Arial"/>
        </w:rPr>
        <w:t xml:space="preserve"> </w:t>
      </w:r>
      <w:r w:rsidRPr="00E83F9E">
        <w:rPr>
          <w:rFonts w:ascii="Arial" w:hAnsi="Arial" w:cs="Arial"/>
        </w:rPr>
        <w:t>corresponde.</w:t>
      </w:r>
    </w:p>
    <w:p w14:paraId="0A37D9E7" w14:textId="5698C6D8" w:rsidR="00DA382E" w:rsidRPr="00E83F9E" w:rsidRDefault="00DA382E" w:rsidP="001B5344">
      <w:pPr>
        <w:pStyle w:val="Prrafodelista"/>
        <w:numPr>
          <w:ilvl w:val="0"/>
          <w:numId w:val="14"/>
        </w:numPr>
        <w:rPr>
          <w:rFonts w:ascii="Arial" w:hAnsi="Arial" w:cs="Arial"/>
        </w:rPr>
      </w:pPr>
      <w:r w:rsidRPr="00E83F9E">
        <w:rPr>
          <w:rFonts w:ascii="Arial" w:hAnsi="Arial" w:cs="Arial"/>
        </w:rPr>
        <w:t>Solicitudes,</w:t>
      </w:r>
      <w:r w:rsidR="00FE2101" w:rsidRPr="00E83F9E">
        <w:rPr>
          <w:rFonts w:ascii="Arial" w:hAnsi="Arial" w:cs="Arial"/>
        </w:rPr>
        <w:t xml:space="preserve"> </w:t>
      </w:r>
      <w:r w:rsidRPr="00E83F9E">
        <w:rPr>
          <w:rFonts w:ascii="Arial" w:hAnsi="Arial" w:cs="Arial"/>
        </w:rPr>
        <w:t>Órdenes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Cambio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Extraordinarias</w:t>
      </w:r>
    </w:p>
    <w:p w14:paraId="200FD67C" w14:textId="72E9834C" w:rsidR="00DA382E" w:rsidRPr="00E83F9E" w:rsidRDefault="00DA382E" w:rsidP="001B5344">
      <w:pPr>
        <w:spacing w:line="276" w:lineRule="auto"/>
        <w:ind w:left="1080"/>
        <w:rPr>
          <w:rFonts w:ascii="Arial" w:hAnsi="Arial" w:cs="Arial"/>
        </w:rPr>
      </w:pPr>
      <w:r w:rsidRPr="00E83F9E">
        <w:rPr>
          <w:rFonts w:ascii="Arial" w:hAnsi="Arial" w:cs="Arial"/>
        </w:rPr>
        <w:t>Se</w:t>
      </w:r>
      <w:r w:rsidR="00FE2101" w:rsidRPr="00E83F9E">
        <w:rPr>
          <w:rFonts w:ascii="Arial" w:hAnsi="Arial" w:cs="Arial"/>
        </w:rPr>
        <w:t xml:space="preserve"> </w:t>
      </w:r>
      <w:r w:rsidRPr="00E83F9E">
        <w:rPr>
          <w:rFonts w:ascii="Arial" w:hAnsi="Arial" w:cs="Arial"/>
        </w:rPr>
        <w:t>emitirá</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lista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solicitudes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nuevos</w:t>
      </w:r>
      <w:r w:rsidR="00FE2101" w:rsidRPr="00E83F9E">
        <w:rPr>
          <w:rFonts w:ascii="Arial" w:hAnsi="Arial" w:cs="Arial"/>
        </w:rPr>
        <w:t xml:space="preserve"> </w:t>
      </w:r>
      <w:r w:rsidRPr="00E83F9E">
        <w:rPr>
          <w:rFonts w:ascii="Arial" w:hAnsi="Arial" w:cs="Arial"/>
        </w:rPr>
        <w:t>precios,</w:t>
      </w:r>
      <w:r w:rsidR="00FE2101" w:rsidRPr="00E83F9E">
        <w:rPr>
          <w:rFonts w:ascii="Arial" w:hAnsi="Arial" w:cs="Arial"/>
        </w:rPr>
        <w:t xml:space="preserve"> </w:t>
      </w:r>
      <w:r w:rsidRPr="00E83F9E">
        <w:rPr>
          <w:rFonts w:ascii="Arial" w:hAnsi="Arial" w:cs="Arial"/>
        </w:rPr>
        <w:t>generadas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órdenes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cambio,</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Extraordinarias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reclamos,</w:t>
      </w:r>
      <w:r w:rsidR="00FE2101" w:rsidRPr="00E83F9E">
        <w:rPr>
          <w:rFonts w:ascii="Arial" w:hAnsi="Arial" w:cs="Arial"/>
        </w:rPr>
        <w:t xml:space="preserve"> </w:t>
      </w:r>
      <w:r w:rsidRPr="00E83F9E">
        <w:rPr>
          <w:rFonts w:ascii="Arial" w:hAnsi="Arial" w:cs="Arial"/>
        </w:rPr>
        <w:t>presentados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mes,</w:t>
      </w:r>
      <w:r w:rsidR="00FE2101" w:rsidRPr="00E83F9E">
        <w:rPr>
          <w:rFonts w:ascii="Arial" w:hAnsi="Arial" w:cs="Arial"/>
        </w:rPr>
        <w:t xml:space="preserve"> </w:t>
      </w:r>
      <w:r w:rsidRPr="00E83F9E">
        <w:rPr>
          <w:rFonts w:ascii="Arial" w:hAnsi="Arial" w:cs="Arial"/>
        </w:rPr>
        <w:t>así</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aquellos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encuentren</w:t>
      </w:r>
      <w:r w:rsidR="00FE2101" w:rsidRPr="00E83F9E">
        <w:rPr>
          <w:rFonts w:ascii="Arial" w:hAnsi="Arial" w:cs="Arial"/>
        </w:rPr>
        <w:t xml:space="preserve"> </w:t>
      </w:r>
      <w:r w:rsidRPr="00E83F9E">
        <w:rPr>
          <w:rFonts w:ascii="Arial" w:hAnsi="Arial" w:cs="Arial"/>
        </w:rPr>
        <w:t>pendientes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resolución,</w:t>
      </w:r>
      <w:r w:rsidR="00FE2101" w:rsidRPr="00E83F9E">
        <w:rPr>
          <w:rFonts w:ascii="Arial" w:hAnsi="Arial" w:cs="Arial"/>
        </w:rPr>
        <w:t xml:space="preserve"> </w:t>
      </w:r>
      <w:r w:rsidRPr="00E83F9E">
        <w:rPr>
          <w:rFonts w:ascii="Arial" w:hAnsi="Arial" w:cs="Arial"/>
        </w:rPr>
        <w:t>indicando</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montos</w:t>
      </w:r>
      <w:r w:rsidR="00FE2101" w:rsidRPr="00E83F9E">
        <w:rPr>
          <w:rFonts w:ascii="Arial" w:hAnsi="Arial" w:cs="Arial"/>
        </w:rPr>
        <w:t xml:space="preserve"> </w:t>
      </w:r>
      <w:r w:rsidRPr="00E83F9E">
        <w:rPr>
          <w:rFonts w:ascii="Arial" w:hAnsi="Arial" w:cs="Arial"/>
        </w:rPr>
        <w:t>solicitados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cada</w:t>
      </w:r>
      <w:r w:rsidR="00FE2101" w:rsidRPr="00E83F9E">
        <w:rPr>
          <w:rFonts w:ascii="Arial" w:hAnsi="Arial" w:cs="Arial"/>
        </w:rPr>
        <w:t xml:space="preserve"> </w:t>
      </w:r>
      <w:r w:rsidRPr="00E83F9E">
        <w:rPr>
          <w:rFonts w:ascii="Arial" w:hAnsi="Arial" w:cs="Arial"/>
        </w:rPr>
        <w:t>uno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ellos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estado.</w:t>
      </w:r>
    </w:p>
    <w:p w14:paraId="66ADF655" w14:textId="12EA7CB6" w:rsidR="00DA382E" w:rsidRPr="00E83F9E" w:rsidRDefault="00DA382E" w:rsidP="001B5344">
      <w:pPr>
        <w:pStyle w:val="Prrafodelista"/>
        <w:numPr>
          <w:ilvl w:val="0"/>
          <w:numId w:val="14"/>
        </w:numPr>
        <w:rPr>
          <w:rFonts w:ascii="Arial" w:hAnsi="Arial" w:cs="Arial"/>
        </w:rPr>
      </w:pPr>
      <w:r w:rsidRPr="00E83F9E">
        <w:rPr>
          <w:rFonts w:ascii="Arial" w:hAnsi="Arial" w:cs="Arial"/>
        </w:rPr>
        <w:t>Listado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Planos</w:t>
      </w:r>
      <w:r w:rsidR="00FE2101" w:rsidRPr="00E83F9E">
        <w:rPr>
          <w:rFonts w:ascii="Arial" w:hAnsi="Arial" w:cs="Arial"/>
        </w:rPr>
        <w:t xml:space="preserve"> </w:t>
      </w:r>
      <w:r w:rsidRPr="00E83F9E">
        <w:rPr>
          <w:rFonts w:ascii="Arial" w:hAnsi="Arial" w:cs="Arial"/>
        </w:rPr>
        <w:t>Vigentes</w:t>
      </w:r>
    </w:p>
    <w:p w14:paraId="184BD9EE" w14:textId="526B45A2" w:rsidR="00DA382E" w:rsidRPr="00E83F9E" w:rsidRDefault="00DA382E" w:rsidP="001B5344">
      <w:pPr>
        <w:spacing w:line="276" w:lineRule="auto"/>
        <w:ind w:left="1080"/>
        <w:rPr>
          <w:rFonts w:ascii="Arial" w:hAnsi="Arial" w:cs="Arial"/>
        </w:rPr>
      </w:pPr>
      <w:r w:rsidRPr="00E83F9E">
        <w:rPr>
          <w:rFonts w:ascii="Arial" w:hAnsi="Arial" w:cs="Arial"/>
        </w:rPr>
        <w:t>Se</w:t>
      </w:r>
      <w:r w:rsidR="00FE2101" w:rsidRPr="00E83F9E">
        <w:rPr>
          <w:rFonts w:ascii="Arial" w:hAnsi="Arial" w:cs="Arial"/>
        </w:rPr>
        <w:t xml:space="preserve"> </w:t>
      </w:r>
      <w:r w:rsidRPr="00E83F9E">
        <w:rPr>
          <w:rFonts w:ascii="Arial" w:hAnsi="Arial" w:cs="Arial"/>
        </w:rPr>
        <w:t>incluirá</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registro</w:t>
      </w:r>
      <w:r w:rsidR="00FE2101" w:rsidRPr="00E83F9E">
        <w:rPr>
          <w:rFonts w:ascii="Arial" w:hAnsi="Arial" w:cs="Arial"/>
        </w:rPr>
        <w:t xml:space="preserve"> </w:t>
      </w:r>
      <w:r w:rsidRPr="00E83F9E">
        <w:rPr>
          <w:rFonts w:ascii="Arial" w:hAnsi="Arial" w:cs="Arial"/>
        </w:rPr>
        <w:t>completo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planos</w:t>
      </w:r>
      <w:r w:rsidR="00FE2101" w:rsidRPr="00E83F9E">
        <w:rPr>
          <w:rFonts w:ascii="Arial" w:hAnsi="Arial" w:cs="Arial"/>
        </w:rPr>
        <w:t xml:space="preserve"> </w:t>
      </w:r>
      <w:r w:rsidRPr="00E83F9E">
        <w:rPr>
          <w:rFonts w:ascii="Arial" w:hAnsi="Arial" w:cs="Arial"/>
        </w:rPr>
        <w:t>vigentes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señalará</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fecha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última</w:t>
      </w:r>
      <w:r w:rsidR="00FE2101" w:rsidRPr="00E83F9E">
        <w:rPr>
          <w:rFonts w:ascii="Arial" w:hAnsi="Arial" w:cs="Arial"/>
        </w:rPr>
        <w:t xml:space="preserve"> </w:t>
      </w:r>
      <w:r w:rsidRPr="00E83F9E">
        <w:rPr>
          <w:rFonts w:ascii="Arial" w:hAnsi="Arial" w:cs="Arial"/>
        </w:rPr>
        <w:t>modificación</w:t>
      </w:r>
      <w:r w:rsidR="00FE2101" w:rsidRPr="00E83F9E">
        <w:rPr>
          <w:rFonts w:ascii="Arial" w:hAnsi="Arial" w:cs="Arial"/>
        </w:rPr>
        <w:t xml:space="preserve"> </w:t>
      </w:r>
      <w:r w:rsidRPr="00E83F9E">
        <w:rPr>
          <w:rFonts w:ascii="Arial" w:hAnsi="Arial" w:cs="Arial"/>
        </w:rPr>
        <w:t>emitida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carta</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cual</w:t>
      </w:r>
      <w:r w:rsidR="00FE2101" w:rsidRPr="00E83F9E">
        <w:rPr>
          <w:rFonts w:ascii="Arial" w:hAnsi="Arial" w:cs="Arial"/>
        </w:rPr>
        <w:t xml:space="preserve"> </w:t>
      </w:r>
      <w:r w:rsidRPr="00E83F9E">
        <w:rPr>
          <w:rFonts w:ascii="Arial" w:hAnsi="Arial" w:cs="Arial"/>
        </w:rPr>
        <w:t>fue</w:t>
      </w:r>
      <w:r w:rsidR="00FE2101" w:rsidRPr="00E83F9E">
        <w:rPr>
          <w:rFonts w:ascii="Arial" w:hAnsi="Arial" w:cs="Arial"/>
        </w:rPr>
        <w:t xml:space="preserve"> </w:t>
      </w:r>
      <w:r w:rsidRPr="00E83F9E">
        <w:rPr>
          <w:rFonts w:ascii="Arial" w:hAnsi="Arial" w:cs="Arial"/>
        </w:rPr>
        <w:t>enviada</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p>
    <w:p w14:paraId="76F7BD66" w14:textId="77777777" w:rsidR="00DA382E" w:rsidRPr="00E83F9E" w:rsidRDefault="00DA382E" w:rsidP="001B5344">
      <w:pPr>
        <w:pStyle w:val="Prrafodelista"/>
        <w:numPr>
          <w:ilvl w:val="0"/>
          <w:numId w:val="14"/>
        </w:numPr>
        <w:rPr>
          <w:rFonts w:ascii="Arial" w:hAnsi="Arial" w:cs="Arial"/>
        </w:rPr>
      </w:pPr>
      <w:r w:rsidRPr="00E83F9E">
        <w:rPr>
          <w:rFonts w:ascii="Arial" w:hAnsi="Arial" w:cs="Arial"/>
        </w:rPr>
        <w:t>Subcontratos</w:t>
      </w:r>
    </w:p>
    <w:p w14:paraId="7E75F66A" w14:textId="1B5B1CD8" w:rsidR="00DA382E" w:rsidRPr="00E83F9E" w:rsidRDefault="00DA382E" w:rsidP="001B5344">
      <w:pPr>
        <w:spacing w:line="276" w:lineRule="auto"/>
        <w:ind w:left="1080"/>
        <w:rPr>
          <w:rFonts w:ascii="Arial" w:hAnsi="Arial" w:cs="Arial"/>
        </w:rPr>
      </w:pPr>
      <w:r w:rsidRPr="00E83F9E">
        <w:rPr>
          <w:rFonts w:ascii="Arial" w:hAnsi="Arial" w:cs="Arial"/>
        </w:rPr>
        <w:t>Se</w:t>
      </w:r>
      <w:r w:rsidR="00FE2101" w:rsidRPr="00E83F9E">
        <w:rPr>
          <w:rFonts w:ascii="Arial" w:hAnsi="Arial" w:cs="Arial"/>
        </w:rPr>
        <w:t xml:space="preserve"> </w:t>
      </w:r>
      <w:r w:rsidRPr="00E83F9E">
        <w:rPr>
          <w:rFonts w:ascii="Arial" w:hAnsi="Arial" w:cs="Arial"/>
        </w:rPr>
        <w:t>entregará</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listado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subcontratistas</w:t>
      </w:r>
      <w:r w:rsidR="00FE2101" w:rsidRPr="00E83F9E">
        <w:rPr>
          <w:rFonts w:ascii="Arial" w:hAnsi="Arial" w:cs="Arial"/>
        </w:rPr>
        <w:t xml:space="preserve"> </w:t>
      </w:r>
      <w:r w:rsidRPr="00E83F9E">
        <w:rPr>
          <w:rFonts w:ascii="Arial" w:hAnsi="Arial" w:cs="Arial"/>
        </w:rPr>
        <w:t>vigentes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descripción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actividades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ellos</w:t>
      </w:r>
      <w:r w:rsidR="00FE2101" w:rsidRPr="00E83F9E">
        <w:rPr>
          <w:rFonts w:ascii="Arial" w:hAnsi="Arial" w:cs="Arial"/>
        </w:rPr>
        <w:t xml:space="preserve"> </w:t>
      </w:r>
      <w:r w:rsidRPr="00E83F9E">
        <w:rPr>
          <w:rFonts w:ascii="Arial" w:hAnsi="Arial" w:cs="Arial"/>
        </w:rPr>
        <w:t>realizan.</w:t>
      </w:r>
    </w:p>
    <w:p w14:paraId="08F7AADE" w14:textId="0F7C44E4" w:rsidR="00DA382E" w:rsidRPr="00E83F9E" w:rsidRDefault="00DA382E" w:rsidP="001B5344">
      <w:pPr>
        <w:pStyle w:val="Prrafodelista"/>
        <w:numPr>
          <w:ilvl w:val="0"/>
          <w:numId w:val="14"/>
        </w:numPr>
        <w:rPr>
          <w:rFonts w:ascii="Arial" w:hAnsi="Arial" w:cs="Arial"/>
        </w:rPr>
      </w:pPr>
      <w:r w:rsidRPr="00E83F9E">
        <w:rPr>
          <w:rFonts w:ascii="Arial" w:hAnsi="Arial" w:cs="Arial"/>
        </w:rPr>
        <w:t>Informe</w:t>
      </w:r>
      <w:r w:rsidR="00FE2101" w:rsidRPr="00E83F9E">
        <w:rPr>
          <w:rFonts w:ascii="Arial" w:hAnsi="Arial" w:cs="Arial"/>
        </w:rPr>
        <w:t xml:space="preserve"> </w:t>
      </w:r>
      <w:r w:rsidRPr="00E83F9E">
        <w:rPr>
          <w:rFonts w:ascii="Arial" w:hAnsi="Arial" w:cs="Arial"/>
        </w:rPr>
        <w:t>Fotográfico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Esquemático</w:t>
      </w:r>
    </w:p>
    <w:p w14:paraId="14CF3D9A" w14:textId="693A6208" w:rsidR="00DA382E" w:rsidRPr="00E83F9E" w:rsidRDefault="00DA382E" w:rsidP="001B5344">
      <w:pPr>
        <w:spacing w:line="276" w:lineRule="auto"/>
        <w:ind w:left="1080"/>
        <w:rPr>
          <w:rFonts w:ascii="Arial" w:hAnsi="Arial" w:cs="Arial"/>
        </w:rPr>
      </w:pPr>
      <w:r w:rsidRPr="00E83F9E">
        <w:rPr>
          <w:rFonts w:ascii="Arial" w:hAnsi="Arial" w:cs="Arial"/>
        </w:rPr>
        <w:t>Se</w:t>
      </w:r>
      <w:r w:rsidR="00FE2101" w:rsidRPr="00E83F9E">
        <w:rPr>
          <w:rFonts w:ascii="Arial" w:hAnsi="Arial" w:cs="Arial"/>
        </w:rPr>
        <w:t xml:space="preserve"> </w:t>
      </w:r>
      <w:r w:rsidRPr="00E83F9E">
        <w:rPr>
          <w:rFonts w:ascii="Arial" w:hAnsi="Arial" w:cs="Arial"/>
        </w:rPr>
        <w:t>emitirá</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recuento</w:t>
      </w:r>
      <w:r w:rsidR="00FE2101" w:rsidRPr="00E83F9E">
        <w:rPr>
          <w:rFonts w:ascii="Arial" w:hAnsi="Arial" w:cs="Arial"/>
        </w:rPr>
        <w:t xml:space="preserve"> </w:t>
      </w:r>
      <w:r w:rsidRPr="00E83F9E">
        <w:rPr>
          <w:rFonts w:ascii="Arial" w:hAnsi="Arial" w:cs="Arial"/>
        </w:rPr>
        <w:t>fotográfico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donde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puedan</w:t>
      </w:r>
      <w:r w:rsidR="00FE2101" w:rsidRPr="00E83F9E">
        <w:rPr>
          <w:rFonts w:ascii="Arial" w:hAnsi="Arial" w:cs="Arial"/>
        </w:rPr>
        <w:t xml:space="preserve"> </w:t>
      </w:r>
      <w:r w:rsidRPr="00E83F9E">
        <w:rPr>
          <w:rFonts w:ascii="Arial" w:hAnsi="Arial" w:cs="Arial"/>
        </w:rPr>
        <w:t>apreciar</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avances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metodología</w:t>
      </w:r>
      <w:r w:rsidR="00FE2101" w:rsidRPr="00E83F9E">
        <w:rPr>
          <w:rFonts w:ascii="Arial" w:hAnsi="Arial" w:cs="Arial"/>
        </w:rPr>
        <w:t xml:space="preserve"> </w:t>
      </w:r>
      <w:r w:rsidRPr="00E83F9E">
        <w:rPr>
          <w:rFonts w:ascii="Arial" w:hAnsi="Arial" w:cs="Arial"/>
        </w:rPr>
        <w:t>aplicada</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desarrollo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00585531" w:rsidRPr="00E83F9E">
        <w:rPr>
          <w:rFonts w:ascii="Arial" w:hAnsi="Arial" w:cs="Arial"/>
        </w:rPr>
        <w:t>O</w:t>
      </w:r>
      <w:r w:rsidRPr="00E83F9E">
        <w:rPr>
          <w:rFonts w:ascii="Arial" w:hAnsi="Arial" w:cs="Arial"/>
        </w:rPr>
        <w:t>bras.</w:t>
      </w:r>
      <w:r w:rsidR="00FE2101" w:rsidRPr="00E83F9E">
        <w:rPr>
          <w:rFonts w:ascii="Arial" w:hAnsi="Arial" w:cs="Arial"/>
        </w:rPr>
        <w:t xml:space="preserve"> </w:t>
      </w:r>
      <w:r w:rsidRPr="00E83F9E">
        <w:rPr>
          <w:rFonts w:ascii="Arial" w:hAnsi="Arial" w:cs="Arial"/>
        </w:rPr>
        <w:t>También</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deberán</w:t>
      </w:r>
      <w:r w:rsidR="00FE2101" w:rsidRPr="00E83F9E">
        <w:rPr>
          <w:rFonts w:ascii="Arial" w:hAnsi="Arial" w:cs="Arial"/>
        </w:rPr>
        <w:t xml:space="preserve"> </w:t>
      </w:r>
      <w:r w:rsidRPr="00E83F9E">
        <w:rPr>
          <w:rFonts w:ascii="Arial" w:hAnsi="Arial" w:cs="Arial"/>
        </w:rPr>
        <w:t>incluir</w:t>
      </w:r>
      <w:r w:rsidR="00FE2101" w:rsidRPr="00E83F9E">
        <w:rPr>
          <w:rFonts w:ascii="Arial" w:hAnsi="Arial" w:cs="Arial"/>
        </w:rPr>
        <w:t xml:space="preserve"> </w:t>
      </w:r>
      <w:r w:rsidRPr="00E83F9E">
        <w:rPr>
          <w:rFonts w:ascii="Arial" w:hAnsi="Arial" w:cs="Arial"/>
        </w:rPr>
        <w:t>fotografías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hechos</w:t>
      </w:r>
      <w:r w:rsidR="00FE2101" w:rsidRPr="00E83F9E">
        <w:rPr>
          <w:rFonts w:ascii="Arial" w:hAnsi="Arial" w:cs="Arial"/>
        </w:rPr>
        <w:t xml:space="preserve"> </w:t>
      </w:r>
      <w:r w:rsidRPr="00E83F9E">
        <w:rPr>
          <w:rFonts w:ascii="Arial" w:hAnsi="Arial" w:cs="Arial"/>
        </w:rPr>
        <w:t>relevantes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particulares</w:t>
      </w:r>
      <w:r w:rsidR="00FE2101" w:rsidRPr="00E83F9E">
        <w:rPr>
          <w:rFonts w:ascii="Arial" w:hAnsi="Arial" w:cs="Arial"/>
        </w:rPr>
        <w:t xml:space="preserve"> </w:t>
      </w:r>
      <w:r w:rsidRPr="00E83F9E">
        <w:rPr>
          <w:rFonts w:ascii="Arial" w:hAnsi="Arial" w:cs="Arial"/>
        </w:rPr>
        <w:t>ocurridos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mes.</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fotografías</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identificarán</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fecha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pequeña</w:t>
      </w:r>
      <w:r w:rsidR="00FE2101" w:rsidRPr="00E83F9E">
        <w:rPr>
          <w:rFonts w:ascii="Arial" w:hAnsi="Arial" w:cs="Arial"/>
        </w:rPr>
        <w:t xml:space="preserve"> </w:t>
      </w:r>
      <w:r w:rsidRPr="00E83F9E">
        <w:rPr>
          <w:rFonts w:ascii="Arial" w:hAnsi="Arial" w:cs="Arial"/>
        </w:rPr>
        <w:t>descripción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quiere</w:t>
      </w:r>
      <w:r w:rsidR="00FE2101" w:rsidRPr="00E83F9E">
        <w:rPr>
          <w:rFonts w:ascii="Arial" w:hAnsi="Arial" w:cs="Arial"/>
        </w:rPr>
        <w:t xml:space="preserve"> </w:t>
      </w:r>
      <w:r w:rsidRPr="00E83F9E">
        <w:rPr>
          <w:rFonts w:ascii="Arial" w:hAnsi="Arial" w:cs="Arial"/>
        </w:rPr>
        <w:t>destacar.</w:t>
      </w:r>
    </w:p>
    <w:p w14:paraId="3F212658" w14:textId="7FCFBB0C" w:rsidR="00DA382E" w:rsidRPr="00E83F9E" w:rsidRDefault="00DA382E" w:rsidP="001B5344">
      <w:pPr>
        <w:pStyle w:val="Prrafodelista"/>
        <w:numPr>
          <w:ilvl w:val="0"/>
          <w:numId w:val="14"/>
        </w:numPr>
        <w:rPr>
          <w:rFonts w:ascii="Arial" w:hAnsi="Arial" w:cs="Arial"/>
        </w:rPr>
      </w:pPr>
      <w:r w:rsidRPr="00E83F9E">
        <w:rPr>
          <w:rFonts w:ascii="Arial" w:hAnsi="Arial" w:cs="Arial"/>
        </w:rPr>
        <w:t>Informe</w:t>
      </w:r>
      <w:r w:rsidR="00FE2101" w:rsidRPr="00E83F9E">
        <w:rPr>
          <w:rFonts w:ascii="Arial" w:hAnsi="Arial" w:cs="Arial"/>
        </w:rPr>
        <w:t xml:space="preserve"> </w:t>
      </w:r>
      <w:r w:rsidRPr="00E83F9E">
        <w:rPr>
          <w:rFonts w:ascii="Arial" w:hAnsi="Arial" w:cs="Arial"/>
        </w:rPr>
        <w:t>ejecutivo</w:t>
      </w:r>
    </w:p>
    <w:p w14:paraId="3136CBAB" w14:textId="1E431CB2" w:rsidR="00DA382E" w:rsidRPr="00E83F9E" w:rsidRDefault="00DA382E" w:rsidP="001B5344">
      <w:pPr>
        <w:spacing w:line="276" w:lineRule="auto"/>
        <w:ind w:left="1080"/>
        <w:rPr>
          <w:rFonts w:ascii="Arial" w:hAnsi="Arial" w:cs="Arial"/>
        </w:rPr>
      </w:pPr>
      <w:r w:rsidRPr="00E83F9E">
        <w:rPr>
          <w:rFonts w:ascii="Arial" w:hAnsi="Arial" w:cs="Arial"/>
        </w:rPr>
        <w:t>Este</w:t>
      </w:r>
      <w:r w:rsidR="00FE2101" w:rsidRPr="00E83F9E">
        <w:rPr>
          <w:rFonts w:ascii="Arial" w:hAnsi="Arial" w:cs="Arial"/>
        </w:rPr>
        <w:t xml:space="preserve"> </w:t>
      </w:r>
      <w:r w:rsidRPr="00E83F9E">
        <w:rPr>
          <w:rFonts w:ascii="Arial" w:hAnsi="Arial" w:cs="Arial"/>
        </w:rPr>
        <w:t>informe</w:t>
      </w:r>
      <w:r w:rsidR="00FE2101" w:rsidRPr="00E83F9E">
        <w:rPr>
          <w:rFonts w:ascii="Arial" w:hAnsi="Arial" w:cs="Arial"/>
        </w:rPr>
        <w:t xml:space="preserve"> </w:t>
      </w:r>
      <w:r w:rsidRPr="00E83F9E">
        <w:rPr>
          <w:rFonts w:ascii="Arial" w:hAnsi="Arial" w:cs="Arial"/>
        </w:rPr>
        <w:t>está</w:t>
      </w:r>
      <w:r w:rsidR="00FE2101" w:rsidRPr="00E83F9E">
        <w:rPr>
          <w:rFonts w:ascii="Arial" w:hAnsi="Arial" w:cs="Arial"/>
        </w:rPr>
        <w:t xml:space="preserve"> </w:t>
      </w:r>
      <w:r w:rsidRPr="00E83F9E">
        <w:rPr>
          <w:rFonts w:ascii="Arial" w:hAnsi="Arial" w:cs="Arial"/>
        </w:rPr>
        <w:t>dirigido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nivel</w:t>
      </w:r>
      <w:r w:rsidR="00FE2101" w:rsidRPr="00E83F9E">
        <w:rPr>
          <w:rFonts w:ascii="Arial" w:hAnsi="Arial" w:cs="Arial"/>
        </w:rPr>
        <w:t xml:space="preserve"> </w:t>
      </w:r>
      <w:r w:rsidRPr="00E83F9E">
        <w:rPr>
          <w:rFonts w:ascii="Arial" w:hAnsi="Arial" w:cs="Arial"/>
        </w:rPr>
        <w:t>Gerencial</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permite</w:t>
      </w:r>
      <w:r w:rsidR="00FE2101" w:rsidRPr="00E83F9E">
        <w:rPr>
          <w:rFonts w:ascii="Arial" w:hAnsi="Arial" w:cs="Arial"/>
        </w:rPr>
        <w:t xml:space="preserve"> </w:t>
      </w:r>
      <w:r w:rsidRPr="00E83F9E">
        <w:rPr>
          <w:rFonts w:ascii="Arial" w:hAnsi="Arial" w:cs="Arial"/>
        </w:rPr>
        <w:t>mostrar</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forma</w:t>
      </w:r>
      <w:r w:rsidR="00FE2101" w:rsidRPr="00E83F9E">
        <w:rPr>
          <w:rFonts w:ascii="Arial" w:hAnsi="Arial" w:cs="Arial"/>
        </w:rPr>
        <w:t xml:space="preserve"> </w:t>
      </w:r>
      <w:r w:rsidRPr="00E83F9E">
        <w:rPr>
          <w:rFonts w:ascii="Arial" w:hAnsi="Arial" w:cs="Arial"/>
        </w:rPr>
        <w:t>compacta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objetiva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estado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general</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compone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dos</w:t>
      </w:r>
      <w:r w:rsidR="00FE2101" w:rsidRPr="00E83F9E">
        <w:rPr>
          <w:rFonts w:ascii="Arial" w:hAnsi="Arial" w:cs="Arial"/>
        </w:rPr>
        <w:t xml:space="preserve"> </w:t>
      </w:r>
      <w:r w:rsidRPr="00E83F9E">
        <w:rPr>
          <w:rFonts w:ascii="Arial" w:hAnsi="Arial" w:cs="Arial"/>
        </w:rPr>
        <w:t>partes,</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forma</w:t>
      </w:r>
      <w:r w:rsidR="00FE2101" w:rsidRPr="00E83F9E">
        <w:rPr>
          <w:rFonts w:ascii="Arial" w:hAnsi="Arial" w:cs="Arial"/>
        </w:rPr>
        <w:t xml:space="preserve"> </w:t>
      </w:r>
      <w:r w:rsidRPr="00E83F9E">
        <w:rPr>
          <w:rFonts w:ascii="Arial" w:hAnsi="Arial" w:cs="Arial"/>
        </w:rPr>
        <w:t>redactada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otra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ficha</w:t>
      </w:r>
      <w:r w:rsidR="00FE2101" w:rsidRPr="00E83F9E">
        <w:rPr>
          <w:rFonts w:ascii="Arial" w:hAnsi="Arial" w:cs="Arial"/>
        </w:rPr>
        <w:t xml:space="preserve"> </w:t>
      </w:r>
      <w:r w:rsidRPr="00E83F9E">
        <w:rPr>
          <w:rFonts w:ascii="Arial" w:hAnsi="Arial" w:cs="Arial"/>
        </w:rPr>
        <w:t>previamente</w:t>
      </w:r>
      <w:r w:rsidR="00FE2101" w:rsidRPr="00E83F9E">
        <w:rPr>
          <w:rFonts w:ascii="Arial" w:hAnsi="Arial" w:cs="Arial"/>
        </w:rPr>
        <w:t xml:space="preserve"> </w:t>
      </w:r>
      <w:r w:rsidRPr="00E83F9E">
        <w:rPr>
          <w:rFonts w:ascii="Arial" w:hAnsi="Arial" w:cs="Arial"/>
        </w:rPr>
        <w:t>definida.</w:t>
      </w:r>
    </w:p>
    <w:p w14:paraId="001E3216" w14:textId="729E598A" w:rsidR="00DA382E" w:rsidRPr="00E83F9E" w:rsidRDefault="1545FADC" w:rsidP="001B5344">
      <w:pPr>
        <w:pStyle w:val="Ttulo3"/>
        <w:numPr>
          <w:ilvl w:val="2"/>
          <w:numId w:val="97"/>
        </w:numPr>
        <w:spacing w:line="276" w:lineRule="auto"/>
        <w:rPr>
          <w:rFonts w:ascii="Arial" w:hAnsi="Arial" w:cs="Arial"/>
        </w:rPr>
      </w:pPr>
      <w:bookmarkStart w:id="966" w:name="_TOC_250003"/>
      <w:bookmarkStart w:id="967" w:name="_Toc495915534"/>
      <w:bookmarkStart w:id="968" w:name="_Toc497757812"/>
      <w:bookmarkStart w:id="969" w:name="_Toc526875855"/>
      <w:bookmarkStart w:id="970" w:name="_Toc8316375"/>
      <w:bookmarkStart w:id="971" w:name="_Toc801582812"/>
      <w:bookmarkStart w:id="972" w:name="_Toc651429533"/>
      <w:bookmarkStart w:id="973" w:name="_Toc1764519881"/>
      <w:bookmarkStart w:id="974" w:name="_Toc202518616"/>
      <w:r w:rsidRPr="00E83F9E">
        <w:rPr>
          <w:rFonts w:ascii="Arial" w:hAnsi="Arial" w:cs="Arial"/>
        </w:rPr>
        <w:t>Informes</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activación</w:t>
      </w:r>
      <w:bookmarkEnd w:id="966"/>
      <w:bookmarkEnd w:id="967"/>
      <w:bookmarkEnd w:id="968"/>
      <w:bookmarkEnd w:id="969"/>
      <w:bookmarkEnd w:id="970"/>
      <w:bookmarkEnd w:id="971"/>
      <w:bookmarkEnd w:id="972"/>
      <w:bookmarkEnd w:id="973"/>
      <w:bookmarkEnd w:id="974"/>
    </w:p>
    <w:p w14:paraId="43B0970D" w14:textId="6A5CD1D1" w:rsidR="00DA382E" w:rsidRPr="00E83F9E" w:rsidRDefault="00DA382E" w:rsidP="001B5344">
      <w:pPr>
        <w:spacing w:line="276" w:lineRule="auto"/>
        <w:rPr>
          <w:rFonts w:ascii="Arial" w:hAnsi="Arial" w:cs="Arial"/>
        </w:rPr>
      </w:pP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medida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vayan</w:t>
      </w:r>
      <w:r w:rsidR="00FE2101" w:rsidRPr="00E83F9E">
        <w:rPr>
          <w:rFonts w:ascii="Arial" w:hAnsi="Arial" w:cs="Arial"/>
        </w:rPr>
        <w:t xml:space="preserve"> </w:t>
      </w:r>
      <w:r w:rsidRPr="00E83F9E">
        <w:rPr>
          <w:rFonts w:ascii="Arial" w:hAnsi="Arial" w:cs="Arial"/>
        </w:rPr>
        <w:t>terminando</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etapas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Ingeniería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Detalle,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elaborar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“Formulario</w:t>
      </w:r>
      <w:r w:rsidR="00FE2101" w:rsidRPr="00E83F9E">
        <w:rPr>
          <w:rFonts w:ascii="Arial" w:hAnsi="Arial" w:cs="Arial"/>
        </w:rPr>
        <w:t xml:space="preserve"> </w:t>
      </w:r>
      <w:r w:rsidRPr="00E83F9E">
        <w:rPr>
          <w:rFonts w:ascii="Arial" w:hAnsi="Arial" w:cs="Arial"/>
        </w:rPr>
        <w:t>Activación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w:t>
      </w:r>
      <w:r w:rsidR="00FE2101" w:rsidRPr="00E83F9E">
        <w:rPr>
          <w:rFonts w:ascii="Arial" w:hAnsi="Arial" w:cs="Arial"/>
        </w:rPr>
        <w:t xml:space="preserve"> </w:t>
      </w:r>
      <w:r w:rsidRPr="00E83F9E">
        <w:rPr>
          <w:rFonts w:ascii="Arial" w:hAnsi="Arial" w:cs="Arial"/>
        </w:rPr>
        <w:t>cuyo</w:t>
      </w:r>
      <w:r w:rsidR="00FE2101" w:rsidRPr="00E83F9E">
        <w:rPr>
          <w:rFonts w:ascii="Arial" w:hAnsi="Arial" w:cs="Arial"/>
        </w:rPr>
        <w:t xml:space="preserve"> </w:t>
      </w:r>
      <w:r w:rsidRPr="00E83F9E">
        <w:rPr>
          <w:rFonts w:ascii="Arial" w:hAnsi="Arial" w:cs="Arial"/>
        </w:rPr>
        <w:t>formato</w:t>
      </w:r>
      <w:r w:rsidR="00FE2101" w:rsidRPr="00E83F9E">
        <w:rPr>
          <w:rFonts w:ascii="Arial" w:hAnsi="Arial" w:cs="Arial"/>
        </w:rPr>
        <w:t xml:space="preserve"> </w:t>
      </w:r>
      <w:r w:rsidRPr="00E83F9E">
        <w:rPr>
          <w:rFonts w:ascii="Arial" w:hAnsi="Arial" w:cs="Arial"/>
        </w:rPr>
        <w:t>e</w:t>
      </w:r>
      <w:r w:rsidR="00FE2101" w:rsidRPr="00E83F9E">
        <w:rPr>
          <w:rFonts w:ascii="Arial" w:hAnsi="Arial" w:cs="Arial"/>
        </w:rPr>
        <w:t xml:space="preserve"> </w:t>
      </w:r>
      <w:r w:rsidRPr="00E83F9E">
        <w:rPr>
          <w:rFonts w:ascii="Arial" w:hAnsi="Arial" w:cs="Arial"/>
        </w:rPr>
        <w:t>instrucciones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llenado</w:t>
      </w:r>
      <w:r w:rsidR="00FE2101" w:rsidRPr="00E83F9E">
        <w:rPr>
          <w:rFonts w:ascii="Arial" w:hAnsi="Arial" w:cs="Arial"/>
        </w:rPr>
        <w:t xml:space="preserve"> </w:t>
      </w:r>
      <w:r w:rsidRPr="00E83F9E">
        <w:rPr>
          <w:rFonts w:ascii="Arial" w:hAnsi="Arial" w:cs="Arial"/>
        </w:rPr>
        <w:t>serán</w:t>
      </w:r>
      <w:r w:rsidR="00FE2101" w:rsidRPr="00E83F9E">
        <w:rPr>
          <w:rFonts w:ascii="Arial" w:hAnsi="Arial" w:cs="Arial"/>
        </w:rPr>
        <w:t xml:space="preserve"> </w:t>
      </w:r>
      <w:r w:rsidRPr="00E83F9E">
        <w:rPr>
          <w:rFonts w:ascii="Arial" w:hAnsi="Arial" w:cs="Arial"/>
        </w:rPr>
        <w:t>proporcionados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Mandante,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falta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ello,</w:t>
      </w:r>
      <w:r w:rsidR="00FE2101" w:rsidRPr="00E83F9E">
        <w:rPr>
          <w:rFonts w:ascii="Arial" w:hAnsi="Arial" w:cs="Arial"/>
        </w:rPr>
        <w:t xml:space="preserve"> </w:t>
      </w:r>
      <w:r w:rsidRPr="00E83F9E">
        <w:rPr>
          <w:rFonts w:ascii="Arial" w:hAnsi="Arial" w:cs="Arial"/>
        </w:rPr>
        <w:t>propuestos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p>
    <w:p w14:paraId="24261A25" w14:textId="700E59DD"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indicará</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dicho</w:t>
      </w:r>
      <w:r w:rsidR="00FE2101" w:rsidRPr="00E83F9E">
        <w:rPr>
          <w:rFonts w:ascii="Arial" w:hAnsi="Arial" w:cs="Arial"/>
        </w:rPr>
        <w:t xml:space="preserve"> </w:t>
      </w:r>
      <w:r w:rsidRPr="00E83F9E">
        <w:rPr>
          <w:rFonts w:ascii="Arial" w:hAnsi="Arial" w:cs="Arial"/>
        </w:rPr>
        <w:t>Formulario</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ítems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w:t>
      </w:r>
      <w:r w:rsidR="00FE2101" w:rsidRPr="00E83F9E">
        <w:rPr>
          <w:rFonts w:ascii="Arial" w:hAnsi="Arial" w:cs="Arial"/>
        </w:rPr>
        <w:t xml:space="preserve"> </w:t>
      </w:r>
      <w:r w:rsidRPr="00E83F9E">
        <w:rPr>
          <w:rFonts w:ascii="Arial" w:hAnsi="Arial" w:cs="Arial"/>
        </w:rPr>
        <w:t>cada</w:t>
      </w:r>
      <w:r w:rsidR="00FE2101" w:rsidRPr="00E83F9E">
        <w:rPr>
          <w:rFonts w:ascii="Arial" w:hAnsi="Arial" w:cs="Arial"/>
        </w:rPr>
        <w:t xml:space="preserve"> </w:t>
      </w:r>
      <w:r w:rsidRPr="00E83F9E">
        <w:rPr>
          <w:rFonts w:ascii="Arial" w:hAnsi="Arial" w:cs="Arial"/>
        </w:rPr>
        <w:t>uno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respectiva</w:t>
      </w:r>
      <w:r w:rsidR="00FE2101" w:rsidRPr="00E83F9E">
        <w:rPr>
          <w:rFonts w:ascii="Arial" w:hAnsi="Arial" w:cs="Arial"/>
        </w:rPr>
        <w:t xml:space="preserve"> </w:t>
      </w:r>
      <w:r w:rsidRPr="00E83F9E">
        <w:rPr>
          <w:rFonts w:ascii="Arial" w:hAnsi="Arial" w:cs="Arial"/>
        </w:rPr>
        <w:t>valorización,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ingresará</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Activo</w:t>
      </w:r>
      <w:r w:rsidR="00FE2101" w:rsidRPr="00E83F9E">
        <w:rPr>
          <w:rFonts w:ascii="Arial" w:hAnsi="Arial" w:cs="Arial"/>
        </w:rPr>
        <w:t xml:space="preserve"> </w:t>
      </w:r>
      <w:r w:rsidRPr="00E83F9E">
        <w:rPr>
          <w:rFonts w:ascii="Arial" w:hAnsi="Arial" w:cs="Arial"/>
        </w:rPr>
        <w:t>Fijo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Explotación</w:t>
      </w:r>
      <w:r w:rsidR="00FE2101" w:rsidRPr="00E83F9E">
        <w:rPr>
          <w:rFonts w:ascii="Arial" w:hAnsi="Arial" w:cs="Arial"/>
        </w:rPr>
        <w:t xml:space="preserve"> </w:t>
      </w:r>
      <w:r w:rsidR="20A0D318" w:rsidRPr="6DB71831">
        <w:rPr>
          <w:rFonts w:ascii="Arial" w:hAnsi="Arial" w:cs="Arial"/>
        </w:rPr>
        <w:t>de CGET</w:t>
      </w:r>
      <w:r w:rsidRPr="00E83F9E">
        <w:rPr>
          <w:rFonts w:ascii="Arial" w:hAnsi="Arial" w:cs="Arial"/>
        </w:rPr>
        <w:t>.</w:t>
      </w:r>
    </w:p>
    <w:p w14:paraId="41E16D01" w14:textId="231CDB57"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Formulario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información</w:t>
      </w:r>
      <w:r w:rsidR="00FE2101" w:rsidRPr="00E83F9E">
        <w:rPr>
          <w:rFonts w:ascii="Arial" w:hAnsi="Arial" w:cs="Arial"/>
        </w:rPr>
        <w:t xml:space="preserve"> </w:t>
      </w:r>
      <w:r w:rsidRPr="00E83F9E">
        <w:rPr>
          <w:rFonts w:ascii="Arial" w:hAnsi="Arial" w:cs="Arial"/>
        </w:rPr>
        <w:t>final</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definitiva</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activar,</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enviado</w:t>
      </w:r>
      <w:r w:rsidR="00FE2101" w:rsidRPr="00E83F9E">
        <w:rPr>
          <w:rFonts w:ascii="Arial" w:hAnsi="Arial" w:cs="Arial"/>
        </w:rPr>
        <w:t xml:space="preserve"> </w:t>
      </w:r>
      <w:r w:rsidRPr="00E83F9E">
        <w:rPr>
          <w:rFonts w:ascii="Arial" w:hAnsi="Arial" w:cs="Arial"/>
        </w:rPr>
        <w:t>a</w:t>
      </w:r>
      <w:r w:rsidR="509DA7A9" w:rsidRPr="00E83F9E">
        <w:rPr>
          <w:rFonts w:ascii="Arial" w:hAnsi="Arial" w:cs="Arial"/>
        </w:rPr>
        <w:t xml:space="preserve"> </w:t>
      </w:r>
      <w:r w:rsidR="006276B2" w:rsidRPr="00E83F9E">
        <w:rPr>
          <w:rFonts w:ascii="Arial" w:hAnsi="Arial" w:cs="Arial"/>
        </w:rPr>
        <w:t>CGET impostergablemente</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anticipación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treinta</w:t>
      </w:r>
      <w:r w:rsidR="00FE2101" w:rsidRPr="00E83F9E">
        <w:rPr>
          <w:rFonts w:ascii="Arial" w:hAnsi="Arial" w:cs="Arial"/>
        </w:rPr>
        <w:t xml:space="preserve"> </w:t>
      </w:r>
      <w:r w:rsidRPr="00E83F9E">
        <w:rPr>
          <w:rFonts w:ascii="Arial" w:hAnsi="Arial" w:cs="Arial"/>
        </w:rPr>
        <w:t>(30)</w:t>
      </w:r>
      <w:r w:rsidR="00FE2101" w:rsidRPr="00E83F9E">
        <w:rPr>
          <w:rFonts w:ascii="Arial" w:hAnsi="Arial" w:cs="Arial"/>
        </w:rPr>
        <w:t xml:space="preserve"> </w:t>
      </w:r>
      <w:r w:rsidRPr="00E83F9E">
        <w:rPr>
          <w:rFonts w:ascii="Arial" w:hAnsi="Arial" w:cs="Arial"/>
        </w:rPr>
        <w:t>días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Puesta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Servicio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lastRenderedPageBreak/>
        <w:t>incumplimiento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entrega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esta</w:t>
      </w:r>
      <w:r w:rsidR="00FE2101" w:rsidRPr="00E83F9E">
        <w:rPr>
          <w:rFonts w:ascii="Arial" w:hAnsi="Arial" w:cs="Arial"/>
        </w:rPr>
        <w:t xml:space="preserve"> </w:t>
      </w:r>
      <w:r w:rsidRPr="00E83F9E">
        <w:rPr>
          <w:rFonts w:ascii="Arial" w:hAnsi="Arial" w:cs="Arial"/>
        </w:rPr>
        <w:t>información</w:t>
      </w:r>
      <w:r w:rsidR="00FE2101" w:rsidRPr="00E83F9E">
        <w:rPr>
          <w:rFonts w:ascii="Arial" w:hAnsi="Arial" w:cs="Arial"/>
        </w:rPr>
        <w:t xml:space="preserve"> </w:t>
      </w:r>
      <w:r w:rsidRPr="00E83F9E">
        <w:rPr>
          <w:rFonts w:ascii="Arial" w:hAnsi="Arial" w:cs="Arial"/>
        </w:rPr>
        <w:t>final</w:t>
      </w:r>
      <w:r w:rsidR="00FE2101" w:rsidRPr="00E83F9E">
        <w:rPr>
          <w:rFonts w:ascii="Arial" w:hAnsi="Arial" w:cs="Arial"/>
        </w:rPr>
        <w:t xml:space="preserve"> </w:t>
      </w:r>
      <w:r w:rsidRPr="00E83F9E">
        <w:rPr>
          <w:rFonts w:ascii="Arial" w:hAnsi="Arial" w:cs="Arial"/>
        </w:rPr>
        <w:t>está</w:t>
      </w:r>
      <w:r w:rsidR="00FE2101" w:rsidRPr="00E83F9E">
        <w:rPr>
          <w:rFonts w:ascii="Arial" w:hAnsi="Arial" w:cs="Arial"/>
        </w:rPr>
        <w:t xml:space="preserve"> </w:t>
      </w:r>
      <w:r w:rsidRPr="00E83F9E">
        <w:rPr>
          <w:rFonts w:ascii="Arial" w:hAnsi="Arial" w:cs="Arial"/>
        </w:rPr>
        <w:t>sujeto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aplicación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multa</w:t>
      </w:r>
      <w:r w:rsidR="00FE2101" w:rsidRPr="00E83F9E">
        <w:rPr>
          <w:rFonts w:ascii="Arial" w:hAnsi="Arial" w:cs="Arial"/>
        </w:rPr>
        <w:t xml:space="preserve"> </w:t>
      </w:r>
      <w:r w:rsidRPr="00E83F9E">
        <w:rPr>
          <w:rFonts w:ascii="Arial" w:hAnsi="Arial" w:cs="Arial"/>
        </w:rPr>
        <w:t>definida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cláusula</w:t>
      </w:r>
      <w:r w:rsidR="00FE2101" w:rsidRPr="00E83F9E">
        <w:rPr>
          <w:rFonts w:ascii="Arial" w:hAnsi="Arial" w:cs="Arial"/>
        </w:rPr>
        <w:t xml:space="preserve"> </w:t>
      </w:r>
      <w:r w:rsidRPr="00E83F9E">
        <w:rPr>
          <w:rFonts w:ascii="Arial" w:hAnsi="Arial" w:cs="Arial"/>
        </w:rPr>
        <w:fldChar w:fldCharType="begin"/>
      </w:r>
      <w:r w:rsidRPr="00E83F9E">
        <w:rPr>
          <w:rFonts w:ascii="Arial" w:hAnsi="Arial" w:cs="Arial"/>
        </w:rPr>
        <w:instrText xml:space="preserve"> REF _Ref495912556 \r \h  \* MERGEFORMAT </w:instrText>
      </w:r>
      <w:r w:rsidRPr="00E83F9E">
        <w:rPr>
          <w:rFonts w:ascii="Arial" w:hAnsi="Arial" w:cs="Arial"/>
        </w:rPr>
      </w:r>
      <w:r w:rsidRPr="00E83F9E">
        <w:rPr>
          <w:rFonts w:ascii="Arial" w:hAnsi="Arial" w:cs="Arial"/>
        </w:rPr>
        <w:fldChar w:fldCharType="separate"/>
      </w:r>
      <w:r w:rsidR="009434D3">
        <w:rPr>
          <w:rFonts w:ascii="Arial" w:hAnsi="Arial" w:cs="Arial"/>
        </w:rPr>
        <w:t>3.11.3</w:t>
      </w:r>
      <w:r w:rsidRPr="00E83F9E">
        <w:rPr>
          <w:rFonts w:ascii="Arial" w:hAnsi="Arial" w:cs="Arial"/>
        </w:rPr>
        <w:fldChar w:fldCharType="end"/>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estas</w:t>
      </w:r>
      <w:r w:rsidR="00FE2101" w:rsidRPr="00E83F9E">
        <w:rPr>
          <w:rFonts w:ascii="Arial" w:hAnsi="Arial" w:cs="Arial"/>
        </w:rPr>
        <w:t xml:space="preserve"> </w:t>
      </w:r>
      <w:r w:rsidRPr="00E83F9E">
        <w:rPr>
          <w:rFonts w:ascii="Arial" w:hAnsi="Arial" w:cs="Arial"/>
        </w:rPr>
        <w:t>Bases.</w:t>
      </w:r>
    </w:p>
    <w:p w14:paraId="242D0110" w14:textId="3023863F" w:rsidR="00DA382E" w:rsidRPr="00E83F9E" w:rsidRDefault="1545FADC" w:rsidP="001B5344">
      <w:pPr>
        <w:pStyle w:val="Ttulo3"/>
        <w:numPr>
          <w:ilvl w:val="2"/>
          <w:numId w:val="97"/>
        </w:numPr>
        <w:spacing w:line="276" w:lineRule="auto"/>
        <w:rPr>
          <w:rFonts w:ascii="Arial" w:hAnsi="Arial" w:cs="Arial"/>
        </w:rPr>
      </w:pPr>
      <w:bookmarkStart w:id="975" w:name="_TOC_250002"/>
      <w:bookmarkStart w:id="976" w:name="_Toc495915535"/>
      <w:bookmarkStart w:id="977" w:name="_Toc497757813"/>
      <w:bookmarkStart w:id="978" w:name="_Toc526875856"/>
      <w:bookmarkStart w:id="979" w:name="_Toc8316376"/>
      <w:bookmarkStart w:id="980" w:name="_Toc1124417258"/>
      <w:bookmarkStart w:id="981" w:name="_Toc206994688"/>
      <w:bookmarkStart w:id="982" w:name="_Toc936309617"/>
      <w:bookmarkStart w:id="983" w:name="_Toc202518617"/>
      <w:r w:rsidRPr="00E83F9E">
        <w:rPr>
          <w:rFonts w:ascii="Arial" w:hAnsi="Arial" w:cs="Arial"/>
        </w:rPr>
        <w:t>Informes</w:t>
      </w:r>
      <w:r w:rsidR="7D74883F" w:rsidRPr="00E83F9E">
        <w:rPr>
          <w:rFonts w:ascii="Arial" w:hAnsi="Arial" w:cs="Arial"/>
        </w:rPr>
        <w:t xml:space="preserve"> </w:t>
      </w:r>
      <w:r w:rsidRPr="00E83F9E">
        <w:rPr>
          <w:rFonts w:ascii="Arial" w:hAnsi="Arial" w:cs="Arial"/>
        </w:rPr>
        <w:t>y</w:t>
      </w:r>
      <w:r w:rsidR="7D74883F" w:rsidRPr="00E83F9E">
        <w:rPr>
          <w:rFonts w:ascii="Arial" w:hAnsi="Arial" w:cs="Arial"/>
        </w:rPr>
        <w:t xml:space="preserve"> </w:t>
      </w:r>
      <w:r w:rsidRPr="00E83F9E">
        <w:rPr>
          <w:rFonts w:ascii="Arial" w:hAnsi="Arial" w:cs="Arial"/>
        </w:rPr>
        <w:t>traspaso</w:t>
      </w:r>
      <w:r w:rsidR="7D74883F" w:rsidRPr="00E83F9E">
        <w:rPr>
          <w:rFonts w:ascii="Arial" w:hAnsi="Arial" w:cs="Arial"/>
        </w:rPr>
        <w:t xml:space="preserve"> </w:t>
      </w:r>
      <w:r w:rsidRPr="00E83F9E">
        <w:rPr>
          <w:rFonts w:ascii="Arial" w:hAnsi="Arial" w:cs="Arial"/>
        </w:rPr>
        <w:t>progresivo</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Planos</w:t>
      </w:r>
      <w:r w:rsidR="7D74883F" w:rsidRPr="00E83F9E">
        <w:rPr>
          <w:rFonts w:ascii="Arial" w:hAnsi="Arial" w:cs="Arial"/>
        </w:rPr>
        <w:t xml:space="preserve"> </w:t>
      </w:r>
      <w:r w:rsidRPr="00E83F9E">
        <w:rPr>
          <w:rFonts w:ascii="Arial" w:hAnsi="Arial" w:cs="Arial"/>
        </w:rPr>
        <w:t>“Como</w:t>
      </w:r>
      <w:r w:rsidR="7D74883F" w:rsidRPr="00E83F9E">
        <w:rPr>
          <w:rFonts w:ascii="Arial" w:hAnsi="Arial" w:cs="Arial"/>
        </w:rPr>
        <w:t xml:space="preserve"> </w:t>
      </w:r>
      <w:r w:rsidRPr="00E83F9E">
        <w:rPr>
          <w:rFonts w:ascii="Arial" w:hAnsi="Arial" w:cs="Arial"/>
        </w:rPr>
        <w:t>Construido”</w:t>
      </w:r>
      <w:r w:rsidR="7D74883F" w:rsidRPr="00E83F9E">
        <w:rPr>
          <w:rFonts w:ascii="Arial" w:hAnsi="Arial" w:cs="Arial"/>
        </w:rPr>
        <w:t xml:space="preserve"> </w:t>
      </w:r>
      <w:r w:rsidRPr="00E83F9E">
        <w:rPr>
          <w:rFonts w:ascii="Arial" w:hAnsi="Arial" w:cs="Arial"/>
        </w:rPr>
        <w:t>(As</w:t>
      </w:r>
      <w:r w:rsidR="7D74883F" w:rsidRPr="00E83F9E">
        <w:rPr>
          <w:rFonts w:ascii="Arial" w:hAnsi="Arial" w:cs="Arial"/>
        </w:rPr>
        <w:t xml:space="preserve"> </w:t>
      </w:r>
      <w:r w:rsidRPr="00E83F9E">
        <w:rPr>
          <w:rFonts w:ascii="Arial" w:hAnsi="Arial" w:cs="Arial"/>
        </w:rPr>
        <w:t>Built)</w:t>
      </w:r>
      <w:bookmarkEnd w:id="975"/>
      <w:bookmarkEnd w:id="976"/>
      <w:bookmarkEnd w:id="977"/>
      <w:bookmarkEnd w:id="978"/>
      <w:bookmarkEnd w:id="979"/>
      <w:bookmarkEnd w:id="980"/>
      <w:bookmarkEnd w:id="981"/>
      <w:bookmarkEnd w:id="982"/>
      <w:bookmarkEnd w:id="983"/>
    </w:p>
    <w:p w14:paraId="3552E528" w14:textId="0C83B8B5"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elaborar</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entregar</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Planos</w:t>
      </w:r>
      <w:r w:rsidR="00FE2101" w:rsidRPr="00E83F9E">
        <w:rPr>
          <w:rFonts w:ascii="Arial" w:hAnsi="Arial" w:cs="Arial"/>
        </w:rPr>
        <w:t xml:space="preserve"> </w:t>
      </w:r>
      <w:r w:rsidRPr="00E83F9E">
        <w:rPr>
          <w:rFonts w:ascii="Arial" w:hAnsi="Arial" w:cs="Arial"/>
        </w:rPr>
        <w:t>As</w:t>
      </w:r>
      <w:r w:rsidR="00FE2101" w:rsidRPr="00E83F9E">
        <w:rPr>
          <w:rFonts w:ascii="Arial" w:hAnsi="Arial" w:cs="Arial"/>
        </w:rPr>
        <w:t xml:space="preserve"> </w:t>
      </w:r>
      <w:r w:rsidRPr="00E83F9E">
        <w:rPr>
          <w:rFonts w:ascii="Arial" w:hAnsi="Arial" w:cs="Arial"/>
        </w:rPr>
        <w:t>Built</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respectivo</w:t>
      </w:r>
      <w:r w:rsidR="00FE2101" w:rsidRPr="00E83F9E">
        <w:rPr>
          <w:rFonts w:ascii="Arial" w:hAnsi="Arial" w:cs="Arial"/>
        </w:rPr>
        <w:t xml:space="preserve"> </w:t>
      </w:r>
      <w:r w:rsidRPr="00E83F9E">
        <w:rPr>
          <w:rFonts w:ascii="Arial" w:hAnsi="Arial" w:cs="Arial"/>
        </w:rPr>
        <w:t>informe</w:t>
      </w:r>
      <w:r w:rsidR="00FE2101" w:rsidRPr="00E83F9E">
        <w:rPr>
          <w:rFonts w:ascii="Arial" w:hAnsi="Arial" w:cs="Arial"/>
        </w:rPr>
        <w:t xml:space="preserve"> </w:t>
      </w:r>
      <w:r w:rsidRPr="00E83F9E">
        <w:rPr>
          <w:rFonts w:ascii="Arial" w:hAnsi="Arial" w:cs="Arial"/>
        </w:rPr>
        <w:t>explicativo,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medida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vayan</w:t>
      </w:r>
      <w:r w:rsidR="00FE2101" w:rsidRPr="00E83F9E">
        <w:rPr>
          <w:rFonts w:ascii="Arial" w:hAnsi="Arial" w:cs="Arial"/>
        </w:rPr>
        <w:t xml:space="preserve"> </w:t>
      </w:r>
      <w:r w:rsidRPr="00E83F9E">
        <w:rPr>
          <w:rFonts w:ascii="Arial" w:hAnsi="Arial" w:cs="Arial"/>
        </w:rPr>
        <w:t>completando</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distintas</w:t>
      </w:r>
      <w:r w:rsidR="00FE2101" w:rsidRPr="00E83F9E">
        <w:rPr>
          <w:rFonts w:ascii="Arial" w:hAnsi="Arial" w:cs="Arial"/>
        </w:rPr>
        <w:t xml:space="preserve"> </w:t>
      </w:r>
      <w:r w:rsidRPr="00E83F9E">
        <w:rPr>
          <w:rFonts w:ascii="Arial" w:hAnsi="Arial" w:cs="Arial"/>
        </w:rPr>
        <w:t>etapas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construcción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002031ED" w:rsidRPr="00E83F9E">
        <w:rPr>
          <w:rFonts w:ascii="Arial" w:hAnsi="Arial" w:cs="Arial"/>
        </w:rPr>
        <w:t>P</w:t>
      </w:r>
      <w:r w:rsidRPr="00E83F9E">
        <w:rPr>
          <w:rFonts w:ascii="Arial" w:hAnsi="Arial" w:cs="Arial"/>
        </w:rPr>
        <w:t>royecto.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hacer</w:t>
      </w:r>
      <w:r w:rsidR="00FE2101" w:rsidRPr="00E83F9E">
        <w:rPr>
          <w:rFonts w:ascii="Arial" w:hAnsi="Arial" w:cs="Arial"/>
        </w:rPr>
        <w:t xml:space="preserve"> </w:t>
      </w:r>
      <w:r w:rsidRPr="00E83F9E">
        <w:rPr>
          <w:rFonts w:ascii="Arial" w:hAnsi="Arial" w:cs="Arial"/>
        </w:rPr>
        <w:t>entrega</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Mandante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totalidad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planos</w:t>
      </w:r>
      <w:r w:rsidR="00FE2101" w:rsidRPr="00E83F9E">
        <w:rPr>
          <w:rFonts w:ascii="Arial" w:hAnsi="Arial" w:cs="Arial"/>
        </w:rPr>
        <w:t xml:space="preserve"> </w:t>
      </w:r>
      <w:r w:rsidR="002E5D14">
        <w:rPr>
          <w:rFonts w:ascii="Arial" w:hAnsi="Arial" w:cs="Arial"/>
        </w:rPr>
        <w:t>A</w:t>
      </w:r>
      <w:r w:rsidRPr="00E83F9E">
        <w:rPr>
          <w:rFonts w:ascii="Arial" w:hAnsi="Arial" w:cs="Arial"/>
        </w:rPr>
        <w:t>s</w:t>
      </w:r>
      <w:r w:rsidR="00FE2101" w:rsidRPr="00E83F9E">
        <w:rPr>
          <w:rFonts w:ascii="Arial" w:hAnsi="Arial" w:cs="Arial"/>
        </w:rPr>
        <w:t xml:space="preserve"> </w:t>
      </w:r>
      <w:r w:rsidR="002E5D14">
        <w:rPr>
          <w:rFonts w:ascii="Arial" w:hAnsi="Arial" w:cs="Arial"/>
        </w:rPr>
        <w:t>B</w:t>
      </w:r>
      <w:r w:rsidRPr="00E83F9E">
        <w:rPr>
          <w:rFonts w:ascii="Arial" w:hAnsi="Arial" w:cs="Arial"/>
        </w:rPr>
        <w:t>uilt</w:t>
      </w:r>
      <w:r w:rsidR="003233A7" w:rsidRPr="00E83F9E">
        <w:rPr>
          <w:rFonts w:ascii="Arial" w:hAnsi="Arial" w:cs="Arial"/>
        </w:rPr>
        <w:t>,</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superior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00AA7225" w:rsidRPr="00E83F9E">
        <w:rPr>
          <w:rFonts w:ascii="Arial" w:hAnsi="Arial" w:cs="Arial"/>
        </w:rPr>
        <w:t>30</w:t>
      </w:r>
      <w:r w:rsidR="00FE2101" w:rsidRPr="00E83F9E">
        <w:rPr>
          <w:rFonts w:ascii="Arial" w:hAnsi="Arial" w:cs="Arial"/>
        </w:rPr>
        <w:t xml:space="preserve"> </w:t>
      </w:r>
      <w:r w:rsidRPr="00E83F9E">
        <w:rPr>
          <w:rFonts w:ascii="Arial" w:hAnsi="Arial" w:cs="Arial"/>
        </w:rPr>
        <w:t>días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contar</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fecha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Puesta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Servicio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Proyecto.</w:t>
      </w:r>
      <w:r w:rsidR="48BF1C69" w:rsidRPr="00E83F9E">
        <w:rPr>
          <w:rFonts w:ascii="Arial" w:hAnsi="Arial" w:cs="Arial"/>
        </w:rPr>
        <w:t xml:space="preserve"> El incumplimiento en el plazo de entrega de esta información está sujeto a la aplicación de la multa definida en la cláusula </w:t>
      </w:r>
      <w:r w:rsidR="001D09EE">
        <w:rPr>
          <w:rFonts w:ascii="Arial" w:hAnsi="Arial" w:cs="Arial"/>
        </w:rPr>
        <w:fldChar w:fldCharType="begin"/>
      </w:r>
      <w:r w:rsidR="001D09EE">
        <w:rPr>
          <w:rFonts w:ascii="Arial" w:hAnsi="Arial" w:cs="Arial"/>
        </w:rPr>
        <w:instrText xml:space="preserve"> REF _Ref495912556 \r \h </w:instrText>
      </w:r>
      <w:r w:rsidR="001D09EE">
        <w:rPr>
          <w:rFonts w:ascii="Arial" w:hAnsi="Arial" w:cs="Arial"/>
        </w:rPr>
      </w:r>
      <w:r w:rsidR="001D09EE">
        <w:rPr>
          <w:rFonts w:ascii="Arial" w:hAnsi="Arial" w:cs="Arial"/>
        </w:rPr>
        <w:fldChar w:fldCharType="separate"/>
      </w:r>
      <w:r w:rsidR="009434D3">
        <w:rPr>
          <w:rFonts w:ascii="Arial" w:hAnsi="Arial" w:cs="Arial"/>
        </w:rPr>
        <w:t>3.11.3</w:t>
      </w:r>
      <w:r w:rsidR="001D09EE">
        <w:rPr>
          <w:rFonts w:ascii="Arial" w:hAnsi="Arial" w:cs="Arial"/>
        </w:rPr>
        <w:fldChar w:fldCharType="end"/>
      </w:r>
      <w:r w:rsidR="001D09EE">
        <w:rPr>
          <w:rFonts w:ascii="Arial" w:hAnsi="Arial" w:cs="Arial"/>
        </w:rPr>
        <w:t xml:space="preserve"> </w:t>
      </w:r>
      <w:r w:rsidR="48BF1C69" w:rsidRPr="00E83F9E">
        <w:rPr>
          <w:rFonts w:ascii="Arial" w:hAnsi="Arial" w:cs="Arial"/>
        </w:rPr>
        <w:t>de estas Bases.</w:t>
      </w:r>
    </w:p>
    <w:p w14:paraId="37D8311A" w14:textId="036F7EE2" w:rsidR="00DA382E" w:rsidRPr="00E83F9E" w:rsidRDefault="1545FADC" w:rsidP="001B5344">
      <w:pPr>
        <w:pStyle w:val="Ttulo3"/>
        <w:numPr>
          <w:ilvl w:val="2"/>
          <w:numId w:val="97"/>
        </w:numPr>
        <w:spacing w:line="276" w:lineRule="auto"/>
        <w:rPr>
          <w:rFonts w:ascii="Arial" w:hAnsi="Arial" w:cs="Arial"/>
        </w:rPr>
      </w:pPr>
      <w:bookmarkStart w:id="984" w:name="_TOC_250001"/>
      <w:bookmarkStart w:id="985" w:name="_Toc495915536"/>
      <w:bookmarkStart w:id="986" w:name="_Toc497757814"/>
      <w:bookmarkStart w:id="987" w:name="_Toc526875857"/>
      <w:bookmarkStart w:id="988" w:name="_Toc8316377"/>
      <w:bookmarkStart w:id="989" w:name="_Toc2136699170"/>
      <w:bookmarkStart w:id="990" w:name="_Toc1725140794"/>
      <w:bookmarkStart w:id="991" w:name="_Toc1569265441"/>
      <w:bookmarkStart w:id="992" w:name="_Toc202518618"/>
      <w:r w:rsidRPr="00E83F9E">
        <w:rPr>
          <w:rFonts w:ascii="Arial" w:hAnsi="Arial" w:cs="Arial"/>
        </w:rPr>
        <w:t>Informes</w:t>
      </w:r>
      <w:r w:rsidR="7D74883F" w:rsidRPr="00E83F9E">
        <w:rPr>
          <w:rFonts w:ascii="Arial" w:hAnsi="Arial" w:cs="Arial"/>
        </w:rPr>
        <w:t xml:space="preserve"> </w:t>
      </w:r>
      <w:r w:rsidRPr="00E83F9E">
        <w:rPr>
          <w:rFonts w:ascii="Arial" w:hAnsi="Arial" w:cs="Arial"/>
        </w:rPr>
        <w:t>Administrativos</w:t>
      </w:r>
      <w:bookmarkEnd w:id="984"/>
      <w:bookmarkEnd w:id="985"/>
      <w:bookmarkEnd w:id="986"/>
      <w:bookmarkEnd w:id="987"/>
      <w:bookmarkEnd w:id="988"/>
      <w:bookmarkEnd w:id="989"/>
      <w:bookmarkEnd w:id="990"/>
      <w:bookmarkEnd w:id="991"/>
      <w:bookmarkEnd w:id="992"/>
    </w:p>
    <w:p w14:paraId="123DDC6C" w14:textId="7409C8C1"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enviar</w:t>
      </w:r>
      <w:r w:rsidR="00FE2101" w:rsidRPr="00E83F9E">
        <w:rPr>
          <w:rFonts w:ascii="Arial" w:hAnsi="Arial" w:cs="Arial"/>
        </w:rPr>
        <w:t xml:space="preserve"> </w:t>
      </w:r>
      <w:r w:rsidRPr="00E83F9E">
        <w:rPr>
          <w:rFonts w:ascii="Arial" w:hAnsi="Arial" w:cs="Arial"/>
        </w:rPr>
        <w:t>mensualmente</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dentro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catorce</w:t>
      </w:r>
      <w:r w:rsidR="00FE2101" w:rsidRPr="00E83F9E">
        <w:rPr>
          <w:rFonts w:ascii="Arial" w:hAnsi="Arial" w:cs="Arial"/>
        </w:rPr>
        <w:t xml:space="preserve"> </w:t>
      </w:r>
      <w:r w:rsidRPr="00E83F9E">
        <w:rPr>
          <w:rFonts w:ascii="Arial" w:hAnsi="Arial" w:cs="Arial"/>
        </w:rPr>
        <w:t>(14)</w:t>
      </w:r>
      <w:r w:rsidR="00FE2101" w:rsidRPr="00E83F9E">
        <w:rPr>
          <w:rFonts w:ascii="Arial" w:hAnsi="Arial" w:cs="Arial"/>
        </w:rPr>
        <w:t xml:space="preserve"> </w:t>
      </w:r>
      <w:r w:rsidRPr="00E83F9E">
        <w:rPr>
          <w:rFonts w:ascii="Arial" w:hAnsi="Arial" w:cs="Arial"/>
        </w:rPr>
        <w:t>primeros</w:t>
      </w:r>
      <w:r w:rsidR="00FE2101" w:rsidRPr="00E83F9E">
        <w:rPr>
          <w:rFonts w:ascii="Arial" w:hAnsi="Arial" w:cs="Arial"/>
        </w:rPr>
        <w:t xml:space="preserve"> </w:t>
      </w:r>
      <w:r w:rsidRPr="00E83F9E">
        <w:rPr>
          <w:rFonts w:ascii="Arial" w:hAnsi="Arial" w:cs="Arial"/>
        </w:rPr>
        <w:t>días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mes,</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0073255A" w:rsidRPr="00E83F9E">
        <w:rPr>
          <w:rFonts w:ascii="Arial" w:hAnsi="Arial" w:cs="Arial"/>
        </w:rPr>
        <w:t>d</w:t>
      </w:r>
      <w:r w:rsidRPr="00E83F9E">
        <w:rPr>
          <w:rFonts w:ascii="Arial" w:hAnsi="Arial" w:cs="Arial"/>
        </w:rPr>
        <w:t>eclaración</w:t>
      </w:r>
      <w:r w:rsidR="00FE2101" w:rsidRPr="00E83F9E">
        <w:rPr>
          <w:rFonts w:ascii="Arial" w:hAnsi="Arial" w:cs="Arial"/>
        </w:rPr>
        <w:t xml:space="preserve"> </w:t>
      </w:r>
      <w:r w:rsidR="003233A7" w:rsidRPr="00E83F9E">
        <w:rPr>
          <w:rFonts w:ascii="Arial" w:hAnsi="Arial" w:cs="Arial"/>
        </w:rPr>
        <w:t>de</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ha</w:t>
      </w:r>
      <w:r w:rsidR="00FE2101" w:rsidRPr="00E83F9E">
        <w:rPr>
          <w:rFonts w:ascii="Arial" w:hAnsi="Arial" w:cs="Arial"/>
        </w:rPr>
        <w:t xml:space="preserve"> </w:t>
      </w:r>
      <w:r w:rsidRPr="00E83F9E">
        <w:rPr>
          <w:rFonts w:ascii="Arial" w:hAnsi="Arial" w:cs="Arial"/>
        </w:rPr>
        <w:t>dado</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obligaciones,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cuenta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oficinas</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respaldos</w:t>
      </w:r>
      <w:r w:rsidR="00FE2101" w:rsidRPr="00E83F9E">
        <w:rPr>
          <w:rFonts w:ascii="Arial" w:hAnsi="Arial" w:cs="Arial"/>
        </w:rPr>
        <w:t xml:space="preserve"> </w:t>
      </w:r>
      <w:r w:rsidRPr="00E83F9E">
        <w:rPr>
          <w:rFonts w:ascii="Arial" w:hAnsi="Arial" w:cs="Arial"/>
        </w:rPr>
        <w:t>demostrativos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disponibles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examen</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siguientes</w:t>
      </w:r>
      <w:r w:rsidR="00FE2101" w:rsidRPr="00E83F9E">
        <w:rPr>
          <w:rFonts w:ascii="Arial" w:hAnsi="Arial" w:cs="Arial"/>
        </w:rPr>
        <w:t xml:space="preserve"> </w:t>
      </w:r>
      <w:r w:rsidRPr="00E83F9E">
        <w:rPr>
          <w:rFonts w:ascii="Arial" w:hAnsi="Arial" w:cs="Arial"/>
        </w:rPr>
        <w:t>materias:</w:t>
      </w:r>
    </w:p>
    <w:p w14:paraId="57D09222" w14:textId="746F53CC" w:rsidR="00DA382E" w:rsidRPr="00E83F9E" w:rsidRDefault="00DA382E" w:rsidP="001B5344">
      <w:pPr>
        <w:pStyle w:val="Prrafodelista"/>
        <w:numPr>
          <w:ilvl w:val="0"/>
          <w:numId w:val="82"/>
        </w:numPr>
        <w:rPr>
          <w:rFonts w:ascii="Arial" w:hAnsi="Arial" w:cs="Arial"/>
        </w:rPr>
      </w:pPr>
      <w:r w:rsidRPr="00E83F9E">
        <w:rPr>
          <w:rFonts w:ascii="Arial" w:hAnsi="Arial" w:cs="Arial"/>
        </w:rPr>
        <w:t>Lista</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identificación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Subcontratistas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Contratos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Trabajo</w:t>
      </w:r>
      <w:r w:rsidR="00FE2101" w:rsidRPr="00E83F9E">
        <w:rPr>
          <w:rFonts w:ascii="Arial" w:hAnsi="Arial" w:cs="Arial"/>
        </w:rPr>
        <w:t xml:space="preserve"> </w:t>
      </w:r>
      <w:r w:rsidRPr="00E83F9E">
        <w:rPr>
          <w:rFonts w:ascii="Arial" w:hAnsi="Arial" w:cs="Arial"/>
        </w:rPr>
        <w:t>vigentes.</w:t>
      </w:r>
    </w:p>
    <w:p w14:paraId="6E79D376" w14:textId="517DAF63" w:rsidR="00DA382E" w:rsidRPr="00E83F9E" w:rsidRDefault="00DA382E" w:rsidP="001B5344">
      <w:pPr>
        <w:pStyle w:val="Prrafodelista"/>
        <w:numPr>
          <w:ilvl w:val="0"/>
          <w:numId w:val="82"/>
        </w:numPr>
        <w:rPr>
          <w:rFonts w:ascii="Arial" w:hAnsi="Arial" w:cs="Arial"/>
        </w:rPr>
      </w:pPr>
      <w:r w:rsidRPr="00E83F9E">
        <w:rPr>
          <w:rFonts w:ascii="Arial" w:hAnsi="Arial" w:cs="Arial"/>
        </w:rPr>
        <w:t>Planillas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imposiciones</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Instituto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Normalización</w:t>
      </w:r>
      <w:r w:rsidR="00FE2101" w:rsidRPr="00E83F9E">
        <w:rPr>
          <w:rFonts w:ascii="Arial" w:hAnsi="Arial" w:cs="Arial"/>
        </w:rPr>
        <w:t xml:space="preserve"> </w:t>
      </w:r>
      <w:r w:rsidRPr="00E83F9E">
        <w:rPr>
          <w:rFonts w:ascii="Arial" w:hAnsi="Arial" w:cs="Arial"/>
        </w:rPr>
        <w:t>Previsional,</w:t>
      </w:r>
      <w:r w:rsidR="00FE2101" w:rsidRPr="00E83F9E">
        <w:rPr>
          <w:rFonts w:ascii="Arial" w:hAnsi="Arial" w:cs="Arial"/>
        </w:rPr>
        <w:t xml:space="preserve"> </w:t>
      </w:r>
      <w:r w:rsidRPr="00E83F9E">
        <w:rPr>
          <w:rFonts w:ascii="Arial" w:hAnsi="Arial" w:cs="Arial"/>
        </w:rPr>
        <w:t>Administradoras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Fondos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Pensiones</w:t>
      </w:r>
      <w:r w:rsidR="00FE2101" w:rsidRPr="00E83F9E">
        <w:rPr>
          <w:rFonts w:ascii="Arial" w:hAnsi="Arial" w:cs="Arial"/>
        </w:rPr>
        <w:t xml:space="preserve"> </w:t>
      </w:r>
      <w:r w:rsidRPr="00E83F9E">
        <w:rPr>
          <w:rFonts w:ascii="Arial" w:hAnsi="Arial" w:cs="Arial"/>
        </w:rPr>
        <w:t>u</w:t>
      </w:r>
      <w:r w:rsidR="00FE2101" w:rsidRPr="00E83F9E">
        <w:rPr>
          <w:rFonts w:ascii="Arial" w:hAnsi="Arial" w:cs="Arial"/>
        </w:rPr>
        <w:t xml:space="preserve"> </w:t>
      </w:r>
      <w:r w:rsidRPr="00E83F9E">
        <w:rPr>
          <w:rFonts w:ascii="Arial" w:hAnsi="Arial" w:cs="Arial"/>
        </w:rPr>
        <w:t>otros</w:t>
      </w:r>
      <w:r w:rsidR="00FE2101" w:rsidRPr="00E83F9E">
        <w:rPr>
          <w:rFonts w:ascii="Arial" w:hAnsi="Arial" w:cs="Arial"/>
        </w:rPr>
        <w:t xml:space="preserve"> </w:t>
      </w:r>
      <w:r w:rsidRPr="00E83F9E">
        <w:rPr>
          <w:rFonts w:ascii="Arial" w:hAnsi="Arial" w:cs="Arial"/>
        </w:rPr>
        <w:t>organismos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previsión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corresponda,</w:t>
      </w:r>
      <w:r w:rsidR="00FE2101" w:rsidRPr="00E83F9E">
        <w:rPr>
          <w:rFonts w:ascii="Arial" w:hAnsi="Arial" w:cs="Arial"/>
        </w:rPr>
        <w:t xml:space="preserve"> </w:t>
      </w:r>
      <w:r w:rsidRPr="00E83F9E">
        <w:rPr>
          <w:rFonts w:ascii="Arial" w:hAnsi="Arial" w:cs="Arial"/>
        </w:rPr>
        <w:t>respecto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todo</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mes</w:t>
      </w:r>
      <w:r w:rsidR="00FE2101" w:rsidRPr="00E83F9E">
        <w:rPr>
          <w:rFonts w:ascii="Arial" w:hAnsi="Arial" w:cs="Arial"/>
        </w:rPr>
        <w:t xml:space="preserve"> </w:t>
      </w:r>
      <w:r w:rsidRPr="00E83F9E">
        <w:rPr>
          <w:rFonts w:ascii="Arial" w:hAnsi="Arial" w:cs="Arial"/>
        </w:rPr>
        <w:t>inmediatamente</w:t>
      </w:r>
      <w:r w:rsidR="00FE2101" w:rsidRPr="00E83F9E">
        <w:rPr>
          <w:rFonts w:ascii="Arial" w:hAnsi="Arial" w:cs="Arial"/>
        </w:rPr>
        <w:t xml:space="preserve"> </w:t>
      </w:r>
      <w:r w:rsidRPr="00E83F9E">
        <w:rPr>
          <w:rFonts w:ascii="Arial" w:hAnsi="Arial" w:cs="Arial"/>
        </w:rPr>
        <w:t>anterior</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mes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Declaración,</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demostración</w:t>
      </w:r>
      <w:r w:rsidR="00FE2101" w:rsidRPr="00E83F9E">
        <w:rPr>
          <w:rFonts w:ascii="Arial" w:hAnsi="Arial" w:cs="Arial"/>
        </w:rPr>
        <w:t xml:space="preserve"> </w:t>
      </w:r>
      <w:r w:rsidRPr="00E83F9E">
        <w:rPr>
          <w:rFonts w:ascii="Arial" w:hAnsi="Arial" w:cs="Arial"/>
        </w:rPr>
        <w:t>aceptable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fueron</w:t>
      </w:r>
      <w:r w:rsidR="00FE2101" w:rsidRPr="00E83F9E">
        <w:rPr>
          <w:rFonts w:ascii="Arial" w:hAnsi="Arial" w:cs="Arial"/>
        </w:rPr>
        <w:t xml:space="preserve"> </w:t>
      </w:r>
      <w:r w:rsidRPr="00E83F9E">
        <w:rPr>
          <w:rFonts w:ascii="Arial" w:hAnsi="Arial" w:cs="Arial"/>
        </w:rPr>
        <w:t>pagadas.</w:t>
      </w:r>
    </w:p>
    <w:p w14:paraId="428A0727" w14:textId="7CDA83B6" w:rsidR="00DA382E" w:rsidRPr="00E83F9E" w:rsidRDefault="00DA382E" w:rsidP="001B5344">
      <w:pPr>
        <w:pStyle w:val="Prrafodelista"/>
        <w:numPr>
          <w:ilvl w:val="0"/>
          <w:numId w:val="82"/>
        </w:numPr>
        <w:rPr>
          <w:rFonts w:ascii="Arial" w:hAnsi="Arial" w:cs="Arial"/>
        </w:rPr>
      </w:pPr>
      <w:r w:rsidRPr="00E83F9E">
        <w:rPr>
          <w:rFonts w:ascii="Arial" w:hAnsi="Arial" w:cs="Arial"/>
        </w:rPr>
        <w:t>Certificado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Inspección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Trabajo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corresponda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Obra,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declare</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hay</w:t>
      </w:r>
      <w:r w:rsidR="00FE2101" w:rsidRPr="00E83F9E">
        <w:rPr>
          <w:rFonts w:ascii="Arial" w:hAnsi="Arial" w:cs="Arial"/>
        </w:rPr>
        <w:t xml:space="preserve"> </w:t>
      </w:r>
      <w:r w:rsidRPr="00E83F9E">
        <w:rPr>
          <w:rFonts w:ascii="Arial" w:hAnsi="Arial" w:cs="Arial"/>
        </w:rPr>
        <w:t>reclamos</w:t>
      </w:r>
      <w:r w:rsidR="00FE2101" w:rsidRPr="00E83F9E">
        <w:rPr>
          <w:rFonts w:ascii="Arial" w:hAnsi="Arial" w:cs="Arial"/>
        </w:rPr>
        <w:t xml:space="preserve"> </w:t>
      </w:r>
      <w:r w:rsidRPr="00E83F9E">
        <w:rPr>
          <w:rFonts w:ascii="Arial" w:hAnsi="Arial" w:cs="Arial"/>
        </w:rPr>
        <w:t>pendientes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parte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personal.</w:t>
      </w:r>
    </w:p>
    <w:p w14:paraId="11FAB376" w14:textId="465FFD25" w:rsidR="00DA382E" w:rsidRPr="00E83F9E" w:rsidRDefault="00DA382E" w:rsidP="001B5344">
      <w:pPr>
        <w:pStyle w:val="Prrafodelista"/>
        <w:numPr>
          <w:ilvl w:val="0"/>
          <w:numId w:val="82"/>
        </w:numPr>
        <w:rPr>
          <w:rFonts w:ascii="Arial" w:hAnsi="Arial" w:cs="Arial"/>
        </w:rPr>
      </w:pPr>
      <w:r w:rsidRPr="00E83F9E">
        <w:rPr>
          <w:rFonts w:ascii="Arial" w:hAnsi="Arial" w:cs="Arial"/>
        </w:rPr>
        <w:t>Certificados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Subcontratistas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proveedores</w:t>
      </w:r>
      <w:r w:rsidR="00FE2101" w:rsidRPr="00E83F9E">
        <w:rPr>
          <w:rFonts w:ascii="Arial" w:hAnsi="Arial" w:cs="Arial"/>
        </w:rPr>
        <w:t xml:space="preserve"> </w:t>
      </w:r>
      <w:r w:rsidRPr="00E83F9E">
        <w:rPr>
          <w:rFonts w:ascii="Arial" w:hAnsi="Arial" w:cs="Arial"/>
        </w:rPr>
        <w:t>indicando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tiene</w:t>
      </w:r>
      <w:r w:rsidR="00FE2101" w:rsidRPr="00E83F9E">
        <w:rPr>
          <w:rFonts w:ascii="Arial" w:hAnsi="Arial" w:cs="Arial"/>
        </w:rPr>
        <w:t xml:space="preserve"> </w:t>
      </w:r>
      <w:r w:rsidRPr="00E83F9E">
        <w:rPr>
          <w:rFonts w:ascii="Arial" w:hAnsi="Arial" w:cs="Arial"/>
        </w:rPr>
        <w:t>deudas</w:t>
      </w:r>
      <w:r w:rsidR="00FE2101" w:rsidRPr="00E83F9E">
        <w:rPr>
          <w:rFonts w:ascii="Arial" w:hAnsi="Arial" w:cs="Arial"/>
        </w:rPr>
        <w:t xml:space="preserve"> </w:t>
      </w:r>
      <w:r w:rsidRPr="00E83F9E">
        <w:rPr>
          <w:rFonts w:ascii="Arial" w:hAnsi="Arial" w:cs="Arial"/>
        </w:rPr>
        <w:t>pendientes</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ellos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más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treinta</w:t>
      </w:r>
      <w:r w:rsidR="00FE2101" w:rsidRPr="00E83F9E">
        <w:rPr>
          <w:rFonts w:ascii="Arial" w:hAnsi="Arial" w:cs="Arial"/>
        </w:rPr>
        <w:t xml:space="preserve"> </w:t>
      </w:r>
      <w:r w:rsidRPr="00E83F9E">
        <w:rPr>
          <w:rFonts w:ascii="Arial" w:hAnsi="Arial" w:cs="Arial"/>
        </w:rPr>
        <w:t>(30)</w:t>
      </w:r>
      <w:r w:rsidR="00FE2101" w:rsidRPr="00E83F9E">
        <w:rPr>
          <w:rFonts w:ascii="Arial" w:hAnsi="Arial" w:cs="Arial"/>
        </w:rPr>
        <w:t xml:space="preserve"> </w:t>
      </w:r>
      <w:r w:rsidRPr="00E83F9E">
        <w:rPr>
          <w:rFonts w:ascii="Arial" w:hAnsi="Arial" w:cs="Arial"/>
        </w:rPr>
        <w:t>días.</w:t>
      </w:r>
      <w:r w:rsidR="00FE2101" w:rsidRPr="00E83F9E">
        <w:rPr>
          <w:rFonts w:ascii="Arial" w:hAnsi="Arial" w:cs="Arial"/>
        </w:rPr>
        <w:t xml:space="preserve"> </w:t>
      </w:r>
      <w:r w:rsidRPr="00E83F9E">
        <w:rPr>
          <w:rFonts w:ascii="Arial" w:hAnsi="Arial" w:cs="Arial"/>
        </w:rPr>
        <w:t>Estos</w:t>
      </w:r>
      <w:r w:rsidR="00FE2101" w:rsidRPr="00E83F9E">
        <w:rPr>
          <w:rFonts w:ascii="Arial" w:hAnsi="Arial" w:cs="Arial"/>
        </w:rPr>
        <w:t xml:space="preserve"> </w:t>
      </w:r>
      <w:r w:rsidRPr="00E83F9E">
        <w:rPr>
          <w:rFonts w:ascii="Arial" w:hAnsi="Arial" w:cs="Arial"/>
        </w:rPr>
        <w:t>certificados</w:t>
      </w:r>
      <w:r w:rsidR="00FE2101" w:rsidRPr="00E83F9E">
        <w:rPr>
          <w:rFonts w:ascii="Arial" w:hAnsi="Arial" w:cs="Arial"/>
        </w:rPr>
        <w:t xml:space="preserve"> </w:t>
      </w:r>
      <w:r w:rsidRPr="00E83F9E">
        <w:rPr>
          <w:rFonts w:ascii="Arial" w:hAnsi="Arial" w:cs="Arial"/>
        </w:rPr>
        <w:t>podrán</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sustituidos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declaración</w:t>
      </w:r>
      <w:r w:rsidR="00FE2101" w:rsidRPr="00E83F9E">
        <w:rPr>
          <w:rFonts w:ascii="Arial" w:hAnsi="Arial" w:cs="Arial"/>
        </w:rPr>
        <w:t xml:space="preserve"> </w:t>
      </w:r>
      <w:r w:rsidRPr="00E83F9E">
        <w:rPr>
          <w:rFonts w:ascii="Arial" w:hAnsi="Arial" w:cs="Arial"/>
        </w:rPr>
        <w:t>jurada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mismo</w:t>
      </w:r>
      <w:r w:rsidR="00FE2101" w:rsidRPr="00E83F9E">
        <w:rPr>
          <w:rFonts w:ascii="Arial" w:hAnsi="Arial" w:cs="Arial"/>
        </w:rPr>
        <w:t xml:space="preserve"> </w:t>
      </w:r>
      <w:r w:rsidRPr="00E83F9E">
        <w:rPr>
          <w:rFonts w:ascii="Arial" w:hAnsi="Arial" w:cs="Arial"/>
        </w:rPr>
        <w:t>sentido,</w:t>
      </w:r>
      <w:r w:rsidR="00FE2101" w:rsidRPr="00E83F9E">
        <w:rPr>
          <w:rFonts w:ascii="Arial" w:hAnsi="Arial" w:cs="Arial"/>
        </w:rPr>
        <w:t xml:space="preserve"> </w:t>
      </w:r>
      <w:r w:rsidRPr="00E83F9E">
        <w:rPr>
          <w:rFonts w:ascii="Arial" w:hAnsi="Arial" w:cs="Arial"/>
        </w:rPr>
        <w:t>siempre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cuando</w:t>
      </w:r>
      <w:r w:rsidR="00FE2101" w:rsidRPr="00E83F9E">
        <w:rPr>
          <w:rFonts w:ascii="Arial" w:hAnsi="Arial" w:cs="Arial"/>
        </w:rPr>
        <w:t xml:space="preserve"> </w:t>
      </w:r>
      <w:r w:rsidRPr="00E83F9E">
        <w:rPr>
          <w:rFonts w:ascii="Arial" w:hAnsi="Arial" w:cs="Arial"/>
        </w:rPr>
        <w:t>esta</w:t>
      </w:r>
      <w:r w:rsidR="00FE2101" w:rsidRPr="00E83F9E">
        <w:rPr>
          <w:rFonts w:ascii="Arial" w:hAnsi="Arial" w:cs="Arial"/>
        </w:rPr>
        <w:t xml:space="preserve"> </w:t>
      </w:r>
      <w:r w:rsidRPr="00E83F9E">
        <w:rPr>
          <w:rFonts w:ascii="Arial" w:hAnsi="Arial" w:cs="Arial"/>
        </w:rPr>
        <w:t>modalidad</w:t>
      </w:r>
      <w:r w:rsidR="00FE2101" w:rsidRPr="00E83F9E">
        <w:rPr>
          <w:rFonts w:ascii="Arial" w:hAnsi="Arial" w:cs="Arial"/>
        </w:rPr>
        <w:t xml:space="preserve"> </w:t>
      </w:r>
      <w:r w:rsidRPr="00E83F9E">
        <w:rPr>
          <w:rFonts w:ascii="Arial" w:hAnsi="Arial" w:cs="Arial"/>
        </w:rPr>
        <w:t>sea</w:t>
      </w:r>
      <w:r w:rsidR="00FE2101" w:rsidRPr="00E83F9E">
        <w:rPr>
          <w:rFonts w:ascii="Arial" w:hAnsi="Arial" w:cs="Arial"/>
        </w:rPr>
        <w:t xml:space="preserve"> </w:t>
      </w:r>
      <w:r w:rsidRPr="00E83F9E">
        <w:rPr>
          <w:rFonts w:ascii="Arial" w:hAnsi="Arial" w:cs="Arial"/>
        </w:rPr>
        <w:t>autorizada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p>
    <w:p w14:paraId="30F4D988" w14:textId="7C353731" w:rsidR="00DA382E" w:rsidRPr="00E83F9E" w:rsidRDefault="00DA382E" w:rsidP="001B5344">
      <w:pPr>
        <w:pStyle w:val="Prrafodelista"/>
        <w:numPr>
          <w:ilvl w:val="0"/>
          <w:numId w:val="82"/>
        </w:numPr>
        <w:rPr>
          <w:rFonts w:ascii="Arial" w:hAnsi="Arial" w:cs="Arial"/>
        </w:rPr>
      </w:pPr>
      <w:r w:rsidRPr="00E83F9E">
        <w:rPr>
          <w:rFonts w:ascii="Arial" w:hAnsi="Arial" w:cs="Arial"/>
        </w:rPr>
        <w:t>Informe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empresa</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cargo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prestación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Servicio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Control</w:t>
      </w:r>
      <w:r w:rsidR="00FE2101" w:rsidRPr="00E83F9E">
        <w:rPr>
          <w:rFonts w:ascii="Arial" w:hAnsi="Arial" w:cs="Arial"/>
        </w:rPr>
        <w:t xml:space="preserve"> </w:t>
      </w:r>
      <w:r w:rsidRPr="00E83F9E">
        <w:rPr>
          <w:rFonts w:ascii="Arial" w:hAnsi="Arial" w:cs="Arial"/>
        </w:rPr>
        <w:t>Laboral.</w:t>
      </w:r>
    </w:p>
    <w:p w14:paraId="2C59AFD8" w14:textId="0C53DAA6" w:rsidR="00DA382E" w:rsidRPr="00E83F9E" w:rsidRDefault="00DA382E" w:rsidP="001B5344">
      <w:pPr>
        <w:spacing w:line="276" w:lineRule="auto"/>
        <w:rPr>
          <w:rFonts w:ascii="Arial" w:hAnsi="Arial" w:cs="Arial"/>
        </w:rPr>
      </w:pPr>
      <w:r w:rsidRPr="00E83F9E">
        <w:rPr>
          <w:rFonts w:ascii="Arial" w:hAnsi="Arial" w:cs="Arial"/>
        </w:rPr>
        <w:t>Además,</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presentar</w:t>
      </w:r>
      <w:r w:rsidR="00FE2101" w:rsidRPr="00E83F9E">
        <w:rPr>
          <w:rFonts w:ascii="Arial" w:hAnsi="Arial" w:cs="Arial"/>
        </w:rPr>
        <w:t xml:space="preserve"> </w:t>
      </w:r>
      <w:r w:rsidRPr="00E83F9E">
        <w:rPr>
          <w:rFonts w:ascii="Arial" w:hAnsi="Arial" w:cs="Arial"/>
        </w:rPr>
        <w:t>mensualmente,</w:t>
      </w:r>
      <w:r w:rsidR="00FE2101" w:rsidRPr="00E83F9E">
        <w:rPr>
          <w:rFonts w:ascii="Arial" w:hAnsi="Arial" w:cs="Arial"/>
        </w:rPr>
        <w:t xml:space="preserve"> </w:t>
      </w:r>
      <w:r w:rsidRPr="00E83F9E">
        <w:rPr>
          <w:rFonts w:ascii="Arial" w:hAnsi="Arial" w:cs="Arial"/>
        </w:rPr>
        <w:t>dentro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siete</w:t>
      </w:r>
      <w:r w:rsidR="00FE2101" w:rsidRPr="00E83F9E">
        <w:rPr>
          <w:rFonts w:ascii="Arial" w:hAnsi="Arial" w:cs="Arial"/>
        </w:rPr>
        <w:t xml:space="preserve"> </w:t>
      </w:r>
      <w:r w:rsidRPr="00E83F9E">
        <w:rPr>
          <w:rFonts w:ascii="Arial" w:hAnsi="Arial" w:cs="Arial"/>
        </w:rPr>
        <w:t>(7)</w:t>
      </w:r>
      <w:r w:rsidR="00FE2101" w:rsidRPr="00E83F9E">
        <w:rPr>
          <w:rFonts w:ascii="Arial" w:hAnsi="Arial" w:cs="Arial"/>
        </w:rPr>
        <w:t xml:space="preserve"> </w:t>
      </w:r>
      <w:r w:rsidRPr="00E83F9E">
        <w:rPr>
          <w:rFonts w:ascii="Arial" w:hAnsi="Arial" w:cs="Arial"/>
        </w:rPr>
        <w:t>primeros</w:t>
      </w:r>
      <w:r w:rsidR="00FE2101" w:rsidRPr="00E83F9E">
        <w:rPr>
          <w:rFonts w:ascii="Arial" w:hAnsi="Arial" w:cs="Arial"/>
        </w:rPr>
        <w:t xml:space="preserve"> </w:t>
      </w:r>
      <w:r w:rsidRPr="00E83F9E">
        <w:rPr>
          <w:rFonts w:ascii="Arial" w:hAnsi="Arial" w:cs="Arial"/>
        </w:rPr>
        <w:t>días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mes,</w:t>
      </w:r>
      <w:r w:rsidR="00FE2101" w:rsidRPr="00E83F9E">
        <w:rPr>
          <w:rFonts w:ascii="Arial" w:hAnsi="Arial" w:cs="Arial"/>
        </w:rPr>
        <w:t xml:space="preserve"> </w:t>
      </w:r>
      <w:r w:rsidRPr="00E83F9E">
        <w:rPr>
          <w:rFonts w:ascii="Arial" w:hAnsi="Arial" w:cs="Arial"/>
        </w:rPr>
        <w:t>si</w:t>
      </w:r>
      <w:r w:rsidR="00FE2101" w:rsidRPr="00E83F9E">
        <w:rPr>
          <w:rFonts w:ascii="Arial" w:hAnsi="Arial" w:cs="Arial"/>
        </w:rPr>
        <w:t xml:space="preserve"> </w:t>
      </w:r>
      <w:r w:rsidRPr="00E83F9E">
        <w:rPr>
          <w:rFonts w:ascii="Arial" w:hAnsi="Arial" w:cs="Arial"/>
        </w:rPr>
        <w:t>corresponde:</w:t>
      </w:r>
    </w:p>
    <w:p w14:paraId="7B4DF427" w14:textId="47510176" w:rsidR="00DA382E" w:rsidRPr="00E83F9E" w:rsidRDefault="00DA382E" w:rsidP="001B5344">
      <w:pPr>
        <w:pStyle w:val="Prrafodelista"/>
        <w:numPr>
          <w:ilvl w:val="0"/>
          <w:numId w:val="83"/>
        </w:numPr>
        <w:rPr>
          <w:rFonts w:ascii="Arial" w:hAnsi="Arial" w:cs="Arial"/>
        </w:rPr>
      </w:pPr>
      <w:r w:rsidRPr="00E83F9E">
        <w:rPr>
          <w:rFonts w:ascii="Arial" w:hAnsi="Arial" w:cs="Arial"/>
        </w:rPr>
        <w:t>Lista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solicitudes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aumentos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ajustes</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precio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encuentren</w:t>
      </w:r>
      <w:r w:rsidR="00FE2101" w:rsidRPr="00E83F9E">
        <w:rPr>
          <w:rFonts w:ascii="Arial" w:hAnsi="Arial" w:cs="Arial"/>
        </w:rPr>
        <w:t xml:space="preserve"> </w:t>
      </w:r>
      <w:r w:rsidRPr="00E83F9E">
        <w:rPr>
          <w:rFonts w:ascii="Arial" w:hAnsi="Arial" w:cs="Arial"/>
        </w:rPr>
        <w:t>pendientes.</w:t>
      </w:r>
    </w:p>
    <w:p w14:paraId="6A45D722" w14:textId="7AF65530" w:rsidR="00DA382E" w:rsidRPr="00E83F9E" w:rsidRDefault="00DA382E" w:rsidP="001B5344">
      <w:pPr>
        <w:pStyle w:val="Prrafodelista"/>
        <w:numPr>
          <w:ilvl w:val="0"/>
          <w:numId w:val="83"/>
        </w:numPr>
        <w:rPr>
          <w:rFonts w:ascii="Arial" w:hAnsi="Arial" w:cs="Arial"/>
        </w:rPr>
      </w:pPr>
      <w:r w:rsidRPr="00E83F9E">
        <w:rPr>
          <w:rFonts w:ascii="Arial" w:hAnsi="Arial" w:cs="Arial"/>
        </w:rPr>
        <w:t>Lista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reclamos</w:t>
      </w:r>
      <w:r w:rsidR="00FE2101" w:rsidRPr="00E83F9E">
        <w:rPr>
          <w:rFonts w:ascii="Arial" w:hAnsi="Arial" w:cs="Arial"/>
        </w:rPr>
        <w:t xml:space="preserve"> </w:t>
      </w:r>
      <w:r w:rsidRPr="00E83F9E">
        <w:rPr>
          <w:rFonts w:ascii="Arial" w:hAnsi="Arial" w:cs="Arial"/>
        </w:rPr>
        <w:t>presentados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encuentren</w:t>
      </w:r>
      <w:r w:rsidR="00FE2101" w:rsidRPr="00E83F9E">
        <w:rPr>
          <w:rFonts w:ascii="Arial" w:hAnsi="Arial" w:cs="Arial"/>
        </w:rPr>
        <w:t xml:space="preserve"> </w:t>
      </w:r>
      <w:r w:rsidRPr="00E83F9E">
        <w:rPr>
          <w:rFonts w:ascii="Arial" w:hAnsi="Arial" w:cs="Arial"/>
        </w:rPr>
        <w:t>pendientes</w:t>
      </w:r>
      <w:r w:rsidR="00FE2101" w:rsidRPr="00E83F9E">
        <w:rPr>
          <w:rFonts w:ascii="Arial" w:hAnsi="Arial" w:cs="Arial"/>
        </w:rPr>
        <w:t xml:space="preserve"> </w:t>
      </w:r>
      <w:r w:rsidRPr="00E83F9E">
        <w:rPr>
          <w:rFonts w:ascii="Arial" w:hAnsi="Arial" w:cs="Arial"/>
        </w:rPr>
        <w:t>conforme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cláusula</w:t>
      </w:r>
      <w:r w:rsidR="00FE2101" w:rsidRPr="00E83F9E">
        <w:rPr>
          <w:rFonts w:ascii="Arial" w:hAnsi="Arial" w:cs="Arial"/>
        </w:rPr>
        <w:t xml:space="preserve"> </w:t>
      </w:r>
      <w:r w:rsidRPr="00E83F9E">
        <w:rPr>
          <w:rFonts w:ascii="Arial" w:hAnsi="Arial" w:cs="Arial"/>
        </w:rPr>
        <w:fldChar w:fldCharType="begin"/>
      </w:r>
      <w:r w:rsidRPr="00E83F9E">
        <w:rPr>
          <w:rFonts w:ascii="Arial" w:hAnsi="Arial" w:cs="Arial"/>
        </w:rPr>
        <w:instrText xml:space="preserve"> REF _Ref495912773 \r \h  \* MERGEFORMAT </w:instrText>
      </w:r>
      <w:r w:rsidRPr="00E83F9E">
        <w:rPr>
          <w:rFonts w:ascii="Arial" w:hAnsi="Arial" w:cs="Arial"/>
        </w:rPr>
      </w:r>
      <w:r w:rsidRPr="00E83F9E">
        <w:rPr>
          <w:rFonts w:ascii="Arial" w:hAnsi="Arial" w:cs="Arial"/>
        </w:rPr>
        <w:fldChar w:fldCharType="separate"/>
      </w:r>
      <w:r w:rsidR="009434D3">
        <w:rPr>
          <w:rFonts w:ascii="Arial" w:hAnsi="Arial" w:cs="Arial"/>
        </w:rPr>
        <w:t>11.1</w:t>
      </w:r>
      <w:r w:rsidRPr="00E83F9E">
        <w:rPr>
          <w:rFonts w:ascii="Arial" w:hAnsi="Arial" w:cs="Arial"/>
        </w:rPr>
        <w:fldChar w:fldCharType="end"/>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estas</w:t>
      </w:r>
      <w:r w:rsidR="00FE2101" w:rsidRPr="00E83F9E">
        <w:rPr>
          <w:rFonts w:ascii="Arial" w:hAnsi="Arial" w:cs="Arial"/>
        </w:rPr>
        <w:t xml:space="preserve"> </w:t>
      </w:r>
      <w:r w:rsidRPr="00E83F9E">
        <w:rPr>
          <w:rFonts w:ascii="Arial" w:hAnsi="Arial" w:cs="Arial"/>
        </w:rPr>
        <w:t>Bases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Ampliación.</w:t>
      </w:r>
    </w:p>
    <w:p w14:paraId="63F8C93F" w14:textId="5013114C" w:rsidR="00DA382E" w:rsidRPr="00E83F9E" w:rsidRDefault="00DA382E" w:rsidP="001B5344">
      <w:pPr>
        <w:pStyle w:val="Prrafodelista"/>
        <w:numPr>
          <w:ilvl w:val="0"/>
          <w:numId w:val="83"/>
        </w:numPr>
        <w:rPr>
          <w:rFonts w:ascii="Arial" w:hAnsi="Arial" w:cs="Arial"/>
        </w:rPr>
      </w:pPr>
      <w:r w:rsidRPr="00E83F9E">
        <w:rPr>
          <w:rFonts w:ascii="Arial" w:hAnsi="Arial" w:cs="Arial"/>
        </w:rPr>
        <w:t>Estadísticas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seguridad,</w:t>
      </w:r>
      <w:r w:rsidR="00FE2101" w:rsidRPr="00E83F9E">
        <w:rPr>
          <w:rFonts w:ascii="Arial" w:hAnsi="Arial" w:cs="Arial"/>
        </w:rPr>
        <w:t xml:space="preserve"> </w:t>
      </w:r>
      <w:r w:rsidRPr="00E83F9E">
        <w:rPr>
          <w:rFonts w:ascii="Arial" w:hAnsi="Arial" w:cs="Arial"/>
        </w:rPr>
        <w:t>incluyendo</w:t>
      </w:r>
      <w:r w:rsidR="00FE2101" w:rsidRPr="00E83F9E">
        <w:rPr>
          <w:rFonts w:ascii="Arial" w:hAnsi="Arial" w:cs="Arial"/>
        </w:rPr>
        <w:t xml:space="preserve"> </w:t>
      </w:r>
      <w:r w:rsidRPr="00E83F9E">
        <w:rPr>
          <w:rFonts w:ascii="Arial" w:hAnsi="Arial" w:cs="Arial"/>
        </w:rPr>
        <w:t>información</w:t>
      </w:r>
      <w:r w:rsidR="00FE2101" w:rsidRPr="00E83F9E">
        <w:rPr>
          <w:rFonts w:ascii="Arial" w:hAnsi="Arial" w:cs="Arial"/>
        </w:rPr>
        <w:t xml:space="preserve"> </w:t>
      </w:r>
      <w:r w:rsidRPr="00E83F9E">
        <w:rPr>
          <w:rFonts w:ascii="Arial" w:hAnsi="Arial" w:cs="Arial"/>
        </w:rPr>
        <w:t>detallada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incidentes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actividades</w:t>
      </w:r>
      <w:r w:rsidR="00FE2101" w:rsidRPr="00E83F9E">
        <w:rPr>
          <w:rFonts w:ascii="Arial" w:hAnsi="Arial" w:cs="Arial"/>
        </w:rPr>
        <w:t xml:space="preserve"> </w:t>
      </w:r>
      <w:r w:rsidRPr="00E83F9E">
        <w:rPr>
          <w:rFonts w:ascii="Arial" w:hAnsi="Arial" w:cs="Arial"/>
        </w:rPr>
        <w:t>medio</w:t>
      </w:r>
      <w:r w:rsidR="00FE2101" w:rsidRPr="00E83F9E">
        <w:rPr>
          <w:rFonts w:ascii="Arial" w:hAnsi="Arial" w:cs="Arial"/>
        </w:rPr>
        <w:t xml:space="preserve"> </w:t>
      </w:r>
      <w:r w:rsidRPr="00E83F9E">
        <w:rPr>
          <w:rFonts w:ascii="Arial" w:hAnsi="Arial" w:cs="Arial"/>
        </w:rPr>
        <w:t>ambientales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relaciones</w:t>
      </w:r>
      <w:r w:rsidR="00FE2101" w:rsidRPr="00E83F9E">
        <w:rPr>
          <w:rFonts w:ascii="Arial" w:hAnsi="Arial" w:cs="Arial"/>
        </w:rPr>
        <w:t xml:space="preserve"> </w:t>
      </w:r>
      <w:r w:rsidRPr="00E83F9E">
        <w:rPr>
          <w:rFonts w:ascii="Arial" w:hAnsi="Arial" w:cs="Arial"/>
        </w:rPr>
        <w:t>públicas.</w:t>
      </w:r>
    </w:p>
    <w:p w14:paraId="7CBD44D0" w14:textId="30914F29" w:rsidR="02C67B68" w:rsidRPr="00E83F9E" w:rsidRDefault="02C67B68" w:rsidP="001B5344">
      <w:pPr>
        <w:pStyle w:val="Prrafodelista"/>
        <w:numPr>
          <w:ilvl w:val="0"/>
          <w:numId w:val="83"/>
        </w:numPr>
        <w:rPr>
          <w:rFonts w:ascii="Arial" w:hAnsi="Arial" w:cs="Arial"/>
        </w:rPr>
      </w:pPr>
      <w:r w:rsidRPr="00E83F9E">
        <w:rPr>
          <w:rFonts w:ascii="Arial" w:hAnsi="Arial" w:cs="Arial"/>
        </w:rPr>
        <w:t>Cualquier</w:t>
      </w:r>
      <w:r w:rsidR="37498B2B" w:rsidRPr="00E83F9E">
        <w:rPr>
          <w:rFonts w:ascii="Arial" w:hAnsi="Arial" w:cs="Arial"/>
        </w:rPr>
        <w:t xml:space="preserve"> </w:t>
      </w:r>
      <w:r w:rsidRPr="00E83F9E">
        <w:rPr>
          <w:rFonts w:ascii="Arial" w:hAnsi="Arial" w:cs="Arial"/>
        </w:rPr>
        <w:t>otro</w:t>
      </w:r>
      <w:r w:rsidR="37498B2B" w:rsidRPr="00E83F9E">
        <w:rPr>
          <w:rFonts w:ascii="Arial" w:hAnsi="Arial" w:cs="Arial"/>
        </w:rPr>
        <w:t xml:space="preserve"> </w:t>
      </w:r>
      <w:r w:rsidRPr="00E83F9E">
        <w:rPr>
          <w:rFonts w:ascii="Arial" w:hAnsi="Arial" w:cs="Arial"/>
        </w:rPr>
        <w:t>Informe</w:t>
      </w:r>
      <w:r w:rsidR="37498B2B" w:rsidRPr="00E83F9E">
        <w:rPr>
          <w:rFonts w:ascii="Arial" w:hAnsi="Arial" w:cs="Arial"/>
        </w:rPr>
        <w:t xml:space="preserve"> </w:t>
      </w:r>
      <w:r w:rsidRPr="00E83F9E">
        <w:rPr>
          <w:rFonts w:ascii="Arial" w:hAnsi="Arial" w:cs="Arial"/>
        </w:rPr>
        <w:t>o</w:t>
      </w:r>
      <w:r w:rsidR="37498B2B" w:rsidRPr="00E83F9E">
        <w:rPr>
          <w:rFonts w:ascii="Arial" w:hAnsi="Arial" w:cs="Arial"/>
        </w:rPr>
        <w:t xml:space="preserve"> </w:t>
      </w:r>
      <w:r w:rsidRPr="00E83F9E">
        <w:rPr>
          <w:rFonts w:ascii="Arial" w:hAnsi="Arial" w:cs="Arial"/>
        </w:rPr>
        <w:t>documentos</w:t>
      </w:r>
      <w:r w:rsidR="37498B2B" w:rsidRPr="00E83F9E">
        <w:rPr>
          <w:rFonts w:ascii="Arial" w:hAnsi="Arial" w:cs="Arial"/>
        </w:rPr>
        <w:t xml:space="preserve"> </w:t>
      </w:r>
      <w:r w:rsidRPr="00E83F9E">
        <w:rPr>
          <w:rFonts w:ascii="Arial" w:hAnsi="Arial" w:cs="Arial"/>
        </w:rPr>
        <w:t>solicitados</w:t>
      </w:r>
      <w:r w:rsidR="37498B2B" w:rsidRPr="00E83F9E">
        <w:rPr>
          <w:rFonts w:ascii="Arial" w:hAnsi="Arial" w:cs="Arial"/>
        </w:rPr>
        <w:t xml:space="preserve"> </w:t>
      </w:r>
      <w:r w:rsidRPr="00E83F9E">
        <w:rPr>
          <w:rFonts w:ascii="Arial" w:hAnsi="Arial" w:cs="Arial"/>
        </w:rPr>
        <w:t>por</w:t>
      </w:r>
      <w:r w:rsidR="37498B2B" w:rsidRPr="00E83F9E">
        <w:rPr>
          <w:rFonts w:ascii="Arial" w:hAnsi="Arial" w:cs="Arial"/>
        </w:rPr>
        <w:t xml:space="preserve"> </w:t>
      </w:r>
      <w:r w:rsidRPr="00E83F9E">
        <w:rPr>
          <w:rFonts w:ascii="Arial" w:hAnsi="Arial" w:cs="Arial"/>
        </w:rPr>
        <w:t>el</w:t>
      </w:r>
      <w:r w:rsidR="37498B2B" w:rsidRPr="00E83F9E">
        <w:rPr>
          <w:rFonts w:ascii="Arial" w:hAnsi="Arial" w:cs="Arial"/>
        </w:rPr>
        <w:t xml:space="preserve"> </w:t>
      </w:r>
      <w:r w:rsidRPr="00E83F9E">
        <w:rPr>
          <w:rFonts w:ascii="Arial" w:hAnsi="Arial" w:cs="Arial"/>
        </w:rPr>
        <w:t>Inspector</w:t>
      </w:r>
      <w:r w:rsidR="37498B2B" w:rsidRPr="00E83F9E">
        <w:rPr>
          <w:rFonts w:ascii="Arial" w:hAnsi="Arial" w:cs="Arial"/>
        </w:rPr>
        <w:t xml:space="preserve"> </w:t>
      </w:r>
      <w:r w:rsidRPr="00E83F9E">
        <w:rPr>
          <w:rFonts w:ascii="Arial" w:hAnsi="Arial" w:cs="Arial"/>
        </w:rPr>
        <w:t>Jefe</w:t>
      </w:r>
      <w:r w:rsidR="37498B2B" w:rsidRPr="00E83F9E">
        <w:rPr>
          <w:rFonts w:ascii="Arial" w:hAnsi="Arial" w:cs="Arial"/>
        </w:rPr>
        <w:t xml:space="preserve"> </w:t>
      </w:r>
      <w:r w:rsidRPr="00E83F9E">
        <w:rPr>
          <w:rFonts w:ascii="Arial" w:hAnsi="Arial" w:cs="Arial"/>
        </w:rPr>
        <w:t>o</w:t>
      </w:r>
      <w:r w:rsidR="37498B2B" w:rsidRPr="00E83F9E">
        <w:rPr>
          <w:rFonts w:ascii="Arial" w:hAnsi="Arial" w:cs="Arial"/>
        </w:rPr>
        <w:t xml:space="preserve"> </w:t>
      </w:r>
      <w:r w:rsidRPr="00E83F9E">
        <w:rPr>
          <w:rFonts w:ascii="Arial" w:hAnsi="Arial" w:cs="Arial"/>
        </w:rPr>
        <w:t>mencionados</w:t>
      </w:r>
      <w:r w:rsidR="37498B2B" w:rsidRPr="00E83F9E">
        <w:rPr>
          <w:rFonts w:ascii="Arial" w:hAnsi="Arial" w:cs="Arial"/>
        </w:rPr>
        <w:t xml:space="preserve"> </w:t>
      </w:r>
      <w:r w:rsidRPr="00E83F9E">
        <w:rPr>
          <w:rFonts w:ascii="Arial" w:hAnsi="Arial" w:cs="Arial"/>
        </w:rPr>
        <w:t>en</w:t>
      </w:r>
      <w:r w:rsidR="37498B2B" w:rsidRPr="00E83F9E">
        <w:rPr>
          <w:rFonts w:ascii="Arial" w:hAnsi="Arial" w:cs="Arial"/>
        </w:rPr>
        <w:t xml:space="preserve"> </w:t>
      </w:r>
      <w:r w:rsidRPr="00E83F9E">
        <w:rPr>
          <w:rFonts w:ascii="Arial" w:hAnsi="Arial" w:cs="Arial"/>
        </w:rPr>
        <w:t>el</w:t>
      </w:r>
      <w:r w:rsidR="37498B2B" w:rsidRPr="00E83F9E">
        <w:rPr>
          <w:rFonts w:ascii="Arial" w:hAnsi="Arial" w:cs="Arial"/>
        </w:rPr>
        <w:t xml:space="preserve"> </w:t>
      </w:r>
      <w:r w:rsidRPr="00E83F9E">
        <w:rPr>
          <w:rFonts w:ascii="Arial" w:hAnsi="Arial" w:cs="Arial"/>
        </w:rPr>
        <w:t>Contrato</w:t>
      </w:r>
      <w:r w:rsidR="00017496" w:rsidRPr="00E83F9E">
        <w:rPr>
          <w:rFonts w:ascii="Arial" w:hAnsi="Arial" w:cs="Arial"/>
        </w:rPr>
        <w:t xml:space="preserve">. </w:t>
      </w:r>
    </w:p>
    <w:p w14:paraId="3E50BDD1" w14:textId="3D84F3FF" w:rsidR="00DA382E" w:rsidRPr="00E83F9E" w:rsidRDefault="00DA382E" w:rsidP="001B5344">
      <w:pPr>
        <w:spacing w:line="276" w:lineRule="auto"/>
        <w:rPr>
          <w:rFonts w:ascii="Arial" w:hAnsi="Arial" w:cs="Arial"/>
        </w:rPr>
      </w:pPr>
      <w:r w:rsidRPr="00E83F9E">
        <w:rPr>
          <w:rFonts w:ascii="Arial" w:hAnsi="Arial" w:cs="Arial"/>
        </w:rPr>
        <w:lastRenderedPageBreak/>
        <w:t>La</w:t>
      </w:r>
      <w:r w:rsidR="00FE2101" w:rsidRPr="00E83F9E">
        <w:rPr>
          <w:rFonts w:ascii="Arial" w:hAnsi="Arial" w:cs="Arial"/>
        </w:rPr>
        <w:t xml:space="preserve"> </w:t>
      </w:r>
      <w:r w:rsidRPr="00E83F9E">
        <w:rPr>
          <w:rFonts w:ascii="Arial" w:hAnsi="Arial" w:cs="Arial"/>
        </w:rPr>
        <w:t>falta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uno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cualquiera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estos</w:t>
      </w:r>
      <w:r w:rsidR="00FE2101" w:rsidRPr="00E83F9E">
        <w:rPr>
          <w:rFonts w:ascii="Arial" w:hAnsi="Arial" w:cs="Arial"/>
        </w:rPr>
        <w:t xml:space="preserve"> </w:t>
      </w:r>
      <w:r w:rsidRPr="00E83F9E">
        <w:rPr>
          <w:rFonts w:ascii="Arial" w:hAnsi="Arial" w:cs="Arial"/>
        </w:rPr>
        <w:t>Informes,</w:t>
      </w:r>
      <w:r w:rsidR="00FE2101" w:rsidRPr="00E83F9E">
        <w:rPr>
          <w:rFonts w:ascii="Arial" w:hAnsi="Arial" w:cs="Arial"/>
        </w:rPr>
        <w:t xml:space="preserve"> </w:t>
      </w:r>
      <w:r w:rsidRPr="00E83F9E">
        <w:rPr>
          <w:rFonts w:ascii="Arial" w:hAnsi="Arial" w:cs="Arial"/>
        </w:rPr>
        <w:t>Declaraciones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documentos</w:t>
      </w:r>
      <w:r w:rsidR="00FE2101" w:rsidRPr="00E83F9E">
        <w:rPr>
          <w:rFonts w:ascii="Arial" w:hAnsi="Arial" w:cs="Arial"/>
        </w:rPr>
        <w:t xml:space="preserve"> </w:t>
      </w:r>
      <w:r w:rsidRPr="00E83F9E">
        <w:rPr>
          <w:rFonts w:ascii="Arial" w:hAnsi="Arial" w:cs="Arial"/>
        </w:rPr>
        <w:t>señalados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esta</w:t>
      </w:r>
      <w:r w:rsidR="00FE2101" w:rsidRPr="00E83F9E">
        <w:rPr>
          <w:rFonts w:ascii="Arial" w:hAnsi="Arial" w:cs="Arial"/>
        </w:rPr>
        <w:t xml:space="preserve"> </w:t>
      </w:r>
      <w:r w:rsidRPr="00E83F9E">
        <w:rPr>
          <w:rFonts w:ascii="Arial" w:hAnsi="Arial" w:cs="Arial"/>
        </w:rPr>
        <w:t>cláusula</w:t>
      </w:r>
      <w:r w:rsidR="00FE2101" w:rsidRPr="00E83F9E">
        <w:rPr>
          <w:rFonts w:ascii="Arial" w:hAnsi="Arial" w:cs="Arial"/>
        </w:rPr>
        <w:t xml:space="preserve"> </w:t>
      </w:r>
      <w:r w:rsidRPr="00E83F9E">
        <w:rPr>
          <w:rFonts w:ascii="Arial" w:hAnsi="Arial" w:cs="Arial"/>
        </w:rPr>
        <w:t>autorizará</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aplicar</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multas</w:t>
      </w:r>
      <w:r w:rsidR="00FE2101" w:rsidRPr="00E83F9E">
        <w:rPr>
          <w:rFonts w:ascii="Arial" w:hAnsi="Arial" w:cs="Arial"/>
        </w:rPr>
        <w:t xml:space="preserve"> </w:t>
      </w:r>
      <w:r w:rsidRPr="00E83F9E">
        <w:rPr>
          <w:rFonts w:ascii="Arial" w:hAnsi="Arial" w:cs="Arial"/>
        </w:rPr>
        <w:t>indicadas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Bases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p>
    <w:p w14:paraId="286ACC62" w14:textId="5B86F031" w:rsidR="00DA382E" w:rsidRPr="00E83F9E" w:rsidRDefault="1545FADC" w:rsidP="001B5344">
      <w:pPr>
        <w:pStyle w:val="Ttulo3"/>
        <w:numPr>
          <w:ilvl w:val="2"/>
          <w:numId w:val="97"/>
        </w:numPr>
        <w:spacing w:line="276" w:lineRule="auto"/>
        <w:rPr>
          <w:rFonts w:ascii="Arial" w:hAnsi="Arial" w:cs="Arial"/>
        </w:rPr>
      </w:pPr>
      <w:bookmarkStart w:id="993" w:name="_Informes_que_solicita"/>
      <w:bookmarkStart w:id="994" w:name="_TOC_250000"/>
      <w:bookmarkStart w:id="995" w:name="_Toc495915537"/>
      <w:bookmarkStart w:id="996" w:name="_Toc497757815"/>
      <w:bookmarkStart w:id="997" w:name="_Toc526875858"/>
      <w:bookmarkStart w:id="998" w:name="_Toc8316378"/>
      <w:bookmarkStart w:id="999" w:name="_Toc287303245"/>
      <w:bookmarkStart w:id="1000" w:name="_Toc1306457226"/>
      <w:bookmarkStart w:id="1001" w:name="_Toc775400786"/>
      <w:bookmarkStart w:id="1002" w:name="_Toc202518619"/>
      <w:bookmarkEnd w:id="993"/>
      <w:r w:rsidRPr="00E83F9E">
        <w:rPr>
          <w:rFonts w:ascii="Arial" w:hAnsi="Arial" w:cs="Arial"/>
        </w:rPr>
        <w:t>Informes</w:t>
      </w:r>
      <w:r w:rsidR="7D74883F" w:rsidRPr="00E83F9E">
        <w:rPr>
          <w:rFonts w:ascii="Arial" w:hAnsi="Arial" w:cs="Arial"/>
        </w:rPr>
        <w:t xml:space="preserve"> </w:t>
      </w:r>
      <w:r w:rsidRPr="00E83F9E">
        <w:rPr>
          <w:rFonts w:ascii="Arial" w:hAnsi="Arial" w:cs="Arial"/>
        </w:rPr>
        <w:t>que</w:t>
      </w:r>
      <w:r w:rsidR="7D74883F" w:rsidRPr="00E83F9E">
        <w:rPr>
          <w:rFonts w:ascii="Arial" w:hAnsi="Arial" w:cs="Arial"/>
        </w:rPr>
        <w:t xml:space="preserve"> </w:t>
      </w:r>
      <w:r w:rsidRPr="00E83F9E">
        <w:rPr>
          <w:rFonts w:ascii="Arial" w:hAnsi="Arial" w:cs="Arial"/>
        </w:rPr>
        <w:t>solicita</w:t>
      </w:r>
      <w:r w:rsidR="7D74883F" w:rsidRPr="00E83F9E">
        <w:rPr>
          <w:rFonts w:ascii="Arial" w:hAnsi="Arial" w:cs="Arial"/>
        </w:rPr>
        <w:t xml:space="preserve"> </w:t>
      </w:r>
      <w:r w:rsidRPr="00E83F9E">
        <w:rPr>
          <w:rFonts w:ascii="Arial" w:hAnsi="Arial" w:cs="Arial"/>
        </w:rPr>
        <w:t>la</w:t>
      </w:r>
      <w:r w:rsidR="7D74883F" w:rsidRPr="00E83F9E">
        <w:rPr>
          <w:rFonts w:ascii="Arial" w:hAnsi="Arial" w:cs="Arial"/>
        </w:rPr>
        <w:t xml:space="preserve"> </w:t>
      </w:r>
      <w:r w:rsidRPr="00E83F9E">
        <w:rPr>
          <w:rFonts w:ascii="Arial" w:hAnsi="Arial" w:cs="Arial"/>
        </w:rPr>
        <w:t>Autoridad</w:t>
      </w:r>
      <w:bookmarkEnd w:id="994"/>
      <w:bookmarkEnd w:id="995"/>
      <w:bookmarkEnd w:id="996"/>
      <w:bookmarkEnd w:id="997"/>
      <w:bookmarkEnd w:id="998"/>
      <w:bookmarkEnd w:id="999"/>
      <w:bookmarkEnd w:id="1000"/>
      <w:bookmarkEnd w:id="1001"/>
      <w:bookmarkEnd w:id="1002"/>
    </w:p>
    <w:p w14:paraId="505BC685" w14:textId="45B87C2E"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Coordinador</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emitir</w:t>
      </w:r>
      <w:r w:rsidR="00FE2101" w:rsidRPr="00E83F9E">
        <w:rPr>
          <w:rFonts w:ascii="Arial" w:hAnsi="Arial" w:cs="Arial"/>
        </w:rPr>
        <w:t xml:space="preserve"> </w:t>
      </w:r>
      <w:r w:rsidRPr="00E83F9E">
        <w:rPr>
          <w:rFonts w:ascii="Arial" w:hAnsi="Arial" w:cs="Arial"/>
        </w:rPr>
        <w:t>informes</w:t>
      </w:r>
      <w:r w:rsidR="00FE2101" w:rsidRPr="00E83F9E">
        <w:rPr>
          <w:rFonts w:ascii="Arial" w:hAnsi="Arial" w:cs="Arial"/>
        </w:rPr>
        <w:t xml:space="preserve"> </w:t>
      </w:r>
      <w:r w:rsidRPr="00E83F9E">
        <w:rPr>
          <w:rFonts w:ascii="Arial" w:hAnsi="Arial" w:cs="Arial"/>
        </w:rPr>
        <w:t>periódicos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adjudicadas,</w:t>
      </w:r>
      <w:r w:rsidR="00FE2101" w:rsidRPr="00E83F9E">
        <w:rPr>
          <w:rFonts w:ascii="Arial" w:hAnsi="Arial" w:cs="Arial"/>
        </w:rPr>
        <w:t xml:space="preserve"> </w:t>
      </w:r>
      <w:r w:rsidR="7806F1E8" w:rsidRPr="00E83F9E">
        <w:rPr>
          <w:rFonts w:ascii="Arial" w:hAnsi="Arial" w:cs="Arial"/>
        </w:rPr>
        <w:t xml:space="preserve">en cumplimiento de </w:t>
      </w:r>
      <w:r w:rsidR="71A09BB3" w:rsidRPr="00E83F9E">
        <w:rPr>
          <w:rFonts w:ascii="Arial" w:hAnsi="Arial" w:cs="Arial"/>
        </w:rPr>
        <w:t xml:space="preserve">los compromisos adquiridos en el marco de </w:t>
      </w:r>
      <w:r w:rsidR="2BFE01F6" w:rsidRPr="00E83F9E">
        <w:rPr>
          <w:rFonts w:ascii="Arial" w:hAnsi="Arial" w:cs="Arial"/>
        </w:rPr>
        <w:t>aprobación</w:t>
      </w:r>
      <w:r w:rsidR="71A09BB3" w:rsidRPr="00E83F9E">
        <w:rPr>
          <w:rFonts w:ascii="Arial" w:hAnsi="Arial" w:cs="Arial"/>
        </w:rPr>
        <w:t xml:space="preserve"> del proyecto</w:t>
      </w:r>
      <w:r w:rsidR="279872EB" w:rsidRPr="00E83F9E">
        <w:rPr>
          <w:rFonts w:ascii="Arial" w:hAnsi="Arial" w:cs="Arial"/>
        </w:rPr>
        <w:t xml:space="preserve">, </w:t>
      </w:r>
      <w:r w:rsidRPr="00E83F9E">
        <w:rPr>
          <w:rFonts w:ascii="Arial" w:hAnsi="Arial" w:cs="Arial"/>
        </w:rPr>
        <w:t>debiendo</w:t>
      </w:r>
      <w:r w:rsidR="00FE2101" w:rsidRPr="00E83F9E">
        <w:rPr>
          <w:rFonts w:ascii="Arial" w:hAnsi="Arial" w:cs="Arial"/>
        </w:rPr>
        <w:t xml:space="preserve"> </w:t>
      </w:r>
      <w:r w:rsidRPr="00E83F9E">
        <w:rPr>
          <w:rFonts w:ascii="Arial" w:hAnsi="Arial" w:cs="Arial"/>
        </w:rPr>
        <w:t>enviarlos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Comisión</w:t>
      </w:r>
      <w:r w:rsidR="005920FB" w:rsidRPr="00E83F9E">
        <w:rPr>
          <w:rFonts w:ascii="Arial" w:hAnsi="Arial" w:cs="Arial"/>
        </w:rPr>
        <w:t xml:space="preserve"> y</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Superintendencia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Electricidad</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Combustibles</w:t>
      </w:r>
      <w:r w:rsidR="00836784" w:rsidRPr="00E83F9E">
        <w:rPr>
          <w:rFonts w:ascii="Arial" w:hAnsi="Arial" w:cs="Arial"/>
        </w:rPr>
        <w:t>.</w:t>
      </w:r>
    </w:p>
    <w:p w14:paraId="23EEB6F4" w14:textId="3D961D87" w:rsidR="5D170C4F" w:rsidRPr="00E83F9E" w:rsidRDefault="5D170C4F" w:rsidP="001B5344">
      <w:pPr>
        <w:spacing w:line="276" w:lineRule="auto"/>
        <w:rPr>
          <w:rFonts w:ascii="Arial" w:hAnsi="Arial" w:cs="Arial"/>
        </w:rPr>
      </w:pPr>
      <w:r w:rsidRPr="00E83F9E">
        <w:rPr>
          <w:rFonts w:ascii="Arial" w:eastAsia="Arial" w:hAnsi="Arial" w:cs="Arial"/>
        </w:rPr>
        <w:t xml:space="preserve">Dichos informes deberán integrarse de manera coherente con el avance físico y contractual del proyecto, y su elaboración deberá mantenerse coordinada con el Inspector Jefe, asegurando la trazabilidad de los antecedentes y evitando duplicidad de información. </w:t>
      </w:r>
      <w:r w:rsidR="176D2452" w:rsidRPr="0200A43B">
        <w:rPr>
          <w:rFonts w:ascii="Arial" w:eastAsia="Arial" w:hAnsi="Arial" w:cs="Arial"/>
        </w:rPr>
        <w:t>CGET</w:t>
      </w:r>
      <w:r w:rsidRPr="00E83F9E">
        <w:rPr>
          <w:rFonts w:ascii="Arial" w:eastAsia="Arial" w:hAnsi="Arial" w:cs="Arial"/>
        </w:rPr>
        <w:t xml:space="preserve"> podrá requerir copia de estos antecedentes para efectos de control, seguimiento o remisión institucional.</w:t>
      </w:r>
    </w:p>
    <w:p w14:paraId="1E14D6C9" w14:textId="5145F024" w:rsidR="00DA382E" w:rsidRPr="00E83F9E" w:rsidRDefault="1545FADC" w:rsidP="001B5344">
      <w:pPr>
        <w:pStyle w:val="Ttulo3"/>
        <w:numPr>
          <w:ilvl w:val="2"/>
          <w:numId w:val="97"/>
        </w:numPr>
        <w:spacing w:line="276" w:lineRule="auto"/>
        <w:rPr>
          <w:rFonts w:ascii="Arial" w:hAnsi="Arial" w:cs="Arial"/>
        </w:rPr>
      </w:pPr>
      <w:bookmarkStart w:id="1003" w:name="_Toc497757816"/>
      <w:bookmarkStart w:id="1004" w:name="_Toc526875859"/>
      <w:bookmarkStart w:id="1005" w:name="_Toc8316379"/>
      <w:bookmarkStart w:id="1006" w:name="_Toc1048251604"/>
      <w:bookmarkStart w:id="1007" w:name="_Toc1781065941"/>
      <w:bookmarkStart w:id="1008" w:name="_Toc1523871818"/>
      <w:bookmarkStart w:id="1009" w:name="_Toc202518620"/>
      <w:bookmarkStart w:id="1010" w:name="_Hlk526858409"/>
      <w:r w:rsidRPr="00E83F9E">
        <w:rPr>
          <w:rFonts w:ascii="Arial" w:hAnsi="Arial" w:cs="Arial"/>
        </w:rPr>
        <w:t>Carpetas</w:t>
      </w:r>
      <w:r w:rsidR="7D74883F" w:rsidRPr="00E83F9E">
        <w:rPr>
          <w:rFonts w:ascii="Arial" w:hAnsi="Arial" w:cs="Arial"/>
        </w:rPr>
        <w:t xml:space="preserve"> </w:t>
      </w:r>
      <w:r w:rsidRPr="00E83F9E">
        <w:rPr>
          <w:rFonts w:ascii="Arial" w:hAnsi="Arial" w:cs="Arial"/>
        </w:rPr>
        <w:t>TOP</w:t>
      </w:r>
      <w:bookmarkEnd w:id="1003"/>
      <w:bookmarkEnd w:id="1004"/>
      <w:bookmarkEnd w:id="1005"/>
      <w:bookmarkEnd w:id="1006"/>
      <w:bookmarkEnd w:id="1007"/>
      <w:bookmarkEnd w:id="1008"/>
      <w:bookmarkEnd w:id="1009"/>
    </w:p>
    <w:p w14:paraId="11686335" w14:textId="71DCBE94" w:rsidR="00DA382E" w:rsidRPr="00E83F9E" w:rsidRDefault="7150BF86" w:rsidP="001B5344">
      <w:pPr>
        <w:spacing w:line="276" w:lineRule="auto"/>
        <w:rPr>
          <w:rFonts w:ascii="Arial" w:hAnsi="Arial" w:cs="Arial"/>
        </w:rPr>
      </w:pPr>
      <w:r w:rsidRPr="00E83F9E">
        <w:rPr>
          <w:rFonts w:ascii="Arial" w:hAnsi="Arial" w:cs="Arial"/>
        </w:rPr>
        <w:t xml:space="preserve">El Contratista deberá entregar </w:t>
      </w:r>
      <w:r w:rsidR="00330E17">
        <w:rPr>
          <w:rFonts w:ascii="Arial" w:hAnsi="Arial" w:cs="Arial"/>
        </w:rPr>
        <w:t xml:space="preserve">a CGET </w:t>
      </w:r>
      <w:r w:rsidRPr="00E83F9E">
        <w:rPr>
          <w:rFonts w:ascii="Arial" w:hAnsi="Arial" w:cs="Arial"/>
        </w:rPr>
        <w:t>las carpetas TOP “</w:t>
      </w:r>
      <w:proofErr w:type="spellStart"/>
      <w:r w:rsidRPr="00E83F9E">
        <w:rPr>
          <w:rFonts w:ascii="Arial" w:hAnsi="Arial" w:cs="Arial"/>
        </w:rPr>
        <w:t>Turn</w:t>
      </w:r>
      <w:proofErr w:type="spellEnd"/>
      <w:r w:rsidRPr="00E83F9E">
        <w:rPr>
          <w:rFonts w:ascii="Arial" w:hAnsi="Arial" w:cs="Arial"/>
        </w:rPr>
        <w:t xml:space="preserve"> </w:t>
      </w:r>
      <w:proofErr w:type="spellStart"/>
      <w:r w:rsidRPr="00E83F9E">
        <w:rPr>
          <w:rFonts w:ascii="Arial" w:hAnsi="Arial" w:cs="Arial"/>
        </w:rPr>
        <w:t>Over</w:t>
      </w:r>
      <w:proofErr w:type="spellEnd"/>
      <w:r w:rsidRPr="00E83F9E">
        <w:rPr>
          <w:rFonts w:ascii="Arial" w:hAnsi="Arial" w:cs="Arial"/>
        </w:rPr>
        <w:t xml:space="preserve"> </w:t>
      </w:r>
      <w:proofErr w:type="spellStart"/>
      <w:r w:rsidRPr="00E83F9E">
        <w:rPr>
          <w:rFonts w:ascii="Arial" w:hAnsi="Arial" w:cs="Arial"/>
        </w:rPr>
        <w:t>Package</w:t>
      </w:r>
      <w:proofErr w:type="spellEnd"/>
      <w:r w:rsidRPr="00E83F9E">
        <w:rPr>
          <w:rFonts w:ascii="Arial" w:hAnsi="Arial" w:cs="Arial"/>
        </w:rPr>
        <w:t>” en un plazo máximo de sesenta (60) días</w:t>
      </w:r>
      <w:r w:rsidR="00E92994" w:rsidRPr="00E83F9E">
        <w:rPr>
          <w:rFonts w:ascii="Arial" w:hAnsi="Arial" w:cs="Arial"/>
        </w:rPr>
        <w:t xml:space="preserve"> corridos</w:t>
      </w:r>
      <w:r w:rsidRPr="00E83F9E">
        <w:rPr>
          <w:rFonts w:ascii="Arial" w:hAnsi="Arial" w:cs="Arial"/>
        </w:rPr>
        <w:t xml:space="preserve"> contados desde la Entrada en Operación. El incumplimiento de este plazo será sancionado conforme a lo establecido en la cláusula </w:t>
      </w:r>
      <w:r w:rsidR="001D09EE" w:rsidRPr="00E83F9E">
        <w:rPr>
          <w:rFonts w:ascii="Arial" w:hAnsi="Arial" w:cs="Arial"/>
        </w:rPr>
        <w:t xml:space="preserve"> </w:t>
      </w:r>
      <w:r w:rsidR="001D09EE">
        <w:rPr>
          <w:rFonts w:ascii="Arial" w:hAnsi="Arial" w:cs="Arial"/>
        </w:rPr>
        <w:fldChar w:fldCharType="begin"/>
      </w:r>
      <w:r w:rsidR="001D09EE">
        <w:rPr>
          <w:rFonts w:ascii="Arial" w:hAnsi="Arial" w:cs="Arial"/>
        </w:rPr>
        <w:instrText xml:space="preserve"> REF _Ref495912556 \r \h </w:instrText>
      </w:r>
      <w:r w:rsidR="001D09EE">
        <w:rPr>
          <w:rFonts w:ascii="Arial" w:hAnsi="Arial" w:cs="Arial"/>
        </w:rPr>
      </w:r>
      <w:r w:rsidR="001D09EE">
        <w:rPr>
          <w:rFonts w:ascii="Arial" w:hAnsi="Arial" w:cs="Arial"/>
        </w:rPr>
        <w:fldChar w:fldCharType="separate"/>
      </w:r>
      <w:r w:rsidR="009434D3">
        <w:rPr>
          <w:rFonts w:ascii="Arial" w:hAnsi="Arial" w:cs="Arial"/>
        </w:rPr>
        <w:t>3.11.3</w:t>
      </w:r>
      <w:r w:rsidR="001D09EE">
        <w:rPr>
          <w:rFonts w:ascii="Arial" w:hAnsi="Arial" w:cs="Arial"/>
        </w:rPr>
        <w:fldChar w:fldCharType="end"/>
      </w:r>
      <w:r w:rsidRPr="00E83F9E">
        <w:rPr>
          <w:rFonts w:ascii="Arial" w:hAnsi="Arial" w:cs="Arial"/>
        </w:rPr>
        <w:t xml:space="preserve"> de las presentes Bases.</w:t>
      </w:r>
    </w:p>
    <w:p w14:paraId="0A410325" w14:textId="04385614" w:rsidR="7150BF86" w:rsidRPr="00E83F9E" w:rsidRDefault="7150BF86" w:rsidP="001B5344">
      <w:pPr>
        <w:spacing w:line="276" w:lineRule="auto"/>
        <w:rPr>
          <w:rFonts w:ascii="Arial" w:hAnsi="Arial" w:cs="Arial"/>
        </w:rPr>
      </w:pPr>
      <w:r w:rsidRPr="00E83F9E">
        <w:rPr>
          <w:rFonts w:ascii="Arial" w:hAnsi="Arial" w:cs="Arial"/>
        </w:rPr>
        <w:t>Sin perjuicio de lo anterior, a más tardar dentro de los primeros treinta (30) días desde la puesta en servicio, el Contratista deberá entregar una versión preliminar de las carpetas TOP que contenga al menos el setenta por ciento (70%) de la documentación requerida.</w:t>
      </w:r>
    </w:p>
    <w:bookmarkEnd w:id="1010"/>
    <w:p w14:paraId="7C65DD97" w14:textId="1D1C1412" w:rsidR="00DA382E" w:rsidRPr="00E83F9E" w:rsidRDefault="00DA382E" w:rsidP="001B5344">
      <w:pPr>
        <w:spacing w:line="276" w:lineRule="auto"/>
        <w:rPr>
          <w:rFonts w:ascii="Arial" w:hAnsi="Arial" w:cs="Arial"/>
        </w:rPr>
      </w:pPr>
      <w:r w:rsidRPr="00E83F9E">
        <w:rPr>
          <w:rFonts w:ascii="Arial" w:hAnsi="Arial" w:cs="Arial"/>
        </w:rPr>
        <w:t>Dentro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documentos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conforman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carpetas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cierre,</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carpetas</w:t>
      </w:r>
      <w:r w:rsidR="00FE2101" w:rsidRPr="00E83F9E">
        <w:rPr>
          <w:rFonts w:ascii="Arial" w:hAnsi="Arial" w:cs="Arial"/>
        </w:rPr>
        <w:t xml:space="preserve"> </w:t>
      </w:r>
      <w:r w:rsidRPr="00E83F9E">
        <w:rPr>
          <w:rFonts w:ascii="Arial" w:hAnsi="Arial" w:cs="Arial"/>
        </w:rPr>
        <w:t>“TOP”,</w:t>
      </w:r>
      <w:r w:rsidR="00FE2101" w:rsidRPr="00E83F9E">
        <w:rPr>
          <w:rFonts w:ascii="Arial" w:hAnsi="Arial" w:cs="Arial"/>
        </w:rPr>
        <w:t xml:space="preserve"> </w:t>
      </w:r>
      <w:r w:rsidRPr="00E83F9E">
        <w:rPr>
          <w:rFonts w:ascii="Arial" w:hAnsi="Arial" w:cs="Arial"/>
        </w:rPr>
        <w:t>consideran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ítems</w:t>
      </w:r>
      <w:r w:rsidR="00FE2101" w:rsidRPr="00E83F9E">
        <w:rPr>
          <w:rFonts w:ascii="Arial" w:hAnsi="Arial" w:cs="Arial"/>
        </w:rPr>
        <w:t xml:space="preserve"> </w:t>
      </w:r>
      <w:r w:rsidRPr="00E83F9E">
        <w:rPr>
          <w:rFonts w:ascii="Arial" w:hAnsi="Arial" w:cs="Arial"/>
        </w:rPr>
        <w:t>siguientes:</w:t>
      </w:r>
    </w:p>
    <w:p w14:paraId="354CB740" w14:textId="3DCC6844" w:rsidR="00DA382E" w:rsidRPr="00E83F9E" w:rsidRDefault="00DA382E" w:rsidP="001B5344">
      <w:pPr>
        <w:pStyle w:val="Prrafodelista"/>
        <w:numPr>
          <w:ilvl w:val="0"/>
          <w:numId w:val="37"/>
        </w:numPr>
        <w:rPr>
          <w:rFonts w:ascii="Arial" w:hAnsi="Arial" w:cs="Arial"/>
        </w:rPr>
      </w:pPr>
      <w:r w:rsidRPr="00E83F9E">
        <w:rPr>
          <w:rFonts w:ascii="Arial" w:hAnsi="Arial" w:cs="Arial"/>
        </w:rPr>
        <w:t>Descripción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sistema.</w:t>
      </w:r>
    </w:p>
    <w:p w14:paraId="62941511" w14:textId="7CAADED1" w:rsidR="00DA382E" w:rsidRPr="00E83F9E" w:rsidRDefault="00DA382E" w:rsidP="001B5344">
      <w:pPr>
        <w:pStyle w:val="Prrafodelista"/>
        <w:numPr>
          <w:ilvl w:val="0"/>
          <w:numId w:val="37"/>
        </w:numPr>
        <w:rPr>
          <w:rFonts w:ascii="Arial" w:hAnsi="Arial" w:cs="Arial"/>
        </w:rPr>
      </w:pPr>
      <w:r w:rsidRPr="00E83F9E">
        <w:rPr>
          <w:rFonts w:ascii="Arial" w:hAnsi="Arial" w:cs="Arial"/>
        </w:rPr>
        <w:t>Protocolos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pruebas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fábrica.</w:t>
      </w:r>
    </w:p>
    <w:p w14:paraId="018EF80F" w14:textId="43D22B6A" w:rsidR="00DA382E" w:rsidRPr="00E83F9E" w:rsidRDefault="00DA382E" w:rsidP="001B5344">
      <w:pPr>
        <w:pStyle w:val="Prrafodelista"/>
        <w:numPr>
          <w:ilvl w:val="0"/>
          <w:numId w:val="37"/>
        </w:numPr>
        <w:rPr>
          <w:rFonts w:ascii="Arial" w:hAnsi="Arial" w:cs="Arial"/>
        </w:rPr>
      </w:pPr>
      <w:r w:rsidRPr="00E83F9E">
        <w:rPr>
          <w:rFonts w:ascii="Arial" w:hAnsi="Arial" w:cs="Arial"/>
        </w:rPr>
        <w:t>Protocolos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pruebas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recepción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sitio.</w:t>
      </w:r>
    </w:p>
    <w:p w14:paraId="67F98469" w14:textId="0BF13B62" w:rsidR="00DA382E" w:rsidRPr="00E83F9E" w:rsidRDefault="00DA382E" w:rsidP="001B5344">
      <w:pPr>
        <w:pStyle w:val="Prrafodelista"/>
        <w:numPr>
          <w:ilvl w:val="0"/>
          <w:numId w:val="37"/>
        </w:numPr>
        <w:rPr>
          <w:rFonts w:ascii="Arial" w:hAnsi="Arial" w:cs="Arial"/>
        </w:rPr>
      </w:pPr>
      <w:r w:rsidRPr="00E83F9E">
        <w:rPr>
          <w:rFonts w:ascii="Arial" w:hAnsi="Arial" w:cs="Arial"/>
        </w:rPr>
        <w:t>Acta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entrega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materiales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repuesto.</w:t>
      </w:r>
    </w:p>
    <w:p w14:paraId="40FB304D" w14:textId="28500165" w:rsidR="00DA382E" w:rsidRPr="00E83F9E" w:rsidRDefault="00DA382E" w:rsidP="001B5344">
      <w:pPr>
        <w:pStyle w:val="Prrafodelista"/>
        <w:numPr>
          <w:ilvl w:val="0"/>
          <w:numId w:val="37"/>
        </w:numPr>
        <w:rPr>
          <w:rFonts w:ascii="Arial" w:hAnsi="Arial" w:cs="Arial"/>
        </w:rPr>
      </w:pPr>
      <w:r w:rsidRPr="00E83F9E">
        <w:rPr>
          <w:rFonts w:ascii="Arial" w:hAnsi="Arial" w:cs="Arial"/>
        </w:rPr>
        <w:t>Garantía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equipos.</w:t>
      </w:r>
    </w:p>
    <w:p w14:paraId="010902AB" w14:textId="40149FF9" w:rsidR="00DA382E" w:rsidRPr="00E83F9E" w:rsidRDefault="00DA382E" w:rsidP="001B5344">
      <w:pPr>
        <w:pStyle w:val="Prrafodelista"/>
        <w:numPr>
          <w:ilvl w:val="0"/>
          <w:numId w:val="37"/>
        </w:numPr>
        <w:rPr>
          <w:rFonts w:ascii="Arial" w:hAnsi="Arial" w:cs="Arial"/>
        </w:rPr>
      </w:pPr>
      <w:r w:rsidRPr="00E83F9E">
        <w:rPr>
          <w:rFonts w:ascii="Arial" w:hAnsi="Arial" w:cs="Arial"/>
        </w:rPr>
        <w:t>Registro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capacitación</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20A0D318" w:rsidRPr="6DB71831">
        <w:rPr>
          <w:rFonts w:ascii="Arial" w:hAnsi="Arial" w:cs="Arial"/>
        </w:rPr>
        <w:t>de CGET</w:t>
      </w:r>
      <w:r w:rsidRPr="00E83F9E">
        <w:rPr>
          <w:rFonts w:ascii="Arial" w:hAnsi="Arial" w:cs="Arial"/>
        </w:rPr>
        <w:t>.</w:t>
      </w:r>
    </w:p>
    <w:p w14:paraId="4B11E109" w14:textId="0F667423" w:rsidR="00DA382E" w:rsidRPr="00E83F9E" w:rsidRDefault="00DA382E" w:rsidP="001B5344">
      <w:pPr>
        <w:pStyle w:val="Prrafodelista"/>
        <w:numPr>
          <w:ilvl w:val="0"/>
          <w:numId w:val="37"/>
        </w:numPr>
        <w:rPr>
          <w:rFonts w:ascii="Arial" w:hAnsi="Arial" w:cs="Arial"/>
        </w:rPr>
      </w:pPr>
      <w:r w:rsidRPr="00E83F9E">
        <w:rPr>
          <w:rFonts w:ascii="Arial" w:hAnsi="Arial" w:cs="Arial"/>
        </w:rPr>
        <w:t>Registro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levantamiento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lista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pendientes</w:t>
      </w:r>
      <w:r w:rsidR="00FE2101" w:rsidRPr="00E83F9E">
        <w:rPr>
          <w:rFonts w:ascii="Arial" w:hAnsi="Arial" w:cs="Arial"/>
        </w:rPr>
        <w:t xml:space="preserve"> </w:t>
      </w:r>
      <w:r w:rsidRPr="00E83F9E">
        <w:rPr>
          <w:rFonts w:ascii="Arial" w:hAnsi="Arial" w:cs="Arial"/>
        </w:rPr>
        <w:t>(Punch</w:t>
      </w:r>
      <w:r w:rsidR="00FE2101" w:rsidRPr="00E83F9E">
        <w:rPr>
          <w:rFonts w:ascii="Arial" w:hAnsi="Arial" w:cs="Arial"/>
        </w:rPr>
        <w:t xml:space="preserve"> </w:t>
      </w:r>
      <w:proofErr w:type="spellStart"/>
      <w:r w:rsidRPr="00E83F9E">
        <w:rPr>
          <w:rFonts w:ascii="Arial" w:hAnsi="Arial" w:cs="Arial"/>
        </w:rPr>
        <w:t>List</w:t>
      </w:r>
      <w:proofErr w:type="spellEnd"/>
      <w:r w:rsidRPr="00E83F9E">
        <w:rPr>
          <w:rFonts w:ascii="Arial" w:hAnsi="Arial" w:cs="Arial"/>
        </w:rPr>
        <w:t>).</w:t>
      </w:r>
    </w:p>
    <w:p w14:paraId="2C034A82" w14:textId="721D9FF0" w:rsidR="00DA382E" w:rsidRPr="00E83F9E" w:rsidRDefault="00DA382E" w:rsidP="001B5344">
      <w:pPr>
        <w:pStyle w:val="Prrafodelista"/>
        <w:numPr>
          <w:ilvl w:val="0"/>
          <w:numId w:val="37"/>
        </w:numPr>
        <w:rPr>
          <w:rFonts w:ascii="Arial" w:hAnsi="Arial" w:cs="Arial"/>
        </w:rPr>
      </w:pPr>
      <w:r w:rsidRPr="00E83F9E">
        <w:rPr>
          <w:rFonts w:ascii="Arial" w:hAnsi="Arial" w:cs="Arial"/>
        </w:rPr>
        <w:t>Protocolos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puesta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servicio.</w:t>
      </w:r>
    </w:p>
    <w:p w14:paraId="5FD8AC9C" w14:textId="758DAA0D" w:rsidR="00DA382E" w:rsidRPr="00E83F9E" w:rsidRDefault="00DA382E" w:rsidP="001B5344">
      <w:pPr>
        <w:pStyle w:val="Prrafodelista"/>
        <w:numPr>
          <w:ilvl w:val="0"/>
          <w:numId w:val="37"/>
        </w:numPr>
        <w:rPr>
          <w:rFonts w:ascii="Arial" w:hAnsi="Arial" w:cs="Arial"/>
        </w:rPr>
      </w:pPr>
      <w:r w:rsidRPr="00E83F9E">
        <w:rPr>
          <w:rFonts w:ascii="Arial" w:hAnsi="Arial" w:cs="Arial"/>
        </w:rPr>
        <w:t>Planos</w:t>
      </w:r>
      <w:r w:rsidR="00FE2101" w:rsidRPr="00E83F9E">
        <w:rPr>
          <w:rFonts w:ascii="Arial" w:hAnsi="Arial" w:cs="Arial"/>
        </w:rPr>
        <w:t xml:space="preserve"> </w:t>
      </w:r>
      <w:r w:rsidRPr="00E83F9E">
        <w:rPr>
          <w:rFonts w:ascii="Arial" w:hAnsi="Arial" w:cs="Arial"/>
        </w:rPr>
        <w:t>As-Built.</w:t>
      </w:r>
    </w:p>
    <w:p w14:paraId="26035241" w14:textId="4E0F561F" w:rsidR="00DA382E" w:rsidRPr="00E83F9E" w:rsidRDefault="00DA382E" w:rsidP="001B5344">
      <w:pPr>
        <w:pStyle w:val="Prrafodelista"/>
        <w:numPr>
          <w:ilvl w:val="0"/>
          <w:numId w:val="37"/>
        </w:numPr>
        <w:rPr>
          <w:rFonts w:ascii="Arial" w:hAnsi="Arial" w:cs="Arial"/>
        </w:rPr>
      </w:pPr>
      <w:r w:rsidRPr="00E83F9E">
        <w:rPr>
          <w:rFonts w:ascii="Arial" w:hAnsi="Arial" w:cs="Arial"/>
        </w:rPr>
        <w:t>Manuales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instalación,</w:t>
      </w:r>
      <w:r w:rsidR="00FE2101" w:rsidRPr="00E83F9E">
        <w:rPr>
          <w:rFonts w:ascii="Arial" w:hAnsi="Arial" w:cs="Arial"/>
        </w:rPr>
        <w:t xml:space="preserve"> </w:t>
      </w:r>
      <w:r w:rsidRPr="00E83F9E">
        <w:rPr>
          <w:rFonts w:ascii="Arial" w:hAnsi="Arial" w:cs="Arial"/>
        </w:rPr>
        <w:t>mantenimiento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operación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instalaciones,</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sistemas.</w:t>
      </w:r>
    </w:p>
    <w:p w14:paraId="5B5DCBF1" w14:textId="2A03FD29" w:rsidR="00B00625" w:rsidRPr="00E83F9E" w:rsidRDefault="00DA382E" w:rsidP="001B5344">
      <w:pPr>
        <w:pStyle w:val="Prrafodelista"/>
        <w:numPr>
          <w:ilvl w:val="0"/>
          <w:numId w:val="37"/>
        </w:numPr>
        <w:rPr>
          <w:rFonts w:ascii="Arial" w:hAnsi="Arial" w:cs="Arial"/>
        </w:rPr>
      </w:pPr>
      <w:r w:rsidRPr="00E83F9E">
        <w:rPr>
          <w:rFonts w:ascii="Arial" w:hAnsi="Arial" w:cs="Arial"/>
        </w:rPr>
        <w:t>Listado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herramientas</w:t>
      </w:r>
      <w:r w:rsidR="00FE2101" w:rsidRPr="00E83F9E">
        <w:rPr>
          <w:rFonts w:ascii="Arial" w:hAnsi="Arial" w:cs="Arial"/>
        </w:rPr>
        <w:t xml:space="preserve"> </w:t>
      </w:r>
      <w:r w:rsidRPr="00E83F9E">
        <w:rPr>
          <w:rFonts w:ascii="Arial" w:hAnsi="Arial" w:cs="Arial"/>
        </w:rPr>
        <w:t>especiales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son</w:t>
      </w:r>
      <w:r w:rsidR="00FE2101" w:rsidRPr="00E83F9E">
        <w:rPr>
          <w:rFonts w:ascii="Arial" w:hAnsi="Arial" w:cs="Arial"/>
        </w:rPr>
        <w:t xml:space="preserve"> </w:t>
      </w:r>
      <w:r w:rsidRPr="00E83F9E">
        <w:rPr>
          <w:rFonts w:ascii="Arial" w:hAnsi="Arial" w:cs="Arial"/>
        </w:rPr>
        <w:t>traspasados</w:t>
      </w:r>
      <w:r w:rsidR="00FE2101" w:rsidRPr="00E83F9E">
        <w:rPr>
          <w:rFonts w:ascii="Arial" w:hAnsi="Arial" w:cs="Arial"/>
        </w:rPr>
        <w:t xml:space="preserve"> </w:t>
      </w:r>
      <w:r w:rsidRPr="00E83F9E">
        <w:rPr>
          <w:rFonts w:ascii="Arial" w:hAnsi="Arial" w:cs="Arial"/>
        </w:rPr>
        <w:t>desde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construcción</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mantención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operación</w:t>
      </w:r>
      <w:r w:rsidR="00B00625" w:rsidRPr="00E83F9E">
        <w:rPr>
          <w:rFonts w:ascii="Arial" w:hAnsi="Arial" w:cs="Arial"/>
        </w:rPr>
        <w:t>.</w:t>
      </w:r>
    </w:p>
    <w:p w14:paraId="77FAE042" w14:textId="750CC4B3" w:rsidR="00844743" w:rsidRPr="00E83F9E" w:rsidRDefault="00844743" w:rsidP="001B5344">
      <w:pPr>
        <w:pStyle w:val="Prrafodelista"/>
        <w:numPr>
          <w:ilvl w:val="0"/>
          <w:numId w:val="37"/>
        </w:numPr>
        <w:rPr>
          <w:rFonts w:ascii="Arial" w:hAnsi="Arial" w:cs="Arial"/>
        </w:rPr>
      </w:pPr>
      <w:r w:rsidRPr="00E83F9E">
        <w:rPr>
          <w:rFonts w:ascii="Arial" w:hAnsi="Arial" w:cs="Arial"/>
        </w:rPr>
        <w:t>Listado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activos.</w:t>
      </w:r>
    </w:p>
    <w:p w14:paraId="1D5CD724" w14:textId="0C22023A" w:rsidR="00DA382E" w:rsidRPr="00E83F9E" w:rsidRDefault="1545FADC" w:rsidP="001B5344">
      <w:pPr>
        <w:pStyle w:val="Ttulo2"/>
        <w:numPr>
          <w:ilvl w:val="1"/>
          <w:numId w:val="97"/>
        </w:numPr>
        <w:spacing w:line="276" w:lineRule="auto"/>
        <w:rPr>
          <w:rFonts w:ascii="Arial" w:hAnsi="Arial" w:cs="Arial"/>
        </w:rPr>
      </w:pPr>
      <w:bookmarkStart w:id="1011" w:name="_Toc495915538"/>
      <w:bookmarkStart w:id="1012" w:name="_Toc497757817"/>
      <w:bookmarkStart w:id="1013" w:name="_Toc526875860"/>
      <w:bookmarkStart w:id="1014" w:name="_Toc8316380"/>
      <w:bookmarkStart w:id="1015" w:name="_Toc385651239"/>
      <w:bookmarkStart w:id="1016" w:name="_Toc615464710"/>
      <w:bookmarkStart w:id="1017" w:name="_Toc349320047"/>
      <w:bookmarkStart w:id="1018" w:name="_Toc202518621"/>
      <w:r w:rsidRPr="00E83F9E">
        <w:rPr>
          <w:rFonts w:ascii="Arial" w:hAnsi="Arial" w:cs="Arial"/>
        </w:rPr>
        <w:lastRenderedPageBreak/>
        <w:t>Relaciones</w:t>
      </w:r>
      <w:r w:rsidR="7D74883F" w:rsidRPr="00E83F9E">
        <w:rPr>
          <w:rFonts w:ascii="Arial" w:hAnsi="Arial" w:cs="Arial"/>
        </w:rPr>
        <w:t xml:space="preserve"> </w:t>
      </w:r>
      <w:r w:rsidRPr="00E83F9E">
        <w:rPr>
          <w:rFonts w:ascii="Arial" w:hAnsi="Arial" w:cs="Arial"/>
        </w:rPr>
        <w:t>con</w:t>
      </w:r>
      <w:r w:rsidR="7D74883F" w:rsidRPr="00E83F9E">
        <w:rPr>
          <w:rFonts w:ascii="Arial" w:hAnsi="Arial" w:cs="Arial"/>
        </w:rPr>
        <w:t xml:space="preserve"> </w:t>
      </w:r>
      <w:r w:rsidRPr="00E83F9E">
        <w:rPr>
          <w:rFonts w:ascii="Arial" w:hAnsi="Arial" w:cs="Arial"/>
        </w:rPr>
        <w:t>Terceros</w:t>
      </w:r>
      <w:bookmarkEnd w:id="1011"/>
      <w:bookmarkEnd w:id="1012"/>
      <w:bookmarkEnd w:id="1013"/>
      <w:bookmarkEnd w:id="1014"/>
      <w:bookmarkEnd w:id="1015"/>
      <w:bookmarkEnd w:id="1016"/>
      <w:bookmarkEnd w:id="1017"/>
      <w:bookmarkEnd w:id="1018"/>
    </w:p>
    <w:p w14:paraId="5BC8D0B4" w14:textId="1378689E" w:rsidR="00DA382E" w:rsidRPr="00E83F9E" w:rsidRDefault="1545FADC" w:rsidP="001B5344">
      <w:pPr>
        <w:pStyle w:val="Ttulo3"/>
        <w:numPr>
          <w:ilvl w:val="2"/>
          <w:numId w:val="97"/>
        </w:numPr>
        <w:spacing w:before="0" w:line="276" w:lineRule="auto"/>
        <w:ind w:left="709"/>
        <w:rPr>
          <w:rFonts w:ascii="Arial" w:hAnsi="Arial" w:cs="Arial"/>
        </w:rPr>
      </w:pPr>
      <w:bookmarkStart w:id="1019" w:name="_Toc495915539"/>
      <w:bookmarkStart w:id="1020" w:name="_Toc497757818"/>
      <w:bookmarkStart w:id="1021" w:name="_Toc526875861"/>
      <w:bookmarkStart w:id="1022" w:name="_Toc8316381"/>
      <w:bookmarkStart w:id="1023" w:name="_Toc1405083158"/>
      <w:bookmarkStart w:id="1024" w:name="_Toc396513617"/>
      <w:bookmarkStart w:id="1025" w:name="_Toc197559493"/>
      <w:bookmarkStart w:id="1026" w:name="_Toc202518622"/>
      <w:r w:rsidRPr="00E83F9E">
        <w:rPr>
          <w:rFonts w:ascii="Arial" w:hAnsi="Arial" w:cs="Arial"/>
        </w:rPr>
        <w:t>Alcance</w:t>
      </w:r>
      <w:bookmarkEnd w:id="1019"/>
      <w:bookmarkEnd w:id="1020"/>
      <w:bookmarkEnd w:id="1021"/>
      <w:bookmarkEnd w:id="1022"/>
      <w:bookmarkEnd w:id="1023"/>
      <w:bookmarkEnd w:id="1024"/>
      <w:bookmarkEnd w:id="1025"/>
      <w:bookmarkEnd w:id="1026"/>
    </w:p>
    <w:p w14:paraId="58238B9D" w14:textId="68101F70" w:rsidR="00DA382E" w:rsidRPr="00E83F9E" w:rsidRDefault="004E01B9" w:rsidP="001B5344">
      <w:pPr>
        <w:spacing w:line="276" w:lineRule="auto"/>
        <w:rPr>
          <w:rFonts w:ascii="Arial" w:hAnsi="Arial" w:cs="Arial"/>
        </w:rPr>
      </w:pPr>
      <w:r w:rsidRPr="00444280">
        <w:rPr>
          <w:rFonts w:ascii="Arial" w:hAnsi="Arial" w:cs="Arial"/>
        </w:rPr>
        <w:t xml:space="preserve">El Contratista será responsable </w:t>
      </w:r>
      <w:r w:rsidR="00571E50" w:rsidRPr="00444280">
        <w:rPr>
          <w:rFonts w:ascii="Arial" w:hAnsi="Arial" w:cs="Arial"/>
        </w:rPr>
        <w:t>de todas las gestiones necesarias</w:t>
      </w:r>
      <w:r w:rsidR="00331063" w:rsidRPr="00444280">
        <w:rPr>
          <w:rFonts w:ascii="Arial" w:hAnsi="Arial" w:cs="Arial"/>
        </w:rPr>
        <w:t xml:space="preserve"> asociadas a</w:t>
      </w:r>
      <w:r w:rsidR="007617D4" w:rsidRPr="00444280">
        <w:rPr>
          <w:rFonts w:ascii="Arial" w:hAnsi="Arial" w:cs="Arial"/>
        </w:rPr>
        <w:t xml:space="preserve"> las </w:t>
      </w:r>
      <w:r w:rsidR="00DA382E" w:rsidRPr="00444280">
        <w:rPr>
          <w:rFonts w:ascii="Arial" w:hAnsi="Arial" w:cs="Arial"/>
        </w:rPr>
        <w:t>relaciones</w:t>
      </w:r>
      <w:r w:rsidR="00FE2101" w:rsidRPr="00444280">
        <w:rPr>
          <w:rFonts w:ascii="Arial" w:hAnsi="Arial" w:cs="Arial"/>
        </w:rPr>
        <w:t xml:space="preserve"> </w:t>
      </w:r>
      <w:r w:rsidR="00DA382E" w:rsidRPr="00444280">
        <w:rPr>
          <w:rFonts w:ascii="Arial" w:hAnsi="Arial" w:cs="Arial"/>
        </w:rPr>
        <w:t>con</w:t>
      </w:r>
      <w:r w:rsidR="00FE2101" w:rsidRPr="00444280">
        <w:rPr>
          <w:rFonts w:ascii="Arial" w:hAnsi="Arial" w:cs="Arial"/>
        </w:rPr>
        <w:t xml:space="preserve"> </w:t>
      </w:r>
      <w:r w:rsidR="00DA382E" w:rsidRPr="00444280">
        <w:rPr>
          <w:rFonts w:ascii="Arial" w:hAnsi="Arial" w:cs="Arial"/>
        </w:rPr>
        <w:t>los</w:t>
      </w:r>
      <w:r w:rsidR="00FE2101" w:rsidRPr="00444280">
        <w:rPr>
          <w:rFonts w:ascii="Arial" w:hAnsi="Arial" w:cs="Arial"/>
        </w:rPr>
        <w:t xml:space="preserve"> </w:t>
      </w:r>
      <w:r w:rsidR="00DA382E" w:rsidRPr="00444280">
        <w:rPr>
          <w:rFonts w:ascii="Arial" w:hAnsi="Arial" w:cs="Arial"/>
        </w:rPr>
        <w:t>propietarios</w:t>
      </w:r>
      <w:r w:rsidR="00FE2101" w:rsidRPr="00444280">
        <w:rPr>
          <w:rFonts w:ascii="Arial" w:hAnsi="Arial" w:cs="Arial"/>
        </w:rPr>
        <w:t xml:space="preserve"> </w:t>
      </w:r>
      <w:r w:rsidR="00DA382E" w:rsidRPr="00444280">
        <w:rPr>
          <w:rFonts w:ascii="Arial" w:hAnsi="Arial" w:cs="Arial"/>
        </w:rPr>
        <w:t>de</w:t>
      </w:r>
      <w:r w:rsidR="00FE2101" w:rsidRPr="00444280">
        <w:rPr>
          <w:rFonts w:ascii="Arial" w:hAnsi="Arial" w:cs="Arial"/>
        </w:rPr>
        <w:t xml:space="preserve"> </w:t>
      </w:r>
      <w:r w:rsidR="00DA382E" w:rsidRPr="00444280">
        <w:rPr>
          <w:rFonts w:ascii="Arial" w:hAnsi="Arial" w:cs="Arial"/>
        </w:rPr>
        <w:t>los</w:t>
      </w:r>
      <w:r w:rsidR="00FE2101" w:rsidRPr="00444280">
        <w:rPr>
          <w:rFonts w:ascii="Arial" w:hAnsi="Arial" w:cs="Arial"/>
        </w:rPr>
        <w:t xml:space="preserve"> </w:t>
      </w:r>
      <w:r w:rsidR="00DA382E" w:rsidRPr="00444280">
        <w:rPr>
          <w:rFonts w:ascii="Arial" w:hAnsi="Arial" w:cs="Arial"/>
        </w:rPr>
        <w:t>predios</w:t>
      </w:r>
      <w:r w:rsidR="00FE2101" w:rsidRPr="00444280">
        <w:rPr>
          <w:rFonts w:ascii="Arial" w:hAnsi="Arial" w:cs="Arial"/>
        </w:rPr>
        <w:t xml:space="preserve"> </w:t>
      </w:r>
      <w:r w:rsidR="00DA382E" w:rsidRPr="00444280">
        <w:rPr>
          <w:rFonts w:ascii="Arial" w:hAnsi="Arial" w:cs="Arial"/>
        </w:rPr>
        <w:t>e</w:t>
      </w:r>
      <w:r w:rsidR="00FE2101" w:rsidRPr="00444280">
        <w:rPr>
          <w:rFonts w:ascii="Arial" w:hAnsi="Arial" w:cs="Arial"/>
        </w:rPr>
        <w:t xml:space="preserve"> </w:t>
      </w:r>
      <w:r w:rsidR="00DA382E" w:rsidRPr="00444280">
        <w:rPr>
          <w:rFonts w:ascii="Arial" w:hAnsi="Arial" w:cs="Arial"/>
        </w:rPr>
        <w:t>instalaciones</w:t>
      </w:r>
      <w:r w:rsidR="00FE2101" w:rsidRPr="00444280">
        <w:rPr>
          <w:rFonts w:ascii="Arial" w:hAnsi="Arial" w:cs="Arial"/>
        </w:rPr>
        <w:t xml:space="preserve"> </w:t>
      </w:r>
      <w:r w:rsidR="00DA382E" w:rsidRPr="00444280">
        <w:rPr>
          <w:rFonts w:ascii="Arial" w:hAnsi="Arial" w:cs="Arial"/>
        </w:rPr>
        <w:t>afectados</w:t>
      </w:r>
      <w:r w:rsidR="00FE2101" w:rsidRPr="00444280">
        <w:rPr>
          <w:rFonts w:ascii="Arial" w:hAnsi="Arial" w:cs="Arial"/>
        </w:rPr>
        <w:t xml:space="preserve"> </w:t>
      </w:r>
      <w:r w:rsidR="00DA382E" w:rsidRPr="00444280">
        <w:rPr>
          <w:rFonts w:ascii="Arial" w:hAnsi="Arial" w:cs="Arial"/>
        </w:rPr>
        <w:t>por</w:t>
      </w:r>
      <w:r w:rsidR="00FE2101" w:rsidRPr="00444280">
        <w:rPr>
          <w:rFonts w:ascii="Arial" w:hAnsi="Arial" w:cs="Arial"/>
        </w:rPr>
        <w:t xml:space="preserve"> </w:t>
      </w:r>
      <w:r w:rsidR="00DA382E" w:rsidRPr="00444280">
        <w:rPr>
          <w:rFonts w:ascii="Arial" w:hAnsi="Arial" w:cs="Arial"/>
        </w:rPr>
        <w:t>la</w:t>
      </w:r>
      <w:r w:rsidR="00FE2101" w:rsidRPr="00444280">
        <w:rPr>
          <w:rFonts w:ascii="Arial" w:hAnsi="Arial" w:cs="Arial"/>
        </w:rPr>
        <w:t xml:space="preserve"> </w:t>
      </w:r>
      <w:r w:rsidR="00DA382E" w:rsidRPr="00444280">
        <w:rPr>
          <w:rFonts w:ascii="Arial" w:hAnsi="Arial" w:cs="Arial"/>
        </w:rPr>
        <w:t>ejecución</w:t>
      </w:r>
      <w:r w:rsidR="00FE2101" w:rsidRPr="00444280">
        <w:rPr>
          <w:rFonts w:ascii="Arial" w:hAnsi="Arial" w:cs="Arial"/>
        </w:rPr>
        <w:t xml:space="preserve"> </w:t>
      </w:r>
      <w:r w:rsidR="00DA382E" w:rsidRPr="00444280">
        <w:rPr>
          <w:rFonts w:ascii="Arial" w:hAnsi="Arial" w:cs="Arial"/>
        </w:rPr>
        <w:t>de</w:t>
      </w:r>
      <w:r w:rsidR="00FE2101" w:rsidRPr="00444280">
        <w:rPr>
          <w:rFonts w:ascii="Arial" w:hAnsi="Arial" w:cs="Arial"/>
        </w:rPr>
        <w:t xml:space="preserve"> </w:t>
      </w:r>
      <w:r w:rsidR="00DA382E" w:rsidRPr="00444280">
        <w:rPr>
          <w:rFonts w:ascii="Arial" w:hAnsi="Arial" w:cs="Arial"/>
        </w:rPr>
        <w:t>las</w:t>
      </w:r>
      <w:r w:rsidR="00FE2101" w:rsidRPr="00444280">
        <w:rPr>
          <w:rFonts w:ascii="Arial" w:hAnsi="Arial" w:cs="Arial"/>
        </w:rPr>
        <w:t xml:space="preserve"> </w:t>
      </w:r>
      <w:r w:rsidR="00DA382E" w:rsidRPr="00444280">
        <w:rPr>
          <w:rFonts w:ascii="Arial" w:hAnsi="Arial" w:cs="Arial"/>
        </w:rPr>
        <w:t>obras</w:t>
      </w:r>
      <w:r w:rsidR="00FE2101" w:rsidRPr="00444280">
        <w:rPr>
          <w:rFonts w:ascii="Arial" w:hAnsi="Arial" w:cs="Arial"/>
        </w:rPr>
        <w:t xml:space="preserve"> </w:t>
      </w:r>
      <w:r w:rsidR="00DA382E" w:rsidRPr="00444280">
        <w:rPr>
          <w:rFonts w:ascii="Arial" w:hAnsi="Arial" w:cs="Arial"/>
        </w:rPr>
        <w:t>del</w:t>
      </w:r>
      <w:r w:rsidR="00FE2101" w:rsidRPr="00444280">
        <w:rPr>
          <w:rFonts w:ascii="Arial" w:hAnsi="Arial" w:cs="Arial"/>
        </w:rPr>
        <w:t xml:space="preserve"> </w:t>
      </w:r>
      <w:r w:rsidR="00DA382E" w:rsidRPr="00444280">
        <w:rPr>
          <w:rFonts w:ascii="Arial" w:hAnsi="Arial" w:cs="Arial"/>
        </w:rPr>
        <w:t>Contrato</w:t>
      </w:r>
      <w:r w:rsidR="00AE6DF2" w:rsidRPr="00444280">
        <w:rPr>
          <w:rFonts w:ascii="Arial" w:hAnsi="Arial" w:cs="Arial"/>
        </w:rPr>
        <w:t>, debiendo</w:t>
      </w:r>
      <w:r w:rsidR="00FE2101" w:rsidRPr="00444280">
        <w:rPr>
          <w:rFonts w:ascii="Arial" w:hAnsi="Arial" w:cs="Arial"/>
        </w:rPr>
        <w:t xml:space="preserve"> </w:t>
      </w:r>
      <w:r w:rsidR="00DA382E" w:rsidRPr="00444280">
        <w:rPr>
          <w:rFonts w:ascii="Arial" w:hAnsi="Arial" w:cs="Arial"/>
        </w:rPr>
        <w:t>organizar</w:t>
      </w:r>
      <w:r w:rsidR="00FE2101" w:rsidRPr="00444280">
        <w:rPr>
          <w:rFonts w:ascii="Arial" w:hAnsi="Arial" w:cs="Arial"/>
        </w:rPr>
        <w:t xml:space="preserve"> </w:t>
      </w:r>
      <w:r w:rsidR="00DA382E" w:rsidRPr="00444280">
        <w:rPr>
          <w:rFonts w:ascii="Arial" w:hAnsi="Arial" w:cs="Arial"/>
        </w:rPr>
        <w:t>los</w:t>
      </w:r>
      <w:r w:rsidR="00FE2101" w:rsidRPr="00444280">
        <w:rPr>
          <w:rFonts w:ascii="Arial" w:hAnsi="Arial" w:cs="Arial"/>
        </w:rPr>
        <w:t xml:space="preserve"> </w:t>
      </w:r>
      <w:r w:rsidR="00DA382E" w:rsidRPr="00444280">
        <w:rPr>
          <w:rFonts w:ascii="Arial" w:hAnsi="Arial" w:cs="Arial"/>
        </w:rPr>
        <w:t>trabajos</w:t>
      </w:r>
      <w:r w:rsidR="00FE2101" w:rsidRPr="00444280">
        <w:rPr>
          <w:rFonts w:ascii="Arial" w:hAnsi="Arial" w:cs="Arial"/>
        </w:rPr>
        <w:t xml:space="preserve"> </w:t>
      </w:r>
      <w:r w:rsidR="00DA382E" w:rsidRPr="00444280">
        <w:rPr>
          <w:rFonts w:ascii="Arial" w:hAnsi="Arial" w:cs="Arial"/>
        </w:rPr>
        <w:t>y</w:t>
      </w:r>
      <w:r w:rsidR="00FE2101" w:rsidRPr="00444280">
        <w:rPr>
          <w:rFonts w:ascii="Arial" w:hAnsi="Arial" w:cs="Arial"/>
        </w:rPr>
        <w:t xml:space="preserve"> </w:t>
      </w:r>
      <w:r w:rsidR="00DA382E" w:rsidRPr="00444280">
        <w:rPr>
          <w:rFonts w:ascii="Arial" w:hAnsi="Arial" w:cs="Arial"/>
        </w:rPr>
        <w:t>cuidar</w:t>
      </w:r>
      <w:r w:rsidR="00FE2101" w:rsidRPr="00444280">
        <w:rPr>
          <w:rFonts w:ascii="Arial" w:hAnsi="Arial" w:cs="Arial"/>
        </w:rPr>
        <w:t xml:space="preserve"> </w:t>
      </w:r>
      <w:r w:rsidR="00DA382E" w:rsidRPr="00444280">
        <w:rPr>
          <w:rFonts w:ascii="Arial" w:hAnsi="Arial" w:cs="Arial"/>
        </w:rPr>
        <w:t>su</w:t>
      </w:r>
      <w:r w:rsidR="00FE2101" w:rsidRPr="00444280">
        <w:rPr>
          <w:rFonts w:ascii="Arial" w:hAnsi="Arial" w:cs="Arial"/>
        </w:rPr>
        <w:t xml:space="preserve"> </w:t>
      </w:r>
      <w:r w:rsidR="00DA382E" w:rsidRPr="00444280">
        <w:rPr>
          <w:rFonts w:ascii="Arial" w:hAnsi="Arial" w:cs="Arial"/>
        </w:rPr>
        <w:t>ejecución,</w:t>
      </w:r>
      <w:r w:rsidR="00FE2101" w:rsidRPr="00444280">
        <w:rPr>
          <w:rFonts w:ascii="Arial" w:hAnsi="Arial" w:cs="Arial"/>
        </w:rPr>
        <w:t xml:space="preserve"> </w:t>
      </w:r>
      <w:r w:rsidR="00DA382E" w:rsidRPr="00444280">
        <w:rPr>
          <w:rFonts w:ascii="Arial" w:hAnsi="Arial" w:cs="Arial"/>
        </w:rPr>
        <w:t>de</w:t>
      </w:r>
      <w:r w:rsidR="00FE2101" w:rsidRPr="00444280">
        <w:rPr>
          <w:rFonts w:ascii="Arial" w:hAnsi="Arial" w:cs="Arial"/>
        </w:rPr>
        <w:t xml:space="preserve"> </w:t>
      </w:r>
      <w:r w:rsidR="00DA382E" w:rsidRPr="00444280">
        <w:rPr>
          <w:rFonts w:ascii="Arial" w:hAnsi="Arial" w:cs="Arial"/>
        </w:rPr>
        <w:t>modo</w:t>
      </w:r>
      <w:r w:rsidR="00FE2101" w:rsidRPr="00444280">
        <w:rPr>
          <w:rFonts w:ascii="Arial" w:hAnsi="Arial" w:cs="Arial"/>
        </w:rPr>
        <w:t xml:space="preserve"> </w:t>
      </w:r>
      <w:r w:rsidR="00DA382E" w:rsidRPr="00444280">
        <w:rPr>
          <w:rFonts w:ascii="Arial" w:hAnsi="Arial" w:cs="Arial"/>
        </w:rPr>
        <w:t>de</w:t>
      </w:r>
      <w:r w:rsidR="00FE2101" w:rsidRPr="00444280">
        <w:rPr>
          <w:rFonts w:ascii="Arial" w:hAnsi="Arial" w:cs="Arial"/>
        </w:rPr>
        <w:t xml:space="preserve"> </w:t>
      </w:r>
      <w:r w:rsidR="00DA382E" w:rsidRPr="00444280">
        <w:rPr>
          <w:rFonts w:ascii="Arial" w:hAnsi="Arial" w:cs="Arial"/>
        </w:rPr>
        <w:t>evitar</w:t>
      </w:r>
      <w:r w:rsidR="00FE2101" w:rsidRPr="00444280">
        <w:rPr>
          <w:rFonts w:ascii="Arial" w:hAnsi="Arial" w:cs="Arial"/>
        </w:rPr>
        <w:t xml:space="preserve"> </w:t>
      </w:r>
      <w:r w:rsidR="00DA382E" w:rsidRPr="00444280">
        <w:rPr>
          <w:rFonts w:ascii="Arial" w:hAnsi="Arial" w:cs="Arial"/>
        </w:rPr>
        <w:t>o</w:t>
      </w:r>
      <w:r w:rsidR="00FE2101" w:rsidRPr="00444280">
        <w:rPr>
          <w:rFonts w:ascii="Arial" w:hAnsi="Arial" w:cs="Arial"/>
        </w:rPr>
        <w:t xml:space="preserve"> </w:t>
      </w:r>
      <w:r w:rsidR="00DA382E" w:rsidRPr="00444280">
        <w:rPr>
          <w:rFonts w:ascii="Arial" w:hAnsi="Arial" w:cs="Arial"/>
        </w:rPr>
        <w:t>minimizar</w:t>
      </w:r>
      <w:r w:rsidR="00FE2101" w:rsidRPr="00444280">
        <w:rPr>
          <w:rFonts w:ascii="Arial" w:hAnsi="Arial" w:cs="Arial"/>
        </w:rPr>
        <w:t xml:space="preserve"> </w:t>
      </w:r>
      <w:r w:rsidR="00DA382E" w:rsidRPr="00444280">
        <w:rPr>
          <w:rFonts w:ascii="Arial" w:hAnsi="Arial" w:cs="Arial"/>
        </w:rPr>
        <w:t>los</w:t>
      </w:r>
      <w:r w:rsidR="00FE2101" w:rsidRPr="00444280">
        <w:rPr>
          <w:rFonts w:ascii="Arial" w:hAnsi="Arial" w:cs="Arial"/>
        </w:rPr>
        <w:t xml:space="preserve"> </w:t>
      </w:r>
      <w:r w:rsidR="00DA382E" w:rsidRPr="00444280">
        <w:rPr>
          <w:rFonts w:ascii="Arial" w:hAnsi="Arial" w:cs="Arial"/>
        </w:rPr>
        <w:t>daños.</w:t>
      </w:r>
      <w:r w:rsidR="00FE2101" w:rsidRPr="00444280">
        <w:rPr>
          <w:rFonts w:ascii="Arial" w:hAnsi="Arial" w:cs="Arial"/>
        </w:rPr>
        <w:t xml:space="preserve"> </w:t>
      </w:r>
      <w:r w:rsidR="00B6401E" w:rsidRPr="00444280">
        <w:rPr>
          <w:rFonts w:ascii="Arial" w:hAnsi="Arial" w:cs="Arial"/>
        </w:rPr>
        <w:t>Con</w:t>
      </w:r>
      <w:r w:rsidR="00FE2101" w:rsidRPr="00444280">
        <w:rPr>
          <w:rFonts w:ascii="Arial" w:hAnsi="Arial" w:cs="Arial"/>
        </w:rPr>
        <w:t xml:space="preserve"> </w:t>
      </w:r>
      <w:r w:rsidR="00B6401E" w:rsidRPr="00444280">
        <w:rPr>
          <w:rFonts w:ascii="Arial" w:hAnsi="Arial" w:cs="Arial"/>
        </w:rPr>
        <w:t>respecto</w:t>
      </w:r>
      <w:r w:rsidR="00FE2101" w:rsidRPr="00444280">
        <w:rPr>
          <w:rFonts w:ascii="Arial" w:hAnsi="Arial" w:cs="Arial"/>
        </w:rPr>
        <w:t xml:space="preserve"> </w:t>
      </w:r>
      <w:r w:rsidR="00B6401E" w:rsidRPr="00444280">
        <w:rPr>
          <w:rFonts w:ascii="Arial" w:hAnsi="Arial" w:cs="Arial"/>
        </w:rPr>
        <w:t>a</w:t>
      </w:r>
      <w:r w:rsidR="00FE2101" w:rsidRPr="00444280">
        <w:rPr>
          <w:rFonts w:ascii="Arial" w:hAnsi="Arial" w:cs="Arial"/>
        </w:rPr>
        <w:t xml:space="preserve"> </w:t>
      </w:r>
      <w:r w:rsidR="00B6401E" w:rsidRPr="00444280">
        <w:rPr>
          <w:rFonts w:ascii="Arial" w:hAnsi="Arial" w:cs="Arial"/>
        </w:rPr>
        <w:t>las</w:t>
      </w:r>
      <w:r w:rsidR="00FE2101" w:rsidRPr="00444280">
        <w:rPr>
          <w:rFonts w:ascii="Arial" w:hAnsi="Arial" w:cs="Arial"/>
        </w:rPr>
        <w:t xml:space="preserve"> </w:t>
      </w:r>
      <w:r w:rsidR="00B6401E" w:rsidRPr="00444280">
        <w:rPr>
          <w:rFonts w:ascii="Arial" w:hAnsi="Arial" w:cs="Arial"/>
        </w:rPr>
        <w:t>relaciones</w:t>
      </w:r>
      <w:r w:rsidR="00FE2101" w:rsidRPr="00444280">
        <w:rPr>
          <w:rFonts w:ascii="Arial" w:hAnsi="Arial" w:cs="Arial"/>
        </w:rPr>
        <w:t xml:space="preserve"> </w:t>
      </w:r>
      <w:r w:rsidR="00B6401E" w:rsidRPr="00444280">
        <w:rPr>
          <w:rFonts w:ascii="Arial" w:hAnsi="Arial" w:cs="Arial"/>
        </w:rPr>
        <w:t>con</w:t>
      </w:r>
      <w:r w:rsidR="00FE2101" w:rsidRPr="00444280">
        <w:rPr>
          <w:rFonts w:ascii="Arial" w:hAnsi="Arial" w:cs="Arial"/>
        </w:rPr>
        <w:t xml:space="preserve"> </w:t>
      </w:r>
      <w:r w:rsidR="00B6401E" w:rsidRPr="00444280">
        <w:rPr>
          <w:rFonts w:ascii="Arial" w:hAnsi="Arial" w:cs="Arial"/>
        </w:rPr>
        <w:t>las</w:t>
      </w:r>
      <w:r w:rsidR="00FE2101" w:rsidRPr="00444280">
        <w:rPr>
          <w:rFonts w:ascii="Arial" w:hAnsi="Arial" w:cs="Arial"/>
        </w:rPr>
        <w:t xml:space="preserve"> </w:t>
      </w:r>
      <w:r w:rsidR="00B6401E" w:rsidRPr="00444280">
        <w:rPr>
          <w:rFonts w:ascii="Arial" w:hAnsi="Arial" w:cs="Arial"/>
        </w:rPr>
        <w:t>comunidades</w:t>
      </w:r>
      <w:r w:rsidR="00FE2101" w:rsidRPr="00444280">
        <w:rPr>
          <w:rFonts w:ascii="Arial" w:hAnsi="Arial" w:cs="Arial"/>
        </w:rPr>
        <w:t xml:space="preserve"> </w:t>
      </w:r>
      <w:r w:rsidR="00102989" w:rsidRPr="00444280">
        <w:rPr>
          <w:rFonts w:ascii="Arial" w:hAnsi="Arial" w:cs="Arial"/>
        </w:rPr>
        <w:t>afectadas</w:t>
      </w:r>
      <w:r w:rsidR="00FE2101" w:rsidRPr="00444280">
        <w:rPr>
          <w:rFonts w:ascii="Arial" w:hAnsi="Arial" w:cs="Arial"/>
        </w:rPr>
        <w:t xml:space="preserve"> </w:t>
      </w:r>
      <w:r w:rsidR="00102989" w:rsidRPr="00444280">
        <w:rPr>
          <w:rFonts w:ascii="Arial" w:hAnsi="Arial" w:cs="Arial"/>
        </w:rPr>
        <w:t>por</w:t>
      </w:r>
      <w:r w:rsidR="00FE2101" w:rsidRPr="00444280">
        <w:rPr>
          <w:rFonts w:ascii="Arial" w:hAnsi="Arial" w:cs="Arial"/>
        </w:rPr>
        <w:t xml:space="preserve"> </w:t>
      </w:r>
      <w:r w:rsidR="00102989" w:rsidRPr="00444280">
        <w:rPr>
          <w:rFonts w:ascii="Arial" w:hAnsi="Arial" w:cs="Arial"/>
        </w:rPr>
        <w:t>el</w:t>
      </w:r>
      <w:r w:rsidR="00FE2101" w:rsidRPr="00444280">
        <w:rPr>
          <w:rFonts w:ascii="Arial" w:hAnsi="Arial" w:cs="Arial"/>
        </w:rPr>
        <w:t xml:space="preserve"> </w:t>
      </w:r>
      <w:r w:rsidR="00291426" w:rsidRPr="00444280">
        <w:rPr>
          <w:rFonts w:ascii="Arial" w:hAnsi="Arial" w:cs="Arial"/>
        </w:rPr>
        <w:t>P</w:t>
      </w:r>
      <w:r w:rsidR="00102989" w:rsidRPr="00444280">
        <w:rPr>
          <w:rFonts w:ascii="Arial" w:hAnsi="Arial" w:cs="Arial"/>
        </w:rPr>
        <w:t>royecto</w:t>
      </w:r>
      <w:r w:rsidR="00CA24E2" w:rsidRPr="00444280">
        <w:rPr>
          <w:rFonts w:ascii="Arial" w:hAnsi="Arial" w:cs="Arial"/>
        </w:rPr>
        <w:t>,</w:t>
      </w:r>
      <w:r w:rsidR="00FE2101" w:rsidRPr="00444280">
        <w:rPr>
          <w:rFonts w:ascii="Arial" w:hAnsi="Arial" w:cs="Arial"/>
        </w:rPr>
        <w:t xml:space="preserve"> </w:t>
      </w:r>
      <w:r w:rsidR="00102989" w:rsidRPr="00444280">
        <w:rPr>
          <w:rFonts w:ascii="Arial" w:hAnsi="Arial" w:cs="Arial"/>
        </w:rPr>
        <w:t>e</w:t>
      </w:r>
      <w:r w:rsidR="003F3AB1" w:rsidRPr="00444280">
        <w:rPr>
          <w:rFonts w:ascii="Arial" w:hAnsi="Arial" w:cs="Arial"/>
        </w:rPr>
        <w:t>l</w:t>
      </w:r>
      <w:r w:rsidR="00FE2101" w:rsidRPr="00444280">
        <w:rPr>
          <w:rFonts w:ascii="Arial" w:hAnsi="Arial" w:cs="Arial"/>
        </w:rPr>
        <w:t xml:space="preserve"> </w:t>
      </w:r>
      <w:r w:rsidR="00D33A81" w:rsidRPr="00444280">
        <w:rPr>
          <w:rFonts w:ascii="Arial" w:hAnsi="Arial" w:cs="Arial"/>
        </w:rPr>
        <w:t>Contratista</w:t>
      </w:r>
      <w:r w:rsidR="00FE2101" w:rsidRPr="00444280">
        <w:rPr>
          <w:rFonts w:ascii="Arial" w:hAnsi="Arial" w:cs="Arial"/>
        </w:rPr>
        <w:t xml:space="preserve"> </w:t>
      </w:r>
      <w:r w:rsidR="00D33A81" w:rsidRPr="00444280">
        <w:rPr>
          <w:rFonts w:ascii="Arial" w:hAnsi="Arial" w:cs="Arial"/>
        </w:rPr>
        <w:t>debe</w:t>
      </w:r>
      <w:r w:rsidR="003233A7" w:rsidRPr="00444280">
        <w:rPr>
          <w:rFonts w:ascii="Arial" w:hAnsi="Arial" w:cs="Arial"/>
        </w:rPr>
        <w:t>rá</w:t>
      </w:r>
      <w:r w:rsidR="00FE2101" w:rsidRPr="00444280">
        <w:rPr>
          <w:rFonts w:ascii="Arial" w:hAnsi="Arial" w:cs="Arial"/>
        </w:rPr>
        <w:t xml:space="preserve"> </w:t>
      </w:r>
      <w:r w:rsidR="00D33A81" w:rsidRPr="00444280">
        <w:rPr>
          <w:rFonts w:ascii="Arial" w:hAnsi="Arial" w:cs="Arial"/>
        </w:rPr>
        <w:t>cumplir</w:t>
      </w:r>
      <w:r w:rsidR="00FE2101" w:rsidRPr="00444280">
        <w:rPr>
          <w:rFonts w:ascii="Arial" w:hAnsi="Arial" w:cs="Arial"/>
        </w:rPr>
        <w:t xml:space="preserve"> </w:t>
      </w:r>
      <w:r w:rsidR="003233A7" w:rsidRPr="00444280">
        <w:rPr>
          <w:rFonts w:ascii="Arial" w:hAnsi="Arial" w:cs="Arial"/>
        </w:rPr>
        <w:t>con</w:t>
      </w:r>
      <w:r w:rsidR="00FE2101" w:rsidRPr="00444280">
        <w:rPr>
          <w:rFonts w:ascii="Arial" w:hAnsi="Arial" w:cs="Arial"/>
        </w:rPr>
        <w:t xml:space="preserve"> </w:t>
      </w:r>
      <w:r w:rsidR="00D33A81" w:rsidRPr="00444280">
        <w:rPr>
          <w:rFonts w:ascii="Arial" w:hAnsi="Arial" w:cs="Arial"/>
        </w:rPr>
        <w:t>lo</w:t>
      </w:r>
      <w:r w:rsidR="00FE2101" w:rsidRPr="00444280">
        <w:rPr>
          <w:rFonts w:ascii="Arial" w:hAnsi="Arial" w:cs="Arial"/>
        </w:rPr>
        <w:t xml:space="preserve"> </w:t>
      </w:r>
      <w:r w:rsidR="00D33A81" w:rsidRPr="00444280">
        <w:rPr>
          <w:rFonts w:ascii="Arial" w:hAnsi="Arial" w:cs="Arial"/>
        </w:rPr>
        <w:t>informado</w:t>
      </w:r>
      <w:r w:rsidR="00FE2101" w:rsidRPr="00444280">
        <w:rPr>
          <w:rFonts w:ascii="Arial" w:hAnsi="Arial" w:cs="Arial"/>
        </w:rPr>
        <w:t xml:space="preserve"> </w:t>
      </w:r>
      <w:r w:rsidR="00D33A81" w:rsidRPr="00444280">
        <w:rPr>
          <w:rFonts w:ascii="Arial" w:hAnsi="Arial" w:cs="Arial"/>
        </w:rPr>
        <w:t>en</w:t>
      </w:r>
      <w:r w:rsidR="00FE2101" w:rsidRPr="00444280">
        <w:rPr>
          <w:rFonts w:ascii="Arial" w:hAnsi="Arial" w:cs="Arial"/>
        </w:rPr>
        <w:t xml:space="preserve"> </w:t>
      </w:r>
      <w:r w:rsidR="00D33A81" w:rsidRPr="00444280">
        <w:rPr>
          <w:rFonts w:ascii="Arial" w:hAnsi="Arial" w:cs="Arial"/>
        </w:rPr>
        <w:t>el</w:t>
      </w:r>
      <w:r w:rsidR="00FE2101" w:rsidRPr="00444280">
        <w:rPr>
          <w:rFonts w:ascii="Arial" w:hAnsi="Arial" w:cs="Arial"/>
        </w:rPr>
        <w:t xml:space="preserve"> </w:t>
      </w:r>
      <w:r w:rsidR="00D33A81" w:rsidRPr="00444280">
        <w:rPr>
          <w:rFonts w:ascii="Arial" w:hAnsi="Arial" w:cs="Arial"/>
        </w:rPr>
        <w:t>numeral</w:t>
      </w:r>
      <w:r w:rsidR="00FE2101" w:rsidRPr="00444280">
        <w:rPr>
          <w:rFonts w:ascii="Arial" w:hAnsi="Arial" w:cs="Arial"/>
        </w:rPr>
        <w:t xml:space="preserve"> </w:t>
      </w:r>
      <w:r w:rsidR="00C544FC" w:rsidRPr="00444280">
        <w:rPr>
          <w:rFonts w:ascii="Arial" w:hAnsi="Arial" w:cs="Arial"/>
        </w:rPr>
        <w:fldChar w:fldCharType="begin"/>
      </w:r>
      <w:r w:rsidR="00C544FC" w:rsidRPr="00444280">
        <w:rPr>
          <w:rFonts w:ascii="Arial" w:hAnsi="Arial" w:cs="Arial"/>
        </w:rPr>
        <w:instrText xml:space="preserve"> REF _Ref495912354 \r \h </w:instrText>
      </w:r>
      <w:r w:rsidR="00650B74" w:rsidRPr="00444280">
        <w:rPr>
          <w:rFonts w:ascii="Arial" w:hAnsi="Arial" w:cs="Arial"/>
        </w:rPr>
        <w:instrText xml:space="preserve"> \* MERGEFORMAT </w:instrText>
      </w:r>
      <w:r w:rsidR="00C544FC" w:rsidRPr="00444280">
        <w:rPr>
          <w:rFonts w:ascii="Arial" w:hAnsi="Arial" w:cs="Arial"/>
        </w:rPr>
      </w:r>
      <w:r w:rsidR="00C544FC" w:rsidRPr="00444280">
        <w:rPr>
          <w:rFonts w:ascii="Arial" w:hAnsi="Arial" w:cs="Arial"/>
        </w:rPr>
        <w:fldChar w:fldCharType="separate"/>
      </w:r>
      <w:r w:rsidR="009434D3">
        <w:rPr>
          <w:rFonts w:ascii="Arial" w:hAnsi="Arial" w:cs="Arial"/>
        </w:rPr>
        <w:t>3.2</w:t>
      </w:r>
      <w:r w:rsidR="00C544FC" w:rsidRPr="00444280">
        <w:rPr>
          <w:rFonts w:ascii="Arial" w:hAnsi="Arial" w:cs="Arial"/>
        </w:rPr>
        <w:fldChar w:fldCharType="end"/>
      </w:r>
      <w:r w:rsidR="00FE2101" w:rsidRPr="00444280">
        <w:rPr>
          <w:rFonts w:ascii="Arial" w:hAnsi="Arial" w:cs="Arial"/>
        </w:rPr>
        <w:t xml:space="preserve"> </w:t>
      </w:r>
      <w:r w:rsidR="00D33A81" w:rsidRPr="00444280">
        <w:rPr>
          <w:rFonts w:ascii="Arial" w:hAnsi="Arial" w:cs="Arial"/>
        </w:rPr>
        <w:t>literal</w:t>
      </w:r>
      <w:r w:rsidR="00FE2101" w:rsidRPr="00444280">
        <w:rPr>
          <w:rFonts w:ascii="Arial" w:hAnsi="Arial" w:cs="Arial"/>
        </w:rPr>
        <w:t xml:space="preserve"> </w:t>
      </w:r>
      <w:r w:rsidR="00D33A81" w:rsidRPr="00444280">
        <w:rPr>
          <w:rFonts w:ascii="Arial" w:hAnsi="Arial" w:cs="Arial"/>
        </w:rPr>
        <w:t>z.</w:t>
      </w:r>
    </w:p>
    <w:p w14:paraId="7FD87FF0" w14:textId="4CB381B9" w:rsidR="00DA382E" w:rsidRPr="00E83F9E" w:rsidRDefault="00DA382E" w:rsidP="001B5344">
      <w:pPr>
        <w:spacing w:line="276" w:lineRule="auto"/>
        <w:rPr>
          <w:rFonts w:ascii="Arial" w:hAnsi="Arial" w:cs="Arial"/>
        </w:rPr>
      </w:pPr>
      <w:r w:rsidRPr="00E83F9E">
        <w:rPr>
          <w:rFonts w:ascii="Arial" w:hAnsi="Arial" w:cs="Arial"/>
        </w:rPr>
        <w:t>Además,</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prestar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mayor</w:t>
      </w:r>
      <w:r w:rsidR="00FE2101" w:rsidRPr="00E83F9E">
        <w:rPr>
          <w:rFonts w:ascii="Arial" w:hAnsi="Arial" w:cs="Arial"/>
        </w:rPr>
        <w:t xml:space="preserve"> </w:t>
      </w:r>
      <w:r w:rsidRPr="00E83F9E">
        <w:rPr>
          <w:rFonts w:ascii="Arial" w:hAnsi="Arial" w:cs="Arial"/>
        </w:rPr>
        <w:t>atención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cuidado</w:t>
      </w:r>
      <w:r w:rsidR="00FE2101" w:rsidRPr="00E83F9E">
        <w:rPr>
          <w:rFonts w:ascii="Arial" w:hAnsi="Arial" w:cs="Arial"/>
        </w:rPr>
        <w:t xml:space="preserve"> </w:t>
      </w:r>
      <w:r w:rsidRPr="00E83F9E">
        <w:rPr>
          <w:rFonts w:ascii="Arial" w:hAnsi="Arial" w:cs="Arial"/>
        </w:rPr>
        <w:t>durante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movimiento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máquinas,</w:t>
      </w:r>
      <w:r w:rsidR="00FE2101" w:rsidRPr="00E83F9E">
        <w:rPr>
          <w:rFonts w:ascii="Arial" w:hAnsi="Arial" w:cs="Arial"/>
        </w:rPr>
        <w:t xml:space="preserve"> </w:t>
      </w:r>
      <w:r w:rsidRPr="00E83F9E">
        <w:rPr>
          <w:rFonts w:ascii="Arial" w:hAnsi="Arial" w:cs="Arial"/>
        </w:rPr>
        <w:t>vehículos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existentes,</w:t>
      </w:r>
      <w:r w:rsidR="00FE2101" w:rsidRPr="00E83F9E">
        <w:rPr>
          <w:rFonts w:ascii="Arial" w:hAnsi="Arial" w:cs="Arial"/>
        </w:rPr>
        <w:t xml:space="preserve"> </w:t>
      </w:r>
      <w:r w:rsidRPr="00E83F9E">
        <w:rPr>
          <w:rFonts w:ascii="Arial" w:hAnsi="Arial" w:cs="Arial"/>
        </w:rPr>
        <w:t>cultivos</w:t>
      </w:r>
      <w:r w:rsidR="00FE2101" w:rsidRPr="00E83F9E">
        <w:rPr>
          <w:rFonts w:ascii="Arial" w:hAnsi="Arial" w:cs="Arial"/>
        </w:rPr>
        <w:t xml:space="preserve"> </w:t>
      </w:r>
      <w:r w:rsidRPr="00E83F9E">
        <w:rPr>
          <w:rFonts w:ascii="Arial" w:hAnsi="Arial" w:cs="Arial"/>
        </w:rPr>
        <w:t>e</w:t>
      </w:r>
      <w:r w:rsidR="00FE2101" w:rsidRPr="00E83F9E">
        <w:rPr>
          <w:rFonts w:ascii="Arial" w:hAnsi="Arial" w:cs="Arial"/>
        </w:rPr>
        <w:t xml:space="preserve"> </w:t>
      </w:r>
      <w:r w:rsidRPr="00E83F9E">
        <w:rPr>
          <w:rFonts w:ascii="Arial" w:hAnsi="Arial" w:cs="Arial"/>
        </w:rPr>
        <w:t>instalaciones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bordeen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área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terreno</w:t>
      </w:r>
      <w:r w:rsidR="00FE2101" w:rsidRPr="00E83F9E">
        <w:rPr>
          <w:rFonts w:ascii="Arial" w:hAnsi="Arial" w:cs="Arial"/>
        </w:rPr>
        <w:t xml:space="preserve"> </w:t>
      </w:r>
      <w:r w:rsidRPr="00E83F9E">
        <w:rPr>
          <w:rFonts w:ascii="Arial" w:hAnsi="Arial" w:cs="Arial"/>
        </w:rPr>
        <w:t>reservada</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00291426" w:rsidRPr="00E83F9E">
        <w:rPr>
          <w:rFonts w:ascii="Arial" w:hAnsi="Arial" w:cs="Arial"/>
        </w:rPr>
        <w:t>O</w:t>
      </w:r>
      <w:r w:rsidRPr="00E83F9E">
        <w:rPr>
          <w:rFonts w:ascii="Arial" w:hAnsi="Arial" w:cs="Arial"/>
        </w:rPr>
        <w:t>bras.</w:t>
      </w:r>
    </w:p>
    <w:p w14:paraId="691E572B" w14:textId="5B3FF26A"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responsable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mantener</w:t>
      </w:r>
      <w:r w:rsidR="00FE2101" w:rsidRPr="00E83F9E">
        <w:rPr>
          <w:rFonts w:ascii="Arial" w:hAnsi="Arial" w:cs="Arial"/>
        </w:rPr>
        <w:t xml:space="preserve"> </w:t>
      </w:r>
      <w:r w:rsidRPr="00E83F9E">
        <w:rPr>
          <w:rFonts w:ascii="Arial" w:hAnsi="Arial" w:cs="Arial"/>
        </w:rPr>
        <w:t>habilitados</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cauces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agua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cercos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sean</w:t>
      </w:r>
      <w:r w:rsidR="00FE2101" w:rsidRPr="00E83F9E">
        <w:rPr>
          <w:rFonts w:ascii="Arial" w:hAnsi="Arial" w:cs="Arial"/>
        </w:rPr>
        <w:t xml:space="preserve"> </w:t>
      </w:r>
      <w:r w:rsidRPr="00E83F9E">
        <w:rPr>
          <w:rFonts w:ascii="Arial" w:hAnsi="Arial" w:cs="Arial"/>
        </w:rPr>
        <w:t>afectados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00291426" w:rsidRPr="00E83F9E">
        <w:rPr>
          <w:rFonts w:ascii="Arial" w:hAnsi="Arial" w:cs="Arial"/>
        </w:rPr>
        <w:t>O</w:t>
      </w:r>
      <w:r w:rsidRPr="00E83F9E">
        <w:rPr>
          <w:rFonts w:ascii="Arial" w:hAnsi="Arial" w:cs="Arial"/>
        </w:rPr>
        <w:t>bras,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caminos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dicho</w:t>
      </w:r>
      <w:r w:rsidR="00FE2101" w:rsidRPr="00E83F9E">
        <w:rPr>
          <w:rFonts w:ascii="Arial" w:hAnsi="Arial" w:cs="Arial"/>
        </w:rPr>
        <w:t xml:space="preserve"> </w:t>
      </w:r>
      <w:r w:rsidRPr="00E83F9E">
        <w:rPr>
          <w:rFonts w:ascii="Arial" w:hAnsi="Arial" w:cs="Arial"/>
        </w:rPr>
        <w:t>objetivo</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construyan,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explotación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yacimientos,</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uso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escombreras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otra</w:t>
      </w:r>
      <w:r w:rsidR="00FE2101" w:rsidRPr="00E83F9E">
        <w:rPr>
          <w:rFonts w:ascii="Arial" w:hAnsi="Arial" w:cs="Arial"/>
        </w:rPr>
        <w:t xml:space="preserve"> </w:t>
      </w:r>
      <w:r w:rsidRPr="00E83F9E">
        <w:rPr>
          <w:rFonts w:ascii="Arial" w:hAnsi="Arial" w:cs="Arial"/>
        </w:rPr>
        <w:t>consecuencia</w:t>
      </w:r>
      <w:r w:rsidR="00FE2101" w:rsidRPr="00E83F9E">
        <w:rPr>
          <w:rFonts w:ascii="Arial" w:hAnsi="Arial" w:cs="Arial"/>
        </w:rPr>
        <w:t xml:space="preserve"> </w:t>
      </w:r>
      <w:r w:rsidRPr="00E83F9E">
        <w:rPr>
          <w:rFonts w:ascii="Arial" w:hAnsi="Arial" w:cs="Arial"/>
        </w:rPr>
        <w:t>derivada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acción</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zona.</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eventuales</w:t>
      </w:r>
      <w:r w:rsidR="00FE2101" w:rsidRPr="00E83F9E">
        <w:rPr>
          <w:rFonts w:ascii="Arial" w:hAnsi="Arial" w:cs="Arial"/>
        </w:rPr>
        <w:t xml:space="preserve"> </w:t>
      </w:r>
      <w:r w:rsidRPr="00E83F9E">
        <w:rPr>
          <w:rFonts w:ascii="Arial" w:hAnsi="Arial" w:cs="Arial"/>
        </w:rPr>
        <w:t>daños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produzcan</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consecuencia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actividad,</w:t>
      </w:r>
      <w:r w:rsidR="00FE2101" w:rsidRPr="00E83F9E">
        <w:rPr>
          <w:rFonts w:ascii="Arial" w:hAnsi="Arial" w:cs="Arial"/>
        </w:rPr>
        <w:t xml:space="preserve"> </w:t>
      </w:r>
      <w:r w:rsidRPr="00E83F9E">
        <w:rPr>
          <w:rFonts w:ascii="Arial" w:hAnsi="Arial" w:cs="Arial"/>
        </w:rPr>
        <w:t>así</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medidas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sean</w:t>
      </w:r>
      <w:r w:rsidR="00FE2101" w:rsidRPr="00E83F9E">
        <w:rPr>
          <w:rFonts w:ascii="Arial" w:hAnsi="Arial" w:cs="Arial"/>
        </w:rPr>
        <w:t xml:space="preserve"> </w:t>
      </w:r>
      <w:r w:rsidRPr="00E83F9E">
        <w:rPr>
          <w:rFonts w:ascii="Arial" w:hAnsi="Arial" w:cs="Arial"/>
        </w:rPr>
        <w:t>necesarias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prevenirlos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remediarlos,</w:t>
      </w:r>
      <w:r w:rsidR="00FE2101" w:rsidRPr="00E83F9E">
        <w:rPr>
          <w:rFonts w:ascii="Arial" w:hAnsi="Arial" w:cs="Arial"/>
        </w:rPr>
        <w:t xml:space="preserve"> </w:t>
      </w:r>
      <w:r w:rsidRPr="00E83F9E">
        <w:rPr>
          <w:rFonts w:ascii="Arial" w:hAnsi="Arial" w:cs="Arial"/>
        </w:rPr>
        <w:t>serán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responsabilidad,</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considerarán</w:t>
      </w:r>
      <w:r w:rsidR="00FE2101" w:rsidRPr="00E83F9E">
        <w:rPr>
          <w:rFonts w:ascii="Arial" w:hAnsi="Arial" w:cs="Arial"/>
        </w:rPr>
        <w:t xml:space="preserve"> </w:t>
      </w:r>
      <w:r w:rsidRPr="00E83F9E">
        <w:rPr>
          <w:rFonts w:ascii="Arial" w:hAnsi="Arial" w:cs="Arial"/>
        </w:rPr>
        <w:t>incluidos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Precio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p>
    <w:p w14:paraId="5FE49614" w14:textId="501F6729" w:rsidR="00DA382E" w:rsidRPr="00E83F9E" w:rsidRDefault="1545FADC" w:rsidP="001B5344">
      <w:pPr>
        <w:pStyle w:val="Ttulo3"/>
        <w:numPr>
          <w:ilvl w:val="2"/>
          <w:numId w:val="97"/>
        </w:numPr>
        <w:spacing w:line="276" w:lineRule="auto"/>
        <w:ind w:left="709"/>
        <w:rPr>
          <w:rFonts w:ascii="Arial" w:hAnsi="Arial" w:cs="Arial"/>
        </w:rPr>
      </w:pPr>
      <w:bookmarkStart w:id="1027" w:name="_Toc495915540"/>
      <w:bookmarkStart w:id="1028" w:name="_Toc497757819"/>
      <w:bookmarkStart w:id="1029" w:name="_Toc526875862"/>
      <w:bookmarkStart w:id="1030" w:name="_Toc8316382"/>
      <w:bookmarkStart w:id="1031" w:name="_Toc1975645402"/>
      <w:bookmarkStart w:id="1032" w:name="_Toc1436790497"/>
      <w:bookmarkStart w:id="1033" w:name="_Toc101996656"/>
      <w:bookmarkStart w:id="1034" w:name="_Toc202518623"/>
      <w:r w:rsidRPr="00E83F9E">
        <w:rPr>
          <w:rFonts w:ascii="Arial" w:hAnsi="Arial" w:cs="Arial"/>
        </w:rPr>
        <w:t>Adquisición</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Terrenos</w:t>
      </w:r>
      <w:r w:rsidR="7D74883F" w:rsidRPr="00E83F9E">
        <w:rPr>
          <w:rFonts w:ascii="Arial" w:hAnsi="Arial" w:cs="Arial"/>
        </w:rPr>
        <w:t xml:space="preserve"> </w:t>
      </w:r>
      <w:r w:rsidRPr="00E83F9E">
        <w:rPr>
          <w:rFonts w:ascii="Arial" w:hAnsi="Arial" w:cs="Arial"/>
        </w:rPr>
        <w:t>y</w:t>
      </w:r>
      <w:r w:rsidR="7D74883F" w:rsidRPr="00E83F9E">
        <w:rPr>
          <w:rFonts w:ascii="Arial" w:hAnsi="Arial" w:cs="Arial"/>
        </w:rPr>
        <w:t xml:space="preserve"> </w:t>
      </w:r>
      <w:r w:rsidRPr="00E83F9E">
        <w:rPr>
          <w:rFonts w:ascii="Arial" w:hAnsi="Arial" w:cs="Arial"/>
        </w:rPr>
        <w:t>Derechos</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Paso</w:t>
      </w:r>
      <w:bookmarkEnd w:id="1027"/>
      <w:bookmarkEnd w:id="1028"/>
      <w:bookmarkEnd w:id="1029"/>
      <w:bookmarkEnd w:id="1030"/>
      <w:bookmarkEnd w:id="1031"/>
      <w:bookmarkEnd w:id="1032"/>
      <w:bookmarkEnd w:id="1033"/>
      <w:bookmarkEnd w:id="1034"/>
    </w:p>
    <w:p w14:paraId="0E39B4FE" w14:textId="3602AC42" w:rsidR="00DA382E" w:rsidRDefault="00DA382E" w:rsidP="001B5344">
      <w:pPr>
        <w:spacing w:line="276" w:lineRule="auto"/>
        <w:rPr>
          <w:rFonts w:ascii="Arial" w:hAnsi="Arial" w:cs="Arial"/>
        </w:rPr>
      </w:pPr>
      <w:r w:rsidRPr="008C6193">
        <w:rPr>
          <w:rFonts w:ascii="Arial" w:hAnsi="Arial" w:cs="Arial"/>
        </w:rPr>
        <w:t>Será</w:t>
      </w:r>
      <w:r w:rsidR="00FE2101" w:rsidRPr="008C6193">
        <w:rPr>
          <w:rFonts w:ascii="Arial" w:hAnsi="Arial" w:cs="Arial"/>
        </w:rPr>
        <w:t xml:space="preserve"> </w:t>
      </w:r>
      <w:r w:rsidRPr="008C6193">
        <w:rPr>
          <w:rFonts w:ascii="Arial" w:hAnsi="Arial" w:cs="Arial"/>
        </w:rPr>
        <w:t>de</w:t>
      </w:r>
      <w:r w:rsidR="00FE2101" w:rsidRPr="008C6193">
        <w:rPr>
          <w:rFonts w:ascii="Arial" w:hAnsi="Arial" w:cs="Arial"/>
        </w:rPr>
        <w:t xml:space="preserve"> </w:t>
      </w:r>
      <w:r w:rsidRPr="008C6193">
        <w:rPr>
          <w:rFonts w:ascii="Arial" w:hAnsi="Arial" w:cs="Arial"/>
        </w:rPr>
        <w:t>responsabilidad</w:t>
      </w:r>
      <w:r w:rsidR="00FE2101" w:rsidRPr="008C6193">
        <w:rPr>
          <w:rFonts w:ascii="Arial" w:hAnsi="Arial" w:cs="Arial"/>
        </w:rPr>
        <w:t xml:space="preserve"> </w:t>
      </w:r>
      <w:r w:rsidRPr="008C6193">
        <w:rPr>
          <w:rFonts w:ascii="Arial" w:hAnsi="Arial" w:cs="Arial"/>
        </w:rPr>
        <w:t>del</w:t>
      </w:r>
      <w:r w:rsidR="00FE2101" w:rsidRPr="008C6193">
        <w:rPr>
          <w:rFonts w:ascii="Arial" w:hAnsi="Arial" w:cs="Arial"/>
        </w:rPr>
        <w:t xml:space="preserve"> </w:t>
      </w:r>
      <w:r w:rsidRPr="008C6193">
        <w:rPr>
          <w:rFonts w:ascii="Arial" w:hAnsi="Arial" w:cs="Arial"/>
        </w:rPr>
        <w:t>Contratista</w:t>
      </w:r>
      <w:r w:rsidR="00FE2101" w:rsidRPr="008C6193">
        <w:rPr>
          <w:rFonts w:ascii="Arial" w:hAnsi="Arial" w:cs="Arial"/>
        </w:rPr>
        <w:t xml:space="preserve"> </w:t>
      </w:r>
      <w:r w:rsidRPr="008C6193">
        <w:rPr>
          <w:rFonts w:ascii="Arial" w:hAnsi="Arial" w:cs="Arial"/>
        </w:rPr>
        <w:t>la</w:t>
      </w:r>
      <w:r w:rsidR="00FE2101" w:rsidRPr="008C6193">
        <w:rPr>
          <w:rFonts w:ascii="Arial" w:hAnsi="Arial" w:cs="Arial"/>
        </w:rPr>
        <w:t xml:space="preserve"> </w:t>
      </w:r>
      <w:r w:rsidRPr="008C6193">
        <w:rPr>
          <w:rFonts w:ascii="Arial" w:hAnsi="Arial" w:cs="Arial"/>
        </w:rPr>
        <w:t>gestión</w:t>
      </w:r>
      <w:r w:rsidR="00FE2101" w:rsidRPr="008C6193">
        <w:rPr>
          <w:rFonts w:ascii="Arial" w:hAnsi="Arial" w:cs="Arial"/>
        </w:rPr>
        <w:t xml:space="preserve"> </w:t>
      </w:r>
      <w:r w:rsidRPr="008C6193">
        <w:rPr>
          <w:rFonts w:ascii="Arial" w:hAnsi="Arial" w:cs="Arial"/>
        </w:rPr>
        <w:t>y</w:t>
      </w:r>
      <w:r w:rsidR="00FE2101" w:rsidRPr="008C6193">
        <w:rPr>
          <w:rFonts w:ascii="Arial" w:hAnsi="Arial" w:cs="Arial"/>
        </w:rPr>
        <w:t xml:space="preserve"> </w:t>
      </w:r>
      <w:r w:rsidRPr="008C6193">
        <w:rPr>
          <w:rFonts w:ascii="Arial" w:hAnsi="Arial" w:cs="Arial"/>
        </w:rPr>
        <w:t>los</w:t>
      </w:r>
      <w:r w:rsidR="00FE2101" w:rsidRPr="008C6193">
        <w:rPr>
          <w:rFonts w:ascii="Arial" w:hAnsi="Arial" w:cs="Arial"/>
        </w:rPr>
        <w:t xml:space="preserve"> </w:t>
      </w:r>
      <w:r w:rsidRPr="008C6193">
        <w:rPr>
          <w:rFonts w:ascii="Arial" w:hAnsi="Arial" w:cs="Arial"/>
        </w:rPr>
        <w:t>gastos</w:t>
      </w:r>
      <w:r w:rsidR="00FE2101" w:rsidRPr="008C6193">
        <w:rPr>
          <w:rFonts w:ascii="Arial" w:hAnsi="Arial" w:cs="Arial"/>
        </w:rPr>
        <w:t xml:space="preserve"> </w:t>
      </w:r>
      <w:r w:rsidRPr="008C6193">
        <w:rPr>
          <w:rFonts w:ascii="Arial" w:hAnsi="Arial" w:cs="Arial"/>
        </w:rPr>
        <w:t>de</w:t>
      </w:r>
      <w:r w:rsidR="00FE2101" w:rsidRPr="008C6193">
        <w:rPr>
          <w:rFonts w:ascii="Arial" w:hAnsi="Arial" w:cs="Arial"/>
        </w:rPr>
        <w:t xml:space="preserve"> </w:t>
      </w:r>
      <w:r w:rsidRPr="008C6193">
        <w:rPr>
          <w:rFonts w:ascii="Arial" w:hAnsi="Arial" w:cs="Arial"/>
        </w:rPr>
        <w:t>adquisición</w:t>
      </w:r>
      <w:r w:rsidR="00FE2101" w:rsidRPr="008C6193">
        <w:rPr>
          <w:rFonts w:ascii="Arial" w:hAnsi="Arial" w:cs="Arial"/>
        </w:rPr>
        <w:t xml:space="preserve"> </w:t>
      </w:r>
      <w:r w:rsidRPr="008C6193">
        <w:rPr>
          <w:rFonts w:ascii="Arial" w:hAnsi="Arial" w:cs="Arial"/>
        </w:rPr>
        <w:t>de</w:t>
      </w:r>
      <w:r w:rsidR="00FE2101" w:rsidRPr="008C6193">
        <w:rPr>
          <w:rFonts w:ascii="Arial" w:hAnsi="Arial" w:cs="Arial"/>
        </w:rPr>
        <w:t xml:space="preserve"> </w:t>
      </w:r>
      <w:r w:rsidRPr="008C6193">
        <w:rPr>
          <w:rFonts w:ascii="Arial" w:hAnsi="Arial" w:cs="Arial"/>
        </w:rPr>
        <w:t>terrenos</w:t>
      </w:r>
      <w:r w:rsidR="00855712" w:rsidRPr="008C6193">
        <w:t xml:space="preserve"> </w:t>
      </w:r>
      <w:r w:rsidR="00855712" w:rsidRPr="008C6193">
        <w:rPr>
          <w:rFonts w:ascii="Arial" w:hAnsi="Arial" w:cs="Arial"/>
        </w:rPr>
        <w:t>necesarios para la ejecución de los proyectos</w:t>
      </w:r>
      <w:r w:rsidR="001707CC" w:rsidRPr="008C6193">
        <w:rPr>
          <w:rFonts w:ascii="Arial" w:hAnsi="Arial" w:cs="Arial"/>
        </w:rPr>
        <w:t>,</w:t>
      </w:r>
      <w:r w:rsidR="00855712" w:rsidRPr="008C6193">
        <w:rPr>
          <w:rFonts w:ascii="Arial" w:hAnsi="Arial" w:cs="Arial"/>
        </w:rPr>
        <w:t xml:space="preserve"> </w:t>
      </w:r>
      <w:r w:rsidR="00AF5058" w:rsidRPr="008C6193">
        <w:rPr>
          <w:rFonts w:ascii="Arial" w:hAnsi="Arial" w:cs="Arial"/>
        </w:rPr>
        <w:t>así como también</w:t>
      </w:r>
      <w:r w:rsidR="00DD7C2E" w:rsidRPr="008C6193">
        <w:rPr>
          <w:rFonts w:ascii="Arial" w:hAnsi="Arial" w:cs="Arial"/>
        </w:rPr>
        <w:t xml:space="preserve"> </w:t>
      </w:r>
      <w:r w:rsidR="00410E83" w:rsidRPr="008C6193">
        <w:rPr>
          <w:rFonts w:ascii="Arial" w:hAnsi="Arial" w:cs="Arial"/>
        </w:rPr>
        <w:t xml:space="preserve">los relacionados a la obtención de </w:t>
      </w:r>
      <w:r w:rsidR="00DD7C2E" w:rsidRPr="008C6193">
        <w:rPr>
          <w:rFonts w:ascii="Arial" w:hAnsi="Arial" w:cs="Arial"/>
        </w:rPr>
        <w:t>los derechos de paso</w:t>
      </w:r>
      <w:r w:rsidR="00094134" w:rsidRPr="008C6193">
        <w:rPr>
          <w:rFonts w:ascii="Arial" w:hAnsi="Arial" w:cs="Arial"/>
        </w:rPr>
        <w:t xml:space="preserve"> definitivos</w:t>
      </w:r>
      <w:r w:rsidR="00376402" w:rsidRPr="008C6193">
        <w:rPr>
          <w:rFonts w:ascii="Arial" w:hAnsi="Arial" w:cs="Arial"/>
        </w:rPr>
        <w:t xml:space="preserve"> a dichos terrenos</w:t>
      </w:r>
      <w:r w:rsidR="003E7046" w:rsidRPr="008C6193">
        <w:rPr>
          <w:rFonts w:ascii="Arial" w:hAnsi="Arial" w:cs="Arial"/>
        </w:rPr>
        <w:t>; todo ello</w:t>
      </w:r>
      <w:r w:rsidR="00C13C30" w:rsidRPr="008C6193">
        <w:rPr>
          <w:rFonts w:ascii="Arial" w:hAnsi="Arial" w:cs="Arial"/>
        </w:rPr>
        <w:t xml:space="preserve"> a nombre </w:t>
      </w:r>
      <w:r w:rsidR="20A0D318" w:rsidRPr="6DB71831">
        <w:rPr>
          <w:rFonts w:ascii="Arial" w:hAnsi="Arial" w:cs="Arial"/>
        </w:rPr>
        <w:t>de CGET</w:t>
      </w:r>
      <w:r w:rsidR="00C13C30" w:rsidRPr="008C6193">
        <w:rPr>
          <w:rFonts w:ascii="Arial" w:hAnsi="Arial" w:cs="Arial"/>
        </w:rPr>
        <w:t xml:space="preserve"> y</w:t>
      </w:r>
      <w:r w:rsidR="003E7046" w:rsidRPr="008C6193">
        <w:rPr>
          <w:rFonts w:ascii="Arial" w:hAnsi="Arial" w:cs="Arial"/>
        </w:rPr>
        <w:t xml:space="preserve"> según </w:t>
      </w:r>
      <w:r w:rsidR="00C13C30" w:rsidRPr="008C6193">
        <w:rPr>
          <w:rFonts w:ascii="Arial" w:hAnsi="Arial" w:cs="Arial"/>
        </w:rPr>
        <w:t>sus</w:t>
      </w:r>
      <w:r w:rsidR="003E7046" w:rsidRPr="008C6193">
        <w:rPr>
          <w:rFonts w:ascii="Arial" w:hAnsi="Arial" w:cs="Arial"/>
        </w:rPr>
        <w:t xml:space="preserve"> lineamientos</w:t>
      </w:r>
      <w:r w:rsidR="00CD5107" w:rsidRPr="008C6193">
        <w:rPr>
          <w:rFonts w:ascii="Arial" w:hAnsi="Arial" w:cs="Arial"/>
        </w:rPr>
        <w:t>.</w:t>
      </w:r>
      <w:r w:rsidR="00322BBA" w:rsidRPr="008C6193">
        <w:rPr>
          <w:rFonts w:ascii="Arial" w:hAnsi="Arial" w:cs="Arial"/>
        </w:rPr>
        <w:t xml:space="preserve"> Asimismo, el</w:t>
      </w:r>
      <w:r w:rsidR="00FE2101" w:rsidRPr="008C6193">
        <w:rPr>
          <w:rFonts w:ascii="Arial" w:hAnsi="Arial" w:cs="Arial"/>
        </w:rPr>
        <w:t xml:space="preserve"> </w:t>
      </w:r>
      <w:r w:rsidRPr="008C6193">
        <w:rPr>
          <w:rFonts w:ascii="Arial" w:hAnsi="Arial" w:cs="Arial"/>
        </w:rPr>
        <w:t>pago</w:t>
      </w:r>
      <w:r w:rsidR="00FE2101" w:rsidRPr="008C6193">
        <w:rPr>
          <w:rFonts w:ascii="Arial" w:hAnsi="Arial" w:cs="Arial"/>
        </w:rPr>
        <w:t xml:space="preserve"> </w:t>
      </w:r>
      <w:r w:rsidRPr="008C6193">
        <w:rPr>
          <w:rFonts w:ascii="Arial" w:hAnsi="Arial" w:cs="Arial"/>
        </w:rPr>
        <w:t>de</w:t>
      </w:r>
      <w:r w:rsidR="00FE2101" w:rsidRPr="008C6193">
        <w:rPr>
          <w:rFonts w:ascii="Arial" w:hAnsi="Arial" w:cs="Arial"/>
        </w:rPr>
        <w:t xml:space="preserve"> </w:t>
      </w:r>
      <w:r w:rsidRPr="008C6193">
        <w:rPr>
          <w:rFonts w:ascii="Arial" w:hAnsi="Arial" w:cs="Arial"/>
        </w:rPr>
        <w:t>derechos</w:t>
      </w:r>
      <w:r w:rsidR="00FE2101" w:rsidRPr="008C6193">
        <w:rPr>
          <w:rFonts w:ascii="Arial" w:hAnsi="Arial" w:cs="Arial"/>
        </w:rPr>
        <w:t xml:space="preserve"> </w:t>
      </w:r>
      <w:r w:rsidRPr="008C6193">
        <w:rPr>
          <w:rFonts w:ascii="Arial" w:hAnsi="Arial" w:cs="Arial"/>
        </w:rPr>
        <w:t>de</w:t>
      </w:r>
      <w:r w:rsidR="00FE2101" w:rsidRPr="008C6193">
        <w:rPr>
          <w:rFonts w:ascii="Arial" w:hAnsi="Arial" w:cs="Arial"/>
        </w:rPr>
        <w:t xml:space="preserve"> </w:t>
      </w:r>
      <w:r w:rsidRPr="008C6193">
        <w:rPr>
          <w:rFonts w:ascii="Arial" w:hAnsi="Arial" w:cs="Arial"/>
        </w:rPr>
        <w:t>paso</w:t>
      </w:r>
      <w:r w:rsidR="00FE2101" w:rsidRPr="008C6193">
        <w:rPr>
          <w:rFonts w:ascii="Arial" w:hAnsi="Arial" w:cs="Arial"/>
        </w:rPr>
        <w:t xml:space="preserve"> </w:t>
      </w:r>
      <w:r w:rsidRPr="008C6193">
        <w:rPr>
          <w:rFonts w:ascii="Arial" w:hAnsi="Arial" w:cs="Arial"/>
        </w:rPr>
        <w:t>temporal</w:t>
      </w:r>
      <w:r w:rsidR="00FE2101" w:rsidRPr="008C6193">
        <w:rPr>
          <w:rFonts w:ascii="Arial" w:hAnsi="Arial" w:cs="Arial"/>
        </w:rPr>
        <w:t xml:space="preserve"> </w:t>
      </w:r>
      <w:r w:rsidRPr="008C6193">
        <w:rPr>
          <w:rFonts w:ascii="Arial" w:hAnsi="Arial" w:cs="Arial"/>
        </w:rPr>
        <w:t>o</w:t>
      </w:r>
      <w:r w:rsidR="00FE2101" w:rsidRPr="008C6193">
        <w:rPr>
          <w:rFonts w:ascii="Arial" w:hAnsi="Arial" w:cs="Arial"/>
        </w:rPr>
        <w:t xml:space="preserve"> </w:t>
      </w:r>
      <w:r w:rsidRPr="008C6193">
        <w:rPr>
          <w:rFonts w:ascii="Arial" w:hAnsi="Arial" w:cs="Arial"/>
        </w:rPr>
        <w:t>especial</w:t>
      </w:r>
      <w:r w:rsidR="00FE2101" w:rsidRPr="008C6193">
        <w:rPr>
          <w:rFonts w:ascii="Arial" w:hAnsi="Arial" w:cs="Arial"/>
        </w:rPr>
        <w:t xml:space="preserve"> </w:t>
      </w:r>
      <w:r w:rsidRPr="008C6193">
        <w:rPr>
          <w:rFonts w:ascii="Arial" w:hAnsi="Arial" w:cs="Arial"/>
        </w:rPr>
        <w:t>que</w:t>
      </w:r>
      <w:r w:rsidR="00FE2101" w:rsidRPr="008C6193">
        <w:rPr>
          <w:rFonts w:ascii="Arial" w:hAnsi="Arial" w:cs="Arial"/>
        </w:rPr>
        <w:t xml:space="preserve"> </w:t>
      </w:r>
      <w:r w:rsidR="00D219E9" w:rsidRPr="008C6193">
        <w:rPr>
          <w:rFonts w:ascii="Arial" w:hAnsi="Arial" w:cs="Arial"/>
        </w:rPr>
        <w:t>pudiesen ser requeridos</w:t>
      </w:r>
      <w:r w:rsidRPr="008C6193">
        <w:rPr>
          <w:rFonts w:ascii="Arial" w:hAnsi="Arial" w:cs="Arial"/>
        </w:rPr>
        <w:t>,</w:t>
      </w:r>
      <w:r w:rsidR="00FE2101" w:rsidRPr="008C6193">
        <w:rPr>
          <w:rFonts w:ascii="Arial" w:hAnsi="Arial" w:cs="Arial"/>
        </w:rPr>
        <w:t xml:space="preserve"> </w:t>
      </w:r>
      <w:r w:rsidRPr="008C6193">
        <w:rPr>
          <w:rFonts w:ascii="Arial" w:hAnsi="Arial" w:cs="Arial"/>
        </w:rPr>
        <w:t>incluidos</w:t>
      </w:r>
      <w:r w:rsidR="00FE2101" w:rsidRPr="008C6193">
        <w:rPr>
          <w:rFonts w:ascii="Arial" w:hAnsi="Arial" w:cs="Arial"/>
        </w:rPr>
        <w:t xml:space="preserve"> </w:t>
      </w:r>
      <w:r w:rsidRPr="008C6193">
        <w:rPr>
          <w:rFonts w:ascii="Arial" w:hAnsi="Arial" w:cs="Arial"/>
        </w:rPr>
        <w:t>aquellos</w:t>
      </w:r>
      <w:r w:rsidR="00FE2101" w:rsidRPr="008C6193">
        <w:rPr>
          <w:rFonts w:ascii="Arial" w:hAnsi="Arial" w:cs="Arial"/>
        </w:rPr>
        <w:t xml:space="preserve"> </w:t>
      </w:r>
      <w:r w:rsidRPr="008C6193">
        <w:rPr>
          <w:rFonts w:ascii="Arial" w:hAnsi="Arial" w:cs="Arial"/>
        </w:rPr>
        <w:t>necesarios</w:t>
      </w:r>
      <w:r w:rsidR="00FE2101" w:rsidRPr="008C6193">
        <w:rPr>
          <w:rFonts w:ascii="Arial" w:hAnsi="Arial" w:cs="Arial"/>
        </w:rPr>
        <w:t xml:space="preserve"> </w:t>
      </w:r>
      <w:r w:rsidRPr="008C6193">
        <w:rPr>
          <w:rFonts w:ascii="Arial" w:hAnsi="Arial" w:cs="Arial"/>
        </w:rPr>
        <w:t>para</w:t>
      </w:r>
      <w:r w:rsidR="00FE2101" w:rsidRPr="008C6193">
        <w:rPr>
          <w:rFonts w:ascii="Arial" w:hAnsi="Arial" w:cs="Arial"/>
        </w:rPr>
        <w:t xml:space="preserve"> </w:t>
      </w:r>
      <w:r w:rsidRPr="008C6193">
        <w:rPr>
          <w:rFonts w:ascii="Arial" w:hAnsi="Arial" w:cs="Arial"/>
        </w:rPr>
        <w:t>el</w:t>
      </w:r>
      <w:r w:rsidR="00FE2101" w:rsidRPr="008C6193">
        <w:rPr>
          <w:rFonts w:ascii="Arial" w:hAnsi="Arial" w:cs="Arial"/>
        </w:rPr>
        <w:t xml:space="preserve"> </w:t>
      </w:r>
      <w:r w:rsidRPr="008C6193">
        <w:rPr>
          <w:rFonts w:ascii="Arial" w:hAnsi="Arial" w:cs="Arial"/>
        </w:rPr>
        <w:t>acceso</w:t>
      </w:r>
      <w:r w:rsidR="00FE2101" w:rsidRPr="008C6193">
        <w:rPr>
          <w:rFonts w:ascii="Arial" w:hAnsi="Arial" w:cs="Arial"/>
        </w:rPr>
        <w:t xml:space="preserve"> </w:t>
      </w:r>
      <w:r w:rsidRPr="008C6193">
        <w:rPr>
          <w:rFonts w:ascii="Arial" w:hAnsi="Arial" w:cs="Arial"/>
        </w:rPr>
        <w:t>al</w:t>
      </w:r>
      <w:r w:rsidR="00FE2101" w:rsidRPr="008C6193">
        <w:rPr>
          <w:rFonts w:ascii="Arial" w:hAnsi="Arial" w:cs="Arial"/>
        </w:rPr>
        <w:t xml:space="preserve"> </w:t>
      </w:r>
      <w:r w:rsidRPr="008C6193">
        <w:rPr>
          <w:rFonts w:ascii="Arial" w:hAnsi="Arial" w:cs="Arial"/>
        </w:rPr>
        <w:t>terreno,</w:t>
      </w:r>
      <w:r w:rsidR="00FE2101" w:rsidRPr="008C6193">
        <w:rPr>
          <w:rFonts w:ascii="Arial" w:hAnsi="Arial" w:cs="Arial"/>
        </w:rPr>
        <w:t xml:space="preserve"> </w:t>
      </w:r>
      <w:r w:rsidRPr="008C6193">
        <w:rPr>
          <w:rFonts w:ascii="Arial" w:hAnsi="Arial" w:cs="Arial"/>
        </w:rPr>
        <w:t>arriendos</w:t>
      </w:r>
      <w:r w:rsidR="00FE2101" w:rsidRPr="008C6193">
        <w:rPr>
          <w:rFonts w:ascii="Arial" w:hAnsi="Arial" w:cs="Arial"/>
        </w:rPr>
        <w:t xml:space="preserve"> </w:t>
      </w:r>
      <w:r w:rsidRPr="008C6193">
        <w:rPr>
          <w:rFonts w:ascii="Arial" w:hAnsi="Arial" w:cs="Arial"/>
        </w:rPr>
        <w:t>y</w:t>
      </w:r>
      <w:r w:rsidR="00FE2101" w:rsidRPr="008C6193">
        <w:rPr>
          <w:rFonts w:ascii="Arial" w:hAnsi="Arial" w:cs="Arial"/>
        </w:rPr>
        <w:t xml:space="preserve"> </w:t>
      </w:r>
      <w:r w:rsidRPr="008C6193">
        <w:rPr>
          <w:rFonts w:ascii="Arial" w:hAnsi="Arial" w:cs="Arial"/>
        </w:rPr>
        <w:t>todo</w:t>
      </w:r>
      <w:r w:rsidR="00FE2101" w:rsidRPr="008C6193">
        <w:rPr>
          <w:rFonts w:ascii="Arial" w:hAnsi="Arial" w:cs="Arial"/>
        </w:rPr>
        <w:t xml:space="preserve"> </w:t>
      </w:r>
      <w:r w:rsidRPr="008C6193">
        <w:rPr>
          <w:rFonts w:ascii="Arial" w:hAnsi="Arial" w:cs="Arial"/>
        </w:rPr>
        <w:t>otro</w:t>
      </w:r>
      <w:r w:rsidR="00FE2101" w:rsidRPr="008C6193">
        <w:rPr>
          <w:rFonts w:ascii="Arial" w:hAnsi="Arial" w:cs="Arial"/>
        </w:rPr>
        <w:t xml:space="preserve"> </w:t>
      </w:r>
      <w:r w:rsidRPr="008C6193">
        <w:rPr>
          <w:rFonts w:ascii="Arial" w:hAnsi="Arial" w:cs="Arial"/>
        </w:rPr>
        <w:t>gasto</w:t>
      </w:r>
      <w:r w:rsidR="00FE2101" w:rsidRPr="008C6193">
        <w:rPr>
          <w:rFonts w:ascii="Arial" w:hAnsi="Arial" w:cs="Arial"/>
        </w:rPr>
        <w:t xml:space="preserve"> </w:t>
      </w:r>
      <w:r w:rsidRPr="008C6193">
        <w:rPr>
          <w:rFonts w:ascii="Arial" w:hAnsi="Arial" w:cs="Arial"/>
        </w:rPr>
        <w:t>que</w:t>
      </w:r>
      <w:r w:rsidR="00FE2101" w:rsidRPr="008C6193">
        <w:rPr>
          <w:rFonts w:ascii="Arial" w:hAnsi="Arial" w:cs="Arial"/>
        </w:rPr>
        <w:t xml:space="preserve"> </w:t>
      </w:r>
      <w:r w:rsidRPr="008C6193">
        <w:rPr>
          <w:rFonts w:ascii="Arial" w:hAnsi="Arial" w:cs="Arial"/>
        </w:rPr>
        <w:t>se</w:t>
      </w:r>
      <w:r w:rsidR="00FE2101" w:rsidRPr="008C6193">
        <w:rPr>
          <w:rFonts w:ascii="Arial" w:hAnsi="Arial" w:cs="Arial"/>
        </w:rPr>
        <w:t xml:space="preserve"> </w:t>
      </w:r>
      <w:r w:rsidRPr="008C6193">
        <w:rPr>
          <w:rFonts w:ascii="Arial" w:hAnsi="Arial" w:cs="Arial"/>
        </w:rPr>
        <w:t>le</w:t>
      </w:r>
      <w:r w:rsidR="00FE2101" w:rsidRPr="008C6193">
        <w:rPr>
          <w:rFonts w:ascii="Arial" w:hAnsi="Arial" w:cs="Arial"/>
        </w:rPr>
        <w:t xml:space="preserve"> </w:t>
      </w:r>
      <w:r w:rsidRPr="008C6193">
        <w:rPr>
          <w:rFonts w:ascii="Arial" w:hAnsi="Arial" w:cs="Arial"/>
        </w:rPr>
        <w:t>cobre</w:t>
      </w:r>
      <w:r w:rsidR="00FE2101" w:rsidRPr="008C6193">
        <w:rPr>
          <w:rFonts w:ascii="Arial" w:hAnsi="Arial" w:cs="Arial"/>
        </w:rPr>
        <w:t xml:space="preserve"> </w:t>
      </w:r>
      <w:r w:rsidRPr="008C6193">
        <w:rPr>
          <w:rFonts w:ascii="Arial" w:hAnsi="Arial" w:cs="Arial"/>
        </w:rPr>
        <w:t>por</w:t>
      </w:r>
      <w:r w:rsidR="00FE2101" w:rsidRPr="008C6193">
        <w:rPr>
          <w:rFonts w:ascii="Arial" w:hAnsi="Arial" w:cs="Arial"/>
        </w:rPr>
        <w:t xml:space="preserve"> </w:t>
      </w:r>
      <w:r w:rsidRPr="008C6193">
        <w:rPr>
          <w:rFonts w:ascii="Arial" w:hAnsi="Arial" w:cs="Arial"/>
        </w:rPr>
        <w:t>los</w:t>
      </w:r>
      <w:r w:rsidR="00FE2101" w:rsidRPr="008C6193">
        <w:rPr>
          <w:rFonts w:ascii="Arial" w:hAnsi="Arial" w:cs="Arial"/>
        </w:rPr>
        <w:t xml:space="preserve"> </w:t>
      </w:r>
      <w:r w:rsidRPr="008C6193">
        <w:rPr>
          <w:rFonts w:ascii="Arial" w:hAnsi="Arial" w:cs="Arial"/>
        </w:rPr>
        <w:t>propietarios</w:t>
      </w:r>
      <w:r w:rsidR="00FE2101" w:rsidRPr="008C6193">
        <w:rPr>
          <w:rFonts w:ascii="Arial" w:hAnsi="Arial" w:cs="Arial"/>
        </w:rPr>
        <w:t xml:space="preserve"> </w:t>
      </w:r>
      <w:r w:rsidRPr="008C6193">
        <w:rPr>
          <w:rFonts w:ascii="Arial" w:hAnsi="Arial" w:cs="Arial"/>
        </w:rPr>
        <w:t>o</w:t>
      </w:r>
      <w:r w:rsidR="00FE2101" w:rsidRPr="008C6193">
        <w:rPr>
          <w:rFonts w:ascii="Arial" w:hAnsi="Arial" w:cs="Arial"/>
        </w:rPr>
        <w:t xml:space="preserve"> </w:t>
      </w:r>
      <w:r w:rsidRPr="008C6193">
        <w:rPr>
          <w:rFonts w:ascii="Arial" w:hAnsi="Arial" w:cs="Arial"/>
        </w:rPr>
        <w:t>autoridades</w:t>
      </w:r>
      <w:r w:rsidR="00FE2101" w:rsidRPr="008C6193">
        <w:rPr>
          <w:rFonts w:ascii="Arial" w:hAnsi="Arial" w:cs="Arial"/>
        </w:rPr>
        <w:t xml:space="preserve"> </w:t>
      </w:r>
      <w:r w:rsidRPr="008C6193">
        <w:rPr>
          <w:rFonts w:ascii="Arial" w:hAnsi="Arial" w:cs="Arial"/>
        </w:rPr>
        <w:t>de</w:t>
      </w:r>
      <w:r w:rsidR="00FE2101" w:rsidRPr="008C6193">
        <w:rPr>
          <w:rFonts w:ascii="Arial" w:hAnsi="Arial" w:cs="Arial"/>
        </w:rPr>
        <w:t xml:space="preserve"> </w:t>
      </w:r>
      <w:r w:rsidRPr="008C6193">
        <w:rPr>
          <w:rFonts w:ascii="Arial" w:hAnsi="Arial" w:cs="Arial"/>
        </w:rPr>
        <w:t>la</w:t>
      </w:r>
      <w:r w:rsidR="00FE2101" w:rsidRPr="008C6193">
        <w:rPr>
          <w:rFonts w:ascii="Arial" w:hAnsi="Arial" w:cs="Arial"/>
        </w:rPr>
        <w:t xml:space="preserve"> </w:t>
      </w:r>
      <w:r w:rsidRPr="008C6193">
        <w:rPr>
          <w:rFonts w:ascii="Arial" w:hAnsi="Arial" w:cs="Arial"/>
        </w:rPr>
        <w:t>zona</w:t>
      </w:r>
      <w:r w:rsidR="00320CF9" w:rsidRPr="008C6193">
        <w:rPr>
          <w:rFonts w:ascii="Arial" w:hAnsi="Arial" w:cs="Arial"/>
        </w:rPr>
        <w:t xml:space="preserve"> producto del proyecto, </w:t>
      </w:r>
      <w:r w:rsidRPr="008C6193">
        <w:rPr>
          <w:rFonts w:ascii="Arial" w:hAnsi="Arial" w:cs="Arial"/>
        </w:rPr>
        <w:t>se</w:t>
      </w:r>
      <w:r w:rsidR="00FE2101" w:rsidRPr="008C6193">
        <w:rPr>
          <w:rFonts w:ascii="Arial" w:hAnsi="Arial" w:cs="Arial"/>
        </w:rPr>
        <w:t xml:space="preserve"> </w:t>
      </w:r>
      <w:r w:rsidRPr="008C6193">
        <w:rPr>
          <w:rFonts w:ascii="Arial" w:hAnsi="Arial" w:cs="Arial"/>
        </w:rPr>
        <w:t>considerarán</w:t>
      </w:r>
      <w:r w:rsidR="00FE2101" w:rsidRPr="008C6193">
        <w:rPr>
          <w:rFonts w:ascii="Arial" w:hAnsi="Arial" w:cs="Arial"/>
        </w:rPr>
        <w:t xml:space="preserve"> </w:t>
      </w:r>
      <w:r w:rsidRPr="008C6193">
        <w:rPr>
          <w:rFonts w:ascii="Arial" w:hAnsi="Arial" w:cs="Arial"/>
        </w:rPr>
        <w:t>incluidos</w:t>
      </w:r>
      <w:r w:rsidR="00FE2101" w:rsidRPr="008C6193">
        <w:rPr>
          <w:rFonts w:ascii="Arial" w:hAnsi="Arial" w:cs="Arial"/>
        </w:rPr>
        <w:t xml:space="preserve"> </w:t>
      </w:r>
      <w:r w:rsidRPr="008C6193">
        <w:rPr>
          <w:rFonts w:ascii="Arial" w:hAnsi="Arial" w:cs="Arial"/>
        </w:rPr>
        <w:t>en</w:t>
      </w:r>
      <w:r w:rsidR="00FE2101" w:rsidRPr="008C6193">
        <w:rPr>
          <w:rFonts w:ascii="Arial" w:hAnsi="Arial" w:cs="Arial"/>
        </w:rPr>
        <w:t xml:space="preserve"> </w:t>
      </w:r>
      <w:r w:rsidRPr="008C6193">
        <w:rPr>
          <w:rFonts w:ascii="Arial" w:hAnsi="Arial" w:cs="Arial"/>
        </w:rPr>
        <w:t>el</w:t>
      </w:r>
      <w:r w:rsidR="00FE2101" w:rsidRPr="008C6193">
        <w:rPr>
          <w:rFonts w:ascii="Arial" w:hAnsi="Arial" w:cs="Arial"/>
        </w:rPr>
        <w:t xml:space="preserve"> </w:t>
      </w:r>
      <w:r w:rsidRPr="008C6193">
        <w:rPr>
          <w:rFonts w:ascii="Arial" w:hAnsi="Arial" w:cs="Arial"/>
        </w:rPr>
        <w:t>Precio</w:t>
      </w:r>
      <w:r w:rsidR="00FE2101" w:rsidRPr="008C6193">
        <w:rPr>
          <w:rFonts w:ascii="Arial" w:hAnsi="Arial" w:cs="Arial"/>
        </w:rPr>
        <w:t xml:space="preserve"> </w:t>
      </w:r>
      <w:r w:rsidRPr="008C6193">
        <w:rPr>
          <w:rFonts w:ascii="Arial" w:hAnsi="Arial" w:cs="Arial"/>
        </w:rPr>
        <w:t>del</w:t>
      </w:r>
      <w:r w:rsidR="00FE2101" w:rsidRPr="008C6193">
        <w:rPr>
          <w:rFonts w:ascii="Arial" w:hAnsi="Arial" w:cs="Arial"/>
        </w:rPr>
        <w:t xml:space="preserve"> </w:t>
      </w:r>
      <w:r w:rsidRPr="008C6193">
        <w:rPr>
          <w:rFonts w:ascii="Arial" w:hAnsi="Arial" w:cs="Arial"/>
        </w:rPr>
        <w:t>Contrato.</w:t>
      </w:r>
    </w:p>
    <w:p w14:paraId="5E0FEC88" w14:textId="75742C83" w:rsidR="00DA382E" w:rsidRPr="00E83F9E" w:rsidRDefault="1545FADC" w:rsidP="001B5344">
      <w:pPr>
        <w:pStyle w:val="Ttulo3"/>
        <w:numPr>
          <w:ilvl w:val="2"/>
          <w:numId w:val="97"/>
        </w:numPr>
        <w:spacing w:line="276" w:lineRule="auto"/>
        <w:ind w:left="709"/>
        <w:rPr>
          <w:rFonts w:ascii="Arial" w:hAnsi="Arial" w:cs="Arial"/>
        </w:rPr>
      </w:pPr>
      <w:bookmarkStart w:id="1035" w:name="_Toc495915541"/>
      <w:bookmarkStart w:id="1036" w:name="_Toc497757820"/>
      <w:bookmarkStart w:id="1037" w:name="_Toc526875863"/>
      <w:bookmarkStart w:id="1038" w:name="_Toc8316383"/>
      <w:bookmarkStart w:id="1039" w:name="_Toc1089623353"/>
      <w:bookmarkStart w:id="1040" w:name="_Toc1318107912"/>
      <w:bookmarkStart w:id="1041" w:name="_Toc1785066526"/>
      <w:bookmarkStart w:id="1042" w:name="_Toc202518624"/>
      <w:r w:rsidRPr="00E83F9E">
        <w:rPr>
          <w:rFonts w:ascii="Arial" w:hAnsi="Arial" w:cs="Arial"/>
        </w:rPr>
        <w:t>Convenios</w:t>
      </w:r>
      <w:r w:rsidR="7D74883F" w:rsidRPr="00E83F9E">
        <w:rPr>
          <w:rFonts w:ascii="Arial" w:hAnsi="Arial" w:cs="Arial"/>
        </w:rPr>
        <w:t xml:space="preserve"> </w:t>
      </w:r>
      <w:r w:rsidRPr="00E83F9E">
        <w:rPr>
          <w:rFonts w:ascii="Arial" w:hAnsi="Arial" w:cs="Arial"/>
        </w:rPr>
        <w:t>con</w:t>
      </w:r>
      <w:r w:rsidR="7D74883F" w:rsidRPr="00E83F9E">
        <w:rPr>
          <w:rFonts w:ascii="Arial" w:hAnsi="Arial" w:cs="Arial"/>
        </w:rPr>
        <w:t xml:space="preserve"> </w:t>
      </w:r>
      <w:r w:rsidRPr="00E83F9E">
        <w:rPr>
          <w:rFonts w:ascii="Arial" w:hAnsi="Arial" w:cs="Arial"/>
        </w:rPr>
        <w:t>los</w:t>
      </w:r>
      <w:r w:rsidR="7D74883F" w:rsidRPr="00E83F9E">
        <w:rPr>
          <w:rFonts w:ascii="Arial" w:hAnsi="Arial" w:cs="Arial"/>
        </w:rPr>
        <w:t xml:space="preserve"> </w:t>
      </w:r>
      <w:r w:rsidRPr="00E83F9E">
        <w:rPr>
          <w:rFonts w:ascii="Arial" w:hAnsi="Arial" w:cs="Arial"/>
        </w:rPr>
        <w:t>propietarios</w:t>
      </w:r>
      <w:bookmarkEnd w:id="1035"/>
      <w:bookmarkEnd w:id="1036"/>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los</w:t>
      </w:r>
      <w:r w:rsidR="7D74883F" w:rsidRPr="00E83F9E">
        <w:rPr>
          <w:rFonts w:ascii="Arial" w:hAnsi="Arial" w:cs="Arial"/>
        </w:rPr>
        <w:t xml:space="preserve"> </w:t>
      </w:r>
      <w:r w:rsidRPr="00E83F9E">
        <w:rPr>
          <w:rFonts w:ascii="Arial" w:hAnsi="Arial" w:cs="Arial"/>
        </w:rPr>
        <w:t>predios</w:t>
      </w:r>
      <w:r w:rsidR="7D74883F" w:rsidRPr="00E83F9E">
        <w:rPr>
          <w:rFonts w:ascii="Arial" w:hAnsi="Arial" w:cs="Arial"/>
        </w:rPr>
        <w:t xml:space="preserve"> </w:t>
      </w:r>
      <w:r w:rsidRPr="00E83F9E">
        <w:rPr>
          <w:rFonts w:ascii="Arial" w:hAnsi="Arial" w:cs="Arial"/>
        </w:rPr>
        <w:t>e</w:t>
      </w:r>
      <w:r w:rsidR="7D74883F" w:rsidRPr="00E83F9E">
        <w:rPr>
          <w:rFonts w:ascii="Arial" w:hAnsi="Arial" w:cs="Arial"/>
        </w:rPr>
        <w:t xml:space="preserve"> </w:t>
      </w:r>
      <w:r w:rsidRPr="00E83F9E">
        <w:rPr>
          <w:rFonts w:ascii="Arial" w:hAnsi="Arial" w:cs="Arial"/>
        </w:rPr>
        <w:t>instalaciones</w:t>
      </w:r>
      <w:r w:rsidR="7D74883F" w:rsidRPr="00E83F9E">
        <w:rPr>
          <w:rFonts w:ascii="Arial" w:hAnsi="Arial" w:cs="Arial"/>
        </w:rPr>
        <w:t xml:space="preserve"> </w:t>
      </w:r>
      <w:r w:rsidRPr="00E83F9E">
        <w:rPr>
          <w:rFonts w:ascii="Arial" w:hAnsi="Arial" w:cs="Arial"/>
        </w:rPr>
        <w:t>afectados</w:t>
      </w:r>
      <w:r w:rsidR="7D74883F" w:rsidRPr="00E83F9E">
        <w:rPr>
          <w:rFonts w:ascii="Arial" w:hAnsi="Arial" w:cs="Arial"/>
        </w:rPr>
        <w:t xml:space="preserve"> </w:t>
      </w:r>
      <w:r w:rsidRPr="00E83F9E">
        <w:rPr>
          <w:rFonts w:ascii="Arial" w:hAnsi="Arial" w:cs="Arial"/>
        </w:rPr>
        <w:t>por</w:t>
      </w:r>
      <w:r w:rsidR="7D74883F" w:rsidRPr="00E83F9E">
        <w:rPr>
          <w:rFonts w:ascii="Arial" w:hAnsi="Arial" w:cs="Arial"/>
        </w:rPr>
        <w:t xml:space="preserve"> </w:t>
      </w:r>
      <w:r w:rsidRPr="00E83F9E">
        <w:rPr>
          <w:rFonts w:ascii="Arial" w:hAnsi="Arial" w:cs="Arial"/>
        </w:rPr>
        <w:t>las</w:t>
      </w:r>
      <w:r w:rsidR="7D74883F" w:rsidRPr="00E83F9E">
        <w:rPr>
          <w:rFonts w:ascii="Arial" w:hAnsi="Arial" w:cs="Arial"/>
        </w:rPr>
        <w:t xml:space="preserve"> </w:t>
      </w:r>
      <w:r w:rsidRPr="00E83F9E">
        <w:rPr>
          <w:rFonts w:ascii="Arial" w:hAnsi="Arial" w:cs="Arial"/>
        </w:rPr>
        <w:t>Obras</w:t>
      </w:r>
      <w:bookmarkEnd w:id="1037"/>
      <w:bookmarkEnd w:id="1038"/>
      <w:bookmarkEnd w:id="1039"/>
      <w:bookmarkEnd w:id="1040"/>
      <w:bookmarkEnd w:id="1041"/>
      <w:bookmarkEnd w:id="1042"/>
    </w:p>
    <w:p w14:paraId="02BF58F3" w14:textId="30490804" w:rsidR="00DA382E" w:rsidRPr="00E83F9E" w:rsidRDefault="00DA382E" w:rsidP="001B5344">
      <w:pPr>
        <w:spacing w:line="276" w:lineRule="auto"/>
        <w:rPr>
          <w:rFonts w:ascii="Arial" w:hAnsi="Arial" w:cs="Arial"/>
        </w:rPr>
      </w:pPr>
      <w:r w:rsidRPr="00E83F9E">
        <w:rPr>
          <w:rFonts w:ascii="Arial" w:hAnsi="Arial" w:cs="Arial"/>
        </w:rPr>
        <w:t>Será</w:t>
      </w:r>
      <w:r w:rsidR="00FE2101" w:rsidRPr="00E83F9E">
        <w:rPr>
          <w:rFonts w:ascii="Arial" w:hAnsi="Arial" w:cs="Arial"/>
        </w:rPr>
        <w:t xml:space="preserve"> </w:t>
      </w:r>
      <w:r w:rsidRPr="00E83F9E">
        <w:rPr>
          <w:rFonts w:ascii="Arial" w:hAnsi="Arial" w:cs="Arial"/>
        </w:rPr>
        <w:t>responsabilidad,</w:t>
      </w:r>
      <w:r w:rsidR="00FE2101" w:rsidRPr="00E83F9E">
        <w:rPr>
          <w:rFonts w:ascii="Arial" w:hAnsi="Arial" w:cs="Arial"/>
        </w:rPr>
        <w:t xml:space="preserve"> </w:t>
      </w:r>
      <w:r w:rsidRPr="00E83F9E">
        <w:rPr>
          <w:rFonts w:ascii="Arial" w:hAnsi="Arial" w:cs="Arial"/>
        </w:rPr>
        <w:t>cargo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costo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suscribir</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00641652" w:rsidRPr="00024209">
        <w:rPr>
          <w:rFonts w:ascii="Arial" w:hAnsi="Arial" w:cs="Arial"/>
        </w:rPr>
        <w:t>contratos</w:t>
      </w:r>
      <w:r w:rsidR="007F43B1">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servidumbre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autorización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permisos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construir,</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propietarios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predios</w:t>
      </w:r>
      <w:r w:rsidR="00FE2101" w:rsidRPr="00E83F9E">
        <w:rPr>
          <w:rFonts w:ascii="Arial" w:hAnsi="Arial" w:cs="Arial"/>
        </w:rPr>
        <w:t xml:space="preserve"> </w:t>
      </w:r>
      <w:r w:rsidRPr="00E83F9E">
        <w:rPr>
          <w:rFonts w:ascii="Arial" w:hAnsi="Arial" w:cs="Arial"/>
        </w:rPr>
        <w:t>e</w:t>
      </w:r>
      <w:r w:rsidR="00FE2101" w:rsidRPr="00E83F9E">
        <w:rPr>
          <w:rFonts w:ascii="Arial" w:hAnsi="Arial" w:cs="Arial"/>
        </w:rPr>
        <w:t xml:space="preserve"> </w:t>
      </w:r>
      <w:r w:rsidRPr="00E83F9E">
        <w:rPr>
          <w:rFonts w:ascii="Arial" w:hAnsi="Arial" w:cs="Arial"/>
        </w:rPr>
        <w:t>instalaciones</w:t>
      </w:r>
      <w:r w:rsidR="00FE2101" w:rsidRPr="00E83F9E">
        <w:rPr>
          <w:rFonts w:ascii="Arial" w:hAnsi="Arial" w:cs="Arial"/>
        </w:rPr>
        <w:t xml:space="preserve"> </w:t>
      </w:r>
      <w:r w:rsidRPr="00E83F9E">
        <w:rPr>
          <w:rFonts w:ascii="Arial" w:hAnsi="Arial" w:cs="Arial"/>
        </w:rPr>
        <w:t>afectados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p>
    <w:p w14:paraId="7DF778ED" w14:textId="74C49190" w:rsidR="00DA382E" w:rsidRPr="00E83F9E" w:rsidRDefault="00DA382E" w:rsidP="001B5344">
      <w:pPr>
        <w:spacing w:line="276" w:lineRule="auto"/>
        <w:rPr>
          <w:rFonts w:ascii="Arial" w:hAnsi="Arial" w:cs="Arial"/>
        </w:rPr>
      </w:pPr>
      <w:r w:rsidRPr="00E83F9E">
        <w:rPr>
          <w:rFonts w:ascii="Arial" w:hAnsi="Arial" w:cs="Arial"/>
        </w:rPr>
        <w:t>Los</w:t>
      </w:r>
      <w:r w:rsidR="00FE2101" w:rsidRPr="00E83F9E">
        <w:rPr>
          <w:rFonts w:ascii="Arial" w:hAnsi="Arial" w:cs="Arial"/>
        </w:rPr>
        <w:t xml:space="preserve"> </w:t>
      </w:r>
      <w:r w:rsidRPr="00E83F9E">
        <w:rPr>
          <w:rFonts w:ascii="Arial" w:hAnsi="Arial" w:cs="Arial"/>
        </w:rPr>
        <w:t>contratos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servidumbre</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Obra</w:t>
      </w:r>
      <w:r w:rsidR="003006E7">
        <w:rPr>
          <w:rFonts w:ascii="Arial" w:hAnsi="Arial" w:cs="Arial"/>
        </w:rPr>
        <w:t xml:space="preserve">, </w:t>
      </w:r>
      <w:r w:rsidR="003006E7" w:rsidRPr="00024209">
        <w:rPr>
          <w:rFonts w:ascii="Arial" w:hAnsi="Arial" w:cs="Arial"/>
        </w:rPr>
        <w:t>que sean requeridos,</w:t>
      </w:r>
      <w:r w:rsidR="003006E7">
        <w:rPr>
          <w:rFonts w:ascii="Arial" w:hAnsi="Arial" w:cs="Arial"/>
        </w:rPr>
        <w:t xml:space="preserve"> </w:t>
      </w:r>
      <w:r w:rsidRPr="00E83F9E">
        <w:rPr>
          <w:rFonts w:ascii="Arial" w:hAnsi="Arial" w:cs="Arial"/>
        </w:rPr>
        <w:t>deberán</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suscritos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propietarios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terrenos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2548010E" w:rsidRPr="53B7BC27">
        <w:rPr>
          <w:rFonts w:ascii="Arial" w:hAnsi="Arial" w:cs="Arial"/>
        </w:rPr>
        <w:t>CGET</w:t>
      </w:r>
      <w:r w:rsidRPr="00E83F9E">
        <w:rPr>
          <w:rFonts w:ascii="Arial" w:hAnsi="Arial" w:cs="Arial"/>
        </w:rPr>
        <w:t>.</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este</w:t>
      </w:r>
      <w:r w:rsidR="00FE2101" w:rsidRPr="00E83F9E">
        <w:rPr>
          <w:rFonts w:ascii="Arial" w:hAnsi="Arial" w:cs="Arial"/>
        </w:rPr>
        <w:t xml:space="preserve"> </w:t>
      </w:r>
      <w:r w:rsidRPr="00E83F9E">
        <w:rPr>
          <w:rFonts w:ascii="Arial" w:hAnsi="Arial" w:cs="Arial"/>
        </w:rPr>
        <w:t>último</w:t>
      </w:r>
      <w:r w:rsidR="00FE2101" w:rsidRPr="00E83F9E">
        <w:rPr>
          <w:rFonts w:ascii="Arial" w:hAnsi="Arial" w:cs="Arial"/>
        </w:rPr>
        <w:t xml:space="preserve"> </w:t>
      </w:r>
      <w:r w:rsidRPr="00E83F9E">
        <w:rPr>
          <w:rFonts w:ascii="Arial" w:hAnsi="Arial" w:cs="Arial"/>
        </w:rPr>
        <w:t>otorgue</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poder</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podrán</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suscritos</w:t>
      </w:r>
      <w:r w:rsidR="00FE2101" w:rsidRPr="00E83F9E">
        <w:rPr>
          <w:rFonts w:ascii="Arial" w:hAnsi="Arial" w:cs="Arial"/>
        </w:rPr>
        <w:t xml:space="preserve"> </w:t>
      </w:r>
      <w:r w:rsidRPr="00E83F9E">
        <w:rPr>
          <w:rFonts w:ascii="Arial" w:hAnsi="Arial" w:cs="Arial"/>
        </w:rPr>
        <w:t>entre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propietario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terrenos</w:t>
      </w:r>
      <w:r w:rsidR="005A4134">
        <w:rPr>
          <w:rFonts w:ascii="Arial" w:hAnsi="Arial" w:cs="Arial"/>
        </w:rPr>
        <w:t xml:space="preserve">, </w:t>
      </w:r>
      <w:r w:rsidR="005A4134" w:rsidRPr="00024209">
        <w:rPr>
          <w:rFonts w:ascii="Arial" w:hAnsi="Arial" w:cs="Arial"/>
        </w:rPr>
        <w:t>teniendo en consideración</w:t>
      </w:r>
      <w:r w:rsidR="009578AA" w:rsidRPr="00024209">
        <w:rPr>
          <w:rFonts w:ascii="Arial" w:hAnsi="Arial" w:cs="Arial"/>
        </w:rPr>
        <w:t xml:space="preserve"> que las Servidumbres deberán quedar a nombre </w:t>
      </w:r>
      <w:r w:rsidR="20A0D318" w:rsidRPr="6DB71831">
        <w:rPr>
          <w:rFonts w:ascii="Arial" w:hAnsi="Arial" w:cs="Arial"/>
        </w:rPr>
        <w:t>de CGET</w:t>
      </w:r>
      <w:r w:rsidR="004613FF" w:rsidRPr="00024209">
        <w:rPr>
          <w:rFonts w:ascii="Arial" w:hAnsi="Arial" w:cs="Arial"/>
        </w:rPr>
        <w:t xml:space="preserve"> y conforme a sus lineamientos y directrices</w:t>
      </w:r>
      <w:r w:rsidRPr="00024209">
        <w:rPr>
          <w:rFonts w:ascii="Arial" w:hAnsi="Arial" w:cs="Arial"/>
        </w:rPr>
        <w:t>.</w:t>
      </w:r>
      <w:r w:rsidR="00FE2101" w:rsidRPr="00E83F9E">
        <w:rPr>
          <w:rFonts w:ascii="Arial" w:hAnsi="Arial" w:cs="Arial"/>
        </w:rPr>
        <w:t xml:space="preserve"> </w:t>
      </w:r>
      <w:r w:rsidRPr="00E83F9E">
        <w:rPr>
          <w:rFonts w:ascii="Arial" w:hAnsi="Arial" w:cs="Arial"/>
        </w:rPr>
        <w:t>Dichas</w:t>
      </w:r>
      <w:r w:rsidR="00FE2101" w:rsidRPr="00E83F9E">
        <w:rPr>
          <w:rFonts w:ascii="Arial" w:hAnsi="Arial" w:cs="Arial"/>
        </w:rPr>
        <w:t xml:space="preserve"> </w:t>
      </w:r>
      <w:r w:rsidRPr="00E83F9E">
        <w:rPr>
          <w:rFonts w:ascii="Arial" w:hAnsi="Arial" w:cs="Arial"/>
        </w:rPr>
        <w:t>servidumbres,</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otorgarán</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escritura</w:t>
      </w:r>
      <w:r w:rsidR="00FE2101" w:rsidRPr="00E83F9E">
        <w:rPr>
          <w:rFonts w:ascii="Arial" w:hAnsi="Arial" w:cs="Arial"/>
        </w:rPr>
        <w:t xml:space="preserve"> </w:t>
      </w:r>
      <w:r w:rsidRPr="00E83F9E">
        <w:rPr>
          <w:rFonts w:ascii="Arial" w:hAnsi="Arial" w:cs="Arial"/>
        </w:rPr>
        <w:t>pública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realizar</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trámites</w:t>
      </w:r>
      <w:r w:rsidR="00FE2101" w:rsidRPr="00E83F9E">
        <w:rPr>
          <w:rFonts w:ascii="Arial" w:hAnsi="Arial" w:cs="Arial"/>
        </w:rPr>
        <w:t xml:space="preserve"> </w:t>
      </w:r>
      <w:r w:rsidRPr="00E83F9E">
        <w:rPr>
          <w:rFonts w:ascii="Arial" w:hAnsi="Arial" w:cs="Arial"/>
        </w:rPr>
        <w:t>necesarios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inscripción</w:t>
      </w:r>
      <w:r w:rsidR="00FE2101" w:rsidRPr="00E83F9E">
        <w:rPr>
          <w:rFonts w:ascii="Arial" w:hAnsi="Arial" w:cs="Arial"/>
        </w:rPr>
        <w:t xml:space="preserve"> </w:t>
      </w:r>
      <w:r w:rsidRPr="00E83F9E">
        <w:rPr>
          <w:rFonts w:ascii="Arial" w:hAnsi="Arial" w:cs="Arial"/>
        </w:rPr>
        <w:t>ante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Conservadores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Bienes</w:t>
      </w:r>
      <w:r w:rsidR="00FE2101" w:rsidRPr="00E83F9E">
        <w:rPr>
          <w:rFonts w:ascii="Arial" w:hAnsi="Arial" w:cs="Arial"/>
        </w:rPr>
        <w:t xml:space="preserve"> </w:t>
      </w:r>
      <w:r w:rsidRPr="00E83F9E">
        <w:rPr>
          <w:rFonts w:ascii="Arial" w:hAnsi="Arial" w:cs="Arial"/>
        </w:rPr>
        <w:t>Raíces</w:t>
      </w:r>
      <w:r w:rsidR="00FE2101" w:rsidRPr="00E83F9E">
        <w:rPr>
          <w:rFonts w:ascii="Arial" w:hAnsi="Arial" w:cs="Arial"/>
        </w:rPr>
        <w:t xml:space="preserve"> </w:t>
      </w:r>
      <w:r w:rsidRPr="00E83F9E">
        <w:rPr>
          <w:rFonts w:ascii="Arial" w:hAnsi="Arial" w:cs="Arial"/>
        </w:rPr>
        <w:t>competentes.</w:t>
      </w:r>
    </w:p>
    <w:p w14:paraId="115F6054" w14:textId="21953A76" w:rsidR="00DA382E" w:rsidRPr="00E83F9E" w:rsidRDefault="00DA382E" w:rsidP="001B5344">
      <w:pPr>
        <w:spacing w:line="276" w:lineRule="auto"/>
        <w:rPr>
          <w:rFonts w:ascii="Arial" w:hAnsi="Arial" w:cs="Arial"/>
        </w:rPr>
      </w:pPr>
      <w:bookmarkStart w:id="1043" w:name="_Hlk497144138"/>
      <w:r w:rsidRPr="00E83F9E">
        <w:rPr>
          <w:rFonts w:ascii="Arial" w:hAnsi="Arial" w:cs="Arial"/>
        </w:rPr>
        <w:lastRenderedPageBreak/>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informar</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alcance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convenios</w:t>
      </w:r>
      <w:r w:rsidR="00FE2101" w:rsidRPr="00E83F9E">
        <w:rPr>
          <w:rFonts w:ascii="Arial" w:hAnsi="Arial" w:cs="Arial"/>
        </w:rPr>
        <w:t xml:space="preserve"> </w:t>
      </w:r>
      <w:r w:rsidRPr="00E83F9E">
        <w:rPr>
          <w:rFonts w:ascii="Arial" w:hAnsi="Arial" w:cs="Arial"/>
        </w:rPr>
        <w:t>suscritos</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propietarios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predios</w:t>
      </w:r>
      <w:r w:rsidR="00FE2101" w:rsidRPr="00E83F9E">
        <w:rPr>
          <w:rFonts w:ascii="Arial" w:hAnsi="Arial" w:cs="Arial"/>
        </w:rPr>
        <w:t xml:space="preserve"> </w:t>
      </w:r>
      <w:r w:rsidRPr="00E83F9E">
        <w:rPr>
          <w:rFonts w:ascii="Arial" w:hAnsi="Arial" w:cs="Arial"/>
        </w:rPr>
        <w:t>afectados.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corresponda,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utilizar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modelo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007B4498" w:rsidRPr="00E83F9E">
        <w:rPr>
          <w:rFonts w:ascii="Arial" w:hAnsi="Arial" w:cs="Arial"/>
        </w:rPr>
        <w:t>e</w:t>
      </w:r>
      <w:r w:rsidRPr="00E83F9E">
        <w:rPr>
          <w:rFonts w:ascii="Arial" w:hAnsi="Arial" w:cs="Arial"/>
        </w:rPr>
        <w:t>scritura</w:t>
      </w:r>
      <w:r w:rsidR="00FE2101" w:rsidRPr="00E83F9E">
        <w:rPr>
          <w:rFonts w:ascii="Arial" w:hAnsi="Arial" w:cs="Arial"/>
        </w:rPr>
        <w:t xml:space="preserve"> </w:t>
      </w:r>
      <w:r w:rsidR="007B4498" w:rsidRPr="00E83F9E">
        <w:rPr>
          <w:rFonts w:ascii="Arial" w:hAnsi="Arial" w:cs="Arial"/>
        </w:rPr>
        <w:t>o</w:t>
      </w:r>
      <w:r w:rsidR="00FE2101" w:rsidRPr="00E83F9E">
        <w:rPr>
          <w:rFonts w:ascii="Arial" w:hAnsi="Arial" w:cs="Arial"/>
        </w:rPr>
        <w:t xml:space="preserve"> </w:t>
      </w:r>
      <w:r w:rsidR="007B4498" w:rsidRPr="00E83F9E">
        <w:rPr>
          <w:rFonts w:ascii="Arial" w:hAnsi="Arial" w:cs="Arial"/>
        </w:rPr>
        <w:t>contrato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002924DA" w:rsidRPr="00E83F9E">
        <w:rPr>
          <w:rFonts w:ascii="Arial" w:hAnsi="Arial" w:cs="Arial"/>
        </w:rPr>
        <w:t>s</w:t>
      </w:r>
      <w:r w:rsidRPr="00E83F9E">
        <w:rPr>
          <w:rFonts w:ascii="Arial" w:hAnsi="Arial" w:cs="Arial"/>
        </w:rPr>
        <w:t>ervidumbre</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42A89B4C" w:rsidRPr="648E0CFA">
        <w:rPr>
          <w:rFonts w:ascii="Arial" w:hAnsi="Arial" w:cs="Arial"/>
        </w:rPr>
        <w:t>CGET</w:t>
      </w:r>
      <w:r w:rsidR="00FE2101" w:rsidRPr="00E83F9E">
        <w:rPr>
          <w:rFonts w:ascii="Arial" w:hAnsi="Arial" w:cs="Arial"/>
        </w:rPr>
        <w:t xml:space="preserve"> </w:t>
      </w:r>
      <w:r w:rsidRPr="00E83F9E">
        <w:rPr>
          <w:rFonts w:ascii="Arial" w:hAnsi="Arial" w:cs="Arial"/>
        </w:rPr>
        <w:t>indique.</w:t>
      </w:r>
    </w:p>
    <w:bookmarkEnd w:id="1043"/>
    <w:p w14:paraId="1955A2DB" w14:textId="0A5DEFCA"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único</w:t>
      </w:r>
      <w:r w:rsidR="00FE2101" w:rsidRPr="00E83F9E">
        <w:rPr>
          <w:rFonts w:ascii="Arial" w:hAnsi="Arial" w:cs="Arial"/>
        </w:rPr>
        <w:t xml:space="preserve"> </w:t>
      </w:r>
      <w:r w:rsidRPr="00E83F9E">
        <w:rPr>
          <w:rFonts w:ascii="Arial" w:hAnsi="Arial" w:cs="Arial"/>
        </w:rPr>
        <w:t>responsable</w:t>
      </w:r>
      <w:r w:rsidR="00FE2101" w:rsidRPr="00E83F9E">
        <w:rPr>
          <w:rFonts w:ascii="Arial" w:hAnsi="Arial" w:cs="Arial"/>
        </w:rPr>
        <w:t xml:space="preserve"> </w:t>
      </w:r>
      <w:r w:rsidRPr="00E83F9E">
        <w:rPr>
          <w:rFonts w:ascii="Arial" w:hAnsi="Arial" w:cs="Arial"/>
        </w:rPr>
        <w:t>frente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propietarios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predios</w:t>
      </w:r>
      <w:r w:rsidR="00FE2101" w:rsidRPr="00E83F9E">
        <w:rPr>
          <w:rFonts w:ascii="Arial" w:hAnsi="Arial" w:cs="Arial"/>
        </w:rPr>
        <w:t xml:space="preserve"> </w:t>
      </w:r>
      <w:r w:rsidRPr="00E83F9E">
        <w:rPr>
          <w:rFonts w:ascii="Arial" w:hAnsi="Arial" w:cs="Arial"/>
        </w:rPr>
        <w:t>e</w:t>
      </w:r>
      <w:r w:rsidR="00FE2101" w:rsidRPr="00E83F9E">
        <w:rPr>
          <w:rFonts w:ascii="Arial" w:hAnsi="Arial" w:cs="Arial"/>
        </w:rPr>
        <w:t xml:space="preserve"> </w:t>
      </w:r>
      <w:r w:rsidRPr="00E83F9E">
        <w:rPr>
          <w:rFonts w:ascii="Arial" w:hAnsi="Arial" w:cs="Arial"/>
        </w:rPr>
        <w:t>instalaciones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cuales</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deban</w:t>
      </w:r>
      <w:r w:rsidR="00FE2101" w:rsidRPr="00E83F9E">
        <w:rPr>
          <w:rFonts w:ascii="Arial" w:hAnsi="Arial" w:cs="Arial"/>
        </w:rPr>
        <w:t xml:space="preserve"> </w:t>
      </w:r>
      <w:r w:rsidRPr="00E83F9E">
        <w:rPr>
          <w:rFonts w:ascii="Arial" w:hAnsi="Arial" w:cs="Arial"/>
        </w:rPr>
        <w:t>ejecutar</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este</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daños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modificaciones,</w:t>
      </w:r>
      <w:r w:rsidR="00FE2101" w:rsidRPr="00E83F9E">
        <w:rPr>
          <w:rFonts w:ascii="Arial" w:hAnsi="Arial" w:cs="Arial"/>
        </w:rPr>
        <w:t xml:space="preserve"> </w:t>
      </w:r>
      <w:r w:rsidRPr="00E83F9E">
        <w:rPr>
          <w:rFonts w:ascii="Arial" w:hAnsi="Arial" w:cs="Arial"/>
        </w:rPr>
        <w:t>así</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restablecimiento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adecuaciones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sean</w:t>
      </w:r>
      <w:r w:rsidR="00FE2101" w:rsidRPr="00E83F9E">
        <w:rPr>
          <w:rFonts w:ascii="Arial" w:hAnsi="Arial" w:cs="Arial"/>
        </w:rPr>
        <w:t xml:space="preserve"> </w:t>
      </w:r>
      <w:r w:rsidRPr="00E83F9E">
        <w:rPr>
          <w:rFonts w:ascii="Arial" w:hAnsi="Arial" w:cs="Arial"/>
        </w:rPr>
        <w:t>necesarias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satisfacción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propietarios.</w:t>
      </w:r>
    </w:p>
    <w:p w14:paraId="1683D89E" w14:textId="1CA86571" w:rsidR="00DA382E" w:rsidRPr="00E83F9E" w:rsidRDefault="00DA382E" w:rsidP="001B5344">
      <w:pPr>
        <w:spacing w:line="276" w:lineRule="auto"/>
        <w:rPr>
          <w:rFonts w:ascii="Arial" w:hAnsi="Arial" w:cs="Arial"/>
        </w:rPr>
      </w:pPr>
      <w:r w:rsidRPr="00E83F9E">
        <w:rPr>
          <w:rFonts w:ascii="Arial" w:hAnsi="Arial" w:cs="Arial"/>
        </w:rPr>
        <w:t>Dentro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áreas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servidumbre,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realizar</w:t>
      </w:r>
      <w:r w:rsidR="00FE2101" w:rsidRPr="00E83F9E">
        <w:rPr>
          <w:rFonts w:ascii="Arial" w:hAnsi="Arial" w:cs="Arial"/>
        </w:rPr>
        <w:t xml:space="preserve"> </w:t>
      </w:r>
      <w:r w:rsidRPr="00E83F9E">
        <w:rPr>
          <w:rFonts w:ascii="Arial" w:hAnsi="Arial" w:cs="Arial"/>
        </w:rPr>
        <w:t>solamente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indispensables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tener</w:t>
      </w:r>
      <w:r w:rsidR="00FE2101" w:rsidRPr="00E83F9E">
        <w:rPr>
          <w:rFonts w:ascii="Arial" w:hAnsi="Arial" w:cs="Arial"/>
        </w:rPr>
        <w:t xml:space="preserve"> </w:t>
      </w:r>
      <w:r w:rsidRPr="00E83F9E">
        <w:rPr>
          <w:rFonts w:ascii="Arial" w:hAnsi="Arial" w:cs="Arial"/>
        </w:rPr>
        <w:t>acceso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ellas.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tanto,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ocupar</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áreas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servidumbre</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campamentos</w:t>
      </w:r>
      <w:r w:rsidR="00FE2101" w:rsidRPr="00E83F9E">
        <w:rPr>
          <w:rFonts w:ascii="Arial" w:hAnsi="Arial" w:cs="Arial"/>
        </w:rPr>
        <w:t xml:space="preserve"> </w:t>
      </w:r>
      <w:r w:rsidRPr="00E83F9E">
        <w:rPr>
          <w:rFonts w:ascii="Arial" w:hAnsi="Arial" w:cs="Arial"/>
        </w:rPr>
        <w:t>u</w:t>
      </w:r>
      <w:r w:rsidR="00FE2101" w:rsidRPr="00E83F9E">
        <w:rPr>
          <w:rFonts w:ascii="Arial" w:hAnsi="Arial" w:cs="Arial"/>
        </w:rPr>
        <w:t xml:space="preserve"> </w:t>
      </w:r>
      <w:r w:rsidRPr="00E83F9E">
        <w:rPr>
          <w:rFonts w:ascii="Arial" w:hAnsi="Arial" w:cs="Arial"/>
        </w:rPr>
        <w:t>otras</w:t>
      </w:r>
      <w:r w:rsidR="00FE2101" w:rsidRPr="00E83F9E">
        <w:rPr>
          <w:rFonts w:ascii="Arial" w:hAnsi="Arial" w:cs="Arial"/>
        </w:rPr>
        <w:t xml:space="preserve"> </w:t>
      </w:r>
      <w:r w:rsidRPr="00E83F9E">
        <w:rPr>
          <w:rFonts w:ascii="Arial" w:hAnsi="Arial" w:cs="Arial"/>
        </w:rPr>
        <w:t>instalaciones</w:t>
      </w:r>
      <w:r w:rsidR="00FE2101" w:rsidRPr="00E83F9E">
        <w:rPr>
          <w:rFonts w:ascii="Arial" w:hAnsi="Arial" w:cs="Arial"/>
        </w:rPr>
        <w:t xml:space="preserve"> </w:t>
      </w:r>
      <w:r w:rsidRPr="00E83F9E">
        <w:rPr>
          <w:rFonts w:ascii="Arial" w:hAnsi="Arial" w:cs="Arial"/>
        </w:rPr>
        <w:t>accesorias,</w:t>
      </w:r>
      <w:r w:rsidR="00FE2101" w:rsidRPr="00E83F9E">
        <w:rPr>
          <w:rFonts w:ascii="Arial" w:hAnsi="Arial" w:cs="Arial"/>
        </w:rPr>
        <w:t xml:space="preserve"> </w:t>
      </w:r>
      <w:r w:rsidRPr="00E83F9E">
        <w:rPr>
          <w:rFonts w:ascii="Arial" w:hAnsi="Arial" w:cs="Arial"/>
        </w:rPr>
        <w:t>excepto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cuenta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separadamente</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convenga</w:t>
      </w:r>
      <w:r w:rsidR="00FE2101" w:rsidRPr="00E83F9E">
        <w:rPr>
          <w:rFonts w:ascii="Arial" w:hAnsi="Arial" w:cs="Arial"/>
        </w:rPr>
        <w:t xml:space="preserve"> </w:t>
      </w:r>
      <w:r w:rsidRPr="00E83F9E">
        <w:rPr>
          <w:rFonts w:ascii="Arial" w:hAnsi="Arial" w:cs="Arial"/>
        </w:rPr>
        <w:t>directamente</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propietario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terrenos.</w:t>
      </w:r>
    </w:p>
    <w:p w14:paraId="34685848" w14:textId="4100372C" w:rsidR="00DA382E" w:rsidRPr="00E83F9E" w:rsidRDefault="00DA382E" w:rsidP="001B5344">
      <w:pPr>
        <w:spacing w:line="276" w:lineRule="auto"/>
        <w:rPr>
          <w:rFonts w:ascii="Arial" w:hAnsi="Arial" w:cs="Arial"/>
        </w:rPr>
      </w:pPr>
      <w:r w:rsidRPr="00E83F9E">
        <w:rPr>
          <w:rFonts w:ascii="Arial" w:hAnsi="Arial" w:cs="Arial"/>
        </w:rPr>
        <w:t>Durante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00271BA2" w:rsidRPr="00E83F9E">
        <w:rPr>
          <w:rFonts w:ascii="Arial" w:hAnsi="Arial" w:cs="Arial"/>
        </w:rPr>
        <w:t>O</w:t>
      </w:r>
      <w:r w:rsidRPr="00E83F9E">
        <w:rPr>
          <w:rFonts w:ascii="Arial" w:hAnsi="Arial" w:cs="Arial"/>
        </w:rPr>
        <w:t>bras,</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responsable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serán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cargo</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daños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perjuicios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ocasionaren</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personas,</w:t>
      </w:r>
      <w:r w:rsidR="00FE2101" w:rsidRPr="00E83F9E">
        <w:rPr>
          <w:rFonts w:ascii="Arial" w:hAnsi="Arial" w:cs="Arial"/>
        </w:rPr>
        <w:t xml:space="preserve"> </w:t>
      </w:r>
      <w:r w:rsidRPr="00E83F9E">
        <w:rPr>
          <w:rFonts w:ascii="Arial" w:hAnsi="Arial" w:cs="Arial"/>
        </w:rPr>
        <w:t>animales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propiedades,</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acciones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agentes.</w:t>
      </w:r>
    </w:p>
    <w:p w14:paraId="29C63920" w14:textId="2FAFA433" w:rsidR="00DA382E" w:rsidRPr="00E83F9E" w:rsidRDefault="00DA382E" w:rsidP="001B5344">
      <w:pPr>
        <w:spacing w:line="276" w:lineRule="auto"/>
        <w:rPr>
          <w:rFonts w:ascii="Arial" w:hAnsi="Arial" w:cs="Arial"/>
        </w:rPr>
      </w:pPr>
      <w:r w:rsidRPr="00E83F9E">
        <w:rPr>
          <w:rFonts w:ascii="Arial" w:hAnsi="Arial" w:cs="Arial"/>
        </w:rPr>
        <w:t>Será</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responsabilidad</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dejar</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terrenos</w:t>
      </w:r>
      <w:r w:rsidR="00FE2101" w:rsidRPr="00E83F9E">
        <w:rPr>
          <w:rFonts w:ascii="Arial" w:hAnsi="Arial" w:cs="Arial"/>
        </w:rPr>
        <w:t xml:space="preserve"> </w:t>
      </w:r>
      <w:r w:rsidRPr="00E83F9E">
        <w:rPr>
          <w:rFonts w:ascii="Arial" w:hAnsi="Arial" w:cs="Arial"/>
        </w:rPr>
        <w:t>agrícolas</w:t>
      </w:r>
      <w:r w:rsidR="00FE2101" w:rsidRPr="00E83F9E">
        <w:rPr>
          <w:rFonts w:ascii="Arial" w:hAnsi="Arial" w:cs="Arial"/>
        </w:rPr>
        <w:t xml:space="preserve"> </w:t>
      </w:r>
      <w:r w:rsidRPr="00E83F9E">
        <w:rPr>
          <w:rFonts w:ascii="Arial" w:hAnsi="Arial" w:cs="Arial"/>
        </w:rPr>
        <w:t>dañados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estaban</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iniciar</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reponiendo</w:t>
      </w:r>
      <w:r w:rsidR="00FE2101" w:rsidRPr="00E83F9E">
        <w:rPr>
          <w:rFonts w:ascii="Arial" w:hAnsi="Arial" w:cs="Arial"/>
        </w:rPr>
        <w:t xml:space="preserve"> </w:t>
      </w:r>
      <w:r w:rsidRPr="00E83F9E">
        <w:rPr>
          <w:rFonts w:ascii="Arial" w:hAnsi="Arial" w:cs="Arial"/>
        </w:rPr>
        <w:t>canales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riego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cercos,</w:t>
      </w:r>
      <w:r w:rsidR="00FE2101" w:rsidRPr="00E83F9E">
        <w:rPr>
          <w:rFonts w:ascii="Arial" w:hAnsi="Arial" w:cs="Arial"/>
        </w:rPr>
        <w:t xml:space="preserve"> </w:t>
      </w:r>
      <w:r w:rsidRPr="00E83F9E">
        <w:rPr>
          <w:rFonts w:ascii="Arial" w:hAnsi="Arial" w:cs="Arial"/>
        </w:rPr>
        <w:t>emparejando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terreno</w:t>
      </w:r>
      <w:r w:rsidR="00FE2101" w:rsidRPr="00E83F9E">
        <w:rPr>
          <w:rFonts w:ascii="Arial" w:hAnsi="Arial" w:cs="Arial"/>
        </w:rPr>
        <w:t xml:space="preserve"> </w:t>
      </w:r>
      <w:r w:rsidRPr="00E83F9E">
        <w:rPr>
          <w:rFonts w:ascii="Arial" w:hAnsi="Arial" w:cs="Arial"/>
        </w:rPr>
        <w:t>e</w:t>
      </w:r>
      <w:r w:rsidR="00FE2101" w:rsidRPr="00E83F9E">
        <w:rPr>
          <w:rFonts w:ascii="Arial" w:hAnsi="Arial" w:cs="Arial"/>
        </w:rPr>
        <w:t xml:space="preserve"> </w:t>
      </w:r>
      <w:r w:rsidRPr="00E83F9E">
        <w:rPr>
          <w:rFonts w:ascii="Arial" w:hAnsi="Arial" w:cs="Arial"/>
        </w:rPr>
        <w:t>incluso</w:t>
      </w:r>
      <w:r w:rsidR="00FE2101" w:rsidRPr="00E83F9E">
        <w:rPr>
          <w:rFonts w:ascii="Arial" w:hAnsi="Arial" w:cs="Arial"/>
        </w:rPr>
        <w:t xml:space="preserve"> </w:t>
      </w:r>
      <w:r w:rsidRPr="00E83F9E">
        <w:rPr>
          <w:rFonts w:ascii="Arial" w:hAnsi="Arial" w:cs="Arial"/>
        </w:rPr>
        <w:t>re</w:t>
      </w:r>
      <w:r w:rsidR="00FE2101" w:rsidRPr="00E83F9E">
        <w:rPr>
          <w:rFonts w:ascii="Arial" w:hAnsi="Arial" w:cs="Arial"/>
        </w:rPr>
        <w:t xml:space="preserve"> </w:t>
      </w:r>
      <w:r w:rsidRPr="00E83F9E">
        <w:rPr>
          <w:rFonts w:ascii="Arial" w:hAnsi="Arial" w:cs="Arial"/>
        </w:rPr>
        <w:t>empastándolo</w:t>
      </w:r>
      <w:r w:rsidR="00FE2101" w:rsidRPr="00E83F9E">
        <w:rPr>
          <w:rFonts w:ascii="Arial" w:hAnsi="Arial" w:cs="Arial"/>
        </w:rPr>
        <w:t xml:space="preserve"> </w:t>
      </w:r>
      <w:r w:rsidRPr="00E83F9E">
        <w:rPr>
          <w:rFonts w:ascii="Arial" w:hAnsi="Arial" w:cs="Arial"/>
        </w:rPr>
        <w:t>si</w:t>
      </w:r>
      <w:r w:rsidR="00FE2101" w:rsidRPr="00E83F9E">
        <w:rPr>
          <w:rFonts w:ascii="Arial" w:hAnsi="Arial" w:cs="Arial"/>
        </w:rPr>
        <w:t xml:space="preserve"> </w:t>
      </w:r>
      <w:r w:rsidRPr="00E83F9E">
        <w:rPr>
          <w:rFonts w:ascii="Arial" w:hAnsi="Arial" w:cs="Arial"/>
        </w:rPr>
        <w:t>fuera</w:t>
      </w:r>
      <w:r w:rsidR="00FE2101" w:rsidRPr="00E83F9E">
        <w:rPr>
          <w:rFonts w:ascii="Arial" w:hAnsi="Arial" w:cs="Arial"/>
        </w:rPr>
        <w:t xml:space="preserve"> </w:t>
      </w:r>
      <w:r w:rsidRPr="00E83F9E">
        <w:rPr>
          <w:rFonts w:ascii="Arial" w:hAnsi="Arial" w:cs="Arial"/>
        </w:rPr>
        <w:t>necesario,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defecto,</w:t>
      </w:r>
      <w:r w:rsidR="00FE2101" w:rsidRPr="00E83F9E">
        <w:rPr>
          <w:rFonts w:ascii="Arial" w:hAnsi="Arial" w:cs="Arial"/>
        </w:rPr>
        <w:t xml:space="preserve"> </w:t>
      </w:r>
      <w:r w:rsidRPr="00E83F9E">
        <w:rPr>
          <w:rFonts w:ascii="Arial" w:hAnsi="Arial" w:cs="Arial"/>
        </w:rPr>
        <w:t>indemnizar</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propietario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daños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causó.</w:t>
      </w:r>
    </w:p>
    <w:p w14:paraId="257EDC62" w14:textId="2AA44F46" w:rsidR="00DA382E" w:rsidRPr="00E83F9E" w:rsidRDefault="288612FE" w:rsidP="001B5344">
      <w:pPr>
        <w:spacing w:line="276" w:lineRule="auto"/>
        <w:rPr>
          <w:rFonts w:ascii="Arial" w:eastAsia="Arial" w:hAnsi="Arial" w:cs="Arial"/>
        </w:rPr>
      </w:pPr>
      <w:r w:rsidRPr="00E83F9E">
        <w:rPr>
          <w:rFonts w:ascii="Arial" w:hAnsi="Arial" w:cs="Arial"/>
        </w:rPr>
        <w:t>Será</w:t>
      </w:r>
      <w:r w:rsidR="079E8A5A" w:rsidRPr="00E83F9E">
        <w:rPr>
          <w:rFonts w:ascii="Arial" w:hAnsi="Arial" w:cs="Arial"/>
        </w:rPr>
        <w:t xml:space="preserve"> </w:t>
      </w:r>
      <w:r w:rsidRPr="00E83F9E">
        <w:rPr>
          <w:rFonts w:ascii="Arial" w:hAnsi="Arial" w:cs="Arial"/>
        </w:rPr>
        <w:t>de</w:t>
      </w:r>
      <w:r w:rsidR="079E8A5A" w:rsidRPr="00E83F9E">
        <w:rPr>
          <w:rFonts w:ascii="Arial" w:hAnsi="Arial" w:cs="Arial"/>
        </w:rPr>
        <w:t xml:space="preserve"> </w:t>
      </w:r>
      <w:r w:rsidRPr="00E83F9E">
        <w:rPr>
          <w:rFonts w:ascii="Arial" w:hAnsi="Arial" w:cs="Arial"/>
        </w:rPr>
        <w:t>cargo</w:t>
      </w:r>
      <w:r w:rsidR="079E8A5A" w:rsidRPr="00E83F9E">
        <w:rPr>
          <w:rFonts w:ascii="Arial" w:hAnsi="Arial" w:cs="Arial"/>
        </w:rPr>
        <w:t xml:space="preserve"> </w:t>
      </w:r>
      <w:r w:rsidRPr="00E83F9E">
        <w:rPr>
          <w:rFonts w:ascii="Arial" w:hAnsi="Arial" w:cs="Arial"/>
        </w:rPr>
        <w:t>costo</w:t>
      </w:r>
      <w:r w:rsidR="079E8A5A" w:rsidRPr="00E83F9E">
        <w:rPr>
          <w:rFonts w:ascii="Arial" w:hAnsi="Arial" w:cs="Arial"/>
        </w:rPr>
        <w:t xml:space="preserve"> </w:t>
      </w:r>
      <w:r w:rsidRPr="00E83F9E">
        <w:rPr>
          <w:rFonts w:ascii="Arial" w:hAnsi="Arial" w:cs="Arial"/>
        </w:rPr>
        <w:t>y</w:t>
      </w:r>
      <w:r w:rsidR="079E8A5A" w:rsidRPr="00E83F9E">
        <w:rPr>
          <w:rFonts w:ascii="Arial" w:hAnsi="Arial" w:cs="Arial"/>
        </w:rPr>
        <w:t xml:space="preserve"> </w:t>
      </w:r>
      <w:r w:rsidRPr="00E83F9E">
        <w:rPr>
          <w:rFonts w:ascii="Arial" w:hAnsi="Arial" w:cs="Arial"/>
        </w:rPr>
        <w:t>responsabilidad</w:t>
      </w:r>
      <w:r w:rsidR="079E8A5A" w:rsidRPr="00E83F9E">
        <w:rPr>
          <w:rFonts w:ascii="Arial" w:hAnsi="Arial" w:cs="Arial"/>
        </w:rPr>
        <w:t xml:space="preserve"> </w:t>
      </w:r>
      <w:r w:rsidRPr="00E83F9E">
        <w:rPr>
          <w:rFonts w:ascii="Arial" w:hAnsi="Arial" w:cs="Arial"/>
        </w:rPr>
        <w:t>del</w:t>
      </w:r>
      <w:r w:rsidR="079E8A5A" w:rsidRPr="00E83F9E">
        <w:rPr>
          <w:rFonts w:ascii="Arial" w:hAnsi="Arial" w:cs="Arial"/>
        </w:rPr>
        <w:t xml:space="preserve"> </w:t>
      </w:r>
      <w:r w:rsidRPr="00E83F9E">
        <w:rPr>
          <w:rFonts w:ascii="Arial" w:hAnsi="Arial" w:cs="Arial"/>
        </w:rPr>
        <w:t>Contratista</w:t>
      </w:r>
      <w:r w:rsidR="5A11EC4E" w:rsidRPr="00E83F9E">
        <w:rPr>
          <w:rFonts w:ascii="Arial" w:hAnsi="Arial" w:cs="Arial"/>
        </w:rPr>
        <w:t>,</w:t>
      </w:r>
      <w:r w:rsidR="079E8A5A" w:rsidRPr="00E83F9E">
        <w:rPr>
          <w:rFonts w:ascii="Arial" w:hAnsi="Arial" w:cs="Arial"/>
        </w:rPr>
        <w:t xml:space="preserve"> </w:t>
      </w:r>
      <w:r w:rsidRPr="00E83F9E">
        <w:rPr>
          <w:rFonts w:ascii="Arial" w:hAnsi="Arial" w:cs="Arial"/>
        </w:rPr>
        <w:t>los</w:t>
      </w:r>
      <w:r w:rsidR="079E8A5A" w:rsidRPr="00E83F9E">
        <w:rPr>
          <w:rFonts w:ascii="Arial" w:hAnsi="Arial" w:cs="Arial"/>
        </w:rPr>
        <w:t xml:space="preserve"> </w:t>
      </w:r>
      <w:r w:rsidRPr="00E83F9E">
        <w:rPr>
          <w:rFonts w:ascii="Arial" w:hAnsi="Arial" w:cs="Arial"/>
        </w:rPr>
        <w:t>atrasos</w:t>
      </w:r>
      <w:r w:rsidR="079E8A5A" w:rsidRPr="00E83F9E">
        <w:rPr>
          <w:rFonts w:ascii="Arial" w:hAnsi="Arial" w:cs="Arial"/>
        </w:rPr>
        <w:t xml:space="preserve"> </w:t>
      </w:r>
      <w:r w:rsidRPr="00E83F9E">
        <w:rPr>
          <w:rFonts w:ascii="Arial" w:hAnsi="Arial" w:cs="Arial"/>
        </w:rPr>
        <w:t>y</w:t>
      </w:r>
      <w:r w:rsidR="079E8A5A" w:rsidRPr="00E83F9E">
        <w:rPr>
          <w:rFonts w:ascii="Arial" w:hAnsi="Arial" w:cs="Arial"/>
        </w:rPr>
        <w:t xml:space="preserve"> </w:t>
      </w:r>
      <w:r w:rsidRPr="00E83F9E">
        <w:rPr>
          <w:rFonts w:ascii="Arial" w:hAnsi="Arial" w:cs="Arial"/>
        </w:rPr>
        <w:t>perturbaciones</w:t>
      </w:r>
      <w:r w:rsidR="079E8A5A" w:rsidRPr="00E83F9E">
        <w:rPr>
          <w:rFonts w:ascii="Arial" w:hAnsi="Arial" w:cs="Arial"/>
        </w:rPr>
        <w:t xml:space="preserve"> </w:t>
      </w:r>
      <w:r w:rsidRPr="00E83F9E">
        <w:rPr>
          <w:rFonts w:ascii="Arial" w:hAnsi="Arial" w:cs="Arial"/>
        </w:rPr>
        <w:t>que</w:t>
      </w:r>
      <w:r w:rsidR="079E8A5A" w:rsidRPr="00E83F9E">
        <w:rPr>
          <w:rFonts w:ascii="Arial" w:hAnsi="Arial" w:cs="Arial"/>
        </w:rPr>
        <w:t xml:space="preserve"> </w:t>
      </w:r>
      <w:r w:rsidRPr="00E83F9E">
        <w:rPr>
          <w:rFonts w:ascii="Arial" w:hAnsi="Arial" w:cs="Arial"/>
        </w:rPr>
        <w:t>sufran</w:t>
      </w:r>
      <w:r w:rsidR="079E8A5A" w:rsidRPr="00E83F9E">
        <w:rPr>
          <w:rFonts w:ascii="Arial" w:hAnsi="Arial" w:cs="Arial"/>
        </w:rPr>
        <w:t xml:space="preserve"> </w:t>
      </w:r>
      <w:r w:rsidRPr="00E83F9E">
        <w:rPr>
          <w:rFonts w:ascii="Arial" w:hAnsi="Arial" w:cs="Arial"/>
        </w:rPr>
        <w:t>las</w:t>
      </w:r>
      <w:r w:rsidR="079E8A5A" w:rsidRPr="00E83F9E">
        <w:rPr>
          <w:rFonts w:ascii="Arial" w:hAnsi="Arial" w:cs="Arial"/>
        </w:rPr>
        <w:t xml:space="preserve"> </w:t>
      </w:r>
      <w:r w:rsidRPr="00E83F9E">
        <w:rPr>
          <w:rFonts w:ascii="Arial" w:hAnsi="Arial" w:cs="Arial"/>
        </w:rPr>
        <w:t>faenas</w:t>
      </w:r>
      <w:r w:rsidR="6B24F31A" w:rsidRPr="00E83F9E">
        <w:rPr>
          <w:rFonts w:ascii="Arial" w:hAnsi="Arial" w:cs="Arial"/>
        </w:rPr>
        <w:t>,</w:t>
      </w:r>
      <w:r w:rsidR="079E8A5A" w:rsidRPr="00E83F9E">
        <w:rPr>
          <w:rFonts w:ascii="Arial" w:hAnsi="Arial" w:cs="Arial"/>
        </w:rPr>
        <w:t xml:space="preserve"> </w:t>
      </w:r>
      <w:r w:rsidRPr="00E83F9E">
        <w:rPr>
          <w:rFonts w:ascii="Arial" w:hAnsi="Arial" w:cs="Arial"/>
        </w:rPr>
        <w:t>motivados</w:t>
      </w:r>
      <w:r w:rsidR="079E8A5A" w:rsidRPr="00E83F9E">
        <w:rPr>
          <w:rFonts w:ascii="Arial" w:hAnsi="Arial" w:cs="Arial"/>
        </w:rPr>
        <w:t xml:space="preserve"> </w:t>
      </w:r>
      <w:r w:rsidRPr="00E83F9E">
        <w:rPr>
          <w:rFonts w:ascii="Arial" w:hAnsi="Arial" w:cs="Arial"/>
        </w:rPr>
        <w:t>por</w:t>
      </w:r>
      <w:r w:rsidR="079E8A5A" w:rsidRPr="00E83F9E">
        <w:rPr>
          <w:rFonts w:ascii="Arial" w:hAnsi="Arial" w:cs="Arial"/>
        </w:rPr>
        <w:t xml:space="preserve"> </w:t>
      </w:r>
      <w:r w:rsidRPr="00E83F9E">
        <w:rPr>
          <w:rFonts w:ascii="Arial" w:hAnsi="Arial" w:cs="Arial"/>
        </w:rPr>
        <w:t>desacuerdos</w:t>
      </w:r>
      <w:r w:rsidR="079E8A5A" w:rsidRPr="00E83F9E">
        <w:rPr>
          <w:rFonts w:ascii="Arial" w:hAnsi="Arial" w:cs="Arial"/>
        </w:rPr>
        <w:t xml:space="preserve"> </w:t>
      </w:r>
      <w:r w:rsidRPr="00E83F9E">
        <w:rPr>
          <w:rFonts w:ascii="Arial" w:hAnsi="Arial" w:cs="Arial"/>
        </w:rPr>
        <w:t>entre</w:t>
      </w:r>
      <w:r w:rsidR="079E8A5A" w:rsidRPr="00E83F9E">
        <w:rPr>
          <w:rFonts w:ascii="Arial" w:hAnsi="Arial" w:cs="Arial"/>
        </w:rPr>
        <w:t xml:space="preserve"> </w:t>
      </w:r>
      <w:r w:rsidRPr="00E83F9E">
        <w:rPr>
          <w:rFonts w:ascii="Arial" w:hAnsi="Arial" w:cs="Arial"/>
        </w:rPr>
        <w:t>el</w:t>
      </w:r>
      <w:r w:rsidR="079E8A5A" w:rsidRPr="00E83F9E">
        <w:rPr>
          <w:rFonts w:ascii="Arial" w:hAnsi="Arial" w:cs="Arial"/>
        </w:rPr>
        <w:t xml:space="preserve"> </w:t>
      </w:r>
      <w:r w:rsidRPr="00E83F9E">
        <w:rPr>
          <w:rFonts w:ascii="Arial" w:hAnsi="Arial" w:cs="Arial"/>
        </w:rPr>
        <w:t>Contratista</w:t>
      </w:r>
      <w:r w:rsidR="079E8A5A" w:rsidRPr="00E83F9E">
        <w:rPr>
          <w:rFonts w:ascii="Arial" w:hAnsi="Arial" w:cs="Arial"/>
        </w:rPr>
        <w:t xml:space="preserve"> </w:t>
      </w:r>
      <w:r w:rsidRPr="00E83F9E">
        <w:rPr>
          <w:rFonts w:ascii="Arial" w:hAnsi="Arial" w:cs="Arial"/>
        </w:rPr>
        <w:t>y</w:t>
      </w:r>
      <w:r w:rsidR="079E8A5A" w:rsidRPr="00E83F9E">
        <w:rPr>
          <w:rFonts w:ascii="Arial" w:hAnsi="Arial" w:cs="Arial"/>
        </w:rPr>
        <w:t xml:space="preserve"> </w:t>
      </w:r>
      <w:r w:rsidRPr="00E83F9E">
        <w:rPr>
          <w:rFonts w:ascii="Arial" w:hAnsi="Arial" w:cs="Arial"/>
        </w:rPr>
        <w:t>los</w:t>
      </w:r>
      <w:r w:rsidR="079E8A5A" w:rsidRPr="00E83F9E">
        <w:rPr>
          <w:rFonts w:ascii="Arial" w:hAnsi="Arial" w:cs="Arial"/>
        </w:rPr>
        <w:t xml:space="preserve"> </w:t>
      </w:r>
      <w:r w:rsidRPr="00E83F9E">
        <w:rPr>
          <w:rFonts w:ascii="Arial" w:hAnsi="Arial" w:cs="Arial"/>
        </w:rPr>
        <w:t>propietarios</w:t>
      </w:r>
      <w:r w:rsidR="079E8A5A" w:rsidRPr="00E83F9E">
        <w:rPr>
          <w:rFonts w:ascii="Arial" w:hAnsi="Arial" w:cs="Arial"/>
        </w:rPr>
        <w:t xml:space="preserve"> </w:t>
      </w:r>
      <w:r w:rsidRPr="00E83F9E">
        <w:rPr>
          <w:rFonts w:ascii="Arial" w:hAnsi="Arial" w:cs="Arial"/>
        </w:rPr>
        <w:t>de</w:t>
      </w:r>
      <w:r w:rsidR="079E8A5A" w:rsidRPr="00E83F9E">
        <w:rPr>
          <w:rFonts w:ascii="Arial" w:hAnsi="Arial" w:cs="Arial"/>
        </w:rPr>
        <w:t xml:space="preserve"> </w:t>
      </w:r>
      <w:r w:rsidRPr="00E83F9E">
        <w:rPr>
          <w:rFonts w:ascii="Arial" w:hAnsi="Arial" w:cs="Arial"/>
        </w:rPr>
        <w:t>los</w:t>
      </w:r>
      <w:r w:rsidR="079E8A5A" w:rsidRPr="00E83F9E">
        <w:rPr>
          <w:rFonts w:ascii="Arial" w:hAnsi="Arial" w:cs="Arial"/>
        </w:rPr>
        <w:t xml:space="preserve"> </w:t>
      </w:r>
      <w:r w:rsidRPr="00E83F9E">
        <w:rPr>
          <w:rFonts w:ascii="Arial" w:hAnsi="Arial" w:cs="Arial"/>
        </w:rPr>
        <w:t>terrenos.</w:t>
      </w:r>
    </w:p>
    <w:p w14:paraId="26F4453F" w14:textId="6EC6FAF6" w:rsidR="63473A60" w:rsidRPr="00E83F9E" w:rsidRDefault="63473A60" w:rsidP="001B5344">
      <w:pPr>
        <w:spacing w:line="276" w:lineRule="auto"/>
        <w:rPr>
          <w:rFonts w:ascii="Arial" w:hAnsi="Arial" w:cs="Arial"/>
        </w:rPr>
      </w:pPr>
      <w:r w:rsidRPr="00E83F9E">
        <w:rPr>
          <w:rFonts w:ascii="Arial" w:eastAsia="Arial" w:hAnsi="Arial" w:cs="Arial"/>
        </w:rPr>
        <w:t>En caso de que los convenios con propietarios incluyan compromisos ambientales o medidas de manejo exigidas por la Resolución de Calificación Ambiental u otra normativa vigente, el Contratista será responsable de su cumplimiento, debiendo informar oportunamente al Inspector Jefe sobre su ejecución y avance.</w:t>
      </w:r>
    </w:p>
    <w:p w14:paraId="25D7BC44" w14:textId="1068536C" w:rsidR="00DA382E" w:rsidRPr="00E83F9E" w:rsidRDefault="1545FADC" w:rsidP="001B5344">
      <w:pPr>
        <w:pStyle w:val="Ttulo3"/>
        <w:numPr>
          <w:ilvl w:val="2"/>
          <w:numId w:val="97"/>
        </w:numPr>
        <w:spacing w:line="276" w:lineRule="auto"/>
        <w:ind w:left="709"/>
        <w:rPr>
          <w:rFonts w:ascii="Arial" w:hAnsi="Arial" w:cs="Arial"/>
        </w:rPr>
      </w:pPr>
      <w:bookmarkStart w:id="1044" w:name="_Toc495915542"/>
      <w:bookmarkStart w:id="1045" w:name="_Toc497757821"/>
      <w:bookmarkStart w:id="1046" w:name="_Toc526875864"/>
      <w:bookmarkStart w:id="1047" w:name="_Toc8316384"/>
      <w:bookmarkStart w:id="1048" w:name="_Toc9166021"/>
      <w:bookmarkStart w:id="1049" w:name="_Toc1361050869"/>
      <w:bookmarkStart w:id="1050" w:name="_Toc1250712376"/>
      <w:bookmarkStart w:id="1051" w:name="_Toc202518625"/>
      <w:r w:rsidRPr="00E83F9E">
        <w:rPr>
          <w:rFonts w:ascii="Arial" w:hAnsi="Arial" w:cs="Arial"/>
        </w:rPr>
        <w:t>Permisos</w:t>
      </w:r>
      <w:r w:rsidR="7D74883F" w:rsidRPr="00E83F9E">
        <w:rPr>
          <w:rFonts w:ascii="Arial" w:hAnsi="Arial" w:cs="Arial"/>
        </w:rPr>
        <w:t xml:space="preserve"> </w:t>
      </w:r>
      <w:r w:rsidRPr="00E83F9E">
        <w:rPr>
          <w:rFonts w:ascii="Arial" w:hAnsi="Arial" w:cs="Arial"/>
        </w:rPr>
        <w:t>e</w:t>
      </w:r>
      <w:r w:rsidR="7D74883F" w:rsidRPr="00E83F9E">
        <w:rPr>
          <w:rFonts w:ascii="Arial" w:hAnsi="Arial" w:cs="Arial"/>
        </w:rPr>
        <w:t xml:space="preserve"> </w:t>
      </w:r>
      <w:r w:rsidRPr="00E83F9E">
        <w:rPr>
          <w:rFonts w:ascii="Arial" w:hAnsi="Arial" w:cs="Arial"/>
        </w:rPr>
        <w:t>indemnizaciones</w:t>
      </w:r>
      <w:r w:rsidR="7D74883F" w:rsidRPr="00E83F9E">
        <w:rPr>
          <w:rFonts w:ascii="Arial" w:hAnsi="Arial" w:cs="Arial"/>
        </w:rPr>
        <w:t xml:space="preserve"> </w:t>
      </w:r>
      <w:r w:rsidRPr="00E83F9E">
        <w:rPr>
          <w:rFonts w:ascii="Arial" w:hAnsi="Arial" w:cs="Arial"/>
        </w:rPr>
        <w:t>por</w:t>
      </w:r>
      <w:r w:rsidR="7D74883F" w:rsidRPr="00E83F9E">
        <w:rPr>
          <w:rFonts w:ascii="Arial" w:hAnsi="Arial" w:cs="Arial"/>
        </w:rPr>
        <w:t xml:space="preserve"> </w:t>
      </w:r>
      <w:r w:rsidRPr="00E83F9E">
        <w:rPr>
          <w:rFonts w:ascii="Arial" w:hAnsi="Arial" w:cs="Arial"/>
        </w:rPr>
        <w:t>acceso</w:t>
      </w:r>
      <w:r w:rsidR="7D74883F" w:rsidRPr="00E83F9E">
        <w:rPr>
          <w:rFonts w:ascii="Arial" w:hAnsi="Arial" w:cs="Arial"/>
        </w:rPr>
        <w:t xml:space="preserve"> </w:t>
      </w:r>
      <w:r w:rsidRPr="00E83F9E">
        <w:rPr>
          <w:rFonts w:ascii="Arial" w:hAnsi="Arial" w:cs="Arial"/>
        </w:rPr>
        <w:t>a</w:t>
      </w:r>
      <w:r w:rsidR="7D74883F" w:rsidRPr="00E83F9E">
        <w:rPr>
          <w:rFonts w:ascii="Arial" w:hAnsi="Arial" w:cs="Arial"/>
        </w:rPr>
        <w:t xml:space="preserve"> </w:t>
      </w:r>
      <w:r w:rsidRPr="00E83F9E">
        <w:rPr>
          <w:rFonts w:ascii="Arial" w:hAnsi="Arial" w:cs="Arial"/>
        </w:rPr>
        <w:t>terrenos</w:t>
      </w:r>
      <w:r w:rsidR="7D74883F" w:rsidRPr="00E83F9E">
        <w:rPr>
          <w:rFonts w:ascii="Arial" w:hAnsi="Arial" w:cs="Arial"/>
        </w:rPr>
        <w:t xml:space="preserve"> </w:t>
      </w:r>
      <w:r w:rsidRPr="00E83F9E">
        <w:rPr>
          <w:rFonts w:ascii="Arial" w:hAnsi="Arial" w:cs="Arial"/>
        </w:rPr>
        <w:t>con</w:t>
      </w:r>
      <w:r w:rsidR="7D74883F" w:rsidRPr="00E83F9E">
        <w:rPr>
          <w:rFonts w:ascii="Arial" w:hAnsi="Arial" w:cs="Arial"/>
        </w:rPr>
        <w:t xml:space="preserve"> </w:t>
      </w:r>
      <w:r w:rsidRPr="00E83F9E">
        <w:rPr>
          <w:rFonts w:ascii="Arial" w:hAnsi="Arial" w:cs="Arial"/>
        </w:rPr>
        <w:t>servidumbres</w:t>
      </w:r>
      <w:bookmarkEnd w:id="1044"/>
      <w:bookmarkEnd w:id="1045"/>
      <w:bookmarkEnd w:id="1046"/>
      <w:bookmarkEnd w:id="1047"/>
      <w:bookmarkEnd w:id="1048"/>
      <w:bookmarkEnd w:id="1049"/>
      <w:bookmarkEnd w:id="1050"/>
      <w:bookmarkEnd w:id="1051"/>
    </w:p>
    <w:p w14:paraId="06D23D5E" w14:textId="349F5F18" w:rsidR="00DA382E" w:rsidRPr="00E83F9E" w:rsidRDefault="004C0B55" w:rsidP="001B5344">
      <w:pPr>
        <w:spacing w:line="276" w:lineRule="auto"/>
        <w:rPr>
          <w:rFonts w:ascii="Arial" w:hAnsi="Arial" w:cs="Arial"/>
        </w:rPr>
      </w:pPr>
      <w:r>
        <w:rPr>
          <w:rFonts w:ascii="Arial" w:hAnsi="Arial" w:cs="Arial"/>
        </w:rPr>
        <w:t>Independientemente que</w:t>
      </w:r>
      <w:r w:rsidR="00FE2101" w:rsidRPr="00E83F9E">
        <w:rPr>
          <w:rFonts w:ascii="Arial" w:hAnsi="Arial" w:cs="Arial"/>
        </w:rPr>
        <w:t xml:space="preserve"> </w:t>
      </w:r>
      <w:r w:rsidR="45994718" w:rsidRPr="028A2A43">
        <w:rPr>
          <w:rFonts w:ascii="Arial" w:hAnsi="Arial" w:cs="Arial"/>
        </w:rPr>
        <w:t>CGET</w:t>
      </w:r>
      <w:r w:rsidR="00FE2101" w:rsidRPr="00E83F9E">
        <w:rPr>
          <w:rFonts w:ascii="Arial" w:hAnsi="Arial" w:cs="Arial"/>
        </w:rPr>
        <w:t xml:space="preserve"> </w:t>
      </w:r>
      <w:r w:rsidR="00DA382E" w:rsidRPr="00E83F9E">
        <w:rPr>
          <w:rFonts w:ascii="Arial" w:hAnsi="Arial" w:cs="Arial"/>
        </w:rPr>
        <w:t>disponga</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servidumbres</w:t>
      </w:r>
      <w:r w:rsidR="00FE2101" w:rsidRPr="00E83F9E">
        <w:rPr>
          <w:rFonts w:ascii="Arial" w:hAnsi="Arial" w:cs="Arial"/>
        </w:rPr>
        <w:t xml:space="preserve"> </w:t>
      </w:r>
      <w:r w:rsidR="00DA382E" w:rsidRPr="00E83F9E">
        <w:rPr>
          <w:rFonts w:ascii="Arial" w:hAnsi="Arial" w:cs="Arial"/>
        </w:rPr>
        <w:t>voluntarias</w:t>
      </w:r>
      <w:r w:rsidR="00FE2101" w:rsidRPr="00E83F9E">
        <w:rPr>
          <w:rFonts w:ascii="Arial" w:hAnsi="Arial" w:cs="Arial"/>
        </w:rPr>
        <w:t xml:space="preserve"> </w:t>
      </w:r>
      <w:r w:rsidR="00DA382E" w:rsidRPr="00E83F9E">
        <w:rPr>
          <w:rFonts w:ascii="Arial" w:hAnsi="Arial" w:cs="Arial"/>
        </w:rPr>
        <w:t>y/o</w:t>
      </w:r>
      <w:r w:rsidR="00FE2101" w:rsidRPr="00E83F9E">
        <w:rPr>
          <w:rFonts w:ascii="Arial" w:hAnsi="Arial" w:cs="Arial"/>
        </w:rPr>
        <w:t xml:space="preserve"> </w:t>
      </w:r>
      <w:r w:rsidR="00DA382E" w:rsidRPr="00E83F9E">
        <w:rPr>
          <w:rFonts w:ascii="Arial" w:hAnsi="Arial" w:cs="Arial"/>
        </w:rPr>
        <w:t>concesiones</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servicio</w:t>
      </w:r>
      <w:r w:rsidR="00FE2101" w:rsidRPr="00E83F9E">
        <w:rPr>
          <w:rFonts w:ascii="Arial" w:hAnsi="Arial" w:cs="Arial"/>
        </w:rPr>
        <w:t xml:space="preserve"> </w:t>
      </w:r>
      <w:r w:rsidR="00DA382E" w:rsidRPr="00E83F9E">
        <w:rPr>
          <w:rFonts w:ascii="Arial" w:hAnsi="Arial" w:cs="Arial"/>
        </w:rPr>
        <w:t>eléctrico</w:t>
      </w:r>
      <w:r w:rsidR="00FE2101" w:rsidRPr="00E83F9E">
        <w:rPr>
          <w:rFonts w:ascii="Arial" w:hAnsi="Arial" w:cs="Arial"/>
        </w:rPr>
        <w:t xml:space="preserve"> </w:t>
      </w:r>
      <w:r w:rsidR="00DA382E" w:rsidRPr="00E83F9E">
        <w:rPr>
          <w:rFonts w:ascii="Arial" w:hAnsi="Arial" w:cs="Arial"/>
        </w:rPr>
        <w:t>en</w:t>
      </w:r>
      <w:r w:rsidR="00FE2101" w:rsidRPr="00E83F9E">
        <w:rPr>
          <w:rFonts w:ascii="Arial" w:hAnsi="Arial" w:cs="Arial"/>
        </w:rPr>
        <w:t xml:space="preserve"> </w:t>
      </w:r>
      <w:r w:rsidR="00DA382E" w:rsidRPr="007252A1">
        <w:rPr>
          <w:rFonts w:ascii="Arial" w:hAnsi="Arial" w:cs="Arial"/>
        </w:rPr>
        <w:t>los</w:t>
      </w:r>
      <w:r w:rsidR="00855D84" w:rsidRPr="007252A1">
        <w:rPr>
          <w:rFonts w:ascii="Arial" w:hAnsi="Arial" w:cs="Arial"/>
        </w:rPr>
        <w:t xml:space="preserve"> </w:t>
      </w:r>
      <w:r w:rsidR="007A32E5" w:rsidRPr="007252A1">
        <w:rPr>
          <w:rFonts w:ascii="Arial" w:hAnsi="Arial" w:cs="Arial"/>
        </w:rPr>
        <w:t>predios o instalaciones afectadas</w:t>
      </w:r>
      <w:r w:rsidR="00DA382E" w:rsidRPr="00E83F9E">
        <w:rPr>
          <w:rFonts w:ascii="Arial" w:hAnsi="Arial" w:cs="Arial"/>
        </w:rPr>
        <w:t>,</w:t>
      </w:r>
      <w:r w:rsidR="00FE2101" w:rsidRPr="00E83F9E">
        <w:rPr>
          <w:rFonts w:ascii="Arial" w:hAnsi="Arial" w:cs="Arial"/>
        </w:rPr>
        <w:t xml:space="preserve"> </w:t>
      </w:r>
      <w:r w:rsidR="00DA382E" w:rsidRPr="00E83F9E">
        <w:rPr>
          <w:rFonts w:ascii="Arial" w:hAnsi="Arial" w:cs="Arial"/>
        </w:rPr>
        <w:t>será</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exclusiva</w:t>
      </w:r>
      <w:r w:rsidR="00FE2101" w:rsidRPr="00E83F9E">
        <w:rPr>
          <w:rFonts w:ascii="Arial" w:hAnsi="Arial" w:cs="Arial"/>
        </w:rPr>
        <w:t xml:space="preserve"> </w:t>
      </w:r>
      <w:r w:rsidR="00DA382E" w:rsidRPr="00E83F9E">
        <w:rPr>
          <w:rFonts w:ascii="Arial" w:hAnsi="Arial" w:cs="Arial"/>
        </w:rPr>
        <w:t>responsabilidad</w:t>
      </w:r>
      <w:r w:rsidR="00FE2101" w:rsidRPr="00E83F9E">
        <w:rPr>
          <w:rFonts w:ascii="Arial" w:hAnsi="Arial" w:cs="Arial"/>
        </w:rPr>
        <w:t xml:space="preserve"> </w:t>
      </w:r>
      <w:r w:rsidR="00DA382E" w:rsidRPr="00E83F9E">
        <w:rPr>
          <w:rFonts w:ascii="Arial" w:hAnsi="Arial" w:cs="Arial"/>
        </w:rPr>
        <w:t>y</w:t>
      </w:r>
      <w:r w:rsidR="00FE2101" w:rsidRPr="00E83F9E">
        <w:rPr>
          <w:rFonts w:ascii="Arial" w:hAnsi="Arial" w:cs="Arial"/>
        </w:rPr>
        <w:t xml:space="preserve"> </w:t>
      </w:r>
      <w:r w:rsidR="00DA382E" w:rsidRPr="00E83F9E">
        <w:rPr>
          <w:rFonts w:ascii="Arial" w:hAnsi="Arial" w:cs="Arial"/>
        </w:rPr>
        <w:t>costo</w:t>
      </w:r>
      <w:r w:rsidR="00FE2101" w:rsidRPr="00E83F9E">
        <w:rPr>
          <w:rFonts w:ascii="Arial" w:hAnsi="Arial" w:cs="Arial"/>
        </w:rPr>
        <w:t xml:space="preserve"> </w:t>
      </w:r>
      <w:r w:rsidR="00DA382E" w:rsidRPr="00E83F9E">
        <w:rPr>
          <w:rFonts w:ascii="Arial" w:hAnsi="Arial" w:cs="Arial"/>
        </w:rPr>
        <w:t>del</w:t>
      </w:r>
      <w:r w:rsidR="00FE2101" w:rsidRPr="00E83F9E">
        <w:rPr>
          <w:rFonts w:ascii="Arial" w:hAnsi="Arial" w:cs="Arial"/>
        </w:rPr>
        <w:t xml:space="preserve"> </w:t>
      </w:r>
      <w:r w:rsidR="00DA382E" w:rsidRPr="00E83F9E">
        <w:rPr>
          <w:rFonts w:ascii="Arial" w:hAnsi="Arial" w:cs="Arial"/>
        </w:rPr>
        <w:t>Contratista</w:t>
      </w:r>
      <w:r w:rsidR="00A722E0" w:rsidRPr="00E83F9E">
        <w:rPr>
          <w:rFonts w:ascii="Arial" w:hAnsi="Arial" w:cs="Arial"/>
        </w:rPr>
        <w:t>,</w:t>
      </w:r>
      <w:r w:rsidR="00FE2101" w:rsidRPr="00E83F9E">
        <w:rPr>
          <w:rFonts w:ascii="Arial" w:hAnsi="Arial" w:cs="Arial"/>
        </w:rPr>
        <w:t xml:space="preserve"> </w:t>
      </w:r>
      <w:r w:rsidR="00DA382E" w:rsidRPr="00E83F9E">
        <w:rPr>
          <w:rFonts w:ascii="Arial" w:hAnsi="Arial" w:cs="Arial"/>
        </w:rPr>
        <w:t>obtener</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los</w:t>
      </w:r>
      <w:r w:rsidR="00FE2101" w:rsidRPr="00E83F9E">
        <w:rPr>
          <w:rFonts w:ascii="Arial" w:hAnsi="Arial" w:cs="Arial"/>
        </w:rPr>
        <w:t xml:space="preserve"> </w:t>
      </w:r>
      <w:r w:rsidR="00DA382E" w:rsidRPr="00E83F9E">
        <w:rPr>
          <w:rFonts w:ascii="Arial" w:hAnsi="Arial" w:cs="Arial"/>
        </w:rPr>
        <w:t>propietarios</w:t>
      </w:r>
      <w:r w:rsidR="00FE2101" w:rsidRPr="00E83F9E">
        <w:rPr>
          <w:rFonts w:ascii="Arial" w:hAnsi="Arial" w:cs="Arial"/>
        </w:rPr>
        <w:t xml:space="preserve"> </w:t>
      </w:r>
      <w:r w:rsidR="00DA382E" w:rsidRPr="00E83F9E">
        <w:rPr>
          <w:rFonts w:ascii="Arial" w:hAnsi="Arial" w:cs="Arial"/>
        </w:rPr>
        <w:t>el</w:t>
      </w:r>
      <w:r w:rsidR="00FE2101" w:rsidRPr="00E83F9E">
        <w:rPr>
          <w:rFonts w:ascii="Arial" w:hAnsi="Arial" w:cs="Arial"/>
        </w:rPr>
        <w:t xml:space="preserve"> </w:t>
      </w:r>
      <w:r w:rsidR="00DA382E" w:rsidRPr="00E83F9E">
        <w:rPr>
          <w:rFonts w:ascii="Arial" w:hAnsi="Arial" w:cs="Arial"/>
        </w:rPr>
        <w:t>acceso</w:t>
      </w:r>
      <w:r w:rsidR="00FE2101" w:rsidRPr="00E83F9E">
        <w:rPr>
          <w:rFonts w:ascii="Arial" w:hAnsi="Arial" w:cs="Arial"/>
        </w:rPr>
        <w:t xml:space="preserve"> </w:t>
      </w:r>
      <w:r w:rsidR="00DA382E" w:rsidRPr="00E83F9E">
        <w:rPr>
          <w:rFonts w:ascii="Arial" w:hAnsi="Arial" w:cs="Arial"/>
        </w:rPr>
        <w:t>a</w:t>
      </w:r>
      <w:r w:rsidR="00FE2101" w:rsidRPr="00E83F9E">
        <w:rPr>
          <w:rFonts w:ascii="Arial" w:hAnsi="Arial" w:cs="Arial"/>
        </w:rPr>
        <w:t xml:space="preserve"> </w:t>
      </w:r>
      <w:r w:rsidR="00DA382E" w:rsidRPr="00E83F9E">
        <w:rPr>
          <w:rFonts w:ascii="Arial" w:hAnsi="Arial" w:cs="Arial"/>
        </w:rPr>
        <w:t>los</w:t>
      </w:r>
      <w:r w:rsidR="00FE2101" w:rsidRPr="00E83F9E">
        <w:rPr>
          <w:rFonts w:ascii="Arial" w:hAnsi="Arial" w:cs="Arial"/>
        </w:rPr>
        <w:t xml:space="preserve"> </w:t>
      </w:r>
      <w:r w:rsidR="00DA382E" w:rsidRPr="00E83F9E">
        <w:rPr>
          <w:rFonts w:ascii="Arial" w:hAnsi="Arial" w:cs="Arial"/>
        </w:rPr>
        <w:t>lugares</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las</w:t>
      </w:r>
      <w:r w:rsidR="00FE2101" w:rsidRPr="00E83F9E">
        <w:rPr>
          <w:rFonts w:ascii="Arial" w:hAnsi="Arial" w:cs="Arial"/>
        </w:rPr>
        <w:t xml:space="preserve"> </w:t>
      </w:r>
      <w:r w:rsidR="00DA382E" w:rsidRPr="00E83F9E">
        <w:rPr>
          <w:rFonts w:ascii="Arial" w:hAnsi="Arial" w:cs="Arial"/>
        </w:rPr>
        <w:t>Obras</w:t>
      </w:r>
      <w:r w:rsidR="00FE2101" w:rsidRPr="00E83F9E">
        <w:rPr>
          <w:rFonts w:ascii="Arial" w:hAnsi="Arial" w:cs="Arial"/>
        </w:rPr>
        <w:t xml:space="preserve"> </w:t>
      </w:r>
      <w:r w:rsidR="00DA382E" w:rsidRPr="00E83F9E">
        <w:rPr>
          <w:rFonts w:ascii="Arial" w:hAnsi="Arial" w:cs="Arial"/>
        </w:rPr>
        <w:t>o,</w:t>
      </w:r>
      <w:r w:rsidR="00FE2101" w:rsidRPr="00E83F9E">
        <w:rPr>
          <w:rFonts w:ascii="Arial" w:hAnsi="Arial" w:cs="Arial"/>
        </w:rPr>
        <w:t xml:space="preserve"> </w:t>
      </w:r>
      <w:r w:rsidR="00DA382E" w:rsidRPr="00E83F9E">
        <w:rPr>
          <w:rFonts w:ascii="Arial" w:hAnsi="Arial" w:cs="Arial"/>
        </w:rPr>
        <w:t>en</w:t>
      </w:r>
      <w:r w:rsidR="00FE2101" w:rsidRPr="00E83F9E">
        <w:rPr>
          <w:rFonts w:ascii="Arial" w:hAnsi="Arial" w:cs="Arial"/>
        </w:rPr>
        <w:t xml:space="preserve"> </w:t>
      </w:r>
      <w:r w:rsidR="00DA382E" w:rsidRPr="00E83F9E">
        <w:rPr>
          <w:rFonts w:ascii="Arial" w:hAnsi="Arial" w:cs="Arial"/>
        </w:rPr>
        <w:t>su</w:t>
      </w:r>
      <w:r w:rsidR="00FE2101" w:rsidRPr="00E83F9E">
        <w:rPr>
          <w:rFonts w:ascii="Arial" w:hAnsi="Arial" w:cs="Arial"/>
        </w:rPr>
        <w:t xml:space="preserve"> </w:t>
      </w:r>
      <w:r w:rsidR="00DA382E" w:rsidRPr="00E83F9E">
        <w:rPr>
          <w:rFonts w:ascii="Arial" w:hAnsi="Arial" w:cs="Arial"/>
        </w:rPr>
        <w:t>defecto,</w:t>
      </w:r>
      <w:r w:rsidR="00FE2101" w:rsidRPr="00E83F9E">
        <w:rPr>
          <w:rFonts w:ascii="Arial" w:hAnsi="Arial" w:cs="Arial"/>
        </w:rPr>
        <w:t xml:space="preserve"> </w:t>
      </w:r>
      <w:r w:rsidR="00DA382E" w:rsidRPr="00E83F9E">
        <w:rPr>
          <w:rFonts w:ascii="Arial" w:hAnsi="Arial" w:cs="Arial"/>
        </w:rPr>
        <w:t>ejercer</w:t>
      </w:r>
      <w:r w:rsidR="00FE2101" w:rsidRPr="00E83F9E">
        <w:rPr>
          <w:rFonts w:ascii="Arial" w:hAnsi="Arial" w:cs="Arial"/>
        </w:rPr>
        <w:t xml:space="preserve"> </w:t>
      </w:r>
      <w:r w:rsidR="00DA382E" w:rsidRPr="00E83F9E">
        <w:rPr>
          <w:rFonts w:ascii="Arial" w:hAnsi="Arial" w:cs="Arial"/>
        </w:rPr>
        <w:t>a</w:t>
      </w:r>
      <w:r w:rsidR="00FE2101" w:rsidRPr="00E83F9E">
        <w:rPr>
          <w:rFonts w:ascii="Arial" w:hAnsi="Arial" w:cs="Arial"/>
        </w:rPr>
        <w:t xml:space="preserve"> </w:t>
      </w:r>
      <w:r w:rsidR="00DA382E" w:rsidRPr="00E83F9E">
        <w:rPr>
          <w:rFonts w:ascii="Arial" w:hAnsi="Arial" w:cs="Arial"/>
        </w:rPr>
        <w:t>su</w:t>
      </w:r>
      <w:r w:rsidR="00FE2101" w:rsidRPr="00E83F9E">
        <w:rPr>
          <w:rFonts w:ascii="Arial" w:hAnsi="Arial" w:cs="Arial"/>
        </w:rPr>
        <w:t xml:space="preserve"> </w:t>
      </w:r>
      <w:r w:rsidR="00DA382E" w:rsidRPr="00E83F9E">
        <w:rPr>
          <w:rFonts w:ascii="Arial" w:hAnsi="Arial" w:cs="Arial"/>
        </w:rPr>
        <w:t>costo,</w:t>
      </w:r>
      <w:r w:rsidR="0085563A">
        <w:rPr>
          <w:rFonts w:ascii="Arial" w:hAnsi="Arial" w:cs="Arial"/>
        </w:rPr>
        <w:t xml:space="preserve"> todas las </w:t>
      </w:r>
      <w:r w:rsidR="00DA382E" w:rsidRPr="00E83F9E">
        <w:rPr>
          <w:rFonts w:ascii="Arial" w:hAnsi="Arial" w:cs="Arial"/>
        </w:rPr>
        <w:t>acciones</w:t>
      </w:r>
      <w:r w:rsidR="00FE2101" w:rsidRPr="00E83F9E">
        <w:rPr>
          <w:rFonts w:ascii="Arial" w:hAnsi="Arial" w:cs="Arial"/>
        </w:rPr>
        <w:t xml:space="preserve"> </w:t>
      </w:r>
      <w:r w:rsidR="00DA382E" w:rsidRPr="00E83F9E">
        <w:rPr>
          <w:rFonts w:ascii="Arial" w:hAnsi="Arial" w:cs="Arial"/>
        </w:rPr>
        <w:t>que</w:t>
      </w:r>
      <w:r w:rsidR="00FE2101" w:rsidRPr="00E83F9E">
        <w:rPr>
          <w:rFonts w:ascii="Arial" w:hAnsi="Arial" w:cs="Arial"/>
        </w:rPr>
        <w:t xml:space="preserve"> </w:t>
      </w:r>
      <w:r w:rsidR="00DA382E" w:rsidRPr="00E83F9E">
        <w:rPr>
          <w:rFonts w:ascii="Arial" w:hAnsi="Arial" w:cs="Arial"/>
        </w:rPr>
        <w:t>correspondan</w:t>
      </w:r>
      <w:r w:rsidR="00F63694">
        <w:rPr>
          <w:rFonts w:ascii="Arial" w:hAnsi="Arial" w:cs="Arial"/>
        </w:rPr>
        <w:t xml:space="preserve"> </w:t>
      </w:r>
      <w:r w:rsidR="00F63694" w:rsidRPr="007252A1">
        <w:rPr>
          <w:rFonts w:ascii="Arial" w:hAnsi="Arial" w:cs="Arial"/>
        </w:rPr>
        <w:t xml:space="preserve">y bajo los lineamientos indicados por </w:t>
      </w:r>
      <w:r w:rsidR="29CA73DA" w:rsidRPr="028A2A43">
        <w:rPr>
          <w:rFonts w:ascii="Arial" w:hAnsi="Arial" w:cs="Arial"/>
        </w:rPr>
        <w:t>CGET</w:t>
      </w:r>
      <w:r w:rsidR="00DA382E" w:rsidRPr="028A2A43">
        <w:rPr>
          <w:rFonts w:ascii="Arial" w:hAnsi="Arial" w:cs="Arial"/>
        </w:rPr>
        <w:t>.</w:t>
      </w:r>
      <w:r w:rsidR="00FE2101" w:rsidRPr="00E83F9E">
        <w:rPr>
          <w:rFonts w:ascii="Arial" w:hAnsi="Arial" w:cs="Arial"/>
        </w:rPr>
        <w:t xml:space="preserve"> </w:t>
      </w:r>
      <w:r w:rsidR="00DA382E" w:rsidRPr="00E83F9E">
        <w:rPr>
          <w:rFonts w:ascii="Arial" w:hAnsi="Arial" w:cs="Arial"/>
        </w:rPr>
        <w:t>Cualquier</w:t>
      </w:r>
      <w:r w:rsidR="00FE2101" w:rsidRPr="00E83F9E">
        <w:rPr>
          <w:rFonts w:ascii="Arial" w:hAnsi="Arial" w:cs="Arial"/>
        </w:rPr>
        <w:t xml:space="preserve"> </w:t>
      </w:r>
      <w:r w:rsidR="00DA382E" w:rsidRPr="00E83F9E">
        <w:rPr>
          <w:rFonts w:ascii="Arial" w:hAnsi="Arial" w:cs="Arial"/>
        </w:rPr>
        <w:t>efecto</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este</w:t>
      </w:r>
      <w:r w:rsidR="00FE2101" w:rsidRPr="00E83F9E">
        <w:rPr>
          <w:rFonts w:ascii="Arial" w:hAnsi="Arial" w:cs="Arial"/>
        </w:rPr>
        <w:t xml:space="preserve"> </w:t>
      </w:r>
      <w:r w:rsidR="00DA382E" w:rsidRPr="00E83F9E">
        <w:rPr>
          <w:rFonts w:ascii="Arial" w:hAnsi="Arial" w:cs="Arial"/>
        </w:rPr>
        <w:t>aspecto</w:t>
      </w:r>
      <w:r w:rsidR="00FE2101" w:rsidRPr="00E83F9E">
        <w:rPr>
          <w:rFonts w:ascii="Arial" w:hAnsi="Arial" w:cs="Arial"/>
        </w:rPr>
        <w:t xml:space="preserve"> </w:t>
      </w:r>
      <w:r w:rsidR="00DA382E" w:rsidRPr="00E83F9E">
        <w:rPr>
          <w:rFonts w:ascii="Arial" w:hAnsi="Arial" w:cs="Arial"/>
        </w:rPr>
        <w:t>en</w:t>
      </w:r>
      <w:r w:rsidR="00FE2101" w:rsidRPr="00E83F9E">
        <w:rPr>
          <w:rFonts w:ascii="Arial" w:hAnsi="Arial" w:cs="Arial"/>
        </w:rPr>
        <w:t xml:space="preserve"> </w:t>
      </w:r>
      <w:r w:rsidR="00DA382E" w:rsidRPr="00E83F9E">
        <w:rPr>
          <w:rFonts w:ascii="Arial" w:hAnsi="Arial" w:cs="Arial"/>
        </w:rPr>
        <w:t>los</w:t>
      </w:r>
      <w:r w:rsidR="00FE2101" w:rsidRPr="00E83F9E">
        <w:rPr>
          <w:rFonts w:ascii="Arial" w:hAnsi="Arial" w:cs="Arial"/>
        </w:rPr>
        <w:t xml:space="preserve"> </w:t>
      </w:r>
      <w:r w:rsidR="00DA382E" w:rsidRPr="00E83F9E">
        <w:rPr>
          <w:rFonts w:ascii="Arial" w:hAnsi="Arial" w:cs="Arial"/>
        </w:rPr>
        <w:t>plazos</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ejecución</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las</w:t>
      </w:r>
      <w:r w:rsidR="00FE2101" w:rsidRPr="00E83F9E">
        <w:rPr>
          <w:rFonts w:ascii="Arial" w:hAnsi="Arial" w:cs="Arial"/>
        </w:rPr>
        <w:t xml:space="preserve"> </w:t>
      </w:r>
      <w:r w:rsidR="00DA382E" w:rsidRPr="00E83F9E">
        <w:rPr>
          <w:rFonts w:ascii="Arial" w:hAnsi="Arial" w:cs="Arial"/>
        </w:rPr>
        <w:t>obras</w:t>
      </w:r>
      <w:r w:rsidR="00A722E0" w:rsidRPr="00E83F9E">
        <w:rPr>
          <w:rFonts w:ascii="Arial" w:hAnsi="Arial" w:cs="Arial"/>
        </w:rPr>
        <w:t>,</w:t>
      </w:r>
      <w:r w:rsidR="00FE2101" w:rsidRPr="00E83F9E">
        <w:rPr>
          <w:rFonts w:ascii="Arial" w:hAnsi="Arial" w:cs="Arial"/>
        </w:rPr>
        <w:t xml:space="preserve"> </w:t>
      </w:r>
      <w:r w:rsidR="00DA382E" w:rsidRPr="00E83F9E">
        <w:rPr>
          <w:rFonts w:ascii="Arial" w:hAnsi="Arial" w:cs="Arial"/>
        </w:rPr>
        <w:t>no</w:t>
      </w:r>
      <w:r w:rsidR="00FE2101" w:rsidRPr="00E83F9E">
        <w:rPr>
          <w:rFonts w:ascii="Arial" w:hAnsi="Arial" w:cs="Arial"/>
        </w:rPr>
        <w:t xml:space="preserve"> </w:t>
      </w:r>
      <w:r w:rsidR="00DA382E" w:rsidRPr="00E83F9E">
        <w:rPr>
          <w:rFonts w:ascii="Arial" w:hAnsi="Arial" w:cs="Arial"/>
        </w:rPr>
        <w:t>dará</w:t>
      </w:r>
      <w:r w:rsidR="00FE2101" w:rsidRPr="00E83F9E">
        <w:rPr>
          <w:rFonts w:ascii="Arial" w:hAnsi="Arial" w:cs="Arial"/>
        </w:rPr>
        <w:t xml:space="preserve"> </w:t>
      </w:r>
      <w:r w:rsidR="00DA382E" w:rsidRPr="00E83F9E">
        <w:rPr>
          <w:rFonts w:ascii="Arial" w:hAnsi="Arial" w:cs="Arial"/>
        </w:rPr>
        <w:t>derecho</w:t>
      </w:r>
      <w:r w:rsidR="00FE2101" w:rsidRPr="00E83F9E">
        <w:rPr>
          <w:rFonts w:ascii="Arial" w:hAnsi="Arial" w:cs="Arial"/>
        </w:rPr>
        <w:t xml:space="preserve"> </w:t>
      </w:r>
      <w:r w:rsidR="00DA382E" w:rsidRPr="00E83F9E">
        <w:rPr>
          <w:rFonts w:ascii="Arial" w:hAnsi="Arial" w:cs="Arial"/>
        </w:rPr>
        <w:t>al</w:t>
      </w:r>
      <w:r w:rsidR="00FE2101" w:rsidRPr="00E83F9E">
        <w:rPr>
          <w:rFonts w:ascii="Arial" w:hAnsi="Arial" w:cs="Arial"/>
        </w:rPr>
        <w:t xml:space="preserve"> </w:t>
      </w:r>
      <w:r w:rsidR="00DA382E" w:rsidRPr="00E83F9E">
        <w:rPr>
          <w:rFonts w:ascii="Arial" w:hAnsi="Arial" w:cs="Arial"/>
        </w:rPr>
        <w:t>Contratista</w:t>
      </w:r>
      <w:r w:rsidR="00FE2101" w:rsidRPr="00E83F9E">
        <w:rPr>
          <w:rFonts w:ascii="Arial" w:hAnsi="Arial" w:cs="Arial"/>
        </w:rPr>
        <w:t xml:space="preserve"> </w:t>
      </w:r>
      <w:r w:rsidR="00DA382E" w:rsidRPr="00E83F9E">
        <w:rPr>
          <w:rFonts w:ascii="Arial" w:hAnsi="Arial" w:cs="Arial"/>
        </w:rPr>
        <w:t>a</w:t>
      </w:r>
      <w:r w:rsidR="00FE2101" w:rsidRPr="00E83F9E">
        <w:rPr>
          <w:rFonts w:ascii="Arial" w:hAnsi="Arial" w:cs="Arial"/>
        </w:rPr>
        <w:t xml:space="preserve"> </w:t>
      </w:r>
      <w:r w:rsidR="00DA382E" w:rsidRPr="00E83F9E">
        <w:rPr>
          <w:rFonts w:ascii="Arial" w:hAnsi="Arial" w:cs="Arial"/>
        </w:rPr>
        <w:t>aumento</w:t>
      </w:r>
      <w:r w:rsidR="00FE2101" w:rsidRPr="00E83F9E">
        <w:rPr>
          <w:rFonts w:ascii="Arial" w:hAnsi="Arial" w:cs="Arial"/>
        </w:rPr>
        <w:t xml:space="preserve"> </w:t>
      </w:r>
      <w:r w:rsidR="00935AC5" w:rsidRPr="007252A1">
        <w:rPr>
          <w:rFonts w:ascii="Arial" w:hAnsi="Arial" w:cs="Arial"/>
        </w:rPr>
        <w:t>del valor</w:t>
      </w:r>
      <w:r w:rsidR="00C0110F" w:rsidRPr="007252A1">
        <w:rPr>
          <w:rFonts w:ascii="Arial" w:hAnsi="Arial" w:cs="Arial"/>
        </w:rPr>
        <w:t xml:space="preserve"> y/o</w:t>
      </w:r>
      <w:r w:rsidR="00FE2101" w:rsidRPr="007252A1">
        <w:rPr>
          <w:rFonts w:ascii="Arial" w:hAnsi="Arial" w:cs="Arial"/>
        </w:rPr>
        <w:t xml:space="preserve"> </w:t>
      </w:r>
      <w:r w:rsidR="00DA382E" w:rsidRPr="007252A1">
        <w:rPr>
          <w:rFonts w:ascii="Arial" w:hAnsi="Arial" w:cs="Arial"/>
        </w:rPr>
        <w:t>plazo</w:t>
      </w:r>
      <w:r w:rsidR="00FE2101" w:rsidRPr="007252A1">
        <w:rPr>
          <w:rFonts w:ascii="Arial" w:hAnsi="Arial" w:cs="Arial"/>
        </w:rPr>
        <w:t xml:space="preserve"> </w:t>
      </w:r>
      <w:r w:rsidR="00DA382E" w:rsidRPr="007252A1">
        <w:rPr>
          <w:rFonts w:ascii="Arial" w:hAnsi="Arial" w:cs="Arial"/>
        </w:rPr>
        <w:t>del</w:t>
      </w:r>
      <w:r w:rsidR="00FE2101" w:rsidRPr="007252A1">
        <w:rPr>
          <w:rFonts w:ascii="Arial" w:hAnsi="Arial" w:cs="Arial"/>
        </w:rPr>
        <w:t xml:space="preserve"> </w:t>
      </w:r>
      <w:r w:rsidR="00DA382E" w:rsidRPr="007252A1">
        <w:rPr>
          <w:rFonts w:ascii="Arial" w:hAnsi="Arial" w:cs="Arial"/>
        </w:rPr>
        <w:t>Contrato.</w:t>
      </w:r>
    </w:p>
    <w:p w14:paraId="4CCB7C97" w14:textId="0B983635" w:rsidR="00DA382E" w:rsidRPr="00E83F9E" w:rsidRDefault="1545FADC" w:rsidP="001B5344">
      <w:pPr>
        <w:pStyle w:val="Ttulo3"/>
        <w:numPr>
          <w:ilvl w:val="2"/>
          <w:numId w:val="97"/>
        </w:numPr>
        <w:spacing w:line="276" w:lineRule="auto"/>
        <w:ind w:left="709"/>
        <w:rPr>
          <w:rFonts w:ascii="Arial" w:hAnsi="Arial" w:cs="Arial"/>
        </w:rPr>
      </w:pPr>
      <w:bookmarkStart w:id="1052" w:name="_Toc495915543"/>
      <w:bookmarkStart w:id="1053" w:name="_Toc497757822"/>
      <w:bookmarkStart w:id="1054" w:name="_Toc526875865"/>
      <w:bookmarkStart w:id="1055" w:name="_Toc8316385"/>
      <w:bookmarkStart w:id="1056" w:name="_Toc209313017"/>
      <w:bookmarkStart w:id="1057" w:name="_Toc1343576940"/>
      <w:bookmarkStart w:id="1058" w:name="_Toc1420677979"/>
      <w:bookmarkStart w:id="1059" w:name="_Toc202518626"/>
      <w:r w:rsidRPr="00E83F9E">
        <w:rPr>
          <w:rFonts w:ascii="Arial" w:hAnsi="Arial" w:cs="Arial"/>
        </w:rPr>
        <w:t>Certificados</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los</w:t>
      </w:r>
      <w:bookmarkEnd w:id="1052"/>
      <w:r w:rsidR="7D74883F" w:rsidRPr="00E83F9E">
        <w:rPr>
          <w:rFonts w:ascii="Arial" w:hAnsi="Arial" w:cs="Arial"/>
        </w:rPr>
        <w:t xml:space="preserve"> </w:t>
      </w:r>
      <w:r w:rsidRPr="00E83F9E">
        <w:rPr>
          <w:rFonts w:ascii="Arial" w:hAnsi="Arial" w:cs="Arial"/>
        </w:rPr>
        <w:t>Propietarios</w:t>
      </w:r>
      <w:bookmarkEnd w:id="1053"/>
      <w:bookmarkEnd w:id="1054"/>
      <w:bookmarkEnd w:id="1055"/>
      <w:bookmarkEnd w:id="1056"/>
      <w:bookmarkEnd w:id="1057"/>
      <w:bookmarkEnd w:id="1058"/>
      <w:bookmarkEnd w:id="1059"/>
    </w:p>
    <w:p w14:paraId="721E6228" w14:textId="086B17B6" w:rsidR="00DA382E" w:rsidRPr="00E83F9E" w:rsidRDefault="00DA382E" w:rsidP="001B5344">
      <w:pPr>
        <w:spacing w:line="276" w:lineRule="auto"/>
        <w:rPr>
          <w:rFonts w:ascii="Arial" w:hAnsi="Arial" w:cs="Arial"/>
        </w:rPr>
      </w:pPr>
      <w:r w:rsidRPr="00E83F9E">
        <w:rPr>
          <w:rFonts w:ascii="Arial" w:hAnsi="Arial" w:cs="Arial"/>
        </w:rPr>
        <w:t>Previo</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ingreso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terreno,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propietarios</w:t>
      </w:r>
      <w:r w:rsidR="00FE2101" w:rsidRPr="00E83F9E">
        <w:rPr>
          <w:rFonts w:ascii="Arial" w:hAnsi="Arial" w:cs="Arial"/>
        </w:rPr>
        <w:t xml:space="preserve"> </w:t>
      </w:r>
      <w:r w:rsidRPr="00E83F9E">
        <w:rPr>
          <w:rFonts w:ascii="Arial" w:hAnsi="Arial" w:cs="Arial"/>
        </w:rPr>
        <w:t>deberán</w:t>
      </w:r>
      <w:r w:rsidR="00FE2101" w:rsidRPr="00E83F9E">
        <w:rPr>
          <w:rFonts w:ascii="Arial" w:hAnsi="Arial" w:cs="Arial"/>
        </w:rPr>
        <w:t xml:space="preserve"> </w:t>
      </w:r>
      <w:r w:rsidRPr="00E83F9E">
        <w:rPr>
          <w:rFonts w:ascii="Arial" w:hAnsi="Arial" w:cs="Arial"/>
        </w:rPr>
        <w:t>levantar</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acta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cual</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dejará</w:t>
      </w:r>
      <w:r w:rsidR="00FE2101" w:rsidRPr="00E83F9E">
        <w:rPr>
          <w:rFonts w:ascii="Arial" w:hAnsi="Arial" w:cs="Arial"/>
        </w:rPr>
        <w:t xml:space="preserve"> </w:t>
      </w:r>
      <w:r w:rsidRPr="00E83F9E">
        <w:rPr>
          <w:rFonts w:ascii="Arial" w:hAnsi="Arial" w:cs="Arial"/>
        </w:rPr>
        <w:t>constancia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estado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predio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le</w:t>
      </w:r>
      <w:r w:rsidR="00FE2101" w:rsidRPr="00E83F9E">
        <w:rPr>
          <w:rFonts w:ascii="Arial" w:hAnsi="Arial" w:cs="Arial"/>
        </w:rPr>
        <w:t xml:space="preserve"> </w:t>
      </w:r>
      <w:r w:rsidRPr="00E83F9E">
        <w:rPr>
          <w:rFonts w:ascii="Arial" w:hAnsi="Arial" w:cs="Arial"/>
        </w:rPr>
        <w:t>adjuntará</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registro</w:t>
      </w:r>
      <w:r w:rsidR="00FE2101" w:rsidRPr="00E83F9E">
        <w:rPr>
          <w:rFonts w:ascii="Arial" w:hAnsi="Arial" w:cs="Arial"/>
        </w:rPr>
        <w:t xml:space="preserve"> </w:t>
      </w:r>
      <w:r w:rsidRPr="00E83F9E">
        <w:rPr>
          <w:rFonts w:ascii="Arial" w:hAnsi="Arial" w:cs="Arial"/>
        </w:rPr>
        <w:t>fotográfico.</w:t>
      </w:r>
    </w:p>
    <w:p w14:paraId="789E7491" w14:textId="0A020FD3" w:rsidR="00DA382E" w:rsidRPr="00E83F9E" w:rsidRDefault="575C2388" w:rsidP="001B5344">
      <w:pPr>
        <w:spacing w:line="276" w:lineRule="auto"/>
        <w:rPr>
          <w:rFonts w:ascii="Arial" w:hAnsi="Arial" w:cs="Arial"/>
        </w:rPr>
      </w:pPr>
      <w:r w:rsidRPr="007252A1">
        <w:rPr>
          <w:rFonts w:ascii="Arial" w:hAnsi="Arial" w:cs="Arial"/>
        </w:rPr>
        <w:t>Al</w:t>
      </w:r>
      <w:r w:rsidR="54723458" w:rsidRPr="007252A1">
        <w:rPr>
          <w:rFonts w:ascii="Arial" w:hAnsi="Arial" w:cs="Arial"/>
        </w:rPr>
        <w:t xml:space="preserve"> </w:t>
      </w:r>
      <w:r w:rsidRPr="007252A1">
        <w:rPr>
          <w:rFonts w:ascii="Arial" w:hAnsi="Arial" w:cs="Arial"/>
        </w:rPr>
        <w:t>término</w:t>
      </w:r>
      <w:r w:rsidR="54723458" w:rsidRPr="007252A1">
        <w:rPr>
          <w:rFonts w:ascii="Arial" w:hAnsi="Arial" w:cs="Arial"/>
        </w:rPr>
        <w:t xml:space="preserve"> </w:t>
      </w:r>
      <w:r w:rsidRPr="007252A1">
        <w:rPr>
          <w:rFonts w:ascii="Arial" w:hAnsi="Arial" w:cs="Arial"/>
        </w:rPr>
        <w:t>de</w:t>
      </w:r>
      <w:r w:rsidR="54723458" w:rsidRPr="007252A1">
        <w:rPr>
          <w:rFonts w:ascii="Arial" w:hAnsi="Arial" w:cs="Arial"/>
        </w:rPr>
        <w:t xml:space="preserve"> </w:t>
      </w:r>
      <w:r w:rsidRPr="007252A1">
        <w:rPr>
          <w:rFonts w:ascii="Arial" w:hAnsi="Arial" w:cs="Arial"/>
        </w:rPr>
        <w:t>los</w:t>
      </w:r>
      <w:r w:rsidR="54723458" w:rsidRPr="007252A1">
        <w:rPr>
          <w:rFonts w:ascii="Arial" w:hAnsi="Arial" w:cs="Arial"/>
        </w:rPr>
        <w:t xml:space="preserve"> </w:t>
      </w:r>
      <w:r w:rsidRPr="007252A1">
        <w:rPr>
          <w:rFonts w:ascii="Arial" w:hAnsi="Arial" w:cs="Arial"/>
        </w:rPr>
        <w:t>trabajos,</w:t>
      </w:r>
      <w:r w:rsidR="54723458" w:rsidRPr="007252A1">
        <w:rPr>
          <w:rFonts w:ascii="Arial" w:hAnsi="Arial" w:cs="Arial"/>
        </w:rPr>
        <w:t xml:space="preserve"> </w:t>
      </w:r>
      <w:r w:rsidRPr="007252A1">
        <w:rPr>
          <w:rFonts w:ascii="Arial" w:hAnsi="Arial" w:cs="Arial"/>
        </w:rPr>
        <w:t>el</w:t>
      </w:r>
      <w:r w:rsidR="54723458" w:rsidRPr="007252A1">
        <w:rPr>
          <w:rFonts w:ascii="Arial" w:hAnsi="Arial" w:cs="Arial"/>
        </w:rPr>
        <w:t xml:space="preserve"> </w:t>
      </w:r>
      <w:r w:rsidRPr="007252A1">
        <w:rPr>
          <w:rFonts w:ascii="Arial" w:hAnsi="Arial" w:cs="Arial"/>
        </w:rPr>
        <w:t>Contratista</w:t>
      </w:r>
      <w:r w:rsidR="54723458" w:rsidRPr="007252A1">
        <w:rPr>
          <w:rFonts w:ascii="Arial" w:hAnsi="Arial" w:cs="Arial"/>
        </w:rPr>
        <w:t xml:space="preserve"> </w:t>
      </w:r>
      <w:r w:rsidRPr="007252A1">
        <w:rPr>
          <w:rFonts w:ascii="Arial" w:hAnsi="Arial" w:cs="Arial"/>
        </w:rPr>
        <w:t>deberá</w:t>
      </w:r>
      <w:r w:rsidR="54723458" w:rsidRPr="007252A1">
        <w:rPr>
          <w:rFonts w:ascii="Arial" w:hAnsi="Arial" w:cs="Arial"/>
        </w:rPr>
        <w:t xml:space="preserve"> </w:t>
      </w:r>
      <w:r w:rsidRPr="007252A1">
        <w:rPr>
          <w:rFonts w:ascii="Arial" w:hAnsi="Arial" w:cs="Arial"/>
        </w:rPr>
        <w:t>obtener</w:t>
      </w:r>
      <w:r w:rsidR="54723458" w:rsidRPr="007252A1">
        <w:rPr>
          <w:rFonts w:ascii="Arial" w:hAnsi="Arial" w:cs="Arial"/>
        </w:rPr>
        <w:t xml:space="preserve"> </w:t>
      </w:r>
      <w:r w:rsidRPr="007252A1">
        <w:rPr>
          <w:rFonts w:ascii="Arial" w:hAnsi="Arial" w:cs="Arial"/>
        </w:rPr>
        <w:t>de</w:t>
      </w:r>
      <w:r w:rsidR="54723458" w:rsidRPr="007252A1">
        <w:rPr>
          <w:rFonts w:ascii="Arial" w:hAnsi="Arial" w:cs="Arial"/>
        </w:rPr>
        <w:t xml:space="preserve"> </w:t>
      </w:r>
      <w:r w:rsidRPr="007252A1">
        <w:rPr>
          <w:rFonts w:ascii="Arial" w:hAnsi="Arial" w:cs="Arial"/>
        </w:rPr>
        <w:t>los</w:t>
      </w:r>
      <w:r w:rsidR="54723458" w:rsidRPr="007252A1">
        <w:rPr>
          <w:rFonts w:ascii="Arial" w:hAnsi="Arial" w:cs="Arial"/>
        </w:rPr>
        <w:t xml:space="preserve"> </w:t>
      </w:r>
      <w:r w:rsidRPr="007252A1">
        <w:rPr>
          <w:rFonts w:ascii="Arial" w:hAnsi="Arial" w:cs="Arial"/>
        </w:rPr>
        <w:t>propietarios</w:t>
      </w:r>
      <w:r w:rsidR="54723458" w:rsidRPr="007252A1">
        <w:rPr>
          <w:rFonts w:ascii="Arial" w:hAnsi="Arial" w:cs="Arial"/>
        </w:rPr>
        <w:t xml:space="preserve"> </w:t>
      </w:r>
      <w:r w:rsidRPr="007252A1">
        <w:rPr>
          <w:rFonts w:ascii="Arial" w:hAnsi="Arial" w:cs="Arial"/>
        </w:rPr>
        <w:t>de</w:t>
      </w:r>
      <w:r w:rsidR="54723458" w:rsidRPr="007252A1">
        <w:rPr>
          <w:rFonts w:ascii="Arial" w:hAnsi="Arial" w:cs="Arial"/>
        </w:rPr>
        <w:t xml:space="preserve"> </w:t>
      </w:r>
      <w:r w:rsidRPr="007252A1">
        <w:rPr>
          <w:rFonts w:ascii="Arial" w:hAnsi="Arial" w:cs="Arial"/>
        </w:rPr>
        <w:t>cada</w:t>
      </w:r>
      <w:r w:rsidR="54723458" w:rsidRPr="007252A1">
        <w:rPr>
          <w:rFonts w:ascii="Arial" w:hAnsi="Arial" w:cs="Arial"/>
        </w:rPr>
        <w:t xml:space="preserve"> </w:t>
      </w:r>
      <w:r w:rsidRPr="007252A1">
        <w:rPr>
          <w:rFonts w:ascii="Arial" w:hAnsi="Arial" w:cs="Arial"/>
        </w:rPr>
        <w:t>uno</w:t>
      </w:r>
      <w:r w:rsidR="54723458" w:rsidRPr="007252A1">
        <w:rPr>
          <w:rFonts w:ascii="Arial" w:hAnsi="Arial" w:cs="Arial"/>
        </w:rPr>
        <w:t xml:space="preserve"> </w:t>
      </w:r>
      <w:r w:rsidRPr="007252A1">
        <w:rPr>
          <w:rFonts w:ascii="Arial" w:hAnsi="Arial" w:cs="Arial"/>
        </w:rPr>
        <w:t>de</w:t>
      </w:r>
      <w:r w:rsidR="54723458" w:rsidRPr="007252A1">
        <w:rPr>
          <w:rFonts w:ascii="Arial" w:hAnsi="Arial" w:cs="Arial"/>
        </w:rPr>
        <w:t xml:space="preserve"> </w:t>
      </w:r>
      <w:r w:rsidRPr="007252A1">
        <w:rPr>
          <w:rFonts w:ascii="Arial" w:hAnsi="Arial" w:cs="Arial"/>
        </w:rPr>
        <w:t>los</w:t>
      </w:r>
      <w:r w:rsidR="54723458" w:rsidRPr="007252A1">
        <w:rPr>
          <w:rFonts w:ascii="Arial" w:hAnsi="Arial" w:cs="Arial"/>
        </w:rPr>
        <w:t xml:space="preserve"> </w:t>
      </w:r>
      <w:r w:rsidRPr="007252A1">
        <w:rPr>
          <w:rFonts w:ascii="Arial" w:hAnsi="Arial" w:cs="Arial"/>
        </w:rPr>
        <w:t>predios</w:t>
      </w:r>
      <w:r w:rsidR="54723458" w:rsidRPr="007252A1">
        <w:rPr>
          <w:rFonts w:ascii="Arial" w:hAnsi="Arial" w:cs="Arial"/>
        </w:rPr>
        <w:t xml:space="preserve"> </w:t>
      </w:r>
      <w:r w:rsidRPr="007252A1">
        <w:rPr>
          <w:rFonts w:ascii="Arial" w:hAnsi="Arial" w:cs="Arial"/>
        </w:rPr>
        <w:t>e</w:t>
      </w:r>
      <w:r w:rsidR="54723458" w:rsidRPr="007252A1">
        <w:rPr>
          <w:rFonts w:ascii="Arial" w:hAnsi="Arial" w:cs="Arial"/>
        </w:rPr>
        <w:t xml:space="preserve"> </w:t>
      </w:r>
      <w:r w:rsidRPr="007252A1">
        <w:rPr>
          <w:rFonts w:ascii="Arial" w:hAnsi="Arial" w:cs="Arial"/>
        </w:rPr>
        <w:t>instalaciones</w:t>
      </w:r>
      <w:r w:rsidR="54723458" w:rsidRPr="007252A1">
        <w:rPr>
          <w:rFonts w:ascii="Arial" w:hAnsi="Arial" w:cs="Arial"/>
        </w:rPr>
        <w:t xml:space="preserve"> </w:t>
      </w:r>
      <w:r w:rsidRPr="007252A1">
        <w:rPr>
          <w:rFonts w:ascii="Arial" w:hAnsi="Arial" w:cs="Arial"/>
        </w:rPr>
        <w:t>afectados</w:t>
      </w:r>
      <w:r w:rsidR="54723458" w:rsidRPr="007252A1">
        <w:rPr>
          <w:rFonts w:ascii="Arial" w:hAnsi="Arial" w:cs="Arial"/>
        </w:rPr>
        <w:t xml:space="preserve"> </w:t>
      </w:r>
      <w:r w:rsidRPr="007252A1">
        <w:rPr>
          <w:rFonts w:ascii="Arial" w:hAnsi="Arial" w:cs="Arial"/>
        </w:rPr>
        <w:t>po</w:t>
      </w:r>
      <w:r w:rsidR="5E631225" w:rsidRPr="007252A1">
        <w:rPr>
          <w:rFonts w:ascii="Arial" w:hAnsi="Arial" w:cs="Arial"/>
        </w:rPr>
        <w:t>r las obras del contrato</w:t>
      </w:r>
      <w:r w:rsidRPr="007252A1">
        <w:rPr>
          <w:rFonts w:ascii="Arial" w:hAnsi="Arial" w:cs="Arial"/>
        </w:rPr>
        <w:t>,</w:t>
      </w:r>
      <w:r w:rsidR="54723458" w:rsidRPr="007252A1">
        <w:rPr>
          <w:rFonts w:ascii="Arial" w:hAnsi="Arial" w:cs="Arial"/>
        </w:rPr>
        <w:t xml:space="preserve"> </w:t>
      </w:r>
      <w:r w:rsidRPr="007252A1">
        <w:rPr>
          <w:rFonts w:ascii="Arial" w:hAnsi="Arial" w:cs="Arial"/>
        </w:rPr>
        <w:t>un</w:t>
      </w:r>
      <w:r w:rsidR="54723458" w:rsidRPr="007252A1">
        <w:rPr>
          <w:rFonts w:ascii="Arial" w:hAnsi="Arial" w:cs="Arial"/>
        </w:rPr>
        <w:t xml:space="preserve"> </w:t>
      </w:r>
      <w:r w:rsidRPr="007252A1">
        <w:rPr>
          <w:rFonts w:ascii="Arial" w:hAnsi="Arial" w:cs="Arial"/>
        </w:rPr>
        <w:t>certificado</w:t>
      </w:r>
      <w:r w:rsidR="54723458" w:rsidRPr="007252A1">
        <w:rPr>
          <w:rFonts w:ascii="Arial" w:hAnsi="Arial" w:cs="Arial"/>
        </w:rPr>
        <w:t xml:space="preserve"> </w:t>
      </w:r>
      <w:r w:rsidRPr="007252A1">
        <w:rPr>
          <w:rFonts w:ascii="Arial" w:hAnsi="Arial" w:cs="Arial"/>
        </w:rPr>
        <w:t>que</w:t>
      </w:r>
      <w:r w:rsidR="54723458" w:rsidRPr="007252A1">
        <w:rPr>
          <w:rFonts w:ascii="Arial" w:hAnsi="Arial" w:cs="Arial"/>
        </w:rPr>
        <w:t xml:space="preserve"> </w:t>
      </w:r>
      <w:r w:rsidRPr="007252A1">
        <w:rPr>
          <w:rFonts w:ascii="Arial" w:hAnsi="Arial" w:cs="Arial"/>
        </w:rPr>
        <w:t>acredite</w:t>
      </w:r>
      <w:r w:rsidR="54723458" w:rsidRPr="007252A1">
        <w:rPr>
          <w:rFonts w:ascii="Arial" w:hAnsi="Arial" w:cs="Arial"/>
        </w:rPr>
        <w:t xml:space="preserve"> </w:t>
      </w:r>
      <w:r w:rsidRPr="007252A1">
        <w:rPr>
          <w:rFonts w:ascii="Arial" w:hAnsi="Arial" w:cs="Arial"/>
        </w:rPr>
        <w:t>su</w:t>
      </w:r>
      <w:r w:rsidR="54723458" w:rsidRPr="007252A1">
        <w:rPr>
          <w:rFonts w:ascii="Arial" w:hAnsi="Arial" w:cs="Arial"/>
        </w:rPr>
        <w:t xml:space="preserve"> </w:t>
      </w:r>
      <w:r w:rsidRPr="007252A1">
        <w:rPr>
          <w:rFonts w:ascii="Arial" w:hAnsi="Arial" w:cs="Arial"/>
        </w:rPr>
        <w:t>calidad</w:t>
      </w:r>
      <w:r w:rsidR="54723458" w:rsidRPr="007252A1">
        <w:rPr>
          <w:rFonts w:ascii="Arial" w:hAnsi="Arial" w:cs="Arial"/>
        </w:rPr>
        <w:t xml:space="preserve"> </w:t>
      </w:r>
      <w:r w:rsidR="4EF51C6F" w:rsidRPr="007252A1">
        <w:rPr>
          <w:rFonts w:ascii="Arial" w:hAnsi="Arial" w:cs="Arial"/>
        </w:rPr>
        <w:t xml:space="preserve">de </w:t>
      </w:r>
      <w:r w:rsidR="67CD4859" w:rsidRPr="007252A1">
        <w:rPr>
          <w:rFonts w:ascii="Arial" w:hAnsi="Arial" w:cs="Arial"/>
        </w:rPr>
        <w:t>propietario</w:t>
      </w:r>
      <w:r w:rsidR="54723458" w:rsidRPr="007252A1">
        <w:rPr>
          <w:rFonts w:ascii="Arial" w:hAnsi="Arial" w:cs="Arial"/>
        </w:rPr>
        <w:t xml:space="preserve"> </w:t>
      </w:r>
      <w:r w:rsidRPr="007252A1">
        <w:rPr>
          <w:rFonts w:ascii="Arial" w:hAnsi="Arial" w:cs="Arial"/>
        </w:rPr>
        <w:t>y</w:t>
      </w:r>
      <w:r w:rsidR="54723458" w:rsidRPr="007252A1">
        <w:rPr>
          <w:rFonts w:ascii="Arial" w:hAnsi="Arial" w:cs="Arial"/>
        </w:rPr>
        <w:t xml:space="preserve"> </w:t>
      </w:r>
      <w:r w:rsidR="185719EF" w:rsidRPr="007252A1">
        <w:rPr>
          <w:rFonts w:ascii="Arial" w:hAnsi="Arial" w:cs="Arial"/>
        </w:rPr>
        <w:t xml:space="preserve">una declaración </w:t>
      </w:r>
      <w:r w:rsidR="272C33CA" w:rsidRPr="007252A1">
        <w:rPr>
          <w:rFonts w:ascii="Arial" w:hAnsi="Arial" w:cs="Arial"/>
        </w:rPr>
        <w:t xml:space="preserve">jurada simple </w:t>
      </w:r>
      <w:r w:rsidR="52DC822E" w:rsidRPr="007252A1">
        <w:rPr>
          <w:rFonts w:ascii="Arial" w:hAnsi="Arial" w:cs="Arial"/>
        </w:rPr>
        <w:t xml:space="preserve">de </w:t>
      </w:r>
      <w:r w:rsidR="25DFF262" w:rsidRPr="007252A1">
        <w:rPr>
          <w:rFonts w:ascii="Arial" w:hAnsi="Arial" w:cs="Arial"/>
        </w:rPr>
        <w:t>su parte</w:t>
      </w:r>
      <w:r w:rsidR="3852720A" w:rsidRPr="007252A1">
        <w:rPr>
          <w:rFonts w:ascii="Arial" w:hAnsi="Arial" w:cs="Arial"/>
        </w:rPr>
        <w:t xml:space="preserve">, respecto a </w:t>
      </w:r>
      <w:r w:rsidRPr="007252A1">
        <w:rPr>
          <w:rFonts w:ascii="Arial" w:hAnsi="Arial" w:cs="Arial"/>
        </w:rPr>
        <w:t>no</w:t>
      </w:r>
      <w:r w:rsidR="54723458" w:rsidRPr="007252A1">
        <w:rPr>
          <w:rFonts w:ascii="Arial" w:hAnsi="Arial" w:cs="Arial"/>
        </w:rPr>
        <w:t xml:space="preserve"> </w:t>
      </w:r>
      <w:r w:rsidRPr="007252A1">
        <w:rPr>
          <w:rFonts w:ascii="Arial" w:hAnsi="Arial" w:cs="Arial"/>
        </w:rPr>
        <w:t>tener</w:t>
      </w:r>
      <w:r w:rsidR="54723458" w:rsidRPr="007252A1">
        <w:rPr>
          <w:rFonts w:ascii="Arial" w:hAnsi="Arial" w:cs="Arial"/>
        </w:rPr>
        <w:t xml:space="preserve"> </w:t>
      </w:r>
      <w:r w:rsidRPr="007252A1">
        <w:rPr>
          <w:rFonts w:ascii="Arial" w:hAnsi="Arial" w:cs="Arial"/>
        </w:rPr>
        <w:t>reclamos</w:t>
      </w:r>
      <w:r w:rsidR="54723458" w:rsidRPr="007252A1">
        <w:rPr>
          <w:rFonts w:ascii="Arial" w:hAnsi="Arial" w:cs="Arial"/>
        </w:rPr>
        <w:t xml:space="preserve"> </w:t>
      </w:r>
      <w:r w:rsidRPr="007252A1">
        <w:rPr>
          <w:rFonts w:ascii="Arial" w:hAnsi="Arial" w:cs="Arial"/>
        </w:rPr>
        <w:t>pendientes</w:t>
      </w:r>
      <w:r w:rsidR="54723458" w:rsidRPr="007252A1">
        <w:rPr>
          <w:rFonts w:ascii="Arial" w:hAnsi="Arial" w:cs="Arial"/>
        </w:rPr>
        <w:t xml:space="preserve"> </w:t>
      </w:r>
      <w:r w:rsidRPr="007252A1">
        <w:rPr>
          <w:rFonts w:ascii="Arial" w:hAnsi="Arial" w:cs="Arial"/>
        </w:rPr>
        <w:t>por</w:t>
      </w:r>
      <w:r w:rsidR="54723458" w:rsidRPr="007252A1">
        <w:rPr>
          <w:rFonts w:ascii="Arial" w:hAnsi="Arial" w:cs="Arial"/>
        </w:rPr>
        <w:t xml:space="preserve"> </w:t>
      </w:r>
      <w:r w:rsidRPr="007252A1">
        <w:rPr>
          <w:rFonts w:ascii="Arial" w:hAnsi="Arial" w:cs="Arial"/>
        </w:rPr>
        <w:t>daños</w:t>
      </w:r>
      <w:r w:rsidR="54723458" w:rsidRPr="007252A1">
        <w:rPr>
          <w:rFonts w:ascii="Arial" w:hAnsi="Arial" w:cs="Arial"/>
        </w:rPr>
        <w:t xml:space="preserve"> </w:t>
      </w:r>
      <w:r w:rsidRPr="007252A1">
        <w:rPr>
          <w:rFonts w:ascii="Arial" w:hAnsi="Arial" w:cs="Arial"/>
        </w:rPr>
        <w:lastRenderedPageBreak/>
        <w:t>ocasionados</w:t>
      </w:r>
      <w:r w:rsidR="54723458" w:rsidRPr="007252A1">
        <w:rPr>
          <w:rFonts w:ascii="Arial" w:hAnsi="Arial" w:cs="Arial"/>
        </w:rPr>
        <w:t xml:space="preserve"> </w:t>
      </w:r>
      <w:r w:rsidRPr="007252A1">
        <w:rPr>
          <w:rFonts w:ascii="Arial" w:hAnsi="Arial" w:cs="Arial"/>
        </w:rPr>
        <w:t>durante</w:t>
      </w:r>
      <w:r w:rsidR="54723458" w:rsidRPr="007252A1">
        <w:rPr>
          <w:rFonts w:ascii="Arial" w:hAnsi="Arial" w:cs="Arial"/>
        </w:rPr>
        <w:t xml:space="preserve"> </w:t>
      </w:r>
      <w:r w:rsidRPr="007252A1">
        <w:rPr>
          <w:rFonts w:ascii="Arial" w:hAnsi="Arial" w:cs="Arial"/>
        </w:rPr>
        <w:t>la</w:t>
      </w:r>
      <w:r w:rsidR="54723458" w:rsidRPr="007252A1">
        <w:rPr>
          <w:rFonts w:ascii="Arial" w:hAnsi="Arial" w:cs="Arial"/>
        </w:rPr>
        <w:t xml:space="preserve"> </w:t>
      </w:r>
      <w:r w:rsidRPr="007252A1">
        <w:rPr>
          <w:rFonts w:ascii="Arial" w:hAnsi="Arial" w:cs="Arial"/>
        </w:rPr>
        <w:t>ejecución</w:t>
      </w:r>
      <w:r w:rsidR="54723458" w:rsidRPr="007252A1">
        <w:rPr>
          <w:rFonts w:ascii="Arial" w:hAnsi="Arial" w:cs="Arial"/>
        </w:rPr>
        <w:t xml:space="preserve"> </w:t>
      </w:r>
      <w:r w:rsidRPr="007252A1">
        <w:rPr>
          <w:rFonts w:ascii="Arial" w:hAnsi="Arial" w:cs="Arial"/>
        </w:rPr>
        <w:t>de</w:t>
      </w:r>
      <w:r w:rsidR="54723458" w:rsidRPr="007252A1">
        <w:rPr>
          <w:rFonts w:ascii="Arial" w:hAnsi="Arial" w:cs="Arial"/>
        </w:rPr>
        <w:t xml:space="preserve"> </w:t>
      </w:r>
      <w:r w:rsidRPr="007252A1">
        <w:rPr>
          <w:rFonts w:ascii="Arial" w:hAnsi="Arial" w:cs="Arial"/>
        </w:rPr>
        <w:t>las</w:t>
      </w:r>
      <w:r w:rsidR="54723458" w:rsidRPr="007252A1">
        <w:rPr>
          <w:rFonts w:ascii="Arial" w:hAnsi="Arial" w:cs="Arial"/>
        </w:rPr>
        <w:t xml:space="preserve"> </w:t>
      </w:r>
      <w:r w:rsidRPr="007252A1">
        <w:rPr>
          <w:rFonts w:ascii="Arial" w:hAnsi="Arial" w:cs="Arial"/>
        </w:rPr>
        <w:t>obras</w:t>
      </w:r>
      <w:r w:rsidR="54723458" w:rsidRPr="007252A1">
        <w:rPr>
          <w:rFonts w:ascii="Arial" w:hAnsi="Arial" w:cs="Arial"/>
        </w:rPr>
        <w:t xml:space="preserve"> </w:t>
      </w:r>
      <w:r w:rsidRPr="007252A1">
        <w:rPr>
          <w:rFonts w:ascii="Arial" w:hAnsi="Arial" w:cs="Arial"/>
        </w:rPr>
        <w:t>del</w:t>
      </w:r>
      <w:r w:rsidR="54723458" w:rsidRPr="007252A1">
        <w:rPr>
          <w:rFonts w:ascii="Arial" w:hAnsi="Arial" w:cs="Arial"/>
        </w:rPr>
        <w:t xml:space="preserve"> </w:t>
      </w:r>
      <w:r w:rsidRPr="007252A1">
        <w:rPr>
          <w:rFonts w:ascii="Arial" w:hAnsi="Arial" w:cs="Arial"/>
        </w:rPr>
        <w:t>Contrato</w:t>
      </w:r>
      <w:r w:rsidR="4993CF8C" w:rsidRPr="007252A1">
        <w:rPr>
          <w:rFonts w:ascii="Arial" w:hAnsi="Arial" w:cs="Arial"/>
        </w:rPr>
        <w:t>, indicando qu</w:t>
      </w:r>
      <w:r w:rsidRPr="007252A1">
        <w:rPr>
          <w:rFonts w:ascii="Arial" w:hAnsi="Arial" w:cs="Arial"/>
        </w:rPr>
        <w:t>e</w:t>
      </w:r>
      <w:r w:rsidR="4993CF8C" w:rsidRPr="007252A1">
        <w:rPr>
          <w:rFonts w:ascii="Arial" w:hAnsi="Arial" w:cs="Arial"/>
        </w:rPr>
        <w:t xml:space="preserve"> se</w:t>
      </w:r>
      <w:r w:rsidR="54723458" w:rsidRPr="007252A1">
        <w:rPr>
          <w:rFonts w:ascii="Arial" w:hAnsi="Arial" w:cs="Arial"/>
        </w:rPr>
        <w:t xml:space="preserve"> </w:t>
      </w:r>
      <w:r w:rsidRPr="007252A1">
        <w:rPr>
          <w:rFonts w:ascii="Arial" w:hAnsi="Arial" w:cs="Arial"/>
        </w:rPr>
        <w:t>libera</w:t>
      </w:r>
      <w:r w:rsidR="54723458" w:rsidRPr="007252A1">
        <w:rPr>
          <w:rFonts w:ascii="Arial" w:hAnsi="Arial" w:cs="Arial"/>
        </w:rPr>
        <w:t xml:space="preserve"> </w:t>
      </w:r>
      <w:r w:rsidRPr="51094763">
        <w:rPr>
          <w:rFonts w:ascii="Arial" w:hAnsi="Arial" w:cs="Arial"/>
        </w:rPr>
        <w:t>a</w:t>
      </w:r>
      <w:r w:rsidR="0BB4C562" w:rsidRPr="51094763">
        <w:rPr>
          <w:rFonts w:ascii="Arial" w:hAnsi="Arial" w:cs="Arial"/>
        </w:rPr>
        <w:t xml:space="preserve"> CGET</w:t>
      </w:r>
      <w:r w:rsidR="54723458" w:rsidRPr="007252A1">
        <w:rPr>
          <w:rFonts w:ascii="Arial" w:hAnsi="Arial" w:cs="Arial"/>
        </w:rPr>
        <w:t xml:space="preserve"> </w:t>
      </w:r>
      <w:r w:rsidRPr="007252A1">
        <w:rPr>
          <w:rFonts w:ascii="Arial" w:hAnsi="Arial" w:cs="Arial"/>
        </w:rPr>
        <w:t>de</w:t>
      </w:r>
      <w:r w:rsidR="54723458" w:rsidRPr="007252A1">
        <w:rPr>
          <w:rFonts w:ascii="Arial" w:hAnsi="Arial" w:cs="Arial"/>
        </w:rPr>
        <w:t xml:space="preserve"> </w:t>
      </w:r>
      <w:r w:rsidR="3DAB55AC" w:rsidRPr="007252A1">
        <w:rPr>
          <w:rFonts w:ascii="Arial" w:hAnsi="Arial" w:cs="Arial"/>
        </w:rPr>
        <w:t>toda responsabilidad posterior</w:t>
      </w:r>
      <w:r w:rsidR="4B03019A" w:rsidRPr="007252A1">
        <w:rPr>
          <w:rFonts w:ascii="Arial" w:hAnsi="Arial" w:cs="Arial"/>
        </w:rPr>
        <w:t>.</w:t>
      </w:r>
      <w:r w:rsidR="4B03019A" w:rsidRPr="18C11FDD">
        <w:rPr>
          <w:rFonts w:ascii="Arial" w:hAnsi="Arial" w:cs="Arial"/>
        </w:rPr>
        <w:t xml:space="preserve"> </w:t>
      </w:r>
    </w:p>
    <w:p w14:paraId="35E259DA" w14:textId="484844DF" w:rsidR="00DA382E" w:rsidRPr="00E83F9E" w:rsidRDefault="00DA382E" w:rsidP="001B5344">
      <w:pPr>
        <w:spacing w:line="276" w:lineRule="auto"/>
        <w:rPr>
          <w:rFonts w:ascii="Arial" w:hAnsi="Arial" w:cs="Arial"/>
        </w:rPr>
      </w:pPr>
      <w:r w:rsidRPr="00E83F9E">
        <w:rPr>
          <w:rFonts w:ascii="Arial" w:hAnsi="Arial" w:cs="Arial"/>
        </w:rPr>
        <w:t>Constituirá</w:t>
      </w:r>
      <w:r w:rsidR="00FE2101" w:rsidRPr="00E83F9E">
        <w:rPr>
          <w:rFonts w:ascii="Arial" w:hAnsi="Arial" w:cs="Arial"/>
        </w:rPr>
        <w:t xml:space="preserve"> </w:t>
      </w:r>
      <w:r w:rsidRPr="00E83F9E">
        <w:rPr>
          <w:rFonts w:ascii="Arial" w:hAnsi="Arial" w:cs="Arial"/>
        </w:rPr>
        <w:t>uno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requisitos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aprobación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Estado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Final</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entrega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debe</w:t>
      </w:r>
      <w:r w:rsidR="00FE2101" w:rsidRPr="00E83F9E">
        <w:rPr>
          <w:rFonts w:ascii="Arial" w:hAnsi="Arial" w:cs="Arial"/>
        </w:rPr>
        <w:t xml:space="preserve"> </w:t>
      </w:r>
      <w:r w:rsidRPr="00E83F9E">
        <w:rPr>
          <w:rFonts w:ascii="Arial" w:hAnsi="Arial" w:cs="Arial"/>
        </w:rPr>
        <w:t>hacer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entera</w:t>
      </w:r>
      <w:r w:rsidR="00FE2101" w:rsidRPr="00E83F9E">
        <w:rPr>
          <w:rFonts w:ascii="Arial" w:hAnsi="Arial" w:cs="Arial"/>
        </w:rPr>
        <w:t xml:space="preserve"> </w:t>
      </w:r>
      <w:r w:rsidRPr="00E83F9E">
        <w:rPr>
          <w:rFonts w:ascii="Arial" w:hAnsi="Arial" w:cs="Arial"/>
        </w:rPr>
        <w:t>satisfacción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él,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totalidad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00523893" w:rsidRPr="007252A1">
        <w:rPr>
          <w:rFonts w:ascii="Arial" w:hAnsi="Arial" w:cs="Arial"/>
        </w:rPr>
        <w:t>documentos</w:t>
      </w:r>
      <w:r w:rsidR="00FE2101" w:rsidRPr="00E83F9E">
        <w:rPr>
          <w:rFonts w:ascii="Arial" w:hAnsi="Arial" w:cs="Arial"/>
        </w:rPr>
        <w:t xml:space="preserve"> </w:t>
      </w:r>
      <w:r w:rsidRPr="00E83F9E">
        <w:rPr>
          <w:rFonts w:ascii="Arial" w:hAnsi="Arial" w:cs="Arial"/>
        </w:rPr>
        <w:t>exigidos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esta</w:t>
      </w:r>
      <w:r w:rsidR="00FE2101" w:rsidRPr="00E83F9E">
        <w:rPr>
          <w:rFonts w:ascii="Arial" w:hAnsi="Arial" w:cs="Arial"/>
        </w:rPr>
        <w:t xml:space="preserve"> </w:t>
      </w:r>
      <w:r w:rsidRPr="00E83F9E">
        <w:rPr>
          <w:rFonts w:ascii="Arial" w:hAnsi="Arial" w:cs="Arial"/>
        </w:rPr>
        <w:t>cláusula.</w:t>
      </w:r>
    </w:p>
    <w:p w14:paraId="5DE756E0" w14:textId="41AC7C8B" w:rsidR="00DA382E" w:rsidRPr="00E83F9E" w:rsidRDefault="1545FADC" w:rsidP="001B5344">
      <w:pPr>
        <w:pStyle w:val="Ttulo3"/>
        <w:numPr>
          <w:ilvl w:val="2"/>
          <w:numId w:val="97"/>
        </w:numPr>
        <w:spacing w:line="276" w:lineRule="auto"/>
        <w:ind w:left="709"/>
        <w:rPr>
          <w:rFonts w:ascii="Arial" w:hAnsi="Arial" w:cs="Arial"/>
        </w:rPr>
      </w:pPr>
      <w:bookmarkStart w:id="1060" w:name="_Toc495915544"/>
      <w:bookmarkStart w:id="1061" w:name="_Toc497757823"/>
      <w:bookmarkStart w:id="1062" w:name="_Toc526875866"/>
      <w:bookmarkStart w:id="1063" w:name="_Toc8316386"/>
      <w:bookmarkStart w:id="1064" w:name="_Toc189589007"/>
      <w:bookmarkStart w:id="1065" w:name="_Toc1464990658"/>
      <w:bookmarkStart w:id="1066" w:name="_Toc1508680654"/>
      <w:bookmarkStart w:id="1067" w:name="_Toc202518627"/>
      <w:r w:rsidRPr="00E83F9E">
        <w:rPr>
          <w:rFonts w:ascii="Arial" w:hAnsi="Arial" w:cs="Arial"/>
        </w:rPr>
        <w:t>Trabajos</w:t>
      </w:r>
      <w:r w:rsidR="7D74883F" w:rsidRPr="00E83F9E">
        <w:rPr>
          <w:rFonts w:ascii="Arial" w:hAnsi="Arial" w:cs="Arial"/>
        </w:rPr>
        <w:t xml:space="preserve"> </w:t>
      </w:r>
      <w:r w:rsidRPr="00E83F9E">
        <w:rPr>
          <w:rFonts w:ascii="Arial" w:hAnsi="Arial" w:cs="Arial"/>
        </w:rPr>
        <w:t>fuera</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las</w:t>
      </w:r>
      <w:r w:rsidR="7D74883F" w:rsidRPr="00E83F9E">
        <w:rPr>
          <w:rFonts w:ascii="Arial" w:hAnsi="Arial" w:cs="Arial"/>
        </w:rPr>
        <w:t xml:space="preserve"> </w:t>
      </w:r>
      <w:r w:rsidRPr="00E83F9E">
        <w:rPr>
          <w:rFonts w:ascii="Arial" w:hAnsi="Arial" w:cs="Arial"/>
        </w:rPr>
        <w:t>Áreas</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Servidumbre</w:t>
      </w:r>
      <w:bookmarkEnd w:id="1060"/>
      <w:bookmarkEnd w:id="1061"/>
      <w:bookmarkEnd w:id="1062"/>
      <w:bookmarkEnd w:id="1063"/>
      <w:bookmarkEnd w:id="1064"/>
      <w:bookmarkEnd w:id="1065"/>
      <w:bookmarkEnd w:id="1066"/>
      <w:bookmarkEnd w:id="1067"/>
    </w:p>
    <w:p w14:paraId="7BBBAAF8" w14:textId="78F4FF75" w:rsidR="00DA382E" w:rsidRPr="00E83F9E" w:rsidRDefault="00DA382E" w:rsidP="001B5344">
      <w:pPr>
        <w:spacing w:line="276" w:lineRule="auto"/>
        <w:rPr>
          <w:rFonts w:ascii="Arial" w:hAnsi="Arial" w:cs="Arial"/>
        </w:rPr>
      </w:pPr>
      <w:r w:rsidRPr="00E83F9E">
        <w:rPr>
          <w:rFonts w:ascii="Arial" w:hAnsi="Arial" w:cs="Arial"/>
        </w:rPr>
        <w:t>Cuando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requiera</w:t>
      </w:r>
      <w:r w:rsidR="00FE2101" w:rsidRPr="00E83F9E">
        <w:rPr>
          <w:rFonts w:ascii="Arial" w:hAnsi="Arial" w:cs="Arial"/>
        </w:rPr>
        <w:t xml:space="preserve"> </w:t>
      </w:r>
      <w:r w:rsidRPr="00E83F9E">
        <w:rPr>
          <w:rFonts w:ascii="Arial" w:hAnsi="Arial" w:cs="Arial"/>
        </w:rPr>
        <w:t>transitar,</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construir</w:t>
      </w:r>
      <w:r w:rsidR="00FE2101" w:rsidRPr="00E83F9E">
        <w:rPr>
          <w:rFonts w:ascii="Arial" w:hAnsi="Arial" w:cs="Arial"/>
        </w:rPr>
        <w:t xml:space="preserve"> </w:t>
      </w:r>
      <w:r w:rsidRPr="00E83F9E">
        <w:rPr>
          <w:rFonts w:ascii="Arial" w:hAnsi="Arial" w:cs="Arial"/>
        </w:rPr>
        <w:t>caminos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otras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fuera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áreas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servidumbre</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predios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terceros,</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obtener</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respectivos</w:t>
      </w:r>
      <w:r w:rsidR="00FE2101" w:rsidRPr="00E83F9E">
        <w:rPr>
          <w:rFonts w:ascii="Arial" w:hAnsi="Arial" w:cs="Arial"/>
        </w:rPr>
        <w:t xml:space="preserve"> </w:t>
      </w:r>
      <w:r w:rsidRPr="00E83F9E">
        <w:rPr>
          <w:rFonts w:ascii="Arial" w:hAnsi="Arial" w:cs="Arial"/>
        </w:rPr>
        <w:t>propietarios</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autorizaciones</w:t>
      </w:r>
      <w:r w:rsidR="00FE2101" w:rsidRPr="00E83F9E">
        <w:rPr>
          <w:rFonts w:ascii="Arial" w:hAnsi="Arial" w:cs="Arial"/>
        </w:rPr>
        <w:t xml:space="preserve"> </w:t>
      </w:r>
      <w:r w:rsidRPr="00E83F9E">
        <w:rPr>
          <w:rFonts w:ascii="Arial" w:hAnsi="Arial" w:cs="Arial"/>
        </w:rPr>
        <w:t>correspondientes.</w:t>
      </w:r>
      <w:r w:rsidR="00FE2101" w:rsidRPr="00E83F9E">
        <w:rPr>
          <w:rFonts w:ascii="Arial" w:hAnsi="Arial" w:cs="Arial"/>
        </w:rPr>
        <w:t xml:space="preserve"> </w:t>
      </w:r>
      <w:r w:rsidRPr="00E83F9E">
        <w:rPr>
          <w:rFonts w:ascii="Arial" w:hAnsi="Arial" w:cs="Arial"/>
        </w:rPr>
        <w:t>Serán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cargo</w:t>
      </w:r>
      <w:r w:rsidR="00FE2101" w:rsidRPr="00E83F9E">
        <w:rPr>
          <w:rFonts w:ascii="Arial" w:hAnsi="Arial" w:cs="Arial"/>
        </w:rPr>
        <w:t xml:space="preserve"> </w:t>
      </w:r>
      <w:r w:rsidRPr="00E83F9E">
        <w:rPr>
          <w:rFonts w:ascii="Arial" w:hAnsi="Arial" w:cs="Arial"/>
        </w:rPr>
        <w:t>exclusivo</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gastos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estos</w:t>
      </w:r>
      <w:r w:rsidR="00FE2101" w:rsidRPr="00E83F9E">
        <w:rPr>
          <w:rFonts w:ascii="Arial" w:hAnsi="Arial" w:cs="Arial"/>
        </w:rPr>
        <w:t xml:space="preserve"> </w:t>
      </w:r>
      <w:r w:rsidRPr="00E83F9E">
        <w:rPr>
          <w:rFonts w:ascii="Arial" w:hAnsi="Arial" w:cs="Arial"/>
        </w:rPr>
        <w:t>permisos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originen,</w:t>
      </w:r>
      <w:r w:rsidR="00FE2101" w:rsidRPr="00E83F9E">
        <w:rPr>
          <w:rFonts w:ascii="Arial" w:hAnsi="Arial" w:cs="Arial"/>
        </w:rPr>
        <w:t xml:space="preserve"> </w:t>
      </w:r>
      <w:r w:rsidRPr="00E83F9E">
        <w:rPr>
          <w:rFonts w:ascii="Arial" w:hAnsi="Arial" w:cs="Arial"/>
        </w:rPr>
        <w:t>así</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también</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daños</w:t>
      </w:r>
      <w:r w:rsidR="00FE2101" w:rsidRPr="00E83F9E">
        <w:rPr>
          <w:rFonts w:ascii="Arial" w:hAnsi="Arial" w:cs="Arial"/>
        </w:rPr>
        <w:t xml:space="preserve"> </w:t>
      </w:r>
      <w:r w:rsidRPr="00E83F9E">
        <w:rPr>
          <w:rFonts w:ascii="Arial" w:hAnsi="Arial" w:cs="Arial"/>
        </w:rPr>
        <w:t>causados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él.</w:t>
      </w:r>
    </w:p>
    <w:p w14:paraId="21BC0F94" w14:textId="3176609E" w:rsidR="00DA382E" w:rsidRPr="00E83F9E" w:rsidRDefault="00DA382E" w:rsidP="001B5344">
      <w:pPr>
        <w:spacing w:line="276" w:lineRule="auto"/>
        <w:rPr>
          <w:rFonts w:ascii="Arial" w:hAnsi="Arial" w:cs="Arial"/>
        </w:rPr>
      </w:pPr>
      <w:r w:rsidRPr="00E83F9E">
        <w:rPr>
          <w:rFonts w:ascii="Arial" w:hAnsi="Arial" w:cs="Arial"/>
        </w:rPr>
        <w:t>Será</w:t>
      </w:r>
      <w:r w:rsidR="00FE2101" w:rsidRPr="00E83F9E">
        <w:rPr>
          <w:rFonts w:ascii="Arial" w:hAnsi="Arial" w:cs="Arial"/>
        </w:rPr>
        <w:t xml:space="preserve"> </w:t>
      </w:r>
      <w:r w:rsidRPr="00E83F9E">
        <w:rPr>
          <w:rFonts w:ascii="Arial" w:hAnsi="Arial" w:cs="Arial"/>
        </w:rPr>
        <w:t>requisito</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aprobación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Estado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Final</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entregue</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entera</w:t>
      </w:r>
      <w:r w:rsidR="00FE2101" w:rsidRPr="00E83F9E">
        <w:rPr>
          <w:rFonts w:ascii="Arial" w:hAnsi="Arial" w:cs="Arial"/>
        </w:rPr>
        <w:t xml:space="preserve"> </w:t>
      </w:r>
      <w:r w:rsidRPr="00E83F9E">
        <w:rPr>
          <w:rFonts w:ascii="Arial" w:hAnsi="Arial" w:cs="Arial"/>
        </w:rPr>
        <w:t>satisfacción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él,</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totalidad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certificados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propietarios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predios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terceros</w:t>
      </w:r>
      <w:r w:rsidR="00FE2101" w:rsidRPr="00E83F9E">
        <w:rPr>
          <w:rFonts w:ascii="Arial" w:hAnsi="Arial" w:cs="Arial"/>
        </w:rPr>
        <w:t xml:space="preserve"> </w:t>
      </w:r>
      <w:r w:rsidRPr="00E83F9E">
        <w:rPr>
          <w:rFonts w:ascii="Arial" w:hAnsi="Arial" w:cs="Arial"/>
        </w:rPr>
        <w:t>fuera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áreas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servidumbre,</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acredite</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tener</w:t>
      </w:r>
      <w:r w:rsidR="00FE2101" w:rsidRPr="00E83F9E">
        <w:rPr>
          <w:rFonts w:ascii="Arial" w:hAnsi="Arial" w:cs="Arial"/>
        </w:rPr>
        <w:t xml:space="preserve"> </w:t>
      </w:r>
      <w:r w:rsidRPr="00E83F9E">
        <w:rPr>
          <w:rFonts w:ascii="Arial" w:hAnsi="Arial" w:cs="Arial"/>
        </w:rPr>
        <w:t>reclamos</w:t>
      </w:r>
      <w:r w:rsidR="00FE2101" w:rsidRPr="00E83F9E">
        <w:rPr>
          <w:rFonts w:ascii="Arial" w:hAnsi="Arial" w:cs="Arial"/>
        </w:rPr>
        <w:t xml:space="preserve"> </w:t>
      </w:r>
      <w:r w:rsidRPr="00E83F9E">
        <w:rPr>
          <w:rFonts w:ascii="Arial" w:hAnsi="Arial" w:cs="Arial"/>
        </w:rPr>
        <w:t>pendientes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daños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predios</w:t>
      </w:r>
      <w:r w:rsidR="00FE2101" w:rsidRPr="00E83F9E">
        <w:rPr>
          <w:rFonts w:ascii="Arial" w:hAnsi="Arial" w:cs="Arial"/>
        </w:rPr>
        <w:t xml:space="preserve"> </w:t>
      </w:r>
      <w:r w:rsidRPr="00E83F9E">
        <w:rPr>
          <w:rFonts w:ascii="Arial" w:hAnsi="Arial" w:cs="Arial"/>
        </w:rPr>
        <w:t>ocasionados</w:t>
      </w:r>
      <w:r w:rsidR="00FE2101" w:rsidRPr="00E83F9E">
        <w:rPr>
          <w:rFonts w:ascii="Arial" w:hAnsi="Arial" w:cs="Arial"/>
        </w:rPr>
        <w:t xml:space="preserve"> </w:t>
      </w:r>
      <w:r w:rsidRPr="00E83F9E">
        <w:rPr>
          <w:rFonts w:ascii="Arial" w:hAnsi="Arial" w:cs="Arial"/>
        </w:rPr>
        <w:t>durante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p>
    <w:p w14:paraId="4A8290E6" w14:textId="181808AB" w:rsidR="00DA382E" w:rsidRPr="00E83F9E" w:rsidRDefault="1545FADC" w:rsidP="001B5344">
      <w:pPr>
        <w:pStyle w:val="Ttulo3"/>
        <w:numPr>
          <w:ilvl w:val="2"/>
          <w:numId w:val="97"/>
        </w:numPr>
        <w:spacing w:line="276" w:lineRule="auto"/>
        <w:ind w:left="709"/>
        <w:rPr>
          <w:rFonts w:ascii="Arial" w:hAnsi="Arial" w:cs="Arial"/>
        </w:rPr>
      </w:pPr>
      <w:bookmarkStart w:id="1068" w:name="_Toc495915545"/>
      <w:bookmarkStart w:id="1069" w:name="_Toc497757824"/>
      <w:bookmarkStart w:id="1070" w:name="_Toc526875867"/>
      <w:bookmarkStart w:id="1071" w:name="_Toc8316387"/>
      <w:bookmarkStart w:id="1072" w:name="_Toc1584374913"/>
      <w:bookmarkStart w:id="1073" w:name="_Toc335521783"/>
      <w:bookmarkStart w:id="1074" w:name="_Toc1558617337"/>
      <w:bookmarkStart w:id="1075" w:name="_Toc202518628"/>
      <w:r w:rsidRPr="00E83F9E">
        <w:rPr>
          <w:rFonts w:ascii="Arial" w:hAnsi="Arial" w:cs="Arial"/>
        </w:rPr>
        <w:t>Interferencia</w:t>
      </w:r>
      <w:r w:rsidR="7D74883F" w:rsidRPr="00E83F9E">
        <w:rPr>
          <w:rFonts w:ascii="Arial" w:hAnsi="Arial" w:cs="Arial"/>
        </w:rPr>
        <w:t xml:space="preserve"> </w:t>
      </w:r>
      <w:r w:rsidRPr="00E83F9E">
        <w:rPr>
          <w:rFonts w:ascii="Arial" w:hAnsi="Arial" w:cs="Arial"/>
        </w:rPr>
        <w:t>con</w:t>
      </w:r>
      <w:r w:rsidR="7D74883F" w:rsidRPr="00E83F9E">
        <w:rPr>
          <w:rFonts w:ascii="Arial" w:hAnsi="Arial" w:cs="Arial"/>
        </w:rPr>
        <w:t xml:space="preserve"> </w:t>
      </w:r>
      <w:r w:rsidRPr="00E83F9E">
        <w:rPr>
          <w:rFonts w:ascii="Arial" w:hAnsi="Arial" w:cs="Arial"/>
        </w:rPr>
        <w:t>Servicios</w:t>
      </w:r>
      <w:r w:rsidR="7D74883F" w:rsidRPr="00E83F9E">
        <w:rPr>
          <w:rFonts w:ascii="Arial" w:hAnsi="Arial" w:cs="Arial"/>
        </w:rPr>
        <w:t xml:space="preserve"> </w:t>
      </w:r>
      <w:r w:rsidRPr="00E83F9E">
        <w:rPr>
          <w:rFonts w:ascii="Arial" w:hAnsi="Arial" w:cs="Arial"/>
        </w:rPr>
        <w:t>Públicos</w:t>
      </w:r>
      <w:r w:rsidR="7D74883F" w:rsidRPr="00E83F9E">
        <w:rPr>
          <w:rFonts w:ascii="Arial" w:hAnsi="Arial" w:cs="Arial"/>
        </w:rPr>
        <w:t xml:space="preserve"> </w:t>
      </w:r>
      <w:r w:rsidRPr="00E83F9E">
        <w:rPr>
          <w:rFonts w:ascii="Arial" w:hAnsi="Arial" w:cs="Arial"/>
        </w:rPr>
        <w:t>y</w:t>
      </w:r>
      <w:r w:rsidR="7D74883F" w:rsidRPr="00E83F9E">
        <w:rPr>
          <w:rFonts w:ascii="Arial" w:hAnsi="Arial" w:cs="Arial"/>
        </w:rPr>
        <w:t xml:space="preserve"> </w:t>
      </w:r>
      <w:r w:rsidRPr="00E83F9E">
        <w:rPr>
          <w:rFonts w:ascii="Arial" w:hAnsi="Arial" w:cs="Arial"/>
        </w:rPr>
        <w:t>Privados</w:t>
      </w:r>
      <w:bookmarkEnd w:id="1068"/>
      <w:bookmarkEnd w:id="1069"/>
      <w:bookmarkEnd w:id="1070"/>
      <w:bookmarkEnd w:id="1071"/>
      <w:bookmarkEnd w:id="1072"/>
      <w:bookmarkEnd w:id="1073"/>
      <w:bookmarkEnd w:id="1074"/>
      <w:bookmarkEnd w:id="1075"/>
    </w:p>
    <w:p w14:paraId="170281A1" w14:textId="4C4ED2D4"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tomar</w:t>
      </w:r>
      <w:r w:rsidR="00FE2101" w:rsidRPr="00E83F9E">
        <w:rPr>
          <w:rFonts w:ascii="Arial" w:hAnsi="Arial" w:cs="Arial"/>
        </w:rPr>
        <w:t xml:space="preserve"> </w:t>
      </w:r>
      <w:r w:rsidRPr="00E83F9E">
        <w:rPr>
          <w:rFonts w:ascii="Arial" w:hAnsi="Arial" w:cs="Arial"/>
        </w:rPr>
        <w:t>todas</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precauciones</w:t>
      </w:r>
      <w:r w:rsidR="00FE2101" w:rsidRPr="00E83F9E">
        <w:rPr>
          <w:rFonts w:ascii="Arial" w:hAnsi="Arial" w:cs="Arial"/>
        </w:rPr>
        <w:t xml:space="preserve"> </w:t>
      </w:r>
      <w:r w:rsidRPr="00E83F9E">
        <w:rPr>
          <w:rFonts w:ascii="Arial" w:hAnsi="Arial" w:cs="Arial"/>
        </w:rPr>
        <w:t>necesarias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requeridas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ejecutar</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puedan</w:t>
      </w:r>
      <w:r w:rsidR="00FE2101" w:rsidRPr="00E83F9E">
        <w:rPr>
          <w:rFonts w:ascii="Arial" w:hAnsi="Arial" w:cs="Arial"/>
        </w:rPr>
        <w:t xml:space="preserve"> </w:t>
      </w:r>
      <w:r w:rsidRPr="00E83F9E">
        <w:rPr>
          <w:rFonts w:ascii="Arial" w:hAnsi="Arial" w:cs="Arial"/>
        </w:rPr>
        <w:t>interferir</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líneas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transmisión</w:t>
      </w:r>
      <w:r w:rsidR="00FE2101" w:rsidRPr="00E83F9E">
        <w:rPr>
          <w:rFonts w:ascii="Arial" w:hAnsi="Arial" w:cs="Arial"/>
        </w:rPr>
        <w:t xml:space="preserve"> </w:t>
      </w:r>
      <w:r w:rsidRPr="00E83F9E">
        <w:rPr>
          <w:rFonts w:ascii="Arial" w:hAnsi="Arial" w:cs="Arial"/>
        </w:rPr>
        <w:t>eléctricas,</w:t>
      </w:r>
      <w:r w:rsidR="00FE2101" w:rsidRPr="00E83F9E">
        <w:rPr>
          <w:rFonts w:ascii="Arial" w:hAnsi="Arial" w:cs="Arial"/>
        </w:rPr>
        <w:t xml:space="preserve"> </w:t>
      </w:r>
      <w:r w:rsidRPr="00E83F9E">
        <w:rPr>
          <w:rFonts w:ascii="Arial" w:hAnsi="Arial" w:cs="Arial"/>
        </w:rPr>
        <w:t>telegráficas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telefónicas,</w:t>
      </w:r>
      <w:r w:rsidR="00FE2101" w:rsidRPr="00E83F9E">
        <w:rPr>
          <w:rFonts w:ascii="Arial" w:hAnsi="Arial" w:cs="Arial"/>
        </w:rPr>
        <w:t xml:space="preserve"> </w:t>
      </w:r>
      <w:r w:rsidRPr="00E83F9E">
        <w:rPr>
          <w:rFonts w:ascii="Arial" w:hAnsi="Arial" w:cs="Arial"/>
        </w:rPr>
        <w:t>vías</w:t>
      </w:r>
      <w:r w:rsidR="00FE2101" w:rsidRPr="00E83F9E">
        <w:rPr>
          <w:rFonts w:ascii="Arial" w:hAnsi="Arial" w:cs="Arial"/>
        </w:rPr>
        <w:t xml:space="preserve"> </w:t>
      </w:r>
      <w:r w:rsidRPr="00E83F9E">
        <w:rPr>
          <w:rFonts w:ascii="Arial" w:hAnsi="Arial" w:cs="Arial"/>
        </w:rPr>
        <w:t>férreas,</w:t>
      </w:r>
      <w:r w:rsidR="00FE2101" w:rsidRPr="00E83F9E">
        <w:rPr>
          <w:rFonts w:ascii="Arial" w:hAnsi="Arial" w:cs="Arial"/>
        </w:rPr>
        <w:t xml:space="preserve"> </w:t>
      </w:r>
      <w:r w:rsidRPr="00E83F9E">
        <w:rPr>
          <w:rFonts w:ascii="Arial" w:hAnsi="Arial" w:cs="Arial"/>
        </w:rPr>
        <w:t>cauces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agua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caminos</w:t>
      </w:r>
      <w:r w:rsidR="00FE2101" w:rsidRPr="00E83F9E">
        <w:rPr>
          <w:rFonts w:ascii="Arial" w:hAnsi="Arial" w:cs="Arial"/>
        </w:rPr>
        <w:t xml:space="preserve"> </w:t>
      </w:r>
      <w:r w:rsidRPr="00E83F9E">
        <w:rPr>
          <w:rFonts w:ascii="Arial" w:hAnsi="Arial" w:cs="Arial"/>
        </w:rPr>
        <w:t>públicos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particulares,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modo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interferencia</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operación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mantenimiento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servicio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ellos</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realice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manera</w:t>
      </w:r>
      <w:r w:rsidR="00FE2101" w:rsidRPr="00E83F9E">
        <w:rPr>
          <w:rFonts w:ascii="Arial" w:hAnsi="Arial" w:cs="Arial"/>
        </w:rPr>
        <w:t xml:space="preserve"> </w:t>
      </w:r>
      <w:r w:rsidRPr="00E83F9E">
        <w:rPr>
          <w:rFonts w:ascii="Arial" w:hAnsi="Arial" w:cs="Arial"/>
        </w:rPr>
        <w:t>satisfactoria</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propietarios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usuarios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tales</w:t>
      </w:r>
      <w:r w:rsidR="00FE2101" w:rsidRPr="00E83F9E">
        <w:rPr>
          <w:rFonts w:ascii="Arial" w:hAnsi="Arial" w:cs="Arial"/>
        </w:rPr>
        <w:t xml:space="preserve"> </w:t>
      </w:r>
      <w:r w:rsidRPr="00E83F9E">
        <w:rPr>
          <w:rFonts w:ascii="Arial" w:hAnsi="Arial" w:cs="Arial"/>
        </w:rPr>
        <w:t>servicios</w:t>
      </w:r>
      <w:r w:rsidR="00A722E0" w:rsidRPr="00E83F9E">
        <w:rPr>
          <w:rFonts w:ascii="Arial" w:hAnsi="Arial" w:cs="Arial"/>
        </w:rPr>
        <w:t>,</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p>
    <w:p w14:paraId="3644BA6C" w14:textId="1C97E3C7" w:rsidR="00DA382E" w:rsidRPr="00E83F9E" w:rsidRDefault="00DA382E" w:rsidP="001B5344">
      <w:pPr>
        <w:spacing w:line="276" w:lineRule="auto"/>
        <w:rPr>
          <w:rFonts w:ascii="Arial" w:hAnsi="Arial" w:cs="Arial"/>
        </w:rPr>
      </w:pP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gastos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originen</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obtención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permisos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autorizaciones,</w:t>
      </w:r>
      <w:r w:rsidR="00FE2101" w:rsidRPr="00E83F9E">
        <w:rPr>
          <w:rFonts w:ascii="Arial" w:hAnsi="Arial" w:cs="Arial"/>
        </w:rPr>
        <w:t xml:space="preserve"> </w:t>
      </w:r>
      <w:r w:rsidRPr="00E83F9E">
        <w:rPr>
          <w:rFonts w:ascii="Arial" w:hAnsi="Arial" w:cs="Arial"/>
        </w:rPr>
        <w:t>así</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reparación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daños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perjuicios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ocasione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instalaciones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propiedad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terceros,</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motivo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serán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cargo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costo</w:t>
      </w:r>
      <w:r w:rsidR="00FE2101" w:rsidRPr="00E83F9E">
        <w:rPr>
          <w:rFonts w:ascii="Arial" w:hAnsi="Arial" w:cs="Arial"/>
        </w:rPr>
        <w:t xml:space="preserve"> </w:t>
      </w:r>
      <w:r w:rsidRPr="00E83F9E">
        <w:rPr>
          <w:rFonts w:ascii="Arial" w:hAnsi="Arial" w:cs="Arial"/>
        </w:rPr>
        <w:t>exclusivo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p>
    <w:p w14:paraId="1EE8BE22" w14:textId="3FAA6797" w:rsidR="00DA382E" w:rsidRPr="00E83F9E" w:rsidRDefault="1545FADC" w:rsidP="001B5344">
      <w:pPr>
        <w:pStyle w:val="Ttulo3"/>
        <w:numPr>
          <w:ilvl w:val="2"/>
          <w:numId w:val="97"/>
        </w:numPr>
        <w:spacing w:line="276" w:lineRule="auto"/>
        <w:ind w:left="709"/>
        <w:rPr>
          <w:rFonts w:ascii="Arial" w:hAnsi="Arial" w:cs="Arial"/>
        </w:rPr>
      </w:pPr>
      <w:bookmarkStart w:id="1076" w:name="_Toc495915546"/>
      <w:bookmarkStart w:id="1077" w:name="_Toc497757825"/>
      <w:bookmarkStart w:id="1078" w:name="_Toc526875868"/>
      <w:bookmarkStart w:id="1079" w:name="_Toc8316388"/>
      <w:bookmarkStart w:id="1080" w:name="_Toc676591991"/>
      <w:bookmarkStart w:id="1081" w:name="_Toc473179337"/>
      <w:bookmarkStart w:id="1082" w:name="_Toc1624368224"/>
      <w:bookmarkStart w:id="1083" w:name="_Toc202518629"/>
      <w:r w:rsidRPr="00E83F9E">
        <w:rPr>
          <w:rFonts w:ascii="Arial" w:hAnsi="Arial" w:cs="Arial"/>
        </w:rPr>
        <w:t>Perturbación</w:t>
      </w:r>
      <w:r w:rsidR="7D74883F" w:rsidRPr="00E83F9E">
        <w:rPr>
          <w:rFonts w:ascii="Arial" w:hAnsi="Arial" w:cs="Arial"/>
        </w:rPr>
        <w:t xml:space="preserve"> </w:t>
      </w:r>
      <w:r w:rsidRPr="00E83F9E">
        <w:rPr>
          <w:rFonts w:ascii="Arial" w:hAnsi="Arial" w:cs="Arial"/>
        </w:rPr>
        <w:t>al</w:t>
      </w:r>
      <w:r w:rsidR="7D74883F" w:rsidRPr="00E83F9E">
        <w:rPr>
          <w:rFonts w:ascii="Arial" w:hAnsi="Arial" w:cs="Arial"/>
        </w:rPr>
        <w:t xml:space="preserve"> </w:t>
      </w:r>
      <w:r w:rsidRPr="00E83F9E">
        <w:rPr>
          <w:rFonts w:ascii="Arial" w:hAnsi="Arial" w:cs="Arial"/>
        </w:rPr>
        <w:t>Tránsito</w:t>
      </w:r>
      <w:r w:rsidR="7D74883F" w:rsidRPr="00E83F9E">
        <w:rPr>
          <w:rFonts w:ascii="Arial" w:hAnsi="Arial" w:cs="Arial"/>
        </w:rPr>
        <w:t xml:space="preserve"> </w:t>
      </w:r>
      <w:r w:rsidRPr="00E83F9E">
        <w:rPr>
          <w:rFonts w:ascii="Arial" w:hAnsi="Arial" w:cs="Arial"/>
        </w:rPr>
        <w:t>y</w:t>
      </w:r>
      <w:r w:rsidR="7D74883F" w:rsidRPr="00E83F9E">
        <w:rPr>
          <w:rFonts w:ascii="Arial" w:hAnsi="Arial" w:cs="Arial"/>
        </w:rPr>
        <w:t xml:space="preserve"> </w:t>
      </w:r>
      <w:r w:rsidRPr="00E83F9E">
        <w:rPr>
          <w:rFonts w:ascii="Arial" w:hAnsi="Arial" w:cs="Arial"/>
        </w:rPr>
        <w:t>Tránsito</w:t>
      </w:r>
      <w:r w:rsidR="7D74883F" w:rsidRPr="00E83F9E">
        <w:rPr>
          <w:rFonts w:ascii="Arial" w:hAnsi="Arial" w:cs="Arial"/>
        </w:rPr>
        <w:t xml:space="preserve"> </w:t>
      </w:r>
      <w:r w:rsidRPr="00E83F9E">
        <w:rPr>
          <w:rFonts w:ascii="Arial" w:hAnsi="Arial" w:cs="Arial"/>
        </w:rPr>
        <w:t>Extraordinario</w:t>
      </w:r>
      <w:bookmarkEnd w:id="1076"/>
      <w:bookmarkEnd w:id="1077"/>
      <w:bookmarkEnd w:id="1078"/>
      <w:bookmarkEnd w:id="1079"/>
      <w:bookmarkEnd w:id="1080"/>
      <w:bookmarkEnd w:id="1081"/>
      <w:bookmarkEnd w:id="1082"/>
      <w:bookmarkEnd w:id="1083"/>
    </w:p>
    <w:p w14:paraId="13D3432A" w14:textId="1AD2CE6C" w:rsidR="00DA382E" w:rsidRPr="00E83F9E" w:rsidRDefault="00DA382E" w:rsidP="001B5344">
      <w:pPr>
        <w:spacing w:line="276" w:lineRule="auto"/>
        <w:rPr>
          <w:rFonts w:ascii="Arial" w:hAnsi="Arial" w:cs="Arial"/>
        </w:rPr>
      </w:pPr>
      <w:r w:rsidRPr="00E83F9E">
        <w:rPr>
          <w:rFonts w:ascii="Arial" w:hAnsi="Arial" w:cs="Arial"/>
        </w:rPr>
        <w:t>Todas</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operaciones</w:t>
      </w:r>
      <w:r w:rsidR="00FE2101" w:rsidRPr="00E83F9E">
        <w:rPr>
          <w:rFonts w:ascii="Arial" w:hAnsi="Arial" w:cs="Arial"/>
        </w:rPr>
        <w:t xml:space="preserve"> </w:t>
      </w:r>
      <w:r w:rsidRPr="00E83F9E">
        <w:rPr>
          <w:rFonts w:ascii="Arial" w:hAnsi="Arial" w:cs="Arial"/>
        </w:rPr>
        <w:t>necesarias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00271BA2" w:rsidRPr="00E83F9E">
        <w:rPr>
          <w:rFonts w:ascii="Arial" w:hAnsi="Arial" w:cs="Arial"/>
        </w:rPr>
        <w:t>O</w:t>
      </w:r>
      <w:r w:rsidRPr="00E83F9E">
        <w:rPr>
          <w:rFonts w:ascii="Arial" w:hAnsi="Arial" w:cs="Arial"/>
        </w:rPr>
        <w:t>bras</w:t>
      </w:r>
      <w:r w:rsidR="00FE2101" w:rsidRPr="00E83F9E">
        <w:rPr>
          <w:rFonts w:ascii="Arial" w:hAnsi="Arial" w:cs="Arial"/>
        </w:rPr>
        <w:t xml:space="preserve"> </w:t>
      </w:r>
      <w:r w:rsidRPr="00E83F9E">
        <w:rPr>
          <w:rFonts w:ascii="Arial" w:hAnsi="Arial" w:cs="Arial"/>
        </w:rPr>
        <w:t>serán</w:t>
      </w:r>
      <w:r w:rsidR="00FE2101" w:rsidRPr="00E83F9E">
        <w:rPr>
          <w:rFonts w:ascii="Arial" w:hAnsi="Arial" w:cs="Arial"/>
        </w:rPr>
        <w:t xml:space="preserve"> </w:t>
      </w:r>
      <w:r w:rsidRPr="00E83F9E">
        <w:rPr>
          <w:rFonts w:ascii="Arial" w:hAnsi="Arial" w:cs="Arial"/>
        </w:rPr>
        <w:t>realizadas,</w:t>
      </w:r>
      <w:r w:rsidR="00FE2101" w:rsidRPr="00E83F9E">
        <w:rPr>
          <w:rFonts w:ascii="Arial" w:hAnsi="Arial" w:cs="Arial"/>
        </w:rPr>
        <w:t xml:space="preserve"> </w:t>
      </w:r>
      <w:r w:rsidRPr="00E83F9E">
        <w:rPr>
          <w:rFonts w:ascii="Arial" w:hAnsi="Arial" w:cs="Arial"/>
        </w:rPr>
        <w:t>hasta</w:t>
      </w:r>
      <w:r w:rsidR="00FE2101" w:rsidRPr="00E83F9E">
        <w:rPr>
          <w:rFonts w:ascii="Arial" w:hAnsi="Arial" w:cs="Arial"/>
        </w:rPr>
        <w:t xml:space="preserve"> </w:t>
      </w:r>
      <w:r w:rsidRPr="00E83F9E">
        <w:rPr>
          <w:rFonts w:ascii="Arial" w:hAnsi="Arial" w:cs="Arial"/>
        </w:rPr>
        <w:t>donde</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permita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exigencias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forma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perturben</w:t>
      </w:r>
      <w:r w:rsidR="00FE2101" w:rsidRPr="00E83F9E">
        <w:rPr>
          <w:rFonts w:ascii="Arial" w:hAnsi="Arial" w:cs="Arial"/>
        </w:rPr>
        <w:t xml:space="preserve"> </w:t>
      </w:r>
      <w:r w:rsidRPr="00E83F9E">
        <w:rPr>
          <w:rFonts w:ascii="Arial" w:hAnsi="Arial" w:cs="Arial"/>
        </w:rPr>
        <w:t>innecesaria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indebidamente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caminos</w:t>
      </w:r>
      <w:r w:rsidR="00FE2101" w:rsidRPr="00E83F9E">
        <w:rPr>
          <w:rFonts w:ascii="Arial" w:hAnsi="Arial" w:cs="Arial"/>
        </w:rPr>
        <w:t xml:space="preserve"> </w:t>
      </w:r>
      <w:r w:rsidRPr="00E83F9E">
        <w:rPr>
          <w:rFonts w:ascii="Arial" w:hAnsi="Arial" w:cs="Arial"/>
        </w:rPr>
        <w:t>públicos,</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acceso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uso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carreteras,</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sendas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acceso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bienes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propiedades</w:t>
      </w:r>
      <w:r w:rsidR="00FE2101" w:rsidRPr="00E83F9E">
        <w:rPr>
          <w:rFonts w:ascii="Arial" w:hAnsi="Arial" w:cs="Arial"/>
        </w:rPr>
        <w:t xml:space="preserve"> </w:t>
      </w:r>
      <w:r w:rsidR="20A0D318" w:rsidRPr="6DB71831">
        <w:rPr>
          <w:rFonts w:ascii="Arial" w:hAnsi="Arial" w:cs="Arial"/>
        </w:rPr>
        <w:t>de CGET</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terceros.</w:t>
      </w:r>
    </w:p>
    <w:p w14:paraId="511FC3DB" w14:textId="5D7508DC"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resguardará</w:t>
      </w:r>
      <w:r w:rsidR="00FE2101" w:rsidRPr="00E83F9E">
        <w:rPr>
          <w:rFonts w:ascii="Arial" w:hAnsi="Arial" w:cs="Arial"/>
        </w:rPr>
        <w:t xml:space="preserve"> </w:t>
      </w:r>
      <w:r w:rsidRPr="00E83F9E">
        <w:rPr>
          <w:rFonts w:ascii="Arial" w:hAnsi="Arial" w:cs="Arial"/>
        </w:rPr>
        <w:t>e</w:t>
      </w:r>
      <w:r w:rsidR="00FE2101" w:rsidRPr="00E83F9E">
        <w:rPr>
          <w:rFonts w:ascii="Arial" w:hAnsi="Arial" w:cs="Arial"/>
        </w:rPr>
        <w:t xml:space="preserve"> </w:t>
      </w:r>
      <w:r w:rsidRPr="00E83F9E">
        <w:rPr>
          <w:rFonts w:ascii="Arial" w:hAnsi="Arial" w:cs="Arial"/>
        </w:rPr>
        <w:t>indemnizará</w:t>
      </w:r>
      <w:r w:rsidR="00FE2101" w:rsidRPr="00E83F9E">
        <w:rPr>
          <w:rFonts w:ascii="Arial" w:hAnsi="Arial" w:cs="Arial"/>
        </w:rPr>
        <w:t xml:space="preserve"> </w:t>
      </w:r>
      <w:r w:rsidRPr="463F73EA">
        <w:rPr>
          <w:rFonts w:ascii="Arial" w:hAnsi="Arial" w:cs="Arial"/>
        </w:rPr>
        <w:t>a</w:t>
      </w:r>
      <w:r w:rsidR="2739067F" w:rsidRPr="463F73EA">
        <w:rPr>
          <w:rFonts w:ascii="Arial" w:hAnsi="Arial" w:cs="Arial"/>
        </w:rPr>
        <w:t xml:space="preserve"> </w:t>
      </w:r>
      <w:r w:rsidR="2739067F" w:rsidRPr="65A67665">
        <w:rPr>
          <w:rFonts w:ascii="Arial" w:hAnsi="Arial" w:cs="Arial"/>
        </w:rPr>
        <w:t>CGET</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todo</w:t>
      </w:r>
      <w:r w:rsidR="00FE2101" w:rsidRPr="00E83F9E">
        <w:rPr>
          <w:rFonts w:ascii="Arial" w:hAnsi="Arial" w:cs="Arial"/>
        </w:rPr>
        <w:t xml:space="preserve"> </w:t>
      </w:r>
      <w:r w:rsidRPr="00E83F9E">
        <w:rPr>
          <w:rFonts w:ascii="Arial" w:hAnsi="Arial" w:cs="Arial"/>
        </w:rPr>
        <w:t>perjuicio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reclamaciones,</w:t>
      </w:r>
      <w:r w:rsidR="00FE2101" w:rsidRPr="00E83F9E">
        <w:rPr>
          <w:rFonts w:ascii="Arial" w:hAnsi="Arial" w:cs="Arial"/>
        </w:rPr>
        <w:t xml:space="preserve"> </w:t>
      </w:r>
      <w:r w:rsidRPr="00E83F9E">
        <w:rPr>
          <w:rFonts w:ascii="Arial" w:hAnsi="Arial" w:cs="Arial"/>
        </w:rPr>
        <w:t>demandas,</w:t>
      </w:r>
      <w:r w:rsidR="00FE2101" w:rsidRPr="00E83F9E">
        <w:rPr>
          <w:rFonts w:ascii="Arial" w:hAnsi="Arial" w:cs="Arial"/>
        </w:rPr>
        <w:t xml:space="preserve"> </w:t>
      </w:r>
      <w:r w:rsidRPr="00E83F9E">
        <w:rPr>
          <w:rFonts w:ascii="Arial" w:hAnsi="Arial" w:cs="Arial"/>
        </w:rPr>
        <w:t>actuaciones</w:t>
      </w:r>
      <w:r w:rsidR="00FE2101" w:rsidRPr="00E83F9E">
        <w:rPr>
          <w:rFonts w:ascii="Arial" w:hAnsi="Arial" w:cs="Arial"/>
        </w:rPr>
        <w:t xml:space="preserve"> </w:t>
      </w:r>
      <w:r w:rsidRPr="00E83F9E">
        <w:rPr>
          <w:rFonts w:ascii="Arial" w:hAnsi="Arial" w:cs="Arial"/>
        </w:rPr>
        <w:t>judiciales,</w:t>
      </w:r>
      <w:r w:rsidR="00FE2101" w:rsidRPr="00E83F9E">
        <w:rPr>
          <w:rFonts w:ascii="Arial" w:hAnsi="Arial" w:cs="Arial"/>
        </w:rPr>
        <w:t xml:space="preserve"> </w:t>
      </w:r>
      <w:r w:rsidRPr="00E83F9E">
        <w:rPr>
          <w:rFonts w:ascii="Arial" w:hAnsi="Arial" w:cs="Arial"/>
        </w:rPr>
        <w:t>daños,</w:t>
      </w:r>
      <w:r w:rsidR="00FE2101" w:rsidRPr="00E83F9E">
        <w:rPr>
          <w:rFonts w:ascii="Arial" w:hAnsi="Arial" w:cs="Arial"/>
        </w:rPr>
        <w:t xml:space="preserve"> </w:t>
      </w:r>
      <w:r w:rsidRPr="00E83F9E">
        <w:rPr>
          <w:rFonts w:ascii="Arial" w:hAnsi="Arial" w:cs="Arial"/>
        </w:rPr>
        <w:t>costos,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gastos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clase</w:t>
      </w:r>
      <w:r w:rsidR="00FE2101" w:rsidRPr="00E83F9E">
        <w:rPr>
          <w:rFonts w:ascii="Arial" w:hAnsi="Arial" w:cs="Arial"/>
        </w:rPr>
        <w:t xml:space="preserve"> </w:t>
      </w:r>
      <w:r w:rsidRPr="00E83F9E">
        <w:rPr>
          <w:rFonts w:ascii="Arial" w:hAnsi="Arial" w:cs="Arial"/>
        </w:rPr>
        <w:t>originados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tales</w:t>
      </w:r>
      <w:r w:rsidR="00FE2101" w:rsidRPr="00E83F9E">
        <w:rPr>
          <w:rFonts w:ascii="Arial" w:hAnsi="Arial" w:cs="Arial"/>
        </w:rPr>
        <w:t xml:space="preserve"> </w:t>
      </w:r>
      <w:r w:rsidRPr="00E83F9E">
        <w:rPr>
          <w:rFonts w:ascii="Arial" w:hAnsi="Arial" w:cs="Arial"/>
        </w:rPr>
        <w:t>perturbaciones,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medida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sean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responsabilidad.</w:t>
      </w:r>
    </w:p>
    <w:p w14:paraId="18ECACE9" w14:textId="374190A3"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utilizar</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medios</w:t>
      </w:r>
      <w:r w:rsidR="00FE2101" w:rsidRPr="00E83F9E">
        <w:rPr>
          <w:rFonts w:ascii="Arial" w:hAnsi="Arial" w:cs="Arial"/>
        </w:rPr>
        <w:t xml:space="preserve"> </w:t>
      </w:r>
      <w:r w:rsidRPr="00E83F9E">
        <w:rPr>
          <w:rFonts w:ascii="Arial" w:hAnsi="Arial" w:cs="Arial"/>
        </w:rPr>
        <w:t>razonables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alcance</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impedir</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caminos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puentes</w:t>
      </w:r>
      <w:r w:rsidR="00FE2101" w:rsidRPr="00E83F9E">
        <w:rPr>
          <w:rFonts w:ascii="Arial" w:hAnsi="Arial" w:cs="Arial"/>
        </w:rPr>
        <w:t xml:space="preserve"> </w:t>
      </w:r>
      <w:r w:rsidRPr="00E83F9E">
        <w:rPr>
          <w:rFonts w:ascii="Arial" w:hAnsi="Arial" w:cs="Arial"/>
        </w:rPr>
        <w:t>sean</w:t>
      </w:r>
      <w:r w:rsidR="00FE2101" w:rsidRPr="00E83F9E">
        <w:rPr>
          <w:rFonts w:ascii="Arial" w:hAnsi="Arial" w:cs="Arial"/>
        </w:rPr>
        <w:t xml:space="preserve"> </w:t>
      </w:r>
      <w:r w:rsidRPr="00E83F9E">
        <w:rPr>
          <w:rFonts w:ascii="Arial" w:hAnsi="Arial" w:cs="Arial"/>
        </w:rPr>
        <w:t>dañados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deteriorados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tránsito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vehículos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utilice</w:t>
      </w:r>
      <w:r w:rsidR="00FE2101" w:rsidRPr="00E83F9E">
        <w:rPr>
          <w:rFonts w:ascii="Arial" w:hAnsi="Arial" w:cs="Arial"/>
        </w:rPr>
        <w:t xml:space="preserve"> </w:t>
      </w:r>
      <w:r w:rsidRPr="00E83F9E">
        <w:rPr>
          <w:rFonts w:ascii="Arial" w:hAnsi="Arial" w:cs="Arial"/>
        </w:rPr>
        <w:t>él</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Subcontratistas.</w:t>
      </w:r>
      <w:r w:rsidR="00FE2101" w:rsidRPr="00E83F9E">
        <w:rPr>
          <w:rFonts w:ascii="Arial" w:hAnsi="Arial" w:cs="Arial"/>
        </w:rPr>
        <w:t xml:space="preserve"> </w:t>
      </w:r>
      <w:r w:rsidRPr="00E83F9E">
        <w:rPr>
          <w:rFonts w:ascii="Arial" w:hAnsi="Arial" w:cs="Arial"/>
        </w:rPr>
        <w:t>Sobre</w:t>
      </w:r>
      <w:r w:rsidR="00FE2101" w:rsidRPr="00E83F9E">
        <w:rPr>
          <w:rFonts w:ascii="Arial" w:hAnsi="Arial" w:cs="Arial"/>
        </w:rPr>
        <w:t xml:space="preserve"> </w:t>
      </w:r>
      <w:r w:rsidRPr="00E83F9E">
        <w:rPr>
          <w:rFonts w:ascii="Arial" w:hAnsi="Arial" w:cs="Arial"/>
        </w:rPr>
        <w:t>todo,</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escoger</w:t>
      </w:r>
      <w:r w:rsidR="00FE2101" w:rsidRPr="00E83F9E">
        <w:rPr>
          <w:rFonts w:ascii="Arial" w:hAnsi="Arial" w:cs="Arial"/>
        </w:rPr>
        <w:t xml:space="preserve"> </w:t>
      </w:r>
      <w:r w:rsidRPr="00E83F9E">
        <w:rPr>
          <w:rFonts w:ascii="Arial" w:hAnsi="Arial" w:cs="Arial"/>
        </w:rPr>
        <w:t>trayectos,</w:t>
      </w:r>
      <w:r w:rsidR="00FE2101" w:rsidRPr="00E83F9E">
        <w:rPr>
          <w:rFonts w:ascii="Arial" w:hAnsi="Arial" w:cs="Arial"/>
        </w:rPr>
        <w:t xml:space="preserve"> </w:t>
      </w:r>
      <w:r w:rsidRPr="00E83F9E">
        <w:rPr>
          <w:rFonts w:ascii="Arial" w:hAnsi="Arial" w:cs="Arial"/>
        </w:rPr>
        <w:t>usar</w:t>
      </w:r>
      <w:r w:rsidR="00FE2101" w:rsidRPr="00E83F9E">
        <w:rPr>
          <w:rFonts w:ascii="Arial" w:hAnsi="Arial" w:cs="Arial"/>
        </w:rPr>
        <w:t xml:space="preserve"> </w:t>
      </w:r>
      <w:r w:rsidRPr="00E83F9E">
        <w:rPr>
          <w:rFonts w:ascii="Arial" w:hAnsi="Arial" w:cs="Arial"/>
        </w:rPr>
        <w:t>vehículos,</w:t>
      </w:r>
      <w:r w:rsidR="00FE2101" w:rsidRPr="00E83F9E">
        <w:rPr>
          <w:rFonts w:ascii="Arial" w:hAnsi="Arial" w:cs="Arial"/>
        </w:rPr>
        <w:t xml:space="preserve"> </w:t>
      </w:r>
      <w:r w:rsidRPr="00E83F9E">
        <w:rPr>
          <w:rFonts w:ascii="Arial" w:hAnsi="Arial" w:cs="Arial"/>
        </w:rPr>
        <w:t>limitar</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distribuir</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cargas,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tal</w:t>
      </w:r>
      <w:r w:rsidR="00FE2101" w:rsidRPr="00E83F9E">
        <w:rPr>
          <w:rFonts w:ascii="Arial" w:hAnsi="Arial" w:cs="Arial"/>
        </w:rPr>
        <w:t xml:space="preserve"> </w:t>
      </w:r>
      <w:r w:rsidRPr="00E83F9E">
        <w:rPr>
          <w:rFonts w:ascii="Arial" w:hAnsi="Arial" w:cs="Arial"/>
        </w:rPr>
        <w:t>modo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lastRenderedPageBreak/>
        <w:t>tránsito</w:t>
      </w:r>
      <w:r w:rsidR="00FE2101" w:rsidRPr="00E83F9E">
        <w:rPr>
          <w:rFonts w:ascii="Arial" w:hAnsi="Arial" w:cs="Arial"/>
        </w:rPr>
        <w:t xml:space="preserve"> </w:t>
      </w:r>
      <w:r w:rsidRPr="00E83F9E">
        <w:rPr>
          <w:rFonts w:ascii="Arial" w:hAnsi="Arial" w:cs="Arial"/>
        </w:rPr>
        <w:t>extraordinario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inevitablemente</w:t>
      </w:r>
      <w:r w:rsidR="00FE2101" w:rsidRPr="00E83F9E">
        <w:rPr>
          <w:rFonts w:ascii="Arial" w:hAnsi="Arial" w:cs="Arial"/>
        </w:rPr>
        <w:t xml:space="preserve"> </w:t>
      </w:r>
      <w:r w:rsidRPr="00E83F9E">
        <w:rPr>
          <w:rFonts w:ascii="Arial" w:hAnsi="Arial" w:cs="Arial"/>
        </w:rPr>
        <w:t>originará</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transporte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materiales</w:t>
      </w:r>
      <w:r w:rsidR="00FE2101" w:rsidRPr="00E83F9E">
        <w:rPr>
          <w:rFonts w:ascii="Arial" w:hAnsi="Arial" w:cs="Arial"/>
        </w:rPr>
        <w:t xml:space="preserve"> </w:t>
      </w:r>
      <w:r w:rsidRPr="00E83F9E">
        <w:rPr>
          <w:rFonts w:ascii="Arial" w:hAnsi="Arial" w:cs="Arial"/>
        </w:rPr>
        <w:t>desde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hacia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emplazamiento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00271BA2" w:rsidRPr="00E83F9E">
        <w:rPr>
          <w:rFonts w:ascii="Arial" w:hAnsi="Arial" w:cs="Arial"/>
        </w:rPr>
        <w:t>O</w:t>
      </w:r>
      <w:r w:rsidRPr="00E83F9E">
        <w:rPr>
          <w:rFonts w:ascii="Arial" w:hAnsi="Arial" w:cs="Arial"/>
        </w:rPr>
        <w:t>bras</w:t>
      </w:r>
      <w:r w:rsidR="00A722E0" w:rsidRPr="00E83F9E">
        <w:rPr>
          <w:rFonts w:ascii="Arial" w:hAnsi="Arial" w:cs="Arial"/>
        </w:rPr>
        <w:t>,</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reduzca</w:t>
      </w:r>
      <w:r w:rsidR="00FE2101" w:rsidRPr="00E83F9E">
        <w:rPr>
          <w:rFonts w:ascii="Arial" w:hAnsi="Arial" w:cs="Arial"/>
        </w:rPr>
        <w:t xml:space="preserve"> </w:t>
      </w:r>
      <w:r w:rsidRPr="00E83F9E">
        <w:rPr>
          <w:rFonts w:ascii="Arial" w:hAnsi="Arial" w:cs="Arial"/>
        </w:rPr>
        <w:t>dentro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razonablemente</w:t>
      </w:r>
      <w:r w:rsidR="00FE2101" w:rsidRPr="00E83F9E">
        <w:rPr>
          <w:rFonts w:ascii="Arial" w:hAnsi="Arial" w:cs="Arial"/>
        </w:rPr>
        <w:t xml:space="preserve"> </w:t>
      </w:r>
      <w:r w:rsidRPr="00E83F9E">
        <w:rPr>
          <w:rFonts w:ascii="Arial" w:hAnsi="Arial" w:cs="Arial"/>
        </w:rPr>
        <w:t>posible,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manera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caminos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puentes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utilicen</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experimenten</w:t>
      </w:r>
      <w:r w:rsidR="00FE2101" w:rsidRPr="00E83F9E">
        <w:rPr>
          <w:rFonts w:ascii="Arial" w:hAnsi="Arial" w:cs="Arial"/>
        </w:rPr>
        <w:t xml:space="preserve"> </w:t>
      </w:r>
      <w:r w:rsidRPr="00E83F9E">
        <w:rPr>
          <w:rFonts w:ascii="Arial" w:hAnsi="Arial" w:cs="Arial"/>
        </w:rPr>
        <w:t>daños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deterioros</w:t>
      </w:r>
      <w:r w:rsidR="00FE2101" w:rsidRPr="00E83F9E">
        <w:rPr>
          <w:rFonts w:ascii="Arial" w:hAnsi="Arial" w:cs="Arial"/>
        </w:rPr>
        <w:t xml:space="preserve"> </w:t>
      </w:r>
      <w:r w:rsidRPr="00E83F9E">
        <w:rPr>
          <w:rFonts w:ascii="Arial" w:hAnsi="Arial" w:cs="Arial"/>
        </w:rPr>
        <w:t>innecesarios.</w:t>
      </w:r>
    </w:p>
    <w:p w14:paraId="491F9F70" w14:textId="74B90203" w:rsidR="00DA382E" w:rsidRPr="00E83F9E" w:rsidRDefault="00DA382E" w:rsidP="001B5344">
      <w:pPr>
        <w:spacing w:line="276" w:lineRule="auto"/>
        <w:rPr>
          <w:rFonts w:ascii="Arial" w:hAnsi="Arial" w:cs="Arial"/>
        </w:rPr>
      </w:pPr>
      <w:r w:rsidRPr="00E83F9E">
        <w:rPr>
          <w:rFonts w:ascii="Arial" w:hAnsi="Arial" w:cs="Arial"/>
        </w:rPr>
        <w:t>Será</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responsabilidad</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reunir</w:t>
      </w:r>
      <w:r w:rsidR="00FE2101" w:rsidRPr="00E83F9E">
        <w:rPr>
          <w:rFonts w:ascii="Arial" w:hAnsi="Arial" w:cs="Arial"/>
        </w:rPr>
        <w:t xml:space="preserve"> </w:t>
      </w:r>
      <w:r w:rsidRPr="00E83F9E">
        <w:rPr>
          <w:rFonts w:ascii="Arial" w:hAnsi="Arial" w:cs="Arial"/>
        </w:rPr>
        <w:t>toda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información</w:t>
      </w:r>
      <w:r w:rsidR="00FE2101" w:rsidRPr="00E83F9E">
        <w:rPr>
          <w:rFonts w:ascii="Arial" w:hAnsi="Arial" w:cs="Arial"/>
        </w:rPr>
        <w:t xml:space="preserve"> </w:t>
      </w:r>
      <w:r w:rsidRPr="00E83F9E">
        <w:rPr>
          <w:rFonts w:ascii="Arial" w:hAnsi="Arial" w:cs="Arial"/>
        </w:rPr>
        <w:t>técnica</w:t>
      </w:r>
      <w:r w:rsidR="00FE2101" w:rsidRPr="00E83F9E">
        <w:rPr>
          <w:rFonts w:ascii="Arial" w:hAnsi="Arial" w:cs="Arial"/>
        </w:rPr>
        <w:t xml:space="preserve"> </w:t>
      </w:r>
      <w:r w:rsidRPr="00E83F9E">
        <w:rPr>
          <w:rFonts w:ascii="Arial" w:hAnsi="Arial" w:cs="Arial"/>
        </w:rPr>
        <w:t>sobre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estado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capacidad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carga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carreteras,</w:t>
      </w:r>
      <w:r w:rsidR="00FE2101" w:rsidRPr="00E83F9E">
        <w:rPr>
          <w:rFonts w:ascii="Arial" w:hAnsi="Arial" w:cs="Arial"/>
        </w:rPr>
        <w:t xml:space="preserve"> </w:t>
      </w:r>
      <w:r w:rsidRPr="00E83F9E">
        <w:rPr>
          <w:rFonts w:ascii="Arial" w:hAnsi="Arial" w:cs="Arial"/>
        </w:rPr>
        <w:t>caminos,</w:t>
      </w:r>
      <w:r w:rsidR="00FE2101" w:rsidRPr="00E83F9E">
        <w:rPr>
          <w:rFonts w:ascii="Arial" w:hAnsi="Arial" w:cs="Arial"/>
        </w:rPr>
        <w:t xml:space="preserve"> </w:t>
      </w:r>
      <w:r w:rsidRPr="00E83F9E">
        <w:rPr>
          <w:rFonts w:ascii="Arial" w:hAnsi="Arial" w:cs="Arial"/>
        </w:rPr>
        <w:t>puentes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vías</w:t>
      </w:r>
      <w:r w:rsidR="00FE2101" w:rsidRPr="00E83F9E">
        <w:rPr>
          <w:rFonts w:ascii="Arial" w:hAnsi="Arial" w:cs="Arial"/>
        </w:rPr>
        <w:t xml:space="preserve"> </w:t>
      </w:r>
      <w:r w:rsidRPr="00E83F9E">
        <w:rPr>
          <w:rFonts w:ascii="Arial" w:hAnsi="Arial" w:cs="Arial"/>
        </w:rPr>
        <w:t>férreas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utilice;</w:t>
      </w:r>
      <w:r w:rsidR="00FE2101" w:rsidRPr="00E83F9E">
        <w:rPr>
          <w:rFonts w:ascii="Arial" w:hAnsi="Arial" w:cs="Arial"/>
        </w:rPr>
        <w:t xml:space="preserve"> </w:t>
      </w:r>
      <w:r w:rsidRPr="00E83F9E">
        <w:rPr>
          <w:rFonts w:ascii="Arial" w:hAnsi="Arial" w:cs="Arial"/>
        </w:rPr>
        <w:t>ejecutar</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refuerzos,</w:t>
      </w:r>
      <w:r w:rsidR="00FE2101" w:rsidRPr="00E83F9E">
        <w:rPr>
          <w:rFonts w:ascii="Arial" w:hAnsi="Arial" w:cs="Arial"/>
        </w:rPr>
        <w:t xml:space="preserve"> </w:t>
      </w:r>
      <w:r w:rsidRPr="00E83F9E">
        <w:rPr>
          <w:rFonts w:ascii="Arial" w:hAnsi="Arial" w:cs="Arial"/>
        </w:rPr>
        <w:t>modificaciones,</w:t>
      </w:r>
      <w:r w:rsidR="00FE2101" w:rsidRPr="00E83F9E">
        <w:rPr>
          <w:rFonts w:ascii="Arial" w:hAnsi="Arial" w:cs="Arial"/>
        </w:rPr>
        <w:t xml:space="preserve"> </w:t>
      </w:r>
      <w:r w:rsidRPr="00E83F9E">
        <w:rPr>
          <w:rFonts w:ascii="Arial" w:hAnsi="Arial" w:cs="Arial"/>
        </w:rPr>
        <w:t>reparaciones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gestiones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tenga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realizar</w:t>
      </w:r>
      <w:r w:rsidR="00FE2101" w:rsidRPr="00E83F9E">
        <w:rPr>
          <w:rFonts w:ascii="Arial" w:hAnsi="Arial" w:cs="Arial"/>
        </w:rPr>
        <w:t xml:space="preserve"> </w:t>
      </w:r>
      <w:r w:rsidRPr="00E83F9E">
        <w:rPr>
          <w:rFonts w:ascii="Arial" w:hAnsi="Arial" w:cs="Arial"/>
        </w:rPr>
        <w:t>ante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autoridades</w:t>
      </w:r>
      <w:r w:rsidR="00FE2101" w:rsidRPr="00E83F9E">
        <w:rPr>
          <w:rFonts w:ascii="Arial" w:hAnsi="Arial" w:cs="Arial"/>
        </w:rPr>
        <w:t xml:space="preserve"> </w:t>
      </w:r>
      <w:r w:rsidRPr="00E83F9E">
        <w:rPr>
          <w:rFonts w:ascii="Arial" w:hAnsi="Arial" w:cs="Arial"/>
        </w:rPr>
        <w:t>competentes,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traslado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materiales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tipo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carga,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reparar</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daños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ocasionare.</w:t>
      </w:r>
    </w:p>
    <w:p w14:paraId="6AC2CCB3" w14:textId="76B6882D" w:rsidR="00DA382E" w:rsidRPr="00E83F9E" w:rsidRDefault="00DA382E" w:rsidP="001B5344">
      <w:pPr>
        <w:spacing w:line="276" w:lineRule="auto"/>
        <w:rPr>
          <w:rFonts w:ascii="Arial" w:hAnsi="Arial" w:cs="Arial"/>
        </w:rPr>
      </w:pPr>
      <w:r w:rsidRPr="00E83F9E">
        <w:rPr>
          <w:rFonts w:ascii="Arial" w:hAnsi="Arial" w:cs="Arial"/>
        </w:rPr>
        <w:t>Todo</w:t>
      </w:r>
      <w:r w:rsidR="00FE2101" w:rsidRPr="00E83F9E">
        <w:rPr>
          <w:rFonts w:ascii="Arial" w:hAnsi="Arial" w:cs="Arial"/>
        </w:rPr>
        <w:t xml:space="preserve"> </w:t>
      </w:r>
      <w:r w:rsidRPr="00E83F9E">
        <w:rPr>
          <w:rFonts w:ascii="Arial" w:hAnsi="Arial" w:cs="Arial"/>
        </w:rPr>
        <w:t>trabajo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signifique</w:t>
      </w:r>
      <w:r w:rsidR="00FE2101" w:rsidRPr="00E83F9E">
        <w:rPr>
          <w:rFonts w:ascii="Arial" w:hAnsi="Arial" w:cs="Arial"/>
        </w:rPr>
        <w:t xml:space="preserve"> </w:t>
      </w:r>
      <w:r w:rsidRPr="00E83F9E">
        <w:rPr>
          <w:rFonts w:ascii="Arial" w:hAnsi="Arial" w:cs="Arial"/>
        </w:rPr>
        <w:t>obstaculizar</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suspender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tránsito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vehículos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personas,</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efectuado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manera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molestias</w:t>
      </w:r>
      <w:r w:rsidR="00FE2101" w:rsidRPr="00E83F9E">
        <w:rPr>
          <w:rFonts w:ascii="Arial" w:hAnsi="Arial" w:cs="Arial"/>
        </w:rPr>
        <w:t xml:space="preserve"> </w:t>
      </w:r>
      <w:r w:rsidRPr="00E83F9E">
        <w:rPr>
          <w:rFonts w:ascii="Arial" w:hAnsi="Arial" w:cs="Arial"/>
        </w:rPr>
        <w:t>sean</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más</w:t>
      </w:r>
      <w:r w:rsidR="00FE2101" w:rsidRPr="00E83F9E">
        <w:rPr>
          <w:rFonts w:ascii="Arial" w:hAnsi="Arial" w:cs="Arial"/>
        </w:rPr>
        <w:t xml:space="preserve"> </w:t>
      </w:r>
      <w:r w:rsidRPr="00E83F9E">
        <w:rPr>
          <w:rFonts w:ascii="Arial" w:hAnsi="Arial" w:cs="Arial"/>
        </w:rPr>
        <w:t>breves</w:t>
      </w:r>
      <w:r w:rsidR="00A722E0" w:rsidRPr="00E83F9E">
        <w:rPr>
          <w:rFonts w:ascii="Arial" w:hAnsi="Arial" w:cs="Arial"/>
        </w:rPr>
        <w:t>,</w:t>
      </w:r>
      <w:r w:rsidR="00FE2101" w:rsidRPr="00E83F9E">
        <w:rPr>
          <w:rFonts w:ascii="Arial" w:hAnsi="Arial" w:cs="Arial"/>
        </w:rPr>
        <w:t xml:space="preserve"> </w:t>
      </w:r>
      <w:r w:rsidR="00A722E0" w:rsidRPr="00E83F9E">
        <w:rPr>
          <w:rFonts w:ascii="Arial" w:hAnsi="Arial" w:cs="Arial"/>
        </w:rPr>
        <w:t>dentro</w:t>
      </w:r>
      <w:r w:rsidR="00FE2101" w:rsidRPr="00E83F9E">
        <w:rPr>
          <w:rFonts w:ascii="Arial" w:hAnsi="Arial" w:cs="Arial"/>
        </w:rPr>
        <w:t xml:space="preserve"> </w:t>
      </w:r>
      <w:r w:rsidR="00A722E0" w:rsidRPr="00E83F9E">
        <w:rPr>
          <w:rFonts w:ascii="Arial" w:hAnsi="Arial" w:cs="Arial"/>
        </w:rPr>
        <w:t>de</w:t>
      </w:r>
      <w:r w:rsidR="00FE2101" w:rsidRPr="00E83F9E">
        <w:rPr>
          <w:rFonts w:ascii="Arial" w:hAnsi="Arial" w:cs="Arial"/>
        </w:rPr>
        <w:t xml:space="preserve"> </w:t>
      </w:r>
      <w:r w:rsidR="00A722E0" w:rsidRPr="00E83F9E">
        <w:rPr>
          <w:rFonts w:ascii="Arial" w:hAnsi="Arial" w:cs="Arial"/>
        </w:rPr>
        <w:t>lo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circunstancias</w:t>
      </w:r>
      <w:r w:rsidR="00FE2101" w:rsidRPr="00E83F9E">
        <w:rPr>
          <w:rFonts w:ascii="Arial" w:hAnsi="Arial" w:cs="Arial"/>
        </w:rPr>
        <w:t xml:space="preserve"> </w:t>
      </w:r>
      <w:r w:rsidRPr="00E83F9E">
        <w:rPr>
          <w:rFonts w:ascii="Arial" w:hAnsi="Arial" w:cs="Arial"/>
        </w:rPr>
        <w:t>permitan.</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todo</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zona</w:t>
      </w:r>
      <w:r w:rsidR="00FE2101" w:rsidRPr="00E83F9E">
        <w:rPr>
          <w:rFonts w:ascii="Arial" w:hAnsi="Arial" w:cs="Arial"/>
        </w:rPr>
        <w:t xml:space="preserve"> </w:t>
      </w:r>
      <w:r w:rsidRPr="00E83F9E">
        <w:rPr>
          <w:rFonts w:ascii="Arial" w:hAnsi="Arial" w:cs="Arial"/>
        </w:rPr>
        <w:t>afectada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señalizada</w:t>
      </w:r>
      <w:r w:rsidR="00FE2101" w:rsidRPr="00E83F9E">
        <w:rPr>
          <w:rFonts w:ascii="Arial" w:hAnsi="Arial" w:cs="Arial"/>
        </w:rPr>
        <w:t xml:space="preserve"> </w:t>
      </w:r>
      <w:r w:rsidRPr="00E83F9E">
        <w:rPr>
          <w:rFonts w:ascii="Arial" w:hAnsi="Arial" w:cs="Arial"/>
        </w:rPr>
        <w:t>convenientemente,</w:t>
      </w:r>
      <w:r w:rsidR="00FE2101" w:rsidRPr="00E83F9E">
        <w:rPr>
          <w:rFonts w:ascii="Arial" w:hAnsi="Arial" w:cs="Arial"/>
        </w:rPr>
        <w:t xml:space="preserve"> </w:t>
      </w:r>
      <w:r w:rsidRPr="00E83F9E">
        <w:rPr>
          <w:rFonts w:ascii="Arial" w:hAnsi="Arial" w:cs="Arial"/>
        </w:rPr>
        <w:t>cumpliendo</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norma</w:t>
      </w:r>
      <w:r w:rsidR="00FE2101" w:rsidRPr="00E83F9E">
        <w:rPr>
          <w:rFonts w:ascii="Arial" w:hAnsi="Arial" w:cs="Arial"/>
        </w:rPr>
        <w:t xml:space="preserve"> </w:t>
      </w:r>
      <w:r w:rsidRPr="00E83F9E">
        <w:rPr>
          <w:rFonts w:ascii="Arial" w:hAnsi="Arial" w:cs="Arial"/>
        </w:rPr>
        <w:t>correspondiente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seguridad</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señalización</w:t>
      </w:r>
      <w:r w:rsidR="00FE2101" w:rsidRPr="00E83F9E">
        <w:rPr>
          <w:rFonts w:ascii="Arial" w:hAnsi="Arial" w:cs="Arial"/>
        </w:rPr>
        <w:t xml:space="preserve"> </w:t>
      </w:r>
      <w:r w:rsidRPr="00E83F9E">
        <w:rPr>
          <w:rFonts w:ascii="Arial" w:hAnsi="Arial" w:cs="Arial"/>
        </w:rPr>
        <w:t>vial,</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si</w:t>
      </w:r>
      <w:r w:rsidR="00FE2101" w:rsidRPr="00E83F9E">
        <w:rPr>
          <w:rFonts w:ascii="Arial" w:hAnsi="Arial" w:cs="Arial"/>
        </w:rPr>
        <w:t xml:space="preserve"> </w:t>
      </w:r>
      <w:r w:rsidRPr="00E83F9E">
        <w:rPr>
          <w:rFonts w:ascii="Arial" w:hAnsi="Arial" w:cs="Arial"/>
        </w:rPr>
        <w:t>es</w:t>
      </w:r>
      <w:r w:rsidR="00FE2101" w:rsidRPr="00E83F9E">
        <w:rPr>
          <w:rFonts w:ascii="Arial" w:hAnsi="Arial" w:cs="Arial"/>
        </w:rPr>
        <w:t xml:space="preserve"> </w:t>
      </w:r>
      <w:r w:rsidRPr="00E83F9E">
        <w:rPr>
          <w:rFonts w:ascii="Arial" w:hAnsi="Arial" w:cs="Arial"/>
        </w:rPr>
        <w:t>necesario,</w:t>
      </w:r>
      <w:r w:rsidR="00FE2101" w:rsidRPr="00E83F9E">
        <w:rPr>
          <w:rFonts w:ascii="Arial" w:hAnsi="Arial" w:cs="Arial"/>
        </w:rPr>
        <w:t xml:space="preserve"> </w:t>
      </w:r>
      <w:r w:rsidRPr="00E83F9E">
        <w:rPr>
          <w:rFonts w:ascii="Arial" w:hAnsi="Arial" w:cs="Arial"/>
        </w:rPr>
        <w:t>iluminada</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evitar</w:t>
      </w:r>
      <w:r w:rsidR="00FE2101" w:rsidRPr="00E83F9E">
        <w:rPr>
          <w:rFonts w:ascii="Arial" w:hAnsi="Arial" w:cs="Arial"/>
        </w:rPr>
        <w:t xml:space="preserve"> </w:t>
      </w:r>
      <w:r w:rsidRPr="00E83F9E">
        <w:rPr>
          <w:rFonts w:ascii="Arial" w:hAnsi="Arial" w:cs="Arial"/>
        </w:rPr>
        <w:t>riesgos</w:t>
      </w:r>
      <w:r w:rsidR="00FE2101" w:rsidRPr="00E83F9E">
        <w:rPr>
          <w:rFonts w:ascii="Arial" w:hAnsi="Arial" w:cs="Arial"/>
        </w:rPr>
        <w:t xml:space="preserve"> </w:t>
      </w:r>
      <w:r w:rsidRPr="00E83F9E">
        <w:rPr>
          <w:rFonts w:ascii="Arial" w:hAnsi="Arial" w:cs="Arial"/>
        </w:rPr>
        <w:t>durante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trabajos.</w:t>
      </w:r>
    </w:p>
    <w:p w14:paraId="01A9BD20" w14:textId="1D2D09CA" w:rsidR="00DA382E" w:rsidRPr="00E83F9E" w:rsidRDefault="7D74883F" w:rsidP="001B5344">
      <w:pPr>
        <w:pStyle w:val="Ttulo2"/>
        <w:numPr>
          <w:ilvl w:val="1"/>
          <w:numId w:val="97"/>
        </w:numPr>
        <w:spacing w:line="276" w:lineRule="auto"/>
        <w:rPr>
          <w:rFonts w:ascii="Arial" w:hAnsi="Arial" w:cs="Arial"/>
        </w:rPr>
      </w:pPr>
      <w:bookmarkStart w:id="1084" w:name="_Toc495915547"/>
      <w:bookmarkStart w:id="1085" w:name="_Toc497757826"/>
      <w:bookmarkStart w:id="1086" w:name="_Toc526875869"/>
      <w:bookmarkStart w:id="1087" w:name="_Toc8316389"/>
      <w:r w:rsidRPr="00E83F9E">
        <w:rPr>
          <w:rFonts w:ascii="Arial" w:hAnsi="Arial" w:cs="Arial"/>
        </w:rPr>
        <w:t xml:space="preserve"> </w:t>
      </w:r>
      <w:bookmarkStart w:id="1088" w:name="_Toc1137672681"/>
      <w:bookmarkStart w:id="1089" w:name="_Toc1333582702"/>
      <w:bookmarkStart w:id="1090" w:name="_Toc1690574530"/>
      <w:bookmarkStart w:id="1091" w:name="_Toc202518630"/>
      <w:r w:rsidR="1545FADC" w:rsidRPr="00E83F9E">
        <w:rPr>
          <w:rFonts w:ascii="Arial" w:hAnsi="Arial" w:cs="Arial"/>
        </w:rPr>
        <w:t>Garantías</w:t>
      </w:r>
      <w:bookmarkEnd w:id="1084"/>
      <w:bookmarkEnd w:id="1085"/>
      <w:bookmarkEnd w:id="1086"/>
      <w:bookmarkEnd w:id="1087"/>
      <w:bookmarkEnd w:id="1088"/>
      <w:bookmarkEnd w:id="1089"/>
      <w:bookmarkEnd w:id="1090"/>
      <w:bookmarkEnd w:id="1091"/>
    </w:p>
    <w:p w14:paraId="027DE52D" w14:textId="03816F43" w:rsidR="00DA382E" w:rsidRPr="00E83F9E" w:rsidRDefault="1545FADC" w:rsidP="001B5344">
      <w:pPr>
        <w:pStyle w:val="Ttulo3"/>
        <w:numPr>
          <w:ilvl w:val="2"/>
          <w:numId w:val="97"/>
        </w:numPr>
        <w:spacing w:before="0" w:line="276" w:lineRule="auto"/>
        <w:ind w:left="709"/>
        <w:rPr>
          <w:rFonts w:ascii="Arial" w:hAnsi="Arial" w:cs="Arial"/>
        </w:rPr>
      </w:pPr>
      <w:bookmarkStart w:id="1092" w:name="_Toc495915548"/>
      <w:bookmarkStart w:id="1093" w:name="_Toc497757827"/>
      <w:bookmarkStart w:id="1094" w:name="_Toc526875870"/>
      <w:bookmarkStart w:id="1095" w:name="_Toc8316390"/>
      <w:bookmarkStart w:id="1096" w:name="_Toc1798332190"/>
      <w:bookmarkStart w:id="1097" w:name="_Toc76081139"/>
      <w:bookmarkStart w:id="1098" w:name="_Toc1970086301"/>
      <w:bookmarkStart w:id="1099" w:name="_Toc202518631"/>
      <w:r w:rsidRPr="00E83F9E">
        <w:rPr>
          <w:rFonts w:ascii="Arial" w:hAnsi="Arial" w:cs="Arial"/>
        </w:rPr>
        <w:t>Condiciones</w:t>
      </w:r>
      <w:r w:rsidR="7D74883F" w:rsidRPr="00E83F9E">
        <w:rPr>
          <w:rFonts w:ascii="Arial" w:hAnsi="Arial" w:cs="Arial"/>
        </w:rPr>
        <w:t xml:space="preserve"> </w:t>
      </w:r>
      <w:r w:rsidRPr="00E83F9E">
        <w:rPr>
          <w:rFonts w:ascii="Arial" w:hAnsi="Arial" w:cs="Arial"/>
        </w:rPr>
        <w:t>Generales</w:t>
      </w:r>
      <w:bookmarkEnd w:id="1092"/>
      <w:bookmarkEnd w:id="1093"/>
      <w:bookmarkEnd w:id="1094"/>
      <w:bookmarkEnd w:id="1095"/>
      <w:bookmarkEnd w:id="1096"/>
      <w:bookmarkEnd w:id="1097"/>
      <w:bookmarkEnd w:id="1098"/>
      <w:bookmarkEnd w:id="1099"/>
    </w:p>
    <w:p w14:paraId="0B824D59" w14:textId="05278A1A"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garantizar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fiel</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correcta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00271BA2" w:rsidRPr="00E83F9E">
        <w:rPr>
          <w:rFonts w:ascii="Arial" w:hAnsi="Arial" w:cs="Arial"/>
        </w:rPr>
        <w:t>O</w:t>
      </w:r>
      <w:r w:rsidRPr="00E83F9E">
        <w:rPr>
          <w:rFonts w:ascii="Arial" w:hAnsi="Arial" w:cs="Arial"/>
        </w:rPr>
        <w:t>bras,</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servicios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período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garantía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servicio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prueba.</w:t>
      </w:r>
      <w:r w:rsidR="00FE2101" w:rsidRPr="00E83F9E">
        <w:rPr>
          <w:rFonts w:ascii="Arial" w:hAnsi="Arial" w:cs="Arial"/>
        </w:rPr>
        <w:t xml:space="preserve"> </w:t>
      </w:r>
      <w:r w:rsidRPr="00E83F9E">
        <w:rPr>
          <w:rFonts w:ascii="Arial" w:hAnsi="Arial" w:cs="Arial"/>
        </w:rPr>
        <w:t>Adicionalmente</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garantizar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adecuada</w:t>
      </w:r>
      <w:r w:rsidR="00FE2101" w:rsidRPr="00E83F9E">
        <w:rPr>
          <w:rFonts w:ascii="Arial" w:hAnsi="Arial" w:cs="Arial"/>
        </w:rPr>
        <w:t xml:space="preserve"> </w:t>
      </w:r>
      <w:r w:rsidRPr="00E83F9E">
        <w:rPr>
          <w:rFonts w:ascii="Arial" w:hAnsi="Arial" w:cs="Arial"/>
        </w:rPr>
        <w:t>resolución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reclamos</w:t>
      </w:r>
      <w:r w:rsidR="00FE2101" w:rsidRPr="00E83F9E">
        <w:rPr>
          <w:rFonts w:ascii="Arial" w:hAnsi="Arial" w:cs="Arial"/>
        </w:rPr>
        <w:t xml:space="preserve"> </w:t>
      </w:r>
      <w:r w:rsidRPr="00E83F9E">
        <w:rPr>
          <w:rFonts w:ascii="Arial" w:hAnsi="Arial" w:cs="Arial"/>
        </w:rPr>
        <w:t>pendientes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daños</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medio</w:t>
      </w:r>
      <w:r w:rsidR="00FE2101" w:rsidRPr="00E83F9E">
        <w:rPr>
          <w:rFonts w:ascii="Arial" w:hAnsi="Arial" w:cs="Arial"/>
        </w:rPr>
        <w:t xml:space="preserve"> </w:t>
      </w:r>
      <w:r w:rsidRPr="00E83F9E">
        <w:rPr>
          <w:rFonts w:ascii="Arial" w:hAnsi="Arial" w:cs="Arial"/>
        </w:rPr>
        <w:t>ambiente,</w:t>
      </w:r>
      <w:r w:rsidR="00FE2101" w:rsidRPr="00E83F9E">
        <w:rPr>
          <w:rFonts w:ascii="Arial" w:hAnsi="Arial" w:cs="Arial"/>
        </w:rPr>
        <w:t xml:space="preserve"> </w:t>
      </w:r>
      <w:r w:rsidRPr="00E83F9E">
        <w:rPr>
          <w:rFonts w:ascii="Arial" w:hAnsi="Arial" w:cs="Arial"/>
        </w:rPr>
        <w:t>según</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especifica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cláusula</w:t>
      </w:r>
      <w:r w:rsidR="00FE2101" w:rsidRPr="00E83F9E">
        <w:rPr>
          <w:rFonts w:ascii="Arial" w:hAnsi="Arial" w:cs="Arial"/>
        </w:rPr>
        <w:t xml:space="preserve"> </w:t>
      </w:r>
      <w:r w:rsidRPr="00E83F9E">
        <w:rPr>
          <w:rFonts w:ascii="Arial" w:hAnsi="Arial" w:cs="Arial"/>
        </w:rPr>
        <w:fldChar w:fldCharType="begin"/>
      </w:r>
      <w:r w:rsidRPr="00E83F9E">
        <w:rPr>
          <w:rFonts w:ascii="Arial" w:hAnsi="Arial" w:cs="Arial"/>
        </w:rPr>
        <w:instrText xml:space="preserve"> REF _Ref495912919 \r \h  \* MERGEFORMAT </w:instrText>
      </w:r>
      <w:r w:rsidRPr="00E83F9E">
        <w:rPr>
          <w:rFonts w:ascii="Arial" w:hAnsi="Arial" w:cs="Arial"/>
        </w:rPr>
      </w:r>
      <w:r w:rsidRPr="00E83F9E">
        <w:rPr>
          <w:rFonts w:ascii="Arial" w:hAnsi="Arial" w:cs="Arial"/>
        </w:rPr>
        <w:fldChar w:fldCharType="separate"/>
      </w:r>
      <w:r w:rsidR="009434D3">
        <w:rPr>
          <w:rFonts w:ascii="Arial" w:hAnsi="Arial" w:cs="Arial"/>
        </w:rPr>
        <w:t>3.7.3.6</w:t>
      </w:r>
      <w:r w:rsidRPr="00E83F9E">
        <w:rPr>
          <w:rFonts w:ascii="Arial" w:hAnsi="Arial" w:cs="Arial"/>
        </w:rPr>
        <w:fldChar w:fldCharType="end"/>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estas</w:t>
      </w:r>
      <w:r w:rsidR="00FE2101" w:rsidRPr="00E83F9E">
        <w:rPr>
          <w:rFonts w:ascii="Arial" w:hAnsi="Arial" w:cs="Arial"/>
        </w:rPr>
        <w:t xml:space="preserve"> </w:t>
      </w:r>
      <w:r w:rsidRPr="00E83F9E">
        <w:rPr>
          <w:rFonts w:ascii="Arial" w:hAnsi="Arial" w:cs="Arial"/>
        </w:rPr>
        <w:t>Bases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Ampliación.</w:t>
      </w:r>
    </w:p>
    <w:p w14:paraId="578A04B2" w14:textId="7388F5DF" w:rsidR="00DA382E" w:rsidRPr="00E83F9E" w:rsidRDefault="00DA382E" w:rsidP="001B5344">
      <w:pPr>
        <w:spacing w:line="276" w:lineRule="auto"/>
        <w:rPr>
          <w:rFonts w:ascii="Arial" w:hAnsi="Arial" w:cs="Arial"/>
        </w:rPr>
      </w:pPr>
      <w:r w:rsidRPr="00E83F9E">
        <w:rPr>
          <w:rFonts w:ascii="Arial" w:hAnsi="Arial" w:cs="Arial"/>
        </w:rPr>
        <w:t>Las</w:t>
      </w:r>
      <w:r w:rsidR="00FE2101" w:rsidRPr="00E83F9E">
        <w:rPr>
          <w:rFonts w:ascii="Arial" w:hAnsi="Arial" w:cs="Arial"/>
        </w:rPr>
        <w:t xml:space="preserve"> </w:t>
      </w:r>
      <w:r w:rsidRPr="00E83F9E">
        <w:rPr>
          <w:rFonts w:ascii="Arial" w:hAnsi="Arial" w:cs="Arial"/>
        </w:rPr>
        <w:t>cláusulas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autorizan</w:t>
      </w:r>
      <w:r w:rsidR="00FE2101" w:rsidRPr="00E83F9E">
        <w:rPr>
          <w:rFonts w:ascii="Arial" w:hAnsi="Arial" w:cs="Arial"/>
        </w:rPr>
        <w:t xml:space="preserve"> </w:t>
      </w:r>
      <w:r w:rsidRPr="29029B1B">
        <w:rPr>
          <w:rFonts w:ascii="Arial" w:hAnsi="Arial" w:cs="Arial"/>
        </w:rPr>
        <w:t>a</w:t>
      </w:r>
      <w:r w:rsidR="6775EDE3" w:rsidRPr="29029B1B">
        <w:rPr>
          <w:rFonts w:ascii="Arial" w:hAnsi="Arial" w:cs="Arial"/>
        </w:rPr>
        <w:t xml:space="preserve"> </w:t>
      </w:r>
      <w:r w:rsidR="6775EDE3" w:rsidRPr="5EF57875">
        <w:rPr>
          <w:rFonts w:ascii="Arial" w:hAnsi="Arial" w:cs="Arial"/>
        </w:rPr>
        <w:t>CGET</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hacer</w:t>
      </w:r>
      <w:r w:rsidR="00FE2101" w:rsidRPr="00E83F9E">
        <w:rPr>
          <w:rFonts w:ascii="Arial" w:hAnsi="Arial" w:cs="Arial"/>
        </w:rPr>
        <w:t xml:space="preserve"> </w:t>
      </w:r>
      <w:r w:rsidRPr="00E83F9E">
        <w:rPr>
          <w:rFonts w:ascii="Arial" w:hAnsi="Arial" w:cs="Arial"/>
        </w:rPr>
        <w:t>efectiva</w:t>
      </w:r>
      <w:r w:rsidR="00FE2101" w:rsidRPr="00E83F9E">
        <w:rPr>
          <w:rFonts w:ascii="Arial" w:hAnsi="Arial" w:cs="Arial"/>
        </w:rPr>
        <w:t xml:space="preserve"> </w:t>
      </w:r>
      <w:r w:rsidRPr="00E83F9E">
        <w:rPr>
          <w:rFonts w:ascii="Arial" w:hAnsi="Arial" w:cs="Arial"/>
        </w:rPr>
        <w:t>sin</w:t>
      </w:r>
      <w:r w:rsidR="00FE2101" w:rsidRPr="00E83F9E">
        <w:rPr>
          <w:rFonts w:ascii="Arial" w:hAnsi="Arial" w:cs="Arial"/>
        </w:rPr>
        <w:t xml:space="preserve"> </w:t>
      </w:r>
      <w:r w:rsidRPr="00E83F9E">
        <w:rPr>
          <w:rFonts w:ascii="Arial" w:hAnsi="Arial" w:cs="Arial"/>
        </w:rPr>
        <w:t>necesidad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requerimiento</w:t>
      </w:r>
      <w:r w:rsidR="00FE2101" w:rsidRPr="00E83F9E">
        <w:rPr>
          <w:rFonts w:ascii="Arial" w:hAnsi="Arial" w:cs="Arial"/>
        </w:rPr>
        <w:t xml:space="preserve"> </w:t>
      </w:r>
      <w:r w:rsidRPr="00E83F9E">
        <w:rPr>
          <w:rFonts w:ascii="Arial" w:hAnsi="Arial" w:cs="Arial"/>
        </w:rPr>
        <w:t>ni</w:t>
      </w:r>
      <w:r w:rsidR="00FE2101" w:rsidRPr="00E83F9E">
        <w:rPr>
          <w:rFonts w:ascii="Arial" w:hAnsi="Arial" w:cs="Arial"/>
        </w:rPr>
        <w:t xml:space="preserve"> </w:t>
      </w:r>
      <w:r w:rsidRPr="00E83F9E">
        <w:rPr>
          <w:rFonts w:ascii="Arial" w:hAnsi="Arial" w:cs="Arial"/>
        </w:rPr>
        <w:t>acción</w:t>
      </w:r>
      <w:r w:rsidR="00FE2101" w:rsidRPr="00E83F9E">
        <w:rPr>
          <w:rFonts w:ascii="Arial" w:hAnsi="Arial" w:cs="Arial"/>
        </w:rPr>
        <w:t xml:space="preserve"> </w:t>
      </w:r>
      <w:r w:rsidRPr="00E83F9E">
        <w:rPr>
          <w:rFonts w:ascii="Arial" w:hAnsi="Arial" w:cs="Arial"/>
        </w:rPr>
        <w:t>judicial</w:t>
      </w:r>
      <w:r w:rsidR="00FE2101" w:rsidRPr="00E83F9E">
        <w:rPr>
          <w:rFonts w:ascii="Arial" w:hAnsi="Arial" w:cs="Arial"/>
        </w:rPr>
        <w:t xml:space="preserve"> </w:t>
      </w:r>
      <w:r w:rsidRPr="00E83F9E">
        <w:rPr>
          <w:rFonts w:ascii="Arial" w:hAnsi="Arial" w:cs="Arial"/>
        </w:rPr>
        <w:t>alguna</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garantía</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título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indemnización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00053BF3" w:rsidRPr="00E83F9E">
        <w:rPr>
          <w:rFonts w:ascii="Arial" w:hAnsi="Arial" w:cs="Arial"/>
        </w:rPr>
        <w:t>perjuicios</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entenderán</w:t>
      </w:r>
      <w:r w:rsidR="00FE2101" w:rsidRPr="00E83F9E">
        <w:rPr>
          <w:rFonts w:ascii="Arial" w:hAnsi="Arial" w:cs="Arial"/>
        </w:rPr>
        <w:t xml:space="preserve"> </w:t>
      </w:r>
      <w:r w:rsidRPr="00E83F9E">
        <w:rPr>
          <w:rFonts w:ascii="Arial" w:hAnsi="Arial" w:cs="Arial"/>
        </w:rPr>
        <w:t>además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sentido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tales</w:t>
      </w:r>
      <w:r w:rsidR="00FE2101" w:rsidRPr="00E83F9E">
        <w:rPr>
          <w:rFonts w:ascii="Arial" w:hAnsi="Arial" w:cs="Arial"/>
        </w:rPr>
        <w:t xml:space="preserve"> </w:t>
      </w:r>
      <w:r w:rsidRPr="00E83F9E">
        <w:rPr>
          <w:rFonts w:ascii="Arial" w:hAnsi="Arial" w:cs="Arial"/>
        </w:rPr>
        <w:t>casos</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ha</w:t>
      </w:r>
      <w:r w:rsidR="00FE2101" w:rsidRPr="00E83F9E">
        <w:rPr>
          <w:rFonts w:ascii="Arial" w:hAnsi="Arial" w:cs="Arial"/>
        </w:rPr>
        <w:t xml:space="preserve"> </w:t>
      </w:r>
      <w:r w:rsidRPr="00E83F9E">
        <w:rPr>
          <w:rFonts w:ascii="Arial" w:hAnsi="Arial" w:cs="Arial"/>
        </w:rPr>
        <w:t>establecido</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cláusula</w:t>
      </w:r>
      <w:r w:rsidR="00FE2101" w:rsidRPr="00E83F9E">
        <w:rPr>
          <w:rFonts w:ascii="Arial" w:hAnsi="Arial" w:cs="Arial"/>
        </w:rPr>
        <w:t xml:space="preserve"> </w:t>
      </w:r>
      <w:r w:rsidRPr="00E83F9E">
        <w:rPr>
          <w:rFonts w:ascii="Arial" w:hAnsi="Arial" w:cs="Arial"/>
        </w:rPr>
        <w:t>penal</w:t>
      </w:r>
      <w:r w:rsidR="00FE2101" w:rsidRPr="00E83F9E">
        <w:rPr>
          <w:rFonts w:ascii="Arial" w:hAnsi="Arial" w:cs="Arial"/>
        </w:rPr>
        <w:t xml:space="preserve"> </w:t>
      </w:r>
      <w:r w:rsidRPr="00E83F9E">
        <w:rPr>
          <w:rFonts w:ascii="Arial" w:hAnsi="Arial" w:cs="Arial"/>
        </w:rPr>
        <w:t>cuyo</w:t>
      </w:r>
      <w:r w:rsidR="00FE2101" w:rsidRPr="00E83F9E">
        <w:rPr>
          <w:rFonts w:ascii="Arial" w:hAnsi="Arial" w:cs="Arial"/>
        </w:rPr>
        <w:t xml:space="preserve"> </w:t>
      </w:r>
      <w:r w:rsidRPr="00E83F9E">
        <w:rPr>
          <w:rFonts w:ascii="Arial" w:hAnsi="Arial" w:cs="Arial"/>
        </w:rPr>
        <w:t>monto</w:t>
      </w:r>
      <w:r w:rsidR="00FE2101" w:rsidRPr="00E83F9E">
        <w:rPr>
          <w:rFonts w:ascii="Arial" w:hAnsi="Arial" w:cs="Arial"/>
        </w:rPr>
        <w:t xml:space="preserve"> </w:t>
      </w:r>
      <w:r w:rsidRPr="00E83F9E">
        <w:rPr>
          <w:rFonts w:ascii="Arial" w:hAnsi="Arial" w:cs="Arial"/>
        </w:rPr>
        <w:t>es</w:t>
      </w:r>
      <w:r w:rsidR="00FE2101" w:rsidRPr="00E83F9E">
        <w:rPr>
          <w:rFonts w:ascii="Arial" w:hAnsi="Arial" w:cs="Arial"/>
        </w:rPr>
        <w:t xml:space="preserve"> </w:t>
      </w:r>
      <w:r w:rsidRPr="00E83F9E">
        <w:rPr>
          <w:rFonts w:ascii="Arial" w:hAnsi="Arial" w:cs="Arial"/>
        </w:rPr>
        <w:t>igual</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monto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garantía.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consiguiente,</w:t>
      </w:r>
      <w:r w:rsidR="00FE2101" w:rsidRPr="00E83F9E">
        <w:rPr>
          <w:rFonts w:ascii="Arial" w:hAnsi="Arial" w:cs="Arial"/>
        </w:rPr>
        <w:t xml:space="preserve"> </w:t>
      </w:r>
      <w:r w:rsidR="1DB48DE2" w:rsidRPr="3A882D38">
        <w:rPr>
          <w:rFonts w:ascii="Arial" w:hAnsi="Arial" w:cs="Arial"/>
        </w:rPr>
        <w:t>CGET</w:t>
      </w:r>
      <w:r w:rsidR="001B11BD">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hacer</w:t>
      </w:r>
      <w:r w:rsidR="00FE2101" w:rsidRPr="00E83F9E">
        <w:rPr>
          <w:rFonts w:ascii="Arial" w:hAnsi="Arial" w:cs="Arial"/>
        </w:rPr>
        <w:t xml:space="preserve"> </w:t>
      </w:r>
      <w:r w:rsidRPr="00E83F9E">
        <w:rPr>
          <w:rFonts w:ascii="Arial" w:hAnsi="Arial" w:cs="Arial"/>
        </w:rPr>
        <w:t>efectiva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00271BA2" w:rsidRPr="00E83F9E">
        <w:rPr>
          <w:rFonts w:ascii="Arial" w:hAnsi="Arial" w:cs="Arial"/>
        </w:rPr>
        <w:t>G</w:t>
      </w:r>
      <w:r w:rsidRPr="00E83F9E">
        <w:rPr>
          <w:rFonts w:ascii="Arial" w:hAnsi="Arial" w:cs="Arial"/>
        </w:rPr>
        <w:t>arantía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00271BA2" w:rsidRPr="00E83F9E">
        <w:rPr>
          <w:rFonts w:ascii="Arial" w:hAnsi="Arial" w:cs="Arial"/>
        </w:rPr>
        <w:t>F</w:t>
      </w:r>
      <w:r w:rsidRPr="00E83F9E">
        <w:rPr>
          <w:rFonts w:ascii="Arial" w:hAnsi="Arial" w:cs="Arial"/>
        </w:rPr>
        <w:t>iel</w:t>
      </w:r>
      <w:r w:rsidR="00FE2101" w:rsidRPr="00E83F9E">
        <w:rPr>
          <w:rFonts w:ascii="Arial" w:hAnsi="Arial" w:cs="Arial"/>
        </w:rPr>
        <w:t xml:space="preserve"> </w:t>
      </w:r>
      <w:r w:rsidR="00271BA2" w:rsidRPr="00E83F9E">
        <w:rPr>
          <w:rFonts w:ascii="Arial" w:hAnsi="Arial" w:cs="Arial"/>
        </w:rPr>
        <w:t>C</w:t>
      </w:r>
      <w:r w:rsidRPr="00E83F9E">
        <w:rPr>
          <w:rFonts w:ascii="Arial" w:hAnsi="Arial" w:cs="Arial"/>
        </w:rPr>
        <w:t>umplimiento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cualquiera</w:t>
      </w:r>
      <w:r w:rsidR="00FE2101" w:rsidRPr="00E83F9E">
        <w:rPr>
          <w:rFonts w:ascii="Arial" w:hAnsi="Arial" w:cs="Arial"/>
        </w:rPr>
        <w:t xml:space="preserve"> </w:t>
      </w:r>
      <w:r w:rsidRPr="00E83F9E">
        <w:rPr>
          <w:rFonts w:ascii="Arial" w:hAnsi="Arial" w:cs="Arial"/>
        </w:rPr>
        <w:t>otra,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hacer</w:t>
      </w:r>
      <w:r w:rsidR="00FE2101" w:rsidRPr="00E83F9E">
        <w:rPr>
          <w:rFonts w:ascii="Arial" w:hAnsi="Arial" w:cs="Arial"/>
        </w:rPr>
        <w:t xml:space="preserve"> </w:t>
      </w:r>
      <w:r w:rsidRPr="00E83F9E">
        <w:rPr>
          <w:rFonts w:ascii="Arial" w:hAnsi="Arial" w:cs="Arial"/>
        </w:rPr>
        <w:t>suyo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monto</w:t>
      </w:r>
      <w:r w:rsidR="00FE2101" w:rsidRPr="00E83F9E">
        <w:rPr>
          <w:rFonts w:ascii="Arial" w:hAnsi="Arial" w:cs="Arial"/>
        </w:rPr>
        <w:t xml:space="preserve"> </w:t>
      </w:r>
      <w:r w:rsidRPr="00E83F9E">
        <w:rPr>
          <w:rFonts w:ascii="Arial" w:hAnsi="Arial" w:cs="Arial"/>
        </w:rPr>
        <w:t>correspondiente,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términos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artículo</w:t>
      </w:r>
      <w:r w:rsidR="00FE2101" w:rsidRPr="00E83F9E">
        <w:rPr>
          <w:rFonts w:ascii="Arial" w:hAnsi="Arial" w:cs="Arial"/>
        </w:rPr>
        <w:t xml:space="preserve"> </w:t>
      </w:r>
      <w:r w:rsidRPr="00E83F9E">
        <w:rPr>
          <w:rFonts w:ascii="Arial" w:hAnsi="Arial" w:cs="Arial"/>
        </w:rPr>
        <w:t>1542</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Código</w:t>
      </w:r>
      <w:r w:rsidR="00FE2101" w:rsidRPr="00E83F9E">
        <w:rPr>
          <w:rFonts w:ascii="Arial" w:hAnsi="Arial" w:cs="Arial"/>
        </w:rPr>
        <w:t xml:space="preserve"> </w:t>
      </w:r>
      <w:r w:rsidRPr="00E83F9E">
        <w:rPr>
          <w:rFonts w:ascii="Arial" w:hAnsi="Arial" w:cs="Arial"/>
        </w:rPr>
        <w:t>Civil.</w:t>
      </w:r>
    </w:p>
    <w:p w14:paraId="693FECC9" w14:textId="5D128A71" w:rsidR="00DA382E" w:rsidRPr="00E83F9E" w:rsidRDefault="00DA382E" w:rsidP="001B5344">
      <w:pPr>
        <w:spacing w:line="276" w:lineRule="auto"/>
        <w:rPr>
          <w:rFonts w:ascii="Arial" w:hAnsi="Arial" w:cs="Arial"/>
        </w:rPr>
      </w:pPr>
      <w:r w:rsidRPr="00E83F9E">
        <w:rPr>
          <w:rFonts w:ascii="Arial" w:hAnsi="Arial" w:cs="Arial"/>
        </w:rPr>
        <w:t>La</w:t>
      </w:r>
      <w:r w:rsidR="00FE2101" w:rsidRPr="00E83F9E">
        <w:rPr>
          <w:rFonts w:ascii="Arial" w:hAnsi="Arial" w:cs="Arial"/>
        </w:rPr>
        <w:t xml:space="preserve"> </w:t>
      </w:r>
      <w:r w:rsidRPr="00E83F9E">
        <w:rPr>
          <w:rFonts w:ascii="Arial" w:hAnsi="Arial" w:cs="Arial"/>
        </w:rPr>
        <w:t>indemnización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reciba</w:t>
      </w:r>
      <w:r w:rsidR="00FE2101" w:rsidRPr="00E83F9E">
        <w:rPr>
          <w:rFonts w:ascii="Arial" w:hAnsi="Arial" w:cs="Arial"/>
        </w:rPr>
        <w:t xml:space="preserve"> </w:t>
      </w:r>
      <w:r w:rsidR="6D60F89A" w:rsidRPr="7E9CD6EC">
        <w:rPr>
          <w:rFonts w:ascii="Arial" w:hAnsi="Arial" w:cs="Arial"/>
        </w:rPr>
        <w:t>CGET</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hacer</w:t>
      </w:r>
      <w:r w:rsidR="00FE2101" w:rsidRPr="00E83F9E">
        <w:rPr>
          <w:rFonts w:ascii="Arial" w:hAnsi="Arial" w:cs="Arial"/>
        </w:rPr>
        <w:t xml:space="preserve"> </w:t>
      </w:r>
      <w:r w:rsidRPr="00E83F9E">
        <w:rPr>
          <w:rFonts w:ascii="Arial" w:hAnsi="Arial" w:cs="Arial"/>
        </w:rPr>
        <w:t>efectiva</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garantía</w:t>
      </w:r>
      <w:r w:rsidR="005B1276" w:rsidRPr="00E83F9E">
        <w:rPr>
          <w:rFonts w:ascii="Arial" w:hAnsi="Arial" w:cs="Arial"/>
        </w:rPr>
        <w:t>,</w:t>
      </w:r>
      <w:r w:rsidR="00FE2101" w:rsidRPr="00E83F9E">
        <w:rPr>
          <w:rFonts w:ascii="Arial" w:hAnsi="Arial" w:cs="Arial"/>
        </w:rPr>
        <w:t xml:space="preserve"> </w:t>
      </w:r>
      <w:r w:rsidRPr="00E83F9E">
        <w:rPr>
          <w:rFonts w:ascii="Arial" w:hAnsi="Arial" w:cs="Arial"/>
        </w:rPr>
        <w:t>es</w:t>
      </w:r>
      <w:r w:rsidR="00FE2101" w:rsidRPr="00E83F9E">
        <w:rPr>
          <w:rFonts w:ascii="Arial" w:hAnsi="Arial" w:cs="Arial"/>
        </w:rPr>
        <w:t xml:space="preserve"> </w:t>
      </w:r>
      <w:r w:rsidRPr="00E83F9E">
        <w:rPr>
          <w:rFonts w:ascii="Arial" w:hAnsi="Arial" w:cs="Arial"/>
        </w:rPr>
        <w:t>adicional</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multas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estuviere</w:t>
      </w:r>
      <w:r w:rsidR="00FE2101" w:rsidRPr="00E83F9E">
        <w:rPr>
          <w:rFonts w:ascii="Arial" w:hAnsi="Arial" w:cs="Arial"/>
        </w:rPr>
        <w:t xml:space="preserve"> </w:t>
      </w:r>
      <w:r w:rsidRPr="00E83F9E">
        <w:rPr>
          <w:rFonts w:ascii="Arial" w:hAnsi="Arial" w:cs="Arial"/>
        </w:rPr>
        <w:t>afecto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acuerdo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documentos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p>
    <w:p w14:paraId="34E3798D" w14:textId="1D6CA833" w:rsidR="00DA382E" w:rsidRPr="00E83F9E" w:rsidRDefault="00DA382E" w:rsidP="001B5344">
      <w:pPr>
        <w:spacing w:line="276" w:lineRule="auto"/>
        <w:rPr>
          <w:rFonts w:ascii="Arial" w:hAnsi="Arial" w:cs="Arial"/>
        </w:rPr>
      </w:pPr>
      <w:r w:rsidRPr="00E83F9E">
        <w:rPr>
          <w:rFonts w:ascii="Arial" w:hAnsi="Arial" w:cs="Arial"/>
        </w:rPr>
        <w:t>Lo</w:t>
      </w:r>
      <w:r w:rsidR="00FE2101" w:rsidRPr="00E83F9E">
        <w:rPr>
          <w:rFonts w:ascii="Arial" w:hAnsi="Arial" w:cs="Arial"/>
        </w:rPr>
        <w:t xml:space="preserve"> </w:t>
      </w:r>
      <w:r w:rsidRPr="00E83F9E">
        <w:rPr>
          <w:rFonts w:ascii="Arial" w:hAnsi="Arial" w:cs="Arial"/>
        </w:rPr>
        <w:t>expuesto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párrafos</w:t>
      </w:r>
      <w:r w:rsidR="00FE2101" w:rsidRPr="00E83F9E">
        <w:rPr>
          <w:rFonts w:ascii="Arial" w:hAnsi="Arial" w:cs="Arial"/>
        </w:rPr>
        <w:t xml:space="preserve"> </w:t>
      </w:r>
      <w:r w:rsidRPr="00E83F9E">
        <w:rPr>
          <w:rFonts w:ascii="Arial" w:hAnsi="Arial" w:cs="Arial"/>
        </w:rPr>
        <w:t>precedentes</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afecta</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facultad</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tiene</w:t>
      </w:r>
      <w:r w:rsidR="00FE2101" w:rsidRPr="00E83F9E">
        <w:rPr>
          <w:rFonts w:ascii="Arial" w:hAnsi="Arial" w:cs="Arial"/>
        </w:rPr>
        <w:t xml:space="preserve"> </w:t>
      </w:r>
      <w:r w:rsidR="7332B110" w:rsidRPr="40A7AF11">
        <w:rPr>
          <w:rFonts w:ascii="Arial" w:hAnsi="Arial" w:cs="Arial"/>
        </w:rPr>
        <w:t>CGET</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cobrar</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daños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perjuicios</w:t>
      </w:r>
      <w:r w:rsidR="00FE2101" w:rsidRPr="00E83F9E">
        <w:rPr>
          <w:rFonts w:ascii="Arial" w:hAnsi="Arial" w:cs="Arial"/>
        </w:rPr>
        <w:t xml:space="preserve"> </w:t>
      </w:r>
      <w:r w:rsidRPr="00E83F9E">
        <w:rPr>
          <w:rFonts w:ascii="Arial" w:hAnsi="Arial" w:cs="Arial"/>
        </w:rPr>
        <w:t>adicionales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pudiere</w:t>
      </w:r>
      <w:r w:rsidR="00FE2101" w:rsidRPr="00E83F9E">
        <w:rPr>
          <w:rFonts w:ascii="Arial" w:hAnsi="Arial" w:cs="Arial"/>
        </w:rPr>
        <w:t xml:space="preserve"> </w:t>
      </w:r>
      <w:r w:rsidRPr="00E83F9E">
        <w:rPr>
          <w:rFonts w:ascii="Arial" w:hAnsi="Arial" w:cs="Arial"/>
        </w:rPr>
        <w:t>acreditar</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le</w:t>
      </w:r>
      <w:r w:rsidR="00FE2101" w:rsidRPr="00E83F9E">
        <w:rPr>
          <w:rFonts w:ascii="Arial" w:hAnsi="Arial" w:cs="Arial"/>
        </w:rPr>
        <w:t xml:space="preserve"> </w:t>
      </w:r>
      <w:r w:rsidRPr="00E83F9E">
        <w:rPr>
          <w:rFonts w:ascii="Arial" w:hAnsi="Arial" w:cs="Arial"/>
        </w:rPr>
        <w:t>haya</w:t>
      </w:r>
      <w:r w:rsidR="00FE2101" w:rsidRPr="00E83F9E">
        <w:rPr>
          <w:rFonts w:ascii="Arial" w:hAnsi="Arial" w:cs="Arial"/>
        </w:rPr>
        <w:t xml:space="preserve"> </w:t>
      </w:r>
      <w:r w:rsidRPr="00E83F9E">
        <w:rPr>
          <w:rFonts w:ascii="Arial" w:hAnsi="Arial" w:cs="Arial"/>
        </w:rPr>
        <w:t>ocasionado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incumplimiento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p>
    <w:p w14:paraId="76258ED3" w14:textId="40E0DC78" w:rsidR="00DA382E" w:rsidRPr="00E83F9E" w:rsidRDefault="00DA382E" w:rsidP="001B5344">
      <w:pPr>
        <w:spacing w:line="276" w:lineRule="auto"/>
        <w:rPr>
          <w:rFonts w:ascii="Arial" w:hAnsi="Arial" w:cs="Arial"/>
        </w:rPr>
      </w:pPr>
      <w:r w:rsidRPr="00E83F9E">
        <w:rPr>
          <w:rFonts w:ascii="Arial" w:hAnsi="Arial" w:cs="Arial"/>
        </w:rPr>
        <w:t>En</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Garantía</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sea</w:t>
      </w:r>
      <w:r w:rsidR="00FE2101" w:rsidRPr="00E83F9E">
        <w:rPr>
          <w:rFonts w:ascii="Arial" w:hAnsi="Arial" w:cs="Arial"/>
        </w:rPr>
        <w:t xml:space="preserve"> </w:t>
      </w:r>
      <w:r w:rsidRPr="00E83F9E">
        <w:rPr>
          <w:rFonts w:ascii="Arial" w:hAnsi="Arial" w:cs="Arial"/>
        </w:rPr>
        <w:t>renovada</w:t>
      </w:r>
      <w:r w:rsidR="00FE2101" w:rsidRPr="00E83F9E">
        <w:rPr>
          <w:rFonts w:ascii="Arial" w:hAnsi="Arial" w:cs="Arial"/>
        </w:rPr>
        <w:t xml:space="preserve"> </w:t>
      </w:r>
      <w:r w:rsidRPr="00E83F9E">
        <w:rPr>
          <w:rFonts w:ascii="Arial" w:hAnsi="Arial" w:cs="Arial"/>
        </w:rPr>
        <w:t>oportunamente</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dado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contractualmente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modificó</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periodo</w:t>
      </w:r>
      <w:r w:rsidR="00FE2101" w:rsidRPr="00E83F9E">
        <w:rPr>
          <w:rFonts w:ascii="Arial" w:hAnsi="Arial" w:cs="Arial"/>
        </w:rPr>
        <w:t xml:space="preserve"> </w:t>
      </w:r>
      <w:r w:rsidRPr="00E83F9E">
        <w:rPr>
          <w:rFonts w:ascii="Arial" w:hAnsi="Arial" w:cs="Arial"/>
        </w:rPr>
        <w:t>y/o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monto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garantía,</w:t>
      </w:r>
      <w:r w:rsidR="00FE2101" w:rsidRPr="00E83F9E">
        <w:rPr>
          <w:rFonts w:ascii="Arial" w:hAnsi="Arial" w:cs="Arial"/>
        </w:rPr>
        <w:t xml:space="preserve"> </w:t>
      </w:r>
      <w:r w:rsidR="1E9DB85B" w:rsidRPr="306D63DD">
        <w:rPr>
          <w:rFonts w:ascii="Arial" w:hAnsi="Arial" w:cs="Arial"/>
        </w:rPr>
        <w:t>CGET</w:t>
      </w:r>
      <w:r w:rsidR="001B11BD">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proceder</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dicha</w:t>
      </w:r>
      <w:r w:rsidR="00FE2101" w:rsidRPr="00E83F9E">
        <w:rPr>
          <w:rFonts w:ascii="Arial" w:hAnsi="Arial" w:cs="Arial"/>
        </w:rPr>
        <w:t xml:space="preserve"> </w:t>
      </w:r>
      <w:r w:rsidRPr="00E83F9E">
        <w:rPr>
          <w:rFonts w:ascii="Arial" w:hAnsi="Arial" w:cs="Arial"/>
        </w:rPr>
        <w:t>Garantía</w:t>
      </w:r>
      <w:r w:rsidR="00FE2101" w:rsidRPr="00E83F9E">
        <w:rPr>
          <w:rFonts w:ascii="Arial" w:hAnsi="Arial" w:cs="Arial"/>
        </w:rPr>
        <w:t xml:space="preserve"> </w:t>
      </w:r>
      <w:r w:rsidRPr="00E83F9E">
        <w:rPr>
          <w:rFonts w:ascii="Arial" w:hAnsi="Arial" w:cs="Arial"/>
        </w:rPr>
        <w:t>dentro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últimos</w:t>
      </w:r>
      <w:r w:rsidR="00FE2101" w:rsidRPr="00E83F9E">
        <w:rPr>
          <w:rFonts w:ascii="Arial" w:hAnsi="Arial" w:cs="Arial"/>
        </w:rPr>
        <w:t xml:space="preserve"> </w:t>
      </w:r>
      <w:r w:rsidRPr="00E83F9E">
        <w:rPr>
          <w:rFonts w:ascii="Arial" w:hAnsi="Arial" w:cs="Arial"/>
        </w:rPr>
        <w:t>cinco</w:t>
      </w:r>
      <w:r w:rsidR="00FE2101" w:rsidRPr="00E83F9E">
        <w:rPr>
          <w:rFonts w:ascii="Arial" w:hAnsi="Arial" w:cs="Arial"/>
        </w:rPr>
        <w:t xml:space="preserve"> </w:t>
      </w:r>
      <w:r w:rsidRPr="00E83F9E">
        <w:rPr>
          <w:rFonts w:ascii="Arial" w:hAnsi="Arial" w:cs="Arial"/>
        </w:rPr>
        <w:t>días</w:t>
      </w:r>
      <w:r w:rsidR="00FE2101" w:rsidRPr="00E83F9E">
        <w:rPr>
          <w:rFonts w:ascii="Arial" w:hAnsi="Arial" w:cs="Arial"/>
        </w:rPr>
        <w:t xml:space="preserve"> </w:t>
      </w:r>
      <w:r w:rsidRPr="00E83F9E">
        <w:rPr>
          <w:rFonts w:ascii="Arial" w:hAnsi="Arial" w:cs="Arial"/>
        </w:rPr>
        <w:t>previos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vencimiento.</w:t>
      </w:r>
    </w:p>
    <w:p w14:paraId="63FAD8B0" w14:textId="333B33BD" w:rsidR="00DA382E" w:rsidRPr="00E83F9E" w:rsidRDefault="00DA382E" w:rsidP="001B5344">
      <w:pPr>
        <w:spacing w:line="276" w:lineRule="auto"/>
        <w:rPr>
          <w:rFonts w:ascii="Arial" w:hAnsi="Arial" w:cs="Arial"/>
        </w:rPr>
      </w:pPr>
      <w:r w:rsidRPr="00E83F9E">
        <w:rPr>
          <w:rFonts w:ascii="Arial" w:hAnsi="Arial" w:cs="Arial"/>
        </w:rPr>
        <w:t>Los</w:t>
      </w:r>
      <w:r w:rsidR="00FE2101" w:rsidRPr="00E83F9E">
        <w:rPr>
          <w:rFonts w:ascii="Arial" w:hAnsi="Arial" w:cs="Arial"/>
        </w:rPr>
        <w:t xml:space="preserve"> </w:t>
      </w:r>
      <w:r w:rsidRPr="00E83F9E">
        <w:rPr>
          <w:rFonts w:ascii="Arial" w:hAnsi="Arial" w:cs="Arial"/>
        </w:rPr>
        <w:t>gastos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signifiquen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prórrogas</w:t>
      </w:r>
      <w:r w:rsidR="00FE2101" w:rsidRPr="00E83F9E">
        <w:rPr>
          <w:rFonts w:ascii="Arial" w:hAnsi="Arial" w:cs="Arial"/>
        </w:rPr>
        <w:t xml:space="preserve"> </w:t>
      </w:r>
      <w:r w:rsidRPr="00E83F9E">
        <w:rPr>
          <w:rFonts w:ascii="Arial" w:hAnsi="Arial" w:cs="Arial"/>
        </w:rPr>
        <w:t>y/o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aumentos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valor</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Garantías,</w:t>
      </w:r>
      <w:r w:rsidR="00FE2101" w:rsidRPr="00E83F9E">
        <w:rPr>
          <w:rFonts w:ascii="Arial" w:hAnsi="Arial" w:cs="Arial"/>
        </w:rPr>
        <w:t xml:space="preserve"> </w:t>
      </w:r>
      <w:r w:rsidRPr="00E83F9E">
        <w:rPr>
          <w:rFonts w:ascii="Arial" w:hAnsi="Arial" w:cs="Arial"/>
        </w:rPr>
        <w:t>serán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cargo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cuenta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p>
    <w:p w14:paraId="006DD895" w14:textId="5BE082BC" w:rsidR="00DA382E" w:rsidRPr="00E83F9E" w:rsidRDefault="1545FADC" w:rsidP="001B5344">
      <w:pPr>
        <w:pStyle w:val="Ttulo3"/>
        <w:numPr>
          <w:ilvl w:val="2"/>
          <w:numId w:val="97"/>
        </w:numPr>
        <w:spacing w:line="276" w:lineRule="auto"/>
        <w:ind w:left="709"/>
        <w:rPr>
          <w:rFonts w:ascii="Arial" w:hAnsi="Arial" w:cs="Arial"/>
        </w:rPr>
      </w:pPr>
      <w:bookmarkStart w:id="1100" w:name="_Toc495915549"/>
      <w:bookmarkStart w:id="1101" w:name="_Toc497757828"/>
      <w:bookmarkStart w:id="1102" w:name="_Toc526875871"/>
      <w:bookmarkStart w:id="1103" w:name="_Toc8316391"/>
      <w:bookmarkStart w:id="1104" w:name="_Toc15430449"/>
      <w:bookmarkStart w:id="1105" w:name="_Toc1035623743"/>
      <w:bookmarkStart w:id="1106" w:name="_Toc427592667"/>
      <w:bookmarkStart w:id="1107" w:name="_Toc202518632"/>
      <w:r w:rsidRPr="00E83F9E">
        <w:rPr>
          <w:rFonts w:ascii="Arial" w:hAnsi="Arial" w:cs="Arial"/>
        </w:rPr>
        <w:lastRenderedPageBreak/>
        <w:t>Garantía</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Fiel</w:t>
      </w:r>
      <w:r w:rsidR="7D74883F" w:rsidRPr="00E83F9E">
        <w:rPr>
          <w:rFonts w:ascii="Arial" w:hAnsi="Arial" w:cs="Arial"/>
        </w:rPr>
        <w:t xml:space="preserve"> </w:t>
      </w:r>
      <w:r w:rsidRPr="00E83F9E">
        <w:rPr>
          <w:rFonts w:ascii="Arial" w:hAnsi="Arial" w:cs="Arial"/>
        </w:rPr>
        <w:t>Cumplimiento</w:t>
      </w:r>
      <w:r w:rsidR="7D74883F" w:rsidRPr="00E83F9E">
        <w:rPr>
          <w:rFonts w:ascii="Arial" w:hAnsi="Arial" w:cs="Arial"/>
        </w:rPr>
        <w:t xml:space="preserve"> </w:t>
      </w:r>
      <w:r w:rsidRPr="00E83F9E">
        <w:rPr>
          <w:rFonts w:ascii="Arial" w:hAnsi="Arial" w:cs="Arial"/>
        </w:rPr>
        <w:t>del</w:t>
      </w:r>
      <w:r w:rsidR="7D74883F" w:rsidRPr="00E83F9E">
        <w:rPr>
          <w:rFonts w:ascii="Arial" w:hAnsi="Arial" w:cs="Arial"/>
        </w:rPr>
        <w:t xml:space="preserve"> </w:t>
      </w:r>
      <w:r w:rsidRPr="00E83F9E">
        <w:rPr>
          <w:rFonts w:ascii="Arial" w:hAnsi="Arial" w:cs="Arial"/>
        </w:rPr>
        <w:t>Contrato</w:t>
      </w:r>
      <w:r w:rsidR="7D74883F" w:rsidRPr="00E83F9E">
        <w:rPr>
          <w:rFonts w:ascii="Arial" w:hAnsi="Arial" w:cs="Arial"/>
        </w:rPr>
        <w:t xml:space="preserve"> </w:t>
      </w:r>
      <w:r w:rsidRPr="00E83F9E">
        <w:rPr>
          <w:rFonts w:ascii="Arial" w:hAnsi="Arial" w:cs="Arial"/>
        </w:rPr>
        <w:t>y</w:t>
      </w:r>
      <w:r w:rsidR="7D74883F" w:rsidRPr="00E83F9E">
        <w:rPr>
          <w:rFonts w:ascii="Arial" w:hAnsi="Arial" w:cs="Arial"/>
        </w:rPr>
        <w:t xml:space="preserve"> </w:t>
      </w:r>
      <w:r w:rsidRPr="00E83F9E">
        <w:rPr>
          <w:rFonts w:ascii="Arial" w:hAnsi="Arial" w:cs="Arial"/>
        </w:rPr>
        <w:t>Correcta</w:t>
      </w:r>
      <w:r w:rsidR="7D74883F" w:rsidRPr="00E83F9E">
        <w:rPr>
          <w:rFonts w:ascii="Arial" w:hAnsi="Arial" w:cs="Arial"/>
        </w:rPr>
        <w:t xml:space="preserve"> </w:t>
      </w:r>
      <w:r w:rsidRPr="00E83F9E">
        <w:rPr>
          <w:rFonts w:ascii="Arial" w:hAnsi="Arial" w:cs="Arial"/>
        </w:rPr>
        <w:t>Ejecución</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las</w:t>
      </w:r>
      <w:r w:rsidR="7D74883F" w:rsidRPr="00E83F9E">
        <w:rPr>
          <w:rFonts w:ascii="Arial" w:hAnsi="Arial" w:cs="Arial"/>
        </w:rPr>
        <w:t xml:space="preserve"> </w:t>
      </w:r>
      <w:r w:rsidRPr="00E83F9E">
        <w:rPr>
          <w:rFonts w:ascii="Arial" w:hAnsi="Arial" w:cs="Arial"/>
        </w:rPr>
        <w:t>Obras</w:t>
      </w:r>
      <w:bookmarkEnd w:id="1100"/>
      <w:bookmarkEnd w:id="1101"/>
      <w:bookmarkEnd w:id="1102"/>
      <w:bookmarkEnd w:id="1103"/>
      <w:bookmarkEnd w:id="1104"/>
      <w:bookmarkEnd w:id="1105"/>
      <w:bookmarkEnd w:id="1106"/>
      <w:bookmarkEnd w:id="1107"/>
    </w:p>
    <w:p w14:paraId="4744769B" w14:textId="4E0F1ECC" w:rsidR="00DA382E" w:rsidRPr="00E83F9E" w:rsidRDefault="00DA382E" w:rsidP="001B5344">
      <w:pPr>
        <w:spacing w:line="276" w:lineRule="auto"/>
        <w:rPr>
          <w:rFonts w:ascii="Arial" w:eastAsia="Arial" w:hAnsi="Arial" w:cs="Arial"/>
        </w:rPr>
      </w:pPr>
      <w:r w:rsidRPr="00E83F9E">
        <w:rPr>
          <w:rFonts w:ascii="Arial" w:eastAsia="Arial" w:hAnsi="Arial" w:cs="Arial"/>
        </w:rPr>
        <w:t>Para</w:t>
      </w:r>
      <w:r w:rsidR="00FE2101" w:rsidRPr="00E83F9E">
        <w:rPr>
          <w:rFonts w:ascii="Arial" w:eastAsia="Arial" w:hAnsi="Arial" w:cs="Arial"/>
        </w:rPr>
        <w:t xml:space="preserve"> </w:t>
      </w:r>
      <w:r w:rsidRPr="00E83F9E">
        <w:rPr>
          <w:rFonts w:ascii="Arial" w:eastAsia="Arial" w:hAnsi="Arial" w:cs="Arial"/>
        </w:rPr>
        <w:t>garantizar</w:t>
      </w:r>
      <w:r w:rsidR="00FE2101" w:rsidRPr="00E83F9E">
        <w:rPr>
          <w:rFonts w:ascii="Arial" w:eastAsia="Arial" w:hAnsi="Arial" w:cs="Arial"/>
        </w:rPr>
        <w:t xml:space="preserve"> </w:t>
      </w:r>
      <w:r w:rsidRPr="00E83F9E">
        <w:rPr>
          <w:rFonts w:ascii="Arial" w:eastAsia="Arial" w:hAnsi="Arial" w:cs="Arial"/>
        </w:rPr>
        <w:t>el</w:t>
      </w:r>
      <w:r w:rsidR="00FE2101" w:rsidRPr="00E83F9E">
        <w:rPr>
          <w:rFonts w:ascii="Arial" w:eastAsia="Arial" w:hAnsi="Arial" w:cs="Arial"/>
        </w:rPr>
        <w:t xml:space="preserve"> </w:t>
      </w:r>
      <w:r w:rsidRPr="00E83F9E">
        <w:rPr>
          <w:rFonts w:ascii="Arial" w:eastAsia="Arial" w:hAnsi="Arial" w:cs="Arial"/>
        </w:rPr>
        <w:t>fiel,</w:t>
      </w:r>
      <w:r w:rsidR="00FE2101" w:rsidRPr="00E83F9E">
        <w:rPr>
          <w:rFonts w:ascii="Arial" w:eastAsia="Arial" w:hAnsi="Arial" w:cs="Arial"/>
        </w:rPr>
        <w:t xml:space="preserve"> </w:t>
      </w:r>
      <w:r w:rsidRPr="00E83F9E">
        <w:rPr>
          <w:rFonts w:ascii="Arial" w:eastAsia="Arial" w:hAnsi="Arial" w:cs="Arial"/>
        </w:rPr>
        <w:t>íntegro,</w:t>
      </w:r>
      <w:r w:rsidR="00FE2101" w:rsidRPr="00E83F9E">
        <w:rPr>
          <w:rFonts w:ascii="Arial" w:eastAsia="Arial" w:hAnsi="Arial" w:cs="Arial"/>
        </w:rPr>
        <w:t xml:space="preserve"> </w:t>
      </w:r>
      <w:r w:rsidRPr="00E83F9E">
        <w:rPr>
          <w:rFonts w:ascii="Arial" w:eastAsia="Arial" w:hAnsi="Arial" w:cs="Arial"/>
        </w:rPr>
        <w:t>correcto</w:t>
      </w:r>
      <w:r w:rsidR="00FE2101" w:rsidRPr="00E83F9E">
        <w:rPr>
          <w:rFonts w:ascii="Arial" w:eastAsia="Arial" w:hAnsi="Arial" w:cs="Arial"/>
        </w:rPr>
        <w:t xml:space="preserve"> </w:t>
      </w:r>
      <w:r w:rsidRPr="00E83F9E">
        <w:rPr>
          <w:rFonts w:ascii="Arial" w:eastAsia="Arial" w:hAnsi="Arial" w:cs="Arial"/>
        </w:rPr>
        <w:t>y</w:t>
      </w:r>
      <w:r w:rsidR="00FE2101" w:rsidRPr="00E83F9E">
        <w:rPr>
          <w:rFonts w:ascii="Arial" w:eastAsia="Arial" w:hAnsi="Arial" w:cs="Arial"/>
        </w:rPr>
        <w:t xml:space="preserve"> </w:t>
      </w:r>
      <w:r w:rsidRPr="00E83F9E">
        <w:rPr>
          <w:rFonts w:ascii="Arial" w:eastAsia="Arial" w:hAnsi="Arial" w:cs="Arial"/>
        </w:rPr>
        <w:t>oportuno</w:t>
      </w:r>
      <w:r w:rsidR="00FE2101" w:rsidRPr="00E83F9E">
        <w:rPr>
          <w:rFonts w:ascii="Arial" w:eastAsia="Arial" w:hAnsi="Arial" w:cs="Arial"/>
        </w:rPr>
        <w:t xml:space="preserve"> </w:t>
      </w:r>
      <w:r w:rsidRPr="00E83F9E">
        <w:rPr>
          <w:rFonts w:ascii="Arial" w:eastAsia="Arial" w:hAnsi="Arial" w:cs="Arial"/>
        </w:rPr>
        <w:t>cumplimiento</w:t>
      </w:r>
      <w:r w:rsidR="00FE2101" w:rsidRPr="00E83F9E">
        <w:rPr>
          <w:rFonts w:ascii="Arial" w:eastAsia="Arial" w:hAnsi="Arial" w:cs="Arial"/>
        </w:rPr>
        <w:t xml:space="preserve"> </w:t>
      </w:r>
      <w:r w:rsidRPr="00E83F9E">
        <w:rPr>
          <w:rFonts w:ascii="Arial" w:eastAsia="Arial" w:hAnsi="Arial" w:cs="Arial"/>
        </w:rPr>
        <w:t>de</w:t>
      </w:r>
      <w:r w:rsidR="00FE2101" w:rsidRPr="00E83F9E">
        <w:rPr>
          <w:rFonts w:ascii="Arial" w:eastAsia="Arial" w:hAnsi="Arial" w:cs="Arial"/>
        </w:rPr>
        <w:t xml:space="preserve"> </w:t>
      </w:r>
      <w:r w:rsidRPr="00E83F9E">
        <w:rPr>
          <w:rFonts w:ascii="Arial" w:eastAsia="Arial" w:hAnsi="Arial" w:cs="Arial"/>
        </w:rPr>
        <w:t>todas</w:t>
      </w:r>
      <w:r w:rsidR="00FE2101" w:rsidRPr="00E83F9E">
        <w:rPr>
          <w:rFonts w:ascii="Arial" w:eastAsia="Arial" w:hAnsi="Arial" w:cs="Arial"/>
        </w:rPr>
        <w:t xml:space="preserve"> </w:t>
      </w:r>
      <w:r w:rsidRPr="00E83F9E">
        <w:rPr>
          <w:rFonts w:ascii="Arial" w:eastAsia="Arial" w:hAnsi="Arial" w:cs="Arial"/>
        </w:rPr>
        <w:t>y</w:t>
      </w:r>
      <w:r w:rsidR="00FE2101" w:rsidRPr="00E83F9E">
        <w:rPr>
          <w:rFonts w:ascii="Arial" w:eastAsia="Arial" w:hAnsi="Arial" w:cs="Arial"/>
        </w:rPr>
        <w:t xml:space="preserve"> </w:t>
      </w:r>
      <w:r w:rsidRPr="00E83F9E">
        <w:rPr>
          <w:rFonts w:ascii="Arial" w:eastAsia="Arial" w:hAnsi="Arial" w:cs="Arial"/>
        </w:rPr>
        <w:t>cada</w:t>
      </w:r>
      <w:r w:rsidR="00FE2101" w:rsidRPr="00E83F9E">
        <w:rPr>
          <w:rFonts w:ascii="Arial" w:eastAsia="Arial" w:hAnsi="Arial" w:cs="Arial"/>
        </w:rPr>
        <w:t xml:space="preserve"> </w:t>
      </w:r>
      <w:r w:rsidRPr="00E83F9E">
        <w:rPr>
          <w:rFonts w:ascii="Arial" w:eastAsia="Arial" w:hAnsi="Arial" w:cs="Arial"/>
        </w:rPr>
        <w:t>una</w:t>
      </w:r>
      <w:r w:rsidR="00FE2101" w:rsidRPr="00E83F9E">
        <w:rPr>
          <w:rFonts w:ascii="Arial" w:eastAsia="Arial" w:hAnsi="Arial" w:cs="Arial"/>
        </w:rPr>
        <w:t xml:space="preserve"> </w:t>
      </w:r>
      <w:r w:rsidRPr="00E83F9E">
        <w:rPr>
          <w:rFonts w:ascii="Arial" w:eastAsia="Arial" w:hAnsi="Arial" w:cs="Arial"/>
        </w:rPr>
        <w:t>de</w:t>
      </w:r>
      <w:r w:rsidR="00FE2101" w:rsidRPr="00E83F9E">
        <w:rPr>
          <w:rFonts w:ascii="Arial" w:eastAsia="Arial" w:hAnsi="Arial" w:cs="Arial"/>
        </w:rPr>
        <w:t xml:space="preserve"> </w:t>
      </w:r>
      <w:r w:rsidRPr="00E83F9E">
        <w:rPr>
          <w:rFonts w:ascii="Arial" w:eastAsia="Arial" w:hAnsi="Arial" w:cs="Arial"/>
        </w:rPr>
        <w:t>las</w:t>
      </w:r>
      <w:r w:rsidR="00FE2101" w:rsidRPr="00E83F9E">
        <w:rPr>
          <w:rFonts w:ascii="Arial" w:eastAsia="Arial" w:hAnsi="Arial" w:cs="Arial"/>
        </w:rPr>
        <w:t xml:space="preserve"> </w:t>
      </w:r>
      <w:r w:rsidRPr="00E83F9E">
        <w:rPr>
          <w:rFonts w:ascii="Arial" w:eastAsia="Arial" w:hAnsi="Arial" w:cs="Arial"/>
        </w:rPr>
        <w:t>obligaciones</w:t>
      </w:r>
      <w:r w:rsidR="00FE2101" w:rsidRPr="00E83F9E">
        <w:rPr>
          <w:rFonts w:ascii="Arial" w:eastAsia="Arial" w:hAnsi="Arial" w:cs="Arial"/>
        </w:rPr>
        <w:t xml:space="preserve"> </w:t>
      </w:r>
      <w:r w:rsidRPr="00E83F9E">
        <w:rPr>
          <w:rFonts w:ascii="Arial" w:eastAsia="Arial" w:hAnsi="Arial" w:cs="Arial"/>
        </w:rPr>
        <w:t>de</w:t>
      </w:r>
      <w:r w:rsidR="00FE2101" w:rsidRPr="00E83F9E">
        <w:rPr>
          <w:rFonts w:ascii="Arial" w:eastAsia="Arial" w:hAnsi="Arial" w:cs="Arial"/>
        </w:rPr>
        <w:t xml:space="preserve"> </w:t>
      </w:r>
      <w:r w:rsidRPr="00E83F9E">
        <w:rPr>
          <w:rFonts w:ascii="Arial" w:eastAsia="Arial" w:hAnsi="Arial" w:cs="Arial"/>
        </w:rPr>
        <w:t>que</w:t>
      </w:r>
      <w:r w:rsidR="00FE2101" w:rsidRPr="00E83F9E">
        <w:rPr>
          <w:rFonts w:ascii="Arial" w:eastAsia="Arial" w:hAnsi="Arial" w:cs="Arial"/>
        </w:rPr>
        <w:t xml:space="preserve"> </w:t>
      </w:r>
      <w:r w:rsidRPr="00E83F9E">
        <w:rPr>
          <w:rFonts w:ascii="Arial" w:eastAsia="Arial" w:hAnsi="Arial" w:cs="Arial"/>
        </w:rPr>
        <w:t>da</w:t>
      </w:r>
      <w:r w:rsidR="00FE2101" w:rsidRPr="00E83F9E">
        <w:rPr>
          <w:rFonts w:ascii="Arial" w:eastAsia="Arial" w:hAnsi="Arial" w:cs="Arial"/>
        </w:rPr>
        <w:t xml:space="preserve"> </w:t>
      </w:r>
      <w:r w:rsidRPr="00E83F9E">
        <w:rPr>
          <w:rFonts w:ascii="Arial" w:eastAsia="Arial" w:hAnsi="Arial" w:cs="Arial"/>
        </w:rPr>
        <w:t>cuenta</w:t>
      </w:r>
      <w:r w:rsidR="00FE2101" w:rsidRPr="00E83F9E">
        <w:rPr>
          <w:rFonts w:ascii="Arial" w:eastAsia="Arial" w:hAnsi="Arial" w:cs="Arial"/>
        </w:rPr>
        <w:t xml:space="preserve"> </w:t>
      </w:r>
      <w:r w:rsidRPr="00E83F9E">
        <w:rPr>
          <w:rFonts w:ascii="Arial" w:eastAsia="Arial" w:hAnsi="Arial" w:cs="Arial"/>
        </w:rPr>
        <w:t>el</w:t>
      </w:r>
      <w:r w:rsidR="00FE2101" w:rsidRPr="00E83F9E">
        <w:rPr>
          <w:rFonts w:ascii="Arial" w:eastAsia="Arial" w:hAnsi="Arial" w:cs="Arial"/>
        </w:rPr>
        <w:t xml:space="preserve"> </w:t>
      </w:r>
      <w:r w:rsidRPr="00E83F9E">
        <w:rPr>
          <w:rFonts w:ascii="Arial" w:eastAsia="Arial" w:hAnsi="Arial" w:cs="Arial"/>
        </w:rPr>
        <w:t>Contrato,</w:t>
      </w:r>
      <w:r w:rsidR="00FE2101" w:rsidRPr="00E83F9E">
        <w:rPr>
          <w:rFonts w:ascii="Arial" w:eastAsia="Arial" w:hAnsi="Arial" w:cs="Arial"/>
        </w:rPr>
        <w:t xml:space="preserve"> </w:t>
      </w:r>
      <w:r w:rsidRPr="00E83F9E">
        <w:rPr>
          <w:rFonts w:ascii="Arial" w:eastAsia="Arial" w:hAnsi="Arial" w:cs="Arial"/>
        </w:rPr>
        <w:t>el</w:t>
      </w:r>
      <w:r w:rsidR="00FE2101" w:rsidRPr="00E83F9E">
        <w:rPr>
          <w:rFonts w:ascii="Arial" w:eastAsia="Arial" w:hAnsi="Arial" w:cs="Arial"/>
        </w:rPr>
        <w:t xml:space="preserve"> </w:t>
      </w:r>
      <w:r w:rsidRPr="00E83F9E">
        <w:rPr>
          <w:rFonts w:ascii="Arial" w:eastAsia="Arial" w:hAnsi="Arial" w:cs="Arial"/>
        </w:rPr>
        <w:t>Contratista</w:t>
      </w:r>
      <w:r w:rsidR="00FE2101" w:rsidRPr="00E83F9E">
        <w:rPr>
          <w:rFonts w:ascii="Arial" w:eastAsia="Arial" w:hAnsi="Arial" w:cs="Arial"/>
        </w:rPr>
        <w:t xml:space="preserve"> </w:t>
      </w:r>
      <w:r w:rsidRPr="00E83F9E">
        <w:rPr>
          <w:rFonts w:ascii="Arial" w:eastAsia="Arial" w:hAnsi="Arial" w:cs="Arial"/>
        </w:rPr>
        <w:t>hará</w:t>
      </w:r>
      <w:r w:rsidR="00FE2101" w:rsidRPr="00E83F9E">
        <w:rPr>
          <w:rFonts w:ascii="Arial" w:eastAsia="Arial" w:hAnsi="Arial" w:cs="Arial"/>
        </w:rPr>
        <w:t xml:space="preserve"> </w:t>
      </w:r>
      <w:r w:rsidRPr="00E83F9E">
        <w:rPr>
          <w:rFonts w:ascii="Arial" w:eastAsia="Arial" w:hAnsi="Arial" w:cs="Arial"/>
        </w:rPr>
        <w:t>entrega</w:t>
      </w:r>
      <w:r w:rsidR="00FE2101" w:rsidRPr="00E83F9E">
        <w:rPr>
          <w:rFonts w:ascii="Arial" w:eastAsia="Arial" w:hAnsi="Arial" w:cs="Arial"/>
        </w:rPr>
        <w:t xml:space="preserve"> </w:t>
      </w:r>
      <w:r w:rsidRPr="03C61977">
        <w:rPr>
          <w:rFonts w:ascii="Arial" w:eastAsia="Arial" w:hAnsi="Arial" w:cs="Arial"/>
        </w:rPr>
        <w:t>a</w:t>
      </w:r>
      <w:r w:rsidR="41AE60E9" w:rsidRPr="03C61977">
        <w:rPr>
          <w:rFonts w:ascii="Arial" w:eastAsia="Arial" w:hAnsi="Arial" w:cs="Arial"/>
        </w:rPr>
        <w:t xml:space="preserve"> CG</w:t>
      </w:r>
      <w:r w:rsidR="007727C8">
        <w:rPr>
          <w:rFonts w:ascii="Arial" w:eastAsia="Arial" w:hAnsi="Arial" w:cs="Arial"/>
        </w:rPr>
        <w:t>ET</w:t>
      </w:r>
      <w:r w:rsidR="00FE2101" w:rsidRPr="00E83F9E">
        <w:rPr>
          <w:rFonts w:ascii="Arial" w:eastAsia="Arial" w:hAnsi="Arial" w:cs="Arial"/>
        </w:rPr>
        <w:t xml:space="preserve"> </w:t>
      </w:r>
      <w:r w:rsidR="00CA122D" w:rsidRPr="00E83F9E">
        <w:rPr>
          <w:rFonts w:ascii="Arial" w:eastAsia="Arial" w:hAnsi="Arial" w:cs="Arial"/>
        </w:rPr>
        <w:t>de</w:t>
      </w:r>
      <w:r w:rsidR="00FE2101" w:rsidRPr="00E83F9E">
        <w:rPr>
          <w:rFonts w:ascii="Arial" w:eastAsia="Arial" w:hAnsi="Arial" w:cs="Arial"/>
        </w:rPr>
        <w:t xml:space="preserve"> </w:t>
      </w:r>
      <w:r w:rsidRPr="00E83F9E">
        <w:rPr>
          <w:rFonts w:ascii="Arial" w:eastAsia="Arial" w:hAnsi="Arial" w:cs="Arial"/>
        </w:rPr>
        <w:t>una</w:t>
      </w:r>
      <w:r w:rsidR="00FE2101" w:rsidRPr="00E83F9E">
        <w:rPr>
          <w:rFonts w:ascii="Arial" w:eastAsia="Arial" w:hAnsi="Arial" w:cs="Arial"/>
        </w:rPr>
        <w:t xml:space="preserve"> </w:t>
      </w:r>
      <w:r w:rsidRPr="00E83F9E">
        <w:rPr>
          <w:rFonts w:ascii="Arial" w:eastAsia="Arial" w:hAnsi="Arial" w:cs="Arial"/>
        </w:rPr>
        <w:t>Boleta</w:t>
      </w:r>
      <w:r w:rsidR="00FE2101" w:rsidRPr="00E83F9E">
        <w:rPr>
          <w:rFonts w:ascii="Arial" w:eastAsia="Arial" w:hAnsi="Arial" w:cs="Arial"/>
        </w:rPr>
        <w:t xml:space="preserve"> </w:t>
      </w:r>
      <w:r w:rsidRPr="00E83F9E">
        <w:rPr>
          <w:rFonts w:ascii="Arial" w:eastAsia="Arial" w:hAnsi="Arial" w:cs="Arial"/>
        </w:rPr>
        <w:t>de</w:t>
      </w:r>
      <w:r w:rsidR="00FE2101" w:rsidRPr="00E83F9E">
        <w:rPr>
          <w:rFonts w:ascii="Arial" w:eastAsia="Arial" w:hAnsi="Arial" w:cs="Arial"/>
        </w:rPr>
        <w:t xml:space="preserve"> </w:t>
      </w:r>
      <w:r w:rsidRPr="00E83F9E">
        <w:rPr>
          <w:rFonts w:ascii="Arial" w:eastAsia="Arial" w:hAnsi="Arial" w:cs="Arial"/>
        </w:rPr>
        <w:t>Garantía</w:t>
      </w:r>
      <w:r w:rsidR="00FE2101" w:rsidRPr="00E83F9E">
        <w:rPr>
          <w:rFonts w:ascii="Arial" w:eastAsia="Arial" w:hAnsi="Arial" w:cs="Arial"/>
        </w:rPr>
        <w:t xml:space="preserve"> </w:t>
      </w:r>
      <w:r w:rsidRPr="00E83F9E">
        <w:rPr>
          <w:rFonts w:ascii="Arial" w:eastAsia="Arial" w:hAnsi="Arial" w:cs="Arial"/>
        </w:rPr>
        <w:t>Bancaria</w:t>
      </w:r>
      <w:r w:rsidR="00FE2101" w:rsidRPr="00E83F9E">
        <w:rPr>
          <w:rFonts w:ascii="Arial" w:eastAsia="Arial" w:hAnsi="Arial" w:cs="Arial"/>
        </w:rPr>
        <w:t xml:space="preserve"> </w:t>
      </w:r>
      <w:r w:rsidRPr="00E83F9E">
        <w:rPr>
          <w:rFonts w:ascii="Arial" w:eastAsia="Arial" w:hAnsi="Arial" w:cs="Arial"/>
        </w:rPr>
        <w:t>pagadera</w:t>
      </w:r>
      <w:r w:rsidR="00FE2101" w:rsidRPr="00E83F9E">
        <w:rPr>
          <w:rFonts w:ascii="Arial" w:eastAsia="Arial" w:hAnsi="Arial" w:cs="Arial"/>
        </w:rPr>
        <w:t xml:space="preserve"> </w:t>
      </w:r>
      <w:r w:rsidRPr="00E83F9E">
        <w:rPr>
          <w:rFonts w:ascii="Arial" w:eastAsia="Arial" w:hAnsi="Arial" w:cs="Arial"/>
        </w:rPr>
        <w:t>a</w:t>
      </w:r>
      <w:r w:rsidR="00FE2101" w:rsidRPr="00E83F9E">
        <w:rPr>
          <w:rFonts w:ascii="Arial" w:eastAsia="Arial" w:hAnsi="Arial" w:cs="Arial"/>
        </w:rPr>
        <w:t xml:space="preserve"> </w:t>
      </w:r>
      <w:r w:rsidRPr="00E83F9E">
        <w:rPr>
          <w:rFonts w:ascii="Arial" w:eastAsia="Arial" w:hAnsi="Arial" w:cs="Arial"/>
        </w:rPr>
        <w:t>la</w:t>
      </w:r>
      <w:r w:rsidR="00FE2101" w:rsidRPr="00E83F9E">
        <w:rPr>
          <w:rFonts w:ascii="Arial" w:eastAsia="Arial" w:hAnsi="Arial" w:cs="Arial"/>
        </w:rPr>
        <w:t xml:space="preserve"> </w:t>
      </w:r>
      <w:r w:rsidRPr="00E83F9E">
        <w:rPr>
          <w:rFonts w:ascii="Arial" w:eastAsia="Arial" w:hAnsi="Arial" w:cs="Arial"/>
        </w:rPr>
        <w:t>vista,</w:t>
      </w:r>
      <w:r w:rsidR="00FE2101" w:rsidRPr="00E83F9E">
        <w:rPr>
          <w:rFonts w:ascii="Arial" w:eastAsia="Arial" w:hAnsi="Arial" w:cs="Arial"/>
        </w:rPr>
        <w:t xml:space="preserve"> </w:t>
      </w:r>
      <w:r w:rsidRPr="00E83F9E">
        <w:rPr>
          <w:rFonts w:ascii="Arial" w:eastAsia="Arial" w:hAnsi="Arial" w:cs="Arial"/>
        </w:rPr>
        <w:t>cuya</w:t>
      </w:r>
      <w:r w:rsidR="00FE2101" w:rsidRPr="00E83F9E">
        <w:rPr>
          <w:rFonts w:ascii="Arial" w:eastAsia="Arial" w:hAnsi="Arial" w:cs="Arial"/>
        </w:rPr>
        <w:t xml:space="preserve"> </w:t>
      </w:r>
      <w:r w:rsidRPr="00E83F9E">
        <w:rPr>
          <w:rFonts w:ascii="Arial" w:eastAsia="Arial" w:hAnsi="Arial" w:cs="Arial"/>
        </w:rPr>
        <w:t>redacción</w:t>
      </w:r>
      <w:r w:rsidR="00FE2101" w:rsidRPr="00E83F9E">
        <w:rPr>
          <w:rFonts w:ascii="Arial" w:eastAsia="Arial" w:hAnsi="Arial" w:cs="Arial"/>
        </w:rPr>
        <w:t xml:space="preserve"> </w:t>
      </w:r>
      <w:r w:rsidRPr="00E83F9E">
        <w:rPr>
          <w:rFonts w:ascii="Arial" w:eastAsia="Arial" w:hAnsi="Arial" w:cs="Arial"/>
        </w:rPr>
        <w:t>y</w:t>
      </w:r>
      <w:r w:rsidR="00FE2101" w:rsidRPr="00E83F9E">
        <w:rPr>
          <w:rFonts w:ascii="Arial" w:eastAsia="Arial" w:hAnsi="Arial" w:cs="Arial"/>
        </w:rPr>
        <w:t xml:space="preserve"> </w:t>
      </w:r>
      <w:r w:rsidRPr="00E83F9E">
        <w:rPr>
          <w:rFonts w:ascii="Arial" w:eastAsia="Arial" w:hAnsi="Arial" w:cs="Arial"/>
        </w:rPr>
        <w:t>formulación</w:t>
      </w:r>
      <w:r w:rsidR="00FE2101" w:rsidRPr="00E83F9E">
        <w:rPr>
          <w:rFonts w:ascii="Arial" w:eastAsia="Arial" w:hAnsi="Arial" w:cs="Arial"/>
        </w:rPr>
        <w:t xml:space="preserve"> </w:t>
      </w:r>
      <w:r w:rsidRPr="00E83F9E">
        <w:rPr>
          <w:rFonts w:ascii="Arial" w:eastAsia="Arial" w:hAnsi="Arial" w:cs="Arial"/>
        </w:rPr>
        <w:t>final</w:t>
      </w:r>
      <w:r w:rsidR="00FE2101" w:rsidRPr="00E83F9E">
        <w:rPr>
          <w:rFonts w:ascii="Arial" w:eastAsia="Arial" w:hAnsi="Arial" w:cs="Arial"/>
        </w:rPr>
        <w:t xml:space="preserve"> </w:t>
      </w:r>
      <w:r w:rsidRPr="00E83F9E">
        <w:rPr>
          <w:rFonts w:ascii="Arial" w:eastAsia="Arial" w:hAnsi="Arial" w:cs="Arial"/>
        </w:rPr>
        <w:t>estarán</w:t>
      </w:r>
      <w:r w:rsidR="00FE2101" w:rsidRPr="00E83F9E">
        <w:rPr>
          <w:rFonts w:ascii="Arial" w:eastAsia="Arial" w:hAnsi="Arial" w:cs="Arial"/>
        </w:rPr>
        <w:t xml:space="preserve"> </w:t>
      </w:r>
      <w:r w:rsidRPr="00E83F9E">
        <w:rPr>
          <w:rFonts w:ascii="Arial" w:eastAsia="Arial" w:hAnsi="Arial" w:cs="Arial"/>
        </w:rPr>
        <w:t>sujeta</w:t>
      </w:r>
      <w:r w:rsidR="00FE2101" w:rsidRPr="00E83F9E">
        <w:rPr>
          <w:rFonts w:ascii="Arial" w:eastAsia="Arial" w:hAnsi="Arial" w:cs="Arial"/>
        </w:rPr>
        <w:t xml:space="preserve"> </w:t>
      </w:r>
      <w:r w:rsidRPr="00E83F9E">
        <w:rPr>
          <w:rFonts w:ascii="Arial" w:eastAsia="Arial" w:hAnsi="Arial" w:cs="Arial"/>
        </w:rPr>
        <w:t>a</w:t>
      </w:r>
      <w:r w:rsidR="00FE2101" w:rsidRPr="00E83F9E">
        <w:rPr>
          <w:rFonts w:ascii="Arial" w:eastAsia="Arial" w:hAnsi="Arial" w:cs="Arial"/>
        </w:rPr>
        <w:t xml:space="preserve"> </w:t>
      </w:r>
      <w:r w:rsidRPr="00E83F9E">
        <w:rPr>
          <w:rFonts w:ascii="Arial" w:eastAsia="Arial" w:hAnsi="Arial" w:cs="Arial"/>
        </w:rPr>
        <w:t>la</w:t>
      </w:r>
      <w:r w:rsidR="00FE2101" w:rsidRPr="00E83F9E">
        <w:rPr>
          <w:rFonts w:ascii="Arial" w:eastAsia="Arial" w:hAnsi="Arial" w:cs="Arial"/>
        </w:rPr>
        <w:t xml:space="preserve"> </w:t>
      </w:r>
      <w:r w:rsidRPr="00E83F9E">
        <w:rPr>
          <w:rFonts w:ascii="Arial" w:eastAsia="Arial" w:hAnsi="Arial" w:cs="Arial"/>
        </w:rPr>
        <w:t>aprobación</w:t>
      </w:r>
      <w:r w:rsidR="00FE2101" w:rsidRPr="00E83F9E">
        <w:rPr>
          <w:rFonts w:ascii="Arial" w:eastAsia="Arial" w:hAnsi="Arial" w:cs="Arial"/>
        </w:rPr>
        <w:t xml:space="preserve"> </w:t>
      </w:r>
      <w:r w:rsidRPr="00E83F9E">
        <w:rPr>
          <w:rFonts w:ascii="Arial" w:eastAsia="Arial" w:hAnsi="Arial" w:cs="Arial"/>
        </w:rPr>
        <w:t>previa</w:t>
      </w:r>
      <w:r w:rsidR="00FE2101" w:rsidRPr="00E83F9E">
        <w:rPr>
          <w:rFonts w:ascii="Arial" w:eastAsia="Arial" w:hAnsi="Arial" w:cs="Arial"/>
        </w:rPr>
        <w:t xml:space="preserve"> </w:t>
      </w:r>
      <w:r w:rsidR="20A0D318" w:rsidRPr="6DB71831">
        <w:rPr>
          <w:rFonts w:ascii="Arial" w:eastAsia="Arial" w:hAnsi="Arial" w:cs="Arial"/>
        </w:rPr>
        <w:t>de CGET</w:t>
      </w:r>
      <w:r w:rsidRPr="00E83F9E">
        <w:rPr>
          <w:rFonts w:ascii="Arial" w:eastAsia="Arial" w:hAnsi="Arial" w:cs="Arial"/>
        </w:rPr>
        <w:t>,</w:t>
      </w:r>
      <w:r w:rsidR="00FE2101" w:rsidRPr="00E83F9E">
        <w:rPr>
          <w:rFonts w:ascii="Arial" w:eastAsia="Arial" w:hAnsi="Arial" w:cs="Arial"/>
        </w:rPr>
        <w:t xml:space="preserve"> </w:t>
      </w:r>
      <w:r w:rsidRPr="00E83F9E">
        <w:rPr>
          <w:rFonts w:ascii="Arial" w:eastAsia="Arial" w:hAnsi="Arial" w:cs="Arial"/>
        </w:rPr>
        <w:t>la</w:t>
      </w:r>
      <w:r w:rsidR="00FE2101" w:rsidRPr="00E83F9E">
        <w:rPr>
          <w:rFonts w:ascii="Arial" w:eastAsia="Arial" w:hAnsi="Arial" w:cs="Arial"/>
        </w:rPr>
        <w:t xml:space="preserve"> </w:t>
      </w:r>
      <w:r w:rsidRPr="00E83F9E">
        <w:rPr>
          <w:rFonts w:ascii="Arial" w:eastAsia="Arial" w:hAnsi="Arial" w:cs="Arial"/>
        </w:rPr>
        <w:t>cual</w:t>
      </w:r>
      <w:r w:rsidR="00FE2101" w:rsidRPr="00E83F9E">
        <w:rPr>
          <w:rFonts w:ascii="Arial" w:eastAsia="Arial" w:hAnsi="Arial" w:cs="Arial"/>
        </w:rPr>
        <w:t xml:space="preserve"> </w:t>
      </w:r>
      <w:r w:rsidRPr="00E83F9E">
        <w:rPr>
          <w:rFonts w:ascii="Arial" w:eastAsia="Arial" w:hAnsi="Arial" w:cs="Arial"/>
        </w:rPr>
        <w:t>deberá</w:t>
      </w:r>
      <w:r w:rsidR="00FE2101" w:rsidRPr="00E83F9E">
        <w:rPr>
          <w:rFonts w:ascii="Arial" w:eastAsia="Arial" w:hAnsi="Arial" w:cs="Arial"/>
        </w:rPr>
        <w:t xml:space="preserve"> </w:t>
      </w:r>
      <w:r w:rsidRPr="00E83F9E">
        <w:rPr>
          <w:rFonts w:ascii="Arial" w:eastAsia="Arial" w:hAnsi="Arial" w:cs="Arial"/>
        </w:rPr>
        <w:t>ser</w:t>
      </w:r>
      <w:r w:rsidR="00FE2101" w:rsidRPr="00E83F9E">
        <w:rPr>
          <w:rFonts w:ascii="Arial" w:eastAsia="Arial" w:hAnsi="Arial" w:cs="Arial"/>
        </w:rPr>
        <w:t xml:space="preserve"> </w:t>
      </w:r>
      <w:r w:rsidRPr="00E83F9E">
        <w:rPr>
          <w:rFonts w:ascii="Arial" w:eastAsia="Arial" w:hAnsi="Arial" w:cs="Arial"/>
        </w:rPr>
        <w:t>emitida</w:t>
      </w:r>
      <w:r w:rsidR="00FE2101" w:rsidRPr="00E83F9E">
        <w:rPr>
          <w:rFonts w:ascii="Arial" w:eastAsia="Arial" w:hAnsi="Arial" w:cs="Arial"/>
        </w:rPr>
        <w:t xml:space="preserve"> </w:t>
      </w:r>
      <w:r w:rsidRPr="00E83F9E">
        <w:rPr>
          <w:rFonts w:ascii="Arial" w:eastAsia="Arial" w:hAnsi="Arial" w:cs="Arial"/>
        </w:rPr>
        <w:t>en</w:t>
      </w:r>
      <w:r w:rsidR="00FE2101" w:rsidRPr="00E83F9E">
        <w:rPr>
          <w:rFonts w:ascii="Arial" w:eastAsia="Arial" w:hAnsi="Arial" w:cs="Arial"/>
        </w:rPr>
        <w:t xml:space="preserve"> </w:t>
      </w:r>
      <w:r w:rsidRPr="00E83F9E">
        <w:rPr>
          <w:rFonts w:ascii="Arial" w:eastAsia="Arial" w:hAnsi="Arial" w:cs="Arial"/>
        </w:rPr>
        <w:t>un</w:t>
      </w:r>
      <w:r w:rsidR="00FE2101" w:rsidRPr="00E83F9E">
        <w:rPr>
          <w:rFonts w:ascii="Arial" w:eastAsia="Arial" w:hAnsi="Arial" w:cs="Arial"/>
        </w:rPr>
        <w:t xml:space="preserve"> </w:t>
      </w:r>
      <w:r w:rsidRPr="00E83F9E">
        <w:rPr>
          <w:rFonts w:ascii="Arial" w:eastAsia="Arial" w:hAnsi="Arial" w:cs="Arial"/>
        </w:rPr>
        <w:t>plazo</w:t>
      </w:r>
      <w:r w:rsidR="00FE2101" w:rsidRPr="00E83F9E">
        <w:rPr>
          <w:rFonts w:ascii="Arial" w:eastAsia="Arial" w:hAnsi="Arial" w:cs="Arial"/>
        </w:rPr>
        <w:t xml:space="preserve"> </w:t>
      </w:r>
      <w:r w:rsidRPr="00E83F9E">
        <w:rPr>
          <w:rFonts w:ascii="Arial" w:eastAsia="Arial" w:hAnsi="Arial" w:cs="Arial"/>
        </w:rPr>
        <w:t>de</w:t>
      </w:r>
      <w:r w:rsidR="00FE2101" w:rsidRPr="00E83F9E">
        <w:rPr>
          <w:rFonts w:ascii="Arial" w:eastAsia="Arial" w:hAnsi="Arial" w:cs="Arial"/>
        </w:rPr>
        <w:t xml:space="preserve"> </w:t>
      </w:r>
      <w:r w:rsidRPr="00E83F9E">
        <w:rPr>
          <w:rFonts w:ascii="Arial" w:eastAsia="Arial" w:hAnsi="Arial" w:cs="Arial"/>
        </w:rPr>
        <w:t>dos</w:t>
      </w:r>
      <w:r w:rsidR="00FE2101" w:rsidRPr="00E83F9E">
        <w:rPr>
          <w:rFonts w:ascii="Arial" w:eastAsia="Arial" w:hAnsi="Arial" w:cs="Arial"/>
        </w:rPr>
        <w:t xml:space="preserve"> </w:t>
      </w:r>
      <w:r w:rsidRPr="00E83F9E">
        <w:rPr>
          <w:rFonts w:ascii="Arial" w:eastAsia="Arial" w:hAnsi="Arial" w:cs="Arial"/>
        </w:rPr>
        <w:t>(2)</w:t>
      </w:r>
      <w:r w:rsidR="00FE2101" w:rsidRPr="00E83F9E">
        <w:rPr>
          <w:rFonts w:ascii="Arial" w:eastAsia="Arial" w:hAnsi="Arial" w:cs="Arial"/>
        </w:rPr>
        <w:t xml:space="preserve"> </w:t>
      </w:r>
      <w:r w:rsidRPr="00E83F9E">
        <w:rPr>
          <w:rFonts w:ascii="Arial" w:eastAsia="Arial" w:hAnsi="Arial" w:cs="Arial"/>
        </w:rPr>
        <w:t>Días</w:t>
      </w:r>
      <w:r w:rsidR="00FE2101" w:rsidRPr="00E83F9E">
        <w:rPr>
          <w:rFonts w:ascii="Arial" w:eastAsia="Arial" w:hAnsi="Arial" w:cs="Arial"/>
        </w:rPr>
        <w:t xml:space="preserve"> </w:t>
      </w:r>
      <w:r w:rsidRPr="00E83F9E">
        <w:rPr>
          <w:rFonts w:ascii="Arial" w:eastAsia="Arial" w:hAnsi="Arial" w:cs="Arial"/>
        </w:rPr>
        <w:t>Corridos</w:t>
      </w:r>
      <w:r w:rsidR="00FE2101" w:rsidRPr="00E83F9E">
        <w:rPr>
          <w:rFonts w:ascii="Arial" w:eastAsia="Arial" w:hAnsi="Arial" w:cs="Arial"/>
        </w:rPr>
        <w:t xml:space="preserve"> </w:t>
      </w:r>
      <w:r w:rsidRPr="00E83F9E">
        <w:rPr>
          <w:rFonts w:ascii="Arial" w:eastAsia="Arial" w:hAnsi="Arial" w:cs="Arial"/>
        </w:rPr>
        <w:t>contados</w:t>
      </w:r>
      <w:r w:rsidR="00FE2101" w:rsidRPr="00E83F9E">
        <w:rPr>
          <w:rFonts w:ascii="Arial" w:eastAsia="Arial" w:hAnsi="Arial" w:cs="Arial"/>
        </w:rPr>
        <w:t xml:space="preserve"> </w:t>
      </w:r>
      <w:r w:rsidRPr="00E83F9E">
        <w:rPr>
          <w:rFonts w:ascii="Arial" w:eastAsia="Arial" w:hAnsi="Arial" w:cs="Arial"/>
        </w:rPr>
        <w:t>desde</w:t>
      </w:r>
      <w:r w:rsidR="00FE2101" w:rsidRPr="00E83F9E">
        <w:rPr>
          <w:rFonts w:ascii="Arial" w:eastAsia="Arial" w:hAnsi="Arial" w:cs="Arial"/>
        </w:rPr>
        <w:t xml:space="preserve"> </w:t>
      </w:r>
      <w:r w:rsidR="008C5CED" w:rsidRPr="00E83F9E">
        <w:rPr>
          <w:rFonts w:ascii="Arial" w:eastAsia="Arial" w:hAnsi="Arial" w:cs="Arial"/>
        </w:rPr>
        <w:t>dicha</w:t>
      </w:r>
      <w:r w:rsidR="00FE2101" w:rsidRPr="00E83F9E">
        <w:rPr>
          <w:rFonts w:ascii="Arial" w:eastAsia="Arial" w:hAnsi="Arial" w:cs="Arial"/>
        </w:rPr>
        <w:t xml:space="preserve"> </w:t>
      </w:r>
      <w:r w:rsidRPr="00E83F9E">
        <w:rPr>
          <w:rFonts w:ascii="Arial" w:eastAsia="Arial" w:hAnsi="Arial" w:cs="Arial"/>
        </w:rPr>
        <w:t>aprobación</w:t>
      </w:r>
      <w:r w:rsidR="00ED10AD" w:rsidRPr="00E83F9E">
        <w:rPr>
          <w:rFonts w:ascii="Arial" w:eastAsia="Arial" w:hAnsi="Arial" w:cs="Arial"/>
        </w:rPr>
        <w:t>,</w:t>
      </w:r>
      <w:r w:rsidR="00FE2101" w:rsidRPr="00E83F9E">
        <w:rPr>
          <w:rFonts w:ascii="Arial" w:hAnsi="Arial" w:cs="Arial"/>
        </w:rPr>
        <w:t xml:space="preserve"> </w:t>
      </w:r>
      <w:r w:rsidR="00ED10AD" w:rsidRPr="00E83F9E">
        <w:rPr>
          <w:rFonts w:ascii="Arial" w:eastAsia="Arial" w:hAnsi="Arial" w:cs="Arial"/>
        </w:rPr>
        <w:t>en</w:t>
      </w:r>
      <w:r w:rsidR="00FE2101" w:rsidRPr="00E83F9E">
        <w:rPr>
          <w:rFonts w:ascii="Arial" w:eastAsia="Arial" w:hAnsi="Arial" w:cs="Arial"/>
        </w:rPr>
        <w:t xml:space="preserve"> </w:t>
      </w:r>
      <w:r w:rsidR="00ED10AD" w:rsidRPr="00E83F9E">
        <w:rPr>
          <w:rFonts w:ascii="Arial" w:eastAsia="Arial" w:hAnsi="Arial" w:cs="Arial"/>
        </w:rPr>
        <w:t>adelante</w:t>
      </w:r>
      <w:r w:rsidR="00FE2101" w:rsidRPr="00E83F9E">
        <w:rPr>
          <w:rFonts w:ascii="Arial" w:eastAsia="Arial" w:hAnsi="Arial" w:cs="Arial"/>
        </w:rPr>
        <w:t xml:space="preserve"> </w:t>
      </w:r>
      <w:r w:rsidR="00ED10AD" w:rsidRPr="00E83F9E">
        <w:rPr>
          <w:rFonts w:ascii="Arial" w:eastAsia="Arial" w:hAnsi="Arial" w:cs="Arial"/>
        </w:rPr>
        <w:t>la</w:t>
      </w:r>
      <w:r w:rsidR="00FE2101" w:rsidRPr="00E83F9E">
        <w:rPr>
          <w:rFonts w:ascii="Arial" w:eastAsia="Arial" w:hAnsi="Arial" w:cs="Arial"/>
        </w:rPr>
        <w:t xml:space="preserve"> </w:t>
      </w:r>
      <w:r w:rsidR="00ED10AD" w:rsidRPr="00E83F9E">
        <w:rPr>
          <w:rFonts w:ascii="Arial" w:eastAsia="Arial" w:hAnsi="Arial" w:cs="Arial"/>
        </w:rPr>
        <w:t>“Garantía</w:t>
      </w:r>
      <w:r w:rsidR="00FE2101" w:rsidRPr="00E83F9E">
        <w:rPr>
          <w:rFonts w:ascii="Arial" w:eastAsia="Arial" w:hAnsi="Arial" w:cs="Arial"/>
        </w:rPr>
        <w:t xml:space="preserve"> </w:t>
      </w:r>
      <w:r w:rsidR="00ED10AD" w:rsidRPr="00E83F9E">
        <w:rPr>
          <w:rFonts w:ascii="Arial" w:eastAsia="Arial" w:hAnsi="Arial" w:cs="Arial"/>
        </w:rPr>
        <w:t>de</w:t>
      </w:r>
      <w:r w:rsidR="00FE2101" w:rsidRPr="00E83F9E">
        <w:rPr>
          <w:rFonts w:ascii="Arial" w:eastAsia="Arial" w:hAnsi="Arial" w:cs="Arial"/>
        </w:rPr>
        <w:t xml:space="preserve"> </w:t>
      </w:r>
      <w:r w:rsidR="00ED10AD" w:rsidRPr="00E83F9E">
        <w:rPr>
          <w:rFonts w:ascii="Arial" w:eastAsia="Arial" w:hAnsi="Arial" w:cs="Arial"/>
        </w:rPr>
        <w:t>Fiel</w:t>
      </w:r>
      <w:r w:rsidR="00FE2101" w:rsidRPr="00E83F9E">
        <w:rPr>
          <w:rFonts w:ascii="Arial" w:eastAsia="Arial" w:hAnsi="Arial" w:cs="Arial"/>
        </w:rPr>
        <w:t xml:space="preserve"> </w:t>
      </w:r>
      <w:r w:rsidR="00ED10AD" w:rsidRPr="00E83F9E">
        <w:rPr>
          <w:rFonts w:ascii="Arial" w:eastAsia="Arial" w:hAnsi="Arial" w:cs="Arial"/>
        </w:rPr>
        <w:t>Cumplimiento</w:t>
      </w:r>
      <w:r w:rsidR="0094254B" w:rsidRPr="00E83F9E">
        <w:rPr>
          <w:rFonts w:ascii="Arial" w:eastAsia="Arial" w:hAnsi="Arial" w:cs="Arial"/>
        </w:rPr>
        <w:t>”</w:t>
      </w:r>
      <w:r w:rsidRPr="00E83F9E">
        <w:rPr>
          <w:rFonts w:ascii="Arial" w:eastAsia="Arial" w:hAnsi="Arial" w:cs="Arial"/>
        </w:rPr>
        <w:t>.</w:t>
      </w:r>
      <w:r w:rsidR="00FE2101" w:rsidRPr="00E83F9E">
        <w:rPr>
          <w:rFonts w:ascii="Arial" w:eastAsia="Arial" w:hAnsi="Arial" w:cs="Arial"/>
        </w:rPr>
        <w:t xml:space="preserve"> </w:t>
      </w:r>
    </w:p>
    <w:p w14:paraId="110D5AF2" w14:textId="26F0F53F" w:rsidR="00DA382E" w:rsidRPr="00E83F9E" w:rsidRDefault="00DA382E" w:rsidP="001B5344">
      <w:pPr>
        <w:spacing w:line="276" w:lineRule="auto"/>
        <w:rPr>
          <w:rFonts w:ascii="Arial" w:eastAsia="Arial" w:hAnsi="Arial" w:cs="Arial"/>
        </w:rPr>
      </w:pPr>
      <w:r w:rsidRPr="00E83F9E">
        <w:rPr>
          <w:rFonts w:ascii="Arial" w:eastAsia="Arial" w:hAnsi="Arial" w:cs="Arial"/>
        </w:rPr>
        <w:t>Se</w:t>
      </w:r>
      <w:r w:rsidR="00FE2101" w:rsidRPr="00E83F9E">
        <w:rPr>
          <w:rFonts w:ascii="Arial" w:eastAsia="Arial" w:hAnsi="Arial" w:cs="Arial"/>
        </w:rPr>
        <w:t xml:space="preserve"> </w:t>
      </w:r>
      <w:r w:rsidRPr="00E83F9E">
        <w:rPr>
          <w:rFonts w:ascii="Arial" w:eastAsia="Arial" w:hAnsi="Arial" w:cs="Arial"/>
        </w:rPr>
        <w:t>deberá</w:t>
      </w:r>
      <w:r w:rsidR="00FE2101" w:rsidRPr="00E83F9E">
        <w:rPr>
          <w:rFonts w:ascii="Arial" w:eastAsia="Arial" w:hAnsi="Arial" w:cs="Arial"/>
        </w:rPr>
        <w:t xml:space="preserve"> </w:t>
      </w:r>
      <w:r w:rsidRPr="00E83F9E">
        <w:rPr>
          <w:rFonts w:ascii="Arial" w:eastAsia="Arial" w:hAnsi="Arial" w:cs="Arial"/>
        </w:rPr>
        <w:t>entregar</w:t>
      </w:r>
      <w:r w:rsidR="00FE2101" w:rsidRPr="00E83F9E">
        <w:rPr>
          <w:rFonts w:ascii="Arial" w:eastAsia="Arial" w:hAnsi="Arial" w:cs="Arial"/>
        </w:rPr>
        <w:t xml:space="preserve"> </w:t>
      </w:r>
      <w:r w:rsidRPr="00E83F9E">
        <w:rPr>
          <w:rFonts w:ascii="Arial" w:eastAsia="Arial" w:hAnsi="Arial" w:cs="Arial"/>
        </w:rPr>
        <w:t>una</w:t>
      </w:r>
      <w:r w:rsidR="00FE2101" w:rsidRPr="00E83F9E">
        <w:rPr>
          <w:rFonts w:ascii="Arial" w:eastAsia="Arial" w:hAnsi="Arial" w:cs="Arial"/>
        </w:rPr>
        <w:t xml:space="preserve"> </w:t>
      </w:r>
      <w:r w:rsidRPr="00E83F9E">
        <w:rPr>
          <w:rFonts w:ascii="Arial" w:eastAsia="Arial" w:hAnsi="Arial" w:cs="Arial"/>
        </w:rPr>
        <w:t>garantía</w:t>
      </w:r>
      <w:r w:rsidR="00FE2101" w:rsidRPr="00E83F9E">
        <w:rPr>
          <w:rFonts w:ascii="Arial" w:eastAsia="Arial" w:hAnsi="Arial" w:cs="Arial"/>
        </w:rPr>
        <w:t xml:space="preserve"> </w:t>
      </w:r>
      <w:r w:rsidRPr="00E83F9E">
        <w:rPr>
          <w:rFonts w:ascii="Arial" w:eastAsia="Arial" w:hAnsi="Arial" w:cs="Arial"/>
        </w:rPr>
        <w:t>por</w:t>
      </w:r>
      <w:r w:rsidR="00FE2101" w:rsidRPr="00E83F9E">
        <w:rPr>
          <w:rFonts w:ascii="Arial" w:eastAsia="Arial" w:hAnsi="Arial" w:cs="Arial"/>
        </w:rPr>
        <w:t xml:space="preserve"> </w:t>
      </w:r>
      <w:r w:rsidRPr="00E83F9E">
        <w:rPr>
          <w:rFonts w:ascii="Arial" w:eastAsia="Arial" w:hAnsi="Arial" w:cs="Arial"/>
        </w:rPr>
        <w:t>cada</w:t>
      </w:r>
      <w:r w:rsidR="00FE2101" w:rsidRPr="00E83F9E">
        <w:rPr>
          <w:rFonts w:ascii="Arial" w:eastAsia="Arial" w:hAnsi="Arial" w:cs="Arial"/>
        </w:rPr>
        <w:t xml:space="preserve"> </w:t>
      </w:r>
      <w:r w:rsidRPr="00E83F9E">
        <w:rPr>
          <w:rFonts w:ascii="Arial" w:eastAsia="Arial" w:hAnsi="Arial" w:cs="Arial"/>
        </w:rPr>
        <w:t>Contrato.</w:t>
      </w:r>
    </w:p>
    <w:p w14:paraId="2A7B75DE" w14:textId="61AB0DF7" w:rsidR="00DA382E" w:rsidRPr="00E83F9E" w:rsidRDefault="00DA382E" w:rsidP="001B5344">
      <w:pPr>
        <w:spacing w:line="276" w:lineRule="auto"/>
        <w:rPr>
          <w:rFonts w:ascii="Arial" w:hAnsi="Arial" w:cs="Arial"/>
        </w:rPr>
      </w:pPr>
      <w:r w:rsidRPr="00E83F9E">
        <w:rPr>
          <w:rFonts w:ascii="Arial" w:hAnsi="Arial" w:cs="Arial"/>
        </w:rPr>
        <w:t>La</w:t>
      </w:r>
      <w:r w:rsidR="00FE2101" w:rsidRPr="00E83F9E">
        <w:rPr>
          <w:rFonts w:ascii="Arial" w:hAnsi="Arial" w:cs="Arial"/>
        </w:rPr>
        <w:t xml:space="preserve"> </w:t>
      </w:r>
      <w:r w:rsidRPr="00E83F9E">
        <w:rPr>
          <w:rFonts w:ascii="Arial" w:hAnsi="Arial" w:cs="Arial"/>
        </w:rPr>
        <w:t>Garantía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Fiel</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garantiza</w:t>
      </w:r>
      <w:r w:rsidR="00FE2101" w:rsidRPr="00E83F9E">
        <w:rPr>
          <w:rFonts w:ascii="Arial" w:hAnsi="Arial" w:cs="Arial"/>
        </w:rPr>
        <w:t xml:space="preserve"> </w:t>
      </w:r>
      <w:r w:rsidRPr="00E83F9E">
        <w:rPr>
          <w:rFonts w:ascii="Arial" w:hAnsi="Arial" w:cs="Arial"/>
        </w:rPr>
        <w:t>también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correcta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0094254B" w:rsidRPr="00E83F9E">
        <w:rPr>
          <w:rFonts w:ascii="Arial" w:hAnsi="Arial" w:cs="Arial"/>
        </w:rPr>
        <w:t>O</w:t>
      </w:r>
      <w:r w:rsidRPr="00E83F9E">
        <w:rPr>
          <w:rFonts w:ascii="Arial" w:hAnsi="Arial" w:cs="Arial"/>
        </w:rPr>
        <w:t>bras,</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servicios,</w:t>
      </w:r>
      <w:r w:rsidR="00FE2101" w:rsidRPr="00E83F9E">
        <w:rPr>
          <w:rFonts w:ascii="Arial" w:hAnsi="Arial" w:cs="Arial"/>
        </w:rPr>
        <w:t xml:space="preserve"> </w:t>
      </w:r>
      <w:r w:rsidRPr="00E83F9E">
        <w:rPr>
          <w:rFonts w:ascii="Arial" w:hAnsi="Arial" w:cs="Arial"/>
        </w:rPr>
        <w:t>así</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correcto</w:t>
      </w:r>
      <w:r w:rsidR="00FE2101" w:rsidRPr="00E83F9E">
        <w:rPr>
          <w:rFonts w:ascii="Arial" w:hAnsi="Arial" w:cs="Arial"/>
        </w:rPr>
        <w:t xml:space="preserve"> </w:t>
      </w:r>
      <w:r w:rsidRPr="00E83F9E">
        <w:rPr>
          <w:rFonts w:ascii="Arial" w:hAnsi="Arial" w:cs="Arial"/>
        </w:rPr>
        <w:t>funcionamiento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correcta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Extraordinarias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motivadas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Ordenes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Cambio,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obligaciones</w:t>
      </w:r>
      <w:r w:rsidR="00FE2101" w:rsidRPr="00E83F9E">
        <w:rPr>
          <w:rFonts w:ascii="Arial" w:hAnsi="Arial" w:cs="Arial"/>
        </w:rPr>
        <w:t xml:space="preserve"> </w:t>
      </w:r>
      <w:r w:rsidRPr="00E83F9E">
        <w:rPr>
          <w:rFonts w:ascii="Arial" w:hAnsi="Arial" w:cs="Arial"/>
        </w:rPr>
        <w:t>laborales,</w:t>
      </w:r>
      <w:r w:rsidR="00FE2101" w:rsidRPr="00E83F9E">
        <w:rPr>
          <w:rFonts w:ascii="Arial" w:hAnsi="Arial" w:cs="Arial"/>
        </w:rPr>
        <w:t xml:space="preserve"> </w:t>
      </w:r>
      <w:r w:rsidRPr="00E83F9E">
        <w:rPr>
          <w:rFonts w:ascii="Arial" w:hAnsi="Arial" w:cs="Arial"/>
        </w:rPr>
        <w:t>provisionales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tributarias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Subcontratistas</w:t>
      </w:r>
      <w:r w:rsidR="00FE2101" w:rsidRPr="00E83F9E">
        <w:rPr>
          <w:rFonts w:ascii="Arial" w:hAnsi="Arial" w:cs="Arial"/>
        </w:rPr>
        <w:t xml:space="preserve"> </w:t>
      </w:r>
      <w:r w:rsidRPr="00E83F9E">
        <w:rPr>
          <w:rFonts w:ascii="Arial" w:hAnsi="Arial" w:cs="Arial"/>
        </w:rPr>
        <w:t>empleados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servicios,</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asimismo,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toda</w:t>
      </w:r>
      <w:r w:rsidR="00FE2101" w:rsidRPr="00E83F9E">
        <w:rPr>
          <w:rFonts w:ascii="Arial" w:hAnsi="Arial" w:cs="Arial"/>
        </w:rPr>
        <w:t xml:space="preserve"> </w:t>
      </w:r>
      <w:r w:rsidRPr="00E83F9E">
        <w:rPr>
          <w:rFonts w:ascii="Arial" w:hAnsi="Arial" w:cs="Arial"/>
        </w:rPr>
        <w:t>otra</w:t>
      </w:r>
      <w:r w:rsidR="00FE2101" w:rsidRPr="00E83F9E">
        <w:rPr>
          <w:rFonts w:ascii="Arial" w:hAnsi="Arial" w:cs="Arial"/>
        </w:rPr>
        <w:t xml:space="preserve"> </w:t>
      </w:r>
      <w:r w:rsidRPr="00E83F9E">
        <w:rPr>
          <w:rFonts w:ascii="Arial" w:hAnsi="Arial" w:cs="Arial"/>
        </w:rPr>
        <w:t>obligación</w:t>
      </w:r>
      <w:r w:rsidR="00FE2101" w:rsidRPr="00E83F9E">
        <w:rPr>
          <w:rFonts w:ascii="Arial" w:hAnsi="Arial" w:cs="Arial"/>
        </w:rPr>
        <w:t xml:space="preserve"> </w:t>
      </w:r>
      <w:r w:rsidRPr="00E83F9E">
        <w:rPr>
          <w:rFonts w:ascii="Arial" w:hAnsi="Arial" w:cs="Arial"/>
        </w:rPr>
        <w:t>emergente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p>
    <w:p w14:paraId="495EEC5B" w14:textId="0D0521F0" w:rsidR="00DA382E" w:rsidRPr="00E83F9E" w:rsidRDefault="03299E55" w:rsidP="001B5344">
      <w:pPr>
        <w:spacing w:line="276" w:lineRule="auto"/>
        <w:rPr>
          <w:rFonts w:ascii="Arial" w:hAnsi="Arial" w:cs="Arial"/>
        </w:rPr>
      </w:pPr>
      <w:r w:rsidRPr="4E4EE3D9">
        <w:rPr>
          <w:rFonts w:ascii="Arial" w:hAnsi="Arial" w:cs="Arial"/>
        </w:rPr>
        <w:t xml:space="preserve">CGET </w:t>
      </w:r>
      <w:r w:rsidR="00DA382E" w:rsidRPr="4E4EE3D9">
        <w:rPr>
          <w:rFonts w:ascii="Arial" w:hAnsi="Arial" w:cs="Arial"/>
        </w:rPr>
        <w:t>podrá</w:t>
      </w:r>
      <w:r w:rsidR="00FE2101" w:rsidRPr="00E83F9E">
        <w:rPr>
          <w:rFonts w:ascii="Arial" w:hAnsi="Arial" w:cs="Arial"/>
        </w:rPr>
        <w:t xml:space="preserve"> </w:t>
      </w:r>
      <w:r w:rsidR="00DA382E" w:rsidRPr="00E83F9E">
        <w:rPr>
          <w:rFonts w:ascii="Arial" w:hAnsi="Arial" w:cs="Arial"/>
        </w:rPr>
        <w:t>hacer</w:t>
      </w:r>
      <w:r w:rsidR="00FE2101" w:rsidRPr="00E83F9E">
        <w:rPr>
          <w:rFonts w:ascii="Arial" w:hAnsi="Arial" w:cs="Arial"/>
        </w:rPr>
        <w:t xml:space="preserve"> </w:t>
      </w:r>
      <w:r w:rsidR="00DA382E" w:rsidRPr="00E83F9E">
        <w:rPr>
          <w:rFonts w:ascii="Arial" w:hAnsi="Arial" w:cs="Arial"/>
        </w:rPr>
        <w:t>uso</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94254B" w:rsidRPr="00E83F9E">
        <w:rPr>
          <w:rFonts w:ascii="Arial" w:hAnsi="Arial" w:cs="Arial"/>
        </w:rPr>
        <w:t>la</w:t>
      </w:r>
      <w:r w:rsidR="00FE2101" w:rsidRPr="00E83F9E">
        <w:rPr>
          <w:rFonts w:ascii="Arial" w:hAnsi="Arial" w:cs="Arial"/>
        </w:rPr>
        <w:t xml:space="preserve"> </w:t>
      </w:r>
      <w:r w:rsidR="00DA382E" w:rsidRPr="00E83F9E">
        <w:rPr>
          <w:rFonts w:ascii="Arial" w:hAnsi="Arial" w:cs="Arial"/>
        </w:rPr>
        <w:t>Garantía</w:t>
      </w:r>
      <w:r w:rsidR="00FE2101" w:rsidRPr="00E83F9E">
        <w:rPr>
          <w:rFonts w:ascii="Arial" w:hAnsi="Arial" w:cs="Arial"/>
        </w:rPr>
        <w:t xml:space="preserve"> </w:t>
      </w:r>
      <w:r w:rsidR="0094254B" w:rsidRPr="00E83F9E">
        <w:rPr>
          <w:rFonts w:ascii="Arial" w:hAnsi="Arial" w:cs="Arial"/>
        </w:rPr>
        <w:t>de</w:t>
      </w:r>
      <w:r w:rsidR="00FE2101" w:rsidRPr="00E83F9E">
        <w:rPr>
          <w:rFonts w:ascii="Arial" w:hAnsi="Arial" w:cs="Arial"/>
        </w:rPr>
        <w:t xml:space="preserve"> </w:t>
      </w:r>
      <w:r w:rsidR="0094254B" w:rsidRPr="00E83F9E">
        <w:rPr>
          <w:rFonts w:ascii="Arial" w:hAnsi="Arial" w:cs="Arial"/>
        </w:rPr>
        <w:t>Fiel</w:t>
      </w:r>
      <w:r w:rsidR="00FE2101" w:rsidRPr="00E83F9E">
        <w:rPr>
          <w:rFonts w:ascii="Arial" w:hAnsi="Arial" w:cs="Arial"/>
        </w:rPr>
        <w:t xml:space="preserve"> </w:t>
      </w:r>
      <w:r w:rsidR="0094254B" w:rsidRPr="00E83F9E">
        <w:rPr>
          <w:rFonts w:ascii="Arial" w:hAnsi="Arial" w:cs="Arial"/>
        </w:rPr>
        <w:t>Cumplimiento</w:t>
      </w:r>
      <w:r w:rsidR="00FE2101" w:rsidRPr="00E83F9E">
        <w:rPr>
          <w:rFonts w:ascii="Arial" w:hAnsi="Arial" w:cs="Arial"/>
        </w:rPr>
        <w:t xml:space="preserve"> </w:t>
      </w:r>
      <w:r w:rsidR="00DA382E" w:rsidRPr="00E83F9E">
        <w:rPr>
          <w:rFonts w:ascii="Arial" w:hAnsi="Arial" w:cs="Arial"/>
        </w:rPr>
        <w:t>para</w:t>
      </w:r>
      <w:r w:rsidR="00FE2101" w:rsidRPr="00E83F9E">
        <w:rPr>
          <w:rFonts w:ascii="Arial" w:hAnsi="Arial" w:cs="Arial"/>
        </w:rPr>
        <w:t xml:space="preserve"> </w:t>
      </w:r>
      <w:r w:rsidR="00DA382E" w:rsidRPr="00E83F9E">
        <w:rPr>
          <w:rFonts w:ascii="Arial" w:hAnsi="Arial" w:cs="Arial"/>
        </w:rPr>
        <w:t>enfrentar</w:t>
      </w:r>
      <w:r w:rsidR="00FE2101" w:rsidRPr="00E83F9E">
        <w:rPr>
          <w:rFonts w:ascii="Arial" w:hAnsi="Arial" w:cs="Arial"/>
        </w:rPr>
        <w:t xml:space="preserve"> </w:t>
      </w:r>
      <w:r w:rsidR="00DA382E" w:rsidRPr="00E83F9E">
        <w:rPr>
          <w:rFonts w:ascii="Arial" w:hAnsi="Arial" w:cs="Arial"/>
        </w:rPr>
        <w:t>los</w:t>
      </w:r>
      <w:r w:rsidR="00FE2101" w:rsidRPr="00E83F9E">
        <w:rPr>
          <w:rFonts w:ascii="Arial" w:hAnsi="Arial" w:cs="Arial"/>
        </w:rPr>
        <w:t xml:space="preserve"> </w:t>
      </w:r>
      <w:r w:rsidR="00DA382E" w:rsidRPr="00E83F9E">
        <w:rPr>
          <w:rFonts w:ascii="Arial" w:hAnsi="Arial" w:cs="Arial"/>
        </w:rPr>
        <w:t>gastos</w:t>
      </w:r>
      <w:r w:rsidR="00FE2101" w:rsidRPr="00E83F9E">
        <w:rPr>
          <w:rFonts w:ascii="Arial" w:hAnsi="Arial" w:cs="Arial"/>
        </w:rPr>
        <w:t xml:space="preserve"> </w:t>
      </w:r>
      <w:r w:rsidR="00DA382E" w:rsidRPr="00E83F9E">
        <w:rPr>
          <w:rFonts w:ascii="Arial" w:hAnsi="Arial" w:cs="Arial"/>
        </w:rPr>
        <w:t>que</w:t>
      </w:r>
      <w:r w:rsidR="00FE2101" w:rsidRPr="00E83F9E">
        <w:rPr>
          <w:rFonts w:ascii="Arial" w:hAnsi="Arial" w:cs="Arial"/>
        </w:rPr>
        <w:t xml:space="preserve"> </w:t>
      </w:r>
      <w:r w:rsidR="00DA382E" w:rsidRPr="00E83F9E">
        <w:rPr>
          <w:rFonts w:ascii="Arial" w:hAnsi="Arial" w:cs="Arial"/>
        </w:rPr>
        <w:t>pudieren</w:t>
      </w:r>
      <w:r w:rsidR="00FE2101" w:rsidRPr="00E83F9E">
        <w:rPr>
          <w:rFonts w:ascii="Arial" w:hAnsi="Arial" w:cs="Arial"/>
        </w:rPr>
        <w:t xml:space="preserve"> </w:t>
      </w:r>
      <w:r w:rsidR="00DA382E" w:rsidRPr="00E83F9E">
        <w:rPr>
          <w:rFonts w:ascii="Arial" w:hAnsi="Arial" w:cs="Arial"/>
        </w:rPr>
        <w:t>ocasionar</w:t>
      </w:r>
      <w:r w:rsidR="00FE2101" w:rsidRPr="00E83F9E">
        <w:rPr>
          <w:rFonts w:ascii="Arial" w:hAnsi="Arial" w:cs="Arial"/>
        </w:rPr>
        <w:t xml:space="preserve"> </w:t>
      </w:r>
      <w:r w:rsidR="00DA382E" w:rsidRPr="00E83F9E">
        <w:rPr>
          <w:rFonts w:ascii="Arial" w:hAnsi="Arial" w:cs="Arial"/>
        </w:rPr>
        <w:t>las</w:t>
      </w:r>
      <w:r w:rsidR="00FE2101" w:rsidRPr="00E83F9E">
        <w:rPr>
          <w:rFonts w:ascii="Arial" w:hAnsi="Arial" w:cs="Arial"/>
        </w:rPr>
        <w:t xml:space="preserve"> </w:t>
      </w:r>
      <w:r w:rsidR="00DA382E" w:rsidRPr="00E83F9E">
        <w:rPr>
          <w:rFonts w:ascii="Arial" w:hAnsi="Arial" w:cs="Arial"/>
        </w:rPr>
        <w:t>demandas</w:t>
      </w:r>
      <w:r w:rsidR="00FE2101" w:rsidRPr="00E83F9E">
        <w:rPr>
          <w:rFonts w:ascii="Arial" w:hAnsi="Arial" w:cs="Arial"/>
        </w:rPr>
        <w:t xml:space="preserve"> </w:t>
      </w:r>
      <w:r w:rsidR="00DA382E" w:rsidRPr="00E83F9E">
        <w:rPr>
          <w:rFonts w:ascii="Arial" w:hAnsi="Arial" w:cs="Arial"/>
        </w:rPr>
        <w:t>o</w:t>
      </w:r>
      <w:r w:rsidR="00FE2101" w:rsidRPr="00E83F9E">
        <w:rPr>
          <w:rFonts w:ascii="Arial" w:hAnsi="Arial" w:cs="Arial"/>
        </w:rPr>
        <w:t xml:space="preserve"> </w:t>
      </w:r>
      <w:r w:rsidR="00DA382E" w:rsidRPr="00E83F9E">
        <w:rPr>
          <w:rFonts w:ascii="Arial" w:hAnsi="Arial" w:cs="Arial"/>
        </w:rPr>
        <w:t>acciones</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terceros</w:t>
      </w:r>
      <w:r w:rsidR="00CA122D" w:rsidRPr="00E83F9E">
        <w:rPr>
          <w:rFonts w:ascii="Arial" w:hAnsi="Arial" w:cs="Arial"/>
        </w:rPr>
        <w:t>,</w:t>
      </w:r>
      <w:r w:rsidR="00FE2101" w:rsidRPr="00E83F9E">
        <w:rPr>
          <w:rFonts w:ascii="Arial" w:hAnsi="Arial" w:cs="Arial"/>
        </w:rPr>
        <w:t xml:space="preserve"> </w:t>
      </w:r>
      <w:r w:rsidR="00DA382E" w:rsidRPr="00E83F9E">
        <w:rPr>
          <w:rFonts w:ascii="Arial" w:hAnsi="Arial" w:cs="Arial"/>
        </w:rPr>
        <w:t>motivadas</w:t>
      </w:r>
      <w:r w:rsidR="00FE2101" w:rsidRPr="00E83F9E">
        <w:rPr>
          <w:rFonts w:ascii="Arial" w:hAnsi="Arial" w:cs="Arial"/>
        </w:rPr>
        <w:t xml:space="preserve"> </w:t>
      </w:r>
      <w:r w:rsidR="00DA382E" w:rsidRPr="00E83F9E">
        <w:rPr>
          <w:rFonts w:ascii="Arial" w:hAnsi="Arial" w:cs="Arial"/>
        </w:rPr>
        <w:t>por</w:t>
      </w:r>
      <w:r w:rsidR="00FE2101" w:rsidRPr="00E83F9E">
        <w:rPr>
          <w:rFonts w:ascii="Arial" w:hAnsi="Arial" w:cs="Arial"/>
        </w:rPr>
        <w:t xml:space="preserve"> </w:t>
      </w:r>
      <w:r w:rsidR="00DA382E" w:rsidRPr="00E83F9E">
        <w:rPr>
          <w:rFonts w:ascii="Arial" w:hAnsi="Arial" w:cs="Arial"/>
        </w:rPr>
        <w:t>incumplimiento</w:t>
      </w:r>
      <w:r w:rsidR="00FE2101" w:rsidRPr="00E83F9E">
        <w:rPr>
          <w:rFonts w:ascii="Arial" w:hAnsi="Arial" w:cs="Arial"/>
        </w:rPr>
        <w:t xml:space="preserve"> </w:t>
      </w:r>
      <w:r w:rsidR="00DA382E" w:rsidRPr="00E83F9E">
        <w:rPr>
          <w:rFonts w:ascii="Arial" w:hAnsi="Arial" w:cs="Arial"/>
        </w:rPr>
        <w:t>del</w:t>
      </w:r>
      <w:r w:rsidR="00FE2101" w:rsidRPr="00E83F9E">
        <w:rPr>
          <w:rFonts w:ascii="Arial" w:hAnsi="Arial" w:cs="Arial"/>
        </w:rPr>
        <w:t xml:space="preserve"> </w:t>
      </w:r>
      <w:r w:rsidR="00DA382E" w:rsidRPr="00E83F9E">
        <w:rPr>
          <w:rFonts w:ascii="Arial" w:hAnsi="Arial" w:cs="Arial"/>
        </w:rPr>
        <w:t>Contratista</w:t>
      </w:r>
      <w:r w:rsidR="00FE2101" w:rsidRPr="00E83F9E">
        <w:rPr>
          <w:rFonts w:ascii="Arial" w:hAnsi="Arial" w:cs="Arial"/>
        </w:rPr>
        <w:t xml:space="preserve"> </w:t>
      </w:r>
      <w:r w:rsidR="00DA382E" w:rsidRPr="00E83F9E">
        <w:rPr>
          <w:rFonts w:ascii="Arial" w:hAnsi="Arial" w:cs="Arial"/>
        </w:rPr>
        <w:t>hacia</w:t>
      </w:r>
      <w:r w:rsidR="00FE2101" w:rsidRPr="00E83F9E">
        <w:rPr>
          <w:rFonts w:ascii="Arial" w:hAnsi="Arial" w:cs="Arial"/>
        </w:rPr>
        <w:t xml:space="preserve"> </w:t>
      </w:r>
      <w:r w:rsidR="00DA382E" w:rsidRPr="00E83F9E">
        <w:rPr>
          <w:rFonts w:ascii="Arial" w:hAnsi="Arial" w:cs="Arial"/>
        </w:rPr>
        <w:t>ellos,</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las</w:t>
      </w:r>
      <w:r w:rsidR="00FE2101" w:rsidRPr="00E83F9E">
        <w:rPr>
          <w:rFonts w:ascii="Arial" w:hAnsi="Arial" w:cs="Arial"/>
        </w:rPr>
        <w:t xml:space="preserve"> </w:t>
      </w:r>
      <w:r w:rsidR="00DA382E" w:rsidRPr="00E83F9E">
        <w:rPr>
          <w:rFonts w:ascii="Arial" w:hAnsi="Arial" w:cs="Arial"/>
        </w:rPr>
        <w:t>cuales</w:t>
      </w:r>
      <w:r w:rsidR="00FE2101" w:rsidRPr="00E83F9E">
        <w:rPr>
          <w:rFonts w:ascii="Arial" w:hAnsi="Arial" w:cs="Arial"/>
        </w:rPr>
        <w:t xml:space="preserve"> </w:t>
      </w:r>
      <w:r w:rsidR="00DA382E" w:rsidRPr="00E83F9E">
        <w:rPr>
          <w:rFonts w:ascii="Arial" w:hAnsi="Arial" w:cs="Arial"/>
        </w:rPr>
        <w:t>resultare</w:t>
      </w:r>
      <w:r w:rsidR="00FE2101" w:rsidRPr="00E83F9E">
        <w:rPr>
          <w:rFonts w:ascii="Arial" w:hAnsi="Arial" w:cs="Arial"/>
        </w:rPr>
        <w:t xml:space="preserve"> </w:t>
      </w:r>
      <w:r w:rsidR="19C25EA9" w:rsidRPr="7AD690BC">
        <w:rPr>
          <w:rFonts w:ascii="Arial" w:hAnsi="Arial" w:cs="Arial"/>
        </w:rPr>
        <w:t>CGET</w:t>
      </w:r>
      <w:r w:rsidR="00FE2101" w:rsidRPr="00E83F9E">
        <w:rPr>
          <w:rFonts w:ascii="Arial" w:hAnsi="Arial" w:cs="Arial"/>
        </w:rPr>
        <w:t xml:space="preserve"> </w:t>
      </w:r>
      <w:r w:rsidR="00DA382E" w:rsidRPr="00E83F9E">
        <w:rPr>
          <w:rFonts w:ascii="Arial" w:hAnsi="Arial" w:cs="Arial"/>
        </w:rPr>
        <w:t>solidaria</w:t>
      </w:r>
      <w:r w:rsidR="00FE2101" w:rsidRPr="00E83F9E">
        <w:rPr>
          <w:rFonts w:ascii="Arial" w:hAnsi="Arial" w:cs="Arial"/>
        </w:rPr>
        <w:t xml:space="preserve"> </w:t>
      </w:r>
      <w:r w:rsidR="00DA382E" w:rsidRPr="00E83F9E">
        <w:rPr>
          <w:rFonts w:ascii="Arial" w:hAnsi="Arial" w:cs="Arial"/>
        </w:rPr>
        <w:t>o</w:t>
      </w:r>
      <w:r w:rsidR="00FE2101" w:rsidRPr="00E83F9E">
        <w:rPr>
          <w:rFonts w:ascii="Arial" w:hAnsi="Arial" w:cs="Arial"/>
        </w:rPr>
        <w:t xml:space="preserve"> </w:t>
      </w:r>
      <w:r w:rsidR="00DA382E" w:rsidRPr="00E83F9E">
        <w:rPr>
          <w:rFonts w:ascii="Arial" w:hAnsi="Arial" w:cs="Arial"/>
        </w:rPr>
        <w:t>subsidiariamente</w:t>
      </w:r>
      <w:r w:rsidR="00FE2101" w:rsidRPr="00E83F9E">
        <w:rPr>
          <w:rFonts w:ascii="Arial" w:hAnsi="Arial" w:cs="Arial"/>
        </w:rPr>
        <w:t xml:space="preserve"> </w:t>
      </w:r>
      <w:r w:rsidR="00DA382E" w:rsidRPr="00E83F9E">
        <w:rPr>
          <w:rFonts w:ascii="Arial" w:hAnsi="Arial" w:cs="Arial"/>
        </w:rPr>
        <w:t>responsable</w:t>
      </w:r>
      <w:r w:rsidR="00FE2101" w:rsidRPr="00E83F9E">
        <w:rPr>
          <w:rFonts w:ascii="Arial" w:hAnsi="Arial" w:cs="Arial"/>
        </w:rPr>
        <w:t xml:space="preserve"> </w:t>
      </w:r>
      <w:r w:rsidR="00DA382E" w:rsidRPr="00E83F9E">
        <w:rPr>
          <w:rFonts w:ascii="Arial" w:hAnsi="Arial" w:cs="Arial"/>
        </w:rPr>
        <w:t>por</w:t>
      </w:r>
      <w:r w:rsidR="00FE2101" w:rsidRPr="00E83F9E">
        <w:rPr>
          <w:rFonts w:ascii="Arial" w:hAnsi="Arial" w:cs="Arial"/>
        </w:rPr>
        <w:t xml:space="preserve"> </w:t>
      </w:r>
      <w:r w:rsidR="00DA382E" w:rsidRPr="00E83F9E">
        <w:rPr>
          <w:rFonts w:ascii="Arial" w:hAnsi="Arial" w:cs="Arial"/>
        </w:rPr>
        <w:t>ser</w:t>
      </w:r>
      <w:r w:rsidR="00FE2101" w:rsidRPr="00E83F9E">
        <w:rPr>
          <w:rFonts w:ascii="Arial" w:hAnsi="Arial" w:cs="Arial"/>
        </w:rPr>
        <w:t xml:space="preserve"> </w:t>
      </w:r>
      <w:r w:rsidR="00DA382E" w:rsidRPr="00E83F9E">
        <w:rPr>
          <w:rFonts w:ascii="Arial" w:hAnsi="Arial" w:cs="Arial"/>
        </w:rPr>
        <w:t>el</w:t>
      </w:r>
      <w:r w:rsidR="00FE2101" w:rsidRPr="00E83F9E">
        <w:rPr>
          <w:rFonts w:ascii="Arial" w:hAnsi="Arial" w:cs="Arial"/>
        </w:rPr>
        <w:t xml:space="preserve"> </w:t>
      </w:r>
      <w:r w:rsidR="00DA382E" w:rsidRPr="00E83F9E">
        <w:rPr>
          <w:rFonts w:ascii="Arial" w:hAnsi="Arial" w:cs="Arial"/>
        </w:rPr>
        <w:t>dueño</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las</w:t>
      </w:r>
      <w:r w:rsidR="00FE2101" w:rsidRPr="00E83F9E">
        <w:rPr>
          <w:rFonts w:ascii="Arial" w:hAnsi="Arial" w:cs="Arial"/>
        </w:rPr>
        <w:t xml:space="preserve"> </w:t>
      </w:r>
      <w:r w:rsidR="00DA382E" w:rsidRPr="00E83F9E">
        <w:rPr>
          <w:rFonts w:ascii="Arial" w:hAnsi="Arial" w:cs="Arial"/>
        </w:rPr>
        <w:t>obras.</w:t>
      </w:r>
    </w:p>
    <w:p w14:paraId="686BEB36" w14:textId="7F766C5F" w:rsidR="00DA382E" w:rsidRPr="00E83F9E" w:rsidRDefault="00DA382E" w:rsidP="001B5344">
      <w:pPr>
        <w:spacing w:line="276" w:lineRule="auto"/>
        <w:rPr>
          <w:rFonts w:ascii="Arial" w:hAnsi="Arial" w:cs="Arial"/>
        </w:rPr>
      </w:pPr>
      <w:r w:rsidRPr="00E83F9E">
        <w:rPr>
          <w:rFonts w:ascii="Arial" w:hAnsi="Arial" w:cs="Arial"/>
        </w:rPr>
        <w:t>La</w:t>
      </w:r>
      <w:r w:rsidR="00FE2101" w:rsidRPr="00E83F9E">
        <w:rPr>
          <w:rFonts w:ascii="Arial" w:hAnsi="Arial" w:cs="Arial"/>
        </w:rPr>
        <w:t xml:space="preserve"> </w:t>
      </w:r>
      <w:r w:rsidRPr="00E83F9E">
        <w:rPr>
          <w:rFonts w:ascii="Arial" w:hAnsi="Arial" w:cs="Arial"/>
        </w:rPr>
        <w:t>Garantía</w:t>
      </w:r>
      <w:r w:rsidR="00FE2101" w:rsidRPr="00E83F9E">
        <w:rPr>
          <w:rFonts w:ascii="Arial" w:hAnsi="Arial" w:cs="Arial"/>
        </w:rPr>
        <w:t xml:space="preserve"> </w:t>
      </w:r>
      <w:r w:rsidR="0094254B" w:rsidRPr="00E83F9E">
        <w:rPr>
          <w:rFonts w:ascii="Arial" w:hAnsi="Arial" w:cs="Arial"/>
        </w:rPr>
        <w:t>de</w:t>
      </w:r>
      <w:r w:rsidR="00FE2101" w:rsidRPr="00E83F9E">
        <w:rPr>
          <w:rFonts w:ascii="Arial" w:hAnsi="Arial" w:cs="Arial"/>
        </w:rPr>
        <w:t xml:space="preserve"> </w:t>
      </w:r>
      <w:r w:rsidR="0094254B" w:rsidRPr="00E83F9E">
        <w:rPr>
          <w:rFonts w:ascii="Arial" w:hAnsi="Arial" w:cs="Arial"/>
        </w:rPr>
        <w:t>Fiel</w:t>
      </w:r>
      <w:r w:rsidR="00FE2101" w:rsidRPr="00E83F9E">
        <w:rPr>
          <w:rFonts w:ascii="Arial" w:hAnsi="Arial" w:cs="Arial"/>
        </w:rPr>
        <w:t xml:space="preserve"> </w:t>
      </w:r>
      <w:r w:rsidR="0094254B" w:rsidRPr="00E83F9E">
        <w:rPr>
          <w:rFonts w:ascii="Arial" w:hAnsi="Arial" w:cs="Arial"/>
        </w:rPr>
        <w:t>Cumplimiento</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cumplir</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siguientes</w:t>
      </w:r>
      <w:r w:rsidR="00FE2101" w:rsidRPr="00E83F9E">
        <w:rPr>
          <w:rFonts w:ascii="Arial" w:hAnsi="Arial" w:cs="Arial"/>
        </w:rPr>
        <w:t xml:space="preserve"> </w:t>
      </w:r>
      <w:r w:rsidRPr="00E83F9E">
        <w:rPr>
          <w:rFonts w:ascii="Arial" w:hAnsi="Arial" w:cs="Arial"/>
        </w:rPr>
        <w:t>requisitos:</w:t>
      </w:r>
    </w:p>
    <w:p w14:paraId="7D450FB5" w14:textId="5C9B37EC" w:rsidR="00DA382E" w:rsidRPr="00E83F9E" w:rsidRDefault="00DA382E" w:rsidP="001B5344">
      <w:pPr>
        <w:pStyle w:val="Prrafodelista"/>
        <w:numPr>
          <w:ilvl w:val="0"/>
          <w:numId w:val="38"/>
        </w:numPr>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monto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garantía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equivalente</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10%</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Precio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debiendo</w:t>
      </w:r>
      <w:r w:rsidR="00FE2101" w:rsidRPr="00E83F9E">
        <w:rPr>
          <w:rFonts w:ascii="Arial" w:hAnsi="Arial" w:cs="Arial"/>
        </w:rPr>
        <w:t xml:space="preserve"> </w:t>
      </w:r>
      <w:r w:rsidRPr="00E83F9E">
        <w:rPr>
          <w:rFonts w:ascii="Arial" w:hAnsi="Arial" w:cs="Arial"/>
        </w:rPr>
        <w:t>expresarse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dólares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00EB625B" w:rsidRPr="00E83F9E">
        <w:rPr>
          <w:rFonts w:ascii="Arial" w:hAnsi="Arial" w:cs="Arial"/>
        </w:rPr>
        <w:t>los</w:t>
      </w:r>
      <w:r w:rsidR="00FE2101" w:rsidRPr="00E83F9E">
        <w:rPr>
          <w:rFonts w:ascii="Arial" w:hAnsi="Arial" w:cs="Arial"/>
        </w:rPr>
        <w:t xml:space="preserve"> </w:t>
      </w:r>
      <w:r w:rsidRPr="00E83F9E">
        <w:rPr>
          <w:rFonts w:ascii="Arial" w:hAnsi="Arial" w:cs="Arial"/>
        </w:rPr>
        <w:t>Estados</w:t>
      </w:r>
      <w:r w:rsidR="00FE2101" w:rsidRPr="00E83F9E">
        <w:rPr>
          <w:rFonts w:ascii="Arial" w:hAnsi="Arial" w:cs="Arial"/>
        </w:rPr>
        <w:t xml:space="preserve"> </w:t>
      </w:r>
      <w:r w:rsidRPr="00E83F9E">
        <w:rPr>
          <w:rFonts w:ascii="Arial" w:hAnsi="Arial" w:cs="Arial"/>
        </w:rPr>
        <w:t>Unidos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América.</w:t>
      </w:r>
      <w:r w:rsidR="00FE2101" w:rsidRPr="00E83F9E">
        <w:rPr>
          <w:rFonts w:ascii="Arial" w:hAnsi="Arial" w:cs="Arial"/>
        </w:rPr>
        <w:t xml:space="preserve"> </w:t>
      </w:r>
    </w:p>
    <w:p w14:paraId="055D840B" w14:textId="668A4884" w:rsidR="00DA382E" w:rsidRPr="00E83F9E" w:rsidRDefault="00DA382E" w:rsidP="001B5344">
      <w:pPr>
        <w:pStyle w:val="Prrafodelista"/>
        <w:numPr>
          <w:ilvl w:val="0"/>
          <w:numId w:val="38"/>
        </w:numPr>
        <w:rPr>
          <w:rFonts w:ascii="Arial" w:hAnsi="Arial" w:cs="Arial"/>
        </w:rPr>
      </w:pPr>
      <w:r w:rsidRPr="00E83F9E">
        <w:rPr>
          <w:rFonts w:ascii="Arial" w:hAnsi="Arial" w:cs="Arial"/>
        </w:rPr>
        <w:t>La</w:t>
      </w:r>
      <w:r w:rsidR="00FE2101" w:rsidRPr="00E83F9E">
        <w:rPr>
          <w:rFonts w:ascii="Arial" w:hAnsi="Arial" w:cs="Arial"/>
        </w:rPr>
        <w:t xml:space="preserve"> </w:t>
      </w:r>
      <w:r w:rsidRPr="00E83F9E">
        <w:rPr>
          <w:rFonts w:ascii="Arial" w:hAnsi="Arial" w:cs="Arial"/>
        </w:rPr>
        <w:t>glosa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dicha(s)</w:t>
      </w:r>
      <w:r w:rsidR="00FE2101" w:rsidRPr="00E83F9E">
        <w:rPr>
          <w:rFonts w:ascii="Arial" w:hAnsi="Arial" w:cs="Arial"/>
        </w:rPr>
        <w:t xml:space="preserve"> </w:t>
      </w:r>
      <w:r w:rsidRPr="00E83F9E">
        <w:rPr>
          <w:rFonts w:ascii="Arial" w:hAnsi="Arial" w:cs="Arial"/>
        </w:rPr>
        <w:t>garantía(s)</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p>
    <w:p w14:paraId="682D44E0" w14:textId="6AF3F5CC" w:rsidR="00DA382E" w:rsidRPr="00E83F9E" w:rsidRDefault="00DA382E" w:rsidP="001B5344">
      <w:pPr>
        <w:pStyle w:val="Prrafodelista"/>
        <w:ind w:left="720"/>
        <w:rPr>
          <w:rFonts w:ascii="Arial" w:hAnsi="Arial" w:cs="Arial"/>
        </w:rPr>
      </w:pPr>
      <w:r w:rsidRPr="00E83F9E">
        <w:rPr>
          <w:rFonts w:ascii="Arial" w:hAnsi="Arial" w:cs="Arial"/>
        </w:rPr>
        <w:t>“</w:t>
      </w:r>
      <w:r w:rsidRPr="00E83F9E">
        <w:rPr>
          <w:rFonts w:ascii="Arial" w:hAnsi="Arial" w:cs="Arial"/>
          <w:i/>
        </w:rPr>
        <w:t>Para</w:t>
      </w:r>
      <w:r w:rsidR="00FE2101" w:rsidRPr="00E83F9E">
        <w:rPr>
          <w:rFonts w:ascii="Arial" w:hAnsi="Arial" w:cs="Arial"/>
          <w:i/>
        </w:rPr>
        <w:t xml:space="preserve"> </w:t>
      </w:r>
      <w:r w:rsidRPr="00E83F9E">
        <w:rPr>
          <w:rFonts w:ascii="Arial" w:hAnsi="Arial" w:cs="Arial"/>
          <w:i/>
        </w:rPr>
        <w:t>garantizar</w:t>
      </w:r>
      <w:r w:rsidR="00FE2101" w:rsidRPr="00E83F9E">
        <w:rPr>
          <w:rFonts w:ascii="Arial" w:hAnsi="Arial" w:cs="Arial"/>
          <w:i/>
        </w:rPr>
        <w:t xml:space="preserve"> </w:t>
      </w:r>
      <w:r w:rsidRPr="00E83F9E">
        <w:rPr>
          <w:rFonts w:ascii="Arial" w:hAnsi="Arial" w:cs="Arial"/>
          <w:i/>
        </w:rPr>
        <w:t>el</w:t>
      </w:r>
      <w:r w:rsidR="00FE2101" w:rsidRPr="00E83F9E">
        <w:rPr>
          <w:rFonts w:ascii="Arial" w:hAnsi="Arial" w:cs="Arial"/>
          <w:i/>
        </w:rPr>
        <w:t xml:space="preserve"> </w:t>
      </w:r>
      <w:r w:rsidRPr="00E83F9E">
        <w:rPr>
          <w:rFonts w:ascii="Arial" w:hAnsi="Arial" w:cs="Arial"/>
          <w:i/>
        </w:rPr>
        <w:t>Fiel</w:t>
      </w:r>
      <w:r w:rsidR="00FE2101" w:rsidRPr="00E83F9E">
        <w:rPr>
          <w:rFonts w:ascii="Arial" w:hAnsi="Arial" w:cs="Arial"/>
          <w:i/>
        </w:rPr>
        <w:t xml:space="preserve"> </w:t>
      </w:r>
      <w:r w:rsidRPr="00E83F9E">
        <w:rPr>
          <w:rFonts w:ascii="Arial" w:hAnsi="Arial" w:cs="Arial"/>
          <w:i/>
        </w:rPr>
        <w:t>Cumplimiento</w:t>
      </w:r>
      <w:r w:rsidR="00FE2101" w:rsidRPr="00E83F9E">
        <w:rPr>
          <w:rFonts w:ascii="Arial" w:hAnsi="Arial" w:cs="Arial"/>
          <w:i/>
        </w:rPr>
        <w:t xml:space="preserve"> </w:t>
      </w:r>
      <w:r w:rsidRPr="00E83F9E">
        <w:rPr>
          <w:rFonts w:ascii="Arial" w:hAnsi="Arial" w:cs="Arial"/>
          <w:i/>
        </w:rPr>
        <w:t>del</w:t>
      </w:r>
      <w:r w:rsidR="00FE2101" w:rsidRPr="00E83F9E">
        <w:rPr>
          <w:rFonts w:ascii="Arial" w:hAnsi="Arial" w:cs="Arial"/>
          <w:i/>
        </w:rPr>
        <w:t xml:space="preserve"> </w:t>
      </w:r>
      <w:r w:rsidRPr="00E83F9E">
        <w:rPr>
          <w:rFonts w:ascii="Arial" w:hAnsi="Arial" w:cs="Arial"/>
          <w:i/>
        </w:rPr>
        <w:t>Contrato</w:t>
      </w:r>
      <w:r w:rsidR="00FE2101" w:rsidRPr="00E83F9E">
        <w:rPr>
          <w:rFonts w:ascii="Arial" w:hAnsi="Arial" w:cs="Arial"/>
          <w:i/>
        </w:rPr>
        <w:t xml:space="preserve"> </w:t>
      </w:r>
      <w:r w:rsidRPr="00E83F9E">
        <w:rPr>
          <w:rFonts w:ascii="Arial" w:hAnsi="Arial" w:cs="Arial"/>
          <w:i/>
        </w:rPr>
        <w:t>y</w:t>
      </w:r>
      <w:r w:rsidR="00FE2101" w:rsidRPr="00E83F9E">
        <w:rPr>
          <w:rFonts w:ascii="Arial" w:hAnsi="Arial" w:cs="Arial"/>
          <w:i/>
        </w:rPr>
        <w:t xml:space="preserve"> </w:t>
      </w:r>
      <w:r w:rsidRPr="00E83F9E">
        <w:rPr>
          <w:rFonts w:ascii="Arial" w:hAnsi="Arial" w:cs="Arial"/>
          <w:i/>
        </w:rPr>
        <w:t>la</w:t>
      </w:r>
      <w:r w:rsidR="00FE2101" w:rsidRPr="00E83F9E">
        <w:rPr>
          <w:rFonts w:ascii="Arial" w:hAnsi="Arial" w:cs="Arial"/>
          <w:i/>
        </w:rPr>
        <w:t xml:space="preserve"> </w:t>
      </w:r>
      <w:r w:rsidRPr="00E83F9E">
        <w:rPr>
          <w:rFonts w:ascii="Arial" w:hAnsi="Arial" w:cs="Arial"/>
          <w:i/>
        </w:rPr>
        <w:t>Correcta</w:t>
      </w:r>
      <w:r w:rsidR="00FE2101" w:rsidRPr="00E83F9E">
        <w:rPr>
          <w:rFonts w:ascii="Arial" w:hAnsi="Arial" w:cs="Arial"/>
          <w:i/>
        </w:rPr>
        <w:t xml:space="preserve"> </w:t>
      </w:r>
      <w:r w:rsidRPr="00E83F9E">
        <w:rPr>
          <w:rFonts w:ascii="Arial" w:hAnsi="Arial" w:cs="Arial"/>
          <w:i/>
        </w:rPr>
        <w:t>Ejecución</w:t>
      </w:r>
      <w:r w:rsidR="00FE2101" w:rsidRPr="00E83F9E">
        <w:rPr>
          <w:rFonts w:ascii="Arial" w:hAnsi="Arial" w:cs="Arial"/>
          <w:i/>
        </w:rPr>
        <w:t xml:space="preserve"> </w:t>
      </w:r>
      <w:r w:rsidRPr="00E83F9E">
        <w:rPr>
          <w:rFonts w:ascii="Arial" w:hAnsi="Arial" w:cs="Arial"/>
          <w:i/>
        </w:rPr>
        <w:t>de</w:t>
      </w:r>
      <w:r w:rsidR="00FE2101" w:rsidRPr="00E83F9E">
        <w:rPr>
          <w:rFonts w:ascii="Arial" w:hAnsi="Arial" w:cs="Arial"/>
          <w:i/>
        </w:rPr>
        <w:t xml:space="preserve"> </w:t>
      </w:r>
      <w:r w:rsidRPr="00E83F9E">
        <w:rPr>
          <w:rFonts w:ascii="Arial" w:hAnsi="Arial" w:cs="Arial"/>
          <w:i/>
        </w:rPr>
        <w:t>las</w:t>
      </w:r>
      <w:r w:rsidR="00FE2101" w:rsidRPr="00E83F9E">
        <w:rPr>
          <w:rFonts w:ascii="Arial" w:hAnsi="Arial" w:cs="Arial"/>
          <w:i/>
        </w:rPr>
        <w:t xml:space="preserve"> </w:t>
      </w:r>
      <w:r w:rsidRPr="00E83F9E">
        <w:rPr>
          <w:rFonts w:ascii="Arial" w:hAnsi="Arial" w:cs="Arial"/>
          <w:i/>
        </w:rPr>
        <w:t>Obras</w:t>
      </w:r>
      <w:r w:rsidR="00FE2101" w:rsidRPr="00E83F9E">
        <w:rPr>
          <w:rFonts w:ascii="Arial" w:hAnsi="Arial" w:cs="Arial"/>
          <w:i/>
        </w:rPr>
        <w:t xml:space="preserve"> </w:t>
      </w:r>
      <w:r w:rsidRPr="00E83F9E">
        <w:rPr>
          <w:rFonts w:ascii="Arial" w:hAnsi="Arial" w:cs="Arial"/>
          <w:i/>
        </w:rPr>
        <w:t>establecidas</w:t>
      </w:r>
      <w:r w:rsidR="00FE2101" w:rsidRPr="00E83F9E">
        <w:rPr>
          <w:rFonts w:ascii="Arial" w:hAnsi="Arial" w:cs="Arial"/>
          <w:i/>
        </w:rPr>
        <w:t xml:space="preserve"> </w:t>
      </w:r>
      <w:r w:rsidRPr="00E83F9E">
        <w:rPr>
          <w:rFonts w:ascii="Arial" w:hAnsi="Arial" w:cs="Arial"/>
          <w:i/>
        </w:rPr>
        <w:t>en</w:t>
      </w:r>
      <w:r w:rsidR="00FE2101" w:rsidRPr="00E83F9E">
        <w:rPr>
          <w:rFonts w:ascii="Arial" w:hAnsi="Arial" w:cs="Arial"/>
          <w:i/>
        </w:rPr>
        <w:t xml:space="preserve"> </w:t>
      </w:r>
      <w:r w:rsidRPr="00E83F9E">
        <w:rPr>
          <w:rFonts w:ascii="Arial" w:hAnsi="Arial" w:cs="Arial"/>
          <w:i/>
        </w:rPr>
        <w:t>[código</w:t>
      </w:r>
      <w:r w:rsidR="00FE2101" w:rsidRPr="00E83F9E">
        <w:rPr>
          <w:rFonts w:ascii="Arial" w:hAnsi="Arial" w:cs="Arial"/>
          <w:i/>
        </w:rPr>
        <w:t xml:space="preserve"> </w:t>
      </w:r>
      <w:r w:rsidRPr="00E83F9E">
        <w:rPr>
          <w:rFonts w:ascii="Arial" w:hAnsi="Arial" w:cs="Arial"/>
          <w:i/>
        </w:rPr>
        <w:t>del</w:t>
      </w:r>
      <w:r w:rsidR="00FE2101" w:rsidRPr="00E83F9E">
        <w:rPr>
          <w:rFonts w:ascii="Arial" w:hAnsi="Arial" w:cs="Arial"/>
          <w:i/>
        </w:rPr>
        <w:t xml:space="preserve"> </w:t>
      </w:r>
      <w:r w:rsidRPr="00E83F9E">
        <w:rPr>
          <w:rFonts w:ascii="Arial" w:hAnsi="Arial" w:cs="Arial"/>
          <w:i/>
        </w:rPr>
        <w:t>Contrato]</w:t>
      </w:r>
      <w:r w:rsidRPr="00E83F9E">
        <w:rPr>
          <w:rFonts w:ascii="Arial" w:hAnsi="Arial" w:cs="Arial"/>
        </w:rPr>
        <w:t>.”</w:t>
      </w:r>
    </w:p>
    <w:p w14:paraId="69460937" w14:textId="01CA6C38" w:rsidR="00DA382E" w:rsidRPr="00E83F9E" w:rsidRDefault="00DA382E" w:rsidP="001B5344">
      <w:pPr>
        <w:pStyle w:val="Prrafodelista"/>
        <w:numPr>
          <w:ilvl w:val="0"/>
          <w:numId w:val="38"/>
        </w:numPr>
        <w:rPr>
          <w:rFonts w:ascii="Arial" w:hAnsi="Arial" w:cs="Arial"/>
        </w:rPr>
      </w:pPr>
      <w:r w:rsidRPr="00E83F9E">
        <w:rPr>
          <w:rFonts w:ascii="Arial" w:hAnsi="Arial" w:cs="Arial"/>
        </w:rPr>
        <w:t>Deberán</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emitidas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nombre</w:t>
      </w:r>
      <w:r w:rsidR="00FE2101" w:rsidRPr="00E83F9E">
        <w:rPr>
          <w:rFonts w:ascii="Arial" w:hAnsi="Arial" w:cs="Arial"/>
        </w:rPr>
        <w:t xml:space="preserve"> </w:t>
      </w:r>
      <w:r w:rsidRPr="520A6439">
        <w:rPr>
          <w:rFonts w:ascii="Arial" w:hAnsi="Arial" w:cs="Arial"/>
        </w:rPr>
        <w:t>de</w:t>
      </w:r>
      <w:r w:rsidR="0E02B056" w:rsidRPr="520A6439">
        <w:rPr>
          <w:rFonts w:ascii="Arial" w:hAnsi="Arial" w:cs="Arial"/>
        </w:rPr>
        <w:t xml:space="preserve"> </w:t>
      </w:r>
      <w:r w:rsidR="0E02B056" w:rsidRPr="4EFD35D4">
        <w:rPr>
          <w:rFonts w:ascii="Arial" w:hAnsi="Arial" w:cs="Arial"/>
        </w:rPr>
        <w:t>CGE</w:t>
      </w:r>
      <w:r w:rsidR="00481687">
        <w:rPr>
          <w:rFonts w:ascii="Arial" w:hAnsi="Arial" w:cs="Arial"/>
        </w:rPr>
        <w:t xml:space="preserve"> Transmisión</w:t>
      </w:r>
      <w:r w:rsidR="00B5087E">
        <w:rPr>
          <w:rFonts w:ascii="Arial" w:hAnsi="Arial" w:cs="Arial"/>
        </w:rPr>
        <w:t xml:space="preserve"> S.A.</w:t>
      </w:r>
      <w:r w:rsidRPr="00E83F9E">
        <w:rPr>
          <w:rFonts w:ascii="Arial" w:hAnsi="Arial" w:cs="Arial"/>
        </w:rPr>
        <w:t>,</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beneficiario.</w:t>
      </w:r>
    </w:p>
    <w:p w14:paraId="2245EB47" w14:textId="2DFD6616" w:rsidR="00DA382E" w:rsidRPr="00E83F9E" w:rsidRDefault="00DA382E" w:rsidP="001B5344">
      <w:pPr>
        <w:pStyle w:val="Prrafodelista"/>
        <w:numPr>
          <w:ilvl w:val="0"/>
          <w:numId w:val="38"/>
        </w:numPr>
        <w:rPr>
          <w:rFonts w:ascii="Arial" w:hAnsi="Arial" w:cs="Arial"/>
        </w:rPr>
      </w:pPr>
      <w:r w:rsidRPr="00E83F9E">
        <w:rPr>
          <w:rFonts w:ascii="Arial" w:hAnsi="Arial" w:cs="Arial"/>
        </w:rPr>
        <w:t>Deberá(n)</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irrevocable(s),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inmediata</w:t>
      </w:r>
      <w:r w:rsidR="00FE2101" w:rsidRPr="00E83F9E">
        <w:rPr>
          <w:rFonts w:ascii="Arial" w:hAnsi="Arial" w:cs="Arial"/>
        </w:rPr>
        <w:t xml:space="preserve"> </w:t>
      </w:r>
      <w:r w:rsidR="352C60A6" w:rsidRPr="00E83F9E">
        <w:rPr>
          <w:rFonts w:ascii="Arial" w:hAnsi="Arial" w:cs="Arial"/>
        </w:rPr>
        <w:t>y</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vista</w:t>
      </w:r>
      <w:r w:rsidR="00E47172" w:rsidRPr="00E83F9E">
        <w:rPr>
          <w:rFonts w:ascii="Arial" w:hAnsi="Arial" w:cs="Arial"/>
        </w:rPr>
        <w:t>.</w:t>
      </w:r>
      <w:r w:rsidR="00FE2101" w:rsidRPr="00E83F9E">
        <w:rPr>
          <w:rFonts w:ascii="Arial" w:hAnsi="Arial" w:cs="Arial"/>
        </w:rPr>
        <w:t xml:space="preserve"> </w:t>
      </w:r>
    </w:p>
    <w:p w14:paraId="2EEABDBC" w14:textId="03C9392F" w:rsidR="00DA382E" w:rsidRPr="00E83F9E" w:rsidRDefault="00DA382E" w:rsidP="001B5344">
      <w:pPr>
        <w:pStyle w:val="Prrafodelista"/>
        <w:numPr>
          <w:ilvl w:val="0"/>
          <w:numId w:val="38"/>
        </w:numPr>
        <w:rPr>
          <w:rFonts w:ascii="Arial" w:hAnsi="Arial" w:cs="Arial"/>
        </w:rPr>
      </w:pPr>
      <w:r w:rsidRPr="00E83F9E">
        <w:rPr>
          <w:rFonts w:ascii="Arial" w:hAnsi="Arial" w:cs="Arial"/>
        </w:rPr>
        <w:t>La(s)</w:t>
      </w:r>
      <w:r w:rsidR="00FE2101" w:rsidRPr="00E83F9E">
        <w:rPr>
          <w:rFonts w:ascii="Arial" w:hAnsi="Arial" w:cs="Arial"/>
        </w:rPr>
        <w:t xml:space="preserve"> </w:t>
      </w:r>
      <w:r w:rsidRPr="00E83F9E">
        <w:rPr>
          <w:rFonts w:ascii="Arial" w:hAnsi="Arial" w:cs="Arial"/>
        </w:rPr>
        <w:t>Garantía(s)</w:t>
      </w:r>
      <w:r w:rsidR="00FE2101" w:rsidRPr="00E83F9E">
        <w:rPr>
          <w:rFonts w:ascii="Arial" w:hAnsi="Arial" w:cs="Arial"/>
        </w:rPr>
        <w:t xml:space="preserve"> </w:t>
      </w:r>
      <w:r w:rsidRPr="00E83F9E">
        <w:rPr>
          <w:rFonts w:ascii="Arial" w:hAnsi="Arial" w:cs="Arial"/>
        </w:rPr>
        <w:t>deberá(n)</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tomada(s)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uno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integrantes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Consorcio,</w:t>
      </w:r>
      <w:r w:rsidR="00FE2101" w:rsidRPr="00E83F9E">
        <w:rPr>
          <w:rFonts w:ascii="Arial" w:hAnsi="Arial" w:cs="Arial"/>
        </w:rPr>
        <w:t xml:space="preserve"> </w:t>
      </w:r>
      <w:r w:rsidRPr="00E83F9E">
        <w:rPr>
          <w:rFonts w:ascii="Arial" w:hAnsi="Arial" w:cs="Arial"/>
        </w:rPr>
        <w:t>si</w:t>
      </w:r>
      <w:r w:rsidR="00FE2101" w:rsidRPr="00E83F9E">
        <w:rPr>
          <w:rFonts w:ascii="Arial" w:hAnsi="Arial" w:cs="Arial"/>
        </w:rPr>
        <w:t xml:space="preserve"> </w:t>
      </w:r>
      <w:r w:rsidRPr="00E83F9E">
        <w:rPr>
          <w:rFonts w:ascii="Arial" w:hAnsi="Arial" w:cs="Arial"/>
        </w:rPr>
        <w:t>corresponde.</w:t>
      </w:r>
    </w:p>
    <w:p w14:paraId="3329C9FA" w14:textId="01A59E53" w:rsidR="00DA382E" w:rsidRPr="00E83F9E" w:rsidRDefault="00DA382E" w:rsidP="001B5344">
      <w:pPr>
        <w:pStyle w:val="Prrafodelista"/>
        <w:numPr>
          <w:ilvl w:val="0"/>
          <w:numId w:val="38"/>
        </w:numPr>
        <w:rPr>
          <w:rFonts w:ascii="Arial" w:hAnsi="Arial" w:cs="Arial"/>
        </w:rPr>
      </w:pPr>
      <w:r w:rsidRPr="00E83F9E">
        <w:rPr>
          <w:rFonts w:ascii="Arial" w:hAnsi="Arial" w:cs="Arial"/>
        </w:rPr>
        <w:t>Deberá(n)</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emitida(s)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Santiago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Chile,</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banco</w:t>
      </w:r>
      <w:r w:rsidR="00FE2101" w:rsidRPr="00E83F9E">
        <w:rPr>
          <w:rFonts w:ascii="Arial" w:hAnsi="Arial" w:cs="Arial"/>
        </w:rPr>
        <w:t xml:space="preserve"> </w:t>
      </w:r>
      <w:r w:rsidR="00544693" w:rsidRPr="00E83F9E">
        <w:rPr>
          <w:rFonts w:ascii="Arial" w:hAnsi="Arial" w:cs="Arial"/>
        </w:rPr>
        <w:t>autorizado</w:t>
      </w:r>
      <w:r w:rsidR="00FE2101" w:rsidRPr="00E83F9E">
        <w:rPr>
          <w:rFonts w:ascii="Arial" w:hAnsi="Arial" w:cs="Arial"/>
        </w:rPr>
        <w:t xml:space="preserve"> </w:t>
      </w:r>
      <w:r w:rsidR="003C4DBE" w:rsidRPr="00E83F9E">
        <w:rPr>
          <w:rFonts w:ascii="Arial" w:hAnsi="Arial" w:cs="Arial"/>
        </w:rPr>
        <w:t>por</w:t>
      </w:r>
      <w:r w:rsidR="00FE2101" w:rsidRPr="00E83F9E">
        <w:rPr>
          <w:rFonts w:ascii="Arial" w:hAnsi="Arial" w:cs="Arial"/>
        </w:rPr>
        <w:t xml:space="preserve"> </w:t>
      </w:r>
      <w:r w:rsidR="003C4DBE" w:rsidRPr="00E83F9E">
        <w:rPr>
          <w:rFonts w:ascii="Arial" w:hAnsi="Arial" w:cs="Arial"/>
        </w:rPr>
        <w:t>la</w:t>
      </w:r>
      <w:r w:rsidR="00FE2101" w:rsidRPr="00E83F9E">
        <w:rPr>
          <w:rFonts w:ascii="Arial" w:hAnsi="Arial" w:cs="Arial"/>
        </w:rPr>
        <w:t xml:space="preserve"> </w:t>
      </w:r>
      <w:r w:rsidR="003C4DBE" w:rsidRPr="00E83F9E">
        <w:rPr>
          <w:rFonts w:ascii="Arial" w:hAnsi="Arial" w:cs="Arial"/>
        </w:rPr>
        <w:t>CMF</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operar</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Chile;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deberá(n)</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emitida(s)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oficina</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domicilio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Chile.</w:t>
      </w:r>
    </w:p>
    <w:p w14:paraId="2F34B9BF" w14:textId="0C06450C" w:rsidR="007A59AB" w:rsidRPr="00E83F9E" w:rsidRDefault="00FE2101" w:rsidP="001B5344">
      <w:pPr>
        <w:pStyle w:val="Prrafodelista"/>
        <w:numPr>
          <w:ilvl w:val="0"/>
          <w:numId w:val="38"/>
        </w:numPr>
        <w:rPr>
          <w:rFonts w:ascii="Arial" w:hAnsi="Arial" w:cs="Arial"/>
        </w:rPr>
      </w:pPr>
      <w:r w:rsidRPr="00E83F9E">
        <w:rPr>
          <w:rFonts w:ascii="Arial" w:hAnsi="Arial" w:cs="Arial"/>
        </w:rPr>
        <w:t xml:space="preserve"> </w:t>
      </w:r>
      <w:r w:rsidR="0E9C6EFD" w:rsidRPr="00E83F9E">
        <w:rPr>
          <w:rFonts w:ascii="Arial" w:hAnsi="Arial" w:cs="Arial"/>
        </w:rPr>
        <w:t>Deberá(n)</w:t>
      </w:r>
      <w:r w:rsidRPr="00E83F9E">
        <w:rPr>
          <w:rFonts w:ascii="Arial" w:hAnsi="Arial" w:cs="Arial"/>
        </w:rPr>
        <w:t xml:space="preserve"> </w:t>
      </w:r>
      <w:r w:rsidR="0E9C6EFD" w:rsidRPr="00E83F9E">
        <w:rPr>
          <w:rFonts w:ascii="Arial" w:hAnsi="Arial" w:cs="Arial"/>
        </w:rPr>
        <w:t>tener</w:t>
      </w:r>
      <w:r w:rsidRPr="00E83F9E">
        <w:rPr>
          <w:rFonts w:ascii="Arial" w:hAnsi="Arial" w:cs="Arial"/>
        </w:rPr>
        <w:t xml:space="preserve"> </w:t>
      </w:r>
      <w:r w:rsidR="0E9C6EFD" w:rsidRPr="00E83F9E">
        <w:rPr>
          <w:rFonts w:ascii="Arial" w:hAnsi="Arial" w:cs="Arial"/>
        </w:rPr>
        <w:t>una</w:t>
      </w:r>
      <w:r w:rsidRPr="00E83F9E">
        <w:rPr>
          <w:rFonts w:ascii="Arial" w:hAnsi="Arial" w:cs="Arial"/>
        </w:rPr>
        <w:t xml:space="preserve"> </w:t>
      </w:r>
      <w:r w:rsidR="0E9C6EFD" w:rsidRPr="00E83F9E">
        <w:rPr>
          <w:rFonts w:ascii="Arial" w:hAnsi="Arial" w:cs="Arial"/>
        </w:rPr>
        <w:t>vigencia</w:t>
      </w:r>
      <w:r w:rsidRPr="00E83F9E">
        <w:rPr>
          <w:rFonts w:ascii="Arial" w:hAnsi="Arial" w:cs="Arial"/>
        </w:rPr>
        <w:t xml:space="preserve"> </w:t>
      </w:r>
      <w:r w:rsidR="0E9C6EFD" w:rsidRPr="00E83F9E">
        <w:rPr>
          <w:rFonts w:ascii="Arial" w:hAnsi="Arial" w:cs="Arial"/>
        </w:rPr>
        <w:t>de</w:t>
      </w:r>
      <w:r w:rsidRPr="00E83F9E">
        <w:rPr>
          <w:rFonts w:ascii="Arial" w:hAnsi="Arial" w:cs="Arial"/>
        </w:rPr>
        <w:t xml:space="preserve"> </w:t>
      </w:r>
      <w:r w:rsidR="0E9C6EFD" w:rsidRPr="00E83F9E">
        <w:rPr>
          <w:rFonts w:ascii="Arial" w:hAnsi="Arial" w:cs="Arial"/>
        </w:rPr>
        <w:t>30</w:t>
      </w:r>
      <w:r w:rsidRPr="00E83F9E">
        <w:rPr>
          <w:rFonts w:ascii="Arial" w:hAnsi="Arial" w:cs="Arial"/>
        </w:rPr>
        <w:t xml:space="preserve"> </w:t>
      </w:r>
      <w:r w:rsidR="0E9C6EFD" w:rsidRPr="00E83F9E">
        <w:rPr>
          <w:rFonts w:ascii="Arial" w:hAnsi="Arial" w:cs="Arial"/>
        </w:rPr>
        <w:t>días</w:t>
      </w:r>
      <w:r w:rsidRPr="00E83F9E">
        <w:rPr>
          <w:rFonts w:ascii="Arial" w:hAnsi="Arial" w:cs="Arial"/>
        </w:rPr>
        <w:t xml:space="preserve"> </w:t>
      </w:r>
      <w:r w:rsidR="0E9C6EFD" w:rsidRPr="00E83F9E">
        <w:rPr>
          <w:rFonts w:ascii="Arial" w:hAnsi="Arial" w:cs="Arial"/>
        </w:rPr>
        <w:t>adicionales</w:t>
      </w:r>
      <w:r w:rsidRPr="00E83F9E">
        <w:rPr>
          <w:rFonts w:ascii="Arial" w:hAnsi="Arial" w:cs="Arial"/>
        </w:rPr>
        <w:t xml:space="preserve"> </w:t>
      </w:r>
      <w:r w:rsidR="0E9C6EFD" w:rsidRPr="00E83F9E">
        <w:rPr>
          <w:rFonts w:ascii="Arial" w:hAnsi="Arial" w:cs="Arial"/>
        </w:rPr>
        <w:t>al</w:t>
      </w:r>
      <w:r w:rsidRPr="00E83F9E">
        <w:rPr>
          <w:rFonts w:ascii="Arial" w:hAnsi="Arial" w:cs="Arial"/>
        </w:rPr>
        <w:t xml:space="preserve"> </w:t>
      </w:r>
      <w:r w:rsidR="0E9C6EFD" w:rsidRPr="00E83F9E">
        <w:rPr>
          <w:rFonts w:ascii="Arial" w:hAnsi="Arial" w:cs="Arial"/>
        </w:rPr>
        <w:t>plazo</w:t>
      </w:r>
      <w:r w:rsidRPr="00E83F9E">
        <w:rPr>
          <w:rFonts w:ascii="Arial" w:hAnsi="Arial" w:cs="Arial"/>
        </w:rPr>
        <w:t xml:space="preserve"> </w:t>
      </w:r>
      <w:r w:rsidR="0E9C6EFD" w:rsidRPr="00E83F9E">
        <w:rPr>
          <w:rFonts w:ascii="Arial" w:hAnsi="Arial" w:cs="Arial"/>
        </w:rPr>
        <w:t>establecido</w:t>
      </w:r>
      <w:r w:rsidRPr="00E83F9E">
        <w:rPr>
          <w:rFonts w:ascii="Arial" w:hAnsi="Arial" w:cs="Arial"/>
        </w:rPr>
        <w:t xml:space="preserve"> </w:t>
      </w:r>
      <w:r w:rsidR="0E9C6EFD" w:rsidRPr="00E83F9E">
        <w:rPr>
          <w:rFonts w:ascii="Arial" w:hAnsi="Arial" w:cs="Arial"/>
        </w:rPr>
        <w:t>para</w:t>
      </w:r>
      <w:r w:rsidRPr="00E83F9E">
        <w:rPr>
          <w:rFonts w:ascii="Arial" w:hAnsi="Arial" w:cs="Arial"/>
        </w:rPr>
        <w:t xml:space="preserve"> </w:t>
      </w:r>
      <w:r w:rsidR="0E9C6EFD" w:rsidRPr="00E83F9E">
        <w:rPr>
          <w:rFonts w:ascii="Arial" w:hAnsi="Arial" w:cs="Arial"/>
        </w:rPr>
        <w:t>la</w:t>
      </w:r>
      <w:r w:rsidRPr="00E83F9E">
        <w:rPr>
          <w:rFonts w:ascii="Arial" w:hAnsi="Arial" w:cs="Arial"/>
        </w:rPr>
        <w:t xml:space="preserve"> </w:t>
      </w:r>
      <w:r w:rsidR="0E9C6EFD" w:rsidRPr="00E83F9E">
        <w:rPr>
          <w:rFonts w:ascii="Arial" w:hAnsi="Arial" w:cs="Arial"/>
        </w:rPr>
        <w:t>ejecución</w:t>
      </w:r>
      <w:r w:rsidRPr="00E83F9E">
        <w:rPr>
          <w:rFonts w:ascii="Arial" w:hAnsi="Arial" w:cs="Arial"/>
        </w:rPr>
        <w:t xml:space="preserve"> </w:t>
      </w:r>
      <w:r w:rsidR="0E9C6EFD" w:rsidRPr="00E83F9E">
        <w:rPr>
          <w:rFonts w:ascii="Arial" w:hAnsi="Arial" w:cs="Arial"/>
        </w:rPr>
        <w:t>de</w:t>
      </w:r>
      <w:r w:rsidRPr="00E83F9E">
        <w:rPr>
          <w:rFonts w:ascii="Arial" w:hAnsi="Arial" w:cs="Arial"/>
        </w:rPr>
        <w:t xml:space="preserve"> </w:t>
      </w:r>
      <w:r w:rsidR="0E9C6EFD" w:rsidRPr="00E83F9E">
        <w:rPr>
          <w:rFonts w:ascii="Arial" w:hAnsi="Arial" w:cs="Arial"/>
        </w:rPr>
        <w:t>la</w:t>
      </w:r>
      <w:r w:rsidRPr="00E83F9E">
        <w:rPr>
          <w:rFonts w:ascii="Arial" w:hAnsi="Arial" w:cs="Arial"/>
        </w:rPr>
        <w:t xml:space="preserve"> </w:t>
      </w:r>
      <w:r w:rsidR="0E9C6EFD" w:rsidRPr="00E83F9E">
        <w:rPr>
          <w:rFonts w:ascii="Arial" w:hAnsi="Arial" w:cs="Arial"/>
        </w:rPr>
        <w:t>obra</w:t>
      </w:r>
      <w:r w:rsidR="00EB625B" w:rsidRPr="00E83F9E">
        <w:rPr>
          <w:rFonts w:ascii="Arial" w:hAnsi="Arial" w:cs="Arial"/>
        </w:rPr>
        <w:t>,</w:t>
      </w:r>
      <w:r w:rsidRPr="00E83F9E">
        <w:rPr>
          <w:rFonts w:ascii="Arial" w:hAnsi="Arial" w:cs="Arial"/>
        </w:rPr>
        <w:t xml:space="preserve"> </w:t>
      </w:r>
      <w:r w:rsidR="0E9C6EFD" w:rsidRPr="00E83F9E">
        <w:rPr>
          <w:rFonts w:ascii="Arial" w:hAnsi="Arial" w:cs="Arial"/>
        </w:rPr>
        <w:t>contado</w:t>
      </w:r>
      <w:r w:rsidRPr="00E83F9E">
        <w:rPr>
          <w:rFonts w:ascii="Arial" w:hAnsi="Arial" w:cs="Arial"/>
        </w:rPr>
        <w:t xml:space="preserve"> </w:t>
      </w:r>
      <w:r w:rsidR="0E9C6EFD" w:rsidRPr="00E83F9E">
        <w:rPr>
          <w:rFonts w:ascii="Arial" w:hAnsi="Arial" w:cs="Arial"/>
        </w:rPr>
        <w:t>desde</w:t>
      </w:r>
      <w:r w:rsidRPr="00E83F9E">
        <w:rPr>
          <w:rFonts w:ascii="Arial" w:hAnsi="Arial" w:cs="Arial"/>
        </w:rPr>
        <w:t xml:space="preserve"> </w:t>
      </w:r>
      <w:r w:rsidR="0E9C6EFD" w:rsidRPr="00E83F9E">
        <w:rPr>
          <w:rFonts w:ascii="Arial" w:hAnsi="Arial" w:cs="Arial"/>
        </w:rPr>
        <w:t>la</w:t>
      </w:r>
      <w:r w:rsidRPr="00E83F9E">
        <w:rPr>
          <w:rFonts w:ascii="Arial" w:hAnsi="Arial" w:cs="Arial"/>
        </w:rPr>
        <w:t xml:space="preserve"> </w:t>
      </w:r>
      <w:r w:rsidR="00F75F05" w:rsidRPr="00E83F9E">
        <w:rPr>
          <w:rFonts w:ascii="Arial" w:hAnsi="Arial" w:cs="Arial"/>
        </w:rPr>
        <w:t>fecha</w:t>
      </w:r>
      <w:r w:rsidRPr="00E83F9E">
        <w:rPr>
          <w:rFonts w:ascii="Arial" w:hAnsi="Arial" w:cs="Arial"/>
        </w:rPr>
        <w:t xml:space="preserve"> </w:t>
      </w:r>
      <w:r w:rsidR="00F75F05" w:rsidRPr="00E83F9E">
        <w:rPr>
          <w:rFonts w:ascii="Arial" w:hAnsi="Arial" w:cs="Arial"/>
        </w:rPr>
        <w:t>de</w:t>
      </w:r>
      <w:r w:rsidRPr="00E83F9E">
        <w:rPr>
          <w:rFonts w:ascii="Arial" w:hAnsi="Arial" w:cs="Arial"/>
        </w:rPr>
        <w:t xml:space="preserve"> </w:t>
      </w:r>
      <w:r w:rsidR="00F75F05" w:rsidRPr="00E83F9E">
        <w:rPr>
          <w:rFonts w:ascii="Arial" w:hAnsi="Arial" w:cs="Arial"/>
        </w:rPr>
        <w:t>pub</w:t>
      </w:r>
      <w:r w:rsidR="00F07C0F" w:rsidRPr="00E83F9E">
        <w:rPr>
          <w:rFonts w:ascii="Arial" w:hAnsi="Arial" w:cs="Arial"/>
        </w:rPr>
        <w:t>l</w:t>
      </w:r>
      <w:r w:rsidR="00F75F05" w:rsidRPr="00E83F9E">
        <w:rPr>
          <w:rFonts w:ascii="Arial" w:hAnsi="Arial" w:cs="Arial"/>
        </w:rPr>
        <w:t>icación</w:t>
      </w:r>
      <w:r w:rsidRPr="00E83F9E">
        <w:rPr>
          <w:rFonts w:ascii="Arial" w:hAnsi="Arial" w:cs="Arial"/>
        </w:rPr>
        <w:t xml:space="preserve"> </w:t>
      </w:r>
      <w:r w:rsidR="00F07C0F" w:rsidRPr="00E83F9E">
        <w:rPr>
          <w:rFonts w:ascii="Arial" w:hAnsi="Arial" w:cs="Arial"/>
        </w:rPr>
        <w:t>en</w:t>
      </w:r>
      <w:r w:rsidRPr="00E83F9E">
        <w:rPr>
          <w:rFonts w:ascii="Arial" w:hAnsi="Arial" w:cs="Arial"/>
        </w:rPr>
        <w:t xml:space="preserve"> </w:t>
      </w:r>
      <w:r w:rsidR="00F07C0F" w:rsidRPr="00E83F9E">
        <w:rPr>
          <w:rFonts w:ascii="Arial" w:hAnsi="Arial" w:cs="Arial"/>
        </w:rPr>
        <w:t>el</w:t>
      </w:r>
      <w:r w:rsidRPr="00E83F9E">
        <w:rPr>
          <w:rFonts w:ascii="Arial" w:hAnsi="Arial" w:cs="Arial"/>
        </w:rPr>
        <w:t xml:space="preserve"> </w:t>
      </w:r>
      <w:r w:rsidR="00F07C0F" w:rsidRPr="00E83F9E">
        <w:rPr>
          <w:rFonts w:ascii="Arial" w:hAnsi="Arial" w:cs="Arial"/>
        </w:rPr>
        <w:t>Diario</w:t>
      </w:r>
      <w:r w:rsidRPr="00E83F9E">
        <w:rPr>
          <w:rFonts w:ascii="Arial" w:hAnsi="Arial" w:cs="Arial"/>
        </w:rPr>
        <w:t xml:space="preserve"> </w:t>
      </w:r>
      <w:r w:rsidR="00F07C0F" w:rsidRPr="00E83F9E">
        <w:rPr>
          <w:rFonts w:ascii="Arial" w:hAnsi="Arial" w:cs="Arial"/>
        </w:rPr>
        <w:t>Oficial</w:t>
      </w:r>
      <w:r w:rsidRPr="00E83F9E">
        <w:rPr>
          <w:rFonts w:ascii="Arial" w:hAnsi="Arial" w:cs="Arial"/>
        </w:rPr>
        <w:t xml:space="preserve"> </w:t>
      </w:r>
      <w:r w:rsidR="00F07C0F" w:rsidRPr="00E83F9E">
        <w:rPr>
          <w:rFonts w:ascii="Arial" w:hAnsi="Arial" w:cs="Arial"/>
        </w:rPr>
        <w:t>del</w:t>
      </w:r>
      <w:r w:rsidRPr="00E83F9E">
        <w:rPr>
          <w:rFonts w:ascii="Arial" w:hAnsi="Arial" w:cs="Arial"/>
        </w:rPr>
        <w:t xml:space="preserve"> </w:t>
      </w:r>
      <w:r w:rsidR="00F07C0F" w:rsidRPr="00E83F9E">
        <w:rPr>
          <w:rFonts w:ascii="Arial" w:hAnsi="Arial" w:cs="Arial"/>
        </w:rPr>
        <w:t>Decreto</w:t>
      </w:r>
      <w:r w:rsidRPr="00E83F9E">
        <w:rPr>
          <w:rFonts w:ascii="Arial" w:hAnsi="Arial" w:cs="Arial"/>
        </w:rPr>
        <w:t xml:space="preserve"> </w:t>
      </w:r>
      <w:r w:rsidR="00F07C0F" w:rsidRPr="00E83F9E">
        <w:rPr>
          <w:rFonts w:ascii="Arial" w:hAnsi="Arial" w:cs="Arial"/>
        </w:rPr>
        <w:t>de</w:t>
      </w:r>
      <w:r w:rsidRPr="00E83F9E">
        <w:rPr>
          <w:rFonts w:ascii="Arial" w:hAnsi="Arial" w:cs="Arial"/>
        </w:rPr>
        <w:t xml:space="preserve"> </w:t>
      </w:r>
      <w:r w:rsidR="00F07C0F" w:rsidRPr="00E83F9E">
        <w:rPr>
          <w:rFonts w:ascii="Arial" w:hAnsi="Arial" w:cs="Arial"/>
        </w:rPr>
        <w:t>Adjudicación</w:t>
      </w:r>
      <w:r w:rsidR="007B6EA8" w:rsidRPr="00E83F9E">
        <w:rPr>
          <w:rFonts w:ascii="Arial" w:hAnsi="Arial" w:cs="Arial"/>
        </w:rPr>
        <w:t>.</w:t>
      </w:r>
      <w:r w:rsidRPr="00E83F9E">
        <w:rPr>
          <w:rFonts w:ascii="Arial" w:hAnsi="Arial" w:cs="Arial"/>
        </w:rPr>
        <w:t xml:space="preserve"> </w:t>
      </w:r>
    </w:p>
    <w:p w14:paraId="3A5AE1C5" w14:textId="4481A24D" w:rsidR="00DA382E" w:rsidRPr="00E83F9E" w:rsidRDefault="0E9C6EFD" w:rsidP="001B5344">
      <w:pPr>
        <w:spacing w:line="276" w:lineRule="auto"/>
        <w:rPr>
          <w:rFonts w:ascii="Arial" w:hAnsi="Arial" w:cs="Arial"/>
        </w:rPr>
      </w:pPr>
      <w:r w:rsidRPr="00E83F9E">
        <w:rPr>
          <w:rFonts w:ascii="Arial" w:hAnsi="Arial" w:cs="Arial"/>
        </w:rPr>
        <w:br/>
      </w:r>
      <w:r w:rsidR="00DA382E" w:rsidRPr="00E83F9E">
        <w:rPr>
          <w:rFonts w:ascii="Arial" w:hAnsi="Arial" w:cs="Arial"/>
        </w:rPr>
        <w:t>La</w:t>
      </w:r>
      <w:r w:rsidR="00FE2101" w:rsidRPr="00E83F9E">
        <w:rPr>
          <w:rFonts w:ascii="Arial" w:hAnsi="Arial" w:cs="Arial"/>
        </w:rPr>
        <w:t xml:space="preserve"> </w:t>
      </w:r>
      <w:r w:rsidR="00DA382E" w:rsidRPr="00E83F9E">
        <w:rPr>
          <w:rFonts w:ascii="Arial" w:hAnsi="Arial" w:cs="Arial"/>
        </w:rPr>
        <w:t>Garantía</w:t>
      </w:r>
      <w:r w:rsidR="00FE2101" w:rsidRPr="00E83F9E">
        <w:rPr>
          <w:rFonts w:ascii="Arial" w:hAnsi="Arial" w:cs="Arial"/>
        </w:rPr>
        <w:t xml:space="preserve"> </w:t>
      </w:r>
      <w:r w:rsidR="0094254B" w:rsidRPr="00E83F9E">
        <w:rPr>
          <w:rFonts w:ascii="Arial" w:hAnsi="Arial" w:cs="Arial"/>
        </w:rPr>
        <w:t>de</w:t>
      </w:r>
      <w:r w:rsidR="00FE2101" w:rsidRPr="00E83F9E">
        <w:rPr>
          <w:rFonts w:ascii="Arial" w:hAnsi="Arial" w:cs="Arial"/>
        </w:rPr>
        <w:t xml:space="preserve"> </w:t>
      </w:r>
      <w:r w:rsidR="0094254B" w:rsidRPr="00E83F9E">
        <w:rPr>
          <w:rFonts w:ascii="Arial" w:hAnsi="Arial" w:cs="Arial"/>
        </w:rPr>
        <w:t>Fiel</w:t>
      </w:r>
      <w:r w:rsidR="00FE2101" w:rsidRPr="00E83F9E">
        <w:rPr>
          <w:rFonts w:ascii="Arial" w:hAnsi="Arial" w:cs="Arial"/>
        </w:rPr>
        <w:t xml:space="preserve"> </w:t>
      </w:r>
      <w:r w:rsidR="0094254B" w:rsidRPr="00E83F9E">
        <w:rPr>
          <w:rFonts w:ascii="Arial" w:hAnsi="Arial" w:cs="Arial"/>
        </w:rPr>
        <w:t>Cumplimiento</w:t>
      </w:r>
      <w:r w:rsidR="00FE2101" w:rsidRPr="00E83F9E">
        <w:rPr>
          <w:rFonts w:ascii="Arial" w:hAnsi="Arial" w:cs="Arial"/>
        </w:rPr>
        <w:t xml:space="preserve"> </w:t>
      </w:r>
      <w:r w:rsidR="00DA382E" w:rsidRPr="00E83F9E">
        <w:rPr>
          <w:rFonts w:ascii="Arial" w:hAnsi="Arial" w:cs="Arial"/>
        </w:rPr>
        <w:t>deberá</w:t>
      </w:r>
      <w:r w:rsidR="00FE2101" w:rsidRPr="00E83F9E">
        <w:rPr>
          <w:rFonts w:ascii="Arial" w:hAnsi="Arial" w:cs="Arial"/>
        </w:rPr>
        <w:t xml:space="preserve"> </w:t>
      </w:r>
      <w:r w:rsidR="00DA382E" w:rsidRPr="00E83F9E">
        <w:rPr>
          <w:rFonts w:ascii="Arial" w:hAnsi="Arial" w:cs="Arial"/>
        </w:rPr>
        <w:t>ser</w:t>
      </w:r>
      <w:r w:rsidR="00FE2101" w:rsidRPr="00E83F9E">
        <w:rPr>
          <w:rFonts w:ascii="Arial" w:hAnsi="Arial" w:cs="Arial"/>
        </w:rPr>
        <w:t xml:space="preserve"> </w:t>
      </w:r>
      <w:r w:rsidR="00DA382E" w:rsidRPr="00E83F9E">
        <w:rPr>
          <w:rFonts w:ascii="Arial" w:hAnsi="Arial" w:cs="Arial"/>
        </w:rPr>
        <w:t>entregada</w:t>
      </w:r>
      <w:r w:rsidR="00FE2101" w:rsidRPr="00E83F9E">
        <w:rPr>
          <w:rFonts w:ascii="Arial" w:hAnsi="Arial" w:cs="Arial"/>
        </w:rPr>
        <w:t xml:space="preserve"> </w:t>
      </w:r>
      <w:r w:rsidR="00DA382E" w:rsidRPr="00E83F9E">
        <w:rPr>
          <w:rFonts w:ascii="Arial" w:hAnsi="Arial" w:cs="Arial"/>
        </w:rPr>
        <w:t>a</w:t>
      </w:r>
      <w:r w:rsidR="13219D85" w:rsidRPr="00E83F9E">
        <w:rPr>
          <w:rFonts w:ascii="Arial" w:hAnsi="Arial" w:cs="Arial"/>
        </w:rPr>
        <w:t xml:space="preserve"> CGET</w:t>
      </w:r>
      <w:r w:rsidR="00481687" w:rsidRPr="00E83F9E">
        <w:rPr>
          <w:rFonts w:ascii="Arial" w:hAnsi="Arial" w:cs="Arial"/>
          <w:snapToGrid w:val="0"/>
        </w:rPr>
        <w:t xml:space="preserve"> </w:t>
      </w:r>
      <w:r w:rsidR="00DA382E" w:rsidRPr="00E83F9E">
        <w:rPr>
          <w:rFonts w:ascii="Arial" w:hAnsi="Arial" w:cs="Arial"/>
          <w:snapToGrid w:val="0"/>
        </w:rPr>
        <w:t>en</w:t>
      </w:r>
      <w:r w:rsidR="00FE2101" w:rsidRPr="00E83F9E">
        <w:rPr>
          <w:rFonts w:ascii="Arial" w:hAnsi="Arial" w:cs="Arial"/>
          <w:snapToGrid w:val="0"/>
        </w:rPr>
        <w:t xml:space="preserve"> </w:t>
      </w:r>
      <w:r w:rsidR="00DA382E" w:rsidRPr="00E83F9E">
        <w:rPr>
          <w:rFonts w:ascii="Arial" w:hAnsi="Arial" w:cs="Arial"/>
          <w:snapToGrid w:val="0"/>
        </w:rPr>
        <w:t>los</w:t>
      </w:r>
      <w:r w:rsidR="00FE2101" w:rsidRPr="00E83F9E">
        <w:rPr>
          <w:rFonts w:ascii="Arial" w:hAnsi="Arial" w:cs="Arial"/>
          <w:snapToGrid w:val="0"/>
        </w:rPr>
        <w:t xml:space="preserve"> </w:t>
      </w:r>
      <w:r w:rsidR="00DA382E" w:rsidRPr="00E83F9E">
        <w:rPr>
          <w:rFonts w:ascii="Arial" w:hAnsi="Arial" w:cs="Arial"/>
          <w:snapToGrid w:val="0"/>
        </w:rPr>
        <w:t>plazos</w:t>
      </w:r>
      <w:r w:rsidR="00FE2101" w:rsidRPr="00E83F9E">
        <w:rPr>
          <w:rFonts w:ascii="Arial" w:hAnsi="Arial" w:cs="Arial"/>
          <w:snapToGrid w:val="0"/>
        </w:rPr>
        <w:t xml:space="preserve"> </w:t>
      </w:r>
      <w:r w:rsidR="00DA382E" w:rsidRPr="00E83F9E">
        <w:rPr>
          <w:rFonts w:ascii="Arial" w:hAnsi="Arial" w:cs="Arial"/>
          <w:snapToGrid w:val="0"/>
        </w:rPr>
        <w:t>establecidos</w:t>
      </w:r>
      <w:r w:rsidR="00FE2101" w:rsidRPr="00E83F9E">
        <w:rPr>
          <w:rFonts w:ascii="Arial" w:hAnsi="Arial" w:cs="Arial"/>
          <w:snapToGrid w:val="0"/>
        </w:rPr>
        <w:t xml:space="preserve"> </w:t>
      </w:r>
      <w:r w:rsidR="00DA382E" w:rsidRPr="00E83F9E">
        <w:rPr>
          <w:rFonts w:ascii="Arial" w:hAnsi="Arial" w:cs="Arial"/>
          <w:snapToGrid w:val="0"/>
        </w:rPr>
        <w:t>en</w:t>
      </w:r>
      <w:r w:rsidR="00FE2101" w:rsidRPr="00E83F9E">
        <w:rPr>
          <w:rFonts w:ascii="Arial" w:hAnsi="Arial" w:cs="Arial"/>
          <w:snapToGrid w:val="0"/>
        </w:rPr>
        <w:t xml:space="preserve"> </w:t>
      </w:r>
      <w:r w:rsidR="00DA382E" w:rsidRPr="00E83F9E">
        <w:rPr>
          <w:rFonts w:ascii="Arial" w:hAnsi="Arial" w:cs="Arial"/>
          <w:snapToGrid w:val="0"/>
        </w:rPr>
        <w:t>el</w:t>
      </w:r>
      <w:r w:rsidR="00FE2101" w:rsidRPr="00E83F9E">
        <w:rPr>
          <w:rFonts w:ascii="Arial" w:hAnsi="Arial" w:cs="Arial"/>
          <w:snapToGrid w:val="0"/>
        </w:rPr>
        <w:t xml:space="preserve"> </w:t>
      </w:r>
      <w:r w:rsidR="00DA382E" w:rsidRPr="00190464">
        <w:rPr>
          <w:rFonts w:ascii="Arial" w:hAnsi="Arial" w:cs="Arial"/>
          <w:snapToGrid w:val="0"/>
        </w:rPr>
        <w:t>numeral</w:t>
      </w:r>
      <w:r w:rsidR="00FE2101" w:rsidRPr="00190464">
        <w:rPr>
          <w:rFonts w:ascii="Arial" w:hAnsi="Arial" w:cs="Arial"/>
          <w:snapToGrid w:val="0"/>
        </w:rPr>
        <w:t xml:space="preserve"> </w:t>
      </w:r>
      <w:r w:rsidR="00DA382E" w:rsidRPr="00190464">
        <w:rPr>
          <w:rFonts w:ascii="Arial" w:hAnsi="Arial" w:cs="Arial"/>
          <w:snapToGrid w:val="0"/>
        </w:rPr>
        <w:t>1</w:t>
      </w:r>
      <w:r w:rsidR="00822670" w:rsidRPr="00190464">
        <w:rPr>
          <w:rFonts w:ascii="Arial" w:hAnsi="Arial" w:cs="Arial"/>
          <w:snapToGrid w:val="0"/>
        </w:rPr>
        <w:t>2</w:t>
      </w:r>
      <w:r w:rsidR="00FE2101" w:rsidRPr="00190464">
        <w:rPr>
          <w:rFonts w:ascii="Arial" w:hAnsi="Arial" w:cs="Arial"/>
          <w:snapToGrid w:val="0"/>
        </w:rPr>
        <w:t xml:space="preserve"> </w:t>
      </w:r>
      <w:r w:rsidR="00C208DD" w:rsidRPr="00190464">
        <w:rPr>
          <w:rFonts w:ascii="Arial" w:hAnsi="Arial" w:cs="Arial"/>
          <w:snapToGrid w:val="0"/>
        </w:rPr>
        <w:t>literal</w:t>
      </w:r>
      <w:r w:rsidR="00FE2101" w:rsidRPr="00190464">
        <w:rPr>
          <w:rFonts w:ascii="Arial" w:hAnsi="Arial" w:cs="Arial"/>
          <w:snapToGrid w:val="0"/>
        </w:rPr>
        <w:t xml:space="preserve"> </w:t>
      </w:r>
      <w:r w:rsidR="00C208DD" w:rsidRPr="00190464">
        <w:rPr>
          <w:rFonts w:ascii="Arial" w:hAnsi="Arial" w:cs="Arial"/>
          <w:snapToGrid w:val="0"/>
        </w:rPr>
        <w:t>d</w:t>
      </w:r>
      <w:r w:rsidR="00FF4D3A" w:rsidRPr="00190464">
        <w:rPr>
          <w:rFonts w:ascii="Arial" w:hAnsi="Arial" w:cs="Arial"/>
          <w:snapToGrid w:val="0"/>
        </w:rPr>
        <w:t>)</w:t>
      </w:r>
      <w:r w:rsidR="00FE2101" w:rsidRPr="00190464">
        <w:rPr>
          <w:rFonts w:ascii="Arial" w:hAnsi="Arial" w:cs="Arial"/>
          <w:snapToGrid w:val="0"/>
        </w:rPr>
        <w:t xml:space="preserve"> </w:t>
      </w:r>
      <w:r w:rsidR="00DA382E" w:rsidRPr="00190464">
        <w:rPr>
          <w:rFonts w:ascii="Arial" w:hAnsi="Arial" w:cs="Arial"/>
          <w:snapToGrid w:val="0"/>
        </w:rPr>
        <w:t>de</w:t>
      </w:r>
      <w:r w:rsidR="00FE2101" w:rsidRPr="00E83F9E">
        <w:rPr>
          <w:rFonts w:ascii="Arial" w:hAnsi="Arial" w:cs="Arial"/>
          <w:snapToGrid w:val="0"/>
        </w:rPr>
        <w:t xml:space="preserve"> </w:t>
      </w:r>
      <w:r w:rsidR="00DA382E" w:rsidRPr="00E83F9E">
        <w:rPr>
          <w:rFonts w:ascii="Arial" w:hAnsi="Arial" w:cs="Arial"/>
          <w:snapToGrid w:val="0"/>
        </w:rPr>
        <w:t>las</w:t>
      </w:r>
      <w:r w:rsidR="00FE2101" w:rsidRPr="00E83F9E">
        <w:rPr>
          <w:rFonts w:ascii="Arial" w:hAnsi="Arial" w:cs="Arial"/>
          <w:snapToGrid w:val="0"/>
        </w:rPr>
        <w:t xml:space="preserve"> </w:t>
      </w:r>
      <w:r w:rsidR="00DA382E" w:rsidRPr="00E83F9E">
        <w:rPr>
          <w:rFonts w:ascii="Arial" w:hAnsi="Arial" w:cs="Arial"/>
          <w:snapToGrid w:val="0"/>
        </w:rPr>
        <w:t>Bases</w:t>
      </w:r>
      <w:r w:rsidR="00FE2101" w:rsidRPr="00E83F9E">
        <w:rPr>
          <w:rFonts w:ascii="Arial" w:hAnsi="Arial" w:cs="Arial"/>
          <w:snapToGrid w:val="0"/>
        </w:rPr>
        <w:t xml:space="preserve"> </w:t>
      </w:r>
      <w:r w:rsidR="00DA382E" w:rsidRPr="00E83F9E">
        <w:rPr>
          <w:rFonts w:ascii="Arial" w:hAnsi="Arial" w:cs="Arial"/>
          <w:snapToGrid w:val="0"/>
        </w:rPr>
        <w:t>Administrativas</w:t>
      </w:r>
      <w:r w:rsidR="00FE2101" w:rsidRPr="00E83F9E">
        <w:rPr>
          <w:rFonts w:ascii="Arial" w:hAnsi="Arial" w:cs="Arial"/>
          <w:snapToGrid w:val="0"/>
        </w:rPr>
        <w:t xml:space="preserve"> </w:t>
      </w:r>
      <w:r w:rsidR="00DA382E" w:rsidRPr="00E83F9E">
        <w:rPr>
          <w:rFonts w:ascii="Arial" w:hAnsi="Arial" w:cs="Arial"/>
          <w:snapToGrid w:val="0"/>
        </w:rPr>
        <w:t>Generales</w:t>
      </w:r>
      <w:r w:rsidR="00DA382E" w:rsidRPr="00E83F9E">
        <w:rPr>
          <w:rFonts w:ascii="Arial" w:hAnsi="Arial" w:cs="Arial"/>
        </w:rPr>
        <w:t>.</w:t>
      </w:r>
      <w:bookmarkStart w:id="1108" w:name="_Hlk525919396"/>
      <w:r w:rsidR="00FE2101" w:rsidRPr="00E83F9E">
        <w:rPr>
          <w:rFonts w:ascii="Arial" w:hAnsi="Arial" w:cs="Arial"/>
        </w:rPr>
        <w:t xml:space="preserve"> </w:t>
      </w:r>
      <w:r w:rsidR="00DA382E" w:rsidRPr="00E83F9E">
        <w:rPr>
          <w:rFonts w:ascii="Arial" w:hAnsi="Arial" w:cs="Arial"/>
        </w:rPr>
        <w:t>Si</w:t>
      </w:r>
      <w:r w:rsidR="00FE2101" w:rsidRPr="00E83F9E">
        <w:rPr>
          <w:rFonts w:ascii="Arial" w:hAnsi="Arial" w:cs="Arial"/>
        </w:rPr>
        <w:t xml:space="preserve"> </w:t>
      </w:r>
      <w:r w:rsidR="00DA382E" w:rsidRPr="00E83F9E">
        <w:rPr>
          <w:rFonts w:ascii="Arial" w:hAnsi="Arial" w:cs="Arial"/>
        </w:rPr>
        <w:t>la</w:t>
      </w:r>
      <w:r w:rsidR="00FE2101" w:rsidRPr="00E83F9E">
        <w:rPr>
          <w:rFonts w:ascii="Arial" w:hAnsi="Arial" w:cs="Arial"/>
        </w:rPr>
        <w:t xml:space="preserve"> </w:t>
      </w:r>
      <w:r w:rsidR="00DA382E" w:rsidRPr="00E83F9E">
        <w:rPr>
          <w:rFonts w:ascii="Arial" w:hAnsi="Arial" w:cs="Arial"/>
        </w:rPr>
        <w:t>garantía</w:t>
      </w:r>
      <w:r w:rsidR="00FE2101" w:rsidRPr="00E83F9E">
        <w:rPr>
          <w:rFonts w:ascii="Arial" w:hAnsi="Arial" w:cs="Arial"/>
        </w:rPr>
        <w:t xml:space="preserve"> </w:t>
      </w:r>
      <w:r w:rsidR="00DA382E" w:rsidRPr="00E83F9E">
        <w:rPr>
          <w:rFonts w:ascii="Arial" w:hAnsi="Arial" w:cs="Arial"/>
        </w:rPr>
        <w:t>no</w:t>
      </w:r>
      <w:r w:rsidR="00FE2101" w:rsidRPr="00E83F9E">
        <w:rPr>
          <w:rFonts w:ascii="Arial" w:hAnsi="Arial" w:cs="Arial"/>
        </w:rPr>
        <w:t xml:space="preserve"> </w:t>
      </w:r>
      <w:r w:rsidR="00DA382E" w:rsidRPr="00E83F9E">
        <w:rPr>
          <w:rFonts w:ascii="Arial" w:hAnsi="Arial" w:cs="Arial"/>
        </w:rPr>
        <w:t>fuese</w:t>
      </w:r>
      <w:r w:rsidR="00FE2101" w:rsidRPr="00E83F9E">
        <w:rPr>
          <w:rFonts w:ascii="Arial" w:hAnsi="Arial" w:cs="Arial"/>
        </w:rPr>
        <w:t xml:space="preserve"> </w:t>
      </w:r>
      <w:r w:rsidR="00DA382E" w:rsidRPr="00E83F9E">
        <w:rPr>
          <w:rFonts w:ascii="Arial" w:hAnsi="Arial" w:cs="Arial"/>
        </w:rPr>
        <w:t>entregada</w:t>
      </w:r>
      <w:r w:rsidR="00FE2101" w:rsidRPr="00E83F9E">
        <w:rPr>
          <w:rFonts w:ascii="Arial" w:hAnsi="Arial" w:cs="Arial"/>
        </w:rPr>
        <w:t xml:space="preserve"> </w:t>
      </w:r>
      <w:r w:rsidR="00DA382E" w:rsidRPr="00E83F9E">
        <w:rPr>
          <w:rFonts w:ascii="Arial" w:hAnsi="Arial" w:cs="Arial"/>
        </w:rPr>
        <w:t>en</w:t>
      </w:r>
      <w:r w:rsidR="00FE2101" w:rsidRPr="00E83F9E">
        <w:rPr>
          <w:rFonts w:ascii="Arial" w:hAnsi="Arial" w:cs="Arial"/>
        </w:rPr>
        <w:t xml:space="preserve"> </w:t>
      </w:r>
      <w:r w:rsidR="00DA382E" w:rsidRPr="00E83F9E">
        <w:rPr>
          <w:rFonts w:ascii="Arial" w:hAnsi="Arial" w:cs="Arial"/>
        </w:rPr>
        <w:t>el</w:t>
      </w:r>
      <w:r w:rsidR="00FE2101" w:rsidRPr="00E83F9E">
        <w:rPr>
          <w:rFonts w:ascii="Arial" w:hAnsi="Arial" w:cs="Arial"/>
        </w:rPr>
        <w:t xml:space="preserve"> </w:t>
      </w:r>
      <w:r w:rsidR="00DA382E" w:rsidRPr="00E83F9E">
        <w:rPr>
          <w:rFonts w:ascii="Arial" w:hAnsi="Arial" w:cs="Arial"/>
        </w:rPr>
        <w:t>plazo</w:t>
      </w:r>
      <w:r w:rsidR="00FE2101" w:rsidRPr="00E83F9E">
        <w:rPr>
          <w:rFonts w:ascii="Arial" w:hAnsi="Arial" w:cs="Arial"/>
        </w:rPr>
        <w:t xml:space="preserve"> </w:t>
      </w:r>
      <w:r w:rsidR="00DA382E" w:rsidRPr="00E83F9E">
        <w:rPr>
          <w:rFonts w:ascii="Arial" w:hAnsi="Arial" w:cs="Arial"/>
        </w:rPr>
        <w:t>indicado,</w:t>
      </w:r>
      <w:r w:rsidR="00FE2101" w:rsidRPr="00E83F9E">
        <w:rPr>
          <w:rFonts w:ascii="Arial" w:hAnsi="Arial" w:cs="Arial"/>
        </w:rPr>
        <w:t xml:space="preserve"> </w:t>
      </w:r>
      <w:r w:rsidR="5AC22C2A" w:rsidRPr="00E83F9E">
        <w:rPr>
          <w:rFonts w:ascii="Arial" w:hAnsi="Arial" w:cs="Arial"/>
        </w:rPr>
        <w:t>CGET</w:t>
      </w:r>
      <w:r w:rsidR="00FE2101" w:rsidRPr="00E83F9E">
        <w:rPr>
          <w:rFonts w:ascii="Arial" w:hAnsi="Arial" w:cs="Arial"/>
        </w:rPr>
        <w:t xml:space="preserve"> </w:t>
      </w:r>
      <w:r w:rsidR="00DA382E" w:rsidRPr="00E83F9E">
        <w:rPr>
          <w:rFonts w:ascii="Arial" w:hAnsi="Arial" w:cs="Arial"/>
        </w:rPr>
        <w:t>podrá</w:t>
      </w:r>
      <w:r w:rsidR="00FE2101" w:rsidRPr="00E83F9E">
        <w:rPr>
          <w:rFonts w:ascii="Arial" w:hAnsi="Arial" w:cs="Arial"/>
        </w:rPr>
        <w:t xml:space="preserve"> </w:t>
      </w:r>
      <w:r w:rsidR="00DA382E" w:rsidRPr="00E83F9E">
        <w:rPr>
          <w:rFonts w:ascii="Arial" w:hAnsi="Arial" w:cs="Arial"/>
        </w:rPr>
        <w:t>cobrar</w:t>
      </w:r>
      <w:r w:rsidR="00FE2101" w:rsidRPr="00E83F9E">
        <w:rPr>
          <w:rFonts w:ascii="Arial" w:hAnsi="Arial" w:cs="Arial"/>
        </w:rPr>
        <w:t xml:space="preserve"> </w:t>
      </w:r>
      <w:r w:rsidR="00DA382E" w:rsidRPr="00E83F9E">
        <w:rPr>
          <w:rFonts w:ascii="Arial" w:hAnsi="Arial" w:cs="Arial"/>
        </w:rPr>
        <w:t>la</w:t>
      </w:r>
      <w:r w:rsidR="00FE2101" w:rsidRPr="00E83F9E">
        <w:rPr>
          <w:rFonts w:ascii="Arial" w:hAnsi="Arial" w:cs="Arial"/>
        </w:rPr>
        <w:t xml:space="preserve"> </w:t>
      </w:r>
      <w:r w:rsidR="00DA382E" w:rsidRPr="00E83F9E">
        <w:rPr>
          <w:rFonts w:ascii="Arial" w:hAnsi="Arial" w:cs="Arial"/>
        </w:rPr>
        <w:t>Garantía</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Seriedad</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la</w:t>
      </w:r>
      <w:r w:rsidR="00FE2101" w:rsidRPr="00E83F9E">
        <w:rPr>
          <w:rFonts w:ascii="Arial" w:hAnsi="Arial" w:cs="Arial"/>
        </w:rPr>
        <w:t xml:space="preserve"> </w:t>
      </w:r>
      <w:r w:rsidR="00DA382E" w:rsidRPr="00E83F9E">
        <w:rPr>
          <w:rFonts w:ascii="Arial" w:hAnsi="Arial" w:cs="Arial"/>
        </w:rPr>
        <w:t>Propuesta</w:t>
      </w:r>
      <w:r w:rsidR="00FE2101" w:rsidRPr="00E83F9E">
        <w:rPr>
          <w:rFonts w:ascii="Arial" w:hAnsi="Arial" w:cs="Arial"/>
        </w:rPr>
        <w:t xml:space="preserve"> </w:t>
      </w:r>
      <w:r w:rsidR="00DA382E" w:rsidRPr="00E83F9E">
        <w:rPr>
          <w:rFonts w:ascii="Arial" w:hAnsi="Arial" w:cs="Arial"/>
        </w:rPr>
        <w:t>y</w:t>
      </w:r>
      <w:r w:rsidR="00FE2101" w:rsidRPr="00E83F9E">
        <w:rPr>
          <w:rFonts w:ascii="Arial" w:hAnsi="Arial" w:cs="Arial"/>
        </w:rPr>
        <w:t xml:space="preserve"> </w:t>
      </w:r>
      <w:r w:rsidR="00DA382E" w:rsidRPr="00E83F9E">
        <w:rPr>
          <w:rFonts w:ascii="Arial" w:hAnsi="Arial" w:cs="Arial"/>
        </w:rPr>
        <w:t>encomendar</w:t>
      </w:r>
      <w:r w:rsidR="00FE2101" w:rsidRPr="00E83F9E">
        <w:rPr>
          <w:rFonts w:ascii="Arial" w:hAnsi="Arial" w:cs="Arial"/>
        </w:rPr>
        <w:t xml:space="preserve"> </w:t>
      </w:r>
      <w:r w:rsidR="00DA382E" w:rsidRPr="00E83F9E">
        <w:rPr>
          <w:rFonts w:ascii="Arial" w:hAnsi="Arial" w:cs="Arial"/>
        </w:rPr>
        <w:t>la</w:t>
      </w:r>
      <w:r w:rsidR="00FE2101" w:rsidRPr="00E83F9E">
        <w:rPr>
          <w:rFonts w:ascii="Arial" w:hAnsi="Arial" w:cs="Arial"/>
        </w:rPr>
        <w:t xml:space="preserve"> </w:t>
      </w:r>
      <w:r w:rsidR="00DA382E" w:rsidRPr="00E83F9E">
        <w:rPr>
          <w:rFonts w:ascii="Arial" w:hAnsi="Arial" w:cs="Arial"/>
        </w:rPr>
        <w:t>labor</w:t>
      </w:r>
      <w:r w:rsidR="00FE2101" w:rsidRPr="00E83F9E">
        <w:rPr>
          <w:rFonts w:ascii="Arial" w:hAnsi="Arial" w:cs="Arial"/>
        </w:rPr>
        <w:t xml:space="preserve"> </w:t>
      </w:r>
      <w:r w:rsidR="00DA382E" w:rsidRPr="00E83F9E">
        <w:rPr>
          <w:rFonts w:ascii="Arial" w:hAnsi="Arial" w:cs="Arial"/>
        </w:rPr>
        <w:t>al</w:t>
      </w:r>
      <w:r w:rsidR="00FE2101" w:rsidRPr="00E83F9E">
        <w:rPr>
          <w:rFonts w:ascii="Arial" w:hAnsi="Arial" w:cs="Arial"/>
        </w:rPr>
        <w:t xml:space="preserve"> </w:t>
      </w:r>
      <w:r w:rsidR="00DA382E" w:rsidRPr="00E83F9E">
        <w:rPr>
          <w:rFonts w:ascii="Arial" w:hAnsi="Arial" w:cs="Arial"/>
        </w:rPr>
        <w:t>Proponente</w:t>
      </w:r>
      <w:r w:rsidR="00FE2101" w:rsidRPr="00E83F9E">
        <w:rPr>
          <w:rFonts w:ascii="Arial" w:hAnsi="Arial" w:cs="Arial"/>
        </w:rPr>
        <w:t xml:space="preserve"> </w:t>
      </w:r>
      <w:r w:rsidR="00DA382E" w:rsidRPr="00E83F9E">
        <w:rPr>
          <w:rFonts w:ascii="Arial" w:hAnsi="Arial" w:cs="Arial"/>
        </w:rPr>
        <w:t>que,</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acuerdo</w:t>
      </w:r>
      <w:r w:rsidR="00FE2101" w:rsidRPr="00E83F9E">
        <w:rPr>
          <w:rFonts w:ascii="Arial" w:hAnsi="Arial" w:cs="Arial"/>
        </w:rPr>
        <w:t xml:space="preserve"> </w:t>
      </w:r>
      <w:r w:rsidR="00DA382E" w:rsidRPr="00E83F9E">
        <w:rPr>
          <w:rFonts w:ascii="Arial" w:hAnsi="Arial" w:cs="Arial"/>
        </w:rPr>
        <w:t>con</w:t>
      </w:r>
      <w:r w:rsidR="00FE2101" w:rsidRPr="00E83F9E">
        <w:rPr>
          <w:rFonts w:ascii="Arial" w:hAnsi="Arial" w:cs="Arial"/>
        </w:rPr>
        <w:t xml:space="preserve"> </w:t>
      </w:r>
      <w:r w:rsidR="00DA382E" w:rsidRPr="00E83F9E">
        <w:rPr>
          <w:rFonts w:ascii="Arial" w:hAnsi="Arial" w:cs="Arial"/>
        </w:rPr>
        <w:t>el</w:t>
      </w:r>
      <w:r w:rsidR="00FE2101" w:rsidRPr="00E83F9E">
        <w:rPr>
          <w:rFonts w:ascii="Arial" w:hAnsi="Arial" w:cs="Arial"/>
        </w:rPr>
        <w:t xml:space="preserve"> </w:t>
      </w:r>
      <w:r w:rsidR="00DA382E" w:rsidRPr="00E83F9E">
        <w:rPr>
          <w:rFonts w:ascii="Arial" w:hAnsi="Arial" w:cs="Arial"/>
        </w:rPr>
        <w:t>resultado</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la</w:t>
      </w:r>
      <w:r w:rsidR="00FE2101" w:rsidRPr="00E83F9E">
        <w:rPr>
          <w:rFonts w:ascii="Arial" w:hAnsi="Arial" w:cs="Arial"/>
        </w:rPr>
        <w:t xml:space="preserve"> </w:t>
      </w:r>
      <w:r w:rsidR="00DA382E" w:rsidRPr="00E83F9E">
        <w:rPr>
          <w:rFonts w:ascii="Arial" w:hAnsi="Arial" w:cs="Arial"/>
        </w:rPr>
        <w:t>evaluación</w:t>
      </w:r>
      <w:r w:rsidR="00FE2101" w:rsidRPr="00E83F9E">
        <w:rPr>
          <w:rFonts w:ascii="Arial" w:hAnsi="Arial" w:cs="Arial"/>
        </w:rPr>
        <w:t xml:space="preserve"> </w:t>
      </w:r>
      <w:r w:rsidR="00DA382E" w:rsidRPr="00E83F9E">
        <w:rPr>
          <w:rFonts w:ascii="Arial" w:hAnsi="Arial" w:cs="Arial"/>
        </w:rPr>
        <w:t>le</w:t>
      </w:r>
      <w:r w:rsidR="00FE2101" w:rsidRPr="00E83F9E">
        <w:rPr>
          <w:rFonts w:ascii="Arial" w:hAnsi="Arial" w:cs="Arial"/>
        </w:rPr>
        <w:t xml:space="preserve"> </w:t>
      </w:r>
      <w:r w:rsidR="00DA382E" w:rsidRPr="00E83F9E">
        <w:rPr>
          <w:rFonts w:ascii="Arial" w:hAnsi="Arial" w:cs="Arial"/>
        </w:rPr>
        <w:t>siga</w:t>
      </w:r>
      <w:r w:rsidR="00FE2101" w:rsidRPr="00E83F9E">
        <w:rPr>
          <w:rFonts w:ascii="Arial" w:hAnsi="Arial" w:cs="Arial"/>
        </w:rPr>
        <w:t xml:space="preserve"> </w:t>
      </w:r>
      <w:r w:rsidR="00DA382E" w:rsidRPr="00E83F9E">
        <w:rPr>
          <w:rFonts w:ascii="Arial" w:hAnsi="Arial" w:cs="Arial"/>
        </w:rPr>
        <w:t>en</w:t>
      </w:r>
      <w:r w:rsidR="00FE2101" w:rsidRPr="00E83F9E">
        <w:rPr>
          <w:rFonts w:ascii="Arial" w:hAnsi="Arial" w:cs="Arial"/>
        </w:rPr>
        <w:t xml:space="preserve"> </w:t>
      </w:r>
      <w:r w:rsidR="00DA382E" w:rsidRPr="00E83F9E">
        <w:rPr>
          <w:rFonts w:ascii="Arial" w:hAnsi="Arial" w:cs="Arial"/>
        </w:rPr>
        <w:t>el</w:t>
      </w:r>
      <w:r w:rsidR="00FE2101" w:rsidRPr="00E83F9E">
        <w:rPr>
          <w:rFonts w:ascii="Arial" w:hAnsi="Arial" w:cs="Arial"/>
        </w:rPr>
        <w:t xml:space="preserve"> </w:t>
      </w:r>
      <w:r w:rsidR="00DA382E" w:rsidRPr="00E83F9E">
        <w:rPr>
          <w:rFonts w:ascii="Arial" w:hAnsi="Arial" w:cs="Arial"/>
        </w:rPr>
        <w:t>puntaje</w:t>
      </w:r>
      <w:r w:rsidR="00FE2101" w:rsidRPr="00E83F9E">
        <w:rPr>
          <w:rFonts w:ascii="Arial" w:hAnsi="Arial" w:cs="Arial"/>
        </w:rPr>
        <w:t xml:space="preserve"> </w:t>
      </w:r>
      <w:r w:rsidR="00DA382E" w:rsidRPr="00E83F9E">
        <w:rPr>
          <w:rFonts w:ascii="Arial" w:hAnsi="Arial" w:cs="Arial"/>
        </w:rPr>
        <w:t>y</w:t>
      </w:r>
      <w:r w:rsidR="00FE2101" w:rsidRPr="00E83F9E">
        <w:rPr>
          <w:rFonts w:ascii="Arial" w:hAnsi="Arial" w:cs="Arial"/>
        </w:rPr>
        <w:t xml:space="preserve"> </w:t>
      </w:r>
      <w:r w:rsidR="00DA382E" w:rsidRPr="00E83F9E">
        <w:rPr>
          <w:rFonts w:ascii="Arial" w:hAnsi="Arial" w:cs="Arial"/>
        </w:rPr>
        <w:t>así</w:t>
      </w:r>
      <w:r w:rsidR="00FE2101" w:rsidRPr="00E83F9E">
        <w:rPr>
          <w:rFonts w:ascii="Arial" w:hAnsi="Arial" w:cs="Arial"/>
        </w:rPr>
        <w:t xml:space="preserve"> </w:t>
      </w:r>
      <w:r w:rsidR="00DA382E" w:rsidRPr="00E83F9E">
        <w:rPr>
          <w:rFonts w:ascii="Arial" w:hAnsi="Arial" w:cs="Arial"/>
        </w:rPr>
        <w:t>sucesivamente,</w:t>
      </w:r>
      <w:r w:rsidR="00FE2101" w:rsidRPr="00E83F9E">
        <w:rPr>
          <w:rFonts w:ascii="Arial" w:hAnsi="Arial" w:cs="Arial"/>
        </w:rPr>
        <w:t xml:space="preserve"> </w:t>
      </w:r>
      <w:r w:rsidR="00DA382E" w:rsidRPr="00E83F9E">
        <w:rPr>
          <w:rFonts w:ascii="Arial" w:hAnsi="Arial" w:cs="Arial"/>
        </w:rPr>
        <w:lastRenderedPageBreak/>
        <w:t>a</w:t>
      </w:r>
      <w:r w:rsidR="00FE2101" w:rsidRPr="00E83F9E">
        <w:rPr>
          <w:rFonts w:ascii="Arial" w:hAnsi="Arial" w:cs="Arial"/>
        </w:rPr>
        <w:t xml:space="preserve"> </w:t>
      </w:r>
      <w:r w:rsidR="00DA382E" w:rsidRPr="00E83F9E">
        <w:rPr>
          <w:rFonts w:ascii="Arial" w:hAnsi="Arial" w:cs="Arial"/>
        </w:rPr>
        <w:t>menos</w:t>
      </w:r>
      <w:r w:rsidR="00FE2101" w:rsidRPr="00E83F9E">
        <w:rPr>
          <w:rFonts w:ascii="Arial" w:hAnsi="Arial" w:cs="Arial"/>
        </w:rPr>
        <w:t xml:space="preserve"> </w:t>
      </w:r>
      <w:r w:rsidR="00DA382E" w:rsidRPr="00E83F9E">
        <w:rPr>
          <w:rFonts w:ascii="Arial" w:hAnsi="Arial" w:cs="Arial"/>
        </w:rPr>
        <w:t>que</w:t>
      </w:r>
      <w:r w:rsidR="00FE2101" w:rsidRPr="00E83F9E">
        <w:rPr>
          <w:rFonts w:ascii="Arial" w:hAnsi="Arial" w:cs="Arial"/>
        </w:rPr>
        <w:t xml:space="preserve"> </w:t>
      </w:r>
      <w:r w:rsidR="00DA382E" w:rsidRPr="00E83F9E">
        <w:rPr>
          <w:rFonts w:ascii="Arial" w:hAnsi="Arial" w:cs="Arial"/>
        </w:rPr>
        <w:t>decida</w:t>
      </w:r>
      <w:r w:rsidR="00FE2101" w:rsidRPr="00E83F9E">
        <w:rPr>
          <w:rFonts w:ascii="Arial" w:hAnsi="Arial" w:cs="Arial"/>
        </w:rPr>
        <w:t xml:space="preserve"> </w:t>
      </w:r>
      <w:r w:rsidR="00DA382E" w:rsidRPr="00E83F9E">
        <w:rPr>
          <w:rFonts w:ascii="Arial" w:hAnsi="Arial" w:cs="Arial"/>
        </w:rPr>
        <w:t>o</w:t>
      </w:r>
      <w:r w:rsidR="00FE2101" w:rsidRPr="00E83F9E">
        <w:rPr>
          <w:rFonts w:ascii="Arial" w:hAnsi="Arial" w:cs="Arial"/>
        </w:rPr>
        <w:t xml:space="preserve"> </w:t>
      </w:r>
      <w:r w:rsidR="00DA382E" w:rsidRPr="00E83F9E">
        <w:rPr>
          <w:rFonts w:ascii="Arial" w:hAnsi="Arial" w:cs="Arial"/>
        </w:rPr>
        <w:t>corresponda</w:t>
      </w:r>
      <w:r w:rsidR="00FE2101" w:rsidRPr="00E83F9E">
        <w:rPr>
          <w:rFonts w:ascii="Arial" w:hAnsi="Arial" w:cs="Arial"/>
        </w:rPr>
        <w:t xml:space="preserve"> </w:t>
      </w:r>
      <w:r w:rsidR="00DA382E" w:rsidRPr="00E83F9E">
        <w:rPr>
          <w:rFonts w:ascii="Arial" w:hAnsi="Arial" w:cs="Arial"/>
        </w:rPr>
        <w:t>declarar</w:t>
      </w:r>
      <w:r w:rsidR="00FE2101" w:rsidRPr="00E83F9E">
        <w:rPr>
          <w:rFonts w:ascii="Arial" w:hAnsi="Arial" w:cs="Arial"/>
        </w:rPr>
        <w:t xml:space="preserve"> </w:t>
      </w:r>
      <w:r w:rsidR="00DA382E" w:rsidRPr="00E83F9E">
        <w:rPr>
          <w:rFonts w:ascii="Arial" w:hAnsi="Arial" w:cs="Arial"/>
        </w:rPr>
        <w:t>la</w:t>
      </w:r>
      <w:r w:rsidR="00FE2101" w:rsidRPr="00E83F9E">
        <w:rPr>
          <w:rFonts w:ascii="Arial" w:hAnsi="Arial" w:cs="Arial"/>
        </w:rPr>
        <w:t xml:space="preserve"> </w:t>
      </w:r>
      <w:r w:rsidR="00DA382E" w:rsidRPr="00E83F9E">
        <w:rPr>
          <w:rFonts w:ascii="Arial" w:hAnsi="Arial" w:cs="Arial"/>
        </w:rPr>
        <w:t>Licitación</w:t>
      </w:r>
      <w:r w:rsidR="00FE2101" w:rsidRPr="00E83F9E">
        <w:rPr>
          <w:rFonts w:ascii="Arial" w:hAnsi="Arial" w:cs="Arial"/>
        </w:rPr>
        <w:t xml:space="preserve"> </w:t>
      </w:r>
      <w:r w:rsidR="00DA382E" w:rsidRPr="00E83F9E">
        <w:rPr>
          <w:rFonts w:ascii="Arial" w:hAnsi="Arial" w:cs="Arial"/>
        </w:rPr>
        <w:t>d</w:t>
      </w:r>
      <w:r w:rsidR="00DA382E" w:rsidRPr="00A91170">
        <w:rPr>
          <w:rFonts w:ascii="Arial" w:hAnsi="Arial" w:cs="Arial"/>
        </w:rPr>
        <w:t>esierta;</w:t>
      </w:r>
      <w:r w:rsidR="00FE2101" w:rsidRPr="00A91170">
        <w:rPr>
          <w:rFonts w:ascii="Arial" w:hAnsi="Arial" w:cs="Arial"/>
        </w:rPr>
        <w:t xml:space="preserve"> </w:t>
      </w:r>
      <w:r w:rsidR="00DA382E" w:rsidRPr="00A91170">
        <w:rPr>
          <w:rFonts w:ascii="Arial" w:hAnsi="Arial" w:cs="Arial"/>
        </w:rPr>
        <w:t>conforme</w:t>
      </w:r>
      <w:r w:rsidR="00FE2101" w:rsidRPr="00A91170">
        <w:rPr>
          <w:rFonts w:ascii="Arial" w:hAnsi="Arial" w:cs="Arial"/>
        </w:rPr>
        <w:t xml:space="preserve"> </w:t>
      </w:r>
      <w:r w:rsidR="00DA382E" w:rsidRPr="00A91170">
        <w:rPr>
          <w:rFonts w:ascii="Arial" w:hAnsi="Arial" w:cs="Arial"/>
        </w:rPr>
        <w:t>lo</w:t>
      </w:r>
      <w:r w:rsidR="00FE2101" w:rsidRPr="00A91170">
        <w:rPr>
          <w:rFonts w:ascii="Arial" w:hAnsi="Arial" w:cs="Arial"/>
        </w:rPr>
        <w:t xml:space="preserve"> </w:t>
      </w:r>
      <w:r w:rsidR="00DA382E" w:rsidRPr="00A91170">
        <w:rPr>
          <w:rFonts w:ascii="Arial" w:hAnsi="Arial" w:cs="Arial"/>
        </w:rPr>
        <w:t>señalado</w:t>
      </w:r>
      <w:r w:rsidR="00FE2101" w:rsidRPr="00A91170">
        <w:rPr>
          <w:rFonts w:ascii="Arial" w:hAnsi="Arial" w:cs="Arial"/>
        </w:rPr>
        <w:t xml:space="preserve"> </w:t>
      </w:r>
      <w:r w:rsidR="00DA382E" w:rsidRPr="00A91170">
        <w:rPr>
          <w:rFonts w:ascii="Arial" w:hAnsi="Arial" w:cs="Arial"/>
        </w:rPr>
        <w:t>en</w:t>
      </w:r>
      <w:r w:rsidR="00FE2101" w:rsidRPr="00A91170">
        <w:rPr>
          <w:rFonts w:ascii="Arial" w:hAnsi="Arial" w:cs="Arial"/>
        </w:rPr>
        <w:t xml:space="preserve"> </w:t>
      </w:r>
      <w:r w:rsidR="00DA382E" w:rsidRPr="00A91170">
        <w:rPr>
          <w:rFonts w:ascii="Arial" w:hAnsi="Arial" w:cs="Arial"/>
        </w:rPr>
        <w:t>el</w:t>
      </w:r>
      <w:r w:rsidR="00FE2101" w:rsidRPr="00A91170">
        <w:rPr>
          <w:rFonts w:ascii="Arial" w:hAnsi="Arial" w:cs="Arial"/>
        </w:rPr>
        <w:t xml:space="preserve"> </w:t>
      </w:r>
      <w:r w:rsidR="00DA382E" w:rsidRPr="00A91170">
        <w:rPr>
          <w:rFonts w:ascii="Arial" w:hAnsi="Arial" w:cs="Arial"/>
        </w:rPr>
        <w:t>numeral</w:t>
      </w:r>
      <w:r w:rsidR="00FE2101" w:rsidRPr="00A91170">
        <w:rPr>
          <w:rFonts w:ascii="Arial" w:hAnsi="Arial" w:cs="Arial"/>
        </w:rPr>
        <w:t xml:space="preserve"> </w:t>
      </w:r>
      <w:r w:rsidR="00DA382E" w:rsidRPr="00A91170">
        <w:rPr>
          <w:rFonts w:ascii="Arial" w:hAnsi="Arial" w:cs="Arial"/>
        </w:rPr>
        <w:t>11</w:t>
      </w:r>
      <w:r w:rsidR="00FE2101" w:rsidRPr="00A91170">
        <w:rPr>
          <w:rFonts w:ascii="Arial" w:hAnsi="Arial" w:cs="Arial"/>
        </w:rPr>
        <w:t xml:space="preserve"> </w:t>
      </w:r>
      <w:r w:rsidR="00DA382E" w:rsidRPr="00A91170">
        <w:rPr>
          <w:rFonts w:ascii="Arial" w:hAnsi="Arial" w:cs="Arial"/>
        </w:rPr>
        <w:t>de</w:t>
      </w:r>
      <w:r w:rsidR="00FE2101" w:rsidRPr="00A91170">
        <w:rPr>
          <w:rFonts w:ascii="Arial" w:hAnsi="Arial" w:cs="Arial"/>
        </w:rPr>
        <w:t xml:space="preserve"> </w:t>
      </w:r>
      <w:r w:rsidR="00DA382E" w:rsidRPr="00A91170">
        <w:rPr>
          <w:rFonts w:ascii="Arial" w:hAnsi="Arial" w:cs="Arial"/>
        </w:rPr>
        <w:t>las</w:t>
      </w:r>
      <w:r w:rsidR="00FE2101" w:rsidRPr="00A91170">
        <w:rPr>
          <w:rFonts w:ascii="Arial" w:hAnsi="Arial" w:cs="Arial"/>
        </w:rPr>
        <w:t xml:space="preserve"> </w:t>
      </w:r>
      <w:r w:rsidR="00DA382E" w:rsidRPr="00A91170">
        <w:rPr>
          <w:rFonts w:ascii="Arial" w:hAnsi="Arial" w:cs="Arial"/>
          <w:snapToGrid w:val="0"/>
        </w:rPr>
        <w:t>Bases</w:t>
      </w:r>
      <w:r w:rsidR="00FE2101" w:rsidRPr="00A91170">
        <w:rPr>
          <w:rFonts w:ascii="Arial" w:hAnsi="Arial" w:cs="Arial"/>
          <w:snapToGrid w:val="0"/>
        </w:rPr>
        <w:t xml:space="preserve"> </w:t>
      </w:r>
      <w:r w:rsidR="00DA382E" w:rsidRPr="00A91170">
        <w:rPr>
          <w:rFonts w:ascii="Arial" w:hAnsi="Arial" w:cs="Arial"/>
          <w:snapToGrid w:val="0"/>
        </w:rPr>
        <w:t>Administrativas</w:t>
      </w:r>
      <w:r w:rsidR="00FE2101" w:rsidRPr="00A91170">
        <w:rPr>
          <w:rFonts w:ascii="Arial" w:hAnsi="Arial" w:cs="Arial"/>
          <w:snapToGrid w:val="0"/>
        </w:rPr>
        <w:t xml:space="preserve"> </w:t>
      </w:r>
      <w:r w:rsidR="00DA382E" w:rsidRPr="00A91170">
        <w:rPr>
          <w:rFonts w:ascii="Arial" w:hAnsi="Arial" w:cs="Arial"/>
          <w:snapToGrid w:val="0"/>
        </w:rPr>
        <w:t>Generales</w:t>
      </w:r>
      <w:r w:rsidR="00DA382E" w:rsidRPr="00A91170">
        <w:rPr>
          <w:rFonts w:ascii="Arial" w:hAnsi="Arial" w:cs="Arial"/>
        </w:rPr>
        <w:t>.</w:t>
      </w:r>
      <w:bookmarkEnd w:id="1108"/>
    </w:p>
    <w:p w14:paraId="582B0810" w14:textId="6B7C3C51" w:rsidR="00DA382E" w:rsidRPr="00E83F9E" w:rsidRDefault="00DA382E" w:rsidP="001B5344">
      <w:pPr>
        <w:spacing w:line="276" w:lineRule="auto"/>
        <w:rPr>
          <w:rFonts w:ascii="Arial" w:hAnsi="Arial" w:cs="Arial"/>
        </w:rPr>
      </w:pPr>
      <w:r w:rsidRPr="00E83F9E">
        <w:rPr>
          <w:rFonts w:ascii="Arial" w:hAnsi="Arial" w:cs="Arial"/>
        </w:rPr>
        <w:t>Si</w:t>
      </w:r>
      <w:r w:rsidR="00FE2101" w:rsidRPr="00E83F9E">
        <w:rPr>
          <w:rFonts w:ascii="Arial" w:hAnsi="Arial" w:cs="Arial"/>
        </w:rPr>
        <w:t xml:space="preserve"> </w:t>
      </w:r>
      <w:r w:rsidRPr="00E83F9E">
        <w:rPr>
          <w:rFonts w:ascii="Arial" w:hAnsi="Arial" w:cs="Arial"/>
        </w:rPr>
        <w:t>durante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vigencia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6872DCD9" w:rsidRPr="1F2CD34E">
        <w:rPr>
          <w:rFonts w:ascii="Arial" w:hAnsi="Arial" w:cs="Arial"/>
        </w:rPr>
        <w:t>CGET</w:t>
      </w:r>
      <w:r w:rsidR="00FE2101" w:rsidRPr="00E83F9E">
        <w:rPr>
          <w:rFonts w:ascii="Arial" w:hAnsi="Arial" w:cs="Arial"/>
        </w:rPr>
        <w:t xml:space="preserve"> </w:t>
      </w:r>
      <w:r w:rsidRPr="00E83F9E">
        <w:rPr>
          <w:rFonts w:ascii="Arial" w:hAnsi="Arial" w:cs="Arial"/>
        </w:rPr>
        <w:t>otorga</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aumento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terminar</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y/o</w:t>
      </w:r>
      <w:r w:rsidR="00FE2101" w:rsidRPr="00E83F9E">
        <w:rPr>
          <w:rFonts w:ascii="Arial" w:hAnsi="Arial" w:cs="Arial"/>
        </w:rPr>
        <w:t xml:space="preserve"> </w:t>
      </w:r>
      <w:r w:rsidRPr="00E83F9E">
        <w:rPr>
          <w:rFonts w:ascii="Arial" w:hAnsi="Arial" w:cs="Arial"/>
        </w:rPr>
        <w:t>servicios,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presentan</w:t>
      </w:r>
      <w:r w:rsidR="00FE2101" w:rsidRPr="00E83F9E">
        <w:rPr>
          <w:rFonts w:ascii="Arial" w:hAnsi="Arial" w:cs="Arial"/>
        </w:rPr>
        <w:t xml:space="preserve"> </w:t>
      </w:r>
      <w:r w:rsidRPr="00E83F9E">
        <w:rPr>
          <w:rFonts w:ascii="Arial" w:hAnsi="Arial" w:cs="Arial"/>
        </w:rPr>
        <w:t>otras</w:t>
      </w:r>
      <w:r w:rsidR="00FE2101" w:rsidRPr="00E83F9E">
        <w:rPr>
          <w:rFonts w:ascii="Arial" w:hAnsi="Arial" w:cs="Arial"/>
        </w:rPr>
        <w:t xml:space="preserve"> </w:t>
      </w:r>
      <w:r w:rsidRPr="00E83F9E">
        <w:rPr>
          <w:rFonts w:ascii="Arial" w:hAnsi="Arial" w:cs="Arial"/>
        </w:rPr>
        <w:t>condiciones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hagan</w:t>
      </w:r>
      <w:r w:rsidR="00FE2101" w:rsidRPr="00E83F9E">
        <w:rPr>
          <w:rFonts w:ascii="Arial" w:hAnsi="Arial" w:cs="Arial"/>
        </w:rPr>
        <w:t xml:space="preserve"> </w:t>
      </w:r>
      <w:r w:rsidRPr="00E83F9E">
        <w:rPr>
          <w:rFonts w:ascii="Arial" w:hAnsi="Arial" w:cs="Arial"/>
        </w:rPr>
        <w:t>necesario,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aumenta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Precio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debida</w:t>
      </w:r>
      <w:r w:rsidR="00FE2101" w:rsidRPr="00E83F9E">
        <w:rPr>
          <w:rFonts w:ascii="Arial" w:hAnsi="Arial" w:cs="Arial"/>
        </w:rPr>
        <w:t xml:space="preserve"> </w:t>
      </w:r>
      <w:r w:rsidRPr="00E83F9E">
        <w:rPr>
          <w:rFonts w:ascii="Arial" w:hAnsi="Arial" w:cs="Arial"/>
        </w:rPr>
        <w:t>anticipación,</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obtener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prórroga</w:t>
      </w:r>
      <w:r w:rsidR="00FE2101" w:rsidRPr="00E83F9E">
        <w:rPr>
          <w:rFonts w:ascii="Arial" w:hAnsi="Arial" w:cs="Arial"/>
        </w:rPr>
        <w:t xml:space="preserve"> </w:t>
      </w:r>
      <w:r w:rsidRPr="00E83F9E">
        <w:rPr>
          <w:rFonts w:ascii="Arial" w:hAnsi="Arial" w:cs="Arial"/>
        </w:rPr>
        <w:t>correspondiente</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período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vigencia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documento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garantía,</w:t>
      </w:r>
      <w:r w:rsidR="00FE2101" w:rsidRPr="00E83F9E">
        <w:rPr>
          <w:rFonts w:ascii="Arial" w:hAnsi="Arial" w:cs="Arial"/>
        </w:rPr>
        <w:t xml:space="preserve"> </w:t>
      </w:r>
      <w:r w:rsidRPr="00E83F9E">
        <w:rPr>
          <w:rFonts w:ascii="Arial" w:hAnsi="Arial" w:cs="Arial"/>
        </w:rPr>
        <w:t>y/o</w:t>
      </w:r>
      <w:r w:rsidR="00FE2101" w:rsidRPr="00E83F9E">
        <w:rPr>
          <w:rFonts w:ascii="Arial" w:hAnsi="Arial" w:cs="Arial"/>
        </w:rPr>
        <w:t xml:space="preserve"> </w:t>
      </w:r>
      <w:r w:rsidRPr="00E83F9E">
        <w:rPr>
          <w:rFonts w:ascii="Arial" w:hAnsi="Arial" w:cs="Arial"/>
        </w:rPr>
        <w:t>aumentar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monto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documento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garantía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modo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ajustarse</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valor</w:t>
      </w:r>
      <w:r w:rsidR="00FE2101" w:rsidRPr="00E83F9E">
        <w:rPr>
          <w:rFonts w:ascii="Arial" w:hAnsi="Arial" w:cs="Arial"/>
        </w:rPr>
        <w:t xml:space="preserve"> </w:t>
      </w:r>
      <w:r w:rsidRPr="00E83F9E">
        <w:rPr>
          <w:rFonts w:ascii="Arial" w:hAnsi="Arial" w:cs="Arial"/>
        </w:rPr>
        <w:t>porcentual</w:t>
      </w:r>
      <w:r w:rsidR="00FE2101" w:rsidRPr="00E83F9E">
        <w:rPr>
          <w:rFonts w:ascii="Arial" w:hAnsi="Arial" w:cs="Arial"/>
        </w:rPr>
        <w:t xml:space="preserve"> </w:t>
      </w:r>
      <w:r w:rsidRPr="00E83F9E">
        <w:rPr>
          <w:rFonts w:ascii="Arial" w:hAnsi="Arial" w:cs="Arial"/>
        </w:rPr>
        <w:t>definido</w:t>
      </w:r>
      <w:r w:rsidR="00FE2101" w:rsidRPr="00E83F9E">
        <w:rPr>
          <w:rFonts w:ascii="Arial" w:hAnsi="Arial" w:cs="Arial"/>
        </w:rPr>
        <w:t xml:space="preserve"> </w:t>
      </w:r>
      <w:r w:rsidRPr="00E83F9E">
        <w:rPr>
          <w:rFonts w:ascii="Arial" w:hAnsi="Arial" w:cs="Arial"/>
        </w:rPr>
        <w:t>precedentemente.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contrario,</w:t>
      </w:r>
      <w:r w:rsidR="00FE2101" w:rsidRPr="00E83F9E">
        <w:rPr>
          <w:rFonts w:ascii="Arial" w:hAnsi="Arial" w:cs="Arial"/>
        </w:rPr>
        <w:t xml:space="preserve"> </w:t>
      </w:r>
      <w:r w:rsidRPr="00E83F9E">
        <w:rPr>
          <w:rFonts w:ascii="Arial" w:hAnsi="Arial" w:cs="Arial"/>
        </w:rPr>
        <w:t>si</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prórroga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aumento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valor</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garantías</w:t>
      </w:r>
      <w:r w:rsidR="00FE2101" w:rsidRPr="00E83F9E">
        <w:rPr>
          <w:rFonts w:ascii="Arial" w:hAnsi="Arial" w:cs="Arial"/>
        </w:rPr>
        <w:t xml:space="preserve"> </w:t>
      </w:r>
      <w:r w:rsidRPr="00E83F9E">
        <w:rPr>
          <w:rFonts w:ascii="Arial" w:hAnsi="Arial" w:cs="Arial"/>
        </w:rPr>
        <w:t>anteriormente</w:t>
      </w:r>
      <w:r w:rsidR="00FE2101" w:rsidRPr="00E83F9E">
        <w:rPr>
          <w:rFonts w:ascii="Arial" w:hAnsi="Arial" w:cs="Arial"/>
        </w:rPr>
        <w:t xml:space="preserve"> </w:t>
      </w:r>
      <w:r w:rsidRPr="00E83F9E">
        <w:rPr>
          <w:rFonts w:ascii="Arial" w:hAnsi="Arial" w:cs="Arial"/>
        </w:rPr>
        <w:t>mencionados</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fueren</w:t>
      </w:r>
      <w:r w:rsidR="00FE2101" w:rsidRPr="00E83F9E">
        <w:rPr>
          <w:rFonts w:ascii="Arial" w:hAnsi="Arial" w:cs="Arial"/>
        </w:rPr>
        <w:t xml:space="preserve"> </w:t>
      </w:r>
      <w:r w:rsidRPr="00E83F9E">
        <w:rPr>
          <w:rFonts w:ascii="Arial" w:hAnsi="Arial" w:cs="Arial"/>
        </w:rPr>
        <w:t>efectuados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motivo,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Mandante</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hacer</w:t>
      </w:r>
      <w:r w:rsidR="00FE2101" w:rsidRPr="00E83F9E">
        <w:rPr>
          <w:rFonts w:ascii="Arial" w:hAnsi="Arial" w:cs="Arial"/>
        </w:rPr>
        <w:t xml:space="preserve"> </w:t>
      </w:r>
      <w:r w:rsidRPr="00E83F9E">
        <w:rPr>
          <w:rFonts w:ascii="Arial" w:hAnsi="Arial" w:cs="Arial"/>
        </w:rPr>
        <w:t>efectiva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garantía</w:t>
      </w:r>
      <w:r w:rsidR="00FE2101" w:rsidRPr="00E83F9E">
        <w:rPr>
          <w:rFonts w:ascii="Arial" w:hAnsi="Arial" w:cs="Arial"/>
        </w:rPr>
        <w:t xml:space="preserve"> </w:t>
      </w:r>
      <w:r w:rsidRPr="00E83F9E">
        <w:rPr>
          <w:rFonts w:ascii="Arial" w:hAnsi="Arial" w:cs="Arial"/>
        </w:rPr>
        <w:t>vigente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título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indemnización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perjuicios.</w:t>
      </w:r>
    </w:p>
    <w:p w14:paraId="3F1AB095" w14:textId="74C3EFB2" w:rsidR="00DA382E" w:rsidRPr="00E83F9E" w:rsidRDefault="00DA382E" w:rsidP="001B5344">
      <w:pPr>
        <w:spacing w:line="276" w:lineRule="auto"/>
        <w:rPr>
          <w:rFonts w:ascii="Arial" w:hAnsi="Arial" w:cs="Arial"/>
        </w:rPr>
      </w:pPr>
      <w:r w:rsidRPr="00E83F9E">
        <w:rPr>
          <w:rFonts w:ascii="Arial" w:hAnsi="Arial" w:cs="Arial"/>
        </w:rPr>
        <w:t>Sin</w:t>
      </w:r>
      <w:r w:rsidR="00FE2101" w:rsidRPr="00E83F9E">
        <w:rPr>
          <w:rFonts w:ascii="Arial" w:hAnsi="Arial" w:cs="Arial"/>
        </w:rPr>
        <w:t xml:space="preserve"> </w:t>
      </w:r>
      <w:r w:rsidRPr="00E83F9E">
        <w:rPr>
          <w:rFonts w:ascii="Arial" w:hAnsi="Arial" w:cs="Arial"/>
        </w:rPr>
        <w:t>perjuicio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anterior,</w:t>
      </w:r>
      <w:r w:rsidR="00FE2101" w:rsidRPr="00E83F9E">
        <w:rPr>
          <w:rFonts w:ascii="Arial" w:hAnsi="Arial" w:cs="Arial"/>
        </w:rPr>
        <w:t xml:space="preserve"> </w:t>
      </w:r>
      <w:r w:rsidRPr="00E83F9E">
        <w:rPr>
          <w:rFonts w:ascii="Arial" w:hAnsi="Arial" w:cs="Arial"/>
        </w:rPr>
        <w:t>ninguna</w:t>
      </w:r>
      <w:r w:rsidR="00FE2101" w:rsidRPr="00E83F9E">
        <w:rPr>
          <w:rFonts w:ascii="Arial" w:hAnsi="Arial" w:cs="Arial"/>
        </w:rPr>
        <w:t xml:space="preserve"> </w:t>
      </w:r>
      <w:r w:rsidRPr="00E83F9E">
        <w:rPr>
          <w:rFonts w:ascii="Arial" w:hAnsi="Arial" w:cs="Arial"/>
        </w:rPr>
        <w:t>modificación</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alterará</w:t>
      </w:r>
      <w:r w:rsidR="00FE2101" w:rsidRPr="00E83F9E">
        <w:rPr>
          <w:rFonts w:ascii="Arial" w:hAnsi="Arial" w:cs="Arial"/>
        </w:rPr>
        <w:t xml:space="preserve"> </w:t>
      </w:r>
      <w:r w:rsidR="1FC699FF" w:rsidRPr="00E83F9E">
        <w:rPr>
          <w:rFonts w:ascii="Arial" w:hAnsi="Arial" w:cs="Arial"/>
        </w:rPr>
        <w:t>el</w:t>
      </w:r>
      <w:r w:rsidR="00FE2101" w:rsidRPr="00E83F9E">
        <w:rPr>
          <w:rFonts w:ascii="Arial" w:hAnsi="Arial" w:cs="Arial"/>
        </w:rPr>
        <w:t xml:space="preserve"> </w:t>
      </w:r>
      <w:r w:rsidR="1FC699FF" w:rsidRPr="00E83F9E">
        <w:rPr>
          <w:rFonts w:ascii="Arial" w:hAnsi="Arial" w:cs="Arial"/>
        </w:rPr>
        <w:t>plazo</w:t>
      </w:r>
      <w:r w:rsidR="00FE2101" w:rsidRPr="00E83F9E">
        <w:rPr>
          <w:rFonts w:ascii="Arial" w:hAnsi="Arial" w:cs="Arial"/>
        </w:rPr>
        <w:t xml:space="preserve"> </w:t>
      </w:r>
      <w:r w:rsidR="1FC699FF" w:rsidRPr="00E83F9E">
        <w:rPr>
          <w:rFonts w:ascii="Arial" w:hAnsi="Arial" w:cs="Arial"/>
        </w:rPr>
        <w:t>y</w:t>
      </w:r>
      <w:r w:rsidR="00FE2101" w:rsidRPr="00E83F9E">
        <w:rPr>
          <w:rFonts w:ascii="Arial" w:hAnsi="Arial" w:cs="Arial"/>
        </w:rPr>
        <w:t xml:space="preserve"> </w:t>
      </w:r>
      <w:r w:rsidR="1FC699FF" w:rsidRPr="00E83F9E">
        <w:rPr>
          <w:rFonts w:ascii="Arial" w:hAnsi="Arial" w:cs="Arial"/>
        </w:rPr>
        <w:t>VI</w:t>
      </w:r>
      <w:r w:rsidR="00FE2101" w:rsidRPr="00E83F9E">
        <w:rPr>
          <w:rFonts w:ascii="Arial" w:hAnsi="Arial" w:cs="Arial"/>
        </w:rPr>
        <w:t xml:space="preserve"> </w:t>
      </w:r>
      <w:r w:rsidR="1FC699FF" w:rsidRPr="00E83F9E">
        <w:rPr>
          <w:rFonts w:ascii="Arial" w:hAnsi="Arial" w:cs="Arial"/>
        </w:rPr>
        <w:t>establecidos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Decreto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Fija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Adjudicación.</w:t>
      </w:r>
      <w:r w:rsidR="00FE2101" w:rsidRPr="00E83F9E">
        <w:rPr>
          <w:rFonts w:ascii="Arial" w:hAnsi="Arial" w:cs="Arial"/>
        </w:rPr>
        <w:t xml:space="preserve"> </w:t>
      </w:r>
      <w:r w:rsidR="29781FF6" w:rsidRPr="1F2CD34E">
        <w:rPr>
          <w:rFonts w:ascii="Arial" w:hAnsi="Arial" w:cs="Arial"/>
        </w:rPr>
        <w:t>CGET</w:t>
      </w:r>
      <w:r w:rsidR="00FE2101" w:rsidRPr="00E83F9E">
        <w:rPr>
          <w:rFonts w:ascii="Arial" w:hAnsi="Arial" w:cs="Arial"/>
        </w:rPr>
        <w:t xml:space="preserve"> </w:t>
      </w:r>
      <w:r w:rsidRPr="00E83F9E">
        <w:rPr>
          <w:rFonts w:ascii="Arial" w:hAnsi="Arial" w:cs="Arial"/>
        </w:rPr>
        <w:t>estará</w:t>
      </w:r>
      <w:r w:rsidR="00FE2101" w:rsidRPr="00E83F9E">
        <w:rPr>
          <w:rFonts w:ascii="Arial" w:hAnsi="Arial" w:cs="Arial"/>
        </w:rPr>
        <w:t xml:space="preserve"> </w:t>
      </w:r>
      <w:r w:rsidRPr="00E83F9E">
        <w:rPr>
          <w:rFonts w:ascii="Arial" w:hAnsi="Arial" w:cs="Arial"/>
        </w:rPr>
        <w:t>facultado,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incumplimiento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cualquiera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obligaciones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retener</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hacer</w:t>
      </w:r>
      <w:r w:rsidR="00FE2101" w:rsidRPr="00E83F9E">
        <w:rPr>
          <w:rFonts w:ascii="Arial" w:hAnsi="Arial" w:cs="Arial"/>
        </w:rPr>
        <w:t xml:space="preserve"> </w:t>
      </w:r>
      <w:r w:rsidRPr="00E83F9E">
        <w:rPr>
          <w:rFonts w:ascii="Arial" w:hAnsi="Arial" w:cs="Arial"/>
        </w:rPr>
        <w:t>suya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vía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pena</w:t>
      </w:r>
      <w:r w:rsidR="00FE2101" w:rsidRPr="00E83F9E">
        <w:rPr>
          <w:rFonts w:ascii="Arial" w:hAnsi="Arial" w:cs="Arial"/>
        </w:rPr>
        <w:t xml:space="preserve"> </w:t>
      </w:r>
      <w:r w:rsidRPr="00E83F9E">
        <w:rPr>
          <w:rFonts w:ascii="Arial" w:hAnsi="Arial" w:cs="Arial"/>
        </w:rPr>
        <w:t>esta</w:t>
      </w:r>
      <w:r w:rsidR="00FE2101" w:rsidRPr="00E83F9E">
        <w:rPr>
          <w:rFonts w:ascii="Arial" w:hAnsi="Arial" w:cs="Arial"/>
        </w:rPr>
        <w:t xml:space="preserve"> </w:t>
      </w:r>
      <w:r w:rsidRPr="00E83F9E">
        <w:rPr>
          <w:rFonts w:ascii="Arial" w:hAnsi="Arial" w:cs="Arial"/>
        </w:rPr>
        <w:t>garantía,</w:t>
      </w:r>
      <w:r w:rsidR="00FE2101" w:rsidRPr="00E83F9E">
        <w:rPr>
          <w:rFonts w:ascii="Arial" w:hAnsi="Arial" w:cs="Arial"/>
        </w:rPr>
        <w:t xml:space="preserve"> </w:t>
      </w:r>
      <w:r w:rsidRPr="00E83F9E">
        <w:rPr>
          <w:rFonts w:ascii="Arial" w:hAnsi="Arial" w:cs="Arial"/>
        </w:rPr>
        <w:t>sin</w:t>
      </w:r>
      <w:r w:rsidR="00FE2101" w:rsidRPr="00E83F9E">
        <w:rPr>
          <w:rFonts w:ascii="Arial" w:hAnsi="Arial" w:cs="Arial"/>
        </w:rPr>
        <w:t xml:space="preserve"> </w:t>
      </w:r>
      <w:r w:rsidRPr="00E83F9E">
        <w:rPr>
          <w:rFonts w:ascii="Arial" w:hAnsi="Arial" w:cs="Arial"/>
        </w:rPr>
        <w:t>necesidad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requerimiento</w:t>
      </w:r>
      <w:r w:rsidR="00FE2101" w:rsidRPr="00E83F9E">
        <w:rPr>
          <w:rFonts w:ascii="Arial" w:hAnsi="Arial" w:cs="Arial"/>
        </w:rPr>
        <w:t xml:space="preserve"> </w:t>
      </w:r>
      <w:r w:rsidRPr="00E83F9E">
        <w:rPr>
          <w:rFonts w:ascii="Arial" w:hAnsi="Arial" w:cs="Arial"/>
        </w:rPr>
        <w:t>ni</w:t>
      </w:r>
      <w:r w:rsidR="00FE2101" w:rsidRPr="00E83F9E">
        <w:rPr>
          <w:rFonts w:ascii="Arial" w:hAnsi="Arial" w:cs="Arial"/>
        </w:rPr>
        <w:t xml:space="preserve"> </w:t>
      </w:r>
      <w:r w:rsidRPr="00E83F9E">
        <w:rPr>
          <w:rFonts w:ascii="Arial" w:hAnsi="Arial" w:cs="Arial"/>
        </w:rPr>
        <w:t>acción</w:t>
      </w:r>
      <w:r w:rsidR="00FE2101" w:rsidRPr="00E83F9E">
        <w:rPr>
          <w:rFonts w:ascii="Arial" w:hAnsi="Arial" w:cs="Arial"/>
        </w:rPr>
        <w:t xml:space="preserve"> </w:t>
      </w:r>
      <w:r w:rsidRPr="00E83F9E">
        <w:rPr>
          <w:rFonts w:ascii="Arial" w:hAnsi="Arial" w:cs="Arial"/>
        </w:rPr>
        <w:t>judicial</w:t>
      </w:r>
      <w:r w:rsidR="00FE2101" w:rsidRPr="00E83F9E">
        <w:rPr>
          <w:rFonts w:ascii="Arial" w:hAnsi="Arial" w:cs="Arial"/>
        </w:rPr>
        <w:t xml:space="preserve"> </w:t>
      </w:r>
      <w:r w:rsidRPr="00E83F9E">
        <w:rPr>
          <w:rFonts w:ascii="Arial" w:hAnsi="Arial" w:cs="Arial"/>
        </w:rPr>
        <w:t>alguna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sin</w:t>
      </w:r>
      <w:r w:rsidR="00FE2101" w:rsidRPr="00E83F9E">
        <w:rPr>
          <w:rFonts w:ascii="Arial" w:hAnsi="Arial" w:cs="Arial"/>
        </w:rPr>
        <w:t xml:space="preserve"> </w:t>
      </w:r>
      <w:r w:rsidRPr="00E83F9E">
        <w:rPr>
          <w:rFonts w:ascii="Arial" w:hAnsi="Arial" w:cs="Arial"/>
        </w:rPr>
        <w:t>perjuicio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correspondientes</w:t>
      </w:r>
      <w:r w:rsidR="00FE2101" w:rsidRPr="00E83F9E">
        <w:rPr>
          <w:rFonts w:ascii="Arial" w:hAnsi="Arial" w:cs="Arial"/>
        </w:rPr>
        <w:t xml:space="preserve"> </w:t>
      </w:r>
      <w:r w:rsidRPr="00E83F9E">
        <w:rPr>
          <w:rFonts w:ascii="Arial" w:hAnsi="Arial" w:cs="Arial"/>
        </w:rPr>
        <w:t>acciones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y/o</w:t>
      </w:r>
      <w:r w:rsidR="00FE2101" w:rsidRPr="00E83F9E">
        <w:rPr>
          <w:rFonts w:ascii="Arial" w:hAnsi="Arial" w:cs="Arial"/>
        </w:rPr>
        <w:t xml:space="preserve"> </w:t>
      </w:r>
      <w:r w:rsidRPr="00E83F9E">
        <w:rPr>
          <w:rFonts w:ascii="Arial" w:hAnsi="Arial" w:cs="Arial"/>
        </w:rPr>
        <w:t>indemnizaciones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daños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perjuicio,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pueda</w:t>
      </w:r>
      <w:r w:rsidR="00FE2101" w:rsidRPr="00E83F9E">
        <w:rPr>
          <w:rFonts w:ascii="Arial" w:hAnsi="Arial" w:cs="Arial"/>
        </w:rPr>
        <w:t xml:space="preserve"> </w:t>
      </w:r>
      <w:r w:rsidRPr="00E83F9E">
        <w:rPr>
          <w:rFonts w:ascii="Arial" w:hAnsi="Arial" w:cs="Arial"/>
        </w:rPr>
        <w:t>ejercitar</w:t>
      </w:r>
      <w:r w:rsidR="00FE2101" w:rsidRPr="00E83F9E">
        <w:rPr>
          <w:rFonts w:ascii="Arial" w:hAnsi="Arial" w:cs="Arial"/>
        </w:rPr>
        <w:t xml:space="preserve"> </w:t>
      </w:r>
      <w:r w:rsidRPr="00E83F9E">
        <w:rPr>
          <w:rFonts w:ascii="Arial" w:hAnsi="Arial" w:cs="Arial"/>
        </w:rPr>
        <w:t>separada</w:t>
      </w:r>
      <w:r w:rsidR="00FE2101" w:rsidRPr="00E83F9E">
        <w:rPr>
          <w:rFonts w:ascii="Arial" w:hAnsi="Arial" w:cs="Arial"/>
        </w:rPr>
        <w:t xml:space="preserve"> </w:t>
      </w:r>
      <w:r w:rsidRPr="00E83F9E">
        <w:rPr>
          <w:rFonts w:ascii="Arial" w:hAnsi="Arial" w:cs="Arial"/>
        </w:rPr>
        <w:t>e</w:t>
      </w:r>
      <w:r w:rsidR="00FE2101" w:rsidRPr="00E83F9E">
        <w:rPr>
          <w:rFonts w:ascii="Arial" w:hAnsi="Arial" w:cs="Arial"/>
        </w:rPr>
        <w:t xml:space="preserve"> </w:t>
      </w:r>
      <w:r w:rsidRPr="00E83F9E">
        <w:rPr>
          <w:rFonts w:ascii="Arial" w:hAnsi="Arial" w:cs="Arial"/>
        </w:rPr>
        <w:t>independientemente.</w:t>
      </w:r>
    </w:p>
    <w:p w14:paraId="3E59CD54" w14:textId="09FC329D"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entregar</w:t>
      </w:r>
      <w:r w:rsidR="00FE2101" w:rsidRPr="00E83F9E">
        <w:rPr>
          <w:rFonts w:ascii="Arial" w:hAnsi="Arial" w:cs="Arial"/>
        </w:rPr>
        <w:t xml:space="preserve"> </w:t>
      </w:r>
      <w:r w:rsidRPr="12E4D801">
        <w:rPr>
          <w:rFonts w:ascii="Arial" w:hAnsi="Arial" w:cs="Arial"/>
        </w:rPr>
        <w:t>a</w:t>
      </w:r>
      <w:r w:rsidR="2682B18F" w:rsidRPr="12E4D801">
        <w:rPr>
          <w:rFonts w:ascii="Arial" w:hAnsi="Arial" w:cs="Arial"/>
        </w:rPr>
        <w:t xml:space="preserve"> CGET</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carta</w:t>
      </w:r>
      <w:r w:rsidR="00FE2101" w:rsidRPr="00E83F9E">
        <w:rPr>
          <w:rFonts w:ascii="Arial" w:hAnsi="Arial" w:cs="Arial"/>
        </w:rPr>
        <w:t xml:space="preserve"> </w:t>
      </w:r>
      <w:r w:rsidRPr="00E83F9E">
        <w:rPr>
          <w:rFonts w:ascii="Arial" w:hAnsi="Arial" w:cs="Arial"/>
        </w:rPr>
        <w:t>compromiso</w:t>
      </w:r>
      <w:r w:rsidR="00EB625B" w:rsidRPr="00E83F9E">
        <w:rPr>
          <w:rFonts w:ascii="Arial" w:hAnsi="Arial" w:cs="Arial"/>
        </w:rPr>
        <w:t>,</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cual</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oblig</w:t>
      </w:r>
      <w:r w:rsidR="00EB625B" w:rsidRPr="00E83F9E">
        <w:rPr>
          <w:rFonts w:ascii="Arial" w:hAnsi="Arial" w:cs="Arial"/>
        </w:rPr>
        <w:t>ue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prorrogar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boleta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garantía</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misma</w:t>
      </w:r>
      <w:r w:rsidR="00FE2101" w:rsidRPr="00E83F9E">
        <w:rPr>
          <w:rFonts w:ascii="Arial" w:hAnsi="Arial" w:cs="Arial"/>
        </w:rPr>
        <w:t xml:space="preserve"> </w:t>
      </w:r>
      <w:r w:rsidRPr="00E83F9E">
        <w:rPr>
          <w:rFonts w:ascii="Arial" w:hAnsi="Arial" w:cs="Arial"/>
        </w:rPr>
        <w:t>calidad</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períodos</w:t>
      </w:r>
      <w:r w:rsidR="00FE2101" w:rsidRPr="00E83F9E">
        <w:rPr>
          <w:rFonts w:ascii="Arial" w:hAnsi="Arial" w:cs="Arial"/>
        </w:rPr>
        <w:t xml:space="preserve"> </w:t>
      </w:r>
      <w:r w:rsidRPr="00E83F9E">
        <w:rPr>
          <w:rFonts w:ascii="Arial" w:hAnsi="Arial" w:cs="Arial"/>
        </w:rPr>
        <w:t>sucesivos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noventa</w:t>
      </w:r>
      <w:r w:rsidR="00FE2101" w:rsidRPr="00E83F9E">
        <w:rPr>
          <w:rFonts w:ascii="Arial" w:hAnsi="Arial" w:cs="Arial"/>
        </w:rPr>
        <w:t xml:space="preserve"> </w:t>
      </w:r>
      <w:r w:rsidRPr="00E83F9E">
        <w:rPr>
          <w:rFonts w:ascii="Arial" w:hAnsi="Arial" w:cs="Arial"/>
        </w:rPr>
        <w:t>(90)</w:t>
      </w:r>
      <w:r w:rsidR="00FE2101" w:rsidRPr="00E83F9E">
        <w:rPr>
          <w:rFonts w:ascii="Arial" w:hAnsi="Arial" w:cs="Arial"/>
        </w:rPr>
        <w:t xml:space="preserve"> </w:t>
      </w:r>
      <w:r w:rsidRPr="00E83F9E">
        <w:rPr>
          <w:rFonts w:ascii="Arial" w:hAnsi="Arial" w:cs="Arial"/>
        </w:rPr>
        <w:t>días,</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solo</w:t>
      </w:r>
      <w:r w:rsidR="00FE2101" w:rsidRPr="00E83F9E">
        <w:rPr>
          <w:rFonts w:ascii="Arial" w:hAnsi="Arial" w:cs="Arial"/>
        </w:rPr>
        <w:t xml:space="preserve"> </w:t>
      </w:r>
      <w:r w:rsidRPr="00E83F9E">
        <w:rPr>
          <w:rFonts w:ascii="Arial" w:hAnsi="Arial" w:cs="Arial"/>
        </w:rPr>
        <w:t>requerimiento</w:t>
      </w:r>
      <w:r w:rsidR="00FE2101" w:rsidRPr="00E83F9E">
        <w:rPr>
          <w:rFonts w:ascii="Arial" w:hAnsi="Arial" w:cs="Arial"/>
        </w:rPr>
        <w:t xml:space="preserve"> </w:t>
      </w:r>
      <w:r w:rsidR="20A0D318" w:rsidRPr="6DB71831">
        <w:rPr>
          <w:rFonts w:ascii="Arial" w:hAnsi="Arial" w:cs="Arial"/>
        </w:rPr>
        <w:t>de CGET</w:t>
      </w:r>
      <w:r w:rsidRPr="00E83F9E">
        <w:rPr>
          <w:rFonts w:ascii="Arial" w:hAnsi="Arial" w:cs="Arial"/>
        </w:rPr>
        <w:t>.</w:t>
      </w:r>
    </w:p>
    <w:p w14:paraId="02DD0AFA" w14:textId="10BE5208" w:rsidR="00DA382E" w:rsidRPr="00E83F9E" w:rsidRDefault="27C9218C" w:rsidP="001B5344">
      <w:pPr>
        <w:spacing w:line="276" w:lineRule="auto"/>
        <w:rPr>
          <w:rFonts w:ascii="Arial" w:hAnsi="Arial" w:cs="Arial"/>
        </w:rPr>
      </w:pPr>
      <w:r w:rsidRPr="00E83F9E">
        <w:rPr>
          <w:rFonts w:ascii="Arial" w:hAnsi="Arial" w:cs="Arial"/>
        </w:rPr>
        <w:t xml:space="preserve">La facultad </w:t>
      </w:r>
      <w:r w:rsidR="20A0D318" w:rsidRPr="6DB71831">
        <w:rPr>
          <w:rFonts w:ascii="Arial" w:hAnsi="Arial" w:cs="Arial"/>
        </w:rPr>
        <w:t>de CGET</w:t>
      </w:r>
      <w:r w:rsidRPr="00E83F9E">
        <w:rPr>
          <w:rFonts w:ascii="Arial" w:hAnsi="Arial" w:cs="Arial"/>
        </w:rPr>
        <w:t xml:space="preserve"> de hacer efectiva </w:t>
      </w:r>
      <w:r w:rsidR="00DA382E" w:rsidRPr="00E83F9E">
        <w:rPr>
          <w:rFonts w:ascii="Arial" w:hAnsi="Arial" w:cs="Arial"/>
        </w:rPr>
        <w:t>la</w:t>
      </w:r>
      <w:r w:rsidR="00FE2101" w:rsidRPr="00E83F9E">
        <w:rPr>
          <w:rFonts w:ascii="Arial" w:hAnsi="Arial" w:cs="Arial"/>
        </w:rPr>
        <w:t xml:space="preserve"> </w:t>
      </w:r>
      <w:r w:rsidR="0094254B" w:rsidRPr="00E83F9E">
        <w:rPr>
          <w:rFonts w:ascii="Arial" w:hAnsi="Arial" w:cs="Arial"/>
        </w:rPr>
        <w:t>G</w:t>
      </w:r>
      <w:r w:rsidR="00DA382E" w:rsidRPr="00E83F9E">
        <w:rPr>
          <w:rFonts w:ascii="Arial" w:hAnsi="Arial" w:cs="Arial"/>
        </w:rPr>
        <w:t>arantía</w:t>
      </w:r>
      <w:r w:rsidR="00FE2101" w:rsidRPr="00E83F9E">
        <w:rPr>
          <w:rFonts w:ascii="Arial" w:hAnsi="Arial" w:cs="Arial"/>
        </w:rPr>
        <w:t xml:space="preserve"> </w:t>
      </w:r>
      <w:r w:rsidR="0094254B" w:rsidRPr="00E83F9E">
        <w:rPr>
          <w:rFonts w:ascii="Arial" w:hAnsi="Arial" w:cs="Arial"/>
        </w:rPr>
        <w:t>de</w:t>
      </w:r>
      <w:r w:rsidR="00FE2101" w:rsidRPr="00E83F9E">
        <w:rPr>
          <w:rFonts w:ascii="Arial" w:hAnsi="Arial" w:cs="Arial"/>
        </w:rPr>
        <w:t xml:space="preserve"> </w:t>
      </w:r>
      <w:r w:rsidR="0094254B" w:rsidRPr="00E83F9E">
        <w:rPr>
          <w:rFonts w:ascii="Arial" w:hAnsi="Arial" w:cs="Arial"/>
        </w:rPr>
        <w:t>Fiel</w:t>
      </w:r>
      <w:r w:rsidR="00FE2101" w:rsidRPr="00E83F9E">
        <w:rPr>
          <w:rFonts w:ascii="Arial" w:hAnsi="Arial" w:cs="Arial"/>
        </w:rPr>
        <w:t xml:space="preserve"> </w:t>
      </w:r>
      <w:r w:rsidR="0094254B" w:rsidRPr="00E83F9E">
        <w:rPr>
          <w:rFonts w:ascii="Arial" w:hAnsi="Arial" w:cs="Arial"/>
        </w:rPr>
        <w:t>Cumplimiento</w:t>
      </w:r>
      <w:r w:rsidR="00DA382E" w:rsidRPr="00E83F9E">
        <w:rPr>
          <w:rFonts w:ascii="Arial" w:hAnsi="Arial" w:cs="Arial"/>
        </w:rPr>
        <w:t>,</w:t>
      </w:r>
      <w:r w:rsidR="00FE2101" w:rsidRPr="00E83F9E">
        <w:rPr>
          <w:rFonts w:ascii="Arial" w:hAnsi="Arial" w:cs="Arial"/>
        </w:rPr>
        <w:t xml:space="preserve"> </w:t>
      </w:r>
      <w:r w:rsidR="651AB0AA" w:rsidRPr="00E83F9E">
        <w:rPr>
          <w:rFonts w:ascii="Arial" w:hAnsi="Arial" w:cs="Arial"/>
        </w:rPr>
        <w:t xml:space="preserve">no excluye su derecho </w:t>
      </w:r>
      <w:r w:rsidR="00DA382E" w:rsidRPr="00E83F9E">
        <w:rPr>
          <w:rFonts w:ascii="Arial" w:hAnsi="Arial" w:cs="Arial"/>
        </w:rPr>
        <w:t>para</w:t>
      </w:r>
      <w:r w:rsidR="00FE2101" w:rsidRPr="00E83F9E">
        <w:rPr>
          <w:rFonts w:ascii="Arial" w:hAnsi="Arial" w:cs="Arial"/>
        </w:rPr>
        <w:t xml:space="preserve"> </w:t>
      </w:r>
      <w:r w:rsidR="4A7C848F" w:rsidRPr="00E83F9E">
        <w:rPr>
          <w:rFonts w:ascii="Arial" w:hAnsi="Arial" w:cs="Arial"/>
        </w:rPr>
        <w:t>obtener del Contratista los pagos que correspondan por otros conceptos tales como</w:t>
      </w:r>
      <w:r w:rsidR="00DA382E" w:rsidRPr="00E83F9E">
        <w:rPr>
          <w:rFonts w:ascii="Arial" w:hAnsi="Arial" w:cs="Arial"/>
        </w:rPr>
        <w:t>:</w:t>
      </w:r>
    </w:p>
    <w:p w14:paraId="0E51C5D6" w14:textId="5E3B02DF" w:rsidR="00DA382E" w:rsidRPr="00E83F9E" w:rsidRDefault="00DA382E" w:rsidP="001B5344">
      <w:pPr>
        <w:pStyle w:val="Prrafodelista"/>
        <w:numPr>
          <w:ilvl w:val="0"/>
          <w:numId w:val="77"/>
        </w:numPr>
        <w:rPr>
          <w:rFonts w:ascii="Arial" w:hAnsi="Arial" w:cs="Arial"/>
        </w:rPr>
      </w:pPr>
      <w:r w:rsidRPr="00E83F9E">
        <w:rPr>
          <w:rFonts w:ascii="Arial" w:hAnsi="Arial" w:cs="Arial"/>
        </w:rPr>
        <w:t>Reparación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error</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falla</w:t>
      </w:r>
      <w:r w:rsidR="00FE2101" w:rsidRPr="00E83F9E">
        <w:rPr>
          <w:rFonts w:ascii="Arial" w:hAnsi="Arial" w:cs="Arial"/>
        </w:rPr>
        <w:t xml:space="preserve"> </w:t>
      </w:r>
      <w:r w:rsidRPr="00E83F9E">
        <w:rPr>
          <w:rFonts w:ascii="Arial" w:hAnsi="Arial" w:cs="Arial"/>
        </w:rPr>
        <w:t>cometido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desarrollo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y/o</w:t>
      </w:r>
      <w:r w:rsidR="00FE2101" w:rsidRPr="00E83F9E">
        <w:rPr>
          <w:rFonts w:ascii="Arial" w:hAnsi="Arial" w:cs="Arial"/>
        </w:rPr>
        <w:t xml:space="preserve"> </w:t>
      </w:r>
      <w:r w:rsidRPr="00E83F9E">
        <w:rPr>
          <w:rFonts w:ascii="Arial" w:hAnsi="Arial" w:cs="Arial"/>
        </w:rPr>
        <w:t>Servicios,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cuales</w:t>
      </w:r>
      <w:r w:rsidR="00FE2101" w:rsidRPr="00E83F9E">
        <w:rPr>
          <w:rFonts w:ascii="Arial" w:hAnsi="Arial" w:cs="Arial"/>
        </w:rPr>
        <w:t xml:space="preserve"> </w:t>
      </w:r>
      <w:r w:rsidRPr="00E83F9E">
        <w:rPr>
          <w:rFonts w:ascii="Arial" w:hAnsi="Arial" w:cs="Arial"/>
        </w:rPr>
        <w:t>sean</w:t>
      </w:r>
      <w:r w:rsidR="00FE2101" w:rsidRPr="00E83F9E">
        <w:rPr>
          <w:rFonts w:ascii="Arial" w:hAnsi="Arial" w:cs="Arial"/>
        </w:rPr>
        <w:t xml:space="preserve"> </w:t>
      </w:r>
      <w:r w:rsidRPr="00E83F9E">
        <w:rPr>
          <w:rFonts w:ascii="Arial" w:hAnsi="Arial" w:cs="Arial"/>
        </w:rPr>
        <w:t>detectados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fecha</w:t>
      </w:r>
      <w:r w:rsidR="00FE2101" w:rsidRPr="00E83F9E">
        <w:rPr>
          <w:rFonts w:ascii="Arial" w:hAnsi="Arial" w:cs="Arial"/>
        </w:rPr>
        <w:t xml:space="preserve"> </w:t>
      </w:r>
      <w:r w:rsidRPr="00E83F9E">
        <w:rPr>
          <w:rFonts w:ascii="Arial" w:hAnsi="Arial" w:cs="Arial"/>
        </w:rPr>
        <w:t>posterior</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término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hasta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término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Período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Garantía.</w:t>
      </w:r>
    </w:p>
    <w:p w14:paraId="51BC4BAB" w14:textId="18EA18EE" w:rsidR="00DA382E" w:rsidRPr="00E83F9E" w:rsidRDefault="00DA382E" w:rsidP="001B5344">
      <w:pPr>
        <w:pStyle w:val="Prrafodelista"/>
        <w:numPr>
          <w:ilvl w:val="0"/>
          <w:numId w:val="77"/>
        </w:numPr>
        <w:rPr>
          <w:rFonts w:ascii="Arial" w:hAnsi="Arial" w:cs="Arial"/>
        </w:rPr>
      </w:pPr>
      <w:r w:rsidRPr="00E83F9E">
        <w:rPr>
          <w:rFonts w:ascii="Arial" w:hAnsi="Arial" w:cs="Arial"/>
        </w:rPr>
        <w:t>Multas</w:t>
      </w:r>
      <w:r w:rsidR="00FE2101" w:rsidRPr="00E83F9E">
        <w:rPr>
          <w:rFonts w:ascii="Arial" w:hAnsi="Arial" w:cs="Arial"/>
        </w:rPr>
        <w:t xml:space="preserve"> </w:t>
      </w:r>
      <w:r w:rsidRPr="00E83F9E">
        <w:rPr>
          <w:rFonts w:ascii="Arial" w:hAnsi="Arial" w:cs="Arial"/>
        </w:rPr>
        <w:t>contractuales.</w:t>
      </w:r>
    </w:p>
    <w:p w14:paraId="3BEC697E" w14:textId="2935414A" w:rsidR="00DA382E" w:rsidRPr="00E83F9E" w:rsidRDefault="00DA382E" w:rsidP="001B5344">
      <w:pPr>
        <w:pStyle w:val="Prrafodelista"/>
        <w:numPr>
          <w:ilvl w:val="0"/>
          <w:numId w:val="77"/>
        </w:numPr>
        <w:rPr>
          <w:rFonts w:ascii="Arial" w:hAnsi="Arial" w:cs="Arial"/>
        </w:rPr>
      </w:pPr>
      <w:r w:rsidRPr="00E83F9E">
        <w:rPr>
          <w:rFonts w:ascii="Arial" w:hAnsi="Arial" w:cs="Arial"/>
        </w:rPr>
        <w:t>Multas</w:t>
      </w:r>
      <w:r w:rsidR="00FE2101" w:rsidRPr="00E83F9E">
        <w:rPr>
          <w:rFonts w:ascii="Arial" w:hAnsi="Arial" w:cs="Arial"/>
        </w:rPr>
        <w:t xml:space="preserve"> </w:t>
      </w:r>
      <w:r w:rsidRPr="00E83F9E">
        <w:rPr>
          <w:rFonts w:ascii="Arial" w:hAnsi="Arial" w:cs="Arial"/>
        </w:rPr>
        <w:t>judiciales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administrativas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tipo.</w:t>
      </w:r>
    </w:p>
    <w:p w14:paraId="5E576500" w14:textId="47F1DEA6" w:rsidR="00DA382E" w:rsidRPr="00E83F9E" w:rsidRDefault="00DA382E" w:rsidP="001B5344">
      <w:pPr>
        <w:pStyle w:val="Prrafodelista"/>
        <w:numPr>
          <w:ilvl w:val="0"/>
          <w:numId w:val="77"/>
        </w:numPr>
        <w:rPr>
          <w:rFonts w:ascii="Arial" w:hAnsi="Arial" w:cs="Arial"/>
        </w:rPr>
      </w:pPr>
      <w:r w:rsidRPr="00E83F9E">
        <w:rPr>
          <w:rFonts w:ascii="Arial" w:hAnsi="Arial" w:cs="Arial"/>
        </w:rPr>
        <w:t>Indemnizaciones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montos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73A1AA6E" w:rsidRPr="0421C7AC">
        <w:rPr>
          <w:rFonts w:ascii="Arial" w:hAnsi="Arial" w:cs="Arial"/>
        </w:rPr>
        <w:t>CGET</w:t>
      </w:r>
      <w:r w:rsidR="00FE2101" w:rsidRPr="00E83F9E">
        <w:rPr>
          <w:rFonts w:ascii="Arial" w:hAnsi="Arial" w:cs="Arial"/>
        </w:rPr>
        <w:t xml:space="preserve"> </w:t>
      </w:r>
      <w:r w:rsidRPr="00E83F9E">
        <w:rPr>
          <w:rFonts w:ascii="Arial" w:hAnsi="Arial" w:cs="Arial"/>
        </w:rPr>
        <w:t>haya</w:t>
      </w:r>
      <w:r w:rsidR="00FE2101" w:rsidRPr="00E83F9E">
        <w:rPr>
          <w:rFonts w:ascii="Arial" w:hAnsi="Arial" w:cs="Arial"/>
        </w:rPr>
        <w:t xml:space="preserve"> </w:t>
      </w:r>
      <w:r w:rsidRPr="00E83F9E">
        <w:rPr>
          <w:rFonts w:ascii="Arial" w:hAnsi="Arial" w:cs="Arial"/>
        </w:rPr>
        <w:t>sido</w:t>
      </w:r>
      <w:r w:rsidR="00FE2101" w:rsidRPr="00E83F9E">
        <w:rPr>
          <w:rFonts w:ascii="Arial" w:hAnsi="Arial" w:cs="Arial"/>
        </w:rPr>
        <w:t xml:space="preserve"> </w:t>
      </w:r>
      <w:r w:rsidRPr="00E83F9E">
        <w:rPr>
          <w:rFonts w:ascii="Arial" w:hAnsi="Arial" w:cs="Arial"/>
        </w:rPr>
        <w:t>condenado</w:t>
      </w:r>
      <w:r w:rsidR="00FE2101" w:rsidRPr="00E83F9E">
        <w:rPr>
          <w:rFonts w:ascii="Arial" w:hAnsi="Arial" w:cs="Arial"/>
        </w:rPr>
        <w:t xml:space="preserve"> </w:t>
      </w:r>
      <w:r w:rsidRPr="00E83F9E">
        <w:rPr>
          <w:rFonts w:ascii="Arial" w:hAnsi="Arial" w:cs="Arial"/>
        </w:rPr>
        <w:t>u</w:t>
      </w:r>
      <w:r w:rsidR="00FE2101" w:rsidRPr="00E83F9E">
        <w:rPr>
          <w:rFonts w:ascii="Arial" w:hAnsi="Arial" w:cs="Arial"/>
        </w:rPr>
        <w:t xml:space="preserve"> </w:t>
      </w:r>
      <w:r w:rsidRPr="00E83F9E">
        <w:rPr>
          <w:rFonts w:ascii="Arial" w:hAnsi="Arial" w:cs="Arial"/>
        </w:rPr>
        <w:t>ordenado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pagar</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orden</w:t>
      </w:r>
      <w:r w:rsidR="00FE2101" w:rsidRPr="00E83F9E">
        <w:rPr>
          <w:rFonts w:ascii="Arial" w:hAnsi="Arial" w:cs="Arial"/>
        </w:rPr>
        <w:t xml:space="preserve"> </w:t>
      </w:r>
      <w:r w:rsidRPr="00E83F9E">
        <w:rPr>
          <w:rFonts w:ascii="Arial" w:hAnsi="Arial" w:cs="Arial"/>
        </w:rPr>
        <w:t>administrativa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judicial</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denuncias,</w:t>
      </w:r>
      <w:r w:rsidR="00FE2101" w:rsidRPr="00E83F9E">
        <w:rPr>
          <w:rFonts w:ascii="Arial" w:hAnsi="Arial" w:cs="Arial"/>
        </w:rPr>
        <w:t xml:space="preserve"> </w:t>
      </w:r>
      <w:r w:rsidRPr="00E83F9E">
        <w:rPr>
          <w:rFonts w:ascii="Arial" w:hAnsi="Arial" w:cs="Arial"/>
        </w:rPr>
        <w:t>reclamos,</w:t>
      </w:r>
      <w:r w:rsidR="00FE2101" w:rsidRPr="00E83F9E">
        <w:rPr>
          <w:rFonts w:ascii="Arial" w:hAnsi="Arial" w:cs="Arial"/>
        </w:rPr>
        <w:t xml:space="preserve"> </w:t>
      </w:r>
      <w:r w:rsidRPr="00E83F9E">
        <w:rPr>
          <w:rFonts w:ascii="Arial" w:hAnsi="Arial" w:cs="Arial"/>
        </w:rPr>
        <w:t>demanda,</w:t>
      </w:r>
      <w:r w:rsidR="00FE2101" w:rsidRPr="00E83F9E">
        <w:rPr>
          <w:rFonts w:ascii="Arial" w:hAnsi="Arial" w:cs="Arial"/>
        </w:rPr>
        <w:t xml:space="preserve"> </w:t>
      </w:r>
      <w:r w:rsidRPr="00E83F9E">
        <w:rPr>
          <w:rFonts w:ascii="Arial" w:hAnsi="Arial" w:cs="Arial"/>
        </w:rPr>
        <w:t>querellas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contra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y/o</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Subcontratistas.</w:t>
      </w:r>
    </w:p>
    <w:p w14:paraId="5BE209DD" w14:textId="67B39EC3" w:rsidR="00DA382E" w:rsidRPr="00E83F9E" w:rsidRDefault="00DA382E" w:rsidP="001B5344">
      <w:pPr>
        <w:pStyle w:val="Prrafodelista"/>
        <w:numPr>
          <w:ilvl w:val="0"/>
          <w:numId w:val="77"/>
        </w:numPr>
        <w:rPr>
          <w:rFonts w:ascii="Arial" w:hAnsi="Arial" w:cs="Arial"/>
        </w:rPr>
      </w:pPr>
      <w:r w:rsidRPr="00E83F9E">
        <w:rPr>
          <w:rFonts w:ascii="Arial" w:hAnsi="Arial" w:cs="Arial"/>
        </w:rPr>
        <w:t>Pago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instituciones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previsión</w:t>
      </w:r>
      <w:r w:rsidR="00FE2101" w:rsidRPr="00E83F9E">
        <w:rPr>
          <w:rFonts w:ascii="Arial" w:hAnsi="Arial" w:cs="Arial"/>
        </w:rPr>
        <w:t xml:space="preserve"> </w:t>
      </w:r>
      <w:r w:rsidRPr="00E83F9E">
        <w:rPr>
          <w:rFonts w:ascii="Arial" w:hAnsi="Arial" w:cs="Arial"/>
        </w:rPr>
        <w:t>social,</w:t>
      </w:r>
      <w:r w:rsidR="00FE2101" w:rsidRPr="00E83F9E">
        <w:rPr>
          <w:rFonts w:ascii="Arial" w:hAnsi="Arial" w:cs="Arial"/>
        </w:rPr>
        <w:t xml:space="preserve"> </w:t>
      </w:r>
      <w:r w:rsidRPr="00E83F9E">
        <w:rPr>
          <w:rFonts w:ascii="Arial" w:hAnsi="Arial" w:cs="Arial"/>
        </w:rPr>
        <w:t>tales</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AFP,</w:t>
      </w:r>
      <w:r w:rsidR="00FE2101" w:rsidRPr="00E83F9E">
        <w:rPr>
          <w:rFonts w:ascii="Arial" w:hAnsi="Arial" w:cs="Arial"/>
        </w:rPr>
        <w:t xml:space="preserve"> </w:t>
      </w:r>
      <w:r w:rsidRPr="00E83F9E">
        <w:rPr>
          <w:rFonts w:ascii="Arial" w:hAnsi="Arial" w:cs="Arial"/>
        </w:rPr>
        <w:t>ISAPRES,</w:t>
      </w:r>
      <w:r w:rsidR="00FE2101" w:rsidRPr="00E83F9E">
        <w:rPr>
          <w:rFonts w:ascii="Arial" w:hAnsi="Arial" w:cs="Arial"/>
        </w:rPr>
        <w:t xml:space="preserve"> </w:t>
      </w:r>
      <w:r w:rsidRPr="00E83F9E">
        <w:rPr>
          <w:rFonts w:ascii="Arial" w:hAnsi="Arial" w:cs="Arial"/>
        </w:rPr>
        <w:t>IPS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otras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cobren</w:t>
      </w:r>
      <w:r w:rsidR="00FE2101" w:rsidRPr="00E83F9E">
        <w:rPr>
          <w:rFonts w:ascii="Arial" w:hAnsi="Arial" w:cs="Arial"/>
        </w:rPr>
        <w:t xml:space="preserve"> </w:t>
      </w:r>
      <w:r w:rsidRPr="0421C7AC">
        <w:rPr>
          <w:rFonts w:ascii="Arial" w:hAnsi="Arial" w:cs="Arial"/>
        </w:rPr>
        <w:t>a</w:t>
      </w:r>
      <w:r w:rsidR="3310DCB5" w:rsidRPr="0421C7AC">
        <w:rPr>
          <w:rFonts w:ascii="Arial" w:hAnsi="Arial" w:cs="Arial"/>
        </w:rPr>
        <w:t xml:space="preserve"> </w:t>
      </w:r>
      <w:r w:rsidR="3310DCB5" w:rsidRPr="19B9C42C">
        <w:rPr>
          <w:rFonts w:ascii="Arial" w:hAnsi="Arial" w:cs="Arial"/>
        </w:rPr>
        <w:t>CGET</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deudas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y/o</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Subcontratistas.</w:t>
      </w:r>
    </w:p>
    <w:p w14:paraId="7ABE4BEA" w14:textId="6C60BB15" w:rsidR="00DA382E" w:rsidRPr="00E83F9E" w:rsidRDefault="00DA382E" w:rsidP="001B5344">
      <w:pPr>
        <w:pStyle w:val="Prrafodelista"/>
        <w:numPr>
          <w:ilvl w:val="0"/>
          <w:numId w:val="77"/>
        </w:numPr>
        <w:rPr>
          <w:rFonts w:ascii="Arial" w:hAnsi="Arial" w:cs="Arial"/>
        </w:rPr>
      </w:pPr>
      <w:r w:rsidRPr="00E83F9E">
        <w:rPr>
          <w:rFonts w:ascii="Arial" w:hAnsi="Arial" w:cs="Arial"/>
        </w:rPr>
        <w:t>Deudas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Subcontratistas,</w:t>
      </w:r>
      <w:r w:rsidR="00FE2101" w:rsidRPr="00E83F9E">
        <w:rPr>
          <w:rFonts w:ascii="Arial" w:hAnsi="Arial" w:cs="Arial"/>
        </w:rPr>
        <w:t xml:space="preserve"> </w:t>
      </w:r>
      <w:r w:rsidRPr="00E83F9E">
        <w:rPr>
          <w:rFonts w:ascii="Arial" w:hAnsi="Arial" w:cs="Arial"/>
        </w:rPr>
        <w:t>proveedores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terceros,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pretendan</w:t>
      </w:r>
      <w:r w:rsidR="00FE2101" w:rsidRPr="00E83F9E">
        <w:rPr>
          <w:rFonts w:ascii="Arial" w:hAnsi="Arial" w:cs="Arial"/>
        </w:rPr>
        <w:t xml:space="preserve"> </w:t>
      </w:r>
      <w:r w:rsidRPr="00E83F9E">
        <w:rPr>
          <w:rFonts w:ascii="Arial" w:hAnsi="Arial" w:cs="Arial"/>
        </w:rPr>
        <w:t>cobrar</w:t>
      </w:r>
      <w:r w:rsidR="00FE2101" w:rsidRPr="00E83F9E">
        <w:rPr>
          <w:rFonts w:ascii="Arial" w:hAnsi="Arial" w:cs="Arial"/>
        </w:rPr>
        <w:t xml:space="preserve"> </w:t>
      </w:r>
      <w:r w:rsidRPr="00E83F9E">
        <w:rPr>
          <w:rFonts w:ascii="Arial" w:hAnsi="Arial" w:cs="Arial"/>
        </w:rPr>
        <w:t>mediante</w:t>
      </w:r>
      <w:r w:rsidR="00FE2101" w:rsidRPr="00E83F9E">
        <w:rPr>
          <w:rFonts w:ascii="Arial" w:hAnsi="Arial" w:cs="Arial"/>
        </w:rPr>
        <w:t xml:space="preserve"> </w:t>
      </w:r>
      <w:r w:rsidRPr="00E83F9E">
        <w:rPr>
          <w:rFonts w:ascii="Arial" w:hAnsi="Arial" w:cs="Arial"/>
        </w:rPr>
        <w:t>demanda</w:t>
      </w:r>
      <w:r w:rsidR="00FE2101" w:rsidRPr="00E83F9E">
        <w:rPr>
          <w:rFonts w:ascii="Arial" w:hAnsi="Arial" w:cs="Arial"/>
        </w:rPr>
        <w:t xml:space="preserve"> </w:t>
      </w:r>
      <w:r w:rsidRPr="00E83F9E">
        <w:rPr>
          <w:rFonts w:ascii="Arial" w:hAnsi="Arial" w:cs="Arial"/>
        </w:rPr>
        <w:t>judicial.</w:t>
      </w:r>
    </w:p>
    <w:p w14:paraId="4077AB79" w14:textId="185CDBCD" w:rsidR="00DA382E" w:rsidRPr="00E83F9E" w:rsidRDefault="00DA382E" w:rsidP="001B5344">
      <w:pPr>
        <w:pStyle w:val="Prrafodelista"/>
        <w:numPr>
          <w:ilvl w:val="0"/>
          <w:numId w:val="77"/>
        </w:numPr>
        <w:rPr>
          <w:rFonts w:ascii="Arial" w:hAnsi="Arial" w:cs="Arial"/>
        </w:rPr>
      </w:pPr>
      <w:r w:rsidRPr="00E83F9E">
        <w:rPr>
          <w:rFonts w:ascii="Arial" w:hAnsi="Arial" w:cs="Arial"/>
        </w:rPr>
        <w:t>Daños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propiedad</w:t>
      </w:r>
      <w:r w:rsidR="00FE2101" w:rsidRPr="00E83F9E">
        <w:rPr>
          <w:rFonts w:ascii="Arial" w:hAnsi="Arial" w:cs="Arial"/>
        </w:rPr>
        <w:t xml:space="preserve"> </w:t>
      </w:r>
      <w:r w:rsidR="20A0D318" w:rsidRPr="6DB71831">
        <w:rPr>
          <w:rFonts w:ascii="Arial" w:hAnsi="Arial" w:cs="Arial"/>
        </w:rPr>
        <w:t>de CGET</w:t>
      </w:r>
      <w:r w:rsidR="0049735A" w:rsidRPr="00E83F9E">
        <w:rPr>
          <w:rFonts w:ascii="Arial" w:hAnsi="Arial" w:cs="Arial"/>
        </w:rPr>
        <w:t>,</w:t>
      </w:r>
      <w:r w:rsidR="00FE2101" w:rsidRPr="00E83F9E">
        <w:rPr>
          <w:rFonts w:ascii="Arial" w:hAnsi="Arial" w:cs="Arial"/>
        </w:rPr>
        <w:t xml:space="preserve"> </w:t>
      </w:r>
      <w:r w:rsidRPr="00E83F9E">
        <w:rPr>
          <w:rFonts w:ascii="Arial" w:hAnsi="Arial" w:cs="Arial"/>
        </w:rPr>
        <w:t>resultante</w:t>
      </w:r>
      <w:r w:rsidR="0049735A" w:rsidRPr="00E83F9E">
        <w:rPr>
          <w:rFonts w:ascii="Arial" w:hAnsi="Arial" w:cs="Arial"/>
        </w:rPr>
        <w:t>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acciones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Subcontratistas.</w:t>
      </w:r>
    </w:p>
    <w:p w14:paraId="5866F808" w14:textId="64016EBA" w:rsidR="00DA382E" w:rsidRPr="00E83F9E" w:rsidRDefault="00DA382E" w:rsidP="001B5344">
      <w:pPr>
        <w:pStyle w:val="Prrafodelista"/>
        <w:numPr>
          <w:ilvl w:val="0"/>
          <w:numId w:val="77"/>
        </w:numPr>
        <w:rPr>
          <w:rFonts w:ascii="Arial" w:hAnsi="Arial" w:cs="Arial"/>
        </w:rPr>
      </w:pPr>
      <w:r w:rsidRPr="00E83F9E">
        <w:rPr>
          <w:rFonts w:ascii="Arial" w:hAnsi="Arial" w:cs="Arial"/>
        </w:rPr>
        <w:t>Daños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terceros</w:t>
      </w:r>
      <w:r w:rsidR="00FE2101" w:rsidRPr="00E83F9E">
        <w:rPr>
          <w:rFonts w:ascii="Arial" w:hAnsi="Arial" w:cs="Arial"/>
        </w:rPr>
        <w:t xml:space="preserve"> </w:t>
      </w:r>
      <w:r w:rsidRPr="00E83F9E">
        <w:rPr>
          <w:rFonts w:ascii="Arial" w:hAnsi="Arial" w:cs="Arial"/>
        </w:rPr>
        <w:t>causados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Subcontratistas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pretendan</w:t>
      </w:r>
      <w:r w:rsidR="00FE2101" w:rsidRPr="00E83F9E">
        <w:rPr>
          <w:rFonts w:ascii="Arial" w:hAnsi="Arial" w:cs="Arial"/>
        </w:rPr>
        <w:t xml:space="preserve"> </w:t>
      </w:r>
      <w:r w:rsidRPr="00E83F9E">
        <w:rPr>
          <w:rFonts w:ascii="Arial" w:hAnsi="Arial" w:cs="Arial"/>
        </w:rPr>
        <w:t>cobrar</w:t>
      </w:r>
      <w:r w:rsidR="00FE2101" w:rsidRPr="00E83F9E">
        <w:rPr>
          <w:rFonts w:ascii="Arial" w:hAnsi="Arial" w:cs="Arial"/>
        </w:rPr>
        <w:t xml:space="preserve"> </w:t>
      </w:r>
      <w:r w:rsidRPr="7EF77CBA">
        <w:rPr>
          <w:rFonts w:ascii="Arial" w:hAnsi="Arial" w:cs="Arial"/>
        </w:rPr>
        <w:t>a</w:t>
      </w:r>
      <w:r w:rsidR="0DB19E75" w:rsidRPr="7EF77CBA">
        <w:rPr>
          <w:rFonts w:ascii="Arial" w:hAnsi="Arial" w:cs="Arial"/>
        </w:rPr>
        <w:t xml:space="preserve"> CGET</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través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acción</w:t>
      </w:r>
      <w:r w:rsidR="00FE2101" w:rsidRPr="00E83F9E">
        <w:rPr>
          <w:rFonts w:ascii="Arial" w:hAnsi="Arial" w:cs="Arial"/>
        </w:rPr>
        <w:t xml:space="preserve"> </w:t>
      </w:r>
      <w:r w:rsidRPr="00E83F9E">
        <w:rPr>
          <w:rFonts w:ascii="Arial" w:hAnsi="Arial" w:cs="Arial"/>
        </w:rPr>
        <w:t>judicial.</w:t>
      </w:r>
    </w:p>
    <w:p w14:paraId="4612B019" w14:textId="12D8EBEB" w:rsidR="00DA382E" w:rsidRPr="00E83F9E" w:rsidRDefault="00DA382E" w:rsidP="001B5344">
      <w:pPr>
        <w:pStyle w:val="Prrafodelista"/>
        <w:numPr>
          <w:ilvl w:val="0"/>
          <w:numId w:val="77"/>
        </w:numPr>
        <w:rPr>
          <w:rFonts w:ascii="Arial" w:hAnsi="Arial" w:cs="Arial"/>
        </w:rPr>
      </w:pPr>
      <w:r w:rsidRPr="00E83F9E">
        <w:rPr>
          <w:rFonts w:ascii="Arial" w:hAnsi="Arial" w:cs="Arial"/>
        </w:rPr>
        <w:t>Deudas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Subcontratistas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exista</w:t>
      </w:r>
      <w:r w:rsidR="00FE2101" w:rsidRPr="00E83F9E">
        <w:rPr>
          <w:rFonts w:ascii="Arial" w:hAnsi="Arial" w:cs="Arial"/>
        </w:rPr>
        <w:t xml:space="preserve"> </w:t>
      </w:r>
      <w:r w:rsidRPr="00E83F9E">
        <w:rPr>
          <w:rFonts w:ascii="Arial" w:hAnsi="Arial" w:cs="Arial"/>
        </w:rPr>
        <w:t>responsabilidad</w:t>
      </w:r>
      <w:r w:rsidR="00FE2101" w:rsidRPr="00E83F9E">
        <w:rPr>
          <w:rFonts w:ascii="Arial" w:hAnsi="Arial" w:cs="Arial"/>
        </w:rPr>
        <w:t xml:space="preserve"> </w:t>
      </w:r>
      <w:r w:rsidRPr="00E83F9E">
        <w:rPr>
          <w:rFonts w:ascii="Arial" w:hAnsi="Arial" w:cs="Arial"/>
        </w:rPr>
        <w:t>solidaria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subsidiaria</w:t>
      </w:r>
      <w:r w:rsidR="00FE2101" w:rsidRPr="00E83F9E">
        <w:rPr>
          <w:rFonts w:ascii="Arial" w:hAnsi="Arial" w:cs="Arial"/>
        </w:rPr>
        <w:t xml:space="preserve"> </w:t>
      </w:r>
      <w:r w:rsidR="20A0D318" w:rsidRPr="6DB71831">
        <w:rPr>
          <w:rFonts w:ascii="Arial" w:hAnsi="Arial" w:cs="Arial"/>
        </w:rPr>
        <w:t>de CGET</w:t>
      </w:r>
      <w:r w:rsidRPr="00E83F9E">
        <w:rPr>
          <w:rFonts w:ascii="Arial" w:hAnsi="Arial" w:cs="Arial"/>
        </w:rPr>
        <w:t>.</w:t>
      </w:r>
    </w:p>
    <w:p w14:paraId="78806FB1" w14:textId="5EE47293" w:rsidR="00DA382E" w:rsidRPr="00E83F9E" w:rsidRDefault="00DA382E" w:rsidP="001B5344">
      <w:pPr>
        <w:spacing w:line="276" w:lineRule="auto"/>
        <w:rPr>
          <w:rFonts w:ascii="Arial" w:hAnsi="Arial" w:cs="Arial"/>
        </w:rPr>
      </w:pPr>
      <w:r w:rsidRPr="00E83F9E">
        <w:rPr>
          <w:rFonts w:ascii="Arial" w:hAnsi="Arial" w:cs="Arial"/>
        </w:rPr>
        <w:lastRenderedPageBreak/>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evento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Garantía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Fiel</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sea</w:t>
      </w:r>
      <w:r w:rsidR="00FE2101" w:rsidRPr="00E83F9E">
        <w:rPr>
          <w:rFonts w:ascii="Arial" w:hAnsi="Arial" w:cs="Arial"/>
        </w:rPr>
        <w:t xml:space="preserve"> </w:t>
      </w:r>
      <w:r w:rsidRPr="00E83F9E">
        <w:rPr>
          <w:rFonts w:ascii="Arial" w:hAnsi="Arial" w:cs="Arial"/>
        </w:rPr>
        <w:t>cobrada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5B4A4245" w:rsidRPr="28C94B75">
        <w:rPr>
          <w:rFonts w:ascii="Arial" w:hAnsi="Arial" w:cs="Arial"/>
        </w:rPr>
        <w:t>CGET</w:t>
      </w:r>
      <w:r w:rsidRPr="00E83F9E">
        <w:rPr>
          <w:rFonts w:ascii="Arial" w:hAnsi="Arial" w:cs="Arial"/>
        </w:rPr>
        <w:t>,</w:t>
      </w:r>
      <w:r w:rsidR="00FE2101" w:rsidRPr="00E83F9E">
        <w:rPr>
          <w:rFonts w:ascii="Arial" w:hAnsi="Arial" w:cs="Arial"/>
        </w:rPr>
        <w:t xml:space="preserve"> </w:t>
      </w:r>
      <w:r w:rsidRPr="00E83F9E">
        <w:rPr>
          <w:rFonts w:ascii="Arial" w:hAnsi="Arial" w:cs="Arial"/>
        </w:rPr>
        <w:t>ya</w:t>
      </w:r>
      <w:r w:rsidR="00FE2101" w:rsidRPr="00E83F9E">
        <w:rPr>
          <w:rFonts w:ascii="Arial" w:hAnsi="Arial" w:cs="Arial"/>
        </w:rPr>
        <w:t xml:space="preserve"> </w:t>
      </w:r>
      <w:r w:rsidRPr="00E83F9E">
        <w:rPr>
          <w:rFonts w:ascii="Arial" w:hAnsi="Arial" w:cs="Arial"/>
        </w:rPr>
        <w:t>sea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algún</w:t>
      </w:r>
      <w:r w:rsidR="00FE2101" w:rsidRPr="00E83F9E">
        <w:rPr>
          <w:rFonts w:ascii="Arial" w:hAnsi="Arial" w:cs="Arial"/>
        </w:rPr>
        <w:t xml:space="preserve"> </w:t>
      </w:r>
      <w:r w:rsidRPr="00E83F9E">
        <w:rPr>
          <w:rFonts w:ascii="Arial" w:hAnsi="Arial" w:cs="Arial"/>
        </w:rPr>
        <w:t>evento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incumplimiento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alguna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obligaciones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emanen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otra</w:t>
      </w:r>
      <w:r w:rsidR="00FE2101" w:rsidRPr="00E83F9E">
        <w:rPr>
          <w:rFonts w:ascii="Arial" w:hAnsi="Arial" w:cs="Arial"/>
        </w:rPr>
        <w:t xml:space="preserve"> </w:t>
      </w:r>
      <w:r w:rsidRPr="00E83F9E">
        <w:rPr>
          <w:rFonts w:ascii="Arial" w:hAnsi="Arial" w:cs="Arial"/>
        </w:rPr>
        <w:t>causa</w:t>
      </w:r>
      <w:r w:rsidR="00FE2101" w:rsidRPr="00E83F9E">
        <w:rPr>
          <w:rFonts w:ascii="Arial" w:hAnsi="Arial" w:cs="Arial"/>
        </w:rPr>
        <w:t xml:space="preserve"> </w:t>
      </w:r>
      <w:r w:rsidRPr="00E83F9E">
        <w:rPr>
          <w:rFonts w:ascii="Arial" w:hAnsi="Arial" w:cs="Arial"/>
        </w:rPr>
        <w:t>pertinente,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dé</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causal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terminación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entregar</w:t>
      </w:r>
      <w:r w:rsidR="00FE2101" w:rsidRPr="00E83F9E">
        <w:rPr>
          <w:rFonts w:ascii="Arial" w:hAnsi="Arial" w:cs="Arial"/>
        </w:rPr>
        <w:t xml:space="preserve"> </w:t>
      </w:r>
      <w:r w:rsidRPr="28C94B75">
        <w:rPr>
          <w:rFonts w:ascii="Arial" w:hAnsi="Arial" w:cs="Arial"/>
        </w:rPr>
        <w:t>a</w:t>
      </w:r>
      <w:r w:rsidR="265107F2" w:rsidRPr="28C94B75">
        <w:rPr>
          <w:rFonts w:ascii="Arial" w:hAnsi="Arial" w:cs="Arial"/>
        </w:rPr>
        <w:t xml:space="preserve"> CGET</w:t>
      </w:r>
      <w:r w:rsidRPr="00E83F9E">
        <w:rPr>
          <w:rFonts w:ascii="Arial" w:hAnsi="Arial" w:cs="Arial"/>
        </w:rPr>
        <w:t>,</w:t>
      </w:r>
      <w:r w:rsidR="00FE2101" w:rsidRPr="00E83F9E">
        <w:rPr>
          <w:rFonts w:ascii="Arial" w:hAnsi="Arial" w:cs="Arial"/>
        </w:rPr>
        <w:t xml:space="preserve"> </w:t>
      </w:r>
      <w:r w:rsidRPr="00E83F9E">
        <w:rPr>
          <w:rFonts w:ascii="Arial" w:hAnsi="Arial" w:cs="Arial"/>
        </w:rPr>
        <w:t>dentro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15</w:t>
      </w:r>
      <w:r w:rsidR="00FE2101" w:rsidRPr="00E83F9E">
        <w:rPr>
          <w:rFonts w:ascii="Arial" w:hAnsi="Arial" w:cs="Arial"/>
        </w:rPr>
        <w:t xml:space="preserve"> </w:t>
      </w:r>
      <w:r w:rsidRPr="00E83F9E">
        <w:rPr>
          <w:rFonts w:ascii="Arial" w:hAnsi="Arial" w:cs="Arial"/>
        </w:rPr>
        <w:t>(quince)</w:t>
      </w:r>
      <w:r w:rsidR="00FE2101" w:rsidRPr="00E83F9E">
        <w:rPr>
          <w:rFonts w:ascii="Arial" w:hAnsi="Arial" w:cs="Arial"/>
        </w:rPr>
        <w:t xml:space="preserve"> </w:t>
      </w:r>
      <w:r w:rsidRPr="00E83F9E">
        <w:rPr>
          <w:rFonts w:ascii="Arial" w:hAnsi="Arial" w:cs="Arial"/>
        </w:rPr>
        <w:t>días</w:t>
      </w:r>
      <w:r w:rsidR="00FE2101" w:rsidRPr="00E83F9E">
        <w:rPr>
          <w:rFonts w:ascii="Arial" w:hAnsi="Arial" w:cs="Arial"/>
        </w:rPr>
        <w:t xml:space="preserve"> </w:t>
      </w:r>
      <w:r w:rsidRPr="00E83F9E">
        <w:rPr>
          <w:rFonts w:ascii="Arial" w:hAnsi="Arial" w:cs="Arial"/>
        </w:rPr>
        <w:t>siguientes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fecha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cantidad</w:t>
      </w:r>
      <w:r w:rsidR="00FE2101" w:rsidRPr="00E83F9E">
        <w:rPr>
          <w:rFonts w:ascii="Arial" w:hAnsi="Arial" w:cs="Arial"/>
        </w:rPr>
        <w:t xml:space="preserve"> </w:t>
      </w:r>
      <w:r w:rsidRPr="00E83F9E">
        <w:rPr>
          <w:rFonts w:ascii="Arial" w:hAnsi="Arial" w:cs="Arial"/>
        </w:rPr>
        <w:t>cobrada,</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nueva</w:t>
      </w:r>
      <w:r w:rsidR="00FE2101" w:rsidRPr="00E83F9E">
        <w:rPr>
          <w:rFonts w:ascii="Arial" w:hAnsi="Arial" w:cs="Arial"/>
        </w:rPr>
        <w:t xml:space="preserve"> </w:t>
      </w:r>
      <w:r w:rsidRPr="00E83F9E">
        <w:rPr>
          <w:rFonts w:ascii="Arial" w:hAnsi="Arial" w:cs="Arial"/>
        </w:rPr>
        <w:t>boleta</w:t>
      </w:r>
      <w:r w:rsidR="00FE2101" w:rsidRPr="00E83F9E">
        <w:rPr>
          <w:rFonts w:ascii="Arial" w:hAnsi="Arial" w:cs="Arial"/>
        </w:rPr>
        <w:t xml:space="preserve"> </w:t>
      </w:r>
      <w:r w:rsidRPr="00E83F9E">
        <w:rPr>
          <w:rFonts w:ascii="Arial" w:hAnsi="Arial" w:cs="Arial"/>
        </w:rPr>
        <w:t>bancaria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garantía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cumpla</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mismos</w:t>
      </w:r>
      <w:r w:rsidR="00FE2101" w:rsidRPr="00E83F9E">
        <w:rPr>
          <w:rFonts w:ascii="Arial" w:hAnsi="Arial" w:cs="Arial"/>
        </w:rPr>
        <w:t xml:space="preserve"> </w:t>
      </w:r>
      <w:r w:rsidRPr="00E83F9E">
        <w:rPr>
          <w:rFonts w:ascii="Arial" w:hAnsi="Arial" w:cs="Arial"/>
        </w:rPr>
        <w:t>requisitos</w:t>
      </w:r>
      <w:r w:rsidR="00FE2101" w:rsidRPr="00E83F9E">
        <w:rPr>
          <w:rFonts w:ascii="Arial" w:hAnsi="Arial" w:cs="Arial"/>
        </w:rPr>
        <w:t xml:space="preserve"> </w:t>
      </w:r>
      <w:r w:rsidRPr="00E83F9E">
        <w:rPr>
          <w:rFonts w:ascii="Arial" w:hAnsi="Arial" w:cs="Arial"/>
        </w:rPr>
        <w:t>exigidos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garantía</w:t>
      </w:r>
      <w:r w:rsidR="00FE2101" w:rsidRPr="00E83F9E">
        <w:rPr>
          <w:rFonts w:ascii="Arial" w:hAnsi="Arial" w:cs="Arial"/>
        </w:rPr>
        <w:t xml:space="preserve"> </w:t>
      </w:r>
      <w:r w:rsidRPr="00E83F9E">
        <w:rPr>
          <w:rFonts w:ascii="Arial" w:hAnsi="Arial" w:cs="Arial"/>
        </w:rPr>
        <w:t>original</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efectos</w:t>
      </w:r>
      <w:r w:rsidR="00FE2101" w:rsidRPr="00E83F9E">
        <w:rPr>
          <w:rFonts w:ascii="Arial" w:hAnsi="Arial" w:cs="Arial"/>
        </w:rPr>
        <w:t xml:space="preserve"> </w:t>
      </w:r>
      <w:r w:rsidRPr="00E83F9E">
        <w:rPr>
          <w:rFonts w:ascii="Arial" w:hAnsi="Arial" w:cs="Arial"/>
        </w:rPr>
        <w:t>constituirá</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Garantía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Fiel</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proceder</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esta</w:t>
      </w:r>
      <w:r w:rsidR="00FE2101" w:rsidRPr="00E83F9E">
        <w:rPr>
          <w:rFonts w:ascii="Arial" w:hAnsi="Arial" w:cs="Arial"/>
        </w:rPr>
        <w:t xml:space="preserve"> </w:t>
      </w:r>
      <w:r w:rsidRPr="00E83F9E">
        <w:rPr>
          <w:rFonts w:ascii="Arial" w:hAnsi="Arial" w:cs="Arial"/>
        </w:rPr>
        <w:t>manera,</w:t>
      </w:r>
      <w:r w:rsidR="00FE2101" w:rsidRPr="00E83F9E">
        <w:rPr>
          <w:rFonts w:ascii="Arial" w:hAnsi="Arial" w:cs="Arial"/>
        </w:rPr>
        <w:t xml:space="preserve"> </w:t>
      </w:r>
      <w:r w:rsidR="3E8257DF" w:rsidRPr="187E39CD">
        <w:rPr>
          <w:rFonts w:ascii="Arial" w:hAnsi="Arial" w:cs="Arial"/>
        </w:rPr>
        <w:t>CGET</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dar</w:t>
      </w:r>
      <w:r w:rsidR="00FE2101" w:rsidRPr="00E83F9E">
        <w:rPr>
          <w:rFonts w:ascii="Arial" w:hAnsi="Arial" w:cs="Arial"/>
        </w:rPr>
        <w:t xml:space="preserve"> </w:t>
      </w:r>
      <w:r w:rsidRPr="00E83F9E">
        <w:rPr>
          <w:rFonts w:ascii="Arial" w:hAnsi="Arial" w:cs="Arial"/>
        </w:rPr>
        <w:t>término</w:t>
      </w:r>
      <w:r w:rsidR="00FE2101" w:rsidRPr="00E83F9E">
        <w:rPr>
          <w:rFonts w:ascii="Arial" w:hAnsi="Arial" w:cs="Arial"/>
        </w:rPr>
        <w:t xml:space="preserve"> </w:t>
      </w:r>
      <w:r w:rsidRPr="00E83F9E">
        <w:rPr>
          <w:rFonts w:ascii="Arial" w:hAnsi="Arial" w:cs="Arial"/>
        </w:rPr>
        <w:t>anticipado</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Contrato.</w:t>
      </w:r>
    </w:p>
    <w:p w14:paraId="1BC61DBD" w14:textId="2F574EA3" w:rsidR="00DA382E" w:rsidRPr="00E83F9E" w:rsidRDefault="1545FADC" w:rsidP="001B5344">
      <w:pPr>
        <w:pStyle w:val="Ttulo3"/>
        <w:numPr>
          <w:ilvl w:val="2"/>
          <w:numId w:val="97"/>
        </w:numPr>
        <w:spacing w:line="276" w:lineRule="auto"/>
        <w:ind w:left="709"/>
        <w:rPr>
          <w:rFonts w:ascii="Arial" w:hAnsi="Arial" w:cs="Arial"/>
        </w:rPr>
      </w:pPr>
      <w:bookmarkStart w:id="1109" w:name="_Ref497223646"/>
      <w:bookmarkStart w:id="1110" w:name="_Toc495915550"/>
      <w:bookmarkStart w:id="1111" w:name="_Toc497757829"/>
      <w:bookmarkStart w:id="1112" w:name="_Toc526875872"/>
      <w:bookmarkStart w:id="1113" w:name="_Toc8316392"/>
      <w:bookmarkStart w:id="1114" w:name="_Toc642216981"/>
      <w:bookmarkStart w:id="1115" w:name="_Toc259066762"/>
      <w:bookmarkStart w:id="1116" w:name="_Toc602517339"/>
      <w:bookmarkStart w:id="1117" w:name="_Toc202518633"/>
      <w:r w:rsidRPr="00E83F9E">
        <w:rPr>
          <w:rFonts w:ascii="Arial" w:hAnsi="Arial" w:cs="Arial"/>
        </w:rPr>
        <w:t>Garantía</w:t>
      </w:r>
      <w:r w:rsidR="7D74883F" w:rsidRPr="00E83F9E">
        <w:rPr>
          <w:rFonts w:ascii="Arial" w:hAnsi="Arial" w:cs="Arial"/>
        </w:rPr>
        <w:t xml:space="preserve"> </w:t>
      </w:r>
      <w:r w:rsidRPr="00E83F9E">
        <w:rPr>
          <w:rFonts w:ascii="Arial" w:hAnsi="Arial" w:cs="Arial"/>
        </w:rPr>
        <w:t>por</w:t>
      </w:r>
      <w:r w:rsidR="7D74883F" w:rsidRPr="00E83F9E">
        <w:rPr>
          <w:rFonts w:ascii="Arial" w:hAnsi="Arial" w:cs="Arial"/>
        </w:rPr>
        <w:t xml:space="preserve"> </w:t>
      </w:r>
      <w:r w:rsidRPr="00E83F9E">
        <w:rPr>
          <w:rFonts w:ascii="Arial" w:hAnsi="Arial" w:cs="Arial"/>
        </w:rPr>
        <w:t>el</w:t>
      </w:r>
      <w:r w:rsidR="7D74883F" w:rsidRPr="00E83F9E">
        <w:rPr>
          <w:rFonts w:ascii="Arial" w:hAnsi="Arial" w:cs="Arial"/>
        </w:rPr>
        <w:t xml:space="preserve"> </w:t>
      </w:r>
      <w:r w:rsidRPr="00E83F9E">
        <w:rPr>
          <w:rFonts w:ascii="Arial" w:hAnsi="Arial" w:cs="Arial"/>
        </w:rPr>
        <w:t>Período</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Garantía</w:t>
      </w:r>
      <w:r w:rsidR="7D74883F" w:rsidRPr="00E83F9E">
        <w:rPr>
          <w:rFonts w:ascii="Arial" w:hAnsi="Arial" w:cs="Arial"/>
        </w:rPr>
        <w:t xml:space="preserve"> </w:t>
      </w:r>
      <w:r w:rsidRPr="00E83F9E">
        <w:rPr>
          <w:rFonts w:ascii="Arial" w:hAnsi="Arial" w:cs="Arial"/>
        </w:rPr>
        <w:t>en</w:t>
      </w:r>
      <w:r w:rsidR="7D74883F" w:rsidRPr="00E83F9E">
        <w:rPr>
          <w:rFonts w:ascii="Arial" w:hAnsi="Arial" w:cs="Arial"/>
        </w:rPr>
        <w:t xml:space="preserve"> </w:t>
      </w:r>
      <w:r w:rsidRPr="00E83F9E">
        <w:rPr>
          <w:rFonts w:ascii="Arial" w:hAnsi="Arial" w:cs="Arial"/>
        </w:rPr>
        <w:t>Servicio</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Prueba</w:t>
      </w:r>
      <w:bookmarkEnd w:id="1109"/>
      <w:bookmarkEnd w:id="1110"/>
      <w:bookmarkEnd w:id="1111"/>
      <w:bookmarkEnd w:id="1112"/>
      <w:bookmarkEnd w:id="1113"/>
      <w:bookmarkEnd w:id="1114"/>
      <w:bookmarkEnd w:id="1115"/>
      <w:bookmarkEnd w:id="1116"/>
      <w:bookmarkEnd w:id="1117"/>
    </w:p>
    <w:p w14:paraId="702B604B" w14:textId="30E2FE04" w:rsidR="00DA382E" w:rsidRPr="00E83F9E" w:rsidRDefault="00267F77"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entregar</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72FDB956" w:rsidRPr="00E83F9E">
        <w:rPr>
          <w:rFonts w:ascii="Arial" w:hAnsi="Arial" w:cs="Arial"/>
        </w:rPr>
        <w:t xml:space="preserve">boleta de </w:t>
      </w:r>
      <w:r w:rsidRPr="00E83F9E">
        <w:rPr>
          <w:rFonts w:ascii="Arial" w:hAnsi="Arial" w:cs="Arial"/>
        </w:rPr>
        <w:t>garantía</w:t>
      </w:r>
      <w:r w:rsidR="00FE2101" w:rsidRPr="00E83F9E">
        <w:rPr>
          <w:rFonts w:ascii="Arial" w:hAnsi="Arial" w:cs="Arial"/>
        </w:rPr>
        <w:t xml:space="preserve"> </w:t>
      </w:r>
      <w:r w:rsidRPr="00E83F9E">
        <w:rPr>
          <w:rFonts w:ascii="Arial" w:hAnsi="Arial" w:cs="Arial"/>
        </w:rPr>
        <w:t>p</w:t>
      </w:r>
      <w:r w:rsidR="00DA382E" w:rsidRPr="00E83F9E">
        <w:rPr>
          <w:rFonts w:ascii="Arial" w:hAnsi="Arial" w:cs="Arial"/>
        </w:rPr>
        <w:t>ara</w:t>
      </w:r>
      <w:r w:rsidR="00FE2101" w:rsidRPr="00E83F9E">
        <w:rPr>
          <w:rFonts w:ascii="Arial" w:hAnsi="Arial" w:cs="Arial"/>
        </w:rPr>
        <w:t xml:space="preserve"> </w:t>
      </w:r>
      <w:r w:rsidR="00DA382E" w:rsidRPr="00E83F9E">
        <w:rPr>
          <w:rFonts w:ascii="Arial" w:hAnsi="Arial" w:cs="Arial"/>
        </w:rPr>
        <w:t>garantizar</w:t>
      </w:r>
      <w:r w:rsidR="00FE2101" w:rsidRPr="00E83F9E">
        <w:rPr>
          <w:rFonts w:ascii="Arial" w:hAnsi="Arial" w:cs="Arial"/>
        </w:rPr>
        <w:t xml:space="preserve"> </w:t>
      </w:r>
      <w:r w:rsidR="00DA382E" w:rsidRPr="00E83F9E">
        <w:rPr>
          <w:rFonts w:ascii="Arial" w:hAnsi="Arial" w:cs="Arial"/>
        </w:rPr>
        <w:t>las</w:t>
      </w:r>
      <w:r w:rsidR="00FE2101" w:rsidRPr="00E83F9E">
        <w:rPr>
          <w:rFonts w:ascii="Arial" w:hAnsi="Arial" w:cs="Arial"/>
        </w:rPr>
        <w:t xml:space="preserve"> </w:t>
      </w:r>
      <w:r w:rsidR="00DA382E" w:rsidRPr="00E83F9E">
        <w:rPr>
          <w:rFonts w:ascii="Arial" w:hAnsi="Arial" w:cs="Arial"/>
        </w:rPr>
        <w:t>obligaciones</w:t>
      </w:r>
      <w:r w:rsidR="00FE2101" w:rsidRPr="00E83F9E">
        <w:rPr>
          <w:rFonts w:ascii="Arial" w:hAnsi="Arial" w:cs="Arial"/>
        </w:rPr>
        <w:t xml:space="preserve"> </w:t>
      </w:r>
      <w:r w:rsidR="00DA382E" w:rsidRPr="00E83F9E">
        <w:rPr>
          <w:rFonts w:ascii="Arial" w:hAnsi="Arial" w:cs="Arial"/>
        </w:rPr>
        <w:t>establecidas</w:t>
      </w:r>
      <w:r w:rsidR="00FE2101" w:rsidRPr="00E83F9E">
        <w:rPr>
          <w:rFonts w:ascii="Arial" w:hAnsi="Arial" w:cs="Arial"/>
        </w:rPr>
        <w:t xml:space="preserve"> </w:t>
      </w:r>
      <w:r w:rsidR="00DA382E" w:rsidRPr="00E83F9E">
        <w:rPr>
          <w:rFonts w:ascii="Arial" w:hAnsi="Arial" w:cs="Arial"/>
        </w:rPr>
        <w:t>en</w:t>
      </w:r>
      <w:r w:rsidR="00FE2101" w:rsidRPr="00E83F9E">
        <w:rPr>
          <w:rFonts w:ascii="Arial" w:hAnsi="Arial" w:cs="Arial"/>
        </w:rPr>
        <w:t xml:space="preserve"> </w:t>
      </w:r>
      <w:r w:rsidR="00DA382E" w:rsidRPr="00E83F9E">
        <w:rPr>
          <w:rFonts w:ascii="Arial" w:hAnsi="Arial" w:cs="Arial"/>
        </w:rPr>
        <w:t>el</w:t>
      </w:r>
      <w:r w:rsidR="00FE2101" w:rsidRPr="00E83F9E">
        <w:rPr>
          <w:rFonts w:ascii="Arial" w:hAnsi="Arial" w:cs="Arial"/>
        </w:rPr>
        <w:t xml:space="preserve"> </w:t>
      </w:r>
      <w:r w:rsidR="00DA382E" w:rsidRPr="00E83F9E">
        <w:rPr>
          <w:rFonts w:ascii="Arial" w:hAnsi="Arial" w:cs="Arial"/>
        </w:rPr>
        <w:t>Contrato</w:t>
      </w:r>
      <w:r w:rsidR="00FE2101" w:rsidRPr="00E83F9E">
        <w:rPr>
          <w:rFonts w:ascii="Arial" w:hAnsi="Arial" w:cs="Arial"/>
        </w:rPr>
        <w:t xml:space="preserve"> </w:t>
      </w:r>
      <w:r w:rsidR="00DA382E" w:rsidRPr="00E83F9E">
        <w:rPr>
          <w:rFonts w:ascii="Arial" w:hAnsi="Arial" w:cs="Arial"/>
        </w:rPr>
        <w:t>durante</w:t>
      </w:r>
      <w:r w:rsidR="00FE2101" w:rsidRPr="00E83F9E">
        <w:rPr>
          <w:rFonts w:ascii="Arial" w:hAnsi="Arial" w:cs="Arial"/>
        </w:rPr>
        <w:t xml:space="preserve"> </w:t>
      </w:r>
      <w:r w:rsidR="00DA382E" w:rsidRPr="00E83F9E">
        <w:rPr>
          <w:rFonts w:ascii="Arial" w:hAnsi="Arial" w:cs="Arial"/>
        </w:rPr>
        <w:t>el</w:t>
      </w:r>
      <w:r w:rsidR="00FE2101" w:rsidRPr="00E83F9E">
        <w:rPr>
          <w:rFonts w:ascii="Arial" w:hAnsi="Arial" w:cs="Arial"/>
        </w:rPr>
        <w:t xml:space="preserve"> </w:t>
      </w:r>
      <w:r w:rsidR="00DA382E" w:rsidRPr="00E83F9E">
        <w:rPr>
          <w:rFonts w:ascii="Arial" w:hAnsi="Arial" w:cs="Arial"/>
        </w:rPr>
        <w:t>Periodo</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Garantía</w:t>
      </w:r>
      <w:r w:rsidR="00FE2101" w:rsidRPr="00E83F9E">
        <w:rPr>
          <w:rFonts w:ascii="Arial" w:hAnsi="Arial" w:cs="Arial"/>
        </w:rPr>
        <w:t xml:space="preserve"> </w:t>
      </w:r>
      <w:r w:rsidR="00DA382E" w:rsidRPr="00E83F9E">
        <w:rPr>
          <w:rFonts w:ascii="Arial" w:hAnsi="Arial" w:cs="Arial"/>
        </w:rPr>
        <w:t>en</w:t>
      </w:r>
      <w:r w:rsidR="00FE2101" w:rsidRPr="00E83F9E">
        <w:rPr>
          <w:rFonts w:ascii="Arial" w:hAnsi="Arial" w:cs="Arial"/>
        </w:rPr>
        <w:t xml:space="preserve"> </w:t>
      </w:r>
      <w:r w:rsidR="00DA382E" w:rsidRPr="00E83F9E">
        <w:rPr>
          <w:rFonts w:ascii="Arial" w:hAnsi="Arial" w:cs="Arial"/>
        </w:rPr>
        <w:t>Servicio</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Prueba,</w:t>
      </w:r>
      <w:r w:rsidR="00FE2101" w:rsidRPr="00E83F9E">
        <w:rPr>
          <w:rFonts w:ascii="Arial" w:hAnsi="Arial" w:cs="Arial"/>
        </w:rPr>
        <w:t xml:space="preserve"> </w:t>
      </w:r>
      <w:r w:rsidR="00DA382E" w:rsidRPr="00E83F9E">
        <w:rPr>
          <w:rFonts w:ascii="Arial" w:hAnsi="Arial" w:cs="Arial"/>
        </w:rPr>
        <w:t>o</w:t>
      </w:r>
      <w:r w:rsidR="00FE2101" w:rsidRPr="00E83F9E">
        <w:rPr>
          <w:rFonts w:ascii="Arial" w:hAnsi="Arial" w:cs="Arial"/>
        </w:rPr>
        <w:t xml:space="preserve"> </w:t>
      </w:r>
      <w:r w:rsidR="00DA382E" w:rsidRPr="00E83F9E">
        <w:rPr>
          <w:rFonts w:ascii="Arial" w:hAnsi="Arial" w:cs="Arial"/>
        </w:rPr>
        <w:t>Período</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Garantía</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las</w:t>
      </w:r>
      <w:r w:rsidR="00FE2101" w:rsidRPr="00E83F9E">
        <w:rPr>
          <w:rFonts w:ascii="Arial" w:hAnsi="Arial" w:cs="Arial"/>
        </w:rPr>
        <w:t xml:space="preserve"> </w:t>
      </w:r>
      <w:r w:rsidR="00DA382E" w:rsidRPr="00E83F9E">
        <w:rPr>
          <w:rFonts w:ascii="Arial" w:hAnsi="Arial" w:cs="Arial"/>
        </w:rPr>
        <w:t>Obras,</w:t>
      </w:r>
      <w:r w:rsidR="00FE2101" w:rsidRPr="00E83F9E">
        <w:rPr>
          <w:rFonts w:ascii="Arial" w:hAnsi="Arial" w:cs="Arial"/>
        </w:rPr>
        <w:t xml:space="preserve"> </w:t>
      </w:r>
      <w:r w:rsidR="00DA382E" w:rsidRPr="00E83F9E">
        <w:rPr>
          <w:rFonts w:ascii="Arial" w:hAnsi="Arial" w:cs="Arial"/>
        </w:rPr>
        <w:t>esto</w:t>
      </w:r>
      <w:r w:rsidR="00FE2101" w:rsidRPr="00E83F9E">
        <w:rPr>
          <w:rFonts w:ascii="Arial" w:hAnsi="Arial" w:cs="Arial"/>
        </w:rPr>
        <w:t xml:space="preserve"> </w:t>
      </w:r>
      <w:r w:rsidR="00DA382E" w:rsidRPr="00E83F9E">
        <w:rPr>
          <w:rFonts w:ascii="Arial" w:hAnsi="Arial" w:cs="Arial"/>
        </w:rPr>
        <w:t>es,</w:t>
      </w:r>
      <w:r w:rsidR="00FE2101" w:rsidRPr="00E83F9E">
        <w:rPr>
          <w:rFonts w:ascii="Arial" w:hAnsi="Arial" w:cs="Arial"/>
        </w:rPr>
        <w:t xml:space="preserve"> </w:t>
      </w:r>
      <w:r w:rsidR="00DA382E" w:rsidRPr="00E83F9E">
        <w:rPr>
          <w:rFonts w:ascii="Arial" w:hAnsi="Arial" w:cs="Arial"/>
        </w:rPr>
        <w:t>entre</w:t>
      </w:r>
      <w:r w:rsidR="00FE2101" w:rsidRPr="00E83F9E">
        <w:rPr>
          <w:rFonts w:ascii="Arial" w:hAnsi="Arial" w:cs="Arial"/>
        </w:rPr>
        <w:t xml:space="preserve"> </w:t>
      </w:r>
      <w:r w:rsidR="00DA382E" w:rsidRPr="00E83F9E">
        <w:rPr>
          <w:rFonts w:ascii="Arial" w:hAnsi="Arial" w:cs="Arial"/>
        </w:rPr>
        <w:t>la</w:t>
      </w:r>
      <w:r w:rsidR="00FE2101" w:rsidRPr="00E83F9E">
        <w:rPr>
          <w:rFonts w:ascii="Arial" w:hAnsi="Arial" w:cs="Arial"/>
        </w:rPr>
        <w:t xml:space="preserve"> </w:t>
      </w:r>
      <w:r w:rsidR="00DA382E" w:rsidRPr="00E83F9E">
        <w:rPr>
          <w:rFonts w:ascii="Arial" w:hAnsi="Arial" w:cs="Arial"/>
        </w:rPr>
        <w:t>fecha</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la</w:t>
      </w:r>
      <w:r w:rsidR="00FE2101" w:rsidRPr="00E83F9E">
        <w:rPr>
          <w:rFonts w:ascii="Arial" w:hAnsi="Arial" w:cs="Arial"/>
        </w:rPr>
        <w:t xml:space="preserve"> </w:t>
      </w:r>
      <w:r w:rsidR="00DA382E" w:rsidRPr="00E83F9E">
        <w:rPr>
          <w:rFonts w:ascii="Arial" w:hAnsi="Arial" w:cs="Arial"/>
        </w:rPr>
        <w:t>Recepción</w:t>
      </w:r>
      <w:r w:rsidR="00FE2101" w:rsidRPr="00E83F9E">
        <w:rPr>
          <w:rFonts w:ascii="Arial" w:hAnsi="Arial" w:cs="Arial"/>
        </w:rPr>
        <w:t xml:space="preserve"> </w:t>
      </w:r>
      <w:r w:rsidR="00DA382E" w:rsidRPr="00E83F9E">
        <w:rPr>
          <w:rFonts w:ascii="Arial" w:hAnsi="Arial" w:cs="Arial"/>
        </w:rPr>
        <w:t>Provisional</w:t>
      </w:r>
      <w:r w:rsidR="00FE2101" w:rsidRPr="00E83F9E">
        <w:rPr>
          <w:rFonts w:ascii="Arial" w:hAnsi="Arial" w:cs="Arial"/>
        </w:rPr>
        <w:t xml:space="preserve"> </w:t>
      </w:r>
      <w:r w:rsidR="00DA382E" w:rsidRPr="00E83F9E">
        <w:rPr>
          <w:rFonts w:ascii="Arial" w:hAnsi="Arial" w:cs="Arial"/>
        </w:rPr>
        <w:t>y</w:t>
      </w:r>
      <w:r w:rsidR="00FE2101" w:rsidRPr="00E83F9E">
        <w:rPr>
          <w:rFonts w:ascii="Arial" w:hAnsi="Arial" w:cs="Arial"/>
        </w:rPr>
        <w:t xml:space="preserve"> </w:t>
      </w:r>
      <w:r w:rsidR="00DA382E" w:rsidRPr="00E83F9E">
        <w:rPr>
          <w:rFonts w:ascii="Arial" w:hAnsi="Arial" w:cs="Arial"/>
        </w:rPr>
        <w:t>la</w:t>
      </w:r>
      <w:r w:rsidR="00FE2101" w:rsidRPr="00E83F9E">
        <w:rPr>
          <w:rFonts w:ascii="Arial" w:hAnsi="Arial" w:cs="Arial"/>
        </w:rPr>
        <w:t xml:space="preserve"> </w:t>
      </w:r>
      <w:r w:rsidR="00DA382E" w:rsidRPr="00E83F9E">
        <w:rPr>
          <w:rFonts w:ascii="Arial" w:hAnsi="Arial" w:cs="Arial"/>
        </w:rPr>
        <w:t>fecha</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la</w:t>
      </w:r>
      <w:r w:rsidR="00FE2101" w:rsidRPr="00E83F9E">
        <w:rPr>
          <w:rFonts w:ascii="Arial" w:hAnsi="Arial" w:cs="Arial"/>
        </w:rPr>
        <w:t xml:space="preserve"> </w:t>
      </w:r>
      <w:r w:rsidR="00DA382E" w:rsidRPr="00E83F9E">
        <w:rPr>
          <w:rFonts w:ascii="Arial" w:hAnsi="Arial" w:cs="Arial"/>
        </w:rPr>
        <w:t>Recepción</w:t>
      </w:r>
      <w:r w:rsidR="00FE2101" w:rsidRPr="00E83F9E">
        <w:rPr>
          <w:rFonts w:ascii="Arial" w:hAnsi="Arial" w:cs="Arial"/>
        </w:rPr>
        <w:t xml:space="preserve"> </w:t>
      </w:r>
      <w:r w:rsidR="00DA382E" w:rsidRPr="00E83F9E">
        <w:rPr>
          <w:rFonts w:ascii="Arial" w:hAnsi="Arial" w:cs="Arial"/>
        </w:rPr>
        <w:t>Definitiva</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las</w:t>
      </w:r>
      <w:r w:rsidR="00FE2101" w:rsidRPr="00E83F9E">
        <w:rPr>
          <w:rFonts w:ascii="Arial" w:hAnsi="Arial" w:cs="Arial"/>
        </w:rPr>
        <w:t xml:space="preserve"> </w:t>
      </w:r>
      <w:r w:rsidR="00DA382E" w:rsidRPr="00E83F9E">
        <w:rPr>
          <w:rFonts w:ascii="Arial" w:hAnsi="Arial" w:cs="Arial"/>
        </w:rPr>
        <w:t>Obras,</w:t>
      </w:r>
      <w:r w:rsidR="00FE2101" w:rsidRPr="00E83F9E">
        <w:rPr>
          <w:rFonts w:ascii="Arial" w:hAnsi="Arial" w:cs="Arial"/>
        </w:rPr>
        <w:t xml:space="preserve"> </w:t>
      </w:r>
      <w:r w:rsidR="00E1660F" w:rsidRPr="00E83F9E">
        <w:rPr>
          <w:rFonts w:ascii="Arial" w:hAnsi="Arial" w:cs="Arial"/>
        </w:rPr>
        <w:t>en</w:t>
      </w:r>
      <w:r w:rsidR="00FE2101" w:rsidRPr="00E83F9E">
        <w:rPr>
          <w:rFonts w:ascii="Arial" w:hAnsi="Arial" w:cs="Arial"/>
        </w:rPr>
        <w:t xml:space="preserve"> </w:t>
      </w:r>
      <w:r w:rsidR="00E1660F" w:rsidRPr="00E83F9E">
        <w:rPr>
          <w:rFonts w:ascii="Arial" w:hAnsi="Arial" w:cs="Arial"/>
        </w:rPr>
        <w:t>adelante</w:t>
      </w:r>
      <w:r w:rsidR="00FE2101" w:rsidRPr="00E83F9E">
        <w:rPr>
          <w:rFonts w:ascii="Arial" w:hAnsi="Arial" w:cs="Arial"/>
        </w:rPr>
        <w:t xml:space="preserve"> </w:t>
      </w:r>
      <w:r w:rsidR="00A21269" w:rsidRPr="00E83F9E">
        <w:rPr>
          <w:rFonts w:ascii="Arial" w:hAnsi="Arial" w:cs="Arial"/>
        </w:rPr>
        <w:t>la</w:t>
      </w:r>
      <w:r w:rsidR="00FE2101" w:rsidRPr="00E83F9E">
        <w:rPr>
          <w:rFonts w:ascii="Arial" w:hAnsi="Arial" w:cs="Arial"/>
        </w:rPr>
        <w:t xml:space="preserve"> </w:t>
      </w:r>
      <w:r w:rsidR="00E1660F" w:rsidRPr="00E83F9E">
        <w:rPr>
          <w:rFonts w:ascii="Arial" w:hAnsi="Arial" w:cs="Arial"/>
        </w:rPr>
        <w:t>“Garantía</w:t>
      </w:r>
      <w:r w:rsidR="00FE2101" w:rsidRPr="00E83F9E">
        <w:rPr>
          <w:rFonts w:ascii="Arial" w:hAnsi="Arial" w:cs="Arial"/>
        </w:rPr>
        <w:t xml:space="preserve"> </w:t>
      </w:r>
      <w:r w:rsidR="00DA382E" w:rsidRPr="00E83F9E">
        <w:rPr>
          <w:rFonts w:ascii="Arial" w:hAnsi="Arial" w:cs="Arial"/>
        </w:rPr>
        <w:t>por</w:t>
      </w:r>
      <w:r w:rsidR="00FE2101" w:rsidRPr="00E83F9E">
        <w:rPr>
          <w:rFonts w:ascii="Arial" w:hAnsi="Arial" w:cs="Arial"/>
        </w:rPr>
        <w:t xml:space="preserve"> </w:t>
      </w:r>
      <w:r w:rsidR="00DA382E" w:rsidRPr="00E83F9E">
        <w:rPr>
          <w:rFonts w:ascii="Arial" w:hAnsi="Arial" w:cs="Arial"/>
        </w:rPr>
        <w:t>el</w:t>
      </w:r>
      <w:r w:rsidR="00FE2101" w:rsidRPr="00E83F9E">
        <w:rPr>
          <w:rFonts w:ascii="Arial" w:hAnsi="Arial" w:cs="Arial"/>
        </w:rPr>
        <w:t xml:space="preserve"> </w:t>
      </w:r>
      <w:r w:rsidR="00DA382E" w:rsidRPr="00E83F9E">
        <w:rPr>
          <w:rFonts w:ascii="Arial" w:hAnsi="Arial" w:cs="Arial"/>
        </w:rPr>
        <w:t>Periodo</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Garantía</w:t>
      </w:r>
      <w:r w:rsidR="00FE2101" w:rsidRPr="00E83F9E">
        <w:rPr>
          <w:rFonts w:ascii="Arial" w:hAnsi="Arial" w:cs="Arial"/>
        </w:rPr>
        <w:t xml:space="preserve"> </w:t>
      </w:r>
      <w:r w:rsidR="00DA382E" w:rsidRPr="00E83F9E">
        <w:rPr>
          <w:rFonts w:ascii="Arial" w:hAnsi="Arial" w:cs="Arial"/>
        </w:rPr>
        <w:t>en</w:t>
      </w:r>
      <w:r w:rsidR="00FE2101" w:rsidRPr="00E83F9E">
        <w:rPr>
          <w:rFonts w:ascii="Arial" w:hAnsi="Arial" w:cs="Arial"/>
        </w:rPr>
        <w:t xml:space="preserve"> </w:t>
      </w:r>
      <w:r w:rsidR="00DA382E" w:rsidRPr="00E83F9E">
        <w:rPr>
          <w:rFonts w:ascii="Arial" w:hAnsi="Arial" w:cs="Arial"/>
        </w:rPr>
        <w:t>Servicio</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Prueba”.</w:t>
      </w:r>
    </w:p>
    <w:p w14:paraId="14A90FCA" w14:textId="0F743D29" w:rsidR="00DA382E" w:rsidRPr="00E83F9E" w:rsidRDefault="00DA382E" w:rsidP="001B5344">
      <w:pPr>
        <w:spacing w:line="276" w:lineRule="auto"/>
        <w:rPr>
          <w:rFonts w:ascii="Arial" w:hAnsi="Arial" w:cs="Arial"/>
        </w:rPr>
      </w:pPr>
      <w:r w:rsidRPr="00E83F9E">
        <w:rPr>
          <w:rFonts w:ascii="Arial" w:hAnsi="Arial" w:cs="Arial"/>
        </w:rPr>
        <w:t>La</w:t>
      </w:r>
      <w:r w:rsidR="00FE2101" w:rsidRPr="00E83F9E">
        <w:rPr>
          <w:rFonts w:ascii="Arial" w:hAnsi="Arial" w:cs="Arial"/>
        </w:rPr>
        <w:t xml:space="preserve"> </w:t>
      </w:r>
      <w:r w:rsidR="6A640FA8" w:rsidRPr="00E83F9E">
        <w:rPr>
          <w:rFonts w:ascii="Arial" w:hAnsi="Arial" w:cs="Arial"/>
        </w:rPr>
        <w:t xml:space="preserve">boleta de </w:t>
      </w:r>
      <w:r w:rsidR="0DE10D9E" w:rsidRPr="00E83F9E">
        <w:rPr>
          <w:rFonts w:ascii="Arial" w:hAnsi="Arial" w:cs="Arial"/>
        </w:rPr>
        <w:t>g</w:t>
      </w:r>
      <w:r w:rsidRPr="00E83F9E">
        <w:rPr>
          <w:rFonts w:ascii="Arial" w:hAnsi="Arial" w:cs="Arial"/>
        </w:rPr>
        <w:t>arantía</w:t>
      </w:r>
      <w:r w:rsidR="00FE2101" w:rsidRPr="00E83F9E">
        <w:rPr>
          <w:rFonts w:ascii="Arial" w:hAnsi="Arial" w:cs="Arial"/>
        </w:rPr>
        <w:t xml:space="preserve"> </w:t>
      </w:r>
      <w:r w:rsidR="00E7003B" w:rsidRPr="00E83F9E">
        <w:rPr>
          <w:rFonts w:ascii="Arial" w:hAnsi="Arial" w:cs="Arial"/>
        </w:rPr>
        <w:t>por</w:t>
      </w:r>
      <w:r w:rsidR="00FE2101" w:rsidRPr="00E83F9E">
        <w:rPr>
          <w:rFonts w:ascii="Arial" w:hAnsi="Arial" w:cs="Arial"/>
        </w:rPr>
        <w:t xml:space="preserve"> </w:t>
      </w:r>
      <w:r w:rsidR="00E7003B" w:rsidRPr="00E83F9E">
        <w:rPr>
          <w:rFonts w:ascii="Arial" w:hAnsi="Arial" w:cs="Arial"/>
        </w:rPr>
        <w:t>el</w:t>
      </w:r>
      <w:r w:rsidR="00FE2101" w:rsidRPr="00E83F9E">
        <w:rPr>
          <w:rFonts w:ascii="Arial" w:hAnsi="Arial" w:cs="Arial"/>
        </w:rPr>
        <w:t xml:space="preserve"> </w:t>
      </w:r>
      <w:r w:rsidR="00E7003B" w:rsidRPr="00E83F9E">
        <w:rPr>
          <w:rFonts w:ascii="Arial" w:hAnsi="Arial" w:cs="Arial"/>
        </w:rPr>
        <w:t>Periodo</w:t>
      </w:r>
      <w:r w:rsidR="00FE2101" w:rsidRPr="00E83F9E">
        <w:rPr>
          <w:rFonts w:ascii="Arial" w:hAnsi="Arial" w:cs="Arial"/>
        </w:rPr>
        <w:t xml:space="preserve"> </w:t>
      </w:r>
      <w:r w:rsidR="00E7003B" w:rsidRPr="00E83F9E">
        <w:rPr>
          <w:rFonts w:ascii="Arial" w:hAnsi="Arial" w:cs="Arial"/>
        </w:rPr>
        <w:t>de</w:t>
      </w:r>
      <w:r w:rsidR="00FE2101" w:rsidRPr="00E83F9E">
        <w:rPr>
          <w:rFonts w:ascii="Arial" w:hAnsi="Arial" w:cs="Arial"/>
        </w:rPr>
        <w:t xml:space="preserve"> </w:t>
      </w:r>
      <w:r w:rsidR="00E7003B" w:rsidRPr="00E83F9E">
        <w:rPr>
          <w:rFonts w:ascii="Arial" w:hAnsi="Arial" w:cs="Arial"/>
        </w:rPr>
        <w:t>Garantía</w:t>
      </w:r>
      <w:r w:rsidR="00FE2101" w:rsidRPr="00E83F9E">
        <w:rPr>
          <w:rFonts w:ascii="Arial" w:hAnsi="Arial" w:cs="Arial"/>
        </w:rPr>
        <w:t xml:space="preserve"> </w:t>
      </w:r>
      <w:r w:rsidR="00E7003B" w:rsidRPr="00E83F9E">
        <w:rPr>
          <w:rFonts w:ascii="Arial" w:hAnsi="Arial" w:cs="Arial"/>
        </w:rPr>
        <w:t>en</w:t>
      </w:r>
      <w:r w:rsidR="00FE2101" w:rsidRPr="00E83F9E">
        <w:rPr>
          <w:rFonts w:ascii="Arial" w:hAnsi="Arial" w:cs="Arial"/>
        </w:rPr>
        <w:t xml:space="preserve"> </w:t>
      </w:r>
      <w:r w:rsidR="00E7003B" w:rsidRPr="00E83F9E">
        <w:rPr>
          <w:rFonts w:ascii="Arial" w:hAnsi="Arial" w:cs="Arial"/>
        </w:rPr>
        <w:t>Servicio</w:t>
      </w:r>
      <w:r w:rsidR="00FE2101" w:rsidRPr="00E83F9E">
        <w:rPr>
          <w:rFonts w:ascii="Arial" w:hAnsi="Arial" w:cs="Arial"/>
        </w:rPr>
        <w:t xml:space="preserve"> </w:t>
      </w:r>
      <w:r w:rsidR="00E7003B" w:rsidRPr="00E83F9E">
        <w:rPr>
          <w:rFonts w:ascii="Arial" w:hAnsi="Arial" w:cs="Arial"/>
        </w:rPr>
        <w:t>de</w:t>
      </w:r>
      <w:r w:rsidR="00FE2101" w:rsidRPr="00E83F9E">
        <w:rPr>
          <w:rFonts w:ascii="Arial" w:hAnsi="Arial" w:cs="Arial"/>
        </w:rPr>
        <w:t xml:space="preserve"> </w:t>
      </w:r>
      <w:r w:rsidR="00E7003B" w:rsidRPr="00E83F9E">
        <w:rPr>
          <w:rFonts w:ascii="Arial" w:hAnsi="Arial" w:cs="Arial"/>
        </w:rPr>
        <w:t>Prueba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cumplir</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siguientes</w:t>
      </w:r>
      <w:r w:rsidR="00FE2101" w:rsidRPr="00E83F9E">
        <w:rPr>
          <w:rFonts w:ascii="Arial" w:hAnsi="Arial" w:cs="Arial"/>
        </w:rPr>
        <w:t xml:space="preserve"> </w:t>
      </w:r>
      <w:r w:rsidRPr="00E83F9E">
        <w:rPr>
          <w:rFonts w:ascii="Arial" w:hAnsi="Arial" w:cs="Arial"/>
        </w:rPr>
        <w:t>requisitos:</w:t>
      </w:r>
    </w:p>
    <w:p w14:paraId="3295618A" w14:textId="3BE946B4" w:rsidR="00DA382E" w:rsidRPr="00E83F9E" w:rsidRDefault="00DA382E" w:rsidP="001B5344">
      <w:pPr>
        <w:pStyle w:val="Prrafodelista"/>
        <w:numPr>
          <w:ilvl w:val="0"/>
          <w:numId w:val="78"/>
        </w:numPr>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monto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garantía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equivalente</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5%</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Precio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debiendo</w:t>
      </w:r>
      <w:r w:rsidR="00FE2101" w:rsidRPr="00E83F9E">
        <w:rPr>
          <w:rFonts w:ascii="Arial" w:hAnsi="Arial" w:cs="Arial"/>
        </w:rPr>
        <w:t xml:space="preserve"> </w:t>
      </w:r>
      <w:r w:rsidRPr="00E83F9E">
        <w:rPr>
          <w:rFonts w:ascii="Arial" w:hAnsi="Arial" w:cs="Arial"/>
        </w:rPr>
        <w:t>expresarse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dólares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0049735A" w:rsidRPr="00E83F9E">
        <w:rPr>
          <w:rFonts w:ascii="Arial" w:hAnsi="Arial" w:cs="Arial"/>
        </w:rPr>
        <w:t>los</w:t>
      </w:r>
      <w:r w:rsidR="00FE2101" w:rsidRPr="00E83F9E">
        <w:rPr>
          <w:rFonts w:ascii="Arial" w:hAnsi="Arial" w:cs="Arial"/>
        </w:rPr>
        <w:t xml:space="preserve"> </w:t>
      </w:r>
      <w:r w:rsidRPr="00E83F9E">
        <w:rPr>
          <w:rFonts w:ascii="Arial" w:hAnsi="Arial" w:cs="Arial"/>
        </w:rPr>
        <w:t>Estados</w:t>
      </w:r>
      <w:r w:rsidR="00FE2101" w:rsidRPr="00E83F9E">
        <w:rPr>
          <w:rFonts w:ascii="Arial" w:hAnsi="Arial" w:cs="Arial"/>
        </w:rPr>
        <w:t xml:space="preserve"> </w:t>
      </w:r>
      <w:r w:rsidRPr="00E83F9E">
        <w:rPr>
          <w:rFonts w:ascii="Arial" w:hAnsi="Arial" w:cs="Arial"/>
        </w:rPr>
        <w:t>Unidos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América,</w:t>
      </w:r>
      <w:r w:rsidR="00FE2101" w:rsidRPr="00E83F9E">
        <w:rPr>
          <w:rFonts w:ascii="Arial" w:hAnsi="Arial" w:cs="Arial"/>
        </w:rPr>
        <w:t xml:space="preserve"> </w:t>
      </w:r>
      <w:r w:rsidRPr="00E83F9E">
        <w:rPr>
          <w:rFonts w:ascii="Arial" w:hAnsi="Arial" w:cs="Arial"/>
        </w:rPr>
        <w:t>considerando</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Tasa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Cambio.</w:t>
      </w:r>
    </w:p>
    <w:p w14:paraId="740A53C4" w14:textId="69F8FFD6" w:rsidR="00DA382E" w:rsidRPr="00E83F9E" w:rsidRDefault="00DA382E" w:rsidP="001B5344">
      <w:pPr>
        <w:pStyle w:val="Prrafodelista"/>
        <w:numPr>
          <w:ilvl w:val="0"/>
          <w:numId w:val="78"/>
        </w:numPr>
        <w:rPr>
          <w:rFonts w:ascii="Arial" w:hAnsi="Arial" w:cs="Arial"/>
        </w:rPr>
      </w:pPr>
      <w:r w:rsidRPr="00E83F9E">
        <w:rPr>
          <w:rFonts w:ascii="Arial" w:hAnsi="Arial" w:cs="Arial"/>
        </w:rPr>
        <w:t>La</w:t>
      </w:r>
      <w:r w:rsidR="00FE2101" w:rsidRPr="00E83F9E">
        <w:rPr>
          <w:rFonts w:ascii="Arial" w:hAnsi="Arial" w:cs="Arial"/>
        </w:rPr>
        <w:t xml:space="preserve"> </w:t>
      </w:r>
      <w:r w:rsidRPr="00E83F9E">
        <w:rPr>
          <w:rFonts w:ascii="Arial" w:hAnsi="Arial" w:cs="Arial"/>
        </w:rPr>
        <w:t>glosa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dicha(s)</w:t>
      </w:r>
      <w:r w:rsidR="00FE2101" w:rsidRPr="00E83F9E">
        <w:rPr>
          <w:rFonts w:ascii="Arial" w:hAnsi="Arial" w:cs="Arial"/>
        </w:rPr>
        <w:t xml:space="preserve"> </w:t>
      </w:r>
      <w:r w:rsidRPr="00E83F9E">
        <w:rPr>
          <w:rFonts w:ascii="Arial" w:hAnsi="Arial" w:cs="Arial"/>
        </w:rPr>
        <w:t>garantía(s)</w:t>
      </w:r>
      <w:r w:rsidR="00FE2101" w:rsidRPr="00E83F9E">
        <w:rPr>
          <w:rFonts w:ascii="Arial" w:hAnsi="Arial" w:cs="Arial"/>
        </w:rPr>
        <w:t xml:space="preserve"> </w:t>
      </w:r>
      <w:r w:rsidRPr="00E83F9E">
        <w:rPr>
          <w:rFonts w:ascii="Arial" w:hAnsi="Arial" w:cs="Arial"/>
        </w:rPr>
        <w:t>será:</w:t>
      </w:r>
    </w:p>
    <w:p w14:paraId="74F47C05" w14:textId="7670570A" w:rsidR="00DA382E" w:rsidRPr="00E83F9E" w:rsidRDefault="00DA382E" w:rsidP="001B5344">
      <w:pPr>
        <w:pStyle w:val="Prrafodelista"/>
        <w:ind w:left="720"/>
        <w:rPr>
          <w:rFonts w:ascii="Arial" w:hAnsi="Arial" w:cs="Arial"/>
        </w:rPr>
      </w:pPr>
      <w:r w:rsidRPr="00E83F9E">
        <w:rPr>
          <w:rFonts w:ascii="Arial" w:hAnsi="Arial" w:cs="Arial"/>
        </w:rPr>
        <w:t>“Para</w:t>
      </w:r>
      <w:r w:rsidR="00FE2101" w:rsidRPr="00E83F9E">
        <w:rPr>
          <w:rFonts w:ascii="Arial" w:hAnsi="Arial" w:cs="Arial"/>
        </w:rPr>
        <w:t xml:space="preserve"> </w:t>
      </w:r>
      <w:r w:rsidRPr="00E83F9E">
        <w:rPr>
          <w:rFonts w:ascii="Arial" w:hAnsi="Arial" w:cs="Arial"/>
        </w:rPr>
        <w:t>garantizar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Periodo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Garantía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Servicio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Prueba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establecidas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[código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p>
    <w:p w14:paraId="1CC9518A" w14:textId="00CB05CD" w:rsidR="00DA382E" w:rsidRPr="00E83F9E" w:rsidRDefault="00DA382E" w:rsidP="001B5344">
      <w:pPr>
        <w:pStyle w:val="Prrafodelista"/>
        <w:numPr>
          <w:ilvl w:val="0"/>
          <w:numId w:val="78"/>
        </w:numPr>
        <w:rPr>
          <w:rFonts w:ascii="Arial" w:hAnsi="Arial" w:cs="Arial"/>
        </w:rPr>
      </w:pPr>
      <w:r w:rsidRPr="00E83F9E">
        <w:rPr>
          <w:rFonts w:ascii="Arial" w:hAnsi="Arial" w:cs="Arial"/>
        </w:rPr>
        <w:t>Deberán</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emitidas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nombre</w:t>
      </w:r>
      <w:r w:rsidR="00FE2101" w:rsidRPr="00E83F9E">
        <w:rPr>
          <w:rFonts w:ascii="Arial" w:hAnsi="Arial" w:cs="Arial"/>
        </w:rPr>
        <w:t xml:space="preserve"> </w:t>
      </w:r>
      <w:r w:rsidRPr="0C58D61C">
        <w:rPr>
          <w:rFonts w:ascii="Arial" w:hAnsi="Arial" w:cs="Arial"/>
        </w:rPr>
        <w:t>de</w:t>
      </w:r>
      <w:r w:rsidR="02770440" w:rsidRPr="0C58D61C">
        <w:rPr>
          <w:rFonts w:ascii="Arial" w:hAnsi="Arial" w:cs="Arial"/>
        </w:rPr>
        <w:t xml:space="preserve"> CGE Transmisión S</w:t>
      </w:r>
      <w:r w:rsidR="002B7DB6">
        <w:rPr>
          <w:rFonts w:ascii="Arial" w:hAnsi="Arial" w:cs="Arial"/>
        </w:rPr>
        <w:t>.</w:t>
      </w:r>
      <w:r w:rsidR="02770440" w:rsidRPr="0C58D61C">
        <w:rPr>
          <w:rFonts w:ascii="Arial" w:hAnsi="Arial" w:cs="Arial"/>
        </w:rPr>
        <w:t>A.</w:t>
      </w:r>
      <w:r w:rsidRPr="00E83F9E">
        <w:rPr>
          <w:rFonts w:ascii="Arial" w:hAnsi="Arial" w:cs="Arial"/>
        </w:rPr>
        <w:t>,</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beneficiario.</w:t>
      </w:r>
    </w:p>
    <w:p w14:paraId="7EDBA95E" w14:textId="200E9C29" w:rsidR="00DA382E" w:rsidRPr="00E83F9E" w:rsidRDefault="00DA382E" w:rsidP="001B5344">
      <w:pPr>
        <w:pStyle w:val="Prrafodelista"/>
        <w:numPr>
          <w:ilvl w:val="0"/>
          <w:numId w:val="78"/>
        </w:numPr>
        <w:rPr>
          <w:rFonts w:ascii="Arial" w:hAnsi="Arial" w:cs="Arial"/>
        </w:rPr>
      </w:pPr>
      <w:r w:rsidRPr="00E83F9E">
        <w:rPr>
          <w:rFonts w:ascii="Arial" w:hAnsi="Arial" w:cs="Arial"/>
        </w:rPr>
        <w:t>Deberá(n)</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irrevocable(s),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inmediata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vista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primer</w:t>
      </w:r>
      <w:r w:rsidR="00FE2101" w:rsidRPr="00E83F9E">
        <w:rPr>
          <w:rFonts w:ascii="Arial" w:hAnsi="Arial" w:cs="Arial"/>
        </w:rPr>
        <w:t xml:space="preserve"> </w:t>
      </w:r>
      <w:r w:rsidRPr="00E83F9E">
        <w:rPr>
          <w:rFonts w:ascii="Arial" w:hAnsi="Arial" w:cs="Arial"/>
        </w:rPr>
        <w:t>requerimiento.</w:t>
      </w:r>
    </w:p>
    <w:p w14:paraId="4ACF270F" w14:textId="60453F21" w:rsidR="00DA382E" w:rsidRPr="00E83F9E" w:rsidRDefault="00DA382E" w:rsidP="001B5344">
      <w:pPr>
        <w:pStyle w:val="Prrafodelista"/>
        <w:numPr>
          <w:ilvl w:val="0"/>
          <w:numId w:val="78"/>
        </w:numPr>
        <w:rPr>
          <w:rFonts w:ascii="Arial" w:hAnsi="Arial" w:cs="Arial"/>
        </w:rPr>
      </w:pPr>
      <w:r w:rsidRPr="00E83F9E">
        <w:rPr>
          <w:rFonts w:ascii="Arial" w:hAnsi="Arial" w:cs="Arial"/>
        </w:rPr>
        <w:t>La(s)</w:t>
      </w:r>
      <w:r w:rsidR="00FE2101" w:rsidRPr="00E83F9E">
        <w:rPr>
          <w:rFonts w:ascii="Arial" w:hAnsi="Arial" w:cs="Arial"/>
        </w:rPr>
        <w:t xml:space="preserve"> </w:t>
      </w:r>
      <w:r w:rsidRPr="00E83F9E">
        <w:rPr>
          <w:rFonts w:ascii="Arial" w:hAnsi="Arial" w:cs="Arial"/>
        </w:rPr>
        <w:t>garantía(s)</w:t>
      </w:r>
      <w:r w:rsidR="00FE2101" w:rsidRPr="00E83F9E">
        <w:rPr>
          <w:rFonts w:ascii="Arial" w:hAnsi="Arial" w:cs="Arial"/>
        </w:rPr>
        <w:t xml:space="preserve"> </w:t>
      </w:r>
      <w:r w:rsidRPr="00E83F9E">
        <w:rPr>
          <w:rFonts w:ascii="Arial" w:hAnsi="Arial" w:cs="Arial"/>
        </w:rPr>
        <w:t>deberá(n)</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tomada(s)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uno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integrantes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Consorcio,</w:t>
      </w:r>
      <w:r w:rsidR="00FE2101" w:rsidRPr="00E83F9E">
        <w:rPr>
          <w:rFonts w:ascii="Arial" w:hAnsi="Arial" w:cs="Arial"/>
        </w:rPr>
        <w:t xml:space="preserve"> </w:t>
      </w:r>
      <w:r w:rsidRPr="00E83F9E">
        <w:rPr>
          <w:rFonts w:ascii="Arial" w:hAnsi="Arial" w:cs="Arial"/>
        </w:rPr>
        <w:t>si</w:t>
      </w:r>
      <w:r w:rsidR="00FE2101" w:rsidRPr="00E83F9E">
        <w:rPr>
          <w:rFonts w:ascii="Arial" w:hAnsi="Arial" w:cs="Arial"/>
        </w:rPr>
        <w:t xml:space="preserve"> </w:t>
      </w:r>
      <w:r w:rsidRPr="00E83F9E">
        <w:rPr>
          <w:rFonts w:ascii="Arial" w:hAnsi="Arial" w:cs="Arial"/>
        </w:rPr>
        <w:t>corresponde.</w:t>
      </w:r>
    </w:p>
    <w:p w14:paraId="58C143E0" w14:textId="1D42CC7C" w:rsidR="00DA382E" w:rsidRPr="00E83F9E" w:rsidRDefault="00DA382E" w:rsidP="001B5344">
      <w:pPr>
        <w:pStyle w:val="Prrafodelista"/>
        <w:numPr>
          <w:ilvl w:val="0"/>
          <w:numId w:val="78"/>
        </w:numPr>
        <w:rPr>
          <w:rFonts w:ascii="Arial" w:hAnsi="Arial" w:cs="Arial"/>
        </w:rPr>
      </w:pPr>
      <w:r w:rsidRPr="00E83F9E">
        <w:rPr>
          <w:rFonts w:ascii="Arial" w:hAnsi="Arial" w:cs="Arial"/>
        </w:rPr>
        <w:t>Deberá(n)</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emitida(s)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Santiago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Chile,</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banco</w:t>
      </w:r>
      <w:r w:rsidR="00FE2101" w:rsidRPr="00E83F9E">
        <w:rPr>
          <w:rFonts w:ascii="Arial" w:hAnsi="Arial" w:cs="Arial"/>
        </w:rPr>
        <w:t xml:space="preserve"> </w:t>
      </w:r>
      <w:r w:rsidRPr="00E83F9E">
        <w:rPr>
          <w:rFonts w:ascii="Arial" w:hAnsi="Arial" w:cs="Arial"/>
        </w:rPr>
        <w:t>autorizado</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operar</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Chile;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deberá(n)</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emitida(s)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oficina</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domicilio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Chile.</w:t>
      </w:r>
    </w:p>
    <w:p w14:paraId="75521E4F" w14:textId="032E2B40" w:rsidR="00DA382E" w:rsidRPr="00E83F9E" w:rsidRDefault="00DA382E" w:rsidP="001B5344">
      <w:pPr>
        <w:pStyle w:val="Prrafodelista"/>
        <w:numPr>
          <w:ilvl w:val="0"/>
          <w:numId w:val="78"/>
        </w:numPr>
        <w:rPr>
          <w:rFonts w:ascii="Arial" w:hAnsi="Arial" w:cs="Arial"/>
        </w:rPr>
      </w:pPr>
      <w:r w:rsidRPr="00E83F9E">
        <w:rPr>
          <w:rFonts w:ascii="Arial" w:hAnsi="Arial" w:cs="Arial"/>
        </w:rPr>
        <w:t>Deberá(n)</w:t>
      </w:r>
      <w:r w:rsidR="00FE2101" w:rsidRPr="00E83F9E">
        <w:rPr>
          <w:rFonts w:ascii="Arial" w:hAnsi="Arial" w:cs="Arial"/>
        </w:rPr>
        <w:t xml:space="preserve"> </w:t>
      </w:r>
      <w:r w:rsidRPr="00E83F9E">
        <w:rPr>
          <w:rFonts w:ascii="Arial" w:hAnsi="Arial" w:cs="Arial"/>
        </w:rPr>
        <w:t>tener</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vigencia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00AD4AFC">
        <w:rPr>
          <w:rFonts w:ascii="Arial" w:hAnsi="Arial" w:cs="Arial"/>
        </w:rPr>
        <w:t>quince (</w:t>
      </w:r>
      <w:r w:rsidR="00C218E9" w:rsidRPr="00E83F9E">
        <w:rPr>
          <w:rFonts w:ascii="Arial" w:hAnsi="Arial" w:cs="Arial"/>
        </w:rPr>
        <w:t>15</w:t>
      </w:r>
      <w:r w:rsidR="00AD4AFC">
        <w:rPr>
          <w:rFonts w:ascii="Arial" w:hAnsi="Arial" w:cs="Arial"/>
        </w:rPr>
        <w:t>)</w:t>
      </w:r>
      <w:r w:rsidR="00FE2101" w:rsidRPr="00E83F9E">
        <w:rPr>
          <w:rFonts w:ascii="Arial" w:hAnsi="Arial" w:cs="Arial"/>
        </w:rPr>
        <w:t xml:space="preserve"> </w:t>
      </w:r>
      <w:r w:rsidR="00172B8B" w:rsidRPr="00E83F9E">
        <w:rPr>
          <w:rFonts w:ascii="Arial" w:hAnsi="Arial" w:cs="Arial"/>
        </w:rPr>
        <w:t>meses</w:t>
      </w:r>
      <w:r w:rsidR="00FE2101" w:rsidRPr="00E83F9E">
        <w:rPr>
          <w:rFonts w:ascii="Arial" w:hAnsi="Arial" w:cs="Arial"/>
        </w:rPr>
        <w:t xml:space="preserve"> </w:t>
      </w:r>
      <w:r w:rsidRPr="00E83F9E">
        <w:rPr>
          <w:rFonts w:ascii="Arial" w:hAnsi="Arial" w:cs="Arial"/>
        </w:rPr>
        <w:t>adicionales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fecha</w:t>
      </w:r>
      <w:r w:rsidR="00FE2101" w:rsidRPr="00E83F9E">
        <w:rPr>
          <w:rFonts w:ascii="Arial" w:hAnsi="Arial" w:cs="Arial"/>
        </w:rPr>
        <w:t xml:space="preserve"> </w:t>
      </w:r>
      <w:r w:rsidR="00910E61" w:rsidRPr="00E83F9E">
        <w:rPr>
          <w:rFonts w:ascii="Arial" w:hAnsi="Arial" w:cs="Arial"/>
        </w:rPr>
        <w:t>de</w:t>
      </w:r>
      <w:r w:rsidR="00FE2101" w:rsidRPr="00E83F9E">
        <w:rPr>
          <w:rFonts w:ascii="Arial" w:hAnsi="Arial" w:cs="Arial"/>
        </w:rPr>
        <w:t xml:space="preserve"> </w:t>
      </w:r>
      <w:r w:rsidR="00BF4451" w:rsidRPr="00E83F9E">
        <w:rPr>
          <w:rFonts w:ascii="Arial" w:hAnsi="Arial" w:cs="Arial"/>
        </w:rPr>
        <w:t>entrada</w:t>
      </w:r>
      <w:r w:rsidR="00FE2101" w:rsidRPr="00E83F9E">
        <w:rPr>
          <w:rFonts w:ascii="Arial" w:hAnsi="Arial" w:cs="Arial"/>
        </w:rPr>
        <w:t xml:space="preserve"> </w:t>
      </w:r>
      <w:r w:rsidR="00BF4451" w:rsidRPr="00E83F9E">
        <w:rPr>
          <w:rFonts w:ascii="Arial" w:hAnsi="Arial" w:cs="Arial"/>
        </w:rPr>
        <w:t>en</w:t>
      </w:r>
      <w:r w:rsidR="00FE2101" w:rsidRPr="00E83F9E">
        <w:rPr>
          <w:rFonts w:ascii="Arial" w:hAnsi="Arial" w:cs="Arial"/>
        </w:rPr>
        <w:t xml:space="preserve"> </w:t>
      </w:r>
      <w:r w:rsidR="00BF4451" w:rsidRPr="00E83F9E">
        <w:rPr>
          <w:rFonts w:ascii="Arial" w:hAnsi="Arial" w:cs="Arial"/>
        </w:rPr>
        <w:t>operación</w:t>
      </w:r>
      <w:r w:rsidR="00FE2101" w:rsidRPr="00E83F9E">
        <w:rPr>
          <w:rFonts w:ascii="Arial" w:hAnsi="Arial" w:cs="Arial"/>
        </w:rPr>
        <w:t xml:space="preserve"> </w:t>
      </w:r>
      <w:r w:rsidR="007A634D" w:rsidRPr="00E83F9E">
        <w:rPr>
          <w:rFonts w:ascii="Arial" w:hAnsi="Arial" w:cs="Arial"/>
        </w:rPr>
        <w:t>de</w:t>
      </w:r>
      <w:r w:rsidR="00FE2101" w:rsidRPr="00E83F9E">
        <w:rPr>
          <w:rFonts w:ascii="Arial" w:hAnsi="Arial" w:cs="Arial"/>
        </w:rPr>
        <w:t xml:space="preserve"> </w:t>
      </w:r>
      <w:r w:rsidR="007A634D" w:rsidRPr="00E83F9E">
        <w:rPr>
          <w:rFonts w:ascii="Arial" w:hAnsi="Arial" w:cs="Arial"/>
        </w:rPr>
        <w:t>la</w:t>
      </w:r>
      <w:r w:rsidR="003A5E07" w:rsidRPr="00E83F9E">
        <w:rPr>
          <w:rFonts w:ascii="Arial" w:hAnsi="Arial" w:cs="Arial"/>
        </w:rPr>
        <w:t>s</w:t>
      </w:r>
      <w:r w:rsidR="00FE2101" w:rsidRPr="00E83F9E">
        <w:rPr>
          <w:rFonts w:ascii="Arial" w:hAnsi="Arial" w:cs="Arial"/>
        </w:rPr>
        <w:t xml:space="preserve"> </w:t>
      </w:r>
      <w:r w:rsidR="003A5E07" w:rsidRPr="00E83F9E">
        <w:rPr>
          <w:rFonts w:ascii="Arial" w:hAnsi="Arial" w:cs="Arial"/>
        </w:rPr>
        <w:t>O</w:t>
      </w:r>
      <w:r w:rsidR="007A634D" w:rsidRPr="00E83F9E">
        <w:rPr>
          <w:rFonts w:ascii="Arial" w:hAnsi="Arial" w:cs="Arial"/>
        </w:rPr>
        <w:t>bra</w:t>
      </w:r>
      <w:r w:rsidR="003A5E07" w:rsidRPr="00E83F9E">
        <w:rPr>
          <w:rFonts w:ascii="Arial" w:hAnsi="Arial" w:cs="Arial"/>
        </w:rPr>
        <w:t>s</w:t>
      </w:r>
      <w:r w:rsidRPr="00E83F9E">
        <w:rPr>
          <w:rFonts w:ascii="Arial" w:hAnsi="Arial" w:cs="Arial"/>
        </w:rPr>
        <w:t>.</w:t>
      </w:r>
    </w:p>
    <w:p w14:paraId="568789F7" w14:textId="2DBA2050" w:rsidR="00DA382E" w:rsidRPr="00E83F9E" w:rsidRDefault="00DA382E" w:rsidP="001B5344">
      <w:pPr>
        <w:spacing w:line="276" w:lineRule="auto"/>
        <w:rPr>
          <w:rFonts w:ascii="Arial" w:hAnsi="Arial" w:cs="Arial"/>
        </w:rPr>
      </w:pPr>
      <w:r w:rsidRPr="00E83F9E">
        <w:rPr>
          <w:rFonts w:ascii="Arial" w:hAnsi="Arial" w:cs="Arial"/>
        </w:rPr>
        <w:t>La</w:t>
      </w:r>
      <w:r w:rsidR="00FE2101" w:rsidRPr="00E83F9E">
        <w:rPr>
          <w:rFonts w:ascii="Arial" w:hAnsi="Arial" w:cs="Arial"/>
        </w:rPr>
        <w:t xml:space="preserve"> </w:t>
      </w:r>
      <w:r w:rsidRPr="00E83F9E">
        <w:rPr>
          <w:rFonts w:ascii="Arial" w:hAnsi="Arial" w:cs="Arial"/>
        </w:rPr>
        <w:t>entrega</w:t>
      </w:r>
      <w:r w:rsidR="00FE2101" w:rsidRPr="00E83F9E">
        <w:rPr>
          <w:rFonts w:ascii="Arial" w:hAnsi="Arial" w:cs="Arial"/>
        </w:rPr>
        <w:t xml:space="preserve"> </w:t>
      </w:r>
      <w:r w:rsidRPr="0C58D61C">
        <w:rPr>
          <w:rFonts w:ascii="Arial" w:hAnsi="Arial" w:cs="Arial"/>
        </w:rPr>
        <w:t>a</w:t>
      </w:r>
      <w:r w:rsidR="4C723E34" w:rsidRPr="0C58D61C">
        <w:rPr>
          <w:rFonts w:ascii="Arial" w:hAnsi="Arial" w:cs="Arial"/>
        </w:rPr>
        <w:t xml:space="preserve"> CGET</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esta</w:t>
      </w:r>
      <w:r w:rsidR="00FE2101" w:rsidRPr="00E83F9E">
        <w:rPr>
          <w:rFonts w:ascii="Arial" w:hAnsi="Arial" w:cs="Arial"/>
        </w:rPr>
        <w:t xml:space="preserve"> </w:t>
      </w:r>
      <w:r w:rsidRPr="00E83F9E">
        <w:rPr>
          <w:rFonts w:ascii="Arial" w:hAnsi="Arial" w:cs="Arial"/>
        </w:rPr>
        <w:t>boleta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garantía</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requisito</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emisión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Certificado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Recepción</w:t>
      </w:r>
      <w:r w:rsidR="00FE2101" w:rsidRPr="00E83F9E">
        <w:rPr>
          <w:rFonts w:ascii="Arial" w:hAnsi="Arial" w:cs="Arial"/>
        </w:rPr>
        <w:t xml:space="preserve"> </w:t>
      </w:r>
      <w:r w:rsidRPr="00E83F9E">
        <w:rPr>
          <w:rFonts w:ascii="Arial" w:hAnsi="Arial" w:cs="Arial"/>
        </w:rPr>
        <w:t>Provisional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p>
    <w:p w14:paraId="149762AF" w14:textId="014DF121" w:rsidR="00303BA5" w:rsidRPr="00E83F9E" w:rsidRDefault="00303BA5" w:rsidP="001B5344">
      <w:pPr>
        <w:spacing w:line="276" w:lineRule="auto"/>
        <w:rPr>
          <w:rFonts w:ascii="Arial" w:hAnsi="Arial" w:cs="Arial"/>
        </w:rPr>
      </w:pPr>
      <w:r w:rsidRPr="00E83F9E">
        <w:rPr>
          <w:rFonts w:ascii="Arial" w:hAnsi="Arial" w:cs="Arial"/>
        </w:rPr>
        <w:t>En</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fecha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término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Período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Garantía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mantenga</w:t>
      </w:r>
      <w:r w:rsidR="00FE2101" w:rsidRPr="00E83F9E">
        <w:rPr>
          <w:rFonts w:ascii="Arial" w:hAnsi="Arial" w:cs="Arial"/>
        </w:rPr>
        <w:t xml:space="preserve"> </w:t>
      </w:r>
      <w:r w:rsidRPr="00E83F9E">
        <w:rPr>
          <w:rFonts w:ascii="Arial" w:hAnsi="Arial" w:cs="Arial"/>
        </w:rPr>
        <w:t>pendientes</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obligaciones</w:t>
      </w:r>
      <w:r w:rsidR="00FE2101" w:rsidRPr="00E83F9E">
        <w:rPr>
          <w:rFonts w:ascii="Arial" w:hAnsi="Arial" w:cs="Arial"/>
        </w:rPr>
        <w:t xml:space="preserve"> </w:t>
      </w:r>
      <w:r w:rsidRPr="00E83F9E">
        <w:rPr>
          <w:rFonts w:ascii="Arial" w:hAnsi="Arial" w:cs="Arial"/>
        </w:rPr>
        <w:t>establecidas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prorrogar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boleta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mínimo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30</w:t>
      </w:r>
      <w:r w:rsidR="00FE2101" w:rsidRPr="00E83F9E">
        <w:rPr>
          <w:rFonts w:ascii="Arial" w:hAnsi="Arial" w:cs="Arial"/>
        </w:rPr>
        <w:t xml:space="preserve"> </w:t>
      </w:r>
      <w:r w:rsidRPr="00E83F9E">
        <w:rPr>
          <w:rFonts w:ascii="Arial" w:hAnsi="Arial" w:cs="Arial"/>
        </w:rPr>
        <w:t>días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hasta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fecha</w:t>
      </w:r>
      <w:r w:rsidR="00FE2101" w:rsidRPr="00E83F9E">
        <w:rPr>
          <w:rFonts w:ascii="Arial" w:hAnsi="Arial" w:cs="Arial"/>
        </w:rPr>
        <w:t xml:space="preserve"> </w:t>
      </w:r>
      <w:r w:rsidRPr="00E83F9E">
        <w:rPr>
          <w:rFonts w:ascii="Arial" w:hAnsi="Arial" w:cs="Arial"/>
        </w:rPr>
        <w:t>programada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pendientes</w:t>
      </w:r>
      <w:r w:rsidR="00FE2101" w:rsidRPr="00E83F9E">
        <w:rPr>
          <w:rFonts w:ascii="Arial" w:hAnsi="Arial" w:cs="Arial"/>
        </w:rPr>
        <w:t xml:space="preserve"> </w:t>
      </w:r>
      <w:r w:rsidRPr="00E83F9E">
        <w:rPr>
          <w:rFonts w:ascii="Arial" w:hAnsi="Arial" w:cs="Arial"/>
        </w:rPr>
        <w:t>señalados.</w:t>
      </w:r>
      <w:r w:rsidR="00FE2101" w:rsidRPr="00E83F9E">
        <w:rPr>
          <w:rFonts w:ascii="Arial" w:hAnsi="Arial" w:cs="Arial"/>
        </w:rPr>
        <w:t xml:space="preserve"> </w:t>
      </w:r>
      <w:r w:rsidR="00947ADC" w:rsidRPr="00E83F9E">
        <w:rPr>
          <w:rFonts w:ascii="Arial" w:hAnsi="Arial" w:cs="Arial"/>
        </w:rPr>
        <w:t>Si</w:t>
      </w:r>
      <w:r w:rsidR="00FE2101" w:rsidRPr="00E83F9E">
        <w:rPr>
          <w:rFonts w:ascii="Arial" w:hAnsi="Arial" w:cs="Arial"/>
        </w:rPr>
        <w:t xml:space="preserve"> </w:t>
      </w:r>
      <w:r w:rsidR="00947ADC" w:rsidRPr="00E83F9E">
        <w:rPr>
          <w:rFonts w:ascii="Arial" w:hAnsi="Arial" w:cs="Arial"/>
        </w:rPr>
        <w:t>los</w:t>
      </w:r>
      <w:r w:rsidR="00FE2101" w:rsidRPr="00E83F9E">
        <w:rPr>
          <w:rFonts w:ascii="Arial" w:hAnsi="Arial" w:cs="Arial"/>
        </w:rPr>
        <w:t xml:space="preserve"> </w:t>
      </w:r>
      <w:r w:rsidR="00947ADC" w:rsidRPr="00E83F9E">
        <w:rPr>
          <w:rFonts w:ascii="Arial" w:hAnsi="Arial" w:cs="Arial"/>
        </w:rPr>
        <w:t>trabajos</w:t>
      </w:r>
      <w:r w:rsidR="00FE2101" w:rsidRPr="00E83F9E">
        <w:rPr>
          <w:rFonts w:ascii="Arial" w:hAnsi="Arial" w:cs="Arial"/>
        </w:rPr>
        <w:t xml:space="preserve"> </w:t>
      </w:r>
      <w:r w:rsidR="00947ADC" w:rsidRPr="00E83F9E">
        <w:rPr>
          <w:rFonts w:ascii="Arial" w:hAnsi="Arial" w:cs="Arial"/>
        </w:rPr>
        <w:t>pendientes</w:t>
      </w:r>
      <w:r w:rsidR="00FE2101" w:rsidRPr="00E83F9E">
        <w:rPr>
          <w:rFonts w:ascii="Arial" w:hAnsi="Arial" w:cs="Arial"/>
        </w:rPr>
        <w:t xml:space="preserve"> </w:t>
      </w:r>
      <w:r w:rsidR="00947ADC" w:rsidRPr="00E83F9E">
        <w:rPr>
          <w:rFonts w:ascii="Arial" w:hAnsi="Arial" w:cs="Arial"/>
        </w:rPr>
        <w:t>no</w:t>
      </w:r>
      <w:r w:rsidR="00FE2101" w:rsidRPr="00E83F9E">
        <w:rPr>
          <w:rFonts w:ascii="Arial" w:hAnsi="Arial" w:cs="Arial"/>
        </w:rPr>
        <w:t xml:space="preserve"> </w:t>
      </w:r>
      <w:r w:rsidR="00947ADC" w:rsidRPr="00E83F9E">
        <w:rPr>
          <w:rFonts w:ascii="Arial" w:hAnsi="Arial" w:cs="Arial"/>
        </w:rPr>
        <w:t>son</w:t>
      </w:r>
      <w:r w:rsidR="00FE2101" w:rsidRPr="00E83F9E">
        <w:rPr>
          <w:rFonts w:ascii="Arial" w:hAnsi="Arial" w:cs="Arial"/>
        </w:rPr>
        <w:t xml:space="preserve"> </w:t>
      </w:r>
      <w:r w:rsidR="00947ADC" w:rsidRPr="00E83F9E">
        <w:rPr>
          <w:rFonts w:ascii="Arial" w:hAnsi="Arial" w:cs="Arial"/>
        </w:rPr>
        <w:t>terminados</w:t>
      </w:r>
      <w:r w:rsidR="00FE2101" w:rsidRPr="00E83F9E">
        <w:rPr>
          <w:rFonts w:ascii="Arial" w:hAnsi="Arial" w:cs="Arial"/>
        </w:rPr>
        <w:t xml:space="preserve"> </w:t>
      </w:r>
      <w:r w:rsidR="00947ADC" w:rsidRPr="00E83F9E">
        <w:rPr>
          <w:rFonts w:ascii="Arial" w:hAnsi="Arial" w:cs="Arial"/>
        </w:rPr>
        <w:t>a</w:t>
      </w:r>
      <w:r w:rsidR="00FE2101" w:rsidRPr="00E83F9E">
        <w:rPr>
          <w:rFonts w:ascii="Arial" w:hAnsi="Arial" w:cs="Arial"/>
        </w:rPr>
        <w:t xml:space="preserve"> </w:t>
      </w:r>
      <w:r w:rsidR="00947ADC" w:rsidRPr="00E83F9E">
        <w:rPr>
          <w:rFonts w:ascii="Arial" w:hAnsi="Arial" w:cs="Arial"/>
        </w:rPr>
        <w:t>conformidad</w:t>
      </w:r>
      <w:r w:rsidR="00FE2101" w:rsidRPr="00E83F9E">
        <w:rPr>
          <w:rFonts w:ascii="Arial" w:hAnsi="Arial" w:cs="Arial"/>
        </w:rPr>
        <w:t xml:space="preserve"> </w:t>
      </w:r>
      <w:r w:rsidR="20A0D318" w:rsidRPr="6DB71831">
        <w:rPr>
          <w:rFonts w:ascii="Arial" w:hAnsi="Arial" w:cs="Arial"/>
        </w:rPr>
        <w:t>de CGET</w:t>
      </w:r>
      <w:r w:rsidR="00FE2101" w:rsidRPr="00E83F9E">
        <w:rPr>
          <w:rFonts w:ascii="Arial" w:hAnsi="Arial" w:cs="Arial"/>
        </w:rPr>
        <w:t xml:space="preserve"> </w:t>
      </w:r>
      <w:r w:rsidR="00947ADC" w:rsidRPr="00E83F9E">
        <w:rPr>
          <w:rFonts w:ascii="Arial" w:hAnsi="Arial" w:cs="Arial"/>
        </w:rPr>
        <w:t>en</w:t>
      </w:r>
      <w:r w:rsidR="00FE2101" w:rsidRPr="00E83F9E">
        <w:rPr>
          <w:rFonts w:ascii="Arial" w:hAnsi="Arial" w:cs="Arial"/>
        </w:rPr>
        <w:t xml:space="preserve"> </w:t>
      </w:r>
      <w:r w:rsidR="00947ADC" w:rsidRPr="00E83F9E">
        <w:rPr>
          <w:rFonts w:ascii="Arial" w:hAnsi="Arial" w:cs="Arial"/>
        </w:rPr>
        <w:t>la</w:t>
      </w:r>
      <w:r w:rsidR="00FE2101" w:rsidRPr="00E83F9E">
        <w:rPr>
          <w:rFonts w:ascii="Arial" w:hAnsi="Arial" w:cs="Arial"/>
        </w:rPr>
        <w:t xml:space="preserve"> </w:t>
      </w:r>
      <w:r w:rsidR="00947ADC" w:rsidRPr="00E83F9E">
        <w:rPr>
          <w:rFonts w:ascii="Arial" w:hAnsi="Arial" w:cs="Arial"/>
        </w:rPr>
        <w:t>fecha</w:t>
      </w:r>
      <w:r w:rsidR="00FE2101" w:rsidRPr="00E83F9E">
        <w:rPr>
          <w:rFonts w:ascii="Arial" w:hAnsi="Arial" w:cs="Arial"/>
        </w:rPr>
        <w:t xml:space="preserve"> </w:t>
      </w:r>
      <w:r w:rsidR="00947ADC" w:rsidRPr="00E83F9E">
        <w:rPr>
          <w:rFonts w:ascii="Arial" w:hAnsi="Arial" w:cs="Arial"/>
        </w:rPr>
        <w:t>antes</w:t>
      </w:r>
      <w:r w:rsidR="00FE2101" w:rsidRPr="00E83F9E">
        <w:rPr>
          <w:rFonts w:ascii="Arial" w:hAnsi="Arial" w:cs="Arial"/>
        </w:rPr>
        <w:t xml:space="preserve"> </w:t>
      </w:r>
      <w:r w:rsidR="00947ADC" w:rsidRPr="00E83F9E">
        <w:rPr>
          <w:rFonts w:ascii="Arial" w:hAnsi="Arial" w:cs="Arial"/>
        </w:rPr>
        <w:t>señalada,</w:t>
      </w:r>
      <w:r w:rsidR="00FE2101" w:rsidRPr="00E83F9E">
        <w:rPr>
          <w:rFonts w:ascii="Arial" w:hAnsi="Arial" w:cs="Arial"/>
        </w:rPr>
        <w:t xml:space="preserve"> </w:t>
      </w:r>
      <w:r w:rsidR="00947ADC" w:rsidRPr="00E83F9E">
        <w:rPr>
          <w:rFonts w:ascii="Arial" w:hAnsi="Arial" w:cs="Arial"/>
        </w:rPr>
        <w:t>la</w:t>
      </w:r>
      <w:r w:rsidR="00FE2101" w:rsidRPr="00E83F9E">
        <w:rPr>
          <w:rFonts w:ascii="Arial" w:hAnsi="Arial" w:cs="Arial"/>
        </w:rPr>
        <w:t xml:space="preserve"> </w:t>
      </w:r>
      <w:r w:rsidR="00947ADC" w:rsidRPr="00E83F9E">
        <w:rPr>
          <w:rFonts w:ascii="Arial" w:hAnsi="Arial" w:cs="Arial"/>
        </w:rPr>
        <w:t>boleta</w:t>
      </w:r>
      <w:r w:rsidR="00FE2101" w:rsidRPr="00E83F9E">
        <w:rPr>
          <w:rFonts w:ascii="Arial" w:hAnsi="Arial" w:cs="Arial"/>
        </w:rPr>
        <w:t xml:space="preserve"> </w:t>
      </w:r>
      <w:r w:rsidR="00947ADC" w:rsidRPr="00E83F9E">
        <w:rPr>
          <w:rFonts w:ascii="Arial" w:hAnsi="Arial" w:cs="Arial"/>
        </w:rPr>
        <w:t>de</w:t>
      </w:r>
      <w:r w:rsidR="00FE2101" w:rsidRPr="00E83F9E">
        <w:rPr>
          <w:rFonts w:ascii="Arial" w:hAnsi="Arial" w:cs="Arial"/>
        </w:rPr>
        <w:t xml:space="preserve"> </w:t>
      </w:r>
      <w:r w:rsidR="00947ADC" w:rsidRPr="00E83F9E">
        <w:rPr>
          <w:rFonts w:ascii="Arial" w:hAnsi="Arial" w:cs="Arial"/>
        </w:rPr>
        <w:t>garantía</w:t>
      </w:r>
      <w:r w:rsidR="00FE2101" w:rsidRPr="00E83F9E">
        <w:rPr>
          <w:rFonts w:ascii="Arial" w:hAnsi="Arial" w:cs="Arial"/>
        </w:rPr>
        <w:t xml:space="preserve"> </w:t>
      </w:r>
      <w:r w:rsidR="00947ADC" w:rsidRPr="00E83F9E">
        <w:rPr>
          <w:rFonts w:ascii="Arial" w:hAnsi="Arial" w:cs="Arial"/>
        </w:rPr>
        <w:t>deberá</w:t>
      </w:r>
      <w:r w:rsidR="00FE2101" w:rsidRPr="00E83F9E">
        <w:rPr>
          <w:rFonts w:ascii="Arial" w:hAnsi="Arial" w:cs="Arial"/>
        </w:rPr>
        <w:t xml:space="preserve"> </w:t>
      </w:r>
      <w:r w:rsidR="00947ADC" w:rsidRPr="00E83F9E">
        <w:rPr>
          <w:rFonts w:ascii="Arial" w:hAnsi="Arial" w:cs="Arial"/>
        </w:rPr>
        <w:t>ser</w:t>
      </w:r>
      <w:r w:rsidR="00FE2101" w:rsidRPr="00E83F9E">
        <w:rPr>
          <w:rFonts w:ascii="Arial" w:hAnsi="Arial" w:cs="Arial"/>
        </w:rPr>
        <w:t xml:space="preserve"> </w:t>
      </w:r>
      <w:r w:rsidR="00947ADC" w:rsidRPr="00E83F9E">
        <w:rPr>
          <w:rFonts w:ascii="Arial" w:hAnsi="Arial" w:cs="Arial"/>
        </w:rPr>
        <w:t>nuevamente</w:t>
      </w:r>
      <w:r w:rsidR="00FE2101" w:rsidRPr="00E83F9E">
        <w:rPr>
          <w:rFonts w:ascii="Arial" w:hAnsi="Arial" w:cs="Arial"/>
        </w:rPr>
        <w:t xml:space="preserve"> </w:t>
      </w:r>
      <w:r w:rsidR="00947ADC" w:rsidRPr="00E83F9E">
        <w:rPr>
          <w:rFonts w:ascii="Arial" w:hAnsi="Arial" w:cs="Arial"/>
        </w:rPr>
        <w:t>prorrogada.</w:t>
      </w:r>
    </w:p>
    <w:p w14:paraId="31BA6A42" w14:textId="5C0C39F3" w:rsidR="00DA382E" w:rsidRPr="00E83F9E" w:rsidRDefault="00DA382E" w:rsidP="001B5344">
      <w:pPr>
        <w:spacing w:line="276" w:lineRule="auto"/>
        <w:rPr>
          <w:rFonts w:ascii="Arial" w:hAnsi="Arial" w:cs="Arial"/>
        </w:rPr>
      </w:pP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evento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Garantía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Periodo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Garantía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Servicio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Prueba</w:t>
      </w:r>
      <w:r w:rsidR="00FE2101" w:rsidRPr="00E83F9E">
        <w:rPr>
          <w:rFonts w:ascii="Arial" w:hAnsi="Arial" w:cs="Arial"/>
        </w:rPr>
        <w:t xml:space="preserve"> </w:t>
      </w:r>
      <w:r w:rsidRPr="00E83F9E">
        <w:rPr>
          <w:rFonts w:ascii="Arial" w:hAnsi="Arial" w:cs="Arial"/>
        </w:rPr>
        <w:t>sea</w:t>
      </w:r>
      <w:r w:rsidR="00FE2101" w:rsidRPr="00E83F9E">
        <w:rPr>
          <w:rFonts w:ascii="Arial" w:hAnsi="Arial" w:cs="Arial"/>
        </w:rPr>
        <w:t xml:space="preserve"> </w:t>
      </w:r>
      <w:r w:rsidRPr="00E83F9E">
        <w:rPr>
          <w:rFonts w:ascii="Arial" w:hAnsi="Arial" w:cs="Arial"/>
        </w:rPr>
        <w:t>cobrada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64175C43" w:rsidRPr="0C58D61C">
        <w:rPr>
          <w:rFonts w:ascii="Arial" w:hAnsi="Arial" w:cs="Arial"/>
        </w:rPr>
        <w:t>CGET</w:t>
      </w:r>
      <w:r w:rsidRPr="00E83F9E">
        <w:rPr>
          <w:rFonts w:ascii="Arial" w:hAnsi="Arial" w:cs="Arial"/>
        </w:rPr>
        <w:t>,</w:t>
      </w:r>
      <w:r w:rsidR="00FE2101" w:rsidRPr="00E83F9E">
        <w:rPr>
          <w:rFonts w:ascii="Arial" w:hAnsi="Arial" w:cs="Arial"/>
        </w:rPr>
        <w:t xml:space="preserve"> </w:t>
      </w:r>
      <w:r w:rsidRPr="00E83F9E">
        <w:rPr>
          <w:rFonts w:ascii="Arial" w:hAnsi="Arial" w:cs="Arial"/>
        </w:rPr>
        <w:t>ya</w:t>
      </w:r>
      <w:r w:rsidR="00FE2101" w:rsidRPr="00E83F9E">
        <w:rPr>
          <w:rFonts w:ascii="Arial" w:hAnsi="Arial" w:cs="Arial"/>
        </w:rPr>
        <w:t xml:space="preserve"> </w:t>
      </w:r>
      <w:r w:rsidRPr="00E83F9E">
        <w:rPr>
          <w:rFonts w:ascii="Arial" w:hAnsi="Arial" w:cs="Arial"/>
        </w:rPr>
        <w:t>sea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algún</w:t>
      </w:r>
      <w:r w:rsidR="00FE2101" w:rsidRPr="00E83F9E">
        <w:rPr>
          <w:rFonts w:ascii="Arial" w:hAnsi="Arial" w:cs="Arial"/>
        </w:rPr>
        <w:t xml:space="preserve"> </w:t>
      </w:r>
      <w:r w:rsidRPr="00E83F9E">
        <w:rPr>
          <w:rFonts w:ascii="Arial" w:hAnsi="Arial" w:cs="Arial"/>
        </w:rPr>
        <w:t>evento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incumplimiento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alguna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obligaciones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emanen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lastRenderedPageBreak/>
        <w:t>por</w:t>
      </w:r>
      <w:r w:rsidR="00FE2101" w:rsidRPr="00E83F9E">
        <w:rPr>
          <w:rFonts w:ascii="Arial" w:hAnsi="Arial" w:cs="Arial"/>
        </w:rPr>
        <w:t xml:space="preserve"> </w:t>
      </w:r>
      <w:r w:rsidRPr="00E83F9E">
        <w:rPr>
          <w:rFonts w:ascii="Arial" w:hAnsi="Arial" w:cs="Arial"/>
        </w:rPr>
        <w:t>otra</w:t>
      </w:r>
      <w:r w:rsidR="00FE2101" w:rsidRPr="00E83F9E">
        <w:rPr>
          <w:rFonts w:ascii="Arial" w:hAnsi="Arial" w:cs="Arial"/>
        </w:rPr>
        <w:t xml:space="preserve"> </w:t>
      </w:r>
      <w:r w:rsidRPr="00E83F9E">
        <w:rPr>
          <w:rFonts w:ascii="Arial" w:hAnsi="Arial" w:cs="Arial"/>
        </w:rPr>
        <w:t>causa</w:t>
      </w:r>
      <w:r w:rsidR="00FE2101" w:rsidRPr="00E83F9E">
        <w:rPr>
          <w:rFonts w:ascii="Arial" w:hAnsi="Arial" w:cs="Arial"/>
        </w:rPr>
        <w:t xml:space="preserve"> </w:t>
      </w:r>
      <w:r w:rsidRPr="00E83F9E">
        <w:rPr>
          <w:rFonts w:ascii="Arial" w:hAnsi="Arial" w:cs="Arial"/>
        </w:rPr>
        <w:t>pertinente,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dé</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causal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terminación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entregar</w:t>
      </w:r>
      <w:r w:rsidR="00FE2101" w:rsidRPr="00E83F9E">
        <w:rPr>
          <w:rFonts w:ascii="Arial" w:hAnsi="Arial" w:cs="Arial"/>
        </w:rPr>
        <w:t xml:space="preserve"> </w:t>
      </w:r>
      <w:r w:rsidRPr="3555A3CE">
        <w:rPr>
          <w:rFonts w:ascii="Arial" w:hAnsi="Arial" w:cs="Arial"/>
        </w:rPr>
        <w:t>a</w:t>
      </w:r>
      <w:r w:rsidR="710BD808" w:rsidRPr="3555A3CE">
        <w:rPr>
          <w:rFonts w:ascii="Arial" w:hAnsi="Arial" w:cs="Arial"/>
        </w:rPr>
        <w:t xml:space="preserve"> CGET</w:t>
      </w:r>
      <w:r w:rsidRPr="00E83F9E">
        <w:rPr>
          <w:rFonts w:ascii="Arial" w:hAnsi="Arial" w:cs="Arial"/>
        </w:rPr>
        <w:t>,</w:t>
      </w:r>
      <w:r w:rsidR="00FE2101" w:rsidRPr="00E83F9E">
        <w:rPr>
          <w:rFonts w:ascii="Arial" w:hAnsi="Arial" w:cs="Arial"/>
        </w:rPr>
        <w:t xml:space="preserve"> </w:t>
      </w:r>
      <w:r w:rsidRPr="00E83F9E">
        <w:rPr>
          <w:rFonts w:ascii="Arial" w:hAnsi="Arial" w:cs="Arial"/>
        </w:rPr>
        <w:t>dentro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15</w:t>
      </w:r>
      <w:r w:rsidR="00FE2101" w:rsidRPr="00E83F9E">
        <w:rPr>
          <w:rFonts w:ascii="Arial" w:hAnsi="Arial" w:cs="Arial"/>
        </w:rPr>
        <w:t xml:space="preserve"> </w:t>
      </w:r>
      <w:r w:rsidRPr="00E83F9E">
        <w:rPr>
          <w:rFonts w:ascii="Arial" w:hAnsi="Arial" w:cs="Arial"/>
        </w:rPr>
        <w:t>(quince)</w:t>
      </w:r>
      <w:r w:rsidR="00FE2101" w:rsidRPr="00E83F9E">
        <w:rPr>
          <w:rFonts w:ascii="Arial" w:hAnsi="Arial" w:cs="Arial"/>
        </w:rPr>
        <w:t xml:space="preserve"> </w:t>
      </w:r>
      <w:r w:rsidRPr="00E83F9E">
        <w:rPr>
          <w:rFonts w:ascii="Arial" w:hAnsi="Arial" w:cs="Arial"/>
        </w:rPr>
        <w:t>días</w:t>
      </w:r>
      <w:r w:rsidR="00FE2101" w:rsidRPr="00E83F9E">
        <w:rPr>
          <w:rFonts w:ascii="Arial" w:hAnsi="Arial" w:cs="Arial"/>
        </w:rPr>
        <w:t xml:space="preserve"> </w:t>
      </w:r>
      <w:r w:rsidRPr="00E83F9E">
        <w:rPr>
          <w:rFonts w:ascii="Arial" w:hAnsi="Arial" w:cs="Arial"/>
        </w:rPr>
        <w:t>siguientes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fecha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cantidad</w:t>
      </w:r>
      <w:r w:rsidR="00FE2101" w:rsidRPr="00E83F9E">
        <w:rPr>
          <w:rFonts w:ascii="Arial" w:hAnsi="Arial" w:cs="Arial"/>
        </w:rPr>
        <w:t xml:space="preserve"> </w:t>
      </w:r>
      <w:r w:rsidRPr="00E83F9E">
        <w:rPr>
          <w:rFonts w:ascii="Arial" w:hAnsi="Arial" w:cs="Arial"/>
        </w:rPr>
        <w:t>cobrada,</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nueva</w:t>
      </w:r>
      <w:r w:rsidR="00FE2101" w:rsidRPr="00E83F9E">
        <w:rPr>
          <w:rFonts w:ascii="Arial" w:hAnsi="Arial" w:cs="Arial"/>
        </w:rPr>
        <w:t xml:space="preserve"> </w:t>
      </w:r>
      <w:r w:rsidRPr="00E83F9E">
        <w:rPr>
          <w:rFonts w:ascii="Arial" w:hAnsi="Arial" w:cs="Arial"/>
        </w:rPr>
        <w:t>boleta</w:t>
      </w:r>
      <w:r w:rsidR="00FE2101" w:rsidRPr="00E83F9E">
        <w:rPr>
          <w:rFonts w:ascii="Arial" w:hAnsi="Arial" w:cs="Arial"/>
        </w:rPr>
        <w:t xml:space="preserve"> </w:t>
      </w:r>
      <w:r w:rsidRPr="00E83F9E">
        <w:rPr>
          <w:rFonts w:ascii="Arial" w:hAnsi="Arial" w:cs="Arial"/>
        </w:rPr>
        <w:t>bancaria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garantía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cumpla</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mismos</w:t>
      </w:r>
      <w:r w:rsidR="00FE2101" w:rsidRPr="00E83F9E">
        <w:rPr>
          <w:rFonts w:ascii="Arial" w:hAnsi="Arial" w:cs="Arial"/>
        </w:rPr>
        <w:t xml:space="preserve"> </w:t>
      </w:r>
      <w:r w:rsidRPr="00E83F9E">
        <w:rPr>
          <w:rFonts w:ascii="Arial" w:hAnsi="Arial" w:cs="Arial"/>
        </w:rPr>
        <w:t>requisitos</w:t>
      </w:r>
      <w:r w:rsidR="00FE2101" w:rsidRPr="00E83F9E">
        <w:rPr>
          <w:rFonts w:ascii="Arial" w:hAnsi="Arial" w:cs="Arial"/>
        </w:rPr>
        <w:t xml:space="preserve"> </w:t>
      </w:r>
      <w:r w:rsidRPr="00E83F9E">
        <w:rPr>
          <w:rFonts w:ascii="Arial" w:hAnsi="Arial" w:cs="Arial"/>
        </w:rPr>
        <w:t>exigidos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garantía</w:t>
      </w:r>
      <w:r w:rsidR="00FE2101" w:rsidRPr="00E83F9E">
        <w:rPr>
          <w:rFonts w:ascii="Arial" w:hAnsi="Arial" w:cs="Arial"/>
        </w:rPr>
        <w:t xml:space="preserve"> </w:t>
      </w:r>
      <w:r w:rsidRPr="00E83F9E">
        <w:rPr>
          <w:rFonts w:ascii="Arial" w:hAnsi="Arial" w:cs="Arial"/>
        </w:rPr>
        <w:t>original</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efectos</w:t>
      </w:r>
      <w:r w:rsidR="00FE2101" w:rsidRPr="00E83F9E">
        <w:rPr>
          <w:rFonts w:ascii="Arial" w:hAnsi="Arial" w:cs="Arial"/>
        </w:rPr>
        <w:t xml:space="preserve"> </w:t>
      </w:r>
      <w:r w:rsidRPr="00E83F9E">
        <w:rPr>
          <w:rFonts w:ascii="Arial" w:hAnsi="Arial" w:cs="Arial"/>
        </w:rPr>
        <w:t>constituirá</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Garantía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Periodo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Garantía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Servicio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Prueba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proceder</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esta</w:t>
      </w:r>
      <w:r w:rsidR="00FE2101" w:rsidRPr="00E83F9E">
        <w:rPr>
          <w:rFonts w:ascii="Arial" w:hAnsi="Arial" w:cs="Arial"/>
        </w:rPr>
        <w:t xml:space="preserve"> </w:t>
      </w:r>
      <w:r w:rsidRPr="00E83F9E">
        <w:rPr>
          <w:rFonts w:ascii="Arial" w:hAnsi="Arial" w:cs="Arial"/>
        </w:rPr>
        <w:t>manera,</w:t>
      </w:r>
      <w:r w:rsidR="00FE2101" w:rsidRPr="00E83F9E">
        <w:rPr>
          <w:rFonts w:ascii="Arial" w:hAnsi="Arial" w:cs="Arial"/>
        </w:rPr>
        <w:t xml:space="preserve"> </w:t>
      </w:r>
      <w:r w:rsidR="085E071B" w:rsidRPr="3555A3CE">
        <w:rPr>
          <w:rFonts w:ascii="Arial" w:hAnsi="Arial" w:cs="Arial"/>
        </w:rPr>
        <w:t>CGET</w:t>
      </w:r>
      <w:r w:rsidR="00B5087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dar</w:t>
      </w:r>
      <w:r w:rsidR="00FE2101" w:rsidRPr="00E83F9E">
        <w:rPr>
          <w:rFonts w:ascii="Arial" w:hAnsi="Arial" w:cs="Arial"/>
        </w:rPr>
        <w:t xml:space="preserve"> </w:t>
      </w:r>
      <w:r w:rsidRPr="00E83F9E">
        <w:rPr>
          <w:rFonts w:ascii="Arial" w:hAnsi="Arial" w:cs="Arial"/>
        </w:rPr>
        <w:t>término</w:t>
      </w:r>
      <w:r w:rsidR="00FE2101" w:rsidRPr="00E83F9E">
        <w:rPr>
          <w:rFonts w:ascii="Arial" w:hAnsi="Arial" w:cs="Arial"/>
        </w:rPr>
        <w:t xml:space="preserve"> </w:t>
      </w:r>
      <w:r w:rsidRPr="00E83F9E">
        <w:rPr>
          <w:rFonts w:ascii="Arial" w:hAnsi="Arial" w:cs="Arial"/>
        </w:rPr>
        <w:t>anticipado</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Contrato.</w:t>
      </w:r>
    </w:p>
    <w:p w14:paraId="5942E1A3" w14:textId="38848799" w:rsidR="00DA382E" w:rsidRPr="00E83F9E" w:rsidRDefault="1545FADC" w:rsidP="001B5344">
      <w:pPr>
        <w:pStyle w:val="Ttulo3"/>
        <w:numPr>
          <w:ilvl w:val="2"/>
          <w:numId w:val="97"/>
        </w:numPr>
        <w:spacing w:line="276" w:lineRule="auto"/>
        <w:ind w:left="709"/>
        <w:rPr>
          <w:rFonts w:ascii="Arial" w:hAnsi="Arial" w:cs="Arial"/>
        </w:rPr>
      </w:pPr>
      <w:bookmarkStart w:id="1118" w:name="_Ref495912981"/>
      <w:bookmarkStart w:id="1119" w:name="_Ref495914613"/>
      <w:bookmarkStart w:id="1120" w:name="_Ref495915169"/>
      <w:bookmarkStart w:id="1121" w:name="_Toc495915551"/>
      <w:bookmarkStart w:id="1122" w:name="_Toc497757830"/>
      <w:bookmarkStart w:id="1123" w:name="_Toc526875873"/>
      <w:bookmarkStart w:id="1124" w:name="_Toc8316393"/>
      <w:bookmarkStart w:id="1125" w:name="_Toc1543333330"/>
      <w:bookmarkStart w:id="1126" w:name="_Toc498718002"/>
      <w:bookmarkStart w:id="1127" w:name="_Toc740241224"/>
      <w:bookmarkStart w:id="1128" w:name="_Toc202518634"/>
      <w:r w:rsidRPr="00E83F9E">
        <w:rPr>
          <w:rFonts w:ascii="Arial" w:hAnsi="Arial" w:cs="Arial"/>
        </w:rPr>
        <w:t>Devolución</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la</w:t>
      </w:r>
      <w:r w:rsidR="7D74883F" w:rsidRPr="00E83F9E">
        <w:rPr>
          <w:rFonts w:ascii="Arial" w:hAnsi="Arial" w:cs="Arial"/>
        </w:rPr>
        <w:t xml:space="preserve"> </w:t>
      </w:r>
      <w:r w:rsidRPr="00E83F9E">
        <w:rPr>
          <w:rFonts w:ascii="Arial" w:hAnsi="Arial" w:cs="Arial"/>
        </w:rPr>
        <w:t>Garantía</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Fiel</w:t>
      </w:r>
      <w:r w:rsidR="7D74883F" w:rsidRPr="00E83F9E">
        <w:rPr>
          <w:rFonts w:ascii="Arial" w:hAnsi="Arial" w:cs="Arial"/>
        </w:rPr>
        <w:t xml:space="preserve"> </w:t>
      </w:r>
      <w:r w:rsidRPr="00E83F9E">
        <w:rPr>
          <w:rFonts w:ascii="Arial" w:hAnsi="Arial" w:cs="Arial"/>
        </w:rPr>
        <w:t>Cumplimiento</w:t>
      </w:r>
      <w:r w:rsidR="7D74883F" w:rsidRPr="00E83F9E">
        <w:rPr>
          <w:rFonts w:ascii="Arial" w:hAnsi="Arial" w:cs="Arial"/>
        </w:rPr>
        <w:t xml:space="preserve"> </w:t>
      </w:r>
      <w:r w:rsidRPr="00E83F9E">
        <w:rPr>
          <w:rFonts w:ascii="Arial" w:hAnsi="Arial" w:cs="Arial"/>
        </w:rPr>
        <w:t>del</w:t>
      </w:r>
      <w:r w:rsidR="7D74883F" w:rsidRPr="00E83F9E">
        <w:rPr>
          <w:rFonts w:ascii="Arial" w:hAnsi="Arial" w:cs="Arial"/>
        </w:rPr>
        <w:t xml:space="preserve"> </w:t>
      </w:r>
      <w:r w:rsidRPr="00E83F9E">
        <w:rPr>
          <w:rFonts w:ascii="Arial" w:hAnsi="Arial" w:cs="Arial"/>
        </w:rPr>
        <w:t>Contrato</w:t>
      </w:r>
      <w:r w:rsidR="7D74883F" w:rsidRPr="00E83F9E">
        <w:rPr>
          <w:rFonts w:ascii="Arial" w:hAnsi="Arial" w:cs="Arial"/>
        </w:rPr>
        <w:t xml:space="preserve"> </w:t>
      </w:r>
      <w:r w:rsidRPr="00E83F9E">
        <w:rPr>
          <w:rFonts w:ascii="Arial" w:hAnsi="Arial" w:cs="Arial"/>
        </w:rPr>
        <w:t>y</w:t>
      </w:r>
      <w:r w:rsidR="7D74883F" w:rsidRPr="00E83F9E">
        <w:rPr>
          <w:rFonts w:ascii="Arial" w:hAnsi="Arial" w:cs="Arial"/>
        </w:rPr>
        <w:t xml:space="preserve"> </w:t>
      </w:r>
      <w:r w:rsidRPr="00E83F9E">
        <w:rPr>
          <w:rFonts w:ascii="Arial" w:hAnsi="Arial" w:cs="Arial"/>
        </w:rPr>
        <w:t>Correcta</w:t>
      </w:r>
      <w:r w:rsidR="7D74883F" w:rsidRPr="00E83F9E">
        <w:rPr>
          <w:rFonts w:ascii="Arial" w:hAnsi="Arial" w:cs="Arial"/>
        </w:rPr>
        <w:t xml:space="preserve"> </w:t>
      </w:r>
      <w:r w:rsidRPr="00E83F9E">
        <w:rPr>
          <w:rFonts w:ascii="Arial" w:hAnsi="Arial" w:cs="Arial"/>
        </w:rPr>
        <w:t>Ejecución</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las</w:t>
      </w:r>
      <w:r w:rsidR="7D74883F" w:rsidRPr="00E83F9E">
        <w:rPr>
          <w:rFonts w:ascii="Arial" w:hAnsi="Arial" w:cs="Arial"/>
        </w:rPr>
        <w:t xml:space="preserve"> </w:t>
      </w:r>
      <w:r w:rsidRPr="00E83F9E">
        <w:rPr>
          <w:rFonts w:ascii="Arial" w:hAnsi="Arial" w:cs="Arial"/>
        </w:rPr>
        <w:t>Obras</w:t>
      </w:r>
      <w:bookmarkEnd w:id="1118"/>
      <w:bookmarkEnd w:id="1119"/>
      <w:bookmarkEnd w:id="1120"/>
      <w:bookmarkEnd w:id="1121"/>
      <w:bookmarkEnd w:id="1122"/>
      <w:bookmarkEnd w:id="1123"/>
      <w:bookmarkEnd w:id="1124"/>
      <w:bookmarkEnd w:id="1125"/>
      <w:bookmarkEnd w:id="1126"/>
      <w:bookmarkEnd w:id="1127"/>
      <w:bookmarkEnd w:id="1128"/>
    </w:p>
    <w:p w14:paraId="0BA87824" w14:textId="16E341DF"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documento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Garantía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Fiel</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devolverá</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liberará</w:t>
      </w:r>
      <w:r w:rsidR="00FE2101" w:rsidRPr="00E83F9E">
        <w:rPr>
          <w:rFonts w:ascii="Arial" w:hAnsi="Arial" w:cs="Arial"/>
        </w:rPr>
        <w:t xml:space="preserve"> </w:t>
      </w:r>
      <w:r w:rsidRPr="00E83F9E">
        <w:rPr>
          <w:rFonts w:ascii="Arial" w:hAnsi="Arial" w:cs="Arial"/>
        </w:rPr>
        <w:t>quince</w:t>
      </w:r>
      <w:r w:rsidR="00FE2101" w:rsidRPr="00E83F9E">
        <w:rPr>
          <w:rFonts w:ascii="Arial" w:hAnsi="Arial" w:cs="Arial"/>
        </w:rPr>
        <w:t xml:space="preserve"> </w:t>
      </w:r>
      <w:r w:rsidRPr="00E83F9E">
        <w:rPr>
          <w:rFonts w:ascii="Arial" w:hAnsi="Arial" w:cs="Arial"/>
        </w:rPr>
        <w:t>(15)</w:t>
      </w:r>
      <w:r w:rsidR="00FE2101" w:rsidRPr="00E83F9E">
        <w:rPr>
          <w:rFonts w:ascii="Arial" w:hAnsi="Arial" w:cs="Arial"/>
        </w:rPr>
        <w:t xml:space="preserve"> </w:t>
      </w:r>
      <w:r w:rsidRPr="00E83F9E">
        <w:rPr>
          <w:rFonts w:ascii="Arial" w:hAnsi="Arial" w:cs="Arial"/>
        </w:rPr>
        <w:t>días</w:t>
      </w:r>
      <w:r w:rsidR="00FE2101" w:rsidRPr="00E83F9E">
        <w:rPr>
          <w:rFonts w:ascii="Arial" w:hAnsi="Arial" w:cs="Arial"/>
        </w:rPr>
        <w:t xml:space="preserve"> </w:t>
      </w:r>
      <w:r w:rsidRPr="00E83F9E">
        <w:rPr>
          <w:rFonts w:ascii="Arial" w:hAnsi="Arial" w:cs="Arial"/>
        </w:rPr>
        <w:t>después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otorgado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Certificado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Recepción</w:t>
      </w:r>
      <w:r w:rsidR="00FE2101" w:rsidRPr="00E83F9E">
        <w:rPr>
          <w:rFonts w:ascii="Arial" w:hAnsi="Arial" w:cs="Arial"/>
        </w:rPr>
        <w:t xml:space="preserve"> </w:t>
      </w:r>
      <w:r w:rsidRPr="00E83F9E">
        <w:rPr>
          <w:rFonts w:ascii="Arial" w:hAnsi="Arial" w:cs="Arial"/>
        </w:rPr>
        <w:t>Provisional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siempre</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existan</w:t>
      </w:r>
      <w:r w:rsidR="00FE2101" w:rsidRPr="00E83F9E">
        <w:rPr>
          <w:rFonts w:ascii="Arial" w:hAnsi="Arial" w:cs="Arial"/>
        </w:rPr>
        <w:t xml:space="preserve"> </w:t>
      </w:r>
      <w:r w:rsidRPr="00E83F9E">
        <w:rPr>
          <w:rFonts w:ascii="Arial" w:hAnsi="Arial" w:cs="Arial"/>
        </w:rPr>
        <w:t>multas,</w:t>
      </w:r>
      <w:r w:rsidR="00FE2101" w:rsidRPr="00E83F9E">
        <w:rPr>
          <w:rFonts w:ascii="Arial" w:hAnsi="Arial" w:cs="Arial"/>
        </w:rPr>
        <w:t xml:space="preserve"> </w:t>
      </w:r>
      <w:r w:rsidRPr="00E83F9E">
        <w:rPr>
          <w:rFonts w:ascii="Arial" w:hAnsi="Arial" w:cs="Arial"/>
        </w:rPr>
        <w:t>sanciones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reclamos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contra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afecten</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puedan</w:t>
      </w:r>
      <w:r w:rsidR="00FE2101" w:rsidRPr="00E83F9E">
        <w:rPr>
          <w:rFonts w:ascii="Arial" w:hAnsi="Arial" w:cs="Arial"/>
        </w:rPr>
        <w:t xml:space="preserve"> </w:t>
      </w:r>
      <w:r w:rsidRPr="00E83F9E">
        <w:rPr>
          <w:rFonts w:ascii="Arial" w:hAnsi="Arial" w:cs="Arial"/>
        </w:rPr>
        <w:t>afectar</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Mandante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haya</w:t>
      </w:r>
      <w:r w:rsidR="00FE2101" w:rsidRPr="00E83F9E">
        <w:rPr>
          <w:rFonts w:ascii="Arial" w:hAnsi="Arial" w:cs="Arial"/>
        </w:rPr>
        <w:t xml:space="preserve"> </w:t>
      </w:r>
      <w:r w:rsidRPr="00E83F9E">
        <w:rPr>
          <w:rFonts w:ascii="Arial" w:hAnsi="Arial" w:cs="Arial"/>
        </w:rPr>
        <w:t>recibido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nuevo</w:t>
      </w:r>
      <w:r w:rsidR="00FE2101" w:rsidRPr="00E83F9E">
        <w:rPr>
          <w:rFonts w:ascii="Arial" w:hAnsi="Arial" w:cs="Arial"/>
        </w:rPr>
        <w:t xml:space="preserve"> </w:t>
      </w:r>
      <w:r w:rsidRPr="00E83F9E">
        <w:rPr>
          <w:rFonts w:ascii="Arial" w:hAnsi="Arial" w:cs="Arial"/>
        </w:rPr>
        <w:t>documento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garantía</w:t>
      </w:r>
      <w:r w:rsidR="00FE2101" w:rsidRPr="00E83F9E">
        <w:rPr>
          <w:rFonts w:ascii="Arial" w:hAnsi="Arial" w:cs="Arial"/>
        </w:rPr>
        <w:t xml:space="preserve"> </w:t>
      </w:r>
      <w:r w:rsidRPr="00E83F9E">
        <w:rPr>
          <w:rFonts w:ascii="Arial" w:hAnsi="Arial" w:cs="Arial"/>
        </w:rPr>
        <w:t>señalado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cláusula</w:t>
      </w:r>
      <w:r w:rsidR="00FE2101" w:rsidRPr="00E83F9E">
        <w:rPr>
          <w:rFonts w:ascii="Arial" w:hAnsi="Arial" w:cs="Arial"/>
        </w:rPr>
        <w:t xml:space="preserve"> </w:t>
      </w:r>
      <w:r w:rsidR="008F189D" w:rsidRPr="00E83F9E">
        <w:rPr>
          <w:rFonts w:ascii="Arial" w:hAnsi="Arial" w:cs="Arial"/>
        </w:rPr>
        <w:fldChar w:fldCharType="begin"/>
      </w:r>
      <w:r w:rsidR="008F189D" w:rsidRPr="00E83F9E">
        <w:rPr>
          <w:rFonts w:ascii="Arial" w:hAnsi="Arial" w:cs="Arial"/>
        </w:rPr>
        <w:instrText xml:space="preserve"> REF _Ref497223646 \r \h </w:instrText>
      </w:r>
      <w:r w:rsidR="00551B2C" w:rsidRPr="00E83F9E">
        <w:rPr>
          <w:rFonts w:ascii="Arial" w:hAnsi="Arial" w:cs="Arial"/>
        </w:rPr>
        <w:instrText xml:space="preserve"> \* MERGEFORMAT </w:instrText>
      </w:r>
      <w:r w:rsidR="008F189D" w:rsidRPr="00E83F9E">
        <w:rPr>
          <w:rFonts w:ascii="Arial" w:hAnsi="Arial" w:cs="Arial"/>
        </w:rPr>
      </w:r>
      <w:r w:rsidR="008F189D" w:rsidRPr="00E83F9E">
        <w:rPr>
          <w:rFonts w:ascii="Arial" w:hAnsi="Arial" w:cs="Arial"/>
        </w:rPr>
        <w:fldChar w:fldCharType="separate"/>
      </w:r>
      <w:r w:rsidR="009434D3">
        <w:rPr>
          <w:rFonts w:ascii="Arial" w:hAnsi="Arial" w:cs="Arial"/>
        </w:rPr>
        <w:t>5.16.3</w:t>
      </w:r>
      <w:r w:rsidR="008F189D" w:rsidRPr="00E83F9E">
        <w:rPr>
          <w:rFonts w:ascii="Arial" w:hAnsi="Arial" w:cs="Arial"/>
        </w:rPr>
        <w:fldChar w:fldCharType="end"/>
      </w:r>
      <w:r w:rsidR="00FE2101" w:rsidRPr="00E83F9E">
        <w:rPr>
          <w:rFonts w:ascii="Arial" w:hAnsi="Arial" w:cs="Arial"/>
        </w:rPr>
        <w:t xml:space="preserve"> </w:t>
      </w:r>
      <w:r w:rsidRPr="00E83F9E">
        <w:rPr>
          <w:rFonts w:ascii="Arial" w:hAnsi="Arial" w:cs="Arial"/>
        </w:rPr>
        <w:t>anterior,</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Período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Garantía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Servicio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Prueba.</w:t>
      </w:r>
    </w:p>
    <w:p w14:paraId="43EB195A" w14:textId="4B9CC700" w:rsidR="00DA382E" w:rsidRPr="00E83F9E" w:rsidRDefault="1545FADC" w:rsidP="001B5344">
      <w:pPr>
        <w:pStyle w:val="Ttulo3"/>
        <w:numPr>
          <w:ilvl w:val="2"/>
          <w:numId w:val="97"/>
        </w:numPr>
        <w:spacing w:line="276" w:lineRule="auto"/>
        <w:ind w:left="709"/>
        <w:rPr>
          <w:rFonts w:ascii="Arial" w:hAnsi="Arial" w:cs="Arial"/>
        </w:rPr>
      </w:pPr>
      <w:bookmarkStart w:id="1129" w:name="_Toc495915552"/>
      <w:bookmarkStart w:id="1130" w:name="_Toc497757831"/>
      <w:bookmarkStart w:id="1131" w:name="_Toc526875874"/>
      <w:bookmarkStart w:id="1132" w:name="_Toc8316394"/>
      <w:bookmarkStart w:id="1133" w:name="_Toc1210320857"/>
      <w:bookmarkStart w:id="1134" w:name="_Toc1949715744"/>
      <w:bookmarkStart w:id="1135" w:name="_Toc2141038780"/>
      <w:bookmarkStart w:id="1136" w:name="_Ref202363428"/>
      <w:bookmarkStart w:id="1137" w:name="_Toc202518635"/>
      <w:r w:rsidRPr="00E83F9E">
        <w:rPr>
          <w:rFonts w:ascii="Arial" w:hAnsi="Arial" w:cs="Arial"/>
        </w:rPr>
        <w:t>Devolución</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la</w:t>
      </w:r>
      <w:bookmarkEnd w:id="1129"/>
      <w:r w:rsidR="7D74883F" w:rsidRPr="00E83F9E">
        <w:rPr>
          <w:rFonts w:ascii="Arial" w:hAnsi="Arial" w:cs="Arial"/>
        </w:rPr>
        <w:t xml:space="preserve"> </w:t>
      </w:r>
      <w:r w:rsidRPr="00E83F9E">
        <w:rPr>
          <w:rFonts w:ascii="Arial" w:hAnsi="Arial" w:cs="Arial"/>
        </w:rPr>
        <w:t>Garantía</w:t>
      </w:r>
      <w:r w:rsidR="7D74883F" w:rsidRPr="00E83F9E">
        <w:rPr>
          <w:rFonts w:ascii="Arial" w:hAnsi="Arial" w:cs="Arial"/>
        </w:rPr>
        <w:t xml:space="preserve"> </w:t>
      </w:r>
      <w:r w:rsidRPr="00E83F9E">
        <w:rPr>
          <w:rFonts w:ascii="Arial" w:hAnsi="Arial" w:cs="Arial"/>
        </w:rPr>
        <w:t>por</w:t>
      </w:r>
      <w:r w:rsidR="7D74883F" w:rsidRPr="00E83F9E">
        <w:rPr>
          <w:rFonts w:ascii="Arial" w:hAnsi="Arial" w:cs="Arial"/>
        </w:rPr>
        <w:t xml:space="preserve"> </w:t>
      </w:r>
      <w:r w:rsidRPr="00E83F9E">
        <w:rPr>
          <w:rFonts w:ascii="Arial" w:hAnsi="Arial" w:cs="Arial"/>
        </w:rPr>
        <w:t>el</w:t>
      </w:r>
      <w:r w:rsidR="7D74883F" w:rsidRPr="00E83F9E">
        <w:rPr>
          <w:rFonts w:ascii="Arial" w:hAnsi="Arial" w:cs="Arial"/>
        </w:rPr>
        <w:t xml:space="preserve"> </w:t>
      </w:r>
      <w:r w:rsidRPr="00E83F9E">
        <w:rPr>
          <w:rFonts w:ascii="Arial" w:hAnsi="Arial" w:cs="Arial"/>
        </w:rPr>
        <w:t>Período</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Garantía</w:t>
      </w:r>
      <w:r w:rsidR="7D74883F" w:rsidRPr="00E83F9E">
        <w:rPr>
          <w:rFonts w:ascii="Arial" w:hAnsi="Arial" w:cs="Arial"/>
        </w:rPr>
        <w:t xml:space="preserve"> </w:t>
      </w:r>
      <w:r w:rsidRPr="00E83F9E">
        <w:rPr>
          <w:rFonts w:ascii="Arial" w:hAnsi="Arial" w:cs="Arial"/>
        </w:rPr>
        <w:t>en</w:t>
      </w:r>
      <w:r w:rsidR="7D74883F" w:rsidRPr="00E83F9E">
        <w:rPr>
          <w:rFonts w:ascii="Arial" w:hAnsi="Arial" w:cs="Arial"/>
        </w:rPr>
        <w:t xml:space="preserve"> </w:t>
      </w:r>
      <w:r w:rsidRPr="00E83F9E">
        <w:rPr>
          <w:rFonts w:ascii="Arial" w:hAnsi="Arial" w:cs="Arial"/>
        </w:rPr>
        <w:t>Servicio</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Prueba</w:t>
      </w:r>
      <w:bookmarkEnd w:id="1130"/>
      <w:bookmarkEnd w:id="1131"/>
      <w:bookmarkEnd w:id="1132"/>
      <w:bookmarkEnd w:id="1133"/>
      <w:bookmarkEnd w:id="1134"/>
      <w:bookmarkEnd w:id="1135"/>
      <w:bookmarkEnd w:id="1136"/>
      <w:bookmarkEnd w:id="1137"/>
    </w:p>
    <w:p w14:paraId="4345095C" w14:textId="5485AF7F" w:rsidR="00DA382E" w:rsidRPr="00E83F9E" w:rsidRDefault="00DA382E" w:rsidP="001B5344">
      <w:pPr>
        <w:spacing w:line="276" w:lineRule="auto"/>
        <w:rPr>
          <w:rFonts w:ascii="Arial" w:hAnsi="Arial" w:cs="Arial"/>
        </w:rPr>
      </w:pPr>
      <w:r w:rsidRPr="00E83F9E">
        <w:rPr>
          <w:rFonts w:ascii="Arial" w:hAnsi="Arial" w:cs="Arial"/>
        </w:rPr>
        <w:t>La</w:t>
      </w:r>
      <w:r w:rsidR="00FE2101" w:rsidRPr="00E83F9E">
        <w:rPr>
          <w:rFonts w:ascii="Arial" w:hAnsi="Arial" w:cs="Arial"/>
        </w:rPr>
        <w:t xml:space="preserve"> </w:t>
      </w:r>
      <w:r w:rsidRPr="00E83F9E">
        <w:rPr>
          <w:rFonts w:ascii="Arial" w:hAnsi="Arial" w:cs="Arial"/>
        </w:rPr>
        <w:t>Garantía</w:t>
      </w:r>
      <w:r w:rsidR="00FE2101" w:rsidRPr="00E83F9E">
        <w:rPr>
          <w:rFonts w:ascii="Arial" w:hAnsi="Arial" w:cs="Arial"/>
        </w:rPr>
        <w:t xml:space="preserve"> </w:t>
      </w:r>
      <w:r w:rsidR="00703FB5" w:rsidRPr="00E83F9E">
        <w:rPr>
          <w:rFonts w:ascii="Arial" w:hAnsi="Arial" w:cs="Arial"/>
        </w:rPr>
        <w:t>por</w:t>
      </w:r>
      <w:r w:rsidR="00FE2101" w:rsidRPr="00E83F9E">
        <w:rPr>
          <w:rFonts w:ascii="Arial" w:hAnsi="Arial" w:cs="Arial"/>
        </w:rPr>
        <w:t xml:space="preserve"> </w:t>
      </w:r>
      <w:r w:rsidR="00703FB5" w:rsidRPr="00E83F9E">
        <w:rPr>
          <w:rFonts w:ascii="Arial" w:hAnsi="Arial" w:cs="Arial"/>
        </w:rPr>
        <w:t>el</w:t>
      </w:r>
      <w:r w:rsidR="00FE2101" w:rsidRPr="00E83F9E">
        <w:rPr>
          <w:rFonts w:ascii="Arial" w:hAnsi="Arial" w:cs="Arial"/>
        </w:rPr>
        <w:t xml:space="preserve"> </w:t>
      </w:r>
      <w:r w:rsidR="00703FB5" w:rsidRPr="00E83F9E">
        <w:rPr>
          <w:rFonts w:ascii="Arial" w:hAnsi="Arial" w:cs="Arial"/>
        </w:rPr>
        <w:t>Período</w:t>
      </w:r>
      <w:r w:rsidR="00FE2101" w:rsidRPr="00E83F9E">
        <w:rPr>
          <w:rFonts w:ascii="Arial" w:hAnsi="Arial" w:cs="Arial"/>
        </w:rPr>
        <w:t xml:space="preserve"> </w:t>
      </w:r>
      <w:r w:rsidR="00703FB5" w:rsidRPr="00E83F9E">
        <w:rPr>
          <w:rFonts w:ascii="Arial" w:hAnsi="Arial" w:cs="Arial"/>
        </w:rPr>
        <w:t>de</w:t>
      </w:r>
      <w:r w:rsidR="00FE2101" w:rsidRPr="00E83F9E">
        <w:rPr>
          <w:rFonts w:ascii="Arial" w:hAnsi="Arial" w:cs="Arial"/>
        </w:rPr>
        <w:t xml:space="preserve"> </w:t>
      </w:r>
      <w:r w:rsidR="00703FB5" w:rsidRPr="00E83F9E">
        <w:rPr>
          <w:rFonts w:ascii="Arial" w:hAnsi="Arial" w:cs="Arial"/>
        </w:rPr>
        <w:t>Garantía</w:t>
      </w:r>
      <w:r w:rsidR="00FE2101" w:rsidRPr="00E83F9E">
        <w:rPr>
          <w:rFonts w:ascii="Arial" w:hAnsi="Arial" w:cs="Arial"/>
        </w:rPr>
        <w:t xml:space="preserve"> </w:t>
      </w:r>
      <w:r w:rsidR="00703FB5" w:rsidRPr="00E83F9E">
        <w:rPr>
          <w:rFonts w:ascii="Arial" w:hAnsi="Arial" w:cs="Arial"/>
        </w:rPr>
        <w:t>en</w:t>
      </w:r>
      <w:r w:rsidR="00FE2101" w:rsidRPr="00E83F9E">
        <w:rPr>
          <w:rFonts w:ascii="Arial" w:hAnsi="Arial" w:cs="Arial"/>
        </w:rPr>
        <w:t xml:space="preserve"> </w:t>
      </w:r>
      <w:r w:rsidR="00703FB5" w:rsidRPr="00E83F9E">
        <w:rPr>
          <w:rFonts w:ascii="Arial" w:hAnsi="Arial" w:cs="Arial"/>
        </w:rPr>
        <w:t>Servicio</w:t>
      </w:r>
      <w:r w:rsidR="00FE2101" w:rsidRPr="00E83F9E">
        <w:rPr>
          <w:rFonts w:ascii="Arial" w:hAnsi="Arial" w:cs="Arial"/>
        </w:rPr>
        <w:t xml:space="preserve"> </w:t>
      </w:r>
      <w:r w:rsidR="00703FB5" w:rsidRPr="00E83F9E">
        <w:rPr>
          <w:rFonts w:ascii="Arial" w:hAnsi="Arial" w:cs="Arial"/>
        </w:rPr>
        <w:t>de</w:t>
      </w:r>
      <w:r w:rsidR="00FE2101" w:rsidRPr="00E83F9E">
        <w:rPr>
          <w:rFonts w:ascii="Arial" w:hAnsi="Arial" w:cs="Arial"/>
        </w:rPr>
        <w:t xml:space="preserve"> </w:t>
      </w:r>
      <w:r w:rsidR="00703FB5" w:rsidRPr="00E83F9E">
        <w:rPr>
          <w:rFonts w:ascii="Arial" w:hAnsi="Arial" w:cs="Arial"/>
        </w:rPr>
        <w:t>Prueba</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devolverá</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liberará</w:t>
      </w:r>
      <w:r w:rsidR="00FE2101" w:rsidRPr="00E83F9E">
        <w:rPr>
          <w:rFonts w:ascii="Arial" w:hAnsi="Arial" w:cs="Arial"/>
        </w:rPr>
        <w:t xml:space="preserve"> </w:t>
      </w:r>
      <w:r w:rsidRPr="00E83F9E">
        <w:rPr>
          <w:rFonts w:ascii="Arial" w:hAnsi="Arial" w:cs="Arial"/>
        </w:rPr>
        <w:t>quince</w:t>
      </w:r>
      <w:r w:rsidR="00FE2101" w:rsidRPr="00E83F9E">
        <w:rPr>
          <w:rFonts w:ascii="Arial" w:hAnsi="Arial" w:cs="Arial"/>
        </w:rPr>
        <w:t xml:space="preserve"> </w:t>
      </w:r>
      <w:r w:rsidRPr="00E83F9E">
        <w:rPr>
          <w:rFonts w:ascii="Arial" w:hAnsi="Arial" w:cs="Arial"/>
        </w:rPr>
        <w:t>(15)</w:t>
      </w:r>
      <w:r w:rsidR="00FE2101" w:rsidRPr="00E83F9E">
        <w:rPr>
          <w:rFonts w:ascii="Arial" w:hAnsi="Arial" w:cs="Arial"/>
        </w:rPr>
        <w:t xml:space="preserve"> </w:t>
      </w:r>
      <w:r w:rsidRPr="00E83F9E">
        <w:rPr>
          <w:rFonts w:ascii="Arial" w:hAnsi="Arial" w:cs="Arial"/>
        </w:rPr>
        <w:t>días</w:t>
      </w:r>
      <w:r w:rsidR="00FE2101" w:rsidRPr="00E83F9E">
        <w:rPr>
          <w:rFonts w:ascii="Arial" w:hAnsi="Arial" w:cs="Arial"/>
        </w:rPr>
        <w:t xml:space="preserve"> </w:t>
      </w:r>
      <w:r w:rsidRPr="00E83F9E">
        <w:rPr>
          <w:rFonts w:ascii="Arial" w:hAnsi="Arial" w:cs="Arial"/>
        </w:rPr>
        <w:t>después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otorgado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Certificado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Recepción</w:t>
      </w:r>
      <w:r w:rsidR="00FE2101" w:rsidRPr="00E83F9E">
        <w:rPr>
          <w:rFonts w:ascii="Arial" w:hAnsi="Arial" w:cs="Arial"/>
        </w:rPr>
        <w:t xml:space="preserve"> </w:t>
      </w:r>
      <w:r w:rsidRPr="00E83F9E">
        <w:rPr>
          <w:rFonts w:ascii="Arial" w:hAnsi="Arial" w:cs="Arial"/>
        </w:rPr>
        <w:t>Definitiva,</w:t>
      </w:r>
      <w:r w:rsidR="00FE2101" w:rsidRPr="00E83F9E">
        <w:rPr>
          <w:rFonts w:ascii="Arial" w:hAnsi="Arial" w:cs="Arial"/>
        </w:rPr>
        <w:t xml:space="preserve"> </w:t>
      </w:r>
      <w:r w:rsidRPr="00E83F9E">
        <w:rPr>
          <w:rFonts w:ascii="Arial" w:hAnsi="Arial" w:cs="Arial"/>
        </w:rPr>
        <w:t>siempre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cuando</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permanezca</w:t>
      </w:r>
      <w:r w:rsidR="00FE2101" w:rsidRPr="00E83F9E">
        <w:rPr>
          <w:rFonts w:ascii="Arial" w:hAnsi="Arial" w:cs="Arial"/>
        </w:rPr>
        <w:t xml:space="preserve"> </w:t>
      </w:r>
      <w:r w:rsidRPr="00E83F9E">
        <w:rPr>
          <w:rFonts w:ascii="Arial" w:hAnsi="Arial" w:cs="Arial"/>
        </w:rPr>
        <w:t>pendiente</w:t>
      </w:r>
      <w:r w:rsidR="00FE2101" w:rsidRPr="00E83F9E">
        <w:rPr>
          <w:rFonts w:ascii="Arial" w:hAnsi="Arial" w:cs="Arial"/>
        </w:rPr>
        <w:t xml:space="preserve"> </w:t>
      </w:r>
      <w:r w:rsidRPr="00E83F9E">
        <w:rPr>
          <w:rFonts w:ascii="Arial" w:hAnsi="Arial" w:cs="Arial"/>
        </w:rPr>
        <w:t>ningún</w:t>
      </w:r>
      <w:r w:rsidR="00FE2101" w:rsidRPr="00E83F9E">
        <w:rPr>
          <w:rFonts w:ascii="Arial" w:hAnsi="Arial" w:cs="Arial"/>
        </w:rPr>
        <w:t xml:space="preserve"> </w:t>
      </w:r>
      <w:r w:rsidRPr="00E83F9E">
        <w:rPr>
          <w:rFonts w:ascii="Arial" w:hAnsi="Arial" w:cs="Arial"/>
        </w:rPr>
        <w:t>aspecto</w:t>
      </w:r>
      <w:r w:rsidR="00FE2101" w:rsidRPr="00E83F9E">
        <w:rPr>
          <w:rFonts w:ascii="Arial" w:hAnsi="Arial" w:cs="Arial"/>
        </w:rPr>
        <w:t xml:space="preserve"> </w:t>
      </w:r>
      <w:r w:rsidRPr="00E83F9E">
        <w:rPr>
          <w:rFonts w:ascii="Arial" w:hAnsi="Arial" w:cs="Arial"/>
        </w:rPr>
        <w:t>contractual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responsabilidad</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Si</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término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Período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Garantía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permanecieran</w:t>
      </w:r>
      <w:r w:rsidR="00FE2101" w:rsidRPr="00E83F9E">
        <w:rPr>
          <w:rFonts w:ascii="Arial" w:hAnsi="Arial" w:cs="Arial"/>
        </w:rPr>
        <w:t xml:space="preserve"> </w:t>
      </w:r>
      <w:r w:rsidRPr="00E83F9E">
        <w:rPr>
          <w:rFonts w:ascii="Arial" w:hAnsi="Arial" w:cs="Arial"/>
        </w:rPr>
        <w:t>pendientes</w:t>
      </w:r>
      <w:r w:rsidR="00FE2101" w:rsidRPr="00E83F9E">
        <w:rPr>
          <w:rFonts w:ascii="Arial" w:hAnsi="Arial" w:cs="Arial"/>
        </w:rPr>
        <w:t xml:space="preserve"> </w:t>
      </w:r>
      <w:r w:rsidRPr="00E83F9E">
        <w:rPr>
          <w:rFonts w:ascii="Arial" w:hAnsi="Arial" w:cs="Arial"/>
        </w:rPr>
        <w:t>aspectos</w:t>
      </w:r>
      <w:r w:rsidR="00FE2101" w:rsidRPr="00E83F9E">
        <w:rPr>
          <w:rFonts w:ascii="Arial" w:hAnsi="Arial" w:cs="Arial"/>
        </w:rPr>
        <w:t xml:space="preserve"> </w:t>
      </w:r>
      <w:r w:rsidRPr="00E83F9E">
        <w:rPr>
          <w:rFonts w:ascii="Arial" w:hAnsi="Arial" w:cs="Arial"/>
        </w:rPr>
        <w:t>contractuales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parte</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este</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dar</w:t>
      </w:r>
      <w:r w:rsidR="00FE2101" w:rsidRPr="00E83F9E">
        <w:rPr>
          <w:rFonts w:ascii="Arial" w:hAnsi="Arial" w:cs="Arial"/>
        </w:rPr>
        <w:t xml:space="preserve"> </w:t>
      </w:r>
      <w:r w:rsidRPr="00E83F9E">
        <w:rPr>
          <w:rFonts w:ascii="Arial" w:hAnsi="Arial" w:cs="Arial"/>
        </w:rPr>
        <w:t>prorrogas</w:t>
      </w:r>
      <w:r w:rsidR="00FE2101" w:rsidRPr="00E83F9E">
        <w:rPr>
          <w:rFonts w:ascii="Arial" w:hAnsi="Arial" w:cs="Arial"/>
        </w:rPr>
        <w:t xml:space="preserve"> </w:t>
      </w:r>
      <w:r w:rsidRPr="00E83F9E">
        <w:rPr>
          <w:rFonts w:ascii="Arial" w:hAnsi="Arial" w:cs="Arial"/>
        </w:rPr>
        <w:t>sucesivas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esta</w:t>
      </w:r>
      <w:r w:rsidR="00FE2101" w:rsidRPr="00E83F9E">
        <w:rPr>
          <w:rFonts w:ascii="Arial" w:hAnsi="Arial" w:cs="Arial"/>
        </w:rPr>
        <w:t xml:space="preserve"> </w:t>
      </w:r>
      <w:r w:rsidRPr="00E83F9E">
        <w:rPr>
          <w:rFonts w:ascii="Arial" w:hAnsi="Arial" w:cs="Arial"/>
        </w:rPr>
        <w:t>Garantía</w:t>
      </w:r>
      <w:r w:rsidR="00FE2101" w:rsidRPr="00E83F9E">
        <w:rPr>
          <w:rFonts w:ascii="Arial" w:hAnsi="Arial" w:cs="Arial"/>
        </w:rPr>
        <w:t xml:space="preserve"> </w:t>
      </w:r>
      <w:r w:rsidRPr="00E83F9E">
        <w:rPr>
          <w:rFonts w:ascii="Arial" w:hAnsi="Arial" w:cs="Arial"/>
        </w:rPr>
        <w:t>hasta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fecha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dichos</w:t>
      </w:r>
      <w:r w:rsidR="00FE2101" w:rsidRPr="00E83F9E">
        <w:rPr>
          <w:rFonts w:ascii="Arial" w:hAnsi="Arial" w:cs="Arial"/>
        </w:rPr>
        <w:t xml:space="preserve"> </w:t>
      </w:r>
      <w:r w:rsidRPr="00E83F9E">
        <w:rPr>
          <w:rFonts w:ascii="Arial" w:hAnsi="Arial" w:cs="Arial"/>
        </w:rPr>
        <w:t>aspectos.</w:t>
      </w:r>
    </w:p>
    <w:p w14:paraId="6ECFFE08" w14:textId="751AFDC7" w:rsidR="00DA382E" w:rsidRPr="00E83F9E" w:rsidRDefault="00DA382E" w:rsidP="001B5344">
      <w:pPr>
        <w:spacing w:line="276" w:lineRule="auto"/>
        <w:rPr>
          <w:rFonts w:ascii="Arial" w:hAnsi="Arial" w:cs="Arial"/>
        </w:rPr>
      </w:pPr>
      <w:r w:rsidRPr="00E83F9E">
        <w:rPr>
          <w:rFonts w:ascii="Arial" w:hAnsi="Arial" w:cs="Arial"/>
        </w:rPr>
        <w:t>Para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le</w:t>
      </w:r>
      <w:r w:rsidR="00FE2101" w:rsidRPr="00E83F9E">
        <w:rPr>
          <w:rFonts w:ascii="Arial" w:hAnsi="Arial" w:cs="Arial"/>
        </w:rPr>
        <w:t xml:space="preserve"> </w:t>
      </w:r>
      <w:r w:rsidRPr="00E83F9E">
        <w:rPr>
          <w:rFonts w:ascii="Arial" w:hAnsi="Arial" w:cs="Arial"/>
        </w:rPr>
        <w:t>sea</w:t>
      </w:r>
      <w:r w:rsidR="00FE2101" w:rsidRPr="00E83F9E">
        <w:rPr>
          <w:rFonts w:ascii="Arial" w:hAnsi="Arial" w:cs="Arial"/>
        </w:rPr>
        <w:t xml:space="preserve"> </w:t>
      </w:r>
      <w:r w:rsidRPr="00E83F9E">
        <w:rPr>
          <w:rFonts w:ascii="Arial" w:hAnsi="Arial" w:cs="Arial"/>
        </w:rPr>
        <w:t>restituida</w:t>
      </w:r>
      <w:r w:rsidR="00FE2101" w:rsidRPr="00E83F9E">
        <w:rPr>
          <w:rFonts w:ascii="Arial" w:hAnsi="Arial" w:cs="Arial"/>
        </w:rPr>
        <w:t xml:space="preserve"> </w:t>
      </w:r>
      <w:r w:rsidRPr="00E83F9E">
        <w:rPr>
          <w:rFonts w:ascii="Arial" w:hAnsi="Arial" w:cs="Arial"/>
        </w:rPr>
        <w:t>esta</w:t>
      </w:r>
      <w:r w:rsidR="00FE2101" w:rsidRPr="00E83F9E">
        <w:rPr>
          <w:rFonts w:ascii="Arial" w:hAnsi="Arial" w:cs="Arial"/>
        </w:rPr>
        <w:t xml:space="preserve"> </w:t>
      </w:r>
      <w:r w:rsidRPr="00E83F9E">
        <w:rPr>
          <w:rFonts w:ascii="Arial" w:hAnsi="Arial" w:cs="Arial"/>
        </w:rPr>
        <w:t>Garantía</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éste</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haber</w:t>
      </w:r>
      <w:r w:rsidR="00FE2101" w:rsidRPr="00E83F9E">
        <w:rPr>
          <w:rFonts w:ascii="Arial" w:hAnsi="Arial" w:cs="Arial"/>
        </w:rPr>
        <w:t xml:space="preserve"> </w:t>
      </w:r>
      <w:r w:rsidRPr="00E83F9E">
        <w:rPr>
          <w:rFonts w:ascii="Arial" w:hAnsi="Arial" w:cs="Arial"/>
        </w:rPr>
        <w:t>resuelto</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problemas,</w:t>
      </w:r>
      <w:r w:rsidR="00FE2101" w:rsidRPr="00E83F9E">
        <w:rPr>
          <w:rFonts w:ascii="Arial" w:hAnsi="Arial" w:cs="Arial"/>
        </w:rPr>
        <w:t xml:space="preserve"> </w:t>
      </w:r>
      <w:r w:rsidRPr="00E83F9E">
        <w:rPr>
          <w:rFonts w:ascii="Arial" w:hAnsi="Arial" w:cs="Arial"/>
        </w:rPr>
        <w:t>sean</w:t>
      </w:r>
      <w:r w:rsidR="00FE2101" w:rsidRPr="00E83F9E">
        <w:rPr>
          <w:rFonts w:ascii="Arial" w:hAnsi="Arial" w:cs="Arial"/>
        </w:rPr>
        <w:t xml:space="preserve"> </w:t>
      </w:r>
      <w:r w:rsidRPr="00E83F9E">
        <w:rPr>
          <w:rFonts w:ascii="Arial" w:hAnsi="Arial" w:cs="Arial"/>
        </w:rPr>
        <w:t>estos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diseño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montaje,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fallas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general</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funcionamiento</w:t>
      </w:r>
      <w:r w:rsidR="00FE2101" w:rsidRPr="00E83F9E">
        <w:rPr>
          <w:rFonts w:ascii="Arial" w:hAnsi="Arial" w:cs="Arial"/>
        </w:rPr>
        <w:t xml:space="preserve"> </w:t>
      </w:r>
      <w:r w:rsidRPr="00E83F9E">
        <w:rPr>
          <w:rFonts w:ascii="Arial" w:hAnsi="Arial" w:cs="Arial"/>
        </w:rPr>
        <w:t>global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instalación,</w:t>
      </w:r>
      <w:r w:rsidR="00FE2101" w:rsidRPr="00E83F9E">
        <w:rPr>
          <w:rFonts w:ascii="Arial" w:hAnsi="Arial" w:cs="Arial"/>
        </w:rPr>
        <w:t xml:space="preserve"> </w:t>
      </w:r>
      <w:r w:rsidRPr="00E83F9E">
        <w:rPr>
          <w:rFonts w:ascii="Arial" w:hAnsi="Arial" w:cs="Arial"/>
        </w:rPr>
        <w:t>entregado</w:t>
      </w:r>
      <w:r w:rsidR="00FE2101" w:rsidRPr="00E83F9E">
        <w:rPr>
          <w:rFonts w:ascii="Arial" w:hAnsi="Arial" w:cs="Arial"/>
        </w:rPr>
        <w:t xml:space="preserve"> </w:t>
      </w:r>
      <w:r w:rsidRPr="00E83F9E">
        <w:rPr>
          <w:rFonts w:ascii="Arial" w:hAnsi="Arial" w:cs="Arial"/>
        </w:rPr>
        <w:t>conforme</w:t>
      </w:r>
      <w:r w:rsidR="00FE2101" w:rsidRPr="00E83F9E">
        <w:rPr>
          <w:rFonts w:ascii="Arial" w:hAnsi="Arial" w:cs="Arial"/>
        </w:rPr>
        <w:t xml:space="preserve"> </w:t>
      </w:r>
      <w:r w:rsidRPr="00E83F9E">
        <w:rPr>
          <w:rFonts w:ascii="Arial" w:hAnsi="Arial" w:cs="Arial"/>
        </w:rPr>
        <w:t>toda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documentación</w:t>
      </w:r>
      <w:r w:rsidR="00FE2101" w:rsidRPr="00E83F9E">
        <w:rPr>
          <w:rFonts w:ascii="Arial" w:hAnsi="Arial" w:cs="Arial"/>
        </w:rPr>
        <w:t xml:space="preserve"> </w:t>
      </w:r>
      <w:r w:rsidRPr="00E83F9E">
        <w:rPr>
          <w:rFonts w:ascii="Arial" w:hAnsi="Arial" w:cs="Arial"/>
        </w:rPr>
        <w:t>indicada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documentos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haber</w:t>
      </w:r>
      <w:r w:rsidR="00FE2101" w:rsidRPr="00E83F9E">
        <w:rPr>
          <w:rFonts w:ascii="Arial" w:hAnsi="Arial" w:cs="Arial"/>
        </w:rPr>
        <w:t xml:space="preserve"> </w:t>
      </w:r>
      <w:r w:rsidRPr="00E83F9E">
        <w:rPr>
          <w:rFonts w:ascii="Arial" w:hAnsi="Arial" w:cs="Arial"/>
        </w:rPr>
        <w:t>resuelto</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compromisos</w:t>
      </w:r>
      <w:r w:rsidR="00FE2101" w:rsidRPr="00E83F9E">
        <w:rPr>
          <w:rFonts w:ascii="Arial" w:hAnsi="Arial" w:cs="Arial"/>
        </w:rPr>
        <w:t xml:space="preserve"> </w:t>
      </w:r>
      <w:r w:rsidRPr="00E83F9E">
        <w:rPr>
          <w:rFonts w:ascii="Arial" w:hAnsi="Arial" w:cs="Arial"/>
        </w:rPr>
        <w:t>pendientes</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Subcontratistas</w:t>
      </w:r>
      <w:r w:rsidR="00FE2101" w:rsidRPr="00E83F9E">
        <w:rPr>
          <w:rFonts w:ascii="Arial" w:hAnsi="Arial" w:cs="Arial"/>
        </w:rPr>
        <w:t xml:space="preserve"> </w:t>
      </w:r>
      <w:r w:rsidRPr="00E83F9E">
        <w:rPr>
          <w:rFonts w:ascii="Arial" w:hAnsi="Arial" w:cs="Arial"/>
        </w:rPr>
        <w:t>y/o</w:t>
      </w:r>
      <w:r w:rsidR="00FE2101" w:rsidRPr="00E83F9E">
        <w:rPr>
          <w:rFonts w:ascii="Arial" w:hAnsi="Arial" w:cs="Arial"/>
        </w:rPr>
        <w:t xml:space="preserve"> </w:t>
      </w:r>
      <w:r w:rsidRPr="00E83F9E">
        <w:rPr>
          <w:rFonts w:ascii="Arial" w:hAnsi="Arial" w:cs="Arial"/>
        </w:rPr>
        <w:t>Terceros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pudieren</w:t>
      </w:r>
      <w:r w:rsidR="00FE2101" w:rsidRPr="00E83F9E">
        <w:rPr>
          <w:rFonts w:ascii="Arial" w:hAnsi="Arial" w:cs="Arial"/>
        </w:rPr>
        <w:t xml:space="preserve"> </w:t>
      </w:r>
      <w:r w:rsidRPr="00E83F9E">
        <w:rPr>
          <w:rFonts w:ascii="Arial" w:hAnsi="Arial" w:cs="Arial"/>
        </w:rPr>
        <w:t>ejercer</w:t>
      </w:r>
      <w:r w:rsidR="00FE2101" w:rsidRPr="00E83F9E">
        <w:rPr>
          <w:rFonts w:ascii="Arial" w:hAnsi="Arial" w:cs="Arial"/>
        </w:rPr>
        <w:t xml:space="preserve"> </w:t>
      </w:r>
      <w:r w:rsidRPr="00E83F9E">
        <w:rPr>
          <w:rFonts w:ascii="Arial" w:hAnsi="Arial" w:cs="Arial"/>
        </w:rPr>
        <w:t>reclamos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virtud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actividades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00AE76F3" w:rsidRPr="00E83F9E">
        <w:rPr>
          <w:rFonts w:ascii="Arial" w:hAnsi="Arial" w:cs="Arial"/>
        </w:rPr>
        <w:t>C</w:t>
      </w:r>
      <w:r w:rsidRPr="00E83F9E">
        <w:rPr>
          <w:rFonts w:ascii="Arial" w:hAnsi="Arial" w:cs="Arial"/>
        </w:rPr>
        <w:t>ontrato,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siempre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cuando</w:t>
      </w:r>
      <w:r w:rsidR="00FE2101" w:rsidRPr="00E83F9E">
        <w:rPr>
          <w:rFonts w:ascii="Arial" w:hAnsi="Arial" w:cs="Arial"/>
        </w:rPr>
        <w:t xml:space="preserve"> </w:t>
      </w:r>
      <w:r w:rsidR="72F43827" w:rsidRPr="4F063628">
        <w:rPr>
          <w:rFonts w:ascii="Arial" w:hAnsi="Arial" w:cs="Arial"/>
        </w:rPr>
        <w:t>CGET</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haya</w:t>
      </w:r>
      <w:r w:rsidR="00FE2101" w:rsidRPr="00E83F9E">
        <w:rPr>
          <w:rFonts w:ascii="Arial" w:hAnsi="Arial" w:cs="Arial"/>
        </w:rPr>
        <w:t xml:space="preserve"> </w:t>
      </w:r>
      <w:r w:rsidRPr="00E83F9E">
        <w:rPr>
          <w:rFonts w:ascii="Arial" w:hAnsi="Arial" w:cs="Arial"/>
        </w:rPr>
        <w:t>tomado</w:t>
      </w:r>
      <w:r w:rsidR="00FE2101" w:rsidRPr="00E83F9E">
        <w:rPr>
          <w:rFonts w:ascii="Arial" w:hAnsi="Arial" w:cs="Arial"/>
        </w:rPr>
        <w:t xml:space="preserve"> </w:t>
      </w:r>
      <w:r w:rsidRPr="00E83F9E">
        <w:rPr>
          <w:rFonts w:ascii="Arial" w:hAnsi="Arial" w:cs="Arial"/>
        </w:rPr>
        <w:t>conocimiento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haya</w:t>
      </w:r>
      <w:r w:rsidR="00FE2101" w:rsidRPr="00E83F9E">
        <w:rPr>
          <w:rFonts w:ascii="Arial" w:hAnsi="Arial" w:cs="Arial"/>
        </w:rPr>
        <w:t xml:space="preserve"> </w:t>
      </w:r>
      <w:r w:rsidRPr="00E83F9E">
        <w:rPr>
          <w:rFonts w:ascii="Arial" w:hAnsi="Arial" w:cs="Arial"/>
        </w:rPr>
        <w:t>sido</w:t>
      </w:r>
      <w:r w:rsidR="00FE2101" w:rsidRPr="00E83F9E">
        <w:rPr>
          <w:rFonts w:ascii="Arial" w:hAnsi="Arial" w:cs="Arial"/>
        </w:rPr>
        <w:t xml:space="preserve"> </w:t>
      </w:r>
      <w:r w:rsidRPr="00E83F9E">
        <w:rPr>
          <w:rFonts w:ascii="Arial" w:hAnsi="Arial" w:cs="Arial"/>
        </w:rPr>
        <w:t>notificada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demandas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acciones</w:t>
      </w:r>
      <w:r w:rsidR="00FE2101" w:rsidRPr="00E83F9E">
        <w:rPr>
          <w:rFonts w:ascii="Arial" w:hAnsi="Arial" w:cs="Arial"/>
        </w:rPr>
        <w:t xml:space="preserve"> </w:t>
      </w:r>
      <w:r w:rsidRPr="00E83F9E">
        <w:rPr>
          <w:rFonts w:ascii="Arial" w:hAnsi="Arial" w:cs="Arial"/>
        </w:rPr>
        <w:t>administrativas</w:t>
      </w:r>
      <w:r w:rsidR="00FE2101" w:rsidRPr="00E83F9E">
        <w:rPr>
          <w:rFonts w:ascii="Arial" w:hAnsi="Arial" w:cs="Arial"/>
        </w:rPr>
        <w:t xml:space="preserve"> </w:t>
      </w:r>
      <w:r w:rsidRPr="00E83F9E">
        <w:rPr>
          <w:rFonts w:ascii="Arial" w:hAnsi="Arial" w:cs="Arial"/>
        </w:rPr>
        <w:t>iniciada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trabajadores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extrabajadores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Subcontratistas,</w:t>
      </w:r>
      <w:r w:rsidR="00FE2101" w:rsidRPr="00E83F9E">
        <w:rPr>
          <w:rFonts w:ascii="Arial" w:hAnsi="Arial" w:cs="Arial"/>
        </w:rPr>
        <w:t xml:space="preserve"> </w:t>
      </w:r>
      <w:r w:rsidRPr="00E83F9E">
        <w:rPr>
          <w:rFonts w:ascii="Arial" w:hAnsi="Arial" w:cs="Arial"/>
        </w:rPr>
        <w:t>ni</w:t>
      </w:r>
      <w:r w:rsidR="00FE2101" w:rsidRPr="00E83F9E">
        <w:rPr>
          <w:rFonts w:ascii="Arial" w:hAnsi="Arial" w:cs="Arial"/>
        </w:rPr>
        <w:t xml:space="preserve"> </w:t>
      </w:r>
      <w:r w:rsidRPr="00E83F9E">
        <w:rPr>
          <w:rFonts w:ascii="Arial" w:hAnsi="Arial" w:cs="Arial"/>
        </w:rPr>
        <w:t>tenga</w:t>
      </w:r>
      <w:r w:rsidR="00FE2101" w:rsidRPr="00E83F9E">
        <w:rPr>
          <w:rFonts w:ascii="Arial" w:hAnsi="Arial" w:cs="Arial"/>
        </w:rPr>
        <w:t xml:space="preserve"> </w:t>
      </w:r>
      <w:r w:rsidRPr="00E83F9E">
        <w:rPr>
          <w:rFonts w:ascii="Arial" w:hAnsi="Arial" w:cs="Arial"/>
        </w:rPr>
        <w:t>conocimiento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inicio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acciones</w:t>
      </w:r>
      <w:r w:rsidR="00FE2101" w:rsidRPr="00E83F9E">
        <w:rPr>
          <w:rFonts w:ascii="Arial" w:hAnsi="Arial" w:cs="Arial"/>
        </w:rPr>
        <w:t xml:space="preserve"> </w:t>
      </w:r>
      <w:r w:rsidRPr="00E83F9E">
        <w:rPr>
          <w:rFonts w:ascii="Arial" w:hAnsi="Arial" w:cs="Arial"/>
        </w:rPr>
        <w:t>judiciales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contra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mismos,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obligaciones</w:t>
      </w:r>
      <w:r w:rsidR="00FE2101" w:rsidRPr="00E83F9E">
        <w:rPr>
          <w:rFonts w:ascii="Arial" w:hAnsi="Arial" w:cs="Arial"/>
        </w:rPr>
        <w:t xml:space="preserve"> </w:t>
      </w:r>
      <w:r w:rsidRPr="00E83F9E">
        <w:rPr>
          <w:rFonts w:ascii="Arial" w:hAnsi="Arial" w:cs="Arial"/>
        </w:rPr>
        <w:t>laborales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previsionales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responsabilidad</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pudieran</w:t>
      </w:r>
      <w:r w:rsidR="00FE2101" w:rsidRPr="00E83F9E">
        <w:rPr>
          <w:rFonts w:ascii="Arial" w:hAnsi="Arial" w:cs="Arial"/>
        </w:rPr>
        <w:t xml:space="preserve"> </w:t>
      </w:r>
      <w:r w:rsidRPr="00E83F9E">
        <w:rPr>
          <w:rFonts w:ascii="Arial" w:hAnsi="Arial" w:cs="Arial"/>
        </w:rPr>
        <w:t>generar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responsabilidad</w:t>
      </w:r>
      <w:r w:rsidR="00FE2101" w:rsidRPr="00E83F9E">
        <w:rPr>
          <w:rFonts w:ascii="Arial" w:hAnsi="Arial" w:cs="Arial"/>
        </w:rPr>
        <w:t xml:space="preserve"> </w:t>
      </w:r>
      <w:r w:rsidRPr="00E83F9E">
        <w:rPr>
          <w:rFonts w:ascii="Arial" w:hAnsi="Arial" w:cs="Arial"/>
        </w:rPr>
        <w:t>solidaria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subsidiaria</w:t>
      </w:r>
      <w:r w:rsidR="00FE2101" w:rsidRPr="00E83F9E">
        <w:rPr>
          <w:rFonts w:ascii="Arial" w:hAnsi="Arial" w:cs="Arial"/>
        </w:rPr>
        <w:t xml:space="preserve"> </w:t>
      </w:r>
      <w:r w:rsidR="20A0D318" w:rsidRPr="6DB71831">
        <w:rPr>
          <w:rFonts w:ascii="Arial" w:hAnsi="Arial" w:cs="Arial"/>
        </w:rPr>
        <w:t>de CGET</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refiere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Código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Trabajo.</w:t>
      </w:r>
      <w:r w:rsidR="00FE2101" w:rsidRPr="00E83F9E">
        <w:rPr>
          <w:rFonts w:ascii="Arial" w:hAnsi="Arial" w:cs="Arial"/>
        </w:rPr>
        <w:t xml:space="preserve"> </w:t>
      </w:r>
    </w:p>
    <w:p w14:paraId="139AC89C" w14:textId="6E4C2590" w:rsidR="00DA382E" w:rsidRPr="00E83F9E" w:rsidRDefault="00DA382E" w:rsidP="001B5344">
      <w:pPr>
        <w:spacing w:line="276" w:lineRule="auto"/>
        <w:rPr>
          <w:rFonts w:ascii="Arial" w:hAnsi="Arial" w:cs="Arial"/>
        </w:rPr>
      </w:pPr>
      <w:r w:rsidRPr="00E83F9E">
        <w:rPr>
          <w:rFonts w:ascii="Arial" w:hAnsi="Arial" w:cs="Arial"/>
        </w:rPr>
        <w:t>En</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fecha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término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Período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Garantía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mantenga</w:t>
      </w:r>
      <w:r w:rsidR="00FE2101" w:rsidRPr="00E83F9E">
        <w:rPr>
          <w:rFonts w:ascii="Arial" w:hAnsi="Arial" w:cs="Arial"/>
        </w:rPr>
        <w:t xml:space="preserve"> </w:t>
      </w:r>
      <w:r w:rsidRPr="00E83F9E">
        <w:rPr>
          <w:rFonts w:ascii="Arial" w:hAnsi="Arial" w:cs="Arial"/>
        </w:rPr>
        <w:t>pendientes</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obligaciones</w:t>
      </w:r>
      <w:r w:rsidR="00FE2101" w:rsidRPr="00E83F9E">
        <w:rPr>
          <w:rFonts w:ascii="Arial" w:hAnsi="Arial" w:cs="Arial"/>
        </w:rPr>
        <w:t xml:space="preserve"> </w:t>
      </w:r>
      <w:r w:rsidRPr="00E83F9E">
        <w:rPr>
          <w:rFonts w:ascii="Arial" w:hAnsi="Arial" w:cs="Arial"/>
        </w:rPr>
        <w:t>establecidas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prorrogar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boleta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mínimo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00AD4AFC">
        <w:rPr>
          <w:rFonts w:ascii="Arial" w:hAnsi="Arial" w:cs="Arial"/>
        </w:rPr>
        <w:t>treinta (</w:t>
      </w:r>
      <w:r w:rsidRPr="00E83F9E">
        <w:rPr>
          <w:rFonts w:ascii="Arial" w:hAnsi="Arial" w:cs="Arial"/>
        </w:rPr>
        <w:t>30</w:t>
      </w:r>
      <w:r w:rsidR="00AD4AFC">
        <w:rPr>
          <w:rFonts w:ascii="Arial" w:hAnsi="Arial" w:cs="Arial"/>
        </w:rPr>
        <w:t>)</w:t>
      </w:r>
      <w:r w:rsidR="00FE2101" w:rsidRPr="00E83F9E">
        <w:rPr>
          <w:rFonts w:ascii="Arial" w:hAnsi="Arial" w:cs="Arial"/>
        </w:rPr>
        <w:t xml:space="preserve"> </w:t>
      </w:r>
      <w:r w:rsidRPr="00E83F9E">
        <w:rPr>
          <w:rFonts w:ascii="Arial" w:hAnsi="Arial" w:cs="Arial"/>
        </w:rPr>
        <w:t>días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hasta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fecha</w:t>
      </w:r>
      <w:r w:rsidR="00FE2101" w:rsidRPr="00E83F9E">
        <w:rPr>
          <w:rFonts w:ascii="Arial" w:hAnsi="Arial" w:cs="Arial"/>
        </w:rPr>
        <w:t xml:space="preserve"> </w:t>
      </w:r>
      <w:r w:rsidRPr="00E83F9E">
        <w:rPr>
          <w:rFonts w:ascii="Arial" w:hAnsi="Arial" w:cs="Arial"/>
        </w:rPr>
        <w:t>programada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pendientes</w:t>
      </w:r>
      <w:r w:rsidR="00FE2101" w:rsidRPr="00E83F9E">
        <w:rPr>
          <w:rFonts w:ascii="Arial" w:hAnsi="Arial" w:cs="Arial"/>
        </w:rPr>
        <w:t xml:space="preserve"> </w:t>
      </w:r>
      <w:r w:rsidRPr="00E83F9E">
        <w:rPr>
          <w:rFonts w:ascii="Arial" w:hAnsi="Arial" w:cs="Arial"/>
        </w:rPr>
        <w:t>señalados.</w:t>
      </w:r>
      <w:r w:rsidR="00FE2101" w:rsidRPr="00E83F9E">
        <w:rPr>
          <w:rFonts w:ascii="Arial" w:hAnsi="Arial" w:cs="Arial"/>
        </w:rPr>
        <w:t xml:space="preserve"> </w:t>
      </w:r>
      <w:r w:rsidRPr="00E83F9E">
        <w:rPr>
          <w:rFonts w:ascii="Arial" w:hAnsi="Arial" w:cs="Arial"/>
        </w:rPr>
        <w:t>Si</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pendientes</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son</w:t>
      </w:r>
      <w:r w:rsidR="00FE2101" w:rsidRPr="00E83F9E">
        <w:rPr>
          <w:rFonts w:ascii="Arial" w:hAnsi="Arial" w:cs="Arial"/>
        </w:rPr>
        <w:t xml:space="preserve"> </w:t>
      </w:r>
      <w:r w:rsidRPr="00E83F9E">
        <w:rPr>
          <w:rFonts w:ascii="Arial" w:hAnsi="Arial" w:cs="Arial"/>
        </w:rPr>
        <w:t>terminados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conformidad</w:t>
      </w:r>
      <w:r w:rsidR="00FE2101" w:rsidRPr="00E83F9E">
        <w:rPr>
          <w:rFonts w:ascii="Arial" w:hAnsi="Arial" w:cs="Arial"/>
        </w:rPr>
        <w:t xml:space="preserve"> </w:t>
      </w:r>
      <w:r w:rsidR="20A0D318" w:rsidRPr="6DB71831">
        <w:rPr>
          <w:rFonts w:ascii="Arial" w:hAnsi="Arial" w:cs="Arial"/>
        </w:rPr>
        <w:t>de CGET</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fecha</w:t>
      </w:r>
      <w:r w:rsidR="00FE2101" w:rsidRPr="00E83F9E">
        <w:rPr>
          <w:rFonts w:ascii="Arial" w:hAnsi="Arial" w:cs="Arial"/>
        </w:rPr>
        <w:t xml:space="preserve"> </w:t>
      </w:r>
      <w:r w:rsidRPr="00E83F9E">
        <w:rPr>
          <w:rFonts w:ascii="Arial" w:hAnsi="Arial" w:cs="Arial"/>
        </w:rPr>
        <w:t>antes</w:t>
      </w:r>
      <w:r w:rsidR="00FE2101" w:rsidRPr="00E83F9E">
        <w:rPr>
          <w:rFonts w:ascii="Arial" w:hAnsi="Arial" w:cs="Arial"/>
        </w:rPr>
        <w:t xml:space="preserve"> </w:t>
      </w:r>
      <w:r w:rsidRPr="00E83F9E">
        <w:rPr>
          <w:rFonts w:ascii="Arial" w:hAnsi="Arial" w:cs="Arial"/>
        </w:rPr>
        <w:t>señalada,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boleta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garantía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nuevamente</w:t>
      </w:r>
      <w:r w:rsidR="00FE2101" w:rsidRPr="00E83F9E">
        <w:rPr>
          <w:rFonts w:ascii="Arial" w:hAnsi="Arial" w:cs="Arial"/>
        </w:rPr>
        <w:t xml:space="preserve"> </w:t>
      </w:r>
      <w:r w:rsidRPr="00E83F9E">
        <w:rPr>
          <w:rFonts w:ascii="Arial" w:hAnsi="Arial" w:cs="Arial"/>
        </w:rPr>
        <w:t>prorrogada</w:t>
      </w:r>
      <w:r w:rsidR="004417C1" w:rsidRPr="00E83F9E">
        <w:rPr>
          <w:rFonts w:ascii="Arial" w:hAnsi="Arial" w:cs="Arial"/>
        </w:rPr>
        <w:t xml:space="preserve"> </w:t>
      </w:r>
      <w:r w:rsidR="20A69F61" w:rsidRPr="00E83F9E">
        <w:rPr>
          <w:rFonts w:ascii="Arial" w:hAnsi="Arial" w:cs="Arial"/>
        </w:rPr>
        <w:t xml:space="preserve">por períodos mínimos de </w:t>
      </w:r>
      <w:r w:rsidR="00AD4AFC">
        <w:rPr>
          <w:rFonts w:ascii="Arial" w:hAnsi="Arial" w:cs="Arial"/>
        </w:rPr>
        <w:t>treinta (</w:t>
      </w:r>
      <w:r w:rsidR="20A69F61" w:rsidRPr="00E83F9E">
        <w:rPr>
          <w:rFonts w:ascii="Arial" w:hAnsi="Arial" w:cs="Arial"/>
        </w:rPr>
        <w:t>30</w:t>
      </w:r>
      <w:r w:rsidR="00AD4AFC">
        <w:rPr>
          <w:rFonts w:ascii="Arial" w:hAnsi="Arial" w:cs="Arial"/>
        </w:rPr>
        <w:t>)</w:t>
      </w:r>
      <w:r w:rsidR="20A69F61" w:rsidRPr="00E83F9E">
        <w:rPr>
          <w:rFonts w:ascii="Arial" w:hAnsi="Arial" w:cs="Arial"/>
        </w:rPr>
        <w:t xml:space="preserve"> días, en forma sucesiva, hasta que efectivamente se materialice el cumplimiento de los pendientes.</w:t>
      </w:r>
    </w:p>
    <w:p w14:paraId="06B7A6D2" w14:textId="180121AF" w:rsidR="0064024D" w:rsidRPr="00E83F9E" w:rsidRDefault="2E68DA63" w:rsidP="001B5344">
      <w:pPr>
        <w:pStyle w:val="Ttulo3"/>
        <w:numPr>
          <w:ilvl w:val="2"/>
          <w:numId w:val="97"/>
        </w:numPr>
        <w:spacing w:line="276" w:lineRule="auto"/>
        <w:ind w:left="709"/>
        <w:rPr>
          <w:rFonts w:ascii="Arial" w:hAnsi="Arial" w:cs="Arial"/>
        </w:rPr>
      </w:pPr>
      <w:bookmarkStart w:id="1138" w:name="_Toc719740402"/>
      <w:bookmarkStart w:id="1139" w:name="_Toc698056425"/>
      <w:bookmarkStart w:id="1140" w:name="_Toc1174998218"/>
      <w:bookmarkStart w:id="1141" w:name="_Toc202518636"/>
      <w:r w:rsidRPr="00E83F9E">
        <w:rPr>
          <w:rFonts w:ascii="Arial" w:hAnsi="Arial" w:cs="Arial"/>
        </w:rPr>
        <w:lastRenderedPageBreak/>
        <w:t>Garantía</w:t>
      </w:r>
      <w:r w:rsidR="7D74883F" w:rsidRPr="00E83F9E">
        <w:rPr>
          <w:rFonts w:ascii="Arial" w:hAnsi="Arial" w:cs="Arial"/>
        </w:rPr>
        <w:t xml:space="preserve"> </w:t>
      </w:r>
      <w:r w:rsidRPr="00E83F9E">
        <w:rPr>
          <w:rFonts w:ascii="Arial" w:hAnsi="Arial" w:cs="Arial"/>
        </w:rPr>
        <w:t>por</w:t>
      </w:r>
      <w:r w:rsidR="7D74883F" w:rsidRPr="00E83F9E">
        <w:rPr>
          <w:rFonts w:ascii="Arial" w:hAnsi="Arial" w:cs="Arial"/>
        </w:rPr>
        <w:t xml:space="preserve"> </w:t>
      </w:r>
      <w:r w:rsidRPr="00E83F9E">
        <w:rPr>
          <w:rFonts w:ascii="Arial" w:hAnsi="Arial" w:cs="Arial"/>
        </w:rPr>
        <w:t>el</w:t>
      </w:r>
      <w:r w:rsidR="7D74883F" w:rsidRPr="00E83F9E">
        <w:rPr>
          <w:rFonts w:ascii="Arial" w:hAnsi="Arial" w:cs="Arial"/>
        </w:rPr>
        <w:t xml:space="preserve"> </w:t>
      </w:r>
      <w:r w:rsidRPr="00E83F9E">
        <w:rPr>
          <w:rFonts w:ascii="Arial" w:hAnsi="Arial" w:cs="Arial"/>
        </w:rPr>
        <w:t>cumplimiento</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las</w:t>
      </w:r>
      <w:r w:rsidR="7D74883F" w:rsidRPr="00E83F9E">
        <w:rPr>
          <w:rFonts w:ascii="Arial" w:hAnsi="Arial" w:cs="Arial"/>
        </w:rPr>
        <w:t xml:space="preserve"> </w:t>
      </w:r>
      <w:r w:rsidRPr="00E83F9E">
        <w:rPr>
          <w:rFonts w:ascii="Arial" w:hAnsi="Arial" w:cs="Arial"/>
        </w:rPr>
        <w:t>obligaciones</w:t>
      </w:r>
      <w:r w:rsidR="7D74883F" w:rsidRPr="00E83F9E">
        <w:rPr>
          <w:rFonts w:ascii="Arial" w:hAnsi="Arial" w:cs="Arial"/>
        </w:rPr>
        <w:t xml:space="preserve"> </w:t>
      </w:r>
      <w:r w:rsidRPr="00E83F9E">
        <w:rPr>
          <w:rFonts w:ascii="Arial" w:hAnsi="Arial" w:cs="Arial"/>
        </w:rPr>
        <w:t>del</w:t>
      </w:r>
      <w:r w:rsidR="7D74883F" w:rsidRPr="00E83F9E">
        <w:rPr>
          <w:rFonts w:ascii="Arial" w:hAnsi="Arial" w:cs="Arial"/>
        </w:rPr>
        <w:t xml:space="preserve"> </w:t>
      </w:r>
      <w:r w:rsidRPr="00E83F9E">
        <w:rPr>
          <w:rFonts w:ascii="Arial" w:hAnsi="Arial" w:cs="Arial"/>
        </w:rPr>
        <w:t>Adjudicatario</w:t>
      </w:r>
      <w:r w:rsidR="7D74883F" w:rsidRPr="00E83F9E">
        <w:rPr>
          <w:rFonts w:ascii="Arial" w:hAnsi="Arial" w:cs="Arial"/>
        </w:rPr>
        <w:t xml:space="preserve"> </w:t>
      </w:r>
      <w:r w:rsidRPr="00E83F9E">
        <w:rPr>
          <w:rFonts w:ascii="Arial" w:hAnsi="Arial" w:cs="Arial"/>
        </w:rPr>
        <w:t>en</w:t>
      </w:r>
      <w:r w:rsidR="7D74883F" w:rsidRPr="00E83F9E">
        <w:rPr>
          <w:rFonts w:ascii="Arial" w:hAnsi="Arial" w:cs="Arial"/>
        </w:rPr>
        <w:t xml:space="preserve"> </w:t>
      </w:r>
      <w:r w:rsidRPr="00E83F9E">
        <w:rPr>
          <w:rFonts w:ascii="Arial" w:hAnsi="Arial" w:cs="Arial"/>
        </w:rPr>
        <w:t>reemplazo</w:t>
      </w:r>
      <w:r w:rsidR="7D74883F" w:rsidRPr="00E83F9E">
        <w:rPr>
          <w:rFonts w:ascii="Arial" w:hAnsi="Arial" w:cs="Arial"/>
        </w:rPr>
        <w:t xml:space="preserve"> </w:t>
      </w:r>
      <w:r w:rsidRPr="00E83F9E">
        <w:rPr>
          <w:rFonts w:ascii="Arial" w:hAnsi="Arial" w:cs="Arial"/>
        </w:rPr>
        <w:t>del</w:t>
      </w:r>
      <w:r w:rsidR="7D74883F" w:rsidRPr="00E83F9E">
        <w:rPr>
          <w:rFonts w:ascii="Arial" w:hAnsi="Arial" w:cs="Arial"/>
        </w:rPr>
        <w:t xml:space="preserve"> </w:t>
      </w:r>
      <w:r w:rsidRPr="00E83F9E">
        <w:rPr>
          <w:rFonts w:ascii="Arial" w:hAnsi="Arial" w:cs="Arial"/>
        </w:rPr>
        <w:t>pacto</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solidaridad</w:t>
      </w:r>
      <w:r w:rsidR="7D74883F" w:rsidRPr="00E83F9E">
        <w:rPr>
          <w:rFonts w:ascii="Arial" w:hAnsi="Arial" w:cs="Arial"/>
        </w:rPr>
        <w:t xml:space="preserve"> </w:t>
      </w:r>
      <w:r w:rsidRPr="00E83F9E">
        <w:rPr>
          <w:rFonts w:ascii="Arial" w:hAnsi="Arial" w:cs="Arial"/>
        </w:rPr>
        <w:t>establecido</w:t>
      </w:r>
      <w:r w:rsidR="7D74883F" w:rsidRPr="00E83F9E">
        <w:rPr>
          <w:rFonts w:ascii="Arial" w:hAnsi="Arial" w:cs="Arial"/>
        </w:rPr>
        <w:t xml:space="preserve"> </w:t>
      </w:r>
      <w:r w:rsidRPr="00E83F9E">
        <w:rPr>
          <w:rFonts w:ascii="Arial" w:hAnsi="Arial" w:cs="Arial"/>
        </w:rPr>
        <w:t>en</w:t>
      </w:r>
      <w:r w:rsidR="7D74883F" w:rsidRPr="00E83F9E">
        <w:rPr>
          <w:rFonts w:ascii="Arial" w:hAnsi="Arial" w:cs="Arial"/>
        </w:rPr>
        <w:t xml:space="preserve"> </w:t>
      </w:r>
      <w:r w:rsidRPr="00E83F9E">
        <w:rPr>
          <w:rFonts w:ascii="Arial" w:hAnsi="Arial" w:cs="Arial"/>
        </w:rPr>
        <w:t>las</w:t>
      </w:r>
      <w:r w:rsidR="7D74883F" w:rsidRPr="00E83F9E">
        <w:rPr>
          <w:rFonts w:ascii="Arial" w:hAnsi="Arial" w:cs="Arial"/>
        </w:rPr>
        <w:t xml:space="preserve"> </w:t>
      </w:r>
      <w:r w:rsidRPr="00E83F9E">
        <w:rPr>
          <w:rFonts w:ascii="Arial" w:hAnsi="Arial" w:cs="Arial"/>
        </w:rPr>
        <w:t>Bases</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Licitación</w:t>
      </w:r>
      <w:bookmarkEnd w:id="1138"/>
      <w:bookmarkEnd w:id="1139"/>
      <w:bookmarkEnd w:id="1140"/>
      <w:bookmarkEnd w:id="1141"/>
    </w:p>
    <w:p w14:paraId="4E878AFF" w14:textId="79CE08C0" w:rsidR="0064024D" w:rsidRPr="00E83F9E" w:rsidRDefault="0064024D" w:rsidP="001B5344">
      <w:pPr>
        <w:spacing w:line="276" w:lineRule="auto"/>
        <w:rPr>
          <w:rFonts w:ascii="Arial" w:hAnsi="Arial" w:cs="Arial"/>
        </w:rPr>
      </w:pPr>
      <w:r w:rsidRPr="00E83F9E">
        <w:rPr>
          <w:rFonts w:ascii="Arial" w:hAnsi="Arial" w:cs="Arial"/>
        </w:rPr>
        <w:t>Corresponde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garantía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presentar</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aquellos</w:t>
      </w:r>
      <w:r w:rsidR="00FE2101" w:rsidRPr="00E83F9E">
        <w:rPr>
          <w:rFonts w:ascii="Arial" w:hAnsi="Arial" w:cs="Arial"/>
        </w:rPr>
        <w:t xml:space="preserve"> </w:t>
      </w:r>
      <w:r w:rsidRPr="00E83F9E">
        <w:rPr>
          <w:rFonts w:ascii="Arial" w:hAnsi="Arial" w:cs="Arial"/>
        </w:rPr>
        <w:t>casos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Proponente</w:t>
      </w:r>
      <w:r w:rsidR="00FE2101" w:rsidRPr="00E83F9E">
        <w:rPr>
          <w:rFonts w:ascii="Arial" w:hAnsi="Arial" w:cs="Arial"/>
        </w:rPr>
        <w:t xml:space="preserve"> </w:t>
      </w:r>
      <w:r w:rsidRPr="00E83F9E">
        <w:rPr>
          <w:rFonts w:ascii="Arial" w:hAnsi="Arial" w:cs="Arial"/>
        </w:rPr>
        <w:t>acredite</w:t>
      </w:r>
      <w:r w:rsidR="00FE2101" w:rsidRPr="00E83F9E">
        <w:rPr>
          <w:rFonts w:ascii="Arial" w:hAnsi="Arial" w:cs="Arial"/>
        </w:rPr>
        <w:t xml:space="preserve"> </w:t>
      </w:r>
      <w:r w:rsidRPr="00E83F9E">
        <w:rPr>
          <w:rFonts w:ascii="Arial" w:hAnsi="Arial" w:cs="Arial"/>
        </w:rPr>
        <w:t>antecedentes</w:t>
      </w:r>
      <w:r w:rsidR="00FE2101" w:rsidRPr="00E83F9E">
        <w:rPr>
          <w:rFonts w:ascii="Arial" w:hAnsi="Arial" w:cs="Arial"/>
        </w:rPr>
        <w:t xml:space="preserve"> </w:t>
      </w:r>
      <w:r w:rsidRPr="00E83F9E">
        <w:rPr>
          <w:rFonts w:ascii="Arial" w:hAnsi="Arial" w:cs="Arial"/>
        </w:rPr>
        <w:t>financieros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experiencia</w:t>
      </w:r>
      <w:r w:rsidR="00FE2101" w:rsidRPr="00E83F9E">
        <w:rPr>
          <w:rFonts w:ascii="Arial" w:hAnsi="Arial" w:cs="Arial"/>
        </w:rPr>
        <w:t xml:space="preserve"> </w:t>
      </w:r>
      <w:r w:rsidRPr="00E83F9E">
        <w:rPr>
          <w:rFonts w:ascii="Arial" w:hAnsi="Arial" w:cs="Arial"/>
        </w:rPr>
        <w:t>técnica</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través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terceros,</w:t>
      </w:r>
      <w:r w:rsidR="00FE2101" w:rsidRPr="00E83F9E">
        <w:rPr>
          <w:rFonts w:ascii="Arial" w:hAnsi="Arial" w:cs="Arial"/>
        </w:rPr>
        <w:t xml:space="preserve"> </w:t>
      </w:r>
      <w:r w:rsidRPr="00E83F9E">
        <w:rPr>
          <w:rFonts w:ascii="Arial" w:hAnsi="Arial" w:cs="Arial"/>
        </w:rPr>
        <w:t>según</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señalado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numerales</w:t>
      </w:r>
      <w:r w:rsidR="00FE2101" w:rsidRPr="00E83F9E">
        <w:rPr>
          <w:rFonts w:ascii="Arial" w:hAnsi="Arial" w:cs="Arial"/>
        </w:rPr>
        <w:t xml:space="preserve"> </w:t>
      </w:r>
      <w:r w:rsidRPr="001963A4">
        <w:rPr>
          <w:rFonts w:ascii="Arial" w:hAnsi="Arial" w:cs="Arial"/>
        </w:rPr>
        <w:t>7.2.9</w:t>
      </w:r>
      <w:r w:rsidR="00FE2101" w:rsidRPr="001963A4">
        <w:rPr>
          <w:rFonts w:ascii="Arial" w:hAnsi="Arial" w:cs="Arial"/>
        </w:rPr>
        <w:t xml:space="preserve"> </w:t>
      </w:r>
      <w:r w:rsidRPr="001963A4">
        <w:rPr>
          <w:rFonts w:ascii="Arial" w:hAnsi="Arial" w:cs="Arial"/>
        </w:rPr>
        <w:t>y</w:t>
      </w:r>
      <w:r w:rsidR="00FE2101" w:rsidRPr="001963A4">
        <w:rPr>
          <w:rFonts w:ascii="Arial" w:hAnsi="Arial" w:cs="Arial"/>
        </w:rPr>
        <w:t xml:space="preserve"> </w:t>
      </w:r>
      <w:r w:rsidRPr="001963A4">
        <w:rPr>
          <w:rFonts w:ascii="Arial" w:hAnsi="Arial" w:cs="Arial"/>
        </w:rPr>
        <w:t>7.2.13</w:t>
      </w:r>
      <w:r w:rsidR="00FE2101" w:rsidRPr="001963A4">
        <w:rPr>
          <w:rFonts w:ascii="Arial" w:hAnsi="Arial" w:cs="Arial"/>
        </w:rPr>
        <w:t xml:space="preserve"> </w:t>
      </w:r>
      <w:r w:rsidRPr="001963A4">
        <w:rPr>
          <w:rFonts w:ascii="Arial" w:hAnsi="Arial" w:cs="Arial"/>
        </w:rPr>
        <w:t>de</w:t>
      </w:r>
      <w:r w:rsidR="00FE2101" w:rsidRPr="001963A4">
        <w:rPr>
          <w:rFonts w:ascii="Arial" w:hAnsi="Arial" w:cs="Arial"/>
        </w:rPr>
        <w:t xml:space="preserve"> </w:t>
      </w:r>
      <w:r w:rsidRPr="001963A4">
        <w:rPr>
          <w:rFonts w:ascii="Arial" w:hAnsi="Arial" w:cs="Arial"/>
        </w:rPr>
        <w:t>las</w:t>
      </w:r>
      <w:r w:rsidR="00FE2101" w:rsidRPr="001963A4">
        <w:rPr>
          <w:rFonts w:ascii="Arial" w:hAnsi="Arial" w:cs="Arial"/>
        </w:rPr>
        <w:t xml:space="preserve"> </w:t>
      </w:r>
      <w:r w:rsidRPr="001963A4">
        <w:rPr>
          <w:rFonts w:ascii="Arial" w:hAnsi="Arial" w:cs="Arial"/>
        </w:rPr>
        <w:t>Bases</w:t>
      </w:r>
      <w:r w:rsidR="00FE2101" w:rsidRPr="001963A4">
        <w:rPr>
          <w:rFonts w:ascii="Arial" w:hAnsi="Arial" w:cs="Arial"/>
        </w:rPr>
        <w:t xml:space="preserve"> </w:t>
      </w:r>
      <w:r w:rsidRPr="001963A4">
        <w:rPr>
          <w:rFonts w:ascii="Arial" w:hAnsi="Arial" w:cs="Arial"/>
        </w:rPr>
        <w:t>Administrativas</w:t>
      </w:r>
      <w:r w:rsidR="00FE2101" w:rsidRPr="001963A4">
        <w:rPr>
          <w:rFonts w:ascii="Arial" w:hAnsi="Arial" w:cs="Arial"/>
        </w:rPr>
        <w:t xml:space="preserve"> </w:t>
      </w:r>
      <w:r w:rsidRPr="001963A4">
        <w:rPr>
          <w:rFonts w:ascii="Arial" w:hAnsi="Arial" w:cs="Arial"/>
        </w:rPr>
        <w:t>Generales,</w:t>
      </w:r>
      <w:r w:rsidR="00FE2101" w:rsidRPr="001963A4">
        <w:rPr>
          <w:rFonts w:ascii="Arial" w:hAnsi="Arial" w:cs="Arial"/>
        </w:rPr>
        <w:t xml:space="preserve"> </w:t>
      </w:r>
      <w:r w:rsidRPr="001963A4">
        <w:rPr>
          <w:rFonts w:ascii="Arial" w:hAnsi="Arial" w:cs="Arial"/>
        </w:rPr>
        <w:t>respectivamente,</w:t>
      </w:r>
      <w:r w:rsidR="00FE2101" w:rsidRPr="001963A4">
        <w:rPr>
          <w:rFonts w:ascii="Arial" w:hAnsi="Arial" w:cs="Arial"/>
        </w:rPr>
        <w:t xml:space="preserve"> </w:t>
      </w:r>
      <w:r w:rsidRPr="001963A4">
        <w:rPr>
          <w:rFonts w:ascii="Arial" w:hAnsi="Arial" w:cs="Arial"/>
        </w:rPr>
        <w:t>y</w:t>
      </w:r>
      <w:r w:rsidR="00FE2101" w:rsidRPr="001963A4">
        <w:rPr>
          <w:rFonts w:ascii="Arial" w:hAnsi="Arial" w:cs="Arial"/>
        </w:rPr>
        <w:t xml:space="preserve"> </w:t>
      </w:r>
      <w:r w:rsidRPr="001963A4">
        <w:rPr>
          <w:rFonts w:ascii="Arial" w:hAnsi="Arial" w:cs="Arial"/>
        </w:rPr>
        <w:t>haya</w:t>
      </w:r>
      <w:r w:rsidR="00FE2101" w:rsidRPr="001963A4">
        <w:rPr>
          <w:rFonts w:ascii="Arial" w:hAnsi="Arial" w:cs="Arial"/>
        </w:rPr>
        <w:t xml:space="preserve"> </w:t>
      </w:r>
      <w:r w:rsidRPr="001963A4">
        <w:rPr>
          <w:rFonts w:ascii="Arial" w:hAnsi="Arial" w:cs="Arial"/>
        </w:rPr>
        <w:t>optado</w:t>
      </w:r>
      <w:r w:rsidR="00FE2101" w:rsidRPr="001963A4">
        <w:rPr>
          <w:rFonts w:ascii="Arial" w:hAnsi="Arial" w:cs="Arial"/>
        </w:rPr>
        <w:t xml:space="preserve"> </w:t>
      </w:r>
      <w:r w:rsidRPr="001963A4">
        <w:rPr>
          <w:rFonts w:ascii="Arial" w:hAnsi="Arial" w:cs="Arial"/>
        </w:rPr>
        <w:t>por</w:t>
      </w:r>
      <w:r w:rsidR="00FE2101" w:rsidRPr="001963A4">
        <w:rPr>
          <w:rFonts w:ascii="Arial" w:hAnsi="Arial" w:cs="Arial"/>
        </w:rPr>
        <w:t xml:space="preserve"> </w:t>
      </w:r>
      <w:r w:rsidRPr="001963A4">
        <w:rPr>
          <w:rFonts w:ascii="Arial" w:hAnsi="Arial" w:cs="Arial"/>
        </w:rPr>
        <w:t>la</w:t>
      </w:r>
      <w:r w:rsidR="00FE2101" w:rsidRPr="001963A4">
        <w:rPr>
          <w:rFonts w:ascii="Arial" w:hAnsi="Arial" w:cs="Arial"/>
        </w:rPr>
        <w:t xml:space="preserve"> </w:t>
      </w:r>
      <w:r w:rsidRPr="001963A4">
        <w:rPr>
          <w:rFonts w:ascii="Arial" w:hAnsi="Arial" w:cs="Arial"/>
        </w:rPr>
        <w:t>presentación</w:t>
      </w:r>
      <w:r w:rsidR="00FE2101" w:rsidRPr="001963A4">
        <w:rPr>
          <w:rFonts w:ascii="Arial" w:hAnsi="Arial" w:cs="Arial"/>
        </w:rPr>
        <w:t xml:space="preserve"> </w:t>
      </w:r>
      <w:r w:rsidRPr="001963A4">
        <w:rPr>
          <w:rFonts w:ascii="Arial" w:hAnsi="Arial" w:cs="Arial"/>
        </w:rPr>
        <w:t>de</w:t>
      </w:r>
      <w:r w:rsidR="00FE2101" w:rsidRPr="001963A4">
        <w:rPr>
          <w:rFonts w:ascii="Arial" w:hAnsi="Arial" w:cs="Arial"/>
        </w:rPr>
        <w:t xml:space="preserve"> </w:t>
      </w:r>
      <w:r w:rsidRPr="001963A4">
        <w:rPr>
          <w:rFonts w:ascii="Arial" w:hAnsi="Arial" w:cs="Arial"/>
        </w:rPr>
        <w:t>una</w:t>
      </w:r>
      <w:r w:rsidR="00FE2101" w:rsidRPr="00E83F9E">
        <w:rPr>
          <w:rFonts w:ascii="Arial" w:hAnsi="Arial" w:cs="Arial"/>
        </w:rPr>
        <w:t xml:space="preserve"> </w:t>
      </w:r>
      <w:r w:rsidRPr="00E83F9E">
        <w:rPr>
          <w:rFonts w:ascii="Arial" w:hAnsi="Arial" w:cs="Arial"/>
        </w:rPr>
        <w:t>boleta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garantía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reemplazo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pacto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solidaridad</w:t>
      </w:r>
      <w:r w:rsidR="00FE2101" w:rsidRPr="00E83F9E">
        <w:rPr>
          <w:rFonts w:ascii="Arial" w:hAnsi="Arial" w:cs="Arial"/>
        </w:rPr>
        <w:t xml:space="preserve"> </w:t>
      </w:r>
      <w:r w:rsidRPr="00E83F9E">
        <w:rPr>
          <w:rFonts w:ascii="Arial" w:hAnsi="Arial" w:cs="Arial"/>
        </w:rPr>
        <w:t>establecido</w:t>
      </w:r>
      <w:r w:rsidR="00FE2101" w:rsidRPr="00E83F9E">
        <w:rPr>
          <w:rFonts w:ascii="Arial" w:hAnsi="Arial" w:cs="Arial"/>
        </w:rPr>
        <w:t xml:space="preserve"> </w:t>
      </w:r>
      <w:r w:rsidRPr="00E83F9E">
        <w:rPr>
          <w:rFonts w:ascii="Arial" w:hAnsi="Arial" w:cs="Arial"/>
        </w:rPr>
        <w:t>mediante</w:t>
      </w:r>
      <w:r w:rsidR="00FE2101" w:rsidRPr="00E83F9E">
        <w:rPr>
          <w:rFonts w:ascii="Arial" w:hAnsi="Arial" w:cs="Arial"/>
        </w:rPr>
        <w:t xml:space="preserve"> </w:t>
      </w:r>
      <w:r w:rsidRPr="00E83F9E">
        <w:rPr>
          <w:rFonts w:ascii="Arial" w:hAnsi="Arial" w:cs="Arial"/>
        </w:rPr>
        <w:t>escritura</w:t>
      </w:r>
      <w:r w:rsidR="00FE2101" w:rsidRPr="00E83F9E">
        <w:rPr>
          <w:rFonts w:ascii="Arial" w:hAnsi="Arial" w:cs="Arial"/>
        </w:rPr>
        <w:t xml:space="preserve"> </w:t>
      </w:r>
      <w:r w:rsidRPr="00E83F9E">
        <w:rPr>
          <w:rFonts w:ascii="Arial" w:hAnsi="Arial" w:cs="Arial"/>
        </w:rPr>
        <w:t>pública.</w:t>
      </w:r>
    </w:p>
    <w:p w14:paraId="40EC4821" w14:textId="52B4D532" w:rsidR="0064024D" w:rsidRPr="00E83F9E" w:rsidRDefault="0064024D" w:rsidP="001B5344">
      <w:pPr>
        <w:spacing w:line="276" w:lineRule="auto"/>
        <w:rPr>
          <w:rFonts w:ascii="Arial" w:hAnsi="Arial" w:cs="Arial"/>
        </w:rPr>
      </w:pPr>
      <w:r w:rsidRPr="00E83F9E">
        <w:rPr>
          <w:rFonts w:ascii="Arial" w:hAnsi="Arial" w:cs="Arial"/>
        </w:rPr>
        <w:t>Esta</w:t>
      </w:r>
      <w:r w:rsidR="00FE2101" w:rsidRPr="00E83F9E">
        <w:rPr>
          <w:rFonts w:ascii="Arial" w:hAnsi="Arial" w:cs="Arial"/>
        </w:rPr>
        <w:t xml:space="preserve"> </w:t>
      </w:r>
      <w:r w:rsidRPr="00E83F9E">
        <w:rPr>
          <w:rFonts w:ascii="Arial" w:hAnsi="Arial" w:cs="Arial"/>
        </w:rPr>
        <w:t>boleta</w:t>
      </w:r>
      <w:r w:rsidR="00FE2101" w:rsidRPr="00E83F9E">
        <w:rPr>
          <w:rFonts w:ascii="Arial" w:hAnsi="Arial" w:cs="Arial"/>
        </w:rPr>
        <w:t xml:space="preserve"> </w:t>
      </w:r>
      <w:r w:rsidRPr="00E83F9E">
        <w:rPr>
          <w:rFonts w:ascii="Arial" w:hAnsi="Arial" w:cs="Arial"/>
        </w:rPr>
        <w:t>está</w:t>
      </w:r>
      <w:r w:rsidR="00FE2101" w:rsidRPr="00E83F9E">
        <w:rPr>
          <w:rFonts w:ascii="Arial" w:hAnsi="Arial" w:cs="Arial"/>
        </w:rPr>
        <w:t xml:space="preserve"> </w:t>
      </w:r>
      <w:r w:rsidRPr="00E83F9E">
        <w:rPr>
          <w:rFonts w:ascii="Arial" w:hAnsi="Arial" w:cs="Arial"/>
        </w:rPr>
        <w:t>destinada</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garantizar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todas</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obligaciones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multas</w:t>
      </w:r>
      <w:r w:rsidR="00FE2101" w:rsidRPr="00E83F9E">
        <w:rPr>
          <w:rFonts w:ascii="Arial" w:hAnsi="Arial" w:cs="Arial"/>
        </w:rPr>
        <w:t xml:space="preserve"> </w:t>
      </w:r>
      <w:r w:rsidRPr="00E83F9E">
        <w:rPr>
          <w:rFonts w:ascii="Arial" w:hAnsi="Arial" w:cs="Arial"/>
        </w:rPr>
        <w:t>contractuales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asuma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Adjudicatario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aquella</w:t>
      </w:r>
      <w:r w:rsidR="00FE2101" w:rsidRPr="00E83F9E">
        <w:rPr>
          <w:rFonts w:ascii="Arial" w:hAnsi="Arial" w:cs="Arial"/>
        </w:rPr>
        <w:t xml:space="preserve"> </w:t>
      </w:r>
      <w:r w:rsidRPr="00E83F9E">
        <w:rPr>
          <w:rFonts w:ascii="Arial" w:hAnsi="Arial" w:cs="Arial"/>
        </w:rPr>
        <w:t>sociedad</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este</w:t>
      </w:r>
      <w:r w:rsidR="00FE2101" w:rsidRPr="00E83F9E">
        <w:rPr>
          <w:rFonts w:ascii="Arial" w:hAnsi="Arial" w:cs="Arial"/>
        </w:rPr>
        <w:t xml:space="preserve"> </w:t>
      </w:r>
      <w:r w:rsidRPr="00E83F9E">
        <w:rPr>
          <w:rFonts w:ascii="Arial" w:hAnsi="Arial" w:cs="Arial"/>
        </w:rPr>
        <w:t>constituya,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resultar</w:t>
      </w:r>
      <w:r w:rsidR="00FE2101" w:rsidRPr="00E83F9E">
        <w:rPr>
          <w:rFonts w:ascii="Arial" w:hAnsi="Arial" w:cs="Arial"/>
        </w:rPr>
        <w:t xml:space="preserve"> </w:t>
      </w:r>
      <w:r w:rsidRPr="00E83F9E">
        <w:rPr>
          <w:rFonts w:ascii="Arial" w:hAnsi="Arial" w:cs="Arial"/>
        </w:rPr>
        <w:t>adjudicataria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más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Grupos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p>
    <w:p w14:paraId="4397FE9E" w14:textId="7B748C78" w:rsidR="0064024D" w:rsidRPr="00E83F9E" w:rsidRDefault="0064024D" w:rsidP="001B5344">
      <w:pPr>
        <w:spacing w:line="276" w:lineRule="auto"/>
        <w:rPr>
          <w:rFonts w:ascii="Arial" w:hAnsi="Arial" w:cs="Arial"/>
        </w:rPr>
      </w:pPr>
      <w:r w:rsidRPr="00E83F9E">
        <w:rPr>
          <w:rFonts w:ascii="Arial" w:hAnsi="Arial" w:cs="Arial"/>
        </w:rPr>
        <w:t>Adicionalmente,</w:t>
      </w:r>
      <w:r w:rsidR="00FE2101" w:rsidRPr="00E83F9E">
        <w:rPr>
          <w:rFonts w:ascii="Arial" w:hAnsi="Arial" w:cs="Arial"/>
        </w:rPr>
        <w:t xml:space="preserve"> </w:t>
      </w:r>
      <w:r w:rsidRPr="00E83F9E">
        <w:rPr>
          <w:rFonts w:ascii="Arial" w:hAnsi="Arial" w:cs="Arial"/>
        </w:rPr>
        <w:t>estará</w:t>
      </w:r>
      <w:r w:rsidR="00FE2101" w:rsidRPr="00E83F9E">
        <w:rPr>
          <w:rFonts w:ascii="Arial" w:hAnsi="Arial" w:cs="Arial"/>
        </w:rPr>
        <w:t xml:space="preserve"> </w:t>
      </w:r>
      <w:r w:rsidRPr="00E83F9E">
        <w:rPr>
          <w:rFonts w:ascii="Arial" w:hAnsi="Arial" w:cs="Arial"/>
        </w:rPr>
        <w:t>destinada</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responder</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requisitos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obligaciones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deriven</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Adjudicatario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aquella</w:t>
      </w:r>
      <w:r w:rsidR="00FE2101" w:rsidRPr="00E83F9E">
        <w:rPr>
          <w:rFonts w:ascii="Arial" w:hAnsi="Arial" w:cs="Arial"/>
        </w:rPr>
        <w:t xml:space="preserve"> </w:t>
      </w:r>
      <w:r w:rsidRPr="00E83F9E">
        <w:rPr>
          <w:rFonts w:ascii="Arial" w:hAnsi="Arial" w:cs="Arial"/>
        </w:rPr>
        <w:t>sociedad</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este</w:t>
      </w:r>
      <w:r w:rsidR="00FE2101" w:rsidRPr="00E83F9E">
        <w:rPr>
          <w:rFonts w:ascii="Arial" w:hAnsi="Arial" w:cs="Arial"/>
        </w:rPr>
        <w:t xml:space="preserve"> </w:t>
      </w:r>
      <w:r w:rsidRPr="00E83F9E">
        <w:rPr>
          <w:rFonts w:ascii="Arial" w:hAnsi="Arial" w:cs="Arial"/>
        </w:rPr>
        <w:t>constituya,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5D01A1DF" w:rsidRPr="00E83F9E">
        <w:rPr>
          <w:rFonts w:ascii="Arial" w:hAnsi="Arial" w:cs="Arial"/>
        </w:rPr>
        <w:t xml:space="preserve">de </w:t>
      </w:r>
      <w:r w:rsidRPr="00E83F9E">
        <w:rPr>
          <w:rFonts w:ascii="Arial" w:hAnsi="Arial" w:cs="Arial"/>
        </w:rPr>
        <w:t>resultar</w:t>
      </w:r>
      <w:r w:rsidR="00FE2101" w:rsidRPr="00E83F9E">
        <w:rPr>
          <w:rFonts w:ascii="Arial" w:hAnsi="Arial" w:cs="Arial"/>
        </w:rPr>
        <w:t xml:space="preserve"> </w:t>
      </w:r>
      <w:r w:rsidRPr="00E83F9E">
        <w:rPr>
          <w:rFonts w:ascii="Arial" w:hAnsi="Arial" w:cs="Arial"/>
        </w:rPr>
        <w:t>adjudicataria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esta</w:t>
      </w:r>
      <w:r w:rsidR="00FE2101" w:rsidRPr="00E83F9E">
        <w:rPr>
          <w:rFonts w:ascii="Arial" w:hAnsi="Arial" w:cs="Arial"/>
        </w:rPr>
        <w:t xml:space="preserve"> </w:t>
      </w:r>
      <w:r w:rsidRPr="00E83F9E">
        <w:rPr>
          <w:rFonts w:ascii="Arial" w:hAnsi="Arial" w:cs="Arial"/>
        </w:rPr>
        <w:t>Licitación,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contenidos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Propuesta,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normativa</w:t>
      </w:r>
      <w:r w:rsidR="00FE2101" w:rsidRPr="00E83F9E">
        <w:rPr>
          <w:rFonts w:ascii="Arial" w:hAnsi="Arial" w:cs="Arial"/>
        </w:rPr>
        <w:t xml:space="preserve"> </w:t>
      </w:r>
      <w:r w:rsidRPr="00E83F9E">
        <w:rPr>
          <w:rFonts w:ascii="Arial" w:hAnsi="Arial" w:cs="Arial"/>
        </w:rPr>
        <w:t>aplicable,</w:t>
      </w:r>
      <w:r w:rsidR="00FE2101" w:rsidRPr="00E83F9E">
        <w:rPr>
          <w:rFonts w:ascii="Arial" w:hAnsi="Arial" w:cs="Arial"/>
        </w:rPr>
        <w:t xml:space="preserve"> </w:t>
      </w:r>
      <w:r w:rsidRPr="00E83F9E">
        <w:rPr>
          <w:rFonts w:ascii="Arial" w:hAnsi="Arial" w:cs="Arial"/>
        </w:rPr>
        <w:t>así</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también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obligaciones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deriven</w:t>
      </w:r>
      <w:r w:rsidR="00FE2101" w:rsidRPr="00E83F9E">
        <w:rPr>
          <w:rFonts w:ascii="Arial" w:hAnsi="Arial" w:cs="Arial"/>
        </w:rPr>
        <w:t xml:space="preserve"> </w:t>
      </w:r>
      <w:r w:rsidRPr="00E83F9E">
        <w:rPr>
          <w:rFonts w:ascii="Arial" w:hAnsi="Arial" w:cs="Arial"/>
        </w:rPr>
        <w:t>del(los)</w:t>
      </w:r>
      <w:r w:rsidR="00FE2101" w:rsidRPr="00E83F9E">
        <w:rPr>
          <w:rFonts w:ascii="Arial" w:hAnsi="Arial" w:cs="Arial"/>
        </w:rPr>
        <w:t xml:space="preserve"> </w:t>
      </w:r>
      <w:r w:rsidRPr="00E83F9E">
        <w:rPr>
          <w:rFonts w:ascii="Arial" w:hAnsi="Arial" w:cs="Arial"/>
        </w:rPr>
        <w:t>Contrato(s)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suscriba(n)</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el(lo)s</w:t>
      </w:r>
      <w:r w:rsidR="00FE2101" w:rsidRPr="00E83F9E">
        <w:rPr>
          <w:rFonts w:ascii="Arial" w:hAnsi="Arial" w:cs="Arial"/>
        </w:rPr>
        <w:t xml:space="preserve"> </w:t>
      </w:r>
      <w:r w:rsidRPr="00E83F9E">
        <w:rPr>
          <w:rFonts w:ascii="Arial" w:hAnsi="Arial" w:cs="Arial"/>
        </w:rPr>
        <w:t>Propietario(s)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amplía(n),</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términos</w:t>
      </w:r>
      <w:r w:rsidR="00FE2101" w:rsidRPr="00E83F9E">
        <w:rPr>
          <w:rFonts w:ascii="Arial" w:hAnsi="Arial" w:cs="Arial"/>
        </w:rPr>
        <w:t xml:space="preserve"> </w:t>
      </w:r>
      <w:r w:rsidRPr="00E83F9E">
        <w:rPr>
          <w:rFonts w:ascii="Arial" w:hAnsi="Arial" w:cs="Arial"/>
        </w:rPr>
        <w:t>establecidos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Bases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Licitación.</w:t>
      </w:r>
      <w:r w:rsidR="00FE2101" w:rsidRPr="00E83F9E">
        <w:rPr>
          <w:rFonts w:ascii="Arial" w:hAnsi="Arial" w:cs="Arial"/>
        </w:rPr>
        <w:t xml:space="preserve"> </w:t>
      </w:r>
      <w:r w:rsidRPr="00E83F9E">
        <w:rPr>
          <w:rFonts w:ascii="Arial" w:hAnsi="Arial" w:cs="Arial"/>
        </w:rPr>
        <w:t>Esta</w:t>
      </w:r>
      <w:r w:rsidR="00FE2101" w:rsidRPr="00E83F9E">
        <w:rPr>
          <w:rFonts w:ascii="Arial" w:hAnsi="Arial" w:cs="Arial"/>
        </w:rPr>
        <w:t xml:space="preserve"> </w:t>
      </w:r>
      <w:r w:rsidRPr="00E83F9E">
        <w:rPr>
          <w:rFonts w:ascii="Arial" w:hAnsi="Arial" w:cs="Arial"/>
        </w:rPr>
        <w:t>garantía</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mantendrá,</w:t>
      </w:r>
      <w:r w:rsidR="00FE2101" w:rsidRPr="00E83F9E">
        <w:rPr>
          <w:rFonts w:ascii="Arial" w:hAnsi="Arial" w:cs="Arial"/>
        </w:rPr>
        <w:t xml:space="preserve"> </w:t>
      </w:r>
      <w:r w:rsidRPr="00E83F9E">
        <w:rPr>
          <w:rFonts w:ascii="Arial" w:hAnsi="Arial" w:cs="Arial"/>
        </w:rPr>
        <w:t>aunque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obligaciones</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prorroguen,</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posterguen</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modifiquen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mientras</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suscrito</w:t>
      </w:r>
      <w:r w:rsidR="00FE2101" w:rsidRPr="00E83F9E">
        <w:rPr>
          <w:rFonts w:ascii="Arial" w:hAnsi="Arial" w:cs="Arial"/>
        </w:rPr>
        <w:t xml:space="preserve"> </w:t>
      </w:r>
      <w:r w:rsidRPr="00E83F9E">
        <w:rPr>
          <w:rFonts w:ascii="Arial" w:hAnsi="Arial" w:cs="Arial"/>
        </w:rPr>
        <w:t>entre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sociedad</w:t>
      </w:r>
      <w:r w:rsidR="00FE2101" w:rsidRPr="00E83F9E">
        <w:rPr>
          <w:rFonts w:ascii="Arial" w:hAnsi="Arial" w:cs="Arial"/>
        </w:rPr>
        <w:t xml:space="preserve"> </w:t>
      </w:r>
      <w:r w:rsidRPr="00E83F9E">
        <w:rPr>
          <w:rFonts w:ascii="Arial" w:hAnsi="Arial" w:cs="Arial"/>
        </w:rPr>
        <w:t>adjudicataria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5AC22C2A" w:rsidRPr="04CC6ABD">
        <w:rPr>
          <w:rFonts w:ascii="Arial" w:hAnsi="Arial" w:cs="Arial"/>
        </w:rPr>
        <w:t>CGET</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encuentre</w:t>
      </w:r>
      <w:r w:rsidR="00FE2101" w:rsidRPr="00E83F9E">
        <w:rPr>
          <w:rFonts w:ascii="Arial" w:hAnsi="Arial" w:cs="Arial"/>
        </w:rPr>
        <w:t xml:space="preserve"> </w:t>
      </w:r>
      <w:r w:rsidRPr="00E83F9E">
        <w:rPr>
          <w:rFonts w:ascii="Arial" w:hAnsi="Arial" w:cs="Arial"/>
        </w:rPr>
        <w:t>vigente</w:t>
      </w:r>
      <w:r w:rsidR="00FE2101" w:rsidRPr="00E83F9E">
        <w:rPr>
          <w:rFonts w:ascii="Arial" w:hAnsi="Arial" w:cs="Arial"/>
        </w:rPr>
        <w:t xml:space="preserve"> </w:t>
      </w:r>
      <w:r w:rsidRPr="00E83F9E">
        <w:rPr>
          <w:rFonts w:ascii="Arial" w:hAnsi="Arial" w:cs="Arial"/>
        </w:rPr>
        <w:t>total</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parcialmente.</w:t>
      </w:r>
    </w:p>
    <w:p w14:paraId="390FCB11" w14:textId="450B8D93" w:rsidR="0064024D" w:rsidRPr="00E83F9E" w:rsidRDefault="0064024D" w:rsidP="001B5344">
      <w:pPr>
        <w:spacing w:line="276" w:lineRule="auto"/>
        <w:rPr>
          <w:rFonts w:ascii="Arial" w:hAnsi="Arial" w:cs="Arial"/>
        </w:rPr>
      </w:pPr>
      <w:r w:rsidRPr="00E83F9E">
        <w:rPr>
          <w:rFonts w:ascii="Arial" w:hAnsi="Arial" w:cs="Arial"/>
        </w:rPr>
        <w:t>Esta</w:t>
      </w:r>
      <w:r w:rsidR="00FE2101" w:rsidRPr="00E83F9E">
        <w:rPr>
          <w:rFonts w:ascii="Arial" w:hAnsi="Arial" w:cs="Arial"/>
        </w:rPr>
        <w:t xml:space="preserve"> </w:t>
      </w:r>
      <w:r w:rsidRPr="00E83F9E">
        <w:rPr>
          <w:rFonts w:ascii="Arial" w:hAnsi="Arial" w:cs="Arial"/>
        </w:rPr>
        <w:t>garantía</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hacerse</w:t>
      </w:r>
      <w:r w:rsidR="00FE2101" w:rsidRPr="00E83F9E">
        <w:rPr>
          <w:rFonts w:ascii="Arial" w:hAnsi="Arial" w:cs="Arial"/>
        </w:rPr>
        <w:t xml:space="preserve"> </w:t>
      </w:r>
      <w:r w:rsidRPr="00E83F9E">
        <w:rPr>
          <w:rFonts w:ascii="Arial" w:hAnsi="Arial" w:cs="Arial"/>
        </w:rPr>
        <w:t>efectiva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cobrada</w:t>
      </w:r>
      <w:r w:rsidR="00FE2101" w:rsidRPr="00E83F9E">
        <w:rPr>
          <w:rFonts w:ascii="Arial" w:hAnsi="Arial" w:cs="Arial"/>
        </w:rPr>
        <w:t xml:space="preserve"> </w:t>
      </w:r>
      <w:r w:rsidRPr="00E83F9E">
        <w:rPr>
          <w:rFonts w:ascii="Arial" w:hAnsi="Arial" w:cs="Arial"/>
        </w:rPr>
        <w:t>exclusivamente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aquellos</w:t>
      </w:r>
      <w:r w:rsidR="00FE2101" w:rsidRPr="00E83F9E">
        <w:rPr>
          <w:rFonts w:ascii="Arial" w:hAnsi="Arial" w:cs="Arial"/>
        </w:rPr>
        <w:t xml:space="preserve"> </w:t>
      </w:r>
      <w:r w:rsidRPr="00E83F9E">
        <w:rPr>
          <w:rFonts w:ascii="Arial" w:hAnsi="Arial" w:cs="Arial"/>
        </w:rPr>
        <w:t>casos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perjuicio</w:t>
      </w:r>
      <w:r w:rsidR="00FE2101" w:rsidRPr="00E83F9E">
        <w:rPr>
          <w:rFonts w:ascii="Arial" w:hAnsi="Arial" w:cs="Arial"/>
        </w:rPr>
        <w:t xml:space="preserve"> </w:t>
      </w:r>
      <w:r w:rsidRPr="00E83F9E">
        <w:rPr>
          <w:rFonts w:ascii="Arial" w:hAnsi="Arial" w:cs="Arial"/>
        </w:rPr>
        <w:t>ocasionado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incumplimiento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multas</w:t>
      </w:r>
      <w:r w:rsidR="00FE2101" w:rsidRPr="00E83F9E">
        <w:rPr>
          <w:rFonts w:ascii="Arial" w:hAnsi="Arial" w:cs="Arial"/>
        </w:rPr>
        <w:t xml:space="preserve"> </w:t>
      </w:r>
      <w:r w:rsidRPr="00E83F9E">
        <w:rPr>
          <w:rFonts w:ascii="Arial" w:hAnsi="Arial" w:cs="Arial"/>
        </w:rPr>
        <w:t>contractuales</w:t>
      </w:r>
      <w:r w:rsidR="00FE2101" w:rsidRPr="00E83F9E">
        <w:rPr>
          <w:rFonts w:ascii="Arial" w:hAnsi="Arial" w:cs="Arial"/>
        </w:rPr>
        <w:t xml:space="preserve"> </w:t>
      </w:r>
      <w:r w:rsidRPr="00E83F9E">
        <w:rPr>
          <w:rFonts w:ascii="Arial" w:hAnsi="Arial" w:cs="Arial"/>
        </w:rPr>
        <w:t>superen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10%</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Garantía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Fiel</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siempre,</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posterioridad</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cobro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004417C1" w:rsidRPr="00E83F9E">
        <w:rPr>
          <w:rFonts w:ascii="Arial" w:hAnsi="Arial" w:cs="Arial"/>
        </w:rPr>
        <w:t>esta</w:t>
      </w:r>
      <w:r w:rsidRPr="00E83F9E">
        <w:rPr>
          <w:rFonts w:ascii="Arial" w:hAnsi="Arial" w:cs="Arial"/>
        </w:rPr>
        <w:t>.</w:t>
      </w:r>
      <w:r w:rsidR="00FE2101" w:rsidRPr="00E83F9E">
        <w:rPr>
          <w:rFonts w:ascii="Arial" w:hAnsi="Arial" w:cs="Arial"/>
        </w:rPr>
        <w:t xml:space="preserve"> </w:t>
      </w:r>
      <w:r w:rsidRPr="00E83F9E">
        <w:rPr>
          <w:rFonts w:ascii="Arial" w:hAnsi="Arial" w:cs="Arial"/>
        </w:rPr>
        <w:t>Asimismo,</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cobrada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aquellos</w:t>
      </w:r>
      <w:r w:rsidR="00FE2101" w:rsidRPr="00E83F9E">
        <w:rPr>
          <w:rFonts w:ascii="Arial" w:hAnsi="Arial" w:cs="Arial"/>
        </w:rPr>
        <w:t xml:space="preserve"> </w:t>
      </w:r>
      <w:r w:rsidRPr="00E83F9E">
        <w:rPr>
          <w:rFonts w:ascii="Arial" w:hAnsi="Arial" w:cs="Arial"/>
        </w:rPr>
        <w:t>casos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posterioridad</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cobro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Garantía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Fiel</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dé</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causal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terminación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entregue</w:t>
      </w:r>
      <w:r w:rsidR="00FE2101" w:rsidRPr="00E83F9E">
        <w:rPr>
          <w:rFonts w:ascii="Arial" w:hAnsi="Arial" w:cs="Arial"/>
        </w:rPr>
        <w:t xml:space="preserve"> </w:t>
      </w:r>
      <w:r w:rsidRPr="2BD5978C">
        <w:rPr>
          <w:rFonts w:ascii="Arial" w:hAnsi="Arial" w:cs="Arial"/>
        </w:rPr>
        <w:t>a</w:t>
      </w:r>
      <w:r w:rsidR="7A9AA9E2" w:rsidRPr="2BD5978C">
        <w:rPr>
          <w:rFonts w:ascii="Arial" w:hAnsi="Arial" w:cs="Arial"/>
        </w:rPr>
        <w:t xml:space="preserve"> </w:t>
      </w:r>
      <w:r w:rsidR="7A9AA9E2" w:rsidRPr="4CC193DC">
        <w:rPr>
          <w:rFonts w:ascii="Arial" w:hAnsi="Arial" w:cs="Arial"/>
        </w:rPr>
        <w:t>CGET</w:t>
      </w:r>
      <w:r w:rsidRPr="00E83F9E">
        <w:rPr>
          <w:rFonts w:ascii="Arial" w:hAnsi="Arial" w:cs="Arial"/>
        </w:rPr>
        <w:t>,</w:t>
      </w:r>
      <w:r w:rsidR="00FE2101" w:rsidRPr="00E83F9E">
        <w:rPr>
          <w:rFonts w:ascii="Arial" w:hAnsi="Arial" w:cs="Arial"/>
        </w:rPr>
        <w:t xml:space="preserve"> </w:t>
      </w:r>
      <w:r w:rsidRPr="00E83F9E">
        <w:rPr>
          <w:rFonts w:ascii="Arial" w:hAnsi="Arial" w:cs="Arial"/>
        </w:rPr>
        <w:t>dentro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15</w:t>
      </w:r>
      <w:r w:rsidR="00FE2101" w:rsidRPr="00E83F9E">
        <w:rPr>
          <w:rFonts w:ascii="Arial" w:hAnsi="Arial" w:cs="Arial"/>
        </w:rPr>
        <w:t xml:space="preserve"> </w:t>
      </w:r>
      <w:r w:rsidRPr="00E83F9E">
        <w:rPr>
          <w:rFonts w:ascii="Arial" w:hAnsi="Arial" w:cs="Arial"/>
        </w:rPr>
        <w:t>días</w:t>
      </w:r>
      <w:r w:rsidR="00FE2101" w:rsidRPr="00E83F9E">
        <w:rPr>
          <w:rFonts w:ascii="Arial" w:hAnsi="Arial" w:cs="Arial"/>
        </w:rPr>
        <w:t xml:space="preserve"> </w:t>
      </w:r>
      <w:r w:rsidRPr="00E83F9E">
        <w:rPr>
          <w:rFonts w:ascii="Arial" w:hAnsi="Arial" w:cs="Arial"/>
        </w:rPr>
        <w:t>siguientes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fecha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cantidad</w:t>
      </w:r>
      <w:r w:rsidR="00FE2101" w:rsidRPr="00E83F9E">
        <w:rPr>
          <w:rFonts w:ascii="Arial" w:hAnsi="Arial" w:cs="Arial"/>
        </w:rPr>
        <w:t xml:space="preserve"> </w:t>
      </w:r>
      <w:r w:rsidRPr="00E83F9E">
        <w:rPr>
          <w:rFonts w:ascii="Arial" w:hAnsi="Arial" w:cs="Arial"/>
        </w:rPr>
        <w:t>cobrada,</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nueva</w:t>
      </w:r>
      <w:r w:rsidR="00FE2101" w:rsidRPr="00E83F9E">
        <w:rPr>
          <w:rFonts w:ascii="Arial" w:hAnsi="Arial" w:cs="Arial"/>
        </w:rPr>
        <w:t xml:space="preserve"> </w:t>
      </w:r>
      <w:r w:rsidRPr="00E83F9E">
        <w:rPr>
          <w:rFonts w:ascii="Arial" w:hAnsi="Arial" w:cs="Arial"/>
        </w:rPr>
        <w:t>boleta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Garantía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Fiel</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virtud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establecido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párrafo</w:t>
      </w:r>
      <w:r w:rsidR="00FE2101" w:rsidRPr="00E83F9E">
        <w:rPr>
          <w:rFonts w:ascii="Arial" w:hAnsi="Arial" w:cs="Arial"/>
        </w:rPr>
        <w:t xml:space="preserve"> </w:t>
      </w:r>
      <w:r w:rsidRPr="00E83F9E">
        <w:rPr>
          <w:rFonts w:ascii="Arial" w:hAnsi="Arial" w:cs="Arial"/>
        </w:rPr>
        <w:t>final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sección</w:t>
      </w:r>
      <w:r w:rsidR="00FE2101" w:rsidRPr="00E83F9E">
        <w:rPr>
          <w:rFonts w:ascii="Arial" w:hAnsi="Arial" w:cs="Arial"/>
        </w:rPr>
        <w:t xml:space="preserve"> </w:t>
      </w:r>
      <w:r w:rsidRPr="00E83F9E">
        <w:rPr>
          <w:rFonts w:ascii="Arial" w:hAnsi="Arial" w:cs="Arial"/>
        </w:rPr>
        <w:t>5.16.2</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presentes</w:t>
      </w:r>
      <w:r w:rsidR="00FE2101" w:rsidRPr="00E83F9E">
        <w:rPr>
          <w:rFonts w:ascii="Arial" w:hAnsi="Arial" w:cs="Arial"/>
        </w:rPr>
        <w:t xml:space="preserve"> </w:t>
      </w:r>
      <w:r w:rsidRPr="00E83F9E">
        <w:rPr>
          <w:rFonts w:ascii="Arial" w:hAnsi="Arial" w:cs="Arial"/>
        </w:rPr>
        <w:t>Bases.</w:t>
      </w:r>
    </w:p>
    <w:p w14:paraId="2DEE1295" w14:textId="3684BF01" w:rsidR="0064024D" w:rsidRPr="00E83F9E" w:rsidRDefault="0064024D" w:rsidP="001B5344">
      <w:pPr>
        <w:spacing w:line="276" w:lineRule="auto"/>
        <w:rPr>
          <w:rFonts w:ascii="Arial" w:hAnsi="Arial" w:cs="Arial"/>
        </w:rPr>
      </w:pPr>
      <w:r w:rsidRPr="00E83F9E">
        <w:rPr>
          <w:rFonts w:ascii="Arial" w:hAnsi="Arial" w:cs="Arial"/>
        </w:rPr>
        <w:t>En</w:t>
      </w:r>
      <w:r w:rsidR="00FE2101" w:rsidRPr="00E83F9E">
        <w:rPr>
          <w:rFonts w:ascii="Arial" w:hAnsi="Arial" w:cs="Arial"/>
        </w:rPr>
        <w:t xml:space="preserve"> </w:t>
      </w:r>
      <w:r w:rsidRPr="00E83F9E">
        <w:rPr>
          <w:rFonts w:ascii="Arial" w:hAnsi="Arial" w:cs="Arial"/>
        </w:rPr>
        <w:t>todo</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5AC22C2A" w:rsidRPr="04CC6ABD">
        <w:rPr>
          <w:rFonts w:ascii="Arial" w:hAnsi="Arial" w:cs="Arial"/>
        </w:rPr>
        <w:t>CGET</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restituir</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suma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supere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monto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perjuicios</w:t>
      </w:r>
      <w:r w:rsidR="00FE2101" w:rsidRPr="00E83F9E">
        <w:rPr>
          <w:rFonts w:ascii="Arial" w:hAnsi="Arial" w:cs="Arial"/>
        </w:rPr>
        <w:t xml:space="preserve"> </w:t>
      </w:r>
      <w:r w:rsidRPr="00E83F9E">
        <w:rPr>
          <w:rFonts w:ascii="Arial" w:hAnsi="Arial" w:cs="Arial"/>
        </w:rPr>
        <w:t>y/o</w:t>
      </w:r>
      <w:r w:rsidR="00FE2101" w:rsidRPr="00E83F9E">
        <w:rPr>
          <w:rFonts w:ascii="Arial" w:hAnsi="Arial" w:cs="Arial"/>
        </w:rPr>
        <w:t xml:space="preserve"> </w:t>
      </w:r>
      <w:r w:rsidRPr="00E83F9E">
        <w:rPr>
          <w:rFonts w:ascii="Arial" w:hAnsi="Arial" w:cs="Arial"/>
        </w:rPr>
        <w:t>multas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pague</w:t>
      </w:r>
      <w:r w:rsidR="00FE2101" w:rsidRPr="00E83F9E">
        <w:rPr>
          <w:rFonts w:ascii="Arial" w:hAnsi="Arial" w:cs="Arial"/>
        </w:rPr>
        <w:t xml:space="preserve"> </w:t>
      </w:r>
      <w:r w:rsidRPr="00E83F9E">
        <w:rPr>
          <w:rFonts w:ascii="Arial" w:hAnsi="Arial" w:cs="Arial"/>
        </w:rPr>
        <w:t>mediante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cobro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Garantía</w:t>
      </w:r>
      <w:r w:rsidR="00FE2101" w:rsidRPr="00E83F9E">
        <w:rPr>
          <w:rFonts w:ascii="Arial" w:hAnsi="Arial" w:cs="Arial"/>
        </w:rPr>
        <w:t xml:space="preserve"> </w:t>
      </w:r>
      <w:r w:rsidRPr="00E83F9E">
        <w:rPr>
          <w:rFonts w:ascii="Arial" w:hAnsi="Arial" w:cs="Arial"/>
        </w:rPr>
        <w:t>regulada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presente</w:t>
      </w:r>
      <w:r w:rsidR="00FE2101" w:rsidRPr="00E83F9E">
        <w:rPr>
          <w:rFonts w:ascii="Arial" w:hAnsi="Arial" w:cs="Arial"/>
        </w:rPr>
        <w:t xml:space="preserve"> </w:t>
      </w:r>
      <w:r w:rsidRPr="00E83F9E">
        <w:rPr>
          <w:rFonts w:ascii="Arial" w:hAnsi="Arial" w:cs="Arial"/>
        </w:rPr>
        <w:t>sección</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adelante,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“Restitución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Remanente”).</w:t>
      </w:r>
      <w:r w:rsidR="00FE2101" w:rsidRPr="00E83F9E">
        <w:rPr>
          <w:rFonts w:ascii="Arial" w:hAnsi="Arial" w:cs="Arial"/>
        </w:rPr>
        <w:t xml:space="preserve"> </w:t>
      </w:r>
    </w:p>
    <w:p w14:paraId="214BBBF1" w14:textId="09F9C3EC" w:rsidR="0064024D" w:rsidRPr="00E83F9E" w:rsidRDefault="0064024D" w:rsidP="001B5344">
      <w:pPr>
        <w:spacing w:line="276" w:lineRule="auto"/>
        <w:rPr>
          <w:rFonts w:ascii="Arial" w:hAnsi="Arial" w:cs="Arial"/>
        </w:rPr>
      </w:pP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evento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garantía</w:t>
      </w:r>
      <w:r w:rsidR="00FE2101" w:rsidRPr="00E83F9E">
        <w:rPr>
          <w:rFonts w:ascii="Arial" w:hAnsi="Arial" w:cs="Arial"/>
        </w:rPr>
        <w:t xml:space="preserve"> </w:t>
      </w:r>
      <w:r w:rsidRPr="00E83F9E">
        <w:rPr>
          <w:rFonts w:ascii="Arial" w:hAnsi="Arial" w:cs="Arial"/>
        </w:rPr>
        <w:t>regulada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presente</w:t>
      </w:r>
      <w:r w:rsidR="00FE2101" w:rsidRPr="00E83F9E">
        <w:rPr>
          <w:rFonts w:ascii="Arial" w:hAnsi="Arial" w:cs="Arial"/>
        </w:rPr>
        <w:t xml:space="preserve"> </w:t>
      </w:r>
      <w:r w:rsidRPr="00E83F9E">
        <w:rPr>
          <w:rFonts w:ascii="Arial" w:hAnsi="Arial" w:cs="Arial"/>
        </w:rPr>
        <w:t>sección</w:t>
      </w:r>
      <w:r w:rsidR="00FE2101" w:rsidRPr="00E83F9E">
        <w:rPr>
          <w:rFonts w:ascii="Arial" w:hAnsi="Arial" w:cs="Arial"/>
        </w:rPr>
        <w:t xml:space="preserve"> </w:t>
      </w:r>
      <w:r w:rsidRPr="00E83F9E">
        <w:rPr>
          <w:rFonts w:ascii="Arial" w:hAnsi="Arial" w:cs="Arial"/>
        </w:rPr>
        <w:t>sea</w:t>
      </w:r>
      <w:r w:rsidR="00FE2101" w:rsidRPr="00E83F9E">
        <w:rPr>
          <w:rFonts w:ascii="Arial" w:hAnsi="Arial" w:cs="Arial"/>
        </w:rPr>
        <w:t xml:space="preserve"> </w:t>
      </w:r>
      <w:r w:rsidRPr="00E83F9E">
        <w:rPr>
          <w:rFonts w:ascii="Arial" w:hAnsi="Arial" w:cs="Arial"/>
        </w:rPr>
        <w:t>cobrada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7EE0579F" w:rsidRPr="4CC193DC">
        <w:rPr>
          <w:rFonts w:ascii="Arial" w:hAnsi="Arial" w:cs="Arial"/>
        </w:rPr>
        <w:t>CGET</w:t>
      </w:r>
      <w:r w:rsidRPr="00E83F9E">
        <w:rPr>
          <w:rFonts w:ascii="Arial" w:hAnsi="Arial" w:cs="Arial"/>
        </w:rPr>
        <w:t>,</w:t>
      </w:r>
      <w:r w:rsidR="00FE2101" w:rsidRPr="00E83F9E">
        <w:rPr>
          <w:rFonts w:ascii="Arial" w:hAnsi="Arial" w:cs="Arial"/>
        </w:rPr>
        <w:t xml:space="preserve"> </w:t>
      </w:r>
      <w:r w:rsidRPr="00E83F9E">
        <w:rPr>
          <w:rFonts w:ascii="Arial" w:hAnsi="Arial" w:cs="Arial"/>
        </w:rPr>
        <w:t>ya</w:t>
      </w:r>
      <w:r w:rsidR="00FE2101" w:rsidRPr="00E83F9E">
        <w:rPr>
          <w:rFonts w:ascii="Arial" w:hAnsi="Arial" w:cs="Arial"/>
        </w:rPr>
        <w:t xml:space="preserve"> </w:t>
      </w:r>
      <w:r w:rsidRPr="00E83F9E">
        <w:rPr>
          <w:rFonts w:ascii="Arial" w:hAnsi="Arial" w:cs="Arial"/>
        </w:rPr>
        <w:t>sea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algún</w:t>
      </w:r>
      <w:r w:rsidR="00FE2101" w:rsidRPr="00E83F9E">
        <w:rPr>
          <w:rFonts w:ascii="Arial" w:hAnsi="Arial" w:cs="Arial"/>
        </w:rPr>
        <w:t xml:space="preserve"> </w:t>
      </w:r>
      <w:r w:rsidRPr="00E83F9E">
        <w:rPr>
          <w:rFonts w:ascii="Arial" w:hAnsi="Arial" w:cs="Arial"/>
        </w:rPr>
        <w:t>evento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incumplimiento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alguna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obligaciones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emanen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otra</w:t>
      </w:r>
      <w:r w:rsidR="00FE2101" w:rsidRPr="00E83F9E">
        <w:rPr>
          <w:rFonts w:ascii="Arial" w:hAnsi="Arial" w:cs="Arial"/>
        </w:rPr>
        <w:t xml:space="preserve"> </w:t>
      </w:r>
      <w:r w:rsidRPr="00E83F9E">
        <w:rPr>
          <w:rFonts w:ascii="Arial" w:hAnsi="Arial" w:cs="Arial"/>
        </w:rPr>
        <w:t>causa</w:t>
      </w:r>
      <w:r w:rsidR="00FE2101" w:rsidRPr="00E83F9E">
        <w:rPr>
          <w:rFonts w:ascii="Arial" w:hAnsi="Arial" w:cs="Arial"/>
        </w:rPr>
        <w:t xml:space="preserve"> </w:t>
      </w:r>
      <w:r w:rsidRPr="00E83F9E">
        <w:rPr>
          <w:rFonts w:ascii="Arial" w:hAnsi="Arial" w:cs="Arial"/>
        </w:rPr>
        <w:t>pertinente,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dé</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causal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terminación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entregar</w:t>
      </w:r>
      <w:r w:rsidR="00FE2101" w:rsidRPr="00E83F9E">
        <w:rPr>
          <w:rFonts w:ascii="Arial" w:hAnsi="Arial" w:cs="Arial"/>
        </w:rPr>
        <w:t xml:space="preserve"> </w:t>
      </w:r>
      <w:r w:rsidRPr="4CC193DC">
        <w:rPr>
          <w:rFonts w:ascii="Arial" w:hAnsi="Arial" w:cs="Arial"/>
        </w:rPr>
        <w:t>a</w:t>
      </w:r>
      <w:r w:rsidR="38AEC23E" w:rsidRPr="4CC193DC">
        <w:rPr>
          <w:rFonts w:ascii="Arial" w:hAnsi="Arial" w:cs="Arial"/>
        </w:rPr>
        <w:t xml:space="preserve"> </w:t>
      </w:r>
      <w:r w:rsidR="38AEC23E" w:rsidRPr="321F1446">
        <w:rPr>
          <w:rFonts w:ascii="Arial" w:hAnsi="Arial" w:cs="Arial"/>
        </w:rPr>
        <w:t>CGET</w:t>
      </w:r>
      <w:r w:rsidRPr="00E83F9E">
        <w:rPr>
          <w:rFonts w:ascii="Arial" w:hAnsi="Arial" w:cs="Arial"/>
        </w:rPr>
        <w:t>,</w:t>
      </w:r>
      <w:r w:rsidR="00FE2101" w:rsidRPr="00E83F9E">
        <w:rPr>
          <w:rFonts w:ascii="Arial" w:hAnsi="Arial" w:cs="Arial"/>
        </w:rPr>
        <w:t xml:space="preserve"> </w:t>
      </w:r>
      <w:r w:rsidRPr="00E83F9E">
        <w:rPr>
          <w:rFonts w:ascii="Arial" w:hAnsi="Arial" w:cs="Arial"/>
        </w:rPr>
        <w:t>dentro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quince</w:t>
      </w:r>
      <w:r w:rsidR="00A800F2">
        <w:rPr>
          <w:rFonts w:ascii="Arial" w:hAnsi="Arial" w:cs="Arial"/>
        </w:rPr>
        <w:t xml:space="preserve"> (15</w:t>
      </w:r>
      <w:r w:rsidRPr="00E83F9E">
        <w:rPr>
          <w:rFonts w:ascii="Arial" w:hAnsi="Arial" w:cs="Arial"/>
        </w:rPr>
        <w:t>)</w:t>
      </w:r>
      <w:r w:rsidR="00FE2101" w:rsidRPr="00E83F9E">
        <w:rPr>
          <w:rFonts w:ascii="Arial" w:hAnsi="Arial" w:cs="Arial"/>
        </w:rPr>
        <w:t xml:space="preserve"> </w:t>
      </w:r>
      <w:r w:rsidRPr="00E83F9E">
        <w:rPr>
          <w:rFonts w:ascii="Arial" w:hAnsi="Arial" w:cs="Arial"/>
        </w:rPr>
        <w:t>días</w:t>
      </w:r>
      <w:r w:rsidR="00FE2101" w:rsidRPr="00E83F9E">
        <w:rPr>
          <w:rFonts w:ascii="Arial" w:hAnsi="Arial" w:cs="Arial"/>
        </w:rPr>
        <w:t xml:space="preserve"> </w:t>
      </w:r>
      <w:r w:rsidRPr="00E83F9E">
        <w:rPr>
          <w:rFonts w:ascii="Arial" w:hAnsi="Arial" w:cs="Arial"/>
        </w:rPr>
        <w:t>siguientes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fecha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cantidad</w:t>
      </w:r>
      <w:r w:rsidR="00FE2101" w:rsidRPr="00E83F9E">
        <w:rPr>
          <w:rFonts w:ascii="Arial" w:hAnsi="Arial" w:cs="Arial"/>
        </w:rPr>
        <w:t xml:space="preserve"> </w:t>
      </w:r>
      <w:r w:rsidRPr="00E83F9E">
        <w:rPr>
          <w:rFonts w:ascii="Arial" w:hAnsi="Arial" w:cs="Arial"/>
        </w:rPr>
        <w:t>cobrada,</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nueva</w:t>
      </w:r>
      <w:r w:rsidR="00FE2101" w:rsidRPr="00E83F9E">
        <w:rPr>
          <w:rFonts w:ascii="Arial" w:hAnsi="Arial" w:cs="Arial"/>
        </w:rPr>
        <w:t xml:space="preserve"> </w:t>
      </w:r>
      <w:r w:rsidRPr="00E83F9E">
        <w:rPr>
          <w:rFonts w:ascii="Arial" w:hAnsi="Arial" w:cs="Arial"/>
        </w:rPr>
        <w:t>boleta</w:t>
      </w:r>
      <w:r w:rsidR="00FE2101" w:rsidRPr="00E83F9E">
        <w:rPr>
          <w:rFonts w:ascii="Arial" w:hAnsi="Arial" w:cs="Arial"/>
        </w:rPr>
        <w:t xml:space="preserve"> </w:t>
      </w:r>
      <w:r w:rsidRPr="00E83F9E">
        <w:rPr>
          <w:rFonts w:ascii="Arial" w:hAnsi="Arial" w:cs="Arial"/>
        </w:rPr>
        <w:t>bancaria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garantía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misma</w:t>
      </w:r>
      <w:r w:rsidR="00FE2101" w:rsidRPr="00E83F9E">
        <w:rPr>
          <w:rFonts w:ascii="Arial" w:hAnsi="Arial" w:cs="Arial"/>
        </w:rPr>
        <w:t xml:space="preserve"> </w:t>
      </w:r>
      <w:r w:rsidRPr="00E83F9E">
        <w:rPr>
          <w:rFonts w:ascii="Arial" w:hAnsi="Arial" w:cs="Arial"/>
        </w:rPr>
        <w:t>suma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corresponda</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Restitución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Remanente.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proceder</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esta</w:t>
      </w:r>
      <w:r w:rsidR="00FE2101" w:rsidRPr="00E83F9E">
        <w:rPr>
          <w:rFonts w:ascii="Arial" w:hAnsi="Arial" w:cs="Arial"/>
        </w:rPr>
        <w:t xml:space="preserve"> </w:t>
      </w:r>
      <w:r w:rsidRPr="00E83F9E">
        <w:rPr>
          <w:rFonts w:ascii="Arial" w:hAnsi="Arial" w:cs="Arial"/>
        </w:rPr>
        <w:t>manera,</w:t>
      </w:r>
      <w:r w:rsidR="00FE2101" w:rsidRPr="00E83F9E">
        <w:rPr>
          <w:rFonts w:ascii="Arial" w:hAnsi="Arial" w:cs="Arial"/>
        </w:rPr>
        <w:t xml:space="preserve"> </w:t>
      </w:r>
      <w:r w:rsidR="31781AD4" w:rsidRPr="321F1446">
        <w:rPr>
          <w:rFonts w:ascii="Arial" w:hAnsi="Arial" w:cs="Arial"/>
        </w:rPr>
        <w:t>CGET</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dar</w:t>
      </w:r>
      <w:r w:rsidR="00FE2101" w:rsidRPr="00E83F9E">
        <w:rPr>
          <w:rFonts w:ascii="Arial" w:hAnsi="Arial" w:cs="Arial"/>
        </w:rPr>
        <w:t xml:space="preserve"> </w:t>
      </w:r>
      <w:r w:rsidRPr="00E83F9E">
        <w:rPr>
          <w:rFonts w:ascii="Arial" w:hAnsi="Arial" w:cs="Arial"/>
        </w:rPr>
        <w:t>término</w:t>
      </w:r>
      <w:r w:rsidR="00FE2101" w:rsidRPr="00E83F9E">
        <w:rPr>
          <w:rFonts w:ascii="Arial" w:hAnsi="Arial" w:cs="Arial"/>
        </w:rPr>
        <w:t xml:space="preserve"> </w:t>
      </w:r>
      <w:r w:rsidRPr="00E83F9E">
        <w:rPr>
          <w:rFonts w:ascii="Arial" w:hAnsi="Arial" w:cs="Arial"/>
        </w:rPr>
        <w:t>anticipado</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retener</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corresponda</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efectos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resarcir</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perjuicios</w:t>
      </w:r>
      <w:r w:rsidR="00FE2101" w:rsidRPr="00E83F9E">
        <w:rPr>
          <w:rFonts w:ascii="Arial" w:hAnsi="Arial" w:cs="Arial"/>
        </w:rPr>
        <w:t xml:space="preserve"> </w:t>
      </w:r>
      <w:r w:rsidRPr="00E83F9E">
        <w:rPr>
          <w:rFonts w:ascii="Arial" w:hAnsi="Arial" w:cs="Arial"/>
        </w:rPr>
        <w:t>ocasionados.</w:t>
      </w:r>
    </w:p>
    <w:p w14:paraId="44D4827F" w14:textId="6BF1CED4" w:rsidR="0064024D" w:rsidRPr="00E83F9E" w:rsidRDefault="0064024D" w:rsidP="001B5344">
      <w:pPr>
        <w:spacing w:line="276" w:lineRule="auto"/>
        <w:rPr>
          <w:rFonts w:ascii="Arial" w:hAnsi="Arial" w:cs="Arial"/>
        </w:rPr>
      </w:pPr>
      <w:r w:rsidRPr="00E83F9E">
        <w:rPr>
          <w:rFonts w:ascii="Arial" w:hAnsi="Arial" w:cs="Arial"/>
        </w:rPr>
        <w:t>Esta</w:t>
      </w:r>
      <w:r w:rsidR="00FE2101" w:rsidRPr="00E83F9E">
        <w:rPr>
          <w:rFonts w:ascii="Arial" w:hAnsi="Arial" w:cs="Arial"/>
        </w:rPr>
        <w:t xml:space="preserve"> </w:t>
      </w:r>
      <w:r w:rsidRPr="00E83F9E">
        <w:rPr>
          <w:rFonts w:ascii="Arial" w:hAnsi="Arial" w:cs="Arial"/>
        </w:rPr>
        <w:t>garantía</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devolverá</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liberará</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mismos</w:t>
      </w:r>
      <w:r w:rsidR="00FE2101" w:rsidRPr="00E83F9E">
        <w:rPr>
          <w:rFonts w:ascii="Arial" w:hAnsi="Arial" w:cs="Arial"/>
        </w:rPr>
        <w:t xml:space="preserve"> </w:t>
      </w:r>
      <w:r w:rsidRPr="00E83F9E">
        <w:rPr>
          <w:rFonts w:ascii="Arial" w:hAnsi="Arial" w:cs="Arial"/>
        </w:rPr>
        <w:t>plazos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condiciones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restitución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Garantía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Período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Garantía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Servicio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Prueba</w:t>
      </w:r>
      <w:r w:rsidR="00FE2101" w:rsidRPr="00E83F9E">
        <w:rPr>
          <w:rFonts w:ascii="Arial" w:hAnsi="Arial" w:cs="Arial"/>
        </w:rPr>
        <w:t xml:space="preserve"> </w:t>
      </w:r>
      <w:r w:rsidRPr="00E83F9E">
        <w:rPr>
          <w:rFonts w:ascii="Arial" w:hAnsi="Arial" w:cs="Arial"/>
        </w:rPr>
        <w:t>según</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establecido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sección</w:t>
      </w:r>
      <w:r w:rsidR="00FE2101" w:rsidRPr="00E83F9E">
        <w:rPr>
          <w:rFonts w:ascii="Arial" w:hAnsi="Arial" w:cs="Arial"/>
        </w:rPr>
        <w:t xml:space="preserve"> </w:t>
      </w:r>
      <w:r w:rsidR="00A800F2">
        <w:rPr>
          <w:rFonts w:ascii="Arial" w:hAnsi="Arial" w:cs="Arial"/>
        </w:rPr>
        <w:fldChar w:fldCharType="begin"/>
      </w:r>
      <w:r w:rsidR="00A800F2">
        <w:rPr>
          <w:rFonts w:ascii="Arial" w:hAnsi="Arial" w:cs="Arial"/>
        </w:rPr>
        <w:instrText xml:space="preserve"> REF _Ref202363428 \r \h </w:instrText>
      </w:r>
      <w:r w:rsidR="00A800F2">
        <w:rPr>
          <w:rFonts w:ascii="Arial" w:hAnsi="Arial" w:cs="Arial"/>
        </w:rPr>
      </w:r>
      <w:r w:rsidR="00A800F2">
        <w:rPr>
          <w:rFonts w:ascii="Arial" w:hAnsi="Arial" w:cs="Arial"/>
        </w:rPr>
        <w:fldChar w:fldCharType="separate"/>
      </w:r>
      <w:r w:rsidR="009434D3">
        <w:rPr>
          <w:rFonts w:ascii="Arial" w:hAnsi="Arial" w:cs="Arial"/>
        </w:rPr>
        <w:t>5.16.5</w:t>
      </w:r>
      <w:r w:rsidR="00A800F2">
        <w:rPr>
          <w:rFonts w:ascii="Arial" w:hAnsi="Arial" w:cs="Arial"/>
        </w:rPr>
        <w:fldChar w:fldCharType="end"/>
      </w:r>
      <w:r w:rsidR="00FE2101" w:rsidRPr="00E83F9E">
        <w:rPr>
          <w:rFonts w:ascii="Arial" w:hAnsi="Arial" w:cs="Arial"/>
        </w:rPr>
        <w:t xml:space="preserve"> </w:t>
      </w:r>
      <w:r w:rsidRPr="00E83F9E">
        <w:rPr>
          <w:rFonts w:ascii="Arial" w:hAnsi="Arial" w:cs="Arial"/>
        </w:rPr>
        <w:t>precedente.</w:t>
      </w:r>
    </w:p>
    <w:p w14:paraId="71E8325F" w14:textId="3A7F776C" w:rsidR="00DA382E" w:rsidRPr="00E83F9E" w:rsidRDefault="1545FADC" w:rsidP="001B5344">
      <w:pPr>
        <w:pStyle w:val="Ttulo3"/>
        <w:numPr>
          <w:ilvl w:val="2"/>
          <w:numId w:val="97"/>
        </w:numPr>
        <w:spacing w:line="276" w:lineRule="auto"/>
        <w:ind w:left="709"/>
        <w:rPr>
          <w:rFonts w:ascii="Arial" w:hAnsi="Arial" w:cs="Arial"/>
        </w:rPr>
      </w:pPr>
      <w:bookmarkStart w:id="1142" w:name="_Toc495591317"/>
      <w:bookmarkStart w:id="1143" w:name="_Toc302122505"/>
      <w:bookmarkStart w:id="1144" w:name="_Toc495915553"/>
      <w:bookmarkStart w:id="1145" w:name="_Toc497757832"/>
      <w:bookmarkStart w:id="1146" w:name="_Toc526875875"/>
      <w:bookmarkStart w:id="1147" w:name="_Toc8316395"/>
      <w:bookmarkStart w:id="1148" w:name="_Toc495811027"/>
      <w:bookmarkStart w:id="1149" w:name="_Toc763496588"/>
      <w:bookmarkStart w:id="1150" w:name="_Toc1772712227"/>
      <w:bookmarkStart w:id="1151" w:name="_Toc202518637"/>
      <w:r w:rsidRPr="00E83F9E">
        <w:rPr>
          <w:rFonts w:ascii="Arial" w:hAnsi="Arial" w:cs="Arial"/>
        </w:rPr>
        <w:lastRenderedPageBreak/>
        <w:t>Otras</w:t>
      </w:r>
      <w:r w:rsidR="7D74883F" w:rsidRPr="00E83F9E">
        <w:rPr>
          <w:rFonts w:ascii="Arial" w:hAnsi="Arial" w:cs="Arial"/>
        </w:rPr>
        <w:t xml:space="preserve"> </w:t>
      </w:r>
      <w:r w:rsidRPr="00E83F9E">
        <w:rPr>
          <w:rFonts w:ascii="Arial" w:hAnsi="Arial" w:cs="Arial"/>
        </w:rPr>
        <w:t>Garantías</w:t>
      </w:r>
      <w:bookmarkEnd w:id="1142"/>
      <w:bookmarkEnd w:id="1143"/>
      <w:bookmarkEnd w:id="1144"/>
      <w:bookmarkEnd w:id="1145"/>
      <w:bookmarkEnd w:id="1146"/>
      <w:bookmarkEnd w:id="1147"/>
      <w:bookmarkEnd w:id="1148"/>
      <w:bookmarkEnd w:id="1149"/>
      <w:bookmarkEnd w:id="1150"/>
      <w:bookmarkEnd w:id="1151"/>
    </w:p>
    <w:p w14:paraId="1A85B557" w14:textId="0AAE2EFE"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establecer</w:t>
      </w:r>
      <w:r w:rsidR="00FE2101" w:rsidRPr="00E83F9E">
        <w:rPr>
          <w:rFonts w:ascii="Arial" w:hAnsi="Arial" w:cs="Arial"/>
        </w:rPr>
        <w:t xml:space="preserve"> </w:t>
      </w:r>
      <w:r w:rsidRPr="00E83F9E">
        <w:rPr>
          <w:rFonts w:ascii="Arial" w:hAnsi="Arial" w:cs="Arial"/>
        </w:rPr>
        <w:t>otras</w:t>
      </w:r>
      <w:r w:rsidR="00FE2101" w:rsidRPr="00E83F9E">
        <w:rPr>
          <w:rFonts w:ascii="Arial" w:hAnsi="Arial" w:cs="Arial"/>
        </w:rPr>
        <w:t xml:space="preserve"> </w:t>
      </w:r>
      <w:r w:rsidRPr="00E83F9E">
        <w:rPr>
          <w:rFonts w:ascii="Arial" w:hAnsi="Arial" w:cs="Arial"/>
        </w:rPr>
        <w:t>garantías</w:t>
      </w:r>
      <w:r w:rsidR="00FE2101" w:rsidRPr="00E83F9E">
        <w:rPr>
          <w:rFonts w:ascii="Arial" w:hAnsi="Arial" w:cs="Arial"/>
        </w:rPr>
        <w:t xml:space="preserve"> </w:t>
      </w:r>
      <w:r w:rsidRPr="00E83F9E">
        <w:rPr>
          <w:rFonts w:ascii="Arial" w:hAnsi="Arial" w:cs="Arial"/>
        </w:rPr>
        <w:t>durante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desarrollo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49735A" w:rsidRPr="00E83F9E">
        <w:rPr>
          <w:rFonts w:ascii="Arial" w:hAnsi="Arial" w:cs="Arial"/>
        </w:rPr>
        <w:t>,</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caucionar</w:t>
      </w:r>
      <w:r w:rsidR="00FE2101" w:rsidRPr="00E83F9E">
        <w:rPr>
          <w:rFonts w:ascii="Arial" w:hAnsi="Arial" w:cs="Arial"/>
        </w:rPr>
        <w:t xml:space="preserve"> </w:t>
      </w:r>
      <w:r w:rsidRPr="00E83F9E">
        <w:rPr>
          <w:rFonts w:ascii="Arial" w:hAnsi="Arial" w:cs="Arial"/>
        </w:rPr>
        <w:t>diferentes</w:t>
      </w:r>
      <w:r w:rsidR="00FE2101" w:rsidRPr="00E83F9E">
        <w:rPr>
          <w:rFonts w:ascii="Arial" w:hAnsi="Arial" w:cs="Arial"/>
        </w:rPr>
        <w:t xml:space="preserve"> </w:t>
      </w:r>
      <w:r w:rsidRPr="00E83F9E">
        <w:rPr>
          <w:rFonts w:ascii="Arial" w:hAnsi="Arial" w:cs="Arial"/>
        </w:rPr>
        <w:t>motivos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eventos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puedan</w:t>
      </w:r>
      <w:r w:rsidR="00FE2101" w:rsidRPr="00E83F9E">
        <w:rPr>
          <w:rFonts w:ascii="Arial" w:hAnsi="Arial" w:cs="Arial"/>
        </w:rPr>
        <w:t xml:space="preserve"> </w:t>
      </w:r>
      <w:r w:rsidRPr="00E83F9E">
        <w:rPr>
          <w:rFonts w:ascii="Arial" w:hAnsi="Arial" w:cs="Arial"/>
        </w:rPr>
        <w:t>surgir</w:t>
      </w:r>
      <w:r w:rsidR="00FE2101" w:rsidRPr="00E83F9E">
        <w:rPr>
          <w:rFonts w:ascii="Arial" w:hAnsi="Arial" w:cs="Arial"/>
        </w:rPr>
        <w:t xml:space="preserve"> </w:t>
      </w:r>
      <w:r w:rsidRPr="00E83F9E">
        <w:rPr>
          <w:rFonts w:ascii="Arial" w:hAnsi="Arial" w:cs="Arial"/>
        </w:rPr>
        <w:t>durante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obra,</w:t>
      </w:r>
      <w:r w:rsidR="00FE2101" w:rsidRPr="00E83F9E">
        <w:rPr>
          <w:rFonts w:ascii="Arial" w:hAnsi="Arial" w:cs="Arial"/>
        </w:rPr>
        <w:t xml:space="preserve"> </w:t>
      </w:r>
      <w:r w:rsidRPr="00E83F9E">
        <w:rPr>
          <w:rFonts w:ascii="Arial" w:hAnsi="Arial" w:cs="Arial"/>
        </w:rPr>
        <w:t>cuando</w:t>
      </w:r>
      <w:r w:rsidR="00FE2101" w:rsidRPr="00E83F9E">
        <w:rPr>
          <w:rFonts w:ascii="Arial" w:hAnsi="Arial" w:cs="Arial"/>
        </w:rPr>
        <w:t xml:space="preserve"> </w:t>
      </w:r>
      <w:r w:rsidRPr="00E83F9E">
        <w:rPr>
          <w:rFonts w:ascii="Arial" w:hAnsi="Arial" w:cs="Arial"/>
        </w:rPr>
        <w:t>justificadamente</w:t>
      </w:r>
      <w:r w:rsidR="00FE2101" w:rsidRPr="00E83F9E">
        <w:rPr>
          <w:rFonts w:ascii="Arial" w:hAnsi="Arial" w:cs="Arial"/>
        </w:rPr>
        <w:t xml:space="preserve"> </w:t>
      </w:r>
      <w:r w:rsidRPr="00E83F9E">
        <w:rPr>
          <w:rFonts w:ascii="Arial" w:hAnsi="Arial" w:cs="Arial"/>
        </w:rPr>
        <w:t>así</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requiera.</w:t>
      </w:r>
    </w:p>
    <w:p w14:paraId="0C35BB5C" w14:textId="10BD4962" w:rsidR="00DA382E" w:rsidRPr="00E83F9E" w:rsidRDefault="1545FADC" w:rsidP="001B5344">
      <w:pPr>
        <w:pStyle w:val="Ttulo2"/>
        <w:numPr>
          <w:ilvl w:val="1"/>
          <w:numId w:val="97"/>
        </w:numPr>
        <w:spacing w:line="276" w:lineRule="auto"/>
        <w:rPr>
          <w:rFonts w:ascii="Arial" w:hAnsi="Arial" w:cs="Arial"/>
        </w:rPr>
      </w:pPr>
      <w:bookmarkStart w:id="1152" w:name="_Toc495915554"/>
      <w:bookmarkStart w:id="1153" w:name="_Toc497757833"/>
      <w:bookmarkStart w:id="1154" w:name="_Toc526875876"/>
      <w:bookmarkStart w:id="1155" w:name="_Toc8316396"/>
      <w:bookmarkStart w:id="1156" w:name="_Toc1797495022"/>
      <w:bookmarkStart w:id="1157" w:name="_Toc1249100527"/>
      <w:bookmarkStart w:id="1158" w:name="_Toc833630442"/>
      <w:bookmarkStart w:id="1159" w:name="_Toc202518638"/>
      <w:r w:rsidRPr="00E83F9E">
        <w:rPr>
          <w:rFonts w:ascii="Arial" w:hAnsi="Arial" w:cs="Arial"/>
        </w:rPr>
        <w:t>Recursos</w:t>
      </w:r>
      <w:r w:rsidR="7D74883F" w:rsidRPr="00E83F9E">
        <w:rPr>
          <w:rFonts w:ascii="Arial" w:hAnsi="Arial" w:cs="Arial"/>
        </w:rPr>
        <w:t xml:space="preserve"> </w:t>
      </w:r>
      <w:r w:rsidRPr="00E83F9E">
        <w:rPr>
          <w:rFonts w:ascii="Arial" w:hAnsi="Arial" w:cs="Arial"/>
        </w:rPr>
        <w:t>que</w:t>
      </w:r>
      <w:r w:rsidR="7D74883F" w:rsidRPr="00E83F9E">
        <w:rPr>
          <w:rFonts w:ascii="Arial" w:hAnsi="Arial" w:cs="Arial"/>
        </w:rPr>
        <w:t xml:space="preserve"> </w:t>
      </w:r>
      <w:r w:rsidRPr="00E83F9E">
        <w:rPr>
          <w:rFonts w:ascii="Arial" w:hAnsi="Arial" w:cs="Arial"/>
        </w:rPr>
        <w:t>Proporciona</w:t>
      </w:r>
      <w:r w:rsidR="7D74883F" w:rsidRPr="00E83F9E">
        <w:rPr>
          <w:rFonts w:ascii="Arial" w:hAnsi="Arial" w:cs="Arial"/>
        </w:rPr>
        <w:t xml:space="preserve"> </w:t>
      </w:r>
      <w:r w:rsidRPr="00E83F9E">
        <w:rPr>
          <w:rFonts w:ascii="Arial" w:hAnsi="Arial" w:cs="Arial"/>
        </w:rPr>
        <w:t>El</w:t>
      </w:r>
      <w:r w:rsidR="7D74883F" w:rsidRPr="00E83F9E">
        <w:rPr>
          <w:rFonts w:ascii="Arial" w:hAnsi="Arial" w:cs="Arial"/>
        </w:rPr>
        <w:t xml:space="preserve"> </w:t>
      </w:r>
      <w:r w:rsidRPr="00E83F9E">
        <w:rPr>
          <w:rFonts w:ascii="Arial" w:hAnsi="Arial" w:cs="Arial"/>
        </w:rPr>
        <w:t>Mandante</w:t>
      </w:r>
      <w:bookmarkEnd w:id="1152"/>
      <w:bookmarkEnd w:id="1153"/>
      <w:bookmarkEnd w:id="1154"/>
      <w:bookmarkEnd w:id="1155"/>
      <w:bookmarkEnd w:id="1156"/>
      <w:bookmarkEnd w:id="1157"/>
      <w:bookmarkEnd w:id="1158"/>
      <w:bookmarkEnd w:id="1159"/>
    </w:p>
    <w:p w14:paraId="23D0B3F4" w14:textId="575C2166" w:rsidR="00DA382E" w:rsidRPr="00E83F9E" w:rsidRDefault="1545FADC" w:rsidP="001B5344">
      <w:pPr>
        <w:pStyle w:val="Ttulo3"/>
        <w:numPr>
          <w:ilvl w:val="2"/>
          <w:numId w:val="97"/>
        </w:numPr>
        <w:spacing w:before="0" w:line="276" w:lineRule="auto"/>
        <w:ind w:left="709"/>
        <w:rPr>
          <w:rFonts w:ascii="Arial" w:hAnsi="Arial" w:cs="Arial"/>
        </w:rPr>
      </w:pPr>
      <w:bookmarkStart w:id="1160" w:name="_Toc495915555"/>
      <w:bookmarkStart w:id="1161" w:name="_Toc497757834"/>
      <w:bookmarkStart w:id="1162" w:name="_Toc526875877"/>
      <w:bookmarkStart w:id="1163" w:name="_Toc8316397"/>
      <w:bookmarkStart w:id="1164" w:name="_Toc300279559"/>
      <w:bookmarkStart w:id="1165" w:name="_Toc2071658682"/>
      <w:bookmarkStart w:id="1166" w:name="_Toc10840356"/>
      <w:bookmarkStart w:id="1167" w:name="_Toc202518639"/>
      <w:r w:rsidRPr="00E83F9E">
        <w:rPr>
          <w:rFonts w:ascii="Arial" w:hAnsi="Arial" w:cs="Arial"/>
        </w:rPr>
        <w:t>Terrenos</w:t>
      </w:r>
      <w:r w:rsidR="7D74883F" w:rsidRPr="00E83F9E">
        <w:rPr>
          <w:rFonts w:ascii="Arial" w:hAnsi="Arial" w:cs="Arial"/>
        </w:rPr>
        <w:t xml:space="preserve"> </w:t>
      </w:r>
      <w:r w:rsidRPr="00E83F9E">
        <w:rPr>
          <w:rFonts w:ascii="Arial" w:hAnsi="Arial" w:cs="Arial"/>
        </w:rPr>
        <w:t>para</w:t>
      </w:r>
      <w:r w:rsidR="7D74883F" w:rsidRPr="00E83F9E">
        <w:rPr>
          <w:rFonts w:ascii="Arial" w:hAnsi="Arial" w:cs="Arial"/>
        </w:rPr>
        <w:t xml:space="preserve"> </w:t>
      </w:r>
      <w:r w:rsidRPr="00E83F9E">
        <w:rPr>
          <w:rFonts w:ascii="Arial" w:hAnsi="Arial" w:cs="Arial"/>
        </w:rPr>
        <w:t>la</w:t>
      </w:r>
      <w:r w:rsidR="7D74883F" w:rsidRPr="00E83F9E">
        <w:rPr>
          <w:rFonts w:ascii="Arial" w:hAnsi="Arial" w:cs="Arial"/>
        </w:rPr>
        <w:t xml:space="preserve"> </w:t>
      </w:r>
      <w:r w:rsidRPr="00E83F9E">
        <w:rPr>
          <w:rFonts w:ascii="Arial" w:hAnsi="Arial" w:cs="Arial"/>
        </w:rPr>
        <w:t>Ejecución</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las</w:t>
      </w:r>
      <w:r w:rsidR="7D74883F" w:rsidRPr="00E83F9E">
        <w:rPr>
          <w:rFonts w:ascii="Arial" w:hAnsi="Arial" w:cs="Arial"/>
        </w:rPr>
        <w:t xml:space="preserve"> </w:t>
      </w:r>
      <w:r w:rsidRPr="00E83F9E">
        <w:rPr>
          <w:rFonts w:ascii="Arial" w:hAnsi="Arial" w:cs="Arial"/>
        </w:rPr>
        <w:t>Obras</w:t>
      </w:r>
      <w:r w:rsidR="7D74883F" w:rsidRPr="00E83F9E">
        <w:rPr>
          <w:rFonts w:ascii="Arial" w:hAnsi="Arial" w:cs="Arial"/>
        </w:rPr>
        <w:t xml:space="preserve"> </w:t>
      </w:r>
      <w:r w:rsidRPr="00E83F9E">
        <w:rPr>
          <w:rFonts w:ascii="Arial" w:hAnsi="Arial" w:cs="Arial"/>
        </w:rPr>
        <w:t>y</w:t>
      </w:r>
      <w:r w:rsidR="7D74883F" w:rsidRPr="00E83F9E">
        <w:rPr>
          <w:rFonts w:ascii="Arial" w:hAnsi="Arial" w:cs="Arial"/>
        </w:rPr>
        <w:t xml:space="preserve"> </w:t>
      </w:r>
      <w:r w:rsidRPr="00E83F9E">
        <w:rPr>
          <w:rFonts w:ascii="Arial" w:hAnsi="Arial" w:cs="Arial"/>
        </w:rPr>
        <w:t>la</w:t>
      </w:r>
      <w:r w:rsidR="7D74883F" w:rsidRPr="00E83F9E">
        <w:rPr>
          <w:rFonts w:ascii="Arial" w:hAnsi="Arial" w:cs="Arial"/>
        </w:rPr>
        <w:t xml:space="preserve"> </w:t>
      </w:r>
      <w:r w:rsidRPr="00E83F9E">
        <w:rPr>
          <w:rFonts w:ascii="Arial" w:hAnsi="Arial" w:cs="Arial"/>
        </w:rPr>
        <w:t>instalación</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faena</w:t>
      </w:r>
      <w:bookmarkEnd w:id="1160"/>
      <w:bookmarkEnd w:id="1161"/>
      <w:bookmarkEnd w:id="1162"/>
      <w:bookmarkEnd w:id="1163"/>
      <w:bookmarkEnd w:id="1164"/>
      <w:bookmarkEnd w:id="1165"/>
      <w:bookmarkEnd w:id="1166"/>
      <w:bookmarkEnd w:id="1167"/>
    </w:p>
    <w:p w14:paraId="0921BC5D" w14:textId="48877D73" w:rsidR="00DA382E" w:rsidRPr="00E83F9E" w:rsidRDefault="00DA382E" w:rsidP="001B5344">
      <w:pPr>
        <w:spacing w:line="276" w:lineRule="auto"/>
        <w:rPr>
          <w:rFonts w:ascii="Arial" w:hAnsi="Arial" w:cs="Arial"/>
        </w:rPr>
      </w:pP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documento</w:t>
      </w:r>
      <w:r w:rsidR="00FE2101" w:rsidRPr="00E83F9E">
        <w:rPr>
          <w:rFonts w:ascii="Arial" w:hAnsi="Arial" w:cs="Arial"/>
        </w:rPr>
        <w:t xml:space="preserve"> </w:t>
      </w:r>
      <w:r w:rsidR="0049735A" w:rsidRPr="00E83F9E">
        <w:rPr>
          <w:rFonts w:ascii="Arial" w:hAnsi="Arial" w:cs="Arial"/>
        </w:rPr>
        <w:t>“</w:t>
      </w:r>
      <w:r w:rsidRPr="00E83F9E">
        <w:rPr>
          <w:rFonts w:ascii="Arial" w:hAnsi="Arial" w:cs="Arial"/>
        </w:rPr>
        <w:t>Especificaciones</w:t>
      </w:r>
      <w:r w:rsidR="00FE2101" w:rsidRPr="00E83F9E">
        <w:rPr>
          <w:rFonts w:ascii="Arial" w:hAnsi="Arial" w:cs="Arial"/>
        </w:rPr>
        <w:t xml:space="preserve"> </w:t>
      </w:r>
      <w:r w:rsidRPr="00E83F9E">
        <w:rPr>
          <w:rFonts w:ascii="Arial" w:hAnsi="Arial" w:cs="Arial"/>
        </w:rPr>
        <w:t>Técnicas</w:t>
      </w:r>
      <w:r w:rsidR="00FE2101" w:rsidRPr="00E83F9E">
        <w:rPr>
          <w:rFonts w:ascii="Arial" w:hAnsi="Arial" w:cs="Arial"/>
        </w:rPr>
        <w:t xml:space="preserve"> </w:t>
      </w:r>
      <w:r w:rsidRPr="00E83F9E">
        <w:rPr>
          <w:rFonts w:ascii="Arial" w:hAnsi="Arial" w:cs="Arial"/>
        </w:rPr>
        <w:t>Particulares</w:t>
      </w:r>
      <w:r w:rsidR="0049735A" w:rsidRPr="00E83F9E">
        <w:rPr>
          <w:rFonts w:ascii="Arial" w:hAnsi="Arial" w:cs="Arial"/>
        </w:rPr>
        <w:t>”</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indicará</w:t>
      </w:r>
      <w:r w:rsidR="00FE2101" w:rsidRPr="00E83F9E">
        <w:rPr>
          <w:rFonts w:ascii="Arial" w:hAnsi="Arial" w:cs="Arial"/>
        </w:rPr>
        <w:t xml:space="preserve"> </w:t>
      </w:r>
      <w:r w:rsidRPr="00E83F9E">
        <w:rPr>
          <w:rFonts w:ascii="Arial" w:hAnsi="Arial" w:cs="Arial"/>
        </w:rPr>
        <w:t>si</w:t>
      </w:r>
      <w:r w:rsidR="00FE2101" w:rsidRPr="00E83F9E">
        <w:rPr>
          <w:rFonts w:ascii="Arial" w:hAnsi="Arial" w:cs="Arial"/>
        </w:rPr>
        <w:t xml:space="preserve"> </w:t>
      </w:r>
      <w:r w:rsidR="51EC0F4E" w:rsidRPr="321F1446">
        <w:rPr>
          <w:rFonts w:ascii="Arial" w:hAnsi="Arial" w:cs="Arial"/>
        </w:rPr>
        <w:t>CGET</w:t>
      </w:r>
      <w:r w:rsidR="00FE2101" w:rsidRPr="00E83F9E">
        <w:rPr>
          <w:rFonts w:ascii="Arial" w:hAnsi="Arial" w:cs="Arial"/>
        </w:rPr>
        <w:t xml:space="preserve"> </w:t>
      </w:r>
      <w:r w:rsidRPr="00E83F9E">
        <w:rPr>
          <w:rFonts w:ascii="Arial" w:hAnsi="Arial" w:cs="Arial"/>
        </w:rPr>
        <w:t>proporcionará</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terreno</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instalaciones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faena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p>
    <w:p w14:paraId="6AB0EAC3" w14:textId="51089D8F" w:rsidR="00DA382E" w:rsidRPr="00E83F9E" w:rsidRDefault="1545FADC" w:rsidP="001B5344">
      <w:pPr>
        <w:pStyle w:val="Ttulo2"/>
        <w:numPr>
          <w:ilvl w:val="1"/>
          <w:numId w:val="97"/>
        </w:numPr>
        <w:spacing w:line="276" w:lineRule="auto"/>
        <w:rPr>
          <w:rFonts w:ascii="Arial" w:hAnsi="Arial" w:cs="Arial"/>
        </w:rPr>
      </w:pPr>
      <w:bookmarkStart w:id="1168" w:name="_Toc495915557"/>
      <w:bookmarkStart w:id="1169" w:name="_Toc497757836"/>
      <w:bookmarkStart w:id="1170" w:name="_Toc526875879"/>
      <w:bookmarkStart w:id="1171" w:name="_Toc8316399"/>
      <w:bookmarkStart w:id="1172" w:name="_Toc2033046676"/>
      <w:bookmarkStart w:id="1173" w:name="_Toc1383941082"/>
      <w:bookmarkStart w:id="1174" w:name="_Toc1373060328"/>
      <w:bookmarkStart w:id="1175" w:name="_Toc202518640"/>
      <w:r w:rsidRPr="00E83F9E">
        <w:rPr>
          <w:rFonts w:ascii="Arial" w:hAnsi="Arial" w:cs="Arial"/>
        </w:rPr>
        <w:t>Traspaso</w:t>
      </w:r>
      <w:r w:rsidR="7D74883F" w:rsidRPr="00E83F9E">
        <w:rPr>
          <w:rFonts w:ascii="Arial" w:hAnsi="Arial" w:cs="Arial"/>
        </w:rPr>
        <w:t xml:space="preserve"> </w:t>
      </w:r>
      <w:r w:rsidRPr="00E83F9E">
        <w:rPr>
          <w:rFonts w:ascii="Arial" w:hAnsi="Arial" w:cs="Arial"/>
        </w:rPr>
        <w:t>al</w:t>
      </w:r>
      <w:r w:rsidR="7D74883F" w:rsidRPr="00E83F9E">
        <w:rPr>
          <w:rFonts w:ascii="Arial" w:hAnsi="Arial" w:cs="Arial"/>
        </w:rPr>
        <w:t xml:space="preserve"> </w:t>
      </w:r>
      <w:r w:rsidRPr="00E83F9E">
        <w:rPr>
          <w:rFonts w:ascii="Arial" w:hAnsi="Arial" w:cs="Arial"/>
        </w:rPr>
        <w:t>Mandante</w:t>
      </w:r>
      <w:bookmarkEnd w:id="1168"/>
      <w:bookmarkEnd w:id="1169"/>
      <w:bookmarkEnd w:id="1170"/>
      <w:bookmarkEnd w:id="1171"/>
      <w:bookmarkEnd w:id="1172"/>
      <w:bookmarkEnd w:id="1173"/>
      <w:bookmarkEnd w:id="1174"/>
      <w:bookmarkEnd w:id="1175"/>
    </w:p>
    <w:p w14:paraId="1ADBB689" w14:textId="0A36714F" w:rsidR="00DA382E" w:rsidRPr="00E83F9E" w:rsidRDefault="1545FADC" w:rsidP="001B5344">
      <w:pPr>
        <w:pStyle w:val="Ttulo3"/>
        <w:numPr>
          <w:ilvl w:val="2"/>
          <w:numId w:val="97"/>
        </w:numPr>
        <w:spacing w:before="0" w:line="276" w:lineRule="auto"/>
        <w:ind w:left="709"/>
        <w:rPr>
          <w:rFonts w:ascii="Arial" w:hAnsi="Arial" w:cs="Arial"/>
        </w:rPr>
      </w:pPr>
      <w:bookmarkStart w:id="1176" w:name="_Toc495915558"/>
      <w:bookmarkStart w:id="1177" w:name="_Toc497757837"/>
      <w:bookmarkStart w:id="1178" w:name="_Toc526875880"/>
      <w:bookmarkStart w:id="1179" w:name="_Toc8316400"/>
      <w:bookmarkStart w:id="1180" w:name="_Toc1840920047"/>
      <w:bookmarkStart w:id="1181" w:name="_Toc155183089"/>
      <w:bookmarkStart w:id="1182" w:name="_Toc1318143523"/>
      <w:bookmarkStart w:id="1183" w:name="_Toc202518641"/>
      <w:r w:rsidRPr="00E83F9E">
        <w:rPr>
          <w:rFonts w:ascii="Arial" w:hAnsi="Arial" w:cs="Arial"/>
        </w:rPr>
        <w:t>Traspaso</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Terrenos</w:t>
      </w:r>
      <w:bookmarkEnd w:id="1176"/>
      <w:bookmarkEnd w:id="1177"/>
      <w:bookmarkEnd w:id="1178"/>
      <w:bookmarkEnd w:id="1179"/>
      <w:bookmarkEnd w:id="1180"/>
      <w:bookmarkEnd w:id="1181"/>
      <w:bookmarkEnd w:id="1182"/>
      <w:bookmarkEnd w:id="1183"/>
    </w:p>
    <w:p w14:paraId="735190EF" w14:textId="0DB6C0A5" w:rsidR="00DA382E" w:rsidRPr="00E83F9E" w:rsidRDefault="00DA382E" w:rsidP="001B5344">
      <w:pPr>
        <w:spacing w:line="276" w:lineRule="auto"/>
        <w:rPr>
          <w:rFonts w:ascii="Arial" w:hAnsi="Arial" w:cs="Arial"/>
        </w:rPr>
      </w:pP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adquiera</w:t>
      </w:r>
      <w:r w:rsidR="00FE2101" w:rsidRPr="00E83F9E">
        <w:rPr>
          <w:rFonts w:ascii="Arial" w:hAnsi="Arial" w:cs="Arial"/>
        </w:rPr>
        <w:t xml:space="preserve"> </w:t>
      </w:r>
      <w:r w:rsidRPr="00E83F9E">
        <w:rPr>
          <w:rFonts w:ascii="Arial" w:hAnsi="Arial" w:cs="Arial"/>
        </w:rPr>
        <w:t>terrenos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desarrollo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mandatado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63786AB8" w:rsidRPr="00E83F9E">
        <w:rPr>
          <w:rFonts w:ascii="Arial" w:hAnsi="Arial" w:cs="Arial"/>
        </w:rPr>
        <w:t>CGET</w:t>
      </w:r>
      <w:r w:rsidRPr="00E83F9E">
        <w:rPr>
          <w:rFonts w:ascii="Arial" w:hAnsi="Arial" w:cs="Arial"/>
        </w:rPr>
        <w:t>,</w:t>
      </w:r>
      <w:r w:rsidR="00FE2101" w:rsidRPr="00E83F9E">
        <w:rPr>
          <w:rFonts w:ascii="Arial" w:hAnsi="Arial" w:cs="Arial"/>
        </w:rPr>
        <w:t xml:space="preserve"> </w:t>
      </w:r>
      <w:r w:rsidR="00C66A4B" w:rsidRPr="00E83F9E">
        <w:rPr>
          <w:rFonts w:ascii="Arial" w:hAnsi="Arial" w:cs="Arial"/>
        </w:rPr>
        <w:t>de acuerdo con</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señalado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fldChar w:fldCharType="begin"/>
      </w:r>
      <w:r w:rsidRPr="00E83F9E">
        <w:rPr>
          <w:rFonts w:ascii="Arial" w:hAnsi="Arial" w:cs="Arial"/>
        </w:rPr>
        <w:instrText xml:space="preserve"> REF _Ref495914753 \r \h  \* MERGEFORMAT </w:instrText>
      </w:r>
      <w:r w:rsidRPr="00E83F9E">
        <w:rPr>
          <w:rFonts w:ascii="Arial" w:hAnsi="Arial" w:cs="Arial"/>
        </w:rPr>
      </w:r>
      <w:r w:rsidRPr="00E83F9E">
        <w:rPr>
          <w:rFonts w:ascii="Arial" w:hAnsi="Arial" w:cs="Arial"/>
        </w:rPr>
        <w:fldChar w:fldCharType="separate"/>
      </w:r>
      <w:r w:rsidR="009434D3">
        <w:rPr>
          <w:rFonts w:ascii="Arial" w:hAnsi="Arial" w:cs="Arial"/>
        </w:rPr>
        <w:t>2.1</w:t>
      </w:r>
      <w:r w:rsidRPr="00E83F9E">
        <w:rPr>
          <w:rFonts w:ascii="Arial" w:hAnsi="Arial" w:cs="Arial"/>
        </w:rPr>
        <w:fldChar w:fldCharType="end"/>
      </w:r>
      <w:r w:rsidRPr="00E83F9E">
        <w:rPr>
          <w:rFonts w:ascii="Arial" w:hAnsi="Arial" w:cs="Arial"/>
        </w:rPr>
        <w:t>,</w:t>
      </w:r>
      <w:r w:rsidR="00FE2101" w:rsidRPr="00E83F9E">
        <w:rPr>
          <w:rFonts w:ascii="Arial" w:hAnsi="Arial" w:cs="Arial"/>
        </w:rPr>
        <w:t xml:space="preserve"> </w:t>
      </w:r>
      <w:r w:rsidRPr="00E83F9E">
        <w:rPr>
          <w:rFonts w:ascii="Arial" w:hAnsi="Arial" w:cs="Arial"/>
        </w:rPr>
        <w:t>éste</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rendir</w:t>
      </w:r>
      <w:r w:rsidR="00FE2101" w:rsidRPr="00E83F9E">
        <w:rPr>
          <w:rFonts w:ascii="Arial" w:hAnsi="Arial" w:cs="Arial"/>
        </w:rPr>
        <w:t xml:space="preserve"> </w:t>
      </w:r>
      <w:r w:rsidRPr="00E83F9E">
        <w:rPr>
          <w:rFonts w:ascii="Arial" w:hAnsi="Arial" w:cs="Arial"/>
        </w:rPr>
        <w:t>cuenta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traspasar</w:t>
      </w:r>
      <w:r w:rsidR="00FE2101" w:rsidRPr="00E83F9E">
        <w:rPr>
          <w:rFonts w:ascii="Arial" w:hAnsi="Arial" w:cs="Arial"/>
        </w:rPr>
        <w:t xml:space="preserve"> </w:t>
      </w:r>
      <w:r w:rsidR="28DEC580" w:rsidRPr="00E83F9E">
        <w:rPr>
          <w:rFonts w:ascii="Arial" w:hAnsi="Arial" w:cs="Arial"/>
        </w:rPr>
        <w:t xml:space="preserve">su propiedad </w:t>
      </w:r>
      <w:r w:rsidRPr="00E83F9E">
        <w:rPr>
          <w:rFonts w:ascii="Arial" w:hAnsi="Arial" w:cs="Arial"/>
        </w:rPr>
        <w:t>a</w:t>
      </w:r>
      <w:r w:rsidR="4AB079DE" w:rsidRPr="00E83F9E">
        <w:rPr>
          <w:rFonts w:ascii="Arial" w:hAnsi="Arial" w:cs="Arial"/>
        </w:rPr>
        <w:t xml:space="preserve"> CGET</w:t>
      </w:r>
      <w:r w:rsidR="4BBC0BE1" w:rsidRPr="00E83F9E">
        <w:rPr>
          <w:rFonts w:ascii="Arial" w:hAnsi="Arial" w:cs="Arial"/>
        </w:rPr>
        <w:t xml:space="preserve">, debiendo esa tradición ser efectuada mediante la correspondiente inscripción de dominio, </w:t>
      </w:r>
      <w:r w:rsidR="51A86D03" w:rsidRPr="00E83F9E">
        <w:rPr>
          <w:rFonts w:ascii="Arial" w:hAnsi="Arial" w:cs="Arial"/>
        </w:rPr>
        <w:t>a título de compraventa, cuyo precio se imputará al valor de inversión adjudicado</w:t>
      </w:r>
      <w:r w:rsidR="0562AFB9" w:rsidRPr="00E83F9E">
        <w:rPr>
          <w:rFonts w:ascii="Arial" w:hAnsi="Arial" w:cs="Arial"/>
        </w:rPr>
        <w:t>.</w:t>
      </w:r>
    </w:p>
    <w:p w14:paraId="19CADD82" w14:textId="6FEE2C46" w:rsidR="00DA382E" w:rsidRPr="00E83F9E" w:rsidRDefault="1545FADC" w:rsidP="001B5344">
      <w:pPr>
        <w:pStyle w:val="Ttulo3"/>
        <w:numPr>
          <w:ilvl w:val="2"/>
          <w:numId w:val="97"/>
        </w:numPr>
        <w:spacing w:line="276" w:lineRule="auto"/>
        <w:ind w:left="709"/>
        <w:rPr>
          <w:rFonts w:ascii="Arial" w:hAnsi="Arial" w:cs="Arial"/>
        </w:rPr>
      </w:pPr>
      <w:bookmarkStart w:id="1184" w:name="_Toc495915559"/>
      <w:bookmarkStart w:id="1185" w:name="_Toc497757838"/>
      <w:bookmarkStart w:id="1186" w:name="_Toc526875881"/>
      <w:bookmarkStart w:id="1187" w:name="_Toc8316401"/>
      <w:bookmarkStart w:id="1188" w:name="_Toc1577184282"/>
      <w:bookmarkStart w:id="1189" w:name="_Toc1432875009"/>
      <w:bookmarkStart w:id="1190" w:name="_Toc1666309418"/>
      <w:bookmarkStart w:id="1191" w:name="_Toc202518642"/>
      <w:r w:rsidRPr="00E83F9E">
        <w:rPr>
          <w:rFonts w:ascii="Arial" w:hAnsi="Arial" w:cs="Arial"/>
        </w:rPr>
        <w:t>Traspaso</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las</w:t>
      </w:r>
      <w:r w:rsidR="7D74883F" w:rsidRPr="00E83F9E">
        <w:rPr>
          <w:rFonts w:ascii="Arial" w:hAnsi="Arial" w:cs="Arial"/>
        </w:rPr>
        <w:t xml:space="preserve"> </w:t>
      </w:r>
      <w:r w:rsidRPr="00E83F9E">
        <w:rPr>
          <w:rFonts w:ascii="Arial" w:hAnsi="Arial" w:cs="Arial"/>
        </w:rPr>
        <w:t>instalaciones</w:t>
      </w:r>
      <w:bookmarkEnd w:id="1184"/>
      <w:bookmarkEnd w:id="1185"/>
      <w:bookmarkEnd w:id="1186"/>
      <w:bookmarkEnd w:id="1187"/>
      <w:bookmarkEnd w:id="1188"/>
      <w:bookmarkEnd w:id="1189"/>
      <w:bookmarkEnd w:id="1190"/>
      <w:bookmarkEnd w:id="1191"/>
    </w:p>
    <w:p w14:paraId="0E8412F4" w14:textId="068B6B0A" w:rsidR="00AA045B"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después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puesta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servicio,</w:t>
      </w:r>
      <w:r w:rsidR="00FE2101" w:rsidRPr="00E83F9E">
        <w:rPr>
          <w:rFonts w:ascii="Arial" w:hAnsi="Arial" w:cs="Arial"/>
        </w:rPr>
        <w:t xml:space="preserve"> </w:t>
      </w:r>
      <w:r w:rsidRPr="00E83F9E">
        <w:rPr>
          <w:rFonts w:ascii="Arial" w:hAnsi="Arial" w:cs="Arial"/>
        </w:rPr>
        <w:t>preparará</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Acta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Entrega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nuevas</w:t>
      </w:r>
      <w:r w:rsidR="00FE2101" w:rsidRPr="00E83F9E">
        <w:rPr>
          <w:rFonts w:ascii="Arial" w:hAnsi="Arial" w:cs="Arial"/>
        </w:rPr>
        <w:t xml:space="preserve"> </w:t>
      </w:r>
      <w:r w:rsidRPr="00E83F9E">
        <w:rPr>
          <w:rFonts w:ascii="Arial" w:hAnsi="Arial" w:cs="Arial"/>
        </w:rPr>
        <w:t>instalaciones</w:t>
      </w:r>
      <w:r w:rsidR="00FE2101" w:rsidRPr="00E83F9E">
        <w:rPr>
          <w:rFonts w:ascii="Arial" w:hAnsi="Arial" w:cs="Arial"/>
        </w:rPr>
        <w:t xml:space="preserve"> </w:t>
      </w:r>
      <w:r w:rsidRPr="476BB7EF">
        <w:rPr>
          <w:rFonts w:ascii="Arial" w:hAnsi="Arial" w:cs="Arial"/>
        </w:rPr>
        <w:t>a</w:t>
      </w:r>
      <w:r w:rsidR="4D69263C" w:rsidRPr="476BB7EF">
        <w:rPr>
          <w:rFonts w:ascii="Arial" w:hAnsi="Arial" w:cs="Arial"/>
        </w:rPr>
        <w:t xml:space="preserve"> CGET</w:t>
      </w:r>
      <w:r w:rsidRPr="00E83F9E">
        <w:rPr>
          <w:rFonts w:ascii="Arial" w:hAnsi="Arial" w:cs="Arial"/>
        </w:rPr>
        <w:t>,</w:t>
      </w:r>
      <w:r w:rsidR="00FE2101" w:rsidRPr="00E83F9E">
        <w:rPr>
          <w:rFonts w:ascii="Arial" w:hAnsi="Arial" w:cs="Arial"/>
        </w:rPr>
        <w:t xml:space="preserve"> </w:t>
      </w:r>
      <w:r w:rsidRPr="00E83F9E">
        <w:rPr>
          <w:rFonts w:ascii="Arial" w:hAnsi="Arial" w:cs="Arial"/>
        </w:rPr>
        <w:t>identificando</w:t>
      </w:r>
      <w:r w:rsidR="00FE2101" w:rsidRPr="00E83F9E">
        <w:rPr>
          <w:rFonts w:ascii="Arial" w:hAnsi="Arial" w:cs="Arial"/>
        </w:rPr>
        <w:t xml:space="preserve"> </w:t>
      </w:r>
      <w:r w:rsidRPr="00E83F9E">
        <w:rPr>
          <w:rFonts w:ascii="Arial" w:hAnsi="Arial" w:cs="Arial"/>
        </w:rPr>
        <w:t>cada</w:t>
      </w:r>
      <w:r w:rsidR="00FE2101" w:rsidRPr="00E83F9E">
        <w:rPr>
          <w:rFonts w:ascii="Arial" w:hAnsi="Arial" w:cs="Arial"/>
        </w:rPr>
        <w:t xml:space="preserve"> </w:t>
      </w:r>
      <w:r w:rsidRPr="00E83F9E">
        <w:rPr>
          <w:rFonts w:ascii="Arial" w:hAnsi="Arial" w:cs="Arial"/>
        </w:rPr>
        <w:t>uno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traspasan</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características,</w:t>
      </w:r>
      <w:r w:rsidR="00FE2101" w:rsidRPr="00E83F9E">
        <w:rPr>
          <w:rFonts w:ascii="Arial" w:hAnsi="Arial" w:cs="Arial"/>
        </w:rPr>
        <w:t xml:space="preserve"> </w:t>
      </w:r>
      <w:r w:rsidR="001601E3" w:rsidRPr="00E83F9E">
        <w:rPr>
          <w:rFonts w:ascii="Arial" w:hAnsi="Arial" w:cs="Arial"/>
        </w:rPr>
        <w:t>garantías</w:t>
      </w:r>
      <w:r w:rsidR="00834642" w:rsidRPr="00E83F9E">
        <w:rPr>
          <w:rFonts w:ascii="Arial" w:hAnsi="Arial" w:cs="Arial"/>
        </w:rPr>
        <w:t>,</w:t>
      </w:r>
      <w:r w:rsidR="00FE2101" w:rsidRPr="00E83F9E">
        <w:rPr>
          <w:rFonts w:ascii="Arial" w:hAnsi="Arial" w:cs="Arial"/>
        </w:rPr>
        <w:t xml:space="preserve"> </w:t>
      </w:r>
      <w:r w:rsidRPr="00E83F9E">
        <w:rPr>
          <w:rFonts w:ascii="Arial" w:hAnsi="Arial" w:cs="Arial"/>
        </w:rPr>
        <w:t>número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serie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valorización.</w:t>
      </w:r>
      <w:r w:rsidR="00FE2101" w:rsidRPr="00E83F9E">
        <w:rPr>
          <w:rFonts w:ascii="Arial" w:hAnsi="Arial" w:cs="Arial"/>
        </w:rPr>
        <w:t xml:space="preserve"> </w:t>
      </w:r>
      <w:r w:rsidR="00834642" w:rsidRPr="00E83F9E">
        <w:rPr>
          <w:rFonts w:ascii="Arial" w:hAnsi="Arial" w:cs="Arial"/>
        </w:rPr>
        <w:t>Las</w:t>
      </w:r>
      <w:r w:rsidR="00FE2101" w:rsidRPr="00E83F9E">
        <w:rPr>
          <w:rFonts w:ascii="Arial" w:hAnsi="Arial" w:cs="Arial"/>
        </w:rPr>
        <w:t xml:space="preserve"> </w:t>
      </w:r>
      <w:r w:rsidR="00834642" w:rsidRPr="00E83F9E">
        <w:rPr>
          <w:rFonts w:ascii="Arial" w:hAnsi="Arial" w:cs="Arial"/>
        </w:rPr>
        <w:t>instalaciones</w:t>
      </w:r>
      <w:r w:rsidR="00FE2101" w:rsidRPr="00E83F9E">
        <w:rPr>
          <w:rFonts w:ascii="Arial" w:hAnsi="Arial" w:cs="Arial"/>
        </w:rPr>
        <w:t xml:space="preserve"> </w:t>
      </w:r>
      <w:r w:rsidR="00834642" w:rsidRPr="00E83F9E">
        <w:rPr>
          <w:rFonts w:ascii="Arial" w:hAnsi="Arial" w:cs="Arial"/>
        </w:rPr>
        <w:t>junto</w:t>
      </w:r>
      <w:r w:rsidR="00FE2101" w:rsidRPr="00E83F9E">
        <w:rPr>
          <w:rFonts w:ascii="Arial" w:hAnsi="Arial" w:cs="Arial"/>
        </w:rPr>
        <w:t xml:space="preserve"> </w:t>
      </w:r>
      <w:r w:rsidR="00834642" w:rsidRPr="00E83F9E">
        <w:rPr>
          <w:rFonts w:ascii="Arial" w:hAnsi="Arial" w:cs="Arial"/>
        </w:rPr>
        <w:t>con</w:t>
      </w:r>
      <w:r w:rsidR="00FE2101" w:rsidRPr="00E83F9E">
        <w:rPr>
          <w:rFonts w:ascii="Arial" w:hAnsi="Arial" w:cs="Arial"/>
        </w:rPr>
        <w:t xml:space="preserve"> </w:t>
      </w:r>
      <w:r w:rsidR="00834642" w:rsidRPr="00E83F9E">
        <w:rPr>
          <w:rFonts w:ascii="Arial" w:hAnsi="Arial" w:cs="Arial"/>
        </w:rPr>
        <w:t>todos</w:t>
      </w:r>
      <w:r w:rsidR="00FE2101" w:rsidRPr="00E83F9E">
        <w:rPr>
          <w:rFonts w:ascii="Arial" w:hAnsi="Arial" w:cs="Arial"/>
        </w:rPr>
        <w:t xml:space="preserve"> </w:t>
      </w:r>
      <w:r w:rsidR="00834642" w:rsidRPr="00E83F9E">
        <w:rPr>
          <w:rFonts w:ascii="Arial" w:hAnsi="Arial" w:cs="Arial"/>
        </w:rPr>
        <w:t>los</w:t>
      </w:r>
      <w:r w:rsidR="00FE2101" w:rsidRPr="00E83F9E">
        <w:rPr>
          <w:rFonts w:ascii="Arial" w:hAnsi="Arial" w:cs="Arial"/>
        </w:rPr>
        <w:t xml:space="preserve"> </w:t>
      </w:r>
      <w:r w:rsidR="00834642" w:rsidRPr="00E83F9E">
        <w:rPr>
          <w:rFonts w:ascii="Arial" w:hAnsi="Arial" w:cs="Arial"/>
        </w:rPr>
        <w:t>equipos</w:t>
      </w:r>
      <w:r w:rsidR="00FE2101" w:rsidRPr="00E83F9E">
        <w:rPr>
          <w:rFonts w:ascii="Arial" w:hAnsi="Arial" w:cs="Arial"/>
        </w:rPr>
        <w:t xml:space="preserve"> </w:t>
      </w:r>
      <w:r w:rsidR="00834642" w:rsidRPr="00E83F9E">
        <w:rPr>
          <w:rFonts w:ascii="Arial" w:hAnsi="Arial" w:cs="Arial"/>
        </w:rPr>
        <w:t>y</w:t>
      </w:r>
      <w:r w:rsidR="00FE2101" w:rsidRPr="00E83F9E">
        <w:rPr>
          <w:rFonts w:ascii="Arial" w:hAnsi="Arial" w:cs="Arial"/>
        </w:rPr>
        <w:t xml:space="preserve"> </w:t>
      </w:r>
      <w:r w:rsidR="00834642" w:rsidRPr="00E83F9E">
        <w:rPr>
          <w:rFonts w:ascii="Arial" w:hAnsi="Arial" w:cs="Arial"/>
        </w:rPr>
        <w:t>materiales</w:t>
      </w:r>
      <w:r w:rsidR="00FE2101" w:rsidRPr="00E83F9E">
        <w:rPr>
          <w:rFonts w:ascii="Arial" w:hAnsi="Arial" w:cs="Arial"/>
        </w:rPr>
        <w:t xml:space="preserve"> </w:t>
      </w:r>
      <w:r w:rsidR="00834642" w:rsidRPr="00E83F9E">
        <w:rPr>
          <w:rFonts w:ascii="Arial" w:hAnsi="Arial" w:cs="Arial"/>
        </w:rPr>
        <w:t>asociados</w:t>
      </w:r>
      <w:r w:rsidR="00FE2101" w:rsidRPr="00E83F9E">
        <w:rPr>
          <w:rFonts w:ascii="Arial" w:hAnsi="Arial" w:cs="Arial"/>
        </w:rPr>
        <w:t xml:space="preserve"> </w:t>
      </w:r>
      <w:r w:rsidR="00834642" w:rsidRPr="00E83F9E">
        <w:rPr>
          <w:rFonts w:ascii="Arial" w:hAnsi="Arial" w:cs="Arial"/>
        </w:rPr>
        <w:t>al</w:t>
      </w:r>
      <w:r w:rsidR="00FE2101" w:rsidRPr="00E83F9E">
        <w:rPr>
          <w:rFonts w:ascii="Arial" w:hAnsi="Arial" w:cs="Arial"/>
        </w:rPr>
        <w:t xml:space="preserve"> </w:t>
      </w:r>
      <w:r w:rsidR="00C66A4B" w:rsidRPr="00E83F9E">
        <w:rPr>
          <w:rFonts w:ascii="Arial" w:hAnsi="Arial" w:cs="Arial"/>
        </w:rPr>
        <w:t>Proyecto</w:t>
      </w:r>
      <w:r w:rsidR="00FE2101" w:rsidRPr="00E83F9E">
        <w:rPr>
          <w:rFonts w:ascii="Arial" w:hAnsi="Arial" w:cs="Arial"/>
        </w:rPr>
        <w:t xml:space="preserve"> </w:t>
      </w:r>
      <w:r w:rsidR="00F916C2" w:rsidRPr="00E83F9E">
        <w:rPr>
          <w:rFonts w:ascii="Arial" w:hAnsi="Arial" w:cs="Arial"/>
        </w:rPr>
        <w:t>pasaran</w:t>
      </w:r>
      <w:r w:rsidR="00FE2101" w:rsidRPr="00E83F9E">
        <w:rPr>
          <w:rFonts w:ascii="Arial" w:hAnsi="Arial" w:cs="Arial"/>
        </w:rPr>
        <w:t xml:space="preserve"> </w:t>
      </w:r>
      <w:r w:rsidR="00F916C2" w:rsidRPr="00E83F9E">
        <w:rPr>
          <w:rFonts w:ascii="Arial" w:hAnsi="Arial" w:cs="Arial"/>
        </w:rPr>
        <w:t>a</w:t>
      </w:r>
      <w:r w:rsidR="00FE2101" w:rsidRPr="00E83F9E">
        <w:rPr>
          <w:rFonts w:ascii="Arial" w:hAnsi="Arial" w:cs="Arial"/>
        </w:rPr>
        <w:t xml:space="preserve"> </w:t>
      </w:r>
      <w:r w:rsidR="00F916C2" w:rsidRPr="00E83F9E">
        <w:rPr>
          <w:rFonts w:ascii="Arial" w:hAnsi="Arial" w:cs="Arial"/>
        </w:rPr>
        <w:t>ser</w:t>
      </w:r>
      <w:r w:rsidR="00FE2101" w:rsidRPr="00E83F9E">
        <w:rPr>
          <w:rFonts w:ascii="Arial" w:hAnsi="Arial" w:cs="Arial"/>
        </w:rPr>
        <w:t xml:space="preserve"> </w:t>
      </w:r>
      <w:r w:rsidR="00F916C2" w:rsidRPr="00E83F9E">
        <w:rPr>
          <w:rFonts w:ascii="Arial" w:hAnsi="Arial" w:cs="Arial"/>
        </w:rPr>
        <w:t>propiedad</w:t>
      </w:r>
      <w:r w:rsidR="00FE2101" w:rsidRPr="00E83F9E">
        <w:rPr>
          <w:rFonts w:ascii="Arial" w:hAnsi="Arial" w:cs="Arial"/>
        </w:rPr>
        <w:t xml:space="preserve"> </w:t>
      </w:r>
      <w:r w:rsidR="20A0D318" w:rsidRPr="6DB71831">
        <w:rPr>
          <w:rFonts w:ascii="Arial" w:hAnsi="Arial" w:cs="Arial"/>
        </w:rPr>
        <w:t>de CGET</w:t>
      </w:r>
      <w:r w:rsidR="00FE2101" w:rsidRPr="00E83F9E">
        <w:rPr>
          <w:rFonts w:ascii="Arial" w:hAnsi="Arial" w:cs="Arial"/>
        </w:rPr>
        <w:t xml:space="preserve"> </w:t>
      </w:r>
      <w:r w:rsidR="00F916C2" w:rsidRPr="00E83F9E">
        <w:rPr>
          <w:rFonts w:ascii="Arial" w:hAnsi="Arial" w:cs="Arial"/>
        </w:rPr>
        <w:t>una</w:t>
      </w:r>
      <w:r w:rsidR="00FE2101" w:rsidRPr="00E83F9E">
        <w:rPr>
          <w:rFonts w:ascii="Arial" w:hAnsi="Arial" w:cs="Arial"/>
        </w:rPr>
        <w:t xml:space="preserve"> </w:t>
      </w:r>
      <w:r w:rsidR="00F916C2" w:rsidRPr="00E83F9E">
        <w:rPr>
          <w:rFonts w:ascii="Arial" w:hAnsi="Arial" w:cs="Arial"/>
        </w:rPr>
        <w:t>vez</w:t>
      </w:r>
      <w:r w:rsidR="00FE2101" w:rsidRPr="00E83F9E">
        <w:rPr>
          <w:rFonts w:ascii="Arial" w:hAnsi="Arial" w:cs="Arial"/>
        </w:rPr>
        <w:t xml:space="preserve"> </w:t>
      </w:r>
      <w:r w:rsidR="00F916C2" w:rsidRPr="00E83F9E">
        <w:rPr>
          <w:rFonts w:ascii="Arial" w:hAnsi="Arial" w:cs="Arial"/>
        </w:rPr>
        <w:t>se</w:t>
      </w:r>
      <w:r w:rsidR="00FE2101" w:rsidRPr="00E83F9E">
        <w:rPr>
          <w:rFonts w:ascii="Arial" w:hAnsi="Arial" w:cs="Arial"/>
        </w:rPr>
        <w:t xml:space="preserve"> </w:t>
      </w:r>
      <w:r w:rsidR="0056762E" w:rsidRPr="00E83F9E">
        <w:rPr>
          <w:rFonts w:ascii="Arial" w:hAnsi="Arial" w:cs="Arial"/>
        </w:rPr>
        <w:t>presente</w:t>
      </w:r>
      <w:r w:rsidR="00FE2101" w:rsidRPr="00E83F9E">
        <w:rPr>
          <w:rFonts w:ascii="Arial" w:hAnsi="Arial" w:cs="Arial"/>
        </w:rPr>
        <w:t xml:space="preserve"> </w:t>
      </w:r>
      <w:r w:rsidR="00F916C2" w:rsidRPr="00E83F9E">
        <w:rPr>
          <w:rFonts w:ascii="Arial" w:hAnsi="Arial" w:cs="Arial"/>
        </w:rPr>
        <w:t>el</w:t>
      </w:r>
      <w:r w:rsidR="00FE2101" w:rsidRPr="00E83F9E">
        <w:rPr>
          <w:rFonts w:ascii="Arial" w:hAnsi="Arial" w:cs="Arial"/>
        </w:rPr>
        <w:t xml:space="preserve"> </w:t>
      </w:r>
      <w:r w:rsidR="00F916C2" w:rsidRPr="00E83F9E">
        <w:rPr>
          <w:rFonts w:ascii="Arial" w:hAnsi="Arial" w:cs="Arial"/>
        </w:rPr>
        <w:t>Estado</w:t>
      </w:r>
      <w:r w:rsidR="00FE2101" w:rsidRPr="00E83F9E">
        <w:rPr>
          <w:rFonts w:ascii="Arial" w:hAnsi="Arial" w:cs="Arial"/>
        </w:rPr>
        <w:t xml:space="preserve"> </w:t>
      </w:r>
      <w:r w:rsidR="00F916C2" w:rsidRPr="00E83F9E">
        <w:rPr>
          <w:rFonts w:ascii="Arial" w:hAnsi="Arial" w:cs="Arial"/>
        </w:rPr>
        <w:t>de</w:t>
      </w:r>
      <w:r w:rsidR="00FE2101" w:rsidRPr="00E83F9E">
        <w:rPr>
          <w:rFonts w:ascii="Arial" w:hAnsi="Arial" w:cs="Arial"/>
        </w:rPr>
        <w:t xml:space="preserve"> </w:t>
      </w:r>
      <w:r w:rsidR="00F916C2" w:rsidRPr="00E83F9E">
        <w:rPr>
          <w:rFonts w:ascii="Arial" w:hAnsi="Arial" w:cs="Arial"/>
        </w:rPr>
        <w:t>Pago</w:t>
      </w:r>
      <w:r w:rsidR="00FE2101" w:rsidRPr="00E83F9E">
        <w:rPr>
          <w:rFonts w:ascii="Arial" w:hAnsi="Arial" w:cs="Arial"/>
        </w:rPr>
        <w:t xml:space="preserve"> </w:t>
      </w:r>
      <w:r w:rsidR="00F916C2" w:rsidRPr="00E83F9E">
        <w:rPr>
          <w:rFonts w:ascii="Arial" w:hAnsi="Arial" w:cs="Arial"/>
        </w:rPr>
        <w:t>Final.</w:t>
      </w:r>
      <w:r w:rsidR="00FE2101" w:rsidRPr="00E83F9E">
        <w:rPr>
          <w:rFonts w:ascii="Arial" w:hAnsi="Arial" w:cs="Arial"/>
        </w:rPr>
        <w:t xml:space="preserve"> </w:t>
      </w:r>
    </w:p>
    <w:p w14:paraId="1C3DDDAF" w14:textId="6C5075FD" w:rsidR="0034073D" w:rsidRPr="00E83F9E" w:rsidRDefault="0097040E" w:rsidP="001B5344">
      <w:pPr>
        <w:spacing w:line="276" w:lineRule="auto"/>
        <w:rPr>
          <w:rFonts w:ascii="Arial" w:hAnsi="Arial" w:cs="Arial"/>
        </w:rPr>
      </w:pP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término</w:t>
      </w:r>
      <w:r w:rsidR="00FE2101" w:rsidRPr="00E83F9E">
        <w:rPr>
          <w:rFonts w:ascii="Arial" w:hAnsi="Arial" w:cs="Arial"/>
        </w:rPr>
        <w:t xml:space="preserve"> </w:t>
      </w:r>
      <w:r w:rsidRPr="00E83F9E">
        <w:rPr>
          <w:rFonts w:ascii="Arial" w:hAnsi="Arial" w:cs="Arial"/>
        </w:rPr>
        <w:t>anticipado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00B6218A" w:rsidRPr="00E83F9E">
        <w:rPr>
          <w:rFonts w:ascii="Arial" w:hAnsi="Arial" w:cs="Arial"/>
        </w:rPr>
        <w:t>O</w:t>
      </w:r>
      <w:r w:rsidRPr="00E83F9E">
        <w:rPr>
          <w:rFonts w:ascii="Arial" w:hAnsi="Arial" w:cs="Arial"/>
        </w:rPr>
        <w:t>bra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intervención</w:t>
      </w:r>
      <w:r w:rsidR="00FE2101" w:rsidRPr="00E83F9E">
        <w:rPr>
          <w:rFonts w:ascii="Arial" w:hAnsi="Arial" w:cs="Arial"/>
        </w:rPr>
        <w:t xml:space="preserve"> </w:t>
      </w:r>
      <w:r w:rsidRPr="00E83F9E">
        <w:rPr>
          <w:rFonts w:ascii="Arial" w:hAnsi="Arial" w:cs="Arial"/>
        </w:rPr>
        <w:t>contemplado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numeral</w:t>
      </w:r>
      <w:r w:rsidR="00FE2101" w:rsidRPr="00E83F9E">
        <w:rPr>
          <w:rFonts w:ascii="Arial" w:hAnsi="Arial" w:cs="Arial"/>
        </w:rPr>
        <w:t xml:space="preserve"> </w:t>
      </w:r>
      <w:r w:rsidRPr="00E83F9E">
        <w:rPr>
          <w:rFonts w:ascii="Arial" w:hAnsi="Arial" w:cs="Arial"/>
        </w:rPr>
        <w:t>10,</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está</w:t>
      </w:r>
      <w:r w:rsidR="00FE2101" w:rsidRPr="00E83F9E">
        <w:rPr>
          <w:rFonts w:ascii="Arial" w:hAnsi="Arial" w:cs="Arial"/>
        </w:rPr>
        <w:t xml:space="preserve"> </w:t>
      </w:r>
      <w:r w:rsidRPr="00E83F9E">
        <w:rPr>
          <w:rFonts w:ascii="Arial" w:hAnsi="Arial" w:cs="Arial"/>
        </w:rPr>
        <w:t>obligado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realizar</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traspasos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propiedad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materiales</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Mandante</w:t>
      </w:r>
      <w:r w:rsidR="00825AEA" w:rsidRPr="00E83F9E">
        <w:rPr>
          <w:rFonts w:ascii="Arial" w:hAnsi="Arial" w:cs="Arial"/>
        </w:rPr>
        <w:t>.</w:t>
      </w:r>
      <w:r w:rsidR="00FE2101" w:rsidRPr="00E83F9E">
        <w:rPr>
          <w:rFonts w:ascii="Arial" w:hAnsi="Arial" w:cs="Arial"/>
        </w:rPr>
        <w:t xml:space="preserve"> </w:t>
      </w:r>
      <w:r w:rsidR="00825AEA" w:rsidRPr="00E83F9E">
        <w:rPr>
          <w:rFonts w:ascii="Arial" w:hAnsi="Arial" w:cs="Arial"/>
        </w:rPr>
        <w:t>L</w:t>
      </w:r>
      <w:r w:rsidRPr="00E83F9E">
        <w:rPr>
          <w:rFonts w:ascii="Arial" w:hAnsi="Arial" w:cs="Arial"/>
        </w:rPr>
        <w:t>os</w:t>
      </w:r>
      <w:r w:rsidR="00FE2101" w:rsidRPr="00E83F9E">
        <w:rPr>
          <w:rFonts w:ascii="Arial" w:hAnsi="Arial" w:cs="Arial"/>
        </w:rPr>
        <w:t xml:space="preserve"> </w:t>
      </w:r>
      <w:r w:rsidRPr="00E83F9E">
        <w:rPr>
          <w:rFonts w:ascii="Arial" w:hAnsi="Arial" w:cs="Arial"/>
        </w:rPr>
        <w:t>términos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este</w:t>
      </w:r>
      <w:r w:rsidR="00FE2101" w:rsidRPr="00E83F9E">
        <w:rPr>
          <w:rFonts w:ascii="Arial" w:hAnsi="Arial" w:cs="Arial"/>
        </w:rPr>
        <w:t xml:space="preserve"> </w:t>
      </w:r>
      <w:r w:rsidRPr="00E83F9E">
        <w:rPr>
          <w:rFonts w:ascii="Arial" w:hAnsi="Arial" w:cs="Arial"/>
        </w:rPr>
        <w:t>traspaso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propiedad</w:t>
      </w:r>
      <w:r w:rsidR="00FE2101" w:rsidRPr="00E83F9E">
        <w:rPr>
          <w:rFonts w:ascii="Arial" w:hAnsi="Arial" w:cs="Arial"/>
        </w:rPr>
        <w:t xml:space="preserve"> </w:t>
      </w:r>
      <w:r w:rsidRPr="00E83F9E">
        <w:rPr>
          <w:rFonts w:ascii="Arial" w:hAnsi="Arial" w:cs="Arial"/>
        </w:rPr>
        <w:t>serán</w:t>
      </w:r>
      <w:r w:rsidR="00FE2101" w:rsidRPr="00E83F9E">
        <w:rPr>
          <w:rFonts w:ascii="Arial" w:hAnsi="Arial" w:cs="Arial"/>
        </w:rPr>
        <w:t xml:space="preserve"> </w:t>
      </w:r>
      <w:r w:rsidRPr="00E83F9E">
        <w:rPr>
          <w:rFonts w:ascii="Arial" w:hAnsi="Arial" w:cs="Arial"/>
        </w:rPr>
        <w:t>convenidos</w:t>
      </w:r>
      <w:r w:rsidR="00FE2101" w:rsidRPr="00E83F9E">
        <w:rPr>
          <w:rFonts w:ascii="Arial" w:hAnsi="Arial" w:cs="Arial"/>
        </w:rPr>
        <w:t xml:space="preserve"> </w:t>
      </w:r>
      <w:r w:rsidRPr="00E83F9E">
        <w:rPr>
          <w:rFonts w:ascii="Arial" w:hAnsi="Arial" w:cs="Arial"/>
        </w:rPr>
        <w:t>entre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partes</w:t>
      </w:r>
      <w:r w:rsidR="00FE2101" w:rsidRPr="00E83F9E">
        <w:rPr>
          <w:rFonts w:ascii="Arial" w:hAnsi="Arial" w:cs="Arial"/>
        </w:rPr>
        <w:t xml:space="preserve"> </w:t>
      </w:r>
      <w:r w:rsidRPr="00E83F9E">
        <w:rPr>
          <w:rFonts w:ascii="Arial" w:hAnsi="Arial" w:cs="Arial"/>
        </w:rPr>
        <w:t>conforme</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dispuesto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dicho</w:t>
      </w:r>
      <w:r w:rsidR="00FE2101" w:rsidRPr="00E83F9E">
        <w:rPr>
          <w:rFonts w:ascii="Arial" w:hAnsi="Arial" w:cs="Arial"/>
        </w:rPr>
        <w:t xml:space="preserve"> </w:t>
      </w:r>
      <w:r w:rsidRPr="00E83F9E">
        <w:rPr>
          <w:rFonts w:ascii="Arial" w:hAnsi="Arial" w:cs="Arial"/>
        </w:rPr>
        <w:t>numeral.</w:t>
      </w:r>
    </w:p>
    <w:p w14:paraId="011B5EC0" w14:textId="6D274222" w:rsidR="003A5BCE" w:rsidRPr="00E83F9E" w:rsidRDefault="3B6976AB" w:rsidP="001B5344">
      <w:pPr>
        <w:pStyle w:val="Ttulo2"/>
        <w:numPr>
          <w:ilvl w:val="1"/>
          <w:numId w:val="97"/>
        </w:numPr>
        <w:spacing w:line="276" w:lineRule="auto"/>
        <w:rPr>
          <w:rFonts w:ascii="Arial" w:hAnsi="Arial" w:cs="Arial"/>
        </w:rPr>
      </w:pPr>
      <w:bookmarkStart w:id="1192" w:name="_Ref117586607"/>
      <w:bookmarkStart w:id="1193" w:name="_Toc1285457860"/>
      <w:bookmarkStart w:id="1194" w:name="_Toc2082810334"/>
      <w:bookmarkStart w:id="1195" w:name="_Toc1338259560"/>
      <w:bookmarkStart w:id="1196" w:name="_Toc202518643"/>
      <w:r w:rsidRPr="00E83F9E">
        <w:rPr>
          <w:rFonts w:ascii="Arial" w:hAnsi="Arial" w:cs="Arial"/>
        </w:rPr>
        <w:t>Sobre</w:t>
      </w:r>
      <w:r w:rsidR="7D74883F" w:rsidRPr="00E83F9E">
        <w:rPr>
          <w:rFonts w:ascii="Arial" w:hAnsi="Arial" w:cs="Arial"/>
        </w:rPr>
        <w:t xml:space="preserve"> </w:t>
      </w:r>
      <w:r w:rsidRPr="00E83F9E">
        <w:rPr>
          <w:rFonts w:ascii="Arial" w:hAnsi="Arial" w:cs="Arial"/>
        </w:rPr>
        <w:t>las</w:t>
      </w:r>
      <w:r w:rsidR="7D74883F" w:rsidRPr="00E83F9E">
        <w:rPr>
          <w:rFonts w:ascii="Arial" w:hAnsi="Arial" w:cs="Arial"/>
        </w:rPr>
        <w:t xml:space="preserve"> </w:t>
      </w:r>
      <w:r w:rsidR="0B5CB593" w:rsidRPr="00E83F9E">
        <w:rPr>
          <w:rFonts w:ascii="Arial" w:hAnsi="Arial" w:cs="Arial"/>
        </w:rPr>
        <w:t>D</w:t>
      </w:r>
      <w:r w:rsidR="6DEA538C" w:rsidRPr="00E83F9E">
        <w:rPr>
          <w:rFonts w:ascii="Arial" w:hAnsi="Arial" w:cs="Arial"/>
        </w:rPr>
        <w:t>esconexiones</w:t>
      </w:r>
      <w:r w:rsidR="7D74883F" w:rsidRPr="00E83F9E">
        <w:rPr>
          <w:rFonts w:ascii="Arial" w:hAnsi="Arial" w:cs="Arial"/>
        </w:rPr>
        <w:t xml:space="preserve"> </w:t>
      </w:r>
      <w:r w:rsidR="0B5CB593" w:rsidRPr="00E83F9E">
        <w:rPr>
          <w:rFonts w:ascii="Arial" w:hAnsi="Arial" w:cs="Arial"/>
        </w:rPr>
        <w:t>y</w:t>
      </w:r>
      <w:r w:rsidR="7D74883F" w:rsidRPr="00E83F9E">
        <w:rPr>
          <w:rFonts w:ascii="Arial" w:hAnsi="Arial" w:cs="Arial"/>
        </w:rPr>
        <w:t xml:space="preserve"> </w:t>
      </w:r>
      <w:r w:rsidR="0B5CB593" w:rsidRPr="00E83F9E">
        <w:rPr>
          <w:rFonts w:ascii="Arial" w:hAnsi="Arial" w:cs="Arial"/>
        </w:rPr>
        <w:t>Conexiones</w:t>
      </w:r>
      <w:r w:rsidR="7D74883F" w:rsidRPr="00E83F9E">
        <w:rPr>
          <w:rFonts w:ascii="Arial" w:hAnsi="Arial" w:cs="Arial"/>
        </w:rPr>
        <w:t xml:space="preserve"> </w:t>
      </w:r>
      <w:r w:rsidR="1080C206" w:rsidRPr="00E83F9E">
        <w:rPr>
          <w:rFonts w:ascii="Arial" w:hAnsi="Arial" w:cs="Arial"/>
        </w:rPr>
        <w:t>de</w:t>
      </w:r>
      <w:r w:rsidR="7D74883F" w:rsidRPr="00E83F9E">
        <w:rPr>
          <w:rFonts w:ascii="Arial" w:hAnsi="Arial" w:cs="Arial"/>
        </w:rPr>
        <w:t xml:space="preserve"> </w:t>
      </w:r>
      <w:r w:rsidR="1080C206" w:rsidRPr="00E83F9E">
        <w:rPr>
          <w:rFonts w:ascii="Arial" w:hAnsi="Arial" w:cs="Arial"/>
        </w:rPr>
        <w:t>la</w:t>
      </w:r>
      <w:r w:rsidR="7D74883F" w:rsidRPr="00E83F9E">
        <w:rPr>
          <w:rFonts w:ascii="Arial" w:hAnsi="Arial" w:cs="Arial"/>
        </w:rPr>
        <w:t xml:space="preserve"> </w:t>
      </w:r>
      <w:r w:rsidR="1080C206" w:rsidRPr="00E83F9E">
        <w:rPr>
          <w:rFonts w:ascii="Arial" w:hAnsi="Arial" w:cs="Arial"/>
        </w:rPr>
        <w:t>Obra</w:t>
      </w:r>
      <w:bookmarkEnd w:id="1192"/>
      <w:bookmarkEnd w:id="1193"/>
      <w:bookmarkEnd w:id="1194"/>
      <w:bookmarkEnd w:id="1195"/>
      <w:bookmarkEnd w:id="1196"/>
    </w:p>
    <w:p w14:paraId="7B86E359" w14:textId="03B0CDCA" w:rsidR="007353F9" w:rsidRPr="00E83F9E" w:rsidRDefault="00AF60D9" w:rsidP="001B5344">
      <w:pPr>
        <w:pStyle w:val="Sinespaciado"/>
        <w:spacing w:line="276" w:lineRule="auto"/>
        <w:rPr>
          <w:rFonts w:ascii="Arial" w:hAnsi="Arial" w:cs="Arial"/>
        </w:rPr>
      </w:pPr>
      <w:r w:rsidRPr="00E83F9E">
        <w:rPr>
          <w:rFonts w:ascii="Arial" w:hAnsi="Arial" w:cs="Arial"/>
        </w:rPr>
        <w:t>La</w:t>
      </w:r>
      <w:r w:rsidR="00FE2101" w:rsidRPr="00E83F9E">
        <w:rPr>
          <w:rFonts w:ascii="Arial" w:hAnsi="Arial" w:cs="Arial"/>
        </w:rPr>
        <w:t xml:space="preserve"> </w:t>
      </w:r>
      <w:r w:rsidRPr="00E83F9E">
        <w:rPr>
          <w:rFonts w:ascii="Arial" w:hAnsi="Arial" w:cs="Arial"/>
        </w:rPr>
        <w:t>autorización</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parte</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Coordinador</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efectuar</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desconexiones</w:t>
      </w:r>
      <w:r w:rsidR="00FE2101" w:rsidRPr="00E83F9E">
        <w:rPr>
          <w:rFonts w:ascii="Arial" w:hAnsi="Arial" w:cs="Arial"/>
        </w:rPr>
        <w:t xml:space="preserve"> </w:t>
      </w:r>
      <w:r w:rsidR="007353F9" w:rsidRPr="00E83F9E">
        <w:rPr>
          <w:rFonts w:ascii="Arial" w:hAnsi="Arial" w:cs="Arial"/>
        </w:rPr>
        <w:t>de</w:t>
      </w:r>
      <w:r w:rsidR="00FE2101" w:rsidRPr="00E83F9E">
        <w:rPr>
          <w:rFonts w:ascii="Arial" w:hAnsi="Arial" w:cs="Arial"/>
        </w:rPr>
        <w:t xml:space="preserve"> </w:t>
      </w:r>
      <w:r w:rsidR="007353F9" w:rsidRPr="00E83F9E">
        <w:rPr>
          <w:rFonts w:ascii="Arial" w:hAnsi="Arial" w:cs="Arial"/>
        </w:rPr>
        <w:t>obras</w:t>
      </w:r>
      <w:r w:rsidR="00FE2101" w:rsidRPr="00E83F9E">
        <w:rPr>
          <w:rFonts w:ascii="Arial" w:hAnsi="Arial" w:cs="Arial"/>
        </w:rPr>
        <w:t xml:space="preserve"> </w:t>
      </w:r>
      <w:r w:rsidRPr="00E83F9E">
        <w:rPr>
          <w:rFonts w:ascii="Arial" w:hAnsi="Arial" w:cs="Arial"/>
        </w:rPr>
        <w:t>est</w:t>
      </w:r>
      <w:r w:rsidR="001423FB" w:rsidRPr="00E83F9E">
        <w:rPr>
          <w:rFonts w:ascii="Arial" w:hAnsi="Arial" w:cs="Arial"/>
        </w:rPr>
        <w:t>ará</w:t>
      </w:r>
      <w:r w:rsidR="00FE2101" w:rsidRPr="00E83F9E">
        <w:rPr>
          <w:rFonts w:ascii="Arial" w:hAnsi="Arial" w:cs="Arial"/>
        </w:rPr>
        <w:t xml:space="preserve"> </w:t>
      </w:r>
      <w:r w:rsidRPr="00E83F9E">
        <w:rPr>
          <w:rFonts w:ascii="Arial" w:hAnsi="Arial" w:cs="Arial"/>
        </w:rPr>
        <w:t>condicionada</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disponibilidad</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Sistema</w:t>
      </w:r>
      <w:r w:rsidR="00FE2101" w:rsidRPr="00E83F9E">
        <w:rPr>
          <w:rFonts w:ascii="Arial" w:hAnsi="Arial" w:cs="Arial"/>
        </w:rPr>
        <w:t xml:space="preserve"> </w:t>
      </w:r>
      <w:r w:rsidR="006C76B6" w:rsidRPr="00E83F9E">
        <w:rPr>
          <w:rFonts w:ascii="Arial" w:hAnsi="Arial" w:cs="Arial"/>
        </w:rPr>
        <w:t>Eléctrico</w:t>
      </w:r>
      <w:r w:rsidRPr="00E83F9E">
        <w:rPr>
          <w:rFonts w:ascii="Arial" w:hAnsi="Arial" w:cs="Arial"/>
        </w:rPr>
        <w:t>.</w:t>
      </w:r>
    </w:p>
    <w:p w14:paraId="473287D1" w14:textId="77777777" w:rsidR="000E0547" w:rsidRPr="00E83F9E" w:rsidRDefault="000E0547" w:rsidP="001B5344">
      <w:pPr>
        <w:pStyle w:val="Sinespaciado"/>
        <w:spacing w:line="276" w:lineRule="auto"/>
        <w:rPr>
          <w:rFonts w:ascii="Arial" w:hAnsi="Arial" w:cs="Arial"/>
        </w:rPr>
      </w:pPr>
    </w:p>
    <w:p w14:paraId="739AAD5A" w14:textId="20F3B048" w:rsidR="00AF60D9" w:rsidRPr="00E83F9E" w:rsidRDefault="007353F9" w:rsidP="001B5344">
      <w:pPr>
        <w:pStyle w:val="Sinespaciado"/>
        <w:spacing w:line="276" w:lineRule="auto"/>
        <w:rPr>
          <w:rFonts w:ascii="Arial" w:hAnsi="Arial" w:cs="Arial"/>
        </w:rPr>
      </w:pPr>
      <w:r w:rsidRPr="00E83F9E">
        <w:rPr>
          <w:rFonts w:ascii="Arial" w:hAnsi="Arial" w:cs="Arial"/>
        </w:rPr>
        <w:t>Para</w:t>
      </w:r>
      <w:r w:rsidR="00FE2101" w:rsidRPr="00E83F9E">
        <w:rPr>
          <w:rFonts w:ascii="Arial" w:hAnsi="Arial" w:cs="Arial"/>
        </w:rPr>
        <w:t xml:space="preserve"> </w:t>
      </w:r>
      <w:r w:rsidRPr="00E83F9E">
        <w:rPr>
          <w:rFonts w:ascii="Arial" w:hAnsi="Arial" w:cs="Arial"/>
        </w:rPr>
        <w:t>estos</w:t>
      </w:r>
      <w:r w:rsidR="00FE2101" w:rsidRPr="00E83F9E">
        <w:rPr>
          <w:rFonts w:ascii="Arial" w:hAnsi="Arial" w:cs="Arial"/>
        </w:rPr>
        <w:t xml:space="preserve"> </w:t>
      </w:r>
      <w:r w:rsidRPr="00E83F9E">
        <w:rPr>
          <w:rFonts w:ascii="Arial" w:hAnsi="Arial" w:cs="Arial"/>
        </w:rPr>
        <w:t>efectos,</w:t>
      </w:r>
      <w:r w:rsidR="00FE2101" w:rsidRPr="00E83F9E">
        <w:rPr>
          <w:rFonts w:ascii="Arial" w:hAnsi="Arial" w:cs="Arial"/>
        </w:rPr>
        <w:t xml:space="preserve"> </w:t>
      </w:r>
      <w:r w:rsidRPr="00E83F9E">
        <w:rPr>
          <w:rFonts w:ascii="Arial" w:hAnsi="Arial" w:cs="Arial"/>
        </w:rPr>
        <w:t>e</w:t>
      </w:r>
      <w:r w:rsidR="009F7E3C" w:rsidRPr="00E83F9E">
        <w:rPr>
          <w:rFonts w:ascii="Arial" w:hAnsi="Arial" w:cs="Arial"/>
        </w:rPr>
        <w:t>l</w:t>
      </w:r>
      <w:r w:rsidR="00FE2101" w:rsidRPr="00E83F9E">
        <w:rPr>
          <w:rFonts w:ascii="Arial" w:hAnsi="Arial" w:cs="Arial"/>
        </w:rPr>
        <w:t xml:space="preserve"> </w:t>
      </w:r>
      <w:r w:rsidR="009F7E3C" w:rsidRPr="00E83F9E">
        <w:rPr>
          <w:rFonts w:ascii="Arial" w:hAnsi="Arial" w:cs="Arial"/>
        </w:rPr>
        <w:t>Adjudicatario</w:t>
      </w:r>
      <w:r w:rsidR="00FE2101" w:rsidRPr="00E83F9E">
        <w:rPr>
          <w:rFonts w:ascii="Arial" w:hAnsi="Arial" w:cs="Arial"/>
        </w:rPr>
        <w:t xml:space="preserve"> </w:t>
      </w:r>
      <w:r w:rsidR="00AF60D9" w:rsidRPr="00E83F9E">
        <w:rPr>
          <w:rFonts w:ascii="Arial" w:hAnsi="Arial" w:cs="Arial"/>
        </w:rPr>
        <w:t>será</w:t>
      </w:r>
      <w:r w:rsidR="00FE2101" w:rsidRPr="00E83F9E">
        <w:rPr>
          <w:rFonts w:ascii="Arial" w:hAnsi="Arial" w:cs="Arial"/>
        </w:rPr>
        <w:t xml:space="preserve"> </w:t>
      </w:r>
      <w:r w:rsidR="00AF60D9" w:rsidRPr="00E83F9E">
        <w:rPr>
          <w:rFonts w:ascii="Arial" w:hAnsi="Arial" w:cs="Arial"/>
        </w:rPr>
        <w:t>responsable</w:t>
      </w:r>
      <w:r w:rsidR="00FE2101" w:rsidRPr="00E83F9E">
        <w:rPr>
          <w:rFonts w:ascii="Arial" w:hAnsi="Arial" w:cs="Arial"/>
        </w:rPr>
        <w:t xml:space="preserve"> </w:t>
      </w:r>
      <w:r w:rsidR="00AF60D9" w:rsidRPr="00E83F9E">
        <w:rPr>
          <w:rFonts w:ascii="Arial" w:hAnsi="Arial" w:cs="Arial"/>
        </w:rPr>
        <w:t>de</w:t>
      </w:r>
      <w:r w:rsidR="00FE2101" w:rsidRPr="00E83F9E">
        <w:rPr>
          <w:rFonts w:ascii="Arial" w:hAnsi="Arial" w:cs="Arial"/>
        </w:rPr>
        <w:t xml:space="preserve"> </w:t>
      </w:r>
      <w:r w:rsidR="00BA4464" w:rsidRPr="00E83F9E">
        <w:rPr>
          <w:rFonts w:ascii="Arial" w:hAnsi="Arial" w:cs="Arial"/>
        </w:rPr>
        <w:t>preparar</w:t>
      </w:r>
      <w:r w:rsidR="00675FC7" w:rsidRPr="00E83F9E">
        <w:rPr>
          <w:rFonts w:ascii="Arial" w:hAnsi="Arial" w:cs="Arial"/>
        </w:rPr>
        <w:t>,</w:t>
      </w:r>
      <w:r w:rsidR="00FE2101" w:rsidRPr="00E83F9E">
        <w:rPr>
          <w:rFonts w:ascii="Arial" w:hAnsi="Arial" w:cs="Arial"/>
        </w:rPr>
        <w:t xml:space="preserve"> </w:t>
      </w:r>
      <w:r w:rsidR="003A1199" w:rsidRPr="00E83F9E">
        <w:rPr>
          <w:rFonts w:ascii="Arial" w:hAnsi="Arial" w:cs="Arial"/>
        </w:rPr>
        <w:t>con</w:t>
      </w:r>
      <w:r w:rsidR="00FE2101" w:rsidRPr="00E83F9E">
        <w:rPr>
          <w:rFonts w:ascii="Arial" w:hAnsi="Arial" w:cs="Arial"/>
        </w:rPr>
        <w:t xml:space="preserve"> </w:t>
      </w:r>
      <w:r w:rsidR="003A1199" w:rsidRPr="00E83F9E">
        <w:rPr>
          <w:rFonts w:ascii="Arial" w:hAnsi="Arial" w:cs="Arial"/>
        </w:rPr>
        <w:t>al</w:t>
      </w:r>
      <w:r w:rsidR="00FE2101" w:rsidRPr="00E83F9E">
        <w:rPr>
          <w:rFonts w:ascii="Arial" w:hAnsi="Arial" w:cs="Arial"/>
        </w:rPr>
        <w:t xml:space="preserve"> </w:t>
      </w:r>
      <w:r w:rsidR="003A1199" w:rsidRPr="00E83F9E">
        <w:rPr>
          <w:rFonts w:ascii="Arial" w:hAnsi="Arial" w:cs="Arial"/>
        </w:rPr>
        <w:t>menos</w:t>
      </w:r>
      <w:r w:rsidR="00FE2101" w:rsidRPr="00E83F9E">
        <w:rPr>
          <w:rFonts w:ascii="Arial" w:hAnsi="Arial" w:cs="Arial"/>
        </w:rPr>
        <w:t xml:space="preserve"> </w:t>
      </w:r>
      <w:r w:rsidR="003A1199" w:rsidRPr="00E83F9E">
        <w:rPr>
          <w:rFonts w:ascii="Arial" w:hAnsi="Arial" w:cs="Arial"/>
        </w:rPr>
        <w:t>un</w:t>
      </w:r>
      <w:r w:rsidR="00FE2101" w:rsidRPr="00E83F9E">
        <w:rPr>
          <w:rFonts w:ascii="Arial" w:hAnsi="Arial" w:cs="Arial"/>
        </w:rPr>
        <w:t xml:space="preserve"> </w:t>
      </w:r>
      <w:r w:rsidR="00513C74" w:rsidRPr="00E83F9E">
        <w:rPr>
          <w:rFonts w:ascii="Arial" w:hAnsi="Arial" w:cs="Arial"/>
        </w:rPr>
        <w:t>(1)</w:t>
      </w:r>
      <w:r w:rsidR="00FE2101" w:rsidRPr="00E83F9E">
        <w:rPr>
          <w:rFonts w:ascii="Arial" w:hAnsi="Arial" w:cs="Arial"/>
        </w:rPr>
        <w:t xml:space="preserve"> </w:t>
      </w:r>
      <w:r w:rsidR="003A1199" w:rsidRPr="00E83F9E">
        <w:rPr>
          <w:rFonts w:ascii="Arial" w:hAnsi="Arial" w:cs="Arial"/>
        </w:rPr>
        <w:t>año</w:t>
      </w:r>
      <w:r w:rsidR="00FE2101" w:rsidRPr="00E83F9E">
        <w:rPr>
          <w:rFonts w:ascii="Arial" w:hAnsi="Arial" w:cs="Arial"/>
        </w:rPr>
        <w:t xml:space="preserve"> </w:t>
      </w:r>
      <w:r w:rsidR="003A1199" w:rsidRPr="00E83F9E">
        <w:rPr>
          <w:rFonts w:ascii="Arial" w:hAnsi="Arial" w:cs="Arial"/>
        </w:rPr>
        <w:t>de</w:t>
      </w:r>
      <w:r w:rsidR="00FE2101" w:rsidRPr="00E83F9E">
        <w:rPr>
          <w:rFonts w:ascii="Arial" w:hAnsi="Arial" w:cs="Arial"/>
        </w:rPr>
        <w:t xml:space="preserve"> </w:t>
      </w:r>
      <w:r w:rsidR="003A1199" w:rsidRPr="00E83F9E">
        <w:rPr>
          <w:rFonts w:ascii="Arial" w:hAnsi="Arial" w:cs="Arial"/>
        </w:rPr>
        <w:t>anticipación</w:t>
      </w:r>
      <w:r w:rsidR="00180090" w:rsidRPr="00E83F9E">
        <w:rPr>
          <w:rFonts w:ascii="Arial" w:hAnsi="Arial" w:cs="Arial"/>
        </w:rPr>
        <w:t>,</w:t>
      </w:r>
      <w:r w:rsidR="00FE2101" w:rsidRPr="00E83F9E">
        <w:rPr>
          <w:rFonts w:ascii="Arial" w:hAnsi="Arial" w:cs="Arial"/>
        </w:rPr>
        <w:t xml:space="preserve"> </w:t>
      </w:r>
      <w:r w:rsidR="00BF4EB5" w:rsidRPr="00E83F9E">
        <w:rPr>
          <w:rFonts w:ascii="Arial" w:hAnsi="Arial" w:cs="Arial"/>
        </w:rPr>
        <w:t>a</w:t>
      </w:r>
      <w:r w:rsidR="00FE2101" w:rsidRPr="00E83F9E">
        <w:rPr>
          <w:rFonts w:ascii="Arial" w:hAnsi="Arial" w:cs="Arial"/>
        </w:rPr>
        <w:t xml:space="preserve"> </w:t>
      </w:r>
      <w:r w:rsidR="00B85D7C" w:rsidRPr="00E83F9E">
        <w:rPr>
          <w:rFonts w:ascii="Arial" w:hAnsi="Arial" w:cs="Arial"/>
        </w:rPr>
        <w:t>la</w:t>
      </w:r>
      <w:r w:rsidR="00FE2101" w:rsidRPr="00E83F9E">
        <w:rPr>
          <w:rFonts w:ascii="Arial" w:hAnsi="Arial" w:cs="Arial"/>
        </w:rPr>
        <w:t xml:space="preserve"> </w:t>
      </w:r>
      <w:r w:rsidR="00180090" w:rsidRPr="00E83F9E">
        <w:rPr>
          <w:rFonts w:ascii="Arial" w:hAnsi="Arial" w:cs="Arial"/>
        </w:rPr>
        <w:t>fecha</w:t>
      </w:r>
      <w:r w:rsidR="00FE2101" w:rsidRPr="00E83F9E">
        <w:rPr>
          <w:rFonts w:ascii="Arial" w:hAnsi="Arial" w:cs="Arial"/>
        </w:rPr>
        <w:t xml:space="preserve"> </w:t>
      </w:r>
      <w:r w:rsidR="00180090" w:rsidRPr="00E83F9E">
        <w:rPr>
          <w:rFonts w:ascii="Arial" w:hAnsi="Arial" w:cs="Arial"/>
        </w:rPr>
        <w:t>de</w:t>
      </w:r>
      <w:r w:rsidR="00FE2101" w:rsidRPr="00E83F9E">
        <w:rPr>
          <w:rFonts w:ascii="Arial" w:hAnsi="Arial" w:cs="Arial"/>
        </w:rPr>
        <w:t xml:space="preserve"> </w:t>
      </w:r>
      <w:r w:rsidR="00180090" w:rsidRPr="00E83F9E">
        <w:rPr>
          <w:rFonts w:ascii="Arial" w:hAnsi="Arial" w:cs="Arial"/>
        </w:rPr>
        <w:t>la</w:t>
      </w:r>
      <w:r w:rsidR="00FE2101" w:rsidRPr="00E83F9E">
        <w:rPr>
          <w:rFonts w:ascii="Arial" w:hAnsi="Arial" w:cs="Arial"/>
        </w:rPr>
        <w:t xml:space="preserve"> </w:t>
      </w:r>
      <w:r w:rsidR="00180090" w:rsidRPr="00E83F9E">
        <w:rPr>
          <w:rFonts w:ascii="Arial" w:hAnsi="Arial" w:cs="Arial"/>
        </w:rPr>
        <w:t>primera</w:t>
      </w:r>
      <w:r w:rsidR="00FE2101" w:rsidRPr="00E83F9E">
        <w:rPr>
          <w:rFonts w:ascii="Arial" w:hAnsi="Arial" w:cs="Arial"/>
        </w:rPr>
        <w:t xml:space="preserve"> </w:t>
      </w:r>
      <w:r w:rsidR="00180090" w:rsidRPr="00E83F9E">
        <w:rPr>
          <w:rFonts w:ascii="Arial" w:hAnsi="Arial" w:cs="Arial"/>
        </w:rPr>
        <w:t>desconexión</w:t>
      </w:r>
      <w:r w:rsidR="00675FC7" w:rsidRPr="00E83F9E">
        <w:rPr>
          <w:rFonts w:ascii="Arial" w:hAnsi="Arial" w:cs="Arial"/>
        </w:rPr>
        <w:t>,</w:t>
      </w:r>
      <w:r w:rsidR="00FE2101" w:rsidRPr="00E83F9E">
        <w:rPr>
          <w:rFonts w:ascii="Arial" w:hAnsi="Arial" w:cs="Arial"/>
        </w:rPr>
        <w:t xml:space="preserve"> </w:t>
      </w:r>
      <w:r w:rsidR="00877F07" w:rsidRPr="00E83F9E">
        <w:rPr>
          <w:rFonts w:ascii="Arial" w:hAnsi="Arial" w:cs="Arial"/>
        </w:rPr>
        <w:t>la</w:t>
      </w:r>
      <w:r w:rsidR="00FE2101" w:rsidRPr="00E83F9E">
        <w:rPr>
          <w:rFonts w:ascii="Arial" w:hAnsi="Arial" w:cs="Arial"/>
        </w:rPr>
        <w:t xml:space="preserve"> </w:t>
      </w:r>
      <w:r w:rsidR="002C2529" w:rsidRPr="00E83F9E">
        <w:rPr>
          <w:rFonts w:ascii="Arial" w:hAnsi="Arial" w:cs="Arial"/>
        </w:rPr>
        <w:t>propuesta</w:t>
      </w:r>
      <w:r w:rsidR="00FE2101" w:rsidRPr="00E83F9E">
        <w:rPr>
          <w:rFonts w:ascii="Arial" w:hAnsi="Arial" w:cs="Arial"/>
        </w:rPr>
        <w:t xml:space="preserve"> </w:t>
      </w:r>
      <w:r w:rsidR="002C2529" w:rsidRPr="00E83F9E">
        <w:rPr>
          <w:rFonts w:ascii="Arial" w:hAnsi="Arial" w:cs="Arial"/>
        </w:rPr>
        <w:t>del</w:t>
      </w:r>
      <w:r w:rsidR="00FE2101" w:rsidRPr="00E83F9E">
        <w:rPr>
          <w:rFonts w:ascii="Arial" w:hAnsi="Arial" w:cs="Arial"/>
        </w:rPr>
        <w:t xml:space="preserve"> </w:t>
      </w:r>
      <w:r w:rsidR="00BA4464" w:rsidRPr="00E83F9E">
        <w:rPr>
          <w:rFonts w:ascii="Arial" w:hAnsi="Arial" w:cs="Arial"/>
        </w:rPr>
        <w:t>Programa</w:t>
      </w:r>
      <w:r w:rsidR="00FE2101" w:rsidRPr="00E83F9E">
        <w:rPr>
          <w:rFonts w:ascii="Arial" w:hAnsi="Arial" w:cs="Arial"/>
        </w:rPr>
        <w:t xml:space="preserve"> </w:t>
      </w:r>
      <w:r w:rsidR="00BA4464" w:rsidRPr="00E83F9E">
        <w:rPr>
          <w:rFonts w:ascii="Arial" w:hAnsi="Arial" w:cs="Arial"/>
        </w:rPr>
        <w:t>de</w:t>
      </w:r>
      <w:r w:rsidR="00FE2101" w:rsidRPr="00E83F9E">
        <w:rPr>
          <w:rFonts w:ascii="Arial" w:hAnsi="Arial" w:cs="Arial"/>
        </w:rPr>
        <w:t xml:space="preserve"> </w:t>
      </w:r>
      <w:r w:rsidR="00BA4464" w:rsidRPr="00E83F9E">
        <w:rPr>
          <w:rFonts w:ascii="Arial" w:hAnsi="Arial" w:cs="Arial"/>
        </w:rPr>
        <w:t>Desconexiones</w:t>
      </w:r>
      <w:r w:rsidR="002C2529" w:rsidRPr="00E83F9E">
        <w:rPr>
          <w:rFonts w:ascii="Arial" w:hAnsi="Arial" w:cs="Arial"/>
        </w:rPr>
        <w:t>,</w:t>
      </w:r>
      <w:r w:rsidR="00FE2101" w:rsidRPr="00E83F9E">
        <w:rPr>
          <w:rFonts w:ascii="Arial" w:hAnsi="Arial" w:cs="Arial"/>
        </w:rPr>
        <w:t xml:space="preserve"> </w:t>
      </w:r>
      <w:r w:rsidR="00BF4EB5" w:rsidRPr="0006A446">
        <w:rPr>
          <w:rFonts w:ascii="Arial" w:hAnsi="Arial" w:cs="Arial"/>
        </w:rPr>
        <w:t>a</w:t>
      </w:r>
      <w:r w:rsidR="047956D6" w:rsidRPr="0006A446">
        <w:rPr>
          <w:rFonts w:ascii="Arial" w:hAnsi="Arial" w:cs="Arial"/>
        </w:rPr>
        <w:t xml:space="preserve"> CGET</w:t>
      </w:r>
      <w:r w:rsidR="00A27CAB">
        <w:rPr>
          <w:rFonts w:ascii="Arial" w:hAnsi="Arial" w:cs="Arial"/>
        </w:rPr>
        <w:t xml:space="preserve">, el cual </w:t>
      </w:r>
      <w:r w:rsidR="00675FC7" w:rsidRPr="00E83F9E">
        <w:rPr>
          <w:rFonts w:ascii="Arial" w:hAnsi="Arial" w:cs="Arial"/>
        </w:rPr>
        <w:t>será</w:t>
      </w:r>
      <w:r w:rsidR="00FE2101" w:rsidRPr="00E83F9E">
        <w:rPr>
          <w:rFonts w:ascii="Arial" w:hAnsi="Arial" w:cs="Arial"/>
        </w:rPr>
        <w:t xml:space="preserve"> </w:t>
      </w:r>
      <w:r w:rsidR="00675FC7" w:rsidRPr="00E83F9E">
        <w:rPr>
          <w:rFonts w:ascii="Arial" w:hAnsi="Arial" w:cs="Arial"/>
        </w:rPr>
        <w:t>responsable</w:t>
      </w:r>
      <w:r w:rsidR="00FE2101" w:rsidRPr="00E83F9E">
        <w:rPr>
          <w:rFonts w:ascii="Arial" w:hAnsi="Arial" w:cs="Arial"/>
        </w:rPr>
        <w:t xml:space="preserve"> </w:t>
      </w:r>
      <w:r w:rsidR="004124D5" w:rsidRPr="00E83F9E">
        <w:rPr>
          <w:rFonts w:ascii="Arial" w:hAnsi="Arial" w:cs="Arial"/>
        </w:rPr>
        <w:t>de</w:t>
      </w:r>
      <w:r w:rsidR="00FE2101" w:rsidRPr="00E83F9E">
        <w:rPr>
          <w:rFonts w:ascii="Arial" w:hAnsi="Arial" w:cs="Arial"/>
        </w:rPr>
        <w:t xml:space="preserve"> </w:t>
      </w:r>
      <w:r w:rsidR="004124D5" w:rsidRPr="00E83F9E">
        <w:rPr>
          <w:rFonts w:ascii="Arial" w:hAnsi="Arial" w:cs="Arial"/>
        </w:rPr>
        <w:t>validar</w:t>
      </w:r>
      <w:r w:rsidR="00FE2101" w:rsidRPr="00E83F9E">
        <w:rPr>
          <w:rFonts w:ascii="Arial" w:hAnsi="Arial" w:cs="Arial"/>
        </w:rPr>
        <w:t xml:space="preserve"> </w:t>
      </w:r>
      <w:r w:rsidR="004124D5" w:rsidRPr="00E83F9E">
        <w:rPr>
          <w:rFonts w:ascii="Arial" w:hAnsi="Arial" w:cs="Arial"/>
        </w:rPr>
        <w:t>la</w:t>
      </w:r>
      <w:r w:rsidR="00FE2101" w:rsidRPr="00E83F9E">
        <w:rPr>
          <w:rFonts w:ascii="Arial" w:hAnsi="Arial" w:cs="Arial"/>
        </w:rPr>
        <w:t xml:space="preserve"> </w:t>
      </w:r>
      <w:r w:rsidR="004124D5" w:rsidRPr="00E83F9E">
        <w:rPr>
          <w:rFonts w:ascii="Arial" w:hAnsi="Arial" w:cs="Arial"/>
        </w:rPr>
        <w:t>propuesta</w:t>
      </w:r>
      <w:r w:rsidR="00FE2101" w:rsidRPr="00E83F9E">
        <w:rPr>
          <w:rFonts w:ascii="Arial" w:hAnsi="Arial" w:cs="Arial"/>
        </w:rPr>
        <w:t xml:space="preserve"> </w:t>
      </w:r>
      <w:r w:rsidR="004124D5" w:rsidRPr="00E83F9E">
        <w:rPr>
          <w:rFonts w:ascii="Arial" w:hAnsi="Arial" w:cs="Arial"/>
        </w:rPr>
        <w:t>de</w:t>
      </w:r>
      <w:r w:rsidR="00FA2355" w:rsidRPr="00E83F9E">
        <w:rPr>
          <w:rFonts w:ascii="Arial" w:hAnsi="Arial" w:cs="Arial"/>
        </w:rPr>
        <w:t>l</w:t>
      </w:r>
      <w:r w:rsidR="00FE2101" w:rsidRPr="00E83F9E">
        <w:rPr>
          <w:rFonts w:ascii="Arial" w:hAnsi="Arial" w:cs="Arial"/>
        </w:rPr>
        <w:t xml:space="preserve"> </w:t>
      </w:r>
      <w:r w:rsidR="00FA2355" w:rsidRPr="00E83F9E">
        <w:rPr>
          <w:rFonts w:ascii="Arial" w:hAnsi="Arial" w:cs="Arial"/>
        </w:rPr>
        <w:t>Programa</w:t>
      </w:r>
      <w:r w:rsidR="00FE2101" w:rsidRPr="00E83F9E">
        <w:rPr>
          <w:rFonts w:ascii="Arial" w:hAnsi="Arial" w:cs="Arial"/>
        </w:rPr>
        <w:t xml:space="preserve"> </w:t>
      </w:r>
      <w:r w:rsidR="00FA2355" w:rsidRPr="00E83F9E">
        <w:rPr>
          <w:rFonts w:ascii="Arial" w:hAnsi="Arial" w:cs="Arial"/>
        </w:rPr>
        <w:t>de</w:t>
      </w:r>
      <w:r w:rsidR="00FE2101" w:rsidRPr="00E83F9E">
        <w:rPr>
          <w:rFonts w:ascii="Arial" w:hAnsi="Arial" w:cs="Arial"/>
        </w:rPr>
        <w:t xml:space="preserve"> </w:t>
      </w:r>
      <w:r w:rsidR="00FA2355" w:rsidRPr="00E83F9E">
        <w:rPr>
          <w:rFonts w:ascii="Arial" w:hAnsi="Arial" w:cs="Arial"/>
        </w:rPr>
        <w:t>D</w:t>
      </w:r>
      <w:r w:rsidR="004124D5" w:rsidRPr="00E83F9E">
        <w:rPr>
          <w:rFonts w:ascii="Arial" w:hAnsi="Arial" w:cs="Arial"/>
        </w:rPr>
        <w:t>esconexión</w:t>
      </w:r>
      <w:r w:rsidR="00FE2101" w:rsidRPr="00E83F9E">
        <w:rPr>
          <w:rFonts w:ascii="Arial" w:hAnsi="Arial" w:cs="Arial"/>
        </w:rPr>
        <w:t xml:space="preserve"> </w:t>
      </w:r>
      <w:r w:rsidR="004124D5" w:rsidRPr="00E83F9E">
        <w:rPr>
          <w:rFonts w:ascii="Arial" w:hAnsi="Arial" w:cs="Arial"/>
        </w:rPr>
        <w:t>entregada</w:t>
      </w:r>
      <w:r w:rsidR="00FE2101" w:rsidRPr="00E83F9E">
        <w:rPr>
          <w:rFonts w:ascii="Arial" w:hAnsi="Arial" w:cs="Arial"/>
        </w:rPr>
        <w:t xml:space="preserve"> </w:t>
      </w:r>
      <w:r w:rsidR="004124D5" w:rsidRPr="00E83F9E">
        <w:rPr>
          <w:rFonts w:ascii="Arial" w:hAnsi="Arial" w:cs="Arial"/>
        </w:rPr>
        <w:t>por</w:t>
      </w:r>
      <w:r w:rsidR="00FE2101" w:rsidRPr="00E83F9E">
        <w:rPr>
          <w:rFonts w:ascii="Arial" w:hAnsi="Arial" w:cs="Arial"/>
        </w:rPr>
        <w:t xml:space="preserve"> </w:t>
      </w:r>
      <w:r w:rsidR="004124D5" w:rsidRPr="00E83F9E">
        <w:rPr>
          <w:rFonts w:ascii="Arial" w:hAnsi="Arial" w:cs="Arial"/>
        </w:rPr>
        <w:t>el</w:t>
      </w:r>
      <w:r w:rsidR="00FE2101" w:rsidRPr="00E83F9E">
        <w:rPr>
          <w:rFonts w:ascii="Arial" w:hAnsi="Arial" w:cs="Arial"/>
        </w:rPr>
        <w:t xml:space="preserve"> </w:t>
      </w:r>
      <w:r w:rsidR="00FA2355" w:rsidRPr="00E83F9E">
        <w:rPr>
          <w:rFonts w:ascii="Arial" w:hAnsi="Arial" w:cs="Arial"/>
        </w:rPr>
        <w:t>A</w:t>
      </w:r>
      <w:r w:rsidR="004124D5" w:rsidRPr="00E83F9E">
        <w:rPr>
          <w:rFonts w:ascii="Arial" w:hAnsi="Arial" w:cs="Arial"/>
        </w:rPr>
        <w:t>djudicatario</w:t>
      </w:r>
      <w:r w:rsidR="00FE2101" w:rsidRPr="00E83F9E">
        <w:rPr>
          <w:rFonts w:ascii="Arial" w:hAnsi="Arial" w:cs="Arial"/>
        </w:rPr>
        <w:t xml:space="preserve"> </w:t>
      </w:r>
      <w:r w:rsidR="004124D5" w:rsidRPr="00E83F9E">
        <w:rPr>
          <w:rFonts w:ascii="Arial" w:hAnsi="Arial" w:cs="Arial"/>
        </w:rPr>
        <w:t>y</w:t>
      </w:r>
      <w:r w:rsidR="00FE2101" w:rsidRPr="00E83F9E">
        <w:rPr>
          <w:rFonts w:ascii="Arial" w:hAnsi="Arial" w:cs="Arial"/>
        </w:rPr>
        <w:t xml:space="preserve"> </w:t>
      </w:r>
      <w:r w:rsidR="004124D5" w:rsidRPr="00E83F9E">
        <w:rPr>
          <w:rFonts w:ascii="Arial" w:hAnsi="Arial" w:cs="Arial"/>
        </w:rPr>
        <w:t>presentarla</w:t>
      </w:r>
      <w:r w:rsidR="00FE2101" w:rsidRPr="00E83F9E">
        <w:rPr>
          <w:rFonts w:ascii="Arial" w:hAnsi="Arial" w:cs="Arial"/>
        </w:rPr>
        <w:t xml:space="preserve"> </w:t>
      </w:r>
      <w:r w:rsidR="004124D5" w:rsidRPr="00E83F9E">
        <w:rPr>
          <w:rFonts w:ascii="Arial" w:hAnsi="Arial" w:cs="Arial"/>
        </w:rPr>
        <w:t>al</w:t>
      </w:r>
      <w:r w:rsidR="00FE2101" w:rsidRPr="00E83F9E">
        <w:rPr>
          <w:rFonts w:ascii="Arial" w:hAnsi="Arial" w:cs="Arial"/>
        </w:rPr>
        <w:t xml:space="preserve"> </w:t>
      </w:r>
      <w:r w:rsidR="004124D5" w:rsidRPr="00E83F9E">
        <w:rPr>
          <w:rFonts w:ascii="Arial" w:hAnsi="Arial" w:cs="Arial"/>
        </w:rPr>
        <w:t>Coordinador,</w:t>
      </w:r>
      <w:r w:rsidR="00FE2101" w:rsidRPr="00E83F9E">
        <w:rPr>
          <w:rFonts w:ascii="Arial" w:hAnsi="Arial" w:cs="Arial"/>
        </w:rPr>
        <w:t xml:space="preserve"> </w:t>
      </w:r>
      <w:r w:rsidR="004124D5" w:rsidRPr="00E83F9E">
        <w:rPr>
          <w:rFonts w:ascii="Arial" w:hAnsi="Arial" w:cs="Arial"/>
        </w:rPr>
        <w:t>con</w:t>
      </w:r>
      <w:r w:rsidR="00FE2101" w:rsidRPr="00E83F9E">
        <w:rPr>
          <w:rFonts w:ascii="Arial" w:hAnsi="Arial" w:cs="Arial"/>
        </w:rPr>
        <w:t xml:space="preserve"> </w:t>
      </w:r>
      <w:r w:rsidR="004124D5" w:rsidRPr="00E83F9E">
        <w:rPr>
          <w:rFonts w:ascii="Arial" w:hAnsi="Arial" w:cs="Arial"/>
        </w:rPr>
        <w:t>al</w:t>
      </w:r>
      <w:r w:rsidR="00FE2101" w:rsidRPr="00E83F9E">
        <w:rPr>
          <w:rFonts w:ascii="Arial" w:hAnsi="Arial" w:cs="Arial"/>
        </w:rPr>
        <w:t xml:space="preserve"> </w:t>
      </w:r>
      <w:r w:rsidR="004124D5" w:rsidRPr="00E83F9E">
        <w:rPr>
          <w:rFonts w:ascii="Arial" w:hAnsi="Arial" w:cs="Arial"/>
        </w:rPr>
        <w:t>menos</w:t>
      </w:r>
      <w:r w:rsidR="00FE2101" w:rsidRPr="00E83F9E">
        <w:rPr>
          <w:rFonts w:ascii="Arial" w:hAnsi="Arial" w:cs="Arial"/>
        </w:rPr>
        <w:t xml:space="preserve"> </w:t>
      </w:r>
      <w:r w:rsidR="004124D5" w:rsidRPr="00E83F9E">
        <w:rPr>
          <w:rFonts w:ascii="Arial" w:hAnsi="Arial" w:cs="Arial"/>
        </w:rPr>
        <w:t>seis</w:t>
      </w:r>
      <w:r w:rsidR="00FE2101" w:rsidRPr="00E83F9E">
        <w:rPr>
          <w:rFonts w:ascii="Arial" w:hAnsi="Arial" w:cs="Arial"/>
        </w:rPr>
        <w:t xml:space="preserve"> </w:t>
      </w:r>
      <w:r w:rsidR="004124D5" w:rsidRPr="00E83F9E">
        <w:rPr>
          <w:rFonts w:ascii="Arial" w:hAnsi="Arial" w:cs="Arial"/>
        </w:rPr>
        <w:t>meses</w:t>
      </w:r>
      <w:r w:rsidR="00FE2101" w:rsidRPr="00E83F9E">
        <w:rPr>
          <w:rFonts w:ascii="Arial" w:hAnsi="Arial" w:cs="Arial"/>
        </w:rPr>
        <w:t xml:space="preserve"> </w:t>
      </w:r>
      <w:r w:rsidR="004124D5" w:rsidRPr="00E83F9E">
        <w:rPr>
          <w:rFonts w:ascii="Arial" w:hAnsi="Arial" w:cs="Arial"/>
        </w:rPr>
        <w:t>de</w:t>
      </w:r>
      <w:r w:rsidR="00FE2101" w:rsidRPr="00E83F9E">
        <w:rPr>
          <w:rFonts w:ascii="Arial" w:hAnsi="Arial" w:cs="Arial"/>
        </w:rPr>
        <w:t xml:space="preserve"> </w:t>
      </w:r>
      <w:r w:rsidR="004124D5" w:rsidRPr="00E83F9E">
        <w:rPr>
          <w:rFonts w:ascii="Arial" w:hAnsi="Arial" w:cs="Arial"/>
        </w:rPr>
        <w:t>anticipación</w:t>
      </w:r>
      <w:r w:rsidR="00FE2101" w:rsidRPr="00E83F9E">
        <w:rPr>
          <w:rFonts w:ascii="Arial" w:hAnsi="Arial" w:cs="Arial"/>
        </w:rPr>
        <w:t xml:space="preserve"> </w:t>
      </w:r>
      <w:r w:rsidR="004124D5" w:rsidRPr="00E83F9E">
        <w:rPr>
          <w:rFonts w:ascii="Arial" w:hAnsi="Arial" w:cs="Arial"/>
        </w:rPr>
        <w:t>en</w:t>
      </w:r>
      <w:r w:rsidR="00FE2101" w:rsidRPr="00E83F9E">
        <w:rPr>
          <w:rFonts w:ascii="Arial" w:hAnsi="Arial" w:cs="Arial"/>
        </w:rPr>
        <w:t xml:space="preserve"> </w:t>
      </w:r>
      <w:r w:rsidR="004124D5" w:rsidRPr="00E83F9E">
        <w:rPr>
          <w:rFonts w:ascii="Arial" w:hAnsi="Arial" w:cs="Arial"/>
        </w:rPr>
        <w:t>consideración</w:t>
      </w:r>
      <w:r w:rsidR="00FE2101" w:rsidRPr="00E83F9E">
        <w:rPr>
          <w:rFonts w:ascii="Arial" w:hAnsi="Arial" w:cs="Arial"/>
        </w:rPr>
        <w:t xml:space="preserve"> </w:t>
      </w:r>
      <w:r w:rsidR="001423FB" w:rsidRPr="00E83F9E">
        <w:rPr>
          <w:rFonts w:ascii="Arial" w:hAnsi="Arial" w:cs="Arial"/>
        </w:rPr>
        <w:t>a</w:t>
      </w:r>
      <w:r w:rsidR="00FE2101" w:rsidRPr="00E83F9E">
        <w:rPr>
          <w:rFonts w:ascii="Arial" w:hAnsi="Arial" w:cs="Arial"/>
        </w:rPr>
        <w:t xml:space="preserve"> </w:t>
      </w:r>
      <w:r w:rsidR="001423FB" w:rsidRPr="00E83F9E">
        <w:rPr>
          <w:rFonts w:ascii="Arial" w:hAnsi="Arial" w:cs="Arial"/>
        </w:rPr>
        <w:lastRenderedPageBreak/>
        <w:t>la</w:t>
      </w:r>
      <w:r w:rsidR="00FE2101" w:rsidRPr="00E83F9E">
        <w:rPr>
          <w:rFonts w:ascii="Arial" w:hAnsi="Arial" w:cs="Arial"/>
        </w:rPr>
        <w:t xml:space="preserve"> </w:t>
      </w:r>
      <w:r w:rsidR="004124D5" w:rsidRPr="00E83F9E">
        <w:rPr>
          <w:rFonts w:ascii="Arial" w:hAnsi="Arial" w:cs="Arial"/>
        </w:rPr>
        <w:t>fecha</w:t>
      </w:r>
      <w:r w:rsidR="00FE2101" w:rsidRPr="00E83F9E">
        <w:rPr>
          <w:rFonts w:ascii="Arial" w:hAnsi="Arial" w:cs="Arial"/>
        </w:rPr>
        <w:t xml:space="preserve"> </w:t>
      </w:r>
      <w:r w:rsidR="004124D5" w:rsidRPr="00E83F9E">
        <w:rPr>
          <w:rFonts w:ascii="Arial" w:hAnsi="Arial" w:cs="Arial"/>
        </w:rPr>
        <w:t>de</w:t>
      </w:r>
      <w:r w:rsidR="00FE2101" w:rsidRPr="00E83F9E">
        <w:rPr>
          <w:rFonts w:ascii="Arial" w:hAnsi="Arial" w:cs="Arial"/>
        </w:rPr>
        <w:t xml:space="preserve"> </w:t>
      </w:r>
      <w:r w:rsidR="004124D5" w:rsidRPr="00E83F9E">
        <w:rPr>
          <w:rFonts w:ascii="Arial" w:hAnsi="Arial" w:cs="Arial"/>
        </w:rPr>
        <w:t>la</w:t>
      </w:r>
      <w:r w:rsidR="00FE2101" w:rsidRPr="00E83F9E">
        <w:rPr>
          <w:rFonts w:ascii="Arial" w:hAnsi="Arial" w:cs="Arial"/>
        </w:rPr>
        <w:t xml:space="preserve"> </w:t>
      </w:r>
      <w:r w:rsidR="004124D5" w:rsidRPr="00E83F9E">
        <w:rPr>
          <w:rFonts w:ascii="Arial" w:hAnsi="Arial" w:cs="Arial"/>
        </w:rPr>
        <w:t>primera</w:t>
      </w:r>
      <w:r w:rsidR="00FE2101" w:rsidRPr="00E83F9E">
        <w:rPr>
          <w:rFonts w:ascii="Arial" w:hAnsi="Arial" w:cs="Arial"/>
        </w:rPr>
        <w:t xml:space="preserve"> </w:t>
      </w:r>
      <w:r w:rsidR="004124D5" w:rsidRPr="00E83F9E">
        <w:rPr>
          <w:rFonts w:ascii="Arial" w:hAnsi="Arial" w:cs="Arial"/>
        </w:rPr>
        <w:t>desconexión</w:t>
      </w:r>
      <w:r w:rsidR="00102B54" w:rsidRPr="00E83F9E">
        <w:rPr>
          <w:rFonts w:ascii="Arial" w:hAnsi="Arial" w:cs="Arial"/>
        </w:rPr>
        <w:t>,</w:t>
      </w:r>
      <w:r w:rsidR="00FE2101" w:rsidRPr="00E83F9E">
        <w:rPr>
          <w:rFonts w:ascii="Arial" w:hAnsi="Arial" w:cs="Arial"/>
        </w:rPr>
        <w:t xml:space="preserve"> </w:t>
      </w:r>
      <w:r w:rsidR="00102B54" w:rsidRPr="00E83F9E">
        <w:rPr>
          <w:rFonts w:ascii="Arial" w:hAnsi="Arial" w:cs="Arial"/>
        </w:rPr>
        <w:t>junto</w:t>
      </w:r>
      <w:r w:rsidR="00FE2101" w:rsidRPr="00E83F9E">
        <w:rPr>
          <w:rFonts w:ascii="Arial" w:hAnsi="Arial" w:cs="Arial"/>
        </w:rPr>
        <w:t xml:space="preserve"> </w:t>
      </w:r>
      <w:r w:rsidR="00102B54" w:rsidRPr="00E83F9E">
        <w:rPr>
          <w:rFonts w:ascii="Arial" w:hAnsi="Arial" w:cs="Arial"/>
        </w:rPr>
        <w:t>con</w:t>
      </w:r>
      <w:r w:rsidR="00FE2101" w:rsidRPr="00E83F9E">
        <w:rPr>
          <w:rFonts w:ascii="Arial" w:hAnsi="Arial" w:cs="Arial"/>
        </w:rPr>
        <w:t xml:space="preserve"> </w:t>
      </w:r>
      <w:r w:rsidR="00102B54" w:rsidRPr="00E83F9E">
        <w:rPr>
          <w:rFonts w:ascii="Arial" w:hAnsi="Arial" w:cs="Arial"/>
        </w:rPr>
        <w:t>todos</w:t>
      </w:r>
      <w:r w:rsidR="00FE2101" w:rsidRPr="00E83F9E">
        <w:rPr>
          <w:rFonts w:ascii="Arial" w:hAnsi="Arial" w:cs="Arial"/>
        </w:rPr>
        <w:t xml:space="preserve"> </w:t>
      </w:r>
      <w:r w:rsidR="00102B54" w:rsidRPr="00E83F9E">
        <w:rPr>
          <w:rFonts w:ascii="Arial" w:hAnsi="Arial" w:cs="Arial"/>
        </w:rPr>
        <w:t>los</w:t>
      </w:r>
      <w:r w:rsidR="00FE2101" w:rsidRPr="00E83F9E">
        <w:rPr>
          <w:rFonts w:ascii="Arial" w:hAnsi="Arial" w:cs="Arial"/>
        </w:rPr>
        <w:t xml:space="preserve"> </w:t>
      </w:r>
      <w:r w:rsidR="00102B54" w:rsidRPr="00E83F9E">
        <w:rPr>
          <w:rFonts w:ascii="Arial" w:hAnsi="Arial" w:cs="Arial"/>
        </w:rPr>
        <w:t>estudios</w:t>
      </w:r>
      <w:r w:rsidR="00FE2101" w:rsidRPr="00E83F9E">
        <w:rPr>
          <w:rFonts w:ascii="Arial" w:hAnsi="Arial" w:cs="Arial"/>
        </w:rPr>
        <w:t xml:space="preserve"> </w:t>
      </w:r>
      <w:r w:rsidR="00102B54" w:rsidRPr="00E83F9E">
        <w:rPr>
          <w:rFonts w:ascii="Arial" w:hAnsi="Arial" w:cs="Arial"/>
        </w:rPr>
        <w:t>solicitados</w:t>
      </w:r>
      <w:r w:rsidR="00FE2101" w:rsidRPr="00E83F9E">
        <w:rPr>
          <w:rFonts w:ascii="Arial" w:hAnsi="Arial" w:cs="Arial"/>
        </w:rPr>
        <w:t xml:space="preserve"> </w:t>
      </w:r>
      <w:r w:rsidR="00102B54" w:rsidRPr="00E83F9E">
        <w:rPr>
          <w:rFonts w:ascii="Arial" w:hAnsi="Arial" w:cs="Arial"/>
        </w:rPr>
        <w:t>en</w:t>
      </w:r>
      <w:r w:rsidR="00FE2101" w:rsidRPr="00E83F9E">
        <w:rPr>
          <w:rFonts w:ascii="Arial" w:hAnsi="Arial" w:cs="Arial"/>
        </w:rPr>
        <w:t xml:space="preserve"> </w:t>
      </w:r>
      <w:r w:rsidR="00102B54" w:rsidRPr="00E83F9E">
        <w:rPr>
          <w:rFonts w:ascii="Arial" w:hAnsi="Arial" w:cs="Arial"/>
        </w:rPr>
        <w:t>la</w:t>
      </w:r>
      <w:r w:rsidR="00FE2101" w:rsidRPr="00E83F9E">
        <w:rPr>
          <w:rFonts w:ascii="Arial" w:hAnsi="Arial" w:cs="Arial"/>
        </w:rPr>
        <w:t xml:space="preserve"> </w:t>
      </w:r>
      <w:r w:rsidR="00FA2355" w:rsidRPr="00E83F9E">
        <w:rPr>
          <w:rFonts w:ascii="Arial" w:hAnsi="Arial" w:cs="Arial"/>
        </w:rPr>
        <w:t>Normativa</w:t>
      </w:r>
      <w:r w:rsidR="00FE2101" w:rsidRPr="00E83F9E">
        <w:rPr>
          <w:rFonts w:ascii="Arial" w:hAnsi="Arial" w:cs="Arial"/>
        </w:rPr>
        <w:t xml:space="preserve"> </w:t>
      </w:r>
      <w:r w:rsidR="00FA2355" w:rsidRPr="00E83F9E">
        <w:rPr>
          <w:rFonts w:ascii="Arial" w:hAnsi="Arial" w:cs="Arial"/>
        </w:rPr>
        <w:t>Vigente</w:t>
      </w:r>
      <w:r w:rsidR="00AF60D9" w:rsidRPr="00E83F9E">
        <w:rPr>
          <w:rFonts w:ascii="Arial" w:hAnsi="Arial" w:cs="Arial"/>
        </w:rPr>
        <w:t>.</w:t>
      </w:r>
      <w:r w:rsidR="00FE2101" w:rsidRPr="00E83F9E">
        <w:rPr>
          <w:rFonts w:ascii="Arial" w:hAnsi="Arial" w:cs="Arial"/>
        </w:rPr>
        <w:t xml:space="preserve"> </w:t>
      </w:r>
      <w:r w:rsidR="5AC22C2A" w:rsidRPr="04CC6ABD">
        <w:rPr>
          <w:rFonts w:ascii="Arial" w:hAnsi="Arial" w:cs="Arial"/>
        </w:rPr>
        <w:t>CGET</w:t>
      </w:r>
      <w:r w:rsidR="00AF60D9" w:rsidRPr="00E83F9E">
        <w:rPr>
          <w:rFonts w:ascii="Arial" w:hAnsi="Arial" w:cs="Arial"/>
        </w:rPr>
        <w:t>,</w:t>
      </w:r>
      <w:r w:rsidR="00FE2101" w:rsidRPr="00E83F9E">
        <w:rPr>
          <w:rFonts w:ascii="Arial" w:hAnsi="Arial" w:cs="Arial"/>
        </w:rPr>
        <w:t xml:space="preserve"> </w:t>
      </w:r>
      <w:r w:rsidR="00AF60D9" w:rsidRPr="00E83F9E">
        <w:rPr>
          <w:rFonts w:ascii="Arial" w:hAnsi="Arial" w:cs="Arial"/>
        </w:rPr>
        <w:t>en</w:t>
      </w:r>
      <w:r w:rsidR="00FE2101" w:rsidRPr="00E83F9E">
        <w:rPr>
          <w:rFonts w:ascii="Arial" w:hAnsi="Arial" w:cs="Arial"/>
        </w:rPr>
        <w:t xml:space="preserve"> </w:t>
      </w:r>
      <w:r w:rsidR="00AF60D9" w:rsidRPr="00E83F9E">
        <w:rPr>
          <w:rFonts w:ascii="Arial" w:hAnsi="Arial" w:cs="Arial"/>
        </w:rPr>
        <w:t>ningún</w:t>
      </w:r>
      <w:r w:rsidR="00FE2101" w:rsidRPr="00E83F9E">
        <w:rPr>
          <w:rFonts w:ascii="Arial" w:hAnsi="Arial" w:cs="Arial"/>
        </w:rPr>
        <w:t xml:space="preserve"> </w:t>
      </w:r>
      <w:r w:rsidR="00AF60D9" w:rsidRPr="00E83F9E">
        <w:rPr>
          <w:rFonts w:ascii="Arial" w:hAnsi="Arial" w:cs="Arial"/>
        </w:rPr>
        <w:t>caso,</w:t>
      </w:r>
      <w:r w:rsidR="00FE2101" w:rsidRPr="00E83F9E">
        <w:rPr>
          <w:rFonts w:ascii="Arial" w:hAnsi="Arial" w:cs="Arial"/>
        </w:rPr>
        <w:t xml:space="preserve"> </w:t>
      </w:r>
      <w:r w:rsidR="00AF60D9" w:rsidRPr="00E83F9E">
        <w:rPr>
          <w:rFonts w:ascii="Arial" w:hAnsi="Arial" w:cs="Arial"/>
        </w:rPr>
        <w:t>será</w:t>
      </w:r>
      <w:r w:rsidR="00FE2101" w:rsidRPr="00E83F9E">
        <w:rPr>
          <w:rFonts w:ascii="Arial" w:hAnsi="Arial" w:cs="Arial"/>
        </w:rPr>
        <w:t xml:space="preserve"> </w:t>
      </w:r>
      <w:r w:rsidR="00AF60D9" w:rsidRPr="00E83F9E">
        <w:rPr>
          <w:rFonts w:ascii="Arial" w:hAnsi="Arial" w:cs="Arial"/>
        </w:rPr>
        <w:t>responsable</w:t>
      </w:r>
      <w:r w:rsidR="00FE2101" w:rsidRPr="00E83F9E">
        <w:rPr>
          <w:rFonts w:ascii="Arial" w:hAnsi="Arial" w:cs="Arial"/>
        </w:rPr>
        <w:t xml:space="preserve"> </w:t>
      </w:r>
      <w:r w:rsidR="00AF60D9" w:rsidRPr="00E83F9E">
        <w:rPr>
          <w:rFonts w:ascii="Arial" w:hAnsi="Arial" w:cs="Arial"/>
        </w:rPr>
        <w:t>de</w:t>
      </w:r>
      <w:r w:rsidR="00FE2101" w:rsidRPr="00E83F9E">
        <w:rPr>
          <w:rFonts w:ascii="Arial" w:hAnsi="Arial" w:cs="Arial"/>
        </w:rPr>
        <w:t xml:space="preserve"> </w:t>
      </w:r>
      <w:r w:rsidR="00AF60D9" w:rsidRPr="00E83F9E">
        <w:rPr>
          <w:rFonts w:ascii="Arial" w:hAnsi="Arial" w:cs="Arial"/>
        </w:rPr>
        <w:t>las</w:t>
      </w:r>
      <w:r w:rsidR="00FE2101" w:rsidRPr="00E83F9E">
        <w:rPr>
          <w:rFonts w:ascii="Arial" w:hAnsi="Arial" w:cs="Arial"/>
        </w:rPr>
        <w:t xml:space="preserve"> </w:t>
      </w:r>
      <w:r w:rsidR="00AF60D9" w:rsidRPr="00E83F9E">
        <w:rPr>
          <w:rFonts w:ascii="Arial" w:hAnsi="Arial" w:cs="Arial"/>
        </w:rPr>
        <w:t>desconexiones</w:t>
      </w:r>
      <w:r w:rsidR="00FE2101" w:rsidRPr="00E83F9E">
        <w:rPr>
          <w:rFonts w:ascii="Arial" w:hAnsi="Arial" w:cs="Arial"/>
        </w:rPr>
        <w:t xml:space="preserve"> </w:t>
      </w:r>
      <w:r w:rsidR="00AF60D9" w:rsidRPr="00E83F9E">
        <w:rPr>
          <w:rFonts w:ascii="Arial" w:hAnsi="Arial" w:cs="Arial"/>
        </w:rPr>
        <w:t>solicitadas</w:t>
      </w:r>
      <w:r w:rsidR="00FE2101" w:rsidRPr="00E83F9E">
        <w:rPr>
          <w:rFonts w:ascii="Arial" w:hAnsi="Arial" w:cs="Arial"/>
        </w:rPr>
        <w:t xml:space="preserve"> </w:t>
      </w:r>
      <w:r w:rsidR="00AF60D9" w:rsidRPr="00E83F9E">
        <w:rPr>
          <w:rFonts w:ascii="Arial" w:hAnsi="Arial" w:cs="Arial"/>
        </w:rPr>
        <w:t>y</w:t>
      </w:r>
      <w:r w:rsidR="00FE2101" w:rsidRPr="00E83F9E">
        <w:rPr>
          <w:rFonts w:ascii="Arial" w:hAnsi="Arial" w:cs="Arial"/>
        </w:rPr>
        <w:t xml:space="preserve"> </w:t>
      </w:r>
      <w:r w:rsidR="00AF60D9" w:rsidRPr="00E83F9E">
        <w:rPr>
          <w:rFonts w:ascii="Arial" w:hAnsi="Arial" w:cs="Arial"/>
        </w:rPr>
        <w:t>no</w:t>
      </w:r>
      <w:r w:rsidR="00FE2101" w:rsidRPr="00E83F9E">
        <w:rPr>
          <w:rFonts w:ascii="Arial" w:hAnsi="Arial" w:cs="Arial"/>
        </w:rPr>
        <w:t xml:space="preserve"> </w:t>
      </w:r>
      <w:r w:rsidR="00AF60D9" w:rsidRPr="00E83F9E">
        <w:rPr>
          <w:rFonts w:ascii="Arial" w:hAnsi="Arial" w:cs="Arial"/>
        </w:rPr>
        <w:t>aprobadas</w:t>
      </w:r>
      <w:r w:rsidR="00FE2101" w:rsidRPr="00E83F9E">
        <w:rPr>
          <w:rFonts w:ascii="Arial" w:hAnsi="Arial" w:cs="Arial"/>
        </w:rPr>
        <w:t xml:space="preserve"> </w:t>
      </w:r>
      <w:r w:rsidR="00AF60D9" w:rsidRPr="00E83F9E">
        <w:rPr>
          <w:rFonts w:ascii="Arial" w:hAnsi="Arial" w:cs="Arial"/>
        </w:rPr>
        <w:t>por</w:t>
      </w:r>
      <w:r w:rsidR="00FE2101" w:rsidRPr="00E83F9E">
        <w:rPr>
          <w:rFonts w:ascii="Arial" w:hAnsi="Arial" w:cs="Arial"/>
        </w:rPr>
        <w:t xml:space="preserve"> </w:t>
      </w:r>
      <w:r w:rsidR="00AF60D9" w:rsidRPr="00E83F9E">
        <w:rPr>
          <w:rFonts w:ascii="Arial" w:hAnsi="Arial" w:cs="Arial"/>
        </w:rPr>
        <w:t>el</w:t>
      </w:r>
      <w:r w:rsidR="00FE2101" w:rsidRPr="00E83F9E">
        <w:rPr>
          <w:rFonts w:ascii="Arial" w:hAnsi="Arial" w:cs="Arial"/>
        </w:rPr>
        <w:t xml:space="preserve"> </w:t>
      </w:r>
      <w:r w:rsidR="00AF60D9" w:rsidRPr="00E83F9E">
        <w:rPr>
          <w:rFonts w:ascii="Arial" w:hAnsi="Arial" w:cs="Arial"/>
        </w:rPr>
        <w:t>Coordinador,</w:t>
      </w:r>
      <w:r w:rsidR="00FE2101" w:rsidRPr="00E83F9E">
        <w:rPr>
          <w:rFonts w:ascii="Arial" w:hAnsi="Arial" w:cs="Arial"/>
        </w:rPr>
        <w:t xml:space="preserve"> </w:t>
      </w:r>
      <w:r w:rsidR="00AF60D9" w:rsidRPr="00E83F9E">
        <w:rPr>
          <w:rFonts w:ascii="Arial" w:hAnsi="Arial" w:cs="Arial"/>
        </w:rPr>
        <w:t>ni</w:t>
      </w:r>
      <w:r w:rsidR="00FE2101" w:rsidRPr="00E83F9E">
        <w:rPr>
          <w:rFonts w:ascii="Arial" w:hAnsi="Arial" w:cs="Arial"/>
        </w:rPr>
        <w:t xml:space="preserve"> </w:t>
      </w:r>
      <w:r w:rsidR="00AF60D9" w:rsidRPr="00E83F9E">
        <w:rPr>
          <w:rFonts w:ascii="Arial" w:hAnsi="Arial" w:cs="Arial"/>
        </w:rPr>
        <w:t>tampoco</w:t>
      </w:r>
      <w:r w:rsidR="00FE2101" w:rsidRPr="00E83F9E">
        <w:rPr>
          <w:rFonts w:ascii="Arial" w:hAnsi="Arial" w:cs="Arial"/>
        </w:rPr>
        <w:t xml:space="preserve"> </w:t>
      </w:r>
      <w:r w:rsidR="00AF60D9" w:rsidRPr="00E83F9E">
        <w:rPr>
          <w:rFonts w:ascii="Arial" w:hAnsi="Arial" w:cs="Arial"/>
        </w:rPr>
        <w:t>por</w:t>
      </w:r>
      <w:r w:rsidR="00FE2101" w:rsidRPr="00E83F9E">
        <w:rPr>
          <w:rFonts w:ascii="Arial" w:hAnsi="Arial" w:cs="Arial"/>
        </w:rPr>
        <w:t xml:space="preserve"> </w:t>
      </w:r>
      <w:r w:rsidR="00AF60D9" w:rsidRPr="00E83F9E">
        <w:rPr>
          <w:rFonts w:ascii="Arial" w:hAnsi="Arial" w:cs="Arial"/>
        </w:rPr>
        <w:t>las</w:t>
      </w:r>
      <w:r w:rsidR="00FE2101" w:rsidRPr="00E83F9E">
        <w:rPr>
          <w:rFonts w:ascii="Arial" w:hAnsi="Arial" w:cs="Arial"/>
        </w:rPr>
        <w:t xml:space="preserve"> </w:t>
      </w:r>
      <w:r w:rsidR="00AF60D9" w:rsidRPr="00E83F9E">
        <w:rPr>
          <w:rFonts w:ascii="Arial" w:hAnsi="Arial" w:cs="Arial"/>
        </w:rPr>
        <w:t>desconexiones</w:t>
      </w:r>
      <w:r w:rsidR="00FE2101" w:rsidRPr="00E83F9E">
        <w:rPr>
          <w:rFonts w:ascii="Arial" w:hAnsi="Arial" w:cs="Arial"/>
        </w:rPr>
        <w:t xml:space="preserve"> </w:t>
      </w:r>
      <w:r w:rsidR="00AF60D9" w:rsidRPr="00E83F9E">
        <w:rPr>
          <w:rFonts w:ascii="Arial" w:hAnsi="Arial" w:cs="Arial"/>
        </w:rPr>
        <w:t>aprobadas</w:t>
      </w:r>
      <w:r w:rsidR="00FE2101" w:rsidRPr="00E83F9E">
        <w:rPr>
          <w:rFonts w:ascii="Arial" w:hAnsi="Arial" w:cs="Arial"/>
        </w:rPr>
        <w:t xml:space="preserve"> </w:t>
      </w:r>
      <w:r w:rsidR="00AF60D9" w:rsidRPr="00E83F9E">
        <w:rPr>
          <w:rFonts w:ascii="Arial" w:hAnsi="Arial" w:cs="Arial"/>
        </w:rPr>
        <w:t>y</w:t>
      </w:r>
      <w:r w:rsidR="00FE2101" w:rsidRPr="00E83F9E">
        <w:rPr>
          <w:rFonts w:ascii="Arial" w:hAnsi="Arial" w:cs="Arial"/>
        </w:rPr>
        <w:t xml:space="preserve"> </w:t>
      </w:r>
      <w:r w:rsidR="00AF60D9" w:rsidRPr="00E83F9E">
        <w:rPr>
          <w:rFonts w:ascii="Arial" w:hAnsi="Arial" w:cs="Arial"/>
        </w:rPr>
        <w:t>canceladas</w:t>
      </w:r>
      <w:r w:rsidR="00FE2101" w:rsidRPr="00E83F9E">
        <w:rPr>
          <w:rFonts w:ascii="Arial" w:hAnsi="Arial" w:cs="Arial"/>
        </w:rPr>
        <w:t xml:space="preserve"> </w:t>
      </w:r>
      <w:r w:rsidR="00AF60D9" w:rsidRPr="00E83F9E">
        <w:rPr>
          <w:rFonts w:ascii="Arial" w:hAnsi="Arial" w:cs="Arial"/>
        </w:rPr>
        <w:t>por</w:t>
      </w:r>
      <w:r w:rsidR="00FE2101" w:rsidRPr="00E83F9E">
        <w:rPr>
          <w:rFonts w:ascii="Arial" w:hAnsi="Arial" w:cs="Arial"/>
        </w:rPr>
        <w:t xml:space="preserve"> </w:t>
      </w:r>
      <w:r w:rsidR="00AF60D9" w:rsidRPr="00E83F9E">
        <w:rPr>
          <w:rFonts w:ascii="Arial" w:hAnsi="Arial" w:cs="Arial"/>
        </w:rPr>
        <w:t>el</w:t>
      </w:r>
      <w:r w:rsidR="00FE2101" w:rsidRPr="00E83F9E">
        <w:rPr>
          <w:rFonts w:ascii="Arial" w:hAnsi="Arial" w:cs="Arial"/>
        </w:rPr>
        <w:t xml:space="preserve"> </w:t>
      </w:r>
      <w:r w:rsidR="00AF60D9" w:rsidRPr="00E83F9E">
        <w:rPr>
          <w:rFonts w:ascii="Arial" w:hAnsi="Arial" w:cs="Arial"/>
        </w:rPr>
        <w:t>Coordinador</w:t>
      </w:r>
      <w:r w:rsidR="00FE2101" w:rsidRPr="00E83F9E">
        <w:rPr>
          <w:rFonts w:ascii="Arial" w:hAnsi="Arial" w:cs="Arial"/>
        </w:rPr>
        <w:t xml:space="preserve"> </w:t>
      </w:r>
      <w:r w:rsidR="00AF60D9" w:rsidRPr="00E83F9E">
        <w:rPr>
          <w:rFonts w:ascii="Arial" w:hAnsi="Arial" w:cs="Arial"/>
        </w:rPr>
        <w:t>en</w:t>
      </w:r>
      <w:r w:rsidR="00FE2101" w:rsidRPr="00E83F9E">
        <w:rPr>
          <w:rFonts w:ascii="Arial" w:hAnsi="Arial" w:cs="Arial"/>
        </w:rPr>
        <w:t xml:space="preserve"> </w:t>
      </w:r>
      <w:r w:rsidR="00AF60D9" w:rsidRPr="00E83F9E">
        <w:rPr>
          <w:rFonts w:ascii="Arial" w:hAnsi="Arial" w:cs="Arial"/>
        </w:rPr>
        <w:t>el</w:t>
      </w:r>
      <w:r w:rsidR="00FE2101" w:rsidRPr="00E83F9E">
        <w:rPr>
          <w:rFonts w:ascii="Arial" w:hAnsi="Arial" w:cs="Arial"/>
        </w:rPr>
        <w:t xml:space="preserve"> </w:t>
      </w:r>
      <w:r w:rsidR="00AF60D9" w:rsidRPr="00E83F9E">
        <w:rPr>
          <w:rFonts w:ascii="Arial" w:hAnsi="Arial" w:cs="Arial"/>
        </w:rPr>
        <w:t>último</w:t>
      </w:r>
      <w:r w:rsidR="00FE2101" w:rsidRPr="00E83F9E">
        <w:rPr>
          <w:rFonts w:ascii="Arial" w:hAnsi="Arial" w:cs="Arial"/>
        </w:rPr>
        <w:t xml:space="preserve"> </w:t>
      </w:r>
      <w:r w:rsidR="00AF60D9" w:rsidRPr="00E83F9E">
        <w:rPr>
          <w:rFonts w:ascii="Arial" w:hAnsi="Arial" w:cs="Arial"/>
        </w:rPr>
        <w:t>momento.</w:t>
      </w:r>
      <w:r w:rsidR="00FE2101" w:rsidRPr="00E83F9E">
        <w:rPr>
          <w:rFonts w:ascii="Arial" w:hAnsi="Arial" w:cs="Arial"/>
        </w:rPr>
        <w:t xml:space="preserve"> </w:t>
      </w:r>
    </w:p>
    <w:p w14:paraId="2A8B16FA" w14:textId="77777777" w:rsidR="004E05C5" w:rsidRPr="00E83F9E" w:rsidRDefault="004E05C5" w:rsidP="001B5344">
      <w:pPr>
        <w:pStyle w:val="Sinespaciado"/>
        <w:spacing w:line="276" w:lineRule="auto"/>
        <w:rPr>
          <w:rFonts w:ascii="Arial" w:hAnsi="Arial" w:cs="Arial"/>
        </w:rPr>
      </w:pPr>
    </w:p>
    <w:p w14:paraId="6B4A409E" w14:textId="26D722DF" w:rsidR="00AB50B1" w:rsidRPr="00E83F9E" w:rsidRDefault="004E05C5" w:rsidP="001B5344">
      <w:pPr>
        <w:pStyle w:val="Sinespaciado"/>
        <w:spacing w:line="276" w:lineRule="auto"/>
        <w:rPr>
          <w:rFonts w:ascii="Arial" w:hAnsi="Arial" w:cs="Arial"/>
        </w:rPr>
      </w:pPr>
      <w:r w:rsidRPr="00E83F9E">
        <w:rPr>
          <w:rFonts w:ascii="Arial" w:hAnsi="Arial" w:cs="Arial"/>
        </w:rPr>
        <w:t>Se</w:t>
      </w:r>
      <w:r w:rsidR="00FE2101" w:rsidRPr="00E83F9E">
        <w:rPr>
          <w:rFonts w:ascii="Arial" w:hAnsi="Arial" w:cs="Arial"/>
        </w:rPr>
        <w:t xml:space="preserve"> </w:t>
      </w:r>
      <w:r w:rsidRPr="00E83F9E">
        <w:rPr>
          <w:rFonts w:ascii="Arial" w:hAnsi="Arial" w:cs="Arial"/>
        </w:rPr>
        <w:t>debe</w:t>
      </w:r>
      <w:r w:rsidR="00FE2101" w:rsidRPr="00E83F9E">
        <w:rPr>
          <w:rFonts w:ascii="Arial" w:hAnsi="Arial" w:cs="Arial"/>
        </w:rPr>
        <w:t xml:space="preserve"> </w:t>
      </w:r>
      <w:r w:rsidRPr="00E83F9E">
        <w:rPr>
          <w:rFonts w:ascii="Arial" w:hAnsi="Arial" w:cs="Arial"/>
        </w:rPr>
        <w:t>considerar</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tiempo</w:t>
      </w:r>
      <w:r w:rsidR="00FE2101" w:rsidRPr="00E83F9E">
        <w:rPr>
          <w:rFonts w:ascii="Arial" w:hAnsi="Arial" w:cs="Arial"/>
        </w:rPr>
        <w:t xml:space="preserve"> </w:t>
      </w:r>
      <w:r w:rsidRPr="00E83F9E">
        <w:rPr>
          <w:rFonts w:ascii="Arial" w:hAnsi="Arial" w:cs="Arial"/>
        </w:rPr>
        <w:t>máximo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interrupción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suministro</w:t>
      </w:r>
      <w:r w:rsidR="00FE2101" w:rsidRPr="00E83F9E">
        <w:rPr>
          <w:rFonts w:ascii="Arial" w:hAnsi="Arial" w:cs="Arial"/>
        </w:rPr>
        <w:t xml:space="preserve"> </w:t>
      </w:r>
      <w:r w:rsidRPr="00E83F9E">
        <w:rPr>
          <w:rFonts w:ascii="Arial" w:hAnsi="Arial" w:cs="Arial"/>
        </w:rPr>
        <w:t>anual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clientes</w:t>
      </w:r>
      <w:r w:rsidR="00FE2101" w:rsidRPr="00E83F9E">
        <w:rPr>
          <w:rFonts w:ascii="Arial" w:hAnsi="Arial" w:cs="Arial"/>
        </w:rPr>
        <w:t xml:space="preserve"> </w:t>
      </w:r>
      <w:r w:rsidRPr="00E83F9E">
        <w:rPr>
          <w:rFonts w:ascii="Arial" w:hAnsi="Arial" w:cs="Arial"/>
        </w:rPr>
        <w:t>regulados</w:t>
      </w:r>
      <w:r w:rsidR="00FE2101" w:rsidRPr="00E83F9E">
        <w:rPr>
          <w:rFonts w:ascii="Arial" w:hAnsi="Arial" w:cs="Arial"/>
        </w:rPr>
        <w:t xml:space="preserve"> </w:t>
      </w:r>
      <w:r w:rsidRPr="00E83F9E">
        <w:rPr>
          <w:rFonts w:ascii="Arial" w:hAnsi="Arial" w:cs="Arial"/>
        </w:rPr>
        <w:t>corresponde</w:t>
      </w:r>
      <w:r w:rsidR="001423FB" w:rsidRPr="00E83F9E">
        <w:rPr>
          <w:rFonts w:ascii="Arial" w:hAnsi="Arial" w:cs="Arial"/>
        </w:rPr>
        <w:t>rá</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tiempo</w:t>
      </w:r>
      <w:r w:rsidR="00FE2101" w:rsidRPr="00E83F9E">
        <w:rPr>
          <w:rFonts w:ascii="Arial" w:hAnsi="Arial" w:cs="Arial"/>
        </w:rPr>
        <w:t xml:space="preserve"> </w:t>
      </w:r>
      <w:r w:rsidRPr="00E83F9E">
        <w:rPr>
          <w:rFonts w:ascii="Arial" w:hAnsi="Arial" w:cs="Arial"/>
        </w:rPr>
        <w:t>establecido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normativa</w:t>
      </w:r>
      <w:r w:rsidR="00FE2101" w:rsidRPr="00E83F9E">
        <w:rPr>
          <w:rFonts w:ascii="Arial" w:hAnsi="Arial" w:cs="Arial"/>
        </w:rPr>
        <w:t xml:space="preserve"> </w:t>
      </w:r>
      <w:r w:rsidRPr="00E83F9E">
        <w:rPr>
          <w:rFonts w:ascii="Arial" w:hAnsi="Arial" w:cs="Arial"/>
        </w:rPr>
        <w:t>vigente.</w:t>
      </w:r>
      <w:r w:rsidR="00FE2101" w:rsidRPr="00E83F9E">
        <w:rPr>
          <w:rFonts w:ascii="Arial" w:hAnsi="Arial" w:cs="Arial"/>
        </w:rPr>
        <w:t xml:space="preserve"> </w:t>
      </w:r>
      <w:r w:rsidR="00506968" w:rsidRPr="00E83F9E">
        <w:rPr>
          <w:rFonts w:ascii="Arial" w:hAnsi="Arial" w:cs="Arial"/>
        </w:rPr>
        <w:t>El</w:t>
      </w:r>
      <w:r w:rsidR="00FE2101" w:rsidRPr="00E83F9E">
        <w:rPr>
          <w:rFonts w:ascii="Arial" w:hAnsi="Arial" w:cs="Arial"/>
        </w:rPr>
        <w:t xml:space="preserve"> </w:t>
      </w:r>
      <w:r w:rsidR="00506968" w:rsidRPr="00E83F9E">
        <w:rPr>
          <w:rFonts w:ascii="Arial" w:hAnsi="Arial" w:cs="Arial"/>
        </w:rPr>
        <w:t>Contratista</w:t>
      </w:r>
      <w:r w:rsidR="00FE2101" w:rsidRPr="00E83F9E">
        <w:rPr>
          <w:rFonts w:ascii="Arial" w:hAnsi="Arial" w:cs="Arial"/>
        </w:rPr>
        <w:t xml:space="preserve"> </w:t>
      </w:r>
      <w:r w:rsidR="00506968" w:rsidRPr="00E83F9E">
        <w:rPr>
          <w:rFonts w:ascii="Arial" w:hAnsi="Arial" w:cs="Arial"/>
        </w:rPr>
        <w:t>deberá</w:t>
      </w:r>
      <w:r w:rsidR="00FE2101" w:rsidRPr="00E83F9E">
        <w:rPr>
          <w:rFonts w:ascii="Arial" w:hAnsi="Arial" w:cs="Arial"/>
        </w:rPr>
        <w:t xml:space="preserve"> </w:t>
      </w:r>
      <w:r w:rsidR="00506968" w:rsidRPr="00E83F9E">
        <w:rPr>
          <w:rFonts w:ascii="Arial" w:hAnsi="Arial" w:cs="Arial"/>
        </w:rPr>
        <w:t>evaluar</w:t>
      </w:r>
      <w:r w:rsidR="00FE2101" w:rsidRPr="00E83F9E">
        <w:rPr>
          <w:rFonts w:ascii="Arial" w:hAnsi="Arial" w:cs="Arial"/>
        </w:rPr>
        <w:t xml:space="preserve"> </w:t>
      </w:r>
      <w:r w:rsidR="00506968" w:rsidRPr="00E83F9E">
        <w:rPr>
          <w:rFonts w:ascii="Arial" w:hAnsi="Arial" w:cs="Arial"/>
        </w:rPr>
        <w:t>alternativas</w:t>
      </w:r>
      <w:r w:rsidR="00FE2101" w:rsidRPr="00E83F9E">
        <w:rPr>
          <w:rFonts w:ascii="Arial" w:hAnsi="Arial" w:cs="Arial"/>
        </w:rPr>
        <w:t xml:space="preserve"> </w:t>
      </w:r>
      <w:r w:rsidR="00506968" w:rsidRPr="00E83F9E">
        <w:rPr>
          <w:rFonts w:ascii="Arial" w:hAnsi="Arial" w:cs="Arial"/>
        </w:rPr>
        <w:t>para</w:t>
      </w:r>
      <w:r w:rsidR="00FE2101" w:rsidRPr="00E83F9E">
        <w:rPr>
          <w:rFonts w:ascii="Arial" w:hAnsi="Arial" w:cs="Arial"/>
        </w:rPr>
        <w:t xml:space="preserve"> </w:t>
      </w:r>
      <w:r w:rsidR="00506968" w:rsidRPr="00E83F9E">
        <w:rPr>
          <w:rFonts w:ascii="Arial" w:hAnsi="Arial" w:cs="Arial"/>
        </w:rPr>
        <w:t>el</w:t>
      </w:r>
      <w:r w:rsidR="00FE2101" w:rsidRPr="00E83F9E">
        <w:rPr>
          <w:rFonts w:ascii="Arial" w:hAnsi="Arial" w:cs="Arial"/>
        </w:rPr>
        <w:t xml:space="preserve"> </w:t>
      </w:r>
      <w:r w:rsidR="00506968" w:rsidRPr="00E83F9E">
        <w:rPr>
          <w:rFonts w:ascii="Arial" w:hAnsi="Arial" w:cs="Arial"/>
        </w:rPr>
        <w:t>caso</w:t>
      </w:r>
      <w:r w:rsidR="00FE2101" w:rsidRPr="00E83F9E">
        <w:rPr>
          <w:rFonts w:ascii="Arial" w:hAnsi="Arial" w:cs="Arial"/>
        </w:rPr>
        <w:t xml:space="preserve"> </w:t>
      </w:r>
      <w:r w:rsidR="00506968" w:rsidRPr="00E83F9E">
        <w:rPr>
          <w:rFonts w:ascii="Arial" w:hAnsi="Arial" w:cs="Arial"/>
        </w:rPr>
        <w:t>en</w:t>
      </w:r>
      <w:r w:rsidR="00FE2101" w:rsidRPr="00E83F9E">
        <w:rPr>
          <w:rFonts w:ascii="Arial" w:hAnsi="Arial" w:cs="Arial"/>
        </w:rPr>
        <w:t xml:space="preserve"> </w:t>
      </w:r>
      <w:r w:rsidR="00506968" w:rsidRPr="00E83F9E">
        <w:rPr>
          <w:rFonts w:ascii="Arial" w:hAnsi="Arial" w:cs="Arial"/>
        </w:rPr>
        <w:t>que</w:t>
      </w:r>
      <w:r w:rsidR="00FE2101" w:rsidRPr="00E83F9E">
        <w:rPr>
          <w:rFonts w:ascii="Arial" w:hAnsi="Arial" w:cs="Arial"/>
        </w:rPr>
        <w:t xml:space="preserve"> </w:t>
      </w:r>
      <w:r w:rsidR="00772852" w:rsidRPr="00E83F9E">
        <w:rPr>
          <w:rFonts w:ascii="Arial" w:hAnsi="Arial" w:cs="Arial"/>
        </w:rPr>
        <w:t>no</w:t>
      </w:r>
      <w:r w:rsidR="00FE2101" w:rsidRPr="00E83F9E">
        <w:rPr>
          <w:rFonts w:ascii="Arial" w:hAnsi="Arial" w:cs="Arial"/>
        </w:rPr>
        <w:t xml:space="preserve"> </w:t>
      </w:r>
      <w:r w:rsidR="00772852" w:rsidRPr="00E83F9E">
        <w:rPr>
          <w:rFonts w:ascii="Arial" w:hAnsi="Arial" w:cs="Arial"/>
        </w:rPr>
        <w:t>sea</w:t>
      </w:r>
      <w:r w:rsidR="00FE2101" w:rsidRPr="00E83F9E">
        <w:rPr>
          <w:rFonts w:ascii="Arial" w:hAnsi="Arial" w:cs="Arial"/>
        </w:rPr>
        <w:t xml:space="preserve"> </w:t>
      </w:r>
      <w:r w:rsidR="00772852" w:rsidRPr="00E83F9E">
        <w:rPr>
          <w:rFonts w:ascii="Arial" w:hAnsi="Arial" w:cs="Arial"/>
        </w:rPr>
        <w:t>posible</w:t>
      </w:r>
      <w:r w:rsidR="00FE2101" w:rsidRPr="00E83F9E">
        <w:rPr>
          <w:rFonts w:ascii="Arial" w:hAnsi="Arial" w:cs="Arial"/>
        </w:rPr>
        <w:t xml:space="preserve"> </w:t>
      </w:r>
      <w:r w:rsidR="00772852" w:rsidRPr="00E83F9E">
        <w:rPr>
          <w:rFonts w:ascii="Arial" w:hAnsi="Arial" w:cs="Arial"/>
        </w:rPr>
        <w:t>la</w:t>
      </w:r>
      <w:r w:rsidR="00FE2101" w:rsidRPr="00E83F9E">
        <w:rPr>
          <w:rFonts w:ascii="Arial" w:hAnsi="Arial" w:cs="Arial"/>
        </w:rPr>
        <w:t xml:space="preserve"> </w:t>
      </w:r>
      <w:r w:rsidR="00772852" w:rsidRPr="00E83F9E">
        <w:rPr>
          <w:rFonts w:ascii="Arial" w:hAnsi="Arial" w:cs="Arial"/>
        </w:rPr>
        <w:t>desconexión</w:t>
      </w:r>
      <w:r w:rsidR="00FE2101" w:rsidRPr="00E83F9E">
        <w:rPr>
          <w:rFonts w:ascii="Arial" w:hAnsi="Arial" w:cs="Arial"/>
        </w:rPr>
        <w:t xml:space="preserve"> </w:t>
      </w:r>
      <w:r w:rsidR="00772852" w:rsidRPr="00E83F9E">
        <w:rPr>
          <w:rFonts w:ascii="Arial" w:hAnsi="Arial" w:cs="Arial"/>
        </w:rPr>
        <w:t>o</w:t>
      </w:r>
      <w:r w:rsidR="00FE2101" w:rsidRPr="00E83F9E">
        <w:rPr>
          <w:rFonts w:ascii="Arial" w:hAnsi="Arial" w:cs="Arial"/>
        </w:rPr>
        <w:t xml:space="preserve"> </w:t>
      </w:r>
      <w:r w:rsidR="00484619" w:rsidRPr="00E83F9E">
        <w:rPr>
          <w:rFonts w:ascii="Arial" w:hAnsi="Arial" w:cs="Arial"/>
        </w:rPr>
        <w:t>que</w:t>
      </w:r>
      <w:r w:rsidR="00FE2101" w:rsidRPr="00E83F9E">
        <w:rPr>
          <w:rFonts w:ascii="Arial" w:hAnsi="Arial" w:cs="Arial"/>
        </w:rPr>
        <w:t xml:space="preserve"> </w:t>
      </w:r>
      <w:r w:rsidR="00484619" w:rsidRPr="00E83F9E">
        <w:rPr>
          <w:rFonts w:ascii="Arial" w:hAnsi="Arial" w:cs="Arial"/>
        </w:rPr>
        <w:t>ésta</w:t>
      </w:r>
      <w:r w:rsidR="00FE2101" w:rsidRPr="00E83F9E">
        <w:rPr>
          <w:rFonts w:ascii="Arial" w:hAnsi="Arial" w:cs="Arial"/>
        </w:rPr>
        <w:t xml:space="preserve"> </w:t>
      </w:r>
      <w:r w:rsidR="00484619" w:rsidRPr="00E83F9E">
        <w:rPr>
          <w:rFonts w:ascii="Arial" w:hAnsi="Arial" w:cs="Arial"/>
        </w:rPr>
        <w:t>supere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tiempo</w:t>
      </w:r>
      <w:r w:rsidR="00FE2101" w:rsidRPr="00E83F9E">
        <w:rPr>
          <w:rFonts w:ascii="Arial" w:hAnsi="Arial" w:cs="Arial"/>
        </w:rPr>
        <w:t xml:space="preserve"> </w:t>
      </w:r>
      <w:r w:rsidRPr="00E83F9E">
        <w:rPr>
          <w:rFonts w:ascii="Arial" w:hAnsi="Arial" w:cs="Arial"/>
        </w:rPr>
        <w:t>máximo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desconexión</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00ED6CFB" w:rsidRPr="00E83F9E">
        <w:rPr>
          <w:rFonts w:ascii="Arial" w:hAnsi="Arial" w:cs="Arial"/>
        </w:rPr>
        <w:t>bien</w:t>
      </w:r>
      <w:r w:rsidR="00FE2101" w:rsidRPr="00E83F9E">
        <w:rPr>
          <w:rFonts w:ascii="Arial" w:hAnsi="Arial" w:cs="Arial"/>
        </w:rPr>
        <w:t xml:space="preserve"> </w:t>
      </w:r>
      <w:r w:rsidR="00ED6CFB" w:rsidRPr="00E83F9E">
        <w:rPr>
          <w:rFonts w:ascii="Arial" w:hAnsi="Arial" w:cs="Arial"/>
        </w:rPr>
        <w:t>se</w:t>
      </w:r>
      <w:r w:rsidR="00FE2101" w:rsidRPr="00E83F9E">
        <w:rPr>
          <w:rFonts w:ascii="Arial" w:hAnsi="Arial" w:cs="Arial"/>
        </w:rPr>
        <w:t xml:space="preserve"> </w:t>
      </w:r>
      <w:r w:rsidR="00ED6CFB" w:rsidRPr="00E83F9E">
        <w:rPr>
          <w:rFonts w:ascii="Arial" w:hAnsi="Arial" w:cs="Arial"/>
        </w:rPr>
        <w:t>deban</w:t>
      </w:r>
      <w:r w:rsidR="00FE2101" w:rsidRPr="00E83F9E">
        <w:rPr>
          <w:rFonts w:ascii="Arial" w:hAnsi="Arial" w:cs="Arial"/>
        </w:rPr>
        <w:t xml:space="preserve"> </w:t>
      </w:r>
      <w:r w:rsidR="00ED6CFB" w:rsidRPr="00E83F9E">
        <w:rPr>
          <w:rFonts w:ascii="Arial" w:hAnsi="Arial" w:cs="Arial"/>
        </w:rPr>
        <w:t>ejecutar</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sin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necesidad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solicitar</w:t>
      </w:r>
      <w:r w:rsidR="00FE2101" w:rsidRPr="00E83F9E">
        <w:rPr>
          <w:rFonts w:ascii="Arial" w:hAnsi="Arial" w:cs="Arial"/>
        </w:rPr>
        <w:t xml:space="preserve"> </w:t>
      </w:r>
      <w:r w:rsidRPr="00E83F9E">
        <w:rPr>
          <w:rFonts w:ascii="Arial" w:hAnsi="Arial" w:cs="Arial"/>
        </w:rPr>
        <w:t>desconexiones,</w:t>
      </w:r>
      <w:r w:rsidR="00FE2101" w:rsidRPr="00E83F9E">
        <w:rPr>
          <w:rFonts w:ascii="Arial" w:hAnsi="Arial" w:cs="Arial"/>
        </w:rPr>
        <w:t xml:space="preserve"> </w:t>
      </w:r>
      <w:r w:rsidR="00EA5451" w:rsidRPr="00E83F9E">
        <w:rPr>
          <w:rFonts w:ascii="Arial" w:hAnsi="Arial" w:cs="Arial"/>
        </w:rPr>
        <w:t>incluyendo</w:t>
      </w:r>
      <w:r w:rsidR="00FE2101" w:rsidRPr="00E83F9E">
        <w:rPr>
          <w:rFonts w:ascii="Arial" w:hAnsi="Arial" w:cs="Arial"/>
        </w:rPr>
        <w:t xml:space="preserve"> </w:t>
      </w:r>
      <w:r w:rsidR="00EA5451" w:rsidRPr="00E83F9E">
        <w:rPr>
          <w:rFonts w:ascii="Arial" w:hAnsi="Arial" w:cs="Arial"/>
        </w:rPr>
        <w:t>en</w:t>
      </w:r>
      <w:r w:rsidR="00FE2101" w:rsidRPr="00E83F9E">
        <w:rPr>
          <w:rFonts w:ascii="Arial" w:hAnsi="Arial" w:cs="Arial"/>
        </w:rPr>
        <w:t xml:space="preserve"> </w:t>
      </w:r>
      <w:r w:rsidR="00EA5451" w:rsidRPr="00E83F9E">
        <w:rPr>
          <w:rFonts w:ascii="Arial" w:hAnsi="Arial" w:cs="Arial"/>
        </w:rPr>
        <w:t>su</w:t>
      </w:r>
      <w:r w:rsidR="00FE2101" w:rsidRPr="00E83F9E">
        <w:rPr>
          <w:rFonts w:ascii="Arial" w:hAnsi="Arial" w:cs="Arial"/>
        </w:rPr>
        <w:t xml:space="preserve"> </w:t>
      </w:r>
      <w:r w:rsidR="00EA5451" w:rsidRPr="00E83F9E">
        <w:rPr>
          <w:rFonts w:ascii="Arial" w:hAnsi="Arial" w:cs="Arial"/>
        </w:rPr>
        <w:t>Oferta</w:t>
      </w:r>
      <w:r w:rsidR="00FE2101" w:rsidRPr="00E83F9E">
        <w:rPr>
          <w:rFonts w:ascii="Arial" w:hAnsi="Arial" w:cs="Arial"/>
        </w:rPr>
        <w:t xml:space="preserve"> </w:t>
      </w:r>
      <w:r w:rsidR="00EA5451" w:rsidRPr="00E83F9E">
        <w:rPr>
          <w:rFonts w:ascii="Arial" w:hAnsi="Arial" w:cs="Arial"/>
        </w:rPr>
        <w:t>Económica</w:t>
      </w:r>
      <w:r w:rsidR="00FE2101" w:rsidRPr="00E83F9E">
        <w:rPr>
          <w:rFonts w:ascii="Arial" w:hAnsi="Arial" w:cs="Arial"/>
        </w:rPr>
        <w:t xml:space="preserve"> </w:t>
      </w:r>
      <w:r w:rsidR="00EA5451" w:rsidRPr="00E83F9E">
        <w:rPr>
          <w:rFonts w:ascii="Arial" w:hAnsi="Arial" w:cs="Arial"/>
        </w:rPr>
        <w:t>todos</w:t>
      </w:r>
      <w:r w:rsidR="00FE2101" w:rsidRPr="00E83F9E">
        <w:rPr>
          <w:rFonts w:ascii="Arial" w:hAnsi="Arial" w:cs="Arial"/>
        </w:rPr>
        <w:t xml:space="preserve"> </w:t>
      </w:r>
      <w:r w:rsidR="00EA5451" w:rsidRPr="00E83F9E">
        <w:rPr>
          <w:rFonts w:ascii="Arial" w:hAnsi="Arial" w:cs="Arial"/>
        </w:rPr>
        <w:t>los</w:t>
      </w:r>
      <w:r w:rsidR="00FE2101" w:rsidRPr="00E83F9E">
        <w:rPr>
          <w:rFonts w:ascii="Arial" w:hAnsi="Arial" w:cs="Arial"/>
        </w:rPr>
        <w:t xml:space="preserve"> </w:t>
      </w:r>
      <w:r w:rsidRPr="00E83F9E">
        <w:rPr>
          <w:rFonts w:ascii="Arial" w:hAnsi="Arial" w:cs="Arial"/>
        </w:rPr>
        <w:t>costo</w:t>
      </w:r>
      <w:r w:rsidR="00EA5451" w:rsidRPr="00E83F9E">
        <w:rPr>
          <w:rFonts w:ascii="Arial" w:hAnsi="Arial" w:cs="Arial"/>
        </w:rPr>
        <w:t>s</w:t>
      </w:r>
      <w:r w:rsidR="00FE2101" w:rsidRPr="00E83F9E">
        <w:rPr>
          <w:rFonts w:ascii="Arial" w:hAnsi="Arial" w:cs="Arial"/>
        </w:rPr>
        <w:t xml:space="preserve"> </w:t>
      </w:r>
      <w:r w:rsidRPr="00E83F9E">
        <w:rPr>
          <w:rFonts w:ascii="Arial" w:hAnsi="Arial" w:cs="Arial"/>
        </w:rPr>
        <w:t>asociado</w:t>
      </w:r>
      <w:r w:rsidR="0080339C" w:rsidRPr="00E83F9E">
        <w:rPr>
          <w:rFonts w:ascii="Arial" w:hAnsi="Arial" w:cs="Arial"/>
        </w:rPr>
        <w:t>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0A1B68" w:rsidRPr="00E83F9E">
        <w:rPr>
          <w:rFonts w:ascii="Arial" w:hAnsi="Arial" w:cs="Arial"/>
        </w:rPr>
        <w:t>s</w:t>
      </w:r>
      <w:r w:rsidR="00FE2101" w:rsidRPr="00E83F9E">
        <w:rPr>
          <w:rFonts w:ascii="Arial" w:hAnsi="Arial" w:cs="Arial"/>
        </w:rPr>
        <w:t xml:space="preserve"> </w:t>
      </w:r>
      <w:r w:rsidRPr="00E83F9E">
        <w:rPr>
          <w:rFonts w:ascii="Arial" w:hAnsi="Arial" w:cs="Arial"/>
        </w:rPr>
        <w:t>alternativa</w:t>
      </w:r>
      <w:r w:rsidR="000A1B68" w:rsidRPr="00E83F9E">
        <w:rPr>
          <w:rFonts w:ascii="Arial" w:hAnsi="Arial" w:cs="Arial"/>
        </w:rPr>
        <w:t>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considere</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000A1B68" w:rsidRPr="00E83F9E">
        <w:rPr>
          <w:rFonts w:ascii="Arial" w:hAnsi="Arial" w:cs="Arial"/>
        </w:rPr>
        <w:t>d</w:t>
      </w:r>
      <w:r w:rsidR="00E50C44" w:rsidRPr="00E83F9E">
        <w:rPr>
          <w:rFonts w:ascii="Arial" w:hAnsi="Arial" w:cs="Arial"/>
        </w:rPr>
        <w:t>i</w:t>
      </w:r>
      <w:r w:rsidR="000A1B68" w:rsidRPr="00E83F9E">
        <w:rPr>
          <w:rFonts w:ascii="Arial" w:hAnsi="Arial" w:cs="Arial"/>
        </w:rPr>
        <w:t>chos</w:t>
      </w:r>
      <w:r w:rsidR="00FE2101" w:rsidRPr="00E83F9E">
        <w:rPr>
          <w:rFonts w:ascii="Arial" w:hAnsi="Arial" w:cs="Arial"/>
        </w:rPr>
        <w:t xml:space="preserve"> </w:t>
      </w:r>
      <w:r w:rsidR="000A1B68" w:rsidRPr="00E83F9E">
        <w:rPr>
          <w:rFonts w:ascii="Arial" w:hAnsi="Arial" w:cs="Arial"/>
        </w:rPr>
        <w:t>casos</w:t>
      </w:r>
      <w:r w:rsidRPr="00E83F9E">
        <w:rPr>
          <w:rFonts w:ascii="Arial" w:hAnsi="Arial" w:cs="Arial"/>
        </w:rPr>
        <w:t>.</w:t>
      </w:r>
    </w:p>
    <w:p w14:paraId="5E609192" w14:textId="77777777" w:rsidR="0024165C" w:rsidRPr="00E83F9E" w:rsidRDefault="0024165C" w:rsidP="001B5344">
      <w:pPr>
        <w:pStyle w:val="Sinespaciado"/>
        <w:spacing w:line="276" w:lineRule="auto"/>
        <w:rPr>
          <w:rFonts w:ascii="Arial" w:hAnsi="Arial" w:cs="Arial"/>
        </w:rPr>
      </w:pPr>
    </w:p>
    <w:p w14:paraId="38A21D2A" w14:textId="6DFAD07D" w:rsidR="00845BD7" w:rsidRPr="00E83F9E" w:rsidRDefault="00930A91" w:rsidP="001B5344">
      <w:pPr>
        <w:pStyle w:val="Sinespaciado"/>
        <w:spacing w:line="276" w:lineRule="auto"/>
        <w:rPr>
          <w:rFonts w:ascii="Arial" w:hAnsi="Arial" w:cs="Arial"/>
        </w:rPr>
      </w:pPr>
      <w:r w:rsidRPr="00E83F9E">
        <w:rPr>
          <w:rFonts w:ascii="Arial" w:hAnsi="Arial" w:cs="Arial"/>
        </w:rPr>
        <w:t>Con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fin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mejorar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programación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000A1B68" w:rsidRPr="00E83F9E">
        <w:rPr>
          <w:rFonts w:ascii="Arial" w:hAnsi="Arial" w:cs="Arial"/>
        </w:rPr>
        <w:t>C</w:t>
      </w:r>
      <w:r w:rsidRPr="00E83F9E">
        <w:rPr>
          <w:rFonts w:ascii="Arial" w:hAnsi="Arial" w:cs="Arial"/>
        </w:rPr>
        <w:t>ontratista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términos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00147D85" w:rsidRPr="00E83F9E">
        <w:rPr>
          <w:rFonts w:ascii="Arial" w:hAnsi="Arial" w:cs="Arial"/>
        </w:rPr>
        <w:t>características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desconexiones</w:t>
      </w:r>
      <w:r w:rsidR="001423FB" w:rsidRPr="00E83F9E">
        <w:rPr>
          <w:rFonts w:ascii="Arial" w:hAnsi="Arial" w:cs="Arial"/>
        </w:rPr>
        <w:t>,</w:t>
      </w:r>
      <w:r w:rsidR="00FE2101" w:rsidRPr="00E83F9E">
        <w:rPr>
          <w:rFonts w:ascii="Arial" w:hAnsi="Arial" w:cs="Arial"/>
        </w:rPr>
        <w:t xml:space="preserve"> </w:t>
      </w:r>
      <w:r w:rsidR="5AC22C2A" w:rsidRPr="04CC6ABD">
        <w:rPr>
          <w:rFonts w:ascii="Arial" w:hAnsi="Arial" w:cs="Arial"/>
        </w:rPr>
        <w:t>CGET</w:t>
      </w:r>
      <w:r w:rsidR="00FE2101" w:rsidRPr="00E83F9E">
        <w:rPr>
          <w:rFonts w:ascii="Arial" w:hAnsi="Arial" w:cs="Arial"/>
        </w:rPr>
        <w:t xml:space="preserve"> </w:t>
      </w:r>
      <w:r w:rsidR="00147D85" w:rsidRPr="00E83F9E">
        <w:rPr>
          <w:rFonts w:ascii="Arial" w:hAnsi="Arial" w:cs="Arial"/>
        </w:rPr>
        <w:t>debe</w:t>
      </w:r>
      <w:r w:rsidR="001423FB" w:rsidRPr="00E83F9E">
        <w:rPr>
          <w:rFonts w:ascii="Arial" w:hAnsi="Arial" w:cs="Arial"/>
        </w:rPr>
        <w:t>rá</w:t>
      </w:r>
      <w:r w:rsidR="00FE2101" w:rsidRPr="00E83F9E">
        <w:rPr>
          <w:rFonts w:ascii="Arial" w:hAnsi="Arial" w:cs="Arial"/>
        </w:rPr>
        <w:t xml:space="preserve"> </w:t>
      </w:r>
      <w:r w:rsidR="00147D85" w:rsidRPr="00E83F9E">
        <w:rPr>
          <w:rFonts w:ascii="Arial" w:hAnsi="Arial" w:cs="Arial"/>
        </w:rPr>
        <w:t>cumplir</w:t>
      </w:r>
      <w:r w:rsidR="00FE2101" w:rsidRPr="00E83F9E">
        <w:rPr>
          <w:rFonts w:ascii="Arial" w:hAnsi="Arial" w:cs="Arial"/>
        </w:rPr>
        <w:t xml:space="preserve"> </w:t>
      </w:r>
      <w:r w:rsidR="001423FB" w:rsidRPr="00E83F9E">
        <w:rPr>
          <w:rFonts w:ascii="Arial" w:hAnsi="Arial" w:cs="Arial"/>
        </w:rPr>
        <w:t>con</w:t>
      </w:r>
      <w:r w:rsidR="00FE2101" w:rsidRPr="00E83F9E">
        <w:rPr>
          <w:rFonts w:ascii="Arial" w:hAnsi="Arial" w:cs="Arial"/>
        </w:rPr>
        <w:t xml:space="preserve"> </w:t>
      </w:r>
      <w:r w:rsidR="00147D85" w:rsidRPr="00E83F9E">
        <w:rPr>
          <w:rFonts w:ascii="Arial" w:hAnsi="Arial" w:cs="Arial"/>
        </w:rPr>
        <w:t>lo</w:t>
      </w:r>
      <w:r w:rsidR="00FE2101" w:rsidRPr="00E83F9E">
        <w:rPr>
          <w:rFonts w:ascii="Arial" w:hAnsi="Arial" w:cs="Arial"/>
        </w:rPr>
        <w:t xml:space="preserve"> </w:t>
      </w:r>
      <w:r w:rsidR="00147D85" w:rsidRPr="00E83F9E">
        <w:rPr>
          <w:rFonts w:ascii="Arial" w:hAnsi="Arial" w:cs="Arial"/>
        </w:rPr>
        <w:t>establecido</w:t>
      </w:r>
      <w:r w:rsidR="00FE2101" w:rsidRPr="00E83F9E">
        <w:rPr>
          <w:rFonts w:ascii="Arial" w:hAnsi="Arial" w:cs="Arial"/>
        </w:rPr>
        <w:t xml:space="preserve"> </w:t>
      </w:r>
      <w:r w:rsidR="00147D85" w:rsidRPr="00E83F9E">
        <w:rPr>
          <w:rFonts w:ascii="Arial" w:hAnsi="Arial" w:cs="Arial"/>
        </w:rPr>
        <w:t>en</w:t>
      </w:r>
      <w:r w:rsidR="00FE2101" w:rsidRPr="00E83F9E">
        <w:rPr>
          <w:rFonts w:ascii="Arial" w:hAnsi="Arial" w:cs="Arial"/>
        </w:rPr>
        <w:t xml:space="preserve"> </w:t>
      </w:r>
      <w:r w:rsidR="00147D85" w:rsidRPr="00E83F9E">
        <w:rPr>
          <w:rFonts w:ascii="Arial" w:hAnsi="Arial" w:cs="Arial"/>
        </w:rPr>
        <w:t>el</w:t>
      </w:r>
      <w:r w:rsidR="00FE2101" w:rsidRPr="00E83F9E">
        <w:rPr>
          <w:rFonts w:ascii="Arial" w:hAnsi="Arial" w:cs="Arial"/>
        </w:rPr>
        <w:t xml:space="preserve"> </w:t>
      </w:r>
      <w:r w:rsidR="00147D85" w:rsidRPr="00E83F9E">
        <w:rPr>
          <w:rFonts w:ascii="Arial" w:hAnsi="Arial" w:cs="Arial"/>
        </w:rPr>
        <w:t>numeral</w:t>
      </w:r>
      <w:r w:rsidR="00FE2101" w:rsidRPr="00E83F9E">
        <w:rPr>
          <w:rFonts w:ascii="Arial" w:hAnsi="Arial" w:cs="Arial"/>
        </w:rPr>
        <w:t xml:space="preserve"> </w:t>
      </w:r>
      <w:r w:rsidR="1FBEABF7" w:rsidRPr="00E83F9E">
        <w:rPr>
          <w:rFonts w:ascii="Arial" w:hAnsi="Arial" w:cs="Arial"/>
        </w:rPr>
        <w:t>3.14</w:t>
      </w:r>
      <w:r w:rsidR="00FE2101" w:rsidRPr="00E83F9E">
        <w:rPr>
          <w:rFonts w:ascii="Arial" w:hAnsi="Arial" w:cs="Arial"/>
        </w:rPr>
        <w:t xml:space="preserve"> </w:t>
      </w:r>
      <w:r w:rsidR="00147D85" w:rsidRPr="00E83F9E">
        <w:rPr>
          <w:rFonts w:ascii="Arial" w:hAnsi="Arial" w:cs="Arial"/>
        </w:rPr>
        <w:t>literal</w:t>
      </w:r>
      <w:r w:rsidR="00FE2101" w:rsidRPr="00E83F9E">
        <w:rPr>
          <w:rFonts w:ascii="Arial" w:hAnsi="Arial" w:cs="Arial"/>
        </w:rPr>
        <w:t xml:space="preserve"> </w:t>
      </w:r>
      <w:r w:rsidR="00147D85" w:rsidRPr="00E83F9E">
        <w:rPr>
          <w:rFonts w:ascii="Arial" w:hAnsi="Arial" w:cs="Arial"/>
        </w:rPr>
        <w:t>k)</w:t>
      </w:r>
      <w:r w:rsidR="0008221A" w:rsidRPr="00E83F9E">
        <w:rPr>
          <w:rFonts w:ascii="Arial" w:hAnsi="Arial" w:cs="Arial"/>
        </w:rPr>
        <w:t>.</w:t>
      </w:r>
      <w:r w:rsidR="00FE2101" w:rsidRPr="00E83F9E">
        <w:rPr>
          <w:rFonts w:ascii="Arial" w:hAnsi="Arial" w:cs="Arial"/>
        </w:rPr>
        <w:t xml:space="preserve"> </w:t>
      </w:r>
      <w:r w:rsidR="0008221A" w:rsidRPr="00E83F9E">
        <w:rPr>
          <w:rFonts w:ascii="Arial" w:hAnsi="Arial" w:cs="Arial"/>
        </w:rPr>
        <w:t>L</w:t>
      </w:r>
      <w:r w:rsidR="006A347D" w:rsidRPr="00E83F9E">
        <w:rPr>
          <w:rFonts w:ascii="Arial" w:hAnsi="Arial" w:cs="Arial"/>
        </w:rPr>
        <w:t>a</w:t>
      </w:r>
      <w:r w:rsidR="00FE2101" w:rsidRPr="00E83F9E">
        <w:rPr>
          <w:rFonts w:ascii="Arial" w:hAnsi="Arial" w:cs="Arial"/>
        </w:rPr>
        <w:t xml:space="preserve"> </w:t>
      </w:r>
      <w:r w:rsidR="006A347D" w:rsidRPr="00E83F9E">
        <w:rPr>
          <w:rFonts w:ascii="Arial" w:hAnsi="Arial" w:cs="Arial"/>
        </w:rPr>
        <w:t>entrega</w:t>
      </w:r>
      <w:r w:rsidR="00FE2101" w:rsidRPr="00E83F9E">
        <w:rPr>
          <w:rFonts w:ascii="Arial" w:hAnsi="Arial" w:cs="Arial"/>
        </w:rPr>
        <w:t xml:space="preserve"> </w:t>
      </w:r>
      <w:r w:rsidR="006A347D" w:rsidRPr="00E83F9E">
        <w:rPr>
          <w:rFonts w:ascii="Arial" w:hAnsi="Arial" w:cs="Arial"/>
        </w:rPr>
        <w:t>de</w:t>
      </w:r>
      <w:r w:rsidR="00FE2101" w:rsidRPr="00E83F9E">
        <w:rPr>
          <w:rFonts w:ascii="Arial" w:hAnsi="Arial" w:cs="Arial"/>
        </w:rPr>
        <w:t xml:space="preserve"> </w:t>
      </w:r>
      <w:r w:rsidR="006A347D" w:rsidRPr="00E83F9E">
        <w:rPr>
          <w:rFonts w:ascii="Arial" w:hAnsi="Arial" w:cs="Arial"/>
        </w:rPr>
        <w:t>estos</w:t>
      </w:r>
      <w:r w:rsidR="00FE2101" w:rsidRPr="00E83F9E">
        <w:rPr>
          <w:rFonts w:ascii="Arial" w:hAnsi="Arial" w:cs="Arial"/>
        </w:rPr>
        <w:t xml:space="preserve"> </w:t>
      </w:r>
      <w:r w:rsidR="006A347D" w:rsidRPr="00E83F9E">
        <w:rPr>
          <w:rFonts w:ascii="Arial" w:hAnsi="Arial" w:cs="Arial"/>
        </w:rPr>
        <w:t>antecedentes</w:t>
      </w:r>
      <w:r w:rsidR="00FE2101" w:rsidRPr="00E83F9E">
        <w:rPr>
          <w:rFonts w:ascii="Arial" w:hAnsi="Arial" w:cs="Arial"/>
        </w:rPr>
        <w:t xml:space="preserve"> </w:t>
      </w:r>
      <w:r w:rsidR="006A347D" w:rsidRPr="00E83F9E">
        <w:rPr>
          <w:rFonts w:ascii="Arial" w:hAnsi="Arial" w:cs="Arial"/>
        </w:rPr>
        <w:t>es</w:t>
      </w:r>
      <w:r w:rsidR="00FE2101" w:rsidRPr="00E83F9E">
        <w:rPr>
          <w:rFonts w:ascii="Arial" w:hAnsi="Arial" w:cs="Arial"/>
        </w:rPr>
        <w:t xml:space="preserve"> </w:t>
      </w:r>
      <w:r w:rsidR="00E308F3" w:rsidRPr="00E83F9E">
        <w:rPr>
          <w:rFonts w:ascii="Arial" w:hAnsi="Arial" w:cs="Arial"/>
        </w:rPr>
        <w:t>referencial</w:t>
      </w:r>
      <w:r w:rsidR="00FE2101" w:rsidRPr="00E83F9E">
        <w:rPr>
          <w:rFonts w:ascii="Arial" w:hAnsi="Arial" w:cs="Arial"/>
        </w:rPr>
        <w:t xml:space="preserve"> </w:t>
      </w:r>
      <w:r w:rsidR="00E308F3" w:rsidRPr="00E83F9E">
        <w:rPr>
          <w:rFonts w:ascii="Arial" w:hAnsi="Arial" w:cs="Arial"/>
        </w:rPr>
        <w:t>y</w:t>
      </w:r>
      <w:r w:rsidR="00FE2101" w:rsidRPr="00E83F9E">
        <w:rPr>
          <w:rFonts w:ascii="Arial" w:hAnsi="Arial" w:cs="Arial"/>
        </w:rPr>
        <w:t xml:space="preserve"> </w:t>
      </w:r>
      <w:r w:rsidR="00E308F3" w:rsidRPr="00E83F9E">
        <w:rPr>
          <w:rFonts w:ascii="Arial" w:hAnsi="Arial" w:cs="Arial"/>
        </w:rPr>
        <w:t>no</w:t>
      </w:r>
      <w:r w:rsidR="00FE2101" w:rsidRPr="00E83F9E">
        <w:rPr>
          <w:rFonts w:ascii="Arial" w:hAnsi="Arial" w:cs="Arial"/>
        </w:rPr>
        <w:t xml:space="preserve"> </w:t>
      </w:r>
      <w:r w:rsidR="00CE520B" w:rsidRPr="00E83F9E">
        <w:rPr>
          <w:rFonts w:ascii="Arial" w:hAnsi="Arial" w:cs="Arial"/>
        </w:rPr>
        <w:t>limitan</w:t>
      </w:r>
      <w:r w:rsidR="00FE2101" w:rsidRPr="00E83F9E">
        <w:rPr>
          <w:rFonts w:ascii="Arial" w:hAnsi="Arial" w:cs="Arial"/>
        </w:rPr>
        <w:t xml:space="preserve"> </w:t>
      </w:r>
      <w:r w:rsidR="007B3A8F" w:rsidRPr="00E83F9E">
        <w:rPr>
          <w:rFonts w:ascii="Arial" w:hAnsi="Arial" w:cs="Arial"/>
        </w:rPr>
        <w:t>en</w:t>
      </w:r>
      <w:r w:rsidR="00FE2101" w:rsidRPr="00E83F9E">
        <w:rPr>
          <w:rFonts w:ascii="Arial" w:hAnsi="Arial" w:cs="Arial"/>
        </w:rPr>
        <w:t xml:space="preserve"> </w:t>
      </w:r>
      <w:r w:rsidR="00BE0D30" w:rsidRPr="00E83F9E">
        <w:rPr>
          <w:rFonts w:ascii="Arial" w:hAnsi="Arial" w:cs="Arial"/>
        </w:rPr>
        <w:t>ningún</w:t>
      </w:r>
      <w:r w:rsidR="00FE2101" w:rsidRPr="00E83F9E">
        <w:rPr>
          <w:rFonts w:ascii="Arial" w:hAnsi="Arial" w:cs="Arial"/>
        </w:rPr>
        <w:t xml:space="preserve"> </w:t>
      </w:r>
      <w:r w:rsidR="00BE0D30" w:rsidRPr="00E83F9E">
        <w:rPr>
          <w:rFonts w:ascii="Arial" w:hAnsi="Arial" w:cs="Arial"/>
        </w:rPr>
        <w:t>caso</w:t>
      </w:r>
      <w:r w:rsidR="00FE2101" w:rsidRPr="00E83F9E">
        <w:rPr>
          <w:rFonts w:ascii="Arial" w:hAnsi="Arial" w:cs="Arial"/>
        </w:rPr>
        <w:t xml:space="preserve"> </w:t>
      </w:r>
      <w:r w:rsidR="00CE520B" w:rsidRPr="00E83F9E">
        <w:rPr>
          <w:rFonts w:ascii="Arial" w:hAnsi="Arial" w:cs="Arial"/>
        </w:rPr>
        <w:t>la</w:t>
      </w:r>
      <w:r w:rsidR="00FE2101" w:rsidRPr="00E83F9E">
        <w:rPr>
          <w:rFonts w:ascii="Arial" w:hAnsi="Arial" w:cs="Arial"/>
        </w:rPr>
        <w:t xml:space="preserve"> </w:t>
      </w:r>
      <w:r w:rsidR="00CE520B" w:rsidRPr="00E83F9E">
        <w:rPr>
          <w:rFonts w:ascii="Arial" w:hAnsi="Arial" w:cs="Arial"/>
        </w:rPr>
        <w:t>responsabilidad</w:t>
      </w:r>
      <w:r w:rsidR="00FE2101" w:rsidRPr="00E83F9E">
        <w:rPr>
          <w:rFonts w:ascii="Arial" w:hAnsi="Arial" w:cs="Arial"/>
        </w:rPr>
        <w:t xml:space="preserve"> </w:t>
      </w:r>
      <w:r w:rsidR="00CE520B" w:rsidRPr="00E83F9E">
        <w:rPr>
          <w:rFonts w:ascii="Arial" w:hAnsi="Arial" w:cs="Arial"/>
        </w:rPr>
        <w:t>del</w:t>
      </w:r>
      <w:r w:rsidR="00FE2101" w:rsidRPr="00E83F9E">
        <w:rPr>
          <w:rFonts w:ascii="Arial" w:hAnsi="Arial" w:cs="Arial"/>
        </w:rPr>
        <w:t xml:space="preserve"> </w:t>
      </w:r>
      <w:r w:rsidR="000A1B68" w:rsidRPr="00E83F9E">
        <w:rPr>
          <w:rFonts w:ascii="Arial" w:hAnsi="Arial" w:cs="Arial"/>
        </w:rPr>
        <w:t>C</w:t>
      </w:r>
      <w:r w:rsidR="00CE520B" w:rsidRPr="00E83F9E">
        <w:rPr>
          <w:rFonts w:ascii="Arial" w:hAnsi="Arial" w:cs="Arial"/>
        </w:rPr>
        <w:t>ontratista</w:t>
      </w:r>
      <w:r w:rsidR="000853EC" w:rsidRPr="00E83F9E">
        <w:rPr>
          <w:rFonts w:ascii="Arial" w:hAnsi="Arial" w:cs="Arial"/>
        </w:rPr>
        <w:t>.</w:t>
      </w:r>
      <w:r w:rsidR="00FE2101" w:rsidRPr="00E83F9E">
        <w:rPr>
          <w:rFonts w:ascii="Arial" w:hAnsi="Arial" w:cs="Arial"/>
        </w:rPr>
        <w:t xml:space="preserve"> </w:t>
      </w:r>
      <w:r w:rsidR="00456CCE" w:rsidRPr="00E83F9E">
        <w:rPr>
          <w:rFonts w:ascii="Arial" w:hAnsi="Arial" w:cs="Arial"/>
        </w:rPr>
        <w:t>Adicionalmente</w:t>
      </w:r>
      <w:r w:rsidR="00FE2101" w:rsidRPr="00E83F9E">
        <w:rPr>
          <w:rFonts w:ascii="Arial" w:hAnsi="Arial" w:cs="Arial"/>
        </w:rPr>
        <w:t xml:space="preserve"> </w:t>
      </w:r>
      <w:r w:rsidR="00456CCE" w:rsidRPr="00E83F9E">
        <w:rPr>
          <w:rFonts w:ascii="Arial" w:hAnsi="Arial" w:cs="Arial"/>
        </w:rPr>
        <w:t>deberá</w:t>
      </w:r>
      <w:r w:rsidR="00FE2101" w:rsidRPr="00E83F9E">
        <w:rPr>
          <w:rFonts w:ascii="Arial" w:hAnsi="Arial" w:cs="Arial"/>
        </w:rPr>
        <w:t xml:space="preserve"> </w:t>
      </w:r>
      <w:r w:rsidR="00A81BC4" w:rsidRPr="00E83F9E">
        <w:rPr>
          <w:rFonts w:ascii="Arial" w:hAnsi="Arial" w:cs="Arial"/>
        </w:rPr>
        <w:t>considerar</w:t>
      </w:r>
      <w:r w:rsidR="00FE2101" w:rsidRPr="00E83F9E">
        <w:rPr>
          <w:rFonts w:ascii="Arial" w:hAnsi="Arial" w:cs="Arial"/>
        </w:rPr>
        <w:t xml:space="preserve"> </w:t>
      </w:r>
      <w:r w:rsidR="00456CCE" w:rsidRPr="00E83F9E">
        <w:rPr>
          <w:rFonts w:ascii="Arial" w:hAnsi="Arial" w:cs="Arial"/>
        </w:rPr>
        <w:t>lo</w:t>
      </w:r>
      <w:r w:rsidR="00FE2101" w:rsidRPr="00E83F9E">
        <w:rPr>
          <w:rFonts w:ascii="Arial" w:hAnsi="Arial" w:cs="Arial"/>
        </w:rPr>
        <w:t xml:space="preserve"> </w:t>
      </w:r>
      <w:r w:rsidR="00456CCE" w:rsidRPr="00E83F9E">
        <w:rPr>
          <w:rFonts w:ascii="Arial" w:hAnsi="Arial" w:cs="Arial"/>
        </w:rPr>
        <w:t>establecido</w:t>
      </w:r>
      <w:r w:rsidR="00FE2101" w:rsidRPr="00E83F9E">
        <w:rPr>
          <w:rFonts w:ascii="Arial" w:hAnsi="Arial" w:cs="Arial"/>
        </w:rPr>
        <w:t xml:space="preserve"> </w:t>
      </w:r>
      <w:r w:rsidR="00456CCE" w:rsidRPr="00E83F9E">
        <w:rPr>
          <w:rFonts w:ascii="Arial" w:hAnsi="Arial" w:cs="Arial"/>
        </w:rPr>
        <w:t>en</w:t>
      </w:r>
      <w:r w:rsidR="00FE2101" w:rsidRPr="00E83F9E">
        <w:rPr>
          <w:rFonts w:ascii="Arial" w:hAnsi="Arial" w:cs="Arial"/>
        </w:rPr>
        <w:t xml:space="preserve"> </w:t>
      </w:r>
      <w:r w:rsidR="00456CCE" w:rsidRPr="00E83F9E">
        <w:rPr>
          <w:rFonts w:ascii="Arial" w:hAnsi="Arial" w:cs="Arial"/>
        </w:rPr>
        <w:t>el</w:t>
      </w:r>
      <w:r w:rsidR="00FE2101" w:rsidRPr="00E83F9E">
        <w:rPr>
          <w:rFonts w:ascii="Arial" w:hAnsi="Arial" w:cs="Arial"/>
        </w:rPr>
        <w:t xml:space="preserve"> </w:t>
      </w:r>
      <w:r w:rsidR="00456CCE" w:rsidRPr="00E83F9E">
        <w:rPr>
          <w:rFonts w:ascii="Arial" w:hAnsi="Arial" w:cs="Arial"/>
        </w:rPr>
        <w:t>Anexo</w:t>
      </w:r>
      <w:r w:rsidR="00FE2101" w:rsidRPr="00E83F9E">
        <w:rPr>
          <w:rFonts w:ascii="Arial" w:hAnsi="Arial" w:cs="Arial"/>
        </w:rPr>
        <w:t xml:space="preserve"> </w:t>
      </w:r>
      <w:r w:rsidR="006542D2" w:rsidRPr="00E83F9E">
        <w:rPr>
          <w:rFonts w:ascii="Arial" w:hAnsi="Arial" w:cs="Arial"/>
        </w:rPr>
        <w:t>N°5</w:t>
      </w:r>
      <w:r w:rsidR="005D41EC" w:rsidRPr="00E83F9E">
        <w:rPr>
          <w:rFonts w:ascii="Arial" w:hAnsi="Arial" w:cs="Arial"/>
        </w:rPr>
        <w:t>.</w:t>
      </w:r>
    </w:p>
    <w:p w14:paraId="04211364" w14:textId="77777777" w:rsidR="00456CCE" w:rsidRPr="00E83F9E" w:rsidRDefault="00456CCE" w:rsidP="001B5344">
      <w:pPr>
        <w:pStyle w:val="Sinespaciado"/>
        <w:spacing w:line="276" w:lineRule="auto"/>
        <w:rPr>
          <w:rFonts w:ascii="Arial" w:hAnsi="Arial" w:cs="Arial"/>
        </w:rPr>
      </w:pPr>
    </w:p>
    <w:p w14:paraId="0566AC70" w14:textId="5220A3E9" w:rsidR="00506E2D" w:rsidRPr="00E83F9E" w:rsidRDefault="00490F10" w:rsidP="001B5344">
      <w:pPr>
        <w:pStyle w:val="Sinespaciado"/>
        <w:spacing w:line="276" w:lineRule="auto"/>
        <w:rPr>
          <w:rFonts w:ascii="Arial" w:hAnsi="Arial" w:cs="Arial"/>
        </w:rPr>
      </w:pPr>
      <w:r w:rsidRPr="00E83F9E">
        <w:rPr>
          <w:rFonts w:ascii="Arial" w:hAnsi="Arial" w:cs="Arial"/>
        </w:rPr>
        <w:t>En</w:t>
      </w:r>
      <w:r w:rsidR="00FE2101" w:rsidRPr="00E83F9E">
        <w:rPr>
          <w:rFonts w:ascii="Arial" w:hAnsi="Arial" w:cs="Arial"/>
        </w:rPr>
        <w:t xml:space="preserve"> </w:t>
      </w:r>
      <w:r w:rsidRPr="00E83F9E">
        <w:rPr>
          <w:rFonts w:ascii="Arial" w:hAnsi="Arial" w:cs="Arial"/>
        </w:rPr>
        <w:t>relación</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00FB0BA7" w:rsidRPr="00E83F9E">
        <w:rPr>
          <w:rFonts w:ascii="Arial" w:hAnsi="Arial" w:cs="Arial"/>
        </w:rPr>
        <w:t>proceso</w:t>
      </w:r>
      <w:r w:rsidR="00FE2101" w:rsidRPr="00E83F9E">
        <w:rPr>
          <w:rFonts w:ascii="Arial" w:hAnsi="Arial" w:cs="Arial"/>
        </w:rPr>
        <w:t xml:space="preserve"> </w:t>
      </w:r>
      <w:r w:rsidR="00FB0BA7" w:rsidRPr="00E83F9E">
        <w:rPr>
          <w:rFonts w:ascii="Arial" w:hAnsi="Arial" w:cs="Arial"/>
        </w:rPr>
        <w:t>de</w:t>
      </w:r>
      <w:r w:rsidR="00FE2101" w:rsidRPr="00E83F9E">
        <w:rPr>
          <w:rFonts w:ascii="Arial" w:hAnsi="Arial" w:cs="Arial"/>
        </w:rPr>
        <w:t xml:space="preserve"> </w:t>
      </w:r>
      <w:r w:rsidR="00FB0BA7" w:rsidRPr="00E83F9E">
        <w:rPr>
          <w:rFonts w:ascii="Arial" w:hAnsi="Arial" w:cs="Arial"/>
        </w:rPr>
        <w:t>conex</w:t>
      </w:r>
      <w:r w:rsidR="001838A5" w:rsidRPr="00E83F9E">
        <w:rPr>
          <w:rFonts w:ascii="Arial" w:hAnsi="Arial" w:cs="Arial"/>
        </w:rPr>
        <w:t>i</w:t>
      </w:r>
      <w:r w:rsidR="00FB0BA7" w:rsidRPr="00E83F9E">
        <w:rPr>
          <w:rFonts w:ascii="Arial" w:hAnsi="Arial" w:cs="Arial"/>
        </w:rPr>
        <w:t>ón</w:t>
      </w:r>
      <w:r w:rsidR="00FE2101" w:rsidRPr="00E83F9E">
        <w:rPr>
          <w:rFonts w:ascii="Arial" w:hAnsi="Arial" w:cs="Arial"/>
        </w:rPr>
        <w:t xml:space="preserve"> </w:t>
      </w:r>
      <w:r w:rsidR="00FB0BA7" w:rsidRPr="00E83F9E">
        <w:rPr>
          <w:rFonts w:ascii="Arial" w:hAnsi="Arial" w:cs="Arial"/>
        </w:rPr>
        <w:t>de</w:t>
      </w:r>
      <w:r w:rsidR="00FE2101" w:rsidRPr="00E83F9E">
        <w:rPr>
          <w:rFonts w:ascii="Arial" w:hAnsi="Arial" w:cs="Arial"/>
        </w:rPr>
        <w:t xml:space="preserve"> </w:t>
      </w:r>
      <w:r w:rsidR="00FB0BA7" w:rsidRPr="00E83F9E">
        <w:rPr>
          <w:rFonts w:ascii="Arial" w:hAnsi="Arial" w:cs="Arial"/>
        </w:rPr>
        <w:t>la</w:t>
      </w:r>
      <w:r w:rsidR="00FE2101" w:rsidRPr="00E83F9E">
        <w:rPr>
          <w:rFonts w:ascii="Arial" w:hAnsi="Arial" w:cs="Arial"/>
        </w:rPr>
        <w:t xml:space="preserve"> </w:t>
      </w:r>
      <w:r w:rsidR="00FB0BA7" w:rsidRPr="00E83F9E">
        <w:rPr>
          <w:rFonts w:ascii="Arial" w:hAnsi="Arial" w:cs="Arial"/>
        </w:rPr>
        <w:t>Obra,</w:t>
      </w:r>
      <w:r w:rsidR="00FE2101" w:rsidRPr="00E83F9E">
        <w:rPr>
          <w:rFonts w:ascii="Arial" w:hAnsi="Arial" w:cs="Arial"/>
        </w:rPr>
        <w:t xml:space="preserve"> </w:t>
      </w:r>
      <w:r w:rsidR="00FB0BA7" w:rsidRPr="00E83F9E">
        <w:rPr>
          <w:rFonts w:ascii="Arial" w:hAnsi="Arial" w:cs="Arial"/>
        </w:rPr>
        <w:t>el</w:t>
      </w:r>
      <w:r w:rsidR="00FE2101" w:rsidRPr="00E83F9E">
        <w:rPr>
          <w:rFonts w:ascii="Arial" w:hAnsi="Arial" w:cs="Arial"/>
        </w:rPr>
        <w:t xml:space="preserve"> </w:t>
      </w:r>
      <w:r w:rsidR="00FB0BA7" w:rsidRPr="00E83F9E">
        <w:rPr>
          <w:rFonts w:ascii="Arial" w:hAnsi="Arial" w:cs="Arial"/>
        </w:rPr>
        <w:t>Contratista</w:t>
      </w:r>
      <w:r w:rsidR="00FE2101" w:rsidRPr="00E83F9E">
        <w:rPr>
          <w:rFonts w:ascii="Arial" w:hAnsi="Arial" w:cs="Arial"/>
        </w:rPr>
        <w:t xml:space="preserve"> </w:t>
      </w:r>
      <w:r w:rsidR="00B35272" w:rsidRPr="00E83F9E">
        <w:rPr>
          <w:rFonts w:ascii="Arial" w:hAnsi="Arial" w:cs="Arial"/>
        </w:rPr>
        <w:t>se</w:t>
      </w:r>
      <w:r w:rsidR="00FE2101" w:rsidRPr="00E83F9E">
        <w:rPr>
          <w:rFonts w:ascii="Arial" w:hAnsi="Arial" w:cs="Arial"/>
        </w:rPr>
        <w:t xml:space="preserve"> </w:t>
      </w:r>
      <w:r w:rsidR="00B35272" w:rsidRPr="00E83F9E">
        <w:rPr>
          <w:rFonts w:ascii="Arial" w:hAnsi="Arial" w:cs="Arial"/>
        </w:rPr>
        <w:t>debe</w:t>
      </w:r>
      <w:r w:rsidR="00FE2101" w:rsidRPr="00E83F9E">
        <w:rPr>
          <w:rFonts w:ascii="Arial" w:hAnsi="Arial" w:cs="Arial"/>
        </w:rPr>
        <w:t xml:space="preserve"> </w:t>
      </w:r>
      <w:r w:rsidR="00B35272" w:rsidRPr="00E83F9E">
        <w:rPr>
          <w:rFonts w:ascii="Arial" w:hAnsi="Arial" w:cs="Arial"/>
        </w:rPr>
        <w:t>remitir</w:t>
      </w:r>
      <w:r w:rsidR="00FE2101" w:rsidRPr="00E83F9E">
        <w:rPr>
          <w:rFonts w:ascii="Arial" w:hAnsi="Arial" w:cs="Arial"/>
        </w:rPr>
        <w:t xml:space="preserve"> </w:t>
      </w:r>
      <w:r w:rsidR="00B35272" w:rsidRPr="00E83F9E">
        <w:rPr>
          <w:rFonts w:ascii="Arial" w:hAnsi="Arial" w:cs="Arial"/>
        </w:rPr>
        <w:t>a</w:t>
      </w:r>
      <w:r w:rsidR="00FE2101" w:rsidRPr="00E83F9E">
        <w:rPr>
          <w:rFonts w:ascii="Arial" w:hAnsi="Arial" w:cs="Arial"/>
        </w:rPr>
        <w:t xml:space="preserve"> </w:t>
      </w:r>
      <w:r w:rsidR="00B35272" w:rsidRPr="00E83F9E">
        <w:rPr>
          <w:rFonts w:ascii="Arial" w:hAnsi="Arial" w:cs="Arial"/>
        </w:rPr>
        <w:t>lo</w:t>
      </w:r>
      <w:r w:rsidR="00FE2101" w:rsidRPr="00E83F9E">
        <w:rPr>
          <w:rFonts w:ascii="Arial" w:hAnsi="Arial" w:cs="Arial"/>
        </w:rPr>
        <w:t xml:space="preserve"> </w:t>
      </w:r>
      <w:r w:rsidR="00B35272" w:rsidRPr="00E83F9E">
        <w:rPr>
          <w:rFonts w:ascii="Arial" w:hAnsi="Arial" w:cs="Arial"/>
        </w:rPr>
        <w:t>establecido</w:t>
      </w:r>
      <w:r w:rsidR="00FE2101" w:rsidRPr="00E83F9E">
        <w:rPr>
          <w:rFonts w:ascii="Arial" w:hAnsi="Arial" w:cs="Arial"/>
        </w:rPr>
        <w:t xml:space="preserve"> </w:t>
      </w:r>
      <w:r w:rsidR="00B35272" w:rsidRPr="00E83F9E">
        <w:rPr>
          <w:rFonts w:ascii="Arial" w:hAnsi="Arial" w:cs="Arial"/>
        </w:rPr>
        <w:t>en</w:t>
      </w:r>
      <w:r w:rsidR="00FE2101" w:rsidRPr="00E83F9E">
        <w:rPr>
          <w:rFonts w:ascii="Arial" w:hAnsi="Arial" w:cs="Arial"/>
        </w:rPr>
        <w:t xml:space="preserve"> </w:t>
      </w:r>
      <w:r w:rsidR="00167774" w:rsidRPr="00E83F9E">
        <w:rPr>
          <w:rFonts w:ascii="Arial" w:hAnsi="Arial" w:cs="Arial"/>
        </w:rPr>
        <w:t>Artículo</w:t>
      </w:r>
      <w:r w:rsidR="00FE2101" w:rsidRPr="00E83F9E">
        <w:rPr>
          <w:rFonts w:ascii="Arial" w:hAnsi="Arial" w:cs="Arial"/>
        </w:rPr>
        <w:t xml:space="preserve"> </w:t>
      </w:r>
      <w:r w:rsidR="00167774" w:rsidRPr="00E83F9E">
        <w:rPr>
          <w:rFonts w:ascii="Arial" w:hAnsi="Arial" w:cs="Arial"/>
        </w:rPr>
        <w:t>72°-17</w:t>
      </w:r>
      <w:r w:rsidR="00FE2101" w:rsidRPr="00E83F9E">
        <w:rPr>
          <w:rFonts w:ascii="Arial" w:hAnsi="Arial" w:cs="Arial"/>
        </w:rPr>
        <w:t xml:space="preserve"> </w:t>
      </w:r>
      <w:r w:rsidR="00B35272" w:rsidRPr="00E83F9E">
        <w:rPr>
          <w:rFonts w:ascii="Arial" w:hAnsi="Arial" w:cs="Arial"/>
        </w:rPr>
        <w:t>de</w:t>
      </w:r>
      <w:r w:rsidR="00FE2101" w:rsidRPr="00E83F9E">
        <w:rPr>
          <w:rFonts w:ascii="Arial" w:hAnsi="Arial" w:cs="Arial"/>
        </w:rPr>
        <w:t xml:space="preserve"> </w:t>
      </w:r>
      <w:r w:rsidR="00B35272" w:rsidRPr="00E83F9E">
        <w:rPr>
          <w:rFonts w:ascii="Arial" w:hAnsi="Arial" w:cs="Arial"/>
        </w:rPr>
        <w:t>la</w:t>
      </w:r>
      <w:r w:rsidR="00FE2101" w:rsidRPr="00E83F9E">
        <w:rPr>
          <w:rFonts w:ascii="Arial" w:hAnsi="Arial" w:cs="Arial"/>
        </w:rPr>
        <w:t xml:space="preserve"> </w:t>
      </w:r>
      <w:r w:rsidR="00B35272" w:rsidRPr="00E83F9E">
        <w:rPr>
          <w:rFonts w:ascii="Arial" w:hAnsi="Arial" w:cs="Arial"/>
        </w:rPr>
        <w:t>L</w:t>
      </w:r>
      <w:r w:rsidR="00B00375" w:rsidRPr="00E83F9E">
        <w:rPr>
          <w:rFonts w:ascii="Arial" w:hAnsi="Arial" w:cs="Arial"/>
        </w:rPr>
        <w:t>GSE</w:t>
      </w:r>
      <w:r w:rsidR="00FE2101" w:rsidRPr="00E83F9E">
        <w:rPr>
          <w:rFonts w:ascii="Arial" w:hAnsi="Arial" w:cs="Arial"/>
        </w:rPr>
        <w:t xml:space="preserve"> </w:t>
      </w:r>
      <w:r w:rsidR="00C30202" w:rsidRPr="00E83F9E">
        <w:rPr>
          <w:rFonts w:ascii="Arial" w:hAnsi="Arial" w:cs="Arial"/>
        </w:rPr>
        <w:t>y</w:t>
      </w:r>
      <w:r w:rsidR="00FE2101" w:rsidRPr="00E83F9E">
        <w:rPr>
          <w:rFonts w:ascii="Arial" w:hAnsi="Arial" w:cs="Arial"/>
        </w:rPr>
        <w:t xml:space="preserve"> </w:t>
      </w:r>
      <w:r w:rsidR="009A1A7E" w:rsidRPr="00E83F9E">
        <w:rPr>
          <w:rFonts w:ascii="Arial" w:hAnsi="Arial" w:cs="Arial"/>
        </w:rPr>
        <w:t>e</w:t>
      </w:r>
      <w:r w:rsidR="00905AB3" w:rsidRPr="00E83F9E">
        <w:rPr>
          <w:rFonts w:ascii="Arial" w:hAnsi="Arial" w:cs="Arial"/>
        </w:rPr>
        <w:t>l</w:t>
      </w:r>
      <w:r w:rsidR="00FE2101" w:rsidRPr="00E83F9E">
        <w:rPr>
          <w:rFonts w:ascii="Arial" w:hAnsi="Arial" w:cs="Arial"/>
        </w:rPr>
        <w:t xml:space="preserve"> </w:t>
      </w:r>
      <w:r w:rsidR="00905AB3" w:rsidRPr="00E83F9E">
        <w:rPr>
          <w:rFonts w:ascii="Arial" w:hAnsi="Arial" w:cs="Arial"/>
        </w:rPr>
        <w:t>título</w:t>
      </w:r>
      <w:r w:rsidR="00FE2101" w:rsidRPr="00E83F9E">
        <w:rPr>
          <w:rFonts w:ascii="Arial" w:hAnsi="Arial" w:cs="Arial"/>
        </w:rPr>
        <w:t xml:space="preserve"> </w:t>
      </w:r>
      <w:r w:rsidR="00905AB3" w:rsidRPr="00E83F9E">
        <w:rPr>
          <w:rFonts w:ascii="Arial" w:hAnsi="Arial" w:cs="Arial"/>
        </w:rPr>
        <w:t>II</w:t>
      </w:r>
      <w:r w:rsidR="002F10B6" w:rsidRPr="00E83F9E">
        <w:rPr>
          <w:rFonts w:ascii="Arial" w:hAnsi="Arial" w:cs="Arial"/>
        </w:rPr>
        <w:t>I</w:t>
      </w:r>
      <w:r w:rsidR="00FE2101" w:rsidRPr="00E83F9E">
        <w:rPr>
          <w:rFonts w:ascii="Arial" w:hAnsi="Arial" w:cs="Arial"/>
        </w:rPr>
        <w:t xml:space="preserve"> </w:t>
      </w:r>
      <w:r w:rsidR="00C14435" w:rsidRPr="00E83F9E">
        <w:rPr>
          <w:rFonts w:ascii="Arial" w:hAnsi="Arial" w:cs="Arial"/>
        </w:rPr>
        <w:t>del</w:t>
      </w:r>
      <w:r w:rsidR="00FE2101" w:rsidRPr="00E83F9E">
        <w:rPr>
          <w:rFonts w:ascii="Arial" w:hAnsi="Arial" w:cs="Arial"/>
        </w:rPr>
        <w:t xml:space="preserve"> </w:t>
      </w:r>
      <w:r w:rsidR="00C14435" w:rsidRPr="00E83F9E">
        <w:rPr>
          <w:rFonts w:ascii="Arial" w:hAnsi="Arial" w:cs="Arial"/>
        </w:rPr>
        <w:t>Anexo</w:t>
      </w:r>
      <w:r w:rsidR="00FE2101" w:rsidRPr="00E83F9E">
        <w:rPr>
          <w:rFonts w:ascii="Arial" w:hAnsi="Arial" w:cs="Arial"/>
        </w:rPr>
        <w:t xml:space="preserve"> </w:t>
      </w:r>
      <w:r w:rsidR="00C14435" w:rsidRPr="00E83F9E">
        <w:rPr>
          <w:rFonts w:ascii="Arial" w:hAnsi="Arial" w:cs="Arial"/>
        </w:rPr>
        <w:t>Técnico</w:t>
      </w:r>
      <w:r w:rsidR="00FE2101" w:rsidRPr="00E83F9E">
        <w:rPr>
          <w:rFonts w:ascii="Arial" w:hAnsi="Arial" w:cs="Arial"/>
        </w:rPr>
        <w:t xml:space="preserve"> </w:t>
      </w:r>
      <w:r w:rsidR="000D1630" w:rsidRPr="00E83F9E">
        <w:rPr>
          <w:rFonts w:ascii="Arial" w:hAnsi="Arial" w:cs="Arial"/>
        </w:rPr>
        <w:t>Requisitos</w:t>
      </w:r>
      <w:r w:rsidR="00FE2101" w:rsidRPr="00E83F9E">
        <w:rPr>
          <w:rFonts w:ascii="Arial" w:hAnsi="Arial" w:cs="Arial"/>
        </w:rPr>
        <w:t xml:space="preserve"> </w:t>
      </w:r>
      <w:r w:rsidR="000D1630" w:rsidRPr="00E83F9E">
        <w:rPr>
          <w:rFonts w:ascii="Arial" w:hAnsi="Arial" w:cs="Arial"/>
        </w:rPr>
        <w:t>técnicos</w:t>
      </w:r>
      <w:r w:rsidR="00FE2101" w:rsidRPr="00E83F9E">
        <w:rPr>
          <w:rFonts w:ascii="Arial" w:hAnsi="Arial" w:cs="Arial"/>
        </w:rPr>
        <w:t xml:space="preserve"> </w:t>
      </w:r>
      <w:r w:rsidR="000D1630" w:rsidRPr="00E83F9E">
        <w:rPr>
          <w:rFonts w:ascii="Arial" w:hAnsi="Arial" w:cs="Arial"/>
        </w:rPr>
        <w:t>mínimos</w:t>
      </w:r>
      <w:r w:rsidR="00FE2101" w:rsidRPr="00E83F9E">
        <w:rPr>
          <w:rFonts w:ascii="Arial" w:hAnsi="Arial" w:cs="Arial"/>
        </w:rPr>
        <w:t xml:space="preserve"> </w:t>
      </w:r>
      <w:r w:rsidR="000D1630" w:rsidRPr="00E83F9E">
        <w:rPr>
          <w:rFonts w:ascii="Arial" w:hAnsi="Arial" w:cs="Arial"/>
        </w:rPr>
        <w:t>de</w:t>
      </w:r>
      <w:r w:rsidR="00FE2101" w:rsidRPr="00E83F9E">
        <w:rPr>
          <w:rFonts w:ascii="Arial" w:hAnsi="Arial" w:cs="Arial"/>
        </w:rPr>
        <w:t xml:space="preserve"> </w:t>
      </w:r>
      <w:r w:rsidR="000D1630" w:rsidRPr="00E83F9E">
        <w:rPr>
          <w:rFonts w:ascii="Arial" w:hAnsi="Arial" w:cs="Arial"/>
        </w:rPr>
        <w:t>la</w:t>
      </w:r>
      <w:r w:rsidR="00FE2101" w:rsidRPr="00E83F9E">
        <w:rPr>
          <w:rFonts w:ascii="Arial" w:hAnsi="Arial" w:cs="Arial"/>
        </w:rPr>
        <w:t xml:space="preserve"> </w:t>
      </w:r>
      <w:r w:rsidR="002E2C70" w:rsidRPr="00E83F9E">
        <w:rPr>
          <w:rFonts w:ascii="Arial" w:hAnsi="Arial" w:cs="Arial"/>
        </w:rPr>
        <w:t>de</w:t>
      </w:r>
      <w:r w:rsidR="00FE2101" w:rsidRPr="00E83F9E">
        <w:rPr>
          <w:rFonts w:ascii="Arial" w:hAnsi="Arial" w:cs="Arial"/>
        </w:rPr>
        <w:t xml:space="preserve"> </w:t>
      </w:r>
      <w:r w:rsidR="002E2C70" w:rsidRPr="00E83F9E">
        <w:rPr>
          <w:rFonts w:ascii="Arial" w:hAnsi="Arial" w:cs="Arial"/>
        </w:rPr>
        <w:t>instalaciones</w:t>
      </w:r>
      <w:r w:rsidR="00FE2101" w:rsidRPr="00E83F9E">
        <w:rPr>
          <w:rFonts w:ascii="Arial" w:hAnsi="Arial" w:cs="Arial"/>
        </w:rPr>
        <w:t xml:space="preserve"> </w:t>
      </w:r>
      <w:r w:rsidR="002E2C70" w:rsidRPr="00E83F9E">
        <w:rPr>
          <w:rFonts w:ascii="Arial" w:hAnsi="Arial" w:cs="Arial"/>
        </w:rPr>
        <w:t>que</w:t>
      </w:r>
      <w:r w:rsidR="00FE2101" w:rsidRPr="00E83F9E">
        <w:rPr>
          <w:rFonts w:ascii="Arial" w:hAnsi="Arial" w:cs="Arial"/>
        </w:rPr>
        <w:t xml:space="preserve"> </w:t>
      </w:r>
      <w:r w:rsidR="002E2C70" w:rsidRPr="00E83F9E">
        <w:rPr>
          <w:rFonts w:ascii="Arial" w:hAnsi="Arial" w:cs="Arial"/>
        </w:rPr>
        <w:t>se</w:t>
      </w:r>
      <w:r w:rsidR="00FE2101" w:rsidRPr="00E83F9E">
        <w:rPr>
          <w:rFonts w:ascii="Arial" w:hAnsi="Arial" w:cs="Arial"/>
        </w:rPr>
        <w:t xml:space="preserve"> </w:t>
      </w:r>
      <w:r w:rsidR="002E2C70" w:rsidRPr="00E83F9E">
        <w:rPr>
          <w:rFonts w:ascii="Arial" w:hAnsi="Arial" w:cs="Arial"/>
        </w:rPr>
        <w:t>interconectan</w:t>
      </w:r>
      <w:r w:rsidR="00FE2101" w:rsidRPr="00E83F9E">
        <w:rPr>
          <w:rFonts w:ascii="Arial" w:hAnsi="Arial" w:cs="Arial"/>
        </w:rPr>
        <w:t xml:space="preserve"> </w:t>
      </w:r>
      <w:r w:rsidR="002E2C70" w:rsidRPr="00E83F9E">
        <w:rPr>
          <w:rFonts w:ascii="Arial" w:hAnsi="Arial" w:cs="Arial"/>
        </w:rPr>
        <w:t>al</w:t>
      </w:r>
      <w:r w:rsidR="00FE2101" w:rsidRPr="00E83F9E">
        <w:rPr>
          <w:rFonts w:ascii="Arial" w:hAnsi="Arial" w:cs="Arial"/>
        </w:rPr>
        <w:t xml:space="preserve"> </w:t>
      </w:r>
      <w:r w:rsidR="002E2C70" w:rsidRPr="00E83F9E">
        <w:rPr>
          <w:rFonts w:ascii="Arial" w:hAnsi="Arial" w:cs="Arial"/>
        </w:rPr>
        <w:t>SI</w:t>
      </w:r>
      <w:r w:rsidR="00C65999" w:rsidRPr="00E83F9E">
        <w:rPr>
          <w:rStyle w:val="Refdenotaalpie"/>
          <w:rFonts w:ascii="Arial" w:hAnsi="Arial" w:cs="Arial"/>
        </w:rPr>
        <w:footnoteReference w:id="3"/>
      </w:r>
      <w:r w:rsidR="00010111" w:rsidRPr="00E83F9E">
        <w:rPr>
          <w:rFonts w:ascii="Arial" w:hAnsi="Arial" w:cs="Arial"/>
        </w:rPr>
        <w:t>.</w:t>
      </w:r>
    </w:p>
    <w:p w14:paraId="16E5AAAD" w14:textId="0D18AE85" w:rsidR="00DA382E" w:rsidRPr="00E83F9E" w:rsidRDefault="1545FADC" w:rsidP="001B5344">
      <w:pPr>
        <w:pStyle w:val="Ttulo1"/>
        <w:keepLines w:val="0"/>
        <w:numPr>
          <w:ilvl w:val="0"/>
          <w:numId w:val="97"/>
        </w:numPr>
        <w:spacing w:after="120" w:line="276" w:lineRule="auto"/>
        <w:rPr>
          <w:rFonts w:ascii="Arial" w:hAnsi="Arial" w:cs="Arial"/>
        </w:rPr>
      </w:pPr>
      <w:bookmarkStart w:id="1197" w:name="_Toc121237143"/>
      <w:bookmarkStart w:id="1198" w:name="_Toc121252683"/>
      <w:bookmarkStart w:id="1199" w:name="_Toc497757839"/>
      <w:bookmarkStart w:id="1200" w:name="_Toc526875882"/>
      <w:bookmarkStart w:id="1201" w:name="_Toc8316402"/>
      <w:bookmarkStart w:id="1202" w:name="_Toc1486989417"/>
      <w:bookmarkStart w:id="1203" w:name="_Toc593129584"/>
      <w:bookmarkStart w:id="1204" w:name="_Toc746658950"/>
      <w:bookmarkStart w:id="1205" w:name="_Toc202518644"/>
      <w:bookmarkEnd w:id="1197"/>
      <w:bookmarkEnd w:id="1198"/>
      <w:r w:rsidRPr="00E83F9E">
        <w:rPr>
          <w:rFonts w:ascii="Arial" w:hAnsi="Arial" w:cs="Arial"/>
        </w:rPr>
        <w:lastRenderedPageBreak/>
        <w:t>Los</w:t>
      </w:r>
      <w:r w:rsidR="7D74883F" w:rsidRPr="00E83F9E">
        <w:rPr>
          <w:rFonts w:ascii="Arial" w:hAnsi="Arial" w:cs="Arial"/>
        </w:rPr>
        <w:t xml:space="preserve"> </w:t>
      </w:r>
      <w:r w:rsidRPr="00E83F9E">
        <w:rPr>
          <w:rFonts w:ascii="Arial" w:hAnsi="Arial" w:cs="Arial"/>
        </w:rPr>
        <w:t>Plazos</w:t>
      </w:r>
      <w:bookmarkEnd w:id="1199"/>
      <w:bookmarkEnd w:id="1200"/>
      <w:bookmarkEnd w:id="1201"/>
      <w:bookmarkEnd w:id="1202"/>
      <w:bookmarkEnd w:id="1203"/>
      <w:bookmarkEnd w:id="1204"/>
      <w:bookmarkEnd w:id="1205"/>
    </w:p>
    <w:p w14:paraId="7049513A" w14:textId="302620FC" w:rsidR="00DA382E" w:rsidRPr="00E83F9E" w:rsidRDefault="1545FADC" w:rsidP="001B5344">
      <w:pPr>
        <w:pStyle w:val="Ttulo2"/>
        <w:numPr>
          <w:ilvl w:val="1"/>
          <w:numId w:val="97"/>
        </w:numPr>
        <w:spacing w:before="0" w:line="276" w:lineRule="auto"/>
        <w:rPr>
          <w:rFonts w:ascii="Arial" w:hAnsi="Arial" w:cs="Arial"/>
        </w:rPr>
      </w:pPr>
      <w:bookmarkStart w:id="1206" w:name="_Ref495913077"/>
      <w:bookmarkStart w:id="1207" w:name="_Toc497757840"/>
      <w:bookmarkStart w:id="1208" w:name="_Toc526875883"/>
      <w:bookmarkStart w:id="1209" w:name="_Toc8316403"/>
      <w:bookmarkStart w:id="1210" w:name="_Toc1068745552"/>
      <w:bookmarkStart w:id="1211" w:name="_Toc720297920"/>
      <w:bookmarkStart w:id="1212" w:name="_Toc1783622951"/>
      <w:bookmarkStart w:id="1213" w:name="_Toc202518645"/>
      <w:r w:rsidRPr="00E83F9E">
        <w:rPr>
          <w:rFonts w:ascii="Arial" w:hAnsi="Arial" w:cs="Arial"/>
        </w:rPr>
        <w:t>Inicio</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la</w:t>
      </w:r>
      <w:r w:rsidR="7D74883F" w:rsidRPr="00E83F9E">
        <w:rPr>
          <w:rFonts w:ascii="Arial" w:hAnsi="Arial" w:cs="Arial"/>
        </w:rPr>
        <w:t xml:space="preserve"> </w:t>
      </w:r>
      <w:r w:rsidRPr="00E83F9E">
        <w:rPr>
          <w:rFonts w:ascii="Arial" w:hAnsi="Arial" w:cs="Arial"/>
        </w:rPr>
        <w:t>Obra</w:t>
      </w:r>
      <w:bookmarkEnd w:id="1206"/>
      <w:bookmarkEnd w:id="1207"/>
      <w:bookmarkEnd w:id="1208"/>
      <w:bookmarkEnd w:id="1209"/>
      <w:bookmarkEnd w:id="1210"/>
      <w:bookmarkEnd w:id="1211"/>
      <w:bookmarkEnd w:id="1212"/>
      <w:bookmarkEnd w:id="1213"/>
    </w:p>
    <w:p w14:paraId="5500B732" w14:textId="55785BC8" w:rsidR="00DA382E" w:rsidRPr="00E83F9E" w:rsidRDefault="00DA382E" w:rsidP="001B5344">
      <w:pPr>
        <w:spacing w:line="276" w:lineRule="auto"/>
        <w:rPr>
          <w:rFonts w:ascii="Arial" w:hAnsi="Arial" w:cs="Arial"/>
          <w:lang w:eastAsia="es-CL"/>
        </w:rPr>
      </w:pPr>
      <w:r w:rsidRPr="00E83F9E">
        <w:rPr>
          <w:rFonts w:ascii="Arial" w:hAnsi="Arial" w:cs="Arial"/>
        </w:rPr>
        <w:t>Para</w:t>
      </w:r>
      <w:r w:rsidR="00FE2101" w:rsidRPr="00E83F9E">
        <w:rPr>
          <w:rFonts w:ascii="Arial" w:hAnsi="Arial" w:cs="Arial"/>
        </w:rPr>
        <w:t xml:space="preserve"> </w:t>
      </w:r>
      <w:r w:rsidRPr="00E83F9E">
        <w:rPr>
          <w:rFonts w:ascii="Arial" w:hAnsi="Arial" w:cs="Arial"/>
        </w:rPr>
        <w:t>efecto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plazos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deja</w:t>
      </w:r>
      <w:r w:rsidR="00FE2101" w:rsidRPr="00E83F9E">
        <w:rPr>
          <w:rFonts w:ascii="Arial" w:hAnsi="Arial" w:cs="Arial"/>
        </w:rPr>
        <w:t xml:space="preserve"> </w:t>
      </w:r>
      <w:r w:rsidRPr="00E83F9E">
        <w:rPr>
          <w:rFonts w:ascii="Arial" w:hAnsi="Arial" w:cs="Arial"/>
        </w:rPr>
        <w:t>establecido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día</w:t>
      </w:r>
      <w:r w:rsidR="00FE2101" w:rsidRPr="00E83F9E">
        <w:rPr>
          <w:rFonts w:ascii="Arial" w:hAnsi="Arial" w:cs="Arial"/>
        </w:rPr>
        <w:t xml:space="preserve"> </w:t>
      </w:r>
      <w:r w:rsidR="00196D72" w:rsidRPr="00E83F9E">
        <w:rPr>
          <w:rFonts w:ascii="Arial" w:hAnsi="Arial" w:cs="Arial"/>
        </w:rPr>
        <w:t>uno (</w:t>
      </w:r>
      <w:r w:rsidRPr="00E83F9E">
        <w:rPr>
          <w:rFonts w:ascii="Arial" w:hAnsi="Arial" w:cs="Arial"/>
        </w:rPr>
        <w:t>1</w:t>
      </w:r>
      <w:r w:rsidR="00C66A4B" w:rsidRPr="00E83F9E">
        <w:rPr>
          <w:rFonts w:ascii="Arial" w:hAnsi="Arial" w:cs="Arial"/>
        </w:rPr>
        <w:t>)</w:t>
      </w:r>
      <w:r w:rsidR="00FE2101" w:rsidRPr="00E83F9E">
        <w:rPr>
          <w:rFonts w:ascii="Arial" w:hAnsi="Arial" w:cs="Arial"/>
        </w:rPr>
        <w:t xml:space="preserve"> </w:t>
      </w:r>
      <w:r w:rsidRPr="00E83F9E">
        <w:rPr>
          <w:rFonts w:ascii="Arial" w:hAnsi="Arial" w:cs="Arial"/>
        </w:rPr>
        <w:t>corresponderá</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día</w:t>
      </w:r>
      <w:r w:rsidR="00FE2101" w:rsidRPr="00E83F9E">
        <w:rPr>
          <w:rFonts w:ascii="Arial" w:hAnsi="Arial" w:cs="Arial"/>
        </w:rPr>
        <w:t xml:space="preserve"> </w:t>
      </w:r>
      <w:r w:rsidRPr="00E83F9E">
        <w:rPr>
          <w:rFonts w:ascii="Arial" w:hAnsi="Arial" w:cs="Arial"/>
        </w:rPr>
        <w:t>siguiente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fecha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publicación</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Diario</w:t>
      </w:r>
      <w:r w:rsidR="00FE2101" w:rsidRPr="00E83F9E">
        <w:rPr>
          <w:rFonts w:ascii="Arial" w:hAnsi="Arial" w:cs="Arial"/>
        </w:rPr>
        <w:t xml:space="preserve"> </w:t>
      </w:r>
      <w:r w:rsidRPr="00E83F9E">
        <w:rPr>
          <w:rFonts w:ascii="Arial" w:hAnsi="Arial" w:cs="Arial"/>
        </w:rPr>
        <w:t>Oficial</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Decreto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Adjudicación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Ampliación,</w:t>
      </w:r>
      <w:r w:rsidR="00FE2101" w:rsidRPr="00E83F9E">
        <w:rPr>
          <w:rFonts w:ascii="Arial" w:hAnsi="Arial" w:cs="Arial"/>
        </w:rPr>
        <w:t xml:space="preserve"> </w:t>
      </w:r>
      <w:r w:rsidRPr="00E83F9E">
        <w:rPr>
          <w:rFonts w:ascii="Arial" w:hAnsi="Arial" w:cs="Arial"/>
        </w:rPr>
        <w:t>habiéndose</w:t>
      </w:r>
      <w:r w:rsidR="00FE2101" w:rsidRPr="00E83F9E">
        <w:rPr>
          <w:rFonts w:ascii="Arial" w:hAnsi="Arial" w:cs="Arial"/>
        </w:rPr>
        <w:t xml:space="preserve"> </w:t>
      </w:r>
      <w:r w:rsidRPr="00E83F9E">
        <w:rPr>
          <w:rFonts w:ascii="Arial" w:hAnsi="Arial" w:cs="Arial"/>
        </w:rPr>
        <w:t>verificado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obligaciones</w:t>
      </w:r>
      <w:r w:rsidR="00FE2101" w:rsidRPr="00E83F9E">
        <w:rPr>
          <w:rFonts w:ascii="Arial" w:hAnsi="Arial" w:cs="Arial"/>
        </w:rPr>
        <w:t xml:space="preserve"> </w:t>
      </w:r>
      <w:r w:rsidRPr="00E83F9E">
        <w:rPr>
          <w:rFonts w:ascii="Arial" w:hAnsi="Arial" w:cs="Arial"/>
        </w:rPr>
        <w:t>establecidas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Adjudicatario</w:t>
      </w:r>
      <w:r w:rsidR="00FE2101" w:rsidRPr="00E83F9E">
        <w:rPr>
          <w:rFonts w:ascii="Arial" w:hAnsi="Arial" w:cs="Arial"/>
        </w:rPr>
        <w:t xml:space="preserve"> </w:t>
      </w:r>
      <w:r w:rsidRPr="008069B5">
        <w:rPr>
          <w:rFonts w:ascii="Arial" w:hAnsi="Arial" w:cs="Arial"/>
        </w:rPr>
        <w:t>en</w:t>
      </w:r>
      <w:r w:rsidR="00FE2101" w:rsidRPr="008069B5">
        <w:rPr>
          <w:rFonts w:ascii="Arial" w:hAnsi="Arial" w:cs="Arial"/>
        </w:rPr>
        <w:t xml:space="preserve"> </w:t>
      </w:r>
      <w:r w:rsidRPr="008069B5">
        <w:rPr>
          <w:rFonts w:ascii="Arial" w:hAnsi="Arial" w:cs="Arial"/>
        </w:rPr>
        <w:t>el</w:t>
      </w:r>
      <w:r w:rsidR="00FE2101" w:rsidRPr="008069B5">
        <w:rPr>
          <w:rFonts w:ascii="Arial" w:hAnsi="Arial" w:cs="Arial"/>
        </w:rPr>
        <w:t xml:space="preserve"> </w:t>
      </w:r>
      <w:r w:rsidRPr="008069B5">
        <w:rPr>
          <w:rFonts w:ascii="Arial" w:hAnsi="Arial" w:cs="Arial"/>
        </w:rPr>
        <w:t>numeral</w:t>
      </w:r>
      <w:r w:rsidR="00FE2101" w:rsidRPr="008069B5">
        <w:rPr>
          <w:rFonts w:ascii="Arial" w:hAnsi="Arial" w:cs="Arial"/>
        </w:rPr>
        <w:t xml:space="preserve"> </w:t>
      </w:r>
      <w:r w:rsidRPr="008069B5">
        <w:rPr>
          <w:rFonts w:ascii="Arial" w:hAnsi="Arial" w:cs="Arial"/>
        </w:rPr>
        <w:t>1</w:t>
      </w:r>
      <w:r w:rsidR="00830A8E" w:rsidRPr="008069B5">
        <w:rPr>
          <w:rFonts w:ascii="Arial" w:hAnsi="Arial" w:cs="Arial"/>
        </w:rPr>
        <w:t>2</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snapToGrid w:val="0"/>
        </w:rPr>
        <w:t>Bases</w:t>
      </w:r>
      <w:r w:rsidR="00FE2101" w:rsidRPr="00E83F9E">
        <w:rPr>
          <w:rFonts w:ascii="Arial" w:hAnsi="Arial" w:cs="Arial"/>
          <w:snapToGrid w:val="0"/>
        </w:rPr>
        <w:t xml:space="preserve"> </w:t>
      </w:r>
      <w:r w:rsidRPr="00E83F9E">
        <w:rPr>
          <w:rFonts w:ascii="Arial" w:hAnsi="Arial" w:cs="Arial"/>
          <w:snapToGrid w:val="0"/>
        </w:rPr>
        <w:t>Administrativas</w:t>
      </w:r>
      <w:r w:rsidR="00FE2101" w:rsidRPr="00E83F9E">
        <w:rPr>
          <w:rFonts w:ascii="Arial" w:hAnsi="Arial" w:cs="Arial"/>
          <w:snapToGrid w:val="0"/>
        </w:rPr>
        <w:t xml:space="preserve"> </w:t>
      </w:r>
      <w:r w:rsidRPr="00E83F9E">
        <w:rPr>
          <w:rFonts w:ascii="Arial" w:hAnsi="Arial" w:cs="Arial"/>
          <w:snapToGrid w:val="0"/>
        </w:rPr>
        <w:t>Generales</w:t>
      </w:r>
      <w:r w:rsidRPr="00E83F9E">
        <w:rPr>
          <w:rFonts w:ascii="Arial" w:hAnsi="Arial" w:cs="Arial"/>
        </w:rPr>
        <w:t>.</w:t>
      </w:r>
      <w:r w:rsidR="00FE2101" w:rsidRPr="00E83F9E">
        <w:rPr>
          <w:rFonts w:ascii="Arial" w:hAnsi="Arial" w:cs="Arial"/>
        </w:rPr>
        <w:t xml:space="preserve"> </w:t>
      </w:r>
    </w:p>
    <w:bookmarkEnd w:id="617"/>
    <w:p w14:paraId="180CAAE5" w14:textId="470C395F" w:rsidR="00DA382E" w:rsidRPr="00E83F9E" w:rsidRDefault="00DA382E" w:rsidP="001B5344">
      <w:pPr>
        <w:spacing w:line="276" w:lineRule="auto"/>
        <w:rPr>
          <w:rFonts w:ascii="Arial" w:hAnsi="Arial" w:cs="Arial"/>
        </w:rPr>
      </w:pP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período</w:t>
      </w:r>
      <w:r w:rsidR="00FE2101" w:rsidRPr="00E83F9E">
        <w:rPr>
          <w:rFonts w:ascii="Arial" w:hAnsi="Arial" w:cs="Arial"/>
        </w:rPr>
        <w:t xml:space="preserve"> </w:t>
      </w:r>
      <w:r w:rsidRPr="00E83F9E">
        <w:rPr>
          <w:rFonts w:ascii="Arial" w:hAnsi="Arial" w:cs="Arial"/>
        </w:rPr>
        <w:t>comprendido</w:t>
      </w:r>
      <w:r w:rsidR="00FE2101" w:rsidRPr="00E83F9E">
        <w:rPr>
          <w:rFonts w:ascii="Arial" w:hAnsi="Arial" w:cs="Arial"/>
        </w:rPr>
        <w:t xml:space="preserve"> </w:t>
      </w:r>
      <w:r w:rsidRPr="00E83F9E">
        <w:rPr>
          <w:rFonts w:ascii="Arial" w:hAnsi="Arial" w:cs="Arial"/>
        </w:rPr>
        <w:t>entre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entrega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Escritura</w:t>
      </w:r>
      <w:r w:rsidR="00FE2101" w:rsidRPr="00E83F9E">
        <w:rPr>
          <w:rFonts w:ascii="Arial" w:hAnsi="Arial" w:cs="Arial"/>
        </w:rPr>
        <w:t xml:space="preserve"> </w:t>
      </w:r>
      <w:r w:rsidRPr="00E83F9E">
        <w:rPr>
          <w:rFonts w:ascii="Arial" w:hAnsi="Arial" w:cs="Arial"/>
        </w:rPr>
        <w:t>Pública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Aceptación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Adjudicación</w:t>
      </w:r>
      <w:r w:rsidR="00FE2101" w:rsidRPr="00E83F9E">
        <w:rPr>
          <w:rFonts w:ascii="Arial" w:hAnsi="Arial" w:cs="Arial"/>
        </w:rPr>
        <w:t xml:space="preserve"> </w:t>
      </w:r>
      <w:r w:rsidRPr="1CEE14E3">
        <w:rPr>
          <w:rFonts w:ascii="Arial" w:hAnsi="Arial" w:cs="Arial"/>
        </w:rPr>
        <w:t>a</w:t>
      </w:r>
      <w:r w:rsidR="71FD458C" w:rsidRPr="1CEE14E3">
        <w:rPr>
          <w:rFonts w:ascii="Arial" w:hAnsi="Arial" w:cs="Arial"/>
        </w:rPr>
        <w:t xml:space="preserve"> CGET</w:t>
      </w:r>
      <w:r w:rsidR="00116E3C">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publicación</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Diario</w:t>
      </w:r>
      <w:r w:rsidR="00FE2101" w:rsidRPr="00E83F9E">
        <w:rPr>
          <w:rFonts w:ascii="Arial" w:hAnsi="Arial" w:cs="Arial"/>
        </w:rPr>
        <w:t xml:space="preserve"> </w:t>
      </w:r>
      <w:r w:rsidRPr="00E83F9E">
        <w:rPr>
          <w:rFonts w:ascii="Arial" w:hAnsi="Arial" w:cs="Arial"/>
        </w:rPr>
        <w:t>Oficial</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Decreto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fija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Adjudicación,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Adjudicatario</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efectuar</w:t>
      </w:r>
      <w:r w:rsidR="00FE2101" w:rsidRPr="00E83F9E">
        <w:rPr>
          <w:rFonts w:ascii="Arial" w:hAnsi="Arial" w:cs="Arial"/>
        </w:rPr>
        <w:t xml:space="preserve"> </w:t>
      </w:r>
      <w:r w:rsidRPr="00E83F9E">
        <w:rPr>
          <w:rFonts w:ascii="Arial" w:hAnsi="Arial" w:cs="Arial"/>
        </w:rPr>
        <w:t>aquellos</w:t>
      </w:r>
      <w:r w:rsidR="00FE2101" w:rsidRPr="00E83F9E">
        <w:rPr>
          <w:rFonts w:ascii="Arial" w:hAnsi="Arial" w:cs="Arial"/>
        </w:rPr>
        <w:t xml:space="preserve"> </w:t>
      </w:r>
      <w:r w:rsidRPr="00E83F9E">
        <w:rPr>
          <w:rFonts w:ascii="Arial" w:hAnsi="Arial" w:cs="Arial"/>
        </w:rPr>
        <w:t>gastos</w:t>
      </w:r>
      <w:r w:rsidR="00FE2101" w:rsidRPr="00E83F9E">
        <w:rPr>
          <w:rFonts w:ascii="Arial" w:hAnsi="Arial" w:cs="Arial"/>
        </w:rPr>
        <w:t xml:space="preserve"> </w:t>
      </w:r>
      <w:r w:rsidRPr="00E83F9E">
        <w:rPr>
          <w:rFonts w:ascii="Arial" w:hAnsi="Arial" w:cs="Arial"/>
        </w:rPr>
        <w:t>razonables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acuerdo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programa</w:t>
      </w:r>
      <w:r w:rsidR="00FE2101" w:rsidRPr="00E83F9E">
        <w:rPr>
          <w:rFonts w:ascii="Arial" w:hAnsi="Arial" w:cs="Arial"/>
        </w:rPr>
        <w:t xml:space="preserve"> </w:t>
      </w:r>
      <w:r w:rsidRPr="00E83F9E">
        <w:rPr>
          <w:rFonts w:ascii="Arial" w:hAnsi="Arial" w:cs="Arial"/>
        </w:rPr>
        <w:t>incluido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00531697" w:rsidRPr="00E83F9E">
        <w:rPr>
          <w:rFonts w:ascii="Arial" w:hAnsi="Arial" w:cs="Arial"/>
        </w:rPr>
        <w:t>su</w:t>
      </w:r>
      <w:r w:rsidR="00FE2101" w:rsidRPr="00E83F9E">
        <w:rPr>
          <w:rFonts w:ascii="Arial" w:hAnsi="Arial" w:cs="Arial"/>
        </w:rPr>
        <w:t xml:space="preserve"> </w:t>
      </w:r>
      <w:r w:rsidR="00531697" w:rsidRPr="00E83F9E">
        <w:rPr>
          <w:rFonts w:ascii="Arial" w:hAnsi="Arial" w:cs="Arial"/>
        </w:rPr>
        <w:t>Propuesta</w:t>
      </w:r>
      <w:r w:rsidRPr="00E83F9E">
        <w:rPr>
          <w:rFonts w:ascii="Arial" w:hAnsi="Arial" w:cs="Arial"/>
        </w:rPr>
        <w:t>,</w:t>
      </w:r>
      <w:r w:rsidR="00FE2101" w:rsidRPr="00E83F9E">
        <w:rPr>
          <w:rFonts w:ascii="Arial" w:hAnsi="Arial" w:cs="Arial"/>
        </w:rPr>
        <w:t xml:space="preserve"> </w:t>
      </w:r>
      <w:r w:rsidRPr="00E83F9E">
        <w:rPr>
          <w:rFonts w:ascii="Arial" w:hAnsi="Arial" w:cs="Arial"/>
        </w:rPr>
        <w:t>sean</w:t>
      </w:r>
      <w:r w:rsidR="00FE2101" w:rsidRPr="00E83F9E">
        <w:rPr>
          <w:rFonts w:ascii="Arial" w:hAnsi="Arial" w:cs="Arial"/>
        </w:rPr>
        <w:t xml:space="preserve"> </w:t>
      </w:r>
      <w:r w:rsidRPr="00E83F9E">
        <w:rPr>
          <w:rFonts w:ascii="Arial" w:hAnsi="Arial" w:cs="Arial"/>
        </w:rPr>
        <w:t>necesarios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iniciar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Durante</w:t>
      </w:r>
      <w:r w:rsidR="00FE2101" w:rsidRPr="00E83F9E">
        <w:rPr>
          <w:rFonts w:ascii="Arial" w:hAnsi="Arial" w:cs="Arial"/>
        </w:rPr>
        <w:t xml:space="preserve"> </w:t>
      </w:r>
      <w:r w:rsidRPr="00E83F9E">
        <w:rPr>
          <w:rFonts w:ascii="Arial" w:hAnsi="Arial" w:cs="Arial"/>
        </w:rPr>
        <w:t>este</w:t>
      </w:r>
      <w:r w:rsidR="00FE2101" w:rsidRPr="00E83F9E">
        <w:rPr>
          <w:rFonts w:ascii="Arial" w:hAnsi="Arial" w:cs="Arial"/>
        </w:rPr>
        <w:t xml:space="preserve"> </w:t>
      </w:r>
      <w:r w:rsidRPr="00E83F9E">
        <w:rPr>
          <w:rFonts w:ascii="Arial" w:hAnsi="Arial" w:cs="Arial"/>
        </w:rPr>
        <w:t>período,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Adjudicatario</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proporcionar</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antecedentes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éste</w:t>
      </w:r>
      <w:r w:rsidR="00FE2101" w:rsidRPr="00E83F9E">
        <w:rPr>
          <w:rFonts w:ascii="Arial" w:hAnsi="Arial" w:cs="Arial"/>
        </w:rPr>
        <w:t xml:space="preserve"> </w:t>
      </w:r>
      <w:r w:rsidRPr="00E83F9E">
        <w:rPr>
          <w:rFonts w:ascii="Arial" w:hAnsi="Arial" w:cs="Arial"/>
        </w:rPr>
        <w:t>le</w:t>
      </w:r>
      <w:r w:rsidR="00FE2101" w:rsidRPr="00E83F9E">
        <w:rPr>
          <w:rFonts w:ascii="Arial" w:hAnsi="Arial" w:cs="Arial"/>
        </w:rPr>
        <w:t xml:space="preserve"> </w:t>
      </w:r>
      <w:r w:rsidRPr="00E83F9E">
        <w:rPr>
          <w:rFonts w:ascii="Arial" w:hAnsi="Arial" w:cs="Arial"/>
        </w:rPr>
        <w:t>solicite.</w:t>
      </w:r>
    </w:p>
    <w:p w14:paraId="57FAD5CE" w14:textId="5C9D969E" w:rsidR="00DA382E" w:rsidRPr="00E83F9E" w:rsidRDefault="00DA382E" w:rsidP="001B5344">
      <w:pPr>
        <w:spacing w:line="276" w:lineRule="auto"/>
        <w:rPr>
          <w:rFonts w:ascii="Arial" w:hAnsi="Arial" w:cs="Arial"/>
        </w:rPr>
      </w:pP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causas</w:t>
      </w:r>
      <w:r w:rsidR="00FE2101" w:rsidRPr="00E83F9E">
        <w:rPr>
          <w:rFonts w:ascii="Arial" w:hAnsi="Arial" w:cs="Arial"/>
        </w:rPr>
        <w:t xml:space="preserve"> </w:t>
      </w:r>
      <w:r w:rsidRPr="00E83F9E">
        <w:rPr>
          <w:rFonts w:ascii="Arial" w:hAnsi="Arial" w:cs="Arial"/>
        </w:rPr>
        <w:t>ajenas</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Adjudicatario</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apruebe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Decreto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fija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Adjudicación,</w:t>
      </w:r>
      <w:r w:rsidR="00FE2101" w:rsidRPr="00E83F9E">
        <w:rPr>
          <w:rFonts w:ascii="Arial" w:hAnsi="Arial" w:cs="Arial"/>
        </w:rPr>
        <w:t xml:space="preserve"> </w:t>
      </w:r>
      <w:r w:rsidR="5B831B52" w:rsidRPr="74F89586">
        <w:rPr>
          <w:rFonts w:ascii="Arial" w:hAnsi="Arial" w:cs="Arial"/>
        </w:rPr>
        <w:t>CGET</w:t>
      </w:r>
      <w:r w:rsidR="00FE2101" w:rsidRPr="00E83F9E">
        <w:rPr>
          <w:rFonts w:ascii="Arial" w:hAnsi="Arial" w:cs="Arial"/>
        </w:rPr>
        <w:t xml:space="preserve"> </w:t>
      </w:r>
      <w:r w:rsidRPr="00E83F9E">
        <w:rPr>
          <w:rFonts w:ascii="Arial" w:hAnsi="Arial" w:cs="Arial"/>
        </w:rPr>
        <w:t>reembolsará</w:t>
      </w:r>
      <w:r w:rsidR="00FE2101" w:rsidRPr="00E83F9E">
        <w:rPr>
          <w:rFonts w:ascii="Arial" w:hAnsi="Arial" w:cs="Arial"/>
        </w:rPr>
        <w:t xml:space="preserve"> </w:t>
      </w:r>
      <w:r w:rsidRPr="00E83F9E">
        <w:rPr>
          <w:rFonts w:ascii="Arial" w:hAnsi="Arial" w:cs="Arial"/>
        </w:rPr>
        <w:t>exclusivamente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gastos</w:t>
      </w:r>
      <w:r w:rsidR="00FE2101" w:rsidRPr="00E83F9E">
        <w:rPr>
          <w:rFonts w:ascii="Arial" w:hAnsi="Arial" w:cs="Arial"/>
        </w:rPr>
        <w:t xml:space="preserve"> </w:t>
      </w:r>
      <w:r w:rsidRPr="00E83F9E">
        <w:rPr>
          <w:rFonts w:ascii="Arial" w:hAnsi="Arial" w:cs="Arial"/>
        </w:rPr>
        <w:t>reales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juicio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cumplan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condiciones</w:t>
      </w:r>
      <w:r w:rsidR="00FE2101" w:rsidRPr="00E83F9E">
        <w:rPr>
          <w:rFonts w:ascii="Arial" w:hAnsi="Arial" w:cs="Arial"/>
        </w:rPr>
        <w:t xml:space="preserve"> </w:t>
      </w:r>
      <w:r w:rsidRPr="00E83F9E">
        <w:rPr>
          <w:rFonts w:ascii="Arial" w:hAnsi="Arial" w:cs="Arial"/>
        </w:rPr>
        <w:t>anteriormente</w:t>
      </w:r>
      <w:r w:rsidR="00FE2101" w:rsidRPr="00E83F9E">
        <w:rPr>
          <w:rFonts w:ascii="Arial" w:hAnsi="Arial" w:cs="Arial"/>
        </w:rPr>
        <w:t xml:space="preserve"> </w:t>
      </w:r>
      <w:r w:rsidRPr="00E83F9E">
        <w:rPr>
          <w:rFonts w:ascii="Arial" w:hAnsi="Arial" w:cs="Arial"/>
        </w:rPr>
        <w:t>indicadas.</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monto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reembolso</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exceder</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valor</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mercado</w:t>
      </w:r>
      <w:r w:rsidR="00FE2101" w:rsidRPr="00E83F9E">
        <w:rPr>
          <w:rFonts w:ascii="Arial" w:hAnsi="Arial" w:cs="Arial"/>
        </w:rPr>
        <w:t xml:space="preserve"> </w:t>
      </w:r>
      <w:r w:rsidRPr="00E83F9E">
        <w:rPr>
          <w:rFonts w:ascii="Arial" w:hAnsi="Arial" w:cs="Arial"/>
        </w:rPr>
        <w:t>cuando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gasto</w:t>
      </w:r>
      <w:r w:rsidR="00FE2101" w:rsidRPr="00E83F9E">
        <w:rPr>
          <w:rFonts w:ascii="Arial" w:hAnsi="Arial" w:cs="Arial"/>
        </w:rPr>
        <w:t xml:space="preserve"> </w:t>
      </w:r>
      <w:r w:rsidRPr="00E83F9E">
        <w:rPr>
          <w:rFonts w:ascii="Arial" w:hAnsi="Arial" w:cs="Arial"/>
        </w:rPr>
        <w:t>real</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supere.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reembolso</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hará</w:t>
      </w:r>
      <w:r w:rsidR="00FE2101" w:rsidRPr="00E83F9E">
        <w:rPr>
          <w:rFonts w:ascii="Arial" w:hAnsi="Arial" w:cs="Arial"/>
        </w:rPr>
        <w:t xml:space="preserve"> </w:t>
      </w:r>
      <w:r w:rsidRPr="00E83F9E">
        <w:rPr>
          <w:rFonts w:ascii="Arial" w:hAnsi="Arial" w:cs="Arial"/>
        </w:rPr>
        <w:t>sin</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recargo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corresponderá</w:t>
      </w:r>
      <w:r w:rsidR="00FE2101" w:rsidRPr="00E83F9E">
        <w:rPr>
          <w:rFonts w:ascii="Arial" w:hAnsi="Arial" w:cs="Arial"/>
        </w:rPr>
        <w:t xml:space="preserve"> </w:t>
      </w:r>
      <w:r w:rsidRPr="00E83F9E">
        <w:rPr>
          <w:rFonts w:ascii="Arial" w:hAnsi="Arial" w:cs="Arial"/>
        </w:rPr>
        <w:t>exclusivamente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gastos</w:t>
      </w:r>
      <w:r w:rsidR="00FE2101" w:rsidRPr="00E83F9E">
        <w:rPr>
          <w:rFonts w:ascii="Arial" w:hAnsi="Arial" w:cs="Arial"/>
        </w:rPr>
        <w:t xml:space="preserve"> </w:t>
      </w:r>
      <w:r w:rsidRPr="00E83F9E">
        <w:rPr>
          <w:rFonts w:ascii="Arial" w:hAnsi="Arial" w:cs="Arial"/>
        </w:rPr>
        <w:t>directos</w:t>
      </w:r>
      <w:r w:rsidR="00FE2101" w:rsidRPr="00E83F9E">
        <w:rPr>
          <w:rFonts w:ascii="Arial" w:hAnsi="Arial" w:cs="Arial"/>
        </w:rPr>
        <w:t xml:space="preserve"> </w:t>
      </w:r>
      <w:r w:rsidRPr="00E83F9E">
        <w:rPr>
          <w:rFonts w:ascii="Arial" w:hAnsi="Arial" w:cs="Arial"/>
        </w:rPr>
        <w:t>reales,</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excepción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fletes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retorno</w:t>
      </w:r>
      <w:r w:rsidR="00FE2101" w:rsidRPr="00E83F9E">
        <w:rPr>
          <w:rFonts w:ascii="Arial" w:hAnsi="Arial" w:cs="Arial"/>
        </w:rPr>
        <w:t xml:space="preserve"> </w:t>
      </w:r>
      <w:r w:rsidR="005A29F3" w:rsidRPr="00E83F9E">
        <w:rPr>
          <w:rFonts w:ascii="Arial" w:hAnsi="Arial" w:cs="Arial"/>
        </w:rPr>
        <w:t>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lugar</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origen</w:t>
      </w:r>
      <w:r w:rsidR="005A29F3" w:rsidRPr="00E83F9E">
        <w:rPr>
          <w:rFonts w:ascii="Arial" w:hAnsi="Arial" w:cs="Arial"/>
        </w:rPr>
        <w:t>,</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aquellos</w:t>
      </w:r>
      <w:r w:rsidR="00FE2101" w:rsidRPr="00E83F9E">
        <w:rPr>
          <w:rFonts w:ascii="Arial" w:hAnsi="Arial" w:cs="Arial"/>
        </w:rPr>
        <w:t xml:space="preserve"> </w:t>
      </w:r>
      <w:r w:rsidRPr="00E83F9E">
        <w:rPr>
          <w:rFonts w:ascii="Arial" w:hAnsi="Arial" w:cs="Arial"/>
        </w:rPr>
        <w:t>elementos</w:t>
      </w:r>
      <w:r w:rsidR="00FE2101" w:rsidRPr="00E83F9E">
        <w:rPr>
          <w:rFonts w:ascii="Arial" w:hAnsi="Arial" w:cs="Arial"/>
        </w:rPr>
        <w:t xml:space="preserve"> </w:t>
      </w:r>
      <w:r w:rsidRPr="00E83F9E">
        <w:rPr>
          <w:rFonts w:ascii="Arial" w:hAnsi="Arial" w:cs="Arial"/>
        </w:rPr>
        <w:t>cuyo</w:t>
      </w:r>
      <w:r w:rsidR="00FE2101" w:rsidRPr="00E83F9E">
        <w:rPr>
          <w:rFonts w:ascii="Arial" w:hAnsi="Arial" w:cs="Arial"/>
        </w:rPr>
        <w:t xml:space="preserve"> </w:t>
      </w:r>
      <w:r w:rsidRPr="00E83F9E">
        <w:rPr>
          <w:rFonts w:ascii="Arial" w:hAnsi="Arial" w:cs="Arial"/>
        </w:rPr>
        <w:t>transporte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faena</w:t>
      </w:r>
      <w:r w:rsidR="00FE2101" w:rsidRPr="00E83F9E">
        <w:rPr>
          <w:rFonts w:ascii="Arial" w:hAnsi="Arial" w:cs="Arial"/>
        </w:rPr>
        <w:t xml:space="preserve"> </w:t>
      </w:r>
      <w:r w:rsidRPr="00E83F9E">
        <w:rPr>
          <w:rFonts w:ascii="Arial" w:hAnsi="Arial" w:cs="Arial"/>
        </w:rPr>
        <w:t>sea</w:t>
      </w:r>
      <w:r w:rsidR="00FE2101" w:rsidRPr="00E83F9E">
        <w:rPr>
          <w:rFonts w:ascii="Arial" w:hAnsi="Arial" w:cs="Arial"/>
        </w:rPr>
        <w:t xml:space="preserve"> </w:t>
      </w:r>
      <w:r w:rsidRPr="00E83F9E">
        <w:rPr>
          <w:rFonts w:ascii="Arial" w:hAnsi="Arial" w:cs="Arial"/>
        </w:rPr>
        <w:t>calificado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justificado</w:t>
      </w:r>
      <w:r w:rsidR="003A4387" w:rsidRPr="00E83F9E">
        <w:rPr>
          <w:rFonts w:ascii="Arial" w:hAnsi="Arial" w:cs="Arial"/>
        </w:rPr>
        <w:t>.</w:t>
      </w:r>
      <w:r w:rsidR="00FE2101" w:rsidRPr="00E83F9E">
        <w:rPr>
          <w:rFonts w:ascii="Arial" w:hAnsi="Arial" w:cs="Arial"/>
        </w:rPr>
        <w:t xml:space="preserve"> </w:t>
      </w:r>
      <w:r w:rsidR="003A4387" w:rsidRPr="00E83F9E">
        <w:rPr>
          <w:rFonts w:ascii="Arial" w:hAnsi="Arial" w:cs="Arial"/>
        </w:rPr>
        <w:t>Estos</w:t>
      </w:r>
      <w:r w:rsidR="00FE2101" w:rsidRPr="00E83F9E">
        <w:rPr>
          <w:rFonts w:ascii="Arial" w:hAnsi="Arial" w:cs="Arial"/>
        </w:rPr>
        <w:t xml:space="preserve"> </w:t>
      </w:r>
      <w:r w:rsidRPr="00E83F9E">
        <w:rPr>
          <w:rFonts w:ascii="Arial" w:hAnsi="Arial" w:cs="Arial"/>
        </w:rPr>
        <w:t>serán</w:t>
      </w:r>
      <w:r w:rsidR="00FE2101" w:rsidRPr="00E83F9E">
        <w:rPr>
          <w:rFonts w:ascii="Arial" w:hAnsi="Arial" w:cs="Arial"/>
        </w:rPr>
        <w:t xml:space="preserve"> </w:t>
      </w:r>
      <w:r w:rsidRPr="00E83F9E">
        <w:rPr>
          <w:rFonts w:ascii="Arial" w:hAnsi="Arial" w:cs="Arial"/>
        </w:rPr>
        <w:t>pagados</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mismo</w:t>
      </w:r>
      <w:r w:rsidR="00FE2101" w:rsidRPr="00E83F9E">
        <w:rPr>
          <w:rFonts w:ascii="Arial" w:hAnsi="Arial" w:cs="Arial"/>
        </w:rPr>
        <w:t xml:space="preserve"> </w:t>
      </w:r>
      <w:r w:rsidRPr="00E83F9E">
        <w:rPr>
          <w:rFonts w:ascii="Arial" w:hAnsi="Arial" w:cs="Arial"/>
        </w:rPr>
        <w:t>precio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apruebe</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flete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esos</w:t>
      </w:r>
      <w:r w:rsidR="00FE2101" w:rsidRPr="00E83F9E">
        <w:rPr>
          <w:rFonts w:ascii="Arial" w:hAnsi="Arial" w:cs="Arial"/>
        </w:rPr>
        <w:t xml:space="preserve"> </w:t>
      </w:r>
      <w:r w:rsidRPr="00E83F9E">
        <w:rPr>
          <w:rFonts w:ascii="Arial" w:hAnsi="Arial" w:cs="Arial"/>
        </w:rPr>
        <w:t>elementos</w:t>
      </w:r>
      <w:r w:rsidR="00FE2101" w:rsidRPr="00E83F9E">
        <w:rPr>
          <w:rFonts w:ascii="Arial" w:hAnsi="Arial" w:cs="Arial"/>
        </w:rPr>
        <w:t xml:space="preserve"> </w:t>
      </w:r>
      <w:r w:rsidRPr="00E83F9E">
        <w:rPr>
          <w:rFonts w:ascii="Arial" w:hAnsi="Arial" w:cs="Arial"/>
        </w:rPr>
        <w:t>hacia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faena,</w:t>
      </w:r>
      <w:r w:rsidR="00FE2101" w:rsidRPr="00E83F9E">
        <w:rPr>
          <w:rFonts w:ascii="Arial" w:hAnsi="Arial" w:cs="Arial"/>
        </w:rPr>
        <w:t xml:space="preserve"> </w:t>
      </w:r>
      <w:r w:rsidRPr="00E83F9E">
        <w:rPr>
          <w:rFonts w:ascii="Arial" w:hAnsi="Arial" w:cs="Arial"/>
        </w:rPr>
        <w:t>sin</w:t>
      </w:r>
      <w:r w:rsidR="00FE2101" w:rsidRPr="00E83F9E">
        <w:rPr>
          <w:rFonts w:ascii="Arial" w:hAnsi="Arial" w:cs="Arial"/>
        </w:rPr>
        <w:t xml:space="preserve"> </w:t>
      </w:r>
      <w:r w:rsidRPr="00E83F9E">
        <w:rPr>
          <w:rFonts w:ascii="Arial" w:hAnsi="Arial" w:cs="Arial"/>
        </w:rPr>
        <w:t>incluir</w:t>
      </w:r>
      <w:r w:rsidR="00FE2101" w:rsidRPr="00E83F9E">
        <w:rPr>
          <w:rFonts w:ascii="Arial" w:hAnsi="Arial" w:cs="Arial"/>
        </w:rPr>
        <w:t xml:space="preserve"> </w:t>
      </w:r>
      <w:r w:rsidRPr="00E83F9E">
        <w:rPr>
          <w:rFonts w:ascii="Arial" w:hAnsi="Arial" w:cs="Arial"/>
        </w:rPr>
        <w:t>ningún</w:t>
      </w:r>
      <w:r w:rsidR="00FE2101" w:rsidRPr="00E83F9E">
        <w:rPr>
          <w:rFonts w:ascii="Arial" w:hAnsi="Arial" w:cs="Arial"/>
        </w:rPr>
        <w:t xml:space="preserve"> </w:t>
      </w:r>
      <w:r w:rsidRPr="00E83F9E">
        <w:rPr>
          <w:rFonts w:ascii="Arial" w:hAnsi="Arial" w:cs="Arial"/>
        </w:rPr>
        <w:t>tipo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recargo</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intereses,</w:t>
      </w:r>
      <w:r w:rsidR="00FE2101" w:rsidRPr="00E83F9E">
        <w:rPr>
          <w:rFonts w:ascii="Arial" w:hAnsi="Arial" w:cs="Arial"/>
        </w:rPr>
        <w:t xml:space="preserve"> </w:t>
      </w:r>
      <w:r w:rsidRPr="00E83F9E">
        <w:rPr>
          <w:rFonts w:ascii="Arial" w:hAnsi="Arial" w:cs="Arial"/>
        </w:rPr>
        <w:t>reajustes,</w:t>
      </w:r>
      <w:r w:rsidR="00FE2101" w:rsidRPr="00E83F9E">
        <w:rPr>
          <w:rFonts w:ascii="Arial" w:hAnsi="Arial" w:cs="Arial"/>
        </w:rPr>
        <w:t xml:space="preserve"> </w:t>
      </w:r>
      <w:r w:rsidRPr="00E83F9E">
        <w:rPr>
          <w:rFonts w:ascii="Arial" w:hAnsi="Arial" w:cs="Arial"/>
        </w:rPr>
        <w:t>gastos</w:t>
      </w:r>
      <w:r w:rsidR="00FE2101" w:rsidRPr="00E83F9E">
        <w:rPr>
          <w:rFonts w:ascii="Arial" w:hAnsi="Arial" w:cs="Arial"/>
        </w:rPr>
        <w:t xml:space="preserve"> </w:t>
      </w:r>
      <w:r w:rsidRPr="00E83F9E">
        <w:rPr>
          <w:rFonts w:ascii="Arial" w:hAnsi="Arial" w:cs="Arial"/>
        </w:rPr>
        <w:t>generales,</w:t>
      </w:r>
      <w:r w:rsidR="00FE2101" w:rsidRPr="00E83F9E">
        <w:rPr>
          <w:rFonts w:ascii="Arial" w:hAnsi="Arial" w:cs="Arial"/>
        </w:rPr>
        <w:t xml:space="preserve"> </w:t>
      </w:r>
      <w:r w:rsidRPr="00E83F9E">
        <w:rPr>
          <w:rFonts w:ascii="Arial" w:hAnsi="Arial" w:cs="Arial"/>
        </w:rPr>
        <w:t>utilidades,</w:t>
      </w:r>
      <w:r w:rsidR="00FE2101" w:rsidRPr="00E83F9E">
        <w:rPr>
          <w:rFonts w:ascii="Arial" w:hAnsi="Arial" w:cs="Arial"/>
        </w:rPr>
        <w:t xml:space="preserve"> </w:t>
      </w:r>
      <w:r w:rsidRPr="00E83F9E">
        <w:rPr>
          <w:rFonts w:ascii="Arial" w:hAnsi="Arial" w:cs="Arial"/>
        </w:rPr>
        <w:t>etc.</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dentro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gastos</w:t>
      </w:r>
      <w:r w:rsidR="00FE2101" w:rsidRPr="00E83F9E">
        <w:rPr>
          <w:rFonts w:ascii="Arial" w:hAnsi="Arial" w:cs="Arial"/>
        </w:rPr>
        <w:t xml:space="preserve"> </w:t>
      </w:r>
      <w:r w:rsidRPr="00E83F9E">
        <w:rPr>
          <w:rFonts w:ascii="Arial" w:hAnsi="Arial" w:cs="Arial"/>
        </w:rPr>
        <w:t>incurridos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Adjudicatario,</w:t>
      </w:r>
      <w:r w:rsidR="00FE2101" w:rsidRPr="00E83F9E">
        <w:rPr>
          <w:rFonts w:ascii="Arial" w:hAnsi="Arial" w:cs="Arial"/>
        </w:rPr>
        <w:t xml:space="preserve"> </w:t>
      </w:r>
      <w:r w:rsidRPr="00E83F9E">
        <w:rPr>
          <w:rFonts w:ascii="Arial" w:hAnsi="Arial" w:cs="Arial"/>
        </w:rPr>
        <w:t>existan</w:t>
      </w:r>
      <w:r w:rsidR="00FE2101" w:rsidRPr="00E83F9E">
        <w:rPr>
          <w:rFonts w:ascii="Arial" w:hAnsi="Arial" w:cs="Arial"/>
        </w:rPr>
        <w:t xml:space="preserve"> </w:t>
      </w:r>
      <w:r w:rsidRPr="00E83F9E">
        <w:rPr>
          <w:rFonts w:ascii="Arial" w:hAnsi="Arial" w:cs="Arial"/>
        </w:rPr>
        <w:t>adquisiciones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bienes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éste</w:t>
      </w:r>
      <w:r w:rsidR="00FE2101" w:rsidRPr="00E83F9E">
        <w:rPr>
          <w:rFonts w:ascii="Arial" w:hAnsi="Arial" w:cs="Arial"/>
        </w:rPr>
        <w:t xml:space="preserve"> </w:t>
      </w:r>
      <w:r w:rsidRPr="00E83F9E">
        <w:rPr>
          <w:rFonts w:ascii="Arial" w:hAnsi="Arial" w:cs="Arial"/>
        </w:rPr>
        <w:t>solicite</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reembolso,</w:t>
      </w:r>
      <w:r w:rsidR="00FE2101" w:rsidRPr="00E83F9E">
        <w:rPr>
          <w:rFonts w:ascii="Arial" w:hAnsi="Arial" w:cs="Arial"/>
        </w:rPr>
        <w:t xml:space="preserve"> </w:t>
      </w:r>
      <w:r w:rsidRPr="00E83F9E">
        <w:rPr>
          <w:rFonts w:ascii="Arial" w:hAnsi="Arial" w:cs="Arial"/>
        </w:rPr>
        <w:t>dichos</w:t>
      </w:r>
      <w:r w:rsidR="00FE2101" w:rsidRPr="00E83F9E">
        <w:rPr>
          <w:rFonts w:ascii="Arial" w:hAnsi="Arial" w:cs="Arial"/>
        </w:rPr>
        <w:t xml:space="preserve"> </w:t>
      </w:r>
      <w:r w:rsidRPr="00E83F9E">
        <w:rPr>
          <w:rFonts w:ascii="Arial" w:hAnsi="Arial" w:cs="Arial"/>
        </w:rPr>
        <w:t>bienes</w:t>
      </w:r>
      <w:r w:rsidR="00FE2101" w:rsidRPr="00E83F9E">
        <w:rPr>
          <w:rFonts w:ascii="Arial" w:hAnsi="Arial" w:cs="Arial"/>
        </w:rPr>
        <w:t xml:space="preserve"> </w:t>
      </w:r>
      <w:r w:rsidRPr="00E83F9E">
        <w:rPr>
          <w:rFonts w:ascii="Arial" w:hAnsi="Arial" w:cs="Arial"/>
        </w:rPr>
        <w:t>deberán</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vendidos</w:t>
      </w:r>
      <w:r w:rsidR="00FE2101" w:rsidRPr="00E83F9E">
        <w:rPr>
          <w:rFonts w:ascii="Arial" w:hAnsi="Arial" w:cs="Arial"/>
        </w:rPr>
        <w:t xml:space="preserve"> </w:t>
      </w:r>
      <w:r w:rsidRPr="4649D429">
        <w:rPr>
          <w:rFonts w:ascii="Arial" w:hAnsi="Arial" w:cs="Arial"/>
        </w:rPr>
        <w:t>a</w:t>
      </w:r>
      <w:r w:rsidR="0E4AFE79" w:rsidRPr="4649D429">
        <w:rPr>
          <w:rFonts w:ascii="Arial" w:hAnsi="Arial" w:cs="Arial"/>
        </w:rPr>
        <w:t xml:space="preserve"> CGET</w:t>
      </w:r>
      <w:r w:rsidRPr="00E83F9E">
        <w:rPr>
          <w:rFonts w:ascii="Arial" w:hAnsi="Arial" w:cs="Arial"/>
        </w:rPr>
        <w:t>,</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costo</w:t>
      </w:r>
      <w:r w:rsidR="00FE2101" w:rsidRPr="00E83F9E">
        <w:rPr>
          <w:rFonts w:ascii="Arial" w:hAnsi="Arial" w:cs="Arial"/>
        </w:rPr>
        <w:t xml:space="preserve"> </w:t>
      </w:r>
      <w:r w:rsidRPr="00E83F9E">
        <w:rPr>
          <w:rFonts w:ascii="Arial" w:hAnsi="Arial" w:cs="Arial"/>
        </w:rPr>
        <w:t>real,</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sumo</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valor</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mercado</w:t>
      </w:r>
      <w:r w:rsidR="00FE2101" w:rsidRPr="00E83F9E">
        <w:rPr>
          <w:rFonts w:ascii="Arial" w:hAnsi="Arial" w:cs="Arial"/>
        </w:rPr>
        <w:t xml:space="preserve"> </w:t>
      </w:r>
      <w:r w:rsidRPr="00E83F9E">
        <w:rPr>
          <w:rFonts w:ascii="Arial" w:hAnsi="Arial" w:cs="Arial"/>
        </w:rPr>
        <w:t>si</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costo</w:t>
      </w:r>
      <w:r w:rsidR="00FE2101" w:rsidRPr="00E83F9E">
        <w:rPr>
          <w:rFonts w:ascii="Arial" w:hAnsi="Arial" w:cs="Arial"/>
        </w:rPr>
        <w:t xml:space="preserve"> </w:t>
      </w:r>
      <w:r w:rsidRPr="00E83F9E">
        <w:rPr>
          <w:rFonts w:ascii="Arial" w:hAnsi="Arial" w:cs="Arial"/>
        </w:rPr>
        <w:t>real</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superara,</w:t>
      </w:r>
      <w:r w:rsidR="00FE2101" w:rsidRPr="00E83F9E">
        <w:rPr>
          <w:rFonts w:ascii="Arial" w:hAnsi="Arial" w:cs="Arial"/>
        </w:rPr>
        <w:t xml:space="preserve"> </w:t>
      </w:r>
      <w:r w:rsidR="25158356" w:rsidRPr="4649D429">
        <w:rPr>
          <w:rFonts w:ascii="Arial" w:hAnsi="Arial" w:cs="Arial"/>
        </w:rPr>
        <w:t>CGET</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está</w:t>
      </w:r>
      <w:r w:rsidR="00FE2101" w:rsidRPr="00E83F9E">
        <w:rPr>
          <w:rFonts w:ascii="Arial" w:hAnsi="Arial" w:cs="Arial"/>
        </w:rPr>
        <w:t xml:space="preserve"> </w:t>
      </w:r>
      <w:r w:rsidRPr="00E83F9E">
        <w:rPr>
          <w:rFonts w:ascii="Arial" w:hAnsi="Arial" w:cs="Arial"/>
        </w:rPr>
        <w:t>obligado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comprar</w:t>
      </w:r>
      <w:r w:rsidR="00FE2101" w:rsidRPr="00E83F9E">
        <w:rPr>
          <w:rFonts w:ascii="Arial" w:hAnsi="Arial" w:cs="Arial"/>
        </w:rPr>
        <w:t xml:space="preserve"> </w:t>
      </w:r>
      <w:r w:rsidRPr="00E83F9E">
        <w:rPr>
          <w:rFonts w:ascii="Arial" w:hAnsi="Arial" w:cs="Arial"/>
        </w:rPr>
        <w:t>dichos</w:t>
      </w:r>
      <w:r w:rsidR="00FE2101" w:rsidRPr="00E83F9E">
        <w:rPr>
          <w:rFonts w:ascii="Arial" w:hAnsi="Arial" w:cs="Arial"/>
        </w:rPr>
        <w:t xml:space="preserve"> </w:t>
      </w:r>
      <w:r w:rsidRPr="00E83F9E">
        <w:rPr>
          <w:rFonts w:ascii="Arial" w:hAnsi="Arial" w:cs="Arial"/>
        </w:rPr>
        <w:t>bienes.</w:t>
      </w:r>
    </w:p>
    <w:p w14:paraId="4AEC8C9A" w14:textId="551B499E" w:rsidR="00DA382E" w:rsidRPr="00E83F9E" w:rsidRDefault="00DA382E" w:rsidP="001B5344">
      <w:pPr>
        <w:spacing w:line="276" w:lineRule="auto"/>
        <w:rPr>
          <w:rFonts w:ascii="Arial" w:hAnsi="Arial" w:cs="Arial"/>
        </w:rPr>
      </w:pP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contrario,</w:t>
      </w:r>
      <w:r w:rsidR="00FE2101" w:rsidRPr="00E83F9E">
        <w:rPr>
          <w:rFonts w:ascii="Arial" w:hAnsi="Arial" w:cs="Arial"/>
        </w:rPr>
        <w:t xml:space="preserve"> </w:t>
      </w:r>
      <w:r w:rsidRPr="00E83F9E">
        <w:rPr>
          <w:rFonts w:ascii="Arial" w:hAnsi="Arial" w:cs="Arial"/>
        </w:rPr>
        <w:t>si</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firma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causas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responsabilidad</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Adjudicatario,</w:t>
      </w:r>
      <w:r w:rsidR="00FE2101" w:rsidRPr="00E83F9E">
        <w:rPr>
          <w:rFonts w:ascii="Arial" w:hAnsi="Arial" w:cs="Arial"/>
        </w:rPr>
        <w:t xml:space="preserve"> </w:t>
      </w:r>
      <w:r w:rsidR="35FDB4F2" w:rsidRPr="6183E5BA">
        <w:rPr>
          <w:rFonts w:ascii="Arial" w:hAnsi="Arial" w:cs="Arial"/>
        </w:rPr>
        <w:t>CGET</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informar</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Coordinador</w:t>
      </w:r>
      <w:r w:rsidR="00FE2101" w:rsidRPr="00E83F9E">
        <w:rPr>
          <w:rFonts w:ascii="Arial" w:hAnsi="Arial" w:cs="Arial"/>
        </w:rPr>
        <w:t xml:space="preserve"> </w:t>
      </w:r>
      <w:r w:rsidRPr="00E83F9E">
        <w:rPr>
          <w:rFonts w:ascii="Arial" w:hAnsi="Arial" w:cs="Arial"/>
        </w:rPr>
        <w:t>dentro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24</w:t>
      </w:r>
      <w:r w:rsidR="00FE2101" w:rsidRPr="00E83F9E">
        <w:rPr>
          <w:rFonts w:ascii="Arial" w:hAnsi="Arial" w:cs="Arial"/>
        </w:rPr>
        <w:t xml:space="preserve"> </w:t>
      </w:r>
      <w:r w:rsidRPr="00E83F9E">
        <w:rPr>
          <w:rFonts w:ascii="Arial" w:hAnsi="Arial" w:cs="Arial"/>
        </w:rPr>
        <w:t>horas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constatado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hecho,</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evaluación.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negativa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Adjudicatario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firmar</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observación</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reparo</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contenido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Modelo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Proforma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forma</w:t>
      </w:r>
      <w:r w:rsidR="00FE2101" w:rsidRPr="00E83F9E">
        <w:rPr>
          <w:rFonts w:ascii="Arial" w:hAnsi="Arial" w:cs="Arial"/>
        </w:rPr>
        <w:t xml:space="preserve"> </w:t>
      </w:r>
      <w:r w:rsidRPr="00E83F9E">
        <w:rPr>
          <w:rFonts w:ascii="Arial" w:hAnsi="Arial" w:cs="Arial"/>
        </w:rPr>
        <w:t>parte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Bases,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fue</w:t>
      </w:r>
      <w:r w:rsidR="00FE2101" w:rsidRPr="00E83F9E">
        <w:rPr>
          <w:rFonts w:ascii="Arial" w:hAnsi="Arial" w:cs="Arial"/>
        </w:rPr>
        <w:t xml:space="preserve"> </w:t>
      </w:r>
      <w:r w:rsidRPr="00E83F9E">
        <w:rPr>
          <w:rFonts w:ascii="Arial" w:hAnsi="Arial" w:cs="Arial"/>
        </w:rPr>
        <w:t>conocido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éste</w:t>
      </w:r>
      <w:r w:rsidR="00FE2101" w:rsidRPr="00E83F9E">
        <w:rPr>
          <w:rFonts w:ascii="Arial" w:hAnsi="Arial" w:cs="Arial"/>
        </w:rPr>
        <w:t xml:space="preserve"> </w:t>
      </w:r>
      <w:r w:rsidRPr="00E83F9E">
        <w:rPr>
          <w:rFonts w:ascii="Arial" w:hAnsi="Arial" w:cs="Arial"/>
        </w:rPr>
        <w:t>durante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proceso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00885D34" w:rsidRPr="00E83F9E">
        <w:rPr>
          <w:rFonts w:ascii="Arial" w:hAnsi="Arial" w:cs="Arial"/>
        </w:rPr>
        <w:t>L</w:t>
      </w:r>
      <w:r w:rsidRPr="00E83F9E">
        <w:rPr>
          <w:rFonts w:ascii="Arial" w:hAnsi="Arial" w:cs="Arial"/>
        </w:rPr>
        <w:t>icitación,</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entenderá</w:t>
      </w:r>
      <w:r w:rsidR="00FE2101" w:rsidRPr="00E83F9E">
        <w:rPr>
          <w:rFonts w:ascii="Arial" w:hAnsi="Arial" w:cs="Arial"/>
        </w:rPr>
        <w:t xml:space="preserve"> </w:t>
      </w:r>
      <w:r w:rsidRPr="00E83F9E">
        <w:rPr>
          <w:rFonts w:ascii="Arial" w:hAnsi="Arial" w:cs="Arial"/>
        </w:rPr>
        <w:t>siempre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responsabilidad</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Adjudicatario.</w:t>
      </w:r>
    </w:p>
    <w:p w14:paraId="6CFE60B9" w14:textId="3979FAE3" w:rsidR="00DA382E" w:rsidRPr="00E83F9E" w:rsidRDefault="00DA382E" w:rsidP="001B5344">
      <w:pPr>
        <w:spacing w:line="276" w:lineRule="auto"/>
        <w:rPr>
          <w:rFonts w:ascii="Arial" w:hAnsi="Arial" w:cs="Arial"/>
        </w:rPr>
      </w:pPr>
      <w:r w:rsidRPr="00E83F9E">
        <w:rPr>
          <w:rFonts w:ascii="Arial" w:hAnsi="Arial" w:cs="Arial"/>
        </w:rPr>
        <w:t>Lo</w:t>
      </w:r>
      <w:r w:rsidR="00FE2101" w:rsidRPr="00E83F9E">
        <w:rPr>
          <w:rFonts w:ascii="Arial" w:hAnsi="Arial" w:cs="Arial"/>
        </w:rPr>
        <w:t xml:space="preserve"> </w:t>
      </w:r>
      <w:r w:rsidRPr="00E83F9E">
        <w:rPr>
          <w:rFonts w:ascii="Arial" w:hAnsi="Arial" w:cs="Arial"/>
        </w:rPr>
        <w:t>anterior</w:t>
      </w:r>
      <w:r w:rsidR="00FE2101" w:rsidRPr="00E83F9E">
        <w:rPr>
          <w:rFonts w:ascii="Arial" w:hAnsi="Arial" w:cs="Arial"/>
        </w:rPr>
        <w:t xml:space="preserve"> </w:t>
      </w:r>
      <w:r w:rsidRPr="00E83F9E">
        <w:rPr>
          <w:rFonts w:ascii="Arial" w:hAnsi="Arial" w:cs="Arial"/>
        </w:rPr>
        <w:t>facultará</w:t>
      </w:r>
      <w:r w:rsidR="00FE2101" w:rsidRPr="00E83F9E">
        <w:rPr>
          <w:rFonts w:ascii="Arial" w:hAnsi="Arial" w:cs="Arial"/>
        </w:rPr>
        <w:t xml:space="preserve"> </w:t>
      </w:r>
      <w:r w:rsidRPr="6F40B128">
        <w:rPr>
          <w:rFonts w:ascii="Arial" w:hAnsi="Arial" w:cs="Arial"/>
        </w:rPr>
        <w:t>a</w:t>
      </w:r>
      <w:r w:rsidR="3A93B593" w:rsidRPr="6F40B128">
        <w:rPr>
          <w:rFonts w:ascii="Arial" w:hAnsi="Arial" w:cs="Arial"/>
        </w:rPr>
        <w:t xml:space="preserve"> CGET</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proceder</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cobro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garantías</w:t>
      </w:r>
      <w:r w:rsidR="00FE2101" w:rsidRPr="00E83F9E">
        <w:rPr>
          <w:rFonts w:ascii="Arial" w:hAnsi="Arial" w:cs="Arial"/>
        </w:rPr>
        <w:t xml:space="preserve"> </w:t>
      </w:r>
      <w:r w:rsidRPr="00E83F9E">
        <w:rPr>
          <w:rFonts w:ascii="Arial" w:hAnsi="Arial" w:cs="Arial"/>
        </w:rPr>
        <w:t>correspondientes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adjudicar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00885D34" w:rsidRPr="00E83F9E">
        <w:rPr>
          <w:rFonts w:ascii="Arial" w:hAnsi="Arial" w:cs="Arial"/>
        </w:rPr>
        <w:t>L</w:t>
      </w:r>
      <w:r w:rsidRPr="00E83F9E">
        <w:rPr>
          <w:rFonts w:ascii="Arial" w:hAnsi="Arial" w:cs="Arial"/>
        </w:rPr>
        <w:t>icitación</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segundo</w:t>
      </w:r>
      <w:r w:rsidR="00FE2101" w:rsidRPr="00E83F9E">
        <w:rPr>
          <w:rFonts w:ascii="Arial" w:hAnsi="Arial" w:cs="Arial"/>
        </w:rPr>
        <w:t xml:space="preserve"> </w:t>
      </w:r>
      <w:r w:rsidRPr="00E83F9E">
        <w:rPr>
          <w:rFonts w:ascii="Arial" w:hAnsi="Arial" w:cs="Arial"/>
        </w:rPr>
        <w:t>mejor</w:t>
      </w:r>
      <w:r w:rsidR="00FE2101" w:rsidRPr="00E83F9E">
        <w:rPr>
          <w:rFonts w:ascii="Arial" w:hAnsi="Arial" w:cs="Arial"/>
        </w:rPr>
        <w:t xml:space="preserve"> </w:t>
      </w:r>
      <w:r w:rsidRPr="00E83F9E">
        <w:rPr>
          <w:rFonts w:ascii="Arial" w:hAnsi="Arial" w:cs="Arial"/>
        </w:rPr>
        <w:t>Proponente.</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reembolsará</w:t>
      </w:r>
      <w:r w:rsidR="00FE2101" w:rsidRPr="00E83F9E">
        <w:rPr>
          <w:rFonts w:ascii="Arial" w:hAnsi="Arial" w:cs="Arial"/>
        </w:rPr>
        <w:t xml:space="preserve"> </w:t>
      </w:r>
      <w:r w:rsidRPr="00E83F9E">
        <w:rPr>
          <w:rFonts w:ascii="Arial" w:hAnsi="Arial" w:cs="Arial"/>
        </w:rPr>
        <w:t>gasto</w:t>
      </w:r>
      <w:r w:rsidR="00FE2101" w:rsidRPr="00E83F9E">
        <w:rPr>
          <w:rFonts w:ascii="Arial" w:hAnsi="Arial" w:cs="Arial"/>
        </w:rPr>
        <w:t xml:space="preserve"> </w:t>
      </w:r>
      <w:r w:rsidRPr="00E83F9E">
        <w:rPr>
          <w:rFonts w:ascii="Arial" w:hAnsi="Arial" w:cs="Arial"/>
        </w:rPr>
        <w:t>alguno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2C32197C" w:rsidRPr="6F40B128">
        <w:rPr>
          <w:rFonts w:ascii="Arial" w:hAnsi="Arial" w:cs="Arial"/>
        </w:rPr>
        <w:t>CGET</w:t>
      </w:r>
      <w:r w:rsidR="00FE2101" w:rsidRPr="00E83F9E">
        <w:rPr>
          <w:rFonts w:ascii="Arial" w:hAnsi="Arial" w:cs="Arial"/>
        </w:rPr>
        <w:t xml:space="preserve"> </w:t>
      </w:r>
      <w:r w:rsidRPr="00E83F9E">
        <w:rPr>
          <w:rFonts w:ascii="Arial" w:hAnsi="Arial" w:cs="Arial"/>
        </w:rPr>
        <w:t>tendrá</w:t>
      </w:r>
      <w:r w:rsidR="00FE2101" w:rsidRPr="00E83F9E">
        <w:rPr>
          <w:rFonts w:ascii="Arial" w:hAnsi="Arial" w:cs="Arial"/>
        </w:rPr>
        <w:t xml:space="preserve"> </w:t>
      </w:r>
      <w:r w:rsidRPr="00E83F9E">
        <w:rPr>
          <w:rFonts w:ascii="Arial" w:hAnsi="Arial" w:cs="Arial"/>
        </w:rPr>
        <w:t>derecho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comprar</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Proponente</w:t>
      </w:r>
      <w:r w:rsidR="00FE2101" w:rsidRPr="00E83F9E">
        <w:rPr>
          <w:rFonts w:ascii="Arial" w:hAnsi="Arial" w:cs="Arial"/>
        </w:rPr>
        <w:t xml:space="preserve"> </w:t>
      </w:r>
      <w:r w:rsidRPr="00E83F9E">
        <w:rPr>
          <w:rFonts w:ascii="Arial" w:hAnsi="Arial" w:cs="Arial"/>
        </w:rPr>
        <w:t>adjudicatario</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obligación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vender,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costo,</w:t>
      </w:r>
      <w:r w:rsidR="00FE2101" w:rsidRPr="00E83F9E">
        <w:rPr>
          <w:rFonts w:ascii="Arial" w:hAnsi="Arial" w:cs="Arial"/>
        </w:rPr>
        <w:t xml:space="preserve"> </w:t>
      </w:r>
      <w:r w:rsidRPr="00E83F9E">
        <w:rPr>
          <w:rFonts w:ascii="Arial" w:hAnsi="Arial" w:cs="Arial"/>
        </w:rPr>
        <w:t>según</w:t>
      </w:r>
      <w:r w:rsidR="00FE2101" w:rsidRPr="00E83F9E">
        <w:rPr>
          <w:rFonts w:ascii="Arial" w:hAnsi="Arial" w:cs="Arial"/>
        </w:rPr>
        <w:t xml:space="preserve"> </w:t>
      </w:r>
      <w:r w:rsidRPr="00E83F9E">
        <w:rPr>
          <w:rFonts w:ascii="Arial" w:hAnsi="Arial" w:cs="Arial"/>
        </w:rPr>
        <w:t>factura</w:t>
      </w:r>
      <w:r w:rsidR="00FE2101" w:rsidRPr="00E83F9E">
        <w:rPr>
          <w:rFonts w:ascii="Arial" w:hAnsi="Arial" w:cs="Arial"/>
        </w:rPr>
        <w:t xml:space="preserve"> </w:t>
      </w:r>
      <w:r w:rsidRPr="00E83F9E">
        <w:rPr>
          <w:rFonts w:ascii="Arial" w:hAnsi="Arial" w:cs="Arial"/>
        </w:rPr>
        <w:t>aceptada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sin</w:t>
      </w:r>
      <w:r w:rsidR="00FE2101" w:rsidRPr="00E83F9E">
        <w:rPr>
          <w:rFonts w:ascii="Arial" w:hAnsi="Arial" w:cs="Arial"/>
        </w:rPr>
        <w:t xml:space="preserve"> </w:t>
      </w:r>
      <w:r w:rsidRPr="00E83F9E">
        <w:rPr>
          <w:rFonts w:ascii="Arial" w:hAnsi="Arial" w:cs="Arial"/>
        </w:rPr>
        <w:t>intereses</w:t>
      </w:r>
      <w:r w:rsidR="00FE2101" w:rsidRPr="00E83F9E">
        <w:rPr>
          <w:rFonts w:ascii="Arial" w:hAnsi="Arial" w:cs="Arial"/>
        </w:rPr>
        <w:t xml:space="preserve"> </w:t>
      </w:r>
      <w:r w:rsidRPr="00E83F9E">
        <w:rPr>
          <w:rFonts w:ascii="Arial" w:hAnsi="Arial" w:cs="Arial"/>
        </w:rPr>
        <w:t>ni</w:t>
      </w:r>
      <w:r w:rsidR="00FE2101" w:rsidRPr="00E83F9E">
        <w:rPr>
          <w:rFonts w:ascii="Arial" w:hAnsi="Arial" w:cs="Arial"/>
        </w:rPr>
        <w:t xml:space="preserve"> </w:t>
      </w:r>
      <w:r w:rsidRPr="00E83F9E">
        <w:rPr>
          <w:rFonts w:ascii="Arial" w:hAnsi="Arial" w:cs="Arial"/>
        </w:rPr>
        <w:t>reajustes,</w:t>
      </w:r>
      <w:r w:rsidR="00FE2101" w:rsidRPr="00E83F9E">
        <w:rPr>
          <w:rFonts w:ascii="Arial" w:hAnsi="Arial" w:cs="Arial"/>
        </w:rPr>
        <w:t xml:space="preserve"> </w:t>
      </w:r>
      <w:r w:rsidRPr="00E83F9E">
        <w:rPr>
          <w:rFonts w:ascii="Arial" w:hAnsi="Arial" w:cs="Arial"/>
        </w:rPr>
        <w:t>parte</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total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bienes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haya</w:t>
      </w:r>
      <w:r w:rsidR="00FE2101" w:rsidRPr="00E83F9E">
        <w:rPr>
          <w:rFonts w:ascii="Arial" w:hAnsi="Arial" w:cs="Arial"/>
        </w:rPr>
        <w:t xml:space="preserve"> </w:t>
      </w:r>
      <w:r w:rsidRPr="00E83F9E">
        <w:rPr>
          <w:rFonts w:ascii="Arial" w:hAnsi="Arial" w:cs="Arial"/>
        </w:rPr>
        <w:t>adquirido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Proponente</w:t>
      </w:r>
      <w:r w:rsidR="00FE2101" w:rsidRPr="00E83F9E">
        <w:rPr>
          <w:rFonts w:ascii="Arial" w:hAnsi="Arial" w:cs="Arial"/>
        </w:rPr>
        <w:t xml:space="preserve"> </w:t>
      </w:r>
      <w:r w:rsidRPr="00E83F9E">
        <w:rPr>
          <w:rFonts w:ascii="Arial" w:hAnsi="Arial" w:cs="Arial"/>
        </w:rPr>
        <w:t>adjudicatario.</w:t>
      </w:r>
    </w:p>
    <w:p w14:paraId="5D49712E" w14:textId="50EF15B1" w:rsidR="00DA382E" w:rsidRPr="00E83F9E" w:rsidRDefault="00DA382E" w:rsidP="001B5344">
      <w:pPr>
        <w:spacing w:line="276" w:lineRule="auto"/>
        <w:rPr>
          <w:rFonts w:ascii="Arial" w:hAnsi="Arial" w:cs="Arial"/>
        </w:rPr>
      </w:pP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deberán</w:t>
      </w:r>
      <w:r w:rsidR="00FE2101" w:rsidRPr="00E83F9E">
        <w:rPr>
          <w:rFonts w:ascii="Arial" w:hAnsi="Arial" w:cs="Arial"/>
        </w:rPr>
        <w:t xml:space="preserve"> </w:t>
      </w:r>
      <w:r w:rsidRPr="00E83F9E">
        <w:rPr>
          <w:rFonts w:ascii="Arial" w:hAnsi="Arial" w:cs="Arial"/>
        </w:rPr>
        <w:t>ejecutarse</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estricta</w:t>
      </w:r>
      <w:r w:rsidR="00FE2101" w:rsidRPr="00E83F9E">
        <w:rPr>
          <w:rFonts w:ascii="Arial" w:hAnsi="Arial" w:cs="Arial"/>
        </w:rPr>
        <w:t xml:space="preserve"> </w:t>
      </w:r>
      <w:r w:rsidRPr="00E83F9E">
        <w:rPr>
          <w:rFonts w:ascii="Arial" w:hAnsi="Arial" w:cs="Arial"/>
        </w:rPr>
        <w:t>observancia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plazos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fechas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establecen</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Documentos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programas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aprueben</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ejecución.</w:t>
      </w:r>
    </w:p>
    <w:p w14:paraId="5D4A3DBE" w14:textId="7EC1C641" w:rsidR="00DA382E" w:rsidRPr="00E83F9E" w:rsidRDefault="00DA382E" w:rsidP="001B5344">
      <w:pPr>
        <w:spacing w:line="276" w:lineRule="auto"/>
        <w:rPr>
          <w:rFonts w:ascii="Arial" w:hAnsi="Arial" w:cs="Arial"/>
        </w:rPr>
      </w:pP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plazos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establecen</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esta</w:t>
      </w:r>
      <w:r w:rsidR="00FE2101" w:rsidRPr="00E83F9E">
        <w:rPr>
          <w:rFonts w:ascii="Arial" w:hAnsi="Arial" w:cs="Arial"/>
        </w:rPr>
        <w:t xml:space="preserve"> </w:t>
      </w:r>
      <w:r w:rsidRPr="00E83F9E">
        <w:rPr>
          <w:rFonts w:ascii="Arial" w:hAnsi="Arial" w:cs="Arial"/>
        </w:rPr>
        <w:t>cláusula</w:t>
      </w:r>
      <w:r w:rsidR="00FE2101" w:rsidRPr="00E83F9E">
        <w:rPr>
          <w:rFonts w:ascii="Arial" w:hAnsi="Arial" w:cs="Arial"/>
        </w:rPr>
        <w:t xml:space="preserve"> </w:t>
      </w:r>
      <w:r w:rsidRPr="00E83F9E">
        <w:rPr>
          <w:rFonts w:ascii="Arial" w:hAnsi="Arial" w:cs="Arial"/>
        </w:rPr>
        <w:t>com</w:t>
      </w:r>
      <w:r w:rsidR="00766936" w:rsidRPr="00E83F9E">
        <w:rPr>
          <w:rFonts w:ascii="Arial" w:hAnsi="Arial" w:cs="Arial"/>
        </w:rPr>
        <w:t>enzarán</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contar</w:t>
      </w:r>
      <w:r w:rsidR="00FE2101" w:rsidRPr="00E83F9E">
        <w:rPr>
          <w:rFonts w:ascii="Arial" w:hAnsi="Arial" w:cs="Arial"/>
        </w:rPr>
        <w:t xml:space="preserve"> </w:t>
      </w:r>
      <w:r w:rsidRPr="00E83F9E">
        <w:rPr>
          <w:rFonts w:ascii="Arial" w:hAnsi="Arial" w:cs="Arial"/>
        </w:rPr>
        <w:t>desde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día</w:t>
      </w:r>
      <w:r w:rsidR="00FE2101" w:rsidRPr="00E83F9E">
        <w:rPr>
          <w:rFonts w:ascii="Arial" w:hAnsi="Arial" w:cs="Arial"/>
        </w:rPr>
        <w:t xml:space="preserve"> </w:t>
      </w:r>
      <w:r w:rsidRPr="00E83F9E">
        <w:rPr>
          <w:rFonts w:ascii="Arial" w:hAnsi="Arial" w:cs="Arial"/>
        </w:rPr>
        <w:t>siguiente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fecha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publicación</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Diario</w:t>
      </w:r>
      <w:r w:rsidR="00FE2101" w:rsidRPr="00E83F9E">
        <w:rPr>
          <w:rFonts w:ascii="Arial" w:hAnsi="Arial" w:cs="Arial"/>
        </w:rPr>
        <w:t xml:space="preserve"> </w:t>
      </w:r>
      <w:r w:rsidRPr="00E83F9E">
        <w:rPr>
          <w:rFonts w:ascii="Arial" w:hAnsi="Arial" w:cs="Arial"/>
        </w:rPr>
        <w:t>Oficial</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00D87E81" w:rsidRPr="00E83F9E">
        <w:rPr>
          <w:rFonts w:ascii="Arial" w:hAnsi="Arial" w:cs="Arial"/>
        </w:rPr>
        <w:t>Decreto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fija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Adjudicación.</w:t>
      </w:r>
      <w:r w:rsidR="00FE2101" w:rsidRPr="00E83F9E">
        <w:rPr>
          <w:rFonts w:ascii="Arial" w:hAnsi="Arial" w:cs="Arial"/>
        </w:rPr>
        <w:t xml:space="preserve"> </w:t>
      </w:r>
    </w:p>
    <w:p w14:paraId="1110BC57" w14:textId="7B99FC09" w:rsidR="00DA382E" w:rsidRPr="00E83F9E" w:rsidRDefault="1545FADC" w:rsidP="001B5344">
      <w:pPr>
        <w:pStyle w:val="Ttulo2"/>
        <w:numPr>
          <w:ilvl w:val="1"/>
          <w:numId w:val="97"/>
        </w:numPr>
        <w:spacing w:line="276" w:lineRule="auto"/>
        <w:rPr>
          <w:rFonts w:ascii="Arial" w:hAnsi="Arial" w:cs="Arial"/>
        </w:rPr>
      </w:pPr>
      <w:bookmarkStart w:id="1214" w:name="_Toc495915562"/>
      <w:bookmarkStart w:id="1215" w:name="_Toc497757841"/>
      <w:bookmarkStart w:id="1216" w:name="_Toc526875884"/>
      <w:bookmarkStart w:id="1217" w:name="_Toc8316404"/>
      <w:bookmarkStart w:id="1218" w:name="_Toc378260539"/>
      <w:bookmarkStart w:id="1219" w:name="_Toc472606747"/>
      <w:bookmarkStart w:id="1220" w:name="_Toc1611068311"/>
      <w:bookmarkStart w:id="1221" w:name="_Toc202518646"/>
      <w:r w:rsidRPr="00E83F9E">
        <w:rPr>
          <w:rFonts w:ascii="Arial" w:hAnsi="Arial" w:cs="Arial"/>
        </w:rPr>
        <w:lastRenderedPageBreak/>
        <w:t>Entrega</w:t>
      </w:r>
      <w:r w:rsidR="7D74883F" w:rsidRPr="00E83F9E">
        <w:rPr>
          <w:rFonts w:ascii="Arial" w:hAnsi="Arial" w:cs="Arial"/>
        </w:rPr>
        <w:t xml:space="preserve"> </w:t>
      </w:r>
      <w:r w:rsidRPr="00E83F9E">
        <w:rPr>
          <w:rFonts w:ascii="Arial" w:hAnsi="Arial" w:cs="Arial"/>
        </w:rPr>
        <w:t>y</w:t>
      </w:r>
      <w:r w:rsidR="7D74883F" w:rsidRPr="00E83F9E">
        <w:rPr>
          <w:rFonts w:ascii="Arial" w:hAnsi="Arial" w:cs="Arial"/>
        </w:rPr>
        <w:t xml:space="preserve"> </w:t>
      </w:r>
      <w:r w:rsidRPr="00E83F9E">
        <w:rPr>
          <w:rFonts w:ascii="Arial" w:hAnsi="Arial" w:cs="Arial"/>
        </w:rPr>
        <w:t>devolución</w:t>
      </w:r>
      <w:r w:rsidR="7D74883F" w:rsidRPr="00E83F9E">
        <w:rPr>
          <w:rFonts w:ascii="Arial" w:hAnsi="Arial" w:cs="Arial"/>
        </w:rPr>
        <w:t xml:space="preserve"> </w:t>
      </w:r>
      <w:r w:rsidRPr="00E83F9E">
        <w:rPr>
          <w:rFonts w:ascii="Arial" w:hAnsi="Arial" w:cs="Arial"/>
        </w:rPr>
        <w:t>del</w:t>
      </w:r>
      <w:r w:rsidR="7D74883F" w:rsidRPr="00E83F9E">
        <w:rPr>
          <w:rFonts w:ascii="Arial" w:hAnsi="Arial" w:cs="Arial"/>
        </w:rPr>
        <w:t xml:space="preserve"> </w:t>
      </w:r>
      <w:r w:rsidRPr="00E83F9E">
        <w:rPr>
          <w:rFonts w:ascii="Arial" w:hAnsi="Arial" w:cs="Arial"/>
        </w:rPr>
        <w:t>Terreno</w:t>
      </w:r>
      <w:bookmarkEnd w:id="1214"/>
      <w:bookmarkEnd w:id="1215"/>
      <w:bookmarkEnd w:id="1216"/>
      <w:bookmarkEnd w:id="1217"/>
      <w:bookmarkEnd w:id="1218"/>
      <w:bookmarkEnd w:id="1219"/>
      <w:bookmarkEnd w:id="1220"/>
      <w:bookmarkEnd w:id="1221"/>
    </w:p>
    <w:p w14:paraId="6CD6BEC6" w14:textId="2C5BD4E4" w:rsidR="00DA382E" w:rsidRPr="00E83F9E" w:rsidRDefault="1545FADC" w:rsidP="001B5344">
      <w:pPr>
        <w:pStyle w:val="Ttulo3"/>
        <w:numPr>
          <w:ilvl w:val="2"/>
          <w:numId w:val="97"/>
        </w:numPr>
        <w:spacing w:before="0" w:line="276" w:lineRule="auto"/>
        <w:ind w:left="709"/>
        <w:rPr>
          <w:rFonts w:ascii="Arial" w:hAnsi="Arial" w:cs="Arial"/>
        </w:rPr>
      </w:pPr>
      <w:bookmarkStart w:id="1222" w:name="_Ref495913129"/>
      <w:bookmarkStart w:id="1223" w:name="_Toc495915563"/>
      <w:bookmarkStart w:id="1224" w:name="_Toc497757842"/>
      <w:bookmarkStart w:id="1225" w:name="_Toc526875885"/>
      <w:bookmarkStart w:id="1226" w:name="_Toc8316405"/>
      <w:bookmarkStart w:id="1227" w:name="_Toc1235821683"/>
      <w:bookmarkStart w:id="1228" w:name="_Toc1353070310"/>
      <w:bookmarkStart w:id="1229" w:name="_Toc1625405445"/>
      <w:bookmarkStart w:id="1230" w:name="_Toc202518647"/>
      <w:r w:rsidRPr="00E83F9E">
        <w:rPr>
          <w:rFonts w:ascii="Arial" w:hAnsi="Arial" w:cs="Arial"/>
        </w:rPr>
        <w:t>Entrega</w:t>
      </w:r>
      <w:r w:rsidR="7D74883F" w:rsidRPr="00E83F9E">
        <w:rPr>
          <w:rFonts w:ascii="Arial" w:hAnsi="Arial" w:cs="Arial"/>
        </w:rPr>
        <w:t xml:space="preserve"> </w:t>
      </w:r>
      <w:r w:rsidRPr="00E83F9E">
        <w:rPr>
          <w:rFonts w:ascii="Arial" w:hAnsi="Arial" w:cs="Arial"/>
        </w:rPr>
        <w:t>del</w:t>
      </w:r>
      <w:r w:rsidR="7D74883F" w:rsidRPr="00E83F9E">
        <w:rPr>
          <w:rFonts w:ascii="Arial" w:hAnsi="Arial" w:cs="Arial"/>
        </w:rPr>
        <w:t xml:space="preserve"> </w:t>
      </w:r>
      <w:r w:rsidRPr="00E83F9E">
        <w:rPr>
          <w:rFonts w:ascii="Arial" w:hAnsi="Arial" w:cs="Arial"/>
        </w:rPr>
        <w:t>Terreno</w:t>
      </w:r>
      <w:bookmarkEnd w:id="1222"/>
      <w:bookmarkEnd w:id="1223"/>
      <w:bookmarkEnd w:id="1224"/>
      <w:bookmarkEnd w:id="1225"/>
      <w:bookmarkEnd w:id="1226"/>
      <w:bookmarkEnd w:id="1227"/>
      <w:bookmarkEnd w:id="1228"/>
      <w:bookmarkEnd w:id="1229"/>
      <w:bookmarkEnd w:id="1230"/>
    </w:p>
    <w:p w14:paraId="22032A91" w14:textId="000DFA7D" w:rsidR="00DA382E" w:rsidRPr="00E83F9E" w:rsidRDefault="2AE9759D" w:rsidP="001B5344">
      <w:pPr>
        <w:spacing w:line="276" w:lineRule="auto"/>
        <w:rPr>
          <w:rFonts w:ascii="Arial" w:hAnsi="Arial" w:cs="Arial"/>
        </w:rPr>
      </w:pPr>
      <w:r w:rsidRPr="4CF0180B">
        <w:rPr>
          <w:rFonts w:ascii="Arial" w:hAnsi="Arial" w:cs="Arial"/>
        </w:rPr>
        <w:t>CGET</w:t>
      </w:r>
      <w:r w:rsidR="00DA382E" w:rsidRPr="00E83F9E">
        <w:rPr>
          <w:rFonts w:ascii="Arial" w:hAnsi="Arial" w:cs="Arial"/>
        </w:rPr>
        <w:t>,</w:t>
      </w:r>
      <w:r w:rsidR="00FE2101" w:rsidRPr="00E83F9E">
        <w:rPr>
          <w:rFonts w:ascii="Arial" w:hAnsi="Arial" w:cs="Arial"/>
        </w:rPr>
        <w:t xml:space="preserve"> </w:t>
      </w:r>
      <w:r w:rsidR="00DA382E" w:rsidRPr="00E83F9E">
        <w:rPr>
          <w:rFonts w:ascii="Arial" w:hAnsi="Arial" w:cs="Arial"/>
        </w:rPr>
        <w:t>cuando</w:t>
      </w:r>
      <w:r w:rsidR="00FE2101" w:rsidRPr="00E83F9E">
        <w:rPr>
          <w:rFonts w:ascii="Arial" w:hAnsi="Arial" w:cs="Arial"/>
        </w:rPr>
        <w:t xml:space="preserve"> </w:t>
      </w:r>
      <w:r w:rsidR="00DA382E" w:rsidRPr="00E83F9E">
        <w:rPr>
          <w:rFonts w:ascii="Arial" w:hAnsi="Arial" w:cs="Arial"/>
        </w:rPr>
        <w:t>corresponda,</w:t>
      </w:r>
      <w:r w:rsidR="00FE2101" w:rsidRPr="00E83F9E">
        <w:rPr>
          <w:rFonts w:ascii="Arial" w:hAnsi="Arial" w:cs="Arial"/>
        </w:rPr>
        <w:t xml:space="preserve"> </w:t>
      </w:r>
      <w:r w:rsidR="00DA382E" w:rsidRPr="00E83F9E">
        <w:rPr>
          <w:rFonts w:ascii="Arial" w:hAnsi="Arial" w:cs="Arial"/>
        </w:rPr>
        <w:t>entregará</w:t>
      </w:r>
      <w:r w:rsidR="00FE2101" w:rsidRPr="00E83F9E">
        <w:rPr>
          <w:rFonts w:ascii="Arial" w:hAnsi="Arial" w:cs="Arial"/>
        </w:rPr>
        <w:t xml:space="preserve"> </w:t>
      </w:r>
      <w:r w:rsidR="00DA382E" w:rsidRPr="00E83F9E">
        <w:rPr>
          <w:rFonts w:ascii="Arial" w:hAnsi="Arial" w:cs="Arial"/>
        </w:rPr>
        <w:t>el</w:t>
      </w:r>
      <w:r w:rsidR="00FE2101" w:rsidRPr="00E83F9E">
        <w:rPr>
          <w:rFonts w:ascii="Arial" w:hAnsi="Arial" w:cs="Arial"/>
        </w:rPr>
        <w:t xml:space="preserve"> </w:t>
      </w:r>
      <w:r w:rsidR="00DA382E" w:rsidRPr="00E83F9E">
        <w:rPr>
          <w:rFonts w:ascii="Arial" w:hAnsi="Arial" w:cs="Arial"/>
        </w:rPr>
        <w:t>Terreno</w:t>
      </w:r>
      <w:r w:rsidR="00FE2101" w:rsidRPr="00E83F9E">
        <w:rPr>
          <w:rFonts w:ascii="Arial" w:hAnsi="Arial" w:cs="Arial"/>
        </w:rPr>
        <w:t xml:space="preserve"> </w:t>
      </w:r>
      <w:r w:rsidR="00DA382E" w:rsidRPr="00E83F9E">
        <w:rPr>
          <w:rFonts w:ascii="Arial" w:hAnsi="Arial" w:cs="Arial"/>
        </w:rPr>
        <w:t>al</w:t>
      </w:r>
      <w:r w:rsidR="00FE2101" w:rsidRPr="00E83F9E">
        <w:rPr>
          <w:rFonts w:ascii="Arial" w:hAnsi="Arial" w:cs="Arial"/>
        </w:rPr>
        <w:t xml:space="preserve"> </w:t>
      </w:r>
      <w:r w:rsidR="00DA382E" w:rsidRPr="00E83F9E">
        <w:rPr>
          <w:rFonts w:ascii="Arial" w:hAnsi="Arial" w:cs="Arial"/>
        </w:rPr>
        <w:t>Contratista</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acuerdo</w:t>
      </w:r>
      <w:r w:rsidR="00FE2101" w:rsidRPr="00E83F9E">
        <w:rPr>
          <w:rFonts w:ascii="Arial" w:hAnsi="Arial" w:cs="Arial"/>
        </w:rPr>
        <w:t xml:space="preserve"> </w:t>
      </w:r>
      <w:r w:rsidR="00DA382E" w:rsidRPr="00E83F9E">
        <w:rPr>
          <w:rFonts w:ascii="Arial" w:hAnsi="Arial" w:cs="Arial"/>
        </w:rPr>
        <w:t>con</w:t>
      </w:r>
      <w:r w:rsidR="00FE2101" w:rsidRPr="00E83F9E">
        <w:rPr>
          <w:rFonts w:ascii="Arial" w:hAnsi="Arial" w:cs="Arial"/>
        </w:rPr>
        <w:t xml:space="preserve"> </w:t>
      </w:r>
      <w:r w:rsidR="00DA382E" w:rsidRPr="00E83F9E">
        <w:rPr>
          <w:rFonts w:ascii="Arial" w:hAnsi="Arial" w:cs="Arial"/>
        </w:rPr>
        <w:t>el</w:t>
      </w:r>
      <w:r w:rsidR="00FE2101" w:rsidRPr="00E83F9E">
        <w:rPr>
          <w:rFonts w:ascii="Arial" w:hAnsi="Arial" w:cs="Arial"/>
        </w:rPr>
        <w:t xml:space="preserve"> </w:t>
      </w:r>
      <w:r w:rsidR="00DA382E" w:rsidRPr="00E83F9E">
        <w:rPr>
          <w:rFonts w:ascii="Arial" w:hAnsi="Arial" w:cs="Arial"/>
        </w:rPr>
        <w:t>programa</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las</w:t>
      </w:r>
      <w:r w:rsidR="00FE2101" w:rsidRPr="00E83F9E">
        <w:rPr>
          <w:rFonts w:ascii="Arial" w:hAnsi="Arial" w:cs="Arial"/>
        </w:rPr>
        <w:t xml:space="preserve"> </w:t>
      </w:r>
      <w:r w:rsidR="00DA382E" w:rsidRPr="00E83F9E">
        <w:rPr>
          <w:rFonts w:ascii="Arial" w:hAnsi="Arial" w:cs="Arial"/>
        </w:rPr>
        <w:t>Obras</w:t>
      </w:r>
      <w:r w:rsidR="00FE2101" w:rsidRPr="00E83F9E">
        <w:rPr>
          <w:rFonts w:ascii="Arial" w:hAnsi="Arial" w:cs="Arial"/>
        </w:rPr>
        <w:t xml:space="preserve"> </w:t>
      </w:r>
      <w:r w:rsidR="00DA382E" w:rsidRPr="00E83F9E">
        <w:rPr>
          <w:rFonts w:ascii="Arial" w:hAnsi="Arial" w:cs="Arial"/>
        </w:rPr>
        <w:t>vigente.</w:t>
      </w:r>
    </w:p>
    <w:p w14:paraId="64D91167" w14:textId="12993BBA" w:rsidR="00DA382E" w:rsidRPr="00E83F9E" w:rsidRDefault="00DA382E" w:rsidP="001B5344">
      <w:pPr>
        <w:spacing w:line="276" w:lineRule="auto"/>
        <w:rPr>
          <w:rFonts w:ascii="Arial" w:hAnsi="Arial" w:cs="Arial"/>
        </w:rPr>
      </w:pPr>
      <w:r w:rsidRPr="00E83F9E">
        <w:rPr>
          <w:rFonts w:ascii="Arial" w:hAnsi="Arial" w:cs="Arial"/>
        </w:rPr>
        <w:t>Si</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causas</w:t>
      </w:r>
      <w:r w:rsidR="00FE2101" w:rsidRPr="00E83F9E">
        <w:rPr>
          <w:rFonts w:ascii="Arial" w:hAnsi="Arial" w:cs="Arial"/>
        </w:rPr>
        <w:t xml:space="preserve"> </w:t>
      </w:r>
      <w:r w:rsidRPr="00E83F9E">
        <w:rPr>
          <w:rFonts w:ascii="Arial" w:hAnsi="Arial" w:cs="Arial"/>
        </w:rPr>
        <w:t>imputables</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éste</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recibiere</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Terreno,</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presumirá</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derecho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entrega</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ha</w:t>
      </w:r>
      <w:r w:rsidR="00FE2101" w:rsidRPr="00E83F9E">
        <w:rPr>
          <w:rFonts w:ascii="Arial" w:hAnsi="Arial" w:cs="Arial"/>
        </w:rPr>
        <w:t xml:space="preserve"> </w:t>
      </w:r>
      <w:r w:rsidRPr="00E83F9E">
        <w:rPr>
          <w:rFonts w:ascii="Arial" w:hAnsi="Arial" w:cs="Arial"/>
        </w:rPr>
        <w:t>efectuado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último</w:t>
      </w:r>
      <w:r w:rsidR="00FE2101" w:rsidRPr="00E83F9E">
        <w:rPr>
          <w:rFonts w:ascii="Arial" w:hAnsi="Arial" w:cs="Arial"/>
        </w:rPr>
        <w:t xml:space="preserve"> </w:t>
      </w:r>
      <w:r w:rsidRPr="00E83F9E">
        <w:rPr>
          <w:rFonts w:ascii="Arial" w:hAnsi="Arial" w:cs="Arial"/>
        </w:rPr>
        <w:t>día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indicado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programa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vigente.</w:t>
      </w:r>
    </w:p>
    <w:p w14:paraId="402949B2" w14:textId="37628A3F" w:rsidR="00DA382E" w:rsidRPr="00E83F9E" w:rsidRDefault="00DA382E" w:rsidP="001B5344">
      <w:pPr>
        <w:spacing w:line="276" w:lineRule="auto"/>
        <w:rPr>
          <w:rFonts w:ascii="Arial" w:hAnsi="Arial" w:cs="Arial"/>
        </w:rPr>
      </w:pPr>
      <w:r w:rsidRPr="00E83F9E">
        <w:rPr>
          <w:rFonts w:ascii="Arial" w:hAnsi="Arial" w:cs="Arial"/>
        </w:rPr>
        <w:t>Del</w:t>
      </w:r>
      <w:r w:rsidR="00FE2101" w:rsidRPr="00E83F9E">
        <w:rPr>
          <w:rFonts w:ascii="Arial" w:hAnsi="Arial" w:cs="Arial"/>
        </w:rPr>
        <w:t xml:space="preserve"> </w:t>
      </w:r>
      <w:r w:rsidRPr="00E83F9E">
        <w:rPr>
          <w:rFonts w:ascii="Arial" w:hAnsi="Arial" w:cs="Arial"/>
        </w:rPr>
        <w:t>acto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entrega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Terreno</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647C62" w:rsidRPr="00E83F9E">
        <w:rPr>
          <w:rFonts w:ascii="Arial" w:hAnsi="Arial" w:cs="Arial"/>
        </w:rPr>
        <w:t>,</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extenderá</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Acta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Entrega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constará</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fecha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circunstancias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estimen</w:t>
      </w:r>
      <w:r w:rsidR="00FE2101" w:rsidRPr="00E83F9E">
        <w:rPr>
          <w:rFonts w:ascii="Arial" w:hAnsi="Arial" w:cs="Arial"/>
        </w:rPr>
        <w:t xml:space="preserve"> </w:t>
      </w:r>
      <w:r w:rsidRPr="00E83F9E">
        <w:rPr>
          <w:rFonts w:ascii="Arial" w:hAnsi="Arial" w:cs="Arial"/>
        </w:rPr>
        <w:t>pertinentes.</w:t>
      </w:r>
    </w:p>
    <w:p w14:paraId="2444A449" w14:textId="124185A6" w:rsidR="00DA382E" w:rsidRPr="00E83F9E" w:rsidRDefault="00DA382E" w:rsidP="001B5344">
      <w:pPr>
        <w:spacing w:line="276" w:lineRule="auto"/>
        <w:rPr>
          <w:rFonts w:ascii="Arial" w:hAnsi="Arial" w:cs="Arial"/>
        </w:rPr>
      </w:pPr>
      <w:r w:rsidRPr="00E83F9E">
        <w:rPr>
          <w:rFonts w:ascii="Arial" w:hAnsi="Arial" w:cs="Arial"/>
        </w:rPr>
        <w:t>La</w:t>
      </w:r>
      <w:r w:rsidR="00FE2101" w:rsidRPr="00E83F9E">
        <w:rPr>
          <w:rFonts w:ascii="Arial" w:hAnsi="Arial" w:cs="Arial"/>
        </w:rPr>
        <w:t xml:space="preserve"> </w:t>
      </w:r>
      <w:r w:rsidRPr="00E83F9E">
        <w:rPr>
          <w:rFonts w:ascii="Arial" w:hAnsi="Arial" w:cs="Arial"/>
        </w:rPr>
        <w:t>entrega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posesión</w:t>
      </w:r>
      <w:r w:rsidR="00FE2101" w:rsidRPr="00E83F9E">
        <w:rPr>
          <w:rFonts w:ascii="Arial" w:hAnsi="Arial" w:cs="Arial"/>
        </w:rPr>
        <w:t xml:space="preserve"> </w:t>
      </w:r>
      <w:r w:rsidRPr="00E83F9E">
        <w:rPr>
          <w:rFonts w:ascii="Arial" w:hAnsi="Arial" w:cs="Arial"/>
        </w:rPr>
        <w:t>sobre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008E0C4F" w:rsidRPr="00E83F9E">
        <w:rPr>
          <w:rFonts w:ascii="Arial" w:hAnsi="Arial" w:cs="Arial"/>
        </w:rPr>
        <w:t>Terreno</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ni</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considerado</w:t>
      </w:r>
      <w:r w:rsidR="00647C62" w:rsidRPr="00E83F9E">
        <w:rPr>
          <w:rFonts w:ascii="Arial" w:hAnsi="Arial" w:cs="Arial"/>
        </w:rPr>
        <w:t>,</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sentido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crear</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derecho</w:t>
      </w:r>
      <w:r w:rsidR="00FE2101" w:rsidRPr="00E83F9E">
        <w:rPr>
          <w:rFonts w:ascii="Arial" w:hAnsi="Arial" w:cs="Arial"/>
        </w:rPr>
        <w:t xml:space="preserve"> </w:t>
      </w:r>
      <w:r w:rsidRPr="00E83F9E">
        <w:rPr>
          <w:rFonts w:ascii="Arial" w:hAnsi="Arial" w:cs="Arial"/>
        </w:rPr>
        <w:t>u</w:t>
      </w:r>
      <w:r w:rsidR="00FE2101" w:rsidRPr="00E83F9E">
        <w:rPr>
          <w:rFonts w:ascii="Arial" w:hAnsi="Arial" w:cs="Arial"/>
        </w:rPr>
        <w:t xml:space="preserve"> </w:t>
      </w:r>
      <w:r w:rsidRPr="00E83F9E">
        <w:rPr>
          <w:rFonts w:ascii="Arial" w:hAnsi="Arial" w:cs="Arial"/>
        </w:rPr>
        <w:t>otro</w:t>
      </w:r>
      <w:r w:rsidR="00FE2101" w:rsidRPr="00E83F9E">
        <w:rPr>
          <w:rFonts w:ascii="Arial" w:hAnsi="Arial" w:cs="Arial"/>
        </w:rPr>
        <w:t xml:space="preserve"> </w:t>
      </w:r>
      <w:r w:rsidRPr="00E83F9E">
        <w:rPr>
          <w:rFonts w:ascii="Arial" w:hAnsi="Arial" w:cs="Arial"/>
        </w:rPr>
        <w:t>interés</w:t>
      </w:r>
      <w:r w:rsidR="00FE2101" w:rsidRPr="00E83F9E">
        <w:rPr>
          <w:rFonts w:ascii="Arial" w:hAnsi="Arial" w:cs="Arial"/>
        </w:rPr>
        <w:t xml:space="preserve"> </w:t>
      </w:r>
      <w:r w:rsidRPr="00E83F9E">
        <w:rPr>
          <w:rFonts w:ascii="Arial" w:hAnsi="Arial" w:cs="Arial"/>
        </w:rPr>
        <w:t>sobre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mismo</w:t>
      </w:r>
      <w:r w:rsidR="00647C62" w:rsidRPr="00E83F9E">
        <w:rPr>
          <w:rFonts w:ascii="Arial" w:hAnsi="Arial" w:cs="Arial"/>
        </w:rPr>
        <w:t>,</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favor</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p>
    <w:p w14:paraId="1A81A5ED" w14:textId="278C8E6B"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acceso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posesión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Terreno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Mandante</w:t>
      </w:r>
      <w:r w:rsidR="00FE2101" w:rsidRPr="00E83F9E">
        <w:rPr>
          <w:rFonts w:ascii="Arial" w:hAnsi="Arial" w:cs="Arial"/>
        </w:rPr>
        <w:t xml:space="preserve"> </w:t>
      </w:r>
      <w:r w:rsidRPr="00E83F9E">
        <w:rPr>
          <w:rFonts w:ascii="Arial" w:hAnsi="Arial" w:cs="Arial"/>
        </w:rPr>
        <w:t>pueda</w:t>
      </w:r>
      <w:r w:rsidR="00FE2101" w:rsidRPr="00E83F9E">
        <w:rPr>
          <w:rFonts w:ascii="Arial" w:hAnsi="Arial" w:cs="Arial"/>
        </w:rPr>
        <w:t xml:space="preserve"> </w:t>
      </w:r>
      <w:r w:rsidRPr="00E83F9E">
        <w:rPr>
          <w:rFonts w:ascii="Arial" w:hAnsi="Arial" w:cs="Arial"/>
        </w:rPr>
        <w:t>proporcionar</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bajo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r w:rsidR="00A52D2D" w:rsidRPr="00E83F9E">
        <w:rPr>
          <w:rFonts w:ascii="Arial" w:hAnsi="Arial" w:cs="Arial"/>
        </w:rPr>
        <w:t>,</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tienen</w:t>
      </w:r>
      <w:r w:rsidR="00FE2101" w:rsidRPr="00E83F9E">
        <w:rPr>
          <w:rFonts w:ascii="Arial" w:hAnsi="Arial" w:cs="Arial"/>
        </w:rPr>
        <w:t xml:space="preserve"> </w:t>
      </w:r>
      <w:r w:rsidRPr="00E83F9E">
        <w:rPr>
          <w:rFonts w:ascii="Arial" w:hAnsi="Arial" w:cs="Arial"/>
        </w:rPr>
        <w:t>carácter</w:t>
      </w:r>
      <w:r w:rsidR="00FE2101" w:rsidRPr="00E83F9E">
        <w:rPr>
          <w:rFonts w:ascii="Arial" w:hAnsi="Arial" w:cs="Arial"/>
        </w:rPr>
        <w:t xml:space="preserve"> </w:t>
      </w:r>
      <w:r w:rsidRPr="00E83F9E">
        <w:rPr>
          <w:rFonts w:ascii="Arial" w:hAnsi="Arial" w:cs="Arial"/>
        </w:rPr>
        <w:t>exclusivo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tiene</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único</w:t>
      </w:r>
      <w:r w:rsidR="00FE2101" w:rsidRPr="00E83F9E">
        <w:rPr>
          <w:rFonts w:ascii="Arial" w:hAnsi="Arial" w:cs="Arial"/>
        </w:rPr>
        <w:t xml:space="preserve"> </w:t>
      </w:r>
      <w:r w:rsidRPr="00E83F9E">
        <w:rPr>
          <w:rFonts w:ascii="Arial" w:hAnsi="Arial" w:cs="Arial"/>
        </w:rPr>
        <w:t>objeto</w:t>
      </w:r>
      <w:r w:rsidR="00FE2101" w:rsidRPr="00E83F9E">
        <w:rPr>
          <w:rFonts w:ascii="Arial" w:hAnsi="Arial" w:cs="Arial"/>
        </w:rPr>
        <w:t xml:space="preserve"> </w:t>
      </w:r>
      <w:r w:rsidRPr="00E83F9E">
        <w:rPr>
          <w:rFonts w:ascii="Arial" w:hAnsi="Arial" w:cs="Arial"/>
        </w:rPr>
        <w:t>permitirle</w:t>
      </w:r>
      <w:r w:rsidR="00FE2101" w:rsidRPr="00E83F9E">
        <w:rPr>
          <w:rFonts w:ascii="Arial" w:hAnsi="Arial" w:cs="Arial"/>
        </w:rPr>
        <w:t xml:space="preserve"> </w:t>
      </w:r>
      <w:r w:rsidRPr="00E83F9E">
        <w:rPr>
          <w:rFonts w:ascii="Arial" w:hAnsi="Arial" w:cs="Arial"/>
        </w:rPr>
        <w:t>ejecutar</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cumplir</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obligaciones</w:t>
      </w:r>
      <w:r w:rsidR="00FE2101" w:rsidRPr="00E83F9E">
        <w:rPr>
          <w:rFonts w:ascii="Arial" w:hAnsi="Arial" w:cs="Arial"/>
        </w:rPr>
        <w:t xml:space="preserve"> </w:t>
      </w:r>
      <w:r w:rsidRPr="00E83F9E">
        <w:rPr>
          <w:rFonts w:ascii="Arial" w:hAnsi="Arial" w:cs="Arial"/>
        </w:rPr>
        <w:t>bajo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hasta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terminación.</w:t>
      </w:r>
    </w:p>
    <w:p w14:paraId="4F63F5BA" w14:textId="7C3C3D58"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comunicar</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inicio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servicios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00C92A14" w:rsidRPr="00E83F9E">
        <w:rPr>
          <w:rFonts w:ascii="Arial" w:hAnsi="Arial" w:cs="Arial"/>
        </w:rPr>
        <w:t>O</w:t>
      </w:r>
      <w:r w:rsidRPr="00E83F9E">
        <w:rPr>
          <w:rFonts w:ascii="Arial" w:hAnsi="Arial" w:cs="Arial"/>
        </w:rPr>
        <w:t>bras,</w:t>
      </w:r>
      <w:r w:rsidR="00FE2101" w:rsidRPr="00E83F9E">
        <w:rPr>
          <w:rFonts w:ascii="Arial" w:hAnsi="Arial" w:cs="Arial"/>
        </w:rPr>
        <w:t xml:space="preserve"> </w:t>
      </w:r>
      <w:r w:rsidRPr="00E83F9E">
        <w:rPr>
          <w:rFonts w:ascii="Arial" w:hAnsi="Arial" w:cs="Arial"/>
        </w:rPr>
        <w:t>mediante</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descripción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ha</w:t>
      </w:r>
      <w:r w:rsidR="00FE2101" w:rsidRPr="00E83F9E">
        <w:rPr>
          <w:rFonts w:ascii="Arial" w:hAnsi="Arial" w:cs="Arial"/>
        </w:rPr>
        <w:t xml:space="preserve"> </w:t>
      </w:r>
      <w:r w:rsidRPr="00E83F9E">
        <w:rPr>
          <w:rFonts w:ascii="Arial" w:hAnsi="Arial" w:cs="Arial"/>
        </w:rPr>
        <w:t>iniciado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expectativas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desarrollo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relación</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organización</w:t>
      </w:r>
      <w:r w:rsidR="00FE2101" w:rsidRPr="00E83F9E">
        <w:rPr>
          <w:rFonts w:ascii="Arial" w:hAnsi="Arial" w:cs="Arial"/>
        </w:rPr>
        <w:t xml:space="preserve"> </w:t>
      </w:r>
      <w:r w:rsidRPr="00E83F9E">
        <w:rPr>
          <w:rFonts w:ascii="Arial" w:hAnsi="Arial" w:cs="Arial"/>
        </w:rPr>
        <w:t>general</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administración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comunicar</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designaciones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ejecutivos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mayor</w:t>
      </w:r>
      <w:r w:rsidR="00FE2101" w:rsidRPr="00E83F9E">
        <w:rPr>
          <w:rFonts w:ascii="Arial" w:hAnsi="Arial" w:cs="Arial"/>
        </w:rPr>
        <w:t xml:space="preserve"> </w:t>
      </w:r>
      <w:r w:rsidRPr="00E83F9E">
        <w:rPr>
          <w:rFonts w:ascii="Arial" w:hAnsi="Arial" w:cs="Arial"/>
        </w:rPr>
        <w:t>nivel</w:t>
      </w:r>
      <w:r w:rsidR="00FE2101" w:rsidRPr="00E83F9E">
        <w:rPr>
          <w:rFonts w:ascii="Arial" w:hAnsi="Arial" w:cs="Arial"/>
        </w:rPr>
        <w:t xml:space="preserve"> </w:t>
      </w:r>
      <w:r w:rsidRPr="00E83F9E">
        <w:rPr>
          <w:rFonts w:ascii="Arial" w:hAnsi="Arial" w:cs="Arial"/>
        </w:rPr>
        <w:t>jerárquico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asignado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iniciados.</w:t>
      </w:r>
    </w:p>
    <w:p w14:paraId="20280131" w14:textId="3202B49D" w:rsidR="00DA382E" w:rsidRPr="00E83F9E" w:rsidRDefault="00DA382E" w:rsidP="001B5344">
      <w:pPr>
        <w:spacing w:line="276" w:lineRule="auto"/>
        <w:rPr>
          <w:rFonts w:ascii="Arial" w:hAnsi="Arial" w:cs="Arial"/>
        </w:rPr>
      </w:pPr>
      <w:r w:rsidRPr="00E83F9E">
        <w:rPr>
          <w:rFonts w:ascii="Arial" w:hAnsi="Arial" w:cs="Arial"/>
        </w:rPr>
        <w:t>Una</w:t>
      </w:r>
      <w:r w:rsidR="00FE2101" w:rsidRPr="00E83F9E">
        <w:rPr>
          <w:rFonts w:ascii="Arial" w:hAnsi="Arial" w:cs="Arial"/>
        </w:rPr>
        <w:t xml:space="preserve"> </w:t>
      </w:r>
      <w:r w:rsidRPr="00E83F9E">
        <w:rPr>
          <w:rFonts w:ascii="Arial" w:hAnsi="Arial" w:cs="Arial"/>
        </w:rPr>
        <w:t>descripción</w:t>
      </w:r>
      <w:r w:rsidR="00FE2101" w:rsidRPr="00E83F9E">
        <w:rPr>
          <w:rFonts w:ascii="Arial" w:hAnsi="Arial" w:cs="Arial"/>
        </w:rPr>
        <w:t xml:space="preserve"> </w:t>
      </w:r>
      <w:r w:rsidRPr="00E83F9E">
        <w:rPr>
          <w:rFonts w:ascii="Arial" w:hAnsi="Arial" w:cs="Arial"/>
        </w:rPr>
        <w:t>similar</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efectuar</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relación</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servicios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ingeniería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E</w:t>
      </w:r>
      <w:r w:rsidR="00C92A14" w:rsidRPr="00E83F9E">
        <w:rPr>
          <w:rFonts w:ascii="Arial" w:hAnsi="Arial" w:cs="Arial"/>
        </w:rPr>
        <w:t>IA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D</w:t>
      </w:r>
      <w:r w:rsidR="00C92A14" w:rsidRPr="00E83F9E">
        <w:rPr>
          <w:rFonts w:ascii="Arial" w:hAnsi="Arial" w:cs="Arial"/>
        </w:rPr>
        <w:t>IA</w:t>
      </w:r>
      <w:r w:rsidRPr="00E83F9E">
        <w:rPr>
          <w:rFonts w:ascii="Arial" w:hAnsi="Arial" w:cs="Arial"/>
        </w:rPr>
        <w:t>.</w:t>
      </w:r>
    </w:p>
    <w:p w14:paraId="4FC55A49" w14:textId="02CEFDD3" w:rsidR="00DA382E" w:rsidRPr="00E83F9E" w:rsidRDefault="1545FADC" w:rsidP="001B5344">
      <w:pPr>
        <w:pStyle w:val="Ttulo3"/>
        <w:numPr>
          <w:ilvl w:val="2"/>
          <w:numId w:val="97"/>
        </w:numPr>
        <w:spacing w:line="276" w:lineRule="auto"/>
        <w:ind w:left="709"/>
        <w:rPr>
          <w:rFonts w:ascii="Arial" w:hAnsi="Arial" w:cs="Arial"/>
        </w:rPr>
      </w:pPr>
      <w:bookmarkStart w:id="1231" w:name="_Toc495915564"/>
      <w:bookmarkStart w:id="1232" w:name="_Toc497757843"/>
      <w:bookmarkStart w:id="1233" w:name="_Toc526875886"/>
      <w:bookmarkStart w:id="1234" w:name="_Toc8316406"/>
      <w:bookmarkStart w:id="1235" w:name="_Toc1509223533"/>
      <w:bookmarkStart w:id="1236" w:name="_Toc404550159"/>
      <w:bookmarkStart w:id="1237" w:name="_Toc228027250"/>
      <w:bookmarkStart w:id="1238" w:name="_Toc202518648"/>
      <w:r w:rsidRPr="00E83F9E">
        <w:rPr>
          <w:rFonts w:ascii="Arial" w:hAnsi="Arial" w:cs="Arial"/>
        </w:rPr>
        <w:t>Inicio</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Obras</w:t>
      </w:r>
      <w:bookmarkEnd w:id="1231"/>
      <w:bookmarkEnd w:id="1232"/>
      <w:r w:rsidR="7D74883F" w:rsidRPr="00E83F9E">
        <w:rPr>
          <w:rFonts w:ascii="Arial" w:hAnsi="Arial" w:cs="Arial"/>
        </w:rPr>
        <w:t xml:space="preserve"> </w:t>
      </w:r>
      <w:r w:rsidRPr="00E83F9E">
        <w:rPr>
          <w:rFonts w:ascii="Arial" w:hAnsi="Arial" w:cs="Arial"/>
        </w:rPr>
        <w:t>en</w:t>
      </w:r>
      <w:r w:rsidR="7D74883F" w:rsidRPr="00E83F9E">
        <w:rPr>
          <w:rFonts w:ascii="Arial" w:hAnsi="Arial" w:cs="Arial"/>
        </w:rPr>
        <w:t xml:space="preserve"> </w:t>
      </w:r>
      <w:r w:rsidRPr="00E83F9E">
        <w:rPr>
          <w:rFonts w:ascii="Arial" w:hAnsi="Arial" w:cs="Arial"/>
        </w:rPr>
        <w:t>Terreno</w:t>
      </w:r>
      <w:bookmarkEnd w:id="1233"/>
      <w:bookmarkEnd w:id="1234"/>
      <w:bookmarkEnd w:id="1235"/>
      <w:bookmarkEnd w:id="1236"/>
      <w:bookmarkEnd w:id="1237"/>
      <w:bookmarkEnd w:id="1238"/>
    </w:p>
    <w:p w14:paraId="456613A1" w14:textId="1431920C" w:rsidR="00DA382E" w:rsidRPr="00E83F9E" w:rsidRDefault="00DA382E" w:rsidP="001B5344">
      <w:pPr>
        <w:spacing w:line="276" w:lineRule="auto"/>
        <w:rPr>
          <w:rFonts w:ascii="Arial" w:hAnsi="Arial" w:cs="Arial"/>
        </w:rPr>
      </w:pPr>
      <w:bookmarkStart w:id="1239" w:name="_Hlk492768461"/>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comenzar</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dentro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plazo</w:t>
      </w:r>
      <w:bookmarkEnd w:id="1239"/>
      <w:r w:rsidR="00FE2101" w:rsidRPr="00E83F9E">
        <w:rPr>
          <w:rFonts w:ascii="Arial" w:hAnsi="Arial" w:cs="Arial"/>
        </w:rPr>
        <w:t xml:space="preserve"> </w:t>
      </w:r>
      <w:r w:rsidRPr="00E83F9E">
        <w:rPr>
          <w:rFonts w:ascii="Arial" w:hAnsi="Arial" w:cs="Arial"/>
        </w:rPr>
        <w:t>estipulado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Programa</w:t>
      </w:r>
      <w:r w:rsidR="00FE2101" w:rsidRPr="00E83F9E">
        <w:rPr>
          <w:rFonts w:ascii="Arial" w:hAnsi="Arial" w:cs="Arial"/>
        </w:rPr>
        <w:t xml:space="preserve"> </w:t>
      </w:r>
      <w:r w:rsidRPr="00E83F9E">
        <w:rPr>
          <w:rFonts w:ascii="Arial" w:hAnsi="Arial" w:cs="Arial"/>
        </w:rPr>
        <w:t>Maestro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dentro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extensiones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le</w:t>
      </w:r>
      <w:r w:rsidR="00FE2101" w:rsidRPr="00E83F9E">
        <w:rPr>
          <w:rFonts w:ascii="Arial" w:hAnsi="Arial" w:cs="Arial"/>
        </w:rPr>
        <w:t xml:space="preserve"> </w:t>
      </w:r>
      <w:r w:rsidRPr="00E83F9E">
        <w:rPr>
          <w:rFonts w:ascii="Arial" w:hAnsi="Arial" w:cs="Arial"/>
        </w:rPr>
        <w:t>conceda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Estas</w:t>
      </w:r>
      <w:r w:rsidR="00FE2101" w:rsidRPr="00E83F9E">
        <w:rPr>
          <w:rFonts w:ascii="Arial" w:hAnsi="Arial" w:cs="Arial"/>
        </w:rPr>
        <w:t xml:space="preserve"> </w:t>
      </w:r>
      <w:r w:rsidRPr="00E83F9E">
        <w:rPr>
          <w:rFonts w:ascii="Arial" w:hAnsi="Arial" w:cs="Arial"/>
        </w:rPr>
        <w:t>extensiones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iniciar</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terreno</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serán</w:t>
      </w:r>
      <w:r w:rsidR="00FE2101" w:rsidRPr="00E83F9E">
        <w:rPr>
          <w:rFonts w:ascii="Arial" w:hAnsi="Arial" w:cs="Arial"/>
        </w:rPr>
        <w:t xml:space="preserve"> </w:t>
      </w:r>
      <w:r w:rsidRPr="00E83F9E">
        <w:rPr>
          <w:rFonts w:ascii="Arial" w:hAnsi="Arial" w:cs="Arial"/>
        </w:rPr>
        <w:t>causales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postergar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fecha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término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estas,</w:t>
      </w:r>
      <w:r w:rsidR="00FE2101" w:rsidRPr="00E83F9E">
        <w:rPr>
          <w:rFonts w:ascii="Arial" w:hAnsi="Arial" w:cs="Arial"/>
        </w:rPr>
        <w:t xml:space="preserve"> </w:t>
      </w:r>
      <w:r w:rsidRPr="00E83F9E">
        <w:rPr>
          <w:rFonts w:ascii="Arial" w:hAnsi="Arial" w:cs="Arial"/>
        </w:rPr>
        <w:t>excepto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Fuerza</w:t>
      </w:r>
      <w:r w:rsidR="00FE2101" w:rsidRPr="00E83F9E">
        <w:rPr>
          <w:rFonts w:ascii="Arial" w:hAnsi="Arial" w:cs="Arial"/>
        </w:rPr>
        <w:t xml:space="preserve"> </w:t>
      </w:r>
      <w:r w:rsidRPr="00E83F9E">
        <w:rPr>
          <w:rFonts w:ascii="Arial" w:hAnsi="Arial" w:cs="Arial"/>
        </w:rPr>
        <w:t>Mayor.</w:t>
      </w:r>
    </w:p>
    <w:p w14:paraId="40B1A949" w14:textId="460233BF" w:rsidR="00DA382E" w:rsidRPr="00E83F9E" w:rsidRDefault="1545FADC" w:rsidP="001B5344">
      <w:pPr>
        <w:pStyle w:val="Ttulo3"/>
        <w:numPr>
          <w:ilvl w:val="2"/>
          <w:numId w:val="97"/>
        </w:numPr>
        <w:spacing w:line="276" w:lineRule="auto"/>
        <w:ind w:left="709"/>
        <w:rPr>
          <w:rFonts w:ascii="Arial" w:hAnsi="Arial" w:cs="Arial"/>
        </w:rPr>
      </w:pPr>
      <w:bookmarkStart w:id="1240" w:name="_Toc495915565"/>
      <w:bookmarkStart w:id="1241" w:name="_Toc497757844"/>
      <w:bookmarkStart w:id="1242" w:name="_Toc526875887"/>
      <w:bookmarkStart w:id="1243" w:name="_Ref2875225"/>
      <w:bookmarkStart w:id="1244" w:name="_Toc8316407"/>
      <w:bookmarkStart w:id="1245" w:name="_Ref117753393"/>
      <w:bookmarkStart w:id="1246" w:name="_Toc2006135766"/>
      <w:bookmarkStart w:id="1247" w:name="_Toc968706315"/>
      <w:bookmarkStart w:id="1248" w:name="_Toc1325351172"/>
      <w:bookmarkStart w:id="1249" w:name="_Toc202518649"/>
      <w:r w:rsidRPr="00E83F9E">
        <w:rPr>
          <w:rFonts w:ascii="Arial" w:hAnsi="Arial" w:cs="Arial"/>
        </w:rPr>
        <w:t>Plazo</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término</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las</w:t>
      </w:r>
      <w:r w:rsidR="7D74883F" w:rsidRPr="00E83F9E">
        <w:rPr>
          <w:rFonts w:ascii="Arial" w:hAnsi="Arial" w:cs="Arial"/>
        </w:rPr>
        <w:t xml:space="preserve"> </w:t>
      </w:r>
      <w:r w:rsidRPr="00E83F9E">
        <w:rPr>
          <w:rFonts w:ascii="Arial" w:hAnsi="Arial" w:cs="Arial"/>
        </w:rPr>
        <w:t>Obras</w:t>
      </w:r>
      <w:bookmarkEnd w:id="1240"/>
      <w:bookmarkEnd w:id="1241"/>
      <w:bookmarkEnd w:id="1242"/>
      <w:bookmarkEnd w:id="1243"/>
      <w:bookmarkEnd w:id="1244"/>
      <w:bookmarkEnd w:id="1245"/>
      <w:bookmarkEnd w:id="1246"/>
      <w:bookmarkEnd w:id="1247"/>
      <w:bookmarkEnd w:id="1248"/>
      <w:bookmarkEnd w:id="1249"/>
    </w:p>
    <w:p w14:paraId="51267EE8" w14:textId="20160122" w:rsidR="00DA382E" w:rsidRPr="00E83F9E" w:rsidRDefault="00DA382E" w:rsidP="001B5344">
      <w:pPr>
        <w:spacing w:line="276" w:lineRule="auto"/>
        <w:rPr>
          <w:rFonts w:ascii="Arial" w:eastAsia="Arial Narrow"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terminar</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presente</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efectuar</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pruebas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controles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puesta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servicio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forma</w:t>
      </w:r>
      <w:r w:rsidR="00FE2101" w:rsidRPr="00E83F9E">
        <w:rPr>
          <w:rFonts w:ascii="Arial" w:hAnsi="Arial" w:cs="Arial"/>
        </w:rPr>
        <w:t xml:space="preserve"> </w:t>
      </w:r>
      <w:r w:rsidRPr="00E83F9E">
        <w:rPr>
          <w:rFonts w:ascii="Arial" w:hAnsi="Arial" w:cs="Arial"/>
        </w:rPr>
        <w:t>satisfactoria</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estipulado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008A59F3" w:rsidRPr="00E83F9E">
        <w:rPr>
          <w:rFonts w:ascii="Arial" w:hAnsi="Arial" w:cs="Arial"/>
        </w:rPr>
        <w:t>el</w:t>
      </w:r>
      <w:r w:rsidR="00FE2101" w:rsidRPr="00E83F9E">
        <w:rPr>
          <w:rFonts w:ascii="Arial" w:hAnsi="Arial" w:cs="Arial"/>
        </w:rPr>
        <w:t xml:space="preserve"> </w:t>
      </w:r>
      <w:r w:rsidR="008A59F3" w:rsidRPr="00E83F9E">
        <w:rPr>
          <w:rFonts w:ascii="Arial" w:hAnsi="Arial" w:cs="Arial"/>
        </w:rPr>
        <w:t>Decreto</w:t>
      </w:r>
      <w:r w:rsidR="00FE2101" w:rsidRPr="00E83F9E">
        <w:rPr>
          <w:rFonts w:ascii="Arial" w:hAnsi="Arial" w:cs="Arial"/>
        </w:rPr>
        <w:t xml:space="preserve"> </w:t>
      </w:r>
      <w:r w:rsidR="008A59F3" w:rsidRPr="00E83F9E">
        <w:rPr>
          <w:rFonts w:ascii="Arial" w:hAnsi="Arial" w:cs="Arial"/>
        </w:rPr>
        <w:t>de</w:t>
      </w:r>
      <w:r w:rsidR="00FE2101" w:rsidRPr="00E83F9E">
        <w:rPr>
          <w:rFonts w:ascii="Arial" w:hAnsi="Arial" w:cs="Arial"/>
        </w:rPr>
        <w:t xml:space="preserve"> </w:t>
      </w:r>
      <w:r w:rsidR="000220DE" w:rsidRPr="00E83F9E">
        <w:rPr>
          <w:rFonts w:ascii="Arial" w:hAnsi="Arial" w:cs="Arial"/>
        </w:rPr>
        <w:t>E</w:t>
      </w:r>
      <w:r w:rsidR="008A59F3" w:rsidRPr="00E83F9E">
        <w:rPr>
          <w:rFonts w:ascii="Arial" w:hAnsi="Arial" w:cs="Arial"/>
        </w:rPr>
        <w:t>xpansión</w:t>
      </w:r>
      <w:r w:rsidR="00FE2101" w:rsidRPr="00E83F9E">
        <w:rPr>
          <w:rFonts w:ascii="Arial" w:hAnsi="Arial" w:cs="Arial"/>
        </w:rPr>
        <w:t xml:space="preserve"> </w:t>
      </w:r>
      <w:r w:rsidR="008A59F3" w:rsidRPr="00E83F9E">
        <w:rPr>
          <w:rFonts w:ascii="Arial" w:hAnsi="Arial" w:cs="Arial"/>
        </w:rPr>
        <w:t>respectivo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partir</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fecha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Inicio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Obra</w:t>
      </w:r>
      <w:r w:rsidR="00FE2101" w:rsidRPr="00E83F9E">
        <w:rPr>
          <w:rFonts w:ascii="Arial" w:hAnsi="Arial" w:cs="Arial"/>
        </w:rPr>
        <w:t xml:space="preserve"> </w:t>
      </w:r>
      <w:r w:rsidRPr="00E83F9E">
        <w:rPr>
          <w:rFonts w:ascii="Arial" w:hAnsi="Arial" w:cs="Arial"/>
        </w:rPr>
        <w:t>indicada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numeral</w:t>
      </w:r>
      <w:r w:rsidR="00FE2101" w:rsidRPr="00E83F9E">
        <w:rPr>
          <w:rFonts w:ascii="Arial" w:hAnsi="Arial" w:cs="Arial"/>
        </w:rPr>
        <w:t xml:space="preserve"> </w:t>
      </w:r>
      <w:r w:rsidRPr="00E83F9E">
        <w:rPr>
          <w:rFonts w:ascii="Arial" w:hAnsi="Arial" w:cs="Arial"/>
        </w:rPr>
        <w:fldChar w:fldCharType="begin"/>
      </w:r>
      <w:r w:rsidRPr="00E83F9E">
        <w:rPr>
          <w:rFonts w:ascii="Arial" w:hAnsi="Arial" w:cs="Arial"/>
        </w:rPr>
        <w:instrText xml:space="preserve"> REF _Ref495913077 \r \h </w:instrText>
      </w:r>
      <w:r w:rsidR="00551B2C" w:rsidRPr="00E83F9E">
        <w:rPr>
          <w:rFonts w:ascii="Arial" w:hAnsi="Arial" w:cs="Arial"/>
        </w:rPr>
        <w:instrText xml:space="preserve"> \* MERGEFORMAT </w:instrText>
      </w:r>
      <w:r w:rsidRPr="00E83F9E">
        <w:rPr>
          <w:rFonts w:ascii="Arial" w:hAnsi="Arial" w:cs="Arial"/>
        </w:rPr>
      </w:r>
      <w:r w:rsidRPr="00E83F9E">
        <w:rPr>
          <w:rFonts w:ascii="Arial" w:hAnsi="Arial" w:cs="Arial"/>
        </w:rPr>
        <w:fldChar w:fldCharType="separate"/>
      </w:r>
      <w:r w:rsidR="009434D3">
        <w:rPr>
          <w:rFonts w:ascii="Arial" w:hAnsi="Arial" w:cs="Arial"/>
        </w:rPr>
        <w:t>6.1</w:t>
      </w:r>
      <w:r w:rsidRPr="00E83F9E">
        <w:rPr>
          <w:rFonts w:ascii="Arial" w:hAnsi="Arial" w:cs="Arial"/>
        </w:rPr>
        <w:fldChar w:fldCharType="end"/>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estas</w:t>
      </w:r>
      <w:r w:rsidR="00FE2101" w:rsidRPr="00E83F9E">
        <w:rPr>
          <w:rFonts w:ascii="Arial" w:hAnsi="Arial" w:cs="Arial"/>
        </w:rPr>
        <w:t xml:space="preserve"> </w:t>
      </w:r>
      <w:r w:rsidRPr="00E83F9E">
        <w:rPr>
          <w:rFonts w:ascii="Arial" w:hAnsi="Arial" w:cs="Arial"/>
        </w:rPr>
        <w:t>Bases,</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cual</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modificado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alterado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forma</w:t>
      </w:r>
      <w:r w:rsidR="00FE2101" w:rsidRPr="00E83F9E">
        <w:rPr>
          <w:rFonts w:ascii="Arial" w:hAnsi="Arial" w:cs="Arial"/>
        </w:rPr>
        <w:t xml:space="preserve"> </w:t>
      </w:r>
      <w:r w:rsidRPr="00E83F9E">
        <w:rPr>
          <w:rFonts w:ascii="Arial" w:hAnsi="Arial" w:cs="Arial"/>
        </w:rPr>
        <w:t>alguna</w:t>
      </w:r>
      <w:r w:rsidR="00FE2101" w:rsidRPr="00E83F9E">
        <w:rPr>
          <w:rFonts w:ascii="Arial" w:hAnsi="Arial" w:cs="Arial"/>
        </w:rPr>
        <w:t xml:space="preserve"> </w:t>
      </w:r>
      <w:r w:rsidRPr="00E83F9E">
        <w:rPr>
          <w:rFonts w:ascii="Arial" w:hAnsi="Arial" w:cs="Arial"/>
        </w:rPr>
        <w:t>mediante</w:t>
      </w:r>
      <w:r w:rsidR="00FE2101" w:rsidRPr="00E83F9E">
        <w:rPr>
          <w:rFonts w:ascii="Arial" w:hAnsi="Arial" w:cs="Arial"/>
        </w:rPr>
        <w:t xml:space="preserve"> </w:t>
      </w:r>
      <w:r w:rsidRPr="00E83F9E">
        <w:rPr>
          <w:rFonts w:ascii="Arial" w:hAnsi="Arial" w:cs="Arial"/>
        </w:rPr>
        <w:t>Adendas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otro</w:t>
      </w:r>
      <w:r w:rsidR="00FE2101" w:rsidRPr="00E83F9E">
        <w:rPr>
          <w:rFonts w:ascii="Arial" w:hAnsi="Arial" w:cs="Arial"/>
        </w:rPr>
        <w:t xml:space="preserve"> </w:t>
      </w:r>
      <w:r w:rsidRPr="00E83F9E">
        <w:rPr>
          <w:rFonts w:ascii="Arial" w:hAnsi="Arial" w:cs="Arial"/>
        </w:rPr>
        <w:t>documento.</w:t>
      </w:r>
      <w:r w:rsidR="00FE2101" w:rsidRPr="00E83F9E">
        <w:rPr>
          <w:rFonts w:ascii="Arial" w:hAnsi="Arial" w:cs="Arial"/>
        </w:rPr>
        <w:t xml:space="preserve"> </w:t>
      </w:r>
    </w:p>
    <w:p w14:paraId="61065E98" w14:textId="4F7B4A87" w:rsidR="00DA382E" w:rsidRPr="00E83F9E" w:rsidRDefault="00DA382E" w:rsidP="001B5344">
      <w:pPr>
        <w:spacing w:before="100" w:beforeAutospacing="1" w:after="100" w:afterAutospacing="1" w:line="276" w:lineRule="auto"/>
        <w:rPr>
          <w:rFonts w:ascii="Arial" w:hAnsi="Arial" w:cs="Arial"/>
        </w:rPr>
      </w:pPr>
      <w:r w:rsidRPr="00E83F9E">
        <w:rPr>
          <w:rFonts w:ascii="Arial" w:hAnsi="Arial" w:cs="Arial"/>
        </w:rPr>
        <w:t>Con</w:t>
      </w:r>
      <w:r w:rsidR="00FE2101" w:rsidRPr="00E83F9E">
        <w:rPr>
          <w:rFonts w:ascii="Arial" w:hAnsi="Arial" w:cs="Arial"/>
        </w:rPr>
        <w:t xml:space="preserve"> </w:t>
      </w:r>
      <w:r w:rsidRPr="00E83F9E">
        <w:rPr>
          <w:rFonts w:ascii="Arial" w:hAnsi="Arial" w:cs="Arial"/>
        </w:rPr>
        <w:t>todo,</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entenderá</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fecha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Término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A52D2D" w:rsidRPr="00E83F9E">
        <w:rPr>
          <w:rFonts w:ascii="Arial" w:hAnsi="Arial" w:cs="Arial"/>
        </w:rPr>
        <w:t>,</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fecha</w:t>
      </w:r>
      <w:r w:rsidR="00FE2101" w:rsidRPr="00E83F9E">
        <w:rPr>
          <w:rFonts w:ascii="Arial" w:hAnsi="Arial" w:cs="Arial"/>
        </w:rPr>
        <w:t xml:space="preserve"> </w:t>
      </w:r>
      <w:r w:rsidRPr="00E83F9E">
        <w:rPr>
          <w:rFonts w:ascii="Arial" w:hAnsi="Arial" w:cs="Arial"/>
        </w:rPr>
        <w:t>establecida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Coordinador</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declaración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Entrada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Operación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Obra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Ampliación</w:t>
      </w:r>
      <w:r w:rsidR="00FE2101" w:rsidRPr="00E83F9E">
        <w:rPr>
          <w:rFonts w:ascii="Arial" w:hAnsi="Arial" w:cs="Arial"/>
        </w:rPr>
        <w:t xml:space="preserve"> </w:t>
      </w:r>
      <w:r w:rsidRPr="00E83F9E">
        <w:rPr>
          <w:rFonts w:ascii="Arial" w:hAnsi="Arial" w:cs="Arial"/>
        </w:rPr>
        <w:t>respectiva.</w:t>
      </w:r>
      <w:r w:rsidR="00FE2101" w:rsidRPr="00E83F9E">
        <w:rPr>
          <w:rFonts w:ascii="Arial" w:hAnsi="Arial" w:cs="Arial"/>
        </w:rPr>
        <w:t xml:space="preserve"> </w:t>
      </w:r>
    </w:p>
    <w:p w14:paraId="27EA13C7" w14:textId="58EA1E65" w:rsidR="00DA382E" w:rsidRPr="00E83F9E" w:rsidRDefault="00DA382E" w:rsidP="001B5344">
      <w:pPr>
        <w:spacing w:line="276" w:lineRule="auto"/>
        <w:rPr>
          <w:rFonts w:ascii="Arial" w:hAnsi="Arial" w:cs="Arial"/>
        </w:rPr>
      </w:pPr>
      <w:r w:rsidRPr="00E83F9E">
        <w:rPr>
          <w:rFonts w:ascii="Arial" w:hAnsi="Arial" w:cs="Arial"/>
        </w:rPr>
        <w:lastRenderedPageBreak/>
        <w:t>Se</w:t>
      </w:r>
      <w:r w:rsidR="00FE2101" w:rsidRPr="00E83F9E">
        <w:rPr>
          <w:rFonts w:ascii="Arial" w:hAnsi="Arial" w:cs="Arial"/>
        </w:rPr>
        <w:t xml:space="preserve"> </w:t>
      </w:r>
      <w:r w:rsidRPr="00E83F9E">
        <w:rPr>
          <w:rFonts w:ascii="Arial" w:hAnsi="Arial" w:cs="Arial"/>
        </w:rPr>
        <w:t>excluyen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mencionado</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remoción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instalaciones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faena,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limpieza</w:t>
      </w:r>
      <w:r w:rsidR="00FE2101" w:rsidRPr="00E83F9E">
        <w:rPr>
          <w:rFonts w:ascii="Arial" w:hAnsi="Arial" w:cs="Arial"/>
        </w:rPr>
        <w:t xml:space="preserve"> </w:t>
      </w:r>
      <w:r w:rsidRPr="00E83F9E">
        <w:rPr>
          <w:rFonts w:ascii="Arial" w:hAnsi="Arial" w:cs="Arial"/>
        </w:rPr>
        <w:t>general</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excepción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remoción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aquellas</w:t>
      </w:r>
      <w:r w:rsidR="00FE2101" w:rsidRPr="00E83F9E">
        <w:rPr>
          <w:rFonts w:ascii="Arial" w:hAnsi="Arial" w:cs="Arial"/>
        </w:rPr>
        <w:t xml:space="preserve"> </w:t>
      </w:r>
      <w:r w:rsidRPr="00E83F9E">
        <w:rPr>
          <w:rFonts w:ascii="Arial" w:hAnsi="Arial" w:cs="Arial"/>
        </w:rPr>
        <w:t>instalaciones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juicio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perturben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puesta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servicio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explotación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p>
    <w:p w14:paraId="5883D64A" w14:textId="506F570E" w:rsidR="00DA382E" w:rsidRPr="00E83F9E" w:rsidRDefault="1545FADC" w:rsidP="001B5344">
      <w:pPr>
        <w:pStyle w:val="Ttulo3"/>
        <w:numPr>
          <w:ilvl w:val="2"/>
          <w:numId w:val="97"/>
        </w:numPr>
        <w:spacing w:line="276" w:lineRule="auto"/>
        <w:ind w:left="709"/>
        <w:rPr>
          <w:rFonts w:ascii="Arial" w:hAnsi="Arial" w:cs="Arial"/>
        </w:rPr>
      </w:pPr>
      <w:bookmarkStart w:id="1250" w:name="_Ref495913235"/>
      <w:bookmarkStart w:id="1251" w:name="_Toc495915566"/>
      <w:bookmarkStart w:id="1252" w:name="_Toc497757845"/>
      <w:bookmarkStart w:id="1253" w:name="_Toc526875888"/>
      <w:bookmarkStart w:id="1254" w:name="_Toc8316408"/>
      <w:bookmarkStart w:id="1255" w:name="_Toc2071154336"/>
      <w:bookmarkStart w:id="1256" w:name="_Toc428103808"/>
      <w:bookmarkStart w:id="1257" w:name="_Toc85175364"/>
      <w:bookmarkStart w:id="1258" w:name="_Toc202518650"/>
      <w:r w:rsidRPr="00E83F9E">
        <w:rPr>
          <w:rFonts w:ascii="Arial" w:hAnsi="Arial" w:cs="Arial"/>
        </w:rPr>
        <w:t>Plazo</w:t>
      </w:r>
      <w:r w:rsidR="7D74883F" w:rsidRPr="00E83F9E">
        <w:rPr>
          <w:rFonts w:ascii="Arial" w:hAnsi="Arial" w:cs="Arial"/>
        </w:rPr>
        <w:t xml:space="preserve"> </w:t>
      </w:r>
      <w:r w:rsidRPr="00E83F9E">
        <w:rPr>
          <w:rFonts w:ascii="Arial" w:hAnsi="Arial" w:cs="Arial"/>
        </w:rPr>
        <w:t>para</w:t>
      </w:r>
      <w:r w:rsidR="7D74883F" w:rsidRPr="00E83F9E">
        <w:rPr>
          <w:rFonts w:ascii="Arial" w:hAnsi="Arial" w:cs="Arial"/>
        </w:rPr>
        <w:t xml:space="preserve"> </w:t>
      </w:r>
      <w:r w:rsidRPr="00E83F9E">
        <w:rPr>
          <w:rFonts w:ascii="Arial" w:hAnsi="Arial" w:cs="Arial"/>
        </w:rPr>
        <w:t>la</w:t>
      </w:r>
      <w:r w:rsidR="7D74883F" w:rsidRPr="00E83F9E">
        <w:rPr>
          <w:rFonts w:ascii="Arial" w:hAnsi="Arial" w:cs="Arial"/>
        </w:rPr>
        <w:t xml:space="preserve"> </w:t>
      </w:r>
      <w:r w:rsidRPr="00E83F9E">
        <w:rPr>
          <w:rFonts w:ascii="Arial" w:hAnsi="Arial" w:cs="Arial"/>
        </w:rPr>
        <w:t>devolución</w:t>
      </w:r>
      <w:r w:rsidR="7D74883F" w:rsidRPr="00E83F9E">
        <w:rPr>
          <w:rFonts w:ascii="Arial" w:hAnsi="Arial" w:cs="Arial"/>
        </w:rPr>
        <w:t xml:space="preserve"> </w:t>
      </w:r>
      <w:r w:rsidRPr="00E83F9E">
        <w:rPr>
          <w:rFonts w:ascii="Arial" w:hAnsi="Arial" w:cs="Arial"/>
        </w:rPr>
        <w:t>del</w:t>
      </w:r>
      <w:r w:rsidR="7D74883F" w:rsidRPr="00E83F9E">
        <w:rPr>
          <w:rFonts w:ascii="Arial" w:hAnsi="Arial" w:cs="Arial"/>
        </w:rPr>
        <w:t xml:space="preserve"> </w:t>
      </w:r>
      <w:r w:rsidRPr="00E83F9E">
        <w:rPr>
          <w:rFonts w:ascii="Arial" w:hAnsi="Arial" w:cs="Arial"/>
        </w:rPr>
        <w:t>Terreno</w:t>
      </w:r>
      <w:bookmarkEnd w:id="1250"/>
      <w:bookmarkEnd w:id="1251"/>
      <w:bookmarkEnd w:id="1252"/>
      <w:bookmarkEnd w:id="1253"/>
      <w:bookmarkEnd w:id="1254"/>
      <w:bookmarkEnd w:id="1255"/>
      <w:bookmarkEnd w:id="1256"/>
      <w:bookmarkEnd w:id="1257"/>
      <w:bookmarkEnd w:id="1258"/>
    </w:p>
    <w:p w14:paraId="73BD9600" w14:textId="165DAC1F"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efectuar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Devolución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Terreno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más</w:t>
      </w:r>
      <w:r w:rsidR="00FE2101" w:rsidRPr="00E83F9E">
        <w:rPr>
          <w:rFonts w:ascii="Arial" w:hAnsi="Arial" w:cs="Arial"/>
        </w:rPr>
        <w:t xml:space="preserve"> </w:t>
      </w:r>
      <w:r w:rsidRPr="00E83F9E">
        <w:rPr>
          <w:rFonts w:ascii="Arial" w:hAnsi="Arial" w:cs="Arial"/>
        </w:rPr>
        <w:t>tardar</w:t>
      </w:r>
      <w:r w:rsidR="00FE2101" w:rsidRPr="00E83F9E">
        <w:rPr>
          <w:rFonts w:ascii="Arial" w:hAnsi="Arial" w:cs="Arial"/>
        </w:rPr>
        <w:t xml:space="preserve"> </w:t>
      </w:r>
      <w:r w:rsidRPr="00E83F9E">
        <w:rPr>
          <w:rFonts w:ascii="Arial" w:hAnsi="Arial" w:cs="Arial"/>
        </w:rPr>
        <w:t>cuarenta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cinco</w:t>
      </w:r>
      <w:r w:rsidR="00FE2101" w:rsidRPr="00E83F9E">
        <w:rPr>
          <w:rFonts w:ascii="Arial" w:hAnsi="Arial" w:cs="Arial"/>
        </w:rPr>
        <w:t xml:space="preserve"> </w:t>
      </w:r>
      <w:r w:rsidRPr="00E83F9E">
        <w:rPr>
          <w:rFonts w:ascii="Arial" w:hAnsi="Arial" w:cs="Arial"/>
        </w:rPr>
        <w:t>(45)</w:t>
      </w:r>
      <w:r w:rsidR="00FE2101" w:rsidRPr="00E83F9E">
        <w:rPr>
          <w:rFonts w:ascii="Arial" w:hAnsi="Arial" w:cs="Arial"/>
        </w:rPr>
        <w:t xml:space="preserve"> </w:t>
      </w:r>
      <w:r w:rsidRPr="00E83F9E">
        <w:rPr>
          <w:rFonts w:ascii="Arial" w:hAnsi="Arial" w:cs="Arial"/>
        </w:rPr>
        <w:t>días</w:t>
      </w:r>
      <w:r w:rsidR="00FE2101" w:rsidRPr="00E83F9E">
        <w:rPr>
          <w:rFonts w:ascii="Arial" w:hAnsi="Arial" w:cs="Arial"/>
        </w:rPr>
        <w:t xml:space="preserve"> </w:t>
      </w:r>
      <w:r w:rsidRPr="00E83F9E">
        <w:rPr>
          <w:rFonts w:ascii="Arial" w:hAnsi="Arial" w:cs="Arial"/>
        </w:rPr>
        <w:t>después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obtención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Certificado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Recepción</w:t>
      </w:r>
      <w:r w:rsidR="00FE2101" w:rsidRPr="00E83F9E">
        <w:rPr>
          <w:rFonts w:ascii="Arial" w:hAnsi="Arial" w:cs="Arial"/>
        </w:rPr>
        <w:t xml:space="preserve"> </w:t>
      </w:r>
      <w:r w:rsidRPr="00E83F9E">
        <w:rPr>
          <w:rFonts w:ascii="Arial" w:hAnsi="Arial" w:cs="Arial"/>
        </w:rPr>
        <w:t>Provisional,</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excepción</w:t>
      </w:r>
      <w:r w:rsidR="00FE2101" w:rsidRPr="00E83F9E">
        <w:rPr>
          <w:rFonts w:ascii="Arial" w:hAnsi="Arial" w:cs="Arial"/>
        </w:rPr>
        <w:t xml:space="preserve"> </w:t>
      </w:r>
      <w:r w:rsidR="00A52D2D" w:rsidRPr="00E83F9E">
        <w:rPr>
          <w:rFonts w:ascii="Arial" w:hAnsi="Arial" w:cs="Arial"/>
        </w:rPr>
        <w:t>de</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queden</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pendientes</w:t>
      </w:r>
      <w:r w:rsidR="00FE2101" w:rsidRPr="00E83F9E">
        <w:rPr>
          <w:rFonts w:ascii="Arial" w:hAnsi="Arial" w:cs="Arial"/>
        </w:rPr>
        <w:t xml:space="preserve"> </w:t>
      </w:r>
      <w:r w:rsidRPr="00E83F9E">
        <w:rPr>
          <w:rFonts w:ascii="Arial" w:hAnsi="Arial" w:cs="Arial"/>
        </w:rPr>
        <w:t>establecidos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lista</w:t>
      </w:r>
      <w:r w:rsidR="00FE2101" w:rsidRPr="00E83F9E">
        <w:rPr>
          <w:rFonts w:ascii="Arial" w:hAnsi="Arial" w:cs="Arial"/>
        </w:rPr>
        <w:t xml:space="preserve"> </w:t>
      </w:r>
      <w:r w:rsidRPr="00E83F9E">
        <w:rPr>
          <w:rFonts w:ascii="Arial" w:hAnsi="Arial" w:cs="Arial"/>
        </w:rPr>
        <w:t>(“Punch</w:t>
      </w:r>
      <w:r w:rsidR="00FE2101" w:rsidRPr="00E83F9E">
        <w:rPr>
          <w:rFonts w:ascii="Arial" w:hAnsi="Arial" w:cs="Arial"/>
        </w:rPr>
        <w:t xml:space="preserve"> </w:t>
      </w:r>
      <w:proofErr w:type="spellStart"/>
      <w:r w:rsidRPr="00E83F9E">
        <w:rPr>
          <w:rFonts w:ascii="Arial" w:hAnsi="Arial" w:cs="Arial"/>
        </w:rPr>
        <w:t>List</w:t>
      </w:r>
      <w:proofErr w:type="spellEnd"/>
      <w:r w:rsidRPr="00E83F9E">
        <w:rPr>
          <w:rFonts w:ascii="Arial" w:hAnsi="Arial" w:cs="Arial"/>
        </w:rPr>
        <w:t>”)</w:t>
      </w:r>
      <w:r w:rsidR="0064085D" w:rsidRPr="00E83F9E">
        <w:rPr>
          <w:rFonts w:ascii="Arial" w:hAnsi="Arial" w:cs="Arial"/>
        </w:rPr>
        <w:t>,</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adjuntarse</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Certificado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Recepción</w:t>
      </w:r>
      <w:r w:rsidR="00FE2101" w:rsidRPr="00E83F9E">
        <w:rPr>
          <w:rFonts w:ascii="Arial" w:hAnsi="Arial" w:cs="Arial"/>
        </w:rPr>
        <w:t xml:space="preserve"> </w:t>
      </w:r>
      <w:r w:rsidRPr="00E83F9E">
        <w:rPr>
          <w:rFonts w:ascii="Arial" w:hAnsi="Arial" w:cs="Arial"/>
        </w:rPr>
        <w:t>Provisional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este</w:t>
      </w:r>
      <w:r w:rsidR="00FE2101" w:rsidRPr="00E83F9E">
        <w:rPr>
          <w:rFonts w:ascii="Arial" w:hAnsi="Arial" w:cs="Arial"/>
        </w:rPr>
        <w:t xml:space="preserve"> </w:t>
      </w:r>
      <w:r w:rsidRPr="00E83F9E">
        <w:rPr>
          <w:rFonts w:ascii="Arial" w:hAnsi="Arial" w:cs="Arial"/>
        </w:rPr>
        <w:t>último</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devolución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008909D9" w:rsidRPr="00E83F9E">
        <w:rPr>
          <w:rFonts w:ascii="Arial" w:hAnsi="Arial" w:cs="Arial"/>
        </w:rPr>
        <w:t>T</w:t>
      </w:r>
      <w:r w:rsidRPr="00E83F9E">
        <w:rPr>
          <w:rFonts w:ascii="Arial" w:hAnsi="Arial" w:cs="Arial"/>
        </w:rPr>
        <w:t>erreno</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ocurrir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más</w:t>
      </w:r>
      <w:r w:rsidR="00FE2101" w:rsidRPr="00E83F9E">
        <w:rPr>
          <w:rFonts w:ascii="Arial" w:hAnsi="Arial" w:cs="Arial"/>
        </w:rPr>
        <w:t xml:space="preserve"> </w:t>
      </w:r>
      <w:r w:rsidRPr="00E83F9E">
        <w:rPr>
          <w:rFonts w:ascii="Arial" w:hAnsi="Arial" w:cs="Arial"/>
        </w:rPr>
        <w:t>tardar</w:t>
      </w:r>
      <w:r w:rsidR="00FE2101" w:rsidRPr="00E83F9E">
        <w:rPr>
          <w:rFonts w:ascii="Arial" w:hAnsi="Arial" w:cs="Arial"/>
        </w:rPr>
        <w:t xml:space="preserve"> </w:t>
      </w:r>
      <w:r w:rsidR="00111F1B">
        <w:rPr>
          <w:rFonts w:ascii="Arial" w:hAnsi="Arial" w:cs="Arial"/>
        </w:rPr>
        <w:t>treinta (</w:t>
      </w:r>
      <w:r w:rsidRPr="00E83F9E">
        <w:rPr>
          <w:rFonts w:ascii="Arial" w:hAnsi="Arial" w:cs="Arial"/>
        </w:rPr>
        <w:t>30</w:t>
      </w:r>
      <w:r w:rsidR="00111F1B">
        <w:rPr>
          <w:rFonts w:ascii="Arial" w:hAnsi="Arial" w:cs="Arial"/>
        </w:rPr>
        <w:t>)</w:t>
      </w:r>
      <w:r w:rsidR="00FE2101" w:rsidRPr="00E83F9E">
        <w:rPr>
          <w:rFonts w:ascii="Arial" w:hAnsi="Arial" w:cs="Arial"/>
        </w:rPr>
        <w:t xml:space="preserve"> </w:t>
      </w:r>
      <w:r w:rsidRPr="00E83F9E">
        <w:rPr>
          <w:rFonts w:ascii="Arial" w:hAnsi="Arial" w:cs="Arial"/>
        </w:rPr>
        <w:t>días</w:t>
      </w:r>
      <w:r w:rsidR="00FE2101" w:rsidRPr="00E83F9E">
        <w:rPr>
          <w:rFonts w:ascii="Arial" w:hAnsi="Arial" w:cs="Arial"/>
        </w:rPr>
        <w:t xml:space="preserve"> </w:t>
      </w:r>
      <w:r w:rsidRPr="00E83F9E">
        <w:rPr>
          <w:rFonts w:ascii="Arial" w:hAnsi="Arial" w:cs="Arial"/>
        </w:rPr>
        <w:t>posteriores</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término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64085D" w:rsidRPr="00E83F9E">
        <w:rPr>
          <w:rFonts w:ascii="Arial" w:hAnsi="Arial" w:cs="Arial"/>
        </w:rPr>
        <w:t>,</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entera</w:t>
      </w:r>
      <w:r w:rsidR="00FE2101" w:rsidRPr="00E83F9E">
        <w:rPr>
          <w:rFonts w:ascii="Arial" w:hAnsi="Arial" w:cs="Arial"/>
        </w:rPr>
        <w:t xml:space="preserve"> </w:t>
      </w:r>
      <w:r w:rsidRPr="00E83F9E">
        <w:rPr>
          <w:rFonts w:ascii="Arial" w:hAnsi="Arial" w:cs="Arial"/>
        </w:rPr>
        <w:t>satisfacción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incluidos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Punch</w:t>
      </w:r>
      <w:r w:rsidR="00FE2101" w:rsidRPr="00E83F9E">
        <w:rPr>
          <w:rFonts w:ascii="Arial" w:hAnsi="Arial" w:cs="Arial"/>
        </w:rPr>
        <w:t xml:space="preserve"> </w:t>
      </w:r>
      <w:proofErr w:type="spellStart"/>
      <w:r w:rsidRPr="00E83F9E">
        <w:rPr>
          <w:rFonts w:ascii="Arial" w:hAnsi="Arial" w:cs="Arial"/>
        </w:rPr>
        <w:t>List</w:t>
      </w:r>
      <w:proofErr w:type="spellEnd"/>
      <w:r w:rsidRPr="00E83F9E">
        <w:rPr>
          <w:rFonts w:ascii="Arial" w:hAnsi="Arial" w:cs="Arial"/>
        </w:rPr>
        <w:t>.</w:t>
      </w:r>
    </w:p>
    <w:p w14:paraId="6BA0E6F0" w14:textId="41FB0CC6" w:rsidR="00DA382E" w:rsidRPr="00E83F9E" w:rsidRDefault="288612FE" w:rsidP="001B5344">
      <w:pPr>
        <w:spacing w:line="276" w:lineRule="auto"/>
        <w:rPr>
          <w:rFonts w:ascii="Arial" w:hAnsi="Arial" w:cs="Arial"/>
        </w:rPr>
      </w:pPr>
      <w:r w:rsidRPr="00E83F9E">
        <w:rPr>
          <w:rFonts w:ascii="Arial" w:hAnsi="Arial" w:cs="Arial"/>
        </w:rPr>
        <w:t>El</w:t>
      </w:r>
      <w:r w:rsidR="079E8A5A" w:rsidRPr="00E83F9E">
        <w:rPr>
          <w:rFonts w:ascii="Arial" w:hAnsi="Arial" w:cs="Arial"/>
        </w:rPr>
        <w:t xml:space="preserve"> </w:t>
      </w:r>
      <w:r w:rsidRPr="00E83F9E">
        <w:rPr>
          <w:rFonts w:ascii="Arial" w:hAnsi="Arial" w:cs="Arial"/>
        </w:rPr>
        <w:t>Contratista</w:t>
      </w:r>
      <w:r w:rsidR="079E8A5A" w:rsidRPr="00E83F9E">
        <w:rPr>
          <w:rFonts w:ascii="Arial" w:hAnsi="Arial" w:cs="Arial"/>
        </w:rPr>
        <w:t xml:space="preserve"> </w:t>
      </w:r>
      <w:r w:rsidRPr="00E83F9E">
        <w:rPr>
          <w:rFonts w:ascii="Arial" w:hAnsi="Arial" w:cs="Arial"/>
        </w:rPr>
        <w:t>deberá</w:t>
      </w:r>
      <w:r w:rsidR="079E8A5A" w:rsidRPr="00E83F9E">
        <w:rPr>
          <w:rFonts w:ascii="Arial" w:hAnsi="Arial" w:cs="Arial"/>
        </w:rPr>
        <w:t xml:space="preserve"> </w:t>
      </w:r>
      <w:r w:rsidRPr="00E83F9E">
        <w:rPr>
          <w:rFonts w:ascii="Arial" w:hAnsi="Arial" w:cs="Arial"/>
        </w:rPr>
        <w:t>completar</w:t>
      </w:r>
      <w:r w:rsidR="079E8A5A" w:rsidRPr="00E83F9E">
        <w:rPr>
          <w:rFonts w:ascii="Arial" w:hAnsi="Arial" w:cs="Arial"/>
        </w:rPr>
        <w:t xml:space="preserve"> </w:t>
      </w:r>
      <w:r w:rsidRPr="00E83F9E">
        <w:rPr>
          <w:rFonts w:ascii="Arial" w:hAnsi="Arial" w:cs="Arial"/>
        </w:rPr>
        <w:t>el</w:t>
      </w:r>
      <w:r w:rsidR="079E8A5A" w:rsidRPr="00E83F9E">
        <w:rPr>
          <w:rFonts w:ascii="Arial" w:hAnsi="Arial" w:cs="Arial"/>
        </w:rPr>
        <w:t xml:space="preserve"> </w:t>
      </w:r>
      <w:r w:rsidRPr="00E83F9E">
        <w:rPr>
          <w:rFonts w:ascii="Arial" w:hAnsi="Arial" w:cs="Arial"/>
        </w:rPr>
        <w:t>desarme</w:t>
      </w:r>
      <w:r w:rsidR="079E8A5A" w:rsidRPr="00E83F9E">
        <w:rPr>
          <w:rFonts w:ascii="Arial" w:hAnsi="Arial" w:cs="Arial"/>
        </w:rPr>
        <w:t xml:space="preserve"> </w:t>
      </w:r>
      <w:r w:rsidRPr="00E83F9E">
        <w:rPr>
          <w:rFonts w:ascii="Arial" w:hAnsi="Arial" w:cs="Arial"/>
        </w:rPr>
        <w:t>y</w:t>
      </w:r>
      <w:r w:rsidR="079E8A5A" w:rsidRPr="00E83F9E">
        <w:rPr>
          <w:rFonts w:ascii="Arial" w:hAnsi="Arial" w:cs="Arial"/>
        </w:rPr>
        <w:t xml:space="preserve"> </w:t>
      </w:r>
      <w:r w:rsidRPr="00E83F9E">
        <w:rPr>
          <w:rFonts w:ascii="Arial" w:hAnsi="Arial" w:cs="Arial"/>
        </w:rPr>
        <w:t>retiro</w:t>
      </w:r>
      <w:r w:rsidR="079E8A5A" w:rsidRPr="00E83F9E">
        <w:rPr>
          <w:rFonts w:ascii="Arial" w:hAnsi="Arial" w:cs="Arial"/>
        </w:rPr>
        <w:t xml:space="preserve"> </w:t>
      </w:r>
      <w:r w:rsidRPr="00E83F9E">
        <w:rPr>
          <w:rFonts w:ascii="Arial" w:hAnsi="Arial" w:cs="Arial"/>
        </w:rPr>
        <w:t>de</w:t>
      </w:r>
      <w:r w:rsidR="079E8A5A" w:rsidRPr="00E83F9E">
        <w:rPr>
          <w:rFonts w:ascii="Arial" w:hAnsi="Arial" w:cs="Arial"/>
        </w:rPr>
        <w:t xml:space="preserve"> </w:t>
      </w:r>
      <w:r w:rsidRPr="00E83F9E">
        <w:rPr>
          <w:rFonts w:ascii="Arial" w:hAnsi="Arial" w:cs="Arial"/>
        </w:rPr>
        <w:t>sus</w:t>
      </w:r>
      <w:r w:rsidR="079E8A5A" w:rsidRPr="00E83F9E">
        <w:rPr>
          <w:rFonts w:ascii="Arial" w:hAnsi="Arial" w:cs="Arial"/>
        </w:rPr>
        <w:t xml:space="preserve"> </w:t>
      </w:r>
      <w:r w:rsidRPr="00E83F9E">
        <w:rPr>
          <w:rFonts w:ascii="Arial" w:hAnsi="Arial" w:cs="Arial"/>
        </w:rPr>
        <w:t>instalaciones,</w:t>
      </w:r>
      <w:r w:rsidR="079E8A5A" w:rsidRPr="00E83F9E">
        <w:rPr>
          <w:rFonts w:ascii="Arial" w:hAnsi="Arial" w:cs="Arial"/>
        </w:rPr>
        <w:t xml:space="preserve"> </w:t>
      </w:r>
      <w:r w:rsidRPr="00E83F9E">
        <w:rPr>
          <w:rFonts w:ascii="Arial" w:hAnsi="Arial" w:cs="Arial"/>
        </w:rPr>
        <w:t>retirar</w:t>
      </w:r>
      <w:r w:rsidR="079E8A5A" w:rsidRPr="00E83F9E">
        <w:rPr>
          <w:rFonts w:ascii="Arial" w:hAnsi="Arial" w:cs="Arial"/>
        </w:rPr>
        <w:t xml:space="preserve"> </w:t>
      </w:r>
      <w:r w:rsidRPr="00E83F9E">
        <w:rPr>
          <w:rFonts w:ascii="Arial" w:hAnsi="Arial" w:cs="Arial"/>
        </w:rPr>
        <w:t>del</w:t>
      </w:r>
      <w:r w:rsidR="079E8A5A" w:rsidRPr="00E83F9E">
        <w:rPr>
          <w:rFonts w:ascii="Arial" w:hAnsi="Arial" w:cs="Arial"/>
        </w:rPr>
        <w:t xml:space="preserve"> </w:t>
      </w:r>
      <w:r w:rsidRPr="00E83F9E">
        <w:rPr>
          <w:rFonts w:ascii="Arial" w:hAnsi="Arial" w:cs="Arial"/>
        </w:rPr>
        <w:t>terreno</w:t>
      </w:r>
      <w:r w:rsidR="079E8A5A" w:rsidRPr="00E83F9E">
        <w:rPr>
          <w:rFonts w:ascii="Arial" w:hAnsi="Arial" w:cs="Arial"/>
        </w:rPr>
        <w:t xml:space="preserve"> </w:t>
      </w:r>
      <w:r w:rsidRPr="00E83F9E">
        <w:rPr>
          <w:rFonts w:ascii="Arial" w:hAnsi="Arial" w:cs="Arial"/>
        </w:rPr>
        <w:t>toda</w:t>
      </w:r>
      <w:r w:rsidR="079E8A5A" w:rsidRPr="00E83F9E">
        <w:rPr>
          <w:rFonts w:ascii="Arial" w:hAnsi="Arial" w:cs="Arial"/>
        </w:rPr>
        <w:t xml:space="preserve"> </w:t>
      </w:r>
      <w:r w:rsidRPr="00E83F9E">
        <w:rPr>
          <w:rFonts w:ascii="Arial" w:hAnsi="Arial" w:cs="Arial"/>
        </w:rPr>
        <w:t>la</w:t>
      </w:r>
      <w:r w:rsidR="079E8A5A" w:rsidRPr="00E83F9E">
        <w:rPr>
          <w:rFonts w:ascii="Arial" w:hAnsi="Arial" w:cs="Arial"/>
        </w:rPr>
        <w:t xml:space="preserve"> </w:t>
      </w:r>
      <w:r w:rsidRPr="00E83F9E">
        <w:rPr>
          <w:rFonts w:ascii="Arial" w:hAnsi="Arial" w:cs="Arial"/>
        </w:rPr>
        <w:t>maquinaria</w:t>
      </w:r>
      <w:r w:rsidR="079E8A5A" w:rsidRPr="00E83F9E">
        <w:rPr>
          <w:rFonts w:ascii="Arial" w:hAnsi="Arial" w:cs="Arial"/>
        </w:rPr>
        <w:t xml:space="preserve"> </w:t>
      </w:r>
      <w:r w:rsidRPr="00E83F9E">
        <w:rPr>
          <w:rFonts w:ascii="Arial" w:hAnsi="Arial" w:cs="Arial"/>
        </w:rPr>
        <w:t>de</w:t>
      </w:r>
      <w:r w:rsidR="079E8A5A" w:rsidRPr="00E83F9E">
        <w:rPr>
          <w:rFonts w:ascii="Arial" w:hAnsi="Arial" w:cs="Arial"/>
        </w:rPr>
        <w:t xml:space="preserve"> </w:t>
      </w:r>
      <w:r w:rsidRPr="00E83F9E">
        <w:rPr>
          <w:rFonts w:ascii="Arial" w:hAnsi="Arial" w:cs="Arial"/>
        </w:rPr>
        <w:t>construcción</w:t>
      </w:r>
      <w:r w:rsidR="079E8A5A" w:rsidRPr="00E83F9E">
        <w:rPr>
          <w:rFonts w:ascii="Arial" w:hAnsi="Arial" w:cs="Arial"/>
        </w:rPr>
        <w:t xml:space="preserve"> </w:t>
      </w:r>
      <w:r w:rsidRPr="00E83F9E">
        <w:rPr>
          <w:rFonts w:ascii="Arial" w:hAnsi="Arial" w:cs="Arial"/>
        </w:rPr>
        <w:t>y</w:t>
      </w:r>
      <w:r w:rsidR="079E8A5A" w:rsidRPr="00E83F9E">
        <w:rPr>
          <w:rFonts w:ascii="Arial" w:hAnsi="Arial" w:cs="Arial"/>
        </w:rPr>
        <w:t xml:space="preserve"> </w:t>
      </w:r>
      <w:r w:rsidRPr="00E83F9E">
        <w:rPr>
          <w:rFonts w:ascii="Arial" w:hAnsi="Arial" w:cs="Arial"/>
        </w:rPr>
        <w:t>materiales</w:t>
      </w:r>
      <w:r w:rsidR="079E8A5A" w:rsidRPr="00E83F9E">
        <w:rPr>
          <w:rFonts w:ascii="Arial" w:hAnsi="Arial" w:cs="Arial"/>
        </w:rPr>
        <w:t xml:space="preserve"> </w:t>
      </w:r>
      <w:r w:rsidRPr="00E83F9E">
        <w:rPr>
          <w:rFonts w:ascii="Arial" w:hAnsi="Arial" w:cs="Arial"/>
        </w:rPr>
        <w:t>sobrantes,</w:t>
      </w:r>
      <w:r w:rsidR="079E8A5A" w:rsidRPr="00E83F9E">
        <w:rPr>
          <w:rFonts w:ascii="Arial" w:hAnsi="Arial" w:cs="Arial"/>
        </w:rPr>
        <w:t xml:space="preserve"> </w:t>
      </w:r>
      <w:r w:rsidRPr="00E83F9E">
        <w:rPr>
          <w:rFonts w:ascii="Arial" w:hAnsi="Arial" w:cs="Arial"/>
        </w:rPr>
        <w:t>realizar</w:t>
      </w:r>
      <w:r w:rsidR="079E8A5A" w:rsidRPr="00E83F9E">
        <w:rPr>
          <w:rFonts w:ascii="Arial" w:hAnsi="Arial" w:cs="Arial"/>
        </w:rPr>
        <w:t xml:space="preserve"> </w:t>
      </w:r>
      <w:r w:rsidRPr="00E83F9E">
        <w:rPr>
          <w:rFonts w:ascii="Arial" w:hAnsi="Arial" w:cs="Arial"/>
        </w:rPr>
        <w:t>la</w:t>
      </w:r>
      <w:r w:rsidR="079E8A5A" w:rsidRPr="00E83F9E">
        <w:rPr>
          <w:rFonts w:ascii="Arial" w:hAnsi="Arial" w:cs="Arial"/>
        </w:rPr>
        <w:t xml:space="preserve"> </w:t>
      </w:r>
      <w:r w:rsidRPr="00E83F9E">
        <w:rPr>
          <w:rFonts w:ascii="Arial" w:hAnsi="Arial" w:cs="Arial"/>
        </w:rPr>
        <w:t>limpieza</w:t>
      </w:r>
      <w:r w:rsidR="079E8A5A" w:rsidRPr="00E83F9E">
        <w:rPr>
          <w:rFonts w:ascii="Arial" w:hAnsi="Arial" w:cs="Arial"/>
        </w:rPr>
        <w:t xml:space="preserve"> </w:t>
      </w:r>
      <w:r w:rsidRPr="00E83F9E">
        <w:rPr>
          <w:rFonts w:ascii="Arial" w:hAnsi="Arial" w:cs="Arial"/>
        </w:rPr>
        <w:t>general</w:t>
      </w:r>
      <w:r w:rsidR="079E8A5A" w:rsidRPr="00E83F9E">
        <w:rPr>
          <w:rFonts w:ascii="Arial" w:hAnsi="Arial" w:cs="Arial"/>
        </w:rPr>
        <w:t xml:space="preserve"> </w:t>
      </w:r>
      <w:r w:rsidRPr="00E83F9E">
        <w:rPr>
          <w:rFonts w:ascii="Arial" w:hAnsi="Arial" w:cs="Arial"/>
        </w:rPr>
        <w:t>y</w:t>
      </w:r>
      <w:r w:rsidR="079E8A5A" w:rsidRPr="00E83F9E">
        <w:rPr>
          <w:rFonts w:ascii="Arial" w:hAnsi="Arial" w:cs="Arial"/>
        </w:rPr>
        <w:t xml:space="preserve"> </w:t>
      </w:r>
      <w:r w:rsidRPr="00E83F9E">
        <w:rPr>
          <w:rFonts w:ascii="Arial" w:hAnsi="Arial" w:cs="Arial"/>
        </w:rPr>
        <w:t>restauración</w:t>
      </w:r>
      <w:r w:rsidR="079E8A5A" w:rsidRPr="00E83F9E">
        <w:rPr>
          <w:rFonts w:ascii="Arial" w:hAnsi="Arial" w:cs="Arial"/>
        </w:rPr>
        <w:t xml:space="preserve"> </w:t>
      </w:r>
      <w:r w:rsidRPr="00E83F9E">
        <w:rPr>
          <w:rFonts w:ascii="Arial" w:hAnsi="Arial" w:cs="Arial"/>
        </w:rPr>
        <w:t>del</w:t>
      </w:r>
      <w:r w:rsidR="079E8A5A" w:rsidRPr="00E83F9E">
        <w:rPr>
          <w:rFonts w:ascii="Arial" w:hAnsi="Arial" w:cs="Arial"/>
        </w:rPr>
        <w:t xml:space="preserve"> </w:t>
      </w:r>
      <w:r w:rsidRPr="00E83F9E">
        <w:rPr>
          <w:rFonts w:ascii="Arial" w:hAnsi="Arial" w:cs="Arial"/>
        </w:rPr>
        <w:t>terreno</w:t>
      </w:r>
      <w:r w:rsidR="079E8A5A" w:rsidRPr="00E83F9E">
        <w:rPr>
          <w:rFonts w:ascii="Arial" w:hAnsi="Arial" w:cs="Arial"/>
        </w:rPr>
        <w:t xml:space="preserve"> </w:t>
      </w:r>
      <w:r w:rsidRPr="00E83F9E">
        <w:rPr>
          <w:rFonts w:ascii="Arial" w:hAnsi="Arial" w:cs="Arial"/>
        </w:rPr>
        <w:t>en</w:t>
      </w:r>
      <w:r w:rsidR="079E8A5A" w:rsidRPr="00E83F9E">
        <w:rPr>
          <w:rFonts w:ascii="Arial" w:hAnsi="Arial" w:cs="Arial"/>
        </w:rPr>
        <w:t xml:space="preserve"> </w:t>
      </w:r>
      <w:r w:rsidRPr="00E83F9E">
        <w:rPr>
          <w:rFonts w:ascii="Arial" w:hAnsi="Arial" w:cs="Arial"/>
        </w:rPr>
        <w:t>las</w:t>
      </w:r>
      <w:r w:rsidR="079E8A5A" w:rsidRPr="00E83F9E">
        <w:rPr>
          <w:rFonts w:ascii="Arial" w:hAnsi="Arial" w:cs="Arial"/>
        </w:rPr>
        <w:t xml:space="preserve"> </w:t>
      </w:r>
      <w:r w:rsidRPr="00E83F9E">
        <w:rPr>
          <w:rFonts w:ascii="Arial" w:hAnsi="Arial" w:cs="Arial"/>
        </w:rPr>
        <w:t>áreas</w:t>
      </w:r>
      <w:r w:rsidR="079E8A5A" w:rsidRPr="00E83F9E">
        <w:rPr>
          <w:rFonts w:ascii="Arial" w:hAnsi="Arial" w:cs="Arial"/>
        </w:rPr>
        <w:t xml:space="preserve"> </w:t>
      </w:r>
      <w:r w:rsidRPr="00E83F9E">
        <w:rPr>
          <w:rFonts w:ascii="Arial" w:hAnsi="Arial" w:cs="Arial"/>
        </w:rPr>
        <w:t>ocupadas</w:t>
      </w:r>
      <w:r w:rsidR="079E8A5A" w:rsidRPr="00E83F9E">
        <w:rPr>
          <w:rFonts w:ascii="Arial" w:hAnsi="Arial" w:cs="Arial"/>
        </w:rPr>
        <w:t xml:space="preserve"> </w:t>
      </w:r>
      <w:r w:rsidRPr="00E83F9E">
        <w:rPr>
          <w:rFonts w:ascii="Arial" w:hAnsi="Arial" w:cs="Arial"/>
        </w:rPr>
        <w:t>por</w:t>
      </w:r>
      <w:r w:rsidR="079E8A5A" w:rsidRPr="00E83F9E">
        <w:rPr>
          <w:rFonts w:ascii="Arial" w:hAnsi="Arial" w:cs="Arial"/>
        </w:rPr>
        <w:t xml:space="preserve"> </w:t>
      </w:r>
      <w:r w:rsidRPr="00E83F9E">
        <w:rPr>
          <w:rFonts w:ascii="Arial" w:hAnsi="Arial" w:cs="Arial"/>
        </w:rPr>
        <w:t>los</w:t>
      </w:r>
      <w:r w:rsidR="079E8A5A" w:rsidRPr="00E83F9E">
        <w:rPr>
          <w:rFonts w:ascii="Arial" w:hAnsi="Arial" w:cs="Arial"/>
        </w:rPr>
        <w:t xml:space="preserve"> </w:t>
      </w:r>
      <w:r w:rsidRPr="00E83F9E">
        <w:rPr>
          <w:rFonts w:ascii="Arial" w:hAnsi="Arial" w:cs="Arial"/>
        </w:rPr>
        <w:t>yacimientos,</w:t>
      </w:r>
      <w:r w:rsidR="079E8A5A" w:rsidRPr="00E83F9E">
        <w:rPr>
          <w:rFonts w:ascii="Arial" w:hAnsi="Arial" w:cs="Arial"/>
        </w:rPr>
        <w:t xml:space="preserve"> </w:t>
      </w:r>
      <w:r w:rsidRPr="00E83F9E">
        <w:rPr>
          <w:rFonts w:ascii="Arial" w:hAnsi="Arial" w:cs="Arial"/>
        </w:rPr>
        <w:t>escombreras</w:t>
      </w:r>
      <w:r w:rsidR="079E8A5A" w:rsidRPr="00E83F9E">
        <w:rPr>
          <w:rFonts w:ascii="Arial" w:hAnsi="Arial" w:cs="Arial"/>
        </w:rPr>
        <w:t xml:space="preserve"> </w:t>
      </w:r>
      <w:r w:rsidRPr="00E83F9E">
        <w:rPr>
          <w:rFonts w:ascii="Arial" w:hAnsi="Arial" w:cs="Arial"/>
        </w:rPr>
        <w:t>y</w:t>
      </w:r>
      <w:r w:rsidR="079E8A5A" w:rsidRPr="00E83F9E">
        <w:rPr>
          <w:rFonts w:ascii="Arial" w:hAnsi="Arial" w:cs="Arial"/>
        </w:rPr>
        <w:t xml:space="preserve"> </w:t>
      </w:r>
      <w:r w:rsidRPr="00E83F9E">
        <w:rPr>
          <w:rFonts w:ascii="Arial" w:hAnsi="Arial" w:cs="Arial"/>
        </w:rPr>
        <w:t>que</w:t>
      </w:r>
      <w:r w:rsidR="079E8A5A" w:rsidRPr="00E83F9E">
        <w:rPr>
          <w:rFonts w:ascii="Arial" w:hAnsi="Arial" w:cs="Arial"/>
        </w:rPr>
        <w:t xml:space="preserve"> </w:t>
      </w:r>
      <w:r w:rsidRPr="00E83F9E">
        <w:rPr>
          <w:rFonts w:ascii="Arial" w:hAnsi="Arial" w:cs="Arial"/>
        </w:rPr>
        <w:t>hayan</w:t>
      </w:r>
      <w:r w:rsidR="079E8A5A" w:rsidRPr="00E83F9E">
        <w:rPr>
          <w:rFonts w:ascii="Arial" w:hAnsi="Arial" w:cs="Arial"/>
        </w:rPr>
        <w:t xml:space="preserve"> </w:t>
      </w:r>
      <w:r w:rsidRPr="00E83F9E">
        <w:rPr>
          <w:rFonts w:ascii="Arial" w:hAnsi="Arial" w:cs="Arial"/>
        </w:rPr>
        <w:t>sido</w:t>
      </w:r>
      <w:r w:rsidR="079E8A5A" w:rsidRPr="00E83F9E">
        <w:rPr>
          <w:rFonts w:ascii="Arial" w:hAnsi="Arial" w:cs="Arial"/>
        </w:rPr>
        <w:t xml:space="preserve"> </w:t>
      </w:r>
      <w:r w:rsidRPr="00E83F9E">
        <w:rPr>
          <w:rFonts w:ascii="Arial" w:hAnsi="Arial" w:cs="Arial"/>
        </w:rPr>
        <w:t>ensuciadas</w:t>
      </w:r>
      <w:r w:rsidR="079E8A5A" w:rsidRPr="00E83F9E">
        <w:rPr>
          <w:rFonts w:ascii="Arial" w:hAnsi="Arial" w:cs="Arial"/>
        </w:rPr>
        <w:t xml:space="preserve"> </w:t>
      </w:r>
      <w:r w:rsidRPr="00E83F9E">
        <w:rPr>
          <w:rFonts w:ascii="Arial" w:hAnsi="Arial" w:cs="Arial"/>
        </w:rPr>
        <w:t>o</w:t>
      </w:r>
      <w:r w:rsidR="079E8A5A" w:rsidRPr="00E83F9E">
        <w:rPr>
          <w:rFonts w:ascii="Arial" w:hAnsi="Arial" w:cs="Arial"/>
        </w:rPr>
        <w:t xml:space="preserve"> </w:t>
      </w:r>
      <w:r w:rsidRPr="00E83F9E">
        <w:rPr>
          <w:rFonts w:ascii="Arial" w:hAnsi="Arial" w:cs="Arial"/>
        </w:rPr>
        <w:t>contaminadas</w:t>
      </w:r>
      <w:r w:rsidR="079E8A5A" w:rsidRPr="00E83F9E">
        <w:rPr>
          <w:rFonts w:ascii="Arial" w:hAnsi="Arial" w:cs="Arial"/>
        </w:rPr>
        <w:t xml:space="preserve"> </w:t>
      </w:r>
      <w:r w:rsidRPr="00E83F9E">
        <w:rPr>
          <w:rFonts w:ascii="Arial" w:hAnsi="Arial" w:cs="Arial"/>
        </w:rPr>
        <w:t>durante</w:t>
      </w:r>
      <w:r w:rsidR="079E8A5A" w:rsidRPr="00E83F9E">
        <w:rPr>
          <w:rFonts w:ascii="Arial" w:hAnsi="Arial" w:cs="Arial"/>
        </w:rPr>
        <w:t xml:space="preserve"> </w:t>
      </w:r>
      <w:r w:rsidRPr="00E83F9E">
        <w:rPr>
          <w:rFonts w:ascii="Arial" w:hAnsi="Arial" w:cs="Arial"/>
        </w:rPr>
        <w:t>la</w:t>
      </w:r>
      <w:r w:rsidR="079E8A5A" w:rsidRPr="00E83F9E">
        <w:rPr>
          <w:rFonts w:ascii="Arial" w:hAnsi="Arial" w:cs="Arial"/>
        </w:rPr>
        <w:t xml:space="preserve"> </w:t>
      </w:r>
      <w:r w:rsidRPr="00E83F9E">
        <w:rPr>
          <w:rFonts w:ascii="Arial" w:hAnsi="Arial" w:cs="Arial"/>
        </w:rPr>
        <w:t>ejecución</w:t>
      </w:r>
      <w:r w:rsidR="079E8A5A" w:rsidRPr="00E83F9E">
        <w:rPr>
          <w:rFonts w:ascii="Arial" w:hAnsi="Arial" w:cs="Arial"/>
        </w:rPr>
        <w:t xml:space="preserve"> </w:t>
      </w:r>
      <w:r w:rsidRPr="00E83F9E">
        <w:rPr>
          <w:rFonts w:ascii="Arial" w:hAnsi="Arial" w:cs="Arial"/>
        </w:rPr>
        <w:t>de</w:t>
      </w:r>
      <w:r w:rsidR="079E8A5A" w:rsidRPr="00E83F9E">
        <w:rPr>
          <w:rFonts w:ascii="Arial" w:hAnsi="Arial" w:cs="Arial"/>
        </w:rPr>
        <w:t xml:space="preserve"> </w:t>
      </w:r>
      <w:r w:rsidRPr="00E83F9E">
        <w:rPr>
          <w:rFonts w:ascii="Arial" w:hAnsi="Arial" w:cs="Arial"/>
        </w:rPr>
        <w:t>las</w:t>
      </w:r>
      <w:r w:rsidR="079E8A5A" w:rsidRPr="00E83F9E">
        <w:rPr>
          <w:rFonts w:ascii="Arial" w:hAnsi="Arial" w:cs="Arial"/>
        </w:rPr>
        <w:t xml:space="preserve"> </w:t>
      </w:r>
      <w:r w:rsidRPr="00E83F9E">
        <w:rPr>
          <w:rFonts w:ascii="Arial" w:hAnsi="Arial" w:cs="Arial"/>
        </w:rPr>
        <w:t>Obras</w:t>
      </w:r>
      <w:r w:rsidR="61C1A71E" w:rsidRPr="00E83F9E">
        <w:rPr>
          <w:rFonts w:ascii="Arial" w:hAnsi="Arial" w:cs="Arial"/>
        </w:rPr>
        <w:t xml:space="preserve"> en cumplimiento de la normativa ambiental vigente</w:t>
      </w:r>
      <w:r w:rsidRPr="00E83F9E">
        <w:rPr>
          <w:rFonts w:ascii="Arial" w:hAnsi="Arial" w:cs="Arial"/>
        </w:rPr>
        <w:t>.</w:t>
      </w:r>
      <w:r w:rsidR="079E8A5A" w:rsidRPr="00E83F9E">
        <w:rPr>
          <w:rFonts w:ascii="Arial" w:hAnsi="Arial" w:cs="Arial"/>
        </w:rPr>
        <w:t xml:space="preserve"> </w:t>
      </w:r>
      <w:r w:rsidRPr="00E83F9E">
        <w:rPr>
          <w:rFonts w:ascii="Arial" w:hAnsi="Arial" w:cs="Arial"/>
        </w:rPr>
        <w:t>Una</w:t>
      </w:r>
      <w:r w:rsidR="079E8A5A" w:rsidRPr="00E83F9E">
        <w:rPr>
          <w:rFonts w:ascii="Arial" w:hAnsi="Arial" w:cs="Arial"/>
        </w:rPr>
        <w:t xml:space="preserve"> </w:t>
      </w:r>
      <w:r w:rsidRPr="00E83F9E">
        <w:rPr>
          <w:rFonts w:ascii="Arial" w:hAnsi="Arial" w:cs="Arial"/>
        </w:rPr>
        <w:t>vez</w:t>
      </w:r>
      <w:r w:rsidR="079E8A5A" w:rsidRPr="00E83F9E">
        <w:rPr>
          <w:rFonts w:ascii="Arial" w:hAnsi="Arial" w:cs="Arial"/>
        </w:rPr>
        <w:t xml:space="preserve"> </w:t>
      </w:r>
      <w:r w:rsidRPr="00E83F9E">
        <w:rPr>
          <w:rFonts w:ascii="Arial" w:hAnsi="Arial" w:cs="Arial"/>
        </w:rPr>
        <w:t>concluidos</w:t>
      </w:r>
      <w:r w:rsidR="079E8A5A" w:rsidRPr="00E83F9E">
        <w:rPr>
          <w:rFonts w:ascii="Arial" w:hAnsi="Arial" w:cs="Arial"/>
        </w:rPr>
        <w:t xml:space="preserve"> </w:t>
      </w:r>
      <w:r w:rsidRPr="00E83F9E">
        <w:rPr>
          <w:rFonts w:ascii="Arial" w:hAnsi="Arial" w:cs="Arial"/>
        </w:rPr>
        <w:t>estos</w:t>
      </w:r>
      <w:r w:rsidR="079E8A5A" w:rsidRPr="00E83F9E">
        <w:rPr>
          <w:rFonts w:ascii="Arial" w:hAnsi="Arial" w:cs="Arial"/>
        </w:rPr>
        <w:t xml:space="preserve"> </w:t>
      </w:r>
      <w:r w:rsidRPr="00E83F9E">
        <w:rPr>
          <w:rFonts w:ascii="Arial" w:hAnsi="Arial" w:cs="Arial"/>
        </w:rPr>
        <w:t>trabajos,</w:t>
      </w:r>
      <w:r w:rsidR="079E8A5A" w:rsidRPr="00E83F9E">
        <w:rPr>
          <w:rFonts w:ascii="Arial" w:hAnsi="Arial" w:cs="Arial"/>
        </w:rPr>
        <w:t xml:space="preserve"> </w:t>
      </w:r>
      <w:r w:rsidRPr="00E83F9E">
        <w:rPr>
          <w:rFonts w:ascii="Arial" w:hAnsi="Arial" w:cs="Arial"/>
        </w:rPr>
        <w:t>a</w:t>
      </w:r>
      <w:r w:rsidR="079E8A5A" w:rsidRPr="00E83F9E">
        <w:rPr>
          <w:rFonts w:ascii="Arial" w:hAnsi="Arial" w:cs="Arial"/>
        </w:rPr>
        <w:t xml:space="preserve"> </w:t>
      </w:r>
      <w:r w:rsidRPr="00E83F9E">
        <w:rPr>
          <w:rFonts w:ascii="Arial" w:hAnsi="Arial" w:cs="Arial"/>
        </w:rPr>
        <w:t>satisfacción</w:t>
      </w:r>
      <w:r w:rsidR="079E8A5A" w:rsidRPr="00E83F9E">
        <w:rPr>
          <w:rFonts w:ascii="Arial" w:hAnsi="Arial" w:cs="Arial"/>
        </w:rPr>
        <w:t xml:space="preserve"> </w:t>
      </w:r>
      <w:r w:rsidRPr="00E83F9E">
        <w:rPr>
          <w:rFonts w:ascii="Arial" w:hAnsi="Arial" w:cs="Arial"/>
        </w:rPr>
        <w:t>del</w:t>
      </w:r>
      <w:r w:rsidR="079E8A5A" w:rsidRPr="00E83F9E">
        <w:rPr>
          <w:rFonts w:ascii="Arial" w:hAnsi="Arial" w:cs="Arial"/>
        </w:rPr>
        <w:t xml:space="preserve"> </w:t>
      </w:r>
      <w:r w:rsidRPr="00E83F9E">
        <w:rPr>
          <w:rFonts w:ascii="Arial" w:hAnsi="Arial" w:cs="Arial"/>
        </w:rPr>
        <w:t>Inspector</w:t>
      </w:r>
      <w:r w:rsidR="079E8A5A" w:rsidRPr="00E83F9E">
        <w:rPr>
          <w:rFonts w:ascii="Arial" w:hAnsi="Arial" w:cs="Arial"/>
        </w:rPr>
        <w:t xml:space="preserve"> </w:t>
      </w:r>
      <w:r w:rsidRPr="00E83F9E">
        <w:rPr>
          <w:rFonts w:ascii="Arial" w:hAnsi="Arial" w:cs="Arial"/>
        </w:rPr>
        <w:t>Jefe,</w:t>
      </w:r>
      <w:r w:rsidR="079E8A5A" w:rsidRPr="00E83F9E">
        <w:rPr>
          <w:rFonts w:ascii="Arial" w:hAnsi="Arial" w:cs="Arial"/>
        </w:rPr>
        <w:t xml:space="preserve"> </w:t>
      </w:r>
      <w:r w:rsidRPr="00E83F9E">
        <w:rPr>
          <w:rFonts w:ascii="Arial" w:hAnsi="Arial" w:cs="Arial"/>
        </w:rPr>
        <w:t>se</w:t>
      </w:r>
      <w:r w:rsidR="079E8A5A" w:rsidRPr="00E83F9E">
        <w:rPr>
          <w:rFonts w:ascii="Arial" w:hAnsi="Arial" w:cs="Arial"/>
        </w:rPr>
        <w:t xml:space="preserve"> </w:t>
      </w:r>
      <w:r w:rsidRPr="00E83F9E">
        <w:rPr>
          <w:rFonts w:ascii="Arial" w:hAnsi="Arial" w:cs="Arial"/>
        </w:rPr>
        <w:t>efectuará</w:t>
      </w:r>
      <w:r w:rsidR="079E8A5A" w:rsidRPr="00E83F9E">
        <w:rPr>
          <w:rFonts w:ascii="Arial" w:hAnsi="Arial" w:cs="Arial"/>
        </w:rPr>
        <w:t xml:space="preserve"> </w:t>
      </w:r>
      <w:r w:rsidRPr="00E83F9E">
        <w:rPr>
          <w:rFonts w:ascii="Arial" w:hAnsi="Arial" w:cs="Arial"/>
        </w:rPr>
        <w:t>la</w:t>
      </w:r>
      <w:r w:rsidR="079E8A5A" w:rsidRPr="00E83F9E">
        <w:rPr>
          <w:rFonts w:ascii="Arial" w:hAnsi="Arial" w:cs="Arial"/>
        </w:rPr>
        <w:t xml:space="preserve"> </w:t>
      </w:r>
      <w:r w:rsidRPr="00E83F9E">
        <w:rPr>
          <w:rFonts w:ascii="Arial" w:hAnsi="Arial" w:cs="Arial"/>
        </w:rPr>
        <w:t>devolución</w:t>
      </w:r>
      <w:r w:rsidR="079E8A5A" w:rsidRPr="00E83F9E">
        <w:rPr>
          <w:rFonts w:ascii="Arial" w:hAnsi="Arial" w:cs="Arial"/>
        </w:rPr>
        <w:t xml:space="preserve"> </w:t>
      </w:r>
      <w:r w:rsidRPr="00E83F9E">
        <w:rPr>
          <w:rFonts w:ascii="Arial" w:hAnsi="Arial" w:cs="Arial"/>
        </w:rPr>
        <w:t>del</w:t>
      </w:r>
      <w:r w:rsidR="079E8A5A" w:rsidRPr="00E83F9E">
        <w:rPr>
          <w:rFonts w:ascii="Arial" w:hAnsi="Arial" w:cs="Arial"/>
        </w:rPr>
        <w:t xml:space="preserve"> </w:t>
      </w:r>
      <w:r w:rsidRPr="00E83F9E">
        <w:rPr>
          <w:rFonts w:ascii="Arial" w:hAnsi="Arial" w:cs="Arial"/>
        </w:rPr>
        <w:t>terreno</w:t>
      </w:r>
      <w:r w:rsidR="079E8A5A" w:rsidRPr="00E83F9E">
        <w:rPr>
          <w:rFonts w:ascii="Arial" w:hAnsi="Arial" w:cs="Arial"/>
        </w:rPr>
        <w:t xml:space="preserve"> </w:t>
      </w:r>
      <w:r w:rsidRPr="00E83F9E">
        <w:rPr>
          <w:rFonts w:ascii="Arial" w:hAnsi="Arial" w:cs="Arial"/>
        </w:rPr>
        <w:t>por</w:t>
      </w:r>
      <w:r w:rsidR="079E8A5A" w:rsidRPr="00E83F9E">
        <w:rPr>
          <w:rFonts w:ascii="Arial" w:hAnsi="Arial" w:cs="Arial"/>
        </w:rPr>
        <w:t xml:space="preserve"> </w:t>
      </w:r>
      <w:r w:rsidRPr="00E83F9E">
        <w:rPr>
          <w:rFonts w:ascii="Arial" w:hAnsi="Arial" w:cs="Arial"/>
        </w:rPr>
        <w:t>medio</w:t>
      </w:r>
      <w:r w:rsidR="079E8A5A" w:rsidRPr="00E83F9E">
        <w:rPr>
          <w:rFonts w:ascii="Arial" w:hAnsi="Arial" w:cs="Arial"/>
        </w:rPr>
        <w:t xml:space="preserve"> </w:t>
      </w:r>
      <w:r w:rsidRPr="00E83F9E">
        <w:rPr>
          <w:rFonts w:ascii="Arial" w:hAnsi="Arial" w:cs="Arial"/>
        </w:rPr>
        <w:t>de</w:t>
      </w:r>
      <w:r w:rsidR="079E8A5A" w:rsidRPr="00E83F9E">
        <w:rPr>
          <w:rFonts w:ascii="Arial" w:hAnsi="Arial" w:cs="Arial"/>
        </w:rPr>
        <w:t xml:space="preserve"> </w:t>
      </w:r>
      <w:r w:rsidRPr="00E83F9E">
        <w:rPr>
          <w:rFonts w:ascii="Arial" w:hAnsi="Arial" w:cs="Arial"/>
        </w:rPr>
        <w:t>un</w:t>
      </w:r>
      <w:r w:rsidR="079E8A5A" w:rsidRPr="00E83F9E">
        <w:rPr>
          <w:rFonts w:ascii="Arial" w:hAnsi="Arial" w:cs="Arial"/>
        </w:rPr>
        <w:t xml:space="preserve"> </w:t>
      </w:r>
      <w:r w:rsidRPr="00E83F9E">
        <w:rPr>
          <w:rFonts w:ascii="Arial" w:hAnsi="Arial" w:cs="Arial"/>
        </w:rPr>
        <w:t>Acta</w:t>
      </w:r>
      <w:r w:rsidR="079E8A5A" w:rsidRPr="00E83F9E">
        <w:rPr>
          <w:rFonts w:ascii="Arial" w:hAnsi="Arial" w:cs="Arial"/>
        </w:rPr>
        <w:t xml:space="preserve"> </w:t>
      </w:r>
      <w:r w:rsidRPr="00E83F9E">
        <w:rPr>
          <w:rFonts w:ascii="Arial" w:hAnsi="Arial" w:cs="Arial"/>
        </w:rPr>
        <w:t>de</w:t>
      </w:r>
      <w:r w:rsidR="079E8A5A" w:rsidRPr="00E83F9E">
        <w:rPr>
          <w:rFonts w:ascii="Arial" w:hAnsi="Arial" w:cs="Arial"/>
        </w:rPr>
        <w:t xml:space="preserve"> </w:t>
      </w:r>
      <w:r w:rsidRPr="00E83F9E">
        <w:rPr>
          <w:rFonts w:ascii="Arial" w:hAnsi="Arial" w:cs="Arial"/>
        </w:rPr>
        <w:t>Devolución</w:t>
      </w:r>
      <w:r w:rsidR="079E8A5A" w:rsidRPr="00E83F9E">
        <w:rPr>
          <w:rFonts w:ascii="Arial" w:hAnsi="Arial" w:cs="Arial"/>
        </w:rPr>
        <w:t xml:space="preserve"> </w:t>
      </w:r>
      <w:r w:rsidRPr="00E83F9E">
        <w:rPr>
          <w:rFonts w:ascii="Arial" w:hAnsi="Arial" w:cs="Arial"/>
        </w:rPr>
        <w:t>del</w:t>
      </w:r>
      <w:r w:rsidR="079E8A5A" w:rsidRPr="00E83F9E">
        <w:rPr>
          <w:rFonts w:ascii="Arial" w:hAnsi="Arial" w:cs="Arial"/>
        </w:rPr>
        <w:t xml:space="preserve"> </w:t>
      </w:r>
      <w:r w:rsidRPr="00E83F9E">
        <w:rPr>
          <w:rFonts w:ascii="Arial" w:hAnsi="Arial" w:cs="Arial"/>
        </w:rPr>
        <w:t>Terreno,</w:t>
      </w:r>
      <w:r w:rsidR="079E8A5A" w:rsidRPr="00E83F9E">
        <w:rPr>
          <w:rFonts w:ascii="Arial" w:hAnsi="Arial" w:cs="Arial"/>
        </w:rPr>
        <w:t xml:space="preserve"> </w:t>
      </w:r>
      <w:r w:rsidRPr="00E83F9E">
        <w:rPr>
          <w:rFonts w:ascii="Arial" w:hAnsi="Arial" w:cs="Arial"/>
        </w:rPr>
        <w:t>firmada</w:t>
      </w:r>
      <w:r w:rsidR="079E8A5A" w:rsidRPr="00E83F9E">
        <w:rPr>
          <w:rFonts w:ascii="Arial" w:hAnsi="Arial" w:cs="Arial"/>
        </w:rPr>
        <w:t xml:space="preserve"> </w:t>
      </w:r>
      <w:r w:rsidRPr="00E83F9E">
        <w:rPr>
          <w:rFonts w:ascii="Arial" w:hAnsi="Arial" w:cs="Arial"/>
        </w:rPr>
        <w:t>por</w:t>
      </w:r>
      <w:r w:rsidR="079E8A5A" w:rsidRPr="00E83F9E">
        <w:rPr>
          <w:rFonts w:ascii="Arial" w:hAnsi="Arial" w:cs="Arial"/>
        </w:rPr>
        <w:t xml:space="preserve"> </w:t>
      </w:r>
      <w:r w:rsidRPr="00E83F9E">
        <w:rPr>
          <w:rFonts w:ascii="Arial" w:hAnsi="Arial" w:cs="Arial"/>
        </w:rPr>
        <w:t>el</w:t>
      </w:r>
      <w:r w:rsidR="079E8A5A" w:rsidRPr="00E83F9E">
        <w:rPr>
          <w:rFonts w:ascii="Arial" w:hAnsi="Arial" w:cs="Arial"/>
        </w:rPr>
        <w:t xml:space="preserve"> </w:t>
      </w:r>
      <w:r w:rsidRPr="00E83F9E">
        <w:rPr>
          <w:rFonts w:ascii="Arial" w:hAnsi="Arial" w:cs="Arial"/>
        </w:rPr>
        <w:t>Inspector</w:t>
      </w:r>
      <w:r w:rsidR="079E8A5A" w:rsidRPr="00E83F9E">
        <w:rPr>
          <w:rFonts w:ascii="Arial" w:hAnsi="Arial" w:cs="Arial"/>
        </w:rPr>
        <w:t xml:space="preserve"> </w:t>
      </w:r>
      <w:r w:rsidRPr="00E83F9E">
        <w:rPr>
          <w:rFonts w:ascii="Arial" w:hAnsi="Arial" w:cs="Arial"/>
        </w:rPr>
        <w:t>Jefe</w:t>
      </w:r>
      <w:r w:rsidR="079E8A5A" w:rsidRPr="00E83F9E">
        <w:rPr>
          <w:rFonts w:ascii="Arial" w:hAnsi="Arial" w:cs="Arial"/>
        </w:rPr>
        <w:t xml:space="preserve"> </w:t>
      </w:r>
      <w:r w:rsidRPr="00E83F9E">
        <w:rPr>
          <w:rFonts w:ascii="Arial" w:hAnsi="Arial" w:cs="Arial"/>
        </w:rPr>
        <w:t>y</w:t>
      </w:r>
      <w:r w:rsidR="079E8A5A" w:rsidRPr="00E83F9E">
        <w:rPr>
          <w:rFonts w:ascii="Arial" w:hAnsi="Arial" w:cs="Arial"/>
        </w:rPr>
        <w:t xml:space="preserve"> </w:t>
      </w:r>
      <w:r w:rsidRPr="00E83F9E">
        <w:rPr>
          <w:rFonts w:ascii="Arial" w:hAnsi="Arial" w:cs="Arial"/>
        </w:rPr>
        <w:t>el</w:t>
      </w:r>
      <w:r w:rsidR="079E8A5A" w:rsidRPr="00E83F9E">
        <w:rPr>
          <w:rFonts w:ascii="Arial" w:hAnsi="Arial" w:cs="Arial"/>
        </w:rPr>
        <w:t xml:space="preserve"> </w:t>
      </w:r>
      <w:r w:rsidRPr="00E83F9E">
        <w:rPr>
          <w:rFonts w:ascii="Arial" w:hAnsi="Arial" w:cs="Arial"/>
        </w:rPr>
        <w:t>jefe</w:t>
      </w:r>
      <w:r w:rsidR="079E8A5A" w:rsidRPr="00E83F9E">
        <w:rPr>
          <w:rFonts w:ascii="Arial" w:hAnsi="Arial" w:cs="Arial"/>
        </w:rPr>
        <w:t xml:space="preserve"> </w:t>
      </w:r>
      <w:r w:rsidRPr="00E83F9E">
        <w:rPr>
          <w:rFonts w:ascii="Arial" w:hAnsi="Arial" w:cs="Arial"/>
        </w:rPr>
        <w:t>del</w:t>
      </w:r>
      <w:r w:rsidR="079E8A5A" w:rsidRPr="00E83F9E">
        <w:rPr>
          <w:rFonts w:ascii="Arial" w:hAnsi="Arial" w:cs="Arial"/>
        </w:rPr>
        <w:t xml:space="preserve"> </w:t>
      </w:r>
      <w:r w:rsidRPr="00E83F9E">
        <w:rPr>
          <w:rFonts w:ascii="Arial" w:hAnsi="Arial" w:cs="Arial"/>
        </w:rPr>
        <w:t>Contratista</w:t>
      </w:r>
      <w:r w:rsidR="079E8A5A" w:rsidRPr="00E83F9E">
        <w:rPr>
          <w:rFonts w:ascii="Arial" w:hAnsi="Arial" w:cs="Arial"/>
        </w:rPr>
        <w:t xml:space="preserve"> </w:t>
      </w:r>
      <w:r w:rsidRPr="00E83F9E">
        <w:rPr>
          <w:rFonts w:ascii="Arial" w:hAnsi="Arial" w:cs="Arial"/>
        </w:rPr>
        <w:t>en</w:t>
      </w:r>
      <w:r w:rsidR="079E8A5A" w:rsidRPr="00E83F9E">
        <w:rPr>
          <w:rFonts w:ascii="Arial" w:hAnsi="Arial" w:cs="Arial"/>
        </w:rPr>
        <w:t xml:space="preserve"> </w:t>
      </w:r>
      <w:r w:rsidRPr="00E83F9E">
        <w:rPr>
          <w:rFonts w:ascii="Arial" w:hAnsi="Arial" w:cs="Arial"/>
        </w:rPr>
        <w:t>el</w:t>
      </w:r>
      <w:r w:rsidR="079E8A5A" w:rsidRPr="00E83F9E">
        <w:rPr>
          <w:rFonts w:ascii="Arial" w:hAnsi="Arial" w:cs="Arial"/>
        </w:rPr>
        <w:t xml:space="preserve"> </w:t>
      </w:r>
      <w:r w:rsidRPr="00E83F9E">
        <w:rPr>
          <w:rFonts w:ascii="Arial" w:hAnsi="Arial" w:cs="Arial"/>
        </w:rPr>
        <w:t>Terreno.</w:t>
      </w:r>
    </w:p>
    <w:p w14:paraId="08E16AD9" w14:textId="63521B4A" w:rsidR="00DA382E" w:rsidRPr="00E83F9E" w:rsidRDefault="1545FADC" w:rsidP="001B5344">
      <w:pPr>
        <w:pStyle w:val="Ttulo2"/>
        <w:numPr>
          <w:ilvl w:val="1"/>
          <w:numId w:val="97"/>
        </w:numPr>
        <w:spacing w:line="276" w:lineRule="auto"/>
        <w:rPr>
          <w:rFonts w:ascii="Arial" w:hAnsi="Arial" w:cs="Arial"/>
        </w:rPr>
      </w:pPr>
      <w:bookmarkStart w:id="1259" w:name="_Ref495912095"/>
      <w:bookmarkStart w:id="1260" w:name="_Toc497757846"/>
      <w:bookmarkStart w:id="1261" w:name="_Toc526875889"/>
      <w:bookmarkStart w:id="1262" w:name="_Toc8316409"/>
      <w:bookmarkStart w:id="1263" w:name="_Toc468337134"/>
      <w:bookmarkStart w:id="1264" w:name="_Toc2115635615"/>
      <w:bookmarkStart w:id="1265" w:name="_Toc602742603"/>
      <w:bookmarkStart w:id="1266" w:name="_Toc202518651"/>
      <w:r w:rsidRPr="00E83F9E">
        <w:rPr>
          <w:rFonts w:ascii="Arial" w:hAnsi="Arial" w:cs="Arial"/>
        </w:rPr>
        <w:t>Hitos</w:t>
      </w:r>
      <w:r w:rsidR="7D74883F" w:rsidRPr="00E83F9E">
        <w:rPr>
          <w:rFonts w:ascii="Arial" w:hAnsi="Arial" w:cs="Arial"/>
        </w:rPr>
        <w:t xml:space="preserve"> </w:t>
      </w:r>
      <w:r w:rsidRPr="00E83F9E">
        <w:rPr>
          <w:rFonts w:ascii="Arial" w:hAnsi="Arial" w:cs="Arial"/>
        </w:rPr>
        <w:t>Relevantes</w:t>
      </w:r>
      <w:r w:rsidR="7D74883F" w:rsidRPr="00E83F9E">
        <w:rPr>
          <w:rFonts w:ascii="Arial" w:hAnsi="Arial" w:cs="Arial"/>
        </w:rPr>
        <w:t xml:space="preserve"> </w:t>
      </w:r>
      <w:r w:rsidRPr="00E83F9E">
        <w:rPr>
          <w:rFonts w:ascii="Arial" w:hAnsi="Arial" w:cs="Arial"/>
        </w:rPr>
        <w:t>o</w:t>
      </w:r>
      <w:r w:rsidR="7D74883F" w:rsidRPr="00E83F9E">
        <w:rPr>
          <w:rFonts w:ascii="Arial" w:hAnsi="Arial" w:cs="Arial"/>
        </w:rPr>
        <w:t xml:space="preserve"> </w:t>
      </w:r>
      <w:r w:rsidRPr="00E83F9E">
        <w:rPr>
          <w:rFonts w:ascii="Arial" w:hAnsi="Arial" w:cs="Arial"/>
        </w:rPr>
        <w:t>Hitos</w:t>
      </w:r>
      <w:r w:rsidR="7D74883F" w:rsidRPr="00E83F9E">
        <w:rPr>
          <w:rFonts w:ascii="Arial" w:hAnsi="Arial" w:cs="Arial"/>
        </w:rPr>
        <w:t xml:space="preserve"> </w:t>
      </w:r>
      <w:r w:rsidRPr="00E83F9E">
        <w:rPr>
          <w:rFonts w:ascii="Arial" w:hAnsi="Arial" w:cs="Arial"/>
        </w:rPr>
        <w:t>Intermedios</w:t>
      </w:r>
      <w:r w:rsidR="7D74883F" w:rsidRPr="00E83F9E">
        <w:rPr>
          <w:rFonts w:ascii="Arial" w:hAnsi="Arial" w:cs="Arial"/>
        </w:rPr>
        <w:t xml:space="preserve"> </w:t>
      </w:r>
      <w:r w:rsidRPr="00E83F9E">
        <w:rPr>
          <w:rFonts w:ascii="Arial" w:hAnsi="Arial" w:cs="Arial"/>
        </w:rPr>
        <w:t>Multables</w:t>
      </w:r>
      <w:bookmarkEnd w:id="1259"/>
      <w:bookmarkEnd w:id="1260"/>
      <w:bookmarkEnd w:id="1261"/>
      <w:bookmarkEnd w:id="1262"/>
      <w:bookmarkEnd w:id="1263"/>
      <w:bookmarkEnd w:id="1264"/>
      <w:bookmarkEnd w:id="1265"/>
      <w:bookmarkEnd w:id="1266"/>
    </w:p>
    <w:p w14:paraId="0870259B" w14:textId="22B7BD21"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cumplir</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siguientes</w:t>
      </w:r>
      <w:r w:rsidR="00FE2101" w:rsidRPr="00E83F9E">
        <w:rPr>
          <w:rFonts w:ascii="Arial" w:hAnsi="Arial" w:cs="Arial"/>
        </w:rPr>
        <w:t xml:space="preserve"> </w:t>
      </w:r>
      <w:r w:rsidRPr="00E83F9E">
        <w:rPr>
          <w:rFonts w:ascii="Arial" w:hAnsi="Arial" w:cs="Arial"/>
        </w:rPr>
        <w:t>etapas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hitos</w:t>
      </w:r>
      <w:r w:rsidR="00FE2101" w:rsidRPr="00E83F9E">
        <w:rPr>
          <w:rFonts w:ascii="Arial" w:hAnsi="Arial" w:cs="Arial"/>
        </w:rPr>
        <w:t xml:space="preserve"> </w:t>
      </w:r>
      <w:r w:rsidRPr="00E83F9E">
        <w:rPr>
          <w:rFonts w:ascii="Arial" w:hAnsi="Arial" w:cs="Arial"/>
        </w:rPr>
        <w:t>intermedios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fijar</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Programa</w:t>
      </w:r>
      <w:r w:rsidR="00FE2101" w:rsidRPr="00E83F9E">
        <w:rPr>
          <w:rFonts w:ascii="Arial" w:hAnsi="Arial" w:cs="Arial"/>
        </w:rPr>
        <w:t xml:space="preserve"> </w:t>
      </w:r>
      <w:r w:rsidRPr="00E83F9E">
        <w:rPr>
          <w:rFonts w:ascii="Arial" w:hAnsi="Arial" w:cs="Arial"/>
        </w:rPr>
        <w:t>Maestro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tiempo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00246D9E" w:rsidRPr="00E83F9E">
        <w:rPr>
          <w:rFonts w:ascii="Arial" w:hAnsi="Arial" w:cs="Arial"/>
        </w:rPr>
        <w:t>forma</w:t>
      </w:r>
      <w:r w:rsidR="00FE2101" w:rsidRPr="00E83F9E">
        <w:rPr>
          <w:rFonts w:ascii="Arial" w:hAnsi="Arial" w:cs="Arial"/>
        </w:rPr>
        <w:t xml:space="preserve"> </w:t>
      </w:r>
      <w:r w:rsidRPr="00E83F9E">
        <w:rPr>
          <w:rFonts w:ascii="Arial" w:hAnsi="Arial" w:cs="Arial"/>
        </w:rPr>
        <w:t>estará</w:t>
      </w:r>
      <w:r w:rsidR="00FE2101" w:rsidRPr="00E83F9E">
        <w:rPr>
          <w:rFonts w:ascii="Arial" w:hAnsi="Arial" w:cs="Arial"/>
        </w:rPr>
        <w:t xml:space="preserve"> </w:t>
      </w:r>
      <w:r w:rsidRPr="00E83F9E">
        <w:rPr>
          <w:rFonts w:ascii="Arial" w:hAnsi="Arial" w:cs="Arial"/>
        </w:rPr>
        <w:t>afecto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multas</w:t>
      </w:r>
      <w:r w:rsidR="00FE2101" w:rsidRPr="00E83F9E">
        <w:rPr>
          <w:rFonts w:ascii="Arial" w:hAnsi="Arial" w:cs="Arial"/>
        </w:rPr>
        <w:t xml:space="preserve"> </w:t>
      </w:r>
      <w:r w:rsidRPr="00E83F9E">
        <w:rPr>
          <w:rFonts w:ascii="Arial" w:hAnsi="Arial" w:cs="Arial"/>
        </w:rPr>
        <w:t>indicadas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cláusula</w:t>
      </w:r>
      <w:r w:rsidR="00FE2101" w:rsidRPr="00E83F9E">
        <w:rPr>
          <w:rFonts w:ascii="Arial" w:hAnsi="Arial" w:cs="Arial"/>
        </w:rPr>
        <w:t xml:space="preserve"> </w:t>
      </w:r>
      <w:r w:rsidRPr="00E83F9E">
        <w:rPr>
          <w:rFonts w:ascii="Arial" w:hAnsi="Arial" w:cs="Arial"/>
        </w:rPr>
        <w:fldChar w:fldCharType="begin"/>
      </w:r>
      <w:r w:rsidRPr="00E83F9E">
        <w:rPr>
          <w:rFonts w:ascii="Arial" w:hAnsi="Arial" w:cs="Arial"/>
        </w:rPr>
        <w:instrText xml:space="preserve"> REF _Ref495913185 \r \h  \* MERGEFORMAT </w:instrText>
      </w:r>
      <w:r w:rsidRPr="00E83F9E">
        <w:rPr>
          <w:rFonts w:ascii="Arial" w:hAnsi="Arial" w:cs="Arial"/>
        </w:rPr>
      </w:r>
      <w:r w:rsidRPr="00E83F9E">
        <w:rPr>
          <w:rFonts w:ascii="Arial" w:hAnsi="Arial" w:cs="Arial"/>
        </w:rPr>
        <w:fldChar w:fldCharType="separate"/>
      </w:r>
      <w:r w:rsidR="009434D3">
        <w:rPr>
          <w:rFonts w:ascii="Arial" w:hAnsi="Arial" w:cs="Arial"/>
        </w:rPr>
        <w:t>3.11.2</w:t>
      </w:r>
      <w:r w:rsidRPr="00E83F9E">
        <w:rPr>
          <w:rFonts w:ascii="Arial" w:hAnsi="Arial" w:cs="Arial"/>
        </w:rPr>
        <w:fldChar w:fldCharType="end"/>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estas</w:t>
      </w:r>
      <w:r w:rsidR="00FE2101" w:rsidRPr="00E83F9E">
        <w:rPr>
          <w:rFonts w:ascii="Arial" w:hAnsi="Arial" w:cs="Arial"/>
        </w:rPr>
        <w:t xml:space="preserve"> </w:t>
      </w:r>
      <w:r w:rsidRPr="00E83F9E">
        <w:rPr>
          <w:rFonts w:ascii="Arial" w:hAnsi="Arial" w:cs="Arial"/>
        </w:rPr>
        <w:t>Bases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Ampliación.</w:t>
      </w:r>
      <w:r w:rsidR="00FE2101" w:rsidRPr="00E83F9E">
        <w:rPr>
          <w:rFonts w:ascii="Arial" w:hAnsi="Arial" w:cs="Arial"/>
        </w:rPr>
        <w:t xml:space="preserve"> </w:t>
      </w:r>
    </w:p>
    <w:p w14:paraId="00FDD39E" w14:textId="269001F0" w:rsidR="00DA382E" w:rsidRPr="00E83F9E" w:rsidRDefault="298EB30E" w:rsidP="001B5344">
      <w:pPr>
        <w:pStyle w:val="Prrafodelista"/>
        <w:numPr>
          <w:ilvl w:val="0"/>
          <w:numId w:val="68"/>
        </w:numPr>
        <w:rPr>
          <w:rFonts w:ascii="Arial" w:eastAsiaTheme="minorEastAsia" w:hAnsi="Arial" w:cs="Arial"/>
        </w:rPr>
      </w:pPr>
      <w:r w:rsidRPr="00E83F9E">
        <w:rPr>
          <w:rFonts w:ascii="Arial" w:hAnsi="Arial" w:cs="Arial"/>
        </w:rPr>
        <w:t>Hito</w:t>
      </w:r>
      <w:r w:rsidR="00FE2101" w:rsidRPr="00E83F9E">
        <w:rPr>
          <w:rFonts w:ascii="Arial" w:hAnsi="Arial" w:cs="Arial"/>
        </w:rPr>
        <w:t xml:space="preserve"> </w:t>
      </w:r>
      <w:r w:rsidRPr="00E83F9E">
        <w:rPr>
          <w:rFonts w:ascii="Arial" w:hAnsi="Arial" w:cs="Arial"/>
        </w:rPr>
        <w:t>intermedio</w:t>
      </w:r>
      <w:r w:rsidR="00FE2101" w:rsidRPr="00E83F9E">
        <w:rPr>
          <w:rFonts w:ascii="Arial" w:hAnsi="Arial" w:cs="Arial"/>
        </w:rPr>
        <w:t xml:space="preserve"> </w:t>
      </w:r>
      <w:r w:rsidRPr="00E83F9E">
        <w:rPr>
          <w:rFonts w:ascii="Arial" w:hAnsi="Arial" w:cs="Arial"/>
        </w:rPr>
        <w:t>N°1:</w:t>
      </w:r>
      <w:r w:rsidR="00FE2101" w:rsidRPr="00E83F9E">
        <w:rPr>
          <w:rFonts w:ascii="Arial" w:hAnsi="Arial" w:cs="Arial"/>
        </w:rPr>
        <w:t xml:space="preserve"> </w:t>
      </w:r>
      <w:r w:rsidRPr="00E83F9E">
        <w:rPr>
          <w:rFonts w:ascii="Arial" w:hAnsi="Arial" w:cs="Arial"/>
        </w:rPr>
        <w:t>entrega</w:t>
      </w:r>
      <w:r w:rsidR="00FE2101" w:rsidRPr="00E83F9E">
        <w:rPr>
          <w:rFonts w:ascii="Arial" w:hAnsi="Arial" w:cs="Arial"/>
        </w:rPr>
        <w:t xml:space="preserve"> </w:t>
      </w:r>
      <w:r w:rsidR="009D48A3" w:rsidRPr="00E83F9E">
        <w:rPr>
          <w:rFonts w:ascii="Arial" w:hAnsi="Arial" w:cs="Arial"/>
        </w:rPr>
        <w:t xml:space="preserve">por parte del Contratista </w:t>
      </w:r>
      <w:r w:rsidR="00CA03A4" w:rsidRPr="00E83F9E">
        <w:rPr>
          <w:rFonts w:ascii="Arial" w:hAnsi="Arial" w:cs="Arial"/>
        </w:rPr>
        <w:t>y</w:t>
      </w:r>
      <w:r w:rsidR="00FE2101" w:rsidRPr="00E83F9E">
        <w:rPr>
          <w:rFonts w:ascii="Arial" w:hAnsi="Arial" w:cs="Arial"/>
        </w:rPr>
        <w:t xml:space="preserve"> </w:t>
      </w:r>
      <w:r w:rsidR="00CA03A4" w:rsidRPr="00E83F9E">
        <w:rPr>
          <w:rFonts w:ascii="Arial" w:hAnsi="Arial" w:cs="Arial"/>
        </w:rPr>
        <w:t>aceptación</w:t>
      </w:r>
      <w:r w:rsidR="00FE2101" w:rsidRPr="00E83F9E">
        <w:rPr>
          <w:rFonts w:ascii="Arial" w:hAnsi="Arial" w:cs="Arial"/>
        </w:rPr>
        <w:t xml:space="preserve"> </w:t>
      </w:r>
      <w:r w:rsidR="20A0D318" w:rsidRPr="6DB71831">
        <w:rPr>
          <w:rFonts w:ascii="Arial" w:hAnsi="Arial" w:cs="Arial"/>
        </w:rPr>
        <w:t>de CGET</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estudios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008F08DB" w:rsidRPr="00E83F9E">
        <w:rPr>
          <w:rFonts w:ascii="Arial" w:hAnsi="Arial" w:cs="Arial"/>
        </w:rPr>
        <w:t>T</w:t>
      </w:r>
      <w:r w:rsidRPr="00E83F9E">
        <w:rPr>
          <w:rFonts w:ascii="Arial" w:hAnsi="Arial" w:cs="Arial"/>
        </w:rPr>
        <w:t>erreno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requieren</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correcta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Obra,</w:t>
      </w:r>
      <w:r w:rsidR="00FE2101" w:rsidRPr="00E83F9E">
        <w:rPr>
          <w:rFonts w:ascii="Arial" w:hAnsi="Arial" w:cs="Arial"/>
        </w:rPr>
        <w:t xml:space="preserve"> </w:t>
      </w:r>
      <w:r w:rsidR="00573D46" w:rsidRPr="00E83F9E">
        <w:rPr>
          <w:rFonts w:ascii="Arial" w:hAnsi="Arial" w:cs="Arial"/>
        </w:rPr>
        <w:t>considerando</w:t>
      </w:r>
      <w:r w:rsidR="00FE2101" w:rsidRPr="00E83F9E">
        <w:rPr>
          <w:rFonts w:ascii="Arial" w:hAnsi="Arial" w:cs="Arial"/>
        </w:rPr>
        <w:t xml:space="preserve"> </w:t>
      </w:r>
      <w:r w:rsidR="646C9E8B" w:rsidRPr="00E83F9E">
        <w:rPr>
          <w:rFonts w:ascii="Arial" w:hAnsi="Arial" w:cs="Arial"/>
        </w:rPr>
        <w:t>al</w:t>
      </w:r>
      <w:r w:rsidR="00FE2101" w:rsidRPr="00E83F9E">
        <w:rPr>
          <w:rFonts w:ascii="Arial" w:hAnsi="Arial" w:cs="Arial"/>
        </w:rPr>
        <w:t xml:space="preserve"> </w:t>
      </w:r>
      <w:r w:rsidR="646C9E8B" w:rsidRPr="00E83F9E">
        <w:rPr>
          <w:rFonts w:ascii="Arial" w:hAnsi="Arial" w:cs="Arial"/>
        </w:rPr>
        <w:t>menos</w:t>
      </w:r>
      <w:r w:rsidRPr="00E83F9E">
        <w:rPr>
          <w:rFonts w:ascii="Arial" w:hAnsi="Arial" w:cs="Arial"/>
        </w:rPr>
        <w:t>,</w:t>
      </w:r>
      <w:r w:rsidR="00FE2101" w:rsidRPr="00E83F9E">
        <w:rPr>
          <w:rFonts w:ascii="Arial" w:hAnsi="Arial" w:cs="Arial"/>
        </w:rPr>
        <w:t xml:space="preserve"> </w:t>
      </w:r>
      <w:r w:rsidRPr="00E83F9E">
        <w:rPr>
          <w:rFonts w:ascii="Arial" w:hAnsi="Arial" w:cs="Arial"/>
        </w:rPr>
        <w:t>topografía,</w:t>
      </w:r>
      <w:r w:rsidR="00F5403C" w:rsidRPr="00E83F9E">
        <w:rPr>
          <w:rFonts w:ascii="Arial" w:hAnsi="Arial" w:cs="Arial"/>
        </w:rPr>
        <w:t xml:space="preserve"> </w:t>
      </w:r>
      <w:r w:rsidR="005437CA" w:rsidRPr="00E83F9E">
        <w:rPr>
          <w:rFonts w:ascii="Arial" w:hAnsi="Arial" w:cs="Arial"/>
        </w:rPr>
        <w:t xml:space="preserve">análisis de </w:t>
      </w:r>
      <w:r w:rsidRPr="00E83F9E">
        <w:rPr>
          <w:rFonts w:ascii="Arial" w:hAnsi="Arial" w:cs="Arial"/>
        </w:rPr>
        <w:t>corto</w:t>
      </w:r>
      <w:r w:rsidR="00FE2101" w:rsidRPr="00E83F9E">
        <w:rPr>
          <w:rFonts w:ascii="Arial" w:hAnsi="Arial" w:cs="Arial"/>
        </w:rPr>
        <w:t xml:space="preserve"> </w:t>
      </w:r>
      <w:r w:rsidRPr="00E83F9E">
        <w:rPr>
          <w:rFonts w:ascii="Arial" w:hAnsi="Arial" w:cs="Arial"/>
        </w:rPr>
        <w:t>circuito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cálculo</w:t>
      </w:r>
      <w:r w:rsidR="00F5403C" w:rsidRPr="00E83F9E">
        <w:rPr>
          <w:rFonts w:ascii="Arial" w:hAnsi="Arial" w:cs="Arial"/>
        </w:rPr>
        <w:t xml:space="preserve"> de resistencia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malla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tierra</w:t>
      </w:r>
      <w:r w:rsidR="006A29E7" w:rsidRPr="00E83F9E">
        <w:rPr>
          <w:rFonts w:ascii="Arial" w:hAnsi="Arial" w:cs="Arial"/>
        </w:rPr>
        <w:t>,</w:t>
      </w:r>
      <w:r w:rsidR="00FE2101" w:rsidRPr="00E83F9E">
        <w:rPr>
          <w:rFonts w:ascii="Arial" w:hAnsi="Arial" w:cs="Arial"/>
        </w:rPr>
        <w:t xml:space="preserve"> </w:t>
      </w:r>
      <w:r w:rsidR="003C7653" w:rsidRPr="00E83F9E">
        <w:rPr>
          <w:rFonts w:ascii="Arial" w:hAnsi="Arial" w:cs="Arial"/>
        </w:rPr>
        <w:t>sin</w:t>
      </w:r>
      <w:r w:rsidR="00FE2101" w:rsidRPr="00E83F9E">
        <w:rPr>
          <w:rFonts w:ascii="Arial" w:hAnsi="Arial" w:cs="Arial"/>
        </w:rPr>
        <w:t xml:space="preserve"> </w:t>
      </w:r>
      <w:r w:rsidR="003C7653" w:rsidRPr="00E83F9E">
        <w:rPr>
          <w:rFonts w:ascii="Arial" w:hAnsi="Arial" w:cs="Arial"/>
        </w:rPr>
        <w:t>perjuicio</w:t>
      </w:r>
      <w:r w:rsidR="00FE2101" w:rsidRPr="00E83F9E">
        <w:rPr>
          <w:rFonts w:ascii="Arial" w:hAnsi="Arial" w:cs="Arial"/>
        </w:rPr>
        <w:t xml:space="preserve"> </w:t>
      </w:r>
      <w:r w:rsidR="003C7653" w:rsidRPr="00E83F9E">
        <w:rPr>
          <w:rFonts w:ascii="Arial" w:hAnsi="Arial" w:cs="Arial"/>
        </w:rPr>
        <w:t>de</w:t>
      </w:r>
      <w:r w:rsidR="00FE2101" w:rsidRPr="00E83F9E">
        <w:rPr>
          <w:rFonts w:ascii="Arial" w:hAnsi="Arial" w:cs="Arial"/>
        </w:rPr>
        <w:t xml:space="preserve"> </w:t>
      </w:r>
      <w:r w:rsidR="003C7653" w:rsidRPr="00E83F9E">
        <w:rPr>
          <w:rFonts w:ascii="Arial" w:hAnsi="Arial" w:cs="Arial"/>
        </w:rPr>
        <w:t>que</w:t>
      </w:r>
      <w:r w:rsidR="00FE2101" w:rsidRPr="00E83F9E">
        <w:rPr>
          <w:rFonts w:ascii="Arial" w:hAnsi="Arial" w:cs="Arial"/>
        </w:rPr>
        <w:t xml:space="preserve"> </w:t>
      </w:r>
      <w:r w:rsidR="5AC22C2A" w:rsidRPr="04CC6ABD">
        <w:rPr>
          <w:rFonts w:ascii="Arial" w:hAnsi="Arial" w:cs="Arial"/>
        </w:rPr>
        <w:t>CGET</w:t>
      </w:r>
      <w:r w:rsidR="00FE2101" w:rsidRPr="00E83F9E">
        <w:rPr>
          <w:rFonts w:ascii="Arial" w:hAnsi="Arial" w:cs="Arial"/>
        </w:rPr>
        <w:t xml:space="preserve"> </w:t>
      </w:r>
      <w:r w:rsidR="536F7F83" w:rsidRPr="00E83F9E">
        <w:rPr>
          <w:rFonts w:ascii="Arial" w:hAnsi="Arial" w:cs="Arial"/>
        </w:rPr>
        <w:t>podrá</w:t>
      </w:r>
      <w:r w:rsidR="00FE2101" w:rsidRPr="00E83F9E">
        <w:rPr>
          <w:rFonts w:ascii="Arial" w:hAnsi="Arial" w:cs="Arial"/>
        </w:rPr>
        <w:t xml:space="preserve"> </w:t>
      </w:r>
      <w:r w:rsidR="536F7F83" w:rsidRPr="00E83F9E">
        <w:rPr>
          <w:rFonts w:ascii="Arial" w:hAnsi="Arial" w:cs="Arial"/>
        </w:rPr>
        <w:t>complementar</w:t>
      </w:r>
      <w:r w:rsidR="00FE2101" w:rsidRPr="00E83F9E">
        <w:rPr>
          <w:rFonts w:ascii="Arial" w:hAnsi="Arial" w:cs="Arial"/>
        </w:rPr>
        <w:t xml:space="preserve"> </w:t>
      </w:r>
      <w:r w:rsidR="003C7653" w:rsidRPr="00E83F9E">
        <w:rPr>
          <w:rFonts w:ascii="Arial" w:hAnsi="Arial" w:cs="Arial"/>
        </w:rPr>
        <w:t>dicho</w:t>
      </w:r>
      <w:r w:rsidR="00FE2101" w:rsidRPr="00E83F9E">
        <w:rPr>
          <w:rFonts w:ascii="Arial" w:hAnsi="Arial" w:cs="Arial"/>
        </w:rPr>
        <w:t xml:space="preserve"> </w:t>
      </w:r>
      <w:r w:rsidR="536F7F83" w:rsidRPr="00E83F9E">
        <w:rPr>
          <w:rFonts w:ascii="Arial" w:hAnsi="Arial" w:cs="Arial"/>
        </w:rPr>
        <w:t>listado.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este</w:t>
      </w:r>
      <w:r w:rsidR="00FE2101" w:rsidRPr="00E83F9E">
        <w:rPr>
          <w:rFonts w:ascii="Arial" w:hAnsi="Arial" w:cs="Arial"/>
        </w:rPr>
        <w:t xml:space="preserve"> </w:t>
      </w:r>
      <w:r w:rsidRPr="00E83F9E">
        <w:rPr>
          <w:rFonts w:ascii="Arial" w:hAnsi="Arial" w:cs="Arial"/>
        </w:rPr>
        <w:t>hito</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ocurrir</w:t>
      </w:r>
      <w:r w:rsidR="00FE2101" w:rsidRPr="00E83F9E">
        <w:rPr>
          <w:rFonts w:ascii="Arial" w:hAnsi="Arial" w:cs="Arial"/>
        </w:rPr>
        <w:t xml:space="preserve"> </w:t>
      </w:r>
      <w:r w:rsidR="00CE496C" w:rsidRPr="00E83F9E">
        <w:rPr>
          <w:rFonts w:ascii="Arial" w:hAnsi="Arial" w:cs="Arial"/>
        </w:rPr>
        <w:t>antes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00927CB0">
        <w:rPr>
          <w:rFonts w:ascii="Arial" w:hAnsi="Arial" w:cs="Arial"/>
        </w:rPr>
        <w:t>sesenta (</w:t>
      </w:r>
      <w:r w:rsidRPr="00E83F9E">
        <w:rPr>
          <w:rFonts w:ascii="Arial" w:hAnsi="Arial" w:cs="Arial"/>
        </w:rPr>
        <w:t>60</w:t>
      </w:r>
      <w:r w:rsidR="00927CB0">
        <w:rPr>
          <w:rFonts w:ascii="Arial" w:hAnsi="Arial" w:cs="Arial"/>
        </w:rPr>
        <w:t>)</w:t>
      </w:r>
      <w:r w:rsidR="00FE2101" w:rsidRPr="00E83F9E">
        <w:rPr>
          <w:rFonts w:ascii="Arial" w:hAnsi="Arial" w:cs="Arial"/>
        </w:rPr>
        <w:t xml:space="preserve"> </w:t>
      </w:r>
      <w:r w:rsidRPr="00E83F9E">
        <w:rPr>
          <w:rFonts w:ascii="Arial" w:hAnsi="Arial" w:cs="Arial"/>
        </w:rPr>
        <w:t>días</w:t>
      </w:r>
      <w:r w:rsidR="00FE2101" w:rsidRPr="00E83F9E">
        <w:rPr>
          <w:rFonts w:ascii="Arial" w:hAnsi="Arial" w:cs="Arial"/>
        </w:rPr>
        <w:t xml:space="preserve"> </w:t>
      </w:r>
      <w:r w:rsidRPr="00E83F9E">
        <w:rPr>
          <w:rFonts w:ascii="Arial" w:hAnsi="Arial" w:cs="Arial"/>
        </w:rPr>
        <w:t>hábiles</w:t>
      </w:r>
      <w:r w:rsidR="00FE2101" w:rsidRPr="00E83F9E">
        <w:rPr>
          <w:rFonts w:ascii="Arial" w:hAnsi="Arial" w:cs="Arial"/>
        </w:rPr>
        <w:t xml:space="preserve"> </w:t>
      </w:r>
      <w:r w:rsidRPr="00E83F9E">
        <w:rPr>
          <w:rFonts w:ascii="Arial" w:hAnsi="Arial" w:cs="Arial"/>
        </w:rPr>
        <w:t>contados</w:t>
      </w:r>
      <w:r w:rsidR="00FE2101" w:rsidRPr="00E83F9E">
        <w:rPr>
          <w:rFonts w:ascii="Arial" w:hAnsi="Arial" w:cs="Arial"/>
        </w:rPr>
        <w:t xml:space="preserve"> </w:t>
      </w:r>
      <w:r w:rsidRPr="00E83F9E">
        <w:rPr>
          <w:rFonts w:ascii="Arial" w:hAnsi="Arial" w:cs="Arial"/>
        </w:rPr>
        <w:t>desde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fecha</w:t>
      </w:r>
      <w:r w:rsidR="00FE2101" w:rsidRPr="00E83F9E">
        <w:rPr>
          <w:rFonts w:ascii="Arial" w:hAnsi="Arial" w:cs="Arial"/>
        </w:rPr>
        <w:t xml:space="preserve"> </w:t>
      </w:r>
      <w:r w:rsidRPr="00E83F9E">
        <w:rPr>
          <w:rFonts w:ascii="Arial" w:hAnsi="Arial" w:cs="Arial"/>
        </w:rPr>
        <w:t>declarada</w:t>
      </w:r>
      <w:r w:rsidR="00FE2101" w:rsidRPr="00E83F9E">
        <w:rPr>
          <w:rFonts w:ascii="Arial" w:hAnsi="Arial" w:cs="Arial"/>
        </w:rPr>
        <w:t xml:space="preserve"> </w:t>
      </w:r>
      <w:r w:rsidR="009A26E0" w:rsidRPr="00E83F9E">
        <w:rPr>
          <w:rFonts w:ascii="Arial" w:hAnsi="Arial" w:cs="Arial"/>
        </w:rPr>
        <w:t>para</w:t>
      </w:r>
      <w:r w:rsidR="00FE2101" w:rsidRPr="00E83F9E">
        <w:rPr>
          <w:rFonts w:ascii="Arial" w:hAnsi="Arial" w:cs="Arial"/>
        </w:rPr>
        <w:t xml:space="preserve"> </w:t>
      </w:r>
      <w:r w:rsidR="009A26E0" w:rsidRPr="00E83F9E">
        <w:rPr>
          <w:rFonts w:ascii="Arial" w:hAnsi="Arial" w:cs="Arial"/>
        </w:rPr>
        <w:t>el</w:t>
      </w:r>
      <w:r w:rsidR="00FE2101" w:rsidRPr="00E83F9E">
        <w:rPr>
          <w:rFonts w:ascii="Arial" w:hAnsi="Arial" w:cs="Arial"/>
        </w:rPr>
        <w:t xml:space="preserve"> </w:t>
      </w:r>
      <w:r w:rsidR="00740F69" w:rsidRPr="00E83F9E">
        <w:rPr>
          <w:rFonts w:ascii="Arial" w:hAnsi="Arial" w:cs="Arial"/>
        </w:rPr>
        <w:t>H</w:t>
      </w:r>
      <w:r w:rsidR="009A26E0" w:rsidRPr="00E83F9E">
        <w:rPr>
          <w:rFonts w:ascii="Arial" w:hAnsi="Arial" w:cs="Arial"/>
        </w:rPr>
        <w:t>ito</w:t>
      </w:r>
      <w:r w:rsidR="00FE2101" w:rsidRPr="00E83F9E">
        <w:rPr>
          <w:rFonts w:ascii="Arial" w:hAnsi="Arial" w:cs="Arial"/>
        </w:rPr>
        <w:t xml:space="preserve"> </w:t>
      </w:r>
      <w:r w:rsidR="009A26E0" w:rsidRPr="00E83F9E">
        <w:rPr>
          <w:rFonts w:ascii="Arial" w:hAnsi="Arial" w:cs="Arial"/>
        </w:rPr>
        <w:t>de</w:t>
      </w:r>
      <w:r w:rsidR="00FE2101" w:rsidRPr="00E83F9E">
        <w:rPr>
          <w:rFonts w:ascii="Arial" w:hAnsi="Arial" w:cs="Arial"/>
        </w:rPr>
        <w:t xml:space="preserve"> </w:t>
      </w:r>
      <w:r w:rsidR="00740F69" w:rsidRPr="00E83F9E">
        <w:rPr>
          <w:rFonts w:ascii="Arial" w:hAnsi="Arial" w:cs="Arial"/>
        </w:rPr>
        <w:t>P</w:t>
      </w:r>
      <w:r w:rsidR="009A26E0" w:rsidRPr="00E83F9E">
        <w:rPr>
          <w:rFonts w:ascii="Arial" w:hAnsi="Arial" w:cs="Arial"/>
        </w:rPr>
        <w:t>ago</w:t>
      </w:r>
      <w:r w:rsidR="00FE2101" w:rsidRPr="00E83F9E">
        <w:rPr>
          <w:rFonts w:ascii="Arial" w:hAnsi="Arial" w:cs="Arial"/>
        </w:rPr>
        <w:t xml:space="preserve"> </w:t>
      </w:r>
      <w:r w:rsidR="009A26E0" w:rsidRPr="00E83F9E">
        <w:rPr>
          <w:rFonts w:ascii="Arial" w:hAnsi="Arial" w:cs="Arial"/>
        </w:rPr>
        <w:t>N°1</w:t>
      </w:r>
      <w:r w:rsidR="00FE2101" w:rsidRPr="00E83F9E">
        <w:rPr>
          <w:rFonts w:ascii="Arial" w:hAnsi="Arial" w:cs="Arial"/>
        </w:rPr>
        <w:t xml:space="preserve"> </w:t>
      </w:r>
      <w:r w:rsidR="009A26E0" w:rsidRPr="00E83F9E">
        <w:rPr>
          <w:rFonts w:ascii="Arial" w:hAnsi="Arial" w:cs="Arial"/>
        </w:rPr>
        <w:t>"Programa</w:t>
      </w:r>
      <w:r w:rsidR="00FE2101" w:rsidRPr="00E83F9E">
        <w:rPr>
          <w:rFonts w:ascii="Arial" w:hAnsi="Arial" w:cs="Arial"/>
        </w:rPr>
        <w:t xml:space="preserve"> </w:t>
      </w:r>
      <w:r w:rsidR="009A26E0" w:rsidRPr="00E83F9E">
        <w:rPr>
          <w:rFonts w:ascii="Arial" w:hAnsi="Arial" w:cs="Arial"/>
        </w:rPr>
        <w:t>Maestro</w:t>
      </w:r>
      <w:r w:rsidR="00FE2101" w:rsidRPr="00E83F9E">
        <w:rPr>
          <w:rFonts w:ascii="Arial" w:hAnsi="Arial" w:cs="Arial"/>
        </w:rPr>
        <w:t xml:space="preserve"> </w:t>
      </w:r>
      <w:r w:rsidR="009A26E0" w:rsidRPr="00E83F9E">
        <w:rPr>
          <w:rFonts w:ascii="Arial" w:hAnsi="Arial" w:cs="Arial"/>
        </w:rPr>
        <w:t>y</w:t>
      </w:r>
      <w:r w:rsidR="00FE2101" w:rsidRPr="00E83F9E">
        <w:rPr>
          <w:rFonts w:ascii="Arial" w:hAnsi="Arial" w:cs="Arial"/>
        </w:rPr>
        <w:t xml:space="preserve"> </w:t>
      </w:r>
      <w:r w:rsidR="009A26E0" w:rsidRPr="00E83F9E">
        <w:rPr>
          <w:rFonts w:ascii="Arial" w:hAnsi="Arial" w:cs="Arial"/>
        </w:rPr>
        <w:t>Lista</w:t>
      </w:r>
      <w:r w:rsidR="00C4699F">
        <w:rPr>
          <w:rFonts w:ascii="Arial" w:hAnsi="Arial" w:cs="Arial"/>
        </w:rPr>
        <w:t>do</w:t>
      </w:r>
      <w:r w:rsidR="00FE2101" w:rsidRPr="00E83F9E">
        <w:rPr>
          <w:rFonts w:ascii="Arial" w:hAnsi="Arial" w:cs="Arial"/>
        </w:rPr>
        <w:t xml:space="preserve"> </w:t>
      </w:r>
      <w:r w:rsidR="009A26E0" w:rsidRPr="00E83F9E">
        <w:rPr>
          <w:rFonts w:ascii="Arial" w:hAnsi="Arial" w:cs="Arial"/>
        </w:rPr>
        <w:t>de</w:t>
      </w:r>
      <w:r w:rsidR="00FE2101" w:rsidRPr="00E83F9E">
        <w:rPr>
          <w:rFonts w:ascii="Arial" w:hAnsi="Arial" w:cs="Arial"/>
        </w:rPr>
        <w:t xml:space="preserve"> </w:t>
      </w:r>
      <w:r w:rsidR="009A26E0" w:rsidRPr="00E83F9E">
        <w:rPr>
          <w:rFonts w:ascii="Arial" w:hAnsi="Arial" w:cs="Arial"/>
        </w:rPr>
        <w:t>entregables</w:t>
      </w:r>
      <w:r w:rsidR="00FE2101" w:rsidRPr="00E83F9E">
        <w:rPr>
          <w:rFonts w:ascii="Arial" w:hAnsi="Arial" w:cs="Arial"/>
        </w:rPr>
        <w:t xml:space="preserve"> </w:t>
      </w:r>
      <w:r w:rsidR="009A26E0" w:rsidRPr="00E83F9E">
        <w:rPr>
          <w:rFonts w:ascii="Arial" w:hAnsi="Arial" w:cs="Arial"/>
        </w:rPr>
        <w:t>de</w:t>
      </w:r>
      <w:r w:rsidR="00FE2101" w:rsidRPr="00E83F9E">
        <w:rPr>
          <w:rFonts w:ascii="Arial" w:hAnsi="Arial" w:cs="Arial"/>
        </w:rPr>
        <w:t xml:space="preserve"> </w:t>
      </w:r>
      <w:r w:rsidR="009A26E0" w:rsidRPr="00E83F9E">
        <w:rPr>
          <w:rFonts w:ascii="Arial" w:hAnsi="Arial" w:cs="Arial"/>
        </w:rPr>
        <w:t>Ingeniería</w:t>
      </w:r>
      <w:r w:rsidR="00CD6378" w:rsidRPr="00E83F9E">
        <w:rPr>
          <w:rFonts w:ascii="Arial" w:hAnsi="Arial" w:cs="Arial"/>
        </w:rPr>
        <w:t>”</w:t>
      </w:r>
      <w:r w:rsidRPr="00E83F9E">
        <w:rPr>
          <w:rFonts w:ascii="Arial" w:hAnsi="Arial" w:cs="Arial"/>
        </w:rPr>
        <w:t>,</w:t>
      </w:r>
      <w:r w:rsidR="00FE2101" w:rsidRPr="00E83F9E">
        <w:rPr>
          <w:rFonts w:ascii="Arial" w:hAnsi="Arial" w:cs="Arial"/>
        </w:rPr>
        <w:t xml:space="preserve"> </w:t>
      </w:r>
      <w:r w:rsidRPr="00E83F9E">
        <w:rPr>
          <w:rFonts w:ascii="Arial" w:hAnsi="Arial" w:cs="Arial"/>
        </w:rPr>
        <w:t>informada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00C37612" w:rsidRPr="00E83F9E">
        <w:rPr>
          <w:rFonts w:ascii="Arial" w:hAnsi="Arial" w:cs="Arial"/>
        </w:rPr>
        <w:t>P</w:t>
      </w:r>
      <w:r w:rsidRPr="00E83F9E">
        <w:rPr>
          <w:rFonts w:ascii="Arial" w:hAnsi="Arial" w:cs="Arial"/>
        </w:rPr>
        <w:t>rograma</w:t>
      </w:r>
      <w:r w:rsidR="00FE2101" w:rsidRPr="00E83F9E">
        <w:rPr>
          <w:rFonts w:ascii="Arial" w:hAnsi="Arial" w:cs="Arial"/>
        </w:rPr>
        <w:t xml:space="preserve"> </w:t>
      </w:r>
      <w:r w:rsidR="00C37612" w:rsidRPr="00E83F9E">
        <w:rPr>
          <w:rFonts w:ascii="Arial" w:hAnsi="Arial" w:cs="Arial"/>
        </w:rPr>
        <w:t>M</w:t>
      </w:r>
      <w:r w:rsidRPr="00E83F9E">
        <w:rPr>
          <w:rFonts w:ascii="Arial" w:hAnsi="Arial" w:cs="Arial"/>
        </w:rPr>
        <w:t>aestro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00C37612" w:rsidRPr="00E83F9E">
        <w:rPr>
          <w:rFonts w:ascii="Arial" w:hAnsi="Arial" w:cs="Arial"/>
        </w:rPr>
        <w:t>Propuesta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756CF480" w:rsidRPr="00E83F9E">
        <w:rPr>
          <w:rFonts w:ascii="Arial" w:hAnsi="Arial" w:cs="Arial"/>
        </w:rPr>
        <w:t>Programa</w:t>
      </w:r>
      <w:r w:rsidR="00FE2101" w:rsidRPr="00E83F9E">
        <w:rPr>
          <w:rFonts w:ascii="Arial" w:hAnsi="Arial" w:cs="Arial"/>
        </w:rPr>
        <w:t xml:space="preserve"> </w:t>
      </w:r>
      <w:r w:rsidR="756CF480" w:rsidRPr="00E83F9E">
        <w:rPr>
          <w:rFonts w:ascii="Arial" w:hAnsi="Arial" w:cs="Arial"/>
        </w:rPr>
        <w:t>Maestro</w:t>
      </w:r>
      <w:r w:rsidR="00FE2101" w:rsidRPr="00E83F9E">
        <w:rPr>
          <w:rFonts w:ascii="Arial" w:hAnsi="Arial" w:cs="Arial"/>
        </w:rPr>
        <w:t xml:space="preserve"> </w:t>
      </w:r>
      <w:r w:rsidRPr="00E83F9E">
        <w:rPr>
          <w:rFonts w:ascii="Arial" w:hAnsi="Arial" w:cs="Arial"/>
        </w:rPr>
        <w:t>acordado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5AC22C2A" w:rsidRPr="04CC6ABD">
        <w:rPr>
          <w:rFonts w:ascii="Arial" w:hAnsi="Arial" w:cs="Arial"/>
        </w:rPr>
        <w:t>CGET</w:t>
      </w:r>
      <w:r w:rsidR="005A7D05">
        <w:rPr>
          <w:rFonts w:ascii="Arial" w:hAnsi="Arial" w:cs="Arial"/>
        </w:rPr>
        <w:t>, el cual</w:t>
      </w:r>
      <w:r w:rsidR="00FE2101" w:rsidRPr="00E83F9E">
        <w:rPr>
          <w:rFonts w:ascii="Arial" w:hAnsi="Arial" w:cs="Arial"/>
        </w:rPr>
        <w:t xml:space="preserve"> </w:t>
      </w:r>
      <w:r w:rsidR="00EA6E91" w:rsidRPr="00E83F9E">
        <w:rPr>
          <w:rFonts w:ascii="Arial" w:hAnsi="Arial" w:cs="Arial"/>
        </w:rPr>
        <w:t>tendrá</w:t>
      </w:r>
      <w:r w:rsidR="00FE2101" w:rsidRPr="00E83F9E">
        <w:rPr>
          <w:rFonts w:ascii="Arial" w:hAnsi="Arial" w:cs="Arial"/>
        </w:rPr>
        <w:t xml:space="preserve"> </w:t>
      </w:r>
      <w:r w:rsidR="00EA6E91" w:rsidRPr="00E83F9E">
        <w:rPr>
          <w:rFonts w:ascii="Arial" w:hAnsi="Arial" w:cs="Arial"/>
        </w:rPr>
        <w:t>un</w:t>
      </w:r>
      <w:r w:rsidR="00FE2101" w:rsidRPr="00E83F9E">
        <w:rPr>
          <w:rFonts w:ascii="Arial" w:hAnsi="Arial" w:cs="Arial"/>
        </w:rPr>
        <w:t xml:space="preserve"> </w:t>
      </w:r>
      <w:r w:rsidR="00EA6E91" w:rsidRPr="00E83F9E">
        <w:rPr>
          <w:rFonts w:ascii="Arial" w:hAnsi="Arial" w:cs="Arial"/>
        </w:rPr>
        <w:t>plazo</w:t>
      </w:r>
      <w:r w:rsidR="00FE2101" w:rsidRPr="00E83F9E">
        <w:rPr>
          <w:rFonts w:ascii="Arial" w:hAnsi="Arial" w:cs="Arial"/>
        </w:rPr>
        <w:t xml:space="preserve"> </w:t>
      </w:r>
      <w:r w:rsidR="00EA6E91" w:rsidRPr="00E83F9E">
        <w:rPr>
          <w:rFonts w:ascii="Arial" w:hAnsi="Arial" w:cs="Arial"/>
        </w:rPr>
        <w:t>de</w:t>
      </w:r>
      <w:r w:rsidR="00FE2101" w:rsidRPr="00E83F9E">
        <w:rPr>
          <w:rFonts w:ascii="Arial" w:hAnsi="Arial" w:cs="Arial"/>
        </w:rPr>
        <w:t xml:space="preserve"> </w:t>
      </w:r>
      <w:r w:rsidR="001042DE" w:rsidRPr="00E83F9E">
        <w:rPr>
          <w:rFonts w:ascii="Arial" w:hAnsi="Arial" w:cs="Arial"/>
        </w:rPr>
        <w:t>quince (</w:t>
      </w:r>
      <w:r w:rsidR="00096217" w:rsidRPr="00E83F9E">
        <w:rPr>
          <w:rFonts w:ascii="Arial" w:hAnsi="Arial" w:cs="Arial"/>
        </w:rPr>
        <w:t>15</w:t>
      </w:r>
      <w:r w:rsidR="001042DE" w:rsidRPr="00E83F9E">
        <w:rPr>
          <w:rFonts w:ascii="Arial" w:hAnsi="Arial" w:cs="Arial"/>
        </w:rPr>
        <w:t>)</w:t>
      </w:r>
      <w:r w:rsidR="00FE2101" w:rsidRPr="00E83F9E">
        <w:rPr>
          <w:rFonts w:ascii="Arial" w:hAnsi="Arial" w:cs="Arial"/>
        </w:rPr>
        <w:t xml:space="preserve"> </w:t>
      </w:r>
      <w:r w:rsidR="009532AD" w:rsidRPr="00E83F9E">
        <w:rPr>
          <w:rFonts w:ascii="Arial" w:hAnsi="Arial" w:cs="Arial"/>
        </w:rPr>
        <w:t>D</w:t>
      </w:r>
      <w:r w:rsidR="00096217" w:rsidRPr="00E83F9E">
        <w:rPr>
          <w:rFonts w:ascii="Arial" w:hAnsi="Arial" w:cs="Arial"/>
        </w:rPr>
        <w:t>ías</w:t>
      </w:r>
      <w:r w:rsidR="00FE2101" w:rsidRPr="00E83F9E">
        <w:rPr>
          <w:rFonts w:ascii="Arial" w:hAnsi="Arial" w:cs="Arial"/>
        </w:rPr>
        <w:t xml:space="preserve"> </w:t>
      </w:r>
      <w:r w:rsidR="009532AD" w:rsidRPr="00E83F9E">
        <w:rPr>
          <w:rFonts w:ascii="Arial" w:hAnsi="Arial" w:cs="Arial"/>
        </w:rPr>
        <w:t>H</w:t>
      </w:r>
      <w:r w:rsidR="00096217" w:rsidRPr="00E83F9E">
        <w:rPr>
          <w:rFonts w:ascii="Arial" w:hAnsi="Arial" w:cs="Arial"/>
        </w:rPr>
        <w:t>ábiles</w:t>
      </w:r>
      <w:r w:rsidR="00FE2101" w:rsidRPr="00E83F9E">
        <w:rPr>
          <w:rFonts w:ascii="Arial" w:hAnsi="Arial" w:cs="Arial"/>
        </w:rPr>
        <w:t xml:space="preserve"> </w:t>
      </w:r>
      <w:r w:rsidR="00096217" w:rsidRPr="00E83F9E">
        <w:rPr>
          <w:rFonts w:ascii="Arial" w:hAnsi="Arial" w:cs="Arial"/>
        </w:rPr>
        <w:t>para</w:t>
      </w:r>
      <w:r w:rsidR="00FE2101" w:rsidRPr="00E83F9E">
        <w:rPr>
          <w:rFonts w:ascii="Arial" w:hAnsi="Arial" w:cs="Arial"/>
        </w:rPr>
        <w:t xml:space="preserve"> </w:t>
      </w:r>
      <w:r w:rsidR="00096217" w:rsidRPr="00E83F9E">
        <w:rPr>
          <w:rFonts w:ascii="Arial" w:hAnsi="Arial" w:cs="Arial"/>
        </w:rPr>
        <w:t>aprobar</w:t>
      </w:r>
      <w:r w:rsidR="00FE2101" w:rsidRPr="00E83F9E">
        <w:rPr>
          <w:rFonts w:ascii="Arial" w:hAnsi="Arial" w:cs="Arial"/>
        </w:rPr>
        <w:t xml:space="preserve"> </w:t>
      </w:r>
      <w:r w:rsidR="00892ECB" w:rsidRPr="00E83F9E">
        <w:rPr>
          <w:rFonts w:ascii="Arial" w:hAnsi="Arial" w:cs="Arial"/>
        </w:rPr>
        <w:t>estos</w:t>
      </w:r>
      <w:r w:rsidR="00FE2101" w:rsidRPr="00E83F9E">
        <w:rPr>
          <w:rFonts w:ascii="Arial" w:hAnsi="Arial" w:cs="Arial"/>
        </w:rPr>
        <w:t xml:space="preserve"> </w:t>
      </w:r>
      <w:r w:rsidR="00892ECB" w:rsidRPr="00E83F9E">
        <w:rPr>
          <w:rFonts w:ascii="Arial" w:hAnsi="Arial" w:cs="Arial"/>
        </w:rPr>
        <w:t>estudios</w:t>
      </w:r>
      <w:r w:rsidR="00FE2101" w:rsidRPr="00E83F9E">
        <w:rPr>
          <w:rFonts w:ascii="Arial" w:hAnsi="Arial" w:cs="Arial"/>
        </w:rPr>
        <w:t xml:space="preserve"> </w:t>
      </w:r>
      <w:r w:rsidR="00125A28" w:rsidRPr="00E83F9E">
        <w:rPr>
          <w:rFonts w:ascii="Arial" w:hAnsi="Arial" w:cs="Arial"/>
        </w:rPr>
        <w:t>e</w:t>
      </w:r>
      <w:r w:rsidR="00FE2101" w:rsidRPr="00E83F9E">
        <w:rPr>
          <w:rFonts w:ascii="Arial" w:hAnsi="Arial" w:cs="Arial"/>
        </w:rPr>
        <w:t xml:space="preserve"> </w:t>
      </w:r>
      <w:r w:rsidR="00125A28" w:rsidRPr="00E83F9E">
        <w:rPr>
          <w:rFonts w:ascii="Arial" w:hAnsi="Arial" w:cs="Arial"/>
        </w:rPr>
        <w:t>informar</w:t>
      </w:r>
      <w:r w:rsidR="00FE2101" w:rsidRPr="00E83F9E">
        <w:rPr>
          <w:rFonts w:ascii="Arial" w:hAnsi="Arial" w:cs="Arial"/>
        </w:rPr>
        <w:t xml:space="preserve"> </w:t>
      </w:r>
      <w:r w:rsidR="00125A28" w:rsidRPr="00E83F9E">
        <w:rPr>
          <w:rFonts w:ascii="Arial" w:hAnsi="Arial" w:cs="Arial"/>
        </w:rPr>
        <w:t>de</w:t>
      </w:r>
      <w:r w:rsidR="00FE2101" w:rsidRPr="00E83F9E">
        <w:rPr>
          <w:rFonts w:ascii="Arial" w:hAnsi="Arial" w:cs="Arial"/>
        </w:rPr>
        <w:t xml:space="preserve"> </w:t>
      </w:r>
      <w:r w:rsidR="00125A28" w:rsidRPr="00E83F9E">
        <w:rPr>
          <w:rFonts w:ascii="Arial" w:hAnsi="Arial" w:cs="Arial"/>
        </w:rPr>
        <w:t>esta</w:t>
      </w:r>
      <w:r w:rsidR="00FE2101" w:rsidRPr="00E83F9E">
        <w:rPr>
          <w:rFonts w:ascii="Arial" w:hAnsi="Arial" w:cs="Arial"/>
        </w:rPr>
        <w:t xml:space="preserve"> </w:t>
      </w:r>
      <w:r w:rsidR="00125A28" w:rsidRPr="00E83F9E">
        <w:rPr>
          <w:rFonts w:ascii="Arial" w:hAnsi="Arial" w:cs="Arial"/>
        </w:rPr>
        <w:t>situación</w:t>
      </w:r>
      <w:r w:rsidR="00FE2101" w:rsidRPr="00E83F9E">
        <w:rPr>
          <w:rFonts w:ascii="Arial" w:hAnsi="Arial" w:cs="Arial"/>
        </w:rPr>
        <w:t xml:space="preserve"> </w:t>
      </w:r>
      <w:r w:rsidR="00125A28" w:rsidRPr="00E83F9E">
        <w:rPr>
          <w:rFonts w:ascii="Arial" w:hAnsi="Arial" w:cs="Arial"/>
        </w:rPr>
        <w:t>al</w:t>
      </w:r>
      <w:r w:rsidR="00FE2101" w:rsidRPr="00E83F9E">
        <w:rPr>
          <w:rFonts w:ascii="Arial" w:hAnsi="Arial" w:cs="Arial"/>
        </w:rPr>
        <w:t xml:space="preserve"> </w:t>
      </w:r>
      <w:r w:rsidR="00125A28" w:rsidRPr="00E83F9E">
        <w:rPr>
          <w:rFonts w:ascii="Arial" w:hAnsi="Arial" w:cs="Arial"/>
        </w:rPr>
        <w:t>Coordinador.</w:t>
      </w:r>
      <w:r w:rsidR="00FE2101" w:rsidRPr="00E83F9E">
        <w:rPr>
          <w:rFonts w:ascii="Arial" w:hAnsi="Arial" w:cs="Arial"/>
        </w:rPr>
        <w:t xml:space="preserve"> </w:t>
      </w:r>
      <w:r w:rsidR="006D650B" w:rsidRPr="00E83F9E">
        <w:rPr>
          <w:rFonts w:ascii="Arial" w:hAnsi="Arial" w:cs="Arial"/>
        </w:rPr>
        <w:t>Los</w:t>
      </w:r>
      <w:r w:rsidR="00FE2101" w:rsidRPr="00E83F9E">
        <w:rPr>
          <w:rFonts w:ascii="Arial" w:hAnsi="Arial" w:cs="Arial"/>
        </w:rPr>
        <w:t xml:space="preserve"> </w:t>
      </w:r>
      <w:r w:rsidR="006D650B" w:rsidRPr="00E83F9E">
        <w:rPr>
          <w:rFonts w:ascii="Arial" w:hAnsi="Arial" w:cs="Arial"/>
        </w:rPr>
        <w:t>plazos</w:t>
      </w:r>
      <w:r w:rsidR="00FE2101" w:rsidRPr="00E83F9E">
        <w:rPr>
          <w:rFonts w:ascii="Arial" w:hAnsi="Arial" w:cs="Arial"/>
        </w:rPr>
        <w:t xml:space="preserve"> </w:t>
      </w:r>
      <w:r w:rsidR="006D650B" w:rsidRPr="00E83F9E">
        <w:rPr>
          <w:rFonts w:ascii="Arial" w:hAnsi="Arial" w:cs="Arial"/>
        </w:rPr>
        <w:t>para</w:t>
      </w:r>
      <w:r w:rsidR="00FE2101" w:rsidRPr="00E83F9E">
        <w:rPr>
          <w:rFonts w:ascii="Arial" w:hAnsi="Arial" w:cs="Arial"/>
        </w:rPr>
        <w:t xml:space="preserve"> </w:t>
      </w:r>
      <w:r w:rsidR="006D650B" w:rsidRPr="00E83F9E">
        <w:rPr>
          <w:rFonts w:ascii="Arial" w:hAnsi="Arial" w:cs="Arial"/>
        </w:rPr>
        <w:t>resolver</w:t>
      </w:r>
      <w:r w:rsidR="00FE2101" w:rsidRPr="00E83F9E">
        <w:rPr>
          <w:rFonts w:ascii="Arial" w:hAnsi="Arial" w:cs="Arial"/>
        </w:rPr>
        <w:t xml:space="preserve"> </w:t>
      </w:r>
      <w:r w:rsidR="006D650B" w:rsidRPr="00E83F9E">
        <w:rPr>
          <w:rFonts w:ascii="Arial" w:hAnsi="Arial" w:cs="Arial"/>
        </w:rPr>
        <w:t>observaciones</w:t>
      </w:r>
      <w:r w:rsidR="00FE2101" w:rsidRPr="00E83F9E">
        <w:rPr>
          <w:rFonts w:ascii="Arial" w:hAnsi="Arial" w:cs="Arial"/>
        </w:rPr>
        <w:t xml:space="preserve"> </w:t>
      </w:r>
      <w:r w:rsidR="00022F90" w:rsidRPr="00E83F9E">
        <w:rPr>
          <w:rFonts w:ascii="Arial" w:hAnsi="Arial" w:cs="Arial"/>
        </w:rPr>
        <w:t>deben</w:t>
      </w:r>
      <w:r w:rsidR="00FE2101" w:rsidRPr="00E83F9E">
        <w:rPr>
          <w:rFonts w:ascii="Arial" w:hAnsi="Arial" w:cs="Arial"/>
        </w:rPr>
        <w:t xml:space="preserve"> </w:t>
      </w:r>
      <w:r w:rsidR="00022F90" w:rsidRPr="00E83F9E">
        <w:rPr>
          <w:rFonts w:ascii="Arial" w:hAnsi="Arial" w:cs="Arial"/>
        </w:rPr>
        <w:t>ser</w:t>
      </w:r>
      <w:r w:rsidR="00FE2101" w:rsidRPr="00E83F9E">
        <w:rPr>
          <w:rFonts w:ascii="Arial" w:hAnsi="Arial" w:cs="Arial"/>
        </w:rPr>
        <w:t xml:space="preserve"> </w:t>
      </w:r>
      <w:r w:rsidR="00022F90" w:rsidRPr="00E83F9E">
        <w:rPr>
          <w:rFonts w:ascii="Arial" w:hAnsi="Arial" w:cs="Arial"/>
        </w:rPr>
        <w:t>convenidas</w:t>
      </w:r>
      <w:r w:rsidR="00FE2101" w:rsidRPr="00E83F9E">
        <w:rPr>
          <w:rFonts w:ascii="Arial" w:hAnsi="Arial" w:cs="Arial"/>
        </w:rPr>
        <w:t xml:space="preserve"> </w:t>
      </w:r>
      <w:r w:rsidR="00022F90" w:rsidRPr="00E83F9E">
        <w:rPr>
          <w:rFonts w:ascii="Arial" w:hAnsi="Arial" w:cs="Arial"/>
        </w:rPr>
        <w:t>entre</w:t>
      </w:r>
      <w:r w:rsidR="00FE2101" w:rsidRPr="00E83F9E">
        <w:rPr>
          <w:rFonts w:ascii="Arial" w:hAnsi="Arial" w:cs="Arial"/>
        </w:rPr>
        <w:t xml:space="preserve"> </w:t>
      </w:r>
      <w:r w:rsidR="00022F90" w:rsidRPr="00E83F9E">
        <w:rPr>
          <w:rFonts w:ascii="Arial" w:hAnsi="Arial" w:cs="Arial"/>
        </w:rPr>
        <w:t>las</w:t>
      </w:r>
      <w:r w:rsidR="00FE2101" w:rsidRPr="00E83F9E">
        <w:rPr>
          <w:rFonts w:ascii="Arial" w:hAnsi="Arial" w:cs="Arial"/>
        </w:rPr>
        <w:t xml:space="preserve"> </w:t>
      </w:r>
      <w:r w:rsidR="00022F90" w:rsidRPr="00E83F9E">
        <w:rPr>
          <w:rFonts w:ascii="Arial" w:hAnsi="Arial" w:cs="Arial"/>
        </w:rPr>
        <w:t>partes</w:t>
      </w:r>
      <w:r w:rsidR="00FE2101" w:rsidRPr="00E83F9E">
        <w:rPr>
          <w:rFonts w:ascii="Arial" w:hAnsi="Arial" w:cs="Arial"/>
        </w:rPr>
        <w:t xml:space="preserve"> </w:t>
      </w:r>
      <w:r w:rsidR="00022F90" w:rsidRPr="00E83F9E">
        <w:rPr>
          <w:rFonts w:ascii="Arial" w:hAnsi="Arial" w:cs="Arial"/>
        </w:rPr>
        <w:t>en</w:t>
      </w:r>
      <w:r w:rsidR="00FE2101" w:rsidRPr="00E83F9E">
        <w:rPr>
          <w:rFonts w:ascii="Arial" w:hAnsi="Arial" w:cs="Arial"/>
        </w:rPr>
        <w:t xml:space="preserve"> </w:t>
      </w:r>
      <w:r w:rsidR="00022F90" w:rsidRPr="00E83F9E">
        <w:rPr>
          <w:rFonts w:ascii="Arial" w:hAnsi="Arial" w:cs="Arial"/>
        </w:rPr>
        <w:t>el</w:t>
      </w:r>
      <w:r w:rsidR="00FE2101" w:rsidRPr="00E83F9E">
        <w:rPr>
          <w:rFonts w:ascii="Arial" w:hAnsi="Arial" w:cs="Arial"/>
        </w:rPr>
        <w:t xml:space="preserve"> </w:t>
      </w:r>
      <w:r w:rsidR="00022F90" w:rsidRPr="00E83F9E">
        <w:rPr>
          <w:rFonts w:ascii="Arial" w:hAnsi="Arial" w:cs="Arial"/>
        </w:rPr>
        <w:t>marco</w:t>
      </w:r>
      <w:r w:rsidR="00FE2101" w:rsidRPr="00E83F9E">
        <w:rPr>
          <w:rFonts w:ascii="Arial" w:hAnsi="Arial" w:cs="Arial"/>
        </w:rPr>
        <w:t xml:space="preserve"> </w:t>
      </w:r>
      <w:r w:rsidR="00022F90" w:rsidRPr="00E83F9E">
        <w:rPr>
          <w:rFonts w:ascii="Arial" w:hAnsi="Arial" w:cs="Arial"/>
        </w:rPr>
        <w:t>de</w:t>
      </w:r>
      <w:r w:rsidR="00FE2101" w:rsidRPr="00E83F9E">
        <w:rPr>
          <w:rFonts w:ascii="Arial" w:hAnsi="Arial" w:cs="Arial"/>
        </w:rPr>
        <w:t xml:space="preserve"> </w:t>
      </w:r>
      <w:r w:rsidR="00022F90" w:rsidRPr="00E83F9E">
        <w:rPr>
          <w:rFonts w:ascii="Arial" w:hAnsi="Arial" w:cs="Arial"/>
        </w:rPr>
        <w:t>cumplir</w:t>
      </w:r>
      <w:r w:rsidR="00FE2101" w:rsidRPr="00E83F9E">
        <w:rPr>
          <w:rFonts w:ascii="Arial" w:hAnsi="Arial" w:cs="Arial"/>
        </w:rPr>
        <w:t xml:space="preserve"> </w:t>
      </w:r>
      <w:r w:rsidR="00022F90" w:rsidRPr="00E83F9E">
        <w:rPr>
          <w:rFonts w:ascii="Arial" w:hAnsi="Arial" w:cs="Arial"/>
        </w:rPr>
        <w:t>el</w:t>
      </w:r>
      <w:r w:rsidR="00FE2101" w:rsidRPr="00E83F9E">
        <w:rPr>
          <w:rFonts w:ascii="Arial" w:hAnsi="Arial" w:cs="Arial"/>
        </w:rPr>
        <w:t xml:space="preserve"> </w:t>
      </w:r>
      <w:r w:rsidR="009532AD" w:rsidRPr="00E83F9E">
        <w:rPr>
          <w:rFonts w:ascii="Arial" w:hAnsi="Arial" w:cs="Arial"/>
        </w:rPr>
        <w:t>P</w:t>
      </w:r>
      <w:r w:rsidR="00022F90" w:rsidRPr="00E83F9E">
        <w:rPr>
          <w:rFonts w:ascii="Arial" w:hAnsi="Arial" w:cs="Arial"/>
        </w:rPr>
        <w:t>rograma</w:t>
      </w:r>
      <w:r w:rsidR="00FE2101" w:rsidRPr="00E83F9E">
        <w:rPr>
          <w:rFonts w:ascii="Arial" w:hAnsi="Arial" w:cs="Arial"/>
        </w:rPr>
        <w:t xml:space="preserve"> </w:t>
      </w:r>
      <w:r w:rsidR="009532AD" w:rsidRPr="00E83F9E">
        <w:rPr>
          <w:rFonts w:ascii="Arial" w:hAnsi="Arial" w:cs="Arial"/>
        </w:rPr>
        <w:t>M</w:t>
      </w:r>
      <w:r w:rsidR="00022F90" w:rsidRPr="00E83F9E">
        <w:rPr>
          <w:rFonts w:ascii="Arial" w:hAnsi="Arial" w:cs="Arial"/>
        </w:rPr>
        <w:t>aestro</w:t>
      </w:r>
      <w:r w:rsidR="00FE2101" w:rsidRPr="00E83F9E">
        <w:rPr>
          <w:rFonts w:ascii="Arial" w:hAnsi="Arial" w:cs="Arial"/>
        </w:rPr>
        <w:t xml:space="preserve"> </w:t>
      </w:r>
      <w:r w:rsidR="00022F90" w:rsidRPr="00E83F9E">
        <w:rPr>
          <w:rFonts w:ascii="Arial" w:hAnsi="Arial" w:cs="Arial"/>
        </w:rPr>
        <w:t>y</w:t>
      </w:r>
      <w:r w:rsidR="00FE2101" w:rsidRPr="00E83F9E">
        <w:rPr>
          <w:rFonts w:ascii="Arial" w:hAnsi="Arial" w:cs="Arial"/>
        </w:rPr>
        <w:t xml:space="preserve"> </w:t>
      </w:r>
      <w:r w:rsidR="00022F90" w:rsidRPr="00E83F9E">
        <w:rPr>
          <w:rFonts w:ascii="Arial" w:hAnsi="Arial" w:cs="Arial"/>
        </w:rPr>
        <w:t>los</w:t>
      </w:r>
      <w:r w:rsidR="00FE2101" w:rsidRPr="00E83F9E">
        <w:rPr>
          <w:rFonts w:ascii="Arial" w:hAnsi="Arial" w:cs="Arial"/>
        </w:rPr>
        <w:t xml:space="preserve"> </w:t>
      </w:r>
      <w:r w:rsidR="00022F90" w:rsidRPr="00E83F9E">
        <w:rPr>
          <w:rFonts w:ascii="Arial" w:hAnsi="Arial" w:cs="Arial"/>
        </w:rPr>
        <w:t>requerimientos</w:t>
      </w:r>
      <w:r w:rsidR="00FE2101" w:rsidRPr="00E83F9E">
        <w:rPr>
          <w:rFonts w:ascii="Arial" w:hAnsi="Arial" w:cs="Arial"/>
        </w:rPr>
        <w:t xml:space="preserve"> </w:t>
      </w:r>
      <w:r w:rsidR="00022F90" w:rsidRPr="00E83F9E">
        <w:rPr>
          <w:rFonts w:ascii="Arial" w:hAnsi="Arial" w:cs="Arial"/>
        </w:rPr>
        <w:t>del</w:t>
      </w:r>
      <w:r w:rsidR="00FE2101" w:rsidRPr="00E83F9E">
        <w:rPr>
          <w:rFonts w:ascii="Arial" w:hAnsi="Arial" w:cs="Arial"/>
        </w:rPr>
        <w:t xml:space="preserve"> </w:t>
      </w:r>
      <w:r w:rsidR="00022F90" w:rsidRPr="00E83F9E">
        <w:rPr>
          <w:rFonts w:ascii="Arial" w:hAnsi="Arial" w:cs="Arial"/>
        </w:rPr>
        <w:t>Coordinador.</w:t>
      </w:r>
    </w:p>
    <w:p w14:paraId="5ACDB4B2" w14:textId="672047D9" w:rsidR="00DA382E" w:rsidRPr="00E83F9E" w:rsidRDefault="298EB30E" w:rsidP="001B5344">
      <w:pPr>
        <w:pStyle w:val="Prrafodelista"/>
        <w:numPr>
          <w:ilvl w:val="0"/>
          <w:numId w:val="68"/>
        </w:numPr>
        <w:rPr>
          <w:rFonts w:ascii="Arial" w:hAnsi="Arial" w:cs="Arial"/>
        </w:rPr>
      </w:pPr>
      <w:r w:rsidRPr="00E83F9E">
        <w:rPr>
          <w:rFonts w:ascii="Arial" w:hAnsi="Arial" w:cs="Arial"/>
        </w:rPr>
        <w:t>Hito</w:t>
      </w:r>
      <w:r w:rsidR="00FE2101" w:rsidRPr="00E83F9E">
        <w:rPr>
          <w:rFonts w:ascii="Arial" w:hAnsi="Arial" w:cs="Arial"/>
        </w:rPr>
        <w:t xml:space="preserve"> </w:t>
      </w:r>
      <w:r w:rsidRPr="00E83F9E">
        <w:rPr>
          <w:rFonts w:ascii="Arial" w:hAnsi="Arial" w:cs="Arial"/>
        </w:rPr>
        <w:t>intermedio</w:t>
      </w:r>
      <w:r w:rsidR="00FE2101" w:rsidRPr="00E83F9E">
        <w:rPr>
          <w:rFonts w:ascii="Arial" w:hAnsi="Arial" w:cs="Arial"/>
        </w:rPr>
        <w:t xml:space="preserve"> </w:t>
      </w:r>
      <w:r w:rsidRPr="00E83F9E">
        <w:rPr>
          <w:rFonts w:ascii="Arial" w:hAnsi="Arial" w:cs="Arial"/>
        </w:rPr>
        <w:t>N°2:</w:t>
      </w:r>
      <w:r w:rsidR="00FE2101" w:rsidRPr="00E83F9E">
        <w:rPr>
          <w:rFonts w:ascii="Arial" w:hAnsi="Arial" w:cs="Arial"/>
        </w:rPr>
        <w:t xml:space="preserve"> </w:t>
      </w:r>
      <w:r w:rsidRPr="00E83F9E">
        <w:rPr>
          <w:rFonts w:ascii="Arial" w:hAnsi="Arial" w:cs="Arial"/>
        </w:rPr>
        <w:t>entrega</w:t>
      </w:r>
      <w:r w:rsidR="00FE2101" w:rsidRPr="00E83F9E">
        <w:rPr>
          <w:rFonts w:ascii="Arial" w:hAnsi="Arial" w:cs="Arial"/>
        </w:rPr>
        <w:t xml:space="preserve"> </w:t>
      </w:r>
      <w:r w:rsidR="0085798E" w:rsidRPr="00E83F9E">
        <w:rPr>
          <w:rFonts w:ascii="Arial" w:hAnsi="Arial" w:cs="Arial"/>
        </w:rPr>
        <w:t>y</w:t>
      </w:r>
      <w:r w:rsidR="00FE2101" w:rsidRPr="00E83F9E">
        <w:rPr>
          <w:rFonts w:ascii="Arial" w:hAnsi="Arial" w:cs="Arial"/>
        </w:rPr>
        <w:t xml:space="preserve"> </w:t>
      </w:r>
      <w:r w:rsidR="0085798E" w:rsidRPr="00E83F9E">
        <w:rPr>
          <w:rFonts w:ascii="Arial" w:hAnsi="Arial" w:cs="Arial"/>
        </w:rPr>
        <w:t>aceptación</w:t>
      </w:r>
      <w:r w:rsidR="00FE2101" w:rsidRPr="00E83F9E">
        <w:rPr>
          <w:rFonts w:ascii="Arial" w:hAnsi="Arial" w:cs="Arial"/>
        </w:rPr>
        <w:t xml:space="preserve"> </w:t>
      </w:r>
      <w:r w:rsidR="20A0D318" w:rsidRPr="6DB71831">
        <w:rPr>
          <w:rFonts w:ascii="Arial" w:hAnsi="Arial" w:cs="Arial"/>
        </w:rPr>
        <w:t>de CGET</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documentos</w:t>
      </w:r>
      <w:r w:rsidR="00FE2101" w:rsidRPr="00E83F9E">
        <w:rPr>
          <w:rFonts w:ascii="Arial" w:hAnsi="Arial" w:cs="Arial"/>
        </w:rPr>
        <w:t xml:space="preserve"> </w:t>
      </w:r>
      <w:r w:rsidRPr="00E83F9E">
        <w:rPr>
          <w:rFonts w:ascii="Arial" w:hAnsi="Arial" w:cs="Arial"/>
        </w:rPr>
        <w:t>asociados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Ingeniería</w:t>
      </w:r>
      <w:r w:rsidR="00FE2101" w:rsidRPr="00E83F9E">
        <w:rPr>
          <w:rFonts w:ascii="Arial" w:hAnsi="Arial" w:cs="Arial"/>
        </w:rPr>
        <w:t xml:space="preserve"> </w:t>
      </w:r>
      <w:r w:rsidRPr="00E83F9E">
        <w:rPr>
          <w:rFonts w:ascii="Arial" w:hAnsi="Arial" w:cs="Arial"/>
        </w:rPr>
        <w:t>Básica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Revisión</w:t>
      </w:r>
      <w:r w:rsidR="00FE2101" w:rsidRPr="00E83F9E">
        <w:rPr>
          <w:rFonts w:ascii="Arial" w:hAnsi="Arial" w:cs="Arial"/>
        </w:rPr>
        <w:t xml:space="preserve"> </w:t>
      </w:r>
      <w:r w:rsidRPr="00E83F9E">
        <w:rPr>
          <w:rFonts w:ascii="Arial" w:hAnsi="Arial" w:cs="Arial"/>
        </w:rPr>
        <w:t>0</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estudios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solicite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Coordinador</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verificar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especificaciones</w:t>
      </w:r>
      <w:r w:rsidR="00FE2101" w:rsidRPr="00E83F9E">
        <w:rPr>
          <w:rFonts w:ascii="Arial" w:hAnsi="Arial" w:cs="Arial"/>
        </w:rPr>
        <w:t xml:space="preserve"> </w:t>
      </w:r>
      <w:r w:rsidRPr="00E83F9E">
        <w:rPr>
          <w:rFonts w:ascii="Arial" w:hAnsi="Arial" w:cs="Arial"/>
        </w:rPr>
        <w:t>técnicas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009532AD" w:rsidRPr="00E83F9E">
        <w:rPr>
          <w:rFonts w:ascii="Arial" w:hAnsi="Arial" w:cs="Arial"/>
        </w:rPr>
        <w:t>O</w:t>
      </w:r>
      <w:r w:rsidRPr="00E83F9E">
        <w:rPr>
          <w:rFonts w:ascii="Arial" w:hAnsi="Arial" w:cs="Arial"/>
        </w:rPr>
        <w:t>bra.</w:t>
      </w:r>
      <w:r w:rsidR="00FE2101" w:rsidRPr="00E83F9E">
        <w:rPr>
          <w:rFonts w:ascii="Arial" w:hAnsi="Arial" w:cs="Arial"/>
        </w:rPr>
        <w:t xml:space="preserve"> </w:t>
      </w:r>
      <w:r w:rsidR="00734910" w:rsidRPr="00E83F9E">
        <w:rPr>
          <w:rFonts w:ascii="Arial" w:hAnsi="Arial" w:cs="Arial"/>
        </w:rPr>
        <w:t>Luego</w:t>
      </w:r>
      <w:r w:rsidR="00FE2101" w:rsidRPr="00E83F9E">
        <w:rPr>
          <w:rFonts w:ascii="Arial" w:hAnsi="Arial" w:cs="Arial"/>
        </w:rPr>
        <w:t xml:space="preserve"> </w:t>
      </w:r>
      <w:r w:rsidR="00734910" w:rsidRPr="00E83F9E">
        <w:rPr>
          <w:rFonts w:ascii="Arial" w:hAnsi="Arial" w:cs="Arial"/>
        </w:rPr>
        <w:t>de</w:t>
      </w:r>
      <w:r w:rsidR="00FE2101" w:rsidRPr="00E83F9E">
        <w:rPr>
          <w:rFonts w:ascii="Arial" w:hAnsi="Arial" w:cs="Arial"/>
        </w:rPr>
        <w:t xml:space="preserve"> </w:t>
      </w:r>
      <w:r w:rsidR="00734910" w:rsidRPr="00E83F9E">
        <w:rPr>
          <w:rFonts w:ascii="Arial" w:hAnsi="Arial" w:cs="Arial"/>
        </w:rPr>
        <w:t>la</w:t>
      </w:r>
      <w:r w:rsidR="00FE2101" w:rsidRPr="00E83F9E">
        <w:rPr>
          <w:rFonts w:ascii="Arial" w:hAnsi="Arial" w:cs="Arial"/>
        </w:rPr>
        <w:t xml:space="preserve"> </w:t>
      </w:r>
      <w:r w:rsidR="00734910" w:rsidRPr="00E83F9E">
        <w:rPr>
          <w:rFonts w:ascii="Arial" w:hAnsi="Arial" w:cs="Arial"/>
        </w:rPr>
        <w:t>aceptación</w:t>
      </w:r>
      <w:r w:rsidR="00FE2101" w:rsidRPr="00E83F9E">
        <w:rPr>
          <w:rFonts w:ascii="Arial" w:hAnsi="Arial" w:cs="Arial"/>
        </w:rPr>
        <w:t xml:space="preserve"> </w:t>
      </w:r>
      <w:r w:rsidR="00734910" w:rsidRPr="00E83F9E">
        <w:rPr>
          <w:rFonts w:ascii="Arial" w:hAnsi="Arial" w:cs="Arial"/>
        </w:rPr>
        <w:t>d</w:t>
      </w:r>
      <w:r w:rsidR="005A7D05">
        <w:rPr>
          <w:rFonts w:ascii="Arial" w:hAnsi="Arial" w:cs="Arial"/>
        </w:rPr>
        <w:t xml:space="preserve">e </w:t>
      </w:r>
      <w:r w:rsidR="5AC22C2A" w:rsidRPr="04CC6ABD">
        <w:rPr>
          <w:rFonts w:ascii="Arial" w:hAnsi="Arial" w:cs="Arial"/>
        </w:rPr>
        <w:t>CGET</w:t>
      </w:r>
      <w:r w:rsidR="008F4AD9" w:rsidRPr="00E83F9E">
        <w:rPr>
          <w:rFonts w:ascii="Arial" w:hAnsi="Arial" w:cs="Arial"/>
        </w:rPr>
        <w:t>,</w:t>
      </w:r>
      <w:r w:rsidR="00FE2101" w:rsidRPr="00E83F9E">
        <w:rPr>
          <w:rFonts w:ascii="Arial" w:hAnsi="Arial" w:cs="Arial"/>
        </w:rPr>
        <w:t xml:space="preserve"> </w:t>
      </w:r>
      <w:r w:rsidR="00B97D82" w:rsidRPr="00E83F9E">
        <w:rPr>
          <w:rFonts w:ascii="Arial" w:hAnsi="Arial" w:cs="Arial"/>
        </w:rPr>
        <w:t>la</w:t>
      </w:r>
      <w:r w:rsidR="00FE2101" w:rsidRPr="00E83F9E">
        <w:rPr>
          <w:rFonts w:ascii="Arial" w:hAnsi="Arial" w:cs="Arial"/>
        </w:rPr>
        <w:t xml:space="preserve"> </w:t>
      </w:r>
      <w:r w:rsidR="00734910" w:rsidRPr="00E83F9E">
        <w:rPr>
          <w:rFonts w:ascii="Arial" w:hAnsi="Arial" w:cs="Arial"/>
        </w:rPr>
        <w:t>información</w:t>
      </w:r>
      <w:r w:rsidR="00FE2101" w:rsidRPr="00E83F9E">
        <w:rPr>
          <w:rFonts w:ascii="Arial" w:hAnsi="Arial" w:cs="Arial"/>
        </w:rPr>
        <w:t xml:space="preserve"> </w:t>
      </w:r>
      <w:r w:rsidR="00B97D82" w:rsidRPr="00E83F9E">
        <w:rPr>
          <w:rFonts w:ascii="Arial" w:hAnsi="Arial" w:cs="Arial"/>
        </w:rPr>
        <w:t>debe</w:t>
      </w:r>
      <w:r w:rsidR="00820B64" w:rsidRPr="00E83F9E">
        <w:rPr>
          <w:rFonts w:ascii="Arial" w:hAnsi="Arial" w:cs="Arial"/>
        </w:rPr>
        <w:t>rá</w:t>
      </w:r>
      <w:r w:rsidR="00FE2101" w:rsidRPr="00E83F9E">
        <w:rPr>
          <w:rFonts w:ascii="Arial" w:hAnsi="Arial" w:cs="Arial"/>
        </w:rPr>
        <w:t xml:space="preserve"> </w:t>
      </w:r>
      <w:r w:rsidR="00B97D82" w:rsidRPr="00E83F9E">
        <w:rPr>
          <w:rFonts w:ascii="Arial" w:hAnsi="Arial" w:cs="Arial"/>
        </w:rPr>
        <w:t>ser</w:t>
      </w:r>
      <w:r w:rsidR="00FE2101" w:rsidRPr="00E83F9E">
        <w:rPr>
          <w:rFonts w:ascii="Arial" w:hAnsi="Arial" w:cs="Arial"/>
        </w:rPr>
        <w:t xml:space="preserve"> </w:t>
      </w:r>
      <w:r w:rsidR="00B97D82" w:rsidRPr="00E83F9E">
        <w:rPr>
          <w:rFonts w:ascii="Arial" w:hAnsi="Arial" w:cs="Arial"/>
        </w:rPr>
        <w:t>enviada</w:t>
      </w:r>
      <w:r w:rsidR="00FE2101" w:rsidRPr="00E83F9E">
        <w:rPr>
          <w:rFonts w:ascii="Arial" w:hAnsi="Arial" w:cs="Arial"/>
        </w:rPr>
        <w:t xml:space="preserve"> </w:t>
      </w:r>
      <w:r w:rsidR="00734910" w:rsidRPr="00E83F9E">
        <w:rPr>
          <w:rFonts w:ascii="Arial" w:hAnsi="Arial" w:cs="Arial"/>
        </w:rPr>
        <w:t>al</w:t>
      </w:r>
      <w:r w:rsidR="00FE2101" w:rsidRPr="00E83F9E">
        <w:rPr>
          <w:rFonts w:ascii="Arial" w:hAnsi="Arial" w:cs="Arial"/>
        </w:rPr>
        <w:t xml:space="preserve"> </w:t>
      </w:r>
      <w:r w:rsidR="00734910" w:rsidRPr="00E83F9E">
        <w:rPr>
          <w:rFonts w:ascii="Arial" w:hAnsi="Arial" w:cs="Arial"/>
        </w:rPr>
        <w:t>Coordinador</w:t>
      </w:r>
      <w:r w:rsidR="00FE2101" w:rsidRPr="00E83F9E">
        <w:rPr>
          <w:rFonts w:ascii="Arial" w:hAnsi="Arial" w:cs="Arial"/>
        </w:rPr>
        <w:t xml:space="preserve"> </w:t>
      </w:r>
      <w:r w:rsidR="00734910" w:rsidRPr="00E83F9E">
        <w:rPr>
          <w:rFonts w:ascii="Arial" w:hAnsi="Arial" w:cs="Arial"/>
        </w:rPr>
        <w:t>el</w:t>
      </w:r>
      <w:r w:rsidR="00FE2101" w:rsidRPr="00E83F9E">
        <w:rPr>
          <w:rFonts w:ascii="Arial" w:hAnsi="Arial" w:cs="Arial"/>
        </w:rPr>
        <w:t xml:space="preserve"> </w:t>
      </w:r>
      <w:r w:rsidR="00734910" w:rsidRPr="00E83F9E">
        <w:rPr>
          <w:rFonts w:ascii="Arial" w:hAnsi="Arial" w:cs="Arial"/>
        </w:rPr>
        <w:t>que</w:t>
      </w:r>
      <w:r w:rsidR="00FE2101" w:rsidRPr="00E83F9E">
        <w:rPr>
          <w:rFonts w:ascii="Arial" w:hAnsi="Arial" w:cs="Arial"/>
        </w:rPr>
        <w:t xml:space="preserve"> </w:t>
      </w:r>
      <w:r w:rsidR="00640DFD" w:rsidRPr="00E83F9E">
        <w:rPr>
          <w:rFonts w:ascii="Arial" w:hAnsi="Arial" w:cs="Arial"/>
        </w:rPr>
        <w:t>podrá</w:t>
      </w:r>
      <w:r w:rsidR="00FE2101" w:rsidRPr="00E83F9E">
        <w:rPr>
          <w:rFonts w:ascii="Arial" w:hAnsi="Arial" w:cs="Arial"/>
        </w:rPr>
        <w:t xml:space="preserve"> </w:t>
      </w:r>
      <w:r w:rsidR="00734910" w:rsidRPr="00E83F9E">
        <w:rPr>
          <w:rFonts w:ascii="Arial" w:hAnsi="Arial" w:cs="Arial"/>
        </w:rPr>
        <w:t>verificar</w:t>
      </w:r>
      <w:r w:rsidR="00FE2101" w:rsidRPr="00E83F9E">
        <w:rPr>
          <w:rFonts w:ascii="Arial" w:hAnsi="Arial" w:cs="Arial"/>
        </w:rPr>
        <w:t xml:space="preserve"> </w:t>
      </w:r>
      <w:r w:rsidR="00713072" w:rsidRPr="00E83F9E">
        <w:rPr>
          <w:rFonts w:ascii="Arial" w:hAnsi="Arial" w:cs="Arial"/>
        </w:rPr>
        <w:t>que</w:t>
      </w:r>
      <w:r w:rsidR="00FE2101" w:rsidRPr="00E83F9E">
        <w:rPr>
          <w:rFonts w:ascii="Arial" w:hAnsi="Arial" w:cs="Arial"/>
        </w:rPr>
        <w:t xml:space="preserve"> </w:t>
      </w:r>
      <w:r w:rsidR="00713072" w:rsidRPr="00E83F9E">
        <w:rPr>
          <w:rFonts w:ascii="Arial" w:hAnsi="Arial" w:cs="Arial"/>
        </w:rPr>
        <w:t>la</w:t>
      </w:r>
      <w:r w:rsidR="00FE2101" w:rsidRPr="00E83F9E">
        <w:rPr>
          <w:rFonts w:ascii="Arial" w:hAnsi="Arial" w:cs="Arial"/>
        </w:rPr>
        <w:t xml:space="preserve"> </w:t>
      </w:r>
      <w:r w:rsidR="00170D34" w:rsidRPr="00E83F9E">
        <w:rPr>
          <w:rFonts w:ascii="Arial" w:hAnsi="Arial" w:cs="Arial"/>
        </w:rPr>
        <w:t>I</w:t>
      </w:r>
      <w:r w:rsidR="00713072" w:rsidRPr="00E83F9E">
        <w:rPr>
          <w:rFonts w:ascii="Arial" w:hAnsi="Arial" w:cs="Arial"/>
        </w:rPr>
        <w:t>ngeniería</w:t>
      </w:r>
      <w:r w:rsidR="00FE2101" w:rsidRPr="00E83F9E">
        <w:rPr>
          <w:rFonts w:ascii="Arial" w:hAnsi="Arial" w:cs="Arial"/>
        </w:rPr>
        <w:t xml:space="preserve"> </w:t>
      </w:r>
      <w:r w:rsidR="00170D34" w:rsidRPr="00E83F9E">
        <w:rPr>
          <w:rFonts w:ascii="Arial" w:hAnsi="Arial" w:cs="Arial"/>
        </w:rPr>
        <w:t>Básica</w:t>
      </w:r>
      <w:r w:rsidR="00FE2101" w:rsidRPr="00E83F9E">
        <w:rPr>
          <w:rFonts w:ascii="Arial" w:hAnsi="Arial" w:cs="Arial"/>
        </w:rPr>
        <w:t xml:space="preserve"> </w:t>
      </w:r>
      <w:r w:rsidR="00713072" w:rsidRPr="00E83F9E">
        <w:rPr>
          <w:rFonts w:ascii="Arial" w:hAnsi="Arial" w:cs="Arial"/>
        </w:rPr>
        <w:t>cumpla</w:t>
      </w:r>
      <w:r w:rsidR="00FE2101" w:rsidRPr="00E83F9E">
        <w:rPr>
          <w:rFonts w:ascii="Arial" w:hAnsi="Arial" w:cs="Arial"/>
        </w:rPr>
        <w:t xml:space="preserve"> </w:t>
      </w:r>
      <w:r w:rsidR="00713072" w:rsidRPr="00E83F9E">
        <w:rPr>
          <w:rFonts w:ascii="Arial" w:hAnsi="Arial" w:cs="Arial"/>
        </w:rPr>
        <w:t>con</w:t>
      </w:r>
      <w:r w:rsidR="00FE2101" w:rsidRPr="00E83F9E">
        <w:rPr>
          <w:rFonts w:ascii="Arial" w:hAnsi="Arial" w:cs="Arial"/>
        </w:rPr>
        <w:t xml:space="preserve"> </w:t>
      </w:r>
      <w:r w:rsidR="00713072" w:rsidRPr="00E83F9E">
        <w:rPr>
          <w:rFonts w:ascii="Arial" w:hAnsi="Arial" w:cs="Arial"/>
        </w:rPr>
        <w:t>el</w:t>
      </w:r>
      <w:r w:rsidR="00FE2101" w:rsidRPr="00E83F9E">
        <w:rPr>
          <w:rFonts w:ascii="Arial" w:hAnsi="Arial" w:cs="Arial"/>
        </w:rPr>
        <w:t xml:space="preserve"> </w:t>
      </w:r>
      <w:r w:rsidR="00713072" w:rsidRPr="00E83F9E">
        <w:rPr>
          <w:rFonts w:ascii="Arial" w:hAnsi="Arial" w:cs="Arial"/>
        </w:rPr>
        <w:t>alcance</w:t>
      </w:r>
      <w:r w:rsidR="00FE2101" w:rsidRPr="00E83F9E">
        <w:rPr>
          <w:rFonts w:ascii="Arial" w:hAnsi="Arial" w:cs="Arial"/>
        </w:rPr>
        <w:t xml:space="preserve"> </w:t>
      </w:r>
      <w:r w:rsidR="00170D34" w:rsidRPr="00E83F9E">
        <w:rPr>
          <w:rFonts w:ascii="Arial" w:hAnsi="Arial" w:cs="Arial"/>
        </w:rPr>
        <w:t>decretado</w:t>
      </w:r>
      <w:r w:rsidR="00FE2101" w:rsidRPr="00E83F9E">
        <w:rPr>
          <w:rFonts w:ascii="Arial" w:hAnsi="Arial" w:cs="Arial"/>
        </w:rPr>
        <w:t xml:space="preserve"> </w:t>
      </w:r>
      <w:r w:rsidR="00170D34" w:rsidRPr="00E83F9E">
        <w:rPr>
          <w:rFonts w:ascii="Arial" w:hAnsi="Arial" w:cs="Arial"/>
        </w:rPr>
        <w:t>para</w:t>
      </w:r>
      <w:r w:rsidR="00FE2101" w:rsidRPr="00E83F9E">
        <w:rPr>
          <w:rFonts w:ascii="Arial" w:hAnsi="Arial" w:cs="Arial"/>
        </w:rPr>
        <w:t xml:space="preserve"> </w:t>
      </w:r>
      <w:r w:rsidR="00170D34" w:rsidRPr="00E83F9E">
        <w:rPr>
          <w:rFonts w:ascii="Arial" w:hAnsi="Arial" w:cs="Arial"/>
        </w:rPr>
        <w:t>el</w:t>
      </w:r>
      <w:r w:rsidR="00FE2101" w:rsidRPr="00E83F9E">
        <w:rPr>
          <w:rFonts w:ascii="Arial" w:hAnsi="Arial" w:cs="Arial"/>
        </w:rPr>
        <w:t xml:space="preserve"> </w:t>
      </w:r>
      <w:r w:rsidR="004B0668" w:rsidRPr="00E83F9E">
        <w:rPr>
          <w:rFonts w:ascii="Arial" w:hAnsi="Arial" w:cs="Arial"/>
        </w:rPr>
        <w:t>P</w:t>
      </w:r>
      <w:r w:rsidR="00713072" w:rsidRPr="00E83F9E">
        <w:rPr>
          <w:rFonts w:ascii="Arial" w:hAnsi="Arial" w:cs="Arial"/>
        </w:rPr>
        <w:t>royecto</w:t>
      </w:r>
      <w:r w:rsidR="00FE2101" w:rsidRPr="00E83F9E">
        <w:rPr>
          <w:rFonts w:ascii="Arial" w:hAnsi="Arial" w:cs="Arial"/>
        </w:rPr>
        <w:t xml:space="preserve"> </w:t>
      </w:r>
      <w:r w:rsidR="00713072" w:rsidRPr="00E83F9E">
        <w:rPr>
          <w:rFonts w:ascii="Arial" w:hAnsi="Arial" w:cs="Arial"/>
        </w:rPr>
        <w:t>y</w:t>
      </w:r>
      <w:r w:rsidR="00FE2101" w:rsidRPr="00E83F9E">
        <w:rPr>
          <w:rFonts w:ascii="Arial" w:hAnsi="Arial" w:cs="Arial"/>
        </w:rPr>
        <w:t xml:space="preserve"> </w:t>
      </w:r>
      <w:r w:rsidR="00713072" w:rsidRPr="00E83F9E">
        <w:rPr>
          <w:rFonts w:ascii="Arial" w:hAnsi="Arial" w:cs="Arial"/>
        </w:rPr>
        <w:t>las</w:t>
      </w:r>
      <w:r w:rsidR="00FE2101" w:rsidRPr="00E83F9E">
        <w:rPr>
          <w:rFonts w:ascii="Arial" w:hAnsi="Arial" w:cs="Arial"/>
        </w:rPr>
        <w:t xml:space="preserve"> </w:t>
      </w:r>
      <w:r w:rsidR="00713072" w:rsidRPr="00E83F9E">
        <w:rPr>
          <w:rFonts w:ascii="Arial" w:hAnsi="Arial" w:cs="Arial"/>
        </w:rPr>
        <w:t>condiciones</w:t>
      </w:r>
      <w:r w:rsidR="00FE2101" w:rsidRPr="00E83F9E">
        <w:rPr>
          <w:rFonts w:ascii="Arial" w:hAnsi="Arial" w:cs="Arial"/>
        </w:rPr>
        <w:t xml:space="preserve"> </w:t>
      </w:r>
      <w:r w:rsidR="00713072" w:rsidRPr="00E83F9E">
        <w:rPr>
          <w:rFonts w:ascii="Arial" w:hAnsi="Arial" w:cs="Arial"/>
        </w:rPr>
        <w:t>de</w:t>
      </w:r>
      <w:r w:rsidR="00FE2101" w:rsidRPr="00E83F9E">
        <w:rPr>
          <w:rFonts w:ascii="Arial" w:hAnsi="Arial" w:cs="Arial"/>
        </w:rPr>
        <w:t xml:space="preserve"> </w:t>
      </w:r>
      <w:r w:rsidR="00BE5CE6" w:rsidRPr="00E83F9E">
        <w:rPr>
          <w:rFonts w:ascii="Arial" w:hAnsi="Arial" w:cs="Arial"/>
        </w:rPr>
        <w:t>A</w:t>
      </w:r>
      <w:r w:rsidR="00713072" w:rsidRPr="00E83F9E">
        <w:rPr>
          <w:rFonts w:ascii="Arial" w:hAnsi="Arial" w:cs="Arial"/>
        </w:rPr>
        <w:t>cceso</w:t>
      </w:r>
      <w:r w:rsidR="00FE2101" w:rsidRPr="00E83F9E">
        <w:rPr>
          <w:rFonts w:ascii="Arial" w:hAnsi="Arial" w:cs="Arial"/>
        </w:rPr>
        <w:t xml:space="preserve"> </w:t>
      </w:r>
      <w:r w:rsidR="00BE5CE6" w:rsidRPr="00E83F9E">
        <w:rPr>
          <w:rFonts w:ascii="Arial" w:hAnsi="Arial" w:cs="Arial"/>
        </w:rPr>
        <w:t>A</w:t>
      </w:r>
      <w:r w:rsidR="00713072" w:rsidRPr="00E83F9E">
        <w:rPr>
          <w:rFonts w:ascii="Arial" w:hAnsi="Arial" w:cs="Arial"/>
        </w:rPr>
        <w:t>bierto</w:t>
      </w:r>
      <w:r w:rsidR="00FE2101" w:rsidRPr="00E83F9E">
        <w:rPr>
          <w:rFonts w:ascii="Arial" w:hAnsi="Arial" w:cs="Arial"/>
        </w:rPr>
        <w:t xml:space="preserve"> </w:t>
      </w:r>
      <w:r w:rsidR="0026441E" w:rsidRPr="00E83F9E">
        <w:rPr>
          <w:rFonts w:ascii="Arial" w:hAnsi="Arial" w:cs="Arial"/>
        </w:rPr>
        <w:t>y</w:t>
      </w:r>
      <w:r w:rsidR="00FE2101" w:rsidRPr="00E83F9E">
        <w:rPr>
          <w:rFonts w:ascii="Arial" w:hAnsi="Arial" w:cs="Arial"/>
        </w:rPr>
        <w:t xml:space="preserve"> </w:t>
      </w:r>
      <w:r w:rsidR="0026441E" w:rsidRPr="00E83F9E">
        <w:rPr>
          <w:rFonts w:ascii="Arial" w:hAnsi="Arial" w:cs="Arial"/>
        </w:rPr>
        <w:lastRenderedPageBreak/>
        <w:t>Conexión</w:t>
      </w:r>
      <w:r w:rsidR="00BE3E2D" w:rsidRPr="00E83F9E">
        <w:rPr>
          <w:rFonts w:ascii="Arial" w:hAnsi="Arial" w:cs="Arial"/>
        </w:rPr>
        <w:t>.</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documentos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Ingeniería</w:t>
      </w:r>
      <w:r w:rsidR="00FE2101" w:rsidRPr="00E83F9E">
        <w:rPr>
          <w:rFonts w:ascii="Arial" w:hAnsi="Arial" w:cs="Arial"/>
        </w:rPr>
        <w:t xml:space="preserve"> </w:t>
      </w:r>
      <w:r w:rsidRPr="00E83F9E">
        <w:rPr>
          <w:rFonts w:ascii="Arial" w:hAnsi="Arial" w:cs="Arial"/>
        </w:rPr>
        <w:t>Básica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entreguen</w:t>
      </w:r>
      <w:r w:rsidR="00FE2101" w:rsidRPr="00E83F9E">
        <w:rPr>
          <w:rFonts w:ascii="Arial" w:hAnsi="Arial" w:cs="Arial"/>
        </w:rPr>
        <w:t xml:space="preserve"> </w:t>
      </w:r>
      <w:r w:rsidRPr="00E83F9E">
        <w:rPr>
          <w:rFonts w:ascii="Arial" w:hAnsi="Arial" w:cs="Arial"/>
        </w:rPr>
        <w:t>deberán</w:t>
      </w:r>
      <w:r w:rsidR="00FE2101" w:rsidRPr="00E83F9E">
        <w:rPr>
          <w:rFonts w:ascii="Arial" w:hAnsi="Arial" w:cs="Arial"/>
        </w:rPr>
        <w:t xml:space="preserve"> </w:t>
      </w:r>
      <w:r w:rsidRPr="00E83F9E">
        <w:rPr>
          <w:rFonts w:ascii="Arial" w:hAnsi="Arial" w:cs="Arial"/>
        </w:rPr>
        <w:t>ajustarse</w:t>
      </w:r>
      <w:r w:rsidR="00FE2101" w:rsidRPr="00E83F9E">
        <w:rPr>
          <w:rFonts w:ascii="Arial" w:hAnsi="Arial" w:cs="Arial"/>
        </w:rPr>
        <w:t xml:space="preserve"> </w:t>
      </w:r>
      <w:r w:rsidR="00BE28F7" w:rsidRPr="00E83F9E">
        <w:rPr>
          <w:rFonts w:ascii="Arial" w:hAnsi="Arial" w:cs="Arial"/>
        </w:rPr>
        <w:t>como</w:t>
      </w:r>
      <w:r w:rsidR="00FE2101" w:rsidRPr="00E83F9E">
        <w:rPr>
          <w:rFonts w:ascii="Arial" w:hAnsi="Arial" w:cs="Arial"/>
        </w:rPr>
        <w:t xml:space="preserve"> </w:t>
      </w:r>
      <w:r w:rsidR="00BE28F7" w:rsidRPr="00E83F9E">
        <w:rPr>
          <w:rFonts w:ascii="Arial" w:hAnsi="Arial" w:cs="Arial"/>
        </w:rPr>
        <w:t>mínimo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00193961" w:rsidRPr="00E83F9E">
        <w:rPr>
          <w:rFonts w:ascii="Arial" w:hAnsi="Arial" w:cs="Arial"/>
        </w:rPr>
        <w:t>establecido en el Listado de Entregable</w:t>
      </w:r>
      <w:r w:rsidR="00043CC3" w:rsidRPr="00E83F9E">
        <w:rPr>
          <w:rFonts w:ascii="Arial" w:hAnsi="Arial" w:cs="Arial"/>
        </w:rPr>
        <w:t>s</w:t>
      </w:r>
      <w:r w:rsidR="00193961" w:rsidRPr="00E83F9E">
        <w:rPr>
          <w:rFonts w:ascii="Arial" w:hAnsi="Arial" w:cs="Arial"/>
        </w:rPr>
        <w:t xml:space="preserve"> de</w:t>
      </w:r>
      <w:r w:rsidR="0085578B" w:rsidRPr="00E83F9E">
        <w:rPr>
          <w:rFonts w:ascii="Arial" w:hAnsi="Arial" w:cs="Arial"/>
        </w:rPr>
        <w:t xml:space="preserve"> Ingeniería</w:t>
      </w:r>
      <w:r w:rsidR="001C683E" w:rsidRPr="00E83F9E">
        <w:rPr>
          <w:rFonts w:ascii="Arial" w:hAnsi="Arial" w:cs="Arial"/>
        </w:rPr>
        <w:t xml:space="preserve"> aprobado por </w:t>
      </w:r>
      <w:r w:rsidR="5DAF4150" w:rsidRPr="4CB6DCD6">
        <w:rPr>
          <w:rFonts w:ascii="Arial" w:hAnsi="Arial" w:cs="Arial"/>
        </w:rPr>
        <w:t>CGET</w:t>
      </w:r>
      <w:r w:rsidRPr="00E83F9E">
        <w:rPr>
          <w:rFonts w:ascii="Arial" w:hAnsi="Arial" w:cs="Arial"/>
        </w:rPr>
        <w:t>.</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aceptación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Ingeniería</w:t>
      </w:r>
      <w:r w:rsidR="00FE2101" w:rsidRPr="00E83F9E">
        <w:rPr>
          <w:rFonts w:ascii="Arial" w:hAnsi="Arial" w:cs="Arial"/>
        </w:rPr>
        <w:t xml:space="preserve"> </w:t>
      </w:r>
      <w:r w:rsidRPr="00E83F9E">
        <w:rPr>
          <w:rFonts w:ascii="Arial" w:hAnsi="Arial" w:cs="Arial"/>
        </w:rPr>
        <w:t>Básica</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exime</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006C73DA" w:rsidRPr="00E83F9E">
        <w:rPr>
          <w:rFonts w:ascii="Arial" w:hAnsi="Arial" w:cs="Arial"/>
        </w:rPr>
        <w:t>C</w:t>
      </w:r>
      <w:r w:rsidRPr="00E83F9E">
        <w:rPr>
          <w:rFonts w:ascii="Arial" w:hAnsi="Arial" w:cs="Arial"/>
        </w:rPr>
        <w:t>ontratista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error</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omisión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algún</w:t>
      </w:r>
      <w:r w:rsidR="00FE2101" w:rsidRPr="00E83F9E">
        <w:rPr>
          <w:rFonts w:ascii="Arial" w:hAnsi="Arial" w:cs="Arial"/>
        </w:rPr>
        <w:t xml:space="preserve"> </w:t>
      </w:r>
      <w:r w:rsidRPr="00E83F9E">
        <w:rPr>
          <w:rFonts w:ascii="Arial" w:hAnsi="Arial" w:cs="Arial"/>
        </w:rPr>
        <w:t>antecedente</w:t>
      </w:r>
      <w:r w:rsidR="00FE2101" w:rsidRPr="00E83F9E">
        <w:rPr>
          <w:rFonts w:ascii="Arial" w:hAnsi="Arial" w:cs="Arial"/>
        </w:rPr>
        <w:t xml:space="preserve"> </w:t>
      </w:r>
      <w:r w:rsidRPr="00E83F9E">
        <w:rPr>
          <w:rFonts w:ascii="Arial" w:hAnsi="Arial" w:cs="Arial"/>
        </w:rPr>
        <w:t>técnico</w:t>
      </w:r>
      <w:r w:rsidR="00820B64" w:rsidRPr="00E83F9E">
        <w:rPr>
          <w:rFonts w:ascii="Arial" w:hAnsi="Arial" w:cs="Arial"/>
        </w:rPr>
        <w:t>,</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costo</w:t>
      </w:r>
      <w:r w:rsidR="00FE2101" w:rsidRPr="00E83F9E">
        <w:rPr>
          <w:rFonts w:ascii="Arial" w:hAnsi="Arial" w:cs="Arial"/>
        </w:rPr>
        <w:t xml:space="preserve"> </w:t>
      </w:r>
      <w:r w:rsidRPr="00E83F9E">
        <w:rPr>
          <w:rFonts w:ascii="Arial" w:hAnsi="Arial" w:cs="Arial"/>
        </w:rPr>
        <w:t>adicional</w:t>
      </w:r>
      <w:r w:rsidR="00FE2101" w:rsidRPr="00E83F9E">
        <w:rPr>
          <w:rFonts w:ascii="Arial" w:hAnsi="Arial" w:cs="Arial"/>
        </w:rPr>
        <w:t xml:space="preserve"> </w:t>
      </w:r>
      <w:r w:rsidRPr="00E83F9E">
        <w:rPr>
          <w:rFonts w:ascii="Arial" w:hAnsi="Arial" w:cs="Arial"/>
        </w:rPr>
        <w:t>ocasionado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dicho</w:t>
      </w:r>
      <w:r w:rsidR="00FE2101" w:rsidRPr="00E83F9E">
        <w:rPr>
          <w:rFonts w:ascii="Arial" w:hAnsi="Arial" w:cs="Arial"/>
        </w:rPr>
        <w:t xml:space="preserve"> </w:t>
      </w:r>
      <w:r w:rsidRPr="00E83F9E">
        <w:rPr>
          <w:rFonts w:ascii="Arial" w:hAnsi="Arial" w:cs="Arial"/>
        </w:rPr>
        <w:t>error</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cargo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5AC22C2A" w:rsidRPr="04CC6ABD">
        <w:rPr>
          <w:rFonts w:ascii="Arial" w:hAnsi="Arial" w:cs="Arial"/>
        </w:rPr>
        <w:t>CGET</w:t>
      </w:r>
      <w:r w:rsidR="00FE2101" w:rsidRPr="00E83F9E">
        <w:rPr>
          <w:rFonts w:ascii="Arial" w:hAnsi="Arial" w:cs="Arial"/>
        </w:rPr>
        <w:t xml:space="preserve"> </w:t>
      </w:r>
      <w:r w:rsidR="001A5277" w:rsidRPr="00E83F9E">
        <w:rPr>
          <w:rFonts w:ascii="Arial" w:hAnsi="Arial" w:cs="Arial"/>
        </w:rPr>
        <w:t>tendrá</w:t>
      </w:r>
      <w:r w:rsidR="00FE2101" w:rsidRPr="00E83F9E">
        <w:rPr>
          <w:rFonts w:ascii="Arial" w:hAnsi="Arial" w:cs="Arial"/>
        </w:rPr>
        <w:t xml:space="preserve"> </w:t>
      </w:r>
      <w:r w:rsidR="001A5277" w:rsidRPr="00E83F9E">
        <w:rPr>
          <w:rFonts w:ascii="Arial" w:hAnsi="Arial" w:cs="Arial"/>
        </w:rPr>
        <w:t>un</w:t>
      </w:r>
      <w:r w:rsidR="00FE2101" w:rsidRPr="00E83F9E">
        <w:rPr>
          <w:rFonts w:ascii="Arial" w:hAnsi="Arial" w:cs="Arial"/>
        </w:rPr>
        <w:t xml:space="preserve"> </w:t>
      </w:r>
      <w:r w:rsidR="001A5277" w:rsidRPr="00E83F9E">
        <w:rPr>
          <w:rFonts w:ascii="Arial" w:hAnsi="Arial" w:cs="Arial"/>
        </w:rPr>
        <w:t>plazo</w:t>
      </w:r>
      <w:r w:rsidR="00FE2101" w:rsidRPr="00E83F9E">
        <w:rPr>
          <w:rFonts w:ascii="Arial" w:hAnsi="Arial" w:cs="Arial"/>
        </w:rPr>
        <w:t xml:space="preserve"> </w:t>
      </w:r>
      <w:r w:rsidR="001A5277" w:rsidRPr="00E83F9E">
        <w:rPr>
          <w:rFonts w:ascii="Arial" w:hAnsi="Arial" w:cs="Arial"/>
        </w:rPr>
        <w:t>de</w:t>
      </w:r>
      <w:r w:rsidR="00FE2101" w:rsidRPr="00E83F9E">
        <w:rPr>
          <w:rFonts w:ascii="Arial" w:hAnsi="Arial" w:cs="Arial"/>
        </w:rPr>
        <w:t xml:space="preserve"> </w:t>
      </w:r>
      <w:r w:rsidR="009C764D">
        <w:rPr>
          <w:rFonts w:ascii="Arial" w:hAnsi="Arial" w:cs="Arial"/>
        </w:rPr>
        <w:t>veinte (</w:t>
      </w:r>
      <w:r w:rsidR="00892ECB" w:rsidRPr="00E83F9E">
        <w:rPr>
          <w:rFonts w:ascii="Arial" w:hAnsi="Arial" w:cs="Arial"/>
        </w:rPr>
        <w:t>20</w:t>
      </w:r>
      <w:r w:rsidR="009C764D">
        <w:rPr>
          <w:rFonts w:ascii="Arial" w:hAnsi="Arial" w:cs="Arial"/>
        </w:rPr>
        <w:t>)</w:t>
      </w:r>
      <w:r w:rsidR="00FE2101" w:rsidRPr="00E83F9E">
        <w:rPr>
          <w:rFonts w:ascii="Arial" w:hAnsi="Arial" w:cs="Arial"/>
        </w:rPr>
        <w:t xml:space="preserve"> </w:t>
      </w:r>
      <w:r w:rsidR="001A5277" w:rsidRPr="00E83F9E">
        <w:rPr>
          <w:rFonts w:ascii="Arial" w:hAnsi="Arial" w:cs="Arial"/>
        </w:rPr>
        <w:t>días</w:t>
      </w:r>
      <w:r w:rsidR="00FE2101" w:rsidRPr="00E83F9E">
        <w:rPr>
          <w:rFonts w:ascii="Arial" w:hAnsi="Arial" w:cs="Arial"/>
        </w:rPr>
        <w:t xml:space="preserve"> </w:t>
      </w:r>
      <w:r w:rsidR="001A5277" w:rsidRPr="00E83F9E">
        <w:rPr>
          <w:rFonts w:ascii="Arial" w:hAnsi="Arial" w:cs="Arial"/>
        </w:rPr>
        <w:t>hábiles</w:t>
      </w:r>
      <w:r w:rsidR="00FE2101" w:rsidRPr="00E83F9E">
        <w:rPr>
          <w:rFonts w:ascii="Arial" w:hAnsi="Arial" w:cs="Arial"/>
        </w:rPr>
        <w:t xml:space="preserve"> </w:t>
      </w:r>
      <w:r w:rsidR="001A5277" w:rsidRPr="00E83F9E">
        <w:rPr>
          <w:rFonts w:ascii="Arial" w:hAnsi="Arial" w:cs="Arial"/>
        </w:rPr>
        <w:t>para</w:t>
      </w:r>
      <w:r w:rsidR="00FE2101" w:rsidRPr="00E83F9E">
        <w:rPr>
          <w:rFonts w:ascii="Arial" w:hAnsi="Arial" w:cs="Arial"/>
        </w:rPr>
        <w:t xml:space="preserve"> </w:t>
      </w:r>
      <w:r w:rsidR="001A5277" w:rsidRPr="00E83F9E">
        <w:rPr>
          <w:rFonts w:ascii="Arial" w:hAnsi="Arial" w:cs="Arial"/>
        </w:rPr>
        <w:t>aprobar</w:t>
      </w:r>
      <w:r w:rsidR="00FE2101" w:rsidRPr="00E83F9E">
        <w:rPr>
          <w:rFonts w:ascii="Arial" w:hAnsi="Arial" w:cs="Arial"/>
        </w:rPr>
        <w:t xml:space="preserve"> </w:t>
      </w:r>
      <w:r w:rsidR="006D650B" w:rsidRPr="00E83F9E">
        <w:rPr>
          <w:rFonts w:ascii="Arial" w:hAnsi="Arial" w:cs="Arial"/>
        </w:rPr>
        <w:t>la</w:t>
      </w:r>
      <w:r w:rsidR="00FE2101" w:rsidRPr="00E83F9E">
        <w:rPr>
          <w:rFonts w:ascii="Arial" w:hAnsi="Arial" w:cs="Arial"/>
        </w:rPr>
        <w:t xml:space="preserve"> </w:t>
      </w:r>
      <w:r w:rsidR="006D650B" w:rsidRPr="00E83F9E">
        <w:rPr>
          <w:rFonts w:ascii="Arial" w:hAnsi="Arial" w:cs="Arial"/>
        </w:rPr>
        <w:t>Ingeniería</w:t>
      </w:r>
      <w:r w:rsidR="00FE2101" w:rsidRPr="00E83F9E">
        <w:rPr>
          <w:rFonts w:ascii="Arial" w:hAnsi="Arial" w:cs="Arial"/>
        </w:rPr>
        <w:t xml:space="preserve"> </w:t>
      </w:r>
      <w:r w:rsidR="00892ECB" w:rsidRPr="00E83F9E">
        <w:rPr>
          <w:rFonts w:ascii="Arial" w:hAnsi="Arial" w:cs="Arial"/>
        </w:rPr>
        <w:t>Básica</w:t>
      </w:r>
      <w:r w:rsidR="00FE2101" w:rsidRPr="00E83F9E">
        <w:rPr>
          <w:rFonts w:ascii="Arial" w:hAnsi="Arial" w:cs="Arial"/>
        </w:rPr>
        <w:t xml:space="preserve"> </w:t>
      </w:r>
      <w:r w:rsidR="001A5277" w:rsidRPr="00E83F9E">
        <w:rPr>
          <w:rFonts w:ascii="Arial" w:hAnsi="Arial" w:cs="Arial"/>
        </w:rPr>
        <w:t>e</w:t>
      </w:r>
      <w:r w:rsidR="00FE2101" w:rsidRPr="00E83F9E">
        <w:rPr>
          <w:rFonts w:ascii="Arial" w:hAnsi="Arial" w:cs="Arial"/>
        </w:rPr>
        <w:t xml:space="preserve"> </w:t>
      </w:r>
      <w:r w:rsidR="001A5277" w:rsidRPr="00E83F9E">
        <w:rPr>
          <w:rFonts w:ascii="Arial" w:hAnsi="Arial" w:cs="Arial"/>
        </w:rPr>
        <w:t>informar</w:t>
      </w:r>
      <w:r w:rsidR="00FE2101" w:rsidRPr="00E83F9E">
        <w:rPr>
          <w:rFonts w:ascii="Arial" w:hAnsi="Arial" w:cs="Arial"/>
        </w:rPr>
        <w:t xml:space="preserve"> </w:t>
      </w:r>
      <w:r w:rsidR="001A5277" w:rsidRPr="00E83F9E">
        <w:rPr>
          <w:rFonts w:ascii="Arial" w:hAnsi="Arial" w:cs="Arial"/>
        </w:rPr>
        <w:t>de</w:t>
      </w:r>
      <w:r w:rsidR="00FE2101" w:rsidRPr="00E83F9E">
        <w:rPr>
          <w:rFonts w:ascii="Arial" w:hAnsi="Arial" w:cs="Arial"/>
        </w:rPr>
        <w:t xml:space="preserve"> </w:t>
      </w:r>
      <w:r w:rsidR="001A5277" w:rsidRPr="00E83F9E">
        <w:rPr>
          <w:rFonts w:ascii="Arial" w:hAnsi="Arial" w:cs="Arial"/>
        </w:rPr>
        <w:t>esta</w:t>
      </w:r>
      <w:r w:rsidR="00FE2101" w:rsidRPr="00E83F9E">
        <w:rPr>
          <w:rFonts w:ascii="Arial" w:hAnsi="Arial" w:cs="Arial"/>
        </w:rPr>
        <w:t xml:space="preserve"> </w:t>
      </w:r>
      <w:r w:rsidR="001A5277" w:rsidRPr="00E83F9E">
        <w:rPr>
          <w:rFonts w:ascii="Arial" w:hAnsi="Arial" w:cs="Arial"/>
        </w:rPr>
        <w:t>situación</w:t>
      </w:r>
      <w:r w:rsidR="00FE2101" w:rsidRPr="00E83F9E">
        <w:rPr>
          <w:rFonts w:ascii="Arial" w:hAnsi="Arial" w:cs="Arial"/>
        </w:rPr>
        <w:t xml:space="preserve"> </w:t>
      </w:r>
      <w:r w:rsidR="001A5277" w:rsidRPr="00E83F9E">
        <w:rPr>
          <w:rFonts w:ascii="Arial" w:hAnsi="Arial" w:cs="Arial"/>
        </w:rPr>
        <w:t>al</w:t>
      </w:r>
      <w:r w:rsidR="00FE2101" w:rsidRPr="00E83F9E">
        <w:rPr>
          <w:rFonts w:ascii="Arial" w:hAnsi="Arial" w:cs="Arial"/>
        </w:rPr>
        <w:t xml:space="preserve"> </w:t>
      </w:r>
      <w:r w:rsidR="001A5277" w:rsidRPr="00E83F9E">
        <w:rPr>
          <w:rFonts w:ascii="Arial" w:hAnsi="Arial" w:cs="Arial"/>
        </w:rPr>
        <w:t>Coordinador.</w:t>
      </w:r>
      <w:r w:rsidR="00FE2101" w:rsidRPr="00E83F9E">
        <w:rPr>
          <w:rFonts w:ascii="Arial" w:hAnsi="Arial" w:cs="Arial"/>
        </w:rPr>
        <w:t xml:space="preserve"> </w:t>
      </w:r>
      <w:r w:rsidR="00892ECB" w:rsidRPr="00E83F9E">
        <w:rPr>
          <w:rFonts w:ascii="Arial" w:hAnsi="Arial" w:cs="Arial"/>
        </w:rPr>
        <w:t>Los</w:t>
      </w:r>
      <w:r w:rsidR="00FE2101" w:rsidRPr="00E83F9E">
        <w:rPr>
          <w:rFonts w:ascii="Arial" w:hAnsi="Arial" w:cs="Arial"/>
        </w:rPr>
        <w:t xml:space="preserve"> </w:t>
      </w:r>
      <w:r w:rsidR="00892ECB" w:rsidRPr="00E83F9E">
        <w:rPr>
          <w:rFonts w:ascii="Arial" w:hAnsi="Arial" w:cs="Arial"/>
        </w:rPr>
        <w:t>plazos</w:t>
      </w:r>
      <w:r w:rsidR="00FE2101" w:rsidRPr="00E83F9E">
        <w:rPr>
          <w:rFonts w:ascii="Arial" w:hAnsi="Arial" w:cs="Arial"/>
        </w:rPr>
        <w:t xml:space="preserve"> </w:t>
      </w:r>
      <w:r w:rsidR="00892ECB" w:rsidRPr="00E83F9E">
        <w:rPr>
          <w:rFonts w:ascii="Arial" w:hAnsi="Arial" w:cs="Arial"/>
        </w:rPr>
        <w:t>para</w:t>
      </w:r>
      <w:r w:rsidR="00FE2101" w:rsidRPr="00E83F9E">
        <w:rPr>
          <w:rFonts w:ascii="Arial" w:hAnsi="Arial" w:cs="Arial"/>
        </w:rPr>
        <w:t xml:space="preserve"> </w:t>
      </w:r>
      <w:r w:rsidR="00892ECB" w:rsidRPr="00E83F9E">
        <w:rPr>
          <w:rFonts w:ascii="Arial" w:hAnsi="Arial" w:cs="Arial"/>
        </w:rPr>
        <w:t>resolver</w:t>
      </w:r>
      <w:r w:rsidR="00FE2101" w:rsidRPr="00E83F9E">
        <w:rPr>
          <w:rFonts w:ascii="Arial" w:hAnsi="Arial" w:cs="Arial"/>
        </w:rPr>
        <w:t xml:space="preserve"> </w:t>
      </w:r>
      <w:r w:rsidR="00892ECB" w:rsidRPr="00E83F9E">
        <w:rPr>
          <w:rFonts w:ascii="Arial" w:hAnsi="Arial" w:cs="Arial"/>
        </w:rPr>
        <w:t>observaciones</w:t>
      </w:r>
      <w:r w:rsidR="00FE2101" w:rsidRPr="00E83F9E">
        <w:rPr>
          <w:rFonts w:ascii="Arial" w:hAnsi="Arial" w:cs="Arial"/>
        </w:rPr>
        <w:t xml:space="preserve"> </w:t>
      </w:r>
      <w:r w:rsidR="00892ECB" w:rsidRPr="00E83F9E">
        <w:rPr>
          <w:rFonts w:ascii="Arial" w:hAnsi="Arial" w:cs="Arial"/>
        </w:rPr>
        <w:t>deben</w:t>
      </w:r>
      <w:r w:rsidR="00FE2101" w:rsidRPr="00E83F9E">
        <w:rPr>
          <w:rFonts w:ascii="Arial" w:hAnsi="Arial" w:cs="Arial"/>
        </w:rPr>
        <w:t xml:space="preserve"> </w:t>
      </w:r>
      <w:r w:rsidR="00892ECB" w:rsidRPr="00E83F9E">
        <w:rPr>
          <w:rFonts w:ascii="Arial" w:hAnsi="Arial" w:cs="Arial"/>
        </w:rPr>
        <w:t>ser</w:t>
      </w:r>
      <w:r w:rsidR="00FE2101" w:rsidRPr="00E83F9E">
        <w:rPr>
          <w:rFonts w:ascii="Arial" w:hAnsi="Arial" w:cs="Arial"/>
        </w:rPr>
        <w:t xml:space="preserve"> </w:t>
      </w:r>
      <w:r w:rsidR="00892ECB" w:rsidRPr="00E83F9E">
        <w:rPr>
          <w:rFonts w:ascii="Arial" w:hAnsi="Arial" w:cs="Arial"/>
        </w:rPr>
        <w:t>convenidas</w:t>
      </w:r>
      <w:r w:rsidR="00FE2101" w:rsidRPr="00E83F9E">
        <w:rPr>
          <w:rFonts w:ascii="Arial" w:hAnsi="Arial" w:cs="Arial"/>
        </w:rPr>
        <w:t xml:space="preserve"> </w:t>
      </w:r>
      <w:r w:rsidR="00892ECB" w:rsidRPr="00E83F9E">
        <w:rPr>
          <w:rFonts w:ascii="Arial" w:hAnsi="Arial" w:cs="Arial"/>
        </w:rPr>
        <w:t>entre</w:t>
      </w:r>
      <w:r w:rsidR="00FE2101" w:rsidRPr="00E83F9E">
        <w:rPr>
          <w:rFonts w:ascii="Arial" w:hAnsi="Arial" w:cs="Arial"/>
        </w:rPr>
        <w:t xml:space="preserve"> </w:t>
      </w:r>
      <w:r w:rsidR="00892ECB" w:rsidRPr="00E83F9E">
        <w:rPr>
          <w:rFonts w:ascii="Arial" w:hAnsi="Arial" w:cs="Arial"/>
        </w:rPr>
        <w:t>las</w:t>
      </w:r>
      <w:r w:rsidR="00FE2101" w:rsidRPr="00E83F9E">
        <w:rPr>
          <w:rFonts w:ascii="Arial" w:hAnsi="Arial" w:cs="Arial"/>
        </w:rPr>
        <w:t xml:space="preserve"> </w:t>
      </w:r>
      <w:r w:rsidR="00892ECB" w:rsidRPr="00E83F9E">
        <w:rPr>
          <w:rFonts w:ascii="Arial" w:hAnsi="Arial" w:cs="Arial"/>
        </w:rPr>
        <w:t>partes</w:t>
      </w:r>
      <w:r w:rsidR="00FE2101" w:rsidRPr="00E83F9E">
        <w:rPr>
          <w:rFonts w:ascii="Arial" w:hAnsi="Arial" w:cs="Arial"/>
        </w:rPr>
        <w:t xml:space="preserve"> </w:t>
      </w:r>
      <w:r w:rsidR="00892ECB" w:rsidRPr="00E83F9E">
        <w:rPr>
          <w:rFonts w:ascii="Arial" w:hAnsi="Arial" w:cs="Arial"/>
        </w:rPr>
        <w:t>en</w:t>
      </w:r>
      <w:r w:rsidR="00FE2101" w:rsidRPr="00E83F9E">
        <w:rPr>
          <w:rFonts w:ascii="Arial" w:hAnsi="Arial" w:cs="Arial"/>
        </w:rPr>
        <w:t xml:space="preserve"> </w:t>
      </w:r>
      <w:r w:rsidR="00892ECB" w:rsidRPr="00E83F9E">
        <w:rPr>
          <w:rFonts w:ascii="Arial" w:hAnsi="Arial" w:cs="Arial"/>
        </w:rPr>
        <w:t>el</w:t>
      </w:r>
      <w:r w:rsidR="00FE2101" w:rsidRPr="00E83F9E">
        <w:rPr>
          <w:rFonts w:ascii="Arial" w:hAnsi="Arial" w:cs="Arial"/>
        </w:rPr>
        <w:t xml:space="preserve"> </w:t>
      </w:r>
      <w:r w:rsidR="00892ECB" w:rsidRPr="00E83F9E">
        <w:rPr>
          <w:rFonts w:ascii="Arial" w:hAnsi="Arial" w:cs="Arial"/>
        </w:rPr>
        <w:t>marco</w:t>
      </w:r>
      <w:r w:rsidR="00FE2101" w:rsidRPr="00E83F9E">
        <w:rPr>
          <w:rFonts w:ascii="Arial" w:hAnsi="Arial" w:cs="Arial"/>
        </w:rPr>
        <w:t xml:space="preserve"> </w:t>
      </w:r>
      <w:r w:rsidR="00892ECB" w:rsidRPr="00E83F9E">
        <w:rPr>
          <w:rFonts w:ascii="Arial" w:hAnsi="Arial" w:cs="Arial"/>
        </w:rPr>
        <w:t>de</w:t>
      </w:r>
      <w:r w:rsidR="00FE2101" w:rsidRPr="00E83F9E">
        <w:rPr>
          <w:rFonts w:ascii="Arial" w:hAnsi="Arial" w:cs="Arial"/>
        </w:rPr>
        <w:t xml:space="preserve"> </w:t>
      </w:r>
      <w:r w:rsidR="00892ECB" w:rsidRPr="00E83F9E">
        <w:rPr>
          <w:rFonts w:ascii="Arial" w:hAnsi="Arial" w:cs="Arial"/>
        </w:rPr>
        <w:t>cumplir</w:t>
      </w:r>
      <w:r w:rsidR="00FE2101" w:rsidRPr="00E83F9E">
        <w:rPr>
          <w:rFonts w:ascii="Arial" w:hAnsi="Arial" w:cs="Arial"/>
        </w:rPr>
        <w:t xml:space="preserve"> </w:t>
      </w:r>
      <w:r w:rsidR="00892ECB" w:rsidRPr="00E83F9E">
        <w:rPr>
          <w:rFonts w:ascii="Arial" w:hAnsi="Arial" w:cs="Arial"/>
        </w:rPr>
        <w:t>el</w:t>
      </w:r>
      <w:r w:rsidR="00FE2101" w:rsidRPr="00E83F9E">
        <w:rPr>
          <w:rFonts w:ascii="Arial" w:hAnsi="Arial" w:cs="Arial"/>
        </w:rPr>
        <w:t xml:space="preserve"> </w:t>
      </w:r>
      <w:r w:rsidR="006C73DA" w:rsidRPr="00E83F9E">
        <w:rPr>
          <w:rFonts w:ascii="Arial" w:hAnsi="Arial" w:cs="Arial"/>
        </w:rPr>
        <w:t>P</w:t>
      </w:r>
      <w:r w:rsidR="00892ECB" w:rsidRPr="00E83F9E">
        <w:rPr>
          <w:rFonts w:ascii="Arial" w:hAnsi="Arial" w:cs="Arial"/>
        </w:rPr>
        <w:t>rograma</w:t>
      </w:r>
      <w:r w:rsidR="00FE2101" w:rsidRPr="00E83F9E">
        <w:rPr>
          <w:rFonts w:ascii="Arial" w:hAnsi="Arial" w:cs="Arial"/>
        </w:rPr>
        <w:t xml:space="preserve"> </w:t>
      </w:r>
      <w:r w:rsidR="006C73DA" w:rsidRPr="00E83F9E">
        <w:rPr>
          <w:rFonts w:ascii="Arial" w:hAnsi="Arial" w:cs="Arial"/>
        </w:rPr>
        <w:t>M</w:t>
      </w:r>
      <w:r w:rsidR="00892ECB" w:rsidRPr="00E83F9E">
        <w:rPr>
          <w:rFonts w:ascii="Arial" w:hAnsi="Arial" w:cs="Arial"/>
        </w:rPr>
        <w:t>aestro</w:t>
      </w:r>
      <w:r w:rsidR="00FE2101" w:rsidRPr="00E83F9E">
        <w:rPr>
          <w:rFonts w:ascii="Arial" w:hAnsi="Arial" w:cs="Arial"/>
        </w:rPr>
        <w:t xml:space="preserve"> </w:t>
      </w:r>
      <w:r w:rsidR="00892ECB" w:rsidRPr="00E83F9E">
        <w:rPr>
          <w:rFonts w:ascii="Arial" w:hAnsi="Arial" w:cs="Arial"/>
        </w:rPr>
        <w:t>y</w:t>
      </w:r>
      <w:r w:rsidR="00FE2101" w:rsidRPr="00E83F9E">
        <w:rPr>
          <w:rFonts w:ascii="Arial" w:hAnsi="Arial" w:cs="Arial"/>
        </w:rPr>
        <w:t xml:space="preserve"> </w:t>
      </w:r>
      <w:r w:rsidR="00892ECB" w:rsidRPr="00E83F9E">
        <w:rPr>
          <w:rFonts w:ascii="Arial" w:hAnsi="Arial" w:cs="Arial"/>
        </w:rPr>
        <w:t>los</w:t>
      </w:r>
      <w:r w:rsidR="00FE2101" w:rsidRPr="00E83F9E">
        <w:rPr>
          <w:rFonts w:ascii="Arial" w:hAnsi="Arial" w:cs="Arial"/>
        </w:rPr>
        <w:t xml:space="preserve"> </w:t>
      </w:r>
      <w:r w:rsidR="00892ECB" w:rsidRPr="00E83F9E">
        <w:rPr>
          <w:rFonts w:ascii="Arial" w:hAnsi="Arial" w:cs="Arial"/>
        </w:rPr>
        <w:t>requerimientos</w:t>
      </w:r>
      <w:r w:rsidR="00FE2101" w:rsidRPr="00E83F9E">
        <w:rPr>
          <w:rFonts w:ascii="Arial" w:hAnsi="Arial" w:cs="Arial"/>
        </w:rPr>
        <w:t xml:space="preserve"> </w:t>
      </w:r>
      <w:r w:rsidR="00892ECB" w:rsidRPr="00E83F9E">
        <w:rPr>
          <w:rFonts w:ascii="Arial" w:hAnsi="Arial" w:cs="Arial"/>
        </w:rPr>
        <w:t>del</w:t>
      </w:r>
      <w:r w:rsidR="00FE2101" w:rsidRPr="00E83F9E">
        <w:rPr>
          <w:rFonts w:ascii="Arial" w:hAnsi="Arial" w:cs="Arial"/>
        </w:rPr>
        <w:t xml:space="preserve"> </w:t>
      </w:r>
      <w:r w:rsidR="00892ECB" w:rsidRPr="00E83F9E">
        <w:rPr>
          <w:rFonts w:ascii="Arial" w:hAnsi="Arial" w:cs="Arial"/>
        </w:rPr>
        <w:t>Coordinador</w:t>
      </w:r>
      <w:r w:rsidR="001F16E9" w:rsidRPr="00E83F9E">
        <w:rPr>
          <w:rFonts w:ascii="Arial" w:hAnsi="Arial" w:cs="Arial"/>
        </w:rPr>
        <w:t>.</w:t>
      </w:r>
    </w:p>
    <w:p w14:paraId="41B6795C" w14:textId="2AA071B3" w:rsidR="00DA382E" w:rsidRPr="00E83F9E" w:rsidRDefault="00DA382E" w:rsidP="001B5344">
      <w:pPr>
        <w:pStyle w:val="Prrafodelista"/>
        <w:ind w:left="720"/>
        <w:rPr>
          <w:rFonts w:ascii="Arial" w:hAnsi="Arial" w:cs="Arial"/>
        </w:rPr>
      </w:pPr>
      <w:r w:rsidRPr="00E83F9E">
        <w:rPr>
          <w:rFonts w:ascii="Arial" w:hAnsi="Arial" w:cs="Arial"/>
        </w:rPr>
        <w:t>La</w:t>
      </w:r>
      <w:r w:rsidR="00FE2101" w:rsidRPr="00E83F9E">
        <w:rPr>
          <w:rFonts w:ascii="Arial" w:hAnsi="Arial" w:cs="Arial"/>
        </w:rPr>
        <w:t xml:space="preserve"> </w:t>
      </w:r>
      <w:r w:rsidRPr="00E83F9E">
        <w:rPr>
          <w:rFonts w:ascii="Arial" w:hAnsi="Arial" w:cs="Arial"/>
        </w:rPr>
        <w:t>fecha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este</w:t>
      </w:r>
      <w:r w:rsidR="00FE2101" w:rsidRPr="00E83F9E">
        <w:rPr>
          <w:rFonts w:ascii="Arial" w:hAnsi="Arial" w:cs="Arial"/>
        </w:rPr>
        <w:t xml:space="preserve"> </w:t>
      </w:r>
      <w:r w:rsidRPr="00E83F9E">
        <w:rPr>
          <w:rFonts w:ascii="Arial" w:hAnsi="Arial" w:cs="Arial"/>
        </w:rPr>
        <w:t>hito</w:t>
      </w:r>
      <w:r w:rsidR="00FE2101" w:rsidRPr="00E83F9E">
        <w:rPr>
          <w:rFonts w:ascii="Arial" w:hAnsi="Arial" w:cs="Arial"/>
        </w:rPr>
        <w:t xml:space="preserve"> </w:t>
      </w:r>
      <w:r w:rsidRPr="00E83F9E">
        <w:rPr>
          <w:rFonts w:ascii="Arial" w:hAnsi="Arial" w:cs="Arial"/>
        </w:rPr>
        <w:t>debe</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concordante</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actividades</w:t>
      </w:r>
      <w:r w:rsidR="00FE2101" w:rsidRPr="00E83F9E">
        <w:rPr>
          <w:rFonts w:ascii="Arial" w:hAnsi="Arial" w:cs="Arial"/>
        </w:rPr>
        <w:t xml:space="preserve"> </w:t>
      </w:r>
      <w:r w:rsidRPr="00E83F9E">
        <w:rPr>
          <w:rFonts w:ascii="Arial" w:hAnsi="Arial" w:cs="Arial"/>
        </w:rPr>
        <w:t>propias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Ingeniería</w:t>
      </w:r>
      <w:r w:rsidR="00FE2101" w:rsidRPr="00E83F9E">
        <w:rPr>
          <w:rFonts w:ascii="Arial" w:hAnsi="Arial" w:cs="Arial"/>
        </w:rPr>
        <w:t xml:space="preserve"> </w:t>
      </w:r>
      <w:r w:rsidRPr="00E83F9E">
        <w:rPr>
          <w:rFonts w:ascii="Arial" w:hAnsi="Arial" w:cs="Arial"/>
        </w:rPr>
        <w:t>Básica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debe</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posterior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fecha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Hito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00D201A4" w:rsidRPr="00E83F9E">
        <w:rPr>
          <w:rFonts w:ascii="Arial" w:hAnsi="Arial" w:cs="Arial"/>
        </w:rPr>
        <w:t>N°</w:t>
      </w:r>
      <w:r w:rsidR="000856C2">
        <w:rPr>
          <w:rFonts w:ascii="Arial" w:hAnsi="Arial" w:cs="Arial"/>
        </w:rPr>
        <w:t>3</w:t>
      </w:r>
      <w:r w:rsidR="00FE2101" w:rsidRPr="00E83F9E">
        <w:rPr>
          <w:rFonts w:ascii="Arial" w:hAnsi="Arial" w:cs="Arial"/>
        </w:rPr>
        <w:t xml:space="preserve"> </w:t>
      </w:r>
      <w:r w:rsidRPr="00E83F9E">
        <w:rPr>
          <w:rFonts w:ascii="Arial" w:hAnsi="Arial" w:cs="Arial"/>
        </w:rPr>
        <w:t>Ingeniería</w:t>
      </w:r>
      <w:r w:rsidR="00FE2101" w:rsidRPr="00E83F9E">
        <w:rPr>
          <w:rFonts w:ascii="Arial" w:hAnsi="Arial" w:cs="Arial"/>
        </w:rPr>
        <w:t xml:space="preserve"> </w:t>
      </w:r>
      <w:r w:rsidRPr="00E83F9E">
        <w:rPr>
          <w:rFonts w:ascii="Arial" w:hAnsi="Arial" w:cs="Arial"/>
        </w:rPr>
        <w:t>Básica.</w:t>
      </w:r>
      <w:r w:rsidR="00FE2101" w:rsidRPr="00E83F9E">
        <w:rPr>
          <w:rFonts w:ascii="Arial" w:hAnsi="Arial" w:cs="Arial"/>
        </w:rPr>
        <w:t xml:space="preserve"> </w:t>
      </w:r>
      <w:r w:rsidRPr="00E83F9E">
        <w:rPr>
          <w:rFonts w:ascii="Arial" w:hAnsi="Arial" w:cs="Arial"/>
        </w:rPr>
        <w:t>Esto</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reflejarse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003E0A48" w:rsidRPr="00E83F9E">
        <w:rPr>
          <w:rFonts w:ascii="Arial" w:hAnsi="Arial" w:cs="Arial"/>
        </w:rPr>
        <w:t>P</w:t>
      </w:r>
      <w:r w:rsidRPr="00E83F9E">
        <w:rPr>
          <w:rFonts w:ascii="Arial" w:hAnsi="Arial" w:cs="Arial"/>
        </w:rPr>
        <w:t>rograma</w:t>
      </w:r>
      <w:r w:rsidR="00FE2101" w:rsidRPr="00E83F9E">
        <w:rPr>
          <w:rFonts w:ascii="Arial" w:hAnsi="Arial" w:cs="Arial"/>
        </w:rPr>
        <w:t xml:space="preserve"> </w:t>
      </w:r>
      <w:r w:rsidR="003E0A48" w:rsidRPr="00E83F9E">
        <w:rPr>
          <w:rFonts w:ascii="Arial" w:hAnsi="Arial" w:cs="Arial"/>
        </w:rPr>
        <w:t>M</w:t>
      </w:r>
      <w:r w:rsidRPr="00E83F9E">
        <w:rPr>
          <w:rFonts w:ascii="Arial" w:hAnsi="Arial" w:cs="Arial"/>
        </w:rPr>
        <w:t>aestro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003E0A48" w:rsidRPr="00E83F9E">
        <w:rPr>
          <w:rFonts w:ascii="Arial" w:hAnsi="Arial" w:cs="Arial"/>
        </w:rPr>
        <w:t>Propuesta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6BA9AB2E" w:rsidRPr="00E83F9E">
        <w:rPr>
          <w:rFonts w:ascii="Arial" w:hAnsi="Arial" w:cs="Arial"/>
        </w:rPr>
        <w:t>Programa</w:t>
      </w:r>
      <w:r w:rsidR="00FE2101" w:rsidRPr="00E83F9E">
        <w:rPr>
          <w:rFonts w:ascii="Arial" w:hAnsi="Arial" w:cs="Arial"/>
        </w:rPr>
        <w:t xml:space="preserve"> </w:t>
      </w:r>
      <w:r w:rsidR="6BA9AB2E" w:rsidRPr="00E83F9E">
        <w:rPr>
          <w:rFonts w:ascii="Arial" w:hAnsi="Arial" w:cs="Arial"/>
        </w:rPr>
        <w:t>Maestro</w:t>
      </w:r>
      <w:r w:rsidR="00FE2101" w:rsidRPr="00E83F9E">
        <w:rPr>
          <w:rFonts w:ascii="Arial" w:hAnsi="Arial" w:cs="Arial"/>
        </w:rPr>
        <w:t xml:space="preserve"> </w:t>
      </w:r>
      <w:r w:rsidRPr="00E83F9E">
        <w:rPr>
          <w:rFonts w:ascii="Arial" w:hAnsi="Arial" w:cs="Arial"/>
        </w:rPr>
        <w:t>acordado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5AC22C2A" w:rsidRPr="04CC6ABD">
        <w:rPr>
          <w:rFonts w:ascii="Arial" w:hAnsi="Arial" w:cs="Arial"/>
        </w:rPr>
        <w:t>CGET</w:t>
      </w:r>
      <w:r w:rsidRPr="00E83F9E">
        <w:rPr>
          <w:rFonts w:ascii="Arial" w:hAnsi="Arial" w:cs="Arial"/>
        </w:rPr>
        <w:t>.</w:t>
      </w:r>
    </w:p>
    <w:p w14:paraId="1DBBE598" w14:textId="28D04610" w:rsidR="00DA382E" w:rsidRPr="00E83F9E" w:rsidRDefault="298EB30E" w:rsidP="001B5344">
      <w:pPr>
        <w:pStyle w:val="Prrafodelista"/>
        <w:numPr>
          <w:ilvl w:val="0"/>
          <w:numId w:val="68"/>
        </w:numPr>
        <w:rPr>
          <w:rFonts w:ascii="Arial" w:hAnsi="Arial" w:cs="Arial"/>
        </w:rPr>
      </w:pPr>
      <w:r w:rsidRPr="00E83F9E">
        <w:rPr>
          <w:rFonts w:ascii="Arial" w:hAnsi="Arial" w:cs="Arial"/>
        </w:rPr>
        <w:t>Hito</w:t>
      </w:r>
      <w:r w:rsidR="00FE2101" w:rsidRPr="00E83F9E">
        <w:rPr>
          <w:rFonts w:ascii="Arial" w:hAnsi="Arial" w:cs="Arial"/>
        </w:rPr>
        <w:t xml:space="preserve"> </w:t>
      </w:r>
      <w:r w:rsidRPr="00E83F9E">
        <w:rPr>
          <w:rFonts w:ascii="Arial" w:hAnsi="Arial" w:cs="Arial"/>
        </w:rPr>
        <w:t>intermedio</w:t>
      </w:r>
      <w:r w:rsidR="00FE2101" w:rsidRPr="00E83F9E">
        <w:rPr>
          <w:rFonts w:ascii="Arial" w:hAnsi="Arial" w:cs="Arial"/>
        </w:rPr>
        <w:t xml:space="preserve"> </w:t>
      </w:r>
      <w:r w:rsidRPr="00E83F9E">
        <w:rPr>
          <w:rFonts w:ascii="Arial" w:hAnsi="Arial" w:cs="Arial"/>
        </w:rPr>
        <w:t>N°</w:t>
      </w:r>
      <w:r w:rsidR="00023A10" w:rsidRPr="00E83F9E">
        <w:rPr>
          <w:rFonts w:ascii="Arial" w:hAnsi="Arial" w:cs="Arial"/>
        </w:rPr>
        <w:t>3</w:t>
      </w:r>
      <w:r w:rsidRPr="00E83F9E">
        <w:rPr>
          <w:rFonts w:ascii="Arial" w:hAnsi="Arial" w:cs="Arial"/>
        </w:rPr>
        <w:t>:</w:t>
      </w:r>
      <w:r w:rsidR="00FE2101" w:rsidRPr="00E83F9E">
        <w:rPr>
          <w:rFonts w:ascii="Arial" w:hAnsi="Arial" w:cs="Arial"/>
        </w:rPr>
        <w:t xml:space="preserve"> </w:t>
      </w:r>
      <w:r w:rsidRPr="00E83F9E">
        <w:rPr>
          <w:rFonts w:ascii="Arial" w:hAnsi="Arial" w:cs="Arial"/>
        </w:rPr>
        <w:t>entrega</w:t>
      </w:r>
      <w:r w:rsidR="00FE2101" w:rsidRPr="00E83F9E">
        <w:rPr>
          <w:rFonts w:ascii="Arial" w:hAnsi="Arial" w:cs="Arial"/>
        </w:rPr>
        <w:t xml:space="preserve"> </w:t>
      </w:r>
      <w:r w:rsidRPr="7CDAA55F">
        <w:rPr>
          <w:rFonts w:ascii="Arial" w:hAnsi="Arial" w:cs="Arial"/>
        </w:rPr>
        <w:t>a</w:t>
      </w:r>
      <w:r w:rsidR="22CA1400" w:rsidRPr="7CDAA55F">
        <w:rPr>
          <w:rFonts w:ascii="Arial" w:hAnsi="Arial" w:cs="Arial"/>
        </w:rPr>
        <w:t xml:space="preserve"> CGET</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documentos</w:t>
      </w:r>
      <w:r w:rsidR="00FE2101" w:rsidRPr="00E83F9E">
        <w:rPr>
          <w:rFonts w:ascii="Arial" w:hAnsi="Arial" w:cs="Arial"/>
        </w:rPr>
        <w:t xml:space="preserve"> </w:t>
      </w:r>
      <w:r w:rsidRPr="00E83F9E">
        <w:rPr>
          <w:rFonts w:ascii="Arial" w:hAnsi="Arial" w:cs="Arial"/>
        </w:rPr>
        <w:t>asociados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Ingeniería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detalle</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proyecto</w:t>
      </w:r>
      <w:r w:rsidR="00FE2101" w:rsidRPr="00E83F9E">
        <w:rPr>
          <w:rFonts w:ascii="Arial" w:hAnsi="Arial" w:cs="Arial"/>
        </w:rPr>
        <w:t xml:space="preserve"> </w:t>
      </w:r>
      <w:r w:rsidRPr="00E83F9E">
        <w:rPr>
          <w:rFonts w:ascii="Arial" w:hAnsi="Arial" w:cs="Arial"/>
        </w:rPr>
        <w:t>Electromecánico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OOCC</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Revisión</w:t>
      </w:r>
      <w:r w:rsidR="00FE2101" w:rsidRPr="00E83F9E">
        <w:rPr>
          <w:rFonts w:ascii="Arial" w:hAnsi="Arial" w:cs="Arial"/>
        </w:rPr>
        <w:t xml:space="preserve"> </w:t>
      </w:r>
      <w:r w:rsidRPr="00E83F9E">
        <w:rPr>
          <w:rFonts w:ascii="Arial" w:hAnsi="Arial" w:cs="Arial"/>
        </w:rPr>
        <w:t>0</w:t>
      </w:r>
      <w:r w:rsidR="00FE2101" w:rsidRPr="00E83F9E">
        <w:rPr>
          <w:rFonts w:ascii="Arial" w:hAnsi="Arial" w:cs="Arial"/>
        </w:rPr>
        <w:t xml:space="preserve"> </w:t>
      </w:r>
      <w:r w:rsidRPr="00E83F9E">
        <w:rPr>
          <w:rFonts w:ascii="Arial" w:hAnsi="Arial" w:cs="Arial"/>
        </w:rPr>
        <w:t>aceptado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4756A4E2" w:rsidRPr="060FAFA5">
        <w:rPr>
          <w:rFonts w:ascii="Arial" w:hAnsi="Arial" w:cs="Arial"/>
        </w:rPr>
        <w:t>CGET</w:t>
      </w:r>
      <w:r w:rsidRPr="00E83F9E">
        <w:rPr>
          <w:rFonts w:ascii="Arial" w:hAnsi="Arial" w:cs="Arial"/>
        </w:rPr>
        <w:t>.</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listado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estos</w:t>
      </w:r>
      <w:r w:rsidR="00FE2101" w:rsidRPr="00E83F9E">
        <w:rPr>
          <w:rFonts w:ascii="Arial" w:hAnsi="Arial" w:cs="Arial"/>
        </w:rPr>
        <w:t xml:space="preserve"> </w:t>
      </w:r>
      <w:r w:rsidRPr="00E83F9E">
        <w:rPr>
          <w:rFonts w:ascii="Arial" w:hAnsi="Arial" w:cs="Arial"/>
        </w:rPr>
        <w:t>documentos</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ajustarse</w:t>
      </w:r>
      <w:r w:rsidR="00FE2101" w:rsidRPr="00E83F9E">
        <w:rPr>
          <w:rFonts w:ascii="Arial" w:hAnsi="Arial" w:cs="Arial"/>
        </w:rPr>
        <w:t xml:space="preserve"> </w:t>
      </w:r>
      <w:r w:rsidR="00113D7C" w:rsidRPr="00E83F9E">
        <w:rPr>
          <w:rFonts w:ascii="Arial" w:hAnsi="Arial" w:cs="Arial"/>
        </w:rPr>
        <w:t>como</w:t>
      </w:r>
      <w:r w:rsidR="00FE2101" w:rsidRPr="00E83F9E">
        <w:rPr>
          <w:rFonts w:ascii="Arial" w:hAnsi="Arial" w:cs="Arial"/>
        </w:rPr>
        <w:t xml:space="preserve"> </w:t>
      </w:r>
      <w:r w:rsidR="00113D7C" w:rsidRPr="00E83F9E">
        <w:rPr>
          <w:rFonts w:ascii="Arial" w:hAnsi="Arial" w:cs="Arial"/>
        </w:rPr>
        <w:t>mínimo</w:t>
      </w:r>
      <w:r w:rsidR="00FE2101" w:rsidRPr="00E83F9E">
        <w:rPr>
          <w:rFonts w:ascii="Arial" w:hAnsi="Arial" w:cs="Arial"/>
        </w:rPr>
        <w:t xml:space="preserve"> </w:t>
      </w:r>
      <w:r w:rsidR="007875B5" w:rsidRPr="00E83F9E">
        <w:rPr>
          <w:rFonts w:ascii="Arial" w:hAnsi="Arial" w:cs="Arial"/>
        </w:rPr>
        <w:t>a lo establecido en el Listado de Entregable</w:t>
      </w:r>
      <w:r w:rsidR="00A22B5B" w:rsidRPr="00E83F9E">
        <w:rPr>
          <w:rFonts w:ascii="Arial" w:hAnsi="Arial" w:cs="Arial"/>
        </w:rPr>
        <w:t>s</w:t>
      </w:r>
      <w:r w:rsidR="007875B5" w:rsidRPr="00E83F9E">
        <w:rPr>
          <w:rFonts w:ascii="Arial" w:hAnsi="Arial" w:cs="Arial"/>
        </w:rPr>
        <w:t xml:space="preserve"> de Ingeniería aprobado por </w:t>
      </w:r>
      <w:r w:rsidR="16563E60" w:rsidRPr="060FAFA5">
        <w:rPr>
          <w:rFonts w:ascii="Arial" w:hAnsi="Arial" w:cs="Arial"/>
        </w:rPr>
        <w:t>CGET</w:t>
      </w:r>
      <w:r w:rsidRPr="00E83F9E">
        <w:rPr>
          <w:rFonts w:ascii="Arial" w:hAnsi="Arial" w:cs="Arial"/>
        </w:rPr>
        <w:t>.</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aceptación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Ingeniería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detalle</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exime</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003E0A48" w:rsidRPr="00E83F9E">
        <w:rPr>
          <w:rFonts w:ascii="Arial" w:hAnsi="Arial" w:cs="Arial"/>
        </w:rPr>
        <w:t>C</w:t>
      </w:r>
      <w:r w:rsidRPr="00E83F9E">
        <w:rPr>
          <w:rFonts w:ascii="Arial" w:hAnsi="Arial" w:cs="Arial"/>
        </w:rPr>
        <w:t>ontratista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error</w:t>
      </w:r>
      <w:r w:rsidR="00FE2101" w:rsidRPr="00E83F9E">
        <w:rPr>
          <w:rFonts w:ascii="Arial" w:hAnsi="Arial" w:cs="Arial"/>
        </w:rPr>
        <w:t xml:space="preserve"> </w:t>
      </w:r>
      <w:r w:rsidRPr="00E83F9E">
        <w:rPr>
          <w:rFonts w:ascii="Arial" w:hAnsi="Arial" w:cs="Arial"/>
        </w:rPr>
        <w:t>u</w:t>
      </w:r>
      <w:r w:rsidR="00FE2101" w:rsidRPr="00E83F9E">
        <w:rPr>
          <w:rFonts w:ascii="Arial" w:hAnsi="Arial" w:cs="Arial"/>
        </w:rPr>
        <w:t xml:space="preserve"> </w:t>
      </w:r>
      <w:r w:rsidRPr="00E83F9E">
        <w:rPr>
          <w:rFonts w:ascii="Arial" w:hAnsi="Arial" w:cs="Arial"/>
        </w:rPr>
        <w:t>omisión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algún</w:t>
      </w:r>
      <w:r w:rsidR="00FE2101" w:rsidRPr="00E83F9E">
        <w:rPr>
          <w:rFonts w:ascii="Arial" w:hAnsi="Arial" w:cs="Arial"/>
        </w:rPr>
        <w:t xml:space="preserve"> </w:t>
      </w:r>
      <w:r w:rsidRPr="00E83F9E">
        <w:rPr>
          <w:rFonts w:ascii="Arial" w:hAnsi="Arial" w:cs="Arial"/>
        </w:rPr>
        <w:t>antecedente</w:t>
      </w:r>
      <w:r w:rsidR="00FE2101" w:rsidRPr="00E83F9E">
        <w:rPr>
          <w:rFonts w:ascii="Arial" w:hAnsi="Arial" w:cs="Arial"/>
        </w:rPr>
        <w:t xml:space="preserve"> </w:t>
      </w:r>
      <w:r w:rsidRPr="00E83F9E">
        <w:rPr>
          <w:rFonts w:ascii="Arial" w:hAnsi="Arial" w:cs="Arial"/>
        </w:rPr>
        <w:t>técnico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costo</w:t>
      </w:r>
      <w:r w:rsidR="00FE2101" w:rsidRPr="00E83F9E">
        <w:rPr>
          <w:rFonts w:ascii="Arial" w:hAnsi="Arial" w:cs="Arial"/>
        </w:rPr>
        <w:t xml:space="preserve"> </w:t>
      </w:r>
      <w:r w:rsidRPr="00E83F9E">
        <w:rPr>
          <w:rFonts w:ascii="Arial" w:hAnsi="Arial" w:cs="Arial"/>
        </w:rPr>
        <w:t>adicional</w:t>
      </w:r>
      <w:r w:rsidR="00FE2101" w:rsidRPr="00E83F9E">
        <w:rPr>
          <w:rFonts w:ascii="Arial" w:hAnsi="Arial" w:cs="Arial"/>
        </w:rPr>
        <w:t xml:space="preserve"> </w:t>
      </w:r>
      <w:r w:rsidRPr="00E83F9E">
        <w:rPr>
          <w:rFonts w:ascii="Arial" w:hAnsi="Arial" w:cs="Arial"/>
        </w:rPr>
        <w:t>ocasionado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dicho</w:t>
      </w:r>
      <w:r w:rsidR="00FE2101" w:rsidRPr="00E83F9E">
        <w:rPr>
          <w:rFonts w:ascii="Arial" w:hAnsi="Arial" w:cs="Arial"/>
        </w:rPr>
        <w:t xml:space="preserve"> </w:t>
      </w:r>
      <w:r w:rsidRPr="00E83F9E">
        <w:rPr>
          <w:rFonts w:ascii="Arial" w:hAnsi="Arial" w:cs="Arial"/>
        </w:rPr>
        <w:t>error</w:t>
      </w:r>
      <w:r w:rsidR="00FE2101" w:rsidRPr="00E83F9E">
        <w:rPr>
          <w:rFonts w:ascii="Arial" w:hAnsi="Arial" w:cs="Arial"/>
        </w:rPr>
        <w:t xml:space="preserve"> </w:t>
      </w:r>
      <w:r w:rsidRPr="00E83F9E">
        <w:rPr>
          <w:rFonts w:ascii="Arial" w:hAnsi="Arial" w:cs="Arial"/>
        </w:rPr>
        <w:t>u</w:t>
      </w:r>
      <w:r w:rsidR="00FE2101" w:rsidRPr="00E83F9E">
        <w:rPr>
          <w:rFonts w:ascii="Arial" w:hAnsi="Arial" w:cs="Arial"/>
        </w:rPr>
        <w:t xml:space="preserve"> </w:t>
      </w:r>
      <w:r w:rsidRPr="00E83F9E">
        <w:rPr>
          <w:rFonts w:ascii="Arial" w:hAnsi="Arial" w:cs="Arial"/>
        </w:rPr>
        <w:t>omisión</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cargo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003E0A48" w:rsidRPr="00E83F9E">
        <w:rPr>
          <w:rFonts w:ascii="Arial" w:hAnsi="Arial" w:cs="Arial"/>
        </w:rPr>
        <w:t>Contratista</w:t>
      </w:r>
      <w:r w:rsidRPr="00E83F9E">
        <w:rPr>
          <w:rFonts w:ascii="Arial" w:hAnsi="Arial" w:cs="Arial"/>
        </w:rPr>
        <w:t>.</w:t>
      </w:r>
      <w:r w:rsidR="00FE2101" w:rsidRPr="00E83F9E">
        <w:rPr>
          <w:rFonts w:ascii="Arial" w:hAnsi="Arial" w:cs="Arial"/>
        </w:rPr>
        <w:t xml:space="preserve"> </w:t>
      </w:r>
      <w:r w:rsidR="5AC22C2A" w:rsidRPr="04CC6ABD">
        <w:rPr>
          <w:rFonts w:ascii="Arial" w:hAnsi="Arial" w:cs="Arial"/>
        </w:rPr>
        <w:t>CGET</w:t>
      </w:r>
      <w:r w:rsidR="00FE2101" w:rsidRPr="00E83F9E">
        <w:rPr>
          <w:rFonts w:ascii="Arial" w:hAnsi="Arial" w:cs="Arial"/>
        </w:rPr>
        <w:t xml:space="preserve"> </w:t>
      </w:r>
      <w:r w:rsidR="00F01EDA" w:rsidRPr="00E83F9E">
        <w:rPr>
          <w:rFonts w:ascii="Arial" w:hAnsi="Arial" w:cs="Arial"/>
        </w:rPr>
        <w:t>tendrá</w:t>
      </w:r>
      <w:r w:rsidR="00FE2101" w:rsidRPr="00E83F9E">
        <w:rPr>
          <w:rFonts w:ascii="Arial" w:hAnsi="Arial" w:cs="Arial"/>
        </w:rPr>
        <w:t xml:space="preserve"> </w:t>
      </w:r>
      <w:r w:rsidR="00F01EDA" w:rsidRPr="00E83F9E">
        <w:rPr>
          <w:rFonts w:ascii="Arial" w:hAnsi="Arial" w:cs="Arial"/>
        </w:rPr>
        <w:t>un</w:t>
      </w:r>
      <w:r w:rsidR="00FE2101" w:rsidRPr="00E83F9E">
        <w:rPr>
          <w:rFonts w:ascii="Arial" w:hAnsi="Arial" w:cs="Arial"/>
        </w:rPr>
        <w:t xml:space="preserve"> </w:t>
      </w:r>
      <w:r w:rsidR="00F01EDA" w:rsidRPr="00E83F9E">
        <w:rPr>
          <w:rFonts w:ascii="Arial" w:hAnsi="Arial" w:cs="Arial"/>
        </w:rPr>
        <w:t>plazo</w:t>
      </w:r>
      <w:r w:rsidR="00FE2101" w:rsidRPr="00E83F9E">
        <w:rPr>
          <w:rFonts w:ascii="Arial" w:hAnsi="Arial" w:cs="Arial"/>
        </w:rPr>
        <w:t xml:space="preserve"> </w:t>
      </w:r>
      <w:r w:rsidR="00F01EDA" w:rsidRPr="00E83F9E">
        <w:rPr>
          <w:rFonts w:ascii="Arial" w:hAnsi="Arial" w:cs="Arial"/>
        </w:rPr>
        <w:t>de</w:t>
      </w:r>
      <w:r w:rsidR="009C764D">
        <w:rPr>
          <w:rFonts w:ascii="Arial" w:hAnsi="Arial" w:cs="Arial"/>
        </w:rPr>
        <w:t xml:space="preserve"> veinte (</w:t>
      </w:r>
      <w:r w:rsidR="00F01EDA" w:rsidRPr="00E83F9E">
        <w:rPr>
          <w:rFonts w:ascii="Arial" w:hAnsi="Arial" w:cs="Arial"/>
        </w:rPr>
        <w:t>20</w:t>
      </w:r>
      <w:r w:rsidR="009C764D">
        <w:rPr>
          <w:rFonts w:ascii="Arial" w:hAnsi="Arial" w:cs="Arial"/>
        </w:rPr>
        <w:t>)</w:t>
      </w:r>
      <w:r w:rsidR="00FE2101" w:rsidRPr="00E83F9E">
        <w:rPr>
          <w:rFonts w:ascii="Arial" w:hAnsi="Arial" w:cs="Arial"/>
        </w:rPr>
        <w:t xml:space="preserve"> </w:t>
      </w:r>
      <w:r w:rsidR="00F01EDA" w:rsidRPr="00E83F9E">
        <w:rPr>
          <w:rFonts w:ascii="Arial" w:hAnsi="Arial" w:cs="Arial"/>
        </w:rPr>
        <w:t>días</w:t>
      </w:r>
      <w:r w:rsidR="00FE2101" w:rsidRPr="00E83F9E">
        <w:rPr>
          <w:rFonts w:ascii="Arial" w:hAnsi="Arial" w:cs="Arial"/>
        </w:rPr>
        <w:t xml:space="preserve"> </w:t>
      </w:r>
      <w:r w:rsidR="00F01EDA" w:rsidRPr="00E83F9E">
        <w:rPr>
          <w:rFonts w:ascii="Arial" w:hAnsi="Arial" w:cs="Arial"/>
        </w:rPr>
        <w:t>hábiles</w:t>
      </w:r>
      <w:r w:rsidR="00FE2101" w:rsidRPr="00E83F9E">
        <w:rPr>
          <w:rFonts w:ascii="Arial" w:hAnsi="Arial" w:cs="Arial"/>
        </w:rPr>
        <w:t xml:space="preserve"> </w:t>
      </w:r>
      <w:r w:rsidR="00F01EDA" w:rsidRPr="00E83F9E">
        <w:rPr>
          <w:rFonts w:ascii="Arial" w:hAnsi="Arial" w:cs="Arial"/>
        </w:rPr>
        <w:t>para</w:t>
      </w:r>
      <w:r w:rsidR="00FE2101" w:rsidRPr="00E83F9E">
        <w:rPr>
          <w:rFonts w:ascii="Arial" w:hAnsi="Arial" w:cs="Arial"/>
        </w:rPr>
        <w:t xml:space="preserve"> </w:t>
      </w:r>
      <w:r w:rsidR="008848DF" w:rsidRPr="00E83F9E">
        <w:rPr>
          <w:rFonts w:ascii="Arial" w:hAnsi="Arial" w:cs="Arial"/>
        </w:rPr>
        <w:t>aceptar</w:t>
      </w:r>
      <w:r w:rsidR="00FE2101" w:rsidRPr="00E83F9E">
        <w:rPr>
          <w:rFonts w:ascii="Arial" w:hAnsi="Arial" w:cs="Arial"/>
        </w:rPr>
        <w:t xml:space="preserve"> </w:t>
      </w:r>
      <w:r w:rsidR="008848DF" w:rsidRPr="00E83F9E">
        <w:rPr>
          <w:rFonts w:ascii="Arial" w:hAnsi="Arial" w:cs="Arial"/>
        </w:rPr>
        <w:t>esta</w:t>
      </w:r>
      <w:r w:rsidR="00FE2101" w:rsidRPr="00E83F9E">
        <w:rPr>
          <w:rFonts w:ascii="Arial" w:hAnsi="Arial" w:cs="Arial"/>
        </w:rPr>
        <w:t xml:space="preserve"> </w:t>
      </w:r>
      <w:r w:rsidR="008848DF" w:rsidRPr="00E83F9E">
        <w:rPr>
          <w:rFonts w:ascii="Arial" w:hAnsi="Arial" w:cs="Arial"/>
        </w:rPr>
        <w:t>ingeniería</w:t>
      </w:r>
      <w:r w:rsidR="00FE2101" w:rsidRPr="00E83F9E">
        <w:rPr>
          <w:rFonts w:ascii="Arial" w:hAnsi="Arial" w:cs="Arial"/>
        </w:rPr>
        <w:t xml:space="preserve"> </w:t>
      </w:r>
      <w:r w:rsidR="00F01EDA" w:rsidRPr="00E83F9E">
        <w:rPr>
          <w:rFonts w:ascii="Arial" w:hAnsi="Arial" w:cs="Arial"/>
        </w:rPr>
        <w:t>e</w:t>
      </w:r>
      <w:r w:rsidR="00FE2101" w:rsidRPr="00E83F9E">
        <w:rPr>
          <w:rFonts w:ascii="Arial" w:hAnsi="Arial" w:cs="Arial"/>
        </w:rPr>
        <w:t xml:space="preserve"> </w:t>
      </w:r>
      <w:r w:rsidR="00F01EDA" w:rsidRPr="00E83F9E">
        <w:rPr>
          <w:rFonts w:ascii="Arial" w:hAnsi="Arial" w:cs="Arial"/>
        </w:rPr>
        <w:t>informar</w:t>
      </w:r>
      <w:r w:rsidR="00FE2101" w:rsidRPr="00E83F9E">
        <w:rPr>
          <w:rFonts w:ascii="Arial" w:hAnsi="Arial" w:cs="Arial"/>
        </w:rPr>
        <w:t xml:space="preserve"> </w:t>
      </w:r>
      <w:r w:rsidR="00F01EDA" w:rsidRPr="00E83F9E">
        <w:rPr>
          <w:rFonts w:ascii="Arial" w:hAnsi="Arial" w:cs="Arial"/>
        </w:rPr>
        <w:t>de</w:t>
      </w:r>
      <w:r w:rsidR="00FE2101" w:rsidRPr="00E83F9E">
        <w:rPr>
          <w:rFonts w:ascii="Arial" w:hAnsi="Arial" w:cs="Arial"/>
        </w:rPr>
        <w:t xml:space="preserve"> </w:t>
      </w:r>
      <w:r w:rsidR="00F01EDA" w:rsidRPr="00E83F9E">
        <w:rPr>
          <w:rFonts w:ascii="Arial" w:hAnsi="Arial" w:cs="Arial"/>
        </w:rPr>
        <w:t>esta</w:t>
      </w:r>
      <w:r w:rsidR="00FE2101" w:rsidRPr="00E83F9E">
        <w:rPr>
          <w:rFonts w:ascii="Arial" w:hAnsi="Arial" w:cs="Arial"/>
        </w:rPr>
        <w:t xml:space="preserve"> </w:t>
      </w:r>
      <w:r w:rsidR="00F01EDA" w:rsidRPr="00E83F9E">
        <w:rPr>
          <w:rFonts w:ascii="Arial" w:hAnsi="Arial" w:cs="Arial"/>
        </w:rPr>
        <w:t>situación</w:t>
      </w:r>
      <w:r w:rsidR="00FE2101" w:rsidRPr="00E83F9E">
        <w:rPr>
          <w:rFonts w:ascii="Arial" w:hAnsi="Arial" w:cs="Arial"/>
        </w:rPr>
        <w:t xml:space="preserve"> </w:t>
      </w:r>
      <w:r w:rsidR="00F01EDA" w:rsidRPr="00E83F9E">
        <w:rPr>
          <w:rFonts w:ascii="Arial" w:hAnsi="Arial" w:cs="Arial"/>
        </w:rPr>
        <w:t>al</w:t>
      </w:r>
      <w:r w:rsidR="00FE2101" w:rsidRPr="00E83F9E">
        <w:rPr>
          <w:rFonts w:ascii="Arial" w:hAnsi="Arial" w:cs="Arial"/>
        </w:rPr>
        <w:t xml:space="preserve"> </w:t>
      </w:r>
      <w:r w:rsidR="00F01EDA" w:rsidRPr="00E83F9E">
        <w:rPr>
          <w:rFonts w:ascii="Arial" w:hAnsi="Arial" w:cs="Arial"/>
        </w:rPr>
        <w:t>Coordinador.</w:t>
      </w:r>
      <w:r w:rsidR="00FE2101" w:rsidRPr="00E83F9E">
        <w:rPr>
          <w:rFonts w:ascii="Arial" w:hAnsi="Arial" w:cs="Arial"/>
        </w:rPr>
        <w:t xml:space="preserve"> </w:t>
      </w:r>
      <w:r w:rsidR="00F01EDA" w:rsidRPr="00E83F9E">
        <w:rPr>
          <w:rFonts w:ascii="Arial" w:hAnsi="Arial" w:cs="Arial"/>
        </w:rPr>
        <w:t>Los</w:t>
      </w:r>
      <w:r w:rsidR="00FE2101" w:rsidRPr="00E83F9E">
        <w:rPr>
          <w:rFonts w:ascii="Arial" w:hAnsi="Arial" w:cs="Arial"/>
        </w:rPr>
        <w:t xml:space="preserve"> </w:t>
      </w:r>
      <w:r w:rsidR="00F01EDA" w:rsidRPr="00E83F9E">
        <w:rPr>
          <w:rFonts w:ascii="Arial" w:hAnsi="Arial" w:cs="Arial"/>
        </w:rPr>
        <w:t>plazos</w:t>
      </w:r>
      <w:r w:rsidR="00FE2101" w:rsidRPr="00E83F9E">
        <w:rPr>
          <w:rFonts w:ascii="Arial" w:hAnsi="Arial" w:cs="Arial"/>
        </w:rPr>
        <w:t xml:space="preserve"> </w:t>
      </w:r>
      <w:r w:rsidR="00F01EDA" w:rsidRPr="00E83F9E">
        <w:rPr>
          <w:rFonts w:ascii="Arial" w:hAnsi="Arial" w:cs="Arial"/>
        </w:rPr>
        <w:t>para</w:t>
      </w:r>
      <w:r w:rsidR="00FE2101" w:rsidRPr="00E83F9E">
        <w:rPr>
          <w:rFonts w:ascii="Arial" w:hAnsi="Arial" w:cs="Arial"/>
        </w:rPr>
        <w:t xml:space="preserve"> </w:t>
      </w:r>
      <w:r w:rsidR="00F01EDA" w:rsidRPr="00E83F9E">
        <w:rPr>
          <w:rFonts w:ascii="Arial" w:hAnsi="Arial" w:cs="Arial"/>
        </w:rPr>
        <w:t>resolver</w:t>
      </w:r>
      <w:r w:rsidR="00FE2101" w:rsidRPr="00E83F9E">
        <w:rPr>
          <w:rFonts w:ascii="Arial" w:hAnsi="Arial" w:cs="Arial"/>
        </w:rPr>
        <w:t xml:space="preserve"> </w:t>
      </w:r>
      <w:r w:rsidR="00F01EDA" w:rsidRPr="00E83F9E">
        <w:rPr>
          <w:rFonts w:ascii="Arial" w:hAnsi="Arial" w:cs="Arial"/>
        </w:rPr>
        <w:t>observaciones</w:t>
      </w:r>
      <w:r w:rsidR="00FE2101" w:rsidRPr="00E83F9E">
        <w:rPr>
          <w:rFonts w:ascii="Arial" w:hAnsi="Arial" w:cs="Arial"/>
        </w:rPr>
        <w:t xml:space="preserve"> </w:t>
      </w:r>
      <w:r w:rsidR="00F01EDA" w:rsidRPr="00E83F9E">
        <w:rPr>
          <w:rFonts w:ascii="Arial" w:hAnsi="Arial" w:cs="Arial"/>
        </w:rPr>
        <w:t>debe</w:t>
      </w:r>
      <w:r w:rsidR="00820B64" w:rsidRPr="00E83F9E">
        <w:rPr>
          <w:rFonts w:ascii="Arial" w:hAnsi="Arial" w:cs="Arial"/>
        </w:rPr>
        <w:t>rán</w:t>
      </w:r>
      <w:r w:rsidR="00FE2101" w:rsidRPr="00E83F9E">
        <w:rPr>
          <w:rFonts w:ascii="Arial" w:hAnsi="Arial" w:cs="Arial"/>
        </w:rPr>
        <w:t xml:space="preserve"> </w:t>
      </w:r>
      <w:r w:rsidR="00F01EDA" w:rsidRPr="00E83F9E">
        <w:rPr>
          <w:rFonts w:ascii="Arial" w:hAnsi="Arial" w:cs="Arial"/>
        </w:rPr>
        <w:t>ser</w:t>
      </w:r>
      <w:r w:rsidR="00FE2101" w:rsidRPr="00E83F9E">
        <w:rPr>
          <w:rFonts w:ascii="Arial" w:hAnsi="Arial" w:cs="Arial"/>
        </w:rPr>
        <w:t xml:space="preserve"> </w:t>
      </w:r>
      <w:r w:rsidR="00F01EDA" w:rsidRPr="00E83F9E">
        <w:rPr>
          <w:rFonts w:ascii="Arial" w:hAnsi="Arial" w:cs="Arial"/>
        </w:rPr>
        <w:t>convenidas</w:t>
      </w:r>
      <w:r w:rsidR="00FE2101" w:rsidRPr="00E83F9E">
        <w:rPr>
          <w:rFonts w:ascii="Arial" w:hAnsi="Arial" w:cs="Arial"/>
        </w:rPr>
        <w:t xml:space="preserve"> </w:t>
      </w:r>
      <w:r w:rsidR="00F01EDA" w:rsidRPr="00E83F9E">
        <w:rPr>
          <w:rFonts w:ascii="Arial" w:hAnsi="Arial" w:cs="Arial"/>
        </w:rPr>
        <w:t>entre</w:t>
      </w:r>
      <w:r w:rsidR="00FE2101" w:rsidRPr="00E83F9E">
        <w:rPr>
          <w:rFonts w:ascii="Arial" w:hAnsi="Arial" w:cs="Arial"/>
        </w:rPr>
        <w:t xml:space="preserve"> </w:t>
      </w:r>
      <w:r w:rsidR="00F01EDA" w:rsidRPr="00E83F9E">
        <w:rPr>
          <w:rFonts w:ascii="Arial" w:hAnsi="Arial" w:cs="Arial"/>
        </w:rPr>
        <w:t>las</w:t>
      </w:r>
      <w:r w:rsidR="00FE2101" w:rsidRPr="00E83F9E">
        <w:rPr>
          <w:rFonts w:ascii="Arial" w:hAnsi="Arial" w:cs="Arial"/>
        </w:rPr>
        <w:t xml:space="preserve"> </w:t>
      </w:r>
      <w:r w:rsidR="00F01EDA" w:rsidRPr="00E83F9E">
        <w:rPr>
          <w:rFonts w:ascii="Arial" w:hAnsi="Arial" w:cs="Arial"/>
        </w:rPr>
        <w:t>partes</w:t>
      </w:r>
      <w:r w:rsidR="00FE2101" w:rsidRPr="00E83F9E">
        <w:rPr>
          <w:rFonts w:ascii="Arial" w:hAnsi="Arial" w:cs="Arial"/>
        </w:rPr>
        <w:t xml:space="preserve"> </w:t>
      </w:r>
      <w:r w:rsidR="00F01EDA" w:rsidRPr="00E83F9E">
        <w:rPr>
          <w:rFonts w:ascii="Arial" w:hAnsi="Arial" w:cs="Arial"/>
        </w:rPr>
        <w:t>en</w:t>
      </w:r>
      <w:r w:rsidR="00FE2101" w:rsidRPr="00E83F9E">
        <w:rPr>
          <w:rFonts w:ascii="Arial" w:hAnsi="Arial" w:cs="Arial"/>
        </w:rPr>
        <w:t xml:space="preserve"> </w:t>
      </w:r>
      <w:r w:rsidR="00F01EDA" w:rsidRPr="00E83F9E">
        <w:rPr>
          <w:rFonts w:ascii="Arial" w:hAnsi="Arial" w:cs="Arial"/>
        </w:rPr>
        <w:t>el</w:t>
      </w:r>
      <w:r w:rsidR="00FE2101" w:rsidRPr="00E83F9E">
        <w:rPr>
          <w:rFonts w:ascii="Arial" w:hAnsi="Arial" w:cs="Arial"/>
        </w:rPr>
        <w:t xml:space="preserve"> </w:t>
      </w:r>
      <w:r w:rsidR="00F01EDA" w:rsidRPr="00E83F9E">
        <w:rPr>
          <w:rFonts w:ascii="Arial" w:hAnsi="Arial" w:cs="Arial"/>
        </w:rPr>
        <w:t>marco</w:t>
      </w:r>
      <w:r w:rsidR="00FE2101" w:rsidRPr="00E83F9E">
        <w:rPr>
          <w:rFonts w:ascii="Arial" w:hAnsi="Arial" w:cs="Arial"/>
        </w:rPr>
        <w:t xml:space="preserve"> </w:t>
      </w:r>
      <w:r w:rsidR="00F01EDA" w:rsidRPr="00E83F9E">
        <w:rPr>
          <w:rFonts w:ascii="Arial" w:hAnsi="Arial" w:cs="Arial"/>
        </w:rPr>
        <w:t>de</w:t>
      </w:r>
      <w:r w:rsidR="00FE2101" w:rsidRPr="00E83F9E">
        <w:rPr>
          <w:rFonts w:ascii="Arial" w:hAnsi="Arial" w:cs="Arial"/>
        </w:rPr>
        <w:t xml:space="preserve"> </w:t>
      </w:r>
      <w:r w:rsidR="00F01EDA" w:rsidRPr="00E83F9E">
        <w:rPr>
          <w:rFonts w:ascii="Arial" w:hAnsi="Arial" w:cs="Arial"/>
        </w:rPr>
        <w:t>cumplir</w:t>
      </w:r>
      <w:r w:rsidR="00FE2101" w:rsidRPr="00E83F9E">
        <w:rPr>
          <w:rFonts w:ascii="Arial" w:hAnsi="Arial" w:cs="Arial"/>
        </w:rPr>
        <w:t xml:space="preserve"> </w:t>
      </w:r>
      <w:r w:rsidR="00F01EDA" w:rsidRPr="00E83F9E">
        <w:rPr>
          <w:rFonts w:ascii="Arial" w:hAnsi="Arial" w:cs="Arial"/>
        </w:rPr>
        <w:t>el</w:t>
      </w:r>
      <w:r w:rsidR="00FE2101" w:rsidRPr="00E83F9E">
        <w:rPr>
          <w:rFonts w:ascii="Arial" w:hAnsi="Arial" w:cs="Arial"/>
        </w:rPr>
        <w:t xml:space="preserve"> </w:t>
      </w:r>
      <w:r w:rsidR="003E0A48" w:rsidRPr="00E83F9E">
        <w:rPr>
          <w:rFonts w:ascii="Arial" w:hAnsi="Arial" w:cs="Arial"/>
        </w:rPr>
        <w:t>Programa</w:t>
      </w:r>
      <w:r w:rsidR="00FE2101" w:rsidRPr="00E83F9E">
        <w:rPr>
          <w:rFonts w:ascii="Arial" w:hAnsi="Arial" w:cs="Arial"/>
        </w:rPr>
        <w:t xml:space="preserve"> </w:t>
      </w:r>
      <w:r w:rsidR="003E0A48" w:rsidRPr="00E83F9E">
        <w:rPr>
          <w:rFonts w:ascii="Arial" w:hAnsi="Arial" w:cs="Arial"/>
        </w:rPr>
        <w:t>Maestro</w:t>
      </w:r>
      <w:r w:rsidR="00FE2101" w:rsidRPr="00E83F9E">
        <w:rPr>
          <w:rFonts w:ascii="Arial" w:hAnsi="Arial" w:cs="Arial"/>
        </w:rPr>
        <w:t xml:space="preserve"> </w:t>
      </w:r>
      <w:r w:rsidR="00F01EDA" w:rsidRPr="00E83F9E">
        <w:rPr>
          <w:rFonts w:ascii="Arial" w:hAnsi="Arial" w:cs="Arial"/>
        </w:rPr>
        <w:t>y</w:t>
      </w:r>
      <w:r w:rsidR="00FE2101" w:rsidRPr="00E83F9E">
        <w:rPr>
          <w:rFonts w:ascii="Arial" w:hAnsi="Arial" w:cs="Arial"/>
        </w:rPr>
        <w:t xml:space="preserve"> </w:t>
      </w:r>
      <w:r w:rsidR="00F01EDA" w:rsidRPr="00E83F9E">
        <w:rPr>
          <w:rFonts w:ascii="Arial" w:hAnsi="Arial" w:cs="Arial"/>
        </w:rPr>
        <w:t>los</w:t>
      </w:r>
      <w:r w:rsidR="00FE2101" w:rsidRPr="00E83F9E">
        <w:rPr>
          <w:rFonts w:ascii="Arial" w:hAnsi="Arial" w:cs="Arial"/>
        </w:rPr>
        <w:t xml:space="preserve"> </w:t>
      </w:r>
      <w:r w:rsidR="00F01EDA" w:rsidRPr="00E83F9E">
        <w:rPr>
          <w:rFonts w:ascii="Arial" w:hAnsi="Arial" w:cs="Arial"/>
        </w:rPr>
        <w:t>requerimientos</w:t>
      </w:r>
      <w:r w:rsidR="00FE2101" w:rsidRPr="00E83F9E">
        <w:rPr>
          <w:rFonts w:ascii="Arial" w:hAnsi="Arial" w:cs="Arial"/>
        </w:rPr>
        <w:t xml:space="preserve"> </w:t>
      </w:r>
      <w:r w:rsidR="00F01EDA" w:rsidRPr="00E83F9E">
        <w:rPr>
          <w:rFonts w:ascii="Arial" w:hAnsi="Arial" w:cs="Arial"/>
        </w:rPr>
        <w:t>del</w:t>
      </w:r>
      <w:r w:rsidR="00FE2101" w:rsidRPr="00E83F9E">
        <w:rPr>
          <w:rFonts w:ascii="Arial" w:hAnsi="Arial" w:cs="Arial"/>
        </w:rPr>
        <w:t xml:space="preserve"> </w:t>
      </w:r>
      <w:r w:rsidR="00F01EDA" w:rsidRPr="00E83F9E">
        <w:rPr>
          <w:rFonts w:ascii="Arial" w:hAnsi="Arial" w:cs="Arial"/>
        </w:rPr>
        <w:t>Coordinador.</w:t>
      </w:r>
    </w:p>
    <w:p w14:paraId="430EEB32" w14:textId="7521FDE8" w:rsidR="00B51753" w:rsidRPr="00E83F9E" w:rsidRDefault="00DA382E" w:rsidP="001B5344">
      <w:pPr>
        <w:pStyle w:val="Prrafodelista"/>
        <w:ind w:left="720"/>
        <w:rPr>
          <w:rFonts w:ascii="Arial" w:hAnsi="Arial" w:cs="Arial"/>
        </w:rPr>
      </w:pPr>
      <w:r w:rsidRPr="00E83F9E">
        <w:rPr>
          <w:rFonts w:ascii="Arial" w:hAnsi="Arial" w:cs="Arial"/>
        </w:rPr>
        <w:t>La</w:t>
      </w:r>
      <w:r w:rsidR="00FE2101" w:rsidRPr="00E83F9E">
        <w:rPr>
          <w:rFonts w:ascii="Arial" w:hAnsi="Arial" w:cs="Arial"/>
        </w:rPr>
        <w:t xml:space="preserve"> </w:t>
      </w:r>
      <w:r w:rsidRPr="00E83F9E">
        <w:rPr>
          <w:rFonts w:ascii="Arial" w:hAnsi="Arial" w:cs="Arial"/>
        </w:rPr>
        <w:t>fecha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este</w:t>
      </w:r>
      <w:r w:rsidR="00FE2101" w:rsidRPr="00E83F9E">
        <w:rPr>
          <w:rFonts w:ascii="Arial" w:hAnsi="Arial" w:cs="Arial"/>
        </w:rPr>
        <w:t xml:space="preserve"> </w:t>
      </w:r>
      <w:r w:rsidRPr="00E83F9E">
        <w:rPr>
          <w:rFonts w:ascii="Arial" w:hAnsi="Arial" w:cs="Arial"/>
        </w:rPr>
        <w:t>hito</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debe</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posterior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fecha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Hito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00D028FF" w:rsidRPr="00E83F9E">
        <w:rPr>
          <w:rFonts w:ascii="Arial" w:hAnsi="Arial" w:cs="Arial"/>
        </w:rPr>
        <w:t>N°</w:t>
      </w:r>
      <w:r w:rsidR="006422C1">
        <w:rPr>
          <w:rFonts w:ascii="Arial" w:hAnsi="Arial" w:cs="Arial"/>
        </w:rPr>
        <w:t>6</w:t>
      </w:r>
      <w:r w:rsidR="00FE2101" w:rsidRPr="00E83F9E">
        <w:rPr>
          <w:rFonts w:ascii="Arial" w:hAnsi="Arial" w:cs="Arial"/>
        </w:rPr>
        <w:t xml:space="preserve"> </w:t>
      </w:r>
      <w:r w:rsidRPr="00E83F9E">
        <w:rPr>
          <w:rFonts w:ascii="Arial" w:hAnsi="Arial" w:cs="Arial"/>
        </w:rPr>
        <w:t>Ingeniería</w:t>
      </w:r>
      <w:r w:rsidR="00FE2101" w:rsidRPr="00E83F9E">
        <w:rPr>
          <w:rFonts w:ascii="Arial" w:hAnsi="Arial" w:cs="Arial"/>
        </w:rPr>
        <w:t xml:space="preserve"> </w:t>
      </w:r>
      <w:r w:rsidR="00101EA0">
        <w:rPr>
          <w:rFonts w:ascii="Arial" w:hAnsi="Arial" w:cs="Arial"/>
        </w:rPr>
        <w:t>Civil y Electromecánica</w:t>
      </w:r>
      <w:r w:rsidRPr="00E83F9E">
        <w:rPr>
          <w:rFonts w:ascii="Arial" w:hAnsi="Arial" w:cs="Arial"/>
        </w:rPr>
        <w:t>.</w:t>
      </w:r>
      <w:r w:rsidR="00FE2101" w:rsidRPr="00E83F9E">
        <w:rPr>
          <w:rFonts w:ascii="Arial" w:hAnsi="Arial" w:cs="Arial"/>
        </w:rPr>
        <w:t xml:space="preserve"> </w:t>
      </w:r>
      <w:r w:rsidRPr="00E83F9E">
        <w:rPr>
          <w:rFonts w:ascii="Arial" w:hAnsi="Arial" w:cs="Arial"/>
        </w:rPr>
        <w:t>Esto</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reflejarse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003E0A48" w:rsidRPr="00E83F9E">
        <w:rPr>
          <w:rFonts w:ascii="Arial" w:hAnsi="Arial" w:cs="Arial"/>
        </w:rPr>
        <w:t>Programa</w:t>
      </w:r>
      <w:r w:rsidR="00FE2101" w:rsidRPr="00E83F9E">
        <w:rPr>
          <w:rFonts w:ascii="Arial" w:hAnsi="Arial" w:cs="Arial"/>
        </w:rPr>
        <w:t xml:space="preserve"> </w:t>
      </w:r>
      <w:r w:rsidR="003E0A48" w:rsidRPr="00E83F9E">
        <w:rPr>
          <w:rFonts w:ascii="Arial" w:hAnsi="Arial" w:cs="Arial"/>
        </w:rPr>
        <w:t>Maestro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003E0A48" w:rsidRPr="00E83F9E">
        <w:rPr>
          <w:rFonts w:ascii="Arial" w:hAnsi="Arial" w:cs="Arial"/>
        </w:rPr>
        <w:t>Propuesta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2988EC79" w:rsidRPr="00E83F9E">
        <w:rPr>
          <w:rFonts w:ascii="Arial" w:hAnsi="Arial" w:cs="Arial"/>
        </w:rPr>
        <w:t>Programa</w:t>
      </w:r>
      <w:r w:rsidR="00FE2101" w:rsidRPr="00E83F9E">
        <w:rPr>
          <w:rFonts w:ascii="Arial" w:hAnsi="Arial" w:cs="Arial"/>
        </w:rPr>
        <w:t xml:space="preserve"> </w:t>
      </w:r>
      <w:r w:rsidR="2988EC79" w:rsidRPr="00E83F9E">
        <w:rPr>
          <w:rFonts w:ascii="Arial" w:hAnsi="Arial" w:cs="Arial"/>
        </w:rPr>
        <w:t>Maestro</w:t>
      </w:r>
      <w:r w:rsidR="00FE2101" w:rsidRPr="00E83F9E">
        <w:rPr>
          <w:rFonts w:ascii="Arial" w:hAnsi="Arial" w:cs="Arial"/>
        </w:rPr>
        <w:t xml:space="preserve"> </w:t>
      </w:r>
      <w:r w:rsidRPr="00E83F9E">
        <w:rPr>
          <w:rFonts w:ascii="Arial" w:hAnsi="Arial" w:cs="Arial"/>
        </w:rPr>
        <w:t>acordado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5AC22C2A" w:rsidRPr="04CC6ABD">
        <w:rPr>
          <w:rFonts w:ascii="Arial" w:hAnsi="Arial" w:cs="Arial"/>
        </w:rPr>
        <w:t>CGET</w:t>
      </w:r>
      <w:r w:rsidRPr="00E83F9E">
        <w:rPr>
          <w:rFonts w:ascii="Arial" w:hAnsi="Arial" w:cs="Arial"/>
        </w:rPr>
        <w:t>.</w:t>
      </w:r>
    </w:p>
    <w:p w14:paraId="2D7CE33B" w14:textId="4DE22442" w:rsidR="0078572C" w:rsidRPr="00E83F9E" w:rsidRDefault="0078572C" w:rsidP="001B5344">
      <w:pPr>
        <w:pStyle w:val="Prrafodelista"/>
        <w:numPr>
          <w:ilvl w:val="0"/>
          <w:numId w:val="68"/>
        </w:numPr>
        <w:rPr>
          <w:rFonts w:ascii="Arial" w:hAnsi="Arial" w:cs="Arial"/>
        </w:rPr>
      </w:pPr>
      <w:r w:rsidRPr="00E83F9E">
        <w:rPr>
          <w:rFonts w:ascii="Arial" w:hAnsi="Arial" w:cs="Arial"/>
        </w:rPr>
        <w:t>Hito</w:t>
      </w:r>
      <w:r w:rsidR="00FE2101" w:rsidRPr="00E83F9E">
        <w:rPr>
          <w:rFonts w:ascii="Arial" w:hAnsi="Arial" w:cs="Arial"/>
        </w:rPr>
        <w:t xml:space="preserve"> </w:t>
      </w:r>
      <w:r w:rsidRPr="00E83F9E">
        <w:rPr>
          <w:rFonts w:ascii="Arial" w:hAnsi="Arial" w:cs="Arial"/>
        </w:rPr>
        <w:t>intermedio</w:t>
      </w:r>
      <w:r w:rsidR="00FE2101" w:rsidRPr="00E83F9E">
        <w:rPr>
          <w:rFonts w:ascii="Arial" w:hAnsi="Arial" w:cs="Arial"/>
        </w:rPr>
        <w:t xml:space="preserve"> </w:t>
      </w:r>
      <w:r w:rsidRPr="00E83F9E">
        <w:rPr>
          <w:rFonts w:ascii="Arial" w:hAnsi="Arial" w:cs="Arial"/>
        </w:rPr>
        <w:t>N°</w:t>
      </w:r>
      <w:r w:rsidR="00C61A15" w:rsidRPr="00E83F9E">
        <w:rPr>
          <w:rFonts w:ascii="Arial" w:hAnsi="Arial" w:cs="Arial"/>
        </w:rPr>
        <w:t>4</w:t>
      </w:r>
      <w:r w:rsidRPr="00E83F9E">
        <w:rPr>
          <w:rFonts w:ascii="Arial" w:hAnsi="Arial" w:cs="Arial"/>
        </w:rPr>
        <w:t>:</w:t>
      </w:r>
      <w:r w:rsidR="00FE2101" w:rsidRPr="00E83F9E">
        <w:rPr>
          <w:rFonts w:ascii="Arial" w:hAnsi="Arial" w:cs="Arial"/>
        </w:rPr>
        <w:t xml:space="preserve"> </w:t>
      </w:r>
      <w:r w:rsidRPr="00E83F9E">
        <w:rPr>
          <w:rFonts w:ascii="Arial" w:hAnsi="Arial" w:cs="Arial"/>
        </w:rPr>
        <w:t>entrega</w:t>
      </w:r>
      <w:r w:rsidR="00FE2101" w:rsidRPr="00E83F9E">
        <w:rPr>
          <w:rFonts w:ascii="Arial" w:hAnsi="Arial" w:cs="Arial"/>
        </w:rPr>
        <w:t xml:space="preserve"> </w:t>
      </w:r>
      <w:r w:rsidRPr="501A1A69">
        <w:rPr>
          <w:rFonts w:ascii="Arial" w:hAnsi="Arial" w:cs="Arial"/>
        </w:rPr>
        <w:t>a</w:t>
      </w:r>
      <w:r w:rsidR="11D77B33" w:rsidRPr="501A1A69">
        <w:rPr>
          <w:rFonts w:ascii="Arial" w:hAnsi="Arial" w:cs="Arial"/>
        </w:rPr>
        <w:t xml:space="preserve"> </w:t>
      </w:r>
      <w:r w:rsidR="11D77B33" w:rsidRPr="63C75791">
        <w:rPr>
          <w:rFonts w:ascii="Arial" w:hAnsi="Arial" w:cs="Arial"/>
        </w:rPr>
        <w:t>CGET</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documentos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certifiquen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aprobación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permisos</w:t>
      </w:r>
      <w:r w:rsidR="00FE2101" w:rsidRPr="00E83F9E">
        <w:rPr>
          <w:rFonts w:ascii="Arial" w:hAnsi="Arial" w:cs="Arial"/>
        </w:rPr>
        <w:t xml:space="preserve"> </w:t>
      </w:r>
      <w:r w:rsidRPr="00E83F9E">
        <w:rPr>
          <w:rFonts w:ascii="Arial" w:hAnsi="Arial" w:cs="Arial"/>
        </w:rPr>
        <w:t>necesarios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inicio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construcción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003E0A48" w:rsidRPr="00E83F9E">
        <w:rPr>
          <w:rFonts w:ascii="Arial" w:hAnsi="Arial" w:cs="Arial"/>
        </w:rPr>
        <w:t>O</w:t>
      </w:r>
      <w:r w:rsidRPr="00E83F9E">
        <w:rPr>
          <w:rFonts w:ascii="Arial" w:hAnsi="Arial" w:cs="Arial"/>
        </w:rPr>
        <w:t>bras.</w:t>
      </w:r>
    </w:p>
    <w:p w14:paraId="1C20EAC2" w14:textId="24784F4E" w:rsidR="0078572C" w:rsidRPr="00E83F9E" w:rsidRDefault="0078572C" w:rsidP="001B5344">
      <w:pPr>
        <w:pStyle w:val="Prrafodelista"/>
        <w:ind w:left="720"/>
        <w:rPr>
          <w:rFonts w:ascii="Arial" w:hAnsi="Arial" w:cs="Arial"/>
        </w:rPr>
      </w:pPr>
      <w:r w:rsidRPr="00E83F9E">
        <w:rPr>
          <w:rFonts w:ascii="Arial" w:hAnsi="Arial" w:cs="Arial"/>
        </w:rPr>
        <w:t>La</w:t>
      </w:r>
      <w:r w:rsidR="00FE2101" w:rsidRPr="00E83F9E">
        <w:rPr>
          <w:rFonts w:ascii="Arial" w:hAnsi="Arial" w:cs="Arial"/>
        </w:rPr>
        <w:t xml:space="preserve"> </w:t>
      </w:r>
      <w:r w:rsidRPr="00E83F9E">
        <w:rPr>
          <w:rFonts w:ascii="Arial" w:hAnsi="Arial" w:cs="Arial"/>
        </w:rPr>
        <w:t>fecha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este</w:t>
      </w:r>
      <w:r w:rsidR="00FE2101" w:rsidRPr="00E83F9E">
        <w:rPr>
          <w:rFonts w:ascii="Arial" w:hAnsi="Arial" w:cs="Arial"/>
        </w:rPr>
        <w:t xml:space="preserve"> </w:t>
      </w:r>
      <w:r w:rsidRPr="00E83F9E">
        <w:rPr>
          <w:rFonts w:ascii="Arial" w:hAnsi="Arial" w:cs="Arial"/>
        </w:rPr>
        <w:t>hito</w:t>
      </w:r>
      <w:r w:rsidR="00FE2101" w:rsidRPr="00E83F9E">
        <w:rPr>
          <w:rFonts w:ascii="Arial" w:hAnsi="Arial" w:cs="Arial"/>
        </w:rPr>
        <w:t xml:space="preserve"> </w:t>
      </w:r>
      <w:r w:rsidRPr="00E83F9E">
        <w:rPr>
          <w:rFonts w:ascii="Arial" w:hAnsi="Arial" w:cs="Arial"/>
        </w:rPr>
        <w:t>debe</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concordante</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actividades</w:t>
      </w:r>
      <w:r w:rsidR="00FE2101" w:rsidRPr="00E83F9E">
        <w:rPr>
          <w:rFonts w:ascii="Arial" w:hAnsi="Arial" w:cs="Arial"/>
        </w:rPr>
        <w:t xml:space="preserve"> </w:t>
      </w:r>
      <w:r w:rsidRPr="00E83F9E">
        <w:rPr>
          <w:rFonts w:ascii="Arial" w:hAnsi="Arial" w:cs="Arial"/>
        </w:rPr>
        <w:t>propias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tramitación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permisos</w:t>
      </w:r>
      <w:r w:rsidR="00FE2101" w:rsidRPr="00E83F9E">
        <w:rPr>
          <w:rFonts w:ascii="Arial" w:hAnsi="Arial" w:cs="Arial"/>
        </w:rPr>
        <w:t xml:space="preserve"> </w:t>
      </w:r>
      <w:r w:rsidRPr="00E83F9E">
        <w:rPr>
          <w:rFonts w:ascii="Arial" w:hAnsi="Arial" w:cs="Arial"/>
        </w:rPr>
        <w:t>ambientales</w:t>
      </w:r>
      <w:r w:rsidR="00FE2101" w:rsidRPr="00E83F9E">
        <w:rPr>
          <w:rFonts w:ascii="Arial" w:hAnsi="Arial" w:cs="Arial"/>
        </w:rPr>
        <w:t xml:space="preserve"> </w:t>
      </w:r>
      <w:r w:rsidRPr="00E83F9E">
        <w:rPr>
          <w:rFonts w:ascii="Arial" w:hAnsi="Arial" w:cs="Arial"/>
        </w:rPr>
        <w:t>sectoriales,</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también</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otro</w:t>
      </w:r>
      <w:r w:rsidR="00FE2101" w:rsidRPr="00E83F9E">
        <w:rPr>
          <w:rFonts w:ascii="Arial" w:hAnsi="Arial" w:cs="Arial"/>
        </w:rPr>
        <w:t xml:space="preserve"> </w:t>
      </w:r>
      <w:r w:rsidRPr="00E83F9E">
        <w:rPr>
          <w:rFonts w:ascii="Arial" w:hAnsi="Arial" w:cs="Arial"/>
        </w:rPr>
        <w:t>permiso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aplique.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fecha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este</w:t>
      </w:r>
      <w:r w:rsidR="00FE2101" w:rsidRPr="00E83F9E">
        <w:rPr>
          <w:rFonts w:ascii="Arial" w:hAnsi="Arial" w:cs="Arial"/>
        </w:rPr>
        <w:t xml:space="preserve"> </w:t>
      </w:r>
      <w:r w:rsidRPr="00E83F9E">
        <w:rPr>
          <w:rFonts w:ascii="Arial" w:hAnsi="Arial" w:cs="Arial"/>
        </w:rPr>
        <w:t>hito</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debe</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posterior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fecha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Hito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00CA5FE6" w:rsidRPr="00E83F9E">
        <w:rPr>
          <w:rFonts w:ascii="Arial" w:hAnsi="Arial" w:cs="Arial"/>
        </w:rPr>
        <w:t>N°4</w:t>
      </w:r>
      <w:r w:rsidR="00FE2101" w:rsidRPr="00E83F9E">
        <w:rPr>
          <w:rFonts w:ascii="Arial" w:hAnsi="Arial" w:cs="Arial"/>
        </w:rPr>
        <w:t xml:space="preserve"> </w:t>
      </w:r>
      <w:r w:rsidRPr="00E83F9E">
        <w:rPr>
          <w:rFonts w:ascii="Arial" w:hAnsi="Arial" w:cs="Arial"/>
        </w:rPr>
        <w:t>Permiso</w:t>
      </w:r>
      <w:r w:rsidR="00FE2101" w:rsidRPr="00E83F9E">
        <w:rPr>
          <w:rFonts w:ascii="Arial" w:hAnsi="Arial" w:cs="Arial"/>
        </w:rPr>
        <w:t xml:space="preserve"> </w:t>
      </w:r>
      <w:r w:rsidRPr="00E83F9E">
        <w:rPr>
          <w:rFonts w:ascii="Arial" w:hAnsi="Arial" w:cs="Arial"/>
        </w:rPr>
        <w:t>Medio</w:t>
      </w:r>
      <w:r w:rsidR="00FE2101" w:rsidRPr="00E83F9E">
        <w:rPr>
          <w:rFonts w:ascii="Arial" w:hAnsi="Arial" w:cs="Arial"/>
        </w:rPr>
        <w:t xml:space="preserve"> </w:t>
      </w:r>
      <w:r w:rsidRPr="00E83F9E">
        <w:rPr>
          <w:rFonts w:ascii="Arial" w:hAnsi="Arial" w:cs="Arial"/>
        </w:rPr>
        <w:t>Ambiental.</w:t>
      </w:r>
      <w:r w:rsidR="00FE2101" w:rsidRPr="00E83F9E">
        <w:rPr>
          <w:rFonts w:ascii="Arial" w:hAnsi="Arial" w:cs="Arial"/>
        </w:rPr>
        <w:t xml:space="preserve"> </w:t>
      </w:r>
      <w:r w:rsidRPr="00E83F9E">
        <w:rPr>
          <w:rFonts w:ascii="Arial" w:hAnsi="Arial" w:cs="Arial"/>
        </w:rPr>
        <w:t>Esto</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reflejarse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00EB0C85" w:rsidRPr="00E83F9E">
        <w:rPr>
          <w:rFonts w:ascii="Arial" w:hAnsi="Arial" w:cs="Arial"/>
        </w:rPr>
        <w:t>P</w:t>
      </w:r>
      <w:r w:rsidRPr="00E83F9E">
        <w:rPr>
          <w:rFonts w:ascii="Arial" w:hAnsi="Arial" w:cs="Arial"/>
        </w:rPr>
        <w:t>rograma</w:t>
      </w:r>
      <w:r w:rsidR="00FE2101" w:rsidRPr="00E83F9E">
        <w:rPr>
          <w:rFonts w:ascii="Arial" w:hAnsi="Arial" w:cs="Arial"/>
        </w:rPr>
        <w:t xml:space="preserve"> </w:t>
      </w:r>
      <w:r w:rsidR="00EB0C85" w:rsidRPr="00E83F9E">
        <w:rPr>
          <w:rFonts w:ascii="Arial" w:hAnsi="Arial" w:cs="Arial"/>
        </w:rPr>
        <w:t>M</w:t>
      </w:r>
      <w:r w:rsidRPr="00E83F9E">
        <w:rPr>
          <w:rFonts w:ascii="Arial" w:hAnsi="Arial" w:cs="Arial"/>
        </w:rPr>
        <w:t>aestro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00EB0C85" w:rsidRPr="00E83F9E">
        <w:rPr>
          <w:rFonts w:ascii="Arial" w:hAnsi="Arial" w:cs="Arial"/>
        </w:rPr>
        <w:t>Propuesta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Programa</w:t>
      </w:r>
      <w:r w:rsidR="00FE2101" w:rsidRPr="00E83F9E">
        <w:rPr>
          <w:rFonts w:ascii="Arial" w:hAnsi="Arial" w:cs="Arial"/>
        </w:rPr>
        <w:t xml:space="preserve"> </w:t>
      </w:r>
      <w:r w:rsidRPr="00E83F9E">
        <w:rPr>
          <w:rFonts w:ascii="Arial" w:hAnsi="Arial" w:cs="Arial"/>
        </w:rPr>
        <w:t>Maestro</w:t>
      </w:r>
      <w:r w:rsidR="00FE2101" w:rsidRPr="00E83F9E">
        <w:rPr>
          <w:rFonts w:ascii="Arial" w:hAnsi="Arial" w:cs="Arial"/>
        </w:rPr>
        <w:t xml:space="preserve"> </w:t>
      </w:r>
      <w:r w:rsidRPr="00E83F9E">
        <w:rPr>
          <w:rFonts w:ascii="Arial" w:hAnsi="Arial" w:cs="Arial"/>
        </w:rPr>
        <w:t>acordado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5AC22C2A" w:rsidRPr="04CC6ABD">
        <w:rPr>
          <w:rFonts w:ascii="Arial" w:hAnsi="Arial" w:cs="Arial"/>
        </w:rPr>
        <w:t>CGET</w:t>
      </w:r>
      <w:r w:rsidRPr="04CC6ABD">
        <w:rPr>
          <w:rFonts w:ascii="Arial" w:hAnsi="Arial" w:cs="Arial"/>
        </w:rPr>
        <w:t>.</w:t>
      </w:r>
    </w:p>
    <w:p w14:paraId="40EBB0F1" w14:textId="2CE2872C" w:rsidR="00DA382E" w:rsidRDefault="298EB30E" w:rsidP="001B5344">
      <w:pPr>
        <w:pStyle w:val="Prrafodelista"/>
        <w:numPr>
          <w:ilvl w:val="0"/>
          <w:numId w:val="68"/>
        </w:numPr>
        <w:rPr>
          <w:rFonts w:ascii="Arial" w:hAnsi="Arial" w:cs="Arial"/>
        </w:rPr>
      </w:pPr>
      <w:r w:rsidRPr="00E83F9E">
        <w:rPr>
          <w:rFonts w:ascii="Arial" w:hAnsi="Arial" w:cs="Arial"/>
        </w:rPr>
        <w:t>Hito</w:t>
      </w:r>
      <w:r w:rsidR="00FE2101" w:rsidRPr="00E83F9E">
        <w:rPr>
          <w:rFonts w:ascii="Arial" w:hAnsi="Arial" w:cs="Arial"/>
        </w:rPr>
        <w:t xml:space="preserve"> </w:t>
      </w:r>
      <w:r w:rsidRPr="00E83F9E">
        <w:rPr>
          <w:rFonts w:ascii="Arial" w:hAnsi="Arial" w:cs="Arial"/>
        </w:rPr>
        <w:t>intermedio</w:t>
      </w:r>
      <w:r w:rsidR="00FE2101" w:rsidRPr="00E83F9E">
        <w:rPr>
          <w:rFonts w:ascii="Arial" w:hAnsi="Arial" w:cs="Arial"/>
        </w:rPr>
        <w:t xml:space="preserve"> </w:t>
      </w:r>
      <w:r w:rsidRPr="00E83F9E">
        <w:rPr>
          <w:rFonts w:ascii="Arial" w:hAnsi="Arial" w:cs="Arial"/>
        </w:rPr>
        <w:t>N°</w:t>
      </w:r>
      <w:r w:rsidR="00C61A15" w:rsidRPr="00E83F9E">
        <w:rPr>
          <w:rFonts w:ascii="Arial" w:hAnsi="Arial" w:cs="Arial"/>
        </w:rPr>
        <w:t>5</w:t>
      </w:r>
      <w:r w:rsidRPr="00E83F9E">
        <w:rPr>
          <w:rFonts w:ascii="Arial" w:hAnsi="Arial" w:cs="Arial"/>
        </w:rPr>
        <w:t>:</w:t>
      </w:r>
      <w:r w:rsidR="00FE2101" w:rsidRPr="00E83F9E">
        <w:rPr>
          <w:rFonts w:ascii="Arial" w:hAnsi="Arial" w:cs="Arial"/>
        </w:rPr>
        <w:t xml:space="preserve"> </w:t>
      </w:r>
      <w:r w:rsidRPr="00E83F9E">
        <w:rPr>
          <w:rFonts w:ascii="Arial" w:hAnsi="Arial" w:cs="Arial"/>
        </w:rPr>
        <w:t>entrega</w:t>
      </w:r>
      <w:r w:rsidR="00FE2101" w:rsidRPr="00E83F9E">
        <w:rPr>
          <w:rFonts w:ascii="Arial" w:hAnsi="Arial" w:cs="Arial"/>
        </w:rPr>
        <w:t xml:space="preserve"> </w:t>
      </w:r>
      <w:r w:rsidRPr="68C506F1">
        <w:rPr>
          <w:rFonts w:ascii="Arial" w:hAnsi="Arial" w:cs="Arial"/>
        </w:rPr>
        <w:t>a</w:t>
      </w:r>
      <w:r w:rsidR="70398660" w:rsidRPr="68C506F1">
        <w:rPr>
          <w:rFonts w:ascii="Arial" w:hAnsi="Arial" w:cs="Arial"/>
        </w:rPr>
        <w:t xml:space="preserve"> CGET</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copia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firmado</w:t>
      </w:r>
      <w:r w:rsidR="00FE2101" w:rsidRPr="00E83F9E">
        <w:rPr>
          <w:rFonts w:ascii="Arial" w:hAnsi="Arial" w:cs="Arial"/>
        </w:rPr>
        <w:t xml:space="preserve"> </w:t>
      </w:r>
      <w:r w:rsidRPr="00E83F9E">
        <w:rPr>
          <w:rFonts w:ascii="Arial" w:hAnsi="Arial" w:cs="Arial"/>
        </w:rPr>
        <w:t>entre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r w:rsidRPr="00E83F9E">
        <w:rPr>
          <w:rFonts w:ascii="Arial" w:hAnsi="Arial" w:cs="Arial"/>
        </w:rPr>
        <w:t>designada</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Obra</w:t>
      </w:r>
      <w:r w:rsidR="00FE2101" w:rsidRPr="00E83F9E">
        <w:rPr>
          <w:rFonts w:ascii="Arial" w:hAnsi="Arial" w:cs="Arial"/>
        </w:rPr>
        <w:t xml:space="preserve"> </w:t>
      </w:r>
      <w:r w:rsidRPr="00E83F9E">
        <w:rPr>
          <w:rFonts w:ascii="Arial" w:hAnsi="Arial" w:cs="Arial"/>
        </w:rPr>
        <w:t>adjudicada.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este</w:t>
      </w:r>
      <w:r w:rsidR="00FE2101" w:rsidRPr="00E83F9E">
        <w:rPr>
          <w:rFonts w:ascii="Arial" w:hAnsi="Arial" w:cs="Arial"/>
        </w:rPr>
        <w:t xml:space="preserve"> </w:t>
      </w:r>
      <w:r w:rsidRPr="00E83F9E">
        <w:rPr>
          <w:rFonts w:ascii="Arial" w:hAnsi="Arial" w:cs="Arial"/>
        </w:rPr>
        <w:t>hito</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ocurrir</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menos</w:t>
      </w:r>
      <w:r w:rsidR="00FE2101" w:rsidRPr="00E83F9E">
        <w:rPr>
          <w:rFonts w:ascii="Arial" w:hAnsi="Arial" w:cs="Arial"/>
        </w:rPr>
        <w:t xml:space="preserve"> </w:t>
      </w:r>
      <w:r w:rsidRPr="00E83F9E">
        <w:rPr>
          <w:rFonts w:ascii="Arial" w:hAnsi="Arial" w:cs="Arial"/>
        </w:rPr>
        <w:t>10</w:t>
      </w:r>
      <w:r w:rsidR="00FE2101" w:rsidRPr="00E83F9E">
        <w:rPr>
          <w:rFonts w:ascii="Arial" w:hAnsi="Arial" w:cs="Arial"/>
        </w:rPr>
        <w:t xml:space="preserve"> </w:t>
      </w:r>
      <w:r w:rsidRPr="00E83F9E">
        <w:rPr>
          <w:rFonts w:ascii="Arial" w:hAnsi="Arial" w:cs="Arial"/>
        </w:rPr>
        <w:t>días</w:t>
      </w:r>
      <w:r w:rsidR="00FE2101" w:rsidRPr="00E83F9E">
        <w:rPr>
          <w:rFonts w:ascii="Arial" w:hAnsi="Arial" w:cs="Arial"/>
        </w:rPr>
        <w:t xml:space="preserve"> </w:t>
      </w:r>
      <w:r w:rsidRPr="00E83F9E">
        <w:rPr>
          <w:rFonts w:ascii="Arial" w:hAnsi="Arial" w:cs="Arial"/>
        </w:rPr>
        <w:t>hábiles</w:t>
      </w:r>
      <w:r w:rsidR="00FE2101" w:rsidRPr="00E83F9E">
        <w:rPr>
          <w:rFonts w:ascii="Arial" w:hAnsi="Arial" w:cs="Arial"/>
        </w:rPr>
        <w:t xml:space="preserve"> </w:t>
      </w:r>
      <w:r w:rsidRPr="00E83F9E">
        <w:rPr>
          <w:rFonts w:ascii="Arial" w:hAnsi="Arial" w:cs="Arial"/>
        </w:rPr>
        <w:t>antes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fecha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inicio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faena.</w:t>
      </w:r>
      <w:r w:rsidR="00FE2101" w:rsidRPr="00E83F9E">
        <w:rPr>
          <w:rFonts w:ascii="Arial" w:hAnsi="Arial" w:cs="Arial"/>
        </w:rPr>
        <w:t xml:space="preserve"> </w:t>
      </w:r>
      <w:r w:rsidRPr="00E83F9E">
        <w:rPr>
          <w:rFonts w:ascii="Arial" w:hAnsi="Arial" w:cs="Arial"/>
        </w:rPr>
        <w:t>Esto</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reflejarse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00EB0C85" w:rsidRPr="00E83F9E">
        <w:rPr>
          <w:rFonts w:ascii="Arial" w:hAnsi="Arial" w:cs="Arial"/>
        </w:rPr>
        <w:t>P</w:t>
      </w:r>
      <w:r w:rsidRPr="00E83F9E">
        <w:rPr>
          <w:rFonts w:ascii="Arial" w:hAnsi="Arial" w:cs="Arial"/>
        </w:rPr>
        <w:t>rograma</w:t>
      </w:r>
      <w:r w:rsidR="00FE2101" w:rsidRPr="00E83F9E">
        <w:rPr>
          <w:rFonts w:ascii="Arial" w:hAnsi="Arial" w:cs="Arial"/>
        </w:rPr>
        <w:t xml:space="preserve"> </w:t>
      </w:r>
      <w:r w:rsidR="00EB0C85" w:rsidRPr="00E83F9E">
        <w:rPr>
          <w:rFonts w:ascii="Arial" w:hAnsi="Arial" w:cs="Arial"/>
        </w:rPr>
        <w:t>M</w:t>
      </w:r>
      <w:r w:rsidRPr="00E83F9E">
        <w:rPr>
          <w:rFonts w:ascii="Arial" w:hAnsi="Arial" w:cs="Arial"/>
        </w:rPr>
        <w:t>aestro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00EB0C85" w:rsidRPr="00E83F9E">
        <w:rPr>
          <w:rFonts w:ascii="Arial" w:hAnsi="Arial" w:cs="Arial"/>
        </w:rPr>
        <w:t>Propuesta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07E620A7" w:rsidRPr="00E83F9E">
        <w:rPr>
          <w:rFonts w:ascii="Arial" w:hAnsi="Arial" w:cs="Arial"/>
        </w:rPr>
        <w:t>Programa</w:t>
      </w:r>
      <w:r w:rsidR="00FE2101" w:rsidRPr="00E83F9E">
        <w:rPr>
          <w:rFonts w:ascii="Arial" w:hAnsi="Arial" w:cs="Arial"/>
        </w:rPr>
        <w:t xml:space="preserve"> </w:t>
      </w:r>
      <w:r w:rsidR="487D0D5F" w:rsidRPr="00E83F9E">
        <w:rPr>
          <w:rFonts w:ascii="Arial" w:hAnsi="Arial" w:cs="Arial"/>
        </w:rPr>
        <w:t>Maestro</w:t>
      </w:r>
      <w:r w:rsidR="00FE2101" w:rsidRPr="00E83F9E">
        <w:rPr>
          <w:rFonts w:ascii="Arial" w:hAnsi="Arial" w:cs="Arial"/>
        </w:rPr>
        <w:t xml:space="preserve"> </w:t>
      </w:r>
      <w:r w:rsidRPr="00E83F9E">
        <w:rPr>
          <w:rFonts w:ascii="Arial" w:hAnsi="Arial" w:cs="Arial"/>
        </w:rPr>
        <w:t>acordado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5AC22C2A" w:rsidRPr="04CC6ABD">
        <w:rPr>
          <w:rFonts w:ascii="Arial" w:hAnsi="Arial" w:cs="Arial"/>
        </w:rPr>
        <w:t>CGET</w:t>
      </w:r>
      <w:r w:rsidRPr="04CC6ABD">
        <w:rPr>
          <w:rFonts w:ascii="Arial" w:hAnsi="Arial" w:cs="Arial"/>
        </w:rPr>
        <w:t>.</w:t>
      </w:r>
    </w:p>
    <w:p w14:paraId="36971044" w14:textId="325756B3" w:rsidR="007D0CFA" w:rsidRPr="00E83F9E" w:rsidRDefault="007D0CFA" w:rsidP="007D0CFA">
      <w:pPr>
        <w:pStyle w:val="Prrafodelista"/>
        <w:ind w:left="720"/>
        <w:rPr>
          <w:rFonts w:ascii="Arial" w:hAnsi="Arial" w:cs="Arial"/>
        </w:rPr>
      </w:pPr>
      <w:r w:rsidRPr="00E83F9E">
        <w:rPr>
          <w:rFonts w:ascii="Arial" w:hAnsi="Arial" w:cs="Arial"/>
        </w:rPr>
        <w:t>La fecha de cumplimiento de este hito no debe ser posterior a la fecha de cumplimiento del Hito de Pago N°</w:t>
      </w:r>
      <w:r>
        <w:rPr>
          <w:rFonts w:ascii="Arial" w:hAnsi="Arial" w:cs="Arial"/>
        </w:rPr>
        <w:t>7</w:t>
      </w:r>
      <w:r w:rsidRPr="00E83F9E">
        <w:rPr>
          <w:rFonts w:ascii="Arial" w:hAnsi="Arial" w:cs="Arial"/>
        </w:rPr>
        <w:t xml:space="preserve"> </w:t>
      </w:r>
      <w:r>
        <w:rPr>
          <w:rFonts w:ascii="Arial" w:hAnsi="Arial" w:cs="Arial"/>
        </w:rPr>
        <w:t>Designación de ITO</w:t>
      </w:r>
      <w:r w:rsidRPr="00E83F9E">
        <w:rPr>
          <w:rFonts w:ascii="Arial" w:hAnsi="Arial" w:cs="Arial"/>
        </w:rPr>
        <w:t xml:space="preserve">. Esto deberá reflejarse en el Programa Maestro de la Propuesta y en el Programa Maestro acordado con </w:t>
      </w:r>
      <w:r w:rsidRPr="04CC6ABD">
        <w:rPr>
          <w:rFonts w:ascii="Arial" w:hAnsi="Arial" w:cs="Arial"/>
        </w:rPr>
        <w:t>CGET</w:t>
      </w:r>
      <w:r w:rsidRPr="00E83F9E">
        <w:rPr>
          <w:rFonts w:ascii="Arial" w:hAnsi="Arial" w:cs="Arial"/>
        </w:rPr>
        <w:t>.</w:t>
      </w:r>
    </w:p>
    <w:p w14:paraId="2BF379DE" w14:textId="77777777" w:rsidR="007D0CFA" w:rsidRPr="007D0CFA" w:rsidRDefault="007D0CFA" w:rsidP="007D0CFA">
      <w:pPr>
        <w:pStyle w:val="Sinespaciado"/>
      </w:pPr>
    </w:p>
    <w:p w14:paraId="5DB3F1B3" w14:textId="5B3B97C9" w:rsidR="00DA382E" w:rsidRPr="00E83F9E" w:rsidRDefault="298EB30E" w:rsidP="001B5344">
      <w:pPr>
        <w:pStyle w:val="Prrafodelista"/>
        <w:numPr>
          <w:ilvl w:val="0"/>
          <w:numId w:val="68"/>
        </w:numPr>
        <w:rPr>
          <w:rFonts w:ascii="Arial" w:hAnsi="Arial" w:cs="Arial"/>
        </w:rPr>
      </w:pPr>
      <w:r w:rsidRPr="00E83F9E">
        <w:rPr>
          <w:rFonts w:ascii="Arial" w:hAnsi="Arial" w:cs="Arial"/>
        </w:rPr>
        <w:lastRenderedPageBreak/>
        <w:t>Hito</w:t>
      </w:r>
      <w:r w:rsidR="00FE2101" w:rsidRPr="00E83F9E">
        <w:rPr>
          <w:rFonts w:ascii="Arial" w:hAnsi="Arial" w:cs="Arial"/>
        </w:rPr>
        <w:t xml:space="preserve"> </w:t>
      </w:r>
      <w:r w:rsidRPr="00E83F9E">
        <w:rPr>
          <w:rFonts w:ascii="Arial" w:hAnsi="Arial" w:cs="Arial"/>
        </w:rPr>
        <w:t>intermedio</w:t>
      </w:r>
      <w:r w:rsidR="00FE2101" w:rsidRPr="00E83F9E">
        <w:rPr>
          <w:rFonts w:ascii="Arial" w:hAnsi="Arial" w:cs="Arial"/>
        </w:rPr>
        <w:t xml:space="preserve"> </w:t>
      </w:r>
      <w:r w:rsidRPr="00E83F9E">
        <w:rPr>
          <w:rFonts w:ascii="Arial" w:hAnsi="Arial" w:cs="Arial"/>
        </w:rPr>
        <w:t>N°6:</w:t>
      </w:r>
      <w:r w:rsidR="00FE2101" w:rsidRPr="00E83F9E">
        <w:rPr>
          <w:rFonts w:ascii="Arial" w:hAnsi="Arial" w:cs="Arial"/>
        </w:rPr>
        <w:t xml:space="preserve"> </w:t>
      </w:r>
      <w:r w:rsidRPr="00E83F9E">
        <w:rPr>
          <w:rFonts w:ascii="Arial" w:hAnsi="Arial" w:cs="Arial"/>
        </w:rPr>
        <w:t>entrega</w:t>
      </w:r>
      <w:r w:rsidR="00FE2101" w:rsidRPr="00E83F9E">
        <w:rPr>
          <w:rFonts w:ascii="Arial" w:hAnsi="Arial" w:cs="Arial"/>
        </w:rPr>
        <w:t xml:space="preserve"> </w:t>
      </w:r>
      <w:r w:rsidRPr="12FD5ED2">
        <w:rPr>
          <w:rFonts w:ascii="Arial" w:hAnsi="Arial" w:cs="Arial"/>
        </w:rPr>
        <w:t>a</w:t>
      </w:r>
      <w:r w:rsidR="2D440B9D" w:rsidRPr="12FD5ED2">
        <w:rPr>
          <w:rFonts w:ascii="Arial" w:hAnsi="Arial" w:cs="Arial"/>
        </w:rPr>
        <w:t xml:space="preserve"> CGET</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copia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Órdenes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Compra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siguientes</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corresponda:</w:t>
      </w:r>
    </w:p>
    <w:p w14:paraId="776C7B67" w14:textId="7D1E9721" w:rsidR="00DA382E" w:rsidRPr="00E83F9E" w:rsidRDefault="00DA382E" w:rsidP="001B5344">
      <w:pPr>
        <w:pStyle w:val="Prrafodelista"/>
        <w:numPr>
          <w:ilvl w:val="0"/>
          <w:numId w:val="69"/>
        </w:numPr>
        <w:contextualSpacing/>
        <w:rPr>
          <w:rFonts w:ascii="Arial" w:hAnsi="Arial" w:cs="Arial"/>
        </w:rPr>
      </w:pPr>
      <w:r w:rsidRPr="00E83F9E">
        <w:rPr>
          <w:rFonts w:ascii="Arial" w:hAnsi="Arial" w:cs="Arial"/>
        </w:rPr>
        <w:t>Transformadores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poder.</w:t>
      </w:r>
    </w:p>
    <w:p w14:paraId="5AB8FAAB" w14:textId="16DC38ED" w:rsidR="00DA382E" w:rsidRPr="00E83F9E" w:rsidRDefault="00DA382E" w:rsidP="001B5344">
      <w:pPr>
        <w:pStyle w:val="Prrafodelista"/>
        <w:numPr>
          <w:ilvl w:val="0"/>
          <w:numId w:val="69"/>
        </w:numPr>
        <w:contextualSpacing/>
        <w:rPr>
          <w:rFonts w:ascii="Arial" w:hAnsi="Arial" w:cs="Arial"/>
        </w:rPr>
      </w:pPr>
      <w:r w:rsidRPr="00E83F9E">
        <w:rPr>
          <w:rFonts w:ascii="Arial" w:hAnsi="Arial" w:cs="Arial"/>
        </w:rPr>
        <w:t>Transformadores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medida.</w:t>
      </w:r>
    </w:p>
    <w:p w14:paraId="71F4204C" w14:textId="19809AE4" w:rsidR="00DA382E" w:rsidRPr="00E83F9E" w:rsidRDefault="00DA382E" w:rsidP="001B5344">
      <w:pPr>
        <w:pStyle w:val="Prrafodelista"/>
        <w:numPr>
          <w:ilvl w:val="0"/>
          <w:numId w:val="69"/>
        </w:numPr>
        <w:contextualSpacing/>
        <w:rPr>
          <w:rFonts w:ascii="Arial" w:hAnsi="Arial" w:cs="Arial"/>
        </w:rPr>
      </w:pPr>
      <w:r w:rsidRPr="00E83F9E">
        <w:rPr>
          <w:rFonts w:ascii="Arial" w:hAnsi="Arial" w:cs="Arial"/>
        </w:rPr>
        <w:t>Interruptores.</w:t>
      </w:r>
      <w:r w:rsidR="00FE2101" w:rsidRPr="00E83F9E">
        <w:rPr>
          <w:rFonts w:ascii="Arial" w:hAnsi="Arial" w:cs="Arial"/>
        </w:rPr>
        <w:t xml:space="preserve"> </w:t>
      </w:r>
    </w:p>
    <w:p w14:paraId="3E2ADDCA" w14:textId="75C2D88B" w:rsidR="00DA382E" w:rsidRPr="00E83F9E" w:rsidRDefault="00DA382E" w:rsidP="001B5344">
      <w:pPr>
        <w:pStyle w:val="Prrafodelista"/>
        <w:numPr>
          <w:ilvl w:val="0"/>
          <w:numId w:val="69"/>
        </w:numPr>
        <w:contextualSpacing/>
        <w:rPr>
          <w:rFonts w:ascii="Arial" w:hAnsi="Arial" w:cs="Arial"/>
        </w:rPr>
      </w:pPr>
      <w:r w:rsidRPr="00E83F9E">
        <w:rPr>
          <w:rFonts w:ascii="Arial" w:hAnsi="Arial" w:cs="Arial"/>
        </w:rPr>
        <w:t>Equipamiento</w:t>
      </w:r>
      <w:r w:rsidR="00FE2101" w:rsidRPr="00E83F9E">
        <w:rPr>
          <w:rFonts w:ascii="Arial" w:hAnsi="Arial" w:cs="Arial"/>
        </w:rPr>
        <w:t xml:space="preserve"> </w:t>
      </w:r>
      <w:r w:rsidRPr="00E83F9E">
        <w:rPr>
          <w:rFonts w:ascii="Arial" w:hAnsi="Arial" w:cs="Arial"/>
        </w:rPr>
        <w:t>GIS.</w:t>
      </w:r>
    </w:p>
    <w:p w14:paraId="317A9AA7" w14:textId="77777777" w:rsidR="00DA382E" w:rsidRPr="00E83F9E" w:rsidRDefault="00DA382E" w:rsidP="001B5344">
      <w:pPr>
        <w:pStyle w:val="Prrafodelista"/>
        <w:numPr>
          <w:ilvl w:val="0"/>
          <w:numId w:val="69"/>
        </w:numPr>
        <w:contextualSpacing/>
        <w:rPr>
          <w:rFonts w:ascii="Arial" w:hAnsi="Arial" w:cs="Arial"/>
        </w:rPr>
      </w:pPr>
      <w:r w:rsidRPr="00E83F9E">
        <w:rPr>
          <w:rFonts w:ascii="Arial" w:hAnsi="Arial" w:cs="Arial"/>
        </w:rPr>
        <w:t>Desconectador/Seccionador.</w:t>
      </w:r>
    </w:p>
    <w:p w14:paraId="2753D380" w14:textId="18CCB36E" w:rsidR="00DA382E" w:rsidRPr="00E83F9E" w:rsidRDefault="00DA382E" w:rsidP="001B5344">
      <w:pPr>
        <w:pStyle w:val="Prrafodelista"/>
        <w:numPr>
          <w:ilvl w:val="0"/>
          <w:numId w:val="69"/>
        </w:numPr>
        <w:contextualSpacing/>
        <w:rPr>
          <w:rFonts w:ascii="Arial" w:hAnsi="Arial" w:cs="Arial"/>
        </w:rPr>
      </w:pPr>
      <w:r w:rsidRPr="00E83F9E">
        <w:rPr>
          <w:rFonts w:ascii="Arial" w:hAnsi="Arial" w:cs="Arial"/>
        </w:rPr>
        <w:t>Celdas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Media</w:t>
      </w:r>
      <w:r w:rsidR="00FE2101" w:rsidRPr="00E83F9E">
        <w:rPr>
          <w:rFonts w:ascii="Arial" w:hAnsi="Arial" w:cs="Arial"/>
        </w:rPr>
        <w:t xml:space="preserve"> </w:t>
      </w:r>
      <w:r w:rsidRPr="00E83F9E">
        <w:rPr>
          <w:rFonts w:ascii="Arial" w:hAnsi="Arial" w:cs="Arial"/>
        </w:rPr>
        <w:t>Tensión</w:t>
      </w:r>
      <w:r w:rsidR="00AE08EA" w:rsidRPr="00E83F9E">
        <w:rPr>
          <w:rFonts w:ascii="Arial" w:hAnsi="Arial" w:cs="Arial"/>
        </w:rPr>
        <w:t>.</w:t>
      </w:r>
    </w:p>
    <w:p w14:paraId="2A727328" w14:textId="335A6EDD" w:rsidR="00BC1B91" w:rsidRDefault="00DA382E" w:rsidP="00BC1B91">
      <w:pPr>
        <w:pStyle w:val="Prrafodelista"/>
        <w:numPr>
          <w:ilvl w:val="0"/>
          <w:numId w:val="69"/>
        </w:numPr>
        <w:contextualSpacing/>
        <w:rPr>
          <w:rFonts w:ascii="Arial" w:hAnsi="Arial" w:cs="Arial"/>
        </w:rPr>
      </w:pPr>
      <w:r w:rsidRPr="00E83F9E">
        <w:rPr>
          <w:rFonts w:ascii="Arial" w:hAnsi="Arial" w:cs="Arial"/>
        </w:rPr>
        <w:t>Conductor</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aumento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capacidad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líneas.</w:t>
      </w:r>
    </w:p>
    <w:p w14:paraId="04B9537E" w14:textId="7C2E494F" w:rsidR="00BC1B91" w:rsidRPr="00BC1B91" w:rsidRDefault="00BC1B91" w:rsidP="00BC1B91">
      <w:pPr>
        <w:pStyle w:val="Prrafodelista"/>
        <w:numPr>
          <w:ilvl w:val="0"/>
          <w:numId w:val="69"/>
        </w:numPr>
        <w:contextualSpacing/>
        <w:rPr>
          <w:rFonts w:ascii="Arial" w:hAnsi="Arial" w:cs="Arial"/>
        </w:rPr>
      </w:pPr>
      <w:r w:rsidRPr="00BC1B91">
        <w:rPr>
          <w:rFonts w:ascii="Arial" w:hAnsi="Arial" w:cs="Arial"/>
        </w:rPr>
        <w:t xml:space="preserve">Entre otros. </w:t>
      </w:r>
    </w:p>
    <w:p w14:paraId="3C446891" w14:textId="640EB9EA" w:rsidR="00DA382E" w:rsidRPr="00E83F9E" w:rsidRDefault="00DA382E" w:rsidP="001B5344">
      <w:pPr>
        <w:pStyle w:val="Sinespaciado"/>
        <w:spacing w:line="276" w:lineRule="auto"/>
        <w:ind w:left="708"/>
        <w:rPr>
          <w:rFonts w:ascii="Arial" w:hAnsi="Arial" w:cs="Arial"/>
        </w:rPr>
      </w:pPr>
      <w:r w:rsidRPr="00E83F9E">
        <w:rPr>
          <w:rFonts w:ascii="Arial" w:hAnsi="Arial" w:cs="Arial"/>
        </w:rPr>
        <w:t>Esto</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reflejarse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477ED283" w:rsidRPr="00E83F9E">
        <w:rPr>
          <w:rFonts w:ascii="Arial" w:hAnsi="Arial" w:cs="Arial"/>
        </w:rPr>
        <w:t>P</w:t>
      </w:r>
      <w:r w:rsidRPr="00E83F9E">
        <w:rPr>
          <w:rFonts w:ascii="Arial" w:hAnsi="Arial" w:cs="Arial"/>
        </w:rPr>
        <w:t>rograma</w:t>
      </w:r>
      <w:r w:rsidR="00FE2101" w:rsidRPr="00E83F9E">
        <w:rPr>
          <w:rFonts w:ascii="Arial" w:hAnsi="Arial" w:cs="Arial"/>
        </w:rPr>
        <w:t xml:space="preserve"> </w:t>
      </w:r>
      <w:r w:rsidR="08C7E5D2" w:rsidRPr="00E83F9E">
        <w:rPr>
          <w:rFonts w:ascii="Arial" w:hAnsi="Arial" w:cs="Arial"/>
        </w:rPr>
        <w:t>M</w:t>
      </w:r>
      <w:r w:rsidRPr="00E83F9E">
        <w:rPr>
          <w:rFonts w:ascii="Arial" w:hAnsi="Arial" w:cs="Arial"/>
        </w:rPr>
        <w:t>aestro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00EB0C85" w:rsidRPr="00E83F9E">
        <w:rPr>
          <w:rFonts w:ascii="Arial" w:hAnsi="Arial" w:cs="Arial"/>
        </w:rPr>
        <w:t>Propuesta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464504DA" w:rsidRPr="00E83F9E">
        <w:rPr>
          <w:rFonts w:ascii="Arial" w:hAnsi="Arial" w:cs="Arial"/>
        </w:rPr>
        <w:t>Programa</w:t>
      </w:r>
      <w:r w:rsidR="00FE2101" w:rsidRPr="00E83F9E">
        <w:rPr>
          <w:rFonts w:ascii="Arial" w:hAnsi="Arial" w:cs="Arial"/>
        </w:rPr>
        <w:t xml:space="preserve"> </w:t>
      </w:r>
      <w:r w:rsidR="464504DA" w:rsidRPr="00E83F9E">
        <w:rPr>
          <w:rFonts w:ascii="Arial" w:hAnsi="Arial" w:cs="Arial"/>
        </w:rPr>
        <w:t>Maestro</w:t>
      </w:r>
      <w:r w:rsidR="00FE2101" w:rsidRPr="00E83F9E">
        <w:rPr>
          <w:rFonts w:ascii="Arial" w:hAnsi="Arial" w:cs="Arial"/>
        </w:rPr>
        <w:t xml:space="preserve"> </w:t>
      </w:r>
      <w:r w:rsidRPr="00E83F9E">
        <w:rPr>
          <w:rFonts w:ascii="Arial" w:hAnsi="Arial" w:cs="Arial"/>
        </w:rPr>
        <w:t>acordado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5AC22C2A" w:rsidRPr="04CC6ABD">
        <w:rPr>
          <w:rFonts w:ascii="Arial" w:hAnsi="Arial" w:cs="Arial"/>
        </w:rPr>
        <w:t>CGET</w:t>
      </w:r>
      <w:r w:rsidRPr="04CC6ABD">
        <w:rPr>
          <w:rFonts w:ascii="Arial" w:hAnsi="Arial" w:cs="Arial"/>
        </w:rPr>
        <w:t>.</w:t>
      </w:r>
      <w:r w:rsidR="00FE2101" w:rsidRPr="00E83F9E">
        <w:rPr>
          <w:rFonts w:ascii="Arial" w:hAnsi="Arial" w:cs="Arial"/>
        </w:rPr>
        <w:t xml:space="preserve"> </w:t>
      </w:r>
      <w:r w:rsidR="007301A9" w:rsidRPr="00E83F9E">
        <w:rPr>
          <w:rFonts w:ascii="Arial" w:hAnsi="Arial" w:cs="Arial"/>
        </w:rPr>
        <w:t>La</w:t>
      </w:r>
      <w:r w:rsidR="00FE2101" w:rsidRPr="00E83F9E">
        <w:rPr>
          <w:rFonts w:ascii="Arial" w:hAnsi="Arial" w:cs="Arial"/>
        </w:rPr>
        <w:t xml:space="preserve"> </w:t>
      </w:r>
      <w:r w:rsidR="007301A9" w:rsidRPr="00E83F9E">
        <w:rPr>
          <w:rFonts w:ascii="Arial" w:hAnsi="Arial" w:cs="Arial"/>
        </w:rPr>
        <w:t>fecha</w:t>
      </w:r>
      <w:r w:rsidR="00FE2101" w:rsidRPr="00E83F9E">
        <w:rPr>
          <w:rFonts w:ascii="Arial" w:hAnsi="Arial" w:cs="Arial"/>
        </w:rPr>
        <w:t xml:space="preserve"> </w:t>
      </w:r>
      <w:r w:rsidR="007301A9" w:rsidRPr="00E83F9E">
        <w:rPr>
          <w:rFonts w:ascii="Arial" w:hAnsi="Arial" w:cs="Arial"/>
        </w:rPr>
        <w:t>de</w:t>
      </w:r>
      <w:r w:rsidR="00FE2101" w:rsidRPr="00E83F9E">
        <w:rPr>
          <w:rFonts w:ascii="Arial" w:hAnsi="Arial" w:cs="Arial"/>
        </w:rPr>
        <w:t xml:space="preserve"> </w:t>
      </w:r>
      <w:r w:rsidR="007301A9" w:rsidRPr="00E83F9E">
        <w:rPr>
          <w:rFonts w:ascii="Arial" w:hAnsi="Arial" w:cs="Arial"/>
        </w:rPr>
        <w:t>cumplimiento</w:t>
      </w:r>
      <w:r w:rsidR="00FE2101" w:rsidRPr="00E83F9E">
        <w:rPr>
          <w:rFonts w:ascii="Arial" w:hAnsi="Arial" w:cs="Arial"/>
        </w:rPr>
        <w:t xml:space="preserve"> </w:t>
      </w:r>
      <w:r w:rsidR="007301A9" w:rsidRPr="00E83F9E">
        <w:rPr>
          <w:rFonts w:ascii="Arial" w:hAnsi="Arial" w:cs="Arial"/>
        </w:rPr>
        <w:t>de</w:t>
      </w:r>
      <w:r w:rsidR="00FE2101" w:rsidRPr="00E83F9E">
        <w:rPr>
          <w:rFonts w:ascii="Arial" w:hAnsi="Arial" w:cs="Arial"/>
        </w:rPr>
        <w:t xml:space="preserve"> </w:t>
      </w:r>
      <w:r w:rsidR="007301A9" w:rsidRPr="00E83F9E">
        <w:rPr>
          <w:rFonts w:ascii="Arial" w:hAnsi="Arial" w:cs="Arial"/>
        </w:rPr>
        <w:t>este</w:t>
      </w:r>
      <w:r w:rsidR="00FE2101" w:rsidRPr="00E83F9E">
        <w:rPr>
          <w:rFonts w:ascii="Arial" w:hAnsi="Arial" w:cs="Arial"/>
        </w:rPr>
        <w:t xml:space="preserve"> </w:t>
      </w:r>
      <w:r w:rsidR="007301A9" w:rsidRPr="00E83F9E">
        <w:rPr>
          <w:rFonts w:ascii="Arial" w:hAnsi="Arial" w:cs="Arial"/>
        </w:rPr>
        <w:t>hito</w:t>
      </w:r>
      <w:r w:rsidR="00FE2101" w:rsidRPr="00E83F9E">
        <w:rPr>
          <w:rFonts w:ascii="Arial" w:hAnsi="Arial" w:cs="Arial"/>
        </w:rPr>
        <w:t xml:space="preserve"> </w:t>
      </w:r>
      <w:r w:rsidR="007301A9" w:rsidRPr="00E83F9E">
        <w:rPr>
          <w:rFonts w:ascii="Arial" w:hAnsi="Arial" w:cs="Arial"/>
        </w:rPr>
        <w:t>no</w:t>
      </w:r>
      <w:r w:rsidR="00FE2101" w:rsidRPr="00E83F9E">
        <w:rPr>
          <w:rFonts w:ascii="Arial" w:hAnsi="Arial" w:cs="Arial"/>
        </w:rPr>
        <w:t xml:space="preserve"> </w:t>
      </w:r>
      <w:r w:rsidR="007301A9" w:rsidRPr="00E83F9E">
        <w:rPr>
          <w:rFonts w:ascii="Arial" w:hAnsi="Arial" w:cs="Arial"/>
        </w:rPr>
        <w:t>debe</w:t>
      </w:r>
      <w:r w:rsidR="00FE2101" w:rsidRPr="00E83F9E">
        <w:rPr>
          <w:rFonts w:ascii="Arial" w:hAnsi="Arial" w:cs="Arial"/>
        </w:rPr>
        <w:t xml:space="preserve"> </w:t>
      </w:r>
      <w:r w:rsidR="007301A9" w:rsidRPr="00E83F9E">
        <w:rPr>
          <w:rFonts w:ascii="Arial" w:hAnsi="Arial" w:cs="Arial"/>
        </w:rPr>
        <w:t>ser</w:t>
      </w:r>
      <w:r w:rsidR="00FE2101" w:rsidRPr="00E83F9E">
        <w:rPr>
          <w:rFonts w:ascii="Arial" w:hAnsi="Arial" w:cs="Arial"/>
        </w:rPr>
        <w:t xml:space="preserve"> </w:t>
      </w:r>
      <w:r w:rsidR="007301A9" w:rsidRPr="00E83F9E">
        <w:rPr>
          <w:rFonts w:ascii="Arial" w:hAnsi="Arial" w:cs="Arial"/>
        </w:rPr>
        <w:t>posterior</w:t>
      </w:r>
      <w:r w:rsidR="00FE2101" w:rsidRPr="00E83F9E">
        <w:rPr>
          <w:rFonts w:ascii="Arial" w:hAnsi="Arial" w:cs="Arial"/>
        </w:rPr>
        <w:t xml:space="preserve"> </w:t>
      </w:r>
      <w:r w:rsidR="007301A9" w:rsidRPr="00E83F9E">
        <w:rPr>
          <w:rFonts w:ascii="Arial" w:hAnsi="Arial" w:cs="Arial"/>
        </w:rPr>
        <w:t>a</w:t>
      </w:r>
      <w:r w:rsidR="00FE2101" w:rsidRPr="00E83F9E">
        <w:rPr>
          <w:rFonts w:ascii="Arial" w:hAnsi="Arial" w:cs="Arial"/>
        </w:rPr>
        <w:t xml:space="preserve"> </w:t>
      </w:r>
      <w:r w:rsidR="007301A9" w:rsidRPr="00E83F9E">
        <w:rPr>
          <w:rFonts w:ascii="Arial" w:hAnsi="Arial" w:cs="Arial"/>
        </w:rPr>
        <w:t>la</w:t>
      </w:r>
      <w:r w:rsidR="00FE2101" w:rsidRPr="00E83F9E">
        <w:rPr>
          <w:rFonts w:ascii="Arial" w:hAnsi="Arial" w:cs="Arial"/>
        </w:rPr>
        <w:t xml:space="preserve"> </w:t>
      </w:r>
      <w:r w:rsidR="007301A9" w:rsidRPr="00E83F9E">
        <w:rPr>
          <w:rFonts w:ascii="Arial" w:hAnsi="Arial" w:cs="Arial"/>
        </w:rPr>
        <w:t>fecha</w:t>
      </w:r>
      <w:r w:rsidR="00FE2101" w:rsidRPr="00E83F9E">
        <w:rPr>
          <w:rFonts w:ascii="Arial" w:hAnsi="Arial" w:cs="Arial"/>
        </w:rPr>
        <w:t xml:space="preserve"> </w:t>
      </w:r>
      <w:r w:rsidR="007301A9" w:rsidRPr="00E83F9E">
        <w:rPr>
          <w:rFonts w:ascii="Arial" w:hAnsi="Arial" w:cs="Arial"/>
        </w:rPr>
        <w:t>de</w:t>
      </w:r>
      <w:r w:rsidR="00FE2101" w:rsidRPr="00E83F9E">
        <w:rPr>
          <w:rFonts w:ascii="Arial" w:hAnsi="Arial" w:cs="Arial"/>
        </w:rPr>
        <w:t xml:space="preserve"> </w:t>
      </w:r>
      <w:r w:rsidR="007301A9" w:rsidRPr="00E83F9E">
        <w:rPr>
          <w:rFonts w:ascii="Arial" w:hAnsi="Arial" w:cs="Arial"/>
        </w:rPr>
        <w:t>cumplimiento</w:t>
      </w:r>
      <w:r w:rsidR="00FE2101" w:rsidRPr="00E83F9E">
        <w:rPr>
          <w:rFonts w:ascii="Arial" w:hAnsi="Arial" w:cs="Arial"/>
        </w:rPr>
        <w:t xml:space="preserve"> </w:t>
      </w:r>
      <w:r w:rsidR="007301A9" w:rsidRPr="00E83F9E">
        <w:rPr>
          <w:rFonts w:ascii="Arial" w:hAnsi="Arial" w:cs="Arial"/>
        </w:rPr>
        <w:t>del</w:t>
      </w:r>
      <w:r w:rsidR="00FE2101" w:rsidRPr="00E83F9E">
        <w:rPr>
          <w:rFonts w:ascii="Arial" w:hAnsi="Arial" w:cs="Arial"/>
        </w:rPr>
        <w:t xml:space="preserve"> </w:t>
      </w:r>
      <w:r w:rsidR="007301A9" w:rsidRPr="00E83F9E">
        <w:rPr>
          <w:rFonts w:ascii="Arial" w:hAnsi="Arial" w:cs="Arial"/>
        </w:rPr>
        <w:t>Hito</w:t>
      </w:r>
      <w:r w:rsidR="00FE2101" w:rsidRPr="00E83F9E">
        <w:rPr>
          <w:rFonts w:ascii="Arial" w:hAnsi="Arial" w:cs="Arial"/>
        </w:rPr>
        <w:t xml:space="preserve"> </w:t>
      </w:r>
      <w:r w:rsidR="007301A9" w:rsidRPr="00E83F9E">
        <w:rPr>
          <w:rFonts w:ascii="Arial" w:hAnsi="Arial" w:cs="Arial"/>
        </w:rPr>
        <w:t>de</w:t>
      </w:r>
      <w:r w:rsidR="00FE2101" w:rsidRPr="00E83F9E">
        <w:rPr>
          <w:rFonts w:ascii="Arial" w:hAnsi="Arial" w:cs="Arial"/>
        </w:rPr>
        <w:t xml:space="preserve"> </w:t>
      </w:r>
      <w:r w:rsidR="007301A9" w:rsidRPr="00E83F9E">
        <w:rPr>
          <w:rFonts w:ascii="Arial" w:hAnsi="Arial" w:cs="Arial"/>
        </w:rPr>
        <w:t>Pago</w:t>
      </w:r>
      <w:r w:rsidR="00FE2101" w:rsidRPr="00E83F9E">
        <w:rPr>
          <w:rFonts w:ascii="Arial" w:hAnsi="Arial" w:cs="Arial"/>
        </w:rPr>
        <w:t xml:space="preserve"> </w:t>
      </w:r>
      <w:r w:rsidR="007301A9" w:rsidRPr="00E83F9E">
        <w:rPr>
          <w:rFonts w:ascii="Arial" w:hAnsi="Arial" w:cs="Arial"/>
        </w:rPr>
        <w:t>N°</w:t>
      </w:r>
      <w:r w:rsidR="00195596" w:rsidRPr="00E83F9E">
        <w:rPr>
          <w:rFonts w:ascii="Arial" w:hAnsi="Arial" w:cs="Arial"/>
        </w:rPr>
        <w:t>5</w:t>
      </w:r>
      <w:r w:rsidR="00FE2101" w:rsidRPr="00E83F9E">
        <w:rPr>
          <w:rFonts w:ascii="Arial" w:hAnsi="Arial" w:cs="Arial"/>
        </w:rPr>
        <w:t xml:space="preserve"> </w:t>
      </w:r>
      <w:r w:rsidR="00F12EF0" w:rsidRPr="00E83F9E">
        <w:rPr>
          <w:rFonts w:ascii="Arial" w:hAnsi="Arial" w:cs="Arial"/>
        </w:rPr>
        <w:t>Orden</w:t>
      </w:r>
      <w:r w:rsidR="00FE2101" w:rsidRPr="00E83F9E">
        <w:rPr>
          <w:rFonts w:ascii="Arial" w:hAnsi="Arial" w:cs="Arial"/>
        </w:rPr>
        <w:t xml:space="preserve"> </w:t>
      </w:r>
      <w:r w:rsidR="00F12EF0" w:rsidRPr="00E83F9E">
        <w:rPr>
          <w:rFonts w:ascii="Arial" w:hAnsi="Arial" w:cs="Arial"/>
        </w:rPr>
        <w:t>de</w:t>
      </w:r>
      <w:r w:rsidR="00FE2101" w:rsidRPr="00E83F9E">
        <w:rPr>
          <w:rFonts w:ascii="Arial" w:hAnsi="Arial" w:cs="Arial"/>
        </w:rPr>
        <w:t xml:space="preserve"> </w:t>
      </w:r>
      <w:r w:rsidR="00F12EF0" w:rsidRPr="00E83F9E">
        <w:rPr>
          <w:rFonts w:ascii="Arial" w:hAnsi="Arial" w:cs="Arial"/>
        </w:rPr>
        <w:t>Compra</w:t>
      </w:r>
      <w:r w:rsidR="00FE2101" w:rsidRPr="00E83F9E">
        <w:rPr>
          <w:rFonts w:ascii="Arial" w:hAnsi="Arial" w:cs="Arial"/>
        </w:rPr>
        <w:t xml:space="preserve"> </w:t>
      </w:r>
      <w:r w:rsidR="00BA2413" w:rsidRPr="00E83F9E">
        <w:rPr>
          <w:rFonts w:ascii="Arial" w:hAnsi="Arial" w:cs="Arial"/>
        </w:rPr>
        <w:t>del</w:t>
      </w:r>
      <w:r w:rsidR="00FE2101" w:rsidRPr="00E83F9E">
        <w:rPr>
          <w:rFonts w:ascii="Arial" w:hAnsi="Arial" w:cs="Arial"/>
        </w:rPr>
        <w:t xml:space="preserve"> </w:t>
      </w:r>
      <w:r w:rsidR="00F12EF0" w:rsidRPr="00E83F9E">
        <w:rPr>
          <w:rFonts w:ascii="Arial" w:hAnsi="Arial" w:cs="Arial"/>
        </w:rPr>
        <w:t>suministro</w:t>
      </w:r>
      <w:r w:rsidR="00FE2101" w:rsidRPr="00E83F9E">
        <w:rPr>
          <w:rFonts w:ascii="Arial" w:hAnsi="Arial" w:cs="Arial"/>
        </w:rPr>
        <w:t xml:space="preserve"> </w:t>
      </w:r>
      <w:r w:rsidR="00F12EF0" w:rsidRPr="00E83F9E">
        <w:rPr>
          <w:rFonts w:ascii="Arial" w:hAnsi="Arial" w:cs="Arial"/>
        </w:rPr>
        <w:t>principal.</w:t>
      </w:r>
    </w:p>
    <w:p w14:paraId="29C0276A" w14:textId="50A2B5EB" w:rsidR="00C61A15" w:rsidRPr="00E83F9E" w:rsidRDefault="00C61A15" w:rsidP="001B5344">
      <w:pPr>
        <w:pStyle w:val="Prrafodelista"/>
        <w:numPr>
          <w:ilvl w:val="0"/>
          <w:numId w:val="68"/>
        </w:numPr>
        <w:rPr>
          <w:rFonts w:ascii="Arial" w:hAnsi="Arial" w:cs="Arial"/>
        </w:rPr>
      </w:pPr>
      <w:r w:rsidRPr="00E83F9E">
        <w:rPr>
          <w:rFonts w:ascii="Arial" w:hAnsi="Arial" w:cs="Arial"/>
        </w:rPr>
        <w:t>Hito</w:t>
      </w:r>
      <w:r w:rsidR="00FE2101" w:rsidRPr="00E83F9E">
        <w:rPr>
          <w:rFonts w:ascii="Arial" w:hAnsi="Arial" w:cs="Arial"/>
        </w:rPr>
        <w:t xml:space="preserve"> </w:t>
      </w:r>
      <w:r w:rsidRPr="00E83F9E">
        <w:rPr>
          <w:rFonts w:ascii="Arial" w:hAnsi="Arial" w:cs="Arial"/>
        </w:rPr>
        <w:t>intermedio</w:t>
      </w:r>
      <w:r w:rsidR="00FE2101" w:rsidRPr="00E83F9E">
        <w:rPr>
          <w:rFonts w:ascii="Arial" w:hAnsi="Arial" w:cs="Arial"/>
        </w:rPr>
        <w:t xml:space="preserve"> </w:t>
      </w:r>
      <w:r w:rsidRPr="00E83F9E">
        <w:rPr>
          <w:rFonts w:ascii="Arial" w:hAnsi="Arial" w:cs="Arial"/>
        </w:rPr>
        <w:t>N°</w:t>
      </w:r>
      <w:r w:rsidR="00180E69" w:rsidRPr="00E83F9E">
        <w:rPr>
          <w:rFonts w:ascii="Arial" w:hAnsi="Arial" w:cs="Arial"/>
        </w:rPr>
        <w:t>7</w:t>
      </w:r>
      <w:r w:rsidRPr="00E83F9E">
        <w:rPr>
          <w:rFonts w:ascii="Arial" w:hAnsi="Arial" w:cs="Arial"/>
        </w:rPr>
        <w:t>:</w:t>
      </w:r>
      <w:r w:rsidR="00FE2101" w:rsidRPr="00E83F9E">
        <w:rPr>
          <w:rFonts w:ascii="Arial" w:hAnsi="Arial" w:cs="Arial"/>
        </w:rPr>
        <w:t xml:space="preserve"> </w:t>
      </w:r>
      <w:r w:rsidRPr="00E83F9E">
        <w:rPr>
          <w:rFonts w:ascii="Arial" w:hAnsi="Arial" w:cs="Arial"/>
        </w:rPr>
        <w:t>entrega</w:t>
      </w:r>
      <w:r w:rsidR="00FE2101" w:rsidRPr="00E83F9E">
        <w:rPr>
          <w:rFonts w:ascii="Arial" w:hAnsi="Arial" w:cs="Arial"/>
        </w:rPr>
        <w:t xml:space="preserve"> </w:t>
      </w:r>
      <w:r w:rsidRPr="7D7F9792">
        <w:rPr>
          <w:rFonts w:ascii="Arial" w:hAnsi="Arial" w:cs="Arial"/>
        </w:rPr>
        <w:t>a</w:t>
      </w:r>
      <w:r w:rsidR="3E82EC08" w:rsidRPr="7D7F9792">
        <w:rPr>
          <w:rFonts w:ascii="Arial" w:hAnsi="Arial" w:cs="Arial"/>
        </w:rPr>
        <w:t xml:space="preserve"> </w:t>
      </w:r>
      <w:r w:rsidR="3E82EC08" w:rsidRPr="2A590329">
        <w:rPr>
          <w:rFonts w:ascii="Arial" w:hAnsi="Arial" w:cs="Arial"/>
        </w:rPr>
        <w:t>CGET</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documentos</w:t>
      </w:r>
      <w:r w:rsidR="00FE2101" w:rsidRPr="00E83F9E">
        <w:rPr>
          <w:rFonts w:ascii="Arial" w:hAnsi="Arial" w:cs="Arial"/>
        </w:rPr>
        <w:t xml:space="preserve"> </w:t>
      </w:r>
      <w:r w:rsidRPr="00E83F9E">
        <w:rPr>
          <w:rFonts w:ascii="Arial" w:hAnsi="Arial" w:cs="Arial"/>
        </w:rPr>
        <w:t>asociados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Ingeniería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detalle</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proyecto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Control,</w:t>
      </w:r>
      <w:r w:rsidR="00FE2101" w:rsidRPr="00E83F9E">
        <w:rPr>
          <w:rFonts w:ascii="Arial" w:hAnsi="Arial" w:cs="Arial"/>
        </w:rPr>
        <w:t xml:space="preserve"> </w:t>
      </w:r>
      <w:r w:rsidRPr="00E83F9E">
        <w:rPr>
          <w:rFonts w:ascii="Arial" w:hAnsi="Arial" w:cs="Arial"/>
        </w:rPr>
        <w:t>Protecciones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Telecomunicaciones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Revisión</w:t>
      </w:r>
      <w:r w:rsidR="00FE2101" w:rsidRPr="00E83F9E">
        <w:rPr>
          <w:rFonts w:ascii="Arial" w:hAnsi="Arial" w:cs="Arial"/>
        </w:rPr>
        <w:t xml:space="preserve"> </w:t>
      </w:r>
      <w:r w:rsidRPr="00E83F9E">
        <w:rPr>
          <w:rFonts w:ascii="Arial" w:hAnsi="Arial" w:cs="Arial"/>
        </w:rPr>
        <w:t>0</w:t>
      </w:r>
      <w:r w:rsidR="00FE2101" w:rsidRPr="00E83F9E">
        <w:rPr>
          <w:rFonts w:ascii="Arial" w:hAnsi="Arial" w:cs="Arial"/>
        </w:rPr>
        <w:t xml:space="preserve"> </w:t>
      </w:r>
      <w:r w:rsidRPr="00E83F9E">
        <w:rPr>
          <w:rFonts w:ascii="Arial" w:hAnsi="Arial" w:cs="Arial"/>
        </w:rPr>
        <w:t>aceptado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470D4CFD" w:rsidRPr="2A590329">
        <w:rPr>
          <w:rFonts w:ascii="Arial" w:hAnsi="Arial" w:cs="Arial"/>
        </w:rPr>
        <w:t>CGET</w:t>
      </w:r>
      <w:r w:rsidRPr="00E83F9E">
        <w:rPr>
          <w:rFonts w:ascii="Arial" w:hAnsi="Arial" w:cs="Arial"/>
        </w:rPr>
        <w:t>.</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listado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estos</w:t>
      </w:r>
      <w:r w:rsidR="00FE2101" w:rsidRPr="00E83F9E">
        <w:rPr>
          <w:rFonts w:ascii="Arial" w:hAnsi="Arial" w:cs="Arial"/>
        </w:rPr>
        <w:t xml:space="preserve"> </w:t>
      </w:r>
      <w:r w:rsidRPr="00E83F9E">
        <w:rPr>
          <w:rFonts w:ascii="Arial" w:hAnsi="Arial" w:cs="Arial"/>
        </w:rPr>
        <w:t>documentos</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ajustarse</w:t>
      </w:r>
      <w:r w:rsidR="00FE2101" w:rsidRPr="00E83F9E">
        <w:rPr>
          <w:rFonts w:ascii="Arial" w:hAnsi="Arial" w:cs="Arial"/>
        </w:rPr>
        <w:t xml:space="preserve"> </w:t>
      </w:r>
      <w:r w:rsidR="00414F73" w:rsidRPr="00E83F9E">
        <w:rPr>
          <w:rFonts w:ascii="Arial" w:hAnsi="Arial" w:cs="Arial"/>
        </w:rPr>
        <w:t>como mínimo</w:t>
      </w:r>
      <w:r w:rsidR="00FE2101" w:rsidRPr="00E83F9E">
        <w:rPr>
          <w:rFonts w:ascii="Arial" w:hAnsi="Arial" w:cs="Arial"/>
        </w:rPr>
        <w:t xml:space="preserve"> </w:t>
      </w:r>
      <w:r w:rsidR="00020E8B" w:rsidRPr="00E83F9E">
        <w:rPr>
          <w:rFonts w:ascii="Arial" w:hAnsi="Arial" w:cs="Arial"/>
        </w:rPr>
        <w:t xml:space="preserve">a lo establecido en el Listado de Entregable de Ingeniería aprobado por </w:t>
      </w:r>
      <w:r w:rsidR="14FADBD2" w:rsidRPr="3B167060">
        <w:rPr>
          <w:rFonts w:ascii="Arial" w:hAnsi="Arial" w:cs="Arial"/>
        </w:rPr>
        <w:t>CGET</w:t>
      </w:r>
      <w:r w:rsidRPr="3B167060">
        <w:rPr>
          <w:rFonts w:ascii="Arial" w:hAnsi="Arial" w:cs="Arial"/>
        </w:rPr>
        <w:t>.</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aceptación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Ingeniería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detalle</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exime</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error</w:t>
      </w:r>
      <w:r w:rsidR="00FE2101" w:rsidRPr="00E83F9E">
        <w:rPr>
          <w:rFonts w:ascii="Arial" w:hAnsi="Arial" w:cs="Arial"/>
        </w:rPr>
        <w:t xml:space="preserve"> </w:t>
      </w:r>
      <w:r w:rsidRPr="00E83F9E">
        <w:rPr>
          <w:rFonts w:ascii="Arial" w:hAnsi="Arial" w:cs="Arial"/>
        </w:rPr>
        <w:t>u</w:t>
      </w:r>
      <w:r w:rsidR="00FE2101" w:rsidRPr="00E83F9E">
        <w:rPr>
          <w:rFonts w:ascii="Arial" w:hAnsi="Arial" w:cs="Arial"/>
        </w:rPr>
        <w:t xml:space="preserve"> </w:t>
      </w:r>
      <w:r w:rsidRPr="00E83F9E">
        <w:rPr>
          <w:rFonts w:ascii="Arial" w:hAnsi="Arial" w:cs="Arial"/>
        </w:rPr>
        <w:t>omisión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algún</w:t>
      </w:r>
      <w:r w:rsidR="00FE2101" w:rsidRPr="00E83F9E">
        <w:rPr>
          <w:rFonts w:ascii="Arial" w:hAnsi="Arial" w:cs="Arial"/>
        </w:rPr>
        <w:t xml:space="preserve"> </w:t>
      </w:r>
      <w:r w:rsidRPr="00E83F9E">
        <w:rPr>
          <w:rFonts w:ascii="Arial" w:hAnsi="Arial" w:cs="Arial"/>
        </w:rPr>
        <w:t>antecedente</w:t>
      </w:r>
      <w:r w:rsidR="00FE2101" w:rsidRPr="00E83F9E">
        <w:rPr>
          <w:rFonts w:ascii="Arial" w:hAnsi="Arial" w:cs="Arial"/>
        </w:rPr>
        <w:t xml:space="preserve"> </w:t>
      </w:r>
      <w:r w:rsidRPr="00E83F9E">
        <w:rPr>
          <w:rFonts w:ascii="Arial" w:hAnsi="Arial" w:cs="Arial"/>
        </w:rPr>
        <w:t>técnico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costo</w:t>
      </w:r>
      <w:r w:rsidR="00FE2101" w:rsidRPr="00E83F9E">
        <w:rPr>
          <w:rFonts w:ascii="Arial" w:hAnsi="Arial" w:cs="Arial"/>
        </w:rPr>
        <w:t xml:space="preserve"> </w:t>
      </w:r>
      <w:r w:rsidRPr="00E83F9E">
        <w:rPr>
          <w:rFonts w:ascii="Arial" w:hAnsi="Arial" w:cs="Arial"/>
        </w:rPr>
        <w:t>adicional</w:t>
      </w:r>
      <w:r w:rsidR="00FE2101" w:rsidRPr="00E83F9E">
        <w:rPr>
          <w:rFonts w:ascii="Arial" w:hAnsi="Arial" w:cs="Arial"/>
        </w:rPr>
        <w:t xml:space="preserve"> </w:t>
      </w:r>
      <w:r w:rsidRPr="00E83F9E">
        <w:rPr>
          <w:rFonts w:ascii="Arial" w:hAnsi="Arial" w:cs="Arial"/>
        </w:rPr>
        <w:t>ocasionado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dicho</w:t>
      </w:r>
      <w:r w:rsidR="00FE2101" w:rsidRPr="00E83F9E">
        <w:rPr>
          <w:rFonts w:ascii="Arial" w:hAnsi="Arial" w:cs="Arial"/>
        </w:rPr>
        <w:t xml:space="preserve"> </w:t>
      </w:r>
      <w:r w:rsidRPr="00E83F9E">
        <w:rPr>
          <w:rFonts w:ascii="Arial" w:hAnsi="Arial" w:cs="Arial"/>
        </w:rPr>
        <w:t>error</w:t>
      </w:r>
      <w:r w:rsidR="00FE2101" w:rsidRPr="00E83F9E">
        <w:rPr>
          <w:rFonts w:ascii="Arial" w:hAnsi="Arial" w:cs="Arial"/>
        </w:rPr>
        <w:t xml:space="preserve"> </w:t>
      </w:r>
      <w:r w:rsidRPr="00E83F9E">
        <w:rPr>
          <w:rFonts w:ascii="Arial" w:hAnsi="Arial" w:cs="Arial"/>
        </w:rPr>
        <w:t>u</w:t>
      </w:r>
      <w:r w:rsidR="00FE2101" w:rsidRPr="00E83F9E">
        <w:rPr>
          <w:rFonts w:ascii="Arial" w:hAnsi="Arial" w:cs="Arial"/>
        </w:rPr>
        <w:t xml:space="preserve"> </w:t>
      </w:r>
      <w:r w:rsidRPr="00E83F9E">
        <w:rPr>
          <w:rFonts w:ascii="Arial" w:hAnsi="Arial" w:cs="Arial"/>
        </w:rPr>
        <w:t>omisión</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cargo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p>
    <w:p w14:paraId="62084BA9" w14:textId="3C30591D" w:rsidR="00482FEC" w:rsidRPr="00E83F9E" w:rsidRDefault="00482FEC" w:rsidP="001B5344">
      <w:pPr>
        <w:pStyle w:val="Prrafodelista"/>
        <w:ind w:left="720"/>
        <w:rPr>
          <w:rFonts w:ascii="Arial" w:hAnsi="Arial" w:cs="Arial"/>
        </w:rPr>
      </w:pPr>
      <w:r w:rsidRPr="00E83F9E">
        <w:rPr>
          <w:rFonts w:ascii="Arial" w:hAnsi="Arial" w:cs="Arial"/>
        </w:rPr>
        <w:t>La fecha de cumplimiento de este hito no debe ser posterior a la fecha de cumplimiento del Hito de Pago N°1</w:t>
      </w:r>
      <w:r w:rsidR="000E68A9">
        <w:rPr>
          <w:rFonts w:ascii="Arial" w:hAnsi="Arial" w:cs="Arial"/>
        </w:rPr>
        <w:t>3</w:t>
      </w:r>
      <w:r w:rsidR="00C61567">
        <w:rPr>
          <w:rFonts w:ascii="Arial" w:hAnsi="Arial" w:cs="Arial"/>
        </w:rPr>
        <w:t xml:space="preserve"> Ingeniería de Detalle Completa</w:t>
      </w:r>
      <w:r w:rsidRPr="00E83F9E">
        <w:rPr>
          <w:rFonts w:ascii="Arial" w:hAnsi="Arial" w:cs="Arial"/>
        </w:rPr>
        <w:t xml:space="preserve">. Esto deberá reflejarse en el Programa Maestro de la Propuesta y en el Programa Maestro acordado con </w:t>
      </w:r>
      <w:r w:rsidR="5AC22C2A" w:rsidRPr="04CC6ABD">
        <w:rPr>
          <w:rFonts w:ascii="Arial" w:hAnsi="Arial" w:cs="Arial"/>
        </w:rPr>
        <w:t>CGET</w:t>
      </w:r>
      <w:r w:rsidRPr="00E83F9E">
        <w:rPr>
          <w:rFonts w:ascii="Arial" w:hAnsi="Arial" w:cs="Arial"/>
        </w:rPr>
        <w:t>.</w:t>
      </w:r>
    </w:p>
    <w:p w14:paraId="0874E472" w14:textId="7D67308E" w:rsidR="00DA382E" w:rsidRPr="00E83F9E" w:rsidRDefault="298EB30E" w:rsidP="001B5344">
      <w:pPr>
        <w:pStyle w:val="Prrafodelista"/>
        <w:numPr>
          <w:ilvl w:val="0"/>
          <w:numId w:val="68"/>
        </w:numPr>
        <w:rPr>
          <w:rFonts w:ascii="Arial" w:hAnsi="Arial" w:cs="Arial"/>
        </w:rPr>
      </w:pPr>
      <w:r w:rsidRPr="00E83F9E">
        <w:rPr>
          <w:rFonts w:ascii="Arial" w:hAnsi="Arial" w:cs="Arial"/>
        </w:rPr>
        <w:t>Hito</w:t>
      </w:r>
      <w:r w:rsidR="00FE2101" w:rsidRPr="00E83F9E">
        <w:rPr>
          <w:rFonts w:ascii="Arial" w:hAnsi="Arial" w:cs="Arial"/>
        </w:rPr>
        <w:t xml:space="preserve"> </w:t>
      </w:r>
      <w:r w:rsidRPr="00E83F9E">
        <w:rPr>
          <w:rFonts w:ascii="Arial" w:hAnsi="Arial" w:cs="Arial"/>
        </w:rPr>
        <w:t>intermedio</w:t>
      </w:r>
      <w:r w:rsidR="00FE2101" w:rsidRPr="00E83F9E">
        <w:rPr>
          <w:rFonts w:ascii="Arial" w:hAnsi="Arial" w:cs="Arial"/>
        </w:rPr>
        <w:t xml:space="preserve"> </w:t>
      </w:r>
      <w:r w:rsidRPr="00E83F9E">
        <w:rPr>
          <w:rFonts w:ascii="Arial" w:hAnsi="Arial" w:cs="Arial"/>
        </w:rPr>
        <w:t>N°</w:t>
      </w:r>
      <w:r w:rsidR="00180E69" w:rsidRPr="00E83F9E">
        <w:rPr>
          <w:rFonts w:ascii="Arial" w:hAnsi="Arial" w:cs="Arial"/>
        </w:rPr>
        <w:t>8</w:t>
      </w:r>
      <w:r w:rsidRPr="00E83F9E">
        <w:rPr>
          <w:rFonts w:ascii="Arial" w:hAnsi="Arial" w:cs="Arial"/>
        </w:rPr>
        <w:t>:</w:t>
      </w:r>
      <w:r w:rsidR="00FE2101" w:rsidRPr="00E83F9E">
        <w:rPr>
          <w:rFonts w:ascii="Arial" w:hAnsi="Arial" w:cs="Arial"/>
        </w:rPr>
        <w:t xml:space="preserve"> </w:t>
      </w:r>
      <w:r w:rsidRPr="00E83F9E">
        <w:rPr>
          <w:rFonts w:ascii="Arial" w:hAnsi="Arial" w:cs="Arial"/>
        </w:rPr>
        <w:t>entrega</w:t>
      </w:r>
      <w:r w:rsidR="00FE2101" w:rsidRPr="00E83F9E">
        <w:rPr>
          <w:rFonts w:ascii="Arial" w:hAnsi="Arial" w:cs="Arial"/>
        </w:rPr>
        <w:t xml:space="preserve"> </w:t>
      </w:r>
      <w:r w:rsidR="719A5081" w:rsidRPr="3B167060">
        <w:rPr>
          <w:rFonts w:ascii="Arial" w:hAnsi="Arial" w:cs="Arial"/>
        </w:rPr>
        <w:t xml:space="preserve">a </w:t>
      </w:r>
      <w:r w:rsidR="719A5081" w:rsidRPr="1ED0807A">
        <w:rPr>
          <w:rFonts w:ascii="Arial" w:hAnsi="Arial" w:cs="Arial"/>
        </w:rPr>
        <w:t>CGET</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documento</w:t>
      </w:r>
      <w:r w:rsidR="00FE2101" w:rsidRPr="00E83F9E">
        <w:rPr>
          <w:rFonts w:ascii="Arial" w:hAnsi="Arial" w:cs="Arial"/>
        </w:rPr>
        <w:t xml:space="preserve"> </w:t>
      </w:r>
      <w:r w:rsidRPr="00E83F9E">
        <w:rPr>
          <w:rFonts w:ascii="Arial" w:hAnsi="Arial" w:cs="Arial"/>
        </w:rPr>
        <w:t>emitido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certifique</w:t>
      </w:r>
      <w:r w:rsidR="00FE2101" w:rsidRPr="00E83F9E">
        <w:rPr>
          <w:rFonts w:ascii="Arial" w:hAnsi="Arial" w:cs="Arial"/>
        </w:rPr>
        <w:t xml:space="preserve"> </w:t>
      </w:r>
      <w:r w:rsidRPr="00E83F9E">
        <w:rPr>
          <w:rFonts w:ascii="Arial" w:hAnsi="Arial" w:cs="Arial"/>
        </w:rPr>
        <w:t>que:</w:t>
      </w:r>
    </w:p>
    <w:p w14:paraId="62F49E32" w14:textId="16DBDFC6" w:rsidR="00DA382E" w:rsidRPr="005C4360" w:rsidRDefault="00DA382E" w:rsidP="005C4360">
      <w:pPr>
        <w:pStyle w:val="Prrafodelista"/>
        <w:numPr>
          <w:ilvl w:val="0"/>
          <w:numId w:val="70"/>
        </w:numPr>
        <w:contextualSpacing/>
        <w:rPr>
          <w:rFonts w:ascii="Arial" w:hAnsi="Arial" w:cs="Arial"/>
        </w:rPr>
      </w:pP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ampliaciones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subestaciones,</w:t>
      </w:r>
      <w:r w:rsidR="00FE2101" w:rsidRPr="00E83F9E">
        <w:rPr>
          <w:rFonts w:ascii="Arial" w:hAnsi="Arial" w:cs="Arial"/>
        </w:rPr>
        <w:t xml:space="preserve"> </w:t>
      </w:r>
      <w:r w:rsidRPr="00E83F9E">
        <w:rPr>
          <w:rFonts w:ascii="Arial" w:hAnsi="Arial" w:cs="Arial"/>
        </w:rPr>
        <w:t>modificaciones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paños,</w:t>
      </w:r>
      <w:r w:rsidR="00FE2101" w:rsidRPr="00E83F9E">
        <w:rPr>
          <w:rFonts w:ascii="Arial" w:hAnsi="Arial" w:cs="Arial"/>
        </w:rPr>
        <w:t xml:space="preserve"> </w:t>
      </w:r>
      <w:r w:rsidRPr="00E83F9E">
        <w:rPr>
          <w:rFonts w:ascii="Arial" w:hAnsi="Arial" w:cs="Arial"/>
        </w:rPr>
        <w:t>seccionamientos</w:t>
      </w:r>
      <w:r w:rsidR="00FE2101" w:rsidRPr="00E83F9E">
        <w:rPr>
          <w:rFonts w:ascii="Arial" w:hAnsi="Arial" w:cs="Arial"/>
        </w:rPr>
        <w:t xml:space="preserve"> </w:t>
      </w:r>
      <w:r w:rsidRPr="00E83F9E">
        <w:rPr>
          <w:rFonts w:ascii="Arial" w:hAnsi="Arial" w:cs="Arial"/>
        </w:rPr>
        <w:t>u</w:t>
      </w:r>
      <w:r w:rsidR="00FE2101" w:rsidRPr="00E83F9E">
        <w:rPr>
          <w:rFonts w:ascii="Arial" w:hAnsi="Arial" w:cs="Arial"/>
        </w:rPr>
        <w:t xml:space="preserve"> </w:t>
      </w:r>
      <w:r w:rsidRPr="00E83F9E">
        <w:rPr>
          <w:rFonts w:ascii="Arial" w:hAnsi="Arial" w:cs="Arial"/>
        </w:rPr>
        <w:t>otras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implican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construcción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fundaciones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instalación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transformación,</w:t>
      </w:r>
      <w:r w:rsidR="00FE2101" w:rsidRPr="00E83F9E">
        <w:rPr>
          <w:rFonts w:ascii="Arial" w:hAnsi="Arial" w:cs="Arial"/>
        </w:rPr>
        <w:t xml:space="preserve"> </w:t>
      </w:r>
      <w:r w:rsidRPr="00E83F9E">
        <w:rPr>
          <w:rFonts w:ascii="Arial" w:hAnsi="Arial" w:cs="Arial"/>
        </w:rPr>
        <w:t>maniobra,</w:t>
      </w:r>
      <w:r w:rsidR="00FE2101" w:rsidRPr="00E83F9E">
        <w:rPr>
          <w:rFonts w:ascii="Arial" w:hAnsi="Arial" w:cs="Arial"/>
        </w:rPr>
        <w:t xml:space="preserve"> </w:t>
      </w:r>
      <w:r w:rsidRPr="00E83F9E">
        <w:rPr>
          <w:rFonts w:ascii="Arial" w:hAnsi="Arial" w:cs="Arial"/>
        </w:rPr>
        <w:t>u</w:t>
      </w:r>
      <w:r w:rsidR="00FE2101" w:rsidRPr="00E83F9E">
        <w:rPr>
          <w:rFonts w:ascii="Arial" w:hAnsi="Arial" w:cs="Arial"/>
        </w:rPr>
        <w:t xml:space="preserve"> </w:t>
      </w:r>
      <w:r w:rsidRPr="00E83F9E">
        <w:rPr>
          <w:rFonts w:ascii="Arial" w:hAnsi="Arial" w:cs="Arial"/>
        </w:rPr>
        <w:t>otros,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ha</w:t>
      </w:r>
      <w:r w:rsidR="00FE2101" w:rsidRPr="00E83F9E">
        <w:rPr>
          <w:rFonts w:ascii="Arial" w:hAnsi="Arial" w:cs="Arial"/>
        </w:rPr>
        <w:t xml:space="preserve"> </w:t>
      </w:r>
      <w:r w:rsidRPr="00E83F9E">
        <w:rPr>
          <w:rFonts w:ascii="Arial" w:hAnsi="Arial" w:cs="Arial"/>
        </w:rPr>
        <w:t>recibido</w:t>
      </w:r>
      <w:r w:rsidR="00FE2101" w:rsidRPr="00E83F9E">
        <w:rPr>
          <w:rFonts w:ascii="Arial" w:hAnsi="Arial" w:cs="Arial"/>
        </w:rPr>
        <w:t xml:space="preserve"> </w:t>
      </w:r>
      <w:r w:rsidRPr="00E83F9E">
        <w:rPr>
          <w:rFonts w:ascii="Arial" w:hAnsi="Arial" w:cs="Arial"/>
        </w:rPr>
        <w:t>conforme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construcción</w:t>
      </w:r>
      <w:r w:rsidR="00FE2101" w:rsidRPr="00E83F9E">
        <w:rPr>
          <w:rFonts w:ascii="Arial" w:hAnsi="Arial" w:cs="Arial"/>
        </w:rPr>
        <w:t xml:space="preserve"> </w:t>
      </w:r>
      <w:r w:rsidRPr="00E83F9E">
        <w:rPr>
          <w:rFonts w:ascii="Arial" w:hAnsi="Arial" w:cs="Arial"/>
        </w:rPr>
        <w:t>de</w:t>
      </w:r>
      <w:r w:rsidR="005C4360">
        <w:rPr>
          <w:rFonts w:ascii="Arial" w:hAnsi="Arial" w:cs="Arial"/>
        </w:rPr>
        <w:t xml:space="preserve"> al menos</w:t>
      </w:r>
      <w:r w:rsidR="00FF7000">
        <w:rPr>
          <w:rFonts w:ascii="Arial" w:hAnsi="Arial" w:cs="Arial"/>
        </w:rPr>
        <w:t>,</w:t>
      </w:r>
      <w:r w:rsidR="005C4360">
        <w:rPr>
          <w:rFonts w:ascii="Arial" w:hAnsi="Arial" w:cs="Arial"/>
        </w:rPr>
        <w:t xml:space="preserve"> e</w:t>
      </w:r>
      <w:r w:rsidRPr="00E83F9E">
        <w:rPr>
          <w:rFonts w:ascii="Arial" w:hAnsi="Arial" w:cs="Arial"/>
        </w:rPr>
        <w:t>l</w:t>
      </w:r>
      <w:r w:rsidR="00FE2101" w:rsidRPr="00E83F9E">
        <w:rPr>
          <w:rFonts w:ascii="Arial" w:hAnsi="Arial" w:cs="Arial"/>
        </w:rPr>
        <w:t xml:space="preserve"> </w:t>
      </w:r>
      <w:r w:rsidR="001E0A39">
        <w:rPr>
          <w:rFonts w:ascii="Arial" w:hAnsi="Arial" w:cs="Arial"/>
        </w:rPr>
        <w:t>60</w:t>
      </w:r>
      <w:r w:rsidRPr="00E83F9E">
        <w:rPr>
          <w:rFonts w:ascii="Arial" w:hAnsi="Arial" w:cs="Arial"/>
        </w:rPr>
        <w:t>%</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fundaciones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estos</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w:t>
      </w:r>
      <w:r w:rsidR="007F0CAE">
        <w:rPr>
          <w:rFonts w:ascii="Arial" w:hAnsi="Arial" w:cs="Arial"/>
        </w:rPr>
        <w:t>l montaje de</w:t>
      </w:r>
      <w:r w:rsidR="005C4360">
        <w:rPr>
          <w:rFonts w:ascii="Arial" w:hAnsi="Arial" w:cs="Arial"/>
        </w:rPr>
        <w:t xml:space="preserve"> al menos el </w:t>
      </w:r>
      <w:r w:rsidR="007F0CAE" w:rsidRPr="005C4360">
        <w:rPr>
          <w:rFonts w:ascii="Arial" w:hAnsi="Arial" w:cs="Arial"/>
        </w:rPr>
        <w:t>60% de</w:t>
      </w:r>
      <w:r w:rsidR="00FE2101" w:rsidRPr="005C4360">
        <w:rPr>
          <w:rFonts w:ascii="Arial" w:hAnsi="Arial" w:cs="Arial"/>
        </w:rPr>
        <w:t xml:space="preserve"> </w:t>
      </w:r>
      <w:r w:rsidRPr="005C4360">
        <w:rPr>
          <w:rFonts w:ascii="Arial" w:hAnsi="Arial" w:cs="Arial"/>
        </w:rPr>
        <w:t>las</w:t>
      </w:r>
      <w:r w:rsidR="00FE2101" w:rsidRPr="005C4360">
        <w:rPr>
          <w:rFonts w:ascii="Arial" w:hAnsi="Arial" w:cs="Arial"/>
        </w:rPr>
        <w:t xml:space="preserve"> </w:t>
      </w:r>
      <w:r w:rsidRPr="005C4360">
        <w:rPr>
          <w:rFonts w:ascii="Arial" w:hAnsi="Arial" w:cs="Arial"/>
        </w:rPr>
        <w:t>estructuras</w:t>
      </w:r>
      <w:r w:rsidR="00FE2101" w:rsidRPr="005C4360">
        <w:rPr>
          <w:rFonts w:ascii="Arial" w:hAnsi="Arial" w:cs="Arial"/>
        </w:rPr>
        <w:t xml:space="preserve"> </w:t>
      </w:r>
      <w:r w:rsidRPr="005C4360">
        <w:rPr>
          <w:rFonts w:ascii="Arial" w:hAnsi="Arial" w:cs="Arial"/>
        </w:rPr>
        <w:t>que</w:t>
      </w:r>
      <w:r w:rsidR="00FE2101" w:rsidRPr="005C4360">
        <w:rPr>
          <w:rFonts w:ascii="Arial" w:hAnsi="Arial" w:cs="Arial"/>
        </w:rPr>
        <w:t xml:space="preserve"> </w:t>
      </w:r>
      <w:r w:rsidRPr="005C4360">
        <w:rPr>
          <w:rFonts w:ascii="Arial" w:hAnsi="Arial" w:cs="Arial"/>
        </w:rPr>
        <w:t>contempla</w:t>
      </w:r>
      <w:r w:rsidR="00FE2101" w:rsidRPr="005C4360">
        <w:rPr>
          <w:rFonts w:ascii="Arial" w:hAnsi="Arial" w:cs="Arial"/>
        </w:rPr>
        <w:t xml:space="preserve"> </w:t>
      </w:r>
      <w:r w:rsidRPr="005C4360">
        <w:rPr>
          <w:rFonts w:ascii="Arial" w:hAnsi="Arial" w:cs="Arial"/>
        </w:rPr>
        <w:t>la</w:t>
      </w:r>
      <w:r w:rsidR="00FE2101" w:rsidRPr="005C4360">
        <w:rPr>
          <w:rFonts w:ascii="Arial" w:hAnsi="Arial" w:cs="Arial"/>
        </w:rPr>
        <w:t xml:space="preserve"> </w:t>
      </w:r>
      <w:r w:rsidR="00964C7D" w:rsidRPr="005C4360">
        <w:rPr>
          <w:rFonts w:ascii="Arial" w:hAnsi="Arial" w:cs="Arial"/>
        </w:rPr>
        <w:t>O</w:t>
      </w:r>
      <w:r w:rsidRPr="005C4360">
        <w:rPr>
          <w:rFonts w:ascii="Arial" w:hAnsi="Arial" w:cs="Arial"/>
        </w:rPr>
        <w:t>bra.</w:t>
      </w:r>
    </w:p>
    <w:p w14:paraId="166EB6E3" w14:textId="7AE63BC8" w:rsidR="00DA382E" w:rsidRPr="00E83F9E" w:rsidRDefault="00DA382E" w:rsidP="001B5344">
      <w:pPr>
        <w:pStyle w:val="Prrafodelista"/>
        <w:numPr>
          <w:ilvl w:val="0"/>
          <w:numId w:val="70"/>
        </w:numPr>
        <w:contextualSpacing/>
        <w:rPr>
          <w:rFonts w:ascii="Arial" w:hAnsi="Arial" w:cs="Arial"/>
        </w:rPr>
      </w:pP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asociados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líneas</w:t>
      </w:r>
      <w:r w:rsidR="00FE2101" w:rsidRPr="00E83F9E">
        <w:rPr>
          <w:rFonts w:ascii="Arial" w:hAnsi="Arial" w:cs="Arial"/>
        </w:rPr>
        <w:t xml:space="preserve"> </w:t>
      </w:r>
      <w:r w:rsidR="006478AB" w:rsidRPr="00E83F9E">
        <w:rPr>
          <w:rFonts w:ascii="Arial" w:hAnsi="Arial" w:cs="Arial"/>
        </w:rPr>
        <w:t>de</w:t>
      </w:r>
      <w:r w:rsidR="00FE2101" w:rsidRPr="00E83F9E">
        <w:rPr>
          <w:rFonts w:ascii="Arial" w:hAnsi="Arial" w:cs="Arial"/>
        </w:rPr>
        <w:t xml:space="preserve"> </w:t>
      </w:r>
      <w:r w:rsidR="006478AB" w:rsidRPr="00E83F9E">
        <w:rPr>
          <w:rFonts w:ascii="Arial" w:hAnsi="Arial" w:cs="Arial"/>
        </w:rPr>
        <w:t>transmisión</w:t>
      </w:r>
      <w:r w:rsidRPr="00E83F9E">
        <w:rPr>
          <w:rFonts w:ascii="Arial" w:hAnsi="Arial" w:cs="Arial"/>
        </w:rPr>
        <w:t>,</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ha</w:t>
      </w:r>
      <w:r w:rsidR="00FE2101" w:rsidRPr="00E83F9E">
        <w:rPr>
          <w:rFonts w:ascii="Arial" w:hAnsi="Arial" w:cs="Arial"/>
        </w:rPr>
        <w:t xml:space="preserve"> </w:t>
      </w:r>
      <w:r w:rsidRPr="00E83F9E">
        <w:rPr>
          <w:rFonts w:ascii="Arial" w:hAnsi="Arial" w:cs="Arial"/>
        </w:rPr>
        <w:t>recibido</w:t>
      </w:r>
      <w:r w:rsidR="00FE2101" w:rsidRPr="00E83F9E">
        <w:rPr>
          <w:rFonts w:ascii="Arial" w:hAnsi="Arial" w:cs="Arial"/>
        </w:rPr>
        <w:t xml:space="preserve"> </w:t>
      </w:r>
      <w:r w:rsidRPr="00E83F9E">
        <w:rPr>
          <w:rFonts w:ascii="Arial" w:hAnsi="Arial" w:cs="Arial"/>
        </w:rPr>
        <w:t>conforme</w:t>
      </w:r>
      <w:r w:rsidR="005C4360">
        <w:rPr>
          <w:rFonts w:ascii="Arial" w:hAnsi="Arial" w:cs="Arial"/>
        </w:rPr>
        <w:t xml:space="preserve"> al menos</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005C4360">
        <w:rPr>
          <w:rFonts w:ascii="Arial" w:hAnsi="Arial" w:cs="Arial"/>
        </w:rPr>
        <w:t>60</w:t>
      </w:r>
      <w:r w:rsidR="006478AB" w:rsidRPr="00E83F9E">
        <w:rPr>
          <w:rFonts w:ascii="Arial" w:hAnsi="Arial" w:cs="Arial"/>
        </w:rPr>
        <w:t>%</w:t>
      </w:r>
      <w:r w:rsidR="00FE2101" w:rsidRPr="00E83F9E">
        <w:rPr>
          <w:rFonts w:ascii="Arial" w:hAnsi="Arial" w:cs="Arial"/>
        </w:rPr>
        <w:t xml:space="preserve"> </w:t>
      </w:r>
      <w:r w:rsidR="006478AB" w:rsidRPr="00E83F9E">
        <w:rPr>
          <w:rFonts w:ascii="Arial" w:hAnsi="Arial" w:cs="Arial"/>
        </w:rPr>
        <w:t>de</w:t>
      </w:r>
      <w:r w:rsidR="00FE2101" w:rsidRPr="00E83F9E">
        <w:rPr>
          <w:rFonts w:ascii="Arial" w:hAnsi="Arial" w:cs="Arial"/>
        </w:rPr>
        <w:t xml:space="preserve"> </w:t>
      </w:r>
      <w:r w:rsidR="008D30C7" w:rsidRPr="00E83F9E">
        <w:rPr>
          <w:rFonts w:ascii="Arial" w:hAnsi="Arial" w:cs="Arial"/>
        </w:rPr>
        <w:t>las</w:t>
      </w:r>
      <w:r w:rsidR="00FE2101" w:rsidRPr="00E83F9E">
        <w:rPr>
          <w:rFonts w:ascii="Arial" w:hAnsi="Arial" w:cs="Arial"/>
        </w:rPr>
        <w:t xml:space="preserve"> </w:t>
      </w:r>
      <w:r w:rsidR="006478AB" w:rsidRPr="00E83F9E">
        <w:rPr>
          <w:rFonts w:ascii="Arial" w:hAnsi="Arial" w:cs="Arial"/>
        </w:rPr>
        <w:t>fundaciones</w:t>
      </w:r>
      <w:r w:rsidR="00FE2101" w:rsidRPr="00E83F9E">
        <w:rPr>
          <w:rFonts w:ascii="Arial" w:hAnsi="Arial" w:cs="Arial"/>
        </w:rPr>
        <w:t xml:space="preserve"> </w:t>
      </w:r>
      <w:r w:rsidR="006478AB" w:rsidRPr="00E83F9E">
        <w:rPr>
          <w:rFonts w:ascii="Arial" w:hAnsi="Arial" w:cs="Arial"/>
        </w:rPr>
        <w:t>asociadas</w:t>
      </w:r>
      <w:r w:rsidR="00FE2101" w:rsidRPr="00E83F9E">
        <w:rPr>
          <w:rFonts w:ascii="Arial" w:hAnsi="Arial" w:cs="Arial"/>
        </w:rPr>
        <w:t xml:space="preserve"> </w:t>
      </w:r>
      <w:r w:rsidR="008D30C7" w:rsidRPr="00E83F9E">
        <w:rPr>
          <w:rFonts w:ascii="Arial" w:hAnsi="Arial" w:cs="Arial"/>
        </w:rPr>
        <w:t>al</w:t>
      </w:r>
      <w:r w:rsidR="00FE2101" w:rsidRPr="00E83F9E">
        <w:rPr>
          <w:rFonts w:ascii="Arial" w:hAnsi="Arial" w:cs="Arial"/>
        </w:rPr>
        <w:t xml:space="preserve"> </w:t>
      </w:r>
      <w:r w:rsidR="00176AE6" w:rsidRPr="00E83F9E">
        <w:rPr>
          <w:rFonts w:ascii="Arial" w:hAnsi="Arial" w:cs="Arial"/>
        </w:rPr>
        <w:t>P</w:t>
      </w:r>
      <w:r w:rsidR="008D30C7" w:rsidRPr="00E83F9E">
        <w:rPr>
          <w:rFonts w:ascii="Arial" w:hAnsi="Arial" w:cs="Arial"/>
        </w:rPr>
        <w:t>royecto</w:t>
      </w:r>
      <w:r w:rsidR="008D745D">
        <w:rPr>
          <w:rFonts w:ascii="Arial" w:hAnsi="Arial" w:cs="Arial"/>
        </w:rPr>
        <w:t xml:space="preserve"> y </w:t>
      </w:r>
      <w:r w:rsidR="008D745D" w:rsidRPr="00E83F9E">
        <w:rPr>
          <w:rFonts w:ascii="Arial" w:hAnsi="Arial" w:cs="Arial"/>
        </w:rPr>
        <w:t>de</w:t>
      </w:r>
      <w:r w:rsidR="008D745D">
        <w:rPr>
          <w:rFonts w:ascii="Arial" w:hAnsi="Arial" w:cs="Arial"/>
        </w:rPr>
        <w:t xml:space="preserve">l montaje de al menos el </w:t>
      </w:r>
      <w:r w:rsidR="008D745D" w:rsidRPr="005C4360">
        <w:rPr>
          <w:rFonts w:ascii="Arial" w:hAnsi="Arial" w:cs="Arial"/>
        </w:rPr>
        <w:t>60% de las estructuras que contempla la Obra.</w:t>
      </w:r>
    </w:p>
    <w:p w14:paraId="567CD2C8" w14:textId="2E47E2FD" w:rsidR="00DA382E" w:rsidRPr="00E83F9E" w:rsidRDefault="00DA382E" w:rsidP="001B5344">
      <w:pPr>
        <w:pStyle w:val="Sinespaciado"/>
        <w:spacing w:line="276" w:lineRule="auto"/>
        <w:ind w:left="708"/>
        <w:rPr>
          <w:rFonts w:ascii="Arial" w:eastAsia="Calibri" w:hAnsi="Arial" w:cs="Arial"/>
        </w:rPr>
      </w:pPr>
      <w:r w:rsidRPr="00E83F9E">
        <w:rPr>
          <w:rFonts w:ascii="Arial" w:eastAsia="Calibri" w:hAnsi="Arial" w:cs="Arial"/>
        </w:rPr>
        <w:t>La</w:t>
      </w:r>
      <w:r w:rsidR="00FE2101" w:rsidRPr="00E83F9E">
        <w:rPr>
          <w:rFonts w:ascii="Arial" w:eastAsia="Calibri" w:hAnsi="Arial" w:cs="Arial"/>
        </w:rPr>
        <w:t xml:space="preserve"> </w:t>
      </w:r>
      <w:r w:rsidRPr="00E83F9E">
        <w:rPr>
          <w:rFonts w:ascii="Arial" w:eastAsia="Calibri" w:hAnsi="Arial" w:cs="Arial"/>
        </w:rPr>
        <w:t>programación</w:t>
      </w:r>
      <w:r w:rsidR="00FE2101" w:rsidRPr="00E83F9E">
        <w:rPr>
          <w:rFonts w:ascii="Arial" w:eastAsia="Calibri" w:hAnsi="Arial" w:cs="Arial"/>
        </w:rPr>
        <w:t xml:space="preserve"> </w:t>
      </w:r>
      <w:r w:rsidRPr="00E83F9E">
        <w:rPr>
          <w:rFonts w:ascii="Arial" w:eastAsia="Calibri" w:hAnsi="Arial" w:cs="Arial"/>
        </w:rPr>
        <w:t>de</w:t>
      </w:r>
      <w:r w:rsidR="00FE2101" w:rsidRPr="00E83F9E">
        <w:rPr>
          <w:rFonts w:ascii="Arial" w:eastAsia="Calibri" w:hAnsi="Arial" w:cs="Arial"/>
        </w:rPr>
        <w:t xml:space="preserve"> </w:t>
      </w:r>
      <w:r w:rsidRPr="00E83F9E">
        <w:rPr>
          <w:rFonts w:ascii="Arial" w:eastAsia="Calibri" w:hAnsi="Arial" w:cs="Arial"/>
        </w:rPr>
        <w:t>este</w:t>
      </w:r>
      <w:r w:rsidR="00FE2101" w:rsidRPr="00E83F9E">
        <w:rPr>
          <w:rFonts w:ascii="Arial" w:eastAsia="Calibri" w:hAnsi="Arial" w:cs="Arial"/>
        </w:rPr>
        <w:t xml:space="preserve"> </w:t>
      </w:r>
      <w:r w:rsidRPr="00E83F9E">
        <w:rPr>
          <w:rFonts w:ascii="Arial" w:eastAsia="Calibri" w:hAnsi="Arial" w:cs="Arial"/>
        </w:rPr>
        <w:t>hito</w:t>
      </w:r>
      <w:r w:rsidR="00FE2101" w:rsidRPr="00E83F9E">
        <w:rPr>
          <w:rFonts w:ascii="Arial" w:eastAsia="Calibri" w:hAnsi="Arial" w:cs="Arial"/>
        </w:rPr>
        <w:t xml:space="preserve"> </w:t>
      </w:r>
      <w:r w:rsidRPr="00E83F9E">
        <w:rPr>
          <w:rFonts w:ascii="Arial" w:eastAsia="Calibri" w:hAnsi="Arial" w:cs="Arial"/>
        </w:rPr>
        <w:t>debe</w:t>
      </w:r>
      <w:r w:rsidR="00FE2101" w:rsidRPr="00E83F9E">
        <w:rPr>
          <w:rFonts w:ascii="Arial" w:eastAsia="Calibri" w:hAnsi="Arial" w:cs="Arial"/>
        </w:rPr>
        <w:t xml:space="preserve"> </w:t>
      </w:r>
      <w:r w:rsidRPr="00E83F9E">
        <w:rPr>
          <w:rFonts w:ascii="Arial" w:eastAsia="Calibri" w:hAnsi="Arial" w:cs="Arial"/>
        </w:rPr>
        <w:t>ser</w:t>
      </w:r>
      <w:r w:rsidR="00FE2101" w:rsidRPr="00E83F9E">
        <w:rPr>
          <w:rFonts w:ascii="Arial" w:eastAsia="Calibri" w:hAnsi="Arial" w:cs="Arial"/>
        </w:rPr>
        <w:t xml:space="preserve"> </w:t>
      </w:r>
      <w:r w:rsidRPr="00E83F9E">
        <w:rPr>
          <w:rFonts w:ascii="Arial" w:eastAsia="Calibri" w:hAnsi="Arial" w:cs="Arial"/>
        </w:rPr>
        <w:t>concordante</w:t>
      </w:r>
      <w:r w:rsidR="00FE2101" w:rsidRPr="00E83F9E">
        <w:rPr>
          <w:rFonts w:ascii="Arial" w:eastAsia="Calibri" w:hAnsi="Arial" w:cs="Arial"/>
        </w:rPr>
        <w:t xml:space="preserve"> </w:t>
      </w:r>
      <w:r w:rsidRPr="00E83F9E">
        <w:rPr>
          <w:rFonts w:ascii="Arial" w:eastAsia="Calibri" w:hAnsi="Arial" w:cs="Arial"/>
        </w:rPr>
        <w:t>con</w:t>
      </w:r>
      <w:r w:rsidR="00FE2101" w:rsidRPr="00E83F9E">
        <w:rPr>
          <w:rFonts w:ascii="Arial" w:eastAsia="Calibri" w:hAnsi="Arial" w:cs="Arial"/>
        </w:rPr>
        <w:t xml:space="preserve"> </w:t>
      </w:r>
      <w:r w:rsidRPr="00E83F9E">
        <w:rPr>
          <w:rFonts w:ascii="Arial" w:eastAsia="Calibri" w:hAnsi="Arial" w:cs="Arial"/>
        </w:rPr>
        <w:t>las</w:t>
      </w:r>
      <w:r w:rsidR="00FE2101" w:rsidRPr="00E83F9E">
        <w:rPr>
          <w:rFonts w:ascii="Arial" w:eastAsia="Calibri" w:hAnsi="Arial" w:cs="Arial"/>
        </w:rPr>
        <w:t xml:space="preserve"> </w:t>
      </w:r>
      <w:r w:rsidRPr="00E83F9E">
        <w:rPr>
          <w:rFonts w:ascii="Arial" w:eastAsia="Calibri" w:hAnsi="Arial" w:cs="Arial"/>
        </w:rPr>
        <w:t>actividades</w:t>
      </w:r>
      <w:r w:rsidR="00FE2101" w:rsidRPr="00E83F9E">
        <w:rPr>
          <w:rFonts w:ascii="Arial" w:eastAsia="Calibri" w:hAnsi="Arial" w:cs="Arial"/>
        </w:rPr>
        <w:t xml:space="preserve"> </w:t>
      </w:r>
      <w:r w:rsidRPr="00E83F9E">
        <w:rPr>
          <w:rFonts w:ascii="Arial" w:eastAsia="Calibri" w:hAnsi="Arial" w:cs="Arial"/>
        </w:rPr>
        <w:t>propias</w:t>
      </w:r>
      <w:r w:rsidR="00FE2101" w:rsidRPr="00E83F9E">
        <w:rPr>
          <w:rFonts w:ascii="Arial" w:eastAsia="Calibri" w:hAnsi="Arial" w:cs="Arial"/>
        </w:rPr>
        <w:t xml:space="preserve"> </w:t>
      </w:r>
      <w:r w:rsidRPr="00E83F9E">
        <w:rPr>
          <w:rFonts w:ascii="Arial" w:eastAsia="Calibri" w:hAnsi="Arial" w:cs="Arial"/>
        </w:rPr>
        <w:t>de</w:t>
      </w:r>
      <w:r w:rsidR="00FE2101" w:rsidRPr="00E83F9E">
        <w:rPr>
          <w:rFonts w:ascii="Arial" w:eastAsia="Calibri" w:hAnsi="Arial" w:cs="Arial"/>
        </w:rPr>
        <w:t xml:space="preserve"> </w:t>
      </w:r>
      <w:r w:rsidRPr="00E83F9E">
        <w:rPr>
          <w:rFonts w:ascii="Arial" w:eastAsia="Calibri" w:hAnsi="Arial" w:cs="Arial"/>
        </w:rPr>
        <w:t>la</w:t>
      </w:r>
      <w:r w:rsidR="00FE2101" w:rsidRPr="00E83F9E">
        <w:rPr>
          <w:rFonts w:ascii="Arial" w:eastAsia="Calibri" w:hAnsi="Arial" w:cs="Arial"/>
        </w:rPr>
        <w:t xml:space="preserve"> </w:t>
      </w:r>
      <w:r w:rsidRPr="00E83F9E">
        <w:rPr>
          <w:rFonts w:ascii="Arial" w:eastAsia="Calibri" w:hAnsi="Arial" w:cs="Arial"/>
        </w:rPr>
        <w:t>construcción</w:t>
      </w:r>
      <w:r w:rsidR="00FE2101" w:rsidRPr="00E83F9E">
        <w:rPr>
          <w:rFonts w:ascii="Arial" w:eastAsia="Calibri" w:hAnsi="Arial" w:cs="Arial"/>
        </w:rPr>
        <w:t xml:space="preserve"> </w:t>
      </w:r>
      <w:r w:rsidRPr="00E83F9E">
        <w:rPr>
          <w:rFonts w:ascii="Arial" w:eastAsia="Calibri" w:hAnsi="Arial" w:cs="Arial"/>
        </w:rPr>
        <w:t>de</w:t>
      </w:r>
      <w:r w:rsidR="00FE2101" w:rsidRPr="00E83F9E">
        <w:rPr>
          <w:rFonts w:ascii="Arial" w:eastAsia="Calibri" w:hAnsi="Arial" w:cs="Arial"/>
        </w:rPr>
        <w:t xml:space="preserve"> </w:t>
      </w:r>
      <w:r w:rsidRPr="00E83F9E">
        <w:rPr>
          <w:rFonts w:ascii="Arial" w:eastAsia="Calibri" w:hAnsi="Arial" w:cs="Arial"/>
        </w:rPr>
        <w:t>las</w:t>
      </w:r>
      <w:r w:rsidR="00FE2101" w:rsidRPr="00E83F9E">
        <w:rPr>
          <w:rFonts w:ascii="Arial" w:eastAsia="Calibri" w:hAnsi="Arial" w:cs="Arial"/>
        </w:rPr>
        <w:t xml:space="preserve"> </w:t>
      </w:r>
      <w:r w:rsidRPr="00E83F9E">
        <w:rPr>
          <w:rFonts w:ascii="Arial" w:eastAsia="Calibri" w:hAnsi="Arial" w:cs="Arial"/>
        </w:rPr>
        <w:t>obras</w:t>
      </w:r>
      <w:r w:rsidR="00FE2101" w:rsidRPr="00E83F9E">
        <w:rPr>
          <w:rFonts w:ascii="Arial" w:eastAsia="Calibri" w:hAnsi="Arial" w:cs="Arial"/>
        </w:rPr>
        <w:t xml:space="preserve"> </w:t>
      </w:r>
      <w:r w:rsidRPr="00E83F9E">
        <w:rPr>
          <w:rFonts w:ascii="Arial" w:eastAsia="Calibri" w:hAnsi="Arial" w:cs="Arial"/>
        </w:rPr>
        <w:t>civiles</w:t>
      </w:r>
      <w:r w:rsidR="00FE2101" w:rsidRPr="00E83F9E">
        <w:rPr>
          <w:rFonts w:ascii="Arial" w:eastAsia="Calibri" w:hAnsi="Arial" w:cs="Arial"/>
        </w:rPr>
        <w:t xml:space="preserve"> </w:t>
      </w:r>
      <w:r w:rsidRPr="00E83F9E">
        <w:rPr>
          <w:rFonts w:ascii="Arial" w:eastAsia="Calibri" w:hAnsi="Arial" w:cs="Arial"/>
        </w:rPr>
        <w:t>y</w:t>
      </w:r>
      <w:r w:rsidR="00FE2101" w:rsidRPr="00E83F9E">
        <w:rPr>
          <w:rFonts w:ascii="Arial" w:eastAsia="Calibri" w:hAnsi="Arial" w:cs="Arial"/>
        </w:rPr>
        <w:t xml:space="preserve"> </w:t>
      </w:r>
      <w:r w:rsidRPr="00E83F9E">
        <w:rPr>
          <w:rFonts w:ascii="Arial" w:eastAsia="Calibri" w:hAnsi="Arial" w:cs="Arial"/>
        </w:rPr>
        <w:t>la</w:t>
      </w:r>
      <w:r w:rsidR="00FE2101" w:rsidRPr="00E83F9E">
        <w:rPr>
          <w:rFonts w:ascii="Arial" w:eastAsia="Calibri" w:hAnsi="Arial" w:cs="Arial"/>
        </w:rPr>
        <w:t xml:space="preserve"> </w:t>
      </w:r>
      <w:r w:rsidRPr="00E83F9E">
        <w:rPr>
          <w:rFonts w:ascii="Arial" w:eastAsia="Calibri" w:hAnsi="Arial" w:cs="Arial"/>
        </w:rPr>
        <w:t>fecha</w:t>
      </w:r>
      <w:r w:rsidR="00FE2101" w:rsidRPr="00E83F9E">
        <w:rPr>
          <w:rFonts w:ascii="Arial" w:eastAsia="Calibri" w:hAnsi="Arial" w:cs="Arial"/>
        </w:rPr>
        <w:t xml:space="preserve"> </w:t>
      </w:r>
      <w:r w:rsidRPr="00E83F9E">
        <w:rPr>
          <w:rFonts w:ascii="Arial" w:eastAsia="Calibri" w:hAnsi="Arial" w:cs="Arial"/>
        </w:rPr>
        <w:t>de</w:t>
      </w:r>
      <w:r w:rsidR="00FE2101" w:rsidRPr="00E83F9E">
        <w:rPr>
          <w:rFonts w:ascii="Arial" w:eastAsia="Calibri" w:hAnsi="Arial" w:cs="Arial"/>
        </w:rPr>
        <w:t xml:space="preserve"> </w:t>
      </w:r>
      <w:r w:rsidRPr="00E83F9E">
        <w:rPr>
          <w:rFonts w:ascii="Arial" w:eastAsia="Calibri" w:hAnsi="Arial" w:cs="Arial"/>
        </w:rPr>
        <w:t>este</w:t>
      </w:r>
      <w:r w:rsidR="00FE2101" w:rsidRPr="00E83F9E">
        <w:rPr>
          <w:rFonts w:ascii="Arial" w:eastAsia="Calibri" w:hAnsi="Arial" w:cs="Arial"/>
        </w:rPr>
        <w:t xml:space="preserve"> </w:t>
      </w:r>
      <w:r w:rsidRPr="00E83F9E">
        <w:rPr>
          <w:rFonts w:ascii="Arial" w:eastAsia="Calibri" w:hAnsi="Arial" w:cs="Arial"/>
        </w:rPr>
        <w:t>no</w:t>
      </w:r>
      <w:r w:rsidR="00FE2101" w:rsidRPr="00E83F9E">
        <w:rPr>
          <w:rFonts w:ascii="Arial" w:eastAsia="Calibri" w:hAnsi="Arial" w:cs="Arial"/>
        </w:rPr>
        <w:t xml:space="preserve"> </w:t>
      </w:r>
      <w:r w:rsidRPr="00E83F9E">
        <w:rPr>
          <w:rFonts w:ascii="Arial" w:eastAsia="Calibri" w:hAnsi="Arial" w:cs="Arial"/>
        </w:rPr>
        <w:t>debe</w:t>
      </w:r>
      <w:r w:rsidR="00FE2101" w:rsidRPr="00E83F9E">
        <w:rPr>
          <w:rFonts w:ascii="Arial" w:eastAsia="Calibri" w:hAnsi="Arial" w:cs="Arial"/>
        </w:rPr>
        <w:t xml:space="preserve"> </w:t>
      </w:r>
      <w:r w:rsidRPr="00E83F9E">
        <w:rPr>
          <w:rFonts w:ascii="Arial" w:eastAsia="Calibri" w:hAnsi="Arial" w:cs="Arial"/>
        </w:rPr>
        <w:t>ser</w:t>
      </w:r>
      <w:r w:rsidR="00FE2101" w:rsidRPr="00E83F9E">
        <w:rPr>
          <w:rFonts w:ascii="Arial" w:eastAsia="Calibri" w:hAnsi="Arial" w:cs="Arial"/>
        </w:rPr>
        <w:t xml:space="preserve"> </w:t>
      </w:r>
      <w:r w:rsidRPr="00E83F9E">
        <w:rPr>
          <w:rFonts w:ascii="Arial" w:eastAsia="Calibri" w:hAnsi="Arial" w:cs="Arial"/>
        </w:rPr>
        <w:t>posterior</w:t>
      </w:r>
      <w:r w:rsidR="00FE2101" w:rsidRPr="00E83F9E">
        <w:rPr>
          <w:rFonts w:ascii="Arial" w:eastAsia="Calibri" w:hAnsi="Arial" w:cs="Arial"/>
        </w:rPr>
        <w:t xml:space="preserve"> </w:t>
      </w:r>
      <w:r w:rsidRPr="00E83F9E">
        <w:rPr>
          <w:rFonts w:ascii="Arial" w:eastAsia="Calibri" w:hAnsi="Arial" w:cs="Arial"/>
        </w:rPr>
        <w:t>a</w:t>
      </w:r>
      <w:r w:rsidR="00FE2101" w:rsidRPr="00E83F9E">
        <w:rPr>
          <w:rFonts w:ascii="Arial" w:eastAsia="Calibri" w:hAnsi="Arial" w:cs="Arial"/>
        </w:rPr>
        <w:t xml:space="preserve"> </w:t>
      </w:r>
      <w:r w:rsidRPr="00E83F9E">
        <w:rPr>
          <w:rFonts w:ascii="Arial" w:eastAsia="Calibri" w:hAnsi="Arial" w:cs="Arial"/>
        </w:rPr>
        <w:t>la</w:t>
      </w:r>
      <w:r w:rsidR="00FE2101" w:rsidRPr="00E83F9E">
        <w:rPr>
          <w:rFonts w:ascii="Arial" w:eastAsia="Calibri" w:hAnsi="Arial" w:cs="Arial"/>
        </w:rPr>
        <w:t xml:space="preserve"> </w:t>
      </w:r>
      <w:r w:rsidRPr="00E83F9E">
        <w:rPr>
          <w:rFonts w:ascii="Arial" w:eastAsia="Calibri" w:hAnsi="Arial" w:cs="Arial"/>
        </w:rPr>
        <w:t>fecha</w:t>
      </w:r>
      <w:r w:rsidR="00FE2101" w:rsidRPr="00E83F9E">
        <w:rPr>
          <w:rFonts w:ascii="Arial" w:eastAsia="Calibri" w:hAnsi="Arial" w:cs="Arial"/>
        </w:rPr>
        <w:t xml:space="preserve"> </w:t>
      </w:r>
      <w:r w:rsidRPr="00E83F9E">
        <w:rPr>
          <w:rFonts w:ascii="Arial" w:eastAsia="Calibri" w:hAnsi="Arial" w:cs="Arial"/>
        </w:rPr>
        <w:t>del</w:t>
      </w:r>
      <w:r w:rsidR="00FE2101" w:rsidRPr="00E83F9E">
        <w:rPr>
          <w:rFonts w:ascii="Arial" w:eastAsia="Calibri" w:hAnsi="Arial" w:cs="Arial"/>
        </w:rPr>
        <w:t xml:space="preserve"> </w:t>
      </w:r>
      <w:r w:rsidRPr="00E83F9E">
        <w:rPr>
          <w:rFonts w:ascii="Arial" w:eastAsia="Calibri" w:hAnsi="Arial" w:cs="Arial"/>
        </w:rPr>
        <w:t>hito</w:t>
      </w:r>
      <w:r w:rsidR="00FE2101" w:rsidRPr="00E83F9E">
        <w:rPr>
          <w:rFonts w:ascii="Arial" w:eastAsia="Calibri" w:hAnsi="Arial" w:cs="Arial"/>
        </w:rPr>
        <w:t xml:space="preserve"> </w:t>
      </w:r>
      <w:r w:rsidRPr="00E83F9E">
        <w:rPr>
          <w:rFonts w:ascii="Arial" w:eastAsia="Calibri" w:hAnsi="Arial" w:cs="Arial"/>
        </w:rPr>
        <w:t>de</w:t>
      </w:r>
      <w:r w:rsidR="00FE2101" w:rsidRPr="00E83F9E">
        <w:rPr>
          <w:rFonts w:ascii="Arial" w:eastAsia="Calibri" w:hAnsi="Arial" w:cs="Arial"/>
        </w:rPr>
        <w:t xml:space="preserve"> </w:t>
      </w:r>
      <w:r w:rsidRPr="00E83F9E">
        <w:rPr>
          <w:rFonts w:ascii="Arial" w:eastAsia="Calibri" w:hAnsi="Arial" w:cs="Arial"/>
        </w:rPr>
        <w:t>pago</w:t>
      </w:r>
      <w:r w:rsidR="00FE2101" w:rsidRPr="00E83F9E">
        <w:rPr>
          <w:rFonts w:ascii="Arial" w:eastAsia="Calibri" w:hAnsi="Arial" w:cs="Arial"/>
        </w:rPr>
        <w:t xml:space="preserve"> </w:t>
      </w:r>
      <w:r w:rsidR="002B2698" w:rsidRPr="00E83F9E">
        <w:rPr>
          <w:rFonts w:ascii="Arial" w:eastAsia="Calibri" w:hAnsi="Arial" w:cs="Arial"/>
        </w:rPr>
        <w:t>N°</w:t>
      </w:r>
      <w:r w:rsidR="00AF38C5">
        <w:rPr>
          <w:rFonts w:ascii="Arial" w:eastAsia="Calibri" w:hAnsi="Arial" w:cs="Arial"/>
        </w:rPr>
        <w:t>10</w:t>
      </w:r>
      <w:r w:rsidR="004D7CE0">
        <w:rPr>
          <w:rFonts w:ascii="Arial" w:eastAsia="Calibri" w:hAnsi="Arial" w:cs="Arial"/>
        </w:rPr>
        <w:t xml:space="preserve"> Fundaciones, Estructuras y Montaje de Suministros</w:t>
      </w:r>
      <w:r w:rsidR="00F63CB7">
        <w:rPr>
          <w:rFonts w:ascii="Arial" w:eastAsia="Calibri" w:hAnsi="Arial" w:cs="Arial"/>
        </w:rPr>
        <w:t xml:space="preserve"> Principales – Avan</w:t>
      </w:r>
      <w:r w:rsidR="00FF7000">
        <w:rPr>
          <w:rFonts w:ascii="Arial" w:eastAsia="Calibri" w:hAnsi="Arial" w:cs="Arial"/>
        </w:rPr>
        <w:t>ce II</w:t>
      </w:r>
      <w:r w:rsidR="002A626B" w:rsidRPr="00E83F9E">
        <w:rPr>
          <w:rFonts w:ascii="Arial" w:eastAsia="Calibri" w:hAnsi="Arial" w:cs="Arial"/>
        </w:rPr>
        <w:t>.</w:t>
      </w:r>
      <w:r w:rsidR="00FE2101" w:rsidRPr="00E83F9E">
        <w:rPr>
          <w:rFonts w:ascii="Arial" w:eastAsia="Calibri" w:hAnsi="Arial" w:cs="Arial"/>
        </w:rPr>
        <w:t xml:space="preserve"> </w:t>
      </w:r>
      <w:r w:rsidRPr="00E83F9E">
        <w:rPr>
          <w:rFonts w:ascii="Arial" w:eastAsia="Calibri" w:hAnsi="Arial" w:cs="Arial"/>
        </w:rPr>
        <w:t>Esto</w:t>
      </w:r>
      <w:r w:rsidR="00FE2101" w:rsidRPr="00E83F9E">
        <w:rPr>
          <w:rFonts w:ascii="Arial" w:eastAsia="Calibri" w:hAnsi="Arial" w:cs="Arial"/>
        </w:rPr>
        <w:t xml:space="preserve"> </w:t>
      </w:r>
      <w:r w:rsidRPr="00E83F9E">
        <w:rPr>
          <w:rFonts w:ascii="Arial" w:eastAsia="Calibri" w:hAnsi="Arial" w:cs="Arial"/>
        </w:rPr>
        <w:t>deberá</w:t>
      </w:r>
      <w:r w:rsidR="00FE2101" w:rsidRPr="00E83F9E">
        <w:rPr>
          <w:rFonts w:ascii="Arial" w:eastAsia="Calibri" w:hAnsi="Arial" w:cs="Arial"/>
        </w:rPr>
        <w:t xml:space="preserve"> </w:t>
      </w:r>
      <w:r w:rsidRPr="00E83F9E">
        <w:rPr>
          <w:rFonts w:ascii="Arial" w:eastAsia="Calibri" w:hAnsi="Arial" w:cs="Arial"/>
        </w:rPr>
        <w:t>reflejarse</w:t>
      </w:r>
      <w:r w:rsidR="00FE2101" w:rsidRPr="00E83F9E">
        <w:rPr>
          <w:rFonts w:ascii="Arial" w:eastAsia="Calibri" w:hAnsi="Arial" w:cs="Arial"/>
        </w:rPr>
        <w:t xml:space="preserve"> </w:t>
      </w:r>
      <w:r w:rsidRPr="00E83F9E">
        <w:rPr>
          <w:rFonts w:ascii="Arial" w:eastAsia="Calibri" w:hAnsi="Arial" w:cs="Arial"/>
        </w:rPr>
        <w:t>en</w:t>
      </w:r>
      <w:r w:rsidR="00FE2101" w:rsidRPr="00E83F9E">
        <w:rPr>
          <w:rFonts w:ascii="Arial" w:eastAsia="Calibri" w:hAnsi="Arial" w:cs="Arial"/>
        </w:rPr>
        <w:t xml:space="preserve"> </w:t>
      </w:r>
      <w:r w:rsidRPr="00E83F9E">
        <w:rPr>
          <w:rFonts w:ascii="Arial" w:eastAsia="Calibri" w:hAnsi="Arial" w:cs="Arial"/>
        </w:rPr>
        <w:t>el</w:t>
      </w:r>
      <w:r w:rsidR="00FE2101" w:rsidRPr="00E83F9E">
        <w:rPr>
          <w:rFonts w:ascii="Arial" w:eastAsia="Calibri" w:hAnsi="Arial" w:cs="Arial"/>
        </w:rPr>
        <w:t xml:space="preserve"> </w:t>
      </w:r>
      <w:r w:rsidR="007E13D8" w:rsidRPr="00E83F9E">
        <w:rPr>
          <w:rFonts w:ascii="Arial" w:eastAsia="Calibri" w:hAnsi="Arial" w:cs="Arial"/>
        </w:rPr>
        <w:t>P</w:t>
      </w:r>
      <w:r w:rsidRPr="00E83F9E">
        <w:rPr>
          <w:rFonts w:ascii="Arial" w:eastAsia="Calibri" w:hAnsi="Arial" w:cs="Arial"/>
        </w:rPr>
        <w:t>rograma</w:t>
      </w:r>
      <w:r w:rsidR="00FE2101" w:rsidRPr="00E83F9E">
        <w:rPr>
          <w:rFonts w:ascii="Arial" w:eastAsia="Calibri" w:hAnsi="Arial" w:cs="Arial"/>
        </w:rPr>
        <w:t xml:space="preserve"> </w:t>
      </w:r>
      <w:r w:rsidR="007E13D8" w:rsidRPr="00E83F9E">
        <w:rPr>
          <w:rFonts w:ascii="Arial" w:eastAsia="Calibri" w:hAnsi="Arial" w:cs="Arial"/>
        </w:rPr>
        <w:t>M</w:t>
      </w:r>
      <w:r w:rsidRPr="00E83F9E">
        <w:rPr>
          <w:rFonts w:ascii="Arial" w:eastAsia="Calibri" w:hAnsi="Arial" w:cs="Arial"/>
        </w:rPr>
        <w:t>aestro</w:t>
      </w:r>
      <w:r w:rsidR="00FE2101" w:rsidRPr="00E83F9E">
        <w:rPr>
          <w:rFonts w:ascii="Arial" w:eastAsia="Calibri" w:hAnsi="Arial" w:cs="Arial"/>
        </w:rPr>
        <w:t xml:space="preserve"> </w:t>
      </w:r>
      <w:r w:rsidRPr="00E83F9E">
        <w:rPr>
          <w:rFonts w:ascii="Arial" w:eastAsia="Calibri" w:hAnsi="Arial" w:cs="Arial"/>
        </w:rPr>
        <w:t>de</w:t>
      </w:r>
      <w:r w:rsidR="00FE2101" w:rsidRPr="00E83F9E">
        <w:rPr>
          <w:rFonts w:ascii="Arial" w:eastAsia="Calibri" w:hAnsi="Arial" w:cs="Arial"/>
        </w:rPr>
        <w:t xml:space="preserve"> </w:t>
      </w:r>
      <w:r w:rsidRPr="00E83F9E">
        <w:rPr>
          <w:rFonts w:ascii="Arial" w:eastAsia="Calibri" w:hAnsi="Arial" w:cs="Arial"/>
        </w:rPr>
        <w:t>la</w:t>
      </w:r>
      <w:r w:rsidR="00FE2101" w:rsidRPr="00E83F9E">
        <w:rPr>
          <w:rFonts w:ascii="Arial" w:eastAsia="Calibri" w:hAnsi="Arial" w:cs="Arial"/>
        </w:rPr>
        <w:t xml:space="preserve"> </w:t>
      </w:r>
      <w:r w:rsidR="007E13D8" w:rsidRPr="00E83F9E">
        <w:rPr>
          <w:rFonts w:ascii="Arial" w:eastAsia="Calibri" w:hAnsi="Arial" w:cs="Arial"/>
        </w:rPr>
        <w:t>Propuesta</w:t>
      </w:r>
      <w:r w:rsidR="00FE2101" w:rsidRPr="00E83F9E">
        <w:rPr>
          <w:rFonts w:ascii="Arial" w:eastAsia="Calibri" w:hAnsi="Arial" w:cs="Arial"/>
        </w:rPr>
        <w:t xml:space="preserve"> </w:t>
      </w:r>
      <w:r w:rsidRPr="00E83F9E">
        <w:rPr>
          <w:rFonts w:ascii="Arial" w:eastAsia="Calibri" w:hAnsi="Arial" w:cs="Arial"/>
        </w:rPr>
        <w:t>y</w:t>
      </w:r>
      <w:r w:rsidR="00FE2101" w:rsidRPr="00E83F9E">
        <w:rPr>
          <w:rFonts w:ascii="Arial" w:eastAsia="Calibri" w:hAnsi="Arial" w:cs="Arial"/>
        </w:rPr>
        <w:t xml:space="preserve"> </w:t>
      </w:r>
      <w:r w:rsidRPr="00E83F9E">
        <w:rPr>
          <w:rFonts w:ascii="Arial" w:eastAsia="Calibri" w:hAnsi="Arial" w:cs="Arial"/>
        </w:rPr>
        <w:t>en</w:t>
      </w:r>
      <w:r w:rsidR="00FE2101" w:rsidRPr="00E83F9E">
        <w:rPr>
          <w:rFonts w:ascii="Arial" w:eastAsia="Calibri" w:hAnsi="Arial" w:cs="Arial"/>
        </w:rPr>
        <w:t xml:space="preserve"> </w:t>
      </w:r>
      <w:r w:rsidRPr="00E83F9E">
        <w:rPr>
          <w:rFonts w:ascii="Arial" w:eastAsia="Calibri" w:hAnsi="Arial" w:cs="Arial"/>
        </w:rPr>
        <w:t>el</w:t>
      </w:r>
      <w:r w:rsidR="00FE2101" w:rsidRPr="00E83F9E">
        <w:rPr>
          <w:rFonts w:ascii="Arial" w:eastAsia="Calibri" w:hAnsi="Arial" w:cs="Arial"/>
        </w:rPr>
        <w:t xml:space="preserve"> </w:t>
      </w:r>
      <w:r w:rsidR="674E77CC" w:rsidRPr="00E83F9E">
        <w:rPr>
          <w:rFonts w:ascii="Arial" w:eastAsia="Calibri" w:hAnsi="Arial" w:cs="Arial"/>
        </w:rPr>
        <w:t>Programa</w:t>
      </w:r>
      <w:r w:rsidR="00FE2101" w:rsidRPr="00E83F9E">
        <w:rPr>
          <w:rFonts w:ascii="Arial" w:eastAsia="Calibri" w:hAnsi="Arial" w:cs="Arial"/>
        </w:rPr>
        <w:t xml:space="preserve"> </w:t>
      </w:r>
      <w:r w:rsidR="674E77CC" w:rsidRPr="00E83F9E">
        <w:rPr>
          <w:rFonts w:ascii="Arial" w:eastAsia="Calibri" w:hAnsi="Arial" w:cs="Arial"/>
        </w:rPr>
        <w:t>Maestro</w:t>
      </w:r>
      <w:r w:rsidR="00FE2101" w:rsidRPr="00E83F9E">
        <w:rPr>
          <w:rFonts w:ascii="Arial" w:eastAsia="Calibri" w:hAnsi="Arial" w:cs="Arial"/>
        </w:rPr>
        <w:t xml:space="preserve"> </w:t>
      </w:r>
      <w:r w:rsidRPr="00E83F9E">
        <w:rPr>
          <w:rFonts w:ascii="Arial" w:eastAsia="Calibri" w:hAnsi="Arial" w:cs="Arial"/>
        </w:rPr>
        <w:t>acordado</w:t>
      </w:r>
      <w:r w:rsidR="00FE2101" w:rsidRPr="00E83F9E">
        <w:rPr>
          <w:rFonts w:ascii="Arial" w:eastAsia="Calibri" w:hAnsi="Arial" w:cs="Arial"/>
        </w:rPr>
        <w:t xml:space="preserve"> </w:t>
      </w:r>
      <w:r w:rsidRPr="00E83F9E">
        <w:rPr>
          <w:rFonts w:ascii="Arial" w:eastAsia="Calibri" w:hAnsi="Arial" w:cs="Arial"/>
        </w:rPr>
        <w:t>con</w:t>
      </w:r>
      <w:r w:rsidR="00FE2101" w:rsidRPr="00E83F9E">
        <w:rPr>
          <w:rFonts w:ascii="Arial" w:eastAsia="Calibri" w:hAnsi="Arial" w:cs="Arial"/>
        </w:rPr>
        <w:t xml:space="preserve"> </w:t>
      </w:r>
      <w:r w:rsidR="5AC22C2A" w:rsidRPr="04CC6ABD">
        <w:rPr>
          <w:rFonts w:ascii="Arial" w:eastAsia="Calibri" w:hAnsi="Arial" w:cs="Arial"/>
        </w:rPr>
        <w:t>CGET</w:t>
      </w:r>
      <w:r w:rsidRPr="00E83F9E">
        <w:rPr>
          <w:rFonts w:ascii="Arial" w:eastAsia="Calibri" w:hAnsi="Arial" w:cs="Arial"/>
        </w:rPr>
        <w:t>.</w:t>
      </w:r>
    </w:p>
    <w:p w14:paraId="5E422C51" w14:textId="68E94D29" w:rsidR="00AD0049" w:rsidRDefault="298EB30E" w:rsidP="00AD0049">
      <w:pPr>
        <w:pStyle w:val="Prrafodelista"/>
        <w:numPr>
          <w:ilvl w:val="0"/>
          <w:numId w:val="68"/>
        </w:numPr>
        <w:rPr>
          <w:rFonts w:ascii="Arial" w:hAnsi="Arial" w:cs="Arial"/>
        </w:rPr>
      </w:pPr>
      <w:r w:rsidRPr="00E83F9E">
        <w:rPr>
          <w:rFonts w:ascii="Arial" w:hAnsi="Arial" w:cs="Arial"/>
        </w:rPr>
        <w:t>Hito</w:t>
      </w:r>
      <w:r w:rsidR="00FE2101" w:rsidRPr="00E83F9E">
        <w:rPr>
          <w:rFonts w:ascii="Arial" w:hAnsi="Arial" w:cs="Arial"/>
        </w:rPr>
        <w:t xml:space="preserve"> </w:t>
      </w:r>
      <w:r w:rsidRPr="00E83F9E">
        <w:rPr>
          <w:rFonts w:ascii="Arial" w:hAnsi="Arial" w:cs="Arial"/>
        </w:rPr>
        <w:t>intermedio</w:t>
      </w:r>
      <w:r w:rsidR="00FE2101" w:rsidRPr="00E83F9E">
        <w:rPr>
          <w:rFonts w:ascii="Arial" w:hAnsi="Arial" w:cs="Arial"/>
        </w:rPr>
        <w:t xml:space="preserve"> </w:t>
      </w:r>
      <w:r w:rsidRPr="00E83F9E">
        <w:rPr>
          <w:rFonts w:ascii="Arial" w:hAnsi="Arial" w:cs="Arial"/>
        </w:rPr>
        <w:t>N°</w:t>
      </w:r>
      <w:r w:rsidR="00180E69" w:rsidRPr="00E83F9E">
        <w:rPr>
          <w:rFonts w:ascii="Arial" w:hAnsi="Arial" w:cs="Arial"/>
        </w:rPr>
        <w:t>9</w:t>
      </w:r>
      <w:r w:rsidRPr="00E83F9E">
        <w:rPr>
          <w:rFonts w:ascii="Arial" w:hAnsi="Arial" w:cs="Arial"/>
        </w:rPr>
        <w:t>:</w:t>
      </w:r>
      <w:r w:rsidR="00FE2101" w:rsidRPr="00E83F9E">
        <w:rPr>
          <w:rFonts w:ascii="Arial" w:hAnsi="Arial" w:cs="Arial"/>
        </w:rPr>
        <w:t xml:space="preserve"> </w:t>
      </w:r>
      <w:r w:rsidRPr="00E83F9E">
        <w:rPr>
          <w:rFonts w:ascii="Arial" w:hAnsi="Arial" w:cs="Arial"/>
        </w:rPr>
        <w:t>entrega</w:t>
      </w:r>
      <w:r w:rsidR="00FE2101" w:rsidRPr="00E83F9E">
        <w:rPr>
          <w:rFonts w:ascii="Arial" w:hAnsi="Arial" w:cs="Arial"/>
        </w:rPr>
        <w:t xml:space="preserve"> </w:t>
      </w:r>
      <w:r w:rsidRPr="257D12C1">
        <w:rPr>
          <w:rFonts w:ascii="Arial" w:hAnsi="Arial" w:cs="Arial"/>
        </w:rPr>
        <w:t>a</w:t>
      </w:r>
      <w:r w:rsidR="606699E8" w:rsidRPr="257D12C1">
        <w:rPr>
          <w:rFonts w:ascii="Arial" w:hAnsi="Arial" w:cs="Arial"/>
        </w:rPr>
        <w:t xml:space="preserve"> CGET</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documento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certifique</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r w:rsidRPr="00E83F9E">
        <w:rPr>
          <w:rFonts w:ascii="Arial" w:hAnsi="Arial" w:cs="Arial"/>
        </w:rPr>
        <w:t>ha</w:t>
      </w:r>
      <w:r w:rsidR="00FE2101" w:rsidRPr="00E83F9E">
        <w:rPr>
          <w:rFonts w:ascii="Arial" w:hAnsi="Arial" w:cs="Arial"/>
        </w:rPr>
        <w:t xml:space="preserve"> </w:t>
      </w:r>
      <w:r w:rsidRPr="00E83F9E">
        <w:rPr>
          <w:rFonts w:ascii="Arial" w:hAnsi="Arial" w:cs="Arial"/>
        </w:rPr>
        <w:t>recibido</w:t>
      </w:r>
      <w:r w:rsidR="00FE2101" w:rsidRPr="00E83F9E">
        <w:rPr>
          <w:rFonts w:ascii="Arial" w:hAnsi="Arial" w:cs="Arial"/>
        </w:rPr>
        <w:t xml:space="preserve"> </w:t>
      </w:r>
      <w:r w:rsidRPr="00E83F9E">
        <w:rPr>
          <w:rFonts w:ascii="Arial" w:hAnsi="Arial" w:cs="Arial"/>
        </w:rPr>
        <w:t>conforme</w:t>
      </w:r>
      <w:r w:rsidR="00FE2101" w:rsidRPr="00E83F9E">
        <w:rPr>
          <w:rFonts w:ascii="Arial" w:hAnsi="Arial" w:cs="Arial"/>
        </w:rPr>
        <w:t xml:space="preserve"> </w:t>
      </w:r>
      <w:r w:rsidRPr="00E83F9E">
        <w:rPr>
          <w:rFonts w:ascii="Arial" w:hAnsi="Arial" w:cs="Arial"/>
        </w:rPr>
        <w:t>el</w:t>
      </w:r>
      <w:r w:rsidR="006D3A73">
        <w:rPr>
          <w:rFonts w:ascii="Arial" w:hAnsi="Arial" w:cs="Arial"/>
        </w:rPr>
        <w:t xml:space="preserve"> montaje de</w:t>
      </w:r>
      <w:r w:rsidR="00AD0049">
        <w:rPr>
          <w:rFonts w:ascii="Arial" w:hAnsi="Arial" w:cs="Arial"/>
        </w:rPr>
        <w:t>l 100% de todos los Suministros Principales</w:t>
      </w:r>
      <w:r w:rsidR="005031BB">
        <w:rPr>
          <w:rFonts w:ascii="Arial" w:hAnsi="Arial" w:cs="Arial"/>
        </w:rPr>
        <w:t xml:space="preserve"> asociados al Proyecto. </w:t>
      </w:r>
    </w:p>
    <w:p w14:paraId="3A123E23" w14:textId="5C3C0A97" w:rsidR="00DA382E" w:rsidRPr="00E83F9E" w:rsidRDefault="00DA382E" w:rsidP="00AD0049">
      <w:pPr>
        <w:pStyle w:val="Prrafodelista"/>
        <w:ind w:left="720"/>
        <w:rPr>
          <w:rFonts w:ascii="Arial" w:hAnsi="Arial" w:cs="Arial"/>
        </w:rPr>
      </w:pPr>
      <w:r w:rsidRPr="00E83F9E">
        <w:rPr>
          <w:rFonts w:ascii="Arial" w:hAnsi="Arial" w:cs="Arial"/>
        </w:rPr>
        <w:lastRenderedPageBreak/>
        <w:t>La</w:t>
      </w:r>
      <w:r w:rsidR="00FE2101" w:rsidRPr="00E83F9E">
        <w:rPr>
          <w:rFonts w:ascii="Arial" w:hAnsi="Arial" w:cs="Arial"/>
        </w:rPr>
        <w:t xml:space="preserve"> </w:t>
      </w:r>
      <w:r w:rsidRPr="00E83F9E">
        <w:rPr>
          <w:rFonts w:ascii="Arial" w:hAnsi="Arial" w:cs="Arial"/>
        </w:rPr>
        <w:t>programación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este</w:t>
      </w:r>
      <w:r w:rsidR="00FE2101" w:rsidRPr="00E83F9E">
        <w:rPr>
          <w:rFonts w:ascii="Arial" w:hAnsi="Arial" w:cs="Arial"/>
        </w:rPr>
        <w:t xml:space="preserve"> </w:t>
      </w:r>
      <w:r w:rsidRPr="00E83F9E">
        <w:rPr>
          <w:rFonts w:ascii="Arial" w:hAnsi="Arial" w:cs="Arial"/>
        </w:rPr>
        <w:t>hito</w:t>
      </w:r>
      <w:r w:rsidR="00FE2101" w:rsidRPr="00E83F9E">
        <w:rPr>
          <w:rFonts w:ascii="Arial" w:hAnsi="Arial" w:cs="Arial"/>
        </w:rPr>
        <w:t xml:space="preserve"> </w:t>
      </w:r>
      <w:r w:rsidRPr="00E83F9E">
        <w:rPr>
          <w:rFonts w:ascii="Arial" w:hAnsi="Arial" w:cs="Arial"/>
        </w:rPr>
        <w:t>debe</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concordante</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actividades</w:t>
      </w:r>
      <w:r w:rsidR="00FE2101" w:rsidRPr="00E83F9E">
        <w:rPr>
          <w:rFonts w:ascii="Arial" w:hAnsi="Arial" w:cs="Arial"/>
        </w:rPr>
        <w:t xml:space="preserve"> </w:t>
      </w:r>
      <w:r w:rsidRPr="00E83F9E">
        <w:rPr>
          <w:rFonts w:ascii="Arial" w:hAnsi="Arial" w:cs="Arial"/>
        </w:rPr>
        <w:t>propias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montaje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Alta</w:t>
      </w:r>
      <w:r w:rsidR="00FE2101" w:rsidRPr="00E83F9E">
        <w:rPr>
          <w:rFonts w:ascii="Arial" w:hAnsi="Arial" w:cs="Arial"/>
        </w:rPr>
        <w:t xml:space="preserve"> </w:t>
      </w:r>
      <w:r w:rsidRPr="00E83F9E">
        <w:rPr>
          <w:rFonts w:ascii="Arial" w:hAnsi="Arial" w:cs="Arial"/>
        </w:rPr>
        <w:t>Tensión</w:t>
      </w:r>
      <w:r w:rsidR="00EF7AB6" w:rsidRPr="00E83F9E">
        <w:rPr>
          <w:rFonts w:ascii="Arial" w:hAnsi="Arial" w:cs="Arial"/>
        </w:rPr>
        <w:t>,</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fecha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este</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debe</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posterior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fecha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hito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00BA7B94" w:rsidRPr="00E83F9E">
        <w:rPr>
          <w:rFonts w:ascii="Arial" w:hAnsi="Arial" w:cs="Arial"/>
        </w:rPr>
        <w:t>N°</w:t>
      </w:r>
      <w:r w:rsidR="00D71C2A">
        <w:rPr>
          <w:rFonts w:ascii="Arial" w:hAnsi="Arial" w:cs="Arial"/>
        </w:rPr>
        <w:t>11</w:t>
      </w:r>
      <w:r w:rsidR="00FE2101" w:rsidRPr="00E83F9E">
        <w:rPr>
          <w:rFonts w:ascii="Arial" w:hAnsi="Arial" w:cs="Arial"/>
        </w:rPr>
        <w:t xml:space="preserve"> </w:t>
      </w:r>
      <w:r w:rsidR="007E1813">
        <w:rPr>
          <w:rFonts w:ascii="Arial" w:hAnsi="Arial" w:cs="Arial"/>
        </w:rPr>
        <w:t>Fundaciones, Estructuras y Montaje de Suministros Principales</w:t>
      </w:r>
      <w:r w:rsidR="0037344A">
        <w:rPr>
          <w:rFonts w:ascii="Arial" w:hAnsi="Arial" w:cs="Arial"/>
        </w:rPr>
        <w:t xml:space="preserve"> – 100%</w:t>
      </w:r>
      <w:r w:rsidR="00E774C4" w:rsidRPr="00E83F9E">
        <w:rPr>
          <w:rFonts w:ascii="Arial" w:hAnsi="Arial" w:cs="Arial"/>
        </w:rPr>
        <w:t>.</w:t>
      </w:r>
      <w:r w:rsidR="00FE2101" w:rsidRPr="00E83F9E">
        <w:rPr>
          <w:rFonts w:ascii="Arial" w:hAnsi="Arial" w:cs="Arial"/>
        </w:rPr>
        <w:t xml:space="preserve"> </w:t>
      </w:r>
      <w:r w:rsidRPr="00E83F9E">
        <w:rPr>
          <w:rFonts w:ascii="Arial" w:hAnsi="Arial" w:cs="Arial"/>
        </w:rPr>
        <w:t>Esto</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reflejarse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00F43F39" w:rsidRPr="00E83F9E">
        <w:rPr>
          <w:rFonts w:ascii="Arial" w:hAnsi="Arial" w:cs="Arial"/>
        </w:rPr>
        <w:t>P</w:t>
      </w:r>
      <w:r w:rsidRPr="00E83F9E">
        <w:rPr>
          <w:rFonts w:ascii="Arial" w:hAnsi="Arial" w:cs="Arial"/>
        </w:rPr>
        <w:t>rograma</w:t>
      </w:r>
      <w:r w:rsidR="00FE2101" w:rsidRPr="00E83F9E">
        <w:rPr>
          <w:rFonts w:ascii="Arial" w:hAnsi="Arial" w:cs="Arial"/>
        </w:rPr>
        <w:t xml:space="preserve"> </w:t>
      </w:r>
      <w:r w:rsidR="00F43F39" w:rsidRPr="00E83F9E">
        <w:rPr>
          <w:rFonts w:ascii="Arial" w:hAnsi="Arial" w:cs="Arial"/>
        </w:rPr>
        <w:t>M</w:t>
      </w:r>
      <w:r w:rsidRPr="00E83F9E">
        <w:rPr>
          <w:rFonts w:ascii="Arial" w:hAnsi="Arial" w:cs="Arial"/>
        </w:rPr>
        <w:t>aestro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00F43F39" w:rsidRPr="00E83F9E">
        <w:rPr>
          <w:rFonts w:ascii="Arial" w:hAnsi="Arial" w:cs="Arial"/>
        </w:rPr>
        <w:t>Propuesta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5D38D099" w:rsidRPr="00E83F9E">
        <w:rPr>
          <w:rFonts w:ascii="Arial" w:hAnsi="Arial" w:cs="Arial"/>
        </w:rPr>
        <w:t>Programa</w:t>
      </w:r>
      <w:r w:rsidR="00FE2101" w:rsidRPr="00E83F9E">
        <w:rPr>
          <w:rFonts w:ascii="Arial" w:hAnsi="Arial" w:cs="Arial"/>
        </w:rPr>
        <w:t xml:space="preserve"> </w:t>
      </w:r>
      <w:r w:rsidR="5D38D099" w:rsidRPr="00E83F9E">
        <w:rPr>
          <w:rFonts w:ascii="Arial" w:hAnsi="Arial" w:cs="Arial"/>
        </w:rPr>
        <w:t>Maestro</w:t>
      </w:r>
      <w:r w:rsidR="00FE2101" w:rsidRPr="00E83F9E">
        <w:rPr>
          <w:rFonts w:ascii="Arial" w:hAnsi="Arial" w:cs="Arial"/>
        </w:rPr>
        <w:t xml:space="preserve"> </w:t>
      </w:r>
      <w:r w:rsidRPr="00E83F9E">
        <w:rPr>
          <w:rFonts w:ascii="Arial" w:hAnsi="Arial" w:cs="Arial"/>
        </w:rPr>
        <w:t>acordado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5AC22C2A" w:rsidRPr="04CC6ABD">
        <w:rPr>
          <w:rFonts w:ascii="Arial" w:hAnsi="Arial" w:cs="Arial"/>
        </w:rPr>
        <w:t>CGET</w:t>
      </w:r>
      <w:r w:rsidRPr="00E83F9E">
        <w:rPr>
          <w:rFonts w:ascii="Arial" w:hAnsi="Arial" w:cs="Arial"/>
        </w:rPr>
        <w:t>.</w:t>
      </w:r>
    </w:p>
    <w:p w14:paraId="02AC1FAF" w14:textId="3452D028" w:rsidR="00DA382E" w:rsidRPr="00E83F9E" w:rsidRDefault="298EB30E" w:rsidP="001B5344">
      <w:pPr>
        <w:pStyle w:val="Prrafodelista"/>
        <w:numPr>
          <w:ilvl w:val="0"/>
          <w:numId w:val="68"/>
        </w:numPr>
        <w:rPr>
          <w:rFonts w:ascii="Arial" w:hAnsi="Arial" w:cs="Arial"/>
        </w:rPr>
      </w:pPr>
      <w:r w:rsidRPr="00E83F9E">
        <w:rPr>
          <w:rFonts w:ascii="Arial" w:hAnsi="Arial" w:cs="Arial"/>
        </w:rPr>
        <w:t>Hito</w:t>
      </w:r>
      <w:r w:rsidR="00FE2101" w:rsidRPr="00E83F9E">
        <w:rPr>
          <w:rFonts w:ascii="Arial" w:hAnsi="Arial" w:cs="Arial"/>
        </w:rPr>
        <w:t xml:space="preserve"> </w:t>
      </w:r>
      <w:r w:rsidRPr="00E83F9E">
        <w:rPr>
          <w:rFonts w:ascii="Arial" w:hAnsi="Arial" w:cs="Arial"/>
        </w:rPr>
        <w:t>intermedio</w:t>
      </w:r>
      <w:r w:rsidR="00FE2101" w:rsidRPr="00E83F9E">
        <w:rPr>
          <w:rFonts w:ascii="Arial" w:hAnsi="Arial" w:cs="Arial"/>
        </w:rPr>
        <w:t xml:space="preserve"> </w:t>
      </w:r>
      <w:r w:rsidRPr="00E83F9E">
        <w:rPr>
          <w:rFonts w:ascii="Arial" w:hAnsi="Arial" w:cs="Arial"/>
        </w:rPr>
        <w:t>N°</w:t>
      </w:r>
      <w:r w:rsidR="00180E69" w:rsidRPr="00E83F9E">
        <w:rPr>
          <w:rFonts w:ascii="Arial" w:hAnsi="Arial" w:cs="Arial"/>
        </w:rPr>
        <w:t>10</w:t>
      </w:r>
      <w:r w:rsidRPr="00E83F9E">
        <w:rPr>
          <w:rFonts w:ascii="Arial" w:hAnsi="Arial" w:cs="Arial"/>
        </w:rPr>
        <w:t>:</w:t>
      </w:r>
      <w:r w:rsidR="00FE2101" w:rsidRPr="00E83F9E">
        <w:rPr>
          <w:rFonts w:ascii="Arial" w:hAnsi="Arial" w:cs="Arial"/>
        </w:rPr>
        <w:t xml:space="preserve"> </w:t>
      </w:r>
      <w:r w:rsidRPr="00E83F9E">
        <w:rPr>
          <w:rFonts w:ascii="Arial" w:hAnsi="Arial" w:cs="Arial"/>
        </w:rPr>
        <w:t>entrega</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Mandante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estudios</w:t>
      </w:r>
      <w:r w:rsidR="00FE2101" w:rsidRPr="00E83F9E">
        <w:rPr>
          <w:rFonts w:ascii="Arial" w:hAnsi="Arial" w:cs="Arial"/>
        </w:rPr>
        <w:t xml:space="preserve"> </w:t>
      </w:r>
      <w:r w:rsidRPr="00E83F9E">
        <w:rPr>
          <w:rFonts w:ascii="Arial" w:hAnsi="Arial" w:cs="Arial"/>
        </w:rPr>
        <w:t>e</w:t>
      </w:r>
      <w:r w:rsidR="00FE2101" w:rsidRPr="00E83F9E">
        <w:rPr>
          <w:rFonts w:ascii="Arial" w:hAnsi="Arial" w:cs="Arial"/>
        </w:rPr>
        <w:t xml:space="preserve"> </w:t>
      </w:r>
      <w:r w:rsidRPr="00E83F9E">
        <w:rPr>
          <w:rFonts w:ascii="Arial" w:hAnsi="Arial" w:cs="Arial"/>
        </w:rPr>
        <w:t>información</w:t>
      </w:r>
      <w:r w:rsidR="00FE2101" w:rsidRPr="00E83F9E">
        <w:rPr>
          <w:rFonts w:ascii="Arial" w:hAnsi="Arial" w:cs="Arial"/>
        </w:rPr>
        <w:t xml:space="preserve"> </w:t>
      </w:r>
      <w:r w:rsidRPr="00E83F9E">
        <w:rPr>
          <w:rFonts w:ascii="Arial" w:hAnsi="Arial" w:cs="Arial"/>
        </w:rPr>
        <w:t>solicitada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Coordinador</w:t>
      </w:r>
      <w:r w:rsidR="00FE2101" w:rsidRPr="00E83F9E">
        <w:rPr>
          <w:rFonts w:ascii="Arial" w:hAnsi="Arial" w:cs="Arial"/>
        </w:rPr>
        <w:t xml:space="preserve"> </w:t>
      </w:r>
      <w:r w:rsidRPr="00E83F9E">
        <w:rPr>
          <w:rFonts w:ascii="Arial" w:hAnsi="Arial" w:cs="Arial"/>
        </w:rPr>
        <w:t>Eléctrico</w:t>
      </w:r>
      <w:r w:rsidR="00FE2101" w:rsidRPr="00E83F9E">
        <w:rPr>
          <w:rFonts w:ascii="Arial" w:hAnsi="Arial" w:cs="Arial"/>
        </w:rPr>
        <w:t xml:space="preserve"> </w:t>
      </w:r>
      <w:r w:rsidRPr="00E83F9E">
        <w:rPr>
          <w:rFonts w:ascii="Arial" w:hAnsi="Arial" w:cs="Arial"/>
        </w:rPr>
        <w:t>Nacional</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Puesta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Servicio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Obra</w:t>
      </w:r>
      <w:r w:rsidR="00EF7AB6" w:rsidRPr="00E83F9E">
        <w:rPr>
          <w:rFonts w:ascii="Arial" w:hAnsi="Arial" w:cs="Arial"/>
        </w:rPr>
        <w:t>,</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acuerdo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establecido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Bases</w:t>
      </w:r>
      <w:r w:rsidR="00FE2101" w:rsidRPr="00E83F9E">
        <w:rPr>
          <w:rFonts w:ascii="Arial" w:hAnsi="Arial" w:cs="Arial"/>
        </w:rPr>
        <w:t xml:space="preserve"> </w:t>
      </w:r>
      <w:r w:rsidRPr="00E83F9E">
        <w:rPr>
          <w:rFonts w:ascii="Arial" w:hAnsi="Arial" w:cs="Arial"/>
        </w:rPr>
        <w:t>Técnicas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Obra.</w:t>
      </w:r>
      <w:r w:rsidR="00FE2101" w:rsidRPr="00E83F9E">
        <w:rPr>
          <w:rFonts w:ascii="Arial" w:hAnsi="Arial" w:cs="Arial"/>
        </w:rPr>
        <w:t xml:space="preserve"> </w:t>
      </w:r>
    </w:p>
    <w:p w14:paraId="3B263CB3" w14:textId="25219FB5" w:rsidR="000154A3" w:rsidRPr="00E83F9E" w:rsidRDefault="00DA382E" w:rsidP="001B5344">
      <w:pPr>
        <w:pStyle w:val="Sinespaciado"/>
        <w:spacing w:line="276" w:lineRule="auto"/>
        <w:ind w:left="708"/>
        <w:rPr>
          <w:rFonts w:ascii="Arial" w:eastAsia="Calibri" w:hAnsi="Arial" w:cs="Arial"/>
        </w:rPr>
      </w:pPr>
      <w:r w:rsidRPr="00E83F9E">
        <w:rPr>
          <w:rFonts w:ascii="Arial" w:eastAsia="Calibri" w:hAnsi="Arial" w:cs="Arial"/>
        </w:rPr>
        <w:t>La</w:t>
      </w:r>
      <w:r w:rsidR="00FE2101" w:rsidRPr="00E83F9E">
        <w:rPr>
          <w:rFonts w:ascii="Arial" w:eastAsia="Calibri" w:hAnsi="Arial" w:cs="Arial"/>
        </w:rPr>
        <w:t xml:space="preserve"> </w:t>
      </w:r>
      <w:r w:rsidRPr="00E83F9E">
        <w:rPr>
          <w:rFonts w:ascii="Arial" w:eastAsia="Calibri" w:hAnsi="Arial" w:cs="Arial"/>
        </w:rPr>
        <w:t>programación</w:t>
      </w:r>
      <w:r w:rsidR="00FE2101" w:rsidRPr="00E83F9E">
        <w:rPr>
          <w:rFonts w:ascii="Arial" w:eastAsia="Calibri" w:hAnsi="Arial" w:cs="Arial"/>
        </w:rPr>
        <w:t xml:space="preserve"> </w:t>
      </w:r>
      <w:r w:rsidRPr="00E83F9E">
        <w:rPr>
          <w:rFonts w:ascii="Arial" w:eastAsia="Calibri" w:hAnsi="Arial" w:cs="Arial"/>
        </w:rPr>
        <w:t>de</w:t>
      </w:r>
      <w:r w:rsidR="00FE2101" w:rsidRPr="00E83F9E">
        <w:rPr>
          <w:rFonts w:ascii="Arial" w:eastAsia="Calibri" w:hAnsi="Arial" w:cs="Arial"/>
        </w:rPr>
        <w:t xml:space="preserve"> </w:t>
      </w:r>
      <w:r w:rsidRPr="00E83F9E">
        <w:rPr>
          <w:rFonts w:ascii="Arial" w:eastAsia="Calibri" w:hAnsi="Arial" w:cs="Arial"/>
        </w:rPr>
        <w:t>este</w:t>
      </w:r>
      <w:r w:rsidR="00FE2101" w:rsidRPr="00E83F9E">
        <w:rPr>
          <w:rFonts w:ascii="Arial" w:eastAsia="Calibri" w:hAnsi="Arial" w:cs="Arial"/>
        </w:rPr>
        <w:t xml:space="preserve"> </w:t>
      </w:r>
      <w:r w:rsidRPr="00E83F9E">
        <w:rPr>
          <w:rFonts w:ascii="Arial" w:eastAsia="Calibri" w:hAnsi="Arial" w:cs="Arial"/>
        </w:rPr>
        <w:t>hito</w:t>
      </w:r>
      <w:r w:rsidR="00FE2101" w:rsidRPr="00E83F9E">
        <w:rPr>
          <w:rFonts w:ascii="Arial" w:eastAsia="Calibri" w:hAnsi="Arial" w:cs="Arial"/>
        </w:rPr>
        <w:t xml:space="preserve"> </w:t>
      </w:r>
      <w:r w:rsidRPr="00E83F9E">
        <w:rPr>
          <w:rFonts w:ascii="Arial" w:eastAsia="Calibri" w:hAnsi="Arial" w:cs="Arial"/>
        </w:rPr>
        <w:t>debe</w:t>
      </w:r>
      <w:r w:rsidR="00EF7AB6" w:rsidRPr="00E83F9E">
        <w:rPr>
          <w:rFonts w:ascii="Arial" w:eastAsia="Calibri" w:hAnsi="Arial" w:cs="Arial"/>
        </w:rPr>
        <w:t>rá</w:t>
      </w:r>
      <w:r w:rsidR="00FE2101" w:rsidRPr="00E83F9E">
        <w:rPr>
          <w:rFonts w:ascii="Arial" w:eastAsia="Calibri" w:hAnsi="Arial" w:cs="Arial"/>
        </w:rPr>
        <w:t xml:space="preserve"> </w:t>
      </w:r>
      <w:r w:rsidRPr="00E83F9E">
        <w:rPr>
          <w:rFonts w:ascii="Arial" w:eastAsia="Calibri" w:hAnsi="Arial" w:cs="Arial"/>
        </w:rPr>
        <w:t>ser</w:t>
      </w:r>
      <w:r w:rsidR="00FE2101" w:rsidRPr="00E83F9E">
        <w:rPr>
          <w:rFonts w:ascii="Arial" w:eastAsia="Calibri" w:hAnsi="Arial" w:cs="Arial"/>
        </w:rPr>
        <w:t xml:space="preserve"> </w:t>
      </w:r>
      <w:r w:rsidRPr="00E83F9E">
        <w:rPr>
          <w:rFonts w:ascii="Arial" w:eastAsia="Calibri" w:hAnsi="Arial" w:cs="Arial"/>
        </w:rPr>
        <w:t>concordante</w:t>
      </w:r>
      <w:r w:rsidR="00FE2101" w:rsidRPr="00E83F9E">
        <w:rPr>
          <w:rFonts w:ascii="Arial" w:eastAsia="Calibri" w:hAnsi="Arial" w:cs="Arial"/>
        </w:rPr>
        <w:t xml:space="preserve"> </w:t>
      </w:r>
      <w:r w:rsidRPr="00E83F9E">
        <w:rPr>
          <w:rFonts w:ascii="Arial" w:eastAsia="Calibri" w:hAnsi="Arial" w:cs="Arial"/>
        </w:rPr>
        <w:t>con</w:t>
      </w:r>
      <w:r w:rsidR="00FE2101" w:rsidRPr="00E83F9E">
        <w:rPr>
          <w:rFonts w:ascii="Arial" w:eastAsia="Calibri" w:hAnsi="Arial" w:cs="Arial"/>
        </w:rPr>
        <w:t xml:space="preserve"> </w:t>
      </w:r>
      <w:r w:rsidRPr="00E83F9E">
        <w:rPr>
          <w:rFonts w:ascii="Arial" w:eastAsia="Calibri" w:hAnsi="Arial" w:cs="Arial"/>
        </w:rPr>
        <w:t>las</w:t>
      </w:r>
      <w:r w:rsidR="00FE2101" w:rsidRPr="00E83F9E">
        <w:rPr>
          <w:rFonts w:ascii="Arial" w:eastAsia="Calibri" w:hAnsi="Arial" w:cs="Arial"/>
        </w:rPr>
        <w:t xml:space="preserve"> </w:t>
      </w:r>
      <w:r w:rsidRPr="00E83F9E">
        <w:rPr>
          <w:rFonts w:ascii="Arial" w:eastAsia="Calibri" w:hAnsi="Arial" w:cs="Arial"/>
        </w:rPr>
        <w:t>actividades</w:t>
      </w:r>
      <w:r w:rsidR="00FE2101" w:rsidRPr="00E83F9E">
        <w:rPr>
          <w:rFonts w:ascii="Arial" w:eastAsia="Calibri" w:hAnsi="Arial" w:cs="Arial"/>
        </w:rPr>
        <w:t xml:space="preserve"> </w:t>
      </w:r>
      <w:r w:rsidRPr="00E83F9E">
        <w:rPr>
          <w:rFonts w:ascii="Arial" w:eastAsia="Calibri" w:hAnsi="Arial" w:cs="Arial"/>
        </w:rPr>
        <w:t>de</w:t>
      </w:r>
      <w:r w:rsidR="00FE2101" w:rsidRPr="00E83F9E">
        <w:rPr>
          <w:rFonts w:ascii="Arial" w:eastAsia="Calibri" w:hAnsi="Arial" w:cs="Arial"/>
        </w:rPr>
        <w:t xml:space="preserve"> </w:t>
      </w:r>
      <w:r w:rsidRPr="00E83F9E">
        <w:rPr>
          <w:rFonts w:ascii="Arial" w:eastAsia="Calibri" w:hAnsi="Arial" w:cs="Arial"/>
        </w:rPr>
        <w:t>puesta</w:t>
      </w:r>
      <w:r w:rsidR="00FE2101" w:rsidRPr="00E83F9E">
        <w:rPr>
          <w:rFonts w:ascii="Arial" w:eastAsia="Calibri" w:hAnsi="Arial" w:cs="Arial"/>
        </w:rPr>
        <w:t xml:space="preserve"> </w:t>
      </w:r>
      <w:r w:rsidRPr="00E83F9E">
        <w:rPr>
          <w:rFonts w:ascii="Arial" w:eastAsia="Calibri" w:hAnsi="Arial" w:cs="Arial"/>
        </w:rPr>
        <w:t>en</w:t>
      </w:r>
      <w:r w:rsidR="00FE2101" w:rsidRPr="00E83F9E">
        <w:rPr>
          <w:rFonts w:ascii="Arial" w:eastAsia="Calibri" w:hAnsi="Arial" w:cs="Arial"/>
        </w:rPr>
        <w:t xml:space="preserve"> </w:t>
      </w:r>
      <w:r w:rsidRPr="00E83F9E">
        <w:rPr>
          <w:rFonts w:ascii="Arial" w:eastAsia="Calibri" w:hAnsi="Arial" w:cs="Arial"/>
        </w:rPr>
        <w:t>servicio</w:t>
      </w:r>
      <w:r w:rsidR="00FE2101" w:rsidRPr="00E83F9E">
        <w:rPr>
          <w:rFonts w:ascii="Arial" w:eastAsia="Calibri" w:hAnsi="Arial" w:cs="Arial"/>
        </w:rPr>
        <w:t xml:space="preserve"> </w:t>
      </w:r>
      <w:r w:rsidRPr="00E83F9E">
        <w:rPr>
          <w:rFonts w:ascii="Arial" w:eastAsia="Calibri" w:hAnsi="Arial" w:cs="Arial"/>
        </w:rPr>
        <w:t>y</w:t>
      </w:r>
      <w:r w:rsidR="00FE2101" w:rsidRPr="00E83F9E">
        <w:rPr>
          <w:rFonts w:ascii="Arial" w:eastAsia="Calibri" w:hAnsi="Arial" w:cs="Arial"/>
        </w:rPr>
        <w:t xml:space="preserve"> </w:t>
      </w:r>
      <w:r w:rsidRPr="00E83F9E">
        <w:rPr>
          <w:rFonts w:ascii="Arial" w:eastAsia="Calibri" w:hAnsi="Arial" w:cs="Arial"/>
        </w:rPr>
        <w:t>la</w:t>
      </w:r>
      <w:r w:rsidR="00FE2101" w:rsidRPr="00E83F9E">
        <w:rPr>
          <w:rFonts w:ascii="Arial" w:eastAsia="Calibri" w:hAnsi="Arial" w:cs="Arial"/>
        </w:rPr>
        <w:t xml:space="preserve"> </w:t>
      </w:r>
      <w:r w:rsidRPr="00E83F9E">
        <w:rPr>
          <w:rFonts w:ascii="Arial" w:eastAsia="Calibri" w:hAnsi="Arial" w:cs="Arial"/>
        </w:rPr>
        <w:t>fecha</w:t>
      </w:r>
      <w:r w:rsidR="00FE2101" w:rsidRPr="00E83F9E">
        <w:rPr>
          <w:rFonts w:ascii="Arial" w:eastAsia="Calibri" w:hAnsi="Arial" w:cs="Arial"/>
        </w:rPr>
        <w:t xml:space="preserve"> </w:t>
      </w:r>
      <w:r w:rsidRPr="00E83F9E">
        <w:rPr>
          <w:rFonts w:ascii="Arial" w:eastAsia="Calibri" w:hAnsi="Arial" w:cs="Arial"/>
        </w:rPr>
        <w:t>de</w:t>
      </w:r>
      <w:r w:rsidR="00FE2101" w:rsidRPr="00E83F9E">
        <w:rPr>
          <w:rFonts w:ascii="Arial" w:eastAsia="Calibri" w:hAnsi="Arial" w:cs="Arial"/>
        </w:rPr>
        <w:t xml:space="preserve"> </w:t>
      </w:r>
      <w:r w:rsidRPr="00E83F9E">
        <w:rPr>
          <w:rFonts w:ascii="Arial" w:eastAsia="Calibri" w:hAnsi="Arial" w:cs="Arial"/>
        </w:rPr>
        <w:t>este</w:t>
      </w:r>
      <w:r w:rsidR="00FE2101" w:rsidRPr="00E83F9E">
        <w:rPr>
          <w:rFonts w:ascii="Arial" w:eastAsia="Calibri" w:hAnsi="Arial" w:cs="Arial"/>
        </w:rPr>
        <w:t xml:space="preserve"> </w:t>
      </w:r>
      <w:r w:rsidRPr="00E83F9E">
        <w:rPr>
          <w:rFonts w:ascii="Arial" w:eastAsia="Calibri" w:hAnsi="Arial" w:cs="Arial"/>
        </w:rPr>
        <w:t>no</w:t>
      </w:r>
      <w:r w:rsidR="00FE2101" w:rsidRPr="00E83F9E">
        <w:rPr>
          <w:rFonts w:ascii="Arial" w:eastAsia="Calibri" w:hAnsi="Arial" w:cs="Arial"/>
        </w:rPr>
        <w:t xml:space="preserve"> </w:t>
      </w:r>
      <w:r w:rsidRPr="00E83F9E">
        <w:rPr>
          <w:rFonts w:ascii="Arial" w:eastAsia="Calibri" w:hAnsi="Arial" w:cs="Arial"/>
        </w:rPr>
        <w:t>debe</w:t>
      </w:r>
      <w:r w:rsidR="00FE2101" w:rsidRPr="00E83F9E">
        <w:rPr>
          <w:rFonts w:ascii="Arial" w:eastAsia="Calibri" w:hAnsi="Arial" w:cs="Arial"/>
        </w:rPr>
        <w:t xml:space="preserve"> </w:t>
      </w:r>
      <w:r w:rsidRPr="00E83F9E">
        <w:rPr>
          <w:rFonts w:ascii="Arial" w:eastAsia="Calibri" w:hAnsi="Arial" w:cs="Arial"/>
        </w:rPr>
        <w:t>ser</w:t>
      </w:r>
      <w:r w:rsidR="00FE2101" w:rsidRPr="00E83F9E">
        <w:rPr>
          <w:rFonts w:ascii="Arial" w:eastAsia="Calibri" w:hAnsi="Arial" w:cs="Arial"/>
        </w:rPr>
        <w:t xml:space="preserve"> </w:t>
      </w:r>
      <w:r w:rsidRPr="00E83F9E">
        <w:rPr>
          <w:rFonts w:ascii="Arial" w:eastAsia="Calibri" w:hAnsi="Arial" w:cs="Arial"/>
        </w:rPr>
        <w:t>posterior</w:t>
      </w:r>
      <w:r w:rsidR="00FE2101" w:rsidRPr="00E83F9E">
        <w:rPr>
          <w:rFonts w:ascii="Arial" w:eastAsia="Calibri" w:hAnsi="Arial" w:cs="Arial"/>
        </w:rPr>
        <w:t xml:space="preserve"> </w:t>
      </w:r>
      <w:r w:rsidRPr="00E83F9E">
        <w:rPr>
          <w:rFonts w:ascii="Arial" w:eastAsia="Calibri" w:hAnsi="Arial" w:cs="Arial"/>
        </w:rPr>
        <w:t>al</w:t>
      </w:r>
      <w:r w:rsidR="00FE2101" w:rsidRPr="00E83F9E">
        <w:rPr>
          <w:rFonts w:ascii="Arial" w:eastAsia="Calibri" w:hAnsi="Arial" w:cs="Arial"/>
        </w:rPr>
        <w:t xml:space="preserve"> </w:t>
      </w:r>
      <w:r w:rsidRPr="00E83F9E">
        <w:rPr>
          <w:rFonts w:ascii="Arial" w:eastAsia="Calibri" w:hAnsi="Arial" w:cs="Arial"/>
        </w:rPr>
        <w:t>hito</w:t>
      </w:r>
      <w:r w:rsidR="00FE2101" w:rsidRPr="00E83F9E">
        <w:rPr>
          <w:rFonts w:ascii="Arial" w:eastAsia="Calibri" w:hAnsi="Arial" w:cs="Arial"/>
        </w:rPr>
        <w:t xml:space="preserve"> </w:t>
      </w:r>
      <w:r w:rsidRPr="00E83F9E">
        <w:rPr>
          <w:rFonts w:ascii="Arial" w:eastAsia="Calibri" w:hAnsi="Arial" w:cs="Arial"/>
        </w:rPr>
        <w:t>de</w:t>
      </w:r>
      <w:r w:rsidR="00FE2101" w:rsidRPr="00E83F9E">
        <w:rPr>
          <w:rFonts w:ascii="Arial" w:eastAsia="Calibri" w:hAnsi="Arial" w:cs="Arial"/>
        </w:rPr>
        <w:t xml:space="preserve"> </w:t>
      </w:r>
      <w:r w:rsidRPr="00E83F9E">
        <w:rPr>
          <w:rFonts w:ascii="Arial" w:eastAsia="Calibri" w:hAnsi="Arial" w:cs="Arial"/>
        </w:rPr>
        <w:t>pago</w:t>
      </w:r>
      <w:r w:rsidR="00FE2101" w:rsidRPr="00E83F9E">
        <w:rPr>
          <w:rFonts w:ascii="Arial" w:eastAsia="Calibri" w:hAnsi="Arial" w:cs="Arial"/>
        </w:rPr>
        <w:t xml:space="preserve"> </w:t>
      </w:r>
      <w:r w:rsidR="00C7422C" w:rsidRPr="00E83F9E">
        <w:rPr>
          <w:rFonts w:ascii="Arial" w:eastAsia="Calibri" w:hAnsi="Arial" w:cs="Arial"/>
        </w:rPr>
        <w:t>N°</w:t>
      </w:r>
      <w:r w:rsidR="00FC5D82" w:rsidRPr="00E83F9E">
        <w:rPr>
          <w:rFonts w:ascii="Arial" w:eastAsia="Calibri" w:hAnsi="Arial" w:cs="Arial"/>
        </w:rPr>
        <w:t>1</w:t>
      </w:r>
      <w:r w:rsidR="0006099D">
        <w:rPr>
          <w:rFonts w:ascii="Arial" w:eastAsia="Calibri" w:hAnsi="Arial" w:cs="Arial"/>
        </w:rPr>
        <w:t>5</w:t>
      </w:r>
      <w:r w:rsidR="00FE2101" w:rsidRPr="00E83F9E">
        <w:rPr>
          <w:rFonts w:ascii="Arial" w:eastAsia="Calibri" w:hAnsi="Arial" w:cs="Arial"/>
        </w:rPr>
        <w:t xml:space="preserve"> </w:t>
      </w:r>
      <w:r w:rsidRPr="00E83F9E">
        <w:rPr>
          <w:rFonts w:ascii="Arial" w:eastAsia="Calibri" w:hAnsi="Arial" w:cs="Arial"/>
        </w:rPr>
        <w:t>Puesta</w:t>
      </w:r>
      <w:r w:rsidR="00FE2101" w:rsidRPr="00E83F9E">
        <w:rPr>
          <w:rFonts w:ascii="Arial" w:eastAsia="Calibri" w:hAnsi="Arial" w:cs="Arial"/>
        </w:rPr>
        <w:t xml:space="preserve"> </w:t>
      </w:r>
      <w:r w:rsidRPr="00E83F9E">
        <w:rPr>
          <w:rFonts w:ascii="Arial" w:eastAsia="Calibri" w:hAnsi="Arial" w:cs="Arial"/>
        </w:rPr>
        <w:t>en</w:t>
      </w:r>
      <w:r w:rsidR="00FE2101" w:rsidRPr="00E83F9E">
        <w:rPr>
          <w:rFonts w:ascii="Arial" w:eastAsia="Calibri" w:hAnsi="Arial" w:cs="Arial"/>
        </w:rPr>
        <w:t xml:space="preserve"> </w:t>
      </w:r>
      <w:r w:rsidRPr="00E83F9E">
        <w:rPr>
          <w:rFonts w:ascii="Arial" w:eastAsia="Calibri" w:hAnsi="Arial" w:cs="Arial"/>
        </w:rPr>
        <w:t>Servicio.</w:t>
      </w:r>
      <w:r w:rsidR="00FE2101" w:rsidRPr="00E83F9E">
        <w:rPr>
          <w:rFonts w:ascii="Arial" w:eastAsia="Calibri" w:hAnsi="Arial" w:cs="Arial"/>
        </w:rPr>
        <w:t xml:space="preserve"> </w:t>
      </w:r>
      <w:r w:rsidRPr="00E83F9E">
        <w:rPr>
          <w:rFonts w:ascii="Arial" w:eastAsia="Calibri" w:hAnsi="Arial" w:cs="Arial"/>
        </w:rPr>
        <w:t>Esto</w:t>
      </w:r>
      <w:r w:rsidR="00FE2101" w:rsidRPr="00E83F9E">
        <w:rPr>
          <w:rFonts w:ascii="Arial" w:eastAsia="Calibri" w:hAnsi="Arial" w:cs="Arial"/>
        </w:rPr>
        <w:t xml:space="preserve"> </w:t>
      </w:r>
      <w:r w:rsidRPr="00E83F9E">
        <w:rPr>
          <w:rFonts w:ascii="Arial" w:eastAsia="Calibri" w:hAnsi="Arial" w:cs="Arial"/>
        </w:rPr>
        <w:t>deberá</w:t>
      </w:r>
      <w:r w:rsidR="00FE2101" w:rsidRPr="00E83F9E">
        <w:rPr>
          <w:rFonts w:ascii="Arial" w:eastAsia="Calibri" w:hAnsi="Arial" w:cs="Arial"/>
        </w:rPr>
        <w:t xml:space="preserve"> </w:t>
      </w:r>
      <w:r w:rsidRPr="00E83F9E">
        <w:rPr>
          <w:rFonts w:ascii="Arial" w:eastAsia="Calibri" w:hAnsi="Arial" w:cs="Arial"/>
        </w:rPr>
        <w:t>reflejarse</w:t>
      </w:r>
      <w:r w:rsidR="00FE2101" w:rsidRPr="00E83F9E">
        <w:rPr>
          <w:rFonts w:ascii="Arial" w:eastAsia="Calibri" w:hAnsi="Arial" w:cs="Arial"/>
        </w:rPr>
        <w:t xml:space="preserve"> </w:t>
      </w:r>
      <w:r w:rsidRPr="00E83F9E">
        <w:rPr>
          <w:rFonts w:ascii="Arial" w:eastAsia="Calibri" w:hAnsi="Arial" w:cs="Arial"/>
        </w:rPr>
        <w:t>en</w:t>
      </w:r>
      <w:r w:rsidR="00FE2101" w:rsidRPr="00E83F9E">
        <w:rPr>
          <w:rFonts w:ascii="Arial" w:eastAsia="Calibri" w:hAnsi="Arial" w:cs="Arial"/>
        </w:rPr>
        <w:t xml:space="preserve"> </w:t>
      </w:r>
      <w:r w:rsidRPr="00E83F9E">
        <w:rPr>
          <w:rFonts w:ascii="Arial" w:eastAsia="Calibri" w:hAnsi="Arial" w:cs="Arial"/>
        </w:rPr>
        <w:t>el</w:t>
      </w:r>
      <w:r w:rsidR="00FE2101" w:rsidRPr="00E83F9E">
        <w:rPr>
          <w:rFonts w:ascii="Arial" w:eastAsia="Calibri" w:hAnsi="Arial" w:cs="Arial"/>
        </w:rPr>
        <w:t xml:space="preserve"> </w:t>
      </w:r>
      <w:r w:rsidRPr="00E83F9E">
        <w:rPr>
          <w:rFonts w:ascii="Arial" w:eastAsia="Calibri" w:hAnsi="Arial" w:cs="Arial"/>
        </w:rPr>
        <w:t>programa</w:t>
      </w:r>
      <w:r w:rsidR="00FE2101" w:rsidRPr="00E83F9E">
        <w:rPr>
          <w:rFonts w:ascii="Arial" w:eastAsia="Calibri" w:hAnsi="Arial" w:cs="Arial"/>
        </w:rPr>
        <w:t xml:space="preserve"> </w:t>
      </w:r>
      <w:r w:rsidRPr="00E83F9E">
        <w:rPr>
          <w:rFonts w:ascii="Arial" w:eastAsia="Calibri" w:hAnsi="Arial" w:cs="Arial"/>
        </w:rPr>
        <w:t>maestro</w:t>
      </w:r>
      <w:r w:rsidR="00FE2101" w:rsidRPr="00E83F9E">
        <w:rPr>
          <w:rFonts w:ascii="Arial" w:eastAsia="Calibri" w:hAnsi="Arial" w:cs="Arial"/>
        </w:rPr>
        <w:t xml:space="preserve"> </w:t>
      </w:r>
      <w:r w:rsidRPr="00E83F9E">
        <w:rPr>
          <w:rFonts w:ascii="Arial" w:eastAsia="Calibri" w:hAnsi="Arial" w:cs="Arial"/>
        </w:rPr>
        <w:t>de</w:t>
      </w:r>
      <w:r w:rsidR="00FE2101" w:rsidRPr="00E83F9E">
        <w:rPr>
          <w:rFonts w:ascii="Arial" w:eastAsia="Calibri" w:hAnsi="Arial" w:cs="Arial"/>
        </w:rPr>
        <w:t xml:space="preserve"> </w:t>
      </w:r>
      <w:r w:rsidRPr="00E83F9E">
        <w:rPr>
          <w:rFonts w:ascii="Arial" w:eastAsia="Calibri" w:hAnsi="Arial" w:cs="Arial"/>
        </w:rPr>
        <w:t>la</w:t>
      </w:r>
      <w:r w:rsidR="00FE2101" w:rsidRPr="00E83F9E">
        <w:rPr>
          <w:rFonts w:ascii="Arial" w:eastAsia="Calibri" w:hAnsi="Arial" w:cs="Arial"/>
        </w:rPr>
        <w:t xml:space="preserve"> </w:t>
      </w:r>
      <w:r w:rsidRPr="00E83F9E">
        <w:rPr>
          <w:rFonts w:ascii="Arial" w:eastAsia="Calibri" w:hAnsi="Arial" w:cs="Arial"/>
        </w:rPr>
        <w:t>oferta</w:t>
      </w:r>
      <w:r w:rsidR="00FE2101" w:rsidRPr="00E83F9E">
        <w:rPr>
          <w:rFonts w:ascii="Arial" w:eastAsia="Calibri" w:hAnsi="Arial" w:cs="Arial"/>
        </w:rPr>
        <w:t xml:space="preserve"> </w:t>
      </w:r>
      <w:r w:rsidRPr="00E83F9E">
        <w:rPr>
          <w:rFonts w:ascii="Arial" w:eastAsia="Calibri" w:hAnsi="Arial" w:cs="Arial"/>
        </w:rPr>
        <w:t>y</w:t>
      </w:r>
      <w:r w:rsidR="00FE2101" w:rsidRPr="00E83F9E">
        <w:rPr>
          <w:rFonts w:ascii="Arial" w:eastAsia="Calibri" w:hAnsi="Arial" w:cs="Arial"/>
        </w:rPr>
        <w:t xml:space="preserve"> </w:t>
      </w:r>
      <w:r w:rsidRPr="00E83F9E">
        <w:rPr>
          <w:rFonts w:ascii="Arial" w:eastAsia="Calibri" w:hAnsi="Arial" w:cs="Arial"/>
        </w:rPr>
        <w:t>en</w:t>
      </w:r>
      <w:r w:rsidR="00FE2101" w:rsidRPr="00E83F9E">
        <w:rPr>
          <w:rFonts w:ascii="Arial" w:eastAsia="Calibri" w:hAnsi="Arial" w:cs="Arial"/>
        </w:rPr>
        <w:t xml:space="preserve"> </w:t>
      </w:r>
      <w:r w:rsidRPr="00E83F9E">
        <w:rPr>
          <w:rFonts w:ascii="Arial" w:eastAsia="Calibri" w:hAnsi="Arial" w:cs="Arial"/>
        </w:rPr>
        <w:t>el</w:t>
      </w:r>
      <w:r w:rsidR="00FE2101" w:rsidRPr="00E83F9E">
        <w:rPr>
          <w:rFonts w:ascii="Arial" w:eastAsia="Calibri" w:hAnsi="Arial" w:cs="Arial"/>
        </w:rPr>
        <w:t xml:space="preserve"> </w:t>
      </w:r>
      <w:r w:rsidR="7FBD2150" w:rsidRPr="00E83F9E">
        <w:rPr>
          <w:rFonts w:ascii="Arial" w:eastAsia="Calibri" w:hAnsi="Arial" w:cs="Arial"/>
        </w:rPr>
        <w:t>Programa</w:t>
      </w:r>
      <w:r w:rsidR="00FE2101" w:rsidRPr="00E83F9E">
        <w:rPr>
          <w:rFonts w:ascii="Arial" w:eastAsia="Calibri" w:hAnsi="Arial" w:cs="Arial"/>
        </w:rPr>
        <w:t xml:space="preserve"> </w:t>
      </w:r>
      <w:r w:rsidR="7FBD2150" w:rsidRPr="00E83F9E">
        <w:rPr>
          <w:rFonts w:ascii="Arial" w:eastAsia="Calibri" w:hAnsi="Arial" w:cs="Arial"/>
        </w:rPr>
        <w:t>Maestro</w:t>
      </w:r>
      <w:r w:rsidR="00FE2101" w:rsidRPr="00E83F9E">
        <w:rPr>
          <w:rFonts w:ascii="Arial" w:eastAsia="Calibri" w:hAnsi="Arial" w:cs="Arial"/>
        </w:rPr>
        <w:t xml:space="preserve"> </w:t>
      </w:r>
      <w:r w:rsidRPr="00E83F9E">
        <w:rPr>
          <w:rFonts w:ascii="Arial" w:eastAsia="Calibri" w:hAnsi="Arial" w:cs="Arial"/>
        </w:rPr>
        <w:t>acordado</w:t>
      </w:r>
      <w:r w:rsidR="00FE2101" w:rsidRPr="00E83F9E">
        <w:rPr>
          <w:rFonts w:ascii="Arial" w:eastAsia="Calibri" w:hAnsi="Arial" w:cs="Arial"/>
        </w:rPr>
        <w:t xml:space="preserve"> </w:t>
      </w:r>
      <w:r w:rsidRPr="00E83F9E">
        <w:rPr>
          <w:rFonts w:ascii="Arial" w:eastAsia="Calibri" w:hAnsi="Arial" w:cs="Arial"/>
        </w:rPr>
        <w:t>con</w:t>
      </w:r>
      <w:r w:rsidR="00FE2101" w:rsidRPr="00E83F9E">
        <w:rPr>
          <w:rFonts w:ascii="Arial" w:eastAsia="Calibri" w:hAnsi="Arial" w:cs="Arial"/>
        </w:rPr>
        <w:t xml:space="preserve"> </w:t>
      </w:r>
      <w:r w:rsidR="5AC22C2A" w:rsidRPr="04CC6ABD">
        <w:rPr>
          <w:rFonts w:ascii="Arial" w:eastAsia="Calibri" w:hAnsi="Arial" w:cs="Arial"/>
        </w:rPr>
        <w:t>CGET</w:t>
      </w:r>
      <w:r w:rsidRPr="00E83F9E">
        <w:rPr>
          <w:rFonts w:ascii="Arial" w:eastAsia="Calibri" w:hAnsi="Arial" w:cs="Arial"/>
        </w:rPr>
        <w:t>.</w:t>
      </w:r>
    </w:p>
    <w:p w14:paraId="2CBDCEA5" w14:textId="77777777" w:rsidR="00FC49E7" w:rsidRPr="00E83F9E" w:rsidRDefault="00FC49E7" w:rsidP="001B5344">
      <w:pPr>
        <w:pStyle w:val="Sinespaciado"/>
        <w:spacing w:line="276" w:lineRule="auto"/>
        <w:ind w:left="708"/>
        <w:rPr>
          <w:rFonts w:ascii="Arial" w:eastAsia="Calibri" w:hAnsi="Arial" w:cs="Arial"/>
        </w:rPr>
      </w:pPr>
    </w:p>
    <w:p w14:paraId="45D849E2" w14:textId="476EDD40" w:rsidR="00FC49E7" w:rsidRPr="00E83F9E" w:rsidRDefault="00FC49E7" w:rsidP="001B5344">
      <w:pPr>
        <w:pStyle w:val="Sinespaciado"/>
        <w:spacing w:line="276" w:lineRule="auto"/>
        <w:rPr>
          <w:rFonts w:ascii="Arial" w:hAnsi="Arial" w:cs="Arial"/>
        </w:rPr>
      </w:pPr>
      <w:r w:rsidRPr="00E83F9E">
        <w:rPr>
          <w:rFonts w:ascii="Arial" w:hAnsi="Arial" w:cs="Arial"/>
        </w:rPr>
        <w:t>En</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haber</w:t>
      </w:r>
      <w:r w:rsidR="00FE2101" w:rsidRPr="00E83F9E">
        <w:rPr>
          <w:rFonts w:ascii="Arial" w:hAnsi="Arial" w:cs="Arial"/>
        </w:rPr>
        <w:t xml:space="preserve"> </w:t>
      </w:r>
      <w:r w:rsidRPr="00E83F9E">
        <w:rPr>
          <w:rFonts w:ascii="Arial" w:hAnsi="Arial" w:cs="Arial"/>
        </w:rPr>
        <w:t>existido</w:t>
      </w:r>
      <w:r w:rsidR="00FE2101" w:rsidRPr="00E83F9E">
        <w:rPr>
          <w:rFonts w:ascii="Arial" w:hAnsi="Arial" w:cs="Arial"/>
        </w:rPr>
        <w:t xml:space="preserve"> </w:t>
      </w:r>
      <w:r w:rsidRPr="00E83F9E">
        <w:rPr>
          <w:rFonts w:ascii="Arial" w:hAnsi="Arial" w:cs="Arial"/>
        </w:rPr>
        <w:t>avances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Obra</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anterioridad</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presente</w:t>
      </w:r>
      <w:r w:rsidR="00FE2101" w:rsidRPr="00E83F9E">
        <w:rPr>
          <w:rFonts w:ascii="Arial" w:hAnsi="Arial" w:cs="Arial"/>
        </w:rPr>
        <w:t xml:space="preserve"> </w:t>
      </w:r>
      <w:r w:rsidRPr="00E83F9E">
        <w:rPr>
          <w:rFonts w:ascii="Arial" w:hAnsi="Arial" w:cs="Arial"/>
        </w:rPr>
        <w:t>Licitación,</w:t>
      </w:r>
      <w:r w:rsidR="00FE2101" w:rsidRPr="00E83F9E">
        <w:rPr>
          <w:rFonts w:ascii="Arial" w:hAnsi="Arial" w:cs="Arial"/>
        </w:rPr>
        <w:t xml:space="preserve"> </w:t>
      </w:r>
      <w:r w:rsidRPr="00E83F9E">
        <w:rPr>
          <w:rFonts w:ascii="Arial" w:hAnsi="Arial" w:cs="Arial"/>
        </w:rPr>
        <w:t>según</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indique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respectivas</w:t>
      </w:r>
      <w:r w:rsidR="00FE2101" w:rsidRPr="00E83F9E">
        <w:rPr>
          <w:rFonts w:ascii="Arial" w:hAnsi="Arial" w:cs="Arial"/>
        </w:rPr>
        <w:t xml:space="preserve"> </w:t>
      </w:r>
      <w:r w:rsidRPr="00E83F9E">
        <w:rPr>
          <w:rFonts w:ascii="Arial" w:hAnsi="Arial" w:cs="Arial"/>
        </w:rPr>
        <w:t>ETP,</w:t>
      </w:r>
      <w:r w:rsidR="00FE2101" w:rsidRPr="00E83F9E">
        <w:rPr>
          <w:rFonts w:ascii="Arial" w:hAnsi="Arial" w:cs="Arial"/>
        </w:rPr>
        <w:t xml:space="preserve"> </w:t>
      </w:r>
      <w:r w:rsidRPr="00E83F9E">
        <w:rPr>
          <w:rFonts w:ascii="Arial" w:hAnsi="Arial" w:cs="Arial"/>
        </w:rPr>
        <w:t>estos</w:t>
      </w:r>
      <w:r w:rsidR="00FE2101" w:rsidRPr="00E83F9E">
        <w:rPr>
          <w:rFonts w:ascii="Arial" w:hAnsi="Arial" w:cs="Arial"/>
        </w:rPr>
        <w:t xml:space="preserve"> </w:t>
      </w:r>
      <w:r w:rsidRPr="00E83F9E">
        <w:rPr>
          <w:rFonts w:ascii="Arial" w:hAnsi="Arial" w:cs="Arial"/>
        </w:rPr>
        <w:t>deberán</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validados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revisados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Adjudicatario</w:t>
      </w:r>
      <w:r w:rsidR="00EF7AB6" w:rsidRPr="00E83F9E">
        <w:rPr>
          <w:rFonts w:ascii="Arial" w:hAnsi="Arial" w:cs="Arial"/>
        </w:rPr>
        <w:t>,</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efectos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presentados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acreditación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hitos</w:t>
      </w:r>
      <w:r w:rsidR="00FE2101" w:rsidRPr="00E83F9E">
        <w:rPr>
          <w:rFonts w:ascii="Arial" w:hAnsi="Arial" w:cs="Arial"/>
        </w:rPr>
        <w:t xml:space="preserve"> </w:t>
      </w:r>
      <w:r w:rsidRPr="00E83F9E">
        <w:rPr>
          <w:rFonts w:ascii="Arial" w:hAnsi="Arial" w:cs="Arial"/>
        </w:rPr>
        <w:t>intermedios</w:t>
      </w:r>
      <w:r w:rsidR="00FE2101" w:rsidRPr="00E83F9E">
        <w:rPr>
          <w:rFonts w:ascii="Arial" w:hAnsi="Arial" w:cs="Arial"/>
        </w:rPr>
        <w:t xml:space="preserve"> </w:t>
      </w:r>
      <w:r w:rsidRPr="00E83F9E">
        <w:rPr>
          <w:rFonts w:ascii="Arial" w:hAnsi="Arial" w:cs="Arial"/>
        </w:rPr>
        <w:t>señalados,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manera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este</w:t>
      </w:r>
      <w:r w:rsidR="00FE2101" w:rsidRPr="00E83F9E">
        <w:rPr>
          <w:rFonts w:ascii="Arial" w:hAnsi="Arial" w:cs="Arial"/>
        </w:rPr>
        <w:t xml:space="preserve"> </w:t>
      </w:r>
      <w:r w:rsidRPr="00E83F9E">
        <w:rPr>
          <w:rFonts w:ascii="Arial" w:hAnsi="Arial" w:cs="Arial"/>
        </w:rPr>
        <w:t>último</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único</w:t>
      </w:r>
      <w:r w:rsidR="00FE2101" w:rsidRPr="00E83F9E">
        <w:rPr>
          <w:rFonts w:ascii="Arial" w:hAnsi="Arial" w:cs="Arial"/>
        </w:rPr>
        <w:t xml:space="preserve"> </w:t>
      </w:r>
      <w:r w:rsidRPr="00E83F9E">
        <w:rPr>
          <w:rFonts w:ascii="Arial" w:hAnsi="Arial" w:cs="Arial"/>
        </w:rPr>
        <w:t>responsable</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desarrollo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Obra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cada</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actividades</w:t>
      </w:r>
      <w:r w:rsidR="00FE2101" w:rsidRPr="00E83F9E">
        <w:rPr>
          <w:rFonts w:ascii="Arial" w:hAnsi="Arial" w:cs="Arial"/>
        </w:rPr>
        <w:t xml:space="preserve"> </w:t>
      </w:r>
      <w:r w:rsidRPr="00E83F9E">
        <w:rPr>
          <w:rFonts w:ascii="Arial" w:hAnsi="Arial" w:cs="Arial"/>
        </w:rPr>
        <w:t>indicadas</w:t>
      </w:r>
      <w:r w:rsidR="00FE2101" w:rsidRPr="00E83F9E">
        <w:rPr>
          <w:rFonts w:ascii="Arial" w:hAnsi="Arial" w:cs="Arial"/>
        </w:rPr>
        <w:t xml:space="preserve"> </w:t>
      </w:r>
      <w:r w:rsidRPr="00E83F9E">
        <w:rPr>
          <w:rFonts w:ascii="Arial" w:hAnsi="Arial" w:cs="Arial"/>
        </w:rPr>
        <w:t>precedentemente.</w:t>
      </w:r>
    </w:p>
    <w:p w14:paraId="32C0D981" w14:textId="4BBA0E12" w:rsidR="00DA382E" w:rsidRPr="00E83F9E" w:rsidRDefault="1545FADC" w:rsidP="001B5344">
      <w:pPr>
        <w:pStyle w:val="Ttulo2"/>
        <w:numPr>
          <w:ilvl w:val="1"/>
          <w:numId w:val="97"/>
        </w:numPr>
        <w:spacing w:line="276" w:lineRule="auto"/>
        <w:rPr>
          <w:rFonts w:ascii="Arial" w:hAnsi="Arial" w:cs="Arial"/>
        </w:rPr>
      </w:pPr>
      <w:bookmarkStart w:id="1267" w:name="_Ref495915199"/>
      <w:bookmarkStart w:id="1268" w:name="_Toc495915569"/>
      <w:bookmarkStart w:id="1269" w:name="_Toc497757847"/>
      <w:bookmarkStart w:id="1270" w:name="_Toc526875890"/>
      <w:bookmarkStart w:id="1271" w:name="_Toc8316410"/>
      <w:bookmarkStart w:id="1272" w:name="_Toc1259642309"/>
      <w:bookmarkStart w:id="1273" w:name="_Toc2084142321"/>
      <w:bookmarkStart w:id="1274" w:name="_Toc1764729727"/>
      <w:bookmarkStart w:id="1275" w:name="_Toc202518652"/>
      <w:r w:rsidRPr="00E83F9E">
        <w:rPr>
          <w:rFonts w:ascii="Arial" w:hAnsi="Arial" w:cs="Arial"/>
        </w:rPr>
        <w:t>Plazo</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Ejecución</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las</w:t>
      </w:r>
      <w:r w:rsidR="7D74883F" w:rsidRPr="00E83F9E">
        <w:rPr>
          <w:rFonts w:ascii="Arial" w:hAnsi="Arial" w:cs="Arial"/>
        </w:rPr>
        <w:t xml:space="preserve"> </w:t>
      </w:r>
      <w:r w:rsidRPr="00E83F9E">
        <w:rPr>
          <w:rFonts w:ascii="Arial" w:hAnsi="Arial" w:cs="Arial"/>
        </w:rPr>
        <w:t>Obras</w:t>
      </w:r>
      <w:bookmarkEnd w:id="1267"/>
      <w:bookmarkEnd w:id="1268"/>
      <w:bookmarkEnd w:id="1269"/>
      <w:bookmarkEnd w:id="1270"/>
      <w:bookmarkEnd w:id="1271"/>
      <w:bookmarkEnd w:id="1272"/>
      <w:bookmarkEnd w:id="1273"/>
      <w:bookmarkEnd w:id="1274"/>
      <w:bookmarkEnd w:id="1275"/>
    </w:p>
    <w:p w14:paraId="7ECD9C04" w14:textId="49448A8E" w:rsidR="00DA382E" w:rsidRPr="00E83F9E" w:rsidRDefault="1545FADC" w:rsidP="001B5344">
      <w:pPr>
        <w:pStyle w:val="Ttulo3"/>
        <w:numPr>
          <w:ilvl w:val="2"/>
          <w:numId w:val="97"/>
        </w:numPr>
        <w:spacing w:before="0" w:line="276" w:lineRule="auto"/>
        <w:ind w:left="709"/>
        <w:rPr>
          <w:rFonts w:ascii="Arial" w:hAnsi="Arial" w:cs="Arial"/>
        </w:rPr>
      </w:pPr>
      <w:bookmarkStart w:id="1276" w:name="_Toc495915570"/>
      <w:bookmarkStart w:id="1277" w:name="_Toc497757848"/>
      <w:bookmarkStart w:id="1278" w:name="_Toc526875891"/>
      <w:bookmarkStart w:id="1279" w:name="_Toc8316411"/>
      <w:bookmarkStart w:id="1280" w:name="_Toc1114354014"/>
      <w:bookmarkStart w:id="1281" w:name="_Toc1255220306"/>
      <w:bookmarkStart w:id="1282" w:name="_Toc726874764"/>
      <w:bookmarkStart w:id="1283" w:name="_Toc202518653"/>
      <w:r w:rsidRPr="00E83F9E">
        <w:rPr>
          <w:rFonts w:ascii="Arial" w:hAnsi="Arial" w:cs="Arial"/>
        </w:rPr>
        <w:t>Plazo</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Ejecución</w:t>
      </w:r>
      <w:bookmarkEnd w:id="1276"/>
      <w:bookmarkEnd w:id="1277"/>
      <w:bookmarkEnd w:id="1278"/>
      <w:bookmarkEnd w:id="1279"/>
      <w:bookmarkEnd w:id="1280"/>
      <w:bookmarkEnd w:id="1281"/>
      <w:bookmarkEnd w:id="1282"/>
      <w:bookmarkEnd w:id="1283"/>
    </w:p>
    <w:p w14:paraId="7A3FB1E6" w14:textId="37805DDB" w:rsidR="00DA382E" w:rsidRPr="00E83F9E" w:rsidRDefault="00DA382E" w:rsidP="001B5344">
      <w:pPr>
        <w:spacing w:line="276" w:lineRule="auto"/>
        <w:rPr>
          <w:rFonts w:ascii="Arial" w:hAnsi="Arial" w:cs="Arial"/>
        </w:rPr>
      </w:pPr>
      <w:r w:rsidRPr="00E83F9E">
        <w:rPr>
          <w:rFonts w:ascii="Arial" w:hAnsi="Arial" w:cs="Arial"/>
        </w:rPr>
        <w:t>Se</w:t>
      </w:r>
      <w:r w:rsidR="00FE2101" w:rsidRPr="00E83F9E">
        <w:rPr>
          <w:rFonts w:ascii="Arial" w:hAnsi="Arial" w:cs="Arial"/>
        </w:rPr>
        <w:t xml:space="preserve"> </w:t>
      </w:r>
      <w:r w:rsidRPr="00E83F9E">
        <w:rPr>
          <w:rFonts w:ascii="Arial" w:hAnsi="Arial" w:cs="Arial"/>
        </w:rPr>
        <w:t>entenderá</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período</w:t>
      </w:r>
      <w:r w:rsidR="00FE2101" w:rsidRPr="00E83F9E">
        <w:rPr>
          <w:rFonts w:ascii="Arial" w:hAnsi="Arial" w:cs="Arial"/>
        </w:rPr>
        <w:t xml:space="preserve"> </w:t>
      </w:r>
      <w:r w:rsidRPr="00E83F9E">
        <w:rPr>
          <w:rFonts w:ascii="Arial" w:hAnsi="Arial" w:cs="Arial"/>
        </w:rPr>
        <w:t>comprendido</w:t>
      </w:r>
      <w:r w:rsidR="00FE2101" w:rsidRPr="00E83F9E">
        <w:rPr>
          <w:rFonts w:ascii="Arial" w:hAnsi="Arial" w:cs="Arial"/>
        </w:rPr>
        <w:t xml:space="preserve"> </w:t>
      </w:r>
      <w:r w:rsidRPr="00E83F9E">
        <w:rPr>
          <w:rFonts w:ascii="Arial" w:hAnsi="Arial" w:cs="Arial"/>
        </w:rPr>
        <w:t>entre</w:t>
      </w:r>
      <w:bookmarkStart w:id="1284" w:name="_Hlk494405265"/>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fecha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Inicio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Obra</w:t>
      </w:r>
      <w:r w:rsidR="00FE2101" w:rsidRPr="00E83F9E">
        <w:rPr>
          <w:rFonts w:ascii="Arial" w:hAnsi="Arial" w:cs="Arial"/>
        </w:rPr>
        <w:t xml:space="preserve"> </w:t>
      </w:r>
      <w:r w:rsidRPr="00E83F9E">
        <w:rPr>
          <w:rFonts w:ascii="Arial" w:hAnsi="Arial" w:cs="Arial"/>
        </w:rPr>
        <w:t>indicada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cláusula</w:t>
      </w:r>
      <w:r w:rsidR="00FE2101" w:rsidRPr="00E83F9E">
        <w:rPr>
          <w:rFonts w:ascii="Arial" w:hAnsi="Arial" w:cs="Arial"/>
        </w:rPr>
        <w:t xml:space="preserve"> </w:t>
      </w:r>
      <w:r w:rsidRPr="00E83F9E">
        <w:rPr>
          <w:rFonts w:ascii="Arial" w:hAnsi="Arial" w:cs="Arial"/>
        </w:rPr>
        <w:fldChar w:fldCharType="begin"/>
      </w:r>
      <w:r w:rsidRPr="00E83F9E">
        <w:rPr>
          <w:rFonts w:ascii="Arial" w:hAnsi="Arial" w:cs="Arial"/>
        </w:rPr>
        <w:instrText xml:space="preserve"> REF _Ref495913077 \r \h  \* MERGEFORMAT </w:instrText>
      </w:r>
      <w:r w:rsidRPr="00E83F9E">
        <w:rPr>
          <w:rFonts w:ascii="Arial" w:hAnsi="Arial" w:cs="Arial"/>
        </w:rPr>
      </w:r>
      <w:r w:rsidRPr="00E83F9E">
        <w:rPr>
          <w:rFonts w:ascii="Arial" w:hAnsi="Arial" w:cs="Arial"/>
        </w:rPr>
        <w:fldChar w:fldCharType="separate"/>
      </w:r>
      <w:r w:rsidR="009434D3">
        <w:rPr>
          <w:rFonts w:ascii="Arial" w:hAnsi="Arial" w:cs="Arial"/>
        </w:rPr>
        <w:t>6.1</w:t>
      </w:r>
      <w:r w:rsidRPr="00E83F9E">
        <w:rPr>
          <w:rFonts w:ascii="Arial" w:hAnsi="Arial" w:cs="Arial"/>
        </w:rPr>
        <w:fldChar w:fldCharType="end"/>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estas</w:t>
      </w:r>
      <w:r w:rsidR="00FE2101" w:rsidRPr="00E83F9E">
        <w:rPr>
          <w:rFonts w:ascii="Arial" w:hAnsi="Arial" w:cs="Arial"/>
        </w:rPr>
        <w:t xml:space="preserve"> </w:t>
      </w:r>
      <w:r w:rsidRPr="00E83F9E">
        <w:rPr>
          <w:rFonts w:ascii="Arial" w:hAnsi="Arial" w:cs="Arial"/>
        </w:rPr>
        <w:t>Bases</w:t>
      </w:r>
      <w:bookmarkEnd w:id="1284"/>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fecha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firma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Acta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Devolución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terreno</w:t>
      </w:r>
      <w:r w:rsidR="00FE2101" w:rsidRPr="00E83F9E">
        <w:rPr>
          <w:rFonts w:ascii="Arial" w:hAnsi="Arial" w:cs="Arial"/>
        </w:rPr>
        <w:t xml:space="preserve"> </w:t>
      </w:r>
      <w:r w:rsidRPr="00E83F9E">
        <w:rPr>
          <w:rFonts w:ascii="Arial" w:hAnsi="Arial" w:cs="Arial"/>
        </w:rPr>
        <w:t>establecida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cláusula</w:t>
      </w:r>
      <w:r w:rsidR="00FE2101" w:rsidRPr="00E83F9E">
        <w:rPr>
          <w:rFonts w:ascii="Arial" w:hAnsi="Arial" w:cs="Arial"/>
        </w:rPr>
        <w:t xml:space="preserve"> </w:t>
      </w:r>
      <w:r w:rsidRPr="00E83F9E">
        <w:rPr>
          <w:rFonts w:ascii="Arial" w:hAnsi="Arial" w:cs="Arial"/>
        </w:rPr>
        <w:fldChar w:fldCharType="begin"/>
      </w:r>
      <w:r w:rsidRPr="00E83F9E">
        <w:rPr>
          <w:rFonts w:ascii="Arial" w:hAnsi="Arial" w:cs="Arial"/>
        </w:rPr>
        <w:instrText xml:space="preserve"> REF _Ref495913235 \r \h  \* MERGEFORMAT </w:instrText>
      </w:r>
      <w:r w:rsidRPr="00E83F9E">
        <w:rPr>
          <w:rFonts w:ascii="Arial" w:hAnsi="Arial" w:cs="Arial"/>
        </w:rPr>
      </w:r>
      <w:r w:rsidRPr="00E83F9E">
        <w:rPr>
          <w:rFonts w:ascii="Arial" w:hAnsi="Arial" w:cs="Arial"/>
        </w:rPr>
        <w:fldChar w:fldCharType="separate"/>
      </w:r>
      <w:r w:rsidR="009434D3">
        <w:rPr>
          <w:rFonts w:ascii="Arial" w:hAnsi="Arial" w:cs="Arial"/>
        </w:rPr>
        <w:t>6.2.4</w:t>
      </w:r>
      <w:r w:rsidRPr="00E83F9E">
        <w:rPr>
          <w:rFonts w:ascii="Arial" w:hAnsi="Arial" w:cs="Arial"/>
        </w:rPr>
        <w:fldChar w:fldCharType="end"/>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estas</w:t>
      </w:r>
      <w:r w:rsidR="00FE2101" w:rsidRPr="00E83F9E">
        <w:rPr>
          <w:rFonts w:ascii="Arial" w:hAnsi="Arial" w:cs="Arial"/>
        </w:rPr>
        <w:t xml:space="preserve"> </w:t>
      </w:r>
      <w:r w:rsidRPr="00E83F9E">
        <w:rPr>
          <w:rFonts w:ascii="Arial" w:hAnsi="Arial" w:cs="Arial"/>
        </w:rPr>
        <w:t>Bases.</w:t>
      </w:r>
    </w:p>
    <w:p w14:paraId="354382AE" w14:textId="15303492" w:rsidR="00DA382E" w:rsidRPr="00E83F9E" w:rsidRDefault="1545FADC" w:rsidP="001B5344">
      <w:pPr>
        <w:pStyle w:val="Ttulo3"/>
        <w:numPr>
          <w:ilvl w:val="2"/>
          <w:numId w:val="97"/>
        </w:numPr>
        <w:spacing w:before="0" w:line="276" w:lineRule="auto"/>
        <w:ind w:left="709"/>
        <w:rPr>
          <w:rFonts w:ascii="Arial" w:hAnsi="Arial" w:cs="Arial"/>
        </w:rPr>
      </w:pPr>
      <w:bookmarkStart w:id="1285" w:name="_Toc495915571"/>
      <w:bookmarkStart w:id="1286" w:name="_Toc497757849"/>
      <w:bookmarkStart w:id="1287" w:name="_Toc526875892"/>
      <w:bookmarkStart w:id="1288" w:name="_Toc8316412"/>
      <w:bookmarkStart w:id="1289" w:name="_Toc720239528"/>
      <w:bookmarkStart w:id="1290" w:name="_Toc1477205790"/>
      <w:bookmarkStart w:id="1291" w:name="_Toc1413251367"/>
      <w:bookmarkStart w:id="1292" w:name="_Toc202518654"/>
      <w:r w:rsidRPr="00E83F9E">
        <w:rPr>
          <w:rFonts w:ascii="Arial" w:hAnsi="Arial" w:cs="Arial"/>
        </w:rPr>
        <w:t>Atrasos</w:t>
      </w:r>
      <w:bookmarkEnd w:id="1285"/>
      <w:bookmarkEnd w:id="1286"/>
      <w:bookmarkEnd w:id="1287"/>
      <w:bookmarkEnd w:id="1288"/>
      <w:bookmarkEnd w:id="1289"/>
      <w:bookmarkEnd w:id="1290"/>
      <w:bookmarkEnd w:id="1291"/>
      <w:bookmarkEnd w:id="1292"/>
    </w:p>
    <w:p w14:paraId="163EF4F2" w14:textId="4EF04B1A" w:rsidR="00DA382E" w:rsidRPr="00E83F9E" w:rsidRDefault="00DA382E" w:rsidP="001B5344">
      <w:pPr>
        <w:spacing w:line="276" w:lineRule="auto"/>
        <w:rPr>
          <w:rFonts w:ascii="Arial" w:hAnsi="Arial" w:cs="Arial"/>
        </w:rPr>
      </w:pPr>
      <w:r w:rsidRPr="00E83F9E">
        <w:rPr>
          <w:rFonts w:ascii="Arial" w:hAnsi="Arial" w:cs="Arial"/>
        </w:rPr>
        <w:t>En</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compruebe</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motivos</w:t>
      </w:r>
      <w:r w:rsidR="00FE2101" w:rsidRPr="00E83F9E">
        <w:rPr>
          <w:rFonts w:ascii="Arial" w:hAnsi="Arial" w:cs="Arial"/>
        </w:rPr>
        <w:t xml:space="preserve"> </w:t>
      </w:r>
      <w:r w:rsidRPr="00E83F9E">
        <w:rPr>
          <w:rFonts w:ascii="Arial" w:hAnsi="Arial" w:cs="Arial"/>
        </w:rPr>
        <w:t>ajenos</w:t>
      </w:r>
      <w:r w:rsidR="00FE2101" w:rsidRPr="00E83F9E">
        <w:rPr>
          <w:rFonts w:ascii="Arial" w:hAnsi="Arial" w:cs="Arial"/>
        </w:rPr>
        <w:t xml:space="preserve"> </w:t>
      </w:r>
      <w:r w:rsidRPr="00E83F9E">
        <w:rPr>
          <w:rFonts w:ascii="Arial" w:hAnsi="Arial" w:cs="Arial"/>
        </w:rPr>
        <w:t>a</w:t>
      </w:r>
      <w:r w:rsidR="54CA16FC" w:rsidRPr="00E83F9E">
        <w:rPr>
          <w:rFonts w:ascii="Arial" w:hAnsi="Arial" w:cs="Arial"/>
        </w:rPr>
        <w:t xml:space="preserve"> CGET</w:t>
      </w:r>
      <w:r w:rsidRPr="00E83F9E">
        <w:rPr>
          <w:rFonts w:ascii="Arial" w:hAnsi="Arial" w:cs="Arial"/>
        </w:rPr>
        <w:t>,</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est</w:t>
      </w:r>
      <w:r w:rsidR="003D2FFE" w:rsidRPr="00E83F9E">
        <w:rPr>
          <w:rFonts w:ascii="Arial" w:hAnsi="Arial" w:cs="Arial"/>
        </w:rPr>
        <w:t>é</w:t>
      </w:r>
      <w:r w:rsidR="00FE2101" w:rsidRPr="00E83F9E">
        <w:rPr>
          <w:rFonts w:ascii="Arial" w:hAnsi="Arial" w:cs="Arial"/>
        </w:rPr>
        <w:t xml:space="preserve"> </w:t>
      </w:r>
      <w:r w:rsidRPr="00E83F9E">
        <w:rPr>
          <w:rFonts w:ascii="Arial" w:hAnsi="Arial" w:cs="Arial"/>
        </w:rPr>
        <w:t>cumpliendo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Programa</w:t>
      </w:r>
      <w:r w:rsidR="00FE2101" w:rsidRPr="00E83F9E">
        <w:rPr>
          <w:rFonts w:ascii="Arial" w:hAnsi="Arial" w:cs="Arial"/>
        </w:rPr>
        <w:t xml:space="preserve"> </w:t>
      </w:r>
      <w:r w:rsidRPr="00E83F9E">
        <w:rPr>
          <w:rFonts w:ascii="Arial" w:hAnsi="Arial" w:cs="Arial"/>
        </w:rPr>
        <w:t>Maestro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quedará</w:t>
      </w:r>
      <w:r w:rsidR="00FE2101" w:rsidRPr="00E83F9E">
        <w:rPr>
          <w:rFonts w:ascii="Arial" w:hAnsi="Arial" w:cs="Arial"/>
        </w:rPr>
        <w:t xml:space="preserve"> </w:t>
      </w:r>
      <w:r w:rsidRPr="00E83F9E">
        <w:rPr>
          <w:rFonts w:ascii="Arial" w:hAnsi="Arial" w:cs="Arial"/>
        </w:rPr>
        <w:t>obligado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alterar</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programas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métodos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trabajo,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movilizar</w:t>
      </w:r>
      <w:r w:rsidR="00FE2101" w:rsidRPr="00E83F9E">
        <w:rPr>
          <w:rFonts w:ascii="Arial" w:hAnsi="Arial" w:cs="Arial"/>
        </w:rPr>
        <w:t xml:space="preserve"> </w:t>
      </w:r>
      <w:r w:rsidRPr="00E83F9E">
        <w:rPr>
          <w:rFonts w:ascii="Arial" w:hAnsi="Arial" w:cs="Arial"/>
        </w:rPr>
        <w:t>mayores</w:t>
      </w:r>
      <w:r w:rsidR="00FE2101" w:rsidRPr="00E83F9E">
        <w:rPr>
          <w:rFonts w:ascii="Arial" w:hAnsi="Arial" w:cs="Arial"/>
        </w:rPr>
        <w:t xml:space="preserve"> </w:t>
      </w:r>
      <w:r w:rsidRPr="00E83F9E">
        <w:rPr>
          <w:rFonts w:ascii="Arial" w:hAnsi="Arial" w:cs="Arial"/>
        </w:rPr>
        <w:t>recursos</w:t>
      </w:r>
      <w:r w:rsidR="00FE2101" w:rsidRPr="00E83F9E">
        <w:rPr>
          <w:rFonts w:ascii="Arial" w:hAnsi="Arial" w:cs="Arial"/>
        </w:rPr>
        <w:t xml:space="preserve"> </w:t>
      </w:r>
      <w:r w:rsidRPr="00E83F9E">
        <w:rPr>
          <w:rFonts w:ascii="Arial" w:hAnsi="Arial" w:cs="Arial"/>
        </w:rPr>
        <w:t>humanos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materiales,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introducir</w:t>
      </w:r>
      <w:r w:rsidR="00FE2101" w:rsidRPr="00E83F9E">
        <w:rPr>
          <w:rFonts w:ascii="Arial" w:hAnsi="Arial" w:cs="Arial"/>
        </w:rPr>
        <w:t xml:space="preserve"> </w:t>
      </w:r>
      <w:r w:rsidRPr="00E83F9E">
        <w:rPr>
          <w:rFonts w:ascii="Arial" w:hAnsi="Arial" w:cs="Arial"/>
        </w:rPr>
        <w:t>regímenes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trabajo</w:t>
      </w:r>
      <w:r w:rsidR="00FE2101" w:rsidRPr="00E83F9E">
        <w:rPr>
          <w:rFonts w:ascii="Arial" w:hAnsi="Arial" w:cs="Arial"/>
        </w:rPr>
        <w:t xml:space="preserve"> </w:t>
      </w:r>
      <w:r w:rsidRPr="00E83F9E">
        <w:rPr>
          <w:rFonts w:ascii="Arial" w:hAnsi="Arial" w:cs="Arial"/>
        </w:rPr>
        <w:t>extraordinarios,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aumentar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capacidad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planta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005F2BB4" w:rsidRPr="00E83F9E">
        <w:rPr>
          <w:rFonts w:ascii="Arial" w:hAnsi="Arial" w:cs="Arial"/>
        </w:rPr>
        <w:t>c</w:t>
      </w:r>
      <w:r w:rsidRPr="00E83F9E">
        <w:rPr>
          <w:rFonts w:ascii="Arial" w:hAnsi="Arial" w:cs="Arial"/>
        </w:rPr>
        <w:t>onstrucción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adoptar</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otra</w:t>
      </w:r>
      <w:r w:rsidR="00FE2101" w:rsidRPr="00E83F9E">
        <w:rPr>
          <w:rFonts w:ascii="Arial" w:hAnsi="Arial" w:cs="Arial"/>
        </w:rPr>
        <w:t xml:space="preserve"> </w:t>
      </w:r>
      <w:r w:rsidRPr="00E83F9E">
        <w:rPr>
          <w:rFonts w:ascii="Arial" w:hAnsi="Arial" w:cs="Arial"/>
        </w:rPr>
        <w:t>medida</w:t>
      </w:r>
      <w:r w:rsidR="00FE2101" w:rsidRPr="00E83F9E">
        <w:rPr>
          <w:rFonts w:ascii="Arial" w:hAnsi="Arial" w:cs="Arial"/>
        </w:rPr>
        <w:t xml:space="preserve"> </w:t>
      </w:r>
      <w:r w:rsidRPr="00E83F9E">
        <w:rPr>
          <w:rFonts w:ascii="Arial" w:hAnsi="Arial" w:cs="Arial"/>
        </w:rPr>
        <w:t>tendiente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cumplir</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plazos.</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gastos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incurra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esos</w:t>
      </w:r>
      <w:r w:rsidR="00FE2101" w:rsidRPr="00E83F9E">
        <w:rPr>
          <w:rFonts w:ascii="Arial" w:hAnsi="Arial" w:cs="Arial"/>
        </w:rPr>
        <w:t xml:space="preserve"> </w:t>
      </w:r>
      <w:r w:rsidRPr="00E83F9E">
        <w:rPr>
          <w:rFonts w:ascii="Arial" w:hAnsi="Arial" w:cs="Arial"/>
        </w:rPr>
        <w:t>conceptos</w:t>
      </w:r>
      <w:r w:rsidR="00FE2101" w:rsidRPr="00E83F9E">
        <w:rPr>
          <w:rFonts w:ascii="Arial" w:hAnsi="Arial" w:cs="Arial"/>
        </w:rPr>
        <w:t xml:space="preserve"> </w:t>
      </w:r>
      <w:r w:rsidRPr="00E83F9E">
        <w:rPr>
          <w:rFonts w:ascii="Arial" w:hAnsi="Arial" w:cs="Arial"/>
        </w:rPr>
        <w:t>serán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responsabilidad,</w:t>
      </w:r>
      <w:r w:rsidR="00FE2101" w:rsidRPr="00E83F9E">
        <w:rPr>
          <w:rFonts w:ascii="Arial" w:hAnsi="Arial" w:cs="Arial"/>
        </w:rPr>
        <w:t xml:space="preserve"> </w:t>
      </w:r>
      <w:r w:rsidRPr="00E83F9E">
        <w:rPr>
          <w:rFonts w:ascii="Arial" w:hAnsi="Arial" w:cs="Arial"/>
        </w:rPr>
        <w:t>sin</w:t>
      </w:r>
      <w:r w:rsidR="00FE2101" w:rsidRPr="00E83F9E">
        <w:rPr>
          <w:rFonts w:ascii="Arial" w:hAnsi="Arial" w:cs="Arial"/>
        </w:rPr>
        <w:t xml:space="preserve"> </w:t>
      </w:r>
      <w:r w:rsidRPr="00E83F9E">
        <w:rPr>
          <w:rFonts w:ascii="Arial" w:hAnsi="Arial" w:cs="Arial"/>
        </w:rPr>
        <w:t>perjuicio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aplicación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multas</w:t>
      </w:r>
      <w:r w:rsidR="00FE2101" w:rsidRPr="00E83F9E">
        <w:rPr>
          <w:rFonts w:ascii="Arial" w:hAnsi="Arial" w:cs="Arial"/>
        </w:rPr>
        <w:t xml:space="preserve"> </w:t>
      </w:r>
      <w:r w:rsidRPr="00E83F9E">
        <w:rPr>
          <w:rFonts w:ascii="Arial" w:hAnsi="Arial" w:cs="Arial"/>
        </w:rPr>
        <w:t>establecidas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cláusula</w:t>
      </w:r>
      <w:r w:rsidR="00FE2101" w:rsidRPr="00E83F9E">
        <w:rPr>
          <w:rFonts w:ascii="Arial" w:hAnsi="Arial" w:cs="Arial"/>
        </w:rPr>
        <w:t xml:space="preserve"> </w:t>
      </w:r>
      <w:r w:rsidRPr="00E83F9E">
        <w:rPr>
          <w:rFonts w:ascii="Arial" w:hAnsi="Arial" w:cs="Arial"/>
        </w:rPr>
        <w:fldChar w:fldCharType="begin"/>
      </w:r>
      <w:r w:rsidRPr="00E83F9E">
        <w:rPr>
          <w:rFonts w:ascii="Arial" w:hAnsi="Arial" w:cs="Arial"/>
        </w:rPr>
        <w:instrText xml:space="preserve"> REF _Ref495913265 \r \h  \* MERGEFORMAT </w:instrText>
      </w:r>
      <w:r w:rsidRPr="00E83F9E">
        <w:rPr>
          <w:rFonts w:ascii="Arial" w:hAnsi="Arial" w:cs="Arial"/>
        </w:rPr>
      </w:r>
      <w:r w:rsidRPr="00E83F9E">
        <w:rPr>
          <w:rFonts w:ascii="Arial" w:hAnsi="Arial" w:cs="Arial"/>
        </w:rPr>
        <w:fldChar w:fldCharType="separate"/>
      </w:r>
      <w:r w:rsidR="009434D3">
        <w:rPr>
          <w:rFonts w:ascii="Arial" w:hAnsi="Arial" w:cs="Arial"/>
        </w:rPr>
        <w:t>3.11</w:t>
      </w:r>
      <w:r w:rsidRPr="00E83F9E">
        <w:rPr>
          <w:rFonts w:ascii="Arial" w:hAnsi="Arial" w:cs="Arial"/>
        </w:rPr>
        <w:fldChar w:fldCharType="end"/>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estas</w:t>
      </w:r>
      <w:r w:rsidR="00FE2101" w:rsidRPr="00E83F9E">
        <w:rPr>
          <w:rFonts w:ascii="Arial" w:hAnsi="Arial" w:cs="Arial"/>
        </w:rPr>
        <w:t xml:space="preserve"> </w:t>
      </w:r>
      <w:r w:rsidRPr="00E83F9E">
        <w:rPr>
          <w:rFonts w:ascii="Arial" w:hAnsi="Arial" w:cs="Arial"/>
        </w:rPr>
        <w:t>Bases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Ampliación.</w:t>
      </w:r>
    </w:p>
    <w:p w14:paraId="2449D0CC" w14:textId="16E068CD" w:rsidR="00DA382E" w:rsidRPr="00E83F9E" w:rsidRDefault="1545FADC" w:rsidP="001B5344">
      <w:pPr>
        <w:pStyle w:val="Ttulo3"/>
        <w:numPr>
          <w:ilvl w:val="2"/>
          <w:numId w:val="97"/>
        </w:numPr>
        <w:spacing w:before="0" w:line="276" w:lineRule="auto"/>
        <w:ind w:left="709"/>
        <w:rPr>
          <w:rFonts w:ascii="Arial" w:hAnsi="Arial" w:cs="Arial"/>
        </w:rPr>
      </w:pPr>
      <w:bookmarkStart w:id="1293" w:name="_Ref495914291"/>
      <w:bookmarkStart w:id="1294" w:name="_Toc495915572"/>
      <w:bookmarkStart w:id="1295" w:name="_Toc497757850"/>
      <w:bookmarkStart w:id="1296" w:name="_Toc526875893"/>
      <w:bookmarkStart w:id="1297" w:name="_Toc8316413"/>
      <w:bookmarkStart w:id="1298" w:name="_Toc582187016"/>
      <w:bookmarkStart w:id="1299" w:name="_Toc1374453563"/>
      <w:bookmarkStart w:id="1300" w:name="_Toc151569340"/>
      <w:bookmarkStart w:id="1301" w:name="_Toc202518655"/>
      <w:r w:rsidRPr="00E83F9E">
        <w:rPr>
          <w:rFonts w:ascii="Arial" w:hAnsi="Arial" w:cs="Arial"/>
        </w:rPr>
        <w:t>Aceleración</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los</w:t>
      </w:r>
      <w:r w:rsidR="7D74883F" w:rsidRPr="00E83F9E">
        <w:rPr>
          <w:rFonts w:ascii="Arial" w:hAnsi="Arial" w:cs="Arial"/>
        </w:rPr>
        <w:t xml:space="preserve"> </w:t>
      </w:r>
      <w:r w:rsidRPr="00E83F9E">
        <w:rPr>
          <w:rFonts w:ascii="Arial" w:hAnsi="Arial" w:cs="Arial"/>
        </w:rPr>
        <w:t>trabajos</w:t>
      </w:r>
      <w:bookmarkEnd w:id="1293"/>
      <w:bookmarkEnd w:id="1294"/>
      <w:bookmarkEnd w:id="1295"/>
      <w:bookmarkEnd w:id="1296"/>
      <w:bookmarkEnd w:id="1297"/>
      <w:bookmarkEnd w:id="1298"/>
      <w:bookmarkEnd w:id="1299"/>
      <w:bookmarkEnd w:id="1300"/>
      <w:bookmarkEnd w:id="1301"/>
    </w:p>
    <w:p w14:paraId="0D0A2B94" w14:textId="3EEAFB45"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ordenar</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éste</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proceder</w:t>
      </w:r>
      <w:r w:rsidR="00FE2101" w:rsidRPr="00E83F9E">
        <w:rPr>
          <w:rFonts w:ascii="Arial" w:hAnsi="Arial" w:cs="Arial"/>
        </w:rPr>
        <w:t xml:space="preserve"> </w:t>
      </w:r>
      <w:r w:rsidRPr="00E83F9E">
        <w:rPr>
          <w:rFonts w:ascii="Arial" w:hAnsi="Arial" w:cs="Arial"/>
        </w:rPr>
        <w:t>según</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le</w:t>
      </w:r>
      <w:r w:rsidR="00FE2101" w:rsidRPr="00E83F9E">
        <w:rPr>
          <w:rFonts w:ascii="Arial" w:hAnsi="Arial" w:cs="Arial"/>
        </w:rPr>
        <w:t xml:space="preserve"> </w:t>
      </w:r>
      <w:r w:rsidRPr="00E83F9E">
        <w:rPr>
          <w:rFonts w:ascii="Arial" w:hAnsi="Arial" w:cs="Arial"/>
        </w:rPr>
        <w:t>ordene,</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reduzcan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plazos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total</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parte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00086E33" w:rsidRPr="00E83F9E">
        <w:rPr>
          <w:rFonts w:ascii="Arial" w:hAnsi="Arial" w:cs="Arial"/>
        </w:rPr>
        <w:t>O</w:t>
      </w:r>
      <w:r w:rsidRPr="00E83F9E">
        <w:rPr>
          <w:rFonts w:ascii="Arial" w:hAnsi="Arial" w:cs="Arial"/>
        </w:rPr>
        <w:t>bras,</w:t>
      </w:r>
      <w:r w:rsidR="00FE2101" w:rsidRPr="00E83F9E">
        <w:rPr>
          <w:rFonts w:ascii="Arial" w:hAnsi="Arial" w:cs="Arial"/>
        </w:rPr>
        <w:t xml:space="preserve"> </w:t>
      </w:r>
      <w:r w:rsidRPr="00E83F9E">
        <w:rPr>
          <w:rFonts w:ascii="Arial" w:hAnsi="Arial" w:cs="Arial"/>
        </w:rPr>
        <w:t>ya</w:t>
      </w:r>
      <w:r w:rsidR="00FE2101" w:rsidRPr="00E83F9E">
        <w:rPr>
          <w:rFonts w:ascii="Arial" w:hAnsi="Arial" w:cs="Arial"/>
        </w:rPr>
        <w:t xml:space="preserve"> </w:t>
      </w:r>
      <w:r w:rsidRPr="00E83F9E">
        <w:rPr>
          <w:rFonts w:ascii="Arial" w:hAnsi="Arial" w:cs="Arial"/>
        </w:rPr>
        <w:t>sea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éstos</w:t>
      </w:r>
      <w:r w:rsidR="00FE2101" w:rsidRPr="00E83F9E">
        <w:rPr>
          <w:rFonts w:ascii="Arial" w:hAnsi="Arial" w:cs="Arial"/>
        </w:rPr>
        <w:t xml:space="preserve"> </w:t>
      </w:r>
      <w:r w:rsidRPr="00E83F9E">
        <w:rPr>
          <w:rFonts w:ascii="Arial" w:hAnsi="Arial" w:cs="Arial"/>
        </w:rPr>
        <w:t>correspondan</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establecidos</w:t>
      </w:r>
      <w:r w:rsidR="00FE2101" w:rsidRPr="00E83F9E">
        <w:rPr>
          <w:rFonts w:ascii="Arial" w:hAnsi="Arial" w:cs="Arial"/>
        </w:rPr>
        <w:t xml:space="preserve"> </w:t>
      </w:r>
      <w:r w:rsidRPr="00E83F9E">
        <w:rPr>
          <w:rFonts w:ascii="Arial" w:hAnsi="Arial" w:cs="Arial"/>
        </w:rPr>
        <w:t>originalmente</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conformidad</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hayan</w:t>
      </w:r>
      <w:r w:rsidR="00FE2101" w:rsidRPr="00E83F9E">
        <w:rPr>
          <w:rFonts w:ascii="Arial" w:hAnsi="Arial" w:cs="Arial"/>
        </w:rPr>
        <w:t xml:space="preserve"> </w:t>
      </w:r>
      <w:r w:rsidRPr="00E83F9E">
        <w:rPr>
          <w:rFonts w:ascii="Arial" w:hAnsi="Arial" w:cs="Arial"/>
        </w:rPr>
        <w:t>sido</w:t>
      </w:r>
      <w:r w:rsidR="00FE2101" w:rsidRPr="00E83F9E">
        <w:rPr>
          <w:rFonts w:ascii="Arial" w:hAnsi="Arial" w:cs="Arial"/>
        </w:rPr>
        <w:t xml:space="preserve"> </w:t>
      </w:r>
      <w:r w:rsidRPr="00E83F9E">
        <w:rPr>
          <w:rFonts w:ascii="Arial" w:hAnsi="Arial" w:cs="Arial"/>
        </w:rPr>
        <w:t>modificados</w:t>
      </w:r>
      <w:r w:rsidR="00FE2101" w:rsidRPr="00E83F9E">
        <w:rPr>
          <w:rFonts w:ascii="Arial" w:hAnsi="Arial" w:cs="Arial"/>
        </w:rPr>
        <w:t xml:space="preserve"> </w:t>
      </w:r>
      <w:r w:rsidRPr="00E83F9E">
        <w:rPr>
          <w:rFonts w:ascii="Arial" w:hAnsi="Arial" w:cs="Arial"/>
        </w:rPr>
        <w:t>durante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desarrollo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tal</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emitirá</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escrito</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Orden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Aceleración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estará</w:t>
      </w:r>
      <w:r w:rsidR="00FE2101" w:rsidRPr="00E83F9E">
        <w:rPr>
          <w:rFonts w:ascii="Arial" w:hAnsi="Arial" w:cs="Arial"/>
        </w:rPr>
        <w:t xml:space="preserve"> </w:t>
      </w:r>
      <w:r w:rsidRPr="00E83F9E">
        <w:rPr>
          <w:rFonts w:ascii="Arial" w:hAnsi="Arial" w:cs="Arial"/>
        </w:rPr>
        <w:t>facultado</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partir</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dicha</w:t>
      </w:r>
      <w:r w:rsidR="00FE2101" w:rsidRPr="00E83F9E">
        <w:rPr>
          <w:rFonts w:ascii="Arial" w:hAnsi="Arial" w:cs="Arial"/>
        </w:rPr>
        <w:t xml:space="preserve"> </w:t>
      </w:r>
      <w:r w:rsidRPr="00E83F9E">
        <w:rPr>
          <w:rFonts w:ascii="Arial" w:hAnsi="Arial" w:cs="Arial"/>
        </w:rPr>
        <w:t>orden,</w:t>
      </w:r>
      <w:r w:rsidR="00FE2101" w:rsidRPr="00E83F9E">
        <w:rPr>
          <w:rFonts w:ascii="Arial" w:hAnsi="Arial" w:cs="Arial"/>
        </w:rPr>
        <w:t xml:space="preserve"> </w:t>
      </w:r>
      <w:r w:rsidRPr="00E83F9E">
        <w:rPr>
          <w:rFonts w:ascii="Arial" w:hAnsi="Arial" w:cs="Arial"/>
        </w:rPr>
        <w:t>solicitar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correspondiente</w:t>
      </w:r>
      <w:r w:rsidR="00FE2101" w:rsidRPr="00E83F9E">
        <w:rPr>
          <w:rFonts w:ascii="Arial" w:hAnsi="Arial" w:cs="Arial"/>
        </w:rPr>
        <w:t xml:space="preserve"> </w:t>
      </w:r>
      <w:r w:rsidRPr="00E83F9E">
        <w:rPr>
          <w:rFonts w:ascii="Arial" w:hAnsi="Arial" w:cs="Arial"/>
        </w:rPr>
        <w:t>ajuste</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Precio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solicitará</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resolverá</w:t>
      </w:r>
      <w:r w:rsidR="00FE2101" w:rsidRPr="00E83F9E">
        <w:rPr>
          <w:rFonts w:ascii="Arial" w:hAnsi="Arial" w:cs="Arial"/>
        </w:rPr>
        <w:t xml:space="preserve"> </w:t>
      </w:r>
      <w:r w:rsidRPr="00E83F9E">
        <w:rPr>
          <w:rFonts w:ascii="Arial" w:hAnsi="Arial" w:cs="Arial"/>
        </w:rPr>
        <w:t>según</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establecido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cláusula</w:t>
      </w:r>
      <w:r w:rsidR="00FE2101" w:rsidRPr="00E83F9E">
        <w:rPr>
          <w:rFonts w:ascii="Arial" w:hAnsi="Arial" w:cs="Arial"/>
        </w:rPr>
        <w:t xml:space="preserve"> </w:t>
      </w:r>
      <w:r w:rsidRPr="00E83F9E">
        <w:rPr>
          <w:rFonts w:ascii="Arial" w:hAnsi="Arial" w:cs="Arial"/>
        </w:rPr>
        <w:fldChar w:fldCharType="begin"/>
      </w:r>
      <w:r w:rsidRPr="00E83F9E">
        <w:rPr>
          <w:rFonts w:ascii="Arial" w:hAnsi="Arial" w:cs="Arial"/>
        </w:rPr>
        <w:instrText xml:space="preserve"> REF _Ref495913360 \r \h  \* MERGEFORMAT </w:instrText>
      </w:r>
      <w:r w:rsidRPr="00E83F9E">
        <w:rPr>
          <w:rFonts w:ascii="Arial" w:hAnsi="Arial" w:cs="Arial"/>
        </w:rPr>
      </w:r>
      <w:r w:rsidRPr="00E83F9E">
        <w:rPr>
          <w:rFonts w:ascii="Arial" w:hAnsi="Arial" w:cs="Arial"/>
        </w:rPr>
        <w:fldChar w:fldCharType="separate"/>
      </w:r>
      <w:r w:rsidR="009434D3">
        <w:rPr>
          <w:rFonts w:ascii="Arial" w:hAnsi="Arial" w:cs="Arial"/>
        </w:rPr>
        <w:t>7.2.3.1</w:t>
      </w:r>
      <w:r w:rsidRPr="00E83F9E">
        <w:rPr>
          <w:rFonts w:ascii="Arial" w:hAnsi="Arial" w:cs="Arial"/>
        </w:rPr>
        <w:fldChar w:fldCharType="end"/>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estas</w:t>
      </w:r>
      <w:r w:rsidR="00FE2101" w:rsidRPr="00E83F9E">
        <w:rPr>
          <w:rFonts w:ascii="Arial" w:hAnsi="Arial" w:cs="Arial"/>
        </w:rPr>
        <w:t xml:space="preserve"> </w:t>
      </w:r>
      <w:r w:rsidRPr="00E83F9E">
        <w:rPr>
          <w:rFonts w:ascii="Arial" w:hAnsi="Arial" w:cs="Arial"/>
        </w:rPr>
        <w:t>Bases.</w:t>
      </w:r>
    </w:p>
    <w:p w14:paraId="6F37FD4C" w14:textId="2D9C2085" w:rsidR="00DA382E" w:rsidRPr="00E83F9E" w:rsidRDefault="00DA382E" w:rsidP="001B5344">
      <w:pPr>
        <w:spacing w:line="276" w:lineRule="auto"/>
        <w:rPr>
          <w:rFonts w:ascii="Arial" w:hAnsi="Arial" w:cs="Arial"/>
        </w:rPr>
      </w:pPr>
      <w:r w:rsidRPr="00E83F9E">
        <w:rPr>
          <w:rFonts w:ascii="Arial" w:hAnsi="Arial" w:cs="Arial"/>
        </w:rPr>
        <w:lastRenderedPageBreak/>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incurrir</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gastos</w:t>
      </w:r>
      <w:r w:rsidR="00FE2101" w:rsidRPr="00E83F9E">
        <w:rPr>
          <w:rFonts w:ascii="Arial" w:hAnsi="Arial" w:cs="Arial"/>
        </w:rPr>
        <w:t xml:space="preserve"> </w:t>
      </w:r>
      <w:r w:rsidRPr="00E83F9E">
        <w:rPr>
          <w:rFonts w:ascii="Arial" w:hAnsi="Arial" w:cs="Arial"/>
        </w:rPr>
        <w:t>asociados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aceleración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sin</w:t>
      </w:r>
      <w:r w:rsidR="00FE2101" w:rsidRPr="00E83F9E">
        <w:rPr>
          <w:rFonts w:ascii="Arial" w:hAnsi="Arial" w:cs="Arial"/>
        </w:rPr>
        <w:t xml:space="preserve"> </w:t>
      </w:r>
      <w:r w:rsidRPr="00E83F9E">
        <w:rPr>
          <w:rFonts w:ascii="Arial" w:hAnsi="Arial" w:cs="Arial"/>
        </w:rPr>
        <w:t>antes</w:t>
      </w:r>
      <w:r w:rsidR="00FE2101" w:rsidRPr="00E83F9E">
        <w:rPr>
          <w:rFonts w:ascii="Arial" w:hAnsi="Arial" w:cs="Arial"/>
        </w:rPr>
        <w:t xml:space="preserve"> </w:t>
      </w:r>
      <w:r w:rsidRPr="00E83F9E">
        <w:rPr>
          <w:rFonts w:ascii="Arial" w:hAnsi="Arial" w:cs="Arial"/>
        </w:rPr>
        <w:t>haber</w:t>
      </w:r>
      <w:r w:rsidR="00FE2101" w:rsidRPr="00E83F9E">
        <w:rPr>
          <w:rFonts w:ascii="Arial" w:hAnsi="Arial" w:cs="Arial"/>
        </w:rPr>
        <w:t xml:space="preserve"> </w:t>
      </w:r>
      <w:r w:rsidRPr="00E83F9E">
        <w:rPr>
          <w:rFonts w:ascii="Arial" w:hAnsi="Arial" w:cs="Arial"/>
        </w:rPr>
        <w:t>sido</w:t>
      </w:r>
      <w:r w:rsidR="00FE2101" w:rsidRPr="00E83F9E">
        <w:rPr>
          <w:rFonts w:ascii="Arial" w:hAnsi="Arial" w:cs="Arial"/>
        </w:rPr>
        <w:t xml:space="preserve"> </w:t>
      </w:r>
      <w:r w:rsidRPr="00E83F9E">
        <w:rPr>
          <w:rFonts w:ascii="Arial" w:hAnsi="Arial" w:cs="Arial"/>
        </w:rPr>
        <w:t>autorizado</w:t>
      </w:r>
      <w:r w:rsidR="00FE2101" w:rsidRPr="00E83F9E">
        <w:rPr>
          <w:rFonts w:ascii="Arial" w:hAnsi="Arial" w:cs="Arial"/>
        </w:rPr>
        <w:t xml:space="preserve"> </w:t>
      </w:r>
      <w:r w:rsidRPr="00E83F9E">
        <w:rPr>
          <w:rFonts w:ascii="Arial" w:hAnsi="Arial" w:cs="Arial"/>
        </w:rPr>
        <w:t>formalmente</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mediante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Orden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Aceleración.</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gasto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haya</w:t>
      </w:r>
      <w:r w:rsidR="00FE2101" w:rsidRPr="00E83F9E">
        <w:rPr>
          <w:rFonts w:ascii="Arial" w:hAnsi="Arial" w:cs="Arial"/>
        </w:rPr>
        <w:t xml:space="preserve"> </w:t>
      </w:r>
      <w:r w:rsidRPr="00E83F9E">
        <w:rPr>
          <w:rFonts w:ascii="Arial" w:hAnsi="Arial" w:cs="Arial"/>
        </w:rPr>
        <w:t>incurrido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anterioridad</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responsabilidad</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costo.</w:t>
      </w:r>
    </w:p>
    <w:p w14:paraId="1549112D" w14:textId="75D97F59" w:rsidR="00DA382E" w:rsidRPr="00E83F9E" w:rsidRDefault="00DA382E" w:rsidP="001B5344">
      <w:pPr>
        <w:spacing w:line="276" w:lineRule="auto"/>
        <w:rPr>
          <w:rFonts w:ascii="Arial" w:hAnsi="Arial" w:cs="Arial"/>
        </w:rPr>
      </w:pPr>
      <w:r w:rsidRPr="00E83F9E">
        <w:rPr>
          <w:rFonts w:ascii="Arial" w:hAnsi="Arial" w:cs="Arial"/>
        </w:rPr>
        <w:t>Ninguna</w:t>
      </w:r>
      <w:r w:rsidR="00FE2101" w:rsidRPr="00E83F9E">
        <w:rPr>
          <w:rFonts w:ascii="Arial" w:hAnsi="Arial" w:cs="Arial"/>
        </w:rPr>
        <w:t xml:space="preserve"> </w:t>
      </w:r>
      <w:r w:rsidRPr="00E83F9E">
        <w:rPr>
          <w:rFonts w:ascii="Arial" w:hAnsi="Arial" w:cs="Arial"/>
        </w:rPr>
        <w:t>otra</w:t>
      </w:r>
      <w:r w:rsidR="00FE2101" w:rsidRPr="00E83F9E">
        <w:rPr>
          <w:rFonts w:ascii="Arial" w:hAnsi="Arial" w:cs="Arial"/>
        </w:rPr>
        <w:t xml:space="preserve"> </w:t>
      </w:r>
      <w:r w:rsidRPr="00E83F9E">
        <w:rPr>
          <w:rFonts w:ascii="Arial" w:hAnsi="Arial" w:cs="Arial"/>
        </w:rPr>
        <w:t>instrucción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emita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considerada</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Orden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Aceleración</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si</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ha</w:t>
      </w:r>
      <w:r w:rsidR="00FE2101" w:rsidRPr="00E83F9E">
        <w:rPr>
          <w:rFonts w:ascii="Arial" w:hAnsi="Arial" w:cs="Arial"/>
        </w:rPr>
        <w:t xml:space="preserve"> </w:t>
      </w:r>
      <w:r w:rsidRPr="00E83F9E">
        <w:rPr>
          <w:rFonts w:ascii="Arial" w:hAnsi="Arial" w:cs="Arial"/>
        </w:rPr>
        <w:t>sido</w:t>
      </w:r>
      <w:r w:rsidR="00FE2101" w:rsidRPr="00E83F9E">
        <w:rPr>
          <w:rFonts w:ascii="Arial" w:hAnsi="Arial" w:cs="Arial"/>
        </w:rPr>
        <w:t xml:space="preserve"> </w:t>
      </w:r>
      <w:r w:rsidRPr="00E83F9E">
        <w:rPr>
          <w:rFonts w:ascii="Arial" w:hAnsi="Arial" w:cs="Arial"/>
        </w:rPr>
        <w:t>expresamente</w:t>
      </w:r>
      <w:r w:rsidR="00FE2101" w:rsidRPr="00E83F9E">
        <w:rPr>
          <w:rFonts w:ascii="Arial" w:hAnsi="Arial" w:cs="Arial"/>
        </w:rPr>
        <w:t xml:space="preserve"> </w:t>
      </w:r>
      <w:r w:rsidRPr="00E83F9E">
        <w:rPr>
          <w:rFonts w:ascii="Arial" w:hAnsi="Arial" w:cs="Arial"/>
        </w:rPr>
        <w:t>emitida</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tal</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p>
    <w:p w14:paraId="5334B623" w14:textId="0468BE50" w:rsidR="00DA382E" w:rsidRPr="00E83F9E" w:rsidRDefault="1545FADC" w:rsidP="001B5344">
      <w:pPr>
        <w:pStyle w:val="Ttulo3"/>
        <w:numPr>
          <w:ilvl w:val="2"/>
          <w:numId w:val="97"/>
        </w:numPr>
        <w:spacing w:before="0" w:line="276" w:lineRule="auto"/>
        <w:ind w:left="709"/>
        <w:rPr>
          <w:rFonts w:ascii="Arial" w:hAnsi="Arial" w:cs="Arial"/>
        </w:rPr>
      </w:pPr>
      <w:bookmarkStart w:id="1302" w:name="_Toc495915573"/>
      <w:bookmarkStart w:id="1303" w:name="_Toc497757851"/>
      <w:bookmarkStart w:id="1304" w:name="_Toc526875894"/>
      <w:bookmarkStart w:id="1305" w:name="_Toc8316414"/>
      <w:bookmarkStart w:id="1306" w:name="_Toc27533152"/>
      <w:bookmarkStart w:id="1307" w:name="_Toc1856287443"/>
      <w:bookmarkStart w:id="1308" w:name="_Toc1920281162"/>
      <w:bookmarkStart w:id="1309" w:name="_Toc202518656"/>
      <w:r w:rsidRPr="00E83F9E">
        <w:rPr>
          <w:rFonts w:ascii="Arial" w:hAnsi="Arial" w:cs="Arial"/>
        </w:rPr>
        <w:t>Periodo</w:t>
      </w:r>
      <w:r w:rsidR="7D74883F" w:rsidRPr="00E83F9E">
        <w:rPr>
          <w:rFonts w:ascii="Arial" w:hAnsi="Arial" w:cs="Arial"/>
        </w:rPr>
        <w:t xml:space="preserve"> </w:t>
      </w:r>
      <w:r w:rsidRPr="00E83F9E">
        <w:rPr>
          <w:rFonts w:ascii="Arial" w:hAnsi="Arial" w:cs="Arial"/>
        </w:rPr>
        <w:t>o</w:t>
      </w:r>
      <w:r w:rsidR="7D74883F" w:rsidRPr="00E83F9E">
        <w:rPr>
          <w:rFonts w:ascii="Arial" w:hAnsi="Arial" w:cs="Arial"/>
        </w:rPr>
        <w:t xml:space="preserve"> </w:t>
      </w:r>
      <w:r w:rsidRPr="00E83F9E">
        <w:rPr>
          <w:rFonts w:ascii="Arial" w:hAnsi="Arial" w:cs="Arial"/>
        </w:rPr>
        <w:t>Plazo</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Garantía</w:t>
      </w:r>
      <w:bookmarkEnd w:id="1302"/>
      <w:bookmarkEnd w:id="1303"/>
      <w:bookmarkEnd w:id="1304"/>
      <w:bookmarkEnd w:id="1305"/>
      <w:bookmarkEnd w:id="1306"/>
      <w:bookmarkEnd w:id="1307"/>
      <w:bookmarkEnd w:id="1308"/>
      <w:bookmarkEnd w:id="1309"/>
    </w:p>
    <w:p w14:paraId="3A369CDD" w14:textId="5FD3481B" w:rsidR="00DA382E" w:rsidRPr="00E83F9E" w:rsidRDefault="00DA382E" w:rsidP="001B5344">
      <w:pPr>
        <w:spacing w:line="276" w:lineRule="auto"/>
        <w:rPr>
          <w:rFonts w:ascii="Arial" w:hAnsi="Arial" w:cs="Arial"/>
        </w:rPr>
      </w:pPr>
      <w:r w:rsidRPr="00E83F9E">
        <w:rPr>
          <w:rFonts w:ascii="Arial" w:hAnsi="Arial" w:cs="Arial"/>
        </w:rPr>
        <w:t>Se</w:t>
      </w:r>
      <w:r w:rsidR="00FE2101" w:rsidRPr="00E83F9E">
        <w:rPr>
          <w:rFonts w:ascii="Arial" w:hAnsi="Arial" w:cs="Arial"/>
        </w:rPr>
        <w:t xml:space="preserve"> </w:t>
      </w:r>
      <w:r w:rsidRPr="00E83F9E">
        <w:rPr>
          <w:rFonts w:ascii="Arial" w:hAnsi="Arial" w:cs="Arial"/>
        </w:rPr>
        <w:t>entiende</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Garantía,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período</w:t>
      </w:r>
      <w:r w:rsidR="00FE2101" w:rsidRPr="00E83F9E">
        <w:rPr>
          <w:rFonts w:ascii="Arial" w:hAnsi="Arial" w:cs="Arial"/>
        </w:rPr>
        <w:t xml:space="preserve"> </w:t>
      </w:r>
      <w:r w:rsidRPr="00E83F9E">
        <w:rPr>
          <w:rFonts w:ascii="Arial" w:hAnsi="Arial" w:cs="Arial"/>
        </w:rPr>
        <w:t>comprendido</w:t>
      </w:r>
      <w:r w:rsidR="00FE2101" w:rsidRPr="00E83F9E">
        <w:rPr>
          <w:rFonts w:ascii="Arial" w:hAnsi="Arial" w:cs="Arial"/>
        </w:rPr>
        <w:t xml:space="preserve"> </w:t>
      </w:r>
      <w:r w:rsidRPr="00E83F9E">
        <w:rPr>
          <w:rFonts w:ascii="Arial" w:hAnsi="Arial" w:cs="Arial"/>
        </w:rPr>
        <w:t>entre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fecha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emisión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Certificado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Recepción</w:t>
      </w:r>
      <w:r w:rsidR="00FE2101" w:rsidRPr="00E83F9E">
        <w:rPr>
          <w:rFonts w:ascii="Arial" w:hAnsi="Arial" w:cs="Arial"/>
        </w:rPr>
        <w:t xml:space="preserve"> </w:t>
      </w:r>
      <w:r w:rsidRPr="00E83F9E">
        <w:rPr>
          <w:rFonts w:ascii="Arial" w:hAnsi="Arial" w:cs="Arial"/>
        </w:rPr>
        <w:t>Provisional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emisión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Certificado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Recepción</w:t>
      </w:r>
      <w:r w:rsidR="00FE2101" w:rsidRPr="00E83F9E">
        <w:rPr>
          <w:rFonts w:ascii="Arial" w:hAnsi="Arial" w:cs="Arial"/>
        </w:rPr>
        <w:t xml:space="preserve"> </w:t>
      </w:r>
      <w:r w:rsidRPr="00E83F9E">
        <w:rPr>
          <w:rFonts w:ascii="Arial" w:hAnsi="Arial" w:cs="Arial"/>
        </w:rPr>
        <w:t>Definitiva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p>
    <w:p w14:paraId="3505ACA6" w14:textId="3B9B2A3D" w:rsidR="00DA382E" w:rsidRPr="00E83F9E" w:rsidRDefault="00DA382E" w:rsidP="001B5344">
      <w:pPr>
        <w:spacing w:line="276" w:lineRule="auto"/>
        <w:rPr>
          <w:rFonts w:ascii="Arial" w:hAnsi="Arial" w:cs="Arial"/>
        </w:rPr>
      </w:pPr>
      <w:r w:rsidRPr="00E83F9E">
        <w:rPr>
          <w:rFonts w:ascii="Arial" w:hAnsi="Arial" w:cs="Arial"/>
        </w:rPr>
        <w:t>Durante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Garantía,</w:t>
      </w:r>
      <w:r w:rsidR="00FE2101" w:rsidRPr="00E83F9E">
        <w:rPr>
          <w:rFonts w:ascii="Arial" w:hAnsi="Arial" w:cs="Arial"/>
        </w:rPr>
        <w:t xml:space="preserve"> </w:t>
      </w:r>
      <w:r w:rsidR="23F9E923" w:rsidRPr="2EF114CD">
        <w:rPr>
          <w:rFonts w:ascii="Arial" w:hAnsi="Arial" w:cs="Arial"/>
        </w:rPr>
        <w:t>CGET</w:t>
      </w:r>
      <w:r w:rsidR="00FE2101" w:rsidRPr="00E83F9E">
        <w:rPr>
          <w:rFonts w:ascii="Arial" w:hAnsi="Arial" w:cs="Arial"/>
        </w:rPr>
        <w:t xml:space="preserve"> </w:t>
      </w:r>
      <w:r w:rsidRPr="00E83F9E">
        <w:rPr>
          <w:rFonts w:ascii="Arial" w:hAnsi="Arial" w:cs="Arial"/>
        </w:rPr>
        <w:t>usará</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explotará</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sin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esto</w:t>
      </w:r>
      <w:r w:rsidR="00FE2101" w:rsidRPr="00E83F9E">
        <w:rPr>
          <w:rFonts w:ascii="Arial" w:hAnsi="Arial" w:cs="Arial"/>
        </w:rPr>
        <w:t xml:space="preserve"> </w:t>
      </w:r>
      <w:r w:rsidRPr="00E83F9E">
        <w:rPr>
          <w:rFonts w:ascii="Arial" w:hAnsi="Arial" w:cs="Arial"/>
        </w:rPr>
        <w:t>libere</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responsabilidad</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haya</w:t>
      </w:r>
      <w:r w:rsidR="00FE2101" w:rsidRPr="00E83F9E">
        <w:rPr>
          <w:rFonts w:ascii="Arial" w:hAnsi="Arial" w:cs="Arial"/>
        </w:rPr>
        <w:t xml:space="preserve"> </w:t>
      </w:r>
      <w:r w:rsidRPr="00E83F9E">
        <w:rPr>
          <w:rFonts w:ascii="Arial" w:hAnsi="Arial" w:cs="Arial"/>
        </w:rPr>
        <w:t>asumido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defectos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diseño,</w:t>
      </w:r>
      <w:r w:rsidR="00FE2101" w:rsidRPr="00E83F9E">
        <w:rPr>
          <w:rFonts w:ascii="Arial" w:hAnsi="Arial" w:cs="Arial"/>
        </w:rPr>
        <w:t xml:space="preserve"> </w:t>
      </w:r>
      <w:r w:rsidRPr="00E83F9E">
        <w:rPr>
          <w:rFonts w:ascii="Arial" w:hAnsi="Arial" w:cs="Arial"/>
        </w:rPr>
        <w:t>fabricación,</w:t>
      </w:r>
      <w:r w:rsidR="00FE2101" w:rsidRPr="00E83F9E">
        <w:rPr>
          <w:rFonts w:ascii="Arial" w:hAnsi="Arial" w:cs="Arial"/>
        </w:rPr>
        <w:t xml:space="preserve"> </w:t>
      </w:r>
      <w:r w:rsidRPr="00E83F9E">
        <w:rPr>
          <w:rFonts w:ascii="Arial" w:hAnsi="Arial" w:cs="Arial"/>
        </w:rPr>
        <w:t>construcción,</w:t>
      </w:r>
      <w:r w:rsidR="00FE2101" w:rsidRPr="00E83F9E">
        <w:rPr>
          <w:rFonts w:ascii="Arial" w:hAnsi="Arial" w:cs="Arial"/>
        </w:rPr>
        <w:t xml:space="preserve"> </w:t>
      </w:r>
      <w:r w:rsidRPr="00E83F9E">
        <w:rPr>
          <w:rFonts w:ascii="Arial" w:hAnsi="Arial" w:cs="Arial"/>
        </w:rPr>
        <w:t>montaje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calidad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materiales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puedan</w:t>
      </w:r>
      <w:r w:rsidR="00FE2101" w:rsidRPr="00E83F9E">
        <w:rPr>
          <w:rFonts w:ascii="Arial" w:hAnsi="Arial" w:cs="Arial"/>
        </w:rPr>
        <w:t xml:space="preserve"> </w:t>
      </w:r>
      <w:r w:rsidRPr="00E83F9E">
        <w:rPr>
          <w:rFonts w:ascii="Arial" w:hAnsi="Arial" w:cs="Arial"/>
        </w:rPr>
        <w:t>detectarse,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reparar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cargo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costa.</w:t>
      </w:r>
    </w:p>
    <w:p w14:paraId="4B02C6FD" w14:textId="5AA3E98B" w:rsidR="00DA382E" w:rsidRPr="00E83F9E" w:rsidRDefault="00DA382E" w:rsidP="001B5344">
      <w:pPr>
        <w:spacing w:line="276" w:lineRule="auto"/>
        <w:rPr>
          <w:rFonts w:ascii="Arial" w:hAnsi="Arial" w:cs="Arial"/>
        </w:rPr>
      </w:pPr>
      <w:r w:rsidRPr="00E83F9E">
        <w:rPr>
          <w:rFonts w:ascii="Arial" w:hAnsi="Arial" w:cs="Arial"/>
        </w:rPr>
        <w:t>En</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pérdidas,</w:t>
      </w:r>
      <w:r w:rsidR="00FE2101" w:rsidRPr="00E83F9E">
        <w:rPr>
          <w:rFonts w:ascii="Arial" w:hAnsi="Arial" w:cs="Arial"/>
        </w:rPr>
        <w:t xml:space="preserve"> </w:t>
      </w:r>
      <w:r w:rsidRPr="00E83F9E">
        <w:rPr>
          <w:rFonts w:ascii="Arial" w:hAnsi="Arial" w:cs="Arial"/>
        </w:rPr>
        <w:t>daños,</w:t>
      </w:r>
      <w:r w:rsidR="00FE2101" w:rsidRPr="00E83F9E">
        <w:rPr>
          <w:rFonts w:ascii="Arial" w:hAnsi="Arial" w:cs="Arial"/>
        </w:rPr>
        <w:t xml:space="preserve"> </w:t>
      </w:r>
      <w:r w:rsidRPr="00E83F9E">
        <w:rPr>
          <w:rFonts w:ascii="Arial" w:hAnsi="Arial" w:cs="Arial"/>
        </w:rPr>
        <w:t>defectos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averías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responsabilidad</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éste</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proceder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reparación,</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reacondicionamiento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reemplazo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corresponda,</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cargo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costa,</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fin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asegurar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entrega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Recepción</w:t>
      </w:r>
      <w:r w:rsidR="00FE2101" w:rsidRPr="00E83F9E">
        <w:rPr>
          <w:rFonts w:ascii="Arial" w:hAnsi="Arial" w:cs="Arial"/>
        </w:rPr>
        <w:t xml:space="preserve"> </w:t>
      </w:r>
      <w:r w:rsidRPr="00E83F9E">
        <w:rPr>
          <w:rFonts w:ascii="Arial" w:hAnsi="Arial" w:cs="Arial"/>
        </w:rPr>
        <w:t>Definitiva,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buenas</w:t>
      </w:r>
      <w:r w:rsidR="00FE2101" w:rsidRPr="00E83F9E">
        <w:rPr>
          <w:rFonts w:ascii="Arial" w:hAnsi="Arial" w:cs="Arial"/>
        </w:rPr>
        <w:t xml:space="preserve"> </w:t>
      </w:r>
      <w:r w:rsidRPr="00E83F9E">
        <w:rPr>
          <w:rFonts w:ascii="Arial" w:hAnsi="Arial" w:cs="Arial"/>
        </w:rPr>
        <w:t>condiciones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conforme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estipulado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p>
    <w:p w14:paraId="2AF87A98" w14:textId="629173FF" w:rsidR="00DA382E" w:rsidRPr="00E83F9E" w:rsidRDefault="00DA382E" w:rsidP="001B5344">
      <w:pPr>
        <w:spacing w:line="276" w:lineRule="auto"/>
        <w:rPr>
          <w:rFonts w:ascii="Arial" w:hAnsi="Arial" w:cs="Arial"/>
        </w:rPr>
      </w:pPr>
      <w:r w:rsidRPr="00E83F9E">
        <w:rPr>
          <w:rFonts w:ascii="Arial" w:hAnsi="Arial" w:cs="Arial"/>
        </w:rPr>
        <w:t>Si</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debiera</w:t>
      </w:r>
      <w:r w:rsidR="00FE2101" w:rsidRPr="00E83F9E">
        <w:rPr>
          <w:rFonts w:ascii="Arial" w:hAnsi="Arial" w:cs="Arial"/>
        </w:rPr>
        <w:t xml:space="preserve"> </w:t>
      </w:r>
      <w:r w:rsidRPr="00E83F9E">
        <w:rPr>
          <w:rFonts w:ascii="Arial" w:hAnsi="Arial" w:cs="Arial"/>
        </w:rPr>
        <w:t>reparar</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parte</w:t>
      </w:r>
      <w:r w:rsidR="00FE2101" w:rsidRPr="00E83F9E">
        <w:rPr>
          <w:rFonts w:ascii="Arial" w:hAnsi="Arial" w:cs="Arial"/>
        </w:rPr>
        <w:t xml:space="preserve"> </w:t>
      </w:r>
      <w:r w:rsidRPr="00E83F9E">
        <w:rPr>
          <w:rFonts w:ascii="Arial" w:hAnsi="Arial" w:cs="Arial"/>
        </w:rPr>
        <w:t>defectuosa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Obra</w:t>
      </w:r>
      <w:r w:rsidR="00FE2101" w:rsidRPr="00E83F9E">
        <w:rPr>
          <w:rFonts w:ascii="Arial" w:hAnsi="Arial" w:cs="Arial"/>
        </w:rPr>
        <w:t xml:space="preserve"> </w:t>
      </w:r>
      <w:r w:rsidRPr="00E83F9E">
        <w:rPr>
          <w:rFonts w:ascii="Arial" w:hAnsi="Arial" w:cs="Arial"/>
        </w:rPr>
        <w:t>durante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período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garantía,</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esta</w:t>
      </w:r>
      <w:r w:rsidR="00FE2101" w:rsidRPr="00E83F9E">
        <w:rPr>
          <w:rFonts w:ascii="Arial" w:hAnsi="Arial" w:cs="Arial"/>
        </w:rPr>
        <w:t xml:space="preserve"> </w:t>
      </w:r>
      <w:r w:rsidRPr="00E83F9E">
        <w:rPr>
          <w:rFonts w:ascii="Arial" w:hAnsi="Arial" w:cs="Arial"/>
        </w:rPr>
        <w:t>parte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le</w:t>
      </w:r>
      <w:r w:rsidR="00FE2101" w:rsidRPr="00E83F9E">
        <w:rPr>
          <w:rFonts w:ascii="Arial" w:hAnsi="Arial" w:cs="Arial"/>
        </w:rPr>
        <w:t xml:space="preserve"> </w:t>
      </w:r>
      <w:r w:rsidRPr="00E83F9E">
        <w:rPr>
          <w:rFonts w:ascii="Arial" w:hAnsi="Arial" w:cs="Arial"/>
        </w:rPr>
        <w:t>aplicarán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disposiciones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esta</w:t>
      </w:r>
      <w:r w:rsidR="00FE2101" w:rsidRPr="00E83F9E">
        <w:rPr>
          <w:rFonts w:ascii="Arial" w:hAnsi="Arial" w:cs="Arial"/>
        </w:rPr>
        <w:t xml:space="preserve"> </w:t>
      </w:r>
      <w:r w:rsidRPr="00E83F9E">
        <w:rPr>
          <w:rFonts w:ascii="Arial" w:hAnsi="Arial" w:cs="Arial"/>
        </w:rPr>
        <w:t>cláusula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período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menos</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garantía,</w:t>
      </w:r>
      <w:r w:rsidR="00FE2101" w:rsidRPr="00E83F9E">
        <w:rPr>
          <w:rFonts w:ascii="Arial" w:hAnsi="Arial" w:cs="Arial"/>
        </w:rPr>
        <w:t xml:space="preserve"> </w:t>
      </w:r>
      <w:r w:rsidRPr="00E83F9E">
        <w:rPr>
          <w:rFonts w:ascii="Arial" w:hAnsi="Arial" w:cs="Arial"/>
        </w:rPr>
        <w:t>contado</w:t>
      </w:r>
      <w:r w:rsidR="00FE2101" w:rsidRPr="00E83F9E">
        <w:rPr>
          <w:rFonts w:ascii="Arial" w:hAnsi="Arial" w:cs="Arial"/>
        </w:rPr>
        <w:t xml:space="preserve"> </w:t>
      </w:r>
      <w:r w:rsidRPr="00E83F9E">
        <w:rPr>
          <w:rFonts w:ascii="Arial" w:hAnsi="Arial" w:cs="Arial"/>
        </w:rPr>
        <w:t>desde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fecha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reparación</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reemplazo</w:t>
      </w:r>
      <w:r w:rsidR="00FE2101" w:rsidRPr="00E83F9E">
        <w:rPr>
          <w:rFonts w:ascii="Arial" w:hAnsi="Arial" w:cs="Arial"/>
        </w:rPr>
        <w:t xml:space="preserve"> </w:t>
      </w:r>
      <w:r w:rsidRPr="00E83F9E">
        <w:rPr>
          <w:rFonts w:ascii="Arial" w:hAnsi="Arial" w:cs="Arial"/>
        </w:rPr>
        <w:t>sea</w:t>
      </w:r>
      <w:r w:rsidR="00FE2101" w:rsidRPr="00E83F9E">
        <w:rPr>
          <w:rFonts w:ascii="Arial" w:hAnsi="Arial" w:cs="Arial"/>
        </w:rPr>
        <w:t xml:space="preserve"> </w:t>
      </w:r>
      <w:r w:rsidRPr="00E83F9E">
        <w:rPr>
          <w:rFonts w:ascii="Arial" w:hAnsi="Arial" w:cs="Arial"/>
        </w:rPr>
        <w:t>aprobada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p>
    <w:p w14:paraId="5A5FED15" w14:textId="1731A135" w:rsidR="00DA382E" w:rsidRPr="00E83F9E" w:rsidRDefault="00DA382E" w:rsidP="001B5344">
      <w:pPr>
        <w:spacing w:line="276" w:lineRule="auto"/>
        <w:rPr>
          <w:rFonts w:ascii="Arial" w:hAnsi="Arial" w:cs="Arial"/>
        </w:rPr>
      </w:pPr>
      <w:r w:rsidRPr="00E83F9E">
        <w:rPr>
          <w:rFonts w:ascii="Arial" w:hAnsi="Arial" w:cs="Arial"/>
        </w:rPr>
        <w:t>En</w:t>
      </w:r>
      <w:r w:rsidR="00FE2101" w:rsidRPr="00E83F9E">
        <w:rPr>
          <w:rFonts w:ascii="Arial" w:hAnsi="Arial" w:cs="Arial"/>
        </w:rPr>
        <w:t xml:space="preserve"> </w:t>
      </w:r>
      <w:r w:rsidRPr="00E83F9E">
        <w:rPr>
          <w:rFonts w:ascii="Arial" w:hAnsi="Arial" w:cs="Arial"/>
        </w:rPr>
        <w:t>ningún</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excusar</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responsabilidad</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pérdidas,</w:t>
      </w:r>
      <w:r w:rsidR="00FE2101" w:rsidRPr="00E83F9E">
        <w:rPr>
          <w:rFonts w:ascii="Arial" w:hAnsi="Arial" w:cs="Arial"/>
        </w:rPr>
        <w:t xml:space="preserve"> </w:t>
      </w:r>
      <w:r w:rsidRPr="00E83F9E">
        <w:rPr>
          <w:rFonts w:ascii="Arial" w:hAnsi="Arial" w:cs="Arial"/>
        </w:rPr>
        <w:t>daños,</w:t>
      </w:r>
      <w:r w:rsidR="00FE2101" w:rsidRPr="00E83F9E">
        <w:rPr>
          <w:rFonts w:ascii="Arial" w:hAnsi="Arial" w:cs="Arial"/>
        </w:rPr>
        <w:t xml:space="preserve"> </w:t>
      </w:r>
      <w:r w:rsidRPr="00E83F9E">
        <w:rPr>
          <w:rFonts w:ascii="Arial" w:hAnsi="Arial" w:cs="Arial"/>
        </w:rPr>
        <w:t>defectos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averías,</w:t>
      </w:r>
      <w:r w:rsidR="00FE2101" w:rsidRPr="00E83F9E">
        <w:rPr>
          <w:rFonts w:ascii="Arial" w:hAnsi="Arial" w:cs="Arial"/>
        </w:rPr>
        <w:t xml:space="preserve"> </w:t>
      </w:r>
      <w:r w:rsidRPr="00E83F9E">
        <w:rPr>
          <w:rFonts w:ascii="Arial" w:hAnsi="Arial" w:cs="Arial"/>
        </w:rPr>
        <w:t>anteriormente</w:t>
      </w:r>
      <w:r w:rsidR="00FE2101" w:rsidRPr="00E83F9E">
        <w:rPr>
          <w:rFonts w:ascii="Arial" w:hAnsi="Arial" w:cs="Arial"/>
        </w:rPr>
        <w:t xml:space="preserve"> </w:t>
      </w:r>
      <w:r w:rsidRPr="00E83F9E">
        <w:rPr>
          <w:rFonts w:ascii="Arial" w:hAnsi="Arial" w:cs="Arial"/>
        </w:rPr>
        <w:t>citados,</w:t>
      </w:r>
      <w:r w:rsidR="00FE2101" w:rsidRPr="00E83F9E">
        <w:rPr>
          <w:rFonts w:ascii="Arial" w:hAnsi="Arial" w:cs="Arial"/>
        </w:rPr>
        <w:t xml:space="preserve"> </w:t>
      </w:r>
      <w:r w:rsidRPr="00E83F9E">
        <w:rPr>
          <w:rFonts w:ascii="Arial" w:hAnsi="Arial" w:cs="Arial"/>
        </w:rPr>
        <w:t>bajo</w:t>
      </w:r>
      <w:r w:rsidR="00FE2101" w:rsidRPr="00E83F9E">
        <w:rPr>
          <w:rFonts w:ascii="Arial" w:hAnsi="Arial" w:cs="Arial"/>
        </w:rPr>
        <w:t xml:space="preserve"> </w:t>
      </w:r>
      <w:r w:rsidRPr="00E83F9E">
        <w:rPr>
          <w:rFonts w:ascii="Arial" w:hAnsi="Arial" w:cs="Arial"/>
        </w:rPr>
        <w:t>pretexto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haber</w:t>
      </w:r>
      <w:r w:rsidR="00FE2101" w:rsidRPr="00E83F9E">
        <w:rPr>
          <w:rFonts w:ascii="Arial" w:hAnsi="Arial" w:cs="Arial"/>
        </w:rPr>
        <w:t xml:space="preserve"> </w:t>
      </w:r>
      <w:r w:rsidRPr="00E83F9E">
        <w:rPr>
          <w:rFonts w:ascii="Arial" w:hAnsi="Arial" w:cs="Arial"/>
        </w:rPr>
        <w:t>sido</w:t>
      </w:r>
      <w:r w:rsidR="00FE2101" w:rsidRPr="00E83F9E">
        <w:rPr>
          <w:rFonts w:ascii="Arial" w:hAnsi="Arial" w:cs="Arial"/>
        </w:rPr>
        <w:t xml:space="preserve"> </w:t>
      </w:r>
      <w:r w:rsidRPr="00E83F9E">
        <w:rPr>
          <w:rFonts w:ascii="Arial" w:hAnsi="Arial" w:cs="Arial"/>
        </w:rPr>
        <w:t>aceptadas</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total</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parcialmente</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ni</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haber</w:t>
      </w:r>
      <w:r w:rsidR="00FE2101" w:rsidRPr="00E83F9E">
        <w:rPr>
          <w:rFonts w:ascii="Arial" w:hAnsi="Arial" w:cs="Arial"/>
        </w:rPr>
        <w:t xml:space="preserve"> </w:t>
      </w:r>
      <w:r w:rsidRPr="00E83F9E">
        <w:rPr>
          <w:rFonts w:ascii="Arial" w:hAnsi="Arial" w:cs="Arial"/>
        </w:rPr>
        <w:t>sido</w:t>
      </w:r>
      <w:r w:rsidR="00FE2101" w:rsidRPr="00E83F9E">
        <w:rPr>
          <w:rFonts w:ascii="Arial" w:hAnsi="Arial" w:cs="Arial"/>
        </w:rPr>
        <w:t xml:space="preserve"> </w:t>
      </w:r>
      <w:r w:rsidRPr="00E83F9E">
        <w:rPr>
          <w:rFonts w:ascii="Arial" w:hAnsi="Arial" w:cs="Arial"/>
        </w:rPr>
        <w:t>inspeccionadas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durante</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ejecución.</w:t>
      </w:r>
    </w:p>
    <w:p w14:paraId="0B23F9FE" w14:textId="08A0D172" w:rsidR="00DA382E" w:rsidRPr="00E83F9E" w:rsidRDefault="00DA382E" w:rsidP="001B5344">
      <w:pPr>
        <w:spacing w:line="276" w:lineRule="auto"/>
        <w:rPr>
          <w:rFonts w:ascii="Arial" w:hAnsi="Arial" w:cs="Arial"/>
        </w:rPr>
      </w:pPr>
      <w:r w:rsidRPr="00E83F9E">
        <w:rPr>
          <w:rFonts w:ascii="Arial" w:hAnsi="Arial" w:cs="Arial"/>
        </w:rPr>
        <w:t>Sin</w:t>
      </w:r>
      <w:r w:rsidR="00FE2101" w:rsidRPr="00E83F9E">
        <w:rPr>
          <w:rFonts w:ascii="Arial" w:hAnsi="Arial" w:cs="Arial"/>
        </w:rPr>
        <w:t xml:space="preserve"> </w:t>
      </w:r>
      <w:r w:rsidRPr="00E83F9E">
        <w:rPr>
          <w:rFonts w:ascii="Arial" w:hAnsi="Arial" w:cs="Arial"/>
        </w:rPr>
        <w:t>embargo,</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considerará</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deterioro</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desgastes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provengan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explotación</w:t>
      </w:r>
      <w:r w:rsidR="00FE2101" w:rsidRPr="00E83F9E">
        <w:rPr>
          <w:rFonts w:ascii="Arial" w:hAnsi="Arial" w:cs="Arial"/>
        </w:rPr>
        <w:t xml:space="preserve"> </w:t>
      </w:r>
      <w:r w:rsidRPr="00E83F9E">
        <w:rPr>
          <w:rFonts w:ascii="Arial" w:hAnsi="Arial" w:cs="Arial"/>
        </w:rPr>
        <w:t>normal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cuyo</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habrá</w:t>
      </w:r>
      <w:r w:rsidR="00FE2101" w:rsidRPr="00E83F9E">
        <w:rPr>
          <w:rFonts w:ascii="Arial" w:hAnsi="Arial" w:cs="Arial"/>
        </w:rPr>
        <w:t xml:space="preserve"> </w:t>
      </w:r>
      <w:r w:rsidRPr="00E83F9E">
        <w:rPr>
          <w:rFonts w:ascii="Arial" w:hAnsi="Arial" w:cs="Arial"/>
        </w:rPr>
        <w:t>responsabilidad</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parte</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p>
    <w:p w14:paraId="37B29234" w14:textId="4C0D6BF8"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garantía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00772D21" w:rsidRPr="00E83F9E">
        <w:rPr>
          <w:rFonts w:ascii="Arial" w:hAnsi="Arial" w:cs="Arial"/>
        </w:rPr>
        <w:t>O</w:t>
      </w:r>
      <w:r w:rsidRPr="00E83F9E">
        <w:rPr>
          <w:rFonts w:ascii="Arial" w:hAnsi="Arial" w:cs="Arial"/>
        </w:rPr>
        <w:t>bras</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aplicará</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total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Recepciones</w:t>
      </w:r>
      <w:r w:rsidR="00FE2101" w:rsidRPr="00E83F9E">
        <w:rPr>
          <w:rFonts w:ascii="Arial" w:hAnsi="Arial" w:cs="Arial"/>
        </w:rPr>
        <w:t xml:space="preserve"> </w:t>
      </w:r>
      <w:r w:rsidRPr="00E83F9E">
        <w:rPr>
          <w:rFonts w:ascii="Arial" w:hAnsi="Arial" w:cs="Arial"/>
        </w:rPr>
        <w:t>Provisionales</w:t>
      </w:r>
      <w:r w:rsidR="00FE2101" w:rsidRPr="00E83F9E">
        <w:rPr>
          <w:rFonts w:ascii="Arial" w:hAnsi="Arial" w:cs="Arial"/>
        </w:rPr>
        <w:t xml:space="preserve"> </w:t>
      </w:r>
      <w:r w:rsidRPr="00E83F9E">
        <w:rPr>
          <w:rFonts w:ascii="Arial" w:hAnsi="Arial" w:cs="Arial"/>
        </w:rPr>
        <w:t>Parciales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darán</w:t>
      </w:r>
      <w:r w:rsidR="00FE2101" w:rsidRPr="00E83F9E">
        <w:rPr>
          <w:rFonts w:ascii="Arial" w:hAnsi="Arial" w:cs="Arial"/>
        </w:rPr>
        <w:t xml:space="preserve"> </w:t>
      </w:r>
      <w:r w:rsidRPr="00E83F9E">
        <w:rPr>
          <w:rFonts w:ascii="Arial" w:hAnsi="Arial" w:cs="Arial"/>
        </w:rPr>
        <w:t>comienzo</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Garantía.</w:t>
      </w:r>
    </w:p>
    <w:p w14:paraId="25FBA0E8" w14:textId="4E51BED1" w:rsidR="00DA382E" w:rsidRPr="00E83F9E" w:rsidRDefault="00DA382E" w:rsidP="001B5344">
      <w:pPr>
        <w:spacing w:line="276" w:lineRule="auto"/>
        <w:rPr>
          <w:rFonts w:ascii="Arial" w:hAnsi="Arial" w:cs="Arial"/>
        </w:rPr>
      </w:pPr>
      <w:r w:rsidRPr="00E83F9E">
        <w:rPr>
          <w:rFonts w:ascii="Arial" w:hAnsi="Arial" w:cs="Arial"/>
        </w:rPr>
        <w:t>Si</w:t>
      </w:r>
      <w:r w:rsidR="00FE2101" w:rsidRPr="00E83F9E">
        <w:rPr>
          <w:rFonts w:ascii="Arial" w:hAnsi="Arial" w:cs="Arial"/>
        </w:rPr>
        <w:t xml:space="preserve"> </w:t>
      </w:r>
      <w:r w:rsidRPr="00E83F9E">
        <w:rPr>
          <w:rFonts w:ascii="Arial" w:hAnsi="Arial" w:cs="Arial"/>
        </w:rPr>
        <w:t>durante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garantía,</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equipo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accesorio</w:t>
      </w:r>
      <w:r w:rsidR="00FE2101" w:rsidRPr="00E83F9E">
        <w:rPr>
          <w:rFonts w:ascii="Arial" w:hAnsi="Arial" w:cs="Arial"/>
        </w:rPr>
        <w:t xml:space="preserve"> </w:t>
      </w:r>
      <w:r w:rsidRPr="00E83F9E">
        <w:rPr>
          <w:rFonts w:ascii="Arial" w:hAnsi="Arial" w:cs="Arial"/>
        </w:rPr>
        <w:t>suministrado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presenta</w:t>
      </w:r>
      <w:r w:rsidR="00FE2101" w:rsidRPr="00E83F9E">
        <w:rPr>
          <w:rFonts w:ascii="Arial" w:hAnsi="Arial" w:cs="Arial"/>
        </w:rPr>
        <w:t xml:space="preserve"> </w:t>
      </w:r>
      <w:r w:rsidRPr="00E83F9E">
        <w:rPr>
          <w:rFonts w:ascii="Arial" w:hAnsi="Arial" w:cs="Arial"/>
        </w:rPr>
        <w:t>algún</w:t>
      </w:r>
      <w:r w:rsidR="00FE2101" w:rsidRPr="00E83F9E">
        <w:rPr>
          <w:rFonts w:ascii="Arial" w:hAnsi="Arial" w:cs="Arial"/>
        </w:rPr>
        <w:t xml:space="preserve"> </w:t>
      </w:r>
      <w:r w:rsidRPr="00E83F9E">
        <w:rPr>
          <w:rFonts w:ascii="Arial" w:hAnsi="Arial" w:cs="Arial"/>
        </w:rPr>
        <w:t>defecto,</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satisface</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funcionamiento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servicio</w:t>
      </w:r>
      <w:r w:rsidR="00FE2101" w:rsidRPr="00E83F9E">
        <w:rPr>
          <w:rFonts w:ascii="Arial" w:hAnsi="Arial" w:cs="Arial"/>
        </w:rPr>
        <w:t xml:space="preserve"> </w:t>
      </w:r>
      <w:r w:rsidRPr="00E83F9E">
        <w:rPr>
          <w:rFonts w:ascii="Arial" w:hAnsi="Arial" w:cs="Arial"/>
        </w:rPr>
        <w:t>normal</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dan</w:t>
      </w:r>
      <w:r w:rsidR="00FE2101" w:rsidRPr="00E83F9E">
        <w:rPr>
          <w:rFonts w:ascii="Arial" w:hAnsi="Arial" w:cs="Arial"/>
        </w:rPr>
        <w:t xml:space="preserve"> </w:t>
      </w:r>
      <w:r w:rsidRPr="00E83F9E">
        <w:rPr>
          <w:rFonts w:ascii="Arial" w:hAnsi="Arial" w:cs="Arial"/>
        </w:rPr>
        <w:t>resultados</w:t>
      </w:r>
      <w:r w:rsidR="00FE2101" w:rsidRPr="00E83F9E">
        <w:rPr>
          <w:rFonts w:ascii="Arial" w:hAnsi="Arial" w:cs="Arial"/>
        </w:rPr>
        <w:t xml:space="preserve"> </w:t>
      </w:r>
      <w:r w:rsidRPr="00E83F9E">
        <w:rPr>
          <w:rFonts w:ascii="Arial" w:hAnsi="Arial" w:cs="Arial"/>
        </w:rPr>
        <w:t>satisfactorios</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pruebas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sean</w:t>
      </w:r>
      <w:r w:rsidR="00FE2101" w:rsidRPr="00E83F9E">
        <w:rPr>
          <w:rFonts w:ascii="Arial" w:hAnsi="Arial" w:cs="Arial"/>
        </w:rPr>
        <w:t xml:space="preserve"> </w:t>
      </w:r>
      <w:r w:rsidRPr="00E83F9E">
        <w:rPr>
          <w:rFonts w:ascii="Arial" w:hAnsi="Arial" w:cs="Arial"/>
        </w:rPr>
        <w:t>sometidos,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condiciones</w:t>
      </w:r>
      <w:r w:rsidR="00FE2101" w:rsidRPr="00E83F9E">
        <w:rPr>
          <w:rFonts w:ascii="Arial" w:hAnsi="Arial" w:cs="Arial"/>
        </w:rPr>
        <w:t xml:space="preserve"> </w:t>
      </w:r>
      <w:r w:rsidRPr="00E83F9E">
        <w:rPr>
          <w:rFonts w:ascii="Arial" w:hAnsi="Arial" w:cs="Arial"/>
        </w:rPr>
        <w:t>atribuibles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responsabilidad</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y/o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fabricante,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reparará</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renovará,</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cargo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costa,</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accesorios</w:t>
      </w:r>
      <w:r w:rsidR="00FE2101" w:rsidRPr="00E83F9E">
        <w:rPr>
          <w:rFonts w:ascii="Arial" w:hAnsi="Arial" w:cs="Arial"/>
        </w:rPr>
        <w:t xml:space="preserve"> </w:t>
      </w:r>
      <w:r w:rsidRPr="00E83F9E">
        <w:rPr>
          <w:rFonts w:ascii="Arial" w:hAnsi="Arial" w:cs="Arial"/>
        </w:rPr>
        <w:t>defectuosos,</w:t>
      </w:r>
      <w:r w:rsidR="00FE2101" w:rsidRPr="00E83F9E">
        <w:rPr>
          <w:rFonts w:ascii="Arial" w:hAnsi="Arial" w:cs="Arial"/>
        </w:rPr>
        <w:t xml:space="preserve"> </w:t>
      </w:r>
      <w:r w:rsidRPr="00E83F9E">
        <w:rPr>
          <w:rFonts w:ascii="Arial" w:hAnsi="Arial" w:cs="Arial"/>
        </w:rPr>
        <w:t>reparando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reemplazando</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partes</w:t>
      </w:r>
      <w:r w:rsidR="00FE2101" w:rsidRPr="00E83F9E">
        <w:rPr>
          <w:rFonts w:ascii="Arial" w:hAnsi="Arial" w:cs="Arial"/>
        </w:rPr>
        <w:t xml:space="preserve"> </w:t>
      </w:r>
      <w:r w:rsidRPr="00E83F9E">
        <w:rPr>
          <w:rFonts w:ascii="Arial" w:hAnsi="Arial" w:cs="Arial"/>
        </w:rPr>
        <w:t>defectuosas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inadecuadas,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sustituyéndolos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accesorios</w:t>
      </w:r>
      <w:r w:rsidR="00FE2101" w:rsidRPr="00E83F9E">
        <w:rPr>
          <w:rFonts w:ascii="Arial" w:hAnsi="Arial" w:cs="Arial"/>
        </w:rPr>
        <w:t xml:space="preserve"> </w:t>
      </w:r>
      <w:r w:rsidRPr="00E83F9E">
        <w:rPr>
          <w:rFonts w:ascii="Arial" w:hAnsi="Arial" w:cs="Arial"/>
        </w:rPr>
        <w:t>nuevos</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objetables,</w:t>
      </w:r>
      <w:r w:rsidR="00FE2101" w:rsidRPr="00E83F9E">
        <w:rPr>
          <w:rFonts w:ascii="Arial" w:hAnsi="Arial" w:cs="Arial"/>
        </w:rPr>
        <w:t xml:space="preserve"> </w:t>
      </w:r>
      <w:r w:rsidRPr="00E83F9E">
        <w:rPr>
          <w:rFonts w:ascii="Arial" w:hAnsi="Arial" w:cs="Arial"/>
        </w:rPr>
        <w:t>según</w:t>
      </w:r>
      <w:r w:rsidR="00FE2101" w:rsidRPr="00E83F9E">
        <w:rPr>
          <w:rFonts w:ascii="Arial" w:hAnsi="Arial" w:cs="Arial"/>
        </w:rPr>
        <w:t xml:space="preserve"> </w:t>
      </w:r>
      <w:r w:rsidRPr="00E83F9E">
        <w:rPr>
          <w:rFonts w:ascii="Arial" w:hAnsi="Arial" w:cs="Arial"/>
        </w:rPr>
        <w:t>sea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eliminar</w:t>
      </w:r>
      <w:r w:rsidR="00FE2101" w:rsidRPr="00E83F9E">
        <w:rPr>
          <w:rFonts w:ascii="Arial" w:hAnsi="Arial" w:cs="Arial"/>
        </w:rPr>
        <w:t xml:space="preserve"> </w:t>
      </w:r>
      <w:r w:rsidRPr="00E83F9E">
        <w:rPr>
          <w:rFonts w:ascii="Arial" w:hAnsi="Arial" w:cs="Arial"/>
        </w:rPr>
        <w:t>dicho</w:t>
      </w:r>
      <w:r w:rsidR="00FE2101" w:rsidRPr="00E83F9E">
        <w:rPr>
          <w:rFonts w:ascii="Arial" w:hAnsi="Arial" w:cs="Arial"/>
        </w:rPr>
        <w:t xml:space="preserve"> </w:t>
      </w:r>
      <w:r w:rsidRPr="00E83F9E">
        <w:rPr>
          <w:rFonts w:ascii="Arial" w:hAnsi="Arial" w:cs="Arial"/>
        </w:rPr>
        <w:t>defecto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mal</w:t>
      </w:r>
      <w:r w:rsidR="00FE2101" w:rsidRPr="00E83F9E">
        <w:rPr>
          <w:rFonts w:ascii="Arial" w:hAnsi="Arial" w:cs="Arial"/>
        </w:rPr>
        <w:t xml:space="preserve"> </w:t>
      </w:r>
      <w:r w:rsidRPr="00E83F9E">
        <w:rPr>
          <w:rFonts w:ascii="Arial" w:hAnsi="Arial" w:cs="Arial"/>
        </w:rPr>
        <w:t>funcionamiento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cumplir</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especificado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Esta</w:t>
      </w:r>
      <w:r w:rsidR="00FE2101" w:rsidRPr="00E83F9E">
        <w:rPr>
          <w:rFonts w:ascii="Arial" w:hAnsi="Arial" w:cs="Arial"/>
        </w:rPr>
        <w:t xml:space="preserve"> </w:t>
      </w:r>
      <w:r w:rsidRPr="00E83F9E">
        <w:rPr>
          <w:rFonts w:ascii="Arial" w:hAnsi="Arial" w:cs="Arial"/>
        </w:rPr>
        <w:t>renovación</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reemplazo</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tal</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permita</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equipo</w:t>
      </w:r>
      <w:r w:rsidR="00FE2101" w:rsidRPr="00E83F9E">
        <w:rPr>
          <w:rFonts w:ascii="Arial" w:hAnsi="Arial" w:cs="Arial"/>
        </w:rPr>
        <w:t xml:space="preserve"> </w:t>
      </w:r>
      <w:r w:rsidRPr="00E83F9E">
        <w:rPr>
          <w:rFonts w:ascii="Arial" w:hAnsi="Arial" w:cs="Arial"/>
        </w:rPr>
        <w:t>cumplir</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especificado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p>
    <w:p w14:paraId="28B6F6EC" w14:textId="2433AA65"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período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garantía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parte</w:t>
      </w:r>
      <w:r w:rsidR="00FE2101" w:rsidRPr="00E83F9E">
        <w:rPr>
          <w:rFonts w:ascii="Arial" w:hAnsi="Arial" w:cs="Arial"/>
        </w:rPr>
        <w:t xml:space="preserve"> </w:t>
      </w:r>
      <w:r w:rsidRPr="00E83F9E">
        <w:rPr>
          <w:rFonts w:ascii="Arial" w:hAnsi="Arial" w:cs="Arial"/>
        </w:rPr>
        <w:t>reparada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equipo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reemplazo</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menos</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garantía,</w:t>
      </w:r>
      <w:r w:rsidR="00FE2101" w:rsidRPr="00E83F9E">
        <w:rPr>
          <w:rFonts w:ascii="Arial" w:hAnsi="Arial" w:cs="Arial"/>
        </w:rPr>
        <w:t xml:space="preserve"> </w:t>
      </w:r>
      <w:r w:rsidRPr="00E83F9E">
        <w:rPr>
          <w:rFonts w:ascii="Arial" w:hAnsi="Arial" w:cs="Arial"/>
        </w:rPr>
        <w:t>contado</w:t>
      </w:r>
      <w:r w:rsidR="00FE2101" w:rsidRPr="00E83F9E">
        <w:rPr>
          <w:rFonts w:ascii="Arial" w:hAnsi="Arial" w:cs="Arial"/>
        </w:rPr>
        <w:t xml:space="preserve"> </w:t>
      </w:r>
      <w:r w:rsidRPr="00E83F9E">
        <w:rPr>
          <w:rFonts w:ascii="Arial" w:hAnsi="Arial" w:cs="Arial"/>
        </w:rPr>
        <w:t>desde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fecha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reparación</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reemplazo</w:t>
      </w:r>
      <w:r w:rsidR="00FE2101" w:rsidRPr="00E83F9E">
        <w:rPr>
          <w:rFonts w:ascii="Arial" w:hAnsi="Arial" w:cs="Arial"/>
        </w:rPr>
        <w:t xml:space="preserve"> </w:t>
      </w:r>
      <w:r w:rsidRPr="00E83F9E">
        <w:rPr>
          <w:rFonts w:ascii="Arial" w:hAnsi="Arial" w:cs="Arial"/>
        </w:rPr>
        <w:t>sea</w:t>
      </w:r>
      <w:r w:rsidR="00FE2101" w:rsidRPr="00E83F9E">
        <w:rPr>
          <w:rFonts w:ascii="Arial" w:hAnsi="Arial" w:cs="Arial"/>
        </w:rPr>
        <w:t xml:space="preserve"> </w:t>
      </w:r>
      <w:r w:rsidRPr="00E83F9E">
        <w:rPr>
          <w:rFonts w:ascii="Arial" w:hAnsi="Arial" w:cs="Arial"/>
        </w:rPr>
        <w:t>aprobado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p>
    <w:p w14:paraId="117BEC27" w14:textId="408B29D6" w:rsidR="00DA382E" w:rsidRPr="00E83F9E" w:rsidRDefault="00DA382E" w:rsidP="001B5344">
      <w:pPr>
        <w:spacing w:line="276" w:lineRule="auto"/>
        <w:rPr>
          <w:rFonts w:ascii="Arial" w:hAnsi="Arial" w:cs="Arial"/>
        </w:rPr>
      </w:pPr>
      <w:r w:rsidRPr="00E83F9E">
        <w:rPr>
          <w:rFonts w:ascii="Arial" w:hAnsi="Arial" w:cs="Arial"/>
        </w:rPr>
        <w:lastRenderedPageBreak/>
        <w:t>El</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Garantía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004167C4" w:rsidRPr="00E83F9E">
        <w:rPr>
          <w:rFonts w:ascii="Arial" w:hAnsi="Arial" w:cs="Arial"/>
        </w:rPr>
        <w:t xml:space="preserve">quince </w:t>
      </w:r>
      <w:r w:rsidRPr="00E83F9E">
        <w:rPr>
          <w:rFonts w:ascii="Arial" w:hAnsi="Arial" w:cs="Arial"/>
        </w:rPr>
        <w:t>(</w:t>
      </w:r>
      <w:r w:rsidR="004167C4" w:rsidRPr="00E83F9E">
        <w:rPr>
          <w:rFonts w:ascii="Arial" w:hAnsi="Arial" w:cs="Arial"/>
        </w:rPr>
        <w:t>15</w:t>
      </w:r>
      <w:r w:rsidRPr="00E83F9E">
        <w:rPr>
          <w:rFonts w:ascii="Arial" w:hAnsi="Arial" w:cs="Arial"/>
        </w:rPr>
        <w:t>)</w:t>
      </w:r>
      <w:r w:rsidR="00FE2101" w:rsidRPr="00E83F9E">
        <w:rPr>
          <w:rFonts w:ascii="Arial" w:hAnsi="Arial" w:cs="Arial"/>
        </w:rPr>
        <w:t xml:space="preserve"> </w:t>
      </w:r>
      <w:r w:rsidRPr="00E83F9E">
        <w:rPr>
          <w:rFonts w:ascii="Arial" w:hAnsi="Arial" w:cs="Arial"/>
        </w:rPr>
        <w:t>meses</w:t>
      </w:r>
      <w:r w:rsidR="00E816DC" w:rsidRPr="00E83F9E">
        <w:rPr>
          <w:rFonts w:ascii="Arial" w:hAnsi="Arial" w:cs="Arial"/>
        </w:rPr>
        <w:t>,</w:t>
      </w:r>
      <w:r w:rsidR="00FE2101" w:rsidRPr="00E83F9E">
        <w:rPr>
          <w:rFonts w:ascii="Arial" w:hAnsi="Arial" w:cs="Arial"/>
        </w:rPr>
        <w:t xml:space="preserve"> </w:t>
      </w:r>
      <w:r w:rsidR="00E816DC" w:rsidRPr="00E83F9E">
        <w:rPr>
          <w:rFonts w:ascii="Arial" w:hAnsi="Arial" w:cs="Arial"/>
        </w:rPr>
        <w:t>comprendido</w:t>
      </w:r>
      <w:r w:rsidR="00FE2101" w:rsidRPr="00E83F9E">
        <w:rPr>
          <w:rFonts w:ascii="Arial" w:hAnsi="Arial" w:cs="Arial"/>
        </w:rPr>
        <w:t xml:space="preserve"> </w:t>
      </w:r>
      <w:r w:rsidR="00E816DC" w:rsidRPr="00E83F9E">
        <w:rPr>
          <w:rFonts w:ascii="Arial" w:hAnsi="Arial" w:cs="Arial"/>
        </w:rPr>
        <w:t>a</w:t>
      </w:r>
      <w:r w:rsidR="00FE2101" w:rsidRPr="00E83F9E">
        <w:rPr>
          <w:rFonts w:ascii="Arial" w:hAnsi="Arial" w:cs="Arial"/>
        </w:rPr>
        <w:t xml:space="preserve"> </w:t>
      </w:r>
      <w:r w:rsidR="00E816DC" w:rsidRPr="00E83F9E">
        <w:rPr>
          <w:rFonts w:ascii="Arial" w:hAnsi="Arial" w:cs="Arial"/>
        </w:rPr>
        <w:t>partir</w:t>
      </w:r>
      <w:r w:rsidR="00FE2101" w:rsidRPr="00E83F9E">
        <w:rPr>
          <w:rFonts w:ascii="Arial" w:hAnsi="Arial" w:cs="Arial"/>
        </w:rPr>
        <w:t xml:space="preserve"> </w:t>
      </w:r>
      <w:r w:rsidR="00E816DC" w:rsidRPr="00E83F9E">
        <w:rPr>
          <w:rFonts w:ascii="Arial" w:hAnsi="Arial" w:cs="Arial"/>
        </w:rPr>
        <w:t>de</w:t>
      </w:r>
      <w:r w:rsidR="00FE2101" w:rsidRPr="00E83F9E">
        <w:rPr>
          <w:rFonts w:ascii="Arial" w:hAnsi="Arial" w:cs="Arial"/>
        </w:rPr>
        <w:t xml:space="preserve"> </w:t>
      </w:r>
      <w:r w:rsidR="00E816DC" w:rsidRPr="00E83F9E">
        <w:rPr>
          <w:rFonts w:ascii="Arial" w:hAnsi="Arial" w:cs="Arial"/>
        </w:rPr>
        <w:t>la</w:t>
      </w:r>
      <w:r w:rsidR="00FE2101" w:rsidRPr="00E83F9E">
        <w:rPr>
          <w:rFonts w:ascii="Arial" w:hAnsi="Arial" w:cs="Arial"/>
        </w:rPr>
        <w:t xml:space="preserve"> </w:t>
      </w:r>
      <w:r w:rsidR="00E816DC" w:rsidRPr="00E83F9E">
        <w:rPr>
          <w:rFonts w:ascii="Arial" w:hAnsi="Arial" w:cs="Arial"/>
        </w:rPr>
        <w:t>entrada</w:t>
      </w:r>
      <w:r w:rsidR="00FE2101" w:rsidRPr="00E83F9E">
        <w:rPr>
          <w:rFonts w:ascii="Arial" w:hAnsi="Arial" w:cs="Arial"/>
        </w:rPr>
        <w:t xml:space="preserve"> </w:t>
      </w:r>
      <w:r w:rsidR="00E816DC" w:rsidRPr="00E83F9E">
        <w:rPr>
          <w:rFonts w:ascii="Arial" w:hAnsi="Arial" w:cs="Arial"/>
        </w:rPr>
        <w:t>en</w:t>
      </w:r>
      <w:r w:rsidR="00FE2101" w:rsidRPr="00E83F9E">
        <w:rPr>
          <w:rFonts w:ascii="Arial" w:hAnsi="Arial" w:cs="Arial"/>
        </w:rPr>
        <w:t xml:space="preserve"> </w:t>
      </w:r>
      <w:r w:rsidR="00E816DC" w:rsidRPr="00E83F9E">
        <w:rPr>
          <w:rFonts w:ascii="Arial" w:hAnsi="Arial" w:cs="Arial"/>
        </w:rPr>
        <w:t>operación</w:t>
      </w:r>
      <w:r w:rsidRPr="00E83F9E">
        <w:rPr>
          <w:rFonts w:ascii="Arial" w:hAnsi="Arial" w:cs="Arial"/>
        </w:rPr>
        <w:t>.</w:t>
      </w:r>
      <w:r w:rsidR="00FE2101" w:rsidRPr="00E83F9E">
        <w:rPr>
          <w:rFonts w:ascii="Arial" w:hAnsi="Arial" w:cs="Arial"/>
        </w:rPr>
        <w:t xml:space="preserve"> </w:t>
      </w:r>
      <w:r w:rsidRPr="00E83F9E">
        <w:rPr>
          <w:rFonts w:ascii="Arial" w:hAnsi="Arial" w:cs="Arial"/>
        </w:rPr>
        <w:t>Este</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Garantía</w:t>
      </w:r>
      <w:r w:rsidR="00FE2101" w:rsidRPr="00E83F9E">
        <w:rPr>
          <w:rFonts w:ascii="Arial" w:hAnsi="Arial" w:cs="Arial"/>
        </w:rPr>
        <w:t xml:space="preserve"> </w:t>
      </w:r>
      <w:r w:rsidRPr="00E83F9E">
        <w:rPr>
          <w:rFonts w:ascii="Arial" w:hAnsi="Arial" w:cs="Arial"/>
        </w:rPr>
        <w:t>es</w:t>
      </w:r>
      <w:r w:rsidR="00FE2101" w:rsidRPr="00E83F9E">
        <w:rPr>
          <w:rFonts w:ascii="Arial" w:hAnsi="Arial" w:cs="Arial"/>
        </w:rPr>
        <w:t xml:space="preserve"> </w:t>
      </w:r>
      <w:r w:rsidRPr="00E83F9E">
        <w:rPr>
          <w:rFonts w:ascii="Arial" w:hAnsi="Arial" w:cs="Arial"/>
        </w:rPr>
        <w:t>sin</w:t>
      </w:r>
      <w:r w:rsidR="00FE2101" w:rsidRPr="00E83F9E">
        <w:rPr>
          <w:rFonts w:ascii="Arial" w:hAnsi="Arial" w:cs="Arial"/>
        </w:rPr>
        <w:t xml:space="preserve"> </w:t>
      </w:r>
      <w:r w:rsidRPr="00E83F9E">
        <w:rPr>
          <w:rFonts w:ascii="Arial" w:hAnsi="Arial" w:cs="Arial"/>
        </w:rPr>
        <w:t>perjuicio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responsabilidad</w:t>
      </w:r>
      <w:r w:rsidR="00FE2101" w:rsidRPr="00E83F9E">
        <w:rPr>
          <w:rFonts w:ascii="Arial" w:hAnsi="Arial" w:cs="Arial"/>
        </w:rPr>
        <w:t xml:space="preserve"> </w:t>
      </w:r>
      <w:r w:rsidRPr="00E83F9E">
        <w:rPr>
          <w:rFonts w:ascii="Arial" w:hAnsi="Arial" w:cs="Arial"/>
        </w:rPr>
        <w:t>quinquenal</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empresario</w:t>
      </w:r>
      <w:r w:rsidR="00FE2101" w:rsidRPr="00E83F9E">
        <w:rPr>
          <w:rFonts w:ascii="Arial" w:hAnsi="Arial" w:cs="Arial"/>
        </w:rPr>
        <w:t xml:space="preserve"> </w:t>
      </w:r>
      <w:r w:rsidRPr="00E83F9E">
        <w:rPr>
          <w:rFonts w:ascii="Arial" w:hAnsi="Arial" w:cs="Arial"/>
        </w:rPr>
        <w:t>establecida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regla</w:t>
      </w:r>
      <w:r w:rsidR="00FE2101" w:rsidRPr="00E83F9E">
        <w:rPr>
          <w:rFonts w:ascii="Arial" w:hAnsi="Arial" w:cs="Arial"/>
        </w:rPr>
        <w:t xml:space="preserve"> </w:t>
      </w:r>
      <w:r w:rsidRPr="00E83F9E">
        <w:rPr>
          <w:rFonts w:ascii="Arial" w:hAnsi="Arial" w:cs="Arial"/>
        </w:rPr>
        <w:t>tercera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Artículo</w:t>
      </w:r>
      <w:r w:rsidR="00FE2101" w:rsidRPr="00E83F9E">
        <w:rPr>
          <w:rFonts w:ascii="Arial" w:hAnsi="Arial" w:cs="Arial"/>
        </w:rPr>
        <w:t xml:space="preserve"> </w:t>
      </w:r>
      <w:r w:rsidRPr="00E83F9E">
        <w:rPr>
          <w:rFonts w:ascii="Arial" w:hAnsi="Arial" w:cs="Arial"/>
        </w:rPr>
        <w:t>2.003</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Código</w:t>
      </w:r>
      <w:r w:rsidR="00FE2101" w:rsidRPr="00E83F9E">
        <w:rPr>
          <w:rFonts w:ascii="Arial" w:hAnsi="Arial" w:cs="Arial"/>
        </w:rPr>
        <w:t xml:space="preserve"> </w:t>
      </w:r>
      <w:r w:rsidRPr="00E83F9E">
        <w:rPr>
          <w:rFonts w:ascii="Arial" w:hAnsi="Arial" w:cs="Arial"/>
        </w:rPr>
        <w:t>Civil.</w:t>
      </w:r>
    </w:p>
    <w:p w14:paraId="4F85ED15" w14:textId="1F4C1E95" w:rsidR="00DA382E" w:rsidRPr="00E83F9E" w:rsidRDefault="00DA382E" w:rsidP="001B5344">
      <w:pPr>
        <w:spacing w:line="276" w:lineRule="auto"/>
        <w:rPr>
          <w:rFonts w:ascii="Arial" w:hAnsi="Arial" w:cs="Arial"/>
        </w:rPr>
      </w:pPr>
      <w:r w:rsidRPr="00E83F9E">
        <w:rPr>
          <w:rFonts w:ascii="Arial" w:hAnsi="Arial" w:cs="Arial"/>
        </w:rPr>
        <w:t>Ante</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notificación</w:t>
      </w:r>
      <w:r w:rsidR="00FE2101" w:rsidRPr="00E83F9E">
        <w:rPr>
          <w:rFonts w:ascii="Arial" w:hAnsi="Arial" w:cs="Arial"/>
        </w:rPr>
        <w:t xml:space="preserve"> </w:t>
      </w:r>
      <w:r w:rsidR="20A0D318" w:rsidRPr="6DB71831">
        <w:rPr>
          <w:rFonts w:ascii="Arial" w:hAnsi="Arial" w:cs="Arial"/>
        </w:rPr>
        <w:t>de CGET</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durante</w:t>
      </w:r>
      <w:r w:rsidR="00FE2101" w:rsidRPr="00E83F9E">
        <w:rPr>
          <w:rFonts w:ascii="Arial" w:hAnsi="Arial" w:cs="Arial"/>
        </w:rPr>
        <w:t xml:space="preserve"> </w:t>
      </w:r>
      <w:r w:rsidRPr="00E83F9E">
        <w:rPr>
          <w:rFonts w:ascii="Arial" w:hAnsi="Arial" w:cs="Arial"/>
        </w:rPr>
        <w:t>este</w:t>
      </w:r>
      <w:r w:rsidR="00FE2101" w:rsidRPr="00E83F9E">
        <w:rPr>
          <w:rFonts w:ascii="Arial" w:hAnsi="Arial" w:cs="Arial"/>
        </w:rPr>
        <w:t xml:space="preserve"> </w:t>
      </w:r>
      <w:r w:rsidRPr="00E83F9E">
        <w:rPr>
          <w:rFonts w:ascii="Arial" w:hAnsi="Arial" w:cs="Arial"/>
        </w:rPr>
        <w:t>período,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defecto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equipo,</w:t>
      </w:r>
      <w:r w:rsidR="00FE2101" w:rsidRPr="00E83F9E">
        <w:rPr>
          <w:rFonts w:ascii="Arial" w:hAnsi="Arial" w:cs="Arial"/>
        </w:rPr>
        <w:t xml:space="preserve"> </w:t>
      </w:r>
      <w:r w:rsidRPr="00E83F9E">
        <w:rPr>
          <w:rFonts w:ascii="Arial" w:hAnsi="Arial" w:cs="Arial"/>
        </w:rPr>
        <w:t>material</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instalación,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reaccionar</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máximo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semana,</w:t>
      </w:r>
      <w:r w:rsidR="00FE2101" w:rsidRPr="00E83F9E">
        <w:rPr>
          <w:rFonts w:ascii="Arial" w:hAnsi="Arial" w:cs="Arial"/>
        </w:rPr>
        <w:t xml:space="preserve"> </w:t>
      </w:r>
      <w:r w:rsidRPr="00E83F9E">
        <w:rPr>
          <w:rFonts w:ascii="Arial" w:hAnsi="Arial" w:cs="Arial"/>
        </w:rPr>
        <w:t>entregando</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informe</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diagnostique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tipo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defecto,</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causas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provocaron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medidas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tomará</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repararla.</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vez</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verifique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defecto,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presentará</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aprobación</w:t>
      </w:r>
      <w:r w:rsidR="00FE2101" w:rsidRPr="00E83F9E">
        <w:rPr>
          <w:rFonts w:ascii="Arial" w:hAnsi="Arial" w:cs="Arial"/>
        </w:rPr>
        <w:t xml:space="preserve"> </w:t>
      </w:r>
      <w:r w:rsidR="20A0D318" w:rsidRPr="6DB71831">
        <w:rPr>
          <w:rFonts w:ascii="Arial" w:hAnsi="Arial" w:cs="Arial"/>
        </w:rPr>
        <w:t>de CGET</w:t>
      </w:r>
      <w:r w:rsidRPr="00E83F9E">
        <w:rPr>
          <w:rFonts w:ascii="Arial" w:hAnsi="Arial" w:cs="Arial"/>
        </w:rPr>
        <w:t>,</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programa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reparación</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reemplazo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equipo,</w:t>
      </w:r>
      <w:r w:rsidR="00FE2101" w:rsidRPr="00E83F9E">
        <w:rPr>
          <w:rFonts w:ascii="Arial" w:hAnsi="Arial" w:cs="Arial"/>
        </w:rPr>
        <w:t xml:space="preserve"> </w:t>
      </w:r>
      <w:r w:rsidRPr="00E83F9E">
        <w:rPr>
          <w:rFonts w:ascii="Arial" w:hAnsi="Arial" w:cs="Arial"/>
        </w:rPr>
        <w:t>material</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instalación</w:t>
      </w:r>
      <w:r w:rsidR="003D2FFE" w:rsidRPr="00E83F9E">
        <w:rPr>
          <w:rFonts w:ascii="Arial" w:hAnsi="Arial" w:cs="Arial"/>
        </w:rPr>
        <w:t>.</w:t>
      </w:r>
    </w:p>
    <w:p w14:paraId="076B92C3" w14:textId="7386C7A2" w:rsidR="00DA382E" w:rsidRPr="00E83F9E" w:rsidRDefault="1545FADC" w:rsidP="001B5344">
      <w:pPr>
        <w:pStyle w:val="Ttulo2"/>
        <w:numPr>
          <w:ilvl w:val="1"/>
          <w:numId w:val="97"/>
        </w:numPr>
        <w:spacing w:line="276" w:lineRule="auto"/>
        <w:rPr>
          <w:rFonts w:ascii="Arial" w:hAnsi="Arial" w:cs="Arial"/>
        </w:rPr>
      </w:pPr>
      <w:bookmarkStart w:id="1310" w:name="_Ref495912283"/>
      <w:bookmarkStart w:id="1311" w:name="_Toc495915574"/>
      <w:bookmarkStart w:id="1312" w:name="_Toc497757852"/>
      <w:bookmarkStart w:id="1313" w:name="_Toc526875895"/>
      <w:bookmarkStart w:id="1314" w:name="_Toc8316415"/>
      <w:bookmarkStart w:id="1315" w:name="_Toc173720063"/>
      <w:bookmarkStart w:id="1316" w:name="_Toc1974949679"/>
      <w:bookmarkStart w:id="1317" w:name="_Toc198467100"/>
      <w:bookmarkStart w:id="1318" w:name="_Toc202518657"/>
      <w:r w:rsidRPr="00E83F9E">
        <w:rPr>
          <w:rFonts w:ascii="Arial" w:hAnsi="Arial" w:cs="Arial"/>
        </w:rPr>
        <w:t>Aumentos</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Plazo</w:t>
      </w:r>
      <w:bookmarkEnd w:id="1310"/>
      <w:bookmarkEnd w:id="1311"/>
      <w:bookmarkEnd w:id="1312"/>
      <w:bookmarkEnd w:id="1313"/>
      <w:bookmarkEnd w:id="1314"/>
      <w:bookmarkEnd w:id="1315"/>
      <w:bookmarkEnd w:id="1316"/>
      <w:bookmarkEnd w:id="1317"/>
      <w:bookmarkEnd w:id="1318"/>
    </w:p>
    <w:p w14:paraId="392BB93B" w14:textId="36D1B43F" w:rsidR="00DA382E" w:rsidRPr="00E83F9E" w:rsidRDefault="1545FADC" w:rsidP="001B5344">
      <w:pPr>
        <w:pStyle w:val="Ttulo3"/>
        <w:numPr>
          <w:ilvl w:val="2"/>
          <w:numId w:val="97"/>
        </w:numPr>
        <w:spacing w:before="0" w:line="276" w:lineRule="auto"/>
        <w:ind w:left="709"/>
        <w:rPr>
          <w:rFonts w:ascii="Arial" w:hAnsi="Arial" w:cs="Arial"/>
        </w:rPr>
      </w:pPr>
      <w:bookmarkStart w:id="1319" w:name="_Ref495911305"/>
      <w:bookmarkStart w:id="1320" w:name="_Toc495915575"/>
      <w:bookmarkStart w:id="1321" w:name="_Toc497757853"/>
      <w:bookmarkStart w:id="1322" w:name="_Toc526875896"/>
      <w:bookmarkStart w:id="1323" w:name="_Toc8316416"/>
      <w:bookmarkStart w:id="1324" w:name="_Toc1606895902"/>
      <w:bookmarkStart w:id="1325" w:name="_Toc44528766"/>
      <w:bookmarkStart w:id="1326" w:name="_Toc1444382683"/>
      <w:bookmarkStart w:id="1327" w:name="_Toc202518658"/>
      <w:r w:rsidRPr="00E83F9E">
        <w:rPr>
          <w:rFonts w:ascii="Arial" w:hAnsi="Arial" w:cs="Arial"/>
        </w:rPr>
        <w:t>Condiciones</w:t>
      </w:r>
      <w:r w:rsidR="7D74883F" w:rsidRPr="00E83F9E">
        <w:rPr>
          <w:rFonts w:ascii="Arial" w:hAnsi="Arial" w:cs="Arial"/>
        </w:rPr>
        <w:t xml:space="preserve"> </w:t>
      </w:r>
      <w:r w:rsidRPr="00E83F9E">
        <w:rPr>
          <w:rFonts w:ascii="Arial" w:hAnsi="Arial" w:cs="Arial"/>
        </w:rPr>
        <w:t>Generales</w:t>
      </w:r>
      <w:bookmarkEnd w:id="1319"/>
      <w:bookmarkEnd w:id="1320"/>
      <w:bookmarkEnd w:id="1321"/>
      <w:bookmarkEnd w:id="1322"/>
      <w:bookmarkEnd w:id="1323"/>
      <w:bookmarkEnd w:id="1324"/>
      <w:bookmarkEnd w:id="1325"/>
      <w:bookmarkEnd w:id="1326"/>
      <w:bookmarkEnd w:id="1327"/>
    </w:p>
    <w:p w14:paraId="65BEF058" w14:textId="1F665846"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desarrollar</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manera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cumpla</w:t>
      </w:r>
      <w:r w:rsidR="00FE2101" w:rsidRPr="00E83F9E">
        <w:rPr>
          <w:rFonts w:ascii="Arial" w:hAnsi="Arial" w:cs="Arial"/>
        </w:rPr>
        <w:t xml:space="preserve"> </w:t>
      </w:r>
      <w:r w:rsidR="00F17D43" w:rsidRPr="00E83F9E">
        <w:rPr>
          <w:rFonts w:ascii="Arial" w:hAnsi="Arial" w:cs="Arial"/>
        </w:rPr>
        <w:t>con</w:t>
      </w:r>
      <w:r w:rsidR="00FE2101" w:rsidRPr="00E83F9E">
        <w:rPr>
          <w:rFonts w:ascii="Arial" w:hAnsi="Arial" w:cs="Arial"/>
        </w:rPr>
        <w:t xml:space="preserve"> </w:t>
      </w:r>
      <w:r w:rsidR="62D1CABE" w:rsidRPr="00E83F9E">
        <w:rPr>
          <w:rFonts w:ascii="Arial" w:hAnsi="Arial" w:cs="Arial"/>
        </w:rPr>
        <w:t>Programa</w:t>
      </w:r>
      <w:r w:rsidR="00FE2101" w:rsidRPr="00E83F9E">
        <w:rPr>
          <w:rFonts w:ascii="Arial" w:hAnsi="Arial" w:cs="Arial"/>
        </w:rPr>
        <w:t xml:space="preserve"> </w:t>
      </w:r>
      <w:r w:rsidR="62D1CABE" w:rsidRPr="00E83F9E">
        <w:rPr>
          <w:rFonts w:ascii="Arial" w:hAnsi="Arial" w:cs="Arial"/>
        </w:rPr>
        <w:t>Maestro</w:t>
      </w:r>
      <w:r w:rsidR="00FE2101" w:rsidRPr="00E83F9E">
        <w:rPr>
          <w:rFonts w:ascii="Arial" w:hAnsi="Arial" w:cs="Arial"/>
        </w:rPr>
        <w:t xml:space="preserve"> </w:t>
      </w:r>
      <w:r w:rsidR="62D1CABE" w:rsidRPr="00E83F9E">
        <w:rPr>
          <w:rFonts w:ascii="Arial" w:hAnsi="Arial" w:cs="Arial"/>
        </w:rPr>
        <w:t>d</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plazos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él</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indique</w:t>
      </w:r>
      <w:r w:rsidR="00F17D43" w:rsidRPr="00E83F9E">
        <w:rPr>
          <w:rFonts w:ascii="Arial" w:hAnsi="Arial" w:cs="Arial"/>
        </w:rPr>
        <w:t>n</w:t>
      </w:r>
      <w:r w:rsidRPr="00E83F9E">
        <w:rPr>
          <w:rFonts w:ascii="Arial" w:hAnsi="Arial" w:cs="Arial"/>
        </w:rPr>
        <w:t>.</w:t>
      </w:r>
    </w:p>
    <w:p w14:paraId="7A5F5512" w14:textId="62B291E4"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tendrá</w:t>
      </w:r>
      <w:r w:rsidR="00FE2101" w:rsidRPr="00E83F9E">
        <w:rPr>
          <w:rFonts w:ascii="Arial" w:hAnsi="Arial" w:cs="Arial"/>
        </w:rPr>
        <w:t xml:space="preserve"> </w:t>
      </w:r>
      <w:r w:rsidRPr="00E83F9E">
        <w:rPr>
          <w:rFonts w:ascii="Arial" w:hAnsi="Arial" w:cs="Arial"/>
        </w:rPr>
        <w:t>derecho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solicitar</w:t>
      </w:r>
      <w:r w:rsidR="00FE2101" w:rsidRPr="00E83F9E">
        <w:rPr>
          <w:rFonts w:ascii="Arial" w:hAnsi="Arial" w:cs="Arial"/>
        </w:rPr>
        <w:t xml:space="preserve"> </w:t>
      </w:r>
      <w:r w:rsidRPr="00E83F9E">
        <w:rPr>
          <w:rFonts w:ascii="Arial" w:hAnsi="Arial" w:cs="Arial"/>
        </w:rPr>
        <w:t>aumentos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hitos</w:t>
      </w:r>
      <w:r w:rsidR="00FE2101" w:rsidRPr="00E83F9E">
        <w:rPr>
          <w:rFonts w:ascii="Arial" w:hAnsi="Arial" w:cs="Arial"/>
        </w:rPr>
        <w:t xml:space="preserve"> </w:t>
      </w:r>
      <w:r w:rsidRPr="00E83F9E">
        <w:rPr>
          <w:rFonts w:ascii="Arial" w:hAnsi="Arial" w:cs="Arial"/>
        </w:rPr>
        <w:t>intermedios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terminar</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parte</w:t>
      </w:r>
      <w:r w:rsidR="00FE2101" w:rsidRPr="00E83F9E">
        <w:rPr>
          <w:rFonts w:ascii="Arial" w:hAnsi="Arial" w:cs="Arial"/>
        </w:rPr>
        <w:t xml:space="preserve"> </w:t>
      </w:r>
      <w:r w:rsidRPr="00E83F9E">
        <w:rPr>
          <w:rFonts w:ascii="Arial" w:hAnsi="Arial" w:cs="Arial"/>
        </w:rPr>
        <w:t>cualquiera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ellas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tenga</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estipulado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Programa</w:t>
      </w:r>
      <w:r w:rsidR="00FE2101" w:rsidRPr="00E83F9E">
        <w:rPr>
          <w:rFonts w:ascii="Arial" w:hAnsi="Arial" w:cs="Arial"/>
        </w:rPr>
        <w:t xml:space="preserve"> </w:t>
      </w:r>
      <w:r w:rsidRPr="00E83F9E">
        <w:rPr>
          <w:rFonts w:ascii="Arial" w:hAnsi="Arial" w:cs="Arial"/>
        </w:rPr>
        <w:t>Maestro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si</w:t>
      </w:r>
      <w:r w:rsidR="00FE2101" w:rsidRPr="00E83F9E">
        <w:rPr>
          <w:rFonts w:ascii="Arial" w:hAnsi="Arial" w:cs="Arial"/>
        </w:rPr>
        <w:t xml:space="preserve"> </w:t>
      </w:r>
      <w:r w:rsidRPr="00E83F9E">
        <w:rPr>
          <w:rFonts w:ascii="Arial" w:hAnsi="Arial" w:cs="Arial"/>
        </w:rPr>
        <w:t>considera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ha</w:t>
      </w:r>
      <w:r w:rsidR="00FE2101" w:rsidRPr="00E83F9E">
        <w:rPr>
          <w:rFonts w:ascii="Arial" w:hAnsi="Arial" w:cs="Arial"/>
        </w:rPr>
        <w:t xml:space="preserve"> </w:t>
      </w:r>
      <w:r w:rsidRPr="00E83F9E">
        <w:rPr>
          <w:rFonts w:ascii="Arial" w:hAnsi="Arial" w:cs="Arial"/>
        </w:rPr>
        <w:t>sido</w:t>
      </w:r>
      <w:r w:rsidR="00FE2101" w:rsidRPr="00E83F9E">
        <w:rPr>
          <w:rFonts w:ascii="Arial" w:hAnsi="Arial" w:cs="Arial"/>
        </w:rPr>
        <w:t xml:space="preserve"> </w:t>
      </w:r>
      <w:r w:rsidRPr="00E83F9E">
        <w:rPr>
          <w:rFonts w:ascii="Arial" w:hAnsi="Arial" w:cs="Arial"/>
        </w:rPr>
        <w:t>indebidamente</w:t>
      </w:r>
      <w:r w:rsidR="00FE2101" w:rsidRPr="00E83F9E">
        <w:rPr>
          <w:rFonts w:ascii="Arial" w:hAnsi="Arial" w:cs="Arial"/>
        </w:rPr>
        <w:t xml:space="preserve"> </w:t>
      </w:r>
      <w:r w:rsidRPr="00E83F9E">
        <w:rPr>
          <w:rFonts w:ascii="Arial" w:hAnsi="Arial" w:cs="Arial"/>
        </w:rPr>
        <w:t>demorado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estas</w:t>
      </w:r>
      <w:r w:rsidR="00F17D43" w:rsidRPr="00E83F9E">
        <w:rPr>
          <w:rFonts w:ascii="Arial" w:hAnsi="Arial" w:cs="Arial"/>
        </w:rPr>
        <w:t>,</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alguna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siguientes</w:t>
      </w:r>
      <w:r w:rsidR="00FE2101" w:rsidRPr="00E83F9E">
        <w:rPr>
          <w:rFonts w:ascii="Arial" w:hAnsi="Arial" w:cs="Arial"/>
        </w:rPr>
        <w:t xml:space="preserve"> </w:t>
      </w:r>
      <w:r w:rsidRPr="00E83F9E">
        <w:rPr>
          <w:rFonts w:ascii="Arial" w:hAnsi="Arial" w:cs="Arial"/>
        </w:rPr>
        <w:t>causales:</w:t>
      </w:r>
    </w:p>
    <w:p w14:paraId="223C32CA" w14:textId="0A703A1F" w:rsidR="00DA382E" w:rsidRPr="00E83F9E" w:rsidRDefault="00DA382E" w:rsidP="001B5344">
      <w:pPr>
        <w:pStyle w:val="Prrafodelista"/>
        <w:numPr>
          <w:ilvl w:val="0"/>
          <w:numId w:val="16"/>
        </w:numPr>
        <w:rPr>
          <w:rFonts w:ascii="Arial" w:hAnsi="Arial" w:cs="Arial"/>
        </w:rPr>
      </w:pPr>
      <w:r w:rsidRPr="00E83F9E">
        <w:rPr>
          <w:rFonts w:ascii="Arial" w:hAnsi="Arial" w:cs="Arial"/>
        </w:rPr>
        <w:t>Órdenes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Cambio</w:t>
      </w:r>
      <w:r w:rsidR="00FE2101" w:rsidRPr="00E83F9E">
        <w:rPr>
          <w:rFonts w:ascii="Arial" w:hAnsi="Arial" w:cs="Arial"/>
        </w:rPr>
        <w:t xml:space="preserve"> </w:t>
      </w:r>
      <w:r w:rsidRPr="00E83F9E">
        <w:rPr>
          <w:rFonts w:ascii="Arial" w:hAnsi="Arial" w:cs="Arial"/>
        </w:rPr>
        <w:t>debidamente</w:t>
      </w:r>
      <w:r w:rsidR="00FE2101" w:rsidRPr="00E83F9E">
        <w:rPr>
          <w:rFonts w:ascii="Arial" w:hAnsi="Arial" w:cs="Arial"/>
        </w:rPr>
        <w:t xml:space="preserve"> </w:t>
      </w:r>
      <w:r w:rsidRPr="00E83F9E">
        <w:rPr>
          <w:rFonts w:ascii="Arial" w:hAnsi="Arial" w:cs="Arial"/>
        </w:rPr>
        <w:t>emitidas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conformidad</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cláusula</w:t>
      </w:r>
      <w:r w:rsidR="00FE2101" w:rsidRPr="00E83F9E">
        <w:rPr>
          <w:rFonts w:ascii="Arial" w:hAnsi="Arial" w:cs="Arial"/>
        </w:rPr>
        <w:t xml:space="preserve"> </w:t>
      </w:r>
      <w:r w:rsidRPr="00E83F9E">
        <w:rPr>
          <w:rFonts w:ascii="Arial" w:hAnsi="Arial" w:cs="Arial"/>
        </w:rPr>
        <w:fldChar w:fldCharType="begin"/>
      </w:r>
      <w:r w:rsidRPr="00E83F9E">
        <w:rPr>
          <w:rFonts w:ascii="Arial" w:hAnsi="Arial" w:cs="Arial"/>
        </w:rPr>
        <w:instrText xml:space="preserve"> REF _Ref495913406 \r \h  \* MERGEFORMAT </w:instrText>
      </w:r>
      <w:r w:rsidRPr="00E83F9E">
        <w:rPr>
          <w:rFonts w:ascii="Arial" w:hAnsi="Arial" w:cs="Arial"/>
        </w:rPr>
      </w:r>
      <w:r w:rsidRPr="00E83F9E">
        <w:rPr>
          <w:rFonts w:ascii="Arial" w:hAnsi="Arial" w:cs="Arial"/>
        </w:rPr>
        <w:fldChar w:fldCharType="separate"/>
      </w:r>
      <w:r w:rsidR="009434D3">
        <w:rPr>
          <w:rFonts w:ascii="Arial" w:hAnsi="Arial" w:cs="Arial"/>
        </w:rPr>
        <w:t>4.2.2</w:t>
      </w:r>
      <w:r w:rsidRPr="00E83F9E">
        <w:rPr>
          <w:rFonts w:ascii="Arial" w:hAnsi="Arial" w:cs="Arial"/>
        </w:rPr>
        <w:fldChar w:fldCharType="end"/>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estas</w:t>
      </w:r>
      <w:r w:rsidR="00FE2101" w:rsidRPr="00E83F9E">
        <w:rPr>
          <w:rFonts w:ascii="Arial" w:hAnsi="Arial" w:cs="Arial"/>
        </w:rPr>
        <w:t xml:space="preserve"> </w:t>
      </w:r>
      <w:r w:rsidRPr="00E83F9E">
        <w:rPr>
          <w:rFonts w:ascii="Arial" w:hAnsi="Arial" w:cs="Arial"/>
        </w:rPr>
        <w:t>Bases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Ampliación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cuales</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haya</w:t>
      </w:r>
      <w:r w:rsidR="00FE2101" w:rsidRPr="00E83F9E">
        <w:rPr>
          <w:rFonts w:ascii="Arial" w:hAnsi="Arial" w:cs="Arial"/>
        </w:rPr>
        <w:t xml:space="preserve"> </w:t>
      </w:r>
      <w:r w:rsidRPr="00E83F9E">
        <w:rPr>
          <w:rFonts w:ascii="Arial" w:hAnsi="Arial" w:cs="Arial"/>
        </w:rPr>
        <w:t>aprobado</w:t>
      </w:r>
      <w:r w:rsidR="00FE2101" w:rsidRPr="00E83F9E">
        <w:rPr>
          <w:rFonts w:ascii="Arial" w:hAnsi="Arial" w:cs="Arial"/>
        </w:rPr>
        <w:t xml:space="preserve"> </w:t>
      </w:r>
      <w:r w:rsidRPr="00E83F9E">
        <w:rPr>
          <w:rFonts w:ascii="Arial" w:hAnsi="Arial" w:cs="Arial"/>
        </w:rPr>
        <w:t>explícitamente</w:t>
      </w:r>
      <w:r w:rsidR="00FE2101" w:rsidRPr="00E83F9E">
        <w:rPr>
          <w:rFonts w:ascii="Arial" w:hAnsi="Arial" w:cs="Arial"/>
        </w:rPr>
        <w:t xml:space="preserve"> </w:t>
      </w:r>
      <w:r w:rsidRPr="00E83F9E">
        <w:rPr>
          <w:rFonts w:ascii="Arial" w:hAnsi="Arial" w:cs="Arial"/>
        </w:rPr>
        <w:t>modificaciones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plazos.</w:t>
      </w:r>
    </w:p>
    <w:p w14:paraId="19E6C7F9" w14:textId="5633894E" w:rsidR="00DA382E" w:rsidRPr="00E83F9E" w:rsidRDefault="00DA382E" w:rsidP="001B5344">
      <w:pPr>
        <w:pStyle w:val="Prrafodelista"/>
        <w:numPr>
          <w:ilvl w:val="0"/>
          <w:numId w:val="16"/>
        </w:numPr>
        <w:rPr>
          <w:rFonts w:ascii="Arial" w:hAnsi="Arial" w:cs="Arial"/>
        </w:rPr>
      </w:pPr>
      <w:r w:rsidRPr="00E83F9E">
        <w:rPr>
          <w:rFonts w:ascii="Arial" w:hAnsi="Arial" w:cs="Arial"/>
        </w:rPr>
        <w:t>Fuerza</w:t>
      </w:r>
      <w:r w:rsidR="00FE2101" w:rsidRPr="00E83F9E">
        <w:rPr>
          <w:rFonts w:ascii="Arial" w:hAnsi="Arial" w:cs="Arial"/>
        </w:rPr>
        <w:t xml:space="preserve"> </w:t>
      </w:r>
      <w:r w:rsidRPr="00E83F9E">
        <w:rPr>
          <w:rFonts w:ascii="Arial" w:hAnsi="Arial" w:cs="Arial"/>
        </w:rPr>
        <w:t>mayor,</w:t>
      </w:r>
      <w:r w:rsidR="00FE2101" w:rsidRPr="00E83F9E">
        <w:rPr>
          <w:rFonts w:ascii="Arial" w:hAnsi="Arial" w:cs="Arial"/>
        </w:rPr>
        <w:t xml:space="preserve"> </w:t>
      </w:r>
      <w:r w:rsidRPr="00E83F9E">
        <w:rPr>
          <w:rFonts w:ascii="Arial" w:hAnsi="Arial" w:cs="Arial"/>
        </w:rPr>
        <w:t>según</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establecido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cláusula</w:t>
      </w:r>
      <w:r w:rsidR="00FE2101" w:rsidRPr="00E83F9E">
        <w:rPr>
          <w:rFonts w:ascii="Arial" w:hAnsi="Arial" w:cs="Arial"/>
        </w:rPr>
        <w:t xml:space="preserve"> </w:t>
      </w:r>
      <w:r w:rsidRPr="00E83F9E">
        <w:rPr>
          <w:rFonts w:ascii="Arial" w:hAnsi="Arial" w:cs="Arial"/>
        </w:rPr>
        <w:fldChar w:fldCharType="begin"/>
      </w:r>
      <w:r w:rsidRPr="00E83F9E">
        <w:rPr>
          <w:rFonts w:ascii="Arial" w:hAnsi="Arial" w:cs="Arial"/>
        </w:rPr>
        <w:instrText xml:space="preserve"> REF _Ref495913433 \r \h  \* MERGEFORMAT </w:instrText>
      </w:r>
      <w:r w:rsidRPr="00E83F9E">
        <w:rPr>
          <w:rFonts w:ascii="Arial" w:hAnsi="Arial" w:cs="Arial"/>
        </w:rPr>
      </w:r>
      <w:r w:rsidRPr="00E83F9E">
        <w:rPr>
          <w:rFonts w:ascii="Arial" w:hAnsi="Arial" w:cs="Arial"/>
        </w:rPr>
        <w:fldChar w:fldCharType="separate"/>
      </w:r>
      <w:r w:rsidR="009434D3">
        <w:rPr>
          <w:rFonts w:ascii="Arial" w:hAnsi="Arial" w:cs="Arial"/>
        </w:rPr>
        <w:t>3.4</w:t>
      </w:r>
      <w:r w:rsidRPr="00E83F9E">
        <w:rPr>
          <w:rFonts w:ascii="Arial" w:hAnsi="Arial" w:cs="Arial"/>
        </w:rPr>
        <w:fldChar w:fldCharType="end"/>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estas</w:t>
      </w:r>
      <w:r w:rsidR="00FE2101" w:rsidRPr="00E83F9E">
        <w:rPr>
          <w:rFonts w:ascii="Arial" w:hAnsi="Arial" w:cs="Arial"/>
        </w:rPr>
        <w:t xml:space="preserve"> </w:t>
      </w:r>
      <w:r w:rsidRPr="00E83F9E">
        <w:rPr>
          <w:rFonts w:ascii="Arial" w:hAnsi="Arial" w:cs="Arial"/>
        </w:rPr>
        <w:t>Bases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Ampliación.</w:t>
      </w:r>
    </w:p>
    <w:p w14:paraId="6EF283AD" w14:textId="31EF5CBB"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tendrá</w:t>
      </w:r>
      <w:r w:rsidR="00FE2101" w:rsidRPr="00E83F9E">
        <w:rPr>
          <w:rFonts w:ascii="Arial" w:hAnsi="Arial" w:cs="Arial"/>
        </w:rPr>
        <w:t xml:space="preserve"> </w:t>
      </w:r>
      <w:r w:rsidRPr="00E83F9E">
        <w:rPr>
          <w:rFonts w:ascii="Arial" w:hAnsi="Arial" w:cs="Arial"/>
        </w:rPr>
        <w:t>derecho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aumentos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cuando,</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00B16D2B" w:rsidRPr="00E83F9E">
        <w:rPr>
          <w:rFonts w:ascii="Arial" w:hAnsi="Arial" w:cs="Arial"/>
        </w:rPr>
        <w:t>obstante,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existencia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alguna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causales</w:t>
      </w:r>
      <w:r w:rsidR="00FE2101" w:rsidRPr="00E83F9E">
        <w:rPr>
          <w:rFonts w:ascii="Arial" w:hAnsi="Arial" w:cs="Arial"/>
        </w:rPr>
        <w:t xml:space="preserve"> </w:t>
      </w:r>
      <w:r w:rsidRPr="00E83F9E">
        <w:rPr>
          <w:rFonts w:ascii="Arial" w:hAnsi="Arial" w:cs="Arial"/>
        </w:rPr>
        <w:t>anteriores,</w:t>
      </w:r>
      <w:r w:rsidR="00FE2101" w:rsidRPr="00E83F9E">
        <w:rPr>
          <w:rFonts w:ascii="Arial" w:hAnsi="Arial" w:cs="Arial"/>
        </w:rPr>
        <w:t xml:space="preserve"> </w:t>
      </w:r>
      <w:r w:rsidRPr="00E83F9E">
        <w:rPr>
          <w:rFonts w:ascii="Arial" w:hAnsi="Arial" w:cs="Arial"/>
        </w:rPr>
        <w:t>concurran</w:t>
      </w:r>
      <w:r w:rsidR="00FE2101" w:rsidRPr="00E83F9E">
        <w:rPr>
          <w:rFonts w:ascii="Arial" w:hAnsi="Arial" w:cs="Arial"/>
        </w:rPr>
        <w:t xml:space="preserve"> </w:t>
      </w:r>
      <w:r w:rsidRPr="00E83F9E">
        <w:rPr>
          <w:rFonts w:ascii="Arial" w:hAnsi="Arial" w:cs="Arial"/>
        </w:rPr>
        <w:t>otras</w:t>
      </w:r>
      <w:r w:rsidR="00FE2101" w:rsidRPr="00E83F9E">
        <w:rPr>
          <w:rFonts w:ascii="Arial" w:hAnsi="Arial" w:cs="Arial"/>
        </w:rPr>
        <w:t xml:space="preserve"> </w:t>
      </w:r>
      <w:r w:rsidRPr="00E83F9E">
        <w:rPr>
          <w:rFonts w:ascii="Arial" w:hAnsi="Arial" w:cs="Arial"/>
        </w:rPr>
        <w:t>causales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propia</w:t>
      </w:r>
      <w:r w:rsidR="00FE2101" w:rsidRPr="00E83F9E">
        <w:rPr>
          <w:rFonts w:ascii="Arial" w:hAnsi="Arial" w:cs="Arial"/>
        </w:rPr>
        <w:t xml:space="preserve"> </w:t>
      </w:r>
      <w:r w:rsidRPr="00E83F9E">
        <w:rPr>
          <w:rFonts w:ascii="Arial" w:hAnsi="Arial" w:cs="Arial"/>
        </w:rPr>
        <w:t>responsabilidad</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demoras</w:t>
      </w:r>
      <w:r w:rsidR="00FE2101" w:rsidRPr="00E83F9E">
        <w:rPr>
          <w:rFonts w:ascii="Arial" w:hAnsi="Arial" w:cs="Arial"/>
        </w:rPr>
        <w:t xml:space="preserve"> </w:t>
      </w:r>
      <w:r w:rsidRPr="00E83F9E">
        <w:rPr>
          <w:rFonts w:ascii="Arial" w:hAnsi="Arial" w:cs="Arial"/>
        </w:rPr>
        <w:t>producidas.</w:t>
      </w:r>
    </w:p>
    <w:p w14:paraId="68442097" w14:textId="2B0A5FE3" w:rsidR="00DA382E" w:rsidRPr="00E83F9E" w:rsidRDefault="5F0F93E9" w:rsidP="001B5344">
      <w:pPr>
        <w:spacing w:line="276" w:lineRule="auto"/>
        <w:rPr>
          <w:rFonts w:ascii="Arial" w:eastAsia="Arial Narrow" w:hAnsi="Arial" w:cs="Arial"/>
        </w:rPr>
      </w:pPr>
      <w:r w:rsidRPr="00E83F9E">
        <w:rPr>
          <w:rFonts w:ascii="Arial" w:eastAsia="Arial Narrow" w:hAnsi="Arial" w:cs="Arial"/>
        </w:rPr>
        <w:t>Las</w:t>
      </w:r>
      <w:r w:rsidR="00FE2101" w:rsidRPr="00E83F9E">
        <w:rPr>
          <w:rFonts w:ascii="Arial" w:eastAsia="Arial Narrow" w:hAnsi="Arial" w:cs="Arial"/>
        </w:rPr>
        <w:t xml:space="preserve"> </w:t>
      </w:r>
      <w:r w:rsidRPr="00E83F9E">
        <w:rPr>
          <w:rFonts w:ascii="Arial" w:eastAsia="Arial Narrow" w:hAnsi="Arial" w:cs="Arial"/>
        </w:rPr>
        <w:t>Obras</w:t>
      </w:r>
      <w:r w:rsidR="00FE2101" w:rsidRPr="00E83F9E">
        <w:rPr>
          <w:rFonts w:ascii="Arial" w:eastAsia="Arial Narrow" w:hAnsi="Arial" w:cs="Arial"/>
        </w:rPr>
        <w:t xml:space="preserve"> </w:t>
      </w:r>
      <w:r w:rsidRPr="00E83F9E">
        <w:rPr>
          <w:rFonts w:ascii="Arial" w:eastAsia="Arial Narrow" w:hAnsi="Arial" w:cs="Arial"/>
        </w:rPr>
        <w:t>Extraordinarias</w:t>
      </w:r>
      <w:r w:rsidR="00FE2101" w:rsidRPr="00E83F9E">
        <w:rPr>
          <w:rFonts w:ascii="Arial" w:eastAsia="Arial Narrow" w:hAnsi="Arial" w:cs="Arial"/>
        </w:rPr>
        <w:t xml:space="preserve"> </w:t>
      </w:r>
      <w:r w:rsidRPr="00E83F9E">
        <w:rPr>
          <w:rFonts w:ascii="Arial" w:eastAsia="Arial Narrow" w:hAnsi="Arial" w:cs="Arial"/>
        </w:rPr>
        <w:t>no</w:t>
      </w:r>
      <w:r w:rsidR="00FE2101" w:rsidRPr="00E83F9E">
        <w:rPr>
          <w:rFonts w:ascii="Arial" w:eastAsia="Arial Narrow" w:hAnsi="Arial" w:cs="Arial"/>
        </w:rPr>
        <w:t xml:space="preserve"> </w:t>
      </w:r>
      <w:r w:rsidRPr="00E83F9E">
        <w:rPr>
          <w:rFonts w:ascii="Arial" w:eastAsia="Arial Narrow" w:hAnsi="Arial" w:cs="Arial"/>
        </w:rPr>
        <w:t>darán</w:t>
      </w:r>
      <w:r w:rsidR="00FE2101" w:rsidRPr="00E83F9E">
        <w:rPr>
          <w:rFonts w:ascii="Arial" w:eastAsia="Arial Narrow" w:hAnsi="Arial" w:cs="Arial"/>
        </w:rPr>
        <w:t xml:space="preserve"> </w:t>
      </w:r>
      <w:r w:rsidRPr="00E83F9E">
        <w:rPr>
          <w:rFonts w:ascii="Arial" w:eastAsia="Arial Narrow" w:hAnsi="Arial" w:cs="Arial"/>
        </w:rPr>
        <w:t>derecho</w:t>
      </w:r>
      <w:r w:rsidR="00FE2101" w:rsidRPr="00E83F9E">
        <w:rPr>
          <w:rFonts w:ascii="Arial" w:eastAsia="Arial Narrow" w:hAnsi="Arial" w:cs="Arial"/>
        </w:rPr>
        <w:t xml:space="preserve"> </w:t>
      </w:r>
      <w:r w:rsidRPr="00E83F9E">
        <w:rPr>
          <w:rFonts w:ascii="Arial" w:eastAsia="Arial Narrow" w:hAnsi="Arial" w:cs="Arial"/>
        </w:rPr>
        <w:t>a</w:t>
      </w:r>
      <w:r w:rsidR="00FE2101" w:rsidRPr="00E83F9E">
        <w:rPr>
          <w:rFonts w:ascii="Arial" w:eastAsia="Arial Narrow" w:hAnsi="Arial" w:cs="Arial"/>
        </w:rPr>
        <w:t xml:space="preserve"> </w:t>
      </w:r>
      <w:r w:rsidRPr="00E83F9E">
        <w:rPr>
          <w:rFonts w:ascii="Arial" w:eastAsia="Arial Narrow" w:hAnsi="Arial" w:cs="Arial"/>
        </w:rPr>
        <w:t>aumentos</w:t>
      </w:r>
      <w:r w:rsidR="00FE2101" w:rsidRPr="00E83F9E">
        <w:rPr>
          <w:rFonts w:ascii="Arial" w:eastAsia="Arial Narrow" w:hAnsi="Arial" w:cs="Arial"/>
        </w:rPr>
        <w:t xml:space="preserve"> </w:t>
      </w:r>
      <w:r w:rsidRPr="00E83F9E">
        <w:rPr>
          <w:rFonts w:ascii="Arial" w:eastAsia="Arial Narrow" w:hAnsi="Arial" w:cs="Arial"/>
        </w:rPr>
        <w:t>de</w:t>
      </w:r>
      <w:r w:rsidR="00FE2101" w:rsidRPr="00E83F9E">
        <w:rPr>
          <w:rFonts w:ascii="Arial" w:eastAsia="Arial Narrow" w:hAnsi="Arial" w:cs="Arial"/>
        </w:rPr>
        <w:t xml:space="preserve"> </w:t>
      </w:r>
      <w:r w:rsidRPr="00E83F9E">
        <w:rPr>
          <w:rFonts w:ascii="Arial" w:eastAsia="Arial Narrow" w:hAnsi="Arial" w:cs="Arial"/>
        </w:rPr>
        <w:t>plazo,</w:t>
      </w:r>
      <w:r w:rsidR="00FE2101" w:rsidRPr="00E83F9E">
        <w:rPr>
          <w:rFonts w:ascii="Arial" w:eastAsia="Arial Narrow" w:hAnsi="Arial" w:cs="Arial"/>
        </w:rPr>
        <w:t xml:space="preserve"> </w:t>
      </w:r>
      <w:r w:rsidRPr="00E83F9E">
        <w:rPr>
          <w:rFonts w:ascii="Arial" w:eastAsia="Arial Narrow" w:hAnsi="Arial" w:cs="Arial"/>
        </w:rPr>
        <w:t>salvo</w:t>
      </w:r>
      <w:r w:rsidR="00FE2101" w:rsidRPr="00E83F9E">
        <w:rPr>
          <w:rFonts w:ascii="Arial" w:eastAsia="Arial Narrow" w:hAnsi="Arial" w:cs="Arial"/>
        </w:rPr>
        <w:t xml:space="preserve"> </w:t>
      </w:r>
      <w:r w:rsidRPr="00E83F9E">
        <w:rPr>
          <w:rFonts w:ascii="Arial" w:eastAsia="Arial Narrow" w:hAnsi="Arial" w:cs="Arial"/>
        </w:rPr>
        <w:t>los</w:t>
      </w:r>
      <w:r w:rsidR="00FE2101" w:rsidRPr="00E83F9E">
        <w:rPr>
          <w:rFonts w:ascii="Arial" w:eastAsia="Arial Narrow" w:hAnsi="Arial" w:cs="Arial"/>
        </w:rPr>
        <w:t xml:space="preserve"> </w:t>
      </w:r>
      <w:r w:rsidRPr="00E83F9E">
        <w:rPr>
          <w:rFonts w:ascii="Arial" w:eastAsia="Arial Narrow" w:hAnsi="Arial" w:cs="Arial"/>
        </w:rPr>
        <w:t>acordados</w:t>
      </w:r>
      <w:r w:rsidR="00FE2101" w:rsidRPr="00E83F9E">
        <w:rPr>
          <w:rFonts w:ascii="Arial" w:eastAsia="Arial Narrow" w:hAnsi="Arial" w:cs="Arial"/>
        </w:rPr>
        <w:t xml:space="preserve"> </w:t>
      </w:r>
      <w:r w:rsidRPr="00E83F9E">
        <w:rPr>
          <w:rFonts w:ascii="Arial" w:eastAsia="Arial Narrow" w:hAnsi="Arial" w:cs="Arial"/>
        </w:rPr>
        <w:t>en</w:t>
      </w:r>
      <w:r w:rsidR="00FE2101" w:rsidRPr="00E83F9E">
        <w:rPr>
          <w:rFonts w:ascii="Arial" w:eastAsia="Arial Narrow" w:hAnsi="Arial" w:cs="Arial"/>
        </w:rPr>
        <w:t xml:space="preserve"> </w:t>
      </w:r>
      <w:r w:rsidRPr="00E83F9E">
        <w:rPr>
          <w:rFonts w:ascii="Arial" w:eastAsia="Arial Narrow" w:hAnsi="Arial" w:cs="Arial"/>
        </w:rPr>
        <w:t>forma</w:t>
      </w:r>
      <w:r w:rsidR="00FE2101" w:rsidRPr="00E83F9E">
        <w:rPr>
          <w:rFonts w:ascii="Arial" w:eastAsia="Arial Narrow" w:hAnsi="Arial" w:cs="Arial"/>
        </w:rPr>
        <w:t xml:space="preserve"> </w:t>
      </w:r>
      <w:r w:rsidRPr="00E83F9E">
        <w:rPr>
          <w:rFonts w:ascii="Arial" w:eastAsia="Arial Narrow" w:hAnsi="Arial" w:cs="Arial"/>
        </w:rPr>
        <w:t>expresa</w:t>
      </w:r>
      <w:r w:rsidR="00FE2101" w:rsidRPr="00E83F9E">
        <w:rPr>
          <w:rFonts w:ascii="Arial" w:eastAsia="Arial Narrow" w:hAnsi="Arial" w:cs="Arial"/>
        </w:rPr>
        <w:t xml:space="preserve"> </w:t>
      </w:r>
      <w:r w:rsidRPr="00E83F9E">
        <w:rPr>
          <w:rFonts w:ascii="Arial" w:eastAsia="Arial Narrow" w:hAnsi="Arial" w:cs="Arial"/>
        </w:rPr>
        <w:t>entre</w:t>
      </w:r>
      <w:r w:rsidR="00FE2101" w:rsidRPr="00E83F9E">
        <w:rPr>
          <w:rFonts w:ascii="Arial" w:eastAsia="Arial Narrow" w:hAnsi="Arial" w:cs="Arial"/>
        </w:rPr>
        <w:t xml:space="preserve"> </w:t>
      </w:r>
      <w:r w:rsidRPr="00E83F9E">
        <w:rPr>
          <w:rFonts w:ascii="Arial" w:eastAsia="Arial Narrow" w:hAnsi="Arial" w:cs="Arial"/>
        </w:rPr>
        <w:t>las</w:t>
      </w:r>
      <w:r w:rsidR="00FE2101" w:rsidRPr="00E83F9E">
        <w:rPr>
          <w:rFonts w:ascii="Arial" w:eastAsia="Arial Narrow" w:hAnsi="Arial" w:cs="Arial"/>
        </w:rPr>
        <w:t xml:space="preserve"> </w:t>
      </w:r>
      <w:r w:rsidRPr="00E83F9E">
        <w:rPr>
          <w:rFonts w:ascii="Arial" w:eastAsia="Arial Narrow" w:hAnsi="Arial" w:cs="Arial"/>
        </w:rPr>
        <w:t>partes</w:t>
      </w:r>
      <w:r w:rsidR="00FE2101" w:rsidRPr="00E83F9E">
        <w:rPr>
          <w:rFonts w:ascii="Arial" w:eastAsia="Arial Narrow" w:hAnsi="Arial" w:cs="Arial"/>
        </w:rPr>
        <w:t xml:space="preserve"> </w:t>
      </w:r>
      <w:r w:rsidRPr="00E83F9E">
        <w:rPr>
          <w:rFonts w:ascii="Arial" w:eastAsia="Arial Narrow" w:hAnsi="Arial" w:cs="Arial"/>
        </w:rPr>
        <w:t>al</w:t>
      </w:r>
      <w:r w:rsidR="00FE2101" w:rsidRPr="00E83F9E">
        <w:rPr>
          <w:rFonts w:ascii="Arial" w:eastAsia="Arial Narrow" w:hAnsi="Arial" w:cs="Arial"/>
        </w:rPr>
        <w:t xml:space="preserve"> </w:t>
      </w:r>
      <w:r w:rsidRPr="00E83F9E">
        <w:rPr>
          <w:rFonts w:ascii="Arial" w:eastAsia="Arial Narrow" w:hAnsi="Arial" w:cs="Arial"/>
        </w:rPr>
        <w:t>definirlas.</w:t>
      </w:r>
    </w:p>
    <w:p w14:paraId="3945578A" w14:textId="29D47508" w:rsidR="00DA382E" w:rsidRPr="00E83F9E" w:rsidRDefault="00DA382E" w:rsidP="001B5344">
      <w:pPr>
        <w:spacing w:line="276" w:lineRule="auto"/>
        <w:rPr>
          <w:rFonts w:ascii="Arial" w:hAnsi="Arial" w:cs="Arial"/>
        </w:rPr>
      </w:pPr>
      <w:r w:rsidRPr="00E83F9E">
        <w:rPr>
          <w:rFonts w:ascii="Arial" w:hAnsi="Arial" w:cs="Arial"/>
        </w:rPr>
        <w:t>Todo</w:t>
      </w:r>
      <w:r w:rsidR="00FE2101" w:rsidRPr="00E83F9E">
        <w:rPr>
          <w:rFonts w:ascii="Arial" w:hAnsi="Arial" w:cs="Arial"/>
        </w:rPr>
        <w:t xml:space="preserve"> </w:t>
      </w:r>
      <w:r w:rsidRPr="00E83F9E">
        <w:rPr>
          <w:rFonts w:ascii="Arial" w:hAnsi="Arial" w:cs="Arial"/>
        </w:rPr>
        <w:t>hecho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circunstancia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acuerdo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esta</w:t>
      </w:r>
      <w:r w:rsidR="00FE2101" w:rsidRPr="00E83F9E">
        <w:rPr>
          <w:rFonts w:ascii="Arial" w:hAnsi="Arial" w:cs="Arial"/>
        </w:rPr>
        <w:t xml:space="preserve"> </w:t>
      </w:r>
      <w:r w:rsidRPr="00E83F9E">
        <w:rPr>
          <w:rFonts w:ascii="Arial" w:hAnsi="Arial" w:cs="Arial"/>
        </w:rPr>
        <w:t>cláusula</w:t>
      </w:r>
      <w:r w:rsidR="00FE2101" w:rsidRPr="00E83F9E">
        <w:rPr>
          <w:rFonts w:ascii="Arial" w:hAnsi="Arial" w:cs="Arial"/>
        </w:rPr>
        <w:t xml:space="preserve"> </w:t>
      </w:r>
      <w:r w:rsidRPr="00E83F9E">
        <w:rPr>
          <w:rFonts w:ascii="Arial" w:hAnsi="Arial" w:cs="Arial"/>
        </w:rPr>
        <w:t>dé</w:t>
      </w:r>
      <w:r w:rsidR="00FE2101" w:rsidRPr="00E83F9E">
        <w:rPr>
          <w:rFonts w:ascii="Arial" w:hAnsi="Arial" w:cs="Arial"/>
        </w:rPr>
        <w:t xml:space="preserve"> </w:t>
      </w:r>
      <w:r w:rsidRPr="00E83F9E">
        <w:rPr>
          <w:rFonts w:ascii="Arial" w:hAnsi="Arial" w:cs="Arial"/>
        </w:rPr>
        <w:t>derecho</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solicitar</w:t>
      </w:r>
      <w:r w:rsidR="00FE2101" w:rsidRPr="00E83F9E">
        <w:rPr>
          <w:rFonts w:ascii="Arial" w:hAnsi="Arial" w:cs="Arial"/>
        </w:rPr>
        <w:t xml:space="preserve"> </w:t>
      </w:r>
      <w:r w:rsidRPr="00E83F9E">
        <w:rPr>
          <w:rFonts w:ascii="Arial" w:hAnsi="Arial" w:cs="Arial"/>
        </w:rPr>
        <w:t>aumento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juicio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impida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dificulte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plazos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fechas</w:t>
      </w:r>
      <w:r w:rsidR="00FE2101" w:rsidRPr="00E83F9E">
        <w:rPr>
          <w:rFonts w:ascii="Arial" w:hAnsi="Arial" w:cs="Arial"/>
        </w:rPr>
        <w:t xml:space="preserve"> </w:t>
      </w:r>
      <w:r w:rsidRPr="00E83F9E">
        <w:rPr>
          <w:rFonts w:ascii="Arial" w:hAnsi="Arial" w:cs="Arial"/>
        </w:rPr>
        <w:t>programados,</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notificado</w:t>
      </w:r>
      <w:r w:rsidR="00FE2101" w:rsidRPr="00E83F9E">
        <w:rPr>
          <w:rFonts w:ascii="Arial" w:hAnsi="Arial" w:cs="Arial"/>
        </w:rPr>
        <w:t xml:space="preserve"> </w:t>
      </w:r>
      <w:r w:rsidRPr="00E83F9E">
        <w:rPr>
          <w:rFonts w:ascii="Arial" w:hAnsi="Arial" w:cs="Arial"/>
        </w:rPr>
        <w:t>inmediatamente,</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escrito,</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omisión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este</w:t>
      </w:r>
      <w:r w:rsidR="00FE2101" w:rsidRPr="00E83F9E">
        <w:rPr>
          <w:rFonts w:ascii="Arial" w:hAnsi="Arial" w:cs="Arial"/>
        </w:rPr>
        <w:t xml:space="preserve"> </w:t>
      </w:r>
      <w:r w:rsidRPr="00E83F9E">
        <w:rPr>
          <w:rFonts w:ascii="Arial" w:hAnsi="Arial" w:cs="Arial"/>
        </w:rPr>
        <w:t>aviso,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notificación</w:t>
      </w:r>
      <w:r w:rsidR="00FE2101" w:rsidRPr="00E83F9E">
        <w:rPr>
          <w:rFonts w:ascii="Arial" w:hAnsi="Arial" w:cs="Arial"/>
        </w:rPr>
        <w:t xml:space="preserve"> </w:t>
      </w:r>
      <w:r w:rsidRPr="00E83F9E">
        <w:rPr>
          <w:rFonts w:ascii="Arial" w:hAnsi="Arial" w:cs="Arial"/>
        </w:rPr>
        <w:t>después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transcurridos</w:t>
      </w:r>
      <w:r w:rsidR="00FE2101" w:rsidRPr="00E83F9E">
        <w:rPr>
          <w:rFonts w:ascii="Arial" w:hAnsi="Arial" w:cs="Arial"/>
        </w:rPr>
        <w:t xml:space="preserve"> </w:t>
      </w:r>
      <w:r w:rsidRPr="00E83F9E">
        <w:rPr>
          <w:rFonts w:ascii="Arial" w:hAnsi="Arial" w:cs="Arial"/>
        </w:rPr>
        <w:t>catorce</w:t>
      </w:r>
      <w:r w:rsidR="00FE2101" w:rsidRPr="00E83F9E">
        <w:rPr>
          <w:rFonts w:ascii="Arial" w:hAnsi="Arial" w:cs="Arial"/>
        </w:rPr>
        <w:t xml:space="preserve"> </w:t>
      </w:r>
      <w:r w:rsidRPr="00E83F9E">
        <w:rPr>
          <w:rFonts w:ascii="Arial" w:hAnsi="Arial" w:cs="Arial"/>
        </w:rPr>
        <w:t>(14)</w:t>
      </w:r>
      <w:r w:rsidR="00FE2101" w:rsidRPr="00E83F9E">
        <w:rPr>
          <w:rFonts w:ascii="Arial" w:hAnsi="Arial" w:cs="Arial"/>
        </w:rPr>
        <w:t xml:space="preserve"> </w:t>
      </w:r>
      <w:r w:rsidRPr="00E83F9E">
        <w:rPr>
          <w:rFonts w:ascii="Arial" w:hAnsi="Arial" w:cs="Arial"/>
        </w:rPr>
        <w:t>días</w:t>
      </w:r>
      <w:r w:rsidR="00FE2101" w:rsidRPr="00E83F9E">
        <w:rPr>
          <w:rFonts w:ascii="Arial" w:hAnsi="Arial" w:cs="Arial"/>
        </w:rPr>
        <w:t xml:space="preserve"> </w:t>
      </w:r>
      <w:r w:rsidRPr="00E83F9E">
        <w:rPr>
          <w:rFonts w:ascii="Arial" w:hAnsi="Arial" w:cs="Arial"/>
        </w:rPr>
        <w:t>desde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ocurrencia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aquella</w:t>
      </w:r>
      <w:r w:rsidR="00FE2101" w:rsidRPr="00E83F9E">
        <w:rPr>
          <w:rFonts w:ascii="Arial" w:hAnsi="Arial" w:cs="Arial"/>
        </w:rPr>
        <w:t xml:space="preserve"> </w:t>
      </w:r>
      <w:r w:rsidRPr="00E83F9E">
        <w:rPr>
          <w:rFonts w:ascii="Arial" w:hAnsi="Arial" w:cs="Arial"/>
        </w:rPr>
        <w:t>circunstancia,</w:t>
      </w:r>
      <w:r w:rsidR="00FE2101" w:rsidRPr="00E83F9E">
        <w:rPr>
          <w:rFonts w:ascii="Arial" w:hAnsi="Arial" w:cs="Arial"/>
        </w:rPr>
        <w:t xml:space="preserve"> </w:t>
      </w:r>
      <w:r w:rsidRPr="00E83F9E">
        <w:rPr>
          <w:rFonts w:ascii="Arial" w:hAnsi="Arial" w:cs="Arial"/>
        </w:rPr>
        <w:t>significará</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caducidad</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derecho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aumento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plazo.</w:t>
      </w:r>
    </w:p>
    <w:p w14:paraId="7A61441B" w14:textId="5A2B961F"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E20BAF" w:rsidRPr="00E83F9E">
        <w:rPr>
          <w:rFonts w:ascii="Arial" w:hAnsi="Arial" w:cs="Arial"/>
        </w:rPr>
        <w:t>,</w:t>
      </w:r>
      <w:r w:rsidR="00FE2101" w:rsidRPr="00E83F9E">
        <w:rPr>
          <w:rFonts w:ascii="Arial" w:hAnsi="Arial" w:cs="Arial"/>
        </w:rPr>
        <w:t xml:space="preserve"> </w:t>
      </w:r>
      <w:r w:rsidRPr="00E83F9E">
        <w:rPr>
          <w:rFonts w:ascii="Arial" w:hAnsi="Arial" w:cs="Arial"/>
        </w:rPr>
        <w:t>junto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notificación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solicitud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aumento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enviar</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fundamentos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antecedentes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respaldan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magnitud</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aumento</w:t>
      </w:r>
      <w:r w:rsidR="00FE2101" w:rsidRPr="00E83F9E">
        <w:rPr>
          <w:rFonts w:ascii="Arial" w:hAnsi="Arial" w:cs="Arial"/>
        </w:rPr>
        <w:t xml:space="preserve"> </w:t>
      </w:r>
      <w:r w:rsidRPr="00E83F9E">
        <w:rPr>
          <w:rFonts w:ascii="Arial" w:hAnsi="Arial" w:cs="Arial"/>
        </w:rPr>
        <w:t>pedido.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posible,</w:t>
      </w:r>
      <w:r w:rsidR="00FE2101" w:rsidRPr="00E83F9E">
        <w:rPr>
          <w:rFonts w:ascii="Arial" w:hAnsi="Arial" w:cs="Arial"/>
        </w:rPr>
        <w:t xml:space="preserve"> </w:t>
      </w:r>
      <w:r w:rsidRPr="00E83F9E">
        <w:rPr>
          <w:rFonts w:ascii="Arial" w:hAnsi="Arial" w:cs="Arial"/>
        </w:rPr>
        <w:t>dispondrá</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siete</w:t>
      </w:r>
      <w:r w:rsidR="00FE2101" w:rsidRPr="00E83F9E">
        <w:rPr>
          <w:rFonts w:ascii="Arial" w:hAnsi="Arial" w:cs="Arial"/>
        </w:rPr>
        <w:t xml:space="preserve"> </w:t>
      </w:r>
      <w:r w:rsidRPr="00E83F9E">
        <w:rPr>
          <w:rFonts w:ascii="Arial" w:hAnsi="Arial" w:cs="Arial"/>
        </w:rPr>
        <w:t>(7)</w:t>
      </w:r>
      <w:r w:rsidR="00FE2101" w:rsidRPr="00E83F9E">
        <w:rPr>
          <w:rFonts w:ascii="Arial" w:hAnsi="Arial" w:cs="Arial"/>
        </w:rPr>
        <w:t xml:space="preserve"> </w:t>
      </w:r>
      <w:r w:rsidRPr="00E83F9E">
        <w:rPr>
          <w:rFonts w:ascii="Arial" w:hAnsi="Arial" w:cs="Arial"/>
        </w:rPr>
        <w:t>días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partir</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referida</w:t>
      </w:r>
      <w:r w:rsidR="00FE2101" w:rsidRPr="00E83F9E">
        <w:rPr>
          <w:rFonts w:ascii="Arial" w:hAnsi="Arial" w:cs="Arial"/>
        </w:rPr>
        <w:t xml:space="preserve"> </w:t>
      </w:r>
      <w:r w:rsidRPr="00E83F9E">
        <w:rPr>
          <w:rFonts w:ascii="Arial" w:hAnsi="Arial" w:cs="Arial"/>
        </w:rPr>
        <w:t>notificación,</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presentar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solicitud,</w:t>
      </w:r>
      <w:r w:rsidR="00FE2101" w:rsidRPr="00E83F9E">
        <w:rPr>
          <w:rFonts w:ascii="Arial" w:hAnsi="Arial" w:cs="Arial"/>
        </w:rPr>
        <w:t xml:space="preserve"> </w:t>
      </w:r>
      <w:r w:rsidRPr="00E83F9E">
        <w:rPr>
          <w:rFonts w:ascii="Arial" w:hAnsi="Arial" w:cs="Arial"/>
        </w:rPr>
        <w:t>completar</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antecedentes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precisar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magnitud</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aumento</w:t>
      </w:r>
      <w:r w:rsidR="00FE2101" w:rsidRPr="00E83F9E">
        <w:rPr>
          <w:rFonts w:ascii="Arial" w:hAnsi="Arial" w:cs="Arial"/>
        </w:rPr>
        <w:t xml:space="preserve"> </w:t>
      </w:r>
      <w:r w:rsidRPr="00E83F9E">
        <w:rPr>
          <w:rFonts w:ascii="Arial" w:hAnsi="Arial" w:cs="Arial"/>
        </w:rPr>
        <w:t>solicitado.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hecho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lastRenderedPageBreak/>
        <w:t>Contratista</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presente</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solicitud</w:t>
      </w:r>
      <w:r w:rsidR="00FE2101" w:rsidRPr="00E83F9E">
        <w:rPr>
          <w:rFonts w:ascii="Arial" w:hAnsi="Arial" w:cs="Arial"/>
        </w:rPr>
        <w:t xml:space="preserve"> </w:t>
      </w:r>
      <w:r w:rsidRPr="00E83F9E">
        <w:rPr>
          <w:rFonts w:ascii="Arial" w:hAnsi="Arial" w:cs="Arial"/>
        </w:rPr>
        <w:t>ni</w:t>
      </w:r>
      <w:r w:rsidR="00FE2101" w:rsidRPr="00E83F9E">
        <w:rPr>
          <w:rFonts w:ascii="Arial" w:hAnsi="Arial" w:cs="Arial"/>
        </w:rPr>
        <w:t xml:space="preserve"> </w:t>
      </w:r>
      <w:r w:rsidRPr="00E83F9E">
        <w:rPr>
          <w:rFonts w:ascii="Arial" w:hAnsi="Arial" w:cs="Arial"/>
        </w:rPr>
        <w:t>proporcione</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antecedentes</w:t>
      </w:r>
      <w:r w:rsidR="00FE2101" w:rsidRPr="00E83F9E">
        <w:rPr>
          <w:rFonts w:ascii="Arial" w:hAnsi="Arial" w:cs="Arial"/>
        </w:rPr>
        <w:t xml:space="preserve"> </w:t>
      </w:r>
      <w:r w:rsidRPr="00E83F9E">
        <w:rPr>
          <w:rFonts w:ascii="Arial" w:hAnsi="Arial" w:cs="Arial"/>
        </w:rPr>
        <w:t>dentro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indicado,</w:t>
      </w:r>
      <w:r w:rsidR="00FE2101" w:rsidRPr="00E83F9E">
        <w:rPr>
          <w:rFonts w:ascii="Arial" w:hAnsi="Arial" w:cs="Arial"/>
        </w:rPr>
        <w:t xml:space="preserve"> </w:t>
      </w:r>
      <w:r w:rsidRPr="00E83F9E">
        <w:rPr>
          <w:rFonts w:ascii="Arial" w:hAnsi="Arial" w:cs="Arial"/>
        </w:rPr>
        <w:t>significará</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ha</w:t>
      </w:r>
      <w:r w:rsidR="00FE2101" w:rsidRPr="00E83F9E">
        <w:rPr>
          <w:rFonts w:ascii="Arial" w:hAnsi="Arial" w:cs="Arial"/>
        </w:rPr>
        <w:t xml:space="preserve"> </w:t>
      </w:r>
      <w:r w:rsidRPr="00E83F9E">
        <w:rPr>
          <w:rFonts w:ascii="Arial" w:hAnsi="Arial" w:cs="Arial"/>
        </w:rPr>
        <w:t>renunciado</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derecho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obtener</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aumento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plazo.</w:t>
      </w:r>
    </w:p>
    <w:p w14:paraId="1DDAAF56" w14:textId="1B5A779F"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determinará</w:t>
      </w:r>
      <w:r w:rsidR="00FE2101" w:rsidRPr="00E83F9E">
        <w:rPr>
          <w:rFonts w:ascii="Arial" w:hAnsi="Arial" w:cs="Arial"/>
        </w:rPr>
        <w:t xml:space="preserve"> </w:t>
      </w:r>
      <w:r w:rsidRPr="00E83F9E">
        <w:rPr>
          <w:rFonts w:ascii="Arial" w:hAnsi="Arial" w:cs="Arial"/>
        </w:rPr>
        <w:t>si</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causales</w:t>
      </w:r>
      <w:r w:rsidR="00FE2101" w:rsidRPr="00E83F9E">
        <w:rPr>
          <w:rFonts w:ascii="Arial" w:hAnsi="Arial" w:cs="Arial"/>
        </w:rPr>
        <w:t xml:space="preserve"> </w:t>
      </w:r>
      <w:r w:rsidRPr="00E83F9E">
        <w:rPr>
          <w:rFonts w:ascii="Arial" w:hAnsi="Arial" w:cs="Arial"/>
        </w:rPr>
        <w:t>invocadas</w:t>
      </w:r>
      <w:r w:rsidR="00FE2101" w:rsidRPr="00E83F9E">
        <w:rPr>
          <w:rFonts w:ascii="Arial" w:hAnsi="Arial" w:cs="Arial"/>
        </w:rPr>
        <w:t xml:space="preserve"> </w:t>
      </w:r>
      <w:r w:rsidRPr="00E83F9E">
        <w:rPr>
          <w:rFonts w:ascii="Arial" w:hAnsi="Arial" w:cs="Arial"/>
        </w:rPr>
        <w:t>justifican</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prórroga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terminación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plazos</w:t>
      </w:r>
      <w:r w:rsidR="00FE2101" w:rsidRPr="00E83F9E">
        <w:rPr>
          <w:rFonts w:ascii="Arial" w:hAnsi="Arial" w:cs="Arial"/>
        </w:rPr>
        <w:t xml:space="preserve"> </w:t>
      </w:r>
      <w:r w:rsidRPr="00E83F9E">
        <w:rPr>
          <w:rFonts w:ascii="Arial" w:hAnsi="Arial" w:cs="Arial"/>
        </w:rPr>
        <w:t>parciales</w:t>
      </w:r>
      <w:r w:rsidR="00FE2101" w:rsidRPr="00E83F9E">
        <w:rPr>
          <w:rFonts w:ascii="Arial" w:hAnsi="Arial" w:cs="Arial"/>
        </w:rPr>
        <w:t xml:space="preserve"> </w:t>
      </w:r>
      <w:r w:rsidRPr="00E83F9E">
        <w:rPr>
          <w:rFonts w:ascii="Arial" w:hAnsi="Arial" w:cs="Arial"/>
        </w:rPr>
        <w:t>establecidos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conceder</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aumento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proporcionado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atrasos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efectivamente</w:t>
      </w:r>
      <w:r w:rsidR="00FE2101" w:rsidRPr="00E83F9E">
        <w:rPr>
          <w:rFonts w:ascii="Arial" w:hAnsi="Arial" w:cs="Arial"/>
        </w:rPr>
        <w:t xml:space="preserve"> </w:t>
      </w:r>
      <w:r w:rsidRPr="00E83F9E">
        <w:rPr>
          <w:rFonts w:ascii="Arial" w:hAnsi="Arial" w:cs="Arial"/>
        </w:rPr>
        <w:t>pudieran</w:t>
      </w:r>
      <w:r w:rsidR="00FE2101" w:rsidRPr="00E83F9E">
        <w:rPr>
          <w:rFonts w:ascii="Arial" w:hAnsi="Arial" w:cs="Arial"/>
        </w:rPr>
        <w:t xml:space="preserve"> </w:t>
      </w:r>
      <w:r w:rsidRPr="00E83F9E">
        <w:rPr>
          <w:rFonts w:ascii="Arial" w:hAnsi="Arial" w:cs="Arial"/>
        </w:rPr>
        <w:t>ocasionar,</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desarrollo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causales</w:t>
      </w:r>
      <w:r w:rsidR="00FE2101" w:rsidRPr="00E83F9E">
        <w:rPr>
          <w:rFonts w:ascii="Arial" w:hAnsi="Arial" w:cs="Arial"/>
        </w:rPr>
        <w:t xml:space="preserve"> </w:t>
      </w:r>
      <w:r w:rsidRPr="00E83F9E">
        <w:rPr>
          <w:rFonts w:ascii="Arial" w:hAnsi="Arial" w:cs="Arial"/>
        </w:rPr>
        <w:t>mencionadas.</w:t>
      </w:r>
    </w:p>
    <w:p w14:paraId="327F6508" w14:textId="1EE98984"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concederá</w:t>
      </w:r>
      <w:r w:rsidR="00FE2101" w:rsidRPr="00E83F9E">
        <w:rPr>
          <w:rFonts w:ascii="Arial" w:hAnsi="Arial" w:cs="Arial"/>
        </w:rPr>
        <w:t xml:space="preserve"> </w:t>
      </w:r>
      <w:r w:rsidRPr="00E83F9E">
        <w:rPr>
          <w:rFonts w:ascii="Arial" w:hAnsi="Arial" w:cs="Arial"/>
        </w:rPr>
        <w:t>aumento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si,</w:t>
      </w:r>
      <w:r w:rsidR="00FE2101" w:rsidRPr="00E83F9E">
        <w:rPr>
          <w:rFonts w:ascii="Arial" w:hAnsi="Arial" w:cs="Arial"/>
        </w:rPr>
        <w:t xml:space="preserve"> </w:t>
      </w:r>
      <w:r w:rsidRPr="00E83F9E">
        <w:rPr>
          <w:rFonts w:ascii="Arial" w:hAnsi="Arial" w:cs="Arial"/>
        </w:rPr>
        <w:t>cuantificado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atraso</w:t>
      </w:r>
      <w:r w:rsidR="00FE2101" w:rsidRPr="00E83F9E">
        <w:rPr>
          <w:rFonts w:ascii="Arial" w:hAnsi="Arial" w:cs="Arial"/>
        </w:rPr>
        <w:t xml:space="preserve"> </w:t>
      </w:r>
      <w:r w:rsidRPr="00E83F9E">
        <w:rPr>
          <w:rFonts w:ascii="Arial" w:hAnsi="Arial" w:cs="Arial"/>
        </w:rPr>
        <w:t>producido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impedimentos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dificultades</w:t>
      </w:r>
      <w:r w:rsidR="00FE2101" w:rsidRPr="00E83F9E">
        <w:rPr>
          <w:rFonts w:ascii="Arial" w:hAnsi="Arial" w:cs="Arial"/>
        </w:rPr>
        <w:t xml:space="preserve"> </w:t>
      </w:r>
      <w:r w:rsidRPr="00E83F9E">
        <w:rPr>
          <w:rFonts w:ascii="Arial" w:hAnsi="Arial" w:cs="Arial"/>
        </w:rPr>
        <w:t>invocados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solicitud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aumento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éste</w:t>
      </w:r>
      <w:r w:rsidR="00FE2101" w:rsidRPr="00E83F9E">
        <w:rPr>
          <w:rFonts w:ascii="Arial" w:hAnsi="Arial" w:cs="Arial"/>
        </w:rPr>
        <w:t xml:space="preserve"> </w:t>
      </w:r>
      <w:r w:rsidRPr="00E83F9E">
        <w:rPr>
          <w:rFonts w:ascii="Arial" w:hAnsi="Arial" w:cs="Arial"/>
        </w:rPr>
        <w:t>resulta</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inferior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siete</w:t>
      </w:r>
      <w:r w:rsidR="00FE2101" w:rsidRPr="00E83F9E">
        <w:rPr>
          <w:rFonts w:ascii="Arial" w:hAnsi="Arial" w:cs="Arial"/>
        </w:rPr>
        <w:t xml:space="preserve"> </w:t>
      </w:r>
      <w:r w:rsidRPr="00E83F9E">
        <w:rPr>
          <w:rFonts w:ascii="Arial" w:hAnsi="Arial" w:cs="Arial"/>
        </w:rPr>
        <w:t>(7)</w:t>
      </w:r>
      <w:r w:rsidR="00FE2101" w:rsidRPr="00E83F9E">
        <w:rPr>
          <w:rFonts w:ascii="Arial" w:hAnsi="Arial" w:cs="Arial"/>
        </w:rPr>
        <w:t xml:space="preserve"> </w:t>
      </w:r>
      <w:r w:rsidRPr="00E83F9E">
        <w:rPr>
          <w:rFonts w:ascii="Arial" w:hAnsi="Arial" w:cs="Arial"/>
        </w:rPr>
        <w:t>días.</w:t>
      </w:r>
      <w:r w:rsidR="00FE2101" w:rsidRPr="00E83F9E">
        <w:rPr>
          <w:rFonts w:ascii="Arial" w:hAnsi="Arial" w:cs="Arial"/>
        </w:rPr>
        <w:t xml:space="preserve"> </w:t>
      </w:r>
      <w:r w:rsidRPr="00E83F9E">
        <w:rPr>
          <w:rFonts w:ascii="Arial" w:hAnsi="Arial" w:cs="Arial"/>
        </w:rPr>
        <w:t>Estos</w:t>
      </w:r>
      <w:r w:rsidR="00FE2101" w:rsidRPr="00E83F9E">
        <w:rPr>
          <w:rFonts w:ascii="Arial" w:hAnsi="Arial" w:cs="Arial"/>
        </w:rPr>
        <w:t xml:space="preserve"> </w:t>
      </w:r>
      <w:r w:rsidRPr="00E83F9E">
        <w:rPr>
          <w:rFonts w:ascii="Arial" w:hAnsi="Arial" w:cs="Arial"/>
        </w:rPr>
        <w:t>aumentos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00287385" w:rsidRPr="00E83F9E">
        <w:rPr>
          <w:rFonts w:ascii="Arial" w:hAnsi="Arial" w:cs="Arial"/>
        </w:rPr>
        <w:t>concedidos</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serán</w:t>
      </w:r>
      <w:r w:rsidR="00FE2101" w:rsidRPr="00E83F9E">
        <w:rPr>
          <w:rFonts w:ascii="Arial" w:hAnsi="Arial" w:cs="Arial"/>
        </w:rPr>
        <w:t xml:space="preserve"> </w:t>
      </w:r>
      <w:r w:rsidRPr="00E83F9E">
        <w:rPr>
          <w:rFonts w:ascii="Arial" w:hAnsi="Arial" w:cs="Arial"/>
        </w:rPr>
        <w:t>acumulativos,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menos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misma</w:t>
      </w:r>
      <w:r w:rsidR="00FE2101" w:rsidRPr="00E83F9E">
        <w:rPr>
          <w:rFonts w:ascii="Arial" w:hAnsi="Arial" w:cs="Arial"/>
        </w:rPr>
        <w:t xml:space="preserve"> </w:t>
      </w:r>
      <w:r w:rsidRPr="00E83F9E">
        <w:rPr>
          <w:rFonts w:ascii="Arial" w:hAnsi="Arial" w:cs="Arial"/>
        </w:rPr>
        <w:t>causal</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haya</w:t>
      </w:r>
      <w:r w:rsidR="00FE2101" w:rsidRPr="00E83F9E">
        <w:rPr>
          <w:rFonts w:ascii="Arial" w:hAnsi="Arial" w:cs="Arial"/>
        </w:rPr>
        <w:t xml:space="preserve"> </w:t>
      </w:r>
      <w:r w:rsidRPr="00E83F9E">
        <w:rPr>
          <w:rFonts w:ascii="Arial" w:hAnsi="Arial" w:cs="Arial"/>
        </w:rPr>
        <w:t>presentado</w:t>
      </w:r>
      <w:r w:rsidR="00FE2101" w:rsidRPr="00E83F9E">
        <w:rPr>
          <w:rFonts w:ascii="Arial" w:hAnsi="Arial" w:cs="Arial"/>
        </w:rPr>
        <w:t xml:space="preserve"> </w:t>
      </w:r>
      <w:r w:rsidRPr="00E83F9E">
        <w:rPr>
          <w:rFonts w:ascii="Arial" w:hAnsi="Arial" w:cs="Arial"/>
        </w:rPr>
        <w:t>reiteradamente.</w:t>
      </w:r>
    </w:p>
    <w:p w14:paraId="55C7C240" w14:textId="0BB8C4A2" w:rsidR="00DA382E" w:rsidRPr="00E83F9E" w:rsidRDefault="00DA382E" w:rsidP="001B5344">
      <w:pPr>
        <w:spacing w:line="276" w:lineRule="auto"/>
        <w:rPr>
          <w:rFonts w:ascii="Arial" w:hAnsi="Arial" w:cs="Arial"/>
        </w:rPr>
      </w:pPr>
      <w:r w:rsidRPr="00E83F9E">
        <w:rPr>
          <w:rFonts w:ascii="Arial" w:hAnsi="Arial" w:cs="Arial"/>
        </w:rPr>
        <w:t>Si</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estuviere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desacuerdo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decisión</w:t>
      </w:r>
      <w:r w:rsidR="00FE2101" w:rsidRPr="00E83F9E">
        <w:rPr>
          <w:rFonts w:ascii="Arial" w:hAnsi="Arial" w:cs="Arial"/>
        </w:rPr>
        <w:t xml:space="preserve"> </w:t>
      </w:r>
      <w:r w:rsidRPr="00E83F9E">
        <w:rPr>
          <w:rFonts w:ascii="Arial" w:hAnsi="Arial" w:cs="Arial"/>
        </w:rPr>
        <w:t>adoptada</w:t>
      </w:r>
      <w:r w:rsidR="00F17D43" w:rsidRPr="00E83F9E">
        <w:rPr>
          <w:rFonts w:ascii="Arial" w:hAnsi="Arial" w:cs="Arial"/>
        </w:rPr>
        <w:t>,</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presentar,</w:t>
      </w:r>
      <w:r w:rsidR="00FE2101" w:rsidRPr="00E83F9E">
        <w:rPr>
          <w:rFonts w:ascii="Arial" w:hAnsi="Arial" w:cs="Arial"/>
        </w:rPr>
        <w:t xml:space="preserve"> </w:t>
      </w:r>
      <w:r w:rsidRPr="00E83F9E">
        <w:rPr>
          <w:rFonts w:ascii="Arial" w:hAnsi="Arial" w:cs="Arial"/>
        </w:rPr>
        <w:t>inmediatamente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más</w:t>
      </w:r>
      <w:r w:rsidR="00FE2101" w:rsidRPr="00E83F9E">
        <w:rPr>
          <w:rFonts w:ascii="Arial" w:hAnsi="Arial" w:cs="Arial"/>
        </w:rPr>
        <w:t xml:space="preserve"> </w:t>
      </w:r>
      <w:r w:rsidRPr="00E83F9E">
        <w:rPr>
          <w:rFonts w:ascii="Arial" w:hAnsi="Arial" w:cs="Arial"/>
        </w:rPr>
        <w:t>tardar,</w:t>
      </w:r>
      <w:r w:rsidR="00FE2101" w:rsidRPr="00E83F9E">
        <w:rPr>
          <w:rFonts w:ascii="Arial" w:hAnsi="Arial" w:cs="Arial"/>
        </w:rPr>
        <w:t xml:space="preserve"> </w:t>
      </w:r>
      <w:r w:rsidRPr="00E83F9E">
        <w:rPr>
          <w:rFonts w:ascii="Arial" w:hAnsi="Arial" w:cs="Arial"/>
        </w:rPr>
        <w:t>dentro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siete</w:t>
      </w:r>
      <w:r w:rsidR="00FE2101" w:rsidRPr="00E83F9E">
        <w:rPr>
          <w:rFonts w:ascii="Arial" w:hAnsi="Arial" w:cs="Arial"/>
        </w:rPr>
        <w:t xml:space="preserve"> </w:t>
      </w:r>
      <w:r w:rsidRPr="00E83F9E">
        <w:rPr>
          <w:rFonts w:ascii="Arial" w:hAnsi="Arial" w:cs="Arial"/>
        </w:rPr>
        <w:t>(7)</w:t>
      </w:r>
      <w:r w:rsidR="00FE2101" w:rsidRPr="00E83F9E">
        <w:rPr>
          <w:rFonts w:ascii="Arial" w:hAnsi="Arial" w:cs="Arial"/>
        </w:rPr>
        <w:t xml:space="preserve"> </w:t>
      </w:r>
      <w:r w:rsidRPr="00E83F9E">
        <w:rPr>
          <w:rFonts w:ascii="Arial" w:hAnsi="Arial" w:cs="Arial"/>
        </w:rPr>
        <w:t>días</w:t>
      </w:r>
      <w:r w:rsidR="00FE2101" w:rsidRPr="00E83F9E">
        <w:rPr>
          <w:rFonts w:ascii="Arial" w:hAnsi="Arial" w:cs="Arial"/>
        </w:rPr>
        <w:t xml:space="preserve"> </w:t>
      </w:r>
      <w:r w:rsidRPr="00E83F9E">
        <w:rPr>
          <w:rFonts w:ascii="Arial" w:hAnsi="Arial" w:cs="Arial"/>
        </w:rPr>
        <w:t>siguientes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comunicación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Reclamo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conformidad</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establecido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cláusula</w:t>
      </w:r>
      <w:r w:rsidR="00FE2101" w:rsidRPr="00E83F9E">
        <w:rPr>
          <w:rFonts w:ascii="Arial" w:hAnsi="Arial" w:cs="Arial"/>
        </w:rPr>
        <w:t xml:space="preserve"> </w:t>
      </w:r>
      <w:r w:rsidRPr="00E83F9E">
        <w:rPr>
          <w:rFonts w:ascii="Arial" w:hAnsi="Arial" w:cs="Arial"/>
        </w:rPr>
        <w:fldChar w:fldCharType="begin"/>
      </w:r>
      <w:r w:rsidRPr="00E83F9E">
        <w:rPr>
          <w:rFonts w:ascii="Arial" w:hAnsi="Arial" w:cs="Arial"/>
        </w:rPr>
        <w:instrText xml:space="preserve"> REF _Ref495913505 \r \h  \* MERGEFORMAT </w:instrText>
      </w:r>
      <w:r w:rsidRPr="00E83F9E">
        <w:rPr>
          <w:rFonts w:ascii="Arial" w:hAnsi="Arial" w:cs="Arial"/>
        </w:rPr>
      </w:r>
      <w:r w:rsidRPr="00E83F9E">
        <w:rPr>
          <w:rFonts w:ascii="Arial" w:hAnsi="Arial" w:cs="Arial"/>
        </w:rPr>
        <w:fldChar w:fldCharType="separate"/>
      </w:r>
      <w:r w:rsidR="009434D3">
        <w:rPr>
          <w:rFonts w:ascii="Arial" w:hAnsi="Arial" w:cs="Arial"/>
        </w:rPr>
        <w:t>11.1</w:t>
      </w:r>
      <w:r w:rsidRPr="00E83F9E">
        <w:rPr>
          <w:rFonts w:ascii="Arial" w:hAnsi="Arial" w:cs="Arial"/>
        </w:rPr>
        <w:fldChar w:fldCharType="end"/>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estas</w:t>
      </w:r>
      <w:r w:rsidR="00FE2101" w:rsidRPr="00E83F9E">
        <w:rPr>
          <w:rFonts w:ascii="Arial" w:hAnsi="Arial" w:cs="Arial"/>
        </w:rPr>
        <w:t xml:space="preserve"> </w:t>
      </w:r>
      <w:r w:rsidRPr="00E83F9E">
        <w:rPr>
          <w:rFonts w:ascii="Arial" w:hAnsi="Arial" w:cs="Arial"/>
        </w:rPr>
        <w:t>Bases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Ampliación.</w:t>
      </w:r>
    </w:p>
    <w:p w14:paraId="2FAF10E2" w14:textId="4BCA1603" w:rsidR="00DA382E" w:rsidRPr="00E83F9E" w:rsidRDefault="00DA382E" w:rsidP="001B5344">
      <w:pPr>
        <w:spacing w:line="276" w:lineRule="auto"/>
        <w:rPr>
          <w:rFonts w:ascii="Arial" w:hAnsi="Arial" w:cs="Arial"/>
        </w:rPr>
      </w:pPr>
      <w:r w:rsidRPr="00E83F9E">
        <w:rPr>
          <w:rFonts w:ascii="Arial" w:hAnsi="Arial" w:cs="Arial"/>
        </w:rPr>
        <w:t>En</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estará</w:t>
      </w:r>
      <w:r w:rsidR="00FE2101" w:rsidRPr="00E83F9E">
        <w:rPr>
          <w:rFonts w:ascii="Arial" w:hAnsi="Arial" w:cs="Arial"/>
        </w:rPr>
        <w:t xml:space="preserve"> </w:t>
      </w:r>
      <w:r w:rsidRPr="00E83F9E">
        <w:rPr>
          <w:rFonts w:ascii="Arial" w:hAnsi="Arial" w:cs="Arial"/>
        </w:rPr>
        <w:t>obligado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continuar</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toda</w:t>
      </w:r>
      <w:r w:rsidR="00FE2101" w:rsidRPr="00E83F9E">
        <w:rPr>
          <w:rFonts w:ascii="Arial" w:hAnsi="Arial" w:cs="Arial"/>
        </w:rPr>
        <w:t xml:space="preserve"> </w:t>
      </w:r>
      <w:r w:rsidRPr="00E83F9E">
        <w:rPr>
          <w:rFonts w:ascii="Arial" w:hAnsi="Arial" w:cs="Arial"/>
        </w:rPr>
        <w:t>diligencia.</w:t>
      </w:r>
    </w:p>
    <w:p w14:paraId="583E924F" w14:textId="6263C44D" w:rsidR="00DA382E" w:rsidRPr="00E83F9E" w:rsidRDefault="00DA382E" w:rsidP="001B5344">
      <w:pPr>
        <w:spacing w:line="276" w:lineRule="auto"/>
        <w:rPr>
          <w:rFonts w:ascii="Arial" w:hAnsi="Arial" w:cs="Arial"/>
        </w:rPr>
      </w:pPr>
      <w:r w:rsidRPr="00E83F9E">
        <w:rPr>
          <w:rFonts w:ascii="Arial" w:hAnsi="Arial" w:cs="Arial"/>
        </w:rPr>
        <w:t>No</w:t>
      </w:r>
      <w:r w:rsidR="00FE2101" w:rsidRPr="00E83F9E">
        <w:rPr>
          <w:rFonts w:ascii="Arial" w:hAnsi="Arial" w:cs="Arial"/>
        </w:rPr>
        <w:t xml:space="preserve"> </w:t>
      </w:r>
      <w:r w:rsidRPr="00E83F9E">
        <w:rPr>
          <w:rFonts w:ascii="Arial" w:hAnsi="Arial" w:cs="Arial"/>
        </w:rPr>
        <w:t>darán</w:t>
      </w:r>
      <w:r w:rsidR="00FE2101" w:rsidRPr="00E83F9E">
        <w:rPr>
          <w:rFonts w:ascii="Arial" w:hAnsi="Arial" w:cs="Arial"/>
        </w:rPr>
        <w:t xml:space="preserve"> </w:t>
      </w:r>
      <w:r w:rsidRPr="00E83F9E">
        <w:rPr>
          <w:rFonts w:ascii="Arial" w:hAnsi="Arial" w:cs="Arial"/>
        </w:rPr>
        <w:t>derecho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aumento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demoras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sean:</w:t>
      </w:r>
    </w:p>
    <w:p w14:paraId="576D109F" w14:textId="69909D5B" w:rsidR="00DA382E" w:rsidRPr="00E83F9E" w:rsidRDefault="00DA382E" w:rsidP="001B5344">
      <w:pPr>
        <w:pStyle w:val="Prrafodelista"/>
        <w:numPr>
          <w:ilvl w:val="0"/>
          <w:numId w:val="39"/>
        </w:numPr>
        <w:rPr>
          <w:rFonts w:ascii="Arial" w:hAnsi="Arial" w:cs="Arial"/>
        </w:rPr>
      </w:pPr>
      <w:r w:rsidRPr="00E83F9E">
        <w:rPr>
          <w:rFonts w:ascii="Arial" w:hAnsi="Arial" w:cs="Arial"/>
        </w:rPr>
        <w:t>Indispensables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buena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p>
    <w:p w14:paraId="0554EFFD" w14:textId="0AE7A4F6" w:rsidR="00DA382E" w:rsidRPr="00E83F9E" w:rsidRDefault="00DA382E" w:rsidP="001B5344">
      <w:pPr>
        <w:pStyle w:val="Prrafodelista"/>
        <w:numPr>
          <w:ilvl w:val="0"/>
          <w:numId w:val="39"/>
        </w:numPr>
        <w:rPr>
          <w:rFonts w:ascii="Arial" w:hAnsi="Arial" w:cs="Arial"/>
        </w:rPr>
      </w:pPr>
      <w:r w:rsidRPr="00E83F9E">
        <w:rPr>
          <w:rFonts w:ascii="Arial" w:hAnsi="Arial" w:cs="Arial"/>
        </w:rPr>
        <w:t>Motivadas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paros,</w:t>
      </w:r>
      <w:r w:rsidR="00FE2101" w:rsidRPr="00E83F9E">
        <w:rPr>
          <w:rFonts w:ascii="Arial" w:hAnsi="Arial" w:cs="Arial"/>
        </w:rPr>
        <w:t xml:space="preserve"> </w:t>
      </w:r>
      <w:r w:rsidRPr="00E83F9E">
        <w:rPr>
          <w:rFonts w:ascii="Arial" w:hAnsi="Arial" w:cs="Arial"/>
        </w:rPr>
        <w:t>huelgas</w:t>
      </w:r>
      <w:r w:rsidR="00FE2101" w:rsidRPr="00E83F9E">
        <w:rPr>
          <w:rFonts w:ascii="Arial" w:hAnsi="Arial" w:cs="Arial"/>
        </w:rPr>
        <w:t xml:space="preserve"> </w:t>
      </w:r>
      <w:r w:rsidRPr="00E83F9E">
        <w:rPr>
          <w:rFonts w:ascii="Arial" w:hAnsi="Arial" w:cs="Arial"/>
        </w:rPr>
        <w:t>u</w:t>
      </w:r>
      <w:r w:rsidR="00FE2101" w:rsidRPr="00E83F9E">
        <w:rPr>
          <w:rFonts w:ascii="Arial" w:hAnsi="Arial" w:cs="Arial"/>
        </w:rPr>
        <w:t xml:space="preserve"> </w:t>
      </w:r>
      <w:r w:rsidRPr="00E83F9E">
        <w:rPr>
          <w:rFonts w:ascii="Arial" w:hAnsi="Arial" w:cs="Arial"/>
        </w:rPr>
        <w:t>otros</w:t>
      </w:r>
      <w:r w:rsidR="00FE2101" w:rsidRPr="00E83F9E">
        <w:rPr>
          <w:rFonts w:ascii="Arial" w:hAnsi="Arial" w:cs="Arial"/>
        </w:rPr>
        <w:t xml:space="preserve"> </w:t>
      </w:r>
      <w:r w:rsidRPr="00E83F9E">
        <w:rPr>
          <w:rFonts w:ascii="Arial" w:hAnsi="Arial" w:cs="Arial"/>
        </w:rPr>
        <w:t>conflictos</w:t>
      </w:r>
      <w:r w:rsidR="00FE2101" w:rsidRPr="00E83F9E">
        <w:rPr>
          <w:rFonts w:ascii="Arial" w:hAnsi="Arial" w:cs="Arial"/>
        </w:rPr>
        <w:t xml:space="preserve"> </w:t>
      </w:r>
      <w:r w:rsidRPr="00E83F9E">
        <w:rPr>
          <w:rFonts w:ascii="Arial" w:hAnsi="Arial" w:cs="Arial"/>
        </w:rPr>
        <w:t>laborales.</w:t>
      </w:r>
    </w:p>
    <w:p w14:paraId="144028A9" w14:textId="4BF18F21" w:rsidR="00DA382E" w:rsidRPr="00E83F9E" w:rsidRDefault="00DA382E" w:rsidP="001B5344">
      <w:pPr>
        <w:pStyle w:val="Prrafodelista"/>
        <w:numPr>
          <w:ilvl w:val="0"/>
          <w:numId w:val="39"/>
        </w:numPr>
        <w:rPr>
          <w:rFonts w:ascii="Arial" w:hAnsi="Arial" w:cs="Arial"/>
        </w:rPr>
      </w:pPr>
      <w:r w:rsidRPr="00E83F9E">
        <w:rPr>
          <w:rFonts w:ascii="Arial" w:hAnsi="Arial" w:cs="Arial"/>
        </w:rPr>
        <w:t>Causadas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condiciones</w:t>
      </w:r>
      <w:r w:rsidR="00FE2101" w:rsidRPr="00E83F9E">
        <w:rPr>
          <w:rFonts w:ascii="Arial" w:hAnsi="Arial" w:cs="Arial"/>
        </w:rPr>
        <w:t xml:space="preserve"> </w:t>
      </w:r>
      <w:r w:rsidRPr="00E83F9E">
        <w:rPr>
          <w:rFonts w:ascii="Arial" w:hAnsi="Arial" w:cs="Arial"/>
        </w:rPr>
        <w:t>meteorológicas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efectos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seguridad,</w:t>
      </w:r>
      <w:r w:rsidR="00FE2101" w:rsidRPr="00E83F9E">
        <w:rPr>
          <w:rFonts w:ascii="Arial" w:hAnsi="Arial" w:cs="Arial"/>
        </w:rPr>
        <w:t xml:space="preserve"> </w:t>
      </w:r>
      <w:r w:rsidRPr="00E83F9E">
        <w:rPr>
          <w:rFonts w:ascii="Arial" w:hAnsi="Arial" w:cs="Arial"/>
        </w:rPr>
        <w:t>calidad</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avance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menos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configuren</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fuerza</w:t>
      </w:r>
      <w:r w:rsidR="00FE2101" w:rsidRPr="00E83F9E">
        <w:rPr>
          <w:rFonts w:ascii="Arial" w:hAnsi="Arial" w:cs="Arial"/>
        </w:rPr>
        <w:t xml:space="preserve"> </w:t>
      </w:r>
      <w:r w:rsidRPr="00E83F9E">
        <w:rPr>
          <w:rFonts w:ascii="Arial" w:hAnsi="Arial" w:cs="Arial"/>
        </w:rPr>
        <w:t>mayor</w:t>
      </w:r>
      <w:r w:rsidR="00FE2101" w:rsidRPr="00E83F9E">
        <w:rPr>
          <w:rFonts w:ascii="Arial" w:hAnsi="Arial" w:cs="Arial"/>
        </w:rPr>
        <w:t xml:space="preserve"> </w:t>
      </w:r>
      <w:r w:rsidRPr="00E83F9E">
        <w:rPr>
          <w:rFonts w:ascii="Arial" w:hAnsi="Arial" w:cs="Arial"/>
        </w:rPr>
        <w:t>según</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dispuesto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cláusula</w:t>
      </w:r>
      <w:r w:rsidR="00FE2101" w:rsidRPr="00E83F9E">
        <w:rPr>
          <w:rFonts w:ascii="Arial" w:hAnsi="Arial" w:cs="Arial"/>
        </w:rPr>
        <w:t xml:space="preserve"> </w:t>
      </w:r>
      <w:r w:rsidRPr="00E83F9E">
        <w:rPr>
          <w:rFonts w:ascii="Arial" w:hAnsi="Arial" w:cs="Arial"/>
        </w:rPr>
        <w:fldChar w:fldCharType="begin"/>
      </w:r>
      <w:r w:rsidRPr="00E83F9E">
        <w:rPr>
          <w:rFonts w:ascii="Arial" w:hAnsi="Arial" w:cs="Arial"/>
        </w:rPr>
        <w:instrText xml:space="preserve"> REF _Ref495913433 \r \h  \* MERGEFORMAT </w:instrText>
      </w:r>
      <w:r w:rsidRPr="00E83F9E">
        <w:rPr>
          <w:rFonts w:ascii="Arial" w:hAnsi="Arial" w:cs="Arial"/>
        </w:rPr>
      </w:r>
      <w:r w:rsidRPr="00E83F9E">
        <w:rPr>
          <w:rFonts w:ascii="Arial" w:hAnsi="Arial" w:cs="Arial"/>
        </w:rPr>
        <w:fldChar w:fldCharType="separate"/>
      </w:r>
      <w:r w:rsidR="009434D3">
        <w:rPr>
          <w:rFonts w:ascii="Arial" w:hAnsi="Arial" w:cs="Arial"/>
        </w:rPr>
        <w:t>3.4</w:t>
      </w:r>
      <w:r w:rsidRPr="00E83F9E">
        <w:rPr>
          <w:rFonts w:ascii="Arial" w:hAnsi="Arial" w:cs="Arial"/>
        </w:rPr>
        <w:fldChar w:fldCharType="end"/>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este</w:t>
      </w:r>
      <w:r w:rsidR="00FE2101" w:rsidRPr="00E83F9E">
        <w:rPr>
          <w:rFonts w:ascii="Arial" w:hAnsi="Arial" w:cs="Arial"/>
        </w:rPr>
        <w:t xml:space="preserve"> </w:t>
      </w:r>
      <w:r w:rsidRPr="00E83F9E">
        <w:rPr>
          <w:rFonts w:ascii="Arial" w:hAnsi="Arial" w:cs="Arial"/>
        </w:rPr>
        <w:t>documento.</w:t>
      </w:r>
    </w:p>
    <w:p w14:paraId="0A40A1D7" w14:textId="45E499BB" w:rsidR="00DA382E" w:rsidRPr="00E83F9E" w:rsidRDefault="00DA382E" w:rsidP="001B5344">
      <w:pPr>
        <w:pStyle w:val="Prrafodelista"/>
        <w:numPr>
          <w:ilvl w:val="0"/>
          <w:numId w:val="39"/>
        </w:numPr>
        <w:rPr>
          <w:rFonts w:ascii="Arial" w:hAnsi="Arial" w:cs="Arial"/>
        </w:rPr>
      </w:pPr>
      <w:r w:rsidRPr="00E83F9E">
        <w:rPr>
          <w:rFonts w:ascii="Arial" w:hAnsi="Arial" w:cs="Arial"/>
        </w:rPr>
        <w:t>Necesarias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seguridad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alguna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partes,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trabaje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ellas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alrededores.</w:t>
      </w:r>
    </w:p>
    <w:p w14:paraId="4B34D49F" w14:textId="244B57AF" w:rsidR="00DA382E" w:rsidRPr="00E83F9E" w:rsidRDefault="00DA382E" w:rsidP="001B5344">
      <w:pPr>
        <w:pStyle w:val="Prrafodelista"/>
        <w:numPr>
          <w:ilvl w:val="0"/>
          <w:numId w:val="39"/>
        </w:numPr>
        <w:rPr>
          <w:rFonts w:ascii="Arial" w:hAnsi="Arial" w:cs="Arial"/>
        </w:rPr>
      </w:pPr>
      <w:r w:rsidRPr="00E83F9E">
        <w:rPr>
          <w:rFonts w:ascii="Arial" w:hAnsi="Arial" w:cs="Arial"/>
        </w:rPr>
        <w:t>Causadas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acciones</w:t>
      </w:r>
      <w:r w:rsidR="00FE2101" w:rsidRPr="00E83F9E">
        <w:rPr>
          <w:rFonts w:ascii="Arial" w:hAnsi="Arial" w:cs="Arial"/>
        </w:rPr>
        <w:t xml:space="preserve"> </w:t>
      </w:r>
      <w:r w:rsidRPr="00E83F9E">
        <w:rPr>
          <w:rFonts w:ascii="Arial" w:hAnsi="Arial" w:cs="Arial"/>
        </w:rPr>
        <w:t>u</w:t>
      </w:r>
      <w:r w:rsidR="00FE2101" w:rsidRPr="00E83F9E">
        <w:rPr>
          <w:rFonts w:ascii="Arial" w:hAnsi="Arial" w:cs="Arial"/>
        </w:rPr>
        <w:t xml:space="preserve"> </w:t>
      </w:r>
      <w:r w:rsidRPr="00E83F9E">
        <w:rPr>
          <w:rFonts w:ascii="Arial" w:hAnsi="Arial" w:cs="Arial"/>
        </w:rPr>
        <w:t>omisiones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campos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propia</w:t>
      </w:r>
      <w:r w:rsidR="00FE2101" w:rsidRPr="00E83F9E">
        <w:rPr>
          <w:rFonts w:ascii="Arial" w:hAnsi="Arial" w:cs="Arial"/>
        </w:rPr>
        <w:t xml:space="preserve"> </w:t>
      </w:r>
      <w:r w:rsidRPr="00E83F9E">
        <w:rPr>
          <w:rFonts w:ascii="Arial" w:hAnsi="Arial" w:cs="Arial"/>
        </w:rPr>
        <w:t>responsabilidad.</w:t>
      </w:r>
    </w:p>
    <w:p w14:paraId="13469787" w14:textId="712DA0F4" w:rsidR="00DA382E" w:rsidRPr="00E83F9E" w:rsidRDefault="00DA382E" w:rsidP="001B5344">
      <w:pPr>
        <w:pStyle w:val="Prrafodelista"/>
        <w:numPr>
          <w:ilvl w:val="0"/>
          <w:numId w:val="39"/>
        </w:numPr>
        <w:rPr>
          <w:rFonts w:ascii="Arial" w:hAnsi="Arial" w:cs="Arial"/>
        </w:rPr>
      </w:pPr>
      <w:r w:rsidRPr="00E83F9E">
        <w:rPr>
          <w:rFonts w:ascii="Arial" w:hAnsi="Arial" w:cs="Arial"/>
        </w:rPr>
        <w:t>Por</w:t>
      </w:r>
      <w:r w:rsidR="00FE2101" w:rsidRPr="00E83F9E">
        <w:rPr>
          <w:rFonts w:ascii="Arial" w:hAnsi="Arial" w:cs="Arial"/>
        </w:rPr>
        <w:t xml:space="preserve"> </w:t>
      </w:r>
      <w:r w:rsidRPr="00E83F9E">
        <w:rPr>
          <w:rFonts w:ascii="Arial" w:hAnsi="Arial" w:cs="Arial"/>
        </w:rPr>
        <w:t>atrasos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pueda</w:t>
      </w:r>
      <w:r w:rsidR="00FE2101" w:rsidRPr="00E83F9E">
        <w:rPr>
          <w:rFonts w:ascii="Arial" w:hAnsi="Arial" w:cs="Arial"/>
        </w:rPr>
        <w:t xml:space="preserve"> </w:t>
      </w:r>
      <w:r w:rsidRPr="00E83F9E">
        <w:rPr>
          <w:rFonts w:ascii="Arial" w:hAnsi="Arial" w:cs="Arial"/>
        </w:rPr>
        <w:t>experimentar</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otorgamiento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aplazamientos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bookmarkStart w:id="1328" w:name="_Hlk114642533"/>
      <w:r w:rsidR="00FE2101" w:rsidRPr="00E83F9E">
        <w:rPr>
          <w:rFonts w:ascii="Arial" w:hAnsi="Arial" w:cs="Arial"/>
        </w:rPr>
        <w:t xml:space="preserve"> </w:t>
      </w:r>
      <w:r w:rsidRPr="00E83F9E">
        <w:rPr>
          <w:rFonts w:ascii="Arial" w:hAnsi="Arial" w:cs="Arial"/>
        </w:rPr>
        <w:t>desconexiones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deba</w:t>
      </w:r>
      <w:r w:rsidR="00FE2101" w:rsidRPr="00E83F9E">
        <w:rPr>
          <w:rFonts w:ascii="Arial" w:hAnsi="Arial" w:cs="Arial"/>
        </w:rPr>
        <w:t xml:space="preserve"> </w:t>
      </w:r>
      <w:r w:rsidRPr="00E83F9E">
        <w:rPr>
          <w:rFonts w:ascii="Arial" w:hAnsi="Arial" w:cs="Arial"/>
        </w:rPr>
        <w:t>autorizar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Centro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Despacho</w:t>
      </w:r>
      <w:r w:rsidR="00FE2101" w:rsidRPr="00E83F9E">
        <w:rPr>
          <w:rFonts w:ascii="Arial" w:hAnsi="Arial" w:cs="Arial"/>
        </w:rPr>
        <w:t xml:space="preserve"> </w:t>
      </w:r>
      <w:r w:rsidRPr="00E83F9E">
        <w:rPr>
          <w:rFonts w:ascii="Arial" w:hAnsi="Arial" w:cs="Arial"/>
        </w:rPr>
        <w:t>Económico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Carga</w:t>
      </w:r>
      <w:bookmarkEnd w:id="1328"/>
      <w:r w:rsidR="00FE2101" w:rsidRPr="00E83F9E">
        <w:rPr>
          <w:rFonts w:ascii="Arial" w:hAnsi="Arial" w:cs="Arial"/>
        </w:rPr>
        <w:t xml:space="preserve"> </w:t>
      </w:r>
      <w:r w:rsidRPr="00E83F9E">
        <w:rPr>
          <w:rFonts w:ascii="Arial" w:hAnsi="Arial" w:cs="Arial"/>
        </w:rPr>
        <w:t>(Coordinador).</w:t>
      </w:r>
    </w:p>
    <w:p w14:paraId="0600F7C8" w14:textId="5EC9484A" w:rsidR="00DA382E" w:rsidRPr="00E83F9E" w:rsidRDefault="00DA382E" w:rsidP="001B5344">
      <w:pPr>
        <w:pStyle w:val="Prrafodelista"/>
        <w:numPr>
          <w:ilvl w:val="0"/>
          <w:numId w:val="39"/>
        </w:numPr>
        <w:rPr>
          <w:rFonts w:ascii="Arial" w:hAnsi="Arial" w:cs="Arial"/>
        </w:rPr>
      </w:pPr>
      <w:r w:rsidRPr="00E83F9E">
        <w:rPr>
          <w:rFonts w:ascii="Arial" w:hAnsi="Arial" w:cs="Arial"/>
        </w:rPr>
        <w:t>Por</w:t>
      </w:r>
      <w:r w:rsidR="00FE2101" w:rsidRPr="00E83F9E">
        <w:rPr>
          <w:rFonts w:ascii="Arial" w:hAnsi="Arial" w:cs="Arial"/>
        </w:rPr>
        <w:t xml:space="preserve"> </w:t>
      </w:r>
      <w:r w:rsidRPr="00E83F9E">
        <w:rPr>
          <w:rFonts w:ascii="Arial" w:hAnsi="Arial" w:cs="Arial"/>
        </w:rPr>
        <w:t>atrasos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puedan</w:t>
      </w:r>
      <w:r w:rsidR="00FE2101" w:rsidRPr="00E83F9E">
        <w:rPr>
          <w:rFonts w:ascii="Arial" w:hAnsi="Arial" w:cs="Arial"/>
        </w:rPr>
        <w:t xml:space="preserve"> </w:t>
      </w:r>
      <w:r w:rsidRPr="00E83F9E">
        <w:rPr>
          <w:rFonts w:ascii="Arial" w:hAnsi="Arial" w:cs="Arial"/>
        </w:rPr>
        <w:t>experimentar</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consecuencia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rechazo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efectúe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17D43" w:rsidRPr="00E83F9E">
        <w:rPr>
          <w:rFonts w:ascii="Arial" w:hAnsi="Arial" w:cs="Arial"/>
        </w:rPr>
        <w:t>,</w:t>
      </w:r>
      <w:r w:rsidR="00FE2101" w:rsidRPr="00E83F9E">
        <w:rPr>
          <w:rFonts w:ascii="Arial" w:hAnsi="Arial" w:cs="Arial"/>
        </w:rPr>
        <w:t xml:space="preserve"> </w:t>
      </w:r>
      <w:r w:rsidRPr="00E83F9E">
        <w:rPr>
          <w:rFonts w:ascii="Arial" w:hAnsi="Arial" w:cs="Arial"/>
        </w:rPr>
        <w:t>respecto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materiales</w:t>
      </w:r>
      <w:r w:rsidR="00FE2101" w:rsidRPr="00E83F9E">
        <w:rPr>
          <w:rFonts w:ascii="Arial" w:hAnsi="Arial" w:cs="Arial"/>
        </w:rPr>
        <w:t xml:space="preserve"> </w:t>
      </w:r>
      <w:r w:rsidRPr="00E83F9E">
        <w:rPr>
          <w:rFonts w:ascii="Arial" w:hAnsi="Arial" w:cs="Arial"/>
        </w:rPr>
        <w:t>u</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cumplan</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condiciones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p>
    <w:p w14:paraId="0DEA2BAA" w14:textId="78F1DF76" w:rsidR="00DA382E" w:rsidRPr="00E83F9E" w:rsidRDefault="00DA382E" w:rsidP="001B5344">
      <w:pPr>
        <w:pStyle w:val="Prrafodelista"/>
        <w:numPr>
          <w:ilvl w:val="0"/>
          <w:numId w:val="39"/>
        </w:numPr>
        <w:rPr>
          <w:rFonts w:ascii="Arial" w:hAnsi="Arial" w:cs="Arial"/>
        </w:rPr>
      </w:pPr>
      <w:r w:rsidRPr="00E83F9E">
        <w:rPr>
          <w:rFonts w:ascii="Arial" w:hAnsi="Arial" w:cs="Arial"/>
        </w:rPr>
        <w:t>Las</w:t>
      </w:r>
      <w:r w:rsidR="00FE2101" w:rsidRPr="00E83F9E">
        <w:rPr>
          <w:rFonts w:ascii="Arial" w:hAnsi="Arial" w:cs="Arial"/>
        </w:rPr>
        <w:t xml:space="preserve"> </w:t>
      </w:r>
      <w:r w:rsidRPr="00E83F9E">
        <w:rPr>
          <w:rFonts w:ascii="Arial" w:hAnsi="Arial" w:cs="Arial"/>
        </w:rPr>
        <w:t>circunstancias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afecten</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realizados</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retraso,</w:t>
      </w:r>
      <w:r w:rsidR="00FE2101" w:rsidRPr="00E83F9E">
        <w:rPr>
          <w:rFonts w:ascii="Arial" w:hAnsi="Arial" w:cs="Arial"/>
        </w:rPr>
        <w:t xml:space="preserve"> </w:t>
      </w:r>
      <w:r w:rsidRPr="00E83F9E">
        <w:rPr>
          <w:rFonts w:ascii="Arial" w:hAnsi="Arial" w:cs="Arial"/>
        </w:rPr>
        <w:t>rechazados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ejecutados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contravención</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instrucciones,</w:t>
      </w:r>
      <w:r w:rsidR="00FE2101" w:rsidRPr="00E83F9E">
        <w:rPr>
          <w:rFonts w:ascii="Arial" w:hAnsi="Arial" w:cs="Arial"/>
        </w:rPr>
        <w:t xml:space="preserve"> </w:t>
      </w:r>
      <w:r w:rsidRPr="00E83F9E">
        <w:rPr>
          <w:rFonts w:ascii="Arial" w:hAnsi="Arial" w:cs="Arial"/>
        </w:rPr>
        <w:t>así</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originados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causas</w:t>
      </w:r>
      <w:r w:rsidR="00FE2101" w:rsidRPr="00E83F9E">
        <w:rPr>
          <w:rFonts w:ascii="Arial" w:hAnsi="Arial" w:cs="Arial"/>
        </w:rPr>
        <w:t xml:space="preserve"> </w:t>
      </w:r>
      <w:r w:rsidRPr="00E83F9E">
        <w:rPr>
          <w:rFonts w:ascii="Arial" w:hAnsi="Arial" w:cs="Arial"/>
        </w:rPr>
        <w:t>imputables</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cargo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este.</w:t>
      </w:r>
    </w:p>
    <w:p w14:paraId="079C236A" w14:textId="57DC8EFB" w:rsidR="71F4416D" w:rsidRPr="00E83F9E" w:rsidRDefault="00E67AB4" w:rsidP="001B5344">
      <w:pPr>
        <w:spacing w:line="276" w:lineRule="auto"/>
        <w:rPr>
          <w:rFonts w:ascii="Arial" w:eastAsia="Arial Narrow" w:hAnsi="Arial" w:cs="Arial"/>
        </w:rPr>
      </w:pPr>
      <w:r w:rsidRPr="00E83F9E">
        <w:rPr>
          <w:rFonts w:ascii="Arial" w:hAnsi="Arial" w:cs="Arial"/>
        </w:rPr>
        <w:t>En</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5AC22C2A" w:rsidRPr="04CC6ABD">
        <w:rPr>
          <w:rFonts w:ascii="Arial" w:hAnsi="Arial" w:cs="Arial"/>
        </w:rPr>
        <w:t>CGET</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Adjudicatario</w:t>
      </w:r>
      <w:r w:rsidR="00FE2101" w:rsidRPr="00E83F9E">
        <w:rPr>
          <w:rFonts w:ascii="Arial" w:hAnsi="Arial" w:cs="Arial"/>
        </w:rPr>
        <w:t xml:space="preserve"> </w:t>
      </w:r>
      <w:r w:rsidRPr="00E83F9E">
        <w:rPr>
          <w:rFonts w:ascii="Arial" w:hAnsi="Arial" w:cs="Arial"/>
        </w:rPr>
        <w:t>modifiquen</w:t>
      </w:r>
      <w:r w:rsidR="00FE2101" w:rsidRPr="00E83F9E">
        <w:rPr>
          <w:rFonts w:ascii="Arial" w:hAnsi="Arial" w:cs="Arial"/>
        </w:rPr>
        <w:t xml:space="preserve"> </w:t>
      </w:r>
      <w:r w:rsidRPr="00E83F9E">
        <w:rPr>
          <w:rFonts w:ascii="Arial" w:hAnsi="Arial" w:cs="Arial"/>
        </w:rPr>
        <w:t>la</w:t>
      </w:r>
      <w:r w:rsidR="001C58E7" w:rsidRPr="00E83F9E">
        <w:rPr>
          <w:rFonts w:ascii="Arial" w:hAnsi="Arial" w:cs="Arial"/>
        </w:rPr>
        <w:t>s</w:t>
      </w:r>
      <w:r w:rsidR="00FE2101" w:rsidRPr="00E83F9E">
        <w:rPr>
          <w:rFonts w:ascii="Arial" w:hAnsi="Arial" w:cs="Arial"/>
        </w:rPr>
        <w:t xml:space="preserve"> </w:t>
      </w:r>
      <w:r w:rsidRPr="00E83F9E">
        <w:rPr>
          <w:rFonts w:ascii="Arial" w:hAnsi="Arial" w:cs="Arial"/>
        </w:rPr>
        <w:t>fecha</w:t>
      </w:r>
      <w:r w:rsidR="001C58E7" w:rsidRPr="00E83F9E">
        <w:rPr>
          <w:rFonts w:ascii="Arial" w:hAnsi="Arial" w:cs="Arial"/>
        </w:rPr>
        <w:t>s</w:t>
      </w:r>
      <w:r w:rsidR="00FE2101" w:rsidRPr="00E83F9E">
        <w:rPr>
          <w:rFonts w:ascii="Arial" w:hAnsi="Arial" w:cs="Arial"/>
        </w:rPr>
        <w:t xml:space="preserve"> </w:t>
      </w:r>
      <w:r w:rsidR="00E63711" w:rsidRPr="00E83F9E">
        <w:rPr>
          <w:rFonts w:ascii="Arial" w:hAnsi="Arial" w:cs="Arial"/>
        </w:rPr>
        <w:t>previstas</w:t>
      </w:r>
      <w:r w:rsidR="00FE2101" w:rsidRPr="00E83F9E">
        <w:rPr>
          <w:rFonts w:ascii="Arial" w:hAnsi="Arial" w:cs="Arial"/>
        </w:rPr>
        <w:t xml:space="preserve"> </w:t>
      </w:r>
      <w:r w:rsidR="00E63711" w:rsidRPr="00E83F9E">
        <w:rPr>
          <w:rFonts w:ascii="Arial" w:hAnsi="Arial" w:cs="Arial"/>
        </w:rPr>
        <w:t>e</w:t>
      </w:r>
      <w:r w:rsidR="00FE2101" w:rsidRPr="00E83F9E">
        <w:rPr>
          <w:rFonts w:ascii="Arial" w:hAnsi="Arial" w:cs="Arial"/>
        </w:rPr>
        <w:t xml:space="preserve"> </w:t>
      </w:r>
      <w:r w:rsidR="00E63711" w:rsidRPr="00E83F9E">
        <w:rPr>
          <w:rFonts w:ascii="Arial" w:hAnsi="Arial" w:cs="Arial"/>
        </w:rPr>
        <w:t>informadas</w:t>
      </w:r>
      <w:r w:rsidR="00FE2101" w:rsidRPr="00E83F9E">
        <w:rPr>
          <w:rFonts w:ascii="Arial" w:hAnsi="Arial" w:cs="Arial"/>
        </w:rPr>
        <w:t xml:space="preserve"> </w:t>
      </w:r>
      <w:r w:rsidR="00E63711" w:rsidRPr="00E83F9E">
        <w:rPr>
          <w:rFonts w:ascii="Arial" w:hAnsi="Arial" w:cs="Arial"/>
        </w:rPr>
        <w:t>al</w:t>
      </w:r>
      <w:r w:rsidR="00FE2101" w:rsidRPr="00E83F9E">
        <w:rPr>
          <w:rFonts w:ascii="Arial" w:hAnsi="Arial" w:cs="Arial"/>
        </w:rPr>
        <w:t xml:space="preserve"> </w:t>
      </w:r>
      <w:r w:rsidR="00E63711" w:rsidRPr="00E83F9E">
        <w:rPr>
          <w:rFonts w:ascii="Arial" w:hAnsi="Arial" w:cs="Arial"/>
        </w:rPr>
        <w:t>Coordinador</w:t>
      </w:r>
      <w:r w:rsidR="00FE2101" w:rsidRPr="00E83F9E">
        <w:rPr>
          <w:rFonts w:ascii="Arial" w:hAnsi="Arial" w:cs="Arial"/>
        </w:rPr>
        <w:t xml:space="preserve"> </w:t>
      </w:r>
      <w:r w:rsidR="00E63711" w:rsidRPr="00E83F9E">
        <w:rPr>
          <w:rFonts w:ascii="Arial" w:hAnsi="Arial" w:cs="Arial"/>
        </w:rPr>
        <w:t>para</w:t>
      </w:r>
      <w:r w:rsidR="00FE2101" w:rsidRPr="00E83F9E">
        <w:rPr>
          <w:rFonts w:ascii="Arial" w:hAnsi="Arial" w:cs="Arial"/>
        </w:rPr>
        <w:t xml:space="preserve"> </w:t>
      </w:r>
      <w:r w:rsidR="00E63711" w:rsidRPr="00E83F9E">
        <w:rPr>
          <w:rFonts w:ascii="Arial" w:hAnsi="Arial" w:cs="Arial"/>
        </w:rPr>
        <w:t>la</w:t>
      </w:r>
      <w:r w:rsidR="00FE2101" w:rsidRPr="00E83F9E">
        <w:rPr>
          <w:rFonts w:ascii="Arial" w:hAnsi="Arial" w:cs="Arial"/>
        </w:rPr>
        <w:t xml:space="preserve"> </w:t>
      </w:r>
      <w:r w:rsidR="00E63711" w:rsidRPr="00E83F9E">
        <w:rPr>
          <w:rFonts w:ascii="Arial" w:hAnsi="Arial" w:cs="Arial"/>
        </w:rPr>
        <w:t>Puesta</w:t>
      </w:r>
      <w:r w:rsidR="00FE2101" w:rsidRPr="00E83F9E">
        <w:rPr>
          <w:rFonts w:ascii="Arial" w:hAnsi="Arial" w:cs="Arial"/>
        </w:rPr>
        <w:t xml:space="preserve"> </w:t>
      </w:r>
      <w:r w:rsidR="00E63711" w:rsidRPr="00E83F9E">
        <w:rPr>
          <w:rFonts w:ascii="Arial" w:hAnsi="Arial" w:cs="Arial"/>
        </w:rPr>
        <w:t>en</w:t>
      </w:r>
      <w:r w:rsidR="00FE2101" w:rsidRPr="00E83F9E">
        <w:rPr>
          <w:rFonts w:ascii="Arial" w:hAnsi="Arial" w:cs="Arial"/>
        </w:rPr>
        <w:t xml:space="preserve"> </w:t>
      </w:r>
      <w:r w:rsidR="00E63711" w:rsidRPr="00E83F9E">
        <w:rPr>
          <w:rFonts w:ascii="Arial" w:hAnsi="Arial" w:cs="Arial"/>
        </w:rPr>
        <w:t>Servicio</w:t>
      </w:r>
      <w:r w:rsidR="003E3D45" w:rsidRPr="00E83F9E">
        <w:rPr>
          <w:rFonts w:ascii="Arial" w:hAnsi="Arial" w:cs="Arial"/>
        </w:rPr>
        <w:t>,</w:t>
      </w:r>
      <w:r w:rsidR="00FE2101" w:rsidRPr="00E83F9E">
        <w:rPr>
          <w:rFonts w:ascii="Arial" w:hAnsi="Arial" w:cs="Arial"/>
        </w:rPr>
        <w:t xml:space="preserve"> </w:t>
      </w:r>
      <w:r w:rsidR="003E3D45" w:rsidRPr="00E83F9E">
        <w:rPr>
          <w:rFonts w:ascii="Arial" w:hAnsi="Arial" w:cs="Arial"/>
        </w:rPr>
        <w:t>será</w:t>
      </w:r>
      <w:r w:rsidR="00FE2101" w:rsidRPr="00E83F9E">
        <w:rPr>
          <w:rFonts w:ascii="Arial" w:hAnsi="Arial" w:cs="Arial"/>
        </w:rPr>
        <w:t xml:space="preserve"> </w:t>
      </w:r>
      <w:r w:rsidR="003E3D45" w:rsidRPr="00E83F9E">
        <w:rPr>
          <w:rFonts w:ascii="Arial" w:hAnsi="Arial" w:cs="Arial"/>
        </w:rPr>
        <w:t>de</w:t>
      </w:r>
      <w:r w:rsidR="00FE2101" w:rsidRPr="00E83F9E">
        <w:rPr>
          <w:rFonts w:ascii="Arial" w:hAnsi="Arial" w:cs="Arial"/>
        </w:rPr>
        <w:t xml:space="preserve"> </w:t>
      </w:r>
      <w:r w:rsidR="003E3D45" w:rsidRPr="00E83F9E">
        <w:rPr>
          <w:rFonts w:ascii="Arial" w:hAnsi="Arial" w:cs="Arial"/>
        </w:rPr>
        <w:t>aplicación</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00A31F99" w:rsidRPr="00E83F9E">
        <w:rPr>
          <w:rFonts w:ascii="Arial" w:hAnsi="Arial" w:cs="Arial"/>
        </w:rPr>
        <w:t>dispuesto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00A31F99" w:rsidRPr="00E83F9E">
        <w:rPr>
          <w:rFonts w:ascii="Arial" w:hAnsi="Arial" w:cs="Arial"/>
        </w:rPr>
        <w:t>el</w:t>
      </w:r>
      <w:r w:rsidR="00FE2101" w:rsidRPr="00E83F9E">
        <w:rPr>
          <w:rFonts w:ascii="Arial" w:hAnsi="Arial" w:cs="Arial"/>
        </w:rPr>
        <w:t xml:space="preserve"> </w:t>
      </w:r>
      <w:r w:rsidRPr="00E83F9E">
        <w:rPr>
          <w:rFonts w:ascii="Arial" w:hAnsi="Arial" w:cs="Arial"/>
        </w:rPr>
        <w:t>artículo</w:t>
      </w:r>
      <w:r w:rsidR="00FE2101" w:rsidRPr="00E83F9E">
        <w:rPr>
          <w:rFonts w:ascii="Arial" w:hAnsi="Arial" w:cs="Arial"/>
        </w:rPr>
        <w:t xml:space="preserve"> </w:t>
      </w:r>
      <w:r w:rsidRPr="00E83F9E">
        <w:rPr>
          <w:rFonts w:ascii="Arial" w:hAnsi="Arial" w:cs="Arial"/>
        </w:rPr>
        <w:t>72-17</w:t>
      </w:r>
      <w:r w:rsidR="00FE2101" w:rsidRPr="00E83F9E">
        <w:rPr>
          <w:rFonts w:ascii="Arial" w:hAnsi="Arial" w:cs="Arial"/>
        </w:rPr>
        <w:t xml:space="preserve"> </w:t>
      </w:r>
      <w:r w:rsidR="00A31F99" w:rsidRPr="00E83F9E">
        <w:rPr>
          <w:rFonts w:ascii="Arial" w:hAnsi="Arial" w:cs="Arial"/>
        </w:rPr>
        <w:t>de</w:t>
      </w:r>
      <w:r w:rsidR="00FE2101" w:rsidRPr="00E83F9E">
        <w:rPr>
          <w:rFonts w:ascii="Arial" w:hAnsi="Arial" w:cs="Arial"/>
        </w:rPr>
        <w:t xml:space="preserve"> </w:t>
      </w:r>
      <w:r w:rsidR="00A31F99" w:rsidRPr="00E83F9E">
        <w:rPr>
          <w:rFonts w:ascii="Arial" w:hAnsi="Arial" w:cs="Arial"/>
        </w:rPr>
        <w:t>la</w:t>
      </w:r>
      <w:r w:rsidR="00FE2101" w:rsidRPr="00E83F9E">
        <w:rPr>
          <w:rFonts w:ascii="Arial" w:hAnsi="Arial" w:cs="Arial"/>
        </w:rPr>
        <w:t xml:space="preserve"> </w:t>
      </w:r>
      <w:r w:rsidR="00A31F99" w:rsidRPr="00E83F9E">
        <w:rPr>
          <w:rFonts w:ascii="Arial" w:hAnsi="Arial" w:cs="Arial"/>
        </w:rPr>
        <w:t>LGSE</w:t>
      </w:r>
      <w:r w:rsidRPr="00E83F9E">
        <w:rPr>
          <w:rFonts w:ascii="Arial" w:hAnsi="Arial" w:cs="Arial"/>
        </w:rPr>
        <w:t>.</w:t>
      </w:r>
    </w:p>
    <w:p w14:paraId="6432DB88" w14:textId="12A3455A" w:rsidR="00DA382E" w:rsidRPr="00E83F9E" w:rsidRDefault="1545FADC" w:rsidP="001B5344">
      <w:pPr>
        <w:pStyle w:val="Ttulo3"/>
        <w:numPr>
          <w:ilvl w:val="2"/>
          <w:numId w:val="97"/>
        </w:numPr>
        <w:spacing w:before="0" w:line="276" w:lineRule="auto"/>
        <w:ind w:left="709"/>
        <w:rPr>
          <w:rFonts w:ascii="Arial" w:hAnsi="Arial" w:cs="Arial"/>
        </w:rPr>
      </w:pPr>
      <w:bookmarkStart w:id="1329" w:name="_Toc58863682"/>
      <w:bookmarkStart w:id="1330" w:name="_Toc495915576"/>
      <w:bookmarkStart w:id="1331" w:name="_Toc497757854"/>
      <w:bookmarkStart w:id="1332" w:name="_Toc526875897"/>
      <w:bookmarkStart w:id="1333" w:name="_Toc8316417"/>
      <w:bookmarkStart w:id="1334" w:name="_Toc1640107828"/>
      <w:bookmarkStart w:id="1335" w:name="_Toc548529644"/>
      <w:bookmarkStart w:id="1336" w:name="_Toc1221541750"/>
      <w:bookmarkStart w:id="1337" w:name="_Toc202518659"/>
      <w:bookmarkEnd w:id="1329"/>
      <w:r w:rsidRPr="00E83F9E">
        <w:rPr>
          <w:rFonts w:ascii="Arial" w:hAnsi="Arial" w:cs="Arial"/>
        </w:rPr>
        <w:lastRenderedPageBreak/>
        <w:t>Cuantificación</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los</w:t>
      </w:r>
      <w:r w:rsidR="7D74883F" w:rsidRPr="00E83F9E">
        <w:rPr>
          <w:rFonts w:ascii="Arial" w:hAnsi="Arial" w:cs="Arial"/>
        </w:rPr>
        <w:t xml:space="preserve"> </w:t>
      </w:r>
      <w:r w:rsidRPr="00E83F9E">
        <w:rPr>
          <w:rFonts w:ascii="Arial" w:hAnsi="Arial" w:cs="Arial"/>
        </w:rPr>
        <w:t>Aumentos</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Plazo</w:t>
      </w:r>
      <w:bookmarkEnd w:id="1330"/>
      <w:bookmarkEnd w:id="1331"/>
      <w:bookmarkEnd w:id="1332"/>
      <w:bookmarkEnd w:id="1333"/>
      <w:bookmarkEnd w:id="1334"/>
      <w:bookmarkEnd w:id="1335"/>
      <w:bookmarkEnd w:id="1336"/>
      <w:bookmarkEnd w:id="1337"/>
    </w:p>
    <w:p w14:paraId="342FE951" w14:textId="3D5AB8AE" w:rsidR="00DA382E" w:rsidRPr="00E83F9E" w:rsidRDefault="00DA382E" w:rsidP="001B5344">
      <w:pPr>
        <w:spacing w:line="276" w:lineRule="auto"/>
        <w:rPr>
          <w:rFonts w:ascii="Arial" w:hAnsi="Arial" w:cs="Arial"/>
        </w:rPr>
      </w:pPr>
      <w:r w:rsidRPr="00E83F9E">
        <w:rPr>
          <w:rFonts w:ascii="Arial" w:hAnsi="Arial" w:cs="Arial"/>
        </w:rPr>
        <w:t>Será</w:t>
      </w:r>
      <w:r w:rsidR="00FE2101" w:rsidRPr="00E83F9E">
        <w:rPr>
          <w:rFonts w:ascii="Arial" w:hAnsi="Arial" w:cs="Arial"/>
        </w:rPr>
        <w:t xml:space="preserve"> </w:t>
      </w:r>
      <w:r w:rsidRPr="00E83F9E">
        <w:rPr>
          <w:rFonts w:ascii="Arial" w:hAnsi="Arial" w:cs="Arial"/>
        </w:rPr>
        <w:t>responsabilidad</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demostrar,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plena</w:t>
      </w:r>
      <w:r w:rsidR="00FE2101" w:rsidRPr="00E83F9E">
        <w:rPr>
          <w:rFonts w:ascii="Arial" w:hAnsi="Arial" w:cs="Arial"/>
        </w:rPr>
        <w:t xml:space="preserve"> </w:t>
      </w:r>
      <w:r w:rsidRPr="00E83F9E">
        <w:rPr>
          <w:rFonts w:ascii="Arial" w:hAnsi="Arial" w:cs="Arial"/>
        </w:rPr>
        <w:t>satisfacción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causales</w:t>
      </w:r>
      <w:r w:rsidR="00FE2101" w:rsidRPr="00E83F9E">
        <w:rPr>
          <w:rFonts w:ascii="Arial" w:hAnsi="Arial" w:cs="Arial"/>
        </w:rPr>
        <w:t xml:space="preserve"> </w:t>
      </w:r>
      <w:r w:rsidRPr="00E83F9E">
        <w:rPr>
          <w:rFonts w:ascii="Arial" w:hAnsi="Arial" w:cs="Arial"/>
        </w:rPr>
        <w:t>invocadas</w:t>
      </w:r>
      <w:r w:rsidR="00FE2101" w:rsidRPr="00E83F9E">
        <w:rPr>
          <w:rFonts w:ascii="Arial" w:hAnsi="Arial" w:cs="Arial"/>
        </w:rPr>
        <w:t xml:space="preserve"> </w:t>
      </w:r>
      <w:r w:rsidRPr="00E83F9E">
        <w:rPr>
          <w:rFonts w:ascii="Arial" w:hAnsi="Arial" w:cs="Arial"/>
        </w:rPr>
        <w:t>afectan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plazos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fechas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solicite</w:t>
      </w:r>
      <w:r w:rsidR="00FE2101" w:rsidRPr="00E83F9E">
        <w:rPr>
          <w:rFonts w:ascii="Arial" w:hAnsi="Arial" w:cs="Arial"/>
        </w:rPr>
        <w:t xml:space="preserve"> </w:t>
      </w:r>
      <w:r w:rsidRPr="00E83F9E">
        <w:rPr>
          <w:rFonts w:ascii="Arial" w:hAnsi="Arial" w:cs="Arial"/>
        </w:rPr>
        <w:t>modificar,</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tiene</w:t>
      </w:r>
      <w:r w:rsidR="00FE2101" w:rsidRPr="00E83F9E">
        <w:rPr>
          <w:rFonts w:ascii="Arial" w:hAnsi="Arial" w:cs="Arial"/>
        </w:rPr>
        <w:t xml:space="preserve"> </w:t>
      </w:r>
      <w:r w:rsidRPr="00E83F9E">
        <w:rPr>
          <w:rFonts w:ascii="Arial" w:hAnsi="Arial" w:cs="Arial"/>
        </w:rPr>
        <w:t>responsabilidad</w:t>
      </w:r>
      <w:r w:rsidR="00FE2101" w:rsidRPr="00E83F9E">
        <w:rPr>
          <w:rFonts w:ascii="Arial" w:hAnsi="Arial" w:cs="Arial"/>
        </w:rPr>
        <w:t xml:space="preserve"> </w:t>
      </w:r>
      <w:r w:rsidRPr="00E83F9E">
        <w:rPr>
          <w:rFonts w:ascii="Arial" w:hAnsi="Arial" w:cs="Arial"/>
        </w:rPr>
        <w:t>alguna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causales</w:t>
      </w:r>
      <w:r w:rsidR="00FE2101" w:rsidRPr="00E83F9E">
        <w:rPr>
          <w:rFonts w:ascii="Arial" w:hAnsi="Arial" w:cs="Arial"/>
        </w:rPr>
        <w:t xml:space="preserve"> </w:t>
      </w:r>
      <w:r w:rsidRPr="00E83F9E">
        <w:rPr>
          <w:rFonts w:ascii="Arial" w:hAnsi="Arial" w:cs="Arial"/>
        </w:rPr>
        <w:t>invocadas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ha</w:t>
      </w:r>
      <w:r w:rsidR="00FE2101" w:rsidRPr="00E83F9E">
        <w:rPr>
          <w:rFonts w:ascii="Arial" w:hAnsi="Arial" w:cs="Arial"/>
        </w:rPr>
        <w:t xml:space="preserve"> </w:t>
      </w:r>
      <w:r w:rsidRPr="00E83F9E">
        <w:rPr>
          <w:rFonts w:ascii="Arial" w:hAnsi="Arial" w:cs="Arial"/>
        </w:rPr>
        <w:t>minimizado</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efectos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demora</w:t>
      </w:r>
      <w:r w:rsidR="00FE2101" w:rsidRPr="00E83F9E">
        <w:rPr>
          <w:rFonts w:ascii="Arial" w:hAnsi="Arial" w:cs="Arial"/>
        </w:rPr>
        <w:t xml:space="preserve"> </w:t>
      </w:r>
      <w:r w:rsidRPr="00E83F9E">
        <w:rPr>
          <w:rFonts w:ascii="Arial" w:hAnsi="Arial" w:cs="Arial"/>
        </w:rPr>
        <w:t>consecuente.</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ello</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considerar</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solicitudes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aumento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serán</w:t>
      </w:r>
      <w:r w:rsidR="00FE2101" w:rsidRPr="00E83F9E">
        <w:rPr>
          <w:rFonts w:ascii="Arial" w:hAnsi="Arial" w:cs="Arial"/>
        </w:rPr>
        <w:t xml:space="preserve"> </w:t>
      </w:r>
      <w:r w:rsidRPr="00E83F9E">
        <w:rPr>
          <w:rFonts w:ascii="Arial" w:hAnsi="Arial" w:cs="Arial"/>
        </w:rPr>
        <w:t>estudiadas</w:t>
      </w:r>
      <w:r w:rsidR="00FE2101" w:rsidRPr="00E83F9E">
        <w:rPr>
          <w:rFonts w:ascii="Arial" w:hAnsi="Arial" w:cs="Arial"/>
        </w:rPr>
        <w:t xml:space="preserve"> </w:t>
      </w:r>
      <w:r w:rsidRPr="00E83F9E">
        <w:rPr>
          <w:rFonts w:ascii="Arial" w:hAnsi="Arial" w:cs="Arial"/>
        </w:rPr>
        <w:t>teniendo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cuenta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control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programas</w:t>
      </w:r>
      <w:r w:rsidR="00FE2101" w:rsidRPr="00E83F9E">
        <w:rPr>
          <w:rFonts w:ascii="Arial" w:hAnsi="Arial" w:cs="Arial"/>
        </w:rPr>
        <w:t xml:space="preserve"> </w:t>
      </w:r>
      <w:r w:rsidRPr="00E83F9E">
        <w:rPr>
          <w:rFonts w:ascii="Arial" w:hAnsi="Arial" w:cs="Arial"/>
        </w:rPr>
        <w:t>indicado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cláusula</w:t>
      </w:r>
      <w:r w:rsidR="00FE2101" w:rsidRPr="00E83F9E">
        <w:rPr>
          <w:rFonts w:ascii="Arial" w:hAnsi="Arial" w:cs="Arial"/>
        </w:rPr>
        <w:t xml:space="preserve"> </w:t>
      </w:r>
      <w:r w:rsidR="00146890" w:rsidRPr="00E83F9E">
        <w:rPr>
          <w:rFonts w:ascii="Arial" w:hAnsi="Arial" w:cs="Arial"/>
        </w:rPr>
        <w:fldChar w:fldCharType="begin"/>
      </w:r>
      <w:r w:rsidR="00146890" w:rsidRPr="00E83F9E">
        <w:rPr>
          <w:rFonts w:ascii="Arial" w:hAnsi="Arial" w:cs="Arial"/>
        </w:rPr>
        <w:instrText xml:space="preserve"> REF _TOC_250004 \r \h </w:instrText>
      </w:r>
      <w:r w:rsidR="00A338D9" w:rsidRPr="00E83F9E">
        <w:rPr>
          <w:rFonts w:ascii="Arial" w:hAnsi="Arial" w:cs="Arial"/>
        </w:rPr>
        <w:instrText xml:space="preserve"> \* MERGEFORMAT </w:instrText>
      </w:r>
      <w:r w:rsidR="00146890" w:rsidRPr="00E83F9E">
        <w:rPr>
          <w:rFonts w:ascii="Arial" w:hAnsi="Arial" w:cs="Arial"/>
        </w:rPr>
      </w:r>
      <w:r w:rsidR="00146890" w:rsidRPr="00E83F9E">
        <w:rPr>
          <w:rFonts w:ascii="Arial" w:hAnsi="Arial" w:cs="Arial"/>
        </w:rPr>
        <w:fldChar w:fldCharType="separate"/>
      </w:r>
      <w:r w:rsidR="009434D3">
        <w:rPr>
          <w:rFonts w:ascii="Arial" w:hAnsi="Arial" w:cs="Arial"/>
        </w:rPr>
        <w:t>5.14.4</w:t>
      </w:r>
      <w:r w:rsidR="00146890" w:rsidRPr="00E83F9E">
        <w:rPr>
          <w:rFonts w:ascii="Arial" w:hAnsi="Arial" w:cs="Arial"/>
        </w:rPr>
        <w:fldChar w:fldCharType="end"/>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estas</w:t>
      </w:r>
      <w:r w:rsidR="00FE2101" w:rsidRPr="00E83F9E">
        <w:rPr>
          <w:rFonts w:ascii="Arial" w:hAnsi="Arial" w:cs="Arial"/>
        </w:rPr>
        <w:t xml:space="preserve"> </w:t>
      </w:r>
      <w:r w:rsidRPr="00E83F9E">
        <w:rPr>
          <w:rFonts w:ascii="Arial" w:hAnsi="Arial" w:cs="Arial"/>
        </w:rPr>
        <w:t>Bases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Ampliación,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Programa</w:t>
      </w:r>
      <w:r w:rsidR="00FE2101" w:rsidRPr="00E83F9E">
        <w:rPr>
          <w:rFonts w:ascii="Arial" w:hAnsi="Arial" w:cs="Arial"/>
        </w:rPr>
        <w:t xml:space="preserve"> </w:t>
      </w:r>
      <w:r w:rsidRPr="00E83F9E">
        <w:rPr>
          <w:rFonts w:ascii="Arial" w:hAnsi="Arial" w:cs="Arial"/>
        </w:rPr>
        <w:t>Maestro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productividades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avances</w:t>
      </w:r>
      <w:r w:rsidR="00FE2101" w:rsidRPr="00E83F9E">
        <w:rPr>
          <w:rFonts w:ascii="Arial" w:hAnsi="Arial" w:cs="Arial"/>
        </w:rPr>
        <w:t xml:space="preserve"> </w:t>
      </w:r>
      <w:r w:rsidRPr="00E83F9E">
        <w:rPr>
          <w:rFonts w:ascii="Arial" w:hAnsi="Arial" w:cs="Arial"/>
        </w:rPr>
        <w:t>considerados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dichos</w:t>
      </w:r>
      <w:r w:rsidR="00FE2101" w:rsidRPr="00E83F9E">
        <w:rPr>
          <w:rFonts w:ascii="Arial" w:hAnsi="Arial" w:cs="Arial"/>
        </w:rPr>
        <w:t xml:space="preserve"> </w:t>
      </w:r>
      <w:r w:rsidRPr="00E83F9E">
        <w:rPr>
          <w:rFonts w:ascii="Arial" w:hAnsi="Arial" w:cs="Arial"/>
        </w:rPr>
        <w:t>programas,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avances</w:t>
      </w:r>
      <w:r w:rsidR="00FE2101" w:rsidRPr="00E83F9E">
        <w:rPr>
          <w:rFonts w:ascii="Arial" w:hAnsi="Arial" w:cs="Arial"/>
        </w:rPr>
        <w:t xml:space="preserve"> </w:t>
      </w:r>
      <w:r w:rsidRPr="00E83F9E">
        <w:rPr>
          <w:rFonts w:ascii="Arial" w:hAnsi="Arial" w:cs="Arial"/>
        </w:rPr>
        <w:t>efectivos</w:t>
      </w:r>
      <w:r w:rsidR="00FE2101" w:rsidRPr="00E83F9E">
        <w:rPr>
          <w:rFonts w:ascii="Arial" w:hAnsi="Arial" w:cs="Arial"/>
        </w:rPr>
        <w:t xml:space="preserve"> </w:t>
      </w:r>
      <w:r w:rsidRPr="00E83F9E">
        <w:rPr>
          <w:rFonts w:ascii="Arial" w:hAnsi="Arial" w:cs="Arial"/>
        </w:rPr>
        <w:t>conseguidos</w:t>
      </w:r>
      <w:r w:rsidR="00FE2101" w:rsidRPr="00E83F9E">
        <w:rPr>
          <w:rFonts w:ascii="Arial" w:hAnsi="Arial" w:cs="Arial"/>
        </w:rPr>
        <w:t xml:space="preserve"> </w:t>
      </w:r>
      <w:r w:rsidRPr="00E83F9E">
        <w:rPr>
          <w:rFonts w:ascii="Arial" w:hAnsi="Arial" w:cs="Arial"/>
        </w:rPr>
        <w:t>hasta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produjo</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causal</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solicita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aumento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desviaciones</w:t>
      </w:r>
      <w:r w:rsidR="00FE2101" w:rsidRPr="00E83F9E">
        <w:rPr>
          <w:rFonts w:ascii="Arial" w:hAnsi="Arial" w:cs="Arial"/>
        </w:rPr>
        <w:t xml:space="preserve"> </w:t>
      </w:r>
      <w:r w:rsidRPr="00E83F9E">
        <w:rPr>
          <w:rFonts w:ascii="Arial" w:hAnsi="Arial" w:cs="Arial"/>
        </w:rPr>
        <w:t>observadas</w:t>
      </w:r>
      <w:r w:rsidR="00FE2101" w:rsidRPr="00E83F9E">
        <w:rPr>
          <w:rFonts w:ascii="Arial" w:hAnsi="Arial" w:cs="Arial"/>
        </w:rPr>
        <w:t xml:space="preserve"> </w:t>
      </w:r>
      <w:r w:rsidRPr="00E83F9E">
        <w:rPr>
          <w:rFonts w:ascii="Arial" w:hAnsi="Arial" w:cs="Arial"/>
        </w:rPr>
        <w:t>respecto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Programa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Trabajo</w:t>
      </w:r>
      <w:r w:rsidR="00FE2101" w:rsidRPr="00E83F9E">
        <w:rPr>
          <w:rFonts w:ascii="Arial" w:hAnsi="Arial" w:cs="Arial"/>
        </w:rPr>
        <w:t xml:space="preserve"> </w:t>
      </w:r>
      <w:r w:rsidRPr="00E83F9E">
        <w:rPr>
          <w:rFonts w:ascii="Arial" w:hAnsi="Arial" w:cs="Arial"/>
        </w:rPr>
        <w:t>vigente,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influencia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pérdida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tiempo,</w:t>
      </w:r>
      <w:r w:rsidR="00FE2101" w:rsidRPr="00E83F9E">
        <w:rPr>
          <w:rFonts w:ascii="Arial" w:hAnsi="Arial" w:cs="Arial"/>
        </w:rPr>
        <w:t xml:space="preserve"> </w:t>
      </w:r>
      <w:r w:rsidRPr="00E83F9E">
        <w:rPr>
          <w:rFonts w:ascii="Arial" w:hAnsi="Arial" w:cs="Arial"/>
        </w:rPr>
        <w:t>demora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deterioro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174D9F" w:rsidRPr="00E83F9E">
        <w:rPr>
          <w:rFonts w:ascii="Arial" w:hAnsi="Arial" w:cs="Arial"/>
        </w:rPr>
        <w:t xml:space="preserve"> </w:t>
      </w:r>
      <w:r w:rsidRPr="00E83F9E">
        <w:rPr>
          <w:rFonts w:ascii="Arial" w:hAnsi="Arial" w:cs="Arial"/>
        </w:rPr>
        <w:t>productividad</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sea</w:t>
      </w:r>
      <w:r w:rsidR="00FE2101" w:rsidRPr="00E83F9E">
        <w:rPr>
          <w:rFonts w:ascii="Arial" w:hAnsi="Arial" w:cs="Arial"/>
        </w:rPr>
        <w:t xml:space="preserve"> </w:t>
      </w:r>
      <w:r w:rsidRPr="00E83F9E">
        <w:rPr>
          <w:rFonts w:ascii="Arial" w:hAnsi="Arial" w:cs="Arial"/>
        </w:rPr>
        <w:t>imputable</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efecto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causal</w:t>
      </w:r>
      <w:r w:rsidR="00FE2101" w:rsidRPr="00E83F9E">
        <w:rPr>
          <w:rFonts w:ascii="Arial" w:hAnsi="Arial" w:cs="Arial"/>
        </w:rPr>
        <w:t xml:space="preserve"> </w:t>
      </w:r>
      <w:r w:rsidRPr="00E83F9E">
        <w:rPr>
          <w:rFonts w:ascii="Arial" w:hAnsi="Arial" w:cs="Arial"/>
        </w:rPr>
        <w:t>invocada</w:t>
      </w:r>
      <w:r w:rsidR="00FE2101" w:rsidRPr="00E83F9E">
        <w:rPr>
          <w:rFonts w:ascii="Arial" w:hAnsi="Arial" w:cs="Arial"/>
        </w:rPr>
        <w:t xml:space="preserve"> </w:t>
      </w:r>
      <w:r w:rsidRPr="00E83F9E">
        <w:rPr>
          <w:rFonts w:ascii="Arial" w:hAnsi="Arial" w:cs="Arial"/>
        </w:rPr>
        <w:t>sobre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actividades</w:t>
      </w:r>
      <w:r w:rsidR="00FE2101" w:rsidRPr="00E83F9E">
        <w:rPr>
          <w:rFonts w:ascii="Arial" w:hAnsi="Arial" w:cs="Arial"/>
        </w:rPr>
        <w:t xml:space="preserve"> </w:t>
      </w:r>
      <w:r w:rsidRPr="00E83F9E">
        <w:rPr>
          <w:rFonts w:ascii="Arial" w:hAnsi="Arial" w:cs="Arial"/>
        </w:rPr>
        <w:t>críticas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Programa</w:t>
      </w:r>
      <w:r w:rsidR="00FE2101" w:rsidRPr="00E83F9E">
        <w:rPr>
          <w:rFonts w:ascii="Arial" w:hAnsi="Arial" w:cs="Arial"/>
        </w:rPr>
        <w:t xml:space="preserve"> </w:t>
      </w:r>
      <w:r w:rsidRPr="00E83F9E">
        <w:rPr>
          <w:rFonts w:ascii="Arial" w:hAnsi="Arial" w:cs="Arial"/>
        </w:rPr>
        <w:t>Maestro.</w:t>
      </w:r>
    </w:p>
    <w:p w14:paraId="7554FC1A" w14:textId="4842E804"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otorgamiento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aumento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quedará</w:t>
      </w:r>
      <w:r w:rsidR="00FE2101" w:rsidRPr="00E83F9E">
        <w:rPr>
          <w:rFonts w:ascii="Arial" w:hAnsi="Arial" w:cs="Arial"/>
        </w:rPr>
        <w:t xml:space="preserve"> </w:t>
      </w:r>
      <w:r w:rsidRPr="00E83F9E">
        <w:rPr>
          <w:rFonts w:ascii="Arial" w:hAnsi="Arial" w:cs="Arial"/>
        </w:rPr>
        <w:t>restringido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fechas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término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actividades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resulten</w:t>
      </w:r>
      <w:r w:rsidR="00FE2101" w:rsidRPr="00E83F9E">
        <w:rPr>
          <w:rFonts w:ascii="Arial" w:hAnsi="Arial" w:cs="Arial"/>
        </w:rPr>
        <w:t xml:space="preserve"> </w:t>
      </w:r>
      <w:r w:rsidRPr="00E83F9E">
        <w:rPr>
          <w:rFonts w:ascii="Arial" w:hAnsi="Arial" w:cs="Arial"/>
        </w:rPr>
        <w:t>directamente</w:t>
      </w:r>
      <w:r w:rsidR="00FE2101" w:rsidRPr="00E83F9E">
        <w:rPr>
          <w:rFonts w:ascii="Arial" w:hAnsi="Arial" w:cs="Arial"/>
        </w:rPr>
        <w:t xml:space="preserve"> </w:t>
      </w:r>
      <w:r w:rsidRPr="00E83F9E">
        <w:rPr>
          <w:rFonts w:ascii="Arial" w:hAnsi="Arial" w:cs="Arial"/>
        </w:rPr>
        <w:t>afectadas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causales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invoquen,</w:t>
      </w:r>
      <w:r w:rsidR="00FE2101" w:rsidRPr="00E83F9E">
        <w:rPr>
          <w:rFonts w:ascii="Arial" w:hAnsi="Arial" w:cs="Arial"/>
        </w:rPr>
        <w:t xml:space="preserve"> </w:t>
      </w:r>
      <w:r w:rsidRPr="00E83F9E">
        <w:rPr>
          <w:rFonts w:ascii="Arial" w:hAnsi="Arial" w:cs="Arial"/>
        </w:rPr>
        <w:t>siendo</w:t>
      </w:r>
      <w:r w:rsidR="00FE2101" w:rsidRPr="00E83F9E">
        <w:rPr>
          <w:rFonts w:ascii="Arial" w:hAnsi="Arial" w:cs="Arial"/>
        </w:rPr>
        <w:t xml:space="preserve"> </w:t>
      </w:r>
      <w:r w:rsidRPr="00E83F9E">
        <w:rPr>
          <w:rFonts w:ascii="Arial" w:hAnsi="Arial" w:cs="Arial"/>
        </w:rPr>
        <w:t>atribución</w:t>
      </w:r>
      <w:r w:rsidR="00FE2101" w:rsidRPr="00E83F9E">
        <w:rPr>
          <w:rFonts w:ascii="Arial" w:hAnsi="Arial" w:cs="Arial"/>
        </w:rPr>
        <w:t xml:space="preserve"> </w:t>
      </w:r>
      <w:r w:rsidRPr="00E83F9E">
        <w:rPr>
          <w:rFonts w:ascii="Arial" w:hAnsi="Arial" w:cs="Arial"/>
        </w:rPr>
        <w:t>exclusiva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autorizar</w:t>
      </w:r>
      <w:r w:rsidR="00FE2101" w:rsidRPr="00E83F9E">
        <w:rPr>
          <w:rFonts w:ascii="Arial" w:hAnsi="Arial" w:cs="Arial"/>
        </w:rPr>
        <w:t xml:space="preserve"> </w:t>
      </w:r>
      <w:r w:rsidRPr="00E83F9E">
        <w:rPr>
          <w:rFonts w:ascii="Arial" w:hAnsi="Arial" w:cs="Arial"/>
        </w:rPr>
        <w:t>aumento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otras</w:t>
      </w:r>
      <w:r w:rsidR="00FE2101" w:rsidRPr="00E83F9E">
        <w:rPr>
          <w:rFonts w:ascii="Arial" w:hAnsi="Arial" w:cs="Arial"/>
        </w:rPr>
        <w:t xml:space="preserve"> </w:t>
      </w:r>
      <w:r w:rsidRPr="00E83F9E">
        <w:rPr>
          <w:rFonts w:ascii="Arial" w:hAnsi="Arial" w:cs="Arial"/>
        </w:rPr>
        <w:t>partes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fueren</w:t>
      </w:r>
      <w:r w:rsidR="00FE2101" w:rsidRPr="00E83F9E">
        <w:rPr>
          <w:rFonts w:ascii="Arial" w:hAnsi="Arial" w:cs="Arial"/>
        </w:rPr>
        <w:t xml:space="preserve"> </w:t>
      </w:r>
      <w:r w:rsidRPr="00E83F9E">
        <w:rPr>
          <w:rFonts w:ascii="Arial" w:hAnsi="Arial" w:cs="Arial"/>
        </w:rPr>
        <w:t>afectadas</w:t>
      </w:r>
      <w:r w:rsidR="00FE2101" w:rsidRPr="00E83F9E">
        <w:rPr>
          <w:rFonts w:ascii="Arial" w:hAnsi="Arial" w:cs="Arial"/>
        </w:rPr>
        <w:t xml:space="preserve"> </w:t>
      </w:r>
      <w:r w:rsidRPr="00E83F9E">
        <w:rPr>
          <w:rFonts w:ascii="Arial" w:hAnsi="Arial" w:cs="Arial"/>
        </w:rPr>
        <w:t>directamente</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causal</w:t>
      </w:r>
      <w:r w:rsidR="00FE2101" w:rsidRPr="00E83F9E">
        <w:rPr>
          <w:rFonts w:ascii="Arial" w:hAnsi="Arial" w:cs="Arial"/>
        </w:rPr>
        <w:t xml:space="preserve"> </w:t>
      </w:r>
      <w:r w:rsidRPr="00E83F9E">
        <w:rPr>
          <w:rFonts w:ascii="Arial" w:hAnsi="Arial" w:cs="Arial"/>
        </w:rPr>
        <w:t>invocada.</w:t>
      </w:r>
    </w:p>
    <w:p w14:paraId="4CB8D349" w14:textId="3E1D4714" w:rsidR="00DA382E" w:rsidRPr="00E83F9E" w:rsidRDefault="1545FADC" w:rsidP="001B5344">
      <w:pPr>
        <w:pStyle w:val="Ttulo3"/>
        <w:numPr>
          <w:ilvl w:val="2"/>
          <w:numId w:val="97"/>
        </w:numPr>
        <w:spacing w:before="0" w:line="276" w:lineRule="auto"/>
        <w:ind w:left="709"/>
        <w:rPr>
          <w:rFonts w:ascii="Arial" w:hAnsi="Arial" w:cs="Arial"/>
        </w:rPr>
      </w:pPr>
      <w:bookmarkStart w:id="1338" w:name="_Toc495915577"/>
      <w:bookmarkStart w:id="1339" w:name="_Toc497757855"/>
      <w:bookmarkStart w:id="1340" w:name="_Toc526875898"/>
      <w:bookmarkStart w:id="1341" w:name="_Toc8316418"/>
      <w:bookmarkStart w:id="1342" w:name="_Toc1391450140"/>
      <w:bookmarkStart w:id="1343" w:name="_Toc706720414"/>
      <w:bookmarkStart w:id="1344" w:name="_Toc1935738553"/>
      <w:bookmarkStart w:id="1345" w:name="_Toc202518660"/>
      <w:r w:rsidRPr="00E83F9E">
        <w:rPr>
          <w:rFonts w:ascii="Arial" w:hAnsi="Arial" w:cs="Arial"/>
        </w:rPr>
        <w:t>Indemnizaciones</w:t>
      </w:r>
      <w:r w:rsidR="7D74883F" w:rsidRPr="00E83F9E">
        <w:rPr>
          <w:rFonts w:ascii="Arial" w:hAnsi="Arial" w:cs="Arial"/>
        </w:rPr>
        <w:t xml:space="preserve"> </w:t>
      </w:r>
      <w:r w:rsidRPr="00E83F9E">
        <w:rPr>
          <w:rFonts w:ascii="Arial" w:hAnsi="Arial" w:cs="Arial"/>
        </w:rPr>
        <w:t>por</w:t>
      </w:r>
      <w:r w:rsidR="7D74883F" w:rsidRPr="00E83F9E">
        <w:rPr>
          <w:rFonts w:ascii="Arial" w:hAnsi="Arial" w:cs="Arial"/>
        </w:rPr>
        <w:t xml:space="preserve"> </w:t>
      </w:r>
      <w:r w:rsidRPr="00E83F9E">
        <w:rPr>
          <w:rFonts w:ascii="Arial" w:hAnsi="Arial" w:cs="Arial"/>
        </w:rPr>
        <w:t>Aumentos</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Plazo</w:t>
      </w:r>
      <w:bookmarkEnd w:id="1338"/>
      <w:bookmarkEnd w:id="1339"/>
      <w:bookmarkEnd w:id="1340"/>
      <w:bookmarkEnd w:id="1341"/>
      <w:bookmarkEnd w:id="1342"/>
      <w:bookmarkEnd w:id="1343"/>
      <w:bookmarkEnd w:id="1344"/>
      <w:bookmarkEnd w:id="1345"/>
    </w:p>
    <w:p w14:paraId="2475F563" w14:textId="2B7C4C07" w:rsidR="00DA382E" w:rsidRPr="00E83F9E" w:rsidRDefault="00DA382E" w:rsidP="001B5344">
      <w:pPr>
        <w:spacing w:line="276" w:lineRule="auto"/>
        <w:rPr>
          <w:rFonts w:ascii="Arial" w:hAnsi="Arial" w:cs="Arial"/>
        </w:rPr>
      </w:pPr>
      <w:r w:rsidRPr="00E83F9E">
        <w:rPr>
          <w:rFonts w:ascii="Arial" w:hAnsi="Arial" w:cs="Arial"/>
        </w:rPr>
        <w:t>Si</w:t>
      </w:r>
      <w:r w:rsidR="00FE2101" w:rsidRPr="00E83F9E">
        <w:rPr>
          <w:rFonts w:ascii="Arial" w:hAnsi="Arial" w:cs="Arial"/>
        </w:rPr>
        <w:t xml:space="preserve"> </w:t>
      </w:r>
      <w:r w:rsidRPr="00E83F9E">
        <w:rPr>
          <w:rFonts w:ascii="Arial" w:hAnsi="Arial" w:cs="Arial"/>
        </w:rPr>
        <w:t>requerida</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Orden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Cambio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considera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además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tener</w:t>
      </w:r>
      <w:r w:rsidR="00FE2101" w:rsidRPr="00E83F9E">
        <w:rPr>
          <w:rFonts w:ascii="Arial" w:hAnsi="Arial" w:cs="Arial"/>
        </w:rPr>
        <w:t xml:space="preserve"> </w:t>
      </w:r>
      <w:r w:rsidRPr="00E83F9E">
        <w:rPr>
          <w:rFonts w:ascii="Arial" w:hAnsi="Arial" w:cs="Arial"/>
        </w:rPr>
        <w:t>derecho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le</w:t>
      </w:r>
      <w:r w:rsidR="00FE2101" w:rsidRPr="00E83F9E">
        <w:rPr>
          <w:rFonts w:ascii="Arial" w:hAnsi="Arial" w:cs="Arial"/>
        </w:rPr>
        <w:t xml:space="preserve"> </w:t>
      </w:r>
      <w:r w:rsidRPr="00E83F9E">
        <w:rPr>
          <w:rFonts w:ascii="Arial" w:hAnsi="Arial" w:cs="Arial"/>
        </w:rPr>
        <w:t>sea</w:t>
      </w:r>
      <w:r w:rsidR="00FE2101" w:rsidRPr="00E83F9E">
        <w:rPr>
          <w:rFonts w:ascii="Arial" w:hAnsi="Arial" w:cs="Arial"/>
        </w:rPr>
        <w:t xml:space="preserve"> </w:t>
      </w:r>
      <w:r w:rsidRPr="00E83F9E">
        <w:rPr>
          <w:rFonts w:ascii="Arial" w:hAnsi="Arial" w:cs="Arial"/>
        </w:rPr>
        <w:t>concedido</w:t>
      </w:r>
      <w:r w:rsidR="00FE2101" w:rsidRPr="00E83F9E">
        <w:rPr>
          <w:rFonts w:ascii="Arial" w:hAnsi="Arial" w:cs="Arial"/>
        </w:rPr>
        <w:t xml:space="preserve"> </w:t>
      </w:r>
      <w:r w:rsidRPr="00E83F9E">
        <w:rPr>
          <w:rFonts w:ascii="Arial" w:hAnsi="Arial" w:cs="Arial"/>
        </w:rPr>
        <w:t>aumento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tiene</w:t>
      </w:r>
      <w:r w:rsidR="00FE2101" w:rsidRPr="00E83F9E">
        <w:rPr>
          <w:rFonts w:ascii="Arial" w:hAnsi="Arial" w:cs="Arial"/>
        </w:rPr>
        <w:t xml:space="preserve"> </w:t>
      </w:r>
      <w:r w:rsidRPr="00E83F9E">
        <w:rPr>
          <w:rFonts w:ascii="Arial" w:hAnsi="Arial" w:cs="Arial"/>
        </w:rPr>
        <w:t>también</w:t>
      </w:r>
      <w:r w:rsidR="00FE2101" w:rsidRPr="00E83F9E">
        <w:rPr>
          <w:rFonts w:ascii="Arial" w:hAnsi="Arial" w:cs="Arial"/>
        </w:rPr>
        <w:t xml:space="preserve"> </w:t>
      </w:r>
      <w:r w:rsidRPr="00E83F9E">
        <w:rPr>
          <w:rFonts w:ascii="Arial" w:hAnsi="Arial" w:cs="Arial"/>
        </w:rPr>
        <w:t>derecho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indemnización,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solicitará</w:t>
      </w:r>
      <w:r w:rsidR="00FE2101" w:rsidRPr="00E83F9E">
        <w:rPr>
          <w:rFonts w:ascii="Arial" w:hAnsi="Arial" w:cs="Arial"/>
        </w:rPr>
        <w:t xml:space="preserve"> </w:t>
      </w:r>
      <w:r w:rsidRPr="00E83F9E">
        <w:rPr>
          <w:rFonts w:ascii="Arial" w:hAnsi="Arial" w:cs="Arial"/>
        </w:rPr>
        <w:t>junto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solicitud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aumento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dentro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mismos</w:t>
      </w:r>
      <w:r w:rsidR="00FE2101" w:rsidRPr="00E83F9E">
        <w:rPr>
          <w:rFonts w:ascii="Arial" w:hAnsi="Arial" w:cs="Arial"/>
        </w:rPr>
        <w:t xml:space="preserve"> </w:t>
      </w:r>
      <w:r w:rsidRPr="00E83F9E">
        <w:rPr>
          <w:rFonts w:ascii="Arial" w:hAnsi="Arial" w:cs="Arial"/>
        </w:rPr>
        <w:t>plazos.</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solicitud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indemnización</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resolverá</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valorizará</w:t>
      </w:r>
      <w:r w:rsidR="00FE2101" w:rsidRPr="00E83F9E">
        <w:rPr>
          <w:rFonts w:ascii="Arial" w:hAnsi="Arial" w:cs="Arial"/>
        </w:rPr>
        <w:t xml:space="preserve"> </w:t>
      </w:r>
      <w:r w:rsidRPr="00E83F9E">
        <w:rPr>
          <w:rFonts w:ascii="Arial" w:hAnsi="Arial" w:cs="Arial"/>
        </w:rPr>
        <w:t>conforme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establecido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cláusula</w:t>
      </w:r>
      <w:r w:rsidR="00FE2101" w:rsidRPr="00E83F9E">
        <w:rPr>
          <w:rFonts w:ascii="Arial" w:hAnsi="Arial" w:cs="Arial"/>
        </w:rPr>
        <w:t xml:space="preserve"> </w:t>
      </w:r>
      <w:r w:rsidRPr="00E83F9E">
        <w:rPr>
          <w:rFonts w:ascii="Arial" w:hAnsi="Arial" w:cs="Arial"/>
        </w:rPr>
        <w:fldChar w:fldCharType="begin"/>
      </w:r>
      <w:r w:rsidRPr="00E83F9E">
        <w:rPr>
          <w:rFonts w:ascii="Arial" w:hAnsi="Arial" w:cs="Arial"/>
        </w:rPr>
        <w:instrText xml:space="preserve"> REF _Ref495913712 \r \h  \* MERGEFORMAT </w:instrText>
      </w:r>
      <w:r w:rsidRPr="00E83F9E">
        <w:rPr>
          <w:rFonts w:ascii="Arial" w:hAnsi="Arial" w:cs="Arial"/>
        </w:rPr>
      </w:r>
      <w:r w:rsidRPr="00E83F9E">
        <w:rPr>
          <w:rFonts w:ascii="Arial" w:hAnsi="Arial" w:cs="Arial"/>
        </w:rPr>
        <w:fldChar w:fldCharType="separate"/>
      </w:r>
      <w:r w:rsidR="009434D3">
        <w:rPr>
          <w:rFonts w:ascii="Arial" w:hAnsi="Arial" w:cs="Arial"/>
        </w:rPr>
        <w:t>7.2.3.2</w:t>
      </w:r>
      <w:r w:rsidRPr="00E83F9E">
        <w:rPr>
          <w:rFonts w:ascii="Arial" w:hAnsi="Arial" w:cs="Arial"/>
        </w:rPr>
        <w:fldChar w:fldCharType="end"/>
      </w:r>
      <w:r w:rsidR="00FE2101" w:rsidRPr="00E83F9E">
        <w:rPr>
          <w:rFonts w:ascii="Arial" w:hAnsi="Arial" w:cs="Arial"/>
        </w:rPr>
        <w:t xml:space="preserve"> </w:t>
      </w:r>
      <w:r w:rsidRPr="00E83F9E">
        <w:rPr>
          <w:rFonts w:ascii="Arial" w:hAnsi="Arial" w:cs="Arial"/>
        </w:rPr>
        <w:t>Valoración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Indemnizaciones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estas</w:t>
      </w:r>
      <w:r w:rsidR="00FE2101" w:rsidRPr="00E83F9E">
        <w:rPr>
          <w:rFonts w:ascii="Arial" w:hAnsi="Arial" w:cs="Arial"/>
        </w:rPr>
        <w:t xml:space="preserve"> </w:t>
      </w:r>
      <w:r w:rsidRPr="00E83F9E">
        <w:rPr>
          <w:rFonts w:ascii="Arial" w:hAnsi="Arial" w:cs="Arial"/>
        </w:rPr>
        <w:t>Bases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Ampliación.</w:t>
      </w:r>
    </w:p>
    <w:p w14:paraId="7DEC4A28" w14:textId="227EC349" w:rsidR="00DA382E" w:rsidRPr="00E83F9E" w:rsidRDefault="1545FADC" w:rsidP="001B5344">
      <w:pPr>
        <w:pStyle w:val="Ttulo3"/>
        <w:numPr>
          <w:ilvl w:val="2"/>
          <w:numId w:val="97"/>
        </w:numPr>
        <w:spacing w:before="0" w:line="276" w:lineRule="auto"/>
        <w:ind w:left="709"/>
        <w:rPr>
          <w:rFonts w:ascii="Arial" w:hAnsi="Arial" w:cs="Arial"/>
        </w:rPr>
      </w:pPr>
      <w:bookmarkStart w:id="1346" w:name="_Toc495915578"/>
      <w:bookmarkStart w:id="1347" w:name="_Toc497757856"/>
      <w:bookmarkStart w:id="1348" w:name="_Toc526875899"/>
      <w:bookmarkStart w:id="1349" w:name="_Toc8316419"/>
      <w:bookmarkStart w:id="1350" w:name="_Toc460400138"/>
      <w:bookmarkStart w:id="1351" w:name="_Toc1983497083"/>
      <w:bookmarkStart w:id="1352" w:name="_Toc1191319655"/>
      <w:bookmarkStart w:id="1353" w:name="_Toc202518661"/>
      <w:r w:rsidRPr="00E83F9E">
        <w:rPr>
          <w:rFonts w:ascii="Arial" w:hAnsi="Arial" w:cs="Arial"/>
        </w:rPr>
        <w:t>Solicitud</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Aumentos</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Plazo</w:t>
      </w:r>
      <w:bookmarkEnd w:id="1346"/>
      <w:bookmarkEnd w:id="1347"/>
      <w:bookmarkEnd w:id="1348"/>
      <w:bookmarkEnd w:id="1349"/>
      <w:bookmarkEnd w:id="1350"/>
      <w:bookmarkEnd w:id="1351"/>
      <w:bookmarkEnd w:id="1352"/>
      <w:bookmarkEnd w:id="1353"/>
    </w:p>
    <w:p w14:paraId="0EE8E5CE" w14:textId="16EBB5EF" w:rsidR="00DA382E" w:rsidRPr="00E83F9E" w:rsidRDefault="00DA382E" w:rsidP="001B5344">
      <w:pPr>
        <w:spacing w:line="276" w:lineRule="auto"/>
        <w:rPr>
          <w:rFonts w:ascii="Arial" w:hAnsi="Arial" w:cs="Arial"/>
        </w:rPr>
      </w:pPr>
      <w:r w:rsidRPr="00E83F9E">
        <w:rPr>
          <w:rFonts w:ascii="Arial" w:hAnsi="Arial" w:cs="Arial"/>
        </w:rPr>
        <w:t>Sin</w:t>
      </w:r>
      <w:r w:rsidR="00FE2101" w:rsidRPr="00E83F9E">
        <w:rPr>
          <w:rFonts w:ascii="Arial" w:hAnsi="Arial" w:cs="Arial"/>
        </w:rPr>
        <w:t xml:space="preserve"> </w:t>
      </w:r>
      <w:r w:rsidRPr="00E83F9E">
        <w:rPr>
          <w:rFonts w:ascii="Arial" w:hAnsi="Arial" w:cs="Arial"/>
        </w:rPr>
        <w:t>perjuicio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entrega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otros</w:t>
      </w:r>
      <w:r w:rsidR="00FE2101" w:rsidRPr="00E83F9E">
        <w:rPr>
          <w:rFonts w:ascii="Arial" w:hAnsi="Arial" w:cs="Arial"/>
        </w:rPr>
        <w:t xml:space="preserve"> </w:t>
      </w:r>
      <w:r w:rsidRPr="00E83F9E">
        <w:rPr>
          <w:rFonts w:ascii="Arial" w:hAnsi="Arial" w:cs="Arial"/>
        </w:rPr>
        <w:t>antecedentes,</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entregar</w:t>
      </w:r>
      <w:r w:rsidR="00FE2101" w:rsidRPr="00E83F9E">
        <w:rPr>
          <w:rFonts w:ascii="Arial" w:hAnsi="Arial" w:cs="Arial"/>
        </w:rPr>
        <w:t xml:space="preserve"> </w:t>
      </w:r>
      <w:r w:rsidRPr="00E83F9E">
        <w:rPr>
          <w:rFonts w:ascii="Arial" w:hAnsi="Arial" w:cs="Arial"/>
        </w:rPr>
        <w:t>mensualmente</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lista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solicitudes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aumento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encuentren</w:t>
      </w:r>
      <w:r w:rsidR="00FE2101" w:rsidRPr="00E83F9E">
        <w:rPr>
          <w:rFonts w:ascii="Arial" w:hAnsi="Arial" w:cs="Arial"/>
        </w:rPr>
        <w:t xml:space="preserve"> </w:t>
      </w:r>
      <w:r w:rsidRPr="00E83F9E">
        <w:rPr>
          <w:rFonts w:ascii="Arial" w:hAnsi="Arial" w:cs="Arial"/>
        </w:rPr>
        <w:t>pendientes,</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sin</w:t>
      </w:r>
      <w:r w:rsidR="00FE2101" w:rsidRPr="00E83F9E">
        <w:rPr>
          <w:rFonts w:ascii="Arial" w:hAnsi="Arial" w:cs="Arial"/>
        </w:rPr>
        <w:t xml:space="preserve"> </w:t>
      </w:r>
      <w:r w:rsidRPr="00E83F9E">
        <w:rPr>
          <w:rFonts w:ascii="Arial" w:hAnsi="Arial" w:cs="Arial"/>
        </w:rPr>
        <w:t>indemnización</w:t>
      </w:r>
      <w:r w:rsidR="00FE2101" w:rsidRPr="00E83F9E">
        <w:rPr>
          <w:rFonts w:ascii="Arial" w:hAnsi="Arial" w:cs="Arial"/>
        </w:rPr>
        <w:t xml:space="preserve"> </w:t>
      </w:r>
      <w:r w:rsidRPr="00E83F9E">
        <w:rPr>
          <w:rFonts w:ascii="Arial" w:hAnsi="Arial" w:cs="Arial"/>
        </w:rPr>
        <w:t>asociada.</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entenderán</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tales</w:t>
      </w:r>
      <w:r w:rsidR="00FB3CEF" w:rsidRPr="00E83F9E">
        <w:rPr>
          <w:rFonts w:ascii="Arial" w:hAnsi="Arial" w:cs="Arial"/>
        </w:rPr>
        <w:t>,</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aún</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hayan</w:t>
      </w:r>
      <w:r w:rsidR="00FE2101" w:rsidRPr="00E83F9E">
        <w:rPr>
          <w:rFonts w:ascii="Arial" w:hAnsi="Arial" w:cs="Arial"/>
        </w:rPr>
        <w:t xml:space="preserve"> </w:t>
      </w:r>
      <w:r w:rsidRPr="00E83F9E">
        <w:rPr>
          <w:rFonts w:ascii="Arial" w:hAnsi="Arial" w:cs="Arial"/>
        </w:rPr>
        <w:t>sido</w:t>
      </w:r>
      <w:r w:rsidR="00FE2101" w:rsidRPr="00E83F9E">
        <w:rPr>
          <w:rFonts w:ascii="Arial" w:hAnsi="Arial" w:cs="Arial"/>
        </w:rPr>
        <w:t xml:space="preserve"> </w:t>
      </w:r>
      <w:r w:rsidRPr="00E83F9E">
        <w:rPr>
          <w:rFonts w:ascii="Arial" w:hAnsi="Arial" w:cs="Arial"/>
        </w:rPr>
        <w:t>resueltas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p>
    <w:p w14:paraId="3390FB79" w14:textId="1AC6695F" w:rsidR="00DA382E" w:rsidRPr="00E83F9E" w:rsidRDefault="00DA382E" w:rsidP="001B5344">
      <w:pPr>
        <w:spacing w:line="276" w:lineRule="auto"/>
        <w:rPr>
          <w:rFonts w:ascii="Arial" w:hAnsi="Arial" w:cs="Arial"/>
        </w:rPr>
      </w:pPr>
      <w:r w:rsidRPr="00E83F9E">
        <w:rPr>
          <w:rFonts w:ascii="Arial" w:hAnsi="Arial" w:cs="Arial"/>
        </w:rPr>
        <w:t>Dichas</w:t>
      </w:r>
      <w:r w:rsidR="00FE2101" w:rsidRPr="00E83F9E">
        <w:rPr>
          <w:rFonts w:ascii="Arial" w:hAnsi="Arial" w:cs="Arial"/>
        </w:rPr>
        <w:t xml:space="preserve"> </w:t>
      </w:r>
      <w:r w:rsidRPr="00E83F9E">
        <w:rPr>
          <w:rFonts w:ascii="Arial" w:hAnsi="Arial" w:cs="Arial"/>
        </w:rPr>
        <w:t>solicitudes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aumento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continuarán</w:t>
      </w:r>
      <w:r w:rsidR="00FE2101" w:rsidRPr="00E83F9E">
        <w:rPr>
          <w:rFonts w:ascii="Arial" w:hAnsi="Arial" w:cs="Arial"/>
        </w:rPr>
        <w:t xml:space="preserve"> </w:t>
      </w:r>
      <w:r w:rsidRPr="00E83F9E">
        <w:rPr>
          <w:rFonts w:ascii="Arial" w:hAnsi="Arial" w:cs="Arial"/>
        </w:rPr>
        <w:t>pendientes</w:t>
      </w:r>
      <w:r w:rsidR="00FE2101" w:rsidRPr="00E83F9E">
        <w:rPr>
          <w:rFonts w:ascii="Arial" w:hAnsi="Arial" w:cs="Arial"/>
        </w:rPr>
        <w:t xml:space="preserve"> </w:t>
      </w:r>
      <w:r w:rsidRPr="00E83F9E">
        <w:rPr>
          <w:rFonts w:ascii="Arial" w:hAnsi="Arial" w:cs="Arial"/>
        </w:rPr>
        <w:t>mientras</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haya</w:t>
      </w:r>
      <w:r w:rsidR="00FE2101" w:rsidRPr="00E83F9E">
        <w:rPr>
          <w:rFonts w:ascii="Arial" w:hAnsi="Arial" w:cs="Arial"/>
        </w:rPr>
        <w:t xml:space="preserve"> </w:t>
      </w:r>
      <w:r w:rsidRPr="00E83F9E">
        <w:rPr>
          <w:rFonts w:ascii="Arial" w:hAnsi="Arial" w:cs="Arial"/>
        </w:rPr>
        <w:t>ejercido</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acciones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acuerdo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le</w:t>
      </w:r>
      <w:r w:rsidR="00FE2101" w:rsidRPr="00E83F9E">
        <w:rPr>
          <w:rFonts w:ascii="Arial" w:hAnsi="Arial" w:cs="Arial"/>
        </w:rPr>
        <w:t xml:space="preserve"> </w:t>
      </w:r>
      <w:r w:rsidRPr="00E83F9E">
        <w:rPr>
          <w:rFonts w:ascii="Arial" w:hAnsi="Arial" w:cs="Arial"/>
        </w:rPr>
        <w:t>permiten</w:t>
      </w:r>
      <w:r w:rsidR="00FE2101" w:rsidRPr="00E83F9E">
        <w:rPr>
          <w:rFonts w:ascii="Arial" w:hAnsi="Arial" w:cs="Arial"/>
        </w:rPr>
        <w:t xml:space="preserve"> </w:t>
      </w:r>
      <w:r w:rsidRPr="00E83F9E">
        <w:rPr>
          <w:rFonts w:ascii="Arial" w:hAnsi="Arial" w:cs="Arial"/>
        </w:rPr>
        <w:t>mantener</w:t>
      </w:r>
      <w:r w:rsidR="00FE2101" w:rsidRPr="00E83F9E">
        <w:rPr>
          <w:rFonts w:ascii="Arial" w:hAnsi="Arial" w:cs="Arial"/>
        </w:rPr>
        <w:t xml:space="preserve"> </w:t>
      </w:r>
      <w:r w:rsidRPr="00E83F9E">
        <w:rPr>
          <w:rFonts w:ascii="Arial" w:hAnsi="Arial" w:cs="Arial"/>
        </w:rPr>
        <w:t>vigentes</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derechos.</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considerará</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ha</w:t>
      </w:r>
      <w:r w:rsidR="00FE2101" w:rsidRPr="00E83F9E">
        <w:rPr>
          <w:rFonts w:ascii="Arial" w:hAnsi="Arial" w:cs="Arial"/>
        </w:rPr>
        <w:t xml:space="preserve"> </w:t>
      </w:r>
      <w:r w:rsidRPr="00E83F9E">
        <w:rPr>
          <w:rFonts w:ascii="Arial" w:hAnsi="Arial" w:cs="Arial"/>
        </w:rPr>
        <w:t>renunciado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derechos</w:t>
      </w:r>
      <w:r w:rsidR="00FE2101" w:rsidRPr="00E83F9E">
        <w:rPr>
          <w:rFonts w:ascii="Arial" w:hAnsi="Arial" w:cs="Arial"/>
        </w:rPr>
        <w:t xml:space="preserve"> </w:t>
      </w:r>
      <w:r w:rsidRPr="00E83F9E">
        <w:rPr>
          <w:rFonts w:ascii="Arial" w:hAnsi="Arial" w:cs="Arial"/>
        </w:rPr>
        <w:t>respecto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aumento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cuando</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solicitud</w:t>
      </w:r>
      <w:r w:rsidR="00FE2101" w:rsidRPr="00E83F9E">
        <w:rPr>
          <w:rFonts w:ascii="Arial" w:hAnsi="Arial" w:cs="Arial"/>
        </w:rPr>
        <w:t xml:space="preserve"> </w:t>
      </w:r>
      <w:r w:rsidRPr="00E83F9E">
        <w:rPr>
          <w:rFonts w:ascii="Arial" w:hAnsi="Arial" w:cs="Arial"/>
        </w:rPr>
        <w:t>pendiente</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haya</w:t>
      </w:r>
      <w:r w:rsidR="00FE2101" w:rsidRPr="00E83F9E">
        <w:rPr>
          <w:rFonts w:ascii="Arial" w:hAnsi="Arial" w:cs="Arial"/>
        </w:rPr>
        <w:t xml:space="preserve"> </w:t>
      </w:r>
      <w:r w:rsidRPr="00E83F9E">
        <w:rPr>
          <w:rFonts w:ascii="Arial" w:hAnsi="Arial" w:cs="Arial"/>
        </w:rPr>
        <w:t>sido</w:t>
      </w:r>
      <w:r w:rsidR="00FE2101" w:rsidRPr="00E83F9E">
        <w:rPr>
          <w:rFonts w:ascii="Arial" w:hAnsi="Arial" w:cs="Arial"/>
        </w:rPr>
        <w:t xml:space="preserve"> </w:t>
      </w:r>
      <w:r w:rsidRPr="00E83F9E">
        <w:rPr>
          <w:rFonts w:ascii="Arial" w:hAnsi="Arial" w:cs="Arial"/>
        </w:rPr>
        <w:t>incluida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informe</w:t>
      </w:r>
      <w:r w:rsidR="00FE2101" w:rsidRPr="00E83F9E">
        <w:rPr>
          <w:rFonts w:ascii="Arial" w:hAnsi="Arial" w:cs="Arial"/>
        </w:rPr>
        <w:t xml:space="preserve"> </w:t>
      </w:r>
      <w:r w:rsidRPr="00E83F9E">
        <w:rPr>
          <w:rFonts w:ascii="Arial" w:hAnsi="Arial" w:cs="Arial"/>
        </w:rPr>
        <w:t>mensual</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establece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cláusula</w:t>
      </w:r>
      <w:r w:rsidR="00FE2101" w:rsidRPr="00E83F9E">
        <w:rPr>
          <w:rFonts w:ascii="Arial" w:hAnsi="Arial" w:cs="Arial"/>
        </w:rPr>
        <w:t xml:space="preserve"> </w:t>
      </w:r>
      <w:r w:rsidR="004474A2" w:rsidRPr="00E83F9E">
        <w:rPr>
          <w:rFonts w:ascii="Arial" w:hAnsi="Arial" w:cs="Arial"/>
        </w:rPr>
        <w:fldChar w:fldCharType="begin"/>
      </w:r>
      <w:r w:rsidR="004474A2" w:rsidRPr="00E83F9E">
        <w:rPr>
          <w:rFonts w:ascii="Arial" w:hAnsi="Arial" w:cs="Arial"/>
        </w:rPr>
        <w:instrText xml:space="preserve"> REF _TOC_250004 \r \h </w:instrText>
      </w:r>
      <w:r w:rsidR="00A338D9" w:rsidRPr="00E83F9E">
        <w:rPr>
          <w:rFonts w:ascii="Arial" w:hAnsi="Arial" w:cs="Arial"/>
        </w:rPr>
        <w:instrText xml:space="preserve"> \* MERGEFORMAT </w:instrText>
      </w:r>
      <w:r w:rsidR="004474A2" w:rsidRPr="00E83F9E">
        <w:rPr>
          <w:rFonts w:ascii="Arial" w:hAnsi="Arial" w:cs="Arial"/>
        </w:rPr>
      </w:r>
      <w:r w:rsidR="004474A2" w:rsidRPr="00E83F9E">
        <w:rPr>
          <w:rFonts w:ascii="Arial" w:hAnsi="Arial" w:cs="Arial"/>
        </w:rPr>
        <w:fldChar w:fldCharType="separate"/>
      </w:r>
      <w:r w:rsidR="009434D3">
        <w:rPr>
          <w:rFonts w:ascii="Arial" w:hAnsi="Arial" w:cs="Arial"/>
        </w:rPr>
        <w:t>5.14.4</w:t>
      </w:r>
      <w:r w:rsidR="004474A2" w:rsidRPr="00E83F9E">
        <w:rPr>
          <w:rFonts w:ascii="Arial" w:hAnsi="Arial" w:cs="Arial"/>
        </w:rPr>
        <w:fldChar w:fldCharType="end"/>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estas</w:t>
      </w:r>
      <w:r w:rsidR="00FE2101" w:rsidRPr="00E83F9E">
        <w:rPr>
          <w:rFonts w:ascii="Arial" w:hAnsi="Arial" w:cs="Arial"/>
        </w:rPr>
        <w:t xml:space="preserve"> </w:t>
      </w:r>
      <w:r w:rsidRPr="00E83F9E">
        <w:rPr>
          <w:rFonts w:ascii="Arial" w:hAnsi="Arial" w:cs="Arial"/>
        </w:rPr>
        <w:t>Bases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Ampliación</w:t>
      </w:r>
      <w:r w:rsidR="00FB3CEF" w:rsidRPr="00E83F9E">
        <w:rPr>
          <w:rFonts w:ascii="Arial" w:hAnsi="Arial" w:cs="Arial"/>
        </w:rPr>
        <w:t>,</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dos</w:t>
      </w:r>
      <w:r w:rsidR="00FE2101" w:rsidRPr="00E83F9E">
        <w:rPr>
          <w:rFonts w:ascii="Arial" w:hAnsi="Arial" w:cs="Arial"/>
        </w:rPr>
        <w:t xml:space="preserve"> </w:t>
      </w:r>
      <w:r w:rsidRPr="00E83F9E">
        <w:rPr>
          <w:rFonts w:ascii="Arial" w:hAnsi="Arial" w:cs="Arial"/>
        </w:rPr>
        <w:t>(2)</w:t>
      </w:r>
      <w:r w:rsidR="00FE2101" w:rsidRPr="00E83F9E">
        <w:rPr>
          <w:rFonts w:ascii="Arial" w:hAnsi="Arial" w:cs="Arial"/>
        </w:rPr>
        <w:t xml:space="preserve"> </w:t>
      </w:r>
      <w:r w:rsidRPr="00E83F9E">
        <w:rPr>
          <w:rFonts w:ascii="Arial" w:hAnsi="Arial" w:cs="Arial"/>
        </w:rPr>
        <w:t>meses</w:t>
      </w:r>
      <w:r w:rsidR="00FE2101" w:rsidRPr="00E83F9E">
        <w:rPr>
          <w:rFonts w:ascii="Arial" w:hAnsi="Arial" w:cs="Arial"/>
        </w:rPr>
        <w:t xml:space="preserve"> </w:t>
      </w:r>
      <w:r w:rsidRPr="00E83F9E">
        <w:rPr>
          <w:rFonts w:ascii="Arial" w:hAnsi="Arial" w:cs="Arial"/>
        </w:rPr>
        <w:t>consecutivos.</w:t>
      </w:r>
    </w:p>
    <w:p w14:paraId="337CB5C0" w14:textId="56EFA654" w:rsidR="00DA382E" w:rsidRPr="00E83F9E" w:rsidRDefault="1545FADC" w:rsidP="001B5344">
      <w:pPr>
        <w:pStyle w:val="Ttulo2"/>
        <w:numPr>
          <w:ilvl w:val="1"/>
          <w:numId w:val="97"/>
        </w:numPr>
        <w:spacing w:line="276" w:lineRule="auto"/>
        <w:rPr>
          <w:rFonts w:ascii="Arial" w:hAnsi="Arial" w:cs="Arial"/>
        </w:rPr>
      </w:pPr>
      <w:bookmarkStart w:id="1354" w:name="_Toc497757857"/>
      <w:bookmarkStart w:id="1355" w:name="_Toc526875900"/>
      <w:bookmarkStart w:id="1356" w:name="_Toc8316420"/>
      <w:bookmarkStart w:id="1357" w:name="_Toc87796379"/>
      <w:bookmarkStart w:id="1358" w:name="_Toc2115922649"/>
      <w:bookmarkStart w:id="1359" w:name="_Toc561684986"/>
      <w:bookmarkStart w:id="1360" w:name="_Toc202518662"/>
      <w:r w:rsidRPr="00E83F9E">
        <w:rPr>
          <w:rFonts w:ascii="Arial" w:hAnsi="Arial" w:cs="Arial"/>
        </w:rPr>
        <w:t>Suspensión</w:t>
      </w:r>
      <w:r w:rsidR="7D74883F" w:rsidRPr="00E83F9E">
        <w:rPr>
          <w:rFonts w:ascii="Arial" w:hAnsi="Arial" w:cs="Arial"/>
        </w:rPr>
        <w:t xml:space="preserve"> </w:t>
      </w:r>
      <w:r w:rsidRPr="00E83F9E">
        <w:rPr>
          <w:rFonts w:ascii="Arial" w:hAnsi="Arial" w:cs="Arial"/>
        </w:rPr>
        <w:t>o</w:t>
      </w:r>
      <w:r w:rsidR="7D74883F" w:rsidRPr="00E83F9E">
        <w:rPr>
          <w:rFonts w:ascii="Arial" w:hAnsi="Arial" w:cs="Arial"/>
        </w:rPr>
        <w:t xml:space="preserve"> </w:t>
      </w:r>
      <w:r w:rsidRPr="00E83F9E">
        <w:rPr>
          <w:rFonts w:ascii="Arial" w:hAnsi="Arial" w:cs="Arial"/>
        </w:rPr>
        <w:t>paralización</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las</w:t>
      </w:r>
      <w:r w:rsidR="7D74883F" w:rsidRPr="00E83F9E">
        <w:rPr>
          <w:rFonts w:ascii="Arial" w:hAnsi="Arial" w:cs="Arial"/>
        </w:rPr>
        <w:t xml:space="preserve"> </w:t>
      </w:r>
      <w:r w:rsidRPr="00E83F9E">
        <w:rPr>
          <w:rFonts w:ascii="Arial" w:hAnsi="Arial" w:cs="Arial"/>
        </w:rPr>
        <w:t>Obras</w:t>
      </w:r>
      <w:bookmarkEnd w:id="1354"/>
      <w:bookmarkEnd w:id="1355"/>
      <w:bookmarkEnd w:id="1356"/>
      <w:bookmarkEnd w:id="1357"/>
      <w:bookmarkEnd w:id="1358"/>
      <w:bookmarkEnd w:id="1359"/>
      <w:bookmarkEnd w:id="1360"/>
    </w:p>
    <w:p w14:paraId="5B316D0A" w14:textId="33684041" w:rsidR="00DA382E" w:rsidRPr="00E83F9E" w:rsidRDefault="41A31845" w:rsidP="001B5344">
      <w:pPr>
        <w:spacing w:line="276" w:lineRule="auto"/>
        <w:rPr>
          <w:rFonts w:ascii="Arial" w:hAnsi="Arial" w:cs="Arial"/>
        </w:rPr>
      </w:pPr>
      <w:r w:rsidRPr="1C8A4E37">
        <w:rPr>
          <w:rFonts w:ascii="Arial" w:hAnsi="Arial" w:cs="Arial"/>
        </w:rPr>
        <w:t>CGET</w:t>
      </w:r>
      <w:r w:rsidR="00FE2101" w:rsidRPr="00E83F9E">
        <w:rPr>
          <w:rFonts w:ascii="Arial" w:hAnsi="Arial" w:cs="Arial"/>
        </w:rPr>
        <w:t xml:space="preserve"> </w:t>
      </w:r>
      <w:r w:rsidR="00DA382E" w:rsidRPr="00E83F9E">
        <w:rPr>
          <w:rFonts w:ascii="Arial" w:hAnsi="Arial" w:cs="Arial"/>
        </w:rPr>
        <w:t>podrá,</w:t>
      </w:r>
      <w:r w:rsidR="00FE2101" w:rsidRPr="00E83F9E">
        <w:rPr>
          <w:rFonts w:ascii="Arial" w:hAnsi="Arial" w:cs="Arial"/>
        </w:rPr>
        <w:t xml:space="preserve"> </w:t>
      </w:r>
      <w:r w:rsidR="00DA382E" w:rsidRPr="00E83F9E">
        <w:rPr>
          <w:rFonts w:ascii="Arial" w:hAnsi="Arial" w:cs="Arial"/>
        </w:rPr>
        <w:t>sin</w:t>
      </w:r>
      <w:r w:rsidR="00FE2101" w:rsidRPr="00E83F9E">
        <w:rPr>
          <w:rFonts w:ascii="Arial" w:hAnsi="Arial" w:cs="Arial"/>
        </w:rPr>
        <w:t xml:space="preserve"> </w:t>
      </w:r>
      <w:r w:rsidR="00DA382E" w:rsidRPr="00E83F9E">
        <w:rPr>
          <w:rFonts w:ascii="Arial" w:hAnsi="Arial" w:cs="Arial"/>
        </w:rPr>
        <w:t>expresión</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causa,</w:t>
      </w:r>
      <w:r w:rsidR="00FE2101" w:rsidRPr="00E83F9E">
        <w:rPr>
          <w:rFonts w:ascii="Arial" w:hAnsi="Arial" w:cs="Arial"/>
        </w:rPr>
        <w:t xml:space="preserve"> </w:t>
      </w:r>
      <w:r w:rsidR="00DA382E" w:rsidRPr="00E83F9E">
        <w:rPr>
          <w:rFonts w:ascii="Arial" w:hAnsi="Arial" w:cs="Arial"/>
        </w:rPr>
        <w:t>paralizar</w:t>
      </w:r>
      <w:r w:rsidR="00FE2101" w:rsidRPr="00E83F9E">
        <w:rPr>
          <w:rFonts w:ascii="Arial" w:hAnsi="Arial" w:cs="Arial"/>
        </w:rPr>
        <w:t xml:space="preserve"> </w:t>
      </w:r>
      <w:r w:rsidR="00DA382E" w:rsidRPr="00E83F9E">
        <w:rPr>
          <w:rFonts w:ascii="Arial" w:hAnsi="Arial" w:cs="Arial"/>
        </w:rPr>
        <w:t>parte</w:t>
      </w:r>
      <w:r w:rsidR="00FE2101" w:rsidRPr="00E83F9E">
        <w:rPr>
          <w:rFonts w:ascii="Arial" w:hAnsi="Arial" w:cs="Arial"/>
        </w:rPr>
        <w:t xml:space="preserve"> </w:t>
      </w:r>
      <w:r w:rsidR="00DA382E" w:rsidRPr="00E83F9E">
        <w:rPr>
          <w:rFonts w:ascii="Arial" w:hAnsi="Arial" w:cs="Arial"/>
        </w:rPr>
        <w:t>o</w:t>
      </w:r>
      <w:r w:rsidR="00FE2101" w:rsidRPr="00E83F9E">
        <w:rPr>
          <w:rFonts w:ascii="Arial" w:hAnsi="Arial" w:cs="Arial"/>
        </w:rPr>
        <w:t xml:space="preserve"> </w:t>
      </w:r>
      <w:r w:rsidR="00DA382E" w:rsidRPr="00E83F9E">
        <w:rPr>
          <w:rFonts w:ascii="Arial" w:hAnsi="Arial" w:cs="Arial"/>
        </w:rPr>
        <w:t>el</w:t>
      </w:r>
      <w:r w:rsidR="00FE2101" w:rsidRPr="00E83F9E">
        <w:rPr>
          <w:rFonts w:ascii="Arial" w:hAnsi="Arial" w:cs="Arial"/>
        </w:rPr>
        <w:t xml:space="preserve"> </w:t>
      </w:r>
      <w:r w:rsidR="00DA382E" w:rsidRPr="00E83F9E">
        <w:rPr>
          <w:rFonts w:ascii="Arial" w:hAnsi="Arial" w:cs="Arial"/>
        </w:rPr>
        <w:t>total</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las</w:t>
      </w:r>
      <w:r w:rsidR="00FE2101" w:rsidRPr="00E83F9E">
        <w:rPr>
          <w:rFonts w:ascii="Arial" w:hAnsi="Arial" w:cs="Arial"/>
        </w:rPr>
        <w:t xml:space="preserve"> </w:t>
      </w:r>
      <w:r w:rsidR="00DA382E" w:rsidRPr="00E83F9E">
        <w:rPr>
          <w:rFonts w:ascii="Arial" w:hAnsi="Arial" w:cs="Arial"/>
        </w:rPr>
        <w:t>Obras,</w:t>
      </w:r>
      <w:r w:rsidR="00FE2101" w:rsidRPr="00E83F9E">
        <w:rPr>
          <w:rFonts w:ascii="Arial" w:hAnsi="Arial" w:cs="Arial"/>
        </w:rPr>
        <w:t xml:space="preserve"> </w:t>
      </w:r>
      <w:r w:rsidR="00DA382E" w:rsidRPr="00E83F9E">
        <w:rPr>
          <w:rFonts w:ascii="Arial" w:hAnsi="Arial" w:cs="Arial"/>
        </w:rPr>
        <w:t>previo</w:t>
      </w:r>
      <w:r w:rsidR="00FE2101" w:rsidRPr="00E83F9E">
        <w:rPr>
          <w:rFonts w:ascii="Arial" w:hAnsi="Arial" w:cs="Arial"/>
        </w:rPr>
        <w:t xml:space="preserve"> </w:t>
      </w:r>
      <w:r w:rsidR="00DA382E" w:rsidRPr="00E83F9E">
        <w:rPr>
          <w:rFonts w:ascii="Arial" w:hAnsi="Arial" w:cs="Arial"/>
        </w:rPr>
        <w:t>aviso</w:t>
      </w:r>
      <w:r w:rsidR="00FE2101" w:rsidRPr="00E83F9E">
        <w:rPr>
          <w:rFonts w:ascii="Arial" w:hAnsi="Arial" w:cs="Arial"/>
        </w:rPr>
        <w:t xml:space="preserve"> </w:t>
      </w:r>
      <w:r w:rsidR="00DA382E" w:rsidRPr="00E83F9E">
        <w:rPr>
          <w:rFonts w:ascii="Arial" w:hAnsi="Arial" w:cs="Arial"/>
        </w:rPr>
        <w:t>escrito</w:t>
      </w:r>
      <w:r w:rsidR="00FE2101" w:rsidRPr="00E83F9E">
        <w:rPr>
          <w:rFonts w:ascii="Arial" w:hAnsi="Arial" w:cs="Arial"/>
        </w:rPr>
        <w:t xml:space="preserve"> </w:t>
      </w:r>
      <w:r w:rsidR="00DA382E" w:rsidRPr="00E83F9E">
        <w:rPr>
          <w:rFonts w:ascii="Arial" w:hAnsi="Arial" w:cs="Arial"/>
        </w:rPr>
        <w:t>dado</w:t>
      </w:r>
      <w:r w:rsidR="00FE2101" w:rsidRPr="00E83F9E">
        <w:rPr>
          <w:rFonts w:ascii="Arial" w:hAnsi="Arial" w:cs="Arial"/>
        </w:rPr>
        <w:t xml:space="preserve"> </w:t>
      </w:r>
      <w:r w:rsidR="00DA382E" w:rsidRPr="00E83F9E">
        <w:rPr>
          <w:rFonts w:ascii="Arial" w:hAnsi="Arial" w:cs="Arial"/>
        </w:rPr>
        <w:t>por</w:t>
      </w:r>
      <w:r w:rsidR="00FE2101" w:rsidRPr="00E83F9E">
        <w:rPr>
          <w:rFonts w:ascii="Arial" w:hAnsi="Arial" w:cs="Arial"/>
        </w:rPr>
        <w:t xml:space="preserve"> </w:t>
      </w:r>
      <w:r w:rsidR="00DA382E" w:rsidRPr="00E83F9E">
        <w:rPr>
          <w:rFonts w:ascii="Arial" w:hAnsi="Arial" w:cs="Arial"/>
        </w:rPr>
        <w:t>el</w:t>
      </w:r>
      <w:r w:rsidR="00FE2101" w:rsidRPr="00E83F9E">
        <w:rPr>
          <w:rFonts w:ascii="Arial" w:hAnsi="Arial" w:cs="Arial"/>
        </w:rPr>
        <w:t xml:space="preserve"> </w:t>
      </w:r>
      <w:r w:rsidR="00DA382E" w:rsidRPr="00E83F9E">
        <w:rPr>
          <w:rFonts w:ascii="Arial" w:hAnsi="Arial" w:cs="Arial"/>
        </w:rPr>
        <w:t>Inspector</w:t>
      </w:r>
      <w:r w:rsidR="00FE2101" w:rsidRPr="00E83F9E">
        <w:rPr>
          <w:rFonts w:ascii="Arial" w:hAnsi="Arial" w:cs="Arial"/>
        </w:rPr>
        <w:t xml:space="preserve"> </w:t>
      </w:r>
      <w:r w:rsidR="00DA382E" w:rsidRPr="00E83F9E">
        <w:rPr>
          <w:rFonts w:ascii="Arial" w:hAnsi="Arial" w:cs="Arial"/>
        </w:rPr>
        <w:t>Jefe</w:t>
      </w:r>
      <w:r w:rsidR="00FE2101" w:rsidRPr="00E83F9E">
        <w:rPr>
          <w:rFonts w:ascii="Arial" w:hAnsi="Arial" w:cs="Arial"/>
        </w:rPr>
        <w:t xml:space="preserve"> </w:t>
      </w:r>
      <w:r w:rsidR="00DA382E" w:rsidRPr="00E83F9E">
        <w:rPr>
          <w:rFonts w:ascii="Arial" w:hAnsi="Arial" w:cs="Arial"/>
        </w:rPr>
        <w:t>con</w:t>
      </w:r>
      <w:r w:rsidR="00FE2101" w:rsidRPr="00E83F9E">
        <w:rPr>
          <w:rFonts w:ascii="Arial" w:hAnsi="Arial" w:cs="Arial"/>
        </w:rPr>
        <w:t xml:space="preserve"> </w:t>
      </w:r>
      <w:r w:rsidR="00DA382E" w:rsidRPr="00E83F9E">
        <w:rPr>
          <w:rFonts w:ascii="Arial" w:hAnsi="Arial" w:cs="Arial"/>
        </w:rPr>
        <w:t>una</w:t>
      </w:r>
      <w:r w:rsidR="00FE2101" w:rsidRPr="00E83F9E">
        <w:rPr>
          <w:rFonts w:ascii="Arial" w:hAnsi="Arial" w:cs="Arial"/>
        </w:rPr>
        <w:t xml:space="preserve"> </w:t>
      </w:r>
      <w:r w:rsidR="00DA382E" w:rsidRPr="00E83F9E">
        <w:rPr>
          <w:rFonts w:ascii="Arial" w:hAnsi="Arial" w:cs="Arial"/>
        </w:rPr>
        <w:t>anticipación</w:t>
      </w:r>
      <w:r w:rsidR="00FE2101" w:rsidRPr="00E83F9E">
        <w:rPr>
          <w:rFonts w:ascii="Arial" w:hAnsi="Arial" w:cs="Arial"/>
        </w:rPr>
        <w:t xml:space="preserve"> </w:t>
      </w:r>
      <w:r w:rsidR="00DA382E" w:rsidRPr="00E83F9E">
        <w:rPr>
          <w:rFonts w:ascii="Arial" w:hAnsi="Arial" w:cs="Arial"/>
        </w:rPr>
        <w:t>mínima</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siete</w:t>
      </w:r>
      <w:r w:rsidR="00FE2101" w:rsidRPr="00E83F9E">
        <w:rPr>
          <w:rFonts w:ascii="Arial" w:hAnsi="Arial" w:cs="Arial"/>
        </w:rPr>
        <w:t xml:space="preserve"> </w:t>
      </w:r>
      <w:r w:rsidR="00DA382E" w:rsidRPr="00E83F9E">
        <w:rPr>
          <w:rFonts w:ascii="Arial" w:hAnsi="Arial" w:cs="Arial"/>
        </w:rPr>
        <w:t>(7)</w:t>
      </w:r>
      <w:r w:rsidR="00FE2101" w:rsidRPr="00E83F9E">
        <w:rPr>
          <w:rFonts w:ascii="Arial" w:hAnsi="Arial" w:cs="Arial"/>
        </w:rPr>
        <w:t xml:space="preserve"> </w:t>
      </w:r>
      <w:r w:rsidR="00DA382E" w:rsidRPr="00E83F9E">
        <w:rPr>
          <w:rFonts w:ascii="Arial" w:hAnsi="Arial" w:cs="Arial"/>
        </w:rPr>
        <w:t>días.</w:t>
      </w:r>
    </w:p>
    <w:p w14:paraId="65BE7555" w14:textId="18A381F0" w:rsidR="00DA382E" w:rsidRPr="00E83F9E" w:rsidRDefault="288612FE" w:rsidP="001B5344">
      <w:pPr>
        <w:spacing w:line="276" w:lineRule="auto"/>
        <w:rPr>
          <w:rFonts w:ascii="Arial" w:hAnsi="Arial" w:cs="Arial"/>
        </w:rPr>
      </w:pPr>
      <w:r w:rsidRPr="00E83F9E">
        <w:rPr>
          <w:rFonts w:ascii="Arial" w:hAnsi="Arial" w:cs="Arial"/>
        </w:rPr>
        <w:t>Adicionalmente,</w:t>
      </w:r>
      <w:r w:rsidR="079E8A5A" w:rsidRPr="00E83F9E">
        <w:rPr>
          <w:rFonts w:ascii="Arial" w:hAnsi="Arial" w:cs="Arial"/>
        </w:rPr>
        <w:t xml:space="preserve"> </w:t>
      </w:r>
      <w:r w:rsidRPr="00E83F9E">
        <w:rPr>
          <w:rFonts w:ascii="Arial" w:hAnsi="Arial" w:cs="Arial"/>
        </w:rPr>
        <w:t>en</w:t>
      </w:r>
      <w:r w:rsidR="079E8A5A" w:rsidRPr="00E83F9E">
        <w:rPr>
          <w:rFonts w:ascii="Arial" w:hAnsi="Arial" w:cs="Arial"/>
        </w:rPr>
        <w:t xml:space="preserve"> </w:t>
      </w:r>
      <w:r w:rsidRPr="00E83F9E">
        <w:rPr>
          <w:rFonts w:ascii="Arial" w:hAnsi="Arial" w:cs="Arial"/>
        </w:rPr>
        <w:t>el</w:t>
      </w:r>
      <w:r w:rsidR="079E8A5A" w:rsidRPr="00E83F9E">
        <w:rPr>
          <w:rFonts w:ascii="Arial" w:hAnsi="Arial" w:cs="Arial"/>
        </w:rPr>
        <w:t xml:space="preserve"> </w:t>
      </w:r>
      <w:r w:rsidRPr="00E83F9E">
        <w:rPr>
          <w:rFonts w:ascii="Arial" w:hAnsi="Arial" w:cs="Arial"/>
        </w:rPr>
        <w:t>terreno,</w:t>
      </w:r>
      <w:r w:rsidR="079E8A5A" w:rsidRPr="00E83F9E">
        <w:rPr>
          <w:rFonts w:ascii="Arial" w:hAnsi="Arial" w:cs="Arial"/>
        </w:rPr>
        <w:t xml:space="preserve"> </w:t>
      </w:r>
      <w:r w:rsidRPr="00E83F9E">
        <w:rPr>
          <w:rFonts w:ascii="Arial" w:hAnsi="Arial" w:cs="Arial"/>
        </w:rPr>
        <w:t>el</w:t>
      </w:r>
      <w:r w:rsidR="079E8A5A" w:rsidRPr="00E83F9E">
        <w:rPr>
          <w:rFonts w:ascii="Arial" w:hAnsi="Arial" w:cs="Arial"/>
        </w:rPr>
        <w:t xml:space="preserve"> </w:t>
      </w:r>
      <w:r w:rsidRPr="00E83F9E">
        <w:rPr>
          <w:rFonts w:ascii="Arial" w:hAnsi="Arial" w:cs="Arial"/>
        </w:rPr>
        <w:t>Inspector</w:t>
      </w:r>
      <w:r w:rsidR="079E8A5A" w:rsidRPr="00E83F9E">
        <w:rPr>
          <w:rFonts w:ascii="Arial" w:hAnsi="Arial" w:cs="Arial"/>
        </w:rPr>
        <w:t xml:space="preserve"> </w:t>
      </w:r>
      <w:r w:rsidRPr="00E83F9E">
        <w:rPr>
          <w:rFonts w:ascii="Arial" w:hAnsi="Arial" w:cs="Arial"/>
        </w:rPr>
        <w:t>Jefe</w:t>
      </w:r>
      <w:r w:rsidR="079E8A5A" w:rsidRPr="00E83F9E">
        <w:rPr>
          <w:rFonts w:ascii="Arial" w:hAnsi="Arial" w:cs="Arial"/>
        </w:rPr>
        <w:t xml:space="preserve"> </w:t>
      </w:r>
      <w:r w:rsidRPr="00E83F9E">
        <w:rPr>
          <w:rFonts w:ascii="Arial" w:hAnsi="Arial" w:cs="Arial"/>
        </w:rPr>
        <w:t>podrá</w:t>
      </w:r>
      <w:r w:rsidR="079E8A5A" w:rsidRPr="00E83F9E">
        <w:rPr>
          <w:rFonts w:ascii="Arial" w:hAnsi="Arial" w:cs="Arial"/>
        </w:rPr>
        <w:t xml:space="preserve"> </w:t>
      </w:r>
      <w:r w:rsidRPr="00E83F9E">
        <w:rPr>
          <w:rFonts w:ascii="Arial" w:hAnsi="Arial" w:cs="Arial"/>
        </w:rPr>
        <w:t>ordenar</w:t>
      </w:r>
      <w:r w:rsidR="079E8A5A" w:rsidRPr="00E83F9E">
        <w:rPr>
          <w:rFonts w:ascii="Arial" w:hAnsi="Arial" w:cs="Arial"/>
        </w:rPr>
        <w:t xml:space="preserve"> </w:t>
      </w:r>
      <w:r w:rsidRPr="00E83F9E">
        <w:rPr>
          <w:rFonts w:ascii="Arial" w:hAnsi="Arial" w:cs="Arial"/>
        </w:rPr>
        <w:t>verbalmente</w:t>
      </w:r>
      <w:r w:rsidR="079E8A5A" w:rsidRPr="00E83F9E">
        <w:rPr>
          <w:rFonts w:ascii="Arial" w:hAnsi="Arial" w:cs="Arial"/>
        </w:rPr>
        <w:t xml:space="preserve"> </w:t>
      </w:r>
      <w:r w:rsidRPr="00E83F9E">
        <w:rPr>
          <w:rFonts w:ascii="Arial" w:hAnsi="Arial" w:cs="Arial"/>
        </w:rPr>
        <w:t>la</w:t>
      </w:r>
      <w:r w:rsidR="079E8A5A" w:rsidRPr="00E83F9E">
        <w:rPr>
          <w:rFonts w:ascii="Arial" w:hAnsi="Arial" w:cs="Arial"/>
        </w:rPr>
        <w:t xml:space="preserve"> </w:t>
      </w:r>
      <w:r w:rsidRPr="00E83F9E">
        <w:rPr>
          <w:rFonts w:ascii="Arial" w:hAnsi="Arial" w:cs="Arial"/>
        </w:rPr>
        <w:t>inmediata</w:t>
      </w:r>
      <w:r w:rsidR="079E8A5A" w:rsidRPr="00E83F9E">
        <w:rPr>
          <w:rFonts w:ascii="Arial" w:hAnsi="Arial" w:cs="Arial"/>
        </w:rPr>
        <w:t xml:space="preserve"> </w:t>
      </w:r>
      <w:r w:rsidRPr="00E83F9E">
        <w:rPr>
          <w:rFonts w:ascii="Arial" w:hAnsi="Arial" w:cs="Arial"/>
        </w:rPr>
        <w:t>paralización</w:t>
      </w:r>
      <w:r w:rsidR="079E8A5A" w:rsidRPr="00E83F9E">
        <w:rPr>
          <w:rFonts w:ascii="Arial" w:hAnsi="Arial" w:cs="Arial"/>
        </w:rPr>
        <w:t xml:space="preserve"> </w:t>
      </w:r>
      <w:r w:rsidRPr="00E83F9E">
        <w:rPr>
          <w:rFonts w:ascii="Arial" w:hAnsi="Arial" w:cs="Arial"/>
        </w:rPr>
        <w:t>cuando</w:t>
      </w:r>
      <w:r w:rsidR="079E8A5A" w:rsidRPr="00E83F9E">
        <w:rPr>
          <w:rFonts w:ascii="Arial" w:hAnsi="Arial" w:cs="Arial"/>
        </w:rPr>
        <w:t xml:space="preserve"> </w:t>
      </w:r>
      <w:r w:rsidRPr="00E83F9E">
        <w:rPr>
          <w:rFonts w:ascii="Arial" w:hAnsi="Arial" w:cs="Arial"/>
        </w:rPr>
        <w:t>lo</w:t>
      </w:r>
      <w:r w:rsidR="079E8A5A" w:rsidRPr="00E83F9E">
        <w:rPr>
          <w:rFonts w:ascii="Arial" w:hAnsi="Arial" w:cs="Arial"/>
        </w:rPr>
        <w:t xml:space="preserve"> </w:t>
      </w:r>
      <w:r w:rsidRPr="00E83F9E">
        <w:rPr>
          <w:rFonts w:ascii="Arial" w:hAnsi="Arial" w:cs="Arial"/>
        </w:rPr>
        <w:t>requiera</w:t>
      </w:r>
      <w:r w:rsidR="079E8A5A" w:rsidRPr="00E83F9E">
        <w:rPr>
          <w:rFonts w:ascii="Arial" w:hAnsi="Arial" w:cs="Arial"/>
        </w:rPr>
        <w:t xml:space="preserve"> </w:t>
      </w:r>
      <w:r w:rsidRPr="00E83F9E">
        <w:rPr>
          <w:rFonts w:ascii="Arial" w:hAnsi="Arial" w:cs="Arial"/>
        </w:rPr>
        <w:t>su</w:t>
      </w:r>
      <w:r w:rsidR="079E8A5A" w:rsidRPr="00E83F9E">
        <w:rPr>
          <w:rFonts w:ascii="Arial" w:hAnsi="Arial" w:cs="Arial"/>
        </w:rPr>
        <w:t xml:space="preserve"> </w:t>
      </w:r>
      <w:r w:rsidRPr="00E83F9E">
        <w:rPr>
          <w:rFonts w:ascii="Arial" w:hAnsi="Arial" w:cs="Arial"/>
        </w:rPr>
        <w:t>seguridad</w:t>
      </w:r>
      <w:r w:rsidR="079E8A5A" w:rsidRPr="00E83F9E">
        <w:rPr>
          <w:rFonts w:ascii="Arial" w:hAnsi="Arial" w:cs="Arial"/>
        </w:rPr>
        <w:t xml:space="preserve"> </w:t>
      </w:r>
      <w:r w:rsidRPr="00E83F9E">
        <w:rPr>
          <w:rFonts w:ascii="Arial" w:hAnsi="Arial" w:cs="Arial"/>
        </w:rPr>
        <w:t>o</w:t>
      </w:r>
      <w:r w:rsidR="079E8A5A" w:rsidRPr="00E83F9E">
        <w:rPr>
          <w:rFonts w:ascii="Arial" w:hAnsi="Arial" w:cs="Arial"/>
        </w:rPr>
        <w:t xml:space="preserve"> </w:t>
      </w:r>
      <w:r w:rsidRPr="00E83F9E">
        <w:rPr>
          <w:rFonts w:ascii="Arial" w:hAnsi="Arial" w:cs="Arial"/>
        </w:rPr>
        <w:t>la</w:t>
      </w:r>
      <w:r w:rsidR="079E8A5A" w:rsidRPr="00E83F9E">
        <w:rPr>
          <w:rFonts w:ascii="Arial" w:hAnsi="Arial" w:cs="Arial"/>
        </w:rPr>
        <w:t xml:space="preserve"> </w:t>
      </w:r>
      <w:r w:rsidRPr="00E83F9E">
        <w:rPr>
          <w:rFonts w:ascii="Arial" w:hAnsi="Arial" w:cs="Arial"/>
        </w:rPr>
        <w:t>del</w:t>
      </w:r>
      <w:r w:rsidR="079E8A5A" w:rsidRPr="00E83F9E">
        <w:rPr>
          <w:rFonts w:ascii="Arial" w:hAnsi="Arial" w:cs="Arial"/>
        </w:rPr>
        <w:t xml:space="preserve"> </w:t>
      </w:r>
      <w:r w:rsidRPr="00E83F9E">
        <w:rPr>
          <w:rFonts w:ascii="Arial" w:hAnsi="Arial" w:cs="Arial"/>
        </w:rPr>
        <w:t>personal</w:t>
      </w:r>
      <w:r w:rsidR="079E8A5A" w:rsidRPr="00E83F9E">
        <w:rPr>
          <w:rFonts w:ascii="Arial" w:hAnsi="Arial" w:cs="Arial"/>
        </w:rPr>
        <w:t xml:space="preserve"> </w:t>
      </w:r>
      <w:r w:rsidRPr="00E83F9E">
        <w:rPr>
          <w:rFonts w:ascii="Arial" w:hAnsi="Arial" w:cs="Arial"/>
        </w:rPr>
        <w:t>que</w:t>
      </w:r>
      <w:r w:rsidR="079E8A5A" w:rsidRPr="00E83F9E">
        <w:rPr>
          <w:rFonts w:ascii="Arial" w:hAnsi="Arial" w:cs="Arial"/>
        </w:rPr>
        <w:t xml:space="preserve"> </w:t>
      </w:r>
      <w:r w:rsidRPr="00E83F9E">
        <w:rPr>
          <w:rFonts w:ascii="Arial" w:hAnsi="Arial" w:cs="Arial"/>
        </w:rPr>
        <w:t>trabaja</w:t>
      </w:r>
      <w:r w:rsidR="079E8A5A" w:rsidRPr="00E83F9E">
        <w:rPr>
          <w:rFonts w:ascii="Arial" w:hAnsi="Arial" w:cs="Arial"/>
        </w:rPr>
        <w:t xml:space="preserve"> </w:t>
      </w:r>
      <w:r w:rsidRPr="00E83F9E">
        <w:rPr>
          <w:rFonts w:ascii="Arial" w:hAnsi="Arial" w:cs="Arial"/>
        </w:rPr>
        <w:t>en</w:t>
      </w:r>
      <w:r w:rsidR="079E8A5A" w:rsidRPr="00E83F9E">
        <w:rPr>
          <w:rFonts w:ascii="Arial" w:hAnsi="Arial" w:cs="Arial"/>
        </w:rPr>
        <w:t xml:space="preserve"> </w:t>
      </w:r>
      <w:r w:rsidRPr="00E83F9E">
        <w:rPr>
          <w:rFonts w:ascii="Arial" w:hAnsi="Arial" w:cs="Arial"/>
        </w:rPr>
        <w:t>ellas</w:t>
      </w:r>
      <w:r w:rsidR="079E8A5A" w:rsidRPr="00E83F9E">
        <w:rPr>
          <w:rFonts w:ascii="Arial" w:hAnsi="Arial" w:cs="Arial"/>
        </w:rPr>
        <w:t xml:space="preserve"> </w:t>
      </w:r>
      <w:r w:rsidRPr="00E83F9E">
        <w:rPr>
          <w:rFonts w:ascii="Arial" w:hAnsi="Arial" w:cs="Arial"/>
        </w:rPr>
        <w:t>o</w:t>
      </w:r>
      <w:r w:rsidR="079E8A5A" w:rsidRPr="00E83F9E">
        <w:rPr>
          <w:rFonts w:ascii="Arial" w:hAnsi="Arial" w:cs="Arial"/>
        </w:rPr>
        <w:t xml:space="preserve"> </w:t>
      </w:r>
      <w:r w:rsidRPr="00E83F9E">
        <w:rPr>
          <w:rFonts w:ascii="Arial" w:hAnsi="Arial" w:cs="Arial"/>
        </w:rPr>
        <w:t>en</w:t>
      </w:r>
      <w:r w:rsidR="079E8A5A" w:rsidRPr="00E83F9E">
        <w:rPr>
          <w:rFonts w:ascii="Arial" w:hAnsi="Arial" w:cs="Arial"/>
        </w:rPr>
        <w:t xml:space="preserve"> </w:t>
      </w:r>
      <w:r w:rsidRPr="00E83F9E">
        <w:rPr>
          <w:rFonts w:ascii="Arial" w:hAnsi="Arial" w:cs="Arial"/>
        </w:rPr>
        <w:t>sus</w:t>
      </w:r>
      <w:r w:rsidR="079E8A5A" w:rsidRPr="00E83F9E">
        <w:rPr>
          <w:rFonts w:ascii="Arial" w:hAnsi="Arial" w:cs="Arial"/>
        </w:rPr>
        <w:t xml:space="preserve"> </w:t>
      </w:r>
      <w:r w:rsidRPr="00E83F9E">
        <w:rPr>
          <w:rFonts w:ascii="Arial" w:hAnsi="Arial" w:cs="Arial"/>
        </w:rPr>
        <w:t>inmediaciones,</w:t>
      </w:r>
      <w:r w:rsidR="079E8A5A" w:rsidRPr="00E83F9E">
        <w:rPr>
          <w:rFonts w:ascii="Arial" w:hAnsi="Arial" w:cs="Arial"/>
        </w:rPr>
        <w:t xml:space="preserve"> </w:t>
      </w:r>
      <w:r w:rsidRPr="00E83F9E">
        <w:rPr>
          <w:rFonts w:ascii="Arial" w:hAnsi="Arial" w:cs="Arial"/>
        </w:rPr>
        <w:t>dejando</w:t>
      </w:r>
      <w:r w:rsidR="079E8A5A" w:rsidRPr="00E83F9E">
        <w:rPr>
          <w:rFonts w:ascii="Arial" w:hAnsi="Arial" w:cs="Arial"/>
        </w:rPr>
        <w:t xml:space="preserve"> </w:t>
      </w:r>
      <w:r w:rsidRPr="00E83F9E">
        <w:rPr>
          <w:rFonts w:ascii="Arial" w:hAnsi="Arial" w:cs="Arial"/>
        </w:rPr>
        <w:lastRenderedPageBreak/>
        <w:t>constancia</w:t>
      </w:r>
      <w:r w:rsidR="079E8A5A" w:rsidRPr="00E83F9E">
        <w:rPr>
          <w:rFonts w:ascii="Arial" w:hAnsi="Arial" w:cs="Arial"/>
        </w:rPr>
        <w:t xml:space="preserve"> </w:t>
      </w:r>
      <w:r w:rsidRPr="00E83F9E">
        <w:rPr>
          <w:rFonts w:ascii="Arial" w:hAnsi="Arial" w:cs="Arial"/>
        </w:rPr>
        <w:t>en</w:t>
      </w:r>
      <w:r w:rsidR="079E8A5A" w:rsidRPr="00E83F9E">
        <w:rPr>
          <w:rFonts w:ascii="Arial" w:hAnsi="Arial" w:cs="Arial"/>
        </w:rPr>
        <w:t xml:space="preserve"> </w:t>
      </w:r>
      <w:r w:rsidRPr="00E83F9E">
        <w:rPr>
          <w:rFonts w:ascii="Arial" w:hAnsi="Arial" w:cs="Arial"/>
        </w:rPr>
        <w:t>el</w:t>
      </w:r>
      <w:r w:rsidR="079E8A5A" w:rsidRPr="00E83F9E">
        <w:rPr>
          <w:rFonts w:ascii="Arial" w:hAnsi="Arial" w:cs="Arial"/>
        </w:rPr>
        <w:t xml:space="preserve"> </w:t>
      </w:r>
      <w:r w:rsidRPr="00E83F9E">
        <w:rPr>
          <w:rFonts w:ascii="Arial" w:hAnsi="Arial" w:cs="Arial"/>
        </w:rPr>
        <w:t>Libro</w:t>
      </w:r>
      <w:r w:rsidR="079E8A5A" w:rsidRPr="00E83F9E">
        <w:rPr>
          <w:rFonts w:ascii="Arial" w:hAnsi="Arial" w:cs="Arial"/>
        </w:rPr>
        <w:t xml:space="preserve"> </w:t>
      </w:r>
      <w:r w:rsidRPr="00E83F9E">
        <w:rPr>
          <w:rFonts w:ascii="Arial" w:hAnsi="Arial" w:cs="Arial"/>
        </w:rPr>
        <w:t>de</w:t>
      </w:r>
      <w:r w:rsidR="079E8A5A" w:rsidRPr="00E83F9E">
        <w:rPr>
          <w:rFonts w:ascii="Arial" w:hAnsi="Arial" w:cs="Arial"/>
        </w:rPr>
        <w:t xml:space="preserve"> </w:t>
      </w:r>
      <w:r w:rsidRPr="00E83F9E">
        <w:rPr>
          <w:rFonts w:ascii="Arial" w:hAnsi="Arial" w:cs="Arial"/>
        </w:rPr>
        <w:t>Obras.</w:t>
      </w:r>
      <w:r w:rsidR="079E8A5A" w:rsidRPr="00E83F9E">
        <w:rPr>
          <w:rFonts w:ascii="Arial" w:hAnsi="Arial" w:cs="Arial"/>
        </w:rPr>
        <w:t xml:space="preserve"> </w:t>
      </w:r>
      <w:r w:rsidRPr="00E83F9E">
        <w:rPr>
          <w:rFonts w:ascii="Arial" w:hAnsi="Arial" w:cs="Arial"/>
        </w:rPr>
        <w:t>Esta</w:t>
      </w:r>
      <w:r w:rsidR="079E8A5A" w:rsidRPr="00E83F9E">
        <w:rPr>
          <w:rFonts w:ascii="Arial" w:hAnsi="Arial" w:cs="Arial"/>
        </w:rPr>
        <w:t xml:space="preserve"> </w:t>
      </w:r>
      <w:r w:rsidRPr="00E83F9E">
        <w:rPr>
          <w:rFonts w:ascii="Arial" w:hAnsi="Arial" w:cs="Arial"/>
        </w:rPr>
        <w:t>paralización</w:t>
      </w:r>
      <w:r w:rsidR="079E8A5A" w:rsidRPr="00E83F9E">
        <w:rPr>
          <w:rFonts w:ascii="Arial" w:hAnsi="Arial" w:cs="Arial"/>
        </w:rPr>
        <w:t xml:space="preserve"> </w:t>
      </w:r>
      <w:r w:rsidRPr="00E83F9E">
        <w:rPr>
          <w:rFonts w:ascii="Arial" w:hAnsi="Arial" w:cs="Arial"/>
        </w:rPr>
        <w:t>se</w:t>
      </w:r>
      <w:r w:rsidR="079E8A5A" w:rsidRPr="00E83F9E">
        <w:rPr>
          <w:rFonts w:ascii="Arial" w:hAnsi="Arial" w:cs="Arial"/>
        </w:rPr>
        <w:t xml:space="preserve"> </w:t>
      </w:r>
      <w:r w:rsidRPr="00E83F9E">
        <w:rPr>
          <w:rFonts w:ascii="Arial" w:hAnsi="Arial" w:cs="Arial"/>
        </w:rPr>
        <w:t>ratificará</w:t>
      </w:r>
      <w:r w:rsidR="079E8A5A" w:rsidRPr="00E83F9E">
        <w:rPr>
          <w:rFonts w:ascii="Arial" w:hAnsi="Arial" w:cs="Arial"/>
        </w:rPr>
        <w:t xml:space="preserve"> </w:t>
      </w:r>
      <w:r w:rsidRPr="00E83F9E">
        <w:rPr>
          <w:rFonts w:ascii="Arial" w:hAnsi="Arial" w:cs="Arial"/>
        </w:rPr>
        <w:t>por</w:t>
      </w:r>
      <w:r w:rsidR="079E8A5A" w:rsidRPr="00E83F9E">
        <w:rPr>
          <w:rFonts w:ascii="Arial" w:hAnsi="Arial" w:cs="Arial"/>
        </w:rPr>
        <w:t xml:space="preserve"> </w:t>
      </w:r>
      <w:r w:rsidRPr="00E83F9E">
        <w:rPr>
          <w:rFonts w:ascii="Arial" w:hAnsi="Arial" w:cs="Arial"/>
        </w:rPr>
        <w:t>escrito</w:t>
      </w:r>
      <w:r w:rsidR="079E8A5A" w:rsidRPr="00E83F9E">
        <w:rPr>
          <w:rFonts w:ascii="Arial" w:hAnsi="Arial" w:cs="Arial"/>
        </w:rPr>
        <w:t xml:space="preserve"> </w:t>
      </w:r>
      <w:r w:rsidRPr="00E83F9E">
        <w:rPr>
          <w:rFonts w:ascii="Arial" w:hAnsi="Arial" w:cs="Arial"/>
        </w:rPr>
        <w:t>dentro</w:t>
      </w:r>
      <w:r w:rsidR="079E8A5A" w:rsidRPr="00E83F9E">
        <w:rPr>
          <w:rFonts w:ascii="Arial" w:hAnsi="Arial" w:cs="Arial"/>
        </w:rPr>
        <w:t xml:space="preserve"> </w:t>
      </w:r>
      <w:r w:rsidRPr="00E83F9E">
        <w:rPr>
          <w:rFonts w:ascii="Arial" w:hAnsi="Arial" w:cs="Arial"/>
        </w:rPr>
        <w:t>de</w:t>
      </w:r>
      <w:r w:rsidR="079E8A5A" w:rsidRPr="00E83F9E">
        <w:rPr>
          <w:rFonts w:ascii="Arial" w:hAnsi="Arial" w:cs="Arial"/>
        </w:rPr>
        <w:t xml:space="preserve"> </w:t>
      </w:r>
      <w:r w:rsidRPr="00E83F9E">
        <w:rPr>
          <w:rFonts w:ascii="Arial" w:hAnsi="Arial" w:cs="Arial"/>
        </w:rPr>
        <w:t>las</w:t>
      </w:r>
      <w:r w:rsidR="079E8A5A" w:rsidRPr="00E83F9E">
        <w:rPr>
          <w:rFonts w:ascii="Arial" w:hAnsi="Arial" w:cs="Arial"/>
        </w:rPr>
        <w:t xml:space="preserve"> </w:t>
      </w:r>
      <w:r w:rsidRPr="00E83F9E">
        <w:rPr>
          <w:rFonts w:ascii="Arial" w:hAnsi="Arial" w:cs="Arial"/>
        </w:rPr>
        <w:t>veinticuatro</w:t>
      </w:r>
      <w:r w:rsidR="079E8A5A" w:rsidRPr="00E83F9E">
        <w:rPr>
          <w:rFonts w:ascii="Arial" w:hAnsi="Arial" w:cs="Arial"/>
        </w:rPr>
        <w:t xml:space="preserve"> </w:t>
      </w:r>
      <w:r w:rsidRPr="00E83F9E">
        <w:rPr>
          <w:rFonts w:ascii="Arial" w:hAnsi="Arial" w:cs="Arial"/>
        </w:rPr>
        <w:t>(24)</w:t>
      </w:r>
      <w:r w:rsidR="079E8A5A" w:rsidRPr="00E83F9E">
        <w:rPr>
          <w:rFonts w:ascii="Arial" w:hAnsi="Arial" w:cs="Arial"/>
        </w:rPr>
        <w:t xml:space="preserve"> </w:t>
      </w:r>
      <w:r w:rsidRPr="00E83F9E">
        <w:rPr>
          <w:rFonts w:ascii="Arial" w:hAnsi="Arial" w:cs="Arial"/>
        </w:rPr>
        <w:t>horas</w:t>
      </w:r>
      <w:r w:rsidR="079E8A5A" w:rsidRPr="00E83F9E">
        <w:rPr>
          <w:rFonts w:ascii="Arial" w:hAnsi="Arial" w:cs="Arial"/>
        </w:rPr>
        <w:t xml:space="preserve"> </w:t>
      </w:r>
      <w:r w:rsidRPr="00E83F9E">
        <w:rPr>
          <w:rFonts w:ascii="Arial" w:hAnsi="Arial" w:cs="Arial"/>
        </w:rPr>
        <w:t>siguientes</w:t>
      </w:r>
      <w:r w:rsidR="079E8A5A" w:rsidRPr="00E83F9E">
        <w:rPr>
          <w:rFonts w:ascii="Arial" w:hAnsi="Arial" w:cs="Arial"/>
        </w:rPr>
        <w:t xml:space="preserve"> </w:t>
      </w:r>
      <w:r w:rsidRPr="00E83F9E">
        <w:rPr>
          <w:rFonts w:ascii="Arial" w:hAnsi="Arial" w:cs="Arial"/>
        </w:rPr>
        <w:t>y</w:t>
      </w:r>
      <w:r w:rsidR="079E8A5A" w:rsidRPr="00E83F9E">
        <w:rPr>
          <w:rFonts w:ascii="Arial" w:hAnsi="Arial" w:cs="Arial"/>
        </w:rPr>
        <w:t xml:space="preserve"> </w:t>
      </w:r>
      <w:r w:rsidRPr="00E83F9E">
        <w:rPr>
          <w:rFonts w:ascii="Arial" w:hAnsi="Arial" w:cs="Arial"/>
        </w:rPr>
        <w:t>podrá</w:t>
      </w:r>
      <w:r w:rsidR="079E8A5A" w:rsidRPr="00E83F9E">
        <w:rPr>
          <w:rFonts w:ascii="Arial" w:hAnsi="Arial" w:cs="Arial"/>
        </w:rPr>
        <w:t xml:space="preserve"> </w:t>
      </w:r>
      <w:r w:rsidRPr="00E83F9E">
        <w:rPr>
          <w:rFonts w:ascii="Arial" w:hAnsi="Arial" w:cs="Arial"/>
        </w:rPr>
        <w:t>extenderse</w:t>
      </w:r>
      <w:r w:rsidR="079E8A5A" w:rsidRPr="00E83F9E">
        <w:rPr>
          <w:rFonts w:ascii="Arial" w:hAnsi="Arial" w:cs="Arial"/>
        </w:rPr>
        <w:t xml:space="preserve"> </w:t>
      </w:r>
      <w:r w:rsidRPr="00E83F9E">
        <w:rPr>
          <w:rFonts w:ascii="Arial" w:hAnsi="Arial" w:cs="Arial"/>
        </w:rPr>
        <w:t>hasta</w:t>
      </w:r>
      <w:r w:rsidR="079E8A5A" w:rsidRPr="00E83F9E">
        <w:rPr>
          <w:rFonts w:ascii="Arial" w:hAnsi="Arial" w:cs="Arial"/>
        </w:rPr>
        <w:t xml:space="preserve"> </w:t>
      </w:r>
      <w:r w:rsidRPr="00E83F9E">
        <w:rPr>
          <w:rFonts w:ascii="Arial" w:hAnsi="Arial" w:cs="Arial"/>
        </w:rPr>
        <w:t>que</w:t>
      </w:r>
      <w:r w:rsidR="079E8A5A" w:rsidRPr="00E83F9E">
        <w:rPr>
          <w:rFonts w:ascii="Arial" w:hAnsi="Arial" w:cs="Arial"/>
        </w:rPr>
        <w:t xml:space="preserve"> </w:t>
      </w:r>
      <w:r w:rsidRPr="00E83F9E">
        <w:rPr>
          <w:rFonts w:ascii="Arial" w:hAnsi="Arial" w:cs="Arial"/>
        </w:rPr>
        <w:t>la</w:t>
      </w:r>
      <w:r w:rsidR="079E8A5A" w:rsidRPr="00E83F9E">
        <w:rPr>
          <w:rFonts w:ascii="Arial" w:hAnsi="Arial" w:cs="Arial"/>
        </w:rPr>
        <w:t xml:space="preserve"> </w:t>
      </w:r>
      <w:r w:rsidRPr="00E83F9E">
        <w:rPr>
          <w:rFonts w:ascii="Arial" w:hAnsi="Arial" w:cs="Arial"/>
        </w:rPr>
        <w:t>causa</w:t>
      </w:r>
      <w:r w:rsidR="079E8A5A" w:rsidRPr="00E83F9E">
        <w:rPr>
          <w:rFonts w:ascii="Arial" w:hAnsi="Arial" w:cs="Arial"/>
        </w:rPr>
        <w:t xml:space="preserve"> </w:t>
      </w:r>
      <w:r w:rsidRPr="00E83F9E">
        <w:rPr>
          <w:rFonts w:ascii="Arial" w:hAnsi="Arial" w:cs="Arial"/>
        </w:rPr>
        <w:t>que</w:t>
      </w:r>
      <w:r w:rsidR="079E8A5A" w:rsidRPr="00E83F9E">
        <w:rPr>
          <w:rFonts w:ascii="Arial" w:hAnsi="Arial" w:cs="Arial"/>
        </w:rPr>
        <w:t xml:space="preserve"> </w:t>
      </w:r>
      <w:r w:rsidRPr="00E83F9E">
        <w:rPr>
          <w:rFonts w:ascii="Arial" w:hAnsi="Arial" w:cs="Arial"/>
        </w:rPr>
        <w:t>la</w:t>
      </w:r>
      <w:r w:rsidR="079E8A5A" w:rsidRPr="00E83F9E">
        <w:rPr>
          <w:rFonts w:ascii="Arial" w:hAnsi="Arial" w:cs="Arial"/>
        </w:rPr>
        <w:t xml:space="preserve"> </w:t>
      </w:r>
      <w:r w:rsidRPr="00E83F9E">
        <w:rPr>
          <w:rFonts w:ascii="Arial" w:hAnsi="Arial" w:cs="Arial"/>
        </w:rPr>
        <w:t>originó</w:t>
      </w:r>
      <w:r w:rsidR="079E8A5A" w:rsidRPr="00E83F9E">
        <w:rPr>
          <w:rFonts w:ascii="Arial" w:hAnsi="Arial" w:cs="Arial"/>
        </w:rPr>
        <w:t xml:space="preserve"> </w:t>
      </w:r>
      <w:r w:rsidRPr="00E83F9E">
        <w:rPr>
          <w:rFonts w:ascii="Arial" w:hAnsi="Arial" w:cs="Arial"/>
        </w:rPr>
        <w:t>haya</w:t>
      </w:r>
      <w:r w:rsidR="079E8A5A" w:rsidRPr="00E83F9E">
        <w:rPr>
          <w:rFonts w:ascii="Arial" w:hAnsi="Arial" w:cs="Arial"/>
        </w:rPr>
        <w:t xml:space="preserve"> </w:t>
      </w:r>
      <w:r w:rsidRPr="00E83F9E">
        <w:rPr>
          <w:rFonts w:ascii="Arial" w:hAnsi="Arial" w:cs="Arial"/>
        </w:rPr>
        <w:t>desaparecido</w:t>
      </w:r>
      <w:r w:rsidR="079E8A5A" w:rsidRPr="00E83F9E">
        <w:rPr>
          <w:rFonts w:ascii="Arial" w:hAnsi="Arial" w:cs="Arial"/>
        </w:rPr>
        <w:t xml:space="preserve"> </w:t>
      </w:r>
      <w:r w:rsidRPr="00E83F9E">
        <w:rPr>
          <w:rFonts w:ascii="Arial" w:hAnsi="Arial" w:cs="Arial"/>
        </w:rPr>
        <w:t>o</w:t>
      </w:r>
      <w:r w:rsidR="079E8A5A" w:rsidRPr="00E83F9E">
        <w:rPr>
          <w:rFonts w:ascii="Arial" w:hAnsi="Arial" w:cs="Arial"/>
        </w:rPr>
        <w:t xml:space="preserve"> </w:t>
      </w:r>
      <w:r w:rsidRPr="00E83F9E">
        <w:rPr>
          <w:rFonts w:ascii="Arial" w:hAnsi="Arial" w:cs="Arial"/>
        </w:rPr>
        <w:t>subsanados</w:t>
      </w:r>
      <w:r w:rsidR="079E8A5A" w:rsidRPr="00E83F9E">
        <w:rPr>
          <w:rFonts w:ascii="Arial" w:hAnsi="Arial" w:cs="Arial"/>
        </w:rPr>
        <w:t xml:space="preserve"> </w:t>
      </w:r>
      <w:r w:rsidRPr="00E83F9E">
        <w:rPr>
          <w:rFonts w:ascii="Arial" w:hAnsi="Arial" w:cs="Arial"/>
        </w:rPr>
        <w:t>sus</w:t>
      </w:r>
      <w:r w:rsidR="079E8A5A" w:rsidRPr="00E83F9E">
        <w:rPr>
          <w:rFonts w:ascii="Arial" w:hAnsi="Arial" w:cs="Arial"/>
        </w:rPr>
        <w:t xml:space="preserve"> </w:t>
      </w:r>
      <w:r w:rsidRPr="00E83F9E">
        <w:rPr>
          <w:rFonts w:ascii="Arial" w:hAnsi="Arial" w:cs="Arial"/>
        </w:rPr>
        <w:t>efectos.</w:t>
      </w:r>
    </w:p>
    <w:p w14:paraId="6BCA5062" w14:textId="0D2D8D11" w:rsidR="3A6E6CF4" w:rsidRPr="00E83F9E" w:rsidRDefault="3A6E6CF4" w:rsidP="001B5344">
      <w:pPr>
        <w:spacing w:line="276" w:lineRule="auto"/>
        <w:rPr>
          <w:rFonts w:ascii="Arial" w:hAnsi="Arial" w:cs="Arial"/>
        </w:rPr>
      </w:pPr>
      <w:r w:rsidRPr="00E83F9E">
        <w:rPr>
          <w:rFonts w:ascii="Arial" w:eastAsia="Arial" w:hAnsi="Arial" w:cs="Arial"/>
        </w:rPr>
        <w:t xml:space="preserve">Se podrá ordenar la paralización inmediata de las Obras ante la detección de afectaciones ambientales graves, ya sean actuales o potenciales, tales como daños a cuerpos de agua, suelos o vegetación protegida, manejo indebido de residuos peligrosos, hallazgos arqueológicos o cualquier situación que pueda constituir infracción ambiental o patrimonial. Esta medida será registrada en el Libro de Obras, ratificada por escrito dentro de las </w:t>
      </w:r>
      <w:r w:rsidR="009A034D" w:rsidRPr="00E83F9E">
        <w:rPr>
          <w:rFonts w:ascii="Arial" w:eastAsia="Arial" w:hAnsi="Arial" w:cs="Arial"/>
        </w:rPr>
        <w:t>veinticuatro (</w:t>
      </w:r>
      <w:r w:rsidRPr="00E83F9E">
        <w:rPr>
          <w:rFonts w:ascii="Arial" w:eastAsia="Arial" w:hAnsi="Arial" w:cs="Arial"/>
        </w:rPr>
        <w:t>24</w:t>
      </w:r>
      <w:r w:rsidR="009A034D" w:rsidRPr="00E83F9E">
        <w:rPr>
          <w:rFonts w:ascii="Arial" w:eastAsia="Arial" w:hAnsi="Arial" w:cs="Arial"/>
        </w:rPr>
        <w:t>)</w:t>
      </w:r>
      <w:r w:rsidRPr="00E83F9E">
        <w:rPr>
          <w:rFonts w:ascii="Arial" w:eastAsia="Arial" w:hAnsi="Arial" w:cs="Arial"/>
        </w:rPr>
        <w:t xml:space="preserve"> horas siguientes y se mantendrá hasta que se constate la eliminación del riesgo y se implementen las acciones correctivas correspondientes.</w:t>
      </w:r>
    </w:p>
    <w:p w14:paraId="36410CC8" w14:textId="2EBF630D" w:rsidR="00DA382E" w:rsidRPr="00E83F9E" w:rsidRDefault="00DA382E" w:rsidP="001B5344">
      <w:pPr>
        <w:spacing w:line="276" w:lineRule="auto"/>
        <w:rPr>
          <w:rFonts w:ascii="Arial" w:hAnsi="Arial" w:cs="Arial"/>
        </w:rPr>
      </w:pP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ordene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suspensión</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superior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treinta</w:t>
      </w:r>
      <w:r w:rsidR="00FE2101" w:rsidRPr="00E83F9E">
        <w:rPr>
          <w:rFonts w:ascii="Arial" w:hAnsi="Arial" w:cs="Arial"/>
        </w:rPr>
        <w:t xml:space="preserve"> </w:t>
      </w:r>
      <w:r w:rsidRPr="00E83F9E">
        <w:rPr>
          <w:rFonts w:ascii="Arial" w:hAnsi="Arial" w:cs="Arial"/>
        </w:rPr>
        <w:t>(30)</w:t>
      </w:r>
      <w:r w:rsidR="00FE2101" w:rsidRPr="00E83F9E">
        <w:rPr>
          <w:rFonts w:ascii="Arial" w:hAnsi="Arial" w:cs="Arial"/>
        </w:rPr>
        <w:t xml:space="preserve"> </w:t>
      </w:r>
      <w:r w:rsidRPr="00E83F9E">
        <w:rPr>
          <w:rFonts w:ascii="Arial" w:hAnsi="Arial" w:cs="Arial"/>
        </w:rPr>
        <w:t>días,</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dejará</w:t>
      </w:r>
      <w:r w:rsidR="00FE2101" w:rsidRPr="00E83F9E">
        <w:rPr>
          <w:rFonts w:ascii="Arial" w:hAnsi="Arial" w:cs="Arial"/>
        </w:rPr>
        <w:t xml:space="preserve"> </w:t>
      </w:r>
      <w:r w:rsidRPr="00E83F9E">
        <w:rPr>
          <w:rFonts w:ascii="Arial" w:hAnsi="Arial" w:cs="Arial"/>
        </w:rPr>
        <w:t>constancia</w:t>
      </w:r>
      <w:r w:rsidR="00FE2101" w:rsidRPr="00E83F9E">
        <w:rPr>
          <w:rFonts w:ascii="Arial" w:hAnsi="Arial" w:cs="Arial"/>
        </w:rPr>
        <w:t xml:space="preserve"> </w:t>
      </w:r>
      <w:r w:rsidRPr="00E83F9E">
        <w:rPr>
          <w:rFonts w:ascii="Arial" w:hAnsi="Arial" w:cs="Arial"/>
        </w:rPr>
        <w:t>detallada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actas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estado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paralizadas.</w:t>
      </w:r>
    </w:p>
    <w:p w14:paraId="14B63F06" w14:textId="15CEA682" w:rsidR="00DA382E" w:rsidRPr="00E83F9E" w:rsidRDefault="00DA382E" w:rsidP="001B5344">
      <w:pPr>
        <w:spacing w:line="276" w:lineRule="auto"/>
        <w:rPr>
          <w:rFonts w:ascii="Arial" w:hAnsi="Arial" w:cs="Arial"/>
        </w:rPr>
      </w:pPr>
      <w:r w:rsidRPr="00E83F9E">
        <w:rPr>
          <w:rFonts w:ascii="Arial" w:hAnsi="Arial" w:cs="Arial"/>
        </w:rPr>
        <w:t>Recibida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orden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paralización,</w:t>
      </w:r>
      <w:r w:rsidR="00FE2101" w:rsidRPr="00E83F9E">
        <w:rPr>
          <w:rFonts w:ascii="Arial" w:hAnsi="Arial" w:cs="Arial"/>
        </w:rPr>
        <w:t xml:space="preserve"> </w:t>
      </w:r>
      <w:r w:rsidRPr="00E83F9E">
        <w:rPr>
          <w:rFonts w:ascii="Arial" w:hAnsi="Arial" w:cs="Arial"/>
        </w:rPr>
        <w:t>tomará</w:t>
      </w:r>
      <w:r w:rsidR="00FE2101" w:rsidRPr="00E83F9E">
        <w:rPr>
          <w:rFonts w:ascii="Arial" w:hAnsi="Arial" w:cs="Arial"/>
        </w:rPr>
        <w:t xml:space="preserve"> </w:t>
      </w:r>
      <w:r w:rsidRPr="00E83F9E">
        <w:rPr>
          <w:rFonts w:ascii="Arial" w:hAnsi="Arial" w:cs="Arial"/>
        </w:rPr>
        <w:t>éste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medidas</w:t>
      </w:r>
      <w:r w:rsidR="00FE2101" w:rsidRPr="00E83F9E">
        <w:rPr>
          <w:rFonts w:ascii="Arial" w:hAnsi="Arial" w:cs="Arial"/>
        </w:rPr>
        <w:t xml:space="preserve"> </w:t>
      </w:r>
      <w:r w:rsidRPr="00E83F9E">
        <w:rPr>
          <w:rFonts w:ascii="Arial" w:hAnsi="Arial" w:cs="Arial"/>
        </w:rPr>
        <w:t>necesarias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reducir</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mínimo</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gastos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origine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acatará</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prontitud</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instrucciones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le</w:t>
      </w:r>
      <w:r w:rsidR="00FE2101" w:rsidRPr="00E83F9E">
        <w:rPr>
          <w:rFonts w:ascii="Arial" w:hAnsi="Arial" w:cs="Arial"/>
        </w:rPr>
        <w:t xml:space="preserve"> </w:t>
      </w:r>
      <w:r w:rsidRPr="00E83F9E">
        <w:rPr>
          <w:rFonts w:ascii="Arial" w:hAnsi="Arial" w:cs="Arial"/>
        </w:rPr>
        <w:t>impartan,</w:t>
      </w:r>
      <w:r w:rsidR="00FE2101" w:rsidRPr="00E83F9E">
        <w:rPr>
          <w:rFonts w:ascii="Arial" w:hAnsi="Arial" w:cs="Arial"/>
        </w:rPr>
        <w:t xml:space="preserve"> </w:t>
      </w:r>
      <w:r w:rsidRPr="00E83F9E">
        <w:rPr>
          <w:rFonts w:ascii="Arial" w:hAnsi="Arial" w:cs="Arial"/>
        </w:rPr>
        <w:t>debiendo,</w:t>
      </w:r>
      <w:r w:rsidR="00FE2101" w:rsidRPr="00E83F9E">
        <w:rPr>
          <w:rFonts w:ascii="Arial" w:hAnsi="Arial" w:cs="Arial"/>
        </w:rPr>
        <w:t xml:space="preserve"> </w:t>
      </w:r>
      <w:r w:rsidRPr="00E83F9E">
        <w:rPr>
          <w:rFonts w:ascii="Arial" w:hAnsi="Arial" w:cs="Arial"/>
        </w:rPr>
        <w:t>durante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período</w:t>
      </w:r>
      <w:r w:rsidR="00FE2101" w:rsidRPr="00E83F9E">
        <w:rPr>
          <w:rFonts w:ascii="Arial" w:hAnsi="Arial" w:cs="Arial"/>
        </w:rPr>
        <w:t xml:space="preserve"> </w:t>
      </w:r>
      <w:r w:rsidRPr="00E83F9E">
        <w:rPr>
          <w:rFonts w:ascii="Arial" w:hAnsi="Arial" w:cs="Arial"/>
        </w:rPr>
        <w:t>subsiguiente,</w:t>
      </w:r>
      <w:r w:rsidR="00FE2101" w:rsidRPr="00E83F9E">
        <w:rPr>
          <w:rFonts w:ascii="Arial" w:hAnsi="Arial" w:cs="Arial"/>
        </w:rPr>
        <w:t xml:space="preserve"> </w:t>
      </w:r>
      <w:r w:rsidRPr="00E83F9E">
        <w:rPr>
          <w:rFonts w:ascii="Arial" w:hAnsi="Arial" w:cs="Arial"/>
        </w:rPr>
        <w:t>proteger</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conservar</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satisfacción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p>
    <w:p w14:paraId="7EAA94B2" w14:textId="5C4D0048" w:rsidR="00DA382E" w:rsidRPr="00E83F9E" w:rsidRDefault="00DA382E" w:rsidP="001B5344">
      <w:pPr>
        <w:spacing w:line="276" w:lineRule="auto"/>
        <w:rPr>
          <w:rFonts w:ascii="Arial" w:hAnsi="Arial" w:cs="Arial"/>
        </w:rPr>
      </w:pPr>
      <w:r w:rsidRPr="00E83F9E">
        <w:rPr>
          <w:rFonts w:ascii="Arial" w:hAnsi="Arial" w:cs="Arial"/>
        </w:rPr>
        <w:t>Las</w:t>
      </w:r>
      <w:r w:rsidR="00FE2101" w:rsidRPr="00E83F9E">
        <w:rPr>
          <w:rFonts w:ascii="Arial" w:hAnsi="Arial" w:cs="Arial"/>
        </w:rPr>
        <w:t xml:space="preserve"> </w:t>
      </w:r>
      <w:r w:rsidRPr="00E83F9E">
        <w:rPr>
          <w:rFonts w:ascii="Arial" w:hAnsi="Arial" w:cs="Arial"/>
        </w:rPr>
        <w:t>medidas</w:t>
      </w:r>
      <w:r w:rsidR="00FE2101" w:rsidRPr="00E83F9E">
        <w:rPr>
          <w:rFonts w:ascii="Arial" w:hAnsi="Arial" w:cs="Arial"/>
        </w:rPr>
        <w:t xml:space="preserve"> </w:t>
      </w:r>
      <w:r w:rsidRPr="00E83F9E">
        <w:rPr>
          <w:rFonts w:ascii="Arial" w:hAnsi="Arial" w:cs="Arial"/>
        </w:rPr>
        <w:t>adoptadas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reducir</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gastos</w:t>
      </w:r>
      <w:r w:rsidR="00FE2101" w:rsidRPr="00E83F9E">
        <w:rPr>
          <w:rFonts w:ascii="Arial" w:hAnsi="Arial" w:cs="Arial"/>
        </w:rPr>
        <w:t xml:space="preserve"> </w:t>
      </w:r>
      <w:r w:rsidRPr="00E83F9E">
        <w:rPr>
          <w:rFonts w:ascii="Arial" w:hAnsi="Arial" w:cs="Arial"/>
        </w:rPr>
        <w:t>deberán</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informadas</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dentro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24</w:t>
      </w:r>
      <w:r w:rsidR="00FE2101" w:rsidRPr="00E83F9E">
        <w:rPr>
          <w:rFonts w:ascii="Arial" w:hAnsi="Arial" w:cs="Arial"/>
        </w:rPr>
        <w:t xml:space="preserve"> </w:t>
      </w:r>
      <w:r w:rsidRPr="00E83F9E">
        <w:rPr>
          <w:rFonts w:ascii="Arial" w:hAnsi="Arial" w:cs="Arial"/>
        </w:rPr>
        <w:t>horas</w:t>
      </w:r>
      <w:r w:rsidR="00FE2101" w:rsidRPr="00E83F9E">
        <w:rPr>
          <w:rFonts w:ascii="Arial" w:hAnsi="Arial" w:cs="Arial"/>
        </w:rPr>
        <w:t xml:space="preserve"> </w:t>
      </w:r>
      <w:r w:rsidRPr="00E83F9E">
        <w:rPr>
          <w:rFonts w:ascii="Arial" w:hAnsi="Arial" w:cs="Arial"/>
        </w:rPr>
        <w:t>siguientes,</w:t>
      </w:r>
      <w:r w:rsidR="00FE2101" w:rsidRPr="00E83F9E">
        <w:rPr>
          <w:rFonts w:ascii="Arial" w:hAnsi="Arial" w:cs="Arial"/>
        </w:rPr>
        <w:t xml:space="preserve"> </w:t>
      </w:r>
      <w:r w:rsidRPr="00E83F9E">
        <w:rPr>
          <w:rFonts w:ascii="Arial" w:hAnsi="Arial" w:cs="Arial"/>
        </w:rPr>
        <w:t>quién</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solicitar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aplicación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medidas</w:t>
      </w:r>
      <w:r w:rsidR="00FE2101" w:rsidRPr="00E83F9E">
        <w:rPr>
          <w:rFonts w:ascii="Arial" w:hAnsi="Arial" w:cs="Arial"/>
        </w:rPr>
        <w:t xml:space="preserve"> </w:t>
      </w:r>
      <w:r w:rsidRPr="00E83F9E">
        <w:rPr>
          <w:rFonts w:ascii="Arial" w:hAnsi="Arial" w:cs="Arial"/>
        </w:rPr>
        <w:t>adicionales</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dicho</w:t>
      </w:r>
      <w:r w:rsidR="00FE2101" w:rsidRPr="00E83F9E">
        <w:rPr>
          <w:rFonts w:ascii="Arial" w:hAnsi="Arial" w:cs="Arial"/>
        </w:rPr>
        <w:t xml:space="preserve"> </w:t>
      </w:r>
      <w:r w:rsidRPr="00E83F9E">
        <w:rPr>
          <w:rFonts w:ascii="Arial" w:hAnsi="Arial" w:cs="Arial"/>
        </w:rPr>
        <w:t>objetivo.</w:t>
      </w:r>
    </w:p>
    <w:p w14:paraId="6FD64B8D" w14:textId="2E5FC7EF" w:rsidR="00DA382E" w:rsidRPr="00E83F9E" w:rsidRDefault="00DA382E" w:rsidP="001B5344">
      <w:pPr>
        <w:spacing w:line="276" w:lineRule="auto"/>
        <w:rPr>
          <w:rFonts w:ascii="Arial" w:hAnsi="Arial" w:cs="Arial"/>
        </w:rPr>
      </w:pPr>
      <w:r w:rsidRPr="00E83F9E">
        <w:rPr>
          <w:rFonts w:ascii="Arial" w:hAnsi="Arial" w:cs="Arial"/>
        </w:rPr>
        <w:t>Cuando</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paralización</w:t>
      </w:r>
      <w:r w:rsidR="00FE2101" w:rsidRPr="00E83F9E">
        <w:rPr>
          <w:rFonts w:ascii="Arial" w:hAnsi="Arial" w:cs="Arial"/>
        </w:rPr>
        <w:t xml:space="preserve"> </w:t>
      </w:r>
      <w:r w:rsidRPr="00E83F9E">
        <w:rPr>
          <w:rFonts w:ascii="Arial" w:hAnsi="Arial" w:cs="Arial"/>
        </w:rPr>
        <w:t>ordenada</w:t>
      </w:r>
      <w:r w:rsidR="00FE2101" w:rsidRPr="00E83F9E">
        <w:rPr>
          <w:rFonts w:ascii="Arial" w:hAnsi="Arial" w:cs="Arial"/>
        </w:rPr>
        <w:t xml:space="preserve"> </w:t>
      </w:r>
      <w:r w:rsidRPr="00E83F9E">
        <w:rPr>
          <w:rFonts w:ascii="Arial" w:hAnsi="Arial" w:cs="Arial"/>
        </w:rPr>
        <w:t>sea</w:t>
      </w:r>
      <w:r w:rsidR="00FE2101" w:rsidRPr="00E83F9E">
        <w:rPr>
          <w:rFonts w:ascii="Arial" w:hAnsi="Arial" w:cs="Arial"/>
        </w:rPr>
        <w:t xml:space="preserve"> </w:t>
      </w:r>
      <w:r w:rsidRPr="00E83F9E">
        <w:rPr>
          <w:rFonts w:ascii="Arial" w:hAnsi="Arial" w:cs="Arial"/>
        </w:rPr>
        <w:t>motivada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causa</w:t>
      </w:r>
      <w:r w:rsidR="00FE2101" w:rsidRPr="00E83F9E">
        <w:rPr>
          <w:rFonts w:ascii="Arial" w:hAnsi="Arial" w:cs="Arial"/>
        </w:rPr>
        <w:t xml:space="preserve"> </w:t>
      </w:r>
      <w:r w:rsidRPr="00E83F9E">
        <w:rPr>
          <w:rFonts w:ascii="Arial" w:hAnsi="Arial" w:cs="Arial"/>
        </w:rPr>
        <w:t>distinta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incumplimiento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obligaciones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defectuosa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concederá</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prórroga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plazos</w:t>
      </w:r>
      <w:r w:rsidR="00FE2101" w:rsidRPr="00E83F9E">
        <w:rPr>
          <w:rFonts w:ascii="Arial" w:hAnsi="Arial" w:cs="Arial"/>
        </w:rPr>
        <w:t xml:space="preserve"> </w:t>
      </w:r>
      <w:r w:rsidRPr="00E83F9E">
        <w:rPr>
          <w:rFonts w:ascii="Arial" w:hAnsi="Arial" w:cs="Arial"/>
        </w:rPr>
        <w:t>proporcional</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paralización.</w:t>
      </w:r>
    </w:p>
    <w:p w14:paraId="30DCE3F3" w14:textId="4FC53169" w:rsidR="00DA382E" w:rsidRPr="00E83F9E" w:rsidRDefault="00DA382E" w:rsidP="001B5344">
      <w:pPr>
        <w:spacing w:line="276" w:lineRule="auto"/>
        <w:rPr>
          <w:rFonts w:ascii="Arial" w:hAnsi="Arial" w:cs="Arial"/>
        </w:rPr>
      </w:pP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dicha</w:t>
      </w:r>
      <w:r w:rsidR="00FE2101" w:rsidRPr="00E83F9E">
        <w:rPr>
          <w:rFonts w:ascii="Arial" w:hAnsi="Arial" w:cs="Arial"/>
        </w:rPr>
        <w:t xml:space="preserve"> </w:t>
      </w:r>
      <w:r w:rsidRPr="00E83F9E">
        <w:rPr>
          <w:rFonts w:ascii="Arial" w:hAnsi="Arial" w:cs="Arial"/>
        </w:rPr>
        <w:t>paralización</w:t>
      </w:r>
      <w:r w:rsidR="00FE2101" w:rsidRPr="00E83F9E">
        <w:rPr>
          <w:rFonts w:ascii="Arial" w:hAnsi="Arial" w:cs="Arial"/>
        </w:rPr>
        <w:t xml:space="preserve"> </w:t>
      </w:r>
      <w:r w:rsidRPr="00E83F9E">
        <w:rPr>
          <w:rFonts w:ascii="Arial" w:hAnsi="Arial" w:cs="Arial"/>
        </w:rPr>
        <w:t>ocasione</w:t>
      </w:r>
      <w:r w:rsidR="00FE2101" w:rsidRPr="00E83F9E">
        <w:rPr>
          <w:rFonts w:ascii="Arial" w:hAnsi="Arial" w:cs="Arial"/>
        </w:rPr>
        <w:t xml:space="preserve"> </w:t>
      </w:r>
      <w:r w:rsidRPr="00E83F9E">
        <w:rPr>
          <w:rFonts w:ascii="Arial" w:hAnsi="Arial" w:cs="Arial"/>
        </w:rPr>
        <w:t>gastos</w:t>
      </w:r>
      <w:r w:rsidR="00FE2101" w:rsidRPr="00E83F9E">
        <w:rPr>
          <w:rFonts w:ascii="Arial" w:hAnsi="Arial" w:cs="Arial"/>
        </w:rPr>
        <w:t xml:space="preserve"> </w:t>
      </w:r>
      <w:r w:rsidRPr="00E83F9E">
        <w:rPr>
          <w:rFonts w:ascii="Arial" w:hAnsi="Arial" w:cs="Arial"/>
        </w:rPr>
        <w:t>legítimos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necesarios</w:t>
      </w:r>
      <w:r w:rsidR="00FB7BB4" w:rsidRPr="00E83F9E">
        <w:rPr>
          <w:rFonts w:ascii="Arial" w:hAnsi="Arial" w:cs="Arial"/>
        </w:rPr>
        <w:t>,</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perjuicios</w:t>
      </w:r>
      <w:r w:rsidR="00FE2101" w:rsidRPr="00E83F9E">
        <w:rPr>
          <w:rFonts w:ascii="Arial" w:hAnsi="Arial" w:cs="Arial"/>
        </w:rPr>
        <w:t xml:space="preserve"> </w:t>
      </w:r>
      <w:r w:rsidRPr="00E83F9E">
        <w:rPr>
          <w:rFonts w:ascii="Arial" w:hAnsi="Arial" w:cs="Arial"/>
        </w:rPr>
        <w:t>reales,</w:t>
      </w:r>
      <w:r w:rsidR="00FE2101" w:rsidRPr="00E83F9E">
        <w:rPr>
          <w:rFonts w:ascii="Arial" w:hAnsi="Arial" w:cs="Arial"/>
        </w:rPr>
        <w:t xml:space="preserve"> </w:t>
      </w:r>
      <w:r w:rsidRPr="00E83F9E">
        <w:rPr>
          <w:rFonts w:ascii="Arial" w:hAnsi="Arial" w:cs="Arial"/>
        </w:rPr>
        <w:t>debidamente</w:t>
      </w:r>
      <w:r w:rsidR="00FE2101" w:rsidRPr="00E83F9E">
        <w:rPr>
          <w:rFonts w:ascii="Arial" w:hAnsi="Arial" w:cs="Arial"/>
        </w:rPr>
        <w:t xml:space="preserve"> </w:t>
      </w:r>
      <w:r w:rsidRPr="00E83F9E">
        <w:rPr>
          <w:rFonts w:ascii="Arial" w:hAnsi="Arial" w:cs="Arial"/>
        </w:rPr>
        <w:t>comprobados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demostrados,</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tendrá</w:t>
      </w:r>
      <w:r w:rsidR="00FE2101" w:rsidRPr="00E83F9E">
        <w:rPr>
          <w:rFonts w:ascii="Arial" w:hAnsi="Arial" w:cs="Arial"/>
        </w:rPr>
        <w:t xml:space="preserve"> </w:t>
      </w:r>
      <w:r w:rsidRPr="00E83F9E">
        <w:rPr>
          <w:rFonts w:ascii="Arial" w:hAnsi="Arial" w:cs="Arial"/>
        </w:rPr>
        <w:t>derecho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indemnización</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tales</w:t>
      </w:r>
      <w:r w:rsidR="00FE2101" w:rsidRPr="00E83F9E">
        <w:rPr>
          <w:rFonts w:ascii="Arial" w:hAnsi="Arial" w:cs="Arial"/>
        </w:rPr>
        <w:t xml:space="preserve"> </w:t>
      </w:r>
      <w:r w:rsidRPr="00E83F9E">
        <w:rPr>
          <w:rFonts w:ascii="Arial" w:hAnsi="Arial" w:cs="Arial"/>
        </w:rPr>
        <w:t>gastos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perjuicios,</w:t>
      </w:r>
      <w:r w:rsidR="00FE2101" w:rsidRPr="00E83F9E">
        <w:rPr>
          <w:rFonts w:ascii="Arial" w:hAnsi="Arial" w:cs="Arial"/>
        </w:rPr>
        <w:t xml:space="preserve"> </w:t>
      </w:r>
      <w:r w:rsidRPr="00E83F9E">
        <w:rPr>
          <w:rFonts w:ascii="Arial" w:hAnsi="Arial" w:cs="Arial"/>
        </w:rPr>
        <w:t>valorizada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acuerdo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cláusula</w:t>
      </w:r>
      <w:r w:rsidR="00FE2101" w:rsidRPr="00E83F9E">
        <w:rPr>
          <w:rFonts w:ascii="Arial" w:hAnsi="Arial" w:cs="Arial"/>
        </w:rPr>
        <w:t xml:space="preserve"> </w:t>
      </w:r>
      <w:r w:rsidRPr="00E83F9E">
        <w:rPr>
          <w:rFonts w:ascii="Arial" w:hAnsi="Arial" w:cs="Arial"/>
        </w:rPr>
        <w:fldChar w:fldCharType="begin"/>
      </w:r>
      <w:r w:rsidRPr="00E83F9E">
        <w:rPr>
          <w:rFonts w:ascii="Arial" w:hAnsi="Arial" w:cs="Arial"/>
        </w:rPr>
        <w:instrText xml:space="preserve"> REF _Ref495913712 \r \h  \* MERGEFORMAT </w:instrText>
      </w:r>
      <w:r w:rsidRPr="00E83F9E">
        <w:rPr>
          <w:rFonts w:ascii="Arial" w:hAnsi="Arial" w:cs="Arial"/>
        </w:rPr>
      </w:r>
      <w:r w:rsidRPr="00E83F9E">
        <w:rPr>
          <w:rFonts w:ascii="Arial" w:hAnsi="Arial" w:cs="Arial"/>
        </w:rPr>
        <w:fldChar w:fldCharType="separate"/>
      </w:r>
      <w:r w:rsidR="009434D3">
        <w:rPr>
          <w:rFonts w:ascii="Arial" w:hAnsi="Arial" w:cs="Arial"/>
        </w:rPr>
        <w:t>7.2.3.2</w:t>
      </w:r>
      <w:r w:rsidRPr="00E83F9E">
        <w:rPr>
          <w:rFonts w:ascii="Arial" w:hAnsi="Arial" w:cs="Arial"/>
        </w:rPr>
        <w:fldChar w:fldCharType="end"/>
      </w:r>
      <w:r w:rsidR="00FE2101" w:rsidRPr="00E83F9E">
        <w:rPr>
          <w:rFonts w:ascii="Arial" w:hAnsi="Arial" w:cs="Arial"/>
        </w:rPr>
        <w:t xml:space="preserve"> </w:t>
      </w:r>
      <w:r w:rsidRPr="00E83F9E">
        <w:rPr>
          <w:rFonts w:ascii="Arial" w:hAnsi="Arial" w:cs="Arial"/>
        </w:rPr>
        <w:t>Valoración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Indemnizaciones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estas</w:t>
      </w:r>
      <w:r w:rsidR="00FE2101" w:rsidRPr="00E83F9E">
        <w:rPr>
          <w:rFonts w:ascii="Arial" w:hAnsi="Arial" w:cs="Arial"/>
        </w:rPr>
        <w:t xml:space="preserve"> </w:t>
      </w:r>
      <w:r w:rsidRPr="00E83F9E">
        <w:rPr>
          <w:rFonts w:ascii="Arial" w:hAnsi="Arial" w:cs="Arial"/>
        </w:rPr>
        <w:t>Bases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Ampliación.</w:t>
      </w:r>
    </w:p>
    <w:p w14:paraId="4E6A42D8" w14:textId="7CB9D91A"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solicitar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indemnización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prórroga</w:t>
      </w:r>
      <w:r w:rsidR="00FE2101" w:rsidRPr="00E83F9E">
        <w:rPr>
          <w:rFonts w:ascii="Arial" w:hAnsi="Arial" w:cs="Arial"/>
        </w:rPr>
        <w:t xml:space="preserve"> </w:t>
      </w:r>
      <w:r w:rsidRPr="00E83F9E">
        <w:rPr>
          <w:rFonts w:ascii="Arial" w:hAnsi="Arial" w:cs="Arial"/>
        </w:rPr>
        <w:t>referidas,</w:t>
      </w:r>
      <w:r w:rsidR="00FE2101" w:rsidRPr="00E83F9E">
        <w:rPr>
          <w:rFonts w:ascii="Arial" w:hAnsi="Arial" w:cs="Arial"/>
        </w:rPr>
        <w:t xml:space="preserve"> </w:t>
      </w:r>
      <w:r w:rsidRPr="00E83F9E">
        <w:rPr>
          <w:rFonts w:ascii="Arial" w:hAnsi="Arial" w:cs="Arial"/>
        </w:rPr>
        <w:t>dentro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catorce</w:t>
      </w:r>
      <w:r w:rsidR="00FE2101" w:rsidRPr="00E83F9E">
        <w:rPr>
          <w:rFonts w:ascii="Arial" w:hAnsi="Arial" w:cs="Arial"/>
        </w:rPr>
        <w:t xml:space="preserve"> </w:t>
      </w:r>
      <w:r w:rsidRPr="00E83F9E">
        <w:rPr>
          <w:rFonts w:ascii="Arial" w:hAnsi="Arial" w:cs="Arial"/>
        </w:rPr>
        <w:t>(14)</w:t>
      </w:r>
      <w:r w:rsidR="00FE2101" w:rsidRPr="00E83F9E">
        <w:rPr>
          <w:rFonts w:ascii="Arial" w:hAnsi="Arial" w:cs="Arial"/>
        </w:rPr>
        <w:t xml:space="preserve"> </w:t>
      </w:r>
      <w:r w:rsidRPr="00E83F9E">
        <w:rPr>
          <w:rFonts w:ascii="Arial" w:hAnsi="Arial" w:cs="Arial"/>
        </w:rPr>
        <w:t>días</w:t>
      </w:r>
      <w:r w:rsidR="00FE2101" w:rsidRPr="00E83F9E">
        <w:rPr>
          <w:rFonts w:ascii="Arial" w:hAnsi="Arial" w:cs="Arial"/>
        </w:rPr>
        <w:t xml:space="preserve"> </w:t>
      </w:r>
      <w:r w:rsidRPr="00E83F9E">
        <w:rPr>
          <w:rFonts w:ascii="Arial" w:hAnsi="Arial" w:cs="Arial"/>
        </w:rPr>
        <w:t>siguientes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orden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reiniciar</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Si</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hiciere,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considerará</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ha</w:t>
      </w:r>
      <w:r w:rsidR="00FE2101" w:rsidRPr="00E83F9E">
        <w:rPr>
          <w:rFonts w:ascii="Arial" w:hAnsi="Arial" w:cs="Arial"/>
        </w:rPr>
        <w:t xml:space="preserve"> </w:t>
      </w:r>
      <w:r w:rsidRPr="00E83F9E">
        <w:rPr>
          <w:rFonts w:ascii="Arial" w:hAnsi="Arial" w:cs="Arial"/>
        </w:rPr>
        <w:t>sido</w:t>
      </w:r>
      <w:r w:rsidR="00FE2101" w:rsidRPr="00E83F9E">
        <w:rPr>
          <w:rFonts w:ascii="Arial" w:hAnsi="Arial" w:cs="Arial"/>
        </w:rPr>
        <w:t xml:space="preserve"> </w:t>
      </w:r>
      <w:r w:rsidRPr="00E83F9E">
        <w:rPr>
          <w:rFonts w:ascii="Arial" w:hAnsi="Arial" w:cs="Arial"/>
        </w:rPr>
        <w:t>afectado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paralización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tanto,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tiene</w:t>
      </w:r>
      <w:r w:rsidR="00FE2101" w:rsidRPr="00E83F9E">
        <w:rPr>
          <w:rFonts w:ascii="Arial" w:hAnsi="Arial" w:cs="Arial"/>
        </w:rPr>
        <w:t xml:space="preserve"> </w:t>
      </w:r>
      <w:r w:rsidRPr="00E83F9E">
        <w:rPr>
          <w:rFonts w:ascii="Arial" w:hAnsi="Arial" w:cs="Arial"/>
        </w:rPr>
        <w:t>derecho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indemnización</w:t>
      </w:r>
      <w:r w:rsidR="00FE2101" w:rsidRPr="00E83F9E">
        <w:rPr>
          <w:rFonts w:ascii="Arial" w:hAnsi="Arial" w:cs="Arial"/>
        </w:rPr>
        <w:t xml:space="preserve"> </w:t>
      </w:r>
      <w:r w:rsidRPr="00E83F9E">
        <w:rPr>
          <w:rFonts w:ascii="Arial" w:hAnsi="Arial" w:cs="Arial"/>
        </w:rPr>
        <w:t>ni</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aumento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plazo.</w:t>
      </w:r>
    </w:p>
    <w:p w14:paraId="0CB73FC4" w14:textId="6EB65CF9" w:rsidR="00DA382E" w:rsidRPr="00E83F9E" w:rsidRDefault="00DA382E" w:rsidP="001B5344">
      <w:pPr>
        <w:spacing w:line="276" w:lineRule="auto"/>
        <w:rPr>
          <w:rFonts w:ascii="Arial" w:hAnsi="Arial" w:cs="Arial"/>
        </w:rPr>
      </w:pPr>
      <w:r w:rsidRPr="00E83F9E">
        <w:rPr>
          <w:rFonts w:ascii="Arial" w:hAnsi="Arial" w:cs="Arial"/>
        </w:rPr>
        <w:t>Si</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paralización</w:t>
      </w:r>
      <w:r w:rsidR="00FE2101" w:rsidRPr="00E83F9E">
        <w:rPr>
          <w:rFonts w:ascii="Arial" w:hAnsi="Arial" w:cs="Arial"/>
        </w:rPr>
        <w:t xml:space="preserve"> </w:t>
      </w:r>
      <w:r w:rsidRPr="00E83F9E">
        <w:rPr>
          <w:rFonts w:ascii="Arial" w:hAnsi="Arial" w:cs="Arial"/>
        </w:rPr>
        <w:t>mencionada</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extendiere</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superior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noventa</w:t>
      </w:r>
      <w:r w:rsidR="00FE2101" w:rsidRPr="00E83F9E">
        <w:rPr>
          <w:rFonts w:ascii="Arial" w:hAnsi="Arial" w:cs="Arial"/>
        </w:rPr>
        <w:t xml:space="preserve"> </w:t>
      </w:r>
      <w:r w:rsidRPr="00E83F9E">
        <w:rPr>
          <w:rFonts w:ascii="Arial" w:hAnsi="Arial" w:cs="Arial"/>
        </w:rPr>
        <w:t>(90)</w:t>
      </w:r>
      <w:r w:rsidR="00FE2101" w:rsidRPr="00E83F9E">
        <w:rPr>
          <w:rFonts w:ascii="Arial" w:hAnsi="Arial" w:cs="Arial"/>
        </w:rPr>
        <w:t xml:space="preserve"> </w:t>
      </w:r>
      <w:r w:rsidRPr="00E83F9E">
        <w:rPr>
          <w:rFonts w:ascii="Arial" w:hAnsi="Arial" w:cs="Arial"/>
        </w:rPr>
        <w:t>días,</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tendrá</w:t>
      </w:r>
      <w:r w:rsidR="00FE2101" w:rsidRPr="00E83F9E">
        <w:rPr>
          <w:rFonts w:ascii="Arial" w:hAnsi="Arial" w:cs="Arial"/>
        </w:rPr>
        <w:t xml:space="preserve"> </w:t>
      </w:r>
      <w:r w:rsidRPr="00E83F9E">
        <w:rPr>
          <w:rFonts w:ascii="Arial" w:hAnsi="Arial" w:cs="Arial"/>
        </w:rPr>
        <w:t>derecho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solicitar</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dé</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terminada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parte</w:t>
      </w:r>
      <w:r w:rsidR="00FE2101" w:rsidRPr="00E83F9E">
        <w:rPr>
          <w:rFonts w:ascii="Arial" w:hAnsi="Arial" w:cs="Arial"/>
        </w:rPr>
        <w:t xml:space="preserve"> </w:t>
      </w:r>
      <w:r w:rsidRPr="00E83F9E">
        <w:rPr>
          <w:rFonts w:ascii="Arial" w:hAnsi="Arial" w:cs="Arial"/>
        </w:rPr>
        <w:t>afectada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00B266CA" w:rsidRPr="00E83F9E">
        <w:rPr>
          <w:rFonts w:ascii="Arial" w:hAnsi="Arial" w:cs="Arial"/>
        </w:rPr>
        <w:t>O</w:t>
      </w:r>
      <w:r w:rsidRPr="00E83F9E">
        <w:rPr>
          <w:rFonts w:ascii="Arial" w:hAnsi="Arial" w:cs="Arial"/>
        </w:rPr>
        <w:t>bras,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dé</w:t>
      </w:r>
      <w:r w:rsidR="00FE2101" w:rsidRPr="00E83F9E">
        <w:rPr>
          <w:rFonts w:ascii="Arial" w:hAnsi="Arial" w:cs="Arial"/>
        </w:rPr>
        <w:t xml:space="preserve"> </w:t>
      </w:r>
      <w:r w:rsidRPr="00E83F9E">
        <w:rPr>
          <w:rFonts w:ascii="Arial" w:hAnsi="Arial" w:cs="Arial"/>
        </w:rPr>
        <w:t>terminación</w:t>
      </w:r>
      <w:r w:rsidR="00FE2101" w:rsidRPr="00E83F9E">
        <w:rPr>
          <w:rFonts w:ascii="Arial" w:hAnsi="Arial" w:cs="Arial"/>
        </w:rPr>
        <w:t xml:space="preserve"> </w:t>
      </w:r>
      <w:r w:rsidRPr="00E83F9E">
        <w:rPr>
          <w:rFonts w:ascii="Arial" w:hAnsi="Arial" w:cs="Arial"/>
        </w:rPr>
        <w:t>anticipada</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si</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paralización</w:t>
      </w:r>
      <w:r w:rsidR="00FE2101" w:rsidRPr="00E83F9E">
        <w:rPr>
          <w:rFonts w:ascii="Arial" w:hAnsi="Arial" w:cs="Arial"/>
        </w:rPr>
        <w:t xml:space="preserve"> </w:t>
      </w:r>
      <w:r w:rsidRPr="00E83F9E">
        <w:rPr>
          <w:rFonts w:ascii="Arial" w:hAnsi="Arial" w:cs="Arial"/>
        </w:rPr>
        <w:t>compromete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totalidad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según</w:t>
      </w:r>
      <w:r w:rsidR="00FE2101" w:rsidRPr="00E83F9E">
        <w:rPr>
          <w:rFonts w:ascii="Arial" w:hAnsi="Arial" w:cs="Arial"/>
        </w:rPr>
        <w:t xml:space="preserve"> </w:t>
      </w:r>
      <w:r w:rsidRPr="00E83F9E">
        <w:rPr>
          <w:rFonts w:ascii="Arial" w:hAnsi="Arial" w:cs="Arial"/>
        </w:rPr>
        <w:t>sea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caso.</w:t>
      </w:r>
    </w:p>
    <w:p w14:paraId="07AD5AF3" w14:textId="71C3DAA2" w:rsidR="00DA382E" w:rsidRPr="00E83F9E" w:rsidRDefault="00DA382E" w:rsidP="001B5344">
      <w:pPr>
        <w:spacing w:line="276" w:lineRule="auto"/>
        <w:rPr>
          <w:rFonts w:ascii="Arial" w:hAnsi="Arial" w:cs="Arial"/>
        </w:rPr>
      </w:pPr>
      <w:r w:rsidRPr="00E83F9E">
        <w:rPr>
          <w:rFonts w:ascii="Arial" w:hAnsi="Arial" w:cs="Arial"/>
        </w:rPr>
        <w:t>Si</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paralización</w:t>
      </w:r>
      <w:r w:rsidR="00FE2101" w:rsidRPr="00E83F9E">
        <w:rPr>
          <w:rFonts w:ascii="Arial" w:hAnsi="Arial" w:cs="Arial"/>
        </w:rPr>
        <w:t xml:space="preserve"> </w:t>
      </w:r>
      <w:r w:rsidRPr="00E83F9E">
        <w:rPr>
          <w:rFonts w:ascii="Arial" w:hAnsi="Arial" w:cs="Arial"/>
        </w:rPr>
        <w:t>fuere</w:t>
      </w:r>
      <w:r w:rsidR="00FE2101" w:rsidRPr="00E83F9E">
        <w:rPr>
          <w:rFonts w:ascii="Arial" w:hAnsi="Arial" w:cs="Arial"/>
        </w:rPr>
        <w:t xml:space="preserve"> </w:t>
      </w:r>
      <w:r w:rsidRPr="00E83F9E">
        <w:rPr>
          <w:rFonts w:ascii="Arial" w:hAnsi="Arial" w:cs="Arial"/>
        </w:rPr>
        <w:t>motivada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incumplimiento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dará</w:t>
      </w:r>
      <w:r w:rsidR="00FE2101" w:rsidRPr="00E83F9E">
        <w:rPr>
          <w:rFonts w:ascii="Arial" w:hAnsi="Arial" w:cs="Arial"/>
        </w:rPr>
        <w:t xml:space="preserve"> </w:t>
      </w:r>
      <w:r w:rsidRPr="00E83F9E">
        <w:rPr>
          <w:rFonts w:ascii="Arial" w:hAnsi="Arial" w:cs="Arial"/>
        </w:rPr>
        <w:t>derecho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prórroga</w:t>
      </w:r>
      <w:r w:rsidR="00FE2101" w:rsidRPr="00E83F9E">
        <w:rPr>
          <w:rFonts w:ascii="Arial" w:hAnsi="Arial" w:cs="Arial"/>
        </w:rPr>
        <w:t xml:space="preserve"> </w:t>
      </w:r>
      <w:r w:rsidRPr="00E83F9E">
        <w:rPr>
          <w:rFonts w:ascii="Arial" w:hAnsi="Arial" w:cs="Arial"/>
        </w:rPr>
        <w:t>ni</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indemnización</w:t>
      </w:r>
      <w:r w:rsidR="00FE2101" w:rsidRPr="00E83F9E">
        <w:rPr>
          <w:rFonts w:ascii="Arial" w:hAnsi="Arial" w:cs="Arial"/>
        </w:rPr>
        <w:t xml:space="preserve"> </w:t>
      </w:r>
      <w:r w:rsidRPr="00E83F9E">
        <w:rPr>
          <w:rFonts w:ascii="Arial" w:hAnsi="Arial" w:cs="Arial"/>
        </w:rPr>
        <w:t>alguna.</w:t>
      </w:r>
    </w:p>
    <w:p w14:paraId="6B699379" w14:textId="319867B9" w:rsidR="00DA382E" w:rsidRPr="00E83F9E" w:rsidRDefault="5AC22C2A" w:rsidP="001B5344">
      <w:pPr>
        <w:spacing w:line="276" w:lineRule="auto"/>
        <w:rPr>
          <w:rFonts w:ascii="Arial" w:hAnsi="Arial" w:cs="Arial"/>
        </w:rPr>
      </w:pPr>
      <w:r w:rsidRPr="00E83F9E">
        <w:rPr>
          <w:rFonts w:ascii="Arial" w:hAnsi="Arial" w:cs="Arial"/>
        </w:rPr>
        <w:t>CGET</w:t>
      </w:r>
      <w:r w:rsidR="00FE2101" w:rsidRPr="00E83F9E">
        <w:rPr>
          <w:rFonts w:ascii="Arial" w:hAnsi="Arial" w:cs="Arial"/>
        </w:rPr>
        <w:t xml:space="preserve"> </w:t>
      </w:r>
      <w:r w:rsidR="00672D84" w:rsidRPr="00E83F9E">
        <w:rPr>
          <w:rFonts w:ascii="Arial" w:hAnsi="Arial" w:cs="Arial"/>
        </w:rPr>
        <w:t>continuará</w:t>
      </w:r>
      <w:r w:rsidR="00FE2101" w:rsidRPr="00E83F9E">
        <w:rPr>
          <w:rFonts w:ascii="Arial" w:hAnsi="Arial" w:cs="Arial"/>
        </w:rPr>
        <w:t xml:space="preserve"> </w:t>
      </w:r>
      <w:r w:rsidR="00672D84" w:rsidRPr="00E83F9E">
        <w:rPr>
          <w:rFonts w:ascii="Arial" w:hAnsi="Arial" w:cs="Arial"/>
        </w:rPr>
        <w:t>informando</w:t>
      </w:r>
      <w:r w:rsidR="00FE2101" w:rsidRPr="00E83F9E">
        <w:rPr>
          <w:rFonts w:ascii="Arial" w:hAnsi="Arial" w:cs="Arial"/>
        </w:rPr>
        <w:t xml:space="preserve"> </w:t>
      </w:r>
      <w:r w:rsidR="00672D84" w:rsidRPr="00E83F9E">
        <w:rPr>
          <w:rFonts w:ascii="Arial" w:hAnsi="Arial" w:cs="Arial"/>
        </w:rPr>
        <w:t>del</w:t>
      </w:r>
      <w:r w:rsidR="00FE2101" w:rsidRPr="00E83F9E">
        <w:rPr>
          <w:rFonts w:ascii="Arial" w:hAnsi="Arial" w:cs="Arial"/>
        </w:rPr>
        <w:t xml:space="preserve"> </w:t>
      </w:r>
      <w:r w:rsidR="00672D84" w:rsidRPr="00E83F9E">
        <w:rPr>
          <w:rFonts w:ascii="Arial" w:hAnsi="Arial" w:cs="Arial"/>
        </w:rPr>
        <w:t>estado</w:t>
      </w:r>
      <w:r w:rsidR="00FE2101" w:rsidRPr="00E83F9E">
        <w:rPr>
          <w:rFonts w:ascii="Arial" w:hAnsi="Arial" w:cs="Arial"/>
        </w:rPr>
        <w:t xml:space="preserve"> </w:t>
      </w:r>
      <w:r w:rsidR="00672D84" w:rsidRPr="00E83F9E">
        <w:rPr>
          <w:rFonts w:ascii="Arial" w:hAnsi="Arial" w:cs="Arial"/>
        </w:rPr>
        <w:t>de</w:t>
      </w:r>
      <w:r w:rsidR="00FE2101" w:rsidRPr="00E83F9E">
        <w:rPr>
          <w:rFonts w:ascii="Arial" w:hAnsi="Arial" w:cs="Arial"/>
        </w:rPr>
        <w:t xml:space="preserve"> </w:t>
      </w:r>
      <w:r w:rsidR="00672D84" w:rsidRPr="00E83F9E">
        <w:rPr>
          <w:rFonts w:ascii="Arial" w:hAnsi="Arial" w:cs="Arial"/>
        </w:rPr>
        <w:t>situación</w:t>
      </w:r>
      <w:r w:rsidR="00FE2101" w:rsidRPr="00E83F9E">
        <w:rPr>
          <w:rFonts w:ascii="Arial" w:hAnsi="Arial" w:cs="Arial"/>
        </w:rPr>
        <w:t xml:space="preserve"> </w:t>
      </w:r>
      <w:r w:rsidR="00672D84" w:rsidRPr="00E83F9E">
        <w:rPr>
          <w:rFonts w:ascii="Arial" w:hAnsi="Arial" w:cs="Arial"/>
        </w:rPr>
        <w:t>de</w:t>
      </w:r>
      <w:r w:rsidR="00FE2101" w:rsidRPr="00E83F9E">
        <w:rPr>
          <w:rFonts w:ascii="Arial" w:hAnsi="Arial" w:cs="Arial"/>
        </w:rPr>
        <w:t xml:space="preserve"> </w:t>
      </w:r>
      <w:r w:rsidR="00672D84" w:rsidRPr="00E83F9E">
        <w:rPr>
          <w:rFonts w:ascii="Arial" w:hAnsi="Arial" w:cs="Arial"/>
        </w:rPr>
        <w:t>la</w:t>
      </w:r>
      <w:r w:rsidR="00FE2101" w:rsidRPr="00E83F9E">
        <w:rPr>
          <w:rFonts w:ascii="Arial" w:hAnsi="Arial" w:cs="Arial"/>
        </w:rPr>
        <w:t xml:space="preserve"> </w:t>
      </w:r>
      <w:r w:rsidR="00E638F8" w:rsidRPr="00E83F9E">
        <w:rPr>
          <w:rFonts w:ascii="Arial" w:hAnsi="Arial" w:cs="Arial"/>
        </w:rPr>
        <w:t>O</w:t>
      </w:r>
      <w:r w:rsidR="00672D84" w:rsidRPr="00E83F9E">
        <w:rPr>
          <w:rFonts w:ascii="Arial" w:hAnsi="Arial" w:cs="Arial"/>
        </w:rPr>
        <w:t>bra</w:t>
      </w:r>
      <w:r w:rsidR="00FE2101" w:rsidRPr="00E83F9E">
        <w:rPr>
          <w:rFonts w:ascii="Arial" w:hAnsi="Arial" w:cs="Arial"/>
        </w:rPr>
        <w:t xml:space="preserve"> </w:t>
      </w:r>
      <w:r w:rsidR="009829F6" w:rsidRPr="00E83F9E">
        <w:rPr>
          <w:rFonts w:ascii="Arial" w:hAnsi="Arial" w:cs="Arial"/>
        </w:rPr>
        <w:t>al</w:t>
      </w:r>
      <w:r w:rsidR="00FE2101" w:rsidRPr="00E83F9E">
        <w:rPr>
          <w:rFonts w:ascii="Arial" w:hAnsi="Arial" w:cs="Arial"/>
        </w:rPr>
        <w:t xml:space="preserve"> </w:t>
      </w:r>
      <w:r w:rsidR="009829F6" w:rsidRPr="00E83F9E">
        <w:rPr>
          <w:rFonts w:ascii="Arial" w:hAnsi="Arial" w:cs="Arial"/>
        </w:rPr>
        <w:t>Coordinador</w:t>
      </w:r>
      <w:r w:rsidR="00FB7BB4" w:rsidRPr="00E83F9E">
        <w:rPr>
          <w:rFonts w:ascii="Arial" w:hAnsi="Arial" w:cs="Arial"/>
        </w:rPr>
        <w:t>,</w:t>
      </w:r>
      <w:r w:rsidR="00FE2101" w:rsidRPr="00E83F9E">
        <w:rPr>
          <w:rFonts w:ascii="Arial" w:hAnsi="Arial" w:cs="Arial"/>
        </w:rPr>
        <w:t xml:space="preserve"> </w:t>
      </w:r>
      <w:r w:rsidR="009829F6" w:rsidRPr="00E83F9E">
        <w:rPr>
          <w:rFonts w:ascii="Arial" w:hAnsi="Arial" w:cs="Arial"/>
        </w:rPr>
        <w:t>a</w:t>
      </w:r>
      <w:r w:rsidR="00FE2101" w:rsidRPr="00E83F9E">
        <w:rPr>
          <w:rFonts w:ascii="Arial" w:hAnsi="Arial" w:cs="Arial"/>
        </w:rPr>
        <w:t xml:space="preserve"> </w:t>
      </w:r>
      <w:r w:rsidR="009829F6" w:rsidRPr="00E83F9E">
        <w:rPr>
          <w:rFonts w:ascii="Arial" w:hAnsi="Arial" w:cs="Arial"/>
        </w:rPr>
        <w:t>través</w:t>
      </w:r>
      <w:r w:rsidR="00FE2101" w:rsidRPr="00E83F9E">
        <w:rPr>
          <w:rFonts w:ascii="Arial" w:hAnsi="Arial" w:cs="Arial"/>
        </w:rPr>
        <w:t xml:space="preserve"> </w:t>
      </w:r>
      <w:r w:rsidR="009829F6" w:rsidRPr="00E83F9E">
        <w:rPr>
          <w:rFonts w:ascii="Arial" w:hAnsi="Arial" w:cs="Arial"/>
        </w:rPr>
        <w:t>del</w:t>
      </w:r>
      <w:r w:rsidR="00FE2101" w:rsidRPr="00E83F9E">
        <w:rPr>
          <w:rFonts w:ascii="Arial" w:hAnsi="Arial" w:cs="Arial"/>
        </w:rPr>
        <w:t xml:space="preserve"> </w:t>
      </w:r>
      <w:r w:rsidR="009829F6" w:rsidRPr="00E83F9E">
        <w:rPr>
          <w:rFonts w:ascii="Arial" w:hAnsi="Arial" w:cs="Arial"/>
        </w:rPr>
        <w:t>Inspector</w:t>
      </w:r>
      <w:r w:rsidR="00FE2101" w:rsidRPr="00E83F9E">
        <w:rPr>
          <w:rFonts w:ascii="Arial" w:hAnsi="Arial" w:cs="Arial"/>
        </w:rPr>
        <w:t xml:space="preserve"> </w:t>
      </w:r>
      <w:r w:rsidR="009829F6" w:rsidRPr="00E83F9E">
        <w:rPr>
          <w:rFonts w:ascii="Arial" w:hAnsi="Arial" w:cs="Arial"/>
        </w:rPr>
        <w:t>Jefe</w:t>
      </w:r>
      <w:r w:rsidR="00FE2101" w:rsidRPr="00E83F9E">
        <w:rPr>
          <w:rFonts w:ascii="Arial" w:hAnsi="Arial" w:cs="Arial"/>
        </w:rPr>
        <w:t xml:space="preserve"> </w:t>
      </w:r>
      <w:r w:rsidR="006344EA" w:rsidRPr="00E83F9E">
        <w:rPr>
          <w:rFonts w:ascii="Arial" w:hAnsi="Arial" w:cs="Arial"/>
        </w:rPr>
        <w:t>como</w:t>
      </w:r>
      <w:r w:rsidR="00FE2101" w:rsidRPr="00E83F9E">
        <w:rPr>
          <w:rFonts w:ascii="Arial" w:hAnsi="Arial" w:cs="Arial"/>
        </w:rPr>
        <w:t xml:space="preserve"> </w:t>
      </w:r>
      <w:r w:rsidR="006F4124" w:rsidRPr="00E83F9E">
        <w:rPr>
          <w:rFonts w:ascii="Arial" w:hAnsi="Arial" w:cs="Arial"/>
        </w:rPr>
        <w:t>parte</w:t>
      </w:r>
      <w:r w:rsidR="00FE2101" w:rsidRPr="00E83F9E">
        <w:rPr>
          <w:rFonts w:ascii="Arial" w:hAnsi="Arial" w:cs="Arial"/>
        </w:rPr>
        <w:t xml:space="preserve"> </w:t>
      </w:r>
      <w:r w:rsidR="006F4124" w:rsidRPr="00E83F9E">
        <w:rPr>
          <w:rFonts w:ascii="Arial" w:hAnsi="Arial" w:cs="Arial"/>
        </w:rPr>
        <w:t>de</w:t>
      </w:r>
      <w:r w:rsidR="00FE2101" w:rsidRPr="00E83F9E">
        <w:rPr>
          <w:rFonts w:ascii="Arial" w:hAnsi="Arial" w:cs="Arial"/>
        </w:rPr>
        <w:t xml:space="preserve"> </w:t>
      </w:r>
      <w:r w:rsidR="00575079" w:rsidRPr="00E83F9E">
        <w:rPr>
          <w:rFonts w:ascii="Arial" w:hAnsi="Arial" w:cs="Arial"/>
        </w:rPr>
        <w:t>sus</w:t>
      </w:r>
      <w:r w:rsidR="00FE2101" w:rsidRPr="00E83F9E">
        <w:rPr>
          <w:rFonts w:ascii="Arial" w:hAnsi="Arial" w:cs="Arial"/>
        </w:rPr>
        <w:t xml:space="preserve"> </w:t>
      </w:r>
      <w:r w:rsidR="00575079" w:rsidRPr="00E83F9E">
        <w:rPr>
          <w:rFonts w:ascii="Arial" w:hAnsi="Arial" w:cs="Arial"/>
        </w:rPr>
        <w:t>obligaciones</w:t>
      </w:r>
      <w:r w:rsidR="00FE2101" w:rsidRPr="00E83F9E">
        <w:rPr>
          <w:rFonts w:ascii="Arial" w:hAnsi="Arial" w:cs="Arial"/>
        </w:rPr>
        <w:t xml:space="preserve"> </w:t>
      </w:r>
      <w:r w:rsidR="00575079" w:rsidRPr="00E83F9E">
        <w:rPr>
          <w:rFonts w:ascii="Arial" w:hAnsi="Arial" w:cs="Arial"/>
        </w:rPr>
        <w:t>según</w:t>
      </w:r>
      <w:r w:rsidR="00FE2101" w:rsidRPr="00E83F9E">
        <w:rPr>
          <w:rFonts w:ascii="Arial" w:hAnsi="Arial" w:cs="Arial"/>
        </w:rPr>
        <w:t xml:space="preserve"> </w:t>
      </w:r>
      <w:r w:rsidR="00E638F8" w:rsidRPr="00E83F9E">
        <w:rPr>
          <w:rFonts w:ascii="Arial" w:hAnsi="Arial" w:cs="Arial"/>
        </w:rPr>
        <w:t>lo</w:t>
      </w:r>
      <w:r w:rsidR="00FE2101" w:rsidRPr="00E83F9E">
        <w:rPr>
          <w:rFonts w:ascii="Arial" w:hAnsi="Arial" w:cs="Arial"/>
        </w:rPr>
        <w:t xml:space="preserve"> </w:t>
      </w:r>
      <w:r w:rsidR="00E638F8" w:rsidRPr="00E83F9E">
        <w:rPr>
          <w:rFonts w:ascii="Arial" w:hAnsi="Arial" w:cs="Arial"/>
        </w:rPr>
        <w:t>establecido</w:t>
      </w:r>
      <w:r w:rsidR="00FE2101" w:rsidRPr="00E83F9E">
        <w:rPr>
          <w:rFonts w:ascii="Arial" w:hAnsi="Arial" w:cs="Arial"/>
        </w:rPr>
        <w:t xml:space="preserve"> </w:t>
      </w:r>
      <w:r w:rsidR="00575079" w:rsidRPr="00E83F9E">
        <w:rPr>
          <w:rFonts w:ascii="Arial" w:hAnsi="Arial" w:cs="Arial"/>
        </w:rPr>
        <w:t>en</w:t>
      </w:r>
      <w:r w:rsidR="00FE2101" w:rsidRPr="00E83F9E">
        <w:rPr>
          <w:rFonts w:ascii="Arial" w:hAnsi="Arial" w:cs="Arial"/>
        </w:rPr>
        <w:t xml:space="preserve"> </w:t>
      </w:r>
      <w:r w:rsidR="00C92AB1" w:rsidRPr="00E83F9E">
        <w:rPr>
          <w:rFonts w:ascii="Arial" w:hAnsi="Arial" w:cs="Arial"/>
        </w:rPr>
        <w:t>numeral</w:t>
      </w:r>
      <w:r w:rsidR="00FE2101" w:rsidRPr="00E83F9E">
        <w:rPr>
          <w:rFonts w:ascii="Arial" w:hAnsi="Arial" w:cs="Arial"/>
        </w:rPr>
        <w:t xml:space="preserve"> </w:t>
      </w:r>
      <w:r w:rsidR="0035485C" w:rsidRPr="00E83F9E">
        <w:rPr>
          <w:rFonts w:ascii="Arial" w:hAnsi="Arial" w:cs="Arial"/>
        </w:rPr>
        <w:t xml:space="preserve">3.14 </w:t>
      </w:r>
      <w:r w:rsidR="00D02317" w:rsidRPr="00E83F9E">
        <w:rPr>
          <w:rFonts w:ascii="Arial" w:hAnsi="Arial" w:cs="Arial"/>
        </w:rPr>
        <w:t>literal</w:t>
      </w:r>
      <w:r w:rsidR="00FE2101" w:rsidRPr="00E83F9E">
        <w:rPr>
          <w:rFonts w:ascii="Arial" w:hAnsi="Arial" w:cs="Arial"/>
        </w:rPr>
        <w:t xml:space="preserve"> </w:t>
      </w:r>
      <w:r w:rsidR="00C92AB1" w:rsidRPr="00E83F9E">
        <w:rPr>
          <w:rFonts w:ascii="Arial" w:hAnsi="Arial" w:cs="Arial"/>
        </w:rPr>
        <w:fldChar w:fldCharType="begin"/>
      </w:r>
      <w:r w:rsidR="00C92AB1" w:rsidRPr="00E83F9E">
        <w:rPr>
          <w:rFonts w:ascii="Arial" w:hAnsi="Arial" w:cs="Arial"/>
        </w:rPr>
        <w:instrText xml:space="preserve"> REF _Ref115102018 \r \h </w:instrText>
      </w:r>
      <w:r w:rsidR="00A338D9" w:rsidRPr="00E83F9E">
        <w:rPr>
          <w:rFonts w:ascii="Arial" w:hAnsi="Arial" w:cs="Arial"/>
        </w:rPr>
        <w:instrText xml:space="preserve"> \* MERGEFORMAT </w:instrText>
      </w:r>
      <w:r w:rsidR="00C92AB1" w:rsidRPr="00E83F9E">
        <w:rPr>
          <w:rFonts w:ascii="Arial" w:hAnsi="Arial" w:cs="Arial"/>
        </w:rPr>
      </w:r>
      <w:r w:rsidR="00C92AB1" w:rsidRPr="00E83F9E">
        <w:rPr>
          <w:rFonts w:ascii="Arial" w:hAnsi="Arial" w:cs="Arial"/>
        </w:rPr>
        <w:fldChar w:fldCharType="separate"/>
      </w:r>
      <w:r w:rsidR="009434D3">
        <w:rPr>
          <w:rFonts w:ascii="Arial" w:hAnsi="Arial" w:cs="Arial"/>
        </w:rPr>
        <w:t>p)</w:t>
      </w:r>
      <w:r w:rsidR="00C92AB1" w:rsidRPr="00E83F9E">
        <w:rPr>
          <w:rFonts w:ascii="Arial" w:hAnsi="Arial" w:cs="Arial"/>
        </w:rPr>
        <w:fldChar w:fldCharType="end"/>
      </w:r>
      <w:r w:rsidR="00D02317" w:rsidRPr="00E83F9E">
        <w:rPr>
          <w:rFonts w:ascii="Arial" w:hAnsi="Arial" w:cs="Arial"/>
        </w:rPr>
        <w:t>.</w:t>
      </w:r>
    </w:p>
    <w:p w14:paraId="4CCF6EDC" w14:textId="6B7FC5AF" w:rsidR="00DA382E" w:rsidRPr="00E83F9E" w:rsidRDefault="1545FADC" w:rsidP="001B5344">
      <w:pPr>
        <w:pStyle w:val="Ttulo1"/>
        <w:keepLines w:val="0"/>
        <w:numPr>
          <w:ilvl w:val="0"/>
          <w:numId w:val="97"/>
        </w:numPr>
        <w:spacing w:after="120" w:line="276" w:lineRule="auto"/>
        <w:rPr>
          <w:rFonts w:ascii="Arial" w:hAnsi="Arial" w:cs="Arial"/>
        </w:rPr>
      </w:pPr>
      <w:bookmarkStart w:id="1361" w:name="_Toc497757858"/>
      <w:bookmarkStart w:id="1362" w:name="_Toc526875901"/>
      <w:bookmarkStart w:id="1363" w:name="_Toc8316421"/>
      <w:bookmarkStart w:id="1364" w:name="_Toc1735887479"/>
      <w:bookmarkStart w:id="1365" w:name="_Toc368317660"/>
      <w:bookmarkStart w:id="1366" w:name="_Toc502632375"/>
      <w:bookmarkStart w:id="1367" w:name="_Toc202518663"/>
      <w:r w:rsidRPr="00E83F9E">
        <w:rPr>
          <w:rFonts w:ascii="Arial" w:hAnsi="Arial" w:cs="Arial"/>
        </w:rPr>
        <w:lastRenderedPageBreak/>
        <w:t>Condiciones</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Pago</w:t>
      </w:r>
      <w:bookmarkEnd w:id="1361"/>
      <w:bookmarkEnd w:id="1362"/>
      <w:bookmarkEnd w:id="1363"/>
      <w:bookmarkEnd w:id="1364"/>
      <w:bookmarkEnd w:id="1365"/>
      <w:bookmarkEnd w:id="1366"/>
      <w:bookmarkEnd w:id="1367"/>
    </w:p>
    <w:p w14:paraId="3407BBB8" w14:textId="01AB86DE" w:rsidR="00DA382E" w:rsidRPr="00E83F9E" w:rsidRDefault="1545FADC" w:rsidP="001B5344">
      <w:pPr>
        <w:pStyle w:val="Ttulo2"/>
        <w:numPr>
          <w:ilvl w:val="1"/>
          <w:numId w:val="97"/>
        </w:numPr>
        <w:spacing w:before="0" w:line="276" w:lineRule="auto"/>
        <w:rPr>
          <w:rFonts w:ascii="Arial" w:hAnsi="Arial" w:cs="Arial"/>
        </w:rPr>
      </w:pPr>
      <w:bookmarkStart w:id="1368" w:name="_Toc497757859"/>
      <w:bookmarkStart w:id="1369" w:name="_Toc526875902"/>
      <w:bookmarkStart w:id="1370" w:name="_Toc8316422"/>
      <w:bookmarkStart w:id="1371" w:name="_Toc101251380"/>
      <w:bookmarkStart w:id="1372" w:name="_Toc1869515494"/>
      <w:bookmarkStart w:id="1373" w:name="_Toc672915040"/>
      <w:bookmarkStart w:id="1374" w:name="_Toc202518664"/>
      <w:r w:rsidRPr="00E83F9E">
        <w:rPr>
          <w:rFonts w:ascii="Arial" w:hAnsi="Arial" w:cs="Arial"/>
        </w:rPr>
        <w:t>Precio</w:t>
      </w:r>
      <w:r w:rsidR="7D74883F" w:rsidRPr="00E83F9E">
        <w:rPr>
          <w:rFonts w:ascii="Arial" w:hAnsi="Arial" w:cs="Arial"/>
        </w:rPr>
        <w:t xml:space="preserve"> </w:t>
      </w:r>
      <w:r w:rsidRPr="00E83F9E">
        <w:rPr>
          <w:rFonts w:ascii="Arial" w:hAnsi="Arial" w:cs="Arial"/>
        </w:rPr>
        <w:t>del</w:t>
      </w:r>
      <w:r w:rsidR="7D74883F" w:rsidRPr="00E83F9E">
        <w:rPr>
          <w:rFonts w:ascii="Arial" w:hAnsi="Arial" w:cs="Arial"/>
        </w:rPr>
        <w:t xml:space="preserve"> </w:t>
      </w:r>
      <w:r w:rsidRPr="00E83F9E">
        <w:rPr>
          <w:rFonts w:ascii="Arial" w:hAnsi="Arial" w:cs="Arial"/>
        </w:rPr>
        <w:t>Contrato</w:t>
      </w:r>
      <w:bookmarkEnd w:id="1368"/>
      <w:bookmarkEnd w:id="1369"/>
      <w:bookmarkEnd w:id="1370"/>
      <w:bookmarkEnd w:id="1371"/>
      <w:bookmarkEnd w:id="1372"/>
      <w:bookmarkEnd w:id="1373"/>
      <w:bookmarkEnd w:id="1374"/>
    </w:p>
    <w:p w14:paraId="5D31C590" w14:textId="152891CA"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Precio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corresponde</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valor</w:t>
      </w:r>
      <w:r w:rsidR="00FE2101" w:rsidRPr="00E83F9E">
        <w:rPr>
          <w:rFonts w:ascii="Arial" w:hAnsi="Arial" w:cs="Arial"/>
        </w:rPr>
        <w:t xml:space="preserve"> </w:t>
      </w:r>
      <w:r w:rsidRPr="00E83F9E">
        <w:rPr>
          <w:rFonts w:ascii="Arial" w:hAnsi="Arial" w:cs="Arial"/>
        </w:rPr>
        <w:t>adjudicado</w:t>
      </w:r>
      <w:r w:rsidR="00FE2101" w:rsidRPr="00E83F9E">
        <w:rPr>
          <w:rFonts w:ascii="Arial" w:hAnsi="Arial" w:cs="Arial"/>
        </w:rPr>
        <w:t xml:space="preserve"> </w:t>
      </w:r>
      <w:r w:rsidRPr="00E83F9E">
        <w:rPr>
          <w:rFonts w:ascii="Arial" w:hAnsi="Arial" w:cs="Arial"/>
        </w:rPr>
        <w:t>indicado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D72BA7">
        <w:rPr>
          <w:rFonts w:ascii="Arial" w:hAnsi="Arial" w:cs="Arial"/>
        </w:rPr>
        <w:t>el</w:t>
      </w:r>
      <w:r w:rsidR="00FE2101" w:rsidRPr="00D72BA7">
        <w:rPr>
          <w:rFonts w:ascii="Arial" w:hAnsi="Arial" w:cs="Arial"/>
        </w:rPr>
        <w:t xml:space="preserve"> </w:t>
      </w:r>
      <w:r w:rsidRPr="00D72BA7">
        <w:rPr>
          <w:rFonts w:ascii="Arial" w:hAnsi="Arial" w:cs="Arial"/>
        </w:rPr>
        <w:t>numeral</w:t>
      </w:r>
      <w:r w:rsidR="00FE2101" w:rsidRPr="00D72BA7">
        <w:rPr>
          <w:rFonts w:ascii="Arial" w:hAnsi="Arial" w:cs="Arial"/>
        </w:rPr>
        <w:t xml:space="preserve"> </w:t>
      </w:r>
      <w:r w:rsidRPr="00D72BA7">
        <w:rPr>
          <w:rFonts w:ascii="Arial" w:hAnsi="Arial" w:cs="Arial"/>
        </w:rPr>
        <w:t>1</w:t>
      </w:r>
      <w:r w:rsidR="00AA5C18" w:rsidRPr="00D72BA7">
        <w:rPr>
          <w:rFonts w:ascii="Arial" w:hAnsi="Arial" w:cs="Arial"/>
        </w:rPr>
        <w:t>0</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Bases</w:t>
      </w:r>
      <w:r w:rsidR="00FE2101" w:rsidRPr="00E83F9E">
        <w:rPr>
          <w:rFonts w:ascii="Arial" w:hAnsi="Arial" w:cs="Arial"/>
        </w:rPr>
        <w:t xml:space="preserve"> </w:t>
      </w:r>
      <w:r w:rsidRPr="00E83F9E">
        <w:rPr>
          <w:rFonts w:ascii="Arial" w:hAnsi="Arial" w:cs="Arial"/>
        </w:rPr>
        <w:t>Administrativas</w:t>
      </w:r>
      <w:r w:rsidR="00FE2101" w:rsidRPr="00E83F9E">
        <w:rPr>
          <w:rFonts w:ascii="Arial" w:hAnsi="Arial" w:cs="Arial"/>
        </w:rPr>
        <w:t xml:space="preserve"> </w:t>
      </w:r>
      <w:r w:rsidRPr="00E83F9E">
        <w:rPr>
          <w:rFonts w:ascii="Arial" w:hAnsi="Arial" w:cs="Arial"/>
        </w:rPr>
        <w:t>Generales,</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pagado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acuerdo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indicado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numeral</w:t>
      </w:r>
      <w:r w:rsidR="00FE2101" w:rsidRPr="00E83F9E">
        <w:rPr>
          <w:rFonts w:ascii="Arial" w:hAnsi="Arial" w:cs="Arial"/>
        </w:rPr>
        <w:t xml:space="preserve"> </w:t>
      </w:r>
      <w:r w:rsidR="00C70866" w:rsidRPr="00E83F9E">
        <w:rPr>
          <w:rFonts w:ascii="Arial" w:hAnsi="Arial" w:cs="Arial"/>
        </w:rPr>
        <w:fldChar w:fldCharType="begin"/>
      </w:r>
      <w:r w:rsidR="00C70866" w:rsidRPr="00E83F9E">
        <w:rPr>
          <w:rFonts w:ascii="Arial" w:hAnsi="Arial" w:cs="Arial"/>
        </w:rPr>
        <w:instrText xml:space="preserve"> REF _Ref30767943 \r \h </w:instrText>
      </w:r>
      <w:r w:rsidR="00A338D9" w:rsidRPr="00E83F9E">
        <w:rPr>
          <w:rFonts w:ascii="Arial" w:hAnsi="Arial" w:cs="Arial"/>
        </w:rPr>
        <w:instrText xml:space="preserve"> \* MERGEFORMAT </w:instrText>
      </w:r>
      <w:r w:rsidR="00C70866" w:rsidRPr="00E83F9E">
        <w:rPr>
          <w:rFonts w:ascii="Arial" w:hAnsi="Arial" w:cs="Arial"/>
        </w:rPr>
      </w:r>
      <w:r w:rsidR="00C70866" w:rsidRPr="00E83F9E">
        <w:rPr>
          <w:rFonts w:ascii="Arial" w:hAnsi="Arial" w:cs="Arial"/>
        </w:rPr>
        <w:fldChar w:fldCharType="separate"/>
      </w:r>
      <w:r w:rsidR="009434D3">
        <w:rPr>
          <w:rFonts w:ascii="Arial" w:hAnsi="Arial" w:cs="Arial"/>
        </w:rPr>
        <w:t>7.4</w:t>
      </w:r>
      <w:r w:rsidR="00C70866" w:rsidRPr="00E83F9E">
        <w:rPr>
          <w:rFonts w:ascii="Arial" w:hAnsi="Arial" w:cs="Arial"/>
        </w:rPr>
        <w:fldChar w:fldCharType="end"/>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estas</w:t>
      </w:r>
      <w:r w:rsidR="00FE2101" w:rsidRPr="00E83F9E">
        <w:rPr>
          <w:rFonts w:ascii="Arial" w:hAnsi="Arial" w:cs="Arial"/>
        </w:rPr>
        <w:t xml:space="preserve"> </w:t>
      </w:r>
      <w:r w:rsidRPr="00E83F9E">
        <w:rPr>
          <w:rFonts w:ascii="Arial" w:hAnsi="Arial" w:cs="Arial"/>
        </w:rPr>
        <w:t>Bases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Ampliación.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Precio</w:t>
      </w:r>
      <w:r w:rsidR="00FE2101" w:rsidRPr="00E83F9E">
        <w:rPr>
          <w:rFonts w:ascii="Arial" w:hAnsi="Arial" w:cs="Arial"/>
        </w:rPr>
        <w:t xml:space="preserve"> </w:t>
      </w:r>
      <w:r w:rsidRPr="00E83F9E">
        <w:rPr>
          <w:rFonts w:ascii="Arial" w:hAnsi="Arial" w:cs="Arial"/>
        </w:rPr>
        <w:t>establecido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constituirá</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total</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recibirá</w:t>
      </w:r>
      <w:r w:rsidR="00FE2101" w:rsidRPr="00E83F9E">
        <w:rPr>
          <w:rFonts w:ascii="Arial" w:hAnsi="Arial" w:cs="Arial"/>
        </w:rPr>
        <w:t xml:space="preserve"> </w:t>
      </w:r>
      <w:r w:rsidR="20A0D318" w:rsidRPr="00E83F9E">
        <w:rPr>
          <w:rFonts w:ascii="Arial" w:hAnsi="Arial" w:cs="Arial"/>
        </w:rPr>
        <w:t>de CGET</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Servicios</w:t>
      </w:r>
      <w:r w:rsidR="003A2DAD" w:rsidRPr="00E83F9E">
        <w:rPr>
          <w:rFonts w:ascii="Arial" w:hAnsi="Arial" w:cs="Arial"/>
        </w:rPr>
        <w:t>,</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cubrirá</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utilidad</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costos,</w:t>
      </w:r>
      <w:r w:rsidR="00FE2101" w:rsidRPr="00E83F9E">
        <w:rPr>
          <w:rFonts w:ascii="Arial" w:hAnsi="Arial" w:cs="Arial"/>
        </w:rPr>
        <w:t xml:space="preserve"> </w:t>
      </w:r>
      <w:r w:rsidRPr="00E83F9E">
        <w:rPr>
          <w:rFonts w:ascii="Arial" w:hAnsi="Arial" w:cs="Arial"/>
        </w:rPr>
        <w:t>gastos,</w:t>
      </w:r>
      <w:r w:rsidR="00FE2101" w:rsidRPr="00E83F9E">
        <w:rPr>
          <w:rFonts w:ascii="Arial" w:hAnsi="Arial" w:cs="Arial"/>
        </w:rPr>
        <w:t xml:space="preserve"> </w:t>
      </w:r>
      <w:r w:rsidRPr="00E83F9E">
        <w:rPr>
          <w:rFonts w:ascii="Arial" w:hAnsi="Arial" w:cs="Arial"/>
        </w:rPr>
        <w:t>responsabilidades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riesgo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clase</w:t>
      </w:r>
      <w:r w:rsidR="00FE2101" w:rsidRPr="00E83F9E">
        <w:rPr>
          <w:rFonts w:ascii="Arial" w:hAnsi="Arial" w:cs="Arial"/>
        </w:rPr>
        <w:t xml:space="preserve"> </w:t>
      </w:r>
      <w:r w:rsidRPr="00E83F9E">
        <w:rPr>
          <w:rFonts w:ascii="Arial" w:hAnsi="Arial" w:cs="Arial"/>
        </w:rPr>
        <w:t>involucrados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Servicios,</w:t>
      </w:r>
      <w:r w:rsidR="00FE2101" w:rsidRPr="00E83F9E">
        <w:rPr>
          <w:rFonts w:ascii="Arial" w:hAnsi="Arial" w:cs="Arial"/>
        </w:rPr>
        <w:t xml:space="preserve"> </w:t>
      </w:r>
      <w:r w:rsidRPr="00E83F9E">
        <w:rPr>
          <w:rFonts w:ascii="Arial" w:hAnsi="Arial" w:cs="Arial"/>
        </w:rPr>
        <w:t>incluyendo</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constitución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servidumbres</w:t>
      </w:r>
      <w:r w:rsidR="00FE2101" w:rsidRPr="00E83F9E">
        <w:rPr>
          <w:rFonts w:ascii="Arial" w:hAnsi="Arial" w:cs="Arial"/>
        </w:rPr>
        <w:t xml:space="preserve"> </w:t>
      </w:r>
      <w:r w:rsidRPr="00E83F9E">
        <w:rPr>
          <w:rFonts w:ascii="Arial" w:hAnsi="Arial" w:cs="Arial"/>
        </w:rPr>
        <w:t>temporales,</w:t>
      </w:r>
      <w:r w:rsidR="00FE2101" w:rsidRPr="00E83F9E">
        <w:rPr>
          <w:rFonts w:ascii="Arial" w:hAnsi="Arial" w:cs="Arial"/>
        </w:rPr>
        <w:t xml:space="preserve"> </w:t>
      </w:r>
      <w:r w:rsidRPr="00E83F9E">
        <w:rPr>
          <w:rFonts w:ascii="Arial" w:hAnsi="Arial" w:cs="Arial"/>
        </w:rPr>
        <w:t>permisos,</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r w:rsidR="07A77FA4" w:rsidRPr="00E83F9E">
        <w:rPr>
          <w:rFonts w:ascii="Arial" w:hAnsi="Arial" w:cs="Arial"/>
        </w:rPr>
        <w:t>la adquisición de terrenos,</w:t>
      </w:r>
      <w:r w:rsidR="00FE2101" w:rsidRPr="00E83F9E">
        <w:rPr>
          <w:rFonts w:ascii="Arial" w:hAnsi="Arial" w:cs="Arial"/>
        </w:rPr>
        <w:t xml:space="preserve"> </w:t>
      </w:r>
      <w:r w:rsidRPr="00E83F9E">
        <w:rPr>
          <w:rFonts w:ascii="Arial" w:hAnsi="Arial" w:cs="Arial"/>
        </w:rPr>
        <w:t>etc.</w:t>
      </w:r>
    </w:p>
    <w:p w14:paraId="0AC7F79D" w14:textId="1C524AD8" w:rsidR="00DA382E" w:rsidRPr="00E83F9E" w:rsidRDefault="00DA382E" w:rsidP="001B5344">
      <w:pPr>
        <w:spacing w:line="276" w:lineRule="auto"/>
        <w:rPr>
          <w:rFonts w:ascii="Arial" w:hAnsi="Arial" w:cs="Arial"/>
        </w:rPr>
      </w:pP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Precio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encontrarán</w:t>
      </w:r>
      <w:r w:rsidR="00FE2101" w:rsidRPr="00E83F9E">
        <w:rPr>
          <w:rFonts w:ascii="Arial" w:hAnsi="Arial" w:cs="Arial"/>
        </w:rPr>
        <w:t xml:space="preserve"> </w:t>
      </w:r>
      <w:r w:rsidRPr="00E83F9E">
        <w:rPr>
          <w:rFonts w:ascii="Arial" w:hAnsi="Arial" w:cs="Arial"/>
        </w:rPr>
        <w:t>incluidos</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impuestos,</w:t>
      </w:r>
      <w:r w:rsidR="00FE2101" w:rsidRPr="00E83F9E">
        <w:rPr>
          <w:rFonts w:ascii="Arial" w:hAnsi="Arial" w:cs="Arial"/>
        </w:rPr>
        <w:t xml:space="preserve"> </w:t>
      </w:r>
      <w:r w:rsidRPr="00E83F9E">
        <w:rPr>
          <w:rFonts w:ascii="Arial" w:hAnsi="Arial" w:cs="Arial"/>
        </w:rPr>
        <w:t>tasas,</w:t>
      </w:r>
      <w:r w:rsidR="00FE2101" w:rsidRPr="00E83F9E">
        <w:rPr>
          <w:rFonts w:ascii="Arial" w:hAnsi="Arial" w:cs="Arial"/>
        </w:rPr>
        <w:t xml:space="preserve"> </w:t>
      </w:r>
      <w:r w:rsidRPr="00E83F9E">
        <w:rPr>
          <w:rFonts w:ascii="Arial" w:hAnsi="Arial" w:cs="Arial"/>
        </w:rPr>
        <w:t>derechos,</w:t>
      </w:r>
      <w:r w:rsidR="00FE2101" w:rsidRPr="00E83F9E">
        <w:rPr>
          <w:rFonts w:ascii="Arial" w:hAnsi="Arial" w:cs="Arial"/>
        </w:rPr>
        <w:t xml:space="preserve"> </w:t>
      </w:r>
      <w:r w:rsidRPr="00E83F9E">
        <w:rPr>
          <w:rFonts w:ascii="Arial" w:hAnsi="Arial" w:cs="Arial"/>
        </w:rPr>
        <w:t>gravámenes,</w:t>
      </w:r>
      <w:r w:rsidR="00FE2101" w:rsidRPr="00E83F9E">
        <w:rPr>
          <w:rFonts w:ascii="Arial" w:hAnsi="Arial" w:cs="Arial"/>
        </w:rPr>
        <w:t xml:space="preserve"> </w:t>
      </w:r>
      <w:r w:rsidRPr="00E83F9E">
        <w:rPr>
          <w:rFonts w:ascii="Arial" w:hAnsi="Arial" w:cs="Arial"/>
        </w:rPr>
        <w:t>imposiciones,</w:t>
      </w:r>
      <w:r w:rsidR="00FE2101" w:rsidRPr="00E83F9E">
        <w:rPr>
          <w:rFonts w:ascii="Arial" w:hAnsi="Arial" w:cs="Arial"/>
        </w:rPr>
        <w:t xml:space="preserve"> </w:t>
      </w:r>
      <w:r w:rsidRPr="00E83F9E">
        <w:rPr>
          <w:rFonts w:ascii="Arial" w:hAnsi="Arial" w:cs="Arial"/>
        </w:rPr>
        <w:t>derecho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seguridad</w:t>
      </w:r>
      <w:r w:rsidR="00FE2101" w:rsidRPr="00E83F9E">
        <w:rPr>
          <w:rFonts w:ascii="Arial" w:hAnsi="Arial" w:cs="Arial"/>
        </w:rPr>
        <w:t xml:space="preserve"> </w:t>
      </w:r>
      <w:r w:rsidRPr="00E83F9E">
        <w:rPr>
          <w:rFonts w:ascii="Arial" w:hAnsi="Arial" w:cs="Arial"/>
        </w:rPr>
        <w:t>social</w:t>
      </w:r>
      <w:r w:rsidR="00FE2101" w:rsidRPr="00E83F9E">
        <w:rPr>
          <w:rFonts w:ascii="Arial" w:hAnsi="Arial" w:cs="Arial"/>
        </w:rPr>
        <w:t xml:space="preserve"> </w:t>
      </w:r>
      <w:r w:rsidRPr="00E83F9E">
        <w:rPr>
          <w:rFonts w:ascii="Arial" w:hAnsi="Arial" w:cs="Arial"/>
        </w:rPr>
        <w:t>u</w:t>
      </w:r>
      <w:r w:rsidR="00FE2101" w:rsidRPr="00E83F9E">
        <w:rPr>
          <w:rFonts w:ascii="Arial" w:hAnsi="Arial" w:cs="Arial"/>
        </w:rPr>
        <w:t xml:space="preserve"> </w:t>
      </w:r>
      <w:r w:rsidRPr="00E83F9E">
        <w:rPr>
          <w:rFonts w:ascii="Arial" w:hAnsi="Arial" w:cs="Arial"/>
        </w:rPr>
        <w:t>otros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orden</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denominación</w:t>
      </w:r>
      <w:r w:rsidR="003A2DAD" w:rsidRPr="00E83F9E">
        <w:rPr>
          <w:rFonts w:ascii="Arial" w:hAnsi="Arial" w:cs="Arial"/>
        </w:rPr>
        <w:t>,</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graven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obligaciones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él</w:t>
      </w:r>
      <w:r w:rsidR="00FE2101" w:rsidRPr="00E83F9E">
        <w:rPr>
          <w:rFonts w:ascii="Arial" w:hAnsi="Arial" w:cs="Arial"/>
        </w:rPr>
        <w:t xml:space="preserve"> </w:t>
      </w:r>
      <w:r w:rsidRPr="00E83F9E">
        <w:rPr>
          <w:rFonts w:ascii="Arial" w:hAnsi="Arial" w:cs="Arial"/>
        </w:rPr>
        <w:t>contenidas</w:t>
      </w:r>
      <w:r w:rsidR="003A2DAD" w:rsidRPr="00E83F9E">
        <w:rPr>
          <w:rFonts w:ascii="Arial" w:hAnsi="Arial" w:cs="Arial"/>
        </w:rPr>
        <w:t>,</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ocasión</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consecuencia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p>
    <w:p w14:paraId="03DF8A91" w14:textId="1FBDDF4F" w:rsidR="00DA382E" w:rsidRPr="00E83F9E" w:rsidRDefault="288612FE" w:rsidP="001B5344">
      <w:pPr>
        <w:spacing w:line="276" w:lineRule="auto"/>
        <w:rPr>
          <w:rFonts w:ascii="Arial" w:hAnsi="Arial" w:cs="Arial"/>
        </w:rPr>
      </w:pPr>
      <w:r w:rsidRPr="00E83F9E">
        <w:rPr>
          <w:rFonts w:ascii="Arial" w:hAnsi="Arial" w:cs="Arial"/>
        </w:rPr>
        <w:t>El</w:t>
      </w:r>
      <w:r w:rsidR="079E8A5A" w:rsidRPr="00E83F9E">
        <w:rPr>
          <w:rFonts w:ascii="Arial" w:hAnsi="Arial" w:cs="Arial"/>
        </w:rPr>
        <w:t xml:space="preserve"> </w:t>
      </w:r>
      <w:r w:rsidRPr="00E83F9E">
        <w:rPr>
          <w:rFonts w:ascii="Arial" w:hAnsi="Arial" w:cs="Arial"/>
        </w:rPr>
        <w:t>Precio</w:t>
      </w:r>
      <w:r w:rsidR="079E8A5A" w:rsidRPr="00E83F9E">
        <w:rPr>
          <w:rFonts w:ascii="Arial" w:hAnsi="Arial" w:cs="Arial"/>
        </w:rPr>
        <w:t xml:space="preserve"> </w:t>
      </w:r>
      <w:r w:rsidRPr="00E83F9E">
        <w:rPr>
          <w:rFonts w:ascii="Arial" w:hAnsi="Arial" w:cs="Arial"/>
        </w:rPr>
        <w:t>del</w:t>
      </w:r>
      <w:r w:rsidR="079E8A5A" w:rsidRPr="00E83F9E">
        <w:rPr>
          <w:rFonts w:ascii="Arial" w:hAnsi="Arial" w:cs="Arial"/>
        </w:rPr>
        <w:t xml:space="preserve"> </w:t>
      </w:r>
      <w:r w:rsidRPr="00E83F9E">
        <w:rPr>
          <w:rFonts w:ascii="Arial" w:hAnsi="Arial" w:cs="Arial"/>
        </w:rPr>
        <w:t>Contrato</w:t>
      </w:r>
      <w:r w:rsidR="079E8A5A" w:rsidRPr="00E83F9E">
        <w:rPr>
          <w:rFonts w:ascii="Arial" w:hAnsi="Arial" w:cs="Arial"/>
        </w:rPr>
        <w:t xml:space="preserve"> </w:t>
      </w:r>
      <w:r w:rsidRPr="00E83F9E">
        <w:rPr>
          <w:rFonts w:ascii="Arial" w:hAnsi="Arial" w:cs="Arial"/>
        </w:rPr>
        <w:t>considera</w:t>
      </w:r>
      <w:r w:rsidR="079E8A5A" w:rsidRPr="00E83F9E">
        <w:rPr>
          <w:rFonts w:ascii="Arial" w:hAnsi="Arial" w:cs="Arial"/>
        </w:rPr>
        <w:t xml:space="preserve"> </w:t>
      </w:r>
      <w:r w:rsidRPr="00E83F9E">
        <w:rPr>
          <w:rFonts w:ascii="Arial" w:hAnsi="Arial" w:cs="Arial"/>
        </w:rPr>
        <w:t>todos</w:t>
      </w:r>
      <w:r w:rsidR="079E8A5A" w:rsidRPr="00E83F9E">
        <w:rPr>
          <w:rFonts w:ascii="Arial" w:hAnsi="Arial" w:cs="Arial"/>
        </w:rPr>
        <w:t xml:space="preserve"> </w:t>
      </w:r>
      <w:r w:rsidRPr="00E83F9E">
        <w:rPr>
          <w:rFonts w:ascii="Arial" w:hAnsi="Arial" w:cs="Arial"/>
        </w:rPr>
        <w:t>los</w:t>
      </w:r>
      <w:r w:rsidR="079E8A5A" w:rsidRPr="00E83F9E">
        <w:rPr>
          <w:rFonts w:ascii="Arial" w:hAnsi="Arial" w:cs="Arial"/>
        </w:rPr>
        <w:t xml:space="preserve"> </w:t>
      </w:r>
      <w:r w:rsidRPr="00E83F9E">
        <w:rPr>
          <w:rFonts w:ascii="Arial" w:hAnsi="Arial" w:cs="Arial"/>
        </w:rPr>
        <w:t>costos</w:t>
      </w:r>
      <w:r w:rsidR="079E8A5A" w:rsidRPr="00E83F9E">
        <w:rPr>
          <w:rFonts w:ascii="Arial" w:hAnsi="Arial" w:cs="Arial"/>
        </w:rPr>
        <w:t xml:space="preserve"> </w:t>
      </w:r>
      <w:r w:rsidRPr="00E83F9E">
        <w:rPr>
          <w:rFonts w:ascii="Arial" w:hAnsi="Arial" w:cs="Arial"/>
        </w:rPr>
        <w:t>directos</w:t>
      </w:r>
      <w:r w:rsidR="079E8A5A" w:rsidRPr="00E83F9E">
        <w:rPr>
          <w:rFonts w:ascii="Arial" w:hAnsi="Arial" w:cs="Arial"/>
        </w:rPr>
        <w:t xml:space="preserve"> </w:t>
      </w:r>
      <w:r w:rsidRPr="00E83F9E">
        <w:rPr>
          <w:rFonts w:ascii="Arial" w:hAnsi="Arial" w:cs="Arial"/>
        </w:rPr>
        <w:t>e</w:t>
      </w:r>
      <w:r w:rsidR="079E8A5A" w:rsidRPr="00E83F9E">
        <w:rPr>
          <w:rFonts w:ascii="Arial" w:hAnsi="Arial" w:cs="Arial"/>
        </w:rPr>
        <w:t xml:space="preserve"> </w:t>
      </w:r>
      <w:r w:rsidRPr="00E83F9E">
        <w:rPr>
          <w:rFonts w:ascii="Arial" w:hAnsi="Arial" w:cs="Arial"/>
        </w:rPr>
        <w:t>indirectos,</w:t>
      </w:r>
      <w:r w:rsidR="079E8A5A" w:rsidRPr="00E83F9E">
        <w:rPr>
          <w:rFonts w:ascii="Arial" w:hAnsi="Arial" w:cs="Arial"/>
        </w:rPr>
        <w:t xml:space="preserve"> </w:t>
      </w:r>
      <w:r w:rsidRPr="00E83F9E">
        <w:rPr>
          <w:rFonts w:ascii="Arial" w:hAnsi="Arial" w:cs="Arial"/>
        </w:rPr>
        <w:t>gastos</w:t>
      </w:r>
      <w:r w:rsidR="079E8A5A" w:rsidRPr="00E83F9E">
        <w:rPr>
          <w:rFonts w:ascii="Arial" w:hAnsi="Arial" w:cs="Arial"/>
        </w:rPr>
        <w:t xml:space="preserve"> </w:t>
      </w:r>
      <w:r w:rsidRPr="00E83F9E">
        <w:rPr>
          <w:rFonts w:ascii="Arial" w:hAnsi="Arial" w:cs="Arial"/>
        </w:rPr>
        <w:t>generales,</w:t>
      </w:r>
      <w:r w:rsidR="079E8A5A" w:rsidRPr="00E83F9E">
        <w:rPr>
          <w:rFonts w:ascii="Arial" w:hAnsi="Arial" w:cs="Arial"/>
        </w:rPr>
        <w:t xml:space="preserve"> </w:t>
      </w:r>
      <w:r w:rsidRPr="00E83F9E">
        <w:rPr>
          <w:rFonts w:ascii="Arial" w:hAnsi="Arial" w:cs="Arial"/>
        </w:rPr>
        <w:t>utilidad,</w:t>
      </w:r>
      <w:r w:rsidR="079E8A5A" w:rsidRPr="00E83F9E">
        <w:rPr>
          <w:rFonts w:ascii="Arial" w:hAnsi="Arial" w:cs="Arial"/>
        </w:rPr>
        <w:t xml:space="preserve"> </w:t>
      </w:r>
      <w:r w:rsidRPr="00E83F9E">
        <w:rPr>
          <w:rFonts w:ascii="Arial" w:hAnsi="Arial" w:cs="Arial"/>
        </w:rPr>
        <w:t>imprevistos,</w:t>
      </w:r>
      <w:r w:rsidR="079E8A5A" w:rsidRPr="00E83F9E">
        <w:rPr>
          <w:rFonts w:ascii="Arial" w:hAnsi="Arial" w:cs="Arial"/>
        </w:rPr>
        <w:t xml:space="preserve"> </w:t>
      </w:r>
      <w:r w:rsidRPr="00E83F9E">
        <w:rPr>
          <w:rFonts w:ascii="Arial" w:hAnsi="Arial" w:cs="Arial"/>
        </w:rPr>
        <w:t>responsabilidades,</w:t>
      </w:r>
      <w:r w:rsidR="079E8A5A" w:rsidRPr="00E83F9E">
        <w:rPr>
          <w:rFonts w:ascii="Arial" w:hAnsi="Arial" w:cs="Arial"/>
        </w:rPr>
        <w:t xml:space="preserve"> </w:t>
      </w:r>
      <w:r w:rsidRPr="00E83F9E">
        <w:rPr>
          <w:rFonts w:ascii="Arial" w:hAnsi="Arial" w:cs="Arial"/>
        </w:rPr>
        <w:t>riesgos</w:t>
      </w:r>
      <w:r w:rsidR="079E8A5A" w:rsidRPr="00E83F9E">
        <w:rPr>
          <w:rFonts w:ascii="Arial" w:hAnsi="Arial" w:cs="Arial"/>
        </w:rPr>
        <w:t xml:space="preserve"> </w:t>
      </w:r>
      <w:r w:rsidRPr="00E83F9E">
        <w:rPr>
          <w:rFonts w:ascii="Arial" w:hAnsi="Arial" w:cs="Arial"/>
        </w:rPr>
        <w:t>y</w:t>
      </w:r>
      <w:r w:rsidR="079E8A5A" w:rsidRPr="00E83F9E">
        <w:rPr>
          <w:rFonts w:ascii="Arial" w:hAnsi="Arial" w:cs="Arial"/>
        </w:rPr>
        <w:t xml:space="preserve"> </w:t>
      </w:r>
      <w:r w:rsidRPr="00E83F9E">
        <w:rPr>
          <w:rFonts w:ascii="Arial" w:hAnsi="Arial" w:cs="Arial"/>
        </w:rPr>
        <w:t>otros</w:t>
      </w:r>
      <w:r w:rsidR="079E8A5A" w:rsidRPr="00E83F9E">
        <w:rPr>
          <w:rFonts w:ascii="Arial" w:hAnsi="Arial" w:cs="Arial"/>
        </w:rPr>
        <w:t xml:space="preserve"> </w:t>
      </w:r>
      <w:r w:rsidRPr="00E83F9E">
        <w:rPr>
          <w:rFonts w:ascii="Arial" w:hAnsi="Arial" w:cs="Arial"/>
        </w:rPr>
        <w:t>costos</w:t>
      </w:r>
      <w:r w:rsidR="079E8A5A" w:rsidRPr="00E83F9E">
        <w:rPr>
          <w:rFonts w:ascii="Arial" w:hAnsi="Arial" w:cs="Arial"/>
        </w:rPr>
        <w:t xml:space="preserve"> </w:t>
      </w:r>
      <w:r w:rsidRPr="00E83F9E">
        <w:rPr>
          <w:rFonts w:ascii="Arial" w:hAnsi="Arial" w:cs="Arial"/>
        </w:rPr>
        <w:t>de</w:t>
      </w:r>
      <w:r w:rsidR="079E8A5A" w:rsidRPr="00E83F9E">
        <w:rPr>
          <w:rFonts w:ascii="Arial" w:hAnsi="Arial" w:cs="Arial"/>
        </w:rPr>
        <w:t xml:space="preserve"> </w:t>
      </w:r>
      <w:r w:rsidRPr="00E83F9E">
        <w:rPr>
          <w:rFonts w:ascii="Arial" w:hAnsi="Arial" w:cs="Arial"/>
        </w:rPr>
        <w:t>cualquier</w:t>
      </w:r>
      <w:r w:rsidR="079E8A5A" w:rsidRPr="00E83F9E">
        <w:rPr>
          <w:rFonts w:ascii="Arial" w:hAnsi="Arial" w:cs="Arial"/>
        </w:rPr>
        <w:t xml:space="preserve"> </w:t>
      </w:r>
      <w:r w:rsidRPr="00E83F9E">
        <w:rPr>
          <w:rFonts w:ascii="Arial" w:hAnsi="Arial" w:cs="Arial"/>
        </w:rPr>
        <w:t>clase</w:t>
      </w:r>
      <w:r w:rsidR="079E8A5A" w:rsidRPr="00E83F9E">
        <w:rPr>
          <w:rFonts w:ascii="Arial" w:hAnsi="Arial" w:cs="Arial"/>
        </w:rPr>
        <w:t xml:space="preserve"> </w:t>
      </w:r>
      <w:r w:rsidRPr="00E83F9E">
        <w:rPr>
          <w:rFonts w:ascii="Arial" w:hAnsi="Arial" w:cs="Arial"/>
        </w:rPr>
        <w:t>o</w:t>
      </w:r>
      <w:r w:rsidR="079E8A5A" w:rsidRPr="00E83F9E">
        <w:rPr>
          <w:rFonts w:ascii="Arial" w:hAnsi="Arial" w:cs="Arial"/>
        </w:rPr>
        <w:t xml:space="preserve"> </w:t>
      </w:r>
      <w:r w:rsidRPr="00E83F9E">
        <w:rPr>
          <w:rFonts w:ascii="Arial" w:hAnsi="Arial" w:cs="Arial"/>
        </w:rPr>
        <w:t>naturaleza</w:t>
      </w:r>
      <w:r w:rsidR="079E8A5A" w:rsidRPr="00E83F9E">
        <w:rPr>
          <w:rFonts w:ascii="Arial" w:hAnsi="Arial" w:cs="Arial"/>
        </w:rPr>
        <w:t xml:space="preserve"> </w:t>
      </w:r>
      <w:r w:rsidRPr="00E83F9E">
        <w:rPr>
          <w:rFonts w:ascii="Arial" w:hAnsi="Arial" w:cs="Arial"/>
        </w:rPr>
        <w:t>involucrados</w:t>
      </w:r>
      <w:r w:rsidR="079E8A5A" w:rsidRPr="00E83F9E">
        <w:rPr>
          <w:rFonts w:ascii="Arial" w:hAnsi="Arial" w:cs="Arial"/>
        </w:rPr>
        <w:t xml:space="preserve"> </w:t>
      </w:r>
      <w:r w:rsidRPr="00E83F9E">
        <w:rPr>
          <w:rFonts w:ascii="Arial" w:hAnsi="Arial" w:cs="Arial"/>
        </w:rPr>
        <w:t>en</w:t>
      </w:r>
      <w:r w:rsidR="079E8A5A" w:rsidRPr="00E83F9E">
        <w:rPr>
          <w:rFonts w:ascii="Arial" w:hAnsi="Arial" w:cs="Arial"/>
        </w:rPr>
        <w:t xml:space="preserve"> </w:t>
      </w:r>
      <w:r w:rsidRPr="00E83F9E">
        <w:rPr>
          <w:rFonts w:ascii="Arial" w:hAnsi="Arial" w:cs="Arial"/>
        </w:rPr>
        <w:t>la</w:t>
      </w:r>
      <w:r w:rsidR="079E8A5A" w:rsidRPr="00E83F9E">
        <w:rPr>
          <w:rFonts w:ascii="Arial" w:hAnsi="Arial" w:cs="Arial"/>
        </w:rPr>
        <w:t xml:space="preserve"> </w:t>
      </w:r>
      <w:r w:rsidRPr="00E83F9E">
        <w:rPr>
          <w:rFonts w:ascii="Arial" w:hAnsi="Arial" w:cs="Arial"/>
        </w:rPr>
        <w:t>ejecución</w:t>
      </w:r>
      <w:r w:rsidR="079E8A5A" w:rsidRPr="00E83F9E">
        <w:rPr>
          <w:rFonts w:ascii="Arial" w:hAnsi="Arial" w:cs="Arial"/>
        </w:rPr>
        <w:t xml:space="preserve"> </w:t>
      </w:r>
      <w:r w:rsidRPr="00E83F9E">
        <w:rPr>
          <w:rFonts w:ascii="Arial" w:hAnsi="Arial" w:cs="Arial"/>
        </w:rPr>
        <w:t>de</w:t>
      </w:r>
      <w:r w:rsidR="079E8A5A" w:rsidRPr="00E83F9E">
        <w:rPr>
          <w:rFonts w:ascii="Arial" w:hAnsi="Arial" w:cs="Arial"/>
        </w:rPr>
        <w:t xml:space="preserve"> </w:t>
      </w:r>
      <w:r w:rsidRPr="00E83F9E">
        <w:rPr>
          <w:rFonts w:ascii="Arial" w:hAnsi="Arial" w:cs="Arial"/>
        </w:rPr>
        <w:t>las</w:t>
      </w:r>
      <w:r w:rsidR="079E8A5A" w:rsidRPr="00E83F9E">
        <w:rPr>
          <w:rFonts w:ascii="Arial" w:hAnsi="Arial" w:cs="Arial"/>
        </w:rPr>
        <w:t xml:space="preserve"> </w:t>
      </w:r>
      <w:r w:rsidRPr="00E83F9E">
        <w:rPr>
          <w:rFonts w:ascii="Arial" w:hAnsi="Arial" w:cs="Arial"/>
        </w:rPr>
        <w:t>Obras,</w:t>
      </w:r>
      <w:r w:rsidR="079E8A5A" w:rsidRPr="00E83F9E">
        <w:rPr>
          <w:rFonts w:ascii="Arial" w:hAnsi="Arial" w:cs="Arial"/>
        </w:rPr>
        <w:t xml:space="preserve"> </w:t>
      </w:r>
      <w:r w:rsidRPr="00E83F9E">
        <w:rPr>
          <w:rFonts w:ascii="Arial" w:hAnsi="Arial" w:cs="Arial"/>
        </w:rPr>
        <w:t>así</w:t>
      </w:r>
      <w:r w:rsidR="079E8A5A" w:rsidRPr="00E83F9E">
        <w:rPr>
          <w:rFonts w:ascii="Arial" w:hAnsi="Arial" w:cs="Arial"/>
        </w:rPr>
        <w:t xml:space="preserve"> </w:t>
      </w:r>
      <w:r w:rsidRPr="00E83F9E">
        <w:rPr>
          <w:rFonts w:ascii="Arial" w:hAnsi="Arial" w:cs="Arial"/>
        </w:rPr>
        <w:t>como</w:t>
      </w:r>
      <w:r w:rsidR="079E8A5A" w:rsidRPr="00E83F9E">
        <w:rPr>
          <w:rFonts w:ascii="Arial" w:hAnsi="Arial" w:cs="Arial"/>
        </w:rPr>
        <w:t xml:space="preserve"> </w:t>
      </w:r>
      <w:r w:rsidRPr="00E83F9E">
        <w:rPr>
          <w:rFonts w:ascii="Arial" w:hAnsi="Arial" w:cs="Arial"/>
        </w:rPr>
        <w:t>la</w:t>
      </w:r>
      <w:r w:rsidR="079E8A5A" w:rsidRPr="00E83F9E">
        <w:rPr>
          <w:rFonts w:ascii="Arial" w:hAnsi="Arial" w:cs="Arial"/>
        </w:rPr>
        <w:t xml:space="preserve"> </w:t>
      </w:r>
      <w:r w:rsidRPr="00E83F9E">
        <w:rPr>
          <w:rFonts w:ascii="Arial" w:hAnsi="Arial" w:cs="Arial"/>
        </w:rPr>
        <w:t>ITO,</w:t>
      </w:r>
      <w:r w:rsidR="079E8A5A" w:rsidRPr="00E83F9E">
        <w:rPr>
          <w:rFonts w:ascii="Arial" w:hAnsi="Arial" w:cs="Arial"/>
        </w:rPr>
        <w:t xml:space="preserve"> </w:t>
      </w:r>
      <w:r w:rsidRPr="00E83F9E">
        <w:rPr>
          <w:rFonts w:ascii="Arial" w:hAnsi="Arial" w:cs="Arial"/>
        </w:rPr>
        <w:t>y</w:t>
      </w:r>
      <w:r w:rsidR="079E8A5A" w:rsidRPr="00E83F9E">
        <w:rPr>
          <w:rFonts w:ascii="Arial" w:hAnsi="Arial" w:cs="Arial"/>
        </w:rPr>
        <w:t xml:space="preserve"> </w:t>
      </w:r>
      <w:r w:rsidRPr="00E83F9E">
        <w:rPr>
          <w:rFonts w:ascii="Arial" w:hAnsi="Arial" w:cs="Arial"/>
        </w:rPr>
        <w:t>todos</w:t>
      </w:r>
      <w:r w:rsidR="079E8A5A" w:rsidRPr="00E83F9E">
        <w:rPr>
          <w:rFonts w:ascii="Arial" w:hAnsi="Arial" w:cs="Arial"/>
        </w:rPr>
        <w:t xml:space="preserve"> </w:t>
      </w:r>
      <w:r w:rsidRPr="00E83F9E">
        <w:rPr>
          <w:rFonts w:ascii="Arial" w:hAnsi="Arial" w:cs="Arial"/>
        </w:rPr>
        <w:t>los</w:t>
      </w:r>
      <w:r w:rsidR="079E8A5A" w:rsidRPr="00E83F9E">
        <w:rPr>
          <w:rFonts w:ascii="Arial" w:hAnsi="Arial" w:cs="Arial"/>
        </w:rPr>
        <w:t xml:space="preserve"> </w:t>
      </w:r>
      <w:r w:rsidRPr="00E83F9E">
        <w:rPr>
          <w:rFonts w:ascii="Arial" w:hAnsi="Arial" w:cs="Arial"/>
        </w:rPr>
        <w:t>gastos</w:t>
      </w:r>
      <w:r w:rsidR="079E8A5A" w:rsidRPr="00E83F9E">
        <w:rPr>
          <w:rFonts w:ascii="Arial" w:hAnsi="Arial" w:cs="Arial"/>
        </w:rPr>
        <w:t xml:space="preserve"> </w:t>
      </w:r>
      <w:r w:rsidRPr="00E83F9E">
        <w:rPr>
          <w:rFonts w:ascii="Arial" w:hAnsi="Arial" w:cs="Arial"/>
        </w:rPr>
        <w:t>para</w:t>
      </w:r>
      <w:r w:rsidR="079E8A5A" w:rsidRPr="00E83F9E">
        <w:rPr>
          <w:rFonts w:ascii="Arial" w:hAnsi="Arial" w:cs="Arial"/>
        </w:rPr>
        <w:t xml:space="preserve"> </w:t>
      </w:r>
      <w:r w:rsidRPr="00E83F9E">
        <w:rPr>
          <w:rFonts w:ascii="Arial" w:hAnsi="Arial" w:cs="Arial"/>
        </w:rPr>
        <w:t>las</w:t>
      </w:r>
      <w:r w:rsidR="079E8A5A" w:rsidRPr="00E83F9E">
        <w:rPr>
          <w:rFonts w:ascii="Arial" w:hAnsi="Arial" w:cs="Arial"/>
        </w:rPr>
        <w:t xml:space="preserve"> </w:t>
      </w:r>
      <w:r w:rsidRPr="00E83F9E">
        <w:rPr>
          <w:rFonts w:ascii="Arial" w:hAnsi="Arial" w:cs="Arial"/>
        </w:rPr>
        <w:t>instalaciones,</w:t>
      </w:r>
      <w:r w:rsidR="079E8A5A" w:rsidRPr="00E83F9E">
        <w:rPr>
          <w:rFonts w:ascii="Arial" w:hAnsi="Arial" w:cs="Arial"/>
        </w:rPr>
        <w:t xml:space="preserve"> </w:t>
      </w:r>
      <w:r w:rsidRPr="00E83F9E">
        <w:rPr>
          <w:rFonts w:ascii="Arial" w:hAnsi="Arial" w:cs="Arial"/>
        </w:rPr>
        <w:t>obras</w:t>
      </w:r>
      <w:r w:rsidR="079E8A5A" w:rsidRPr="00E83F9E">
        <w:rPr>
          <w:rFonts w:ascii="Arial" w:hAnsi="Arial" w:cs="Arial"/>
        </w:rPr>
        <w:t xml:space="preserve"> </w:t>
      </w:r>
      <w:r w:rsidRPr="00E83F9E">
        <w:rPr>
          <w:rFonts w:ascii="Arial" w:hAnsi="Arial" w:cs="Arial"/>
        </w:rPr>
        <w:t>provisorias</w:t>
      </w:r>
      <w:r w:rsidR="079E8A5A" w:rsidRPr="00E83F9E">
        <w:rPr>
          <w:rFonts w:ascii="Arial" w:hAnsi="Arial" w:cs="Arial"/>
        </w:rPr>
        <w:t xml:space="preserve"> </w:t>
      </w:r>
      <w:r w:rsidRPr="00E83F9E">
        <w:rPr>
          <w:rFonts w:ascii="Arial" w:hAnsi="Arial" w:cs="Arial"/>
        </w:rPr>
        <w:t>y</w:t>
      </w:r>
      <w:r w:rsidR="079E8A5A" w:rsidRPr="00E83F9E">
        <w:rPr>
          <w:rFonts w:ascii="Arial" w:hAnsi="Arial" w:cs="Arial"/>
        </w:rPr>
        <w:t xml:space="preserve"> </w:t>
      </w:r>
      <w:r w:rsidRPr="00E83F9E">
        <w:rPr>
          <w:rFonts w:ascii="Arial" w:hAnsi="Arial" w:cs="Arial"/>
        </w:rPr>
        <w:t>obras</w:t>
      </w:r>
      <w:r w:rsidR="079E8A5A" w:rsidRPr="00E83F9E">
        <w:rPr>
          <w:rFonts w:ascii="Arial" w:hAnsi="Arial" w:cs="Arial"/>
        </w:rPr>
        <w:t xml:space="preserve"> </w:t>
      </w:r>
      <w:r w:rsidRPr="00E83F9E">
        <w:rPr>
          <w:rFonts w:ascii="Arial" w:hAnsi="Arial" w:cs="Arial"/>
        </w:rPr>
        <w:t>anexas,</w:t>
      </w:r>
      <w:r w:rsidR="079E8A5A" w:rsidRPr="00E83F9E">
        <w:rPr>
          <w:rFonts w:ascii="Arial" w:hAnsi="Arial" w:cs="Arial"/>
        </w:rPr>
        <w:t xml:space="preserve"> </w:t>
      </w:r>
      <w:r w:rsidRPr="00E83F9E">
        <w:rPr>
          <w:rFonts w:ascii="Arial" w:hAnsi="Arial" w:cs="Arial"/>
        </w:rPr>
        <w:t>tales</w:t>
      </w:r>
      <w:r w:rsidR="079E8A5A" w:rsidRPr="00E83F9E">
        <w:rPr>
          <w:rFonts w:ascii="Arial" w:hAnsi="Arial" w:cs="Arial"/>
        </w:rPr>
        <w:t xml:space="preserve"> </w:t>
      </w:r>
      <w:r w:rsidRPr="00E83F9E">
        <w:rPr>
          <w:rFonts w:ascii="Arial" w:hAnsi="Arial" w:cs="Arial"/>
        </w:rPr>
        <w:t>como</w:t>
      </w:r>
      <w:r w:rsidR="079E8A5A" w:rsidRPr="00E83F9E">
        <w:rPr>
          <w:rFonts w:ascii="Arial" w:hAnsi="Arial" w:cs="Arial"/>
        </w:rPr>
        <w:t xml:space="preserve"> </w:t>
      </w:r>
      <w:r w:rsidRPr="00E83F9E">
        <w:rPr>
          <w:rFonts w:ascii="Arial" w:hAnsi="Arial" w:cs="Arial"/>
        </w:rPr>
        <w:t>instalaciones</w:t>
      </w:r>
      <w:r w:rsidR="079E8A5A" w:rsidRPr="00E83F9E">
        <w:rPr>
          <w:rFonts w:ascii="Arial" w:hAnsi="Arial" w:cs="Arial"/>
        </w:rPr>
        <w:t xml:space="preserve"> </w:t>
      </w:r>
      <w:r w:rsidRPr="00E83F9E">
        <w:rPr>
          <w:rFonts w:ascii="Arial" w:hAnsi="Arial" w:cs="Arial"/>
        </w:rPr>
        <w:t>de</w:t>
      </w:r>
      <w:r w:rsidR="079E8A5A" w:rsidRPr="00E83F9E">
        <w:rPr>
          <w:rFonts w:ascii="Arial" w:hAnsi="Arial" w:cs="Arial"/>
        </w:rPr>
        <w:t xml:space="preserve"> </w:t>
      </w:r>
      <w:r w:rsidRPr="00E83F9E">
        <w:rPr>
          <w:rFonts w:ascii="Arial" w:hAnsi="Arial" w:cs="Arial"/>
        </w:rPr>
        <w:t>faenas,</w:t>
      </w:r>
      <w:r w:rsidR="079E8A5A" w:rsidRPr="00E83F9E">
        <w:rPr>
          <w:rFonts w:ascii="Arial" w:hAnsi="Arial" w:cs="Arial"/>
        </w:rPr>
        <w:t xml:space="preserve"> </w:t>
      </w:r>
      <w:r w:rsidRPr="00E83F9E">
        <w:rPr>
          <w:rFonts w:ascii="Arial" w:hAnsi="Arial" w:cs="Arial"/>
        </w:rPr>
        <w:t>habilitación</w:t>
      </w:r>
      <w:r w:rsidR="079E8A5A" w:rsidRPr="00E83F9E">
        <w:rPr>
          <w:rFonts w:ascii="Arial" w:hAnsi="Arial" w:cs="Arial"/>
        </w:rPr>
        <w:t xml:space="preserve"> </w:t>
      </w:r>
      <w:r w:rsidRPr="00E83F9E">
        <w:rPr>
          <w:rFonts w:ascii="Arial" w:hAnsi="Arial" w:cs="Arial"/>
        </w:rPr>
        <w:t>de</w:t>
      </w:r>
      <w:r w:rsidR="079E8A5A" w:rsidRPr="00E83F9E">
        <w:rPr>
          <w:rFonts w:ascii="Arial" w:hAnsi="Arial" w:cs="Arial"/>
        </w:rPr>
        <w:t xml:space="preserve"> </w:t>
      </w:r>
      <w:r w:rsidRPr="00E83F9E">
        <w:rPr>
          <w:rFonts w:ascii="Arial" w:hAnsi="Arial" w:cs="Arial"/>
        </w:rPr>
        <w:t>yacimiento</w:t>
      </w:r>
      <w:r w:rsidR="079E8A5A" w:rsidRPr="00E83F9E">
        <w:rPr>
          <w:rFonts w:ascii="Arial" w:hAnsi="Arial" w:cs="Arial"/>
        </w:rPr>
        <w:t xml:space="preserve"> </w:t>
      </w:r>
      <w:r w:rsidRPr="00E83F9E">
        <w:rPr>
          <w:rFonts w:ascii="Arial" w:hAnsi="Arial" w:cs="Arial"/>
        </w:rPr>
        <w:t>y</w:t>
      </w:r>
      <w:r w:rsidR="079E8A5A" w:rsidRPr="00E83F9E">
        <w:rPr>
          <w:rFonts w:ascii="Arial" w:hAnsi="Arial" w:cs="Arial"/>
        </w:rPr>
        <w:t xml:space="preserve"> </w:t>
      </w:r>
      <w:r w:rsidRPr="00E83F9E">
        <w:rPr>
          <w:rFonts w:ascii="Arial" w:hAnsi="Arial" w:cs="Arial"/>
        </w:rPr>
        <w:t>escombreras</w:t>
      </w:r>
      <w:r w:rsidR="079E8A5A" w:rsidRPr="00E83F9E">
        <w:rPr>
          <w:rFonts w:ascii="Arial" w:hAnsi="Arial" w:cs="Arial"/>
        </w:rPr>
        <w:t xml:space="preserve"> </w:t>
      </w:r>
      <w:r w:rsidRPr="00E83F9E">
        <w:rPr>
          <w:rFonts w:ascii="Arial" w:hAnsi="Arial" w:cs="Arial"/>
        </w:rPr>
        <w:t>de</w:t>
      </w:r>
      <w:r w:rsidR="079E8A5A" w:rsidRPr="00E83F9E">
        <w:rPr>
          <w:rFonts w:ascii="Arial" w:hAnsi="Arial" w:cs="Arial"/>
        </w:rPr>
        <w:t xml:space="preserve"> </w:t>
      </w:r>
      <w:r w:rsidRPr="00E83F9E">
        <w:rPr>
          <w:rFonts w:ascii="Arial" w:hAnsi="Arial" w:cs="Arial"/>
        </w:rPr>
        <w:t>materiales,</w:t>
      </w:r>
      <w:r w:rsidR="079E8A5A" w:rsidRPr="00E83F9E">
        <w:rPr>
          <w:rFonts w:ascii="Arial" w:hAnsi="Arial" w:cs="Arial"/>
        </w:rPr>
        <w:t xml:space="preserve"> </w:t>
      </w:r>
      <w:r w:rsidRPr="00E83F9E">
        <w:rPr>
          <w:rFonts w:ascii="Arial" w:hAnsi="Arial" w:cs="Arial"/>
        </w:rPr>
        <w:t>accesos,</w:t>
      </w:r>
      <w:r w:rsidR="079E8A5A" w:rsidRPr="00E83F9E">
        <w:rPr>
          <w:rFonts w:ascii="Arial" w:hAnsi="Arial" w:cs="Arial"/>
        </w:rPr>
        <w:t xml:space="preserve"> </w:t>
      </w:r>
      <w:r w:rsidRPr="00E83F9E">
        <w:rPr>
          <w:rFonts w:ascii="Arial" w:hAnsi="Arial" w:cs="Arial"/>
        </w:rPr>
        <w:t>señalización,</w:t>
      </w:r>
      <w:r w:rsidR="079E8A5A" w:rsidRPr="00E83F9E">
        <w:rPr>
          <w:rFonts w:ascii="Arial" w:hAnsi="Arial" w:cs="Arial"/>
        </w:rPr>
        <w:t xml:space="preserve"> </w:t>
      </w:r>
      <w:r w:rsidRPr="00E83F9E">
        <w:rPr>
          <w:rFonts w:ascii="Arial" w:hAnsi="Arial" w:cs="Arial"/>
        </w:rPr>
        <w:t>desvíos</w:t>
      </w:r>
      <w:r w:rsidR="079E8A5A" w:rsidRPr="00E83F9E">
        <w:rPr>
          <w:rFonts w:ascii="Arial" w:hAnsi="Arial" w:cs="Arial"/>
        </w:rPr>
        <w:t xml:space="preserve"> </w:t>
      </w:r>
      <w:r w:rsidRPr="00E83F9E">
        <w:rPr>
          <w:rFonts w:ascii="Arial" w:hAnsi="Arial" w:cs="Arial"/>
        </w:rPr>
        <w:t>provisorios,</w:t>
      </w:r>
      <w:r w:rsidR="079E8A5A" w:rsidRPr="00E83F9E">
        <w:rPr>
          <w:rFonts w:ascii="Arial" w:hAnsi="Arial" w:cs="Arial"/>
        </w:rPr>
        <w:t xml:space="preserve"> </w:t>
      </w:r>
      <w:r w:rsidRPr="00E83F9E">
        <w:rPr>
          <w:rFonts w:ascii="Arial" w:hAnsi="Arial" w:cs="Arial"/>
        </w:rPr>
        <w:t>trabajos</w:t>
      </w:r>
      <w:r w:rsidR="079E8A5A" w:rsidRPr="00E83F9E">
        <w:rPr>
          <w:rFonts w:ascii="Arial" w:hAnsi="Arial" w:cs="Arial"/>
        </w:rPr>
        <w:t xml:space="preserve"> </w:t>
      </w:r>
      <w:r w:rsidRPr="00E83F9E">
        <w:rPr>
          <w:rFonts w:ascii="Arial" w:hAnsi="Arial" w:cs="Arial"/>
        </w:rPr>
        <w:t>con</w:t>
      </w:r>
      <w:r w:rsidR="079E8A5A" w:rsidRPr="00E83F9E">
        <w:rPr>
          <w:rFonts w:ascii="Arial" w:hAnsi="Arial" w:cs="Arial"/>
        </w:rPr>
        <w:t xml:space="preserve"> </w:t>
      </w:r>
      <w:r w:rsidRPr="00E83F9E">
        <w:rPr>
          <w:rFonts w:ascii="Arial" w:hAnsi="Arial" w:cs="Arial"/>
        </w:rPr>
        <w:t>líneas</w:t>
      </w:r>
      <w:r w:rsidR="079E8A5A" w:rsidRPr="00E83F9E">
        <w:rPr>
          <w:rFonts w:ascii="Arial" w:hAnsi="Arial" w:cs="Arial"/>
        </w:rPr>
        <w:t xml:space="preserve"> </w:t>
      </w:r>
      <w:r w:rsidRPr="00E83F9E">
        <w:rPr>
          <w:rFonts w:ascii="Arial" w:hAnsi="Arial" w:cs="Arial"/>
        </w:rPr>
        <w:t>vivas,</w:t>
      </w:r>
      <w:r w:rsidR="079E8A5A" w:rsidRPr="00E83F9E">
        <w:rPr>
          <w:rFonts w:ascii="Arial" w:hAnsi="Arial" w:cs="Arial"/>
        </w:rPr>
        <w:t xml:space="preserve"> </w:t>
      </w:r>
      <w:r w:rsidRPr="00E83F9E">
        <w:rPr>
          <w:rFonts w:ascii="Arial" w:hAnsi="Arial" w:cs="Arial"/>
        </w:rPr>
        <w:t>generación</w:t>
      </w:r>
      <w:r w:rsidR="079E8A5A" w:rsidRPr="00E83F9E">
        <w:rPr>
          <w:rFonts w:ascii="Arial" w:hAnsi="Arial" w:cs="Arial"/>
        </w:rPr>
        <w:t xml:space="preserve"> </w:t>
      </w:r>
      <w:r w:rsidRPr="00E83F9E">
        <w:rPr>
          <w:rFonts w:ascii="Arial" w:hAnsi="Arial" w:cs="Arial"/>
        </w:rPr>
        <w:t>de</w:t>
      </w:r>
      <w:r w:rsidR="079E8A5A" w:rsidRPr="00E83F9E">
        <w:rPr>
          <w:rFonts w:ascii="Arial" w:hAnsi="Arial" w:cs="Arial"/>
        </w:rPr>
        <w:t xml:space="preserve"> </w:t>
      </w:r>
      <w:r w:rsidRPr="00E83F9E">
        <w:rPr>
          <w:rFonts w:ascii="Arial" w:hAnsi="Arial" w:cs="Arial"/>
        </w:rPr>
        <w:t>respaldo,</w:t>
      </w:r>
      <w:r w:rsidR="079E8A5A" w:rsidRPr="00E83F9E">
        <w:rPr>
          <w:rFonts w:ascii="Arial" w:hAnsi="Arial" w:cs="Arial"/>
        </w:rPr>
        <w:t xml:space="preserve"> </w:t>
      </w:r>
      <w:r w:rsidRPr="00E83F9E">
        <w:rPr>
          <w:rFonts w:ascii="Arial" w:hAnsi="Arial" w:cs="Arial"/>
        </w:rPr>
        <w:t>laboratorios</w:t>
      </w:r>
      <w:r w:rsidR="079E8A5A" w:rsidRPr="00E83F9E">
        <w:rPr>
          <w:rFonts w:ascii="Arial" w:hAnsi="Arial" w:cs="Arial"/>
        </w:rPr>
        <w:t xml:space="preserve"> </w:t>
      </w:r>
      <w:r w:rsidRPr="00E83F9E">
        <w:rPr>
          <w:rFonts w:ascii="Arial" w:hAnsi="Arial" w:cs="Arial"/>
        </w:rPr>
        <w:t>de</w:t>
      </w:r>
      <w:r w:rsidR="079E8A5A" w:rsidRPr="00E83F9E">
        <w:rPr>
          <w:rFonts w:ascii="Arial" w:hAnsi="Arial" w:cs="Arial"/>
        </w:rPr>
        <w:t xml:space="preserve"> </w:t>
      </w:r>
      <w:r w:rsidRPr="00E83F9E">
        <w:rPr>
          <w:rFonts w:ascii="Arial" w:hAnsi="Arial" w:cs="Arial"/>
        </w:rPr>
        <w:t>autocontrol</w:t>
      </w:r>
      <w:r w:rsidR="079E8A5A" w:rsidRPr="00E83F9E">
        <w:rPr>
          <w:rFonts w:ascii="Arial" w:hAnsi="Arial" w:cs="Arial"/>
        </w:rPr>
        <w:t xml:space="preserve"> </w:t>
      </w:r>
      <w:r w:rsidRPr="00E83F9E">
        <w:rPr>
          <w:rFonts w:ascii="Arial" w:hAnsi="Arial" w:cs="Arial"/>
        </w:rPr>
        <w:t>del</w:t>
      </w:r>
      <w:r w:rsidR="079E8A5A" w:rsidRPr="00E83F9E">
        <w:rPr>
          <w:rFonts w:ascii="Arial" w:hAnsi="Arial" w:cs="Arial"/>
        </w:rPr>
        <w:t xml:space="preserve"> </w:t>
      </w:r>
      <w:r w:rsidRPr="00E83F9E">
        <w:rPr>
          <w:rFonts w:ascii="Arial" w:hAnsi="Arial" w:cs="Arial"/>
        </w:rPr>
        <w:t>Contratista,</w:t>
      </w:r>
      <w:r w:rsidR="079E8A5A" w:rsidRPr="00E83F9E">
        <w:rPr>
          <w:rFonts w:ascii="Arial" w:hAnsi="Arial" w:cs="Arial"/>
        </w:rPr>
        <w:t xml:space="preserve"> </w:t>
      </w:r>
      <w:r w:rsidRPr="00E83F9E">
        <w:rPr>
          <w:rFonts w:ascii="Arial" w:hAnsi="Arial" w:cs="Arial"/>
        </w:rPr>
        <w:t>honorarios</w:t>
      </w:r>
      <w:r w:rsidR="079E8A5A" w:rsidRPr="00E83F9E">
        <w:rPr>
          <w:rFonts w:ascii="Arial" w:hAnsi="Arial" w:cs="Arial"/>
        </w:rPr>
        <w:t xml:space="preserve"> </w:t>
      </w:r>
      <w:r w:rsidRPr="00E83F9E">
        <w:rPr>
          <w:rFonts w:ascii="Arial" w:hAnsi="Arial" w:cs="Arial"/>
        </w:rPr>
        <w:t>y</w:t>
      </w:r>
      <w:r w:rsidR="079E8A5A" w:rsidRPr="00E83F9E">
        <w:rPr>
          <w:rFonts w:ascii="Arial" w:hAnsi="Arial" w:cs="Arial"/>
        </w:rPr>
        <w:t xml:space="preserve"> </w:t>
      </w:r>
      <w:r w:rsidRPr="00E83F9E">
        <w:rPr>
          <w:rFonts w:ascii="Arial" w:hAnsi="Arial" w:cs="Arial"/>
        </w:rPr>
        <w:t>gastos</w:t>
      </w:r>
      <w:r w:rsidR="079E8A5A" w:rsidRPr="00E83F9E">
        <w:rPr>
          <w:rFonts w:ascii="Arial" w:hAnsi="Arial" w:cs="Arial"/>
        </w:rPr>
        <w:t xml:space="preserve"> </w:t>
      </w:r>
      <w:r w:rsidRPr="00E83F9E">
        <w:rPr>
          <w:rFonts w:ascii="Arial" w:hAnsi="Arial" w:cs="Arial"/>
        </w:rPr>
        <w:t>asociados</w:t>
      </w:r>
      <w:r w:rsidR="079E8A5A" w:rsidRPr="00E83F9E">
        <w:rPr>
          <w:rFonts w:ascii="Arial" w:hAnsi="Arial" w:cs="Arial"/>
        </w:rPr>
        <w:t xml:space="preserve"> </w:t>
      </w:r>
      <w:r w:rsidRPr="00E83F9E">
        <w:rPr>
          <w:rFonts w:ascii="Arial" w:hAnsi="Arial" w:cs="Arial"/>
        </w:rPr>
        <w:t>al</w:t>
      </w:r>
      <w:r w:rsidR="079E8A5A" w:rsidRPr="00E83F9E">
        <w:rPr>
          <w:rFonts w:ascii="Arial" w:hAnsi="Arial" w:cs="Arial"/>
        </w:rPr>
        <w:t xml:space="preserve"> </w:t>
      </w:r>
      <w:r w:rsidRPr="00E83F9E">
        <w:rPr>
          <w:rFonts w:ascii="Arial" w:hAnsi="Arial" w:cs="Arial"/>
        </w:rPr>
        <w:t>uso</w:t>
      </w:r>
      <w:r w:rsidR="079E8A5A" w:rsidRPr="00E83F9E">
        <w:rPr>
          <w:rFonts w:ascii="Arial" w:hAnsi="Arial" w:cs="Arial"/>
        </w:rPr>
        <w:t xml:space="preserve"> </w:t>
      </w:r>
      <w:r w:rsidRPr="00E83F9E">
        <w:rPr>
          <w:rFonts w:ascii="Arial" w:hAnsi="Arial" w:cs="Arial"/>
        </w:rPr>
        <w:t>de</w:t>
      </w:r>
      <w:r w:rsidR="079E8A5A" w:rsidRPr="00E83F9E">
        <w:rPr>
          <w:rFonts w:ascii="Arial" w:hAnsi="Arial" w:cs="Arial"/>
        </w:rPr>
        <w:t xml:space="preserve"> </w:t>
      </w:r>
      <w:r w:rsidRPr="00E83F9E">
        <w:rPr>
          <w:rFonts w:ascii="Arial" w:hAnsi="Arial" w:cs="Arial"/>
        </w:rPr>
        <w:t>equipos.</w:t>
      </w:r>
      <w:r w:rsidR="079E8A5A" w:rsidRPr="00E83F9E">
        <w:rPr>
          <w:rFonts w:ascii="Arial" w:hAnsi="Arial" w:cs="Arial"/>
        </w:rPr>
        <w:t xml:space="preserve"> </w:t>
      </w:r>
      <w:r w:rsidRPr="00E83F9E">
        <w:rPr>
          <w:rFonts w:ascii="Arial" w:hAnsi="Arial" w:cs="Arial"/>
        </w:rPr>
        <w:t>Esto</w:t>
      </w:r>
      <w:r w:rsidR="079E8A5A" w:rsidRPr="00E83F9E">
        <w:rPr>
          <w:rFonts w:ascii="Arial" w:hAnsi="Arial" w:cs="Arial"/>
        </w:rPr>
        <w:t xml:space="preserve"> </w:t>
      </w:r>
      <w:r w:rsidRPr="00E83F9E">
        <w:rPr>
          <w:rFonts w:ascii="Arial" w:hAnsi="Arial" w:cs="Arial"/>
        </w:rPr>
        <w:t>incluye</w:t>
      </w:r>
      <w:r w:rsidR="079E8A5A" w:rsidRPr="00E83F9E">
        <w:rPr>
          <w:rFonts w:ascii="Arial" w:hAnsi="Arial" w:cs="Arial"/>
        </w:rPr>
        <w:t xml:space="preserve"> </w:t>
      </w:r>
      <w:r w:rsidRPr="00E83F9E">
        <w:rPr>
          <w:rFonts w:ascii="Arial" w:hAnsi="Arial" w:cs="Arial"/>
        </w:rPr>
        <w:t>el</w:t>
      </w:r>
      <w:r w:rsidR="079E8A5A" w:rsidRPr="00E83F9E">
        <w:rPr>
          <w:rFonts w:ascii="Arial" w:hAnsi="Arial" w:cs="Arial"/>
        </w:rPr>
        <w:t xml:space="preserve"> </w:t>
      </w:r>
      <w:r w:rsidRPr="00E83F9E">
        <w:rPr>
          <w:rFonts w:ascii="Arial" w:hAnsi="Arial" w:cs="Arial"/>
        </w:rPr>
        <w:t>costo</w:t>
      </w:r>
      <w:r w:rsidR="079E8A5A" w:rsidRPr="00E83F9E">
        <w:rPr>
          <w:rFonts w:ascii="Arial" w:hAnsi="Arial" w:cs="Arial"/>
        </w:rPr>
        <w:t xml:space="preserve"> </w:t>
      </w:r>
      <w:r w:rsidRPr="00E83F9E">
        <w:rPr>
          <w:rFonts w:ascii="Arial" w:hAnsi="Arial" w:cs="Arial"/>
        </w:rPr>
        <w:t>de</w:t>
      </w:r>
      <w:r w:rsidR="079E8A5A" w:rsidRPr="00E83F9E">
        <w:rPr>
          <w:rFonts w:ascii="Arial" w:hAnsi="Arial" w:cs="Arial"/>
        </w:rPr>
        <w:t xml:space="preserve"> </w:t>
      </w:r>
      <w:r w:rsidRPr="00E83F9E">
        <w:rPr>
          <w:rFonts w:ascii="Arial" w:hAnsi="Arial" w:cs="Arial"/>
        </w:rPr>
        <w:t>todos</w:t>
      </w:r>
      <w:r w:rsidR="079E8A5A" w:rsidRPr="00E83F9E">
        <w:rPr>
          <w:rFonts w:ascii="Arial" w:hAnsi="Arial" w:cs="Arial"/>
        </w:rPr>
        <w:t xml:space="preserve"> </w:t>
      </w:r>
      <w:r w:rsidRPr="00E83F9E">
        <w:rPr>
          <w:rFonts w:ascii="Arial" w:hAnsi="Arial" w:cs="Arial"/>
        </w:rPr>
        <w:t>los</w:t>
      </w:r>
      <w:r w:rsidR="079E8A5A" w:rsidRPr="00E83F9E">
        <w:rPr>
          <w:rFonts w:ascii="Arial" w:hAnsi="Arial" w:cs="Arial"/>
        </w:rPr>
        <w:t xml:space="preserve"> </w:t>
      </w:r>
      <w:r w:rsidRPr="00E83F9E">
        <w:rPr>
          <w:rFonts w:ascii="Arial" w:hAnsi="Arial" w:cs="Arial"/>
        </w:rPr>
        <w:t>trabajos</w:t>
      </w:r>
      <w:r w:rsidR="079E8A5A" w:rsidRPr="00E83F9E">
        <w:rPr>
          <w:rFonts w:ascii="Arial" w:hAnsi="Arial" w:cs="Arial"/>
        </w:rPr>
        <w:t xml:space="preserve"> </w:t>
      </w:r>
      <w:r w:rsidRPr="00E83F9E">
        <w:rPr>
          <w:rFonts w:ascii="Arial" w:hAnsi="Arial" w:cs="Arial"/>
        </w:rPr>
        <w:t>que</w:t>
      </w:r>
      <w:r w:rsidR="079E8A5A" w:rsidRPr="00E83F9E">
        <w:rPr>
          <w:rFonts w:ascii="Arial" w:hAnsi="Arial" w:cs="Arial"/>
        </w:rPr>
        <w:t xml:space="preserve"> </w:t>
      </w:r>
      <w:r w:rsidRPr="00E83F9E">
        <w:rPr>
          <w:rFonts w:ascii="Arial" w:hAnsi="Arial" w:cs="Arial"/>
        </w:rPr>
        <w:t>ejecutará</w:t>
      </w:r>
      <w:r w:rsidR="079E8A5A" w:rsidRPr="00E83F9E">
        <w:rPr>
          <w:rFonts w:ascii="Arial" w:hAnsi="Arial" w:cs="Arial"/>
        </w:rPr>
        <w:t xml:space="preserve"> </w:t>
      </w:r>
      <w:r w:rsidRPr="00E83F9E">
        <w:rPr>
          <w:rFonts w:ascii="Arial" w:hAnsi="Arial" w:cs="Arial"/>
        </w:rPr>
        <w:t>el</w:t>
      </w:r>
      <w:r w:rsidR="079E8A5A" w:rsidRPr="00E83F9E">
        <w:rPr>
          <w:rFonts w:ascii="Arial" w:hAnsi="Arial" w:cs="Arial"/>
        </w:rPr>
        <w:t xml:space="preserve"> </w:t>
      </w:r>
      <w:r w:rsidRPr="00E83F9E">
        <w:rPr>
          <w:rFonts w:ascii="Arial" w:hAnsi="Arial" w:cs="Arial"/>
        </w:rPr>
        <w:t>Contratista</w:t>
      </w:r>
      <w:r w:rsidR="079E8A5A" w:rsidRPr="00E83F9E">
        <w:rPr>
          <w:rFonts w:ascii="Arial" w:hAnsi="Arial" w:cs="Arial"/>
        </w:rPr>
        <w:t xml:space="preserve"> </w:t>
      </w:r>
      <w:r w:rsidRPr="00E83F9E">
        <w:rPr>
          <w:rFonts w:ascii="Arial" w:hAnsi="Arial" w:cs="Arial"/>
        </w:rPr>
        <w:t>y</w:t>
      </w:r>
      <w:r w:rsidR="079E8A5A" w:rsidRPr="00E83F9E">
        <w:rPr>
          <w:rFonts w:ascii="Arial" w:hAnsi="Arial" w:cs="Arial"/>
        </w:rPr>
        <w:t xml:space="preserve"> </w:t>
      </w:r>
      <w:r w:rsidRPr="00E83F9E">
        <w:rPr>
          <w:rFonts w:ascii="Arial" w:hAnsi="Arial" w:cs="Arial"/>
        </w:rPr>
        <w:t>que</w:t>
      </w:r>
      <w:r w:rsidR="079E8A5A" w:rsidRPr="00E83F9E">
        <w:rPr>
          <w:rFonts w:ascii="Arial" w:hAnsi="Arial" w:cs="Arial"/>
        </w:rPr>
        <w:t xml:space="preserve"> </w:t>
      </w:r>
      <w:r w:rsidRPr="00E83F9E">
        <w:rPr>
          <w:rFonts w:ascii="Arial" w:hAnsi="Arial" w:cs="Arial"/>
        </w:rPr>
        <w:t>están</w:t>
      </w:r>
      <w:r w:rsidR="079E8A5A" w:rsidRPr="00E83F9E">
        <w:rPr>
          <w:rFonts w:ascii="Arial" w:hAnsi="Arial" w:cs="Arial"/>
        </w:rPr>
        <w:t xml:space="preserve"> </w:t>
      </w:r>
      <w:r w:rsidRPr="00E83F9E">
        <w:rPr>
          <w:rFonts w:ascii="Arial" w:hAnsi="Arial" w:cs="Arial"/>
        </w:rPr>
        <w:t>relacionados</w:t>
      </w:r>
      <w:r w:rsidR="079E8A5A" w:rsidRPr="00E83F9E">
        <w:rPr>
          <w:rFonts w:ascii="Arial" w:hAnsi="Arial" w:cs="Arial"/>
        </w:rPr>
        <w:t xml:space="preserve"> </w:t>
      </w:r>
      <w:r w:rsidRPr="00E83F9E">
        <w:rPr>
          <w:rFonts w:ascii="Arial" w:hAnsi="Arial" w:cs="Arial"/>
        </w:rPr>
        <w:t>con</w:t>
      </w:r>
      <w:r w:rsidR="079E8A5A" w:rsidRPr="00E83F9E">
        <w:rPr>
          <w:rFonts w:ascii="Arial" w:hAnsi="Arial" w:cs="Arial"/>
        </w:rPr>
        <w:t xml:space="preserve"> </w:t>
      </w:r>
      <w:r w:rsidRPr="00E83F9E">
        <w:rPr>
          <w:rFonts w:ascii="Arial" w:hAnsi="Arial" w:cs="Arial"/>
        </w:rPr>
        <w:t>el</w:t>
      </w:r>
      <w:r w:rsidR="079E8A5A" w:rsidRPr="00E83F9E">
        <w:rPr>
          <w:rFonts w:ascii="Arial" w:hAnsi="Arial" w:cs="Arial"/>
        </w:rPr>
        <w:t xml:space="preserve"> </w:t>
      </w:r>
      <w:r w:rsidRPr="00E83F9E">
        <w:rPr>
          <w:rFonts w:ascii="Arial" w:hAnsi="Arial" w:cs="Arial"/>
        </w:rPr>
        <w:t>diseño</w:t>
      </w:r>
      <w:r w:rsidR="002E2EEB" w:rsidRPr="00E83F9E">
        <w:rPr>
          <w:rFonts w:ascii="Arial" w:hAnsi="Arial" w:cs="Arial"/>
        </w:rPr>
        <w:t>, los estudios en terreno</w:t>
      </w:r>
      <w:r w:rsidRPr="00E83F9E">
        <w:rPr>
          <w:rFonts w:ascii="Arial" w:hAnsi="Arial" w:cs="Arial"/>
        </w:rPr>
        <w:t>,</w:t>
      </w:r>
      <w:r w:rsidR="079E8A5A" w:rsidRPr="00E83F9E">
        <w:rPr>
          <w:rFonts w:ascii="Arial" w:hAnsi="Arial" w:cs="Arial"/>
        </w:rPr>
        <w:t xml:space="preserve"> </w:t>
      </w:r>
      <w:r w:rsidRPr="00E83F9E">
        <w:rPr>
          <w:rFonts w:ascii="Arial" w:hAnsi="Arial" w:cs="Arial"/>
        </w:rPr>
        <w:t>la</w:t>
      </w:r>
      <w:r w:rsidR="079E8A5A" w:rsidRPr="00E83F9E">
        <w:rPr>
          <w:rFonts w:ascii="Arial" w:hAnsi="Arial" w:cs="Arial"/>
        </w:rPr>
        <w:t xml:space="preserve"> </w:t>
      </w:r>
      <w:r w:rsidRPr="00E83F9E">
        <w:rPr>
          <w:rFonts w:ascii="Arial" w:hAnsi="Arial" w:cs="Arial"/>
        </w:rPr>
        <w:t>ingeniería</w:t>
      </w:r>
      <w:r w:rsidR="079E8A5A" w:rsidRPr="00E83F9E">
        <w:rPr>
          <w:rFonts w:ascii="Arial" w:hAnsi="Arial" w:cs="Arial"/>
        </w:rPr>
        <w:t xml:space="preserve"> </w:t>
      </w:r>
      <w:r w:rsidRPr="00E83F9E">
        <w:rPr>
          <w:rFonts w:ascii="Arial" w:hAnsi="Arial" w:cs="Arial"/>
        </w:rPr>
        <w:t>básica</w:t>
      </w:r>
      <w:r w:rsidR="079E8A5A" w:rsidRPr="00E83F9E">
        <w:rPr>
          <w:rFonts w:ascii="Arial" w:hAnsi="Arial" w:cs="Arial"/>
        </w:rPr>
        <w:t xml:space="preserve"> </w:t>
      </w:r>
      <w:r w:rsidRPr="00E83F9E">
        <w:rPr>
          <w:rFonts w:ascii="Arial" w:hAnsi="Arial" w:cs="Arial"/>
        </w:rPr>
        <w:t>y</w:t>
      </w:r>
      <w:r w:rsidR="079E8A5A" w:rsidRPr="00E83F9E">
        <w:rPr>
          <w:rFonts w:ascii="Arial" w:hAnsi="Arial" w:cs="Arial"/>
        </w:rPr>
        <w:t xml:space="preserve"> </w:t>
      </w:r>
      <w:r w:rsidRPr="00E83F9E">
        <w:rPr>
          <w:rFonts w:ascii="Arial" w:hAnsi="Arial" w:cs="Arial"/>
        </w:rPr>
        <w:t>de</w:t>
      </w:r>
      <w:r w:rsidR="079E8A5A" w:rsidRPr="00E83F9E">
        <w:rPr>
          <w:rFonts w:ascii="Arial" w:hAnsi="Arial" w:cs="Arial"/>
        </w:rPr>
        <w:t xml:space="preserve"> </w:t>
      </w:r>
      <w:r w:rsidRPr="00E83F9E">
        <w:rPr>
          <w:rFonts w:ascii="Arial" w:hAnsi="Arial" w:cs="Arial"/>
        </w:rPr>
        <w:t>detalles,</w:t>
      </w:r>
      <w:r w:rsidR="079E8A5A" w:rsidRPr="00E83F9E">
        <w:rPr>
          <w:rFonts w:ascii="Arial" w:hAnsi="Arial" w:cs="Arial"/>
        </w:rPr>
        <w:t xml:space="preserve"> </w:t>
      </w:r>
      <w:r w:rsidRPr="00E83F9E">
        <w:rPr>
          <w:rFonts w:ascii="Arial" w:hAnsi="Arial" w:cs="Arial"/>
        </w:rPr>
        <w:t>la</w:t>
      </w:r>
      <w:r w:rsidR="079E8A5A" w:rsidRPr="00E83F9E">
        <w:rPr>
          <w:rFonts w:ascii="Arial" w:hAnsi="Arial" w:cs="Arial"/>
        </w:rPr>
        <w:t xml:space="preserve"> </w:t>
      </w:r>
      <w:r w:rsidRPr="00E83F9E">
        <w:rPr>
          <w:rFonts w:ascii="Arial" w:hAnsi="Arial" w:cs="Arial"/>
        </w:rPr>
        <w:t>fabricación</w:t>
      </w:r>
      <w:r w:rsidR="079E8A5A" w:rsidRPr="00E83F9E">
        <w:rPr>
          <w:rFonts w:ascii="Arial" w:hAnsi="Arial" w:cs="Arial"/>
        </w:rPr>
        <w:t xml:space="preserve"> </w:t>
      </w:r>
      <w:r w:rsidRPr="00E83F9E">
        <w:rPr>
          <w:rFonts w:ascii="Arial" w:hAnsi="Arial" w:cs="Arial"/>
        </w:rPr>
        <w:t>y</w:t>
      </w:r>
      <w:r w:rsidR="079E8A5A" w:rsidRPr="00E83F9E">
        <w:rPr>
          <w:rFonts w:ascii="Arial" w:hAnsi="Arial" w:cs="Arial"/>
        </w:rPr>
        <w:t xml:space="preserve"> </w:t>
      </w:r>
      <w:r w:rsidRPr="00E83F9E">
        <w:rPr>
          <w:rFonts w:ascii="Arial" w:hAnsi="Arial" w:cs="Arial"/>
        </w:rPr>
        <w:t>suministro</w:t>
      </w:r>
      <w:r w:rsidR="079E8A5A" w:rsidRPr="00E83F9E">
        <w:rPr>
          <w:rFonts w:ascii="Arial" w:hAnsi="Arial" w:cs="Arial"/>
        </w:rPr>
        <w:t xml:space="preserve"> </w:t>
      </w:r>
      <w:r w:rsidRPr="00E83F9E">
        <w:rPr>
          <w:rFonts w:ascii="Arial" w:hAnsi="Arial" w:cs="Arial"/>
        </w:rPr>
        <w:t>de</w:t>
      </w:r>
      <w:r w:rsidR="079E8A5A" w:rsidRPr="00E83F9E">
        <w:rPr>
          <w:rFonts w:ascii="Arial" w:hAnsi="Arial" w:cs="Arial"/>
        </w:rPr>
        <w:t xml:space="preserve"> </w:t>
      </w:r>
      <w:r w:rsidRPr="00E83F9E">
        <w:rPr>
          <w:rFonts w:ascii="Arial" w:hAnsi="Arial" w:cs="Arial"/>
        </w:rPr>
        <w:t>Equipos</w:t>
      </w:r>
      <w:r w:rsidR="079E8A5A" w:rsidRPr="00E83F9E">
        <w:rPr>
          <w:rFonts w:ascii="Arial" w:hAnsi="Arial" w:cs="Arial"/>
        </w:rPr>
        <w:t xml:space="preserve"> </w:t>
      </w:r>
      <w:r w:rsidRPr="00E83F9E">
        <w:rPr>
          <w:rFonts w:ascii="Arial" w:hAnsi="Arial" w:cs="Arial"/>
        </w:rPr>
        <w:t>y</w:t>
      </w:r>
      <w:r w:rsidR="079E8A5A" w:rsidRPr="00E83F9E">
        <w:rPr>
          <w:rFonts w:ascii="Arial" w:hAnsi="Arial" w:cs="Arial"/>
        </w:rPr>
        <w:t xml:space="preserve"> </w:t>
      </w:r>
      <w:r w:rsidRPr="00E83F9E">
        <w:rPr>
          <w:rFonts w:ascii="Arial" w:hAnsi="Arial" w:cs="Arial"/>
        </w:rPr>
        <w:t>Materiales</w:t>
      </w:r>
      <w:r w:rsidR="079E8A5A" w:rsidRPr="00E83F9E">
        <w:rPr>
          <w:rFonts w:ascii="Arial" w:hAnsi="Arial" w:cs="Arial"/>
        </w:rPr>
        <w:t xml:space="preserve"> </w:t>
      </w:r>
      <w:r w:rsidRPr="00E83F9E">
        <w:rPr>
          <w:rFonts w:ascii="Arial" w:hAnsi="Arial" w:cs="Arial"/>
        </w:rPr>
        <w:t>Incorporados,</w:t>
      </w:r>
      <w:r w:rsidR="079E8A5A" w:rsidRPr="00E83F9E">
        <w:rPr>
          <w:rFonts w:ascii="Arial" w:hAnsi="Arial" w:cs="Arial"/>
        </w:rPr>
        <w:t xml:space="preserve"> </w:t>
      </w:r>
      <w:r w:rsidRPr="00E83F9E">
        <w:rPr>
          <w:rFonts w:ascii="Arial" w:hAnsi="Arial" w:cs="Arial"/>
        </w:rPr>
        <w:t>las</w:t>
      </w:r>
      <w:r w:rsidR="079E8A5A" w:rsidRPr="00E83F9E">
        <w:rPr>
          <w:rFonts w:ascii="Arial" w:hAnsi="Arial" w:cs="Arial"/>
        </w:rPr>
        <w:t xml:space="preserve"> </w:t>
      </w:r>
      <w:r w:rsidRPr="00E83F9E">
        <w:rPr>
          <w:rFonts w:ascii="Arial" w:hAnsi="Arial" w:cs="Arial"/>
        </w:rPr>
        <w:t>obras</w:t>
      </w:r>
      <w:r w:rsidR="079E8A5A" w:rsidRPr="00E83F9E">
        <w:rPr>
          <w:rFonts w:ascii="Arial" w:hAnsi="Arial" w:cs="Arial"/>
        </w:rPr>
        <w:t xml:space="preserve"> </w:t>
      </w:r>
      <w:r w:rsidRPr="00E83F9E">
        <w:rPr>
          <w:rFonts w:ascii="Arial" w:hAnsi="Arial" w:cs="Arial"/>
        </w:rPr>
        <w:t>en</w:t>
      </w:r>
      <w:r w:rsidR="079E8A5A" w:rsidRPr="00E83F9E">
        <w:rPr>
          <w:rFonts w:ascii="Arial" w:hAnsi="Arial" w:cs="Arial"/>
        </w:rPr>
        <w:t xml:space="preserve"> </w:t>
      </w:r>
      <w:r w:rsidRPr="00E83F9E">
        <w:rPr>
          <w:rFonts w:ascii="Arial" w:hAnsi="Arial" w:cs="Arial"/>
        </w:rPr>
        <w:t>terreno</w:t>
      </w:r>
      <w:r w:rsidR="079E8A5A" w:rsidRPr="00E83F9E">
        <w:rPr>
          <w:rFonts w:ascii="Arial" w:hAnsi="Arial" w:cs="Arial"/>
        </w:rPr>
        <w:t xml:space="preserve"> </w:t>
      </w:r>
      <w:r w:rsidRPr="00E83F9E">
        <w:rPr>
          <w:rFonts w:ascii="Arial" w:hAnsi="Arial" w:cs="Arial"/>
        </w:rPr>
        <w:t>como</w:t>
      </w:r>
      <w:r w:rsidR="079E8A5A" w:rsidRPr="00E83F9E">
        <w:rPr>
          <w:rFonts w:ascii="Arial" w:hAnsi="Arial" w:cs="Arial"/>
        </w:rPr>
        <w:t xml:space="preserve"> </w:t>
      </w:r>
      <w:r w:rsidRPr="00E83F9E">
        <w:rPr>
          <w:rFonts w:ascii="Arial" w:hAnsi="Arial" w:cs="Arial"/>
        </w:rPr>
        <w:t>la</w:t>
      </w:r>
      <w:r w:rsidR="079E8A5A" w:rsidRPr="00E83F9E">
        <w:rPr>
          <w:rFonts w:ascii="Arial" w:hAnsi="Arial" w:cs="Arial"/>
        </w:rPr>
        <w:t xml:space="preserve"> </w:t>
      </w:r>
      <w:r w:rsidRPr="00E83F9E">
        <w:rPr>
          <w:rFonts w:ascii="Arial" w:hAnsi="Arial" w:cs="Arial"/>
        </w:rPr>
        <w:t>construcción</w:t>
      </w:r>
      <w:r w:rsidR="079E8A5A" w:rsidRPr="00E83F9E">
        <w:rPr>
          <w:rFonts w:ascii="Arial" w:hAnsi="Arial" w:cs="Arial"/>
        </w:rPr>
        <w:t xml:space="preserve"> </w:t>
      </w:r>
      <w:r w:rsidRPr="00E83F9E">
        <w:rPr>
          <w:rFonts w:ascii="Arial" w:hAnsi="Arial" w:cs="Arial"/>
        </w:rPr>
        <w:t>y</w:t>
      </w:r>
      <w:r w:rsidR="079E8A5A" w:rsidRPr="00E83F9E">
        <w:rPr>
          <w:rFonts w:ascii="Arial" w:hAnsi="Arial" w:cs="Arial"/>
        </w:rPr>
        <w:t xml:space="preserve"> </w:t>
      </w:r>
      <w:r w:rsidRPr="00E83F9E">
        <w:rPr>
          <w:rFonts w:ascii="Arial" w:hAnsi="Arial" w:cs="Arial"/>
        </w:rPr>
        <w:t>montajes,</w:t>
      </w:r>
      <w:r w:rsidR="079E8A5A" w:rsidRPr="00E83F9E">
        <w:rPr>
          <w:rFonts w:ascii="Arial" w:hAnsi="Arial" w:cs="Arial"/>
        </w:rPr>
        <w:t xml:space="preserve"> </w:t>
      </w:r>
      <w:r w:rsidRPr="00E83F9E">
        <w:rPr>
          <w:rFonts w:ascii="Arial" w:hAnsi="Arial" w:cs="Arial"/>
        </w:rPr>
        <w:t>terminaciones,</w:t>
      </w:r>
      <w:r w:rsidR="079E8A5A" w:rsidRPr="00E83F9E">
        <w:rPr>
          <w:rFonts w:ascii="Arial" w:hAnsi="Arial" w:cs="Arial"/>
        </w:rPr>
        <w:t xml:space="preserve"> </w:t>
      </w:r>
      <w:r w:rsidRPr="00E83F9E">
        <w:rPr>
          <w:rFonts w:ascii="Arial" w:hAnsi="Arial" w:cs="Arial"/>
        </w:rPr>
        <w:t>pruebas</w:t>
      </w:r>
      <w:r w:rsidR="079E8A5A" w:rsidRPr="00E83F9E">
        <w:rPr>
          <w:rFonts w:ascii="Arial" w:hAnsi="Arial" w:cs="Arial"/>
        </w:rPr>
        <w:t xml:space="preserve"> </w:t>
      </w:r>
      <w:r w:rsidRPr="00E83F9E">
        <w:rPr>
          <w:rFonts w:ascii="Arial" w:hAnsi="Arial" w:cs="Arial"/>
        </w:rPr>
        <w:t>y</w:t>
      </w:r>
      <w:r w:rsidR="079E8A5A" w:rsidRPr="00E83F9E">
        <w:rPr>
          <w:rFonts w:ascii="Arial" w:hAnsi="Arial" w:cs="Arial"/>
        </w:rPr>
        <w:t xml:space="preserve"> </w:t>
      </w:r>
      <w:r w:rsidRPr="00E83F9E">
        <w:rPr>
          <w:rFonts w:ascii="Arial" w:hAnsi="Arial" w:cs="Arial"/>
        </w:rPr>
        <w:t>puesta</w:t>
      </w:r>
      <w:r w:rsidR="079E8A5A" w:rsidRPr="00E83F9E">
        <w:rPr>
          <w:rFonts w:ascii="Arial" w:hAnsi="Arial" w:cs="Arial"/>
        </w:rPr>
        <w:t xml:space="preserve"> </w:t>
      </w:r>
      <w:r w:rsidRPr="00E83F9E">
        <w:rPr>
          <w:rFonts w:ascii="Arial" w:hAnsi="Arial" w:cs="Arial"/>
        </w:rPr>
        <w:t>en</w:t>
      </w:r>
      <w:r w:rsidR="079E8A5A" w:rsidRPr="00E83F9E">
        <w:rPr>
          <w:rFonts w:ascii="Arial" w:hAnsi="Arial" w:cs="Arial"/>
        </w:rPr>
        <w:t xml:space="preserve"> </w:t>
      </w:r>
      <w:r w:rsidRPr="00E83F9E">
        <w:rPr>
          <w:rFonts w:ascii="Arial" w:hAnsi="Arial" w:cs="Arial"/>
        </w:rPr>
        <w:t>servicio,</w:t>
      </w:r>
      <w:r w:rsidR="079E8A5A" w:rsidRPr="00E83F9E">
        <w:rPr>
          <w:rFonts w:ascii="Arial" w:hAnsi="Arial" w:cs="Arial"/>
        </w:rPr>
        <w:t xml:space="preserve"> </w:t>
      </w:r>
      <w:r w:rsidRPr="00E83F9E">
        <w:rPr>
          <w:rFonts w:ascii="Arial" w:hAnsi="Arial" w:cs="Arial"/>
        </w:rPr>
        <w:t>capacitación</w:t>
      </w:r>
      <w:r w:rsidR="079E8A5A" w:rsidRPr="00E83F9E">
        <w:rPr>
          <w:rFonts w:ascii="Arial" w:hAnsi="Arial" w:cs="Arial"/>
        </w:rPr>
        <w:t xml:space="preserve"> </w:t>
      </w:r>
      <w:r w:rsidRPr="00E83F9E">
        <w:rPr>
          <w:rFonts w:ascii="Arial" w:hAnsi="Arial" w:cs="Arial"/>
        </w:rPr>
        <w:t>en</w:t>
      </w:r>
      <w:r w:rsidR="079E8A5A" w:rsidRPr="00E83F9E">
        <w:rPr>
          <w:rFonts w:ascii="Arial" w:hAnsi="Arial" w:cs="Arial"/>
        </w:rPr>
        <w:t xml:space="preserve"> </w:t>
      </w:r>
      <w:r w:rsidRPr="00E83F9E">
        <w:rPr>
          <w:rFonts w:ascii="Arial" w:hAnsi="Arial" w:cs="Arial"/>
        </w:rPr>
        <w:t>operación</w:t>
      </w:r>
      <w:r w:rsidR="079E8A5A" w:rsidRPr="00E83F9E">
        <w:rPr>
          <w:rFonts w:ascii="Arial" w:hAnsi="Arial" w:cs="Arial"/>
        </w:rPr>
        <w:t xml:space="preserve"> </w:t>
      </w:r>
      <w:r w:rsidRPr="00E83F9E">
        <w:rPr>
          <w:rFonts w:ascii="Arial" w:hAnsi="Arial" w:cs="Arial"/>
        </w:rPr>
        <w:t>y</w:t>
      </w:r>
      <w:r w:rsidR="079E8A5A" w:rsidRPr="00E83F9E">
        <w:rPr>
          <w:rFonts w:ascii="Arial" w:hAnsi="Arial" w:cs="Arial"/>
        </w:rPr>
        <w:t xml:space="preserve"> </w:t>
      </w:r>
      <w:r w:rsidRPr="00E83F9E">
        <w:rPr>
          <w:rFonts w:ascii="Arial" w:hAnsi="Arial" w:cs="Arial"/>
        </w:rPr>
        <w:t>mantención</w:t>
      </w:r>
      <w:r w:rsidR="079E8A5A" w:rsidRPr="00E83F9E">
        <w:rPr>
          <w:rFonts w:ascii="Arial" w:hAnsi="Arial" w:cs="Arial"/>
        </w:rPr>
        <w:t xml:space="preserve"> </w:t>
      </w:r>
      <w:r w:rsidRPr="00E83F9E">
        <w:rPr>
          <w:rFonts w:ascii="Arial" w:hAnsi="Arial" w:cs="Arial"/>
        </w:rPr>
        <w:t>especificados</w:t>
      </w:r>
      <w:r w:rsidR="079E8A5A" w:rsidRPr="00E83F9E">
        <w:rPr>
          <w:rFonts w:ascii="Arial" w:hAnsi="Arial" w:cs="Arial"/>
        </w:rPr>
        <w:t xml:space="preserve"> </w:t>
      </w:r>
      <w:r w:rsidRPr="00E83F9E">
        <w:rPr>
          <w:rFonts w:ascii="Arial" w:hAnsi="Arial" w:cs="Arial"/>
        </w:rPr>
        <w:t>en</w:t>
      </w:r>
      <w:r w:rsidR="079E8A5A" w:rsidRPr="00E83F9E">
        <w:rPr>
          <w:rFonts w:ascii="Arial" w:hAnsi="Arial" w:cs="Arial"/>
        </w:rPr>
        <w:t xml:space="preserve"> </w:t>
      </w:r>
      <w:r w:rsidRPr="00E83F9E">
        <w:rPr>
          <w:rFonts w:ascii="Arial" w:hAnsi="Arial" w:cs="Arial"/>
        </w:rPr>
        <w:t>el</w:t>
      </w:r>
      <w:r w:rsidR="079E8A5A" w:rsidRPr="00E83F9E">
        <w:rPr>
          <w:rFonts w:ascii="Arial" w:hAnsi="Arial" w:cs="Arial"/>
        </w:rPr>
        <w:t xml:space="preserve"> </w:t>
      </w:r>
      <w:r w:rsidRPr="00E83F9E">
        <w:rPr>
          <w:rFonts w:ascii="Arial" w:hAnsi="Arial" w:cs="Arial"/>
        </w:rPr>
        <w:t>Contrato,</w:t>
      </w:r>
      <w:r w:rsidR="079E8A5A" w:rsidRPr="00E83F9E">
        <w:rPr>
          <w:rFonts w:ascii="Arial" w:hAnsi="Arial" w:cs="Arial"/>
        </w:rPr>
        <w:t xml:space="preserve"> </w:t>
      </w:r>
      <w:r w:rsidRPr="00E83F9E">
        <w:rPr>
          <w:rFonts w:ascii="Arial" w:hAnsi="Arial" w:cs="Arial"/>
        </w:rPr>
        <w:t>o</w:t>
      </w:r>
      <w:r w:rsidR="079E8A5A" w:rsidRPr="00E83F9E">
        <w:rPr>
          <w:rFonts w:ascii="Arial" w:hAnsi="Arial" w:cs="Arial"/>
        </w:rPr>
        <w:t xml:space="preserve"> </w:t>
      </w:r>
      <w:r w:rsidRPr="00E83F9E">
        <w:rPr>
          <w:rFonts w:ascii="Arial" w:hAnsi="Arial" w:cs="Arial"/>
        </w:rPr>
        <w:t>que</w:t>
      </w:r>
      <w:r w:rsidR="079E8A5A" w:rsidRPr="00E83F9E">
        <w:rPr>
          <w:rFonts w:ascii="Arial" w:hAnsi="Arial" w:cs="Arial"/>
        </w:rPr>
        <w:t xml:space="preserve"> </w:t>
      </w:r>
      <w:r w:rsidRPr="00E83F9E">
        <w:rPr>
          <w:rFonts w:ascii="Arial" w:hAnsi="Arial" w:cs="Arial"/>
        </w:rPr>
        <w:t>razonablemente</w:t>
      </w:r>
      <w:r w:rsidR="079E8A5A" w:rsidRPr="00E83F9E">
        <w:rPr>
          <w:rFonts w:ascii="Arial" w:hAnsi="Arial" w:cs="Arial"/>
        </w:rPr>
        <w:t xml:space="preserve"> </w:t>
      </w:r>
      <w:r w:rsidRPr="00E83F9E">
        <w:rPr>
          <w:rFonts w:ascii="Arial" w:hAnsi="Arial" w:cs="Arial"/>
        </w:rPr>
        <w:t>deban</w:t>
      </w:r>
      <w:r w:rsidR="079E8A5A" w:rsidRPr="00E83F9E">
        <w:rPr>
          <w:rFonts w:ascii="Arial" w:hAnsi="Arial" w:cs="Arial"/>
        </w:rPr>
        <w:t xml:space="preserve"> </w:t>
      </w:r>
      <w:r w:rsidRPr="00E83F9E">
        <w:rPr>
          <w:rFonts w:ascii="Arial" w:hAnsi="Arial" w:cs="Arial"/>
        </w:rPr>
        <w:t>inferirse</w:t>
      </w:r>
      <w:r w:rsidR="079E8A5A" w:rsidRPr="00E83F9E">
        <w:rPr>
          <w:rFonts w:ascii="Arial" w:hAnsi="Arial" w:cs="Arial"/>
        </w:rPr>
        <w:t xml:space="preserve"> </w:t>
      </w:r>
      <w:r w:rsidRPr="00E83F9E">
        <w:rPr>
          <w:rFonts w:ascii="Arial" w:hAnsi="Arial" w:cs="Arial"/>
        </w:rPr>
        <w:t>como</w:t>
      </w:r>
      <w:r w:rsidR="079E8A5A" w:rsidRPr="00E83F9E">
        <w:rPr>
          <w:rFonts w:ascii="Arial" w:hAnsi="Arial" w:cs="Arial"/>
        </w:rPr>
        <w:t xml:space="preserve"> </w:t>
      </w:r>
      <w:r w:rsidRPr="00E83F9E">
        <w:rPr>
          <w:rFonts w:ascii="Arial" w:hAnsi="Arial" w:cs="Arial"/>
        </w:rPr>
        <w:t>pertenecientes</w:t>
      </w:r>
      <w:r w:rsidR="079E8A5A" w:rsidRPr="00E83F9E">
        <w:rPr>
          <w:rFonts w:ascii="Arial" w:hAnsi="Arial" w:cs="Arial"/>
        </w:rPr>
        <w:t xml:space="preserve"> </w:t>
      </w:r>
      <w:r w:rsidRPr="00E83F9E">
        <w:rPr>
          <w:rFonts w:ascii="Arial" w:hAnsi="Arial" w:cs="Arial"/>
        </w:rPr>
        <w:t>a</w:t>
      </w:r>
      <w:r w:rsidR="079E8A5A" w:rsidRPr="00E83F9E">
        <w:rPr>
          <w:rFonts w:ascii="Arial" w:hAnsi="Arial" w:cs="Arial"/>
        </w:rPr>
        <w:t xml:space="preserve"> </w:t>
      </w:r>
      <w:r w:rsidRPr="00E83F9E">
        <w:rPr>
          <w:rFonts w:ascii="Arial" w:hAnsi="Arial" w:cs="Arial"/>
        </w:rPr>
        <w:t>él.</w:t>
      </w:r>
      <w:r w:rsidR="079E8A5A" w:rsidRPr="00E83F9E">
        <w:rPr>
          <w:rFonts w:ascii="Arial" w:hAnsi="Arial" w:cs="Arial"/>
        </w:rPr>
        <w:t xml:space="preserve"> </w:t>
      </w:r>
      <w:r w:rsidRPr="00E83F9E">
        <w:rPr>
          <w:rFonts w:ascii="Arial" w:hAnsi="Arial" w:cs="Arial"/>
        </w:rPr>
        <w:t>Si</w:t>
      </w:r>
      <w:r w:rsidR="079E8A5A" w:rsidRPr="00E83F9E">
        <w:rPr>
          <w:rFonts w:ascii="Arial" w:hAnsi="Arial" w:cs="Arial"/>
        </w:rPr>
        <w:t xml:space="preserve"> </w:t>
      </w:r>
      <w:r w:rsidRPr="00E83F9E">
        <w:rPr>
          <w:rFonts w:ascii="Arial" w:hAnsi="Arial" w:cs="Arial"/>
        </w:rPr>
        <w:t>fuera</w:t>
      </w:r>
      <w:r w:rsidR="079E8A5A" w:rsidRPr="00E83F9E">
        <w:rPr>
          <w:rFonts w:ascii="Arial" w:hAnsi="Arial" w:cs="Arial"/>
        </w:rPr>
        <w:t xml:space="preserve"> </w:t>
      </w:r>
      <w:r w:rsidRPr="00E83F9E">
        <w:rPr>
          <w:rFonts w:ascii="Arial" w:hAnsi="Arial" w:cs="Arial"/>
        </w:rPr>
        <w:t>el</w:t>
      </w:r>
      <w:r w:rsidR="079E8A5A" w:rsidRPr="00E83F9E">
        <w:rPr>
          <w:rFonts w:ascii="Arial" w:hAnsi="Arial" w:cs="Arial"/>
        </w:rPr>
        <w:t xml:space="preserve"> </w:t>
      </w:r>
      <w:r w:rsidRPr="00E83F9E">
        <w:rPr>
          <w:rFonts w:ascii="Arial" w:hAnsi="Arial" w:cs="Arial"/>
        </w:rPr>
        <w:t>caso,</w:t>
      </w:r>
      <w:r w:rsidR="079E8A5A" w:rsidRPr="00E83F9E">
        <w:rPr>
          <w:rFonts w:ascii="Arial" w:hAnsi="Arial" w:cs="Arial"/>
        </w:rPr>
        <w:t xml:space="preserve"> </w:t>
      </w:r>
      <w:r w:rsidRPr="00E83F9E">
        <w:rPr>
          <w:rFonts w:ascii="Arial" w:hAnsi="Arial" w:cs="Arial"/>
        </w:rPr>
        <w:t>incluye</w:t>
      </w:r>
      <w:r w:rsidR="079E8A5A" w:rsidRPr="00E83F9E">
        <w:rPr>
          <w:rFonts w:ascii="Arial" w:hAnsi="Arial" w:cs="Arial"/>
        </w:rPr>
        <w:t xml:space="preserve"> </w:t>
      </w:r>
      <w:r w:rsidRPr="00E83F9E">
        <w:rPr>
          <w:rFonts w:ascii="Arial" w:hAnsi="Arial" w:cs="Arial"/>
        </w:rPr>
        <w:t>el</w:t>
      </w:r>
      <w:r w:rsidR="079E8A5A" w:rsidRPr="00E83F9E">
        <w:rPr>
          <w:rFonts w:ascii="Arial" w:hAnsi="Arial" w:cs="Arial"/>
        </w:rPr>
        <w:t xml:space="preserve"> </w:t>
      </w:r>
      <w:r w:rsidRPr="00E83F9E">
        <w:rPr>
          <w:rFonts w:ascii="Arial" w:hAnsi="Arial" w:cs="Arial"/>
        </w:rPr>
        <w:t>costo</w:t>
      </w:r>
      <w:r w:rsidR="079E8A5A" w:rsidRPr="00E83F9E">
        <w:rPr>
          <w:rFonts w:ascii="Arial" w:hAnsi="Arial" w:cs="Arial"/>
        </w:rPr>
        <w:t xml:space="preserve"> </w:t>
      </w:r>
      <w:r w:rsidRPr="00E83F9E">
        <w:rPr>
          <w:rFonts w:ascii="Arial" w:hAnsi="Arial" w:cs="Arial"/>
        </w:rPr>
        <w:t>de</w:t>
      </w:r>
      <w:r w:rsidR="079E8A5A" w:rsidRPr="00E83F9E">
        <w:rPr>
          <w:rFonts w:ascii="Arial" w:hAnsi="Arial" w:cs="Arial"/>
        </w:rPr>
        <w:t xml:space="preserve"> </w:t>
      </w:r>
      <w:r w:rsidRPr="00E83F9E">
        <w:rPr>
          <w:rFonts w:ascii="Arial" w:hAnsi="Arial" w:cs="Arial"/>
        </w:rPr>
        <w:t>la</w:t>
      </w:r>
      <w:r w:rsidR="079E8A5A" w:rsidRPr="00E83F9E">
        <w:rPr>
          <w:rFonts w:ascii="Arial" w:hAnsi="Arial" w:cs="Arial"/>
        </w:rPr>
        <w:t xml:space="preserve"> </w:t>
      </w:r>
      <w:r w:rsidRPr="00E83F9E">
        <w:rPr>
          <w:rFonts w:ascii="Arial" w:hAnsi="Arial" w:cs="Arial"/>
        </w:rPr>
        <w:t>constitución</w:t>
      </w:r>
      <w:r w:rsidR="079E8A5A" w:rsidRPr="00E83F9E">
        <w:rPr>
          <w:rFonts w:ascii="Arial" w:hAnsi="Arial" w:cs="Arial"/>
        </w:rPr>
        <w:t xml:space="preserve"> </w:t>
      </w:r>
      <w:r w:rsidRPr="00E83F9E">
        <w:rPr>
          <w:rFonts w:ascii="Arial" w:hAnsi="Arial" w:cs="Arial"/>
        </w:rPr>
        <w:t>de</w:t>
      </w:r>
      <w:r w:rsidR="079E8A5A" w:rsidRPr="00E83F9E">
        <w:rPr>
          <w:rFonts w:ascii="Arial" w:hAnsi="Arial" w:cs="Arial"/>
        </w:rPr>
        <w:t xml:space="preserve"> </w:t>
      </w:r>
      <w:r w:rsidRPr="00E83F9E">
        <w:rPr>
          <w:rFonts w:ascii="Arial" w:hAnsi="Arial" w:cs="Arial"/>
        </w:rPr>
        <w:t>servidumbres,</w:t>
      </w:r>
      <w:r w:rsidR="079E8A5A" w:rsidRPr="00E83F9E">
        <w:rPr>
          <w:rFonts w:ascii="Arial" w:hAnsi="Arial" w:cs="Arial"/>
        </w:rPr>
        <w:t xml:space="preserve"> </w:t>
      </w:r>
      <w:r w:rsidRPr="00E83F9E">
        <w:rPr>
          <w:rFonts w:ascii="Arial" w:hAnsi="Arial" w:cs="Arial"/>
        </w:rPr>
        <w:t>la</w:t>
      </w:r>
      <w:r w:rsidR="079E8A5A" w:rsidRPr="00E83F9E">
        <w:rPr>
          <w:rFonts w:ascii="Arial" w:hAnsi="Arial" w:cs="Arial"/>
        </w:rPr>
        <w:t xml:space="preserve"> </w:t>
      </w:r>
      <w:r w:rsidRPr="00E83F9E">
        <w:rPr>
          <w:rFonts w:ascii="Arial" w:hAnsi="Arial" w:cs="Arial"/>
        </w:rPr>
        <w:t>adquisición</w:t>
      </w:r>
      <w:r w:rsidR="079E8A5A" w:rsidRPr="00E83F9E">
        <w:rPr>
          <w:rFonts w:ascii="Arial" w:hAnsi="Arial" w:cs="Arial"/>
        </w:rPr>
        <w:t xml:space="preserve"> </w:t>
      </w:r>
      <w:r w:rsidRPr="00E83F9E">
        <w:rPr>
          <w:rFonts w:ascii="Arial" w:hAnsi="Arial" w:cs="Arial"/>
        </w:rPr>
        <w:t>de</w:t>
      </w:r>
      <w:r w:rsidR="079E8A5A" w:rsidRPr="00E83F9E">
        <w:rPr>
          <w:rFonts w:ascii="Arial" w:hAnsi="Arial" w:cs="Arial"/>
        </w:rPr>
        <w:t xml:space="preserve"> </w:t>
      </w:r>
      <w:r w:rsidRPr="00E83F9E">
        <w:rPr>
          <w:rFonts w:ascii="Arial" w:hAnsi="Arial" w:cs="Arial"/>
        </w:rPr>
        <w:t>terrenos</w:t>
      </w:r>
      <w:r w:rsidR="079E8A5A" w:rsidRPr="00E83F9E">
        <w:rPr>
          <w:rFonts w:ascii="Arial" w:hAnsi="Arial" w:cs="Arial"/>
        </w:rPr>
        <w:t xml:space="preserve"> </w:t>
      </w:r>
      <w:r w:rsidRPr="00E83F9E">
        <w:rPr>
          <w:rFonts w:ascii="Arial" w:hAnsi="Arial" w:cs="Arial"/>
        </w:rPr>
        <w:t>y</w:t>
      </w:r>
      <w:r w:rsidR="079E8A5A" w:rsidRPr="00E83F9E">
        <w:rPr>
          <w:rFonts w:ascii="Arial" w:hAnsi="Arial" w:cs="Arial"/>
        </w:rPr>
        <w:t xml:space="preserve"> </w:t>
      </w:r>
      <w:r w:rsidRPr="00E83F9E">
        <w:rPr>
          <w:rFonts w:ascii="Arial" w:hAnsi="Arial" w:cs="Arial"/>
        </w:rPr>
        <w:t>gestión</w:t>
      </w:r>
      <w:r w:rsidR="079E8A5A" w:rsidRPr="00E83F9E">
        <w:rPr>
          <w:rFonts w:ascii="Arial" w:hAnsi="Arial" w:cs="Arial"/>
        </w:rPr>
        <w:t xml:space="preserve"> </w:t>
      </w:r>
      <w:r w:rsidRPr="00E83F9E">
        <w:rPr>
          <w:rFonts w:ascii="Arial" w:hAnsi="Arial" w:cs="Arial"/>
        </w:rPr>
        <w:t>territorial,</w:t>
      </w:r>
      <w:r w:rsidR="079E8A5A" w:rsidRPr="00E83F9E">
        <w:rPr>
          <w:rFonts w:ascii="Arial" w:hAnsi="Arial" w:cs="Arial"/>
        </w:rPr>
        <w:t xml:space="preserve"> </w:t>
      </w:r>
      <w:r w:rsidRPr="00E83F9E">
        <w:rPr>
          <w:rFonts w:ascii="Arial" w:hAnsi="Arial" w:cs="Arial"/>
        </w:rPr>
        <w:t>permisos,</w:t>
      </w:r>
      <w:r w:rsidR="079E8A5A" w:rsidRPr="00E83F9E">
        <w:rPr>
          <w:rFonts w:ascii="Arial" w:hAnsi="Arial" w:cs="Arial"/>
        </w:rPr>
        <w:t xml:space="preserve"> </w:t>
      </w:r>
      <w:r w:rsidRPr="00E83F9E">
        <w:rPr>
          <w:rFonts w:ascii="Arial" w:hAnsi="Arial" w:cs="Arial"/>
        </w:rPr>
        <w:t>seguros,</w:t>
      </w:r>
      <w:r w:rsidR="079E8A5A" w:rsidRPr="00E83F9E">
        <w:rPr>
          <w:rFonts w:ascii="Arial" w:hAnsi="Arial" w:cs="Arial"/>
        </w:rPr>
        <w:t xml:space="preserve"> </w:t>
      </w:r>
      <w:r w:rsidRPr="00E83F9E">
        <w:rPr>
          <w:rFonts w:ascii="Arial" w:hAnsi="Arial" w:cs="Arial"/>
        </w:rPr>
        <w:t>estudios</w:t>
      </w:r>
      <w:r w:rsidR="079E8A5A" w:rsidRPr="00E83F9E">
        <w:rPr>
          <w:rFonts w:ascii="Arial" w:hAnsi="Arial" w:cs="Arial"/>
        </w:rPr>
        <w:t xml:space="preserve"> </w:t>
      </w:r>
      <w:r w:rsidRPr="00E83F9E">
        <w:rPr>
          <w:rFonts w:ascii="Arial" w:hAnsi="Arial" w:cs="Arial"/>
        </w:rPr>
        <w:t>y</w:t>
      </w:r>
      <w:r w:rsidR="079E8A5A" w:rsidRPr="00E83F9E">
        <w:rPr>
          <w:rFonts w:ascii="Arial" w:hAnsi="Arial" w:cs="Arial"/>
        </w:rPr>
        <w:t xml:space="preserve"> </w:t>
      </w:r>
      <w:r w:rsidRPr="00E83F9E">
        <w:rPr>
          <w:rFonts w:ascii="Arial" w:hAnsi="Arial" w:cs="Arial"/>
        </w:rPr>
        <w:t>tramitación</w:t>
      </w:r>
      <w:r w:rsidR="079E8A5A" w:rsidRPr="00E83F9E">
        <w:rPr>
          <w:rFonts w:ascii="Arial" w:hAnsi="Arial" w:cs="Arial"/>
        </w:rPr>
        <w:t xml:space="preserve"> </w:t>
      </w:r>
      <w:r w:rsidRPr="00E83F9E">
        <w:rPr>
          <w:rFonts w:ascii="Arial" w:hAnsi="Arial" w:cs="Arial"/>
        </w:rPr>
        <w:t>medioambiental,</w:t>
      </w:r>
      <w:r w:rsidR="079E8A5A" w:rsidRPr="00E83F9E">
        <w:rPr>
          <w:rFonts w:ascii="Arial" w:hAnsi="Arial" w:cs="Arial"/>
        </w:rPr>
        <w:t xml:space="preserve"> </w:t>
      </w:r>
      <w:r w:rsidRPr="00E83F9E">
        <w:rPr>
          <w:rFonts w:ascii="Arial" w:hAnsi="Arial" w:cs="Arial"/>
        </w:rPr>
        <w:t>entre</w:t>
      </w:r>
      <w:r w:rsidR="079E8A5A" w:rsidRPr="00E83F9E">
        <w:rPr>
          <w:rFonts w:ascii="Arial" w:hAnsi="Arial" w:cs="Arial"/>
        </w:rPr>
        <w:t xml:space="preserve"> </w:t>
      </w:r>
      <w:r w:rsidRPr="00E83F9E">
        <w:rPr>
          <w:rFonts w:ascii="Arial" w:hAnsi="Arial" w:cs="Arial"/>
        </w:rPr>
        <w:t>otros.</w:t>
      </w:r>
      <w:r w:rsidR="079E8A5A" w:rsidRPr="00E83F9E">
        <w:rPr>
          <w:rFonts w:ascii="Arial" w:hAnsi="Arial" w:cs="Arial"/>
        </w:rPr>
        <w:t xml:space="preserve"> </w:t>
      </w:r>
    </w:p>
    <w:p w14:paraId="438EFFD1" w14:textId="4F1E4821" w:rsidR="2E853C40" w:rsidRPr="00E83F9E" w:rsidRDefault="2E853C40" w:rsidP="001B5344">
      <w:pPr>
        <w:spacing w:line="276" w:lineRule="auto"/>
        <w:rPr>
          <w:rFonts w:ascii="Arial" w:hAnsi="Arial" w:cs="Arial"/>
        </w:rPr>
      </w:pPr>
      <w:r w:rsidRPr="00E83F9E">
        <w:rPr>
          <w:rFonts w:ascii="Arial" w:eastAsia="Arial" w:hAnsi="Arial" w:cs="Arial"/>
        </w:rPr>
        <w:t xml:space="preserve">El Precio del Contrato también considera todos los costos relacionados con la gestión sanitaria y ambiental del proyecto, incluyendo la implementación de medidas y compromisos de la RCA, tramitaciones ante autoridades competentes, </w:t>
      </w:r>
      <w:r w:rsidR="177E96A0" w:rsidRPr="00E83F9E">
        <w:rPr>
          <w:rFonts w:ascii="Arial" w:eastAsia="Arial" w:hAnsi="Arial" w:cs="Arial"/>
        </w:rPr>
        <w:t>gestión</w:t>
      </w:r>
      <w:r w:rsidRPr="00E83F9E">
        <w:rPr>
          <w:rFonts w:ascii="Arial" w:eastAsia="Arial" w:hAnsi="Arial" w:cs="Arial"/>
        </w:rPr>
        <w:t xml:space="preserve"> de residuos, medidas de mitigación, corrección, compensación, y demás exigencias ambientales que se deriven del Contrato o de su ejecución.</w:t>
      </w:r>
    </w:p>
    <w:p w14:paraId="28759AC6" w14:textId="20F81147"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Precio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incluye</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costos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proveer</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almacenar</w:t>
      </w:r>
      <w:r w:rsidR="00FE2101" w:rsidRPr="00E83F9E">
        <w:rPr>
          <w:rFonts w:ascii="Arial" w:hAnsi="Arial" w:cs="Arial"/>
        </w:rPr>
        <w:t xml:space="preserve"> </w:t>
      </w:r>
      <w:r w:rsidRPr="00E83F9E">
        <w:rPr>
          <w:rFonts w:ascii="Arial" w:hAnsi="Arial" w:cs="Arial"/>
        </w:rPr>
        <w:t>adecuadamente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repuestos</w:t>
      </w:r>
      <w:r w:rsidR="00FE2101" w:rsidRPr="00E83F9E">
        <w:rPr>
          <w:rFonts w:ascii="Arial" w:hAnsi="Arial" w:cs="Arial"/>
        </w:rPr>
        <w:t xml:space="preserve"> </w:t>
      </w:r>
      <w:r w:rsidRPr="00E83F9E">
        <w:rPr>
          <w:rFonts w:ascii="Arial" w:hAnsi="Arial" w:cs="Arial"/>
        </w:rPr>
        <w:t>necesarios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puesta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servicio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prueba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instalación</w:t>
      </w:r>
      <w:r w:rsidR="00FE2101" w:rsidRPr="00E83F9E">
        <w:rPr>
          <w:rFonts w:ascii="Arial" w:hAnsi="Arial" w:cs="Arial"/>
        </w:rPr>
        <w:t xml:space="preserve"> </w:t>
      </w:r>
      <w:r w:rsidRPr="00E83F9E">
        <w:rPr>
          <w:rFonts w:ascii="Arial" w:hAnsi="Arial" w:cs="Arial"/>
        </w:rPr>
        <w:t>hasta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74D427B2" w:rsidRPr="00E83F9E">
        <w:rPr>
          <w:rFonts w:ascii="Arial" w:hAnsi="Arial" w:cs="Arial"/>
        </w:rPr>
        <w:t>r</w:t>
      </w:r>
      <w:r w:rsidRPr="00E83F9E">
        <w:rPr>
          <w:rFonts w:ascii="Arial" w:hAnsi="Arial" w:cs="Arial"/>
        </w:rPr>
        <w:t>ecepción</w:t>
      </w:r>
      <w:r w:rsidR="00FE2101" w:rsidRPr="00E83F9E">
        <w:rPr>
          <w:rFonts w:ascii="Arial" w:hAnsi="Arial" w:cs="Arial"/>
        </w:rPr>
        <w:t xml:space="preserve"> </w:t>
      </w:r>
      <w:r w:rsidR="2F1A07BC" w:rsidRPr="00E83F9E">
        <w:rPr>
          <w:rFonts w:ascii="Arial" w:hAnsi="Arial" w:cs="Arial"/>
        </w:rPr>
        <w:t>d</w:t>
      </w:r>
      <w:r w:rsidRPr="00E83F9E">
        <w:rPr>
          <w:rFonts w:ascii="Arial" w:hAnsi="Arial" w:cs="Arial"/>
        </w:rPr>
        <w:t>efinitiva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00E84283" w:rsidRPr="00E83F9E">
        <w:rPr>
          <w:rFonts w:ascii="Arial" w:hAnsi="Arial" w:cs="Arial"/>
        </w:rPr>
        <w:t>O</w:t>
      </w:r>
      <w:r w:rsidRPr="00E83F9E">
        <w:rPr>
          <w:rFonts w:ascii="Arial" w:hAnsi="Arial" w:cs="Arial"/>
        </w:rPr>
        <w:t>bras.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particular,</w:t>
      </w:r>
      <w:r w:rsidR="00FE2101" w:rsidRPr="00E83F9E">
        <w:rPr>
          <w:rFonts w:ascii="Arial" w:hAnsi="Arial" w:cs="Arial"/>
        </w:rPr>
        <w:t xml:space="preserve"> </w:t>
      </w:r>
      <w:r w:rsidRPr="00E83F9E">
        <w:rPr>
          <w:rFonts w:ascii="Arial" w:hAnsi="Arial" w:cs="Arial"/>
        </w:rPr>
        <w:t>si</w:t>
      </w:r>
      <w:r w:rsidR="00FE2101" w:rsidRPr="00E83F9E">
        <w:rPr>
          <w:rFonts w:ascii="Arial" w:hAnsi="Arial" w:cs="Arial"/>
        </w:rPr>
        <w:t xml:space="preserve"> </w:t>
      </w:r>
      <w:r w:rsidRPr="00E83F9E">
        <w:rPr>
          <w:rFonts w:ascii="Arial" w:hAnsi="Arial" w:cs="Arial"/>
        </w:rPr>
        <w:t>l</w:t>
      </w:r>
      <w:r w:rsidR="759984DE" w:rsidRPr="00E83F9E">
        <w:rPr>
          <w:rFonts w:ascii="Arial" w:hAnsi="Arial" w:cs="Arial"/>
        </w:rPr>
        <w:t>a</w:t>
      </w:r>
      <w:r w:rsidR="00FE2101" w:rsidRPr="00E83F9E">
        <w:rPr>
          <w:rFonts w:ascii="Arial" w:hAnsi="Arial" w:cs="Arial"/>
        </w:rPr>
        <w:t xml:space="preserve"> </w:t>
      </w:r>
      <w:r w:rsidR="00E84283" w:rsidRPr="00E83F9E">
        <w:rPr>
          <w:rFonts w:ascii="Arial" w:hAnsi="Arial" w:cs="Arial"/>
        </w:rPr>
        <w:t>O</w:t>
      </w:r>
      <w:r w:rsidR="4D2AEEE4" w:rsidRPr="00E83F9E">
        <w:rPr>
          <w:rFonts w:ascii="Arial" w:hAnsi="Arial" w:cs="Arial"/>
        </w:rPr>
        <w:t>bra</w:t>
      </w:r>
      <w:r w:rsidR="00FE2101" w:rsidRPr="00E83F9E">
        <w:rPr>
          <w:rFonts w:ascii="Arial" w:hAnsi="Arial" w:cs="Arial"/>
        </w:rPr>
        <w:t xml:space="preserve"> </w:t>
      </w:r>
      <w:r w:rsidRPr="00E83F9E">
        <w:rPr>
          <w:rFonts w:ascii="Arial" w:hAnsi="Arial" w:cs="Arial"/>
        </w:rPr>
        <w:t>considera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suministro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transformadores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poder,</w:t>
      </w:r>
      <w:r w:rsidR="00FE2101" w:rsidRPr="00E83F9E">
        <w:rPr>
          <w:rFonts w:ascii="Arial" w:hAnsi="Arial" w:cs="Arial"/>
        </w:rPr>
        <w:t xml:space="preserve"> </w:t>
      </w:r>
      <w:r w:rsidRPr="00E83F9E">
        <w:rPr>
          <w:rFonts w:ascii="Arial" w:hAnsi="Arial" w:cs="Arial"/>
        </w:rPr>
        <w:t>autotransformadores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reactores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poder,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00E84283" w:rsidRPr="00E83F9E">
        <w:rPr>
          <w:rFonts w:ascii="Arial" w:hAnsi="Arial" w:cs="Arial"/>
        </w:rPr>
        <w:t>P</w:t>
      </w:r>
      <w:r w:rsidRPr="00E83F9E">
        <w:rPr>
          <w:rFonts w:ascii="Arial" w:hAnsi="Arial" w:cs="Arial"/>
        </w:rPr>
        <w:t>recio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00E84283" w:rsidRPr="00E83F9E">
        <w:rPr>
          <w:rFonts w:ascii="Arial" w:hAnsi="Arial" w:cs="Arial"/>
        </w:rPr>
        <w:t>C</w:t>
      </w:r>
      <w:r w:rsidRPr="00E83F9E">
        <w:rPr>
          <w:rFonts w:ascii="Arial" w:hAnsi="Arial" w:cs="Arial"/>
        </w:rPr>
        <w:t>ontrato</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incluir</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menos</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repuestos</w:t>
      </w:r>
      <w:r w:rsidR="003A2DAD" w:rsidRPr="00E83F9E">
        <w:rPr>
          <w:rFonts w:ascii="Arial" w:hAnsi="Arial" w:cs="Arial"/>
        </w:rPr>
        <w:t>,</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proofErr w:type="spellStart"/>
      <w:r w:rsidRPr="00E83F9E">
        <w:rPr>
          <w:rFonts w:ascii="Arial" w:hAnsi="Arial" w:cs="Arial"/>
        </w:rPr>
        <w:t>bushing</w:t>
      </w:r>
      <w:proofErr w:type="spellEnd"/>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cada</w:t>
      </w:r>
      <w:r w:rsidR="00FE2101" w:rsidRPr="00E83F9E">
        <w:rPr>
          <w:rFonts w:ascii="Arial" w:hAnsi="Arial" w:cs="Arial"/>
        </w:rPr>
        <w:t xml:space="preserve"> </w:t>
      </w:r>
      <w:r w:rsidRPr="00E83F9E">
        <w:rPr>
          <w:rFonts w:ascii="Arial" w:hAnsi="Arial" w:cs="Arial"/>
        </w:rPr>
        <w:t>nivel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tensión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cada</w:t>
      </w:r>
      <w:r w:rsidR="00FE2101" w:rsidRPr="00E83F9E">
        <w:rPr>
          <w:rFonts w:ascii="Arial" w:hAnsi="Arial" w:cs="Arial"/>
        </w:rPr>
        <w:t xml:space="preserve"> </w:t>
      </w:r>
      <w:r w:rsidRPr="00E83F9E">
        <w:rPr>
          <w:rFonts w:ascii="Arial" w:hAnsi="Arial" w:cs="Arial"/>
        </w:rPr>
        <w:t>equipo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banco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contemple</w:t>
      </w:r>
      <w:r w:rsidR="00FE2101" w:rsidRPr="00E83F9E">
        <w:rPr>
          <w:rFonts w:ascii="Arial" w:hAnsi="Arial" w:cs="Arial"/>
        </w:rPr>
        <w:t xml:space="preserve"> </w:t>
      </w:r>
      <w:r w:rsidR="01EA4AEA" w:rsidRPr="00E83F9E">
        <w:rPr>
          <w:rFonts w:ascii="Arial" w:hAnsi="Arial" w:cs="Arial"/>
        </w:rPr>
        <w:t>la</w:t>
      </w:r>
      <w:r w:rsidR="00FE2101" w:rsidRPr="00E83F9E">
        <w:rPr>
          <w:rFonts w:ascii="Arial" w:hAnsi="Arial" w:cs="Arial"/>
        </w:rPr>
        <w:t xml:space="preserve"> </w:t>
      </w:r>
      <w:r w:rsidR="47DD9FA5" w:rsidRPr="00E83F9E">
        <w:rPr>
          <w:rFonts w:ascii="Arial" w:hAnsi="Arial" w:cs="Arial"/>
        </w:rPr>
        <w:t>obra</w:t>
      </w:r>
      <w:r w:rsidRPr="00E83F9E">
        <w:rPr>
          <w:rFonts w:ascii="Arial" w:hAnsi="Arial" w:cs="Arial"/>
        </w:rPr>
        <w:t>.</w:t>
      </w:r>
      <w:r w:rsidR="00FE2101" w:rsidRPr="00E83F9E">
        <w:rPr>
          <w:rFonts w:ascii="Arial" w:hAnsi="Arial" w:cs="Arial"/>
        </w:rPr>
        <w:t xml:space="preserve"> </w:t>
      </w:r>
      <w:r w:rsidRPr="00E83F9E">
        <w:rPr>
          <w:rFonts w:ascii="Arial" w:hAnsi="Arial" w:cs="Arial"/>
        </w:rPr>
        <w:t>Asimismo,</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incluir</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costos</w:t>
      </w:r>
      <w:r w:rsidR="00FE2101" w:rsidRPr="00E83F9E">
        <w:rPr>
          <w:rFonts w:ascii="Arial" w:hAnsi="Arial" w:cs="Arial"/>
        </w:rPr>
        <w:t xml:space="preserve"> </w:t>
      </w:r>
      <w:r w:rsidRPr="00E83F9E">
        <w:rPr>
          <w:rFonts w:ascii="Arial" w:hAnsi="Arial" w:cs="Arial"/>
        </w:rPr>
        <w:t>asociados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supervisión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fabricante</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montaje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puesta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servicio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suministrados,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acuerdo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indicado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Especificaciones</w:t>
      </w:r>
      <w:r w:rsidR="00FE2101" w:rsidRPr="00E83F9E">
        <w:rPr>
          <w:rFonts w:ascii="Arial" w:hAnsi="Arial" w:cs="Arial"/>
        </w:rPr>
        <w:t xml:space="preserve"> </w:t>
      </w:r>
      <w:r w:rsidRPr="00E83F9E">
        <w:rPr>
          <w:rFonts w:ascii="Arial" w:hAnsi="Arial" w:cs="Arial"/>
        </w:rPr>
        <w:t>Técnicas</w:t>
      </w:r>
      <w:r w:rsidR="00FE2101" w:rsidRPr="00E83F9E">
        <w:rPr>
          <w:rFonts w:ascii="Arial" w:hAnsi="Arial" w:cs="Arial"/>
        </w:rPr>
        <w:t xml:space="preserve"> </w:t>
      </w:r>
      <w:r w:rsidRPr="00E83F9E">
        <w:rPr>
          <w:rFonts w:ascii="Arial" w:hAnsi="Arial" w:cs="Arial"/>
        </w:rPr>
        <w:t>Generales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cada</w:t>
      </w:r>
      <w:r w:rsidR="00FE2101" w:rsidRPr="00E83F9E">
        <w:rPr>
          <w:rFonts w:ascii="Arial" w:hAnsi="Arial" w:cs="Arial"/>
        </w:rPr>
        <w:t xml:space="preserve"> </w:t>
      </w:r>
      <w:r w:rsidRPr="00E83F9E">
        <w:rPr>
          <w:rFonts w:ascii="Arial" w:hAnsi="Arial" w:cs="Arial"/>
        </w:rPr>
        <w:t>Obra.</w:t>
      </w:r>
    </w:p>
    <w:p w14:paraId="454D6A0F" w14:textId="0866DFCB" w:rsidR="00DA382E" w:rsidRPr="00E83F9E" w:rsidRDefault="00DA382E" w:rsidP="001B5344">
      <w:pPr>
        <w:spacing w:line="276" w:lineRule="auto"/>
        <w:rPr>
          <w:rFonts w:ascii="Arial" w:hAnsi="Arial" w:cs="Arial"/>
        </w:rPr>
      </w:pPr>
      <w:r w:rsidRPr="00E83F9E">
        <w:rPr>
          <w:rFonts w:ascii="Arial" w:hAnsi="Arial" w:cs="Arial"/>
        </w:rPr>
        <w:t>Sólo</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cargo</w:t>
      </w:r>
      <w:r w:rsidR="00FE2101" w:rsidRPr="00E83F9E">
        <w:rPr>
          <w:rFonts w:ascii="Arial" w:hAnsi="Arial" w:cs="Arial"/>
        </w:rPr>
        <w:t xml:space="preserve"> </w:t>
      </w:r>
      <w:r w:rsidR="20A0D318" w:rsidRPr="6DB71831">
        <w:rPr>
          <w:rFonts w:ascii="Arial" w:hAnsi="Arial" w:cs="Arial"/>
        </w:rPr>
        <w:t>de CGET</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Impuesto</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Valor</w:t>
      </w:r>
      <w:r w:rsidR="00FE2101" w:rsidRPr="00E83F9E">
        <w:rPr>
          <w:rFonts w:ascii="Arial" w:hAnsi="Arial" w:cs="Arial"/>
        </w:rPr>
        <w:t xml:space="preserve"> </w:t>
      </w:r>
      <w:r w:rsidRPr="00E83F9E">
        <w:rPr>
          <w:rFonts w:ascii="Arial" w:hAnsi="Arial" w:cs="Arial"/>
        </w:rPr>
        <w:t>Agregado</w:t>
      </w:r>
      <w:r w:rsidR="00FE2101" w:rsidRPr="00E83F9E">
        <w:rPr>
          <w:rFonts w:ascii="Arial" w:hAnsi="Arial" w:cs="Arial"/>
        </w:rPr>
        <w:t xml:space="preserve"> </w:t>
      </w:r>
      <w:r w:rsidRPr="00E83F9E">
        <w:rPr>
          <w:rFonts w:ascii="Arial" w:hAnsi="Arial" w:cs="Arial"/>
        </w:rPr>
        <w:t>(IVA).</w:t>
      </w:r>
    </w:p>
    <w:p w14:paraId="32A023DB" w14:textId="4BCBBDE3" w:rsidR="00DA382E" w:rsidRPr="00E83F9E" w:rsidRDefault="00DA382E" w:rsidP="001B5344">
      <w:pPr>
        <w:spacing w:line="276" w:lineRule="auto"/>
        <w:rPr>
          <w:rFonts w:ascii="Arial" w:hAnsi="Arial" w:cs="Arial"/>
        </w:rPr>
      </w:pPr>
      <w:r w:rsidRPr="00E83F9E">
        <w:rPr>
          <w:rFonts w:ascii="Arial" w:hAnsi="Arial" w:cs="Arial"/>
        </w:rPr>
        <w:lastRenderedPageBreak/>
        <w:t>Se</w:t>
      </w:r>
      <w:r w:rsidR="00FE2101" w:rsidRPr="00E83F9E">
        <w:rPr>
          <w:rFonts w:ascii="Arial" w:hAnsi="Arial" w:cs="Arial"/>
        </w:rPr>
        <w:t xml:space="preserve"> </w:t>
      </w:r>
      <w:r w:rsidRPr="00E83F9E">
        <w:rPr>
          <w:rFonts w:ascii="Arial" w:hAnsi="Arial" w:cs="Arial"/>
        </w:rPr>
        <w:t>entenderá</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incluyó</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estimaciones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costo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Precio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bajo</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exclusiva</w:t>
      </w:r>
      <w:r w:rsidR="00FE2101" w:rsidRPr="00E83F9E">
        <w:rPr>
          <w:rFonts w:ascii="Arial" w:hAnsi="Arial" w:cs="Arial"/>
        </w:rPr>
        <w:t xml:space="preserve"> </w:t>
      </w:r>
      <w:r w:rsidRPr="00E83F9E">
        <w:rPr>
          <w:rFonts w:ascii="Arial" w:hAnsi="Arial" w:cs="Arial"/>
        </w:rPr>
        <w:t>responsabilidad,</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variaciones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costo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insumos</w:t>
      </w:r>
      <w:r w:rsidR="00FE2101" w:rsidRPr="00E83F9E">
        <w:rPr>
          <w:rFonts w:ascii="Arial" w:hAnsi="Arial" w:cs="Arial"/>
        </w:rPr>
        <w:t xml:space="preserve"> </w:t>
      </w:r>
      <w:r w:rsidRPr="00E83F9E">
        <w:rPr>
          <w:rFonts w:ascii="Arial" w:hAnsi="Arial" w:cs="Arial"/>
        </w:rPr>
        <w:t>durante</w:t>
      </w:r>
      <w:r w:rsidR="00FE2101" w:rsidRPr="00E83F9E">
        <w:rPr>
          <w:rFonts w:ascii="Arial" w:hAnsi="Arial" w:cs="Arial"/>
        </w:rPr>
        <w:t xml:space="preserve"> </w:t>
      </w:r>
      <w:r w:rsidRPr="00E83F9E">
        <w:rPr>
          <w:rFonts w:ascii="Arial" w:hAnsi="Arial" w:cs="Arial"/>
        </w:rPr>
        <w:t>toda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vigencia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p>
    <w:p w14:paraId="55ADD4AE" w14:textId="44059841" w:rsidR="00DA382E" w:rsidRPr="00E83F9E" w:rsidRDefault="00DA382E" w:rsidP="001B5344">
      <w:pPr>
        <w:spacing w:line="276" w:lineRule="auto"/>
        <w:rPr>
          <w:rFonts w:ascii="Arial" w:hAnsi="Arial" w:cs="Arial"/>
        </w:rPr>
      </w:pPr>
      <w:r w:rsidRPr="00E83F9E">
        <w:rPr>
          <w:rFonts w:ascii="Arial" w:hAnsi="Arial" w:cs="Arial"/>
        </w:rPr>
        <w:t>Asimismo,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asumir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riesgo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tipo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cambio,</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cual</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contratar</w:t>
      </w:r>
      <w:r w:rsidR="00FE2101" w:rsidRPr="00E83F9E">
        <w:rPr>
          <w:rFonts w:ascii="Arial" w:hAnsi="Arial" w:cs="Arial"/>
        </w:rPr>
        <w:t xml:space="preserve"> </w:t>
      </w:r>
      <w:r w:rsidRPr="00E83F9E">
        <w:rPr>
          <w:rFonts w:ascii="Arial" w:hAnsi="Arial" w:cs="Arial"/>
        </w:rPr>
        <w:t>aquellos</w:t>
      </w:r>
      <w:r w:rsidR="00FE2101" w:rsidRPr="00E83F9E">
        <w:rPr>
          <w:rFonts w:ascii="Arial" w:hAnsi="Arial" w:cs="Arial"/>
        </w:rPr>
        <w:t xml:space="preserve"> </w:t>
      </w:r>
      <w:r w:rsidRPr="00E83F9E">
        <w:rPr>
          <w:rFonts w:ascii="Arial" w:hAnsi="Arial" w:cs="Arial"/>
        </w:rPr>
        <w:t>instrumentos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cobertura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riesgo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tipo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cambio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estime</w:t>
      </w:r>
      <w:r w:rsidR="00FE2101" w:rsidRPr="00E83F9E">
        <w:rPr>
          <w:rFonts w:ascii="Arial" w:hAnsi="Arial" w:cs="Arial"/>
        </w:rPr>
        <w:t xml:space="preserve"> </w:t>
      </w:r>
      <w:r w:rsidRPr="00E83F9E">
        <w:rPr>
          <w:rFonts w:ascii="Arial" w:hAnsi="Arial" w:cs="Arial"/>
        </w:rPr>
        <w:t>necesario.</w:t>
      </w:r>
    </w:p>
    <w:p w14:paraId="105D1E83" w14:textId="1498BFE6"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Precio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incluye</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gastos</w:t>
      </w:r>
      <w:r w:rsidR="00FE2101" w:rsidRPr="00E83F9E">
        <w:rPr>
          <w:rFonts w:ascii="Arial" w:hAnsi="Arial" w:cs="Arial"/>
        </w:rPr>
        <w:t xml:space="preserve"> </w:t>
      </w:r>
      <w:r w:rsidRPr="00E83F9E">
        <w:rPr>
          <w:rFonts w:ascii="Arial" w:hAnsi="Arial" w:cs="Arial"/>
        </w:rPr>
        <w:t>directos</w:t>
      </w:r>
      <w:r w:rsidR="00FE2101" w:rsidRPr="00E83F9E">
        <w:rPr>
          <w:rFonts w:ascii="Arial" w:hAnsi="Arial" w:cs="Arial"/>
        </w:rPr>
        <w:t xml:space="preserve"> </w:t>
      </w:r>
      <w:r w:rsidRPr="00E83F9E">
        <w:rPr>
          <w:rFonts w:ascii="Arial" w:hAnsi="Arial" w:cs="Arial"/>
        </w:rPr>
        <w:t>e</w:t>
      </w:r>
      <w:r w:rsidR="00FE2101" w:rsidRPr="00E83F9E">
        <w:rPr>
          <w:rFonts w:ascii="Arial" w:hAnsi="Arial" w:cs="Arial"/>
        </w:rPr>
        <w:t xml:space="preserve"> </w:t>
      </w:r>
      <w:r w:rsidRPr="00E83F9E">
        <w:rPr>
          <w:rFonts w:ascii="Arial" w:hAnsi="Arial" w:cs="Arial"/>
        </w:rPr>
        <w:t>indirectos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incurrirá</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Servicios</w:t>
      </w:r>
      <w:r w:rsidR="00FE2101" w:rsidRPr="00E83F9E">
        <w:rPr>
          <w:rFonts w:ascii="Arial" w:hAnsi="Arial" w:cs="Arial"/>
        </w:rPr>
        <w:t xml:space="preserve"> </w:t>
      </w:r>
      <w:r w:rsidRPr="00E83F9E">
        <w:rPr>
          <w:rFonts w:ascii="Arial" w:hAnsi="Arial" w:cs="Arial"/>
        </w:rPr>
        <w:t>contratado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Mandante</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asimismo,</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gastos</w:t>
      </w:r>
      <w:r w:rsidR="00FE2101" w:rsidRPr="00E83F9E">
        <w:rPr>
          <w:rFonts w:ascii="Arial" w:hAnsi="Arial" w:cs="Arial"/>
        </w:rPr>
        <w:t xml:space="preserve"> </w:t>
      </w:r>
      <w:r w:rsidRPr="00E83F9E">
        <w:rPr>
          <w:rFonts w:ascii="Arial" w:hAnsi="Arial" w:cs="Arial"/>
        </w:rPr>
        <w:t>generales</w:t>
      </w:r>
      <w:r w:rsidR="003A2DAD" w:rsidRPr="00E83F9E">
        <w:rPr>
          <w:rFonts w:ascii="Arial" w:hAnsi="Arial" w:cs="Arial"/>
        </w:rPr>
        <w:t>,</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imprevistos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aquellos</w:t>
      </w:r>
      <w:r w:rsidR="00FE2101" w:rsidRPr="00E83F9E">
        <w:rPr>
          <w:rFonts w:ascii="Arial" w:hAnsi="Arial" w:cs="Arial"/>
        </w:rPr>
        <w:t xml:space="preserve"> </w:t>
      </w:r>
      <w:r w:rsidRPr="00E83F9E">
        <w:rPr>
          <w:rFonts w:ascii="Arial" w:hAnsi="Arial" w:cs="Arial"/>
        </w:rPr>
        <w:t>gastos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estando</w:t>
      </w:r>
      <w:r w:rsidR="00FE2101" w:rsidRPr="00E83F9E">
        <w:rPr>
          <w:rFonts w:ascii="Arial" w:hAnsi="Arial" w:cs="Arial"/>
        </w:rPr>
        <w:t xml:space="preserve"> </w:t>
      </w:r>
      <w:r w:rsidRPr="00E83F9E">
        <w:rPr>
          <w:rFonts w:ascii="Arial" w:hAnsi="Arial" w:cs="Arial"/>
        </w:rPr>
        <w:t>explícitos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sean,</w:t>
      </w:r>
      <w:r w:rsidR="00FE2101" w:rsidRPr="00E83F9E">
        <w:rPr>
          <w:rFonts w:ascii="Arial" w:hAnsi="Arial" w:cs="Arial"/>
        </w:rPr>
        <w:t xml:space="preserve"> </w:t>
      </w:r>
      <w:r w:rsidRPr="00E83F9E">
        <w:rPr>
          <w:rFonts w:ascii="Arial" w:hAnsi="Arial" w:cs="Arial"/>
        </w:rPr>
        <w:t>sin</w:t>
      </w:r>
      <w:r w:rsidR="00FE2101" w:rsidRPr="00E83F9E">
        <w:rPr>
          <w:rFonts w:ascii="Arial" w:hAnsi="Arial" w:cs="Arial"/>
        </w:rPr>
        <w:t xml:space="preserve"> </w:t>
      </w:r>
      <w:r w:rsidRPr="00E83F9E">
        <w:rPr>
          <w:rFonts w:ascii="Arial" w:hAnsi="Arial" w:cs="Arial"/>
        </w:rPr>
        <w:t>embargo,</w:t>
      </w:r>
      <w:r w:rsidR="00FE2101" w:rsidRPr="00E83F9E">
        <w:rPr>
          <w:rFonts w:ascii="Arial" w:hAnsi="Arial" w:cs="Arial"/>
        </w:rPr>
        <w:t xml:space="preserve"> </w:t>
      </w:r>
      <w:r w:rsidRPr="00E83F9E">
        <w:rPr>
          <w:rFonts w:ascii="Arial" w:hAnsi="Arial" w:cs="Arial"/>
        </w:rPr>
        <w:t>necesarios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inherentes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Precio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incluye</w:t>
      </w:r>
      <w:r w:rsidR="00FE2101" w:rsidRPr="00E83F9E">
        <w:rPr>
          <w:rFonts w:ascii="Arial" w:hAnsi="Arial" w:cs="Arial"/>
        </w:rPr>
        <w:t xml:space="preserve"> </w:t>
      </w:r>
      <w:r w:rsidRPr="00E83F9E">
        <w:rPr>
          <w:rFonts w:ascii="Arial" w:hAnsi="Arial" w:cs="Arial"/>
        </w:rPr>
        <w:t>también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utilidad</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Mandante</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garantiza</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obtención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dichas</w:t>
      </w:r>
      <w:r w:rsidR="00FE2101" w:rsidRPr="00E83F9E">
        <w:rPr>
          <w:rFonts w:ascii="Arial" w:hAnsi="Arial" w:cs="Arial"/>
        </w:rPr>
        <w:t xml:space="preserve"> </w:t>
      </w:r>
      <w:r w:rsidRPr="00E83F9E">
        <w:rPr>
          <w:rFonts w:ascii="Arial" w:hAnsi="Arial" w:cs="Arial"/>
        </w:rPr>
        <w:t>utilidades),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gastos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instalaciones,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provisorias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anexas,</w:t>
      </w:r>
      <w:r w:rsidR="00FE2101" w:rsidRPr="00E83F9E">
        <w:rPr>
          <w:rFonts w:ascii="Arial" w:hAnsi="Arial" w:cs="Arial"/>
        </w:rPr>
        <w:t xml:space="preserve"> </w:t>
      </w:r>
      <w:r w:rsidRPr="00E83F9E">
        <w:rPr>
          <w:rFonts w:ascii="Arial" w:hAnsi="Arial" w:cs="Arial"/>
        </w:rPr>
        <w:t>tales</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instalaciones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faenas,</w:t>
      </w:r>
      <w:r w:rsidR="00FE2101" w:rsidRPr="00E83F9E">
        <w:rPr>
          <w:rFonts w:ascii="Arial" w:hAnsi="Arial" w:cs="Arial"/>
        </w:rPr>
        <w:t xml:space="preserve"> </w:t>
      </w:r>
      <w:r w:rsidRPr="00E83F9E">
        <w:rPr>
          <w:rFonts w:ascii="Arial" w:hAnsi="Arial" w:cs="Arial"/>
        </w:rPr>
        <w:t>habilitación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yacimiento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escombreras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materiales,</w:t>
      </w:r>
      <w:r w:rsidR="00FE2101" w:rsidRPr="00E83F9E">
        <w:rPr>
          <w:rFonts w:ascii="Arial" w:hAnsi="Arial" w:cs="Arial"/>
        </w:rPr>
        <w:t xml:space="preserve"> </w:t>
      </w:r>
      <w:r w:rsidRPr="00E83F9E">
        <w:rPr>
          <w:rFonts w:ascii="Arial" w:hAnsi="Arial" w:cs="Arial"/>
        </w:rPr>
        <w:t>accesos,</w:t>
      </w:r>
      <w:r w:rsidR="00FE2101" w:rsidRPr="00E83F9E">
        <w:rPr>
          <w:rFonts w:ascii="Arial" w:hAnsi="Arial" w:cs="Arial"/>
        </w:rPr>
        <w:t xml:space="preserve"> </w:t>
      </w:r>
      <w:r w:rsidRPr="00E83F9E">
        <w:rPr>
          <w:rFonts w:ascii="Arial" w:hAnsi="Arial" w:cs="Arial"/>
        </w:rPr>
        <w:t>señalización,</w:t>
      </w:r>
      <w:r w:rsidR="00FE2101" w:rsidRPr="00E83F9E">
        <w:rPr>
          <w:rFonts w:ascii="Arial" w:hAnsi="Arial" w:cs="Arial"/>
        </w:rPr>
        <w:t xml:space="preserve"> </w:t>
      </w:r>
      <w:r w:rsidRPr="00E83F9E">
        <w:rPr>
          <w:rFonts w:ascii="Arial" w:hAnsi="Arial" w:cs="Arial"/>
        </w:rPr>
        <w:t>desvíos</w:t>
      </w:r>
      <w:r w:rsidR="00FE2101" w:rsidRPr="00E83F9E">
        <w:rPr>
          <w:rFonts w:ascii="Arial" w:hAnsi="Arial" w:cs="Arial"/>
        </w:rPr>
        <w:t xml:space="preserve"> </w:t>
      </w:r>
      <w:r w:rsidRPr="00E83F9E">
        <w:rPr>
          <w:rFonts w:ascii="Arial" w:hAnsi="Arial" w:cs="Arial"/>
        </w:rPr>
        <w:t>provisorios,</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líneas</w:t>
      </w:r>
      <w:r w:rsidR="00FE2101" w:rsidRPr="00E83F9E">
        <w:rPr>
          <w:rFonts w:ascii="Arial" w:hAnsi="Arial" w:cs="Arial"/>
        </w:rPr>
        <w:t xml:space="preserve"> </w:t>
      </w:r>
      <w:r w:rsidRPr="00E83F9E">
        <w:rPr>
          <w:rFonts w:ascii="Arial" w:hAnsi="Arial" w:cs="Arial"/>
        </w:rPr>
        <w:t>vivas,</w:t>
      </w:r>
      <w:r w:rsidR="00FE2101" w:rsidRPr="00E83F9E">
        <w:rPr>
          <w:rFonts w:ascii="Arial" w:hAnsi="Arial" w:cs="Arial"/>
        </w:rPr>
        <w:t xml:space="preserve"> </w:t>
      </w:r>
      <w:r w:rsidRPr="00E83F9E">
        <w:rPr>
          <w:rFonts w:ascii="Arial" w:hAnsi="Arial" w:cs="Arial"/>
        </w:rPr>
        <w:t>generación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respaldo,</w:t>
      </w:r>
      <w:r w:rsidR="00FE2101" w:rsidRPr="00E83F9E">
        <w:rPr>
          <w:rFonts w:ascii="Arial" w:hAnsi="Arial" w:cs="Arial"/>
        </w:rPr>
        <w:t xml:space="preserve"> </w:t>
      </w:r>
      <w:r w:rsidRPr="00E83F9E">
        <w:rPr>
          <w:rFonts w:ascii="Arial" w:hAnsi="Arial" w:cs="Arial"/>
        </w:rPr>
        <w:t>laboratorios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autocontrol</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honorarios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gastos</w:t>
      </w:r>
      <w:r w:rsidR="00FE2101" w:rsidRPr="00E83F9E">
        <w:rPr>
          <w:rFonts w:ascii="Arial" w:hAnsi="Arial" w:cs="Arial"/>
        </w:rPr>
        <w:t xml:space="preserve"> </w:t>
      </w:r>
      <w:r w:rsidRPr="00E83F9E">
        <w:rPr>
          <w:rFonts w:ascii="Arial" w:hAnsi="Arial" w:cs="Arial"/>
        </w:rPr>
        <w:t>asociados</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uso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equipos.</w:t>
      </w:r>
    </w:p>
    <w:p w14:paraId="45630FB5" w14:textId="55D97FB8" w:rsidR="00DA382E" w:rsidRPr="00E83F9E" w:rsidRDefault="00DA382E" w:rsidP="001B5344">
      <w:pPr>
        <w:spacing w:line="276" w:lineRule="auto"/>
        <w:rPr>
          <w:rFonts w:ascii="Arial" w:hAnsi="Arial" w:cs="Arial"/>
        </w:rPr>
      </w:pPr>
      <w:r w:rsidRPr="00E83F9E">
        <w:rPr>
          <w:rFonts w:ascii="Arial" w:hAnsi="Arial" w:cs="Arial"/>
        </w:rPr>
        <w:t>La</w:t>
      </w:r>
      <w:r w:rsidR="00FE2101" w:rsidRPr="00E83F9E">
        <w:rPr>
          <w:rFonts w:ascii="Arial" w:hAnsi="Arial" w:cs="Arial"/>
        </w:rPr>
        <w:t xml:space="preserve"> </w:t>
      </w:r>
      <w:r w:rsidRPr="00E83F9E">
        <w:rPr>
          <w:rFonts w:ascii="Arial" w:hAnsi="Arial" w:cs="Arial"/>
        </w:rPr>
        <w:t>utilización</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recursos</w:t>
      </w:r>
      <w:r w:rsidR="00FE2101" w:rsidRPr="00E83F9E">
        <w:rPr>
          <w:rFonts w:ascii="Arial" w:hAnsi="Arial" w:cs="Arial"/>
        </w:rPr>
        <w:t xml:space="preserve"> </w:t>
      </w:r>
      <w:r w:rsidRPr="00E83F9E">
        <w:rPr>
          <w:rFonts w:ascii="Arial" w:hAnsi="Arial" w:cs="Arial"/>
        </w:rPr>
        <w:t>diferentes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ofrecidos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00B24156" w:rsidRPr="00E83F9E">
        <w:rPr>
          <w:rFonts w:ascii="Arial" w:hAnsi="Arial" w:cs="Arial"/>
        </w:rPr>
        <w:t>Propuesta</w:t>
      </w:r>
      <w:r w:rsidRPr="00E83F9E">
        <w:rPr>
          <w:rFonts w:ascii="Arial" w:hAnsi="Arial" w:cs="Arial"/>
        </w:rPr>
        <w:t>,</w:t>
      </w:r>
      <w:r w:rsidR="00FE2101" w:rsidRPr="00E83F9E">
        <w:rPr>
          <w:rFonts w:ascii="Arial" w:hAnsi="Arial" w:cs="Arial"/>
        </w:rPr>
        <w:t xml:space="preserve"> </w:t>
      </w:r>
      <w:r w:rsidRPr="00E83F9E">
        <w:rPr>
          <w:rFonts w:ascii="Arial" w:hAnsi="Arial" w:cs="Arial"/>
        </w:rPr>
        <w:t>aun</w:t>
      </w:r>
      <w:r w:rsidR="00FE2101" w:rsidRPr="00E83F9E">
        <w:rPr>
          <w:rFonts w:ascii="Arial" w:hAnsi="Arial" w:cs="Arial"/>
        </w:rPr>
        <w:t xml:space="preserve"> </w:t>
      </w:r>
      <w:r w:rsidRPr="00E83F9E">
        <w:rPr>
          <w:rFonts w:ascii="Arial" w:hAnsi="Arial" w:cs="Arial"/>
        </w:rPr>
        <w:t>cuando</w:t>
      </w:r>
      <w:r w:rsidR="00FE2101" w:rsidRPr="00E83F9E">
        <w:rPr>
          <w:rFonts w:ascii="Arial" w:hAnsi="Arial" w:cs="Arial"/>
        </w:rPr>
        <w:t xml:space="preserve"> </w:t>
      </w:r>
      <w:r w:rsidRPr="00E83F9E">
        <w:rPr>
          <w:rFonts w:ascii="Arial" w:hAnsi="Arial" w:cs="Arial"/>
        </w:rPr>
        <w:t>sean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mayor</w:t>
      </w:r>
      <w:r w:rsidR="00FE2101" w:rsidRPr="00E83F9E">
        <w:rPr>
          <w:rFonts w:ascii="Arial" w:hAnsi="Arial" w:cs="Arial"/>
        </w:rPr>
        <w:t xml:space="preserve"> </w:t>
      </w:r>
      <w:r w:rsidRPr="00E83F9E">
        <w:rPr>
          <w:rFonts w:ascii="Arial" w:hAnsi="Arial" w:cs="Arial"/>
        </w:rPr>
        <w:t>costo,</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exclusiva</w:t>
      </w:r>
      <w:r w:rsidR="00FE2101" w:rsidRPr="00E83F9E">
        <w:rPr>
          <w:rFonts w:ascii="Arial" w:hAnsi="Arial" w:cs="Arial"/>
        </w:rPr>
        <w:t xml:space="preserve"> </w:t>
      </w:r>
      <w:r w:rsidRPr="00E83F9E">
        <w:rPr>
          <w:rFonts w:ascii="Arial" w:hAnsi="Arial" w:cs="Arial"/>
        </w:rPr>
        <w:t>responsabilidad.</w:t>
      </w:r>
    </w:p>
    <w:p w14:paraId="5C7B0FFB" w14:textId="3D2B5DB6"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00B24156" w:rsidRPr="00E83F9E">
        <w:rPr>
          <w:rFonts w:ascii="Arial" w:hAnsi="Arial" w:cs="Arial"/>
        </w:rPr>
        <w:t>P</w:t>
      </w:r>
      <w:r w:rsidRPr="00E83F9E">
        <w:rPr>
          <w:rFonts w:ascii="Arial" w:hAnsi="Arial" w:cs="Arial"/>
        </w:rPr>
        <w:t>recio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00B24156" w:rsidRPr="00E83F9E">
        <w:rPr>
          <w:rFonts w:ascii="Arial" w:hAnsi="Arial" w:cs="Arial"/>
        </w:rPr>
        <w:t>es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suma</w:t>
      </w:r>
      <w:r w:rsidR="00FE2101" w:rsidRPr="00E83F9E">
        <w:rPr>
          <w:rFonts w:ascii="Arial" w:hAnsi="Arial" w:cs="Arial"/>
        </w:rPr>
        <w:t xml:space="preserve"> </w:t>
      </w:r>
      <w:r w:rsidRPr="00E83F9E">
        <w:rPr>
          <w:rFonts w:ascii="Arial" w:hAnsi="Arial" w:cs="Arial"/>
        </w:rPr>
        <w:t>alzada</w:t>
      </w:r>
      <w:r w:rsidR="00B24156" w:rsidRPr="00E83F9E">
        <w:rPr>
          <w:rFonts w:ascii="Arial" w:hAnsi="Arial" w:cs="Arial"/>
        </w:rPr>
        <w:t>,</w:t>
      </w:r>
      <w:r w:rsidR="00FE2101" w:rsidRPr="00E83F9E">
        <w:rPr>
          <w:rFonts w:ascii="Arial" w:hAnsi="Arial" w:cs="Arial"/>
        </w:rPr>
        <w:t xml:space="preserve"> </w:t>
      </w:r>
      <w:r w:rsidR="00B15120" w:rsidRPr="00E83F9E">
        <w:rPr>
          <w:rFonts w:ascii="Arial" w:hAnsi="Arial" w:cs="Arial"/>
        </w:rPr>
        <w:t>e</w:t>
      </w:r>
      <w:r w:rsidR="00FE2101" w:rsidRPr="00E83F9E">
        <w:rPr>
          <w:rFonts w:ascii="Arial" w:hAnsi="Arial" w:cs="Arial"/>
        </w:rPr>
        <w:t xml:space="preserve"> </w:t>
      </w:r>
      <w:r w:rsidRPr="00E83F9E">
        <w:rPr>
          <w:rFonts w:ascii="Arial" w:hAnsi="Arial" w:cs="Arial"/>
        </w:rPr>
        <w:t>incluye</w:t>
      </w:r>
      <w:r w:rsidR="00FE2101" w:rsidRPr="00E83F9E">
        <w:rPr>
          <w:rFonts w:ascii="Arial" w:hAnsi="Arial" w:cs="Arial"/>
        </w:rPr>
        <w:t xml:space="preserve"> </w:t>
      </w:r>
      <w:r w:rsidRPr="00E83F9E">
        <w:rPr>
          <w:rFonts w:ascii="Arial" w:hAnsi="Arial" w:cs="Arial"/>
        </w:rPr>
        <w:t>gastos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todo</w:t>
      </w:r>
      <w:r w:rsidR="00FE2101" w:rsidRPr="00E83F9E">
        <w:rPr>
          <w:rFonts w:ascii="Arial" w:hAnsi="Arial" w:cs="Arial"/>
        </w:rPr>
        <w:t xml:space="preserve"> </w:t>
      </w:r>
      <w:r w:rsidRPr="00E83F9E">
        <w:rPr>
          <w:rFonts w:ascii="Arial" w:hAnsi="Arial" w:cs="Arial"/>
        </w:rPr>
        <w:t>tipo,</w:t>
      </w:r>
      <w:r w:rsidR="00FE2101" w:rsidRPr="00E83F9E">
        <w:rPr>
          <w:rFonts w:ascii="Arial" w:hAnsi="Arial" w:cs="Arial"/>
        </w:rPr>
        <w:t xml:space="preserve"> </w:t>
      </w:r>
      <w:r w:rsidRPr="00E83F9E">
        <w:rPr>
          <w:rFonts w:ascii="Arial" w:hAnsi="Arial" w:cs="Arial"/>
        </w:rPr>
        <w:t>directos</w:t>
      </w:r>
      <w:r w:rsidR="00FE2101" w:rsidRPr="00E83F9E">
        <w:rPr>
          <w:rFonts w:ascii="Arial" w:hAnsi="Arial" w:cs="Arial"/>
        </w:rPr>
        <w:t xml:space="preserve"> </w:t>
      </w:r>
      <w:r w:rsidRPr="00E83F9E">
        <w:rPr>
          <w:rFonts w:ascii="Arial" w:hAnsi="Arial" w:cs="Arial"/>
        </w:rPr>
        <w:t>e</w:t>
      </w:r>
      <w:r w:rsidR="00FE2101" w:rsidRPr="00E83F9E">
        <w:rPr>
          <w:rFonts w:ascii="Arial" w:hAnsi="Arial" w:cs="Arial"/>
        </w:rPr>
        <w:t xml:space="preserve"> </w:t>
      </w:r>
      <w:r w:rsidRPr="00E83F9E">
        <w:rPr>
          <w:rFonts w:ascii="Arial" w:hAnsi="Arial" w:cs="Arial"/>
        </w:rPr>
        <w:t>indirectos,</w:t>
      </w:r>
      <w:r w:rsidR="00FE2101" w:rsidRPr="00E83F9E">
        <w:rPr>
          <w:rFonts w:ascii="Arial" w:hAnsi="Arial" w:cs="Arial"/>
        </w:rPr>
        <w:t xml:space="preserve"> </w:t>
      </w:r>
      <w:r w:rsidRPr="00E83F9E">
        <w:rPr>
          <w:rFonts w:ascii="Arial" w:hAnsi="Arial" w:cs="Arial"/>
        </w:rPr>
        <w:t>motivados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especifican</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documentos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aquellos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estando</w:t>
      </w:r>
      <w:r w:rsidR="00FE2101" w:rsidRPr="00E83F9E">
        <w:rPr>
          <w:rFonts w:ascii="Arial" w:hAnsi="Arial" w:cs="Arial"/>
        </w:rPr>
        <w:t xml:space="preserve"> </w:t>
      </w:r>
      <w:r w:rsidRPr="00E83F9E">
        <w:rPr>
          <w:rFonts w:ascii="Arial" w:hAnsi="Arial" w:cs="Arial"/>
        </w:rPr>
        <w:t>explícitos,</w:t>
      </w:r>
      <w:r w:rsidR="00FE2101" w:rsidRPr="00E83F9E">
        <w:rPr>
          <w:rFonts w:ascii="Arial" w:hAnsi="Arial" w:cs="Arial"/>
        </w:rPr>
        <w:t xml:space="preserve"> </w:t>
      </w:r>
      <w:r w:rsidRPr="00E83F9E">
        <w:rPr>
          <w:rFonts w:ascii="Arial" w:hAnsi="Arial" w:cs="Arial"/>
        </w:rPr>
        <w:t>sean,</w:t>
      </w:r>
      <w:r w:rsidR="00FE2101" w:rsidRPr="00E83F9E">
        <w:rPr>
          <w:rFonts w:ascii="Arial" w:hAnsi="Arial" w:cs="Arial"/>
        </w:rPr>
        <w:t xml:space="preserve"> </w:t>
      </w:r>
      <w:r w:rsidRPr="00E83F9E">
        <w:rPr>
          <w:rFonts w:ascii="Arial" w:hAnsi="Arial" w:cs="Arial"/>
        </w:rPr>
        <w:t>sin</w:t>
      </w:r>
      <w:r w:rsidR="00FE2101" w:rsidRPr="00E83F9E">
        <w:rPr>
          <w:rFonts w:ascii="Arial" w:hAnsi="Arial" w:cs="Arial"/>
        </w:rPr>
        <w:t xml:space="preserve"> </w:t>
      </w:r>
      <w:r w:rsidRPr="00E83F9E">
        <w:rPr>
          <w:rFonts w:ascii="Arial" w:hAnsi="Arial" w:cs="Arial"/>
        </w:rPr>
        <w:t>embargo,</w:t>
      </w:r>
      <w:r w:rsidR="00FE2101" w:rsidRPr="00E83F9E">
        <w:rPr>
          <w:rFonts w:ascii="Arial" w:hAnsi="Arial" w:cs="Arial"/>
        </w:rPr>
        <w:t xml:space="preserve"> </w:t>
      </w:r>
      <w:r w:rsidRPr="00E83F9E">
        <w:rPr>
          <w:rFonts w:ascii="Arial" w:hAnsi="Arial" w:cs="Arial"/>
        </w:rPr>
        <w:t>necesarios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inherentes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todas</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partes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Documentos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donde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lea</w:t>
      </w:r>
      <w:r w:rsidR="00FE2101" w:rsidRPr="00E83F9E">
        <w:rPr>
          <w:rFonts w:ascii="Arial" w:hAnsi="Arial" w:cs="Arial"/>
        </w:rPr>
        <w:t xml:space="preserve"> </w:t>
      </w:r>
      <w:r w:rsidRPr="00E83F9E">
        <w:rPr>
          <w:rFonts w:ascii="Arial" w:hAnsi="Arial" w:cs="Arial"/>
        </w:rPr>
        <w:t>Precio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Precio</w:t>
      </w:r>
      <w:r w:rsidR="00FE2101" w:rsidRPr="00E83F9E">
        <w:rPr>
          <w:rFonts w:ascii="Arial" w:hAnsi="Arial" w:cs="Arial"/>
        </w:rPr>
        <w:t xml:space="preserve"> </w:t>
      </w:r>
      <w:r w:rsidRPr="00E83F9E">
        <w:rPr>
          <w:rFonts w:ascii="Arial" w:hAnsi="Arial" w:cs="Arial"/>
        </w:rPr>
        <w:t>Total,</w:t>
      </w:r>
      <w:r w:rsidR="00FE2101" w:rsidRPr="00E83F9E">
        <w:rPr>
          <w:rFonts w:ascii="Arial" w:hAnsi="Arial" w:cs="Arial"/>
        </w:rPr>
        <w:t xml:space="preserve"> </w:t>
      </w:r>
      <w:r w:rsidRPr="00E83F9E">
        <w:rPr>
          <w:rFonts w:ascii="Arial" w:hAnsi="Arial" w:cs="Arial"/>
        </w:rPr>
        <w:t>Precio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Suma</w:t>
      </w:r>
      <w:r w:rsidR="00FE2101" w:rsidRPr="00E83F9E">
        <w:rPr>
          <w:rFonts w:ascii="Arial" w:hAnsi="Arial" w:cs="Arial"/>
        </w:rPr>
        <w:t xml:space="preserve"> </w:t>
      </w:r>
      <w:r w:rsidRPr="00E83F9E">
        <w:rPr>
          <w:rFonts w:ascii="Arial" w:hAnsi="Arial" w:cs="Arial"/>
        </w:rPr>
        <w:t>Alzada,</w:t>
      </w:r>
      <w:r w:rsidR="00FE2101" w:rsidRPr="00E83F9E">
        <w:rPr>
          <w:rFonts w:ascii="Arial" w:hAnsi="Arial" w:cs="Arial"/>
        </w:rPr>
        <w:t xml:space="preserve"> </w:t>
      </w:r>
      <w:r w:rsidRPr="00E83F9E">
        <w:rPr>
          <w:rFonts w:ascii="Arial" w:hAnsi="Arial" w:cs="Arial"/>
        </w:rPr>
        <w:t>etc.,</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entenderá</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incluyen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Impuesto</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Valor</w:t>
      </w:r>
      <w:r w:rsidR="00FE2101" w:rsidRPr="00E83F9E">
        <w:rPr>
          <w:rFonts w:ascii="Arial" w:hAnsi="Arial" w:cs="Arial"/>
        </w:rPr>
        <w:t xml:space="preserve"> </w:t>
      </w:r>
      <w:r w:rsidRPr="00E83F9E">
        <w:rPr>
          <w:rFonts w:ascii="Arial" w:hAnsi="Arial" w:cs="Arial"/>
        </w:rPr>
        <w:t>Agregado</w:t>
      </w:r>
      <w:r w:rsidR="00FE2101" w:rsidRPr="00E83F9E">
        <w:rPr>
          <w:rFonts w:ascii="Arial" w:hAnsi="Arial" w:cs="Arial"/>
        </w:rPr>
        <w:t xml:space="preserve"> </w:t>
      </w:r>
      <w:r w:rsidRPr="00E83F9E">
        <w:rPr>
          <w:rFonts w:ascii="Arial" w:hAnsi="Arial" w:cs="Arial"/>
        </w:rPr>
        <w:t>(IVA).</w:t>
      </w:r>
    </w:p>
    <w:p w14:paraId="188F73A5" w14:textId="3ECC9DE1"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Mandante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obliga</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pagar</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Precio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conforme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estipulado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única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total</w:t>
      </w:r>
      <w:r w:rsidR="00FE2101" w:rsidRPr="00E83F9E">
        <w:rPr>
          <w:rFonts w:ascii="Arial" w:hAnsi="Arial" w:cs="Arial"/>
        </w:rPr>
        <w:t xml:space="preserve"> </w:t>
      </w:r>
      <w:r w:rsidRPr="00E83F9E">
        <w:rPr>
          <w:rFonts w:ascii="Arial" w:hAnsi="Arial" w:cs="Arial"/>
        </w:rPr>
        <w:t>contraprestación</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todas</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obligaciones.</w:t>
      </w:r>
    </w:p>
    <w:p w14:paraId="3198E937" w14:textId="0F40E0E9" w:rsidR="00DA382E" w:rsidRPr="00E83F9E" w:rsidRDefault="002D4BEA" w:rsidP="001B5344">
      <w:pPr>
        <w:pStyle w:val="Ttulo3"/>
        <w:numPr>
          <w:ilvl w:val="2"/>
          <w:numId w:val="97"/>
        </w:numPr>
        <w:spacing w:line="276" w:lineRule="auto"/>
        <w:rPr>
          <w:rFonts w:ascii="Arial" w:hAnsi="Arial" w:cs="Arial"/>
        </w:rPr>
      </w:pPr>
      <w:bookmarkStart w:id="1375" w:name="_Toc495915582"/>
      <w:bookmarkStart w:id="1376" w:name="_Toc497757860"/>
      <w:bookmarkStart w:id="1377" w:name="_Toc526875903"/>
      <w:bookmarkStart w:id="1378" w:name="_Toc8316423"/>
      <w:bookmarkStart w:id="1379" w:name="_Toc460505451"/>
      <w:bookmarkStart w:id="1380" w:name="_Toc70689931"/>
      <w:bookmarkStart w:id="1381" w:name="_Toc320301336"/>
      <w:r w:rsidRPr="00E83F9E">
        <w:rPr>
          <w:rFonts w:ascii="Arial" w:hAnsi="Arial" w:cs="Arial"/>
        </w:rPr>
        <w:t xml:space="preserve"> </w:t>
      </w:r>
      <w:bookmarkStart w:id="1382" w:name="_Toc202518665"/>
      <w:r w:rsidR="1545FADC" w:rsidRPr="00E83F9E">
        <w:rPr>
          <w:rFonts w:ascii="Arial" w:hAnsi="Arial" w:cs="Arial"/>
        </w:rPr>
        <w:t>Suficiencia</w:t>
      </w:r>
      <w:r w:rsidR="7D74883F" w:rsidRPr="00E83F9E">
        <w:rPr>
          <w:rFonts w:ascii="Arial" w:hAnsi="Arial" w:cs="Arial"/>
        </w:rPr>
        <w:t xml:space="preserve"> </w:t>
      </w:r>
      <w:r w:rsidR="1545FADC" w:rsidRPr="00E83F9E">
        <w:rPr>
          <w:rFonts w:ascii="Arial" w:hAnsi="Arial" w:cs="Arial"/>
        </w:rPr>
        <w:t>del</w:t>
      </w:r>
      <w:r w:rsidR="7D74883F" w:rsidRPr="00E83F9E">
        <w:rPr>
          <w:rFonts w:ascii="Arial" w:hAnsi="Arial" w:cs="Arial"/>
        </w:rPr>
        <w:t xml:space="preserve"> </w:t>
      </w:r>
      <w:r w:rsidR="1545FADC" w:rsidRPr="00E83F9E">
        <w:rPr>
          <w:rFonts w:ascii="Arial" w:hAnsi="Arial" w:cs="Arial"/>
        </w:rPr>
        <w:t>Precio</w:t>
      </w:r>
      <w:r w:rsidR="7D74883F" w:rsidRPr="00E83F9E">
        <w:rPr>
          <w:rFonts w:ascii="Arial" w:hAnsi="Arial" w:cs="Arial"/>
        </w:rPr>
        <w:t xml:space="preserve"> </w:t>
      </w:r>
      <w:r w:rsidR="1545FADC" w:rsidRPr="00E83F9E">
        <w:rPr>
          <w:rFonts w:ascii="Arial" w:hAnsi="Arial" w:cs="Arial"/>
        </w:rPr>
        <w:t>del</w:t>
      </w:r>
      <w:r w:rsidR="7D74883F" w:rsidRPr="00E83F9E">
        <w:rPr>
          <w:rFonts w:ascii="Arial" w:hAnsi="Arial" w:cs="Arial"/>
        </w:rPr>
        <w:t xml:space="preserve"> </w:t>
      </w:r>
      <w:r w:rsidR="1545FADC" w:rsidRPr="00E83F9E">
        <w:rPr>
          <w:rFonts w:ascii="Arial" w:hAnsi="Arial" w:cs="Arial"/>
        </w:rPr>
        <w:t>Contrato</w:t>
      </w:r>
      <w:bookmarkEnd w:id="1375"/>
      <w:bookmarkEnd w:id="1376"/>
      <w:bookmarkEnd w:id="1377"/>
      <w:bookmarkEnd w:id="1378"/>
      <w:bookmarkEnd w:id="1379"/>
      <w:bookmarkEnd w:id="1380"/>
      <w:bookmarkEnd w:id="1381"/>
      <w:bookmarkEnd w:id="1382"/>
    </w:p>
    <w:p w14:paraId="48B6874A" w14:textId="7028A1A8" w:rsidR="00DA382E" w:rsidRPr="00E83F9E" w:rsidRDefault="00DA382E" w:rsidP="001B5344">
      <w:pPr>
        <w:spacing w:line="276" w:lineRule="auto"/>
        <w:rPr>
          <w:rFonts w:ascii="Arial" w:hAnsi="Arial" w:cs="Arial"/>
        </w:rPr>
      </w:pPr>
      <w:r w:rsidRPr="00E83F9E">
        <w:rPr>
          <w:rFonts w:ascii="Arial" w:hAnsi="Arial" w:cs="Arial"/>
        </w:rPr>
        <w:t>Se</w:t>
      </w:r>
      <w:r w:rsidR="00FE2101" w:rsidRPr="00E83F9E">
        <w:rPr>
          <w:rFonts w:ascii="Arial" w:hAnsi="Arial" w:cs="Arial"/>
        </w:rPr>
        <w:t xml:space="preserve"> </w:t>
      </w:r>
      <w:r w:rsidRPr="00E83F9E">
        <w:rPr>
          <w:rFonts w:ascii="Arial" w:hAnsi="Arial" w:cs="Arial"/>
        </w:rPr>
        <w:t>considera</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efectos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ha</w:t>
      </w:r>
      <w:r w:rsidR="00FE2101" w:rsidRPr="00E83F9E">
        <w:rPr>
          <w:rFonts w:ascii="Arial" w:hAnsi="Arial" w:cs="Arial"/>
        </w:rPr>
        <w:t xml:space="preserve"> </w:t>
      </w:r>
      <w:r w:rsidRPr="00E83F9E">
        <w:rPr>
          <w:rFonts w:ascii="Arial" w:hAnsi="Arial" w:cs="Arial"/>
        </w:rPr>
        <w:t>satisfecho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sí</w:t>
      </w:r>
      <w:r w:rsidR="00FE2101" w:rsidRPr="00E83F9E">
        <w:rPr>
          <w:rFonts w:ascii="Arial" w:hAnsi="Arial" w:cs="Arial"/>
        </w:rPr>
        <w:t xml:space="preserve"> </w:t>
      </w:r>
      <w:r w:rsidRPr="00E83F9E">
        <w:rPr>
          <w:rFonts w:ascii="Arial" w:hAnsi="Arial" w:cs="Arial"/>
        </w:rPr>
        <w:t>mismo</w:t>
      </w:r>
      <w:r w:rsidR="00FE2101" w:rsidRPr="00E83F9E">
        <w:rPr>
          <w:rFonts w:ascii="Arial" w:hAnsi="Arial" w:cs="Arial"/>
        </w:rPr>
        <w:t xml:space="preserve"> </w:t>
      </w:r>
      <w:r w:rsidRPr="00E83F9E">
        <w:rPr>
          <w:rFonts w:ascii="Arial" w:hAnsi="Arial" w:cs="Arial"/>
        </w:rPr>
        <w:t>todas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cada</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condiciones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circunstancias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afectan</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pudiera</w:t>
      </w:r>
      <w:r w:rsidR="00FE2101" w:rsidRPr="00E83F9E">
        <w:rPr>
          <w:rFonts w:ascii="Arial" w:hAnsi="Arial" w:cs="Arial"/>
        </w:rPr>
        <w:t xml:space="preserve"> </w:t>
      </w:r>
      <w:r w:rsidRPr="00E83F9E">
        <w:rPr>
          <w:rFonts w:ascii="Arial" w:hAnsi="Arial" w:cs="Arial"/>
        </w:rPr>
        <w:t>afectar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Precio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incluyendo,</w:t>
      </w:r>
      <w:r w:rsidR="00FE2101" w:rsidRPr="00E83F9E">
        <w:rPr>
          <w:rFonts w:ascii="Arial" w:hAnsi="Arial" w:cs="Arial"/>
        </w:rPr>
        <w:t xml:space="preserve"> </w:t>
      </w:r>
      <w:r w:rsidRPr="00E83F9E">
        <w:rPr>
          <w:rFonts w:ascii="Arial" w:hAnsi="Arial" w:cs="Arial"/>
        </w:rPr>
        <w:t>pero</w:t>
      </w:r>
      <w:r w:rsidR="00FE2101" w:rsidRPr="00E83F9E">
        <w:rPr>
          <w:rFonts w:ascii="Arial" w:hAnsi="Arial" w:cs="Arial"/>
        </w:rPr>
        <w:t xml:space="preserve"> </w:t>
      </w:r>
      <w:r w:rsidRPr="00E83F9E">
        <w:rPr>
          <w:rFonts w:ascii="Arial" w:hAnsi="Arial" w:cs="Arial"/>
        </w:rPr>
        <w:t>sin</w:t>
      </w:r>
      <w:r w:rsidR="00FE2101" w:rsidRPr="00E83F9E">
        <w:rPr>
          <w:rFonts w:ascii="Arial" w:hAnsi="Arial" w:cs="Arial"/>
        </w:rPr>
        <w:t xml:space="preserve"> </w:t>
      </w:r>
      <w:r w:rsidRPr="00E83F9E">
        <w:rPr>
          <w:rFonts w:ascii="Arial" w:hAnsi="Arial" w:cs="Arial"/>
        </w:rPr>
        <w:t>limitarse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naturaleza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características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ejecutados,</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ubicación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condiciones</w:t>
      </w:r>
      <w:r w:rsidR="00FE2101" w:rsidRPr="00E83F9E">
        <w:rPr>
          <w:rFonts w:ascii="Arial" w:hAnsi="Arial" w:cs="Arial"/>
        </w:rPr>
        <w:t xml:space="preserve"> </w:t>
      </w:r>
      <w:r w:rsidRPr="00E83F9E">
        <w:rPr>
          <w:rFonts w:ascii="Arial" w:hAnsi="Arial" w:cs="Arial"/>
        </w:rPr>
        <w:t>ambientales,</w:t>
      </w:r>
      <w:r w:rsidR="00FE2101" w:rsidRPr="00E83F9E">
        <w:rPr>
          <w:rFonts w:ascii="Arial" w:hAnsi="Arial" w:cs="Arial"/>
        </w:rPr>
        <w:t xml:space="preserve"> </w:t>
      </w:r>
      <w:r w:rsidRPr="00E83F9E">
        <w:rPr>
          <w:rFonts w:ascii="Arial" w:hAnsi="Arial" w:cs="Arial"/>
        </w:rPr>
        <w:t>sísmicas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climáticas</w:t>
      </w:r>
      <w:r w:rsidR="00FE2101" w:rsidRPr="00E83F9E">
        <w:rPr>
          <w:rFonts w:ascii="Arial" w:hAnsi="Arial" w:cs="Arial"/>
        </w:rPr>
        <w:t xml:space="preserve"> </w:t>
      </w:r>
      <w:r w:rsidRPr="00E83F9E">
        <w:rPr>
          <w:rFonts w:ascii="Arial" w:hAnsi="Arial" w:cs="Arial"/>
        </w:rPr>
        <w:t>prevalecientes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terreno,</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presencia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otros</w:t>
      </w:r>
      <w:r w:rsidR="00FE2101" w:rsidRPr="00E83F9E">
        <w:rPr>
          <w:rFonts w:ascii="Arial" w:hAnsi="Arial" w:cs="Arial"/>
        </w:rPr>
        <w:t xml:space="preserve"> </w:t>
      </w:r>
      <w:r w:rsidR="00C66BEE" w:rsidRPr="00E83F9E">
        <w:rPr>
          <w:rFonts w:ascii="Arial" w:hAnsi="Arial" w:cs="Arial"/>
        </w:rPr>
        <w:t>c</w:t>
      </w:r>
      <w:r w:rsidRPr="00E83F9E">
        <w:rPr>
          <w:rFonts w:ascii="Arial" w:hAnsi="Arial" w:cs="Arial"/>
        </w:rPr>
        <w:t>ontratistas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subcontratistas</w:t>
      </w:r>
      <w:r w:rsidR="00FE2101" w:rsidRPr="00E83F9E">
        <w:rPr>
          <w:rFonts w:ascii="Arial" w:hAnsi="Arial" w:cs="Arial"/>
        </w:rPr>
        <w:t xml:space="preserve"> </w:t>
      </w:r>
      <w:r w:rsidRPr="00E83F9E">
        <w:rPr>
          <w:rFonts w:ascii="Arial" w:hAnsi="Arial" w:cs="Arial"/>
        </w:rPr>
        <w:t>u</w:t>
      </w:r>
      <w:r w:rsidR="00FE2101" w:rsidRPr="00E83F9E">
        <w:rPr>
          <w:rFonts w:ascii="Arial" w:hAnsi="Arial" w:cs="Arial"/>
        </w:rPr>
        <w:t xml:space="preserve"> </w:t>
      </w:r>
      <w:r w:rsidRPr="00E83F9E">
        <w:rPr>
          <w:rFonts w:ascii="Arial" w:hAnsi="Arial" w:cs="Arial"/>
        </w:rPr>
        <w:t>otras</w:t>
      </w:r>
      <w:r w:rsidR="00FE2101" w:rsidRPr="00E83F9E">
        <w:rPr>
          <w:rFonts w:ascii="Arial" w:hAnsi="Arial" w:cs="Arial"/>
        </w:rPr>
        <w:t xml:space="preserve"> </w:t>
      </w:r>
      <w:r w:rsidRPr="00E83F9E">
        <w:rPr>
          <w:rFonts w:ascii="Arial" w:hAnsi="Arial" w:cs="Arial"/>
        </w:rPr>
        <w:t>instalaciones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terreno</w:t>
      </w:r>
      <w:r w:rsidR="00FE2101" w:rsidRPr="00E83F9E">
        <w:rPr>
          <w:rFonts w:ascii="Arial" w:hAnsi="Arial" w:cs="Arial"/>
        </w:rPr>
        <w:t xml:space="preserve"> </w:t>
      </w:r>
      <w:r w:rsidRPr="00E83F9E">
        <w:rPr>
          <w:rFonts w:ascii="Arial" w:hAnsi="Arial" w:cs="Arial"/>
        </w:rPr>
        <w:t>(incluyendo</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Mandante</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instalaciones,</w:t>
      </w:r>
      <w:r w:rsidR="00FE2101" w:rsidRPr="00E83F9E">
        <w:rPr>
          <w:rFonts w:ascii="Arial" w:hAnsi="Arial" w:cs="Arial"/>
        </w:rPr>
        <w:t xml:space="preserve"> </w:t>
      </w:r>
      <w:r w:rsidRPr="00E83F9E">
        <w:rPr>
          <w:rFonts w:ascii="Arial" w:hAnsi="Arial" w:cs="Arial"/>
        </w:rPr>
        <w:t>según</w:t>
      </w:r>
      <w:r w:rsidR="00FE2101" w:rsidRPr="00E83F9E">
        <w:rPr>
          <w:rFonts w:ascii="Arial" w:hAnsi="Arial" w:cs="Arial"/>
        </w:rPr>
        <w:t xml:space="preserve"> </w:t>
      </w:r>
      <w:r w:rsidRPr="00E83F9E">
        <w:rPr>
          <w:rFonts w:ascii="Arial" w:hAnsi="Arial" w:cs="Arial"/>
        </w:rPr>
        <w:t>sea</w:t>
      </w:r>
      <w:r w:rsidR="00FE2101" w:rsidRPr="00E83F9E">
        <w:rPr>
          <w:rFonts w:ascii="Arial" w:hAnsi="Arial" w:cs="Arial"/>
        </w:rPr>
        <w:t xml:space="preserve"> </w:t>
      </w:r>
      <w:r w:rsidRPr="00E83F9E">
        <w:rPr>
          <w:rFonts w:ascii="Arial" w:hAnsi="Arial" w:cs="Arial"/>
        </w:rPr>
        <w:t>aplicable),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condiciones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suelo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subsuelo</w:t>
      </w:r>
      <w:r w:rsidR="0035312F" w:rsidRPr="00E83F9E">
        <w:rPr>
          <w:rFonts w:ascii="Arial" w:hAnsi="Arial" w:cs="Arial"/>
        </w:rPr>
        <w:t>,</w:t>
      </w:r>
      <w:r w:rsidR="7BF3C2EF" w:rsidRPr="00E83F9E">
        <w:rPr>
          <w:rFonts w:ascii="Arial" w:hAnsi="Arial" w:cs="Arial"/>
        </w:rPr>
        <w:t xml:space="preserve"> en general y en especial en las S</w:t>
      </w:r>
      <w:r w:rsidR="0035312F" w:rsidRPr="00E83F9E">
        <w:rPr>
          <w:rFonts w:ascii="Arial" w:hAnsi="Arial" w:cs="Arial"/>
        </w:rPr>
        <w:t xml:space="preserve">ubestaciones </w:t>
      </w:r>
      <w:r w:rsidR="00C0179F" w:rsidRPr="00E83F9E">
        <w:rPr>
          <w:rFonts w:ascii="Arial" w:hAnsi="Arial" w:cs="Arial"/>
        </w:rPr>
        <w:t>Eléctricas condiciones</w:t>
      </w:r>
      <w:r w:rsidR="00FE2101" w:rsidRPr="00E83F9E">
        <w:rPr>
          <w:rFonts w:ascii="Arial" w:hAnsi="Arial" w:cs="Arial"/>
        </w:rPr>
        <w:t xml:space="preserve"> </w:t>
      </w:r>
      <w:r w:rsidRPr="00E83F9E">
        <w:rPr>
          <w:rFonts w:ascii="Arial" w:hAnsi="Arial" w:cs="Arial"/>
        </w:rPr>
        <w:t>topográficas,</w:t>
      </w:r>
      <w:r w:rsidR="00FE2101" w:rsidRPr="00E83F9E">
        <w:rPr>
          <w:rFonts w:ascii="Arial" w:hAnsi="Arial" w:cs="Arial"/>
        </w:rPr>
        <w:t xml:space="preserve"> </w:t>
      </w:r>
      <w:r w:rsidRPr="00E83F9E">
        <w:rPr>
          <w:rFonts w:ascii="Arial" w:hAnsi="Arial" w:cs="Arial"/>
        </w:rPr>
        <w:t>instalaciones</w:t>
      </w:r>
      <w:r w:rsidR="00FE2101" w:rsidRPr="00E83F9E">
        <w:rPr>
          <w:rFonts w:ascii="Arial" w:hAnsi="Arial" w:cs="Arial"/>
        </w:rPr>
        <w:t xml:space="preserve"> </w:t>
      </w:r>
      <w:r w:rsidRPr="00E83F9E">
        <w:rPr>
          <w:rFonts w:ascii="Arial" w:hAnsi="Arial" w:cs="Arial"/>
        </w:rPr>
        <w:t>existentes,</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condiciones</w:t>
      </w:r>
      <w:r w:rsidR="00FE2101" w:rsidRPr="00E83F9E">
        <w:rPr>
          <w:rFonts w:ascii="Arial" w:hAnsi="Arial" w:cs="Arial"/>
        </w:rPr>
        <w:t xml:space="preserve"> </w:t>
      </w:r>
      <w:r w:rsidRPr="00E83F9E">
        <w:rPr>
          <w:rFonts w:ascii="Arial" w:hAnsi="Arial" w:cs="Arial"/>
        </w:rPr>
        <w:t>generales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trabajo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terreno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otros</w:t>
      </w:r>
      <w:r w:rsidR="00FE2101" w:rsidRPr="00E83F9E">
        <w:rPr>
          <w:rFonts w:ascii="Arial" w:hAnsi="Arial" w:cs="Arial"/>
        </w:rPr>
        <w:t xml:space="preserve"> </w:t>
      </w:r>
      <w:r w:rsidRPr="00E83F9E">
        <w:rPr>
          <w:rFonts w:ascii="Arial" w:hAnsi="Arial" w:cs="Arial"/>
        </w:rPr>
        <w:t>lugares,</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rutas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acceso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servidumbres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toma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posesión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terrenos,</w:t>
      </w:r>
      <w:r w:rsidR="00FE2101" w:rsidRPr="00E83F9E">
        <w:rPr>
          <w:rFonts w:ascii="Arial" w:hAnsi="Arial" w:cs="Arial"/>
        </w:rPr>
        <w:t xml:space="preserve"> </w:t>
      </w:r>
      <w:r w:rsidRPr="00E83F9E">
        <w:rPr>
          <w:rFonts w:ascii="Arial" w:hAnsi="Arial" w:cs="Arial"/>
        </w:rPr>
        <w:t>etc.</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haber</w:t>
      </w:r>
      <w:r w:rsidR="00FE2101" w:rsidRPr="00E83F9E">
        <w:rPr>
          <w:rFonts w:ascii="Arial" w:hAnsi="Arial" w:cs="Arial"/>
        </w:rPr>
        <w:t xml:space="preserve"> </w:t>
      </w:r>
      <w:r w:rsidRPr="00E83F9E">
        <w:rPr>
          <w:rFonts w:ascii="Arial" w:hAnsi="Arial" w:cs="Arial"/>
        </w:rPr>
        <w:t>determinado</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suficiencia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Precio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conforme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ello.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responsable</w:t>
      </w:r>
      <w:r w:rsidR="00FE2101" w:rsidRPr="00E83F9E">
        <w:rPr>
          <w:rFonts w:ascii="Arial" w:hAnsi="Arial" w:cs="Arial"/>
        </w:rPr>
        <w:t xml:space="preserve"> </w:t>
      </w:r>
      <w:r w:rsidRPr="00E83F9E">
        <w:rPr>
          <w:rFonts w:ascii="Arial" w:hAnsi="Arial" w:cs="Arial"/>
        </w:rPr>
        <w:t>ante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Mandante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autoridad</w:t>
      </w:r>
      <w:r w:rsidR="00B15120" w:rsidRPr="00E83F9E">
        <w:rPr>
          <w:rFonts w:ascii="Arial" w:hAnsi="Arial" w:cs="Arial"/>
        </w:rPr>
        <w:t>,</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error</w:t>
      </w:r>
      <w:r w:rsidR="00FE2101" w:rsidRPr="00E83F9E">
        <w:rPr>
          <w:rFonts w:ascii="Arial" w:hAnsi="Arial" w:cs="Arial"/>
        </w:rPr>
        <w:t xml:space="preserve"> </w:t>
      </w:r>
      <w:r w:rsidRPr="00E83F9E">
        <w:rPr>
          <w:rFonts w:ascii="Arial" w:hAnsi="Arial" w:cs="Arial"/>
        </w:rPr>
        <w:t>cometido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defecto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error</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interpretación</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errores</w:t>
      </w:r>
      <w:r w:rsidR="00FE2101" w:rsidRPr="00E83F9E">
        <w:rPr>
          <w:rFonts w:ascii="Arial" w:hAnsi="Arial" w:cs="Arial"/>
        </w:rPr>
        <w:t xml:space="preserve"> </w:t>
      </w:r>
      <w:r w:rsidRPr="00E83F9E">
        <w:rPr>
          <w:rFonts w:ascii="Arial" w:hAnsi="Arial" w:cs="Arial"/>
        </w:rPr>
        <w:t>cometidos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información</w:t>
      </w:r>
      <w:r w:rsidR="00FE2101" w:rsidRPr="00E83F9E">
        <w:rPr>
          <w:rFonts w:ascii="Arial" w:hAnsi="Arial" w:cs="Arial"/>
        </w:rPr>
        <w:t xml:space="preserve"> </w:t>
      </w:r>
      <w:r w:rsidRPr="00E83F9E">
        <w:rPr>
          <w:rFonts w:ascii="Arial" w:hAnsi="Arial" w:cs="Arial"/>
        </w:rPr>
        <w:t>equivocada,</w:t>
      </w:r>
      <w:r w:rsidR="00FE2101" w:rsidRPr="00E83F9E">
        <w:rPr>
          <w:rFonts w:ascii="Arial" w:hAnsi="Arial" w:cs="Arial"/>
        </w:rPr>
        <w:t xml:space="preserve"> </w:t>
      </w:r>
      <w:r w:rsidRPr="00E83F9E">
        <w:rPr>
          <w:rFonts w:ascii="Arial" w:hAnsi="Arial" w:cs="Arial"/>
        </w:rPr>
        <w:t>sea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hubiera</w:t>
      </w:r>
      <w:r w:rsidR="00FE2101" w:rsidRPr="00E83F9E">
        <w:rPr>
          <w:rFonts w:ascii="Arial" w:hAnsi="Arial" w:cs="Arial"/>
        </w:rPr>
        <w:t xml:space="preserve"> </w:t>
      </w:r>
      <w:r w:rsidRPr="00E83F9E">
        <w:rPr>
          <w:rFonts w:ascii="Arial" w:hAnsi="Arial" w:cs="Arial"/>
        </w:rPr>
        <w:t>preparado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hubieran</w:t>
      </w:r>
      <w:r w:rsidR="00FE2101" w:rsidRPr="00E83F9E">
        <w:rPr>
          <w:rFonts w:ascii="Arial" w:hAnsi="Arial" w:cs="Arial"/>
        </w:rPr>
        <w:t xml:space="preserve"> </w:t>
      </w:r>
      <w:r w:rsidRPr="00E83F9E">
        <w:rPr>
          <w:rFonts w:ascii="Arial" w:hAnsi="Arial" w:cs="Arial"/>
        </w:rPr>
        <w:t>preparado</w:t>
      </w:r>
      <w:r w:rsidR="00FE2101" w:rsidRPr="00E83F9E">
        <w:rPr>
          <w:rFonts w:ascii="Arial" w:hAnsi="Arial" w:cs="Arial"/>
        </w:rPr>
        <w:t xml:space="preserve"> </w:t>
      </w:r>
      <w:r w:rsidRPr="00E83F9E">
        <w:rPr>
          <w:rFonts w:ascii="Arial" w:hAnsi="Arial" w:cs="Arial"/>
        </w:rPr>
        <w:t>terceros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hubiere</w:t>
      </w:r>
      <w:r w:rsidR="00FE2101" w:rsidRPr="00E83F9E">
        <w:rPr>
          <w:rFonts w:ascii="Arial" w:hAnsi="Arial" w:cs="Arial"/>
        </w:rPr>
        <w:t xml:space="preserve"> </w:t>
      </w:r>
      <w:r w:rsidRPr="00E83F9E">
        <w:rPr>
          <w:rFonts w:ascii="Arial" w:hAnsi="Arial" w:cs="Arial"/>
        </w:rPr>
        <w:t>usado.</w:t>
      </w:r>
      <w:r w:rsidR="00FE2101" w:rsidRPr="00E83F9E">
        <w:rPr>
          <w:rFonts w:ascii="Arial" w:hAnsi="Arial" w:cs="Arial"/>
        </w:rPr>
        <w:t xml:space="preserve"> </w:t>
      </w:r>
      <w:r w:rsidRPr="00E83F9E">
        <w:rPr>
          <w:rFonts w:ascii="Arial" w:hAnsi="Arial" w:cs="Arial"/>
        </w:rPr>
        <w:t>También,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00A00426" w:rsidRPr="00E83F9E">
        <w:rPr>
          <w:rFonts w:ascii="Arial" w:hAnsi="Arial" w:cs="Arial"/>
        </w:rPr>
        <w:t>deberá</w:t>
      </w:r>
      <w:r w:rsidR="00FE2101" w:rsidRPr="00E83F9E">
        <w:rPr>
          <w:rFonts w:ascii="Arial" w:hAnsi="Arial" w:cs="Arial"/>
        </w:rPr>
        <w:t xml:space="preserve"> </w:t>
      </w:r>
      <w:r w:rsidRPr="00E83F9E">
        <w:rPr>
          <w:rFonts w:ascii="Arial" w:hAnsi="Arial" w:cs="Arial"/>
        </w:rPr>
        <w:t>considera</w:t>
      </w:r>
      <w:r w:rsidR="00A00426" w:rsidRPr="00E83F9E">
        <w:rPr>
          <w:rFonts w:ascii="Arial" w:hAnsi="Arial" w:cs="Arial"/>
        </w:rPr>
        <w:t>r</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Precio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A00426" w:rsidRPr="00E83F9E">
        <w:rPr>
          <w:rFonts w:ascii="Arial" w:hAnsi="Arial" w:cs="Arial"/>
        </w:rPr>
        <w:t>,</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programación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establecidos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00377DA4" w:rsidRPr="00E83F9E">
        <w:rPr>
          <w:rFonts w:ascii="Arial" w:hAnsi="Arial" w:cs="Arial"/>
        </w:rPr>
        <w:t>D</w:t>
      </w:r>
      <w:r w:rsidRPr="00E83F9E">
        <w:rPr>
          <w:rFonts w:ascii="Arial" w:hAnsi="Arial" w:cs="Arial"/>
        </w:rPr>
        <w:t>ocumentos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A00426" w:rsidRPr="00E83F9E">
        <w:rPr>
          <w:rFonts w:ascii="Arial" w:hAnsi="Arial" w:cs="Arial"/>
        </w:rPr>
        <w:t>,</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debidas</w:t>
      </w:r>
      <w:r w:rsidR="00FE2101" w:rsidRPr="00E83F9E">
        <w:rPr>
          <w:rFonts w:ascii="Arial" w:hAnsi="Arial" w:cs="Arial"/>
        </w:rPr>
        <w:t xml:space="preserve"> </w:t>
      </w:r>
      <w:r w:rsidRPr="00E83F9E">
        <w:rPr>
          <w:rFonts w:ascii="Arial" w:hAnsi="Arial" w:cs="Arial"/>
        </w:rPr>
        <w:t>precauciones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cumpliendo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reglamentación</w:t>
      </w:r>
      <w:r w:rsidR="00FE2101" w:rsidRPr="00E83F9E">
        <w:rPr>
          <w:rFonts w:ascii="Arial" w:hAnsi="Arial" w:cs="Arial"/>
        </w:rPr>
        <w:t xml:space="preserve"> </w:t>
      </w:r>
      <w:r w:rsidRPr="00E83F9E">
        <w:rPr>
          <w:rFonts w:ascii="Arial" w:hAnsi="Arial" w:cs="Arial"/>
        </w:rPr>
        <w:t>vigente.</w:t>
      </w:r>
    </w:p>
    <w:p w14:paraId="71F51559" w14:textId="35311341" w:rsidR="00DA382E" w:rsidRPr="00E83F9E" w:rsidRDefault="1545FADC" w:rsidP="001B5344">
      <w:pPr>
        <w:pStyle w:val="Ttulo3"/>
        <w:numPr>
          <w:ilvl w:val="2"/>
          <w:numId w:val="97"/>
        </w:numPr>
        <w:spacing w:line="276" w:lineRule="auto"/>
        <w:ind w:left="709"/>
        <w:rPr>
          <w:rFonts w:ascii="Arial" w:hAnsi="Arial" w:cs="Arial"/>
        </w:rPr>
      </w:pPr>
      <w:bookmarkStart w:id="1383" w:name="_Toc495915583"/>
      <w:bookmarkStart w:id="1384" w:name="_Toc497757861"/>
      <w:bookmarkStart w:id="1385" w:name="_Toc526875904"/>
      <w:bookmarkStart w:id="1386" w:name="_Toc8316424"/>
      <w:bookmarkStart w:id="1387" w:name="_Toc1613780709"/>
      <w:bookmarkStart w:id="1388" w:name="_Toc666044878"/>
      <w:bookmarkStart w:id="1389" w:name="_Toc1169811070"/>
      <w:bookmarkStart w:id="1390" w:name="_Toc202518666"/>
      <w:r w:rsidRPr="00E83F9E">
        <w:rPr>
          <w:rFonts w:ascii="Arial" w:hAnsi="Arial" w:cs="Arial"/>
        </w:rPr>
        <w:lastRenderedPageBreak/>
        <w:t>Permisos</w:t>
      </w:r>
      <w:r w:rsidR="7D74883F" w:rsidRPr="00E83F9E">
        <w:rPr>
          <w:rFonts w:ascii="Arial" w:hAnsi="Arial" w:cs="Arial"/>
        </w:rPr>
        <w:t xml:space="preserve"> </w:t>
      </w:r>
      <w:r w:rsidRPr="00E83F9E">
        <w:rPr>
          <w:rFonts w:ascii="Arial" w:hAnsi="Arial" w:cs="Arial"/>
        </w:rPr>
        <w:t>y</w:t>
      </w:r>
      <w:r w:rsidR="7D74883F" w:rsidRPr="00E83F9E">
        <w:rPr>
          <w:rFonts w:ascii="Arial" w:hAnsi="Arial" w:cs="Arial"/>
        </w:rPr>
        <w:t xml:space="preserve"> </w:t>
      </w:r>
      <w:r w:rsidRPr="00E83F9E">
        <w:rPr>
          <w:rFonts w:ascii="Arial" w:hAnsi="Arial" w:cs="Arial"/>
        </w:rPr>
        <w:t>licencias</w:t>
      </w:r>
      <w:bookmarkEnd w:id="1383"/>
      <w:bookmarkEnd w:id="1384"/>
      <w:bookmarkEnd w:id="1385"/>
      <w:bookmarkEnd w:id="1386"/>
      <w:bookmarkEnd w:id="1387"/>
      <w:bookmarkEnd w:id="1388"/>
      <w:bookmarkEnd w:id="1389"/>
      <w:bookmarkEnd w:id="1390"/>
    </w:p>
    <w:p w14:paraId="4555F999" w14:textId="7050A659" w:rsidR="00DA382E" w:rsidRPr="00E83F9E" w:rsidRDefault="288612FE" w:rsidP="001B5344">
      <w:pPr>
        <w:spacing w:line="276" w:lineRule="auto"/>
        <w:rPr>
          <w:rFonts w:ascii="Arial" w:hAnsi="Arial" w:cs="Arial"/>
        </w:rPr>
      </w:pPr>
      <w:r w:rsidRPr="00E83F9E">
        <w:rPr>
          <w:rFonts w:ascii="Arial" w:hAnsi="Arial" w:cs="Arial"/>
        </w:rPr>
        <w:t>Será</w:t>
      </w:r>
      <w:r w:rsidR="079E8A5A" w:rsidRPr="00E83F9E">
        <w:rPr>
          <w:rFonts w:ascii="Arial" w:hAnsi="Arial" w:cs="Arial"/>
        </w:rPr>
        <w:t xml:space="preserve"> </w:t>
      </w:r>
      <w:r w:rsidRPr="00E83F9E">
        <w:rPr>
          <w:rFonts w:ascii="Arial" w:hAnsi="Arial" w:cs="Arial"/>
        </w:rPr>
        <w:t>de</w:t>
      </w:r>
      <w:r w:rsidR="079E8A5A" w:rsidRPr="00E83F9E">
        <w:rPr>
          <w:rFonts w:ascii="Arial" w:hAnsi="Arial" w:cs="Arial"/>
        </w:rPr>
        <w:t xml:space="preserve"> </w:t>
      </w:r>
      <w:r w:rsidRPr="00E83F9E">
        <w:rPr>
          <w:rFonts w:ascii="Arial" w:hAnsi="Arial" w:cs="Arial"/>
        </w:rPr>
        <w:t>responsabilidad,</w:t>
      </w:r>
      <w:r w:rsidR="079E8A5A" w:rsidRPr="00E83F9E">
        <w:rPr>
          <w:rFonts w:ascii="Arial" w:hAnsi="Arial" w:cs="Arial"/>
        </w:rPr>
        <w:t xml:space="preserve"> </w:t>
      </w:r>
      <w:r w:rsidRPr="00E83F9E">
        <w:rPr>
          <w:rFonts w:ascii="Arial" w:hAnsi="Arial" w:cs="Arial"/>
        </w:rPr>
        <w:t>cargo</w:t>
      </w:r>
      <w:r w:rsidR="079E8A5A" w:rsidRPr="00E83F9E">
        <w:rPr>
          <w:rFonts w:ascii="Arial" w:hAnsi="Arial" w:cs="Arial"/>
        </w:rPr>
        <w:t xml:space="preserve"> </w:t>
      </w:r>
      <w:r w:rsidRPr="00E83F9E">
        <w:rPr>
          <w:rFonts w:ascii="Arial" w:hAnsi="Arial" w:cs="Arial"/>
        </w:rPr>
        <w:t>y</w:t>
      </w:r>
      <w:r w:rsidR="079E8A5A" w:rsidRPr="00E83F9E">
        <w:rPr>
          <w:rFonts w:ascii="Arial" w:hAnsi="Arial" w:cs="Arial"/>
        </w:rPr>
        <w:t xml:space="preserve"> </w:t>
      </w:r>
      <w:r w:rsidRPr="00E83F9E">
        <w:rPr>
          <w:rFonts w:ascii="Arial" w:hAnsi="Arial" w:cs="Arial"/>
        </w:rPr>
        <w:t>costo</w:t>
      </w:r>
      <w:r w:rsidR="079E8A5A" w:rsidRPr="00E83F9E">
        <w:rPr>
          <w:rFonts w:ascii="Arial" w:hAnsi="Arial" w:cs="Arial"/>
        </w:rPr>
        <w:t xml:space="preserve"> </w:t>
      </w:r>
      <w:r w:rsidRPr="00E83F9E">
        <w:rPr>
          <w:rFonts w:ascii="Arial" w:hAnsi="Arial" w:cs="Arial"/>
        </w:rPr>
        <w:t>del</w:t>
      </w:r>
      <w:r w:rsidR="079E8A5A" w:rsidRPr="00E83F9E">
        <w:rPr>
          <w:rFonts w:ascii="Arial" w:hAnsi="Arial" w:cs="Arial"/>
        </w:rPr>
        <w:t xml:space="preserve"> </w:t>
      </w:r>
      <w:r w:rsidRPr="00E83F9E">
        <w:rPr>
          <w:rFonts w:ascii="Arial" w:hAnsi="Arial" w:cs="Arial"/>
        </w:rPr>
        <w:t>Contratista</w:t>
      </w:r>
      <w:r w:rsidR="079E8A5A" w:rsidRPr="00E83F9E">
        <w:rPr>
          <w:rFonts w:ascii="Arial" w:hAnsi="Arial" w:cs="Arial"/>
        </w:rPr>
        <w:t xml:space="preserve"> </w:t>
      </w:r>
      <w:r w:rsidRPr="00E83F9E">
        <w:rPr>
          <w:rFonts w:ascii="Arial" w:hAnsi="Arial" w:cs="Arial"/>
        </w:rPr>
        <w:t>tramitar,</w:t>
      </w:r>
      <w:r w:rsidR="079E8A5A" w:rsidRPr="00E83F9E">
        <w:rPr>
          <w:rFonts w:ascii="Arial" w:hAnsi="Arial" w:cs="Arial"/>
        </w:rPr>
        <w:t xml:space="preserve"> </w:t>
      </w:r>
      <w:r w:rsidRPr="00E83F9E">
        <w:rPr>
          <w:rFonts w:ascii="Arial" w:hAnsi="Arial" w:cs="Arial"/>
        </w:rPr>
        <w:t>obtener</w:t>
      </w:r>
      <w:r w:rsidR="4B6376B3" w:rsidRPr="00E83F9E">
        <w:rPr>
          <w:rFonts w:ascii="Arial" w:hAnsi="Arial" w:cs="Arial"/>
        </w:rPr>
        <w:t>, mantener vigentes</w:t>
      </w:r>
      <w:r w:rsidR="079E8A5A" w:rsidRPr="00E83F9E">
        <w:rPr>
          <w:rFonts w:ascii="Arial" w:hAnsi="Arial" w:cs="Arial"/>
        </w:rPr>
        <w:t xml:space="preserve"> </w:t>
      </w:r>
      <w:r w:rsidRPr="00E83F9E">
        <w:rPr>
          <w:rFonts w:ascii="Arial" w:hAnsi="Arial" w:cs="Arial"/>
        </w:rPr>
        <w:t>y</w:t>
      </w:r>
      <w:r w:rsidR="079E8A5A" w:rsidRPr="00E83F9E">
        <w:rPr>
          <w:rFonts w:ascii="Arial" w:hAnsi="Arial" w:cs="Arial"/>
        </w:rPr>
        <w:t xml:space="preserve"> </w:t>
      </w:r>
      <w:r w:rsidRPr="00E83F9E">
        <w:rPr>
          <w:rFonts w:ascii="Arial" w:hAnsi="Arial" w:cs="Arial"/>
        </w:rPr>
        <w:t>hacer</w:t>
      </w:r>
      <w:r w:rsidR="079E8A5A" w:rsidRPr="00E83F9E">
        <w:rPr>
          <w:rFonts w:ascii="Arial" w:hAnsi="Arial" w:cs="Arial"/>
        </w:rPr>
        <w:t xml:space="preserve"> </w:t>
      </w:r>
      <w:r w:rsidRPr="00E83F9E">
        <w:rPr>
          <w:rFonts w:ascii="Arial" w:hAnsi="Arial" w:cs="Arial"/>
        </w:rPr>
        <w:t>efectivos</w:t>
      </w:r>
      <w:r w:rsidR="079E8A5A" w:rsidRPr="00E83F9E">
        <w:rPr>
          <w:rFonts w:ascii="Arial" w:hAnsi="Arial" w:cs="Arial"/>
        </w:rPr>
        <w:t xml:space="preserve"> </w:t>
      </w:r>
      <w:r w:rsidRPr="00E83F9E">
        <w:rPr>
          <w:rFonts w:ascii="Arial" w:hAnsi="Arial" w:cs="Arial"/>
        </w:rPr>
        <w:t>todos</w:t>
      </w:r>
      <w:r w:rsidR="079E8A5A" w:rsidRPr="00E83F9E">
        <w:rPr>
          <w:rFonts w:ascii="Arial" w:hAnsi="Arial" w:cs="Arial"/>
        </w:rPr>
        <w:t xml:space="preserve"> </w:t>
      </w:r>
      <w:r w:rsidRPr="00E83F9E">
        <w:rPr>
          <w:rFonts w:ascii="Arial" w:hAnsi="Arial" w:cs="Arial"/>
        </w:rPr>
        <w:t>los</w:t>
      </w:r>
      <w:r w:rsidR="079E8A5A" w:rsidRPr="00E83F9E">
        <w:rPr>
          <w:rFonts w:ascii="Arial" w:hAnsi="Arial" w:cs="Arial"/>
        </w:rPr>
        <w:t xml:space="preserve"> </w:t>
      </w:r>
      <w:r w:rsidRPr="00E83F9E">
        <w:rPr>
          <w:rFonts w:ascii="Arial" w:hAnsi="Arial" w:cs="Arial"/>
        </w:rPr>
        <w:t>permisos</w:t>
      </w:r>
      <w:r w:rsidR="0762F4A2" w:rsidRPr="00E83F9E">
        <w:rPr>
          <w:rFonts w:ascii="Arial" w:hAnsi="Arial" w:cs="Arial"/>
        </w:rPr>
        <w:t>, licencias, pronunciamientos sectoriales</w:t>
      </w:r>
      <w:r w:rsidR="079E8A5A" w:rsidRPr="00E83F9E">
        <w:rPr>
          <w:rFonts w:ascii="Arial" w:hAnsi="Arial" w:cs="Arial"/>
        </w:rPr>
        <w:t xml:space="preserve"> </w:t>
      </w:r>
      <w:r w:rsidRPr="00E83F9E">
        <w:rPr>
          <w:rFonts w:ascii="Arial" w:hAnsi="Arial" w:cs="Arial"/>
        </w:rPr>
        <w:t>y</w:t>
      </w:r>
      <w:r w:rsidR="079E8A5A" w:rsidRPr="00E83F9E">
        <w:rPr>
          <w:rFonts w:ascii="Arial" w:hAnsi="Arial" w:cs="Arial"/>
        </w:rPr>
        <w:t xml:space="preserve"> </w:t>
      </w:r>
      <w:r w:rsidRPr="00E83F9E">
        <w:rPr>
          <w:rFonts w:ascii="Arial" w:hAnsi="Arial" w:cs="Arial"/>
        </w:rPr>
        <w:t>autorizaciones</w:t>
      </w:r>
      <w:r w:rsidR="079E8A5A" w:rsidRPr="00E83F9E">
        <w:rPr>
          <w:rFonts w:ascii="Arial" w:hAnsi="Arial" w:cs="Arial"/>
        </w:rPr>
        <w:t xml:space="preserve"> </w:t>
      </w:r>
      <w:r w:rsidR="799C8918" w:rsidRPr="00E83F9E">
        <w:rPr>
          <w:rFonts w:ascii="Arial" w:hAnsi="Arial" w:cs="Arial"/>
        </w:rPr>
        <w:t xml:space="preserve">sanitarias </w:t>
      </w:r>
      <w:r w:rsidR="005D5728" w:rsidRPr="00E83F9E">
        <w:rPr>
          <w:rFonts w:ascii="Arial" w:hAnsi="Arial" w:cs="Arial"/>
        </w:rPr>
        <w:t>y ambientales</w:t>
      </w:r>
      <w:r w:rsidR="079E8A5A" w:rsidRPr="00E83F9E">
        <w:rPr>
          <w:rFonts w:ascii="Arial" w:hAnsi="Arial" w:cs="Arial"/>
        </w:rPr>
        <w:t xml:space="preserve"> </w:t>
      </w:r>
      <w:r w:rsidRPr="00E83F9E">
        <w:rPr>
          <w:rFonts w:ascii="Arial" w:hAnsi="Arial" w:cs="Arial"/>
        </w:rPr>
        <w:t>(incluyendo</w:t>
      </w:r>
      <w:r w:rsidR="079E8A5A" w:rsidRPr="00E83F9E">
        <w:rPr>
          <w:rFonts w:ascii="Arial" w:hAnsi="Arial" w:cs="Arial"/>
        </w:rPr>
        <w:t xml:space="preserve"> </w:t>
      </w:r>
      <w:r w:rsidRPr="00E83F9E">
        <w:rPr>
          <w:rFonts w:ascii="Arial" w:hAnsi="Arial" w:cs="Arial"/>
        </w:rPr>
        <w:t>la</w:t>
      </w:r>
      <w:r w:rsidR="079E8A5A" w:rsidRPr="00E83F9E">
        <w:rPr>
          <w:rFonts w:ascii="Arial" w:hAnsi="Arial" w:cs="Arial"/>
        </w:rPr>
        <w:t xml:space="preserve"> </w:t>
      </w:r>
      <w:r w:rsidRPr="00E83F9E">
        <w:rPr>
          <w:rFonts w:ascii="Arial" w:hAnsi="Arial" w:cs="Arial"/>
        </w:rPr>
        <w:t>RCA</w:t>
      </w:r>
      <w:r w:rsidR="079E8A5A" w:rsidRPr="00E83F9E">
        <w:rPr>
          <w:rFonts w:ascii="Arial" w:hAnsi="Arial" w:cs="Arial"/>
        </w:rPr>
        <w:t xml:space="preserve"> </w:t>
      </w:r>
      <w:r w:rsidRPr="00E83F9E">
        <w:rPr>
          <w:rFonts w:ascii="Arial" w:hAnsi="Arial" w:cs="Arial"/>
        </w:rPr>
        <w:t>o</w:t>
      </w:r>
      <w:r w:rsidR="079E8A5A" w:rsidRPr="00E83F9E">
        <w:rPr>
          <w:rFonts w:ascii="Arial" w:hAnsi="Arial" w:cs="Arial"/>
        </w:rPr>
        <w:t xml:space="preserve"> </w:t>
      </w:r>
      <w:r w:rsidRPr="00E83F9E">
        <w:rPr>
          <w:rFonts w:ascii="Arial" w:hAnsi="Arial" w:cs="Arial"/>
        </w:rPr>
        <w:t>pronunciamiento</w:t>
      </w:r>
      <w:r w:rsidR="079E8A5A" w:rsidRPr="00E83F9E">
        <w:rPr>
          <w:rFonts w:ascii="Arial" w:hAnsi="Arial" w:cs="Arial"/>
        </w:rPr>
        <w:t xml:space="preserve"> </w:t>
      </w:r>
      <w:r w:rsidRPr="00E83F9E">
        <w:rPr>
          <w:rFonts w:ascii="Arial" w:hAnsi="Arial" w:cs="Arial"/>
        </w:rPr>
        <w:t>de</w:t>
      </w:r>
      <w:r w:rsidR="079E8A5A" w:rsidRPr="00E83F9E">
        <w:rPr>
          <w:rFonts w:ascii="Arial" w:hAnsi="Arial" w:cs="Arial"/>
        </w:rPr>
        <w:t xml:space="preserve"> </w:t>
      </w:r>
      <w:r w:rsidRPr="00E83F9E">
        <w:rPr>
          <w:rFonts w:ascii="Arial" w:hAnsi="Arial" w:cs="Arial"/>
        </w:rPr>
        <w:t>pertinencia</w:t>
      </w:r>
      <w:r w:rsidR="079E8A5A" w:rsidRPr="00E83F9E">
        <w:rPr>
          <w:rFonts w:ascii="Arial" w:hAnsi="Arial" w:cs="Arial"/>
        </w:rPr>
        <w:t xml:space="preserve"> </w:t>
      </w:r>
      <w:r w:rsidRPr="00E83F9E">
        <w:rPr>
          <w:rFonts w:ascii="Arial" w:hAnsi="Arial" w:cs="Arial"/>
        </w:rPr>
        <w:t>de</w:t>
      </w:r>
      <w:r w:rsidR="079E8A5A" w:rsidRPr="00E83F9E">
        <w:rPr>
          <w:rFonts w:ascii="Arial" w:hAnsi="Arial" w:cs="Arial"/>
        </w:rPr>
        <w:t xml:space="preserve"> </w:t>
      </w:r>
      <w:r w:rsidRPr="00E83F9E">
        <w:rPr>
          <w:rFonts w:ascii="Arial" w:hAnsi="Arial" w:cs="Arial"/>
        </w:rPr>
        <w:t>ingreso</w:t>
      </w:r>
      <w:r w:rsidR="079E8A5A" w:rsidRPr="00E83F9E">
        <w:rPr>
          <w:rFonts w:ascii="Arial" w:hAnsi="Arial" w:cs="Arial"/>
        </w:rPr>
        <w:t xml:space="preserve"> </w:t>
      </w:r>
      <w:r w:rsidRPr="00E83F9E">
        <w:rPr>
          <w:rFonts w:ascii="Arial" w:hAnsi="Arial" w:cs="Arial"/>
        </w:rPr>
        <w:t>al</w:t>
      </w:r>
      <w:r w:rsidR="079E8A5A" w:rsidRPr="00E83F9E">
        <w:rPr>
          <w:rFonts w:ascii="Arial" w:hAnsi="Arial" w:cs="Arial"/>
        </w:rPr>
        <w:t xml:space="preserve"> </w:t>
      </w:r>
      <w:r w:rsidRPr="00E83F9E">
        <w:rPr>
          <w:rFonts w:ascii="Arial" w:hAnsi="Arial" w:cs="Arial"/>
        </w:rPr>
        <w:t>SEIA</w:t>
      </w:r>
      <w:r w:rsidR="079E8A5A" w:rsidRPr="00E83F9E">
        <w:rPr>
          <w:rFonts w:ascii="Arial" w:hAnsi="Arial" w:cs="Arial"/>
        </w:rPr>
        <w:t xml:space="preserve"> </w:t>
      </w:r>
      <w:r w:rsidRPr="00E83F9E">
        <w:rPr>
          <w:rFonts w:ascii="Arial" w:hAnsi="Arial" w:cs="Arial"/>
        </w:rPr>
        <w:t>emitido</w:t>
      </w:r>
      <w:r w:rsidR="079E8A5A" w:rsidRPr="00E83F9E">
        <w:rPr>
          <w:rFonts w:ascii="Arial" w:hAnsi="Arial" w:cs="Arial"/>
        </w:rPr>
        <w:t xml:space="preserve"> </w:t>
      </w:r>
      <w:r w:rsidRPr="00E83F9E">
        <w:rPr>
          <w:rFonts w:ascii="Arial" w:hAnsi="Arial" w:cs="Arial"/>
        </w:rPr>
        <w:t>por</w:t>
      </w:r>
      <w:r w:rsidR="079E8A5A" w:rsidRPr="00E83F9E">
        <w:rPr>
          <w:rFonts w:ascii="Arial" w:hAnsi="Arial" w:cs="Arial"/>
        </w:rPr>
        <w:t xml:space="preserve"> </w:t>
      </w:r>
      <w:r w:rsidRPr="00E83F9E">
        <w:rPr>
          <w:rFonts w:ascii="Arial" w:hAnsi="Arial" w:cs="Arial"/>
        </w:rPr>
        <w:t>la</w:t>
      </w:r>
      <w:r w:rsidR="079E8A5A" w:rsidRPr="00E83F9E">
        <w:rPr>
          <w:rFonts w:ascii="Arial" w:hAnsi="Arial" w:cs="Arial"/>
        </w:rPr>
        <w:t xml:space="preserve"> </w:t>
      </w:r>
      <w:r w:rsidRPr="00E83F9E">
        <w:rPr>
          <w:rFonts w:ascii="Arial" w:hAnsi="Arial" w:cs="Arial"/>
        </w:rPr>
        <w:t>autoridad</w:t>
      </w:r>
      <w:r w:rsidR="079E8A5A" w:rsidRPr="00E83F9E">
        <w:rPr>
          <w:rFonts w:ascii="Arial" w:hAnsi="Arial" w:cs="Arial"/>
        </w:rPr>
        <w:t xml:space="preserve"> </w:t>
      </w:r>
      <w:r w:rsidRPr="00E83F9E">
        <w:rPr>
          <w:rFonts w:ascii="Arial" w:hAnsi="Arial" w:cs="Arial"/>
        </w:rPr>
        <w:t>ambiental),</w:t>
      </w:r>
      <w:r w:rsidR="079E8A5A" w:rsidRPr="00E83F9E">
        <w:rPr>
          <w:rFonts w:ascii="Arial" w:hAnsi="Arial" w:cs="Arial"/>
        </w:rPr>
        <w:t xml:space="preserve"> </w:t>
      </w:r>
      <w:r w:rsidRPr="00E83F9E">
        <w:rPr>
          <w:rFonts w:ascii="Arial" w:hAnsi="Arial" w:cs="Arial"/>
        </w:rPr>
        <w:t>y</w:t>
      </w:r>
      <w:r w:rsidR="079E8A5A" w:rsidRPr="00E83F9E">
        <w:rPr>
          <w:rFonts w:ascii="Arial" w:hAnsi="Arial" w:cs="Arial"/>
        </w:rPr>
        <w:t xml:space="preserve"> </w:t>
      </w:r>
      <w:r w:rsidRPr="00E83F9E">
        <w:rPr>
          <w:rFonts w:ascii="Arial" w:hAnsi="Arial" w:cs="Arial"/>
        </w:rPr>
        <w:t>pronunciamientos</w:t>
      </w:r>
      <w:r w:rsidR="079E8A5A" w:rsidRPr="00E83F9E">
        <w:rPr>
          <w:rFonts w:ascii="Arial" w:hAnsi="Arial" w:cs="Arial"/>
        </w:rPr>
        <w:t xml:space="preserve"> </w:t>
      </w:r>
      <w:r w:rsidRPr="00E83F9E">
        <w:rPr>
          <w:rFonts w:ascii="Arial" w:hAnsi="Arial" w:cs="Arial"/>
        </w:rPr>
        <w:t>judiciales</w:t>
      </w:r>
      <w:r w:rsidR="079E8A5A" w:rsidRPr="00E83F9E">
        <w:rPr>
          <w:rFonts w:ascii="Arial" w:hAnsi="Arial" w:cs="Arial"/>
        </w:rPr>
        <w:t xml:space="preserve"> </w:t>
      </w:r>
      <w:r w:rsidRPr="00E83F9E">
        <w:rPr>
          <w:rFonts w:ascii="Arial" w:hAnsi="Arial" w:cs="Arial"/>
        </w:rPr>
        <w:t>necesarios</w:t>
      </w:r>
      <w:r w:rsidR="079E8A5A" w:rsidRPr="00E83F9E">
        <w:rPr>
          <w:rFonts w:ascii="Arial" w:hAnsi="Arial" w:cs="Arial"/>
        </w:rPr>
        <w:t xml:space="preserve"> </w:t>
      </w:r>
      <w:r w:rsidRPr="00E83F9E">
        <w:rPr>
          <w:rFonts w:ascii="Arial" w:hAnsi="Arial" w:cs="Arial"/>
        </w:rPr>
        <w:t>para</w:t>
      </w:r>
      <w:r w:rsidR="079E8A5A" w:rsidRPr="00E83F9E">
        <w:rPr>
          <w:rFonts w:ascii="Arial" w:hAnsi="Arial" w:cs="Arial"/>
        </w:rPr>
        <w:t xml:space="preserve"> </w:t>
      </w:r>
      <w:r w:rsidRPr="00E83F9E">
        <w:rPr>
          <w:rFonts w:ascii="Arial" w:hAnsi="Arial" w:cs="Arial"/>
        </w:rPr>
        <w:t>construir</w:t>
      </w:r>
      <w:r w:rsidR="079E8A5A" w:rsidRPr="00E83F9E">
        <w:rPr>
          <w:rFonts w:ascii="Arial" w:hAnsi="Arial" w:cs="Arial"/>
        </w:rPr>
        <w:t xml:space="preserve"> </w:t>
      </w:r>
      <w:r w:rsidRPr="00E83F9E">
        <w:rPr>
          <w:rFonts w:ascii="Arial" w:hAnsi="Arial" w:cs="Arial"/>
        </w:rPr>
        <w:t>la</w:t>
      </w:r>
      <w:r w:rsidR="079E8A5A" w:rsidRPr="00E83F9E">
        <w:rPr>
          <w:rFonts w:ascii="Arial" w:hAnsi="Arial" w:cs="Arial"/>
        </w:rPr>
        <w:t xml:space="preserve"> </w:t>
      </w:r>
      <w:r w:rsidR="6AC2C87C" w:rsidRPr="00E83F9E">
        <w:rPr>
          <w:rFonts w:ascii="Arial" w:hAnsi="Arial" w:cs="Arial"/>
        </w:rPr>
        <w:t>O</w:t>
      </w:r>
      <w:r w:rsidR="03DD2739" w:rsidRPr="00E83F9E">
        <w:rPr>
          <w:rFonts w:ascii="Arial" w:hAnsi="Arial" w:cs="Arial"/>
        </w:rPr>
        <w:t>bra</w:t>
      </w:r>
      <w:r w:rsidR="079E8A5A" w:rsidRPr="00E83F9E">
        <w:rPr>
          <w:rFonts w:ascii="Arial" w:hAnsi="Arial" w:cs="Arial"/>
        </w:rPr>
        <w:t xml:space="preserve"> </w:t>
      </w:r>
      <w:r w:rsidRPr="00E83F9E">
        <w:rPr>
          <w:rFonts w:ascii="Arial" w:hAnsi="Arial" w:cs="Arial"/>
        </w:rPr>
        <w:t>y/o</w:t>
      </w:r>
      <w:r w:rsidR="079E8A5A" w:rsidRPr="00E83F9E">
        <w:rPr>
          <w:rFonts w:ascii="Arial" w:hAnsi="Arial" w:cs="Arial"/>
        </w:rPr>
        <w:t xml:space="preserve"> </w:t>
      </w:r>
      <w:r w:rsidRPr="00E83F9E">
        <w:rPr>
          <w:rFonts w:ascii="Arial" w:hAnsi="Arial" w:cs="Arial"/>
        </w:rPr>
        <w:t>sus</w:t>
      </w:r>
      <w:r w:rsidR="079E8A5A" w:rsidRPr="00E83F9E">
        <w:rPr>
          <w:rFonts w:ascii="Arial" w:hAnsi="Arial" w:cs="Arial"/>
        </w:rPr>
        <w:t xml:space="preserve"> </w:t>
      </w:r>
      <w:r w:rsidRPr="00E83F9E">
        <w:rPr>
          <w:rFonts w:ascii="Arial" w:hAnsi="Arial" w:cs="Arial"/>
        </w:rPr>
        <w:t>respectivas</w:t>
      </w:r>
      <w:r w:rsidR="079E8A5A" w:rsidRPr="00E83F9E">
        <w:rPr>
          <w:rFonts w:ascii="Arial" w:hAnsi="Arial" w:cs="Arial"/>
        </w:rPr>
        <w:t xml:space="preserve"> </w:t>
      </w:r>
      <w:r w:rsidRPr="00E83F9E">
        <w:rPr>
          <w:rFonts w:ascii="Arial" w:hAnsi="Arial" w:cs="Arial"/>
        </w:rPr>
        <w:t>modificaciones.</w:t>
      </w:r>
    </w:p>
    <w:p w14:paraId="4A1646AE" w14:textId="0701FB9B" w:rsidR="00DA382E" w:rsidRPr="00E83F9E" w:rsidRDefault="288612FE" w:rsidP="001B5344">
      <w:pPr>
        <w:spacing w:line="276" w:lineRule="auto"/>
        <w:rPr>
          <w:rFonts w:ascii="Arial" w:eastAsia="Arial" w:hAnsi="Arial" w:cs="Arial"/>
        </w:rPr>
      </w:pPr>
      <w:r w:rsidRPr="00E83F9E">
        <w:rPr>
          <w:rFonts w:ascii="Arial" w:hAnsi="Arial" w:cs="Arial"/>
        </w:rPr>
        <w:t>Entre</w:t>
      </w:r>
      <w:r w:rsidR="079E8A5A" w:rsidRPr="00E83F9E">
        <w:rPr>
          <w:rFonts w:ascii="Arial" w:hAnsi="Arial" w:cs="Arial"/>
        </w:rPr>
        <w:t xml:space="preserve"> </w:t>
      </w:r>
      <w:r w:rsidRPr="00E83F9E">
        <w:rPr>
          <w:rFonts w:ascii="Arial" w:hAnsi="Arial" w:cs="Arial"/>
        </w:rPr>
        <w:t>otros,</w:t>
      </w:r>
      <w:r w:rsidR="079E8A5A" w:rsidRPr="00E83F9E">
        <w:rPr>
          <w:rFonts w:ascii="Arial" w:hAnsi="Arial" w:cs="Arial"/>
        </w:rPr>
        <w:t xml:space="preserve"> </w:t>
      </w:r>
      <w:r w:rsidRPr="00E83F9E">
        <w:rPr>
          <w:rFonts w:ascii="Arial" w:hAnsi="Arial" w:cs="Arial"/>
        </w:rPr>
        <w:t>sin</w:t>
      </w:r>
      <w:r w:rsidR="079E8A5A" w:rsidRPr="00E83F9E">
        <w:rPr>
          <w:rFonts w:ascii="Arial" w:hAnsi="Arial" w:cs="Arial"/>
        </w:rPr>
        <w:t xml:space="preserve"> </w:t>
      </w:r>
      <w:r w:rsidRPr="00E83F9E">
        <w:rPr>
          <w:rFonts w:ascii="Arial" w:hAnsi="Arial" w:cs="Arial"/>
        </w:rPr>
        <w:t>que</w:t>
      </w:r>
      <w:r w:rsidR="079E8A5A" w:rsidRPr="00E83F9E">
        <w:rPr>
          <w:rFonts w:ascii="Arial" w:hAnsi="Arial" w:cs="Arial"/>
        </w:rPr>
        <w:t xml:space="preserve"> </w:t>
      </w:r>
      <w:r w:rsidRPr="00E83F9E">
        <w:rPr>
          <w:rFonts w:ascii="Arial" w:hAnsi="Arial" w:cs="Arial"/>
        </w:rPr>
        <w:t>la</w:t>
      </w:r>
      <w:r w:rsidR="079E8A5A" w:rsidRPr="00E83F9E">
        <w:rPr>
          <w:rFonts w:ascii="Arial" w:hAnsi="Arial" w:cs="Arial"/>
        </w:rPr>
        <w:t xml:space="preserve"> </w:t>
      </w:r>
      <w:r w:rsidRPr="00E83F9E">
        <w:rPr>
          <w:rFonts w:ascii="Arial" w:hAnsi="Arial" w:cs="Arial"/>
        </w:rPr>
        <w:t>enumeración</w:t>
      </w:r>
      <w:r w:rsidR="079E8A5A" w:rsidRPr="00E83F9E">
        <w:rPr>
          <w:rFonts w:ascii="Arial" w:hAnsi="Arial" w:cs="Arial"/>
        </w:rPr>
        <w:t xml:space="preserve"> </w:t>
      </w:r>
      <w:r w:rsidRPr="00E83F9E">
        <w:rPr>
          <w:rFonts w:ascii="Arial" w:hAnsi="Arial" w:cs="Arial"/>
        </w:rPr>
        <w:t>sea</w:t>
      </w:r>
      <w:r w:rsidR="079E8A5A" w:rsidRPr="00E83F9E">
        <w:rPr>
          <w:rFonts w:ascii="Arial" w:hAnsi="Arial" w:cs="Arial"/>
        </w:rPr>
        <w:t xml:space="preserve"> </w:t>
      </w:r>
      <w:r w:rsidRPr="00E83F9E">
        <w:rPr>
          <w:rFonts w:ascii="Arial" w:hAnsi="Arial" w:cs="Arial"/>
        </w:rPr>
        <w:t>taxativa</w:t>
      </w:r>
      <w:r w:rsidR="079E8A5A" w:rsidRPr="00E83F9E">
        <w:rPr>
          <w:rFonts w:ascii="Arial" w:hAnsi="Arial" w:cs="Arial"/>
        </w:rPr>
        <w:t xml:space="preserve"> </w:t>
      </w:r>
      <w:r w:rsidRPr="00E83F9E">
        <w:rPr>
          <w:rFonts w:ascii="Arial" w:hAnsi="Arial" w:cs="Arial"/>
        </w:rPr>
        <w:t>ni</w:t>
      </w:r>
      <w:r w:rsidR="079E8A5A" w:rsidRPr="00E83F9E">
        <w:rPr>
          <w:rFonts w:ascii="Arial" w:hAnsi="Arial" w:cs="Arial"/>
        </w:rPr>
        <w:t xml:space="preserve"> </w:t>
      </w:r>
      <w:r w:rsidRPr="00E83F9E">
        <w:rPr>
          <w:rFonts w:ascii="Arial" w:hAnsi="Arial" w:cs="Arial"/>
        </w:rPr>
        <w:t>excluyente,</w:t>
      </w:r>
      <w:r w:rsidR="079E8A5A" w:rsidRPr="00E83F9E">
        <w:rPr>
          <w:rFonts w:ascii="Arial" w:hAnsi="Arial" w:cs="Arial"/>
        </w:rPr>
        <w:t xml:space="preserve"> </w:t>
      </w:r>
      <w:r w:rsidRPr="00E83F9E">
        <w:rPr>
          <w:rFonts w:ascii="Arial" w:hAnsi="Arial" w:cs="Arial"/>
        </w:rPr>
        <w:t>se</w:t>
      </w:r>
      <w:r w:rsidR="079E8A5A" w:rsidRPr="00E83F9E">
        <w:rPr>
          <w:rFonts w:ascii="Arial" w:hAnsi="Arial" w:cs="Arial"/>
        </w:rPr>
        <w:t xml:space="preserve"> </w:t>
      </w:r>
      <w:r w:rsidRPr="00E83F9E">
        <w:rPr>
          <w:rFonts w:ascii="Arial" w:hAnsi="Arial" w:cs="Arial"/>
        </w:rPr>
        <w:t>enumeran</w:t>
      </w:r>
      <w:r w:rsidR="079E8A5A" w:rsidRPr="00E83F9E">
        <w:rPr>
          <w:rFonts w:ascii="Arial" w:hAnsi="Arial" w:cs="Arial"/>
        </w:rPr>
        <w:t xml:space="preserve"> </w:t>
      </w:r>
      <w:r w:rsidRPr="00E83F9E">
        <w:rPr>
          <w:rFonts w:ascii="Arial" w:hAnsi="Arial" w:cs="Arial"/>
        </w:rPr>
        <w:t>los</w:t>
      </w:r>
      <w:r w:rsidR="079E8A5A" w:rsidRPr="00E83F9E">
        <w:rPr>
          <w:rFonts w:ascii="Arial" w:hAnsi="Arial" w:cs="Arial"/>
        </w:rPr>
        <w:t xml:space="preserve"> </w:t>
      </w:r>
      <w:r w:rsidRPr="00E83F9E">
        <w:rPr>
          <w:rFonts w:ascii="Arial" w:hAnsi="Arial" w:cs="Arial"/>
        </w:rPr>
        <w:t>siguientes</w:t>
      </w:r>
      <w:r w:rsidR="079E8A5A" w:rsidRPr="00E83F9E">
        <w:rPr>
          <w:rFonts w:ascii="Arial" w:hAnsi="Arial" w:cs="Arial"/>
        </w:rPr>
        <w:t xml:space="preserve"> </w:t>
      </w:r>
      <w:r w:rsidRPr="00E83F9E">
        <w:rPr>
          <w:rFonts w:ascii="Arial" w:hAnsi="Arial" w:cs="Arial"/>
        </w:rPr>
        <w:t>permisos</w:t>
      </w:r>
      <w:r w:rsidR="079E8A5A" w:rsidRPr="00E83F9E">
        <w:rPr>
          <w:rFonts w:ascii="Arial" w:hAnsi="Arial" w:cs="Arial"/>
        </w:rPr>
        <w:t xml:space="preserve"> </w:t>
      </w:r>
      <w:r w:rsidRPr="00E83F9E">
        <w:rPr>
          <w:rFonts w:ascii="Arial" w:hAnsi="Arial" w:cs="Arial"/>
        </w:rPr>
        <w:t>y</w:t>
      </w:r>
      <w:r w:rsidR="079E8A5A" w:rsidRPr="00E83F9E">
        <w:rPr>
          <w:rFonts w:ascii="Arial" w:hAnsi="Arial" w:cs="Arial"/>
        </w:rPr>
        <w:t xml:space="preserve"> </w:t>
      </w:r>
      <w:r w:rsidRPr="00E83F9E">
        <w:rPr>
          <w:rFonts w:ascii="Arial" w:hAnsi="Arial" w:cs="Arial"/>
        </w:rPr>
        <w:t>licencias:</w:t>
      </w:r>
      <w:r w:rsidR="079E8A5A" w:rsidRPr="00E83F9E">
        <w:rPr>
          <w:rFonts w:ascii="Arial" w:hAnsi="Arial" w:cs="Arial"/>
        </w:rPr>
        <w:t xml:space="preserve"> </w:t>
      </w:r>
      <w:r w:rsidRPr="00E83F9E">
        <w:rPr>
          <w:rFonts w:ascii="Arial" w:hAnsi="Arial" w:cs="Arial"/>
        </w:rPr>
        <w:t>corta</w:t>
      </w:r>
      <w:r w:rsidR="079E8A5A" w:rsidRPr="00E83F9E">
        <w:rPr>
          <w:rFonts w:ascii="Arial" w:hAnsi="Arial" w:cs="Arial"/>
        </w:rPr>
        <w:t xml:space="preserve"> </w:t>
      </w:r>
      <w:r w:rsidRPr="00E83F9E">
        <w:rPr>
          <w:rFonts w:ascii="Arial" w:hAnsi="Arial" w:cs="Arial"/>
        </w:rPr>
        <w:t>de</w:t>
      </w:r>
      <w:r w:rsidR="079E8A5A" w:rsidRPr="00E83F9E">
        <w:rPr>
          <w:rFonts w:ascii="Arial" w:hAnsi="Arial" w:cs="Arial"/>
        </w:rPr>
        <w:t xml:space="preserve"> </w:t>
      </w:r>
      <w:r w:rsidRPr="00E83F9E">
        <w:rPr>
          <w:rFonts w:ascii="Arial" w:hAnsi="Arial" w:cs="Arial"/>
        </w:rPr>
        <w:t>vegetación,</w:t>
      </w:r>
      <w:r w:rsidR="079E8A5A" w:rsidRPr="00E83F9E">
        <w:rPr>
          <w:rFonts w:ascii="Arial" w:hAnsi="Arial" w:cs="Arial"/>
        </w:rPr>
        <w:t xml:space="preserve"> </w:t>
      </w:r>
      <w:r w:rsidRPr="00E83F9E">
        <w:rPr>
          <w:rFonts w:ascii="Arial" w:hAnsi="Arial" w:cs="Arial"/>
        </w:rPr>
        <w:t>extracción</w:t>
      </w:r>
      <w:r w:rsidR="079E8A5A" w:rsidRPr="00E83F9E">
        <w:rPr>
          <w:rFonts w:ascii="Arial" w:hAnsi="Arial" w:cs="Arial"/>
        </w:rPr>
        <w:t xml:space="preserve"> </w:t>
      </w:r>
      <w:r w:rsidRPr="00E83F9E">
        <w:rPr>
          <w:rFonts w:ascii="Arial" w:hAnsi="Arial" w:cs="Arial"/>
        </w:rPr>
        <w:t>de</w:t>
      </w:r>
      <w:r w:rsidR="079E8A5A" w:rsidRPr="00E83F9E">
        <w:rPr>
          <w:rFonts w:ascii="Arial" w:hAnsi="Arial" w:cs="Arial"/>
        </w:rPr>
        <w:t xml:space="preserve"> </w:t>
      </w:r>
      <w:r w:rsidRPr="00E83F9E">
        <w:rPr>
          <w:rFonts w:ascii="Arial" w:hAnsi="Arial" w:cs="Arial"/>
        </w:rPr>
        <w:t>áridos,</w:t>
      </w:r>
      <w:r w:rsidR="079E8A5A" w:rsidRPr="00E83F9E">
        <w:rPr>
          <w:rFonts w:ascii="Arial" w:hAnsi="Arial" w:cs="Arial"/>
        </w:rPr>
        <w:t xml:space="preserve"> </w:t>
      </w:r>
      <w:r w:rsidRPr="00E83F9E">
        <w:rPr>
          <w:rFonts w:ascii="Arial" w:hAnsi="Arial" w:cs="Arial"/>
        </w:rPr>
        <w:t>permisos</w:t>
      </w:r>
      <w:r w:rsidR="079E8A5A" w:rsidRPr="00E83F9E">
        <w:rPr>
          <w:rFonts w:ascii="Arial" w:hAnsi="Arial" w:cs="Arial"/>
        </w:rPr>
        <w:t xml:space="preserve"> </w:t>
      </w:r>
      <w:r w:rsidRPr="00E83F9E">
        <w:rPr>
          <w:rFonts w:ascii="Arial" w:hAnsi="Arial" w:cs="Arial"/>
        </w:rPr>
        <w:t>sanitarios,</w:t>
      </w:r>
      <w:r w:rsidR="079E8A5A" w:rsidRPr="00E83F9E">
        <w:rPr>
          <w:rFonts w:ascii="Arial" w:hAnsi="Arial" w:cs="Arial"/>
        </w:rPr>
        <w:t xml:space="preserve"> </w:t>
      </w:r>
      <w:r w:rsidRPr="00E83F9E">
        <w:rPr>
          <w:rFonts w:ascii="Arial" w:hAnsi="Arial" w:cs="Arial"/>
        </w:rPr>
        <w:t>traslado</w:t>
      </w:r>
      <w:r w:rsidR="079E8A5A" w:rsidRPr="00E83F9E">
        <w:rPr>
          <w:rFonts w:ascii="Arial" w:hAnsi="Arial" w:cs="Arial"/>
        </w:rPr>
        <w:t xml:space="preserve"> </w:t>
      </w:r>
      <w:r w:rsidRPr="00E83F9E">
        <w:rPr>
          <w:rFonts w:ascii="Arial" w:hAnsi="Arial" w:cs="Arial"/>
        </w:rPr>
        <w:t>de</w:t>
      </w:r>
      <w:r w:rsidR="079E8A5A" w:rsidRPr="00E83F9E">
        <w:rPr>
          <w:rFonts w:ascii="Arial" w:hAnsi="Arial" w:cs="Arial"/>
        </w:rPr>
        <w:t xml:space="preserve"> </w:t>
      </w:r>
      <w:r w:rsidRPr="00E83F9E">
        <w:rPr>
          <w:rFonts w:ascii="Arial" w:hAnsi="Arial" w:cs="Arial"/>
        </w:rPr>
        <w:t>fauna</w:t>
      </w:r>
      <w:r w:rsidR="079E8A5A" w:rsidRPr="00E83F9E">
        <w:rPr>
          <w:rFonts w:ascii="Arial" w:hAnsi="Arial" w:cs="Arial"/>
        </w:rPr>
        <w:t xml:space="preserve"> </w:t>
      </w:r>
      <w:r w:rsidRPr="00E83F9E">
        <w:rPr>
          <w:rFonts w:ascii="Arial" w:hAnsi="Arial" w:cs="Arial"/>
        </w:rPr>
        <w:t>en</w:t>
      </w:r>
      <w:r w:rsidR="079E8A5A" w:rsidRPr="00E83F9E">
        <w:rPr>
          <w:rFonts w:ascii="Arial" w:hAnsi="Arial" w:cs="Arial"/>
        </w:rPr>
        <w:t xml:space="preserve"> </w:t>
      </w:r>
      <w:r w:rsidRPr="00E83F9E">
        <w:rPr>
          <w:rFonts w:ascii="Arial" w:hAnsi="Arial" w:cs="Arial"/>
        </w:rPr>
        <w:t>problemas</w:t>
      </w:r>
      <w:r w:rsidR="079E8A5A" w:rsidRPr="00E83F9E">
        <w:rPr>
          <w:rFonts w:ascii="Arial" w:hAnsi="Arial" w:cs="Arial"/>
        </w:rPr>
        <w:t xml:space="preserve"> </w:t>
      </w:r>
      <w:r w:rsidRPr="00E83F9E">
        <w:rPr>
          <w:rFonts w:ascii="Arial" w:hAnsi="Arial" w:cs="Arial"/>
        </w:rPr>
        <w:t>de</w:t>
      </w:r>
      <w:r w:rsidR="079E8A5A" w:rsidRPr="00E83F9E">
        <w:rPr>
          <w:rFonts w:ascii="Arial" w:hAnsi="Arial" w:cs="Arial"/>
        </w:rPr>
        <w:t xml:space="preserve"> </w:t>
      </w:r>
      <w:r w:rsidRPr="00E83F9E">
        <w:rPr>
          <w:rFonts w:ascii="Arial" w:hAnsi="Arial" w:cs="Arial"/>
        </w:rPr>
        <w:t>conservación,</w:t>
      </w:r>
      <w:r w:rsidR="079E8A5A" w:rsidRPr="00E83F9E">
        <w:rPr>
          <w:rFonts w:ascii="Arial" w:hAnsi="Arial" w:cs="Arial"/>
        </w:rPr>
        <w:t xml:space="preserve"> </w:t>
      </w:r>
      <w:r w:rsidRPr="00E83F9E">
        <w:rPr>
          <w:rFonts w:ascii="Arial" w:hAnsi="Arial" w:cs="Arial"/>
        </w:rPr>
        <w:t>uso</w:t>
      </w:r>
      <w:r w:rsidR="079E8A5A" w:rsidRPr="00E83F9E">
        <w:rPr>
          <w:rFonts w:ascii="Arial" w:hAnsi="Arial" w:cs="Arial"/>
        </w:rPr>
        <w:t xml:space="preserve"> </w:t>
      </w:r>
      <w:r w:rsidRPr="00E83F9E">
        <w:rPr>
          <w:rFonts w:ascii="Arial" w:hAnsi="Arial" w:cs="Arial"/>
        </w:rPr>
        <w:t>de</w:t>
      </w:r>
      <w:r w:rsidR="079E8A5A" w:rsidRPr="00E83F9E">
        <w:rPr>
          <w:rFonts w:ascii="Arial" w:hAnsi="Arial" w:cs="Arial"/>
        </w:rPr>
        <w:t xml:space="preserve"> </w:t>
      </w:r>
      <w:r w:rsidRPr="00E83F9E">
        <w:rPr>
          <w:rFonts w:ascii="Arial" w:hAnsi="Arial" w:cs="Arial"/>
        </w:rPr>
        <w:t>explosivos,</w:t>
      </w:r>
      <w:r w:rsidR="079E8A5A" w:rsidRPr="00E83F9E">
        <w:rPr>
          <w:rFonts w:ascii="Arial" w:hAnsi="Arial" w:cs="Arial"/>
        </w:rPr>
        <w:t xml:space="preserve"> </w:t>
      </w:r>
      <w:r w:rsidRPr="00E83F9E">
        <w:rPr>
          <w:rFonts w:ascii="Arial" w:hAnsi="Arial" w:cs="Arial"/>
        </w:rPr>
        <w:t>construcción</w:t>
      </w:r>
      <w:r w:rsidR="079E8A5A" w:rsidRPr="00E83F9E">
        <w:rPr>
          <w:rFonts w:ascii="Arial" w:hAnsi="Arial" w:cs="Arial"/>
        </w:rPr>
        <w:t xml:space="preserve"> </w:t>
      </w:r>
      <w:r w:rsidRPr="00E83F9E">
        <w:rPr>
          <w:rFonts w:ascii="Arial" w:hAnsi="Arial" w:cs="Arial"/>
        </w:rPr>
        <w:t>de</w:t>
      </w:r>
      <w:r w:rsidR="079E8A5A" w:rsidRPr="00E83F9E">
        <w:rPr>
          <w:rFonts w:ascii="Arial" w:hAnsi="Arial" w:cs="Arial"/>
        </w:rPr>
        <w:t xml:space="preserve"> </w:t>
      </w:r>
      <w:r w:rsidRPr="00E83F9E">
        <w:rPr>
          <w:rFonts w:ascii="Arial" w:hAnsi="Arial" w:cs="Arial"/>
        </w:rPr>
        <w:t>las</w:t>
      </w:r>
      <w:r w:rsidR="079E8A5A" w:rsidRPr="00E83F9E">
        <w:rPr>
          <w:rFonts w:ascii="Arial" w:hAnsi="Arial" w:cs="Arial"/>
        </w:rPr>
        <w:t xml:space="preserve"> </w:t>
      </w:r>
      <w:r w:rsidRPr="00E83F9E">
        <w:rPr>
          <w:rFonts w:ascii="Arial" w:hAnsi="Arial" w:cs="Arial"/>
        </w:rPr>
        <w:t>obras,</w:t>
      </w:r>
      <w:r w:rsidR="079E8A5A" w:rsidRPr="00E83F9E">
        <w:rPr>
          <w:rFonts w:ascii="Arial" w:hAnsi="Arial" w:cs="Arial"/>
        </w:rPr>
        <w:t xml:space="preserve"> </w:t>
      </w:r>
      <w:r w:rsidRPr="00E83F9E">
        <w:rPr>
          <w:rFonts w:ascii="Arial" w:hAnsi="Arial" w:cs="Arial"/>
        </w:rPr>
        <w:t>uso</w:t>
      </w:r>
      <w:r w:rsidR="079E8A5A" w:rsidRPr="00E83F9E">
        <w:rPr>
          <w:rFonts w:ascii="Arial" w:hAnsi="Arial" w:cs="Arial"/>
        </w:rPr>
        <w:t xml:space="preserve"> </w:t>
      </w:r>
      <w:r w:rsidRPr="00E83F9E">
        <w:rPr>
          <w:rFonts w:ascii="Arial" w:hAnsi="Arial" w:cs="Arial"/>
        </w:rPr>
        <w:t>de</w:t>
      </w:r>
      <w:r w:rsidR="079E8A5A" w:rsidRPr="00E83F9E">
        <w:rPr>
          <w:rFonts w:ascii="Arial" w:hAnsi="Arial" w:cs="Arial"/>
        </w:rPr>
        <w:t xml:space="preserve"> </w:t>
      </w:r>
      <w:r w:rsidRPr="00E83F9E">
        <w:rPr>
          <w:rFonts w:ascii="Arial" w:hAnsi="Arial" w:cs="Arial"/>
        </w:rPr>
        <w:t>escombreras</w:t>
      </w:r>
      <w:r w:rsidR="079E8A5A" w:rsidRPr="00E83F9E">
        <w:rPr>
          <w:rFonts w:ascii="Arial" w:hAnsi="Arial" w:cs="Arial"/>
        </w:rPr>
        <w:t xml:space="preserve"> </w:t>
      </w:r>
      <w:r w:rsidRPr="00E83F9E">
        <w:rPr>
          <w:rFonts w:ascii="Arial" w:hAnsi="Arial" w:cs="Arial"/>
        </w:rPr>
        <w:t>y</w:t>
      </w:r>
      <w:r w:rsidR="079E8A5A" w:rsidRPr="00E83F9E">
        <w:rPr>
          <w:rFonts w:ascii="Arial" w:hAnsi="Arial" w:cs="Arial"/>
        </w:rPr>
        <w:t xml:space="preserve"> </w:t>
      </w:r>
      <w:r w:rsidRPr="00E83F9E">
        <w:rPr>
          <w:rFonts w:ascii="Arial" w:hAnsi="Arial" w:cs="Arial"/>
        </w:rPr>
        <w:t>vertederos,</w:t>
      </w:r>
      <w:r w:rsidR="079E8A5A" w:rsidRPr="00E83F9E">
        <w:rPr>
          <w:rFonts w:ascii="Arial" w:hAnsi="Arial" w:cs="Arial"/>
        </w:rPr>
        <w:t xml:space="preserve"> </w:t>
      </w:r>
      <w:r w:rsidRPr="00E83F9E">
        <w:rPr>
          <w:rFonts w:ascii="Arial" w:hAnsi="Arial" w:cs="Arial"/>
        </w:rPr>
        <w:t>tránsito</w:t>
      </w:r>
      <w:r w:rsidR="079E8A5A" w:rsidRPr="00E83F9E">
        <w:rPr>
          <w:rFonts w:ascii="Arial" w:hAnsi="Arial" w:cs="Arial"/>
        </w:rPr>
        <w:t xml:space="preserve"> </w:t>
      </w:r>
      <w:r w:rsidRPr="00E83F9E">
        <w:rPr>
          <w:rFonts w:ascii="Arial" w:hAnsi="Arial" w:cs="Arial"/>
        </w:rPr>
        <w:t>de</w:t>
      </w:r>
      <w:r w:rsidR="079E8A5A" w:rsidRPr="00E83F9E">
        <w:rPr>
          <w:rFonts w:ascii="Arial" w:hAnsi="Arial" w:cs="Arial"/>
        </w:rPr>
        <w:t xml:space="preserve"> </w:t>
      </w:r>
      <w:r w:rsidRPr="00E83F9E">
        <w:rPr>
          <w:rFonts w:ascii="Arial" w:hAnsi="Arial" w:cs="Arial"/>
        </w:rPr>
        <w:t>vehículos</w:t>
      </w:r>
      <w:r w:rsidR="079E8A5A" w:rsidRPr="00E83F9E">
        <w:rPr>
          <w:rFonts w:ascii="Arial" w:hAnsi="Arial" w:cs="Arial"/>
        </w:rPr>
        <w:t xml:space="preserve"> </w:t>
      </w:r>
      <w:r w:rsidRPr="00E83F9E">
        <w:rPr>
          <w:rFonts w:ascii="Arial" w:hAnsi="Arial" w:cs="Arial"/>
        </w:rPr>
        <w:t>con</w:t>
      </w:r>
      <w:r w:rsidR="079E8A5A" w:rsidRPr="00E83F9E">
        <w:rPr>
          <w:rFonts w:ascii="Arial" w:hAnsi="Arial" w:cs="Arial"/>
        </w:rPr>
        <w:t xml:space="preserve"> </w:t>
      </w:r>
      <w:r w:rsidRPr="00E83F9E">
        <w:rPr>
          <w:rFonts w:ascii="Arial" w:hAnsi="Arial" w:cs="Arial"/>
        </w:rPr>
        <w:t>sobrecarga</w:t>
      </w:r>
      <w:r w:rsidR="079E8A5A" w:rsidRPr="00E83F9E">
        <w:rPr>
          <w:rFonts w:ascii="Arial" w:hAnsi="Arial" w:cs="Arial"/>
        </w:rPr>
        <w:t xml:space="preserve"> </w:t>
      </w:r>
      <w:r w:rsidRPr="00E83F9E">
        <w:rPr>
          <w:rFonts w:ascii="Arial" w:hAnsi="Arial" w:cs="Arial"/>
        </w:rPr>
        <w:t>de</w:t>
      </w:r>
      <w:r w:rsidR="079E8A5A" w:rsidRPr="00E83F9E">
        <w:rPr>
          <w:rFonts w:ascii="Arial" w:hAnsi="Arial" w:cs="Arial"/>
        </w:rPr>
        <w:t xml:space="preserve"> </w:t>
      </w:r>
      <w:r w:rsidRPr="00E83F9E">
        <w:rPr>
          <w:rFonts w:ascii="Arial" w:hAnsi="Arial" w:cs="Arial"/>
        </w:rPr>
        <w:t>peso</w:t>
      </w:r>
      <w:r w:rsidR="079E8A5A" w:rsidRPr="00E83F9E">
        <w:rPr>
          <w:rFonts w:ascii="Arial" w:hAnsi="Arial" w:cs="Arial"/>
        </w:rPr>
        <w:t xml:space="preserve"> </w:t>
      </w:r>
      <w:r w:rsidRPr="00E83F9E">
        <w:rPr>
          <w:rFonts w:ascii="Arial" w:hAnsi="Arial" w:cs="Arial"/>
        </w:rPr>
        <w:t>y/o</w:t>
      </w:r>
      <w:r w:rsidR="079E8A5A" w:rsidRPr="00E83F9E">
        <w:rPr>
          <w:rFonts w:ascii="Arial" w:hAnsi="Arial" w:cs="Arial"/>
        </w:rPr>
        <w:t xml:space="preserve"> </w:t>
      </w:r>
      <w:r w:rsidRPr="00E83F9E">
        <w:rPr>
          <w:rFonts w:ascii="Arial" w:hAnsi="Arial" w:cs="Arial"/>
        </w:rPr>
        <w:t>sobredimensionamiento,</w:t>
      </w:r>
      <w:r w:rsidR="079E8A5A" w:rsidRPr="00E83F9E">
        <w:rPr>
          <w:rFonts w:ascii="Arial" w:hAnsi="Arial" w:cs="Arial"/>
        </w:rPr>
        <w:t xml:space="preserve"> </w:t>
      </w:r>
      <w:r w:rsidRPr="00E83F9E">
        <w:rPr>
          <w:rFonts w:ascii="Arial" w:hAnsi="Arial" w:cs="Arial"/>
        </w:rPr>
        <w:t>toma</w:t>
      </w:r>
      <w:r w:rsidR="079E8A5A" w:rsidRPr="00E83F9E">
        <w:rPr>
          <w:rFonts w:ascii="Arial" w:hAnsi="Arial" w:cs="Arial"/>
        </w:rPr>
        <w:t xml:space="preserve"> </w:t>
      </w:r>
      <w:r w:rsidRPr="00E83F9E">
        <w:rPr>
          <w:rFonts w:ascii="Arial" w:hAnsi="Arial" w:cs="Arial"/>
        </w:rPr>
        <w:t>de</w:t>
      </w:r>
      <w:r w:rsidR="079E8A5A" w:rsidRPr="00E83F9E">
        <w:rPr>
          <w:rFonts w:ascii="Arial" w:hAnsi="Arial" w:cs="Arial"/>
        </w:rPr>
        <w:t xml:space="preserve"> </w:t>
      </w:r>
      <w:r w:rsidRPr="00E83F9E">
        <w:rPr>
          <w:rFonts w:ascii="Arial" w:hAnsi="Arial" w:cs="Arial"/>
        </w:rPr>
        <w:t>posesión</w:t>
      </w:r>
      <w:r w:rsidR="079E8A5A" w:rsidRPr="00E83F9E">
        <w:rPr>
          <w:rFonts w:ascii="Arial" w:hAnsi="Arial" w:cs="Arial"/>
        </w:rPr>
        <w:t xml:space="preserve"> </w:t>
      </w:r>
      <w:r w:rsidRPr="00E83F9E">
        <w:rPr>
          <w:rFonts w:ascii="Arial" w:hAnsi="Arial" w:cs="Arial"/>
        </w:rPr>
        <w:t>de</w:t>
      </w:r>
      <w:r w:rsidR="079E8A5A" w:rsidRPr="00E83F9E">
        <w:rPr>
          <w:rFonts w:ascii="Arial" w:hAnsi="Arial" w:cs="Arial"/>
        </w:rPr>
        <w:t xml:space="preserve"> </w:t>
      </w:r>
      <w:r w:rsidRPr="00E83F9E">
        <w:rPr>
          <w:rFonts w:ascii="Arial" w:hAnsi="Arial" w:cs="Arial"/>
        </w:rPr>
        <w:t>los</w:t>
      </w:r>
      <w:r w:rsidR="079E8A5A" w:rsidRPr="00E83F9E">
        <w:rPr>
          <w:rFonts w:ascii="Arial" w:hAnsi="Arial" w:cs="Arial"/>
        </w:rPr>
        <w:t xml:space="preserve"> </w:t>
      </w:r>
      <w:r w:rsidRPr="00E83F9E">
        <w:rPr>
          <w:rFonts w:ascii="Arial" w:hAnsi="Arial" w:cs="Arial"/>
        </w:rPr>
        <w:t>terrenos,</w:t>
      </w:r>
      <w:r w:rsidR="079E8A5A" w:rsidRPr="00E83F9E">
        <w:rPr>
          <w:rFonts w:ascii="Arial" w:hAnsi="Arial" w:cs="Arial"/>
        </w:rPr>
        <w:t xml:space="preserve"> </w:t>
      </w:r>
      <w:r w:rsidRPr="00E83F9E">
        <w:rPr>
          <w:rFonts w:ascii="Arial" w:hAnsi="Arial" w:cs="Arial"/>
        </w:rPr>
        <w:t>medioambientales,</w:t>
      </w:r>
      <w:r w:rsidR="079E8A5A" w:rsidRPr="00E83F9E">
        <w:rPr>
          <w:rFonts w:ascii="Arial" w:hAnsi="Arial" w:cs="Arial"/>
        </w:rPr>
        <w:t xml:space="preserve"> </w:t>
      </w:r>
      <w:r w:rsidRPr="00E83F9E">
        <w:rPr>
          <w:rFonts w:ascii="Arial" w:hAnsi="Arial" w:cs="Arial"/>
        </w:rPr>
        <w:t>disposición</w:t>
      </w:r>
      <w:r w:rsidR="079E8A5A" w:rsidRPr="00E83F9E">
        <w:rPr>
          <w:rFonts w:ascii="Arial" w:hAnsi="Arial" w:cs="Arial"/>
        </w:rPr>
        <w:t xml:space="preserve"> </w:t>
      </w:r>
      <w:r w:rsidRPr="00E83F9E">
        <w:rPr>
          <w:rFonts w:ascii="Arial" w:hAnsi="Arial" w:cs="Arial"/>
        </w:rPr>
        <w:t>y</w:t>
      </w:r>
      <w:r w:rsidR="079E8A5A" w:rsidRPr="00E83F9E">
        <w:rPr>
          <w:rFonts w:ascii="Arial" w:hAnsi="Arial" w:cs="Arial"/>
        </w:rPr>
        <w:t xml:space="preserve"> </w:t>
      </w:r>
      <w:r w:rsidRPr="00E83F9E">
        <w:rPr>
          <w:rFonts w:ascii="Arial" w:hAnsi="Arial" w:cs="Arial"/>
        </w:rPr>
        <w:t>almacenamiento</w:t>
      </w:r>
      <w:r w:rsidR="079E8A5A" w:rsidRPr="00E83F9E">
        <w:rPr>
          <w:rFonts w:ascii="Arial" w:hAnsi="Arial" w:cs="Arial"/>
        </w:rPr>
        <w:t xml:space="preserve"> </w:t>
      </w:r>
      <w:r w:rsidRPr="00E83F9E">
        <w:rPr>
          <w:rFonts w:ascii="Arial" w:hAnsi="Arial" w:cs="Arial"/>
        </w:rPr>
        <w:t>de</w:t>
      </w:r>
      <w:r w:rsidR="079E8A5A" w:rsidRPr="00E83F9E">
        <w:rPr>
          <w:rFonts w:ascii="Arial" w:hAnsi="Arial" w:cs="Arial"/>
        </w:rPr>
        <w:t xml:space="preserve"> </w:t>
      </w:r>
      <w:r w:rsidRPr="00E83F9E">
        <w:rPr>
          <w:rFonts w:ascii="Arial" w:hAnsi="Arial" w:cs="Arial"/>
        </w:rPr>
        <w:t>combustibles</w:t>
      </w:r>
      <w:r w:rsidR="079E8A5A" w:rsidRPr="00E83F9E">
        <w:rPr>
          <w:rFonts w:ascii="Arial" w:hAnsi="Arial" w:cs="Arial"/>
        </w:rPr>
        <w:t xml:space="preserve"> </w:t>
      </w:r>
      <w:r w:rsidRPr="00E83F9E">
        <w:rPr>
          <w:rFonts w:ascii="Arial" w:hAnsi="Arial" w:cs="Arial"/>
        </w:rPr>
        <w:t>y</w:t>
      </w:r>
      <w:r w:rsidR="079E8A5A" w:rsidRPr="00E83F9E">
        <w:rPr>
          <w:rFonts w:ascii="Arial" w:hAnsi="Arial" w:cs="Arial"/>
        </w:rPr>
        <w:t xml:space="preserve"> </w:t>
      </w:r>
      <w:r w:rsidRPr="00E83F9E">
        <w:rPr>
          <w:rFonts w:ascii="Arial" w:hAnsi="Arial" w:cs="Arial"/>
        </w:rPr>
        <w:t>lubricantes,</w:t>
      </w:r>
      <w:r w:rsidR="079E8A5A" w:rsidRPr="00E83F9E">
        <w:rPr>
          <w:rFonts w:ascii="Arial" w:hAnsi="Arial" w:cs="Arial"/>
        </w:rPr>
        <w:t xml:space="preserve"> </w:t>
      </w:r>
      <w:r w:rsidRPr="00E83F9E">
        <w:rPr>
          <w:rFonts w:ascii="Arial" w:hAnsi="Arial" w:cs="Arial"/>
        </w:rPr>
        <w:t>seguridad</w:t>
      </w:r>
      <w:r w:rsidR="079E8A5A" w:rsidRPr="00E83F9E">
        <w:rPr>
          <w:rFonts w:ascii="Arial" w:hAnsi="Arial" w:cs="Arial"/>
        </w:rPr>
        <w:t xml:space="preserve"> </w:t>
      </w:r>
      <w:r w:rsidRPr="00E83F9E">
        <w:rPr>
          <w:rFonts w:ascii="Arial" w:hAnsi="Arial" w:cs="Arial"/>
        </w:rPr>
        <w:t>e</w:t>
      </w:r>
      <w:r w:rsidR="079E8A5A" w:rsidRPr="00E83F9E">
        <w:rPr>
          <w:rFonts w:ascii="Arial" w:hAnsi="Arial" w:cs="Arial"/>
        </w:rPr>
        <w:t xml:space="preserve"> </w:t>
      </w:r>
      <w:r w:rsidRPr="00E83F9E">
        <w:rPr>
          <w:rFonts w:ascii="Arial" w:hAnsi="Arial" w:cs="Arial"/>
        </w:rPr>
        <w:t>higiene</w:t>
      </w:r>
      <w:r w:rsidR="079E8A5A" w:rsidRPr="00E83F9E">
        <w:rPr>
          <w:rFonts w:ascii="Arial" w:hAnsi="Arial" w:cs="Arial"/>
        </w:rPr>
        <w:t xml:space="preserve"> </w:t>
      </w:r>
      <w:r w:rsidRPr="00E83F9E">
        <w:rPr>
          <w:rFonts w:ascii="Arial" w:hAnsi="Arial" w:cs="Arial"/>
        </w:rPr>
        <w:t>ambiental,</w:t>
      </w:r>
      <w:r w:rsidR="079E8A5A" w:rsidRPr="00E83F9E">
        <w:rPr>
          <w:rFonts w:ascii="Arial" w:hAnsi="Arial" w:cs="Arial"/>
        </w:rPr>
        <w:t xml:space="preserve"> </w:t>
      </w:r>
      <w:r w:rsidRPr="00E83F9E">
        <w:rPr>
          <w:rFonts w:ascii="Arial" w:hAnsi="Arial" w:cs="Arial"/>
        </w:rPr>
        <w:t>atraviesos</w:t>
      </w:r>
      <w:r w:rsidR="079E8A5A" w:rsidRPr="00E83F9E">
        <w:rPr>
          <w:rFonts w:ascii="Arial" w:hAnsi="Arial" w:cs="Arial"/>
        </w:rPr>
        <w:t xml:space="preserve"> </w:t>
      </w:r>
      <w:r w:rsidRPr="00E83F9E">
        <w:rPr>
          <w:rFonts w:ascii="Arial" w:hAnsi="Arial" w:cs="Arial"/>
        </w:rPr>
        <w:t>y</w:t>
      </w:r>
      <w:r w:rsidR="079E8A5A" w:rsidRPr="00E83F9E">
        <w:rPr>
          <w:rFonts w:ascii="Arial" w:hAnsi="Arial" w:cs="Arial"/>
        </w:rPr>
        <w:t xml:space="preserve"> </w:t>
      </w:r>
      <w:r w:rsidRPr="00E83F9E">
        <w:rPr>
          <w:rFonts w:ascii="Arial" w:hAnsi="Arial" w:cs="Arial"/>
        </w:rPr>
        <w:t>cruces</w:t>
      </w:r>
      <w:r w:rsidR="079E8A5A" w:rsidRPr="00E83F9E">
        <w:rPr>
          <w:rFonts w:ascii="Arial" w:hAnsi="Arial" w:cs="Arial"/>
        </w:rPr>
        <w:t xml:space="preserve"> </w:t>
      </w:r>
      <w:r w:rsidRPr="00E83F9E">
        <w:rPr>
          <w:rFonts w:ascii="Arial" w:hAnsi="Arial" w:cs="Arial"/>
        </w:rPr>
        <w:t>de</w:t>
      </w:r>
      <w:r w:rsidR="079E8A5A" w:rsidRPr="00E83F9E">
        <w:rPr>
          <w:rFonts w:ascii="Arial" w:hAnsi="Arial" w:cs="Arial"/>
        </w:rPr>
        <w:t xml:space="preserve"> </w:t>
      </w:r>
      <w:r w:rsidRPr="00E83F9E">
        <w:rPr>
          <w:rFonts w:ascii="Arial" w:hAnsi="Arial" w:cs="Arial"/>
        </w:rPr>
        <w:t>todo</w:t>
      </w:r>
      <w:r w:rsidR="079E8A5A" w:rsidRPr="00E83F9E">
        <w:rPr>
          <w:rFonts w:ascii="Arial" w:hAnsi="Arial" w:cs="Arial"/>
        </w:rPr>
        <w:t xml:space="preserve"> </w:t>
      </w:r>
      <w:r w:rsidRPr="00E83F9E">
        <w:rPr>
          <w:rFonts w:ascii="Arial" w:hAnsi="Arial" w:cs="Arial"/>
        </w:rPr>
        <w:t>tipo</w:t>
      </w:r>
      <w:r w:rsidR="7378FB0B" w:rsidRPr="00E83F9E">
        <w:rPr>
          <w:rFonts w:ascii="Arial" w:eastAsia="Arial" w:hAnsi="Arial" w:cs="Arial"/>
        </w:rPr>
        <w:t xml:space="preserve"> y cualquier otro que sea aplicable según la normativa sanitaria y ambiental vigente.</w:t>
      </w:r>
    </w:p>
    <w:p w14:paraId="76153B9E" w14:textId="3882FC5A" w:rsidR="7378FB0B" w:rsidRPr="00E83F9E" w:rsidRDefault="7378FB0B" w:rsidP="001B5344">
      <w:pPr>
        <w:spacing w:before="240" w:after="240" w:line="276" w:lineRule="auto"/>
        <w:rPr>
          <w:rFonts w:ascii="Arial" w:eastAsia="Arial" w:hAnsi="Arial" w:cs="Arial"/>
        </w:rPr>
      </w:pPr>
      <w:r w:rsidRPr="00E83F9E">
        <w:rPr>
          <w:rFonts w:ascii="Arial" w:eastAsia="Arial" w:hAnsi="Arial" w:cs="Arial"/>
        </w:rPr>
        <w:t>El Contratista deberá cumplir estrictamente con lo establecido en la Resolución de Calificación Ambiental del Proyecto, incluyendo la ejecución de medidas, compromisos y exigencias ambientales, debiendo coordinar con el Mandante cualquier requerimiento de reporte o ejecución que recaiga sobre éste como titular.</w:t>
      </w:r>
    </w:p>
    <w:p w14:paraId="516A70D5" w14:textId="420F8997" w:rsidR="7378FB0B" w:rsidRPr="00E83F9E" w:rsidRDefault="7378FB0B" w:rsidP="001B5344">
      <w:pPr>
        <w:spacing w:before="240" w:after="240" w:line="276" w:lineRule="auto"/>
        <w:rPr>
          <w:rFonts w:ascii="Arial" w:eastAsia="Arial" w:hAnsi="Arial" w:cs="Arial"/>
        </w:rPr>
      </w:pPr>
      <w:r w:rsidRPr="00E83F9E">
        <w:rPr>
          <w:rFonts w:ascii="Arial" w:eastAsia="Arial" w:hAnsi="Arial" w:cs="Arial"/>
        </w:rPr>
        <w:t xml:space="preserve">Todos los permisos y pronunciamientos obtenidos deberán mantenerse disponibles en obra, ser informados al Inspector Jefe y, cuando se indique, remitirse copia para archivo </w:t>
      </w:r>
      <w:r w:rsidR="20A0D318" w:rsidRPr="6DB71831">
        <w:rPr>
          <w:rFonts w:ascii="Arial" w:eastAsia="Arial" w:hAnsi="Arial" w:cs="Arial"/>
        </w:rPr>
        <w:t>de CGET</w:t>
      </w:r>
      <w:r w:rsidRPr="00E83F9E">
        <w:rPr>
          <w:rFonts w:ascii="Arial" w:eastAsia="Arial" w:hAnsi="Arial" w:cs="Arial"/>
        </w:rPr>
        <w:t>.</w:t>
      </w:r>
    </w:p>
    <w:p w14:paraId="462049F7" w14:textId="4F14A1A1" w:rsidR="00DA382E" w:rsidRPr="00E83F9E" w:rsidRDefault="1545FADC" w:rsidP="001B5344">
      <w:pPr>
        <w:pStyle w:val="Ttulo3"/>
        <w:numPr>
          <w:ilvl w:val="2"/>
          <w:numId w:val="97"/>
        </w:numPr>
        <w:spacing w:line="276" w:lineRule="auto"/>
        <w:ind w:left="709"/>
        <w:rPr>
          <w:rFonts w:ascii="Arial" w:hAnsi="Arial" w:cs="Arial"/>
        </w:rPr>
      </w:pPr>
      <w:bookmarkStart w:id="1391" w:name="_Toc495915584"/>
      <w:bookmarkStart w:id="1392" w:name="_Toc497757862"/>
      <w:bookmarkStart w:id="1393" w:name="_Toc526875905"/>
      <w:bookmarkStart w:id="1394" w:name="_Toc8316425"/>
      <w:bookmarkStart w:id="1395" w:name="_Toc1790378088"/>
      <w:bookmarkStart w:id="1396" w:name="_Toc1041844070"/>
      <w:bookmarkStart w:id="1397" w:name="_Toc382584527"/>
      <w:bookmarkStart w:id="1398" w:name="_Toc202518667"/>
      <w:r w:rsidRPr="00E83F9E">
        <w:rPr>
          <w:rFonts w:ascii="Arial" w:hAnsi="Arial" w:cs="Arial"/>
        </w:rPr>
        <w:t>Empalmes</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servicios</w:t>
      </w:r>
      <w:bookmarkEnd w:id="1391"/>
      <w:bookmarkEnd w:id="1392"/>
      <w:bookmarkEnd w:id="1393"/>
      <w:bookmarkEnd w:id="1394"/>
      <w:bookmarkEnd w:id="1395"/>
      <w:bookmarkEnd w:id="1396"/>
      <w:bookmarkEnd w:id="1397"/>
      <w:bookmarkEnd w:id="1398"/>
    </w:p>
    <w:p w14:paraId="25B3CEBA" w14:textId="749A9B84" w:rsidR="00DA382E" w:rsidRPr="00E83F9E" w:rsidRDefault="00DA382E" w:rsidP="001B5344">
      <w:pPr>
        <w:spacing w:line="276" w:lineRule="auto"/>
        <w:rPr>
          <w:rFonts w:ascii="Arial" w:hAnsi="Arial" w:cs="Arial"/>
        </w:rPr>
      </w:pPr>
      <w:r w:rsidRPr="00E83F9E">
        <w:rPr>
          <w:rFonts w:ascii="Arial" w:hAnsi="Arial" w:cs="Arial"/>
        </w:rPr>
        <w:t>Será</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responsabilidad,</w:t>
      </w:r>
      <w:r w:rsidR="00FE2101" w:rsidRPr="00E83F9E">
        <w:rPr>
          <w:rFonts w:ascii="Arial" w:hAnsi="Arial" w:cs="Arial"/>
        </w:rPr>
        <w:t xml:space="preserve"> </w:t>
      </w:r>
      <w:r w:rsidRPr="00E83F9E">
        <w:rPr>
          <w:rFonts w:ascii="Arial" w:hAnsi="Arial" w:cs="Arial"/>
        </w:rPr>
        <w:t>cargo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costo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6B529E" w:rsidRPr="00E83F9E">
        <w:rPr>
          <w:rFonts w:ascii="Arial" w:hAnsi="Arial" w:cs="Arial"/>
        </w:rPr>
        <w:t>,</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gestión</w:t>
      </w:r>
      <w:r w:rsidR="00FE2101" w:rsidRPr="00E83F9E">
        <w:rPr>
          <w:rFonts w:ascii="Arial" w:hAnsi="Arial" w:cs="Arial"/>
        </w:rPr>
        <w:t xml:space="preserve"> </w:t>
      </w:r>
      <w:r w:rsidRPr="00E83F9E">
        <w:rPr>
          <w:rFonts w:ascii="Arial" w:hAnsi="Arial" w:cs="Arial"/>
        </w:rPr>
        <w:t>ante</w:t>
      </w:r>
      <w:r w:rsidR="00FE2101" w:rsidRPr="00E83F9E">
        <w:rPr>
          <w:rFonts w:ascii="Arial" w:hAnsi="Arial" w:cs="Arial"/>
        </w:rPr>
        <w:t xml:space="preserve"> </w:t>
      </w:r>
      <w:r w:rsidRPr="00E83F9E">
        <w:rPr>
          <w:rFonts w:ascii="Arial" w:hAnsi="Arial" w:cs="Arial"/>
        </w:rPr>
        <w:t>organismos</w:t>
      </w:r>
      <w:r w:rsidR="00FE2101" w:rsidRPr="00E83F9E">
        <w:rPr>
          <w:rFonts w:ascii="Arial" w:hAnsi="Arial" w:cs="Arial"/>
        </w:rPr>
        <w:t xml:space="preserve"> </w:t>
      </w:r>
      <w:r w:rsidRPr="00E83F9E">
        <w:rPr>
          <w:rFonts w:ascii="Arial" w:hAnsi="Arial" w:cs="Arial"/>
        </w:rPr>
        <w:t>públicos,</w:t>
      </w:r>
      <w:r w:rsidR="00FE2101" w:rsidRPr="00E83F9E">
        <w:rPr>
          <w:rFonts w:ascii="Arial" w:hAnsi="Arial" w:cs="Arial"/>
        </w:rPr>
        <w:t xml:space="preserve"> </w:t>
      </w:r>
      <w:r w:rsidRPr="00E83F9E">
        <w:rPr>
          <w:rFonts w:ascii="Arial" w:hAnsi="Arial" w:cs="Arial"/>
        </w:rPr>
        <w:t>municipales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privados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obtención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tramitación</w:t>
      </w:r>
      <w:r w:rsidR="00FE2101" w:rsidRPr="00E83F9E">
        <w:rPr>
          <w:rFonts w:ascii="Arial" w:hAnsi="Arial" w:cs="Arial"/>
        </w:rPr>
        <w:t xml:space="preserve"> </w:t>
      </w:r>
      <w:r w:rsidRPr="00E83F9E">
        <w:rPr>
          <w:rFonts w:ascii="Arial" w:hAnsi="Arial" w:cs="Arial"/>
        </w:rPr>
        <w:t>completa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aprobación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instalaciones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alcantarillado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gas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empalmes</w:t>
      </w:r>
      <w:r w:rsidR="00FE2101" w:rsidRPr="00E83F9E">
        <w:rPr>
          <w:rFonts w:ascii="Arial" w:hAnsi="Arial" w:cs="Arial"/>
        </w:rPr>
        <w:t xml:space="preserve"> </w:t>
      </w:r>
      <w:r w:rsidRPr="00E83F9E">
        <w:rPr>
          <w:rFonts w:ascii="Arial" w:hAnsi="Arial" w:cs="Arial"/>
        </w:rPr>
        <w:t>e</w:t>
      </w:r>
      <w:r w:rsidR="00FE2101" w:rsidRPr="00E83F9E">
        <w:rPr>
          <w:rFonts w:ascii="Arial" w:hAnsi="Arial" w:cs="Arial"/>
        </w:rPr>
        <w:t xml:space="preserve"> </w:t>
      </w:r>
      <w:r w:rsidRPr="00E83F9E">
        <w:rPr>
          <w:rFonts w:ascii="Arial" w:hAnsi="Arial" w:cs="Arial"/>
        </w:rPr>
        <w:t>instalaciones</w:t>
      </w:r>
      <w:r w:rsidR="00FE2101" w:rsidRPr="00E83F9E">
        <w:rPr>
          <w:rFonts w:ascii="Arial" w:hAnsi="Arial" w:cs="Arial"/>
        </w:rPr>
        <w:t xml:space="preserve"> </w:t>
      </w:r>
      <w:r w:rsidRPr="00E83F9E">
        <w:rPr>
          <w:rFonts w:ascii="Arial" w:hAnsi="Arial" w:cs="Arial"/>
        </w:rPr>
        <w:t>interiores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servicios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electricidad</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agua</w:t>
      </w:r>
      <w:r w:rsidR="00FE2101" w:rsidRPr="00E83F9E">
        <w:rPr>
          <w:rFonts w:ascii="Arial" w:hAnsi="Arial" w:cs="Arial"/>
        </w:rPr>
        <w:t xml:space="preserve"> </w:t>
      </w:r>
      <w:r w:rsidRPr="00E83F9E">
        <w:rPr>
          <w:rFonts w:ascii="Arial" w:hAnsi="Arial" w:cs="Arial"/>
        </w:rPr>
        <w:t>potable,</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empresas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otorgan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respectivo</w:t>
      </w:r>
      <w:r w:rsidR="00FE2101" w:rsidRPr="00E83F9E">
        <w:rPr>
          <w:rFonts w:ascii="Arial" w:hAnsi="Arial" w:cs="Arial"/>
        </w:rPr>
        <w:t xml:space="preserve"> </w:t>
      </w:r>
      <w:r w:rsidRPr="00E83F9E">
        <w:rPr>
          <w:rFonts w:ascii="Arial" w:hAnsi="Arial" w:cs="Arial"/>
        </w:rPr>
        <w:t>servicio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zona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000701F1" w:rsidRPr="00E83F9E">
        <w:rPr>
          <w:rFonts w:ascii="Arial" w:hAnsi="Arial" w:cs="Arial"/>
        </w:rPr>
        <w:t>O</w:t>
      </w:r>
      <w:r w:rsidRPr="00E83F9E">
        <w:rPr>
          <w:rFonts w:ascii="Arial" w:hAnsi="Arial" w:cs="Arial"/>
        </w:rPr>
        <w:t>bras,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cuanto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calidad,</w:t>
      </w:r>
      <w:r w:rsidR="00FE2101" w:rsidRPr="00E83F9E">
        <w:rPr>
          <w:rFonts w:ascii="Arial" w:hAnsi="Arial" w:cs="Arial"/>
        </w:rPr>
        <w:t xml:space="preserve"> </w:t>
      </w:r>
      <w:r w:rsidRPr="00E83F9E">
        <w:rPr>
          <w:rFonts w:ascii="Arial" w:hAnsi="Arial" w:cs="Arial"/>
        </w:rPr>
        <w:t>oportunidad</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coordinación</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terceros.</w:t>
      </w:r>
      <w:r w:rsidR="00FE2101" w:rsidRPr="00E83F9E">
        <w:rPr>
          <w:rFonts w:ascii="Arial" w:hAnsi="Arial" w:cs="Arial"/>
        </w:rPr>
        <w:t xml:space="preserve"> </w:t>
      </w:r>
      <w:r w:rsidRPr="00E83F9E">
        <w:rPr>
          <w:rFonts w:ascii="Arial" w:hAnsi="Arial" w:cs="Arial"/>
        </w:rPr>
        <w:t>Estas</w:t>
      </w:r>
      <w:r w:rsidR="00FE2101" w:rsidRPr="00E83F9E">
        <w:rPr>
          <w:rFonts w:ascii="Arial" w:hAnsi="Arial" w:cs="Arial"/>
        </w:rPr>
        <w:t xml:space="preserve"> </w:t>
      </w:r>
      <w:r w:rsidRPr="00E83F9E">
        <w:rPr>
          <w:rFonts w:ascii="Arial" w:hAnsi="Arial" w:cs="Arial"/>
        </w:rPr>
        <w:t>gestiones</w:t>
      </w:r>
      <w:r w:rsidR="00FE2101" w:rsidRPr="00E83F9E">
        <w:rPr>
          <w:rFonts w:ascii="Arial" w:hAnsi="Arial" w:cs="Arial"/>
        </w:rPr>
        <w:t xml:space="preserve"> </w:t>
      </w:r>
      <w:r w:rsidRPr="00E83F9E">
        <w:rPr>
          <w:rFonts w:ascii="Arial" w:hAnsi="Arial" w:cs="Arial"/>
        </w:rPr>
        <w:t>deberán</w:t>
      </w:r>
      <w:r w:rsidR="00FE2101" w:rsidRPr="00E83F9E">
        <w:rPr>
          <w:rFonts w:ascii="Arial" w:hAnsi="Arial" w:cs="Arial"/>
        </w:rPr>
        <w:t xml:space="preserve"> </w:t>
      </w:r>
      <w:r w:rsidRPr="00E83F9E">
        <w:rPr>
          <w:rFonts w:ascii="Arial" w:hAnsi="Arial" w:cs="Arial"/>
        </w:rPr>
        <w:t>estar</w:t>
      </w:r>
      <w:r w:rsidR="00FE2101" w:rsidRPr="00E83F9E">
        <w:rPr>
          <w:rFonts w:ascii="Arial" w:hAnsi="Arial" w:cs="Arial"/>
        </w:rPr>
        <w:t xml:space="preserve"> </w:t>
      </w:r>
      <w:r w:rsidRPr="00E83F9E">
        <w:rPr>
          <w:rFonts w:ascii="Arial" w:hAnsi="Arial" w:cs="Arial"/>
        </w:rPr>
        <w:t>incluidas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Precio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p>
    <w:p w14:paraId="2345625B" w14:textId="4057A54D" w:rsidR="00DA382E" w:rsidRPr="00E83F9E" w:rsidRDefault="00DA382E" w:rsidP="001B5344">
      <w:pPr>
        <w:spacing w:line="276" w:lineRule="auto"/>
        <w:rPr>
          <w:rFonts w:ascii="Arial" w:hAnsi="Arial" w:cs="Arial"/>
        </w:rPr>
      </w:pPr>
      <w:r w:rsidRPr="00E83F9E">
        <w:rPr>
          <w:rFonts w:ascii="Arial" w:hAnsi="Arial" w:cs="Arial"/>
        </w:rPr>
        <w:t>Además,</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responsabilidad</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cargo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est</w:t>
      </w:r>
      <w:r w:rsidR="006B529E" w:rsidRPr="00E83F9E">
        <w:rPr>
          <w:rFonts w:ascii="Arial" w:hAnsi="Arial" w:cs="Arial"/>
        </w:rPr>
        <w:t>arán</w:t>
      </w:r>
      <w:r w:rsidR="00FE2101" w:rsidRPr="00E83F9E">
        <w:rPr>
          <w:rFonts w:ascii="Arial" w:hAnsi="Arial" w:cs="Arial"/>
        </w:rPr>
        <w:t xml:space="preserve"> </w:t>
      </w:r>
      <w:r w:rsidRPr="00E83F9E">
        <w:rPr>
          <w:rFonts w:ascii="Arial" w:hAnsi="Arial" w:cs="Arial"/>
        </w:rPr>
        <w:t>incluido</w:t>
      </w:r>
      <w:r w:rsidR="006B529E" w:rsidRPr="00E83F9E">
        <w:rPr>
          <w:rFonts w:ascii="Arial" w:hAnsi="Arial" w:cs="Arial"/>
        </w:rPr>
        <w:t>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Precio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costos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derechos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permisos</w:t>
      </w:r>
      <w:r w:rsidR="006B529E" w:rsidRPr="00E83F9E">
        <w:rPr>
          <w:rFonts w:ascii="Arial" w:hAnsi="Arial" w:cs="Arial"/>
        </w:rPr>
        <w:t>,</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gastos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empalmes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cobren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organismos</w:t>
      </w:r>
      <w:r w:rsidR="00FE2101" w:rsidRPr="00E83F9E">
        <w:rPr>
          <w:rFonts w:ascii="Arial" w:hAnsi="Arial" w:cs="Arial"/>
        </w:rPr>
        <w:t xml:space="preserve"> </w:t>
      </w:r>
      <w:r w:rsidRPr="00E83F9E">
        <w:rPr>
          <w:rFonts w:ascii="Arial" w:hAnsi="Arial" w:cs="Arial"/>
        </w:rPr>
        <w:t>públicos.</w:t>
      </w:r>
    </w:p>
    <w:p w14:paraId="2721A014" w14:textId="741CF114"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entregar,</w:t>
      </w:r>
      <w:r w:rsidR="00FE2101" w:rsidRPr="00E83F9E">
        <w:rPr>
          <w:rFonts w:ascii="Arial" w:hAnsi="Arial" w:cs="Arial"/>
        </w:rPr>
        <w:t xml:space="preserve"> </w:t>
      </w:r>
      <w:r w:rsidRPr="00E83F9E">
        <w:rPr>
          <w:rFonts w:ascii="Arial" w:hAnsi="Arial" w:cs="Arial"/>
        </w:rPr>
        <w:t>cuando</w:t>
      </w:r>
      <w:r w:rsidR="00FE2101" w:rsidRPr="00E83F9E">
        <w:rPr>
          <w:rFonts w:ascii="Arial" w:hAnsi="Arial" w:cs="Arial"/>
        </w:rPr>
        <w:t xml:space="preserve"> </w:t>
      </w:r>
      <w:r w:rsidR="006B529E" w:rsidRPr="00E83F9E">
        <w:rPr>
          <w:rFonts w:ascii="Arial" w:hAnsi="Arial" w:cs="Arial"/>
        </w:rPr>
        <w:t>se</w:t>
      </w:r>
      <w:r w:rsidR="00FE2101" w:rsidRPr="00E83F9E">
        <w:rPr>
          <w:rFonts w:ascii="Arial" w:hAnsi="Arial" w:cs="Arial"/>
        </w:rPr>
        <w:t xml:space="preserve"> </w:t>
      </w:r>
      <w:r w:rsidRPr="00E83F9E">
        <w:rPr>
          <w:rFonts w:ascii="Arial" w:hAnsi="Arial" w:cs="Arial"/>
        </w:rPr>
        <w:t>solicite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Certificado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Recepción</w:t>
      </w:r>
      <w:r w:rsidR="00FE2101" w:rsidRPr="00E83F9E">
        <w:rPr>
          <w:rFonts w:ascii="Arial" w:hAnsi="Arial" w:cs="Arial"/>
        </w:rPr>
        <w:t xml:space="preserve"> </w:t>
      </w:r>
      <w:r w:rsidRPr="00E83F9E">
        <w:rPr>
          <w:rFonts w:ascii="Arial" w:hAnsi="Arial" w:cs="Arial"/>
        </w:rPr>
        <w:t>Provisional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certificados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aprobación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Organismos</w:t>
      </w:r>
      <w:r w:rsidR="00FE2101" w:rsidRPr="00E83F9E">
        <w:rPr>
          <w:rFonts w:ascii="Arial" w:hAnsi="Arial" w:cs="Arial"/>
        </w:rPr>
        <w:t xml:space="preserve"> </w:t>
      </w:r>
      <w:r w:rsidRPr="00E83F9E">
        <w:rPr>
          <w:rFonts w:ascii="Arial" w:hAnsi="Arial" w:cs="Arial"/>
        </w:rPr>
        <w:t>Públicos</w:t>
      </w:r>
      <w:r w:rsidR="00FE2101" w:rsidRPr="00E83F9E">
        <w:rPr>
          <w:rFonts w:ascii="Arial" w:hAnsi="Arial" w:cs="Arial"/>
        </w:rPr>
        <w:t xml:space="preserve"> </w:t>
      </w:r>
      <w:r w:rsidRPr="00E83F9E">
        <w:rPr>
          <w:rFonts w:ascii="Arial" w:hAnsi="Arial" w:cs="Arial"/>
        </w:rPr>
        <w:t>pertinentes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expresamente</w:t>
      </w:r>
      <w:r w:rsidR="00FE2101" w:rsidRPr="00E83F9E">
        <w:rPr>
          <w:rFonts w:ascii="Arial" w:hAnsi="Arial" w:cs="Arial"/>
        </w:rPr>
        <w:t xml:space="preserve"> </w:t>
      </w:r>
      <w:r w:rsidRPr="00E83F9E">
        <w:rPr>
          <w:rFonts w:ascii="Arial" w:hAnsi="Arial" w:cs="Arial"/>
        </w:rPr>
        <w:t>indicados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documentos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p>
    <w:p w14:paraId="7400734F" w14:textId="7B3BF3EF" w:rsidR="00DA382E" w:rsidRPr="00E83F9E" w:rsidRDefault="1545FADC" w:rsidP="001B5344">
      <w:pPr>
        <w:pStyle w:val="Ttulo2"/>
        <w:numPr>
          <w:ilvl w:val="1"/>
          <w:numId w:val="97"/>
        </w:numPr>
        <w:spacing w:line="276" w:lineRule="auto"/>
        <w:rPr>
          <w:rFonts w:ascii="Arial" w:hAnsi="Arial" w:cs="Arial"/>
        </w:rPr>
      </w:pPr>
      <w:bookmarkStart w:id="1399" w:name="_Ref495912308"/>
      <w:bookmarkStart w:id="1400" w:name="_Ref495915231"/>
      <w:bookmarkStart w:id="1401" w:name="_Toc495915585"/>
      <w:bookmarkStart w:id="1402" w:name="_Toc497757863"/>
      <w:bookmarkStart w:id="1403" w:name="_Toc526875906"/>
      <w:bookmarkStart w:id="1404" w:name="_Toc8316426"/>
      <w:bookmarkStart w:id="1405" w:name="_Toc1612926537"/>
      <w:bookmarkStart w:id="1406" w:name="_Toc1534432047"/>
      <w:bookmarkStart w:id="1407" w:name="_Toc1165399596"/>
      <w:bookmarkStart w:id="1408" w:name="_Toc202518668"/>
      <w:r w:rsidRPr="00E83F9E">
        <w:rPr>
          <w:rFonts w:ascii="Arial" w:hAnsi="Arial" w:cs="Arial"/>
        </w:rPr>
        <w:lastRenderedPageBreak/>
        <w:t>Ajustes</w:t>
      </w:r>
      <w:r w:rsidR="7D74883F" w:rsidRPr="00E83F9E">
        <w:rPr>
          <w:rFonts w:ascii="Arial" w:hAnsi="Arial" w:cs="Arial"/>
        </w:rPr>
        <w:t xml:space="preserve"> </w:t>
      </w:r>
      <w:r w:rsidRPr="00E83F9E">
        <w:rPr>
          <w:rFonts w:ascii="Arial" w:hAnsi="Arial" w:cs="Arial"/>
        </w:rPr>
        <w:t>al</w:t>
      </w:r>
      <w:r w:rsidR="7D74883F" w:rsidRPr="00E83F9E">
        <w:rPr>
          <w:rFonts w:ascii="Arial" w:hAnsi="Arial" w:cs="Arial"/>
        </w:rPr>
        <w:t xml:space="preserve"> </w:t>
      </w:r>
      <w:r w:rsidRPr="00E83F9E">
        <w:rPr>
          <w:rFonts w:ascii="Arial" w:hAnsi="Arial" w:cs="Arial"/>
        </w:rPr>
        <w:t>Precio</w:t>
      </w:r>
      <w:r w:rsidR="7D74883F" w:rsidRPr="00E83F9E">
        <w:rPr>
          <w:rFonts w:ascii="Arial" w:hAnsi="Arial" w:cs="Arial"/>
        </w:rPr>
        <w:t xml:space="preserve"> </w:t>
      </w:r>
      <w:r w:rsidRPr="00E83F9E">
        <w:rPr>
          <w:rFonts w:ascii="Arial" w:hAnsi="Arial" w:cs="Arial"/>
        </w:rPr>
        <w:t>del</w:t>
      </w:r>
      <w:r w:rsidR="7D74883F" w:rsidRPr="00E83F9E">
        <w:rPr>
          <w:rFonts w:ascii="Arial" w:hAnsi="Arial" w:cs="Arial"/>
        </w:rPr>
        <w:t xml:space="preserve"> </w:t>
      </w:r>
      <w:r w:rsidRPr="00E83F9E">
        <w:rPr>
          <w:rFonts w:ascii="Arial" w:hAnsi="Arial" w:cs="Arial"/>
        </w:rPr>
        <w:t>Contrato</w:t>
      </w:r>
      <w:bookmarkEnd w:id="1399"/>
      <w:bookmarkEnd w:id="1400"/>
      <w:bookmarkEnd w:id="1401"/>
      <w:bookmarkEnd w:id="1402"/>
      <w:bookmarkEnd w:id="1403"/>
      <w:bookmarkEnd w:id="1404"/>
      <w:bookmarkEnd w:id="1405"/>
      <w:bookmarkEnd w:id="1406"/>
      <w:bookmarkEnd w:id="1407"/>
      <w:bookmarkEnd w:id="1408"/>
    </w:p>
    <w:p w14:paraId="47B1A66E" w14:textId="189D66CA" w:rsidR="00DA382E" w:rsidRPr="00E83F9E" w:rsidRDefault="1545FADC" w:rsidP="001B5344">
      <w:pPr>
        <w:pStyle w:val="Ttulo3"/>
        <w:numPr>
          <w:ilvl w:val="2"/>
          <w:numId w:val="97"/>
        </w:numPr>
        <w:spacing w:before="0" w:line="276" w:lineRule="auto"/>
        <w:ind w:left="709"/>
        <w:rPr>
          <w:rFonts w:ascii="Arial" w:hAnsi="Arial" w:cs="Arial"/>
        </w:rPr>
      </w:pPr>
      <w:bookmarkStart w:id="1409" w:name="_Ref495914077"/>
      <w:bookmarkStart w:id="1410" w:name="_Toc495915586"/>
      <w:bookmarkStart w:id="1411" w:name="_Toc497757864"/>
      <w:bookmarkStart w:id="1412" w:name="_Toc526875907"/>
      <w:bookmarkStart w:id="1413" w:name="_Toc8316427"/>
      <w:bookmarkStart w:id="1414" w:name="_Toc348436613"/>
      <w:bookmarkStart w:id="1415" w:name="_Toc499312706"/>
      <w:bookmarkStart w:id="1416" w:name="_Toc862163438"/>
      <w:bookmarkStart w:id="1417" w:name="_Toc202518669"/>
      <w:r w:rsidRPr="00E83F9E">
        <w:rPr>
          <w:rFonts w:ascii="Arial" w:hAnsi="Arial" w:cs="Arial"/>
        </w:rPr>
        <w:t>Generalidades</w:t>
      </w:r>
      <w:bookmarkEnd w:id="1409"/>
      <w:bookmarkEnd w:id="1410"/>
      <w:bookmarkEnd w:id="1411"/>
      <w:bookmarkEnd w:id="1412"/>
      <w:bookmarkEnd w:id="1413"/>
      <w:bookmarkEnd w:id="1414"/>
      <w:bookmarkEnd w:id="1415"/>
      <w:bookmarkEnd w:id="1416"/>
      <w:bookmarkEnd w:id="1417"/>
    </w:p>
    <w:p w14:paraId="7CB401BD" w14:textId="1D6F8444" w:rsidR="00DA382E" w:rsidRPr="00E83F9E" w:rsidRDefault="00DA382E" w:rsidP="001B5344">
      <w:pPr>
        <w:spacing w:line="276" w:lineRule="auto"/>
        <w:rPr>
          <w:rFonts w:ascii="Arial" w:hAnsi="Arial" w:cs="Arial"/>
        </w:rPr>
      </w:pPr>
      <w:r w:rsidRPr="00E83F9E">
        <w:rPr>
          <w:rFonts w:ascii="Arial" w:hAnsi="Arial" w:cs="Arial"/>
        </w:rPr>
        <w:t>Durante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00B34960" w:rsidRPr="00E83F9E">
        <w:rPr>
          <w:rFonts w:ascii="Arial" w:hAnsi="Arial" w:cs="Arial"/>
        </w:rPr>
        <w:t>O</w:t>
      </w:r>
      <w:r w:rsidRPr="00E83F9E">
        <w:rPr>
          <w:rFonts w:ascii="Arial" w:hAnsi="Arial" w:cs="Arial"/>
        </w:rPr>
        <w:t>bras,</w:t>
      </w:r>
      <w:r w:rsidR="00FE2101" w:rsidRPr="00E83F9E">
        <w:rPr>
          <w:rFonts w:ascii="Arial" w:hAnsi="Arial" w:cs="Arial"/>
        </w:rPr>
        <w:t xml:space="preserve"> </w:t>
      </w:r>
      <w:r w:rsidRPr="00E83F9E">
        <w:rPr>
          <w:rFonts w:ascii="Arial" w:hAnsi="Arial" w:cs="Arial"/>
        </w:rPr>
        <w:t>siempre</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entenderse</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Precio</w:t>
      </w:r>
      <w:r w:rsidR="00FE2101" w:rsidRPr="00E83F9E">
        <w:rPr>
          <w:rFonts w:ascii="Arial" w:hAnsi="Arial" w:cs="Arial"/>
        </w:rPr>
        <w:t xml:space="preserve"> </w:t>
      </w:r>
      <w:r w:rsidRPr="00E83F9E">
        <w:rPr>
          <w:rFonts w:ascii="Arial" w:hAnsi="Arial" w:cs="Arial"/>
        </w:rPr>
        <w:t>pactado</w:t>
      </w:r>
      <w:r w:rsidR="00FE2101" w:rsidRPr="00E83F9E">
        <w:rPr>
          <w:rFonts w:ascii="Arial" w:hAnsi="Arial" w:cs="Arial"/>
        </w:rPr>
        <w:t xml:space="preserve"> </w:t>
      </w:r>
      <w:r w:rsidRPr="00E83F9E">
        <w:rPr>
          <w:rFonts w:ascii="Arial" w:hAnsi="Arial" w:cs="Arial"/>
        </w:rPr>
        <w:t>es</w:t>
      </w:r>
      <w:r w:rsidR="00FE2101" w:rsidRPr="00E83F9E">
        <w:rPr>
          <w:rFonts w:ascii="Arial" w:hAnsi="Arial" w:cs="Arial"/>
        </w:rPr>
        <w:t xml:space="preserve"> </w:t>
      </w:r>
      <w:r w:rsidRPr="00E83F9E">
        <w:rPr>
          <w:rFonts w:ascii="Arial" w:hAnsi="Arial" w:cs="Arial"/>
        </w:rPr>
        <w:t>único</w:t>
      </w:r>
      <w:r w:rsidR="00FE2101" w:rsidRPr="00E83F9E">
        <w:rPr>
          <w:rFonts w:ascii="Arial" w:hAnsi="Arial" w:cs="Arial"/>
        </w:rPr>
        <w:t xml:space="preserve"> </w:t>
      </w:r>
      <w:r w:rsidRPr="00E83F9E">
        <w:rPr>
          <w:rFonts w:ascii="Arial" w:hAnsi="Arial" w:cs="Arial"/>
        </w:rPr>
        <w:t>e</w:t>
      </w:r>
      <w:r w:rsidR="00FE2101" w:rsidRPr="00E83F9E">
        <w:rPr>
          <w:rFonts w:ascii="Arial" w:hAnsi="Arial" w:cs="Arial"/>
        </w:rPr>
        <w:t xml:space="preserve"> </w:t>
      </w:r>
      <w:r w:rsidRPr="00E83F9E">
        <w:rPr>
          <w:rFonts w:ascii="Arial" w:hAnsi="Arial" w:cs="Arial"/>
        </w:rPr>
        <w:t>invariable.</w:t>
      </w:r>
    </w:p>
    <w:p w14:paraId="25D94C06" w14:textId="53F11EDB" w:rsidR="00DA382E" w:rsidRPr="00E83F9E" w:rsidRDefault="00DA382E" w:rsidP="001B5344">
      <w:pPr>
        <w:spacing w:line="276" w:lineRule="auto"/>
        <w:rPr>
          <w:rFonts w:ascii="Arial" w:hAnsi="Arial" w:cs="Arial"/>
        </w:rPr>
      </w:pPr>
      <w:r w:rsidRPr="00E83F9E">
        <w:rPr>
          <w:rFonts w:ascii="Arial" w:hAnsi="Arial" w:cs="Arial"/>
        </w:rPr>
        <w:t>Sin</w:t>
      </w:r>
      <w:r w:rsidR="00FE2101" w:rsidRPr="00E83F9E">
        <w:rPr>
          <w:rFonts w:ascii="Arial" w:hAnsi="Arial" w:cs="Arial"/>
        </w:rPr>
        <w:t xml:space="preserve"> </w:t>
      </w:r>
      <w:r w:rsidRPr="00E83F9E">
        <w:rPr>
          <w:rFonts w:ascii="Arial" w:hAnsi="Arial" w:cs="Arial"/>
        </w:rPr>
        <w:t>perjuicio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ello,</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podrán</w:t>
      </w:r>
      <w:r w:rsidR="00FE2101" w:rsidRPr="00E83F9E">
        <w:rPr>
          <w:rFonts w:ascii="Arial" w:hAnsi="Arial" w:cs="Arial"/>
        </w:rPr>
        <w:t xml:space="preserve"> </w:t>
      </w:r>
      <w:r w:rsidRPr="00E83F9E">
        <w:rPr>
          <w:rFonts w:ascii="Arial" w:hAnsi="Arial" w:cs="Arial"/>
        </w:rPr>
        <w:t>efectuar</w:t>
      </w:r>
      <w:r w:rsidR="00FE2101" w:rsidRPr="00E83F9E">
        <w:rPr>
          <w:rFonts w:ascii="Arial" w:hAnsi="Arial" w:cs="Arial"/>
        </w:rPr>
        <w:t xml:space="preserve"> </w:t>
      </w:r>
      <w:r w:rsidRPr="00E83F9E">
        <w:rPr>
          <w:rFonts w:ascii="Arial" w:hAnsi="Arial" w:cs="Arial"/>
        </w:rPr>
        <w:t>ajustes</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Precio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cuando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emita</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Orden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Cambio,</w:t>
      </w:r>
      <w:r w:rsidR="00FE2101" w:rsidRPr="00E83F9E">
        <w:rPr>
          <w:rFonts w:ascii="Arial" w:hAnsi="Arial" w:cs="Arial"/>
        </w:rPr>
        <w:t xml:space="preserve"> </w:t>
      </w:r>
      <w:r w:rsidRPr="00E83F9E">
        <w:rPr>
          <w:rFonts w:ascii="Arial" w:hAnsi="Arial" w:cs="Arial"/>
        </w:rPr>
        <w:t>ordenando</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aumentos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disminuciones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servicios</w:t>
      </w:r>
      <w:r w:rsidR="00FE2101" w:rsidRPr="00E83F9E">
        <w:rPr>
          <w:rFonts w:ascii="Arial" w:hAnsi="Arial" w:cs="Arial"/>
        </w:rPr>
        <w:t xml:space="preserve"> </w:t>
      </w:r>
      <w:r w:rsidRPr="00E83F9E">
        <w:rPr>
          <w:rFonts w:ascii="Arial" w:hAnsi="Arial" w:cs="Arial"/>
        </w:rPr>
        <w:t>originalmente</w:t>
      </w:r>
      <w:r w:rsidR="00FE2101" w:rsidRPr="00E83F9E">
        <w:rPr>
          <w:rFonts w:ascii="Arial" w:hAnsi="Arial" w:cs="Arial"/>
        </w:rPr>
        <w:t xml:space="preserve"> </w:t>
      </w:r>
      <w:r w:rsidRPr="00E83F9E">
        <w:rPr>
          <w:rFonts w:ascii="Arial" w:hAnsi="Arial" w:cs="Arial"/>
        </w:rPr>
        <w:t>contratados;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Obra</w:t>
      </w:r>
      <w:r w:rsidR="00FE2101" w:rsidRPr="00E83F9E">
        <w:rPr>
          <w:rFonts w:ascii="Arial" w:hAnsi="Arial" w:cs="Arial"/>
        </w:rPr>
        <w:t xml:space="preserve"> </w:t>
      </w:r>
      <w:r w:rsidRPr="00E83F9E">
        <w:rPr>
          <w:rFonts w:ascii="Arial" w:hAnsi="Arial" w:cs="Arial"/>
        </w:rPr>
        <w:t>Extraordinaria;</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aceleración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00B34960" w:rsidRPr="00E83F9E">
        <w:rPr>
          <w:rFonts w:ascii="Arial" w:hAnsi="Arial" w:cs="Arial"/>
        </w:rPr>
        <w:t>O</w:t>
      </w:r>
      <w:r w:rsidRPr="00E83F9E">
        <w:rPr>
          <w:rFonts w:ascii="Arial" w:hAnsi="Arial" w:cs="Arial"/>
        </w:rPr>
        <w:t>bras;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suspensión</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paralización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casos</w:t>
      </w:r>
      <w:r w:rsidR="00FE2101" w:rsidRPr="00E83F9E">
        <w:rPr>
          <w:rFonts w:ascii="Arial" w:hAnsi="Arial" w:cs="Arial"/>
        </w:rPr>
        <w:t xml:space="preserve"> </w:t>
      </w:r>
      <w:r w:rsidRPr="00E83F9E">
        <w:rPr>
          <w:rFonts w:ascii="Arial" w:hAnsi="Arial" w:cs="Arial"/>
        </w:rPr>
        <w:t>previstos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numeral</w:t>
      </w:r>
      <w:r w:rsidR="00FE2101" w:rsidRPr="00E83F9E">
        <w:rPr>
          <w:rFonts w:ascii="Arial" w:hAnsi="Arial" w:cs="Arial"/>
        </w:rPr>
        <w:t xml:space="preserve"> </w:t>
      </w:r>
      <w:r w:rsidR="00717D33" w:rsidRPr="00E83F9E">
        <w:rPr>
          <w:rFonts w:ascii="Arial" w:hAnsi="Arial" w:cs="Arial"/>
        </w:rPr>
        <w:fldChar w:fldCharType="begin"/>
      </w:r>
      <w:r w:rsidR="00717D33" w:rsidRPr="00E83F9E">
        <w:rPr>
          <w:rFonts w:ascii="Arial" w:hAnsi="Arial" w:cs="Arial"/>
        </w:rPr>
        <w:instrText xml:space="preserve"> REF _Ref116461921 \r \h </w:instrText>
      </w:r>
      <w:r w:rsidR="00A338D9" w:rsidRPr="00E83F9E">
        <w:rPr>
          <w:rFonts w:ascii="Arial" w:hAnsi="Arial" w:cs="Arial"/>
        </w:rPr>
        <w:instrText xml:space="preserve"> \* MERGEFORMAT </w:instrText>
      </w:r>
      <w:r w:rsidR="00717D33" w:rsidRPr="00E83F9E">
        <w:rPr>
          <w:rFonts w:ascii="Arial" w:hAnsi="Arial" w:cs="Arial"/>
        </w:rPr>
      </w:r>
      <w:r w:rsidR="00717D33" w:rsidRPr="00E83F9E">
        <w:rPr>
          <w:rFonts w:ascii="Arial" w:hAnsi="Arial" w:cs="Arial"/>
        </w:rPr>
        <w:fldChar w:fldCharType="separate"/>
      </w:r>
      <w:r w:rsidR="009434D3">
        <w:rPr>
          <w:rFonts w:ascii="Arial" w:hAnsi="Arial" w:cs="Arial"/>
        </w:rPr>
        <w:t>2.7</w:t>
      </w:r>
      <w:r w:rsidR="00717D33" w:rsidRPr="00E83F9E">
        <w:rPr>
          <w:rFonts w:ascii="Arial" w:hAnsi="Arial" w:cs="Arial"/>
        </w:rPr>
        <w:fldChar w:fldCharType="end"/>
      </w:r>
      <w:r w:rsidRPr="00E83F9E">
        <w:rPr>
          <w:rFonts w:ascii="Arial" w:hAnsi="Arial" w:cs="Arial"/>
        </w:rPr>
        <w:t>;</w:t>
      </w:r>
      <w:r w:rsidR="00FE2101" w:rsidRPr="00E83F9E">
        <w:rPr>
          <w:rFonts w:ascii="Arial" w:hAnsi="Arial" w:cs="Arial"/>
        </w:rPr>
        <w:t xml:space="preserve"> </w:t>
      </w:r>
      <w:r w:rsidRPr="00E83F9E">
        <w:rPr>
          <w:rFonts w:ascii="Arial" w:hAnsi="Arial" w:cs="Arial"/>
        </w:rPr>
        <w:t>siempre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cuando</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cumplan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condiciones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indemnización</w:t>
      </w:r>
      <w:r w:rsidR="00FE2101" w:rsidRPr="00E83F9E">
        <w:rPr>
          <w:rFonts w:ascii="Arial" w:hAnsi="Arial" w:cs="Arial"/>
        </w:rPr>
        <w:t xml:space="preserve"> </w:t>
      </w:r>
      <w:r w:rsidRPr="00E83F9E">
        <w:rPr>
          <w:rFonts w:ascii="Arial" w:hAnsi="Arial" w:cs="Arial"/>
        </w:rPr>
        <w:t>enunciadas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cláusulas</w:t>
      </w:r>
      <w:r w:rsidR="00FE2101" w:rsidRPr="00E83F9E">
        <w:rPr>
          <w:rFonts w:ascii="Arial" w:hAnsi="Arial" w:cs="Arial"/>
        </w:rPr>
        <w:t xml:space="preserve"> </w:t>
      </w:r>
      <w:r w:rsidRPr="00E83F9E">
        <w:rPr>
          <w:rFonts w:ascii="Arial" w:hAnsi="Arial" w:cs="Arial"/>
        </w:rPr>
        <w:t>relativas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dichas</w:t>
      </w:r>
      <w:r w:rsidR="00FE2101" w:rsidRPr="00E83F9E">
        <w:rPr>
          <w:rFonts w:ascii="Arial" w:hAnsi="Arial" w:cs="Arial"/>
        </w:rPr>
        <w:t xml:space="preserve"> </w:t>
      </w:r>
      <w:r w:rsidRPr="00E83F9E">
        <w:rPr>
          <w:rFonts w:ascii="Arial" w:hAnsi="Arial" w:cs="Arial"/>
        </w:rPr>
        <w:t>acciones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estas</w:t>
      </w:r>
      <w:r w:rsidR="00FE2101" w:rsidRPr="00E83F9E">
        <w:rPr>
          <w:rFonts w:ascii="Arial" w:hAnsi="Arial" w:cs="Arial"/>
        </w:rPr>
        <w:t xml:space="preserve"> </w:t>
      </w:r>
      <w:r w:rsidRPr="00E83F9E">
        <w:rPr>
          <w:rFonts w:ascii="Arial" w:hAnsi="Arial" w:cs="Arial"/>
        </w:rPr>
        <w:t>Bases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Ampliación.</w:t>
      </w:r>
    </w:p>
    <w:p w14:paraId="4D98562D" w14:textId="2FD3CD56" w:rsidR="00DA382E" w:rsidRPr="00E83F9E" w:rsidRDefault="00DA382E" w:rsidP="001B5344">
      <w:pPr>
        <w:spacing w:line="276" w:lineRule="auto"/>
        <w:rPr>
          <w:rFonts w:ascii="Arial" w:hAnsi="Arial" w:cs="Arial"/>
        </w:rPr>
      </w:pPr>
      <w:r w:rsidRPr="00E83F9E">
        <w:rPr>
          <w:rFonts w:ascii="Arial" w:hAnsi="Arial" w:cs="Arial"/>
        </w:rPr>
        <w:t>Asimismo,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solicitar</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ajuste</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Precio</w:t>
      </w:r>
      <w:r w:rsidR="00FE2101" w:rsidRPr="00E83F9E">
        <w:rPr>
          <w:rFonts w:ascii="Arial" w:hAnsi="Arial" w:cs="Arial"/>
        </w:rPr>
        <w:t xml:space="preserve"> </w:t>
      </w:r>
      <w:r w:rsidR="00B34960" w:rsidRPr="00E83F9E">
        <w:rPr>
          <w:rFonts w:ascii="Arial" w:hAnsi="Arial" w:cs="Arial"/>
        </w:rPr>
        <w:t>del</w:t>
      </w:r>
      <w:r w:rsidR="00FE2101" w:rsidRPr="00E83F9E">
        <w:rPr>
          <w:rFonts w:ascii="Arial" w:hAnsi="Arial" w:cs="Arial"/>
        </w:rPr>
        <w:t xml:space="preserve"> </w:t>
      </w:r>
      <w:r w:rsidR="00B34960" w:rsidRPr="00E83F9E">
        <w:rPr>
          <w:rFonts w:ascii="Arial" w:hAnsi="Arial" w:cs="Arial"/>
        </w:rPr>
        <w:t>Contrato</w:t>
      </w:r>
      <w:r w:rsidR="006B529E" w:rsidRPr="00E83F9E">
        <w:rPr>
          <w:rFonts w:ascii="Arial" w:hAnsi="Arial" w:cs="Arial"/>
        </w:rPr>
        <w:t>,</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alteración</w:t>
      </w:r>
      <w:r w:rsidR="00FE2101" w:rsidRPr="00E83F9E">
        <w:rPr>
          <w:rFonts w:ascii="Arial" w:hAnsi="Arial" w:cs="Arial"/>
        </w:rPr>
        <w:t xml:space="preserve"> </w:t>
      </w:r>
      <w:r w:rsidRPr="00E83F9E">
        <w:rPr>
          <w:rFonts w:ascii="Arial" w:hAnsi="Arial" w:cs="Arial"/>
        </w:rPr>
        <w:t>sobreviniente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grave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circunstancias</w:t>
      </w:r>
      <w:r w:rsidR="00FE2101" w:rsidRPr="00E83F9E">
        <w:rPr>
          <w:rFonts w:ascii="Arial" w:hAnsi="Arial" w:cs="Arial"/>
        </w:rPr>
        <w:t xml:space="preserve"> </w:t>
      </w:r>
      <w:r w:rsidRPr="00E83F9E">
        <w:rPr>
          <w:rFonts w:ascii="Arial" w:hAnsi="Arial" w:cs="Arial"/>
        </w:rPr>
        <w:t>presentes</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tiempo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celebración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haya</w:t>
      </w:r>
      <w:r w:rsidR="00FE2101" w:rsidRPr="00E83F9E">
        <w:rPr>
          <w:rFonts w:ascii="Arial" w:hAnsi="Arial" w:cs="Arial"/>
        </w:rPr>
        <w:t xml:space="preserve"> </w:t>
      </w:r>
      <w:r w:rsidRPr="00E83F9E">
        <w:rPr>
          <w:rFonts w:ascii="Arial" w:hAnsi="Arial" w:cs="Arial"/>
        </w:rPr>
        <w:t>sido</w:t>
      </w:r>
      <w:r w:rsidR="00FE2101" w:rsidRPr="00E83F9E">
        <w:rPr>
          <w:rFonts w:ascii="Arial" w:hAnsi="Arial" w:cs="Arial"/>
        </w:rPr>
        <w:t xml:space="preserve"> </w:t>
      </w:r>
      <w:r w:rsidRPr="00E83F9E">
        <w:rPr>
          <w:rFonts w:ascii="Arial" w:hAnsi="Arial" w:cs="Arial"/>
        </w:rPr>
        <w:t>posible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prever</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6B529E" w:rsidRPr="00E83F9E">
        <w:rPr>
          <w:rFonts w:ascii="Arial" w:hAnsi="Arial" w:cs="Arial"/>
        </w:rPr>
        <w:t>,</w:t>
      </w:r>
      <w:r w:rsidR="00FE2101" w:rsidRPr="00E83F9E">
        <w:rPr>
          <w:rFonts w:ascii="Arial" w:hAnsi="Arial" w:cs="Arial"/>
        </w:rPr>
        <w:t xml:space="preserve"> </w:t>
      </w:r>
      <w:r w:rsidRPr="00E83F9E">
        <w:rPr>
          <w:rFonts w:ascii="Arial" w:hAnsi="Arial" w:cs="Arial"/>
        </w:rPr>
        <w:t>empleando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estándar</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suma</w:t>
      </w:r>
      <w:r w:rsidR="00FE2101" w:rsidRPr="00E83F9E">
        <w:rPr>
          <w:rFonts w:ascii="Arial" w:hAnsi="Arial" w:cs="Arial"/>
        </w:rPr>
        <w:t xml:space="preserve"> </w:t>
      </w:r>
      <w:r w:rsidRPr="00E83F9E">
        <w:rPr>
          <w:rFonts w:ascii="Arial" w:hAnsi="Arial" w:cs="Arial"/>
        </w:rPr>
        <w:t>diligencia,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produzca</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desequilibrio</w:t>
      </w:r>
      <w:r w:rsidR="00FE2101" w:rsidRPr="00E83F9E">
        <w:rPr>
          <w:rFonts w:ascii="Arial" w:hAnsi="Arial" w:cs="Arial"/>
        </w:rPr>
        <w:t xml:space="preserve"> </w:t>
      </w:r>
      <w:r w:rsidRPr="00E83F9E">
        <w:rPr>
          <w:rFonts w:ascii="Arial" w:hAnsi="Arial" w:cs="Arial"/>
        </w:rPr>
        <w:t>sustancial</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obligaciones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partes,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haga</w:t>
      </w:r>
      <w:r w:rsidR="00FE2101" w:rsidRPr="00E83F9E">
        <w:rPr>
          <w:rFonts w:ascii="Arial" w:hAnsi="Arial" w:cs="Arial"/>
        </w:rPr>
        <w:t xml:space="preserve"> </w:t>
      </w:r>
      <w:r w:rsidRPr="00E83F9E">
        <w:rPr>
          <w:rFonts w:ascii="Arial" w:hAnsi="Arial" w:cs="Arial"/>
        </w:rPr>
        <w:t>excesivamente</w:t>
      </w:r>
      <w:r w:rsidR="00FE2101" w:rsidRPr="00E83F9E">
        <w:rPr>
          <w:rFonts w:ascii="Arial" w:hAnsi="Arial" w:cs="Arial"/>
        </w:rPr>
        <w:t xml:space="preserve"> </w:t>
      </w:r>
      <w:r w:rsidRPr="00E83F9E">
        <w:rPr>
          <w:rFonts w:ascii="Arial" w:hAnsi="Arial" w:cs="Arial"/>
        </w:rPr>
        <w:t>más</w:t>
      </w:r>
      <w:r w:rsidR="00FE2101" w:rsidRPr="00E83F9E">
        <w:rPr>
          <w:rFonts w:ascii="Arial" w:hAnsi="Arial" w:cs="Arial"/>
        </w:rPr>
        <w:t xml:space="preserve"> </w:t>
      </w:r>
      <w:r w:rsidRPr="00E83F9E">
        <w:rPr>
          <w:rFonts w:ascii="Arial" w:hAnsi="Arial" w:cs="Arial"/>
        </w:rPr>
        <w:t>dificultoso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Esta</w:t>
      </w:r>
      <w:r w:rsidR="00FE2101" w:rsidRPr="00E83F9E">
        <w:rPr>
          <w:rFonts w:ascii="Arial" w:hAnsi="Arial" w:cs="Arial"/>
        </w:rPr>
        <w:t xml:space="preserve"> </w:t>
      </w:r>
      <w:r w:rsidRPr="00E83F9E">
        <w:rPr>
          <w:rFonts w:ascii="Arial" w:hAnsi="Arial" w:cs="Arial"/>
        </w:rPr>
        <w:t>causal</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invocada</w:t>
      </w:r>
      <w:r w:rsidR="00FE2101" w:rsidRPr="00E83F9E">
        <w:rPr>
          <w:rFonts w:ascii="Arial" w:hAnsi="Arial" w:cs="Arial"/>
        </w:rPr>
        <w:t xml:space="preserve"> </w:t>
      </w:r>
      <w:r w:rsidRPr="00E83F9E">
        <w:rPr>
          <w:rFonts w:ascii="Arial" w:hAnsi="Arial" w:cs="Arial"/>
        </w:rPr>
        <w:t>respecto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aquellos</w:t>
      </w:r>
      <w:r w:rsidR="00FE2101" w:rsidRPr="00E83F9E">
        <w:rPr>
          <w:rFonts w:ascii="Arial" w:hAnsi="Arial" w:cs="Arial"/>
        </w:rPr>
        <w:t xml:space="preserve"> </w:t>
      </w:r>
      <w:r w:rsidRPr="00E83F9E">
        <w:rPr>
          <w:rFonts w:ascii="Arial" w:hAnsi="Arial" w:cs="Arial"/>
        </w:rPr>
        <w:t>riesgos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ha</w:t>
      </w:r>
      <w:r w:rsidR="00FE2101" w:rsidRPr="00E83F9E">
        <w:rPr>
          <w:rFonts w:ascii="Arial" w:hAnsi="Arial" w:cs="Arial"/>
        </w:rPr>
        <w:t xml:space="preserve"> </w:t>
      </w:r>
      <w:r w:rsidRPr="00E83F9E">
        <w:rPr>
          <w:rFonts w:ascii="Arial" w:hAnsi="Arial" w:cs="Arial"/>
        </w:rPr>
        <w:t>expresamente</w:t>
      </w:r>
      <w:r w:rsidR="00FE2101" w:rsidRPr="00E83F9E">
        <w:rPr>
          <w:rFonts w:ascii="Arial" w:hAnsi="Arial" w:cs="Arial"/>
        </w:rPr>
        <w:t xml:space="preserve"> </w:t>
      </w:r>
      <w:r w:rsidRPr="00E83F9E">
        <w:rPr>
          <w:rFonts w:ascii="Arial" w:hAnsi="Arial" w:cs="Arial"/>
        </w:rPr>
        <w:t>asumido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virtud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Bases,</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cualquiera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documentos.</w:t>
      </w:r>
      <w:r w:rsidR="00FE2101" w:rsidRPr="00E83F9E">
        <w:rPr>
          <w:rFonts w:ascii="Arial" w:hAnsi="Arial" w:cs="Arial"/>
        </w:rPr>
        <w:t xml:space="preserve"> </w:t>
      </w:r>
    </w:p>
    <w:p w14:paraId="1C0C4F8F" w14:textId="5487A98A" w:rsidR="00DA382E" w:rsidRPr="00E83F9E" w:rsidRDefault="00DA382E" w:rsidP="001B5344">
      <w:pPr>
        <w:spacing w:line="276" w:lineRule="auto"/>
        <w:rPr>
          <w:rFonts w:ascii="Arial" w:hAnsi="Arial" w:cs="Arial"/>
        </w:rPr>
      </w:pPr>
      <w:r w:rsidRPr="00E83F9E">
        <w:rPr>
          <w:rFonts w:ascii="Arial" w:hAnsi="Arial" w:cs="Arial"/>
        </w:rPr>
        <w:t>Las</w:t>
      </w:r>
      <w:r w:rsidR="00FE2101" w:rsidRPr="00E83F9E">
        <w:rPr>
          <w:rFonts w:ascii="Arial" w:hAnsi="Arial" w:cs="Arial"/>
        </w:rPr>
        <w:t xml:space="preserve"> </w:t>
      </w:r>
      <w:r w:rsidRPr="00E83F9E">
        <w:rPr>
          <w:rFonts w:ascii="Arial" w:hAnsi="Arial" w:cs="Arial"/>
        </w:rPr>
        <w:t>modificaciones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Precio</w:t>
      </w:r>
      <w:r w:rsidR="00FE2101" w:rsidRPr="00E83F9E">
        <w:rPr>
          <w:rFonts w:ascii="Arial" w:hAnsi="Arial" w:cs="Arial"/>
        </w:rPr>
        <w:t xml:space="preserve"> </w:t>
      </w:r>
      <w:r w:rsidR="00B937EE" w:rsidRPr="00E83F9E">
        <w:rPr>
          <w:rFonts w:ascii="Arial" w:hAnsi="Arial" w:cs="Arial"/>
        </w:rPr>
        <w:t>del</w:t>
      </w:r>
      <w:r w:rsidR="00FE2101" w:rsidRPr="00E83F9E">
        <w:rPr>
          <w:rFonts w:ascii="Arial" w:hAnsi="Arial" w:cs="Arial"/>
        </w:rPr>
        <w:t xml:space="preserve"> </w:t>
      </w:r>
      <w:r w:rsidR="00B937EE" w:rsidRPr="00E83F9E">
        <w:rPr>
          <w:rFonts w:ascii="Arial" w:hAnsi="Arial" w:cs="Arial"/>
        </w:rPr>
        <w:t>Contrato</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alterarán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términos</w:t>
      </w:r>
      <w:r w:rsidR="00FE2101" w:rsidRPr="00E83F9E">
        <w:rPr>
          <w:rFonts w:ascii="Arial" w:hAnsi="Arial" w:cs="Arial"/>
        </w:rPr>
        <w:t xml:space="preserve"> </w:t>
      </w:r>
      <w:r w:rsidRPr="00E83F9E">
        <w:rPr>
          <w:rFonts w:ascii="Arial" w:hAnsi="Arial" w:cs="Arial"/>
        </w:rPr>
        <w:t>establecidos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Decreto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fija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Adjudicación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obligarán</w:t>
      </w:r>
      <w:r w:rsidR="00FE2101" w:rsidRPr="00E83F9E">
        <w:rPr>
          <w:rFonts w:ascii="Arial" w:hAnsi="Arial" w:cs="Arial"/>
        </w:rPr>
        <w:t xml:space="preserve"> </w:t>
      </w:r>
      <w:r w:rsidRPr="00E83F9E">
        <w:rPr>
          <w:rFonts w:ascii="Arial" w:hAnsi="Arial" w:cs="Arial"/>
        </w:rPr>
        <w:t>solo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partes.</w:t>
      </w:r>
      <w:r w:rsidR="00FE2101" w:rsidRPr="00E83F9E">
        <w:rPr>
          <w:rFonts w:ascii="Arial" w:hAnsi="Arial" w:cs="Arial"/>
        </w:rPr>
        <w:t xml:space="preserve"> </w:t>
      </w:r>
    </w:p>
    <w:p w14:paraId="160F0208" w14:textId="25EE2387" w:rsidR="00C047F4" w:rsidRPr="00E83F9E" w:rsidRDefault="00DA382E" w:rsidP="001B5344">
      <w:pPr>
        <w:spacing w:line="276" w:lineRule="auto"/>
        <w:rPr>
          <w:rFonts w:ascii="Arial" w:hAnsi="Arial" w:cs="Arial"/>
        </w:rPr>
      </w:pPr>
      <w:r w:rsidRPr="00E83F9E">
        <w:rPr>
          <w:rFonts w:ascii="Arial" w:hAnsi="Arial" w:cs="Arial"/>
        </w:rPr>
        <w:t>Si</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estuviese</w:t>
      </w:r>
      <w:r w:rsidR="00FE2101" w:rsidRPr="00E83F9E">
        <w:rPr>
          <w:rFonts w:ascii="Arial" w:hAnsi="Arial" w:cs="Arial"/>
        </w:rPr>
        <w:t xml:space="preserve"> </w:t>
      </w:r>
      <w:r w:rsidRPr="00E83F9E">
        <w:rPr>
          <w:rFonts w:ascii="Arial" w:hAnsi="Arial" w:cs="Arial"/>
        </w:rPr>
        <w:t>conforme</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ajuste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Precio</w:t>
      </w:r>
      <w:r w:rsidR="00FE2101" w:rsidRPr="00E83F9E">
        <w:rPr>
          <w:rFonts w:ascii="Arial" w:hAnsi="Arial" w:cs="Arial"/>
        </w:rPr>
        <w:t xml:space="preserve"> </w:t>
      </w:r>
      <w:r w:rsidR="00B937EE" w:rsidRPr="00E83F9E">
        <w:rPr>
          <w:rFonts w:ascii="Arial" w:hAnsi="Arial" w:cs="Arial"/>
        </w:rPr>
        <w:t>del</w:t>
      </w:r>
      <w:r w:rsidR="00FE2101" w:rsidRPr="00E83F9E">
        <w:rPr>
          <w:rFonts w:ascii="Arial" w:hAnsi="Arial" w:cs="Arial"/>
        </w:rPr>
        <w:t xml:space="preserve"> </w:t>
      </w:r>
      <w:r w:rsidR="00B937EE" w:rsidRPr="00E83F9E">
        <w:rPr>
          <w:rFonts w:ascii="Arial" w:hAnsi="Arial" w:cs="Arial"/>
        </w:rPr>
        <w:t>Contrato</w:t>
      </w:r>
      <w:r w:rsidR="00FE2101" w:rsidRPr="00E83F9E">
        <w:rPr>
          <w:rFonts w:ascii="Arial" w:hAnsi="Arial" w:cs="Arial"/>
        </w:rPr>
        <w:t xml:space="preserve"> </w:t>
      </w:r>
      <w:r w:rsidRPr="00E83F9E">
        <w:rPr>
          <w:rFonts w:ascii="Arial" w:hAnsi="Arial" w:cs="Arial"/>
        </w:rPr>
        <w:t>determinado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recurrir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mecanismos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Resolución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Discrepancias</w:t>
      </w:r>
      <w:r w:rsidR="00FE2101" w:rsidRPr="00E83F9E">
        <w:rPr>
          <w:rFonts w:ascii="Arial" w:hAnsi="Arial" w:cs="Arial"/>
        </w:rPr>
        <w:t xml:space="preserve"> </w:t>
      </w:r>
      <w:r w:rsidRPr="00E83F9E">
        <w:rPr>
          <w:rFonts w:ascii="Arial" w:hAnsi="Arial" w:cs="Arial"/>
        </w:rPr>
        <w:t>regulados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A1379C">
        <w:rPr>
          <w:rFonts w:ascii="Arial" w:hAnsi="Arial" w:cs="Arial"/>
        </w:rPr>
        <w:t xml:space="preserve"> numeral </w:t>
      </w:r>
      <w:r w:rsidR="00A1379C">
        <w:fldChar w:fldCharType="begin"/>
      </w:r>
      <w:r w:rsidR="00A1379C">
        <w:instrText xml:space="preserve"> REF _Ref202462134 \r \h </w:instrText>
      </w:r>
      <w:r w:rsidR="00A1379C">
        <w:fldChar w:fldCharType="separate"/>
      </w:r>
      <w:r w:rsidR="009434D3">
        <w:t>11</w:t>
      </w:r>
      <w:r w:rsidR="00A1379C">
        <w:fldChar w:fldCharType="end"/>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estas</w:t>
      </w:r>
      <w:r w:rsidR="00FE2101" w:rsidRPr="00E83F9E">
        <w:rPr>
          <w:rFonts w:ascii="Arial" w:hAnsi="Arial" w:cs="Arial"/>
        </w:rPr>
        <w:t xml:space="preserve"> </w:t>
      </w:r>
      <w:r w:rsidRPr="00E83F9E">
        <w:rPr>
          <w:rFonts w:ascii="Arial" w:hAnsi="Arial" w:cs="Arial"/>
        </w:rPr>
        <w:t>Bases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Ampliación.</w:t>
      </w:r>
    </w:p>
    <w:p w14:paraId="2928E493" w14:textId="13FA5CDC" w:rsidR="00DA382E" w:rsidRPr="00E83F9E" w:rsidRDefault="1545FADC" w:rsidP="001B5344">
      <w:pPr>
        <w:pStyle w:val="Ttulo3"/>
        <w:numPr>
          <w:ilvl w:val="2"/>
          <w:numId w:val="97"/>
        </w:numPr>
        <w:spacing w:line="276" w:lineRule="auto"/>
        <w:ind w:left="709"/>
        <w:rPr>
          <w:rFonts w:ascii="Arial" w:hAnsi="Arial" w:cs="Arial"/>
        </w:rPr>
      </w:pPr>
      <w:bookmarkStart w:id="1418" w:name="_Toc495915587"/>
      <w:bookmarkStart w:id="1419" w:name="_Toc497757865"/>
      <w:bookmarkStart w:id="1420" w:name="_Toc526875908"/>
      <w:bookmarkStart w:id="1421" w:name="_Toc8316428"/>
      <w:bookmarkStart w:id="1422" w:name="_Toc935088320"/>
      <w:bookmarkStart w:id="1423" w:name="_Toc828102971"/>
      <w:bookmarkStart w:id="1424" w:name="_Toc1916950917"/>
      <w:bookmarkStart w:id="1425" w:name="_Toc202518670"/>
      <w:r w:rsidRPr="00E83F9E">
        <w:rPr>
          <w:rFonts w:ascii="Arial" w:hAnsi="Arial" w:cs="Arial"/>
        </w:rPr>
        <w:t>Procedimientos</w:t>
      </w:r>
      <w:bookmarkEnd w:id="1418"/>
      <w:bookmarkEnd w:id="1419"/>
      <w:bookmarkEnd w:id="1420"/>
      <w:bookmarkEnd w:id="1421"/>
      <w:bookmarkEnd w:id="1422"/>
      <w:bookmarkEnd w:id="1423"/>
      <w:bookmarkEnd w:id="1424"/>
      <w:bookmarkEnd w:id="1425"/>
    </w:p>
    <w:p w14:paraId="7D93D34F" w14:textId="127FC5B8" w:rsidR="00DA382E" w:rsidRPr="00E83F9E" w:rsidRDefault="00DA382E" w:rsidP="001B5344">
      <w:pPr>
        <w:spacing w:line="276" w:lineRule="auto"/>
        <w:rPr>
          <w:rFonts w:ascii="Arial" w:hAnsi="Arial" w:cs="Arial"/>
        </w:rPr>
      </w:pPr>
      <w:r w:rsidRPr="00E83F9E">
        <w:rPr>
          <w:rFonts w:ascii="Arial" w:hAnsi="Arial" w:cs="Arial"/>
        </w:rPr>
        <w:t>Cuando</w:t>
      </w:r>
      <w:r w:rsidR="00FE2101" w:rsidRPr="00E83F9E">
        <w:rPr>
          <w:rFonts w:ascii="Arial" w:hAnsi="Arial" w:cs="Arial"/>
        </w:rPr>
        <w:t xml:space="preserve"> </w:t>
      </w:r>
      <w:r w:rsidRPr="00E83F9E">
        <w:rPr>
          <w:rFonts w:ascii="Arial" w:hAnsi="Arial" w:cs="Arial"/>
        </w:rPr>
        <w:t>ocurra</w:t>
      </w:r>
      <w:r w:rsidR="00FE2101" w:rsidRPr="00E83F9E">
        <w:rPr>
          <w:rFonts w:ascii="Arial" w:hAnsi="Arial" w:cs="Arial"/>
        </w:rPr>
        <w:t xml:space="preserve"> </w:t>
      </w:r>
      <w:r w:rsidRPr="00E83F9E">
        <w:rPr>
          <w:rFonts w:ascii="Arial" w:hAnsi="Arial" w:cs="Arial"/>
        </w:rPr>
        <w:t>alguna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circunstancias</w:t>
      </w:r>
      <w:r w:rsidR="00FE2101" w:rsidRPr="00E83F9E">
        <w:rPr>
          <w:rFonts w:ascii="Arial" w:hAnsi="Arial" w:cs="Arial"/>
        </w:rPr>
        <w:t xml:space="preserve"> </w:t>
      </w:r>
      <w:r w:rsidRPr="00E83F9E">
        <w:rPr>
          <w:rFonts w:ascii="Arial" w:hAnsi="Arial" w:cs="Arial"/>
        </w:rPr>
        <w:t>descritas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cláusula</w:t>
      </w:r>
      <w:r w:rsidR="00FE2101" w:rsidRPr="00E83F9E">
        <w:rPr>
          <w:rFonts w:ascii="Arial" w:hAnsi="Arial" w:cs="Arial"/>
        </w:rPr>
        <w:t xml:space="preserve"> </w:t>
      </w:r>
      <w:r w:rsidRPr="00E83F9E">
        <w:rPr>
          <w:rFonts w:ascii="Arial" w:hAnsi="Arial" w:cs="Arial"/>
        </w:rPr>
        <w:fldChar w:fldCharType="begin"/>
      </w:r>
      <w:r w:rsidRPr="00E83F9E">
        <w:rPr>
          <w:rFonts w:ascii="Arial" w:hAnsi="Arial" w:cs="Arial"/>
        </w:rPr>
        <w:instrText xml:space="preserve"> REF _Ref495914077 \r \h  \* MERGEFORMAT </w:instrText>
      </w:r>
      <w:r w:rsidRPr="00E83F9E">
        <w:rPr>
          <w:rFonts w:ascii="Arial" w:hAnsi="Arial" w:cs="Arial"/>
        </w:rPr>
      </w:r>
      <w:r w:rsidRPr="00E83F9E">
        <w:rPr>
          <w:rFonts w:ascii="Arial" w:hAnsi="Arial" w:cs="Arial"/>
        </w:rPr>
        <w:fldChar w:fldCharType="separate"/>
      </w:r>
      <w:r w:rsidR="009434D3">
        <w:rPr>
          <w:rFonts w:ascii="Arial" w:hAnsi="Arial" w:cs="Arial"/>
        </w:rPr>
        <w:t>7.2.1</w:t>
      </w:r>
      <w:r w:rsidRPr="00E83F9E">
        <w:rPr>
          <w:rFonts w:ascii="Arial" w:hAnsi="Arial" w:cs="Arial"/>
        </w:rPr>
        <w:fldChar w:fldCharType="end"/>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considere</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debido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ello</w:t>
      </w:r>
      <w:r w:rsidR="00FE2101" w:rsidRPr="00E83F9E">
        <w:rPr>
          <w:rFonts w:ascii="Arial" w:hAnsi="Arial" w:cs="Arial"/>
        </w:rPr>
        <w:t xml:space="preserve"> </w:t>
      </w:r>
      <w:r w:rsidRPr="00E83F9E">
        <w:rPr>
          <w:rFonts w:ascii="Arial" w:hAnsi="Arial" w:cs="Arial"/>
        </w:rPr>
        <w:t>tiene</w:t>
      </w:r>
      <w:r w:rsidR="00FE2101" w:rsidRPr="00E83F9E">
        <w:rPr>
          <w:rFonts w:ascii="Arial" w:hAnsi="Arial" w:cs="Arial"/>
        </w:rPr>
        <w:t xml:space="preserve"> </w:t>
      </w:r>
      <w:r w:rsidRPr="00E83F9E">
        <w:rPr>
          <w:rFonts w:ascii="Arial" w:hAnsi="Arial" w:cs="Arial"/>
        </w:rPr>
        <w:t>derecho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solicitar</w:t>
      </w:r>
      <w:r w:rsidR="00FE2101" w:rsidRPr="00E83F9E">
        <w:rPr>
          <w:rFonts w:ascii="Arial" w:hAnsi="Arial" w:cs="Arial"/>
        </w:rPr>
        <w:t xml:space="preserve"> </w:t>
      </w:r>
      <w:r w:rsidRPr="00E83F9E">
        <w:rPr>
          <w:rFonts w:ascii="Arial" w:hAnsi="Arial" w:cs="Arial"/>
        </w:rPr>
        <w:t>ajuste</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00370A88" w:rsidRPr="00E83F9E">
        <w:rPr>
          <w:rFonts w:ascii="Arial" w:hAnsi="Arial" w:cs="Arial"/>
        </w:rPr>
        <w:t>P</w:t>
      </w:r>
      <w:r w:rsidRPr="00E83F9E">
        <w:rPr>
          <w:rFonts w:ascii="Arial" w:hAnsi="Arial" w:cs="Arial"/>
        </w:rPr>
        <w:t>recio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éste</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notificará</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escrito</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dentro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más</w:t>
      </w:r>
      <w:r w:rsidR="00FE2101" w:rsidRPr="00E83F9E">
        <w:rPr>
          <w:rFonts w:ascii="Arial" w:hAnsi="Arial" w:cs="Arial"/>
        </w:rPr>
        <w:t xml:space="preserve"> </w:t>
      </w:r>
      <w:r w:rsidRPr="00E83F9E">
        <w:rPr>
          <w:rFonts w:ascii="Arial" w:hAnsi="Arial" w:cs="Arial"/>
        </w:rPr>
        <w:t>breve</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más</w:t>
      </w:r>
      <w:r w:rsidR="00FE2101" w:rsidRPr="00E83F9E">
        <w:rPr>
          <w:rFonts w:ascii="Arial" w:hAnsi="Arial" w:cs="Arial"/>
        </w:rPr>
        <w:t xml:space="preserve"> </w:t>
      </w:r>
      <w:r w:rsidRPr="00E83F9E">
        <w:rPr>
          <w:rFonts w:ascii="Arial" w:hAnsi="Arial" w:cs="Arial"/>
        </w:rPr>
        <w:t>tardar,</w:t>
      </w:r>
      <w:r w:rsidR="00FE2101" w:rsidRPr="00E83F9E">
        <w:rPr>
          <w:rFonts w:ascii="Arial" w:hAnsi="Arial" w:cs="Arial"/>
        </w:rPr>
        <w:t xml:space="preserve"> </w:t>
      </w:r>
      <w:r w:rsidRPr="00E83F9E">
        <w:rPr>
          <w:rFonts w:ascii="Arial" w:hAnsi="Arial" w:cs="Arial"/>
        </w:rPr>
        <w:t>antes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transcurridos</w:t>
      </w:r>
      <w:r w:rsidR="00FE2101" w:rsidRPr="00E83F9E">
        <w:rPr>
          <w:rFonts w:ascii="Arial" w:hAnsi="Arial" w:cs="Arial"/>
        </w:rPr>
        <w:t xml:space="preserve"> </w:t>
      </w:r>
      <w:r w:rsidRPr="00E83F9E">
        <w:rPr>
          <w:rFonts w:ascii="Arial" w:hAnsi="Arial" w:cs="Arial"/>
        </w:rPr>
        <w:t>siete</w:t>
      </w:r>
      <w:r w:rsidR="00FE2101" w:rsidRPr="00E83F9E">
        <w:rPr>
          <w:rFonts w:ascii="Arial" w:hAnsi="Arial" w:cs="Arial"/>
        </w:rPr>
        <w:t xml:space="preserve"> </w:t>
      </w:r>
      <w:r w:rsidRPr="00E83F9E">
        <w:rPr>
          <w:rFonts w:ascii="Arial" w:hAnsi="Arial" w:cs="Arial"/>
        </w:rPr>
        <w:t>(7)</w:t>
      </w:r>
      <w:r w:rsidR="00FE2101" w:rsidRPr="00E83F9E">
        <w:rPr>
          <w:rFonts w:ascii="Arial" w:hAnsi="Arial" w:cs="Arial"/>
        </w:rPr>
        <w:t xml:space="preserve"> </w:t>
      </w:r>
      <w:r w:rsidRPr="00E83F9E">
        <w:rPr>
          <w:rFonts w:ascii="Arial" w:hAnsi="Arial" w:cs="Arial"/>
        </w:rPr>
        <w:t>días</w:t>
      </w:r>
      <w:r w:rsidR="00FE2101" w:rsidRPr="00E83F9E">
        <w:rPr>
          <w:rFonts w:ascii="Arial" w:hAnsi="Arial" w:cs="Arial"/>
        </w:rPr>
        <w:t xml:space="preserve"> </w:t>
      </w:r>
      <w:r w:rsidRPr="00E83F9E">
        <w:rPr>
          <w:rFonts w:ascii="Arial" w:hAnsi="Arial" w:cs="Arial"/>
        </w:rPr>
        <w:t>desde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ocurrencia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dicha</w:t>
      </w:r>
      <w:r w:rsidR="00FE2101" w:rsidRPr="00E83F9E">
        <w:rPr>
          <w:rFonts w:ascii="Arial" w:hAnsi="Arial" w:cs="Arial"/>
        </w:rPr>
        <w:t xml:space="preserve"> </w:t>
      </w:r>
      <w:r w:rsidRPr="00E83F9E">
        <w:rPr>
          <w:rFonts w:ascii="Arial" w:hAnsi="Arial" w:cs="Arial"/>
        </w:rPr>
        <w:t>circunstancia,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todo</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antes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incurrir</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gastos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esa</w:t>
      </w:r>
      <w:r w:rsidR="00FE2101" w:rsidRPr="00E83F9E">
        <w:rPr>
          <w:rFonts w:ascii="Arial" w:hAnsi="Arial" w:cs="Arial"/>
        </w:rPr>
        <w:t xml:space="preserve"> </w:t>
      </w:r>
      <w:r w:rsidRPr="00E83F9E">
        <w:rPr>
          <w:rFonts w:ascii="Arial" w:hAnsi="Arial" w:cs="Arial"/>
        </w:rPr>
        <w:t>causa.</w:t>
      </w:r>
    </w:p>
    <w:p w14:paraId="751BC648" w14:textId="475D27EB" w:rsidR="00DA382E" w:rsidRPr="00E83F9E" w:rsidRDefault="00DA382E" w:rsidP="001B5344">
      <w:pPr>
        <w:spacing w:line="276" w:lineRule="auto"/>
        <w:rPr>
          <w:rFonts w:ascii="Arial" w:hAnsi="Arial" w:cs="Arial"/>
        </w:rPr>
      </w:pPr>
      <w:r w:rsidRPr="00E83F9E">
        <w:rPr>
          <w:rFonts w:ascii="Arial" w:hAnsi="Arial" w:cs="Arial"/>
        </w:rPr>
        <w:t>Junto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notificación</w:t>
      </w:r>
      <w:r w:rsidR="00FE2101" w:rsidRPr="00E83F9E">
        <w:rPr>
          <w:rFonts w:ascii="Arial" w:hAnsi="Arial" w:cs="Arial"/>
        </w:rPr>
        <w:t xml:space="preserve"> </w:t>
      </w:r>
      <w:r w:rsidRPr="00E83F9E">
        <w:rPr>
          <w:rFonts w:ascii="Arial" w:hAnsi="Arial" w:cs="Arial"/>
        </w:rPr>
        <w:t>anterior,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más</w:t>
      </w:r>
      <w:r w:rsidR="00FE2101" w:rsidRPr="00E83F9E">
        <w:rPr>
          <w:rFonts w:ascii="Arial" w:hAnsi="Arial" w:cs="Arial"/>
        </w:rPr>
        <w:t xml:space="preserve"> </w:t>
      </w:r>
      <w:r w:rsidRPr="00E83F9E">
        <w:rPr>
          <w:rFonts w:ascii="Arial" w:hAnsi="Arial" w:cs="Arial"/>
        </w:rPr>
        <w:t>tardar,</w:t>
      </w:r>
      <w:r w:rsidR="00FE2101" w:rsidRPr="00E83F9E">
        <w:rPr>
          <w:rFonts w:ascii="Arial" w:hAnsi="Arial" w:cs="Arial"/>
        </w:rPr>
        <w:t xml:space="preserve"> </w:t>
      </w:r>
      <w:r w:rsidRPr="00E83F9E">
        <w:rPr>
          <w:rFonts w:ascii="Arial" w:hAnsi="Arial" w:cs="Arial"/>
        </w:rPr>
        <w:t>dentro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catorce</w:t>
      </w:r>
      <w:r w:rsidR="00FE2101" w:rsidRPr="00E83F9E">
        <w:rPr>
          <w:rFonts w:ascii="Arial" w:hAnsi="Arial" w:cs="Arial"/>
        </w:rPr>
        <w:t xml:space="preserve"> </w:t>
      </w:r>
      <w:r w:rsidRPr="00E83F9E">
        <w:rPr>
          <w:rFonts w:ascii="Arial" w:hAnsi="Arial" w:cs="Arial"/>
        </w:rPr>
        <w:t>(14)</w:t>
      </w:r>
      <w:r w:rsidR="00FE2101" w:rsidRPr="00E83F9E">
        <w:rPr>
          <w:rFonts w:ascii="Arial" w:hAnsi="Arial" w:cs="Arial"/>
        </w:rPr>
        <w:t xml:space="preserve"> </w:t>
      </w:r>
      <w:r w:rsidRPr="00E83F9E">
        <w:rPr>
          <w:rFonts w:ascii="Arial" w:hAnsi="Arial" w:cs="Arial"/>
        </w:rPr>
        <w:t>días</w:t>
      </w:r>
      <w:r w:rsidR="00FE2101" w:rsidRPr="00E83F9E">
        <w:rPr>
          <w:rFonts w:ascii="Arial" w:hAnsi="Arial" w:cs="Arial"/>
        </w:rPr>
        <w:t xml:space="preserve"> </w:t>
      </w:r>
      <w:r w:rsidRPr="00E83F9E">
        <w:rPr>
          <w:rFonts w:ascii="Arial" w:hAnsi="Arial" w:cs="Arial"/>
        </w:rPr>
        <w:t>siguientes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dicha</w:t>
      </w:r>
      <w:r w:rsidR="00FE2101" w:rsidRPr="00E83F9E">
        <w:rPr>
          <w:rFonts w:ascii="Arial" w:hAnsi="Arial" w:cs="Arial"/>
        </w:rPr>
        <w:t xml:space="preserve"> </w:t>
      </w:r>
      <w:r w:rsidRPr="00E83F9E">
        <w:rPr>
          <w:rFonts w:ascii="Arial" w:hAnsi="Arial" w:cs="Arial"/>
        </w:rPr>
        <w:t>comunicación,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enviará</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2D2B79" w:rsidRPr="00E83F9E">
        <w:rPr>
          <w:rFonts w:ascii="Arial" w:hAnsi="Arial" w:cs="Arial"/>
        </w:rPr>
        <w:t>,</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fundamentación</w:t>
      </w:r>
      <w:r w:rsidR="00FE2101" w:rsidRPr="00E83F9E">
        <w:rPr>
          <w:rFonts w:ascii="Arial" w:hAnsi="Arial" w:cs="Arial"/>
        </w:rPr>
        <w:t xml:space="preserve"> </w:t>
      </w:r>
      <w:r w:rsidRPr="00E83F9E">
        <w:rPr>
          <w:rFonts w:ascii="Arial" w:hAnsi="Arial" w:cs="Arial"/>
        </w:rPr>
        <w:t>detallada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razones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basa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solicitud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ajuste</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00794968" w:rsidRPr="00E83F9E">
        <w:rPr>
          <w:rFonts w:ascii="Arial" w:hAnsi="Arial" w:cs="Arial"/>
        </w:rPr>
        <w:t>P</w:t>
      </w:r>
      <w:r w:rsidRPr="00E83F9E">
        <w:rPr>
          <w:rFonts w:ascii="Arial" w:hAnsi="Arial" w:cs="Arial"/>
        </w:rPr>
        <w:t>recio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valor</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juicio,</w:t>
      </w:r>
      <w:r w:rsidR="00FE2101" w:rsidRPr="00E83F9E">
        <w:rPr>
          <w:rFonts w:ascii="Arial" w:hAnsi="Arial" w:cs="Arial"/>
        </w:rPr>
        <w:t xml:space="preserve"> </w:t>
      </w:r>
      <w:r w:rsidRPr="00E83F9E">
        <w:rPr>
          <w:rFonts w:ascii="Arial" w:hAnsi="Arial" w:cs="Arial"/>
        </w:rPr>
        <w:t>debe</w:t>
      </w:r>
      <w:r w:rsidR="00FE2101" w:rsidRPr="00E83F9E">
        <w:rPr>
          <w:rFonts w:ascii="Arial" w:hAnsi="Arial" w:cs="Arial"/>
        </w:rPr>
        <w:t xml:space="preserve"> </w:t>
      </w:r>
      <w:r w:rsidRPr="00E83F9E">
        <w:rPr>
          <w:rFonts w:ascii="Arial" w:hAnsi="Arial" w:cs="Arial"/>
        </w:rPr>
        <w:t>tener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ajuste</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cuyo</w:t>
      </w:r>
      <w:r w:rsidR="00FE2101" w:rsidRPr="00E83F9E">
        <w:rPr>
          <w:rFonts w:ascii="Arial" w:hAnsi="Arial" w:cs="Arial"/>
        </w:rPr>
        <w:t xml:space="preserve"> </w:t>
      </w:r>
      <w:r w:rsidRPr="00E83F9E">
        <w:rPr>
          <w:rFonts w:ascii="Arial" w:hAnsi="Arial" w:cs="Arial"/>
        </w:rPr>
        <w:t>cálculo</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estará</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establecido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cláusula</w:t>
      </w:r>
      <w:r w:rsidR="00FE2101" w:rsidRPr="00E83F9E">
        <w:rPr>
          <w:rFonts w:ascii="Arial" w:hAnsi="Arial" w:cs="Arial"/>
        </w:rPr>
        <w:t xml:space="preserve"> </w:t>
      </w:r>
      <w:r w:rsidRPr="00E83F9E">
        <w:rPr>
          <w:rFonts w:ascii="Arial" w:hAnsi="Arial" w:cs="Arial"/>
        </w:rPr>
        <w:fldChar w:fldCharType="begin"/>
      </w:r>
      <w:r w:rsidRPr="00E83F9E">
        <w:rPr>
          <w:rFonts w:ascii="Arial" w:hAnsi="Arial" w:cs="Arial"/>
        </w:rPr>
        <w:instrText xml:space="preserve"> REF _Ref495914098 \r \h  \* MERGEFORMAT </w:instrText>
      </w:r>
      <w:r w:rsidRPr="00E83F9E">
        <w:rPr>
          <w:rFonts w:ascii="Arial" w:hAnsi="Arial" w:cs="Arial"/>
        </w:rPr>
      </w:r>
      <w:r w:rsidRPr="00E83F9E">
        <w:rPr>
          <w:rFonts w:ascii="Arial" w:hAnsi="Arial" w:cs="Arial"/>
        </w:rPr>
        <w:fldChar w:fldCharType="separate"/>
      </w:r>
      <w:r w:rsidR="009434D3">
        <w:rPr>
          <w:rFonts w:ascii="Arial" w:hAnsi="Arial" w:cs="Arial"/>
        </w:rPr>
        <w:t>7.2.3</w:t>
      </w:r>
      <w:r w:rsidRPr="00E83F9E">
        <w:rPr>
          <w:rFonts w:ascii="Arial" w:hAnsi="Arial" w:cs="Arial"/>
        </w:rPr>
        <w:fldChar w:fldCharType="end"/>
      </w:r>
      <w:r w:rsidR="00FE2101" w:rsidRPr="00E83F9E">
        <w:rPr>
          <w:rFonts w:ascii="Arial" w:hAnsi="Arial" w:cs="Arial"/>
        </w:rPr>
        <w:t xml:space="preserve"> </w:t>
      </w:r>
      <w:r w:rsidRPr="00E83F9E">
        <w:rPr>
          <w:rFonts w:ascii="Arial" w:hAnsi="Arial" w:cs="Arial"/>
        </w:rPr>
        <w:t>siguiente.</w:t>
      </w:r>
    </w:p>
    <w:p w14:paraId="60CAC239" w14:textId="29971BE2"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hecho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envíe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notificación</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fundamentación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ajuste</w:t>
      </w:r>
      <w:r w:rsidR="00FE2101" w:rsidRPr="00E83F9E">
        <w:rPr>
          <w:rFonts w:ascii="Arial" w:hAnsi="Arial" w:cs="Arial"/>
        </w:rPr>
        <w:t xml:space="preserve"> </w:t>
      </w:r>
      <w:r w:rsidRPr="00E83F9E">
        <w:rPr>
          <w:rFonts w:ascii="Arial" w:hAnsi="Arial" w:cs="Arial"/>
        </w:rPr>
        <w:t>solicitado</w:t>
      </w:r>
      <w:r w:rsidR="00FE2101" w:rsidRPr="00E83F9E">
        <w:rPr>
          <w:rFonts w:ascii="Arial" w:hAnsi="Arial" w:cs="Arial"/>
        </w:rPr>
        <w:t xml:space="preserve"> </w:t>
      </w:r>
      <w:r w:rsidRPr="00E83F9E">
        <w:rPr>
          <w:rFonts w:ascii="Arial" w:hAnsi="Arial" w:cs="Arial"/>
        </w:rPr>
        <w:t>dentro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plazos</w:t>
      </w:r>
      <w:r w:rsidR="00FE2101" w:rsidRPr="00E83F9E">
        <w:rPr>
          <w:rFonts w:ascii="Arial" w:hAnsi="Arial" w:cs="Arial"/>
        </w:rPr>
        <w:t xml:space="preserve"> </w:t>
      </w:r>
      <w:r w:rsidR="00D379A6" w:rsidRPr="00E83F9E">
        <w:rPr>
          <w:rFonts w:ascii="Arial" w:hAnsi="Arial" w:cs="Arial"/>
        </w:rPr>
        <w:t>indicados</w:t>
      </w:r>
      <w:r w:rsidR="00FE2101" w:rsidRPr="00E83F9E">
        <w:rPr>
          <w:rFonts w:ascii="Arial" w:hAnsi="Arial" w:cs="Arial"/>
        </w:rPr>
        <w:t xml:space="preserve"> </w:t>
      </w:r>
      <w:r w:rsidRPr="00E83F9E">
        <w:rPr>
          <w:rFonts w:ascii="Arial" w:hAnsi="Arial" w:cs="Arial"/>
        </w:rPr>
        <w:t>significará</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extinción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derecho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solicitar</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ajuste</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Precio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p>
    <w:p w14:paraId="389079F1" w14:textId="7E94E09A" w:rsidR="00DA382E" w:rsidRPr="00E83F9E" w:rsidRDefault="00DA382E" w:rsidP="001B5344">
      <w:pPr>
        <w:spacing w:line="276" w:lineRule="auto"/>
        <w:rPr>
          <w:rFonts w:ascii="Arial" w:hAnsi="Arial" w:cs="Arial"/>
        </w:rPr>
      </w:pPr>
      <w:r w:rsidRPr="00E83F9E">
        <w:rPr>
          <w:rFonts w:ascii="Arial" w:hAnsi="Arial" w:cs="Arial"/>
        </w:rPr>
        <w:t>Si</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está</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acuerdo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ajuste</w:t>
      </w:r>
      <w:r w:rsidR="00FE2101" w:rsidRPr="00E83F9E">
        <w:rPr>
          <w:rFonts w:ascii="Arial" w:hAnsi="Arial" w:cs="Arial"/>
        </w:rPr>
        <w:t xml:space="preserve"> </w:t>
      </w:r>
      <w:r w:rsidRPr="00E83F9E">
        <w:rPr>
          <w:rFonts w:ascii="Arial" w:hAnsi="Arial" w:cs="Arial"/>
        </w:rPr>
        <w:t>solicitado,</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aprobará.</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contrario,</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rechazará</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determinará</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ajuste</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antecedentes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disponga,</w:t>
      </w:r>
      <w:r w:rsidR="00FE2101" w:rsidRPr="00E83F9E">
        <w:rPr>
          <w:rFonts w:ascii="Arial" w:hAnsi="Arial" w:cs="Arial"/>
        </w:rPr>
        <w:t xml:space="preserve"> </w:t>
      </w:r>
      <w:r w:rsidRPr="00E83F9E">
        <w:rPr>
          <w:rFonts w:ascii="Arial" w:hAnsi="Arial" w:cs="Arial"/>
        </w:rPr>
        <w:t>usando</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forma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valoración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estime</w:t>
      </w:r>
      <w:r w:rsidR="00FE2101" w:rsidRPr="00E83F9E">
        <w:rPr>
          <w:rFonts w:ascii="Arial" w:hAnsi="Arial" w:cs="Arial"/>
        </w:rPr>
        <w:t xml:space="preserve"> </w:t>
      </w:r>
      <w:r w:rsidRPr="00E83F9E">
        <w:rPr>
          <w:rFonts w:ascii="Arial" w:hAnsi="Arial" w:cs="Arial"/>
        </w:rPr>
        <w:t>procedente.</w:t>
      </w:r>
    </w:p>
    <w:p w14:paraId="1B24F6A0" w14:textId="72A26537" w:rsidR="00DA382E" w:rsidRPr="00E83F9E" w:rsidRDefault="00DA382E" w:rsidP="001B5344">
      <w:pPr>
        <w:spacing w:line="276" w:lineRule="auto"/>
        <w:rPr>
          <w:rFonts w:ascii="Arial" w:hAnsi="Arial" w:cs="Arial"/>
        </w:rPr>
      </w:pPr>
      <w:r w:rsidRPr="00E83F9E">
        <w:rPr>
          <w:rFonts w:ascii="Arial" w:hAnsi="Arial" w:cs="Arial"/>
        </w:rPr>
        <w:lastRenderedPageBreak/>
        <w:t>Si</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parte</w:t>
      </w:r>
      <w:r w:rsidR="00FE2101" w:rsidRPr="00E83F9E">
        <w:rPr>
          <w:rFonts w:ascii="Arial" w:hAnsi="Arial" w:cs="Arial"/>
        </w:rPr>
        <w:t xml:space="preserve"> </w:t>
      </w:r>
      <w:r w:rsidRPr="00E83F9E">
        <w:rPr>
          <w:rFonts w:ascii="Arial" w:hAnsi="Arial" w:cs="Arial"/>
        </w:rPr>
        <w:t>interesada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ajuste</w:t>
      </w:r>
      <w:r w:rsidR="00FE2101" w:rsidRPr="00E83F9E">
        <w:rPr>
          <w:rFonts w:ascii="Arial" w:hAnsi="Arial" w:cs="Arial"/>
        </w:rPr>
        <w:t xml:space="preserve"> </w:t>
      </w:r>
      <w:r w:rsidRPr="00E83F9E">
        <w:rPr>
          <w:rFonts w:ascii="Arial" w:hAnsi="Arial" w:cs="Arial"/>
        </w:rPr>
        <w:t>es</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Mandante,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comunicará</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razones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ajuste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valor,</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cuya</w:t>
      </w:r>
      <w:r w:rsidR="00FE2101" w:rsidRPr="00E83F9E">
        <w:rPr>
          <w:rFonts w:ascii="Arial" w:hAnsi="Arial" w:cs="Arial"/>
        </w:rPr>
        <w:t xml:space="preserve"> </w:t>
      </w:r>
      <w:r w:rsidRPr="00E83F9E">
        <w:rPr>
          <w:rFonts w:ascii="Arial" w:hAnsi="Arial" w:cs="Arial"/>
        </w:rPr>
        <w:t>determinación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proporcionar</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antecedentes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le</w:t>
      </w:r>
      <w:r w:rsidR="00FE2101" w:rsidRPr="00E83F9E">
        <w:rPr>
          <w:rFonts w:ascii="Arial" w:hAnsi="Arial" w:cs="Arial"/>
        </w:rPr>
        <w:t xml:space="preserve"> </w:t>
      </w:r>
      <w:r w:rsidRPr="00E83F9E">
        <w:rPr>
          <w:rFonts w:ascii="Arial" w:hAnsi="Arial" w:cs="Arial"/>
        </w:rPr>
        <w:t>solicite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él</w:t>
      </w:r>
      <w:r w:rsidR="00FE2101" w:rsidRPr="00E83F9E">
        <w:rPr>
          <w:rFonts w:ascii="Arial" w:hAnsi="Arial" w:cs="Arial"/>
        </w:rPr>
        <w:t xml:space="preserve"> </w:t>
      </w:r>
      <w:r w:rsidRPr="00E83F9E">
        <w:rPr>
          <w:rFonts w:ascii="Arial" w:hAnsi="Arial" w:cs="Arial"/>
        </w:rPr>
        <w:t>estime</w:t>
      </w:r>
      <w:r w:rsidR="00FE2101" w:rsidRPr="00E83F9E">
        <w:rPr>
          <w:rFonts w:ascii="Arial" w:hAnsi="Arial" w:cs="Arial"/>
        </w:rPr>
        <w:t xml:space="preserve"> </w:t>
      </w:r>
      <w:r w:rsidRPr="00E83F9E">
        <w:rPr>
          <w:rFonts w:ascii="Arial" w:hAnsi="Arial" w:cs="Arial"/>
        </w:rPr>
        <w:t>pertinentes.</w:t>
      </w:r>
    </w:p>
    <w:p w14:paraId="7EE2F0AF" w14:textId="07D134D5" w:rsidR="00DA382E" w:rsidRPr="00E83F9E" w:rsidRDefault="00DA382E" w:rsidP="001B5344">
      <w:pPr>
        <w:spacing w:line="276" w:lineRule="auto"/>
        <w:rPr>
          <w:rFonts w:ascii="Arial" w:hAnsi="Arial" w:cs="Arial"/>
        </w:rPr>
      </w:pPr>
      <w:r w:rsidRPr="00E83F9E">
        <w:rPr>
          <w:rFonts w:ascii="Arial" w:hAnsi="Arial" w:cs="Arial"/>
        </w:rPr>
        <w:t>Los</w:t>
      </w:r>
      <w:r w:rsidR="00FE2101" w:rsidRPr="00E83F9E">
        <w:rPr>
          <w:rFonts w:ascii="Arial" w:hAnsi="Arial" w:cs="Arial"/>
        </w:rPr>
        <w:t xml:space="preserve"> </w:t>
      </w:r>
      <w:r w:rsidRPr="00E83F9E">
        <w:rPr>
          <w:rFonts w:ascii="Arial" w:hAnsi="Arial" w:cs="Arial"/>
        </w:rPr>
        <w:t>ajustes</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Precio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solicitados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Mandante,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aprobados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determinados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incluirán</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00777C86" w:rsidRPr="00E83F9E">
        <w:rPr>
          <w:rFonts w:ascii="Arial" w:hAnsi="Arial" w:cs="Arial"/>
        </w:rPr>
        <w:t>E</w:t>
      </w:r>
      <w:r w:rsidRPr="00E83F9E">
        <w:rPr>
          <w:rFonts w:ascii="Arial" w:hAnsi="Arial" w:cs="Arial"/>
        </w:rPr>
        <w:t>stado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00777C86" w:rsidRPr="00E83F9E">
        <w:rPr>
          <w:rFonts w:ascii="Arial" w:hAnsi="Arial" w:cs="Arial"/>
        </w:rPr>
        <w:t>P</w:t>
      </w:r>
      <w:r w:rsidRPr="00E83F9E">
        <w:rPr>
          <w:rFonts w:ascii="Arial" w:hAnsi="Arial" w:cs="Arial"/>
        </w:rPr>
        <w:t>ago</w:t>
      </w:r>
      <w:r w:rsidR="00FE2101" w:rsidRPr="00E83F9E">
        <w:rPr>
          <w:rFonts w:ascii="Arial" w:hAnsi="Arial" w:cs="Arial"/>
        </w:rPr>
        <w:t xml:space="preserve"> </w:t>
      </w:r>
      <w:r w:rsidRPr="00E83F9E">
        <w:rPr>
          <w:rFonts w:ascii="Arial" w:hAnsi="Arial" w:cs="Arial"/>
        </w:rPr>
        <w:t>más</w:t>
      </w:r>
      <w:r w:rsidR="00FE2101" w:rsidRPr="00E83F9E">
        <w:rPr>
          <w:rFonts w:ascii="Arial" w:hAnsi="Arial" w:cs="Arial"/>
        </w:rPr>
        <w:t xml:space="preserve"> </w:t>
      </w:r>
      <w:r w:rsidRPr="00E83F9E">
        <w:rPr>
          <w:rFonts w:ascii="Arial" w:hAnsi="Arial" w:cs="Arial"/>
        </w:rPr>
        <w:t>próximo.</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omisión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ajuste</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Precio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pendiente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informe</w:t>
      </w:r>
      <w:r w:rsidR="00FE2101" w:rsidRPr="00E83F9E">
        <w:rPr>
          <w:rFonts w:ascii="Arial" w:hAnsi="Arial" w:cs="Arial"/>
        </w:rPr>
        <w:t xml:space="preserve"> </w:t>
      </w:r>
      <w:r w:rsidRPr="00E83F9E">
        <w:rPr>
          <w:rFonts w:ascii="Arial" w:hAnsi="Arial" w:cs="Arial"/>
        </w:rPr>
        <w:t>mensual</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establece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cláusula</w:t>
      </w:r>
      <w:r w:rsidR="00FE2101" w:rsidRPr="00E83F9E">
        <w:rPr>
          <w:rFonts w:ascii="Arial" w:hAnsi="Arial" w:cs="Arial"/>
        </w:rPr>
        <w:t xml:space="preserve"> </w:t>
      </w:r>
      <w:r w:rsidR="00F26792" w:rsidRPr="00E83F9E">
        <w:rPr>
          <w:rFonts w:ascii="Arial" w:hAnsi="Arial" w:cs="Arial"/>
        </w:rPr>
        <w:fldChar w:fldCharType="begin"/>
      </w:r>
      <w:r w:rsidR="00F26792" w:rsidRPr="00E83F9E">
        <w:rPr>
          <w:rFonts w:ascii="Arial" w:hAnsi="Arial" w:cs="Arial"/>
        </w:rPr>
        <w:instrText xml:space="preserve"> REF _TOC_250004 \r \h </w:instrText>
      </w:r>
      <w:r w:rsidR="00A338D9" w:rsidRPr="00E83F9E">
        <w:rPr>
          <w:rFonts w:ascii="Arial" w:hAnsi="Arial" w:cs="Arial"/>
        </w:rPr>
        <w:instrText xml:space="preserve"> \* MERGEFORMAT </w:instrText>
      </w:r>
      <w:r w:rsidR="00F26792" w:rsidRPr="00E83F9E">
        <w:rPr>
          <w:rFonts w:ascii="Arial" w:hAnsi="Arial" w:cs="Arial"/>
        </w:rPr>
      </w:r>
      <w:r w:rsidR="00F26792" w:rsidRPr="00E83F9E">
        <w:rPr>
          <w:rFonts w:ascii="Arial" w:hAnsi="Arial" w:cs="Arial"/>
        </w:rPr>
        <w:fldChar w:fldCharType="separate"/>
      </w:r>
      <w:r w:rsidR="009434D3">
        <w:rPr>
          <w:rFonts w:ascii="Arial" w:hAnsi="Arial" w:cs="Arial"/>
        </w:rPr>
        <w:t>5.14.4</w:t>
      </w:r>
      <w:r w:rsidR="00F26792" w:rsidRPr="00E83F9E">
        <w:rPr>
          <w:rFonts w:ascii="Arial" w:hAnsi="Arial" w:cs="Arial"/>
        </w:rPr>
        <w:fldChar w:fldCharType="end"/>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estas</w:t>
      </w:r>
      <w:r w:rsidR="00FE2101" w:rsidRPr="00E83F9E">
        <w:rPr>
          <w:rFonts w:ascii="Arial" w:hAnsi="Arial" w:cs="Arial"/>
        </w:rPr>
        <w:t xml:space="preserve"> </w:t>
      </w:r>
      <w:r w:rsidRPr="00E83F9E">
        <w:rPr>
          <w:rFonts w:ascii="Arial" w:hAnsi="Arial" w:cs="Arial"/>
        </w:rPr>
        <w:t>Bases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dos</w:t>
      </w:r>
      <w:r w:rsidR="00FE2101" w:rsidRPr="00E83F9E">
        <w:rPr>
          <w:rFonts w:ascii="Arial" w:hAnsi="Arial" w:cs="Arial"/>
        </w:rPr>
        <w:t xml:space="preserve"> </w:t>
      </w:r>
      <w:r w:rsidRPr="00E83F9E">
        <w:rPr>
          <w:rFonts w:ascii="Arial" w:hAnsi="Arial" w:cs="Arial"/>
        </w:rPr>
        <w:t>(2)</w:t>
      </w:r>
      <w:r w:rsidR="00FE2101" w:rsidRPr="00E83F9E">
        <w:rPr>
          <w:rFonts w:ascii="Arial" w:hAnsi="Arial" w:cs="Arial"/>
        </w:rPr>
        <w:t xml:space="preserve"> </w:t>
      </w:r>
      <w:r w:rsidRPr="00E83F9E">
        <w:rPr>
          <w:rFonts w:ascii="Arial" w:hAnsi="Arial" w:cs="Arial"/>
        </w:rPr>
        <w:t>meses</w:t>
      </w:r>
      <w:r w:rsidR="00FE2101" w:rsidRPr="00E83F9E">
        <w:rPr>
          <w:rFonts w:ascii="Arial" w:hAnsi="Arial" w:cs="Arial"/>
        </w:rPr>
        <w:t xml:space="preserve"> </w:t>
      </w:r>
      <w:r w:rsidRPr="00E83F9E">
        <w:rPr>
          <w:rFonts w:ascii="Arial" w:hAnsi="Arial" w:cs="Arial"/>
        </w:rPr>
        <w:t>consecutivos,</w:t>
      </w:r>
      <w:r w:rsidR="00FE2101" w:rsidRPr="00E83F9E">
        <w:rPr>
          <w:rFonts w:ascii="Arial" w:hAnsi="Arial" w:cs="Arial"/>
        </w:rPr>
        <w:t xml:space="preserve"> </w:t>
      </w:r>
      <w:r w:rsidRPr="00E83F9E">
        <w:rPr>
          <w:rFonts w:ascii="Arial" w:hAnsi="Arial" w:cs="Arial"/>
        </w:rPr>
        <w:t>significará</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002D2B79" w:rsidRPr="00E83F9E">
        <w:rPr>
          <w:rFonts w:ascii="Arial" w:hAnsi="Arial" w:cs="Arial"/>
        </w:rPr>
        <w:t>se</w:t>
      </w:r>
      <w:r w:rsidR="00FE2101" w:rsidRPr="00E83F9E">
        <w:rPr>
          <w:rFonts w:ascii="Arial" w:hAnsi="Arial" w:cs="Arial"/>
        </w:rPr>
        <w:t xml:space="preserve"> </w:t>
      </w:r>
      <w:r w:rsidRPr="00E83F9E">
        <w:rPr>
          <w:rFonts w:ascii="Arial" w:hAnsi="Arial" w:cs="Arial"/>
        </w:rPr>
        <w:t>ha</w:t>
      </w:r>
      <w:r w:rsidR="00FE2101" w:rsidRPr="00E83F9E">
        <w:rPr>
          <w:rFonts w:ascii="Arial" w:hAnsi="Arial" w:cs="Arial"/>
        </w:rPr>
        <w:t xml:space="preserve"> </w:t>
      </w:r>
      <w:r w:rsidRPr="00E83F9E">
        <w:rPr>
          <w:rFonts w:ascii="Arial" w:hAnsi="Arial" w:cs="Arial"/>
        </w:rPr>
        <w:t>desistido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correspondiente</w:t>
      </w:r>
      <w:r w:rsidR="00FE2101" w:rsidRPr="00E83F9E">
        <w:rPr>
          <w:rFonts w:ascii="Arial" w:hAnsi="Arial" w:cs="Arial"/>
        </w:rPr>
        <w:t xml:space="preserve"> </w:t>
      </w:r>
      <w:r w:rsidRPr="00E83F9E">
        <w:rPr>
          <w:rFonts w:ascii="Arial" w:hAnsi="Arial" w:cs="Arial"/>
        </w:rPr>
        <w:t>ajuste.</w:t>
      </w:r>
    </w:p>
    <w:p w14:paraId="63E2F4D1" w14:textId="7B068980" w:rsidR="00DA382E" w:rsidRPr="00E83F9E" w:rsidRDefault="1545FADC" w:rsidP="001B5344">
      <w:pPr>
        <w:pStyle w:val="Ttulo3"/>
        <w:numPr>
          <w:ilvl w:val="2"/>
          <w:numId w:val="97"/>
        </w:numPr>
        <w:spacing w:line="276" w:lineRule="auto"/>
        <w:ind w:left="709"/>
        <w:rPr>
          <w:rFonts w:ascii="Arial" w:hAnsi="Arial" w:cs="Arial"/>
        </w:rPr>
      </w:pPr>
      <w:bookmarkStart w:id="1426" w:name="_Ref495914098"/>
      <w:bookmarkStart w:id="1427" w:name="_Toc497757866"/>
      <w:bookmarkStart w:id="1428" w:name="_Toc526875909"/>
      <w:bookmarkStart w:id="1429" w:name="_Toc8316429"/>
      <w:bookmarkStart w:id="1430" w:name="_Toc1346654730"/>
      <w:bookmarkStart w:id="1431" w:name="_Toc1634467677"/>
      <w:bookmarkStart w:id="1432" w:name="_Toc404752822"/>
      <w:bookmarkStart w:id="1433" w:name="_Toc202518671"/>
      <w:r w:rsidRPr="00E83F9E">
        <w:rPr>
          <w:rFonts w:ascii="Arial" w:hAnsi="Arial" w:cs="Arial"/>
        </w:rPr>
        <w:t>Valoración</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los</w:t>
      </w:r>
      <w:r w:rsidR="7D74883F" w:rsidRPr="00E83F9E">
        <w:rPr>
          <w:rFonts w:ascii="Arial" w:hAnsi="Arial" w:cs="Arial"/>
        </w:rPr>
        <w:t xml:space="preserve"> </w:t>
      </w:r>
      <w:r w:rsidRPr="00E83F9E">
        <w:rPr>
          <w:rFonts w:ascii="Arial" w:hAnsi="Arial" w:cs="Arial"/>
        </w:rPr>
        <w:t>ajustes</w:t>
      </w:r>
      <w:r w:rsidR="7D74883F" w:rsidRPr="00E83F9E">
        <w:rPr>
          <w:rFonts w:ascii="Arial" w:hAnsi="Arial" w:cs="Arial"/>
        </w:rPr>
        <w:t xml:space="preserve"> </w:t>
      </w:r>
      <w:r w:rsidRPr="00E83F9E">
        <w:rPr>
          <w:rFonts w:ascii="Arial" w:hAnsi="Arial" w:cs="Arial"/>
        </w:rPr>
        <w:t>al</w:t>
      </w:r>
      <w:r w:rsidR="7D74883F" w:rsidRPr="00E83F9E">
        <w:rPr>
          <w:rFonts w:ascii="Arial" w:hAnsi="Arial" w:cs="Arial"/>
        </w:rPr>
        <w:t xml:space="preserve"> </w:t>
      </w:r>
      <w:r w:rsidRPr="00E83F9E">
        <w:rPr>
          <w:rFonts w:ascii="Arial" w:hAnsi="Arial" w:cs="Arial"/>
        </w:rPr>
        <w:t>Precio</w:t>
      </w:r>
      <w:r w:rsidR="7D74883F" w:rsidRPr="00E83F9E">
        <w:rPr>
          <w:rFonts w:ascii="Arial" w:hAnsi="Arial" w:cs="Arial"/>
        </w:rPr>
        <w:t xml:space="preserve"> </w:t>
      </w:r>
      <w:r w:rsidRPr="00E83F9E">
        <w:rPr>
          <w:rFonts w:ascii="Arial" w:hAnsi="Arial" w:cs="Arial"/>
        </w:rPr>
        <w:t>Del</w:t>
      </w:r>
      <w:r w:rsidR="7D74883F" w:rsidRPr="00E83F9E">
        <w:rPr>
          <w:rFonts w:ascii="Arial" w:hAnsi="Arial" w:cs="Arial"/>
        </w:rPr>
        <w:t xml:space="preserve"> </w:t>
      </w:r>
      <w:r w:rsidRPr="00E83F9E">
        <w:rPr>
          <w:rFonts w:ascii="Arial" w:hAnsi="Arial" w:cs="Arial"/>
        </w:rPr>
        <w:t>Contrat</w:t>
      </w:r>
      <w:bookmarkEnd w:id="1426"/>
      <w:r w:rsidRPr="00E83F9E">
        <w:rPr>
          <w:rFonts w:ascii="Arial" w:hAnsi="Arial" w:cs="Arial"/>
        </w:rPr>
        <w:t>o</w:t>
      </w:r>
      <w:bookmarkEnd w:id="1427"/>
      <w:bookmarkEnd w:id="1428"/>
      <w:bookmarkEnd w:id="1429"/>
      <w:bookmarkEnd w:id="1430"/>
      <w:bookmarkEnd w:id="1431"/>
      <w:bookmarkEnd w:id="1432"/>
      <w:bookmarkEnd w:id="1433"/>
    </w:p>
    <w:p w14:paraId="1E685D87" w14:textId="13B92CA3" w:rsidR="00DA382E" w:rsidRPr="00E83F9E" w:rsidRDefault="00DA382E" w:rsidP="001B5344">
      <w:pPr>
        <w:spacing w:line="276" w:lineRule="auto"/>
        <w:rPr>
          <w:rFonts w:ascii="Arial" w:hAnsi="Arial" w:cs="Arial"/>
        </w:rPr>
      </w:pPr>
      <w:r w:rsidRPr="00E83F9E">
        <w:rPr>
          <w:rFonts w:ascii="Arial" w:hAnsi="Arial" w:cs="Arial"/>
        </w:rPr>
        <w:t>Cualquiera</w:t>
      </w:r>
      <w:r w:rsidR="00FE2101" w:rsidRPr="00E83F9E">
        <w:rPr>
          <w:rFonts w:ascii="Arial" w:hAnsi="Arial" w:cs="Arial"/>
        </w:rPr>
        <w:t xml:space="preserve"> </w:t>
      </w:r>
      <w:r w:rsidRPr="00E83F9E">
        <w:rPr>
          <w:rFonts w:ascii="Arial" w:hAnsi="Arial" w:cs="Arial"/>
        </w:rPr>
        <w:t>sea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forma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valoración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ajuste</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Precio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corresponderá</w:t>
      </w:r>
      <w:r w:rsidR="00FE2101" w:rsidRPr="00E83F9E">
        <w:rPr>
          <w:rFonts w:ascii="Arial" w:hAnsi="Arial" w:cs="Arial"/>
        </w:rPr>
        <w:t xml:space="preserve"> </w:t>
      </w:r>
      <w:r w:rsidRPr="00E83F9E">
        <w:rPr>
          <w:rFonts w:ascii="Arial" w:hAnsi="Arial" w:cs="Arial"/>
        </w:rPr>
        <w:t>considerar</w:t>
      </w:r>
      <w:r w:rsidR="00FE2101" w:rsidRPr="00E83F9E">
        <w:rPr>
          <w:rFonts w:ascii="Arial" w:hAnsi="Arial" w:cs="Arial"/>
        </w:rPr>
        <w:t xml:space="preserve"> </w:t>
      </w:r>
      <w:r w:rsidRPr="00E83F9E">
        <w:rPr>
          <w:rFonts w:ascii="Arial" w:hAnsi="Arial" w:cs="Arial"/>
        </w:rPr>
        <w:t>valores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utilidades</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devengadas,</w:t>
      </w:r>
      <w:r w:rsidR="00FE2101" w:rsidRPr="00E83F9E">
        <w:rPr>
          <w:rFonts w:ascii="Arial" w:hAnsi="Arial" w:cs="Arial"/>
        </w:rPr>
        <w:t xml:space="preserve"> </w:t>
      </w:r>
      <w:r w:rsidRPr="00E83F9E">
        <w:rPr>
          <w:rFonts w:ascii="Arial" w:hAnsi="Arial" w:cs="Arial"/>
        </w:rPr>
        <w:t>lucro</w:t>
      </w:r>
      <w:r w:rsidR="00FE2101" w:rsidRPr="00E83F9E">
        <w:rPr>
          <w:rFonts w:ascii="Arial" w:hAnsi="Arial" w:cs="Arial"/>
        </w:rPr>
        <w:t xml:space="preserve"> </w:t>
      </w:r>
      <w:r w:rsidRPr="00E83F9E">
        <w:rPr>
          <w:rFonts w:ascii="Arial" w:hAnsi="Arial" w:cs="Arial"/>
        </w:rPr>
        <w:t>cesante,</w:t>
      </w:r>
      <w:r w:rsidR="00FE2101" w:rsidRPr="00E83F9E">
        <w:rPr>
          <w:rFonts w:ascii="Arial" w:hAnsi="Arial" w:cs="Arial"/>
        </w:rPr>
        <w:t xml:space="preserve"> </w:t>
      </w:r>
      <w:r w:rsidRPr="00E83F9E">
        <w:rPr>
          <w:rFonts w:ascii="Arial" w:hAnsi="Arial" w:cs="Arial"/>
        </w:rPr>
        <w:t>daños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pérdidas</w:t>
      </w:r>
      <w:r w:rsidR="00FE2101" w:rsidRPr="00E83F9E">
        <w:rPr>
          <w:rFonts w:ascii="Arial" w:hAnsi="Arial" w:cs="Arial"/>
        </w:rPr>
        <w:t xml:space="preserve"> </w:t>
      </w:r>
      <w:r w:rsidRPr="00E83F9E">
        <w:rPr>
          <w:rFonts w:ascii="Arial" w:hAnsi="Arial" w:cs="Arial"/>
        </w:rPr>
        <w:t>consecuenciales,</w:t>
      </w:r>
      <w:r w:rsidR="00FE2101" w:rsidRPr="00E83F9E">
        <w:rPr>
          <w:rFonts w:ascii="Arial" w:hAnsi="Arial" w:cs="Arial"/>
        </w:rPr>
        <w:t xml:space="preserve"> </w:t>
      </w:r>
      <w:r w:rsidRPr="00E83F9E">
        <w:rPr>
          <w:rFonts w:ascii="Arial" w:hAnsi="Arial" w:cs="Arial"/>
        </w:rPr>
        <w:t>pérdidas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chance</w:t>
      </w:r>
      <w:r w:rsidR="00FE2101" w:rsidRPr="00E83F9E">
        <w:rPr>
          <w:rFonts w:ascii="Arial" w:hAnsi="Arial" w:cs="Arial"/>
        </w:rPr>
        <w:t xml:space="preserve"> </w:t>
      </w:r>
      <w:r w:rsidRPr="00E83F9E">
        <w:rPr>
          <w:rFonts w:ascii="Arial" w:hAnsi="Arial" w:cs="Arial"/>
        </w:rPr>
        <w:t>u</w:t>
      </w:r>
      <w:r w:rsidR="00FE2101" w:rsidRPr="00E83F9E">
        <w:rPr>
          <w:rFonts w:ascii="Arial" w:hAnsi="Arial" w:cs="Arial"/>
        </w:rPr>
        <w:t xml:space="preserve"> </w:t>
      </w:r>
      <w:r w:rsidRPr="00E83F9E">
        <w:rPr>
          <w:rFonts w:ascii="Arial" w:hAnsi="Arial" w:cs="Arial"/>
        </w:rPr>
        <w:t>oportunidad</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conceptos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tipo</w:t>
      </w:r>
      <w:r w:rsidR="00FE2101" w:rsidRPr="00E83F9E">
        <w:rPr>
          <w:rFonts w:ascii="Arial" w:hAnsi="Arial" w:cs="Arial"/>
        </w:rPr>
        <w:t xml:space="preserve"> </w:t>
      </w:r>
      <w:r w:rsidRPr="00E83F9E">
        <w:rPr>
          <w:rFonts w:ascii="Arial" w:hAnsi="Arial" w:cs="Arial"/>
        </w:rPr>
        <w:t>conjetural.</w:t>
      </w:r>
    </w:p>
    <w:p w14:paraId="1A8C842A" w14:textId="1513A1B9" w:rsidR="00DA382E" w:rsidRPr="00E83F9E" w:rsidRDefault="00DA382E" w:rsidP="001B5344">
      <w:pPr>
        <w:spacing w:line="276" w:lineRule="auto"/>
        <w:rPr>
          <w:rFonts w:ascii="Arial" w:hAnsi="Arial" w:cs="Arial"/>
        </w:rPr>
      </w:pPr>
      <w:r w:rsidRPr="00E83F9E">
        <w:rPr>
          <w:rFonts w:ascii="Arial" w:hAnsi="Arial" w:cs="Arial"/>
        </w:rPr>
        <w:t>Cuando</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trate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ajustes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Precios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ejecutadas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subcontratistas,</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realizará</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ajuste</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si</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00211AC0" w:rsidRPr="00E83F9E">
        <w:rPr>
          <w:rFonts w:ascii="Arial" w:hAnsi="Arial" w:cs="Arial"/>
        </w:rPr>
        <w:t>O</w:t>
      </w:r>
      <w:r w:rsidRPr="00E83F9E">
        <w:rPr>
          <w:rFonts w:ascii="Arial" w:hAnsi="Arial" w:cs="Arial"/>
        </w:rPr>
        <w:t>bras</w:t>
      </w:r>
      <w:r w:rsidR="00FE2101" w:rsidRPr="00E83F9E">
        <w:rPr>
          <w:rFonts w:ascii="Arial" w:hAnsi="Arial" w:cs="Arial"/>
        </w:rPr>
        <w:t xml:space="preserve"> </w:t>
      </w:r>
      <w:r w:rsidRPr="00E83F9E">
        <w:rPr>
          <w:rFonts w:ascii="Arial" w:hAnsi="Arial" w:cs="Arial"/>
        </w:rPr>
        <w:t>fueran</w:t>
      </w:r>
      <w:r w:rsidR="00FE2101" w:rsidRPr="00E83F9E">
        <w:rPr>
          <w:rFonts w:ascii="Arial" w:hAnsi="Arial" w:cs="Arial"/>
        </w:rPr>
        <w:t xml:space="preserve"> </w:t>
      </w:r>
      <w:r w:rsidRPr="00E83F9E">
        <w:rPr>
          <w:rFonts w:ascii="Arial" w:hAnsi="Arial" w:cs="Arial"/>
        </w:rPr>
        <w:t>realizadas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aceptará</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superposición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recargos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Gastos</w:t>
      </w:r>
      <w:r w:rsidR="00FE2101" w:rsidRPr="00E83F9E">
        <w:rPr>
          <w:rFonts w:ascii="Arial" w:hAnsi="Arial" w:cs="Arial"/>
        </w:rPr>
        <w:t xml:space="preserve"> </w:t>
      </w:r>
      <w:r w:rsidRPr="00E83F9E">
        <w:rPr>
          <w:rFonts w:ascii="Arial" w:hAnsi="Arial" w:cs="Arial"/>
        </w:rPr>
        <w:t>Generales,</w:t>
      </w:r>
      <w:r w:rsidR="00FE2101" w:rsidRPr="00E83F9E">
        <w:rPr>
          <w:rFonts w:ascii="Arial" w:hAnsi="Arial" w:cs="Arial"/>
        </w:rPr>
        <w:t xml:space="preserve"> </w:t>
      </w:r>
      <w:r w:rsidRPr="00E83F9E">
        <w:rPr>
          <w:rFonts w:ascii="Arial" w:hAnsi="Arial" w:cs="Arial"/>
        </w:rPr>
        <w:t>Imprevistos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Utilidades</w:t>
      </w:r>
      <w:r w:rsidR="00FE2101" w:rsidRPr="00E83F9E">
        <w:rPr>
          <w:rFonts w:ascii="Arial" w:hAnsi="Arial" w:cs="Arial"/>
        </w:rPr>
        <w:t xml:space="preserve"> </w:t>
      </w:r>
      <w:r w:rsidRPr="00E83F9E">
        <w:rPr>
          <w:rFonts w:ascii="Arial" w:hAnsi="Arial" w:cs="Arial"/>
        </w:rPr>
        <w:t>aplicadas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intermediarios.</w:t>
      </w:r>
    </w:p>
    <w:p w14:paraId="516C33F4" w14:textId="20156422"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est</w:t>
      </w:r>
      <w:r w:rsidR="002D2B79" w:rsidRPr="00E83F9E">
        <w:rPr>
          <w:rFonts w:ascii="Arial" w:hAnsi="Arial" w:cs="Arial"/>
        </w:rPr>
        <w:t>ará</w:t>
      </w:r>
      <w:r w:rsidR="00FE2101" w:rsidRPr="00E83F9E">
        <w:rPr>
          <w:rFonts w:ascii="Arial" w:hAnsi="Arial" w:cs="Arial"/>
        </w:rPr>
        <w:t xml:space="preserve"> </w:t>
      </w:r>
      <w:r w:rsidRPr="00E83F9E">
        <w:rPr>
          <w:rFonts w:ascii="Arial" w:hAnsi="Arial" w:cs="Arial"/>
        </w:rPr>
        <w:t>obligado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proporcionar</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toda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información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éste</w:t>
      </w:r>
      <w:r w:rsidR="00FE2101" w:rsidRPr="00E83F9E">
        <w:rPr>
          <w:rFonts w:ascii="Arial" w:hAnsi="Arial" w:cs="Arial"/>
        </w:rPr>
        <w:t xml:space="preserve"> </w:t>
      </w:r>
      <w:r w:rsidRPr="00E83F9E">
        <w:rPr>
          <w:rFonts w:ascii="Arial" w:hAnsi="Arial" w:cs="Arial"/>
        </w:rPr>
        <w:t>requiera</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establecer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valor</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ajustes</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Precio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p>
    <w:p w14:paraId="0203BA74" w14:textId="2F4B21D0" w:rsidR="00DA382E" w:rsidRPr="00E83F9E" w:rsidRDefault="00DA382E" w:rsidP="001B5344">
      <w:pPr>
        <w:pStyle w:val="Ttulo4"/>
        <w:numPr>
          <w:ilvl w:val="3"/>
          <w:numId w:val="97"/>
        </w:numPr>
        <w:spacing w:line="276" w:lineRule="auto"/>
        <w:ind w:left="862" w:hanging="862"/>
        <w:rPr>
          <w:rFonts w:ascii="Arial" w:hAnsi="Arial" w:cs="Arial"/>
          <w:u w:color="000000"/>
        </w:rPr>
      </w:pPr>
      <w:bookmarkStart w:id="1434" w:name="_Ref495913360"/>
      <w:r w:rsidRPr="00E83F9E">
        <w:rPr>
          <w:rFonts w:ascii="Arial" w:hAnsi="Arial" w:cs="Arial"/>
          <w:u w:color="000000"/>
        </w:rPr>
        <w:t>Valoración</w:t>
      </w:r>
      <w:r w:rsidR="00FE2101" w:rsidRPr="00E83F9E">
        <w:rPr>
          <w:rFonts w:ascii="Arial" w:hAnsi="Arial" w:cs="Arial"/>
          <w:spacing w:val="-11"/>
          <w:u w:color="000000"/>
        </w:rPr>
        <w:t xml:space="preserve"> </w:t>
      </w:r>
      <w:r w:rsidRPr="00E83F9E">
        <w:rPr>
          <w:rFonts w:ascii="Arial" w:hAnsi="Arial" w:cs="Arial"/>
          <w:u w:color="000000"/>
        </w:rPr>
        <w:t>por</w:t>
      </w:r>
      <w:r w:rsidR="00FE2101" w:rsidRPr="00E83F9E">
        <w:rPr>
          <w:rFonts w:ascii="Arial" w:hAnsi="Arial" w:cs="Arial"/>
          <w:spacing w:val="-11"/>
          <w:u w:color="000000"/>
        </w:rPr>
        <w:t xml:space="preserve"> </w:t>
      </w:r>
      <w:r w:rsidRPr="00E83F9E">
        <w:rPr>
          <w:rFonts w:ascii="Arial" w:hAnsi="Arial" w:cs="Arial"/>
          <w:u w:color="000000"/>
        </w:rPr>
        <w:t>aceleración</w:t>
      </w:r>
      <w:r w:rsidR="00FE2101" w:rsidRPr="00E83F9E">
        <w:rPr>
          <w:rFonts w:ascii="Arial" w:hAnsi="Arial" w:cs="Arial"/>
          <w:spacing w:val="-11"/>
          <w:u w:color="000000"/>
        </w:rPr>
        <w:t xml:space="preserve"> </w:t>
      </w:r>
      <w:r w:rsidRPr="00E83F9E">
        <w:rPr>
          <w:rFonts w:ascii="Arial" w:hAnsi="Arial" w:cs="Arial"/>
          <w:u w:color="000000"/>
        </w:rPr>
        <w:t>de</w:t>
      </w:r>
      <w:r w:rsidR="00FE2101" w:rsidRPr="00E83F9E">
        <w:rPr>
          <w:rFonts w:ascii="Arial" w:hAnsi="Arial" w:cs="Arial"/>
          <w:spacing w:val="-11"/>
          <w:u w:color="000000"/>
        </w:rPr>
        <w:t xml:space="preserve"> </w:t>
      </w:r>
      <w:r w:rsidRPr="00E83F9E">
        <w:rPr>
          <w:rFonts w:ascii="Arial" w:hAnsi="Arial" w:cs="Arial"/>
          <w:u w:color="000000"/>
        </w:rPr>
        <w:t>los</w:t>
      </w:r>
      <w:r w:rsidR="00FE2101" w:rsidRPr="00E83F9E">
        <w:rPr>
          <w:rFonts w:ascii="Arial" w:hAnsi="Arial" w:cs="Arial"/>
          <w:spacing w:val="-11"/>
          <w:u w:color="000000"/>
        </w:rPr>
        <w:t xml:space="preserve"> </w:t>
      </w:r>
      <w:r w:rsidRPr="00E83F9E">
        <w:rPr>
          <w:rFonts w:ascii="Arial" w:hAnsi="Arial" w:cs="Arial"/>
          <w:u w:color="000000"/>
        </w:rPr>
        <w:t>trabajos</w:t>
      </w:r>
      <w:bookmarkEnd w:id="1434"/>
    </w:p>
    <w:p w14:paraId="777763E0" w14:textId="7CA23B8C" w:rsidR="00DA382E" w:rsidRPr="00E83F9E" w:rsidRDefault="00DA382E" w:rsidP="001B5344">
      <w:pPr>
        <w:spacing w:line="276" w:lineRule="auto"/>
        <w:rPr>
          <w:rFonts w:ascii="Arial" w:hAnsi="Arial" w:cs="Arial"/>
        </w:rPr>
      </w:pPr>
      <w:r w:rsidRPr="00E83F9E">
        <w:rPr>
          <w:rFonts w:ascii="Arial" w:hAnsi="Arial" w:cs="Arial"/>
        </w:rPr>
        <w:t>Los</w:t>
      </w:r>
      <w:r w:rsidR="00FE2101" w:rsidRPr="00E83F9E">
        <w:rPr>
          <w:rFonts w:ascii="Arial" w:hAnsi="Arial" w:cs="Arial"/>
        </w:rPr>
        <w:t xml:space="preserve"> </w:t>
      </w:r>
      <w:r w:rsidRPr="00E83F9E">
        <w:rPr>
          <w:rFonts w:ascii="Arial" w:hAnsi="Arial" w:cs="Arial"/>
        </w:rPr>
        <w:t>ajustes</w:t>
      </w:r>
      <w:r w:rsidR="00FE2101" w:rsidRPr="00E83F9E">
        <w:rPr>
          <w:rFonts w:ascii="Arial" w:hAnsi="Arial" w:cs="Arial"/>
        </w:rPr>
        <w:t xml:space="preserve"> </w:t>
      </w:r>
      <w:r w:rsidRPr="00E83F9E">
        <w:rPr>
          <w:rFonts w:ascii="Arial" w:hAnsi="Arial" w:cs="Arial"/>
        </w:rPr>
        <w:t>motivados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orden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aceleración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conformidad</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cláusula</w:t>
      </w:r>
      <w:r w:rsidR="00FE2101" w:rsidRPr="00E83F9E">
        <w:rPr>
          <w:rFonts w:ascii="Arial" w:hAnsi="Arial" w:cs="Arial"/>
        </w:rPr>
        <w:t xml:space="preserve"> </w:t>
      </w:r>
      <w:r w:rsidRPr="00E83F9E">
        <w:rPr>
          <w:rFonts w:ascii="Arial" w:hAnsi="Arial" w:cs="Arial"/>
        </w:rPr>
        <w:fldChar w:fldCharType="begin"/>
      </w:r>
      <w:r w:rsidRPr="00E83F9E">
        <w:rPr>
          <w:rFonts w:ascii="Arial" w:hAnsi="Arial" w:cs="Arial"/>
        </w:rPr>
        <w:instrText xml:space="preserve"> REF _Ref495914291 \r \h  \* MERGEFORMAT </w:instrText>
      </w:r>
      <w:r w:rsidRPr="00E83F9E">
        <w:rPr>
          <w:rFonts w:ascii="Arial" w:hAnsi="Arial" w:cs="Arial"/>
        </w:rPr>
      </w:r>
      <w:r w:rsidRPr="00E83F9E">
        <w:rPr>
          <w:rFonts w:ascii="Arial" w:hAnsi="Arial" w:cs="Arial"/>
        </w:rPr>
        <w:fldChar w:fldCharType="separate"/>
      </w:r>
      <w:r w:rsidR="009434D3">
        <w:rPr>
          <w:rFonts w:ascii="Arial" w:hAnsi="Arial" w:cs="Arial"/>
        </w:rPr>
        <w:t>6.4.3</w:t>
      </w:r>
      <w:r w:rsidRPr="00E83F9E">
        <w:rPr>
          <w:rFonts w:ascii="Arial" w:hAnsi="Arial" w:cs="Arial"/>
        </w:rPr>
        <w:fldChar w:fldCharType="end"/>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estas</w:t>
      </w:r>
      <w:r w:rsidR="00FE2101" w:rsidRPr="00E83F9E">
        <w:rPr>
          <w:rFonts w:ascii="Arial" w:hAnsi="Arial" w:cs="Arial"/>
        </w:rPr>
        <w:t xml:space="preserve"> </w:t>
      </w:r>
      <w:r w:rsidRPr="00E83F9E">
        <w:rPr>
          <w:rFonts w:ascii="Arial" w:hAnsi="Arial" w:cs="Arial"/>
        </w:rPr>
        <w:t>Bases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Ampliación,</w:t>
      </w:r>
      <w:r w:rsidR="00FE2101" w:rsidRPr="00E83F9E">
        <w:rPr>
          <w:rFonts w:ascii="Arial" w:hAnsi="Arial" w:cs="Arial"/>
        </w:rPr>
        <w:t xml:space="preserve"> </w:t>
      </w:r>
      <w:r w:rsidRPr="00E83F9E">
        <w:rPr>
          <w:rFonts w:ascii="Arial" w:hAnsi="Arial" w:cs="Arial"/>
        </w:rPr>
        <w:t>serán</w:t>
      </w:r>
      <w:r w:rsidR="00FE2101" w:rsidRPr="00E83F9E">
        <w:rPr>
          <w:rFonts w:ascii="Arial" w:hAnsi="Arial" w:cs="Arial"/>
        </w:rPr>
        <w:t xml:space="preserve"> </w:t>
      </w:r>
      <w:r w:rsidRPr="00E83F9E">
        <w:rPr>
          <w:rFonts w:ascii="Arial" w:hAnsi="Arial" w:cs="Arial"/>
        </w:rPr>
        <w:t>valorados</w:t>
      </w:r>
      <w:r w:rsidR="00FE2101" w:rsidRPr="00E83F9E">
        <w:rPr>
          <w:rFonts w:ascii="Arial" w:hAnsi="Arial" w:cs="Arial"/>
        </w:rPr>
        <w:t xml:space="preserve"> </w:t>
      </w:r>
      <w:r w:rsidRPr="00E83F9E">
        <w:rPr>
          <w:rFonts w:ascii="Arial" w:hAnsi="Arial" w:cs="Arial"/>
        </w:rPr>
        <w:t>utilizando</w:t>
      </w:r>
      <w:r w:rsidR="00FE2101" w:rsidRPr="00E83F9E">
        <w:rPr>
          <w:rFonts w:ascii="Arial" w:hAnsi="Arial" w:cs="Arial"/>
        </w:rPr>
        <w:t xml:space="preserve"> </w:t>
      </w:r>
      <w:r w:rsidRPr="00E83F9E">
        <w:rPr>
          <w:rFonts w:ascii="Arial" w:hAnsi="Arial" w:cs="Arial"/>
        </w:rPr>
        <w:t>criterios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costo</w:t>
      </w:r>
      <w:r w:rsidR="00FE2101" w:rsidRPr="00E83F9E">
        <w:rPr>
          <w:rFonts w:ascii="Arial" w:hAnsi="Arial" w:cs="Arial"/>
        </w:rPr>
        <w:t xml:space="preserve"> </w:t>
      </w:r>
      <w:r w:rsidRPr="00E83F9E">
        <w:rPr>
          <w:rFonts w:ascii="Arial" w:hAnsi="Arial" w:cs="Arial"/>
        </w:rPr>
        <w:t>marginal.</w:t>
      </w:r>
    </w:p>
    <w:p w14:paraId="42AA81FA" w14:textId="4B23CF8B" w:rsidR="00DA382E" w:rsidRPr="00E83F9E" w:rsidRDefault="00DA382E" w:rsidP="001B5344">
      <w:pPr>
        <w:spacing w:line="276" w:lineRule="auto"/>
        <w:rPr>
          <w:rFonts w:ascii="Arial" w:hAnsi="Arial" w:cs="Arial"/>
        </w:rPr>
      </w:pPr>
      <w:r w:rsidRPr="00E83F9E">
        <w:rPr>
          <w:rFonts w:ascii="Arial" w:hAnsi="Arial" w:cs="Arial"/>
        </w:rPr>
        <w:t>Consecuentemente</w:t>
      </w:r>
      <w:r w:rsidR="00FE2101" w:rsidRPr="00E83F9E">
        <w:rPr>
          <w:rFonts w:ascii="Arial" w:hAnsi="Arial" w:cs="Arial"/>
        </w:rPr>
        <w:t xml:space="preserve"> </w:t>
      </w:r>
      <w:r w:rsidRPr="00E83F9E">
        <w:rPr>
          <w:rFonts w:ascii="Arial" w:hAnsi="Arial" w:cs="Arial"/>
        </w:rPr>
        <w:t>sólo</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considerarán:</w:t>
      </w:r>
    </w:p>
    <w:p w14:paraId="2056576B" w14:textId="16021130" w:rsidR="00DA382E" w:rsidRPr="00E83F9E" w:rsidRDefault="00DA382E" w:rsidP="001B5344">
      <w:pPr>
        <w:pStyle w:val="Prrafodelista"/>
        <w:numPr>
          <w:ilvl w:val="0"/>
          <w:numId w:val="20"/>
        </w:numPr>
        <w:ind w:left="567" w:hanging="283"/>
        <w:contextualSpacing/>
        <w:rPr>
          <w:rFonts w:ascii="Arial" w:hAnsi="Arial" w:cs="Arial"/>
        </w:rPr>
      </w:pPr>
      <w:r w:rsidRPr="00E83F9E">
        <w:rPr>
          <w:rFonts w:ascii="Arial" w:hAnsi="Arial" w:cs="Arial"/>
        </w:rPr>
        <w:t>Los</w:t>
      </w:r>
      <w:r w:rsidR="00FE2101" w:rsidRPr="00E83F9E">
        <w:rPr>
          <w:rFonts w:ascii="Arial" w:hAnsi="Arial" w:cs="Arial"/>
        </w:rPr>
        <w:t xml:space="preserve"> </w:t>
      </w:r>
      <w:r w:rsidRPr="00E83F9E">
        <w:rPr>
          <w:rFonts w:ascii="Arial" w:hAnsi="Arial" w:cs="Arial"/>
        </w:rPr>
        <w:t>costos</w:t>
      </w:r>
      <w:r w:rsidR="00FE2101" w:rsidRPr="00E83F9E">
        <w:rPr>
          <w:rFonts w:ascii="Arial" w:hAnsi="Arial" w:cs="Arial"/>
        </w:rPr>
        <w:t xml:space="preserve"> </w:t>
      </w:r>
      <w:r w:rsidRPr="00E83F9E">
        <w:rPr>
          <w:rFonts w:ascii="Arial" w:hAnsi="Arial" w:cs="Arial"/>
        </w:rPr>
        <w:t>directos</w:t>
      </w:r>
      <w:r w:rsidR="00FE2101" w:rsidRPr="00E83F9E">
        <w:rPr>
          <w:rFonts w:ascii="Arial" w:hAnsi="Arial" w:cs="Arial"/>
        </w:rPr>
        <w:t xml:space="preserve"> </w:t>
      </w:r>
      <w:r w:rsidRPr="00E83F9E">
        <w:rPr>
          <w:rFonts w:ascii="Arial" w:hAnsi="Arial" w:cs="Arial"/>
        </w:rPr>
        <w:t>adicionales</w:t>
      </w:r>
      <w:r w:rsidR="00FE2101" w:rsidRPr="00E83F9E">
        <w:rPr>
          <w:rFonts w:ascii="Arial" w:hAnsi="Arial" w:cs="Arial"/>
        </w:rPr>
        <w:t xml:space="preserve"> </w:t>
      </w:r>
      <w:r w:rsidRPr="00E83F9E">
        <w:rPr>
          <w:rFonts w:ascii="Arial" w:hAnsi="Arial" w:cs="Arial"/>
        </w:rPr>
        <w:t>(materiales,</w:t>
      </w:r>
      <w:r w:rsidR="00FE2101" w:rsidRPr="00E83F9E">
        <w:rPr>
          <w:rFonts w:ascii="Arial" w:hAnsi="Arial" w:cs="Arial"/>
        </w:rPr>
        <w:t xml:space="preserve"> </w:t>
      </w:r>
      <w:r w:rsidRPr="00E83F9E">
        <w:rPr>
          <w:rFonts w:ascii="Arial" w:hAnsi="Arial" w:cs="Arial"/>
        </w:rPr>
        <w:t>jornales,</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servicios).</w:t>
      </w:r>
    </w:p>
    <w:p w14:paraId="090DC76B" w14:textId="0A377C21" w:rsidR="00DA382E" w:rsidRPr="00E83F9E" w:rsidRDefault="00DA382E" w:rsidP="001B5344">
      <w:pPr>
        <w:pStyle w:val="Prrafodelista"/>
        <w:numPr>
          <w:ilvl w:val="0"/>
          <w:numId w:val="20"/>
        </w:numPr>
        <w:ind w:left="567" w:hanging="283"/>
        <w:contextualSpacing/>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costo</w:t>
      </w:r>
      <w:r w:rsidR="00FE2101" w:rsidRPr="00E83F9E">
        <w:rPr>
          <w:rFonts w:ascii="Arial" w:hAnsi="Arial" w:cs="Arial"/>
        </w:rPr>
        <w:t xml:space="preserve"> </w:t>
      </w:r>
      <w:r w:rsidRPr="00E83F9E">
        <w:rPr>
          <w:rFonts w:ascii="Arial" w:hAnsi="Arial" w:cs="Arial"/>
        </w:rPr>
        <w:t>directo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incrementar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supervisión</w:t>
      </w:r>
      <w:r w:rsidR="00FE2101" w:rsidRPr="00E83F9E">
        <w:rPr>
          <w:rFonts w:ascii="Arial" w:hAnsi="Arial" w:cs="Arial"/>
        </w:rPr>
        <w:t xml:space="preserve"> </w:t>
      </w:r>
      <w:r w:rsidRPr="00E83F9E">
        <w:rPr>
          <w:rFonts w:ascii="Arial" w:hAnsi="Arial" w:cs="Arial"/>
        </w:rPr>
        <w:t>directo,</w:t>
      </w:r>
      <w:r w:rsidR="00FE2101" w:rsidRPr="00E83F9E">
        <w:rPr>
          <w:rFonts w:ascii="Arial" w:hAnsi="Arial" w:cs="Arial"/>
        </w:rPr>
        <w:t xml:space="preserve"> </w:t>
      </w:r>
      <w:r w:rsidRPr="00E83F9E">
        <w:rPr>
          <w:rFonts w:ascii="Arial" w:hAnsi="Arial" w:cs="Arial"/>
        </w:rPr>
        <w:t>establecer</w:t>
      </w:r>
      <w:r w:rsidR="00FE2101" w:rsidRPr="00E83F9E">
        <w:rPr>
          <w:rFonts w:ascii="Arial" w:hAnsi="Arial" w:cs="Arial"/>
        </w:rPr>
        <w:t xml:space="preserve"> </w:t>
      </w:r>
      <w:r w:rsidRPr="00E83F9E">
        <w:rPr>
          <w:rFonts w:ascii="Arial" w:hAnsi="Arial" w:cs="Arial"/>
        </w:rPr>
        <w:t>turnos</w:t>
      </w:r>
      <w:r w:rsidR="00FE2101" w:rsidRPr="00E83F9E">
        <w:rPr>
          <w:rFonts w:ascii="Arial" w:hAnsi="Arial" w:cs="Arial"/>
        </w:rPr>
        <w:t xml:space="preserve"> </w:t>
      </w:r>
      <w:r w:rsidRPr="00E83F9E">
        <w:rPr>
          <w:rFonts w:ascii="Arial" w:hAnsi="Arial" w:cs="Arial"/>
        </w:rPr>
        <w:t>adicionales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sobre</w:t>
      </w:r>
      <w:r w:rsidR="00FE2101" w:rsidRPr="00E83F9E">
        <w:rPr>
          <w:rFonts w:ascii="Arial" w:hAnsi="Arial" w:cs="Arial"/>
        </w:rPr>
        <w:t xml:space="preserve"> </w:t>
      </w:r>
      <w:r w:rsidRPr="00E83F9E">
        <w:rPr>
          <w:rFonts w:ascii="Arial" w:hAnsi="Arial" w:cs="Arial"/>
        </w:rPr>
        <w:t>tiempo.</w:t>
      </w:r>
    </w:p>
    <w:p w14:paraId="1EE5414A" w14:textId="45C41DE5" w:rsidR="00DA382E" w:rsidRPr="00E83F9E" w:rsidRDefault="00DA382E" w:rsidP="001B5344">
      <w:pPr>
        <w:pStyle w:val="Prrafodelista"/>
        <w:numPr>
          <w:ilvl w:val="0"/>
          <w:numId w:val="20"/>
        </w:numPr>
        <w:ind w:left="567" w:hanging="283"/>
        <w:contextualSpacing/>
        <w:rPr>
          <w:rFonts w:ascii="Arial" w:hAnsi="Arial" w:cs="Arial"/>
        </w:rPr>
      </w:pPr>
      <w:r w:rsidRPr="00E83F9E">
        <w:rPr>
          <w:rFonts w:ascii="Arial" w:hAnsi="Arial" w:cs="Arial"/>
        </w:rPr>
        <w:t>Los</w:t>
      </w:r>
      <w:r w:rsidR="00FE2101" w:rsidRPr="00E83F9E">
        <w:rPr>
          <w:rFonts w:ascii="Arial" w:hAnsi="Arial" w:cs="Arial"/>
        </w:rPr>
        <w:t xml:space="preserve"> </w:t>
      </w:r>
      <w:r w:rsidRPr="00E83F9E">
        <w:rPr>
          <w:rFonts w:ascii="Arial" w:hAnsi="Arial" w:cs="Arial"/>
        </w:rPr>
        <w:t>costos</w:t>
      </w:r>
      <w:r w:rsidR="00FE2101" w:rsidRPr="00E83F9E">
        <w:rPr>
          <w:rFonts w:ascii="Arial" w:hAnsi="Arial" w:cs="Arial"/>
        </w:rPr>
        <w:t xml:space="preserve"> </w:t>
      </w:r>
      <w:r w:rsidRPr="00E83F9E">
        <w:rPr>
          <w:rFonts w:ascii="Arial" w:hAnsi="Arial" w:cs="Arial"/>
        </w:rPr>
        <w:t>indirectos</w:t>
      </w:r>
      <w:r w:rsidR="00FE2101" w:rsidRPr="00E83F9E">
        <w:rPr>
          <w:rFonts w:ascii="Arial" w:hAnsi="Arial" w:cs="Arial"/>
        </w:rPr>
        <w:t xml:space="preserve"> </w:t>
      </w:r>
      <w:r w:rsidRPr="00E83F9E">
        <w:rPr>
          <w:rFonts w:ascii="Arial" w:hAnsi="Arial" w:cs="Arial"/>
        </w:rPr>
        <w:t>adicionales,</w:t>
      </w:r>
      <w:r w:rsidR="00FE2101" w:rsidRPr="00E83F9E">
        <w:rPr>
          <w:rFonts w:ascii="Arial" w:hAnsi="Arial" w:cs="Arial"/>
        </w:rPr>
        <w:t xml:space="preserve"> </w:t>
      </w:r>
      <w:r w:rsidRPr="00E83F9E">
        <w:rPr>
          <w:rFonts w:ascii="Arial" w:hAnsi="Arial" w:cs="Arial"/>
        </w:rPr>
        <w:t>si</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hubiere.</w:t>
      </w:r>
    </w:p>
    <w:p w14:paraId="69FE1904" w14:textId="5AA30CEB" w:rsidR="00DA382E" w:rsidRPr="00E83F9E" w:rsidRDefault="00DA382E" w:rsidP="001B5344">
      <w:pPr>
        <w:pStyle w:val="Prrafodelista"/>
        <w:numPr>
          <w:ilvl w:val="0"/>
          <w:numId w:val="20"/>
        </w:numPr>
        <w:ind w:left="567" w:hanging="283"/>
        <w:contextualSpacing/>
        <w:rPr>
          <w:rFonts w:ascii="Arial" w:hAnsi="Arial" w:cs="Arial"/>
        </w:rPr>
      </w:pPr>
      <w:r w:rsidRPr="00E83F9E">
        <w:rPr>
          <w:rFonts w:ascii="Arial" w:hAnsi="Arial" w:cs="Arial"/>
        </w:rPr>
        <w:t>La</w:t>
      </w:r>
      <w:r w:rsidR="00FE2101" w:rsidRPr="00E83F9E">
        <w:rPr>
          <w:rFonts w:ascii="Arial" w:hAnsi="Arial" w:cs="Arial"/>
        </w:rPr>
        <w:t xml:space="preserve"> </w:t>
      </w:r>
      <w:r w:rsidRPr="00E83F9E">
        <w:rPr>
          <w:rFonts w:ascii="Arial" w:hAnsi="Arial" w:cs="Arial"/>
        </w:rPr>
        <w:t>rebaja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costos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causa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menores</w:t>
      </w:r>
      <w:r w:rsidR="00FE2101" w:rsidRPr="00E83F9E">
        <w:rPr>
          <w:rFonts w:ascii="Arial" w:hAnsi="Arial" w:cs="Arial"/>
        </w:rPr>
        <w:t xml:space="preserve"> </w:t>
      </w:r>
      <w:r w:rsidRPr="00E83F9E">
        <w:rPr>
          <w:rFonts w:ascii="Arial" w:hAnsi="Arial" w:cs="Arial"/>
        </w:rPr>
        <w:t>plazos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afectadas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aceleración.</w:t>
      </w:r>
    </w:p>
    <w:p w14:paraId="5393CE02" w14:textId="2CEEEA6E"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recargo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gastos</w:t>
      </w:r>
      <w:r w:rsidR="00FE2101" w:rsidRPr="00E83F9E">
        <w:rPr>
          <w:rFonts w:ascii="Arial" w:hAnsi="Arial" w:cs="Arial"/>
        </w:rPr>
        <w:t xml:space="preserve"> </w:t>
      </w:r>
      <w:r w:rsidRPr="00E83F9E">
        <w:rPr>
          <w:rFonts w:ascii="Arial" w:hAnsi="Arial" w:cs="Arial"/>
        </w:rPr>
        <w:t>generales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utilidad</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aprobado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considerando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procede</w:t>
      </w:r>
      <w:r w:rsidR="00FE2101" w:rsidRPr="00E83F9E">
        <w:rPr>
          <w:rFonts w:ascii="Arial" w:hAnsi="Arial" w:cs="Arial"/>
        </w:rPr>
        <w:t xml:space="preserve"> </w:t>
      </w:r>
      <w:r w:rsidRPr="00E83F9E">
        <w:rPr>
          <w:rFonts w:ascii="Arial" w:hAnsi="Arial" w:cs="Arial"/>
        </w:rPr>
        <w:t>pagar</w:t>
      </w:r>
      <w:r w:rsidR="00FE2101" w:rsidRPr="00E83F9E">
        <w:rPr>
          <w:rFonts w:ascii="Arial" w:hAnsi="Arial" w:cs="Arial"/>
        </w:rPr>
        <w:t xml:space="preserve"> </w:t>
      </w:r>
      <w:r w:rsidRPr="00E83F9E">
        <w:rPr>
          <w:rFonts w:ascii="Arial" w:hAnsi="Arial" w:cs="Arial"/>
        </w:rPr>
        <w:t>partidas</w:t>
      </w:r>
      <w:r w:rsidR="00FE2101" w:rsidRPr="00E83F9E">
        <w:rPr>
          <w:rFonts w:ascii="Arial" w:hAnsi="Arial" w:cs="Arial"/>
        </w:rPr>
        <w:t xml:space="preserve"> </w:t>
      </w:r>
      <w:r w:rsidRPr="00E83F9E">
        <w:rPr>
          <w:rFonts w:ascii="Arial" w:hAnsi="Arial" w:cs="Arial"/>
        </w:rPr>
        <w:t>cubiertas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precios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00013255" w:rsidRPr="00E83F9E">
        <w:rPr>
          <w:rFonts w:ascii="Arial" w:hAnsi="Arial" w:cs="Arial"/>
        </w:rPr>
        <w:t>O</w:t>
      </w:r>
      <w:r w:rsidRPr="00E83F9E">
        <w:rPr>
          <w:rFonts w:ascii="Arial" w:hAnsi="Arial" w:cs="Arial"/>
        </w:rPr>
        <w:t>bras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ejecución.</w:t>
      </w:r>
    </w:p>
    <w:p w14:paraId="151F3AFC" w14:textId="66FBFD96" w:rsidR="00DA382E" w:rsidRPr="00E83F9E" w:rsidRDefault="00DA382E" w:rsidP="001B5344">
      <w:pPr>
        <w:pStyle w:val="Ttulo4"/>
        <w:numPr>
          <w:ilvl w:val="3"/>
          <w:numId w:val="97"/>
        </w:numPr>
        <w:spacing w:line="276" w:lineRule="auto"/>
        <w:ind w:left="862" w:hanging="862"/>
        <w:rPr>
          <w:rFonts w:ascii="Arial" w:hAnsi="Arial" w:cs="Arial"/>
        </w:rPr>
      </w:pPr>
      <w:bookmarkStart w:id="1435" w:name="_Ref495913712"/>
      <w:r w:rsidRPr="00E83F9E">
        <w:rPr>
          <w:rFonts w:ascii="Arial" w:hAnsi="Arial" w:cs="Arial"/>
        </w:rPr>
        <w:t>Valoración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indemnizaciones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aumento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suspensión</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paralización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Obras</w:t>
      </w:r>
      <w:bookmarkEnd w:id="1435"/>
    </w:p>
    <w:p w14:paraId="40F68777" w14:textId="028C3A30" w:rsidR="00DA382E" w:rsidRPr="00E83F9E" w:rsidRDefault="00DA382E" w:rsidP="001B5344">
      <w:pPr>
        <w:spacing w:line="276" w:lineRule="auto"/>
        <w:rPr>
          <w:rFonts w:ascii="Arial" w:hAnsi="Arial" w:cs="Arial"/>
        </w:rPr>
      </w:pPr>
      <w:r w:rsidRPr="00E83F9E">
        <w:rPr>
          <w:rFonts w:ascii="Arial" w:hAnsi="Arial" w:cs="Arial"/>
        </w:rPr>
        <w:t>Las</w:t>
      </w:r>
      <w:r w:rsidR="00FE2101" w:rsidRPr="00E83F9E">
        <w:rPr>
          <w:rFonts w:ascii="Arial" w:hAnsi="Arial" w:cs="Arial"/>
        </w:rPr>
        <w:t xml:space="preserve"> </w:t>
      </w:r>
      <w:r w:rsidRPr="00E83F9E">
        <w:rPr>
          <w:rFonts w:ascii="Arial" w:hAnsi="Arial" w:cs="Arial"/>
        </w:rPr>
        <w:t>indemnizaciones</w:t>
      </w:r>
      <w:r w:rsidR="00FE2101" w:rsidRPr="00E83F9E">
        <w:rPr>
          <w:rFonts w:ascii="Arial" w:hAnsi="Arial" w:cs="Arial"/>
        </w:rPr>
        <w:t xml:space="preserve"> </w:t>
      </w:r>
      <w:r w:rsidRPr="00E83F9E">
        <w:rPr>
          <w:rFonts w:ascii="Arial" w:hAnsi="Arial" w:cs="Arial"/>
        </w:rPr>
        <w:t>est</w:t>
      </w:r>
      <w:r w:rsidR="002D2B79" w:rsidRPr="00E83F9E">
        <w:rPr>
          <w:rFonts w:ascii="Arial" w:hAnsi="Arial" w:cs="Arial"/>
        </w:rPr>
        <w:t>ar</w:t>
      </w:r>
      <w:r w:rsidRPr="00E83F9E">
        <w:rPr>
          <w:rFonts w:ascii="Arial" w:hAnsi="Arial" w:cs="Arial"/>
        </w:rPr>
        <w:t>án</w:t>
      </w:r>
      <w:r w:rsidR="00FE2101" w:rsidRPr="00E83F9E">
        <w:rPr>
          <w:rFonts w:ascii="Arial" w:hAnsi="Arial" w:cs="Arial"/>
        </w:rPr>
        <w:t xml:space="preserve"> </w:t>
      </w:r>
      <w:r w:rsidRPr="00E83F9E">
        <w:rPr>
          <w:rFonts w:ascii="Arial" w:hAnsi="Arial" w:cs="Arial"/>
        </w:rPr>
        <w:t>destinadas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resarcir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partes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daños,</w:t>
      </w:r>
      <w:r w:rsidR="00FE2101" w:rsidRPr="00E83F9E">
        <w:rPr>
          <w:rFonts w:ascii="Arial" w:hAnsi="Arial" w:cs="Arial"/>
        </w:rPr>
        <w:t xml:space="preserve"> </w:t>
      </w:r>
      <w:r w:rsidRPr="00E83F9E">
        <w:rPr>
          <w:rFonts w:ascii="Arial" w:hAnsi="Arial" w:cs="Arial"/>
        </w:rPr>
        <w:t>pérdidas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mayores</w:t>
      </w:r>
      <w:r w:rsidR="00FE2101" w:rsidRPr="00E83F9E">
        <w:rPr>
          <w:rFonts w:ascii="Arial" w:hAnsi="Arial" w:cs="Arial"/>
        </w:rPr>
        <w:t xml:space="preserve"> </w:t>
      </w:r>
      <w:r w:rsidRPr="00E83F9E">
        <w:rPr>
          <w:rFonts w:ascii="Arial" w:hAnsi="Arial" w:cs="Arial"/>
        </w:rPr>
        <w:t>gastos</w:t>
      </w:r>
      <w:r w:rsidR="00FE2101" w:rsidRPr="00E83F9E">
        <w:rPr>
          <w:rFonts w:ascii="Arial" w:hAnsi="Arial" w:cs="Arial"/>
        </w:rPr>
        <w:t xml:space="preserve"> </w:t>
      </w:r>
      <w:r w:rsidRPr="00E83F9E">
        <w:rPr>
          <w:rFonts w:ascii="Arial" w:hAnsi="Arial" w:cs="Arial"/>
        </w:rPr>
        <w:t>reales,</w:t>
      </w:r>
      <w:r w:rsidR="00FE2101" w:rsidRPr="00E83F9E">
        <w:rPr>
          <w:rFonts w:ascii="Arial" w:hAnsi="Arial" w:cs="Arial"/>
        </w:rPr>
        <w:t xml:space="preserve"> </w:t>
      </w:r>
      <w:r w:rsidRPr="00E83F9E">
        <w:rPr>
          <w:rFonts w:ascii="Arial" w:hAnsi="Arial" w:cs="Arial"/>
        </w:rPr>
        <w:t>legítimos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necesarios,</w:t>
      </w:r>
      <w:r w:rsidR="00FE2101" w:rsidRPr="00E83F9E">
        <w:rPr>
          <w:rFonts w:ascii="Arial" w:hAnsi="Arial" w:cs="Arial"/>
        </w:rPr>
        <w:t xml:space="preserve"> </w:t>
      </w:r>
      <w:r w:rsidRPr="00E83F9E">
        <w:rPr>
          <w:rFonts w:ascii="Arial" w:hAnsi="Arial" w:cs="Arial"/>
        </w:rPr>
        <w:t>sufridos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causas</w:t>
      </w:r>
      <w:r w:rsidR="00FE2101" w:rsidRPr="00E83F9E">
        <w:rPr>
          <w:rFonts w:ascii="Arial" w:hAnsi="Arial" w:cs="Arial"/>
        </w:rPr>
        <w:t xml:space="preserve"> </w:t>
      </w:r>
      <w:r w:rsidRPr="00E83F9E">
        <w:rPr>
          <w:rFonts w:ascii="Arial" w:hAnsi="Arial" w:cs="Arial"/>
        </w:rPr>
        <w:t>ajenas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control,</w:t>
      </w:r>
      <w:r w:rsidR="00FE2101" w:rsidRPr="00E83F9E">
        <w:rPr>
          <w:rFonts w:ascii="Arial" w:hAnsi="Arial" w:cs="Arial"/>
        </w:rPr>
        <w:t xml:space="preserve"> </w:t>
      </w:r>
      <w:r w:rsidRPr="00E83F9E">
        <w:rPr>
          <w:rFonts w:ascii="Arial" w:hAnsi="Arial" w:cs="Arial"/>
        </w:rPr>
        <w:t>derivadas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acciones</w:t>
      </w:r>
      <w:r w:rsidR="00FE2101" w:rsidRPr="00E83F9E">
        <w:rPr>
          <w:rFonts w:ascii="Arial" w:hAnsi="Arial" w:cs="Arial"/>
        </w:rPr>
        <w:t xml:space="preserve"> </w:t>
      </w:r>
      <w:r w:rsidRPr="00E83F9E">
        <w:rPr>
          <w:rFonts w:ascii="Arial" w:hAnsi="Arial" w:cs="Arial"/>
        </w:rPr>
        <w:t>u</w:t>
      </w:r>
      <w:r w:rsidR="00FE2101" w:rsidRPr="00E83F9E">
        <w:rPr>
          <w:rFonts w:ascii="Arial" w:hAnsi="Arial" w:cs="Arial"/>
        </w:rPr>
        <w:t xml:space="preserve"> </w:t>
      </w:r>
      <w:r w:rsidRPr="00E83F9E">
        <w:rPr>
          <w:rFonts w:ascii="Arial" w:hAnsi="Arial" w:cs="Arial"/>
        </w:rPr>
        <w:t>omisiones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otra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derivadas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responsabilidades</w:t>
      </w:r>
      <w:r w:rsidR="00FE2101" w:rsidRPr="00E83F9E">
        <w:rPr>
          <w:rFonts w:ascii="Arial" w:hAnsi="Arial" w:cs="Arial"/>
        </w:rPr>
        <w:t xml:space="preserve"> </w:t>
      </w:r>
      <w:r w:rsidRPr="00E83F9E">
        <w:rPr>
          <w:rFonts w:ascii="Arial" w:hAnsi="Arial" w:cs="Arial"/>
        </w:rPr>
        <w:t>asumidas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otra</w:t>
      </w:r>
      <w:r w:rsidR="00FE2101" w:rsidRPr="00E83F9E">
        <w:rPr>
          <w:rFonts w:ascii="Arial" w:hAnsi="Arial" w:cs="Arial"/>
        </w:rPr>
        <w:t xml:space="preserve"> </w:t>
      </w:r>
      <w:r w:rsidRPr="00E83F9E">
        <w:rPr>
          <w:rFonts w:ascii="Arial" w:hAnsi="Arial" w:cs="Arial"/>
        </w:rPr>
        <w:t>debido</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Contrato.</w:t>
      </w:r>
    </w:p>
    <w:p w14:paraId="50BFBD2D" w14:textId="254214B6" w:rsidR="00DA382E" w:rsidRPr="00E83F9E" w:rsidRDefault="00DA382E" w:rsidP="001B5344">
      <w:pPr>
        <w:spacing w:line="276" w:lineRule="auto"/>
        <w:rPr>
          <w:rFonts w:ascii="Arial" w:hAnsi="Arial" w:cs="Arial"/>
        </w:rPr>
      </w:pPr>
      <w:r w:rsidRPr="00E83F9E">
        <w:rPr>
          <w:rFonts w:ascii="Arial" w:hAnsi="Arial" w:cs="Arial"/>
        </w:rPr>
        <w:lastRenderedPageBreak/>
        <w:t>El</w:t>
      </w:r>
      <w:r w:rsidR="00FE2101" w:rsidRPr="00E83F9E">
        <w:rPr>
          <w:rFonts w:ascii="Arial" w:hAnsi="Arial" w:cs="Arial"/>
        </w:rPr>
        <w:t xml:space="preserve"> </w:t>
      </w:r>
      <w:r w:rsidRPr="00E83F9E">
        <w:rPr>
          <w:rFonts w:ascii="Arial" w:hAnsi="Arial" w:cs="Arial"/>
        </w:rPr>
        <w:t>monto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indemnización</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limitará</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gastos</w:t>
      </w:r>
      <w:r w:rsidR="00FE2101" w:rsidRPr="00E83F9E">
        <w:rPr>
          <w:rFonts w:ascii="Arial" w:hAnsi="Arial" w:cs="Arial"/>
        </w:rPr>
        <w:t xml:space="preserve"> </w:t>
      </w:r>
      <w:r w:rsidRPr="00E83F9E">
        <w:rPr>
          <w:rFonts w:ascii="Arial" w:hAnsi="Arial" w:cs="Arial"/>
        </w:rPr>
        <w:t>directos</w:t>
      </w:r>
      <w:r w:rsidR="00FE2101" w:rsidRPr="00E83F9E">
        <w:rPr>
          <w:rFonts w:ascii="Arial" w:hAnsi="Arial" w:cs="Arial"/>
        </w:rPr>
        <w:t xml:space="preserve"> </w:t>
      </w:r>
      <w:r w:rsidRPr="00E83F9E">
        <w:rPr>
          <w:rFonts w:ascii="Arial" w:hAnsi="Arial" w:cs="Arial"/>
        </w:rPr>
        <w:t>reales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comprobados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relacionen</w:t>
      </w:r>
      <w:r w:rsidR="00FE2101" w:rsidRPr="00E83F9E">
        <w:rPr>
          <w:rFonts w:ascii="Arial" w:hAnsi="Arial" w:cs="Arial"/>
        </w:rPr>
        <w:t xml:space="preserve"> </w:t>
      </w:r>
      <w:r w:rsidRPr="00E83F9E">
        <w:rPr>
          <w:rFonts w:ascii="Arial" w:hAnsi="Arial" w:cs="Arial"/>
        </w:rPr>
        <w:t>directamente</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causal</w:t>
      </w:r>
      <w:r w:rsidR="00FE2101" w:rsidRPr="00E83F9E">
        <w:rPr>
          <w:rFonts w:ascii="Arial" w:hAnsi="Arial" w:cs="Arial"/>
        </w:rPr>
        <w:t xml:space="preserve"> </w:t>
      </w:r>
      <w:r w:rsidRPr="00E83F9E">
        <w:rPr>
          <w:rFonts w:ascii="Arial" w:hAnsi="Arial" w:cs="Arial"/>
        </w:rPr>
        <w:t>invocada.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monto</w:t>
      </w:r>
      <w:r w:rsidR="00426B9C" w:rsidRPr="00E83F9E">
        <w:rPr>
          <w:rFonts w:ascii="Arial" w:hAnsi="Arial" w:cs="Arial"/>
        </w:rPr>
        <w:t>,</w:t>
      </w:r>
      <w:r w:rsidR="00FE2101" w:rsidRPr="00E83F9E">
        <w:rPr>
          <w:rFonts w:ascii="Arial" w:hAnsi="Arial" w:cs="Arial"/>
        </w:rPr>
        <w:t xml:space="preserve"> </w:t>
      </w:r>
      <w:r w:rsidRPr="00E83F9E">
        <w:rPr>
          <w:rFonts w:ascii="Arial" w:hAnsi="Arial" w:cs="Arial"/>
        </w:rPr>
        <w:t>así</w:t>
      </w:r>
      <w:r w:rsidR="00FE2101" w:rsidRPr="00E83F9E">
        <w:rPr>
          <w:rFonts w:ascii="Arial" w:hAnsi="Arial" w:cs="Arial"/>
        </w:rPr>
        <w:t xml:space="preserve"> </w:t>
      </w:r>
      <w:r w:rsidRPr="00E83F9E">
        <w:rPr>
          <w:rFonts w:ascii="Arial" w:hAnsi="Arial" w:cs="Arial"/>
        </w:rPr>
        <w:t>determinado</w:t>
      </w:r>
      <w:r w:rsidR="00426B9C" w:rsidRPr="00E83F9E">
        <w:rPr>
          <w:rFonts w:ascii="Arial" w:hAnsi="Arial" w:cs="Arial"/>
        </w:rPr>
        <w:t>,</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objeto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recargo</w:t>
      </w:r>
      <w:r w:rsidR="00FE2101" w:rsidRPr="00E83F9E">
        <w:rPr>
          <w:rFonts w:ascii="Arial" w:hAnsi="Arial" w:cs="Arial"/>
        </w:rPr>
        <w:t xml:space="preserve"> </w:t>
      </w:r>
      <w:r w:rsidRPr="00E83F9E">
        <w:rPr>
          <w:rFonts w:ascii="Arial" w:hAnsi="Arial" w:cs="Arial"/>
        </w:rPr>
        <w:t>alguno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utilidades,</w:t>
      </w:r>
      <w:r w:rsidR="00FE2101" w:rsidRPr="00E83F9E">
        <w:rPr>
          <w:rFonts w:ascii="Arial" w:hAnsi="Arial" w:cs="Arial"/>
        </w:rPr>
        <w:t xml:space="preserve"> </w:t>
      </w:r>
      <w:r w:rsidRPr="00E83F9E">
        <w:rPr>
          <w:rFonts w:ascii="Arial" w:hAnsi="Arial" w:cs="Arial"/>
        </w:rPr>
        <w:t>imprevistos</w:t>
      </w:r>
      <w:r w:rsidR="00FE2101" w:rsidRPr="00E83F9E">
        <w:rPr>
          <w:rFonts w:ascii="Arial" w:hAnsi="Arial" w:cs="Arial"/>
        </w:rPr>
        <w:t xml:space="preserve"> </w:t>
      </w:r>
      <w:r w:rsidRPr="00E83F9E">
        <w:rPr>
          <w:rFonts w:ascii="Arial" w:hAnsi="Arial" w:cs="Arial"/>
        </w:rPr>
        <w:t>ni</w:t>
      </w:r>
      <w:r w:rsidR="00FE2101" w:rsidRPr="00E83F9E">
        <w:rPr>
          <w:rFonts w:ascii="Arial" w:hAnsi="Arial" w:cs="Arial"/>
        </w:rPr>
        <w:t xml:space="preserve"> </w:t>
      </w:r>
      <w:r w:rsidRPr="00E83F9E">
        <w:rPr>
          <w:rFonts w:ascii="Arial" w:hAnsi="Arial" w:cs="Arial"/>
        </w:rPr>
        <w:t>gastos</w:t>
      </w:r>
      <w:r w:rsidR="00FE2101" w:rsidRPr="00E83F9E">
        <w:rPr>
          <w:rFonts w:ascii="Arial" w:hAnsi="Arial" w:cs="Arial"/>
        </w:rPr>
        <w:t xml:space="preserve"> </w:t>
      </w:r>
      <w:r w:rsidRPr="00E83F9E">
        <w:rPr>
          <w:rFonts w:ascii="Arial" w:hAnsi="Arial" w:cs="Arial"/>
        </w:rPr>
        <w:t>generales.</w:t>
      </w:r>
    </w:p>
    <w:p w14:paraId="2B04812B" w14:textId="4DD7452E"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aprobará</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indemnización</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medida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demuestre,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satisfacción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aquel,</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ello</w:t>
      </w:r>
      <w:r w:rsidR="00FE2101" w:rsidRPr="00E83F9E">
        <w:rPr>
          <w:rFonts w:ascii="Arial" w:hAnsi="Arial" w:cs="Arial"/>
        </w:rPr>
        <w:t xml:space="preserve"> </w:t>
      </w:r>
      <w:r w:rsidRPr="00E83F9E">
        <w:rPr>
          <w:rFonts w:ascii="Arial" w:hAnsi="Arial" w:cs="Arial"/>
        </w:rPr>
        <w:t>es</w:t>
      </w:r>
      <w:r w:rsidR="00FE2101" w:rsidRPr="00E83F9E">
        <w:rPr>
          <w:rFonts w:ascii="Arial" w:hAnsi="Arial" w:cs="Arial"/>
        </w:rPr>
        <w:t xml:space="preserve"> </w:t>
      </w:r>
      <w:r w:rsidRPr="00E83F9E">
        <w:rPr>
          <w:rFonts w:ascii="Arial" w:hAnsi="Arial" w:cs="Arial"/>
        </w:rPr>
        <w:t>procedente.</w:t>
      </w:r>
    </w:p>
    <w:p w14:paraId="5384080A" w14:textId="12E92E80" w:rsidR="00DA382E" w:rsidRPr="00E83F9E" w:rsidRDefault="00DA382E" w:rsidP="001B5344">
      <w:pPr>
        <w:pStyle w:val="Ttulo4"/>
        <w:numPr>
          <w:ilvl w:val="3"/>
          <w:numId w:val="97"/>
        </w:numPr>
        <w:spacing w:line="276" w:lineRule="auto"/>
        <w:ind w:left="862" w:hanging="862"/>
        <w:rPr>
          <w:rFonts w:ascii="Arial" w:hAnsi="Arial" w:cs="Arial"/>
        </w:rPr>
      </w:pPr>
      <w:bookmarkStart w:id="1436" w:name="_Ref495914514"/>
      <w:r w:rsidRPr="00E83F9E">
        <w:rPr>
          <w:rFonts w:ascii="Arial" w:hAnsi="Arial" w:cs="Arial"/>
        </w:rPr>
        <w:t>Valoración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ajustes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sistema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reembolso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gastos</w:t>
      </w:r>
      <w:r w:rsidR="00FE2101" w:rsidRPr="00E83F9E">
        <w:rPr>
          <w:rFonts w:ascii="Arial" w:hAnsi="Arial" w:cs="Arial"/>
        </w:rPr>
        <w:t xml:space="preserve"> </w:t>
      </w:r>
      <w:r w:rsidRPr="00E83F9E">
        <w:rPr>
          <w:rFonts w:ascii="Arial" w:hAnsi="Arial" w:cs="Arial"/>
        </w:rPr>
        <w:t>directos</w:t>
      </w:r>
      <w:r w:rsidR="00FE2101" w:rsidRPr="00E83F9E">
        <w:rPr>
          <w:rFonts w:ascii="Arial" w:hAnsi="Arial" w:cs="Arial"/>
        </w:rPr>
        <w:t xml:space="preserve"> </w:t>
      </w:r>
      <w:r w:rsidRPr="00E83F9E">
        <w:rPr>
          <w:rFonts w:ascii="Arial" w:hAnsi="Arial" w:cs="Arial"/>
        </w:rPr>
        <w:t>más</w:t>
      </w:r>
      <w:r w:rsidR="00FE2101" w:rsidRPr="00E83F9E">
        <w:rPr>
          <w:rFonts w:ascii="Arial" w:hAnsi="Arial" w:cs="Arial"/>
        </w:rPr>
        <w:t xml:space="preserve"> </w:t>
      </w:r>
      <w:r w:rsidRPr="00E83F9E">
        <w:rPr>
          <w:rFonts w:ascii="Arial" w:hAnsi="Arial" w:cs="Arial"/>
        </w:rPr>
        <w:t>recargo</w:t>
      </w:r>
      <w:bookmarkEnd w:id="1436"/>
    </w:p>
    <w:p w14:paraId="0248CF78" w14:textId="4FCD2142" w:rsidR="00DA382E" w:rsidRPr="00E83F9E" w:rsidRDefault="00DA382E" w:rsidP="001B5344">
      <w:pPr>
        <w:spacing w:line="276" w:lineRule="auto"/>
        <w:rPr>
          <w:rFonts w:ascii="Arial" w:hAnsi="Arial" w:cs="Arial"/>
        </w:rPr>
      </w:pPr>
      <w:r w:rsidRPr="00E83F9E">
        <w:rPr>
          <w:rFonts w:ascii="Arial" w:hAnsi="Arial" w:cs="Arial"/>
        </w:rPr>
        <w:t>Se</w:t>
      </w:r>
      <w:r w:rsidR="00FE2101" w:rsidRPr="00E83F9E">
        <w:rPr>
          <w:rFonts w:ascii="Arial" w:hAnsi="Arial" w:cs="Arial"/>
        </w:rPr>
        <w:t xml:space="preserve"> </w:t>
      </w:r>
      <w:r w:rsidRPr="00E83F9E">
        <w:rPr>
          <w:rFonts w:ascii="Arial" w:hAnsi="Arial" w:cs="Arial"/>
        </w:rPr>
        <w:t>utilizará</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sistema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reembolso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gastos</w:t>
      </w:r>
      <w:r w:rsidR="00FE2101" w:rsidRPr="00E83F9E">
        <w:rPr>
          <w:rFonts w:ascii="Arial" w:hAnsi="Arial" w:cs="Arial"/>
        </w:rPr>
        <w:t xml:space="preserve"> </w:t>
      </w:r>
      <w:r w:rsidRPr="00E83F9E">
        <w:rPr>
          <w:rFonts w:ascii="Arial" w:hAnsi="Arial" w:cs="Arial"/>
        </w:rPr>
        <w:t>directos</w:t>
      </w:r>
      <w:r w:rsidR="00FE2101" w:rsidRPr="00E83F9E">
        <w:rPr>
          <w:rFonts w:ascii="Arial" w:hAnsi="Arial" w:cs="Arial"/>
        </w:rPr>
        <w:t xml:space="preserve"> </w:t>
      </w:r>
      <w:r w:rsidRPr="00E83F9E">
        <w:rPr>
          <w:rFonts w:ascii="Arial" w:hAnsi="Arial" w:cs="Arial"/>
        </w:rPr>
        <w:t>más</w:t>
      </w:r>
      <w:r w:rsidR="00FE2101" w:rsidRPr="00E83F9E">
        <w:rPr>
          <w:rFonts w:ascii="Arial" w:hAnsi="Arial" w:cs="Arial"/>
        </w:rPr>
        <w:t xml:space="preserve"> </w:t>
      </w:r>
      <w:r w:rsidRPr="00E83F9E">
        <w:rPr>
          <w:rFonts w:ascii="Arial" w:hAnsi="Arial" w:cs="Arial"/>
        </w:rPr>
        <w:t>recargo</w:t>
      </w:r>
      <w:r w:rsidR="00426B9C" w:rsidRPr="00E83F9E">
        <w:rPr>
          <w:rFonts w:ascii="Arial" w:hAnsi="Arial" w:cs="Arial"/>
        </w:rPr>
        <w:t>,</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valorar</w:t>
      </w:r>
      <w:r w:rsidR="00FE2101" w:rsidRPr="00E83F9E">
        <w:rPr>
          <w:rFonts w:ascii="Arial" w:hAnsi="Arial" w:cs="Arial"/>
        </w:rPr>
        <w:t xml:space="preserve"> </w:t>
      </w:r>
      <w:r w:rsidRPr="00E83F9E">
        <w:rPr>
          <w:rFonts w:ascii="Arial" w:hAnsi="Arial" w:cs="Arial"/>
        </w:rPr>
        <w:t>ajustes</w:t>
      </w:r>
      <w:r w:rsidR="00FE2101" w:rsidRPr="00E83F9E">
        <w:rPr>
          <w:rFonts w:ascii="Arial" w:hAnsi="Arial" w:cs="Arial"/>
        </w:rPr>
        <w:t xml:space="preserve"> </w:t>
      </w:r>
      <w:r w:rsidRPr="00E83F9E">
        <w:rPr>
          <w:rFonts w:ascii="Arial" w:hAnsi="Arial" w:cs="Arial"/>
        </w:rPr>
        <w:t>aplicables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00DB6364" w:rsidRPr="00E83F9E">
        <w:rPr>
          <w:rFonts w:ascii="Arial" w:hAnsi="Arial" w:cs="Arial"/>
        </w:rPr>
        <w:t>O</w:t>
      </w:r>
      <w:r w:rsidRPr="00E83F9E">
        <w:rPr>
          <w:rFonts w:ascii="Arial" w:hAnsi="Arial" w:cs="Arial"/>
        </w:rPr>
        <w:t>bras,</w:t>
      </w:r>
      <w:r w:rsidR="00FE2101" w:rsidRPr="00E83F9E">
        <w:rPr>
          <w:rFonts w:ascii="Arial" w:hAnsi="Arial" w:cs="Arial"/>
        </w:rPr>
        <w:t xml:space="preserve"> </w:t>
      </w:r>
      <w:r w:rsidRPr="00E83F9E">
        <w:rPr>
          <w:rFonts w:ascii="Arial" w:hAnsi="Arial" w:cs="Arial"/>
        </w:rPr>
        <w:t>cuando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forma</w:t>
      </w:r>
      <w:r w:rsidR="00FE2101" w:rsidRPr="00E83F9E">
        <w:rPr>
          <w:rFonts w:ascii="Arial" w:hAnsi="Arial" w:cs="Arial"/>
        </w:rPr>
        <w:t xml:space="preserve"> </w:t>
      </w:r>
      <w:r w:rsidRPr="00E83F9E">
        <w:rPr>
          <w:rFonts w:ascii="Arial" w:hAnsi="Arial" w:cs="Arial"/>
        </w:rPr>
        <w:t>privativa,</w:t>
      </w:r>
      <w:r w:rsidR="00FE2101" w:rsidRPr="00E83F9E">
        <w:rPr>
          <w:rFonts w:ascii="Arial" w:hAnsi="Arial" w:cs="Arial"/>
        </w:rPr>
        <w:t xml:space="preserve"> </w:t>
      </w:r>
      <w:r w:rsidRPr="00E83F9E">
        <w:rPr>
          <w:rFonts w:ascii="Arial" w:hAnsi="Arial" w:cs="Arial"/>
        </w:rPr>
        <w:t>así</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determine.</w:t>
      </w:r>
    </w:p>
    <w:p w14:paraId="0F0BB179" w14:textId="77A3CFCA" w:rsidR="00DA382E" w:rsidRPr="00E83F9E" w:rsidRDefault="00DA382E" w:rsidP="001B5344">
      <w:pPr>
        <w:spacing w:line="276" w:lineRule="auto"/>
        <w:rPr>
          <w:rFonts w:ascii="Arial" w:hAnsi="Arial" w:cs="Arial"/>
        </w:rPr>
      </w:pPr>
      <w:r w:rsidRPr="00E83F9E">
        <w:rPr>
          <w:rFonts w:ascii="Arial" w:hAnsi="Arial" w:cs="Arial"/>
        </w:rPr>
        <w:t>Cuando</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trate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003661AA" w:rsidRPr="00E83F9E">
        <w:rPr>
          <w:rFonts w:ascii="Arial" w:hAnsi="Arial" w:cs="Arial"/>
        </w:rPr>
        <w:t>O</w:t>
      </w:r>
      <w:r w:rsidRPr="00E83F9E">
        <w:rPr>
          <w:rFonts w:ascii="Arial" w:hAnsi="Arial" w:cs="Arial"/>
        </w:rPr>
        <w:t>bras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participan</w:t>
      </w:r>
      <w:r w:rsidR="00FE2101" w:rsidRPr="00E83F9E">
        <w:rPr>
          <w:rFonts w:ascii="Arial" w:hAnsi="Arial" w:cs="Arial"/>
        </w:rPr>
        <w:t xml:space="preserve"> </w:t>
      </w:r>
      <w:r w:rsidRPr="00E83F9E">
        <w:rPr>
          <w:rFonts w:ascii="Arial" w:hAnsi="Arial" w:cs="Arial"/>
        </w:rPr>
        <w:t>subcontratistas,</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valoración</w:t>
      </w:r>
      <w:r w:rsidR="00FE2101" w:rsidRPr="00E83F9E">
        <w:rPr>
          <w:rFonts w:ascii="Arial" w:hAnsi="Arial" w:cs="Arial"/>
        </w:rPr>
        <w:t xml:space="preserve"> </w:t>
      </w:r>
      <w:r w:rsidRPr="00E83F9E">
        <w:rPr>
          <w:rFonts w:ascii="Arial" w:hAnsi="Arial" w:cs="Arial"/>
        </w:rPr>
        <w:t>procederá</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misma</w:t>
      </w:r>
      <w:r w:rsidR="00FE2101" w:rsidRPr="00E83F9E">
        <w:rPr>
          <w:rFonts w:ascii="Arial" w:hAnsi="Arial" w:cs="Arial"/>
        </w:rPr>
        <w:t xml:space="preserve"> </w:t>
      </w:r>
      <w:r w:rsidRPr="00E83F9E">
        <w:rPr>
          <w:rFonts w:ascii="Arial" w:hAnsi="Arial" w:cs="Arial"/>
        </w:rPr>
        <w:t>forma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si</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fueren</w:t>
      </w:r>
      <w:r w:rsidR="00FE2101" w:rsidRPr="00E83F9E">
        <w:rPr>
          <w:rFonts w:ascii="Arial" w:hAnsi="Arial" w:cs="Arial"/>
        </w:rPr>
        <w:t xml:space="preserve"> </w:t>
      </w:r>
      <w:r w:rsidRPr="00E83F9E">
        <w:rPr>
          <w:rFonts w:ascii="Arial" w:hAnsi="Arial" w:cs="Arial"/>
        </w:rPr>
        <w:t>ejecutadas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sin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ese</w:t>
      </w:r>
      <w:r w:rsidR="00FE2101" w:rsidRPr="00E83F9E">
        <w:rPr>
          <w:rFonts w:ascii="Arial" w:hAnsi="Arial" w:cs="Arial"/>
        </w:rPr>
        <w:t xml:space="preserve"> </w:t>
      </w:r>
      <w:r w:rsidRPr="00E83F9E">
        <w:rPr>
          <w:rFonts w:ascii="Arial" w:hAnsi="Arial" w:cs="Arial"/>
        </w:rPr>
        <w:t>hecho</w:t>
      </w:r>
      <w:r w:rsidR="00FE2101" w:rsidRPr="00E83F9E">
        <w:rPr>
          <w:rFonts w:ascii="Arial" w:hAnsi="Arial" w:cs="Arial"/>
        </w:rPr>
        <w:t xml:space="preserve"> </w:t>
      </w:r>
      <w:r w:rsidRPr="00E83F9E">
        <w:rPr>
          <w:rFonts w:ascii="Arial" w:hAnsi="Arial" w:cs="Arial"/>
        </w:rPr>
        <w:t>corresponda</w:t>
      </w:r>
      <w:r w:rsidR="00FE2101" w:rsidRPr="00E83F9E">
        <w:rPr>
          <w:rFonts w:ascii="Arial" w:hAnsi="Arial" w:cs="Arial"/>
        </w:rPr>
        <w:t xml:space="preserve"> </w:t>
      </w:r>
      <w:r w:rsidRPr="00E83F9E">
        <w:rPr>
          <w:rFonts w:ascii="Arial" w:hAnsi="Arial" w:cs="Arial"/>
        </w:rPr>
        <w:t>superponer</w:t>
      </w:r>
      <w:r w:rsidR="00FE2101" w:rsidRPr="00E83F9E">
        <w:rPr>
          <w:rFonts w:ascii="Arial" w:hAnsi="Arial" w:cs="Arial"/>
        </w:rPr>
        <w:t xml:space="preserve"> </w:t>
      </w:r>
      <w:r w:rsidRPr="00E83F9E">
        <w:rPr>
          <w:rFonts w:ascii="Arial" w:hAnsi="Arial" w:cs="Arial"/>
        </w:rPr>
        <w:t>otros</w:t>
      </w:r>
      <w:r w:rsidR="00FE2101" w:rsidRPr="00E83F9E">
        <w:rPr>
          <w:rFonts w:ascii="Arial" w:hAnsi="Arial" w:cs="Arial"/>
        </w:rPr>
        <w:t xml:space="preserve"> </w:t>
      </w:r>
      <w:r w:rsidRPr="00E83F9E">
        <w:rPr>
          <w:rFonts w:ascii="Arial" w:hAnsi="Arial" w:cs="Arial"/>
        </w:rPr>
        <w:t>recargos.</w:t>
      </w:r>
    </w:p>
    <w:p w14:paraId="1AA8A037" w14:textId="20D6D650" w:rsidR="00DA382E" w:rsidRPr="00E83F9E" w:rsidRDefault="00DA382E" w:rsidP="001B5344">
      <w:pPr>
        <w:spacing w:line="276" w:lineRule="auto"/>
        <w:rPr>
          <w:rFonts w:ascii="Arial" w:hAnsi="Arial" w:cs="Arial"/>
        </w:rPr>
      </w:pPr>
      <w:r w:rsidRPr="00E83F9E">
        <w:rPr>
          <w:rFonts w:ascii="Arial" w:hAnsi="Arial" w:cs="Arial"/>
        </w:rPr>
        <w:t>Antes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comenzar</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trabajo</w:t>
      </w:r>
      <w:r w:rsidR="00FE2101" w:rsidRPr="00E83F9E">
        <w:rPr>
          <w:rFonts w:ascii="Arial" w:hAnsi="Arial" w:cs="Arial"/>
        </w:rPr>
        <w:t xml:space="preserve"> </w:t>
      </w:r>
      <w:r w:rsidRPr="00E83F9E">
        <w:rPr>
          <w:rFonts w:ascii="Arial" w:hAnsi="Arial" w:cs="Arial"/>
        </w:rPr>
        <w:t>sujeto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valoración</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sistema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reembolso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gastos</w:t>
      </w:r>
      <w:r w:rsidR="00FE2101" w:rsidRPr="00E83F9E">
        <w:rPr>
          <w:rFonts w:ascii="Arial" w:hAnsi="Arial" w:cs="Arial"/>
        </w:rPr>
        <w:t xml:space="preserve"> </w:t>
      </w:r>
      <w:r w:rsidRPr="00E83F9E">
        <w:rPr>
          <w:rFonts w:ascii="Arial" w:hAnsi="Arial" w:cs="Arial"/>
        </w:rPr>
        <w:t>directos</w:t>
      </w:r>
      <w:r w:rsidR="00FE2101" w:rsidRPr="00E83F9E">
        <w:rPr>
          <w:rFonts w:ascii="Arial" w:hAnsi="Arial" w:cs="Arial"/>
        </w:rPr>
        <w:t xml:space="preserve"> </w:t>
      </w:r>
      <w:r w:rsidRPr="00E83F9E">
        <w:rPr>
          <w:rFonts w:ascii="Arial" w:hAnsi="Arial" w:cs="Arial"/>
        </w:rPr>
        <w:t>más</w:t>
      </w:r>
      <w:r w:rsidR="00FE2101" w:rsidRPr="00E83F9E">
        <w:rPr>
          <w:rFonts w:ascii="Arial" w:hAnsi="Arial" w:cs="Arial"/>
        </w:rPr>
        <w:t xml:space="preserve"> </w:t>
      </w:r>
      <w:r w:rsidRPr="00E83F9E">
        <w:rPr>
          <w:rFonts w:ascii="Arial" w:hAnsi="Arial" w:cs="Arial"/>
        </w:rPr>
        <w:t>recargo,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obtener</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426B9C" w:rsidRPr="00E83F9E">
        <w:rPr>
          <w:rFonts w:ascii="Arial" w:hAnsi="Arial" w:cs="Arial"/>
        </w:rPr>
        <w:t>,</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aprobación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todo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planta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construcción,</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materiales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métodos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trabajo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propone</w:t>
      </w:r>
      <w:r w:rsidR="00FE2101" w:rsidRPr="00E83F9E">
        <w:rPr>
          <w:rFonts w:ascii="Arial" w:hAnsi="Arial" w:cs="Arial"/>
        </w:rPr>
        <w:t xml:space="preserve"> </w:t>
      </w:r>
      <w:r w:rsidRPr="00E83F9E">
        <w:rPr>
          <w:rFonts w:ascii="Arial" w:hAnsi="Arial" w:cs="Arial"/>
        </w:rPr>
        <w:t>usar.</w:t>
      </w:r>
    </w:p>
    <w:p w14:paraId="73EA42D3" w14:textId="05D08530"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valor</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ajuste</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sistema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reembolso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gastos</w:t>
      </w:r>
      <w:r w:rsidR="00FE2101" w:rsidRPr="00E83F9E">
        <w:rPr>
          <w:rFonts w:ascii="Arial" w:hAnsi="Arial" w:cs="Arial"/>
        </w:rPr>
        <w:t xml:space="preserve"> </w:t>
      </w:r>
      <w:r w:rsidRPr="00E83F9E">
        <w:rPr>
          <w:rFonts w:ascii="Arial" w:hAnsi="Arial" w:cs="Arial"/>
        </w:rPr>
        <w:t>directos</w:t>
      </w:r>
      <w:r w:rsidR="00FE2101" w:rsidRPr="00E83F9E">
        <w:rPr>
          <w:rFonts w:ascii="Arial" w:hAnsi="Arial" w:cs="Arial"/>
        </w:rPr>
        <w:t xml:space="preserve"> </w:t>
      </w:r>
      <w:r w:rsidRPr="00E83F9E">
        <w:rPr>
          <w:rFonts w:ascii="Arial" w:hAnsi="Arial" w:cs="Arial"/>
        </w:rPr>
        <w:t>más</w:t>
      </w:r>
      <w:r w:rsidR="00FE2101" w:rsidRPr="00E83F9E">
        <w:rPr>
          <w:rFonts w:ascii="Arial" w:hAnsi="Arial" w:cs="Arial"/>
        </w:rPr>
        <w:t xml:space="preserve"> </w:t>
      </w:r>
      <w:r w:rsidRPr="00E83F9E">
        <w:rPr>
          <w:rFonts w:ascii="Arial" w:hAnsi="Arial" w:cs="Arial"/>
        </w:rPr>
        <w:t>recargo</w:t>
      </w:r>
      <w:r w:rsidR="002F67FC" w:rsidRPr="00E83F9E">
        <w:rPr>
          <w:rFonts w:ascii="Arial" w:hAnsi="Arial" w:cs="Arial"/>
        </w:rPr>
        <w:t>,</w:t>
      </w:r>
      <w:r w:rsidR="00FE2101" w:rsidRPr="00E83F9E">
        <w:rPr>
          <w:rFonts w:ascii="Arial" w:hAnsi="Arial" w:cs="Arial"/>
        </w:rPr>
        <w:t xml:space="preserve"> </w:t>
      </w:r>
      <w:r w:rsidRPr="00E83F9E">
        <w:rPr>
          <w:rFonts w:ascii="Arial" w:hAnsi="Arial" w:cs="Arial"/>
        </w:rPr>
        <w:t>estará</w:t>
      </w:r>
      <w:r w:rsidR="00FE2101" w:rsidRPr="00E83F9E">
        <w:rPr>
          <w:rFonts w:ascii="Arial" w:hAnsi="Arial" w:cs="Arial"/>
        </w:rPr>
        <w:t xml:space="preserve"> </w:t>
      </w:r>
      <w:r w:rsidRPr="00E83F9E">
        <w:rPr>
          <w:rFonts w:ascii="Arial" w:hAnsi="Arial" w:cs="Arial"/>
        </w:rPr>
        <w:t>constituido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suma</w:t>
      </w:r>
      <w:r w:rsidR="00FE2101" w:rsidRPr="00E83F9E">
        <w:rPr>
          <w:rFonts w:ascii="Arial" w:hAnsi="Arial" w:cs="Arial"/>
        </w:rPr>
        <w:t xml:space="preserve"> </w:t>
      </w:r>
      <w:r w:rsidRPr="00E83F9E">
        <w:rPr>
          <w:rFonts w:ascii="Arial" w:hAnsi="Arial" w:cs="Arial"/>
        </w:rPr>
        <w:t>de:</w:t>
      </w:r>
    </w:p>
    <w:p w14:paraId="1DDF4689" w14:textId="41CC2D4D" w:rsidR="00DA382E" w:rsidRPr="00E83F9E" w:rsidRDefault="00DA382E" w:rsidP="001B5344">
      <w:pPr>
        <w:pStyle w:val="Prrafodelista"/>
        <w:numPr>
          <w:ilvl w:val="0"/>
          <w:numId w:val="20"/>
        </w:numPr>
        <w:ind w:left="567" w:hanging="283"/>
        <w:contextualSpacing/>
        <w:rPr>
          <w:rFonts w:ascii="Arial" w:hAnsi="Arial" w:cs="Arial"/>
        </w:rPr>
      </w:pPr>
      <w:r w:rsidRPr="00E83F9E">
        <w:rPr>
          <w:rFonts w:ascii="Arial" w:hAnsi="Arial" w:cs="Arial"/>
        </w:rPr>
        <w:t>Los</w:t>
      </w:r>
      <w:r w:rsidR="00FE2101" w:rsidRPr="00E83F9E">
        <w:rPr>
          <w:rFonts w:ascii="Arial" w:hAnsi="Arial" w:cs="Arial"/>
        </w:rPr>
        <w:t xml:space="preserve"> </w:t>
      </w:r>
      <w:r w:rsidRPr="00E83F9E">
        <w:rPr>
          <w:rFonts w:ascii="Arial" w:hAnsi="Arial" w:cs="Arial"/>
        </w:rPr>
        <w:t>costos</w:t>
      </w:r>
      <w:r w:rsidR="00FE2101" w:rsidRPr="00E83F9E">
        <w:rPr>
          <w:rFonts w:ascii="Arial" w:hAnsi="Arial" w:cs="Arial"/>
        </w:rPr>
        <w:t xml:space="preserve"> </w:t>
      </w:r>
      <w:r w:rsidRPr="00E83F9E">
        <w:rPr>
          <w:rFonts w:ascii="Arial" w:hAnsi="Arial" w:cs="Arial"/>
        </w:rPr>
        <w:t>directos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mano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materiales,</w:t>
      </w:r>
      <w:r w:rsidR="00FE2101" w:rsidRPr="00E83F9E">
        <w:rPr>
          <w:rFonts w:ascii="Arial" w:hAnsi="Arial" w:cs="Arial"/>
        </w:rPr>
        <w:t xml:space="preserve"> </w:t>
      </w:r>
      <w:r w:rsidRPr="00E83F9E">
        <w:rPr>
          <w:rFonts w:ascii="Arial" w:hAnsi="Arial" w:cs="Arial"/>
        </w:rPr>
        <w:t>tal</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ellos</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definen</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005121CF" w:rsidRPr="00E83F9E">
        <w:rPr>
          <w:rFonts w:ascii="Arial" w:hAnsi="Arial" w:cs="Arial"/>
        </w:rPr>
        <w:t>los numerales 1.</w:t>
      </w:r>
      <w:r w:rsidRPr="00E83F9E">
        <w:rPr>
          <w:rFonts w:ascii="Arial" w:hAnsi="Arial" w:cs="Arial"/>
        </w:rPr>
        <w:t>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005121CF" w:rsidRPr="00E83F9E">
        <w:rPr>
          <w:rFonts w:ascii="Arial" w:hAnsi="Arial" w:cs="Arial"/>
        </w:rPr>
        <w:t>1.</w:t>
      </w:r>
      <w:r w:rsidRPr="00E83F9E">
        <w:rPr>
          <w:rFonts w:ascii="Arial" w:hAnsi="Arial" w:cs="Arial"/>
        </w:rPr>
        <w:t>B</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fldChar w:fldCharType="begin"/>
      </w:r>
      <w:r w:rsidRPr="00E83F9E">
        <w:rPr>
          <w:rFonts w:ascii="Arial" w:hAnsi="Arial" w:cs="Arial"/>
        </w:rPr>
        <w:instrText xml:space="preserve"> REF _Ref2951996 \h  \* MERGEFORMAT </w:instrText>
      </w:r>
      <w:r w:rsidRPr="00E83F9E">
        <w:rPr>
          <w:rFonts w:ascii="Arial" w:hAnsi="Arial" w:cs="Arial"/>
        </w:rPr>
      </w:r>
      <w:r w:rsidRPr="00E83F9E">
        <w:rPr>
          <w:rFonts w:ascii="Arial" w:hAnsi="Arial" w:cs="Arial"/>
        </w:rPr>
        <w:fldChar w:fldCharType="separate"/>
      </w:r>
      <w:r w:rsidR="009434D3" w:rsidRPr="00E83F9E">
        <w:rPr>
          <w:rFonts w:ascii="Arial" w:hAnsi="Arial" w:cs="Arial"/>
        </w:rPr>
        <w:t>ANEXO  1 Sistema de Reembolso de Gastos Directos más Recargos</w:t>
      </w:r>
      <w:r w:rsidRPr="00E83F9E">
        <w:rPr>
          <w:rFonts w:ascii="Arial" w:hAnsi="Arial" w:cs="Arial"/>
        </w:rPr>
        <w:fldChar w:fldCharType="end"/>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estas</w:t>
      </w:r>
      <w:r w:rsidR="00FE2101" w:rsidRPr="00E83F9E">
        <w:rPr>
          <w:rFonts w:ascii="Arial" w:hAnsi="Arial" w:cs="Arial"/>
        </w:rPr>
        <w:t xml:space="preserve"> </w:t>
      </w:r>
      <w:r w:rsidRPr="00E83F9E">
        <w:rPr>
          <w:rFonts w:ascii="Arial" w:hAnsi="Arial" w:cs="Arial"/>
        </w:rPr>
        <w:t>Bases.</w:t>
      </w:r>
    </w:p>
    <w:p w14:paraId="725BFE7D" w14:textId="50F2C49A" w:rsidR="00DA382E" w:rsidRPr="00E83F9E" w:rsidRDefault="00DA382E" w:rsidP="001B5344">
      <w:pPr>
        <w:pStyle w:val="Prrafodelista"/>
        <w:numPr>
          <w:ilvl w:val="0"/>
          <w:numId w:val="20"/>
        </w:numPr>
        <w:ind w:left="567" w:hanging="283"/>
        <w:contextualSpacing/>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valor</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utilización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construcción</w:t>
      </w:r>
      <w:r w:rsidR="00FE2101" w:rsidRPr="00E83F9E">
        <w:rPr>
          <w:rFonts w:ascii="Arial" w:hAnsi="Arial" w:cs="Arial"/>
        </w:rPr>
        <w:t xml:space="preserve"> </w:t>
      </w:r>
      <w:r w:rsidRPr="00E83F9E">
        <w:rPr>
          <w:rFonts w:ascii="Arial" w:hAnsi="Arial" w:cs="Arial"/>
        </w:rPr>
        <w:t>según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pautas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definiciones</w:t>
      </w:r>
      <w:r w:rsidR="00FE2101" w:rsidRPr="00E83F9E">
        <w:rPr>
          <w:rFonts w:ascii="Arial" w:hAnsi="Arial" w:cs="Arial"/>
        </w:rPr>
        <w:t xml:space="preserve"> </w:t>
      </w:r>
      <w:r w:rsidRPr="00E83F9E">
        <w:rPr>
          <w:rFonts w:ascii="Arial" w:hAnsi="Arial" w:cs="Arial"/>
        </w:rPr>
        <w:t>contenidas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005121CF" w:rsidRPr="00E83F9E">
        <w:rPr>
          <w:rFonts w:ascii="Arial" w:hAnsi="Arial" w:cs="Arial"/>
        </w:rPr>
        <w:t>el numeral 1.</w:t>
      </w:r>
      <w:r w:rsidRPr="00E83F9E">
        <w:rPr>
          <w:rFonts w:ascii="Arial" w:hAnsi="Arial" w:cs="Arial"/>
        </w:rPr>
        <w:t>D</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fldChar w:fldCharType="begin"/>
      </w:r>
      <w:r w:rsidRPr="00E83F9E">
        <w:rPr>
          <w:rFonts w:ascii="Arial" w:hAnsi="Arial" w:cs="Arial"/>
        </w:rPr>
        <w:instrText xml:space="preserve"> REF _Ref2951996 \h  \* MERGEFORMAT </w:instrText>
      </w:r>
      <w:r w:rsidRPr="00E83F9E">
        <w:rPr>
          <w:rFonts w:ascii="Arial" w:hAnsi="Arial" w:cs="Arial"/>
        </w:rPr>
      </w:r>
      <w:r w:rsidRPr="00E83F9E">
        <w:rPr>
          <w:rFonts w:ascii="Arial" w:hAnsi="Arial" w:cs="Arial"/>
        </w:rPr>
        <w:fldChar w:fldCharType="separate"/>
      </w:r>
      <w:r w:rsidR="009434D3" w:rsidRPr="00E83F9E">
        <w:rPr>
          <w:rFonts w:ascii="Arial" w:hAnsi="Arial" w:cs="Arial"/>
        </w:rPr>
        <w:t>ANEXO  1 Sistema de Reembolso de Gastos Directos más Recargos</w:t>
      </w:r>
      <w:r w:rsidRPr="00E83F9E">
        <w:rPr>
          <w:rFonts w:ascii="Arial" w:hAnsi="Arial" w:cs="Arial"/>
        </w:rPr>
        <w:fldChar w:fldCharType="end"/>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estas</w:t>
      </w:r>
      <w:r w:rsidR="00FE2101" w:rsidRPr="00E83F9E">
        <w:rPr>
          <w:rFonts w:ascii="Arial" w:hAnsi="Arial" w:cs="Arial"/>
        </w:rPr>
        <w:t xml:space="preserve"> </w:t>
      </w:r>
      <w:r w:rsidRPr="00E83F9E">
        <w:rPr>
          <w:rFonts w:ascii="Arial" w:hAnsi="Arial" w:cs="Arial"/>
        </w:rPr>
        <w:t>Bases.</w:t>
      </w:r>
    </w:p>
    <w:p w14:paraId="52C69CE8" w14:textId="50561055" w:rsidR="00DA382E" w:rsidRPr="00E83F9E" w:rsidRDefault="00DA382E" w:rsidP="001B5344">
      <w:pPr>
        <w:pStyle w:val="Prrafodelista"/>
        <w:numPr>
          <w:ilvl w:val="0"/>
          <w:numId w:val="20"/>
        </w:numPr>
        <w:ind w:left="567" w:hanging="283"/>
        <w:contextualSpacing/>
        <w:rPr>
          <w:rFonts w:ascii="Arial" w:hAnsi="Arial" w:cs="Arial"/>
        </w:rPr>
      </w:pPr>
      <w:r w:rsidRPr="00E83F9E">
        <w:rPr>
          <w:rFonts w:ascii="Arial" w:hAnsi="Arial" w:cs="Arial"/>
        </w:rPr>
        <w:t>Un</w:t>
      </w:r>
      <w:r w:rsidR="00FE2101" w:rsidRPr="00E83F9E">
        <w:rPr>
          <w:rFonts w:ascii="Arial" w:hAnsi="Arial" w:cs="Arial"/>
        </w:rPr>
        <w:t xml:space="preserve"> </w:t>
      </w:r>
      <w:r w:rsidRPr="00E83F9E">
        <w:rPr>
          <w:rFonts w:ascii="Arial" w:hAnsi="Arial" w:cs="Arial"/>
        </w:rPr>
        <w:t>recargo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25%</w:t>
      </w:r>
      <w:r w:rsidR="00FE2101" w:rsidRPr="00E83F9E">
        <w:rPr>
          <w:rFonts w:ascii="Arial" w:hAnsi="Arial" w:cs="Arial"/>
        </w:rPr>
        <w:t xml:space="preserve"> </w:t>
      </w:r>
      <w:r w:rsidRPr="00E83F9E">
        <w:rPr>
          <w:rFonts w:ascii="Arial" w:hAnsi="Arial" w:cs="Arial"/>
        </w:rPr>
        <w:t>sobre</w:t>
      </w:r>
      <w:r w:rsidR="00FE2101" w:rsidRPr="00E83F9E">
        <w:rPr>
          <w:rFonts w:ascii="Arial" w:hAnsi="Arial" w:cs="Arial"/>
        </w:rPr>
        <w:t xml:space="preserve"> </w:t>
      </w:r>
      <w:r w:rsidRPr="00E83F9E">
        <w:rPr>
          <w:rFonts w:ascii="Arial" w:hAnsi="Arial" w:cs="Arial"/>
        </w:rPr>
        <w:t>estos</w:t>
      </w:r>
      <w:r w:rsidR="00FE2101" w:rsidRPr="00E83F9E">
        <w:rPr>
          <w:rFonts w:ascii="Arial" w:hAnsi="Arial" w:cs="Arial"/>
        </w:rPr>
        <w:t xml:space="preserve"> </w:t>
      </w:r>
      <w:r w:rsidRPr="00E83F9E">
        <w:rPr>
          <w:rFonts w:ascii="Arial" w:hAnsi="Arial" w:cs="Arial"/>
        </w:rPr>
        <w:t>gastos</w:t>
      </w:r>
      <w:r w:rsidR="00FE2101" w:rsidRPr="00E83F9E">
        <w:rPr>
          <w:rFonts w:ascii="Arial" w:hAnsi="Arial" w:cs="Arial"/>
        </w:rPr>
        <w:t xml:space="preserve"> </w:t>
      </w:r>
      <w:r w:rsidRPr="00E83F9E">
        <w:rPr>
          <w:rFonts w:ascii="Arial" w:hAnsi="Arial" w:cs="Arial"/>
        </w:rPr>
        <w:t>directos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mano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w:t>
      </w:r>
      <w:r w:rsidR="00FE2101" w:rsidRPr="00E83F9E">
        <w:rPr>
          <w:rFonts w:ascii="Arial" w:hAnsi="Arial" w:cs="Arial"/>
        </w:rPr>
        <w:t xml:space="preserve"> </w:t>
      </w:r>
      <w:r w:rsidRPr="00E83F9E">
        <w:rPr>
          <w:rFonts w:ascii="Arial" w:hAnsi="Arial" w:cs="Arial"/>
        </w:rPr>
        <w:t>materiales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construcción.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recargo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veinticinco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ciento</w:t>
      </w:r>
      <w:r w:rsidR="00FE2101" w:rsidRPr="00E83F9E">
        <w:rPr>
          <w:rFonts w:ascii="Arial" w:hAnsi="Arial" w:cs="Arial"/>
        </w:rPr>
        <w:t xml:space="preserve"> </w:t>
      </w:r>
      <w:r w:rsidRPr="00E83F9E">
        <w:rPr>
          <w:rFonts w:ascii="Arial" w:hAnsi="Arial" w:cs="Arial"/>
        </w:rPr>
        <w:t>(25%)</w:t>
      </w:r>
      <w:r w:rsidR="00FE2101" w:rsidRPr="00E83F9E">
        <w:rPr>
          <w:rFonts w:ascii="Arial" w:hAnsi="Arial" w:cs="Arial"/>
        </w:rPr>
        <w:t xml:space="preserve"> </w:t>
      </w:r>
      <w:r w:rsidRPr="00E83F9E">
        <w:rPr>
          <w:rFonts w:ascii="Arial" w:hAnsi="Arial" w:cs="Arial"/>
        </w:rPr>
        <w:t>sobre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costos</w:t>
      </w:r>
      <w:r w:rsidR="00FE2101" w:rsidRPr="00E83F9E">
        <w:rPr>
          <w:rFonts w:ascii="Arial" w:hAnsi="Arial" w:cs="Arial"/>
        </w:rPr>
        <w:t xml:space="preserve"> </w:t>
      </w:r>
      <w:r w:rsidRPr="00E83F9E">
        <w:rPr>
          <w:rFonts w:ascii="Arial" w:hAnsi="Arial" w:cs="Arial"/>
        </w:rPr>
        <w:t>directos,</w:t>
      </w:r>
      <w:r w:rsidR="00FE2101" w:rsidRPr="00E83F9E">
        <w:rPr>
          <w:rFonts w:ascii="Arial" w:hAnsi="Arial" w:cs="Arial"/>
        </w:rPr>
        <w:t xml:space="preserve"> </w:t>
      </w:r>
      <w:r w:rsidRPr="00E83F9E">
        <w:rPr>
          <w:rFonts w:ascii="Arial" w:hAnsi="Arial" w:cs="Arial"/>
        </w:rPr>
        <w:t>constituye</w:t>
      </w:r>
      <w:r w:rsidR="00FE2101" w:rsidRPr="00E83F9E">
        <w:rPr>
          <w:rFonts w:ascii="Arial" w:hAnsi="Arial" w:cs="Arial"/>
        </w:rPr>
        <w:t xml:space="preserve"> </w:t>
      </w:r>
      <w:r w:rsidRPr="00E83F9E">
        <w:rPr>
          <w:rFonts w:ascii="Arial" w:hAnsi="Arial" w:cs="Arial"/>
        </w:rPr>
        <w:t>toda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compensación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recibirá</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p>
    <w:p w14:paraId="2FEA91A7" w14:textId="0C6D3BCA" w:rsidR="0017345B" w:rsidRPr="00E83F9E" w:rsidRDefault="00DA382E" w:rsidP="001B5344">
      <w:pPr>
        <w:pStyle w:val="Prrafodelista"/>
        <w:numPr>
          <w:ilvl w:val="0"/>
          <w:numId w:val="20"/>
        </w:numPr>
        <w:ind w:left="567" w:hanging="283"/>
        <w:contextualSpacing/>
        <w:rPr>
          <w:rFonts w:ascii="Arial" w:hAnsi="Arial" w:cs="Arial"/>
        </w:rPr>
      </w:pPr>
      <w:r w:rsidRPr="00E83F9E">
        <w:rPr>
          <w:rFonts w:ascii="Arial" w:hAnsi="Arial" w:cs="Arial"/>
        </w:rPr>
        <w:t>Los</w:t>
      </w:r>
      <w:r w:rsidR="00FE2101" w:rsidRPr="00E83F9E">
        <w:rPr>
          <w:rFonts w:ascii="Arial" w:hAnsi="Arial" w:cs="Arial"/>
        </w:rPr>
        <w:t xml:space="preserve"> </w:t>
      </w:r>
      <w:r w:rsidRPr="00E83F9E">
        <w:rPr>
          <w:rFonts w:ascii="Arial" w:hAnsi="Arial" w:cs="Arial"/>
        </w:rPr>
        <w:t>gastos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alimentación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viáticos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hayan</w:t>
      </w:r>
      <w:r w:rsidR="00FE2101" w:rsidRPr="00E83F9E">
        <w:rPr>
          <w:rFonts w:ascii="Arial" w:hAnsi="Arial" w:cs="Arial"/>
        </w:rPr>
        <w:t xml:space="preserve"> </w:t>
      </w:r>
      <w:r w:rsidRPr="00E83F9E">
        <w:rPr>
          <w:rFonts w:ascii="Arial" w:hAnsi="Arial" w:cs="Arial"/>
        </w:rPr>
        <w:t>otorgado</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personal</w:t>
      </w:r>
      <w:r w:rsidR="002F67FC" w:rsidRPr="00E83F9E">
        <w:rPr>
          <w:rFonts w:ascii="Arial" w:hAnsi="Arial" w:cs="Arial"/>
        </w:rPr>
        <w:t>,</w:t>
      </w:r>
      <w:r w:rsidR="00FE2101" w:rsidRPr="00E83F9E">
        <w:rPr>
          <w:rFonts w:ascii="Arial" w:hAnsi="Arial" w:cs="Arial"/>
        </w:rPr>
        <w:t xml:space="preserve"> </w:t>
      </w:r>
      <w:r w:rsidRPr="00E83F9E">
        <w:rPr>
          <w:rFonts w:ascii="Arial" w:hAnsi="Arial" w:cs="Arial"/>
        </w:rPr>
        <w:t>previa</w:t>
      </w:r>
      <w:r w:rsidR="00FE2101" w:rsidRPr="00E83F9E">
        <w:rPr>
          <w:rFonts w:ascii="Arial" w:hAnsi="Arial" w:cs="Arial"/>
        </w:rPr>
        <w:t xml:space="preserve"> </w:t>
      </w:r>
      <w:r w:rsidRPr="00E83F9E">
        <w:rPr>
          <w:rFonts w:ascii="Arial" w:hAnsi="Arial" w:cs="Arial"/>
        </w:rPr>
        <w:t>autorización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según</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dispuesto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00C621DE" w:rsidRPr="00E83F9E">
        <w:rPr>
          <w:rFonts w:ascii="Arial" w:hAnsi="Arial" w:cs="Arial"/>
        </w:rPr>
        <w:t>el numeral 1.</w:t>
      </w:r>
      <w:r w:rsidRPr="00E83F9E">
        <w:rPr>
          <w:rFonts w:ascii="Arial" w:hAnsi="Arial" w:cs="Arial"/>
        </w:rPr>
        <w:t>C</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fldChar w:fldCharType="begin"/>
      </w:r>
      <w:r w:rsidRPr="00E83F9E">
        <w:rPr>
          <w:rFonts w:ascii="Arial" w:hAnsi="Arial" w:cs="Arial"/>
        </w:rPr>
        <w:instrText xml:space="preserve"> REF _Ref2951996 \h  \* MERGEFORMAT </w:instrText>
      </w:r>
      <w:r w:rsidRPr="00E83F9E">
        <w:rPr>
          <w:rFonts w:ascii="Arial" w:hAnsi="Arial" w:cs="Arial"/>
        </w:rPr>
      </w:r>
      <w:r w:rsidRPr="00E83F9E">
        <w:rPr>
          <w:rFonts w:ascii="Arial" w:hAnsi="Arial" w:cs="Arial"/>
        </w:rPr>
        <w:fldChar w:fldCharType="separate"/>
      </w:r>
      <w:r w:rsidR="009434D3" w:rsidRPr="00E83F9E">
        <w:rPr>
          <w:rFonts w:ascii="Arial" w:hAnsi="Arial" w:cs="Arial"/>
        </w:rPr>
        <w:t>ANEXO  1 Sistema de Reembolso de Gastos Directos más Recargos</w:t>
      </w:r>
      <w:r w:rsidRPr="00E83F9E">
        <w:rPr>
          <w:rFonts w:ascii="Arial" w:hAnsi="Arial" w:cs="Arial"/>
        </w:rPr>
        <w:fldChar w:fldCharType="end"/>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estas</w:t>
      </w:r>
      <w:r w:rsidR="00FE2101" w:rsidRPr="00E83F9E">
        <w:rPr>
          <w:rFonts w:ascii="Arial" w:hAnsi="Arial" w:cs="Arial"/>
        </w:rPr>
        <w:t xml:space="preserve"> </w:t>
      </w:r>
      <w:r w:rsidRPr="00E83F9E">
        <w:rPr>
          <w:rFonts w:ascii="Arial" w:hAnsi="Arial" w:cs="Arial"/>
        </w:rPr>
        <w:t>Bases.</w:t>
      </w:r>
    </w:p>
    <w:p w14:paraId="30B9C1C5" w14:textId="77777777" w:rsidR="0017345B" w:rsidRPr="00E83F9E" w:rsidRDefault="0017345B" w:rsidP="001B5344">
      <w:pPr>
        <w:pStyle w:val="Sinespaciado"/>
        <w:spacing w:line="276" w:lineRule="auto"/>
        <w:rPr>
          <w:rFonts w:ascii="Arial" w:hAnsi="Arial" w:cs="Arial"/>
        </w:rPr>
      </w:pPr>
    </w:p>
    <w:p w14:paraId="6A5E8457" w14:textId="007AF19E" w:rsidR="0017345B" w:rsidRPr="00E83F9E" w:rsidRDefault="0017345B" w:rsidP="001B5344">
      <w:pPr>
        <w:pStyle w:val="Sinespaciado"/>
        <w:spacing w:line="276" w:lineRule="auto"/>
        <w:rPr>
          <w:rFonts w:ascii="Arial" w:hAnsi="Arial" w:cs="Arial"/>
        </w:rPr>
      </w:pPr>
      <w:r w:rsidRPr="00E83F9E">
        <w:rPr>
          <w:rFonts w:ascii="Arial" w:hAnsi="Arial" w:cs="Arial"/>
        </w:rPr>
        <w:t>Será</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responsabilidad</w:t>
      </w:r>
      <w:r w:rsidR="00FE2101" w:rsidRPr="00E83F9E">
        <w:rPr>
          <w:rFonts w:ascii="Arial" w:hAnsi="Arial" w:cs="Arial"/>
        </w:rPr>
        <w:t xml:space="preserve"> </w:t>
      </w:r>
      <w:r w:rsidR="20A0D318" w:rsidRPr="6DB71831">
        <w:rPr>
          <w:rFonts w:ascii="Arial" w:hAnsi="Arial" w:cs="Arial"/>
        </w:rPr>
        <w:t>de CGET</w:t>
      </w:r>
      <w:r w:rsidRPr="00E83F9E">
        <w:rPr>
          <w:rFonts w:ascii="Arial" w:hAnsi="Arial" w:cs="Arial"/>
        </w:rPr>
        <w:t>,</w:t>
      </w:r>
      <w:r w:rsidR="00FE2101" w:rsidRPr="00E83F9E">
        <w:rPr>
          <w:rFonts w:ascii="Arial" w:hAnsi="Arial" w:cs="Arial"/>
        </w:rPr>
        <w:t xml:space="preserve"> </w:t>
      </w:r>
      <w:r w:rsidRPr="00E83F9E">
        <w:rPr>
          <w:rFonts w:ascii="Arial" w:hAnsi="Arial" w:cs="Arial"/>
        </w:rPr>
        <w:t>verificar</w:t>
      </w:r>
      <w:r w:rsidR="0083515F" w:rsidRPr="00E83F9E">
        <w:rPr>
          <w:rFonts w:ascii="Arial" w:hAnsi="Arial" w:cs="Arial"/>
        </w:rPr>
        <w:t>,</w:t>
      </w:r>
      <w:r w:rsidR="00FE2101" w:rsidRPr="00E83F9E">
        <w:rPr>
          <w:rFonts w:ascii="Arial" w:hAnsi="Arial" w:cs="Arial"/>
        </w:rPr>
        <w:t xml:space="preserve"> </w:t>
      </w:r>
      <w:r w:rsidR="0083515F" w:rsidRPr="00E83F9E">
        <w:rPr>
          <w:rFonts w:ascii="Arial" w:hAnsi="Arial" w:cs="Arial"/>
        </w:rPr>
        <w:t>previo</w:t>
      </w:r>
      <w:r w:rsidR="00FE2101" w:rsidRPr="00E83F9E">
        <w:rPr>
          <w:rFonts w:ascii="Arial" w:hAnsi="Arial" w:cs="Arial"/>
        </w:rPr>
        <w:t xml:space="preserve"> </w:t>
      </w:r>
      <w:r w:rsidR="0083515F" w:rsidRPr="00E83F9E">
        <w:rPr>
          <w:rFonts w:ascii="Arial" w:hAnsi="Arial" w:cs="Arial"/>
        </w:rPr>
        <w:t>a</w:t>
      </w:r>
      <w:r w:rsidR="00FE2101" w:rsidRPr="00E83F9E">
        <w:rPr>
          <w:rFonts w:ascii="Arial" w:hAnsi="Arial" w:cs="Arial"/>
        </w:rPr>
        <w:t xml:space="preserve"> </w:t>
      </w:r>
      <w:r w:rsidR="0083515F" w:rsidRPr="00E83F9E">
        <w:rPr>
          <w:rFonts w:ascii="Arial" w:hAnsi="Arial" w:cs="Arial"/>
        </w:rPr>
        <w:t>cualquier</w:t>
      </w:r>
      <w:r w:rsidR="00FE2101" w:rsidRPr="00E83F9E">
        <w:rPr>
          <w:rFonts w:ascii="Arial" w:hAnsi="Arial" w:cs="Arial"/>
        </w:rPr>
        <w:t xml:space="preserve"> </w:t>
      </w:r>
      <w:r w:rsidR="0083515F" w:rsidRPr="00E83F9E">
        <w:rPr>
          <w:rFonts w:ascii="Arial" w:hAnsi="Arial" w:cs="Arial"/>
        </w:rPr>
        <w:t>reembolso</w:t>
      </w:r>
      <w:r w:rsidR="00FE2101" w:rsidRPr="00E83F9E">
        <w:rPr>
          <w:rFonts w:ascii="Arial" w:hAnsi="Arial" w:cs="Arial"/>
        </w:rPr>
        <w:t xml:space="preserve"> </w:t>
      </w:r>
      <w:r w:rsidR="0083515F" w:rsidRPr="00E83F9E">
        <w:rPr>
          <w:rFonts w:ascii="Arial" w:hAnsi="Arial" w:cs="Arial"/>
        </w:rPr>
        <w:t>de</w:t>
      </w:r>
      <w:r w:rsidR="00FE2101" w:rsidRPr="00E83F9E">
        <w:rPr>
          <w:rFonts w:ascii="Arial" w:hAnsi="Arial" w:cs="Arial"/>
        </w:rPr>
        <w:t xml:space="preserve"> </w:t>
      </w:r>
      <w:r w:rsidR="0083515F" w:rsidRPr="00E83F9E">
        <w:rPr>
          <w:rFonts w:ascii="Arial" w:hAnsi="Arial" w:cs="Arial"/>
        </w:rPr>
        <w:t>gastos,</w:t>
      </w:r>
      <w:r w:rsidR="00FE2101" w:rsidRPr="00E83F9E">
        <w:rPr>
          <w:rFonts w:ascii="Arial" w:hAnsi="Arial" w:cs="Arial"/>
        </w:rPr>
        <w:t xml:space="preserve"> </w:t>
      </w:r>
      <w:r w:rsidR="0083515F" w:rsidRPr="00E83F9E">
        <w:rPr>
          <w:rFonts w:ascii="Arial" w:hAnsi="Arial" w:cs="Arial"/>
        </w:rPr>
        <w:t>la</w:t>
      </w:r>
      <w:r w:rsidR="00FE2101" w:rsidRPr="00E83F9E">
        <w:rPr>
          <w:rFonts w:ascii="Arial" w:hAnsi="Arial" w:cs="Arial"/>
        </w:rPr>
        <w:t xml:space="preserve"> </w:t>
      </w:r>
      <w:r w:rsidR="0083515F" w:rsidRPr="00E83F9E">
        <w:rPr>
          <w:rFonts w:ascii="Arial" w:hAnsi="Arial" w:cs="Arial"/>
        </w:rPr>
        <w:t>veracidad</w:t>
      </w:r>
      <w:r w:rsidR="00FE2101" w:rsidRPr="00E83F9E">
        <w:rPr>
          <w:rFonts w:ascii="Arial" w:hAnsi="Arial" w:cs="Arial"/>
        </w:rPr>
        <w:t xml:space="preserve"> </w:t>
      </w:r>
      <w:r w:rsidR="0083515F" w:rsidRPr="00E83F9E">
        <w:rPr>
          <w:rFonts w:ascii="Arial" w:hAnsi="Arial" w:cs="Arial"/>
        </w:rPr>
        <w:t>de</w:t>
      </w:r>
      <w:r w:rsidR="00FE2101" w:rsidRPr="00E83F9E">
        <w:rPr>
          <w:rFonts w:ascii="Arial" w:hAnsi="Arial" w:cs="Arial"/>
        </w:rPr>
        <w:t xml:space="preserve"> </w:t>
      </w:r>
      <w:r w:rsidR="00DA72CC" w:rsidRPr="00E83F9E">
        <w:rPr>
          <w:rFonts w:ascii="Arial" w:hAnsi="Arial" w:cs="Arial"/>
        </w:rPr>
        <w:t>estos</w:t>
      </w:r>
      <w:r w:rsidR="0083515F" w:rsidRPr="00E83F9E">
        <w:rPr>
          <w:rFonts w:ascii="Arial" w:hAnsi="Arial" w:cs="Arial"/>
        </w:rPr>
        <w:t>.</w:t>
      </w:r>
      <w:r w:rsidR="00FE2101" w:rsidRPr="00E83F9E">
        <w:rPr>
          <w:rFonts w:ascii="Arial" w:hAnsi="Arial" w:cs="Arial"/>
        </w:rPr>
        <w:t xml:space="preserve"> </w:t>
      </w:r>
      <w:r w:rsidR="0083515F" w:rsidRPr="00E83F9E">
        <w:rPr>
          <w:rFonts w:ascii="Arial" w:hAnsi="Arial" w:cs="Arial"/>
        </w:rPr>
        <w:t>El</w:t>
      </w:r>
      <w:r w:rsidR="00FE2101" w:rsidRPr="00E83F9E">
        <w:rPr>
          <w:rFonts w:ascii="Arial" w:hAnsi="Arial" w:cs="Arial"/>
        </w:rPr>
        <w:t xml:space="preserve"> </w:t>
      </w:r>
      <w:r w:rsidR="0083515F" w:rsidRPr="00E83F9E">
        <w:rPr>
          <w:rFonts w:ascii="Arial" w:hAnsi="Arial" w:cs="Arial"/>
        </w:rPr>
        <w:t>Coordinador</w:t>
      </w:r>
      <w:r w:rsidR="00FE2101" w:rsidRPr="00E83F9E">
        <w:rPr>
          <w:rFonts w:ascii="Arial" w:hAnsi="Arial" w:cs="Arial"/>
        </w:rPr>
        <w:t xml:space="preserve"> </w:t>
      </w:r>
      <w:r w:rsidR="0083515F" w:rsidRPr="00E83F9E">
        <w:rPr>
          <w:rFonts w:ascii="Arial" w:hAnsi="Arial" w:cs="Arial"/>
        </w:rPr>
        <w:t>podrá</w:t>
      </w:r>
      <w:r w:rsidR="00FE2101" w:rsidRPr="00E83F9E">
        <w:rPr>
          <w:rFonts w:ascii="Arial" w:hAnsi="Arial" w:cs="Arial"/>
        </w:rPr>
        <w:t xml:space="preserve"> </w:t>
      </w:r>
      <w:r w:rsidR="0083515F" w:rsidRPr="00E83F9E">
        <w:rPr>
          <w:rFonts w:ascii="Arial" w:hAnsi="Arial" w:cs="Arial"/>
        </w:rPr>
        <w:t>solicitar</w:t>
      </w:r>
      <w:r w:rsidR="00FE2101" w:rsidRPr="00E83F9E">
        <w:rPr>
          <w:rFonts w:ascii="Arial" w:hAnsi="Arial" w:cs="Arial"/>
        </w:rPr>
        <w:t xml:space="preserve"> </w:t>
      </w:r>
      <w:r w:rsidR="00DA7EB0" w:rsidRPr="00E83F9E">
        <w:rPr>
          <w:rFonts w:ascii="Arial" w:hAnsi="Arial" w:cs="Arial"/>
        </w:rPr>
        <w:t>en</w:t>
      </w:r>
      <w:r w:rsidR="00FE2101" w:rsidRPr="00E83F9E">
        <w:rPr>
          <w:rFonts w:ascii="Arial" w:hAnsi="Arial" w:cs="Arial"/>
        </w:rPr>
        <w:t xml:space="preserve"> </w:t>
      </w:r>
      <w:r w:rsidR="00DA7EB0" w:rsidRPr="00E83F9E">
        <w:rPr>
          <w:rFonts w:ascii="Arial" w:hAnsi="Arial" w:cs="Arial"/>
        </w:rPr>
        <w:t>cualquier</w:t>
      </w:r>
      <w:r w:rsidR="00FE2101" w:rsidRPr="00E83F9E">
        <w:rPr>
          <w:rFonts w:ascii="Arial" w:hAnsi="Arial" w:cs="Arial"/>
        </w:rPr>
        <w:t xml:space="preserve"> </w:t>
      </w:r>
      <w:r w:rsidR="00DA7EB0" w:rsidRPr="00E83F9E">
        <w:rPr>
          <w:rFonts w:ascii="Arial" w:hAnsi="Arial" w:cs="Arial"/>
        </w:rPr>
        <w:t>momento</w:t>
      </w:r>
      <w:r w:rsidR="002F67FC" w:rsidRPr="00E83F9E">
        <w:rPr>
          <w:rFonts w:ascii="Arial" w:hAnsi="Arial" w:cs="Arial"/>
        </w:rPr>
        <w:t>,</w:t>
      </w:r>
      <w:r w:rsidR="00FE2101" w:rsidRPr="00E83F9E">
        <w:rPr>
          <w:rFonts w:ascii="Arial" w:hAnsi="Arial" w:cs="Arial"/>
        </w:rPr>
        <w:t xml:space="preserve"> </w:t>
      </w:r>
      <w:r w:rsidR="0083515F" w:rsidRPr="00E83F9E">
        <w:rPr>
          <w:rFonts w:ascii="Arial" w:hAnsi="Arial" w:cs="Arial"/>
        </w:rPr>
        <w:t>acreditar</w:t>
      </w:r>
      <w:r w:rsidR="00FE2101" w:rsidRPr="00E83F9E">
        <w:rPr>
          <w:rFonts w:ascii="Arial" w:hAnsi="Arial" w:cs="Arial"/>
        </w:rPr>
        <w:t xml:space="preserve"> </w:t>
      </w:r>
      <w:r w:rsidR="0083515F" w:rsidRPr="00E83F9E">
        <w:rPr>
          <w:rFonts w:ascii="Arial" w:hAnsi="Arial" w:cs="Arial"/>
        </w:rPr>
        <w:t>los</w:t>
      </w:r>
      <w:r w:rsidR="00FE2101" w:rsidRPr="00E83F9E">
        <w:rPr>
          <w:rFonts w:ascii="Arial" w:hAnsi="Arial" w:cs="Arial"/>
        </w:rPr>
        <w:t xml:space="preserve"> </w:t>
      </w:r>
      <w:r w:rsidR="0083515F" w:rsidRPr="00E83F9E">
        <w:rPr>
          <w:rFonts w:ascii="Arial" w:hAnsi="Arial" w:cs="Arial"/>
        </w:rPr>
        <w:t>antecedentes</w:t>
      </w:r>
      <w:r w:rsidR="00FE2101" w:rsidRPr="00E83F9E">
        <w:rPr>
          <w:rFonts w:ascii="Arial" w:hAnsi="Arial" w:cs="Arial"/>
        </w:rPr>
        <w:t xml:space="preserve"> </w:t>
      </w:r>
      <w:r w:rsidR="0083515F" w:rsidRPr="00E83F9E">
        <w:rPr>
          <w:rFonts w:ascii="Arial" w:hAnsi="Arial" w:cs="Arial"/>
        </w:rPr>
        <w:t>que</w:t>
      </w:r>
      <w:r w:rsidR="00FE2101" w:rsidRPr="00E83F9E">
        <w:rPr>
          <w:rFonts w:ascii="Arial" w:hAnsi="Arial" w:cs="Arial"/>
        </w:rPr>
        <w:t xml:space="preserve"> </w:t>
      </w:r>
      <w:r w:rsidR="0083515F" w:rsidRPr="00E83F9E">
        <w:rPr>
          <w:rFonts w:ascii="Arial" w:hAnsi="Arial" w:cs="Arial"/>
        </w:rPr>
        <w:t>justificar</w:t>
      </w:r>
      <w:r w:rsidR="002261F9" w:rsidRPr="00E83F9E">
        <w:rPr>
          <w:rFonts w:ascii="Arial" w:hAnsi="Arial" w:cs="Arial"/>
        </w:rPr>
        <w:t>en</w:t>
      </w:r>
      <w:r w:rsidR="00FE2101" w:rsidRPr="00E83F9E">
        <w:rPr>
          <w:rFonts w:ascii="Arial" w:hAnsi="Arial" w:cs="Arial"/>
        </w:rPr>
        <w:t xml:space="preserve"> </w:t>
      </w:r>
      <w:r w:rsidR="0083515F" w:rsidRPr="00E83F9E">
        <w:rPr>
          <w:rFonts w:ascii="Arial" w:hAnsi="Arial" w:cs="Arial"/>
        </w:rPr>
        <w:t>los</w:t>
      </w:r>
      <w:r w:rsidR="00FE2101" w:rsidRPr="00E83F9E">
        <w:rPr>
          <w:rFonts w:ascii="Arial" w:hAnsi="Arial" w:cs="Arial"/>
        </w:rPr>
        <w:t xml:space="preserve"> </w:t>
      </w:r>
      <w:r w:rsidR="0083515F" w:rsidRPr="00E83F9E">
        <w:rPr>
          <w:rFonts w:ascii="Arial" w:hAnsi="Arial" w:cs="Arial"/>
        </w:rPr>
        <w:t>reembolsos</w:t>
      </w:r>
      <w:r w:rsidR="00FE2101" w:rsidRPr="00E83F9E">
        <w:rPr>
          <w:rFonts w:ascii="Arial" w:hAnsi="Arial" w:cs="Arial"/>
        </w:rPr>
        <w:t xml:space="preserve"> </w:t>
      </w:r>
      <w:r w:rsidR="0083515F" w:rsidRPr="00E83F9E">
        <w:rPr>
          <w:rFonts w:ascii="Arial" w:hAnsi="Arial" w:cs="Arial"/>
        </w:rPr>
        <w:t>realizados</w:t>
      </w:r>
      <w:r w:rsidR="008F01E1" w:rsidRPr="00E83F9E">
        <w:rPr>
          <w:rFonts w:ascii="Arial" w:hAnsi="Arial" w:cs="Arial"/>
        </w:rPr>
        <w:t>.</w:t>
      </w:r>
    </w:p>
    <w:p w14:paraId="04DBC095" w14:textId="3C983FE9" w:rsidR="00DA382E" w:rsidRPr="00E83F9E" w:rsidRDefault="1545FADC" w:rsidP="001B5344">
      <w:pPr>
        <w:pStyle w:val="Ttulo3"/>
        <w:numPr>
          <w:ilvl w:val="2"/>
          <w:numId w:val="97"/>
        </w:numPr>
        <w:spacing w:line="276" w:lineRule="auto"/>
        <w:ind w:left="709"/>
        <w:rPr>
          <w:rFonts w:ascii="Arial" w:hAnsi="Arial" w:cs="Arial"/>
        </w:rPr>
      </w:pPr>
      <w:bookmarkStart w:id="1437" w:name="_Toc495915589"/>
      <w:bookmarkStart w:id="1438" w:name="_Toc497757867"/>
      <w:bookmarkStart w:id="1439" w:name="_Toc526875910"/>
      <w:bookmarkStart w:id="1440" w:name="_Toc8316430"/>
      <w:bookmarkStart w:id="1441" w:name="_Toc1251719489"/>
      <w:bookmarkStart w:id="1442" w:name="_Toc1640903982"/>
      <w:bookmarkStart w:id="1443" w:name="_Toc364898227"/>
      <w:bookmarkStart w:id="1444" w:name="_Toc202518672"/>
      <w:r w:rsidRPr="00E83F9E">
        <w:rPr>
          <w:rFonts w:ascii="Arial" w:hAnsi="Arial" w:cs="Arial"/>
        </w:rPr>
        <w:t>Informes</w:t>
      </w:r>
      <w:r w:rsidR="7D74883F" w:rsidRPr="00E83F9E">
        <w:rPr>
          <w:rFonts w:ascii="Arial" w:hAnsi="Arial" w:cs="Arial"/>
        </w:rPr>
        <w:t xml:space="preserve"> </w:t>
      </w:r>
      <w:r w:rsidRPr="00E83F9E">
        <w:rPr>
          <w:rFonts w:ascii="Arial" w:hAnsi="Arial" w:cs="Arial"/>
        </w:rPr>
        <w:t>relacionados</w:t>
      </w:r>
      <w:r w:rsidR="7D74883F" w:rsidRPr="00E83F9E">
        <w:rPr>
          <w:rFonts w:ascii="Arial" w:hAnsi="Arial" w:cs="Arial"/>
        </w:rPr>
        <w:t xml:space="preserve"> </w:t>
      </w:r>
      <w:r w:rsidRPr="00E83F9E">
        <w:rPr>
          <w:rFonts w:ascii="Arial" w:hAnsi="Arial" w:cs="Arial"/>
        </w:rPr>
        <w:t>con</w:t>
      </w:r>
      <w:r w:rsidR="7D74883F" w:rsidRPr="00E83F9E">
        <w:rPr>
          <w:rFonts w:ascii="Arial" w:hAnsi="Arial" w:cs="Arial"/>
        </w:rPr>
        <w:t xml:space="preserve"> </w:t>
      </w:r>
      <w:r w:rsidRPr="00E83F9E">
        <w:rPr>
          <w:rFonts w:ascii="Arial" w:hAnsi="Arial" w:cs="Arial"/>
        </w:rPr>
        <w:t>los</w:t>
      </w:r>
      <w:r w:rsidR="7D74883F" w:rsidRPr="00E83F9E">
        <w:rPr>
          <w:rFonts w:ascii="Arial" w:hAnsi="Arial" w:cs="Arial"/>
        </w:rPr>
        <w:t xml:space="preserve"> </w:t>
      </w:r>
      <w:r w:rsidRPr="00E83F9E">
        <w:rPr>
          <w:rFonts w:ascii="Arial" w:hAnsi="Arial" w:cs="Arial"/>
        </w:rPr>
        <w:t>ajustes</w:t>
      </w:r>
      <w:r w:rsidR="7D74883F" w:rsidRPr="00E83F9E">
        <w:rPr>
          <w:rFonts w:ascii="Arial" w:hAnsi="Arial" w:cs="Arial"/>
        </w:rPr>
        <w:t xml:space="preserve"> </w:t>
      </w:r>
      <w:r w:rsidRPr="00E83F9E">
        <w:rPr>
          <w:rFonts w:ascii="Arial" w:hAnsi="Arial" w:cs="Arial"/>
        </w:rPr>
        <w:t>al</w:t>
      </w:r>
      <w:r w:rsidR="7D74883F" w:rsidRPr="00E83F9E">
        <w:rPr>
          <w:rFonts w:ascii="Arial" w:hAnsi="Arial" w:cs="Arial"/>
        </w:rPr>
        <w:t xml:space="preserve"> </w:t>
      </w:r>
      <w:r w:rsidRPr="00E83F9E">
        <w:rPr>
          <w:rFonts w:ascii="Arial" w:hAnsi="Arial" w:cs="Arial"/>
        </w:rPr>
        <w:t>Precio</w:t>
      </w:r>
      <w:r w:rsidR="7D74883F" w:rsidRPr="00E83F9E">
        <w:rPr>
          <w:rFonts w:ascii="Arial" w:hAnsi="Arial" w:cs="Arial"/>
        </w:rPr>
        <w:t xml:space="preserve"> </w:t>
      </w:r>
      <w:r w:rsidRPr="00E83F9E">
        <w:rPr>
          <w:rFonts w:ascii="Arial" w:hAnsi="Arial" w:cs="Arial"/>
        </w:rPr>
        <w:t>del</w:t>
      </w:r>
      <w:r w:rsidR="7D74883F" w:rsidRPr="00E83F9E">
        <w:rPr>
          <w:rFonts w:ascii="Arial" w:hAnsi="Arial" w:cs="Arial"/>
        </w:rPr>
        <w:t xml:space="preserve"> </w:t>
      </w:r>
      <w:r w:rsidRPr="00E83F9E">
        <w:rPr>
          <w:rFonts w:ascii="Arial" w:hAnsi="Arial" w:cs="Arial"/>
        </w:rPr>
        <w:t>Contrato</w:t>
      </w:r>
      <w:bookmarkEnd w:id="1437"/>
      <w:bookmarkEnd w:id="1438"/>
      <w:bookmarkEnd w:id="1439"/>
      <w:bookmarkEnd w:id="1440"/>
      <w:bookmarkEnd w:id="1441"/>
      <w:bookmarkEnd w:id="1442"/>
      <w:bookmarkEnd w:id="1443"/>
      <w:bookmarkEnd w:id="1444"/>
    </w:p>
    <w:p w14:paraId="2B61B8B2" w14:textId="52B3B924" w:rsidR="00DA382E" w:rsidRPr="00E83F9E" w:rsidRDefault="00DA382E" w:rsidP="001B5344">
      <w:pPr>
        <w:spacing w:line="276" w:lineRule="auto"/>
        <w:rPr>
          <w:rFonts w:ascii="Arial" w:eastAsia="Arial" w:hAnsi="Arial" w:cs="Arial"/>
        </w:rPr>
      </w:pPr>
      <w:r w:rsidRPr="00E83F9E">
        <w:rPr>
          <w:rFonts w:ascii="Arial" w:hAnsi="Arial" w:cs="Arial"/>
        </w:rPr>
        <w:t>Sin</w:t>
      </w:r>
      <w:r w:rsidR="00FE2101" w:rsidRPr="00E83F9E">
        <w:rPr>
          <w:rFonts w:ascii="Arial" w:hAnsi="Arial" w:cs="Arial"/>
          <w:spacing w:val="-14"/>
        </w:rPr>
        <w:t xml:space="preserve"> </w:t>
      </w:r>
      <w:r w:rsidRPr="00E83F9E">
        <w:rPr>
          <w:rFonts w:ascii="Arial" w:hAnsi="Arial" w:cs="Arial"/>
        </w:rPr>
        <w:t>perjuicio</w:t>
      </w:r>
      <w:r w:rsidR="00FE2101" w:rsidRPr="00E83F9E">
        <w:rPr>
          <w:rFonts w:ascii="Arial" w:hAnsi="Arial" w:cs="Arial"/>
          <w:spacing w:val="-13"/>
        </w:rPr>
        <w:t xml:space="preserve"> </w:t>
      </w:r>
      <w:r w:rsidRPr="00E83F9E">
        <w:rPr>
          <w:rFonts w:ascii="Arial" w:hAnsi="Arial" w:cs="Arial"/>
        </w:rPr>
        <w:t>de</w:t>
      </w:r>
      <w:r w:rsidR="00FE2101" w:rsidRPr="00E83F9E">
        <w:rPr>
          <w:rFonts w:ascii="Arial" w:hAnsi="Arial" w:cs="Arial"/>
          <w:spacing w:val="-13"/>
        </w:rPr>
        <w:t xml:space="preserve"> </w:t>
      </w:r>
      <w:r w:rsidRPr="00E83F9E">
        <w:rPr>
          <w:rFonts w:ascii="Arial" w:hAnsi="Arial" w:cs="Arial"/>
        </w:rPr>
        <w:t>la</w:t>
      </w:r>
      <w:r w:rsidR="00FE2101" w:rsidRPr="00E83F9E">
        <w:rPr>
          <w:rFonts w:ascii="Arial" w:hAnsi="Arial" w:cs="Arial"/>
          <w:spacing w:val="-13"/>
        </w:rPr>
        <w:t xml:space="preserve"> </w:t>
      </w:r>
      <w:r w:rsidRPr="00E83F9E">
        <w:rPr>
          <w:rFonts w:ascii="Arial" w:hAnsi="Arial" w:cs="Arial"/>
        </w:rPr>
        <w:t>entrega</w:t>
      </w:r>
      <w:r w:rsidR="00FE2101" w:rsidRPr="00E83F9E">
        <w:rPr>
          <w:rFonts w:ascii="Arial" w:hAnsi="Arial" w:cs="Arial"/>
          <w:spacing w:val="-14"/>
        </w:rPr>
        <w:t xml:space="preserve"> </w:t>
      </w:r>
      <w:r w:rsidRPr="00E83F9E">
        <w:rPr>
          <w:rFonts w:ascii="Arial" w:hAnsi="Arial" w:cs="Arial"/>
        </w:rPr>
        <w:t>de</w:t>
      </w:r>
      <w:r w:rsidR="00FE2101" w:rsidRPr="00E83F9E">
        <w:rPr>
          <w:rFonts w:ascii="Arial" w:hAnsi="Arial" w:cs="Arial"/>
          <w:spacing w:val="-13"/>
        </w:rPr>
        <w:t xml:space="preserve"> </w:t>
      </w:r>
      <w:r w:rsidRPr="00E83F9E">
        <w:rPr>
          <w:rFonts w:ascii="Arial" w:hAnsi="Arial" w:cs="Arial"/>
        </w:rPr>
        <w:t>otros</w:t>
      </w:r>
      <w:r w:rsidR="00FE2101" w:rsidRPr="00E83F9E">
        <w:rPr>
          <w:rFonts w:ascii="Arial" w:hAnsi="Arial" w:cs="Arial"/>
          <w:spacing w:val="-13"/>
        </w:rPr>
        <w:t xml:space="preserve"> </w:t>
      </w:r>
      <w:r w:rsidRPr="00E83F9E">
        <w:rPr>
          <w:rFonts w:ascii="Arial" w:hAnsi="Arial" w:cs="Arial"/>
        </w:rPr>
        <w:t>antecedentes,</w:t>
      </w:r>
      <w:r w:rsidR="00FE2101" w:rsidRPr="00E83F9E">
        <w:rPr>
          <w:rFonts w:ascii="Arial" w:hAnsi="Arial" w:cs="Arial"/>
          <w:spacing w:val="-13"/>
        </w:rPr>
        <w:t xml:space="preserve"> </w:t>
      </w:r>
      <w:r w:rsidRPr="00E83F9E">
        <w:rPr>
          <w:rFonts w:ascii="Arial" w:hAnsi="Arial" w:cs="Arial"/>
        </w:rPr>
        <w:t>el</w:t>
      </w:r>
      <w:r w:rsidR="00FE2101" w:rsidRPr="00E83F9E">
        <w:rPr>
          <w:rFonts w:ascii="Arial" w:hAnsi="Arial" w:cs="Arial"/>
          <w:spacing w:val="-14"/>
        </w:rPr>
        <w:t xml:space="preserve"> </w:t>
      </w:r>
      <w:r w:rsidRPr="00E83F9E">
        <w:rPr>
          <w:rFonts w:ascii="Arial" w:hAnsi="Arial" w:cs="Arial"/>
        </w:rPr>
        <w:t>Contratista</w:t>
      </w:r>
      <w:r w:rsidR="00FE2101" w:rsidRPr="00E83F9E">
        <w:rPr>
          <w:rFonts w:ascii="Arial" w:hAnsi="Arial" w:cs="Arial"/>
          <w:spacing w:val="-13"/>
        </w:rPr>
        <w:t xml:space="preserve"> </w:t>
      </w:r>
      <w:r w:rsidRPr="00E83F9E">
        <w:rPr>
          <w:rFonts w:ascii="Arial" w:hAnsi="Arial" w:cs="Arial"/>
        </w:rPr>
        <w:t>deberá</w:t>
      </w:r>
      <w:r w:rsidR="00FE2101" w:rsidRPr="00E83F9E">
        <w:rPr>
          <w:rFonts w:ascii="Arial" w:hAnsi="Arial" w:cs="Arial"/>
          <w:spacing w:val="-15"/>
        </w:rPr>
        <w:t xml:space="preserve"> </w:t>
      </w:r>
      <w:r w:rsidRPr="00E83F9E">
        <w:rPr>
          <w:rFonts w:ascii="Arial" w:hAnsi="Arial" w:cs="Arial"/>
        </w:rPr>
        <w:t>entregar</w:t>
      </w:r>
      <w:r w:rsidR="00FE2101" w:rsidRPr="00E83F9E">
        <w:rPr>
          <w:rFonts w:ascii="Arial" w:hAnsi="Arial" w:cs="Arial"/>
          <w:spacing w:val="-15"/>
        </w:rPr>
        <w:t xml:space="preserve"> </w:t>
      </w:r>
      <w:r w:rsidRPr="00E83F9E">
        <w:rPr>
          <w:rFonts w:ascii="Arial" w:hAnsi="Arial" w:cs="Arial"/>
        </w:rPr>
        <w:t>al</w:t>
      </w:r>
      <w:r w:rsidR="00FE2101" w:rsidRPr="00E83F9E">
        <w:rPr>
          <w:rFonts w:ascii="Arial" w:hAnsi="Arial" w:cs="Arial"/>
          <w:spacing w:val="-15"/>
        </w:rPr>
        <w:t xml:space="preserve"> </w:t>
      </w:r>
      <w:r w:rsidRPr="00E83F9E">
        <w:rPr>
          <w:rFonts w:ascii="Arial" w:hAnsi="Arial" w:cs="Arial"/>
        </w:rPr>
        <w:t>Inspector</w:t>
      </w:r>
      <w:r w:rsidR="00FE2101" w:rsidRPr="00E83F9E">
        <w:rPr>
          <w:rFonts w:ascii="Arial" w:hAnsi="Arial" w:cs="Arial"/>
          <w:spacing w:val="-15"/>
        </w:rPr>
        <w:t xml:space="preserve"> </w:t>
      </w:r>
      <w:r w:rsidRPr="00E83F9E">
        <w:rPr>
          <w:rFonts w:ascii="Arial" w:hAnsi="Arial" w:cs="Arial"/>
        </w:rPr>
        <w:t>Jefe</w:t>
      </w:r>
      <w:r w:rsidR="00FE2101" w:rsidRPr="00E83F9E">
        <w:rPr>
          <w:rFonts w:ascii="Arial" w:hAnsi="Arial" w:cs="Arial"/>
          <w:w w:val="99"/>
        </w:rPr>
        <w:t xml:space="preserve"> </w:t>
      </w:r>
      <w:r w:rsidRPr="00E83F9E">
        <w:rPr>
          <w:rFonts w:ascii="Arial" w:hAnsi="Arial" w:cs="Arial"/>
        </w:rPr>
        <w:t>los</w:t>
      </w:r>
      <w:r w:rsidR="00FE2101" w:rsidRPr="00E83F9E">
        <w:rPr>
          <w:rFonts w:ascii="Arial" w:hAnsi="Arial" w:cs="Arial"/>
          <w:spacing w:val="-14"/>
        </w:rPr>
        <w:t xml:space="preserve"> </w:t>
      </w:r>
      <w:r w:rsidRPr="00E83F9E">
        <w:rPr>
          <w:rFonts w:ascii="Arial" w:hAnsi="Arial" w:cs="Arial"/>
        </w:rPr>
        <w:t>siguientes:</w:t>
      </w:r>
    </w:p>
    <w:p w14:paraId="268444FD" w14:textId="7E5FB44B" w:rsidR="00DA382E" w:rsidRPr="00E83F9E" w:rsidRDefault="00DA382E" w:rsidP="001B5344">
      <w:pPr>
        <w:pStyle w:val="Prrafodelista"/>
        <w:numPr>
          <w:ilvl w:val="0"/>
          <w:numId w:val="75"/>
        </w:numPr>
        <w:rPr>
          <w:rFonts w:ascii="Arial" w:hAnsi="Arial" w:cs="Arial"/>
        </w:rPr>
      </w:pPr>
      <w:r w:rsidRPr="00E83F9E">
        <w:rPr>
          <w:rFonts w:ascii="Arial" w:hAnsi="Arial" w:cs="Arial"/>
        </w:rPr>
        <w:t>Un</w:t>
      </w:r>
      <w:r w:rsidR="00FE2101" w:rsidRPr="00E83F9E">
        <w:rPr>
          <w:rFonts w:ascii="Arial" w:hAnsi="Arial" w:cs="Arial"/>
        </w:rPr>
        <w:t xml:space="preserve"> </w:t>
      </w:r>
      <w:r w:rsidRPr="00E83F9E">
        <w:rPr>
          <w:rFonts w:ascii="Arial" w:hAnsi="Arial" w:cs="Arial"/>
        </w:rPr>
        <w:t>informe</w:t>
      </w:r>
      <w:r w:rsidR="00FE2101" w:rsidRPr="00E83F9E">
        <w:rPr>
          <w:rFonts w:ascii="Arial" w:hAnsi="Arial" w:cs="Arial"/>
        </w:rPr>
        <w:t xml:space="preserve"> </w:t>
      </w:r>
      <w:r w:rsidRPr="00E83F9E">
        <w:rPr>
          <w:rFonts w:ascii="Arial" w:hAnsi="Arial" w:cs="Arial"/>
        </w:rPr>
        <w:t>diario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detallen</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recursos</w:t>
      </w:r>
      <w:r w:rsidR="00FE2101" w:rsidRPr="00E83F9E">
        <w:rPr>
          <w:rFonts w:ascii="Arial" w:hAnsi="Arial" w:cs="Arial"/>
        </w:rPr>
        <w:t xml:space="preserve"> </w:t>
      </w:r>
      <w:r w:rsidRPr="00E83F9E">
        <w:rPr>
          <w:rFonts w:ascii="Arial" w:hAnsi="Arial" w:cs="Arial"/>
        </w:rPr>
        <w:t>utilizados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relación</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causal</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solicita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ajuste,</w:t>
      </w:r>
      <w:r w:rsidR="00FE2101" w:rsidRPr="00E83F9E">
        <w:rPr>
          <w:rFonts w:ascii="Arial" w:hAnsi="Arial" w:cs="Arial"/>
        </w:rPr>
        <w:t xml:space="preserve"> </w:t>
      </w:r>
      <w:r w:rsidRPr="00E83F9E">
        <w:rPr>
          <w:rFonts w:ascii="Arial" w:hAnsi="Arial" w:cs="Arial"/>
        </w:rPr>
        <w:t>desde</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ésta</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produzca.</w:t>
      </w:r>
    </w:p>
    <w:p w14:paraId="7C48FA31" w14:textId="3CE5EE97" w:rsidR="00DA382E" w:rsidRPr="00E83F9E" w:rsidRDefault="00DA382E" w:rsidP="001B5344">
      <w:pPr>
        <w:pStyle w:val="Prrafodelista"/>
        <w:ind w:left="720"/>
        <w:rPr>
          <w:rFonts w:ascii="Arial" w:hAnsi="Arial" w:cs="Arial"/>
        </w:rPr>
      </w:pPr>
      <w:r w:rsidRPr="00E83F9E">
        <w:rPr>
          <w:rFonts w:ascii="Arial" w:hAnsi="Arial" w:cs="Arial"/>
        </w:rPr>
        <w:lastRenderedPageBreak/>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invocar</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solicitudes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ajuste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uso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recursos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hayan</w:t>
      </w:r>
      <w:r w:rsidR="00FE2101" w:rsidRPr="00E83F9E">
        <w:rPr>
          <w:rFonts w:ascii="Arial" w:hAnsi="Arial" w:cs="Arial"/>
        </w:rPr>
        <w:t xml:space="preserve"> </w:t>
      </w:r>
      <w:r w:rsidRPr="00E83F9E">
        <w:rPr>
          <w:rFonts w:ascii="Arial" w:hAnsi="Arial" w:cs="Arial"/>
        </w:rPr>
        <w:t>sido</w:t>
      </w:r>
      <w:r w:rsidR="00FE2101" w:rsidRPr="00E83F9E">
        <w:rPr>
          <w:rFonts w:ascii="Arial" w:hAnsi="Arial" w:cs="Arial"/>
        </w:rPr>
        <w:t xml:space="preserve"> </w:t>
      </w:r>
      <w:r w:rsidRPr="00E83F9E">
        <w:rPr>
          <w:rFonts w:ascii="Arial" w:hAnsi="Arial" w:cs="Arial"/>
        </w:rPr>
        <w:t>oportunamente</w:t>
      </w:r>
      <w:r w:rsidR="00FE2101" w:rsidRPr="00E83F9E">
        <w:rPr>
          <w:rFonts w:ascii="Arial" w:hAnsi="Arial" w:cs="Arial"/>
        </w:rPr>
        <w:t xml:space="preserve"> </w:t>
      </w:r>
      <w:r w:rsidRPr="00E83F9E">
        <w:rPr>
          <w:rFonts w:ascii="Arial" w:hAnsi="Arial" w:cs="Arial"/>
        </w:rPr>
        <w:t>informados</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aprobados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éste.</w:t>
      </w:r>
    </w:p>
    <w:p w14:paraId="18213381" w14:textId="4981F2EE" w:rsidR="00DA382E" w:rsidRPr="00E83F9E" w:rsidRDefault="00DA382E" w:rsidP="001B5344">
      <w:pPr>
        <w:pStyle w:val="Prrafodelista"/>
        <w:ind w:left="720"/>
        <w:rPr>
          <w:rFonts w:ascii="Arial" w:hAnsi="Arial" w:cs="Arial"/>
        </w:rPr>
      </w:pPr>
      <w:r w:rsidRPr="00E83F9E">
        <w:rPr>
          <w:rFonts w:ascii="Arial" w:hAnsi="Arial" w:cs="Arial"/>
        </w:rPr>
        <w:t>La</w:t>
      </w:r>
      <w:r w:rsidR="00FE2101" w:rsidRPr="00E83F9E">
        <w:rPr>
          <w:rFonts w:ascii="Arial" w:hAnsi="Arial" w:cs="Arial"/>
        </w:rPr>
        <w:t xml:space="preserve"> </w:t>
      </w:r>
      <w:r w:rsidRPr="00E83F9E">
        <w:rPr>
          <w:rFonts w:ascii="Arial" w:hAnsi="Arial" w:cs="Arial"/>
        </w:rPr>
        <w:t>entrega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estos</w:t>
      </w:r>
      <w:r w:rsidR="00FE2101" w:rsidRPr="00E83F9E">
        <w:rPr>
          <w:rFonts w:ascii="Arial" w:hAnsi="Arial" w:cs="Arial"/>
        </w:rPr>
        <w:t xml:space="preserve"> </w:t>
      </w:r>
      <w:r w:rsidRPr="00E83F9E">
        <w:rPr>
          <w:rFonts w:ascii="Arial" w:hAnsi="Arial" w:cs="Arial"/>
        </w:rPr>
        <w:t>informes</w:t>
      </w:r>
      <w:r w:rsidR="00FE2101" w:rsidRPr="00E83F9E">
        <w:rPr>
          <w:rFonts w:ascii="Arial" w:hAnsi="Arial" w:cs="Arial"/>
        </w:rPr>
        <w:t xml:space="preserve"> </w:t>
      </w:r>
      <w:r w:rsidRPr="00E83F9E">
        <w:rPr>
          <w:rFonts w:ascii="Arial" w:hAnsi="Arial" w:cs="Arial"/>
        </w:rPr>
        <w:t>diarios</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mantendrá</w:t>
      </w:r>
      <w:r w:rsidR="00FE2101" w:rsidRPr="00E83F9E">
        <w:rPr>
          <w:rFonts w:ascii="Arial" w:hAnsi="Arial" w:cs="Arial"/>
        </w:rPr>
        <w:t xml:space="preserve"> </w:t>
      </w:r>
      <w:r w:rsidRPr="00E83F9E">
        <w:rPr>
          <w:rFonts w:ascii="Arial" w:hAnsi="Arial" w:cs="Arial"/>
        </w:rPr>
        <w:t>mientras</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solicitud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ajuste</w:t>
      </w:r>
      <w:r w:rsidR="00FE2101" w:rsidRPr="00E83F9E">
        <w:rPr>
          <w:rFonts w:ascii="Arial" w:hAnsi="Arial" w:cs="Arial"/>
        </w:rPr>
        <w:t xml:space="preserve"> </w:t>
      </w:r>
      <w:r w:rsidRPr="00E83F9E">
        <w:rPr>
          <w:rFonts w:ascii="Arial" w:hAnsi="Arial" w:cs="Arial"/>
        </w:rPr>
        <w:t>continúe</w:t>
      </w:r>
      <w:r w:rsidR="00FE2101" w:rsidRPr="00E83F9E">
        <w:rPr>
          <w:rFonts w:ascii="Arial" w:hAnsi="Arial" w:cs="Arial"/>
        </w:rPr>
        <w:t xml:space="preserve"> </w:t>
      </w:r>
      <w:r w:rsidRPr="00E83F9E">
        <w:rPr>
          <w:rFonts w:ascii="Arial" w:hAnsi="Arial" w:cs="Arial"/>
        </w:rPr>
        <w:t>pendiente,</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establece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letra</w:t>
      </w:r>
      <w:r w:rsidR="00FE2101" w:rsidRPr="00E83F9E">
        <w:rPr>
          <w:rFonts w:ascii="Arial" w:hAnsi="Arial" w:cs="Arial"/>
        </w:rPr>
        <w:t xml:space="preserve"> </w:t>
      </w:r>
      <w:r w:rsidRPr="00E83F9E">
        <w:rPr>
          <w:rFonts w:ascii="Arial" w:hAnsi="Arial" w:cs="Arial"/>
        </w:rPr>
        <w:t>B</w:t>
      </w:r>
      <w:r w:rsidR="00FE2101" w:rsidRPr="00E83F9E">
        <w:rPr>
          <w:rFonts w:ascii="Arial" w:hAnsi="Arial" w:cs="Arial"/>
        </w:rPr>
        <w:t xml:space="preserve"> </w:t>
      </w:r>
      <w:r w:rsidRPr="00E83F9E">
        <w:rPr>
          <w:rFonts w:ascii="Arial" w:hAnsi="Arial" w:cs="Arial"/>
        </w:rPr>
        <w:t>siguiente.</w:t>
      </w:r>
    </w:p>
    <w:p w14:paraId="6FDB3486" w14:textId="334A4CED" w:rsidR="00DA382E" w:rsidRPr="00E83F9E" w:rsidRDefault="00DA382E" w:rsidP="001B5344">
      <w:pPr>
        <w:pStyle w:val="Prrafodelista"/>
        <w:numPr>
          <w:ilvl w:val="0"/>
          <w:numId w:val="75"/>
        </w:numPr>
        <w:rPr>
          <w:rFonts w:ascii="Arial" w:hAnsi="Arial" w:cs="Arial"/>
        </w:rPr>
      </w:pPr>
      <w:r w:rsidRPr="00E83F9E">
        <w:rPr>
          <w:rFonts w:ascii="Arial" w:hAnsi="Arial" w:cs="Arial"/>
        </w:rPr>
        <w:t>Mensualmente</w:t>
      </w:r>
      <w:r w:rsidR="002261F9" w:rsidRPr="00E83F9E">
        <w:rPr>
          <w:rFonts w:ascii="Arial" w:hAnsi="Arial" w:cs="Arial"/>
        </w:rPr>
        <w:t>,</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lista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todas</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solicitudes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ajuste</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Precio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pendientes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resueltas</w:t>
      </w:r>
      <w:r w:rsidR="00FE2101" w:rsidRPr="00E83F9E">
        <w:rPr>
          <w:rFonts w:ascii="Arial" w:hAnsi="Arial" w:cs="Arial"/>
        </w:rPr>
        <w:t xml:space="preserve"> </w:t>
      </w:r>
      <w:r w:rsidRPr="00E83F9E">
        <w:rPr>
          <w:rFonts w:ascii="Arial" w:hAnsi="Arial" w:cs="Arial"/>
        </w:rPr>
        <w:t>satisfactoriamente</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juicio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pueda</w:t>
      </w:r>
      <w:r w:rsidR="00FE2101" w:rsidRPr="00E83F9E">
        <w:rPr>
          <w:rFonts w:ascii="Arial" w:hAnsi="Arial" w:cs="Arial"/>
        </w:rPr>
        <w:t xml:space="preserve"> </w:t>
      </w:r>
      <w:r w:rsidRPr="00E83F9E">
        <w:rPr>
          <w:rFonts w:ascii="Arial" w:hAnsi="Arial" w:cs="Arial"/>
        </w:rPr>
        <w:t>presentar</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reclamo,</w:t>
      </w:r>
      <w:r w:rsidR="00FE2101" w:rsidRPr="00E83F9E">
        <w:rPr>
          <w:rFonts w:ascii="Arial" w:hAnsi="Arial" w:cs="Arial"/>
        </w:rPr>
        <w:t xml:space="preserve"> </w:t>
      </w:r>
      <w:r w:rsidRPr="00E83F9E">
        <w:rPr>
          <w:rFonts w:ascii="Arial" w:hAnsi="Arial" w:cs="Arial"/>
        </w:rPr>
        <w:t>ateniéndose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procedimientos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plazos</w:t>
      </w:r>
      <w:r w:rsidR="00FE2101" w:rsidRPr="00E83F9E">
        <w:rPr>
          <w:rFonts w:ascii="Arial" w:hAnsi="Arial" w:cs="Arial"/>
        </w:rPr>
        <w:t xml:space="preserve"> </w:t>
      </w:r>
      <w:r w:rsidRPr="00E83F9E">
        <w:rPr>
          <w:rFonts w:ascii="Arial" w:hAnsi="Arial" w:cs="Arial"/>
        </w:rPr>
        <w:t>establecidos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p>
    <w:p w14:paraId="2FE3E038" w14:textId="3122EBF2" w:rsidR="00DA382E" w:rsidRPr="00E83F9E" w:rsidRDefault="00DA382E" w:rsidP="001B5344">
      <w:pPr>
        <w:pStyle w:val="Prrafodelista"/>
        <w:ind w:left="720"/>
        <w:rPr>
          <w:rFonts w:ascii="Arial" w:hAnsi="Arial" w:cs="Arial"/>
        </w:rPr>
      </w:pPr>
      <w:r w:rsidRPr="00E83F9E">
        <w:rPr>
          <w:rFonts w:ascii="Arial" w:hAnsi="Arial" w:cs="Arial"/>
        </w:rPr>
        <w:t>Dichas</w:t>
      </w:r>
      <w:r w:rsidR="00FE2101" w:rsidRPr="00E83F9E">
        <w:rPr>
          <w:rFonts w:ascii="Arial" w:hAnsi="Arial" w:cs="Arial"/>
        </w:rPr>
        <w:t xml:space="preserve"> </w:t>
      </w:r>
      <w:r w:rsidRPr="00E83F9E">
        <w:rPr>
          <w:rFonts w:ascii="Arial" w:hAnsi="Arial" w:cs="Arial"/>
        </w:rPr>
        <w:t>solicitudes</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considerarán</w:t>
      </w:r>
      <w:r w:rsidR="00FE2101" w:rsidRPr="00E83F9E">
        <w:rPr>
          <w:rFonts w:ascii="Arial" w:hAnsi="Arial" w:cs="Arial"/>
        </w:rPr>
        <w:t xml:space="preserve"> </w:t>
      </w:r>
      <w:r w:rsidRPr="00E83F9E">
        <w:rPr>
          <w:rFonts w:ascii="Arial" w:hAnsi="Arial" w:cs="Arial"/>
        </w:rPr>
        <w:t>pendientes</w:t>
      </w:r>
      <w:r w:rsidR="00FE2101" w:rsidRPr="00E83F9E">
        <w:rPr>
          <w:rFonts w:ascii="Arial" w:hAnsi="Arial" w:cs="Arial"/>
        </w:rPr>
        <w:t xml:space="preserve"> </w:t>
      </w:r>
      <w:r w:rsidRPr="00E83F9E">
        <w:rPr>
          <w:rFonts w:ascii="Arial" w:hAnsi="Arial" w:cs="Arial"/>
        </w:rPr>
        <w:t>mientras</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haya</w:t>
      </w:r>
      <w:r w:rsidR="00FE2101" w:rsidRPr="00E83F9E">
        <w:rPr>
          <w:rFonts w:ascii="Arial" w:hAnsi="Arial" w:cs="Arial"/>
        </w:rPr>
        <w:t xml:space="preserve"> </w:t>
      </w:r>
      <w:r w:rsidRPr="00E83F9E">
        <w:rPr>
          <w:rFonts w:ascii="Arial" w:hAnsi="Arial" w:cs="Arial"/>
        </w:rPr>
        <w:t>ejercido</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acciones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acuerdo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le</w:t>
      </w:r>
      <w:r w:rsidR="00FE2101" w:rsidRPr="00E83F9E">
        <w:rPr>
          <w:rFonts w:ascii="Arial" w:hAnsi="Arial" w:cs="Arial"/>
        </w:rPr>
        <w:t xml:space="preserve"> </w:t>
      </w:r>
      <w:r w:rsidRPr="00E83F9E">
        <w:rPr>
          <w:rFonts w:ascii="Arial" w:hAnsi="Arial" w:cs="Arial"/>
        </w:rPr>
        <w:t>permiten</w:t>
      </w:r>
      <w:r w:rsidR="00FE2101" w:rsidRPr="00E83F9E">
        <w:rPr>
          <w:rFonts w:ascii="Arial" w:hAnsi="Arial" w:cs="Arial"/>
        </w:rPr>
        <w:t xml:space="preserve"> </w:t>
      </w:r>
      <w:r w:rsidRPr="00E83F9E">
        <w:rPr>
          <w:rFonts w:ascii="Arial" w:hAnsi="Arial" w:cs="Arial"/>
        </w:rPr>
        <w:t>mantener</w:t>
      </w:r>
      <w:r w:rsidR="00FE2101" w:rsidRPr="00E83F9E">
        <w:rPr>
          <w:rFonts w:ascii="Arial" w:hAnsi="Arial" w:cs="Arial"/>
        </w:rPr>
        <w:t xml:space="preserve"> </w:t>
      </w:r>
      <w:r w:rsidRPr="00E83F9E">
        <w:rPr>
          <w:rFonts w:ascii="Arial" w:hAnsi="Arial" w:cs="Arial"/>
        </w:rPr>
        <w:t>vigentes</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derechos.</w:t>
      </w:r>
    </w:p>
    <w:p w14:paraId="57E059E9" w14:textId="79047759" w:rsidR="00DA382E" w:rsidRPr="00E83F9E" w:rsidRDefault="00DA382E" w:rsidP="001B5344">
      <w:pPr>
        <w:pStyle w:val="Prrafodelista"/>
        <w:ind w:left="720"/>
        <w:rPr>
          <w:rFonts w:ascii="Arial" w:hAnsi="Arial" w:cs="Arial"/>
        </w:rPr>
      </w:pPr>
      <w:r w:rsidRPr="00E83F9E">
        <w:rPr>
          <w:rFonts w:ascii="Arial" w:hAnsi="Arial" w:cs="Arial"/>
        </w:rPr>
        <w:t>Se</w:t>
      </w:r>
      <w:r w:rsidR="00FE2101" w:rsidRPr="00E83F9E">
        <w:rPr>
          <w:rFonts w:ascii="Arial" w:hAnsi="Arial" w:cs="Arial"/>
        </w:rPr>
        <w:t xml:space="preserve"> </w:t>
      </w:r>
      <w:r w:rsidRPr="00E83F9E">
        <w:rPr>
          <w:rFonts w:ascii="Arial" w:hAnsi="Arial" w:cs="Arial"/>
        </w:rPr>
        <w:t>considerará</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ha</w:t>
      </w:r>
      <w:r w:rsidR="00FE2101" w:rsidRPr="00E83F9E">
        <w:rPr>
          <w:rFonts w:ascii="Arial" w:hAnsi="Arial" w:cs="Arial"/>
        </w:rPr>
        <w:t xml:space="preserve"> </w:t>
      </w:r>
      <w:r w:rsidRPr="00E83F9E">
        <w:rPr>
          <w:rFonts w:ascii="Arial" w:hAnsi="Arial" w:cs="Arial"/>
        </w:rPr>
        <w:t>renunciado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derechos</w:t>
      </w:r>
      <w:r w:rsidR="00FE2101" w:rsidRPr="00E83F9E">
        <w:rPr>
          <w:rFonts w:ascii="Arial" w:hAnsi="Arial" w:cs="Arial"/>
        </w:rPr>
        <w:t xml:space="preserve"> </w:t>
      </w:r>
      <w:r w:rsidRPr="00E83F9E">
        <w:rPr>
          <w:rFonts w:ascii="Arial" w:hAnsi="Arial" w:cs="Arial"/>
        </w:rPr>
        <w:t>respecto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todas</w:t>
      </w:r>
      <w:r w:rsidR="00FE2101" w:rsidRPr="00E83F9E">
        <w:rPr>
          <w:rFonts w:ascii="Arial" w:hAnsi="Arial" w:cs="Arial"/>
        </w:rPr>
        <w:t xml:space="preserve"> </w:t>
      </w:r>
      <w:r w:rsidRPr="00E83F9E">
        <w:rPr>
          <w:rFonts w:ascii="Arial" w:hAnsi="Arial" w:cs="Arial"/>
        </w:rPr>
        <w:t>aquellas</w:t>
      </w:r>
      <w:r w:rsidR="00FE2101" w:rsidRPr="00E83F9E">
        <w:rPr>
          <w:rFonts w:ascii="Arial" w:hAnsi="Arial" w:cs="Arial"/>
        </w:rPr>
        <w:t xml:space="preserve"> </w:t>
      </w:r>
      <w:r w:rsidRPr="00E83F9E">
        <w:rPr>
          <w:rFonts w:ascii="Arial" w:hAnsi="Arial" w:cs="Arial"/>
        </w:rPr>
        <w:t>solicitudes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ajustes</w:t>
      </w:r>
      <w:r w:rsidR="00FE2101" w:rsidRPr="00E83F9E">
        <w:rPr>
          <w:rFonts w:ascii="Arial" w:hAnsi="Arial" w:cs="Arial"/>
        </w:rPr>
        <w:t xml:space="preserve"> </w:t>
      </w:r>
      <w:r w:rsidRPr="00E83F9E">
        <w:rPr>
          <w:rFonts w:ascii="Arial" w:hAnsi="Arial" w:cs="Arial"/>
        </w:rPr>
        <w:t>pendientes,</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incluidas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lista</w:t>
      </w:r>
      <w:r w:rsidR="00FE2101" w:rsidRPr="00E83F9E">
        <w:rPr>
          <w:rFonts w:ascii="Arial" w:hAnsi="Arial" w:cs="Arial"/>
        </w:rPr>
        <w:t xml:space="preserve"> </w:t>
      </w:r>
      <w:r w:rsidRPr="00E83F9E">
        <w:rPr>
          <w:rFonts w:ascii="Arial" w:hAnsi="Arial" w:cs="Arial"/>
        </w:rPr>
        <w:t>mensual.</w:t>
      </w:r>
    </w:p>
    <w:p w14:paraId="0179E6FD" w14:textId="03C30317" w:rsidR="00DA382E" w:rsidRPr="00E83F9E" w:rsidRDefault="1545FADC" w:rsidP="001B5344">
      <w:pPr>
        <w:pStyle w:val="Ttulo2"/>
        <w:numPr>
          <w:ilvl w:val="1"/>
          <w:numId w:val="97"/>
        </w:numPr>
        <w:spacing w:line="276" w:lineRule="auto"/>
        <w:rPr>
          <w:rFonts w:ascii="Arial" w:hAnsi="Arial" w:cs="Arial"/>
        </w:rPr>
      </w:pPr>
      <w:bookmarkStart w:id="1445" w:name="_Toc497757868"/>
      <w:bookmarkStart w:id="1446" w:name="_Toc526875911"/>
      <w:bookmarkStart w:id="1447" w:name="_Toc8316431"/>
      <w:bookmarkStart w:id="1448" w:name="_Ref117588123"/>
      <w:bookmarkStart w:id="1449" w:name="_Toc1671595127"/>
      <w:bookmarkStart w:id="1450" w:name="_Toc1154703421"/>
      <w:bookmarkStart w:id="1451" w:name="_Toc1501136043"/>
      <w:bookmarkStart w:id="1452" w:name="_Toc202518673"/>
      <w:r w:rsidRPr="00E83F9E">
        <w:rPr>
          <w:rFonts w:ascii="Arial" w:hAnsi="Arial" w:cs="Arial"/>
        </w:rPr>
        <w:t>Obras</w:t>
      </w:r>
      <w:r w:rsidR="7D74883F" w:rsidRPr="00E83F9E">
        <w:rPr>
          <w:rFonts w:ascii="Arial" w:hAnsi="Arial" w:cs="Arial"/>
        </w:rPr>
        <w:t xml:space="preserve"> </w:t>
      </w:r>
      <w:r w:rsidRPr="00E83F9E">
        <w:rPr>
          <w:rFonts w:ascii="Arial" w:hAnsi="Arial" w:cs="Arial"/>
        </w:rPr>
        <w:t>extraordinarias</w:t>
      </w:r>
      <w:bookmarkEnd w:id="1445"/>
      <w:bookmarkEnd w:id="1446"/>
      <w:bookmarkEnd w:id="1447"/>
      <w:bookmarkEnd w:id="1448"/>
      <w:bookmarkEnd w:id="1449"/>
      <w:bookmarkEnd w:id="1450"/>
      <w:bookmarkEnd w:id="1451"/>
      <w:bookmarkEnd w:id="1452"/>
    </w:p>
    <w:p w14:paraId="63FEADED" w14:textId="7170AD49" w:rsidR="00DA382E" w:rsidRPr="00E83F9E" w:rsidRDefault="00DA382E" w:rsidP="001B5344">
      <w:pPr>
        <w:spacing w:line="276" w:lineRule="auto"/>
        <w:rPr>
          <w:rFonts w:ascii="Arial" w:hAnsi="Arial" w:cs="Arial"/>
        </w:rPr>
      </w:pPr>
      <w:r w:rsidRPr="00E83F9E">
        <w:rPr>
          <w:rFonts w:ascii="Arial" w:hAnsi="Arial" w:cs="Arial"/>
        </w:rPr>
        <w:t>En</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momento,</w:t>
      </w:r>
      <w:r w:rsidR="00FE2101" w:rsidRPr="00E83F9E">
        <w:rPr>
          <w:rFonts w:ascii="Arial" w:hAnsi="Arial" w:cs="Arial"/>
        </w:rPr>
        <w:t xml:space="preserve"> </w:t>
      </w:r>
      <w:r w:rsidRPr="00E83F9E">
        <w:rPr>
          <w:rFonts w:ascii="Arial" w:hAnsi="Arial" w:cs="Arial"/>
        </w:rPr>
        <w:t>durante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desarrollo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63C47157" w:rsidRPr="00E83F9E">
        <w:rPr>
          <w:rFonts w:ascii="Arial" w:hAnsi="Arial" w:cs="Arial"/>
        </w:rPr>
        <w:t>solicitar</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escrito</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Extraordinarias.</w:t>
      </w:r>
    </w:p>
    <w:p w14:paraId="48AAAEED" w14:textId="595BD5A6" w:rsidR="00DA382E" w:rsidRPr="00E83F9E" w:rsidRDefault="6FB3E4F8" w:rsidP="001B5344">
      <w:pPr>
        <w:spacing w:line="276" w:lineRule="auto"/>
        <w:rPr>
          <w:rFonts w:ascii="Arial" w:hAnsi="Arial" w:cs="Arial"/>
        </w:rPr>
      </w:pPr>
      <w:r w:rsidRPr="00E83F9E">
        <w:rPr>
          <w:rFonts w:ascii="Arial" w:eastAsia="Arial Narrow" w:hAnsi="Arial" w:cs="Arial"/>
        </w:rPr>
        <w:t>Una</w:t>
      </w:r>
      <w:r w:rsidR="00FE2101" w:rsidRPr="00E83F9E">
        <w:rPr>
          <w:rFonts w:ascii="Arial" w:eastAsia="Arial Narrow" w:hAnsi="Arial" w:cs="Arial"/>
        </w:rPr>
        <w:t xml:space="preserve"> </w:t>
      </w:r>
      <w:r w:rsidRPr="00E83F9E">
        <w:rPr>
          <w:rFonts w:ascii="Arial" w:eastAsia="Arial Narrow" w:hAnsi="Arial" w:cs="Arial"/>
        </w:rPr>
        <w:t>vez</w:t>
      </w:r>
      <w:r w:rsidR="00FE2101" w:rsidRPr="00E83F9E">
        <w:rPr>
          <w:rFonts w:ascii="Arial" w:eastAsia="Arial Narrow" w:hAnsi="Arial" w:cs="Arial"/>
        </w:rPr>
        <w:t xml:space="preserve"> </w:t>
      </w:r>
      <w:r w:rsidRPr="00E83F9E">
        <w:rPr>
          <w:rFonts w:ascii="Arial" w:eastAsia="Arial Narrow" w:hAnsi="Arial" w:cs="Arial"/>
        </w:rPr>
        <w:t>aceptada</w:t>
      </w:r>
      <w:r w:rsidR="00FE2101" w:rsidRPr="00E83F9E">
        <w:rPr>
          <w:rFonts w:ascii="Arial" w:eastAsia="Arial Narrow" w:hAnsi="Arial" w:cs="Arial"/>
        </w:rPr>
        <w:t xml:space="preserve"> </w:t>
      </w:r>
      <w:r w:rsidRPr="00E83F9E">
        <w:rPr>
          <w:rFonts w:ascii="Arial" w:eastAsia="Arial Narrow" w:hAnsi="Arial" w:cs="Arial"/>
        </w:rPr>
        <w:t>su</w:t>
      </w:r>
      <w:r w:rsidR="00FE2101" w:rsidRPr="00E83F9E">
        <w:rPr>
          <w:rFonts w:ascii="Arial" w:eastAsia="Arial Narrow" w:hAnsi="Arial" w:cs="Arial"/>
        </w:rPr>
        <w:t xml:space="preserve"> </w:t>
      </w:r>
      <w:r w:rsidRPr="00E83F9E">
        <w:rPr>
          <w:rFonts w:ascii="Arial" w:eastAsia="Arial Narrow" w:hAnsi="Arial" w:cs="Arial"/>
        </w:rPr>
        <w:t>ejecución</w:t>
      </w:r>
      <w:r w:rsidR="00FE2101" w:rsidRPr="00E83F9E">
        <w:rPr>
          <w:rFonts w:ascii="Arial" w:eastAsia="Arial Narrow" w:hAnsi="Arial" w:cs="Arial"/>
        </w:rPr>
        <w:t xml:space="preserve"> </w:t>
      </w:r>
      <w:r w:rsidRPr="00E83F9E">
        <w:rPr>
          <w:rFonts w:ascii="Arial" w:eastAsia="Arial Narrow" w:hAnsi="Arial" w:cs="Arial"/>
        </w:rPr>
        <w:t>por</w:t>
      </w:r>
      <w:r w:rsidR="00FE2101" w:rsidRPr="00E83F9E">
        <w:rPr>
          <w:rFonts w:ascii="Arial" w:eastAsia="Arial Narrow" w:hAnsi="Arial" w:cs="Arial"/>
        </w:rPr>
        <w:t xml:space="preserve"> </w:t>
      </w:r>
      <w:r w:rsidRPr="00E83F9E">
        <w:rPr>
          <w:rFonts w:ascii="Arial" w:eastAsia="Arial Narrow" w:hAnsi="Arial" w:cs="Arial"/>
        </w:rPr>
        <w:t>el</w:t>
      </w:r>
      <w:r w:rsidR="00FE2101" w:rsidRPr="00E83F9E">
        <w:rPr>
          <w:rFonts w:ascii="Arial" w:eastAsia="Arial Narrow" w:hAnsi="Arial" w:cs="Arial"/>
        </w:rPr>
        <w:t xml:space="preserve"> </w:t>
      </w:r>
      <w:r w:rsidRPr="00E83F9E">
        <w:rPr>
          <w:rFonts w:ascii="Arial" w:eastAsia="Arial Narrow" w:hAnsi="Arial" w:cs="Arial"/>
        </w:rPr>
        <w:t>Contratista,</w:t>
      </w:r>
      <w:r w:rsidR="00FE2101" w:rsidRPr="00E83F9E">
        <w:rPr>
          <w:rFonts w:ascii="Arial" w:eastAsia="Arial Narrow" w:hAnsi="Arial" w:cs="Arial"/>
        </w:rPr>
        <w:t xml:space="preserve"> </w:t>
      </w:r>
      <w:r w:rsidRPr="00E83F9E">
        <w:rPr>
          <w:rFonts w:ascii="Arial" w:eastAsia="Arial Narrow" w:hAnsi="Arial" w:cs="Arial"/>
        </w:rPr>
        <w:t>este</w:t>
      </w:r>
      <w:r w:rsidR="00FE2101" w:rsidRPr="00E83F9E">
        <w:rPr>
          <w:rFonts w:ascii="Arial" w:hAnsi="Arial" w:cs="Arial"/>
        </w:rPr>
        <w:t xml:space="preserve"> </w:t>
      </w:r>
      <w:r w:rsidR="00DA382E" w:rsidRPr="00E83F9E">
        <w:rPr>
          <w:rFonts w:ascii="Arial" w:hAnsi="Arial" w:cs="Arial"/>
        </w:rPr>
        <w:t>deberá</w:t>
      </w:r>
      <w:r w:rsidR="00FE2101" w:rsidRPr="00E83F9E">
        <w:rPr>
          <w:rFonts w:ascii="Arial" w:hAnsi="Arial" w:cs="Arial"/>
        </w:rPr>
        <w:t xml:space="preserve"> </w:t>
      </w:r>
      <w:r w:rsidR="00DA382E" w:rsidRPr="00E83F9E">
        <w:rPr>
          <w:rFonts w:ascii="Arial" w:hAnsi="Arial" w:cs="Arial"/>
        </w:rPr>
        <w:t>ejecutar</w:t>
      </w:r>
      <w:r w:rsidR="00FE2101" w:rsidRPr="00E83F9E">
        <w:rPr>
          <w:rFonts w:ascii="Arial" w:hAnsi="Arial" w:cs="Arial"/>
        </w:rPr>
        <w:t xml:space="preserve"> </w:t>
      </w:r>
      <w:r w:rsidR="00DA382E" w:rsidRPr="00E83F9E">
        <w:rPr>
          <w:rFonts w:ascii="Arial" w:hAnsi="Arial" w:cs="Arial"/>
        </w:rPr>
        <w:t>las</w:t>
      </w:r>
      <w:r w:rsidR="00FE2101" w:rsidRPr="00E83F9E">
        <w:rPr>
          <w:rFonts w:ascii="Arial" w:hAnsi="Arial" w:cs="Arial"/>
        </w:rPr>
        <w:t xml:space="preserve"> </w:t>
      </w:r>
      <w:r w:rsidR="00DA382E" w:rsidRPr="00E83F9E">
        <w:rPr>
          <w:rFonts w:ascii="Arial" w:hAnsi="Arial" w:cs="Arial"/>
        </w:rPr>
        <w:t>Obras</w:t>
      </w:r>
      <w:r w:rsidR="00FE2101" w:rsidRPr="00E83F9E">
        <w:rPr>
          <w:rFonts w:ascii="Arial" w:hAnsi="Arial" w:cs="Arial"/>
        </w:rPr>
        <w:t xml:space="preserve"> </w:t>
      </w:r>
      <w:r w:rsidR="00DA382E" w:rsidRPr="00E83F9E">
        <w:rPr>
          <w:rFonts w:ascii="Arial" w:hAnsi="Arial" w:cs="Arial"/>
        </w:rPr>
        <w:t>Extraordinarias</w:t>
      </w:r>
      <w:r w:rsidR="00FE2101" w:rsidRPr="00E83F9E">
        <w:rPr>
          <w:rFonts w:ascii="Arial" w:hAnsi="Arial" w:cs="Arial"/>
        </w:rPr>
        <w:t xml:space="preserve"> </w:t>
      </w:r>
      <w:r w:rsidR="00DA382E" w:rsidRPr="00E83F9E">
        <w:rPr>
          <w:rFonts w:ascii="Arial" w:hAnsi="Arial" w:cs="Arial"/>
        </w:rPr>
        <w:t>ciñéndose</w:t>
      </w:r>
      <w:r w:rsidR="00FE2101" w:rsidRPr="00E83F9E">
        <w:rPr>
          <w:rFonts w:ascii="Arial" w:hAnsi="Arial" w:cs="Arial"/>
        </w:rPr>
        <w:t xml:space="preserve"> </w:t>
      </w:r>
      <w:r w:rsidR="00DA382E" w:rsidRPr="00E83F9E">
        <w:rPr>
          <w:rFonts w:ascii="Arial" w:hAnsi="Arial" w:cs="Arial"/>
        </w:rPr>
        <w:t>a</w:t>
      </w:r>
      <w:r w:rsidR="00FE2101" w:rsidRPr="00E83F9E">
        <w:rPr>
          <w:rFonts w:ascii="Arial" w:hAnsi="Arial" w:cs="Arial"/>
        </w:rPr>
        <w:t xml:space="preserve"> </w:t>
      </w:r>
      <w:r w:rsidR="00DA382E" w:rsidRPr="00E83F9E">
        <w:rPr>
          <w:rFonts w:ascii="Arial" w:hAnsi="Arial" w:cs="Arial"/>
        </w:rPr>
        <w:t>las</w:t>
      </w:r>
      <w:r w:rsidR="00FE2101" w:rsidRPr="00E83F9E">
        <w:rPr>
          <w:rFonts w:ascii="Arial" w:hAnsi="Arial" w:cs="Arial"/>
        </w:rPr>
        <w:t xml:space="preserve"> </w:t>
      </w:r>
      <w:r w:rsidR="00DA382E" w:rsidRPr="00E83F9E">
        <w:rPr>
          <w:rFonts w:ascii="Arial" w:hAnsi="Arial" w:cs="Arial"/>
        </w:rPr>
        <w:t>instrucciones</w:t>
      </w:r>
      <w:r w:rsidR="00FE2101" w:rsidRPr="00E83F9E">
        <w:rPr>
          <w:rFonts w:ascii="Arial" w:hAnsi="Arial" w:cs="Arial"/>
        </w:rPr>
        <w:t xml:space="preserve"> </w:t>
      </w:r>
      <w:r w:rsidR="00DA382E" w:rsidRPr="00E83F9E">
        <w:rPr>
          <w:rFonts w:ascii="Arial" w:hAnsi="Arial" w:cs="Arial"/>
        </w:rPr>
        <w:t>del</w:t>
      </w:r>
      <w:r w:rsidR="00FE2101" w:rsidRPr="00E83F9E">
        <w:rPr>
          <w:rFonts w:ascii="Arial" w:hAnsi="Arial" w:cs="Arial"/>
        </w:rPr>
        <w:t xml:space="preserve"> </w:t>
      </w:r>
      <w:r w:rsidR="00DA382E" w:rsidRPr="00E83F9E">
        <w:rPr>
          <w:rFonts w:ascii="Arial" w:hAnsi="Arial" w:cs="Arial"/>
        </w:rPr>
        <w:t>Inspector</w:t>
      </w:r>
      <w:r w:rsidR="00FE2101" w:rsidRPr="00E83F9E">
        <w:rPr>
          <w:rFonts w:ascii="Arial" w:hAnsi="Arial" w:cs="Arial"/>
        </w:rPr>
        <w:t xml:space="preserve"> </w:t>
      </w:r>
      <w:r w:rsidR="00DA382E" w:rsidRPr="00E83F9E">
        <w:rPr>
          <w:rFonts w:ascii="Arial" w:hAnsi="Arial" w:cs="Arial"/>
        </w:rPr>
        <w:t>Jefe</w:t>
      </w:r>
      <w:r w:rsidR="00FE2101" w:rsidRPr="00E83F9E">
        <w:rPr>
          <w:rFonts w:ascii="Arial" w:hAnsi="Arial" w:cs="Arial"/>
        </w:rPr>
        <w:t xml:space="preserve"> </w:t>
      </w:r>
      <w:r w:rsidR="00DA382E" w:rsidRPr="00E83F9E">
        <w:rPr>
          <w:rFonts w:ascii="Arial" w:hAnsi="Arial" w:cs="Arial"/>
        </w:rPr>
        <w:t>y</w:t>
      </w:r>
      <w:r w:rsidR="00FE2101" w:rsidRPr="00E83F9E">
        <w:rPr>
          <w:rFonts w:ascii="Arial" w:hAnsi="Arial" w:cs="Arial"/>
        </w:rPr>
        <w:t xml:space="preserve"> </w:t>
      </w:r>
      <w:r w:rsidR="00DA382E" w:rsidRPr="00E83F9E">
        <w:rPr>
          <w:rFonts w:ascii="Arial" w:hAnsi="Arial" w:cs="Arial"/>
        </w:rPr>
        <w:t>ateniéndose</w:t>
      </w:r>
      <w:r w:rsidR="00FE2101" w:rsidRPr="00E83F9E">
        <w:rPr>
          <w:rFonts w:ascii="Arial" w:hAnsi="Arial" w:cs="Arial"/>
        </w:rPr>
        <w:t xml:space="preserve"> </w:t>
      </w:r>
      <w:r w:rsidR="00DA382E" w:rsidRPr="00E83F9E">
        <w:rPr>
          <w:rFonts w:ascii="Arial" w:hAnsi="Arial" w:cs="Arial"/>
        </w:rPr>
        <w:t>a</w:t>
      </w:r>
      <w:r w:rsidR="00FE2101" w:rsidRPr="00E83F9E">
        <w:rPr>
          <w:rFonts w:ascii="Arial" w:hAnsi="Arial" w:cs="Arial"/>
        </w:rPr>
        <w:t xml:space="preserve"> </w:t>
      </w:r>
      <w:r w:rsidR="00DA382E" w:rsidRPr="00E83F9E">
        <w:rPr>
          <w:rFonts w:ascii="Arial" w:hAnsi="Arial" w:cs="Arial"/>
        </w:rPr>
        <w:t>las</w:t>
      </w:r>
      <w:r w:rsidR="00FE2101" w:rsidRPr="00E83F9E">
        <w:rPr>
          <w:rFonts w:ascii="Arial" w:hAnsi="Arial" w:cs="Arial"/>
        </w:rPr>
        <w:t xml:space="preserve"> </w:t>
      </w:r>
      <w:r w:rsidR="00DA382E" w:rsidRPr="00E83F9E">
        <w:rPr>
          <w:rFonts w:ascii="Arial" w:hAnsi="Arial" w:cs="Arial"/>
        </w:rPr>
        <w:t>normas,</w:t>
      </w:r>
      <w:r w:rsidR="00FE2101" w:rsidRPr="00E83F9E">
        <w:rPr>
          <w:rFonts w:ascii="Arial" w:hAnsi="Arial" w:cs="Arial"/>
        </w:rPr>
        <w:t xml:space="preserve"> </w:t>
      </w:r>
      <w:r w:rsidR="00DA382E" w:rsidRPr="00E83F9E">
        <w:rPr>
          <w:rFonts w:ascii="Arial" w:hAnsi="Arial" w:cs="Arial"/>
        </w:rPr>
        <w:t>procedimientos</w:t>
      </w:r>
      <w:r w:rsidR="00FE2101" w:rsidRPr="00E83F9E">
        <w:rPr>
          <w:rFonts w:ascii="Arial" w:hAnsi="Arial" w:cs="Arial"/>
        </w:rPr>
        <w:t xml:space="preserve"> </w:t>
      </w:r>
      <w:r w:rsidR="00DA382E" w:rsidRPr="00E83F9E">
        <w:rPr>
          <w:rFonts w:ascii="Arial" w:hAnsi="Arial" w:cs="Arial"/>
        </w:rPr>
        <w:t>y</w:t>
      </w:r>
      <w:r w:rsidR="00FE2101" w:rsidRPr="00E83F9E">
        <w:rPr>
          <w:rFonts w:ascii="Arial" w:hAnsi="Arial" w:cs="Arial"/>
        </w:rPr>
        <w:t xml:space="preserve"> </w:t>
      </w:r>
      <w:r w:rsidR="00DA382E" w:rsidRPr="00E83F9E">
        <w:rPr>
          <w:rFonts w:ascii="Arial" w:hAnsi="Arial" w:cs="Arial"/>
        </w:rPr>
        <w:t>demás</w:t>
      </w:r>
      <w:r w:rsidR="00FE2101" w:rsidRPr="00E83F9E">
        <w:rPr>
          <w:rFonts w:ascii="Arial" w:hAnsi="Arial" w:cs="Arial"/>
        </w:rPr>
        <w:t xml:space="preserve"> </w:t>
      </w:r>
      <w:r w:rsidR="00DA382E" w:rsidRPr="00E83F9E">
        <w:rPr>
          <w:rFonts w:ascii="Arial" w:hAnsi="Arial" w:cs="Arial"/>
        </w:rPr>
        <w:t>condiciones</w:t>
      </w:r>
      <w:r w:rsidR="00FE2101" w:rsidRPr="00E83F9E">
        <w:rPr>
          <w:rFonts w:ascii="Arial" w:hAnsi="Arial" w:cs="Arial"/>
        </w:rPr>
        <w:t xml:space="preserve"> </w:t>
      </w:r>
      <w:r w:rsidR="00DA382E" w:rsidRPr="00E83F9E">
        <w:rPr>
          <w:rFonts w:ascii="Arial" w:hAnsi="Arial" w:cs="Arial"/>
        </w:rPr>
        <w:t>estipuladas</w:t>
      </w:r>
      <w:r w:rsidR="00FE2101" w:rsidRPr="00E83F9E">
        <w:rPr>
          <w:rFonts w:ascii="Arial" w:hAnsi="Arial" w:cs="Arial"/>
        </w:rPr>
        <w:t xml:space="preserve"> </w:t>
      </w:r>
      <w:r w:rsidR="00DA382E" w:rsidRPr="00E83F9E">
        <w:rPr>
          <w:rFonts w:ascii="Arial" w:hAnsi="Arial" w:cs="Arial"/>
        </w:rPr>
        <w:t>en</w:t>
      </w:r>
      <w:r w:rsidR="00FE2101" w:rsidRPr="00E83F9E">
        <w:rPr>
          <w:rFonts w:ascii="Arial" w:hAnsi="Arial" w:cs="Arial"/>
        </w:rPr>
        <w:t xml:space="preserve"> </w:t>
      </w:r>
      <w:r w:rsidR="00DA382E" w:rsidRPr="00E83F9E">
        <w:rPr>
          <w:rFonts w:ascii="Arial" w:hAnsi="Arial" w:cs="Arial"/>
        </w:rPr>
        <w:t>el</w:t>
      </w:r>
      <w:r w:rsidR="00FE2101" w:rsidRPr="00E83F9E">
        <w:rPr>
          <w:rFonts w:ascii="Arial" w:hAnsi="Arial" w:cs="Arial"/>
        </w:rPr>
        <w:t xml:space="preserve"> </w:t>
      </w:r>
      <w:r w:rsidR="00DA382E" w:rsidRPr="00E83F9E">
        <w:rPr>
          <w:rFonts w:ascii="Arial" w:hAnsi="Arial" w:cs="Arial"/>
        </w:rPr>
        <w:t>Contrato.</w:t>
      </w:r>
    </w:p>
    <w:p w14:paraId="1AE2C27F" w14:textId="6831D975" w:rsidR="00DA382E" w:rsidRPr="00E83F9E" w:rsidRDefault="00DA382E" w:rsidP="001B5344">
      <w:pPr>
        <w:spacing w:line="276" w:lineRule="auto"/>
        <w:rPr>
          <w:rFonts w:ascii="Arial" w:eastAsia="Arial Narrow" w:hAnsi="Arial" w:cs="Arial"/>
        </w:rPr>
      </w:pP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Extraordinarias</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pactarán</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cada</w:t>
      </w:r>
      <w:r w:rsidR="00FE2101" w:rsidRPr="00E83F9E">
        <w:rPr>
          <w:rFonts w:ascii="Arial" w:hAnsi="Arial" w:cs="Arial"/>
        </w:rPr>
        <w:t xml:space="preserve"> </w:t>
      </w:r>
      <w:r w:rsidRPr="00E83F9E">
        <w:rPr>
          <w:rFonts w:ascii="Arial" w:hAnsi="Arial" w:cs="Arial"/>
        </w:rPr>
        <w:t>oportunidad.</w:t>
      </w:r>
      <w:r w:rsidR="00FE2101" w:rsidRPr="00E83F9E">
        <w:rPr>
          <w:rFonts w:ascii="Arial" w:hAnsi="Arial" w:cs="Arial"/>
        </w:rPr>
        <w:t xml:space="preserve"> </w:t>
      </w:r>
      <w:r w:rsidR="21FA8DDF" w:rsidRPr="00E83F9E">
        <w:rPr>
          <w:rFonts w:ascii="Arial" w:eastAsia="Arial Narrow" w:hAnsi="Arial" w:cs="Arial"/>
        </w:rPr>
        <w:t>En</w:t>
      </w:r>
      <w:r w:rsidR="00FE2101" w:rsidRPr="00E83F9E">
        <w:rPr>
          <w:rFonts w:ascii="Arial" w:eastAsia="Arial Narrow" w:hAnsi="Arial" w:cs="Arial"/>
        </w:rPr>
        <w:t xml:space="preserve"> </w:t>
      </w:r>
      <w:r w:rsidR="21FA8DDF" w:rsidRPr="00E83F9E">
        <w:rPr>
          <w:rFonts w:ascii="Arial" w:eastAsia="Arial Narrow" w:hAnsi="Arial" w:cs="Arial"/>
        </w:rPr>
        <w:t>caso</w:t>
      </w:r>
      <w:r w:rsidR="00FE2101" w:rsidRPr="00E83F9E">
        <w:rPr>
          <w:rFonts w:ascii="Arial" w:eastAsia="Arial Narrow" w:hAnsi="Arial" w:cs="Arial"/>
        </w:rPr>
        <w:t xml:space="preserve"> </w:t>
      </w:r>
      <w:r w:rsidR="21FA8DDF" w:rsidRPr="00E83F9E">
        <w:rPr>
          <w:rFonts w:ascii="Arial" w:eastAsia="Arial Narrow" w:hAnsi="Arial" w:cs="Arial"/>
        </w:rPr>
        <w:t>de</w:t>
      </w:r>
      <w:r w:rsidR="00FE2101" w:rsidRPr="00E83F9E">
        <w:rPr>
          <w:rFonts w:ascii="Arial" w:eastAsia="Arial Narrow" w:hAnsi="Arial" w:cs="Arial"/>
        </w:rPr>
        <w:t xml:space="preserve"> </w:t>
      </w:r>
      <w:r w:rsidR="21FA8DDF" w:rsidRPr="00E83F9E">
        <w:rPr>
          <w:rFonts w:ascii="Arial" w:eastAsia="Arial Narrow" w:hAnsi="Arial" w:cs="Arial"/>
        </w:rPr>
        <w:t>desacuerdo</w:t>
      </w:r>
      <w:r w:rsidR="00FE2101" w:rsidRPr="00E83F9E">
        <w:rPr>
          <w:rFonts w:ascii="Arial" w:eastAsia="Arial Narrow" w:hAnsi="Arial" w:cs="Arial"/>
        </w:rPr>
        <w:t xml:space="preserve"> </w:t>
      </w:r>
      <w:r w:rsidR="21FA8DDF" w:rsidRPr="00E83F9E">
        <w:rPr>
          <w:rFonts w:ascii="Arial" w:eastAsia="Arial Narrow" w:hAnsi="Arial" w:cs="Arial"/>
        </w:rPr>
        <w:t>respecto</w:t>
      </w:r>
      <w:r w:rsidR="00FE2101" w:rsidRPr="00E83F9E">
        <w:rPr>
          <w:rFonts w:ascii="Arial" w:eastAsia="Arial Narrow" w:hAnsi="Arial" w:cs="Arial"/>
        </w:rPr>
        <w:t xml:space="preserve"> </w:t>
      </w:r>
      <w:r w:rsidR="21FA8DDF" w:rsidRPr="00E83F9E">
        <w:rPr>
          <w:rFonts w:ascii="Arial" w:eastAsia="Arial Narrow" w:hAnsi="Arial" w:cs="Arial"/>
        </w:rPr>
        <w:t>del</w:t>
      </w:r>
      <w:r w:rsidR="00FE2101" w:rsidRPr="00E83F9E">
        <w:rPr>
          <w:rFonts w:ascii="Arial" w:eastAsia="Arial Narrow" w:hAnsi="Arial" w:cs="Arial"/>
        </w:rPr>
        <w:t xml:space="preserve"> </w:t>
      </w:r>
      <w:r w:rsidR="21FA8DDF" w:rsidRPr="00E83F9E">
        <w:rPr>
          <w:rFonts w:ascii="Arial" w:eastAsia="Arial Narrow" w:hAnsi="Arial" w:cs="Arial"/>
        </w:rPr>
        <w:t>precio,</w:t>
      </w:r>
      <w:r w:rsidR="00FE2101" w:rsidRPr="00E83F9E">
        <w:rPr>
          <w:rFonts w:ascii="Arial" w:eastAsia="Arial Narrow" w:hAnsi="Arial" w:cs="Arial"/>
        </w:rPr>
        <w:t xml:space="preserve"> </w:t>
      </w:r>
      <w:r w:rsidR="21FA8DDF" w:rsidRPr="00E83F9E">
        <w:rPr>
          <w:rFonts w:ascii="Arial" w:eastAsia="Arial Narrow" w:hAnsi="Arial" w:cs="Arial"/>
        </w:rPr>
        <w:t>el</w:t>
      </w:r>
      <w:r w:rsidR="00FE2101" w:rsidRPr="00E83F9E">
        <w:rPr>
          <w:rFonts w:ascii="Arial" w:eastAsia="Arial Narrow" w:hAnsi="Arial" w:cs="Arial"/>
        </w:rPr>
        <w:t xml:space="preserve"> </w:t>
      </w:r>
      <w:r w:rsidR="21FA8DDF" w:rsidRPr="00E83F9E">
        <w:rPr>
          <w:rFonts w:ascii="Arial" w:eastAsia="Arial Narrow" w:hAnsi="Arial" w:cs="Arial"/>
        </w:rPr>
        <w:t>Inspector</w:t>
      </w:r>
      <w:r w:rsidR="00FE2101" w:rsidRPr="00E83F9E">
        <w:rPr>
          <w:rFonts w:ascii="Arial" w:eastAsia="Arial Narrow" w:hAnsi="Arial" w:cs="Arial"/>
        </w:rPr>
        <w:t xml:space="preserve"> </w:t>
      </w:r>
      <w:r w:rsidR="21FA8DDF" w:rsidRPr="00E83F9E">
        <w:rPr>
          <w:rFonts w:ascii="Arial" w:eastAsia="Arial Narrow" w:hAnsi="Arial" w:cs="Arial"/>
        </w:rPr>
        <w:t>Jefe</w:t>
      </w:r>
      <w:r w:rsidR="00FE2101" w:rsidRPr="00E83F9E">
        <w:rPr>
          <w:rFonts w:ascii="Arial" w:eastAsia="Arial Narrow" w:hAnsi="Arial" w:cs="Arial"/>
        </w:rPr>
        <w:t xml:space="preserve"> </w:t>
      </w:r>
      <w:r w:rsidR="21FA8DDF" w:rsidRPr="00E83F9E">
        <w:rPr>
          <w:rFonts w:ascii="Arial" w:eastAsia="Arial Narrow" w:hAnsi="Arial" w:cs="Arial"/>
        </w:rPr>
        <w:t>estará</w:t>
      </w:r>
      <w:r w:rsidR="00FE2101" w:rsidRPr="00E83F9E">
        <w:rPr>
          <w:rFonts w:ascii="Arial" w:eastAsia="Arial Narrow" w:hAnsi="Arial" w:cs="Arial"/>
        </w:rPr>
        <w:t xml:space="preserve"> </w:t>
      </w:r>
      <w:r w:rsidR="21FA8DDF" w:rsidRPr="00E83F9E">
        <w:rPr>
          <w:rFonts w:ascii="Arial" w:eastAsia="Arial Narrow" w:hAnsi="Arial" w:cs="Arial"/>
        </w:rPr>
        <w:t>facultado</w:t>
      </w:r>
      <w:r w:rsidR="00FE2101" w:rsidRPr="00E83F9E">
        <w:rPr>
          <w:rFonts w:ascii="Arial" w:eastAsia="Arial Narrow" w:hAnsi="Arial" w:cs="Arial"/>
        </w:rPr>
        <w:t xml:space="preserve"> </w:t>
      </w:r>
      <w:r w:rsidR="21FA8DDF" w:rsidRPr="00E83F9E">
        <w:rPr>
          <w:rFonts w:ascii="Arial" w:eastAsia="Arial Narrow" w:hAnsi="Arial" w:cs="Arial"/>
        </w:rPr>
        <w:t>para</w:t>
      </w:r>
      <w:r w:rsidR="00FE2101" w:rsidRPr="00E83F9E">
        <w:rPr>
          <w:rFonts w:ascii="Arial" w:eastAsia="Arial Narrow" w:hAnsi="Arial" w:cs="Arial"/>
        </w:rPr>
        <w:t xml:space="preserve"> </w:t>
      </w:r>
      <w:r w:rsidR="21FA8DDF" w:rsidRPr="00E83F9E">
        <w:rPr>
          <w:rFonts w:ascii="Arial" w:eastAsia="Arial Narrow" w:hAnsi="Arial" w:cs="Arial"/>
        </w:rPr>
        <w:t>valorizarlas</w:t>
      </w:r>
      <w:r w:rsidR="00FE2101" w:rsidRPr="00E83F9E">
        <w:rPr>
          <w:rFonts w:ascii="Arial" w:eastAsia="Arial Narrow" w:hAnsi="Arial" w:cs="Arial"/>
        </w:rPr>
        <w:t xml:space="preserve"> </w:t>
      </w:r>
      <w:r w:rsidR="21FA8DDF" w:rsidRPr="00E83F9E">
        <w:rPr>
          <w:rFonts w:ascii="Arial" w:eastAsia="Arial Narrow" w:hAnsi="Arial" w:cs="Arial"/>
        </w:rPr>
        <w:t>por</w:t>
      </w:r>
      <w:r w:rsidR="00FE2101" w:rsidRPr="00E83F9E">
        <w:rPr>
          <w:rFonts w:ascii="Arial" w:eastAsia="Arial Narrow" w:hAnsi="Arial" w:cs="Arial"/>
        </w:rPr>
        <w:t xml:space="preserve"> </w:t>
      </w:r>
      <w:r w:rsidR="21FA8DDF" w:rsidRPr="00E83F9E">
        <w:rPr>
          <w:rFonts w:ascii="Arial" w:eastAsia="Arial Narrow" w:hAnsi="Arial" w:cs="Arial"/>
        </w:rPr>
        <w:t>el</w:t>
      </w:r>
      <w:r w:rsidR="00FE2101" w:rsidRPr="00E83F9E">
        <w:rPr>
          <w:rFonts w:ascii="Arial" w:eastAsia="Arial Narrow" w:hAnsi="Arial" w:cs="Arial"/>
        </w:rPr>
        <w:t xml:space="preserve"> </w:t>
      </w:r>
      <w:r w:rsidR="21FA8DDF" w:rsidRPr="00E83F9E">
        <w:rPr>
          <w:rFonts w:ascii="Arial" w:eastAsia="Arial Narrow" w:hAnsi="Arial" w:cs="Arial"/>
        </w:rPr>
        <w:t>sistema</w:t>
      </w:r>
      <w:r w:rsidR="00FE2101" w:rsidRPr="00E83F9E">
        <w:rPr>
          <w:rFonts w:ascii="Arial" w:eastAsia="Arial Narrow" w:hAnsi="Arial" w:cs="Arial"/>
        </w:rPr>
        <w:t xml:space="preserve"> </w:t>
      </w:r>
      <w:r w:rsidR="21FA8DDF" w:rsidRPr="00E83F9E">
        <w:rPr>
          <w:rFonts w:ascii="Arial" w:eastAsia="Arial Narrow" w:hAnsi="Arial" w:cs="Arial"/>
        </w:rPr>
        <w:t>de</w:t>
      </w:r>
      <w:r w:rsidR="00FE2101" w:rsidRPr="00E83F9E">
        <w:rPr>
          <w:rFonts w:ascii="Arial" w:eastAsia="Arial Narrow" w:hAnsi="Arial" w:cs="Arial"/>
        </w:rPr>
        <w:t xml:space="preserve"> </w:t>
      </w:r>
      <w:r w:rsidR="21FA8DDF" w:rsidRPr="00E83F9E">
        <w:rPr>
          <w:rFonts w:ascii="Arial" w:eastAsia="Arial Narrow" w:hAnsi="Arial" w:cs="Arial"/>
        </w:rPr>
        <w:t>reembolso</w:t>
      </w:r>
      <w:r w:rsidR="00FE2101" w:rsidRPr="00E83F9E">
        <w:rPr>
          <w:rFonts w:ascii="Arial" w:eastAsia="Arial Narrow" w:hAnsi="Arial" w:cs="Arial"/>
        </w:rPr>
        <w:t xml:space="preserve"> </w:t>
      </w:r>
      <w:r w:rsidR="21FA8DDF" w:rsidRPr="00E83F9E">
        <w:rPr>
          <w:rFonts w:ascii="Arial" w:eastAsia="Arial Narrow" w:hAnsi="Arial" w:cs="Arial"/>
        </w:rPr>
        <w:t>de</w:t>
      </w:r>
      <w:r w:rsidR="00FE2101" w:rsidRPr="00E83F9E">
        <w:rPr>
          <w:rFonts w:ascii="Arial" w:eastAsia="Arial Narrow" w:hAnsi="Arial" w:cs="Arial"/>
        </w:rPr>
        <w:t xml:space="preserve"> </w:t>
      </w:r>
      <w:r w:rsidR="21FA8DDF" w:rsidRPr="00E83F9E">
        <w:rPr>
          <w:rFonts w:ascii="Arial" w:eastAsia="Arial Narrow" w:hAnsi="Arial" w:cs="Arial"/>
        </w:rPr>
        <w:t>gastos</w:t>
      </w:r>
      <w:r w:rsidR="00FE2101" w:rsidRPr="00E83F9E">
        <w:rPr>
          <w:rFonts w:ascii="Arial" w:eastAsia="Arial Narrow" w:hAnsi="Arial" w:cs="Arial"/>
        </w:rPr>
        <w:t xml:space="preserve"> </w:t>
      </w:r>
      <w:r w:rsidR="21FA8DDF" w:rsidRPr="00E83F9E">
        <w:rPr>
          <w:rFonts w:ascii="Arial" w:eastAsia="Arial Narrow" w:hAnsi="Arial" w:cs="Arial"/>
        </w:rPr>
        <w:t>directos</w:t>
      </w:r>
      <w:r w:rsidR="00FE2101" w:rsidRPr="00E83F9E">
        <w:rPr>
          <w:rFonts w:ascii="Arial" w:eastAsia="Arial Narrow" w:hAnsi="Arial" w:cs="Arial"/>
        </w:rPr>
        <w:t xml:space="preserve"> </w:t>
      </w:r>
      <w:r w:rsidR="21FA8DDF" w:rsidRPr="00E83F9E">
        <w:rPr>
          <w:rFonts w:ascii="Arial" w:eastAsia="Arial Narrow" w:hAnsi="Arial" w:cs="Arial"/>
        </w:rPr>
        <w:t>más</w:t>
      </w:r>
      <w:r w:rsidR="00FE2101" w:rsidRPr="00E83F9E">
        <w:rPr>
          <w:rFonts w:ascii="Arial" w:eastAsia="Arial Narrow" w:hAnsi="Arial" w:cs="Arial"/>
        </w:rPr>
        <w:t xml:space="preserve"> </w:t>
      </w:r>
      <w:r w:rsidR="21FA8DDF" w:rsidRPr="00E83F9E">
        <w:rPr>
          <w:rFonts w:ascii="Arial" w:eastAsia="Arial Narrow" w:hAnsi="Arial" w:cs="Arial"/>
        </w:rPr>
        <w:t>recargo</w:t>
      </w:r>
      <w:r w:rsidR="00FE2101" w:rsidRPr="00E83F9E">
        <w:rPr>
          <w:rFonts w:ascii="Arial" w:eastAsia="Arial Narrow" w:hAnsi="Arial" w:cs="Arial"/>
        </w:rPr>
        <w:t xml:space="preserve"> </w:t>
      </w:r>
      <w:r w:rsidR="21FA8DDF" w:rsidRPr="00E83F9E">
        <w:rPr>
          <w:rFonts w:ascii="Arial" w:eastAsia="Arial Narrow" w:hAnsi="Arial" w:cs="Arial"/>
        </w:rPr>
        <w:t>de</w:t>
      </w:r>
      <w:r w:rsidR="00FE2101" w:rsidRPr="00E83F9E">
        <w:rPr>
          <w:rFonts w:ascii="Arial" w:eastAsia="Arial Narrow" w:hAnsi="Arial" w:cs="Arial"/>
        </w:rPr>
        <w:t xml:space="preserve"> </w:t>
      </w:r>
      <w:r w:rsidR="21FA8DDF" w:rsidRPr="00E83F9E">
        <w:rPr>
          <w:rFonts w:ascii="Arial" w:eastAsia="Arial Narrow" w:hAnsi="Arial" w:cs="Arial"/>
        </w:rPr>
        <w:t>la</w:t>
      </w:r>
      <w:r w:rsidR="00FE2101" w:rsidRPr="00E83F9E">
        <w:rPr>
          <w:rFonts w:ascii="Arial" w:eastAsia="Arial Narrow" w:hAnsi="Arial" w:cs="Arial"/>
        </w:rPr>
        <w:t xml:space="preserve"> </w:t>
      </w:r>
      <w:r w:rsidR="21FA8DDF" w:rsidRPr="00E83F9E">
        <w:rPr>
          <w:rFonts w:ascii="Arial" w:eastAsia="Arial Narrow" w:hAnsi="Arial" w:cs="Arial"/>
        </w:rPr>
        <w:t>cláusula</w:t>
      </w:r>
      <w:r w:rsidR="00FE2101" w:rsidRPr="00E83F9E">
        <w:rPr>
          <w:rFonts w:ascii="Arial" w:eastAsia="Arial Narrow" w:hAnsi="Arial" w:cs="Arial"/>
        </w:rPr>
        <w:t xml:space="preserve"> </w:t>
      </w:r>
      <w:r w:rsidR="00D72B9E" w:rsidRPr="00E83F9E">
        <w:rPr>
          <w:rFonts w:ascii="Arial" w:eastAsia="Arial Narrow" w:hAnsi="Arial" w:cs="Arial"/>
        </w:rPr>
        <w:fldChar w:fldCharType="begin"/>
      </w:r>
      <w:r w:rsidR="00D72B9E" w:rsidRPr="00E83F9E">
        <w:rPr>
          <w:rFonts w:ascii="Arial" w:eastAsia="Arial Narrow" w:hAnsi="Arial" w:cs="Arial"/>
        </w:rPr>
        <w:instrText xml:space="preserve"> REF _Ref495914514 \r \h </w:instrText>
      </w:r>
      <w:r w:rsidR="00A338D9" w:rsidRPr="00E83F9E">
        <w:rPr>
          <w:rFonts w:ascii="Arial" w:eastAsia="Arial Narrow" w:hAnsi="Arial" w:cs="Arial"/>
        </w:rPr>
        <w:instrText xml:space="preserve"> \* MERGEFORMAT </w:instrText>
      </w:r>
      <w:r w:rsidR="00D72B9E" w:rsidRPr="00E83F9E">
        <w:rPr>
          <w:rFonts w:ascii="Arial" w:eastAsia="Arial Narrow" w:hAnsi="Arial" w:cs="Arial"/>
        </w:rPr>
      </w:r>
      <w:r w:rsidR="00D72B9E" w:rsidRPr="00E83F9E">
        <w:rPr>
          <w:rFonts w:ascii="Arial" w:eastAsia="Arial Narrow" w:hAnsi="Arial" w:cs="Arial"/>
        </w:rPr>
        <w:fldChar w:fldCharType="separate"/>
      </w:r>
      <w:r w:rsidR="009434D3">
        <w:rPr>
          <w:rFonts w:ascii="Arial" w:eastAsia="Arial Narrow" w:hAnsi="Arial" w:cs="Arial"/>
        </w:rPr>
        <w:t>7.2.3.3</w:t>
      </w:r>
      <w:r w:rsidR="00D72B9E" w:rsidRPr="00E83F9E">
        <w:rPr>
          <w:rFonts w:ascii="Arial" w:eastAsia="Arial Narrow" w:hAnsi="Arial" w:cs="Arial"/>
        </w:rPr>
        <w:fldChar w:fldCharType="end"/>
      </w:r>
      <w:r w:rsidR="00FE2101" w:rsidRPr="00E83F9E">
        <w:rPr>
          <w:rFonts w:ascii="Arial" w:eastAsia="Arial Narrow" w:hAnsi="Arial" w:cs="Arial"/>
        </w:rPr>
        <w:t xml:space="preserve"> </w:t>
      </w:r>
      <w:r w:rsidR="21FA8DDF" w:rsidRPr="00E83F9E">
        <w:rPr>
          <w:rFonts w:ascii="Arial" w:eastAsia="Arial Narrow" w:hAnsi="Arial" w:cs="Arial"/>
        </w:rPr>
        <w:t>de</w:t>
      </w:r>
      <w:r w:rsidR="00FE2101" w:rsidRPr="00E83F9E">
        <w:rPr>
          <w:rFonts w:ascii="Arial" w:eastAsia="Arial Narrow" w:hAnsi="Arial" w:cs="Arial"/>
        </w:rPr>
        <w:t xml:space="preserve"> </w:t>
      </w:r>
      <w:r w:rsidR="21FA8DDF" w:rsidRPr="00E83F9E">
        <w:rPr>
          <w:rFonts w:ascii="Arial" w:eastAsia="Arial Narrow" w:hAnsi="Arial" w:cs="Arial"/>
        </w:rPr>
        <w:t>estas</w:t>
      </w:r>
      <w:r w:rsidR="00FE2101" w:rsidRPr="00E83F9E">
        <w:rPr>
          <w:rFonts w:ascii="Arial" w:eastAsia="Arial Narrow" w:hAnsi="Arial" w:cs="Arial"/>
        </w:rPr>
        <w:t xml:space="preserve"> </w:t>
      </w:r>
      <w:r w:rsidR="21FA8DDF" w:rsidRPr="00E83F9E">
        <w:rPr>
          <w:rFonts w:ascii="Arial" w:eastAsia="Arial Narrow" w:hAnsi="Arial" w:cs="Arial"/>
        </w:rPr>
        <w:t>Bases</w:t>
      </w:r>
      <w:r w:rsidR="00FE2101" w:rsidRPr="00E83F9E">
        <w:rPr>
          <w:rFonts w:ascii="Arial" w:eastAsia="Arial Narrow" w:hAnsi="Arial" w:cs="Arial"/>
        </w:rPr>
        <w:t xml:space="preserve"> </w:t>
      </w:r>
      <w:r w:rsidR="21FA8DDF" w:rsidRPr="00E83F9E">
        <w:rPr>
          <w:rFonts w:ascii="Arial" w:eastAsia="Arial Narrow" w:hAnsi="Arial" w:cs="Arial"/>
        </w:rPr>
        <w:t>de</w:t>
      </w:r>
      <w:r w:rsidR="00FE2101" w:rsidRPr="00E83F9E">
        <w:rPr>
          <w:rFonts w:ascii="Arial" w:eastAsia="Arial Narrow" w:hAnsi="Arial" w:cs="Arial"/>
        </w:rPr>
        <w:t xml:space="preserve"> </w:t>
      </w:r>
      <w:r w:rsidR="21FA8DDF" w:rsidRPr="00E83F9E">
        <w:rPr>
          <w:rFonts w:ascii="Arial" w:eastAsia="Arial Narrow" w:hAnsi="Arial" w:cs="Arial"/>
        </w:rPr>
        <w:t>Ejecución</w:t>
      </w:r>
      <w:r w:rsidR="00FE2101" w:rsidRPr="00E83F9E">
        <w:rPr>
          <w:rFonts w:ascii="Arial" w:eastAsia="Arial Narrow" w:hAnsi="Arial" w:cs="Arial"/>
        </w:rPr>
        <w:t xml:space="preserve"> </w:t>
      </w:r>
      <w:r w:rsidR="21FA8DDF" w:rsidRPr="00E83F9E">
        <w:rPr>
          <w:rFonts w:ascii="Arial" w:eastAsia="Arial Narrow" w:hAnsi="Arial" w:cs="Arial"/>
        </w:rPr>
        <w:t>para</w:t>
      </w:r>
      <w:r w:rsidR="00FE2101" w:rsidRPr="00E83F9E">
        <w:rPr>
          <w:rFonts w:ascii="Arial" w:eastAsia="Arial Narrow" w:hAnsi="Arial" w:cs="Arial"/>
        </w:rPr>
        <w:t xml:space="preserve"> </w:t>
      </w:r>
      <w:r w:rsidR="21FA8DDF" w:rsidRPr="00E83F9E">
        <w:rPr>
          <w:rFonts w:ascii="Arial" w:eastAsia="Arial Narrow" w:hAnsi="Arial" w:cs="Arial"/>
        </w:rPr>
        <w:t>Obras</w:t>
      </w:r>
      <w:r w:rsidR="00FE2101" w:rsidRPr="00E83F9E">
        <w:rPr>
          <w:rFonts w:ascii="Arial" w:eastAsia="Arial Narrow" w:hAnsi="Arial" w:cs="Arial"/>
        </w:rPr>
        <w:t xml:space="preserve"> </w:t>
      </w:r>
      <w:r w:rsidR="21FA8DDF" w:rsidRPr="00E83F9E">
        <w:rPr>
          <w:rFonts w:ascii="Arial" w:eastAsia="Arial Narrow" w:hAnsi="Arial" w:cs="Arial"/>
        </w:rPr>
        <w:t>de</w:t>
      </w:r>
      <w:r w:rsidR="00FE2101" w:rsidRPr="00E83F9E">
        <w:rPr>
          <w:rFonts w:ascii="Arial" w:eastAsia="Arial Narrow" w:hAnsi="Arial" w:cs="Arial"/>
        </w:rPr>
        <w:t xml:space="preserve"> </w:t>
      </w:r>
      <w:r w:rsidR="21FA8DDF" w:rsidRPr="00E83F9E">
        <w:rPr>
          <w:rFonts w:ascii="Arial" w:eastAsia="Arial Narrow" w:hAnsi="Arial" w:cs="Arial"/>
        </w:rPr>
        <w:t>Ampliación.</w:t>
      </w:r>
    </w:p>
    <w:p w14:paraId="24EC97EF" w14:textId="0C319B0A" w:rsidR="00DA382E" w:rsidRPr="00E83F9E" w:rsidRDefault="21FA8DDF" w:rsidP="001B5344">
      <w:pPr>
        <w:spacing w:line="276" w:lineRule="auto"/>
        <w:rPr>
          <w:rFonts w:ascii="Arial" w:eastAsia="Arial Narrow" w:hAnsi="Arial" w:cs="Arial"/>
        </w:rPr>
      </w:pPr>
      <w:r w:rsidRPr="00E83F9E">
        <w:rPr>
          <w:rFonts w:ascii="Arial" w:eastAsia="Arial Narrow" w:hAnsi="Arial" w:cs="Arial"/>
        </w:rPr>
        <w:t>La</w:t>
      </w:r>
      <w:r w:rsidR="00FE2101" w:rsidRPr="00E83F9E">
        <w:rPr>
          <w:rFonts w:ascii="Arial" w:eastAsia="Arial Narrow" w:hAnsi="Arial" w:cs="Arial"/>
        </w:rPr>
        <w:t xml:space="preserve"> </w:t>
      </w:r>
      <w:r w:rsidRPr="00E83F9E">
        <w:rPr>
          <w:rFonts w:ascii="Arial" w:eastAsia="Arial Narrow" w:hAnsi="Arial" w:cs="Arial"/>
        </w:rPr>
        <w:t>determinación</w:t>
      </w:r>
      <w:r w:rsidR="00FE2101" w:rsidRPr="00E83F9E">
        <w:rPr>
          <w:rFonts w:ascii="Arial" w:eastAsia="Arial Narrow" w:hAnsi="Arial" w:cs="Arial"/>
        </w:rPr>
        <w:t xml:space="preserve"> </w:t>
      </w:r>
      <w:r w:rsidRPr="00E83F9E">
        <w:rPr>
          <w:rFonts w:ascii="Arial" w:eastAsia="Arial Narrow" w:hAnsi="Arial" w:cs="Arial"/>
        </w:rPr>
        <w:t>y</w:t>
      </w:r>
      <w:r w:rsidR="00FE2101" w:rsidRPr="00E83F9E">
        <w:rPr>
          <w:rFonts w:ascii="Arial" w:eastAsia="Arial Narrow" w:hAnsi="Arial" w:cs="Arial"/>
        </w:rPr>
        <w:t xml:space="preserve"> </w:t>
      </w:r>
      <w:r w:rsidRPr="00E83F9E">
        <w:rPr>
          <w:rFonts w:ascii="Arial" w:eastAsia="Arial Narrow" w:hAnsi="Arial" w:cs="Arial"/>
        </w:rPr>
        <w:t>ejecución</w:t>
      </w:r>
      <w:r w:rsidR="00FE2101" w:rsidRPr="00E83F9E">
        <w:rPr>
          <w:rFonts w:ascii="Arial" w:eastAsia="Arial Narrow" w:hAnsi="Arial" w:cs="Arial"/>
        </w:rPr>
        <w:t xml:space="preserve"> </w:t>
      </w:r>
      <w:r w:rsidRPr="00E83F9E">
        <w:rPr>
          <w:rFonts w:ascii="Arial" w:eastAsia="Arial Narrow" w:hAnsi="Arial" w:cs="Arial"/>
        </w:rPr>
        <w:t>de</w:t>
      </w:r>
      <w:r w:rsidR="00FE2101" w:rsidRPr="00E83F9E">
        <w:rPr>
          <w:rFonts w:ascii="Arial" w:eastAsia="Arial Narrow" w:hAnsi="Arial" w:cs="Arial"/>
        </w:rPr>
        <w:t xml:space="preserve"> </w:t>
      </w:r>
      <w:r w:rsidRPr="00E83F9E">
        <w:rPr>
          <w:rFonts w:ascii="Arial" w:eastAsia="Arial Narrow" w:hAnsi="Arial" w:cs="Arial"/>
        </w:rPr>
        <w:t>Obras</w:t>
      </w:r>
      <w:r w:rsidR="00FE2101" w:rsidRPr="00E83F9E">
        <w:rPr>
          <w:rFonts w:ascii="Arial" w:eastAsia="Arial Narrow" w:hAnsi="Arial" w:cs="Arial"/>
        </w:rPr>
        <w:t xml:space="preserve"> </w:t>
      </w:r>
      <w:r w:rsidRPr="00E83F9E">
        <w:rPr>
          <w:rFonts w:ascii="Arial" w:eastAsia="Arial Narrow" w:hAnsi="Arial" w:cs="Arial"/>
        </w:rPr>
        <w:t>Extraordinarias</w:t>
      </w:r>
      <w:r w:rsidR="00FE2101" w:rsidRPr="00E83F9E">
        <w:rPr>
          <w:rFonts w:ascii="Arial" w:eastAsia="Arial Narrow" w:hAnsi="Arial" w:cs="Arial"/>
        </w:rPr>
        <w:t xml:space="preserve"> </w:t>
      </w:r>
      <w:r w:rsidRPr="00E83F9E">
        <w:rPr>
          <w:rFonts w:ascii="Arial" w:eastAsia="Arial Narrow" w:hAnsi="Arial" w:cs="Arial"/>
        </w:rPr>
        <w:t>no</w:t>
      </w:r>
      <w:r w:rsidR="00FE2101" w:rsidRPr="00E83F9E">
        <w:rPr>
          <w:rFonts w:ascii="Arial" w:eastAsia="Arial Narrow" w:hAnsi="Arial" w:cs="Arial"/>
        </w:rPr>
        <w:t xml:space="preserve"> </w:t>
      </w:r>
      <w:r w:rsidRPr="00E83F9E">
        <w:rPr>
          <w:rFonts w:ascii="Arial" w:eastAsia="Arial Narrow" w:hAnsi="Arial" w:cs="Arial"/>
        </w:rPr>
        <w:t>podrá</w:t>
      </w:r>
      <w:r w:rsidR="00A008E1" w:rsidRPr="00E83F9E">
        <w:rPr>
          <w:rFonts w:ascii="Arial" w:eastAsia="Arial Narrow" w:hAnsi="Arial" w:cs="Arial"/>
        </w:rPr>
        <w:t>n</w:t>
      </w:r>
      <w:r w:rsidR="00FE2101" w:rsidRPr="00E83F9E">
        <w:rPr>
          <w:rFonts w:ascii="Arial" w:eastAsia="Arial Narrow" w:hAnsi="Arial" w:cs="Arial"/>
        </w:rPr>
        <w:t xml:space="preserve"> </w:t>
      </w:r>
      <w:r w:rsidRPr="00E83F9E">
        <w:rPr>
          <w:rFonts w:ascii="Arial" w:eastAsia="Arial Narrow" w:hAnsi="Arial" w:cs="Arial"/>
        </w:rPr>
        <w:t>afectar</w:t>
      </w:r>
      <w:r w:rsidR="00FE2101" w:rsidRPr="00E83F9E">
        <w:rPr>
          <w:rFonts w:ascii="Arial" w:eastAsia="Arial Narrow" w:hAnsi="Arial" w:cs="Arial"/>
        </w:rPr>
        <w:t xml:space="preserve"> </w:t>
      </w:r>
      <w:r w:rsidRPr="00E83F9E">
        <w:rPr>
          <w:rFonts w:ascii="Arial" w:eastAsia="Arial Narrow" w:hAnsi="Arial" w:cs="Arial"/>
        </w:rPr>
        <w:t>el</w:t>
      </w:r>
      <w:r w:rsidR="00FE2101" w:rsidRPr="00E83F9E">
        <w:rPr>
          <w:rFonts w:ascii="Arial" w:eastAsia="Arial Narrow" w:hAnsi="Arial" w:cs="Arial"/>
        </w:rPr>
        <w:t xml:space="preserve"> </w:t>
      </w:r>
      <w:r w:rsidRPr="00E83F9E">
        <w:rPr>
          <w:rFonts w:ascii="Arial" w:eastAsia="Arial Narrow" w:hAnsi="Arial" w:cs="Arial"/>
        </w:rPr>
        <w:t>cumplimiento</w:t>
      </w:r>
      <w:r w:rsidR="00FE2101" w:rsidRPr="00E83F9E">
        <w:rPr>
          <w:rFonts w:ascii="Arial" w:eastAsia="Arial Narrow" w:hAnsi="Arial" w:cs="Arial"/>
        </w:rPr>
        <w:t xml:space="preserve"> </w:t>
      </w:r>
      <w:r w:rsidRPr="00E83F9E">
        <w:rPr>
          <w:rFonts w:ascii="Arial" w:eastAsia="Arial Narrow" w:hAnsi="Arial" w:cs="Arial"/>
        </w:rPr>
        <w:t>del</w:t>
      </w:r>
      <w:r w:rsidR="00FE2101" w:rsidRPr="00E83F9E">
        <w:rPr>
          <w:rFonts w:ascii="Arial" w:eastAsia="Arial Narrow" w:hAnsi="Arial" w:cs="Arial"/>
        </w:rPr>
        <w:t xml:space="preserve"> </w:t>
      </w:r>
      <w:r w:rsidRPr="00E83F9E">
        <w:rPr>
          <w:rFonts w:ascii="Arial" w:eastAsia="Arial Narrow" w:hAnsi="Arial" w:cs="Arial"/>
        </w:rPr>
        <w:t>alcance</w:t>
      </w:r>
      <w:r w:rsidR="00FE2101" w:rsidRPr="00E83F9E">
        <w:rPr>
          <w:rFonts w:ascii="Arial" w:eastAsia="Arial Narrow" w:hAnsi="Arial" w:cs="Arial"/>
        </w:rPr>
        <w:t xml:space="preserve"> </w:t>
      </w:r>
      <w:r w:rsidRPr="00E83F9E">
        <w:rPr>
          <w:rFonts w:ascii="Arial" w:eastAsia="Arial Narrow" w:hAnsi="Arial" w:cs="Arial"/>
        </w:rPr>
        <w:t>de</w:t>
      </w:r>
      <w:r w:rsidR="00FE2101" w:rsidRPr="00E83F9E">
        <w:rPr>
          <w:rFonts w:ascii="Arial" w:eastAsia="Arial Narrow" w:hAnsi="Arial" w:cs="Arial"/>
        </w:rPr>
        <w:t xml:space="preserve"> </w:t>
      </w:r>
      <w:r w:rsidRPr="00E83F9E">
        <w:rPr>
          <w:rFonts w:ascii="Arial" w:eastAsia="Arial Narrow" w:hAnsi="Arial" w:cs="Arial"/>
        </w:rPr>
        <w:t>la</w:t>
      </w:r>
      <w:r w:rsidR="00FE2101" w:rsidRPr="00E83F9E">
        <w:rPr>
          <w:rFonts w:ascii="Arial" w:eastAsia="Arial Narrow" w:hAnsi="Arial" w:cs="Arial"/>
        </w:rPr>
        <w:t xml:space="preserve"> </w:t>
      </w:r>
      <w:r w:rsidRPr="00E83F9E">
        <w:rPr>
          <w:rFonts w:ascii="Arial" w:eastAsia="Arial Narrow" w:hAnsi="Arial" w:cs="Arial"/>
        </w:rPr>
        <w:t>Obra</w:t>
      </w:r>
      <w:r w:rsidR="00FE2101" w:rsidRPr="00E83F9E">
        <w:rPr>
          <w:rFonts w:ascii="Arial" w:eastAsia="Arial Narrow" w:hAnsi="Arial" w:cs="Arial"/>
        </w:rPr>
        <w:t xml:space="preserve"> </w:t>
      </w:r>
      <w:r w:rsidRPr="00E83F9E">
        <w:rPr>
          <w:rFonts w:ascii="Arial" w:eastAsia="Arial Narrow" w:hAnsi="Arial" w:cs="Arial"/>
        </w:rPr>
        <w:t>o</w:t>
      </w:r>
      <w:r w:rsidR="00FE2101" w:rsidRPr="00E83F9E">
        <w:rPr>
          <w:rFonts w:ascii="Arial" w:eastAsia="Arial Narrow" w:hAnsi="Arial" w:cs="Arial"/>
        </w:rPr>
        <w:t xml:space="preserve"> </w:t>
      </w:r>
      <w:r w:rsidRPr="00E83F9E">
        <w:rPr>
          <w:rFonts w:ascii="Arial" w:eastAsia="Arial Narrow" w:hAnsi="Arial" w:cs="Arial"/>
        </w:rPr>
        <w:t>de</w:t>
      </w:r>
      <w:r w:rsidR="00FE2101" w:rsidRPr="00E83F9E">
        <w:rPr>
          <w:rFonts w:ascii="Arial" w:eastAsia="Arial Narrow" w:hAnsi="Arial" w:cs="Arial"/>
        </w:rPr>
        <w:t xml:space="preserve"> </w:t>
      </w:r>
      <w:r w:rsidRPr="00E83F9E">
        <w:rPr>
          <w:rFonts w:ascii="Arial" w:eastAsia="Arial Narrow" w:hAnsi="Arial" w:cs="Arial"/>
        </w:rPr>
        <w:t>los</w:t>
      </w:r>
      <w:r w:rsidR="00FE2101" w:rsidRPr="00E83F9E">
        <w:rPr>
          <w:rFonts w:ascii="Arial" w:eastAsia="Arial Narrow" w:hAnsi="Arial" w:cs="Arial"/>
        </w:rPr>
        <w:t xml:space="preserve"> </w:t>
      </w:r>
      <w:r w:rsidRPr="00E83F9E">
        <w:rPr>
          <w:rFonts w:ascii="Arial" w:eastAsia="Arial Narrow" w:hAnsi="Arial" w:cs="Arial"/>
        </w:rPr>
        <w:t>plazos</w:t>
      </w:r>
      <w:r w:rsidR="00FE2101" w:rsidRPr="00E83F9E">
        <w:rPr>
          <w:rFonts w:ascii="Arial" w:eastAsia="Arial Narrow" w:hAnsi="Arial" w:cs="Arial"/>
        </w:rPr>
        <w:t xml:space="preserve"> </w:t>
      </w:r>
      <w:r w:rsidRPr="00E83F9E">
        <w:rPr>
          <w:rFonts w:ascii="Arial" w:eastAsia="Arial Narrow" w:hAnsi="Arial" w:cs="Arial"/>
        </w:rPr>
        <w:t>para</w:t>
      </w:r>
      <w:r w:rsidR="00FE2101" w:rsidRPr="00E83F9E">
        <w:rPr>
          <w:rFonts w:ascii="Arial" w:eastAsia="Arial Narrow" w:hAnsi="Arial" w:cs="Arial"/>
        </w:rPr>
        <w:t xml:space="preserve"> </w:t>
      </w:r>
      <w:r w:rsidRPr="00E83F9E">
        <w:rPr>
          <w:rFonts w:ascii="Arial" w:eastAsia="Arial Narrow" w:hAnsi="Arial" w:cs="Arial"/>
        </w:rPr>
        <w:t>su</w:t>
      </w:r>
      <w:r w:rsidR="00FE2101" w:rsidRPr="00E83F9E">
        <w:rPr>
          <w:rFonts w:ascii="Arial" w:eastAsia="Arial Narrow" w:hAnsi="Arial" w:cs="Arial"/>
        </w:rPr>
        <w:t xml:space="preserve"> </w:t>
      </w:r>
      <w:r w:rsidRPr="00E83F9E">
        <w:rPr>
          <w:rFonts w:ascii="Arial" w:eastAsia="Arial Narrow" w:hAnsi="Arial" w:cs="Arial"/>
        </w:rPr>
        <w:t>Entrada</w:t>
      </w:r>
      <w:r w:rsidR="00FE2101" w:rsidRPr="00E83F9E">
        <w:rPr>
          <w:rFonts w:ascii="Arial" w:eastAsia="Arial Narrow" w:hAnsi="Arial" w:cs="Arial"/>
        </w:rPr>
        <w:t xml:space="preserve"> </w:t>
      </w:r>
      <w:r w:rsidRPr="00E83F9E">
        <w:rPr>
          <w:rFonts w:ascii="Arial" w:eastAsia="Arial Narrow" w:hAnsi="Arial" w:cs="Arial"/>
        </w:rPr>
        <w:t>en</w:t>
      </w:r>
      <w:r w:rsidR="00FE2101" w:rsidRPr="00E83F9E">
        <w:rPr>
          <w:rFonts w:ascii="Arial" w:eastAsia="Arial Narrow" w:hAnsi="Arial" w:cs="Arial"/>
        </w:rPr>
        <w:t xml:space="preserve"> </w:t>
      </w:r>
      <w:r w:rsidRPr="00E83F9E">
        <w:rPr>
          <w:rFonts w:ascii="Arial" w:eastAsia="Arial Narrow" w:hAnsi="Arial" w:cs="Arial"/>
        </w:rPr>
        <w:t>Operación</w:t>
      </w:r>
      <w:r w:rsidR="00076219" w:rsidRPr="00E83F9E">
        <w:rPr>
          <w:rFonts w:ascii="Arial" w:eastAsia="Arial Narrow" w:hAnsi="Arial" w:cs="Arial"/>
        </w:rPr>
        <w:t>,</w:t>
      </w:r>
      <w:r w:rsidR="00FE2101" w:rsidRPr="00E83F9E">
        <w:rPr>
          <w:rFonts w:ascii="Arial" w:eastAsia="Arial Narrow" w:hAnsi="Arial" w:cs="Arial"/>
        </w:rPr>
        <w:t xml:space="preserve"> </w:t>
      </w:r>
      <w:r w:rsidRPr="00E83F9E">
        <w:rPr>
          <w:rFonts w:ascii="Arial" w:eastAsia="Arial Narrow" w:hAnsi="Arial" w:cs="Arial"/>
        </w:rPr>
        <w:t>establecidos</w:t>
      </w:r>
      <w:r w:rsidR="00FE2101" w:rsidRPr="00E83F9E">
        <w:rPr>
          <w:rFonts w:ascii="Arial" w:eastAsia="Arial Narrow" w:hAnsi="Arial" w:cs="Arial"/>
        </w:rPr>
        <w:t xml:space="preserve"> </w:t>
      </w:r>
      <w:r w:rsidRPr="00E83F9E">
        <w:rPr>
          <w:rFonts w:ascii="Arial" w:eastAsia="Arial Narrow" w:hAnsi="Arial" w:cs="Arial"/>
        </w:rPr>
        <w:t>en</w:t>
      </w:r>
      <w:r w:rsidR="00FE2101" w:rsidRPr="00E83F9E">
        <w:rPr>
          <w:rFonts w:ascii="Arial" w:eastAsia="Arial Narrow" w:hAnsi="Arial" w:cs="Arial"/>
        </w:rPr>
        <w:t xml:space="preserve"> </w:t>
      </w:r>
      <w:r w:rsidRPr="00E83F9E">
        <w:rPr>
          <w:rFonts w:ascii="Arial" w:eastAsia="Arial Narrow" w:hAnsi="Arial" w:cs="Arial"/>
        </w:rPr>
        <w:t>el</w:t>
      </w:r>
      <w:r w:rsidR="00FE2101" w:rsidRPr="00E83F9E">
        <w:rPr>
          <w:rFonts w:ascii="Arial" w:eastAsia="Arial Narrow" w:hAnsi="Arial" w:cs="Arial"/>
        </w:rPr>
        <w:t xml:space="preserve"> </w:t>
      </w:r>
      <w:r w:rsidRPr="00E83F9E">
        <w:rPr>
          <w:rFonts w:ascii="Arial" w:eastAsia="Arial Narrow" w:hAnsi="Arial" w:cs="Arial"/>
        </w:rPr>
        <w:t>respectivo</w:t>
      </w:r>
      <w:r w:rsidR="00FE2101" w:rsidRPr="00E83F9E">
        <w:rPr>
          <w:rFonts w:ascii="Arial" w:eastAsia="Arial Narrow" w:hAnsi="Arial" w:cs="Arial"/>
        </w:rPr>
        <w:t xml:space="preserve"> </w:t>
      </w:r>
      <w:r w:rsidRPr="00E83F9E">
        <w:rPr>
          <w:rFonts w:ascii="Arial" w:eastAsia="Arial Narrow" w:hAnsi="Arial" w:cs="Arial"/>
        </w:rPr>
        <w:t>Decreto</w:t>
      </w:r>
      <w:r w:rsidR="00FE2101" w:rsidRPr="00E83F9E">
        <w:rPr>
          <w:rFonts w:ascii="Arial" w:eastAsia="Arial Narrow" w:hAnsi="Arial" w:cs="Arial"/>
        </w:rPr>
        <w:t xml:space="preserve"> </w:t>
      </w:r>
      <w:r w:rsidRPr="00E83F9E">
        <w:rPr>
          <w:rFonts w:ascii="Arial" w:eastAsia="Arial Narrow" w:hAnsi="Arial" w:cs="Arial"/>
        </w:rPr>
        <w:t>de</w:t>
      </w:r>
      <w:r w:rsidR="00FE2101" w:rsidRPr="00E83F9E">
        <w:rPr>
          <w:rFonts w:ascii="Arial" w:eastAsia="Arial Narrow" w:hAnsi="Arial" w:cs="Arial"/>
        </w:rPr>
        <w:t xml:space="preserve"> </w:t>
      </w:r>
      <w:r w:rsidRPr="00E83F9E">
        <w:rPr>
          <w:rFonts w:ascii="Arial" w:eastAsia="Arial Narrow" w:hAnsi="Arial" w:cs="Arial"/>
        </w:rPr>
        <w:t>Adjudicación</w:t>
      </w:r>
      <w:r w:rsidR="00FE2101" w:rsidRPr="00E83F9E">
        <w:rPr>
          <w:rFonts w:ascii="Arial" w:eastAsia="Arial Narrow" w:hAnsi="Arial" w:cs="Arial"/>
        </w:rPr>
        <w:t xml:space="preserve"> </w:t>
      </w:r>
      <w:r w:rsidRPr="00E83F9E">
        <w:rPr>
          <w:rFonts w:ascii="Arial" w:eastAsia="Arial Narrow" w:hAnsi="Arial" w:cs="Arial"/>
        </w:rPr>
        <w:t>y</w:t>
      </w:r>
      <w:r w:rsidR="00FE2101" w:rsidRPr="00E83F9E">
        <w:rPr>
          <w:rFonts w:ascii="Arial" w:eastAsia="Arial Narrow" w:hAnsi="Arial" w:cs="Arial"/>
        </w:rPr>
        <w:t xml:space="preserve"> </w:t>
      </w:r>
      <w:r w:rsidRPr="00E83F9E">
        <w:rPr>
          <w:rFonts w:ascii="Arial" w:eastAsia="Arial Narrow" w:hAnsi="Arial" w:cs="Arial"/>
        </w:rPr>
        <w:t>en</w:t>
      </w:r>
      <w:r w:rsidR="00FE2101" w:rsidRPr="00E83F9E">
        <w:rPr>
          <w:rFonts w:ascii="Arial" w:eastAsia="Arial Narrow" w:hAnsi="Arial" w:cs="Arial"/>
        </w:rPr>
        <w:t xml:space="preserve"> </w:t>
      </w:r>
      <w:r w:rsidRPr="00E83F9E">
        <w:rPr>
          <w:rFonts w:ascii="Arial" w:eastAsia="Arial Narrow" w:hAnsi="Arial" w:cs="Arial"/>
        </w:rPr>
        <w:t>las</w:t>
      </w:r>
      <w:r w:rsidR="00FE2101" w:rsidRPr="00E83F9E">
        <w:rPr>
          <w:rFonts w:ascii="Arial" w:eastAsia="Arial Narrow" w:hAnsi="Arial" w:cs="Arial"/>
        </w:rPr>
        <w:t xml:space="preserve"> </w:t>
      </w:r>
      <w:r w:rsidRPr="00E83F9E">
        <w:rPr>
          <w:rFonts w:ascii="Arial" w:eastAsia="Arial Narrow" w:hAnsi="Arial" w:cs="Arial"/>
        </w:rPr>
        <w:t>presentes</w:t>
      </w:r>
      <w:r w:rsidR="00FE2101" w:rsidRPr="00E83F9E">
        <w:rPr>
          <w:rFonts w:ascii="Arial" w:eastAsia="Arial Narrow" w:hAnsi="Arial" w:cs="Arial"/>
        </w:rPr>
        <w:t xml:space="preserve"> </w:t>
      </w:r>
      <w:r w:rsidRPr="00E83F9E">
        <w:rPr>
          <w:rFonts w:ascii="Arial" w:eastAsia="Arial Narrow" w:hAnsi="Arial" w:cs="Arial"/>
        </w:rPr>
        <w:t>Bases.</w:t>
      </w:r>
      <w:r w:rsidR="00FE2101" w:rsidRPr="00E83F9E">
        <w:rPr>
          <w:rFonts w:ascii="Arial" w:eastAsia="Arial Narrow" w:hAnsi="Arial" w:cs="Arial"/>
        </w:rPr>
        <w:t xml:space="preserve"> </w:t>
      </w:r>
      <w:r w:rsidRPr="00E83F9E">
        <w:rPr>
          <w:rFonts w:ascii="Arial" w:eastAsia="Arial Narrow" w:hAnsi="Arial" w:cs="Arial"/>
        </w:rPr>
        <w:t>Es</w:t>
      </w:r>
      <w:r w:rsidR="00FE2101" w:rsidRPr="00E83F9E">
        <w:rPr>
          <w:rFonts w:ascii="Arial" w:eastAsia="Arial Narrow" w:hAnsi="Arial" w:cs="Arial"/>
        </w:rPr>
        <w:t xml:space="preserve"> </w:t>
      </w:r>
      <w:r w:rsidRPr="00E83F9E">
        <w:rPr>
          <w:rFonts w:ascii="Arial" w:eastAsia="Arial Narrow" w:hAnsi="Arial" w:cs="Arial"/>
        </w:rPr>
        <w:t>responsabilidad</w:t>
      </w:r>
      <w:r w:rsidR="00FE2101" w:rsidRPr="00E83F9E">
        <w:rPr>
          <w:rFonts w:ascii="Arial" w:eastAsia="Arial Narrow" w:hAnsi="Arial" w:cs="Arial"/>
        </w:rPr>
        <w:t xml:space="preserve"> </w:t>
      </w:r>
      <w:r w:rsidRPr="00E83F9E">
        <w:rPr>
          <w:rFonts w:ascii="Arial" w:eastAsia="Arial Narrow" w:hAnsi="Arial" w:cs="Arial"/>
        </w:rPr>
        <w:t>de</w:t>
      </w:r>
      <w:r w:rsidR="00FE2101" w:rsidRPr="00E83F9E">
        <w:rPr>
          <w:rFonts w:ascii="Arial" w:eastAsia="Arial Narrow" w:hAnsi="Arial" w:cs="Arial"/>
        </w:rPr>
        <w:t xml:space="preserve"> </w:t>
      </w:r>
      <w:r w:rsidRPr="00E83F9E">
        <w:rPr>
          <w:rFonts w:ascii="Arial" w:eastAsia="Arial Narrow" w:hAnsi="Arial" w:cs="Arial"/>
        </w:rPr>
        <w:t>las</w:t>
      </w:r>
      <w:r w:rsidR="00FE2101" w:rsidRPr="00E83F9E">
        <w:rPr>
          <w:rFonts w:ascii="Arial" w:eastAsia="Arial Narrow" w:hAnsi="Arial" w:cs="Arial"/>
        </w:rPr>
        <w:t xml:space="preserve"> </w:t>
      </w:r>
      <w:r w:rsidRPr="00E83F9E">
        <w:rPr>
          <w:rFonts w:ascii="Arial" w:eastAsia="Arial Narrow" w:hAnsi="Arial" w:cs="Arial"/>
        </w:rPr>
        <w:t>partes</w:t>
      </w:r>
      <w:r w:rsidR="00FE2101" w:rsidRPr="00E83F9E">
        <w:rPr>
          <w:rFonts w:ascii="Arial" w:eastAsia="Arial Narrow" w:hAnsi="Arial" w:cs="Arial"/>
        </w:rPr>
        <w:t xml:space="preserve"> </w:t>
      </w:r>
      <w:r w:rsidRPr="00E83F9E">
        <w:rPr>
          <w:rFonts w:ascii="Arial" w:eastAsia="Arial Narrow" w:hAnsi="Arial" w:cs="Arial"/>
        </w:rPr>
        <w:t>adoptar</w:t>
      </w:r>
      <w:r w:rsidR="00FE2101" w:rsidRPr="00E83F9E">
        <w:rPr>
          <w:rFonts w:ascii="Arial" w:eastAsia="Arial Narrow" w:hAnsi="Arial" w:cs="Arial"/>
        </w:rPr>
        <w:t xml:space="preserve"> </w:t>
      </w:r>
      <w:r w:rsidRPr="00E83F9E">
        <w:rPr>
          <w:rFonts w:ascii="Arial" w:eastAsia="Arial Narrow" w:hAnsi="Arial" w:cs="Arial"/>
        </w:rPr>
        <w:t>todos</w:t>
      </w:r>
      <w:r w:rsidR="00FE2101" w:rsidRPr="00E83F9E">
        <w:rPr>
          <w:rFonts w:ascii="Arial" w:eastAsia="Arial Narrow" w:hAnsi="Arial" w:cs="Arial"/>
        </w:rPr>
        <w:t xml:space="preserve"> </w:t>
      </w:r>
      <w:r w:rsidRPr="00E83F9E">
        <w:rPr>
          <w:rFonts w:ascii="Arial" w:eastAsia="Arial Narrow" w:hAnsi="Arial" w:cs="Arial"/>
        </w:rPr>
        <w:t>los</w:t>
      </w:r>
      <w:r w:rsidR="00FE2101" w:rsidRPr="00E83F9E">
        <w:rPr>
          <w:rFonts w:ascii="Arial" w:eastAsia="Arial Narrow" w:hAnsi="Arial" w:cs="Arial"/>
        </w:rPr>
        <w:t xml:space="preserve"> </w:t>
      </w:r>
      <w:r w:rsidRPr="00E83F9E">
        <w:rPr>
          <w:rFonts w:ascii="Arial" w:eastAsia="Arial Narrow" w:hAnsi="Arial" w:cs="Arial"/>
        </w:rPr>
        <w:t>resguardos</w:t>
      </w:r>
      <w:r w:rsidR="00FE2101" w:rsidRPr="00E83F9E">
        <w:rPr>
          <w:rFonts w:ascii="Arial" w:eastAsia="Arial Narrow" w:hAnsi="Arial" w:cs="Arial"/>
        </w:rPr>
        <w:t xml:space="preserve"> </w:t>
      </w:r>
      <w:r w:rsidRPr="00E83F9E">
        <w:rPr>
          <w:rFonts w:ascii="Arial" w:eastAsia="Arial Narrow" w:hAnsi="Arial" w:cs="Arial"/>
        </w:rPr>
        <w:t>necesarios</w:t>
      </w:r>
      <w:r w:rsidR="00FE2101" w:rsidRPr="00E83F9E">
        <w:rPr>
          <w:rFonts w:ascii="Arial" w:eastAsia="Arial Narrow" w:hAnsi="Arial" w:cs="Arial"/>
        </w:rPr>
        <w:t xml:space="preserve"> </w:t>
      </w:r>
      <w:r w:rsidRPr="00E83F9E">
        <w:rPr>
          <w:rFonts w:ascii="Arial" w:eastAsia="Arial Narrow" w:hAnsi="Arial" w:cs="Arial"/>
        </w:rPr>
        <w:t>para</w:t>
      </w:r>
      <w:r w:rsidR="00FE2101" w:rsidRPr="00E83F9E">
        <w:rPr>
          <w:rFonts w:ascii="Arial" w:eastAsia="Arial Narrow" w:hAnsi="Arial" w:cs="Arial"/>
        </w:rPr>
        <w:t xml:space="preserve"> </w:t>
      </w:r>
      <w:r w:rsidRPr="00E83F9E">
        <w:rPr>
          <w:rFonts w:ascii="Arial" w:eastAsia="Arial Narrow" w:hAnsi="Arial" w:cs="Arial"/>
        </w:rPr>
        <w:t>ello.</w:t>
      </w:r>
    </w:p>
    <w:p w14:paraId="5AEE1A41" w14:textId="52526342" w:rsidR="004235BB" w:rsidRPr="00E83F9E" w:rsidRDefault="00552197" w:rsidP="001B5344">
      <w:pPr>
        <w:spacing w:line="276" w:lineRule="auto"/>
        <w:rPr>
          <w:rFonts w:ascii="Arial" w:eastAsia="Arial Narrow" w:hAnsi="Arial" w:cs="Arial"/>
        </w:rPr>
      </w:pPr>
      <w:r w:rsidRPr="00E83F9E">
        <w:rPr>
          <w:rFonts w:ascii="Arial" w:eastAsia="Arial Narrow" w:hAnsi="Arial" w:cs="Arial"/>
        </w:rPr>
        <w:t>El</w:t>
      </w:r>
      <w:r w:rsidR="00FE2101" w:rsidRPr="00E83F9E">
        <w:rPr>
          <w:rFonts w:ascii="Arial" w:eastAsia="Arial Narrow" w:hAnsi="Arial" w:cs="Arial"/>
        </w:rPr>
        <w:t xml:space="preserve"> </w:t>
      </w:r>
      <w:r w:rsidRPr="00E83F9E">
        <w:rPr>
          <w:rFonts w:ascii="Arial" w:eastAsia="Arial Narrow" w:hAnsi="Arial" w:cs="Arial"/>
        </w:rPr>
        <w:t>alcance</w:t>
      </w:r>
      <w:r w:rsidR="00FE2101" w:rsidRPr="00E83F9E">
        <w:rPr>
          <w:rFonts w:ascii="Arial" w:eastAsia="Arial Narrow" w:hAnsi="Arial" w:cs="Arial"/>
        </w:rPr>
        <w:t xml:space="preserve"> </w:t>
      </w:r>
      <w:r w:rsidRPr="00E83F9E">
        <w:rPr>
          <w:rFonts w:ascii="Arial" w:eastAsia="Arial Narrow" w:hAnsi="Arial" w:cs="Arial"/>
        </w:rPr>
        <w:t>del</w:t>
      </w:r>
      <w:r w:rsidR="00FE2101" w:rsidRPr="00E83F9E">
        <w:rPr>
          <w:rFonts w:ascii="Arial" w:eastAsia="Arial Narrow" w:hAnsi="Arial" w:cs="Arial"/>
        </w:rPr>
        <w:t xml:space="preserve"> </w:t>
      </w:r>
      <w:r w:rsidR="00652C28" w:rsidRPr="00E83F9E">
        <w:rPr>
          <w:rFonts w:ascii="Arial" w:eastAsia="Arial Narrow" w:hAnsi="Arial" w:cs="Arial"/>
        </w:rPr>
        <w:t>P</w:t>
      </w:r>
      <w:r w:rsidRPr="00E83F9E">
        <w:rPr>
          <w:rFonts w:ascii="Arial" w:eastAsia="Arial Narrow" w:hAnsi="Arial" w:cs="Arial"/>
        </w:rPr>
        <w:t>royecto</w:t>
      </w:r>
      <w:r w:rsidR="00FE2101" w:rsidRPr="00E83F9E">
        <w:rPr>
          <w:rFonts w:ascii="Arial" w:eastAsia="Arial Narrow" w:hAnsi="Arial" w:cs="Arial"/>
        </w:rPr>
        <w:t xml:space="preserve"> </w:t>
      </w:r>
      <w:r w:rsidR="00A8490D" w:rsidRPr="00E83F9E">
        <w:rPr>
          <w:rFonts w:ascii="Arial" w:eastAsia="Arial Narrow" w:hAnsi="Arial" w:cs="Arial"/>
        </w:rPr>
        <w:t>est</w:t>
      </w:r>
      <w:r w:rsidR="00076219" w:rsidRPr="00E83F9E">
        <w:rPr>
          <w:rFonts w:ascii="Arial" w:eastAsia="Arial Narrow" w:hAnsi="Arial" w:cs="Arial"/>
        </w:rPr>
        <w:t>ará</w:t>
      </w:r>
      <w:r w:rsidR="00FE2101" w:rsidRPr="00E83F9E">
        <w:rPr>
          <w:rFonts w:ascii="Arial" w:eastAsia="Arial Narrow" w:hAnsi="Arial" w:cs="Arial"/>
        </w:rPr>
        <w:t xml:space="preserve"> </w:t>
      </w:r>
      <w:r w:rsidRPr="00E83F9E">
        <w:rPr>
          <w:rFonts w:ascii="Arial" w:eastAsia="Arial Narrow" w:hAnsi="Arial" w:cs="Arial"/>
        </w:rPr>
        <w:t>determinado</w:t>
      </w:r>
      <w:r w:rsidR="00FE2101" w:rsidRPr="00E83F9E">
        <w:rPr>
          <w:rFonts w:ascii="Arial" w:eastAsia="Arial Narrow" w:hAnsi="Arial" w:cs="Arial"/>
        </w:rPr>
        <w:t xml:space="preserve"> </w:t>
      </w:r>
      <w:r w:rsidRPr="00E83F9E">
        <w:rPr>
          <w:rFonts w:ascii="Arial" w:eastAsia="Arial Narrow" w:hAnsi="Arial" w:cs="Arial"/>
        </w:rPr>
        <w:t>por</w:t>
      </w:r>
      <w:r w:rsidR="00FE2101" w:rsidRPr="00E83F9E">
        <w:rPr>
          <w:rFonts w:ascii="Arial" w:eastAsia="Arial Narrow" w:hAnsi="Arial" w:cs="Arial"/>
        </w:rPr>
        <w:t xml:space="preserve"> </w:t>
      </w:r>
      <w:r w:rsidR="00885D1F" w:rsidRPr="00E83F9E">
        <w:rPr>
          <w:rFonts w:ascii="Arial" w:eastAsia="Arial Narrow" w:hAnsi="Arial" w:cs="Arial"/>
        </w:rPr>
        <w:t>el</w:t>
      </w:r>
      <w:r w:rsidR="00FE2101" w:rsidRPr="00E83F9E">
        <w:rPr>
          <w:rFonts w:ascii="Arial" w:eastAsia="Arial Narrow" w:hAnsi="Arial" w:cs="Arial"/>
        </w:rPr>
        <w:t xml:space="preserve"> </w:t>
      </w:r>
      <w:r w:rsidR="00885D1F" w:rsidRPr="00E83F9E">
        <w:rPr>
          <w:rFonts w:ascii="Arial" w:eastAsia="Arial Narrow" w:hAnsi="Arial" w:cs="Arial"/>
        </w:rPr>
        <w:t>Decreto</w:t>
      </w:r>
      <w:r w:rsidR="00FE2101" w:rsidRPr="00E83F9E">
        <w:rPr>
          <w:rFonts w:ascii="Arial" w:eastAsia="Arial Narrow" w:hAnsi="Arial" w:cs="Arial"/>
        </w:rPr>
        <w:t xml:space="preserve"> </w:t>
      </w:r>
      <w:r w:rsidR="00652C28" w:rsidRPr="00E83F9E">
        <w:rPr>
          <w:rFonts w:ascii="Arial" w:eastAsia="Arial Narrow" w:hAnsi="Arial" w:cs="Arial"/>
        </w:rPr>
        <w:t>de</w:t>
      </w:r>
      <w:r w:rsidR="00FE2101" w:rsidRPr="00E83F9E">
        <w:rPr>
          <w:rFonts w:ascii="Arial" w:eastAsia="Arial Narrow" w:hAnsi="Arial" w:cs="Arial"/>
        </w:rPr>
        <w:t xml:space="preserve"> </w:t>
      </w:r>
      <w:r w:rsidR="00652C28" w:rsidRPr="00E83F9E">
        <w:rPr>
          <w:rFonts w:ascii="Arial" w:eastAsia="Arial Narrow" w:hAnsi="Arial" w:cs="Arial"/>
        </w:rPr>
        <w:t>Expansión,</w:t>
      </w:r>
      <w:r w:rsidR="00FE2101" w:rsidRPr="00E83F9E">
        <w:rPr>
          <w:rFonts w:ascii="Arial" w:eastAsia="Arial Narrow" w:hAnsi="Arial" w:cs="Arial"/>
        </w:rPr>
        <w:t xml:space="preserve"> </w:t>
      </w:r>
      <w:r w:rsidR="00652C28" w:rsidRPr="00E83F9E">
        <w:rPr>
          <w:rFonts w:ascii="Arial" w:eastAsia="Arial Narrow" w:hAnsi="Arial" w:cs="Arial"/>
        </w:rPr>
        <w:t>el</w:t>
      </w:r>
      <w:r w:rsidR="00FE2101" w:rsidRPr="00E83F9E">
        <w:rPr>
          <w:rFonts w:ascii="Arial" w:eastAsia="Arial Narrow" w:hAnsi="Arial" w:cs="Arial"/>
        </w:rPr>
        <w:t xml:space="preserve"> </w:t>
      </w:r>
      <w:r w:rsidR="00652C28" w:rsidRPr="00E83F9E">
        <w:rPr>
          <w:rFonts w:ascii="Arial" w:eastAsia="Arial Narrow" w:hAnsi="Arial" w:cs="Arial"/>
        </w:rPr>
        <w:t>Decreto</w:t>
      </w:r>
      <w:r w:rsidR="00FE2101" w:rsidRPr="00E83F9E">
        <w:rPr>
          <w:rFonts w:ascii="Arial" w:eastAsia="Arial Narrow" w:hAnsi="Arial" w:cs="Arial"/>
        </w:rPr>
        <w:t xml:space="preserve"> </w:t>
      </w:r>
      <w:r w:rsidR="00652C28" w:rsidRPr="00E83F9E">
        <w:rPr>
          <w:rFonts w:ascii="Arial" w:eastAsia="Arial Narrow" w:hAnsi="Arial" w:cs="Arial"/>
        </w:rPr>
        <w:t>de</w:t>
      </w:r>
      <w:r w:rsidR="00FE2101" w:rsidRPr="00E83F9E">
        <w:rPr>
          <w:rFonts w:ascii="Arial" w:eastAsia="Arial Narrow" w:hAnsi="Arial" w:cs="Arial"/>
        </w:rPr>
        <w:t xml:space="preserve"> </w:t>
      </w:r>
      <w:r w:rsidR="00652C28" w:rsidRPr="00E83F9E">
        <w:rPr>
          <w:rFonts w:ascii="Arial" w:eastAsia="Arial Narrow" w:hAnsi="Arial" w:cs="Arial"/>
        </w:rPr>
        <w:t>Adjudicación</w:t>
      </w:r>
      <w:r w:rsidR="00FE2101" w:rsidRPr="00E83F9E">
        <w:rPr>
          <w:rFonts w:ascii="Arial" w:eastAsia="Arial Narrow" w:hAnsi="Arial" w:cs="Arial"/>
        </w:rPr>
        <w:t xml:space="preserve"> </w:t>
      </w:r>
      <w:r w:rsidR="00885D1F" w:rsidRPr="00E83F9E">
        <w:rPr>
          <w:rFonts w:ascii="Arial" w:eastAsia="Arial Narrow" w:hAnsi="Arial" w:cs="Arial"/>
        </w:rPr>
        <w:t>y</w:t>
      </w:r>
      <w:r w:rsidR="00FE2101" w:rsidRPr="00E83F9E">
        <w:rPr>
          <w:rFonts w:ascii="Arial" w:eastAsia="Arial Narrow" w:hAnsi="Arial" w:cs="Arial"/>
        </w:rPr>
        <w:t xml:space="preserve"> </w:t>
      </w:r>
      <w:r w:rsidR="00885D1F" w:rsidRPr="00E83F9E">
        <w:rPr>
          <w:rFonts w:ascii="Arial" w:eastAsia="Arial Narrow" w:hAnsi="Arial" w:cs="Arial"/>
        </w:rPr>
        <w:t>las</w:t>
      </w:r>
      <w:r w:rsidR="00FE2101" w:rsidRPr="00E83F9E">
        <w:rPr>
          <w:rFonts w:ascii="Arial" w:eastAsia="Arial Narrow" w:hAnsi="Arial" w:cs="Arial"/>
        </w:rPr>
        <w:t xml:space="preserve"> </w:t>
      </w:r>
      <w:r w:rsidR="00652C28" w:rsidRPr="00E83F9E">
        <w:rPr>
          <w:rFonts w:ascii="Arial" w:eastAsia="Arial Narrow" w:hAnsi="Arial" w:cs="Arial"/>
        </w:rPr>
        <w:t>B</w:t>
      </w:r>
      <w:r w:rsidR="00885D1F" w:rsidRPr="00E83F9E">
        <w:rPr>
          <w:rFonts w:ascii="Arial" w:eastAsia="Arial Narrow" w:hAnsi="Arial" w:cs="Arial"/>
        </w:rPr>
        <w:t>ases</w:t>
      </w:r>
      <w:r w:rsidR="00FE2101" w:rsidRPr="00E83F9E">
        <w:rPr>
          <w:rFonts w:ascii="Arial" w:eastAsia="Arial Narrow" w:hAnsi="Arial" w:cs="Arial"/>
        </w:rPr>
        <w:t xml:space="preserve"> </w:t>
      </w:r>
      <w:r w:rsidR="00885D1F" w:rsidRPr="00E83F9E">
        <w:rPr>
          <w:rFonts w:ascii="Arial" w:eastAsia="Arial Narrow" w:hAnsi="Arial" w:cs="Arial"/>
        </w:rPr>
        <w:t>de</w:t>
      </w:r>
      <w:r w:rsidR="00FE2101" w:rsidRPr="00E83F9E">
        <w:rPr>
          <w:rFonts w:ascii="Arial" w:eastAsia="Arial Narrow" w:hAnsi="Arial" w:cs="Arial"/>
        </w:rPr>
        <w:t xml:space="preserve"> </w:t>
      </w:r>
      <w:r w:rsidR="00652C28" w:rsidRPr="00E83F9E">
        <w:rPr>
          <w:rFonts w:ascii="Arial" w:eastAsia="Arial Narrow" w:hAnsi="Arial" w:cs="Arial"/>
        </w:rPr>
        <w:t>L</w:t>
      </w:r>
      <w:r w:rsidR="00885D1F" w:rsidRPr="00E83F9E">
        <w:rPr>
          <w:rFonts w:ascii="Arial" w:eastAsia="Arial Narrow" w:hAnsi="Arial" w:cs="Arial"/>
        </w:rPr>
        <w:t>icitación</w:t>
      </w:r>
      <w:r w:rsidR="00510D80" w:rsidRPr="00E83F9E">
        <w:rPr>
          <w:rFonts w:ascii="Arial" w:eastAsia="Arial Narrow" w:hAnsi="Arial" w:cs="Arial"/>
        </w:rPr>
        <w:t>.</w:t>
      </w:r>
      <w:r w:rsidR="00FE2101" w:rsidRPr="00E83F9E">
        <w:rPr>
          <w:rFonts w:ascii="Arial" w:eastAsia="Arial Narrow" w:hAnsi="Arial" w:cs="Arial"/>
        </w:rPr>
        <w:t xml:space="preserve"> </w:t>
      </w:r>
      <w:r w:rsidR="00986295" w:rsidRPr="00E83F9E">
        <w:rPr>
          <w:rFonts w:ascii="Arial" w:eastAsia="Arial Narrow" w:hAnsi="Arial" w:cs="Arial"/>
        </w:rPr>
        <w:t>Fuera</w:t>
      </w:r>
      <w:r w:rsidR="00FE2101" w:rsidRPr="00E83F9E">
        <w:rPr>
          <w:rFonts w:ascii="Arial" w:eastAsia="Arial Narrow" w:hAnsi="Arial" w:cs="Arial"/>
        </w:rPr>
        <w:t xml:space="preserve"> </w:t>
      </w:r>
      <w:r w:rsidR="00986295" w:rsidRPr="00E83F9E">
        <w:rPr>
          <w:rFonts w:ascii="Arial" w:eastAsia="Arial Narrow" w:hAnsi="Arial" w:cs="Arial"/>
        </w:rPr>
        <w:t>de</w:t>
      </w:r>
      <w:r w:rsidR="00FE2101" w:rsidRPr="00E83F9E">
        <w:rPr>
          <w:rFonts w:ascii="Arial" w:eastAsia="Arial Narrow" w:hAnsi="Arial" w:cs="Arial"/>
        </w:rPr>
        <w:t xml:space="preserve"> </w:t>
      </w:r>
      <w:r w:rsidR="00986295" w:rsidRPr="00E83F9E">
        <w:rPr>
          <w:rFonts w:ascii="Arial" w:eastAsia="Arial Narrow" w:hAnsi="Arial" w:cs="Arial"/>
        </w:rPr>
        <w:t>dicho</w:t>
      </w:r>
      <w:r w:rsidR="00FE2101" w:rsidRPr="00E83F9E">
        <w:rPr>
          <w:rFonts w:ascii="Arial" w:eastAsia="Arial Narrow" w:hAnsi="Arial" w:cs="Arial"/>
        </w:rPr>
        <w:t xml:space="preserve"> </w:t>
      </w:r>
      <w:r w:rsidR="00986295" w:rsidRPr="00E83F9E">
        <w:rPr>
          <w:rFonts w:ascii="Arial" w:eastAsia="Arial Narrow" w:hAnsi="Arial" w:cs="Arial"/>
        </w:rPr>
        <w:t>alcance,</w:t>
      </w:r>
      <w:r w:rsidR="00FE2101" w:rsidRPr="00E83F9E">
        <w:rPr>
          <w:rFonts w:ascii="Arial" w:eastAsia="Arial Narrow" w:hAnsi="Arial" w:cs="Arial"/>
        </w:rPr>
        <w:t xml:space="preserve"> </w:t>
      </w:r>
      <w:r w:rsidR="00986295" w:rsidRPr="00E83F9E">
        <w:rPr>
          <w:rFonts w:ascii="Arial" w:eastAsia="Arial Narrow" w:hAnsi="Arial" w:cs="Arial"/>
        </w:rPr>
        <w:t>será</w:t>
      </w:r>
      <w:r w:rsidR="00FE2101" w:rsidRPr="00E83F9E">
        <w:rPr>
          <w:rFonts w:ascii="Arial" w:eastAsia="Arial Narrow" w:hAnsi="Arial" w:cs="Arial"/>
        </w:rPr>
        <w:t xml:space="preserve"> </w:t>
      </w:r>
      <w:r w:rsidR="0025024C" w:rsidRPr="00E83F9E">
        <w:rPr>
          <w:rFonts w:ascii="Arial" w:eastAsia="Arial Narrow" w:hAnsi="Arial" w:cs="Arial"/>
        </w:rPr>
        <w:t>de</w:t>
      </w:r>
      <w:r w:rsidR="00FE2101" w:rsidRPr="00E83F9E">
        <w:rPr>
          <w:rFonts w:ascii="Arial" w:eastAsia="Arial Narrow" w:hAnsi="Arial" w:cs="Arial"/>
        </w:rPr>
        <w:t xml:space="preserve"> </w:t>
      </w:r>
      <w:r w:rsidR="00986295" w:rsidRPr="00E83F9E">
        <w:rPr>
          <w:rFonts w:ascii="Arial" w:eastAsia="Arial Narrow" w:hAnsi="Arial" w:cs="Arial"/>
        </w:rPr>
        <w:t>responsabilidad</w:t>
      </w:r>
      <w:r w:rsidR="00FE2101" w:rsidRPr="00E83F9E">
        <w:rPr>
          <w:rFonts w:ascii="Arial" w:eastAsia="Arial Narrow" w:hAnsi="Arial" w:cs="Arial"/>
        </w:rPr>
        <w:t xml:space="preserve"> </w:t>
      </w:r>
      <w:r w:rsidR="00986295" w:rsidRPr="00E83F9E">
        <w:rPr>
          <w:rFonts w:ascii="Arial" w:eastAsia="Arial Narrow" w:hAnsi="Arial" w:cs="Arial"/>
        </w:rPr>
        <w:t>d</w:t>
      </w:r>
      <w:r w:rsidR="00F7686F">
        <w:rPr>
          <w:rFonts w:ascii="Arial" w:eastAsia="Arial Narrow" w:hAnsi="Arial" w:cs="Arial"/>
        </w:rPr>
        <w:t xml:space="preserve">e </w:t>
      </w:r>
      <w:r w:rsidR="5AC22C2A" w:rsidRPr="04CC6ABD">
        <w:rPr>
          <w:rFonts w:ascii="Arial" w:eastAsia="Arial Narrow" w:hAnsi="Arial" w:cs="Arial"/>
        </w:rPr>
        <w:t>CGET</w:t>
      </w:r>
      <w:r w:rsidR="00FE2101" w:rsidRPr="00E83F9E">
        <w:rPr>
          <w:rFonts w:ascii="Arial" w:eastAsia="Arial Narrow" w:hAnsi="Arial" w:cs="Arial"/>
        </w:rPr>
        <w:t xml:space="preserve"> </w:t>
      </w:r>
      <w:r w:rsidR="00986295" w:rsidRPr="00E83F9E">
        <w:rPr>
          <w:rFonts w:ascii="Arial" w:eastAsia="Arial Narrow" w:hAnsi="Arial" w:cs="Arial"/>
        </w:rPr>
        <w:t>ejecutar</w:t>
      </w:r>
      <w:r w:rsidR="00FE2101" w:rsidRPr="00E83F9E">
        <w:rPr>
          <w:rFonts w:ascii="Arial" w:eastAsia="Arial Narrow" w:hAnsi="Arial" w:cs="Arial"/>
        </w:rPr>
        <w:t xml:space="preserve"> </w:t>
      </w:r>
      <w:r w:rsidR="00986295" w:rsidRPr="00E83F9E">
        <w:rPr>
          <w:rFonts w:ascii="Arial" w:eastAsia="Arial Narrow" w:hAnsi="Arial" w:cs="Arial"/>
        </w:rPr>
        <w:t>a</w:t>
      </w:r>
      <w:r w:rsidR="00FE2101" w:rsidRPr="00E83F9E">
        <w:rPr>
          <w:rFonts w:ascii="Arial" w:eastAsia="Arial Narrow" w:hAnsi="Arial" w:cs="Arial"/>
        </w:rPr>
        <w:t xml:space="preserve"> </w:t>
      </w:r>
      <w:r w:rsidR="00986295" w:rsidRPr="00E83F9E">
        <w:rPr>
          <w:rFonts w:ascii="Arial" w:eastAsia="Arial Narrow" w:hAnsi="Arial" w:cs="Arial"/>
        </w:rPr>
        <w:t>su</w:t>
      </w:r>
      <w:r w:rsidR="00FE2101" w:rsidRPr="00E83F9E">
        <w:rPr>
          <w:rFonts w:ascii="Arial" w:eastAsia="Arial Narrow" w:hAnsi="Arial" w:cs="Arial"/>
        </w:rPr>
        <w:t xml:space="preserve"> </w:t>
      </w:r>
      <w:r w:rsidR="00986295" w:rsidRPr="00E83F9E">
        <w:rPr>
          <w:rFonts w:ascii="Arial" w:eastAsia="Arial Narrow" w:hAnsi="Arial" w:cs="Arial"/>
        </w:rPr>
        <w:t>costo</w:t>
      </w:r>
      <w:r w:rsidR="00FE2101" w:rsidRPr="00E83F9E">
        <w:rPr>
          <w:rFonts w:ascii="Arial" w:eastAsia="Arial Narrow" w:hAnsi="Arial" w:cs="Arial"/>
        </w:rPr>
        <w:t xml:space="preserve"> </w:t>
      </w:r>
      <w:r w:rsidR="00986295" w:rsidRPr="00E83F9E">
        <w:rPr>
          <w:rFonts w:ascii="Arial" w:eastAsia="Arial Narrow" w:hAnsi="Arial" w:cs="Arial"/>
        </w:rPr>
        <w:t>cualquier</w:t>
      </w:r>
      <w:r w:rsidR="00FE2101" w:rsidRPr="00E83F9E">
        <w:rPr>
          <w:rFonts w:ascii="Arial" w:eastAsia="Arial Narrow" w:hAnsi="Arial" w:cs="Arial"/>
        </w:rPr>
        <w:t xml:space="preserve"> </w:t>
      </w:r>
      <w:r w:rsidR="00986295" w:rsidRPr="00E83F9E">
        <w:rPr>
          <w:rFonts w:ascii="Arial" w:eastAsia="Arial Narrow" w:hAnsi="Arial" w:cs="Arial"/>
        </w:rPr>
        <w:t>trabajo</w:t>
      </w:r>
      <w:r w:rsidR="00FE2101" w:rsidRPr="00E83F9E">
        <w:rPr>
          <w:rFonts w:ascii="Arial" w:eastAsia="Arial Narrow" w:hAnsi="Arial" w:cs="Arial"/>
        </w:rPr>
        <w:t xml:space="preserve"> </w:t>
      </w:r>
      <w:r w:rsidR="00986295" w:rsidRPr="00E83F9E">
        <w:rPr>
          <w:rFonts w:ascii="Arial" w:eastAsia="Arial Narrow" w:hAnsi="Arial" w:cs="Arial"/>
        </w:rPr>
        <w:t>adicional</w:t>
      </w:r>
      <w:r w:rsidR="00FE2101" w:rsidRPr="00E83F9E">
        <w:rPr>
          <w:rFonts w:ascii="Arial" w:eastAsia="Arial Narrow" w:hAnsi="Arial" w:cs="Arial"/>
        </w:rPr>
        <w:t xml:space="preserve"> </w:t>
      </w:r>
      <w:r w:rsidR="00986295" w:rsidRPr="00E83F9E">
        <w:rPr>
          <w:rFonts w:ascii="Arial" w:eastAsia="Arial Narrow" w:hAnsi="Arial" w:cs="Arial"/>
        </w:rPr>
        <w:t>que</w:t>
      </w:r>
      <w:r w:rsidR="00FE2101" w:rsidRPr="00E83F9E">
        <w:rPr>
          <w:rFonts w:ascii="Arial" w:eastAsia="Arial Narrow" w:hAnsi="Arial" w:cs="Arial"/>
        </w:rPr>
        <w:t xml:space="preserve"> </w:t>
      </w:r>
      <w:r w:rsidR="00986295" w:rsidRPr="00E83F9E">
        <w:rPr>
          <w:rFonts w:ascii="Arial" w:eastAsia="Arial Narrow" w:hAnsi="Arial" w:cs="Arial"/>
        </w:rPr>
        <w:t>se</w:t>
      </w:r>
      <w:r w:rsidR="00FE2101" w:rsidRPr="00E83F9E">
        <w:rPr>
          <w:rFonts w:ascii="Arial" w:eastAsia="Arial Narrow" w:hAnsi="Arial" w:cs="Arial"/>
        </w:rPr>
        <w:t xml:space="preserve"> </w:t>
      </w:r>
      <w:r w:rsidR="00986295" w:rsidRPr="00E83F9E">
        <w:rPr>
          <w:rFonts w:ascii="Arial" w:eastAsia="Arial Narrow" w:hAnsi="Arial" w:cs="Arial"/>
        </w:rPr>
        <w:t>requiera</w:t>
      </w:r>
      <w:r w:rsidR="00FE2101" w:rsidRPr="00E83F9E">
        <w:rPr>
          <w:rFonts w:ascii="Arial" w:eastAsia="Arial Narrow" w:hAnsi="Arial" w:cs="Arial"/>
        </w:rPr>
        <w:t xml:space="preserve"> </w:t>
      </w:r>
      <w:r w:rsidR="00986295" w:rsidRPr="00E83F9E">
        <w:rPr>
          <w:rFonts w:ascii="Arial" w:eastAsia="Arial Narrow" w:hAnsi="Arial" w:cs="Arial"/>
        </w:rPr>
        <w:t>efectuar</w:t>
      </w:r>
      <w:r w:rsidR="00FE2101" w:rsidRPr="00E83F9E">
        <w:rPr>
          <w:rFonts w:ascii="Arial" w:eastAsia="Arial Narrow" w:hAnsi="Arial" w:cs="Arial"/>
        </w:rPr>
        <w:t xml:space="preserve"> </w:t>
      </w:r>
      <w:r w:rsidR="00986295" w:rsidRPr="00E83F9E">
        <w:rPr>
          <w:rFonts w:ascii="Arial" w:eastAsia="Arial Narrow" w:hAnsi="Arial" w:cs="Arial"/>
        </w:rPr>
        <w:t>en</w:t>
      </w:r>
      <w:r w:rsidR="00FE2101" w:rsidRPr="00E83F9E">
        <w:rPr>
          <w:rFonts w:ascii="Arial" w:eastAsia="Arial Narrow" w:hAnsi="Arial" w:cs="Arial"/>
        </w:rPr>
        <w:t xml:space="preserve"> </w:t>
      </w:r>
      <w:r w:rsidR="00986295" w:rsidRPr="00E83F9E">
        <w:rPr>
          <w:rFonts w:ascii="Arial" w:eastAsia="Arial Narrow" w:hAnsi="Arial" w:cs="Arial"/>
        </w:rPr>
        <w:t>sus</w:t>
      </w:r>
      <w:r w:rsidR="00FE2101" w:rsidRPr="00E83F9E">
        <w:rPr>
          <w:rFonts w:ascii="Arial" w:eastAsia="Arial Narrow" w:hAnsi="Arial" w:cs="Arial"/>
        </w:rPr>
        <w:t xml:space="preserve"> </w:t>
      </w:r>
      <w:r w:rsidR="00986295" w:rsidRPr="00E83F9E">
        <w:rPr>
          <w:rFonts w:ascii="Arial" w:eastAsia="Arial Narrow" w:hAnsi="Arial" w:cs="Arial"/>
        </w:rPr>
        <w:t>instalaciones</w:t>
      </w:r>
      <w:r w:rsidR="00FE2101" w:rsidRPr="00E83F9E">
        <w:rPr>
          <w:rFonts w:ascii="Arial" w:eastAsia="Arial Narrow" w:hAnsi="Arial" w:cs="Arial"/>
        </w:rPr>
        <w:t xml:space="preserve"> </w:t>
      </w:r>
      <w:r w:rsidR="00986295" w:rsidRPr="00E83F9E">
        <w:rPr>
          <w:rFonts w:ascii="Arial" w:eastAsia="Arial Narrow" w:hAnsi="Arial" w:cs="Arial"/>
        </w:rPr>
        <w:t>para</w:t>
      </w:r>
      <w:r w:rsidR="00FE2101" w:rsidRPr="00E83F9E">
        <w:rPr>
          <w:rFonts w:ascii="Arial" w:eastAsia="Arial Narrow" w:hAnsi="Arial" w:cs="Arial"/>
        </w:rPr>
        <w:t xml:space="preserve"> </w:t>
      </w:r>
      <w:r w:rsidR="00986295" w:rsidRPr="00E83F9E">
        <w:rPr>
          <w:rFonts w:ascii="Arial" w:eastAsia="Arial Narrow" w:hAnsi="Arial" w:cs="Arial"/>
        </w:rPr>
        <w:t>el</w:t>
      </w:r>
      <w:r w:rsidR="00FE2101" w:rsidRPr="00E83F9E">
        <w:rPr>
          <w:rFonts w:ascii="Arial" w:eastAsia="Arial Narrow" w:hAnsi="Arial" w:cs="Arial"/>
        </w:rPr>
        <w:t xml:space="preserve"> </w:t>
      </w:r>
      <w:r w:rsidR="00986295" w:rsidRPr="00E83F9E">
        <w:rPr>
          <w:rFonts w:ascii="Arial" w:eastAsia="Arial Narrow" w:hAnsi="Arial" w:cs="Arial"/>
        </w:rPr>
        <w:t>completo</w:t>
      </w:r>
      <w:r w:rsidR="00FE2101" w:rsidRPr="00E83F9E">
        <w:rPr>
          <w:rFonts w:ascii="Arial" w:eastAsia="Arial Narrow" w:hAnsi="Arial" w:cs="Arial"/>
        </w:rPr>
        <w:t xml:space="preserve"> </w:t>
      </w:r>
      <w:r w:rsidR="00986295" w:rsidRPr="00E83F9E">
        <w:rPr>
          <w:rFonts w:ascii="Arial" w:eastAsia="Arial Narrow" w:hAnsi="Arial" w:cs="Arial"/>
        </w:rPr>
        <w:t>desarrollo</w:t>
      </w:r>
      <w:r w:rsidR="00FE2101" w:rsidRPr="00E83F9E">
        <w:rPr>
          <w:rFonts w:ascii="Arial" w:eastAsia="Arial Narrow" w:hAnsi="Arial" w:cs="Arial"/>
        </w:rPr>
        <w:t xml:space="preserve"> </w:t>
      </w:r>
      <w:r w:rsidR="00986295" w:rsidRPr="00E83F9E">
        <w:rPr>
          <w:rFonts w:ascii="Arial" w:eastAsia="Arial Narrow" w:hAnsi="Arial" w:cs="Arial"/>
        </w:rPr>
        <w:t>del</w:t>
      </w:r>
      <w:r w:rsidR="00FE2101" w:rsidRPr="00E83F9E">
        <w:rPr>
          <w:rFonts w:ascii="Arial" w:eastAsia="Arial Narrow" w:hAnsi="Arial" w:cs="Arial"/>
        </w:rPr>
        <w:t xml:space="preserve"> </w:t>
      </w:r>
      <w:r w:rsidR="00986295" w:rsidRPr="00E83F9E">
        <w:rPr>
          <w:rFonts w:ascii="Arial" w:eastAsia="Arial Narrow" w:hAnsi="Arial" w:cs="Arial"/>
        </w:rPr>
        <w:t>Proyecto,</w:t>
      </w:r>
      <w:r w:rsidR="00FE2101" w:rsidRPr="00E83F9E">
        <w:rPr>
          <w:rFonts w:ascii="Arial" w:eastAsia="Arial Narrow" w:hAnsi="Arial" w:cs="Arial"/>
        </w:rPr>
        <w:t xml:space="preserve"> </w:t>
      </w:r>
      <w:r w:rsidR="00986295" w:rsidRPr="00E83F9E">
        <w:rPr>
          <w:rFonts w:ascii="Arial" w:eastAsia="Arial Narrow" w:hAnsi="Arial" w:cs="Arial"/>
        </w:rPr>
        <w:t>siempre</w:t>
      </w:r>
      <w:r w:rsidR="00FE2101" w:rsidRPr="00E83F9E">
        <w:rPr>
          <w:rFonts w:ascii="Arial" w:eastAsia="Arial Narrow" w:hAnsi="Arial" w:cs="Arial"/>
        </w:rPr>
        <w:t xml:space="preserve"> </w:t>
      </w:r>
      <w:r w:rsidR="00986295" w:rsidRPr="00E83F9E">
        <w:rPr>
          <w:rFonts w:ascii="Arial" w:eastAsia="Arial Narrow" w:hAnsi="Arial" w:cs="Arial"/>
        </w:rPr>
        <w:t>que</w:t>
      </w:r>
      <w:r w:rsidR="00FE2101" w:rsidRPr="00E83F9E">
        <w:rPr>
          <w:rFonts w:ascii="Arial" w:eastAsia="Arial Narrow" w:hAnsi="Arial" w:cs="Arial"/>
        </w:rPr>
        <w:t xml:space="preserve"> </w:t>
      </w:r>
      <w:r w:rsidR="00986295" w:rsidRPr="00E83F9E">
        <w:rPr>
          <w:rFonts w:ascii="Arial" w:eastAsia="Arial Narrow" w:hAnsi="Arial" w:cs="Arial"/>
        </w:rPr>
        <w:t>(i)</w:t>
      </w:r>
      <w:r w:rsidR="00FE2101" w:rsidRPr="00E83F9E">
        <w:rPr>
          <w:rFonts w:ascii="Arial" w:eastAsia="Arial Narrow" w:hAnsi="Arial" w:cs="Arial"/>
        </w:rPr>
        <w:t xml:space="preserve"> </w:t>
      </w:r>
      <w:r w:rsidR="00CB4B4B" w:rsidRPr="00E83F9E">
        <w:rPr>
          <w:rFonts w:ascii="Arial" w:eastAsia="Arial Narrow" w:hAnsi="Arial" w:cs="Arial"/>
        </w:rPr>
        <w:t>sea</w:t>
      </w:r>
      <w:r w:rsidR="00FE2101" w:rsidRPr="00E83F9E">
        <w:rPr>
          <w:rFonts w:ascii="Arial" w:eastAsia="Arial Narrow" w:hAnsi="Arial" w:cs="Arial"/>
        </w:rPr>
        <w:t xml:space="preserve"> </w:t>
      </w:r>
      <w:r w:rsidR="00CB4B4B" w:rsidRPr="00E83F9E">
        <w:rPr>
          <w:rFonts w:ascii="Arial" w:eastAsia="Arial Narrow" w:hAnsi="Arial" w:cs="Arial"/>
        </w:rPr>
        <w:t>necesario</w:t>
      </w:r>
      <w:r w:rsidR="00FE2101" w:rsidRPr="00E83F9E">
        <w:rPr>
          <w:rFonts w:ascii="Arial" w:eastAsia="Arial Narrow" w:hAnsi="Arial" w:cs="Arial"/>
        </w:rPr>
        <w:t xml:space="preserve"> </w:t>
      </w:r>
      <w:r w:rsidR="00CB4B4B" w:rsidRPr="00E83F9E">
        <w:rPr>
          <w:rFonts w:ascii="Arial" w:eastAsia="Arial Narrow" w:hAnsi="Arial" w:cs="Arial"/>
        </w:rPr>
        <w:t>para</w:t>
      </w:r>
      <w:r w:rsidR="00FE2101" w:rsidRPr="00E83F9E">
        <w:rPr>
          <w:rFonts w:ascii="Arial" w:eastAsia="Arial Narrow" w:hAnsi="Arial" w:cs="Arial"/>
        </w:rPr>
        <w:t xml:space="preserve"> </w:t>
      </w:r>
      <w:r w:rsidR="00CB4B4B" w:rsidRPr="00E83F9E">
        <w:rPr>
          <w:rFonts w:ascii="Arial" w:eastAsia="Arial Narrow" w:hAnsi="Arial" w:cs="Arial"/>
        </w:rPr>
        <w:t>garantizar</w:t>
      </w:r>
      <w:r w:rsidR="00FE2101" w:rsidRPr="00E83F9E">
        <w:rPr>
          <w:rFonts w:ascii="Arial" w:eastAsia="Arial Narrow" w:hAnsi="Arial" w:cs="Arial"/>
        </w:rPr>
        <w:t xml:space="preserve"> </w:t>
      </w:r>
      <w:r w:rsidR="00CB4B4B" w:rsidRPr="00E83F9E">
        <w:rPr>
          <w:rFonts w:ascii="Arial" w:eastAsia="Arial Narrow" w:hAnsi="Arial" w:cs="Arial"/>
        </w:rPr>
        <w:t>el</w:t>
      </w:r>
      <w:r w:rsidR="00FE2101" w:rsidRPr="00E83F9E">
        <w:rPr>
          <w:rFonts w:ascii="Arial" w:eastAsia="Arial Narrow" w:hAnsi="Arial" w:cs="Arial"/>
        </w:rPr>
        <w:t xml:space="preserve"> </w:t>
      </w:r>
      <w:r w:rsidR="00CB4B4B" w:rsidRPr="00E83F9E">
        <w:rPr>
          <w:rFonts w:ascii="Arial" w:eastAsia="Arial Narrow" w:hAnsi="Arial" w:cs="Arial"/>
        </w:rPr>
        <w:t>cumplimiento</w:t>
      </w:r>
      <w:r w:rsidR="00FE2101" w:rsidRPr="00E83F9E">
        <w:rPr>
          <w:rFonts w:ascii="Arial" w:eastAsia="Arial Narrow" w:hAnsi="Arial" w:cs="Arial"/>
        </w:rPr>
        <w:t xml:space="preserve"> </w:t>
      </w:r>
      <w:r w:rsidR="00CB4B4B" w:rsidRPr="00E83F9E">
        <w:rPr>
          <w:rFonts w:ascii="Arial" w:eastAsia="Arial Narrow" w:hAnsi="Arial" w:cs="Arial"/>
        </w:rPr>
        <w:t>normativo</w:t>
      </w:r>
      <w:r w:rsidR="00FE2101" w:rsidRPr="00E83F9E">
        <w:rPr>
          <w:rFonts w:ascii="Arial" w:eastAsia="Arial Narrow" w:hAnsi="Arial" w:cs="Arial"/>
        </w:rPr>
        <w:t xml:space="preserve"> </w:t>
      </w:r>
      <w:r w:rsidR="00CB4B4B" w:rsidRPr="00E83F9E">
        <w:rPr>
          <w:rFonts w:ascii="Arial" w:eastAsia="Arial Narrow" w:hAnsi="Arial" w:cs="Arial"/>
        </w:rPr>
        <w:t>de</w:t>
      </w:r>
      <w:r w:rsidR="00FE2101" w:rsidRPr="00E83F9E">
        <w:rPr>
          <w:rFonts w:ascii="Arial" w:eastAsia="Arial Narrow" w:hAnsi="Arial" w:cs="Arial"/>
        </w:rPr>
        <w:t xml:space="preserve"> </w:t>
      </w:r>
      <w:r w:rsidR="00CB4B4B" w:rsidRPr="00E83F9E">
        <w:rPr>
          <w:rFonts w:ascii="Arial" w:eastAsia="Arial Narrow" w:hAnsi="Arial" w:cs="Arial"/>
        </w:rPr>
        <w:t>las</w:t>
      </w:r>
      <w:r w:rsidR="00FE2101" w:rsidRPr="00E83F9E">
        <w:rPr>
          <w:rFonts w:ascii="Arial" w:eastAsia="Arial Narrow" w:hAnsi="Arial" w:cs="Arial"/>
        </w:rPr>
        <w:t xml:space="preserve"> </w:t>
      </w:r>
      <w:r w:rsidR="00CB4B4B" w:rsidRPr="00E83F9E">
        <w:rPr>
          <w:rFonts w:ascii="Arial" w:eastAsia="Arial Narrow" w:hAnsi="Arial" w:cs="Arial"/>
        </w:rPr>
        <w:t>instalaciones</w:t>
      </w:r>
      <w:r w:rsidR="00FE2101" w:rsidRPr="00E83F9E">
        <w:rPr>
          <w:rFonts w:ascii="Arial" w:eastAsia="Arial Narrow" w:hAnsi="Arial" w:cs="Arial"/>
        </w:rPr>
        <w:t xml:space="preserve"> </w:t>
      </w:r>
      <w:r w:rsidR="00CB4B4B" w:rsidRPr="00E83F9E">
        <w:rPr>
          <w:rFonts w:ascii="Arial" w:eastAsia="Arial Narrow" w:hAnsi="Arial" w:cs="Arial"/>
        </w:rPr>
        <w:t>que</w:t>
      </w:r>
      <w:r w:rsidR="00FE2101" w:rsidRPr="00E83F9E">
        <w:rPr>
          <w:rFonts w:ascii="Arial" w:eastAsia="Arial Narrow" w:hAnsi="Arial" w:cs="Arial"/>
        </w:rPr>
        <w:t xml:space="preserve"> </w:t>
      </w:r>
      <w:r w:rsidR="00CB4B4B" w:rsidRPr="00E83F9E">
        <w:rPr>
          <w:rFonts w:ascii="Arial" w:eastAsia="Arial Narrow" w:hAnsi="Arial" w:cs="Arial"/>
        </w:rPr>
        <w:t>reciben</w:t>
      </w:r>
      <w:r w:rsidR="00FE2101" w:rsidRPr="00E83F9E">
        <w:rPr>
          <w:rFonts w:ascii="Arial" w:eastAsia="Arial Narrow" w:hAnsi="Arial" w:cs="Arial"/>
        </w:rPr>
        <w:t xml:space="preserve"> </w:t>
      </w:r>
      <w:r w:rsidR="00CB4B4B" w:rsidRPr="00E83F9E">
        <w:rPr>
          <w:rFonts w:ascii="Arial" w:eastAsia="Arial Narrow" w:hAnsi="Arial" w:cs="Arial"/>
        </w:rPr>
        <w:t>el</w:t>
      </w:r>
      <w:r w:rsidR="00FE2101" w:rsidRPr="00E83F9E">
        <w:rPr>
          <w:rFonts w:ascii="Arial" w:eastAsia="Arial Narrow" w:hAnsi="Arial" w:cs="Arial"/>
        </w:rPr>
        <w:t xml:space="preserve"> </w:t>
      </w:r>
      <w:r w:rsidR="00CB4B4B" w:rsidRPr="00E83F9E">
        <w:rPr>
          <w:rFonts w:ascii="Arial" w:eastAsia="Arial Narrow" w:hAnsi="Arial" w:cs="Arial"/>
        </w:rPr>
        <w:t>Proyecto,</w:t>
      </w:r>
      <w:r w:rsidR="00FE2101" w:rsidRPr="00E83F9E">
        <w:rPr>
          <w:rFonts w:ascii="Arial" w:eastAsia="Arial Narrow" w:hAnsi="Arial" w:cs="Arial"/>
        </w:rPr>
        <w:t xml:space="preserve"> </w:t>
      </w:r>
      <w:r w:rsidR="00CB4B4B" w:rsidRPr="00E83F9E">
        <w:rPr>
          <w:rFonts w:ascii="Arial" w:eastAsia="Arial Narrow" w:hAnsi="Arial" w:cs="Arial"/>
        </w:rPr>
        <w:t>o</w:t>
      </w:r>
      <w:r w:rsidR="00FE2101" w:rsidRPr="00E83F9E">
        <w:rPr>
          <w:rFonts w:ascii="Arial" w:eastAsia="Arial Narrow" w:hAnsi="Arial" w:cs="Arial"/>
        </w:rPr>
        <w:t xml:space="preserve"> </w:t>
      </w:r>
      <w:r w:rsidR="00986295" w:rsidRPr="00E83F9E">
        <w:rPr>
          <w:rFonts w:ascii="Arial" w:eastAsia="Arial Narrow" w:hAnsi="Arial" w:cs="Arial"/>
        </w:rPr>
        <w:t>(</w:t>
      </w:r>
      <w:proofErr w:type="spellStart"/>
      <w:r w:rsidR="00986295" w:rsidRPr="00E83F9E">
        <w:rPr>
          <w:rFonts w:ascii="Arial" w:eastAsia="Arial Narrow" w:hAnsi="Arial" w:cs="Arial"/>
        </w:rPr>
        <w:t>ii</w:t>
      </w:r>
      <w:proofErr w:type="spellEnd"/>
      <w:r w:rsidR="00986295" w:rsidRPr="00E83F9E">
        <w:rPr>
          <w:rFonts w:ascii="Arial" w:eastAsia="Arial Narrow" w:hAnsi="Arial" w:cs="Arial"/>
        </w:rPr>
        <w:t>)</w:t>
      </w:r>
      <w:r w:rsidR="00FE2101" w:rsidRPr="00E83F9E">
        <w:rPr>
          <w:rFonts w:ascii="Arial" w:eastAsia="Arial Narrow" w:hAnsi="Arial" w:cs="Arial"/>
        </w:rPr>
        <w:t xml:space="preserve"> </w:t>
      </w:r>
      <w:r w:rsidR="00986295" w:rsidRPr="00E83F9E">
        <w:rPr>
          <w:rFonts w:ascii="Arial" w:eastAsia="Arial Narrow" w:hAnsi="Arial" w:cs="Arial"/>
        </w:rPr>
        <w:t>que</w:t>
      </w:r>
      <w:r w:rsidR="00FE2101" w:rsidRPr="00E83F9E">
        <w:rPr>
          <w:rFonts w:ascii="Arial" w:eastAsia="Arial Narrow" w:hAnsi="Arial" w:cs="Arial"/>
        </w:rPr>
        <w:t xml:space="preserve"> </w:t>
      </w:r>
      <w:r w:rsidR="00986295" w:rsidRPr="00E83F9E">
        <w:rPr>
          <w:rFonts w:ascii="Arial" w:eastAsia="Arial Narrow" w:hAnsi="Arial" w:cs="Arial"/>
        </w:rPr>
        <w:t>pudiendo</w:t>
      </w:r>
      <w:r w:rsidR="00FE2101" w:rsidRPr="00E83F9E">
        <w:rPr>
          <w:rFonts w:ascii="Arial" w:eastAsia="Arial Narrow" w:hAnsi="Arial" w:cs="Arial"/>
        </w:rPr>
        <w:t xml:space="preserve"> </w:t>
      </w:r>
      <w:r w:rsidR="00986295" w:rsidRPr="00E83F9E">
        <w:rPr>
          <w:rFonts w:ascii="Arial" w:eastAsia="Arial Narrow" w:hAnsi="Arial" w:cs="Arial"/>
        </w:rPr>
        <w:t>haber</w:t>
      </w:r>
      <w:r w:rsidR="00FE2101" w:rsidRPr="00E83F9E">
        <w:rPr>
          <w:rFonts w:ascii="Arial" w:eastAsia="Arial Narrow" w:hAnsi="Arial" w:cs="Arial"/>
        </w:rPr>
        <w:t xml:space="preserve"> </w:t>
      </w:r>
      <w:r w:rsidR="00986295" w:rsidRPr="00E83F9E">
        <w:rPr>
          <w:rFonts w:ascii="Arial" w:eastAsia="Arial Narrow" w:hAnsi="Arial" w:cs="Arial"/>
        </w:rPr>
        <w:t>sido</w:t>
      </w:r>
      <w:r w:rsidR="00FE2101" w:rsidRPr="00E83F9E">
        <w:rPr>
          <w:rFonts w:ascii="Arial" w:eastAsia="Arial Narrow" w:hAnsi="Arial" w:cs="Arial"/>
        </w:rPr>
        <w:t xml:space="preserve"> </w:t>
      </w:r>
      <w:r w:rsidR="00986295" w:rsidRPr="00E83F9E">
        <w:rPr>
          <w:rFonts w:ascii="Arial" w:eastAsia="Arial Narrow" w:hAnsi="Arial" w:cs="Arial"/>
        </w:rPr>
        <w:t>identificado</w:t>
      </w:r>
      <w:r w:rsidR="00FE2101" w:rsidRPr="00E83F9E">
        <w:rPr>
          <w:rFonts w:ascii="Arial" w:eastAsia="Arial Narrow" w:hAnsi="Arial" w:cs="Arial"/>
        </w:rPr>
        <w:t xml:space="preserve"> </w:t>
      </w:r>
      <w:r w:rsidR="00986295" w:rsidRPr="00E83F9E">
        <w:rPr>
          <w:rFonts w:ascii="Arial" w:eastAsia="Arial Narrow" w:hAnsi="Arial" w:cs="Arial"/>
        </w:rPr>
        <w:t>por</w:t>
      </w:r>
      <w:r w:rsidR="00FE2101" w:rsidRPr="00E83F9E">
        <w:rPr>
          <w:rFonts w:ascii="Arial" w:eastAsia="Arial Narrow" w:hAnsi="Arial" w:cs="Arial"/>
        </w:rPr>
        <w:t xml:space="preserve"> </w:t>
      </w:r>
      <w:r w:rsidR="5AC22C2A" w:rsidRPr="04CC6ABD">
        <w:rPr>
          <w:rFonts w:ascii="Arial" w:eastAsia="Arial Narrow" w:hAnsi="Arial" w:cs="Arial"/>
        </w:rPr>
        <w:t>CGET</w:t>
      </w:r>
      <w:r w:rsidR="00986295" w:rsidRPr="00E83F9E">
        <w:rPr>
          <w:rFonts w:ascii="Arial" w:eastAsia="Arial Narrow" w:hAnsi="Arial" w:cs="Arial"/>
        </w:rPr>
        <w:t>,</w:t>
      </w:r>
      <w:r w:rsidR="00FE2101" w:rsidRPr="00E83F9E">
        <w:rPr>
          <w:rFonts w:ascii="Arial" w:eastAsia="Arial Narrow" w:hAnsi="Arial" w:cs="Arial"/>
        </w:rPr>
        <w:t xml:space="preserve"> </w:t>
      </w:r>
      <w:r w:rsidR="00986295" w:rsidRPr="00E83F9E">
        <w:rPr>
          <w:rFonts w:ascii="Arial" w:eastAsia="Arial Narrow" w:hAnsi="Arial" w:cs="Arial"/>
        </w:rPr>
        <w:t>no</w:t>
      </w:r>
      <w:r w:rsidR="00FE2101" w:rsidRPr="00E83F9E">
        <w:rPr>
          <w:rFonts w:ascii="Arial" w:eastAsia="Arial Narrow" w:hAnsi="Arial" w:cs="Arial"/>
        </w:rPr>
        <w:t xml:space="preserve"> </w:t>
      </w:r>
      <w:r w:rsidR="00986295" w:rsidRPr="00E83F9E">
        <w:rPr>
          <w:rFonts w:ascii="Arial" w:eastAsia="Arial Narrow" w:hAnsi="Arial" w:cs="Arial"/>
        </w:rPr>
        <w:t>haya</w:t>
      </w:r>
      <w:r w:rsidR="00FE2101" w:rsidRPr="00E83F9E">
        <w:rPr>
          <w:rFonts w:ascii="Arial" w:eastAsia="Arial Narrow" w:hAnsi="Arial" w:cs="Arial"/>
        </w:rPr>
        <w:t xml:space="preserve"> </w:t>
      </w:r>
      <w:r w:rsidR="00986295" w:rsidRPr="00E83F9E">
        <w:rPr>
          <w:rFonts w:ascii="Arial" w:eastAsia="Arial Narrow" w:hAnsi="Arial" w:cs="Arial"/>
        </w:rPr>
        <w:t>sido</w:t>
      </w:r>
      <w:r w:rsidR="00FE2101" w:rsidRPr="00E83F9E">
        <w:rPr>
          <w:rFonts w:ascii="Arial" w:eastAsia="Arial Narrow" w:hAnsi="Arial" w:cs="Arial"/>
        </w:rPr>
        <w:t xml:space="preserve"> </w:t>
      </w:r>
      <w:r w:rsidR="00986295" w:rsidRPr="00E83F9E">
        <w:rPr>
          <w:rFonts w:ascii="Arial" w:eastAsia="Arial Narrow" w:hAnsi="Arial" w:cs="Arial"/>
        </w:rPr>
        <w:t>informado</w:t>
      </w:r>
      <w:r w:rsidR="00FE2101" w:rsidRPr="00E83F9E">
        <w:rPr>
          <w:rFonts w:ascii="Arial" w:eastAsia="Arial Narrow" w:hAnsi="Arial" w:cs="Arial"/>
        </w:rPr>
        <w:t xml:space="preserve"> </w:t>
      </w:r>
      <w:r w:rsidR="00986295" w:rsidRPr="00E83F9E">
        <w:rPr>
          <w:rFonts w:ascii="Arial" w:eastAsia="Arial Narrow" w:hAnsi="Arial" w:cs="Arial"/>
        </w:rPr>
        <w:t>por</w:t>
      </w:r>
      <w:r w:rsidR="00FE2101" w:rsidRPr="00E83F9E">
        <w:rPr>
          <w:rFonts w:ascii="Arial" w:eastAsia="Arial Narrow" w:hAnsi="Arial" w:cs="Arial"/>
        </w:rPr>
        <w:t xml:space="preserve"> </w:t>
      </w:r>
      <w:r w:rsidR="00986295" w:rsidRPr="00E83F9E">
        <w:rPr>
          <w:rFonts w:ascii="Arial" w:eastAsia="Arial Narrow" w:hAnsi="Arial" w:cs="Arial"/>
        </w:rPr>
        <w:t>este</w:t>
      </w:r>
      <w:r w:rsidR="00FE2101" w:rsidRPr="00E83F9E">
        <w:rPr>
          <w:rFonts w:ascii="Arial" w:eastAsia="Arial Narrow" w:hAnsi="Arial" w:cs="Arial"/>
        </w:rPr>
        <w:t xml:space="preserve"> </w:t>
      </w:r>
      <w:r w:rsidR="00986295" w:rsidRPr="00E83F9E">
        <w:rPr>
          <w:rFonts w:ascii="Arial" w:eastAsia="Arial Narrow" w:hAnsi="Arial" w:cs="Arial"/>
        </w:rPr>
        <w:t>durante</w:t>
      </w:r>
      <w:r w:rsidR="00FE2101" w:rsidRPr="00E83F9E">
        <w:rPr>
          <w:rFonts w:ascii="Arial" w:eastAsia="Arial Narrow" w:hAnsi="Arial" w:cs="Arial"/>
        </w:rPr>
        <w:t xml:space="preserve"> </w:t>
      </w:r>
      <w:r w:rsidR="00986295" w:rsidRPr="00E83F9E">
        <w:rPr>
          <w:rFonts w:ascii="Arial" w:eastAsia="Arial Narrow" w:hAnsi="Arial" w:cs="Arial"/>
        </w:rPr>
        <w:t>la</w:t>
      </w:r>
      <w:r w:rsidR="00FE2101" w:rsidRPr="00E83F9E">
        <w:rPr>
          <w:rFonts w:ascii="Arial" w:eastAsia="Arial Narrow" w:hAnsi="Arial" w:cs="Arial"/>
        </w:rPr>
        <w:t xml:space="preserve"> </w:t>
      </w:r>
      <w:r w:rsidR="00986295" w:rsidRPr="00E83F9E">
        <w:rPr>
          <w:rFonts w:ascii="Arial" w:eastAsia="Arial Narrow" w:hAnsi="Arial" w:cs="Arial"/>
        </w:rPr>
        <w:t>etapa</w:t>
      </w:r>
      <w:r w:rsidR="00FE2101" w:rsidRPr="00E83F9E">
        <w:rPr>
          <w:rFonts w:ascii="Arial" w:eastAsia="Arial Narrow" w:hAnsi="Arial" w:cs="Arial"/>
        </w:rPr>
        <w:t xml:space="preserve"> </w:t>
      </w:r>
      <w:r w:rsidR="00986295" w:rsidRPr="00E83F9E">
        <w:rPr>
          <w:rFonts w:ascii="Arial" w:eastAsia="Arial Narrow" w:hAnsi="Arial" w:cs="Arial"/>
        </w:rPr>
        <w:t>de</w:t>
      </w:r>
      <w:r w:rsidR="00FE2101" w:rsidRPr="00E83F9E">
        <w:rPr>
          <w:rFonts w:ascii="Arial" w:eastAsia="Arial Narrow" w:hAnsi="Arial" w:cs="Arial"/>
        </w:rPr>
        <w:t xml:space="preserve"> </w:t>
      </w:r>
      <w:r w:rsidR="00986295" w:rsidRPr="00E83F9E">
        <w:rPr>
          <w:rFonts w:ascii="Arial" w:eastAsia="Arial Narrow" w:hAnsi="Arial" w:cs="Arial"/>
        </w:rPr>
        <w:t>entrega</w:t>
      </w:r>
      <w:r w:rsidR="00FE2101" w:rsidRPr="00E83F9E">
        <w:rPr>
          <w:rFonts w:ascii="Arial" w:eastAsia="Arial Narrow" w:hAnsi="Arial" w:cs="Arial"/>
        </w:rPr>
        <w:t xml:space="preserve"> </w:t>
      </w:r>
      <w:r w:rsidR="00986295" w:rsidRPr="00E83F9E">
        <w:rPr>
          <w:rFonts w:ascii="Arial" w:eastAsia="Arial Narrow" w:hAnsi="Arial" w:cs="Arial"/>
        </w:rPr>
        <w:t>de</w:t>
      </w:r>
      <w:r w:rsidR="00FE2101" w:rsidRPr="00E83F9E">
        <w:rPr>
          <w:rFonts w:ascii="Arial" w:eastAsia="Arial Narrow" w:hAnsi="Arial" w:cs="Arial"/>
        </w:rPr>
        <w:t xml:space="preserve"> </w:t>
      </w:r>
      <w:r w:rsidR="00986295" w:rsidRPr="00E83F9E">
        <w:rPr>
          <w:rFonts w:ascii="Arial" w:eastAsia="Arial Narrow" w:hAnsi="Arial" w:cs="Arial"/>
        </w:rPr>
        <w:t>información</w:t>
      </w:r>
      <w:r w:rsidR="00FE2101" w:rsidRPr="00E83F9E">
        <w:rPr>
          <w:rFonts w:ascii="Arial" w:eastAsia="Arial Narrow" w:hAnsi="Arial" w:cs="Arial"/>
        </w:rPr>
        <w:t xml:space="preserve"> </w:t>
      </w:r>
      <w:r w:rsidR="00986295" w:rsidRPr="00E83F9E">
        <w:rPr>
          <w:rFonts w:ascii="Arial" w:eastAsia="Arial Narrow" w:hAnsi="Arial" w:cs="Arial"/>
        </w:rPr>
        <w:t>para</w:t>
      </w:r>
      <w:r w:rsidR="00FE2101" w:rsidRPr="00E83F9E">
        <w:rPr>
          <w:rFonts w:ascii="Arial" w:eastAsia="Arial Narrow" w:hAnsi="Arial" w:cs="Arial"/>
        </w:rPr>
        <w:t xml:space="preserve"> </w:t>
      </w:r>
      <w:r w:rsidR="00986295" w:rsidRPr="00E83F9E">
        <w:rPr>
          <w:rFonts w:ascii="Arial" w:eastAsia="Arial Narrow" w:hAnsi="Arial" w:cs="Arial"/>
        </w:rPr>
        <w:t>la</w:t>
      </w:r>
      <w:r w:rsidR="00FE2101" w:rsidRPr="00E83F9E">
        <w:rPr>
          <w:rFonts w:ascii="Arial" w:eastAsia="Arial Narrow" w:hAnsi="Arial" w:cs="Arial"/>
        </w:rPr>
        <w:t xml:space="preserve"> </w:t>
      </w:r>
      <w:r w:rsidR="00986295" w:rsidRPr="00E83F9E">
        <w:rPr>
          <w:rFonts w:ascii="Arial" w:eastAsia="Arial Narrow" w:hAnsi="Arial" w:cs="Arial"/>
        </w:rPr>
        <w:t>elaboración</w:t>
      </w:r>
      <w:r w:rsidR="00FE2101" w:rsidRPr="00E83F9E">
        <w:rPr>
          <w:rFonts w:ascii="Arial" w:eastAsia="Arial Narrow" w:hAnsi="Arial" w:cs="Arial"/>
        </w:rPr>
        <w:t xml:space="preserve"> </w:t>
      </w:r>
      <w:r w:rsidR="00986295" w:rsidRPr="00E83F9E">
        <w:rPr>
          <w:rFonts w:ascii="Arial" w:eastAsia="Arial Narrow" w:hAnsi="Arial" w:cs="Arial"/>
        </w:rPr>
        <w:t>de</w:t>
      </w:r>
      <w:r w:rsidR="00FE2101" w:rsidRPr="00E83F9E">
        <w:rPr>
          <w:rFonts w:ascii="Arial" w:eastAsia="Arial Narrow" w:hAnsi="Arial" w:cs="Arial"/>
        </w:rPr>
        <w:t xml:space="preserve"> </w:t>
      </w:r>
      <w:r w:rsidR="00986295" w:rsidRPr="00E83F9E">
        <w:rPr>
          <w:rFonts w:ascii="Arial" w:eastAsia="Arial Narrow" w:hAnsi="Arial" w:cs="Arial"/>
        </w:rPr>
        <w:t>las</w:t>
      </w:r>
      <w:r w:rsidR="00FE2101" w:rsidRPr="00E83F9E">
        <w:rPr>
          <w:rFonts w:ascii="Arial" w:eastAsia="Arial Narrow" w:hAnsi="Arial" w:cs="Arial"/>
        </w:rPr>
        <w:t xml:space="preserve"> </w:t>
      </w:r>
      <w:r w:rsidR="00986295" w:rsidRPr="00E83F9E">
        <w:rPr>
          <w:rFonts w:ascii="Arial" w:eastAsia="Arial Narrow" w:hAnsi="Arial" w:cs="Arial"/>
        </w:rPr>
        <w:t>presentes</w:t>
      </w:r>
      <w:r w:rsidR="00FE2101" w:rsidRPr="00E83F9E">
        <w:rPr>
          <w:rFonts w:ascii="Arial" w:eastAsia="Arial Narrow" w:hAnsi="Arial" w:cs="Arial"/>
        </w:rPr>
        <w:t xml:space="preserve"> </w:t>
      </w:r>
      <w:r w:rsidR="00986295" w:rsidRPr="00E83F9E">
        <w:rPr>
          <w:rFonts w:ascii="Arial" w:eastAsia="Arial Narrow" w:hAnsi="Arial" w:cs="Arial"/>
        </w:rPr>
        <w:t>Bases</w:t>
      </w:r>
      <w:r w:rsidR="00FE2101" w:rsidRPr="00E83F9E">
        <w:rPr>
          <w:rFonts w:ascii="Arial" w:eastAsia="Arial Narrow" w:hAnsi="Arial" w:cs="Arial"/>
        </w:rPr>
        <w:t xml:space="preserve"> </w:t>
      </w:r>
      <w:r w:rsidR="00986295" w:rsidRPr="00E83F9E">
        <w:rPr>
          <w:rFonts w:ascii="Arial" w:eastAsia="Arial Narrow" w:hAnsi="Arial" w:cs="Arial"/>
        </w:rPr>
        <w:t>en</w:t>
      </w:r>
      <w:r w:rsidR="00FE2101" w:rsidRPr="00E83F9E">
        <w:rPr>
          <w:rFonts w:ascii="Arial" w:eastAsia="Arial Narrow" w:hAnsi="Arial" w:cs="Arial"/>
        </w:rPr>
        <w:t xml:space="preserve"> </w:t>
      </w:r>
      <w:r w:rsidR="00986295" w:rsidRPr="00E83F9E">
        <w:rPr>
          <w:rFonts w:ascii="Arial" w:eastAsia="Arial Narrow" w:hAnsi="Arial" w:cs="Arial"/>
        </w:rPr>
        <w:t>el</w:t>
      </w:r>
      <w:r w:rsidR="00FE2101" w:rsidRPr="00E83F9E">
        <w:rPr>
          <w:rFonts w:ascii="Arial" w:eastAsia="Arial Narrow" w:hAnsi="Arial" w:cs="Arial"/>
        </w:rPr>
        <w:t xml:space="preserve"> </w:t>
      </w:r>
      <w:r w:rsidR="00986295" w:rsidRPr="00E83F9E">
        <w:rPr>
          <w:rFonts w:ascii="Arial" w:eastAsia="Arial Narrow" w:hAnsi="Arial" w:cs="Arial"/>
        </w:rPr>
        <w:t>literal</w:t>
      </w:r>
      <w:r w:rsidR="00FE2101" w:rsidRPr="00E83F9E">
        <w:rPr>
          <w:rFonts w:ascii="Arial" w:eastAsia="Arial Narrow" w:hAnsi="Arial" w:cs="Arial"/>
        </w:rPr>
        <w:t xml:space="preserve"> </w:t>
      </w:r>
      <w:r w:rsidR="00986295" w:rsidRPr="00E83F9E">
        <w:rPr>
          <w:rFonts w:ascii="Arial" w:eastAsia="Arial Narrow" w:hAnsi="Arial" w:cs="Arial"/>
        </w:rPr>
        <w:t>p)</w:t>
      </w:r>
      <w:r w:rsidR="00FE2101" w:rsidRPr="00E83F9E">
        <w:rPr>
          <w:rFonts w:ascii="Arial" w:eastAsia="Arial Narrow" w:hAnsi="Arial" w:cs="Arial"/>
        </w:rPr>
        <w:t xml:space="preserve"> </w:t>
      </w:r>
      <w:r w:rsidR="00986295" w:rsidRPr="00E83F9E">
        <w:rPr>
          <w:rFonts w:ascii="Arial" w:eastAsia="Arial Narrow" w:hAnsi="Arial" w:cs="Arial"/>
        </w:rPr>
        <w:t>del</w:t>
      </w:r>
      <w:r w:rsidR="00FE2101" w:rsidRPr="00E83F9E">
        <w:rPr>
          <w:rFonts w:ascii="Arial" w:eastAsia="Arial Narrow" w:hAnsi="Arial" w:cs="Arial"/>
        </w:rPr>
        <w:t xml:space="preserve"> </w:t>
      </w:r>
      <w:r w:rsidR="00986295" w:rsidRPr="00E83F9E">
        <w:rPr>
          <w:rFonts w:ascii="Arial" w:eastAsia="Arial Narrow" w:hAnsi="Arial" w:cs="Arial"/>
        </w:rPr>
        <w:t>numeral</w:t>
      </w:r>
      <w:r w:rsidR="00FE2101" w:rsidRPr="00E83F9E">
        <w:rPr>
          <w:rFonts w:ascii="Arial" w:eastAsia="Arial Narrow" w:hAnsi="Arial" w:cs="Arial"/>
        </w:rPr>
        <w:t xml:space="preserve"> </w:t>
      </w:r>
      <w:r w:rsidR="00986295" w:rsidRPr="00E83F9E">
        <w:rPr>
          <w:rFonts w:ascii="Arial" w:eastAsia="Arial Narrow" w:hAnsi="Arial" w:cs="Arial"/>
        </w:rPr>
        <w:t>3.14</w:t>
      </w:r>
      <w:r w:rsidR="00496BB6" w:rsidRPr="00E83F9E">
        <w:rPr>
          <w:rFonts w:ascii="Arial" w:eastAsia="Arial Narrow" w:hAnsi="Arial" w:cs="Arial"/>
        </w:rPr>
        <w:t>,</w:t>
      </w:r>
      <w:r w:rsidR="00FE2101" w:rsidRPr="00E83F9E">
        <w:rPr>
          <w:rFonts w:ascii="Arial" w:eastAsia="Arial Narrow" w:hAnsi="Arial" w:cs="Arial"/>
        </w:rPr>
        <w:t xml:space="preserve"> </w:t>
      </w:r>
      <w:r w:rsidR="00986295" w:rsidRPr="00E83F9E">
        <w:rPr>
          <w:rFonts w:ascii="Arial" w:eastAsia="Arial Narrow" w:hAnsi="Arial" w:cs="Arial"/>
        </w:rPr>
        <w:t>y</w:t>
      </w:r>
      <w:r w:rsidR="00FE2101" w:rsidRPr="00E83F9E">
        <w:rPr>
          <w:rFonts w:ascii="Arial" w:eastAsia="Arial Narrow" w:hAnsi="Arial" w:cs="Arial"/>
        </w:rPr>
        <w:t xml:space="preserve"> </w:t>
      </w:r>
      <w:r w:rsidR="00986295" w:rsidRPr="00E83F9E">
        <w:rPr>
          <w:rFonts w:ascii="Arial" w:eastAsia="Arial Narrow" w:hAnsi="Arial" w:cs="Arial"/>
        </w:rPr>
        <w:t>según</w:t>
      </w:r>
      <w:r w:rsidR="00FE2101" w:rsidRPr="00E83F9E">
        <w:rPr>
          <w:rFonts w:ascii="Arial" w:eastAsia="Arial Narrow" w:hAnsi="Arial" w:cs="Arial"/>
        </w:rPr>
        <w:t xml:space="preserve"> </w:t>
      </w:r>
      <w:r w:rsidR="00986295" w:rsidRPr="00E83F9E">
        <w:rPr>
          <w:rFonts w:ascii="Arial" w:eastAsia="Arial Narrow" w:hAnsi="Arial" w:cs="Arial"/>
        </w:rPr>
        <w:t>lo</w:t>
      </w:r>
      <w:r w:rsidR="00FE2101" w:rsidRPr="00E83F9E">
        <w:rPr>
          <w:rFonts w:ascii="Arial" w:eastAsia="Arial Narrow" w:hAnsi="Arial" w:cs="Arial"/>
        </w:rPr>
        <w:t xml:space="preserve"> </w:t>
      </w:r>
      <w:r w:rsidR="00986295" w:rsidRPr="00E83F9E">
        <w:rPr>
          <w:rFonts w:ascii="Arial" w:eastAsia="Arial Narrow" w:hAnsi="Arial" w:cs="Arial"/>
        </w:rPr>
        <w:t>indicado</w:t>
      </w:r>
      <w:r w:rsidR="00FE2101" w:rsidRPr="00E83F9E">
        <w:rPr>
          <w:rFonts w:ascii="Arial" w:eastAsia="Arial Narrow" w:hAnsi="Arial" w:cs="Arial"/>
        </w:rPr>
        <w:t xml:space="preserve"> </w:t>
      </w:r>
      <w:r w:rsidR="00986295" w:rsidRPr="00E83F9E">
        <w:rPr>
          <w:rFonts w:ascii="Arial" w:eastAsia="Arial Narrow" w:hAnsi="Arial" w:cs="Arial"/>
        </w:rPr>
        <w:t>en</w:t>
      </w:r>
      <w:r w:rsidR="00FE2101" w:rsidRPr="00E83F9E">
        <w:rPr>
          <w:rFonts w:ascii="Arial" w:eastAsia="Arial Narrow" w:hAnsi="Arial" w:cs="Arial"/>
        </w:rPr>
        <w:t xml:space="preserve"> </w:t>
      </w:r>
      <w:r w:rsidR="00986295" w:rsidRPr="00E83F9E">
        <w:rPr>
          <w:rFonts w:ascii="Arial" w:eastAsia="Arial Narrow" w:hAnsi="Arial" w:cs="Arial"/>
        </w:rPr>
        <w:t>el</w:t>
      </w:r>
      <w:r w:rsidR="00FE2101" w:rsidRPr="00E83F9E">
        <w:rPr>
          <w:rFonts w:ascii="Arial" w:eastAsia="Arial Narrow" w:hAnsi="Arial" w:cs="Arial"/>
        </w:rPr>
        <w:t xml:space="preserve"> </w:t>
      </w:r>
      <w:r w:rsidR="00986295" w:rsidRPr="00E83F9E">
        <w:rPr>
          <w:rFonts w:ascii="Arial" w:eastAsia="Arial Narrow" w:hAnsi="Arial" w:cs="Arial"/>
        </w:rPr>
        <w:t>artículo</w:t>
      </w:r>
      <w:r w:rsidR="00FE2101" w:rsidRPr="00E83F9E">
        <w:rPr>
          <w:rFonts w:ascii="Arial" w:eastAsia="Arial Narrow" w:hAnsi="Arial" w:cs="Arial"/>
        </w:rPr>
        <w:t xml:space="preserve"> </w:t>
      </w:r>
      <w:r w:rsidR="00986295" w:rsidRPr="00E83F9E">
        <w:rPr>
          <w:rFonts w:ascii="Arial" w:eastAsia="Arial Narrow" w:hAnsi="Arial" w:cs="Arial"/>
        </w:rPr>
        <w:t>133</w:t>
      </w:r>
      <w:r w:rsidR="00FE2101" w:rsidRPr="00E83F9E">
        <w:rPr>
          <w:rFonts w:ascii="Arial" w:eastAsia="Arial Narrow" w:hAnsi="Arial" w:cs="Arial"/>
        </w:rPr>
        <w:t xml:space="preserve"> </w:t>
      </w:r>
      <w:r w:rsidR="00986295" w:rsidRPr="00E83F9E">
        <w:rPr>
          <w:rFonts w:ascii="Arial" w:eastAsia="Arial Narrow" w:hAnsi="Arial" w:cs="Arial"/>
        </w:rPr>
        <w:t>del</w:t>
      </w:r>
      <w:r w:rsidR="00FE2101" w:rsidRPr="00E83F9E">
        <w:rPr>
          <w:rFonts w:ascii="Arial" w:eastAsia="Arial Narrow" w:hAnsi="Arial" w:cs="Arial"/>
        </w:rPr>
        <w:t xml:space="preserve"> </w:t>
      </w:r>
      <w:r w:rsidR="00707B76" w:rsidRPr="00E83F9E">
        <w:rPr>
          <w:rFonts w:ascii="Arial" w:eastAsia="Arial Narrow" w:hAnsi="Arial" w:cs="Arial"/>
        </w:rPr>
        <w:t>Reglamento</w:t>
      </w:r>
      <w:r w:rsidR="00FE2101" w:rsidRPr="00E83F9E">
        <w:rPr>
          <w:rFonts w:ascii="Arial" w:eastAsia="Arial Narrow" w:hAnsi="Arial" w:cs="Arial"/>
        </w:rPr>
        <w:t xml:space="preserve"> </w:t>
      </w:r>
      <w:r w:rsidR="00707B76" w:rsidRPr="00E83F9E">
        <w:rPr>
          <w:rFonts w:ascii="Arial" w:eastAsia="Arial Narrow" w:hAnsi="Arial" w:cs="Arial"/>
        </w:rPr>
        <w:t>de</w:t>
      </w:r>
      <w:r w:rsidR="00FE2101" w:rsidRPr="00E83F9E">
        <w:rPr>
          <w:rFonts w:ascii="Arial" w:eastAsia="Arial Narrow" w:hAnsi="Arial" w:cs="Arial"/>
        </w:rPr>
        <w:t xml:space="preserve"> </w:t>
      </w:r>
      <w:r w:rsidR="00707B76" w:rsidRPr="00E83F9E">
        <w:rPr>
          <w:rFonts w:ascii="Arial" w:eastAsia="Arial Narrow" w:hAnsi="Arial" w:cs="Arial"/>
        </w:rPr>
        <w:t>los</w:t>
      </w:r>
      <w:r w:rsidR="00FE2101" w:rsidRPr="00E83F9E">
        <w:rPr>
          <w:rFonts w:ascii="Arial" w:eastAsia="Arial Narrow" w:hAnsi="Arial" w:cs="Arial"/>
        </w:rPr>
        <w:t xml:space="preserve"> </w:t>
      </w:r>
      <w:r w:rsidR="00707B76" w:rsidRPr="00E83F9E">
        <w:rPr>
          <w:rFonts w:ascii="Arial" w:eastAsia="Arial Narrow" w:hAnsi="Arial" w:cs="Arial"/>
        </w:rPr>
        <w:t>Sistemas</w:t>
      </w:r>
      <w:r w:rsidR="00FE2101" w:rsidRPr="00E83F9E">
        <w:rPr>
          <w:rFonts w:ascii="Arial" w:eastAsia="Arial Narrow" w:hAnsi="Arial" w:cs="Arial"/>
        </w:rPr>
        <w:t xml:space="preserve"> </w:t>
      </w:r>
      <w:r w:rsidR="00707B76" w:rsidRPr="00E83F9E">
        <w:rPr>
          <w:rFonts w:ascii="Arial" w:eastAsia="Arial Narrow" w:hAnsi="Arial" w:cs="Arial"/>
        </w:rPr>
        <w:t>de</w:t>
      </w:r>
      <w:r w:rsidR="00FE2101" w:rsidRPr="00E83F9E">
        <w:rPr>
          <w:rFonts w:ascii="Arial" w:eastAsia="Arial Narrow" w:hAnsi="Arial" w:cs="Arial"/>
        </w:rPr>
        <w:t xml:space="preserve"> </w:t>
      </w:r>
      <w:r w:rsidR="00707B76" w:rsidRPr="00E83F9E">
        <w:rPr>
          <w:rFonts w:ascii="Arial" w:eastAsia="Arial Narrow" w:hAnsi="Arial" w:cs="Arial"/>
        </w:rPr>
        <w:t>Transmisión</w:t>
      </w:r>
      <w:r w:rsidR="00FE2101" w:rsidRPr="00E83F9E">
        <w:rPr>
          <w:rFonts w:ascii="Arial" w:eastAsia="Arial Narrow" w:hAnsi="Arial" w:cs="Arial"/>
        </w:rPr>
        <w:t xml:space="preserve"> </w:t>
      </w:r>
      <w:r w:rsidR="00707B76" w:rsidRPr="00E83F9E">
        <w:rPr>
          <w:rFonts w:ascii="Arial" w:eastAsia="Arial Narrow" w:hAnsi="Arial" w:cs="Arial"/>
        </w:rPr>
        <w:t>y</w:t>
      </w:r>
      <w:r w:rsidR="00FE2101" w:rsidRPr="00E83F9E">
        <w:rPr>
          <w:rFonts w:ascii="Arial" w:eastAsia="Arial Narrow" w:hAnsi="Arial" w:cs="Arial"/>
        </w:rPr>
        <w:t xml:space="preserve"> </w:t>
      </w:r>
      <w:r w:rsidR="00707B76" w:rsidRPr="00E83F9E">
        <w:rPr>
          <w:rFonts w:ascii="Arial" w:eastAsia="Arial Narrow" w:hAnsi="Arial" w:cs="Arial"/>
        </w:rPr>
        <w:t>de</w:t>
      </w:r>
      <w:r w:rsidR="00FE2101" w:rsidRPr="00E83F9E">
        <w:rPr>
          <w:rFonts w:ascii="Arial" w:eastAsia="Arial Narrow" w:hAnsi="Arial" w:cs="Arial"/>
        </w:rPr>
        <w:t xml:space="preserve"> </w:t>
      </w:r>
      <w:r w:rsidR="00707B76" w:rsidRPr="00E83F9E">
        <w:rPr>
          <w:rFonts w:ascii="Arial" w:eastAsia="Arial Narrow" w:hAnsi="Arial" w:cs="Arial"/>
        </w:rPr>
        <w:t>la</w:t>
      </w:r>
      <w:r w:rsidR="00FE2101" w:rsidRPr="00E83F9E">
        <w:rPr>
          <w:rFonts w:ascii="Arial" w:eastAsia="Arial Narrow" w:hAnsi="Arial" w:cs="Arial"/>
        </w:rPr>
        <w:t xml:space="preserve"> </w:t>
      </w:r>
      <w:r w:rsidR="00707B76" w:rsidRPr="00E83F9E">
        <w:rPr>
          <w:rFonts w:ascii="Arial" w:eastAsia="Arial Narrow" w:hAnsi="Arial" w:cs="Arial"/>
        </w:rPr>
        <w:t>Planificación</w:t>
      </w:r>
      <w:r w:rsidR="00FE2101" w:rsidRPr="00E83F9E">
        <w:rPr>
          <w:rFonts w:ascii="Arial" w:eastAsia="Arial Narrow" w:hAnsi="Arial" w:cs="Arial"/>
        </w:rPr>
        <w:t xml:space="preserve"> </w:t>
      </w:r>
      <w:r w:rsidR="00707B76" w:rsidRPr="00E83F9E">
        <w:rPr>
          <w:rFonts w:ascii="Arial" w:eastAsia="Arial Narrow" w:hAnsi="Arial" w:cs="Arial"/>
        </w:rPr>
        <w:t>de</w:t>
      </w:r>
      <w:r w:rsidR="00FE2101" w:rsidRPr="00E83F9E">
        <w:rPr>
          <w:rFonts w:ascii="Arial" w:eastAsia="Arial Narrow" w:hAnsi="Arial" w:cs="Arial"/>
        </w:rPr>
        <w:t xml:space="preserve"> </w:t>
      </w:r>
      <w:r w:rsidR="00707B76" w:rsidRPr="00E83F9E">
        <w:rPr>
          <w:rFonts w:ascii="Arial" w:eastAsia="Arial Narrow" w:hAnsi="Arial" w:cs="Arial"/>
        </w:rPr>
        <w:t>la</w:t>
      </w:r>
      <w:r w:rsidR="00FE2101" w:rsidRPr="00E83F9E">
        <w:rPr>
          <w:rFonts w:ascii="Arial" w:eastAsia="Arial Narrow" w:hAnsi="Arial" w:cs="Arial"/>
        </w:rPr>
        <w:t xml:space="preserve"> </w:t>
      </w:r>
      <w:r w:rsidR="00707B76" w:rsidRPr="00E83F9E">
        <w:rPr>
          <w:rFonts w:ascii="Arial" w:eastAsia="Arial Narrow" w:hAnsi="Arial" w:cs="Arial"/>
        </w:rPr>
        <w:t>Transmisión</w:t>
      </w:r>
      <w:r w:rsidR="00986295" w:rsidRPr="00E83F9E">
        <w:rPr>
          <w:rFonts w:ascii="Arial" w:eastAsia="Arial Narrow" w:hAnsi="Arial" w:cs="Arial"/>
        </w:rPr>
        <w:t>,</w:t>
      </w:r>
      <w:r w:rsidR="00FE2101" w:rsidRPr="00E83F9E">
        <w:rPr>
          <w:rFonts w:ascii="Arial" w:eastAsia="Arial Narrow" w:hAnsi="Arial" w:cs="Arial"/>
        </w:rPr>
        <w:t xml:space="preserve"> </w:t>
      </w:r>
      <w:r w:rsidR="00986295" w:rsidRPr="00E83F9E">
        <w:rPr>
          <w:rFonts w:ascii="Arial" w:eastAsia="Arial Narrow" w:hAnsi="Arial" w:cs="Arial"/>
        </w:rPr>
        <w:t>las</w:t>
      </w:r>
      <w:r w:rsidR="00FE2101" w:rsidRPr="00E83F9E">
        <w:rPr>
          <w:rFonts w:ascii="Arial" w:eastAsia="Arial Narrow" w:hAnsi="Arial" w:cs="Arial"/>
        </w:rPr>
        <w:t xml:space="preserve"> </w:t>
      </w:r>
      <w:r w:rsidR="00986295" w:rsidRPr="00E83F9E">
        <w:rPr>
          <w:rFonts w:ascii="Arial" w:eastAsia="Arial Narrow" w:hAnsi="Arial" w:cs="Arial"/>
        </w:rPr>
        <w:t>que</w:t>
      </w:r>
      <w:r w:rsidR="00FE2101" w:rsidRPr="00E83F9E">
        <w:rPr>
          <w:rFonts w:ascii="Arial" w:eastAsia="Arial Narrow" w:hAnsi="Arial" w:cs="Arial"/>
        </w:rPr>
        <w:t xml:space="preserve"> </w:t>
      </w:r>
      <w:r w:rsidR="00986295" w:rsidRPr="00E83F9E">
        <w:rPr>
          <w:rFonts w:ascii="Arial" w:eastAsia="Arial Narrow" w:hAnsi="Arial" w:cs="Arial"/>
        </w:rPr>
        <w:t>no</w:t>
      </w:r>
      <w:r w:rsidR="00FE2101" w:rsidRPr="00E83F9E">
        <w:rPr>
          <w:rFonts w:ascii="Arial" w:eastAsia="Arial Narrow" w:hAnsi="Arial" w:cs="Arial"/>
        </w:rPr>
        <w:t xml:space="preserve"> </w:t>
      </w:r>
      <w:r w:rsidR="00986295" w:rsidRPr="00E83F9E">
        <w:rPr>
          <w:rFonts w:ascii="Arial" w:eastAsia="Arial Narrow" w:hAnsi="Arial" w:cs="Arial"/>
        </w:rPr>
        <w:t>deberán</w:t>
      </w:r>
      <w:r w:rsidR="00FE2101" w:rsidRPr="00E83F9E">
        <w:rPr>
          <w:rFonts w:ascii="Arial" w:eastAsia="Arial Narrow" w:hAnsi="Arial" w:cs="Arial"/>
        </w:rPr>
        <w:t xml:space="preserve"> </w:t>
      </w:r>
      <w:r w:rsidR="00986295" w:rsidRPr="00E83F9E">
        <w:rPr>
          <w:rFonts w:ascii="Arial" w:eastAsia="Arial Narrow" w:hAnsi="Arial" w:cs="Arial"/>
        </w:rPr>
        <w:t>interferir</w:t>
      </w:r>
      <w:r w:rsidR="00FE2101" w:rsidRPr="00E83F9E">
        <w:rPr>
          <w:rFonts w:ascii="Arial" w:eastAsia="Arial Narrow" w:hAnsi="Arial" w:cs="Arial"/>
        </w:rPr>
        <w:t xml:space="preserve"> </w:t>
      </w:r>
      <w:r w:rsidR="00986295" w:rsidRPr="00E83F9E">
        <w:rPr>
          <w:rFonts w:ascii="Arial" w:eastAsia="Arial Narrow" w:hAnsi="Arial" w:cs="Arial"/>
        </w:rPr>
        <w:t>con</w:t>
      </w:r>
      <w:r w:rsidR="00FE2101" w:rsidRPr="00E83F9E">
        <w:rPr>
          <w:rFonts w:ascii="Arial" w:eastAsia="Arial Narrow" w:hAnsi="Arial" w:cs="Arial"/>
        </w:rPr>
        <w:t xml:space="preserve"> </w:t>
      </w:r>
      <w:r w:rsidR="00986295" w:rsidRPr="00E83F9E">
        <w:rPr>
          <w:rFonts w:ascii="Arial" w:eastAsia="Arial Narrow" w:hAnsi="Arial" w:cs="Arial"/>
        </w:rPr>
        <w:t>los</w:t>
      </w:r>
      <w:r w:rsidR="00FE2101" w:rsidRPr="00E83F9E">
        <w:rPr>
          <w:rFonts w:ascii="Arial" w:eastAsia="Arial Narrow" w:hAnsi="Arial" w:cs="Arial"/>
        </w:rPr>
        <w:t xml:space="preserve"> </w:t>
      </w:r>
      <w:r w:rsidR="00986295" w:rsidRPr="00E83F9E">
        <w:rPr>
          <w:rFonts w:ascii="Arial" w:eastAsia="Arial Narrow" w:hAnsi="Arial" w:cs="Arial"/>
        </w:rPr>
        <w:t>plazos</w:t>
      </w:r>
      <w:r w:rsidR="00FE2101" w:rsidRPr="00E83F9E">
        <w:rPr>
          <w:rFonts w:ascii="Arial" w:eastAsia="Arial Narrow" w:hAnsi="Arial" w:cs="Arial"/>
        </w:rPr>
        <w:t xml:space="preserve"> </w:t>
      </w:r>
      <w:r w:rsidR="00986295" w:rsidRPr="00E83F9E">
        <w:rPr>
          <w:rFonts w:ascii="Arial" w:eastAsia="Arial Narrow" w:hAnsi="Arial" w:cs="Arial"/>
        </w:rPr>
        <w:t>de</w:t>
      </w:r>
      <w:r w:rsidR="00FE2101" w:rsidRPr="00E83F9E">
        <w:rPr>
          <w:rFonts w:ascii="Arial" w:eastAsia="Arial Narrow" w:hAnsi="Arial" w:cs="Arial"/>
        </w:rPr>
        <w:t xml:space="preserve"> </w:t>
      </w:r>
      <w:r w:rsidR="00986295" w:rsidRPr="00E83F9E">
        <w:rPr>
          <w:rFonts w:ascii="Arial" w:eastAsia="Arial Narrow" w:hAnsi="Arial" w:cs="Arial"/>
        </w:rPr>
        <w:t>ejecución</w:t>
      </w:r>
      <w:r w:rsidR="00FE2101" w:rsidRPr="00E83F9E">
        <w:rPr>
          <w:rFonts w:ascii="Arial" w:eastAsia="Arial Narrow" w:hAnsi="Arial" w:cs="Arial"/>
        </w:rPr>
        <w:t xml:space="preserve"> </w:t>
      </w:r>
      <w:r w:rsidR="00986295" w:rsidRPr="00E83F9E">
        <w:rPr>
          <w:rFonts w:ascii="Arial" w:eastAsia="Arial Narrow" w:hAnsi="Arial" w:cs="Arial"/>
        </w:rPr>
        <w:t>establecidos</w:t>
      </w:r>
      <w:r w:rsidR="00FE2101" w:rsidRPr="00E83F9E">
        <w:rPr>
          <w:rFonts w:ascii="Arial" w:eastAsia="Arial Narrow" w:hAnsi="Arial" w:cs="Arial"/>
        </w:rPr>
        <w:t xml:space="preserve"> </w:t>
      </w:r>
      <w:r w:rsidR="00986295" w:rsidRPr="00E83F9E">
        <w:rPr>
          <w:rFonts w:ascii="Arial" w:eastAsia="Arial Narrow" w:hAnsi="Arial" w:cs="Arial"/>
        </w:rPr>
        <w:t>en</w:t>
      </w:r>
      <w:r w:rsidR="00FE2101" w:rsidRPr="00E83F9E">
        <w:rPr>
          <w:rFonts w:ascii="Arial" w:eastAsia="Arial Narrow" w:hAnsi="Arial" w:cs="Arial"/>
        </w:rPr>
        <w:t xml:space="preserve"> </w:t>
      </w:r>
      <w:r w:rsidR="00986295" w:rsidRPr="00E83F9E">
        <w:rPr>
          <w:rFonts w:ascii="Arial" w:eastAsia="Arial Narrow" w:hAnsi="Arial" w:cs="Arial"/>
        </w:rPr>
        <w:t>el</w:t>
      </w:r>
      <w:r w:rsidR="00FE2101" w:rsidRPr="00E83F9E">
        <w:rPr>
          <w:rFonts w:ascii="Arial" w:eastAsia="Arial Narrow" w:hAnsi="Arial" w:cs="Arial"/>
        </w:rPr>
        <w:t xml:space="preserve"> </w:t>
      </w:r>
      <w:r w:rsidR="00986295" w:rsidRPr="00E83F9E">
        <w:rPr>
          <w:rFonts w:ascii="Arial" w:eastAsia="Arial Narrow" w:hAnsi="Arial" w:cs="Arial"/>
        </w:rPr>
        <w:t>decreto</w:t>
      </w:r>
      <w:r w:rsidR="00FE2101" w:rsidRPr="00E83F9E">
        <w:rPr>
          <w:rFonts w:ascii="Arial" w:eastAsia="Arial Narrow" w:hAnsi="Arial" w:cs="Arial"/>
        </w:rPr>
        <w:t xml:space="preserve"> </w:t>
      </w:r>
      <w:r w:rsidR="00986295" w:rsidRPr="00E83F9E">
        <w:rPr>
          <w:rFonts w:ascii="Arial" w:eastAsia="Arial Narrow" w:hAnsi="Arial" w:cs="Arial"/>
        </w:rPr>
        <w:t>para</w:t>
      </w:r>
      <w:r w:rsidR="00FE2101" w:rsidRPr="00E83F9E">
        <w:rPr>
          <w:rFonts w:ascii="Arial" w:eastAsia="Arial Narrow" w:hAnsi="Arial" w:cs="Arial"/>
        </w:rPr>
        <w:t xml:space="preserve"> </w:t>
      </w:r>
      <w:r w:rsidR="00986295" w:rsidRPr="00E83F9E">
        <w:rPr>
          <w:rFonts w:ascii="Arial" w:eastAsia="Arial Narrow" w:hAnsi="Arial" w:cs="Arial"/>
        </w:rPr>
        <w:t>la</w:t>
      </w:r>
      <w:r w:rsidR="00FE2101" w:rsidRPr="00E83F9E">
        <w:rPr>
          <w:rFonts w:ascii="Arial" w:eastAsia="Arial Narrow" w:hAnsi="Arial" w:cs="Arial"/>
        </w:rPr>
        <w:t xml:space="preserve"> </w:t>
      </w:r>
      <w:r w:rsidR="00986295" w:rsidRPr="00E83F9E">
        <w:rPr>
          <w:rFonts w:ascii="Arial" w:eastAsia="Arial Narrow" w:hAnsi="Arial" w:cs="Arial"/>
        </w:rPr>
        <w:t>ejecución</w:t>
      </w:r>
      <w:r w:rsidR="00FE2101" w:rsidRPr="00E83F9E">
        <w:rPr>
          <w:rFonts w:ascii="Arial" w:eastAsia="Arial Narrow" w:hAnsi="Arial" w:cs="Arial"/>
        </w:rPr>
        <w:t xml:space="preserve"> </w:t>
      </w:r>
      <w:r w:rsidR="00986295" w:rsidRPr="00E83F9E">
        <w:rPr>
          <w:rFonts w:ascii="Arial" w:eastAsia="Arial Narrow" w:hAnsi="Arial" w:cs="Arial"/>
        </w:rPr>
        <w:t>del</w:t>
      </w:r>
      <w:r w:rsidR="00FE2101" w:rsidRPr="00E83F9E">
        <w:rPr>
          <w:rFonts w:ascii="Arial" w:eastAsia="Arial Narrow" w:hAnsi="Arial" w:cs="Arial"/>
        </w:rPr>
        <w:t xml:space="preserve"> </w:t>
      </w:r>
      <w:r w:rsidR="00986295" w:rsidRPr="00E83F9E">
        <w:rPr>
          <w:rFonts w:ascii="Arial" w:eastAsia="Arial Narrow" w:hAnsi="Arial" w:cs="Arial"/>
        </w:rPr>
        <w:t>Proyecto.</w:t>
      </w:r>
      <w:r w:rsidR="00FE2101" w:rsidRPr="00E83F9E">
        <w:rPr>
          <w:rFonts w:ascii="Arial" w:eastAsia="Arial Narrow" w:hAnsi="Arial" w:cs="Arial"/>
        </w:rPr>
        <w:t xml:space="preserve"> </w:t>
      </w:r>
      <w:r w:rsidR="00B7664A" w:rsidRPr="00E83F9E">
        <w:rPr>
          <w:rFonts w:ascii="Arial" w:eastAsia="Arial Narrow" w:hAnsi="Arial" w:cs="Arial"/>
        </w:rPr>
        <w:t>En</w:t>
      </w:r>
      <w:r w:rsidR="00FE2101" w:rsidRPr="00E83F9E">
        <w:rPr>
          <w:rFonts w:ascii="Arial" w:eastAsia="Arial Narrow" w:hAnsi="Arial" w:cs="Arial"/>
        </w:rPr>
        <w:t xml:space="preserve"> </w:t>
      </w:r>
      <w:r w:rsidR="00B7664A" w:rsidRPr="00E83F9E">
        <w:rPr>
          <w:rFonts w:ascii="Arial" w:eastAsia="Arial Narrow" w:hAnsi="Arial" w:cs="Arial"/>
        </w:rPr>
        <w:t>caso</w:t>
      </w:r>
      <w:r w:rsidR="00FE2101" w:rsidRPr="00E83F9E">
        <w:rPr>
          <w:rFonts w:ascii="Arial" w:eastAsia="Arial Narrow" w:hAnsi="Arial" w:cs="Arial"/>
        </w:rPr>
        <w:t xml:space="preserve"> </w:t>
      </w:r>
      <w:r w:rsidR="00652C28" w:rsidRPr="00E83F9E">
        <w:rPr>
          <w:rFonts w:ascii="Arial" w:eastAsia="Arial Narrow" w:hAnsi="Arial" w:cs="Arial"/>
        </w:rPr>
        <w:t>de</w:t>
      </w:r>
      <w:r w:rsidR="00FE2101" w:rsidRPr="00E83F9E">
        <w:rPr>
          <w:rFonts w:ascii="Arial" w:eastAsia="Arial Narrow" w:hAnsi="Arial" w:cs="Arial"/>
        </w:rPr>
        <w:t xml:space="preserve"> </w:t>
      </w:r>
      <w:r w:rsidR="00B7664A" w:rsidRPr="00E83F9E">
        <w:rPr>
          <w:rFonts w:ascii="Arial" w:eastAsia="Arial Narrow" w:hAnsi="Arial" w:cs="Arial"/>
        </w:rPr>
        <w:t>acordarlo</w:t>
      </w:r>
      <w:r w:rsidR="00FE2101" w:rsidRPr="00E83F9E">
        <w:rPr>
          <w:rFonts w:ascii="Arial" w:eastAsia="Arial Narrow" w:hAnsi="Arial" w:cs="Arial"/>
        </w:rPr>
        <w:t xml:space="preserve"> </w:t>
      </w:r>
      <w:r w:rsidR="00B7664A" w:rsidRPr="00E83F9E">
        <w:rPr>
          <w:rFonts w:ascii="Arial" w:eastAsia="Arial Narrow" w:hAnsi="Arial" w:cs="Arial"/>
        </w:rPr>
        <w:t>así</w:t>
      </w:r>
      <w:r w:rsidR="00FE2101" w:rsidRPr="00E83F9E">
        <w:rPr>
          <w:rFonts w:ascii="Arial" w:eastAsia="Arial Narrow" w:hAnsi="Arial" w:cs="Arial"/>
        </w:rPr>
        <w:t xml:space="preserve"> </w:t>
      </w:r>
      <w:r w:rsidR="00B7664A" w:rsidRPr="00E83F9E">
        <w:rPr>
          <w:rFonts w:ascii="Arial" w:eastAsia="Arial Narrow" w:hAnsi="Arial" w:cs="Arial"/>
        </w:rPr>
        <w:t>las</w:t>
      </w:r>
      <w:r w:rsidR="00FE2101" w:rsidRPr="00E83F9E">
        <w:rPr>
          <w:rFonts w:ascii="Arial" w:eastAsia="Arial Narrow" w:hAnsi="Arial" w:cs="Arial"/>
        </w:rPr>
        <w:t xml:space="preserve"> </w:t>
      </w:r>
      <w:r w:rsidR="00B7664A" w:rsidRPr="00E83F9E">
        <w:rPr>
          <w:rFonts w:ascii="Arial" w:eastAsia="Arial Narrow" w:hAnsi="Arial" w:cs="Arial"/>
        </w:rPr>
        <w:t>partes,</w:t>
      </w:r>
      <w:r w:rsidR="00FE2101" w:rsidRPr="00E83F9E">
        <w:rPr>
          <w:rFonts w:ascii="Arial" w:eastAsia="Arial Narrow" w:hAnsi="Arial" w:cs="Arial"/>
        </w:rPr>
        <w:t xml:space="preserve"> </w:t>
      </w:r>
      <w:r w:rsidR="00B7664A" w:rsidRPr="00E83F9E">
        <w:rPr>
          <w:rFonts w:ascii="Arial" w:eastAsia="Arial Narrow" w:hAnsi="Arial" w:cs="Arial"/>
        </w:rPr>
        <w:t>la</w:t>
      </w:r>
      <w:r w:rsidR="00FE2101" w:rsidRPr="00E83F9E">
        <w:rPr>
          <w:rFonts w:ascii="Arial" w:eastAsia="Arial Narrow" w:hAnsi="Arial" w:cs="Arial"/>
        </w:rPr>
        <w:t xml:space="preserve"> </w:t>
      </w:r>
      <w:r w:rsidR="00B7664A" w:rsidRPr="00E83F9E">
        <w:rPr>
          <w:rFonts w:ascii="Arial" w:eastAsia="Arial Narrow" w:hAnsi="Arial" w:cs="Arial"/>
        </w:rPr>
        <w:t>ejecución</w:t>
      </w:r>
      <w:r w:rsidR="00FE2101" w:rsidRPr="00E83F9E">
        <w:rPr>
          <w:rFonts w:ascii="Arial" w:eastAsia="Arial Narrow" w:hAnsi="Arial" w:cs="Arial"/>
        </w:rPr>
        <w:t xml:space="preserve"> </w:t>
      </w:r>
      <w:r w:rsidR="00B7664A" w:rsidRPr="00E83F9E">
        <w:rPr>
          <w:rFonts w:ascii="Arial" w:eastAsia="Arial Narrow" w:hAnsi="Arial" w:cs="Arial"/>
        </w:rPr>
        <w:t>de</w:t>
      </w:r>
      <w:r w:rsidR="00FE2101" w:rsidRPr="00E83F9E">
        <w:rPr>
          <w:rFonts w:ascii="Arial" w:eastAsia="Arial Narrow" w:hAnsi="Arial" w:cs="Arial"/>
        </w:rPr>
        <w:t xml:space="preserve"> </w:t>
      </w:r>
      <w:r w:rsidR="00B7664A" w:rsidRPr="00E83F9E">
        <w:rPr>
          <w:rFonts w:ascii="Arial" w:eastAsia="Arial Narrow" w:hAnsi="Arial" w:cs="Arial"/>
        </w:rPr>
        <w:t>estos</w:t>
      </w:r>
      <w:r w:rsidR="00FE2101" w:rsidRPr="00E83F9E">
        <w:rPr>
          <w:rFonts w:ascii="Arial" w:eastAsia="Arial Narrow" w:hAnsi="Arial" w:cs="Arial"/>
        </w:rPr>
        <w:t xml:space="preserve"> </w:t>
      </w:r>
      <w:r w:rsidR="00986295" w:rsidRPr="00E83F9E">
        <w:rPr>
          <w:rFonts w:ascii="Arial" w:eastAsia="Arial Narrow" w:hAnsi="Arial" w:cs="Arial"/>
        </w:rPr>
        <w:t>trabajos</w:t>
      </w:r>
      <w:r w:rsidR="00FE2101" w:rsidRPr="00E83F9E">
        <w:rPr>
          <w:rFonts w:ascii="Arial" w:eastAsia="Arial Narrow" w:hAnsi="Arial" w:cs="Arial"/>
        </w:rPr>
        <w:t xml:space="preserve"> </w:t>
      </w:r>
      <w:r w:rsidR="00B7664A" w:rsidRPr="00E83F9E">
        <w:rPr>
          <w:rFonts w:ascii="Arial" w:eastAsia="Arial Narrow" w:hAnsi="Arial" w:cs="Arial"/>
        </w:rPr>
        <w:t>adicionales</w:t>
      </w:r>
      <w:r w:rsidR="00FE2101" w:rsidRPr="00E83F9E">
        <w:rPr>
          <w:rFonts w:ascii="Arial" w:eastAsia="Arial Narrow" w:hAnsi="Arial" w:cs="Arial"/>
        </w:rPr>
        <w:t xml:space="preserve"> </w:t>
      </w:r>
      <w:r w:rsidR="00B7664A" w:rsidRPr="00E83F9E">
        <w:rPr>
          <w:rFonts w:ascii="Arial" w:eastAsia="Arial Narrow" w:hAnsi="Arial" w:cs="Arial"/>
        </w:rPr>
        <w:t>se</w:t>
      </w:r>
      <w:r w:rsidR="00FE2101" w:rsidRPr="00E83F9E">
        <w:rPr>
          <w:rFonts w:ascii="Arial" w:eastAsia="Arial Narrow" w:hAnsi="Arial" w:cs="Arial"/>
        </w:rPr>
        <w:t xml:space="preserve"> </w:t>
      </w:r>
      <w:r w:rsidR="00B7664A" w:rsidRPr="00E83F9E">
        <w:rPr>
          <w:rFonts w:ascii="Arial" w:eastAsia="Arial Narrow" w:hAnsi="Arial" w:cs="Arial"/>
        </w:rPr>
        <w:t>podrá</w:t>
      </w:r>
      <w:r w:rsidR="00FE2101" w:rsidRPr="00E83F9E">
        <w:rPr>
          <w:rFonts w:ascii="Arial" w:eastAsia="Arial Narrow" w:hAnsi="Arial" w:cs="Arial"/>
        </w:rPr>
        <w:t xml:space="preserve"> </w:t>
      </w:r>
      <w:r w:rsidR="00B44855" w:rsidRPr="00E83F9E">
        <w:rPr>
          <w:rFonts w:ascii="Arial" w:eastAsia="Arial Narrow" w:hAnsi="Arial" w:cs="Arial"/>
        </w:rPr>
        <w:t>encargar</w:t>
      </w:r>
      <w:r w:rsidR="00FE2101" w:rsidRPr="00E83F9E">
        <w:rPr>
          <w:rFonts w:ascii="Arial" w:eastAsia="Arial Narrow" w:hAnsi="Arial" w:cs="Arial"/>
        </w:rPr>
        <w:t xml:space="preserve"> </w:t>
      </w:r>
      <w:r w:rsidR="00B44855" w:rsidRPr="00E83F9E">
        <w:rPr>
          <w:rFonts w:ascii="Arial" w:eastAsia="Arial Narrow" w:hAnsi="Arial" w:cs="Arial"/>
        </w:rPr>
        <w:t>a</w:t>
      </w:r>
      <w:r w:rsidR="00B7664A" w:rsidRPr="00E83F9E">
        <w:rPr>
          <w:rFonts w:ascii="Arial" w:eastAsia="Arial Narrow" w:hAnsi="Arial" w:cs="Arial"/>
        </w:rPr>
        <w:t>l</w:t>
      </w:r>
      <w:r w:rsidR="00FE2101" w:rsidRPr="00E83F9E">
        <w:rPr>
          <w:rFonts w:ascii="Arial" w:eastAsia="Arial Narrow" w:hAnsi="Arial" w:cs="Arial"/>
        </w:rPr>
        <w:t xml:space="preserve"> </w:t>
      </w:r>
      <w:r w:rsidR="00B7664A" w:rsidRPr="00E83F9E">
        <w:rPr>
          <w:rFonts w:ascii="Arial" w:eastAsia="Arial Narrow" w:hAnsi="Arial" w:cs="Arial"/>
        </w:rPr>
        <w:t>Adjudicatario</w:t>
      </w:r>
      <w:r w:rsidR="00FE2101" w:rsidRPr="00E83F9E">
        <w:rPr>
          <w:rFonts w:ascii="Arial" w:eastAsia="Arial Narrow" w:hAnsi="Arial" w:cs="Arial"/>
        </w:rPr>
        <w:t xml:space="preserve"> </w:t>
      </w:r>
      <w:r w:rsidR="00B7664A" w:rsidRPr="00E83F9E">
        <w:rPr>
          <w:rFonts w:ascii="Arial" w:eastAsia="Arial Narrow" w:hAnsi="Arial" w:cs="Arial"/>
        </w:rPr>
        <w:t>conforme</w:t>
      </w:r>
      <w:r w:rsidR="00FE2101" w:rsidRPr="00E83F9E">
        <w:rPr>
          <w:rFonts w:ascii="Arial" w:eastAsia="Arial Narrow" w:hAnsi="Arial" w:cs="Arial"/>
        </w:rPr>
        <w:t xml:space="preserve"> </w:t>
      </w:r>
      <w:r w:rsidR="00B7664A" w:rsidRPr="00E83F9E">
        <w:rPr>
          <w:rFonts w:ascii="Arial" w:eastAsia="Arial Narrow" w:hAnsi="Arial" w:cs="Arial"/>
        </w:rPr>
        <w:t>a</w:t>
      </w:r>
      <w:r w:rsidR="00FE2101" w:rsidRPr="00E83F9E">
        <w:rPr>
          <w:rFonts w:ascii="Arial" w:eastAsia="Arial Narrow" w:hAnsi="Arial" w:cs="Arial"/>
        </w:rPr>
        <w:t xml:space="preserve"> </w:t>
      </w:r>
      <w:r w:rsidR="00B7664A" w:rsidRPr="00E83F9E">
        <w:rPr>
          <w:rFonts w:ascii="Arial" w:eastAsia="Arial Narrow" w:hAnsi="Arial" w:cs="Arial"/>
        </w:rPr>
        <w:t>las</w:t>
      </w:r>
      <w:r w:rsidR="00FE2101" w:rsidRPr="00E83F9E">
        <w:rPr>
          <w:rFonts w:ascii="Arial" w:eastAsia="Arial Narrow" w:hAnsi="Arial" w:cs="Arial"/>
        </w:rPr>
        <w:t xml:space="preserve"> </w:t>
      </w:r>
      <w:r w:rsidR="00B7664A" w:rsidRPr="00E83F9E">
        <w:rPr>
          <w:rFonts w:ascii="Arial" w:eastAsia="Arial Narrow" w:hAnsi="Arial" w:cs="Arial"/>
        </w:rPr>
        <w:t>cláusulas</w:t>
      </w:r>
      <w:r w:rsidR="00FE2101" w:rsidRPr="00E83F9E">
        <w:rPr>
          <w:rFonts w:ascii="Arial" w:eastAsia="Arial Narrow" w:hAnsi="Arial" w:cs="Arial"/>
        </w:rPr>
        <w:t xml:space="preserve"> </w:t>
      </w:r>
      <w:r w:rsidR="00B7664A" w:rsidRPr="00E83F9E">
        <w:rPr>
          <w:rFonts w:ascii="Arial" w:eastAsia="Arial Narrow" w:hAnsi="Arial" w:cs="Arial"/>
        </w:rPr>
        <w:t>establecidas</w:t>
      </w:r>
      <w:r w:rsidR="00FE2101" w:rsidRPr="00E83F9E">
        <w:rPr>
          <w:rFonts w:ascii="Arial" w:eastAsia="Arial Narrow" w:hAnsi="Arial" w:cs="Arial"/>
        </w:rPr>
        <w:t xml:space="preserve"> </w:t>
      </w:r>
      <w:r w:rsidR="00B7664A" w:rsidRPr="00E83F9E">
        <w:rPr>
          <w:rFonts w:ascii="Arial" w:eastAsia="Arial Narrow" w:hAnsi="Arial" w:cs="Arial"/>
        </w:rPr>
        <w:t>en</w:t>
      </w:r>
      <w:r w:rsidR="00FE2101" w:rsidRPr="00E83F9E">
        <w:rPr>
          <w:rFonts w:ascii="Arial" w:eastAsia="Arial Narrow" w:hAnsi="Arial" w:cs="Arial"/>
        </w:rPr>
        <w:t xml:space="preserve"> </w:t>
      </w:r>
      <w:r w:rsidR="00B7664A" w:rsidRPr="00E83F9E">
        <w:rPr>
          <w:rFonts w:ascii="Arial" w:eastAsia="Arial Narrow" w:hAnsi="Arial" w:cs="Arial"/>
        </w:rPr>
        <w:t>estas</w:t>
      </w:r>
      <w:r w:rsidR="00FE2101" w:rsidRPr="00E83F9E">
        <w:rPr>
          <w:rFonts w:ascii="Arial" w:eastAsia="Arial Narrow" w:hAnsi="Arial" w:cs="Arial"/>
        </w:rPr>
        <w:t xml:space="preserve"> </w:t>
      </w:r>
      <w:r w:rsidR="0063400E" w:rsidRPr="00E83F9E">
        <w:rPr>
          <w:rFonts w:ascii="Arial" w:eastAsia="Arial Narrow" w:hAnsi="Arial" w:cs="Arial"/>
        </w:rPr>
        <w:t>B</w:t>
      </w:r>
      <w:r w:rsidR="00B7664A" w:rsidRPr="00E83F9E">
        <w:rPr>
          <w:rFonts w:ascii="Arial" w:eastAsia="Arial Narrow" w:hAnsi="Arial" w:cs="Arial"/>
        </w:rPr>
        <w:t>ases.</w:t>
      </w:r>
      <w:r w:rsidR="00FE2101" w:rsidRPr="00E83F9E">
        <w:rPr>
          <w:rFonts w:ascii="Arial" w:eastAsia="Arial Narrow" w:hAnsi="Arial" w:cs="Arial"/>
        </w:rPr>
        <w:t xml:space="preserve"> </w:t>
      </w:r>
      <w:r w:rsidR="00784185" w:rsidRPr="00E83F9E">
        <w:rPr>
          <w:rFonts w:ascii="Arial" w:eastAsia="Arial Narrow" w:hAnsi="Arial" w:cs="Arial"/>
        </w:rPr>
        <w:t>Para</w:t>
      </w:r>
      <w:r w:rsidR="00FE2101" w:rsidRPr="00E83F9E">
        <w:rPr>
          <w:rFonts w:ascii="Arial" w:eastAsia="Arial Narrow" w:hAnsi="Arial" w:cs="Arial"/>
        </w:rPr>
        <w:t xml:space="preserve"> </w:t>
      </w:r>
      <w:r w:rsidR="00784185" w:rsidRPr="00E83F9E">
        <w:rPr>
          <w:rFonts w:ascii="Arial" w:eastAsia="Arial Narrow" w:hAnsi="Arial" w:cs="Arial"/>
        </w:rPr>
        <w:t>el</w:t>
      </w:r>
      <w:r w:rsidR="00FE2101" w:rsidRPr="00E83F9E">
        <w:rPr>
          <w:rFonts w:ascii="Arial" w:eastAsia="Arial Narrow" w:hAnsi="Arial" w:cs="Arial"/>
        </w:rPr>
        <w:t xml:space="preserve"> </w:t>
      </w:r>
      <w:r w:rsidR="00784185" w:rsidRPr="00E83F9E">
        <w:rPr>
          <w:rFonts w:ascii="Arial" w:eastAsia="Arial Narrow" w:hAnsi="Arial" w:cs="Arial"/>
        </w:rPr>
        <w:t>reconocimiento</w:t>
      </w:r>
      <w:r w:rsidR="00FE2101" w:rsidRPr="00E83F9E">
        <w:rPr>
          <w:rFonts w:ascii="Arial" w:eastAsia="Arial Narrow" w:hAnsi="Arial" w:cs="Arial"/>
        </w:rPr>
        <w:t xml:space="preserve"> </w:t>
      </w:r>
      <w:r w:rsidR="00784185" w:rsidRPr="00E83F9E">
        <w:rPr>
          <w:rFonts w:ascii="Arial" w:eastAsia="Arial Narrow" w:hAnsi="Arial" w:cs="Arial"/>
        </w:rPr>
        <w:t>de</w:t>
      </w:r>
      <w:r w:rsidR="00FE2101" w:rsidRPr="00E83F9E">
        <w:rPr>
          <w:rFonts w:ascii="Arial" w:eastAsia="Arial Narrow" w:hAnsi="Arial" w:cs="Arial"/>
        </w:rPr>
        <w:t xml:space="preserve"> </w:t>
      </w:r>
      <w:r w:rsidR="00784185" w:rsidRPr="00E83F9E">
        <w:rPr>
          <w:rFonts w:ascii="Arial" w:eastAsia="Arial Narrow" w:hAnsi="Arial" w:cs="Arial"/>
        </w:rPr>
        <w:t>los</w:t>
      </w:r>
      <w:r w:rsidR="00FE2101" w:rsidRPr="00E83F9E">
        <w:rPr>
          <w:rFonts w:ascii="Arial" w:eastAsia="Arial Narrow" w:hAnsi="Arial" w:cs="Arial"/>
        </w:rPr>
        <w:t xml:space="preserve"> </w:t>
      </w:r>
      <w:r w:rsidR="00784185" w:rsidRPr="00E83F9E">
        <w:rPr>
          <w:rFonts w:ascii="Arial" w:eastAsia="Arial Narrow" w:hAnsi="Arial" w:cs="Arial"/>
        </w:rPr>
        <w:t>costos</w:t>
      </w:r>
      <w:r w:rsidR="00FE2101" w:rsidRPr="00E83F9E">
        <w:rPr>
          <w:rFonts w:ascii="Arial" w:eastAsia="Arial Narrow" w:hAnsi="Arial" w:cs="Arial"/>
        </w:rPr>
        <w:t xml:space="preserve"> </w:t>
      </w:r>
      <w:r w:rsidR="00784185" w:rsidRPr="00E83F9E">
        <w:rPr>
          <w:rFonts w:ascii="Arial" w:eastAsia="Arial Narrow" w:hAnsi="Arial" w:cs="Arial"/>
        </w:rPr>
        <w:t>d</w:t>
      </w:r>
      <w:r w:rsidR="00F7686F">
        <w:rPr>
          <w:rFonts w:ascii="Arial" w:eastAsia="Arial Narrow" w:hAnsi="Arial" w:cs="Arial"/>
        </w:rPr>
        <w:t xml:space="preserve">e </w:t>
      </w:r>
      <w:r w:rsidR="5AC22C2A" w:rsidRPr="04CC6ABD">
        <w:rPr>
          <w:rFonts w:ascii="Arial" w:eastAsia="Arial Narrow" w:hAnsi="Arial" w:cs="Arial"/>
        </w:rPr>
        <w:t>CGET</w:t>
      </w:r>
      <w:r w:rsidR="00FE2101" w:rsidRPr="00E83F9E">
        <w:rPr>
          <w:rFonts w:ascii="Arial" w:eastAsia="Arial Narrow" w:hAnsi="Arial" w:cs="Arial"/>
        </w:rPr>
        <w:t xml:space="preserve"> </w:t>
      </w:r>
      <w:r w:rsidR="00784185" w:rsidRPr="00E83F9E">
        <w:rPr>
          <w:rFonts w:ascii="Arial" w:eastAsia="Arial Narrow" w:hAnsi="Arial" w:cs="Arial"/>
        </w:rPr>
        <w:t>asociados</w:t>
      </w:r>
      <w:r w:rsidR="00FE2101" w:rsidRPr="00E83F9E">
        <w:rPr>
          <w:rFonts w:ascii="Arial" w:eastAsia="Arial Narrow" w:hAnsi="Arial" w:cs="Arial"/>
        </w:rPr>
        <w:t xml:space="preserve"> </w:t>
      </w:r>
      <w:r w:rsidR="00784185" w:rsidRPr="00E83F9E">
        <w:rPr>
          <w:rFonts w:ascii="Arial" w:eastAsia="Arial Narrow" w:hAnsi="Arial" w:cs="Arial"/>
        </w:rPr>
        <w:t>a</w:t>
      </w:r>
      <w:r w:rsidR="00FE2101" w:rsidRPr="00E83F9E">
        <w:rPr>
          <w:rFonts w:ascii="Arial" w:eastAsia="Arial Narrow" w:hAnsi="Arial" w:cs="Arial"/>
        </w:rPr>
        <w:t xml:space="preserve"> </w:t>
      </w:r>
      <w:r w:rsidR="00784185" w:rsidRPr="00E83F9E">
        <w:rPr>
          <w:rFonts w:ascii="Arial" w:eastAsia="Arial Narrow" w:hAnsi="Arial" w:cs="Arial"/>
        </w:rPr>
        <w:t>estas</w:t>
      </w:r>
      <w:r w:rsidR="00FE2101" w:rsidRPr="00E83F9E">
        <w:rPr>
          <w:rFonts w:ascii="Arial" w:eastAsia="Arial Narrow" w:hAnsi="Arial" w:cs="Arial"/>
        </w:rPr>
        <w:t xml:space="preserve"> </w:t>
      </w:r>
      <w:r w:rsidR="0035771F" w:rsidRPr="00E83F9E">
        <w:rPr>
          <w:rFonts w:ascii="Arial" w:eastAsia="Arial Narrow" w:hAnsi="Arial" w:cs="Arial"/>
        </w:rPr>
        <w:t>O</w:t>
      </w:r>
      <w:r w:rsidR="00784185" w:rsidRPr="00E83F9E">
        <w:rPr>
          <w:rFonts w:ascii="Arial" w:eastAsia="Arial Narrow" w:hAnsi="Arial" w:cs="Arial"/>
        </w:rPr>
        <w:t>bras</w:t>
      </w:r>
      <w:r w:rsidR="00FE2101" w:rsidRPr="00E83F9E">
        <w:rPr>
          <w:rFonts w:ascii="Arial" w:eastAsia="Arial Narrow" w:hAnsi="Arial" w:cs="Arial"/>
        </w:rPr>
        <w:t xml:space="preserve"> </w:t>
      </w:r>
      <w:r w:rsidR="0035771F" w:rsidRPr="00E83F9E">
        <w:rPr>
          <w:rFonts w:ascii="Arial" w:eastAsia="Arial Narrow" w:hAnsi="Arial" w:cs="Arial"/>
        </w:rPr>
        <w:t>E</w:t>
      </w:r>
      <w:r w:rsidR="00784185" w:rsidRPr="00E83F9E">
        <w:rPr>
          <w:rFonts w:ascii="Arial" w:eastAsia="Arial Narrow" w:hAnsi="Arial" w:cs="Arial"/>
        </w:rPr>
        <w:t>xtraordinarias</w:t>
      </w:r>
      <w:r w:rsidR="00FE2101" w:rsidRPr="00E83F9E">
        <w:rPr>
          <w:rFonts w:ascii="Arial" w:eastAsia="Arial Narrow" w:hAnsi="Arial" w:cs="Arial"/>
        </w:rPr>
        <w:t xml:space="preserve"> </w:t>
      </w:r>
      <w:r w:rsidR="00986295" w:rsidRPr="00E83F9E">
        <w:rPr>
          <w:rFonts w:ascii="Arial" w:eastAsia="Arial Narrow" w:hAnsi="Arial" w:cs="Arial"/>
        </w:rPr>
        <w:t>o</w:t>
      </w:r>
      <w:r w:rsidR="00FE2101" w:rsidRPr="00E83F9E">
        <w:rPr>
          <w:rFonts w:ascii="Arial" w:eastAsia="Arial Narrow" w:hAnsi="Arial" w:cs="Arial"/>
        </w:rPr>
        <w:t xml:space="preserve"> </w:t>
      </w:r>
      <w:r w:rsidR="00986295" w:rsidRPr="00E83F9E">
        <w:rPr>
          <w:rFonts w:ascii="Arial" w:eastAsia="Arial Narrow" w:hAnsi="Arial" w:cs="Arial"/>
        </w:rPr>
        <w:t>a</w:t>
      </w:r>
      <w:r w:rsidR="00FE2101" w:rsidRPr="00E83F9E">
        <w:rPr>
          <w:rFonts w:ascii="Arial" w:eastAsia="Arial Narrow" w:hAnsi="Arial" w:cs="Arial"/>
        </w:rPr>
        <w:t xml:space="preserve"> </w:t>
      </w:r>
      <w:r w:rsidR="00986295" w:rsidRPr="00E83F9E">
        <w:rPr>
          <w:rFonts w:ascii="Arial" w:eastAsia="Arial Narrow" w:hAnsi="Arial" w:cs="Arial"/>
        </w:rPr>
        <w:t>aquellas</w:t>
      </w:r>
      <w:r w:rsidR="00FE2101" w:rsidRPr="00E83F9E">
        <w:rPr>
          <w:rFonts w:ascii="Arial" w:eastAsia="Arial Narrow" w:hAnsi="Arial" w:cs="Arial"/>
        </w:rPr>
        <w:t xml:space="preserve"> </w:t>
      </w:r>
      <w:r w:rsidR="00986295" w:rsidRPr="00E83F9E">
        <w:rPr>
          <w:rFonts w:ascii="Arial" w:eastAsia="Arial Narrow" w:hAnsi="Arial" w:cs="Arial"/>
        </w:rPr>
        <w:t>señaladas</w:t>
      </w:r>
      <w:r w:rsidR="00FE2101" w:rsidRPr="00E83F9E">
        <w:rPr>
          <w:rFonts w:ascii="Arial" w:eastAsia="Arial Narrow" w:hAnsi="Arial" w:cs="Arial"/>
        </w:rPr>
        <w:t xml:space="preserve"> </w:t>
      </w:r>
      <w:r w:rsidR="00986295" w:rsidRPr="00E83F9E">
        <w:rPr>
          <w:rFonts w:ascii="Arial" w:eastAsia="Arial Narrow" w:hAnsi="Arial" w:cs="Arial"/>
        </w:rPr>
        <w:t>en</w:t>
      </w:r>
      <w:r w:rsidR="00FE2101" w:rsidRPr="00E83F9E">
        <w:rPr>
          <w:rFonts w:ascii="Arial" w:eastAsia="Arial Narrow" w:hAnsi="Arial" w:cs="Arial"/>
        </w:rPr>
        <w:t xml:space="preserve"> </w:t>
      </w:r>
      <w:r w:rsidR="00986295" w:rsidRPr="00E83F9E">
        <w:rPr>
          <w:rFonts w:ascii="Arial" w:eastAsia="Arial Narrow" w:hAnsi="Arial" w:cs="Arial"/>
        </w:rPr>
        <w:t>el</w:t>
      </w:r>
      <w:r w:rsidR="00FE2101" w:rsidRPr="00E83F9E">
        <w:rPr>
          <w:rFonts w:ascii="Arial" w:eastAsia="Arial Narrow" w:hAnsi="Arial" w:cs="Arial"/>
        </w:rPr>
        <w:t xml:space="preserve"> </w:t>
      </w:r>
      <w:r w:rsidR="00986295" w:rsidRPr="00E83F9E">
        <w:rPr>
          <w:rFonts w:ascii="Arial" w:eastAsia="Arial Narrow" w:hAnsi="Arial" w:cs="Arial"/>
        </w:rPr>
        <w:t>párrafo</w:t>
      </w:r>
      <w:r w:rsidR="00FE2101" w:rsidRPr="00E83F9E">
        <w:rPr>
          <w:rFonts w:ascii="Arial" w:eastAsia="Arial Narrow" w:hAnsi="Arial" w:cs="Arial"/>
        </w:rPr>
        <w:t xml:space="preserve"> </w:t>
      </w:r>
      <w:r w:rsidR="00986295" w:rsidRPr="00E83F9E">
        <w:rPr>
          <w:rFonts w:ascii="Arial" w:eastAsia="Arial Narrow" w:hAnsi="Arial" w:cs="Arial"/>
        </w:rPr>
        <w:t>anterior,</w:t>
      </w:r>
      <w:r w:rsidR="00FE2101" w:rsidRPr="00E83F9E">
        <w:rPr>
          <w:rFonts w:ascii="Arial" w:eastAsia="Arial Narrow" w:hAnsi="Arial" w:cs="Arial"/>
        </w:rPr>
        <w:t xml:space="preserve"> </w:t>
      </w:r>
      <w:r w:rsidR="00784185" w:rsidRPr="00E83F9E">
        <w:rPr>
          <w:rFonts w:ascii="Arial" w:eastAsia="Arial Narrow" w:hAnsi="Arial" w:cs="Arial"/>
        </w:rPr>
        <w:t>serán</w:t>
      </w:r>
      <w:r w:rsidR="00FE2101" w:rsidRPr="00E83F9E">
        <w:rPr>
          <w:rFonts w:ascii="Arial" w:eastAsia="Arial Narrow" w:hAnsi="Arial" w:cs="Arial"/>
        </w:rPr>
        <w:t xml:space="preserve"> </w:t>
      </w:r>
      <w:r w:rsidR="00784185" w:rsidRPr="00E83F9E">
        <w:rPr>
          <w:rFonts w:ascii="Arial" w:eastAsia="Arial Narrow" w:hAnsi="Arial" w:cs="Arial"/>
        </w:rPr>
        <w:t>de</w:t>
      </w:r>
      <w:r w:rsidR="00FE2101" w:rsidRPr="00E83F9E">
        <w:rPr>
          <w:rFonts w:ascii="Arial" w:eastAsia="Arial Narrow" w:hAnsi="Arial" w:cs="Arial"/>
        </w:rPr>
        <w:t xml:space="preserve"> </w:t>
      </w:r>
      <w:r w:rsidR="00784185" w:rsidRPr="00E83F9E">
        <w:rPr>
          <w:rFonts w:ascii="Arial" w:eastAsia="Arial Narrow" w:hAnsi="Arial" w:cs="Arial"/>
        </w:rPr>
        <w:t>aplicación</w:t>
      </w:r>
      <w:r w:rsidR="00FE2101" w:rsidRPr="00E83F9E">
        <w:rPr>
          <w:rFonts w:ascii="Arial" w:eastAsia="Arial Narrow" w:hAnsi="Arial" w:cs="Arial"/>
        </w:rPr>
        <w:t xml:space="preserve"> </w:t>
      </w:r>
      <w:r w:rsidR="00784185" w:rsidRPr="00E83F9E">
        <w:rPr>
          <w:rFonts w:ascii="Arial" w:eastAsia="Arial Narrow" w:hAnsi="Arial" w:cs="Arial"/>
        </w:rPr>
        <w:t>las</w:t>
      </w:r>
      <w:r w:rsidR="00FE2101" w:rsidRPr="00E83F9E">
        <w:rPr>
          <w:rFonts w:ascii="Arial" w:eastAsia="Arial Narrow" w:hAnsi="Arial" w:cs="Arial"/>
        </w:rPr>
        <w:t xml:space="preserve"> </w:t>
      </w:r>
      <w:r w:rsidR="00784185" w:rsidRPr="00E83F9E">
        <w:rPr>
          <w:rFonts w:ascii="Arial" w:eastAsia="Arial Narrow" w:hAnsi="Arial" w:cs="Arial"/>
        </w:rPr>
        <w:t>reglas</w:t>
      </w:r>
      <w:r w:rsidR="00FE2101" w:rsidRPr="00E83F9E">
        <w:rPr>
          <w:rFonts w:ascii="Arial" w:eastAsia="Arial Narrow" w:hAnsi="Arial" w:cs="Arial"/>
        </w:rPr>
        <w:t xml:space="preserve"> </w:t>
      </w:r>
      <w:r w:rsidR="00784185" w:rsidRPr="00E83F9E">
        <w:rPr>
          <w:rFonts w:ascii="Arial" w:eastAsia="Arial Narrow" w:hAnsi="Arial" w:cs="Arial"/>
        </w:rPr>
        <w:t>establecidas</w:t>
      </w:r>
      <w:r w:rsidR="00FE2101" w:rsidRPr="00E83F9E">
        <w:rPr>
          <w:rFonts w:ascii="Arial" w:eastAsia="Arial Narrow" w:hAnsi="Arial" w:cs="Arial"/>
        </w:rPr>
        <w:t xml:space="preserve"> </w:t>
      </w:r>
      <w:r w:rsidR="00784185" w:rsidRPr="00E83F9E">
        <w:rPr>
          <w:rFonts w:ascii="Arial" w:eastAsia="Arial Narrow" w:hAnsi="Arial" w:cs="Arial"/>
        </w:rPr>
        <w:lastRenderedPageBreak/>
        <w:t>en</w:t>
      </w:r>
      <w:r w:rsidR="00FE2101" w:rsidRPr="00E83F9E">
        <w:rPr>
          <w:rFonts w:ascii="Arial" w:eastAsia="Arial Narrow" w:hAnsi="Arial" w:cs="Arial"/>
        </w:rPr>
        <w:t xml:space="preserve"> </w:t>
      </w:r>
      <w:r w:rsidR="00784185" w:rsidRPr="00E83F9E">
        <w:rPr>
          <w:rFonts w:ascii="Arial" w:eastAsia="Arial Narrow" w:hAnsi="Arial" w:cs="Arial"/>
        </w:rPr>
        <w:t>la</w:t>
      </w:r>
      <w:r w:rsidR="00FE2101" w:rsidRPr="00E83F9E">
        <w:rPr>
          <w:rFonts w:ascii="Arial" w:eastAsia="Arial Narrow" w:hAnsi="Arial" w:cs="Arial"/>
        </w:rPr>
        <w:t xml:space="preserve"> </w:t>
      </w:r>
      <w:r w:rsidR="00784185" w:rsidRPr="00E83F9E">
        <w:rPr>
          <w:rFonts w:ascii="Arial" w:eastAsia="Arial Narrow" w:hAnsi="Arial" w:cs="Arial"/>
        </w:rPr>
        <w:t>LGSE</w:t>
      </w:r>
      <w:r w:rsidR="00FE2101" w:rsidRPr="00E83F9E">
        <w:rPr>
          <w:rFonts w:ascii="Arial" w:eastAsia="Arial Narrow" w:hAnsi="Arial" w:cs="Arial"/>
        </w:rPr>
        <w:t xml:space="preserve"> </w:t>
      </w:r>
      <w:r w:rsidR="00784185" w:rsidRPr="00E83F9E">
        <w:rPr>
          <w:rFonts w:ascii="Arial" w:eastAsia="Arial Narrow" w:hAnsi="Arial" w:cs="Arial"/>
        </w:rPr>
        <w:t>y</w:t>
      </w:r>
      <w:r w:rsidR="00FE2101" w:rsidRPr="00E83F9E">
        <w:rPr>
          <w:rFonts w:ascii="Arial" w:eastAsia="Arial Narrow" w:hAnsi="Arial" w:cs="Arial"/>
        </w:rPr>
        <w:t xml:space="preserve"> </w:t>
      </w:r>
      <w:r w:rsidR="00784185" w:rsidRPr="00E83F9E">
        <w:rPr>
          <w:rFonts w:ascii="Arial" w:eastAsia="Arial Narrow" w:hAnsi="Arial" w:cs="Arial"/>
        </w:rPr>
        <w:t>en</w:t>
      </w:r>
      <w:r w:rsidR="00FE2101" w:rsidRPr="00E83F9E">
        <w:rPr>
          <w:rFonts w:ascii="Arial" w:eastAsia="Arial Narrow" w:hAnsi="Arial" w:cs="Arial"/>
        </w:rPr>
        <w:t xml:space="preserve"> </w:t>
      </w:r>
      <w:r w:rsidR="00784185" w:rsidRPr="00E83F9E">
        <w:rPr>
          <w:rFonts w:ascii="Arial" w:eastAsia="Arial Narrow" w:hAnsi="Arial" w:cs="Arial"/>
        </w:rPr>
        <w:t>el</w:t>
      </w:r>
      <w:r w:rsidR="00FE2101" w:rsidRPr="00E83F9E">
        <w:rPr>
          <w:rFonts w:ascii="Arial" w:eastAsia="Arial Narrow" w:hAnsi="Arial" w:cs="Arial"/>
        </w:rPr>
        <w:t xml:space="preserve"> </w:t>
      </w:r>
      <w:r w:rsidR="00784185" w:rsidRPr="00E83F9E">
        <w:rPr>
          <w:rFonts w:ascii="Arial" w:eastAsia="Arial Narrow" w:hAnsi="Arial" w:cs="Arial"/>
        </w:rPr>
        <w:t>Reglamento</w:t>
      </w:r>
      <w:r w:rsidR="00FE2101" w:rsidRPr="00E83F9E">
        <w:rPr>
          <w:rFonts w:ascii="Arial" w:eastAsia="Arial Narrow" w:hAnsi="Arial" w:cs="Arial"/>
        </w:rPr>
        <w:t xml:space="preserve"> </w:t>
      </w:r>
      <w:r w:rsidR="00784185" w:rsidRPr="00E83F9E">
        <w:rPr>
          <w:rFonts w:ascii="Arial" w:eastAsia="Arial Narrow" w:hAnsi="Arial" w:cs="Arial"/>
        </w:rPr>
        <w:t>de</w:t>
      </w:r>
      <w:r w:rsidR="00FE2101" w:rsidRPr="00E83F9E">
        <w:rPr>
          <w:rFonts w:ascii="Arial" w:eastAsia="Arial Narrow" w:hAnsi="Arial" w:cs="Arial"/>
        </w:rPr>
        <w:t xml:space="preserve"> </w:t>
      </w:r>
      <w:r w:rsidR="00784185" w:rsidRPr="00E83F9E">
        <w:rPr>
          <w:rFonts w:ascii="Arial" w:eastAsia="Arial Narrow" w:hAnsi="Arial" w:cs="Arial"/>
        </w:rPr>
        <w:t>Calificación,</w:t>
      </w:r>
      <w:r w:rsidR="00FE2101" w:rsidRPr="00E83F9E">
        <w:rPr>
          <w:rFonts w:ascii="Arial" w:eastAsia="Arial Narrow" w:hAnsi="Arial" w:cs="Arial"/>
        </w:rPr>
        <w:t xml:space="preserve"> </w:t>
      </w:r>
      <w:r w:rsidR="00784185" w:rsidRPr="00E83F9E">
        <w:rPr>
          <w:rFonts w:ascii="Arial" w:eastAsia="Arial Narrow" w:hAnsi="Arial" w:cs="Arial"/>
        </w:rPr>
        <w:t>valorización,</w:t>
      </w:r>
      <w:r w:rsidR="00FE2101" w:rsidRPr="00E83F9E">
        <w:rPr>
          <w:rFonts w:ascii="Arial" w:eastAsia="Arial Narrow" w:hAnsi="Arial" w:cs="Arial"/>
        </w:rPr>
        <w:t xml:space="preserve"> </w:t>
      </w:r>
      <w:r w:rsidR="00784185" w:rsidRPr="00E83F9E">
        <w:rPr>
          <w:rFonts w:ascii="Arial" w:eastAsia="Arial Narrow" w:hAnsi="Arial" w:cs="Arial"/>
        </w:rPr>
        <w:t>tarificación</w:t>
      </w:r>
      <w:r w:rsidR="00FE2101" w:rsidRPr="00E83F9E">
        <w:rPr>
          <w:rFonts w:ascii="Arial" w:eastAsia="Arial Narrow" w:hAnsi="Arial" w:cs="Arial"/>
        </w:rPr>
        <w:t xml:space="preserve"> </w:t>
      </w:r>
      <w:r w:rsidR="00784185" w:rsidRPr="00E83F9E">
        <w:rPr>
          <w:rFonts w:ascii="Arial" w:eastAsia="Arial Narrow" w:hAnsi="Arial" w:cs="Arial"/>
        </w:rPr>
        <w:t>y</w:t>
      </w:r>
      <w:r w:rsidR="00FE2101" w:rsidRPr="00E83F9E">
        <w:rPr>
          <w:rFonts w:ascii="Arial" w:eastAsia="Arial Narrow" w:hAnsi="Arial" w:cs="Arial"/>
        </w:rPr>
        <w:t xml:space="preserve"> </w:t>
      </w:r>
      <w:r w:rsidR="00784185" w:rsidRPr="00E83F9E">
        <w:rPr>
          <w:rFonts w:ascii="Arial" w:eastAsia="Arial Narrow" w:hAnsi="Arial" w:cs="Arial"/>
        </w:rPr>
        <w:t>remuneración</w:t>
      </w:r>
      <w:r w:rsidR="00FE2101" w:rsidRPr="00E83F9E">
        <w:rPr>
          <w:rFonts w:ascii="Arial" w:eastAsia="Arial Narrow" w:hAnsi="Arial" w:cs="Arial"/>
        </w:rPr>
        <w:t xml:space="preserve"> </w:t>
      </w:r>
      <w:r w:rsidR="00784185" w:rsidRPr="00E83F9E">
        <w:rPr>
          <w:rFonts w:ascii="Arial" w:eastAsia="Arial Narrow" w:hAnsi="Arial" w:cs="Arial"/>
        </w:rPr>
        <w:t>de</w:t>
      </w:r>
      <w:r w:rsidR="00FE2101" w:rsidRPr="00E83F9E">
        <w:rPr>
          <w:rFonts w:ascii="Arial" w:eastAsia="Arial Narrow" w:hAnsi="Arial" w:cs="Arial"/>
        </w:rPr>
        <w:t xml:space="preserve"> </w:t>
      </w:r>
      <w:r w:rsidR="00784185" w:rsidRPr="00E83F9E">
        <w:rPr>
          <w:rFonts w:ascii="Arial" w:eastAsia="Arial Narrow" w:hAnsi="Arial" w:cs="Arial"/>
        </w:rPr>
        <w:t>las</w:t>
      </w:r>
      <w:r w:rsidR="00FE2101" w:rsidRPr="00E83F9E">
        <w:rPr>
          <w:rFonts w:ascii="Arial" w:eastAsia="Arial Narrow" w:hAnsi="Arial" w:cs="Arial"/>
        </w:rPr>
        <w:t xml:space="preserve"> </w:t>
      </w:r>
      <w:r w:rsidR="00784185" w:rsidRPr="00E83F9E">
        <w:rPr>
          <w:rFonts w:ascii="Arial" w:eastAsia="Arial Narrow" w:hAnsi="Arial" w:cs="Arial"/>
        </w:rPr>
        <w:t>instalaciones</w:t>
      </w:r>
      <w:r w:rsidR="00FE2101" w:rsidRPr="00E83F9E">
        <w:rPr>
          <w:rFonts w:ascii="Arial" w:eastAsia="Arial Narrow" w:hAnsi="Arial" w:cs="Arial"/>
        </w:rPr>
        <w:t xml:space="preserve"> </w:t>
      </w:r>
      <w:r w:rsidR="00784185" w:rsidRPr="00E83F9E">
        <w:rPr>
          <w:rFonts w:ascii="Arial" w:eastAsia="Arial Narrow" w:hAnsi="Arial" w:cs="Arial"/>
        </w:rPr>
        <w:t>de</w:t>
      </w:r>
      <w:r w:rsidR="00FE2101" w:rsidRPr="00E83F9E">
        <w:rPr>
          <w:rFonts w:ascii="Arial" w:eastAsia="Arial Narrow" w:hAnsi="Arial" w:cs="Arial"/>
        </w:rPr>
        <w:t xml:space="preserve"> </w:t>
      </w:r>
      <w:r w:rsidR="00784185" w:rsidRPr="00E83F9E">
        <w:rPr>
          <w:rFonts w:ascii="Arial" w:eastAsia="Arial Narrow" w:hAnsi="Arial" w:cs="Arial"/>
        </w:rPr>
        <w:t>transmisión</w:t>
      </w:r>
      <w:r w:rsidR="00986295" w:rsidRPr="00E83F9E">
        <w:rPr>
          <w:rFonts w:ascii="Arial" w:eastAsia="Arial Narrow" w:hAnsi="Arial" w:cs="Arial"/>
        </w:rPr>
        <w:t>.</w:t>
      </w:r>
    </w:p>
    <w:p w14:paraId="6C5D4AA6" w14:textId="684930AE" w:rsidR="00DA382E" w:rsidRPr="00E83F9E" w:rsidRDefault="1545FADC" w:rsidP="001B5344">
      <w:pPr>
        <w:pStyle w:val="Ttulo2"/>
        <w:numPr>
          <w:ilvl w:val="1"/>
          <w:numId w:val="97"/>
        </w:numPr>
        <w:spacing w:line="276" w:lineRule="auto"/>
        <w:ind w:left="578" w:hanging="578"/>
        <w:rPr>
          <w:rFonts w:ascii="Arial" w:hAnsi="Arial" w:cs="Arial"/>
        </w:rPr>
      </w:pPr>
      <w:bookmarkStart w:id="1453" w:name="_Ref30767943"/>
      <w:bookmarkStart w:id="1454" w:name="_Toc626846936"/>
      <w:bookmarkStart w:id="1455" w:name="_Toc1103180514"/>
      <w:bookmarkStart w:id="1456" w:name="_Toc704330016"/>
      <w:bookmarkStart w:id="1457" w:name="_Toc202518674"/>
      <w:r w:rsidRPr="00E83F9E">
        <w:rPr>
          <w:rFonts w:ascii="Arial" w:hAnsi="Arial" w:cs="Arial"/>
        </w:rPr>
        <w:t>Hitos</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Pago</w:t>
      </w:r>
      <w:bookmarkEnd w:id="1453"/>
      <w:bookmarkEnd w:id="1454"/>
      <w:bookmarkEnd w:id="1455"/>
      <w:bookmarkEnd w:id="1456"/>
      <w:bookmarkEnd w:id="1457"/>
    </w:p>
    <w:p w14:paraId="661AD1B2" w14:textId="166E873F"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realizar,</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acuerdo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establecido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Bases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Licitación,</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total</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exclusiva</w:t>
      </w:r>
      <w:r w:rsidR="00FE2101" w:rsidRPr="00E83F9E">
        <w:rPr>
          <w:rFonts w:ascii="Arial" w:hAnsi="Arial" w:cs="Arial"/>
        </w:rPr>
        <w:t xml:space="preserve"> </w:t>
      </w:r>
      <w:r w:rsidRPr="00E83F9E">
        <w:rPr>
          <w:rFonts w:ascii="Arial" w:hAnsi="Arial" w:cs="Arial"/>
        </w:rPr>
        <w:t>responsabilidad</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costos,</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gestión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permisos,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servicios</w:t>
      </w:r>
      <w:r w:rsidR="00FE2101" w:rsidRPr="00E83F9E">
        <w:rPr>
          <w:rFonts w:ascii="Arial" w:hAnsi="Arial" w:cs="Arial"/>
        </w:rPr>
        <w:t xml:space="preserve"> </w:t>
      </w:r>
      <w:r w:rsidRPr="00E83F9E">
        <w:rPr>
          <w:rFonts w:ascii="Arial" w:hAnsi="Arial" w:cs="Arial"/>
        </w:rPr>
        <w:t>de</w:t>
      </w:r>
      <w:r w:rsidR="00430745" w:rsidRPr="00E83F9E">
        <w:rPr>
          <w:rFonts w:ascii="Arial" w:hAnsi="Arial" w:cs="Arial"/>
        </w:rPr>
        <w:t xml:space="preserve"> estudios en </w:t>
      </w:r>
      <w:r w:rsidR="00993B0E" w:rsidRPr="00E83F9E">
        <w:rPr>
          <w:rFonts w:ascii="Arial" w:hAnsi="Arial" w:cs="Arial"/>
        </w:rPr>
        <w:t>T</w:t>
      </w:r>
      <w:r w:rsidR="00430745" w:rsidRPr="00E83F9E">
        <w:rPr>
          <w:rFonts w:ascii="Arial" w:hAnsi="Arial" w:cs="Arial"/>
        </w:rPr>
        <w:t xml:space="preserve">erreno, </w:t>
      </w:r>
      <w:r w:rsidRPr="00E83F9E">
        <w:rPr>
          <w:rFonts w:ascii="Arial" w:hAnsi="Arial" w:cs="Arial"/>
        </w:rPr>
        <w:t>ingeniería,</w:t>
      </w:r>
      <w:r w:rsidR="00FE2101" w:rsidRPr="00E83F9E">
        <w:rPr>
          <w:rFonts w:ascii="Arial" w:hAnsi="Arial" w:cs="Arial"/>
        </w:rPr>
        <w:t xml:space="preserve"> </w:t>
      </w:r>
      <w:r w:rsidRPr="00E83F9E">
        <w:rPr>
          <w:rFonts w:ascii="Arial" w:hAnsi="Arial" w:cs="Arial"/>
        </w:rPr>
        <w:t>gestión</w:t>
      </w:r>
      <w:r w:rsidR="00FE2101" w:rsidRPr="00E83F9E">
        <w:rPr>
          <w:rFonts w:ascii="Arial" w:hAnsi="Arial" w:cs="Arial"/>
        </w:rPr>
        <w:t xml:space="preserve"> </w:t>
      </w:r>
      <w:r w:rsidRPr="00E83F9E">
        <w:rPr>
          <w:rFonts w:ascii="Arial" w:hAnsi="Arial" w:cs="Arial"/>
        </w:rPr>
        <w:t>ambiental</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Terrenos,</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suministro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materiales,</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construcción,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montaje,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pruebas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puesta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servicio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todas</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ED4595" w:rsidRPr="00E83F9E">
        <w:rPr>
          <w:rFonts w:ascii="Arial" w:hAnsi="Arial" w:cs="Arial"/>
        </w:rPr>
        <w:t xml:space="preserve"> que </w:t>
      </w:r>
      <w:r w:rsidR="00271F92" w:rsidRPr="00E83F9E">
        <w:rPr>
          <w:rFonts w:ascii="Arial" w:hAnsi="Arial" w:cs="Arial"/>
        </w:rPr>
        <w:t xml:space="preserve">contemple la Obra </w:t>
      </w:r>
      <w:r w:rsidRPr="00E83F9E">
        <w:rPr>
          <w:rFonts w:ascii="Arial" w:hAnsi="Arial" w:cs="Arial"/>
        </w:rPr>
        <w:t>adjudicada.</w:t>
      </w:r>
      <w:r w:rsidR="00FE2101" w:rsidRPr="00E83F9E">
        <w:rPr>
          <w:rFonts w:ascii="Arial" w:hAnsi="Arial" w:cs="Arial"/>
        </w:rPr>
        <w:t xml:space="preserve"> </w:t>
      </w:r>
    </w:p>
    <w:p w14:paraId="3E65BA55" w14:textId="363AF998" w:rsidR="00C56B4B" w:rsidRPr="00E83F9E" w:rsidRDefault="298EB30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3B038B">
        <w:rPr>
          <w:rFonts w:ascii="Arial" w:hAnsi="Arial" w:cs="Arial"/>
        </w:rPr>
        <w:t>Mandante</w:t>
      </w:r>
      <w:r w:rsidR="00FE2101" w:rsidRPr="003B038B">
        <w:rPr>
          <w:rFonts w:ascii="Arial" w:hAnsi="Arial" w:cs="Arial"/>
        </w:rPr>
        <w:t xml:space="preserve"> </w:t>
      </w:r>
      <w:r w:rsidRPr="003B038B">
        <w:rPr>
          <w:rFonts w:ascii="Arial" w:hAnsi="Arial" w:cs="Arial"/>
        </w:rPr>
        <w:t>pagará</w:t>
      </w:r>
      <w:r w:rsidR="00FE2101" w:rsidRPr="003B038B">
        <w:rPr>
          <w:rFonts w:ascii="Arial" w:hAnsi="Arial" w:cs="Arial"/>
        </w:rPr>
        <w:t xml:space="preserve"> </w:t>
      </w:r>
      <w:r w:rsidRPr="003B038B">
        <w:rPr>
          <w:rFonts w:ascii="Arial" w:hAnsi="Arial" w:cs="Arial"/>
        </w:rPr>
        <w:t>porcentajes</w:t>
      </w:r>
      <w:r w:rsidR="00FE2101" w:rsidRPr="003B038B">
        <w:rPr>
          <w:rFonts w:ascii="Arial" w:hAnsi="Arial" w:cs="Arial"/>
        </w:rPr>
        <w:t xml:space="preserve"> </w:t>
      </w:r>
      <w:r w:rsidRPr="003B038B">
        <w:rPr>
          <w:rFonts w:ascii="Arial" w:hAnsi="Arial" w:cs="Arial"/>
        </w:rPr>
        <w:t>del</w:t>
      </w:r>
      <w:r w:rsidR="00FE2101" w:rsidRPr="003B038B">
        <w:rPr>
          <w:rFonts w:ascii="Arial" w:hAnsi="Arial" w:cs="Arial"/>
        </w:rPr>
        <w:t xml:space="preserve"> </w:t>
      </w:r>
      <w:r w:rsidRPr="003B038B">
        <w:rPr>
          <w:rFonts w:ascii="Arial" w:hAnsi="Arial" w:cs="Arial"/>
        </w:rPr>
        <w:t>Precio</w:t>
      </w:r>
      <w:r w:rsidR="00FE2101" w:rsidRPr="003B038B">
        <w:rPr>
          <w:rFonts w:ascii="Arial" w:hAnsi="Arial" w:cs="Arial"/>
        </w:rPr>
        <w:t xml:space="preserve"> </w:t>
      </w:r>
      <w:r w:rsidRPr="003B038B">
        <w:rPr>
          <w:rFonts w:ascii="Arial" w:hAnsi="Arial" w:cs="Arial"/>
        </w:rPr>
        <w:t>del</w:t>
      </w:r>
      <w:r w:rsidR="00FE2101" w:rsidRPr="003B038B">
        <w:rPr>
          <w:rFonts w:ascii="Arial" w:hAnsi="Arial" w:cs="Arial"/>
        </w:rPr>
        <w:t xml:space="preserve"> </w:t>
      </w:r>
      <w:r w:rsidRPr="003B038B">
        <w:rPr>
          <w:rFonts w:ascii="Arial" w:hAnsi="Arial" w:cs="Arial"/>
        </w:rPr>
        <w:t>Contrato</w:t>
      </w:r>
      <w:r w:rsidR="00FE2101" w:rsidRPr="003B038B">
        <w:rPr>
          <w:rFonts w:ascii="Arial" w:hAnsi="Arial" w:cs="Arial"/>
        </w:rPr>
        <w:t xml:space="preserve"> </w:t>
      </w:r>
      <w:r w:rsidRPr="003B038B">
        <w:rPr>
          <w:rFonts w:ascii="Arial" w:hAnsi="Arial" w:cs="Arial"/>
        </w:rPr>
        <w:t>al</w:t>
      </w:r>
      <w:r w:rsidR="00FE2101" w:rsidRPr="003B038B">
        <w:rPr>
          <w:rFonts w:ascii="Arial" w:hAnsi="Arial" w:cs="Arial"/>
        </w:rPr>
        <w:t xml:space="preserve"> </w:t>
      </w:r>
      <w:r w:rsidRPr="003B038B">
        <w:rPr>
          <w:rFonts w:ascii="Arial" w:hAnsi="Arial" w:cs="Arial"/>
        </w:rPr>
        <w:t>cumplimiento</w:t>
      </w:r>
      <w:r w:rsidR="00FE2101" w:rsidRPr="003B038B">
        <w:rPr>
          <w:rFonts w:ascii="Arial" w:hAnsi="Arial" w:cs="Arial"/>
        </w:rPr>
        <w:t xml:space="preserve"> </w:t>
      </w:r>
      <w:r w:rsidRPr="003B038B">
        <w:rPr>
          <w:rFonts w:ascii="Arial" w:hAnsi="Arial" w:cs="Arial"/>
        </w:rPr>
        <w:t>de</w:t>
      </w:r>
      <w:r w:rsidR="00FE2101" w:rsidRPr="003B038B">
        <w:rPr>
          <w:rFonts w:ascii="Arial" w:hAnsi="Arial" w:cs="Arial"/>
        </w:rPr>
        <w:t xml:space="preserve"> </w:t>
      </w:r>
      <w:r w:rsidRPr="003B038B">
        <w:rPr>
          <w:rFonts w:ascii="Arial" w:hAnsi="Arial" w:cs="Arial"/>
        </w:rPr>
        <w:t>los</w:t>
      </w:r>
      <w:r w:rsidR="00FE2101" w:rsidRPr="003B038B">
        <w:rPr>
          <w:rFonts w:ascii="Arial" w:hAnsi="Arial" w:cs="Arial"/>
        </w:rPr>
        <w:t xml:space="preserve"> </w:t>
      </w:r>
      <w:r w:rsidR="00226971" w:rsidRPr="003B038B">
        <w:rPr>
          <w:rFonts w:ascii="Arial" w:hAnsi="Arial" w:cs="Arial"/>
        </w:rPr>
        <w:t>h</w:t>
      </w:r>
      <w:r w:rsidRPr="003B038B">
        <w:rPr>
          <w:rFonts w:ascii="Arial" w:hAnsi="Arial" w:cs="Arial"/>
        </w:rPr>
        <w:t>itos</w:t>
      </w:r>
      <w:r w:rsidR="00FE2101" w:rsidRPr="003B038B">
        <w:rPr>
          <w:rFonts w:ascii="Arial" w:hAnsi="Arial" w:cs="Arial"/>
        </w:rPr>
        <w:t xml:space="preserve"> </w:t>
      </w:r>
      <w:r w:rsidRPr="003B038B">
        <w:rPr>
          <w:rFonts w:ascii="Arial" w:hAnsi="Arial" w:cs="Arial"/>
        </w:rPr>
        <w:t>de</w:t>
      </w:r>
      <w:r w:rsidR="00FE2101" w:rsidRPr="003B038B">
        <w:rPr>
          <w:rFonts w:ascii="Arial" w:hAnsi="Arial" w:cs="Arial"/>
        </w:rPr>
        <w:t xml:space="preserve"> </w:t>
      </w:r>
      <w:r w:rsidR="00226971" w:rsidRPr="003B038B">
        <w:rPr>
          <w:rFonts w:ascii="Arial" w:hAnsi="Arial" w:cs="Arial"/>
        </w:rPr>
        <w:t>p</w:t>
      </w:r>
      <w:r w:rsidRPr="003B038B">
        <w:rPr>
          <w:rFonts w:ascii="Arial" w:hAnsi="Arial" w:cs="Arial"/>
        </w:rPr>
        <w:t>ago,</w:t>
      </w:r>
      <w:r w:rsidR="00FE2101" w:rsidRPr="003B038B">
        <w:rPr>
          <w:rFonts w:ascii="Arial" w:hAnsi="Arial" w:cs="Arial"/>
        </w:rPr>
        <w:t xml:space="preserve"> </w:t>
      </w:r>
      <w:r w:rsidRPr="003B038B">
        <w:rPr>
          <w:rFonts w:ascii="Arial" w:hAnsi="Arial" w:cs="Arial"/>
        </w:rPr>
        <w:t>a</w:t>
      </w:r>
      <w:r w:rsidR="00FE2101" w:rsidRPr="003B038B">
        <w:rPr>
          <w:rFonts w:ascii="Arial" w:hAnsi="Arial" w:cs="Arial"/>
        </w:rPr>
        <w:t xml:space="preserve"> </w:t>
      </w:r>
      <w:r w:rsidRPr="003B038B">
        <w:rPr>
          <w:rFonts w:ascii="Arial" w:hAnsi="Arial" w:cs="Arial"/>
        </w:rPr>
        <w:t>medida</w:t>
      </w:r>
      <w:r w:rsidR="00FE2101" w:rsidRPr="003B038B">
        <w:rPr>
          <w:rFonts w:ascii="Arial" w:hAnsi="Arial" w:cs="Arial"/>
        </w:rPr>
        <w:t xml:space="preserve"> </w:t>
      </w:r>
      <w:r w:rsidRPr="003B038B">
        <w:rPr>
          <w:rFonts w:ascii="Arial" w:hAnsi="Arial" w:cs="Arial"/>
        </w:rPr>
        <w:t>que</w:t>
      </w:r>
      <w:r w:rsidR="00FE2101" w:rsidRPr="003B038B">
        <w:rPr>
          <w:rFonts w:ascii="Arial" w:hAnsi="Arial" w:cs="Arial"/>
        </w:rPr>
        <w:t xml:space="preserve"> </w:t>
      </w:r>
      <w:r w:rsidRPr="003B038B">
        <w:rPr>
          <w:rFonts w:ascii="Arial" w:hAnsi="Arial" w:cs="Arial"/>
        </w:rPr>
        <w:t>el</w:t>
      </w:r>
      <w:r w:rsidR="00FE2101" w:rsidRPr="003B038B">
        <w:rPr>
          <w:rFonts w:ascii="Arial" w:hAnsi="Arial" w:cs="Arial"/>
        </w:rPr>
        <w:t xml:space="preserve"> </w:t>
      </w:r>
      <w:r w:rsidRPr="003B038B">
        <w:rPr>
          <w:rFonts w:ascii="Arial" w:hAnsi="Arial" w:cs="Arial"/>
        </w:rPr>
        <w:t>Contratista</w:t>
      </w:r>
      <w:r w:rsidR="00FE2101" w:rsidRPr="003B038B">
        <w:rPr>
          <w:rFonts w:ascii="Arial" w:hAnsi="Arial" w:cs="Arial"/>
        </w:rPr>
        <w:t xml:space="preserve"> </w:t>
      </w:r>
      <w:r w:rsidRPr="003B038B">
        <w:rPr>
          <w:rFonts w:ascii="Arial" w:hAnsi="Arial" w:cs="Arial"/>
        </w:rPr>
        <w:t>de</w:t>
      </w:r>
      <w:r w:rsidR="00FE2101" w:rsidRPr="003B038B">
        <w:rPr>
          <w:rFonts w:ascii="Arial" w:hAnsi="Arial" w:cs="Arial"/>
        </w:rPr>
        <w:t xml:space="preserve"> </w:t>
      </w:r>
      <w:r w:rsidRPr="003B038B">
        <w:rPr>
          <w:rFonts w:ascii="Arial" w:hAnsi="Arial" w:cs="Arial"/>
        </w:rPr>
        <w:t>cumplimiento</w:t>
      </w:r>
      <w:r w:rsidR="00FE2101" w:rsidRPr="003B038B">
        <w:rPr>
          <w:rFonts w:ascii="Arial" w:hAnsi="Arial" w:cs="Arial"/>
        </w:rPr>
        <w:t xml:space="preserve"> </w:t>
      </w:r>
      <w:r w:rsidRPr="003B038B">
        <w:rPr>
          <w:rFonts w:ascii="Arial" w:hAnsi="Arial" w:cs="Arial"/>
        </w:rPr>
        <w:t>a</w:t>
      </w:r>
      <w:r w:rsidR="00FE2101" w:rsidRPr="003B038B">
        <w:rPr>
          <w:rFonts w:ascii="Arial" w:hAnsi="Arial" w:cs="Arial"/>
        </w:rPr>
        <w:t xml:space="preserve"> </w:t>
      </w:r>
      <w:r w:rsidRPr="003B038B">
        <w:rPr>
          <w:rFonts w:ascii="Arial" w:hAnsi="Arial" w:cs="Arial"/>
        </w:rPr>
        <w:t>los</w:t>
      </w:r>
      <w:r w:rsidR="00FE2101" w:rsidRPr="003B038B">
        <w:rPr>
          <w:rFonts w:ascii="Arial" w:hAnsi="Arial" w:cs="Arial"/>
        </w:rPr>
        <w:t xml:space="preserve"> </w:t>
      </w:r>
      <w:r w:rsidRPr="003B038B">
        <w:rPr>
          <w:rFonts w:ascii="Arial" w:hAnsi="Arial" w:cs="Arial"/>
        </w:rPr>
        <w:t>referido</w:t>
      </w:r>
      <w:r w:rsidR="00FE2101" w:rsidRPr="003B038B">
        <w:rPr>
          <w:rFonts w:ascii="Arial" w:hAnsi="Arial" w:cs="Arial"/>
        </w:rPr>
        <w:t xml:space="preserve"> </w:t>
      </w:r>
      <w:r w:rsidRPr="003B038B">
        <w:rPr>
          <w:rFonts w:ascii="Arial" w:hAnsi="Arial" w:cs="Arial"/>
        </w:rPr>
        <w:t>Hitos</w:t>
      </w:r>
      <w:r w:rsidR="00FE2101" w:rsidRPr="003B038B">
        <w:rPr>
          <w:rFonts w:ascii="Arial" w:hAnsi="Arial" w:cs="Arial"/>
        </w:rPr>
        <w:t xml:space="preserve"> </w:t>
      </w:r>
      <w:r w:rsidRPr="003B038B">
        <w:rPr>
          <w:rFonts w:ascii="Arial" w:hAnsi="Arial" w:cs="Arial"/>
        </w:rPr>
        <w:t>indicados</w:t>
      </w:r>
      <w:r w:rsidR="00FE2101" w:rsidRPr="003B038B">
        <w:rPr>
          <w:rFonts w:ascii="Arial" w:hAnsi="Arial" w:cs="Arial"/>
        </w:rPr>
        <w:t xml:space="preserve"> </w:t>
      </w:r>
      <w:r w:rsidRPr="003B038B">
        <w:rPr>
          <w:rFonts w:ascii="Arial" w:hAnsi="Arial" w:cs="Arial"/>
        </w:rPr>
        <w:t>en</w:t>
      </w:r>
      <w:r w:rsidR="00FE2101" w:rsidRPr="003B038B">
        <w:rPr>
          <w:rFonts w:ascii="Arial" w:hAnsi="Arial" w:cs="Arial"/>
        </w:rPr>
        <w:t xml:space="preserve"> </w:t>
      </w:r>
      <w:r w:rsidRPr="003B038B">
        <w:rPr>
          <w:rFonts w:ascii="Arial" w:hAnsi="Arial" w:cs="Arial"/>
        </w:rPr>
        <w:t>el</w:t>
      </w:r>
      <w:r w:rsidR="00FE2101" w:rsidRPr="003B038B">
        <w:rPr>
          <w:rFonts w:ascii="Arial" w:hAnsi="Arial" w:cs="Arial"/>
        </w:rPr>
        <w:t xml:space="preserve"> </w:t>
      </w:r>
      <w:r w:rsidRPr="003B038B">
        <w:rPr>
          <w:rFonts w:ascii="Arial" w:hAnsi="Arial" w:cs="Arial"/>
        </w:rPr>
        <w:t>presente</w:t>
      </w:r>
      <w:r w:rsidR="00FE2101" w:rsidRPr="003B038B">
        <w:rPr>
          <w:rFonts w:ascii="Arial" w:hAnsi="Arial" w:cs="Arial"/>
        </w:rPr>
        <w:t xml:space="preserve"> </w:t>
      </w:r>
      <w:r w:rsidRPr="003B038B">
        <w:rPr>
          <w:rFonts w:ascii="Arial" w:hAnsi="Arial" w:cs="Arial"/>
        </w:rPr>
        <w:t>anexo</w:t>
      </w:r>
      <w:r w:rsidR="00A3014B" w:rsidRPr="003B038B">
        <w:rPr>
          <w:rFonts w:ascii="Arial" w:hAnsi="Arial" w:cs="Arial"/>
        </w:rPr>
        <w:t>,</w:t>
      </w:r>
      <w:r w:rsidR="00FE2101" w:rsidRPr="003B038B">
        <w:rPr>
          <w:rFonts w:ascii="Arial" w:hAnsi="Arial" w:cs="Arial"/>
        </w:rPr>
        <w:t xml:space="preserve"> </w:t>
      </w:r>
      <w:r w:rsidR="00A3014B" w:rsidRPr="003B038B">
        <w:rPr>
          <w:rFonts w:ascii="Arial" w:hAnsi="Arial" w:cs="Arial"/>
        </w:rPr>
        <w:t>en</w:t>
      </w:r>
      <w:r w:rsidR="00FE2101" w:rsidRPr="003B038B">
        <w:rPr>
          <w:rFonts w:ascii="Arial" w:hAnsi="Arial" w:cs="Arial"/>
        </w:rPr>
        <w:t xml:space="preserve"> </w:t>
      </w:r>
      <w:r w:rsidR="00A3014B" w:rsidRPr="003B038B">
        <w:rPr>
          <w:rFonts w:ascii="Arial" w:hAnsi="Arial" w:cs="Arial"/>
        </w:rPr>
        <w:t>adelante</w:t>
      </w:r>
      <w:r w:rsidR="00FE2101" w:rsidRPr="003B038B">
        <w:rPr>
          <w:rFonts w:ascii="Arial" w:hAnsi="Arial" w:cs="Arial"/>
        </w:rPr>
        <w:t xml:space="preserve"> </w:t>
      </w:r>
      <w:r w:rsidR="00A3014B" w:rsidRPr="003B038B">
        <w:rPr>
          <w:rFonts w:ascii="Arial" w:hAnsi="Arial" w:cs="Arial"/>
        </w:rPr>
        <w:t>los</w:t>
      </w:r>
      <w:r w:rsidR="00FE2101" w:rsidRPr="003B038B">
        <w:rPr>
          <w:rFonts w:ascii="Arial" w:hAnsi="Arial" w:cs="Arial"/>
        </w:rPr>
        <w:t xml:space="preserve"> </w:t>
      </w:r>
      <w:r w:rsidR="00A3014B" w:rsidRPr="003B038B">
        <w:rPr>
          <w:rFonts w:ascii="Arial" w:hAnsi="Arial" w:cs="Arial"/>
        </w:rPr>
        <w:t>“</w:t>
      </w:r>
      <w:r w:rsidR="00A3014B" w:rsidRPr="003B038B">
        <w:rPr>
          <w:rFonts w:ascii="Arial" w:hAnsi="Arial" w:cs="Arial"/>
          <w:b/>
          <w:bCs/>
        </w:rPr>
        <w:t>Hitos</w:t>
      </w:r>
      <w:r w:rsidR="00FE2101" w:rsidRPr="003B038B">
        <w:rPr>
          <w:rFonts w:ascii="Arial" w:hAnsi="Arial" w:cs="Arial"/>
          <w:b/>
          <w:bCs/>
        </w:rPr>
        <w:t xml:space="preserve"> </w:t>
      </w:r>
      <w:r w:rsidR="00A3014B" w:rsidRPr="003B038B">
        <w:rPr>
          <w:rFonts w:ascii="Arial" w:hAnsi="Arial" w:cs="Arial"/>
          <w:b/>
          <w:bCs/>
        </w:rPr>
        <w:t>de</w:t>
      </w:r>
      <w:r w:rsidR="00FE2101" w:rsidRPr="003B038B">
        <w:rPr>
          <w:rFonts w:ascii="Arial" w:hAnsi="Arial" w:cs="Arial"/>
          <w:b/>
          <w:bCs/>
        </w:rPr>
        <w:t xml:space="preserve"> </w:t>
      </w:r>
      <w:r w:rsidR="00A3014B" w:rsidRPr="003B038B">
        <w:rPr>
          <w:rFonts w:ascii="Arial" w:hAnsi="Arial" w:cs="Arial"/>
          <w:b/>
          <w:bCs/>
        </w:rPr>
        <w:t>Pago</w:t>
      </w:r>
      <w:r w:rsidR="00A3014B" w:rsidRPr="003B038B">
        <w:rPr>
          <w:rFonts w:ascii="Arial" w:hAnsi="Arial" w:cs="Arial"/>
        </w:rPr>
        <w:t>”</w:t>
      </w:r>
      <w:r w:rsidRPr="003B038B">
        <w:rPr>
          <w:rFonts w:ascii="Arial" w:hAnsi="Arial" w:cs="Arial"/>
        </w:rPr>
        <w:t>.</w:t>
      </w:r>
      <w:r w:rsidR="00FE2101" w:rsidRPr="003B038B">
        <w:rPr>
          <w:rFonts w:ascii="Arial" w:hAnsi="Arial" w:cs="Arial"/>
        </w:rPr>
        <w:t xml:space="preserve"> </w:t>
      </w:r>
      <w:r w:rsidR="36099B72" w:rsidRPr="003B038B">
        <w:rPr>
          <w:rFonts w:ascii="Arial" w:hAnsi="Arial" w:cs="Arial"/>
        </w:rPr>
        <w:t>En</w:t>
      </w:r>
      <w:r w:rsidR="00FE2101" w:rsidRPr="003B038B">
        <w:rPr>
          <w:rFonts w:ascii="Arial" w:hAnsi="Arial" w:cs="Arial"/>
        </w:rPr>
        <w:t xml:space="preserve"> </w:t>
      </w:r>
      <w:r w:rsidR="36099B72" w:rsidRPr="003B038B">
        <w:rPr>
          <w:rFonts w:ascii="Arial" w:hAnsi="Arial" w:cs="Arial"/>
        </w:rPr>
        <w:t>el</w:t>
      </w:r>
      <w:r w:rsidR="00FE2101" w:rsidRPr="003B038B">
        <w:rPr>
          <w:rFonts w:ascii="Arial" w:hAnsi="Arial" w:cs="Arial"/>
        </w:rPr>
        <w:t xml:space="preserve"> </w:t>
      </w:r>
      <w:r w:rsidR="36099B72" w:rsidRPr="003B038B">
        <w:rPr>
          <w:rFonts w:ascii="Arial" w:hAnsi="Arial" w:cs="Arial"/>
        </w:rPr>
        <w:t>caso</w:t>
      </w:r>
      <w:r w:rsidR="00FE2101" w:rsidRPr="003B038B">
        <w:rPr>
          <w:rFonts w:ascii="Arial" w:hAnsi="Arial" w:cs="Arial"/>
        </w:rPr>
        <w:t xml:space="preserve"> </w:t>
      </w:r>
      <w:r w:rsidR="36099B72" w:rsidRPr="003B038B">
        <w:rPr>
          <w:rFonts w:ascii="Arial" w:hAnsi="Arial" w:cs="Arial"/>
        </w:rPr>
        <w:t>que</w:t>
      </w:r>
      <w:r w:rsidR="00FE2101" w:rsidRPr="003B038B">
        <w:rPr>
          <w:rFonts w:ascii="Arial" w:hAnsi="Arial" w:cs="Arial"/>
        </w:rPr>
        <w:t xml:space="preserve"> </w:t>
      </w:r>
      <w:r w:rsidR="36099B72" w:rsidRPr="003B038B">
        <w:rPr>
          <w:rFonts w:ascii="Arial" w:hAnsi="Arial" w:cs="Arial"/>
        </w:rPr>
        <w:t>un</w:t>
      </w:r>
      <w:r w:rsidR="00FE2101" w:rsidRPr="003B038B">
        <w:rPr>
          <w:rFonts w:ascii="Arial" w:hAnsi="Arial" w:cs="Arial"/>
        </w:rPr>
        <w:t xml:space="preserve"> </w:t>
      </w:r>
      <w:r w:rsidR="00A3014B" w:rsidRPr="003B038B">
        <w:rPr>
          <w:rFonts w:ascii="Arial" w:hAnsi="Arial" w:cs="Arial"/>
        </w:rPr>
        <w:t>H</w:t>
      </w:r>
      <w:r w:rsidR="36099B72" w:rsidRPr="003B038B">
        <w:rPr>
          <w:rFonts w:ascii="Arial" w:hAnsi="Arial" w:cs="Arial"/>
        </w:rPr>
        <w:t>ito</w:t>
      </w:r>
      <w:r w:rsidR="00FE2101" w:rsidRPr="003B038B">
        <w:rPr>
          <w:rFonts w:ascii="Arial" w:hAnsi="Arial" w:cs="Arial"/>
        </w:rPr>
        <w:t xml:space="preserve"> </w:t>
      </w:r>
      <w:r w:rsidR="36099B72" w:rsidRPr="003B038B">
        <w:rPr>
          <w:rFonts w:ascii="Arial" w:hAnsi="Arial" w:cs="Arial"/>
        </w:rPr>
        <w:t>de</w:t>
      </w:r>
      <w:r w:rsidR="00FE2101" w:rsidRPr="003B038B">
        <w:rPr>
          <w:rFonts w:ascii="Arial" w:hAnsi="Arial" w:cs="Arial"/>
        </w:rPr>
        <w:t xml:space="preserve"> </w:t>
      </w:r>
      <w:r w:rsidR="00A3014B" w:rsidRPr="003B038B">
        <w:rPr>
          <w:rFonts w:ascii="Arial" w:hAnsi="Arial" w:cs="Arial"/>
        </w:rPr>
        <w:t>P</w:t>
      </w:r>
      <w:r w:rsidR="36099B72" w:rsidRPr="003B038B">
        <w:rPr>
          <w:rFonts w:ascii="Arial" w:hAnsi="Arial" w:cs="Arial"/>
        </w:rPr>
        <w:t>ago</w:t>
      </w:r>
      <w:r w:rsidR="00FE2101" w:rsidRPr="003B038B">
        <w:rPr>
          <w:rFonts w:ascii="Arial" w:hAnsi="Arial" w:cs="Arial"/>
        </w:rPr>
        <w:t xml:space="preserve"> </w:t>
      </w:r>
      <w:r w:rsidR="36099B72" w:rsidRPr="003B038B">
        <w:rPr>
          <w:rFonts w:ascii="Arial" w:hAnsi="Arial" w:cs="Arial"/>
        </w:rPr>
        <w:t>no</w:t>
      </w:r>
      <w:r w:rsidR="00FE2101" w:rsidRPr="003B038B">
        <w:rPr>
          <w:rFonts w:ascii="Arial" w:hAnsi="Arial" w:cs="Arial"/>
        </w:rPr>
        <w:t xml:space="preserve"> </w:t>
      </w:r>
      <w:r w:rsidR="36099B72" w:rsidRPr="003B038B">
        <w:rPr>
          <w:rFonts w:ascii="Arial" w:hAnsi="Arial" w:cs="Arial"/>
        </w:rPr>
        <w:t>aplique,</w:t>
      </w:r>
      <w:r w:rsidR="00FE2101" w:rsidRPr="003B038B">
        <w:rPr>
          <w:rFonts w:ascii="Arial" w:hAnsi="Arial" w:cs="Arial"/>
        </w:rPr>
        <w:t xml:space="preserve"> </w:t>
      </w:r>
      <w:r w:rsidR="36099B72" w:rsidRPr="003B038B">
        <w:rPr>
          <w:rFonts w:ascii="Arial" w:hAnsi="Arial" w:cs="Arial"/>
        </w:rPr>
        <w:t>el</w:t>
      </w:r>
      <w:r w:rsidR="00FE2101" w:rsidRPr="003B038B">
        <w:rPr>
          <w:rFonts w:ascii="Arial" w:hAnsi="Arial" w:cs="Arial"/>
        </w:rPr>
        <w:t xml:space="preserve"> </w:t>
      </w:r>
      <w:r w:rsidR="36099B72" w:rsidRPr="003B038B">
        <w:rPr>
          <w:rFonts w:ascii="Arial" w:hAnsi="Arial" w:cs="Arial"/>
        </w:rPr>
        <w:t>porcentaje</w:t>
      </w:r>
      <w:r w:rsidR="00FE2101" w:rsidRPr="003B038B">
        <w:rPr>
          <w:rFonts w:ascii="Arial" w:hAnsi="Arial" w:cs="Arial"/>
        </w:rPr>
        <w:t xml:space="preserve"> </w:t>
      </w:r>
      <w:r w:rsidR="36099B72" w:rsidRPr="003B038B">
        <w:rPr>
          <w:rFonts w:ascii="Arial" w:hAnsi="Arial" w:cs="Arial"/>
        </w:rPr>
        <w:t>del</w:t>
      </w:r>
      <w:r w:rsidR="00FE2101" w:rsidRPr="003B038B">
        <w:rPr>
          <w:rFonts w:ascii="Arial" w:hAnsi="Arial" w:cs="Arial"/>
        </w:rPr>
        <w:t xml:space="preserve"> </w:t>
      </w:r>
      <w:r w:rsidR="36099B72" w:rsidRPr="003B038B">
        <w:rPr>
          <w:rFonts w:ascii="Arial" w:hAnsi="Arial" w:cs="Arial"/>
        </w:rPr>
        <w:t>respectivo</w:t>
      </w:r>
      <w:r w:rsidR="00FE2101" w:rsidRPr="003B038B">
        <w:rPr>
          <w:rFonts w:ascii="Arial" w:hAnsi="Arial" w:cs="Arial"/>
        </w:rPr>
        <w:t xml:space="preserve"> </w:t>
      </w:r>
      <w:r w:rsidR="36099B72" w:rsidRPr="003B038B">
        <w:rPr>
          <w:rFonts w:ascii="Arial" w:hAnsi="Arial" w:cs="Arial"/>
        </w:rPr>
        <w:t>hito</w:t>
      </w:r>
      <w:r w:rsidR="00FE2101" w:rsidRPr="003B038B">
        <w:rPr>
          <w:rFonts w:ascii="Arial" w:hAnsi="Arial" w:cs="Arial"/>
        </w:rPr>
        <w:t xml:space="preserve"> </w:t>
      </w:r>
      <w:r w:rsidR="36099B72" w:rsidRPr="003B038B">
        <w:rPr>
          <w:rFonts w:ascii="Arial" w:hAnsi="Arial" w:cs="Arial"/>
        </w:rPr>
        <w:t>se</w:t>
      </w:r>
      <w:r w:rsidR="00FE2101" w:rsidRPr="003B038B">
        <w:rPr>
          <w:rFonts w:ascii="Arial" w:hAnsi="Arial" w:cs="Arial"/>
        </w:rPr>
        <w:t xml:space="preserve"> </w:t>
      </w:r>
      <w:r w:rsidR="36099B72" w:rsidRPr="003B038B">
        <w:rPr>
          <w:rFonts w:ascii="Arial" w:hAnsi="Arial" w:cs="Arial"/>
        </w:rPr>
        <w:t>sumará</w:t>
      </w:r>
      <w:r w:rsidR="00FE2101" w:rsidRPr="003B038B">
        <w:rPr>
          <w:rFonts w:ascii="Arial" w:hAnsi="Arial" w:cs="Arial"/>
        </w:rPr>
        <w:t xml:space="preserve"> </w:t>
      </w:r>
      <w:r w:rsidR="36099B72" w:rsidRPr="003B038B">
        <w:rPr>
          <w:rFonts w:ascii="Arial" w:hAnsi="Arial" w:cs="Arial"/>
        </w:rPr>
        <w:t>al</w:t>
      </w:r>
      <w:r w:rsidR="00FE2101" w:rsidRPr="003B038B">
        <w:rPr>
          <w:rFonts w:ascii="Arial" w:hAnsi="Arial" w:cs="Arial"/>
        </w:rPr>
        <w:t xml:space="preserve"> </w:t>
      </w:r>
      <w:r w:rsidR="36099B72" w:rsidRPr="003B038B">
        <w:rPr>
          <w:rFonts w:ascii="Arial" w:hAnsi="Arial" w:cs="Arial"/>
        </w:rPr>
        <w:t>hito</w:t>
      </w:r>
      <w:r w:rsidR="00FE2101" w:rsidRPr="003B038B">
        <w:rPr>
          <w:rFonts w:ascii="Arial" w:hAnsi="Arial" w:cs="Arial"/>
        </w:rPr>
        <w:t xml:space="preserve"> </w:t>
      </w:r>
      <w:r w:rsidR="36099B72" w:rsidRPr="003B038B">
        <w:rPr>
          <w:rFonts w:ascii="Arial" w:hAnsi="Arial" w:cs="Arial"/>
        </w:rPr>
        <w:t>de</w:t>
      </w:r>
      <w:r w:rsidR="00FE2101" w:rsidRPr="003B038B">
        <w:rPr>
          <w:rFonts w:ascii="Arial" w:hAnsi="Arial" w:cs="Arial"/>
        </w:rPr>
        <w:t xml:space="preserve"> </w:t>
      </w:r>
      <w:r w:rsidR="36099B72" w:rsidRPr="003B038B">
        <w:rPr>
          <w:rFonts w:ascii="Arial" w:hAnsi="Arial" w:cs="Arial"/>
        </w:rPr>
        <w:t>pago</w:t>
      </w:r>
      <w:r w:rsidR="00FE2101" w:rsidRPr="003B038B">
        <w:rPr>
          <w:rFonts w:ascii="Arial" w:hAnsi="Arial" w:cs="Arial"/>
        </w:rPr>
        <w:t xml:space="preserve"> </w:t>
      </w:r>
      <w:r w:rsidR="36099B72" w:rsidRPr="003B038B">
        <w:rPr>
          <w:rFonts w:ascii="Arial" w:hAnsi="Arial" w:cs="Arial"/>
        </w:rPr>
        <w:t>siguiente</w:t>
      </w:r>
      <w:r w:rsidR="00F71F90" w:rsidRPr="003B038B">
        <w:rPr>
          <w:rFonts w:ascii="Arial" w:hAnsi="Arial" w:cs="Arial"/>
        </w:rPr>
        <w:t>.</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8"/>
        <w:gridCol w:w="2012"/>
        <w:gridCol w:w="4536"/>
        <w:gridCol w:w="1276"/>
        <w:gridCol w:w="1417"/>
      </w:tblGrid>
      <w:tr w:rsidR="00496537" w:rsidRPr="00E83F9E" w14:paraId="523FD146" w14:textId="77777777" w:rsidTr="004A4193">
        <w:trPr>
          <w:trHeight w:val="315"/>
        </w:trPr>
        <w:tc>
          <w:tcPr>
            <w:tcW w:w="2400" w:type="dxa"/>
            <w:gridSpan w:val="2"/>
            <w:vMerge w:val="restart"/>
            <w:shd w:val="clear" w:color="auto" w:fill="104861"/>
            <w:vAlign w:val="center"/>
            <w:hideMark/>
          </w:tcPr>
          <w:p w14:paraId="7E5FADD8" w14:textId="77777777" w:rsidR="00496537" w:rsidRPr="00E83F9E" w:rsidRDefault="00496537" w:rsidP="008A3632">
            <w:pPr>
              <w:spacing w:after="0" w:line="240" w:lineRule="auto"/>
              <w:jc w:val="center"/>
              <w:rPr>
                <w:rFonts w:ascii="Arial" w:eastAsia="Times New Roman" w:hAnsi="Arial" w:cs="Arial"/>
                <w:b/>
                <w:bCs/>
                <w:color w:val="FFFFFF"/>
                <w:lang w:eastAsia="es-CL"/>
              </w:rPr>
            </w:pPr>
            <w:r w:rsidRPr="00E83F9E">
              <w:rPr>
                <w:rFonts w:ascii="Arial" w:eastAsia="Times New Roman" w:hAnsi="Arial" w:cs="Arial"/>
                <w:b/>
                <w:bCs/>
                <w:color w:val="FFFFFF"/>
                <w:lang w:eastAsia="es-CL"/>
              </w:rPr>
              <w:t>Hito de Pago Obras de Ampliación</w:t>
            </w:r>
            <w:r w:rsidRPr="00E83F9E">
              <w:rPr>
                <w:rFonts w:ascii="Arial" w:eastAsia="Times New Roman" w:hAnsi="Arial" w:cs="Arial"/>
                <w:color w:val="FFFFFF"/>
                <w:lang w:eastAsia="es-CL"/>
              </w:rPr>
              <w:t xml:space="preserve"> </w:t>
            </w:r>
          </w:p>
        </w:tc>
        <w:tc>
          <w:tcPr>
            <w:tcW w:w="4536" w:type="dxa"/>
            <w:vMerge w:val="restart"/>
            <w:shd w:val="clear" w:color="auto" w:fill="104861"/>
            <w:vAlign w:val="center"/>
            <w:hideMark/>
          </w:tcPr>
          <w:p w14:paraId="379D39FF" w14:textId="77777777" w:rsidR="00496537" w:rsidRPr="00E83F9E" w:rsidRDefault="00496537" w:rsidP="008A3632">
            <w:pPr>
              <w:spacing w:after="0" w:line="240" w:lineRule="auto"/>
              <w:jc w:val="center"/>
              <w:rPr>
                <w:rFonts w:ascii="Arial" w:eastAsia="Times New Roman" w:hAnsi="Arial" w:cs="Arial"/>
                <w:b/>
                <w:bCs/>
                <w:color w:val="FFFFFF"/>
                <w:lang w:eastAsia="es-CL"/>
              </w:rPr>
            </w:pPr>
            <w:r w:rsidRPr="00E83F9E">
              <w:rPr>
                <w:rFonts w:ascii="Arial" w:eastAsia="Times New Roman" w:hAnsi="Arial" w:cs="Arial"/>
                <w:b/>
                <w:bCs/>
                <w:color w:val="FFFFFF"/>
                <w:lang w:eastAsia="es-CL"/>
              </w:rPr>
              <w:t>Condición de Cumplimiento</w:t>
            </w:r>
            <w:r w:rsidRPr="00E83F9E">
              <w:rPr>
                <w:rFonts w:ascii="Arial" w:eastAsia="Times New Roman" w:hAnsi="Arial" w:cs="Arial"/>
                <w:color w:val="FFFFFF"/>
                <w:lang w:eastAsia="es-CL"/>
              </w:rPr>
              <w:t xml:space="preserve"> </w:t>
            </w:r>
          </w:p>
        </w:tc>
        <w:tc>
          <w:tcPr>
            <w:tcW w:w="2693" w:type="dxa"/>
            <w:gridSpan w:val="2"/>
            <w:shd w:val="clear" w:color="auto" w:fill="104861"/>
            <w:vAlign w:val="center"/>
            <w:hideMark/>
          </w:tcPr>
          <w:p w14:paraId="25C6AF4D" w14:textId="77777777" w:rsidR="00496537" w:rsidRPr="00E83F9E" w:rsidRDefault="00496537" w:rsidP="008A3632">
            <w:pPr>
              <w:spacing w:after="0" w:line="240" w:lineRule="auto"/>
              <w:jc w:val="center"/>
              <w:rPr>
                <w:rFonts w:ascii="Arial" w:eastAsia="Times New Roman" w:hAnsi="Arial" w:cs="Arial"/>
                <w:b/>
                <w:bCs/>
                <w:color w:val="FFFFFF"/>
                <w:lang w:eastAsia="es-CL"/>
              </w:rPr>
            </w:pPr>
            <w:r w:rsidRPr="00E83F9E">
              <w:rPr>
                <w:rFonts w:ascii="Arial" w:eastAsia="Times New Roman" w:hAnsi="Arial" w:cs="Arial"/>
                <w:b/>
                <w:bCs/>
                <w:color w:val="FFFFFF"/>
                <w:lang w:eastAsia="es-CL"/>
              </w:rPr>
              <w:t>Porcentaje</w:t>
            </w:r>
            <w:r w:rsidRPr="00E83F9E">
              <w:rPr>
                <w:rFonts w:ascii="Arial" w:eastAsia="Times New Roman" w:hAnsi="Arial" w:cs="Arial"/>
                <w:color w:val="FFFFFF"/>
                <w:lang w:eastAsia="es-CL"/>
              </w:rPr>
              <w:t xml:space="preserve"> </w:t>
            </w:r>
          </w:p>
        </w:tc>
      </w:tr>
      <w:tr w:rsidR="00496537" w:rsidRPr="00E83F9E" w14:paraId="4C1502A5" w14:textId="77777777" w:rsidTr="004A4193">
        <w:trPr>
          <w:trHeight w:val="315"/>
        </w:trPr>
        <w:tc>
          <w:tcPr>
            <w:tcW w:w="2400" w:type="dxa"/>
            <w:gridSpan w:val="2"/>
            <w:vMerge/>
            <w:vAlign w:val="center"/>
            <w:hideMark/>
          </w:tcPr>
          <w:p w14:paraId="754C3C06" w14:textId="77777777" w:rsidR="00496537" w:rsidRPr="00E83F9E" w:rsidRDefault="00496537" w:rsidP="008A3632">
            <w:pPr>
              <w:spacing w:after="0" w:line="240" w:lineRule="auto"/>
              <w:jc w:val="left"/>
              <w:rPr>
                <w:rFonts w:ascii="Arial" w:eastAsia="Times New Roman" w:hAnsi="Arial" w:cs="Arial"/>
                <w:b/>
                <w:bCs/>
                <w:color w:val="FFFFFF"/>
                <w:lang w:eastAsia="es-CL"/>
              </w:rPr>
            </w:pPr>
          </w:p>
        </w:tc>
        <w:tc>
          <w:tcPr>
            <w:tcW w:w="4536" w:type="dxa"/>
            <w:vMerge/>
            <w:vAlign w:val="center"/>
            <w:hideMark/>
          </w:tcPr>
          <w:p w14:paraId="08A7AAF8" w14:textId="77777777" w:rsidR="00496537" w:rsidRPr="00E83F9E" w:rsidRDefault="00496537" w:rsidP="008A3632">
            <w:pPr>
              <w:spacing w:after="0" w:line="240" w:lineRule="auto"/>
              <w:jc w:val="left"/>
              <w:rPr>
                <w:rFonts w:ascii="Arial" w:eastAsia="Times New Roman" w:hAnsi="Arial" w:cs="Arial"/>
                <w:b/>
                <w:bCs/>
                <w:color w:val="FFFFFF"/>
                <w:lang w:eastAsia="es-CL"/>
              </w:rPr>
            </w:pPr>
          </w:p>
        </w:tc>
        <w:tc>
          <w:tcPr>
            <w:tcW w:w="2693" w:type="dxa"/>
            <w:gridSpan w:val="2"/>
            <w:shd w:val="clear" w:color="auto" w:fill="104861"/>
            <w:vAlign w:val="center"/>
            <w:hideMark/>
          </w:tcPr>
          <w:p w14:paraId="23569814" w14:textId="77777777" w:rsidR="00496537" w:rsidRPr="00E83F9E" w:rsidRDefault="00496537" w:rsidP="008A3632">
            <w:pPr>
              <w:spacing w:after="0" w:line="240" w:lineRule="auto"/>
              <w:jc w:val="center"/>
              <w:rPr>
                <w:rFonts w:ascii="Arial" w:eastAsia="Times New Roman" w:hAnsi="Arial" w:cs="Arial"/>
                <w:b/>
                <w:bCs/>
                <w:color w:val="FFFFFF"/>
                <w:lang w:eastAsia="es-CL"/>
              </w:rPr>
            </w:pPr>
            <w:r w:rsidRPr="00E83F9E">
              <w:rPr>
                <w:rFonts w:ascii="Arial" w:eastAsia="Times New Roman" w:hAnsi="Arial" w:cs="Arial"/>
                <w:b/>
                <w:bCs/>
                <w:color w:val="FFFFFF"/>
                <w:lang w:eastAsia="es-CL"/>
              </w:rPr>
              <w:t>Precio del Contrato</w:t>
            </w:r>
            <w:r w:rsidRPr="00E83F9E">
              <w:rPr>
                <w:rFonts w:ascii="Arial" w:eastAsia="Times New Roman" w:hAnsi="Arial" w:cs="Arial"/>
                <w:color w:val="FFFFFF"/>
                <w:lang w:eastAsia="es-CL"/>
              </w:rPr>
              <w:t xml:space="preserve"> </w:t>
            </w:r>
            <w:r w:rsidRPr="00E83F9E">
              <w:rPr>
                <w:rFonts w:ascii="Arial" w:eastAsia="Times New Roman" w:hAnsi="Arial" w:cs="Arial"/>
                <w:b/>
                <w:bCs/>
                <w:color w:val="FFFFFF"/>
                <w:lang w:eastAsia="es-CL"/>
              </w:rPr>
              <w:t xml:space="preserve"> </w:t>
            </w:r>
          </w:p>
        </w:tc>
      </w:tr>
      <w:tr w:rsidR="00496537" w:rsidRPr="00E83F9E" w14:paraId="5429C625" w14:textId="77777777" w:rsidTr="004A4193">
        <w:trPr>
          <w:trHeight w:val="315"/>
        </w:trPr>
        <w:tc>
          <w:tcPr>
            <w:tcW w:w="388" w:type="dxa"/>
            <w:vMerge w:val="restart"/>
            <w:shd w:val="clear" w:color="auto" w:fill="104861"/>
            <w:vAlign w:val="center"/>
            <w:hideMark/>
          </w:tcPr>
          <w:p w14:paraId="5D134370" w14:textId="77777777" w:rsidR="00496537" w:rsidRPr="00E83F9E" w:rsidRDefault="00496537" w:rsidP="008A3632">
            <w:pPr>
              <w:spacing w:after="0" w:line="240" w:lineRule="auto"/>
              <w:jc w:val="center"/>
              <w:rPr>
                <w:rFonts w:ascii="Arial" w:eastAsia="Times New Roman" w:hAnsi="Arial" w:cs="Arial"/>
                <w:b/>
                <w:bCs/>
                <w:color w:val="FFFFFF"/>
                <w:lang w:eastAsia="es-CL"/>
              </w:rPr>
            </w:pPr>
            <w:r w:rsidRPr="00E83F9E">
              <w:rPr>
                <w:rFonts w:ascii="Arial" w:eastAsia="Times New Roman" w:hAnsi="Arial" w:cs="Arial"/>
                <w:b/>
                <w:bCs/>
                <w:color w:val="FFFFFF"/>
                <w:lang w:eastAsia="es-CL"/>
              </w:rPr>
              <w:t>N°</w:t>
            </w:r>
            <w:r w:rsidRPr="00E83F9E">
              <w:rPr>
                <w:rFonts w:ascii="Arial" w:eastAsia="Times New Roman" w:hAnsi="Arial" w:cs="Arial"/>
                <w:color w:val="FFFFFF"/>
                <w:lang w:eastAsia="es-CL"/>
              </w:rPr>
              <w:t xml:space="preserve"> </w:t>
            </w:r>
          </w:p>
        </w:tc>
        <w:tc>
          <w:tcPr>
            <w:tcW w:w="2012" w:type="dxa"/>
            <w:vMerge w:val="restart"/>
            <w:shd w:val="clear" w:color="auto" w:fill="104861"/>
            <w:vAlign w:val="center"/>
            <w:hideMark/>
          </w:tcPr>
          <w:p w14:paraId="470F152D" w14:textId="77777777" w:rsidR="00496537" w:rsidRPr="00E83F9E" w:rsidRDefault="00496537" w:rsidP="008A3632">
            <w:pPr>
              <w:spacing w:after="0" w:line="240" w:lineRule="auto"/>
              <w:jc w:val="center"/>
              <w:rPr>
                <w:rFonts w:ascii="Arial" w:eastAsia="Times New Roman" w:hAnsi="Arial" w:cs="Arial"/>
                <w:b/>
                <w:bCs/>
                <w:color w:val="FFFFFF"/>
                <w:lang w:eastAsia="es-CL"/>
              </w:rPr>
            </w:pPr>
            <w:r w:rsidRPr="00E83F9E">
              <w:rPr>
                <w:rFonts w:ascii="Arial" w:eastAsia="Times New Roman" w:hAnsi="Arial" w:cs="Arial"/>
                <w:b/>
                <w:bCs/>
                <w:color w:val="FFFFFF"/>
                <w:lang w:eastAsia="es-CL"/>
              </w:rPr>
              <w:t>Descripción</w:t>
            </w:r>
            <w:r w:rsidRPr="00E83F9E">
              <w:rPr>
                <w:rFonts w:ascii="Arial" w:eastAsia="Times New Roman" w:hAnsi="Arial" w:cs="Arial"/>
                <w:color w:val="FFFFFF"/>
                <w:lang w:eastAsia="es-CL"/>
              </w:rPr>
              <w:t xml:space="preserve"> </w:t>
            </w:r>
          </w:p>
        </w:tc>
        <w:tc>
          <w:tcPr>
            <w:tcW w:w="4536" w:type="dxa"/>
            <w:vMerge/>
            <w:vAlign w:val="center"/>
            <w:hideMark/>
          </w:tcPr>
          <w:p w14:paraId="28AC31FF" w14:textId="77777777" w:rsidR="00496537" w:rsidRPr="00E83F9E" w:rsidRDefault="00496537" w:rsidP="008A3632">
            <w:pPr>
              <w:spacing w:after="0" w:line="240" w:lineRule="auto"/>
              <w:jc w:val="left"/>
              <w:rPr>
                <w:rFonts w:ascii="Arial" w:eastAsia="Times New Roman" w:hAnsi="Arial" w:cs="Arial"/>
                <w:b/>
                <w:bCs/>
                <w:color w:val="FFFFFF"/>
                <w:lang w:eastAsia="es-CL"/>
              </w:rPr>
            </w:pPr>
          </w:p>
        </w:tc>
        <w:tc>
          <w:tcPr>
            <w:tcW w:w="1276" w:type="dxa"/>
            <w:shd w:val="clear" w:color="auto" w:fill="104861"/>
            <w:vAlign w:val="center"/>
            <w:hideMark/>
          </w:tcPr>
          <w:p w14:paraId="7106C486" w14:textId="77777777" w:rsidR="00496537" w:rsidRPr="00E83F9E" w:rsidRDefault="00496537" w:rsidP="008A3632">
            <w:pPr>
              <w:spacing w:after="0" w:line="240" w:lineRule="auto"/>
              <w:jc w:val="center"/>
              <w:rPr>
                <w:rFonts w:ascii="Arial" w:eastAsia="Times New Roman" w:hAnsi="Arial" w:cs="Arial"/>
                <w:b/>
                <w:bCs/>
                <w:color w:val="FFFFFF"/>
                <w:lang w:eastAsia="es-CL"/>
              </w:rPr>
            </w:pPr>
            <w:r w:rsidRPr="00E83F9E">
              <w:rPr>
                <w:rFonts w:ascii="Arial" w:eastAsia="Times New Roman" w:hAnsi="Arial" w:cs="Arial"/>
                <w:b/>
                <w:bCs/>
                <w:color w:val="FFFFFF"/>
                <w:lang w:eastAsia="es-CL"/>
              </w:rPr>
              <w:t>Parcial</w:t>
            </w:r>
            <w:r w:rsidRPr="00E83F9E">
              <w:rPr>
                <w:rFonts w:ascii="Arial" w:eastAsia="Times New Roman" w:hAnsi="Arial" w:cs="Arial"/>
                <w:color w:val="FFFFFF"/>
                <w:lang w:eastAsia="es-CL"/>
              </w:rPr>
              <w:t xml:space="preserve"> </w:t>
            </w:r>
          </w:p>
        </w:tc>
        <w:tc>
          <w:tcPr>
            <w:tcW w:w="1417" w:type="dxa"/>
            <w:shd w:val="clear" w:color="auto" w:fill="104861"/>
            <w:vAlign w:val="center"/>
            <w:hideMark/>
          </w:tcPr>
          <w:p w14:paraId="2BAE2E0F" w14:textId="77777777" w:rsidR="00496537" w:rsidRPr="00E83F9E" w:rsidRDefault="00496537" w:rsidP="008A3632">
            <w:pPr>
              <w:spacing w:after="0" w:line="240" w:lineRule="auto"/>
              <w:jc w:val="center"/>
              <w:rPr>
                <w:rFonts w:ascii="Arial" w:eastAsia="Times New Roman" w:hAnsi="Arial" w:cs="Arial"/>
                <w:b/>
                <w:bCs/>
                <w:color w:val="FFFFFF"/>
                <w:lang w:eastAsia="es-CL"/>
              </w:rPr>
            </w:pPr>
            <w:r w:rsidRPr="00E83F9E">
              <w:rPr>
                <w:rFonts w:ascii="Arial" w:eastAsia="Times New Roman" w:hAnsi="Arial" w:cs="Arial"/>
                <w:b/>
                <w:bCs/>
                <w:color w:val="FFFFFF"/>
                <w:lang w:eastAsia="es-CL"/>
              </w:rPr>
              <w:t>Acumulado</w:t>
            </w:r>
            <w:r w:rsidRPr="00E83F9E">
              <w:rPr>
                <w:rFonts w:ascii="Arial" w:eastAsia="Times New Roman" w:hAnsi="Arial" w:cs="Arial"/>
                <w:color w:val="FFFFFF"/>
                <w:lang w:eastAsia="es-CL"/>
              </w:rPr>
              <w:t xml:space="preserve"> </w:t>
            </w:r>
          </w:p>
        </w:tc>
      </w:tr>
      <w:tr w:rsidR="00496537" w:rsidRPr="00E83F9E" w14:paraId="5DE2D3A0" w14:textId="77777777" w:rsidTr="004A4193">
        <w:trPr>
          <w:trHeight w:val="315"/>
        </w:trPr>
        <w:tc>
          <w:tcPr>
            <w:tcW w:w="388" w:type="dxa"/>
            <w:vMerge/>
            <w:vAlign w:val="center"/>
            <w:hideMark/>
          </w:tcPr>
          <w:p w14:paraId="61A36B55" w14:textId="77777777" w:rsidR="00496537" w:rsidRPr="00E83F9E" w:rsidRDefault="00496537" w:rsidP="008A3632">
            <w:pPr>
              <w:spacing w:after="0" w:line="240" w:lineRule="auto"/>
              <w:jc w:val="left"/>
              <w:rPr>
                <w:rFonts w:ascii="Arial" w:eastAsia="Times New Roman" w:hAnsi="Arial" w:cs="Arial"/>
                <w:b/>
                <w:bCs/>
                <w:color w:val="FFFFFF"/>
                <w:lang w:eastAsia="es-CL"/>
              </w:rPr>
            </w:pPr>
          </w:p>
        </w:tc>
        <w:tc>
          <w:tcPr>
            <w:tcW w:w="2012" w:type="dxa"/>
            <w:vMerge/>
            <w:vAlign w:val="center"/>
            <w:hideMark/>
          </w:tcPr>
          <w:p w14:paraId="55597950" w14:textId="77777777" w:rsidR="00496537" w:rsidRPr="00E83F9E" w:rsidRDefault="00496537" w:rsidP="008A3632">
            <w:pPr>
              <w:spacing w:after="0" w:line="240" w:lineRule="auto"/>
              <w:jc w:val="left"/>
              <w:rPr>
                <w:rFonts w:ascii="Arial" w:eastAsia="Times New Roman" w:hAnsi="Arial" w:cs="Arial"/>
                <w:b/>
                <w:bCs/>
                <w:color w:val="FFFFFF"/>
                <w:lang w:eastAsia="es-CL"/>
              </w:rPr>
            </w:pPr>
          </w:p>
        </w:tc>
        <w:tc>
          <w:tcPr>
            <w:tcW w:w="4536" w:type="dxa"/>
            <w:vMerge/>
            <w:vAlign w:val="center"/>
            <w:hideMark/>
          </w:tcPr>
          <w:p w14:paraId="648FDF4E" w14:textId="77777777" w:rsidR="00496537" w:rsidRPr="00E83F9E" w:rsidRDefault="00496537" w:rsidP="008A3632">
            <w:pPr>
              <w:spacing w:after="0" w:line="240" w:lineRule="auto"/>
              <w:jc w:val="left"/>
              <w:rPr>
                <w:rFonts w:ascii="Arial" w:eastAsia="Times New Roman" w:hAnsi="Arial" w:cs="Arial"/>
                <w:b/>
                <w:bCs/>
                <w:color w:val="FFFFFF"/>
                <w:lang w:eastAsia="es-CL"/>
              </w:rPr>
            </w:pPr>
          </w:p>
        </w:tc>
        <w:tc>
          <w:tcPr>
            <w:tcW w:w="1276" w:type="dxa"/>
            <w:shd w:val="clear" w:color="auto" w:fill="104861"/>
            <w:vAlign w:val="center"/>
            <w:hideMark/>
          </w:tcPr>
          <w:p w14:paraId="7E76AD17" w14:textId="77777777" w:rsidR="00496537" w:rsidRPr="00E83F9E" w:rsidRDefault="00496537" w:rsidP="008A3632">
            <w:pPr>
              <w:spacing w:after="0" w:line="240" w:lineRule="auto"/>
              <w:jc w:val="center"/>
              <w:rPr>
                <w:rFonts w:ascii="Arial" w:eastAsia="Times New Roman" w:hAnsi="Arial" w:cs="Arial"/>
                <w:b/>
                <w:bCs/>
                <w:color w:val="FFFFFF"/>
                <w:lang w:eastAsia="es-CL"/>
              </w:rPr>
            </w:pPr>
            <w:r w:rsidRPr="00E83F9E">
              <w:rPr>
                <w:rFonts w:ascii="Arial" w:eastAsia="Times New Roman" w:hAnsi="Arial" w:cs="Arial"/>
                <w:b/>
                <w:bCs/>
                <w:color w:val="FFFFFF"/>
                <w:lang w:eastAsia="es-CL"/>
              </w:rPr>
              <w:t>[%]</w:t>
            </w:r>
            <w:r w:rsidRPr="00E83F9E">
              <w:rPr>
                <w:rFonts w:ascii="Arial" w:eastAsia="Times New Roman" w:hAnsi="Arial" w:cs="Arial"/>
                <w:color w:val="FFFFFF"/>
                <w:lang w:eastAsia="es-CL"/>
              </w:rPr>
              <w:t xml:space="preserve"> </w:t>
            </w:r>
          </w:p>
        </w:tc>
        <w:tc>
          <w:tcPr>
            <w:tcW w:w="1417" w:type="dxa"/>
            <w:shd w:val="clear" w:color="auto" w:fill="104861"/>
            <w:vAlign w:val="center"/>
            <w:hideMark/>
          </w:tcPr>
          <w:p w14:paraId="29DB51EE" w14:textId="77777777" w:rsidR="00496537" w:rsidRPr="00E83F9E" w:rsidRDefault="00496537" w:rsidP="008A3632">
            <w:pPr>
              <w:spacing w:after="0" w:line="240" w:lineRule="auto"/>
              <w:jc w:val="center"/>
              <w:rPr>
                <w:rFonts w:ascii="Arial" w:eastAsia="Times New Roman" w:hAnsi="Arial" w:cs="Arial"/>
                <w:b/>
                <w:bCs/>
                <w:color w:val="FFFFFF"/>
                <w:lang w:eastAsia="es-CL"/>
              </w:rPr>
            </w:pPr>
            <w:r w:rsidRPr="00E83F9E">
              <w:rPr>
                <w:rFonts w:ascii="Arial" w:eastAsia="Times New Roman" w:hAnsi="Arial" w:cs="Arial"/>
                <w:b/>
                <w:bCs/>
                <w:color w:val="FFFFFF"/>
                <w:lang w:eastAsia="es-CL"/>
              </w:rPr>
              <w:t>[%]</w:t>
            </w:r>
            <w:r w:rsidRPr="00E83F9E">
              <w:rPr>
                <w:rFonts w:ascii="Arial" w:eastAsia="Times New Roman" w:hAnsi="Arial" w:cs="Arial"/>
                <w:color w:val="FFFFFF"/>
                <w:lang w:eastAsia="es-CL"/>
              </w:rPr>
              <w:t xml:space="preserve"> </w:t>
            </w:r>
            <w:r w:rsidRPr="00E83F9E">
              <w:rPr>
                <w:rFonts w:ascii="Arial" w:eastAsia="Times New Roman" w:hAnsi="Arial" w:cs="Arial"/>
                <w:b/>
                <w:bCs/>
                <w:color w:val="FFFFFF"/>
                <w:lang w:eastAsia="es-CL"/>
              </w:rPr>
              <w:t xml:space="preserve"> </w:t>
            </w:r>
          </w:p>
        </w:tc>
      </w:tr>
      <w:tr w:rsidR="00496537" w:rsidRPr="00E83F9E" w14:paraId="0FF2EB9A" w14:textId="77777777" w:rsidTr="004A4193">
        <w:trPr>
          <w:trHeight w:val="760"/>
        </w:trPr>
        <w:tc>
          <w:tcPr>
            <w:tcW w:w="388" w:type="dxa"/>
            <w:vAlign w:val="center"/>
            <w:hideMark/>
          </w:tcPr>
          <w:p w14:paraId="61DD9BDB" w14:textId="77777777" w:rsidR="00496537" w:rsidRPr="00E83F9E" w:rsidRDefault="00496537" w:rsidP="008A3632">
            <w:pPr>
              <w:spacing w:after="0" w:line="240" w:lineRule="auto"/>
              <w:jc w:val="center"/>
              <w:rPr>
                <w:rFonts w:ascii="Arial" w:eastAsia="Times New Roman" w:hAnsi="Arial" w:cs="Arial"/>
                <w:color w:val="000000"/>
                <w:sz w:val="18"/>
                <w:szCs w:val="18"/>
                <w:lang w:eastAsia="es-CL"/>
              </w:rPr>
            </w:pPr>
            <w:r w:rsidRPr="00E83F9E">
              <w:rPr>
                <w:rFonts w:ascii="Arial" w:eastAsia="Times New Roman" w:hAnsi="Arial" w:cs="Arial"/>
                <w:color w:val="000000"/>
                <w:sz w:val="18"/>
                <w:szCs w:val="18"/>
                <w:lang w:eastAsia="es-CL"/>
              </w:rPr>
              <w:t>1</w:t>
            </w:r>
          </w:p>
        </w:tc>
        <w:tc>
          <w:tcPr>
            <w:tcW w:w="2012" w:type="dxa"/>
            <w:vAlign w:val="center"/>
            <w:hideMark/>
          </w:tcPr>
          <w:p w14:paraId="0DB10EA2" w14:textId="77777777" w:rsidR="00496537" w:rsidRPr="00E83F9E" w:rsidRDefault="00496537" w:rsidP="008A3632">
            <w:pPr>
              <w:spacing w:after="0" w:line="240" w:lineRule="auto"/>
              <w:jc w:val="center"/>
              <w:rPr>
                <w:rFonts w:ascii="Arial" w:eastAsia="Times New Roman" w:hAnsi="Arial" w:cs="Arial"/>
                <w:color w:val="000000"/>
                <w:sz w:val="18"/>
                <w:szCs w:val="18"/>
                <w:lang w:eastAsia="es-CL"/>
              </w:rPr>
            </w:pPr>
            <w:r w:rsidRPr="00E83F9E">
              <w:rPr>
                <w:rFonts w:ascii="Arial" w:eastAsia="Times New Roman" w:hAnsi="Arial" w:cs="Arial"/>
                <w:color w:val="000000"/>
                <w:sz w:val="18"/>
                <w:szCs w:val="18"/>
                <w:lang w:eastAsia="es-CL"/>
              </w:rPr>
              <w:t>Programa Maestro y Listado de entregables de Ingeniería</w:t>
            </w:r>
          </w:p>
        </w:tc>
        <w:tc>
          <w:tcPr>
            <w:tcW w:w="4536" w:type="dxa"/>
            <w:vAlign w:val="center"/>
            <w:hideMark/>
          </w:tcPr>
          <w:p w14:paraId="5C8B09CF" w14:textId="77777777" w:rsidR="00496537" w:rsidRPr="00E83F9E" w:rsidRDefault="00496537" w:rsidP="008A3632">
            <w:pPr>
              <w:spacing w:after="0" w:line="240" w:lineRule="auto"/>
              <w:jc w:val="center"/>
              <w:rPr>
                <w:rFonts w:ascii="Arial" w:eastAsia="Times New Roman" w:hAnsi="Arial" w:cs="Arial"/>
                <w:color w:val="000000"/>
                <w:sz w:val="18"/>
                <w:szCs w:val="18"/>
                <w:lang w:eastAsia="es-CL"/>
              </w:rPr>
            </w:pPr>
            <w:r w:rsidRPr="00E83F9E">
              <w:rPr>
                <w:rFonts w:ascii="Arial" w:eastAsia="Times New Roman" w:hAnsi="Arial" w:cs="Arial"/>
                <w:color w:val="000000"/>
                <w:sz w:val="18"/>
                <w:szCs w:val="18"/>
                <w:lang w:eastAsia="es-CL"/>
              </w:rPr>
              <w:t xml:space="preserve">Programa Maestro y Listado de Entregables de Ingeniería, ambos aprobados por el Mandante. </w:t>
            </w:r>
          </w:p>
        </w:tc>
        <w:tc>
          <w:tcPr>
            <w:tcW w:w="1276" w:type="dxa"/>
            <w:vAlign w:val="center"/>
            <w:hideMark/>
          </w:tcPr>
          <w:p w14:paraId="5D042370" w14:textId="77777777" w:rsidR="00496537" w:rsidRPr="00E83F9E" w:rsidRDefault="00496537" w:rsidP="008A3632">
            <w:pPr>
              <w:spacing w:after="0" w:line="240" w:lineRule="auto"/>
              <w:jc w:val="center"/>
              <w:rPr>
                <w:rFonts w:ascii="Arial" w:eastAsia="Times New Roman" w:hAnsi="Arial" w:cs="Arial"/>
                <w:color w:val="000000"/>
                <w:sz w:val="18"/>
                <w:szCs w:val="18"/>
                <w:lang w:eastAsia="es-CL"/>
              </w:rPr>
            </w:pPr>
            <w:r w:rsidRPr="00E83F9E">
              <w:rPr>
                <w:rFonts w:ascii="Arial" w:eastAsia="Times New Roman" w:hAnsi="Arial" w:cs="Arial"/>
                <w:color w:val="000000"/>
                <w:sz w:val="18"/>
                <w:szCs w:val="18"/>
                <w:lang w:eastAsia="es-CL"/>
              </w:rPr>
              <w:t>3%</w:t>
            </w:r>
          </w:p>
        </w:tc>
        <w:tc>
          <w:tcPr>
            <w:tcW w:w="1417" w:type="dxa"/>
            <w:vAlign w:val="center"/>
            <w:hideMark/>
          </w:tcPr>
          <w:p w14:paraId="02D06658" w14:textId="77777777" w:rsidR="00496537" w:rsidRPr="00E83F9E" w:rsidRDefault="00496537" w:rsidP="008A3632">
            <w:pPr>
              <w:spacing w:after="0" w:line="240" w:lineRule="auto"/>
              <w:jc w:val="center"/>
              <w:rPr>
                <w:rFonts w:ascii="Arial" w:eastAsia="Times New Roman" w:hAnsi="Arial" w:cs="Arial"/>
                <w:color w:val="000000"/>
                <w:sz w:val="18"/>
                <w:szCs w:val="18"/>
                <w:lang w:eastAsia="es-CL"/>
              </w:rPr>
            </w:pPr>
            <w:r w:rsidRPr="00E83F9E">
              <w:rPr>
                <w:rFonts w:ascii="Arial" w:eastAsia="Times New Roman" w:hAnsi="Arial" w:cs="Arial"/>
                <w:color w:val="000000"/>
                <w:sz w:val="18"/>
                <w:szCs w:val="18"/>
                <w:lang w:eastAsia="es-CL"/>
              </w:rPr>
              <w:t>3%</w:t>
            </w:r>
          </w:p>
        </w:tc>
      </w:tr>
      <w:tr w:rsidR="00496537" w:rsidRPr="00E83F9E" w14:paraId="4E6200E8" w14:textId="77777777" w:rsidTr="004A4193">
        <w:trPr>
          <w:trHeight w:val="686"/>
        </w:trPr>
        <w:tc>
          <w:tcPr>
            <w:tcW w:w="388" w:type="dxa"/>
            <w:vAlign w:val="center"/>
            <w:hideMark/>
          </w:tcPr>
          <w:p w14:paraId="75453E2C" w14:textId="77777777" w:rsidR="00496537" w:rsidRPr="00E83F9E" w:rsidRDefault="00496537" w:rsidP="008A3632">
            <w:pPr>
              <w:spacing w:after="0" w:line="240" w:lineRule="auto"/>
              <w:jc w:val="center"/>
              <w:rPr>
                <w:rFonts w:ascii="Arial" w:eastAsia="Times New Roman" w:hAnsi="Arial" w:cs="Arial"/>
                <w:color w:val="000000"/>
                <w:sz w:val="18"/>
                <w:szCs w:val="18"/>
                <w:lang w:eastAsia="es-CL"/>
              </w:rPr>
            </w:pPr>
            <w:r w:rsidRPr="00E83F9E">
              <w:rPr>
                <w:rFonts w:ascii="Arial" w:eastAsia="Times New Roman" w:hAnsi="Arial" w:cs="Arial"/>
                <w:color w:val="000000"/>
                <w:sz w:val="18"/>
                <w:szCs w:val="18"/>
                <w:lang w:eastAsia="es-CL"/>
              </w:rPr>
              <w:t>2</w:t>
            </w:r>
          </w:p>
        </w:tc>
        <w:tc>
          <w:tcPr>
            <w:tcW w:w="2012" w:type="dxa"/>
            <w:vAlign w:val="center"/>
            <w:hideMark/>
          </w:tcPr>
          <w:p w14:paraId="7C6F1CE9" w14:textId="77777777" w:rsidR="00496537" w:rsidRPr="00E83F9E" w:rsidRDefault="00496537" w:rsidP="008A3632">
            <w:pPr>
              <w:spacing w:after="0" w:line="240" w:lineRule="auto"/>
              <w:jc w:val="center"/>
              <w:rPr>
                <w:rFonts w:ascii="Arial" w:eastAsia="Times New Roman" w:hAnsi="Arial" w:cs="Arial"/>
                <w:color w:val="000000"/>
                <w:sz w:val="18"/>
                <w:szCs w:val="18"/>
                <w:lang w:eastAsia="es-CL"/>
              </w:rPr>
            </w:pPr>
            <w:r w:rsidRPr="00E83F9E">
              <w:rPr>
                <w:rFonts w:ascii="Arial" w:eastAsia="Times New Roman" w:hAnsi="Arial" w:cs="Arial"/>
                <w:color w:val="000000"/>
                <w:sz w:val="18"/>
                <w:szCs w:val="18"/>
                <w:lang w:eastAsia="es-CL"/>
              </w:rPr>
              <w:t>Ingeniería Preliminar</w:t>
            </w:r>
          </w:p>
        </w:tc>
        <w:tc>
          <w:tcPr>
            <w:tcW w:w="4536" w:type="dxa"/>
            <w:vAlign w:val="center"/>
            <w:hideMark/>
          </w:tcPr>
          <w:p w14:paraId="4DB50B75" w14:textId="67615DC6" w:rsidR="00496537" w:rsidRPr="00E83F9E" w:rsidRDefault="00496537" w:rsidP="008A3632">
            <w:pPr>
              <w:spacing w:after="0" w:line="240" w:lineRule="auto"/>
              <w:jc w:val="center"/>
              <w:rPr>
                <w:rFonts w:ascii="Arial" w:eastAsia="Times New Roman" w:hAnsi="Arial" w:cs="Arial"/>
                <w:color w:val="000000"/>
                <w:sz w:val="18"/>
                <w:szCs w:val="18"/>
                <w:lang w:eastAsia="es-CL"/>
              </w:rPr>
            </w:pPr>
            <w:r w:rsidRPr="00E83F9E">
              <w:rPr>
                <w:rFonts w:ascii="Arial" w:eastAsia="Times New Roman" w:hAnsi="Arial" w:cs="Arial"/>
                <w:color w:val="000000"/>
                <w:sz w:val="18"/>
                <w:szCs w:val="18"/>
                <w:lang w:eastAsia="es-CL"/>
              </w:rPr>
              <w:t xml:space="preserve">Diagrama Unilineal, </w:t>
            </w:r>
            <w:r w:rsidR="00A33951" w:rsidRPr="00E83F9E">
              <w:rPr>
                <w:rFonts w:ascii="Arial" w:eastAsia="Times New Roman" w:hAnsi="Arial" w:cs="Arial"/>
                <w:color w:val="000000"/>
                <w:sz w:val="18"/>
                <w:szCs w:val="18"/>
                <w:lang w:eastAsia="es-CL"/>
              </w:rPr>
              <w:t xml:space="preserve">Plano de </w:t>
            </w:r>
            <w:r w:rsidRPr="00E83F9E">
              <w:rPr>
                <w:rFonts w:ascii="Arial" w:eastAsia="Times New Roman" w:hAnsi="Arial" w:cs="Arial"/>
                <w:color w:val="000000"/>
                <w:sz w:val="18"/>
                <w:szCs w:val="18"/>
                <w:lang w:eastAsia="es-CL"/>
              </w:rPr>
              <w:t>Disposición General, Listado de Suministros Principales, Especificaciones técnicas para compra de Suministros Principales, todos aceptados por el Mandante</w:t>
            </w:r>
          </w:p>
        </w:tc>
        <w:tc>
          <w:tcPr>
            <w:tcW w:w="1276" w:type="dxa"/>
            <w:vAlign w:val="center"/>
            <w:hideMark/>
          </w:tcPr>
          <w:p w14:paraId="3585683D" w14:textId="77777777" w:rsidR="00496537" w:rsidRPr="00E83F9E" w:rsidRDefault="00496537" w:rsidP="008A3632">
            <w:pPr>
              <w:spacing w:after="0" w:line="240" w:lineRule="auto"/>
              <w:jc w:val="center"/>
              <w:rPr>
                <w:rFonts w:ascii="Arial" w:eastAsia="Times New Roman" w:hAnsi="Arial" w:cs="Arial"/>
                <w:color w:val="000000"/>
                <w:sz w:val="18"/>
                <w:szCs w:val="18"/>
                <w:lang w:eastAsia="es-CL"/>
              </w:rPr>
            </w:pPr>
            <w:r w:rsidRPr="00E83F9E">
              <w:rPr>
                <w:rFonts w:ascii="Arial" w:eastAsia="Times New Roman" w:hAnsi="Arial" w:cs="Arial"/>
                <w:color w:val="000000"/>
                <w:sz w:val="18"/>
                <w:szCs w:val="18"/>
                <w:lang w:eastAsia="es-CL"/>
              </w:rPr>
              <w:t>2%</w:t>
            </w:r>
          </w:p>
        </w:tc>
        <w:tc>
          <w:tcPr>
            <w:tcW w:w="1417" w:type="dxa"/>
            <w:vAlign w:val="center"/>
            <w:hideMark/>
          </w:tcPr>
          <w:p w14:paraId="59FCB2BE" w14:textId="77777777" w:rsidR="00496537" w:rsidRPr="00E83F9E" w:rsidRDefault="00496537" w:rsidP="008A3632">
            <w:pPr>
              <w:spacing w:after="0" w:line="240" w:lineRule="auto"/>
              <w:jc w:val="center"/>
              <w:rPr>
                <w:rFonts w:ascii="Arial" w:eastAsia="Times New Roman" w:hAnsi="Arial" w:cs="Arial"/>
                <w:color w:val="000000"/>
                <w:sz w:val="18"/>
                <w:szCs w:val="18"/>
                <w:lang w:eastAsia="es-CL"/>
              </w:rPr>
            </w:pPr>
            <w:r w:rsidRPr="00E83F9E">
              <w:rPr>
                <w:rFonts w:ascii="Arial" w:eastAsia="Times New Roman" w:hAnsi="Arial" w:cs="Arial"/>
                <w:color w:val="000000"/>
                <w:sz w:val="18"/>
                <w:szCs w:val="18"/>
                <w:lang w:eastAsia="es-CL"/>
              </w:rPr>
              <w:t>5%</w:t>
            </w:r>
          </w:p>
        </w:tc>
      </w:tr>
      <w:tr w:rsidR="00496537" w:rsidRPr="00E83F9E" w14:paraId="3E96A5F3" w14:textId="77777777" w:rsidTr="004A4193">
        <w:trPr>
          <w:trHeight w:val="495"/>
        </w:trPr>
        <w:tc>
          <w:tcPr>
            <w:tcW w:w="388" w:type="dxa"/>
            <w:vAlign w:val="center"/>
            <w:hideMark/>
          </w:tcPr>
          <w:p w14:paraId="20C9B4FA" w14:textId="77777777" w:rsidR="00496537" w:rsidRPr="00E83F9E" w:rsidRDefault="00496537" w:rsidP="008A3632">
            <w:pPr>
              <w:spacing w:after="0" w:line="240" w:lineRule="auto"/>
              <w:jc w:val="center"/>
              <w:rPr>
                <w:rFonts w:ascii="Arial" w:eastAsia="Times New Roman" w:hAnsi="Arial" w:cs="Arial"/>
                <w:color w:val="000000"/>
                <w:sz w:val="18"/>
                <w:szCs w:val="18"/>
                <w:lang w:eastAsia="es-CL"/>
              </w:rPr>
            </w:pPr>
            <w:r w:rsidRPr="00E83F9E">
              <w:rPr>
                <w:rFonts w:ascii="Arial" w:eastAsia="Times New Roman" w:hAnsi="Arial" w:cs="Arial"/>
                <w:color w:val="000000"/>
                <w:sz w:val="18"/>
                <w:szCs w:val="18"/>
                <w:lang w:eastAsia="es-CL"/>
              </w:rPr>
              <w:t>3</w:t>
            </w:r>
          </w:p>
        </w:tc>
        <w:tc>
          <w:tcPr>
            <w:tcW w:w="2012" w:type="dxa"/>
            <w:vAlign w:val="center"/>
            <w:hideMark/>
          </w:tcPr>
          <w:p w14:paraId="7530957C" w14:textId="77777777" w:rsidR="00496537" w:rsidRPr="00E83F9E" w:rsidRDefault="00496537" w:rsidP="008A3632">
            <w:pPr>
              <w:spacing w:after="0" w:line="240" w:lineRule="auto"/>
              <w:jc w:val="center"/>
              <w:rPr>
                <w:rFonts w:ascii="Arial" w:eastAsia="Times New Roman" w:hAnsi="Arial" w:cs="Arial"/>
                <w:color w:val="000000"/>
                <w:sz w:val="18"/>
                <w:szCs w:val="18"/>
                <w:lang w:eastAsia="es-CL"/>
              </w:rPr>
            </w:pPr>
            <w:r w:rsidRPr="00E83F9E">
              <w:rPr>
                <w:rFonts w:ascii="Arial" w:eastAsia="Times New Roman" w:hAnsi="Arial" w:cs="Arial"/>
                <w:color w:val="000000"/>
                <w:sz w:val="18"/>
                <w:szCs w:val="18"/>
                <w:lang w:eastAsia="es-CL"/>
              </w:rPr>
              <w:t>Ingeniería Básica</w:t>
            </w:r>
          </w:p>
        </w:tc>
        <w:tc>
          <w:tcPr>
            <w:tcW w:w="4536" w:type="dxa"/>
            <w:vAlign w:val="center"/>
            <w:hideMark/>
          </w:tcPr>
          <w:p w14:paraId="63E3BEDD" w14:textId="77777777" w:rsidR="00496537" w:rsidRPr="00E83F9E" w:rsidRDefault="00496537" w:rsidP="008A3632">
            <w:pPr>
              <w:spacing w:after="0" w:line="240" w:lineRule="auto"/>
              <w:jc w:val="center"/>
              <w:rPr>
                <w:rFonts w:ascii="Arial" w:eastAsia="Times New Roman" w:hAnsi="Arial" w:cs="Arial"/>
                <w:color w:val="000000"/>
                <w:sz w:val="18"/>
                <w:szCs w:val="18"/>
                <w:lang w:eastAsia="es-CL"/>
              </w:rPr>
            </w:pPr>
            <w:r w:rsidRPr="00E83F9E">
              <w:rPr>
                <w:rFonts w:ascii="Arial" w:eastAsia="Times New Roman" w:hAnsi="Arial" w:cs="Arial"/>
                <w:color w:val="000000"/>
                <w:sz w:val="18"/>
                <w:szCs w:val="18"/>
                <w:lang w:eastAsia="es-CL"/>
              </w:rPr>
              <w:t>100% de los entregables de la Ingeniería básica aprobada por el Mandante</w:t>
            </w:r>
          </w:p>
        </w:tc>
        <w:tc>
          <w:tcPr>
            <w:tcW w:w="1276" w:type="dxa"/>
            <w:vAlign w:val="center"/>
            <w:hideMark/>
          </w:tcPr>
          <w:p w14:paraId="331E1833" w14:textId="77777777" w:rsidR="00496537" w:rsidRPr="00E83F9E" w:rsidRDefault="00496537" w:rsidP="008A3632">
            <w:pPr>
              <w:spacing w:after="0" w:line="240" w:lineRule="auto"/>
              <w:jc w:val="center"/>
              <w:rPr>
                <w:rFonts w:ascii="Arial" w:eastAsia="Times New Roman" w:hAnsi="Arial" w:cs="Arial"/>
                <w:color w:val="000000"/>
                <w:sz w:val="18"/>
                <w:szCs w:val="18"/>
                <w:lang w:eastAsia="es-CL"/>
              </w:rPr>
            </w:pPr>
            <w:r w:rsidRPr="00E83F9E">
              <w:rPr>
                <w:rFonts w:ascii="Arial" w:eastAsia="Times New Roman" w:hAnsi="Arial" w:cs="Arial"/>
                <w:color w:val="000000"/>
                <w:sz w:val="18"/>
                <w:szCs w:val="18"/>
                <w:lang w:eastAsia="es-CL"/>
              </w:rPr>
              <w:t>2%</w:t>
            </w:r>
          </w:p>
        </w:tc>
        <w:tc>
          <w:tcPr>
            <w:tcW w:w="1417" w:type="dxa"/>
            <w:vAlign w:val="center"/>
            <w:hideMark/>
          </w:tcPr>
          <w:p w14:paraId="2493364B" w14:textId="77777777" w:rsidR="00496537" w:rsidRPr="00E83F9E" w:rsidRDefault="00496537" w:rsidP="008A3632">
            <w:pPr>
              <w:spacing w:after="0" w:line="240" w:lineRule="auto"/>
              <w:jc w:val="center"/>
              <w:rPr>
                <w:rFonts w:ascii="Arial" w:eastAsia="Times New Roman" w:hAnsi="Arial" w:cs="Arial"/>
                <w:color w:val="000000"/>
                <w:sz w:val="18"/>
                <w:szCs w:val="18"/>
                <w:lang w:eastAsia="es-CL"/>
              </w:rPr>
            </w:pPr>
            <w:r w:rsidRPr="00E83F9E">
              <w:rPr>
                <w:rFonts w:ascii="Arial" w:eastAsia="Times New Roman" w:hAnsi="Arial" w:cs="Arial"/>
                <w:color w:val="000000"/>
                <w:sz w:val="18"/>
                <w:szCs w:val="18"/>
                <w:lang w:eastAsia="es-CL"/>
              </w:rPr>
              <w:t>7%</w:t>
            </w:r>
          </w:p>
        </w:tc>
      </w:tr>
      <w:tr w:rsidR="00496537" w:rsidRPr="00E83F9E" w14:paraId="39BDD811" w14:textId="77777777" w:rsidTr="004A4193">
        <w:trPr>
          <w:trHeight w:val="589"/>
        </w:trPr>
        <w:tc>
          <w:tcPr>
            <w:tcW w:w="388" w:type="dxa"/>
            <w:vAlign w:val="center"/>
            <w:hideMark/>
          </w:tcPr>
          <w:p w14:paraId="346938CA" w14:textId="77777777" w:rsidR="00496537" w:rsidRPr="00E83F9E" w:rsidRDefault="00496537" w:rsidP="008A3632">
            <w:pPr>
              <w:spacing w:after="0" w:line="240" w:lineRule="auto"/>
              <w:jc w:val="center"/>
              <w:rPr>
                <w:rFonts w:ascii="Arial" w:eastAsia="Times New Roman" w:hAnsi="Arial" w:cs="Arial"/>
                <w:color w:val="000000"/>
                <w:sz w:val="18"/>
                <w:szCs w:val="18"/>
                <w:lang w:eastAsia="es-CL"/>
              </w:rPr>
            </w:pPr>
            <w:r w:rsidRPr="00E83F9E">
              <w:rPr>
                <w:rFonts w:ascii="Arial" w:eastAsia="Times New Roman" w:hAnsi="Arial" w:cs="Arial"/>
                <w:color w:val="000000"/>
                <w:sz w:val="18"/>
                <w:szCs w:val="18"/>
                <w:lang w:eastAsia="es-CL"/>
              </w:rPr>
              <w:t>4</w:t>
            </w:r>
          </w:p>
        </w:tc>
        <w:tc>
          <w:tcPr>
            <w:tcW w:w="2012" w:type="dxa"/>
            <w:vAlign w:val="center"/>
            <w:hideMark/>
          </w:tcPr>
          <w:p w14:paraId="43B46B3C" w14:textId="77777777" w:rsidR="00496537" w:rsidRPr="00E83F9E" w:rsidRDefault="00496537" w:rsidP="008A3632">
            <w:pPr>
              <w:spacing w:after="0" w:line="240" w:lineRule="auto"/>
              <w:jc w:val="center"/>
              <w:rPr>
                <w:rFonts w:ascii="Arial" w:eastAsia="Times New Roman" w:hAnsi="Arial" w:cs="Arial"/>
                <w:color w:val="000000"/>
                <w:sz w:val="18"/>
                <w:szCs w:val="18"/>
                <w:lang w:eastAsia="es-CL"/>
              </w:rPr>
            </w:pPr>
            <w:r w:rsidRPr="00E83F9E">
              <w:rPr>
                <w:rFonts w:ascii="Arial" w:eastAsia="Times New Roman" w:hAnsi="Arial" w:cs="Arial"/>
                <w:color w:val="000000"/>
                <w:sz w:val="18"/>
                <w:szCs w:val="18"/>
                <w:lang w:eastAsia="es-CL"/>
              </w:rPr>
              <w:t>Permiso Medio Ambiental</w:t>
            </w:r>
          </w:p>
        </w:tc>
        <w:tc>
          <w:tcPr>
            <w:tcW w:w="4536" w:type="dxa"/>
            <w:vAlign w:val="center"/>
            <w:hideMark/>
          </w:tcPr>
          <w:p w14:paraId="7B82AC11" w14:textId="77777777" w:rsidR="00496537" w:rsidRPr="00E83F9E" w:rsidRDefault="00496537" w:rsidP="008A3632">
            <w:pPr>
              <w:spacing w:after="0" w:line="240" w:lineRule="auto"/>
              <w:jc w:val="center"/>
              <w:rPr>
                <w:rFonts w:ascii="Arial" w:eastAsia="Times New Roman" w:hAnsi="Arial" w:cs="Arial"/>
                <w:color w:val="000000"/>
                <w:sz w:val="18"/>
                <w:szCs w:val="18"/>
                <w:lang w:eastAsia="es-CL"/>
              </w:rPr>
            </w:pPr>
            <w:r w:rsidRPr="00E83F9E">
              <w:rPr>
                <w:rFonts w:ascii="Arial" w:eastAsia="Times New Roman" w:hAnsi="Arial" w:cs="Arial"/>
                <w:color w:val="000000"/>
                <w:sz w:val="18"/>
                <w:szCs w:val="18"/>
                <w:lang w:eastAsia="es-CL"/>
              </w:rPr>
              <w:t>Resolución de la Autoridad Medio Ambiental y permisos sectoriales que autorice el inicio de la construcción del proyecto</w:t>
            </w:r>
          </w:p>
        </w:tc>
        <w:tc>
          <w:tcPr>
            <w:tcW w:w="1276" w:type="dxa"/>
            <w:vAlign w:val="center"/>
            <w:hideMark/>
          </w:tcPr>
          <w:p w14:paraId="5F100F1F" w14:textId="77777777" w:rsidR="00496537" w:rsidRPr="00E83F9E" w:rsidRDefault="00496537" w:rsidP="008A3632">
            <w:pPr>
              <w:spacing w:after="0" w:line="240" w:lineRule="auto"/>
              <w:jc w:val="center"/>
              <w:rPr>
                <w:rFonts w:ascii="Arial" w:eastAsia="Times New Roman" w:hAnsi="Arial" w:cs="Arial"/>
                <w:color w:val="000000"/>
                <w:sz w:val="18"/>
                <w:szCs w:val="18"/>
                <w:lang w:eastAsia="es-CL"/>
              </w:rPr>
            </w:pPr>
            <w:r w:rsidRPr="00E83F9E">
              <w:rPr>
                <w:rFonts w:ascii="Arial" w:eastAsia="Times New Roman" w:hAnsi="Arial" w:cs="Arial"/>
                <w:color w:val="000000"/>
                <w:sz w:val="18"/>
                <w:szCs w:val="18"/>
                <w:lang w:eastAsia="es-CL"/>
              </w:rPr>
              <w:t>2%</w:t>
            </w:r>
          </w:p>
        </w:tc>
        <w:tc>
          <w:tcPr>
            <w:tcW w:w="1417" w:type="dxa"/>
            <w:vAlign w:val="center"/>
            <w:hideMark/>
          </w:tcPr>
          <w:p w14:paraId="0620F759" w14:textId="77777777" w:rsidR="00496537" w:rsidRPr="00E83F9E" w:rsidRDefault="00496537" w:rsidP="008A3632">
            <w:pPr>
              <w:spacing w:after="0" w:line="240" w:lineRule="auto"/>
              <w:jc w:val="center"/>
              <w:rPr>
                <w:rFonts w:ascii="Arial" w:eastAsia="Times New Roman" w:hAnsi="Arial" w:cs="Arial"/>
                <w:color w:val="000000"/>
                <w:sz w:val="18"/>
                <w:szCs w:val="18"/>
                <w:lang w:eastAsia="es-CL"/>
              </w:rPr>
            </w:pPr>
            <w:r w:rsidRPr="00E83F9E">
              <w:rPr>
                <w:rFonts w:ascii="Arial" w:eastAsia="Times New Roman" w:hAnsi="Arial" w:cs="Arial"/>
                <w:color w:val="000000"/>
                <w:sz w:val="18"/>
                <w:szCs w:val="18"/>
                <w:lang w:eastAsia="es-CL"/>
              </w:rPr>
              <w:t>9%</w:t>
            </w:r>
          </w:p>
        </w:tc>
      </w:tr>
      <w:tr w:rsidR="00496537" w:rsidRPr="00E83F9E" w14:paraId="42A35828" w14:textId="77777777" w:rsidTr="004A4193">
        <w:trPr>
          <w:trHeight w:val="556"/>
        </w:trPr>
        <w:tc>
          <w:tcPr>
            <w:tcW w:w="388" w:type="dxa"/>
            <w:vAlign w:val="center"/>
            <w:hideMark/>
          </w:tcPr>
          <w:p w14:paraId="4316C9A2" w14:textId="77777777" w:rsidR="00496537" w:rsidRPr="00E83F9E" w:rsidRDefault="00496537" w:rsidP="008A3632">
            <w:pPr>
              <w:spacing w:after="0" w:line="240" w:lineRule="auto"/>
              <w:jc w:val="center"/>
              <w:rPr>
                <w:rFonts w:ascii="Arial" w:eastAsia="Times New Roman" w:hAnsi="Arial" w:cs="Arial"/>
                <w:color w:val="000000"/>
                <w:sz w:val="18"/>
                <w:szCs w:val="18"/>
                <w:lang w:eastAsia="es-CL"/>
              </w:rPr>
            </w:pPr>
            <w:r w:rsidRPr="00E83F9E">
              <w:rPr>
                <w:rFonts w:ascii="Arial" w:eastAsia="Times New Roman" w:hAnsi="Arial" w:cs="Arial"/>
                <w:color w:val="000000"/>
                <w:sz w:val="18"/>
                <w:szCs w:val="18"/>
                <w:lang w:eastAsia="es-CL"/>
              </w:rPr>
              <w:t>5</w:t>
            </w:r>
          </w:p>
        </w:tc>
        <w:tc>
          <w:tcPr>
            <w:tcW w:w="2012" w:type="dxa"/>
            <w:vAlign w:val="center"/>
            <w:hideMark/>
          </w:tcPr>
          <w:p w14:paraId="5C42344D" w14:textId="77777777" w:rsidR="00496537" w:rsidRPr="00E83F9E" w:rsidRDefault="00496537" w:rsidP="008A3632">
            <w:pPr>
              <w:spacing w:after="0" w:line="240" w:lineRule="auto"/>
              <w:jc w:val="center"/>
              <w:rPr>
                <w:rFonts w:ascii="Arial" w:eastAsia="Times New Roman" w:hAnsi="Arial" w:cs="Arial"/>
                <w:color w:val="000000"/>
                <w:sz w:val="18"/>
                <w:szCs w:val="18"/>
                <w:lang w:eastAsia="es-CL"/>
              </w:rPr>
            </w:pPr>
            <w:r w:rsidRPr="00E83F9E">
              <w:rPr>
                <w:rFonts w:ascii="Arial" w:eastAsia="Times New Roman" w:hAnsi="Arial" w:cs="Arial"/>
                <w:color w:val="000000"/>
                <w:sz w:val="18"/>
                <w:szCs w:val="18"/>
                <w:lang w:eastAsia="es-CL"/>
              </w:rPr>
              <w:t>Orden de Compra de Suministros Principales</w:t>
            </w:r>
          </w:p>
        </w:tc>
        <w:tc>
          <w:tcPr>
            <w:tcW w:w="4536" w:type="dxa"/>
            <w:vAlign w:val="center"/>
            <w:hideMark/>
          </w:tcPr>
          <w:p w14:paraId="72DD4FC0" w14:textId="77777777" w:rsidR="00496537" w:rsidRPr="00E83F9E" w:rsidRDefault="00496537" w:rsidP="008A3632">
            <w:pPr>
              <w:spacing w:after="0" w:line="240" w:lineRule="auto"/>
              <w:jc w:val="center"/>
              <w:rPr>
                <w:rFonts w:ascii="Arial" w:eastAsia="Times New Roman" w:hAnsi="Arial" w:cs="Arial"/>
                <w:color w:val="000000"/>
                <w:sz w:val="18"/>
                <w:szCs w:val="18"/>
                <w:lang w:eastAsia="es-CL"/>
              </w:rPr>
            </w:pPr>
            <w:r w:rsidRPr="00E83F9E">
              <w:rPr>
                <w:rFonts w:ascii="Arial" w:eastAsia="Times New Roman" w:hAnsi="Arial" w:cs="Arial"/>
                <w:color w:val="000000"/>
                <w:sz w:val="18"/>
                <w:szCs w:val="18"/>
                <w:lang w:eastAsia="es-CL"/>
              </w:rPr>
              <w:t>Orden de Compra del 100% de los Suministros Principales aceptada por el proveedor</w:t>
            </w:r>
          </w:p>
        </w:tc>
        <w:tc>
          <w:tcPr>
            <w:tcW w:w="1276" w:type="dxa"/>
            <w:vAlign w:val="center"/>
            <w:hideMark/>
          </w:tcPr>
          <w:p w14:paraId="2F497A87" w14:textId="77777777" w:rsidR="00496537" w:rsidRPr="00E83F9E" w:rsidRDefault="00496537" w:rsidP="008A3632">
            <w:pPr>
              <w:spacing w:after="0" w:line="240" w:lineRule="auto"/>
              <w:jc w:val="center"/>
              <w:rPr>
                <w:rFonts w:ascii="Arial" w:eastAsia="Times New Roman" w:hAnsi="Arial" w:cs="Arial"/>
                <w:color w:val="000000"/>
                <w:sz w:val="18"/>
                <w:szCs w:val="18"/>
                <w:lang w:eastAsia="es-CL"/>
              </w:rPr>
            </w:pPr>
            <w:r w:rsidRPr="00E83F9E">
              <w:rPr>
                <w:rFonts w:ascii="Arial" w:eastAsia="Times New Roman" w:hAnsi="Arial" w:cs="Arial"/>
                <w:color w:val="000000"/>
                <w:sz w:val="18"/>
                <w:szCs w:val="18"/>
                <w:lang w:eastAsia="es-CL"/>
              </w:rPr>
              <w:t>2%</w:t>
            </w:r>
          </w:p>
        </w:tc>
        <w:tc>
          <w:tcPr>
            <w:tcW w:w="1417" w:type="dxa"/>
            <w:vAlign w:val="center"/>
            <w:hideMark/>
          </w:tcPr>
          <w:p w14:paraId="30EE5799" w14:textId="77777777" w:rsidR="00496537" w:rsidRPr="00E83F9E" w:rsidRDefault="00496537" w:rsidP="008A3632">
            <w:pPr>
              <w:spacing w:after="0" w:line="240" w:lineRule="auto"/>
              <w:jc w:val="center"/>
              <w:rPr>
                <w:rFonts w:ascii="Arial" w:eastAsia="Times New Roman" w:hAnsi="Arial" w:cs="Arial"/>
                <w:color w:val="000000"/>
                <w:sz w:val="18"/>
                <w:szCs w:val="18"/>
                <w:lang w:eastAsia="es-CL"/>
              </w:rPr>
            </w:pPr>
            <w:r w:rsidRPr="00E83F9E">
              <w:rPr>
                <w:rFonts w:ascii="Arial" w:eastAsia="Times New Roman" w:hAnsi="Arial" w:cs="Arial"/>
                <w:color w:val="000000"/>
                <w:sz w:val="18"/>
                <w:szCs w:val="18"/>
                <w:lang w:eastAsia="es-CL"/>
              </w:rPr>
              <w:t>11%</w:t>
            </w:r>
          </w:p>
        </w:tc>
      </w:tr>
      <w:tr w:rsidR="00496537" w:rsidRPr="00E83F9E" w14:paraId="41C08FA2" w14:textId="77777777" w:rsidTr="004A4193">
        <w:trPr>
          <w:trHeight w:val="495"/>
        </w:trPr>
        <w:tc>
          <w:tcPr>
            <w:tcW w:w="388" w:type="dxa"/>
            <w:vAlign w:val="center"/>
            <w:hideMark/>
          </w:tcPr>
          <w:p w14:paraId="0F79CCA1" w14:textId="77777777" w:rsidR="00496537" w:rsidRPr="00E83F9E" w:rsidRDefault="00496537" w:rsidP="008A3632">
            <w:pPr>
              <w:spacing w:after="0" w:line="240" w:lineRule="auto"/>
              <w:jc w:val="center"/>
              <w:rPr>
                <w:rFonts w:ascii="Arial" w:eastAsia="Times New Roman" w:hAnsi="Arial" w:cs="Arial"/>
                <w:color w:val="000000"/>
                <w:sz w:val="18"/>
                <w:szCs w:val="18"/>
                <w:lang w:eastAsia="es-CL"/>
              </w:rPr>
            </w:pPr>
            <w:r w:rsidRPr="00E83F9E">
              <w:rPr>
                <w:rFonts w:ascii="Arial" w:eastAsia="Times New Roman" w:hAnsi="Arial" w:cs="Arial"/>
                <w:color w:val="000000"/>
                <w:sz w:val="18"/>
                <w:szCs w:val="18"/>
                <w:lang w:eastAsia="es-CL"/>
              </w:rPr>
              <w:t>6</w:t>
            </w:r>
          </w:p>
        </w:tc>
        <w:tc>
          <w:tcPr>
            <w:tcW w:w="2012" w:type="dxa"/>
            <w:vAlign w:val="center"/>
            <w:hideMark/>
          </w:tcPr>
          <w:p w14:paraId="4EABE4A6" w14:textId="77777777" w:rsidR="00496537" w:rsidRPr="00E83F9E" w:rsidRDefault="00496537" w:rsidP="008A3632">
            <w:pPr>
              <w:spacing w:after="0" w:line="240" w:lineRule="auto"/>
              <w:jc w:val="center"/>
              <w:rPr>
                <w:rFonts w:ascii="Arial" w:eastAsia="Times New Roman" w:hAnsi="Arial" w:cs="Arial"/>
                <w:color w:val="000000"/>
                <w:sz w:val="18"/>
                <w:szCs w:val="18"/>
                <w:lang w:eastAsia="es-CL"/>
              </w:rPr>
            </w:pPr>
            <w:r w:rsidRPr="00E83F9E">
              <w:rPr>
                <w:rFonts w:ascii="Arial" w:eastAsia="Times New Roman" w:hAnsi="Arial" w:cs="Arial"/>
                <w:color w:val="000000"/>
                <w:sz w:val="18"/>
                <w:szCs w:val="18"/>
                <w:lang w:eastAsia="es-CL"/>
              </w:rPr>
              <w:t>Ingeniería Civil y Electromecánica</w:t>
            </w:r>
          </w:p>
        </w:tc>
        <w:tc>
          <w:tcPr>
            <w:tcW w:w="4536" w:type="dxa"/>
            <w:vAlign w:val="center"/>
            <w:hideMark/>
          </w:tcPr>
          <w:p w14:paraId="336F9BEE" w14:textId="77777777" w:rsidR="00496537" w:rsidRPr="00E83F9E" w:rsidRDefault="00496537" w:rsidP="008A3632">
            <w:pPr>
              <w:spacing w:after="0" w:line="240" w:lineRule="auto"/>
              <w:jc w:val="center"/>
              <w:rPr>
                <w:rFonts w:ascii="Arial" w:eastAsia="Times New Roman" w:hAnsi="Arial" w:cs="Arial"/>
                <w:color w:val="000000"/>
                <w:sz w:val="18"/>
                <w:szCs w:val="18"/>
                <w:lang w:eastAsia="es-CL"/>
              </w:rPr>
            </w:pPr>
            <w:r w:rsidRPr="00E83F9E">
              <w:rPr>
                <w:rFonts w:ascii="Arial" w:eastAsia="Times New Roman" w:hAnsi="Arial" w:cs="Arial"/>
                <w:color w:val="000000"/>
                <w:sz w:val="18"/>
                <w:szCs w:val="18"/>
                <w:lang w:eastAsia="es-CL"/>
              </w:rPr>
              <w:t>Ingeniería de Detalle Civil y Electromecánica, aprobada por el Mandante.</w:t>
            </w:r>
          </w:p>
        </w:tc>
        <w:tc>
          <w:tcPr>
            <w:tcW w:w="1276" w:type="dxa"/>
            <w:vAlign w:val="center"/>
            <w:hideMark/>
          </w:tcPr>
          <w:p w14:paraId="5BBDDB51" w14:textId="77777777" w:rsidR="00496537" w:rsidRPr="00E83F9E" w:rsidRDefault="00496537" w:rsidP="008A3632">
            <w:pPr>
              <w:spacing w:after="0" w:line="240" w:lineRule="auto"/>
              <w:jc w:val="center"/>
              <w:rPr>
                <w:rFonts w:ascii="Arial" w:eastAsia="Times New Roman" w:hAnsi="Arial" w:cs="Arial"/>
                <w:color w:val="000000"/>
                <w:sz w:val="18"/>
                <w:szCs w:val="18"/>
                <w:lang w:eastAsia="es-CL"/>
              </w:rPr>
            </w:pPr>
            <w:r w:rsidRPr="00E83F9E">
              <w:rPr>
                <w:rFonts w:ascii="Arial" w:eastAsia="Times New Roman" w:hAnsi="Arial" w:cs="Arial"/>
                <w:color w:val="000000"/>
                <w:sz w:val="18"/>
                <w:szCs w:val="18"/>
                <w:lang w:eastAsia="es-CL"/>
              </w:rPr>
              <w:t>2%</w:t>
            </w:r>
          </w:p>
        </w:tc>
        <w:tc>
          <w:tcPr>
            <w:tcW w:w="1417" w:type="dxa"/>
            <w:vAlign w:val="center"/>
            <w:hideMark/>
          </w:tcPr>
          <w:p w14:paraId="1D9394CF" w14:textId="77777777" w:rsidR="00496537" w:rsidRPr="00E83F9E" w:rsidRDefault="00496537" w:rsidP="008A3632">
            <w:pPr>
              <w:spacing w:after="0" w:line="240" w:lineRule="auto"/>
              <w:jc w:val="center"/>
              <w:rPr>
                <w:rFonts w:ascii="Arial" w:eastAsia="Times New Roman" w:hAnsi="Arial" w:cs="Arial"/>
                <w:color w:val="000000"/>
                <w:sz w:val="18"/>
                <w:szCs w:val="18"/>
                <w:lang w:eastAsia="es-CL"/>
              </w:rPr>
            </w:pPr>
            <w:r w:rsidRPr="00E83F9E">
              <w:rPr>
                <w:rFonts w:ascii="Arial" w:eastAsia="Times New Roman" w:hAnsi="Arial" w:cs="Arial"/>
                <w:color w:val="000000"/>
                <w:sz w:val="18"/>
                <w:szCs w:val="18"/>
                <w:lang w:eastAsia="es-CL"/>
              </w:rPr>
              <w:t>13%</w:t>
            </w:r>
          </w:p>
        </w:tc>
      </w:tr>
      <w:tr w:rsidR="00496537" w:rsidRPr="00E83F9E" w14:paraId="3095161C" w14:textId="77777777" w:rsidTr="004A4193">
        <w:trPr>
          <w:trHeight w:val="458"/>
        </w:trPr>
        <w:tc>
          <w:tcPr>
            <w:tcW w:w="388" w:type="dxa"/>
            <w:vAlign w:val="center"/>
            <w:hideMark/>
          </w:tcPr>
          <w:p w14:paraId="135309CE" w14:textId="77777777" w:rsidR="00496537" w:rsidRPr="00E83F9E" w:rsidRDefault="00496537" w:rsidP="008A3632">
            <w:pPr>
              <w:spacing w:after="0" w:line="240" w:lineRule="auto"/>
              <w:jc w:val="center"/>
              <w:rPr>
                <w:rFonts w:ascii="Arial" w:eastAsia="Times New Roman" w:hAnsi="Arial" w:cs="Arial"/>
                <w:color w:val="000000"/>
                <w:sz w:val="18"/>
                <w:szCs w:val="18"/>
                <w:lang w:eastAsia="es-CL"/>
              </w:rPr>
            </w:pPr>
            <w:r w:rsidRPr="00E83F9E">
              <w:rPr>
                <w:rFonts w:ascii="Arial" w:eastAsia="Times New Roman" w:hAnsi="Arial" w:cs="Arial"/>
                <w:color w:val="000000"/>
                <w:sz w:val="18"/>
                <w:szCs w:val="18"/>
                <w:lang w:eastAsia="es-CL"/>
              </w:rPr>
              <w:t>7</w:t>
            </w:r>
          </w:p>
        </w:tc>
        <w:tc>
          <w:tcPr>
            <w:tcW w:w="2012" w:type="dxa"/>
            <w:vAlign w:val="center"/>
            <w:hideMark/>
          </w:tcPr>
          <w:p w14:paraId="73ABD00A" w14:textId="77777777" w:rsidR="00496537" w:rsidRPr="00E83F9E" w:rsidRDefault="00496537" w:rsidP="008A3632">
            <w:pPr>
              <w:spacing w:after="0" w:line="240" w:lineRule="auto"/>
              <w:jc w:val="center"/>
              <w:rPr>
                <w:rFonts w:ascii="Arial" w:eastAsia="Times New Roman" w:hAnsi="Arial" w:cs="Arial"/>
                <w:color w:val="000000"/>
                <w:sz w:val="18"/>
                <w:szCs w:val="18"/>
                <w:lang w:eastAsia="es-CL"/>
              </w:rPr>
            </w:pPr>
            <w:r w:rsidRPr="00E83F9E">
              <w:rPr>
                <w:rFonts w:ascii="Arial" w:eastAsia="Times New Roman" w:hAnsi="Arial" w:cs="Arial"/>
                <w:color w:val="000000"/>
                <w:sz w:val="18"/>
                <w:szCs w:val="18"/>
                <w:lang w:eastAsia="es-CL"/>
              </w:rPr>
              <w:t>Designación de ITO</w:t>
            </w:r>
          </w:p>
        </w:tc>
        <w:tc>
          <w:tcPr>
            <w:tcW w:w="4536" w:type="dxa"/>
            <w:vAlign w:val="center"/>
            <w:hideMark/>
          </w:tcPr>
          <w:p w14:paraId="21591648" w14:textId="77777777" w:rsidR="00496537" w:rsidRPr="00E83F9E" w:rsidRDefault="00496537" w:rsidP="008A3632">
            <w:pPr>
              <w:spacing w:after="0" w:line="240" w:lineRule="auto"/>
              <w:jc w:val="center"/>
              <w:rPr>
                <w:rFonts w:ascii="Arial" w:eastAsia="Times New Roman" w:hAnsi="Arial" w:cs="Arial"/>
                <w:color w:val="000000"/>
                <w:sz w:val="18"/>
                <w:szCs w:val="18"/>
                <w:lang w:eastAsia="es-CL"/>
              </w:rPr>
            </w:pPr>
            <w:r w:rsidRPr="00E83F9E">
              <w:rPr>
                <w:rFonts w:ascii="Arial" w:eastAsia="Times New Roman" w:hAnsi="Arial" w:cs="Arial"/>
                <w:color w:val="000000"/>
                <w:sz w:val="18"/>
                <w:szCs w:val="18"/>
                <w:lang w:eastAsia="es-CL"/>
              </w:rPr>
              <w:t>Entrega al Mandante de una copia del contrato firmado entre el Contratista y la ITO designada para la Obra adjudicada.</w:t>
            </w:r>
          </w:p>
        </w:tc>
        <w:tc>
          <w:tcPr>
            <w:tcW w:w="1276" w:type="dxa"/>
            <w:vAlign w:val="center"/>
            <w:hideMark/>
          </w:tcPr>
          <w:p w14:paraId="71B88B5D" w14:textId="77777777" w:rsidR="00496537" w:rsidRPr="00E83F9E" w:rsidRDefault="00496537" w:rsidP="008A3632">
            <w:pPr>
              <w:spacing w:after="0" w:line="240" w:lineRule="auto"/>
              <w:jc w:val="center"/>
              <w:rPr>
                <w:rFonts w:ascii="Arial" w:eastAsia="Times New Roman" w:hAnsi="Arial" w:cs="Arial"/>
                <w:color w:val="000000"/>
                <w:sz w:val="18"/>
                <w:szCs w:val="18"/>
                <w:lang w:eastAsia="es-CL"/>
              </w:rPr>
            </w:pPr>
            <w:r w:rsidRPr="00E83F9E">
              <w:rPr>
                <w:rFonts w:ascii="Arial" w:eastAsia="Times New Roman" w:hAnsi="Arial" w:cs="Arial"/>
                <w:color w:val="000000"/>
                <w:sz w:val="18"/>
                <w:szCs w:val="18"/>
                <w:lang w:eastAsia="es-CL"/>
              </w:rPr>
              <w:t>2%</w:t>
            </w:r>
          </w:p>
        </w:tc>
        <w:tc>
          <w:tcPr>
            <w:tcW w:w="1417" w:type="dxa"/>
            <w:vAlign w:val="center"/>
            <w:hideMark/>
          </w:tcPr>
          <w:p w14:paraId="4FC76C5D" w14:textId="77777777" w:rsidR="00496537" w:rsidRPr="00E83F9E" w:rsidRDefault="00496537" w:rsidP="008A3632">
            <w:pPr>
              <w:spacing w:after="0" w:line="240" w:lineRule="auto"/>
              <w:jc w:val="center"/>
              <w:rPr>
                <w:rFonts w:ascii="Arial" w:eastAsia="Times New Roman" w:hAnsi="Arial" w:cs="Arial"/>
                <w:color w:val="000000"/>
                <w:sz w:val="18"/>
                <w:szCs w:val="18"/>
                <w:lang w:eastAsia="es-CL"/>
              </w:rPr>
            </w:pPr>
            <w:r w:rsidRPr="00E83F9E">
              <w:rPr>
                <w:rFonts w:ascii="Arial" w:eastAsia="Times New Roman" w:hAnsi="Arial" w:cs="Arial"/>
                <w:color w:val="000000"/>
                <w:sz w:val="18"/>
                <w:szCs w:val="18"/>
                <w:lang w:eastAsia="es-CL"/>
              </w:rPr>
              <w:t>15%</w:t>
            </w:r>
          </w:p>
        </w:tc>
      </w:tr>
      <w:tr w:rsidR="00496537" w:rsidRPr="00E83F9E" w14:paraId="30E7B701" w14:textId="77777777" w:rsidTr="004A4193">
        <w:trPr>
          <w:trHeight w:val="550"/>
        </w:trPr>
        <w:tc>
          <w:tcPr>
            <w:tcW w:w="388" w:type="dxa"/>
            <w:vAlign w:val="center"/>
            <w:hideMark/>
          </w:tcPr>
          <w:p w14:paraId="627E0058" w14:textId="77777777" w:rsidR="00496537" w:rsidRPr="00E83F9E" w:rsidRDefault="00496537" w:rsidP="008A3632">
            <w:pPr>
              <w:spacing w:after="0" w:line="240" w:lineRule="auto"/>
              <w:jc w:val="center"/>
              <w:rPr>
                <w:rFonts w:ascii="Arial" w:eastAsia="Times New Roman" w:hAnsi="Arial" w:cs="Arial"/>
                <w:color w:val="000000"/>
                <w:sz w:val="18"/>
                <w:szCs w:val="18"/>
                <w:lang w:eastAsia="es-CL"/>
              </w:rPr>
            </w:pPr>
            <w:r w:rsidRPr="00E83F9E">
              <w:rPr>
                <w:rFonts w:ascii="Arial" w:eastAsia="Times New Roman" w:hAnsi="Arial" w:cs="Arial"/>
                <w:color w:val="000000"/>
                <w:sz w:val="18"/>
                <w:szCs w:val="18"/>
                <w:lang w:eastAsia="es-CL"/>
              </w:rPr>
              <w:t>8</w:t>
            </w:r>
          </w:p>
        </w:tc>
        <w:tc>
          <w:tcPr>
            <w:tcW w:w="2012" w:type="dxa"/>
            <w:vAlign w:val="center"/>
            <w:hideMark/>
          </w:tcPr>
          <w:p w14:paraId="16E01773" w14:textId="77777777" w:rsidR="00496537" w:rsidRPr="00E83F9E" w:rsidRDefault="00496537" w:rsidP="008A3632">
            <w:pPr>
              <w:spacing w:after="0" w:line="240" w:lineRule="auto"/>
              <w:jc w:val="center"/>
              <w:rPr>
                <w:rFonts w:ascii="Arial" w:eastAsia="Times New Roman" w:hAnsi="Arial" w:cs="Arial"/>
                <w:color w:val="000000"/>
                <w:sz w:val="18"/>
                <w:szCs w:val="18"/>
                <w:lang w:eastAsia="es-CL"/>
              </w:rPr>
            </w:pPr>
            <w:r w:rsidRPr="00E83F9E">
              <w:rPr>
                <w:rFonts w:ascii="Arial" w:eastAsia="Times New Roman" w:hAnsi="Arial" w:cs="Arial"/>
                <w:color w:val="000000"/>
                <w:sz w:val="18"/>
                <w:szCs w:val="18"/>
                <w:lang w:eastAsia="es-CL"/>
              </w:rPr>
              <w:t>Entrega de los Suministros Principales</w:t>
            </w:r>
          </w:p>
        </w:tc>
        <w:tc>
          <w:tcPr>
            <w:tcW w:w="4536" w:type="dxa"/>
            <w:vAlign w:val="center"/>
            <w:hideMark/>
          </w:tcPr>
          <w:p w14:paraId="2DF04456" w14:textId="62BCD9A0" w:rsidR="00496537" w:rsidRPr="00E83F9E" w:rsidRDefault="00496537" w:rsidP="008A3632">
            <w:pPr>
              <w:spacing w:after="0" w:line="240" w:lineRule="auto"/>
              <w:jc w:val="center"/>
              <w:rPr>
                <w:rFonts w:ascii="Arial" w:eastAsia="Times New Roman" w:hAnsi="Arial" w:cs="Arial"/>
                <w:color w:val="000000"/>
                <w:sz w:val="18"/>
                <w:szCs w:val="18"/>
                <w:lang w:eastAsia="es-CL"/>
              </w:rPr>
            </w:pPr>
            <w:r w:rsidRPr="6DB71831">
              <w:rPr>
                <w:rFonts w:ascii="Arial" w:eastAsia="Times New Roman" w:hAnsi="Arial" w:cs="Arial"/>
                <w:color w:val="000000" w:themeColor="text1"/>
                <w:sz w:val="18"/>
                <w:szCs w:val="18"/>
                <w:lang w:eastAsia="es-CL"/>
              </w:rPr>
              <w:t xml:space="preserve">100% de los Suministros Principales recibidos en </w:t>
            </w:r>
            <w:r w:rsidR="00993B0E" w:rsidRPr="6DB71831">
              <w:rPr>
                <w:rFonts w:ascii="Arial" w:eastAsia="Times New Roman" w:hAnsi="Arial" w:cs="Arial"/>
                <w:color w:val="000000" w:themeColor="text1"/>
                <w:sz w:val="18"/>
                <w:szCs w:val="18"/>
                <w:lang w:eastAsia="es-CL"/>
              </w:rPr>
              <w:t>T</w:t>
            </w:r>
            <w:r w:rsidRPr="6DB71831">
              <w:rPr>
                <w:rFonts w:ascii="Arial" w:eastAsia="Times New Roman" w:hAnsi="Arial" w:cs="Arial"/>
                <w:color w:val="000000" w:themeColor="text1"/>
                <w:sz w:val="18"/>
                <w:szCs w:val="18"/>
                <w:lang w:eastAsia="es-CL"/>
              </w:rPr>
              <w:t>erreno, protocolizados con aceptación de ITO y conformidad</w:t>
            </w:r>
            <w:r w:rsidR="00A958EF">
              <w:rPr>
                <w:rFonts w:ascii="Arial" w:eastAsia="Times New Roman" w:hAnsi="Arial" w:cs="Arial"/>
                <w:color w:val="000000" w:themeColor="text1"/>
                <w:sz w:val="18"/>
                <w:szCs w:val="18"/>
                <w:lang w:eastAsia="es-CL"/>
              </w:rPr>
              <w:t xml:space="preserve"> </w:t>
            </w:r>
            <w:r w:rsidR="20A0D318" w:rsidRPr="6DB71831">
              <w:rPr>
                <w:rFonts w:ascii="Arial" w:eastAsia="Times New Roman" w:hAnsi="Arial" w:cs="Arial"/>
                <w:color w:val="000000" w:themeColor="text1"/>
                <w:sz w:val="18"/>
                <w:szCs w:val="18"/>
                <w:lang w:eastAsia="es-CL"/>
              </w:rPr>
              <w:t>de CGET</w:t>
            </w:r>
            <w:r w:rsidRPr="6DB71831">
              <w:rPr>
                <w:rFonts w:ascii="Arial" w:eastAsia="Times New Roman" w:hAnsi="Arial" w:cs="Arial"/>
                <w:color w:val="000000" w:themeColor="text1"/>
                <w:sz w:val="18"/>
                <w:szCs w:val="18"/>
                <w:lang w:eastAsia="es-CL"/>
              </w:rPr>
              <w:t>.</w:t>
            </w:r>
          </w:p>
        </w:tc>
        <w:tc>
          <w:tcPr>
            <w:tcW w:w="1276" w:type="dxa"/>
            <w:vAlign w:val="center"/>
            <w:hideMark/>
          </w:tcPr>
          <w:p w14:paraId="757A5B80" w14:textId="77777777" w:rsidR="00496537" w:rsidRPr="00E83F9E" w:rsidRDefault="00496537" w:rsidP="008A3632">
            <w:pPr>
              <w:spacing w:after="0" w:line="240" w:lineRule="auto"/>
              <w:jc w:val="center"/>
              <w:rPr>
                <w:rFonts w:ascii="Arial" w:eastAsia="Times New Roman" w:hAnsi="Arial" w:cs="Arial"/>
                <w:color w:val="000000"/>
                <w:sz w:val="18"/>
                <w:szCs w:val="18"/>
                <w:lang w:eastAsia="es-CL"/>
              </w:rPr>
            </w:pPr>
            <w:r w:rsidRPr="00E83F9E">
              <w:rPr>
                <w:rFonts w:ascii="Arial" w:eastAsia="Times New Roman" w:hAnsi="Arial" w:cs="Arial"/>
                <w:color w:val="000000"/>
                <w:sz w:val="18"/>
                <w:szCs w:val="18"/>
                <w:lang w:eastAsia="es-CL"/>
              </w:rPr>
              <w:t>15%</w:t>
            </w:r>
          </w:p>
        </w:tc>
        <w:tc>
          <w:tcPr>
            <w:tcW w:w="1417" w:type="dxa"/>
            <w:vAlign w:val="center"/>
            <w:hideMark/>
          </w:tcPr>
          <w:p w14:paraId="7215298B" w14:textId="77777777" w:rsidR="00496537" w:rsidRPr="00E83F9E" w:rsidRDefault="00496537" w:rsidP="008A3632">
            <w:pPr>
              <w:spacing w:after="0" w:line="240" w:lineRule="auto"/>
              <w:jc w:val="center"/>
              <w:rPr>
                <w:rFonts w:ascii="Arial" w:eastAsia="Times New Roman" w:hAnsi="Arial" w:cs="Arial"/>
                <w:color w:val="000000"/>
                <w:sz w:val="18"/>
                <w:szCs w:val="18"/>
                <w:lang w:eastAsia="es-CL"/>
              </w:rPr>
            </w:pPr>
            <w:r w:rsidRPr="00E83F9E">
              <w:rPr>
                <w:rFonts w:ascii="Arial" w:eastAsia="Times New Roman" w:hAnsi="Arial" w:cs="Arial"/>
                <w:color w:val="000000"/>
                <w:sz w:val="18"/>
                <w:szCs w:val="18"/>
                <w:lang w:eastAsia="es-CL"/>
              </w:rPr>
              <w:t>30%</w:t>
            </w:r>
          </w:p>
        </w:tc>
      </w:tr>
      <w:tr w:rsidR="00496537" w:rsidRPr="00E83F9E" w14:paraId="50CFD812" w14:textId="77777777" w:rsidTr="004A4193">
        <w:trPr>
          <w:trHeight w:val="544"/>
        </w:trPr>
        <w:tc>
          <w:tcPr>
            <w:tcW w:w="388" w:type="dxa"/>
            <w:vAlign w:val="center"/>
            <w:hideMark/>
          </w:tcPr>
          <w:p w14:paraId="44645E6E" w14:textId="77777777" w:rsidR="00496537" w:rsidRPr="00E83F9E" w:rsidRDefault="00496537" w:rsidP="008A3632">
            <w:pPr>
              <w:spacing w:after="0" w:line="240" w:lineRule="auto"/>
              <w:jc w:val="center"/>
              <w:rPr>
                <w:rFonts w:ascii="Arial" w:eastAsia="Times New Roman" w:hAnsi="Arial" w:cs="Arial"/>
                <w:color w:val="000000"/>
                <w:sz w:val="18"/>
                <w:szCs w:val="18"/>
                <w:lang w:eastAsia="es-CL"/>
              </w:rPr>
            </w:pPr>
            <w:r w:rsidRPr="00E83F9E">
              <w:rPr>
                <w:rFonts w:ascii="Arial" w:eastAsia="Times New Roman" w:hAnsi="Arial" w:cs="Arial"/>
                <w:color w:val="000000"/>
                <w:sz w:val="18"/>
                <w:szCs w:val="18"/>
                <w:lang w:eastAsia="es-CL"/>
              </w:rPr>
              <w:t>9</w:t>
            </w:r>
          </w:p>
        </w:tc>
        <w:tc>
          <w:tcPr>
            <w:tcW w:w="2012" w:type="dxa"/>
            <w:vAlign w:val="center"/>
            <w:hideMark/>
          </w:tcPr>
          <w:p w14:paraId="59877D39" w14:textId="77777777" w:rsidR="00496537" w:rsidRPr="00E83F9E" w:rsidRDefault="00496537" w:rsidP="008A3632">
            <w:pPr>
              <w:spacing w:after="0" w:line="240" w:lineRule="auto"/>
              <w:jc w:val="center"/>
              <w:rPr>
                <w:rFonts w:ascii="Arial" w:eastAsia="Times New Roman" w:hAnsi="Arial" w:cs="Arial"/>
                <w:color w:val="000000"/>
                <w:sz w:val="18"/>
                <w:szCs w:val="18"/>
                <w:lang w:eastAsia="es-CL"/>
              </w:rPr>
            </w:pPr>
            <w:r w:rsidRPr="00E83F9E">
              <w:rPr>
                <w:rFonts w:ascii="Arial" w:eastAsia="Times New Roman" w:hAnsi="Arial" w:cs="Arial"/>
                <w:color w:val="000000"/>
                <w:sz w:val="18"/>
                <w:szCs w:val="18"/>
                <w:lang w:eastAsia="es-CL"/>
              </w:rPr>
              <w:t>Fundaciones, Estructuras y Montaje de Suministros Principales - Avance I</w:t>
            </w:r>
          </w:p>
        </w:tc>
        <w:tc>
          <w:tcPr>
            <w:tcW w:w="4536" w:type="dxa"/>
            <w:vAlign w:val="center"/>
            <w:hideMark/>
          </w:tcPr>
          <w:p w14:paraId="03A90CF7" w14:textId="3559C493" w:rsidR="00C52410" w:rsidRPr="00E83F9E" w:rsidRDefault="007F3611" w:rsidP="00C52410">
            <w:pPr>
              <w:spacing w:after="0" w:line="240" w:lineRule="auto"/>
              <w:jc w:val="center"/>
              <w:rPr>
                <w:rFonts w:ascii="Arial" w:eastAsia="Times New Roman" w:hAnsi="Arial" w:cs="Arial"/>
                <w:color w:val="000000"/>
                <w:sz w:val="18"/>
                <w:szCs w:val="18"/>
                <w:lang w:eastAsia="es-CL"/>
              </w:rPr>
            </w:pPr>
            <w:r w:rsidRPr="00E83F9E">
              <w:rPr>
                <w:rFonts w:ascii="Arial" w:eastAsia="Times New Roman" w:hAnsi="Arial" w:cs="Arial"/>
                <w:color w:val="000000"/>
                <w:sz w:val="18"/>
                <w:szCs w:val="18"/>
                <w:lang w:eastAsia="es-CL"/>
              </w:rPr>
              <w:t xml:space="preserve">A lo menos un </w:t>
            </w:r>
            <w:r w:rsidR="00496537" w:rsidRPr="00E83F9E">
              <w:rPr>
                <w:rFonts w:ascii="Arial" w:eastAsia="Times New Roman" w:hAnsi="Arial" w:cs="Arial"/>
                <w:color w:val="000000"/>
                <w:sz w:val="18"/>
                <w:szCs w:val="18"/>
                <w:lang w:eastAsia="es-CL"/>
              </w:rPr>
              <w:t xml:space="preserve">30% de </w:t>
            </w:r>
            <w:r w:rsidR="00CE7D2D" w:rsidRPr="00E83F9E">
              <w:rPr>
                <w:rFonts w:ascii="Arial" w:eastAsia="Times New Roman" w:hAnsi="Arial" w:cs="Arial"/>
                <w:color w:val="000000"/>
                <w:sz w:val="18"/>
                <w:szCs w:val="18"/>
                <w:lang w:eastAsia="es-CL"/>
              </w:rPr>
              <w:t>avance en</w:t>
            </w:r>
            <w:r w:rsidR="00684AAE" w:rsidRPr="00E83F9E">
              <w:rPr>
                <w:rFonts w:ascii="Arial" w:eastAsia="Times New Roman" w:hAnsi="Arial" w:cs="Arial"/>
                <w:color w:val="000000"/>
                <w:sz w:val="18"/>
                <w:szCs w:val="18"/>
                <w:lang w:eastAsia="es-CL"/>
              </w:rPr>
              <w:t>:</w:t>
            </w:r>
            <w:r w:rsidR="00684AAE" w:rsidRPr="00E83F9E">
              <w:rPr>
                <w:rFonts w:ascii="Arial" w:eastAsia="Times New Roman" w:hAnsi="Arial" w:cs="Arial"/>
                <w:color w:val="000000"/>
                <w:sz w:val="18"/>
                <w:szCs w:val="18"/>
                <w:lang w:eastAsia="es-CL"/>
              </w:rPr>
              <w:br/>
            </w:r>
            <w:r w:rsidR="00C52410" w:rsidRPr="00E83F9E">
              <w:rPr>
                <w:rFonts w:ascii="Arial" w:eastAsia="Times New Roman" w:hAnsi="Arial" w:cs="Arial"/>
                <w:color w:val="000000"/>
                <w:sz w:val="18"/>
                <w:szCs w:val="18"/>
                <w:lang w:eastAsia="es-CL"/>
              </w:rPr>
              <w:t xml:space="preserve">- </w:t>
            </w:r>
            <w:r w:rsidR="00496537" w:rsidRPr="00E83F9E">
              <w:rPr>
                <w:rFonts w:ascii="Arial" w:eastAsia="Times New Roman" w:hAnsi="Arial" w:cs="Arial"/>
                <w:color w:val="000000"/>
                <w:sz w:val="18"/>
                <w:szCs w:val="18"/>
                <w:lang w:eastAsia="es-CL"/>
              </w:rPr>
              <w:t>Fundaciones terminadas</w:t>
            </w:r>
          </w:p>
          <w:p w14:paraId="1BFFA144" w14:textId="77777777" w:rsidR="00F0054B" w:rsidRPr="00E83F9E" w:rsidRDefault="00C52410" w:rsidP="00C52410">
            <w:pPr>
              <w:spacing w:after="0" w:line="240" w:lineRule="auto"/>
              <w:jc w:val="center"/>
              <w:rPr>
                <w:rFonts w:ascii="Arial" w:eastAsia="Times New Roman" w:hAnsi="Arial" w:cs="Arial"/>
                <w:color w:val="000000"/>
                <w:sz w:val="18"/>
                <w:szCs w:val="18"/>
                <w:lang w:eastAsia="es-CL"/>
              </w:rPr>
            </w:pPr>
            <w:r w:rsidRPr="00E83F9E">
              <w:rPr>
                <w:rFonts w:ascii="Arial" w:eastAsia="Times New Roman" w:hAnsi="Arial" w:cs="Arial"/>
                <w:color w:val="000000"/>
                <w:sz w:val="18"/>
                <w:szCs w:val="18"/>
                <w:lang w:eastAsia="es-CL"/>
              </w:rPr>
              <w:t xml:space="preserve">- </w:t>
            </w:r>
            <w:r w:rsidR="00496537" w:rsidRPr="00E83F9E">
              <w:rPr>
                <w:rFonts w:ascii="Arial" w:eastAsia="Times New Roman" w:hAnsi="Arial" w:cs="Arial"/>
                <w:color w:val="000000"/>
                <w:sz w:val="18"/>
                <w:szCs w:val="18"/>
                <w:lang w:eastAsia="es-CL"/>
              </w:rPr>
              <w:t>Montaje de Estructuras</w:t>
            </w:r>
            <w:r w:rsidR="00877A95" w:rsidRPr="00E83F9E">
              <w:rPr>
                <w:rFonts w:ascii="Arial" w:eastAsia="Times New Roman" w:hAnsi="Arial" w:cs="Arial"/>
                <w:color w:val="000000"/>
                <w:sz w:val="18"/>
                <w:szCs w:val="18"/>
                <w:lang w:eastAsia="es-CL"/>
              </w:rPr>
              <w:t xml:space="preserve"> </w:t>
            </w:r>
          </w:p>
          <w:p w14:paraId="107A013D" w14:textId="77777777" w:rsidR="000B31D1" w:rsidRPr="00E83F9E" w:rsidRDefault="00877A95" w:rsidP="00C52410">
            <w:pPr>
              <w:spacing w:after="0" w:line="240" w:lineRule="auto"/>
              <w:jc w:val="center"/>
              <w:rPr>
                <w:rFonts w:ascii="Arial" w:eastAsia="Times New Roman" w:hAnsi="Arial" w:cs="Arial"/>
                <w:color w:val="000000"/>
                <w:sz w:val="18"/>
                <w:szCs w:val="18"/>
                <w:lang w:eastAsia="es-CL"/>
              </w:rPr>
            </w:pPr>
            <w:r w:rsidRPr="00E83F9E">
              <w:rPr>
                <w:rFonts w:ascii="Arial" w:eastAsia="Times New Roman" w:hAnsi="Arial" w:cs="Arial"/>
                <w:color w:val="000000"/>
                <w:sz w:val="18"/>
                <w:szCs w:val="18"/>
                <w:lang w:eastAsia="es-CL"/>
              </w:rPr>
              <w:t xml:space="preserve"> </w:t>
            </w:r>
            <w:r w:rsidR="005F2614" w:rsidRPr="00E83F9E">
              <w:rPr>
                <w:rFonts w:ascii="Arial" w:eastAsia="Times New Roman" w:hAnsi="Arial" w:cs="Arial"/>
                <w:color w:val="000000"/>
                <w:sz w:val="18"/>
                <w:szCs w:val="18"/>
                <w:lang w:eastAsia="es-CL"/>
              </w:rPr>
              <w:t xml:space="preserve">- </w:t>
            </w:r>
            <w:r w:rsidR="00496537" w:rsidRPr="00E83F9E">
              <w:rPr>
                <w:rFonts w:ascii="Arial" w:eastAsia="Times New Roman" w:hAnsi="Arial" w:cs="Arial"/>
                <w:color w:val="000000"/>
                <w:sz w:val="18"/>
                <w:szCs w:val="18"/>
                <w:lang w:eastAsia="es-CL"/>
              </w:rPr>
              <w:t>Montaje de Suministros Principales</w:t>
            </w:r>
            <w:r w:rsidR="000B31D1" w:rsidRPr="00E83F9E">
              <w:rPr>
                <w:rFonts w:ascii="Arial" w:eastAsia="Times New Roman" w:hAnsi="Arial" w:cs="Arial"/>
                <w:color w:val="000000"/>
                <w:sz w:val="18"/>
                <w:szCs w:val="18"/>
                <w:lang w:eastAsia="es-CL"/>
              </w:rPr>
              <w:t xml:space="preserve"> </w:t>
            </w:r>
          </w:p>
          <w:p w14:paraId="3DDBD6B0" w14:textId="1FCF026B" w:rsidR="00496537" w:rsidRPr="00E83F9E" w:rsidRDefault="000B31D1" w:rsidP="00C52410">
            <w:pPr>
              <w:spacing w:after="0" w:line="240" w:lineRule="auto"/>
              <w:jc w:val="center"/>
              <w:rPr>
                <w:rFonts w:ascii="Arial" w:eastAsia="Times New Roman" w:hAnsi="Arial" w:cs="Arial"/>
                <w:color w:val="000000"/>
                <w:sz w:val="18"/>
                <w:szCs w:val="18"/>
                <w:lang w:eastAsia="es-CL"/>
              </w:rPr>
            </w:pPr>
            <w:r w:rsidRPr="00E83F9E">
              <w:rPr>
                <w:rFonts w:ascii="Arial" w:eastAsia="Times New Roman" w:hAnsi="Arial" w:cs="Arial"/>
                <w:color w:val="000000"/>
                <w:sz w:val="18"/>
                <w:szCs w:val="18"/>
                <w:lang w:eastAsia="es-CL"/>
              </w:rPr>
              <w:t>Todos</w:t>
            </w:r>
            <w:r w:rsidR="00754B54" w:rsidRPr="00E83F9E">
              <w:rPr>
                <w:rFonts w:ascii="Arial" w:eastAsia="Times New Roman" w:hAnsi="Arial" w:cs="Arial"/>
                <w:color w:val="000000"/>
                <w:sz w:val="18"/>
                <w:szCs w:val="18"/>
                <w:lang w:eastAsia="es-CL"/>
              </w:rPr>
              <w:t xml:space="preserve"> Protocolizados </w:t>
            </w:r>
            <w:r w:rsidR="000E4807" w:rsidRPr="00E83F9E">
              <w:rPr>
                <w:rFonts w:ascii="Arial" w:eastAsia="Times New Roman" w:hAnsi="Arial" w:cs="Arial"/>
                <w:color w:val="000000"/>
                <w:sz w:val="18"/>
                <w:szCs w:val="18"/>
                <w:lang w:eastAsia="es-CL"/>
              </w:rPr>
              <w:t>y Aprobados por la ITO y el mandante</w:t>
            </w:r>
            <w:r w:rsidR="00C7783B" w:rsidRPr="00E83F9E">
              <w:rPr>
                <w:rFonts w:ascii="Arial" w:eastAsia="Times New Roman" w:hAnsi="Arial" w:cs="Arial"/>
                <w:color w:val="000000"/>
                <w:sz w:val="18"/>
                <w:szCs w:val="18"/>
                <w:lang w:eastAsia="es-CL"/>
              </w:rPr>
              <w:t>.</w:t>
            </w:r>
            <w:r w:rsidR="00496537" w:rsidRPr="00E83F9E">
              <w:rPr>
                <w:rFonts w:ascii="Arial" w:eastAsia="Times New Roman" w:hAnsi="Arial" w:cs="Arial"/>
                <w:color w:val="000000"/>
                <w:sz w:val="18"/>
                <w:szCs w:val="18"/>
                <w:lang w:eastAsia="es-CL"/>
              </w:rPr>
              <w:t xml:space="preserve"> </w:t>
            </w:r>
          </w:p>
        </w:tc>
        <w:tc>
          <w:tcPr>
            <w:tcW w:w="1276" w:type="dxa"/>
            <w:vAlign w:val="center"/>
            <w:hideMark/>
          </w:tcPr>
          <w:p w14:paraId="35C7F5C1" w14:textId="77777777" w:rsidR="00496537" w:rsidRPr="00E83F9E" w:rsidRDefault="00496537" w:rsidP="008A3632">
            <w:pPr>
              <w:spacing w:after="0" w:line="240" w:lineRule="auto"/>
              <w:jc w:val="center"/>
              <w:rPr>
                <w:rFonts w:ascii="Arial" w:eastAsia="Times New Roman" w:hAnsi="Arial" w:cs="Arial"/>
                <w:color w:val="000000"/>
                <w:sz w:val="18"/>
                <w:szCs w:val="18"/>
                <w:lang w:eastAsia="es-CL"/>
              </w:rPr>
            </w:pPr>
            <w:r w:rsidRPr="00E83F9E">
              <w:rPr>
                <w:rFonts w:ascii="Arial" w:eastAsia="Times New Roman" w:hAnsi="Arial" w:cs="Arial"/>
                <w:color w:val="000000"/>
                <w:sz w:val="18"/>
                <w:szCs w:val="18"/>
                <w:lang w:eastAsia="es-CL"/>
              </w:rPr>
              <w:t>12%</w:t>
            </w:r>
          </w:p>
        </w:tc>
        <w:tc>
          <w:tcPr>
            <w:tcW w:w="1417" w:type="dxa"/>
            <w:vAlign w:val="center"/>
            <w:hideMark/>
          </w:tcPr>
          <w:p w14:paraId="532BC275" w14:textId="77777777" w:rsidR="00496537" w:rsidRPr="00E83F9E" w:rsidRDefault="00496537" w:rsidP="008A3632">
            <w:pPr>
              <w:spacing w:after="0" w:line="240" w:lineRule="auto"/>
              <w:jc w:val="center"/>
              <w:rPr>
                <w:rFonts w:ascii="Arial" w:eastAsia="Times New Roman" w:hAnsi="Arial" w:cs="Arial"/>
                <w:color w:val="000000"/>
                <w:sz w:val="18"/>
                <w:szCs w:val="18"/>
                <w:lang w:eastAsia="es-CL"/>
              </w:rPr>
            </w:pPr>
            <w:r w:rsidRPr="00E83F9E">
              <w:rPr>
                <w:rFonts w:ascii="Arial" w:eastAsia="Times New Roman" w:hAnsi="Arial" w:cs="Arial"/>
                <w:color w:val="000000"/>
                <w:sz w:val="18"/>
                <w:szCs w:val="18"/>
                <w:lang w:eastAsia="es-CL"/>
              </w:rPr>
              <w:t>42%</w:t>
            </w:r>
          </w:p>
        </w:tc>
      </w:tr>
      <w:tr w:rsidR="00496537" w:rsidRPr="00E83F9E" w14:paraId="2540440A" w14:textId="77777777" w:rsidTr="004A4193">
        <w:trPr>
          <w:trHeight w:val="552"/>
        </w:trPr>
        <w:tc>
          <w:tcPr>
            <w:tcW w:w="388" w:type="dxa"/>
            <w:vAlign w:val="center"/>
            <w:hideMark/>
          </w:tcPr>
          <w:p w14:paraId="50A11503" w14:textId="77777777" w:rsidR="00496537" w:rsidRPr="00E83F9E" w:rsidRDefault="00496537" w:rsidP="008A3632">
            <w:pPr>
              <w:spacing w:after="0" w:line="240" w:lineRule="auto"/>
              <w:jc w:val="center"/>
              <w:rPr>
                <w:rFonts w:ascii="Arial" w:eastAsia="Times New Roman" w:hAnsi="Arial" w:cs="Arial"/>
                <w:color w:val="000000"/>
                <w:sz w:val="18"/>
                <w:szCs w:val="18"/>
                <w:lang w:eastAsia="es-CL"/>
              </w:rPr>
            </w:pPr>
            <w:r w:rsidRPr="00E83F9E">
              <w:rPr>
                <w:rFonts w:ascii="Arial" w:eastAsia="Times New Roman" w:hAnsi="Arial" w:cs="Arial"/>
                <w:color w:val="000000"/>
                <w:sz w:val="18"/>
                <w:szCs w:val="18"/>
                <w:lang w:eastAsia="es-CL"/>
              </w:rPr>
              <w:lastRenderedPageBreak/>
              <w:t>10</w:t>
            </w:r>
          </w:p>
        </w:tc>
        <w:tc>
          <w:tcPr>
            <w:tcW w:w="2012" w:type="dxa"/>
            <w:vAlign w:val="center"/>
            <w:hideMark/>
          </w:tcPr>
          <w:p w14:paraId="4EAFF233" w14:textId="77777777" w:rsidR="00496537" w:rsidRPr="00E83F9E" w:rsidRDefault="00496537" w:rsidP="008A3632">
            <w:pPr>
              <w:spacing w:after="0" w:line="240" w:lineRule="auto"/>
              <w:jc w:val="center"/>
              <w:rPr>
                <w:rFonts w:ascii="Arial" w:eastAsia="Times New Roman" w:hAnsi="Arial" w:cs="Arial"/>
                <w:color w:val="000000"/>
                <w:sz w:val="18"/>
                <w:szCs w:val="18"/>
                <w:lang w:eastAsia="es-CL"/>
              </w:rPr>
            </w:pPr>
            <w:r w:rsidRPr="00E83F9E">
              <w:rPr>
                <w:rFonts w:ascii="Arial" w:eastAsia="Times New Roman" w:hAnsi="Arial" w:cs="Arial"/>
                <w:color w:val="000000"/>
                <w:sz w:val="18"/>
                <w:szCs w:val="18"/>
                <w:lang w:eastAsia="es-CL"/>
              </w:rPr>
              <w:t>Fundaciones, Estructuras y Montaje de Suministros Principales - Avance II</w:t>
            </w:r>
          </w:p>
        </w:tc>
        <w:tc>
          <w:tcPr>
            <w:tcW w:w="4536" w:type="dxa"/>
            <w:vAlign w:val="center"/>
            <w:hideMark/>
          </w:tcPr>
          <w:p w14:paraId="24CA8B0D" w14:textId="27D2517A" w:rsidR="00277B49" w:rsidRPr="00E83F9E" w:rsidRDefault="00277B49" w:rsidP="00277B49">
            <w:pPr>
              <w:spacing w:after="0" w:line="240" w:lineRule="auto"/>
              <w:jc w:val="center"/>
              <w:rPr>
                <w:rFonts w:ascii="Arial" w:eastAsia="Times New Roman" w:hAnsi="Arial" w:cs="Arial"/>
                <w:color w:val="000000"/>
                <w:sz w:val="18"/>
                <w:szCs w:val="18"/>
                <w:lang w:eastAsia="es-CL"/>
              </w:rPr>
            </w:pPr>
            <w:r w:rsidRPr="00E83F9E">
              <w:rPr>
                <w:rFonts w:ascii="Arial" w:eastAsia="Times New Roman" w:hAnsi="Arial" w:cs="Arial"/>
                <w:color w:val="000000"/>
                <w:sz w:val="18"/>
                <w:szCs w:val="18"/>
                <w:lang w:eastAsia="es-CL"/>
              </w:rPr>
              <w:t>A lo menos un 60% de avance en:</w:t>
            </w:r>
          </w:p>
          <w:p w14:paraId="09453A55" w14:textId="77777777" w:rsidR="00277B49" w:rsidRPr="00E83F9E" w:rsidRDefault="00277B49" w:rsidP="00277B49">
            <w:pPr>
              <w:spacing w:after="0" w:line="240" w:lineRule="auto"/>
              <w:jc w:val="center"/>
              <w:rPr>
                <w:rFonts w:ascii="Arial" w:eastAsia="Times New Roman" w:hAnsi="Arial" w:cs="Arial"/>
                <w:color w:val="000000"/>
                <w:sz w:val="18"/>
                <w:szCs w:val="18"/>
                <w:lang w:eastAsia="es-CL"/>
              </w:rPr>
            </w:pPr>
            <w:r w:rsidRPr="00E83F9E">
              <w:rPr>
                <w:rFonts w:ascii="Arial" w:eastAsia="Times New Roman" w:hAnsi="Arial" w:cs="Arial"/>
                <w:color w:val="000000"/>
                <w:sz w:val="18"/>
                <w:szCs w:val="18"/>
                <w:lang w:eastAsia="es-CL"/>
              </w:rPr>
              <w:t>- Fundaciones terminadas</w:t>
            </w:r>
          </w:p>
          <w:p w14:paraId="3FDB82BB" w14:textId="77777777" w:rsidR="00277B49" w:rsidRPr="00E83F9E" w:rsidRDefault="00277B49" w:rsidP="00277B49">
            <w:pPr>
              <w:spacing w:after="0" w:line="240" w:lineRule="auto"/>
              <w:jc w:val="center"/>
              <w:rPr>
                <w:rFonts w:ascii="Arial" w:eastAsia="Times New Roman" w:hAnsi="Arial" w:cs="Arial"/>
                <w:color w:val="000000"/>
                <w:sz w:val="18"/>
                <w:szCs w:val="18"/>
                <w:lang w:eastAsia="es-CL"/>
              </w:rPr>
            </w:pPr>
            <w:r w:rsidRPr="00E83F9E">
              <w:rPr>
                <w:rFonts w:ascii="Arial" w:eastAsia="Times New Roman" w:hAnsi="Arial" w:cs="Arial"/>
                <w:color w:val="000000"/>
                <w:sz w:val="18"/>
                <w:szCs w:val="18"/>
                <w:lang w:eastAsia="es-CL"/>
              </w:rPr>
              <w:t xml:space="preserve">- Montaje de Estructuras </w:t>
            </w:r>
          </w:p>
          <w:p w14:paraId="63330E15" w14:textId="77777777" w:rsidR="00277B49" w:rsidRPr="00E83F9E" w:rsidRDefault="00277B49" w:rsidP="00277B49">
            <w:pPr>
              <w:spacing w:after="0" w:line="240" w:lineRule="auto"/>
              <w:jc w:val="center"/>
              <w:rPr>
                <w:rFonts w:ascii="Arial" w:eastAsia="Times New Roman" w:hAnsi="Arial" w:cs="Arial"/>
                <w:color w:val="000000"/>
                <w:sz w:val="18"/>
                <w:szCs w:val="18"/>
                <w:lang w:eastAsia="es-CL"/>
              </w:rPr>
            </w:pPr>
            <w:r w:rsidRPr="00E83F9E">
              <w:rPr>
                <w:rFonts w:ascii="Arial" w:eastAsia="Times New Roman" w:hAnsi="Arial" w:cs="Arial"/>
                <w:color w:val="000000"/>
                <w:sz w:val="18"/>
                <w:szCs w:val="18"/>
                <w:lang w:eastAsia="es-CL"/>
              </w:rPr>
              <w:t xml:space="preserve"> - Montaje de Suministros Principales </w:t>
            </w:r>
          </w:p>
          <w:p w14:paraId="4EEB6DC3" w14:textId="38B026C7" w:rsidR="00496537" w:rsidRPr="00E83F9E" w:rsidRDefault="00277B49" w:rsidP="00277B49">
            <w:pPr>
              <w:spacing w:after="0" w:line="240" w:lineRule="auto"/>
              <w:jc w:val="center"/>
              <w:rPr>
                <w:rFonts w:ascii="Arial" w:eastAsia="Times New Roman" w:hAnsi="Arial" w:cs="Arial"/>
                <w:color w:val="000000"/>
                <w:sz w:val="18"/>
                <w:szCs w:val="18"/>
                <w:lang w:eastAsia="es-CL"/>
              </w:rPr>
            </w:pPr>
            <w:r w:rsidRPr="00E83F9E">
              <w:rPr>
                <w:rFonts w:ascii="Arial" w:eastAsia="Times New Roman" w:hAnsi="Arial" w:cs="Arial"/>
                <w:color w:val="000000"/>
                <w:sz w:val="18"/>
                <w:szCs w:val="18"/>
                <w:lang w:eastAsia="es-CL"/>
              </w:rPr>
              <w:t>Todos Protocolizados y Aprobados por la ITO y el mandante.</w:t>
            </w:r>
          </w:p>
        </w:tc>
        <w:tc>
          <w:tcPr>
            <w:tcW w:w="1276" w:type="dxa"/>
            <w:vAlign w:val="center"/>
            <w:hideMark/>
          </w:tcPr>
          <w:p w14:paraId="38DEA682" w14:textId="77777777" w:rsidR="00496537" w:rsidRPr="00E83F9E" w:rsidRDefault="00496537" w:rsidP="008A3632">
            <w:pPr>
              <w:spacing w:after="0" w:line="240" w:lineRule="auto"/>
              <w:jc w:val="center"/>
              <w:rPr>
                <w:rFonts w:ascii="Arial" w:eastAsia="Times New Roman" w:hAnsi="Arial" w:cs="Arial"/>
                <w:color w:val="000000"/>
                <w:sz w:val="18"/>
                <w:szCs w:val="18"/>
                <w:lang w:eastAsia="es-CL"/>
              </w:rPr>
            </w:pPr>
            <w:r w:rsidRPr="00E83F9E">
              <w:rPr>
                <w:rFonts w:ascii="Arial" w:eastAsia="Times New Roman" w:hAnsi="Arial" w:cs="Arial"/>
                <w:color w:val="000000"/>
                <w:sz w:val="18"/>
                <w:szCs w:val="18"/>
                <w:lang w:eastAsia="es-CL"/>
              </w:rPr>
              <w:t>12%</w:t>
            </w:r>
          </w:p>
        </w:tc>
        <w:tc>
          <w:tcPr>
            <w:tcW w:w="1417" w:type="dxa"/>
            <w:vAlign w:val="center"/>
            <w:hideMark/>
          </w:tcPr>
          <w:p w14:paraId="50A6ACCE" w14:textId="77777777" w:rsidR="00496537" w:rsidRPr="00E83F9E" w:rsidRDefault="00496537" w:rsidP="008A3632">
            <w:pPr>
              <w:spacing w:after="0" w:line="240" w:lineRule="auto"/>
              <w:jc w:val="center"/>
              <w:rPr>
                <w:rFonts w:ascii="Arial" w:eastAsia="Times New Roman" w:hAnsi="Arial" w:cs="Arial"/>
                <w:color w:val="000000"/>
                <w:sz w:val="18"/>
                <w:szCs w:val="18"/>
                <w:lang w:eastAsia="es-CL"/>
              </w:rPr>
            </w:pPr>
            <w:r w:rsidRPr="00E83F9E">
              <w:rPr>
                <w:rFonts w:ascii="Arial" w:eastAsia="Times New Roman" w:hAnsi="Arial" w:cs="Arial"/>
                <w:color w:val="000000"/>
                <w:sz w:val="18"/>
                <w:szCs w:val="18"/>
                <w:lang w:eastAsia="es-CL"/>
              </w:rPr>
              <w:t>54%</w:t>
            </w:r>
          </w:p>
        </w:tc>
      </w:tr>
      <w:tr w:rsidR="00496537" w:rsidRPr="00E83F9E" w14:paraId="31AA06B2" w14:textId="77777777" w:rsidTr="004A4193">
        <w:trPr>
          <w:trHeight w:val="560"/>
        </w:trPr>
        <w:tc>
          <w:tcPr>
            <w:tcW w:w="388" w:type="dxa"/>
            <w:vAlign w:val="center"/>
            <w:hideMark/>
          </w:tcPr>
          <w:p w14:paraId="2D7EE802" w14:textId="77777777" w:rsidR="00496537" w:rsidRPr="00E83F9E" w:rsidRDefault="00496537" w:rsidP="008A3632">
            <w:pPr>
              <w:spacing w:after="0" w:line="240" w:lineRule="auto"/>
              <w:jc w:val="center"/>
              <w:rPr>
                <w:rFonts w:ascii="Arial" w:eastAsia="Times New Roman" w:hAnsi="Arial" w:cs="Arial"/>
                <w:color w:val="000000"/>
                <w:sz w:val="18"/>
                <w:szCs w:val="18"/>
                <w:lang w:eastAsia="es-CL"/>
              </w:rPr>
            </w:pPr>
            <w:r w:rsidRPr="00E83F9E">
              <w:rPr>
                <w:rFonts w:ascii="Arial" w:eastAsia="Times New Roman" w:hAnsi="Arial" w:cs="Arial"/>
                <w:color w:val="000000"/>
                <w:sz w:val="18"/>
                <w:szCs w:val="18"/>
                <w:lang w:eastAsia="es-CL"/>
              </w:rPr>
              <w:t>11</w:t>
            </w:r>
          </w:p>
        </w:tc>
        <w:tc>
          <w:tcPr>
            <w:tcW w:w="2012" w:type="dxa"/>
            <w:vAlign w:val="center"/>
            <w:hideMark/>
          </w:tcPr>
          <w:p w14:paraId="78976D4A" w14:textId="77777777" w:rsidR="00496537" w:rsidRPr="00E83F9E" w:rsidRDefault="00496537" w:rsidP="008A3632">
            <w:pPr>
              <w:spacing w:after="0" w:line="240" w:lineRule="auto"/>
              <w:jc w:val="center"/>
              <w:rPr>
                <w:rFonts w:ascii="Arial" w:eastAsia="Times New Roman" w:hAnsi="Arial" w:cs="Arial"/>
                <w:color w:val="000000"/>
                <w:sz w:val="18"/>
                <w:szCs w:val="18"/>
                <w:lang w:eastAsia="es-CL"/>
              </w:rPr>
            </w:pPr>
            <w:r w:rsidRPr="00E83F9E">
              <w:rPr>
                <w:rFonts w:ascii="Arial" w:eastAsia="Times New Roman" w:hAnsi="Arial" w:cs="Arial"/>
                <w:color w:val="000000"/>
                <w:sz w:val="18"/>
                <w:szCs w:val="18"/>
                <w:lang w:eastAsia="es-CL"/>
              </w:rPr>
              <w:t>Fundaciones, Estructuras y Montaje de Suministros Principales – 100%</w:t>
            </w:r>
          </w:p>
        </w:tc>
        <w:tc>
          <w:tcPr>
            <w:tcW w:w="4536" w:type="dxa"/>
            <w:vAlign w:val="center"/>
            <w:hideMark/>
          </w:tcPr>
          <w:p w14:paraId="6448A48B" w14:textId="77777777" w:rsidR="00496537" w:rsidRPr="00E83F9E" w:rsidRDefault="00496537" w:rsidP="008A3632">
            <w:pPr>
              <w:spacing w:after="0" w:line="240" w:lineRule="auto"/>
              <w:jc w:val="center"/>
              <w:rPr>
                <w:rFonts w:ascii="Arial" w:eastAsia="Times New Roman" w:hAnsi="Arial" w:cs="Arial"/>
                <w:color w:val="000000"/>
                <w:sz w:val="18"/>
                <w:szCs w:val="18"/>
                <w:lang w:eastAsia="es-CL"/>
              </w:rPr>
            </w:pPr>
            <w:r w:rsidRPr="00E83F9E">
              <w:rPr>
                <w:rFonts w:ascii="Arial" w:eastAsia="Times New Roman" w:hAnsi="Arial" w:cs="Arial"/>
                <w:color w:val="000000"/>
                <w:sz w:val="18"/>
                <w:szCs w:val="18"/>
                <w:lang w:eastAsia="es-CL"/>
              </w:rPr>
              <w:t>100% de Fundaciones terminadas y Montaje de Estructuras Protocolizados y aprobados por el Mandante; 100% de Montaje de Suministros Principales recibidos conforme por el Mandante y protocolos SAT aprobados por CEN</w:t>
            </w:r>
          </w:p>
        </w:tc>
        <w:tc>
          <w:tcPr>
            <w:tcW w:w="1276" w:type="dxa"/>
            <w:vAlign w:val="center"/>
            <w:hideMark/>
          </w:tcPr>
          <w:p w14:paraId="51DD61A8" w14:textId="77777777" w:rsidR="00496537" w:rsidRPr="00E83F9E" w:rsidRDefault="00496537" w:rsidP="008A3632">
            <w:pPr>
              <w:spacing w:after="0" w:line="240" w:lineRule="auto"/>
              <w:jc w:val="center"/>
              <w:rPr>
                <w:rFonts w:ascii="Arial" w:eastAsia="Times New Roman" w:hAnsi="Arial" w:cs="Arial"/>
                <w:color w:val="000000"/>
                <w:sz w:val="18"/>
                <w:szCs w:val="18"/>
                <w:lang w:eastAsia="es-CL"/>
              </w:rPr>
            </w:pPr>
            <w:r w:rsidRPr="00E83F9E">
              <w:rPr>
                <w:rFonts w:ascii="Arial" w:eastAsia="Times New Roman" w:hAnsi="Arial" w:cs="Arial"/>
                <w:color w:val="000000"/>
                <w:sz w:val="18"/>
                <w:szCs w:val="18"/>
                <w:lang w:eastAsia="es-CL"/>
              </w:rPr>
              <w:t>12%</w:t>
            </w:r>
          </w:p>
        </w:tc>
        <w:tc>
          <w:tcPr>
            <w:tcW w:w="1417" w:type="dxa"/>
            <w:vAlign w:val="center"/>
            <w:hideMark/>
          </w:tcPr>
          <w:p w14:paraId="34F838DB" w14:textId="77777777" w:rsidR="00496537" w:rsidRPr="00E83F9E" w:rsidRDefault="00496537" w:rsidP="008A3632">
            <w:pPr>
              <w:spacing w:after="0" w:line="240" w:lineRule="auto"/>
              <w:jc w:val="center"/>
              <w:rPr>
                <w:rFonts w:ascii="Arial" w:eastAsia="Times New Roman" w:hAnsi="Arial" w:cs="Arial"/>
                <w:color w:val="000000"/>
                <w:sz w:val="18"/>
                <w:szCs w:val="18"/>
                <w:lang w:eastAsia="es-CL"/>
              </w:rPr>
            </w:pPr>
            <w:r w:rsidRPr="00E83F9E">
              <w:rPr>
                <w:rFonts w:ascii="Arial" w:eastAsia="Times New Roman" w:hAnsi="Arial" w:cs="Arial"/>
                <w:color w:val="000000"/>
                <w:sz w:val="18"/>
                <w:szCs w:val="18"/>
                <w:lang w:eastAsia="es-CL"/>
              </w:rPr>
              <w:t>66%</w:t>
            </w:r>
          </w:p>
        </w:tc>
      </w:tr>
      <w:tr w:rsidR="00496537" w:rsidRPr="00E83F9E" w14:paraId="5BBF4400" w14:textId="77777777" w:rsidTr="004A4193">
        <w:trPr>
          <w:trHeight w:val="540"/>
        </w:trPr>
        <w:tc>
          <w:tcPr>
            <w:tcW w:w="388" w:type="dxa"/>
            <w:vAlign w:val="center"/>
            <w:hideMark/>
          </w:tcPr>
          <w:p w14:paraId="62CFAC09" w14:textId="77777777" w:rsidR="00496537" w:rsidRPr="00E83F9E" w:rsidRDefault="00496537" w:rsidP="008A3632">
            <w:pPr>
              <w:spacing w:after="0" w:line="240" w:lineRule="auto"/>
              <w:jc w:val="center"/>
              <w:rPr>
                <w:rFonts w:ascii="Arial" w:eastAsia="Times New Roman" w:hAnsi="Arial" w:cs="Arial"/>
                <w:color w:val="000000"/>
                <w:sz w:val="18"/>
                <w:szCs w:val="18"/>
                <w:lang w:eastAsia="es-CL"/>
              </w:rPr>
            </w:pPr>
            <w:r w:rsidRPr="00E83F9E">
              <w:rPr>
                <w:rFonts w:ascii="Arial" w:eastAsia="Times New Roman" w:hAnsi="Arial" w:cs="Arial"/>
                <w:color w:val="000000"/>
                <w:sz w:val="18"/>
                <w:szCs w:val="18"/>
                <w:lang w:eastAsia="es-CL"/>
              </w:rPr>
              <w:t>12</w:t>
            </w:r>
          </w:p>
        </w:tc>
        <w:tc>
          <w:tcPr>
            <w:tcW w:w="2012" w:type="dxa"/>
            <w:vAlign w:val="center"/>
            <w:hideMark/>
          </w:tcPr>
          <w:p w14:paraId="5407B926" w14:textId="77777777" w:rsidR="00496537" w:rsidRPr="00E83F9E" w:rsidRDefault="00496537" w:rsidP="008A3632">
            <w:pPr>
              <w:spacing w:after="0" w:line="240" w:lineRule="auto"/>
              <w:jc w:val="center"/>
              <w:rPr>
                <w:rFonts w:ascii="Arial" w:eastAsia="Times New Roman" w:hAnsi="Arial" w:cs="Arial"/>
                <w:color w:val="000000"/>
                <w:sz w:val="18"/>
                <w:szCs w:val="18"/>
                <w:lang w:eastAsia="es-CL"/>
              </w:rPr>
            </w:pPr>
            <w:r w:rsidRPr="00E83F9E">
              <w:rPr>
                <w:rFonts w:ascii="Arial" w:eastAsia="Times New Roman" w:hAnsi="Arial" w:cs="Arial"/>
                <w:color w:val="000000"/>
                <w:sz w:val="18"/>
                <w:szCs w:val="18"/>
                <w:lang w:eastAsia="es-CL"/>
              </w:rPr>
              <w:t>Estudios para Proceso de Conexión</w:t>
            </w:r>
          </w:p>
        </w:tc>
        <w:tc>
          <w:tcPr>
            <w:tcW w:w="4536" w:type="dxa"/>
            <w:vAlign w:val="center"/>
            <w:hideMark/>
          </w:tcPr>
          <w:p w14:paraId="4756C584" w14:textId="77777777" w:rsidR="00496537" w:rsidRPr="00E83F9E" w:rsidRDefault="00496537" w:rsidP="008A3632">
            <w:pPr>
              <w:spacing w:after="0" w:line="240" w:lineRule="auto"/>
              <w:jc w:val="center"/>
              <w:rPr>
                <w:rFonts w:ascii="Arial" w:eastAsia="Times New Roman" w:hAnsi="Arial" w:cs="Arial"/>
                <w:color w:val="000000"/>
                <w:sz w:val="18"/>
                <w:szCs w:val="18"/>
                <w:lang w:eastAsia="es-CL"/>
              </w:rPr>
            </w:pPr>
            <w:r w:rsidRPr="00E83F9E">
              <w:rPr>
                <w:rFonts w:ascii="Arial" w:eastAsia="Times New Roman" w:hAnsi="Arial" w:cs="Arial"/>
                <w:color w:val="000000"/>
                <w:sz w:val="18"/>
                <w:szCs w:val="18"/>
                <w:lang w:eastAsia="es-CL"/>
              </w:rPr>
              <w:t>100% de los Estudios definidos para el proyecto en CEM, aceptados por el mandante y cargados en PGP</w:t>
            </w:r>
          </w:p>
        </w:tc>
        <w:tc>
          <w:tcPr>
            <w:tcW w:w="1276" w:type="dxa"/>
            <w:vAlign w:val="center"/>
            <w:hideMark/>
          </w:tcPr>
          <w:p w14:paraId="66E42334" w14:textId="77777777" w:rsidR="00496537" w:rsidRPr="00E83F9E" w:rsidRDefault="00496537" w:rsidP="008A3632">
            <w:pPr>
              <w:spacing w:after="0" w:line="240" w:lineRule="auto"/>
              <w:jc w:val="center"/>
              <w:rPr>
                <w:rFonts w:ascii="Arial" w:eastAsia="Times New Roman" w:hAnsi="Arial" w:cs="Arial"/>
                <w:color w:val="000000"/>
                <w:sz w:val="18"/>
                <w:szCs w:val="18"/>
                <w:lang w:eastAsia="es-CL"/>
              </w:rPr>
            </w:pPr>
            <w:r w:rsidRPr="00E83F9E">
              <w:rPr>
                <w:rFonts w:ascii="Arial" w:eastAsia="Times New Roman" w:hAnsi="Arial" w:cs="Arial"/>
                <w:color w:val="000000"/>
                <w:sz w:val="18"/>
                <w:szCs w:val="18"/>
                <w:lang w:eastAsia="es-CL"/>
              </w:rPr>
              <w:t>3%</w:t>
            </w:r>
          </w:p>
        </w:tc>
        <w:tc>
          <w:tcPr>
            <w:tcW w:w="1417" w:type="dxa"/>
            <w:vAlign w:val="center"/>
            <w:hideMark/>
          </w:tcPr>
          <w:p w14:paraId="59278251" w14:textId="77777777" w:rsidR="00496537" w:rsidRPr="00E83F9E" w:rsidRDefault="00496537" w:rsidP="008A3632">
            <w:pPr>
              <w:spacing w:after="0" w:line="240" w:lineRule="auto"/>
              <w:jc w:val="center"/>
              <w:rPr>
                <w:rFonts w:ascii="Arial" w:eastAsia="Times New Roman" w:hAnsi="Arial" w:cs="Arial"/>
                <w:color w:val="000000"/>
                <w:sz w:val="18"/>
                <w:szCs w:val="18"/>
                <w:lang w:eastAsia="es-CL"/>
              </w:rPr>
            </w:pPr>
            <w:r w:rsidRPr="00E83F9E">
              <w:rPr>
                <w:rFonts w:ascii="Arial" w:eastAsia="Times New Roman" w:hAnsi="Arial" w:cs="Arial"/>
                <w:color w:val="000000"/>
                <w:sz w:val="18"/>
                <w:szCs w:val="18"/>
                <w:lang w:eastAsia="es-CL"/>
              </w:rPr>
              <w:t>69%</w:t>
            </w:r>
          </w:p>
        </w:tc>
      </w:tr>
      <w:tr w:rsidR="00496537" w:rsidRPr="00E83F9E" w14:paraId="20852804" w14:textId="77777777" w:rsidTr="004A4193">
        <w:trPr>
          <w:trHeight w:val="495"/>
        </w:trPr>
        <w:tc>
          <w:tcPr>
            <w:tcW w:w="388" w:type="dxa"/>
            <w:vAlign w:val="center"/>
            <w:hideMark/>
          </w:tcPr>
          <w:p w14:paraId="53A0A764" w14:textId="77777777" w:rsidR="00496537" w:rsidRPr="00E83F9E" w:rsidRDefault="00496537" w:rsidP="008A3632">
            <w:pPr>
              <w:spacing w:after="0" w:line="240" w:lineRule="auto"/>
              <w:jc w:val="center"/>
              <w:rPr>
                <w:rFonts w:ascii="Arial" w:eastAsia="Times New Roman" w:hAnsi="Arial" w:cs="Arial"/>
                <w:color w:val="000000"/>
                <w:sz w:val="18"/>
                <w:szCs w:val="18"/>
                <w:lang w:eastAsia="es-CL"/>
              </w:rPr>
            </w:pPr>
            <w:r w:rsidRPr="00E83F9E">
              <w:rPr>
                <w:rFonts w:ascii="Arial" w:eastAsia="Times New Roman" w:hAnsi="Arial" w:cs="Arial"/>
                <w:color w:val="000000"/>
                <w:sz w:val="18"/>
                <w:szCs w:val="18"/>
                <w:lang w:eastAsia="es-CL"/>
              </w:rPr>
              <w:t>13</w:t>
            </w:r>
          </w:p>
        </w:tc>
        <w:tc>
          <w:tcPr>
            <w:tcW w:w="2012" w:type="dxa"/>
            <w:vAlign w:val="center"/>
            <w:hideMark/>
          </w:tcPr>
          <w:p w14:paraId="554276AD" w14:textId="77777777" w:rsidR="00496537" w:rsidRPr="00E83F9E" w:rsidRDefault="00496537" w:rsidP="008A3632">
            <w:pPr>
              <w:spacing w:after="0" w:line="240" w:lineRule="auto"/>
              <w:jc w:val="center"/>
              <w:rPr>
                <w:rFonts w:ascii="Arial" w:eastAsia="Times New Roman" w:hAnsi="Arial" w:cs="Arial"/>
                <w:color w:val="000000"/>
                <w:sz w:val="18"/>
                <w:szCs w:val="18"/>
                <w:lang w:eastAsia="es-CL"/>
              </w:rPr>
            </w:pPr>
            <w:r w:rsidRPr="00E83F9E">
              <w:rPr>
                <w:rFonts w:ascii="Arial" w:eastAsia="Times New Roman" w:hAnsi="Arial" w:cs="Arial"/>
                <w:color w:val="000000"/>
                <w:sz w:val="18"/>
                <w:szCs w:val="18"/>
                <w:lang w:eastAsia="es-CL"/>
              </w:rPr>
              <w:t>Ingeniería de Detalle Completa</w:t>
            </w:r>
          </w:p>
        </w:tc>
        <w:tc>
          <w:tcPr>
            <w:tcW w:w="4536" w:type="dxa"/>
            <w:vAlign w:val="center"/>
            <w:hideMark/>
          </w:tcPr>
          <w:p w14:paraId="71CFB265" w14:textId="77777777" w:rsidR="00496537" w:rsidRPr="00E83F9E" w:rsidRDefault="00496537" w:rsidP="008A3632">
            <w:pPr>
              <w:spacing w:after="0" w:line="240" w:lineRule="auto"/>
              <w:jc w:val="center"/>
              <w:rPr>
                <w:rFonts w:ascii="Arial" w:eastAsia="Times New Roman" w:hAnsi="Arial" w:cs="Arial"/>
                <w:color w:val="000000"/>
                <w:sz w:val="18"/>
                <w:szCs w:val="18"/>
                <w:lang w:eastAsia="es-CL"/>
              </w:rPr>
            </w:pPr>
            <w:r w:rsidRPr="00E83F9E">
              <w:rPr>
                <w:rFonts w:ascii="Arial" w:eastAsia="Times New Roman" w:hAnsi="Arial" w:cs="Arial"/>
                <w:color w:val="000000"/>
                <w:sz w:val="18"/>
                <w:szCs w:val="18"/>
                <w:lang w:eastAsia="es-CL"/>
              </w:rPr>
              <w:t>100% de ingeniería del proyecto concluida, aceptada por el mandante</w:t>
            </w:r>
          </w:p>
        </w:tc>
        <w:tc>
          <w:tcPr>
            <w:tcW w:w="1276" w:type="dxa"/>
            <w:vAlign w:val="center"/>
            <w:hideMark/>
          </w:tcPr>
          <w:p w14:paraId="47FBCDF1" w14:textId="77777777" w:rsidR="00496537" w:rsidRPr="00E83F9E" w:rsidRDefault="00496537" w:rsidP="008A3632">
            <w:pPr>
              <w:spacing w:after="0" w:line="240" w:lineRule="auto"/>
              <w:jc w:val="center"/>
              <w:rPr>
                <w:rFonts w:ascii="Arial" w:eastAsia="Times New Roman" w:hAnsi="Arial" w:cs="Arial"/>
                <w:color w:val="000000"/>
                <w:sz w:val="18"/>
                <w:szCs w:val="18"/>
                <w:lang w:eastAsia="es-CL"/>
              </w:rPr>
            </w:pPr>
            <w:r w:rsidRPr="00E83F9E">
              <w:rPr>
                <w:rFonts w:ascii="Arial" w:eastAsia="Times New Roman" w:hAnsi="Arial" w:cs="Arial"/>
                <w:color w:val="000000"/>
                <w:sz w:val="18"/>
                <w:szCs w:val="18"/>
                <w:lang w:eastAsia="es-CL"/>
              </w:rPr>
              <w:t>3%</w:t>
            </w:r>
          </w:p>
        </w:tc>
        <w:tc>
          <w:tcPr>
            <w:tcW w:w="1417" w:type="dxa"/>
            <w:vAlign w:val="center"/>
            <w:hideMark/>
          </w:tcPr>
          <w:p w14:paraId="22187D21" w14:textId="77777777" w:rsidR="00496537" w:rsidRPr="00E83F9E" w:rsidRDefault="00496537" w:rsidP="008A3632">
            <w:pPr>
              <w:spacing w:after="0" w:line="240" w:lineRule="auto"/>
              <w:jc w:val="center"/>
              <w:rPr>
                <w:rFonts w:ascii="Arial" w:eastAsia="Times New Roman" w:hAnsi="Arial" w:cs="Arial"/>
                <w:color w:val="000000"/>
                <w:sz w:val="18"/>
                <w:szCs w:val="18"/>
                <w:lang w:eastAsia="es-CL"/>
              </w:rPr>
            </w:pPr>
            <w:r w:rsidRPr="00E83F9E">
              <w:rPr>
                <w:rFonts w:ascii="Arial" w:eastAsia="Times New Roman" w:hAnsi="Arial" w:cs="Arial"/>
                <w:color w:val="000000"/>
                <w:sz w:val="18"/>
                <w:szCs w:val="18"/>
                <w:lang w:eastAsia="es-CL"/>
              </w:rPr>
              <w:t>72%</w:t>
            </w:r>
          </w:p>
        </w:tc>
      </w:tr>
      <w:tr w:rsidR="00496537" w:rsidRPr="00E83F9E" w14:paraId="3F091689" w14:textId="77777777" w:rsidTr="004A4193">
        <w:trPr>
          <w:trHeight w:val="538"/>
        </w:trPr>
        <w:tc>
          <w:tcPr>
            <w:tcW w:w="388" w:type="dxa"/>
            <w:vAlign w:val="center"/>
            <w:hideMark/>
          </w:tcPr>
          <w:p w14:paraId="2F5CF0CE" w14:textId="77777777" w:rsidR="00496537" w:rsidRPr="00E83F9E" w:rsidRDefault="00496537" w:rsidP="008A3632">
            <w:pPr>
              <w:spacing w:after="0" w:line="240" w:lineRule="auto"/>
              <w:jc w:val="center"/>
              <w:rPr>
                <w:rFonts w:ascii="Arial" w:eastAsia="Times New Roman" w:hAnsi="Arial" w:cs="Arial"/>
                <w:color w:val="000000"/>
                <w:sz w:val="18"/>
                <w:szCs w:val="18"/>
                <w:lang w:eastAsia="es-CL"/>
              </w:rPr>
            </w:pPr>
            <w:r w:rsidRPr="00E83F9E">
              <w:rPr>
                <w:rFonts w:ascii="Arial" w:eastAsia="Times New Roman" w:hAnsi="Arial" w:cs="Arial"/>
                <w:color w:val="000000"/>
                <w:sz w:val="18"/>
                <w:szCs w:val="18"/>
                <w:lang w:eastAsia="es-CL"/>
              </w:rPr>
              <w:t>14</w:t>
            </w:r>
          </w:p>
        </w:tc>
        <w:tc>
          <w:tcPr>
            <w:tcW w:w="2012" w:type="dxa"/>
            <w:vAlign w:val="center"/>
            <w:hideMark/>
          </w:tcPr>
          <w:p w14:paraId="1B8ED007" w14:textId="77777777" w:rsidR="00496537" w:rsidRPr="00E83F9E" w:rsidRDefault="00496537" w:rsidP="008A3632">
            <w:pPr>
              <w:spacing w:after="0" w:line="240" w:lineRule="auto"/>
              <w:jc w:val="center"/>
              <w:rPr>
                <w:rFonts w:ascii="Arial" w:eastAsia="Times New Roman" w:hAnsi="Arial" w:cs="Arial"/>
                <w:color w:val="000000"/>
                <w:sz w:val="18"/>
                <w:szCs w:val="18"/>
                <w:lang w:eastAsia="es-CL"/>
              </w:rPr>
            </w:pPr>
            <w:r w:rsidRPr="00E83F9E">
              <w:rPr>
                <w:rFonts w:ascii="Arial" w:eastAsia="Times New Roman" w:hAnsi="Arial" w:cs="Arial"/>
                <w:color w:val="000000"/>
                <w:sz w:val="18"/>
                <w:szCs w:val="18"/>
                <w:lang w:eastAsia="es-CL"/>
              </w:rPr>
              <w:t>Aprobación del proceso de conexión por el Coordinador</w:t>
            </w:r>
          </w:p>
        </w:tc>
        <w:tc>
          <w:tcPr>
            <w:tcW w:w="4536" w:type="dxa"/>
            <w:vAlign w:val="center"/>
            <w:hideMark/>
          </w:tcPr>
          <w:p w14:paraId="50CF5111" w14:textId="77777777" w:rsidR="00496537" w:rsidRPr="00E83F9E" w:rsidRDefault="00496537" w:rsidP="008A3632">
            <w:pPr>
              <w:spacing w:after="0" w:line="240" w:lineRule="auto"/>
              <w:jc w:val="center"/>
              <w:rPr>
                <w:rFonts w:ascii="Arial" w:eastAsia="Times New Roman" w:hAnsi="Arial" w:cs="Arial"/>
                <w:color w:val="000000"/>
                <w:sz w:val="18"/>
                <w:szCs w:val="18"/>
                <w:lang w:eastAsia="es-CL"/>
              </w:rPr>
            </w:pPr>
            <w:r w:rsidRPr="00E83F9E">
              <w:rPr>
                <w:rFonts w:ascii="Arial" w:eastAsia="Times New Roman" w:hAnsi="Arial" w:cs="Arial"/>
                <w:color w:val="000000"/>
                <w:sz w:val="18"/>
                <w:szCs w:val="18"/>
                <w:lang w:eastAsia="es-CL"/>
              </w:rPr>
              <w:t>Aprobación de requisitos para la Puesta en Servicio, aceptados por el mandante y aprobados por CEN en PGP</w:t>
            </w:r>
          </w:p>
        </w:tc>
        <w:tc>
          <w:tcPr>
            <w:tcW w:w="1276" w:type="dxa"/>
            <w:vAlign w:val="center"/>
            <w:hideMark/>
          </w:tcPr>
          <w:p w14:paraId="3C65DFAE" w14:textId="77777777" w:rsidR="00496537" w:rsidRPr="00E83F9E" w:rsidRDefault="00496537" w:rsidP="008A3632">
            <w:pPr>
              <w:spacing w:after="0" w:line="240" w:lineRule="auto"/>
              <w:jc w:val="center"/>
              <w:rPr>
                <w:rFonts w:ascii="Arial" w:eastAsia="Times New Roman" w:hAnsi="Arial" w:cs="Arial"/>
                <w:color w:val="000000"/>
                <w:sz w:val="18"/>
                <w:szCs w:val="18"/>
                <w:lang w:eastAsia="es-CL"/>
              </w:rPr>
            </w:pPr>
            <w:r w:rsidRPr="00E83F9E">
              <w:rPr>
                <w:rFonts w:ascii="Arial" w:eastAsia="Times New Roman" w:hAnsi="Arial" w:cs="Arial"/>
                <w:color w:val="000000"/>
                <w:sz w:val="18"/>
                <w:szCs w:val="18"/>
                <w:lang w:eastAsia="es-CL"/>
              </w:rPr>
              <w:t>8%</w:t>
            </w:r>
          </w:p>
        </w:tc>
        <w:tc>
          <w:tcPr>
            <w:tcW w:w="1417" w:type="dxa"/>
            <w:vAlign w:val="center"/>
            <w:hideMark/>
          </w:tcPr>
          <w:p w14:paraId="2B42DC45" w14:textId="77777777" w:rsidR="00496537" w:rsidRPr="00E83F9E" w:rsidRDefault="00496537" w:rsidP="008A3632">
            <w:pPr>
              <w:spacing w:after="0" w:line="240" w:lineRule="auto"/>
              <w:jc w:val="center"/>
              <w:rPr>
                <w:rFonts w:ascii="Arial" w:eastAsia="Times New Roman" w:hAnsi="Arial" w:cs="Arial"/>
                <w:color w:val="000000"/>
                <w:sz w:val="18"/>
                <w:szCs w:val="18"/>
                <w:lang w:eastAsia="es-CL"/>
              </w:rPr>
            </w:pPr>
            <w:r w:rsidRPr="00E83F9E">
              <w:rPr>
                <w:rFonts w:ascii="Arial" w:eastAsia="Times New Roman" w:hAnsi="Arial" w:cs="Arial"/>
                <w:color w:val="000000"/>
                <w:sz w:val="18"/>
                <w:szCs w:val="18"/>
                <w:lang w:eastAsia="es-CL"/>
              </w:rPr>
              <w:t>80%</w:t>
            </w:r>
          </w:p>
        </w:tc>
      </w:tr>
      <w:tr w:rsidR="00496537" w:rsidRPr="00E83F9E" w14:paraId="41D78DC6" w14:textId="77777777" w:rsidTr="004A4193">
        <w:trPr>
          <w:trHeight w:val="745"/>
        </w:trPr>
        <w:tc>
          <w:tcPr>
            <w:tcW w:w="388" w:type="dxa"/>
            <w:vAlign w:val="center"/>
            <w:hideMark/>
          </w:tcPr>
          <w:p w14:paraId="5AB26CF2" w14:textId="77777777" w:rsidR="00496537" w:rsidRPr="00E83F9E" w:rsidRDefault="00496537" w:rsidP="008A3632">
            <w:pPr>
              <w:spacing w:after="0" w:line="240" w:lineRule="auto"/>
              <w:jc w:val="center"/>
              <w:rPr>
                <w:rFonts w:ascii="Arial" w:eastAsia="Times New Roman" w:hAnsi="Arial" w:cs="Arial"/>
                <w:color w:val="000000"/>
                <w:sz w:val="18"/>
                <w:szCs w:val="18"/>
                <w:lang w:eastAsia="es-CL"/>
              </w:rPr>
            </w:pPr>
            <w:r w:rsidRPr="00E83F9E">
              <w:rPr>
                <w:rFonts w:ascii="Arial" w:eastAsia="Times New Roman" w:hAnsi="Arial" w:cs="Arial"/>
                <w:color w:val="000000"/>
                <w:sz w:val="18"/>
                <w:szCs w:val="18"/>
                <w:lang w:eastAsia="es-CL"/>
              </w:rPr>
              <w:t>15</w:t>
            </w:r>
          </w:p>
        </w:tc>
        <w:tc>
          <w:tcPr>
            <w:tcW w:w="2012" w:type="dxa"/>
            <w:vAlign w:val="center"/>
            <w:hideMark/>
          </w:tcPr>
          <w:p w14:paraId="0A0A5E54" w14:textId="77777777" w:rsidR="00496537" w:rsidRPr="00E83F9E" w:rsidRDefault="00496537" w:rsidP="008A3632">
            <w:pPr>
              <w:spacing w:after="0" w:line="240" w:lineRule="auto"/>
              <w:jc w:val="center"/>
              <w:rPr>
                <w:rFonts w:ascii="Arial" w:eastAsia="Times New Roman" w:hAnsi="Arial" w:cs="Arial"/>
                <w:color w:val="000000"/>
                <w:sz w:val="18"/>
                <w:szCs w:val="18"/>
                <w:lang w:eastAsia="es-CL"/>
              </w:rPr>
            </w:pPr>
            <w:r w:rsidRPr="00E83F9E">
              <w:rPr>
                <w:rFonts w:ascii="Arial" w:eastAsia="Times New Roman" w:hAnsi="Arial" w:cs="Arial"/>
                <w:color w:val="000000"/>
                <w:sz w:val="18"/>
                <w:szCs w:val="18"/>
                <w:lang w:eastAsia="es-CL"/>
              </w:rPr>
              <w:t>Puesta en Servicio</w:t>
            </w:r>
          </w:p>
        </w:tc>
        <w:tc>
          <w:tcPr>
            <w:tcW w:w="4536" w:type="dxa"/>
            <w:vAlign w:val="center"/>
            <w:hideMark/>
          </w:tcPr>
          <w:p w14:paraId="4AD16AE5" w14:textId="77777777" w:rsidR="00496537" w:rsidRPr="00E83F9E" w:rsidRDefault="00496537" w:rsidP="008A3632">
            <w:pPr>
              <w:spacing w:after="0" w:line="240" w:lineRule="auto"/>
              <w:jc w:val="center"/>
              <w:rPr>
                <w:rFonts w:ascii="Arial" w:eastAsia="Times New Roman" w:hAnsi="Arial" w:cs="Arial"/>
                <w:color w:val="000000"/>
                <w:sz w:val="18"/>
                <w:szCs w:val="18"/>
                <w:lang w:eastAsia="es-CL"/>
              </w:rPr>
            </w:pPr>
            <w:r w:rsidRPr="00E83F9E">
              <w:rPr>
                <w:rFonts w:ascii="Arial" w:eastAsia="Times New Roman" w:hAnsi="Arial" w:cs="Arial"/>
                <w:color w:val="000000"/>
                <w:sz w:val="18"/>
                <w:szCs w:val="18"/>
                <w:lang w:eastAsia="es-CL"/>
              </w:rPr>
              <w:t>Puesta en Servicio ejecutada de la totalidad de instalaciones incluidas en el proyecto, con protocolos aprobados y Recepción Provisional emitida por el Mandante.</w:t>
            </w:r>
          </w:p>
        </w:tc>
        <w:tc>
          <w:tcPr>
            <w:tcW w:w="1276" w:type="dxa"/>
            <w:vAlign w:val="center"/>
            <w:hideMark/>
          </w:tcPr>
          <w:p w14:paraId="5EFEBDBD" w14:textId="77777777" w:rsidR="00496537" w:rsidRPr="00E83F9E" w:rsidRDefault="00496537" w:rsidP="008A3632">
            <w:pPr>
              <w:spacing w:after="0" w:line="240" w:lineRule="auto"/>
              <w:jc w:val="center"/>
              <w:rPr>
                <w:rFonts w:ascii="Arial" w:eastAsia="Times New Roman" w:hAnsi="Arial" w:cs="Arial"/>
                <w:color w:val="000000"/>
                <w:sz w:val="18"/>
                <w:szCs w:val="18"/>
                <w:lang w:eastAsia="es-CL"/>
              </w:rPr>
            </w:pPr>
            <w:r w:rsidRPr="00E83F9E">
              <w:rPr>
                <w:rFonts w:ascii="Arial" w:eastAsia="Times New Roman" w:hAnsi="Arial" w:cs="Arial"/>
                <w:color w:val="000000"/>
                <w:sz w:val="18"/>
                <w:szCs w:val="18"/>
                <w:lang w:eastAsia="es-CL"/>
              </w:rPr>
              <w:t>10%</w:t>
            </w:r>
          </w:p>
        </w:tc>
        <w:tc>
          <w:tcPr>
            <w:tcW w:w="1417" w:type="dxa"/>
            <w:vAlign w:val="center"/>
            <w:hideMark/>
          </w:tcPr>
          <w:p w14:paraId="6DC1E0BC" w14:textId="77777777" w:rsidR="00496537" w:rsidRPr="00E83F9E" w:rsidRDefault="00496537" w:rsidP="008A3632">
            <w:pPr>
              <w:spacing w:after="0" w:line="240" w:lineRule="auto"/>
              <w:jc w:val="center"/>
              <w:rPr>
                <w:rFonts w:ascii="Arial" w:eastAsia="Times New Roman" w:hAnsi="Arial" w:cs="Arial"/>
                <w:color w:val="000000"/>
                <w:sz w:val="18"/>
                <w:szCs w:val="18"/>
                <w:lang w:eastAsia="es-CL"/>
              </w:rPr>
            </w:pPr>
            <w:r w:rsidRPr="00E83F9E">
              <w:rPr>
                <w:rFonts w:ascii="Arial" w:eastAsia="Times New Roman" w:hAnsi="Arial" w:cs="Arial"/>
                <w:color w:val="000000"/>
                <w:sz w:val="18"/>
                <w:szCs w:val="18"/>
                <w:lang w:eastAsia="es-CL"/>
              </w:rPr>
              <w:t>90%</w:t>
            </w:r>
          </w:p>
        </w:tc>
      </w:tr>
      <w:tr w:rsidR="00496537" w:rsidRPr="00E83F9E" w14:paraId="66E8835F" w14:textId="77777777" w:rsidTr="004A4193">
        <w:trPr>
          <w:trHeight w:val="544"/>
        </w:trPr>
        <w:tc>
          <w:tcPr>
            <w:tcW w:w="388" w:type="dxa"/>
            <w:vAlign w:val="center"/>
            <w:hideMark/>
          </w:tcPr>
          <w:p w14:paraId="0566B9FA" w14:textId="77777777" w:rsidR="00496537" w:rsidRPr="00E83F9E" w:rsidRDefault="00496537" w:rsidP="008A3632">
            <w:pPr>
              <w:spacing w:after="0" w:line="240" w:lineRule="auto"/>
              <w:jc w:val="center"/>
              <w:rPr>
                <w:rFonts w:ascii="Arial" w:eastAsia="Times New Roman" w:hAnsi="Arial" w:cs="Arial"/>
                <w:color w:val="000000"/>
                <w:sz w:val="18"/>
                <w:szCs w:val="18"/>
                <w:lang w:eastAsia="es-CL"/>
              </w:rPr>
            </w:pPr>
            <w:r w:rsidRPr="00E83F9E">
              <w:rPr>
                <w:rFonts w:ascii="Arial" w:eastAsia="Times New Roman" w:hAnsi="Arial" w:cs="Arial"/>
                <w:color w:val="000000"/>
                <w:sz w:val="18"/>
                <w:szCs w:val="18"/>
                <w:lang w:eastAsia="es-CL"/>
              </w:rPr>
              <w:t>16</w:t>
            </w:r>
          </w:p>
        </w:tc>
        <w:tc>
          <w:tcPr>
            <w:tcW w:w="2012" w:type="dxa"/>
            <w:vAlign w:val="center"/>
            <w:hideMark/>
          </w:tcPr>
          <w:p w14:paraId="50F96584" w14:textId="77777777" w:rsidR="00496537" w:rsidRPr="00E83F9E" w:rsidRDefault="00496537" w:rsidP="008A3632">
            <w:pPr>
              <w:spacing w:after="0" w:line="240" w:lineRule="auto"/>
              <w:jc w:val="center"/>
              <w:rPr>
                <w:rFonts w:ascii="Arial" w:eastAsia="Times New Roman" w:hAnsi="Arial" w:cs="Arial"/>
                <w:color w:val="000000"/>
                <w:sz w:val="18"/>
                <w:szCs w:val="18"/>
                <w:lang w:eastAsia="es-CL"/>
              </w:rPr>
            </w:pPr>
            <w:r w:rsidRPr="00E83F9E">
              <w:rPr>
                <w:rFonts w:ascii="Arial" w:eastAsia="Times New Roman" w:hAnsi="Arial" w:cs="Arial"/>
                <w:color w:val="000000"/>
                <w:sz w:val="18"/>
                <w:szCs w:val="18"/>
                <w:lang w:eastAsia="es-CL"/>
              </w:rPr>
              <w:t>Estado de Pago Final</w:t>
            </w:r>
          </w:p>
        </w:tc>
        <w:tc>
          <w:tcPr>
            <w:tcW w:w="4536" w:type="dxa"/>
            <w:vAlign w:val="center"/>
            <w:hideMark/>
          </w:tcPr>
          <w:p w14:paraId="0AB84D8D" w14:textId="77777777" w:rsidR="00496537" w:rsidRPr="00E83F9E" w:rsidRDefault="00496537" w:rsidP="008A3632">
            <w:pPr>
              <w:spacing w:after="0" w:line="240" w:lineRule="auto"/>
              <w:jc w:val="center"/>
              <w:rPr>
                <w:rFonts w:ascii="Arial" w:eastAsia="Times New Roman" w:hAnsi="Arial" w:cs="Arial"/>
                <w:color w:val="000000"/>
                <w:sz w:val="18"/>
                <w:szCs w:val="18"/>
                <w:lang w:eastAsia="es-CL"/>
              </w:rPr>
            </w:pPr>
            <w:r w:rsidRPr="00E83F9E">
              <w:rPr>
                <w:rFonts w:ascii="Arial" w:eastAsia="Times New Roman" w:hAnsi="Arial" w:cs="Arial"/>
                <w:color w:val="000000"/>
                <w:sz w:val="18"/>
                <w:szCs w:val="18"/>
                <w:lang w:eastAsia="es-CL"/>
              </w:rPr>
              <w:t>Terminaciones de la Listado de Pendientes 100% terminadas y Acta de Devolución del Terreno firmada por las partes.</w:t>
            </w:r>
          </w:p>
        </w:tc>
        <w:tc>
          <w:tcPr>
            <w:tcW w:w="1276" w:type="dxa"/>
            <w:vAlign w:val="center"/>
            <w:hideMark/>
          </w:tcPr>
          <w:p w14:paraId="5B83D078" w14:textId="77777777" w:rsidR="00496537" w:rsidRPr="00E83F9E" w:rsidRDefault="00496537" w:rsidP="008A3632">
            <w:pPr>
              <w:spacing w:after="0" w:line="240" w:lineRule="auto"/>
              <w:jc w:val="center"/>
              <w:rPr>
                <w:rFonts w:ascii="Arial" w:eastAsia="Times New Roman" w:hAnsi="Arial" w:cs="Arial"/>
                <w:color w:val="000000"/>
                <w:sz w:val="18"/>
                <w:szCs w:val="18"/>
                <w:lang w:eastAsia="es-CL"/>
              </w:rPr>
            </w:pPr>
            <w:r w:rsidRPr="00E83F9E">
              <w:rPr>
                <w:rFonts w:ascii="Arial" w:eastAsia="Times New Roman" w:hAnsi="Arial" w:cs="Arial"/>
                <w:color w:val="000000"/>
                <w:sz w:val="18"/>
                <w:szCs w:val="18"/>
                <w:lang w:eastAsia="es-CL"/>
              </w:rPr>
              <w:t>10%</w:t>
            </w:r>
          </w:p>
        </w:tc>
        <w:tc>
          <w:tcPr>
            <w:tcW w:w="1417" w:type="dxa"/>
            <w:vAlign w:val="center"/>
            <w:hideMark/>
          </w:tcPr>
          <w:p w14:paraId="6AE178E9" w14:textId="77777777" w:rsidR="00496537" w:rsidRPr="00E83F9E" w:rsidRDefault="00496537" w:rsidP="008A3632">
            <w:pPr>
              <w:spacing w:after="0" w:line="240" w:lineRule="auto"/>
              <w:jc w:val="center"/>
              <w:rPr>
                <w:rFonts w:ascii="Arial" w:eastAsia="Times New Roman" w:hAnsi="Arial" w:cs="Arial"/>
                <w:color w:val="000000"/>
                <w:sz w:val="18"/>
                <w:szCs w:val="18"/>
                <w:lang w:eastAsia="es-CL"/>
              </w:rPr>
            </w:pPr>
            <w:r w:rsidRPr="00E83F9E">
              <w:rPr>
                <w:rFonts w:ascii="Arial" w:eastAsia="Times New Roman" w:hAnsi="Arial" w:cs="Arial"/>
                <w:color w:val="000000"/>
                <w:sz w:val="18"/>
                <w:szCs w:val="18"/>
                <w:lang w:eastAsia="es-CL"/>
              </w:rPr>
              <w:t>100%</w:t>
            </w:r>
          </w:p>
        </w:tc>
      </w:tr>
    </w:tbl>
    <w:p w14:paraId="758B9EB7" w14:textId="637BC0A7" w:rsidR="00A965D2" w:rsidRPr="00E83F9E" w:rsidRDefault="00A965D2" w:rsidP="001B5344">
      <w:pPr>
        <w:spacing w:line="276" w:lineRule="auto"/>
        <w:rPr>
          <w:rFonts w:ascii="Arial" w:hAnsi="Arial" w:cs="Arial"/>
        </w:rPr>
      </w:pPr>
    </w:p>
    <w:p w14:paraId="21C149F7" w14:textId="67DC49BF" w:rsidR="0088017E" w:rsidRPr="00E83F9E" w:rsidRDefault="0088017E" w:rsidP="00DA4C7E">
      <w:pPr>
        <w:spacing w:line="276" w:lineRule="auto"/>
        <w:rPr>
          <w:rFonts w:ascii="Arial" w:hAnsi="Arial" w:cs="Arial"/>
        </w:rPr>
      </w:pPr>
      <w:r w:rsidRPr="00E83F9E">
        <w:rPr>
          <w:rFonts w:ascii="Arial" w:hAnsi="Arial" w:cs="Arial"/>
        </w:rPr>
        <w:t xml:space="preserve">Las condiciones para el pago de los Hitos mencionados anteriormente son las siguientes: </w:t>
      </w:r>
    </w:p>
    <w:p w14:paraId="0F3F517D" w14:textId="679ECDCE" w:rsidR="0088017E" w:rsidRPr="00E83F9E" w:rsidRDefault="0088017E" w:rsidP="00DA4C7E">
      <w:pPr>
        <w:pStyle w:val="Prrafodelista"/>
        <w:numPr>
          <w:ilvl w:val="0"/>
          <w:numId w:val="111"/>
        </w:numPr>
        <w:spacing w:before="0" w:after="160"/>
        <w:contextualSpacing/>
        <w:rPr>
          <w:rFonts w:ascii="Arial" w:hAnsi="Arial" w:cs="Arial"/>
        </w:rPr>
      </w:pPr>
      <w:r w:rsidRPr="00E83F9E">
        <w:rPr>
          <w:rFonts w:ascii="Arial" w:hAnsi="Arial" w:cs="Arial"/>
          <w:b/>
          <w:bCs/>
        </w:rPr>
        <w:t>Hito de Pago N°1:</w:t>
      </w:r>
      <w:r w:rsidRPr="00E83F9E">
        <w:rPr>
          <w:rFonts w:ascii="Arial" w:hAnsi="Arial" w:cs="Arial"/>
        </w:rPr>
        <w:t xml:space="preserve"> supeditado a la entrega</w:t>
      </w:r>
      <w:r w:rsidR="000D1FF2" w:rsidRPr="00E83F9E">
        <w:rPr>
          <w:rFonts w:ascii="Arial" w:hAnsi="Arial" w:cs="Arial"/>
        </w:rPr>
        <w:t xml:space="preserve"> por parte del Contratista,</w:t>
      </w:r>
      <w:r w:rsidR="00CB474C" w:rsidRPr="00E83F9E">
        <w:rPr>
          <w:rFonts w:ascii="Arial" w:hAnsi="Arial" w:cs="Arial"/>
        </w:rPr>
        <w:t xml:space="preserve"> y a la</w:t>
      </w:r>
      <w:r w:rsidR="000D1FF2" w:rsidRPr="00E83F9E">
        <w:rPr>
          <w:rFonts w:ascii="Arial" w:hAnsi="Arial" w:cs="Arial"/>
        </w:rPr>
        <w:t xml:space="preserve"> revisión</w:t>
      </w:r>
      <w:r w:rsidRPr="00E83F9E">
        <w:rPr>
          <w:rFonts w:ascii="Arial" w:hAnsi="Arial" w:cs="Arial"/>
        </w:rPr>
        <w:t xml:space="preserve"> y aprobación por parte </w:t>
      </w:r>
      <w:r w:rsidR="20A0D318" w:rsidRPr="6DB71831">
        <w:rPr>
          <w:rFonts w:ascii="Arial" w:hAnsi="Arial" w:cs="Arial"/>
        </w:rPr>
        <w:t>de CGET</w:t>
      </w:r>
      <w:r w:rsidR="00CB474C" w:rsidRPr="00E83F9E">
        <w:rPr>
          <w:rFonts w:ascii="Arial" w:hAnsi="Arial" w:cs="Arial"/>
        </w:rPr>
        <w:t>,</w:t>
      </w:r>
      <w:r w:rsidRPr="00E83F9E">
        <w:rPr>
          <w:rFonts w:ascii="Arial" w:hAnsi="Arial" w:cs="Arial"/>
        </w:rPr>
        <w:t xml:space="preserve"> del Programa Maestro </w:t>
      </w:r>
      <w:r w:rsidR="004E09D6" w:rsidRPr="00E83F9E">
        <w:rPr>
          <w:rFonts w:ascii="Arial" w:hAnsi="Arial" w:cs="Arial"/>
        </w:rPr>
        <w:t xml:space="preserve">definido </w:t>
      </w:r>
      <w:r w:rsidR="00EF553E" w:rsidRPr="00E83F9E">
        <w:rPr>
          <w:rFonts w:ascii="Arial" w:hAnsi="Arial" w:cs="Arial"/>
        </w:rPr>
        <w:t xml:space="preserve">en estas bases </w:t>
      </w:r>
      <w:r w:rsidR="004E09D6" w:rsidRPr="00E83F9E">
        <w:rPr>
          <w:rFonts w:ascii="Arial" w:hAnsi="Arial" w:cs="Arial"/>
        </w:rPr>
        <w:t xml:space="preserve">en </w:t>
      </w:r>
      <w:r w:rsidR="00A8351D" w:rsidRPr="00E83F9E">
        <w:rPr>
          <w:rFonts w:ascii="Arial" w:hAnsi="Arial" w:cs="Arial"/>
        </w:rPr>
        <w:t xml:space="preserve">el numeral 3.2 letra </w:t>
      </w:r>
      <w:r w:rsidR="00BE2414">
        <w:rPr>
          <w:rFonts w:ascii="Arial" w:hAnsi="Arial" w:cs="Arial"/>
        </w:rPr>
        <w:fldChar w:fldCharType="begin"/>
      </w:r>
      <w:r w:rsidR="00BE2414">
        <w:rPr>
          <w:rFonts w:ascii="Arial" w:hAnsi="Arial" w:cs="Arial"/>
        </w:rPr>
        <w:instrText xml:space="preserve"> REF _Ref202519231 \r \h </w:instrText>
      </w:r>
      <w:r w:rsidR="00BE2414">
        <w:rPr>
          <w:rFonts w:ascii="Arial" w:hAnsi="Arial" w:cs="Arial"/>
        </w:rPr>
      </w:r>
      <w:r w:rsidR="00BE2414">
        <w:rPr>
          <w:rFonts w:ascii="Arial" w:hAnsi="Arial" w:cs="Arial"/>
        </w:rPr>
        <w:fldChar w:fldCharType="separate"/>
      </w:r>
      <w:proofErr w:type="spellStart"/>
      <w:r w:rsidR="00BE2414">
        <w:rPr>
          <w:rFonts w:ascii="Arial" w:hAnsi="Arial" w:cs="Arial"/>
        </w:rPr>
        <w:t>ii</w:t>
      </w:r>
      <w:proofErr w:type="spellEnd"/>
      <w:r w:rsidR="00BE2414">
        <w:rPr>
          <w:rFonts w:ascii="Arial" w:hAnsi="Arial" w:cs="Arial"/>
        </w:rPr>
        <w:t>)</w:t>
      </w:r>
      <w:r w:rsidR="00BE2414">
        <w:rPr>
          <w:rFonts w:ascii="Arial" w:hAnsi="Arial" w:cs="Arial"/>
        </w:rPr>
        <w:fldChar w:fldCharType="end"/>
      </w:r>
      <w:r w:rsidR="00A8351D" w:rsidRPr="00E83F9E">
        <w:rPr>
          <w:rFonts w:ascii="Arial" w:hAnsi="Arial" w:cs="Arial"/>
        </w:rPr>
        <w:t xml:space="preserve"> </w:t>
      </w:r>
      <w:r w:rsidRPr="00E83F9E">
        <w:rPr>
          <w:rFonts w:ascii="Arial" w:hAnsi="Arial" w:cs="Arial"/>
        </w:rPr>
        <w:t xml:space="preserve">y el Listado de Entregables de Ingeniería </w:t>
      </w:r>
      <w:r w:rsidR="005C76EE" w:rsidRPr="00E83F9E">
        <w:rPr>
          <w:rFonts w:ascii="Arial" w:hAnsi="Arial" w:cs="Arial"/>
        </w:rPr>
        <w:t>según numeral</w:t>
      </w:r>
      <w:r w:rsidR="00A566F3" w:rsidRPr="00E83F9E">
        <w:rPr>
          <w:rFonts w:ascii="Arial" w:hAnsi="Arial" w:cs="Arial"/>
        </w:rPr>
        <w:t xml:space="preserve"> 5.1.1 letra </w:t>
      </w:r>
      <w:r w:rsidR="00E37CC1">
        <w:rPr>
          <w:rFonts w:ascii="Arial" w:hAnsi="Arial" w:cs="Arial"/>
        </w:rPr>
        <w:fldChar w:fldCharType="begin"/>
      </w:r>
      <w:r w:rsidR="00E37CC1">
        <w:rPr>
          <w:rFonts w:ascii="Arial" w:hAnsi="Arial" w:cs="Arial"/>
        </w:rPr>
        <w:instrText xml:space="preserve"> REF _Ref202519275 \r \h </w:instrText>
      </w:r>
      <w:r w:rsidR="00E37CC1">
        <w:rPr>
          <w:rFonts w:ascii="Arial" w:hAnsi="Arial" w:cs="Arial"/>
        </w:rPr>
      </w:r>
      <w:r w:rsidR="00E37CC1">
        <w:rPr>
          <w:rFonts w:ascii="Arial" w:hAnsi="Arial" w:cs="Arial"/>
        </w:rPr>
        <w:fldChar w:fldCharType="separate"/>
      </w:r>
      <w:r w:rsidR="00E37CC1">
        <w:rPr>
          <w:rFonts w:ascii="Arial" w:hAnsi="Arial" w:cs="Arial"/>
        </w:rPr>
        <w:t>d)</w:t>
      </w:r>
      <w:r w:rsidR="00E37CC1">
        <w:rPr>
          <w:rFonts w:ascii="Arial" w:hAnsi="Arial" w:cs="Arial"/>
        </w:rPr>
        <w:fldChar w:fldCharType="end"/>
      </w:r>
      <w:r w:rsidRPr="00E83F9E">
        <w:rPr>
          <w:rFonts w:ascii="Arial" w:hAnsi="Arial" w:cs="Arial"/>
        </w:rPr>
        <w:t>.</w:t>
      </w:r>
    </w:p>
    <w:p w14:paraId="48966C6F" w14:textId="79148388" w:rsidR="0088017E" w:rsidRPr="00E83F9E" w:rsidRDefault="0088017E" w:rsidP="00DA4C7E">
      <w:pPr>
        <w:pStyle w:val="Prrafodelista"/>
        <w:numPr>
          <w:ilvl w:val="0"/>
          <w:numId w:val="111"/>
        </w:numPr>
        <w:spacing w:before="0" w:after="160"/>
        <w:contextualSpacing/>
        <w:rPr>
          <w:rFonts w:ascii="Arial" w:hAnsi="Arial" w:cs="Arial"/>
        </w:rPr>
      </w:pPr>
      <w:r w:rsidRPr="00E83F9E">
        <w:rPr>
          <w:rFonts w:ascii="Arial" w:hAnsi="Arial" w:cs="Arial"/>
          <w:b/>
          <w:bCs/>
        </w:rPr>
        <w:t xml:space="preserve">Hito de Pago N°2: </w:t>
      </w:r>
      <w:r w:rsidR="00796592" w:rsidRPr="00E83F9E">
        <w:rPr>
          <w:rFonts w:ascii="Arial" w:hAnsi="Arial" w:cs="Arial"/>
        </w:rPr>
        <w:t>supeditado a la entrega por parte del Contratista</w:t>
      </w:r>
      <w:r w:rsidR="00353752" w:rsidRPr="00E83F9E">
        <w:rPr>
          <w:rFonts w:ascii="Arial" w:hAnsi="Arial" w:cs="Arial"/>
        </w:rPr>
        <w:t xml:space="preserve"> y a la revisión y aprobación por parte </w:t>
      </w:r>
      <w:r w:rsidR="20A0D318" w:rsidRPr="6DB71831">
        <w:rPr>
          <w:rFonts w:ascii="Arial" w:hAnsi="Arial" w:cs="Arial"/>
        </w:rPr>
        <w:t>de CGET</w:t>
      </w:r>
      <w:r w:rsidR="00353752" w:rsidRPr="00E83F9E">
        <w:rPr>
          <w:rFonts w:ascii="Arial" w:hAnsi="Arial" w:cs="Arial"/>
        </w:rPr>
        <w:t>,</w:t>
      </w:r>
      <w:r w:rsidR="00796592" w:rsidRPr="00E83F9E">
        <w:rPr>
          <w:rFonts w:ascii="Arial" w:hAnsi="Arial" w:cs="Arial"/>
        </w:rPr>
        <w:t xml:space="preserve"> de</w:t>
      </w:r>
      <w:r w:rsidRPr="00E83F9E">
        <w:rPr>
          <w:rFonts w:ascii="Arial" w:hAnsi="Arial" w:cs="Arial"/>
        </w:rPr>
        <w:t>l Diagrama Uni</w:t>
      </w:r>
      <w:r w:rsidR="00796592" w:rsidRPr="00E83F9E">
        <w:rPr>
          <w:rFonts w:ascii="Arial" w:hAnsi="Arial" w:cs="Arial"/>
        </w:rPr>
        <w:t>li</w:t>
      </w:r>
      <w:r w:rsidR="00471D53" w:rsidRPr="00E83F9E">
        <w:rPr>
          <w:rFonts w:ascii="Arial" w:hAnsi="Arial" w:cs="Arial"/>
        </w:rPr>
        <w:t>ne</w:t>
      </w:r>
      <w:r w:rsidR="00796592" w:rsidRPr="00E83F9E">
        <w:rPr>
          <w:rFonts w:ascii="Arial" w:hAnsi="Arial" w:cs="Arial"/>
        </w:rPr>
        <w:t>al</w:t>
      </w:r>
      <w:r w:rsidRPr="00E83F9E">
        <w:rPr>
          <w:rFonts w:ascii="Arial" w:hAnsi="Arial" w:cs="Arial"/>
        </w:rPr>
        <w:t xml:space="preserve"> Simplificado (DUS) y Funcional (DUF)</w:t>
      </w:r>
      <w:r w:rsidR="00C65215" w:rsidRPr="00E83F9E">
        <w:rPr>
          <w:rFonts w:ascii="Arial" w:hAnsi="Arial" w:cs="Arial"/>
        </w:rPr>
        <w:t>,</w:t>
      </w:r>
      <w:r w:rsidR="00A06356" w:rsidRPr="00E83F9E">
        <w:rPr>
          <w:rFonts w:ascii="Arial" w:hAnsi="Arial" w:cs="Arial"/>
        </w:rPr>
        <w:t xml:space="preserve"> Plano de Disposición General</w:t>
      </w:r>
      <w:r w:rsidR="00600DED" w:rsidRPr="00E83F9E">
        <w:rPr>
          <w:rFonts w:ascii="Arial" w:hAnsi="Arial" w:cs="Arial"/>
        </w:rPr>
        <w:t xml:space="preserve"> y Listado de Suministros Principales</w:t>
      </w:r>
      <w:r w:rsidR="006D1A7B" w:rsidRPr="00E83F9E">
        <w:rPr>
          <w:rFonts w:ascii="Arial" w:hAnsi="Arial" w:cs="Arial"/>
        </w:rPr>
        <w:t>; todos</w:t>
      </w:r>
      <w:r w:rsidRPr="00E83F9E">
        <w:rPr>
          <w:rFonts w:ascii="Arial" w:hAnsi="Arial" w:cs="Arial"/>
        </w:rPr>
        <w:t xml:space="preserve"> correspondient</w:t>
      </w:r>
      <w:r w:rsidR="00471D53" w:rsidRPr="00E83F9E">
        <w:rPr>
          <w:rFonts w:ascii="Arial" w:hAnsi="Arial" w:cs="Arial"/>
        </w:rPr>
        <w:t xml:space="preserve">es </w:t>
      </w:r>
      <w:r w:rsidRPr="00E83F9E">
        <w:rPr>
          <w:rFonts w:ascii="Arial" w:hAnsi="Arial" w:cs="Arial"/>
        </w:rPr>
        <w:t>a la Ingeniería Básica</w:t>
      </w:r>
      <w:r w:rsidR="006D1A7B" w:rsidRPr="00E83F9E">
        <w:rPr>
          <w:rFonts w:ascii="Arial" w:hAnsi="Arial" w:cs="Arial"/>
        </w:rPr>
        <w:t xml:space="preserve"> del Proyecto</w:t>
      </w:r>
      <w:r w:rsidR="00C32F80" w:rsidRPr="00E83F9E">
        <w:rPr>
          <w:rFonts w:ascii="Arial" w:hAnsi="Arial" w:cs="Arial"/>
        </w:rPr>
        <w:t xml:space="preserve">. Adicionalmente </w:t>
      </w:r>
      <w:r w:rsidR="003E1731" w:rsidRPr="00E83F9E">
        <w:rPr>
          <w:rFonts w:ascii="Arial" w:hAnsi="Arial" w:cs="Arial"/>
        </w:rPr>
        <w:t>se debe considerar</w:t>
      </w:r>
      <w:r w:rsidR="00353752" w:rsidRPr="00E83F9E">
        <w:rPr>
          <w:rFonts w:ascii="Arial" w:hAnsi="Arial" w:cs="Arial"/>
        </w:rPr>
        <w:t xml:space="preserve"> la entrega</w:t>
      </w:r>
      <w:r w:rsidR="003E1731" w:rsidRPr="00E83F9E">
        <w:rPr>
          <w:rFonts w:ascii="Arial" w:hAnsi="Arial" w:cs="Arial"/>
        </w:rPr>
        <w:t xml:space="preserve"> por parte del Contratista </w:t>
      </w:r>
      <w:r w:rsidR="002A4EB2" w:rsidRPr="00E83F9E">
        <w:rPr>
          <w:rFonts w:ascii="Arial" w:hAnsi="Arial" w:cs="Arial"/>
        </w:rPr>
        <w:t xml:space="preserve">y la revisión y aprobación por parte </w:t>
      </w:r>
      <w:r w:rsidR="20A0D318" w:rsidRPr="6DB71831">
        <w:rPr>
          <w:rFonts w:ascii="Arial" w:hAnsi="Arial" w:cs="Arial"/>
        </w:rPr>
        <w:t>de CGET</w:t>
      </w:r>
      <w:r w:rsidR="002A4EB2" w:rsidRPr="00E83F9E">
        <w:rPr>
          <w:rFonts w:ascii="Arial" w:hAnsi="Arial" w:cs="Arial"/>
        </w:rPr>
        <w:t>, de</w:t>
      </w:r>
      <w:r w:rsidRPr="00E83F9E">
        <w:rPr>
          <w:rFonts w:ascii="Arial" w:hAnsi="Arial" w:cs="Arial"/>
        </w:rPr>
        <w:t xml:space="preserve"> las Especificaciones Técnicas para la adquisición de </w:t>
      </w:r>
      <w:r w:rsidR="00F10D37" w:rsidRPr="00E83F9E">
        <w:rPr>
          <w:rFonts w:ascii="Arial" w:hAnsi="Arial" w:cs="Arial"/>
        </w:rPr>
        <w:t xml:space="preserve">todos los </w:t>
      </w:r>
      <w:r w:rsidRPr="00E83F9E">
        <w:rPr>
          <w:rFonts w:ascii="Arial" w:hAnsi="Arial" w:cs="Arial"/>
        </w:rPr>
        <w:t xml:space="preserve">Suministros Principales </w:t>
      </w:r>
      <w:r w:rsidR="00F10D37" w:rsidRPr="00E83F9E">
        <w:rPr>
          <w:rFonts w:ascii="Arial" w:hAnsi="Arial" w:cs="Arial"/>
        </w:rPr>
        <w:t>definidos en el Listado de Suministros Principales</w:t>
      </w:r>
      <w:r w:rsidRPr="00E83F9E">
        <w:rPr>
          <w:rFonts w:ascii="Arial" w:hAnsi="Arial" w:cs="Arial"/>
        </w:rPr>
        <w:t>.</w:t>
      </w:r>
    </w:p>
    <w:p w14:paraId="77BCB5C2" w14:textId="6B4432CD" w:rsidR="0088017E" w:rsidRPr="00E83F9E" w:rsidRDefault="0088017E" w:rsidP="00DA4C7E">
      <w:pPr>
        <w:pStyle w:val="Prrafodelista"/>
        <w:numPr>
          <w:ilvl w:val="0"/>
          <w:numId w:val="111"/>
        </w:numPr>
        <w:spacing w:before="0" w:after="160"/>
        <w:contextualSpacing/>
        <w:rPr>
          <w:rFonts w:ascii="Arial" w:hAnsi="Arial" w:cs="Arial"/>
        </w:rPr>
      </w:pPr>
      <w:r w:rsidRPr="00E83F9E">
        <w:rPr>
          <w:rFonts w:ascii="Arial" w:hAnsi="Arial" w:cs="Arial"/>
          <w:b/>
          <w:bCs/>
        </w:rPr>
        <w:t xml:space="preserve">Hito de Pago N°3: </w:t>
      </w:r>
      <w:r w:rsidR="00832C7A" w:rsidRPr="00E83F9E">
        <w:rPr>
          <w:rFonts w:ascii="Arial" w:hAnsi="Arial" w:cs="Arial"/>
        </w:rPr>
        <w:t xml:space="preserve">supeditado a la entrega por parte del Contratista y a la revisión y aprobación por parte </w:t>
      </w:r>
      <w:r w:rsidR="20A0D318" w:rsidRPr="6DB71831">
        <w:rPr>
          <w:rFonts w:ascii="Arial" w:hAnsi="Arial" w:cs="Arial"/>
        </w:rPr>
        <w:t>de CGET</w:t>
      </w:r>
      <w:r w:rsidR="00832C7A" w:rsidRPr="00E83F9E">
        <w:rPr>
          <w:rFonts w:ascii="Arial" w:hAnsi="Arial" w:cs="Arial"/>
        </w:rPr>
        <w:t>,</w:t>
      </w:r>
      <w:r w:rsidRPr="00E83F9E">
        <w:rPr>
          <w:rFonts w:ascii="Arial" w:hAnsi="Arial" w:cs="Arial"/>
        </w:rPr>
        <w:t xml:space="preserve"> del 100% de </w:t>
      </w:r>
      <w:r w:rsidR="0057648D" w:rsidRPr="00E83F9E">
        <w:rPr>
          <w:rFonts w:ascii="Arial" w:hAnsi="Arial" w:cs="Arial"/>
        </w:rPr>
        <w:t>los documentos y planos</w:t>
      </w:r>
      <w:r w:rsidRPr="00E83F9E">
        <w:rPr>
          <w:rFonts w:ascii="Arial" w:hAnsi="Arial" w:cs="Arial"/>
        </w:rPr>
        <w:t xml:space="preserve"> </w:t>
      </w:r>
      <w:r w:rsidR="00E722FF" w:rsidRPr="00E83F9E">
        <w:rPr>
          <w:rFonts w:ascii="Arial" w:hAnsi="Arial" w:cs="Arial"/>
        </w:rPr>
        <w:t xml:space="preserve">en revisión final </w:t>
      </w:r>
      <w:r w:rsidR="00BA3D18" w:rsidRPr="00E83F9E">
        <w:rPr>
          <w:rFonts w:ascii="Arial" w:hAnsi="Arial" w:cs="Arial"/>
        </w:rPr>
        <w:t xml:space="preserve">(Rev.0 o posterior), </w:t>
      </w:r>
      <w:r w:rsidRPr="00E83F9E">
        <w:rPr>
          <w:rFonts w:ascii="Arial" w:hAnsi="Arial" w:cs="Arial"/>
        </w:rPr>
        <w:t>correspondientes a la Ingeniería Básica</w:t>
      </w:r>
      <w:r w:rsidR="005371D5" w:rsidRPr="00E83F9E">
        <w:rPr>
          <w:rFonts w:ascii="Arial" w:hAnsi="Arial" w:cs="Arial"/>
        </w:rPr>
        <w:t xml:space="preserve"> </w:t>
      </w:r>
      <w:r w:rsidR="00D24733" w:rsidRPr="00E83F9E">
        <w:rPr>
          <w:rFonts w:ascii="Arial" w:hAnsi="Arial" w:cs="Arial"/>
        </w:rPr>
        <w:t>establecidos</w:t>
      </w:r>
      <w:r w:rsidR="005371D5" w:rsidRPr="00E83F9E">
        <w:rPr>
          <w:rFonts w:ascii="Arial" w:hAnsi="Arial" w:cs="Arial"/>
        </w:rPr>
        <w:t xml:space="preserve"> en el Listado de Entregables de Ingeniería. </w:t>
      </w:r>
    </w:p>
    <w:p w14:paraId="18792571" w14:textId="48D27D80" w:rsidR="0088017E" w:rsidRPr="00E83F9E" w:rsidRDefault="0088017E" w:rsidP="00DA4C7E">
      <w:pPr>
        <w:pStyle w:val="Prrafodelista"/>
        <w:numPr>
          <w:ilvl w:val="0"/>
          <w:numId w:val="111"/>
        </w:numPr>
        <w:spacing w:before="0" w:after="160"/>
        <w:contextualSpacing/>
        <w:rPr>
          <w:rFonts w:ascii="Arial" w:hAnsi="Arial" w:cs="Arial"/>
        </w:rPr>
      </w:pPr>
      <w:r w:rsidRPr="00E83F9E">
        <w:rPr>
          <w:rFonts w:ascii="Arial" w:hAnsi="Arial" w:cs="Arial"/>
          <w:b/>
          <w:bCs/>
        </w:rPr>
        <w:t>Hito de Pago N°4:</w:t>
      </w:r>
      <w:r w:rsidRPr="00E83F9E">
        <w:rPr>
          <w:rFonts w:ascii="Arial" w:hAnsi="Arial" w:cs="Arial"/>
        </w:rPr>
        <w:t xml:space="preserve"> </w:t>
      </w:r>
      <w:r w:rsidR="006E1010" w:rsidRPr="00E83F9E">
        <w:rPr>
          <w:rFonts w:ascii="Arial" w:hAnsi="Arial" w:cs="Arial"/>
        </w:rPr>
        <w:t>condicionado a</w:t>
      </w:r>
      <w:r w:rsidRPr="00E83F9E">
        <w:rPr>
          <w:rFonts w:ascii="Arial" w:hAnsi="Arial" w:cs="Arial"/>
        </w:rPr>
        <w:t xml:space="preserve"> la obtención de la Resolución favorable de la Autoridad Ambiental competente</w:t>
      </w:r>
      <w:r w:rsidR="00701853" w:rsidRPr="00E83F9E">
        <w:rPr>
          <w:rFonts w:ascii="Arial" w:hAnsi="Arial" w:cs="Arial"/>
        </w:rPr>
        <w:t xml:space="preserve"> (en caso de aplicar</w:t>
      </w:r>
      <w:r w:rsidR="00051F4E" w:rsidRPr="00E83F9E">
        <w:rPr>
          <w:rFonts w:ascii="Arial" w:hAnsi="Arial" w:cs="Arial"/>
        </w:rPr>
        <w:t>)</w:t>
      </w:r>
      <w:r w:rsidR="00243CE7" w:rsidRPr="00E83F9E">
        <w:rPr>
          <w:rFonts w:ascii="Arial" w:hAnsi="Arial" w:cs="Arial"/>
        </w:rPr>
        <w:t xml:space="preserve"> y a los permisos sectoriales correspondientes</w:t>
      </w:r>
      <w:r w:rsidR="00051F4E" w:rsidRPr="00E83F9E">
        <w:rPr>
          <w:rFonts w:ascii="Arial" w:hAnsi="Arial" w:cs="Arial"/>
        </w:rPr>
        <w:t>,</w:t>
      </w:r>
      <w:r w:rsidRPr="00E83F9E">
        <w:rPr>
          <w:rFonts w:ascii="Arial" w:hAnsi="Arial" w:cs="Arial"/>
        </w:rPr>
        <w:t xml:space="preserve"> que autoricen formalmente el inicio de la etapa de construcción del Proyecto.</w:t>
      </w:r>
    </w:p>
    <w:p w14:paraId="1CA51C20" w14:textId="4625C947" w:rsidR="0088017E" w:rsidRPr="00E83F9E" w:rsidRDefault="0088017E" w:rsidP="00DA4C7E">
      <w:pPr>
        <w:pStyle w:val="Prrafodelista"/>
        <w:numPr>
          <w:ilvl w:val="0"/>
          <w:numId w:val="111"/>
        </w:numPr>
        <w:spacing w:before="0" w:after="160"/>
        <w:contextualSpacing/>
        <w:rPr>
          <w:rFonts w:ascii="Arial" w:hAnsi="Arial" w:cs="Arial"/>
        </w:rPr>
      </w:pPr>
      <w:r w:rsidRPr="00E83F9E">
        <w:rPr>
          <w:rFonts w:ascii="Arial" w:hAnsi="Arial" w:cs="Arial"/>
          <w:b/>
          <w:bCs/>
        </w:rPr>
        <w:t>Hito de Pago N°5:</w:t>
      </w:r>
      <w:r w:rsidR="00033164" w:rsidRPr="00E83F9E">
        <w:rPr>
          <w:rFonts w:ascii="Arial" w:hAnsi="Arial" w:cs="Arial"/>
        </w:rPr>
        <w:t xml:space="preserve"> condicionado a</w:t>
      </w:r>
      <w:r w:rsidRPr="00E83F9E">
        <w:rPr>
          <w:rFonts w:ascii="Arial" w:hAnsi="Arial" w:cs="Arial"/>
        </w:rPr>
        <w:t xml:space="preserve"> la </w:t>
      </w:r>
      <w:r w:rsidR="00033164" w:rsidRPr="00E83F9E">
        <w:rPr>
          <w:rFonts w:ascii="Arial" w:hAnsi="Arial" w:cs="Arial"/>
        </w:rPr>
        <w:t>entrega</w:t>
      </w:r>
      <w:r w:rsidRPr="00E83F9E">
        <w:rPr>
          <w:rFonts w:ascii="Arial" w:hAnsi="Arial" w:cs="Arial"/>
        </w:rPr>
        <w:t xml:space="preserve"> </w:t>
      </w:r>
      <w:r w:rsidR="002F347F" w:rsidRPr="00E83F9E">
        <w:rPr>
          <w:rFonts w:ascii="Arial" w:hAnsi="Arial" w:cs="Arial"/>
        </w:rPr>
        <w:t xml:space="preserve">por parte del Contratista </w:t>
      </w:r>
      <w:r w:rsidRPr="00E83F9E">
        <w:rPr>
          <w:rFonts w:ascii="Arial" w:hAnsi="Arial" w:cs="Arial"/>
        </w:rPr>
        <w:t>de la</w:t>
      </w:r>
      <w:r w:rsidR="002F347F" w:rsidRPr="00E83F9E">
        <w:rPr>
          <w:rFonts w:ascii="Arial" w:hAnsi="Arial" w:cs="Arial"/>
        </w:rPr>
        <w:t>s</w:t>
      </w:r>
      <w:r w:rsidRPr="00E83F9E">
        <w:rPr>
          <w:rFonts w:ascii="Arial" w:hAnsi="Arial" w:cs="Arial"/>
        </w:rPr>
        <w:t xml:space="preserve"> Orden</w:t>
      </w:r>
      <w:r w:rsidR="002F347F" w:rsidRPr="00E83F9E">
        <w:rPr>
          <w:rFonts w:ascii="Arial" w:hAnsi="Arial" w:cs="Arial"/>
        </w:rPr>
        <w:t>es</w:t>
      </w:r>
      <w:r w:rsidRPr="00E83F9E">
        <w:rPr>
          <w:rFonts w:ascii="Arial" w:hAnsi="Arial" w:cs="Arial"/>
        </w:rPr>
        <w:t xml:space="preserve"> de Compra</w:t>
      </w:r>
      <w:r w:rsidR="002F347F" w:rsidRPr="00E83F9E">
        <w:rPr>
          <w:rFonts w:ascii="Arial" w:hAnsi="Arial" w:cs="Arial"/>
        </w:rPr>
        <w:t>s</w:t>
      </w:r>
      <w:r w:rsidRPr="00E83F9E">
        <w:rPr>
          <w:rFonts w:ascii="Arial" w:hAnsi="Arial" w:cs="Arial"/>
        </w:rPr>
        <w:t>, debidamente autorizada</w:t>
      </w:r>
      <w:r w:rsidR="002F347F" w:rsidRPr="00E83F9E">
        <w:rPr>
          <w:rFonts w:ascii="Arial" w:hAnsi="Arial" w:cs="Arial"/>
        </w:rPr>
        <w:t>s</w:t>
      </w:r>
      <w:r w:rsidRPr="00E83F9E">
        <w:rPr>
          <w:rFonts w:ascii="Arial" w:hAnsi="Arial" w:cs="Arial"/>
        </w:rPr>
        <w:t xml:space="preserve"> por el proveedor, </w:t>
      </w:r>
      <w:r w:rsidR="002F347F" w:rsidRPr="00E83F9E">
        <w:rPr>
          <w:rFonts w:ascii="Arial" w:hAnsi="Arial" w:cs="Arial"/>
        </w:rPr>
        <w:t>acreditando</w:t>
      </w:r>
      <w:r w:rsidRPr="00E83F9E">
        <w:rPr>
          <w:rFonts w:ascii="Arial" w:hAnsi="Arial" w:cs="Arial"/>
        </w:rPr>
        <w:t xml:space="preserve"> la adquisición del 100% de los </w:t>
      </w:r>
      <w:r w:rsidR="002F347F" w:rsidRPr="00E83F9E">
        <w:rPr>
          <w:rFonts w:ascii="Arial" w:hAnsi="Arial" w:cs="Arial"/>
        </w:rPr>
        <w:t>S</w:t>
      </w:r>
      <w:r w:rsidRPr="00E83F9E">
        <w:rPr>
          <w:rFonts w:ascii="Arial" w:hAnsi="Arial" w:cs="Arial"/>
        </w:rPr>
        <w:t xml:space="preserve">uministros </w:t>
      </w:r>
      <w:r w:rsidR="002F347F" w:rsidRPr="00E83F9E">
        <w:rPr>
          <w:rFonts w:ascii="Arial" w:hAnsi="Arial" w:cs="Arial"/>
        </w:rPr>
        <w:t xml:space="preserve">Principales </w:t>
      </w:r>
      <w:r w:rsidRPr="00E83F9E">
        <w:rPr>
          <w:rFonts w:ascii="Arial" w:hAnsi="Arial" w:cs="Arial"/>
        </w:rPr>
        <w:t>del Proyecto</w:t>
      </w:r>
      <w:r w:rsidR="003934D9" w:rsidRPr="00E83F9E">
        <w:rPr>
          <w:rFonts w:ascii="Arial" w:hAnsi="Arial" w:cs="Arial"/>
        </w:rPr>
        <w:t>, definidos en el Listado de Suministros Principales</w:t>
      </w:r>
      <w:r w:rsidRPr="00E83F9E">
        <w:rPr>
          <w:rFonts w:ascii="Arial" w:hAnsi="Arial" w:cs="Arial"/>
        </w:rPr>
        <w:t>.</w:t>
      </w:r>
    </w:p>
    <w:p w14:paraId="7160EF3D" w14:textId="1A0EC255" w:rsidR="002C3DC8" w:rsidRPr="00E83F9E" w:rsidRDefault="0088017E" w:rsidP="002C3DC8">
      <w:pPr>
        <w:pStyle w:val="Prrafodelista"/>
        <w:numPr>
          <w:ilvl w:val="0"/>
          <w:numId w:val="111"/>
        </w:numPr>
        <w:spacing w:before="0" w:after="160"/>
        <w:contextualSpacing/>
        <w:rPr>
          <w:rFonts w:ascii="Arial" w:hAnsi="Arial" w:cs="Arial"/>
        </w:rPr>
      </w:pPr>
      <w:r w:rsidRPr="00E83F9E">
        <w:rPr>
          <w:rFonts w:ascii="Arial" w:hAnsi="Arial" w:cs="Arial"/>
          <w:b/>
          <w:bCs/>
        </w:rPr>
        <w:t xml:space="preserve">Hito de Pago N°6: </w:t>
      </w:r>
      <w:r w:rsidR="002C3DC8" w:rsidRPr="00E83F9E">
        <w:rPr>
          <w:rFonts w:ascii="Arial" w:hAnsi="Arial" w:cs="Arial"/>
        </w:rPr>
        <w:t xml:space="preserve">supeditado a la entrega por parte del Contratista y a la revisión y aprobación por parte </w:t>
      </w:r>
      <w:r w:rsidR="20A0D318" w:rsidRPr="6DB71831">
        <w:rPr>
          <w:rFonts w:ascii="Arial" w:hAnsi="Arial" w:cs="Arial"/>
        </w:rPr>
        <w:t>de CGET</w:t>
      </w:r>
      <w:r w:rsidR="002C3DC8" w:rsidRPr="00E83F9E">
        <w:rPr>
          <w:rFonts w:ascii="Arial" w:hAnsi="Arial" w:cs="Arial"/>
        </w:rPr>
        <w:t>, del 100% de los documentos y planos</w:t>
      </w:r>
      <w:r w:rsidR="0028332F" w:rsidRPr="00E83F9E">
        <w:rPr>
          <w:rFonts w:ascii="Arial" w:hAnsi="Arial" w:cs="Arial"/>
        </w:rPr>
        <w:t xml:space="preserve"> en versión Valida para Construcción</w:t>
      </w:r>
      <w:r w:rsidR="00C51FD7" w:rsidRPr="00E83F9E">
        <w:rPr>
          <w:rFonts w:ascii="Arial" w:hAnsi="Arial" w:cs="Arial"/>
        </w:rPr>
        <w:t xml:space="preserve"> (Rev.0 o posterior),</w:t>
      </w:r>
      <w:r w:rsidR="002C3DC8" w:rsidRPr="00E83F9E">
        <w:rPr>
          <w:rFonts w:ascii="Arial" w:hAnsi="Arial" w:cs="Arial"/>
        </w:rPr>
        <w:t xml:space="preserve"> correspondientes a las disciplinas Civil y electromecánica de la Ingeniería de Detalle establecida en el Listado de Entregables de Ingeniería. </w:t>
      </w:r>
    </w:p>
    <w:p w14:paraId="26228045" w14:textId="3BD81955" w:rsidR="0088017E" w:rsidRPr="00E83F9E" w:rsidRDefault="0088017E" w:rsidP="00DA4C7E">
      <w:pPr>
        <w:pStyle w:val="Prrafodelista"/>
        <w:numPr>
          <w:ilvl w:val="0"/>
          <w:numId w:val="111"/>
        </w:numPr>
        <w:spacing w:before="0" w:after="160"/>
        <w:contextualSpacing/>
        <w:rPr>
          <w:rFonts w:ascii="Arial" w:hAnsi="Arial" w:cs="Arial"/>
        </w:rPr>
      </w:pPr>
      <w:r w:rsidRPr="00E83F9E">
        <w:rPr>
          <w:rFonts w:ascii="Arial" w:hAnsi="Arial" w:cs="Arial"/>
          <w:b/>
          <w:bCs/>
        </w:rPr>
        <w:lastRenderedPageBreak/>
        <w:t>Hito de Pago N°7:</w:t>
      </w:r>
      <w:r w:rsidRPr="00E83F9E">
        <w:rPr>
          <w:rFonts w:ascii="Arial" w:hAnsi="Arial" w:cs="Arial"/>
        </w:rPr>
        <w:t xml:space="preserve"> </w:t>
      </w:r>
      <w:r w:rsidR="00B50BC7" w:rsidRPr="00E83F9E">
        <w:rPr>
          <w:rFonts w:ascii="Arial" w:hAnsi="Arial" w:cs="Arial"/>
        </w:rPr>
        <w:t>supeditado</w:t>
      </w:r>
      <w:r w:rsidRPr="00E83F9E">
        <w:rPr>
          <w:rFonts w:ascii="Arial" w:hAnsi="Arial" w:cs="Arial"/>
        </w:rPr>
        <w:t xml:space="preserve"> a la designación formal </w:t>
      </w:r>
      <w:r w:rsidR="00B50BC7" w:rsidRPr="00E83F9E">
        <w:rPr>
          <w:rFonts w:ascii="Arial" w:hAnsi="Arial" w:cs="Arial"/>
        </w:rPr>
        <w:t xml:space="preserve">por parte </w:t>
      </w:r>
      <w:r w:rsidR="20A0D318" w:rsidRPr="6DB71831">
        <w:rPr>
          <w:rFonts w:ascii="Arial" w:hAnsi="Arial" w:cs="Arial"/>
        </w:rPr>
        <w:t>de CGET</w:t>
      </w:r>
      <w:r w:rsidR="00B50BC7" w:rsidRPr="00E83F9E">
        <w:rPr>
          <w:rFonts w:ascii="Arial" w:hAnsi="Arial" w:cs="Arial"/>
        </w:rPr>
        <w:t xml:space="preserve">, </w:t>
      </w:r>
      <w:r w:rsidRPr="00E83F9E">
        <w:rPr>
          <w:rFonts w:ascii="Arial" w:hAnsi="Arial" w:cs="Arial"/>
        </w:rPr>
        <w:t xml:space="preserve">de la Inspección Técnica de Obras (ITO). Para ello, el Contratista deberá presentar al Mandante una copia del contrato firmado con la ITO seleccionada para la ejecución de la obra adjudicada. </w:t>
      </w:r>
    </w:p>
    <w:p w14:paraId="4CDF8B20" w14:textId="05841699" w:rsidR="0088017E" w:rsidRPr="00E83F9E" w:rsidRDefault="0088017E" w:rsidP="00DA4C7E">
      <w:pPr>
        <w:pStyle w:val="Prrafodelista"/>
        <w:numPr>
          <w:ilvl w:val="0"/>
          <w:numId w:val="111"/>
        </w:numPr>
        <w:spacing w:before="0" w:after="160"/>
        <w:contextualSpacing/>
        <w:rPr>
          <w:rFonts w:ascii="Arial" w:hAnsi="Arial" w:cs="Arial"/>
        </w:rPr>
      </w:pPr>
      <w:r w:rsidRPr="00E83F9E">
        <w:rPr>
          <w:rFonts w:ascii="Arial" w:hAnsi="Arial" w:cs="Arial"/>
          <w:b/>
          <w:bCs/>
        </w:rPr>
        <w:t xml:space="preserve">Hito de Pago N°8: </w:t>
      </w:r>
      <w:r w:rsidR="00FA7D83" w:rsidRPr="00E83F9E">
        <w:rPr>
          <w:rFonts w:ascii="Arial" w:hAnsi="Arial" w:cs="Arial"/>
        </w:rPr>
        <w:t>condicionado</w:t>
      </w:r>
      <w:r w:rsidRPr="00E83F9E">
        <w:rPr>
          <w:rFonts w:ascii="Arial" w:hAnsi="Arial" w:cs="Arial"/>
        </w:rPr>
        <w:t xml:space="preserve"> </w:t>
      </w:r>
      <w:r w:rsidR="00FA7D83" w:rsidRPr="00E83F9E">
        <w:rPr>
          <w:rFonts w:ascii="Arial" w:hAnsi="Arial" w:cs="Arial"/>
        </w:rPr>
        <w:t>a la recepción</w:t>
      </w:r>
      <w:r w:rsidRPr="00E83F9E">
        <w:rPr>
          <w:rFonts w:ascii="Arial" w:hAnsi="Arial" w:cs="Arial"/>
        </w:rPr>
        <w:t xml:space="preserve"> en terreno el 100% de los Suministros Principales del </w:t>
      </w:r>
      <w:r w:rsidR="00146730" w:rsidRPr="00E83F9E">
        <w:rPr>
          <w:rFonts w:ascii="Arial" w:hAnsi="Arial" w:cs="Arial"/>
        </w:rPr>
        <w:t>Pr</w:t>
      </w:r>
      <w:r w:rsidRPr="00E83F9E">
        <w:rPr>
          <w:rFonts w:ascii="Arial" w:hAnsi="Arial" w:cs="Arial"/>
        </w:rPr>
        <w:t>oyecto, debidamente protocolizados</w:t>
      </w:r>
      <w:r w:rsidR="00DE3FDF" w:rsidRPr="00E83F9E">
        <w:rPr>
          <w:rFonts w:ascii="Arial" w:hAnsi="Arial" w:cs="Arial"/>
        </w:rPr>
        <w:t>,</w:t>
      </w:r>
      <w:r w:rsidRPr="00E83F9E">
        <w:rPr>
          <w:rFonts w:ascii="Arial" w:hAnsi="Arial" w:cs="Arial"/>
        </w:rPr>
        <w:t xml:space="preserve"> </w:t>
      </w:r>
      <w:r w:rsidR="00146730" w:rsidRPr="00E83F9E">
        <w:rPr>
          <w:rFonts w:ascii="Arial" w:hAnsi="Arial" w:cs="Arial"/>
        </w:rPr>
        <w:t>recepcionados por l</w:t>
      </w:r>
      <w:r w:rsidRPr="00E83F9E">
        <w:rPr>
          <w:rFonts w:ascii="Arial" w:hAnsi="Arial" w:cs="Arial"/>
        </w:rPr>
        <w:t>a ITO y</w:t>
      </w:r>
      <w:r w:rsidR="00DE3FDF" w:rsidRPr="00E83F9E">
        <w:rPr>
          <w:rFonts w:ascii="Arial" w:hAnsi="Arial" w:cs="Arial"/>
        </w:rPr>
        <w:t xml:space="preserve"> en conformidad </w:t>
      </w:r>
      <w:r w:rsidR="20A0D318" w:rsidRPr="6DB71831">
        <w:rPr>
          <w:rFonts w:ascii="Arial" w:hAnsi="Arial" w:cs="Arial"/>
        </w:rPr>
        <w:t>de CGET</w:t>
      </w:r>
      <w:r w:rsidRPr="00E83F9E">
        <w:rPr>
          <w:rFonts w:ascii="Arial" w:hAnsi="Arial" w:cs="Arial"/>
        </w:rPr>
        <w:t xml:space="preserve">. </w:t>
      </w:r>
    </w:p>
    <w:p w14:paraId="3E8B1FB9" w14:textId="3C51A7ED" w:rsidR="004302EE" w:rsidRPr="00E83F9E" w:rsidRDefault="0088017E" w:rsidP="0021385D">
      <w:pPr>
        <w:pStyle w:val="Prrafodelista"/>
        <w:numPr>
          <w:ilvl w:val="0"/>
          <w:numId w:val="111"/>
        </w:numPr>
        <w:spacing w:before="0" w:after="160"/>
        <w:contextualSpacing/>
        <w:rPr>
          <w:rFonts w:ascii="Arial" w:hAnsi="Arial" w:cs="Arial"/>
        </w:rPr>
      </w:pPr>
      <w:r w:rsidRPr="00E83F9E">
        <w:rPr>
          <w:rFonts w:ascii="Arial" w:hAnsi="Arial" w:cs="Arial"/>
          <w:b/>
          <w:bCs/>
        </w:rPr>
        <w:t>Hito de Pago N°9:</w:t>
      </w:r>
      <w:r w:rsidRPr="00E83F9E">
        <w:rPr>
          <w:rFonts w:ascii="Arial" w:hAnsi="Arial" w:cs="Arial"/>
        </w:rPr>
        <w:t xml:space="preserve"> </w:t>
      </w:r>
      <w:r w:rsidR="00D87360" w:rsidRPr="00E83F9E">
        <w:rPr>
          <w:rFonts w:ascii="Arial" w:hAnsi="Arial" w:cs="Arial"/>
        </w:rPr>
        <w:t xml:space="preserve">supeditado </w:t>
      </w:r>
      <w:r w:rsidR="007D0096" w:rsidRPr="00E83F9E">
        <w:rPr>
          <w:rFonts w:ascii="Arial" w:hAnsi="Arial" w:cs="Arial"/>
        </w:rPr>
        <w:t>a la</w:t>
      </w:r>
      <w:r w:rsidR="00DB3570" w:rsidRPr="00E83F9E">
        <w:rPr>
          <w:rFonts w:ascii="Arial" w:hAnsi="Arial" w:cs="Arial"/>
        </w:rPr>
        <w:t xml:space="preserve"> recepción</w:t>
      </w:r>
      <w:r w:rsidR="0061429E" w:rsidRPr="00E83F9E">
        <w:rPr>
          <w:rFonts w:ascii="Arial" w:hAnsi="Arial" w:cs="Arial"/>
        </w:rPr>
        <w:t xml:space="preserve"> protocolizada</w:t>
      </w:r>
      <w:r w:rsidR="0060334C" w:rsidRPr="00E83F9E">
        <w:rPr>
          <w:rFonts w:ascii="Arial" w:hAnsi="Arial" w:cs="Arial"/>
        </w:rPr>
        <w:t xml:space="preserve">, recepcionada por la ITO y en conformidad </w:t>
      </w:r>
      <w:r w:rsidR="20A0D318" w:rsidRPr="6DB71831">
        <w:rPr>
          <w:rFonts w:ascii="Arial" w:hAnsi="Arial" w:cs="Arial"/>
        </w:rPr>
        <w:t>de CGET</w:t>
      </w:r>
      <w:r w:rsidR="0060334C" w:rsidRPr="00E83F9E">
        <w:rPr>
          <w:rFonts w:ascii="Arial" w:hAnsi="Arial" w:cs="Arial"/>
        </w:rPr>
        <w:t>,</w:t>
      </w:r>
      <w:r w:rsidRPr="00E83F9E">
        <w:rPr>
          <w:rFonts w:ascii="Arial" w:hAnsi="Arial" w:cs="Arial"/>
        </w:rPr>
        <w:t xml:space="preserve"> del 30% </w:t>
      </w:r>
      <w:r w:rsidR="0060334C" w:rsidRPr="00E83F9E">
        <w:rPr>
          <w:rFonts w:ascii="Arial" w:hAnsi="Arial" w:cs="Arial"/>
        </w:rPr>
        <w:t>de</w:t>
      </w:r>
      <w:r w:rsidR="00D95AB1" w:rsidRPr="00E83F9E">
        <w:rPr>
          <w:rFonts w:ascii="Arial" w:hAnsi="Arial" w:cs="Arial"/>
        </w:rPr>
        <w:t xml:space="preserve"> avance en la construcción de</w:t>
      </w:r>
      <w:r w:rsidR="0060334C" w:rsidRPr="00E83F9E">
        <w:rPr>
          <w:rFonts w:ascii="Arial" w:hAnsi="Arial" w:cs="Arial"/>
        </w:rPr>
        <w:t xml:space="preserve"> </w:t>
      </w:r>
      <w:r w:rsidRPr="00E83F9E">
        <w:rPr>
          <w:rFonts w:ascii="Arial" w:hAnsi="Arial" w:cs="Arial"/>
        </w:rPr>
        <w:t>Fundaciones</w:t>
      </w:r>
      <w:r w:rsidR="00973AC0" w:rsidRPr="00E83F9E">
        <w:rPr>
          <w:rFonts w:ascii="Arial" w:hAnsi="Arial" w:cs="Arial"/>
        </w:rPr>
        <w:t>,</w:t>
      </w:r>
      <w:r w:rsidRPr="00E83F9E">
        <w:rPr>
          <w:rFonts w:ascii="Arial" w:hAnsi="Arial" w:cs="Arial"/>
        </w:rPr>
        <w:t xml:space="preserve"> el 30% de</w:t>
      </w:r>
      <w:r w:rsidR="003942EE" w:rsidRPr="00E83F9E">
        <w:rPr>
          <w:rFonts w:ascii="Arial" w:hAnsi="Arial" w:cs="Arial"/>
        </w:rPr>
        <w:t xml:space="preserve"> avance </w:t>
      </w:r>
      <w:r w:rsidR="006C6074" w:rsidRPr="00E83F9E">
        <w:rPr>
          <w:rFonts w:ascii="Arial" w:hAnsi="Arial" w:cs="Arial"/>
        </w:rPr>
        <w:t xml:space="preserve">en el </w:t>
      </w:r>
      <w:r w:rsidRPr="00E83F9E">
        <w:rPr>
          <w:rFonts w:ascii="Arial" w:hAnsi="Arial" w:cs="Arial"/>
        </w:rPr>
        <w:t>montaje de Estructuras</w:t>
      </w:r>
      <w:r w:rsidR="006C6074" w:rsidRPr="00E83F9E">
        <w:rPr>
          <w:rFonts w:ascii="Arial" w:hAnsi="Arial" w:cs="Arial"/>
        </w:rPr>
        <w:t xml:space="preserve"> </w:t>
      </w:r>
      <w:r w:rsidR="004E4D67" w:rsidRPr="00E83F9E">
        <w:rPr>
          <w:rFonts w:ascii="Arial" w:hAnsi="Arial" w:cs="Arial"/>
        </w:rPr>
        <w:t>y el 30% del avance del Montaje de los Suministros Principales</w:t>
      </w:r>
      <w:r w:rsidRPr="00E83F9E">
        <w:rPr>
          <w:rFonts w:ascii="Arial" w:hAnsi="Arial" w:cs="Arial"/>
        </w:rPr>
        <w:t xml:space="preserve">. </w:t>
      </w:r>
      <w:r w:rsidR="002E5315" w:rsidRPr="00E83F9E">
        <w:rPr>
          <w:rFonts w:ascii="Arial" w:hAnsi="Arial" w:cs="Arial"/>
        </w:rPr>
        <w:t>Para l</w:t>
      </w:r>
      <w:r w:rsidRPr="00E83F9E">
        <w:rPr>
          <w:rFonts w:ascii="Arial" w:hAnsi="Arial" w:cs="Arial"/>
        </w:rPr>
        <w:t xml:space="preserve">a medición </w:t>
      </w:r>
      <w:r w:rsidR="002E5315" w:rsidRPr="00E83F9E">
        <w:rPr>
          <w:rFonts w:ascii="Arial" w:hAnsi="Arial" w:cs="Arial"/>
        </w:rPr>
        <w:t xml:space="preserve">del avance se considerarán las cubicaciones </w:t>
      </w:r>
      <w:r w:rsidR="000B5CA7" w:rsidRPr="00E83F9E">
        <w:rPr>
          <w:rFonts w:ascii="Arial" w:hAnsi="Arial" w:cs="Arial"/>
        </w:rPr>
        <w:t xml:space="preserve">definidas en la Ingeniería de Detalle </w:t>
      </w:r>
      <w:r w:rsidR="00BE75BC" w:rsidRPr="00E83F9E">
        <w:rPr>
          <w:rFonts w:ascii="Arial" w:hAnsi="Arial" w:cs="Arial"/>
        </w:rPr>
        <w:t>del Proyecto, de la siguiente forma</w:t>
      </w:r>
      <w:r w:rsidR="004302EE" w:rsidRPr="00E83F9E">
        <w:rPr>
          <w:rFonts w:ascii="Arial" w:hAnsi="Arial" w:cs="Arial"/>
        </w:rPr>
        <w:t>:</w:t>
      </w:r>
    </w:p>
    <w:p w14:paraId="3F7DC696" w14:textId="387FD98E" w:rsidR="005C3FE3" w:rsidRPr="00E83F9E" w:rsidRDefault="004302EE" w:rsidP="0021385D">
      <w:pPr>
        <w:pStyle w:val="Sinespaciado"/>
        <w:numPr>
          <w:ilvl w:val="0"/>
          <w:numId w:val="108"/>
        </w:numPr>
        <w:spacing w:line="276" w:lineRule="auto"/>
        <w:ind w:left="1068"/>
        <w:rPr>
          <w:rFonts w:ascii="Arial" w:hAnsi="Arial" w:cs="Arial"/>
        </w:rPr>
      </w:pPr>
      <w:r w:rsidRPr="00E83F9E">
        <w:rPr>
          <w:rFonts w:ascii="Arial" w:hAnsi="Arial" w:cs="Arial"/>
        </w:rPr>
        <w:t>Para Fundaciones</w:t>
      </w:r>
      <w:r w:rsidR="00E62496" w:rsidRPr="00E83F9E">
        <w:rPr>
          <w:rFonts w:ascii="Arial" w:hAnsi="Arial" w:cs="Arial"/>
        </w:rPr>
        <w:t xml:space="preserve"> se considerarán las </w:t>
      </w:r>
      <w:r w:rsidR="00D6225E" w:rsidRPr="00E83F9E">
        <w:rPr>
          <w:rFonts w:ascii="Arial" w:hAnsi="Arial" w:cs="Arial"/>
        </w:rPr>
        <w:t>efectivamente terminadas</w:t>
      </w:r>
      <w:r w:rsidR="003407FD" w:rsidRPr="00E83F9E">
        <w:rPr>
          <w:rFonts w:ascii="Arial" w:hAnsi="Arial" w:cs="Arial"/>
        </w:rPr>
        <w:t>, respecto a su plano de Ingeniería</w:t>
      </w:r>
      <w:r w:rsidR="0002676C" w:rsidRPr="00E83F9E">
        <w:rPr>
          <w:rFonts w:ascii="Arial" w:hAnsi="Arial" w:cs="Arial"/>
        </w:rPr>
        <w:t>,</w:t>
      </w:r>
      <w:r w:rsidR="00D6225E" w:rsidRPr="00E83F9E">
        <w:rPr>
          <w:rFonts w:ascii="Arial" w:hAnsi="Arial" w:cs="Arial"/>
        </w:rPr>
        <w:t xml:space="preserve"> contabilizando los</w:t>
      </w:r>
      <w:r w:rsidR="00432478" w:rsidRPr="00E83F9E">
        <w:rPr>
          <w:rFonts w:ascii="Arial" w:hAnsi="Arial" w:cs="Arial"/>
        </w:rPr>
        <w:t xml:space="preserve"> metros cúbicos correspondientes a cada una de ellas</w:t>
      </w:r>
      <w:r w:rsidR="008E1D65" w:rsidRPr="00E83F9E">
        <w:rPr>
          <w:rFonts w:ascii="Arial" w:hAnsi="Arial" w:cs="Arial"/>
        </w:rPr>
        <w:t>; y se calculará el %</w:t>
      </w:r>
      <w:r w:rsidR="00A75E9A" w:rsidRPr="00E83F9E">
        <w:rPr>
          <w:rFonts w:ascii="Arial" w:hAnsi="Arial" w:cs="Arial"/>
        </w:rPr>
        <w:t xml:space="preserve"> de avance</w:t>
      </w:r>
      <w:r w:rsidR="00C6627C" w:rsidRPr="00E83F9E">
        <w:rPr>
          <w:rFonts w:ascii="Arial" w:hAnsi="Arial" w:cs="Arial"/>
        </w:rPr>
        <w:t xml:space="preserve"> como la sumatoria de estas</w:t>
      </w:r>
      <w:r w:rsidR="00A75E9A" w:rsidRPr="00E83F9E">
        <w:rPr>
          <w:rFonts w:ascii="Arial" w:hAnsi="Arial" w:cs="Arial"/>
        </w:rPr>
        <w:t xml:space="preserve"> respecto a los metros cúbicos totales de fundaciones definidas para el proyecto. </w:t>
      </w:r>
    </w:p>
    <w:p w14:paraId="2483867C" w14:textId="49167148" w:rsidR="005C3FE3" w:rsidRPr="00E83F9E" w:rsidRDefault="001F5825" w:rsidP="0021385D">
      <w:pPr>
        <w:pStyle w:val="Sinespaciado"/>
        <w:numPr>
          <w:ilvl w:val="0"/>
          <w:numId w:val="108"/>
        </w:numPr>
        <w:spacing w:line="276" w:lineRule="auto"/>
        <w:ind w:left="1068"/>
        <w:rPr>
          <w:rFonts w:ascii="Arial" w:hAnsi="Arial" w:cs="Arial"/>
        </w:rPr>
      </w:pPr>
      <w:r w:rsidRPr="00E83F9E">
        <w:rPr>
          <w:rFonts w:ascii="Arial" w:hAnsi="Arial" w:cs="Arial"/>
        </w:rPr>
        <w:t xml:space="preserve">Para Estructuras se considerarán las efectivamente </w:t>
      </w:r>
      <w:r w:rsidR="00216C17" w:rsidRPr="00E83F9E">
        <w:rPr>
          <w:rFonts w:ascii="Arial" w:hAnsi="Arial" w:cs="Arial"/>
        </w:rPr>
        <w:t>montadas</w:t>
      </w:r>
      <w:r w:rsidR="00CE2248" w:rsidRPr="00E83F9E">
        <w:rPr>
          <w:rFonts w:ascii="Arial" w:hAnsi="Arial" w:cs="Arial"/>
        </w:rPr>
        <w:t>,</w:t>
      </w:r>
      <w:r w:rsidR="005C3FE3" w:rsidRPr="00E83F9E">
        <w:rPr>
          <w:rFonts w:ascii="Arial" w:hAnsi="Arial" w:cs="Arial"/>
        </w:rPr>
        <w:t xml:space="preserve"> </w:t>
      </w:r>
      <w:r w:rsidR="00CE2248" w:rsidRPr="00E83F9E">
        <w:rPr>
          <w:rFonts w:ascii="Arial" w:hAnsi="Arial" w:cs="Arial"/>
        </w:rPr>
        <w:t xml:space="preserve">respecto a su plano de </w:t>
      </w:r>
      <w:r w:rsidR="0036708C" w:rsidRPr="00E83F9E">
        <w:rPr>
          <w:rFonts w:ascii="Arial" w:hAnsi="Arial" w:cs="Arial"/>
        </w:rPr>
        <w:t xml:space="preserve">Ingeniería, </w:t>
      </w:r>
      <w:r w:rsidRPr="00E83F9E">
        <w:rPr>
          <w:rFonts w:ascii="Arial" w:hAnsi="Arial" w:cs="Arial"/>
        </w:rPr>
        <w:t xml:space="preserve">contabilizando </w:t>
      </w:r>
      <w:r w:rsidR="0036708C" w:rsidRPr="00E83F9E">
        <w:rPr>
          <w:rFonts w:ascii="Arial" w:hAnsi="Arial" w:cs="Arial"/>
        </w:rPr>
        <w:t xml:space="preserve">los kilogramos </w:t>
      </w:r>
      <w:r w:rsidRPr="00E83F9E">
        <w:rPr>
          <w:rFonts w:ascii="Arial" w:hAnsi="Arial" w:cs="Arial"/>
        </w:rPr>
        <w:t xml:space="preserve">correspondientes a cada una de ellas; y se calculará el % de avance </w:t>
      </w:r>
      <w:r w:rsidR="0039038B" w:rsidRPr="00E83F9E">
        <w:rPr>
          <w:rFonts w:ascii="Arial" w:hAnsi="Arial" w:cs="Arial"/>
        </w:rPr>
        <w:t xml:space="preserve">como la sumatoria de </w:t>
      </w:r>
      <w:r w:rsidR="00C6627C" w:rsidRPr="00E83F9E">
        <w:rPr>
          <w:rFonts w:ascii="Arial" w:hAnsi="Arial" w:cs="Arial"/>
        </w:rPr>
        <w:t>estas</w:t>
      </w:r>
      <w:r w:rsidR="0039038B" w:rsidRPr="00E83F9E">
        <w:rPr>
          <w:rFonts w:ascii="Arial" w:hAnsi="Arial" w:cs="Arial"/>
        </w:rPr>
        <w:t xml:space="preserve"> </w:t>
      </w:r>
      <w:r w:rsidRPr="00E83F9E">
        <w:rPr>
          <w:rFonts w:ascii="Arial" w:hAnsi="Arial" w:cs="Arial"/>
        </w:rPr>
        <w:t xml:space="preserve">respecto a los </w:t>
      </w:r>
      <w:r w:rsidR="0036708C" w:rsidRPr="00E83F9E">
        <w:rPr>
          <w:rFonts w:ascii="Arial" w:hAnsi="Arial" w:cs="Arial"/>
        </w:rPr>
        <w:t>kilogramos</w:t>
      </w:r>
      <w:r w:rsidRPr="00E83F9E">
        <w:rPr>
          <w:rFonts w:ascii="Arial" w:hAnsi="Arial" w:cs="Arial"/>
        </w:rPr>
        <w:t xml:space="preserve"> totales de </w:t>
      </w:r>
      <w:r w:rsidR="0039038B" w:rsidRPr="00E83F9E">
        <w:rPr>
          <w:rFonts w:ascii="Arial" w:hAnsi="Arial" w:cs="Arial"/>
        </w:rPr>
        <w:t xml:space="preserve">estructuras </w:t>
      </w:r>
      <w:r w:rsidRPr="00E83F9E">
        <w:rPr>
          <w:rFonts w:ascii="Arial" w:hAnsi="Arial" w:cs="Arial"/>
        </w:rPr>
        <w:t>definidas para el proyecto.</w:t>
      </w:r>
    </w:p>
    <w:p w14:paraId="2ACC6806" w14:textId="719E805E" w:rsidR="0088017E" w:rsidRPr="00E83F9E" w:rsidRDefault="00332D3F" w:rsidP="0021385D">
      <w:pPr>
        <w:pStyle w:val="Sinespaciado"/>
        <w:numPr>
          <w:ilvl w:val="0"/>
          <w:numId w:val="108"/>
        </w:numPr>
        <w:spacing w:line="276" w:lineRule="auto"/>
        <w:ind w:left="1068"/>
        <w:rPr>
          <w:rFonts w:ascii="Arial" w:hAnsi="Arial" w:cs="Arial"/>
        </w:rPr>
      </w:pPr>
      <w:r w:rsidRPr="00E83F9E">
        <w:rPr>
          <w:rFonts w:ascii="Arial" w:hAnsi="Arial" w:cs="Arial"/>
        </w:rPr>
        <w:t>Para Suministros Principales se considerarán l</w:t>
      </w:r>
      <w:r w:rsidR="005C3FE3" w:rsidRPr="00E83F9E">
        <w:rPr>
          <w:rFonts w:ascii="Arial" w:hAnsi="Arial" w:cs="Arial"/>
        </w:rPr>
        <w:t>o</w:t>
      </w:r>
      <w:r w:rsidRPr="00E83F9E">
        <w:rPr>
          <w:rFonts w:ascii="Arial" w:hAnsi="Arial" w:cs="Arial"/>
        </w:rPr>
        <w:t xml:space="preserve">s efectivamente </w:t>
      </w:r>
      <w:r w:rsidR="005C3FE3" w:rsidRPr="00E83F9E">
        <w:rPr>
          <w:rFonts w:ascii="Arial" w:hAnsi="Arial" w:cs="Arial"/>
        </w:rPr>
        <w:t>instalados</w:t>
      </w:r>
      <w:r w:rsidRPr="00E83F9E">
        <w:rPr>
          <w:rFonts w:ascii="Arial" w:hAnsi="Arial" w:cs="Arial"/>
        </w:rPr>
        <w:t>, contabilizando</w:t>
      </w:r>
      <w:r w:rsidR="00C228A2" w:rsidRPr="00E83F9E">
        <w:rPr>
          <w:rFonts w:ascii="Arial" w:hAnsi="Arial" w:cs="Arial"/>
        </w:rPr>
        <w:t xml:space="preserve"> la unidad correspondiente a cada una de ellas</w:t>
      </w:r>
      <w:r w:rsidRPr="00E83F9E">
        <w:rPr>
          <w:rFonts w:ascii="Arial" w:hAnsi="Arial" w:cs="Arial"/>
        </w:rPr>
        <w:t>; y se calculará el % de avance como la sumatoria de estas respecto a l</w:t>
      </w:r>
      <w:r w:rsidR="003011B2" w:rsidRPr="00E83F9E">
        <w:rPr>
          <w:rFonts w:ascii="Arial" w:hAnsi="Arial" w:cs="Arial"/>
        </w:rPr>
        <w:t>as unidades</w:t>
      </w:r>
      <w:r w:rsidRPr="00E83F9E">
        <w:rPr>
          <w:rFonts w:ascii="Arial" w:hAnsi="Arial" w:cs="Arial"/>
        </w:rPr>
        <w:t xml:space="preserve"> totales definidas para el proyecto.</w:t>
      </w:r>
      <w:r w:rsidR="009D7898" w:rsidRPr="00E83F9E">
        <w:rPr>
          <w:rFonts w:ascii="Arial" w:hAnsi="Arial" w:cs="Arial"/>
        </w:rPr>
        <w:t xml:space="preserve"> </w:t>
      </w:r>
    </w:p>
    <w:p w14:paraId="0EF75742" w14:textId="27D37CF0" w:rsidR="0021385D" w:rsidRPr="00E83F9E" w:rsidRDefault="0021385D" w:rsidP="0021385D">
      <w:pPr>
        <w:pStyle w:val="Prrafodelista"/>
        <w:numPr>
          <w:ilvl w:val="0"/>
          <w:numId w:val="111"/>
        </w:numPr>
        <w:spacing w:before="0" w:after="160"/>
        <w:contextualSpacing/>
        <w:rPr>
          <w:rFonts w:ascii="Arial" w:hAnsi="Arial" w:cs="Arial"/>
        </w:rPr>
      </w:pPr>
      <w:r w:rsidRPr="00E83F9E">
        <w:rPr>
          <w:rFonts w:ascii="Arial" w:hAnsi="Arial" w:cs="Arial"/>
          <w:b/>
          <w:bCs/>
        </w:rPr>
        <w:t>Hito de Pago N°10:</w:t>
      </w:r>
      <w:r w:rsidRPr="00E83F9E">
        <w:rPr>
          <w:rFonts w:ascii="Arial" w:hAnsi="Arial" w:cs="Arial"/>
        </w:rPr>
        <w:t xml:space="preserve"> supeditado a la recepción protocolizada, recepcionada por la ITO y en conformidad </w:t>
      </w:r>
      <w:r w:rsidR="20A0D318" w:rsidRPr="6DB71831">
        <w:rPr>
          <w:rFonts w:ascii="Arial" w:hAnsi="Arial" w:cs="Arial"/>
        </w:rPr>
        <w:t>de CGET</w:t>
      </w:r>
      <w:r w:rsidRPr="00E83F9E">
        <w:rPr>
          <w:rFonts w:ascii="Arial" w:hAnsi="Arial" w:cs="Arial"/>
        </w:rPr>
        <w:t>, del 60% de avance en la construcción de Fundaciones, el 60% de avance en el montaje de Estructuras y el 60% del avance del Montaje de los Suministros Principales. Para la medición del avance se considerarán las cubicaciones definidas en la Ingeniería de Detalle del Proyecto, de la siguiente forma:</w:t>
      </w:r>
    </w:p>
    <w:p w14:paraId="41DB41BD" w14:textId="77777777" w:rsidR="0021385D" w:rsidRPr="00E83F9E" w:rsidRDefault="0021385D" w:rsidP="0021385D">
      <w:pPr>
        <w:pStyle w:val="Sinespaciado"/>
        <w:numPr>
          <w:ilvl w:val="0"/>
          <w:numId w:val="108"/>
        </w:numPr>
        <w:spacing w:line="276" w:lineRule="auto"/>
        <w:ind w:left="1068"/>
        <w:rPr>
          <w:rFonts w:ascii="Arial" w:hAnsi="Arial" w:cs="Arial"/>
        </w:rPr>
      </w:pPr>
      <w:r w:rsidRPr="00E83F9E">
        <w:rPr>
          <w:rFonts w:ascii="Arial" w:hAnsi="Arial" w:cs="Arial"/>
        </w:rPr>
        <w:t xml:space="preserve">Para Fundaciones se considerarán las efectivamente terminadas, respecto a su plano de Ingeniería, contabilizando los metros cúbicos correspondientes a cada una de ellas; y se calculará el % de avance como la sumatoria de estas respecto a los metros cúbicos totales de fundaciones definidas para el proyecto. </w:t>
      </w:r>
    </w:p>
    <w:p w14:paraId="1375C36F" w14:textId="77777777" w:rsidR="0021385D" w:rsidRPr="00E83F9E" w:rsidRDefault="0021385D" w:rsidP="0021385D">
      <w:pPr>
        <w:pStyle w:val="Sinespaciado"/>
        <w:numPr>
          <w:ilvl w:val="0"/>
          <w:numId w:val="108"/>
        </w:numPr>
        <w:spacing w:line="276" w:lineRule="auto"/>
        <w:ind w:left="1068"/>
        <w:rPr>
          <w:rFonts w:ascii="Arial" w:hAnsi="Arial" w:cs="Arial"/>
        </w:rPr>
      </w:pPr>
      <w:r w:rsidRPr="00E83F9E">
        <w:rPr>
          <w:rFonts w:ascii="Arial" w:hAnsi="Arial" w:cs="Arial"/>
        </w:rPr>
        <w:t>Para Estructuras se considerarán las efectivamente montadas, respecto a su plano de Ingeniería, contabilizando los kilogramos correspondientes a cada una de ellas; y se calculará el % de avance como la sumatoria de estas respecto a los kilogramos totales de estructuras definidas para el proyecto.</w:t>
      </w:r>
    </w:p>
    <w:p w14:paraId="27D72FA6" w14:textId="3C84809A" w:rsidR="0021385D" w:rsidRPr="00BA4CBB" w:rsidRDefault="0021385D" w:rsidP="00BA4CBB">
      <w:pPr>
        <w:pStyle w:val="Sinespaciado"/>
        <w:numPr>
          <w:ilvl w:val="0"/>
          <w:numId w:val="108"/>
        </w:numPr>
        <w:spacing w:line="276" w:lineRule="auto"/>
        <w:ind w:left="1068"/>
        <w:rPr>
          <w:rFonts w:ascii="Arial" w:hAnsi="Arial" w:cs="Arial"/>
        </w:rPr>
      </w:pPr>
      <w:r w:rsidRPr="00E83F9E">
        <w:rPr>
          <w:rFonts w:ascii="Arial" w:hAnsi="Arial" w:cs="Arial"/>
        </w:rPr>
        <w:t>Para Suministros Principales se considerarán los efectivamente instalados, contabilizando la unidad correspondiente a cada una de ellas; y se calculará el % de avance como la sumatoria de estas respecto a las unidades totales definidas para el proyecto.</w:t>
      </w:r>
    </w:p>
    <w:p w14:paraId="3EAC2B4F" w14:textId="5DCFDDF3" w:rsidR="0021385D" w:rsidRPr="00E83F9E" w:rsidRDefault="0021385D" w:rsidP="0021385D">
      <w:pPr>
        <w:pStyle w:val="Prrafodelista"/>
        <w:numPr>
          <w:ilvl w:val="0"/>
          <w:numId w:val="111"/>
        </w:numPr>
        <w:spacing w:before="0" w:after="160"/>
        <w:contextualSpacing/>
        <w:rPr>
          <w:rFonts w:ascii="Arial" w:hAnsi="Arial" w:cs="Arial"/>
        </w:rPr>
      </w:pPr>
      <w:r w:rsidRPr="00E83F9E">
        <w:rPr>
          <w:rFonts w:ascii="Arial" w:hAnsi="Arial" w:cs="Arial"/>
          <w:b/>
          <w:bCs/>
        </w:rPr>
        <w:t>Hito de Pago N°</w:t>
      </w:r>
      <w:r w:rsidR="00170F1B" w:rsidRPr="00E83F9E">
        <w:rPr>
          <w:rFonts w:ascii="Arial" w:hAnsi="Arial" w:cs="Arial"/>
          <w:b/>
          <w:bCs/>
        </w:rPr>
        <w:t>11</w:t>
      </w:r>
      <w:r w:rsidRPr="00E83F9E">
        <w:rPr>
          <w:rFonts w:ascii="Arial" w:hAnsi="Arial" w:cs="Arial"/>
          <w:b/>
          <w:bCs/>
        </w:rPr>
        <w:t>:</w:t>
      </w:r>
      <w:r w:rsidRPr="00E83F9E">
        <w:rPr>
          <w:rFonts w:ascii="Arial" w:hAnsi="Arial" w:cs="Arial"/>
        </w:rPr>
        <w:t xml:space="preserve"> supeditado a la recepción protocolizada, recepcionada por la ITO y en conformidad </w:t>
      </w:r>
      <w:r w:rsidR="20A0D318" w:rsidRPr="6DB71831">
        <w:rPr>
          <w:rFonts w:ascii="Arial" w:hAnsi="Arial" w:cs="Arial"/>
        </w:rPr>
        <w:t>de CGET</w:t>
      </w:r>
      <w:r w:rsidRPr="00E83F9E">
        <w:rPr>
          <w:rFonts w:ascii="Arial" w:hAnsi="Arial" w:cs="Arial"/>
        </w:rPr>
        <w:t>, del 100% de avance en la construcción de Fundaciones, el 100% de avance en el montaje de Estructuras y el 100% del avance del Montaje de los Suministros Principales. Para la medición del avance se considerarán las cubicaciones definidas en la Ingeniería de Detalle del Proyecto, de la siguiente forma:</w:t>
      </w:r>
    </w:p>
    <w:p w14:paraId="6E065515" w14:textId="77777777" w:rsidR="0021385D" w:rsidRPr="00E83F9E" w:rsidRDefault="0021385D" w:rsidP="0021385D">
      <w:pPr>
        <w:pStyle w:val="Sinespaciado"/>
        <w:numPr>
          <w:ilvl w:val="0"/>
          <w:numId w:val="108"/>
        </w:numPr>
        <w:spacing w:line="276" w:lineRule="auto"/>
        <w:ind w:left="1068"/>
        <w:rPr>
          <w:rFonts w:ascii="Arial" w:hAnsi="Arial" w:cs="Arial"/>
        </w:rPr>
      </w:pPr>
      <w:r w:rsidRPr="00E83F9E">
        <w:rPr>
          <w:rFonts w:ascii="Arial" w:hAnsi="Arial" w:cs="Arial"/>
        </w:rPr>
        <w:lastRenderedPageBreak/>
        <w:t xml:space="preserve">Para Fundaciones se considerarán las efectivamente terminadas, respecto a su plano de Ingeniería, contabilizando los metros cúbicos correspondientes a cada una de ellas; y se calculará el % de avance como la sumatoria de estas respecto a los metros cúbicos totales de fundaciones definidas para el proyecto. </w:t>
      </w:r>
    </w:p>
    <w:p w14:paraId="02A14FBE" w14:textId="77777777" w:rsidR="00BA4CBB" w:rsidRDefault="0021385D" w:rsidP="00BA4CBB">
      <w:pPr>
        <w:pStyle w:val="Sinespaciado"/>
        <w:numPr>
          <w:ilvl w:val="0"/>
          <w:numId w:val="108"/>
        </w:numPr>
        <w:spacing w:line="276" w:lineRule="auto"/>
        <w:ind w:left="1068"/>
        <w:rPr>
          <w:rFonts w:ascii="Arial" w:hAnsi="Arial" w:cs="Arial"/>
        </w:rPr>
      </w:pPr>
      <w:r w:rsidRPr="00E83F9E">
        <w:rPr>
          <w:rFonts w:ascii="Arial" w:hAnsi="Arial" w:cs="Arial"/>
        </w:rPr>
        <w:t>Para Estructuras se considerarán las efectivamente montadas, respecto a su plano de Ingeniería, contabilizando los kilogramos correspondientes a cada una de ellas; y se calculará el % de avance como la sumatoria de estas respecto a los kilogramos totales de estructuras definidas para el proyecto.</w:t>
      </w:r>
    </w:p>
    <w:p w14:paraId="4640CAAD" w14:textId="5D28D5DC" w:rsidR="0021385D" w:rsidRPr="00BA4CBB" w:rsidRDefault="0021385D" w:rsidP="00BA4CBB">
      <w:pPr>
        <w:pStyle w:val="Sinespaciado"/>
        <w:numPr>
          <w:ilvl w:val="0"/>
          <w:numId w:val="108"/>
        </w:numPr>
        <w:spacing w:line="276" w:lineRule="auto"/>
        <w:ind w:left="1068"/>
        <w:rPr>
          <w:rFonts w:ascii="Arial" w:hAnsi="Arial" w:cs="Arial"/>
        </w:rPr>
      </w:pPr>
      <w:r w:rsidRPr="00BA4CBB">
        <w:rPr>
          <w:rFonts w:ascii="Arial" w:hAnsi="Arial" w:cs="Arial"/>
        </w:rPr>
        <w:t>Para Suministros Principales se considerarán los efectivamente instalados, contabilizando la unidad correspondiente a cada una de ellas; y se calculará el % de avance como la sumatoria de estas respecto a las unidades totales definidas para el proyecto. A su vez, debe completarse la entrega de los protocolos SAT correspondientes aprobados por el Coordinador Eléctrico Nacional.</w:t>
      </w:r>
    </w:p>
    <w:p w14:paraId="6D5FE316" w14:textId="7301EF0D" w:rsidR="0088017E" w:rsidRPr="00E83F9E" w:rsidRDefault="0088017E" w:rsidP="00DA4C7E">
      <w:pPr>
        <w:pStyle w:val="Prrafodelista"/>
        <w:numPr>
          <w:ilvl w:val="0"/>
          <w:numId w:val="111"/>
        </w:numPr>
        <w:spacing w:before="0" w:after="160"/>
        <w:contextualSpacing/>
        <w:rPr>
          <w:rFonts w:ascii="Arial" w:hAnsi="Arial" w:cs="Arial"/>
        </w:rPr>
      </w:pPr>
      <w:r w:rsidRPr="00E83F9E">
        <w:rPr>
          <w:rFonts w:ascii="Arial" w:hAnsi="Arial" w:cs="Arial"/>
          <w:b/>
          <w:bCs/>
        </w:rPr>
        <w:t xml:space="preserve">Hito de Pago N°12: </w:t>
      </w:r>
      <w:r w:rsidR="007009B5" w:rsidRPr="00E83F9E">
        <w:rPr>
          <w:rFonts w:ascii="Arial" w:hAnsi="Arial" w:cs="Arial"/>
        </w:rPr>
        <w:t>condicionado a la aprobaci</w:t>
      </w:r>
      <w:r w:rsidR="0013759C" w:rsidRPr="00E83F9E">
        <w:rPr>
          <w:rFonts w:ascii="Arial" w:hAnsi="Arial" w:cs="Arial"/>
        </w:rPr>
        <w:t xml:space="preserve">ón por parte </w:t>
      </w:r>
      <w:r w:rsidR="20A0D318" w:rsidRPr="6DB71831">
        <w:rPr>
          <w:rFonts w:ascii="Arial" w:hAnsi="Arial" w:cs="Arial"/>
        </w:rPr>
        <w:t>de CGET</w:t>
      </w:r>
      <w:r w:rsidR="0013759C" w:rsidRPr="00E83F9E">
        <w:rPr>
          <w:rFonts w:ascii="Arial" w:hAnsi="Arial" w:cs="Arial"/>
        </w:rPr>
        <w:t>, del</w:t>
      </w:r>
      <w:r w:rsidRPr="00E83F9E">
        <w:rPr>
          <w:rFonts w:ascii="Arial" w:hAnsi="Arial" w:cs="Arial"/>
        </w:rPr>
        <w:t xml:space="preserve"> 100% de los estudios definidos para el </w:t>
      </w:r>
      <w:r w:rsidR="0013759C" w:rsidRPr="00E83F9E">
        <w:rPr>
          <w:rFonts w:ascii="Arial" w:hAnsi="Arial" w:cs="Arial"/>
        </w:rPr>
        <w:t>P</w:t>
      </w:r>
      <w:r w:rsidRPr="00E83F9E">
        <w:rPr>
          <w:rFonts w:ascii="Arial" w:hAnsi="Arial" w:cs="Arial"/>
        </w:rPr>
        <w:t>royecto en la Carta de Escenarios Mínimos (CEM)</w:t>
      </w:r>
      <w:r w:rsidR="00784683" w:rsidRPr="00E83F9E">
        <w:rPr>
          <w:rFonts w:ascii="Arial" w:hAnsi="Arial" w:cs="Arial"/>
        </w:rPr>
        <w:t xml:space="preserve">, los cuales deben ser </w:t>
      </w:r>
      <w:r w:rsidRPr="00E83F9E">
        <w:rPr>
          <w:rFonts w:ascii="Arial" w:hAnsi="Arial" w:cs="Arial"/>
        </w:rPr>
        <w:t>debidamente cargados en la Plataforma de Gestión de Proyectos (PGP) del Coordinador Eléctrico Nacional</w:t>
      </w:r>
      <w:r w:rsidR="008501BE" w:rsidRPr="00E83F9E">
        <w:rPr>
          <w:rFonts w:ascii="Arial" w:hAnsi="Arial" w:cs="Arial"/>
        </w:rPr>
        <w:t xml:space="preserve">, luego de haberse aprobado por </w:t>
      </w:r>
      <w:r w:rsidR="3F950DED" w:rsidRPr="1F0F9E08">
        <w:rPr>
          <w:rFonts w:ascii="Arial" w:hAnsi="Arial" w:cs="Arial"/>
        </w:rPr>
        <w:t>CGET</w:t>
      </w:r>
      <w:r w:rsidR="008501BE" w:rsidRPr="00E83F9E">
        <w:rPr>
          <w:rFonts w:ascii="Arial" w:hAnsi="Arial" w:cs="Arial"/>
        </w:rPr>
        <w:t xml:space="preserve">. </w:t>
      </w:r>
    </w:p>
    <w:p w14:paraId="5FB88E7C" w14:textId="6B6E9109" w:rsidR="0088017E" w:rsidRPr="00E83F9E" w:rsidRDefault="0088017E" w:rsidP="00A32D14">
      <w:pPr>
        <w:pStyle w:val="Prrafodelista"/>
        <w:numPr>
          <w:ilvl w:val="0"/>
          <w:numId w:val="111"/>
        </w:numPr>
        <w:spacing w:before="0" w:after="160"/>
        <w:contextualSpacing/>
        <w:rPr>
          <w:rFonts w:ascii="Arial" w:hAnsi="Arial" w:cs="Arial"/>
        </w:rPr>
      </w:pPr>
      <w:r w:rsidRPr="00E83F9E">
        <w:rPr>
          <w:rFonts w:ascii="Arial" w:hAnsi="Arial" w:cs="Arial"/>
          <w:b/>
          <w:bCs/>
        </w:rPr>
        <w:t xml:space="preserve">Hito de Pago N°13: </w:t>
      </w:r>
      <w:r w:rsidR="0034228F" w:rsidRPr="00E83F9E">
        <w:rPr>
          <w:rFonts w:ascii="Arial" w:hAnsi="Arial" w:cs="Arial"/>
        </w:rPr>
        <w:t xml:space="preserve">supeditado a la entrega por parte del Contratista </w:t>
      </w:r>
      <w:r w:rsidR="00F25AD9" w:rsidRPr="00E83F9E">
        <w:rPr>
          <w:rFonts w:ascii="Arial" w:hAnsi="Arial" w:cs="Arial"/>
        </w:rPr>
        <w:t xml:space="preserve">del 100% de la Ingeniería del Proyecto, incluidos </w:t>
      </w:r>
      <w:r w:rsidR="0034228F" w:rsidRPr="00E83F9E">
        <w:rPr>
          <w:rFonts w:ascii="Arial" w:hAnsi="Arial" w:cs="Arial"/>
        </w:rPr>
        <w:t>los documentos y planos</w:t>
      </w:r>
      <w:r w:rsidR="00F25AD9" w:rsidRPr="00E83F9E">
        <w:rPr>
          <w:rFonts w:ascii="Arial" w:hAnsi="Arial" w:cs="Arial"/>
        </w:rPr>
        <w:t xml:space="preserve"> asociados al Control</w:t>
      </w:r>
      <w:r w:rsidR="00062763" w:rsidRPr="00E83F9E">
        <w:rPr>
          <w:rFonts w:ascii="Arial" w:hAnsi="Arial" w:cs="Arial"/>
        </w:rPr>
        <w:t xml:space="preserve">, Protecciones </w:t>
      </w:r>
      <w:r w:rsidR="00C85B0E" w:rsidRPr="00E83F9E">
        <w:rPr>
          <w:rFonts w:ascii="Arial" w:hAnsi="Arial" w:cs="Arial"/>
        </w:rPr>
        <w:t>y Telecomunicaciones</w:t>
      </w:r>
      <w:r w:rsidR="00CB5D76" w:rsidRPr="00E83F9E">
        <w:rPr>
          <w:rFonts w:ascii="Arial" w:hAnsi="Arial" w:cs="Arial"/>
        </w:rPr>
        <w:t xml:space="preserve"> (todos en Rev.0 o posterior)</w:t>
      </w:r>
      <w:r w:rsidR="00C85B0E" w:rsidRPr="00E83F9E">
        <w:rPr>
          <w:rFonts w:ascii="Arial" w:hAnsi="Arial" w:cs="Arial"/>
        </w:rPr>
        <w:t>;</w:t>
      </w:r>
      <w:r w:rsidR="00A32D14" w:rsidRPr="00E83F9E">
        <w:rPr>
          <w:rFonts w:ascii="Arial" w:hAnsi="Arial" w:cs="Arial"/>
        </w:rPr>
        <w:t xml:space="preserve"> establecidos en el Listado de Entregables de Ingeniería,</w:t>
      </w:r>
      <w:r w:rsidR="00C85B0E" w:rsidRPr="00E83F9E">
        <w:rPr>
          <w:rFonts w:ascii="Arial" w:hAnsi="Arial" w:cs="Arial"/>
        </w:rPr>
        <w:t xml:space="preserve"> </w:t>
      </w:r>
      <w:r w:rsidR="00195816" w:rsidRPr="00E83F9E">
        <w:rPr>
          <w:rFonts w:ascii="Arial" w:hAnsi="Arial" w:cs="Arial"/>
        </w:rPr>
        <w:t>apro</w:t>
      </w:r>
      <w:r w:rsidR="00A32D14" w:rsidRPr="00E83F9E">
        <w:rPr>
          <w:rFonts w:ascii="Arial" w:hAnsi="Arial" w:cs="Arial"/>
        </w:rPr>
        <w:t>bad</w:t>
      </w:r>
      <w:r w:rsidR="007962AE" w:rsidRPr="00E83F9E">
        <w:rPr>
          <w:rFonts w:ascii="Arial" w:hAnsi="Arial" w:cs="Arial"/>
        </w:rPr>
        <w:t>os</w:t>
      </w:r>
      <w:r w:rsidR="00A32D14" w:rsidRPr="00E83F9E">
        <w:rPr>
          <w:rFonts w:ascii="Arial" w:hAnsi="Arial" w:cs="Arial"/>
        </w:rPr>
        <w:t xml:space="preserve"> por </w:t>
      </w:r>
      <w:r w:rsidR="0C8E4F37" w:rsidRPr="1F0F9E08">
        <w:rPr>
          <w:rFonts w:ascii="Arial" w:hAnsi="Arial" w:cs="Arial"/>
        </w:rPr>
        <w:t>CGET</w:t>
      </w:r>
      <w:r w:rsidR="00A32D14" w:rsidRPr="00E83F9E">
        <w:rPr>
          <w:rFonts w:ascii="Arial" w:hAnsi="Arial" w:cs="Arial"/>
        </w:rPr>
        <w:t>.</w:t>
      </w:r>
      <w:r w:rsidR="0034228F" w:rsidRPr="00E83F9E">
        <w:rPr>
          <w:rFonts w:ascii="Arial" w:hAnsi="Arial" w:cs="Arial"/>
        </w:rPr>
        <w:t xml:space="preserve"> </w:t>
      </w:r>
    </w:p>
    <w:p w14:paraId="7AE7A76B" w14:textId="049EA739" w:rsidR="0088017E" w:rsidRPr="00E83F9E" w:rsidRDefault="0088017E" w:rsidP="00DA4C7E">
      <w:pPr>
        <w:pStyle w:val="Prrafodelista"/>
        <w:numPr>
          <w:ilvl w:val="0"/>
          <w:numId w:val="111"/>
        </w:numPr>
        <w:spacing w:before="0" w:after="160"/>
        <w:contextualSpacing/>
        <w:rPr>
          <w:rFonts w:ascii="Arial" w:hAnsi="Arial" w:cs="Arial"/>
          <w:b/>
          <w:bCs/>
        </w:rPr>
      </w:pPr>
      <w:r w:rsidRPr="00E83F9E">
        <w:rPr>
          <w:rFonts w:ascii="Arial" w:hAnsi="Arial" w:cs="Arial"/>
          <w:b/>
          <w:bCs/>
        </w:rPr>
        <w:t>Hito de Pago N°14:</w:t>
      </w:r>
      <w:r w:rsidRPr="00E83F9E">
        <w:rPr>
          <w:rFonts w:ascii="Arial" w:hAnsi="Arial" w:cs="Arial"/>
        </w:rPr>
        <w:t xml:space="preserve"> </w:t>
      </w:r>
      <w:r w:rsidR="008C5928" w:rsidRPr="00E83F9E">
        <w:rPr>
          <w:rFonts w:ascii="Arial" w:hAnsi="Arial" w:cs="Arial"/>
        </w:rPr>
        <w:t>condicionado a</w:t>
      </w:r>
      <w:r w:rsidRPr="00E83F9E">
        <w:rPr>
          <w:rFonts w:ascii="Arial" w:hAnsi="Arial" w:cs="Arial"/>
        </w:rPr>
        <w:t xml:space="preserve"> la </w:t>
      </w:r>
      <w:r w:rsidR="006443F9" w:rsidRPr="00E83F9E">
        <w:rPr>
          <w:rFonts w:ascii="Arial" w:hAnsi="Arial" w:cs="Arial"/>
        </w:rPr>
        <w:t>a</w:t>
      </w:r>
      <w:r w:rsidRPr="00E83F9E">
        <w:rPr>
          <w:rFonts w:ascii="Arial" w:hAnsi="Arial" w:cs="Arial"/>
        </w:rPr>
        <w:t>probación de</w:t>
      </w:r>
      <w:r w:rsidR="008C5928" w:rsidRPr="00E83F9E">
        <w:rPr>
          <w:rFonts w:ascii="Arial" w:hAnsi="Arial" w:cs="Arial"/>
        </w:rPr>
        <w:t xml:space="preserve"> los</w:t>
      </w:r>
      <w:r w:rsidRPr="00E83F9E">
        <w:rPr>
          <w:rFonts w:ascii="Arial" w:hAnsi="Arial" w:cs="Arial"/>
        </w:rPr>
        <w:t xml:space="preserve"> </w:t>
      </w:r>
      <w:r w:rsidR="008C5928" w:rsidRPr="00E83F9E">
        <w:rPr>
          <w:rFonts w:ascii="Arial" w:hAnsi="Arial" w:cs="Arial"/>
        </w:rPr>
        <w:t>R</w:t>
      </w:r>
      <w:r w:rsidRPr="00E83F9E">
        <w:rPr>
          <w:rFonts w:ascii="Arial" w:hAnsi="Arial" w:cs="Arial"/>
        </w:rPr>
        <w:t xml:space="preserve">equisitos para la Puesta en </w:t>
      </w:r>
      <w:r w:rsidR="00237008" w:rsidRPr="00E83F9E">
        <w:rPr>
          <w:rFonts w:ascii="Arial" w:hAnsi="Arial" w:cs="Arial"/>
        </w:rPr>
        <w:t>Servicio, establecidos</w:t>
      </w:r>
      <w:r w:rsidR="00200D9F" w:rsidRPr="00E83F9E">
        <w:rPr>
          <w:rFonts w:ascii="Arial" w:hAnsi="Arial" w:cs="Arial"/>
        </w:rPr>
        <w:t xml:space="preserve"> </w:t>
      </w:r>
      <w:r w:rsidRPr="00E83F9E">
        <w:rPr>
          <w:rFonts w:ascii="Arial" w:hAnsi="Arial" w:cs="Arial"/>
        </w:rPr>
        <w:t xml:space="preserve">por </w:t>
      </w:r>
      <w:r w:rsidR="00BA4CBB">
        <w:rPr>
          <w:rFonts w:ascii="Arial" w:hAnsi="Arial" w:cs="Arial"/>
        </w:rPr>
        <w:t>CGET</w:t>
      </w:r>
      <w:r w:rsidRPr="00E83F9E">
        <w:rPr>
          <w:rFonts w:ascii="Arial" w:hAnsi="Arial" w:cs="Arial"/>
        </w:rPr>
        <w:t>,</w:t>
      </w:r>
      <w:r w:rsidR="00237008" w:rsidRPr="00E83F9E">
        <w:rPr>
          <w:rFonts w:ascii="Arial" w:hAnsi="Arial" w:cs="Arial"/>
        </w:rPr>
        <w:t xml:space="preserve"> </w:t>
      </w:r>
      <w:r w:rsidR="00783047" w:rsidRPr="00E83F9E">
        <w:rPr>
          <w:rFonts w:ascii="Arial" w:hAnsi="Arial" w:cs="Arial"/>
        </w:rPr>
        <w:t>junto con el cumplimiento</w:t>
      </w:r>
      <w:r w:rsidR="00CE52E8" w:rsidRPr="00E83F9E">
        <w:rPr>
          <w:rFonts w:ascii="Arial" w:hAnsi="Arial" w:cs="Arial"/>
        </w:rPr>
        <w:t xml:space="preserve"> en</w:t>
      </w:r>
      <w:r w:rsidRPr="00E83F9E">
        <w:rPr>
          <w:rFonts w:ascii="Arial" w:hAnsi="Arial" w:cs="Arial"/>
        </w:rPr>
        <w:t xml:space="preserve"> PGP </w:t>
      </w:r>
      <w:r w:rsidR="008C3614" w:rsidRPr="00E83F9E">
        <w:rPr>
          <w:rFonts w:ascii="Arial" w:hAnsi="Arial" w:cs="Arial"/>
        </w:rPr>
        <w:t>d</w:t>
      </w:r>
      <w:r w:rsidR="00AE438E" w:rsidRPr="00E83F9E">
        <w:rPr>
          <w:rFonts w:ascii="Arial" w:hAnsi="Arial" w:cs="Arial"/>
        </w:rPr>
        <w:t>el Coordinador Eléctrico Nacional</w:t>
      </w:r>
      <w:r w:rsidR="00917D3E" w:rsidRPr="00E83F9E">
        <w:rPr>
          <w:rFonts w:ascii="Arial" w:hAnsi="Arial" w:cs="Arial"/>
        </w:rPr>
        <w:t xml:space="preserve"> </w:t>
      </w:r>
      <w:r w:rsidR="003C71D3" w:rsidRPr="00E83F9E">
        <w:rPr>
          <w:rFonts w:ascii="Arial" w:hAnsi="Arial" w:cs="Arial"/>
        </w:rPr>
        <w:t>de</w:t>
      </w:r>
      <w:r w:rsidR="000D4B12" w:rsidRPr="00E83F9E">
        <w:rPr>
          <w:rFonts w:ascii="Arial" w:hAnsi="Arial" w:cs="Arial"/>
        </w:rPr>
        <w:t xml:space="preserve"> los módulos requeridos para obtener </w:t>
      </w:r>
      <w:r w:rsidR="00902BC1" w:rsidRPr="00E83F9E">
        <w:rPr>
          <w:rFonts w:ascii="Arial" w:hAnsi="Arial" w:cs="Arial"/>
        </w:rPr>
        <w:t xml:space="preserve">autorización para PES, por ejemplo, SITR, EME, </w:t>
      </w:r>
      <w:r w:rsidR="00237008" w:rsidRPr="00E83F9E">
        <w:rPr>
          <w:rFonts w:ascii="Arial" w:hAnsi="Arial" w:cs="Arial"/>
        </w:rPr>
        <w:t>guía</w:t>
      </w:r>
      <w:r w:rsidR="00902BC1" w:rsidRPr="00E83F9E">
        <w:rPr>
          <w:rFonts w:ascii="Arial" w:hAnsi="Arial" w:cs="Arial"/>
        </w:rPr>
        <w:t xml:space="preserve"> de Maniobra, Print </w:t>
      </w:r>
      <w:r w:rsidR="00237008" w:rsidRPr="00E83F9E">
        <w:rPr>
          <w:rFonts w:ascii="Arial" w:hAnsi="Arial" w:cs="Arial"/>
        </w:rPr>
        <w:t>O</w:t>
      </w:r>
      <w:r w:rsidR="00902BC1" w:rsidRPr="00E83F9E">
        <w:rPr>
          <w:rFonts w:ascii="Arial" w:hAnsi="Arial" w:cs="Arial"/>
        </w:rPr>
        <w:t xml:space="preserve">ut nuevos, entre otros. </w:t>
      </w:r>
    </w:p>
    <w:p w14:paraId="61954071" w14:textId="4108A463" w:rsidR="0088017E" w:rsidRPr="00E83F9E" w:rsidRDefault="0088017E" w:rsidP="00DA4C7E">
      <w:pPr>
        <w:pStyle w:val="Prrafodelista"/>
        <w:numPr>
          <w:ilvl w:val="0"/>
          <w:numId w:val="111"/>
        </w:numPr>
        <w:spacing w:before="0" w:after="160"/>
        <w:contextualSpacing/>
        <w:rPr>
          <w:rFonts w:ascii="Arial" w:hAnsi="Arial" w:cs="Arial"/>
        </w:rPr>
      </w:pPr>
      <w:r w:rsidRPr="00E83F9E">
        <w:rPr>
          <w:rFonts w:ascii="Arial" w:hAnsi="Arial" w:cs="Arial"/>
          <w:b/>
          <w:bCs/>
        </w:rPr>
        <w:t>Hito de Pago N°15:</w:t>
      </w:r>
      <w:r w:rsidRPr="00E83F9E">
        <w:rPr>
          <w:rFonts w:ascii="Arial" w:hAnsi="Arial" w:cs="Arial"/>
        </w:rPr>
        <w:t xml:space="preserve"> </w:t>
      </w:r>
      <w:r w:rsidR="00874D2A" w:rsidRPr="00E83F9E">
        <w:rPr>
          <w:rFonts w:ascii="Arial" w:hAnsi="Arial" w:cs="Arial"/>
        </w:rPr>
        <w:t xml:space="preserve">supeditado a </w:t>
      </w:r>
      <w:r w:rsidRPr="00E83F9E">
        <w:rPr>
          <w:rFonts w:ascii="Arial" w:hAnsi="Arial" w:cs="Arial"/>
        </w:rPr>
        <w:t xml:space="preserve">la Puesta en Servicio de la totalidad de instalaciones incluidas en el proyecto, con todos los protocolos aprobados y </w:t>
      </w:r>
      <w:r w:rsidR="00852701" w:rsidRPr="00E83F9E">
        <w:rPr>
          <w:rFonts w:ascii="Arial" w:hAnsi="Arial" w:cs="Arial"/>
        </w:rPr>
        <w:t xml:space="preserve">con </w:t>
      </w:r>
      <w:r w:rsidRPr="00E83F9E">
        <w:rPr>
          <w:rFonts w:ascii="Arial" w:hAnsi="Arial" w:cs="Arial"/>
        </w:rPr>
        <w:t xml:space="preserve">la Recepción Provisional </w:t>
      </w:r>
      <w:r w:rsidR="00B2093D" w:rsidRPr="00E83F9E">
        <w:rPr>
          <w:rFonts w:ascii="Arial" w:hAnsi="Arial" w:cs="Arial"/>
        </w:rPr>
        <w:t xml:space="preserve">(definida </w:t>
      </w:r>
      <w:r w:rsidR="00FD2001" w:rsidRPr="00E83F9E">
        <w:rPr>
          <w:rFonts w:ascii="Arial" w:hAnsi="Arial" w:cs="Arial"/>
        </w:rPr>
        <w:t xml:space="preserve">en </w:t>
      </w:r>
      <w:r w:rsidR="00593CD4" w:rsidRPr="00E83F9E">
        <w:rPr>
          <w:rFonts w:ascii="Arial" w:hAnsi="Arial" w:cs="Arial"/>
        </w:rPr>
        <w:t xml:space="preserve">numeral 2.3 romanillo </w:t>
      </w:r>
      <w:r w:rsidR="00D138B9">
        <w:rPr>
          <w:rFonts w:ascii="Arial" w:hAnsi="Arial" w:cs="Arial"/>
        </w:rPr>
        <w:fldChar w:fldCharType="begin"/>
      </w:r>
      <w:r w:rsidR="00D138B9">
        <w:rPr>
          <w:rFonts w:ascii="Arial" w:hAnsi="Arial" w:cs="Arial"/>
        </w:rPr>
        <w:instrText xml:space="preserve"> REF _Ref202519396 \r \h </w:instrText>
      </w:r>
      <w:r w:rsidR="00D138B9">
        <w:rPr>
          <w:rFonts w:ascii="Arial" w:hAnsi="Arial" w:cs="Arial"/>
        </w:rPr>
      </w:r>
      <w:r w:rsidR="00D138B9">
        <w:rPr>
          <w:rFonts w:ascii="Arial" w:hAnsi="Arial" w:cs="Arial"/>
        </w:rPr>
        <w:fldChar w:fldCharType="separate"/>
      </w:r>
      <w:r w:rsidR="00D138B9">
        <w:rPr>
          <w:rFonts w:ascii="Arial" w:hAnsi="Arial" w:cs="Arial"/>
        </w:rPr>
        <w:t>xliv</w:t>
      </w:r>
      <w:r w:rsidR="00D138B9">
        <w:rPr>
          <w:rFonts w:ascii="Arial" w:hAnsi="Arial" w:cs="Arial"/>
        </w:rPr>
        <w:fldChar w:fldCharType="end"/>
      </w:r>
      <w:r w:rsidR="00593CD4" w:rsidRPr="00E83F9E">
        <w:rPr>
          <w:rFonts w:ascii="Arial" w:hAnsi="Arial" w:cs="Arial"/>
        </w:rPr>
        <w:t xml:space="preserve">) </w:t>
      </w:r>
      <w:r w:rsidRPr="00E83F9E">
        <w:rPr>
          <w:rFonts w:ascii="Arial" w:hAnsi="Arial" w:cs="Arial"/>
        </w:rPr>
        <w:t xml:space="preserve">emitida por </w:t>
      </w:r>
      <w:r w:rsidR="67463045" w:rsidRPr="55B24122">
        <w:rPr>
          <w:rFonts w:ascii="Arial" w:hAnsi="Arial" w:cs="Arial"/>
        </w:rPr>
        <w:t>CGET</w:t>
      </w:r>
      <w:r w:rsidRPr="00E83F9E">
        <w:rPr>
          <w:rFonts w:ascii="Arial" w:hAnsi="Arial" w:cs="Arial"/>
        </w:rPr>
        <w:t xml:space="preserve"> en conformidad.</w:t>
      </w:r>
    </w:p>
    <w:p w14:paraId="42293D28" w14:textId="05290D1B" w:rsidR="0088017E" w:rsidRPr="00E83F9E" w:rsidRDefault="0088017E" w:rsidP="00DA4C7E">
      <w:pPr>
        <w:pStyle w:val="Prrafodelista"/>
        <w:numPr>
          <w:ilvl w:val="0"/>
          <w:numId w:val="111"/>
        </w:numPr>
        <w:spacing w:before="0" w:after="160"/>
        <w:contextualSpacing/>
        <w:rPr>
          <w:rFonts w:ascii="Arial" w:hAnsi="Arial" w:cs="Arial"/>
          <w:b/>
          <w:bCs/>
        </w:rPr>
      </w:pPr>
      <w:r w:rsidRPr="00E83F9E">
        <w:rPr>
          <w:rFonts w:ascii="Arial" w:hAnsi="Arial" w:cs="Arial"/>
          <w:b/>
          <w:bCs/>
        </w:rPr>
        <w:t>Hito de Pago N°16:</w:t>
      </w:r>
      <w:r w:rsidRPr="00E83F9E">
        <w:rPr>
          <w:rFonts w:ascii="Arial" w:hAnsi="Arial" w:cs="Arial"/>
        </w:rPr>
        <w:t xml:space="preserve"> </w:t>
      </w:r>
      <w:r w:rsidR="00DC3C38" w:rsidRPr="00E83F9E">
        <w:rPr>
          <w:rFonts w:ascii="Arial" w:hAnsi="Arial" w:cs="Arial"/>
        </w:rPr>
        <w:t>condicionado a</w:t>
      </w:r>
      <w:r w:rsidR="006573AD" w:rsidRPr="00E83F9E">
        <w:rPr>
          <w:rFonts w:ascii="Arial" w:hAnsi="Arial" w:cs="Arial"/>
        </w:rPr>
        <w:t xml:space="preserve">l </w:t>
      </w:r>
      <w:r w:rsidR="004A62AC" w:rsidRPr="00E83F9E">
        <w:rPr>
          <w:rFonts w:ascii="Arial" w:hAnsi="Arial" w:cs="Arial"/>
        </w:rPr>
        <w:t xml:space="preserve">cierre del Proyecto y entrega </w:t>
      </w:r>
      <w:r w:rsidRPr="00E83F9E">
        <w:rPr>
          <w:rFonts w:ascii="Arial" w:hAnsi="Arial" w:cs="Arial"/>
        </w:rPr>
        <w:t>del Listado de Pendientes finalizados al 100%, además de</w:t>
      </w:r>
      <w:r w:rsidR="007E1F58" w:rsidRPr="00E83F9E">
        <w:rPr>
          <w:rFonts w:ascii="Arial" w:hAnsi="Arial" w:cs="Arial"/>
        </w:rPr>
        <w:t xml:space="preserve">l </w:t>
      </w:r>
      <w:r w:rsidRPr="00E83F9E">
        <w:rPr>
          <w:rFonts w:ascii="Arial" w:hAnsi="Arial" w:cs="Arial"/>
        </w:rPr>
        <w:t>Acta de devolución del Terreno firmada por ambas partes</w:t>
      </w:r>
      <w:r w:rsidR="008C0B6D" w:rsidRPr="00E83F9E">
        <w:rPr>
          <w:rFonts w:ascii="Arial" w:hAnsi="Arial" w:cs="Arial"/>
        </w:rPr>
        <w:t xml:space="preserve">, </w:t>
      </w:r>
      <w:r w:rsidR="00456290" w:rsidRPr="00E83F9E">
        <w:rPr>
          <w:rFonts w:ascii="Arial" w:hAnsi="Arial" w:cs="Arial"/>
        </w:rPr>
        <w:t>de acuerdo con</w:t>
      </w:r>
      <w:r w:rsidR="008C0B6D" w:rsidRPr="00E83F9E">
        <w:rPr>
          <w:rFonts w:ascii="Arial" w:hAnsi="Arial" w:cs="Arial"/>
        </w:rPr>
        <w:t xml:space="preserve"> lo señalado en el numeral </w:t>
      </w:r>
      <w:r w:rsidR="00BA4CBB">
        <w:rPr>
          <w:rFonts w:ascii="Arial" w:hAnsi="Arial" w:cs="Arial"/>
        </w:rPr>
        <w:fldChar w:fldCharType="begin"/>
      </w:r>
      <w:r w:rsidR="00BA4CBB">
        <w:rPr>
          <w:rFonts w:ascii="Arial" w:hAnsi="Arial" w:cs="Arial"/>
        </w:rPr>
        <w:instrText xml:space="preserve"> REF _Ref495913235 \r \h </w:instrText>
      </w:r>
      <w:r w:rsidR="00BA4CBB">
        <w:rPr>
          <w:rFonts w:ascii="Arial" w:hAnsi="Arial" w:cs="Arial"/>
        </w:rPr>
      </w:r>
      <w:r w:rsidR="00BA4CBB">
        <w:rPr>
          <w:rFonts w:ascii="Arial" w:hAnsi="Arial" w:cs="Arial"/>
        </w:rPr>
        <w:fldChar w:fldCharType="separate"/>
      </w:r>
      <w:r w:rsidR="009434D3">
        <w:rPr>
          <w:rFonts w:ascii="Arial" w:hAnsi="Arial" w:cs="Arial"/>
        </w:rPr>
        <w:t>6.2.4</w:t>
      </w:r>
      <w:r w:rsidR="00BA4CBB">
        <w:rPr>
          <w:rFonts w:ascii="Arial" w:hAnsi="Arial" w:cs="Arial"/>
        </w:rPr>
        <w:fldChar w:fldCharType="end"/>
      </w:r>
      <w:r w:rsidR="00BA4CBB">
        <w:rPr>
          <w:rFonts w:ascii="Arial" w:hAnsi="Arial" w:cs="Arial"/>
        </w:rPr>
        <w:t xml:space="preserve"> </w:t>
      </w:r>
      <w:r w:rsidR="001A02AA" w:rsidRPr="00E83F9E">
        <w:rPr>
          <w:rFonts w:ascii="Arial" w:hAnsi="Arial" w:cs="Arial"/>
        </w:rPr>
        <w:t xml:space="preserve">de estas Bases. </w:t>
      </w:r>
      <w:r w:rsidRPr="00E83F9E">
        <w:rPr>
          <w:rFonts w:ascii="Arial" w:hAnsi="Arial" w:cs="Arial"/>
        </w:rPr>
        <w:t xml:space="preserve"> </w:t>
      </w:r>
    </w:p>
    <w:p w14:paraId="163FDFDA" w14:textId="5428694B" w:rsidR="00FB24AD" w:rsidRPr="00E83F9E" w:rsidRDefault="00FB24AD" w:rsidP="00DA4C7E">
      <w:pPr>
        <w:pStyle w:val="Sinespaciado"/>
        <w:spacing w:line="276" w:lineRule="auto"/>
        <w:rPr>
          <w:rFonts w:ascii="Arial" w:eastAsia="Calibri" w:hAnsi="Arial" w:cs="Arial"/>
        </w:rPr>
      </w:pPr>
      <w:r w:rsidRPr="00E83F9E">
        <w:rPr>
          <w:rFonts w:ascii="Arial" w:hAnsi="Arial" w:cs="Arial"/>
        </w:rPr>
        <w:t>Para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aprobación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cada</w:t>
      </w:r>
      <w:r w:rsidR="00FE2101" w:rsidRPr="00E83F9E">
        <w:rPr>
          <w:rFonts w:ascii="Arial" w:hAnsi="Arial" w:cs="Arial"/>
        </w:rPr>
        <w:t xml:space="preserve"> </w:t>
      </w:r>
      <w:r w:rsidRPr="00E83F9E">
        <w:rPr>
          <w:rFonts w:ascii="Arial" w:hAnsi="Arial" w:cs="Arial"/>
        </w:rPr>
        <w:t>hito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entregar</w:t>
      </w:r>
      <w:r w:rsidR="00FE2101" w:rsidRPr="00E83F9E">
        <w:rPr>
          <w:rFonts w:ascii="Arial" w:hAnsi="Arial" w:cs="Arial"/>
        </w:rPr>
        <w:t xml:space="preserve"> </w:t>
      </w:r>
      <w:r w:rsidRPr="55B24122">
        <w:rPr>
          <w:rFonts w:ascii="Arial" w:hAnsi="Arial" w:cs="Arial"/>
        </w:rPr>
        <w:t>a</w:t>
      </w:r>
      <w:r w:rsidR="6E307D6A" w:rsidRPr="55B24122">
        <w:rPr>
          <w:rFonts w:ascii="Arial" w:hAnsi="Arial" w:cs="Arial"/>
        </w:rPr>
        <w:t xml:space="preserve"> CGET</w:t>
      </w:r>
      <w:r w:rsidR="27A4D465" w:rsidRPr="55B24122">
        <w:rPr>
          <w:rFonts w:ascii="Arial" w:hAnsi="Arial" w:cs="Arial"/>
        </w:rPr>
        <w:t xml:space="preserve"> </w:t>
      </w:r>
      <w:r w:rsidR="104FD18A" w:rsidRPr="55B24122">
        <w:rPr>
          <w:rFonts w:ascii="Arial" w:hAnsi="Arial" w:cs="Arial"/>
        </w:rPr>
        <w:t>u</w:t>
      </w:r>
      <w:r w:rsidRPr="55B24122">
        <w:rPr>
          <w:rFonts w:ascii="Arial" w:hAnsi="Arial" w:cs="Arial"/>
        </w:rPr>
        <w:t>n</w:t>
      </w:r>
      <w:r w:rsidR="00FE2101" w:rsidRPr="00E83F9E">
        <w:rPr>
          <w:rFonts w:ascii="Arial" w:hAnsi="Arial" w:cs="Arial"/>
        </w:rPr>
        <w:t xml:space="preserve"> </w:t>
      </w:r>
      <w:r w:rsidRPr="00E83F9E">
        <w:rPr>
          <w:rFonts w:ascii="Arial" w:hAnsi="Arial" w:cs="Arial"/>
        </w:rPr>
        <w:t>informe</w:t>
      </w:r>
      <w:r w:rsidR="00FE2101" w:rsidRPr="00E83F9E">
        <w:rPr>
          <w:rFonts w:ascii="Arial" w:hAnsi="Arial" w:cs="Arial"/>
        </w:rPr>
        <w:t xml:space="preserve"> </w:t>
      </w:r>
      <w:r w:rsidRPr="00E83F9E">
        <w:rPr>
          <w:rFonts w:ascii="Arial" w:hAnsi="Arial" w:cs="Arial"/>
        </w:rPr>
        <w:t>realizado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auditor</w:t>
      </w:r>
      <w:r w:rsidR="00FE2101" w:rsidRPr="00E83F9E">
        <w:rPr>
          <w:rFonts w:ascii="Arial" w:hAnsi="Arial" w:cs="Arial"/>
        </w:rPr>
        <w:t xml:space="preserve"> </w:t>
      </w:r>
      <w:r w:rsidRPr="00E83F9E">
        <w:rPr>
          <w:rFonts w:ascii="Arial" w:hAnsi="Arial" w:cs="Arial"/>
        </w:rPr>
        <w:t>externo</w:t>
      </w:r>
      <w:r w:rsidR="00FE2101" w:rsidRPr="00E83F9E">
        <w:rPr>
          <w:rFonts w:ascii="Arial" w:hAnsi="Arial" w:cs="Arial"/>
        </w:rPr>
        <w:t xml:space="preserve"> </w:t>
      </w:r>
      <w:r w:rsidRPr="00E83F9E">
        <w:rPr>
          <w:rFonts w:ascii="Arial" w:hAnsi="Arial" w:cs="Arial"/>
        </w:rPr>
        <w:t>e</w:t>
      </w:r>
      <w:r w:rsidR="00FE2101" w:rsidRPr="00E83F9E">
        <w:rPr>
          <w:rFonts w:ascii="Arial" w:hAnsi="Arial" w:cs="Arial"/>
        </w:rPr>
        <w:t xml:space="preserve"> </w:t>
      </w:r>
      <w:r w:rsidRPr="00E83F9E">
        <w:rPr>
          <w:rFonts w:ascii="Arial" w:hAnsi="Arial" w:cs="Arial"/>
        </w:rPr>
        <w:t>independiente</w:t>
      </w:r>
      <w:r w:rsidR="00F5189D" w:rsidRPr="00E83F9E">
        <w:rPr>
          <w:rFonts w:ascii="Arial" w:hAnsi="Arial" w:cs="Arial"/>
        </w:rPr>
        <w:t>,</w:t>
      </w:r>
      <w:r w:rsidR="00FE2101" w:rsidRPr="00E83F9E">
        <w:rPr>
          <w:rFonts w:ascii="Arial" w:hAnsi="Arial" w:cs="Arial"/>
        </w:rPr>
        <w:t xml:space="preserve"> </w:t>
      </w:r>
      <w:r w:rsidRPr="00E83F9E">
        <w:rPr>
          <w:rFonts w:ascii="Arial" w:hAnsi="Arial" w:cs="Arial"/>
        </w:rPr>
        <w:t>realizado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costo,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describa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estado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toda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cadena</w:t>
      </w:r>
      <w:r w:rsidR="00FE2101" w:rsidRPr="00E83F9E">
        <w:rPr>
          <w:rFonts w:ascii="Arial" w:hAnsi="Arial" w:cs="Arial"/>
        </w:rPr>
        <w:t xml:space="preserve"> </w:t>
      </w:r>
      <w:r w:rsidRPr="00E83F9E">
        <w:rPr>
          <w:rFonts w:ascii="Arial" w:hAnsi="Arial" w:cs="Arial"/>
        </w:rPr>
        <w:t>contractual</w:t>
      </w:r>
      <w:r w:rsidR="00FE2101" w:rsidRPr="00E83F9E">
        <w:rPr>
          <w:rFonts w:ascii="Arial" w:hAnsi="Arial" w:cs="Arial"/>
        </w:rPr>
        <w:t xml:space="preserve"> </w:t>
      </w:r>
      <w:r w:rsidRPr="00E83F9E">
        <w:rPr>
          <w:rFonts w:ascii="Arial" w:hAnsi="Arial" w:cs="Arial"/>
        </w:rPr>
        <w:t>respecto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contratistas,</w:t>
      </w:r>
      <w:r w:rsidR="00FE2101" w:rsidRPr="00E83F9E">
        <w:rPr>
          <w:rFonts w:ascii="Arial" w:hAnsi="Arial" w:cs="Arial"/>
        </w:rPr>
        <w:t xml:space="preserve"> </w:t>
      </w:r>
      <w:r w:rsidRPr="00E83F9E">
        <w:rPr>
          <w:rFonts w:ascii="Arial" w:hAnsi="Arial" w:cs="Arial"/>
        </w:rPr>
        <w:t>subcontratistas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proveedores,</w:t>
      </w:r>
      <w:r w:rsidR="00FE2101" w:rsidRPr="00E83F9E">
        <w:rPr>
          <w:rFonts w:ascii="Arial" w:hAnsi="Arial" w:cs="Arial"/>
        </w:rPr>
        <w:t xml:space="preserve"> </w:t>
      </w:r>
      <w:r w:rsidRPr="00E83F9E">
        <w:rPr>
          <w:rFonts w:ascii="Arial" w:hAnsi="Arial" w:cs="Arial"/>
        </w:rPr>
        <w:t>así</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política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pagos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proveedores,</w:t>
      </w:r>
      <w:r w:rsidR="00FE2101" w:rsidRPr="00E83F9E">
        <w:rPr>
          <w:rFonts w:ascii="Arial" w:hAnsi="Arial" w:cs="Arial"/>
        </w:rPr>
        <w:t xml:space="preserve"> </w:t>
      </w:r>
      <w:r w:rsidRPr="00E83F9E">
        <w:rPr>
          <w:rFonts w:ascii="Arial" w:hAnsi="Arial" w:cs="Arial"/>
        </w:rPr>
        <w:t>contratistas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subcontratistas.</w:t>
      </w:r>
      <w:r w:rsidR="00FE2101" w:rsidRPr="00E83F9E">
        <w:rPr>
          <w:rFonts w:ascii="Arial" w:hAnsi="Arial" w:cs="Arial"/>
        </w:rPr>
        <w:t xml:space="preserve"> </w:t>
      </w:r>
      <w:r w:rsidR="00585FE2" w:rsidRPr="00E83F9E">
        <w:rPr>
          <w:rFonts w:ascii="Arial" w:hAnsi="Arial" w:cs="Arial"/>
        </w:rPr>
        <w:t>El</w:t>
      </w:r>
      <w:r w:rsidR="00FE2101" w:rsidRPr="00E83F9E">
        <w:rPr>
          <w:rFonts w:ascii="Arial" w:hAnsi="Arial" w:cs="Arial"/>
        </w:rPr>
        <w:t xml:space="preserve"> </w:t>
      </w:r>
      <w:r w:rsidR="00585FE2" w:rsidRPr="00E83F9E">
        <w:rPr>
          <w:rFonts w:ascii="Arial" w:hAnsi="Arial" w:cs="Arial"/>
        </w:rPr>
        <w:t>auditor</w:t>
      </w:r>
      <w:r w:rsidR="00FE2101" w:rsidRPr="00E83F9E">
        <w:rPr>
          <w:rFonts w:ascii="Arial" w:hAnsi="Arial" w:cs="Arial"/>
        </w:rPr>
        <w:t xml:space="preserve"> </w:t>
      </w:r>
      <w:r w:rsidR="00585FE2" w:rsidRPr="00E83F9E">
        <w:rPr>
          <w:rFonts w:ascii="Arial" w:hAnsi="Arial" w:cs="Arial"/>
        </w:rPr>
        <w:t>externo</w:t>
      </w:r>
      <w:r w:rsidR="00FE2101" w:rsidRPr="00E83F9E">
        <w:rPr>
          <w:rFonts w:ascii="Arial" w:hAnsi="Arial" w:cs="Arial"/>
        </w:rPr>
        <w:t xml:space="preserve"> </w:t>
      </w:r>
      <w:r w:rsidR="00585FE2" w:rsidRPr="00E83F9E">
        <w:rPr>
          <w:rFonts w:ascii="Arial" w:hAnsi="Arial" w:cs="Arial"/>
        </w:rPr>
        <w:t>e</w:t>
      </w:r>
      <w:r w:rsidR="00FE2101" w:rsidRPr="00E83F9E">
        <w:rPr>
          <w:rFonts w:ascii="Arial" w:hAnsi="Arial" w:cs="Arial"/>
        </w:rPr>
        <w:t xml:space="preserve"> </w:t>
      </w:r>
      <w:r w:rsidR="00585FE2" w:rsidRPr="00E83F9E">
        <w:rPr>
          <w:rFonts w:ascii="Arial" w:hAnsi="Arial" w:cs="Arial"/>
        </w:rPr>
        <w:t>independiente</w:t>
      </w:r>
      <w:r w:rsidR="00FE2101" w:rsidRPr="00E83F9E">
        <w:rPr>
          <w:rFonts w:ascii="Arial" w:hAnsi="Arial" w:cs="Arial"/>
        </w:rPr>
        <w:t xml:space="preserve"> </w:t>
      </w:r>
      <w:r w:rsidR="00585FE2" w:rsidRPr="00E83F9E">
        <w:rPr>
          <w:rFonts w:ascii="Arial" w:hAnsi="Arial" w:cs="Arial"/>
        </w:rPr>
        <w:t>no</w:t>
      </w:r>
      <w:r w:rsidR="00FE2101" w:rsidRPr="00E83F9E">
        <w:rPr>
          <w:rFonts w:ascii="Arial" w:hAnsi="Arial" w:cs="Arial"/>
        </w:rPr>
        <w:t xml:space="preserve"> </w:t>
      </w:r>
      <w:r w:rsidR="00585FE2" w:rsidRPr="00E83F9E">
        <w:rPr>
          <w:rFonts w:ascii="Arial" w:hAnsi="Arial" w:cs="Arial"/>
        </w:rPr>
        <w:t>podrá</w:t>
      </w:r>
      <w:r w:rsidR="00FE2101" w:rsidRPr="00E83F9E">
        <w:rPr>
          <w:rFonts w:ascii="Arial" w:hAnsi="Arial" w:cs="Arial"/>
        </w:rPr>
        <w:t xml:space="preserve"> </w:t>
      </w:r>
      <w:r w:rsidR="00585FE2" w:rsidRPr="00E83F9E">
        <w:rPr>
          <w:rFonts w:ascii="Arial" w:hAnsi="Arial" w:cs="Arial"/>
        </w:rPr>
        <w:t>ser</w:t>
      </w:r>
      <w:r w:rsidR="00FE2101" w:rsidRPr="00E83F9E">
        <w:rPr>
          <w:rFonts w:ascii="Arial" w:hAnsi="Arial" w:cs="Arial"/>
        </w:rPr>
        <w:t xml:space="preserve"> </w:t>
      </w:r>
      <w:r w:rsidR="00585FE2" w:rsidRPr="00E83F9E">
        <w:rPr>
          <w:rFonts w:ascii="Arial" w:hAnsi="Arial" w:cs="Arial"/>
        </w:rPr>
        <w:t>la</w:t>
      </w:r>
      <w:r w:rsidR="00FE2101" w:rsidRPr="00E83F9E">
        <w:rPr>
          <w:rFonts w:ascii="Arial" w:hAnsi="Arial" w:cs="Arial"/>
        </w:rPr>
        <w:t xml:space="preserve"> </w:t>
      </w:r>
      <w:r w:rsidR="00585FE2" w:rsidRPr="00E83F9E">
        <w:rPr>
          <w:rFonts w:ascii="Arial" w:hAnsi="Arial" w:cs="Arial"/>
        </w:rPr>
        <w:t>ITO</w:t>
      </w:r>
      <w:r w:rsidR="00FE2101" w:rsidRPr="00E83F9E">
        <w:rPr>
          <w:rFonts w:ascii="Arial" w:hAnsi="Arial" w:cs="Arial"/>
        </w:rPr>
        <w:t xml:space="preserve"> </w:t>
      </w:r>
      <w:r w:rsidR="00585FE2" w:rsidRPr="00E83F9E">
        <w:rPr>
          <w:rFonts w:ascii="Arial" w:hAnsi="Arial" w:cs="Arial"/>
        </w:rPr>
        <w:t>designada</w:t>
      </w:r>
      <w:r w:rsidR="00FE2101" w:rsidRPr="00E83F9E">
        <w:rPr>
          <w:rFonts w:ascii="Arial" w:hAnsi="Arial" w:cs="Arial"/>
        </w:rPr>
        <w:t xml:space="preserve"> </w:t>
      </w:r>
      <w:r w:rsidR="00585FE2" w:rsidRPr="00E83F9E">
        <w:rPr>
          <w:rFonts w:ascii="Arial" w:hAnsi="Arial" w:cs="Arial"/>
        </w:rPr>
        <w:t>para</w:t>
      </w:r>
      <w:r w:rsidR="00FE2101" w:rsidRPr="00E83F9E">
        <w:rPr>
          <w:rFonts w:ascii="Arial" w:hAnsi="Arial" w:cs="Arial"/>
        </w:rPr>
        <w:t xml:space="preserve"> </w:t>
      </w:r>
      <w:r w:rsidR="00585FE2" w:rsidRPr="00E83F9E">
        <w:rPr>
          <w:rFonts w:ascii="Arial" w:hAnsi="Arial" w:cs="Arial"/>
        </w:rPr>
        <w:t>la</w:t>
      </w:r>
      <w:r w:rsidR="00FE2101" w:rsidRPr="00E83F9E">
        <w:rPr>
          <w:rFonts w:ascii="Arial" w:hAnsi="Arial" w:cs="Arial"/>
        </w:rPr>
        <w:t xml:space="preserve"> </w:t>
      </w:r>
      <w:r w:rsidR="00585FE2" w:rsidRPr="00E83F9E">
        <w:rPr>
          <w:rFonts w:ascii="Arial" w:hAnsi="Arial" w:cs="Arial"/>
        </w:rPr>
        <w:t>Obra</w:t>
      </w:r>
      <w:r w:rsidR="00FE2101" w:rsidRPr="00E83F9E">
        <w:rPr>
          <w:rFonts w:ascii="Arial" w:hAnsi="Arial" w:cs="Arial"/>
        </w:rPr>
        <w:t xml:space="preserve"> </w:t>
      </w:r>
      <w:r w:rsidR="00585FE2" w:rsidRPr="00E83F9E">
        <w:rPr>
          <w:rFonts w:ascii="Arial" w:hAnsi="Arial" w:cs="Arial"/>
        </w:rPr>
        <w:t>en</w:t>
      </w:r>
      <w:r w:rsidR="00FE2101" w:rsidRPr="00E83F9E">
        <w:rPr>
          <w:rFonts w:ascii="Arial" w:hAnsi="Arial" w:cs="Arial"/>
        </w:rPr>
        <w:t xml:space="preserve"> </w:t>
      </w:r>
      <w:r w:rsidR="00585FE2" w:rsidRPr="00E83F9E">
        <w:rPr>
          <w:rFonts w:ascii="Arial" w:hAnsi="Arial" w:cs="Arial"/>
        </w:rPr>
        <w:t>ejecució</w:t>
      </w:r>
      <w:r w:rsidR="005D2B30" w:rsidRPr="00E83F9E">
        <w:rPr>
          <w:rFonts w:ascii="Arial" w:hAnsi="Arial" w:cs="Arial"/>
        </w:rPr>
        <w:t>n</w:t>
      </w:r>
      <w:r w:rsidR="00FE2101" w:rsidRPr="00E83F9E">
        <w:rPr>
          <w:rFonts w:ascii="Arial" w:hAnsi="Arial" w:cs="Arial"/>
        </w:rPr>
        <w:t xml:space="preserve"> </w:t>
      </w:r>
      <w:r w:rsidR="005D2B30" w:rsidRPr="00E83F9E">
        <w:rPr>
          <w:rFonts w:ascii="Arial" w:hAnsi="Arial" w:cs="Arial"/>
        </w:rPr>
        <w:t>ni</w:t>
      </w:r>
      <w:r w:rsidR="00FE2101" w:rsidRPr="00E83F9E">
        <w:rPr>
          <w:rFonts w:ascii="Arial" w:hAnsi="Arial" w:cs="Arial"/>
        </w:rPr>
        <w:t xml:space="preserve"> </w:t>
      </w:r>
      <w:r w:rsidR="005D2B30" w:rsidRPr="00E83F9E">
        <w:rPr>
          <w:rFonts w:ascii="Arial" w:hAnsi="Arial" w:cs="Arial"/>
        </w:rPr>
        <w:t>otro</w:t>
      </w:r>
      <w:r w:rsidR="00FE2101" w:rsidRPr="00E83F9E">
        <w:rPr>
          <w:rFonts w:ascii="Arial" w:hAnsi="Arial" w:cs="Arial"/>
        </w:rPr>
        <w:t xml:space="preserve"> </w:t>
      </w:r>
      <w:r w:rsidR="005D2B30" w:rsidRPr="00E83F9E">
        <w:rPr>
          <w:rFonts w:ascii="Arial" w:hAnsi="Arial" w:cs="Arial"/>
        </w:rPr>
        <w:t>contratista</w:t>
      </w:r>
      <w:r w:rsidR="00FE2101" w:rsidRPr="00E83F9E">
        <w:rPr>
          <w:rFonts w:ascii="Arial" w:hAnsi="Arial" w:cs="Arial"/>
        </w:rPr>
        <w:t xml:space="preserve"> </w:t>
      </w:r>
      <w:r w:rsidR="005D2B30" w:rsidRPr="00E83F9E">
        <w:rPr>
          <w:rFonts w:ascii="Arial" w:hAnsi="Arial" w:cs="Arial"/>
        </w:rPr>
        <w:t>o</w:t>
      </w:r>
      <w:r w:rsidR="00FE2101" w:rsidRPr="00E83F9E">
        <w:rPr>
          <w:rFonts w:ascii="Arial" w:hAnsi="Arial" w:cs="Arial"/>
        </w:rPr>
        <w:t xml:space="preserve"> </w:t>
      </w:r>
      <w:r w:rsidR="005D2B30" w:rsidRPr="00E83F9E">
        <w:rPr>
          <w:rFonts w:ascii="Arial" w:hAnsi="Arial" w:cs="Arial"/>
        </w:rPr>
        <w:t>subcontratista</w:t>
      </w:r>
      <w:r w:rsidR="00FE2101" w:rsidRPr="00E83F9E">
        <w:rPr>
          <w:rFonts w:ascii="Arial" w:hAnsi="Arial" w:cs="Arial"/>
        </w:rPr>
        <w:t xml:space="preserve"> </w:t>
      </w:r>
      <w:r w:rsidR="005D2B30" w:rsidRPr="00E83F9E">
        <w:rPr>
          <w:rFonts w:ascii="Arial" w:hAnsi="Arial" w:cs="Arial"/>
        </w:rPr>
        <w:t>que</w:t>
      </w:r>
      <w:r w:rsidR="00FE2101" w:rsidRPr="00E83F9E">
        <w:rPr>
          <w:rFonts w:ascii="Arial" w:hAnsi="Arial" w:cs="Arial"/>
        </w:rPr>
        <w:t xml:space="preserve"> </w:t>
      </w:r>
      <w:r w:rsidR="005D2B30" w:rsidRPr="00E83F9E">
        <w:rPr>
          <w:rFonts w:ascii="Arial" w:hAnsi="Arial" w:cs="Arial"/>
        </w:rPr>
        <w:t>participe</w:t>
      </w:r>
      <w:r w:rsidR="00FE2101" w:rsidRPr="00E83F9E">
        <w:rPr>
          <w:rFonts w:ascii="Arial" w:hAnsi="Arial" w:cs="Arial"/>
        </w:rPr>
        <w:t xml:space="preserve"> </w:t>
      </w:r>
      <w:r w:rsidR="005D2B30" w:rsidRPr="00E83F9E">
        <w:rPr>
          <w:rFonts w:ascii="Arial" w:hAnsi="Arial" w:cs="Arial"/>
        </w:rPr>
        <w:t>de</w:t>
      </w:r>
      <w:r w:rsidR="00FE2101" w:rsidRPr="00E83F9E">
        <w:rPr>
          <w:rFonts w:ascii="Arial" w:hAnsi="Arial" w:cs="Arial"/>
        </w:rPr>
        <w:t xml:space="preserve"> </w:t>
      </w:r>
      <w:r w:rsidR="005D2B30" w:rsidRPr="00E83F9E">
        <w:rPr>
          <w:rFonts w:ascii="Arial" w:hAnsi="Arial" w:cs="Arial"/>
        </w:rPr>
        <w:t>la</w:t>
      </w:r>
      <w:r w:rsidR="00FE2101" w:rsidRPr="00E83F9E">
        <w:rPr>
          <w:rFonts w:ascii="Arial" w:hAnsi="Arial" w:cs="Arial"/>
        </w:rPr>
        <w:t xml:space="preserve"> </w:t>
      </w:r>
      <w:r w:rsidR="005D2B30" w:rsidRPr="00E83F9E">
        <w:rPr>
          <w:rFonts w:ascii="Arial" w:hAnsi="Arial" w:cs="Arial"/>
        </w:rPr>
        <w:t>ejecución</w:t>
      </w:r>
      <w:r w:rsidR="00FE2101" w:rsidRPr="00E83F9E">
        <w:rPr>
          <w:rFonts w:ascii="Arial" w:hAnsi="Arial" w:cs="Arial"/>
        </w:rPr>
        <w:t xml:space="preserve"> </w:t>
      </w:r>
      <w:r w:rsidR="005D2B30" w:rsidRPr="00E83F9E">
        <w:rPr>
          <w:rFonts w:ascii="Arial" w:hAnsi="Arial" w:cs="Arial"/>
        </w:rPr>
        <w:t>de</w:t>
      </w:r>
      <w:r w:rsidR="00FE2101" w:rsidRPr="00E83F9E">
        <w:rPr>
          <w:rFonts w:ascii="Arial" w:hAnsi="Arial" w:cs="Arial"/>
        </w:rPr>
        <w:t xml:space="preserve"> </w:t>
      </w:r>
      <w:r w:rsidR="005D2B30" w:rsidRPr="00E83F9E">
        <w:rPr>
          <w:rFonts w:ascii="Arial" w:hAnsi="Arial" w:cs="Arial"/>
        </w:rPr>
        <w:t>la</w:t>
      </w:r>
      <w:r w:rsidR="00FE2101" w:rsidRPr="00E83F9E">
        <w:rPr>
          <w:rFonts w:ascii="Arial" w:hAnsi="Arial" w:cs="Arial"/>
        </w:rPr>
        <w:t xml:space="preserve"> </w:t>
      </w:r>
      <w:r w:rsidR="005D2B30" w:rsidRPr="00E83F9E">
        <w:rPr>
          <w:rFonts w:ascii="Arial" w:hAnsi="Arial" w:cs="Arial"/>
        </w:rPr>
        <w:t>Obra,</w:t>
      </w:r>
      <w:r w:rsidR="00FE2101" w:rsidRPr="00E83F9E">
        <w:rPr>
          <w:rFonts w:ascii="Arial" w:hAnsi="Arial" w:cs="Arial"/>
        </w:rPr>
        <w:t xml:space="preserve"> </w:t>
      </w:r>
      <w:r w:rsidR="005D2B30" w:rsidRPr="00E83F9E">
        <w:rPr>
          <w:rFonts w:ascii="Arial" w:hAnsi="Arial" w:cs="Arial"/>
        </w:rPr>
        <w:t>y</w:t>
      </w:r>
      <w:r w:rsidR="00FE2101" w:rsidRPr="00E83F9E">
        <w:rPr>
          <w:rFonts w:ascii="Arial" w:hAnsi="Arial" w:cs="Arial"/>
        </w:rPr>
        <w:t xml:space="preserve"> </w:t>
      </w:r>
      <w:r w:rsidR="005D2B30" w:rsidRPr="00E83F9E">
        <w:rPr>
          <w:rFonts w:ascii="Arial" w:hAnsi="Arial" w:cs="Arial"/>
        </w:rPr>
        <w:t>no</w:t>
      </w:r>
      <w:r w:rsidR="00FE2101" w:rsidRPr="00E83F9E">
        <w:rPr>
          <w:rFonts w:ascii="Arial" w:hAnsi="Arial" w:cs="Arial"/>
        </w:rPr>
        <w:t xml:space="preserve"> </w:t>
      </w:r>
      <w:r w:rsidR="005D2B30" w:rsidRPr="00E83F9E">
        <w:rPr>
          <w:rFonts w:ascii="Arial" w:hAnsi="Arial" w:cs="Arial"/>
        </w:rPr>
        <w:t>podrá</w:t>
      </w:r>
      <w:r w:rsidR="00FE2101" w:rsidRPr="00E83F9E">
        <w:rPr>
          <w:rFonts w:ascii="Arial" w:hAnsi="Arial" w:cs="Arial"/>
        </w:rPr>
        <w:t xml:space="preserve"> </w:t>
      </w:r>
      <w:r w:rsidR="005D2B30" w:rsidRPr="00E83F9E">
        <w:rPr>
          <w:rFonts w:ascii="Arial" w:hAnsi="Arial" w:cs="Arial"/>
        </w:rPr>
        <w:t>presentar</w:t>
      </w:r>
      <w:r w:rsidR="00FE2101" w:rsidRPr="00E83F9E">
        <w:rPr>
          <w:rFonts w:ascii="Arial" w:hAnsi="Arial" w:cs="Arial"/>
        </w:rPr>
        <w:t xml:space="preserve"> </w:t>
      </w:r>
      <w:r w:rsidR="005D2B30" w:rsidRPr="00E83F9E">
        <w:rPr>
          <w:rFonts w:ascii="Arial" w:hAnsi="Arial" w:cs="Arial"/>
        </w:rPr>
        <w:t>conflicto</w:t>
      </w:r>
      <w:r w:rsidR="00FE2101" w:rsidRPr="00E83F9E">
        <w:rPr>
          <w:rFonts w:ascii="Arial" w:hAnsi="Arial" w:cs="Arial"/>
        </w:rPr>
        <w:t xml:space="preserve"> </w:t>
      </w:r>
      <w:r w:rsidR="005D2B30" w:rsidRPr="00E83F9E">
        <w:rPr>
          <w:rFonts w:ascii="Arial" w:hAnsi="Arial" w:cs="Arial"/>
        </w:rPr>
        <w:t>de</w:t>
      </w:r>
      <w:r w:rsidR="00FE2101" w:rsidRPr="00E83F9E">
        <w:rPr>
          <w:rFonts w:ascii="Arial" w:hAnsi="Arial" w:cs="Arial"/>
        </w:rPr>
        <w:t xml:space="preserve"> </w:t>
      </w:r>
      <w:r w:rsidR="005D2B30" w:rsidRPr="00E83F9E">
        <w:rPr>
          <w:rFonts w:ascii="Arial" w:hAnsi="Arial" w:cs="Arial"/>
        </w:rPr>
        <w:t>interés</w:t>
      </w:r>
      <w:r w:rsidR="00FE2101" w:rsidRPr="00E83F9E">
        <w:rPr>
          <w:rFonts w:ascii="Arial" w:hAnsi="Arial" w:cs="Arial"/>
        </w:rPr>
        <w:t xml:space="preserve"> </w:t>
      </w:r>
      <w:r w:rsidR="003A55AE" w:rsidRPr="00E83F9E">
        <w:rPr>
          <w:rFonts w:ascii="Arial" w:hAnsi="Arial" w:cs="Arial"/>
        </w:rPr>
        <w:t>ni</w:t>
      </w:r>
      <w:r w:rsidR="00FE2101" w:rsidRPr="00E83F9E">
        <w:rPr>
          <w:rFonts w:ascii="Arial" w:hAnsi="Arial" w:cs="Arial"/>
        </w:rPr>
        <w:t xml:space="preserve"> </w:t>
      </w:r>
      <w:r w:rsidR="003A55AE" w:rsidRPr="00E83F9E">
        <w:rPr>
          <w:rFonts w:ascii="Arial" w:hAnsi="Arial" w:cs="Arial"/>
        </w:rPr>
        <w:t>relación</w:t>
      </w:r>
      <w:r w:rsidR="00FE2101" w:rsidRPr="00E83F9E">
        <w:rPr>
          <w:rFonts w:ascii="Arial" w:hAnsi="Arial" w:cs="Arial"/>
        </w:rPr>
        <w:t xml:space="preserve"> </w:t>
      </w:r>
      <w:r w:rsidR="003A55AE" w:rsidRPr="00E83F9E">
        <w:rPr>
          <w:rFonts w:ascii="Arial" w:hAnsi="Arial" w:cs="Arial"/>
        </w:rPr>
        <w:t>de</w:t>
      </w:r>
      <w:r w:rsidR="00FE2101" w:rsidRPr="00E83F9E">
        <w:rPr>
          <w:rFonts w:ascii="Arial" w:hAnsi="Arial" w:cs="Arial"/>
        </w:rPr>
        <w:t xml:space="preserve"> </w:t>
      </w:r>
      <w:r w:rsidR="003A55AE" w:rsidRPr="00E83F9E">
        <w:rPr>
          <w:rFonts w:ascii="Arial" w:hAnsi="Arial" w:cs="Arial"/>
        </w:rPr>
        <w:t>propiedad</w:t>
      </w:r>
      <w:r w:rsidR="00FE2101" w:rsidRPr="00E83F9E">
        <w:rPr>
          <w:rFonts w:ascii="Arial" w:hAnsi="Arial" w:cs="Arial"/>
        </w:rPr>
        <w:t xml:space="preserve"> </w:t>
      </w:r>
      <w:r w:rsidR="003A55AE" w:rsidRPr="00E83F9E">
        <w:rPr>
          <w:rFonts w:ascii="Arial" w:hAnsi="Arial" w:cs="Arial"/>
        </w:rPr>
        <w:t>directa</w:t>
      </w:r>
      <w:r w:rsidR="00FE2101" w:rsidRPr="00E83F9E">
        <w:rPr>
          <w:rFonts w:ascii="Arial" w:hAnsi="Arial" w:cs="Arial"/>
        </w:rPr>
        <w:t xml:space="preserve"> </w:t>
      </w:r>
      <w:r w:rsidR="003A55AE" w:rsidRPr="00E83F9E">
        <w:rPr>
          <w:rFonts w:ascii="Arial" w:hAnsi="Arial" w:cs="Arial"/>
        </w:rPr>
        <w:t>o</w:t>
      </w:r>
      <w:r w:rsidR="00FE2101" w:rsidRPr="00E83F9E">
        <w:rPr>
          <w:rFonts w:ascii="Arial" w:hAnsi="Arial" w:cs="Arial"/>
        </w:rPr>
        <w:t xml:space="preserve"> </w:t>
      </w:r>
      <w:r w:rsidR="003A55AE" w:rsidRPr="00E83F9E">
        <w:rPr>
          <w:rFonts w:ascii="Arial" w:hAnsi="Arial" w:cs="Arial"/>
        </w:rPr>
        <w:t>indirecta</w:t>
      </w:r>
      <w:r w:rsidR="00FE2101" w:rsidRPr="00E83F9E">
        <w:rPr>
          <w:rFonts w:ascii="Arial" w:hAnsi="Arial" w:cs="Arial"/>
        </w:rPr>
        <w:t xml:space="preserve"> </w:t>
      </w:r>
      <w:r w:rsidR="005D2B30" w:rsidRPr="00E83F9E">
        <w:rPr>
          <w:rFonts w:ascii="Arial" w:hAnsi="Arial" w:cs="Arial"/>
        </w:rPr>
        <w:t>con</w:t>
      </w:r>
      <w:r w:rsidR="00FE2101" w:rsidRPr="00E83F9E">
        <w:rPr>
          <w:rFonts w:ascii="Arial" w:hAnsi="Arial" w:cs="Arial"/>
        </w:rPr>
        <w:t xml:space="preserve"> </w:t>
      </w:r>
      <w:r w:rsidR="005D2B30" w:rsidRPr="00E83F9E">
        <w:rPr>
          <w:rFonts w:ascii="Arial" w:hAnsi="Arial" w:cs="Arial"/>
        </w:rPr>
        <w:t>el</w:t>
      </w:r>
      <w:r w:rsidR="00FE2101" w:rsidRPr="00E83F9E">
        <w:rPr>
          <w:rFonts w:ascii="Arial" w:hAnsi="Arial" w:cs="Arial"/>
        </w:rPr>
        <w:t xml:space="preserve"> </w:t>
      </w:r>
      <w:r w:rsidR="005D2B30" w:rsidRPr="00E83F9E">
        <w:rPr>
          <w:rFonts w:ascii="Arial" w:hAnsi="Arial" w:cs="Arial"/>
        </w:rPr>
        <w:t>Adjudicatario</w:t>
      </w:r>
      <w:r w:rsidR="00FE2101" w:rsidRPr="00E83F9E">
        <w:rPr>
          <w:rFonts w:ascii="Arial" w:hAnsi="Arial" w:cs="Arial"/>
        </w:rPr>
        <w:t xml:space="preserve"> </w:t>
      </w:r>
      <w:r w:rsidR="003A55AE" w:rsidRPr="00E83F9E">
        <w:rPr>
          <w:rFonts w:ascii="Arial" w:hAnsi="Arial" w:cs="Arial"/>
        </w:rPr>
        <w:t>o</w:t>
      </w:r>
      <w:r w:rsidR="00FE2101" w:rsidRPr="00E83F9E">
        <w:rPr>
          <w:rFonts w:ascii="Arial" w:hAnsi="Arial" w:cs="Arial"/>
        </w:rPr>
        <w:t xml:space="preserve"> </w:t>
      </w:r>
      <w:r w:rsidR="003A55AE" w:rsidRPr="00E83F9E">
        <w:rPr>
          <w:rFonts w:ascii="Arial" w:hAnsi="Arial" w:cs="Arial"/>
        </w:rPr>
        <w:t>con</w:t>
      </w:r>
      <w:r w:rsidR="00FE2101" w:rsidRPr="00E83F9E">
        <w:rPr>
          <w:rFonts w:ascii="Arial" w:hAnsi="Arial" w:cs="Arial"/>
        </w:rPr>
        <w:t xml:space="preserve"> </w:t>
      </w:r>
      <w:r w:rsidR="003A55AE" w:rsidRPr="00E83F9E">
        <w:rPr>
          <w:rFonts w:ascii="Arial" w:hAnsi="Arial" w:cs="Arial"/>
        </w:rPr>
        <w:t>sus</w:t>
      </w:r>
      <w:r w:rsidR="00FE2101" w:rsidRPr="00E83F9E">
        <w:rPr>
          <w:rFonts w:ascii="Arial" w:hAnsi="Arial" w:cs="Arial"/>
        </w:rPr>
        <w:t xml:space="preserve"> </w:t>
      </w:r>
      <w:r w:rsidR="003A55AE" w:rsidRPr="00E83F9E">
        <w:rPr>
          <w:rFonts w:ascii="Arial" w:hAnsi="Arial" w:cs="Arial"/>
        </w:rPr>
        <w:t>sociedades</w:t>
      </w:r>
      <w:r w:rsidR="00FE2101" w:rsidRPr="00E83F9E">
        <w:rPr>
          <w:rFonts w:ascii="Arial" w:hAnsi="Arial" w:cs="Arial"/>
        </w:rPr>
        <w:t xml:space="preserve"> </w:t>
      </w:r>
      <w:r w:rsidR="003A55AE" w:rsidRPr="00E83F9E">
        <w:rPr>
          <w:rFonts w:ascii="Arial" w:hAnsi="Arial" w:cs="Arial"/>
        </w:rPr>
        <w:t>relacionadas,</w:t>
      </w:r>
      <w:r w:rsidR="00FE2101" w:rsidRPr="00E83F9E">
        <w:rPr>
          <w:rFonts w:ascii="Arial" w:hAnsi="Arial" w:cs="Arial"/>
        </w:rPr>
        <w:t xml:space="preserve"> </w:t>
      </w:r>
      <w:r w:rsidR="003A55AE" w:rsidRPr="00E83F9E">
        <w:rPr>
          <w:rFonts w:ascii="Arial" w:hAnsi="Arial" w:cs="Arial"/>
        </w:rPr>
        <w:t>según</w:t>
      </w:r>
      <w:r w:rsidR="00FE2101" w:rsidRPr="00E83F9E">
        <w:rPr>
          <w:rFonts w:ascii="Arial" w:hAnsi="Arial" w:cs="Arial"/>
        </w:rPr>
        <w:t xml:space="preserve"> </w:t>
      </w:r>
      <w:r w:rsidR="003A55AE" w:rsidRPr="00E83F9E">
        <w:rPr>
          <w:rFonts w:ascii="Arial" w:hAnsi="Arial" w:cs="Arial"/>
        </w:rPr>
        <w:t>es</w:t>
      </w:r>
      <w:r w:rsidR="00FE2101" w:rsidRPr="00E83F9E">
        <w:rPr>
          <w:rFonts w:ascii="Arial" w:hAnsi="Arial" w:cs="Arial"/>
        </w:rPr>
        <w:t xml:space="preserve"> </w:t>
      </w:r>
      <w:r w:rsidR="003A55AE" w:rsidRPr="00E83F9E">
        <w:rPr>
          <w:rFonts w:ascii="Arial" w:hAnsi="Arial" w:cs="Arial"/>
        </w:rPr>
        <w:t>definido</w:t>
      </w:r>
      <w:r w:rsidR="00FE2101" w:rsidRPr="00E83F9E">
        <w:rPr>
          <w:rFonts w:ascii="Arial" w:hAnsi="Arial" w:cs="Arial"/>
        </w:rPr>
        <w:t xml:space="preserve"> </w:t>
      </w:r>
      <w:r w:rsidR="003A55AE" w:rsidRPr="00E83F9E">
        <w:rPr>
          <w:rFonts w:ascii="Arial" w:hAnsi="Arial" w:cs="Arial"/>
        </w:rPr>
        <w:t>en</w:t>
      </w:r>
      <w:r w:rsidR="00FE2101" w:rsidRPr="00E83F9E">
        <w:rPr>
          <w:rFonts w:ascii="Arial" w:hAnsi="Arial" w:cs="Arial"/>
        </w:rPr>
        <w:t xml:space="preserve"> </w:t>
      </w:r>
      <w:r w:rsidR="003A55AE" w:rsidRPr="00E83F9E">
        <w:rPr>
          <w:rFonts w:ascii="Arial" w:hAnsi="Arial" w:cs="Arial"/>
        </w:rPr>
        <w:t>el</w:t>
      </w:r>
      <w:r w:rsidR="00FE2101" w:rsidRPr="00E83F9E">
        <w:rPr>
          <w:rFonts w:ascii="Arial" w:hAnsi="Arial" w:cs="Arial"/>
        </w:rPr>
        <w:t xml:space="preserve"> </w:t>
      </w:r>
      <w:r w:rsidR="003A55AE" w:rsidRPr="00E83F9E">
        <w:rPr>
          <w:rFonts w:ascii="Arial" w:hAnsi="Arial" w:cs="Arial"/>
        </w:rPr>
        <w:t>artículo</w:t>
      </w:r>
      <w:r w:rsidR="00AB15CE" w:rsidRPr="00E83F9E">
        <w:rPr>
          <w:rFonts w:ascii="Arial" w:hAnsi="Arial" w:cs="Arial"/>
        </w:rPr>
        <w:t xml:space="preserve"> N°</w:t>
      </w:r>
      <w:r w:rsidR="00FE2101" w:rsidRPr="00E83F9E">
        <w:rPr>
          <w:rFonts w:ascii="Arial" w:hAnsi="Arial" w:cs="Arial"/>
        </w:rPr>
        <w:t xml:space="preserve"> </w:t>
      </w:r>
      <w:r w:rsidR="003A55AE" w:rsidRPr="00E83F9E">
        <w:rPr>
          <w:rFonts w:ascii="Arial" w:hAnsi="Arial" w:cs="Arial"/>
        </w:rPr>
        <w:t>100</w:t>
      </w:r>
      <w:r w:rsidR="00FE2101" w:rsidRPr="00E83F9E">
        <w:rPr>
          <w:rFonts w:ascii="Arial" w:hAnsi="Arial" w:cs="Arial"/>
        </w:rPr>
        <w:t xml:space="preserve"> </w:t>
      </w:r>
      <w:r w:rsidR="003A55AE" w:rsidRPr="00E83F9E">
        <w:rPr>
          <w:rFonts w:ascii="Arial" w:hAnsi="Arial" w:cs="Arial"/>
        </w:rPr>
        <w:t>de</w:t>
      </w:r>
      <w:r w:rsidR="00FE2101" w:rsidRPr="00E83F9E">
        <w:rPr>
          <w:rFonts w:ascii="Arial" w:hAnsi="Arial" w:cs="Arial"/>
        </w:rPr>
        <w:t xml:space="preserve"> </w:t>
      </w:r>
      <w:r w:rsidR="003A55AE" w:rsidRPr="00E83F9E">
        <w:rPr>
          <w:rFonts w:ascii="Arial" w:hAnsi="Arial" w:cs="Arial"/>
        </w:rPr>
        <w:t>la</w:t>
      </w:r>
      <w:r w:rsidR="00FE2101" w:rsidRPr="00E83F9E">
        <w:rPr>
          <w:rFonts w:ascii="Arial" w:hAnsi="Arial" w:cs="Arial"/>
        </w:rPr>
        <w:t xml:space="preserve"> </w:t>
      </w:r>
      <w:r w:rsidR="003A55AE" w:rsidRPr="00E83F9E">
        <w:rPr>
          <w:rFonts w:ascii="Arial" w:hAnsi="Arial" w:cs="Arial"/>
        </w:rPr>
        <w:t>Ley</w:t>
      </w:r>
      <w:r w:rsidR="00FE2101" w:rsidRPr="00E83F9E">
        <w:rPr>
          <w:rFonts w:ascii="Arial" w:hAnsi="Arial" w:cs="Arial"/>
        </w:rPr>
        <w:t xml:space="preserve"> </w:t>
      </w:r>
      <w:r w:rsidR="003A55AE" w:rsidRPr="00E83F9E">
        <w:rPr>
          <w:rFonts w:ascii="Arial" w:hAnsi="Arial" w:cs="Arial"/>
        </w:rPr>
        <w:t>18.045</w:t>
      </w:r>
      <w:r w:rsidR="00FE2101" w:rsidRPr="00E83F9E">
        <w:rPr>
          <w:rFonts w:ascii="Arial" w:hAnsi="Arial" w:cs="Arial"/>
        </w:rPr>
        <w:t xml:space="preserve"> </w:t>
      </w:r>
      <w:r w:rsidR="003A55AE" w:rsidRPr="00E83F9E">
        <w:rPr>
          <w:rFonts w:ascii="Arial" w:hAnsi="Arial" w:cs="Arial"/>
        </w:rPr>
        <w:t>“Ley</w:t>
      </w:r>
      <w:r w:rsidR="00FE2101" w:rsidRPr="00E83F9E">
        <w:rPr>
          <w:rFonts w:ascii="Arial" w:hAnsi="Arial" w:cs="Arial"/>
        </w:rPr>
        <w:t xml:space="preserve"> </w:t>
      </w:r>
      <w:r w:rsidR="003A55AE" w:rsidRPr="00E83F9E">
        <w:rPr>
          <w:rFonts w:ascii="Arial" w:hAnsi="Arial" w:cs="Arial"/>
        </w:rPr>
        <w:t>de</w:t>
      </w:r>
      <w:r w:rsidR="00FE2101" w:rsidRPr="00E83F9E">
        <w:rPr>
          <w:rFonts w:ascii="Arial" w:hAnsi="Arial" w:cs="Arial"/>
        </w:rPr>
        <w:t xml:space="preserve"> </w:t>
      </w:r>
      <w:r w:rsidR="003A55AE" w:rsidRPr="00E83F9E">
        <w:rPr>
          <w:rFonts w:ascii="Arial" w:hAnsi="Arial" w:cs="Arial"/>
        </w:rPr>
        <w:t>Mercado</w:t>
      </w:r>
      <w:r w:rsidR="00FE2101" w:rsidRPr="00E83F9E">
        <w:rPr>
          <w:rFonts w:ascii="Arial" w:hAnsi="Arial" w:cs="Arial"/>
        </w:rPr>
        <w:t xml:space="preserve"> </w:t>
      </w:r>
      <w:r w:rsidR="003A55AE" w:rsidRPr="00E83F9E">
        <w:rPr>
          <w:rFonts w:ascii="Arial" w:hAnsi="Arial" w:cs="Arial"/>
        </w:rPr>
        <w:t>de</w:t>
      </w:r>
      <w:r w:rsidR="00FE2101" w:rsidRPr="00E83F9E">
        <w:rPr>
          <w:rFonts w:ascii="Arial" w:hAnsi="Arial" w:cs="Arial"/>
        </w:rPr>
        <w:t xml:space="preserve"> </w:t>
      </w:r>
      <w:r w:rsidR="003A55AE" w:rsidRPr="00E83F9E">
        <w:rPr>
          <w:rFonts w:ascii="Arial" w:hAnsi="Arial" w:cs="Arial"/>
        </w:rPr>
        <w:t>Valores”.</w:t>
      </w:r>
    </w:p>
    <w:p w14:paraId="46882697" w14:textId="77777777" w:rsidR="00FB24AD" w:rsidRPr="00E83F9E" w:rsidRDefault="00FB24AD" w:rsidP="001B5344">
      <w:pPr>
        <w:pStyle w:val="Sinespaciado"/>
        <w:spacing w:line="276" w:lineRule="auto"/>
        <w:rPr>
          <w:rFonts w:ascii="Arial" w:hAnsi="Arial" w:cs="Arial"/>
        </w:rPr>
      </w:pPr>
    </w:p>
    <w:p w14:paraId="3F4979B7" w14:textId="61968801" w:rsidR="00BB37CE" w:rsidRPr="00E83F9E" w:rsidRDefault="00BB37CE" w:rsidP="001B5344">
      <w:pPr>
        <w:pStyle w:val="Sinespaciado"/>
        <w:spacing w:line="276" w:lineRule="auto"/>
        <w:rPr>
          <w:rFonts w:ascii="Arial" w:hAnsi="Arial" w:cs="Arial"/>
        </w:rPr>
      </w:pPr>
      <w:r w:rsidRPr="00E83F9E">
        <w:rPr>
          <w:rFonts w:ascii="Arial" w:hAnsi="Arial" w:cs="Arial"/>
        </w:rPr>
        <w:t>En</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haber</w:t>
      </w:r>
      <w:r w:rsidR="00FE2101" w:rsidRPr="00E83F9E">
        <w:rPr>
          <w:rFonts w:ascii="Arial" w:hAnsi="Arial" w:cs="Arial"/>
        </w:rPr>
        <w:t xml:space="preserve"> </w:t>
      </w:r>
      <w:r w:rsidRPr="00E83F9E">
        <w:rPr>
          <w:rFonts w:ascii="Arial" w:hAnsi="Arial" w:cs="Arial"/>
        </w:rPr>
        <w:t>existido</w:t>
      </w:r>
      <w:r w:rsidR="00FE2101" w:rsidRPr="00E83F9E">
        <w:rPr>
          <w:rFonts w:ascii="Arial" w:hAnsi="Arial" w:cs="Arial"/>
        </w:rPr>
        <w:t xml:space="preserve"> </w:t>
      </w:r>
      <w:r w:rsidRPr="00E83F9E">
        <w:rPr>
          <w:rFonts w:ascii="Arial" w:hAnsi="Arial" w:cs="Arial"/>
        </w:rPr>
        <w:t>avances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Obra</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anterioridad</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presente</w:t>
      </w:r>
      <w:r w:rsidR="00FE2101" w:rsidRPr="00E83F9E">
        <w:rPr>
          <w:rFonts w:ascii="Arial" w:hAnsi="Arial" w:cs="Arial"/>
        </w:rPr>
        <w:t xml:space="preserve"> </w:t>
      </w:r>
      <w:r w:rsidRPr="00E83F9E">
        <w:rPr>
          <w:rFonts w:ascii="Arial" w:hAnsi="Arial" w:cs="Arial"/>
        </w:rPr>
        <w:t>Licitación,</w:t>
      </w:r>
      <w:r w:rsidR="00FE2101" w:rsidRPr="00E83F9E">
        <w:rPr>
          <w:rFonts w:ascii="Arial" w:hAnsi="Arial" w:cs="Arial"/>
        </w:rPr>
        <w:t xml:space="preserve"> </w:t>
      </w:r>
      <w:r w:rsidRPr="00E83F9E">
        <w:rPr>
          <w:rFonts w:ascii="Arial" w:hAnsi="Arial" w:cs="Arial"/>
        </w:rPr>
        <w:t>según</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indique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respectivas</w:t>
      </w:r>
      <w:r w:rsidR="00FE2101" w:rsidRPr="00E83F9E">
        <w:rPr>
          <w:rFonts w:ascii="Arial" w:hAnsi="Arial" w:cs="Arial"/>
        </w:rPr>
        <w:t xml:space="preserve"> </w:t>
      </w:r>
      <w:r w:rsidRPr="00E83F9E">
        <w:rPr>
          <w:rFonts w:ascii="Arial" w:hAnsi="Arial" w:cs="Arial"/>
        </w:rPr>
        <w:t>ETP,</w:t>
      </w:r>
      <w:r w:rsidR="00FE2101" w:rsidRPr="00E83F9E">
        <w:rPr>
          <w:rFonts w:ascii="Arial" w:hAnsi="Arial" w:cs="Arial"/>
        </w:rPr>
        <w:t xml:space="preserve"> </w:t>
      </w:r>
      <w:r w:rsidRPr="00E83F9E">
        <w:rPr>
          <w:rFonts w:ascii="Arial" w:hAnsi="Arial" w:cs="Arial"/>
        </w:rPr>
        <w:t>estos</w:t>
      </w:r>
      <w:r w:rsidR="00FE2101" w:rsidRPr="00E83F9E">
        <w:rPr>
          <w:rFonts w:ascii="Arial" w:hAnsi="Arial" w:cs="Arial"/>
        </w:rPr>
        <w:t xml:space="preserve"> </w:t>
      </w:r>
      <w:r w:rsidRPr="00E83F9E">
        <w:rPr>
          <w:rFonts w:ascii="Arial" w:hAnsi="Arial" w:cs="Arial"/>
        </w:rPr>
        <w:t>deberán</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validados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revisados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Adjudicatario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efectos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presentados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acreditación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hitos</w:t>
      </w:r>
      <w:r w:rsidR="00FE2101" w:rsidRPr="00E83F9E">
        <w:rPr>
          <w:rFonts w:ascii="Arial" w:hAnsi="Arial" w:cs="Arial"/>
        </w:rPr>
        <w:t xml:space="preserve"> </w:t>
      </w:r>
      <w:r w:rsidR="00020EBF" w:rsidRPr="00E83F9E">
        <w:rPr>
          <w:rFonts w:ascii="Arial" w:hAnsi="Arial" w:cs="Arial"/>
        </w:rPr>
        <w:t>de</w:t>
      </w:r>
      <w:r w:rsidR="00FE2101" w:rsidRPr="00E83F9E">
        <w:rPr>
          <w:rFonts w:ascii="Arial" w:hAnsi="Arial" w:cs="Arial"/>
        </w:rPr>
        <w:t xml:space="preserve"> </w:t>
      </w:r>
      <w:r w:rsidR="00020EBF" w:rsidRPr="00E83F9E">
        <w:rPr>
          <w:rFonts w:ascii="Arial" w:hAnsi="Arial" w:cs="Arial"/>
        </w:rPr>
        <w:t>pago</w:t>
      </w:r>
      <w:r w:rsidR="00FE2101" w:rsidRPr="00E83F9E">
        <w:rPr>
          <w:rFonts w:ascii="Arial" w:hAnsi="Arial" w:cs="Arial"/>
        </w:rPr>
        <w:t xml:space="preserve"> </w:t>
      </w:r>
      <w:r w:rsidRPr="00E83F9E">
        <w:rPr>
          <w:rFonts w:ascii="Arial" w:hAnsi="Arial" w:cs="Arial"/>
        </w:rPr>
        <w:t>señalados,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manera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lastRenderedPageBreak/>
        <w:t>este</w:t>
      </w:r>
      <w:r w:rsidR="00FE2101" w:rsidRPr="00E83F9E">
        <w:rPr>
          <w:rFonts w:ascii="Arial" w:hAnsi="Arial" w:cs="Arial"/>
        </w:rPr>
        <w:t xml:space="preserve"> </w:t>
      </w:r>
      <w:r w:rsidRPr="00E83F9E">
        <w:rPr>
          <w:rFonts w:ascii="Arial" w:hAnsi="Arial" w:cs="Arial"/>
        </w:rPr>
        <w:t>último</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único</w:t>
      </w:r>
      <w:r w:rsidR="00FE2101" w:rsidRPr="00E83F9E">
        <w:rPr>
          <w:rFonts w:ascii="Arial" w:hAnsi="Arial" w:cs="Arial"/>
        </w:rPr>
        <w:t xml:space="preserve"> </w:t>
      </w:r>
      <w:r w:rsidRPr="00E83F9E">
        <w:rPr>
          <w:rFonts w:ascii="Arial" w:hAnsi="Arial" w:cs="Arial"/>
        </w:rPr>
        <w:t>responsable</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desarrollo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Obra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cada</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actividades</w:t>
      </w:r>
      <w:r w:rsidR="00FE2101" w:rsidRPr="00E83F9E">
        <w:rPr>
          <w:rFonts w:ascii="Arial" w:hAnsi="Arial" w:cs="Arial"/>
        </w:rPr>
        <w:t xml:space="preserve"> </w:t>
      </w:r>
      <w:r w:rsidRPr="00E83F9E">
        <w:rPr>
          <w:rFonts w:ascii="Arial" w:hAnsi="Arial" w:cs="Arial"/>
        </w:rPr>
        <w:t>indicadas</w:t>
      </w:r>
      <w:r w:rsidR="00FE2101" w:rsidRPr="00E83F9E">
        <w:rPr>
          <w:rFonts w:ascii="Arial" w:hAnsi="Arial" w:cs="Arial"/>
        </w:rPr>
        <w:t xml:space="preserve"> </w:t>
      </w:r>
      <w:r w:rsidRPr="00E83F9E">
        <w:rPr>
          <w:rFonts w:ascii="Arial" w:hAnsi="Arial" w:cs="Arial"/>
        </w:rPr>
        <w:t>precedentemente</w:t>
      </w:r>
      <w:r w:rsidR="00895BB2" w:rsidRPr="00E83F9E">
        <w:rPr>
          <w:rFonts w:ascii="Arial" w:hAnsi="Arial" w:cs="Arial"/>
        </w:rPr>
        <w:t>.</w:t>
      </w:r>
    </w:p>
    <w:p w14:paraId="023534A0" w14:textId="7B252862" w:rsidR="00DA382E" w:rsidRPr="00E83F9E" w:rsidRDefault="1545FADC" w:rsidP="001B5344">
      <w:pPr>
        <w:pStyle w:val="Ttulo2"/>
        <w:numPr>
          <w:ilvl w:val="1"/>
          <w:numId w:val="97"/>
        </w:numPr>
        <w:spacing w:line="276" w:lineRule="auto"/>
        <w:rPr>
          <w:rFonts w:ascii="Arial" w:hAnsi="Arial" w:cs="Arial"/>
        </w:rPr>
      </w:pPr>
      <w:bookmarkStart w:id="1458" w:name="_Toc497757869"/>
      <w:bookmarkStart w:id="1459" w:name="_Toc526875912"/>
      <w:bookmarkStart w:id="1460" w:name="_Toc8316432"/>
      <w:bookmarkStart w:id="1461" w:name="_Toc1528211229"/>
      <w:bookmarkStart w:id="1462" w:name="_Toc1628413856"/>
      <w:bookmarkStart w:id="1463" w:name="_Toc1788631066"/>
      <w:bookmarkStart w:id="1464" w:name="_Toc202518675"/>
      <w:r w:rsidRPr="00E83F9E">
        <w:rPr>
          <w:rFonts w:ascii="Arial" w:hAnsi="Arial" w:cs="Arial"/>
        </w:rPr>
        <w:t>Pagos</w:t>
      </w:r>
      <w:bookmarkEnd w:id="1458"/>
      <w:bookmarkEnd w:id="1459"/>
      <w:bookmarkEnd w:id="1460"/>
      <w:bookmarkEnd w:id="1461"/>
      <w:bookmarkEnd w:id="1462"/>
      <w:bookmarkEnd w:id="1463"/>
      <w:bookmarkEnd w:id="1464"/>
    </w:p>
    <w:p w14:paraId="3B05739A" w14:textId="379C4DAE" w:rsidR="00DA382E" w:rsidRPr="00E83F9E" w:rsidRDefault="00DA382E" w:rsidP="001B5344">
      <w:pPr>
        <w:spacing w:line="276" w:lineRule="auto"/>
        <w:rPr>
          <w:rFonts w:ascii="Arial" w:hAnsi="Arial" w:cs="Arial"/>
        </w:rPr>
      </w:pPr>
      <w:r w:rsidRPr="00E83F9E">
        <w:rPr>
          <w:rFonts w:ascii="Arial" w:hAnsi="Arial" w:cs="Arial"/>
        </w:rPr>
        <w:t>En</w:t>
      </w:r>
      <w:r w:rsidR="00FE2101" w:rsidRPr="00E83F9E">
        <w:rPr>
          <w:rFonts w:ascii="Arial" w:hAnsi="Arial" w:cs="Arial"/>
        </w:rPr>
        <w:t xml:space="preserve"> </w:t>
      </w:r>
      <w:r w:rsidRPr="00E83F9E">
        <w:rPr>
          <w:rFonts w:ascii="Arial" w:hAnsi="Arial" w:cs="Arial"/>
        </w:rPr>
        <w:t>este</w:t>
      </w:r>
      <w:r w:rsidR="00FE2101" w:rsidRPr="00E83F9E">
        <w:rPr>
          <w:rFonts w:ascii="Arial" w:hAnsi="Arial" w:cs="Arial"/>
        </w:rPr>
        <w:t xml:space="preserve"> </w:t>
      </w:r>
      <w:r w:rsidRPr="00E83F9E">
        <w:rPr>
          <w:rFonts w:ascii="Arial" w:hAnsi="Arial" w:cs="Arial"/>
        </w:rPr>
        <w:t>tipo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efectuado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Mandante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acuerdo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modalidad</w:t>
      </w:r>
      <w:r w:rsidR="00FE2101" w:rsidRPr="00E83F9E">
        <w:rPr>
          <w:rFonts w:ascii="Arial" w:hAnsi="Arial" w:cs="Arial"/>
        </w:rPr>
        <w:t xml:space="preserve"> </w:t>
      </w:r>
      <w:r w:rsidRPr="00E83F9E">
        <w:rPr>
          <w:rFonts w:ascii="Arial" w:hAnsi="Arial" w:cs="Arial"/>
        </w:rPr>
        <w:t>establecida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interpretar</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aprobación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suministro</w:t>
      </w:r>
      <w:r w:rsidR="00FE2101" w:rsidRPr="00E83F9E">
        <w:rPr>
          <w:rFonts w:ascii="Arial" w:hAnsi="Arial" w:cs="Arial"/>
        </w:rPr>
        <w:t xml:space="preserve"> </w:t>
      </w:r>
      <w:r w:rsidRPr="00E83F9E">
        <w:rPr>
          <w:rFonts w:ascii="Arial" w:hAnsi="Arial" w:cs="Arial"/>
        </w:rPr>
        <w:t>u</w:t>
      </w:r>
      <w:r w:rsidR="00FE2101" w:rsidRPr="00E83F9E">
        <w:rPr>
          <w:rFonts w:ascii="Arial" w:hAnsi="Arial" w:cs="Arial"/>
        </w:rPr>
        <w:t xml:space="preserve"> </w:t>
      </w:r>
      <w:r w:rsidRPr="00E83F9E">
        <w:rPr>
          <w:rFonts w:ascii="Arial" w:hAnsi="Arial" w:cs="Arial"/>
        </w:rPr>
        <w:t>obra</w:t>
      </w:r>
      <w:r w:rsidR="00FE2101" w:rsidRPr="00E83F9E">
        <w:rPr>
          <w:rFonts w:ascii="Arial" w:hAnsi="Arial" w:cs="Arial"/>
        </w:rPr>
        <w:t xml:space="preserve"> </w:t>
      </w:r>
      <w:r w:rsidRPr="00E83F9E">
        <w:rPr>
          <w:rFonts w:ascii="Arial" w:hAnsi="Arial" w:cs="Arial"/>
        </w:rPr>
        <w:t>ejecutada,</w:t>
      </w:r>
      <w:r w:rsidR="00FE2101" w:rsidRPr="00E83F9E">
        <w:rPr>
          <w:rFonts w:ascii="Arial" w:hAnsi="Arial" w:cs="Arial"/>
        </w:rPr>
        <w:t xml:space="preserve"> </w:t>
      </w:r>
      <w:r w:rsidRPr="00E83F9E">
        <w:rPr>
          <w:rFonts w:ascii="Arial" w:hAnsi="Arial" w:cs="Arial"/>
        </w:rPr>
        <w:t>ni</w:t>
      </w:r>
      <w:r w:rsidR="00FE2101" w:rsidRPr="00E83F9E">
        <w:rPr>
          <w:rFonts w:ascii="Arial" w:hAnsi="Arial" w:cs="Arial"/>
        </w:rPr>
        <w:t xml:space="preserve"> </w:t>
      </w:r>
      <w:r w:rsidRPr="00E83F9E">
        <w:rPr>
          <w:rFonts w:ascii="Arial" w:hAnsi="Arial" w:cs="Arial"/>
        </w:rPr>
        <w:t>liberará</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responsabilidades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asume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p>
    <w:p w14:paraId="70B440FE" w14:textId="315544D5" w:rsidR="00DA382E" w:rsidRPr="00E83F9E" w:rsidRDefault="4B9819BF" w:rsidP="001B5344">
      <w:pPr>
        <w:spacing w:line="276" w:lineRule="auto"/>
        <w:rPr>
          <w:rFonts w:ascii="Arial" w:hAnsi="Arial" w:cs="Arial"/>
        </w:rPr>
      </w:pPr>
      <w:r w:rsidRPr="00E83F9E">
        <w:rPr>
          <w:rFonts w:ascii="Arial" w:hAnsi="Arial" w:cs="Arial"/>
        </w:rPr>
        <w:t>CGET</w:t>
      </w:r>
      <w:r w:rsidR="00FE2101" w:rsidRPr="00E83F9E">
        <w:rPr>
          <w:rFonts w:ascii="Arial" w:hAnsi="Arial" w:cs="Arial"/>
        </w:rPr>
        <w:t xml:space="preserve"> </w:t>
      </w:r>
      <w:r w:rsidR="00DA382E" w:rsidRPr="00E83F9E">
        <w:rPr>
          <w:rFonts w:ascii="Arial" w:hAnsi="Arial" w:cs="Arial"/>
        </w:rPr>
        <w:t>pagará</w:t>
      </w:r>
      <w:r w:rsidR="00FE2101" w:rsidRPr="00E83F9E">
        <w:rPr>
          <w:rFonts w:ascii="Arial" w:hAnsi="Arial" w:cs="Arial"/>
        </w:rPr>
        <w:t xml:space="preserve"> </w:t>
      </w:r>
      <w:r w:rsidR="00DA382E" w:rsidRPr="00E83F9E">
        <w:rPr>
          <w:rFonts w:ascii="Arial" w:hAnsi="Arial" w:cs="Arial"/>
        </w:rPr>
        <w:t>porcentajes</w:t>
      </w:r>
      <w:r w:rsidR="00FE2101" w:rsidRPr="00E83F9E">
        <w:rPr>
          <w:rFonts w:ascii="Arial" w:hAnsi="Arial" w:cs="Arial"/>
        </w:rPr>
        <w:t xml:space="preserve"> </w:t>
      </w:r>
      <w:r w:rsidR="00DA382E" w:rsidRPr="00E83F9E">
        <w:rPr>
          <w:rFonts w:ascii="Arial" w:hAnsi="Arial" w:cs="Arial"/>
        </w:rPr>
        <w:t>del</w:t>
      </w:r>
      <w:r w:rsidR="00FE2101" w:rsidRPr="00E83F9E">
        <w:rPr>
          <w:rFonts w:ascii="Arial" w:hAnsi="Arial" w:cs="Arial"/>
        </w:rPr>
        <w:t xml:space="preserve"> </w:t>
      </w:r>
      <w:r w:rsidR="00DA382E" w:rsidRPr="00E83F9E">
        <w:rPr>
          <w:rFonts w:ascii="Arial" w:hAnsi="Arial" w:cs="Arial"/>
        </w:rPr>
        <w:t>Precio</w:t>
      </w:r>
      <w:r w:rsidR="00FE2101" w:rsidRPr="00E83F9E">
        <w:rPr>
          <w:rFonts w:ascii="Arial" w:hAnsi="Arial" w:cs="Arial"/>
        </w:rPr>
        <w:t xml:space="preserve"> </w:t>
      </w:r>
      <w:r w:rsidR="00DA382E" w:rsidRPr="00E83F9E">
        <w:rPr>
          <w:rFonts w:ascii="Arial" w:hAnsi="Arial" w:cs="Arial"/>
        </w:rPr>
        <w:t>del</w:t>
      </w:r>
      <w:r w:rsidR="00FE2101" w:rsidRPr="00E83F9E">
        <w:rPr>
          <w:rFonts w:ascii="Arial" w:hAnsi="Arial" w:cs="Arial"/>
        </w:rPr>
        <w:t xml:space="preserve"> </w:t>
      </w:r>
      <w:r w:rsidR="00DA382E" w:rsidRPr="00E83F9E">
        <w:rPr>
          <w:rFonts w:ascii="Arial" w:hAnsi="Arial" w:cs="Arial"/>
        </w:rPr>
        <w:t>Contrato</w:t>
      </w:r>
      <w:r w:rsidR="00FE2101" w:rsidRPr="00E83F9E">
        <w:rPr>
          <w:rFonts w:ascii="Arial" w:hAnsi="Arial" w:cs="Arial"/>
        </w:rPr>
        <w:t xml:space="preserve"> </w:t>
      </w:r>
      <w:r w:rsidR="00DA382E" w:rsidRPr="00E83F9E">
        <w:rPr>
          <w:rFonts w:ascii="Arial" w:hAnsi="Arial" w:cs="Arial"/>
        </w:rPr>
        <w:t>al</w:t>
      </w:r>
      <w:r w:rsidR="00FE2101" w:rsidRPr="00E83F9E">
        <w:rPr>
          <w:rFonts w:ascii="Arial" w:hAnsi="Arial" w:cs="Arial"/>
        </w:rPr>
        <w:t xml:space="preserve"> </w:t>
      </w:r>
      <w:r w:rsidR="00DA382E" w:rsidRPr="00E83F9E">
        <w:rPr>
          <w:rFonts w:ascii="Arial" w:hAnsi="Arial" w:cs="Arial"/>
        </w:rPr>
        <w:t>cumplimiento</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Hitos</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Pago</w:t>
      </w:r>
      <w:r w:rsidR="00FE2101" w:rsidRPr="00E83F9E">
        <w:rPr>
          <w:rFonts w:ascii="Arial" w:hAnsi="Arial" w:cs="Arial"/>
        </w:rPr>
        <w:t xml:space="preserve"> </w:t>
      </w:r>
      <w:r w:rsidR="00DA382E" w:rsidRPr="00E83F9E">
        <w:rPr>
          <w:rFonts w:ascii="Arial" w:hAnsi="Arial" w:cs="Arial"/>
        </w:rPr>
        <w:t>predefinidos,</w:t>
      </w:r>
      <w:r w:rsidR="00FE2101" w:rsidRPr="00E83F9E">
        <w:rPr>
          <w:rFonts w:ascii="Arial" w:hAnsi="Arial" w:cs="Arial"/>
        </w:rPr>
        <w:t xml:space="preserve"> </w:t>
      </w:r>
      <w:r w:rsidR="00DA382E" w:rsidRPr="00E83F9E">
        <w:rPr>
          <w:rFonts w:ascii="Arial" w:hAnsi="Arial" w:cs="Arial"/>
        </w:rPr>
        <w:t>en</w:t>
      </w:r>
      <w:r w:rsidR="00FE2101" w:rsidRPr="00E83F9E">
        <w:rPr>
          <w:rFonts w:ascii="Arial" w:hAnsi="Arial" w:cs="Arial"/>
        </w:rPr>
        <w:t xml:space="preserve"> </w:t>
      </w:r>
      <w:r w:rsidR="00DA382E" w:rsidRPr="00E83F9E">
        <w:rPr>
          <w:rFonts w:ascii="Arial" w:hAnsi="Arial" w:cs="Arial"/>
        </w:rPr>
        <w:t>el</w:t>
      </w:r>
      <w:r w:rsidR="00FE2101" w:rsidRPr="00E83F9E">
        <w:rPr>
          <w:rFonts w:ascii="Arial" w:hAnsi="Arial" w:cs="Arial"/>
        </w:rPr>
        <w:t xml:space="preserve"> </w:t>
      </w:r>
      <w:r w:rsidR="00DA382E" w:rsidRPr="00E83F9E">
        <w:rPr>
          <w:rFonts w:ascii="Arial" w:hAnsi="Arial" w:cs="Arial"/>
        </w:rPr>
        <w:t>punto</w:t>
      </w:r>
      <w:r w:rsidR="00FE2101" w:rsidRPr="00E83F9E">
        <w:rPr>
          <w:rFonts w:ascii="Arial" w:hAnsi="Arial" w:cs="Arial"/>
        </w:rPr>
        <w:t xml:space="preserve"> </w:t>
      </w:r>
      <w:r w:rsidR="00DA382E" w:rsidRPr="00E83F9E">
        <w:rPr>
          <w:rFonts w:ascii="Arial" w:hAnsi="Arial" w:cs="Arial"/>
        </w:rPr>
        <w:fldChar w:fldCharType="begin"/>
      </w:r>
      <w:r w:rsidR="00DA382E" w:rsidRPr="00E83F9E">
        <w:rPr>
          <w:rFonts w:ascii="Arial" w:hAnsi="Arial" w:cs="Arial"/>
        </w:rPr>
        <w:instrText xml:space="preserve"> REF _Ref30767943 \w \h  \* MERGEFORMAT </w:instrText>
      </w:r>
      <w:r w:rsidR="00DA382E" w:rsidRPr="00E83F9E">
        <w:rPr>
          <w:rFonts w:ascii="Arial" w:hAnsi="Arial" w:cs="Arial"/>
        </w:rPr>
      </w:r>
      <w:r w:rsidR="00DA382E" w:rsidRPr="00E83F9E">
        <w:rPr>
          <w:rFonts w:ascii="Arial" w:hAnsi="Arial" w:cs="Arial"/>
        </w:rPr>
        <w:fldChar w:fldCharType="separate"/>
      </w:r>
      <w:r w:rsidR="009434D3">
        <w:rPr>
          <w:rFonts w:ascii="Arial" w:hAnsi="Arial" w:cs="Arial"/>
        </w:rPr>
        <w:t>7.4</w:t>
      </w:r>
      <w:r w:rsidR="00DA382E" w:rsidRPr="00E83F9E">
        <w:rPr>
          <w:rFonts w:ascii="Arial" w:hAnsi="Arial" w:cs="Arial"/>
        </w:rPr>
        <w:fldChar w:fldCharType="end"/>
      </w:r>
      <w:r w:rsidR="00FE2101" w:rsidRPr="00E83F9E">
        <w:rPr>
          <w:rFonts w:ascii="Arial" w:hAnsi="Arial" w:cs="Arial"/>
        </w:rPr>
        <w:t xml:space="preserve"> </w:t>
      </w:r>
      <w:r w:rsidR="00DA382E" w:rsidRPr="00E83F9E">
        <w:rPr>
          <w:rFonts w:ascii="Arial" w:hAnsi="Arial" w:cs="Arial"/>
        </w:rPr>
        <w:t>que</w:t>
      </w:r>
      <w:r w:rsidR="00FE2101" w:rsidRPr="00E83F9E">
        <w:rPr>
          <w:rFonts w:ascii="Arial" w:hAnsi="Arial" w:cs="Arial"/>
        </w:rPr>
        <w:t xml:space="preserve"> </w:t>
      </w:r>
      <w:r w:rsidR="00DA382E" w:rsidRPr="00E83F9E">
        <w:rPr>
          <w:rFonts w:ascii="Arial" w:hAnsi="Arial" w:cs="Arial"/>
        </w:rPr>
        <w:t>se</w:t>
      </w:r>
      <w:r w:rsidR="00FE2101" w:rsidRPr="00E83F9E">
        <w:rPr>
          <w:rFonts w:ascii="Arial" w:hAnsi="Arial" w:cs="Arial"/>
        </w:rPr>
        <w:t xml:space="preserve"> </w:t>
      </w:r>
      <w:r w:rsidR="00DA382E" w:rsidRPr="00E83F9E">
        <w:rPr>
          <w:rFonts w:ascii="Arial" w:hAnsi="Arial" w:cs="Arial"/>
        </w:rPr>
        <w:t>hayan</w:t>
      </w:r>
      <w:r w:rsidR="00FE2101" w:rsidRPr="00E83F9E">
        <w:rPr>
          <w:rFonts w:ascii="Arial" w:hAnsi="Arial" w:cs="Arial"/>
        </w:rPr>
        <w:t xml:space="preserve"> </w:t>
      </w:r>
      <w:r w:rsidR="00DA382E" w:rsidRPr="00E83F9E">
        <w:rPr>
          <w:rFonts w:ascii="Arial" w:hAnsi="Arial" w:cs="Arial"/>
        </w:rPr>
        <w:t>ejecutado</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acuerdo</w:t>
      </w:r>
      <w:r w:rsidR="00FE2101" w:rsidRPr="00E83F9E">
        <w:rPr>
          <w:rFonts w:ascii="Arial" w:hAnsi="Arial" w:cs="Arial"/>
        </w:rPr>
        <w:t xml:space="preserve"> </w:t>
      </w:r>
      <w:r w:rsidR="00DA382E" w:rsidRPr="00E83F9E">
        <w:rPr>
          <w:rFonts w:ascii="Arial" w:hAnsi="Arial" w:cs="Arial"/>
        </w:rPr>
        <w:t>con</w:t>
      </w:r>
      <w:r w:rsidR="00FE2101" w:rsidRPr="00E83F9E">
        <w:rPr>
          <w:rFonts w:ascii="Arial" w:hAnsi="Arial" w:cs="Arial"/>
        </w:rPr>
        <w:t xml:space="preserve"> </w:t>
      </w:r>
      <w:r w:rsidR="00DA382E" w:rsidRPr="00E83F9E">
        <w:rPr>
          <w:rFonts w:ascii="Arial" w:hAnsi="Arial" w:cs="Arial"/>
        </w:rPr>
        <w:t>las</w:t>
      </w:r>
      <w:r w:rsidR="00FE2101" w:rsidRPr="00E83F9E">
        <w:rPr>
          <w:rFonts w:ascii="Arial" w:hAnsi="Arial" w:cs="Arial"/>
        </w:rPr>
        <w:t xml:space="preserve"> </w:t>
      </w:r>
      <w:r w:rsidR="00DA382E" w:rsidRPr="00E83F9E">
        <w:rPr>
          <w:rFonts w:ascii="Arial" w:hAnsi="Arial" w:cs="Arial"/>
        </w:rPr>
        <w:t>especificaciones</w:t>
      </w:r>
      <w:r w:rsidR="00FE2101" w:rsidRPr="00E83F9E">
        <w:rPr>
          <w:rFonts w:ascii="Arial" w:hAnsi="Arial" w:cs="Arial"/>
        </w:rPr>
        <w:t xml:space="preserve"> </w:t>
      </w:r>
      <w:r w:rsidR="00DA382E" w:rsidRPr="00E83F9E">
        <w:rPr>
          <w:rFonts w:ascii="Arial" w:hAnsi="Arial" w:cs="Arial"/>
        </w:rPr>
        <w:t>del</w:t>
      </w:r>
      <w:r w:rsidR="00FE2101" w:rsidRPr="00E83F9E">
        <w:rPr>
          <w:rFonts w:ascii="Arial" w:hAnsi="Arial" w:cs="Arial"/>
        </w:rPr>
        <w:t xml:space="preserve"> </w:t>
      </w:r>
      <w:r w:rsidR="00DA382E" w:rsidRPr="00E83F9E">
        <w:rPr>
          <w:rFonts w:ascii="Arial" w:hAnsi="Arial" w:cs="Arial"/>
        </w:rPr>
        <w:t>Contrato</w:t>
      </w:r>
      <w:r w:rsidR="00FE2101" w:rsidRPr="00E83F9E">
        <w:rPr>
          <w:rFonts w:ascii="Arial" w:hAnsi="Arial" w:cs="Arial"/>
        </w:rPr>
        <w:t xml:space="preserve"> </w:t>
      </w:r>
      <w:r w:rsidR="00DA382E" w:rsidRPr="00E83F9E">
        <w:rPr>
          <w:rFonts w:ascii="Arial" w:hAnsi="Arial" w:cs="Arial"/>
        </w:rPr>
        <w:t>y</w:t>
      </w:r>
      <w:r w:rsidR="00FE2101" w:rsidRPr="00E83F9E">
        <w:rPr>
          <w:rFonts w:ascii="Arial" w:hAnsi="Arial" w:cs="Arial"/>
        </w:rPr>
        <w:t xml:space="preserve"> </w:t>
      </w:r>
      <w:r w:rsidR="00DA382E" w:rsidRPr="00E83F9E">
        <w:rPr>
          <w:rFonts w:ascii="Arial" w:hAnsi="Arial" w:cs="Arial"/>
        </w:rPr>
        <w:t>aprobados</w:t>
      </w:r>
      <w:r w:rsidR="00FE2101" w:rsidRPr="00E83F9E">
        <w:rPr>
          <w:rFonts w:ascii="Arial" w:hAnsi="Arial" w:cs="Arial"/>
        </w:rPr>
        <w:t xml:space="preserve"> </w:t>
      </w:r>
      <w:r w:rsidR="00DA382E" w:rsidRPr="00E83F9E">
        <w:rPr>
          <w:rFonts w:ascii="Arial" w:hAnsi="Arial" w:cs="Arial"/>
        </w:rPr>
        <w:t>por</w:t>
      </w:r>
      <w:r w:rsidR="00FE2101" w:rsidRPr="00E83F9E">
        <w:rPr>
          <w:rFonts w:ascii="Arial" w:hAnsi="Arial" w:cs="Arial"/>
        </w:rPr>
        <w:t xml:space="preserve"> </w:t>
      </w:r>
      <w:r w:rsidR="00DA382E" w:rsidRPr="00E83F9E">
        <w:rPr>
          <w:rFonts w:ascii="Arial" w:hAnsi="Arial" w:cs="Arial"/>
        </w:rPr>
        <w:t>el</w:t>
      </w:r>
      <w:r w:rsidR="00FE2101" w:rsidRPr="00E83F9E">
        <w:rPr>
          <w:rFonts w:ascii="Arial" w:hAnsi="Arial" w:cs="Arial"/>
        </w:rPr>
        <w:t xml:space="preserve"> </w:t>
      </w:r>
      <w:r w:rsidR="00DA382E" w:rsidRPr="00E83F9E">
        <w:rPr>
          <w:rFonts w:ascii="Arial" w:hAnsi="Arial" w:cs="Arial"/>
        </w:rPr>
        <w:t>Inspector</w:t>
      </w:r>
      <w:r w:rsidR="00FE2101" w:rsidRPr="00E83F9E">
        <w:rPr>
          <w:rFonts w:ascii="Arial" w:hAnsi="Arial" w:cs="Arial"/>
        </w:rPr>
        <w:t xml:space="preserve"> </w:t>
      </w:r>
      <w:r w:rsidR="00DA382E" w:rsidRPr="00E83F9E">
        <w:rPr>
          <w:rFonts w:ascii="Arial" w:hAnsi="Arial" w:cs="Arial"/>
        </w:rPr>
        <w:t>Jefe.</w:t>
      </w:r>
    </w:p>
    <w:p w14:paraId="03F429A2" w14:textId="6A666F3D"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efectuará</w:t>
      </w:r>
      <w:r w:rsidR="00FE2101" w:rsidRPr="00E83F9E">
        <w:rPr>
          <w:rFonts w:ascii="Arial" w:hAnsi="Arial" w:cs="Arial"/>
        </w:rPr>
        <w:t xml:space="preserve"> </w:t>
      </w:r>
      <w:r w:rsidRPr="00E83F9E">
        <w:rPr>
          <w:rFonts w:ascii="Arial" w:hAnsi="Arial" w:cs="Arial"/>
        </w:rPr>
        <w:t>mediante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presentación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Estados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Pago</w:t>
      </w:r>
      <w:r w:rsidR="00341976" w:rsidRPr="00E83F9E">
        <w:rPr>
          <w:rFonts w:ascii="Arial" w:hAnsi="Arial" w:cs="Arial"/>
        </w:rPr>
        <w:t>,</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dichos</w:t>
      </w:r>
      <w:r w:rsidR="00FE2101" w:rsidRPr="00E83F9E">
        <w:rPr>
          <w:rFonts w:ascii="Arial" w:hAnsi="Arial" w:cs="Arial"/>
        </w:rPr>
        <w:t xml:space="preserve"> </w:t>
      </w:r>
      <w:r w:rsidRPr="00E83F9E">
        <w:rPr>
          <w:rFonts w:ascii="Arial" w:hAnsi="Arial" w:cs="Arial"/>
        </w:rPr>
        <w:t>Hitos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correspondiente</w:t>
      </w:r>
      <w:r w:rsidR="00FE2101" w:rsidRPr="00E83F9E">
        <w:rPr>
          <w:rFonts w:ascii="Arial" w:hAnsi="Arial" w:cs="Arial"/>
        </w:rPr>
        <w:t xml:space="preserve"> </w:t>
      </w:r>
      <w:r w:rsidRPr="00E83F9E">
        <w:rPr>
          <w:rFonts w:ascii="Arial" w:hAnsi="Arial" w:cs="Arial"/>
        </w:rPr>
        <w:t>emisión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factura</w:t>
      </w:r>
      <w:r w:rsidR="00FE2101" w:rsidRPr="00E83F9E">
        <w:rPr>
          <w:rFonts w:ascii="Arial" w:hAnsi="Arial" w:cs="Arial"/>
        </w:rPr>
        <w:t xml:space="preserve"> </w:t>
      </w:r>
      <w:r w:rsidRPr="00E83F9E">
        <w:rPr>
          <w:rFonts w:ascii="Arial" w:hAnsi="Arial" w:cs="Arial"/>
        </w:rPr>
        <w:t>presentada</w:t>
      </w:r>
      <w:r w:rsidR="00FE2101" w:rsidRPr="00E83F9E">
        <w:rPr>
          <w:rFonts w:ascii="Arial" w:hAnsi="Arial" w:cs="Arial"/>
        </w:rPr>
        <w:t xml:space="preserve"> </w:t>
      </w:r>
      <w:r w:rsidRPr="00E83F9E">
        <w:rPr>
          <w:rFonts w:ascii="Arial" w:hAnsi="Arial" w:cs="Arial"/>
        </w:rPr>
        <w:t>correctamente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acuerdo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ley.</w:t>
      </w:r>
    </w:p>
    <w:p w14:paraId="12A4B14A" w14:textId="5D175169" w:rsidR="00EA06B6" w:rsidRPr="00E83F9E" w:rsidRDefault="0083245B" w:rsidP="001B5344">
      <w:pPr>
        <w:spacing w:line="276" w:lineRule="auto"/>
        <w:rPr>
          <w:rFonts w:ascii="Arial" w:hAnsi="Arial" w:cs="Arial"/>
        </w:rPr>
      </w:pPr>
      <w:r w:rsidRPr="00E83F9E">
        <w:rPr>
          <w:rFonts w:ascii="Arial" w:hAnsi="Arial" w:cs="Arial"/>
        </w:rPr>
        <w:t>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responsabilidad</w:t>
      </w:r>
      <w:r w:rsidR="00FE2101" w:rsidRPr="00E83F9E">
        <w:rPr>
          <w:rFonts w:ascii="Arial" w:hAnsi="Arial" w:cs="Arial"/>
        </w:rPr>
        <w:t xml:space="preserve"> </w:t>
      </w:r>
      <w:r w:rsidR="20A0D318" w:rsidRPr="6DB71831">
        <w:rPr>
          <w:rFonts w:ascii="Arial" w:hAnsi="Arial" w:cs="Arial"/>
        </w:rPr>
        <w:t>de CGET</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verificación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Hito</w:t>
      </w:r>
      <w:r w:rsidR="00FE2101" w:rsidRPr="00E83F9E">
        <w:rPr>
          <w:rFonts w:ascii="Arial" w:hAnsi="Arial" w:cs="Arial"/>
        </w:rPr>
        <w:t xml:space="preserve"> </w:t>
      </w:r>
      <w:r w:rsidRPr="00E83F9E">
        <w:rPr>
          <w:rFonts w:ascii="Arial" w:hAnsi="Arial" w:cs="Arial"/>
        </w:rPr>
        <w:t>respectivo</w:t>
      </w:r>
      <w:r w:rsidR="00FE2101" w:rsidRPr="00E83F9E">
        <w:rPr>
          <w:rFonts w:ascii="Arial" w:hAnsi="Arial" w:cs="Arial"/>
        </w:rPr>
        <w:t xml:space="preserve"> </w:t>
      </w:r>
      <w:r w:rsidR="00BF43D9" w:rsidRPr="00E83F9E">
        <w:rPr>
          <w:rFonts w:ascii="Arial" w:hAnsi="Arial" w:cs="Arial"/>
        </w:rPr>
        <w:t>antes</w:t>
      </w:r>
      <w:r w:rsidR="00FE2101" w:rsidRPr="00E83F9E">
        <w:rPr>
          <w:rFonts w:ascii="Arial" w:hAnsi="Arial" w:cs="Arial"/>
        </w:rPr>
        <w:t xml:space="preserve"> </w:t>
      </w:r>
      <w:r w:rsidR="00BF43D9" w:rsidRPr="00E83F9E">
        <w:rPr>
          <w:rFonts w:ascii="Arial" w:hAnsi="Arial" w:cs="Arial"/>
        </w:rPr>
        <w:t>de</w:t>
      </w:r>
      <w:r w:rsidR="00FE2101" w:rsidRPr="00E83F9E">
        <w:rPr>
          <w:rFonts w:ascii="Arial" w:hAnsi="Arial" w:cs="Arial"/>
        </w:rPr>
        <w:t xml:space="preserve"> </w:t>
      </w:r>
      <w:r w:rsidR="00BF43D9" w:rsidRPr="00E83F9E">
        <w:rPr>
          <w:rFonts w:ascii="Arial" w:hAnsi="Arial" w:cs="Arial"/>
        </w:rPr>
        <w:t>efectuar</w:t>
      </w:r>
      <w:r w:rsidR="00FE2101" w:rsidRPr="00E83F9E">
        <w:rPr>
          <w:rFonts w:ascii="Arial" w:hAnsi="Arial" w:cs="Arial"/>
        </w:rPr>
        <w:t xml:space="preserve"> </w:t>
      </w:r>
      <w:r w:rsidR="004912F1" w:rsidRPr="00E83F9E">
        <w:rPr>
          <w:rFonts w:ascii="Arial" w:hAnsi="Arial" w:cs="Arial"/>
        </w:rPr>
        <w:t>el</w:t>
      </w:r>
      <w:r w:rsidR="00FE2101" w:rsidRPr="00E83F9E">
        <w:rPr>
          <w:rFonts w:ascii="Arial" w:hAnsi="Arial" w:cs="Arial"/>
        </w:rPr>
        <w:t xml:space="preserve"> </w:t>
      </w:r>
      <w:r w:rsidR="004912F1" w:rsidRPr="00E83F9E">
        <w:rPr>
          <w:rFonts w:ascii="Arial" w:hAnsi="Arial" w:cs="Arial"/>
        </w:rPr>
        <w:t>pago</w:t>
      </w:r>
      <w:r w:rsidR="00FE2101" w:rsidRPr="00E83F9E">
        <w:rPr>
          <w:rFonts w:ascii="Arial" w:hAnsi="Arial" w:cs="Arial"/>
        </w:rPr>
        <w:t xml:space="preserve"> </w:t>
      </w:r>
      <w:r w:rsidR="004912F1" w:rsidRPr="00E83F9E">
        <w:rPr>
          <w:rFonts w:ascii="Arial" w:hAnsi="Arial" w:cs="Arial"/>
        </w:rPr>
        <w:t>correspondiente</w:t>
      </w:r>
      <w:r w:rsidR="00BF43D9" w:rsidRPr="00E83F9E">
        <w:rPr>
          <w:rFonts w:ascii="Arial" w:hAnsi="Arial" w:cs="Arial"/>
        </w:rPr>
        <w:t>.</w:t>
      </w:r>
    </w:p>
    <w:p w14:paraId="113A1DB0" w14:textId="7F289DDC" w:rsidR="00DA382E" w:rsidRPr="00E83F9E" w:rsidRDefault="1545FADC" w:rsidP="001B5344">
      <w:pPr>
        <w:pStyle w:val="Ttulo3"/>
        <w:numPr>
          <w:ilvl w:val="2"/>
          <w:numId w:val="97"/>
        </w:numPr>
        <w:spacing w:line="276" w:lineRule="auto"/>
        <w:ind w:left="709"/>
        <w:rPr>
          <w:rFonts w:ascii="Arial" w:hAnsi="Arial" w:cs="Arial"/>
        </w:rPr>
      </w:pPr>
      <w:bookmarkStart w:id="1465" w:name="_Toc495915592"/>
      <w:bookmarkStart w:id="1466" w:name="_Toc497757870"/>
      <w:bookmarkStart w:id="1467" w:name="_Toc526875913"/>
      <w:bookmarkStart w:id="1468" w:name="_Toc8316433"/>
      <w:bookmarkStart w:id="1469" w:name="_Toc1811745150"/>
      <w:bookmarkStart w:id="1470" w:name="_Toc202920147"/>
      <w:bookmarkStart w:id="1471" w:name="_Toc1140427746"/>
      <w:bookmarkStart w:id="1472" w:name="_Toc202518676"/>
      <w:r w:rsidRPr="00E83F9E">
        <w:rPr>
          <w:rFonts w:ascii="Arial" w:hAnsi="Arial" w:cs="Arial"/>
        </w:rPr>
        <w:t>Fechas</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Pago</w:t>
      </w:r>
      <w:bookmarkEnd w:id="1465"/>
      <w:bookmarkEnd w:id="1466"/>
      <w:bookmarkEnd w:id="1467"/>
      <w:bookmarkEnd w:id="1468"/>
      <w:bookmarkEnd w:id="1469"/>
      <w:bookmarkEnd w:id="1470"/>
      <w:bookmarkEnd w:id="1471"/>
      <w:bookmarkEnd w:id="1472"/>
    </w:p>
    <w:p w14:paraId="3BB5232C" w14:textId="24461B82"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Facturas</w:t>
      </w:r>
      <w:r w:rsidR="00FE2101" w:rsidRPr="00E83F9E">
        <w:rPr>
          <w:rFonts w:ascii="Arial" w:hAnsi="Arial" w:cs="Arial"/>
        </w:rPr>
        <w:t xml:space="preserve"> </w:t>
      </w:r>
      <w:r w:rsidRPr="00E83F9E">
        <w:rPr>
          <w:rFonts w:ascii="Arial" w:hAnsi="Arial" w:cs="Arial"/>
        </w:rPr>
        <w:t>correspondientes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Estado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aprobado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19DA7F2E" w:rsidRPr="55B24122">
        <w:rPr>
          <w:rFonts w:ascii="Arial" w:hAnsi="Arial" w:cs="Arial"/>
        </w:rPr>
        <w:t>CGET</w:t>
      </w:r>
      <w:r w:rsidR="00341976" w:rsidRPr="00E83F9E">
        <w:rPr>
          <w:rFonts w:ascii="Arial" w:hAnsi="Arial" w:cs="Arial"/>
        </w:rPr>
        <w:t>,</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6E8BE86A" w:rsidRPr="00E83F9E">
        <w:rPr>
          <w:rFonts w:ascii="Arial" w:hAnsi="Arial" w:cs="Arial"/>
        </w:rPr>
        <w:t>realizará</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treinta</w:t>
      </w:r>
      <w:r w:rsidR="00FE2101" w:rsidRPr="00E83F9E">
        <w:rPr>
          <w:rFonts w:ascii="Arial" w:hAnsi="Arial" w:cs="Arial"/>
        </w:rPr>
        <w:t xml:space="preserve"> </w:t>
      </w:r>
      <w:r w:rsidRPr="00E83F9E">
        <w:rPr>
          <w:rFonts w:ascii="Arial" w:hAnsi="Arial" w:cs="Arial"/>
        </w:rPr>
        <w:t>(30)</w:t>
      </w:r>
      <w:r w:rsidR="00FE2101" w:rsidRPr="00E83F9E">
        <w:rPr>
          <w:rFonts w:ascii="Arial" w:hAnsi="Arial" w:cs="Arial"/>
        </w:rPr>
        <w:t xml:space="preserve"> </w:t>
      </w:r>
      <w:r w:rsidRPr="00E83F9E">
        <w:rPr>
          <w:rFonts w:ascii="Arial" w:hAnsi="Arial" w:cs="Arial"/>
        </w:rPr>
        <w:t>días</w:t>
      </w:r>
      <w:r w:rsidR="00FE2101" w:rsidRPr="00E83F9E">
        <w:rPr>
          <w:rFonts w:ascii="Arial" w:hAnsi="Arial" w:cs="Arial"/>
        </w:rPr>
        <w:t xml:space="preserve"> </w:t>
      </w:r>
      <w:r w:rsidRPr="00E83F9E">
        <w:rPr>
          <w:rFonts w:ascii="Arial" w:hAnsi="Arial" w:cs="Arial"/>
        </w:rPr>
        <w:t>contados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partir</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recepción</w:t>
      </w:r>
      <w:r w:rsidR="00FE2101" w:rsidRPr="00E83F9E">
        <w:rPr>
          <w:rFonts w:ascii="Arial" w:hAnsi="Arial" w:cs="Arial"/>
        </w:rPr>
        <w:t xml:space="preserve"> </w:t>
      </w:r>
      <w:r w:rsidRPr="00E83F9E">
        <w:rPr>
          <w:rFonts w:ascii="Arial" w:hAnsi="Arial" w:cs="Arial"/>
        </w:rPr>
        <w:t>conforme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factura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65C3D527" w:rsidRPr="55B24122">
        <w:rPr>
          <w:rFonts w:ascii="Arial" w:hAnsi="Arial" w:cs="Arial"/>
        </w:rPr>
        <w:t>CGET</w:t>
      </w:r>
      <w:r w:rsidR="1BD81B43" w:rsidRPr="00E83F9E">
        <w:rPr>
          <w:rFonts w:ascii="Arial" w:hAnsi="Arial" w:cs="Arial"/>
        </w:rPr>
        <w:t xml:space="preserve"> en certificador electrónico SOVOS (Acepta)</w:t>
      </w:r>
      <w:r w:rsidRPr="00E83F9E">
        <w:rPr>
          <w:rFonts w:ascii="Arial" w:hAnsi="Arial" w:cs="Arial"/>
        </w:rPr>
        <w:t>.</w:t>
      </w:r>
    </w:p>
    <w:p w14:paraId="62C1B2C9" w14:textId="2F1331D1" w:rsidR="00DA382E" w:rsidRPr="00E83F9E" w:rsidRDefault="1545FADC" w:rsidP="001B5344">
      <w:pPr>
        <w:pStyle w:val="Ttulo3"/>
        <w:numPr>
          <w:ilvl w:val="2"/>
          <w:numId w:val="97"/>
        </w:numPr>
        <w:spacing w:line="276" w:lineRule="auto"/>
        <w:ind w:left="709"/>
        <w:rPr>
          <w:rFonts w:ascii="Arial" w:hAnsi="Arial" w:cs="Arial"/>
        </w:rPr>
      </w:pPr>
      <w:bookmarkStart w:id="1473" w:name="_Toc497757871"/>
      <w:bookmarkStart w:id="1474" w:name="_Toc526875914"/>
      <w:bookmarkStart w:id="1475" w:name="_Toc8316434"/>
      <w:bookmarkStart w:id="1476" w:name="_Toc509883642"/>
      <w:bookmarkStart w:id="1477" w:name="_Toc1456503862"/>
      <w:bookmarkStart w:id="1478" w:name="_Toc312996069"/>
      <w:bookmarkStart w:id="1479" w:name="_Toc202518677"/>
      <w:r w:rsidRPr="00E83F9E">
        <w:rPr>
          <w:rFonts w:ascii="Arial" w:hAnsi="Arial" w:cs="Arial"/>
        </w:rPr>
        <w:t>Monedas</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Pago</w:t>
      </w:r>
      <w:bookmarkEnd w:id="1473"/>
      <w:bookmarkEnd w:id="1474"/>
      <w:bookmarkEnd w:id="1475"/>
      <w:bookmarkEnd w:id="1476"/>
      <w:bookmarkEnd w:id="1477"/>
      <w:bookmarkEnd w:id="1478"/>
      <w:bookmarkEnd w:id="1479"/>
    </w:p>
    <w:p w14:paraId="588F2D35" w14:textId="5C778D2F" w:rsidR="00DA382E" w:rsidRPr="00E83F9E" w:rsidRDefault="00DA382E" w:rsidP="001B5344">
      <w:pPr>
        <w:keepNext/>
        <w:keepLines/>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Precio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pagado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pesos</w:t>
      </w:r>
      <w:r w:rsidR="00FE2101" w:rsidRPr="00E83F9E">
        <w:rPr>
          <w:rFonts w:ascii="Arial" w:hAnsi="Arial" w:cs="Arial"/>
        </w:rPr>
        <w:t xml:space="preserve"> </w:t>
      </w:r>
      <w:r w:rsidRPr="00E83F9E">
        <w:rPr>
          <w:rFonts w:ascii="Arial" w:hAnsi="Arial" w:cs="Arial"/>
        </w:rPr>
        <w:t>($)</w:t>
      </w:r>
      <w:r w:rsidR="00341976" w:rsidRPr="00E83F9E">
        <w:rPr>
          <w:rFonts w:ascii="Arial" w:hAnsi="Arial" w:cs="Arial"/>
        </w:rPr>
        <w:t>,</w:t>
      </w:r>
      <w:r w:rsidR="00FE2101" w:rsidRPr="00E83F9E">
        <w:rPr>
          <w:rFonts w:ascii="Arial" w:hAnsi="Arial" w:cs="Arial"/>
        </w:rPr>
        <w:t xml:space="preserve"> </w:t>
      </w:r>
      <w:r w:rsidR="00341976" w:rsidRPr="00E83F9E">
        <w:rPr>
          <w:rFonts w:ascii="Arial" w:hAnsi="Arial" w:cs="Arial"/>
        </w:rPr>
        <w:t>en</w:t>
      </w:r>
      <w:r w:rsidR="00FE2101" w:rsidRPr="00E83F9E">
        <w:rPr>
          <w:rFonts w:ascii="Arial" w:hAnsi="Arial" w:cs="Arial"/>
        </w:rPr>
        <w:t xml:space="preserve"> </w:t>
      </w:r>
      <w:r w:rsidRPr="00E83F9E">
        <w:rPr>
          <w:rFonts w:ascii="Arial" w:hAnsi="Arial" w:cs="Arial"/>
        </w:rPr>
        <w:t>moneda</w:t>
      </w:r>
      <w:r w:rsidR="00FE2101" w:rsidRPr="00E83F9E">
        <w:rPr>
          <w:rFonts w:ascii="Arial" w:hAnsi="Arial" w:cs="Arial"/>
        </w:rPr>
        <w:t xml:space="preserve"> </w:t>
      </w:r>
      <w:r w:rsidRPr="00E83F9E">
        <w:rPr>
          <w:rFonts w:ascii="Arial" w:hAnsi="Arial" w:cs="Arial"/>
        </w:rPr>
        <w:t>legal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República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Chile,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acuerdo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tasa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cambio</w:t>
      </w:r>
      <w:r w:rsidR="00FE2101" w:rsidRPr="00E83F9E">
        <w:rPr>
          <w:rFonts w:ascii="Arial" w:hAnsi="Arial" w:cs="Arial"/>
        </w:rPr>
        <w:t xml:space="preserve"> </w:t>
      </w:r>
      <w:r w:rsidRPr="00E83F9E">
        <w:rPr>
          <w:rFonts w:ascii="Arial" w:hAnsi="Arial" w:cs="Arial"/>
        </w:rPr>
        <w:t>definida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cláusula</w:t>
      </w:r>
      <w:r w:rsidR="00FE2101" w:rsidRPr="00E83F9E">
        <w:rPr>
          <w:rFonts w:ascii="Arial" w:hAnsi="Arial" w:cs="Arial"/>
        </w:rPr>
        <w:t xml:space="preserve"> </w:t>
      </w:r>
      <w:r w:rsidRPr="00E83F9E">
        <w:rPr>
          <w:rFonts w:ascii="Arial" w:hAnsi="Arial" w:cs="Arial"/>
        </w:rPr>
        <w:fldChar w:fldCharType="begin"/>
      </w:r>
      <w:r w:rsidRPr="00E83F9E">
        <w:rPr>
          <w:rFonts w:ascii="Arial" w:hAnsi="Arial" w:cs="Arial"/>
        </w:rPr>
        <w:instrText xml:space="preserve"> REF _Ref495914545 \r \h  \* MERGEFORMAT </w:instrText>
      </w:r>
      <w:r w:rsidRPr="00E83F9E">
        <w:rPr>
          <w:rFonts w:ascii="Arial" w:hAnsi="Arial" w:cs="Arial"/>
        </w:rPr>
      </w:r>
      <w:r w:rsidRPr="00E83F9E">
        <w:rPr>
          <w:rFonts w:ascii="Arial" w:hAnsi="Arial" w:cs="Arial"/>
        </w:rPr>
        <w:fldChar w:fldCharType="separate"/>
      </w:r>
      <w:r w:rsidR="009434D3">
        <w:rPr>
          <w:rFonts w:ascii="Arial" w:hAnsi="Arial" w:cs="Arial"/>
        </w:rPr>
        <w:t>7.5.3</w:t>
      </w:r>
      <w:r w:rsidRPr="00E83F9E">
        <w:rPr>
          <w:rFonts w:ascii="Arial" w:hAnsi="Arial" w:cs="Arial"/>
        </w:rPr>
        <w:fldChar w:fldCharType="end"/>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estas</w:t>
      </w:r>
      <w:r w:rsidR="00FE2101" w:rsidRPr="00E83F9E">
        <w:rPr>
          <w:rFonts w:ascii="Arial" w:hAnsi="Arial" w:cs="Arial"/>
        </w:rPr>
        <w:t xml:space="preserve"> </w:t>
      </w:r>
      <w:r w:rsidRPr="00E83F9E">
        <w:rPr>
          <w:rFonts w:ascii="Arial" w:hAnsi="Arial" w:cs="Arial"/>
        </w:rPr>
        <w:t>Bases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Ampliación</w:t>
      </w:r>
      <w:r w:rsidR="001567FD" w:rsidRPr="00E83F9E">
        <w:rPr>
          <w:rFonts w:ascii="Arial" w:hAnsi="Arial" w:cs="Arial"/>
        </w:rPr>
        <w:t>,</w:t>
      </w:r>
      <w:r w:rsidR="00FE2101" w:rsidRPr="00E83F9E">
        <w:rPr>
          <w:rFonts w:ascii="Arial" w:hAnsi="Arial" w:cs="Arial"/>
        </w:rPr>
        <w:t xml:space="preserve"> </w:t>
      </w:r>
      <w:r w:rsidRPr="00E83F9E">
        <w:rPr>
          <w:rFonts w:ascii="Arial" w:hAnsi="Arial" w:cs="Arial"/>
        </w:rPr>
        <w:t>válida</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mes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emisión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factura</w:t>
      </w:r>
      <w:r w:rsidR="00FE2101" w:rsidRPr="00E83F9E">
        <w:rPr>
          <w:rFonts w:ascii="Arial" w:hAnsi="Arial" w:cs="Arial"/>
        </w:rPr>
        <w:t xml:space="preserve"> </w:t>
      </w:r>
      <w:r w:rsidRPr="00E83F9E">
        <w:rPr>
          <w:rFonts w:ascii="Arial" w:hAnsi="Arial" w:cs="Arial"/>
        </w:rPr>
        <w:t>correspondiente.</w:t>
      </w:r>
    </w:p>
    <w:p w14:paraId="24CA28B3" w14:textId="038013D7" w:rsidR="00DA382E" w:rsidRPr="00E83F9E" w:rsidRDefault="1545FADC" w:rsidP="001B5344">
      <w:pPr>
        <w:pStyle w:val="Ttulo3"/>
        <w:numPr>
          <w:ilvl w:val="2"/>
          <w:numId w:val="97"/>
        </w:numPr>
        <w:spacing w:line="276" w:lineRule="auto"/>
        <w:ind w:left="709"/>
        <w:rPr>
          <w:rFonts w:ascii="Arial" w:hAnsi="Arial" w:cs="Arial"/>
        </w:rPr>
      </w:pPr>
      <w:bookmarkStart w:id="1480" w:name="_Ref495914545"/>
      <w:bookmarkStart w:id="1481" w:name="_Toc497757872"/>
      <w:bookmarkStart w:id="1482" w:name="_Toc526875915"/>
      <w:bookmarkStart w:id="1483" w:name="_Toc8316435"/>
      <w:bookmarkStart w:id="1484" w:name="_Toc1952600158"/>
      <w:bookmarkStart w:id="1485" w:name="_Toc833500623"/>
      <w:bookmarkStart w:id="1486" w:name="_Toc638446351"/>
      <w:bookmarkStart w:id="1487" w:name="_Toc202518678"/>
      <w:r w:rsidRPr="00E83F9E">
        <w:rPr>
          <w:rFonts w:ascii="Arial" w:hAnsi="Arial" w:cs="Arial"/>
        </w:rPr>
        <w:t>Tasas</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Cambio</w:t>
      </w:r>
      <w:bookmarkEnd w:id="1480"/>
      <w:bookmarkEnd w:id="1481"/>
      <w:bookmarkEnd w:id="1482"/>
      <w:bookmarkEnd w:id="1483"/>
      <w:bookmarkEnd w:id="1484"/>
      <w:bookmarkEnd w:id="1485"/>
      <w:bookmarkEnd w:id="1486"/>
      <w:bookmarkEnd w:id="1487"/>
    </w:p>
    <w:p w14:paraId="4CE2B880" w14:textId="139230DF" w:rsidR="02C67B68" w:rsidRPr="00E83F9E" w:rsidRDefault="1096EF96" w:rsidP="001B5344">
      <w:pPr>
        <w:spacing w:line="276" w:lineRule="auto"/>
        <w:rPr>
          <w:rFonts w:ascii="Arial" w:hAnsi="Arial" w:cs="Arial"/>
        </w:rPr>
      </w:pPr>
      <w:r w:rsidRPr="00E83F9E">
        <w:rPr>
          <w:rFonts w:ascii="Arial" w:hAnsi="Arial" w:cs="Arial"/>
        </w:rPr>
        <w:t>Para todos los efectos del Contrato, la tasa de cambio del dólar de los Estados Unidos de América con respecto al peso chileno será el valor del “dólar observado” publicado por el Banco Central de Chile en su sitio web oficial (www.bcentral.cl) correspondiente a la fecha de emisión de la factura respectiva. En caso de que en dicha fecha no se publique un tipo de cambio, se utilizará el último tipo de cambio observado disponible publicado con anterioridad a esa fecha.</w:t>
      </w:r>
    </w:p>
    <w:p w14:paraId="651F8049" w14:textId="2DCFFD96" w:rsidR="1096EF96" w:rsidRPr="00E83F9E" w:rsidRDefault="1096EF96" w:rsidP="001B5344">
      <w:pPr>
        <w:spacing w:line="276" w:lineRule="auto"/>
        <w:rPr>
          <w:rFonts w:ascii="Arial" w:hAnsi="Arial" w:cs="Arial"/>
        </w:rPr>
      </w:pPr>
      <w:r w:rsidRPr="00E83F9E">
        <w:rPr>
          <w:rFonts w:ascii="Arial" w:hAnsi="Arial" w:cs="Arial"/>
        </w:rPr>
        <w:t>En consecuencia, aun cuando los montos a pagar estén expresados en dólares de los Estados Unidos de América (USD), el pago se efectuará en pesos chilenos (CLP), calculado conforme al tipo de cambio señalado en el párrafo anterior.</w:t>
      </w:r>
    </w:p>
    <w:p w14:paraId="620FC5C8" w14:textId="2A199585" w:rsidR="00DA382E" w:rsidRPr="00E83F9E" w:rsidRDefault="1545FADC" w:rsidP="001B5344">
      <w:pPr>
        <w:pStyle w:val="Ttulo3"/>
        <w:numPr>
          <w:ilvl w:val="2"/>
          <w:numId w:val="97"/>
        </w:numPr>
        <w:spacing w:line="276" w:lineRule="auto"/>
        <w:ind w:left="709"/>
        <w:rPr>
          <w:rFonts w:ascii="Arial" w:hAnsi="Arial" w:cs="Arial"/>
        </w:rPr>
      </w:pPr>
      <w:bookmarkStart w:id="1488" w:name="_Ref495914677"/>
      <w:bookmarkStart w:id="1489" w:name="_Toc495915595"/>
      <w:bookmarkStart w:id="1490" w:name="_Toc497757873"/>
      <w:bookmarkStart w:id="1491" w:name="_Toc526875916"/>
      <w:bookmarkStart w:id="1492" w:name="_Toc8316436"/>
      <w:bookmarkStart w:id="1493" w:name="_Toc1940572337"/>
      <w:bookmarkStart w:id="1494" w:name="_Toc138820596"/>
      <w:bookmarkStart w:id="1495" w:name="_Toc1087922538"/>
      <w:bookmarkStart w:id="1496" w:name="_Toc202518679"/>
      <w:r w:rsidRPr="00E83F9E">
        <w:rPr>
          <w:rFonts w:ascii="Arial" w:hAnsi="Arial" w:cs="Arial"/>
        </w:rPr>
        <w:lastRenderedPageBreak/>
        <w:t>Pagos</w:t>
      </w:r>
      <w:r w:rsidR="7D74883F" w:rsidRPr="00E83F9E">
        <w:rPr>
          <w:rFonts w:ascii="Arial" w:hAnsi="Arial" w:cs="Arial"/>
        </w:rPr>
        <w:t xml:space="preserve"> </w:t>
      </w:r>
      <w:r w:rsidRPr="00E83F9E">
        <w:rPr>
          <w:rFonts w:ascii="Arial" w:hAnsi="Arial" w:cs="Arial"/>
        </w:rPr>
        <w:t>fuera</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plazo</w:t>
      </w:r>
      <w:bookmarkEnd w:id="1488"/>
      <w:bookmarkEnd w:id="1489"/>
      <w:bookmarkEnd w:id="1490"/>
      <w:bookmarkEnd w:id="1491"/>
      <w:bookmarkEnd w:id="1492"/>
      <w:bookmarkEnd w:id="1493"/>
      <w:bookmarkEnd w:id="1494"/>
      <w:bookmarkEnd w:id="1495"/>
      <w:bookmarkEnd w:id="1496"/>
    </w:p>
    <w:p w14:paraId="2456D3BD" w14:textId="72CD9C95"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atraso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respecto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establecido</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Hito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0078094A" w:rsidRPr="00E83F9E">
        <w:rPr>
          <w:rFonts w:ascii="Arial" w:hAnsi="Arial" w:cs="Arial"/>
        </w:rPr>
        <w:t>correspondiente</w:t>
      </w:r>
      <w:r w:rsidR="00FE2101" w:rsidRPr="00E83F9E">
        <w:rPr>
          <w:rFonts w:ascii="Arial" w:hAnsi="Arial" w:cs="Arial"/>
        </w:rPr>
        <w:t xml:space="preserve"> </w:t>
      </w:r>
      <w:r w:rsidRPr="00E83F9E">
        <w:rPr>
          <w:rFonts w:ascii="Arial" w:hAnsi="Arial" w:cs="Arial"/>
        </w:rPr>
        <w:t>originará</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recargo</w:t>
      </w:r>
      <w:r w:rsidR="00FE2101" w:rsidRPr="00E83F9E">
        <w:rPr>
          <w:rFonts w:ascii="Arial" w:hAnsi="Arial" w:cs="Arial"/>
        </w:rPr>
        <w:t xml:space="preserve"> </w:t>
      </w:r>
      <w:r w:rsidRPr="00E83F9E">
        <w:rPr>
          <w:rFonts w:ascii="Arial" w:hAnsi="Arial" w:cs="Arial"/>
        </w:rPr>
        <w:t>porcentual</w:t>
      </w:r>
      <w:r w:rsidR="00FE2101" w:rsidRPr="00E83F9E">
        <w:rPr>
          <w:rFonts w:ascii="Arial" w:hAnsi="Arial" w:cs="Arial"/>
        </w:rPr>
        <w:t xml:space="preserve"> </w:t>
      </w:r>
      <w:r w:rsidRPr="00E83F9E">
        <w:rPr>
          <w:rFonts w:ascii="Arial" w:hAnsi="Arial" w:cs="Arial"/>
        </w:rPr>
        <w:t>igual</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tasa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interés</w:t>
      </w:r>
      <w:r w:rsidR="00FE2101" w:rsidRPr="00E83F9E">
        <w:rPr>
          <w:rFonts w:ascii="Arial" w:hAnsi="Arial" w:cs="Arial"/>
        </w:rPr>
        <w:t xml:space="preserve"> </w:t>
      </w:r>
      <w:r w:rsidRPr="00E83F9E">
        <w:rPr>
          <w:rFonts w:ascii="Arial" w:hAnsi="Arial" w:cs="Arial"/>
        </w:rPr>
        <w:t>anual</w:t>
      </w:r>
      <w:r w:rsidR="00FE2101" w:rsidRPr="00E83F9E">
        <w:rPr>
          <w:rFonts w:ascii="Arial" w:hAnsi="Arial" w:cs="Arial"/>
        </w:rPr>
        <w:t xml:space="preserve"> </w:t>
      </w:r>
      <w:r w:rsidRPr="00E83F9E">
        <w:rPr>
          <w:rFonts w:ascii="Arial" w:hAnsi="Arial" w:cs="Arial"/>
        </w:rPr>
        <w:t>corriente</w:t>
      </w:r>
      <w:r w:rsidR="00FE2101" w:rsidRPr="00E83F9E">
        <w:rPr>
          <w:rFonts w:ascii="Arial" w:hAnsi="Arial" w:cs="Arial"/>
        </w:rPr>
        <w:t xml:space="preserve"> </w:t>
      </w:r>
      <w:r w:rsidRPr="00E83F9E">
        <w:rPr>
          <w:rFonts w:ascii="Arial" w:hAnsi="Arial" w:cs="Arial"/>
        </w:rPr>
        <w:t>definida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artículo</w:t>
      </w:r>
      <w:r w:rsidR="00FE2101" w:rsidRPr="00E83F9E">
        <w:rPr>
          <w:rFonts w:ascii="Arial" w:hAnsi="Arial" w:cs="Arial"/>
        </w:rPr>
        <w:t xml:space="preserve"> </w:t>
      </w:r>
      <w:r w:rsidRPr="00E83F9E">
        <w:rPr>
          <w:rFonts w:ascii="Arial" w:hAnsi="Arial" w:cs="Arial"/>
        </w:rPr>
        <w:t>6º</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Ley</w:t>
      </w:r>
      <w:r w:rsidR="00FE2101" w:rsidRPr="00E83F9E">
        <w:rPr>
          <w:rFonts w:ascii="Arial" w:hAnsi="Arial" w:cs="Arial"/>
        </w:rPr>
        <w:t xml:space="preserve"> </w:t>
      </w:r>
      <w:r w:rsidRPr="00E83F9E">
        <w:rPr>
          <w:rFonts w:ascii="Arial" w:hAnsi="Arial" w:cs="Arial"/>
        </w:rPr>
        <w:t>18.010</w:t>
      </w:r>
      <w:r w:rsidR="001567FD" w:rsidRPr="00E83F9E">
        <w:rPr>
          <w:rFonts w:ascii="Arial" w:hAnsi="Arial" w:cs="Arial"/>
        </w:rPr>
        <w:t>,</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operaciones</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reajustables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moneda</w:t>
      </w:r>
      <w:r w:rsidR="00FE2101" w:rsidRPr="00E83F9E">
        <w:rPr>
          <w:rFonts w:ascii="Arial" w:hAnsi="Arial" w:cs="Arial"/>
        </w:rPr>
        <w:t xml:space="preserve"> </w:t>
      </w:r>
      <w:r w:rsidRPr="00E83F9E">
        <w:rPr>
          <w:rFonts w:ascii="Arial" w:hAnsi="Arial" w:cs="Arial"/>
        </w:rPr>
        <w:t>nacional,</w:t>
      </w:r>
      <w:r w:rsidR="00FE2101" w:rsidRPr="00E83F9E">
        <w:rPr>
          <w:rFonts w:ascii="Arial" w:hAnsi="Arial" w:cs="Arial"/>
        </w:rPr>
        <w:t xml:space="preserve"> </w:t>
      </w:r>
      <w:r w:rsidRPr="00E83F9E">
        <w:rPr>
          <w:rFonts w:ascii="Arial" w:hAnsi="Arial" w:cs="Arial"/>
        </w:rPr>
        <w:t>determinada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Superintendencia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Bancos</w:t>
      </w:r>
      <w:r w:rsidR="00FE2101" w:rsidRPr="00E83F9E">
        <w:rPr>
          <w:rFonts w:ascii="Arial" w:hAnsi="Arial" w:cs="Arial"/>
        </w:rPr>
        <w:t xml:space="preserve"> </w:t>
      </w:r>
      <w:r w:rsidRPr="00E83F9E">
        <w:rPr>
          <w:rFonts w:ascii="Arial" w:hAnsi="Arial" w:cs="Arial"/>
        </w:rPr>
        <w:t>e</w:t>
      </w:r>
      <w:r w:rsidR="00FE2101" w:rsidRPr="00E83F9E">
        <w:rPr>
          <w:rFonts w:ascii="Arial" w:hAnsi="Arial" w:cs="Arial"/>
        </w:rPr>
        <w:t xml:space="preserve"> </w:t>
      </w:r>
      <w:r w:rsidRPr="00E83F9E">
        <w:rPr>
          <w:rFonts w:ascii="Arial" w:hAnsi="Arial" w:cs="Arial"/>
        </w:rPr>
        <w:t>Instituciones</w:t>
      </w:r>
      <w:r w:rsidR="00FE2101" w:rsidRPr="00E83F9E">
        <w:rPr>
          <w:rFonts w:ascii="Arial" w:hAnsi="Arial" w:cs="Arial"/>
        </w:rPr>
        <w:t xml:space="preserve"> </w:t>
      </w:r>
      <w:r w:rsidRPr="00E83F9E">
        <w:rPr>
          <w:rFonts w:ascii="Arial" w:hAnsi="Arial" w:cs="Arial"/>
        </w:rPr>
        <w:t>Financieras,</w:t>
      </w:r>
      <w:r w:rsidR="00FE2101" w:rsidRPr="00E83F9E">
        <w:rPr>
          <w:rFonts w:ascii="Arial" w:hAnsi="Arial" w:cs="Arial"/>
        </w:rPr>
        <w:t xml:space="preserve"> </w:t>
      </w:r>
      <w:r w:rsidRPr="00E83F9E">
        <w:rPr>
          <w:rFonts w:ascii="Arial" w:hAnsi="Arial" w:cs="Arial"/>
        </w:rPr>
        <w:t>publicada</w:t>
      </w:r>
      <w:r w:rsidR="00FE2101" w:rsidRPr="00E83F9E">
        <w:rPr>
          <w:rFonts w:ascii="Arial" w:hAnsi="Arial" w:cs="Arial"/>
        </w:rPr>
        <w:t xml:space="preserve"> </w:t>
      </w:r>
      <w:r w:rsidRPr="00E83F9E">
        <w:rPr>
          <w:rFonts w:ascii="Arial" w:hAnsi="Arial" w:cs="Arial"/>
        </w:rPr>
        <w:t>entre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días</w:t>
      </w:r>
      <w:r w:rsidR="00FE2101" w:rsidRPr="00E83F9E">
        <w:rPr>
          <w:rFonts w:ascii="Arial" w:hAnsi="Arial" w:cs="Arial"/>
        </w:rPr>
        <w:t xml:space="preserve"> </w:t>
      </w:r>
      <w:r w:rsidRPr="00E83F9E">
        <w:rPr>
          <w:rFonts w:ascii="Arial" w:hAnsi="Arial" w:cs="Arial"/>
        </w:rPr>
        <w:t>primero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decimoquinto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cada</w:t>
      </w:r>
      <w:r w:rsidR="00FE2101" w:rsidRPr="00E83F9E">
        <w:rPr>
          <w:rFonts w:ascii="Arial" w:hAnsi="Arial" w:cs="Arial"/>
        </w:rPr>
        <w:t xml:space="preserve"> </w:t>
      </w:r>
      <w:r w:rsidRPr="00E83F9E">
        <w:rPr>
          <w:rFonts w:ascii="Arial" w:hAnsi="Arial" w:cs="Arial"/>
        </w:rPr>
        <w:t>mes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Diario</w:t>
      </w:r>
      <w:r w:rsidR="00FE2101" w:rsidRPr="00E83F9E">
        <w:rPr>
          <w:rFonts w:ascii="Arial" w:hAnsi="Arial" w:cs="Arial"/>
        </w:rPr>
        <w:t xml:space="preserve"> </w:t>
      </w:r>
      <w:r w:rsidRPr="00E83F9E">
        <w:rPr>
          <w:rFonts w:ascii="Arial" w:hAnsi="Arial" w:cs="Arial"/>
        </w:rPr>
        <w:t>Oficial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República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Chile.</w:t>
      </w:r>
    </w:p>
    <w:p w14:paraId="5684E975" w14:textId="2E2E10EF" w:rsidR="00DA382E" w:rsidRPr="00E83F9E" w:rsidRDefault="00DA382E" w:rsidP="001B5344">
      <w:pPr>
        <w:spacing w:line="276" w:lineRule="auto"/>
        <w:rPr>
          <w:rFonts w:ascii="Arial" w:hAnsi="Arial" w:cs="Arial"/>
        </w:rPr>
      </w:pPr>
      <w:r w:rsidRPr="00E83F9E">
        <w:rPr>
          <w:rFonts w:ascii="Arial" w:hAnsi="Arial" w:cs="Arial"/>
        </w:rPr>
        <w:t>La</w:t>
      </w:r>
      <w:r w:rsidR="00FE2101" w:rsidRPr="00E83F9E">
        <w:rPr>
          <w:rFonts w:ascii="Arial" w:hAnsi="Arial" w:cs="Arial"/>
        </w:rPr>
        <w:t xml:space="preserve"> </w:t>
      </w:r>
      <w:r w:rsidRPr="00E83F9E">
        <w:rPr>
          <w:rFonts w:ascii="Arial" w:hAnsi="Arial" w:cs="Arial"/>
        </w:rPr>
        <w:t>tasa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interés</w:t>
      </w:r>
      <w:r w:rsidR="00FE2101" w:rsidRPr="00E83F9E">
        <w:rPr>
          <w:rFonts w:ascii="Arial" w:hAnsi="Arial" w:cs="Arial"/>
        </w:rPr>
        <w:t xml:space="preserve"> </w:t>
      </w:r>
      <w:r w:rsidRPr="00E83F9E">
        <w:rPr>
          <w:rFonts w:ascii="Arial" w:hAnsi="Arial" w:cs="Arial"/>
        </w:rPr>
        <w:t>diaria</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001567FD" w:rsidRPr="00E83F9E">
        <w:rPr>
          <w:rFonts w:ascii="Arial" w:hAnsi="Arial" w:cs="Arial"/>
        </w:rPr>
        <w:t>de</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trescientosesentavo</w:t>
      </w:r>
      <w:r w:rsidR="00FE2101" w:rsidRPr="00E83F9E">
        <w:rPr>
          <w:rFonts w:ascii="Arial" w:hAnsi="Arial" w:cs="Arial"/>
        </w:rPr>
        <w:t xml:space="preserve"> </w:t>
      </w:r>
      <w:r w:rsidRPr="00E83F9E">
        <w:rPr>
          <w:rFonts w:ascii="Arial" w:hAnsi="Arial" w:cs="Arial"/>
        </w:rPr>
        <w:t>(1/360)</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tasa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interés</w:t>
      </w:r>
      <w:r w:rsidR="00FE2101" w:rsidRPr="00E83F9E">
        <w:rPr>
          <w:rFonts w:ascii="Arial" w:hAnsi="Arial" w:cs="Arial"/>
        </w:rPr>
        <w:t xml:space="preserve"> </w:t>
      </w:r>
      <w:r w:rsidRPr="00E83F9E">
        <w:rPr>
          <w:rFonts w:ascii="Arial" w:hAnsi="Arial" w:cs="Arial"/>
        </w:rPr>
        <w:t>anual.</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porcentaje</w:t>
      </w:r>
      <w:r w:rsidR="00FE2101" w:rsidRPr="00E83F9E">
        <w:rPr>
          <w:rFonts w:ascii="Arial" w:hAnsi="Arial" w:cs="Arial"/>
        </w:rPr>
        <w:t xml:space="preserve"> </w:t>
      </w:r>
      <w:r w:rsidRPr="00E83F9E">
        <w:rPr>
          <w:rFonts w:ascii="Arial" w:hAnsi="Arial" w:cs="Arial"/>
        </w:rPr>
        <w:t>total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recargo</w:t>
      </w:r>
      <w:r w:rsidR="00FE2101" w:rsidRPr="00E83F9E">
        <w:rPr>
          <w:rFonts w:ascii="Arial" w:hAnsi="Arial" w:cs="Arial"/>
        </w:rPr>
        <w:t xml:space="preserve"> </w:t>
      </w:r>
      <w:r w:rsidRPr="00E83F9E">
        <w:rPr>
          <w:rFonts w:ascii="Arial" w:hAnsi="Arial" w:cs="Arial"/>
        </w:rPr>
        <w:t>resulta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sumar</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productos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cada</w:t>
      </w:r>
      <w:r w:rsidR="00FE2101" w:rsidRPr="00E83F9E">
        <w:rPr>
          <w:rFonts w:ascii="Arial" w:hAnsi="Arial" w:cs="Arial"/>
        </w:rPr>
        <w:t xml:space="preserve"> </w:t>
      </w:r>
      <w:r w:rsidRPr="00E83F9E">
        <w:rPr>
          <w:rFonts w:ascii="Arial" w:hAnsi="Arial" w:cs="Arial"/>
        </w:rPr>
        <w:t>tasa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interés</w:t>
      </w:r>
      <w:r w:rsidR="00FE2101" w:rsidRPr="00E83F9E">
        <w:rPr>
          <w:rFonts w:ascii="Arial" w:hAnsi="Arial" w:cs="Arial"/>
        </w:rPr>
        <w:t xml:space="preserve"> </w:t>
      </w:r>
      <w:r w:rsidRPr="00E83F9E">
        <w:rPr>
          <w:rFonts w:ascii="Arial" w:hAnsi="Arial" w:cs="Arial"/>
        </w:rPr>
        <w:t>diario,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número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días</w:t>
      </w:r>
      <w:r w:rsidR="00FE2101" w:rsidRPr="00E83F9E">
        <w:rPr>
          <w:rFonts w:ascii="Arial" w:hAnsi="Arial" w:cs="Arial"/>
        </w:rPr>
        <w:t xml:space="preserve"> </w:t>
      </w:r>
      <w:r w:rsidRPr="00E83F9E">
        <w:rPr>
          <w:rFonts w:ascii="Arial" w:hAnsi="Arial" w:cs="Arial"/>
        </w:rPr>
        <w:t>efectivos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atraso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hayan</w:t>
      </w:r>
      <w:r w:rsidR="00FE2101" w:rsidRPr="00E83F9E">
        <w:rPr>
          <w:rFonts w:ascii="Arial" w:hAnsi="Arial" w:cs="Arial"/>
        </w:rPr>
        <w:t xml:space="preserve"> </w:t>
      </w:r>
      <w:r w:rsidRPr="00E83F9E">
        <w:rPr>
          <w:rFonts w:ascii="Arial" w:hAnsi="Arial" w:cs="Arial"/>
        </w:rPr>
        <w:t>transcurrido</w:t>
      </w:r>
      <w:r w:rsidR="00FE2101" w:rsidRPr="00E83F9E">
        <w:rPr>
          <w:rFonts w:ascii="Arial" w:hAnsi="Arial" w:cs="Arial"/>
        </w:rPr>
        <w:t xml:space="preserve"> </w:t>
      </w:r>
      <w:r w:rsidRPr="00E83F9E">
        <w:rPr>
          <w:rFonts w:ascii="Arial" w:hAnsi="Arial" w:cs="Arial"/>
        </w:rPr>
        <w:t>durante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vigencia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cada</w:t>
      </w:r>
      <w:r w:rsidR="00FE2101" w:rsidRPr="00E83F9E">
        <w:rPr>
          <w:rFonts w:ascii="Arial" w:hAnsi="Arial" w:cs="Arial"/>
        </w:rPr>
        <w:t xml:space="preserve"> </w:t>
      </w:r>
      <w:r w:rsidRPr="00E83F9E">
        <w:rPr>
          <w:rFonts w:ascii="Arial" w:hAnsi="Arial" w:cs="Arial"/>
        </w:rPr>
        <w:t>tasa.</w:t>
      </w:r>
      <w:r w:rsidR="00FE2101" w:rsidRPr="00E83F9E">
        <w:rPr>
          <w:rFonts w:ascii="Arial" w:hAnsi="Arial" w:cs="Arial"/>
        </w:rPr>
        <w:t xml:space="preserve"> </w:t>
      </w:r>
    </w:p>
    <w:p w14:paraId="02562152" w14:textId="78109D7F" w:rsidR="00DA382E" w:rsidRPr="00E83F9E" w:rsidRDefault="00DA382E" w:rsidP="001B5344">
      <w:pPr>
        <w:spacing w:line="276" w:lineRule="auto"/>
        <w:rPr>
          <w:rFonts w:ascii="Arial" w:hAnsi="Arial" w:cs="Arial"/>
        </w:rPr>
      </w:pPr>
      <w:r w:rsidRPr="00E83F9E">
        <w:rPr>
          <w:rFonts w:ascii="Arial" w:hAnsi="Arial" w:cs="Arial"/>
        </w:rPr>
        <w:t>Este</w:t>
      </w:r>
      <w:r w:rsidR="00FE2101" w:rsidRPr="00E83F9E">
        <w:rPr>
          <w:rFonts w:ascii="Arial" w:hAnsi="Arial" w:cs="Arial"/>
        </w:rPr>
        <w:t xml:space="preserve"> </w:t>
      </w:r>
      <w:r w:rsidRPr="00E83F9E">
        <w:rPr>
          <w:rFonts w:ascii="Arial" w:hAnsi="Arial" w:cs="Arial"/>
        </w:rPr>
        <w:t>recargo</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única</w:t>
      </w:r>
      <w:r w:rsidR="00FE2101" w:rsidRPr="00E83F9E">
        <w:rPr>
          <w:rFonts w:ascii="Arial" w:hAnsi="Arial" w:cs="Arial"/>
        </w:rPr>
        <w:t xml:space="preserve"> </w:t>
      </w:r>
      <w:r w:rsidRPr="00E83F9E">
        <w:rPr>
          <w:rFonts w:ascii="Arial" w:hAnsi="Arial" w:cs="Arial"/>
        </w:rPr>
        <w:t>compensación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42D430E1" w:rsidRPr="55B24122">
        <w:rPr>
          <w:rFonts w:ascii="Arial" w:hAnsi="Arial" w:cs="Arial"/>
        </w:rPr>
        <w:t>CGET</w:t>
      </w:r>
      <w:r w:rsidR="00FE2101" w:rsidRPr="00E83F9E">
        <w:rPr>
          <w:rFonts w:ascii="Arial" w:hAnsi="Arial" w:cs="Arial"/>
        </w:rPr>
        <w:t xml:space="preserve"> </w:t>
      </w:r>
      <w:r w:rsidRPr="00E83F9E">
        <w:rPr>
          <w:rFonts w:ascii="Arial" w:hAnsi="Arial" w:cs="Arial"/>
        </w:rPr>
        <w:t>otorgará</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atraso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pagos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deba</w:t>
      </w:r>
      <w:r w:rsidR="00FE2101" w:rsidRPr="00E83F9E">
        <w:rPr>
          <w:rFonts w:ascii="Arial" w:hAnsi="Arial" w:cs="Arial"/>
        </w:rPr>
        <w:t xml:space="preserve"> </w:t>
      </w:r>
      <w:r w:rsidRPr="00E83F9E">
        <w:rPr>
          <w:rFonts w:ascii="Arial" w:hAnsi="Arial" w:cs="Arial"/>
        </w:rPr>
        <w:t>hacer.</w:t>
      </w:r>
    </w:p>
    <w:p w14:paraId="487F8E55" w14:textId="1B5FE03E" w:rsidR="00DA382E" w:rsidRPr="00E83F9E" w:rsidRDefault="1545FADC" w:rsidP="001B5344">
      <w:pPr>
        <w:pStyle w:val="Ttulo2"/>
        <w:numPr>
          <w:ilvl w:val="1"/>
          <w:numId w:val="97"/>
        </w:numPr>
        <w:spacing w:line="276" w:lineRule="auto"/>
        <w:rPr>
          <w:rFonts w:ascii="Arial" w:hAnsi="Arial" w:cs="Arial"/>
        </w:rPr>
      </w:pPr>
      <w:bookmarkStart w:id="1497" w:name="_Toc497757874"/>
      <w:bookmarkStart w:id="1498" w:name="_Toc526875917"/>
      <w:bookmarkStart w:id="1499" w:name="_Toc8316437"/>
      <w:bookmarkStart w:id="1500" w:name="_Toc1844680757"/>
      <w:bookmarkStart w:id="1501" w:name="_Toc1176271436"/>
      <w:bookmarkStart w:id="1502" w:name="_Toc370974725"/>
      <w:bookmarkStart w:id="1503" w:name="_Toc202518680"/>
      <w:r w:rsidRPr="00E83F9E">
        <w:rPr>
          <w:rFonts w:ascii="Arial" w:hAnsi="Arial" w:cs="Arial"/>
        </w:rPr>
        <w:t>Estados</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Pago</w:t>
      </w:r>
      <w:bookmarkEnd w:id="1497"/>
      <w:bookmarkEnd w:id="1498"/>
      <w:bookmarkEnd w:id="1499"/>
      <w:bookmarkEnd w:id="1500"/>
      <w:bookmarkEnd w:id="1501"/>
      <w:bookmarkEnd w:id="1502"/>
      <w:bookmarkEnd w:id="1503"/>
    </w:p>
    <w:p w14:paraId="0378FBC8" w14:textId="782806CD" w:rsidR="00DA382E" w:rsidRPr="00E83F9E" w:rsidRDefault="00DA382E" w:rsidP="001B5344">
      <w:pPr>
        <w:spacing w:line="276" w:lineRule="auto"/>
        <w:rPr>
          <w:rFonts w:ascii="Arial" w:hAnsi="Arial" w:cs="Arial"/>
        </w:rPr>
      </w:pPr>
      <w:r w:rsidRPr="00E83F9E">
        <w:rPr>
          <w:rFonts w:ascii="Arial" w:hAnsi="Arial" w:cs="Arial"/>
        </w:rPr>
        <w:t>Los</w:t>
      </w:r>
      <w:r w:rsidR="00FE2101" w:rsidRPr="00E83F9E">
        <w:rPr>
          <w:rFonts w:ascii="Arial" w:hAnsi="Arial" w:cs="Arial"/>
        </w:rPr>
        <w:t xml:space="preserve"> </w:t>
      </w:r>
      <w:r w:rsidRPr="00E83F9E">
        <w:rPr>
          <w:rFonts w:ascii="Arial" w:hAnsi="Arial" w:cs="Arial"/>
        </w:rPr>
        <w:t>Estados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comprenderán</w:t>
      </w:r>
      <w:r w:rsidR="00FE2101" w:rsidRPr="00E83F9E">
        <w:rPr>
          <w:rFonts w:ascii="Arial" w:hAnsi="Arial" w:cs="Arial"/>
        </w:rPr>
        <w:t xml:space="preserve"> </w:t>
      </w:r>
      <w:r w:rsidRPr="00E83F9E">
        <w:rPr>
          <w:rFonts w:ascii="Arial" w:hAnsi="Arial" w:cs="Arial"/>
        </w:rPr>
        <w:t>sólo</w:t>
      </w:r>
      <w:r w:rsidR="00FE2101" w:rsidRPr="00E83F9E">
        <w:rPr>
          <w:rFonts w:ascii="Arial" w:hAnsi="Arial" w:cs="Arial"/>
        </w:rPr>
        <w:t xml:space="preserve"> </w:t>
      </w:r>
      <w:r w:rsidR="003D00EF" w:rsidRPr="00E83F9E">
        <w:rPr>
          <w:rFonts w:ascii="Arial" w:hAnsi="Arial" w:cs="Arial"/>
        </w:rPr>
        <w:t>H</w:t>
      </w:r>
      <w:r w:rsidRPr="00E83F9E">
        <w:rPr>
          <w:rFonts w:ascii="Arial" w:hAnsi="Arial" w:cs="Arial"/>
        </w:rPr>
        <w:t>itos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003D00EF" w:rsidRPr="00E83F9E">
        <w:rPr>
          <w:rFonts w:ascii="Arial" w:hAnsi="Arial" w:cs="Arial"/>
        </w:rPr>
        <w:t>P</w:t>
      </w:r>
      <w:r w:rsidRPr="00E83F9E">
        <w:rPr>
          <w:rFonts w:ascii="Arial" w:hAnsi="Arial" w:cs="Arial"/>
        </w:rPr>
        <w:t>ago</w:t>
      </w:r>
      <w:r w:rsidR="00FE2101" w:rsidRPr="00E83F9E">
        <w:rPr>
          <w:rFonts w:ascii="Arial" w:hAnsi="Arial" w:cs="Arial"/>
        </w:rPr>
        <w:t xml:space="preserve"> </w:t>
      </w:r>
      <w:r w:rsidRPr="00E83F9E">
        <w:rPr>
          <w:rFonts w:ascii="Arial" w:hAnsi="Arial" w:cs="Arial"/>
        </w:rPr>
        <w:t>definidos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Tabla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Hitos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numeral</w:t>
      </w:r>
      <w:r w:rsidR="00FE2101" w:rsidRPr="00E83F9E">
        <w:rPr>
          <w:rFonts w:ascii="Arial" w:hAnsi="Arial" w:cs="Arial"/>
        </w:rPr>
        <w:t xml:space="preserve"> </w:t>
      </w:r>
      <w:r w:rsidR="00200EAA" w:rsidRPr="00E83F9E">
        <w:rPr>
          <w:rFonts w:ascii="Arial" w:hAnsi="Arial" w:cs="Arial"/>
        </w:rPr>
        <w:fldChar w:fldCharType="begin"/>
      </w:r>
      <w:r w:rsidR="00200EAA" w:rsidRPr="00E83F9E">
        <w:rPr>
          <w:rFonts w:ascii="Arial" w:hAnsi="Arial" w:cs="Arial"/>
        </w:rPr>
        <w:instrText xml:space="preserve"> REF _Ref30767943 \r \h </w:instrText>
      </w:r>
      <w:r w:rsidR="00A338D9" w:rsidRPr="00E83F9E">
        <w:rPr>
          <w:rFonts w:ascii="Arial" w:hAnsi="Arial" w:cs="Arial"/>
        </w:rPr>
        <w:instrText xml:space="preserve"> \* MERGEFORMAT </w:instrText>
      </w:r>
      <w:r w:rsidR="00200EAA" w:rsidRPr="00E83F9E">
        <w:rPr>
          <w:rFonts w:ascii="Arial" w:hAnsi="Arial" w:cs="Arial"/>
        </w:rPr>
      </w:r>
      <w:r w:rsidR="00200EAA" w:rsidRPr="00E83F9E">
        <w:rPr>
          <w:rFonts w:ascii="Arial" w:hAnsi="Arial" w:cs="Arial"/>
        </w:rPr>
        <w:fldChar w:fldCharType="separate"/>
      </w:r>
      <w:r w:rsidR="009434D3">
        <w:rPr>
          <w:rFonts w:ascii="Arial" w:hAnsi="Arial" w:cs="Arial"/>
        </w:rPr>
        <w:t>7.4</w:t>
      </w:r>
      <w:r w:rsidR="00200EAA" w:rsidRPr="00E83F9E">
        <w:rPr>
          <w:rFonts w:ascii="Arial" w:hAnsi="Arial" w:cs="Arial"/>
        </w:rPr>
        <w:fldChar w:fldCharType="end"/>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estas</w:t>
      </w:r>
      <w:r w:rsidR="00FE2101" w:rsidRPr="00E83F9E">
        <w:rPr>
          <w:rFonts w:ascii="Arial" w:hAnsi="Arial" w:cs="Arial"/>
        </w:rPr>
        <w:t xml:space="preserve"> </w:t>
      </w:r>
      <w:r w:rsidRPr="00E83F9E">
        <w:rPr>
          <w:rFonts w:ascii="Arial" w:hAnsi="Arial" w:cs="Arial"/>
        </w:rPr>
        <w:t>Bases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Ampliación,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hayan</w:t>
      </w:r>
      <w:r w:rsidR="00FE2101" w:rsidRPr="00E83F9E">
        <w:rPr>
          <w:rFonts w:ascii="Arial" w:hAnsi="Arial" w:cs="Arial"/>
        </w:rPr>
        <w:t xml:space="preserve"> </w:t>
      </w:r>
      <w:r w:rsidRPr="00E83F9E">
        <w:rPr>
          <w:rFonts w:ascii="Arial" w:hAnsi="Arial" w:cs="Arial"/>
        </w:rPr>
        <w:t>ejecutado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acuerdo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especificaciones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hayan</w:t>
      </w:r>
      <w:r w:rsidR="00FE2101" w:rsidRPr="00E83F9E">
        <w:rPr>
          <w:rFonts w:ascii="Arial" w:hAnsi="Arial" w:cs="Arial"/>
        </w:rPr>
        <w:t xml:space="preserve"> </w:t>
      </w:r>
      <w:r w:rsidRPr="00E83F9E">
        <w:rPr>
          <w:rFonts w:ascii="Arial" w:hAnsi="Arial" w:cs="Arial"/>
        </w:rPr>
        <w:t>sido</w:t>
      </w:r>
      <w:r w:rsidR="00FE2101" w:rsidRPr="00E83F9E">
        <w:rPr>
          <w:rFonts w:ascii="Arial" w:hAnsi="Arial" w:cs="Arial"/>
        </w:rPr>
        <w:t xml:space="preserve"> </w:t>
      </w:r>
      <w:r w:rsidRPr="00E83F9E">
        <w:rPr>
          <w:rFonts w:ascii="Arial" w:hAnsi="Arial" w:cs="Arial"/>
        </w:rPr>
        <w:t>aceptados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71AF343F" w:rsidRPr="00E83F9E">
        <w:rPr>
          <w:rFonts w:ascii="Arial" w:hAnsi="Arial" w:cs="Arial"/>
        </w:rPr>
        <w:t>CGET</w:t>
      </w:r>
      <w:r w:rsidRPr="00E83F9E">
        <w:rPr>
          <w:rFonts w:ascii="Arial" w:hAnsi="Arial" w:cs="Arial"/>
        </w:rPr>
        <w:t>.</w:t>
      </w:r>
    </w:p>
    <w:p w14:paraId="61BD983C" w14:textId="5DE9E3B1" w:rsidR="00DA382E" w:rsidRPr="00E83F9E" w:rsidRDefault="00DA382E" w:rsidP="001B5344">
      <w:pPr>
        <w:spacing w:line="276" w:lineRule="auto"/>
        <w:rPr>
          <w:rFonts w:ascii="Arial" w:hAnsi="Arial" w:cs="Arial"/>
        </w:rPr>
      </w:pPr>
      <w:r w:rsidRPr="00E83F9E">
        <w:rPr>
          <w:rFonts w:ascii="Arial" w:hAnsi="Arial" w:cs="Arial"/>
        </w:rPr>
        <w:t>Eventualmente,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Estados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podrán</w:t>
      </w:r>
      <w:r w:rsidR="00FE2101" w:rsidRPr="00E83F9E">
        <w:rPr>
          <w:rFonts w:ascii="Arial" w:hAnsi="Arial" w:cs="Arial"/>
        </w:rPr>
        <w:t xml:space="preserve"> </w:t>
      </w:r>
      <w:r w:rsidRPr="00E83F9E">
        <w:rPr>
          <w:rFonts w:ascii="Arial" w:hAnsi="Arial" w:cs="Arial"/>
        </w:rPr>
        <w:t>contener</w:t>
      </w:r>
      <w:r w:rsidR="00FE2101" w:rsidRPr="00E83F9E">
        <w:rPr>
          <w:rFonts w:ascii="Arial" w:hAnsi="Arial" w:cs="Arial"/>
        </w:rPr>
        <w:t xml:space="preserve"> </w:t>
      </w:r>
      <w:r w:rsidRPr="00E83F9E">
        <w:rPr>
          <w:rFonts w:ascii="Arial" w:hAnsi="Arial" w:cs="Arial"/>
        </w:rPr>
        <w:t>también</w:t>
      </w:r>
      <w:r w:rsidR="00FE2101" w:rsidRPr="00E83F9E">
        <w:rPr>
          <w:rFonts w:ascii="Arial" w:hAnsi="Arial" w:cs="Arial"/>
        </w:rPr>
        <w:t xml:space="preserve"> </w:t>
      </w:r>
      <w:r w:rsidRPr="00E83F9E">
        <w:rPr>
          <w:rFonts w:ascii="Arial" w:hAnsi="Arial" w:cs="Arial"/>
        </w:rPr>
        <w:t>otros</w:t>
      </w:r>
      <w:r w:rsidR="00FE2101" w:rsidRPr="00E83F9E">
        <w:rPr>
          <w:rFonts w:ascii="Arial" w:hAnsi="Arial" w:cs="Arial"/>
        </w:rPr>
        <w:t xml:space="preserve"> </w:t>
      </w:r>
      <w:r w:rsidRPr="00E83F9E">
        <w:rPr>
          <w:rFonts w:ascii="Arial" w:hAnsi="Arial" w:cs="Arial"/>
        </w:rPr>
        <w:t>pagos</w:t>
      </w:r>
      <w:r w:rsidR="00FE2101" w:rsidRPr="00E83F9E">
        <w:rPr>
          <w:rFonts w:ascii="Arial" w:hAnsi="Arial" w:cs="Arial"/>
        </w:rPr>
        <w:t xml:space="preserve"> </w:t>
      </w:r>
      <w:r w:rsidRPr="00E83F9E">
        <w:rPr>
          <w:rFonts w:ascii="Arial" w:hAnsi="Arial" w:cs="Arial"/>
        </w:rPr>
        <w:t>aprobados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564ED23A" w:rsidRPr="55B24122">
        <w:rPr>
          <w:rFonts w:ascii="Arial" w:hAnsi="Arial" w:cs="Arial"/>
        </w:rPr>
        <w:t>CGET</w:t>
      </w:r>
      <w:r w:rsidR="00C264AC" w:rsidRPr="00E83F9E">
        <w:rPr>
          <w:rFonts w:ascii="Arial" w:hAnsi="Arial" w:cs="Arial"/>
        </w:rPr>
        <w:t>,</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sean</w:t>
      </w:r>
      <w:r w:rsidR="00FE2101" w:rsidRPr="00E83F9E">
        <w:rPr>
          <w:rFonts w:ascii="Arial" w:hAnsi="Arial" w:cs="Arial"/>
        </w:rPr>
        <w:t xml:space="preserve"> </w:t>
      </w:r>
      <w:r w:rsidRPr="00E83F9E">
        <w:rPr>
          <w:rFonts w:ascii="Arial" w:hAnsi="Arial" w:cs="Arial"/>
        </w:rPr>
        <w:t>procedentes</w:t>
      </w:r>
      <w:r w:rsidR="00FE2101" w:rsidRPr="00E83F9E">
        <w:rPr>
          <w:rFonts w:ascii="Arial" w:hAnsi="Arial" w:cs="Arial"/>
        </w:rPr>
        <w:t xml:space="preserve"> </w:t>
      </w:r>
      <w:r w:rsidRPr="00E83F9E">
        <w:rPr>
          <w:rFonts w:ascii="Arial" w:hAnsi="Arial" w:cs="Arial"/>
        </w:rPr>
        <w:t>según</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establecido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r w:rsidR="00C264AC" w:rsidRPr="00E83F9E">
        <w:rPr>
          <w:rFonts w:ascii="Arial" w:hAnsi="Arial" w:cs="Arial"/>
        </w:rPr>
        <w:t>,</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así</w:t>
      </w:r>
      <w:r w:rsidR="00FE2101" w:rsidRPr="00E83F9E">
        <w:rPr>
          <w:rFonts w:ascii="Arial" w:hAnsi="Arial" w:cs="Arial"/>
        </w:rPr>
        <w:t xml:space="preserve"> </w:t>
      </w:r>
      <w:r w:rsidRPr="00E83F9E">
        <w:rPr>
          <w:rFonts w:ascii="Arial" w:hAnsi="Arial" w:cs="Arial"/>
        </w:rPr>
        <w:t>mismo</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descuentos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procedan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acuerdo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este.</w:t>
      </w:r>
      <w:r w:rsidR="00FE2101" w:rsidRPr="00E83F9E">
        <w:rPr>
          <w:rFonts w:ascii="Arial" w:hAnsi="Arial" w:cs="Arial"/>
        </w:rPr>
        <w:t xml:space="preserve"> </w:t>
      </w:r>
      <w:r w:rsidRPr="00E83F9E">
        <w:rPr>
          <w:rFonts w:ascii="Arial" w:hAnsi="Arial" w:cs="Arial"/>
        </w:rPr>
        <w:t>También,</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Estado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podrán</w:t>
      </w:r>
      <w:r w:rsidR="00FE2101" w:rsidRPr="00E83F9E">
        <w:rPr>
          <w:rFonts w:ascii="Arial" w:hAnsi="Arial" w:cs="Arial"/>
        </w:rPr>
        <w:t xml:space="preserve"> </w:t>
      </w:r>
      <w:r w:rsidRPr="00E83F9E">
        <w:rPr>
          <w:rFonts w:ascii="Arial" w:hAnsi="Arial" w:cs="Arial"/>
        </w:rPr>
        <w:t>liquidar</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multas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hayan</w:t>
      </w:r>
      <w:r w:rsidR="00FE2101" w:rsidRPr="00E83F9E">
        <w:rPr>
          <w:rFonts w:ascii="Arial" w:hAnsi="Arial" w:cs="Arial"/>
        </w:rPr>
        <w:t xml:space="preserve"> </w:t>
      </w:r>
      <w:r w:rsidRPr="00E83F9E">
        <w:rPr>
          <w:rFonts w:ascii="Arial" w:hAnsi="Arial" w:cs="Arial"/>
        </w:rPr>
        <w:t>aplicado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virtud</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p>
    <w:p w14:paraId="1C6033A0" w14:textId="70C6DB77" w:rsidR="00BE44F0" w:rsidRPr="00E83F9E" w:rsidRDefault="00DA382E" w:rsidP="001B5344">
      <w:pPr>
        <w:spacing w:line="276" w:lineRule="auto"/>
        <w:rPr>
          <w:rFonts w:ascii="Arial" w:hAnsi="Arial" w:cs="Arial"/>
        </w:rPr>
      </w:pPr>
      <w:r w:rsidRPr="00E83F9E">
        <w:rPr>
          <w:rFonts w:ascii="Arial" w:hAnsi="Arial" w:cs="Arial"/>
        </w:rPr>
        <w:t>Las</w:t>
      </w:r>
      <w:r w:rsidR="00FE2101" w:rsidRPr="00E83F9E">
        <w:rPr>
          <w:rFonts w:ascii="Arial" w:hAnsi="Arial" w:cs="Arial"/>
        </w:rPr>
        <w:t xml:space="preserve"> </w:t>
      </w:r>
      <w:r w:rsidRPr="00E83F9E">
        <w:rPr>
          <w:rFonts w:ascii="Arial" w:hAnsi="Arial" w:cs="Arial"/>
        </w:rPr>
        <w:t>condiciones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cada</w:t>
      </w:r>
      <w:r w:rsidR="00FE2101" w:rsidRPr="00E83F9E">
        <w:rPr>
          <w:rFonts w:ascii="Arial" w:hAnsi="Arial" w:cs="Arial"/>
        </w:rPr>
        <w:t xml:space="preserve"> </w:t>
      </w:r>
      <w:r w:rsidRPr="00E83F9E">
        <w:rPr>
          <w:rFonts w:ascii="Arial" w:hAnsi="Arial" w:cs="Arial"/>
        </w:rPr>
        <w:t>Hito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digan</w:t>
      </w:r>
      <w:r w:rsidR="00FE2101" w:rsidRPr="00E83F9E">
        <w:rPr>
          <w:rFonts w:ascii="Arial" w:hAnsi="Arial" w:cs="Arial"/>
        </w:rPr>
        <w:t xml:space="preserve"> </w:t>
      </w:r>
      <w:r w:rsidRPr="00E83F9E">
        <w:rPr>
          <w:rFonts w:ascii="Arial" w:hAnsi="Arial" w:cs="Arial"/>
        </w:rPr>
        <w:t>relación</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construcción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puesta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servicio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00F20633" w:rsidRPr="00E83F9E">
        <w:rPr>
          <w:rFonts w:ascii="Arial" w:hAnsi="Arial" w:cs="Arial"/>
        </w:rPr>
        <w:t>O</w:t>
      </w:r>
      <w:r w:rsidRPr="00E83F9E">
        <w:rPr>
          <w:rFonts w:ascii="Arial" w:hAnsi="Arial" w:cs="Arial"/>
        </w:rPr>
        <w:t>bras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0078094A" w:rsidRPr="00E83F9E">
        <w:rPr>
          <w:rFonts w:ascii="Arial" w:hAnsi="Arial" w:cs="Arial"/>
        </w:rPr>
        <w:t>Contrato</w:t>
      </w:r>
      <w:r w:rsidR="00FE2101" w:rsidRPr="00E83F9E">
        <w:rPr>
          <w:rFonts w:ascii="Arial" w:hAnsi="Arial" w:cs="Arial"/>
        </w:rPr>
        <w:t xml:space="preserve"> </w:t>
      </w:r>
      <w:r w:rsidRPr="00E83F9E">
        <w:rPr>
          <w:rFonts w:ascii="Arial" w:hAnsi="Arial" w:cs="Arial"/>
        </w:rPr>
        <w:t>deberán</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previamente</w:t>
      </w:r>
      <w:r w:rsidR="00FE2101" w:rsidRPr="00E83F9E">
        <w:rPr>
          <w:rFonts w:ascii="Arial" w:hAnsi="Arial" w:cs="Arial"/>
        </w:rPr>
        <w:t xml:space="preserve"> </w:t>
      </w:r>
      <w:r w:rsidRPr="00E83F9E">
        <w:rPr>
          <w:rFonts w:ascii="Arial" w:hAnsi="Arial" w:cs="Arial"/>
        </w:rPr>
        <w:t>validadas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presentación</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Estado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p>
    <w:p w14:paraId="2AE703E8" w14:textId="6C15E8D3" w:rsidR="00DF48A0" w:rsidRPr="00E83F9E" w:rsidRDefault="00BE44F0" w:rsidP="001B5344">
      <w:pPr>
        <w:spacing w:line="276" w:lineRule="auto"/>
        <w:rPr>
          <w:rFonts w:ascii="Arial" w:hAnsi="Arial" w:cs="Arial"/>
        </w:rPr>
      </w:pPr>
      <w:r w:rsidRPr="00E83F9E">
        <w:rPr>
          <w:rFonts w:ascii="Arial" w:hAnsi="Arial" w:cs="Arial"/>
        </w:rPr>
        <w:t>Será</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responsabilidad</w:t>
      </w:r>
      <w:r w:rsidR="00FE2101" w:rsidRPr="00E83F9E">
        <w:rPr>
          <w:rFonts w:ascii="Arial" w:hAnsi="Arial" w:cs="Arial"/>
        </w:rPr>
        <w:t xml:space="preserve"> </w:t>
      </w:r>
      <w:r w:rsidR="20A0D318" w:rsidRPr="6DB71831">
        <w:rPr>
          <w:rFonts w:ascii="Arial" w:hAnsi="Arial" w:cs="Arial"/>
        </w:rPr>
        <w:t>de CGET</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pagos</w:t>
      </w:r>
      <w:r w:rsidR="00FE2101" w:rsidRPr="00E83F9E">
        <w:rPr>
          <w:rFonts w:ascii="Arial" w:hAnsi="Arial" w:cs="Arial"/>
        </w:rPr>
        <w:t xml:space="preserve"> </w:t>
      </w:r>
      <w:r w:rsidRPr="00E83F9E">
        <w:rPr>
          <w:rFonts w:ascii="Arial" w:hAnsi="Arial" w:cs="Arial"/>
        </w:rPr>
        <w:t>sean</w:t>
      </w:r>
      <w:r w:rsidR="00FE2101" w:rsidRPr="00E83F9E">
        <w:rPr>
          <w:rFonts w:ascii="Arial" w:hAnsi="Arial" w:cs="Arial"/>
        </w:rPr>
        <w:t xml:space="preserve"> </w:t>
      </w:r>
      <w:r w:rsidRPr="00E83F9E">
        <w:rPr>
          <w:rFonts w:ascii="Arial" w:hAnsi="Arial" w:cs="Arial"/>
        </w:rPr>
        <w:t>realizados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conformidad</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Bases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Licitación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sólo</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vez</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hubiese</w:t>
      </w:r>
      <w:r w:rsidR="00FE2101" w:rsidRPr="00E83F9E">
        <w:rPr>
          <w:rFonts w:ascii="Arial" w:hAnsi="Arial" w:cs="Arial"/>
        </w:rPr>
        <w:t xml:space="preserve"> </w:t>
      </w:r>
      <w:r w:rsidRPr="00E83F9E">
        <w:rPr>
          <w:rFonts w:ascii="Arial" w:hAnsi="Arial" w:cs="Arial"/>
        </w:rPr>
        <w:t>dado</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00C264AC" w:rsidRPr="00E83F9E">
        <w:rPr>
          <w:rFonts w:ascii="Arial" w:hAnsi="Arial" w:cs="Arial"/>
        </w:rPr>
        <w:t>a</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Hitos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otros</w:t>
      </w:r>
      <w:r w:rsidR="00FE2101" w:rsidRPr="00E83F9E">
        <w:rPr>
          <w:rFonts w:ascii="Arial" w:hAnsi="Arial" w:cs="Arial"/>
        </w:rPr>
        <w:t xml:space="preserve"> </w:t>
      </w:r>
      <w:r w:rsidRPr="00E83F9E">
        <w:rPr>
          <w:rFonts w:ascii="Arial" w:hAnsi="Arial" w:cs="Arial"/>
        </w:rPr>
        <w:t>pagos,</w:t>
      </w:r>
      <w:r w:rsidR="00FE2101" w:rsidRPr="00E83F9E">
        <w:rPr>
          <w:rFonts w:ascii="Arial" w:hAnsi="Arial" w:cs="Arial"/>
        </w:rPr>
        <w:t xml:space="preserve"> </w:t>
      </w:r>
      <w:r w:rsidRPr="00E83F9E">
        <w:rPr>
          <w:rFonts w:ascii="Arial" w:hAnsi="Arial" w:cs="Arial"/>
        </w:rPr>
        <w:t>cuando</w:t>
      </w:r>
      <w:r w:rsidR="00FE2101" w:rsidRPr="00E83F9E">
        <w:rPr>
          <w:rFonts w:ascii="Arial" w:hAnsi="Arial" w:cs="Arial"/>
        </w:rPr>
        <w:t xml:space="preserve"> </w:t>
      </w:r>
      <w:r w:rsidRPr="00E83F9E">
        <w:rPr>
          <w:rFonts w:ascii="Arial" w:hAnsi="Arial" w:cs="Arial"/>
        </w:rPr>
        <w:t>estos</w:t>
      </w:r>
      <w:r w:rsidR="00FE2101" w:rsidRPr="00E83F9E">
        <w:rPr>
          <w:rFonts w:ascii="Arial" w:hAnsi="Arial" w:cs="Arial"/>
        </w:rPr>
        <w:t xml:space="preserve"> </w:t>
      </w:r>
      <w:r w:rsidRPr="00E83F9E">
        <w:rPr>
          <w:rFonts w:ascii="Arial" w:hAnsi="Arial" w:cs="Arial"/>
        </w:rPr>
        <w:t>correspondan</w:t>
      </w:r>
      <w:r w:rsidR="00FE2101" w:rsidRPr="00E83F9E">
        <w:rPr>
          <w:rFonts w:ascii="Arial" w:hAnsi="Arial" w:cs="Arial"/>
        </w:rPr>
        <w:t xml:space="preserve"> </w:t>
      </w:r>
      <w:r w:rsidR="006D3EE0" w:rsidRPr="00E83F9E">
        <w:rPr>
          <w:rFonts w:ascii="Arial" w:hAnsi="Arial" w:cs="Arial"/>
        </w:rPr>
        <w:t>de acuerdo con</w:t>
      </w:r>
      <w:r w:rsidR="00FE2101" w:rsidRPr="00E83F9E">
        <w:rPr>
          <w:rFonts w:ascii="Arial" w:hAnsi="Arial" w:cs="Arial"/>
        </w:rPr>
        <w:t xml:space="preserve"> </w:t>
      </w:r>
      <w:r w:rsidR="0044344E" w:rsidRPr="00E83F9E">
        <w:rPr>
          <w:rFonts w:ascii="Arial" w:hAnsi="Arial" w:cs="Arial"/>
        </w:rPr>
        <w:t>lo</w:t>
      </w:r>
      <w:r w:rsidR="00FE2101" w:rsidRPr="00E83F9E">
        <w:rPr>
          <w:rFonts w:ascii="Arial" w:hAnsi="Arial" w:cs="Arial"/>
        </w:rPr>
        <w:t xml:space="preserve"> </w:t>
      </w:r>
      <w:r w:rsidR="0044344E" w:rsidRPr="00E83F9E">
        <w:rPr>
          <w:rFonts w:ascii="Arial" w:hAnsi="Arial" w:cs="Arial"/>
        </w:rPr>
        <w:t>establecido</w:t>
      </w:r>
      <w:r w:rsidR="00FE2101" w:rsidRPr="00E83F9E">
        <w:rPr>
          <w:rFonts w:ascii="Arial" w:hAnsi="Arial" w:cs="Arial"/>
        </w:rPr>
        <w:t xml:space="preserve"> </w:t>
      </w:r>
      <w:r w:rsidR="0044344E" w:rsidRPr="00E83F9E">
        <w:rPr>
          <w:rFonts w:ascii="Arial" w:hAnsi="Arial" w:cs="Arial"/>
        </w:rPr>
        <w:t>en</w:t>
      </w:r>
      <w:r w:rsidR="00FE2101" w:rsidRPr="00E83F9E">
        <w:rPr>
          <w:rFonts w:ascii="Arial" w:hAnsi="Arial" w:cs="Arial"/>
        </w:rPr>
        <w:t xml:space="preserve"> </w:t>
      </w:r>
      <w:r w:rsidR="0044344E" w:rsidRPr="00E83F9E">
        <w:rPr>
          <w:rFonts w:ascii="Arial" w:hAnsi="Arial" w:cs="Arial"/>
        </w:rPr>
        <w:t>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0044344E" w:rsidRPr="00E83F9E">
        <w:rPr>
          <w:rFonts w:ascii="Arial" w:hAnsi="Arial" w:cs="Arial"/>
        </w:rPr>
        <w:t>y</w:t>
      </w:r>
      <w:r w:rsidR="00FE2101" w:rsidRPr="00E83F9E">
        <w:rPr>
          <w:rFonts w:ascii="Arial" w:hAnsi="Arial" w:cs="Arial"/>
        </w:rPr>
        <w:t xml:space="preserve"> </w:t>
      </w:r>
      <w:r w:rsidR="0044344E" w:rsidRPr="00E83F9E">
        <w:rPr>
          <w:rFonts w:ascii="Arial" w:hAnsi="Arial" w:cs="Arial"/>
        </w:rPr>
        <w:t>las</w:t>
      </w:r>
      <w:r w:rsidR="00FE2101" w:rsidRPr="00E83F9E">
        <w:rPr>
          <w:rFonts w:ascii="Arial" w:hAnsi="Arial" w:cs="Arial"/>
        </w:rPr>
        <w:t xml:space="preserve"> </w:t>
      </w:r>
      <w:r w:rsidR="0044344E" w:rsidRPr="00E83F9E">
        <w:rPr>
          <w:rFonts w:ascii="Arial" w:hAnsi="Arial" w:cs="Arial"/>
        </w:rPr>
        <w:t>Bases</w:t>
      </w:r>
      <w:r w:rsidR="00FE2101" w:rsidRPr="00E83F9E">
        <w:rPr>
          <w:rFonts w:ascii="Arial" w:hAnsi="Arial" w:cs="Arial"/>
        </w:rPr>
        <w:t xml:space="preserve"> </w:t>
      </w:r>
      <w:r w:rsidR="0044344E" w:rsidRPr="00E83F9E">
        <w:rPr>
          <w:rFonts w:ascii="Arial" w:hAnsi="Arial" w:cs="Arial"/>
        </w:rPr>
        <w:t>de</w:t>
      </w:r>
      <w:r w:rsidR="00FE2101" w:rsidRPr="00E83F9E">
        <w:rPr>
          <w:rFonts w:ascii="Arial" w:hAnsi="Arial" w:cs="Arial"/>
        </w:rPr>
        <w:t xml:space="preserve"> </w:t>
      </w:r>
      <w:r w:rsidR="0044344E" w:rsidRPr="00E83F9E">
        <w:rPr>
          <w:rFonts w:ascii="Arial" w:hAnsi="Arial" w:cs="Arial"/>
        </w:rPr>
        <w:t>la</w:t>
      </w:r>
      <w:r w:rsidR="00FE2101" w:rsidRPr="00E83F9E">
        <w:rPr>
          <w:rFonts w:ascii="Arial" w:hAnsi="Arial" w:cs="Arial"/>
        </w:rPr>
        <w:t xml:space="preserve"> </w:t>
      </w:r>
      <w:r w:rsidR="0044344E" w:rsidRPr="00E83F9E">
        <w:rPr>
          <w:rFonts w:ascii="Arial" w:hAnsi="Arial" w:cs="Arial"/>
        </w:rPr>
        <w:t>Licitación</w:t>
      </w:r>
      <w:r w:rsidRPr="00E83F9E">
        <w:rPr>
          <w:rFonts w:ascii="Arial" w:hAnsi="Arial" w:cs="Arial"/>
        </w:rPr>
        <w:t>.</w:t>
      </w:r>
      <w:r w:rsidR="00FE2101" w:rsidRPr="00E83F9E">
        <w:rPr>
          <w:rFonts w:ascii="Arial" w:hAnsi="Arial" w:cs="Arial"/>
        </w:rPr>
        <w:t xml:space="preserve"> </w:t>
      </w:r>
      <w:r w:rsidR="00BF43D9" w:rsidRPr="00E83F9E">
        <w:rPr>
          <w:rFonts w:ascii="Arial" w:hAnsi="Arial" w:cs="Arial"/>
        </w:rPr>
        <w:t>En</w:t>
      </w:r>
      <w:r w:rsidR="00FE2101" w:rsidRPr="00E83F9E">
        <w:rPr>
          <w:rFonts w:ascii="Arial" w:hAnsi="Arial" w:cs="Arial"/>
        </w:rPr>
        <w:t xml:space="preserve"> </w:t>
      </w:r>
      <w:r w:rsidR="00BF43D9" w:rsidRPr="00E83F9E">
        <w:rPr>
          <w:rFonts w:ascii="Arial" w:hAnsi="Arial" w:cs="Arial"/>
        </w:rPr>
        <w:t>caso</w:t>
      </w:r>
      <w:r w:rsidR="00FE2101" w:rsidRPr="00E83F9E">
        <w:rPr>
          <w:rFonts w:ascii="Arial" w:hAnsi="Arial" w:cs="Arial"/>
        </w:rPr>
        <w:t xml:space="preserve"> </w:t>
      </w:r>
      <w:r w:rsidR="00BF43D9" w:rsidRPr="00E83F9E">
        <w:rPr>
          <w:rFonts w:ascii="Arial" w:hAnsi="Arial" w:cs="Arial"/>
        </w:rPr>
        <w:t>de</w:t>
      </w:r>
      <w:r w:rsidR="00FE2101" w:rsidRPr="00E83F9E">
        <w:rPr>
          <w:rFonts w:ascii="Arial" w:hAnsi="Arial" w:cs="Arial"/>
        </w:rPr>
        <w:t xml:space="preserve"> </w:t>
      </w:r>
      <w:r w:rsidR="00BF43D9" w:rsidRPr="00E83F9E">
        <w:rPr>
          <w:rFonts w:ascii="Arial" w:hAnsi="Arial" w:cs="Arial"/>
        </w:rPr>
        <w:t>realizar</w:t>
      </w:r>
      <w:r w:rsidR="00FE2101" w:rsidRPr="00E83F9E">
        <w:rPr>
          <w:rFonts w:ascii="Arial" w:hAnsi="Arial" w:cs="Arial"/>
        </w:rPr>
        <w:t xml:space="preserve"> </w:t>
      </w:r>
      <w:r w:rsidR="00BF43D9" w:rsidRPr="00E83F9E">
        <w:rPr>
          <w:rFonts w:ascii="Arial" w:hAnsi="Arial" w:cs="Arial"/>
        </w:rPr>
        <w:t>pagos</w:t>
      </w:r>
      <w:r w:rsidR="00FE2101" w:rsidRPr="00E83F9E">
        <w:rPr>
          <w:rFonts w:ascii="Arial" w:hAnsi="Arial" w:cs="Arial"/>
        </w:rPr>
        <w:t xml:space="preserve"> </w:t>
      </w:r>
      <w:r w:rsidR="00BF43D9" w:rsidRPr="00E83F9E">
        <w:rPr>
          <w:rFonts w:ascii="Arial" w:hAnsi="Arial" w:cs="Arial"/>
        </w:rPr>
        <w:t>en</w:t>
      </w:r>
      <w:r w:rsidR="00FE2101" w:rsidRPr="00E83F9E">
        <w:rPr>
          <w:rFonts w:ascii="Arial" w:hAnsi="Arial" w:cs="Arial"/>
        </w:rPr>
        <w:t xml:space="preserve"> </w:t>
      </w:r>
      <w:r w:rsidR="00BF43D9" w:rsidRPr="00E83F9E">
        <w:rPr>
          <w:rFonts w:ascii="Arial" w:hAnsi="Arial" w:cs="Arial"/>
        </w:rPr>
        <w:t>momentos</w:t>
      </w:r>
      <w:r w:rsidR="00FE2101" w:rsidRPr="00E83F9E">
        <w:rPr>
          <w:rFonts w:ascii="Arial" w:hAnsi="Arial" w:cs="Arial"/>
        </w:rPr>
        <w:t xml:space="preserve"> </w:t>
      </w:r>
      <w:r w:rsidR="00BF43D9" w:rsidRPr="00E83F9E">
        <w:rPr>
          <w:rFonts w:ascii="Arial" w:hAnsi="Arial" w:cs="Arial"/>
        </w:rPr>
        <w:t>y/o</w:t>
      </w:r>
      <w:r w:rsidR="00FE2101" w:rsidRPr="00E83F9E">
        <w:rPr>
          <w:rFonts w:ascii="Arial" w:hAnsi="Arial" w:cs="Arial"/>
        </w:rPr>
        <w:t xml:space="preserve"> </w:t>
      </w:r>
      <w:r w:rsidR="00BF43D9" w:rsidRPr="00E83F9E">
        <w:rPr>
          <w:rFonts w:ascii="Arial" w:hAnsi="Arial" w:cs="Arial"/>
        </w:rPr>
        <w:t>formas</w:t>
      </w:r>
      <w:r w:rsidR="00FE2101" w:rsidRPr="00E83F9E">
        <w:rPr>
          <w:rFonts w:ascii="Arial" w:hAnsi="Arial" w:cs="Arial"/>
        </w:rPr>
        <w:t xml:space="preserve"> </w:t>
      </w:r>
      <w:r w:rsidR="00BF43D9" w:rsidRPr="00E83F9E">
        <w:rPr>
          <w:rFonts w:ascii="Arial" w:hAnsi="Arial" w:cs="Arial"/>
        </w:rPr>
        <w:t>distintas</w:t>
      </w:r>
      <w:r w:rsidR="00FE2101" w:rsidRPr="00E83F9E">
        <w:rPr>
          <w:rFonts w:ascii="Arial" w:hAnsi="Arial" w:cs="Arial"/>
        </w:rPr>
        <w:t xml:space="preserve"> </w:t>
      </w:r>
      <w:r w:rsidR="00BF43D9" w:rsidRPr="00E83F9E">
        <w:rPr>
          <w:rFonts w:ascii="Arial" w:hAnsi="Arial" w:cs="Arial"/>
        </w:rPr>
        <w:t>de</w:t>
      </w:r>
      <w:r w:rsidR="00FE2101" w:rsidRPr="00E83F9E">
        <w:rPr>
          <w:rFonts w:ascii="Arial" w:hAnsi="Arial" w:cs="Arial"/>
        </w:rPr>
        <w:t xml:space="preserve"> </w:t>
      </w:r>
      <w:r w:rsidR="00BF43D9" w:rsidRPr="00E83F9E">
        <w:rPr>
          <w:rFonts w:ascii="Arial" w:hAnsi="Arial" w:cs="Arial"/>
        </w:rPr>
        <w:t>las</w:t>
      </w:r>
      <w:r w:rsidR="00FE2101" w:rsidRPr="00E83F9E">
        <w:rPr>
          <w:rFonts w:ascii="Arial" w:hAnsi="Arial" w:cs="Arial"/>
        </w:rPr>
        <w:t xml:space="preserve"> </w:t>
      </w:r>
      <w:r w:rsidR="00BF43D9" w:rsidRPr="00E83F9E">
        <w:rPr>
          <w:rFonts w:ascii="Arial" w:hAnsi="Arial" w:cs="Arial"/>
        </w:rPr>
        <w:t>establecidas</w:t>
      </w:r>
      <w:r w:rsidR="00FE2101" w:rsidRPr="00E83F9E">
        <w:rPr>
          <w:rFonts w:ascii="Arial" w:hAnsi="Arial" w:cs="Arial"/>
        </w:rPr>
        <w:t xml:space="preserve"> </w:t>
      </w:r>
      <w:r w:rsidR="00BF43D9" w:rsidRPr="00E83F9E">
        <w:rPr>
          <w:rFonts w:ascii="Arial" w:hAnsi="Arial" w:cs="Arial"/>
        </w:rPr>
        <w:t>en</w:t>
      </w:r>
      <w:r w:rsidR="00FE2101" w:rsidRPr="00E83F9E">
        <w:rPr>
          <w:rFonts w:ascii="Arial" w:hAnsi="Arial" w:cs="Arial"/>
        </w:rPr>
        <w:t xml:space="preserve"> </w:t>
      </w:r>
      <w:r w:rsidR="00BF43D9" w:rsidRPr="00E83F9E">
        <w:rPr>
          <w:rFonts w:ascii="Arial" w:hAnsi="Arial" w:cs="Arial"/>
        </w:rPr>
        <w:t>las</w:t>
      </w:r>
      <w:r w:rsidR="00FE2101" w:rsidRPr="00E83F9E">
        <w:rPr>
          <w:rFonts w:ascii="Arial" w:hAnsi="Arial" w:cs="Arial"/>
        </w:rPr>
        <w:t xml:space="preserve"> </w:t>
      </w:r>
      <w:r w:rsidR="00BF43D9" w:rsidRPr="00E83F9E">
        <w:rPr>
          <w:rFonts w:ascii="Arial" w:hAnsi="Arial" w:cs="Arial"/>
        </w:rPr>
        <w:t>presentes</w:t>
      </w:r>
      <w:r w:rsidR="00FE2101" w:rsidRPr="00E83F9E">
        <w:rPr>
          <w:rFonts w:ascii="Arial" w:hAnsi="Arial" w:cs="Arial"/>
        </w:rPr>
        <w:t xml:space="preserve"> </w:t>
      </w:r>
      <w:r w:rsidR="00BF43D9" w:rsidRPr="00E83F9E">
        <w:rPr>
          <w:rFonts w:ascii="Arial" w:hAnsi="Arial" w:cs="Arial"/>
        </w:rPr>
        <w:t>Bases,</w:t>
      </w:r>
      <w:r w:rsidR="00FE2101" w:rsidRPr="00E83F9E">
        <w:rPr>
          <w:rFonts w:ascii="Arial" w:hAnsi="Arial" w:cs="Arial"/>
        </w:rPr>
        <w:t xml:space="preserve"> </w:t>
      </w:r>
      <w:r w:rsidR="00BF43D9" w:rsidRPr="00E83F9E">
        <w:rPr>
          <w:rFonts w:ascii="Arial" w:hAnsi="Arial" w:cs="Arial"/>
        </w:rPr>
        <w:t>es</w:t>
      </w:r>
      <w:r w:rsidR="00FE2101" w:rsidRPr="00E83F9E">
        <w:rPr>
          <w:rFonts w:ascii="Arial" w:hAnsi="Arial" w:cs="Arial"/>
        </w:rPr>
        <w:t xml:space="preserve"> </w:t>
      </w:r>
      <w:r w:rsidR="00BF43D9" w:rsidRPr="00E83F9E">
        <w:rPr>
          <w:rFonts w:ascii="Arial" w:hAnsi="Arial" w:cs="Arial"/>
        </w:rPr>
        <w:t>responsabilidad</w:t>
      </w:r>
      <w:r w:rsidR="00FE2101" w:rsidRPr="00E83F9E">
        <w:rPr>
          <w:rFonts w:ascii="Arial" w:hAnsi="Arial" w:cs="Arial"/>
        </w:rPr>
        <w:t xml:space="preserve"> </w:t>
      </w:r>
      <w:r w:rsidR="20A0D318" w:rsidRPr="6DB71831">
        <w:rPr>
          <w:rFonts w:ascii="Arial" w:hAnsi="Arial" w:cs="Arial"/>
        </w:rPr>
        <w:t>de CGET</w:t>
      </w:r>
      <w:r w:rsidR="00FE2101" w:rsidRPr="00E83F9E">
        <w:rPr>
          <w:rFonts w:ascii="Arial" w:hAnsi="Arial" w:cs="Arial"/>
        </w:rPr>
        <w:t xml:space="preserve"> </w:t>
      </w:r>
      <w:r w:rsidR="00BF43D9" w:rsidRPr="00E83F9E">
        <w:rPr>
          <w:rFonts w:ascii="Arial" w:hAnsi="Arial" w:cs="Arial"/>
        </w:rPr>
        <w:t>identificar</w:t>
      </w:r>
      <w:r w:rsidR="00FE2101" w:rsidRPr="00E83F9E">
        <w:rPr>
          <w:rFonts w:ascii="Arial" w:hAnsi="Arial" w:cs="Arial"/>
        </w:rPr>
        <w:t xml:space="preserve"> </w:t>
      </w:r>
      <w:r w:rsidR="00BF43D9" w:rsidRPr="00E83F9E">
        <w:rPr>
          <w:rFonts w:ascii="Arial" w:hAnsi="Arial" w:cs="Arial"/>
        </w:rPr>
        <w:t>contra</w:t>
      </w:r>
      <w:r w:rsidR="00FE2101" w:rsidRPr="00E83F9E">
        <w:rPr>
          <w:rFonts w:ascii="Arial" w:hAnsi="Arial" w:cs="Arial"/>
        </w:rPr>
        <w:t xml:space="preserve"> </w:t>
      </w:r>
      <w:r w:rsidR="00BF43D9" w:rsidRPr="00E83F9E">
        <w:rPr>
          <w:rFonts w:ascii="Arial" w:hAnsi="Arial" w:cs="Arial"/>
        </w:rPr>
        <w:t>qué</w:t>
      </w:r>
      <w:r w:rsidR="00FE2101" w:rsidRPr="00E83F9E">
        <w:rPr>
          <w:rFonts w:ascii="Arial" w:hAnsi="Arial" w:cs="Arial"/>
        </w:rPr>
        <w:t xml:space="preserve"> </w:t>
      </w:r>
      <w:r w:rsidR="00BF43D9" w:rsidRPr="00E83F9E">
        <w:rPr>
          <w:rFonts w:ascii="Arial" w:hAnsi="Arial" w:cs="Arial"/>
        </w:rPr>
        <w:t>actividades</w:t>
      </w:r>
      <w:r w:rsidR="00FE2101" w:rsidRPr="00E83F9E">
        <w:rPr>
          <w:rFonts w:ascii="Arial" w:hAnsi="Arial" w:cs="Arial"/>
        </w:rPr>
        <w:t xml:space="preserve"> </w:t>
      </w:r>
      <w:r w:rsidR="00BF43D9" w:rsidRPr="00E83F9E">
        <w:rPr>
          <w:rFonts w:ascii="Arial" w:hAnsi="Arial" w:cs="Arial"/>
        </w:rPr>
        <w:t>o</w:t>
      </w:r>
      <w:r w:rsidR="00FE2101" w:rsidRPr="00E83F9E">
        <w:rPr>
          <w:rFonts w:ascii="Arial" w:hAnsi="Arial" w:cs="Arial"/>
        </w:rPr>
        <w:t xml:space="preserve"> </w:t>
      </w:r>
      <w:r w:rsidR="00BF43D9" w:rsidRPr="00E83F9E">
        <w:rPr>
          <w:rFonts w:ascii="Arial" w:hAnsi="Arial" w:cs="Arial"/>
        </w:rPr>
        <w:t>avances</w:t>
      </w:r>
      <w:r w:rsidR="00FE2101" w:rsidRPr="00E83F9E">
        <w:rPr>
          <w:rFonts w:ascii="Arial" w:hAnsi="Arial" w:cs="Arial"/>
        </w:rPr>
        <w:t xml:space="preserve"> </w:t>
      </w:r>
      <w:r w:rsidR="00BF43D9" w:rsidRPr="00E83F9E">
        <w:rPr>
          <w:rFonts w:ascii="Arial" w:hAnsi="Arial" w:cs="Arial"/>
        </w:rPr>
        <w:t>se</w:t>
      </w:r>
      <w:r w:rsidR="00FE2101" w:rsidRPr="00E83F9E">
        <w:rPr>
          <w:rFonts w:ascii="Arial" w:hAnsi="Arial" w:cs="Arial"/>
        </w:rPr>
        <w:t xml:space="preserve"> </w:t>
      </w:r>
      <w:r w:rsidR="00BF43D9" w:rsidRPr="00E83F9E">
        <w:rPr>
          <w:rFonts w:ascii="Arial" w:hAnsi="Arial" w:cs="Arial"/>
        </w:rPr>
        <w:t>efectúa</w:t>
      </w:r>
      <w:r w:rsidR="00FE2101" w:rsidRPr="00E83F9E">
        <w:rPr>
          <w:rFonts w:ascii="Arial" w:hAnsi="Arial" w:cs="Arial"/>
        </w:rPr>
        <w:t xml:space="preserve"> </w:t>
      </w:r>
      <w:r w:rsidR="00BF43D9" w:rsidRPr="00E83F9E">
        <w:rPr>
          <w:rFonts w:ascii="Arial" w:hAnsi="Arial" w:cs="Arial"/>
        </w:rPr>
        <w:t>el</w:t>
      </w:r>
      <w:r w:rsidR="00FE2101" w:rsidRPr="00E83F9E">
        <w:rPr>
          <w:rFonts w:ascii="Arial" w:hAnsi="Arial" w:cs="Arial"/>
        </w:rPr>
        <w:t xml:space="preserve"> </w:t>
      </w:r>
      <w:r w:rsidR="00BF43D9" w:rsidRPr="00E83F9E">
        <w:rPr>
          <w:rFonts w:ascii="Arial" w:hAnsi="Arial" w:cs="Arial"/>
        </w:rPr>
        <w:t>referido</w:t>
      </w:r>
      <w:r w:rsidR="00FE2101" w:rsidRPr="00E83F9E">
        <w:rPr>
          <w:rFonts w:ascii="Arial" w:hAnsi="Arial" w:cs="Arial"/>
        </w:rPr>
        <w:t xml:space="preserve"> </w:t>
      </w:r>
      <w:r w:rsidR="00BF43D9" w:rsidRPr="00E83F9E">
        <w:rPr>
          <w:rFonts w:ascii="Arial" w:hAnsi="Arial" w:cs="Arial"/>
        </w:rPr>
        <w:t>pago.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Coordinador</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solicitar</w:t>
      </w:r>
      <w:r w:rsidR="00FE2101" w:rsidRPr="00E83F9E">
        <w:rPr>
          <w:rFonts w:ascii="Arial" w:hAnsi="Arial" w:cs="Arial"/>
        </w:rPr>
        <w:t xml:space="preserve"> </w:t>
      </w:r>
      <w:r w:rsidRPr="00E83F9E">
        <w:rPr>
          <w:rFonts w:ascii="Arial" w:hAnsi="Arial" w:cs="Arial"/>
        </w:rPr>
        <w:t>información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antecedentes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verificar</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pagos</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hubiesen</w:t>
      </w:r>
      <w:r w:rsidR="00FE2101" w:rsidRPr="00E83F9E">
        <w:rPr>
          <w:rFonts w:ascii="Arial" w:hAnsi="Arial" w:cs="Arial"/>
        </w:rPr>
        <w:t xml:space="preserve"> </w:t>
      </w:r>
      <w:r w:rsidRPr="00E83F9E">
        <w:rPr>
          <w:rFonts w:ascii="Arial" w:hAnsi="Arial" w:cs="Arial"/>
        </w:rPr>
        <w:t>realizado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conformidad</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presentes</w:t>
      </w:r>
      <w:r w:rsidR="00FE2101" w:rsidRPr="00E83F9E">
        <w:rPr>
          <w:rFonts w:ascii="Arial" w:hAnsi="Arial" w:cs="Arial"/>
        </w:rPr>
        <w:t xml:space="preserve"> </w:t>
      </w:r>
      <w:r w:rsidRPr="00E83F9E">
        <w:rPr>
          <w:rFonts w:ascii="Arial" w:hAnsi="Arial" w:cs="Arial"/>
        </w:rPr>
        <w:t>Bases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Licitación.</w:t>
      </w:r>
      <w:r w:rsidR="00FE2101" w:rsidRPr="00E83F9E">
        <w:rPr>
          <w:rFonts w:ascii="Arial" w:hAnsi="Arial" w:cs="Arial"/>
        </w:rPr>
        <w:t xml:space="preserve"> </w:t>
      </w:r>
    </w:p>
    <w:p w14:paraId="5C83E950" w14:textId="3A677CD7" w:rsidR="00DA382E" w:rsidRPr="00E83F9E" w:rsidRDefault="1545FADC" w:rsidP="001B5344">
      <w:pPr>
        <w:pStyle w:val="Ttulo3"/>
        <w:numPr>
          <w:ilvl w:val="2"/>
          <w:numId w:val="97"/>
        </w:numPr>
        <w:spacing w:line="276" w:lineRule="auto"/>
        <w:ind w:left="709"/>
        <w:rPr>
          <w:rFonts w:ascii="Arial" w:hAnsi="Arial" w:cs="Arial"/>
        </w:rPr>
      </w:pPr>
      <w:bookmarkStart w:id="1504" w:name="_Toc495915597"/>
      <w:bookmarkStart w:id="1505" w:name="_Toc497757875"/>
      <w:bookmarkStart w:id="1506" w:name="_Toc526875918"/>
      <w:bookmarkStart w:id="1507" w:name="_Toc8316438"/>
      <w:bookmarkStart w:id="1508" w:name="_Toc1392081537"/>
      <w:bookmarkStart w:id="1509" w:name="_Toc644632031"/>
      <w:bookmarkStart w:id="1510" w:name="_Toc1608721441"/>
      <w:bookmarkStart w:id="1511" w:name="_Toc202518681"/>
      <w:r w:rsidRPr="00E83F9E">
        <w:rPr>
          <w:rFonts w:ascii="Arial" w:hAnsi="Arial" w:cs="Arial"/>
        </w:rPr>
        <w:t>Forma</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presentación</w:t>
      </w:r>
      <w:r w:rsidR="7D74883F" w:rsidRPr="00E83F9E">
        <w:rPr>
          <w:rFonts w:ascii="Arial" w:hAnsi="Arial" w:cs="Arial"/>
        </w:rPr>
        <w:t xml:space="preserve"> </w:t>
      </w:r>
      <w:r w:rsidRPr="00E83F9E">
        <w:rPr>
          <w:rFonts w:ascii="Arial" w:hAnsi="Arial" w:cs="Arial"/>
        </w:rPr>
        <w:t>y</w:t>
      </w:r>
      <w:r w:rsidR="7D74883F" w:rsidRPr="00E83F9E">
        <w:rPr>
          <w:rFonts w:ascii="Arial" w:hAnsi="Arial" w:cs="Arial"/>
        </w:rPr>
        <w:t xml:space="preserve"> </w:t>
      </w:r>
      <w:r w:rsidRPr="00E83F9E">
        <w:rPr>
          <w:rFonts w:ascii="Arial" w:hAnsi="Arial" w:cs="Arial"/>
        </w:rPr>
        <w:t>plazos</w:t>
      </w:r>
      <w:bookmarkEnd w:id="1504"/>
      <w:bookmarkEnd w:id="1505"/>
      <w:bookmarkEnd w:id="1506"/>
      <w:bookmarkEnd w:id="1507"/>
      <w:bookmarkEnd w:id="1508"/>
      <w:bookmarkEnd w:id="1509"/>
      <w:bookmarkEnd w:id="1510"/>
      <w:bookmarkEnd w:id="1511"/>
    </w:p>
    <w:p w14:paraId="3A8977DA" w14:textId="688E8205" w:rsidR="00DA382E" w:rsidRPr="00E83F9E" w:rsidRDefault="00DA382E" w:rsidP="001B5344">
      <w:pPr>
        <w:spacing w:line="276" w:lineRule="auto"/>
        <w:rPr>
          <w:rFonts w:ascii="Arial" w:hAnsi="Arial" w:cs="Arial"/>
        </w:rPr>
      </w:pPr>
      <w:r w:rsidRPr="00E83F9E">
        <w:rPr>
          <w:rFonts w:ascii="Arial" w:hAnsi="Arial" w:cs="Arial"/>
        </w:rPr>
        <w:t>Una</w:t>
      </w:r>
      <w:r w:rsidR="00FE2101" w:rsidRPr="00E83F9E">
        <w:rPr>
          <w:rFonts w:ascii="Arial" w:hAnsi="Arial" w:cs="Arial"/>
        </w:rPr>
        <w:t xml:space="preserve"> </w:t>
      </w:r>
      <w:r w:rsidRPr="00E83F9E">
        <w:rPr>
          <w:rFonts w:ascii="Arial" w:hAnsi="Arial" w:cs="Arial"/>
        </w:rPr>
        <w:t>vez</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ejecute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actividades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dan</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determinado</w:t>
      </w:r>
      <w:r w:rsidR="00FE2101" w:rsidRPr="00E83F9E">
        <w:rPr>
          <w:rFonts w:ascii="Arial" w:hAnsi="Arial" w:cs="Arial"/>
        </w:rPr>
        <w:t xml:space="preserve"> </w:t>
      </w:r>
      <w:r w:rsidRPr="00E83F9E">
        <w:rPr>
          <w:rFonts w:ascii="Arial" w:hAnsi="Arial" w:cs="Arial"/>
        </w:rPr>
        <w:t>Hito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Pago</w:t>
      </w:r>
      <w:r w:rsidR="00E555C5" w:rsidRPr="00E83F9E">
        <w:rPr>
          <w:rFonts w:ascii="Arial" w:hAnsi="Arial" w:cs="Arial"/>
        </w:rPr>
        <w:t>,</w:t>
      </w:r>
      <w:r w:rsidR="00FE2101" w:rsidRPr="00E83F9E">
        <w:rPr>
          <w:rFonts w:ascii="Arial" w:hAnsi="Arial" w:cs="Arial"/>
        </w:rPr>
        <w:t xml:space="preserve"> </w:t>
      </w:r>
      <w:r w:rsidRPr="00E83F9E">
        <w:rPr>
          <w:rFonts w:ascii="Arial" w:hAnsi="Arial" w:cs="Arial"/>
        </w:rPr>
        <w:t>definidos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Tabla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Hitos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numeral</w:t>
      </w:r>
      <w:r w:rsidR="00FE2101" w:rsidRPr="00E83F9E">
        <w:rPr>
          <w:rFonts w:ascii="Arial" w:hAnsi="Arial" w:cs="Arial"/>
        </w:rPr>
        <w:t xml:space="preserve"> </w:t>
      </w:r>
      <w:r w:rsidR="00200EAA" w:rsidRPr="00E83F9E">
        <w:rPr>
          <w:rFonts w:ascii="Arial" w:hAnsi="Arial" w:cs="Arial"/>
        </w:rPr>
        <w:fldChar w:fldCharType="begin"/>
      </w:r>
      <w:r w:rsidR="00200EAA" w:rsidRPr="00E83F9E">
        <w:rPr>
          <w:rFonts w:ascii="Arial" w:hAnsi="Arial" w:cs="Arial"/>
        </w:rPr>
        <w:instrText xml:space="preserve"> REF _Ref30767943 \r \h </w:instrText>
      </w:r>
      <w:r w:rsidR="00A338D9" w:rsidRPr="00E83F9E">
        <w:rPr>
          <w:rFonts w:ascii="Arial" w:hAnsi="Arial" w:cs="Arial"/>
        </w:rPr>
        <w:instrText xml:space="preserve"> \* MERGEFORMAT </w:instrText>
      </w:r>
      <w:r w:rsidR="00200EAA" w:rsidRPr="00E83F9E">
        <w:rPr>
          <w:rFonts w:ascii="Arial" w:hAnsi="Arial" w:cs="Arial"/>
        </w:rPr>
      </w:r>
      <w:r w:rsidR="00200EAA" w:rsidRPr="00E83F9E">
        <w:rPr>
          <w:rFonts w:ascii="Arial" w:hAnsi="Arial" w:cs="Arial"/>
        </w:rPr>
        <w:fldChar w:fldCharType="separate"/>
      </w:r>
      <w:r w:rsidR="009434D3">
        <w:rPr>
          <w:rFonts w:ascii="Arial" w:hAnsi="Arial" w:cs="Arial"/>
        </w:rPr>
        <w:t>7.4</w:t>
      </w:r>
      <w:r w:rsidR="00200EAA" w:rsidRPr="00E83F9E">
        <w:rPr>
          <w:rFonts w:ascii="Arial" w:hAnsi="Arial" w:cs="Arial"/>
        </w:rPr>
        <w:fldChar w:fldCharType="end"/>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estas</w:t>
      </w:r>
      <w:r w:rsidR="00FE2101" w:rsidRPr="00E83F9E">
        <w:rPr>
          <w:rFonts w:ascii="Arial" w:hAnsi="Arial" w:cs="Arial"/>
        </w:rPr>
        <w:t xml:space="preserve"> </w:t>
      </w:r>
      <w:r w:rsidRPr="00E83F9E">
        <w:rPr>
          <w:rFonts w:ascii="Arial" w:hAnsi="Arial" w:cs="Arial"/>
        </w:rPr>
        <w:t>Bases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Ampliación,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presentar</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aprobación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Estado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dentro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mes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hito.</w:t>
      </w:r>
      <w:r w:rsidR="00FE2101" w:rsidRPr="00E83F9E">
        <w:rPr>
          <w:rFonts w:ascii="Arial" w:hAnsi="Arial" w:cs="Arial"/>
        </w:rPr>
        <w:t xml:space="preserve"> </w:t>
      </w:r>
    </w:p>
    <w:p w14:paraId="29454C67" w14:textId="5E82D690" w:rsidR="00DA382E" w:rsidRPr="00E83F9E" w:rsidRDefault="00DA382E" w:rsidP="001B5344">
      <w:pPr>
        <w:spacing w:line="276" w:lineRule="auto"/>
        <w:rPr>
          <w:rFonts w:ascii="Arial" w:hAnsi="Arial" w:cs="Arial"/>
        </w:rPr>
      </w:pPr>
      <w:r w:rsidRPr="00E83F9E">
        <w:rPr>
          <w:rFonts w:ascii="Arial" w:hAnsi="Arial" w:cs="Arial"/>
        </w:rPr>
        <w:lastRenderedPageBreak/>
        <w:t>El</w:t>
      </w:r>
      <w:r w:rsidR="00FE2101" w:rsidRPr="00E83F9E">
        <w:rPr>
          <w:rFonts w:ascii="Arial" w:hAnsi="Arial" w:cs="Arial"/>
        </w:rPr>
        <w:t xml:space="preserve"> </w:t>
      </w:r>
      <w:r w:rsidRPr="00E83F9E">
        <w:rPr>
          <w:rFonts w:ascii="Arial" w:hAnsi="Arial" w:cs="Arial"/>
        </w:rPr>
        <w:t>Estado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estar</w:t>
      </w:r>
      <w:r w:rsidR="00FE2101" w:rsidRPr="00E83F9E">
        <w:rPr>
          <w:rFonts w:ascii="Arial" w:hAnsi="Arial" w:cs="Arial"/>
        </w:rPr>
        <w:t xml:space="preserve"> </w:t>
      </w:r>
      <w:r w:rsidRPr="00E83F9E">
        <w:rPr>
          <w:rFonts w:ascii="Arial" w:hAnsi="Arial" w:cs="Arial"/>
        </w:rPr>
        <w:t>debidamente</w:t>
      </w:r>
      <w:r w:rsidR="00FE2101" w:rsidRPr="00E83F9E">
        <w:rPr>
          <w:rFonts w:ascii="Arial" w:hAnsi="Arial" w:cs="Arial"/>
        </w:rPr>
        <w:t xml:space="preserve"> </w:t>
      </w:r>
      <w:r w:rsidRPr="00E83F9E">
        <w:rPr>
          <w:rFonts w:ascii="Arial" w:hAnsi="Arial" w:cs="Arial"/>
        </w:rPr>
        <w:t>aprobado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r w:rsidR="14C585B8" w:rsidRPr="2AD0C208">
        <w:rPr>
          <w:rFonts w:ascii="Arial" w:hAnsi="Arial" w:cs="Arial"/>
        </w:rPr>
        <w:t>CGET</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pagará</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actividades</w:t>
      </w:r>
      <w:r w:rsidR="00FE2101" w:rsidRPr="00E83F9E">
        <w:rPr>
          <w:rFonts w:ascii="Arial" w:hAnsi="Arial" w:cs="Arial"/>
        </w:rPr>
        <w:t xml:space="preserve"> </w:t>
      </w:r>
      <w:r w:rsidRPr="00E83F9E">
        <w:rPr>
          <w:rFonts w:ascii="Arial" w:hAnsi="Arial" w:cs="Arial"/>
        </w:rPr>
        <w:t>pertenecientes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0066023E" w:rsidRPr="00E83F9E">
        <w:rPr>
          <w:rFonts w:ascii="Arial" w:hAnsi="Arial" w:cs="Arial"/>
        </w:rPr>
        <w:t>H</w:t>
      </w:r>
      <w:r w:rsidRPr="00E83F9E">
        <w:rPr>
          <w:rFonts w:ascii="Arial" w:hAnsi="Arial" w:cs="Arial"/>
        </w:rPr>
        <w:t>ito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0066023E" w:rsidRPr="00E83F9E">
        <w:rPr>
          <w:rFonts w:ascii="Arial" w:hAnsi="Arial" w:cs="Arial"/>
        </w:rPr>
        <w:t>P</w:t>
      </w:r>
      <w:r w:rsidRPr="00E83F9E">
        <w:rPr>
          <w:rFonts w:ascii="Arial" w:hAnsi="Arial" w:cs="Arial"/>
        </w:rPr>
        <w:t>ago</w:t>
      </w:r>
      <w:r w:rsidR="00E555C5" w:rsidRPr="00E83F9E">
        <w:rPr>
          <w:rFonts w:ascii="Arial" w:hAnsi="Arial" w:cs="Arial"/>
        </w:rPr>
        <w:t>,</w:t>
      </w:r>
      <w:r w:rsidR="00FE2101" w:rsidRPr="00E83F9E">
        <w:rPr>
          <w:rFonts w:ascii="Arial" w:hAnsi="Arial" w:cs="Arial"/>
        </w:rPr>
        <w:t xml:space="preserve"> </w:t>
      </w:r>
      <w:r w:rsidRPr="00E83F9E">
        <w:rPr>
          <w:rFonts w:ascii="Arial" w:hAnsi="Arial" w:cs="Arial"/>
        </w:rPr>
        <w:t>si</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están</w:t>
      </w:r>
      <w:r w:rsidR="00FE2101" w:rsidRPr="00E83F9E">
        <w:rPr>
          <w:rFonts w:ascii="Arial" w:hAnsi="Arial" w:cs="Arial"/>
        </w:rPr>
        <w:t xml:space="preserve"> </w:t>
      </w:r>
      <w:r w:rsidRPr="00E83F9E">
        <w:rPr>
          <w:rFonts w:ascii="Arial" w:hAnsi="Arial" w:cs="Arial"/>
        </w:rPr>
        <w:t>completamente</w:t>
      </w:r>
      <w:r w:rsidR="00FE2101" w:rsidRPr="00E83F9E">
        <w:rPr>
          <w:rFonts w:ascii="Arial" w:hAnsi="Arial" w:cs="Arial"/>
        </w:rPr>
        <w:t xml:space="preserve"> </w:t>
      </w:r>
      <w:r w:rsidRPr="00E83F9E">
        <w:rPr>
          <w:rFonts w:ascii="Arial" w:hAnsi="Arial" w:cs="Arial"/>
        </w:rPr>
        <w:t>finalizados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aprobados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ITO.</w:t>
      </w:r>
    </w:p>
    <w:p w14:paraId="589DC107" w14:textId="2C971535" w:rsidR="00DA382E" w:rsidRPr="00E83F9E" w:rsidRDefault="00DA382E" w:rsidP="001B5344">
      <w:pPr>
        <w:spacing w:line="276" w:lineRule="auto"/>
        <w:rPr>
          <w:rFonts w:ascii="Arial" w:hAnsi="Arial" w:cs="Arial"/>
        </w:rPr>
      </w:pPr>
      <w:r w:rsidRPr="00E83F9E">
        <w:rPr>
          <w:rFonts w:ascii="Arial" w:hAnsi="Arial" w:cs="Arial"/>
        </w:rPr>
        <w:t>Durante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período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esté</w:t>
      </w:r>
      <w:r w:rsidR="00FE2101" w:rsidRPr="00E83F9E">
        <w:rPr>
          <w:rFonts w:ascii="Arial" w:hAnsi="Arial" w:cs="Arial"/>
        </w:rPr>
        <w:t xml:space="preserve"> </w:t>
      </w:r>
      <w:r w:rsidRPr="00E83F9E">
        <w:rPr>
          <w:rFonts w:ascii="Arial" w:hAnsi="Arial" w:cs="Arial"/>
        </w:rPr>
        <w:t>ejecutando</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funciones,</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Mandante,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través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quien</w:t>
      </w:r>
      <w:r w:rsidR="00FE2101" w:rsidRPr="00E83F9E">
        <w:rPr>
          <w:rFonts w:ascii="Arial" w:hAnsi="Arial" w:cs="Arial"/>
        </w:rPr>
        <w:t xml:space="preserve"> </w:t>
      </w:r>
      <w:r w:rsidRPr="00E83F9E">
        <w:rPr>
          <w:rFonts w:ascii="Arial" w:hAnsi="Arial" w:cs="Arial"/>
        </w:rPr>
        <w:t>aprobará</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Estado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Pago.</w:t>
      </w:r>
    </w:p>
    <w:p w14:paraId="22D137F6" w14:textId="4A7915A7"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Estado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presentado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formulario</w:t>
      </w:r>
      <w:r w:rsidR="00FE2101" w:rsidRPr="00E83F9E">
        <w:rPr>
          <w:rFonts w:ascii="Arial" w:hAnsi="Arial" w:cs="Arial"/>
        </w:rPr>
        <w:t xml:space="preserve"> </w:t>
      </w:r>
      <w:r w:rsidRPr="00E83F9E">
        <w:rPr>
          <w:rFonts w:ascii="Arial" w:hAnsi="Arial" w:cs="Arial"/>
        </w:rPr>
        <w:t>diseñado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acuerdo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instrucciones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dará</w:t>
      </w:r>
      <w:r w:rsidR="00FE2101" w:rsidRPr="00E83F9E">
        <w:rPr>
          <w:rFonts w:ascii="Arial" w:hAnsi="Arial" w:cs="Arial"/>
        </w:rPr>
        <w:t xml:space="preserve"> </w:t>
      </w:r>
      <w:r w:rsidRPr="00E83F9E">
        <w:rPr>
          <w:rFonts w:ascii="Arial" w:hAnsi="Arial" w:cs="Arial"/>
        </w:rPr>
        <w:t>oportunamente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respaldado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Informe</w:t>
      </w:r>
      <w:r w:rsidR="00FE2101" w:rsidRPr="00E83F9E">
        <w:rPr>
          <w:rFonts w:ascii="Arial" w:hAnsi="Arial" w:cs="Arial"/>
        </w:rPr>
        <w:t xml:space="preserve"> </w:t>
      </w:r>
      <w:r w:rsidRPr="00E83F9E">
        <w:rPr>
          <w:rFonts w:ascii="Arial" w:hAnsi="Arial" w:cs="Arial"/>
        </w:rPr>
        <w:t>Mensual</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corresponda,</w:t>
      </w:r>
      <w:r w:rsidR="00FE2101" w:rsidRPr="00E83F9E">
        <w:rPr>
          <w:rFonts w:ascii="Arial" w:hAnsi="Arial" w:cs="Arial"/>
        </w:rPr>
        <w:t xml:space="preserve"> </w:t>
      </w:r>
      <w:r w:rsidRPr="00E83F9E">
        <w:rPr>
          <w:rFonts w:ascii="Arial" w:hAnsi="Arial" w:cs="Arial"/>
        </w:rPr>
        <w:t>preparado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aprobado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65031E82" w:rsidRPr="3F6A8422">
        <w:rPr>
          <w:rFonts w:ascii="Arial" w:hAnsi="Arial" w:cs="Arial"/>
        </w:rPr>
        <w:t>CGET</w:t>
      </w:r>
      <w:r w:rsidRPr="00E83F9E">
        <w:rPr>
          <w:rFonts w:ascii="Arial" w:hAnsi="Arial" w:cs="Arial"/>
        </w:rPr>
        <w:t>.</w:t>
      </w:r>
    </w:p>
    <w:p w14:paraId="7F27C78C" w14:textId="197C3B03" w:rsidR="00DA382E" w:rsidRPr="00E83F9E" w:rsidRDefault="00DA382E" w:rsidP="001B5344">
      <w:pPr>
        <w:spacing w:line="276" w:lineRule="auto"/>
        <w:rPr>
          <w:rFonts w:ascii="Arial" w:hAnsi="Arial" w:cs="Arial"/>
        </w:rPr>
      </w:pPr>
      <w:r w:rsidRPr="00E83F9E">
        <w:rPr>
          <w:rFonts w:ascii="Arial" w:hAnsi="Arial" w:cs="Arial"/>
        </w:rPr>
        <w:t>Junto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Estado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entregar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documentación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declaraciones</w:t>
      </w:r>
      <w:r w:rsidR="00FE2101" w:rsidRPr="00E83F9E">
        <w:rPr>
          <w:rFonts w:ascii="Arial" w:hAnsi="Arial" w:cs="Arial"/>
        </w:rPr>
        <w:t xml:space="preserve"> </w:t>
      </w:r>
      <w:r w:rsidRPr="00E83F9E">
        <w:rPr>
          <w:rFonts w:ascii="Arial" w:hAnsi="Arial" w:cs="Arial"/>
        </w:rPr>
        <w:t>establecidas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Bases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Licitación</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período,</w:t>
      </w:r>
      <w:r w:rsidR="00FE2101" w:rsidRPr="00E83F9E">
        <w:rPr>
          <w:rFonts w:ascii="Arial" w:hAnsi="Arial" w:cs="Arial"/>
        </w:rPr>
        <w:t xml:space="preserve"> </w:t>
      </w:r>
      <w:r w:rsidRPr="00E83F9E">
        <w:rPr>
          <w:rFonts w:ascii="Arial" w:hAnsi="Arial" w:cs="Arial"/>
        </w:rPr>
        <w:t>respecto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contratos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trabajo</w:t>
      </w:r>
      <w:r w:rsidR="00FE2101" w:rsidRPr="00E83F9E">
        <w:rPr>
          <w:rFonts w:ascii="Arial" w:hAnsi="Arial" w:cs="Arial"/>
        </w:rPr>
        <w:t xml:space="preserve"> </w:t>
      </w:r>
      <w:r w:rsidRPr="00E83F9E">
        <w:rPr>
          <w:rFonts w:ascii="Arial" w:hAnsi="Arial" w:cs="Arial"/>
        </w:rPr>
        <w:t>vigentes,</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imposiciones</w:t>
      </w:r>
      <w:r w:rsidR="00FE2101" w:rsidRPr="00E83F9E">
        <w:rPr>
          <w:rFonts w:ascii="Arial" w:hAnsi="Arial" w:cs="Arial"/>
        </w:rPr>
        <w:t xml:space="preserve"> </w:t>
      </w:r>
      <w:r w:rsidRPr="00E83F9E">
        <w:rPr>
          <w:rFonts w:ascii="Arial" w:hAnsi="Arial" w:cs="Arial"/>
        </w:rPr>
        <w:t>previsionales,</w:t>
      </w:r>
      <w:r w:rsidR="00FE2101" w:rsidRPr="00E83F9E">
        <w:rPr>
          <w:rFonts w:ascii="Arial" w:hAnsi="Arial" w:cs="Arial"/>
        </w:rPr>
        <w:t xml:space="preserve"> </w:t>
      </w:r>
      <w:r w:rsidRPr="00E83F9E">
        <w:rPr>
          <w:rFonts w:ascii="Arial" w:hAnsi="Arial" w:cs="Arial"/>
        </w:rPr>
        <w:t>estadísticas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siniestralidad</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otras</w:t>
      </w:r>
      <w:r w:rsidR="00FE2101" w:rsidRPr="00E83F9E">
        <w:rPr>
          <w:rFonts w:ascii="Arial" w:hAnsi="Arial" w:cs="Arial"/>
        </w:rPr>
        <w:t xml:space="preserve"> </w:t>
      </w:r>
      <w:r w:rsidRPr="00E83F9E">
        <w:rPr>
          <w:rFonts w:ascii="Arial" w:hAnsi="Arial" w:cs="Arial"/>
        </w:rPr>
        <w:t>certificaciones</w:t>
      </w:r>
      <w:r w:rsidR="00FE2101" w:rsidRPr="00E83F9E">
        <w:rPr>
          <w:rFonts w:ascii="Arial" w:hAnsi="Arial" w:cs="Arial"/>
        </w:rPr>
        <w:t xml:space="preserve"> </w:t>
      </w:r>
      <w:r w:rsidRPr="00E83F9E">
        <w:rPr>
          <w:rFonts w:ascii="Arial" w:hAnsi="Arial" w:cs="Arial"/>
        </w:rPr>
        <w:t>predefinidas.</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calificará</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cada</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falta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uno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más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estos</w:t>
      </w:r>
      <w:r w:rsidR="00FE2101" w:rsidRPr="00E83F9E">
        <w:rPr>
          <w:rFonts w:ascii="Arial" w:hAnsi="Arial" w:cs="Arial"/>
        </w:rPr>
        <w:t xml:space="preserve"> </w:t>
      </w:r>
      <w:r w:rsidRPr="00E83F9E">
        <w:rPr>
          <w:rFonts w:ascii="Arial" w:hAnsi="Arial" w:cs="Arial"/>
        </w:rPr>
        <w:t>documentos</w:t>
      </w:r>
      <w:r w:rsidR="00E555C5" w:rsidRPr="00E83F9E">
        <w:rPr>
          <w:rFonts w:ascii="Arial" w:hAnsi="Arial" w:cs="Arial"/>
        </w:rPr>
        <w:t>,</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autorizar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correspondiente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Estado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hacer</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retenciones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estime</w:t>
      </w:r>
      <w:r w:rsidR="00FE2101" w:rsidRPr="00E83F9E">
        <w:rPr>
          <w:rFonts w:ascii="Arial" w:hAnsi="Arial" w:cs="Arial"/>
        </w:rPr>
        <w:t xml:space="preserve"> </w:t>
      </w:r>
      <w:r w:rsidRPr="00E83F9E">
        <w:rPr>
          <w:rFonts w:ascii="Arial" w:hAnsi="Arial" w:cs="Arial"/>
        </w:rPr>
        <w:t>convenientes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resguardar</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intereses,</w:t>
      </w:r>
      <w:r w:rsidR="00FE2101" w:rsidRPr="00E83F9E">
        <w:rPr>
          <w:rFonts w:ascii="Arial" w:hAnsi="Arial" w:cs="Arial"/>
        </w:rPr>
        <w:t xml:space="preserve"> </w:t>
      </w:r>
      <w:r w:rsidRPr="00E83F9E">
        <w:rPr>
          <w:rFonts w:ascii="Arial" w:hAnsi="Arial" w:cs="Arial"/>
        </w:rPr>
        <w:t>pudiendo</w:t>
      </w:r>
      <w:r w:rsidR="00FE2101" w:rsidRPr="00E83F9E">
        <w:rPr>
          <w:rFonts w:ascii="Arial" w:hAnsi="Arial" w:cs="Arial"/>
        </w:rPr>
        <w:t xml:space="preserve"> </w:t>
      </w:r>
      <w:r w:rsidRPr="00E83F9E">
        <w:rPr>
          <w:rFonts w:ascii="Arial" w:hAnsi="Arial" w:cs="Arial"/>
        </w:rPr>
        <w:t>retener</w:t>
      </w:r>
      <w:r w:rsidR="00FE2101" w:rsidRPr="00E83F9E">
        <w:rPr>
          <w:rFonts w:ascii="Arial" w:hAnsi="Arial" w:cs="Arial"/>
        </w:rPr>
        <w:t xml:space="preserve"> </w:t>
      </w:r>
      <w:r w:rsidRPr="00E83F9E">
        <w:rPr>
          <w:rFonts w:ascii="Arial" w:hAnsi="Arial" w:cs="Arial"/>
        </w:rPr>
        <w:t>hasta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total</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valor</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pagar</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Estado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Pago.</w:t>
      </w:r>
    </w:p>
    <w:p w14:paraId="516CC941" w14:textId="02F00383" w:rsidR="00DA382E" w:rsidRPr="00E83F9E" w:rsidRDefault="00DA382E" w:rsidP="001B5344">
      <w:pPr>
        <w:spacing w:line="276" w:lineRule="auto"/>
        <w:rPr>
          <w:rFonts w:ascii="Arial" w:eastAsia="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presentará</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Estado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todas</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ejecutadas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están</w:t>
      </w:r>
      <w:r w:rsidR="00FE2101" w:rsidRPr="00E83F9E">
        <w:rPr>
          <w:rFonts w:ascii="Arial" w:hAnsi="Arial" w:cs="Arial"/>
        </w:rPr>
        <w:t xml:space="preserve"> </w:t>
      </w:r>
      <w:r w:rsidRPr="00E83F9E">
        <w:rPr>
          <w:rFonts w:ascii="Arial" w:hAnsi="Arial" w:cs="Arial"/>
        </w:rPr>
        <w:t>comprendidas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hito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recibidas</w:t>
      </w:r>
      <w:r w:rsidR="00FE2101" w:rsidRPr="00E83F9E">
        <w:rPr>
          <w:rFonts w:ascii="Arial" w:hAnsi="Arial" w:cs="Arial"/>
        </w:rPr>
        <w:t xml:space="preserve"> </w:t>
      </w:r>
      <w:r w:rsidRPr="00E83F9E">
        <w:rPr>
          <w:rFonts w:ascii="Arial" w:hAnsi="Arial" w:cs="Arial"/>
        </w:rPr>
        <w:t>conforme</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p>
    <w:p w14:paraId="05E888D7" w14:textId="259616C2" w:rsidR="00DA382E" w:rsidRPr="00E83F9E" w:rsidRDefault="00DA382E" w:rsidP="001B5344">
      <w:pPr>
        <w:spacing w:line="276" w:lineRule="auto"/>
        <w:rPr>
          <w:rFonts w:ascii="Arial" w:eastAsia="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incluirá</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Estados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cobros</w:t>
      </w:r>
      <w:r w:rsidR="00FE2101" w:rsidRPr="00E83F9E">
        <w:rPr>
          <w:rFonts w:ascii="Arial" w:hAnsi="Arial" w:cs="Arial"/>
        </w:rPr>
        <w:t xml:space="preserve"> </w:t>
      </w:r>
      <w:r w:rsidRPr="00E83F9E">
        <w:rPr>
          <w:rFonts w:ascii="Arial" w:hAnsi="Arial" w:cs="Arial"/>
        </w:rPr>
        <w:t>correspondientes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adelantos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actividades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relación</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Programa</w:t>
      </w:r>
      <w:r w:rsidR="00FE2101" w:rsidRPr="00E83F9E">
        <w:rPr>
          <w:rFonts w:ascii="Arial" w:hAnsi="Arial" w:cs="Arial"/>
        </w:rPr>
        <w:t xml:space="preserve"> </w:t>
      </w:r>
      <w:r w:rsidRPr="00E83F9E">
        <w:rPr>
          <w:rFonts w:ascii="Arial" w:hAnsi="Arial" w:cs="Arial"/>
        </w:rPr>
        <w:t>Maestro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pertenecen</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otro</w:t>
      </w:r>
      <w:r w:rsidR="00FE2101" w:rsidRPr="00E83F9E">
        <w:rPr>
          <w:rFonts w:ascii="Arial" w:hAnsi="Arial" w:cs="Arial"/>
        </w:rPr>
        <w:t xml:space="preserve"> </w:t>
      </w:r>
      <w:r w:rsidR="006D26B4" w:rsidRPr="00E83F9E">
        <w:rPr>
          <w:rFonts w:ascii="Arial" w:hAnsi="Arial" w:cs="Arial"/>
        </w:rPr>
        <w:t>H</w:t>
      </w:r>
      <w:r w:rsidRPr="00E83F9E">
        <w:rPr>
          <w:rFonts w:ascii="Arial" w:hAnsi="Arial" w:cs="Arial"/>
        </w:rPr>
        <w:t>ito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006D26B4" w:rsidRPr="00E83F9E">
        <w:rPr>
          <w:rFonts w:ascii="Arial" w:hAnsi="Arial" w:cs="Arial"/>
        </w:rPr>
        <w:t>P</w:t>
      </w:r>
      <w:r w:rsidRPr="00E83F9E">
        <w:rPr>
          <w:rFonts w:ascii="Arial" w:hAnsi="Arial" w:cs="Arial"/>
        </w:rPr>
        <w:t>ago.</w:t>
      </w:r>
    </w:p>
    <w:p w14:paraId="5105CDDF" w14:textId="40236046" w:rsidR="00DA382E" w:rsidRPr="00E83F9E" w:rsidRDefault="00DA382E" w:rsidP="001B5344">
      <w:pPr>
        <w:spacing w:line="276" w:lineRule="auto"/>
        <w:rPr>
          <w:rFonts w:ascii="Arial" w:hAnsi="Arial" w:cs="Arial"/>
        </w:rPr>
      </w:pPr>
      <w:r w:rsidRPr="00E83F9E">
        <w:rPr>
          <w:rFonts w:ascii="Arial" w:hAnsi="Arial" w:cs="Arial"/>
        </w:rPr>
        <w:t>No</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aceptarán</w:t>
      </w:r>
      <w:r w:rsidR="00FE2101" w:rsidRPr="00E83F9E">
        <w:rPr>
          <w:rFonts w:ascii="Arial" w:hAnsi="Arial" w:cs="Arial"/>
        </w:rPr>
        <w:t xml:space="preserve"> </w:t>
      </w:r>
      <w:r w:rsidRPr="00E83F9E">
        <w:rPr>
          <w:rFonts w:ascii="Arial" w:hAnsi="Arial" w:cs="Arial"/>
        </w:rPr>
        <w:t>Estados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parciales,</w:t>
      </w:r>
      <w:r w:rsidR="00FE2101" w:rsidRPr="00E83F9E">
        <w:rPr>
          <w:rFonts w:ascii="Arial" w:hAnsi="Arial" w:cs="Arial"/>
        </w:rPr>
        <w:t xml:space="preserve"> </w:t>
      </w:r>
      <w:r w:rsidRPr="00E83F9E">
        <w:rPr>
          <w:rFonts w:ascii="Arial" w:hAnsi="Arial" w:cs="Arial"/>
        </w:rPr>
        <w:t>ni</w:t>
      </w:r>
      <w:r w:rsidR="00FE2101" w:rsidRPr="00E83F9E">
        <w:rPr>
          <w:rFonts w:ascii="Arial" w:hAnsi="Arial" w:cs="Arial"/>
        </w:rPr>
        <w:t xml:space="preserve"> </w:t>
      </w:r>
      <w:r w:rsidR="00F32C16" w:rsidRPr="00E83F9E">
        <w:rPr>
          <w:rFonts w:ascii="Arial" w:hAnsi="Arial" w:cs="Arial"/>
        </w:rPr>
        <w:t>la</w:t>
      </w:r>
      <w:r w:rsidR="00FE2101" w:rsidRPr="00E83F9E">
        <w:rPr>
          <w:rFonts w:ascii="Arial" w:hAnsi="Arial" w:cs="Arial"/>
        </w:rPr>
        <w:t xml:space="preserve"> </w:t>
      </w:r>
      <w:r w:rsidRPr="00E83F9E">
        <w:rPr>
          <w:rFonts w:ascii="Arial" w:hAnsi="Arial" w:cs="Arial"/>
        </w:rPr>
        <w:t>presentación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éstos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hitos</w:t>
      </w:r>
      <w:r w:rsidR="00FE2101" w:rsidRPr="00E83F9E">
        <w:rPr>
          <w:rFonts w:ascii="Arial" w:hAnsi="Arial" w:cs="Arial"/>
        </w:rPr>
        <w:t xml:space="preserve"> </w:t>
      </w:r>
      <w:r w:rsidRPr="00E83F9E">
        <w:rPr>
          <w:rFonts w:ascii="Arial" w:hAnsi="Arial" w:cs="Arial"/>
        </w:rPr>
        <w:t>cumplidos</w:t>
      </w:r>
      <w:r w:rsidR="00FE2101" w:rsidRPr="00E83F9E">
        <w:rPr>
          <w:rFonts w:ascii="Arial" w:hAnsi="Arial" w:cs="Arial"/>
        </w:rPr>
        <w:t xml:space="preserve"> </w:t>
      </w:r>
      <w:r w:rsidRPr="00E83F9E">
        <w:rPr>
          <w:rFonts w:ascii="Arial" w:hAnsi="Arial" w:cs="Arial"/>
        </w:rPr>
        <w:t>parcialmente,</w:t>
      </w:r>
      <w:r w:rsidR="00FE2101" w:rsidRPr="00E83F9E">
        <w:rPr>
          <w:rFonts w:ascii="Arial" w:hAnsi="Arial" w:cs="Arial"/>
        </w:rPr>
        <w:t xml:space="preserve"> </w:t>
      </w:r>
      <w:r w:rsidRPr="00E83F9E">
        <w:rPr>
          <w:rFonts w:ascii="Arial" w:hAnsi="Arial" w:cs="Arial"/>
        </w:rPr>
        <w:t>ni</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particionar</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dividir</w:t>
      </w:r>
      <w:r w:rsidR="00FE2101" w:rsidRPr="00E83F9E">
        <w:rPr>
          <w:rFonts w:ascii="Arial" w:hAnsi="Arial" w:cs="Arial"/>
        </w:rPr>
        <w:t xml:space="preserve"> </w:t>
      </w:r>
      <w:r w:rsidRPr="00E83F9E">
        <w:rPr>
          <w:rFonts w:ascii="Arial" w:hAnsi="Arial" w:cs="Arial"/>
        </w:rPr>
        <w:t>Estados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porcentajes</w:t>
      </w:r>
      <w:r w:rsidR="00FE2101" w:rsidRPr="00E83F9E">
        <w:rPr>
          <w:rFonts w:ascii="Arial" w:hAnsi="Arial" w:cs="Arial"/>
        </w:rPr>
        <w:t xml:space="preserve"> </w:t>
      </w:r>
      <w:r w:rsidRPr="00E83F9E">
        <w:rPr>
          <w:rFonts w:ascii="Arial" w:hAnsi="Arial" w:cs="Arial"/>
        </w:rPr>
        <w:t>diferentes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definidos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Tabla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Hitos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numeral</w:t>
      </w:r>
      <w:r w:rsidR="00FE2101" w:rsidRPr="00E83F9E">
        <w:rPr>
          <w:rFonts w:ascii="Arial" w:hAnsi="Arial" w:cs="Arial"/>
        </w:rPr>
        <w:t xml:space="preserve"> </w:t>
      </w:r>
      <w:r w:rsidR="00901744" w:rsidRPr="00E83F9E">
        <w:rPr>
          <w:rFonts w:ascii="Arial" w:hAnsi="Arial" w:cs="Arial"/>
        </w:rPr>
        <w:fldChar w:fldCharType="begin"/>
      </w:r>
      <w:r w:rsidR="00901744" w:rsidRPr="00E83F9E">
        <w:rPr>
          <w:rFonts w:ascii="Arial" w:hAnsi="Arial" w:cs="Arial"/>
        </w:rPr>
        <w:instrText xml:space="preserve"> REF _Ref30767943 \r \h </w:instrText>
      </w:r>
      <w:r w:rsidR="00A338D9" w:rsidRPr="00E83F9E">
        <w:rPr>
          <w:rFonts w:ascii="Arial" w:hAnsi="Arial" w:cs="Arial"/>
        </w:rPr>
        <w:instrText xml:space="preserve"> \* MERGEFORMAT </w:instrText>
      </w:r>
      <w:r w:rsidR="00901744" w:rsidRPr="00E83F9E">
        <w:rPr>
          <w:rFonts w:ascii="Arial" w:hAnsi="Arial" w:cs="Arial"/>
        </w:rPr>
      </w:r>
      <w:r w:rsidR="00901744" w:rsidRPr="00E83F9E">
        <w:rPr>
          <w:rFonts w:ascii="Arial" w:hAnsi="Arial" w:cs="Arial"/>
        </w:rPr>
        <w:fldChar w:fldCharType="separate"/>
      </w:r>
      <w:r w:rsidR="009434D3">
        <w:rPr>
          <w:rFonts w:ascii="Arial" w:hAnsi="Arial" w:cs="Arial"/>
        </w:rPr>
        <w:t>7.4</w:t>
      </w:r>
      <w:r w:rsidR="00901744" w:rsidRPr="00E83F9E">
        <w:rPr>
          <w:rFonts w:ascii="Arial" w:hAnsi="Arial" w:cs="Arial"/>
        </w:rPr>
        <w:fldChar w:fldCharType="end"/>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estas</w:t>
      </w:r>
      <w:r w:rsidR="00FE2101" w:rsidRPr="00E83F9E">
        <w:rPr>
          <w:rFonts w:ascii="Arial" w:hAnsi="Arial" w:cs="Arial"/>
        </w:rPr>
        <w:t xml:space="preserve"> </w:t>
      </w:r>
      <w:r w:rsidRPr="00E83F9E">
        <w:rPr>
          <w:rFonts w:ascii="Arial" w:hAnsi="Arial" w:cs="Arial"/>
        </w:rPr>
        <w:t>Bases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Ampliación.</w:t>
      </w:r>
    </w:p>
    <w:p w14:paraId="260EB005" w14:textId="29343378" w:rsidR="00DA382E" w:rsidRPr="00E83F9E" w:rsidRDefault="00DA382E" w:rsidP="001B5344">
      <w:pPr>
        <w:spacing w:line="276" w:lineRule="auto"/>
        <w:rPr>
          <w:rFonts w:ascii="Arial" w:hAnsi="Arial" w:cs="Arial"/>
        </w:rPr>
      </w:pPr>
      <w:r w:rsidRPr="00E83F9E">
        <w:rPr>
          <w:rFonts w:ascii="Arial" w:hAnsi="Arial" w:cs="Arial"/>
        </w:rPr>
        <w:t>En</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rechazo</w:t>
      </w:r>
      <w:r w:rsidR="00FE2101" w:rsidRPr="00E83F9E">
        <w:rPr>
          <w:rFonts w:ascii="Arial" w:hAnsi="Arial" w:cs="Arial"/>
        </w:rPr>
        <w:t xml:space="preserve"> </w:t>
      </w:r>
      <w:r w:rsidRPr="00E83F9E">
        <w:rPr>
          <w:rFonts w:ascii="Arial" w:hAnsi="Arial" w:cs="Arial"/>
        </w:rPr>
        <w:t>justificado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Estado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considerará</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presentado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revisión</w:t>
      </w:r>
      <w:r w:rsidR="00FE2101" w:rsidRPr="00E83F9E">
        <w:rPr>
          <w:rFonts w:ascii="Arial" w:hAnsi="Arial" w:cs="Arial"/>
        </w:rPr>
        <w:t xml:space="preserve"> </w:t>
      </w:r>
      <w:r w:rsidRPr="00E83F9E">
        <w:rPr>
          <w:rFonts w:ascii="Arial" w:hAnsi="Arial" w:cs="Arial"/>
        </w:rPr>
        <w:t>comenzará</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regir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partir</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fecha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presentación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nuevo</w:t>
      </w:r>
      <w:r w:rsidR="00FE2101" w:rsidRPr="00E83F9E">
        <w:rPr>
          <w:rFonts w:ascii="Arial" w:hAnsi="Arial" w:cs="Arial"/>
        </w:rPr>
        <w:t xml:space="preserve"> </w:t>
      </w:r>
      <w:r w:rsidRPr="00E83F9E">
        <w:rPr>
          <w:rFonts w:ascii="Arial" w:hAnsi="Arial" w:cs="Arial"/>
        </w:rPr>
        <w:t>Estado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observaciones</w:t>
      </w:r>
      <w:r w:rsidR="00FE2101" w:rsidRPr="00E83F9E">
        <w:rPr>
          <w:rFonts w:ascii="Arial" w:hAnsi="Arial" w:cs="Arial"/>
        </w:rPr>
        <w:t xml:space="preserve"> </w:t>
      </w:r>
      <w:r w:rsidRPr="00E83F9E">
        <w:rPr>
          <w:rFonts w:ascii="Arial" w:hAnsi="Arial" w:cs="Arial"/>
        </w:rPr>
        <w:t>corregidas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satisfacción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p>
    <w:p w14:paraId="32A30DF4" w14:textId="7BEAFB8A" w:rsidR="00A314AF" w:rsidRPr="00E83F9E" w:rsidRDefault="0045504A" w:rsidP="001B5344">
      <w:pPr>
        <w:spacing w:line="276" w:lineRule="auto"/>
        <w:rPr>
          <w:rFonts w:ascii="Arial" w:hAnsi="Arial" w:cs="Arial"/>
        </w:rPr>
      </w:pPr>
      <w:r w:rsidRPr="00E83F9E">
        <w:rPr>
          <w:rFonts w:ascii="Arial" w:hAnsi="Arial" w:cs="Arial"/>
        </w:rPr>
        <w:t>E</w:t>
      </w:r>
      <w:r w:rsidR="004D64A2" w:rsidRPr="00E83F9E">
        <w:rPr>
          <w:rFonts w:ascii="Arial" w:hAnsi="Arial" w:cs="Arial"/>
        </w:rPr>
        <w:t>l</w:t>
      </w:r>
      <w:r w:rsidR="00FE2101" w:rsidRPr="00E83F9E">
        <w:rPr>
          <w:rFonts w:ascii="Arial" w:hAnsi="Arial" w:cs="Arial"/>
        </w:rPr>
        <w:t xml:space="preserve"> </w:t>
      </w:r>
      <w:r w:rsidR="004D64A2" w:rsidRPr="00E83F9E">
        <w:rPr>
          <w:rFonts w:ascii="Arial" w:hAnsi="Arial" w:cs="Arial"/>
        </w:rPr>
        <w:t>Contratista</w:t>
      </w:r>
      <w:r w:rsidR="00FE2101" w:rsidRPr="00E83F9E">
        <w:rPr>
          <w:rFonts w:ascii="Arial" w:hAnsi="Arial" w:cs="Arial"/>
        </w:rPr>
        <w:t xml:space="preserve"> </w:t>
      </w:r>
      <w:r w:rsidR="00432FB7" w:rsidRPr="00E83F9E">
        <w:rPr>
          <w:rFonts w:ascii="Arial" w:hAnsi="Arial" w:cs="Arial"/>
        </w:rPr>
        <w:t>o</w:t>
      </w:r>
      <w:r w:rsidR="00FE2101" w:rsidRPr="00E83F9E">
        <w:rPr>
          <w:rFonts w:ascii="Arial" w:hAnsi="Arial" w:cs="Arial"/>
        </w:rPr>
        <w:t xml:space="preserve"> </w:t>
      </w:r>
      <w:r w:rsidR="00432FB7" w:rsidRPr="00E83F9E">
        <w:rPr>
          <w:rFonts w:ascii="Arial" w:hAnsi="Arial" w:cs="Arial"/>
        </w:rPr>
        <w:t>Adjudicatario</w:t>
      </w:r>
      <w:r w:rsidR="00FE2101" w:rsidRPr="00E83F9E">
        <w:rPr>
          <w:rFonts w:ascii="Arial" w:hAnsi="Arial" w:cs="Arial"/>
        </w:rPr>
        <w:t xml:space="preserve"> </w:t>
      </w:r>
      <w:r w:rsidR="004D64A2" w:rsidRPr="00E83F9E">
        <w:rPr>
          <w:rFonts w:ascii="Arial" w:hAnsi="Arial" w:cs="Arial"/>
        </w:rPr>
        <w:t>debe</w:t>
      </w:r>
      <w:r w:rsidR="00F32C16" w:rsidRPr="00E83F9E">
        <w:rPr>
          <w:rFonts w:ascii="Arial" w:hAnsi="Arial" w:cs="Arial"/>
        </w:rPr>
        <w:t>rá</w:t>
      </w:r>
      <w:r w:rsidR="00FE2101" w:rsidRPr="00E83F9E">
        <w:rPr>
          <w:rFonts w:ascii="Arial" w:hAnsi="Arial" w:cs="Arial"/>
        </w:rPr>
        <w:t xml:space="preserve"> </w:t>
      </w:r>
      <w:r w:rsidR="004D64A2" w:rsidRPr="00E83F9E">
        <w:rPr>
          <w:rFonts w:ascii="Arial" w:hAnsi="Arial" w:cs="Arial"/>
        </w:rPr>
        <w:t>presentar</w:t>
      </w:r>
      <w:r w:rsidR="00FE2101" w:rsidRPr="00E83F9E">
        <w:rPr>
          <w:rFonts w:ascii="Arial" w:hAnsi="Arial" w:cs="Arial"/>
        </w:rPr>
        <w:t xml:space="preserve"> </w:t>
      </w:r>
      <w:proofErr w:type="gramStart"/>
      <w:r w:rsidR="14F3D866" w:rsidRPr="00E83F9E">
        <w:rPr>
          <w:rFonts w:ascii="Arial" w:hAnsi="Arial" w:cs="Arial"/>
        </w:rPr>
        <w:t>conjuntamente</w:t>
      </w:r>
      <w:r w:rsidR="00FE2101" w:rsidRPr="00E83F9E">
        <w:rPr>
          <w:rFonts w:ascii="Arial" w:hAnsi="Arial" w:cs="Arial"/>
        </w:rPr>
        <w:t xml:space="preserve"> </w:t>
      </w:r>
      <w:r w:rsidR="557E380A" w:rsidRPr="00E83F9E">
        <w:rPr>
          <w:rFonts w:ascii="Arial" w:hAnsi="Arial" w:cs="Arial"/>
        </w:rPr>
        <w:t>con</w:t>
      </w:r>
      <w:proofErr w:type="gramEnd"/>
      <w:r w:rsidR="00FE2101" w:rsidRPr="00E83F9E">
        <w:rPr>
          <w:rFonts w:ascii="Arial" w:hAnsi="Arial" w:cs="Arial"/>
        </w:rPr>
        <w:t xml:space="preserve"> </w:t>
      </w:r>
      <w:r w:rsidR="00FE65D4" w:rsidRPr="00E83F9E">
        <w:rPr>
          <w:rFonts w:ascii="Arial" w:hAnsi="Arial" w:cs="Arial"/>
        </w:rPr>
        <w:t>el</w:t>
      </w:r>
      <w:r w:rsidR="00FE2101" w:rsidRPr="00E83F9E">
        <w:rPr>
          <w:rFonts w:ascii="Arial" w:hAnsi="Arial" w:cs="Arial"/>
        </w:rPr>
        <w:t xml:space="preserve"> </w:t>
      </w:r>
      <w:r w:rsidR="00FE65D4" w:rsidRPr="00E83F9E">
        <w:rPr>
          <w:rFonts w:ascii="Arial" w:hAnsi="Arial" w:cs="Arial"/>
        </w:rPr>
        <w:t>Estado</w:t>
      </w:r>
      <w:r w:rsidR="00FE2101" w:rsidRPr="00E83F9E">
        <w:rPr>
          <w:rFonts w:ascii="Arial" w:hAnsi="Arial" w:cs="Arial"/>
        </w:rPr>
        <w:t xml:space="preserve"> </w:t>
      </w:r>
      <w:r w:rsidR="00C21CAE" w:rsidRPr="00E83F9E">
        <w:rPr>
          <w:rFonts w:ascii="Arial" w:hAnsi="Arial" w:cs="Arial"/>
        </w:rPr>
        <w:t>de</w:t>
      </w:r>
      <w:r w:rsidR="00FE2101" w:rsidRPr="00E83F9E">
        <w:rPr>
          <w:rFonts w:ascii="Arial" w:hAnsi="Arial" w:cs="Arial"/>
        </w:rPr>
        <w:t xml:space="preserve"> </w:t>
      </w:r>
      <w:r w:rsidR="00633103" w:rsidRPr="00E83F9E">
        <w:rPr>
          <w:rFonts w:ascii="Arial" w:hAnsi="Arial" w:cs="Arial"/>
        </w:rPr>
        <w:t>P</w:t>
      </w:r>
      <w:r w:rsidR="00C21CAE" w:rsidRPr="00E83F9E">
        <w:rPr>
          <w:rFonts w:ascii="Arial" w:hAnsi="Arial" w:cs="Arial"/>
        </w:rPr>
        <w:t>ago</w:t>
      </w:r>
      <w:r w:rsidR="00FE2101" w:rsidRPr="00E83F9E">
        <w:rPr>
          <w:rFonts w:ascii="Arial" w:hAnsi="Arial" w:cs="Arial"/>
        </w:rPr>
        <w:t xml:space="preserve"> </w:t>
      </w:r>
      <w:r w:rsidR="00C21CAE" w:rsidRPr="00E83F9E">
        <w:rPr>
          <w:rFonts w:ascii="Arial" w:hAnsi="Arial" w:cs="Arial"/>
        </w:rPr>
        <w:t>cartas</w:t>
      </w:r>
      <w:r w:rsidR="00FE2101" w:rsidRPr="00E83F9E">
        <w:rPr>
          <w:rFonts w:ascii="Arial" w:hAnsi="Arial" w:cs="Arial"/>
        </w:rPr>
        <w:t xml:space="preserve"> </w:t>
      </w:r>
      <w:r w:rsidR="00C21CAE" w:rsidRPr="00E83F9E">
        <w:rPr>
          <w:rFonts w:ascii="Arial" w:hAnsi="Arial" w:cs="Arial"/>
        </w:rPr>
        <w:t>firmadas</w:t>
      </w:r>
      <w:r w:rsidR="00FE2101" w:rsidRPr="00E83F9E">
        <w:rPr>
          <w:rFonts w:ascii="Arial" w:hAnsi="Arial" w:cs="Arial"/>
        </w:rPr>
        <w:t xml:space="preserve"> </w:t>
      </w:r>
      <w:r w:rsidR="00C21CAE" w:rsidRPr="00E83F9E">
        <w:rPr>
          <w:rFonts w:ascii="Arial" w:hAnsi="Arial" w:cs="Arial"/>
        </w:rPr>
        <w:t>por</w:t>
      </w:r>
      <w:r w:rsidR="00FE2101" w:rsidRPr="00E83F9E">
        <w:rPr>
          <w:rFonts w:ascii="Arial" w:hAnsi="Arial" w:cs="Arial"/>
        </w:rPr>
        <w:t xml:space="preserve"> </w:t>
      </w:r>
      <w:r w:rsidR="00C21CAE" w:rsidRPr="00E83F9E">
        <w:rPr>
          <w:rFonts w:ascii="Arial" w:hAnsi="Arial" w:cs="Arial"/>
        </w:rPr>
        <w:t>sus</w:t>
      </w:r>
      <w:r w:rsidR="00FE2101" w:rsidRPr="00E83F9E">
        <w:rPr>
          <w:rFonts w:ascii="Arial" w:hAnsi="Arial" w:cs="Arial"/>
        </w:rPr>
        <w:t xml:space="preserve"> </w:t>
      </w:r>
      <w:r w:rsidR="00C21CAE" w:rsidRPr="00E83F9E">
        <w:rPr>
          <w:rFonts w:ascii="Arial" w:hAnsi="Arial" w:cs="Arial"/>
        </w:rPr>
        <w:t>subcontratistas</w:t>
      </w:r>
      <w:r w:rsidR="00FE2101" w:rsidRPr="00E83F9E">
        <w:rPr>
          <w:rFonts w:ascii="Arial" w:hAnsi="Arial" w:cs="Arial"/>
        </w:rPr>
        <w:t xml:space="preserve"> </w:t>
      </w:r>
      <w:r w:rsidR="00EE5832" w:rsidRPr="00E83F9E">
        <w:rPr>
          <w:rFonts w:ascii="Arial" w:hAnsi="Arial" w:cs="Arial"/>
        </w:rPr>
        <w:t>y</w:t>
      </w:r>
      <w:r w:rsidR="00FE2101" w:rsidRPr="00E83F9E">
        <w:rPr>
          <w:rFonts w:ascii="Arial" w:hAnsi="Arial" w:cs="Arial"/>
        </w:rPr>
        <w:t xml:space="preserve"> </w:t>
      </w:r>
      <w:r w:rsidR="00EE5832" w:rsidRPr="00E83F9E">
        <w:rPr>
          <w:rFonts w:ascii="Arial" w:hAnsi="Arial" w:cs="Arial"/>
        </w:rPr>
        <w:t>proveedores</w:t>
      </w:r>
      <w:r w:rsidR="00FE2101" w:rsidRPr="00E83F9E">
        <w:rPr>
          <w:rFonts w:ascii="Arial" w:hAnsi="Arial" w:cs="Arial"/>
        </w:rPr>
        <w:t xml:space="preserve"> </w:t>
      </w:r>
      <w:r w:rsidR="001E3D8A" w:rsidRPr="00E83F9E">
        <w:rPr>
          <w:rFonts w:ascii="Arial" w:hAnsi="Arial" w:cs="Arial"/>
        </w:rPr>
        <w:t>en</w:t>
      </w:r>
      <w:r w:rsidR="00FE2101" w:rsidRPr="00E83F9E">
        <w:rPr>
          <w:rFonts w:ascii="Arial" w:hAnsi="Arial" w:cs="Arial"/>
        </w:rPr>
        <w:t xml:space="preserve"> </w:t>
      </w:r>
      <w:r w:rsidR="001E3D8A" w:rsidRPr="00E83F9E">
        <w:rPr>
          <w:rFonts w:ascii="Arial" w:hAnsi="Arial" w:cs="Arial"/>
        </w:rPr>
        <w:t>donde</w:t>
      </w:r>
      <w:r w:rsidR="00FE2101" w:rsidRPr="00E83F9E">
        <w:rPr>
          <w:rFonts w:ascii="Arial" w:hAnsi="Arial" w:cs="Arial"/>
        </w:rPr>
        <w:t xml:space="preserve"> </w:t>
      </w:r>
      <w:r w:rsidR="001E3D8A" w:rsidRPr="00E83F9E">
        <w:rPr>
          <w:rFonts w:ascii="Arial" w:hAnsi="Arial" w:cs="Arial"/>
        </w:rPr>
        <w:t>se</w:t>
      </w:r>
      <w:r w:rsidR="00FE2101" w:rsidRPr="00E83F9E">
        <w:rPr>
          <w:rFonts w:ascii="Arial" w:hAnsi="Arial" w:cs="Arial"/>
        </w:rPr>
        <w:t xml:space="preserve"> </w:t>
      </w:r>
      <w:r w:rsidR="001E3D8A" w:rsidRPr="00E83F9E">
        <w:rPr>
          <w:rFonts w:ascii="Arial" w:hAnsi="Arial" w:cs="Arial"/>
        </w:rPr>
        <w:t>informe</w:t>
      </w:r>
      <w:r w:rsidR="00FE2101" w:rsidRPr="00E83F9E">
        <w:rPr>
          <w:rFonts w:ascii="Arial" w:hAnsi="Arial" w:cs="Arial"/>
        </w:rPr>
        <w:t xml:space="preserve"> </w:t>
      </w:r>
      <w:r w:rsidR="00CE7A99" w:rsidRPr="00E83F9E">
        <w:rPr>
          <w:rFonts w:ascii="Arial" w:hAnsi="Arial" w:cs="Arial"/>
        </w:rPr>
        <w:t>que</w:t>
      </w:r>
      <w:r w:rsidR="00FE2101" w:rsidRPr="00E83F9E">
        <w:rPr>
          <w:rFonts w:ascii="Arial" w:hAnsi="Arial" w:cs="Arial"/>
        </w:rPr>
        <w:t xml:space="preserve"> </w:t>
      </w:r>
      <w:r w:rsidR="00CE7A99" w:rsidRPr="00E83F9E">
        <w:rPr>
          <w:rFonts w:ascii="Arial" w:hAnsi="Arial" w:cs="Arial"/>
        </w:rPr>
        <w:t>todos</w:t>
      </w:r>
      <w:r w:rsidR="00FE2101" w:rsidRPr="00E83F9E">
        <w:rPr>
          <w:rFonts w:ascii="Arial" w:hAnsi="Arial" w:cs="Arial"/>
        </w:rPr>
        <w:t xml:space="preserve"> </w:t>
      </w:r>
      <w:r w:rsidR="00CE7A99" w:rsidRPr="00E83F9E">
        <w:rPr>
          <w:rFonts w:ascii="Arial" w:hAnsi="Arial" w:cs="Arial"/>
        </w:rPr>
        <w:t>los</w:t>
      </w:r>
      <w:r w:rsidR="00FE2101" w:rsidRPr="00E83F9E">
        <w:rPr>
          <w:rFonts w:ascii="Arial" w:hAnsi="Arial" w:cs="Arial"/>
        </w:rPr>
        <w:t xml:space="preserve"> </w:t>
      </w:r>
      <w:r w:rsidR="00CE7A99" w:rsidRPr="00E83F9E">
        <w:rPr>
          <w:rFonts w:ascii="Arial" w:hAnsi="Arial" w:cs="Arial"/>
        </w:rPr>
        <w:t>trabajos</w:t>
      </w:r>
      <w:r w:rsidR="00FE2101" w:rsidRPr="00E83F9E">
        <w:rPr>
          <w:rFonts w:ascii="Arial" w:hAnsi="Arial" w:cs="Arial"/>
        </w:rPr>
        <w:t xml:space="preserve"> </w:t>
      </w:r>
      <w:r w:rsidR="008927EE" w:rsidRPr="00E83F9E">
        <w:rPr>
          <w:rFonts w:ascii="Arial" w:hAnsi="Arial" w:cs="Arial"/>
        </w:rPr>
        <w:t>o</w:t>
      </w:r>
      <w:r w:rsidR="00FE2101" w:rsidRPr="00E83F9E">
        <w:rPr>
          <w:rFonts w:ascii="Arial" w:hAnsi="Arial" w:cs="Arial"/>
        </w:rPr>
        <w:t xml:space="preserve"> </w:t>
      </w:r>
      <w:r w:rsidR="008927EE" w:rsidRPr="00E83F9E">
        <w:rPr>
          <w:rFonts w:ascii="Arial" w:hAnsi="Arial" w:cs="Arial"/>
        </w:rPr>
        <w:t>servicios</w:t>
      </w:r>
      <w:r w:rsidR="00FE2101" w:rsidRPr="00E83F9E">
        <w:rPr>
          <w:rFonts w:ascii="Arial" w:hAnsi="Arial" w:cs="Arial"/>
        </w:rPr>
        <w:t xml:space="preserve"> </w:t>
      </w:r>
      <w:r w:rsidR="00CE7A99" w:rsidRPr="00E83F9E">
        <w:rPr>
          <w:rFonts w:ascii="Arial" w:hAnsi="Arial" w:cs="Arial"/>
        </w:rPr>
        <w:t>realizados</w:t>
      </w:r>
      <w:r w:rsidR="00FE2101" w:rsidRPr="00E83F9E">
        <w:rPr>
          <w:rFonts w:ascii="Arial" w:hAnsi="Arial" w:cs="Arial"/>
        </w:rPr>
        <w:t xml:space="preserve"> </w:t>
      </w:r>
      <w:r w:rsidR="6498083C" w:rsidRPr="00E83F9E">
        <w:rPr>
          <w:rFonts w:ascii="Arial" w:hAnsi="Arial" w:cs="Arial"/>
        </w:rPr>
        <w:t>a</w:t>
      </w:r>
      <w:r w:rsidR="00FE2101" w:rsidRPr="00E83F9E">
        <w:rPr>
          <w:rFonts w:ascii="Arial" w:hAnsi="Arial" w:cs="Arial"/>
        </w:rPr>
        <w:t xml:space="preserve"> </w:t>
      </w:r>
      <w:r w:rsidR="6498083C" w:rsidRPr="00E83F9E">
        <w:rPr>
          <w:rFonts w:ascii="Arial" w:hAnsi="Arial" w:cs="Arial"/>
        </w:rPr>
        <w:t>la</w:t>
      </w:r>
      <w:r w:rsidR="00FE2101" w:rsidRPr="00E83F9E">
        <w:rPr>
          <w:rFonts w:ascii="Arial" w:hAnsi="Arial" w:cs="Arial"/>
        </w:rPr>
        <w:t xml:space="preserve"> </w:t>
      </w:r>
      <w:r w:rsidR="6498083C" w:rsidRPr="00E83F9E">
        <w:rPr>
          <w:rFonts w:ascii="Arial" w:hAnsi="Arial" w:cs="Arial"/>
        </w:rPr>
        <w:t>fecha</w:t>
      </w:r>
      <w:r w:rsidR="00FE2101" w:rsidRPr="00E83F9E">
        <w:rPr>
          <w:rFonts w:ascii="Arial" w:hAnsi="Arial" w:cs="Arial"/>
        </w:rPr>
        <w:t xml:space="preserve"> </w:t>
      </w:r>
      <w:r w:rsidR="6498083C" w:rsidRPr="00E83F9E">
        <w:rPr>
          <w:rFonts w:ascii="Arial" w:hAnsi="Arial" w:cs="Arial"/>
        </w:rPr>
        <w:t>del</w:t>
      </w:r>
      <w:r w:rsidR="00FE2101" w:rsidRPr="00E83F9E">
        <w:rPr>
          <w:rFonts w:ascii="Arial" w:hAnsi="Arial" w:cs="Arial"/>
        </w:rPr>
        <w:t xml:space="preserve"> </w:t>
      </w:r>
      <w:r w:rsidR="6498083C" w:rsidRPr="00E83F9E">
        <w:rPr>
          <w:rFonts w:ascii="Arial" w:hAnsi="Arial" w:cs="Arial"/>
        </w:rPr>
        <w:t>correspondiente</w:t>
      </w:r>
      <w:r w:rsidR="00FE2101" w:rsidRPr="00E83F9E">
        <w:rPr>
          <w:rFonts w:ascii="Arial" w:hAnsi="Arial" w:cs="Arial"/>
        </w:rPr>
        <w:t xml:space="preserve"> </w:t>
      </w:r>
      <w:r w:rsidR="6498083C" w:rsidRPr="00E83F9E">
        <w:rPr>
          <w:rFonts w:ascii="Arial" w:hAnsi="Arial" w:cs="Arial"/>
        </w:rPr>
        <w:t>estado</w:t>
      </w:r>
      <w:r w:rsidR="00FE2101" w:rsidRPr="00E83F9E">
        <w:rPr>
          <w:rFonts w:ascii="Arial" w:hAnsi="Arial" w:cs="Arial"/>
        </w:rPr>
        <w:t xml:space="preserve"> </w:t>
      </w:r>
      <w:r w:rsidR="6498083C" w:rsidRPr="00E83F9E">
        <w:rPr>
          <w:rFonts w:ascii="Arial" w:hAnsi="Arial" w:cs="Arial"/>
        </w:rPr>
        <w:t>de</w:t>
      </w:r>
      <w:r w:rsidR="00FE2101" w:rsidRPr="00E83F9E">
        <w:rPr>
          <w:rFonts w:ascii="Arial" w:hAnsi="Arial" w:cs="Arial"/>
        </w:rPr>
        <w:t xml:space="preserve"> </w:t>
      </w:r>
      <w:r w:rsidR="00FE65D4" w:rsidRPr="00E83F9E">
        <w:rPr>
          <w:rFonts w:ascii="Arial" w:hAnsi="Arial" w:cs="Arial"/>
        </w:rPr>
        <w:t>pago</w:t>
      </w:r>
      <w:r w:rsidR="00FE2101" w:rsidRPr="00E83F9E">
        <w:rPr>
          <w:rFonts w:ascii="Arial" w:hAnsi="Arial" w:cs="Arial"/>
        </w:rPr>
        <w:t xml:space="preserve"> </w:t>
      </w:r>
      <w:r w:rsidR="00FE65D4" w:rsidRPr="00E83F9E">
        <w:rPr>
          <w:rFonts w:ascii="Arial" w:hAnsi="Arial" w:cs="Arial"/>
        </w:rPr>
        <w:t>se</w:t>
      </w:r>
      <w:r w:rsidR="00FE2101" w:rsidRPr="00E83F9E">
        <w:rPr>
          <w:rFonts w:ascii="Arial" w:hAnsi="Arial" w:cs="Arial"/>
        </w:rPr>
        <w:t xml:space="preserve"> </w:t>
      </w:r>
      <w:r w:rsidR="00CE7A99" w:rsidRPr="00E83F9E">
        <w:rPr>
          <w:rFonts w:ascii="Arial" w:hAnsi="Arial" w:cs="Arial"/>
        </w:rPr>
        <w:t>encuentran</w:t>
      </w:r>
      <w:r w:rsidR="00FE2101" w:rsidRPr="00E83F9E">
        <w:rPr>
          <w:rFonts w:ascii="Arial" w:hAnsi="Arial" w:cs="Arial"/>
        </w:rPr>
        <w:t xml:space="preserve"> </w:t>
      </w:r>
      <w:r w:rsidR="13E6F506" w:rsidRPr="00E83F9E">
        <w:rPr>
          <w:rFonts w:ascii="Arial" w:hAnsi="Arial" w:cs="Arial"/>
        </w:rPr>
        <w:t>íntegramente</w:t>
      </w:r>
      <w:r w:rsidR="00FE2101" w:rsidRPr="00E83F9E">
        <w:rPr>
          <w:rFonts w:ascii="Arial" w:hAnsi="Arial" w:cs="Arial"/>
        </w:rPr>
        <w:t xml:space="preserve"> </w:t>
      </w:r>
      <w:r w:rsidR="00CE7A99" w:rsidRPr="00E83F9E">
        <w:rPr>
          <w:rFonts w:ascii="Arial" w:hAnsi="Arial" w:cs="Arial"/>
        </w:rPr>
        <w:t>pagados.</w:t>
      </w:r>
      <w:r w:rsidR="00FE2101" w:rsidRPr="00E83F9E">
        <w:rPr>
          <w:rFonts w:ascii="Arial" w:hAnsi="Arial" w:cs="Arial"/>
        </w:rPr>
        <w:t xml:space="preserve"> </w:t>
      </w:r>
      <w:r w:rsidR="003F0FC0" w:rsidRPr="00E83F9E">
        <w:rPr>
          <w:rFonts w:ascii="Arial" w:hAnsi="Arial" w:cs="Arial"/>
        </w:rPr>
        <w:t>Además,</w:t>
      </w:r>
      <w:r w:rsidR="00FE2101" w:rsidRPr="00E83F9E">
        <w:rPr>
          <w:rFonts w:ascii="Arial" w:hAnsi="Arial" w:cs="Arial"/>
        </w:rPr>
        <w:t xml:space="preserve"> </w:t>
      </w:r>
      <w:r w:rsidR="003F0FC0" w:rsidRPr="00E83F9E">
        <w:rPr>
          <w:rFonts w:ascii="Arial" w:hAnsi="Arial" w:cs="Arial"/>
        </w:rPr>
        <w:t>debe</w:t>
      </w:r>
      <w:r w:rsidR="1C3EB557" w:rsidRPr="00E83F9E">
        <w:rPr>
          <w:rFonts w:ascii="Arial" w:hAnsi="Arial" w:cs="Arial"/>
        </w:rPr>
        <w:t>rá</w:t>
      </w:r>
      <w:r w:rsidR="00FE2101" w:rsidRPr="00E83F9E">
        <w:rPr>
          <w:rFonts w:ascii="Arial" w:hAnsi="Arial" w:cs="Arial"/>
        </w:rPr>
        <w:t xml:space="preserve"> </w:t>
      </w:r>
      <w:r w:rsidR="00365D96" w:rsidRPr="00E83F9E">
        <w:rPr>
          <w:rFonts w:ascii="Arial" w:hAnsi="Arial" w:cs="Arial"/>
        </w:rPr>
        <w:t>incluir</w:t>
      </w:r>
      <w:r w:rsidR="00FE2101" w:rsidRPr="00E83F9E">
        <w:rPr>
          <w:rFonts w:ascii="Arial" w:hAnsi="Arial" w:cs="Arial"/>
        </w:rPr>
        <w:t xml:space="preserve"> </w:t>
      </w:r>
      <w:r w:rsidR="00365D96" w:rsidRPr="00E83F9E">
        <w:rPr>
          <w:rFonts w:ascii="Arial" w:hAnsi="Arial" w:cs="Arial"/>
        </w:rPr>
        <w:t>como</w:t>
      </w:r>
      <w:r w:rsidR="00FE2101" w:rsidRPr="00E83F9E">
        <w:rPr>
          <w:rFonts w:ascii="Arial" w:hAnsi="Arial" w:cs="Arial"/>
        </w:rPr>
        <w:t xml:space="preserve"> </w:t>
      </w:r>
      <w:r w:rsidR="00365D96" w:rsidRPr="00E83F9E">
        <w:rPr>
          <w:rFonts w:ascii="Arial" w:hAnsi="Arial" w:cs="Arial"/>
        </w:rPr>
        <w:t>respaldo</w:t>
      </w:r>
      <w:r w:rsidR="00FE2101" w:rsidRPr="00E83F9E">
        <w:rPr>
          <w:rFonts w:ascii="Arial" w:hAnsi="Arial" w:cs="Arial"/>
        </w:rPr>
        <w:t xml:space="preserve"> </w:t>
      </w:r>
      <w:r w:rsidR="00993443" w:rsidRPr="00E83F9E">
        <w:rPr>
          <w:rFonts w:ascii="Arial" w:hAnsi="Arial" w:cs="Arial"/>
        </w:rPr>
        <w:t>al</w:t>
      </w:r>
      <w:r w:rsidR="00FE2101" w:rsidRPr="00E83F9E">
        <w:rPr>
          <w:rFonts w:ascii="Arial" w:hAnsi="Arial" w:cs="Arial"/>
        </w:rPr>
        <w:t xml:space="preserve"> </w:t>
      </w:r>
      <w:r w:rsidR="00A10286" w:rsidRPr="00E83F9E">
        <w:rPr>
          <w:rFonts w:ascii="Arial" w:hAnsi="Arial" w:cs="Arial"/>
        </w:rPr>
        <w:t>E</w:t>
      </w:r>
      <w:r w:rsidR="00993443" w:rsidRPr="00E83F9E">
        <w:rPr>
          <w:rFonts w:ascii="Arial" w:hAnsi="Arial" w:cs="Arial"/>
        </w:rPr>
        <w:t>stado</w:t>
      </w:r>
      <w:r w:rsidR="00FE2101" w:rsidRPr="00E83F9E">
        <w:rPr>
          <w:rFonts w:ascii="Arial" w:hAnsi="Arial" w:cs="Arial"/>
        </w:rPr>
        <w:t xml:space="preserve"> </w:t>
      </w:r>
      <w:r w:rsidR="00993443" w:rsidRPr="00E83F9E">
        <w:rPr>
          <w:rFonts w:ascii="Arial" w:hAnsi="Arial" w:cs="Arial"/>
        </w:rPr>
        <w:t>de</w:t>
      </w:r>
      <w:r w:rsidR="00FE2101" w:rsidRPr="00E83F9E">
        <w:rPr>
          <w:rFonts w:ascii="Arial" w:hAnsi="Arial" w:cs="Arial"/>
        </w:rPr>
        <w:t xml:space="preserve"> </w:t>
      </w:r>
      <w:r w:rsidR="00A10286" w:rsidRPr="00E83F9E">
        <w:rPr>
          <w:rFonts w:ascii="Arial" w:hAnsi="Arial" w:cs="Arial"/>
        </w:rPr>
        <w:t>P</w:t>
      </w:r>
      <w:r w:rsidR="00993443" w:rsidRPr="00E83F9E">
        <w:rPr>
          <w:rFonts w:ascii="Arial" w:hAnsi="Arial" w:cs="Arial"/>
        </w:rPr>
        <w:t>ago</w:t>
      </w:r>
      <w:r w:rsidR="00FE2101" w:rsidRPr="00E83F9E">
        <w:rPr>
          <w:rFonts w:ascii="Arial" w:hAnsi="Arial" w:cs="Arial"/>
        </w:rPr>
        <w:t xml:space="preserve"> </w:t>
      </w:r>
      <w:r w:rsidR="00A10286" w:rsidRPr="00E83F9E">
        <w:rPr>
          <w:rFonts w:ascii="Arial" w:hAnsi="Arial" w:cs="Arial"/>
        </w:rPr>
        <w:t>el</w:t>
      </w:r>
      <w:r w:rsidR="00FE2101" w:rsidRPr="00E83F9E">
        <w:rPr>
          <w:rFonts w:ascii="Arial" w:hAnsi="Arial" w:cs="Arial"/>
        </w:rPr>
        <w:t xml:space="preserve"> </w:t>
      </w:r>
      <w:r w:rsidR="00A314AF" w:rsidRPr="00E83F9E">
        <w:rPr>
          <w:rFonts w:ascii="Arial" w:hAnsi="Arial" w:cs="Arial"/>
        </w:rPr>
        <w:t>certificado</w:t>
      </w:r>
      <w:r w:rsidR="00FE2101" w:rsidRPr="00E83F9E">
        <w:rPr>
          <w:rFonts w:ascii="Arial" w:hAnsi="Arial" w:cs="Arial"/>
        </w:rPr>
        <w:t xml:space="preserve"> </w:t>
      </w:r>
      <w:r w:rsidR="00A314AF" w:rsidRPr="00E83F9E">
        <w:rPr>
          <w:rFonts w:ascii="Arial" w:hAnsi="Arial" w:cs="Arial"/>
        </w:rPr>
        <w:t>de</w:t>
      </w:r>
      <w:r w:rsidR="00FE2101" w:rsidRPr="00E83F9E">
        <w:rPr>
          <w:rFonts w:ascii="Arial" w:hAnsi="Arial" w:cs="Arial"/>
        </w:rPr>
        <w:t xml:space="preserve"> </w:t>
      </w:r>
      <w:r w:rsidR="00A314AF" w:rsidRPr="00E83F9E">
        <w:rPr>
          <w:rFonts w:ascii="Arial" w:hAnsi="Arial" w:cs="Arial"/>
        </w:rPr>
        <w:t>cumplimiento</w:t>
      </w:r>
      <w:r w:rsidR="00FE2101" w:rsidRPr="00E83F9E">
        <w:rPr>
          <w:rFonts w:ascii="Arial" w:hAnsi="Arial" w:cs="Arial"/>
        </w:rPr>
        <w:t xml:space="preserve"> </w:t>
      </w:r>
      <w:r w:rsidR="00A314AF" w:rsidRPr="00E83F9E">
        <w:rPr>
          <w:rFonts w:ascii="Arial" w:hAnsi="Arial" w:cs="Arial"/>
        </w:rPr>
        <w:t>de</w:t>
      </w:r>
      <w:r w:rsidR="00FE2101" w:rsidRPr="00E83F9E">
        <w:rPr>
          <w:rFonts w:ascii="Arial" w:hAnsi="Arial" w:cs="Arial"/>
        </w:rPr>
        <w:t xml:space="preserve"> </w:t>
      </w:r>
      <w:r w:rsidR="00A314AF" w:rsidRPr="00E83F9E">
        <w:rPr>
          <w:rFonts w:ascii="Arial" w:hAnsi="Arial" w:cs="Arial"/>
        </w:rPr>
        <w:t>obligaciones</w:t>
      </w:r>
      <w:r w:rsidR="00FE2101" w:rsidRPr="00E83F9E">
        <w:rPr>
          <w:rFonts w:ascii="Arial" w:hAnsi="Arial" w:cs="Arial"/>
        </w:rPr>
        <w:t xml:space="preserve"> </w:t>
      </w:r>
      <w:r w:rsidR="00A314AF" w:rsidRPr="00E83F9E">
        <w:rPr>
          <w:rFonts w:ascii="Arial" w:hAnsi="Arial" w:cs="Arial"/>
        </w:rPr>
        <w:t>laborales</w:t>
      </w:r>
      <w:r w:rsidR="00FE2101" w:rsidRPr="00E83F9E">
        <w:rPr>
          <w:rFonts w:ascii="Arial" w:hAnsi="Arial" w:cs="Arial"/>
        </w:rPr>
        <w:t xml:space="preserve"> </w:t>
      </w:r>
      <w:r w:rsidR="00A314AF" w:rsidRPr="00E83F9E">
        <w:rPr>
          <w:rFonts w:ascii="Arial" w:hAnsi="Arial" w:cs="Arial"/>
        </w:rPr>
        <w:t>y</w:t>
      </w:r>
      <w:r w:rsidR="00FE2101" w:rsidRPr="00E83F9E">
        <w:rPr>
          <w:rFonts w:ascii="Arial" w:hAnsi="Arial" w:cs="Arial"/>
        </w:rPr>
        <w:t xml:space="preserve"> </w:t>
      </w:r>
      <w:r w:rsidR="00A314AF" w:rsidRPr="00E83F9E">
        <w:rPr>
          <w:rFonts w:ascii="Arial" w:hAnsi="Arial" w:cs="Arial"/>
        </w:rPr>
        <w:t>previsionales</w:t>
      </w:r>
      <w:r w:rsidR="00FE2101" w:rsidRPr="00E83F9E">
        <w:rPr>
          <w:rFonts w:ascii="Arial" w:hAnsi="Arial" w:cs="Arial"/>
        </w:rPr>
        <w:t xml:space="preserve"> </w:t>
      </w:r>
      <w:r w:rsidR="00F32C16" w:rsidRPr="00E83F9E">
        <w:rPr>
          <w:rFonts w:ascii="Arial" w:hAnsi="Arial" w:cs="Arial"/>
        </w:rPr>
        <w:t>de</w:t>
      </w:r>
      <w:r w:rsidR="00FE2101" w:rsidRPr="00E83F9E">
        <w:rPr>
          <w:rFonts w:ascii="Arial" w:hAnsi="Arial" w:cs="Arial"/>
        </w:rPr>
        <w:t xml:space="preserve"> </w:t>
      </w:r>
      <w:r w:rsidR="6C6E94BB" w:rsidRPr="00E83F9E">
        <w:rPr>
          <w:rFonts w:ascii="Arial" w:hAnsi="Arial" w:cs="Arial"/>
        </w:rPr>
        <w:t>los</w:t>
      </w:r>
      <w:r w:rsidR="00FE2101" w:rsidRPr="00E83F9E">
        <w:rPr>
          <w:rFonts w:ascii="Arial" w:hAnsi="Arial" w:cs="Arial"/>
        </w:rPr>
        <w:t xml:space="preserve"> </w:t>
      </w:r>
      <w:r w:rsidR="78106C6A" w:rsidRPr="00E83F9E">
        <w:rPr>
          <w:rFonts w:ascii="Arial" w:hAnsi="Arial" w:cs="Arial"/>
        </w:rPr>
        <w:t>certificados</w:t>
      </w:r>
      <w:r w:rsidR="00FE2101" w:rsidRPr="00E83F9E">
        <w:rPr>
          <w:rFonts w:ascii="Arial" w:hAnsi="Arial" w:cs="Arial"/>
        </w:rPr>
        <w:t xml:space="preserve"> </w:t>
      </w:r>
      <w:r w:rsidR="78106C6A" w:rsidRPr="00E83F9E">
        <w:rPr>
          <w:rFonts w:ascii="Arial" w:hAnsi="Arial" w:cs="Arial"/>
        </w:rPr>
        <w:t>F30</w:t>
      </w:r>
      <w:r w:rsidR="00FE2101" w:rsidRPr="00E83F9E">
        <w:rPr>
          <w:rFonts w:ascii="Arial" w:hAnsi="Arial" w:cs="Arial"/>
        </w:rPr>
        <w:t xml:space="preserve"> </w:t>
      </w:r>
      <w:r w:rsidR="78106C6A" w:rsidRPr="00E83F9E">
        <w:rPr>
          <w:rFonts w:ascii="Arial" w:hAnsi="Arial" w:cs="Arial"/>
        </w:rPr>
        <w:t>y</w:t>
      </w:r>
      <w:r w:rsidR="00FE2101" w:rsidRPr="00E83F9E">
        <w:rPr>
          <w:rFonts w:ascii="Arial" w:hAnsi="Arial" w:cs="Arial"/>
        </w:rPr>
        <w:t xml:space="preserve"> </w:t>
      </w:r>
      <w:r w:rsidR="00A314AF" w:rsidRPr="00E83F9E">
        <w:rPr>
          <w:rFonts w:ascii="Arial" w:hAnsi="Arial" w:cs="Arial"/>
        </w:rPr>
        <w:t>F30-1</w:t>
      </w:r>
      <w:r w:rsidR="00FE2101" w:rsidRPr="00E83F9E">
        <w:rPr>
          <w:rFonts w:ascii="Arial" w:hAnsi="Arial" w:cs="Arial"/>
        </w:rPr>
        <w:t xml:space="preserve"> </w:t>
      </w:r>
      <w:r w:rsidR="00A314AF" w:rsidRPr="00E83F9E">
        <w:rPr>
          <w:rFonts w:ascii="Arial" w:hAnsi="Arial" w:cs="Arial"/>
        </w:rPr>
        <w:t>emitido</w:t>
      </w:r>
      <w:r w:rsidR="43B4781F" w:rsidRPr="00E83F9E">
        <w:rPr>
          <w:rFonts w:ascii="Arial" w:hAnsi="Arial" w:cs="Arial"/>
        </w:rPr>
        <w:t>s</w:t>
      </w:r>
      <w:r w:rsidR="00FE2101" w:rsidRPr="00E83F9E">
        <w:rPr>
          <w:rFonts w:ascii="Arial" w:hAnsi="Arial" w:cs="Arial"/>
        </w:rPr>
        <w:t xml:space="preserve"> </w:t>
      </w:r>
      <w:r w:rsidR="00A314AF" w:rsidRPr="00E83F9E">
        <w:rPr>
          <w:rFonts w:ascii="Arial" w:hAnsi="Arial" w:cs="Arial"/>
        </w:rPr>
        <w:t>por</w:t>
      </w:r>
      <w:r w:rsidR="00FE2101" w:rsidRPr="00E83F9E">
        <w:rPr>
          <w:rFonts w:ascii="Arial" w:hAnsi="Arial" w:cs="Arial"/>
        </w:rPr>
        <w:t xml:space="preserve"> </w:t>
      </w:r>
      <w:r w:rsidR="00A314AF" w:rsidRPr="00E83F9E">
        <w:rPr>
          <w:rFonts w:ascii="Arial" w:hAnsi="Arial" w:cs="Arial"/>
        </w:rPr>
        <w:t>la</w:t>
      </w:r>
      <w:r w:rsidR="00FE2101" w:rsidRPr="00E83F9E">
        <w:rPr>
          <w:rFonts w:ascii="Arial" w:hAnsi="Arial" w:cs="Arial"/>
        </w:rPr>
        <w:t xml:space="preserve"> </w:t>
      </w:r>
      <w:r w:rsidR="00A314AF" w:rsidRPr="00E83F9E">
        <w:rPr>
          <w:rFonts w:ascii="Arial" w:hAnsi="Arial" w:cs="Arial"/>
        </w:rPr>
        <w:t>Dirección</w:t>
      </w:r>
      <w:r w:rsidR="00FE2101" w:rsidRPr="00E83F9E">
        <w:rPr>
          <w:rFonts w:ascii="Arial" w:hAnsi="Arial" w:cs="Arial"/>
        </w:rPr>
        <w:t xml:space="preserve"> </w:t>
      </w:r>
      <w:r w:rsidR="00A314AF" w:rsidRPr="00E83F9E">
        <w:rPr>
          <w:rFonts w:ascii="Arial" w:hAnsi="Arial" w:cs="Arial"/>
        </w:rPr>
        <w:t>del</w:t>
      </w:r>
      <w:r w:rsidR="00FE2101" w:rsidRPr="00E83F9E">
        <w:rPr>
          <w:rFonts w:ascii="Arial" w:hAnsi="Arial" w:cs="Arial"/>
        </w:rPr>
        <w:t xml:space="preserve"> </w:t>
      </w:r>
      <w:r w:rsidR="00A314AF" w:rsidRPr="00E83F9E">
        <w:rPr>
          <w:rFonts w:ascii="Arial" w:hAnsi="Arial" w:cs="Arial"/>
        </w:rPr>
        <w:t>Trabajo</w:t>
      </w:r>
      <w:r w:rsidR="00FE2101" w:rsidRPr="00E83F9E">
        <w:rPr>
          <w:rFonts w:ascii="Arial" w:hAnsi="Arial" w:cs="Arial"/>
        </w:rPr>
        <w:t xml:space="preserve"> </w:t>
      </w:r>
      <w:r w:rsidR="00A10286" w:rsidRPr="00E83F9E">
        <w:rPr>
          <w:rFonts w:ascii="Arial" w:hAnsi="Arial" w:cs="Arial"/>
        </w:rPr>
        <w:t>para</w:t>
      </w:r>
      <w:r w:rsidR="00FE2101" w:rsidRPr="00E83F9E">
        <w:rPr>
          <w:rFonts w:ascii="Arial" w:hAnsi="Arial" w:cs="Arial"/>
        </w:rPr>
        <w:t xml:space="preserve"> </w:t>
      </w:r>
      <w:r w:rsidR="00A10286" w:rsidRPr="00E83F9E">
        <w:rPr>
          <w:rFonts w:ascii="Arial" w:hAnsi="Arial" w:cs="Arial"/>
        </w:rPr>
        <w:t>cada</w:t>
      </w:r>
      <w:r w:rsidR="00FE2101" w:rsidRPr="00E83F9E">
        <w:rPr>
          <w:rFonts w:ascii="Arial" w:hAnsi="Arial" w:cs="Arial"/>
        </w:rPr>
        <w:t xml:space="preserve"> </w:t>
      </w:r>
      <w:r w:rsidR="00A10286" w:rsidRPr="00E83F9E">
        <w:rPr>
          <w:rFonts w:ascii="Arial" w:hAnsi="Arial" w:cs="Arial"/>
        </w:rPr>
        <w:t>uno</w:t>
      </w:r>
      <w:r w:rsidR="00FE2101" w:rsidRPr="00E83F9E">
        <w:rPr>
          <w:rFonts w:ascii="Arial" w:hAnsi="Arial" w:cs="Arial"/>
        </w:rPr>
        <w:t xml:space="preserve"> </w:t>
      </w:r>
      <w:r w:rsidR="00A10286" w:rsidRPr="00E83F9E">
        <w:rPr>
          <w:rFonts w:ascii="Arial" w:hAnsi="Arial" w:cs="Arial"/>
        </w:rPr>
        <w:t>de</w:t>
      </w:r>
      <w:r w:rsidR="00FE2101" w:rsidRPr="00E83F9E">
        <w:rPr>
          <w:rFonts w:ascii="Arial" w:hAnsi="Arial" w:cs="Arial"/>
        </w:rPr>
        <w:t xml:space="preserve"> </w:t>
      </w:r>
      <w:r w:rsidR="00A10286" w:rsidRPr="00E83F9E">
        <w:rPr>
          <w:rFonts w:ascii="Arial" w:hAnsi="Arial" w:cs="Arial"/>
        </w:rPr>
        <w:t>sus</w:t>
      </w:r>
      <w:r w:rsidR="00FE2101" w:rsidRPr="00E83F9E">
        <w:rPr>
          <w:rFonts w:ascii="Arial" w:hAnsi="Arial" w:cs="Arial"/>
        </w:rPr>
        <w:t xml:space="preserve"> </w:t>
      </w:r>
      <w:r w:rsidR="00422907" w:rsidRPr="00E83F9E">
        <w:rPr>
          <w:rFonts w:ascii="Arial" w:hAnsi="Arial" w:cs="Arial"/>
        </w:rPr>
        <w:t>subcontratistas</w:t>
      </w:r>
      <w:r w:rsidR="008241DD" w:rsidRPr="00E83F9E">
        <w:rPr>
          <w:rFonts w:ascii="Arial" w:hAnsi="Arial" w:cs="Arial"/>
        </w:rPr>
        <w:t>,</w:t>
      </w:r>
      <w:r w:rsidR="00FE2101" w:rsidRPr="00E83F9E">
        <w:rPr>
          <w:rFonts w:ascii="Arial" w:hAnsi="Arial" w:cs="Arial"/>
        </w:rPr>
        <w:t xml:space="preserve"> </w:t>
      </w:r>
      <w:r w:rsidR="00882CE7" w:rsidRPr="00E83F9E">
        <w:rPr>
          <w:rFonts w:ascii="Arial" w:hAnsi="Arial" w:cs="Arial"/>
        </w:rPr>
        <w:t>tanto</w:t>
      </w:r>
      <w:r w:rsidR="00FE2101" w:rsidRPr="00E83F9E">
        <w:rPr>
          <w:rFonts w:ascii="Arial" w:hAnsi="Arial" w:cs="Arial"/>
        </w:rPr>
        <w:t xml:space="preserve"> </w:t>
      </w:r>
      <w:r w:rsidR="00882CE7" w:rsidRPr="00E83F9E">
        <w:rPr>
          <w:rFonts w:ascii="Arial" w:hAnsi="Arial" w:cs="Arial"/>
        </w:rPr>
        <w:t>para</w:t>
      </w:r>
      <w:r w:rsidR="00FE2101" w:rsidRPr="00E83F9E">
        <w:rPr>
          <w:rFonts w:ascii="Arial" w:hAnsi="Arial" w:cs="Arial"/>
        </w:rPr>
        <w:t xml:space="preserve"> </w:t>
      </w:r>
      <w:r w:rsidR="00D875E2" w:rsidRPr="00E83F9E">
        <w:rPr>
          <w:rFonts w:ascii="Arial" w:hAnsi="Arial" w:cs="Arial"/>
        </w:rPr>
        <w:t>subcontratos</w:t>
      </w:r>
      <w:r w:rsidR="00FE2101" w:rsidRPr="00E83F9E">
        <w:rPr>
          <w:rFonts w:ascii="Arial" w:hAnsi="Arial" w:cs="Arial"/>
        </w:rPr>
        <w:t xml:space="preserve"> </w:t>
      </w:r>
      <w:r w:rsidR="00D875E2" w:rsidRPr="00E83F9E">
        <w:rPr>
          <w:rFonts w:ascii="Arial" w:hAnsi="Arial" w:cs="Arial"/>
        </w:rPr>
        <w:t>en</w:t>
      </w:r>
      <w:r w:rsidR="00FE2101" w:rsidRPr="00E83F9E">
        <w:rPr>
          <w:rFonts w:ascii="Arial" w:hAnsi="Arial" w:cs="Arial"/>
        </w:rPr>
        <w:t xml:space="preserve"> </w:t>
      </w:r>
      <w:r w:rsidR="008E4037" w:rsidRPr="00E83F9E">
        <w:rPr>
          <w:rFonts w:ascii="Arial" w:hAnsi="Arial" w:cs="Arial"/>
        </w:rPr>
        <w:t>ingeniería,</w:t>
      </w:r>
      <w:r w:rsidR="00FE2101" w:rsidRPr="00E83F9E">
        <w:rPr>
          <w:rFonts w:ascii="Arial" w:hAnsi="Arial" w:cs="Arial"/>
        </w:rPr>
        <w:t xml:space="preserve"> </w:t>
      </w:r>
      <w:r w:rsidR="008E4037" w:rsidRPr="00E83F9E">
        <w:rPr>
          <w:rFonts w:ascii="Arial" w:hAnsi="Arial" w:cs="Arial"/>
        </w:rPr>
        <w:t>construcción,</w:t>
      </w:r>
      <w:r w:rsidR="00FE2101" w:rsidRPr="00E83F9E">
        <w:rPr>
          <w:rFonts w:ascii="Arial" w:hAnsi="Arial" w:cs="Arial"/>
        </w:rPr>
        <w:t xml:space="preserve"> </w:t>
      </w:r>
      <w:r w:rsidR="00882CE7" w:rsidRPr="00E83F9E">
        <w:rPr>
          <w:rFonts w:ascii="Arial" w:hAnsi="Arial" w:cs="Arial"/>
        </w:rPr>
        <w:t>montaje</w:t>
      </w:r>
      <w:r w:rsidR="00FE2101" w:rsidRPr="00E83F9E">
        <w:rPr>
          <w:rFonts w:ascii="Arial" w:hAnsi="Arial" w:cs="Arial"/>
        </w:rPr>
        <w:t xml:space="preserve"> </w:t>
      </w:r>
      <w:r w:rsidR="00882CE7" w:rsidRPr="00E83F9E">
        <w:rPr>
          <w:rFonts w:ascii="Arial" w:hAnsi="Arial" w:cs="Arial"/>
        </w:rPr>
        <w:t>o</w:t>
      </w:r>
      <w:r w:rsidR="00FE2101" w:rsidRPr="00E83F9E">
        <w:rPr>
          <w:rFonts w:ascii="Arial" w:hAnsi="Arial" w:cs="Arial"/>
        </w:rPr>
        <w:t xml:space="preserve"> </w:t>
      </w:r>
      <w:r w:rsidR="00882CE7" w:rsidRPr="00E83F9E">
        <w:rPr>
          <w:rFonts w:ascii="Arial" w:hAnsi="Arial" w:cs="Arial"/>
        </w:rPr>
        <w:t>servicios</w:t>
      </w:r>
      <w:r w:rsidR="00FE2101" w:rsidRPr="00E83F9E">
        <w:rPr>
          <w:rFonts w:ascii="Arial" w:hAnsi="Arial" w:cs="Arial"/>
        </w:rPr>
        <w:t xml:space="preserve"> </w:t>
      </w:r>
      <w:r w:rsidR="00882CE7" w:rsidRPr="00E83F9E">
        <w:rPr>
          <w:rFonts w:ascii="Arial" w:hAnsi="Arial" w:cs="Arial"/>
        </w:rPr>
        <w:t>como</w:t>
      </w:r>
      <w:r w:rsidR="00FE2101" w:rsidRPr="00E83F9E">
        <w:rPr>
          <w:rFonts w:ascii="Arial" w:hAnsi="Arial" w:cs="Arial"/>
        </w:rPr>
        <w:t xml:space="preserve"> </w:t>
      </w:r>
      <w:r w:rsidR="0747B99F" w:rsidRPr="00E83F9E">
        <w:rPr>
          <w:rFonts w:ascii="Arial" w:hAnsi="Arial" w:cs="Arial"/>
        </w:rPr>
        <w:t>otras</w:t>
      </w:r>
      <w:r w:rsidR="00FE2101" w:rsidRPr="00E83F9E">
        <w:rPr>
          <w:rFonts w:ascii="Arial" w:hAnsi="Arial" w:cs="Arial"/>
        </w:rPr>
        <w:t xml:space="preserve"> </w:t>
      </w:r>
      <w:r w:rsidR="0747B99F" w:rsidRPr="00E83F9E">
        <w:rPr>
          <w:rFonts w:ascii="Arial" w:hAnsi="Arial" w:cs="Arial"/>
        </w:rPr>
        <w:t>obligaciones</w:t>
      </w:r>
      <w:r w:rsidR="00FE2101" w:rsidRPr="00E83F9E">
        <w:rPr>
          <w:rFonts w:ascii="Arial" w:hAnsi="Arial" w:cs="Arial"/>
        </w:rPr>
        <w:t xml:space="preserve"> </w:t>
      </w:r>
      <w:r w:rsidR="0747B99F" w:rsidRPr="00E83F9E">
        <w:rPr>
          <w:rFonts w:ascii="Arial" w:hAnsi="Arial" w:cs="Arial"/>
        </w:rPr>
        <w:t>laborales</w:t>
      </w:r>
      <w:r w:rsidR="00FE2101" w:rsidRPr="00E83F9E">
        <w:rPr>
          <w:rFonts w:ascii="Arial" w:hAnsi="Arial" w:cs="Arial"/>
        </w:rPr>
        <w:t xml:space="preserve"> </w:t>
      </w:r>
      <w:r w:rsidR="008E4037" w:rsidRPr="00E83F9E">
        <w:rPr>
          <w:rFonts w:ascii="Arial" w:hAnsi="Arial" w:cs="Arial"/>
        </w:rPr>
        <w:t>para</w:t>
      </w:r>
      <w:r w:rsidR="00FE2101" w:rsidRPr="00E83F9E">
        <w:rPr>
          <w:rFonts w:ascii="Arial" w:hAnsi="Arial" w:cs="Arial"/>
        </w:rPr>
        <w:t xml:space="preserve"> </w:t>
      </w:r>
      <w:r w:rsidR="008E4037" w:rsidRPr="00E83F9E">
        <w:rPr>
          <w:rFonts w:ascii="Arial" w:hAnsi="Arial" w:cs="Arial"/>
        </w:rPr>
        <w:t>sus</w:t>
      </w:r>
      <w:r w:rsidR="00FE2101" w:rsidRPr="00E83F9E">
        <w:rPr>
          <w:rFonts w:ascii="Arial" w:hAnsi="Arial" w:cs="Arial"/>
        </w:rPr>
        <w:t xml:space="preserve"> </w:t>
      </w:r>
      <w:r w:rsidR="008E4037" w:rsidRPr="00E83F9E">
        <w:rPr>
          <w:rFonts w:ascii="Arial" w:hAnsi="Arial" w:cs="Arial"/>
        </w:rPr>
        <w:t>trabajadores</w:t>
      </w:r>
      <w:r w:rsidR="00A314AF" w:rsidRPr="00E83F9E">
        <w:rPr>
          <w:rFonts w:ascii="Arial" w:hAnsi="Arial" w:cs="Arial"/>
        </w:rPr>
        <w:t>,</w:t>
      </w:r>
      <w:r w:rsidR="00FE2101" w:rsidRPr="00E83F9E">
        <w:rPr>
          <w:rFonts w:ascii="Arial" w:hAnsi="Arial" w:cs="Arial"/>
        </w:rPr>
        <w:t xml:space="preserve"> </w:t>
      </w:r>
      <w:r w:rsidR="00A314AF" w:rsidRPr="00E83F9E">
        <w:rPr>
          <w:rFonts w:ascii="Arial" w:hAnsi="Arial" w:cs="Arial"/>
        </w:rPr>
        <w:t>que</w:t>
      </w:r>
      <w:r w:rsidR="00FE2101" w:rsidRPr="00E83F9E">
        <w:rPr>
          <w:rFonts w:ascii="Arial" w:hAnsi="Arial" w:cs="Arial"/>
        </w:rPr>
        <w:t xml:space="preserve"> </w:t>
      </w:r>
      <w:r w:rsidR="00A314AF" w:rsidRPr="00E83F9E">
        <w:rPr>
          <w:rFonts w:ascii="Arial" w:hAnsi="Arial" w:cs="Arial"/>
        </w:rPr>
        <w:t>acredite</w:t>
      </w:r>
      <w:r w:rsidR="0091094F" w:rsidRPr="00E83F9E">
        <w:rPr>
          <w:rFonts w:ascii="Arial" w:hAnsi="Arial" w:cs="Arial"/>
        </w:rPr>
        <w:t>n</w:t>
      </w:r>
      <w:r w:rsidR="00FE2101" w:rsidRPr="00E83F9E">
        <w:rPr>
          <w:rFonts w:ascii="Arial" w:hAnsi="Arial" w:cs="Arial"/>
        </w:rPr>
        <w:t xml:space="preserve"> </w:t>
      </w:r>
      <w:r w:rsidR="00A314AF" w:rsidRPr="00E83F9E">
        <w:rPr>
          <w:rFonts w:ascii="Arial" w:hAnsi="Arial" w:cs="Arial"/>
        </w:rPr>
        <w:t>el</w:t>
      </w:r>
      <w:r w:rsidR="00FE2101" w:rsidRPr="00E83F9E">
        <w:rPr>
          <w:rFonts w:ascii="Arial" w:hAnsi="Arial" w:cs="Arial"/>
        </w:rPr>
        <w:t xml:space="preserve"> </w:t>
      </w:r>
      <w:r w:rsidR="00A314AF" w:rsidRPr="00E83F9E">
        <w:rPr>
          <w:rFonts w:ascii="Arial" w:hAnsi="Arial" w:cs="Arial"/>
        </w:rPr>
        <w:t>cumplimiento</w:t>
      </w:r>
      <w:r w:rsidR="00FE2101" w:rsidRPr="00E83F9E">
        <w:rPr>
          <w:rFonts w:ascii="Arial" w:hAnsi="Arial" w:cs="Arial"/>
        </w:rPr>
        <w:t xml:space="preserve"> </w:t>
      </w:r>
      <w:r w:rsidR="00A314AF" w:rsidRPr="00E83F9E">
        <w:rPr>
          <w:rFonts w:ascii="Arial" w:hAnsi="Arial" w:cs="Arial"/>
        </w:rPr>
        <w:t>de:</w:t>
      </w:r>
    </w:p>
    <w:p w14:paraId="345B2188" w14:textId="25F34FEC" w:rsidR="00A314AF" w:rsidRPr="00E83F9E" w:rsidRDefault="00A314AF" w:rsidP="001B5344">
      <w:pPr>
        <w:pStyle w:val="Prrafodelista"/>
        <w:numPr>
          <w:ilvl w:val="0"/>
          <w:numId w:val="50"/>
        </w:numPr>
        <w:ind w:left="1134"/>
        <w:rPr>
          <w:rFonts w:ascii="Arial" w:hAnsi="Arial" w:cs="Arial"/>
        </w:rPr>
      </w:pPr>
      <w:r w:rsidRPr="00E83F9E">
        <w:rPr>
          <w:rFonts w:ascii="Arial" w:hAnsi="Arial" w:cs="Arial"/>
        </w:rPr>
        <w:t>Pago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remuneraciones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asignaciones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dinero;</w:t>
      </w:r>
    </w:p>
    <w:p w14:paraId="27223AB8" w14:textId="6EED7EA8" w:rsidR="00A314AF" w:rsidRPr="00E83F9E" w:rsidRDefault="00A314AF" w:rsidP="001B5344">
      <w:pPr>
        <w:pStyle w:val="Prrafodelista"/>
        <w:numPr>
          <w:ilvl w:val="0"/>
          <w:numId w:val="50"/>
        </w:numPr>
        <w:ind w:left="1134"/>
        <w:rPr>
          <w:rFonts w:ascii="Arial" w:hAnsi="Arial" w:cs="Arial"/>
        </w:rPr>
      </w:pPr>
      <w:r w:rsidRPr="00E83F9E">
        <w:rPr>
          <w:rFonts w:ascii="Arial" w:hAnsi="Arial" w:cs="Arial"/>
        </w:rPr>
        <w:t>Pago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cotizaciones</w:t>
      </w:r>
      <w:r w:rsidR="00FE2101" w:rsidRPr="00E83F9E">
        <w:rPr>
          <w:rFonts w:ascii="Arial" w:hAnsi="Arial" w:cs="Arial"/>
        </w:rPr>
        <w:t xml:space="preserve"> </w:t>
      </w:r>
      <w:r w:rsidRPr="00E83F9E">
        <w:rPr>
          <w:rFonts w:ascii="Arial" w:hAnsi="Arial" w:cs="Arial"/>
        </w:rPr>
        <w:t>previsionales;</w:t>
      </w:r>
    </w:p>
    <w:p w14:paraId="4BD56D10" w14:textId="42EE7A14" w:rsidR="00895A92" w:rsidRPr="00E83F9E" w:rsidRDefault="00A314AF" w:rsidP="001B5344">
      <w:pPr>
        <w:pStyle w:val="Prrafodelista"/>
        <w:numPr>
          <w:ilvl w:val="0"/>
          <w:numId w:val="50"/>
        </w:numPr>
        <w:ind w:left="1134"/>
        <w:rPr>
          <w:rFonts w:ascii="Arial" w:hAnsi="Arial" w:cs="Arial"/>
        </w:rPr>
      </w:pPr>
      <w:r w:rsidRPr="00E83F9E">
        <w:rPr>
          <w:rFonts w:ascii="Arial" w:hAnsi="Arial" w:cs="Arial"/>
        </w:rPr>
        <w:t>Pago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indemnizaciones</w:t>
      </w:r>
      <w:r w:rsidR="00FE2101" w:rsidRPr="00E83F9E">
        <w:rPr>
          <w:rFonts w:ascii="Arial" w:hAnsi="Arial" w:cs="Arial"/>
        </w:rPr>
        <w:t xml:space="preserve"> </w:t>
      </w:r>
      <w:r w:rsidRPr="00E83F9E">
        <w:rPr>
          <w:rFonts w:ascii="Arial" w:hAnsi="Arial" w:cs="Arial"/>
        </w:rPr>
        <w:t>legales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término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correspondan</w:t>
      </w:r>
      <w:r w:rsidR="0091094F" w:rsidRPr="00E83F9E">
        <w:rPr>
          <w:rFonts w:ascii="Arial" w:hAnsi="Arial" w:cs="Arial"/>
        </w:rPr>
        <w:t>;</w:t>
      </w:r>
      <w:r w:rsidR="00FE2101" w:rsidRPr="00E83F9E">
        <w:rPr>
          <w:rFonts w:ascii="Arial" w:hAnsi="Arial" w:cs="Arial"/>
        </w:rPr>
        <w:t xml:space="preserve"> </w:t>
      </w:r>
      <w:r w:rsidR="0091094F" w:rsidRPr="00E83F9E">
        <w:rPr>
          <w:rFonts w:ascii="Arial" w:hAnsi="Arial" w:cs="Arial"/>
        </w:rPr>
        <w:t>y</w:t>
      </w:r>
    </w:p>
    <w:p w14:paraId="43D2F722" w14:textId="04445CE8" w:rsidR="009E269A" w:rsidRPr="00E83F9E" w:rsidRDefault="00D2541A" w:rsidP="001B5344">
      <w:pPr>
        <w:pStyle w:val="Prrafodelista"/>
        <w:numPr>
          <w:ilvl w:val="0"/>
          <w:numId w:val="50"/>
        </w:numPr>
        <w:ind w:left="1134"/>
        <w:rPr>
          <w:rFonts w:ascii="Arial" w:hAnsi="Arial" w:cs="Arial"/>
        </w:rPr>
      </w:pPr>
      <w:r w:rsidRPr="00E83F9E">
        <w:rPr>
          <w:rFonts w:ascii="Arial" w:hAnsi="Arial" w:cs="Arial"/>
        </w:rPr>
        <w:t>Certificados</w:t>
      </w:r>
      <w:r w:rsidR="00FE2101" w:rsidRPr="00E83F9E">
        <w:rPr>
          <w:rFonts w:ascii="Arial" w:hAnsi="Arial" w:cs="Arial"/>
        </w:rPr>
        <w:t xml:space="preserve"> </w:t>
      </w:r>
      <w:r w:rsidR="00895A92" w:rsidRPr="00E83F9E">
        <w:rPr>
          <w:rFonts w:ascii="Arial" w:hAnsi="Arial" w:cs="Arial"/>
        </w:rPr>
        <w:t>de</w:t>
      </w:r>
      <w:r w:rsidR="00FE2101" w:rsidRPr="00E83F9E">
        <w:rPr>
          <w:rFonts w:ascii="Arial" w:hAnsi="Arial" w:cs="Arial"/>
        </w:rPr>
        <w:t xml:space="preserve"> </w:t>
      </w:r>
      <w:r w:rsidR="00895A92" w:rsidRPr="00E83F9E">
        <w:rPr>
          <w:rFonts w:ascii="Arial" w:hAnsi="Arial" w:cs="Arial"/>
        </w:rPr>
        <w:t>pago</w:t>
      </w:r>
      <w:r w:rsidR="00FE2101" w:rsidRPr="00E83F9E">
        <w:rPr>
          <w:rFonts w:ascii="Arial" w:hAnsi="Arial" w:cs="Arial"/>
        </w:rPr>
        <w:t xml:space="preserve"> </w:t>
      </w:r>
      <w:r w:rsidR="00895A92" w:rsidRPr="00E83F9E">
        <w:rPr>
          <w:rFonts w:ascii="Arial" w:hAnsi="Arial" w:cs="Arial"/>
        </w:rPr>
        <w:t>a</w:t>
      </w:r>
      <w:r w:rsidR="00FE2101" w:rsidRPr="00E83F9E">
        <w:rPr>
          <w:rFonts w:ascii="Arial" w:hAnsi="Arial" w:cs="Arial"/>
        </w:rPr>
        <w:t xml:space="preserve"> </w:t>
      </w:r>
      <w:r w:rsidR="00895A92" w:rsidRPr="00E83F9E">
        <w:rPr>
          <w:rFonts w:ascii="Arial" w:hAnsi="Arial" w:cs="Arial"/>
        </w:rPr>
        <w:t>sus</w:t>
      </w:r>
      <w:r w:rsidR="00FE2101" w:rsidRPr="00E83F9E">
        <w:rPr>
          <w:rFonts w:ascii="Arial" w:hAnsi="Arial" w:cs="Arial"/>
        </w:rPr>
        <w:t xml:space="preserve"> </w:t>
      </w:r>
      <w:r w:rsidR="00895A92" w:rsidRPr="00E83F9E">
        <w:rPr>
          <w:rFonts w:ascii="Arial" w:hAnsi="Arial" w:cs="Arial"/>
        </w:rPr>
        <w:t>subcontratistas</w:t>
      </w:r>
      <w:r w:rsidR="00FE2101" w:rsidRPr="00E83F9E">
        <w:rPr>
          <w:rFonts w:ascii="Arial" w:hAnsi="Arial" w:cs="Arial"/>
        </w:rPr>
        <w:t xml:space="preserve"> </w:t>
      </w:r>
      <w:r w:rsidR="00895A92" w:rsidRPr="00E83F9E">
        <w:rPr>
          <w:rFonts w:ascii="Arial" w:hAnsi="Arial" w:cs="Arial"/>
        </w:rPr>
        <w:t>y</w:t>
      </w:r>
      <w:r w:rsidR="00FE2101" w:rsidRPr="00E83F9E">
        <w:rPr>
          <w:rFonts w:ascii="Arial" w:hAnsi="Arial" w:cs="Arial"/>
        </w:rPr>
        <w:t xml:space="preserve"> </w:t>
      </w:r>
      <w:r w:rsidR="00895A92" w:rsidRPr="00E83F9E">
        <w:rPr>
          <w:rFonts w:ascii="Arial" w:hAnsi="Arial" w:cs="Arial"/>
        </w:rPr>
        <w:t>proveedores.</w:t>
      </w:r>
    </w:p>
    <w:p w14:paraId="5850A2C8" w14:textId="245AA7A4" w:rsidR="009E269A" w:rsidRPr="00E83F9E" w:rsidRDefault="009E269A" w:rsidP="001B5344">
      <w:pPr>
        <w:spacing w:line="276" w:lineRule="auto"/>
        <w:rPr>
          <w:rFonts w:ascii="Arial" w:hAnsi="Arial" w:cs="Arial"/>
        </w:rPr>
      </w:pPr>
      <w:r w:rsidRPr="00E83F9E">
        <w:rPr>
          <w:rFonts w:ascii="Arial" w:hAnsi="Arial" w:cs="Arial"/>
        </w:rPr>
        <w:t>L</w:t>
      </w:r>
      <w:r w:rsidR="006061F8" w:rsidRPr="00E83F9E">
        <w:rPr>
          <w:rFonts w:ascii="Arial" w:hAnsi="Arial" w:cs="Arial"/>
        </w:rPr>
        <w:t>a</w:t>
      </w:r>
      <w:r w:rsidR="00FE2101" w:rsidRPr="00E83F9E">
        <w:rPr>
          <w:rFonts w:ascii="Arial" w:hAnsi="Arial" w:cs="Arial"/>
        </w:rPr>
        <w:t xml:space="preserve"> </w:t>
      </w:r>
      <w:r w:rsidR="006061F8" w:rsidRPr="00E83F9E">
        <w:rPr>
          <w:rFonts w:ascii="Arial" w:hAnsi="Arial" w:cs="Arial"/>
        </w:rPr>
        <w:t>no</w:t>
      </w:r>
      <w:r w:rsidR="00FE2101" w:rsidRPr="00E83F9E">
        <w:rPr>
          <w:rFonts w:ascii="Arial" w:hAnsi="Arial" w:cs="Arial"/>
        </w:rPr>
        <w:t xml:space="preserve"> </w:t>
      </w:r>
      <w:r w:rsidR="006061F8" w:rsidRPr="00E83F9E">
        <w:rPr>
          <w:rFonts w:ascii="Arial" w:hAnsi="Arial" w:cs="Arial"/>
        </w:rPr>
        <w:t>presentación</w:t>
      </w:r>
      <w:r w:rsidR="00FE2101" w:rsidRPr="00E83F9E">
        <w:rPr>
          <w:rFonts w:ascii="Arial" w:hAnsi="Arial" w:cs="Arial"/>
        </w:rPr>
        <w:t xml:space="preserve"> </w:t>
      </w:r>
      <w:r w:rsidR="006061F8" w:rsidRPr="00E83F9E">
        <w:rPr>
          <w:rFonts w:ascii="Arial" w:hAnsi="Arial" w:cs="Arial"/>
        </w:rPr>
        <w:t>de</w:t>
      </w:r>
      <w:r w:rsidR="00FE2101" w:rsidRPr="00E83F9E">
        <w:rPr>
          <w:rFonts w:ascii="Arial" w:hAnsi="Arial" w:cs="Arial"/>
        </w:rPr>
        <w:t xml:space="preserve"> </w:t>
      </w:r>
      <w:r w:rsidR="00112704" w:rsidRPr="00E83F9E">
        <w:rPr>
          <w:rFonts w:ascii="Arial" w:hAnsi="Arial" w:cs="Arial"/>
        </w:rPr>
        <w:t>este</w:t>
      </w:r>
      <w:r w:rsidR="00FE2101" w:rsidRPr="00E83F9E">
        <w:rPr>
          <w:rFonts w:ascii="Arial" w:hAnsi="Arial" w:cs="Arial"/>
        </w:rPr>
        <w:t xml:space="preserve"> </w:t>
      </w:r>
      <w:r w:rsidR="00112704" w:rsidRPr="00E83F9E">
        <w:rPr>
          <w:rFonts w:ascii="Arial" w:hAnsi="Arial" w:cs="Arial"/>
        </w:rPr>
        <w:t>respaldo</w:t>
      </w:r>
      <w:r w:rsidR="00FE2101" w:rsidRPr="00E83F9E">
        <w:rPr>
          <w:rFonts w:ascii="Arial" w:hAnsi="Arial" w:cs="Arial"/>
        </w:rPr>
        <w:t xml:space="preserve"> </w:t>
      </w:r>
      <w:r w:rsidR="00CE3E30" w:rsidRPr="00E83F9E">
        <w:rPr>
          <w:rFonts w:ascii="Arial" w:hAnsi="Arial" w:cs="Arial"/>
        </w:rPr>
        <w:t>facultar</w:t>
      </w:r>
      <w:r w:rsidR="00112704" w:rsidRPr="00E83F9E">
        <w:rPr>
          <w:rFonts w:ascii="Arial" w:hAnsi="Arial" w:cs="Arial"/>
        </w:rPr>
        <w:t>á</w:t>
      </w:r>
      <w:r w:rsidR="00FE2101" w:rsidRPr="00E83F9E">
        <w:rPr>
          <w:rFonts w:ascii="Arial" w:hAnsi="Arial" w:cs="Arial"/>
        </w:rPr>
        <w:t xml:space="preserve"> </w:t>
      </w:r>
      <w:r w:rsidR="67CDF81D" w:rsidRPr="31A0F27C">
        <w:rPr>
          <w:rFonts w:ascii="Arial" w:hAnsi="Arial" w:cs="Arial"/>
        </w:rPr>
        <w:t>a CGET</w:t>
      </w:r>
      <w:r w:rsidR="00FE2101" w:rsidRPr="00E83F9E">
        <w:rPr>
          <w:rFonts w:ascii="Arial" w:hAnsi="Arial" w:cs="Arial"/>
        </w:rPr>
        <w:t xml:space="preserve"> </w:t>
      </w:r>
      <w:r w:rsidR="00CE3E30" w:rsidRPr="00E83F9E">
        <w:rPr>
          <w:rFonts w:ascii="Arial" w:hAnsi="Arial" w:cs="Arial"/>
        </w:rPr>
        <w:t>a</w:t>
      </w:r>
      <w:r w:rsidR="00FE2101" w:rsidRPr="00E83F9E">
        <w:rPr>
          <w:rFonts w:ascii="Arial" w:hAnsi="Arial" w:cs="Arial"/>
        </w:rPr>
        <w:t xml:space="preserve"> </w:t>
      </w:r>
      <w:r w:rsidR="00CE3E30" w:rsidRPr="00E83F9E">
        <w:rPr>
          <w:rFonts w:ascii="Arial" w:hAnsi="Arial" w:cs="Arial"/>
        </w:rPr>
        <w:t>retener</w:t>
      </w:r>
      <w:r w:rsidR="00FE2101" w:rsidRPr="00E83F9E">
        <w:rPr>
          <w:rFonts w:ascii="Arial" w:hAnsi="Arial" w:cs="Arial"/>
        </w:rPr>
        <w:t xml:space="preserve"> </w:t>
      </w:r>
      <w:r w:rsidR="00112704" w:rsidRPr="00E83F9E">
        <w:rPr>
          <w:rFonts w:ascii="Arial" w:hAnsi="Arial" w:cs="Arial"/>
        </w:rPr>
        <w:t>el</w:t>
      </w:r>
      <w:r w:rsidR="00FE2101" w:rsidRPr="00E83F9E">
        <w:rPr>
          <w:rFonts w:ascii="Arial" w:hAnsi="Arial" w:cs="Arial"/>
        </w:rPr>
        <w:t xml:space="preserve"> </w:t>
      </w:r>
      <w:r w:rsidR="00112704" w:rsidRPr="00E83F9E">
        <w:rPr>
          <w:rFonts w:ascii="Arial" w:hAnsi="Arial" w:cs="Arial"/>
        </w:rPr>
        <w:t>Estado</w:t>
      </w:r>
      <w:r w:rsidR="00FE2101" w:rsidRPr="00E83F9E">
        <w:rPr>
          <w:rFonts w:ascii="Arial" w:hAnsi="Arial" w:cs="Arial"/>
        </w:rPr>
        <w:t xml:space="preserve"> </w:t>
      </w:r>
      <w:r w:rsidR="00112704" w:rsidRPr="00E83F9E">
        <w:rPr>
          <w:rFonts w:ascii="Arial" w:hAnsi="Arial" w:cs="Arial"/>
        </w:rPr>
        <w:t>de</w:t>
      </w:r>
      <w:r w:rsidR="00FE2101" w:rsidRPr="00E83F9E">
        <w:rPr>
          <w:rFonts w:ascii="Arial" w:hAnsi="Arial" w:cs="Arial"/>
        </w:rPr>
        <w:t xml:space="preserve"> </w:t>
      </w:r>
      <w:r w:rsidR="00112704" w:rsidRPr="00E83F9E">
        <w:rPr>
          <w:rFonts w:ascii="Arial" w:hAnsi="Arial" w:cs="Arial"/>
        </w:rPr>
        <w:t>Pago</w:t>
      </w:r>
      <w:r w:rsidR="00FE2101" w:rsidRPr="00E83F9E">
        <w:rPr>
          <w:rFonts w:ascii="Arial" w:hAnsi="Arial" w:cs="Arial"/>
        </w:rPr>
        <w:t xml:space="preserve"> </w:t>
      </w:r>
      <w:r w:rsidR="00112704" w:rsidRPr="00E83F9E">
        <w:rPr>
          <w:rFonts w:ascii="Arial" w:hAnsi="Arial" w:cs="Arial"/>
        </w:rPr>
        <w:t>respectivo</w:t>
      </w:r>
      <w:r w:rsidR="00FE2101" w:rsidRPr="00E83F9E">
        <w:rPr>
          <w:rFonts w:ascii="Arial" w:hAnsi="Arial" w:cs="Arial"/>
        </w:rPr>
        <w:t xml:space="preserve"> </w:t>
      </w:r>
      <w:r w:rsidR="00112704" w:rsidRPr="00E83F9E">
        <w:rPr>
          <w:rFonts w:ascii="Arial" w:hAnsi="Arial" w:cs="Arial"/>
        </w:rPr>
        <w:t>hasta</w:t>
      </w:r>
      <w:r w:rsidR="00FE2101" w:rsidRPr="00E83F9E">
        <w:rPr>
          <w:rFonts w:ascii="Arial" w:hAnsi="Arial" w:cs="Arial"/>
        </w:rPr>
        <w:t xml:space="preserve"> </w:t>
      </w:r>
      <w:r w:rsidR="00112704" w:rsidRPr="00E83F9E">
        <w:rPr>
          <w:rFonts w:ascii="Arial" w:hAnsi="Arial" w:cs="Arial"/>
        </w:rPr>
        <w:t>que</w:t>
      </w:r>
      <w:r w:rsidR="00FE2101" w:rsidRPr="00E83F9E">
        <w:rPr>
          <w:rFonts w:ascii="Arial" w:hAnsi="Arial" w:cs="Arial"/>
        </w:rPr>
        <w:t xml:space="preserve"> </w:t>
      </w:r>
      <w:r w:rsidR="00112704" w:rsidRPr="00E83F9E">
        <w:rPr>
          <w:rFonts w:ascii="Arial" w:hAnsi="Arial" w:cs="Arial"/>
        </w:rPr>
        <w:t>se</w:t>
      </w:r>
      <w:r w:rsidR="00FE2101" w:rsidRPr="00E83F9E">
        <w:rPr>
          <w:rFonts w:ascii="Arial" w:hAnsi="Arial" w:cs="Arial"/>
        </w:rPr>
        <w:t xml:space="preserve"> </w:t>
      </w:r>
      <w:r w:rsidR="5B9EEA5D" w:rsidRPr="00E83F9E">
        <w:rPr>
          <w:rFonts w:ascii="Arial" w:hAnsi="Arial" w:cs="Arial"/>
        </w:rPr>
        <w:t>acredite</w:t>
      </w:r>
      <w:r w:rsidR="00FE2101" w:rsidRPr="00E83F9E">
        <w:rPr>
          <w:rFonts w:ascii="Arial" w:hAnsi="Arial" w:cs="Arial"/>
        </w:rPr>
        <w:t xml:space="preserve"> </w:t>
      </w:r>
      <w:r w:rsidR="5B9EEA5D" w:rsidRPr="00E83F9E">
        <w:rPr>
          <w:rFonts w:ascii="Arial" w:hAnsi="Arial" w:cs="Arial"/>
        </w:rPr>
        <w:t>el</w:t>
      </w:r>
      <w:r w:rsidR="00FE2101" w:rsidRPr="00E83F9E">
        <w:rPr>
          <w:rFonts w:ascii="Arial" w:hAnsi="Arial" w:cs="Arial"/>
        </w:rPr>
        <w:t xml:space="preserve"> </w:t>
      </w:r>
      <w:r w:rsidR="5B9EEA5D" w:rsidRPr="00E83F9E">
        <w:rPr>
          <w:rFonts w:ascii="Arial" w:hAnsi="Arial" w:cs="Arial"/>
        </w:rPr>
        <w:t>cumplimiento</w:t>
      </w:r>
      <w:r w:rsidR="00FE2101" w:rsidRPr="00E83F9E">
        <w:rPr>
          <w:rFonts w:ascii="Arial" w:hAnsi="Arial" w:cs="Arial"/>
        </w:rPr>
        <w:t xml:space="preserve"> </w:t>
      </w:r>
      <w:r w:rsidR="5B9EEA5D" w:rsidRPr="00E83F9E">
        <w:rPr>
          <w:rFonts w:ascii="Arial" w:hAnsi="Arial" w:cs="Arial"/>
        </w:rPr>
        <w:t>íntegro</w:t>
      </w:r>
      <w:r w:rsidR="00FE2101" w:rsidRPr="00E83F9E">
        <w:rPr>
          <w:rFonts w:ascii="Arial" w:hAnsi="Arial" w:cs="Arial"/>
        </w:rPr>
        <w:t xml:space="preserve"> </w:t>
      </w:r>
      <w:r w:rsidR="5B9EEA5D" w:rsidRPr="00E83F9E">
        <w:rPr>
          <w:rFonts w:ascii="Arial" w:hAnsi="Arial" w:cs="Arial"/>
        </w:rPr>
        <w:t>de</w:t>
      </w:r>
      <w:r w:rsidR="00FE2101" w:rsidRPr="00E83F9E">
        <w:rPr>
          <w:rFonts w:ascii="Arial" w:hAnsi="Arial" w:cs="Arial"/>
        </w:rPr>
        <w:t xml:space="preserve"> </w:t>
      </w:r>
      <w:r w:rsidR="5B9EEA5D" w:rsidRPr="00E83F9E">
        <w:rPr>
          <w:rFonts w:ascii="Arial" w:hAnsi="Arial" w:cs="Arial"/>
        </w:rPr>
        <w:t>sus</w:t>
      </w:r>
      <w:r w:rsidR="00FE2101" w:rsidRPr="00E83F9E">
        <w:rPr>
          <w:rFonts w:ascii="Arial" w:hAnsi="Arial" w:cs="Arial"/>
        </w:rPr>
        <w:t xml:space="preserve"> </w:t>
      </w:r>
      <w:r w:rsidR="5B9EEA5D" w:rsidRPr="00E83F9E">
        <w:rPr>
          <w:rFonts w:ascii="Arial" w:hAnsi="Arial" w:cs="Arial"/>
        </w:rPr>
        <w:t>obligaciones</w:t>
      </w:r>
      <w:r w:rsidR="00FE2101" w:rsidRPr="00E83F9E">
        <w:rPr>
          <w:rFonts w:ascii="Arial" w:hAnsi="Arial" w:cs="Arial"/>
        </w:rPr>
        <w:t xml:space="preserve"> </w:t>
      </w:r>
      <w:r w:rsidR="5B9EEA5D" w:rsidRPr="00E83F9E">
        <w:rPr>
          <w:rFonts w:ascii="Arial" w:hAnsi="Arial" w:cs="Arial"/>
        </w:rPr>
        <w:t>para</w:t>
      </w:r>
      <w:r w:rsidR="00FE2101" w:rsidRPr="00E83F9E">
        <w:rPr>
          <w:rFonts w:ascii="Arial" w:hAnsi="Arial" w:cs="Arial"/>
        </w:rPr>
        <w:t xml:space="preserve"> </w:t>
      </w:r>
      <w:r w:rsidR="5B9EEA5D" w:rsidRPr="00E83F9E">
        <w:rPr>
          <w:rFonts w:ascii="Arial" w:hAnsi="Arial" w:cs="Arial"/>
        </w:rPr>
        <w:t>con</w:t>
      </w:r>
      <w:r w:rsidR="00FE2101" w:rsidRPr="00E83F9E">
        <w:rPr>
          <w:rFonts w:ascii="Arial" w:hAnsi="Arial" w:cs="Arial"/>
        </w:rPr>
        <w:t xml:space="preserve"> </w:t>
      </w:r>
      <w:r w:rsidR="5B9EEA5D" w:rsidRPr="00E83F9E">
        <w:rPr>
          <w:rFonts w:ascii="Arial" w:hAnsi="Arial" w:cs="Arial"/>
        </w:rPr>
        <w:t>los</w:t>
      </w:r>
      <w:r w:rsidR="00FE2101" w:rsidRPr="00E83F9E">
        <w:rPr>
          <w:rFonts w:ascii="Arial" w:hAnsi="Arial" w:cs="Arial"/>
        </w:rPr>
        <w:t xml:space="preserve"> </w:t>
      </w:r>
      <w:r w:rsidR="5B9EEA5D" w:rsidRPr="00E83F9E">
        <w:rPr>
          <w:rFonts w:ascii="Arial" w:hAnsi="Arial" w:cs="Arial"/>
        </w:rPr>
        <w:t>subcontratistas</w:t>
      </w:r>
      <w:r w:rsidR="0E40B8FA" w:rsidRPr="00E83F9E">
        <w:rPr>
          <w:rFonts w:ascii="Arial" w:hAnsi="Arial" w:cs="Arial"/>
        </w:rPr>
        <w:t>.</w:t>
      </w:r>
      <w:r w:rsidR="00FE2101" w:rsidRPr="00E83F9E">
        <w:rPr>
          <w:rFonts w:ascii="Arial" w:hAnsi="Arial" w:cs="Arial"/>
        </w:rPr>
        <w:t xml:space="preserve"> </w:t>
      </w:r>
    </w:p>
    <w:p w14:paraId="70CF6F51" w14:textId="2D119A63" w:rsidR="00DA382E" w:rsidRPr="00E83F9E" w:rsidRDefault="002B6064" w:rsidP="001B5344">
      <w:pPr>
        <w:pStyle w:val="Ttulo3"/>
        <w:numPr>
          <w:ilvl w:val="2"/>
          <w:numId w:val="97"/>
        </w:numPr>
        <w:spacing w:line="276" w:lineRule="auto"/>
        <w:rPr>
          <w:rFonts w:ascii="Arial" w:hAnsi="Arial" w:cs="Arial"/>
        </w:rPr>
      </w:pPr>
      <w:bookmarkStart w:id="1512" w:name="_Toc495915598"/>
      <w:bookmarkStart w:id="1513" w:name="_Toc497757876"/>
      <w:bookmarkStart w:id="1514" w:name="_Toc526875919"/>
      <w:bookmarkStart w:id="1515" w:name="_Toc8316439"/>
      <w:bookmarkStart w:id="1516" w:name="_Toc88576450"/>
      <w:bookmarkStart w:id="1517" w:name="_Toc291700866"/>
      <w:bookmarkStart w:id="1518" w:name="_Toc478781027"/>
      <w:r w:rsidRPr="00E83F9E">
        <w:rPr>
          <w:rFonts w:ascii="Arial" w:hAnsi="Arial" w:cs="Arial"/>
        </w:rPr>
        <w:lastRenderedPageBreak/>
        <w:t xml:space="preserve"> </w:t>
      </w:r>
      <w:bookmarkStart w:id="1519" w:name="_Toc202518682"/>
      <w:r w:rsidR="1545FADC" w:rsidRPr="00E83F9E">
        <w:rPr>
          <w:rFonts w:ascii="Arial" w:hAnsi="Arial" w:cs="Arial"/>
        </w:rPr>
        <w:t>Valor</w:t>
      </w:r>
      <w:r w:rsidR="7D74883F" w:rsidRPr="00E83F9E">
        <w:rPr>
          <w:rFonts w:ascii="Arial" w:hAnsi="Arial" w:cs="Arial"/>
        </w:rPr>
        <w:t xml:space="preserve"> </w:t>
      </w:r>
      <w:r w:rsidR="1545FADC" w:rsidRPr="00E83F9E">
        <w:rPr>
          <w:rFonts w:ascii="Arial" w:hAnsi="Arial" w:cs="Arial"/>
        </w:rPr>
        <w:t>del</w:t>
      </w:r>
      <w:r w:rsidR="7D74883F" w:rsidRPr="00E83F9E">
        <w:rPr>
          <w:rFonts w:ascii="Arial" w:hAnsi="Arial" w:cs="Arial"/>
        </w:rPr>
        <w:t xml:space="preserve"> </w:t>
      </w:r>
      <w:r w:rsidR="1545FADC" w:rsidRPr="00E83F9E">
        <w:rPr>
          <w:rFonts w:ascii="Arial" w:hAnsi="Arial" w:cs="Arial"/>
        </w:rPr>
        <w:t>Estado</w:t>
      </w:r>
      <w:r w:rsidR="7D74883F" w:rsidRPr="00E83F9E">
        <w:rPr>
          <w:rFonts w:ascii="Arial" w:hAnsi="Arial" w:cs="Arial"/>
        </w:rPr>
        <w:t xml:space="preserve"> </w:t>
      </w:r>
      <w:r w:rsidR="1545FADC" w:rsidRPr="00E83F9E">
        <w:rPr>
          <w:rFonts w:ascii="Arial" w:hAnsi="Arial" w:cs="Arial"/>
        </w:rPr>
        <w:t>de</w:t>
      </w:r>
      <w:r w:rsidR="7D74883F" w:rsidRPr="00E83F9E">
        <w:rPr>
          <w:rFonts w:ascii="Arial" w:hAnsi="Arial" w:cs="Arial"/>
        </w:rPr>
        <w:t xml:space="preserve"> </w:t>
      </w:r>
      <w:r w:rsidR="1545FADC" w:rsidRPr="00E83F9E">
        <w:rPr>
          <w:rFonts w:ascii="Arial" w:hAnsi="Arial" w:cs="Arial"/>
        </w:rPr>
        <w:t>Pago</w:t>
      </w:r>
      <w:bookmarkEnd w:id="1512"/>
      <w:bookmarkEnd w:id="1513"/>
      <w:bookmarkEnd w:id="1514"/>
      <w:bookmarkEnd w:id="1515"/>
      <w:bookmarkEnd w:id="1516"/>
      <w:bookmarkEnd w:id="1517"/>
      <w:bookmarkEnd w:id="1518"/>
      <w:bookmarkEnd w:id="1519"/>
    </w:p>
    <w:p w14:paraId="41D37705" w14:textId="6B088F2F" w:rsidR="00DA382E" w:rsidRPr="00E83F9E" w:rsidRDefault="00DA382E" w:rsidP="001B5344">
      <w:pPr>
        <w:spacing w:line="276" w:lineRule="auto"/>
        <w:rPr>
          <w:rFonts w:ascii="Arial" w:eastAsia="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valor</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Estado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estará</w:t>
      </w:r>
      <w:r w:rsidR="00FE2101" w:rsidRPr="00E83F9E">
        <w:rPr>
          <w:rFonts w:ascii="Arial" w:hAnsi="Arial" w:cs="Arial"/>
        </w:rPr>
        <w:t xml:space="preserve"> </w:t>
      </w:r>
      <w:r w:rsidRPr="00E83F9E">
        <w:rPr>
          <w:rFonts w:ascii="Arial" w:hAnsi="Arial" w:cs="Arial"/>
        </w:rPr>
        <w:t>constituido</w:t>
      </w:r>
      <w:r w:rsidR="00FE2101" w:rsidRPr="00E83F9E">
        <w:rPr>
          <w:rFonts w:ascii="Arial" w:hAnsi="Arial" w:cs="Arial"/>
        </w:rPr>
        <w:t xml:space="preserve"> </w:t>
      </w:r>
      <w:r w:rsidRPr="00E83F9E">
        <w:rPr>
          <w:rFonts w:ascii="Arial" w:hAnsi="Arial" w:cs="Arial"/>
        </w:rPr>
        <w:t>por:</w:t>
      </w:r>
    </w:p>
    <w:p w14:paraId="3A291D83" w14:textId="001FC667" w:rsidR="00DA382E" w:rsidRPr="00E83F9E" w:rsidRDefault="00DA382E" w:rsidP="001B5344">
      <w:pPr>
        <w:pStyle w:val="Prrafodelista"/>
        <w:numPr>
          <w:ilvl w:val="0"/>
          <w:numId w:val="80"/>
        </w:numPr>
        <w:ind w:left="1134" w:hanging="359"/>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monto</w:t>
      </w:r>
      <w:r w:rsidR="00FE2101" w:rsidRPr="00E83F9E">
        <w:rPr>
          <w:rFonts w:ascii="Arial" w:hAnsi="Arial" w:cs="Arial"/>
        </w:rPr>
        <w:t xml:space="preserve"> </w:t>
      </w:r>
      <w:r w:rsidRPr="00E83F9E">
        <w:rPr>
          <w:rFonts w:ascii="Arial" w:hAnsi="Arial" w:cs="Arial"/>
        </w:rPr>
        <w:t>asignado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cada</w:t>
      </w:r>
      <w:r w:rsidR="00FE2101" w:rsidRPr="00E83F9E">
        <w:rPr>
          <w:rFonts w:ascii="Arial" w:hAnsi="Arial" w:cs="Arial"/>
        </w:rPr>
        <w:t xml:space="preserve"> </w:t>
      </w:r>
      <w:r w:rsidRPr="00E83F9E">
        <w:rPr>
          <w:rFonts w:ascii="Arial" w:hAnsi="Arial" w:cs="Arial"/>
        </w:rPr>
        <w:t>Hito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según</w:t>
      </w:r>
      <w:r w:rsidR="00FE2101" w:rsidRPr="00E83F9E">
        <w:rPr>
          <w:rFonts w:ascii="Arial" w:hAnsi="Arial" w:cs="Arial"/>
        </w:rPr>
        <w:t xml:space="preserve"> </w:t>
      </w:r>
      <w:r w:rsidRPr="00E83F9E">
        <w:rPr>
          <w:rFonts w:ascii="Arial" w:hAnsi="Arial" w:cs="Arial"/>
        </w:rPr>
        <w:t>porcentaje</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Precio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definido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numeral</w:t>
      </w:r>
      <w:r w:rsidR="00FE2101" w:rsidRPr="00E83F9E">
        <w:rPr>
          <w:rFonts w:ascii="Arial" w:hAnsi="Arial" w:cs="Arial"/>
        </w:rPr>
        <w:t xml:space="preserve"> </w:t>
      </w:r>
      <w:r w:rsidR="00901744" w:rsidRPr="00E83F9E">
        <w:rPr>
          <w:rFonts w:ascii="Arial" w:hAnsi="Arial" w:cs="Arial"/>
        </w:rPr>
        <w:fldChar w:fldCharType="begin"/>
      </w:r>
      <w:r w:rsidR="00901744" w:rsidRPr="00E83F9E">
        <w:rPr>
          <w:rFonts w:ascii="Arial" w:hAnsi="Arial" w:cs="Arial"/>
        </w:rPr>
        <w:instrText xml:space="preserve"> REF _Ref30767943 \r \h  \* MERGEFORMAT </w:instrText>
      </w:r>
      <w:r w:rsidR="00901744" w:rsidRPr="00E83F9E">
        <w:rPr>
          <w:rFonts w:ascii="Arial" w:hAnsi="Arial" w:cs="Arial"/>
        </w:rPr>
      </w:r>
      <w:r w:rsidR="00901744" w:rsidRPr="00E83F9E">
        <w:rPr>
          <w:rFonts w:ascii="Arial" w:hAnsi="Arial" w:cs="Arial"/>
        </w:rPr>
        <w:fldChar w:fldCharType="separate"/>
      </w:r>
      <w:r w:rsidR="009434D3">
        <w:rPr>
          <w:rFonts w:ascii="Arial" w:hAnsi="Arial" w:cs="Arial"/>
        </w:rPr>
        <w:t>7.4</w:t>
      </w:r>
      <w:r w:rsidR="00901744" w:rsidRPr="00E83F9E">
        <w:rPr>
          <w:rFonts w:ascii="Arial" w:hAnsi="Arial" w:cs="Arial"/>
        </w:rPr>
        <w:fldChar w:fldCharType="end"/>
      </w:r>
      <w:r w:rsidRPr="00E83F9E">
        <w:rPr>
          <w:rFonts w:ascii="Arial" w:hAnsi="Arial" w:cs="Arial"/>
        </w:rPr>
        <w:t>.</w:t>
      </w:r>
    </w:p>
    <w:p w14:paraId="2C9B53BB" w14:textId="5B8F0C2A" w:rsidR="00DA382E" w:rsidRPr="00E83F9E" w:rsidRDefault="00DA382E" w:rsidP="001B5344">
      <w:pPr>
        <w:pStyle w:val="Prrafodelista"/>
        <w:numPr>
          <w:ilvl w:val="0"/>
          <w:numId w:val="80"/>
        </w:numPr>
        <w:ind w:left="1134"/>
        <w:rPr>
          <w:rFonts w:ascii="Arial" w:hAnsi="Arial" w:cs="Arial"/>
        </w:rPr>
      </w:pPr>
      <w:r w:rsidRPr="00E83F9E">
        <w:rPr>
          <w:rFonts w:ascii="Arial" w:hAnsi="Arial" w:cs="Arial"/>
        </w:rPr>
        <w:t>Otros</w:t>
      </w:r>
      <w:r w:rsidR="00FE2101" w:rsidRPr="00E83F9E">
        <w:rPr>
          <w:rFonts w:ascii="Arial" w:hAnsi="Arial" w:cs="Arial"/>
        </w:rPr>
        <w:t xml:space="preserve"> </w:t>
      </w:r>
      <w:r w:rsidRPr="00E83F9E">
        <w:rPr>
          <w:rFonts w:ascii="Arial" w:hAnsi="Arial" w:cs="Arial"/>
        </w:rPr>
        <w:t>pagos</w:t>
      </w:r>
      <w:r w:rsidR="00FE2101" w:rsidRPr="00E83F9E">
        <w:rPr>
          <w:rFonts w:ascii="Arial" w:hAnsi="Arial" w:cs="Arial"/>
        </w:rPr>
        <w:t xml:space="preserve"> </w:t>
      </w:r>
      <w:r w:rsidRPr="00E83F9E">
        <w:rPr>
          <w:rFonts w:ascii="Arial" w:hAnsi="Arial" w:cs="Arial"/>
        </w:rPr>
        <w:t>aprobados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sean</w:t>
      </w:r>
      <w:r w:rsidR="00FE2101" w:rsidRPr="00E83F9E">
        <w:rPr>
          <w:rFonts w:ascii="Arial" w:hAnsi="Arial" w:cs="Arial"/>
        </w:rPr>
        <w:t xml:space="preserve"> </w:t>
      </w:r>
      <w:r w:rsidRPr="00E83F9E">
        <w:rPr>
          <w:rFonts w:ascii="Arial" w:hAnsi="Arial" w:cs="Arial"/>
        </w:rPr>
        <w:t>procedentes</w:t>
      </w:r>
      <w:r w:rsidR="00FE2101" w:rsidRPr="00E83F9E">
        <w:rPr>
          <w:rFonts w:ascii="Arial" w:hAnsi="Arial" w:cs="Arial"/>
        </w:rPr>
        <w:t xml:space="preserve"> </w:t>
      </w:r>
      <w:r w:rsidRPr="00E83F9E">
        <w:rPr>
          <w:rFonts w:ascii="Arial" w:hAnsi="Arial" w:cs="Arial"/>
        </w:rPr>
        <w:t>según</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estipulado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p>
    <w:p w14:paraId="70B8676B" w14:textId="73EF09ED" w:rsidR="00DA382E" w:rsidRPr="00E83F9E" w:rsidRDefault="00DA382E" w:rsidP="001B5344">
      <w:pPr>
        <w:pStyle w:val="Prrafodelista"/>
        <w:numPr>
          <w:ilvl w:val="0"/>
          <w:numId w:val="80"/>
        </w:numPr>
        <w:ind w:left="1134"/>
        <w:rPr>
          <w:rFonts w:ascii="Arial" w:hAnsi="Arial" w:cs="Arial"/>
        </w:rPr>
      </w:pPr>
      <w:r w:rsidRPr="00E83F9E">
        <w:rPr>
          <w:rFonts w:ascii="Arial" w:hAnsi="Arial" w:cs="Arial"/>
        </w:rPr>
        <w:t>De</w:t>
      </w:r>
      <w:r w:rsidR="00FE2101" w:rsidRPr="00E83F9E">
        <w:rPr>
          <w:rFonts w:ascii="Arial" w:hAnsi="Arial" w:cs="Arial"/>
        </w:rPr>
        <w:t xml:space="preserve"> </w:t>
      </w:r>
      <w:r w:rsidRPr="00E83F9E">
        <w:rPr>
          <w:rFonts w:ascii="Arial" w:hAnsi="Arial" w:cs="Arial"/>
        </w:rPr>
        <w:t>cada</w:t>
      </w:r>
      <w:r w:rsidR="00FE2101" w:rsidRPr="00E83F9E">
        <w:rPr>
          <w:rFonts w:ascii="Arial" w:hAnsi="Arial" w:cs="Arial"/>
        </w:rPr>
        <w:t xml:space="preserve"> </w:t>
      </w:r>
      <w:r w:rsidRPr="00E83F9E">
        <w:rPr>
          <w:rFonts w:ascii="Arial" w:hAnsi="Arial" w:cs="Arial"/>
        </w:rPr>
        <w:t>Estado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descontar:</w:t>
      </w:r>
    </w:p>
    <w:p w14:paraId="423B6DEF" w14:textId="70F64349" w:rsidR="00DA382E" w:rsidRPr="00E83F9E" w:rsidRDefault="00DA382E" w:rsidP="001B5344">
      <w:pPr>
        <w:pStyle w:val="Prrafodelista"/>
        <w:numPr>
          <w:ilvl w:val="0"/>
          <w:numId w:val="81"/>
        </w:numPr>
        <w:rPr>
          <w:rFonts w:ascii="Arial" w:hAnsi="Arial" w:cs="Arial"/>
        </w:rPr>
      </w:pPr>
      <w:r w:rsidRPr="00E83F9E">
        <w:rPr>
          <w:rFonts w:ascii="Arial" w:hAnsi="Arial" w:cs="Arial"/>
        </w:rPr>
        <w:t>La</w:t>
      </w:r>
      <w:r w:rsidR="00FE2101" w:rsidRPr="00E83F9E">
        <w:rPr>
          <w:rFonts w:ascii="Arial" w:hAnsi="Arial" w:cs="Arial"/>
        </w:rPr>
        <w:t xml:space="preserve"> </w:t>
      </w:r>
      <w:r w:rsidRPr="00E83F9E">
        <w:rPr>
          <w:rFonts w:ascii="Arial" w:hAnsi="Arial" w:cs="Arial"/>
        </w:rPr>
        <w:t>retención</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Garantía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Correcta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según</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establecido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cláusula</w:t>
      </w:r>
      <w:r w:rsidR="00FE2101" w:rsidRPr="00E83F9E">
        <w:rPr>
          <w:rFonts w:ascii="Arial" w:hAnsi="Arial" w:cs="Arial"/>
        </w:rPr>
        <w:t xml:space="preserve"> </w:t>
      </w:r>
      <w:r w:rsidR="00BE2301" w:rsidRPr="00E83F9E">
        <w:rPr>
          <w:rFonts w:ascii="Arial" w:hAnsi="Arial" w:cs="Arial"/>
        </w:rPr>
        <w:t>5.16.4</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estas</w:t>
      </w:r>
      <w:r w:rsidR="00FE2101" w:rsidRPr="00E83F9E">
        <w:rPr>
          <w:rFonts w:ascii="Arial" w:hAnsi="Arial" w:cs="Arial"/>
        </w:rPr>
        <w:t xml:space="preserve"> </w:t>
      </w:r>
      <w:r w:rsidRPr="00E83F9E">
        <w:rPr>
          <w:rFonts w:ascii="Arial" w:hAnsi="Arial" w:cs="Arial"/>
        </w:rPr>
        <w:t>Bases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Ampliación,</w:t>
      </w:r>
      <w:r w:rsidR="00FE2101" w:rsidRPr="00E83F9E">
        <w:rPr>
          <w:rFonts w:ascii="Arial" w:hAnsi="Arial" w:cs="Arial"/>
        </w:rPr>
        <w:t xml:space="preserve"> </w:t>
      </w:r>
      <w:r w:rsidRPr="00E83F9E">
        <w:rPr>
          <w:rFonts w:ascii="Arial" w:hAnsi="Arial" w:cs="Arial"/>
        </w:rPr>
        <w:t>si</w:t>
      </w:r>
      <w:r w:rsidR="00FE2101" w:rsidRPr="00E83F9E">
        <w:rPr>
          <w:rFonts w:ascii="Arial" w:hAnsi="Arial" w:cs="Arial"/>
        </w:rPr>
        <w:t xml:space="preserve"> </w:t>
      </w:r>
      <w:r w:rsidRPr="00E83F9E">
        <w:rPr>
          <w:rFonts w:ascii="Arial" w:hAnsi="Arial" w:cs="Arial"/>
        </w:rPr>
        <w:t>corresponde.</w:t>
      </w:r>
    </w:p>
    <w:p w14:paraId="2D436C70" w14:textId="141A5AED" w:rsidR="00DA382E" w:rsidRPr="00E83F9E" w:rsidRDefault="00DA382E" w:rsidP="001B5344">
      <w:pPr>
        <w:pStyle w:val="Prrafodelista"/>
        <w:numPr>
          <w:ilvl w:val="0"/>
          <w:numId w:val="81"/>
        </w:numPr>
        <w:ind w:left="1560"/>
        <w:rPr>
          <w:rFonts w:ascii="Arial" w:hAnsi="Arial" w:cs="Arial"/>
        </w:rPr>
      </w:pPr>
      <w:r w:rsidRPr="00E83F9E">
        <w:rPr>
          <w:rFonts w:ascii="Arial" w:hAnsi="Arial" w:cs="Arial"/>
        </w:rPr>
        <w:t>Los</w:t>
      </w:r>
      <w:r w:rsidR="00FE2101" w:rsidRPr="00E83F9E">
        <w:rPr>
          <w:rFonts w:ascii="Arial" w:hAnsi="Arial" w:cs="Arial"/>
        </w:rPr>
        <w:t xml:space="preserve"> </w:t>
      </w:r>
      <w:r w:rsidRPr="00E83F9E">
        <w:rPr>
          <w:rFonts w:ascii="Arial" w:hAnsi="Arial" w:cs="Arial"/>
        </w:rPr>
        <w:t>descuentos</w:t>
      </w:r>
      <w:r w:rsidR="00FE2101" w:rsidRPr="00E83F9E">
        <w:rPr>
          <w:rFonts w:ascii="Arial" w:hAnsi="Arial" w:cs="Arial"/>
        </w:rPr>
        <w:t xml:space="preserve"> </w:t>
      </w:r>
      <w:r w:rsidRPr="00E83F9E">
        <w:rPr>
          <w:rFonts w:ascii="Arial" w:hAnsi="Arial" w:cs="Arial"/>
        </w:rPr>
        <w:t>acordados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saldar</w:t>
      </w:r>
      <w:r w:rsidR="00FE2101" w:rsidRPr="00E83F9E">
        <w:rPr>
          <w:rFonts w:ascii="Arial" w:hAnsi="Arial" w:cs="Arial"/>
        </w:rPr>
        <w:t xml:space="preserve"> </w:t>
      </w:r>
      <w:r w:rsidRPr="00E83F9E">
        <w:rPr>
          <w:rFonts w:ascii="Arial" w:hAnsi="Arial" w:cs="Arial"/>
        </w:rPr>
        <w:t>pagos</w:t>
      </w:r>
      <w:r w:rsidR="00FE2101" w:rsidRPr="00E83F9E">
        <w:rPr>
          <w:rFonts w:ascii="Arial" w:hAnsi="Arial" w:cs="Arial"/>
        </w:rPr>
        <w:t xml:space="preserve"> </w:t>
      </w:r>
      <w:r w:rsidRPr="00E83F9E">
        <w:rPr>
          <w:rFonts w:ascii="Arial" w:hAnsi="Arial" w:cs="Arial"/>
        </w:rPr>
        <w:t>anticipados,</w:t>
      </w:r>
      <w:r w:rsidR="00FE2101" w:rsidRPr="00E83F9E">
        <w:rPr>
          <w:rFonts w:ascii="Arial" w:hAnsi="Arial" w:cs="Arial"/>
        </w:rPr>
        <w:t xml:space="preserve"> </w:t>
      </w:r>
      <w:r w:rsidRPr="00E83F9E">
        <w:rPr>
          <w:rFonts w:ascii="Arial" w:hAnsi="Arial" w:cs="Arial"/>
        </w:rPr>
        <w:t>si</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hubiere.</w:t>
      </w:r>
    </w:p>
    <w:p w14:paraId="5FEA580F" w14:textId="13B8D449" w:rsidR="00DA382E" w:rsidRPr="00E83F9E" w:rsidRDefault="00DA382E" w:rsidP="001B5344">
      <w:pPr>
        <w:pStyle w:val="Prrafodelista"/>
        <w:numPr>
          <w:ilvl w:val="0"/>
          <w:numId w:val="81"/>
        </w:numPr>
        <w:ind w:left="1560"/>
        <w:rPr>
          <w:rFonts w:ascii="Arial" w:hAnsi="Arial" w:cs="Arial"/>
        </w:rPr>
      </w:pPr>
      <w:r w:rsidRPr="00E83F9E">
        <w:rPr>
          <w:rFonts w:ascii="Arial" w:hAnsi="Arial" w:cs="Arial"/>
        </w:rPr>
        <w:t>Las</w:t>
      </w:r>
      <w:r w:rsidR="00FE2101" w:rsidRPr="00E83F9E">
        <w:rPr>
          <w:rFonts w:ascii="Arial" w:hAnsi="Arial" w:cs="Arial"/>
        </w:rPr>
        <w:t xml:space="preserve"> </w:t>
      </w:r>
      <w:r w:rsidRPr="00E83F9E">
        <w:rPr>
          <w:rFonts w:ascii="Arial" w:hAnsi="Arial" w:cs="Arial"/>
        </w:rPr>
        <w:t>retenciones,</w:t>
      </w:r>
      <w:r w:rsidR="00FE2101" w:rsidRPr="00E83F9E">
        <w:rPr>
          <w:rFonts w:ascii="Arial" w:hAnsi="Arial" w:cs="Arial"/>
        </w:rPr>
        <w:t xml:space="preserve"> </w:t>
      </w:r>
      <w:r w:rsidRPr="00E83F9E">
        <w:rPr>
          <w:rFonts w:ascii="Arial" w:hAnsi="Arial" w:cs="Arial"/>
        </w:rPr>
        <w:t>descuentos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multas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procedan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acuerdo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establecido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legislación</w:t>
      </w:r>
      <w:r w:rsidR="00FE2101" w:rsidRPr="00E83F9E">
        <w:rPr>
          <w:rFonts w:ascii="Arial" w:hAnsi="Arial" w:cs="Arial"/>
        </w:rPr>
        <w:t xml:space="preserve"> </w:t>
      </w:r>
      <w:r w:rsidRPr="00E83F9E">
        <w:rPr>
          <w:rFonts w:ascii="Arial" w:hAnsi="Arial" w:cs="Arial"/>
        </w:rPr>
        <w:t>vigente.</w:t>
      </w:r>
    </w:p>
    <w:p w14:paraId="016F08D1" w14:textId="6E7737C7" w:rsidR="00DA382E" w:rsidRPr="00E83F9E" w:rsidRDefault="00DA382E" w:rsidP="001B5344">
      <w:pPr>
        <w:spacing w:line="276" w:lineRule="auto"/>
        <w:rPr>
          <w:rFonts w:ascii="Arial" w:eastAsia="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valor</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pagar</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cada</w:t>
      </w:r>
      <w:r w:rsidR="00FE2101" w:rsidRPr="00E83F9E">
        <w:rPr>
          <w:rFonts w:ascii="Arial" w:hAnsi="Arial" w:cs="Arial"/>
        </w:rPr>
        <w:t xml:space="preserve"> </w:t>
      </w:r>
      <w:r w:rsidR="00BE38D2" w:rsidRPr="00E83F9E">
        <w:rPr>
          <w:rFonts w:ascii="Arial" w:hAnsi="Arial" w:cs="Arial"/>
        </w:rPr>
        <w:t>E</w:t>
      </w:r>
      <w:r w:rsidRPr="00E83F9E">
        <w:rPr>
          <w:rFonts w:ascii="Arial" w:hAnsi="Arial" w:cs="Arial"/>
        </w:rPr>
        <w:t>stado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00BE38D2" w:rsidRPr="00E83F9E">
        <w:rPr>
          <w:rFonts w:ascii="Arial" w:hAnsi="Arial" w:cs="Arial"/>
        </w:rPr>
        <w:t>P</w:t>
      </w:r>
      <w:r w:rsidRPr="00E83F9E">
        <w:rPr>
          <w:rFonts w:ascii="Arial" w:hAnsi="Arial" w:cs="Arial"/>
        </w:rPr>
        <w:t>ago</w:t>
      </w:r>
      <w:r w:rsidR="00FE2101" w:rsidRPr="00E83F9E">
        <w:rPr>
          <w:rFonts w:ascii="Arial" w:hAnsi="Arial" w:cs="Arial"/>
        </w:rPr>
        <w:t xml:space="preserve"> </w:t>
      </w:r>
      <w:r w:rsidRPr="00E83F9E">
        <w:rPr>
          <w:rFonts w:ascii="Arial" w:hAnsi="Arial" w:cs="Arial"/>
        </w:rPr>
        <w:t>resultará</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restar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suma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cantidades</w:t>
      </w:r>
      <w:r w:rsidR="00FE2101" w:rsidRPr="00E83F9E">
        <w:rPr>
          <w:rFonts w:ascii="Arial" w:hAnsi="Arial" w:cs="Arial"/>
        </w:rPr>
        <w:t xml:space="preserve"> </w:t>
      </w:r>
      <w:r w:rsidRPr="00E83F9E">
        <w:rPr>
          <w:rFonts w:ascii="Arial" w:hAnsi="Arial" w:cs="Arial"/>
        </w:rPr>
        <w:t>correspondientes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letras</w:t>
      </w:r>
      <w:r w:rsidR="00FE2101" w:rsidRPr="00E83F9E">
        <w:rPr>
          <w:rFonts w:ascii="Arial" w:hAnsi="Arial" w:cs="Arial"/>
        </w:rPr>
        <w:t xml:space="preserve"> </w:t>
      </w:r>
      <w:r w:rsidR="00213975" w:rsidRPr="00E83F9E">
        <w:rPr>
          <w:rFonts w:ascii="Arial" w:hAnsi="Arial" w:cs="Arial"/>
        </w:rPr>
        <w:t>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00213975" w:rsidRPr="00E83F9E">
        <w:rPr>
          <w:rFonts w:ascii="Arial" w:hAnsi="Arial" w:cs="Arial"/>
        </w:rPr>
        <w:t>b</w:t>
      </w:r>
      <w:r w:rsidR="00F72366" w:rsidRPr="00E83F9E">
        <w:rPr>
          <w:rFonts w:ascii="Arial" w:hAnsi="Arial" w:cs="Arial"/>
        </w:rPr>
        <w:t>,</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descuentos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letra</w:t>
      </w:r>
      <w:r w:rsidR="00FE2101" w:rsidRPr="00E83F9E">
        <w:rPr>
          <w:rFonts w:ascii="Arial" w:hAnsi="Arial" w:cs="Arial"/>
        </w:rPr>
        <w:t xml:space="preserve"> </w:t>
      </w:r>
      <w:r w:rsidR="00213975" w:rsidRPr="00E83F9E">
        <w:rPr>
          <w:rFonts w:ascii="Arial" w:hAnsi="Arial" w:cs="Arial"/>
        </w:rPr>
        <w:t>c</w:t>
      </w:r>
      <w:r w:rsidR="00FE2101" w:rsidRPr="00E83F9E">
        <w:rPr>
          <w:rFonts w:ascii="Arial" w:hAnsi="Arial" w:cs="Arial"/>
        </w:rPr>
        <w:t xml:space="preserve"> </w:t>
      </w:r>
      <w:r w:rsidRPr="00E83F9E">
        <w:rPr>
          <w:rFonts w:ascii="Arial" w:hAnsi="Arial" w:cs="Arial"/>
        </w:rPr>
        <w:t>anterior,</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agregar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Impuesto</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Valor</w:t>
      </w:r>
      <w:r w:rsidR="00FE2101" w:rsidRPr="00E83F9E">
        <w:rPr>
          <w:rFonts w:ascii="Arial" w:hAnsi="Arial" w:cs="Arial"/>
        </w:rPr>
        <w:t xml:space="preserve"> </w:t>
      </w:r>
      <w:r w:rsidRPr="00E83F9E">
        <w:rPr>
          <w:rFonts w:ascii="Arial" w:hAnsi="Arial" w:cs="Arial"/>
        </w:rPr>
        <w:t>Agregado</w:t>
      </w:r>
      <w:r w:rsidR="00FE2101" w:rsidRPr="00E83F9E">
        <w:rPr>
          <w:rFonts w:ascii="Arial" w:hAnsi="Arial" w:cs="Arial"/>
        </w:rPr>
        <w:t xml:space="preserve"> </w:t>
      </w:r>
      <w:r w:rsidRPr="00E83F9E">
        <w:rPr>
          <w:rFonts w:ascii="Arial" w:hAnsi="Arial" w:cs="Arial"/>
        </w:rPr>
        <w:t>(IVA)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p>
    <w:p w14:paraId="790995F4" w14:textId="5A2EA6A6" w:rsidR="00DA382E" w:rsidRPr="00E83F9E" w:rsidRDefault="1545FADC" w:rsidP="001B5344">
      <w:pPr>
        <w:pStyle w:val="Ttulo2"/>
        <w:numPr>
          <w:ilvl w:val="1"/>
          <w:numId w:val="97"/>
        </w:numPr>
        <w:spacing w:line="276" w:lineRule="auto"/>
        <w:rPr>
          <w:rFonts w:ascii="Arial" w:hAnsi="Arial" w:cs="Arial"/>
        </w:rPr>
      </w:pPr>
      <w:bookmarkStart w:id="1520" w:name="_Toc497757877"/>
      <w:bookmarkStart w:id="1521" w:name="_Toc526875920"/>
      <w:bookmarkStart w:id="1522" w:name="_Toc8316440"/>
      <w:bookmarkStart w:id="1523" w:name="_Toc22592574"/>
      <w:bookmarkStart w:id="1524" w:name="_Toc1317448671"/>
      <w:bookmarkStart w:id="1525" w:name="_Toc794651417"/>
      <w:bookmarkStart w:id="1526" w:name="_Toc202518683"/>
      <w:r w:rsidRPr="00E83F9E">
        <w:rPr>
          <w:rFonts w:ascii="Arial" w:hAnsi="Arial" w:cs="Arial"/>
        </w:rPr>
        <w:t>Revisión</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los</w:t>
      </w:r>
      <w:r w:rsidR="7D74883F" w:rsidRPr="00E83F9E">
        <w:rPr>
          <w:rFonts w:ascii="Arial" w:hAnsi="Arial" w:cs="Arial"/>
        </w:rPr>
        <w:t xml:space="preserve"> </w:t>
      </w:r>
      <w:r w:rsidRPr="00E83F9E">
        <w:rPr>
          <w:rFonts w:ascii="Arial" w:hAnsi="Arial" w:cs="Arial"/>
        </w:rPr>
        <w:t>Estados</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Pago</w:t>
      </w:r>
      <w:bookmarkEnd w:id="1520"/>
      <w:bookmarkEnd w:id="1521"/>
      <w:bookmarkEnd w:id="1522"/>
      <w:bookmarkEnd w:id="1523"/>
      <w:bookmarkEnd w:id="1524"/>
      <w:bookmarkEnd w:id="1525"/>
      <w:bookmarkEnd w:id="1526"/>
    </w:p>
    <w:p w14:paraId="4CBD2BC6" w14:textId="5FC7CEE4"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revisará</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Estado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sancionará</w:t>
      </w:r>
      <w:r w:rsidR="00FE2101" w:rsidRPr="00E83F9E">
        <w:rPr>
          <w:rFonts w:ascii="Arial" w:hAnsi="Arial" w:cs="Arial"/>
        </w:rPr>
        <w:t xml:space="preserve"> </w:t>
      </w:r>
      <w:r w:rsidRPr="00E83F9E">
        <w:rPr>
          <w:rFonts w:ascii="Arial" w:hAnsi="Arial" w:cs="Arial"/>
        </w:rPr>
        <w:t>dentro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siete</w:t>
      </w:r>
      <w:r w:rsidR="00FE2101" w:rsidRPr="00E83F9E">
        <w:rPr>
          <w:rFonts w:ascii="Arial" w:hAnsi="Arial" w:cs="Arial"/>
        </w:rPr>
        <w:t xml:space="preserve"> </w:t>
      </w:r>
      <w:r w:rsidRPr="00E83F9E">
        <w:rPr>
          <w:rFonts w:ascii="Arial" w:hAnsi="Arial" w:cs="Arial"/>
        </w:rPr>
        <w:t>(7)</w:t>
      </w:r>
      <w:r w:rsidR="00FE2101" w:rsidRPr="00E83F9E">
        <w:rPr>
          <w:rFonts w:ascii="Arial" w:hAnsi="Arial" w:cs="Arial"/>
        </w:rPr>
        <w:t xml:space="preserve"> </w:t>
      </w:r>
      <w:r w:rsidRPr="00E83F9E">
        <w:rPr>
          <w:rFonts w:ascii="Arial" w:hAnsi="Arial" w:cs="Arial"/>
        </w:rPr>
        <w:t>días</w:t>
      </w:r>
      <w:r w:rsidR="00FE2101" w:rsidRPr="00E83F9E">
        <w:rPr>
          <w:rFonts w:ascii="Arial" w:hAnsi="Arial" w:cs="Arial"/>
        </w:rPr>
        <w:t xml:space="preserve"> </w:t>
      </w:r>
      <w:r w:rsidRPr="00E83F9E">
        <w:rPr>
          <w:rFonts w:ascii="Arial" w:hAnsi="Arial" w:cs="Arial"/>
        </w:rPr>
        <w:t>contados</w:t>
      </w:r>
      <w:r w:rsidR="00FE2101" w:rsidRPr="00E83F9E">
        <w:rPr>
          <w:rFonts w:ascii="Arial" w:hAnsi="Arial" w:cs="Arial"/>
        </w:rPr>
        <w:t xml:space="preserve"> </w:t>
      </w:r>
      <w:r w:rsidRPr="00E83F9E">
        <w:rPr>
          <w:rFonts w:ascii="Arial" w:hAnsi="Arial" w:cs="Arial"/>
        </w:rPr>
        <w:t>desde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fecha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presentación.</w:t>
      </w:r>
    </w:p>
    <w:p w14:paraId="49E2BD84" w14:textId="2536C2F3" w:rsidR="00DA382E" w:rsidRPr="00E83F9E" w:rsidRDefault="00DA382E" w:rsidP="001B5344">
      <w:pPr>
        <w:spacing w:line="276" w:lineRule="auto"/>
        <w:rPr>
          <w:rFonts w:ascii="Arial" w:eastAsia="Arial" w:hAnsi="Arial" w:cs="Arial"/>
        </w:rPr>
      </w:pPr>
      <w:r w:rsidRPr="00E83F9E">
        <w:rPr>
          <w:rFonts w:ascii="Arial" w:hAnsi="Arial" w:cs="Arial"/>
        </w:rPr>
        <w:t>En</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rechazo,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00384255" w:rsidRPr="00E83F9E">
        <w:rPr>
          <w:rFonts w:ascii="Arial" w:hAnsi="Arial" w:cs="Arial"/>
        </w:rPr>
        <w:t>E</w:t>
      </w:r>
      <w:r w:rsidRPr="00E83F9E">
        <w:rPr>
          <w:rFonts w:ascii="Arial" w:hAnsi="Arial" w:cs="Arial"/>
        </w:rPr>
        <w:t>stado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00384255" w:rsidRPr="00E83F9E">
        <w:rPr>
          <w:rFonts w:ascii="Arial" w:hAnsi="Arial" w:cs="Arial"/>
        </w:rPr>
        <w:t>P</w:t>
      </w:r>
      <w:r w:rsidRPr="00E83F9E">
        <w:rPr>
          <w:rFonts w:ascii="Arial" w:hAnsi="Arial" w:cs="Arial"/>
        </w:rPr>
        <w:t>ago</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considerará</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presentado,</w:t>
      </w:r>
      <w:r w:rsidR="00FE2101" w:rsidRPr="00E83F9E">
        <w:rPr>
          <w:rFonts w:ascii="Arial" w:hAnsi="Arial" w:cs="Arial"/>
        </w:rPr>
        <w:t xml:space="preserve"> </w:t>
      </w:r>
      <w:r w:rsidRPr="00E83F9E">
        <w:rPr>
          <w:rFonts w:ascii="Arial" w:hAnsi="Arial" w:cs="Arial"/>
        </w:rPr>
        <w:t>debiendo</w:t>
      </w:r>
      <w:r w:rsidR="00FE2101" w:rsidRPr="00E83F9E">
        <w:rPr>
          <w:rFonts w:ascii="Arial" w:hAnsi="Arial" w:cs="Arial"/>
        </w:rPr>
        <w:t xml:space="preserve"> </w:t>
      </w:r>
      <w:r w:rsidR="339999A5" w:rsidRPr="59FDA8AA">
        <w:rPr>
          <w:rFonts w:ascii="Arial" w:hAnsi="Arial" w:cs="Arial"/>
        </w:rPr>
        <w:t>CGET</w:t>
      </w:r>
      <w:r w:rsidR="00FE2101" w:rsidRPr="00E83F9E">
        <w:rPr>
          <w:rFonts w:ascii="Arial" w:hAnsi="Arial" w:cs="Arial"/>
        </w:rPr>
        <w:t xml:space="preserve"> </w:t>
      </w:r>
      <w:r w:rsidRPr="00E83F9E">
        <w:rPr>
          <w:rFonts w:ascii="Arial" w:hAnsi="Arial" w:cs="Arial"/>
        </w:rPr>
        <w:t>informar</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razones</w:t>
      </w:r>
      <w:r w:rsidR="00FE2101" w:rsidRPr="00E83F9E">
        <w:rPr>
          <w:rFonts w:ascii="Arial" w:hAnsi="Arial" w:cs="Arial"/>
        </w:rPr>
        <w:t xml:space="preserve"> </w:t>
      </w:r>
      <w:r w:rsidRPr="00E83F9E">
        <w:rPr>
          <w:rFonts w:ascii="Arial" w:hAnsi="Arial" w:cs="Arial"/>
        </w:rPr>
        <w:t>específicas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rechazo,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revisión</w:t>
      </w:r>
      <w:r w:rsidR="00FE2101" w:rsidRPr="00E83F9E">
        <w:rPr>
          <w:rFonts w:ascii="Arial" w:hAnsi="Arial" w:cs="Arial"/>
        </w:rPr>
        <w:t xml:space="preserve"> </w:t>
      </w:r>
      <w:r w:rsidRPr="00E83F9E">
        <w:rPr>
          <w:rFonts w:ascii="Arial" w:hAnsi="Arial" w:cs="Arial"/>
        </w:rPr>
        <w:t>comenzará</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regir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partir</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fecha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presentación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nuevo</w:t>
      </w:r>
      <w:r w:rsidR="00FE2101" w:rsidRPr="00E83F9E">
        <w:rPr>
          <w:rFonts w:ascii="Arial" w:hAnsi="Arial" w:cs="Arial"/>
        </w:rPr>
        <w:t xml:space="preserve"> </w:t>
      </w:r>
      <w:r w:rsidRPr="00E83F9E">
        <w:rPr>
          <w:rFonts w:ascii="Arial" w:hAnsi="Arial" w:cs="Arial"/>
        </w:rPr>
        <w:t>Estado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observaciones</w:t>
      </w:r>
      <w:r w:rsidR="00FE2101" w:rsidRPr="00E83F9E">
        <w:rPr>
          <w:rFonts w:ascii="Arial" w:hAnsi="Arial" w:cs="Arial"/>
        </w:rPr>
        <w:t xml:space="preserve"> </w:t>
      </w:r>
      <w:r w:rsidRPr="00E83F9E">
        <w:rPr>
          <w:rFonts w:ascii="Arial" w:hAnsi="Arial" w:cs="Arial"/>
        </w:rPr>
        <w:t>corregidas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satisfacción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p>
    <w:p w14:paraId="307BAE96" w14:textId="270168C5" w:rsidR="00DA382E" w:rsidRPr="00E83F9E" w:rsidRDefault="00DA382E" w:rsidP="001B5344">
      <w:pPr>
        <w:spacing w:line="276" w:lineRule="auto"/>
        <w:rPr>
          <w:rFonts w:ascii="Arial" w:eastAsia="Arial" w:hAnsi="Arial" w:cs="Arial"/>
        </w:rPr>
      </w:pPr>
      <w:r w:rsidRPr="00E83F9E">
        <w:rPr>
          <w:rFonts w:ascii="Arial" w:hAnsi="Arial" w:cs="Arial"/>
        </w:rPr>
        <w:t>Una</w:t>
      </w:r>
      <w:r w:rsidR="00FE2101" w:rsidRPr="00E83F9E">
        <w:rPr>
          <w:rFonts w:ascii="Arial" w:hAnsi="Arial" w:cs="Arial"/>
        </w:rPr>
        <w:t xml:space="preserve"> </w:t>
      </w:r>
      <w:r w:rsidRPr="00E83F9E">
        <w:rPr>
          <w:rFonts w:ascii="Arial" w:hAnsi="Arial" w:cs="Arial"/>
        </w:rPr>
        <w:t>vez</w:t>
      </w:r>
      <w:r w:rsidR="00FE2101" w:rsidRPr="00E83F9E">
        <w:rPr>
          <w:rFonts w:ascii="Arial" w:hAnsi="Arial" w:cs="Arial"/>
        </w:rPr>
        <w:t xml:space="preserve"> </w:t>
      </w:r>
      <w:r w:rsidRPr="00E83F9E">
        <w:rPr>
          <w:rFonts w:ascii="Arial" w:hAnsi="Arial" w:cs="Arial"/>
        </w:rPr>
        <w:t>aprobado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00384255" w:rsidRPr="00E83F9E">
        <w:rPr>
          <w:rFonts w:ascii="Arial" w:hAnsi="Arial" w:cs="Arial"/>
        </w:rPr>
        <w:t>E</w:t>
      </w:r>
      <w:r w:rsidRPr="00E83F9E">
        <w:rPr>
          <w:rFonts w:ascii="Arial" w:hAnsi="Arial" w:cs="Arial"/>
        </w:rPr>
        <w:t>stado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00384255" w:rsidRPr="00E83F9E">
        <w:rPr>
          <w:rFonts w:ascii="Arial" w:hAnsi="Arial" w:cs="Arial"/>
        </w:rPr>
        <w:t>P</w:t>
      </w:r>
      <w:r w:rsidRPr="00E83F9E">
        <w:rPr>
          <w:rFonts w:ascii="Arial" w:hAnsi="Arial" w:cs="Arial"/>
        </w:rPr>
        <w:t>ago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éste</w:t>
      </w:r>
      <w:r w:rsidR="00FE2101" w:rsidRPr="00E83F9E">
        <w:rPr>
          <w:rFonts w:ascii="Arial" w:hAnsi="Arial" w:cs="Arial"/>
        </w:rPr>
        <w:t xml:space="preserve"> </w:t>
      </w:r>
      <w:r w:rsidRPr="00E83F9E">
        <w:rPr>
          <w:rFonts w:ascii="Arial" w:hAnsi="Arial" w:cs="Arial"/>
        </w:rPr>
        <w:t>emitirá</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documento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certificará</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valor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tendrá</w:t>
      </w:r>
      <w:r w:rsidR="00FE2101" w:rsidRPr="00E83F9E">
        <w:rPr>
          <w:rFonts w:ascii="Arial" w:hAnsi="Arial" w:cs="Arial"/>
        </w:rPr>
        <w:t xml:space="preserve"> </w:t>
      </w:r>
      <w:r w:rsidRPr="00E83F9E">
        <w:rPr>
          <w:rFonts w:ascii="Arial" w:hAnsi="Arial" w:cs="Arial"/>
        </w:rPr>
        <w:t>derecho</w:t>
      </w:r>
      <w:r w:rsidR="00F72366" w:rsidRPr="00E83F9E">
        <w:rPr>
          <w:rFonts w:ascii="Arial" w:hAnsi="Arial" w:cs="Arial"/>
        </w:rPr>
        <w:t>,</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concepto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dicho</w:t>
      </w:r>
      <w:r w:rsidR="00FE2101" w:rsidRPr="00E83F9E">
        <w:rPr>
          <w:rFonts w:ascii="Arial" w:hAnsi="Arial" w:cs="Arial"/>
        </w:rPr>
        <w:t xml:space="preserve"> </w:t>
      </w:r>
      <w:r w:rsidRPr="00E83F9E">
        <w:rPr>
          <w:rFonts w:ascii="Arial" w:hAnsi="Arial" w:cs="Arial"/>
        </w:rPr>
        <w:t>estado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devolverá</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dos</w:t>
      </w:r>
      <w:r w:rsidR="00FE2101" w:rsidRPr="00E83F9E">
        <w:rPr>
          <w:rFonts w:ascii="Arial" w:hAnsi="Arial" w:cs="Arial"/>
        </w:rPr>
        <w:t xml:space="preserve"> </w:t>
      </w:r>
      <w:r w:rsidRPr="00E83F9E">
        <w:rPr>
          <w:rFonts w:ascii="Arial" w:hAnsi="Arial" w:cs="Arial"/>
        </w:rPr>
        <w:t>(2)</w:t>
      </w:r>
      <w:r w:rsidR="00FE2101" w:rsidRPr="00E83F9E">
        <w:rPr>
          <w:rFonts w:ascii="Arial" w:hAnsi="Arial" w:cs="Arial"/>
        </w:rPr>
        <w:t xml:space="preserve"> </w:t>
      </w:r>
      <w:r w:rsidRPr="00E83F9E">
        <w:rPr>
          <w:rFonts w:ascii="Arial" w:hAnsi="Arial" w:cs="Arial"/>
        </w:rPr>
        <w:t>ejemplares</w:t>
      </w:r>
      <w:r w:rsidR="00FE2101" w:rsidRPr="00E83F9E">
        <w:rPr>
          <w:rFonts w:ascii="Arial" w:hAnsi="Arial" w:cs="Arial"/>
        </w:rPr>
        <w:t xml:space="preserve"> </w:t>
      </w:r>
      <w:r w:rsidRPr="00E83F9E">
        <w:rPr>
          <w:rFonts w:ascii="Arial" w:hAnsi="Arial" w:cs="Arial"/>
        </w:rPr>
        <w:t>firmados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estado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aprobado.</w:t>
      </w:r>
    </w:p>
    <w:p w14:paraId="471991BF" w14:textId="608DA2EF" w:rsidR="00DA382E" w:rsidRPr="00E83F9E" w:rsidRDefault="1545FADC" w:rsidP="001B5344">
      <w:pPr>
        <w:pStyle w:val="Ttulo2"/>
        <w:numPr>
          <w:ilvl w:val="1"/>
          <w:numId w:val="97"/>
        </w:numPr>
        <w:spacing w:line="276" w:lineRule="auto"/>
        <w:rPr>
          <w:rFonts w:ascii="Arial" w:hAnsi="Arial" w:cs="Arial"/>
        </w:rPr>
      </w:pPr>
      <w:bookmarkStart w:id="1527" w:name="_Toc494554165"/>
      <w:bookmarkStart w:id="1528" w:name="_Toc497757878"/>
      <w:bookmarkStart w:id="1529" w:name="_Toc526875921"/>
      <w:bookmarkStart w:id="1530" w:name="_Toc8316441"/>
      <w:bookmarkStart w:id="1531" w:name="_Toc956122084"/>
      <w:bookmarkStart w:id="1532" w:name="_Toc26042190"/>
      <w:bookmarkStart w:id="1533" w:name="_Toc1174290996"/>
      <w:bookmarkStart w:id="1534" w:name="_Toc202518684"/>
      <w:r w:rsidRPr="00E83F9E">
        <w:rPr>
          <w:rFonts w:ascii="Arial" w:hAnsi="Arial" w:cs="Arial"/>
        </w:rPr>
        <w:t>Estado</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Pago</w:t>
      </w:r>
      <w:r w:rsidR="7D74883F" w:rsidRPr="00E83F9E">
        <w:rPr>
          <w:rFonts w:ascii="Arial" w:hAnsi="Arial" w:cs="Arial"/>
        </w:rPr>
        <w:t xml:space="preserve"> </w:t>
      </w:r>
      <w:r w:rsidRPr="00E83F9E">
        <w:rPr>
          <w:rFonts w:ascii="Arial" w:hAnsi="Arial" w:cs="Arial"/>
        </w:rPr>
        <w:t>Puesta</w:t>
      </w:r>
      <w:r w:rsidR="7D74883F" w:rsidRPr="00E83F9E">
        <w:rPr>
          <w:rFonts w:ascii="Arial" w:hAnsi="Arial" w:cs="Arial"/>
        </w:rPr>
        <w:t xml:space="preserve"> </w:t>
      </w:r>
      <w:r w:rsidRPr="00E83F9E">
        <w:rPr>
          <w:rFonts w:ascii="Arial" w:hAnsi="Arial" w:cs="Arial"/>
        </w:rPr>
        <w:t>en</w:t>
      </w:r>
      <w:r w:rsidR="7D74883F" w:rsidRPr="00E83F9E">
        <w:rPr>
          <w:rFonts w:ascii="Arial" w:hAnsi="Arial" w:cs="Arial"/>
        </w:rPr>
        <w:t xml:space="preserve"> </w:t>
      </w:r>
      <w:r w:rsidRPr="00E83F9E">
        <w:rPr>
          <w:rFonts w:ascii="Arial" w:hAnsi="Arial" w:cs="Arial"/>
        </w:rPr>
        <w:t>Servicio.</w:t>
      </w:r>
      <w:bookmarkEnd w:id="1527"/>
      <w:bookmarkEnd w:id="1528"/>
      <w:bookmarkEnd w:id="1529"/>
      <w:bookmarkEnd w:id="1530"/>
      <w:bookmarkEnd w:id="1531"/>
      <w:bookmarkEnd w:id="1532"/>
      <w:bookmarkEnd w:id="1533"/>
      <w:bookmarkEnd w:id="1534"/>
    </w:p>
    <w:p w14:paraId="32492FFF" w14:textId="107F6046"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emitir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Estado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correspondiente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Puesta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Servicio</w:t>
      </w:r>
      <w:r w:rsidR="00F72366" w:rsidRPr="00E83F9E">
        <w:rPr>
          <w:rFonts w:ascii="Arial" w:hAnsi="Arial" w:cs="Arial"/>
        </w:rPr>
        <w:t>,</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vez</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Mandante</w:t>
      </w:r>
      <w:r w:rsidR="00FE2101" w:rsidRPr="00E83F9E">
        <w:rPr>
          <w:rFonts w:ascii="Arial" w:hAnsi="Arial" w:cs="Arial"/>
        </w:rPr>
        <w:t xml:space="preserve"> </w:t>
      </w:r>
      <w:r w:rsidRPr="00E83F9E">
        <w:rPr>
          <w:rFonts w:ascii="Arial" w:hAnsi="Arial" w:cs="Arial"/>
        </w:rPr>
        <w:t>haya</w:t>
      </w:r>
      <w:r w:rsidR="00FE2101" w:rsidRPr="00E83F9E">
        <w:rPr>
          <w:rFonts w:ascii="Arial" w:hAnsi="Arial" w:cs="Arial"/>
        </w:rPr>
        <w:t xml:space="preserve"> </w:t>
      </w:r>
      <w:r w:rsidRPr="00E83F9E">
        <w:rPr>
          <w:rFonts w:ascii="Arial" w:hAnsi="Arial" w:cs="Arial"/>
        </w:rPr>
        <w:t>emitido</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Recepción</w:t>
      </w:r>
      <w:r w:rsidR="00FE2101" w:rsidRPr="00E83F9E">
        <w:rPr>
          <w:rFonts w:ascii="Arial" w:hAnsi="Arial" w:cs="Arial"/>
        </w:rPr>
        <w:t xml:space="preserve"> </w:t>
      </w:r>
      <w:r w:rsidRPr="00E83F9E">
        <w:rPr>
          <w:rFonts w:ascii="Arial" w:hAnsi="Arial" w:cs="Arial"/>
        </w:rPr>
        <w:t>Provisional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00C74CE9" w:rsidRPr="00E83F9E">
        <w:rPr>
          <w:rFonts w:ascii="Arial" w:hAnsi="Arial" w:cs="Arial"/>
        </w:rPr>
        <w:t>O</w:t>
      </w:r>
      <w:r w:rsidRPr="00E83F9E">
        <w:rPr>
          <w:rFonts w:ascii="Arial" w:hAnsi="Arial" w:cs="Arial"/>
        </w:rPr>
        <w:t>bras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hayan</w:t>
      </w:r>
      <w:r w:rsidR="00FE2101" w:rsidRPr="00E83F9E">
        <w:rPr>
          <w:rFonts w:ascii="Arial" w:hAnsi="Arial" w:cs="Arial"/>
        </w:rPr>
        <w:t xml:space="preserve"> </w:t>
      </w:r>
      <w:r w:rsidRPr="00E83F9E">
        <w:rPr>
          <w:rFonts w:ascii="Arial" w:hAnsi="Arial" w:cs="Arial"/>
        </w:rPr>
        <w:t>cumplido</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condiciones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indican</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continuación:</w:t>
      </w:r>
    </w:p>
    <w:p w14:paraId="2DE0EC60" w14:textId="1727CFE2" w:rsidR="00DA382E" w:rsidRPr="00E83F9E" w:rsidRDefault="00DA382E" w:rsidP="001B5344">
      <w:pPr>
        <w:pStyle w:val="Prrafodelista"/>
        <w:numPr>
          <w:ilvl w:val="0"/>
          <w:numId w:val="49"/>
        </w:numPr>
        <w:rPr>
          <w:rFonts w:ascii="Arial" w:hAnsi="Arial" w:cs="Arial"/>
        </w:rPr>
      </w:pPr>
      <w:r w:rsidRPr="00E83F9E">
        <w:rPr>
          <w:rFonts w:ascii="Arial" w:hAnsi="Arial" w:cs="Arial"/>
        </w:rPr>
        <w:lastRenderedPageBreak/>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w:t>
      </w:r>
      <w:r w:rsidR="00FE2101" w:rsidRPr="00E83F9E">
        <w:rPr>
          <w:rFonts w:ascii="Arial" w:hAnsi="Arial" w:cs="Arial"/>
        </w:rPr>
        <w:t xml:space="preserve"> </w:t>
      </w:r>
      <w:r w:rsidRPr="00E83F9E">
        <w:rPr>
          <w:rFonts w:ascii="Arial" w:hAnsi="Arial" w:cs="Arial"/>
        </w:rPr>
        <w:t>haber</w:t>
      </w:r>
      <w:r w:rsidR="00FE2101" w:rsidRPr="00E83F9E">
        <w:rPr>
          <w:rFonts w:ascii="Arial" w:hAnsi="Arial" w:cs="Arial"/>
        </w:rPr>
        <w:t xml:space="preserve"> </w:t>
      </w:r>
      <w:r w:rsidRPr="00E83F9E">
        <w:rPr>
          <w:rFonts w:ascii="Arial" w:hAnsi="Arial" w:cs="Arial"/>
        </w:rPr>
        <w:t>terminado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conformidad</w:t>
      </w:r>
      <w:r w:rsidR="00FE2101" w:rsidRPr="00E83F9E">
        <w:rPr>
          <w:rFonts w:ascii="Arial" w:hAnsi="Arial" w:cs="Arial"/>
        </w:rPr>
        <w:t xml:space="preserve"> </w:t>
      </w:r>
      <w:r w:rsidR="20A0D318" w:rsidRPr="6DB71831">
        <w:rPr>
          <w:rFonts w:ascii="Arial" w:hAnsi="Arial" w:cs="Arial"/>
        </w:rPr>
        <w:t>de CGET</w:t>
      </w:r>
      <w:r w:rsidR="005206FF" w:rsidRPr="00E83F9E">
        <w:rPr>
          <w:rFonts w:ascii="Arial" w:hAnsi="Arial" w:cs="Arial"/>
        </w:rPr>
        <w:t>,</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todas</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contenidas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excepción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aquellas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queden</w:t>
      </w:r>
      <w:r w:rsidR="00FE2101" w:rsidRPr="00E83F9E">
        <w:rPr>
          <w:rFonts w:ascii="Arial" w:hAnsi="Arial" w:cs="Arial"/>
        </w:rPr>
        <w:t xml:space="preserve"> </w:t>
      </w:r>
      <w:r w:rsidRPr="00E83F9E">
        <w:rPr>
          <w:rFonts w:ascii="Arial" w:hAnsi="Arial" w:cs="Arial"/>
        </w:rPr>
        <w:t>contenidas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“Punch</w:t>
      </w:r>
      <w:r w:rsidR="00FE2101" w:rsidRPr="00E83F9E">
        <w:rPr>
          <w:rFonts w:ascii="Arial" w:hAnsi="Arial" w:cs="Arial"/>
        </w:rPr>
        <w:t xml:space="preserve"> </w:t>
      </w:r>
      <w:proofErr w:type="spellStart"/>
      <w:r w:rsidRPr="00E83F9E">
        <w:rPr>
          <w:rFonts w:ascii="Arial" w:hAnsi="Arial" w:cs="Arial"/>
        </w:rPr>
        <w:t>List</w:t>
      </w:r>
      <w:proofErr w:type="spellEnd"/>
      <w:r w:rsidRPr="00E83F9E">
        <w:rPr>
          <w:rFonts w:ascii="Arial" w:hAnsi="Arial" w:cs="Arial"/>
        </w:rPr>
        <w:t>”</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fechas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compromiso</w:t>
      </w:r>
      <w:r w:rsidR="00FE2101" w:rsidRPr="00E83F9E">
        <w:rPr>
          <w:rFonts w:ascii="Arial" w:hAnsi="Arial" w:cs="Arial"/>
        </w:rPr>
        <w:t xml:space="preserve"> </w:t>
      </w:r>
      <w:r w:rsidRPr="00E83F9E">
        <w:rPr>
          <w:rFonts w:ascii="Arial" w:hAnsi="Arial" w:cs="Arial"/>
        </w:rPr>
        <w:t>aprobadas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Mandante.</w:t>
      </w:r>
    </w:p>
    <w:p w14:paraId="708C7B11" w14:textId="5D7F4520" w:rsidR="00DA382E" w:rsidRPr="00E83F9E" w:rsidRDefault="00DA382E" w:rsidP="001B5344">
      <w:pPr>
        <w:pStyle w:val="Prrafodelista"/>
        <w:numPr>
          <w:ilvl w:val="0"/>
          <w:numId w:val="49"/>
        </w:numPr>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w:t>
      </w:r>
      <w:r w:rsidR="00FE2101" w:rsidRPr="00E83F9E">
        <w:rPr>
          <w:rFonts w:ascii="Arial" w:hAnsi="Arial" w:cs="Arial"/>
        </w:rPr>
        <w:t xml:space="preserve"> </w:t>
      </w:r>
      <w:r w:rsidRPr="00E83F9E">
        <w:rPr>
          <w:rFonts w:ascii="Arial" w:hAnsi="Arial" w:cs="Arial"/>
        </w:rPr>
        <w:t>haber</w:t>
      </w:r>
      <w:r w:rsidR="00FE2101" w:rsidRPr="00E83F9E">
        <w:rPr>
          <w:rFonts w:ascii="Arial" w:hAnsi="Arial" w:cs="Arial"/>
        </w:rPr>
        <w:t xml:space="preserve"> </w:t>
      </w:r>
      <w:r w:rsidRPr="00E83F9E">
        <w:rPr>
          <w:rFonts w:ascii="Arial" w:hAnsi="Arial" w:cs="Arial"/>
        </w:rPr>
        <w:t>finalizado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conformidad</w:t>
      </w:r>
      <w:r w:rsidR="00FE2101" w:rsidRPr="00E83F9E">
        <w:rPr>
          <w:rFonts w:ascii="Arial" w:hAnsi="Arial" w:cs="Arial"/>
        </w:rPr>
        <w:t xml:space="preserve"> </w:t>
      </w:r>
      <w:r w:rsidR="20A0D318" w:rsidRPr="6DB71831">
        <w:rPr>
          <w:rFonts w:ascii="Arial" w:hAnsi="Arial" w:cs="Arial"/>
        </w:rPr>
        <w:t>de CGET</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fase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Pruebas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Puesta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Servicio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contenida</w:t>
      </w:r>
      <w:r w:rsidR="005206FF" w:rsidRPr="00E83F9E">
        <w:rPr>
          <w:rFonts w:ascii="Arial" w:hAnsi="Arial" w:cs="Arial"/>
        </w:rPr>
        <w:t>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nueva</w:t>
      </w:r>
      <w:r w:rsidR="00FE2101" w:rsidRPr="00E83F9E">
        <w:rPr>
          <w:rFonts w:ascii="Arial" w:hAnsi="Arial" w:cs="Arial"/>
        </w:rPr>
        <w:t xml:space="preserve"> </w:t>
      </w:r>
      <w:r w:rsidRPr="00E83F9E">
        <w:rPr>
          <w:rFonts w:ascii="Arial" w:hAnsi="Arial" w:cs="Arial"/>
        </w:rPr>
        <w:t>instalación</w:t>
      </w:r>
      <w:r w:rsidR="00FE2101" w:rsidRPr="00E83F9E">
        <w:rPr>
          <w:rFonts w:ascii="Arial" w:hAnsi="Arial" w:cs="Arial"/>
        </w:rPr>
        <w:t xml:space="preserve"> </w:t>
      </w:r>
      <w:r w:rsidRPr="00E83F9E">
        <w:rPr>
          <w:rFonts w:ascii="Arial" w:hAnsi="Arial" w:cs="Arial"/>
        </w:rPr>
        <w:t>debe</w:t>
      </w:r>
      <w:r w:rsidR="005206FF" w:rsidRPr="00E83F9E">
        <w:rPr>
          <w:rFonts w:ascii="Arial" w:hAnsi="Arial" w:cs="Arial"/>
        </w:rPr>
        <w:t>rá</w:t>
      </w:r>
      <w:r w:rsidR="00FE2101" w:rsidRPr="00E83F9E">
        <w:rPr>
          <w:rFonts w:ascii="Arial" w:hAnsi="Arial" w:cs="Arial"/>
        </w:rPr>
        <w:t xml:space="preserve"> </w:t>
      </w:r>
      <w:r w:rsidRPr="00E83F9E">
        <w:rPr>
          <w:rFonts w:ascii="Arial" w:hAnsi="Arial" w:cs="Arial"/>
        </w:rPr>
        <w:t>contar</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Declaración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Entrada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Operación</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parte</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Coordinador.</w:t>
      </w:r>
    </w:p>
    <w:p w14:paraId="3FD34B23" w14:textId="7AAA0CCD" w:rsidR="00DA382E" w:rsidRPr="00E83F9E" w:rsidRDefault="00DA382E" w:rsidP="001B5344">
      <w:pPr>
        <w:pStyle w:val="Prrafodelista"/>
        <w:numPr>
          <w:ilvl w:val="0"/>
          <w:numId w:val="49"/>
        </w:numPr>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Contratistas</w:t>
      </w:r>
      <w:r w:rsidR="00FE2101" w:rsidRPr="00E83F9E">
        <w:rPr>
          <w:rFonts w:ascii="Arial" w:hAnsi="Arial" w:cs="Arial"/>
        </w:rPr>
        <w:t xml:space="preserve"> </w:t>
      </w:r>
      <w:r w:rsidRPr="00E83F9E">
        <w:rPr>
          <w:rFonts w:ascii="Arial" w:hAnsi="Arial" w:cs="Arial"/>
        </w:rPr>
        <w:t>debe</w:t>
      </w:r>
      <w:r w:rsidR="00FE2101" w:rsidRPr="00E83F9E">
        <w:rPr>
          <w:rFonts w:ascii="Arial" w:hAnsi="Arial" w:cs="Arial"/>
        </w:rPr>
        <w:t xml:space="preserve"> </w:t>
      </w:r>
      <w:r w:rsidRPr="00E83F9E">
        <w:rPr>
          <w:rFonts w:ascii="Arial" w:hAnsi="Arial" w:cs="Arial"/>
        </w:rPr>
        <w:t>haber</w:t>
      </w:r>
      <w:r w:rsidR="00FE2101" w:rsidRPr="00E83F9E">
        <w:rPr>
          <w:rFonts w:ascii="Arial" w:hAnsi="Arial" w:cs="Arial"/>
        </w:rPr>
        <w:t xml:space="preserve"> </w:t>
      </w:r>
      <w:r w:rsidRPr="00E83F9E">
        <w:rPr>
          <w:rFonts w:ascii="Arial" w:hAnsi="Arial" w:cs="Arial"/>
        </w:rPr>
        <w:t>entregado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conformidad</w:t>
      </w:r>
      <w:r w:rsidR="00FE2101" w:rsidRPr="00E83F9E">
        <w:rPr>
          <w:rFonts w:ascii="Arial" w:hAnsi="Arial" w:cs="Arial"/>
        </w:rPr>
        <w:t xml:space="preserve"> </w:t>
      </w:r>
      <w:r w:rsidR="20A0D318" w:rsidRPr="6DB71831">
        <w:rPr>
          <w:rFonts w:ascii="Arial" w:hAnsi="Arial" w:cs="Arial"/>
        </w:rPr>
        <w:t>de CGET</w:t>
      </w:r>
      <w:r w:rsidR="005206FF" w:rsidRPr="00E83F9E">
        <w:rPr>
          <w:rFonts w:ascii="Arial" w:hAnsi="Arial" w:cs="Arial"/>
        </w:rPr>
        <w:t>,</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Garantía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Periodo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Garantía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p>
    <w:p w14:paraId="0A5F8186" w14:textId="616C2CE1" w:rsidR="00DA382E" w:rsidRPr="00E83F9E" w:rsidRDefault="273D24FF" w:rsidP="001B5344">
      <w:pPr>
        <w:pStyle w:val="Prrafodelista"/>
        <w:numPr>
          <w:ilvl w:val="0"/>
          <w:numId w:val="49"/>
        </w:numPr>
        <w:rPr>
          <w:rFonts w:ascii="Arial" w:hAnsi="Arial" w:cs="Arial"/>
        </w:rPr>
      </w:pPr>
      <w:r w:rsidRPr="59FDA8AA">
        <w:rPr>
          <w:rFonts w:ascii="Arial" w:hAnsi="Arial" w:cs="Arial"/>
        </w:rPr>
        <w:t>CGET</w:t>
      </w:r>
      <w:r w:rsidR="00FE2101" w:rsidRPr="00E83F9E">
        <w:rPr>
          <w:rFonts w:ascii="Arial" w:hAnsi="Arial" w:cs="Arial"/>
        </w:rPr>
        <w:t xml:space="preserve"> </w:t>
      </w:r>
      <w:r w:rsidR="00DA382E" w:rsidRPr="00E83F9E">
        <w:rPr>
          <w:rFonts w:ascii="Arial" w:hAnsi="Arial" w:cs="Arial"/>
        </w:rPr>
        <w:t>debe</w:t>
      </w:r>
      <w:r w:rsidR="00FE2101" w:rsidRPr="00E83F9E">
        <w:rPr>
          <w:rFonts w:ascii="Arial" w:hAnsi="Arial" w:cs="Arial"/>
        </w:rPr>
        <w:t xml:space="preserve"> </w:t>
      </w:r>
      <w:r w:rsidR="00DA382E" w:rsidRPr="00E83F9E">
        <w:rPr>
          <w:rFonts w:ascii="Arial" w:hAnsi="Arial" w:cs="Arial"/>
        </w:rPr>
        <w:t>haber</w:t>
      </w:r>
      <w:r w:rsidR="00FE2101" w:rsidRPr="00E83F9E">
        <w:rPr>
          <w:rFonts w:ascii="Arial" w:hAnsi="Arial" w:cs="Arial"/>
        </w:rPr>
        <w:t xml:space="preserve"> </w:t>
      </w:r>
      <w:r w:rsidR="00DA382E" w:rsidRPr="00E83F9E">
        <w:rPr>
          <w:rFonts w:ascii="Arial" w:hAnsi="Arial" w:cs="Arial"/>
        </w:rPr>
        <w:t>emitido</w:t>
      </w:r>
      <w:r w:rsidR="00FE2101" w:rsidRPr="00E83F9E">
        <w:rPr>
          <w:rFonts w:ascii="Arial" w:hAnsi="Arial" w:cs="Arial"/>
        </w:rPr>
        <w:t xml:space="preserve"> </w:t>
      </w:r>
      <w:r w:rsidR="00DA382E" w:rsidRPr="00E83F9E">
        <w:rPr>
          <w:rFonts w:ascii="Arial" w:hAnsi="Arial" w:cs="Arial"/>
        </w:rPr>
        <w:t>el</w:t>
      </w:r>
      <w:r w:rsidR="00FE2101" w:rsidRPr="00E83F9E">
        <w:rPr>
          <w:rFonts w:ascii="Arial" w:hAnsi="Arial" w:cs="Arial"/>
        </w:rPr>
        <w:t xml:space="preserve"> </w:t>
      </w:r>
      <w:r w:rsidR="00DA382E" w:rsidRPr="00E83F9E">
        <w:rPr>
          <w:rFonts w:ascii="Arial" w:hAnsi="Arial" w:cs="Arial"/>
        </w:rPr>
        <w:t>Certificado</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Recepción</w:t>
      </w:r>
      <w:r w:rsidR="00FE2101" w:rsidRPr="00E83F9E">
        <w:rPr>
          <w:rFonts w:ascii="Arial" w:hAnsi="Arial" w:cs="Arial"/>
        </w:rPr>
        <w:t xml:space="preserve"> </w:t>
      </w:r>
      <w:r w:rsidR="00DA382E" w:rsidRPr="00E83F9E">
        <w:rPr>
          <w:rFonts w:ascii="Arial" w:hAnsi="Arial" w:cs="Arial"/>
        </w:rPr>
        <w:t>Provisional</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las</w:t>
      </w:r>
      <w:r w:rsidR="00FE2101" w:rsidRPr="00E83F9E">
        <w:rPr>
          <w:rFonts w:ascii="Arial" w:hAnsi="Arial" w:cs="Arial"/>
        </w:rPr>
        <w:t xml:space="preserve"> </w:t>
      </w:r>
      <w:r w:rsidR="00DA382E" w:rsidRPr="00E83F9E">
        <w:rPr>
          <w:rFonts w:ascii="Arial" w:hAnsi="Arial" w:cs="Arial"/>
        </w:rPr>
        <w:t>Obras.</w:t>
      </w:r>
    </w:p>
    <w:p w14:paraId="6261D494" w14:textId="4049DB95" w:rsidR="00DA382E" w:rsidRPr="00E83F9E" w:rsidRDefault="00DA382E" w:rsidP="001B5344">
      <w:pPr>
        <w:pStyle w:val="Prrafodelista"/>
        <w:numPr>
          <w:ilvl w:val="0"/>
          <w:numId w:val="49"/>
        </w:numPr>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tener</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Informes</w:t>
      </w:r>
      <w:r w:rsidR="00FE2101" w:rsidRPr="00E83F9E">
        <w:rPr>
          <w:rFonts w:ascii="Arial" w:hAnsi="Arial" w:cs="Arial"/>
        </w:rPr>
        <w:t xml:space="preserve"> </w:t>
      </w:r>
      <w:r w:rsidRPr="00E83F9E">
        <w:rPr>
          <w:rFonts w:ascii="Arial" w:hAnsi="Arial" w:cs="Arial"/>
        </w:rPr>
        <w:t>Mensuales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Avance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Administrativos</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día</w:t>
      </w:r>
      <w:r w:rsidR="005206FF" w:rsidRPr="00E83F9E">
        <w:rPr>
          <w:rFonts w:ascii="Arial" w:hAnsi="Arial" w:cs="Arial"/>
        </w:rPr>
        <w:t>,</w:t>
      </w:r>
      <w:r w:rsidR="00FE2101" w:rsidRPr="00E83F9E">
        <w:rPr>
          <w:rFonts w:ascii="Arial" w:hAnsi="Arial" w:cs="Arial"/>
        </w:rPr>
        <w:t xml:space="preserve"> </w:t>
      </w:r>
      <w:r w:rsidRPr="00E83F9E">
        <w:rPr>
          <w:rFonts w:ascii="Arial" w:hAnsi="Arial" w:cs="Arial"/>
        </w:rPr>
        <w:t>haber</w:t>
      </w:r>
      <w:r w:rsidR="00FE2101" w:rsidRPr="00E83F9E">
        <w:rPr>
          <w:rFonts w:ascii="Arial" w:hAnsi="Arial" w:cs="Arial"/>
        </w:rPr>
        <w:t xml:space="preserve"> </w:t>
      </w:r>
      <w:r w:rsidRPr="00E83F9E">
        <w:rPr>
          <w:rFonts w:ascii="Arial" w:hAnsi="Arial" w:cs="Arial"/>
        </w:rPr>
        <w:t>presentado</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Certificados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Obligaciones</w:t>
      </w:r>
      <w:r w:rsidR="00FE2101" w:rsidRPr="00E83F9E">
        <w:rPr>
          <w:rFonts w:ascii="Arial" w:hAnsi="Arial" w:cs="Arial"/>
        </w:rPr>
        <w:t xml:space="preserve"> </w:t>
      </w:r>
      <w:r w:rsidRPr="00E83F9E">
        <w:rPr>
          <w:rFonts w:ascii="Arial" w:hAnsi="Arial" w:cs="Arial"/>
        </w:rPr>
        <w:t>Laborales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Previsionales,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subcontratistas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proveedores.</w:t>
      </w:r>
    </w:p>
    <w:p w14:paraId="4AAAB256" w14:textId="1D349B6F" w:rsidR="00DA382E" w:rsidRPr="00E83F9E" w:rsidRDefault="00DA382E" w:rsidP="001B5344">
      <w:pPr>
        <w:pStyle w:val="Prrafodelista"/>
        <w:numPr>
          <w:ilvl w:val="0"/>
          <w:numId w:val="49"/>
        </w:numPr>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w:t>
      </w:r>
      <w:r w:rsidR="009F5284" w:rsidRPr="00E83F9E">
        <w:rPr>
          <w:rFonts w:ascii="Arial" w:hAnsi="Arial" w:cs="Arial"/>
        </w:rPr>
        <w:t>rá</w:t>
      </w:r>
      <w:r w:rsidR="00FE2101" w:rsidRPr="00E83F9E">
        <w:rPr>
          <w:rFonts w:ascii="Arial" w:hAnsi="Arial" w:cs="Arial"/>
        </w:rPr>
        <w:t xml:space="preserve"> </w:t>
      </w:r>
      <w:r w:rsidRPr="00E83F9E">
        <w:rPr>
          <w:rFonts w:ascii="Arial" w:hAnsi="Arial" w:cs="Arial"/>
        </w:rPr>
        <w:t>haber</w:t>
      </w:r>
      <w:r w:rsidR="00FE2101" w:rsidRPr="00E83F9E">
        <w:rPr>
          <w:rFonts w:ascii="Arial" w:hAnsi="Arial" w:cs="Arial"/>
        </w:rPr>
        <w:t xml:space="preserve"> </w:t>
      </w:r>
      <w:r w:rsidRPr="00E83F9E">
        <w:rPr>
          <w:rFonts w:ascii="Arial" w:hAnsi="Arial" w:cs="Arial"/>
        </w:rPr>
        <w:t>entregado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conformidad</w:t>
      </w:r>
      <w:r w:rsidR="00FE2101" w:rsidRPr="00E83F9E">
        <w:rPr>
          <w:rFonts w:ascii="Arial" w:hAnsi="Arial" w:cs="Arial"/>
        </w:rPr>
        <w:t xml:space="preserve"> </w:t>
      </w:r>
      <w:r w:rsidR="20A0D318" w:rsidRPr="6DB71831">
        <w:rPr>
          <w:rFonts w:ascii="Arial" w:hAnsi="Arial" w:cs="Arial"/>
        </w:rPr>
        <w:t>de CGET</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totalidad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planos</w:t>
      </w:r>
      <w:r w:rsidR="00FE2101" w:rsidRPr="00E83F9E">
        <w:rPr>
          <w:rFonts w:ascii="Arial" w:hAnsi="Arial" w:cs="Arial"/>
        </w:rPr>
        <w:t xml:space="preserve"> </w:t>
      </w:r>
      <w:r w:rsidRPr="00E83F9E">
        <w:rPr>
          <w:rFonts w:ascii="Arial" w:hAnsi="Arial" w:cs="Arial"/>
        </w:rPr>
        <w:t>As</w:t>
      </w:r>
      <w:r w:rsidR="00FE2101" w:rsidRPr="00E83F9E">
        <w:rPr>
          <w:rFonts w:ascii="Arial" w:hAnsi="Arial" w:cs="Arial"/>
        </w:rPr>
        <w:t xml:space="preserve"> </w:t>
      </w:r>
      <w:r w:rsidRPr="00E83F9E">
        <w:rPr>
          <w:rFonts w:ascii="Arial" w:hAnsi="Arial" w:cs="Arial"/>
        </w:rPr>
        <w:t>Built</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planos</w:t>
      </w:r>
      <w:r w:rsidR="00FE2101" w:rsidRPr="00E83F9E">
        <w:rPr>
          <w:rFonts w:ascii="Arial" w:hAnsi="Arial" w:cs="Arial"/>
        </w:rPr>
        <w:t xml:space="preserve"> </w:t>
      </w:r>
      <w:r w:rsidRPr="00E83F9E">
        <w:rPr>
          <w:rFonts w:ascii="Arial" w:hAnsi="Arial" w:cs="Arial"/>
        </w:rPr>
        <w:t>red</w:t>
      </w:r>
      <w:r w:rsidR="00FE2101" w:rsidRPr="00E83F9E">
        <w:rPr>
          <w:rFonts w:ascii="Arial" w:hAnsi="Arial" w:cs="Arial"/>
        </w:rPr>
        <w:t xml:space="preserve"> </w:t>
      </w:r>
      <w:r w:rsidRPr="00E83F9E">
        <w:rPr>
          <w:rFonts w:ascii="Arial" w:hAnsi="Arial" w:cs="Arial"/>
        </w:rPr>
        <w:t>line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nueva</w:t>
      </w:r>
      <w:r w:rsidR="00FE2101" w:rsidRPr="00E83F9E">
        <w:rPr>
          <w:rFonts w:ascii="Arial" w:hAnsi="Arial" w:cs="Arial"/>
        </w:rPr>
        <w:t xml:space="preserve"> </w:t>
      </w:r>
      <w:r w:rsidRPr="00E83F9E">
        <w:rPr>
          <w:rFonts w:ascii="Arial" w:hAnsi="Arial" w:cs="Arial"/>
        </w:rPr>
        <w:t>instalación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instalaciones</w:t>
      </w:r>
      <w:r w:rsidR="00FE2101" w:rsidRPr="00E83F9E">
        <w:rPr>
          <w:rFonts w:ascii="Arial" w:hAnsi="Arial" w:cs="Arial"/>
        </w:rPr>
        <w:t xml:space="preserve"> </w:t>
      </w:r>
      <w:r w:rsidRPr="00E83F9E">
        <w:rPr>
          <w:rFonts w:ascii="Arial" w:hAnsi="Arial" w:cs="Arial"/>
        </w:rPr>
        <w:t>existentes</w:t>
      </w:r>
      <w:r w:rsidR="00FE2101" w:rsidRPr="00E83F9E">
        <w:rPr>
          <w:rFonts w:ascii="Arial" w:hAnsi="Arial" w:cs="Arial"/>
        </w:rPr>
        <w:t xml:space="preserve"> </w:t>
      </w:r>
      <w:r w:rsidRPr="00E83F9E">
        <w:rPr>
          <w:rFonts w:ascii="Arial" w:hAnsi="Arial" w:cs="Arial"/>
        </w:rPr>
        <w:t>intervenidas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As</w:t>
      </w:r>
      <w:r w:rsidR="00FE2101" w:rsidRPr="00E83F9E">
        <w:rPr>
          <w:rFonts w:ascii="Arial" w:hAnsi="Arial" w:cs="Arial"/>
        </w:rPr>
        <w:t xml:space="preserve"> </w:t>
      </w:r>
      <w:r w:rsidRPr="00E83F9E">
        <w:rPr>
          <w:rFonts w:ascii="Arial" w:hAnsi="Arial" w:cs="Arial"/>
        </w:rPr>
        <w:t>Built</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proofErr w:type="spellStart"/>
      <w:r w:rsidRPr="00E83F9E">
        <w:rPr>
          <w:rFonts w:ascii="Arial" w:hAnsi="Arial" w:cs="Arial"/>
        </w:rPr>
        <w:t>layout</w:t>
      </w:r>
      <w:proofErr w:type="spellEnd"/>
      <w:r w:rsidR="00FE2101" w:rsidRPr="00E83F9E">
        <w:rPr>
          <w:rFonts w:ascii="Arial" w:hAnsi="Arial" w:cs="Arial"/>
        </w:rPr>
        <w:t xml:space="preserve"> </w:t>
      </w:r>
      <w:r w:rsidRPr="00E83F9E">
        <w:rPr>
          <w:rFonts w:ascii="Arial" w:hAnsi="Arial" w:cs="Arial"/>
        </w:rPr>
        <w:t>general</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unilineales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instalación</w:t>
      </w:r>
      <w:r w:rsidR="00FE2101" w:rsidRPr="00E83F9E">
        <w:rPr>
          <w:rFonts w:ascii="Arial" w:hAnsi="Arial" w:cs="Arial"/>
        </w:rPr>
        <w:t xml:space="preserve"> </w:t>
      </w:r>
      <w:r w:rsidRPr="00E83F9E">
        <w:rPr>
          <w:rFonts w:ascii="Arial" w:hAnsi="Arial" w:cs="Arial"/>
        </w:rPr>
        <w:t>completa.</w:t>
      </w:r>
    </w:p>
    <w:p w14:paraId="26046883" w14:textId="0EDBAD29" w:rsidR="00DA382E" w:rsidRPr="00E83F9E" w:rsidRDefault="00DA382E" w:rsidP="001B5344">
      <w:pPr>
        <w:pStyle w:val="Prrafodelista"/>
        <w:numPr>
          <w:ilvl w:val="0"/>
          <w:numId w:val="49"/>
        </w:numPr>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w:t>
      </w:r>
      <w:r w:rsidR="00FE2101" w:rsidRPr="00E83F9E">
        <w:rPr>
          <w:rFonts w:ascii="Arial" w:hAnsi="Arial" w:cs="Arial"/>
        </w:rPr>
        <w:t xml:space="preserve"> </w:t>
      </w:r>
      <w:r w:rsidRPr="00E83F9E">
        <w:rPr>
          <w:rFonts w:ascii="Arial" w:hAnsi="Arial" w:cs="Arial"/>
        </w:rPr>
        <w:t>haber</w:t>
      </w:r>
      <w:r w:rsidR="00FE2101" w:rsidRPr="00E83F9E">
        <w:rPr>
          <w:rFonts w:ascii="Arial" w:hAnsi="Arial" w:cs="Arial"/>
        </w:rPr>
        <w:t xml:space="preserve"> </w:t>
      </w:r>
      <w:r w:rsidRPr="00E83F9E">
        <w:rPr>
          <w:rFonts w:ascii="Arial" w:hAnsi="Arial" w:cs="Arial"/>
        </w:rPr>
        <w:t>entregado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conformidad</w:t>
      </w:r>
      <w:r w:rsidR="00FE2101" w:rsidRPr="00E83F9E">
        <w:rPr>
          <w:rFonts w:ascii="Arial" w:hAnsi="Arial" w:cs="Arial"/>
        </w:rPr>
        <w:t xml:space="preserve"> </w:t>
      </w:r>
      <w:r w:rsidR="20A0D318" w:rsidRPr="6DB71831">
        <w:rPr>
          <w:rFonts w:ascii="Arial" w:hAnsi="Arial" w:cs="Arial"/>
        </w:rPr>
        <w:t>de CGET</w:t>
      </w:r>
      <w:r w:rsidR="009F5284" w:rsidRPr="00E83F9E">
        <w:rPr>
          <w:rFonts w:ascii="Arial" w:hAnsi="Arial" w:cs="Arial"/>
        </w:rPr>
        <w:t>,</w:t>
      </w:r>
      <w:r w:rsidR="00FE2101" w:rsidRPr="00E83F9E">
        <w:rPr>
          <w:rFonts w:ascii="Arial" w:hAnsi="Arial" w:cs="Arial"/>
        </w:rPr>
        <w:t xml:space="preserve"> </w:t>
      </w:r>
      <w:r w:rsidRPr="00E83F9E">
        <w:rPr>
          <w:rFonts w:ascii="Arial" w:hAnsi="Arial" w:cs="Arial"/>
        </w:rPr>
        <w:t>toda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información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nueva</w:t>
      </w:r>
      <w:r w:rsidR="00FE2101" w:rsidRPr="00E83F9E">
        <w:rPr>
          <w:rFonts w:ascii="Arial" w:hAnsi="Arial" w:cs="Arial"/>
        </w:rPr>
        <w:t xml:space="preserve"> </w:t>
      </w:r>
      <w:r w:rsidRPr="00E83F9E">
        <w:rPr>
          <w:rFonts w:ascii="Arial" w:hAnsi="Arial" w:cs="Arial"/>
        </w:rPr>
        <w:t>instalación</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incorporación</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Activo</w:t>
      </w:r>
      <w:r w:rsidR="00FE2101" w:rsidRPr="00E83F9E">
        <w:rPr>
          <w:rFonts w:ascii="Arial" w:hAnsi="Arial" w:cs="Arial"/>
        </w:rPr>
        <w:t xml:space="preserve"> </w:t>
      </w:r>
      <w:r w:rsidRPr="00E83F9E">
        <w:rPr>
          <w:rFonts w:ascii="Arial" w:hAnsi="Arial" w:cs="Arial"/>
        </w:rPr>
        <w:t>Fijo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empresa</w:t>
      </w:r>
      <w:r w:rsidR="00FE2101" w:rsidRPr="00E83F9E">
        <w:rPr>
          <w:rFonts w:ascii="Arial" w:hAnsi="Arial" w:cs="Arial"/>
        </w:rPr>
        <w:t xml:space="preserve"> </w:t>
      </w:r>
      <w:r w:rsidRPr="00E83F9E">
        <w:rPr>
          <w:rFonts w:ascii="Arial" w:hAnsi="Arial" w:cs="Arial"/>
        </w:rPr>
        <w:t>(Formularios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Activación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p>
    <w:p w14:paraId="34BC4B44" w14:textId="7AB5151A" w:rsidR="00DA382E" w:rsidRPr="00E83F9E" w:rsidRDefault="1545FADC" w:rsidP="001B5344">
      <w:pPr>
        <w:pStyle w:val="Ttulo2"/>
        <w:numPr>
          <w:ilvl w:val="1"/>
          <w:numId w:val="97"/>
        </w:numPr>
        <w:spacing w:line="276" w:lineRule="auto"/>
        <w:rPr>
          <w:rFonts w:ascii="Arial" w:hAnsi="Arial" w:cs="Arial"/>
        </w:rPr>
      </w:pPr>
      <w:bookmarkStart w:id="1535" w:name="_Toc497757879"/>
      <w:bookmarkStart w:id="1536" w:name="_Toc495915601"/>
      <w:bookmarkStart w:id="1537" w:name="_Toc526875922"/>
      <w:bookmarkStart w:id="1538" w:name="_Toc8316442"/>
      <w:bookmarkStart w:id="1539" w:name="_Toc1622179215"/>
      <w:bookmarkStart w:id="1540" w:name="_Toc908772816"/>
      <w:bookmarkStart w:id="1541" w:name="_Toc715851056"/>
      <w:bookmarkStart w:id="1542" w:name="_Toc202518685"/>
      <w:r w:rsidRPr="00E83F9E">
        <w:rPr>
          <w:rFonts w:ascii="Arial" w:hAnsi="Arial" w:cs="Arial"/>
        </w:rPr>
        <w:t>Estado</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Pago</w:t>
      </w:r>
      <w:bookmarkEnd w:id="1535"/>
      <w:r w:rsidR="7D74883F" w:rsidRPr="00E83F9E">
        <w:rPr>
          <w:rFonts w:ascii="Arial" w:hAnsi="Arial" w:cs="Arial"/>
        </w:rPr>
        <w:t xml:space="preserve"> </w:t>
      </w:r>
      <w:r w:rsidRPr="00E83F9E">
        <w:rPr>
          <w:rFonts w:ascii="Arial" w:hAnsi="Arial" w:cs="Arial"/>
        </w:rPr>
        <w:t>Final</w:t>
      </w:r>
      <w:bookmarkEnd w:id="1536"/>
      <w:bookmarkEnd w:id="1537"/>
      <w:bookmarkEnd w:id="1538"/>
      <w:bookmarkEnd w:id="1539"/>
      <w:bookmarkEnd w:id="1540"/>
      <w:bookmarkEnd w:id="1541"/>
      <w:bookmarkEnd w:id="1542"/>
    </w:p>
    <w:p w14:paraId="2A9539FC" w14:textId="0BBF2598"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presentará</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Estado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Final,</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corresponde</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último</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Precio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cuando</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hayan</w:t>
      </w:r>
      <w:r w:rsidR="00FE2101" w:rsidRPr="00E83F9E">
        <w:rPr>
          <w:rFonts w:ascii="Arial" w:hAnsi="Arial" w:cs="Arial"/>
        </w:rPr>
        <w:t xml:space="preserve"> </w:t>
      </w:r>
      <w:r w:rsidRPr="00E83F9E">
        <w:rPr>
          <w:rFonts w:ascii="Arial" w:hAnsi="Arial" w:cs="Arial"/>
        </w:rPr>
        <w:t>cumplido</w:t>
      </w:r>
      <w:r w:rsidR="00FE2101" w:rsidRPr="00E83F9E">
        <w:rPr>
          <w:rFonts w:ascii="Arial" w:hAnsi="Arial" w:cs="Arial"/>
        </w:rPr>
        <w:t xml:space="preserve"> </w:t>
      </w:r>
      <w:r w:rsidRPr="00E83F9E">
        <w:rPr>
          <w:rFonts w:ascii="Arial" w:hAnsi="Arial" w:cs="Arial"/>
        </w:rPr>
        <w:t>todas</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condiciones</w:t>
      </w:r>
      <w:r w:rsidR="00FE2101" w:rsidRPr="00E83F9E">
        <w:rPr>
          <w:rFonts w:ascii="Arial" w:hAnsi="Arial" w:cs="Arial"/>
        </w:rPr>
        <w:t xml:space="preserve"> </w:t>
      </w:r>
      <w:r w:rsidRPr="00E83F9E">
        <w:rPr>
          <w:rFonts w:ascii="Arial" w:hAnsi="Arial" w:cs="Arial"/>
        </w:rPr>
        <w:t>siguientes:</w:t>
      </w:r>
    </w:p>
    <w:p w14:paraId="5E5C21D5" w14:textId="1C146EA4" w:rsidR="00DA382E" w:rsidRPr="00E83F9E" w:rsidRDefault="00DA382E" w:rsidP="001B5344">
      <w:pPr>
        <w:pStyle w:val="Prrafodelista"/>
        <w:numPr>
          <w:ilvl w:val="0"/>
          <w:numId w:val="48"/>
        </w:numPr>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w:t>
      </w:r>
      <w:r w:rsidR="009F5284" w:rsidRPr="00E83F9E">
        <w:rPr>
          <w:rFonts w:ascii="Arial" w:hAnsi="Arial" w:cs="Arial"/>
        </w:rPr>
        <w:t>rá</w:t>
      </w:r>
      <w:r w:rsidR="00FE2101" w:rsidRPr="00E83F9E">
        <w:rPr>
          <w:rFonts w:ascii="Arial" w:hAnsi="Arial" w:cs="Arial"/>
        </w:rPr>
        <w:t xml:space="preserve"> </w:t>
      </w:r>
      <w:r w:rsidRPr="00E83F9E">
        <w:rPr>
          <w:rFonts w:ascii="Arial" w:hAnsi="Arial" w:cs="Arial"/>
        </w:rPr>
        <w:t>haber</w:t>
      </w:r>
      <w:r w:rsidR="00FE2101" w:rsidRPr="00E83F9E">
        <w:rPr>
          <w:rFonts w:ascii="Arial" w:hAnsi="Arial" w:cs="Arial"/>
        </w:rPr>
        <w:t xml:space="preserve"> </w:t>
      </w:r>
      <w:r w:rsidRPr="00E83F9E">
        <w:rPr>
          <w:rFonts w:ascii="Arial" w:hAnsi="Arial" w:cs="Arial"/>
        </w:rPr>
        <w:t>entregado</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meses</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Informe</w:t>
      </w:r>
      <w:r w:rsidR="00FE2101" w:rsidRPr="00E83F9E">
        <w:rPr>
          <w:rFonts w:ascii="Arial" w:hAnsi="Arial" w:cs="Arial"/>
        </w:rPr>
        <w:t xml:space="preserve"> </w:t>
      </w:r>
      <w:r w:rsidRPr="00E83F9E">
        <w:rPr>
          <w:rFonts w:ascii="Arial" w:hAnsi="Arial" w:cs="Arial"/>
        </w:rPr>
        <w:t>Mensual</w:t>
      </w:r>
      <w:r w:rsidR="00FE2101" w:rsidRPr="00E83F9E">
        <w:rPr>
          <w:rFonts w:ascii="Arial" w:hAnsi="Arial" w:cs="Arial"/>
        </w:rPr>
        <w:t xml:space="preserve"> </w:t>
      </w:r>
      <w:r w:rsidRPr="00E83F9E">
        <w:rPr>
          <w:rFonts w:ascii="Arial" w:hAnsi="Arial" w:cs="Arial"/>
        </w:rPr>
        <w:t>correspondiente</w:t>
      </w:r>
      <w:r w:rsidR="009F5284" w:rsidRPr="00E83F9E">
        <w:rPr>
          <w:rFonts w:ascii="Arial" w:hAnsi="Arial" w:cs="Arial"/>
        </w:rPr>
        <w:t>,</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certificados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obligaciones</w:t>
      </w:r>
      <w:r w:rsidR="00FE2101" w:rsidRPr="00E83F9E">
        <w:rPr>
          <w:rFonts w:ascii="Arial" w:hAnsi="Arial" w:cs="Arial"/>
        </w:rPr>
        <w:t xml:space="preserve"> </w:t>
      </w:r>
      <w:r w:rsidRPr="00E83F9E">
        <w:rPr>
          <w:rFonts w:ascii="Arial" w:hAnsi="Arial" w:cs="Arial"/>
        </w:rPr>
        <w:t>laborales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previsionales.</w:t>
      </w:r>
    </w:p>
    <w:p w14:paraId="1933F52A" w14:textId="6270C60E" w:rsidR="00DA382E" w:rsidRPr="00E83F9E" w:rsidRDefault="00DA382E" w:rsidP="001B5344">
      <w:pPr>
        <w:pStyle w:val="Prrafodelista"/>
        <w:numPr>
          <w:ilvl w:val="0"/>
          <w:numId w:val="48"/>
        </w:numPr>
        <w:rPr>
          <w:rFonts w:ascii="Arial" w:hAnsi="Arial" w:cs="Arial"/>
        </w:rPr>
      </w:pPr>
      <w:r w:rsidRPr="00E83F9E">
        <w:rPr>
          <w:rFonts w:ascii="Arial" w:hAnsi="Arial" w:cs="Arial"/>
        </w:rPr>
        <w:t>Si</w:t>
      </w:r>
      <w:r w:rsidR="00FE2101" w:rsidRPr="00E83F9E">
        <w:rPr>
          <w:rFonts w:ascii="Arial" w:hAnsi="Arial" w:cs="Arial"/>
        </w:rPr>
        <w:t xml:space="preserve"> </w:t>
      </w:r>
      <w:r w:rsidRPr="00E83F9E">
        <w:rPr>
          <w:rFonts w:ascii="Arial" w:hAnsi="Arial" w:cs="Arial"/>
        </w:rPr>
        <w:t>aún</w:t>
      </w:r>
      <w:r w:rsidR="00FE2101" w:rsidRPr="00E83F9E">
        <w:rPr>
          <w:rFonts w:ascii="Arial" w:hAnsi="Arial" w:cs="Arial"/>
        </w:rPr>
        <w:t xml:space="preserve"> </w:t>
      </w:r>
      <w:r w:rsidRPr="00E83F9E">
        <w:rPr>
          <w:rFonts w:ascii="Arial" w:hAnsi="Arial" w:cs="Arial"/>
        </w:rPr>
        <w:t>está</w:t>
      </w:r>
      <w:r w:rsidR="00FE2101" w:rsidRPr="00E83F9E">
        <w:rPr>
          <w:rFonts w:ascii="Arial" w:hAnsi="Arial" w:cs="Arial"/>
        </w:rPr>
        <w:t xml:space="preserve"> </w:t>
      </w:r>
      <w:r w:rsidRPr="00E83F9E">
        <w:rPr>
          <w:rFonts w:ascii="Arial" w:hAnsi="Arial" w:cs="Arial"/>
        </w:rPr>
        <w:t>vigente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Periodo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Garantía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w:t>
      </w:r>
      <w:r w:rsidR="009F5284" w:rsidRPr="00E83F9E">
        <w:rPr>
          <w:rFonts w:ascii="Arial" w:hAnsi="Arial" w:cs="Arial"/>
        </w:rPr>
        <w:t>rá</w:t>
      </w:r>
      <w:r w:rsidR="00FE2101" w:rsidRPr="00E83F9E">
        <w:rPr>
          <w:rFonts w:ascii="Arial" w:hAnsi="Arial" w:cs="Arial"/>
        </w:rPr>
        <w:t xml:space="preserve"> </w:t>
      </w:r>
      <w:r w:rsidRPr="00E83F9E">
        <w:rPr>
          <w:rFonts w:ascii="Arial" w:hAnsi="Arial" w:cs="Arial"/>
        </w:rPr>
        <w:t>tener</w:t>
      </w:r>
      <w:r w:rsidR="00FE2101" w:rsidRPr="00E83F9E">
        <w:rPr>
          <w:rFonts w:ascii="Arial" w:hAnsi="Arial" w:cs="Arial"/>
        </w:rPr>
        <w:t xml:space="preserve"> </w:t>
      </w:r>
      <w:r w:rsidRPr="00E83F9E">
        <w:rPr>
          <w:rFonts w:ascii="Arial" w:hAnsi="Arial" w:cs="Arial"/>
        </w:rPr>
        <w:t>vigente</w:t>
      </w:r>
      <w:r w:rsidR="00FE2101" w:rsidRPr="00E83F9E">
        <w:rPr>
          <w:rFonts w:ascii="Arial" w:hAnsi="Arial" w:cs="Arial"/>
        </w:rPr>
        <w:t xml:space="preserve"> </w:t>
      </w:r>
      <w:r w:rsidRPr="00E83F9E">
        <w:rPr>
          <w:rFonts w:ascii="Arial" w:hAnsi="Arial" w:cs="Arial"/>
        </w:rPr>
        <w:t>Garantía</w:t>
      </w:r>
      <w:r w:rsidR="00FE2101" w:rsidRPr="00E83F9E">
        <w:rPr>
          <w:rFonts w:ascii="Arial" w:hAnsi="Arial" w:cs="Arial"/>
        </w:rPr>
        <w:t xml:space="preserve"> </w:t>
      </w:r>
      <w:r w:rsidRPr="00E83F9E">
        <w:rPr>
          <w:rFonts w:ascii="Arial" w:hAnsi="Arial" w:cs="Arial"/>
        </w:rPr>
        <w:t>correspondiente.</w:t>
      </w:r>
    </w:p>
    <w:p w14:paraId="4AB43819" w14:textId="4FD06BA3" w:rsidR="00DA382E" w:rsidRPr="00E83F9E" w:rsidRDefault="00DA382E" w:rsidP="001B5344">
      <w:pPr>
        <w:pStyle w:val="Prrafodelista"/>
        <w:numPr>
          <w:ilvl w:val="0"/>
          <w:numId w:val="48"/>
        </w:numPr>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w:t>
      </w:r>
      <w:r w:rsidR="001C5DA0" w:rsidRPr="00E83F9E">
        <w:rPr>
          <w:rFonts w:ascii="Arial" w:hAnsi="Arial" w:cs="Arial"/>
        </w:rPr>
        <w:t>rá</w:t>
      </w:r>
      <w:r w:rsidR="00FE2101" w:rsidRPr="00E83F9E">
        <w:rPr>
          <w:rFonts w:ascii="Arial" w:hAnsi="Arial" w:cs="Arial"/>
        </w:rPr>
        <w:t xml:space="preserve"> </w:t>
      </w:r>
      <w:r w:rsidRPr="00E83F9E">
        <w:rPr>
          <w:rFonts w:ascii="Arial" w:hAnsi="Arial" w:cs="Arial"/>
        </w:rPr>
        <w:t>haber</w:t>
      </w:r>
      <w:r w:rsidR="00FE2101" w:rsidRPr="00E83F9E">
        <w:rPr>
          <w:rFonts w:ascii="Arial" w:hAnsi="Arial" w:cs="Arial"/>
        </w:rPr>
        <w:t xml:space="preserve"> </w:t>
      </w:r>
      <w:r w:rsidRPr="00E83F9E">
        <w:rPr>
          <w:rFonts w:ascii="Arial" w:hAnsi="Arial" w:cs="Arial"/>
        </w:rPr>
        <w:t>concluido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satisfacción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“punch</w:t>
      </w:r>
      <w:r w:rsidR="00FE2101" w:rsidRPr="00E83F9E">
        <w:rPr>
          <w:rFonts w:ascii="Arial" w:hAnsi="Arial" w:cs="Arial"/>
        </w:rPr>
        <w:t xml:space="preserve"> </w:t>
      </w:r>
      <w:proofErr w:type="spellStart"/>
      <w:r w:rsidRPr="00E83F9E">
        <w:rPr>
          <w:rFonts w:ascii="Arial" w:hAnsi="Arial" w:cs="Arial"/>
        </w:rPr>
        <w:t>list</w:t>
      </w:r>
      <w:proofErr w:type="spellEnd"/>
      <w:r w:rsidRPr="00E83F9E">
        <w:rPr>
          <w:rFonts w:ascii="Arial" w:hAnsi="Arial" w:cs="Arial"/>
        </w:rPr>
        <w:t>”</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pendientes,</w:t>
      </w:r>
      <w:r w:rsidR="00FE2101" w:rsidRPr="00E83F9E">
        <w:rPr>
          <w:rFonts w:ascii="Arial" w:hAnsi="Arial" w:cs="Arial"/>
        </w:rPr>
        <w:t xml:space="preserve"> </w:t>
      </w:r>
      <w:r w:rsidRPr="00E83F9E">
        <w:rPr>
          <w:rFonts w:ascii="Arial" w:hAnsi="Arial" w:cs="Arial"/>
        </w:rPr>
        <w:t>si</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Certificado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Recepción</w:t>
      </w:r>
      <w:r w:rsidR="00FE2101" w:rsidRPr="00E83F9E">
        <w:rPr>
          <w:rFonts w:ascii="Arial" w:hAnsi="Arial" w:cs="Arial"/>
        </w:rPr>
        <w:t xml:space="preserve"> </w:t>
      </w:r>
      <w:r w:rsidRPr="00E83F9E">
        <w:rPr>
          <w:rFonts w:ascii="Arial" w:hAnsi="Arial" w:cs="Arial"/>
        </w:rPr>
        <w:t>Provisional</w:t>
      </w:r>
      <w:r w:rsidR="00FE2101" w:rsidRPr="00E83F9E">
        <w:rPr>
          <w:rFonts w:ascii="Arial" w:hAnsi="Arial" w:cs="Arial"/>
        </w:rPr>
        <w:t xml:space="preserve"> </w:t>
      </w:r>
      <w:r w:rsidRPr="00E83F9E">
        <w:rPr>
          <w:rFonts w:ascii="Arial" w:hAnsi="Arial" w:cs="Arial"/>
        </w:rPr>
        <w:t>fue</w:t>
      </w:r>
      <w:r w:rsidR="00FE2101" w:rsidRPr="00E83F9E">
        <w:rPr>
          <w:rFonts w:ascii="Arial" w:hAnsi="Arial" w:cs="Arial"/>
        </w:rPr>
        <w:t xml:space="preserve"> </w:t>
      </w:r>
      <w:r w:rsidRPr="00E83F9E">
        <w:rPr>
          <w:rFonts w:ascii="Arial" w:hAnsi="Arial" w:cs="Arial"/>
        </w:rPr>
        <w:t>emitido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Observaciones”.</w:t>
      </w:r>
    </w:p>
    <w:p w14:paraId="4FE06DC4" w14:textId="0D5AE566" w:rsidR="00DA382E" w:rsidRPr="00E83F9E" w:rsidRDefault="35FC00E7" w:rsidP="001B5344">
      <w:pPr>
        <w:pStyle w:val="Prrafodelista"/>
        <w:numPr>
          <w:ilvl w:val="0"/>
          <w:numId w:val="48"/>
        </w:numPr>
        <w:rPr>
          <w:rFonts w:ascii="Arial" w:hAnsi="Arial" w:cs="Arial"/>
        </w:rPr>
      </w:pPr>
      <w:r w:rsidRPr="59FDA8AA">
        <w:rPr>
          <w:rFonts w:ascii="Arial" w:hAnsi="Arial" w:cs="Arial"/>
        </w:rPr>
        <w:t xml:space="preserve">CGET </w:t>
      </w:r>
      <w:r w:rsidR="00DA382E" w:rsidRPr="00E83F9E">
        <w:rPr>
          <w:rFonts w:ascii="Arial" w:hAnsi="Arial" w:cs="Arial"/>
        </w:rPr>
        <w:t>debe</w:t>
      </w:r>
      <w:r w:rsidR="001C5DA0" w:rsidRPr="00E83F9E">
        <w:rPr>
          <w:rFonts w:ascii="Arial" w:hAnsi="Arial" w:cs="Arial"/>
        </w:rPr>
        <w:t>rá</w:t>
      </w:r>
      <w:r w:rsidR="00FE2101" w:rsidRPr="00E83F9E">
        <w:rPr>
          <w:rFonts w:ascii="Arial" w:hAnsi="Arial" w:cs="Arial"/>
        </w:rPr>
        <w:t xml:space="preserve"> </w:t>
      </w:r>
      <w:r w:rsidR="00DA382E" w:rsidRPr="00E83F9E">
        <w:rPr>
          <w:rFonts w:ascii="Arial" w:hAnsi="Arial" w:cs="Arial"/>
        </w:rPr>
        <w:t>haber</w:t>
      </w:r>
      <w:r w:rsidR="00FE2101" w:rsidRPr="00E83F9E">
        <w:rPr>
          <w:rFonts w:ascii="Arial" w:hAnsi="Arial" w:cs="Arial"/>
        </w:rPr>
        <w:t xml:space="preserve"> </w:t>
      </w:r>
      <w:r w:rsidR="00DA382E" w:rsidRPr="00E83F9E">
        <w:rPr>
          <w:rFonts w:ascii="Arial" w:hAnsi="Arial" w:cs="Arial"/>
        </w:rPr>
        <w:t>emitido</w:t>
      </w:r>
      <w:r w:rsidR="00FE2101" w:rsidRPr="00E83F9E">
        <w:rPr>
          <w:rFonts w:ascii="Arial" w:hAnsi="Arial" w:cs="Arial"/>
        </w:rPr>
        <w:t xml:space="preserve"> </w:t>
      </w:r>
      <w:r w:rsidR="00DA382E" w:rsidRPr="00E83F9E">
        <w:rPr>
          <w:rFonts w:ascii="Arial" w:hAnsi="Arial" w:cs="Arial"/>
        </w:rPr>
        <w:t>el</w:t>
      </w:r>
      <w:r w:rsidR="00FE2101" w:rsidRPr="00E83F9E">
        <w:rPr>
          <w:rFonts w:ascii="Arial" w:hAnsi="Arial" w:cs="Arial"/>
        </w:rPr>
        <w:t xml:space="preserve"> </w:t>
      </w:r>
      <w:r w:rsidR="00DA382E" w:rsidRPr="00E83F9E">
        <w:rPr>
          <w:rFonts w:ascii="Arial" w:hAnsi="Arial" w:cs="Arial"/>
        </w:rPr>
        <w:t>Acta</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Devolución</w:t>
      </w:r>
      <w:r w:rsidR="00FE2101" w:rsidRPr="00E83F9E">
        <w:rPr>
          <w:rFonts w:ascii="Arial" w:hAnsi="Arial" w:cs="Arial"/>
        </w:rPr>
        <w:t xml:space="preserve"> </w:t>
      </w:r>
      <w:r w:rsidR="00DA382E" w:rsidRPr="00E83F9E">
        <w:rPr>
          <w:rFonts w:ascii="Arial" w:hAnsi="Arial" w:cs="Arial"/>
        </w:rPr>
        <w:t>del</w:t>
      </w:r>
      <w:r w:rsidR="00FE2101" w:rsidRPr="00E83F9E">
        <w:rPr>
          <w:rFonts w:ascii="Arial" w:hAnsi="Arial" w:cs="Arial"/>
        </w:rPr>
        <w:t xml:space="preserve"> </w:t>
      </w:r>
      <w:r w:rsidR="00DA382E" w:rsidRPr="00E83F9E">
        <w:rPr>
          <w:rFonts w:ascii="Arial" w:hAnsi="Arial" w:cs="Arial"/>
        </w:rPr>
        <w:t>Terreno.</w:t>
      </w:r>
    </w:p>
    <w:p w14:paraId="733D4D26" w14:textId="4EFD1329" w:rsidR="00DA382E" w:rsidRPr="00E83F9E" w:rsidRDefault="434047A6" w:rsidP="001B5344">
      <w:pPr>
        <w:pStyle w:val="Prrafodelista"/>
        <w:numPr>
          <w:ilvl w:val="0"/>
          <w:numId w:val="48"/>
        </w:numPr>
        <w:rPr>
          <w:rFonts w:ascii="Arial" w:hAnsi="Arial" w:cs="Arial"/>
        </w:rPr>
      </w:pPr>
      <w:r w:rsidRPr="59FDA8AA">
        <w:rPr>
          <w:rFonts w:ascii="Arial" w:hAnsi="Arial" w:cs="Arial"/>
        </w:rPr>
        <w:t xml:space="preserve">CGET </w:t>
      </w:r>
      <w:r w:rsidR="00DA382E" w:rsidRPr="00E83F9E">
        <w:rPr>
          <w:rFonts w:ascii="Arial" w:hAnsi="Arial" w:cs="Arial"/>
        </w:rPr>
        <w:t>debe</w:t>
      </w:r>
      <w:r w:rsidR="001C5DA0" w:rsidRPr="00E83F9E">
        <w:rPr>
          <w:rFonts w:ascii="Arial" w:hAnsi="Arial" w:cs="Arial"/>
        </w:rPr>
        <w:t>rá</w:t>
      </w:r>
      <w:r w:rsidR="00FE2101" w:rsidRPr="00E83F9E">
        <w:rPr>
          <w:rFonts w:ascii="Arial" w:hAnsi="Arial" w:cs="Arial"/>
        </w:rPr>
        <w:t xml:space="preserve"> </w:t>
      </w:r>
      <w:r w:rsidR="00DA382E" w:rsidRPr="00E83F9E">
        <w:rPr>
          <w:rFonts w:ascii="Arial" w:hAnsi="Arial" w:cs="Arial"/>
        </w:rPr>
        <w:t>haber</w:t>
      </w:r>
      <w:r w:rsidR="00FE2101" w:rsidRPr="00E83F9E">
        <w:rPr>
          <w:rFonts w:ascii="Arial" w:hAnsi="Arial" w:cs="Arial"/>
        </w:rPr>
        <w:t xml:space="preserve"> </w:t>
      </w:r>
      <w:r w:rsidR="00DA382E" w:rsidRPr="00E83F9E">
        <w:rPr>
          <w:rFonts w:ascii="Arial" w:hAnsi="Arial" w:cs="Arial"/>
        </w:rPr>
        <w:t>recibido</w:t>
      </w:r>
      <w:r w:rsidR="00FE2101" w:rsidRPr="00E83F9E">
        <w:rPr>
          <w:rFonts w:ascii="Arial" w:hAnsi="Arial" w:cs="Arial"/>
        </w:rPr>
        <w:t xml:space="preserve"> </w:t>
      </w:r>
      <w:r w:rsidR="00DA382E" w:rsidRPr="00E83F9E">
        <w:rPr>
          <w:rFonts w:ascii="Arial" w:hAnsi="Arial" w:cs="Arial"/>
        </w:rPr>
        <w:t>a</w:t>
      </w:r>
      <w:r w:rsidR="00FE2101" w:rsidRPr="00E83F9E">
        <w:rPr>
          <w:rFonts w:ascii="Arial" w:hAnsi="Arial" w:cs="Arial"/>
        </w:rPr>
        <w:t xml:space="preserve"> </w:t>
      </w:r>
      <w:r w:rsidR="00DA382E" w:rsidRPr="00E83F9E">
        <w:rPr>
          <w:rFonts w:ascii="Arial" w:hAnsi="Arial" w:cs="Arial"/>
        </w:rPr>
        <w:t>plena</w:t>
      </w:r>
      <w:r w:rsidR="00FE2101" w:rsidRPr="00E83F9E">
        <w:rPr>
          <w:rFonts w:ascii="Arial" w:hAnsi="Arial" w:cs="Arial"/>
        </w:rPr>
        <w:t xml:space="preserve"> </w:t>
      </w:r>
      <w:r w:rsidR="00DA382E" w:rsidRPr="00E83F9E">
        <w:rPr>
          <w:rFonts w:ascii="Arial" w:hAnsi="Arial" w:cs="Arial"/>
        </w:rPr>
        <w:t>satisfacción</w:t>
      </w:r>
      <w:r w:rsidR="00FE2101" w:rsidRPr="00E83F9E">
        <w:rPr>
          <w:rFonts w:ascii="Arial" w:hAnsi="Arial" w:cs="Arial"/>
        </w:rPr>
        <w:t xml:space="preserve"> </w:t>
      </w:r>
      <w:r w:rsidR="00DA382E" w:rsidRPr="00E83F9E">
        <w:rPr>
          <w:rFonts w:ascii="Arial" w:hAnsi="Arial" w:cs="Arial"/>
        </w:rPr>
        <w:t>del</w:t>
      </w:r>
      <w:r w:rsidR="00FE2101" w:rsidRPr="00E83F9E">
        <w:rPr>
          <w:rFonts w:ascii="Arial" w:hAnsi="Arial" w:cs="Arial"/>
        </w:rPr>
        <w:t xml:space="preserve"> </w:t>
      </w:r>
      <w:r w:rsidR="00DA382E" w:rsidRPr="00E83F9E">
        <w:rPr>
          <w:rFonts w:ascii="Arial" w:hAnsi="Arial" w:cs="Arial"/>
        </w:rPr>
        <w:t>Inspector</w:t>
      </w:r>
      <w:r w:rsidR="00FE2101" w:rsidRPr="00E83F9E">
        <w:rPr>
          <w:rFonts w:ascii="Arial" w:hAnsi="Arial" w:cs="Arial"/>
        </w:rPr>
        <w:t xml:space="preserve"> </w:t>
      </w:r>
      <w:r w:rsidR="00DA382E" w:rsidRPr="00E83F9E">
        <w:rPr>
          <w:rFonts w:ascii="Arial" w:hAnsi="Arial" w:cs="Arial"/>
        </w:rPr>
        <w:t>Jefe</w:t>
      </w:r>
      <w:r w:rsidR="00FE2101" w:rsidRPr="00E83F9E">
        <w:rPr>
          <w:rFonts w:ascii="Arial" w:hAnsi="Arial" w:cs="Arial"/>
        </w:rPr>
        <w:t xml:space="preserve"> </w:t>
      </w:r>
      <w:r w:rsidR="00DA382E" w:rsidRPr="00E83F9E">
        <w:rPr>
          <w:rFonts w:ascii="Arial" w:hAnsi="Arial" w:cs="Arial"/>
        </w:rPr>
        <w:t>la</w:t>
      </w:r>
      <w:r w:rsidR="00FE2101" w:rsidRPr="00E83F9E">
        <w:rPr>
          <w:rFonts w:ascii="Arial" w:hAnsi="Arial" w:cs="Arial"/>
        </w:rPr>
        <w:t xml:space="preserve"> </w:t>
      </w:r>
      <w:r w:rsidR="00DA382E" w:rsidRPr="00E83F9E">
        <w:rPr>
          <w:rFonts w:ascii="Arial" w:hAnsi="Arial" w:cs="Arial"/>
        </w:rPr>
        <w:t>totalidad</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las</w:t>
      </w:r>
      <w:r w:rsidR="00FE2101" w:rsidRPr="00E83F9E">
        <w:rPr>
          <w:rFonts w:ascii="Arial" w:hAnsi="Arial" w:cs="Arial"/>
        </w:rPr>
        <w:t xml:space="preserve"> </w:t>
      </w:r>
      <w:r w:rsidR="00DA382E" w:rsidRPr="00E83F9E">
        <w:rPr>
          <w:rFonts w:ascii="Arial" w:hAnsi="Arial" w:cs="Arial"/>
        </w:rPr>
        <w:t>Obras,</w:t>
      </w:r>
      <w:r w:rsidR="00FE2101" w:rsidRPr="00E83F9E">
        <w:rPr>
          <w:rFonts w:ascii="Arial" w:hAnsi="Arial" w:cs="Arial"/>
        </w:rPr>
        <w:t xml:space="preserve"> </w:t>
      </w:r>
      <w:r w:rsidR="00DA382E" w:rsidRPr="00E83F9E">
        <w:rPr>
          <w:rFonts w:ascii="Arial" w:hAnsi="Arial" w:cs="Arial"/>
        </w:rPr>
        <w:t>trabajos</w:t>
      </w:r>
      <w:r w:rsidR="00FE2101" w:rsidRPr="00E83F9E">
        <w:rPr>
          <w:rFonts w:ascii="Arial" w:hAnsi="Arial" w:cs="Arial"/>
        </w:rPr>
        <w:t xml:space="preserve"> </w:t>
      </w:r>
      <w:r w:rsidR="00DA382E" w:rsidRPr="00E83F9E">
        <w:rPr>
          <w:rFonts w:ascii="Arial" w:hAnsi="Arial" w:cs="Arial"/>
        </w:rPr>
        <w:t>y</w:t>
      </w:r>
      <w:r w:rsidR="00FE2101" w:rsidRPr="00E83F9E">
        <w:rPr>
          <w:rFonts w:ascii="Arial" w:hAnsi="Arial" w:cs="Arial"/>
        </w:rPr>
        <w:t xml:space="preserve"> </w:t>
      </w:r>
      <w:r w:rsidR="00DA382E" w:rsidRPr="00E83F9E">
        <w:rPr>
          <w:rFonts w:ascii="Arial" w:hAnsi="Arial" w:cs="Arial"/>
        </w:rPr>
        <w:t>Servicios</w:t>
      </w:r>
      <w:r w:rsidR="00FE2101" w:rsidRPr="00E83F9E">
        <w:rPr>
          <w:rFonts w:ascii="Arial" w:hAnsi="Arial" w:cs="Arial"/>
        </w:rPr>
        <w:t xml:space="preserve"> </w:t>
      </w:r>
      <w:r w:rsidR="00DA382E" w:rsidRPr="00E83F9E">
        <w:rPr>
          <w:rFonts w:ascii="Arial" w:hAnsi="Arial" w:cs="Arial"/>
        </w:rPr>
        <w:t>incluidos</w:t>
      </w:r>
      <w:r w:rsidR="00FE2101" w:rsidRPr="00E83F9E">
        <w:rPr>
          <w:rFonts w:ascii="Arial" w:hAnsi="Arial" w:cs="Arial"/>
        </w:rPr>
        <w:t xml:space="preserve"> </w:t>
      </w:r>
      <w:r w:rsidR="00DA382E" w:rsidRPr="00E83F9E">
        <w:rPr>
          <w:rFonts w:ascii="Arial" w:hAnsi="Arial" w:cs="Arial"/>
        </w:rPr>
        <w:t>en</w:t>
      </w:r>
      <w:r w:rsidR="00FE2101" w:rsidRPr="00E83F9E">
        <w:rPr>
          <w:rFonts w:ascii="Arial" w:hAnsi="Arial" w:cs="Arial"/>
        </w:rPr>
        <w:t xml:space="preserve"> </w:t>
      </w:r>
      <w:r w:rsidR="00DA382E" w:rsidRPr="00E83F9E">
        <w:rPr>
          <w:rFonts w:ascii="Arial" w:hAnsi="Arial" w:cs="Arial"/>
        </w:rPr>
        <w:t>el</w:t>
      </w:r>
      <w:r w:rsidR="00FE2101" w:rsidRPr="00E83F9E">
        <w:rPr>
          <w:rFonts w:ascii="Arial" w:hAnsi="Arial" w:cs="Arial"/>
        </w:rPr>
        <w:t xml:space="preserve"> </w:t>
      </w:r>
      <w:r w:rsidR="00DA382E" w:rsidRPr="00E83F9E">
        <w:rPr>
          <w:rFonts w:ascii="Arial" w:hAnsi="Arial" w:cs="Arial"/>
        </w:rPr>
        <w:t>alcance</w:t>
      </w:r>
      <w:r w:rsidR="00FE2101" w:rsidRPr="00E83F9E">
        <w:rPr>
          <w:rFonts w:ascii="Arial" w:hAnsi="Arial" w:cs="Arial"/>
        </w:rPr>
        <w:t xml:space="preserve"> </w:t>
      </w:r>
      <w:r w:rsidR="00DA382E" w:rsidRPr="00E83F9E">
        <w:rPr>
          <w:rFonts w:ascii="Arial" w:hAnsi="Arial" w:cs="Arial"/>
        </w:rPr>
        <w:t>del</w:t>
      </w:r>
      <w:r w:rsidR="00FE2101" w:rsidRPr="00E83F9E">
        <w:rPr>
          <w:rFonts w:ascii="Arial" w:hAnsi="Arial" w:cs="Arial"/>
        </w:rPr>
        <w:t xml:space="preserve"> </w:t>
      </w:r>
      <w:r w:rsidR="00DA382E" w:rsidRPr="00E83F9E">
        <w:rPr>
          <w:rFonts w:ascii="Arial" w:hAnsi="Arial" w:cs="Arial"/>
        </w:rPr>
        <w:t>Contrato.</w:t>
      </w:r>
    </w:p>
    <w:p w14:paraId="18DF24F3" w14:textId="02D9F726" w:rsidR="00DA382E" w:rsidRPr="00E83F9E" w:rsidRDefault="00DA382E" w:rsidP="001B5344">
      <w:pPr>
        <w:pStyle w:val="Prrafodelista"/>
        <w:numPr>
          <w:ilvl w:val="0"/>
          <w:numId w:val="48"/>
        </w:numPr>
        <w:rPr>
          <w:rFonts w:ascii="Arial" w:hAnsi="Arial" w:cs="Arial"/>
        </w:rPr>
      </w:pPr>
      <w:r w:rsidRPr="00E83F9E">
        <w:rPr>
          <w:rFonts w:ascii="Arial" w:hAnsi="Arial" w:cs="Arial"/>
        </w:rPr>
        <w:t>Informe</w:t>
      </w:r>
      <w:r w:rsidR="00FE2101" w:rsidRPr="00E83F9E">
        <w:rPr>
          <w:rFonts w:ascii="Arial" w:hAnsi="Arial" w:cs="Arial"/>
        </w:rPr>
        <w:t xml:space="preserve"> </w:t>
      </w:r>
      <w:r w:rsidRPr="00E83F9E">
        <w:rPr>
          <w:rFonts w:ascii="Arial" w:hAnsi="Arial" w:cs="Arial"/>
        </w:rPr>
        <w:t>Final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empresa</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cargo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prestación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Servicio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Control</w:t>
      </w:r>
      <w:r w:rsidR="00FE2101" w:rsidRPr="00E83F9E">
        <w:rPr>
          <w:rFonts w:ascii="Arial" w:hAnsi="Arial" w:cs="Arial"/>
        </w:rPr>
        <w:t xml:space="preserve"> </w:t>
      </w:r>
      <w:r w:rsidRPr="00E83F9E">
        <w:rPr>
          <w:rFonts w:ascii="Arial" w:hAnsi="Arial" w:cs="Arial"/>
        </w:rPr>
        <w:t>Laboral.</w:t>
      </w:r>
    </w:p>
    <w:p w14:paraId="5154C81B" w14:textId="10727041" w:rsidR="00DA382E" w:rsidRPr="00E83F9E" w:rsidRDefault="00DA382E" w:rsidP="001B5344">
      <w:pPr>
        <w:pStyle w:val="Prrafodelista"/>
        <w:numPr>
          <w:ilvl w:val="0"/>
          <w:numId w:val="48"/>
        </w:numPr>
        <w:rPr>
          <w:rFonts w:ascii="Arial" w:hAnsi="Arial" w:cs="Arial"/>
        </w:rPr>
      </w:pPr>
      <w:r w:rsidRPr="00E83F9E">
        <w:rPr>
          <w:rFonts w:ascii="Arial" w:hAnsi="Arial" w:cs="Arial"/>
        </w:rPr>
        <w:t>Entrega</w:t>
      </w:r>
      <w:r w:rsidR="00FE2101" w:rsidRPr="00E83F9E">
        <w:rPr>
          <w:rFonts w:ascii="Arial" w:hAnsi="Arial" w:cs="Arial"/>
        </w:rPr>
        <w:t xml:space="preserve"> </w:t>
      </w:r>
      <w:r w:rsidRPr="59FDA8AA">
        <w:rPr>
          <w:rFonts w:ascii="Arial" w:hAnsi="Arial" w:cs="Arial"/>
        </w:rPr>
        <w:t>a</w:t>
      </w:r>
      <w:r w:rsidR="492386DA" w:rsidRPr="59FDA8AA">
        <w:rPr>
          <w:rFonts w:ascii="Arial" w:hAnsi="Arial" w:cs="Arial"/>
        </w:rPr>
        <w:t xml:space="preserve"> CGET</w:t>
      </w:r>
      <w:r w:rsidR="00826A96">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Declaración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Entrada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Operación</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parte</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Coordinador.</w:t>
      </w:r>
    </w:p>
    <w:p w14:paraId="4E3216A5" w14:textId="482193F7" w:rsidR="00DA382E" w:rsidRPr="00E83F9E" w:rsidRDefault="00DA382E" w:rsidP="001B5344">
      <w:pPr>
        <w:spacing w:line="276" w:lineRule="auto"/>
        <w:rPr>
          <w:rFonts w:ascii="Arial" w:hAnsi="Arial" w:cs="Arial"/>
        </w:rPr>
      </w:pPr>
      <w:r w:rsidRPr="00E83F9E">
        <w:rPr>
          <w:rFonts w:ascii="Arial" w:hAnsi="Arial" w:cs="Arial"/>
        </w:rPr>
        <w:t>Este</w:t>
      </w:r>
      <w:r w:rsidR="00FE2101" w:rsidRPr="00E83F9E">
        <w:rPr>
          <w:rFonts w:ascii="Arial" w:hAnsi="Arial" w:cs="Arial"/>
        </w:rPr>
        <w:t xml:space="preserve"> </w:t>
      </w:r>
      <w:r w:rsidRPr="00E83F9E">
        <w:rPr>
          <w:rFonts w:ascii="Arial" w:hAnsi="Arial" w:cs="Arial"/>
        </w:rPr>
        <w:t>Estado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incluir</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descuentos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multas,</w:t>
      </w:r>
      <w:r w:rsidR="00FE2101" w:rsidRPr="00E83F9E">
        <w:rPr>
          <w:rFonts w:ascii="Arial" w:hAnsi="Arial" w:cs="Arial"/>
        </w:rPr>
        <w:t xml:space="preserve"> </w:t>
      </w:r>
      <w:r w:rsidRPr="00E83F9E">
        <w:rPr>
          <w:rFonts w:ascii="Arial" w:hAnsi="Arial" w:cs="Arial"/>
        </w:rPr>
        <w:t>retenciones</w:t>
      </w:r>
      <w:r w:rsidR="00FE2101" w:rsidRPr="00E83F9E">
        <w:rPr>
          <w:rFonts w:ascii="Arial" w:hAnsi="Arial" w:cs="Arial"/>
        </w:rPr>
        <w:t xml:space="preserve"> </w:t>
      </w:r>
      <w:r w:rsidRPr="00E83F9E">
        <w:rPr>
          <w:rFonts w:ascii="Arial" w:hAnsi="Arial" w:cs="Arial"/>
        </w:rPr>
        <w:t>u</w:t>
      </w:r>
      <w:r w:rsidR="00FE2101" w:rsidRPr="00E83F9E">
        <w:rPr>
          <w:rFonts w:ascii="Arial" w:hAnsi="Arial" w:cs="Arial"/>
        </w:rPr>
        <w:t xml:space="preserve"> </w:t>
      </w:r>
      <w:r w:rsidRPr="00E83F9E">
        <w:rPr>
          <w:rFonts w:ascii="Arial" w:hAnsi="Arial" w:cs="Arial"/>
        </w:rPr>
        <w:t>otros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procedan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acuerdo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hayan</w:t>
      </w:r>
      <w:r w:rsidR="00FE2101" w:rsidRPr="00E83F9E">
        <w:rPr>
          <w:rFonts w:ascii="Arial" w:hAnsi="Arial" w:cs="Arial"/>
        </w:rPr>
        <w:t xml:space="preserve"> </w:t>
      </w:r>
      <w:r w:rsidRPr="00E83F9E">
        <w:rPr>
          <w:rFonts w:ascii="Arial" w:hAnsi="Arial" w:cs="Arial"/>
        </w:rPr>
        <w:t>sido</w:t>
      </w:r>
      <w:r w:rsidR="00FE2101" w:rsidRPr="00E83F9E">
        <w:rPr>
          <w:rFonts w:ascii="Arial" w:hAnsi="Arial" w:cs="Arial"/>
        </w:rPr>
        <w:t xml:space="preserve"> </w:t>
      </w:r>
      <w:r w:rsidRPr="00E83F9E">
        <w:rPr>
          <w:rFonts w:ascii="Arial" w:hAnsi="Arial" w:cs="Arial"/>
        </w:rPr>
        <w:t>liquidados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estado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anterior.</w:t>
      </w:r>
    </w:p>
    <w:p w14:paraId="34BDF176" w14:textId="1602D33D" w:rsidR="00DA382E" w:rsidRPr="00E83F9E" w:rsidRDefault="00DA382E" w:rsidP="001B5344">
      <w:pPr>
        <w:spacing w:line="276" w:lineRule="auto"/>
        <w:rPr>
          <w:rFonts w:ascii="Arial" w:hAnsi="Arial" w:cs="Arial"/>
        </w:rPr>
      </w:pPr>
      <w:r w:rsidRPr="00E83F9E">
        <w:rPr>
          <w:rFonts w:ascii="Arial" w:hAnsi="Arial" w:cs="Arial"/>
        </w:rPr>
        <w:lastRenderedPageBreak/>
        <w:t>El</w:t>
      </w:r>
      <w:r w:rsidR="00FE2101" w:rsidRPr="00E83F9E">
        <w:rPr>
          <w:rFonts w:ascii="Arial" w:hAnsi="Arial" w:cs="Arial"/>
        </w:rPr>
        <w:t xml:space="preserve"> </w:t>
      </w:r>
      <w:r w:rsidRPr="00E83F9E">
        <w:rPr>
          <w:rFonts w:ascii="Arial" w:hAnsi="Arial" w:cs="Arial"/>
        </w:rPr>
        <w:t>Estado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final</w:t>
      </w:r>
      <w:r w:rsidR="00FE2101" w:rsidRPr="00E83F9E">
        <w:rPr>
          <w:rFonts w:ascii="Arial" w:hAnsi="Arial" w:cs="Arial"/>
        </w:rPr>
        <w:t xml:space="preserve"> </w:t>
      </w:r>
      <w:r w:rsidRPr="00E83F9E">
        <w:rPr>
          <w:rFonts w:ascii="Arial" w:hAnsi="Arial" w:cs="Arial"/>
        </w:rPr>
        <w:t>debe</w:t>
      </w:r>
      <w:r w:rsidR="00FE2101" w:rsidRPr="00E83F9E">
        <w:rPr>
          <w:rFonts w:ascii="Arial" w:hAnsi="Arial" w:cs="Arial"/>
        </w:rPr>
        <w:t xml:space="preserve"> </w:t>
      </w:r>
      <w:r w:rsidRPr="00E83F9E">
        <w:rPr>
          <w:rFonts w:ascii="Arial" w:hAnsi="Arial" w:cs="Arial"/>
        </w:rPr>
        <w:t>presentarse</w:t>
      </w:r>
      <w:r w:rsidR="00FE2101" w:rsidRPr="00E83F9E">
        <w:rPr>
          <w:rFonts w:ascii="Arial" w:hAnsi="Arial" w:cs="Arial"/>
        </w:rPr>
        <w:t xml:space="preserve"> </w:t>
      </w:r>
      <w:r w:rsidRPr="00E83F9E">
        <w:rPr>
          <w:rFonts w:ascii="Arial" w:hAnsi="Arial" w:cs="Arial"/>
        </w:rPr>
        <w:t>adjuntando:</w:t>
      </w:r>
    </w:p>
    <w:p w14:paraId="06DA47AD" w14:textId="36D4E1A0" w:rsidR="00DA382E" w:rsidRPr="00E83F9E" w:rsidRDefault="00DA382E" w:rsidP="001B5344">
      <w:pPr>
        <w:pStyle w:val="Prrafodelista"/>
        <w:numPr>
          <w:ilvl w:val="0"/>
          <w:numId w:val="47"/>
        </w:numPr>
        <w:rPr>
          <w:rFonts w:ascii="Arial" w:hAnsi="Arial" w:cs="Arial"/>
        </w:rPr>
      </w:pPr>
      <w:r w:rsidRPr="00E83F9E">
        <w:rPr>
          <w:rFonts w:ascii="Arial" w:hAnsi="Arial" w:cs="Arial"/>
        </w:rPr>
        <w:t>Una</w:t>
      </w:r>
      <w:r w:rsidR="00FE2101" w:rsidRPr="00E83F9E">
        <w:rPr>
          <w:rFonts w:ascii="Arial" w:hAnsi="Arial" w:cs="Arial"/>
        </w:rPr>
        <w:t xml:space="preserve"> </w:t>
      </w:r>
      <w:r w:rsidRPr="00E83F9E">
        <w:rPr>
          <w:rFonts w:ascii="Arial" w:hAnsi="Arial" w:cs="Arial"/>
        </w:rPr>
        <w:t>relación</w:t>
      </w:r>
      <w:r w:rsidR="00FE2101" w:rsidRPr="00E83F9E">
        <w:rPr>
          <w:rFonts w:ascii="Arial" w:hAnsi="Arial" w:cs="Arial"/>
        </w:rPr>
        <w:t xml:space="preserve"> </w:t>
      </w:r>
      <w:r w:rsidRPr="00E83F9E">
        <w:rPr>
          <w:rFonts w:ascii="Arial" w:hAnsi="Arial" w:cs="Arial"/>
        </w:rPr>
        <w:t>completa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todas</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solicitudes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ajuste</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Precio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1C5DA0" w:rsidRPr="00E83F9E">
        <w:rPr>
          <w:rFonts w:ascii="Arial" w:hAnsi="Arial" w:cs="Arial"/>
        </w:rPr>
        <w:t>,</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aumentos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reclamos</w:t>
      </w:r>
      <w:r w:rsidR="00FE2101" w:rsidRPr="00E83F9E">
        <w:rPr>
          <w:rFonts w:ascii="Arial" w:hAnsi="Arial" w:cs="Arial"/>
        </w:rPr>
        <w:t xml:space="preserve"> </w:t>
      </w:r>
      <w:r w:rsidRPr="00E83F9E">
        <w:rPr>
          <w:rFonts w:ascii="Arial" w:hAnsi="Arial" w:cs="Arial"/>
        </w:rPr>
        <w:t>pendientes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pudiere</w:t>
      </w:r>
      <w:r w:rsidR="00FE2101" w:rsidRPr="00E83F9E">
        <w:rPr>
          <w:rFonts w:ascii="Arial" w:hAnsi="Arial" w:cs="Arial"/>
        </w:rPr>
        <w:t xml:space="preserve"> </w:t>
      </w:r>
      <w:r w:rsidRPr="00E83F9E">
        <w:rPr>
          <w:rFonts w:ascii="Arial" w:hAnsi="Arial" w:cs="Arial"/>
        </w:rPr>
        <w:t>hacer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ese</w:t>
      </w:r>
      <w:r w:rsidR="00FE2101" w:rsidRPr="00E83F9E">
        <w:rPr>
          <w:rFonts w:ascii="Arial" w:hAnsi="Arial" w:cs="Arial"/>
        </w:rPr>
        <w:t xml:space="preserve"> </w:t>
      </w:r>
      <w:r w:rsidRPr="00E83F9E">
        <w:rPr>
          <w:rFonts w:ascii="Arial" w:hAnsi="Arial" w:cs="Arial"/>
        </w:rPr>
        <w:t>momento,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conformidad</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disposiciones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p>
    <w:p w14:paraId="21FAB0D9" w14:textId="469F0B5B" w:rsidR="00DA382E" w:rsidRPr="00E83F9E" w:rsidRDefault="00DA382E" w:rsidP="001B5344">
      <w:pPr>
        <w:pStyle w:val="Prrafodelista"/>
        <w:numPr>
          <w:ilvl w:val="0"/>
          <w:numId w:val="47"/>
        </w:numPr>
        <w:rPr>
          <w:rFonts w:ascii="Arial" w:hAnsi="Arial" w:cs="Arial"/>
        </w:rPr>
      </w:pPr>
      <w:r w:rsidRPr="00E83F9E">
        <w:rPr>
          <w:rFonts w:ascii="Arial" w:hAnsi="Arial" w:cs="Arial"/>
        </w:rPr>
        <w:t>Los</w:t>
      </w:r>
      <w:r w:rsidR="00FE2101" w:rsidRPr="00E83F9E">
        <w:rPr>
          <w:rFonts w:ascii="Arial" w:hAnsi="Arial" w:cs="Arial"/>
        </w:rPr>
        <w:t xml:space="preserve"> </w:t>
      </w:r>
      <w:r w:rsidRPr="00E83F9E">
        <w:rPr>
          <w:rFonts w:ascii="Arial" w:hAnsi="Arial" w:cs="Arial"/>
        </w:rPr>
        <w:t>reclamos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solicitudes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ajuste</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puede</w:t>
      </w:r>
      <w:r w:rsidR="00FE2101" w:rsidRPr="00E83F9E">
        <w:rPr>
          <w:rFonts w:ascii="Arial" w:hAnsi="Arial" w:cs="Arial"/>
        </w:rPr>
        <w:t xml:space="preserve"> </w:t>
      </w:r>
      <w:r w:rsidRPr="00E83F9E">
        <w:rPr>
          <w:rFonts w:ascii="Arial" w:hAnsi="Arial" w:cs="Arial"/>
        </w:rPr>
        <w:t>hacer</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momento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presentar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Estado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001C1E45" w:rsidRPr="00E83F9E">
        <w:rPr>
          <w:rFonts w:ascii="Arial" w:hAnsi="Arial" w:cs="Arial"/>
        </w:rPr>
        <w:t>Final</w:t>
      </w:r>
      <w:r w:rsidR="00FE2101" w:rsidRPr="00E83F9E">
        <w:rPr>
          <w:rFonts w:ascii="Arial" w:hAnsi="Arial" w:cs="Arial"/>
        </w:rPr>
        <w:t xml:space="preserve"> </w:t>
      </w:r>
      <w:r w:rsidR="001C5DA0" w:rsidRPr="00E83F9E">
        <w:rPr>
          <w:rFonts w:ascii="Arial" w:hAnsi="Arial" w:cs="Arial"/>
        </w:rPr>
        <w:t>serán</w:t>
      </w:r>
      <w:r w:rsidR="00FE2101" w:rsidRPr="00E83F9E">
        <w:rPr>
          <w:rFonts w:ascii="Arial" w:hAnsi="Arial" w:cs="Arial"/>
        </w:rPr>
        <w:t xml:space="preserve"> </w:t>
      </w:r>
      <w:r w:rsidRPr="00E83F9E">
        <w:rPr>
          <w:rFonts w:ascii="Arial" w:hAnsi="Arial" w:cs="Arial"/>
        </w:rPr>
        <w:t>solamente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tengan</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origen</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circunstancias</w:t>
      </w:r>
      <w:r w:rsidR="00FE2101" w:rsidRPr="00E83F9E">
        <w:rPr>
          <w:rFonts w:ascii="Arial" w:hAnsi="Arial" w:cs="Arial"/>
        </w:rPr>
        <w:t xml:space="preserve"> </w:t>
      </w:r>
      <w:r w:rsidRPr="00E83F9E">
        <w:rPr>
          <w:rFonts w:ascii="Arial" w:hAnsi="Arial" w:cs="Arial"/>
        </w:rPr>
        <w:t>ocurridas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catorce</w:t>
      </w:r>
      <w:r w:rsidR="00FE2101" w:rsidRPr="00E83F9E">
        <w:rPr>
          <w:rFonts w:ascii="Arial" w:hAnsi="Arial" w:cs="Arial"/>
        </w:rPr>
        <w:t xml:space="preserve"> </w:t>
      </w:r>
      <w:r w:rsidRPr="00E83F9E">
        <w:rPr>
          <w:rFonts w:ascii="Arial" w:hAnsi="Arial" w:cs="Arial"/>
        </w:rPr>
        <w:t>(14)</w:t>
      </w:r>
      <w:r w:rsidR="00FE2101" w:rsidRPr="00E83F9E">
        <w:rPr>
          <w:rFonts w:ascii="Arial" w:hAnsi="Arial" w:cs="Arial"/>
        </w:rPr>
        <w:t xml:space="preserve"> </w:t>
      </w:r>
      <w:r w:rsidRPr="00E83F9E">
        <w:rPr>
          <w:rFonts w:ascii="Arial" w:hAnsi="Arial" w:cs="Arial"/>
        </w:rPr>
        <w:t>días</w:t>
      </w:r>
      <w:r w:rsidR="00FE2101" w:rsidRPr="00E83F9E">
        <w:rPr>
          <w:rFonts w:ascii="Arial" w:hAnsi="Arial" w:cs="Arial"/>
        </w:rPr>
        <w:t xml:space="preserve"> </w:t>
      </w:r>
      <w:r w:rsidRPr="00E83F9E">
        <w:rPr>
          <w:rFonts w:ascii="Arial" w:hAnsi="Arial" w:cs="Arial"/>
        </w:rPr>
        <w:t>anteriores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firma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Acta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Devolución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Terreno.</w:t>
      </w:r>
    </w:p>
    <w:p w14:paraId="68675E6C" w14:textId="7EC6739C" w:rsidR="00DA382E" w:rsidRPr="00E83F9E" w:rsidRDefault="00DA382E" w:rsidP="001B5344">
      <w:pPr>
        <w:pStyle w:val="Prrafodelista"/>
        <w:numPr>
          <w:ilvl w:val="0"/>
          <w:numId w:val="47"/>
        </w:numPr>
        <w:rPr>
          <w:rFonts w:ascii="Arial" w:hAnsi="Arial" w:cs="Arial"/>
        </w:rPr>
      </w:pPr>
      <w:r w:rsidRPr="00E83F9E">
        <w:rPr>
          <w:rFonts w:ascii="Arial" w:hAnsi="Arial" w:cs="Arial"/>
        </w:rPr>
        <w:t>Documentos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certifiquen</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declaren,</w:t>
      </w:r>
      <w:r w:rsidR="00FE2101" w:rsidRPr="00E83F9E">
        <w:rPr>
          <w:rFonts w:ascii="Arial" w:hAnsi="Arial" w:cs="Arial"/>
        </w:rPr>
        <w:t xml:space="preserve"> </w:t>
      </w:r>
      <w:r w:rsidRPr="00E83F9E">
        <w:rPr>
          <w:rFonts w:ascii="Arial" w:hAnsi="Arial" w:cs="Arial"/>
        </w:rPr>
        <w:t>según</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disponga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Subcontratistas</w:t>
      </w:r>
      <w:r w:rsidR="00FE2101" w:rsidRPr="00E83F9E">
        <w:rPr>
          <w:rFonts w:ascii="Arial" w:hAnsi="Arial" w:cs="Arial"/>
        </w:rPr>
        <w:t xml:space="preserve"> </w:t>
      </w:r>
      <w:r w:rsidRPr="00E83F9E">
        <w:rPr>
          <w:rFonts w:ascii="Arial" w:hAnsi="Arial" w:cs="Arial"/>
        </w:rPr>
        <w:t>han</w:t>
      </w:r>
      <w:r w:rsidR="00FE2101" w:rsidRPr="00E83F9E">
        <w:rPr>
          <w:rFonts w:ascii="Arial" w:hAnsi="Arial" w:cs="Arial"/>
        </w:rPr>
        <w:t xml:space="preserve"> </w:t>
      </w:r>
      <w:r w:rsidRPr="00E83F9E">
        <w:rPr>
          <w:rFonts w:ascii="Arial" w:hAnsi="Arial" w:cs="Arial"/>
        </w:rPr>
        <w:t>pagado</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gastos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incluyendo</w:t>
      </w:r>
      <w:r w:rsidR="00FE2101" w:rsidRPr="00E83F9E">
        <w:rPr>
          <w:rFonts w:ascii="Arial" w:hAnsi="Arial" w:cs="Arial"/>
        </w:rPr>
        <w:t xml:space="preserve"> </w:t>
      </w:r>
      <w:r w:rsidRPr="00E83F9E">
        <w:rPr>
          <w:rFonts w:ascii="Arial" w:hAnsi="Arial" w:cs="Arial"/>
        </w:rPr>
        <w:t>impuestos,</w:t>
      </w:r>
      <w:r w:rsidR="00FE2101" w:rsidRPr="00E83F9E">
        <w:rPr>
          <w:rFonts w:ascii="Arial" w:hAnsi="Arial" w:cs="Arial"/>
        </w:rPr>
        <w:t xml:space="preserve"> </w:t>
      </w:r>
      <w:r w:rsidRPr="00E83F9E">
        <w:rPr>
          <w:rFonts w:ascii="Arial" w:hAnsi="Arial" w:cs="Arial"/>
        </w:rPr>
        <w:t>derechos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internación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gravámenes,</w:t>
      </w:r>
      <w:r w:rsidR="00FE2101" w:rsidRPr="00E83F9E">
        <w:rPr>
          <w:rFonts w:ascii="Arial" w:hAnsi="Arial" w:cs="Arial"/>
        </w:rPr>
        <w:t xml:space="preserve"> </w:t>
      </w:r>
      <w:r w:rsidRPr="00E83F9E">
        <w:rPr>
          <w:rFonts w:ascii="Arial" w:hAnsi="Arial" w:cs="Arial"/>
        </w:rPr>
        <w:t>sueldos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salarios,</w:t>
      </w:r>
      <w:r w:rsidR="00FE2101" w:rsidRPr="00E83F9E">
        <w:rPr>
          <w:rFonts w:ascii="Arial" w:hAnsi="Arial" w:cs="Arial"/>
        </w:rPr>
        <w:t xml:space="preserve"> </w:t>
      </w:r>
      <w:r w:rsidRPr="00E83F9E">
        <w:rPr>
          <w:rFonts w:ascii="Arial" w:hAnsi="Arial" w:cs="Arial"/>
        </w:rPr>
        <w:t>leyes</w:t>
      </w:r>
      <w:r w:rsidR="00FE2101" w:rsidRPr="00E83F9E">
        <w:rPr>
          <w:rFonts w:ascii="Arial" w:hAnsi="Arial" w:cs="Arial"/>
        </w:rPr>
        <w:t xml:space="preserve"> </w:t>
      </w:r>
      <w:r w:rsidRPr="00E83F9E">
        <w:rPr>
          <w:rFonts w:ascii="Arial" w:hAnsi="Arial" w:cs="Arial"/>
        </w:rPr>
        <w:t>sociales</w:t>
      </w:r>
      <w:r w:rsidR="00FE2101" w:rsidRPr="00E83F9E">
        <w:rPr>
          <w:rFonts w:ascii="Arial" w:hAnsi="Arial" w:cs="Arial"/>
        </w:rPr>
        <w:t xml:space="preserve"> </w:t>
      </w:r>
      <w:r w:rsidRPr="00E83F9E">
        <w:rPr>
          <w:rFonts w:ascii="Arial" w:hAnsi="Arial" w:cs="Arial"/>
        </w:rPr>
        <w:t>previsionales,</w:t>
      </w:r>
      <w:r w:rsidR="00FE2101" w:rsidRPr="00E83F9E">
        <w:rPr>
          <w:rFonts w:ascii="Arial" w:hAnsi="Arial" w:cs="Arial"/>
        </w:rPr>
        <w:t xml:space="preserve"> </w:t>
      </w:r>
      <w:r w:rsidRPr="00E83F9E">
        <w:rPr>
          <w:rFonts w:ascii="Arial" w:hAnsi="Arial" w:cs="Arial"/>
        </w:rPr>
        <w:t>materiales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servicios</w:t>
      </w:r>
      <w:r w:rsidR="00FE2101" w:rsidRPr="00E83F9E">
        <w:rPr>
          <w:rFonts w:ascii="Arial" w:hAnsi="Arial" w:cs="Arial"/>
        </w:rPr>
        <w:t xml:space="preserve"> </w:t>
      </w:r>
      <w:r w:rsidRPr="00E83F9E">
        <w:rPr>
          <w:rFonts w:ascii="Arial" w:hAnsi="Arial" w:cs="Arial"/>
        </w:rPr>
        <w:t>usados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incorporados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p>
    <w:p w14:paraId="2A0ECB55" w14:textId="0F3DB757" w:rsidR="00DA382E" w:rsidRPr="00E83F9E" w:rsidRDefault="00DA382E" w:rsidP="001B5344">
      <w:pPr>
        <w:pStyle w:val="Prrafodelista"/>
        <w:numPr>
          <w:ilvl w:val="0"/>
          <w:numId w:val="47"/>
        </w:numPr>
        <w:rPr>
          <w:rFonts w:ascii="Arial" w:hAnsi="Arial" w:cs="Arial"/>
        </w:rPr>
      </w:pPr>
      <w:r w:rsidRPr="00E83F9E">
        <w:rPr>
          <w:rFonts w:ascii="Arial" w:hAnsi="Arial" w:cs="Arial"/>
        </w:rPr>
        <w:t>Antecedentes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existen</w:t>
      </w:r>
      <w:r w:rsidR="00FE2101" w:rsidRPr="00E83F9E">
        <w:rPr>
          <w:rFonts w:ascii="Arial" w:hAnsi="Arial" w:cs="Arial"/>
        </w:rPr>
        <w:t xml:space="preserve"> </w:t>
      </w:r>
      <w:r w:rsidRPr="00E83F9E">
        <w:rPr>
          <w:rFonts w:ascii="Arial" w:hAnsi="Arial" w:cs="Arial"/>
        </w:rPr>
        <w:t>ni</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prevén</w:t>
      </w:r>
      <w:r w:rsidR="00FE2101" w:rsidRPr="00E83F9E">
        <w:rPr>
          <w:rFonts w:ascii="Arial" w:hAnsi="Arial" w:cs="Arial"/>
        </w:rPr>
        <w:t xml:space="preserve"> </w:t>
      </w:r>
      <w:r w:rsidRPr="00E83F9E">
        <w:rPr>
          <w:rFonts w:ascii="Arial" w:hAnsi="Arial" w:cs="Arial"/>
        </w:rPr>
        <w:t>embargos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demandas</w:t>
      </w:r>
      <w:r w:rsidR="00FE2101" w:rsidRPr="00E83F9E">
        <w:rPr>
          <w:rFonts w:ascii="Arial" w:hAnsi="Arial" w:cs="Arial"/>
        </w:rPr>
        <w:t xml:space="preserve"> </w:t>
      </w:r>
      <w:r w:rsidRPr="00E83F9E">
        <w:rPr>
          <w:rFonts w:ascii="Arial" w:hAnsi="Arial" w:cs="Arial"/>
        </w:rPr>
        <w:t>judiciales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relación</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D668D2" w:rsidRPr="00E83F9E">
        <w:rPr>
          <w:rFonts w:ascii="Arial" w:hAnsi="Arial" w:cs="Arial"/>
        </w:rPr>
        <w:t>,</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afecten</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puedan</w:t>
      </w:r>
      <w:r w:rsidR="00FE2101" w:rsidRPr="00E83F9E">
        <w:rPr>
          <w:rFonts w:ascii="Arial" w:hAnsi="Arial" w:cs="Arial"/>
        </w:rPr>
        <w:t xml:space="preserve"> </w:t>
      </w:r>
      <w:r w:rsidRPr="00E83F9E">
        <w:rPr>
          <w:rFonts w:ascii="Arial" w:hAnsi="Arial" w:cs="Arial"/>
        </w:rPr>
        <w:t>afectar</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Subcontratistas.</w:t>
      </w:r>
    </w:p>
    <w:p w14:paraId="256F160E" w14:textId="5E671554" w:rsidR="00DA382E" w:rsidRPr="00E83F9E" w:rsidRDefault="00DA382E" w:rsidP="001B5344">
      <w:pPr>
        <w:pStyle w:val="Prrafodelista"/>
        <w:numPr>
          <w:ilvl w:val="0"/>
          <w:numId w:val="47"/>
        </w:numPr>
        <w:rPr>
          <w:rFonts w:ascii="Arial" w:hAnsi="Arial" w:cs="Arial"/>
        </w:rPr>
      </w:pPr>
      <w:r w:rsidRPr="00E83F9E">
        <w:rPr>
          <w:rFonts w:ascii="Arial" w:hAnsi="Arial" w:cs="Arial"/>
        </w:rPr>
        <w:t>Una</w:t>
      </w:r>
      <w:r w:rsidR="00FE2101" w:rsidRPr="00E83F9E">
        <w:rPr>
          <w:rFonts w:ascii="Arial" w:hAnsi="Arial" w:cs="Arial"/>
        </w:rPr>
        <w:t xml:space="preserve"> </w:t>
      </w:r>
      <w:r w:rsidRPr="00E83F9E">
        <w:rPr>
          <w:rFonts w:ascii="Arial" w:hAnsi="Arial" w:cs="Arial"/>
        </w:rPr>
        <w:t>relación</w:t>
      </w:r>
      <w:r w:rsidR="00FE2101" w:rsidRPr="00E83F9E">
        <w:rPr>
          <w:rFonts w:ascii="Arial" w:hAnsi="Arial" w:cs="Arial"/>
        </w:rPr>
        <w:t xml:space="preserve"> </w:t>
      </w:r>
      <w:r w:rsidRPr="00E83F9E">
        <w:rPr>
          <w:rFonts w:ascii="Arial" w:hAnsi="Arial" w:cs="Arial"/>
        </w:rPr>
        <w:t>completa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terrenos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suministrados</w:t>
      </w:r>
      <w:r w:rsidR="00D668D2" w:rsidRPr="00E83F9E">
        <w:rPr>
          <w:rFonts w:ascii="Arial" w:hAnsi="Arial" w:cs="Arial"/>
        </w:rPr>
        <w:t>,</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00D668D2" w:rsidRPr="00E83F9E">
        <w:rPr>
          <w:rFonts w:ascii="Arial" w:hAnsi="Arial" w:cs="Arial"/>
        </w:rPr>
        <w:t>las</w:t>
      </w:r>
      <w:r w:rsidR="00FE2101" w:rsidRPr="00E83F9E">
        <w:rPr>
          <w:rFonts w:ascii="Arial" w:hAnsi="Arial" w:cs="Arial"/>
        </w:rPr>
        <w:t xml:space="preserve"> </w:t>
      </w:r>
      <w:r w:rsidRPr="00E83F9E">
        <w:rPr>
          <w:rFonts w:ascii="Arial" w:hAnsi="Arial" w:cs="Arial"/>
        </w:rPr>
        <w:t>instalaciones</w:t>
      </w:r>
      <w:r w:rsidR="00FE2101" w:rsidRPr="00E83F9E">
        <w:rPr>
          <w:rFonts w:ascii="Arial" w:hAnsi="Arial" w:cs="Arial"/>
        </w:rPr>
        <w:t xml:space="preserve"> </w:t>
      </w:r>
      <w:r w:rsidRPr="00E83F9E">
        <w:rPr>
          <w:rFonts w:ascii="Arial" w:hAnsi="Arial" w:cs="Arial"/>
        </w:rPr>
        <w:t>producto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ejecutadas</w:t>
      </w:r>
      <w:r w:rsidR="00FE2101" w:rsidRPr="00E83F9E">
        <w:rPr>
          <w:rFonts w:ascii="Arial" w:hAnsi="Arial" w:cs="Arial"/>
        </w:rPr>
        <w:t xml:space="preserve"> </w:t>
      </w:r>
      <w:r w:rsidRPr="00E83F9E">
        <w:rPr>
          <w:rFonts w:ascii="Arial" w:hAnsi="Arial" w:cs="Arial"/>
        </w:rPr>
        <w:t>que</w:t>
      </w:r>
      <w:r w:rsidR="00533869" w:rsidRPr="00E83F9E">
        <w:rPr>
          <w:rFonts w:ascii="Arial" w:hAnsi="Arial" w:cs="Arial"/>
        </w:rPr>
        <w:t>,</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virtud</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pasan</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propiedad</w:t>
      </w:r>
      <w:r w:rsidR="00FE2101" w:rsidRPr="00E83F9E">
        <w:rPr>
          <w:rFonts w:ascii="Arial" w:hAnsi="Arial" w:cs="Arial"/>
        </w:rPr>
        <w:t xml:space="preserve"> </w:t>
      </w:r>
      <w:r w:rsidR="20A0D318" w:rsidRPr="6DB71831">
        <w:rPr>
          <w:rFonts w:ascii="Arial" w:hAnsi="Arial" w:cs="Arial"/>
        </w:rPr>
        <w:t>de CGET</w:t>
      </w:r>
      <w:r w:rsidRPr="00E83F9E">
        <w:rPr>
          <w:rFonts w:ascii="Arial" w:hAnsi="Arial" w:cs="Arial"/>
        </w:rPr>
        <w:t>.</w:t>
      </w:r>
    </w:p>
    <w:p w14:paraId="40AD1533" w14:textId="7F9F4849" w:rsidR="00DA382E" w:rsidRPr="00E83F9E" w:rsidRDefault="00DA382E" w:rsidP="001B5344">
      <w:pPr>
        <w:pStyle w:val="Prrafodelista"/>
        <w:numPr>
          <w:ilvl w:val="0"/>
          <w:numId w:val="47"/>
        </w:numPr>
        <w:rPr>
          <w:rFonts w:ascii="Arial" w:eastAsia="Arial" w:hAnsi="Arial" w:cs="Arial"/>
        </w:rPr>
      </w:pPr>
      <w:r w:rsidRPr="00E83F9E">
        <w:rPr>
          <w:rFonts w:ascii="Arial" w:hAnsi="Arial" w:cs="Arial"/>
        </w:rPr>
        <w:t>Informe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desglose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precios,</w:t>
      </w:r>
      <w:r w:rsidR="00FE2101" w:rsidRPr="00E83F9E">
        <w:rPr>
          <w:rFonts w:ascii="Arial" w:hAnsi="Arial" w:cs="Arial"/>
        </w:rPr>
        <w:t xml:space="preserve"> </w:t>
      </w:r>
      <w:r w:rsidRPr="00E83F9E">
        <w:rPr>
          <w:rFonts w:ascii="Arial" w:hAnsi="Arial" w:cs="Arial"/>
        </w:rPr>
        <w:t>según</w:t>
      </w:r>
      <w:r w:rsidR="00FE2101" w:rsidRPr="00E83F9E">
        <w:rPr>
          <w:rFonts w:ascii="Arial" w:hAnsi="Arial" w:cs="Arial"/>
        </w:rPr>
        <w:t xml:space="preserve"> </w:t>
      </w:r>
      <w:r w:rsidRPr="00E83F9E">
        <w:rPr>
          <w:rFonts w:ascii="Arial" w:hAnsi="Arial" w:cs="Arial"/>
        </w:rPr>
        <w:t>detalle</w:t>
      </w:r>
      <w:r w:rsidR="00FE2101" w:rsidRPr="00E83F9E">
        <w:rPr>
          <w:rFonts w:ascii="Arial" w:hAnsi="Arial" w:cs="Arial"/>
        </w:rPr>
        <w:t xml:space="preserve"> </w:t>
      </w:r>
      <w:r w:rsidRPr="00E83F9E">
        <w:rPr>
          <w:rFonts w:ascii="Arial" w:hAnsi="Arial" w:cs="Arial"/>
        </w:rPr>
        <w:t>preparado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objeto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incorporar</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bienes</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activo</w:t>
      </w:r>
      <w:r w:rsidR="00FE2101" w:rsidRPr="00E83F9E">
        <w:rPr>
          <w:rFonts w:ascii="Arial" w:hAnsi="Arial" w:cs="Arial"/>
        </w:rPr>
        <w:t xml:space="preserve"> </w:t>
      </w:r>
      <w:r w:rsidR="20A0D318" w:rsidRPr="6DB71831">
        <w:rPr>
          <w:rFonts w:ascii="Arial" w:hAnsi="Arial" w:cs="Arial"/>
        </w:rPr>
        <w:t>de CGET</w:t>
      </w:r>
      <w:r w:rsidRPr="00E83F9E">
        <w:rPr>
          <w:rFonts w:ascii="Arial" w:hAnsi="Arial" w:cs="Arial"/>
        </w:rPr>
        <w:t>.</w:t>
      </w:r>
    </w:p>
    <w:p w14:paraId="77F9B7E2" w14:textId="6795C767" w:rsidR="00DA382E" w:rsidRPr="00E83F9E" w:rsidRDefault="00DA382E" w:rsidP="001B5344">
      <w:pPr>
        <w:spacing w:line="276" w:lineRule="auto"/>
        <w:rPr>
          <w:rFonts w:ascii="Arial" w:eastAsia="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dispondrá</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treinta</w:t>
      </w:r>
      <w:r w:rsidR="00FE2101" w:rsidRPr="00E83F9E">
        <w:rPr>
          <w:rFonts w:ascii="Arial" w:hAnsi="Arial" w:cs="Arial"/>
        </w:rPr>
        <w:t xml:space="preserve"> </w:t>
      </w:r>
      <w:r w:rsidRPr="00E83F9E">
        <w:rPr>
          <w:rFonts w:ascii="Arial" w:hAnsi="Arial" w:cs="Arial"/>
        </w:rPr>
        <w:t>(30)</w:t>
      </w:r>
      <w:r w:rsidR="00FE2101" w:rsidRPr="00E83F9E">
        <w:rPr>
          <w:rFonts w:ascii="Arial" w:hAnsi="Arial" w:cs="Arial"/>
        </w:rPr>
        <w:t xml:space="preserve"> </w:t>
      </w:r>
      <w:r w:rsidRPr="00E83F9E">
        <w:rPr>
          <w:rFonts w:ascii="Arial" w:hAnsi="Arial" w:cs="Arial"/>
        </w:rPr>
        <w:t>días,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contar</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fecha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presentación,</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revisar</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pronunciarse</w:t>
      </w:r>
      <w:r w:rsidR="00FE2101" w:rsidRPr="00E83F9E">
        <w:rPr>
          <w:rFonts w:ascii="Arial" w:hAnsi="Arial" w:cs="Arial"/>
        </w:rPr>
        <w:t xml:space="preserve"> </w:t>
      </w:r>
      <w:r w:rsidRPr="00E83F9E">
        <w:rPr>
          <w:rFonts w:ascii="Arial" w:hAnsi="Arial" w:cs="Arial"/>
        </w:rPr>
        <w:t>sobre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Estado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Final.</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necesario,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emplear</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adicional</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máximo,</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igual</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otros</w:t>
      </w:r>
      <w:r w:rsidR="00FE2101" w:rsidRPr="00E83F9E">
        <w:rPr>
          <w:rFonts w:ascii="Arial" w:hAnsi="Arial" w:cs="Arial"/>
        </w:rPr>
        <w:t xml:space="preserve"> </w:t>
      </w:r>
      <w:r w:rsidRPr="00E83F9E">
        <w:rPr>
          <w:rFonts w:ascii="Arial" w:hAnsi="Arial" w:cs="Arial"/>
        </w:rPr>
        <w:t>treinta</w:t>
      </w:r>
      <w:r w:rsidR="00FE2101" w:rsidRPr="00E83F9E">
        <w:rPr>
          <w:rFonts w:ascii="Arial" w:hAnsi="Arial" w:cs="Arial"/>
        </w:rPr>
        <w:t xml:space="preserve"> </w:t>
      </w:r>
      <w:r w:rsidRPr="00E83F9E">
        <w:rPr>
          <w:rFonts w:ascii="Arial" w:hAnsi="Arial" w:cs="Arial"/>
        </w:rPr>
        <w:t>(30)</w:t>
      </w:r>
      <w:r w:rsidR="00FE2101" w:rsidRPr="00E83F9E">
        <w:rPr>
          <w:rFonts w:ascii="Arial" w:hAnsi="Arial" w:cs="Arial"/>
        </w:rPr>
        <w:t xml:space="preserve"> </w:t>
      </w:r>
      <w:r w:rsidRPr="00E83F9E">
        <w:rPr>
          <w:rFonts w:ascii="Arial" w:hAnsi="Arial" w:cs="Arial"/>
        </w:rPr>
        <w:t>días,</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cual</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notificarse</w:t>
      </w:r>
      <w:r w:rsidR="00FE2101" w:rsidRPr="00E83F9E">
        <w:rPr>
          <w:rFonts w:ascii="Arial" w:hAnsi="Arial" w:cs="Arial"/>
        </w:rPr>
        <w:t xml:space="preserve"> </w:t>
      </w:r>
      <w:r w:rsidRPr="00E83F9E">
        <w:rPr>
          <w:rFonts w:ascii="Arial" w:hAnsi="Arial" w:cs="Arial"/>
        </w:rPr>
        <w:t>formalmente</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dentro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inicial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revisión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treinta</w:t>
      </w:r>
      <w:r w:rsidR="00FE2101" w:rsidRPr="00E83F9E">
        <w:rPr>
          <w:rFonts w:ascii="Arial" w:hAnsi="Arial" w:cs="Arial"/>
        </w:rPr>
        <w:t xml:space="preserve"> </w:t>
      </w:r>
      <w:r w:rsidRPr="00E83F9E">
        <w:rPr>
          <w:rFonts w:ascii="Arial" w:hAnsi="Arial" w:cs="Arial"/>
        </w:rPr>
        <w:t>(30)</w:t>
      </w:r>
      <w:r w:rsidR="00FE2101" w:rsidRPr="00E83F9E">
        <w:rPr>
          <w:rFonts w:ascii="Arial" w:hAnsi="Arial" w:cs="Arial"/>
        </w:rPr>
        <w:t xml:space="preserve"> </w:t>
      </w:r>
      <w:r w:rsidRPr="00E83F9E">
        <w:rPr>
          <w:rFonts w:ascii="Arial" w:hAnsi="Arial" w:cs="Arial"/>
        </w:rPr>
        <w:t>días.</w:t>
      </w:r>
    </w:p>
    <w:p w14:paraId="01FCD5D1" w14:textId="0BDDAF7E" w:rsidR="00DA382E" w:rsidRPr="00E83F9E" w:rsidRDefault="00DA382E" w:rsidP="001B5344">
      <w:pPr>
        <w:spacing w:line="276" w:lineRule="auto"/>
        <w:rPr>
          <w:rFonts w:ascii="Arial" w:hAnsi="Arial" w:cs="Arial"/>
        </w:rPr>
      </w:pPr>
      <w:r w:rsidRPr="00E83F9E">
        <w:rPr>
          <w:rFonts w:ascii="Arial" w:hAnsi="Arial" w:cs="Arial"/>
        </w:rPr>
        <w:t>Si</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estuviese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acuerdo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Estado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Final</w:t>
      </w:r>
      <w:r w:rsidR="00FE2101" w:rsidRPr="00E83F9E">
        <w:rPr>
          <w:rFonts w:ascii="Arial" w:hAnsi="Arial" w:cs="Arial"/>
        </w:rPr>
        <w:t xml:space="preserve"> </w:t>
      </w:r>
      <w:r w:rsidRPr="00E83F9E">
        <w:rPr>
          <w:rFonts w:ascii="Arial" w:hAnsi="Arial" w:cs="Arial"/>
        </w:rPr>
        <w:t>presentado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procederá</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devolución</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observaciones</w:t>
      </w:r>
      <w:r w:rsidR="00FE2101" w:rsidRPr="00E83F9E">
        <w:rPr>
          <w:rFonts w:ascii="Arial" w:hAnsi="Arial" w:cs="Arial"/>
        </w:rPr>
        <w:t xml:space="preserve"> </w:t>
      </w:r>
      <w:r w:rsidRPr="00E83F9E">
        <w:rPr>
          <w:rFonts w:ascii="Arial" w:hAnsi="Arial" w:cs="Arial"/>
        </w:rPr>
        <w:t>pertinentes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sea</w:t>
      </w:r>
      <w:r w:rsidR="00FE2101" w:rsidRPr="00E83F9E">
        <w:rPr>
          <w:rFonts w:ascii="Arial" w:hAnsi="Arial" w:cs="Arial"/>
        </w:rPr>
        <w:t xml:space="preserve"> </w:t>
      </w:r>
      <w:r w:rsidRPr="00E83F9E">
        <w:rPr>
          <w:rFonts w:ascii="Arial" w:hAnsi="Arial" w:cs="Arial"/>
        </w:rPr>
        <w:t>corregido.</w:t>
      </w:r>
    </w:p>
    <w:p w14:paraId="0936661B" w14:textId="11E2F36A" w:rsidR="00DA382E" w:rsidRPr="00E83F9E" w:rsidRDefault="00DA382E" w:rsidP="001B5344">
      <w:pPr>
        <w:spacing w:line="276" w:lineRule="auto"/>
        <w:rPr>
          <w:rFonts w:ascii="Arial" w:hAnsi="Arial" w:cs="Arial"/>
        </w:rPr>
      </w:pP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aplicar</w:t>
      </w:r>
      <w:r w:rsidR="00FE2101" w:rsidRPr="00E83F9E">
        <w:rPr>
          <w:rFonts w:ascii="Arial" w:hAnsi="Arial" w:cs="Arial"/>
        </w:rPr>
        <w:t xml:space="preserve"> </w:t>
      </w:r>
      <w:r w:rsidRPr="00E83F9E">
        <w:rPr>
          <w:rFonts w:ascii="Arial" w:hAnsi="Arial" w:cs="Arial"/>
        </w:rPr>
        <w:t>multas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descuentos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naturaleza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sea,</w:t>
      </w:r>
      <w:r w:rsidR="00FE2101" w:rsidRPr="00E83F9E">
        <w:rPr>
          <w:rFonts w:ascii="Arial" w:hAnsi="Arial" w:cs="Arial"/>
        </w:rPr>
        <w:t xml:space="preserve"> </w:t>
      </w:r>
      <w:r w:rsidRPr="00E83F9E">
        <w:rPr>
          <w:rFonts w:ascii="Arial" w:hAnsi="Arial" w:cs="Arial"/>
        </w:rPr>
        <w:t>éstos</w:t>
      </w:r>
      <w:r w:rsidR="00FE2101" w:rsidRPr="00E83F9E">
        <w:rPr>
          <w:rFonts w:ascii="Arial" w:hAnsi="Arial" w:cs="Arial"/>
        </w:rPr>
        <w:t xml:space="preserve"> </w:t>
      </w:r>
      <w:r w:rsidRPr="00E83F9E">
        <w:rPr>
          <w:rFonts w:ascii="Arial" w:hAnsi="Arial" w:cs="Arial"/>
        </w:rPr>
        <w:t>serán</w:t>
      </w:r>
      <w:r w:rsidR="00FE2101" w:rsidRPr="00E83F9E">
        <w:rPr>
          <w:rFonts w:ascii="Arial" w:hAnsi="Arial" w:cs="Arial"/>
        </w:rPr>
        <w:t xml:space="preserve"> </w:t>
      </w:r>
      <w:r w:rsidRPr="00E83F9E">
        <w:rPr>
          <w:rFonts w:ascii="Arial" w:hAnsi="Arial" w:cs="Arial"/>
        </w:rPr>
        <w:t>descontados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total</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pagar</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Estados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Pagos</w:t>
      </w:r>
      <w:r w:rsidR="00FE2101" w:rsidRPr="00E83F9E">
        <w:rPr>
          <w:rFonts w:ascii="Arial" w:hAnsi="Arial" w:cs="Arial"/>
        </w:rPr>
        <w:t xml:space="preserve"> </w:t>
      </w:r>
      <w:r w:rsidRPr="00E83F9E">
        <w:rPr>
          <w:rFonts w:ascii="Arial" w:hAnsi="Arial" w:cs="Arial"/>
        </w:rPr>
        <w:t>aplicables</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Contrato.</w:t>
      </w:r>
    </w:p>
    <w:p w14:paraId="30902915" w14:textId="4D2D9B91" w:rsidR="00DA382E" w:rsidRPr="00E83F9E" w:rsidRDefault="00DA382E" w:rsidP="001B5344">
      <w:pPr>
        <w:spacing w:line="276" w:lineRule="auto"/>
        <w:rPr>
          <w:rFonts w:ascii="Arial" w:eastAsia="Arial" w:hAnsi="Arial" w:cs="Arial"/>
        </w:rPr>
      </w:pPr>
      <w:r w:rsidRPr="00E83F9E">
        <w:rPr>
          <w:rFonts w:ascii="Arial" w:hAnsi="Arial" w:cs="Arial"/>
        </w:rPr>
        <w:t>Junto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aprobación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Estado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Final,</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resolverá</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definitiva</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solicitudes</w:t>
      </w:r>
      <w:r w:rsidR="00FE2101" w:rsidRPr="00E83F9E">
        <w:rPr>
          <w:rFonts w:ascii="Arial" w:hAnsi="Arial" w:cs="Arial"/>
        </w:rPr>
        <w:t xml:space="preserve"> </w:t>
      </w:r>
      <w:r w:rsidRPr="00E83F9E">
        <w:rPr>
          <w:rFonts w:ascii="Arial" w:hAnsi="Arial" w:cs="Arial"/>
        </w:rPr>
        <w:t>pendientes,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reclamos</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resueltos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pudiera</w:t>
      </w:r>
      <w:r w:rsidR="00FE2101" w:rsidRPr="00E83F9E">
        <w:rPr>
          <w:rFonts w:ascii="Arial" w:hAnsi="Arial" w:cs="Arial"/>
        </w:rPr>
        <w:t xml:space="preserve"> </w:t>
      </w:r>
      <w:r w:rsidRPr="00E83F9E">
        <w:rPr>
          <w:rFonts w:ascii="Arial" w:hAnsi="Arial" w:cs="Arial"/>
        </w:rPr>
        <w:t>haber</w:t>
      </w:r>
      <w:r w:rsidR="00FE2101" w:rsidRPr="00E83F9E">
        <w:rPr>
          <w:rFonts w:ascii="Arial" w:hAnsi="Arial" w:cs="Arial"/>
        </w:rPr>
        <w:t xml:space="preserve"> </w:t>
      </w:r>
      <w:r w:rsidRPr="00E83F9E">
        <w:rPr>
          <w:rFonts w:ascii="Arial" w:hAnsi="Arial" w:cs="Arial"/>
        </w:rPr>
        <w:t>presentado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junto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Estado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Final.</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pagos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007E0DFF" w:rsidRPr="00E83F9E">
        <w:rPr>
          <w:rFonts w:ascii="Arial" w:hAnsi="Arial" w:cs="Arial"/>
        </w:rPr>
        <w:t>procedieren</w:t>
      </w:r>
      <w:r w:rsidR="00FE2101" w:rsidRPr="00E83F9E">
        <w:rPr>
          <w:rFonts w:ascii="Arial" w:hAnsi="Arial" w:cs="Arial"/>
        </w:rPr>
        <w:t xml:space="preserve"> </w:t>
      </w:r>
      <w:r w:rsidRPr="00E83F9E">
        <w:rPr>
          <w:rFonts w:ascii="Arial" w:hAnsi="Arial" w:cs="Arial"/>
        </w:rPr>
        <w:t>serán</w:t>
      </w:r>
      <w:r w:rsidR="00FE2101" w:rsidRPr="00E83F9E">
        <w:rPr>
          <w:rFonts w:ascii="Arial" w:hAnsi="Arial" w:cs="Arial"/>
        </w:rPr>
        <w:t xml:space="preserve"> </w:t>
      </w:r>
      <w:r w:rsidRPr="00E83F9E">
        <w:rPr>
          <w:rFonts w:ascii="Arial" w:hAnsi="Arial" w:cs="Arial"/>
        </w:rPr>
        <w:t>incorporados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Estado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Final.</w:t>
      </w:r>
    </w:p>
    <w:p w14:paraId="5339D423" w14:textId="69451647" w:rsidR="00DA382E" w:rsidRPr="00E83F9E" w:rsidRDefault="00DA382E" w:rsidP="001B5344">
      <w:pPr>
        <w:spacing w:line="276" w:lineRule="auto"/>
        <w:rPr>
          <w:rFonts w:ascii="Arial" w:eastAsia="Arial" w:hAnsi="Arial" w:cs="Arial"/>
        </w:rPr>
      </w:pPr>
      <w:r w:rsidRPr="00E83F9E">
        <w:rPr>
          <w:rFonts w:ascii="Arial" w:hAnsi="Arial" w:cs="Arial"/>
        </w:rPr>
        <w:t>Aprobado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Estado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Final,</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procederá</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ordenar</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superior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treinta</w:t>
      </w:r>
      <w:r w:rsidR="00FE2101" w:rsidRPr="00E83F9E">
        <w:rPr>
          <w:rFonts w:ascii="Arial" w:hAnsi="Arial" w:cs="Arial"/>
        </w:rPr>
        <w:t xml:space="preserve"> </w:t>
      </w:r>
      <w:r w:rsidRPr="00E83F9E">
        <w:rPr>
          <w:rFonts w:ascii="Arial" w:hAnsi="Arial" w:cs="Arial"/>
        </w:rPr>
        <w:t>(30)</w:t>
      </w:r>
      <w:r w:rsidR="00FE2101" w:rsidRPr="00E83F9E">
        <w:rPr>
          <w:rFonts w:ascii="Arial" w:hAnsi="Arial" w:cs="Arial"/>
        </w:rPr>
        <w:t xml:space="preserve"> </w:t>
      </w:r>
      <w:r w:rsidRPr="00E83F9E">
        <w:rPr>
          <w:rFonts w:ascii="Arial" w:hAnsi="Arial" w:cs="Arial"/>
        </w:rPr>
        <w:t>días</w:t>
      </w:r>
      <w:r w:rsidR="00FE2101" w:rsidRPr="00E83F9E">
        <w:rPr>
          <w:rFonts w:ascii="Arial" w:hAnsi="Arial" w:cs="Arial"/>
        </w:rPr>
        <w:t xml:space="preserve"> </w:t>
      </w:r>
      <w:r w:rsidRPr="00E83F9E">
        <w:rPr>
          <w:rFonts w:ascii="Arial" w:hAnsi="Arial" w:cs="Arial"/>
        </w:rPr>
        <w:t>desde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fecha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presentación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factura</w:t>
      </w:r>
      <w:r w:rsidR="00FE2101" w:rsidRPr="00E83F9E">
        <w:rPr>
          <w:rFonts w:ascii="Arial" w:hAnsi="Arial" w:cs="Arial"/>
        </w:rPr>
        <w:t xml:space="preserve"> </w:t>
      </w:r>
      <w:r w:rsidRPr="00E83F9E">
        <w:rPr>
          <w:rFonts w:ascii="Arial" w:hAnsi="Arial" w:cs="Arial"/>
        </w:rPr>
        <w:t>correspondiente.</w:t>
      </w:r>
    </w:p>
    <w:p w14:paraId="6D8B6677" w14:textId="05E0F3AC" w:rsidR="00DA382E" w:rsidRPr="00E83F9E" w:rsidRDefault="00DA382E" w:rsidP="001B5344">
      <w:pPr>
        <w:spacing w:line="276" w:lineRule="auto"/>
        <w:rPr>
          <w:rFonts w:ascii="Arial" w:hAnsi="Arial" w:cs="Arial"/>
        </w:rPr>
      </w:pPr>
      <w:r w:rsidRPr="00E83F9E">
        <w:rPr>
          <w:rFonts w:ascii="Arial" w:hAnsi="Arial" w:cs="Arial"/>
        </w:rPr>
        <w:t>Asimismo,</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considerará</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rechazo</w:t>
      </w:r>
      <w:r w:rsidR="00FE2101" w:rsidRPr="00E83F9E">
        <w:rPr>
          <w:rFonts w:ascii="Arial" w:hAnsi="Arial" w:cs="Arial"/>
        </w:rPr>
        <w:t xml:space="preserve"> </w:t>
      </w:r>
      <w:r w:rsidRPr="00E83F9E">
        <w:rPr>
          <w:rFonts w:ascii="Arial" w:hAnsi="Arial" w:cs="Arial"/>
        </w:rPr>
        <w:t>parcial</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total</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solicitudes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reclamos</w:t>
      </w:r>
      <w:r w:rsidR="00FE2101" w:rsidRPr="00E83F9E">
        <w:rPr>
          <w:rFonts w:ascii="Arial" w:hAnsi="Arial" w:cs="Arial"/>
        </w:rPr>
        <w:t xml:space="preserve"> </w:t>
      </w:r>
      <w:r w:rsidRPr="00E83F9E">
        <w:rPr>
          <w:rFonts w:ascii="Arial" w:hAnsi="Arial" w:cs="Arial"/>
        </w:rPr>
        <w:t>pendientes,</w:t>
      </w:r>
      <w:r w:rsidR="00FE2101" w:rsidRPr="00E83F9E">
        <w:rPr>
          <w:rFonts w:ascii="Arial" w:hAnsi="Arial" w:cs="Arial"/>
        </w:rPr>
        <w:t xml:space="preserve"> </w:t>
      </w:r>
      <w:r w:rsidRPr="00E83F9E">
        <w:rPr>
          <w:rFonts w:ascii="Arial" w:hAnsi="Arial" w:cs="Arial"/>
        </w:rPr>
        <w:t>incluidos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relación</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refiere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letra</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anterior,</w:t>
      </w:r>
      <w:r w:rsidR="00FE2101" w:rsidRPr="00E83F9E">
        <w:rPr>
          <w:rFonts w:ascii="Arial" w:hAnsi="Arial" w:cs="Arial"/>
        </w:rPr>
        <w:t xml:space="preserve"> </w:t>
      </w:r>
      <w:r w:rsidRPr="00E83F9E">
        <w:rPr>
          <w:rFonts w:ascii="Arial" w:hAnsi="Arial" w:cs="Arial"/>
        </w:rPr>
        <w:t>constituirá</w:t>
      </w:r>
      <w:r w:rsidR="00E00933" w:rsidRPr="00E83F9E">
        <w:rPr>
          <w:rFonts w:ascii="Arial" w:hAnsi="Arial" w:cs="Arial"/>
        </w:rPr>
        <w:t>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decisión</w:t>
      </w:r>
      <w:r w:rsidR="00FE2101" w:rsidRPr="00E83F9E">
        <w:rPr>
          <w:rFonts w:ascii="Arial" w:hAnsi="Arial" w:cs="Arial"/>
        </w:rPr>
        <w:t xml:space="preserve"> </w:t>
      </w:r>
      <w:r w:rsidRPr="00E83F9E">
        <w:rPr>
          <w:rFonts w:ascii="Arial" w:hAnsi="Arial" w:cs="Arial"/>
        </w:rPr>
        <w:t>final</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sobre</w:t>
      </w:r>
      <w:r w:rsidR="00FE2101" w:rsidRPr="00E83F9E">
        <w:rPr>
          <w:rFonts w:ascii="Arial" w:hAnsi="Arial" w:cs="Arial"/>
        </w:rPr>
        <w:t xml:space="preserve"> </w:t>
      </w:r>
      <w:r w:rsidRPr="00E83F9E">
        <w:rPr>
          <w:rFonts w:ascii="Arial" w:hAnsi="Arial" w:cs="Arial"/>
        </w:rPr>
        <w:t>ellos.</w:t>
      </w:r>
    </w:p>
    <w:p w14:paraId="2B332EEB" w14:textId="3AF0DD06" w:rsidR="00DA382E" w:rsidRPr="00E83F9E" w:rsidRDefault="1545FADC" w:rsidP="001B5344">
      <w:pPr>
        <w:pStyle w:val="Ttulo2"/>
        <w:numPr>
          <w:ilvl w:val="1"/>
          <w:numId w:val="97"/>
        </w:numPr>
        <w:spacing w:line="276" w:lineRule="auto"/>
        <w:rPr>
          <w:rFonts w:ascii="Arial" w:hAnsi="Arial" w:cs="Arial"/>
        </w:rPr>
      </w:pPr>
      <w:bookmarkStart w:id="1543" w:name="_Toc497757880"/>
      <w:bookmarkStart w:id="1544" w:name="_Toc526875923"/>
      <w:bookmarkStart w:id="1545" w:name="_Toc8316443"/>
      <w:bookmarkStart w:id="1546" w:name="_Toc681189779"/>
      <w:bookmarkStart w:id="1547" w:name="_Toc1076402358"/>
      <w:bookmarkStart w:id="1548" w:name="_Toc419976181"/>
      <w:bookmarkStart w:id="1549" w:name="_Toc202518686"/>
      <w:r w:rsidRPr="00E83F9E">
        <w:rPr>
          <w:rFonts w:ascii="Arial" w:hAnsi="Arial" w:cs="Arial"/>
        </w:rPr>
        <w:lastRenderedPageBreak/>
        <w:t>Retenciones</w:t>
      </w:r>
      <w:r w:rsidR="7D74883F" w:rsidRPr="00E83F9E">
        <w:rPr>
          <w:rFonts w:ascii="Arial" w:hAnsi="Arial" w:cs="Arial"/>
        </w:rPr>
        <w:t xml:space="preserve"> </w:t>
      </w:r>
      <w:r w:rsidRPr="00E83F9E">
        <w:rPr>
          <w:rFonts w:ascii="Arial" w:hAnsi="Arial" w:cs="Arial"/>
        </w:rPr>
        <w:t>del</w:t>
      </w:r>
      <w:r w:rsidR="7D74883F" w:rsidRPr="00E83F9E">
        <w:rPr>
          <w:rFonts w:ascii="Arial" w:hAnsi="Arial" w:cs="Arial"/>
        </w:rPr>
        <w:t xml:space="preserve"> </w:t>
      </w:r>
      <w:r w:rsidRPr="00E83F9E">
        <w:rPr>
          <w:rFonts w:ascii="Arial" w:hAnsi="Arial" w:cs="Arial"/>
        </w:rPr>
        <w:t>Estado</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Pago</w:t>
      </w:r>
      <w:bookmarkEnd w:id="1543"/>
      <w:bookmarkEnd w:id="1544"/>
      <w:bookmarkEnd w:id="1545"/>
      <w:bookmarkEnd w:id="1546"/>
      <w:bookmarkEnd w:id="1547"/>
      <w:bookmarkEnd w:id="1548"/>
      <w:bookmarkEnd w:id="1549"/>
    </w:p>
    <w:p w14:paraId="0DD9A9A3" w14:textId="2BD051CD" w:rsidR="00DA382E" w:rsidRPr="00E83F9E" w:rsidRDefault="00DA382E" w:rsidP="001B5344">
      <w:pPr>
        <w:spacing w:line="276" w:lineRule="auto"/>
        <w:rPr>
          <w:rFonts w:ascii="Arial" w:eastAsia="Arial" w:hAnsi="Arial" w:cs="Arial"/>
        </w:rPr>
      </w:pP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dé</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incurra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atraso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alguna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obligaciones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mantenga</w:t>
      </w:r>
      <w:r w:rsidR="00FE2101" w:rsidRPr="00E83F9E">
        <w:rPr>
          <w:rFonts w:ascii="Arial" w:hAnsi="Arial" w:cs="Arial"/>
        </w:rPr>
        <w:t xml:space="preserve"> </w:t>
      </w:r>
      <w:r w:rsidRPr="00E83F9E">
        <w:rPr>
          <w:rFonts w:ascii="Arial" w:hAnsi="Arial" w:cs="Arial"/>
        </w:rPr>
        <w:t>impagos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incumplidos,</w:t>
      </w:r>
      <w:r w:rsidR="00FE2101" w:rsidRPr="00E83F9E">
        <w:rPr>
          <w:rFonts w:ascii="Arial" w:hAnsi="Arial" w:cs="Arial"/>
        </w:rPr>
        <w:t xml:space="preserve"> </w:t>
      </w:r>
      <w:r w:rsidRPr="00E83F9E">
        <w:rPr>
          <w:rFonts w:ascii="Arial" w:hAnsi="Arial" w:cs="Arial"/>
        </w:rPr>
        <w:t>aunque</w:t>
      </w:r>
      <w:r w:rsidR="00FE2101" w:rsidRPr="00E83F9E">
        <w:rPr>
          <w:rFonts w:ascii="Arial" w:hAnsi="Arial" w:cs="Arial"/>
        </w:rPr>
        <w:t xml:space="preserve"> </w:t>
      </w:r>
      <w:r w:rsidRPr="00E83F9E">
        <w:rPr>
          <w:rFonts w:ascii="Arial" w:hAnsi="Arial" w:cs="Arial"/>
        </w:rPr>
        <w:t>sea</w:t>
      </w:r>
      <w:r w:rsidR="00FE2101" w:rsidRPr="00E83F9E">
        <w:rPr>
          <w:rFonts w:ascii="Arial" w:hAnsi="Arial" w:cs="Arial"/>
        </w:rPr>
        <w:t xml:space="preserve"> </w:t>
      </w:r>
      <w:r w:rsidRPr="00E83F9E">
        <w:rPr>
          <w:rFonts w:ascii="Arial" w:hAnsi="Arial" w:cs="Arial"/>
        </w:rPr>
        <w:t>parcialmente,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compromisos</w:t>
      </w:r>
      <w:r w:rsidR="00FE2101" w:rsidRPr="00E83F9E">
        <w:rPr>
          <w:rFonts w:ascii="Arial" w:hAnsi="Arial" w:cs="Arial"/>
        </w:rPr>
        <w:t xml:space="preserve"> </w:t>
      </w:r>
      <w:r w:rsidRPr="00E83F9E">
        <w:rPr>
          <w:rFonts w:ascii="Arial" w:hAnsi="Arial" w:cs="Arial"/>
        </w:rPr>
        <w:t>contraídos</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terceros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son</w:t>
      </w:r>
      <w:r w:rsidR="00FE2101" w:rsidRPr="00E83F9E">
        <w:rPr>
          <w:rFonts w:ascii="Arial" w:hAnsi="Arial" w:cs="Arial"/>
        </w:rPr>
        <w:t xml:space="preserve"> </w:t>
      </w:r>
      <w:r w:rsidRPr="00E83F9E">
        <w:rPr>
          <w:rFonts w:ascii="Arial" w:hAnsi="Arial" w:cs="Arial"/>
        </w:rPr>
        <w:t>consecuencia</w:t>
      </w:r>
      <w:r w:rsidR="00FE2101" w:rsidRPr="00E83F9E">
        <w:rPr>
          <w:rFonts w:ascii="Arial" w:hAnsi="Arial" w:cs="Arial"/>
        </w:rPr>
        <w:t xml:space="preserve"> </w:t>
      </w:r>
      <w:r w:rsidRPr="00E83F9E">
        <w:rPr>
          <w:rFonts w:ascii="Arial" w:hAnsi="Arial" w:cs="Arial"/>
        </w:rPr>
        <w:t>directa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indirecta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Ley</w:t>
      </w:r>
      <w:r w:rsidR="00FE2101" w:rsidRPr="00E83F9E">
        <w:rPr>
          <w:rFonts w:ascii="Arial" w:hAnsi="Arial" w:cs="Arial"/>
        </w:rPr>
        <w:t xml:space="preserve"> </w:t>
      </w:r>
      <w:r w:rsidRPr="00E83F9E">
        <w:rPr>
          <w:rFonts w:ascii="Arial" w:hAnsi="Arial" w:cs="Arial"/>
        </w:rPr>
        <w:t>Nº20.123,</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Mandante</w:t>
      </w:r>
      <w:r w:rsidR="00FE2101" w:rsidRPr="00E83F9E">
        <w:rPr>
          <w:rFonts w:ascii="Arial" w:hAnsi="Arial" w:cs="Arial"/>
        </w:rPr>
        <w:t xml:space="preserve"> </w:t>
      </w:r>
      <w:r w:rsidRPr="00E83F9E">
        <w:rPr>
          <w:rFonts w:ascii="Arial" w:hAnsi="Arial" w:cs="Arial"/>
        </w:rPr>
        <w:t>haya</w:t>
      </w:r>
      <w:r w:rsidR="00FE2101" w:rsidRPr="00E83F9E">
        <w:rPr>
          <w:rFonts w:ascii="Arial" w:hAnsi="Arial" w:cs="Arial"/>
        </w:rPr>
        <w:t xml:space="preserve"> </w:t>
      </w:r>
      <w:r w:rsidRPr="00E83F9E">
        <w:rPr>
          <w:rFonts w:ascii="Arial" w:hAnsi="Arial" w:cs="Arial"/>
        </w:rPr>
        <w:t>sido</w:t>
      </w:r>
      <w:r w:rsidR="00FE2101" w:rsidRPr="00E83F9E">
        <w:rPr>
          <w:rFonts w:ascii="Arial" w:hAnsi="Arial" w:cs="Arial"/>
        </w:rPr>
        <w:t xml:space="preserve"> </w:t>
      </w:r>
      <w:r w:rsidRPr="00E83F9E">
        <w:rPr>
          <w:rFonts w:ascii="Arial" w:hAnsi="Arial" w:cs="Arial"/>
        </w:rPr>
        <w:t>notificad</w:t>
      </w:r>
      <w:r w:rsidR="00E00933" w:rsidRPr="00E83F9E">
        <w:rPr>
          <w:rFonts w:ascii="Arial" w:hAnsi="Arial" w:cs="Arial"/>
        </w:rPr>
        <w: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alguna</w:t>
      </w:r>
      <w:r w:rsidR="00FE2101" w:rsidRPr="00E83F9E">
        <w:rPr>
          <w:rFonts w:ascii="Arial" w:hAnsi="Arial" w:cs="Arial"/>
        </w:rPr>
        <w:t xml:space="preserve"> </w:t>
      </w:r>
      <w:r w:rsidRPr="00E83F9E">
        <w:rPr>
          <w:rFonts w:ascii="Arial" w:hAnsi="Arial" w:cs="Arial"/>
        </w:rPr>
        <w:t>demanda</w:t>
      </w:r>
      <w:r w:rsidR="00FE2101" w:rsidRPr="00E83F9E">
        <w:rPr>
          <w:rFonts w:ascii="Arial" w:hAnsi="Arial" w:cs="Arial"/>
        </w:rPr>
        <w:t xml:space="preserve"> </w:t>
      </w:r>
      <w:r w:rsidRPr="00E83F9E">
        <w:rPr>
          <w:rFonts w:ascii="Arial" w:hAnsi="Arial" w:cs="Arial"/>
        </w:rPr>
        <w:t>iniciada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contra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tome</w:t>
      </w:r>
      <w:r w:rsidR="00FE2101" w:rsidRPr="00E83F9E">
        <w:rPr>
          <w:rFonts w:ascii="Arial" w:hAnsi="Arial" w:cs="Arial"/>
        </w:rPr>
        <w:t xml:space="preserve"> </w:t>
      </w:r>
      <w:r w:rsidRPr="00E83F9E">
        <w:rPr>
          <w:rFonts w:ascii="Arial" w:hAnsi="Arial" w:cs="Arial"/>
        </w:rPr>
        <w:t>conocimiento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inicio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referidas</w:t>
      </w:r>
      <w:r w:rsidR="00FE2101" w:rsidRPr="00E83F9E">
        <w:rPr>
          <w:rFonts w:ascii="Arial" w:hAnsi="Arial" w:cs="Arial"/>
        </w:rPr>
        <w:t xml:space="preserve"> </w:t>
      </w:r>
      <w:r w:rsidRPr="00E83F9E">
        <w:rPr>
          <w:rFonts w:ascii="Arial" w:hAnsi="Arial" w:cs="Arial"/>
        </w:rPr>
        <w:t>acciones</w:t>
      </w:r>
      <w:r w:rsidR="00FE2101" w:rsidRPr="00E83F9E">
        <w:rPr>
          <w:rFonts w:ascii="Arial" w:hAnsi="Arial" w:cs="Arial"/>
        </w:rPr>
        <w:t xml:space="preserve"> </w:t>
      </w:r>
      <w:r w:rsidRPr="00E83F9E">
        <w:rPr>
          <w:rFonts w:ascii="Arial" w:hAnsi="Arial" w:cs="Arial"/>
        </w:rPr>
        <w:t>judiciales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contra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1ABB3527" w:rsidRPr="59FDA8AA">
        <w:rPr>
          <w:rFonts w:ascii="Arial" w:hAnsi="Arial" w:cs="Arial"/>
        </w:rPr>
        <w:t>CGET</w:t>
      </w:r>
      <w:r w:rsidR="00FE2101" w:rsidRPr="00E83F9E">
        <w:rPr>
          <w:rFonts w:ascii="Arial" w:hAnsi="Arial" w:cs="Arial"/>
        </w:rPr>
        <w:t xml:space="preserve"> </w:t>
      </w:r>
      <w:r w:rsidRPr="00E83F9E">
        <w:rPr>
          <w:rFonts w:ascii="Arial" w:hAnsi="Arial" w:cs="Arial"/>
        </w:rPr>
        <w:t>queda</w:t>
      </w:r>
      <w:r w:rsidR="00FE2101" w:rsidRPr="00E83F9E">
        <w:rPr>
          <w:rFonts w:ascii="Arial" w:hAnsi="Arial" w:cs="Arial"/>
        </w:rPr>
        <w:t xml:space="preserve"> </w:t>
      </w:r>
      <w:r w:rsidRPr="00E83F9E">
        <w:rPr>
          <w:rFonts w:ascii="Arial" w:hAnsi="Arial" w:cs="Arial"/>
        </w:rPr>
        <w:t>irrevocablemente</w:t>
      </w:r>
      <w:r w:rsidR="00FE2101" w:rsidRPr="00E83F9E">
        <w:rPr>
          <w:rFonts w:ascii="Arial" w:hAnsi="Arial" w:cs="Arial"/>
        </w:rPr>
        <w:t xml:space="preserve"> </w:t>
      </w:r>
      <w:r w:rsidRPr="00E83F9E">
        <w:rPr>
          <w:rFonts w:ascii="Arial" w:hAnsi="Arial" w:cs="Arial"/>
        </w:rPr>
        <w:t>autorizada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presente</w:t>
      </w:r>
      <w:r w:rsidR="00FE2101" w:rsidRPr="00E83F9E">
        <w:rPr>
          <w:rFonts w:ascii="Arial" w:hAnsi="Arial" w:cs="Arial"/>
        </w:rPr>
        <w:t xml:space="preserve"> </w:t>
      </w:r>
      <w:r w:rsidRPr="00E83F9E">
        <w:rPr>
          <w:rFonts w:ascii="Arial" w:hAnsi="Arial" w:cs="Arial"/>
        </w:rPr>
        <w:t>Contrato</w:t>
      </w:r>
      <w:r w:rsidR="00DD6B7D" w:rsidRPr="00E83F9E">
        <w:rPr>
          <w:rFonts w:ascii="Arial" w:hAnsi="Arial" w:cs="Arial"/>
        </w:rPr>
        <w:t>,</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retener</w:t>
      </w:r>
      <w:r w:rsidR="00FE2101" w:rsidRPr="00E83F9E">
        <w:rPr>
          <w:rFonts w:ascii="Arial" w:hAnsi="Arial" w:cs="Arial"/>
        </w:rPr>
        <w:t xml:space="preserve"> </w:t>
      </w:r>
      <w:r w:rsidRPr="00E83F9E">
        <w:rPr>
          <w:rFonts w:ascii="Arial" w:hAnsi="Arial" w:cs="Arial"/>
        </w:rPr>
        <w:t>parcial</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totalmente</w:t>
      </w:r>
      <w:r w:rsidR="00FE2101" w:rsidRPr="00E83F9E">
        <w:rPr>
          <w:rFonts w:ascii="Arial" w:hAnsi="Arial" w:cs="Arial"/>
        </w:rPr>
        <w:t xml:space="preserve"> </w:t>
      </w:r>
      <w:r w:rsidRPr="00E83F9E">
        <w:rPr>
          <w:rFonts w:ascii="Arial" w:hAnsi="Arial" w:cs="Arial"/>
        </w:rPr>
        <w:t>cualquiera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Estados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Pago.</w:t>
      </w:r>
    </w:p>
    <w:p w14:paraId="57E65713" w14:textId="5B0599F3" w:rsidR="00DA382E" w:rsidRPr="00E83F9E" w:rsidRDefault="00DA382E" w:rsidP="001B5344">
      <w:pPr>
        <w:spacing w:line="276" w:lineRule="auto"/>
        <w:rPr>
          <w:rFonts w:ascii="Arial" w:eastAsia="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faculta</w:t>
      </w:r>
      <w:r w:rsidR="00FE2101" w:rsidRPr="00E83F9E">
        <w:rPr>
          <w:rFonts w:ascii="Arial" w:hAnsi="Arial" w:cs="Arial"/>
        </w:rPr>
        <w:t xml:space="preserve"> </w:t>
      </w:r>
      <w:r w:rsidRPr="00E83F9E">
        <w:rPr>
          <w:rFonts w:ascii="Arial" w:hAnsi="Arial" w:cs="Arial"/>
        </w:rPr>
        <w:t>expresamente</w:t>
      </w:r>
      <w:r w:rsidR="00FE2101" w:rsidRPr="00E83F9E">
        <w:rPr>
          <w:rFonts w:ascii="Arial" w:hAnsi="Arial" w:cs="Arial"/>
        </w:rPr>
        <w:t xml:space="preserve"> </w:t>
      </w:r>
      <w:r w:rsidRPr="59FDA8AA">
        <w:rPr>
          <w:rFonts w:ascii="Arial" w:hAnsi="Arial" w:cs="Arial"/>
        </w:rPr>
        <w:t>a</w:t>
      </w:r>
      <w:r w:rsidR="70567B61" w:rsidRPr="59FDA8AA">
        <w:rPr>
          <w:rFonts w:ascii="Arial" w:hAnsi="Arial" w:cs="Arial"/>
        </w:rPr>
        <w:t xml:space="preserve"> CGET</w:t>
      </w:r>
      <w:r w:rsidRPr="00E83F9E">
        <w:rPr>
          <w:rFonts w:ascii="Arial" w:hAnsi="Arial" w:cs="Arial"/>
        </w:rPr>
        <w:t>,</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tales</w:t>
      </w:r>
      <w:r w:rsidR="00FE2101" w:rsidRPr="00E83F9E">
        <w:rPr>
          <w:rFonts w:ascii="Arial" w:hAnsi="Arial" w:cs="Arial"/>
        </w:rPr>
        <w:t xml:space="preserve"> </w:t>
      </w:r>
      <w:r w:rsidRPr="00E83F9E">
        <w:rPr>
          <w:rFonts w:ascii="Arial" w:hAnsi="Arial" w:cs="Arial"/>
        </w:rPr>
        <w:t>casos,</w:t>
      </w:r>
      <w:r w:rsidR="00FE2101" w:rsidRPr="00E83F9E">
        <w:rPr>
          <w:rFonts w:ascii="Arial" w:hAnsi="Arial" w:cs="Arial"/>
        </w:rPr>
        <w:t xml:space="preserve"> </w:t>
      </w:r>
      <w:r w:rsidRPr="00E83F9E">
        <w:rPr>
          <w:rFonts w:ascii="Arial" w:hAnsi="Arial" w:cs="Arial"/>
        </w:rPr>
        <w:t>efectuar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aludida</w:t>
      </w:r>
      <w:r w:rsidR="00FE2101" w:rsidRPr="00E83F9E">
        <w:rPr>
          <w:rFonts w:ascii="Arial" w:hAnsi="Arial" w:cs="Arial"/>
        </w:rPr>
        <w:t xml:space="preserve"> </w:t>
      </w:r>
      <w:r w:rsidRPr="00E83F9E">
        <w:rPr>
          <w:rFonts w:ascii="Arial" w:hAnsi="Arial" w:cs="Arial"/>
        </w:rPr>
        <w:t>retención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renuncia</w:t>
      </w:r>
      <w:r w:rsidR="00FE2101" w:rsidRPr="00E83F9E">
        <w:rPr>
          <w:rFonts w:ascii="Arial" w:hAnsi="Arial" w:cs="Arial"/>
        </w:rPr>
        <w:t xml:space="preserve"> </w:t>
      </w:r>
      <w:r w:rsidRPr="00E83F9E">
        <w:rPr>
          <w:rFonts w:ascii="Arial" w:hAnsi="Arial" w:cs="Arial"/>
        </w:rPr>
        <w:t>desde</w:t>
      </w:r>
      <w:r w:rsidR="00FE2101" w:rsidRPr="00E83F9E">
        <w:rPr>
          <w:rFonts w:ascii="Arial" w:hAnsi="Arial" w:cs="Arial"/>
        </w:rPr>
        <w:t xml:space="preserve"> </w:t>
      </w:r>
      <w:r w:rsidRPr="00E83F9E">
        <w:rPr>
          <w:rFonts w:ascii="Arial" w:hAnsi="Arial" w:cs="Arial"/>
        </w:rPr>
        <w:t>ya</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acción</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indemnización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perjuicios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contra</w:t>
      </w:r>
      <w:r w:rsidR="00FE2101" w:rsidRPr="00E83F9E">
        <w:rPr>
          <w:rFonts w:ascii="Arial" w:hAnsi="Arial" w:cs="Arial"/>
        </w:rPr>
        <w:t xml:space="preserve"> </w:t>
      </w:r>
      <w:r w:rsidR="20A0D318" w:rsidRPr="6DB71831">
        <w:rPr>
          <w:rFonts w:ascii="Arial" w:hAnsi="Arial" w:cs="Arial"/>
        </w:rPr>
        <w:t>de CGET</w:t>
      </w:r>
      <w:r w:rsidRPr="00E83F9E">
        <w:rPr>
          <w:rFonts w:ascii="Arial" w:hAnsi="Arial" w:cs="Arial"/>
        </w:rPr>
        <w:t>,</w:t>
      </w:r>
      <w:r w:rsidR="00FE2101" w:rsidRPr="00E83F9E">
        <w:rPr>
          <w:rFonts w:ascii="Arial" w:hAnsi="Arial" w:cs="Arial"/>
        </w:rPr>
        <w:t xml:space="preserve"> </w:t>
      </w:r>
      <w:r w:rsidRPr="00E83F9E">
        <w:rPr>
          <w:rFonts w:ascii="Arial" w:hAnsi="Arial" w:cs="Arial"/>
        </w:rPr>
        <w:t>derivada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hecho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0D135595" w:rsidRPr="59FDA8AA">
        <w:rPr>
          <w:rFonts w:ascii="Arial" w:hAnsi="Arial" w:cs="Arial"/>
        </w:rPr>
        <w:t>CGET</w:t>
      </w:r>
      <w:r w:rsidR="00FE2101" w:rsidRPr="00E83F9E">
        <w:rPr>
          <w:rFonts w:ascii="Arial" w:hAnsi="Arial" w:cs="Arial"/>
        </w:rPr>
        <w:t xml:space="preserve"> </w:t>
      </w:r>
      <w:r w:rsidRPr="00E83F9E">
        <w:rPr>
          <w:rFonts w:ascii="Arial" w:hAnsi="Arial" w:cs="Arial"/>
        </w:rPr>
        <w:t>haya</w:t>
      </w:r>
      <w:r w:rsidR="00FE2101" w:rsidRPr="00E83F9E">
        <w:rPr>
          <w:rFonts w:ascii="Arial" w:hAnsi="Arial" w:cs="Arial"/>
        </w:rPr>
        <w:t xml:space="preserve"> </w:t>
      </w:r>
      <w:r w:rsidRPr="00E83F9E">
        <w:rPr>
          <w:rFonts w:ascii="Arial" w:hAnsi="Arial" w:cs="Arial"/>
        </w:rPr>
        <w:t>ejercido</w:t>
      </w:r>
      <w:r w:rsidR="00FE2101" w:rsidRPr="00E83F9E">
        <w:rPr>
          <w:rFonts w:ascii="Arial" w:hAnsi="Arial" w:cs="Arial"/>
        </w:rPr>
        <w:t xml:space="preserve"> </w:t>
      </w:r>
      <w:r w:rsidRPr="00E83F9E">
        <w:rPr>
          <w:rFonts w:ascii="Arial" w:hAnsi="Arial" w:cs="Arial"/>
        </w:rPr>
        <w:t>tal</w:t>
      </w:r>
      <w:r w:rsidR="00FE2101" w:rsidRPr="00E83F9E">
        <w:rPr>
          <w:rFonts w:ascii="Arial" w:hAnsi="Arial" w:cs="Arial"/>
        </w:rPr>
        <w:t xml:space="preserve"> </w:t>
      </w:r>
      <w:r w:rsidRPr="00E83F9E">
        <w:rPr>
          <w:rFonts w:ascii="Arial" w:hAnsi="Arial" w:cs="Arial"/>
        </w:rPr>
        <w:t>facultad.</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este</w:t>
      </w:r>
      <w:r w:rsidR="00FE2101" w:rsidRPr="00E83F9E">
        <w:rPr>
          <w:rFonts w:ascii="Arial" w:hAnsi="Arial" w:cs="Arial"/>
        </w:rPr>
        <w:t xml:space="preserve"> </w:t>
      </w:r>
      <w:r w:rsidRPr="00E83F9E">
        <w:rPr>
          <w:rFonts w:ascii="Arial" w:hAnsi="Arial" w:cs="Arial"/>
        </w:rPr>
        <w:t>respecto,</w:t>
      </w:r>
      <w:r w:rsidR="00FE2101" w:rsidRPr="00E83F9E">
        <w:rPr>
          <w:rFonts w:ascii="Arial" w:hAnsi="Arial" w:cs="Arial"/>
        </w:rPr>
        <w:t xml:space="preserve"> </w:t>
      </w:r>
      <w:r w:rsidR="42737CA6" w:rsidRPr="59FDA8AA">
        <w:rPr>
          <w:rFonts w:ascii="Arial" w:hAnsi="Arial" w:cs="Arial"/>
        </w:rPr>
        <w:t>CGET</w:t>
      </w:r>
      <w:r w:rsidR="00FE2101" w:rsidRPr="00E83F9E">
        <w:rPr>
          <w:rFonts w:ascii="Arial" w:hAnsi="Arial" w:cs="Arial"/>
        </w:rPr>
        <w:t xml:space="preserve"> </w:t>
      </w:r>
      <w:r w:rsidRPr="00E83F9E">
        <w:rPr>
          <w:rFonts w:ascii="Arial" w:hAnsi="Arial" w:cs="Arial"/>
        </w:rPr>
        <w:t>responderá</w:t>
      </w:r>
      <w:r w:rsidR="00FE2101" w:rsidRPr="00E83F9E">
        <w:rPr>
          <w:rFonts w:ascii="Arial" w:hAnsi="Arial" w:cs="Arial"/>
        </w:rPr>
        <w:t xml:space="preserve"> </w:t>
      </w:r>
      <w:r w:rsidRPr="00E83F9E">
        <w:rPr>
          <w:rFonts w:ascii="Arial" w:hAnsi="Arial" w:cs="Arial"/>
        </w:rPr>
        <w:t>solo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culpa</w:t>
      </w:r>
      <w:r w:rsidR="00FE2101" w:rsidRPr="00E83F9E">
        <w:rPr>
          <w:rFonts w:ascii="Arial" w:hAnsi="Arial" w:cs="Arial"/>
        </w:rPr>
        <w:t xml:space="preserve"> </w:t>
      </w:r>
      <w:r w:rsidRPr="00E83F9E">
        <w:rPr>
          <w:rFonts w:ascii="Arial" w:hAnsi="Arial" w:cs="Arial"/>
        </w:rPr>
        <w:t>grave.</w:t>
      </w:r>
    </w:p>
    <w:p w14:paraId="18918E15" w14:textId="7F086390" w:rsidR="00DA382E" w:rsidRPr="00E83F9E" w:rsidRDefault="00DA382E" w:rsidP="001B5344">
      <w:pPr>
        <w:spacing w:line="276" w:lineRule="auto"/>
        <w:rPr>
          <w:rFonts w:ascii="Arial" w:eastAsia="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retener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Estado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parte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éste</w:t>
      </w:r>
      <w:r w:rsidR="00DD6B7D" w:rsidRPr="00E83F9E">
        <w:rPr>
          <w:rFonts w:ascii="Arial" w:hAnsi="Arial" w:cs="Arial"/>
        </w:rPr>
        <w:t>,</w:t>
      </w:r>
      <w:r w:rsidR="00FE2101" w:rsidRPr="00E83F9E">
        <w:rPr>
          <w:rFonts w:ascii="Arial" w:hAnsi="Arial" w:cs="Arial"/>
        </w:rPr>
        <w:t xml:space="preserve"> </w:t>
      </w:r>
      <w:r w:rsidRPr="00E83F9E">
        <w:rPr>
          <w:rFonts w:ascii="Arial" w:hAnsi="Arial" w:cs="Arial"/>
        </w:rPr>
        <w:t>mientras</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regulariza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situación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incumplimiento.</w:t>
      </w:r>
    </w:p>
    <w:p w14:paraId="1C940676" w14:textId="64BD3860" w:rsidR="00DA382E" w:rsidRPr="00E83F9E" w:rsidRDefault="00C44D4D" w:rsidP="001B5344">
      <w:pPr>
        <w:spacing w:line="276" w:lineRule="auto"/>
        <w:rPr>
          <w:rFonts w:ascii="Arial" w:eastAsia="Arial" w:hAnsi="Arial" w:cs="Arial"/>
        </w:rPr>
      </w:pPr>
      <w:r w:rsidRPr="00E83F9E">
        <w:rPr>
          <w:rFonts w:ascii="Arial" w:hAnsi="Arial" w:cs="Arial"/>
        </w:rPr>
        <w:t>S</w:t>
      </w:r>
      <w:r w:rsidR="00DA382E" w:rsidRPr="00E83F9E">
        <w:rPr>
          <w:rFonts w:ascii="Arial" w:hAnsi="Arial" w:cs="Arial"/>
        </w:rPr>
        <w:t>e</w:t>
      </w:r>
      <w:r w:rsidR="00FE2101" w:rsidRPr="00E83F9E">
        <w:rPr>
          <w:rFonts w:ascii="Arial" w:hAnsi="Arial" w:cs="Arial"/>
        </w:rPr>
        <w:t xml:space="preserve"> </w:t>
      </w:r>
      <w:r w:rsidR="00DA382E" w:rsidRPr="00E83F9E">
        <w:rPr>
          <w:rFonts w:ascii="Arial" w:hAnsi="Arial" w:cs="Arial"/>
        </w:rPr>
        <w:t>entenderá</w:t>
      </w:r>
      <w:r w:rsidR="00FE2101" w:rsidRPr="00E83F9E">
        <w:rPr>
          <w:rFonts w:ascii="Arial" w:hAnsi="Arial" w:cs="Arial"/>
        </w:rPr>
        <w:t xml:space="preserve"> </w:t>
      </w:r>
      <w:r w:rsidRPr="00E83F9E">
        <w:rPr>
          <w:rFonts w:ascii="Arial" w:hAnsi="Arial" w:cs="Arial"/>
        </w:rPr>
        <w:t>haber</w:t>
      </w:r>
      <w:r w:rsidR="00FE2101" w:rsidRPr="00E83F9E">
        <w:rPr>
          <w:rFonts w:ascii="Arial" w:hAnsi="Arial" w:cs="Arial"/>
        </w:rPr>
        <w:t xml:space="preserve"> </w:t>
      </w:r>
      <w:r w:rsidRPr="00E83F9E">
        <w:rPr>
          <w:rFonts w:ascii="Arial" w:hAnsi="Arial" w:cs="Arial"/>
        </w:rPr>
        <w:t>incurrido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atraso,</w:t>
      </w:r>
      <w:r w:rsidR="00FE2101" w:rsidRPr="00E83F9E">
        <w:rPr>
          <w:rFonts w:ascii="Arial" w:hAnsi="Arial" w:cs="Arial"/>
        </w:rPr>
        <w:t xml:space="preserve"> </w:t>
      </w:r>
      <w:r w:rsidRPr="00E83F9E">
        <w:rPr>
          <w:rFonts w:ascii="Arial" w:hAnsi="Arial" w:cs="Arial"/>
        </w:rPr>
        <w:t>si</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00DA382E" w:rsidRPr="00E83F9E">
        <w:rPr>
          <w:rFonts w:ascii="Arial" w:hAnsi="Arial" w:cs="Arial"/>
        </w:rPr>
        <w:t>sobrepasar</w:t>
      </w:r>
      <w:r w:rsidR="00D12258" w:rsidRPr="00E83F9E">
        <w:rPr>
          <w:rFonts w:ascii="Arial" w:hAnsi="Arial" w:cs="Arial"/>
        </w:rPr>
        <w:t>e</w:t>
      </w:r>
      <w:r w:rsidR="00FE2101" w:rsidRPr="00E83F9E">
        <w:rPr>
          <w:rFonts w:ascii="Arial" w:hAnsi="Arial" w:cs="Arial"/>
        </w:rPr>
        <w:t xml:space="preserve"> </w:t>
      </w:r>
      <w:r w:rsidR="00DA382E" w:rsidRPr="00E83F9E">
        <w:rPr>
          <w:rFonts w:ascii="Arial" w:hAnsi="Arial" w:cs="Arial"/>
        </w:rPr>
        <w:t>una</w:t>
      </w:r>
      <w:r w:rsidR="00FE2101" w:rsidRPr="00E83F9E">
        <w:rPr>
          <w:rFonts w:ascii="Arial" w:hAnsi="Arial" w:cs="Arial"/>
        </w:rPr>
        <w:t xml:space="preserve"> </w:t>
      </w:r>
      <w:r w:rsidR="00DA382E" w:rsidRPr="00E83F9E">
        <w:rPr>
          <w:rFonts w:ascii="Arial" w:hAnsi="Arial" w:cs="Arial"/>
        </w:rPr>
        <w:t>fecha</w:t>
      </w:r>
      <w:r w:rsidR="00FE2101" w:rsidRPr="00E83F9E">
        <w:rPr>
          <w:rFonts w:ascii="Arial" w:hAnsi="Arial" w:cs="Arial"/>
        </w:rPr>
        <w:t xml:space="preserve"> </w:t>
      </w:r>
      <w:r w:rsidR="00DA382E" w:rsidRPr="00E83F9E">
        <w:rPr>
          <w:rFonts w:ascii="Arial" w:hAnsi="Arial" w:cs="Arial"/>
        </w:rPr>
        <w:t>previamente</w:t>
      </w:r>
      <w:r w:rsidR="00FE2101" w:rsidRPr="00E83F9E">
        <w:rPr>
          <w:rFonts w:ascii="Arial" w:hAnsi="Arial" w:cs="Arial"/>
        </w:rPr>
        <w:t xml:space="preserve"> </w:t>
      </w:r>
      <w:r w:rsidR="00DA382E" w:rsidRPr="00E83F9E">
        <w:rPr>
          <w:rFonts w:ascii="Arial" w:hAnsi="Arial" w:cs="Arial"/>
        </w:rPr>
        <w:t>establecida</w:t>
      </w:r>
      <w:r w:rsidR="00FE2101" w:rsidRPr="00E83F9E">
        <w:rPr>
          <w:rFonts w:ascii="Arial" w:hAnsi="Arial" w:cs="Arial"/>
        </w:rPr>
        <w:t xml:space="preserve"> </w:t>
      </w:r>
      <w:r w:rsidR="00DA382E" w:rsidRPr="00E83F9E">
        <w:rPr>
          <w:rFonts w:ascii="Arial" w:hAnsi="Arial" w:cs="Arial"/>
        </w:rPr>
        <w:t>en</w:t>
      </w:r>
      <w:r w:rsidR="00FE2101" w:rsidRPr="00E83F9E">
        <w:rPr>
          <w:rFonts w:ascii="Arial" w:hAnsi="Arial" w:cs="Arial"/>
        </w:rPr>
        <w:t xml:space="preserve"> </w:t>
      </w:r>
      <w:r w:rsidR="00DA382E" w:rsidRPr="00E83F9E">
        <w:rPr>
          <w:rFonts w:ascii="Arial" w:hAnsi="Arial" w:cs="Arial"/>
        </w:rPr>
        <w:t>alguna</w:t>
      </w:r>
      <w:r w:rsidR="00FE2101" w:rsidRPr="00E83F9E">
        <w:rPr>
          <w:rFonts w:ascii="Arial" w:hAnsi="Arial" w:cs="Arial"/>
        </w:rPr>
        <w:t xml:space="preserve"> </w:t>
      </w:r>
      <w:r w:rsidR="00DA382E" w:rsidRPr="00E83F9E">
        <w:rPr>
          <w:rFonts w:ascii="Arial" w:hAnsi="Arial" w:cs="Arial"/>
        </w:rPr>
        <w:t>disposición</w:t>
      </w:r>
      <w:r w:rsidR="00FE2101" w:rsidRPr="00E83F9E">
        <w:rPr>
          <w:rFonts w:ascii="Arial" w:hAnsi="Arial" w:cs="Arial"/>
        </w:rPr>
        <w:t xml:space="preserve"> </w:t>
      </w:r>
      <w:r w:rsidR="00DA382E" w:rsidRPr="00E83F9E">
        <w:rPr>
          <w:rFonts w:ascii="Arial" w:hAnsi="Arial" w:cs="Arial"/>
        </w:rPr>
        <w:t>del</w:t>
      </w:r>
      <w:r w:rsidR="00FE2101" w:rsidRPr="00E83F9E">
        <w:rPr>
          <w:rFonts w:ascii="Arial" w:hAnsi="Arial" w:cs="Arial"/>
        </w:rPr>
        <w:t xml:space="preserve"> </w:t>
      </w:r>
      <w:r w:rsidR="00DA382E" w:rsidRPr="00E83F9E">
        <w:rPr>
          <w:rFonts w:ascii="Arial" w:hAnsi="Arial" w:cs="Arial"/>
        </w:rPr>
        <w:t>Contrato</w:t>
      </w:r>
      <w:r w:rsidR="00FE2101" w:rsidRPr="00E83F9E">
        <w:rPr>
          <w:rFonts w:ascii="Arial" w:hAnsi="Arial" w:cs="Arial"/>
        </w:rPr>
        <w:t xml:space="preserve"> </w:t>
      </w:r>
      <w:r w:rsidR="00DA382E" w:rsidRPr="00E83F9E">
        <w:rPr>
          <w:rFonts w:ascii="Arial" w:hAnsi="Arial" w:cs="Arial"/>
        </w:rPr>
        <w:t>o</w:t>
      </w:r>
      <w:r w:rsidR="00FE2101" w:rsidRPr="00E83F9E">
        <w:rPr>
          <w:rFonts w:ascii="Arial" w:hAnsi="Arial" w:cs="Arial"/>
        </w:rPr>
        <w:t xml:space="preserve"> </w:t>
      </w:r>
      <w:r w:rsidR="00DA382E" w:rsidRPr="00E83F9E">
        <w:rPr>
          <w:rFonts w:ascii="Arial" w:hAnsi="Arial" w:cs="Arial"/>
        </w:rPr>
        <w:t>la</w:t>
      </w:r>
      <w:r w:rsidR="00FE2101" w:rsidRPr="00E83F9E">
        <w:rPr>
          <w:rFonts w:ascii="Arial" w:hAnsi="Arial" w:cs="Arial"/>
        </w:rPr>
        <w:t xml:space="preserve"> </w:t>
      </w:r>
      <w:r w:rsidR="00DA382E" w:rsidRPr="00E83F9E">
        <w:rPr>
          <w:rFonts w:ascii="Arial" w:hAnsi="Arial" w:cs="Arial"/>
        </w:rPr>
        <w:t>falta</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cumplimiento</w:t>
      </w:r>
      <w:r w:rsidR="00FE2101" w:rsidRPr="00E83F9E">
        <w:rPr>
          <w:rFonts w:ascii="Arial" w:hAnsi="Arial" w:cs="Arial"/>
        </w:rPr>
        <w:t xml:space="preserve"> </w:t>
      </w:r>
      <w:r w:rsidR="00DA382E" w:rsidRPr="00E83F9E">
        <w:rPr>
          <w:rFonts w:ascii="Arial" w:hAnsi="Arial" w:cs="Arial"/>
        </w:rPr>
        <w:t>oportuno</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cualquier</w:t>
      </w:r>
      <w:r w:rsidR="00FE2101" w:rsidRPr="00E83F9E">
        <w:rPr>
          <w:rFonts w:ascii="Arial" w:hAnsi="Arial" w:cs="Arial"/>
        </w:rPr>
        <w:t xml:space="preserve"> </w:t>
      </w:r>
      <w:r w:rsidR="00DA382E" w:rsidRPr="00E83F9E">
        <w:rPr>
          <w:rFonts w:ascii="Arial" w:hAnsi="Arial" w:cs="Arial"/>
        </w:rPr>
        <w:t>instrucción</w:t>
      </w:r>
      <w:r w:rsidR="00FE2101" w:rsidRPr="00E83F9E">
        <w:rPr>
          <w:rFonts w:ascii="Arial" w:hAnsi="Arial" w:cs="Arial"/>
        </w:rPr>
        <w:t xml:space="preserve"> </w:t>
      </w:r>
      <w:r w:rsidR="00DA382E" w:rsidRPr="00E83F9E">
        <w:rPr>
          <w:rFonts w:ascii="Arial" w:hAnsi="Arial" w:cs="Arial"/>
        </w:rPr>
        <w:t>que</w:t>
      </w:r>
      <w:r w:rsidR="00FE2101" w:rsidRPr="00E83F9E">
        <w:rPr>
          <w:rFonts w:ascii="Arial" w:hAnsi="Arial" w:cs="Arial"/>
        </w:rPr>
        <w:t xml:space="preserve"> </w:t>
      </w:r>
      <w:r w:rsidR="00DA382E" w:rsidRPr="00E83F9E">
        <w:rPr>
          <w:rFonts w:ascii="Arial" w:hAnsi="Arial" w:cs="Arial"/>
        </w:rPr>
        <w:t>el</w:t>
      </w:r>
      <w:r w:rsidR="00FE2101" w:rsidRPr="00E83F9E">
        <w:rPr>
          <w:rFonts w:ascii="Arial" w:hAnsi="Arial" w:cs="Arial"/>
        </w:rPr>
        <w:t xml:space="preserve"> </w:t>
      </w:r>
      <w:r w:rsidR="00DA382E" w:rsidRPr="00E83F9E">
        <w:rPr>
          <w:rFonts w:ascii="Arial" w:hAnsi="Arial" w:cs="Arial"/>
        </w:rPr>
        <w:t>Inspector</w:t>
      </w:r>
      <w:r w:rsidR="00FE2101" w:rsidRPr="00E83F9E">
        <w:rPr>
          <w:rFonts w:ascii="Arial" w:hAnsi="Arial" w:cs="Arial"/>
        </w:rPr>
        <w:t xml:space="preserve"> </w:t>
      </w:r>
      <w:r w:rsidR="00DA382E" w:rsidRPr="00E83F9E">
        <w:rPr>
          <w:rFonts w:ascii="Arial" w:hAnsi="Arial" w:cs="Arial"/>
        </w:rPr>
        <w:t>Jefe</w:t>
      </w:r>
      <w:r w:rsidR="00FE2101" w:rsidRPr="00E83F9E">
        <w:rPr>
          <w:rFonts w:ascii="Arial" w:hAnsi="Arial" w:cs="Arial"/>
        </w:rPr>
        <w:t xml:space="preserve"> </w:t>
      </w:r>
      <w:r w:rsidR="00DA382E" w:rsidRPr="00E83F9E">
        <w:rPr>
          <w:rFonts w:ascii="Arial" w:hAnsi="Arial" w:cs="Arial"/>
        </w:rPr>
        <w:t>dé</w:t>
      </w:r>
      <w:r w:rsidR="00FE2101" w:rsidRPr="00E83F9E">
        <w:rPr>
          <w:rFonts w:ascii="Arial" w:hAnsi="Arial" w:cs="Arial"/>
        </w:rPr>
        <w:t xml:space="preserve"> </w:t>
      </w:r>
      <w:r w:rsidR="00DA382E" w:rsidRPr="00E83F9E">
        <w:rPr>
          <w:rFonts w:ascii="Arial" w:hAnsi="Arial" w:cs="Arial"/>
        </w:rPr>
        <w:t>al</w:t>
      </w:r>
      <w:r w:rsidR="00FE2101" w:rsidRPr="00E83F9E">
        <w:rPr>
          <w:rFonts w:ascii="Arial" w:hAnsi="Arial" w:cs="Arial"/>
        </w:rPr>
        <w:t xml:space="preserve"> </w:t>
      </w:r>
      <w:r w:rsidR="00DA382E" w:rsidRPr="00E83F9E">
        <w:rPr>
          <w:rFonts w:ascii="Arial" w:hAnsi="Arial" w:cs="Arial"/>
        </w:rPr>
        <w:t>Contratista.</w:t>
      </w:r>
    </w:p>
    <w:p w14:paraId="426E111A" w14:textId="684C419B" w:rsidR="00DA382E" w:rsidRPr="00E83F9E" w:rsidRDefault="00DA382E" w:rsidP="001B5344">
      <w:pPr>
        <w:spacing w:line="276" w:lineRule="auto"/>
        <w:rPr>
          <w:rFonts w:ascii="Arial" w:hAnsi="Arial" w:cs="Arial"/>
        </w:rPr>
      </w:pPr>
      <w:r w:rsidRPr="00E83F9E">
        <w:rPr>
          <w:rFonts w:ascii="Arial" w:hAnsi="Arial" w:cs="Arial"/>
        </w:rPr>
        <w:t>La</w:t>
      </w:r>
      <w:r w:rsidR="00FE2101" w:rsidRPr="00E83F9E">
        <w:rPr>
          <w:rFonts w:ascii="Arial" w:hAnsi="Arial" w:cs="Arial"/>
        </w:rPr>
        <w:t xml:space="preserve"> </w:t>
      </w:r>
      <w:r w:rsidRPr="00E83F9E">
        <w:rPr>
          <w:rFonts w:ascii="Arial" w:hAnsi="Arial" w:cs="Arial"/>
        </w:rPr>
        <w:t>retención</w:t>
      </w:r>
      <w:r w:rsidR="00FE2101" w:rsidRPr="00E83F9E">
        <w:rPr>
          <w:rFonts w:ascii="Arial" w:hAnsi="Arial" w:cs="Arial"/>
        </w:rPr>
        <w:t xml:space="preserve"> </w:t>
      </w:r>
      <w:r w:rsidRPr="00E83F9E">
        <w:rPr>
          <w:rFonts w:ascii="Arial" w:hAnsi="Arial" w:cs="Arial"/>
        </w:rPr>
        <w:t>parcial</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total</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Estado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dará</w:t>
      </w:r>
      <w:r w:rsidR="00FE2101" w:rsidRPr="00E83F9E">
        <w:rPr>
          <w:rFonts w:ascii="Arial" w:hAnsi="Arial" w:cs="Arial"/>
        </w:rPr>
        <w:t xml:space="preserve"> </w:t>
      </w:r>
      <w:r w:rsidRPr="00E83F9E">
        <w:rPr>
          <w:rFonts w:ascii="Arial" w:hAnsi="Arial" w:cs="Arial"/>
        </w:rPr>
        <w:t>derecho</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cobro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recargo</w:t>
      </w:r>
      <w:r w:rsidR="00FE2101" w:rsidRPr="00E83F9E">
        <w:rPr>
          <w:rFonts w:ascii="Arial" w:hAnsi="Arial" w:cs="Arial"/>
        </w:rPr>
        <w:t xml:space="preserve"> </w:t>
      </w:r>
      <w:r w:rsidRPr="00E83F9E">
        <w:rPr>
          <w:rFonts w:ascii="Arial" w:hAnsi="Arial" w:cs="Arial"/>
        </w:rPr>
        <w:t>establecido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cláusula</w:t>
      </w:r>
      <w:r w:rsidR="00FE2101" w:rsidRPr="00E83F9E">
        <w:rPr>
          <w:rFonts w:ascii="Arial" w:hAnsi="Arial" w:cs="Arial"/>
        </w:rPr>
        <w:t xml:space="preserve"> </w:t>
      </w:r>
      <w:r w:rsidRPr="00E83F9E">
        <w:rPr>
          <w:rFonts w:ascii="Arial" w:hAnsi="Arial" w:cs="Arial"/>
        </w:rPr>
        <w:fldChar w:fldCharType="begin"/>
      </w:r>
      <w:r w:rsidRPr="00E83F9E">
        <w:rPr>
          <w:rFonts w:ascii="Arial" w:hAnsi="Arial" w:cs="Arial"/>
        </w:rPr>
        <w:instrText xml:space="preserve"> REF _Ref495914677 \r \h  \* MERGEFORMAT </w:instrText>
      </w:r>
      <w:r w:rsidRPr="00E83F9E">
        <w:rPr>
          <w:rFonts w:ascii="Arial" w:hAnsi="Arial" w:cs="Arial"/>
        </w:rPr>
      </w:r>
      <w:r w:rsidRPr="00E83F9E">
        <w:rPr>
          <w:rFonts w:ascii="Arial" w:hAnsi="Arial" w:cs="Arial"/>
        </w:rPr>
        <w:fldChar w:fldCharType="separate"/>
      </w:r>
      <w:r w:rsidR="009434D3">
        <w:rPr>
          <w:rFonts w:ascii="Arial" w:hAnsi="Arial" w:cs="Arial"/>
        </w:rPr>
        <w:t>7.5.4</w:t>
      </w:r>
      <w:r w:rsidRPr="00E83F9E">
        <w:rPr>
          <w:rFonts w:ascii="Arial" w:hAnsi="Arial" w:cs="Arial"/>
        </w:rPr>
        <w:fldChar w:fldCharType="end"/>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estas</w:t>
      </w:r>
      <w:r w:rsidR="00FE2101" w:rsidRPr="00E83F9E">
        <w:rPr>
          <w:rFonts w:ascii="Arial" w:hAnsi="Arial" w:cs="Arial"/>
        </w:rPr>
        <w:t xml:space="preserve"> </w:t>
      </w:r>
      <w:r w:rsidRPr="00E83F9E">
        <w:rPr>
          <w:rFonts w:ascii="Arial" w:hAnsi="Arial" w:cs="Arial"/>
        </w:rPr>
        <w:t>Bases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Ampliación,</w:t>
      </w:r>
      <w:r w:rsidR="00FE2101" w:rsidRPr="00E83F9E">
        <w:rPr>
          <w:rFonts w:ascii="Arial" w:hAnsi="Arial" w:cs="Arial"/>
        </w:rPr>
        <w:t xml:space="preserve"> </w:t>
      </w:r>
      <w:r w:rsidRPr="00E83F9E">
        <w:rPr>
          <w:rFonts w:ascii="Arial" w:hAnsi="Arial" w:cs="Arial"/>
        </w:rPr>
        <w:t>ni</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cobro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intereses,</w:t>
      </w:r>
      <w:r w:rsidR="00FE2101" w:rsidRPr="00E83F9E">
        <w:rPr>
          <w:rFonts w:ascii="Arial" w:hAnsi="Arial" w:cs="Arial"/>
        </w:rPr>
        <w:t xml:space="preserve"> </w:t>
      </w:r>
      <w:r w:rsidRPr="00E83F9E">
        <w:rPr>
          <w:rFonts w:ascii="Arial" w:hAnsi="Arial" w:cs="Arial"/>
        </w:rPr>
        <w:t>reajustes</w:t>
      </w:r>
      <w:r w:rsidR="00FE2101" w:rsidRPr="00E83F9E">
        <w:rPr>
          <w:rFonts w:ascii="Arial" w:hAnsi="Arial" w:cs="Arial"/>
        </w:rPr>
        <w:t xml:space="preserve"> </w:t>
      </w:r>
      <w:r w:rsidRPr="00E83F9E">
        <w:rPr>
          <w:rFonts w:ascii="Arial" w:hAnsi="Arial" w:cs="Arial"/>
        </w:rPr>
        <w:t>ni</w:t>
      </w:r>
      <w:r w:rsidR="00FE2101" w:rsidRPr="00E83F9E">
        <w:rPr>
          <w:rFonts w:ascii="Arial" w:hAnsi="Arial" w:cs="Arial"/>
        </w:rPr>
        <w:t xml:space="preserve"> </w:t>
      </w:r>
      <w:r w:rsidRPr="00E83F9E">
        <w:rPr>
          <w:rFonts w:ascii="Arial" w:hAnsi="Arial" w:cs="Arial"/>
        </w:rPr>
        <w:t>indemnización</w:t>
      </w:r>
      <w:r w:rsidR="00FE2101" w:rsidRPr="00E83F9E">
        <w:rPr>
          <w:rFonts w:ascii="Arial" w:hAnsi="Arial" w:cs="Arial"/>
        </w:rPr>
        <w:t xml:space="preserve"> </w:t>
      </w:r>
      <w:r w:rsidRPr="00E83F9E">
        <w:rPr>
          <w:rFonts w:ascii="Arial" w:hAnsi="Arial" w:cs="Arial"/>
        </w:rPr>
        <w:t>alguna.</w:t>
      </w:r>
    </w:p>
    <w:p w14:paraId="27D31A5B" w14:textId="699998C4" w:rsidR="00DA382E" w:rsidRPr="00E83F9E" w:rsidRDefault="1545FADC" w:rsidP="001B5344">
      <w:pPr>
        <w:pStyle w:val="Ttulo1"/>
        <w:keepLines w:val="0"/>
        <w:numPr>
          <w:ilvl w:val="0"/>
          <w:numId w:val="97"/>
        </w:numPr>
        <w:spacing w:after="120" w:line="276" w:lineRule="auto"/>
        <w:rPr>
          <w:rFonts w:ascii="Arial" w:hAnsi="Arial" w:cs="Arial"/>
        </w:rPr>
      </w:pPr>
      <w:bookmarkStart w:id="1550" w:name="_Toc497757881"/>
      <w:bookmarkStart w:id="1551" w:name="_Toc526875924"/>
      <w:bookmarkStart w:id="1552" w:name="_Toc8316444"/>
      <w:bookmarkStart w:id="1553" w:name="_Toc1002195002"/>
      <w:bookmarkStart w:id="1554" w:name="_Toc1004196516"/>
      <w:bookmarkStart w:id="1555" w:name="_Toc587431189"/>
      <w:bookmarkStart w:id="1556" w:name="_Toc202518687"/>
      <w:r w:rsidRPr="00E83F9E">
        <w:rPr>
          <w:rFonts w:ascii="Arial" w:hAnsi="Arial" w:cs="Arial"/>
        </w:rPr>
        <w:lastRenderedPageBreak/>
        <w:t>Diseño</w:t>
      </w:r>
      <w:bookmarkEnd w:id="1550"/>
      <w:bookmarkEnd w:id="1551"/>
      <w:bookmarkEnd w:id="1552"/>
      <w:bookmarkEnd w:id="1553"/>
      <w:bookmarkEnd w:id="1554"/>
      <w:bookmarkEnd w:id="1555"/>
      <w:bookmarkEnd w:id="1556"/>
    </w:p>
    <w:p w14:paraId="5357908D" w14:textId="74D57396" w:rsidR="00DA382E" w:rsidRPr="00E83F9E" w:rsidRDefault="1545FADC" w:rsidP="001B5344">
      <w:pPr>
        <w:pStyle w:val="Ttulo2"/>
        <w:numPr>
          <w:ilvl w:val="1"/>
          <w:numId w:val="97"/>
        </w:numPr>
        <w:spacing w:before="0" w:line="276" w:lineRule="auto"/>
        <w:rPr>
          <w:rFonts w:ascii="Arial" w:hAnsi="Arial" w:cs="Arial"/>
        </w:rPr>
      </w:pPr>
      <w:bookmarkStart w:id="1557" w:name="_Toc497757882"/>
      <w:bookmarkStart w:id="1558" w:name="_Toc526875925"/>
      <w:bookmarkStart w:id="1559" w:name="_Toc8316445"/>
      <w:bookmarkStart w:id="1560" w:name="_Ref116460372"/>
      <w:bookmarkStart w:id="1561" w:name="_Ref116469171"/>
      <w:bookmarkStart w:id="1562" w:name="_Toc492136104"/>
      <w:bookmarkStart w:id="1563" w:name="_Toc333659503"/>
      <w:bookmarkStart w:id="1564" w:name="_Toc987535714"/>
      <w:bookmarkStart w:id="1565" w:name="_Toc202518688"/>
      <w:r w:rsidRPr="00E83F9E">
        <w:rPr>
          <w:rFonts w:ascii="Arial" w:hAnsi="Arial" w:cs="Arial"/>
        </w:rPr>
        <w:t>Obligaciones</w:t>
      </w:r>
      <w:r w:rsidR="7D74883F" w:rsidRPr="00E83F9E">
        <w:rPr>
          <w:rFonts w:ascii="Arial" w:hAnsi="Arial" w:cs="Arial"/>
        </w:rPr>
        <w:t xml:space="preserve"> </w:t>
      </w:r>
      <w:r w:rsidRPr="00E83F9E">
        <w:rPr>
          <w:rFonts w:ascii="Arial" w:hAnsi="Arial" w:cs="Arial"/>
        </w:rPr>
        <w:t>Generales</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Proyecto</w:t>
      </w:r>
      <w:bookmarkEnd w:id="1557"/>
      <w:bookmarkEnd w:id="1558"/>
      <w:bookmarkEnd w:id="1559"/>
      <w:bookmarkEnd w:id="1560"/>
      <w:bookmarkEnd w:id="1561"/>
      <w:bookmarkEnd w:id="1562"/>
      <w:bookmarkEnd w:id="1563"/>
      <w:bookmarkEnd w:id="1564"/>
      <w:bookmarkEnd w:id="1565"/>
    </w:p>
    <w:p w14:paraId="71C32947" w14:textId="60156A8D" w:rsidR="00121D5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revisará</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hará</w:t>
      </w:r>
      <w:r w:rsidR="00FE2101" w:rsidRPr="00E83F9E">
        <w:rPr>
          <w:rFonts w:ascii="Arial" w:hAnsi="Arial" w:cs="Arial"/>
        </w:rPr>
        <w:t xml:space="preserve"> </w:t>
      </w:r>
      <w:r w:rsidRPr="00E83F9E">
        <w:rPr>
          <w:rFonts w:ascii="Arial" w:hAnsi="Arial" w:cs="Arial"/>
        </w:rPr>
        <w:t>suyo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diseño</w:t>
      </w:r>
      <w:r w:rsidR="00FE2101" w:rsidRPr="00E83F9E">
        <w:rPr>
          <w:rFonts w:ascii="Arial" w:hAnsi="Arial" w:cs="Arial"/>
        </w:rPr>
        <w:t xml:space="preserve"> </w:t>
      </w:r>
      <w:r w:rsidRPr="00E83F9E">
        <w:rPr>
          <w:rFonts w:ascii="Arial" w:hAnsi="Arial" w:cs="Arial"/>
        </w:rPr>
        <w:t>conceptual</w:t>
      </w:r>
      <w:r w:rsidR="00FE2101" w:rsidRPr="00E83F9E">
        <w:rPr>
          <w:rFonts w:ascii="Arial" w:hAnsi="Arial" w:cs="Arial"/>
        </w:rPr>
        <w:t xml:space="preserve"> </w:t>
      </w:r>
      <w:r w:rsidR="003331B7" w:rsidRPr="00E83F9E">
        <w:rPr>
          <w:rFonts w:ascii="Arial" w:hAnsi="Arial" w:cs="Arial"/>
        </w:rPr>
        <w:t xml:space="preserve">recibido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1B6252" w:rsidRPr="00E83F9E">
        <w:rPr>
          <w:rFonts w:ascii="Arial" w:hAnsi="Arial" w:cs="Arial"/>
        </w:rPr>
        <w:t>s</w:t>
      </w:r>
      <w:r w:rsidR="00FE2101" w:rsidRPr="00E83F9E">
        <w:rPr>
          <w:rFonts w:ascii="Arial" w:hAnsi="Arial" w:cs="Arial"/>
        </w:rPr>
        <w:t xml:space="preserve"> </w:t>
      </w:r>
      <w:r w:rsidR="001B6252" w:rsidRPr="00E83F9E">
        <w:rPr>
          <w:rFonts w:ascii="Arial" w:hAnsi="Arial" w:cs="Arial"/>
        </w:rPr>
        <w:t>Bases</w:t>
      </w:r>
      <w:r w:rsidR="00FE2101" w:rsidRPr="00E83F9E">
        <w:rPr>
          <w:rFonts w:ascii="Arial" w:hAnsi="Arial" w:cs="Arial"/>
        </w:rPr>
        <w:t xml:space="preserve"> </w:t>
      </w:r>
      <w:r w:rsidR="001B6252" w:rsidRPr="00E83F9E">
        <w:rPr>
          <w:rFonts w:ascii="Arial" w:hAnsi="Arial" w:cs="Arial"/>
        </w:rPr>
        <w:t>de</w:t>
      </w:r>
      <w:r w:rsidR="00FE2101" w:rsidRPr="00E83F9E">
        <w:rPr>
          <w:rFonts w:ascii="Arial" w:hAnsi="Arial" w:cs="Arial"/>
        </w:rPr>
        <w:t xml:space="preserve"> </w:t>
      </w:r>
      <w:r w:rsidRPr="00E83F9E">
        <w:rPr>
          <w:rFonts w:ascii="Arial" w:hAnsi="Arial" w:cs="Arial"/>
        </w:rPr>
        <w:t>Licitación</w:t>
      </w:r>
      <w:r w:rsidR="00FC2F88" w:rsidRPr="00E83F9E">
        <w:rPr>
          <w:rFonts w:ascii="Arial" w:hAnsi="Arial" w:cs="Arial"/>
        </w:rPr>
        <w:t xml:space="preserve"> debiendo </w:t>
      </w:r>
      <w:r w:rsidRPr="00E83F9E">
        <w:rPr>
          <w:rFonts w:ascii="Arial" w:hAnsi="Arial" w:cs="Arial"/>
        </w:rPr>
        <w:t>examinar</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00F64EA3" w:rsidRPr="00E83F9E">
        <w:rPr>
          <w:rFonts w:ascii="Arial" w:hAnsi="Arial" w:cs="Arial"/>
        </w:rPr>
        <w:t>ratificar</w:t>
      </w:r>
      <w:r w:rsidR="00FE2101" w:rsidRPr="00E83F9E">
        <w:rPr>
          <w:rFonts w:ascii="Arial" w:hAnsi="Arial" w:cs="Arial"/>
        </w:rPr>
        <w:t xml:space="preserve"> </w:t>
      </w:r>
      <w:r w:rsidRPr="00E83F9E">
        <w:rPr>
          <w:rFonts w:ascii="Arial" w:hAnsi="Arial" w:cs="Arial"/>
        </w:rPr>
        <w:t>l</w:t>
      </w:r>
      <w:r w:rsidR="00F64EA3" w:rsidRPr="00E83F9E">
        <w:rPr>
          <w:rFonts w:ascii="Arial" w:hAnsi="Arial" w:cs="Arial"/>
        </w:rPr>
        <w:t>os planos</w:t>
      </w:r>
      <w:r w:rsidR="00763E95" w:rsidRPr="00E83F9E">
        <w:rPr>
          <w:rFonts w:ascii="Arial" w:hAnsi="Arial" w:cs="Arial"/>
        </w:rPr>
        <w:t>,</w:t>
      </w:r>
      <w:r w:rsidR="00FE2101" w:rsidRPr="00E83F9E">
        <w:rPr>
          <w:rFonts w:ascii="Arial" w:hAnsi="Arial" w:cs="Arial"/>
        </w:rPr>
        <w:t xml:space="preserve"> </w:t>
      </w:r>
      <w:r w:rsidRPr="00E83F9E">
        <w:rPr>
          <w:rFonts w:ascii="Arial" w:hAnsi="Arial" w:cs="Arial"/>
        </w:rPr>
        <w:t>especificaciones,</w:t>
      </w:r>
      <w:r w:rsidR="00FE2101" w:rsidRPr="00E83F9E">
        <w:rPr>
          <w:rFonts w:ascii="Arial" w:hAnsi="Arial" w:cs="Arial"/>
        </w:rPr>
        <w:t xml:space="preserve"> </w:t>
      </w:r>
      <w:r w:rsidRPr="00E83F9E">
        <w:rPr>
          <w:rFonts w:ascii="Arial" w:hAnsi="Arial" w:cs="Arial"/>
        </w:rPr>
        <w:t>requerimientos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diseño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otro</w:t>
      </w:r>
      <w:r w:rsidR="00FE2101" w:rsidRPr="00E83F9E">
        <w:rPr>
          <w:rFonts w:ascii="Arial" w:hAnsi="Arial" w:cs="Arial"/>
        </w:rPr>
        <w:t xml:space="preserve"> </w:t>
      </w:r>
      <w:r w:rsidRPr="00E83F9E">
        <w:rPr>
          <w:rFonts w:ascii="Arial" w:hAnsi="Arial" w:cs="Arial"/>
        </w:rPr>
        <w:t>antecedente</w:t>
      </w:r>
      <w:r w:rsidR="00FE2101" w:rsidRPr="00E83F9E">
        <w:rPr>
          <w:rFonts w:ascii="Arial" w:hAnsi="Arial" w:cs="Arial"/>
        </w:rPr>
        <w:t xml:space="preserve"> </w:t>
      </w:r>
      <w:r w:rsidRPr="00E83F9E">
        <w:rPr>
          <w:rFonts w:ascii="Arial" w:hAnsi="Arial" w:cs="Arial"/>
        </w:rPr>
        <w:t>recibido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1B6252" w:rsidRPr="00E83F9E">
        <w:rPr>
          <w:rFonts w:ascii="Arial" w:hAnsi="Arial" w:cs="Arial"/>
        </w:rPr>
        <w:t>s</w:t>
      </w:r>
      <w:r w:rsidR="00FE2101" w:rsidRPr="00E83F9E">
        <w:rPr>
          <w:rFonts w:ascii="Arial" w:hAnsi="Arial" w:cs="Arial"/>
        </w:rPr>
        <w:t xml:space="preserve"> </w:t>
      </w:r>
      <w:r w:rsidR="001B6252" w:rsidRPr="00E83F9E">
        <w:rPr>
          <w:rFonts w:ascii="Arial" w:hAnsi="Arial" w:cs="Arial"/>
        </w:rPr>
        <w:t>Bases</w:t>
      </w:r>
      <w:r w:rsidR="00FE2101" w:rsidRPr="00E83F9E">
        <w:rPr>
          <w:rFonts w:ascii="Arial" w:hAnsi="Arial" w:cs="Arial"/>
        </w:rPr>
        <w:t xml:space="preserve"> </w:t>
      </w:r>
      <w:r w:rsidR="001B6252" w:rsidRPr="00E83F9E">
        <w:rPr>
          <w:rFonts w:ascii="Arial" w:hAnsi="Arial" w:cs="Arial"/>
        </w:rPr>
        <w:t>de</w:t>
      </w:r>
      <w:r w:rsidR="00FE2101" w:rsidRPr="00E83F9E">
        <w:rPr>
          <w:rFonts w:ascii="Arial" w:hAnsi="Arial" w:cs="Arial"/>
        </w:rPr>
        <w:t xml:space="preserve"> </w:t>
      </w:r>
      <w:r w:rsidRPr="00E83F9E">
        <w:rPr>
          <w:rFonts w:ascii="Arial" w:hAnsi="Arial" w:cs="Arial"/>
        </w:rPr>
        <w:t>Licitación.</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esta</w:t>
      </w:r>
      <w:r w:rsidR="00FE2101" w:rsidRPr="00E83F9E">
        <w:rPr>
          <w:rFonts w:ascii="Arial" w:hAnsi="Arial" w:cs="Arial"/>
        </w:rPr>
        <w:t xml:space="preserve"> </w:t>
      </w:r>
      <w:r w:rsidRPr="00E83F9E">
        <w:rPr>
          <w:rFonts w:ascii="Arial" w:hAnsi="Arial" w:cs="Arial"/>
        </w:rPr>
        <w:t>revisión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examen,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obliga</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emplear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estándar</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suma</w:t>
      </w:r>
      <w:r w:rsidR="00FE2101" w:rsidRPr="00E83F9E">
        <w:rPr>
          <w:rFonts w:ascii="Arial" w:hAnsi="Arial" w:cs="Arial"/>
        </w:rPr>
        <w:t xml:space="preserve"> </w:t>
      </w:r>
      <w:r w:rsidRPr="00E83F9E">
        <w:rPr>
          <w:rFonts w:ascii="Arial" w:hAnsi="Arial" w:cs="Arial"/>
        </w:rPr>
        <w:t>diligencia.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actualizará</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planos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instalaciones</w:t>
      </w:r>
      <w:r w:rsidR="00FE2101" w:rsidRPr="00E83F9E">
        <w:rPr>
          <w:rFonts w:ascii="Arial" w:hAnsi="Arial" w:cs="Arial"/>
        </w:rPr>
        <w:t xml:space="preserve"> </w:t>
      </w:r>
      <w:r w:rsidRPr="00E83F9E">
        <w:rPr>
          <w:rFonts w:ascii="Arial" w:hAnsi="Arial" w:cs="Arial"/>
        </w:rPr>
        <w:t>existentes</w:t>
      </w:r>
      <w:r w:rsidR="00FE2101" w:rsidRPr="00E83F9E">
        <w:rPr>
          <w:rFonts w:ascii="Arial" w:hAnsi="Arial" w:cs="Arial"/>
        </w:rPr>
        <w:t xml:space="preserve"> </w:t>
      </w:r>
      <w:r w:rsidR="006C075E" w:rsidRPr="00E83F9E">
        <w:rPr>
          <w:rFonts w:ascii="Arial" w:hAnsi="Arial" w:cs="Arial"/>
        </w:rPr>
        <w:t xml:space="preserve">afectadas por el proyecto </w:t>
      </w:r>
      <w:r w:rsidR="00836451" w:rsidRPr="00E83F9E">
        <w:rPr>
          <w:rFonts w:ascii="Arial" w:hAnsi="Arial" w:cs="Arial"/>
        </w:rPr>
        <w:t>(</w:t>
      </w:r>
      <w:r w:rsidR="005D1337" w:rsidRPr="00E83F9E">
        <w:rPr>
          <w:rFonts w:ascii="Arial" w:hAnsi="Arial" w:cs="Arial"/>
        </w:rPr>
        <w:t xml:space="preserve">que pueden o no ser entregados por </w:t>
      </w:r>
      <w:r w:rsidR="00D07DEE">
        <w:rPr>
          <w:rFonts w:ascii="Arial" w:hAnsi="Arial" w:cs="Arial"/>
        </w:rPr>
        <w:t>CGET</w:t>
      </w:r>
      <w:r w:rsidR="00836451" w:rsidRPr="00E83F9E">
        <w:rPr>
          <w:rFonts w:ascii="Arial" w:hAnsi="Arial" w:cs="Arial"/>
        </w:rPr>
        <w:t>)</w:t>
      </w:r>
      <w:r w:rsidRPr="00E83F9E">
        <w:rPr>
          <w:rFonts w:ascii="Arial" w:hAnsi="Arial" w:cs="Arial"/>
        </w:rPr>
        <w:t>,</w:t>
      </w:r>
      <w:r w:rsidR="00FE2101" w:rsidRPr="00E83F9E">
        <w:rPr>
          <w:rFonts w:ascii="Arial" w:hAnsi="Arial" w:cs="Arial"/>
        </w:rPr>
        <w:t xml:space="preserve"> </w:t>
      </w:r>
      <w:r w:rsidRPr="00E83F9E">
        <w:rPr>
          <w:rFonts w:ascii="Arial" w:hAnsi="Arial" w:cs="Arial"/>
        </w:rPr>
        <w:t>según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condiciones</w:t>
      </w:r>
      <w:r w:rsidR="00FE2101" w:rsidRPr="00E83F9E">
        <w:rPr>
          <w:rFonts w:ascii="Arial" w:hAnsi="Arial" w:cs="Arial"/>
        </w:rPr>
        <w:t xml:space="preserve"> </w:t>
      </w:r>
      <w:r w:rsidRPr="00E83F9E">
        <w:rPr>
          <w:rFonts w:ascii="Arial" w:hAnsi="Arial" w:cs="Arial"/>
        </w:rPr>
        <w:t>reales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terreno</w:t>
      </w:r>
      <w:r w:rsidR="005D1337" w:rsidRPr="00E83F9E">
        <w:rPr>
          <w:rFonts w:ascii="Arial" w:hAnsi="Arial" w:cs="Arial"/>
        </w:rPr>
        <w:t>.</w:t>
      </w:r>
      <w:r w:rsidR="00FE2101" w:rsidRPr="00E83F9E">
        <w:rPr>
          <w:rFonts w:ascii="Arial" w:hAnsi="Arial" w:cs="Arial"/>
        </w:rPr>
        <w:t xml:space="preserve"> </w:t>
      </w:r>
      <w:r w:rsidR="005D1337" w:rsidRPr="00E83F9E">
        <w:rPr>
          <w:rFonts w:ascii="Arial" w:hAnsi="Arial" w:cs="Arial"/>
        </w:rPr>
        <w:t>En caso de que no exist</w:t>
      </w:r>
      <w:r w:rsidR="00AC5D49" w:rsidRPr="00E83F9E">
        <w:rPr>
          <w:rFonts w:ascii="Arial" w:hAnsi="Arial" w:cs="Arial"/>
        </w:rPr>
        <w:t>ir planos base será responsabilidad del Contratista</w:t>
      </w:r>
      <w:r w:rsidR="00B46DED" w:rsidRPr="00E83F9E">
        <w:rPr>
          <w:rFonts w:ascii="Arial" w:hAnsi="Arial" w:cs="Arial"/>
        </w:rPr>
        <w:t xml:space="preserve"> elaborar los necesarios para </w:t>
      </w:r>
      <w:r w:rsidR="005471AF" w:rsidRPr="00E83F9E">
        <w:rPr>
          <w:rFonts w:ascii="Arial" w:hAnsi="Arial" w:cs="Arial"/>
        </w:rPr>
        <w:t>la correcta ejecución</w:t>
      </w:r>
      <w:r w:rsidR="00B46DED" w:rsidRPr="00E83F9E">
        <w:rPr>
          <w:rFonts w:ascii="Arial" w:hAnsi="Arial" w:cs="Arial"/>
        </w:rPr>
        <w:t xml:space="preserve"> del proyecto</w:t>
      </w:r>
      <w:r w:rsidR="00AF7B94" w:rsidRPr="00E83F9E">
        <w:rPr>
          <w:rFonts w:ascii="Arial" w:hAnsi="Arial" w:cs="Arial"/>
        </w:rPr>
        <w:t>,</w:t>
      </w:r>
      <w:r w:rsidR="00B46DED" w:rsidRPr="00E83F9E">
        <w:rPr>
          <w:rFonts w:ascii="Arial" w:hAnsi="Arial" w:cs="Arial"/>
        </w:rPr>
        <w:t xml:space="preserve"> abarcando </w:t>
      </w:r>
      <w:r w:rsidR="00667FAC" w:rsidRPr="00E83F9E">
        <w:rPr>
          <w:rFonts w:ascii="Arial" w:hAnsi="Arial" w:cs="Arial"/>
        </w:rPr>
        <w:t>partes existentes de</w:t>
      </w:r>
      <w:r w:rsidR="00B46DED" w:rsidRPr="00E83F9E">
        <w:rPr>
          <w:rFonts w:ascii="Arial" w:hAnsi="Arial" w:cs="Arial"/>
        </w:rPr>
        <w:t xml:space="preserve"> l</w:t>
      </w:r>
      <w:r w:rsidR="005471AF" w:rsidRPr="00E83F9E">
        <w:rPr>
          <w:rFonts w:ascii="Arial" w:hAnsi="Arial" w:cs="Arial"/>
        </w:rPr>
        <w:t>a instalación</w:t>
      </w:r>
      <w:r w:rsidR="00AF7B94" w:rsidRPr="00E83F9E">
        <w:rPr>
          <w:rFonts w:ascii="Arial" w:hAnsi="Arial" w:cs="Arial"/>
        </w:rPr>
        <w:t xml:space="preserve"> si así se requiere</w:t>
      </w:r>
      <w:r w:rsidRPr="00E83F9E">
        <w:rPr>
          <w:rFonts w:ascii="Arial" w:hAnsi="Arial" w:cs="Arial"/>
        </w:rPr>
        <w:t>.</w:t>
      </w:r>
      <w:r w:rsidR="00FE2101" w:rsidRPr="00E83F9E">
        <w:rPr>
          <w:rFonts w:ascii="Arial" w:hAnsi="Arial" w:cs="Arial"/>
        </w:rPr>
        <w:t xml:space="preserve"> </w:t>
      </w:r>
      <w:r w:rsidR="00AF7B94" w:rsidRPr="00E83F9E">
        <w:rPr>
          <w:rFonts w:ascii="Arial" w:hAnsi="Arial" w:cs="Arial"/>
        </w:rPr>
        <w:t>En ambos casos</w:t>
      </w:r>
      <w:r w:rsidR="00794A0B" w:rsidRPr="00E83F9E">
        <w:rPr>
          <w:rFonts w:ascii="Arial" w:hAnsi="Arial" w:cs="Arial"/>
        </w:rPr>
        <w:t xml:space="preserve"> el Contratista deberá realizar </w:t>
      </w:r>
      <w:r w:rsidR="006716FB" w:rsidRPr="00E83F9E">
        <w:rPr>
          <w:rFonts w:ascii="Arial" w:hAnsi="Arial" w:cs="Arial"/>
        </w:rPr>
        <w:t xml:space="preserve">levantamientos en Terreno que sustenten la Ingeniería </w:t>
      </w:r>
      <w:r w:rsidR="000E5306" w:rsidRPr="00E83F9E">
        <w:rPr>
          <w:rFonts w:ascii="Arial" w:hAnsi="Arial" w:cs="Arial"/>
        </w:rPr>
        <w:t>a desarrollar</w:t>
      </w:r>
      <w:r w:rsidR="00E93893" w:rsidRPr="00E83F9E">
        <w:rPr>
          <w:rFonts w:ascii="Arial" w:hAnsi="Arial" w:cs="Arial"/>
        </w:rPr>
        <w:t>,</w:t>
      </w:r>
      <w:r w:rsidR="000E5306" w:rsidRPr="00E83F9E">
        <w:rPr>
          <w:rFonts w:ascii="Arial" w:hAnsi="Arial" w:cs="Arial"/>
        </w:rPr>
        <w:t xml:space="preserve"> en base a las condiciones actuales de la instalación. </w:t>
      </w:r>
    </w:p>
    <w:p w14:paraId="49D0D4FC" w14:textId="77777777" w:rsidR="00E93893" w:rsidRPr="00E83F9E" w:rsidRDefault="00E93893" w:rsidP="001B5344">
      <w:pPr>
        <w:spacing w:line="276" w:lineRule="auto"/>
        <w:rPr>
          <w:rFonts w:ascii="Arial" w:hAnsi="Arial" w:cs="Arial"/>
        </w:rPr>
      </w:pPr>
      <w:r w:rsidRPr="00E83F9E">
        <w:rPr>
          <w:rFonts w:ascii="Arial" w:hAnsi="Arial" w:cs="Arial"/>
        </w:rPr>
        <w:t>El Contratista no podrá invocar desconocimiento de las condiciones del terreno y de las instalaciones de Líneas de transmisión y Subestaciones Eléctricas existentes, ante situaciones y/o condiciones que alteren o retrasen el diseño, la ingeniería o la ejecución de las obras.</w:t>
      </w:r>
    </w:p>
    <w:p w14:paraId="0EFA1780" w14:textId="3E564A8B" w:rsidR="00DA382E" w:rsidRPr="00E83F9E" w:rsidRDefault="00DA382E" w:rsidP="001B5344">
      <w:pPr>
        <w:spacing w:line="276" w:lineRule="auto"/>
        <w:rPr>
          <w:rFonts w:ascii="Arial" w:eastAsia="Arial" w:hAnsi="Arial" w:cs="Arial"/>
        </w:rPr>
      </w:pPr>
      <w:r w:rsidRPr="00E83F9E">
        <w:rPr>
          <w:rFonts w:ascii="Arial" w:hAnsi="Arial" w:cs="Arial"/>
        </w:rPr>
        <w:t>Cualquier</w:t>
      </w:r>
      <w:r w:rsidR="00FE2101" w:rsidRPr="00E83F9E">
        <w:rPr>
          <w:rFonts w:ascii="Arial" w:hAnsi="Arial" w:cs="Arial"/>
        </w:rPr>
        <w:t xml:space="preserve"> </w:t>
      </w:r>
      <w:r w:rsidRPr="00E83F9E">
        <w:rPr>
          <w:rFonts w:ascii="Arial" w:hAnsi="Arial" w:cs="Arial"/>
        </w:rPr>
        <w:t>dato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información</w:t>
      </w:r>
      <w:r w:rsidR="00FE2101" w:rsidRPr="00E83F9E">
        <w:rPr>
          <w:rFonts w:ascii="Arial" w:hAnsi="Arial" w:cs="Arial"/>
        </w:rPr>
        <w:t xml:space="preserve"> </w:t>
      </w:r>
      <w:r w:rsidRPr="00E83F9E">
        <w:rPr>
          <w:rFonts w:ascii="Arial" w:hAnsi="Arial" w:cs="Arial"/>
        </w:rPr>
        <w:t>recibido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bien</w:t>
      </w:r>
      <w:r w:rsidR="00FE2101" w:rsidRPr="00E83F9E">
        <w:rPr>
          <w:rFonts w:ascii="Arial" w:hAnsi="Arial" w:cs="Arial"/>
        </w:rPr>
        <w:t xml:space="preserve"> </w:t>
      </w:r>
      <w:r w:rsidRPr="00E83F9E">
        <w:rPr>
          <w:rFonts w:ascii="Arial" w:hAnsi="Arial" w:cs="Arial"/>
        </w:rPr>
        <w:t>sea</w:t>
      </w:r>
      <w:r w:rsidR="00FE2101" w:rsidRPr="00E83F9E">
        <w:rPr>
          <w:rFonts w:ascii="Arial" w:hAnsi="Arial" w:cs="Arial"/>
        </w:rPr>
        <w:t xml:space="preserve"> </w:t>
      </w:r>
      <w:r w:rsidR="20A0D318" w:rsidRPr="6DB71831">
        <w:rPr>
          <w:rFonts w:ascii="Arial" w:hAnsi="Arial" w:cs="Arial"/>
        </w:rPr>
        <w:t>de CGET</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otra</w:t>
      </w:r>
      <w:r w:rsidR="00FE2101" w:rsidRPr="00E83F9E">
        <w:rPr>
          <w:rFonts w:ascii="Arial" w:hAnsi="Arial" w:cs="Arial"/>
        </w:rPr>
        <w:t xml:space="preserve"> </w:t>
      </w:r>
      <w:r w:rsidRPr="00E83F9E">
        <w:rPr>
          <w:rFonts w:ascii="Arial" w:hAnsi="Arial" w:cs="Arial"/>
        </w:rPr>
        <w:t>fuente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información</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liberará</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responsabilidad</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buen</w:t>
      </w:r>
      <w:r w:rsidR="00FE2101" w:rsidRPr="00E83F9E">
        <w:rPr>
          <w:rFonts w:ascii="Arial" w:hAnsi="Arial" w:cs="Arial"/>
        </w:rPr>
        <w:t xml:space="preserve"> </w:t>
      </w:r>
      <w:r w:rsidRPr="00E83F9E">
        <w:rPr>
          <w:rFonts w:ascii="Arial" w:hAnsi="Arial" w:cs="Arial"/>
        </w:rPr>
        <w:t>desarrollo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p>
    <w:p w14:paraId="5F35B15B" w14:textId="2D4E7A8C" w:rsidR="00DA382E" w:rsidRPr="00E83F9E" w:rsidRDefault="00DA382E" w:rsidP="001B5344">
      <w:pPr>
        <w:spacing w:line="276" w:lineRule="auto"/>
        <w:rPr>
          <w:rFonts w:ascii="Arial" w:eastAsia="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responsable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elaborar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diseño</w:t>
      </w:r>
      <w:r w:rsidR="00FE2101" w:rsidRPr="00E83F9E">
        <w:rPr>
          <w:rFonts w:ascii="Arial" w:hAnsi="Arial" w:cs="Arial"/>
        </w:rPr>
        <w:t xml:space="preserve"> </w:t>
      </w:r>
      <w:r w:rsidRPr="00E83F9E">
        <w:rPr>
          <w:rFonts w:ascii="Arial" w:hAnsi="Arial" w:cs="Arial"/>
        </w:rPr>
        <w:t>básico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detalle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totalidad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incluyendo</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ingeniería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diseño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sistemas</w:t>
      </w:r>
      <w:r w:rsidR="00FE2101" w:rsidRPr="00E83F9E">
        <w:rPr>
          <w:rFonts w:ascii="Arial" w:hAnsi="Arial" w:cs="Arial"/>
        </w:rPr>
        <w:t xml:space="preserve"> </w:t>
      </w:r>
      <w:r w:rsidRPr="00E83F9E">
        <w:rPr>
          <w:rFonts w:ascii="Arial" w:hAnsi="Arial" w:cs="Arial"/>
        </w:rPr>
        <w:t>incorporados,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fin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entregarla</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Mandante</w:t>
      </w:r>
      <w:r w:rsidR="00FE2101" w:rsidRPr="00E83F9E">
        <w:rPr>
          <w:rFonts w:ascii="Arial" w:hAnsi="Arial" w:cs="Arial"/>
        </w:rPr>
        <w:t xml:space="preserve"> </w:t>
      </w:r>
      <w:r w:rsidRPr="00E83F9E">
        <w:rPr>
          <w:rFonts w:ascii="Arial" w:hAnsi="Arial" w:cs="Arial"/>
        </w:rPr>
        <w:t>completa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conforme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términos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p>
    <w:p w14:paraId="73EA42EC" w14:textId="1123FA08" w:rsidR="00DA382E" w:rsidRPr="00E83F9E" w:rsidRDefault="288612FE" w:rsidP="001B5344">
      <w:pPr>
        <w:spacing w:line="276" w:lineRule="auto"/>
        <w:rPr>
          <w:rFonts w:ascii="Arial" w:eastAsia="Arial" w:hAnsi="Arial" w:cs="Arial"/>
        </w:rPr>
      </w:pPr>
      <w:r w:rsidRPr="00E83F9E">
        <w:rPr>
          <w:rFonts w:ascii="Arial" w:hAnsi="Arial" w:cs="Arial"/>
        </w:rPr>
        <w:t>El</w:t>
      </w:r>
      <w:r w:rsidR="079E8A5A" w:rsidRPr="00E83F9E">
        <w:rPr>
          <w:rFonts w:ascii="Arial" w:hAnsi="Arial" w:cs="Arial"/>
        </w:rPr>
        <w:t xml:space="preserve"> </w:t>
      </w:r>
      <w:r w:rsidRPr="00E83F9E">
        <w:rPr>
          <w:rFonts w:ascii="Arial" w:hAnsi="Arial" w:cs="Arial"/>
        </w:rPr>
        <w:t>diseño</w:t>
      </w:r>
      <w:r w:rsidR="079E8A5A" w:rsidRPr="00E83F9E">
        <w:rPr>
          <w:rFonts w:ascii="Arial" w:hAnsi="Arial" w:cs="Arial"/>
        </w:rPr>
        <w:t xml:space="preserve"> </w:t>
      </w:r>
      <w:r w:rsidRPr="00E83F9E">
        <w:rPr>
          <w:rFonts w:ascii="Arial" w:hAnsi="Arial" w:cs="Arial"/>
        </w:rPr>
        <w:t>comprenderá</w:t>
      </w:r>
      <w:r w:rsidR="079E8A5A" w:rsidRPr="00E83F9E">
        <w:rPr>
          <w:rFonts w:ascii="Arial" w:hAnsi="Arial" w:cs="Arial"/>
        </w:rPr>
        <w:t xml:space="preserve"> </w:t>
      </w:r>
      <w:r w:rsidRPr="00E83F9E">
        <w:rPr>
          <w:rFonts w:ascii="Arial" w:hAnsi="Arial" w:cs="Arial"/>
        </w:rPr>
        <w:t>la</w:t>
      </w:r>
      <w:r w:rsidR="079E8A5A" w:rsidRPr="00E83F9E">
        <w:rPr>
          <w:rFonts w:ascii="Arial" w:hAnsi="Arial" w:cs="Arial"/>
        </w:rPr>
        <w:t xml:space="preserve"> </w:t>
      </w:r>
      <w:r w:rsidRPr="00E83F9E">
        <w:rPr>
          <w:rFonts w:ascii="Arial" w:hAnsi="Arial" w:cs="Arial"/>
        </w:rPr>
        <w:t>elaboración</w:t>
      </w:r>
      <w:r w:rsidR="079E8A5A" w:rsidRPr="00E83F9E">
        <w:rPr>
          <w:rFonts w:ascii="Arial" w:hAnsi="Arial" w:cs="Arial"/>
        </w:rPr>
        <w:t xml:space="preserve"> </w:t>
      </w:r>
      <w:r w:rsidRPr="00E83F9E">
        <w:rPr>
          <w:rFonts w:ascii="Arial" w:hAnsi="Arial" w:cs="Arial"/>
        </w:rPr>
        <w:t>de</w:t>
      </w:r>
      <w:r w:rsidR="079E8A5A" w:rsidRPr="00E83F9E">
        <w:rPr>
          <w:rFonts w:ascii="Arial" w:hAnsi="Arial" w:cs="Arial"/>
        </w:rPr>
        <w:t xml:space="preserve"> </w:t>
      </w:r>
      <w:r w:rsidRPr="00E83F9E">
        <w:rPr>
          <w:rFonts w:ascii="Arial" w:hAnsi="Arial" w:cs="Arial"/>
        </w:rPr>
        <w:t>planos</w:t>
      </w:r>
      <w:r w:rsidR="079E8A5A" w:rsidRPr="00E83F9E">
        <w:rPr>
          <w:rFonts w:ascii="Arial" w:hAnsi="Arial" w:cs="Arial"/>
        </w:rPr>
        <w:t xml:space="preserve"> </w:t>
      </w:r>
      <w:r w:rsidRPr="00E83F9E">
        <w:rPr>
          <w:rFonts w:ascii="Arial" w:hAnsi="Arial" w:cs="Arial"/>
        </w:rPr>
        <w:t>y</w:t>
      </w:r>
      <w:r w:rsidR="079E8A5A" w:rsidRPr="00E83F9E">
        <w:rPr>
          <w:rFonts w:ascii="Arial" w:hAnsi="Arial" w:cs="Arial"/>
        </w:rPr>
        <w:t xml:space="preserve"> </w:t>
      </w:r>
      <w:r w:rsidRPr="00E83F9E">
        <w:rPr>
          <w:rFonts w:ascii="Arial" w:hAnsi="Arial" w:cs="Arial"/>
        </w:rPr>
        <w:t>especificaciones</w:t>
      </w:r>
      <w:r w:rsidR="079E8A5A" w:rsidRPr="00E83F9E">
        <w:rPr>
          <w:rFonts w:ascii="Arial" w:hAnsi="Arial" w:cs="Arial"/>
        </w:rPr>
        <w:t xml:space="preserve"> </w:t>
      </w:r>
      <w:r w:rsidRPr="00E83F9E">
        <w:rPr>
          <w:rFonts w:ascii="Arial" w:hAnsi="Arial" w:cs="Arial"/>
        </w:rPr>
        <w:t>técnicas,</w:t>
      </w:r>
      <w:r w:rsidR="079E8A5A" w:rsidRPr="00E83F9E">
        <w:rPr>
          <w:rFonts w:ascii="Arial" w:hAnsi="Arial" w:cs="Arial"/>
        </w:rPr>
        <w:t xml:space="preserve"> </w:t>
      </w:r>
      <w:r w:rsidRPr="00E83F9E">
        <w:rPr>
          <w:rFonts w:ascii="Arial" w:hAnsi="Arial" w:cs="Arial"/>
        </w:rPr>
        <w:t>programas</w:t>
      </w:r>
      <w:r w:rsidR="079E8A5A" w:rsidRPr="00E83F9E">
        <w:rPr>
          <w:rFonts w:ascii="Arial" w:hAnsi="Arial" w:cs="Arial"/>
        </w:rPr>
        <w:t xml:space="preserve"> </w:t>
      </w:r>
      <w:r w:rsidRPr="00E83F9E">
        <w:rPr>
          <w:rFonts w:ascii="Arial" w:hAnsi="Arial" w:cs="Arial"/>
        </w:rPr>
        <w:t>computacionales,</w:t>
      </w:r>
      <w:r w:rsidR="079E8A5A" w:rsidRPr="00E83F9E">
        <w:rPr>
          <w:rFonts w:ascii="Arial" w:hAnsi="Arial" w:cs="Arial"/>
        </w:rPr>
        <w:t xml:space="preserve"> </w:t>
      </w:r>
      <w:r w:rsidRPr="00E83F9E">
        <w:rPr>
          <w:rFonts w:ascii="Arial" w:hAnsi="Arial" w:cs="Arial"/>
        </w:rPr>
        <w:t>memorias,</w:t>
      </w:r>
      <w:r w:rsidR="079E8A5A" w:rsidRPr="00E83F9E">
        <w:rPr>
          <w:rFonts w:ascii="Arial" w:hAnsi="Arial" w:cs="Arial"/>
        </w:rPr>
        <w:t xml:space="preserve"> </w:t>
      </w:r>
      <w:r w:rsidRPr="00E83F9E">
        <w:rPr>
          <w:rFonts w:ascii="Arial" w:hAnsi="Arial" w:cs="Arial"/>
        </w:rPr>
        <w:t>cálculos,</w:t>
      </w:r>
      <w:r w:rsidR="079E8A5A" w:rsidRPr="00E83F9E">
        <w:rPr>
          <w:rFonts w:ascii="Arial" w:hAnsi="Arial" w:cs="Arial"/>
        </w:rPr>
        <w:t xml:space="preserve"> </w:t>
      </w:r>
      <w:r w:rsidRPr="00E83F9E">
        <w:rPr>
          <w:rFonts w:ascii="Arial" w:hAnsi="Arial" w:cs="Arial"/>
        </w:rPr>
        <w:t>manuales</w:t>
      </w:r>
      <w:r w:rsidR="079E8A5A" w:rsidRPr="00E83F9E">
        <w:rPr>
          <w:rFonts w:ascii="Arial" w:hAnsi="Arial" w:cs="Arial"/>
        </w:rPr>
        <w:t xml:space="preserve"> </w:t>
      </w:r>
      <w:r w:rsidRPr="00E83F9E">
        <w:rPr>
          <w:rFonts w:ascii="Arial" w:hAnsi="Arial" w:cs="Arial"/>
        </w:rPr>
        <w:t>de</w:t>
      </w:r>
      <w:r w:rsidR="079E8A5A" w:rsidRPr="00E83F9E">
        <w:rPr>
          <w:rFonts w:ascii="Arial" w:hAnsi="Arial" w:cs="Arial"/>
        </w:rPr>
        <w:t xml:space="preserve"> </w:t>
      </w:r>
      <w:r w:rsidRPr="00E83F9E">
        <w:rPr>
          <w:rFonts w:ascii="Arial" w:hAnsi="Arial" w:cs="Arial"/>
        </w:rPr>
        <w:t>operación</w:t>
      </w:r>
      <w:r w:rsidR="079E8A5A" w:rsidRPr="00E83F9E">
        <w:rPr>
          <w:rFonts w:ascii="Arial" w:hAnsi="Arial" w:cs="Arial"/>
        </w:rPr>
        <w:t xml:space="preserve"> </w:t>
      </w:r>
      <w:r w:rsidRPr="00E83F9E">
        <w:rPr>
          <w:rFonts w:ascii="Arial" w:hAnsi="Arial" w:cs="Arial"/>
        </w:rPr>
        <w:t>y</w:t>
      </w:r>
      <w:r w:rsidR="079E8A5A" w:rsidRPr="00E83F9E">
        <w:rPr>
          <w:rFonts w:ascii="Arial" w:hAnsi="Arial" w:cs="Arial"/>
        </w:rPr>
        <w:t xml:space="preserve"> </w:t>
      </w:r>
      <w:r w:rsidRPr="00E83F9E">
        <w:rPr>
          <w:rFonts w:ascii="Arial" w:hAnsi="Arial" w:cs="Arial"/>
        </w:rPr>
        <w:t>mantenimiento,</w:t>
      </w:r>
      <w:r w:rsidR="079E8A5A" w:rsidRPr="00E83F9E">
        <w:rPr>
          <w:rFonts w:ascii="Arial" w:hAnsi="Arial" w:cs="Arial"/>
        </w:rPr>
        <w:t xml:space="preserve"> </w:t>
      </w:r>
      <w:r w:rsidRPr="00E83F9E">
        <w:rPr>
          <w:rFonts w:ascii="Arial" w:hAnsi="Arial" w:cs="Arial"/>
        </w:rPr>
        <w:t>manuales</w:t>
      </w:r>
      <w:r w:rsidR="079E8A5A" w:rsidRPr="00E83F9E">
        <w:rPr>
          <w:rFonts w:ascii="Arial" w:hAnsi="Arial" w:cs="Arial"/>
        </w:rPr>
        <w:t xml:space="preserve"> </w:t>
      </w:r>
      <w:r w:rsidRPr="00E83F9E">
        <w:rPr>
          <w:rFonts w:ascii="Arial" w:hAnsi="Arial" w:cs="Arial"/>
        </w:rPr>
        <w:t>de</w:t>
      </w:r>
      <w:r w:rsidR="079E8A5A" w:rsidRPr="00E83F9E">
        <w:rPr>
          <w:rFonts w:ascii="Arial" w:hAnsi="Arial" w:cs="Arial"/>
        </w:rPr>
        <w:t xml:space="preserve"> </w:t>
      </w:r>
      <w:r w:rsidRPr="00E83F9E">
        <w:rPr>
          <w:rFonts w:ascii="Arial" w:hAnsi="Arial" w:cs="Arial"/>
        </w:rPr>
        <w:t>procedimiento,</w:t>
      </w:r>
      <w:r w:rsidR="079E8A5A" w:rsidRPr="00E83F9E">
        <w:rPr>
          <w:rFonts w:ascii="Arial" w:hAnsi="Arial" w:cs="Arial"/>
        </w:rPr>
        <w:t xml:space="preserve"> </w:t>
      </w:r>
      <w:r w:rsidRPr="00E83F9E">
        <w:rPr>
          <w:rFonts w:ascii="Arial" w:hAnsi="Arial" w:cs="Arial"/>
        </w:rPr>
        <w:t>informes,</w:t>
      </w:r>
      <w:r w:rsidR="079E8A5A" w:rsidRPr="00E83F9E">
        <w:rPr>
          <w:rFonts w:ascii="Arial" w:hAnsi="Arial" w:cs="Arial"/>
        </w:rPr>
        <w:t xml:space="preserve"> </w:t>
      </w:r>
      <w:r w:rsidRPr="00E83F9E">
        <w:rPr>
          <w:rFonts w:ascii="Arial" w:hAnsi="Arial" w:cs="Arial"/>
        </w:rPr>
        <w:t>estudios,</w:t>
      </w:r>
      <w:r w:rsidR="079E8A5A" w:rsidRPr="00E83F9E">
        <w:rPr>
          <w:rFonts w:ascii="Arial" w:hAnsi="Arial" w:cs="Arial"/>
        </w:rPr>
        <w:t xml:space="preserve"> </w:t>
      </w:r>
      <w:r w:rsidRPr="00E83F9E">
        <w:rPr>
          <w:rFonts w:ascii="Arial" w:hAnsi="Arial" w:cs="Arial"/>
        </w:rPr>
        <w:t>protocolos,</w:t>
      </w:r>
      <w:r w:rsidR="079E8A5A" w:rsidRPr="00E83F9E">
        <w:rPr>
          <w:rFonts w:ascii="Arial" w:hAnsi="Arial" w:cs="Arial"/>
        </w:rPr>
        <w:t xml:space="preserve"> </w:t>
      </w:r>
      <w:r w:rsidRPr="00E83F9E">
        <w:rPr>
          <w:rFonts w:ascii="Arial" w:hAnsi="Arial" w:cs="Arial"/>
        </w:rPr>
        <w:t>informes</w:t>
      </w:r>
      <w:r w:rsidR="079E8A5A" w:rsidRPr="00E83F9E">
        <w:rPr>
          <w:rFonts w:ascii="Arial" w:hAnsi="Arial" w:cs="Arial"/>
        </w:rPr>
        <w:t xml:space="preserve"> </w:t>
      </w:r>
      <w:r w:rsidRPr="00E83F9E">
        <w:rPr>
          <w:rFonts w:ascii="Arial" w:hAnsi="Arial" w:cs="Arial"/>
        </w:rPr>
        <w:t>de</w:t>
      </w:r>
      <w:r w:rsidR="079E8A5A" w:rsidRPr="00E83F9E">
        <w:rPr>
          <w:rFonts w:ascii="Arial" w:hAnsi="Arial" w:cs="Arial"/>
        </w:rPr>
        <w:t xml:space="preserve"> </w:t>
      </w:r>
      <w:r w:rsidRPr="00E83F9E">
        <w:rPr>
          <w:rFonts w:ascii="Arial" w:hAnsi="Arial" w:cs="Arial"/>
        </w:rPr>
        <w:t>avance</w:t>
      </w:r>
      <w:r w:rsidR="079E8A5A" w:rsidRPr="00E83F9E">
        <w:rPr>
          <w:rFonts w:ascii="Arial" w:hAnsi="Arial" w:cs="Arial"/>
        </w:rPr>
        <w:t xml:space="preserve"> </w:t>
      </w:r>
      <w:r w:rsidRPr="00E83F9E">
        <w:rPr>
          <w:rFonts w:ascii="Arial" w:hAnsi="Arial" w:cs="Arial"/>
        </w:rPr>
        <w:t>y</w:t>
      </w:r>
      <w:r w:rsidR="079E8A5A" w:rsidRPr="00E83F9E">
        <w:rPr>
          <w:rFonts w:ascii="Arial" w:hAnsi="Arial" w:cs="Arial"/>
        </w:rPr>
        <w:t xml:space="preserve"> </w:t>
      </w:r>
      <w:r w:rsidRPr="00E83F9E">
        <w:rPr>
          <w:rFonts w:ascii="Arial" w:hAnsi="Arial" w:cs="Arial"/>
        </w:rPr>
        <w:t>otros</w:t>
      </w:r>
      <w:r w:rsidR="079E8A5A" w:rsidRPr="00E83F9E">
        <w:rPr>
          <w:rFonts w:ascii="Arial" w:hAnsi="Arial" w:cs="Arial"/>
        </w:rPr>
        <w:t xml:space="preserve"> </w:t>
      </w:r>
      <w:r w:rsidRPr="00E83F9E">
        <w:rPr>
          <w:rFonts w:ascii="Arial" w:hAnsi="Arial" w:cs="Arial"/>
        </w:rPr>
        <w:t>documentos</w:t>
      </w:r>
      <w:r w:rsidR="079E8A5A" w:rsidRPr="00E83F9E">
        <w:rPr>
          <w:rFonts w:ascii="Arial" w:hAnsi="Arial" w:cs="Arial"/>
        </w:rPr>
        <w:t xml:space="preserve"> </w:t>
      </w:r>
      <w:r w:rsidRPr="00E83F9E">
        <w:rPr>
          <w:rFonts w:ascii="Arial" w:hAnsi="Arial" w:cs="Arial"/>
        </w:rPr>
        <w:t>de</w:t>
      </w:r>
      <w:r w:rsidR="079E8A5A" w:rsidRPr="00E83F9E">
        <w:rPr>
          <w:rFonts w:ascii="Arial" w:hAnsi="Arial" w:cs="Arial"/>
        </w:rPr>
        <w:t xml:space="preserve"> </w:t>
      </w:r>
      <w:r w:rsidRPr="00E83F9E">
        <w:rPr>
          <w:rFonts w:ascii="Arial" w:hAnsi="Arial" w:cs="Arial"/>
        </w:rPr>
        <w:t>preparación</w:t>
      </w:r>
      <w:r w:rsidR="079E8A5A" w:rsidRPr="00E83F9E">
        <w:rPr>
          <w:rFonts w:ascii="Arial" w:hAnsi="Arial" w:cs="Arial"/>
        </w:rPr>
        <w:t xml:space="preserve"> </w:t>
      </w:r>
      <w:r w:rsidRPr="00E83F9E">
        <w:rPr>
          <w:rFonts w:ascii="Arial" w:hAnsi="Arial" w:cs="Arial"/>
        </w:rPr>
        <w:t>del</w:t>
      </w:r>
      <w:r w:rsidR="079E8A5A" w:rsidRPr="00E83F9E">
        <w:rPr>
          <w:rFonts w:ascii="Arial" w:hAnsi="Arial" w:cs="Arial"/>
        </w:rPr>
        <w:t xml:space="preserve"> </w:t>
      </w:r>
      <w:r w:rsidRPr="00E83F9E">
        <w:rPr>
          <w:rFonts w:ascii="Arial" w:hAnsi="Arial" w:cs="Arial"/>
        </w:rPr>
        <w:t>Contratista</w:t>
      </w:r>
      <w:r w:rsidR="079E8A5A" w:rsidRPr="00E83F9E">
        <w:rPr>
          <w:rFonts w:ascii="Arial" w:hAnsi="Arial" w:cs="Arial"/>
        </w:rPr>
        <w:t xml:space="preserve"> </w:t>
      </w:r>
      <w:r w:rsidRPr="00E83F9E">
        <w:rPr>
          <w:rFonts w:ascii="Arial" w:hAnsi="Arial" w:cs="Arial"/>
        </w:rPr>
        <w:t>para</w:t>
      </w:r>
      <w:r w:rsidR="079E8A5A" w:rsidRPr="00E83F9E">
        <w:rPr>
          <w:rFonts w:ascii="Arial" w:hAnsi="Arial" w:cs="Arial"/>
        </w:rPr>
        <w:t xml:space="preserve"> </w:t>
      </w:r>
      <w:r w:rsidRPr="00E83F9E">
        <w:rPr>
          <w:rFonts w:ascii="Arial" w:hAnsi="Arial" w:cs="Arial"/>
        </w:rPr>
        <w:t>el</w:t>
      </w:r>
      <w:r w:rsidR="079E8A5A" w:rsidRPr="00E83F9E">
        <w:rPr>
          <w:rFonts w:ascii="Arial" w:hAnsi="Arial" w:cs="Arial"/>
        </w:rPr>
        <w:t xml:space="preserve"> </w:t>
      </w:r>
      <w:r w:rsidRPr="00E83F9E">
        <w:rPr>
          <w:rFonts w:ascii="Arial" w:hAnsi="Arial" w:cs="Arial"/>
        </w:rPr>
        <w:t>Cumplimiento</w:t>
      </w:r>
      <w:r w:rsidR="079E8A5A" w:rsidRPr="00E83F9E">
        <w:rPr>
          <w:rFonts w:ascii="Arial" w:hAnsi="Arial" w:cs="Arial"/>
        </w:rPr>
        <w:t xml:space="preserve"> </w:t>
      </w:r>
      <w:r w:rsidRPr="00E83F9E">
        <w:rPr>
          <w:rFonts w:ascii="Arial" w:hAnsi="Arial" w:cs="Arial"/>
        </w:rPr>
        <w:t>del</w:t>
      </w:r>
      <w:r w:rsidR="079E8A5A" w:rsidRPr="00E83F9E">
        <w:rPr>
          <w:rFonts w:ascii="Arial" w:hAnsi="Arial" w:cs="Arial"/>
        </w:rPr>
        <w:t xml:space="preserve"> </w:t>
      </w:r>
      <w:r w:rsidRPr="00E83F9E">
        <w:rPr>
          <w:rFonts w:ascii="Arial" w:hAnsi="Arial" w:cs="Arial"/>
        </w:rPr>
        <w:t>Contrato.</w:t>
      </w:r>
    </w:p>
    <w:p w14:paraId="70B49E8A" w14:textId="7DAF2F69" w:rsidR="25502C3D" w:rsidRPr="00E83F9E" w:rsidRDefault="25502C3D" w:rsidP="001B5344">
      <w:pPr>
        <w:spacing w:line="276" w:lineRule="auto"/>
        <w:rPr>
          <w:rFonts w:ascii="Arial" w:hAnsi="Arial" w:cs="Arial"/>
        </w:rPr>
      </w:pPr>
      <w:r w:rsidRPr="00E83F9E">
        <w:rPr>
          <w:rFonts w:ascii="Arial" w:eastAsia="Arial" w:hAnsi="Arial" w:cs="Arial"/>
        </w:rPr>
        <w:t>El Contratista deberá incorporar en el diseño todas las exigencias ambientales que se deriven de la Resolución de Calificación Ambiental (RCA), pronunciamientos de pertinencia u otra normativa sectorial aplicable, incluyendo las medidas de mitigación, compensación y/o correcciones exigidas, debiendo verificar su factibilidad técnica y territorial. Asimismo, deberá asegurar la integración de criterios de diseño compatibles con la normativa ambiental vigente y con los instrumentos de planificación territorial y sectorial relevantes.</w:t>
      </w:r>
    </w:p>
    <w:p w14:paraId="0C2E11CF" w14:textId="7531CB78" w:rsidR="00DA382E" w:rsidRPr="00E83F9E" w:rsidRDefault="00DA382E" w:rsidP="001B5344">
      <w:pPr>
        <w:spacing w:line="276" w:lineRule="auto"/>
        <w:rPr>
          <w:rFonts w:ascii="Arial" w:eastAsia="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coordinar</w:t>
      </w:r>
      <w:r w:rsidR="00FE2101" w:rsidRPr="00E83F9E">
        <w:rPr>
          <w:rFonts w:ascii="Arial" w:hAnsi="Arial" w:cs="Arial"/>
        </w:rPr>
        <w:t xml:space="preserve"> </w:t>
      </w:r>
      <w:r w:rsidRPr="00E83F9E">
        <w:rPr>
          <w:rFonts w:ascii="Arial" w:hAnsi="Arial" w:cs="Arial"/>
        </w:rPr>
        <w:t>e</w:t>
      </w:r>
      <w:r w:rsidR="00FE2101" w:rsidRPr="00E83F9E">
        <w:rPr>
          <w:rFonts w:ascii="Arial" w:hAnsi="Arial" w:cs="Arial"/>
        </w:rPr>
        <w:t xml:space="preserve"> </w:t>
      </w:r>
      <w:r w:rsidRPr="00E83F9E">
        <w:rPr>
          <w:rFonts w:ascii="Arial" w:hAnsi="Arial" w:cs="Arial"/>
        </w:rPr>
        <w:t>integrar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ingeniería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00084A7F" w:rsidRPr="00E83F9E">
        <w:rPr>
          <w:rFonts w:ascii="Arial" w:hAnsi="Arial" w:cs="Arial"/>
        </w:rPr>
        <w:t>O</w:t>
      </w:r>
      <w:r w:rsidRPr="00E83F9E">
        <w:rPr>
          <w:rFonts w:ascii="Arial" w:hAnsi="Arial" w:cs="Arial"/>
        </w:rPr>
        <w:t>bras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ingeniería</w:t>
      </w:r>
      <w:r w:rsidR="00FE2101" w:rsidRPr="00E83F9E">
        <w:rPr>
          <w:rFonts w:ascii="Arial" w:hAnsi="Arial" w:cs="Arial"/>
        </w:rPr>
        <w:t xml:space="preserve"> </w:t>
      </w:r>
      <w:r w:rsidRPr="00E83F9E">
        <w:rPr>
          <w:rFonts w:ascii="Arial" w:hAnsi="Arial" w:cs="Arial"/>
        </w:rPr>
        <w:t>propia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diseño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materiales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sistemas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forman</w:t>
      </w:r>
      <w:r w:rsidR="00FE2101" w:rsidRPr="00E83F9E">
        <w:rPr>
          <w:rFonts w:ascii="Arial" w:hAnsi="Arial" w:cs="Arial"/>
        </w:rPr>
        <w:t xml:space="preserve"> </w:t>
      </w:r>
      <w:r w:rsidRPr="00E83F9E">
        <w:rPr>
          <w:rFonts w:ascii="Arial" w:hAnsi="Arial" w:cs="Arial"/>
        </w:rPr>
        <w:t>parte</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particular</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sin</w:t>
      </w:r>
      <w:r w:rsidR="00FE2101" w:rsidRPr="00E83F9E">
        <w:rPr>
          <w:rFonts w:ascii="Arial" w:hAnsi="Arial" w:cs="Arial"/>
        </w:rPr>
        <w:t xml:space="preserve"> </w:t>
      </w:r>
      <w:r w:rsidRPr="00E83F9E">
        <w:rPr>
          <w:rFonts w:ascii="Arial" w:hAnsi="Arial" w:cs="Arial"/>
        </w:rPr>
        <w:t>limitarse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00AB1DB8" w:rsidRPr="00E83F9E">
        <w:rPr>
          <w:rFonts w:ascii="Arial" w:hAnsi="Arial" w:cs="Arial"/>
        </w:rPr>
        <w:t>que</w:t>
      </w:r>
      <w:r w:rsidR="00FE2101" w:rsidRPr="00E83F9E">
        <w:rPr>
          <w:rFonts w:ascii="Arial" w:hAnsi="Arial" w:cs="Arial"/>
        </w:rPr>
        <w:t xml:space="preserve"> </w:t>
      </w:r>
      <w:r w:rsidR="00AB1DB8" w:rsidRPr="00E83F9E">
        <w:rPr>
          <w:rFonts w:ascii="Arial" w:hAnsi="Arial" w:cs="Arial"/>
        </w:rPr>
        <w:t>e</w:t>
      </w:r>
      <w:r w:rsidRPr="00E83F9E">
        <w:rPr>
          <w:rFonts w:ascii="Arial" w:hAnsi="Arial" w:cs="Arial"/>
        </w:rPr>
        <w:t>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coordinar</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ingeniería</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subcontratistas,</w:t>
      </w:r>
      <w:r w:rsidR="00FE2101" w:rsidRPr="00E83F9E">
        <w:rPr>
          <w:rFonts w:ascii="Arial" w:hAnsi="Arial" w:cs="Arial"/>
        </w:rPr>
        <w:t xml:space="preserve"> </w:t>
      </w:r>
      <w:r w:rsidRPr="00E83F9E">
        <w:rPr>
          <w:rFonts w:ascii="Arial" w:hAnsi="Arial" w:cs="Arial"/>
        </w:rPr>
        <w:t>fabricantes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proveedores.</w:t>
      </w:r>
    </w:p>
    <w:p w14:paraId="6F162099" w14:textId="53ADCA6F" w:rsidR="00DA382E" w:rsidRPr="00E83F9E" w:rsidRDefault="4C90A727" w:rsidP="001B5344">
      <w:pPr>
        <w:spacing w:line="276" w:lineRule="auto"/>
        <w:rPr>
          <w:rFonts w:ascii="Arial" w:hAnsi="Arial" w:cs="Arial"/>
          <w:highlight w:val="yellow"/>
        </w:rPr>
      </w:pPr>
      <w:r w:rsidRPr="00E83F9E">
        <w:rPr>
          <w:rFonts w:ascii="Arial" w:hAnsi="Arial" w:cs="Arial"/>
        </w:rPr>
        <w:t>El</w:t>
      </w:r>
      <w:r w:rsidR="4BB4B820" w:rsidRPr="00E83F9E">
        <w:rPr>
          <w:rFonts w:ascii="Arial" w:hAnsi="Arial" w:cs="Arial"/>
        </w:rPr>
        <w:t xml:space="preserve"> </w:t>
      </w:r>
      <w:r w:rsidRPr="00E83F9E">
        <w:rPr>
          <w:rFonts w:ascii="Arial" w:hAnsi="Arial" w:cs="Arial"/>
        </w:rPr>
        <w:t>Contratista</w:t>
      </w:r>
      <w:r w:rsidR="4BB4B820" w:rsidRPr="00E83F9E">
        <w:rPr>
          <w:rFonts w:ascii="Arial" w:hAnsi="Arial" w:cs="Arial"/>
        </w:rPr>
        <w:t xml:space="preserve"> </w:t>
      </w:r>
      <w:r w:rsidRPr="00E83F9E">
        <w:rPr>
          <w:rFonts w:ascii="Arial" w:hAnsi="Arial" w:cs="Arial"/>
        </w:rPr>
        <w:t>deberá</w:t>
      </w:r>
      <w:r w:rsidR="4BB4B820" w:rsidRPr="00E83F9E">
        <w:rPr>
          <w:rFonts w:ascii="Arial" w:hAnsi="Arial" w:cs="Arial"/>
        </w:rPr>
        <w:t xml:space="preserve"> </w:t>
      </w:r>
      <w:r w:rsidRPr="00E83F9E">
        <w:rPr>
          <w:rFonts w:ascii="Arial" w:hAnsi="Arial" w:cs="Arial"/>
        </w:rPr>
        <w:t>presentar</w:t>
      </w:r>
      <w:r w:rsidR="4BB4B820" w:rsidRPr="00E83F9E">
        <w:rPr>
          <w:rFonts w:ascii="Arial" w:hAnsi="Arial" w:cs="Arial"/>
        </w:rPr>
        <w:t xml:space="preserve"> </w:t>
      </w:r>
      <w:r w:rsidRPr="00E83F9E">
        <w:rPr>
          <w:rFonts w:ascii="Arial" w:hAnsi="Arial" w:cs="Arial"/>
        </w:rPr>
        <w:t>a</w:t>
      </w:r>
      <w:r w:rsidR="721E5A92" w:rsidRPr="00E83F9E">
        <w:rPr>
          <w:rFonts w:ascii="Arial" w:hAnsi="Arial" w:cs="Arial"/>
        </w:rPr>
        <w:t xml:space="preserve"> CGET</w:t>
      </w:r>
      <w:r w:rsidRPr="00E83F9E">
        <w:rPr>
          <w:rFonts w:ascii="Arial" w:hAnsi="Arial" w:cs="Arial"/>
        </w:rPr>
        <w:t>,</w:t>
      </w:r>
      <w:r w:rsidR="4BB4B820" w:rsidRPr="00E83F9E">
        <w:rPr>
          <w:rFonts w:ascii="Arial" w:hAnsi="Arial" w:cs="Arial"/>
        </w:rPr>
        <w:t xml:space="preserve"> </w:t>
      </w:r>
      <w:r w:rsidRPr="00E83F9E">
        <w:rPr>
          <w:rFonts w:ascii="Arial" w:hAnsi="Arial" w:cs="Arial"/>
        </w:rPr>
        <w:t>en</w:t>
      </w:r>
      <w:r w:rsidR="4BB4B820" w:rsidRPr="00E83F9E">
        <w:rPr>
          <w:rFonts w:ascii="Arial" w:hAnsi="Arial" w:cs="Arial"/>
        </w:rPr>
        <w:t xml:space="preserve"> </w:t>
      </w:r>
      <w:r w:rsidRPr="00E83F9E">
        <w:rPr>
          <w:rFonts w:ascii="Arial" w:hAnsi="Arial" w:cs="Arial"/>
        </w:rPr>
        <w:t>un</w:t>
      </w:r>
      <w:r w:rsidR="4BB4B820" w:rsidRPr="00E83F9E">
        <w:rPr>
          <w:rFonts w:ascii="Arial" w:hAnsi="Arial" w:cs="Arial"/>
        </w:rPr>
        <w:t xml:space="preserve"> </w:t>
      </w:r>
      <w:r w:rsidRPr="00E83F9E">
        <w:rPr>
          <w:rFonts w:ascii="Arial" w:hAnsi="Arial" w:cs="Arial"/>
        </w:rPr>
        <w:t>plazo</w:t>
      </w:r>
      <w:r w:rsidR="4BB4B820" w:rsidRPr="00E83F9E">
        <w:rPr>
          <w:rFonts w:ascii="Arial" w:hAnsi="Arial" w:cs="Arial"/>
        </w:rPr>
        <w:t xml:space="preserve"> </w:t>
      </w:r>
      <w:r w:rsidRPr="00E83F9E">
        <w:rPr>
          <w:rFonts w:ascii="Arial" w:hAnsi="Arial" w:cs="Arial"/>
        </w:rPr>
        <w:t>no</w:t>
      </w:r>
      <w:r w:rsidR="4BB4B820" w:rsidRPr="00E83F9E">
        <w:rPr>
          <w:rFonts w:ascii="Arial" w:hAnsi="Arial" w:cs="Arial"/>
        </w:rPr>
        <w:t xml:space="preserve"> </w:t>
      </w:r>
      <w:r w:rsidRPr="00E83F9E">
        <w:rPr>
          <w:rFonts w:ascii="Arial" w:hAnsi="Arial" w:cs="Arial"/>
        </w:rPr>
        <w:t>superior</w:t>
      </w:r>
      <w:r w:rsidR="4BB4B820" w:rsidRPr="00E83F9E">
        <w:rPr>
          <w:rFonts w:ascii="Arial" w:hAnsi="Arial" w:cs="Arial"/>
        </w:rPr>
        <w:t xml:space="preserve"> </w:t>
      </w:r>
      <w:r w:rsidRPr="00E83F9E">
        <w:rPr>
          <w:rFonts w:ascii="Arial" w:hAnsi="Arial" w:cs="Arial"/>
        </w:rPr>
        <w:t>a</w:t>
      </w:r>
      <w:r w:rsidR="4BB4B820" w:rsidRPr="00E83F9E">
        <w:rPr>
          <w:rFonts w:ascii="Arial" w:hAnsi="Arial" w:cs="Arial"/>
        </w:rPr>
        <w:t xml:space="preserve"> </w:t>
      </w:r>
      <w:r w:rsidRPr="00E83F9E">
        <w:rPr>
          <w:rFonts w:ascii="Arial" w:hAnsi="Arial" w:cs="Arial"/>
        </w:rPr>
        <w:t>treinta</w:t>
      </w:r>
      <w:r w:rsidR="4BB4B820" w:rsidRPr="00E83F9E">
        <w:rPr>
          <w:rFonts w:ascii="Arial" w:hAnsi="Arial" w:cs="Arial"/>
        </w:rPr>
        <w:t xml:space="preserve"> </w:t>
      </w:r>
      <w:r w:rsidRPr="00E83F9E">
        <w:rPr>
          <w:rFonts w:ascii="Arial" w:hAnsi="Arial" w:cs="Arial"/>
        </w:rPr>
        <w:t>(30)</w:t>
      </w:r>
      <w:r w:rsidR="4BB4B820" w:rsidRPr="00E83F9E">
        <w:rPr>
          <w:rFonts w:ascii="Arial" w:hAnsi="Arial" w:cs="Arial"/>
        </w:rPr>
        <w:t xml:space="preserve"> </w:t>
      </w:r>
      <w:r w:rsidRPr="00E83F9E">
        <w:rPr>
          <w:rFonts w:ascii="Arial" w:hAnsi="Arial" w:cs="Arial"/>
        </w:rPr>
        <w:t>días</w:t>
      </w:r>
      <w:r w:rsidR="4BB4B820" w:rsidRPr="00E83F9E">
        <w:rPr>
          <w:rFonts w:ascii="Arial" w:hAnsi="Arial" w:cs="Arial"/>
        </w:rPr>
        <w:t xml:space="preserve"> </w:t>
      </w:r>
      <w:r w:rsidRPr="00E83F9E">
        <w:rPr>
          <w:rFonts w:ascii="Arial" w:hAnsi="Arial" w:cs="Arial"/>
        </w:rPr>
        <w:t>desde</w:t>
      </w:r>
      <w:r w:rsidR="4BB4B820" w:rsidRPr="00E83F9E">
        <w:rPr>
          <w:rFonts w:ascii="Arial" w:hAnsi="Arial" w:cs="Arial"/>
        </w:rPr>
        <w:t xml:space="preserve"> </w:t>
      </w:r>
      <w:r w:rsidRPr="00E83F9E">
        <w:rPr>
          <w:rFonts w:ascii="Arial" w:hAnsi="Arial" w:cs="Arial"/>
        </w:rPr>
        <w:t>la</w:t>
      </w:r>
      <w:r w:rsidR="4BB4B820" w:rsidRPr="00E83F9E">
        <w:rPr>
          <w:rFonts w:ascii="Arial" w:hAnsi="Arial" w:cs="Arial"/>
        </w:rPr>
        <w:t xml:space="preserve"> </w:t>
      </w:r>
      <w:r w:rsidRPr="00E83F9E">
        <w:rPr>
          <w:rFonts w:ascii="Arial" w:hAnsi="Arial" w:cs="Arial"/>
        </w:rPr>
        <w:t>fecha</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la</w:t>
      </w:r>
      <w:r w:rsidR="4BB4B820" w:rsidRPr="00E83F9E">
        <w:rPr>
          <w:rFonts w:ascii="Arial" w:hAnsi="Arial" w:cs="Arial"/>
        </w:rPr>
        <w:t xml:space="preserve"> </w:t>
      </w:r>
      <w:r w:rsidRPr="00E83F9E">
        <w:rPr>
          <w:rFonts w:ascii="Arial" w:hAnsi="Arial" w:cs="Arial"/>
        </w:rPr>
        <w:t>Orden</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Proceder,</w:t>
      </w:r>
      <w:r w:rsidR="4BB4B820" w:rsidRPr="00E83F9E">
        <w:rPr>
          <w:rFonts w:ascii="Arial" w:hAnsi="Arial" w:cs="Arial"/>
        </w:rPr>
        <w:t xml:space="preserve"> </w:t>
      </w:r>
      <w:r w:rsidRPr="00E83F9E">
        <w:rPr>
          <w:rFonts w:ascii="Arial" w:hAnsi="Arial" w:cs="Arial"/>
        </w:rPr>
        <w:t>la</w:t>
      </w:r>
      <w:r w:rsidR="4BB4B820" w:rsidRPr="00E83F9E">
        <w:rPr>
          <w:rFonts w:ascii="Arial" w:hAnsi="Arial" w:cs="Arial"/>
        </w:rPr>
        <w:t xml:space="preserve"> </w:t>
      </w:r>
      <w:r w:rsidRPr="00E83F9E">
        <w:rPr>
          <w:rFonts w:ascii="Arial" w:hAnsi="Arial" w:cs="Arial"/>
        </w:rPr>
        <w:t>actualización</w:t>
      </w:r>
      <w:r w:rsidR="4BB4B820" w:rsidRPr="00E83F9E">
        <w:rPr>
          <w:rFonts w:ascii="Arial" w:hAnsi="Arial" w:cs="Arial"/>
        </w:rPr>
        <w:t xml:space="preserve"> </w:t>
      </w:r>
      <w:r w:rsidRPr="00E83F9E">
        <w:rPr>
          <w:rFonts w:ascii="Arial" w:hAnsi="Arial" w:cs="Arial"/>
        </w:rPr>
        <w:t>del</w:t>
      </w:r>
      <w:r w:rsidR="4BB4B820" w:rsidRPr="00E83F9E">
        <w:rPr>
          <w:rFonts w:ascii="Arial" w:hAnsi="Arial" w:cs="Arial"/>
        </w:rPr>
        <w:t xml:space="preserve"> </w:t>
      </w:r>
      <w:r w:rsidR="61F022FE" w:rsidRPr="00E83F9E">
        <w:rPr>
          <w:rFonts w:ascii="Arial" w:hAnsi="Arial" w:cs="Arial"/>
        </w:rPr>
        <w:t>P</w:t>
      </w:r>
      <w:r w:rsidRPr="00E83F9E">
        <w:rPr>
          <w:rFonts w:ascii="Arial" w:hAnsi="Arial" w:cs="Arial"/>
        </w:rPr>
        <w:t>rograma</w:t>
      </w:r>
      <w:r w:rsidR="4BB4B820" w:rsidRPr="00E83F9E">
        <w:rPr>
          <w:rFonts w:ascii="Arial" w:hAnsi="Arial" w:cs="Arial"/>
        </w:rPr>
        <w:t xml:space="preserve"> </w:t>
      </w:r>
      <w:r w:rsidR="32288229" w:rsidRPr="00E83F9E">
        <w:rPr>
          <w:rFonts w:ascii="Arial" w:hAnsi="Arial" w:cs="Arial"/>
        </w:rPr>
        <w:t>M</w:t>
      </w:r>
      <w:r w:rsidRPr="00E83F9E">
        <w:rPr>
          <w:rFonts w:ascii="Arial" w:hAnsi="Arial" w:cs="Arial"/>
        </w:rPr>
        <w:t>aestro</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la</w:t>
      </w:r>
      <w:r w:rsidR="4BB4B820" w:rsidRPr="00E83F9E">
        <w:rPr>
          <w:rFonts w:ascii="Arial" w:hAnsi="Arial" w:cs="Arial"/>
        </w:rPr>
        <w:t xml:space="preserve"> </w:t>
      </w:r>
      <w:r w:rsidRPr="00E83F9E">
        <w:rPr>
          <w:rFonts w:ascii="Arial" w:hAnsi="Arial" w:cs="Arial"/>
        </w:rPr>
        <w:t>oferta</w:t>
      </w:r>
      <w:r w:rsidR="4BB4B820" w:rsidRPr="00E83F9E">
        <w:rPr>
          <w:rFonts w:ascii="Arial" w:hAnsi="Arial" w:cs="Arial"/>
        </w:rPr>
        <w:t xml:space="preserve"> </w:t>
      </w:r>
      <w:r w:rsidR="7E086519" w:rsidRPr="00E83F9E">
        <w:rPr>
          <w:rFonts w:ascii="Arial" w:hAnsi="Arial" w:cs="Arial"/>
        </w:rPr>
        <w:t>técnica</w:t>
      </w:r>
      <w:r w:rsidRPr="00E83F9E">
        <w:rPr>
          <w:rFonts w:ascii="Arial" w:hAnsi="Arial" w:cs="Arial"/>
        </w:rPr>
        <w:t>,</w:t>
      </w:r>
      <w:r w:rsidR="4BB4B820" w:rsidRPr="00E83F9E">
        <w:rPr>
          <w:rFonts w:ascii="Arial" w:hAnsi="Arial" w:cs="Arial"/>
        </w:rPr>
        <w:t xml:space="preserve"> </w:t>
      </w:r>
      <w:r w:rsidRPr="00E83F9E">
        <w:rPr>
          <w:rFonts w:ascii="Arial" w:hAnsi="Arial" w:cs="Arial"/>
        </w:rPr>
        <w:t>junto</w:t>
      </w:r>
      <w:r w:rsidR="4BB4B820" w:rsidRPr="00E83F9E">
        <w:rPr>
          <w:rFonts w:ascii="Arial" w:hAnsi="Arial" w:cs="Arial"/>
        </w:rPr>
        <w:t xml:space="preserve"> </w:t>
      </w:r>
      <w:r w:rsidRPr="00E83F9E">
        <w:rPr>
          <w:rFonts w:ascii="Arial" w:hAnsi="Arial" w:cs="Arial"/>
        </w:rPr>
        <w:t>con</w:t>
      </w:r>
      <w:r w:rsidR="4BB4B820" w:rsidRPr="00E83F9E">
        <w:rPr>
          <w:rFonts w:ascii="Arial" w:hAnsi="Arial" w:cs="Arial"/>
        </w:rPr>
        <w:t xml:space="preserve"> </w:t>
      </w:r>
      <w:r w:rsidRPr="00E83F9E">
        <w:rPr>
          <w:rFonts w:ascii="Arial" w:hAnsi="Arial" w:cs="Arial"/>
        </w:rPr>
        <w:t>la</w:t>
      </w:r>
      <w:r w:rsidR="4BB4B820" w:rsidRPr="00E83F9E">
        <w:rPr>
          <w:rFonts w:ascii="Arial" w:hAnsi="Arial" w:cs="Arial"/>
        </w:rPr>
        <w:t xml:space="preserve"> </w:t>
      </w:r>
      <w:r w:rsidRPr="00E83F9E">
        <w:rPr>
          <w:rFonts w:ascii="Arial" w:hAnsi="Arial" w:cs="Arial"/>
        </w:rPr>
        <w:t>distribución</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recursos</w:t>
      </w:r>
      <w:r w:rsidR="4BB4B820" w:rsidRPr="00E83F9E">
        <w:rPr>
          <w:rFonts w:ascii="Arial" w:hAnsi="Arial" w:cs="Arial"/>
        </w:rPr>
        <w:t xml:space="preserve"> </w:t>
      </w:r>
      <w:r w:rsidRPr="00E83F9E">
        <w:rPr>
          <w:rFonts w:ascii="Arial" w:hAnsi="Arial" w:cs="Arial"/>
        </w:rPr>
        <w:t>por</w:t>
      </w:r>
      <w:r w:rsidR="4BB4B820" w:rsidRPr="00E83F9E">
        <w:rPr>
          <w:rFonts w:ascii="Arial" w:hAnsi="Arial" w:cs="Arial"/>
        </w:rPr>
        <w:t xml:space="preserve"> </w:t>
      </w:r>
      <w:r w:rsidRPr="00E83F9E">
        <w:rPr>
          <w:rFonts w:ascii="Arial" w:hAnsi="Arial" w:cs="Arial"/>
        </w:rPr>
        <w:t>actividad</w:t>
      </w:r>
      <w:r w:rsidR="4BB4B820" w:rsidRPr="00E83F9E">
        <w:rPr>
          <w:rFonts w:ascii="Arial" w:hAnsi="Arial" w:cs="Arial"/>
        </w:rPr>
        <w:t xml:space="preserve"> </w:t>
      </w:r>
      <w:r w:rsidRPr="00E83F9E">
        <w:rPr>
          <w:rFonts w:ascii="Arial" w:hAnsi="Arial" w:cs="Arial"/>
        </w:rPr>
        <w:t>expresados</w:t>
      </w:r>
      <w:r w:rsidR="4BB4B820" w:rsidRPr="00E83F9E">
        <w:rPr>
          <w:rFonts w:ascii="Arial" w:hAnsi="Arial" w:cs="Arial"/>
        </w:rPr>
        <w:t xml:space="preserve"> </w:t>
      </w:r>
      <w:r w:rsidRPr="00E83F9E">
        <w:rPr>
          <w:rFonts w:ascii="Arial" w:hAnsi="Arial" w:cs="Arial"/>
        </w:rPr>
        <w:t>en</w:t>
      </w:r>
      <w:r w:rsidR="4BB4B820" w:rsidRPr="00E83F9E">
        <w:rPr>
          <w:rFonts w:ascii="Arial" w:hAnsi="Arial" w:cs="Arial"/>
        </w:rPr>
        <w:t xml:space="preserve"> </w:t>
      </w:r>
      <w:r w:rsidRPr="00E83F9E">
        <w:rPr>
          <w:rFonts w:ascii="Arial" w:hAnsi="Arial" w:cs="Arial"/>
        </w:rPr>
        <w:t>horas</w:t>
      </w:r>
      <w:r w:rsidR="6754C482" w:rsidRPr="00E83F9E">
        <w:rPr>
          <w:rFonts w:ascii="Arial" w:hAnsi="Arial" w:cs="Arial"/>
        </w:rPr>
        <w:t>-</w:t>
      </w:r>
      <w:r w:rsidRPr="00E83F9E">
        <w:rPr>
          <w:rFonts w:ascii="Arial" w:hAnsi="Arial" w:cs="Arial"/>
        </w:rPr>
        <w:t>hombre</w:t>
      </w:r>
      <w:r w:rsidR="4BB4B820" w:rsidRPr="00E83F9E">
        <w:rPr>
          <w:rFonts w:ascii="Arial" w:hAnsi="Arial" w:cs="Arial"/>
        </w:rPr>
        <w:t xml:space="preserve"> </w:t>
      </w:r>
      <w:r w:rsidR="6754C482" w:rsidRPr="00E83F9E">
        <w:rPr>
          <w:rFonts w:ascii="Arial" w:hAnsi="Arial" w:cs="Arial"/>
        </w:rPr>
        <w:t>(</w:t>
      </w:r>
      <w:r w:rsidRPr="00E83F9E">
        <w:rPr>
          <w:rFonts w:ascii="Arial" w:hAnsi="Arial" w:cs="Arial"/>
        </w:rPr>
        <w:t>HH</w:t>
      </w:r>
      <w:r w:rsidR="6754C482" w:rsidRPr="00E83F9E">
        <w:rPr>
          <w:rFonts w:ascii="Arial" w:hAnsi="Arial" w:cs="Arial"/>
        </w:rPr>
        <w:t>)</w:t>
      </w:r>
      <w:r w:rsidR="7AB493A1" w:rsidRPr="00E83F9E">
        <w:rPr>
          <w:rFonts w:ascii="Arial" w:hAnsi="Arial" w:cs="Arial"/>
        </w:rPr>
        <w:t>,</w:t>
      </w:r>
      <w:r w:rsidR="4BB4B820" w:rsidRPr="00E83F9E">
        <w:rPr>
          <w:rFonts w:ascii="Arial" w:hAnsi="Arial" w:cs="Arial"/>
        </w:rPr>
        <w:t xml:space="preserve"> </w:t>
      </w:r>
      <w:r w:rsidR="7AB493A1" w:rsidRPr="00E83F9E">
        <w:rPr>
          <w:rFonts w:ascii="Arial" w:eastAsia="Arial Narrow" w:hAnsi="Arial" w:cs="Arial"/>
        </w:rPr>
        <w:t>considerando</w:t>
      </w:r>
      <w:r w:rsidR="4BB4B820" w:rsidRPr="00E83F9E">
        <w:rPr>
          <w:rFonts w:ascii="Arial" w:eastAsia="Arial Narrow" w:hAnsi="Arial" w:cs="Arial"/>
        </w:rPr>
        <w:t xml:space="preserve"> </w:t>
      </w:r>
      <w:r w:rsidR="7AB493A1" w:rsidRPr="00E83F9E">
        <w:rPr>
          <w:rFonts w:ascii="Arial" w:eastAsia="Arial Narrow" w:hAnsi="Arial" w:cs="Arial"/>
        </w:rPr>
        <w:t>como</w:t>
      </w:r>
      <w:r w:rsidR="4BB4B820" w:rsidRPr="00E83F9E">
        <w:rPr>
          <w:rFonts w:ascii="Arial" w:eastAsia="Arial Narrow" w:hAnsi="Arial" w:cs="Arial"/>
        </w:rPr>
        <w:t xml:space="preserve"> </w:t>
      </w:r>
      <w:r w:rsidR="7AB493A1" w:rsidRPr="00E83F9E">
        <w:rPr>
          <w:rFonts w:ascii="Arial" w:eastAsia="Arial Narrow" w:hAnsi="Arial" w:cs="Arial"/>
        </w:rPr>
        <w:t>día</w:t>
      </w:r>
      <w:r w:rsidR="4BB4B820" w:rsidRPr="00E83F9E">
        <w:rPr>
          <w:rFonts w:ascii="Arial" w:eastAsia="Arial Narrow" w:hAnsi="Arial" w:cs="Arial"/>
        </w:rPr>
        <w:t xml:space="preserve"> </w:t>
      </w:r>
      <w:r w:rsidR="10187F99" w:rsidRPr="00E83F9E">
        <w:rPr>
          <w:rFonts w:ascii="Arial" w:eastAsia="Arial Narrow" w:hAnsi="Arial" w:cs="Arial"/>
        </w:rPr>
        <w:t>uno (</w:t>
      </w:r>
      <w:r w:rsidR="7AB493A1" w:rsidRPr="00E83F9E">
        <w:rPr>
          <w:rFonts w:ascii="Arial" w:eastAsia="Arial Narrow" w:hAnsi="Arial" w:cs="Arial"/>
        </w:rPr>
        <w:t>1</w:t>
      </w:r>
      <w:r w:rsidR="003E5E11" w:rsidRPr="00E83F9E">
        <w:rPr>
          <w:rFonts w:ascii="Arial" w:eastAsia="Arial Narrow" w:hAnsi="Arial" w:cs="Arial"/>
        </w:rPr>
        <w:t>)</w:t>
      </w:r>
      <w:r w:rsidR="4BB4B820" w:rsidRPr="00E83F9E">
        <w:rPr>
          <w:rFonts w:ascii="Arial" w:eastAsia="Arial Narrow" w:hAnsi="Arial" w:cs="Arial"/>
        </w:rPr>
        <w:t xml:space="preserve"> </w:t>
      </w:r>
      <w:r w:rsidR="7AB493A1" w:rsidRPr="00E83F9E">
        <w:rPr>
          <w:rFonts w:ascii="Arial" w:eastAsia="Arial Narrow" w:hAnsi="Arial" w:cs="Arial"/>
        </w:rPr>
        <w:t>la</w:t>
      </w:r>
      <w:r w:rsidR="4BB4B820" w:rsidRPr="00E83F9E">
        <w:rPr>
          <w:rFonts w:ascii="Arial" w:eastAsia="Arial Narrow" w:hAnsi="Arial" w:cs="Arial"/>
        </w:rPr>
        <w:t xml:space="preserve"> </w:t>
      </w:r>
      <w:r w:rsidR="7AB493A1" w:rsidRPr="00E83F9E">
        <w:rPr>
          <w:rFonts w:ascii="Arial" w:eastAsia="Arial Narrow" w:hAnsi="Arial" w:cs="Arial"/>
        </w:rPr>
        <w:t>fecha</w:t>
      </w:r>
      <w:r w:rsidR="4BB4B820" w:rsidRPr="00E83F9E">
        <w:rPr>
          <w:rFonts w:ascii="Arial" w:eastAsia="Arial Narrow" w:hAnsi="Arial" w:cs="Arial"/>
        </w:rPr>
        <w:t xml:space="preserve"> </w:t>
      </w:r>
      <w:r w:rsidR="7AB493A1" w:rsidRPr="00E83F9E">
        <w:rPr>
          <w:rFonts w:ascii="Arial" w:eastAsia="Arial Narrow" w:hAnsi="Arial" w:cs="Arial"/>
        </w:rPr>
        <w:lastRenderedPageBreak/>
        <w:t>de</w:t>
      </w:r>
      <w:r w:rsidR="4BB4B820" w:rsidRPr="00E83F9E">
        <w:rPr>
          <w:rFonts w:ascii="Arial" w:eastAsia="Arial Narrow" w:hAnsi="Arial" w:cs="Arial"/>
        </w:rPr>
        <w:t xml:space="preserve"> </w:t>
      </w:r>
      <w:r w:rsidR="7AB493A1" w:rsidRPr="00E83F9E">
        <w:rPr>
          <w:rFonts w:ascii="Arial" w:eastAsia="Arial Narrow" w:hAnsi="Arial" w:cs="Arial"/>
        </w:rPr>
        <w:t>inicio</w:t>
      </w:r>
      <w:r w:rsidR="4BB4B820" w:rsidRPr="00E83F9E">
        <w:rPr>
          <w:rFonts w:ascii="Arial" w:eastAsia="Arial Narrow" w:hAnsi="Arial" w:cs="Arial"/>
        </w:rPr>
        <w:t xml:space="preserve"> </w:t>
      </w:r>
      <w:r w:rsidR="7AB493A1" w:rsidRPr="00E83F9E">
        <w:rPr>
          <w:rFonts w:ascii="Arial" w:eastAsia="Arial Narrow" w:hAnsi="Arial" w:cs="Arial"/>
        </w:rPr>
        <w:t>de</w:t>
      </w:r>
      <w:r w:rsidR="4BB4B820" w:rsidRPr="00E83F9E">
        <w:rPr>
          <w:rFonts w:ascii="Arial" w:eastAsia="Arial Narrow" w:hAnsi="Arial" w:cs="Arial"/>
        </w:rPr>
        <w:t xml:space="preserve"> </w:t>
      </w:r>
      <w:r w:rsidR="7AB493A1" w:rsidRPr="00E83F9E">
        <w:rPr>
          <w:rFonts w:ascii="Arial" w:eastAsia="Arial Narrow" w:hAnsi="Arial" w:cs="Arial"/>
        </w:rPr>
        <w:t>la</w:t>
      </w:r>
      <w:r w:rsidR="4BB4B820" w:rsidRPr="00E83F9E">
        <w:rPr>
          <w:rFonts w:ascii="Arial" w:eastAsia="Arial Narrow" w:hAnsi="Arial" w:cs="Arial"/>
        </w:rPr>
        <w:t xml:space="preserve"> </w:t>
      </w:r>
      <w:r w:rsidR="4D23B588" w:rsidRPr="00E83F9E">
        <w:rPr>
          <w:rFonts w:ascii="Arial" w:eastAsia="Arial Narrow" w:hAnsi="Arial" w:cs="Arial"/>
        </w:rPr>
        <w:t>O</w:t>
      </w:r>
      <w:r w:rsidR="7AB493A1" w:rsidRPr="00E83F9E">
        <w:rPr>
          <w:rFonts w:ascii="Arial" w:eastAsia="Arial Narrow" w:hAnsi="Arial" w:cs="Arial"/>
        </w:rPr>
        <w:t>bra</w:t>
      </w:r>
      <w:r w:rsidR="4BB4B820" w:rsidRPr="00E83F9E">
        <w:rPr>
          <w:rFonts w:ascii="Arial" w:eastAsia="Arial Narrow" w:hAnsi="Arial" w:cs="Arial"/>
        </w:rPr>
        <w:t xml:space="preserve"> </w:t>
      </w:r>
      <w:r w:rsidR="7AB493A1" w:rsidRPr="00E83F9E">
        <w:rPr>
          <w:rFonts w:ascii="Arial" w:eastAsia="Arial Narrow" w:hAnsi="Arial" w:cs="Arial"/>
        </w:rPr>
        <w:t>establecida</w:t>
      </w:r>
      <w:r w:rsidR="4BB4B820" w:rsidRPr="00E83F9E">
        <w:rPr>
          <w:rFonts w:ascii="Arial" w:eastAsia="Arial Narrow" w:hAnsi="Arial" w:cs="Arial"/>
        </w:rPr>
        <w:t xml:space="preserve"> </w:t>
      </w:r>
      <w:r w:rsidR="7AB493A1" w:rsidRPr="00E83F9E">
        <w:rPr>
          <w:rFonts w:ascii="Arial" w:eastAsia="Arial Narrow" w:hAnsi="Arial" w:cs="Arial"/>
        </w:rPr>
        <w:t>conforme</w:t>
      </w:r>
      <w:r w:rsidR="4BB4B820" w:rsidRPr="00E83F9E">
        <w:rPr>
          <w:rFonts w:ascii="Arial" w:eastAsia="Arial Narrow" w:hAnsi="Arial" w:cs="Arial"/>
        </w:rPr>
        <w:t xml:space="preserve"> </w:t>
      </w:r>
      <w:r w:rsidR="7AB493A1" w:rsidRPr="00E83F9E">
        <w:rPr>
          <w:rFonts w:ascii="Arial" w:eastAsia="Arial Narrow" w:hAnsi="Arial" w:cs="Arial"/>
        </w:rPr>
        <w:t>al</w:t>
      </w:r>
      <w:r w:rsidR="4BB4B820" w:rsidRPr="00E83F9E">
        <w:rPr>
          <w:rFonts w:ascii="Arial" w:eastAsia="Arial Narrow" w:hAnsi="Arial" w:cs="Arial"/>
        </w:rPr>
        <w:t xml:space="preserve"> </w:t>
      </w:r>
      <w:r w:rsidR="7AB493A1" w:rsidRPr="00E83F9E">
        <w:rPr>
          <w:rFonts w:ascii="Arial" w:eastAsia="Arial Narrow" w:hAnsi="Arial" w:cs="Arial"/>
        </w:rPr>
        <w:t>numeral</w:t>
      </w:r>
      <w:r w:rsidR="4BB4B820" w:rsidRPr="00E83F9E">
        <w:rPr>
          <w:rFonts w:ascii="Arial" w:eastAsia="Arial Narrow" w:hAnsi="Arial" w:cs="Arial"/>
        </w:rPr>
        <w:t xml:space="preserve"> </w:t>
      </w:r>
      <w:r w:rsidR="00393014" w:rsidRPr="00E83F9E">
        <w:rPr>
          <w:rFonts w:ascii="Arial" w:eastAsia="Arial Narrow" w:hAnsi="Arial" w:cs="Arial"/>
        </w:rPr>
        <w:fldChar w:fldCharType="begin"/>
      </w:r>
      <w:r w:rsidR="00393014" w:rsidRPr="00E83F9E">
        <w:rPr>
          <w:rFonts w:ascii="Arial" w:eastAsia="Arial Narrow" w:hAnsi="Arial" w:cs="Arial"/>
        </w:rPr>
        <w:instrText xml:space="preserve"> REF _Ref495913077 \r \h  \* MERGEFORMAT </w:instrText>
      </w:r>
      <w:r w:rsidR="00393014" w:rsidRPr="00E83F9E">
        <w:rPr>
          <w:rFonts w:ascii="Arial" w:eastAsia="Arial Narrow" w:hAnsi="Arial" w:cs="Arial"/>
        </w:rPr>
      </w:r>
      <w:r w:rsidR="00393014" w:rsidRPr="00E83F9E">
        <w:rPr>
          <w:rFonts w:ascii="Arial" w:eastAsia="Arial Narrow" w:hAnsi="Arial" w:cs="Arial"/>
        </w:rPr>
        <w:fldChar w:fldCharType="separate"/>
      </w:r>
      <w:r w:rsidR="009434D3">
        <w:rPr>
          <w:rFonts w:ascii="Arial" w:eastAsia="Arial Narrow" w:hAnsi="Arial" w:cs="Arial"/>
        </w:rPr>
        <w:t>6.1</w:t>
      </w:r>
      <w:r w:rsidR="00393014" w:rsidRPr="00E83F9E">
        <w:rPr>
          <w:rFonts w:ascii="Arial" w:eastAsia="Arial Narrow" w:hAnsi="Arial" w:cs="Arial"/>
        </w:rPr>
        <w:fldChar w:fldCharType="end"/>
      </w:r>
      <w:r w:rsidR="7AB493A1" w:rsidRPr="00E83F9E">
        <w:rPr>
          <w:rFonts w:ascii="Arial" w:eastAsia="Arial Narrow" w:hAnsi="Arial" w:cs="Arial"/>
        </w:rPr>
        <w:t>.</w:t>
      </w:r>
      <w:r w:rsidR="4BB4B820" w:rsidRPr="00E83F9E">
        <w:rPr>
          <w:rFonts w:ascii="Arial" w:eastAsia="Arial Narrow" w:hAnsi="Arial" w:cs="Arial"/>
        </w:rPr>
        <w:t xml:space="preserve"> </w:t>
      </w:r>
      <w:r w:rsidR="7AB493A1" w:rsidRPr="00E83F9E">
        <w:rPr>
          <w:rFonts w:ascii="Arial" w:eastAsia="Arial Narrow" w:hAnsi="Arial" w:cs="Arial"/>
        </w:rPr>
        <w:t>Este</w:t>
      </w:r>
      <w:r w:rsidR="4BB4B820" w:rsidRPr="00E83F9E">
        <w:rPr>
          <w:rFonts w:ascii="Arial" w:eastAsia="Arial Narrow" w:hAnsi="Arial" w:cs="Arial"/>
        </w:rPr>
        <w:t xml:space="preserve"> </w:t>
      </w:r>
      <w:r w:rsidR="7AB493A1" w:rsidRPr="00E83F9E">
        <w:rPr>
          <w:rFonts w:ascii="Arial" w:eastAsia="Arial Narrow" w:hAnsi="Arial" w:cs="Arial"/>
        </w:rPr>
        <w:t>Programa</w:t>
      </w:r>
      <w:r w:rsidR="4BB4B820" w:rsidRPr="00E83F9E">
        <w:rPr>
          <w:rFonts w:ascii="Arial" w:eastAsia="Arial Narrow" w:hAnsi="Arial" w:cs="Arial"/>
        </w:rPr>
        <w:t xml:space="preserve"> </w:t>
      </w:r>
      <w:r w:rsidR="7AB493A1" w:rsidRPr="00E83F9E">
        <w:rPr>
          <w:rFonts w:ascii="Arial" w:eastAsia="Arial Narrow" w:hAnsi="Arial" w:cs="Arial"/>
        </w:rPr>
        <w:t>Maestro</w:t>
      </w:r>
      <w:r w:rsidR="4BB4B820" w:rsidRPr="00E83F9E">
        <w:rPr>
          <w:rFonts w:ascii="Arial" w:eastAsia="Arial Narrow" w:hAnsi="Arial" w:cs="Arial"/>
        </w:rPr>
        <w:t xml:space="preserve"> </w:t>
      </w:r>
      <w:r w:rsidR="7AB493A1" w:rsidRPr="00E83F9E">
        <w:rPr>
          <w:rFonts w:ascii="Arial" w:eastAsia="Arial Narrow" w:hAnsi="Arial" w:cs="Arial"/>
        </w:rPr>
        <w:t>actualizado</w:t>
      </w:r>
      <w:r w:rsidR="4BB4B820" w:rsidRPr="00E83F9E">
        <w:rPr>
          <w:rFonts w:ascii="Arial" w:eastAsia="Arial Narrow" w:hAnsi="Arial" w:cs="Arial"/>
        </w:rPr>
        <w:t xml:space="preserve"> </w:t>
      </w:r>
      <w:r w:rsidR="7AB493A1" w:rsidRPr="00E83F9E">
        <w:rPr>
          <w:rFonts w:ascii="Arial" w:eastAsia="Arial Narrow" w:hAnsi="Arial" w:cs="Arial"/>
        </w:rPr>
        <w:t>será</w:t>
      </w:r>
      <w:r w:rsidR="4BB4B820" w:rsidRPr="00E83F9E">
        <w:rPr>
          <w:rFonts w:ascii="Arial" w:eastAsia="Arial Narrow" w:hAnsi="Arial" w:cs="Arial"/>
        </w:rPr>
        <w:t xml:space="preserve"> </w:t>
      </w:r>
      <w:r w:rsidR="7AB493A1" w:rsidRPr="00E83F9E">
        <w:rPr>
          <w:rFonts w:ascii="Arial" w:eastAsia="Arial Narrow" w:hAnsi="Arial" w:cs="Arial"/>
        </w:rPr>
        <w:t>el</w:t>
      </w:r>
      <w:r w:rsidR="4BB4B820" w:rsidRPr="00E83F9E">
        <w:rPr>
          <w:rFonts w:ascii="Arial" w:eastAsia="Arial Narrow" w:hAnsi="Arial" w:cs="Arial"/>
        </w:rPr>
        <w:t xml:space="preserve"> </w:t>
      </w:r>
      <w:r w:rsidR="7AB493A1" w:rsidRPr="00E83F9E">
        <w:rPr>
          <w:rFonts w:ascii="Arial" w:eastAsia="Arial Narrow" w:hAnsi="Arial" w:cs="Arial"/>
        </w:rPr>
        <w:t>Programa</w:t>
      </w:r>
      <w:r w:rsidR="4BB4B820" w:rsidRPr="00E83F9E">
        <w:rPr>
          <w:rFonts w:ascii="Arial" w:eastAsia="Arial Narrow" w:hAnsi="Arial" w:cs="Arial"/>
        </w:rPr>
        <w:t xml:space="preserve"> </w:t>
      </w:r>
      <w:r w:rsidR="7AB493A1" w:rsidRPr="00E83F9E">
        <w:rPr>
          <w:rFonts w:ascii="Arial" w:eastAsia="Arial Narrow" w:hAnsi="Arial" w:cs="Arial"/>
        </w:rPr>
        <w:t>Maestro</w:t>
      </w:r>
      <w:r w:rsidR="4BB4B820" w:rsidRPr="00E83F9E">
        <w:rPr>
          <w:rFonts w:ascii="Arial" w:eastAsia="Arial Narrow" w:hAnsi="Arial" w:cs="Arial"/>
        </w:rPr>
        <w:t xml:space="preserve"> </w:t>
      </w:r>
      <w:r w:rsidR="7AB493A1" w:rsidRPr="00E83F9E">
        <w:rPr>
          <w:rFonts w:ascii="Arial" w:eastAsia="Arial Narrow" w:hAnsi="Arial" w:cs="Arial"/>
        </w:rPr>
        <w:t>del</w:t>
      </w:r>
      <w:r w:rsidR="4BB4B820" w:rsidRPr="00E83F9E">
        <w:rPr>
          <w:rFonts w:ascii="Arial" w:eastAsia="Arial Narrow" w:hAnsi="Arial" w:cs="Arial"/>
        </w:rPr>
        <w:t xml:space="preserve"> </w:t>
      </w:r>
      <w:r w:rsidR="7AB493A1" w:rsidRPr="00E83F9E">
        <w:rPr>
          <w:rFonts w:ascii="Arial" w:eastAsia="Arial Narrow" w:hAnsi="Arial" w:cs="Arial"/>
        </w:rPr>
        <w:t>Contrato.</w:t>
      </w:r>
      <w:r w:rsidR="4BB4B820" w:rsidRPr="00E83F9E">
        <w:rPr>
          <w:rFonts w:ascii="Arial" w:eastAsia="Arial Narrow" w:hAnsi="Arial" w:cs="Arial"/>
        </w:rPr>
        <w:t xml:space="preserve"> </w:t>
      </w:r>
    </w:p>
    <w:p w14:paraId="41D44CD8" w14:textId="7AFE7CA2"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279249C2" w:rsidRPr="00E83F9E">
        <w:rPr>
          <w:rFonts w:ascii="Arial" w:hAnsi="Arial" w:cs="Arial"/>
        </w:rPr>
        <w:t>P</w:t>
      </w:r>
      <w:r w:rsidRPr="00E83F9E">
        <w:rPr>
          <w:rFonts w:ascii="Arial" w:hAnsi="Arial" w:cs="Arial"/>
        </w:rPr>
        <w:t>rograma</w:t>
      </w:r>
      <w:r w:rsidR="00FE2101" w:rsidRPr="00E83F9E">
        <w:rPr>
          <w:rFonts w:ascii="Arial" w:hAnsi="Arial" w:cs="Arial"/>
        </w:rPr>
        <w:t xml:space="preserve"> </w:t>
      </w:r>
      <w:r w:rsidR="5035568E" w:rsidRPr="00E83F9E">
        <w:rPr>
          <w:rFonts w:ascii="Arial" w:hAnsi="Arial" w:cs="Arial"/>
        </w:rPr>
        <w:t>M</w:t>
      </w:r>
      <w:r w:rsidRPr="00E83F9E">
        <w:rPr>
          <w:rFonts w:ascii="Arial" w:hAnsi="Arial" w:cs="Arial"/>
        </w:rPr>
        <w:t>aestro</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indicar</w:t>
      </w:r>
      <w:r w:rsidR="00FE2101" w:rsidRPr="00E83F9E">
        <w:rPr>
          <w:rFonts w:ascii="Arial" w:hAnsi="Arial" w:cs="Arial"/>
        </w:rPr>
        <w:t xml:space="preserve"> </w:t>
      </w:r>
      <w:r w:rsidRPr="00E83F9E">
        <w:rPr>
          <w:rFonts w:ascii="Arial" w:hAnsi="Arial" w:cs="Arial"/>
        </w:rPr>
        <w:t>entre</w:t>
      </w:r>
      <w:r w:rsidR="00FE2101" w:rsidRPr="00E83F9E">
        <w:rPr>
          <w:rFonts w:ascii="Arial" w:hAnsi="Arial" w:cs="Arial"/>
        </w:rPr>
        <w:t xml:space="preserve"> </w:t>
      </w:r>
      <w:r w:rsidRPr="00E83F9E">
        <w:rPr>
          <w:rFonts w:ascii="Arial" w:hAnsi="Arial" w:cs="Arial"/>
        </w:rPr>
        <w:t>otras,</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actividades</w:t>
      </w:r>
      <w:r w:rsidR="00FE2101" w:rsidRPr="00E83F9E">
        <w:rPr>
          <w:rFonts w:ascii="Arial" w:hAnsi="Arial" w:cs="Arial"/>
        </w:rPr>
        <w:t xml:space="preserve"> </w:t>
      </w:r>
      <w:r w:rsidRPr="00E83F9E">
        <w:rPr>
          <w:rFonts w:ascii="Arial" w:hAnsi="Arial" w:cs="Arial"/>
        </w:rPr>
        <w:t>principales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ingeniería,</w:t>
      </w:r>
      <w:r w:rsidR="00FE2101" w:rsidRPr="00E83F9E">
        <w:rPr>
          <w:rFonts w:ascii="Arial" w:hAnsi="Arial" w:cs="Arial"/>
        </w:rPr>
        <w:t xml:space="preserve"> </w:t>
      </w:r>
      <w:r w:rsidRPr="00E83F9E">
        <w:rPr>
          <w:rFonts w:ascii="Arial" w:hAnsi="Arial" w:cs="Arial"/>
        </w:rPr>
        <w:t>incluyendo</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menos</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ingeniería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civiles,</w:t>
      </w:r>
      <w:r w:rsidR="00FE2101" w:rsidRPr="00E83F9E">
        <w:rPr>
          <w:rFonts w:ascii="Arial" w:hAnsi="Arial" w:cs="Arial"/>
        </w:rPr>
        <w:t xml:space="preserve"> </w:t>
      </w:r>
      <w:r w:rsidRPr="00E83F9E">
        <w:rPr>
          <w:rFonts w:ascii="Arial" w:hAnsi="Arial" w:cs="Arial"/>
        </w:rPr>
        <w:t>estructuras,</w:t>
      </w:r>
      <w:r w:rsidR="00FE2101" w:rsidRPr="00E83F9E">
        <w:rPr>
          <w:rFonts w:ascii="Arial" w:hAnsi="Arial" w:cs="Arial"/>
        </w:rPr>
        <w:t xml:space="preserve"> </w:t>
      </w:r>
      <w:r w:rsidRPr="00E83F9E">
        <w:rPr>
          <w:rFonts w:ascii="Arial" w:hAnsi="Arial" w:cs="Arial"/>
        </w:rPr>
        <w:t>caminos,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eléctricas,</w:t>
      </w:r>
      <w:r w:rsidR="00FE2101" w:rsidRPr="00E83F9E">
        <w:rPr>
          <w:rFonts w:ascii="Arial" w:hAnsi="Arial" w:cs="Arial"/>
        </w:rPr>
        <w:t xml:space="preserve"> </w:t>
      </w:r>
      <w:r w:rsidRPr="00E83F9E">
        <w:rPr>
          <w:rFonts w:ascii="Arial" w:hAnsi="Arial" w:cs="Arial"/>
        </w:rPr>
        <w:t>diseño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materiales,</w:t>
      </w:r>
      <w:r w:rsidR="00FE2101" w:rsidRPr="00E83F9E">
        <w:rPr>
          <w:rFonts w:ascii="Arial" w:hAnsi="Arial" w:cs="Arial"/>
        </w:rPr>
        <w:t xml:space="preserve"> </w:t>
      </w:r>
      <w:r w:rsidRPr="00E83F9E">
        <w:rPr>
          <w:rFonts w:ascii="Arial" w:hAnsi="Arial" w:cs="Arial"/>
        </w:rPr>
        <w:t>estudios</w:t>
      </w:r>
      <w:r w:rsidR="00FE2101" w:rsidRPr="00E83F9E">
        <w:rPr>
          <w:rFonts w:ascii="Arial" w:hAnsi="Arial" w:cs="Arial"/>
        </w:rPr>
        <w:t xml:space="preserve"> </w:t>
      </w:r>
      <w:r w:rsidRPr="00E83F9E">
        <w:rPr>
          <w:rFonts w:ascii="Arial" w:hAnsi="Arial" w:cs="Arial"/>
        </w:rPr>
        <w:t>eléctricos,</w:t>
      </w:r>
      <w:r w:rsidR="00FE2101" w:rsidRPr="00E83F9E">
        <w:rPr>
          <w:rFonts w:ascii="Arial" w:hAnsi="Arial" w:cs="Arial"/>
        </w:rPr>
        <w:t xml:space="preserve"> </w:t>
      </w:r>
      <w:r w:rsidRPr="00E83F9E">
        <w:rPr>
          <w:rFonts w:ascii="Arial" w:hAnsi="Arial" w:cs="Arial"/>
        </w:rPr>
        <w:t>ingeniería</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sistemas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control</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protecciones,</w:t>
      </w:r>
      <w:r w:rsidR="00FE2101" w:rsidRPr="00E83F9E">
        <w:rPr>
          <w:rFonts w:ascii="Arial" w:hAnsi="Arial" w:cs="Arial"/>
        </w:rPr>
        <w:t xml:space="preserve"> </w:t>
      </w:r>
      <w:r w:rsidRPr="00E83F9E">
        <w:rPr>
          <w:rFonts w:ascii="Arial" w:hAnsi="Arial" w:cs="Arial"/>
        </w:rPr>
        <w:t>actividades</w:t>
      </w:r>
      <w:r w:rsidR="00FE2101" w:rsidRPr="00E83F9E">
        <w:rPr>
          <w:rFonts w:ascii="Arial" w:hAnsi="Arial" w:cs="Arial"/>
        </w:rPr>
        <w:t xml:space="preserve"> </w:t>
      </w:r>
      <w:r w:rsidRPr="00E83F9E">
        <w:rPr>
          <w:rFonts w:ascii="Arial" w:hAnsi="Arial" w:cs="Arial"/>
        </w:rPr>
        <w:t>asociadas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gestión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permisos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evaluación</w:t>
      </w:r>
      <w:r w:rsidR="00FE2101" w:rsidRPr="00E83F9E">
        <w:rPr>
          <w:rFonts w:ascii="Arial" w:hAnsi="Arial" w:cs="Arial"/>
        </w:rPr>
        <w:t xml:space="preserve"> </w:t>
      </w:r>
      <w:r w:rsidRPr="00E83F9E">
        <w:rPr>
          <w:rFonts w:ascii="Arial" w:hAnsi="Arial" w:cs="Arial"/>
        </w:rPr>
        <w:t>ambiental,</w:t>
      </w:r>
      <w:r w:rsidR="00FE2101" w:rsidRPr="00E83F9E">
        <w:rPr>
          <w:rFonts w:ascii="Arial" w:hAnsi="Arial" w:cs="Arial"/>
        </w:rPr>
        <w:t xml:space="preserve"> </w:t>
      </w:r>
      <w:r w:rsidRPr="00E83F9E">
        <w:rPr>
          <w:rFonts w:ascii="Arial" w:hAnsi="Arial" w:cs="Arial"/>
        </w:rPr>
        <w:t>gestión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compra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materiales,</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civiles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montaje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estructuras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007256A1" w:rsidRPr="00E83F9E">
        <w:rPr>
          <w:rFonts w:ascii="Arial" w:hAnsi="Arial" w:cs="Arial"/>
        </w:rPr>
        <w:t>y</w:t>
      </w:r>
      <w:r w:rsidR="00FE2101" w:rsidRPr="00E83F9E">
        <w:rPr>
          <w:rFonts w:ascii="Arial" w:hAnsi="Arial" w:cs="Arial"/>
        </w:rPr>
        <w:t xml:space="preserve"> </w:t>
      </w:r>
      <w:r w:rsidRPr="00E83F9E">
        <w:rPr>
          <w:rFonts w:ascii="Arial" w:hAnsi="Arial" w:cs="Arial"/>
        </w:rPr>
        <w:t>actividades</w:t>
      </w:r>
      <w:r w:rsidR="00FE2101" w:rsidRPr="00E83F9E">
        <w:rPr>
          <w:rFonts w:ascii="Arial" w:hAnsi="Arial" w:cs="Arial"/>
        </w:rPr>
        <w:t xml:space="preserve"> </w:t>
      </w:r>
      <w:r w:rsidRPr="00E83F9E">
        <w:rPr>
          <w:rFonts w:ascii="Arial" w:hAnsi="Arial" w:cs="Arial"/>
        </w:rPr>
        <w:t>asociadas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proceso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puesta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servicio.</w:t>
      </w:r>
      <w:r w:rsidR="00FE2101" w:rsidRPr="00E83F9E">
        <w:rPr>
          <w:rFonts w:ascii="Arial" w:hAnsi="Arial" w:cs="Arial"/>
        </w:rPr>
        <w:t xml:space="preserve"> </w:t>
      </w:r>
      <w:r w:rsidRPr="00E83F9E">
        <w:rPr>
          <w:rFonts w:ascii="Arial" w:hAnsi="Arial" w:cs="Arial"/>
        </w:rPr>
        <w:t>Así</w:t>
      </w:r>
      <w:r w:rsidR="00FE2101" w:rsidRPr="00E83F9E">
        <w:rPr>
          <w:rFonts w:ascii="Arial" w:hAnsi="Arial" w:cs="Arial"/>
        </w:rPr>
        <w:t xml:space="preserve"> </w:t>
      </w:r>
      <w:r w:rsidRPr="00E83F9E">
        <w:rPr>
          <w:rFonts w:ascii="Arial" w:hAnsi="Arial" w:cs="Arial"/>
        </w:rPr>
        <w:t>mismo,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5FB1DFF2" w:rsidRPr="00E83F9E">
        <w:rPr>
          <w:rFonts w:ascii="Arial" w:hAnsi="Arial" w:cs="Arial"/>
        </w:rPr>
        <w:t>Programa</w:t>
      </w:r>
      <w:r w:rsidR="00FE2101" w:rsidRPr="00E83F9E">
        <w:rPr>
          <w:rFonts w:ascii="Arial" w:hAnsi="Arial" w:cs="Arial"/>
        </w:rPr>
        <w:t xml:space="preserve"> </w:t>
      </w:r>
      <w:r w:rsidR="5FB1DFF2" w:rsidRPr="00E83F9E">
        <w:rPr>
          <w:rFonts w:ascii="Arial" w:hAnsi="Arial" w:cs="Arial"/>
        </w:rPr>
        <w:t>M</w:t>
      </w:r>
      <w:r w:rsidRPr="00E83F9E">
        <w:rPr>
          <w:rFonts w:ascii="Arial" w:hAnsi="Arial" w:cs="Arial"/>
        </w:rPr>
        <w:t>aestro</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indicar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programa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movilización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menor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000D2F9B">
        <w:rPr>
          <w:rFonts w:ascii="Arial" w:hAnsi="Arial" w:cs="Arial"/>
        </w:rPr>
        <w:t>diez (</w:t>
      </w:r>
      <w:r w:rsidRPr="00E83F9E">
        <w:rPr>
          <w:rFonts w:ascii="Arial" w:hAnsi="Arial" w:cs="Arial"/>
        </w:rPr>
        <w:t>10</w:t>
      </w:r>
      <w:r w:rsidR="000D2F9B">
        <w:rPr>
          <w:rFonts w:ascii="Arial" w:hAnsi="Arial" w:cs="Arial"/>
        </w:rPr>
        <w:t>)</w:t>
      </w:r>
      <w:r w:rsidR="00FE2101" w:rsidRPr="00E83F9E">
        <w:rPr>
          <w:rFonts w:ascii="Arial" w:hAnsi="Arial" w:cs="Arial"/>
        </w:rPr>
        <w:t xml:space="preserve"> </w:t>
      </w:r>
      <w:r w:rsidRPr="00E83F9E">
        <w:rPr>
          <w:rFonts w:ascii="Arial" w:hAnsi="Arial" w:cs="Arial"/>
        </w:rPr>
        <w:t>días</w:t>
      </w:r>
      <w:r w:rsidR="00FE2101" w:rsidRPr="00E83F9E">
        <w:rPr>
          <w:rFonts w:ascii="Arial" w:hAnsi="Arial" w:cs="Arial"/>
        </w:rPr>
        <w:t xml:space="preserve"> </w:t>
      </w:r>
      <w:r w:rsidRPr="00E83F9E">
        <w:rPr>
          <w:rFonts w:ascii="Arial" w:hAnsi="Arial" w:cs="Arial"/>
        </w:rPr>
        <w:t>previos</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inicio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instalación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faena.</w:t>
      </w:r>
    </w:p>
    <w:p w14:paraId="5F6157B2" w14:textId="7C977485" w:rsidR="00DA382E" w:rsidRPr="00E83F9E" w:rsidRDefault="00DA382E" w:rsidP="001B5344">
      <w:pPr>
        <w:spacing w:line="276" w:lineRule="auto"/>
        <w:rPr>
          <w:rFonts w:ascii="Arial" w:eastAsia="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realizar</w:t>
      </w:r>
      <w:r w:rsidR="00FE2101" w:rsidRPr="00E83F9E">
        <w:rPr>
          <w:rFonts w:ascii="Arial" w:hAnsi="Arial" w:cs="Arial"/>
        </w:rPr>
        <w:t xml:space="preserve"> </w:t>
      </w:r>
      <w:r w:rsidRPr="00E83F9E">
        <w:rPr>
          <w:rFonts w:ascii="Arial" w:hAnsi="Arial" w:cs="Arial"/>
        </w:rPr>
        <w:t>reuniones</w:t>
      </w:r>
      <w:r w:rsidR="00FE2101" w:rsidRPr="00E83F9E">
        <w:rPr>
          <w:rFonts w:ascii="Arial" w:hAnsi="Arial" w:cs="Arial"/>
        </w:rPr>
        <w:t xml:space="preserve"> </w:t>
      </w:r>
      <w:r w:rsidRPr="00E83F9E">
        <w:rPr>
          <w:rFonts w:ascii="Arial" w:hAnsi="Arial" w:cs="Arial"/>
        </w:rPr>
        <w:t>periódicas,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fechas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lugares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determine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participación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toda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ingeniería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incluyendo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representantes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proveedores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sistemas.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estas</w:t>
      </w:r>
      <w:r w:rsidR="00FE2101" w:rsidRPr="00E83F9E">
        <w:rPr>
          <w:rFonts w:ascii="Arial" w:hAnsi="Arial" w:cs="Arial"/>
        </w:rPr>
        <w:t xml:space="preserve"> </w:t>
      </w:r>
      <w:r w:rsidRPr="00E83F9E">
        <w:rPr>
          <w:rFonts w:ascii="Arial" w:hAnsi="Arial" w:cs="Arial"/>
        </w:rPr>
        <w:t>reuniones,</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presentar</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estado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avance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toda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ingeniería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revisión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00DB2CD4" w:rsidRPr="00E83F9E">
        <w:rPr>
          <w:rFonts w:ascii="Arial" w:hAnsi="Arial" w:cs="Arial"/>
        </w:rPr>
        <w:t>P</w:t>
      </w:r>
      <w:r w:rsidRPr="00E83F9E">
        <w:rPr>
          <w:rFonts w:ascii="Arial" w:hAnsi="Arial" w:cs="Arial"/>
        </w:rPr>
        <w:t>rograma</w:t>
      </w:r>
      <w:r w:rsidR="00FE2101" w:rsidRPr="00E83F9E">
        <w:rPr>
          <w:rFonts w:ascii="Arial" w:hAnsi="Arial" w:cs="Arial"/>
        </w:rPr>
        <w:t xml:space="preserve"> </w:t>
      </w:r>
      <w:r w:rsidR="00DB2CD4" w:rsidRPr="00E83F9E">
        <w:rPr>
          <w:rFonts w:ascii="Arial" w:hAnsi="Arial" w:cs="Arial"/>
        </w:rPr>
        <w:t>M</w:t>
      </w:r>
      <w:r w:rsidRPr="00E83F9E">
        <w:rPr>
          <w:rFonts w:ascii="Arial" w:hAnsi="Arial" w:cs="Arial"/>
        </w:rPr>
        <w:t>aestro,</w:t>
      </w:r>
      <w:r w:rsidR="00FE2101" w:rsidRPr="00E83F9E">
        <w:rPr>
          <w:rFonts w:ascii="Arial" w:hAnsi="Arial" w:cs="Arial"/>
        </w:rPr>
        <w:t xml:space="preserve"> </w:t>
      </w:r>
      <w:r w:rsidRPr="00E83F9E">
        <w:rPr>
          <w:rFonts w:ascii="Arial" w:hAnsi="Arial" w:cs="Arial"/>
        </w:rPr>
        <w:t>junto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emisión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informes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avance.</w:t>
      </w:r>
    </w:p>
    <w:p w14:paraId="610B56F7" w14:textId="082FB4EE" w:rsidR="00DA382E" w:rsidRPr="00E83F9E" w:rsidRDefault="00DA382E" w:rsidP="001B5344">
      <w:pPr>
        <w:spacing w:line="276" w:lineRule="auto"/>
        <w:rPr>
          <w:rFonts w:ascii="Arial" w:eastAsia="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est</w:t>
      </w:r>
      <w:r w:rsidR="00DF525D" w:rsidRPr="00E83F9E">
        <w:rPr>
          <w:rFonts w:ascii="Arial" w:hAnsi="Arial" w:cs="Arial"/>
        </w:rPr>
        <w:t>a</w:t>
      </w:r>
      <w:r w:rsidR="00C67390" w:rsidRPr="00E83F9E">
        <w:rPr>
          <w:rFonts w:ascii="Arial" w:hAnsi="Arial" w:cs="Arial"/>
        </w:rPr>
        <w:t>rá</w:t>
      </w:r>
      <w:r w:rsidR="00FE2101" w:rsidRPr="00E83F9E">
        <w:rPr>
          <w:rFonts w:ascii="Arial" w:hAnsi="Arial" w:cs="Arial"/>
        </w:rPr>
        <w:t xml:space="preserve"> </w:t>
      </w:r>
      <w:r w:rsidRPr="00E83F9E">
        <w:rPr>
          <w:rFonts w:ascii="Arial" w:hAnsi="Arial" w:cs="Arial"/>
        </w:rPr>
        <w:t>obligado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incorporar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costo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cargo,</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recursos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sean</w:t>
      </w:r>
      <w:r w:rsidR="00FE2101" w:rsidRPr="00E83F9E">
        <w:rPr>
          <w:rFonts w:ascii="Arial" w:hAnsi="Arial" w:cs="Arial"/>
        </w:rPr>
        <w:t xml:space="preserve"> </w:t>
      </w:r>
      <w:r w:rsidRPr="00E83F9E">
        <w:rPr>
          <w:rFonts w:ascii="Arial" w:hAnsi="Arial" w:cs="Arial"/>
        </w:rPr>
        <w:t>necesarios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garantizar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plazos</w:t>
      </w:r>
      <w:r w:rsidR="00FE2101" w:rsidRPr="00E83F9E">
        <w:rPr>
          <w:rFonts w:ascii="Arial" w:hAnsi="Arial" w:cs="Arial"/>
        </w:rPr>
        <w:t xml:space="preserve"> </w:t>
      </w:r>
      <w:r w:rsidRPr="00E83F9E">
        <w:rPr>
          <w:rFonts w:ascii="Arial" w:hAnsi="Arial" w:cs="Arial"/>
        </w:rPr>
        <w:t>establecidos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y/o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00712A4C" w:rsidRPr="00E83F9E">
        <w:rPr>
          <w:rFonts w:ascii="Arial" w:hAnsi="Arial" w:cs="Arial"/>
        </w:rPr>
        <w:t>P</w:t>
      </w:r>
      <w:r w:rsidRPr="00E83F9E">
        <w:rPr>
          <w:rFonts w:ascii="Arial" w:hAnsi="Arial" w:cs="Arial"/>
        </w:rPr>
        <w:t>rograma</w:t>
      </w:r>
      <w:r w:rsidR="00FE2101" w:rsidRPr="00E83F9E">
        <w:rPr>
          <w:rFonts w:ascii="Arial" w:hAnsi="Arial" w:cs="Arial"/>
        </w:rPr>
        <w:t xml:space="preserve"> </w:t>
      </w:r>
      <w:r w:rsidR="00712A4C" w:rsidRPr="00E83F9E">
        <w:rPr>
          <w:rFonts w:ascii="Arial" w:hAnsi="Arial" w:cs="Arial"/>
        </w:rPr>
        <w:t>M</w:t>
      </w:r>
      <w:r w:rsidRPr="00E83F9E">
        <w:rPr>
          <w:rFonts w:ascii="Arial" w:hAnsi="Arial" w:cs="Arial"/>
        </w:rPr>
        <w:t>aestro,</w:t>
      </w:r>
      <w:r w:rsidR="00FE2101" w:rsidRPr="00E83F9E">
        <w:rPr>
          <w:rFonts w:ascii="Arial" w:hAnsi="Arial" w:cs="Arial"/>
        </w:rPr>
        <w:t xml:space="preserve"> </w:t>
      </w:r>
      <w:r w:rsidRPr="00E83F9E">
        <w:rPr>
          <w:rFonts w:ascii="Arial" w:hAnsi="Arial" w:cs="Arial"/>
        </w:rPr>
        <w:t>sin</w:t>
      </w:r>
      <w:r w:rsidR="00FE2101" w:rsidRPr="00E83F9E">
        <w:rPr>
          <w:rFonts w:ascii="Arial" w:hAnsi="Arial" w:cs="Arial"/>
        </w:rPr>
        <w:t xml:space="preserve"> </w:t>
      </w:r>
      <w:r w:rsidRPr="00E83F9E">
        <w:rPr>
          <w:rFonts w:ascii="Arial" w:hAnsi="Arial" w:cs="Arial"/>
        </w:rPr>
        <w:t>alterar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calidad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ingeniería.</w:t>
      </w:r>
    </w:p>
    <w:p w14:paraId="1FFF6F6A" w14:textId="3036EC81" w:rsidR="00DA382E" w:rsidRPr="00E83F9E" w:rsidRDefault="00DA382E" w:rsidP="001B5344">
      <w:pPr>
        <w:spacing w:line="276" w:lineRule="auto"/>
        <w:rPr>
          <w:rFonts w:ascii="Arial" w:eastAsia="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visitar</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oficinas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ingeniería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hacerle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comentarios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estime</w:t>
      </w:r>
      <w:r w:rsidR="00FE2101" w:rsidRPr="00E83F9E">
        <w:rPr>
          <w:rFonts w:ascii="Arial" w:hAnsi="Arial" w:cs="Arial"/>
        </w:rPr>
        <w:t xml:space="preserve"> </w:t>
      </w:r>
      <w:r w:rsidRPr="00E83F9E">
        <w:rPr>
          <w:rFonts w:ascii="Arial" w:hAnsi="Arial" w:cs="Arial"/>
        </w:rPr>
        <w:t>pertinentes.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particular,</w:t>
      </w:r>
      <w:r w:rsidR="00FE2101" w:rsidRPr="00E83F9E">
        <w:rPr>
          <w:rFonts w:ascii="Arial" w:hAnsi="Arial" w:cs="Arial"/>
        </w:rPr>
        <w:t xml:space="preserve"> </w:t>
      </w:r>
      <w:r w:rsidRPr="00E83F9E">
        <w:rPr>
          <w:rFonts w:ascii="Arial" w:hAnsi="Arial" w:cs="Arial"/>
        </w:rPr>
        <w:t>pero</w:t>
      </w:r>
      <w:r w:rsidR="00FE2101" w:rsidRPr="00E83F9E">
        <w:rPr>
          <w:rFonts w:ascii="Arial" w:hAnsi="Arial" w:cs="Arial"/>
        </w:rPr>
        <w:t xml:space="preserve"> </w:t>
      </w:r>
      <w:r w:rsidRPr="00E83F9E">
        <w:rPr>
          <w:rFonts w:ascii="Arial" w:hAnsi="Arial" w:cs="Arial"/>
        </w:rPr>
        <w:t>sin</w:t>
      </w:r>
      <w:r w:rsidR="00FE2101" w:rsidRPr="00E83F9E">
        <w:rPr>
          <w:rFonts w:ascii="Arial" w:hAnsi="Arial" w:cs="Arial"/>
        </w:rPr>
        <w:t xml:space="preserve"> </w:t>
      </w:r>
      <w:r w:rsidRPr="00E83F9E">
        <w:rPr>
          <w:rFonts w:ascii="Arial" w:hAnsi="Arial" w:cs="Arial"/>
        </w:rPr>
        <w:t>limitarse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verificar</w:t>
      </w:r>
      <w:r w:rsidR="00FE2101" w:rsidRPr="00E83F9E">
        <w:rPr>
          <w:rFonts w:ascii="Arial" w:hAnsi="Arial" w:cs="Arial"/>
        </w:rPr>
        <w:t xml:space="preserve"> </w:t>
      </w:r>
      <w:r w:rsidRPr="00E83F9E">
        <w:rPr>
          <w:rFonts w:ascii="Arial" w:hAnsi="Arial" w:cs="Arial"/>
        </w:rPr>
        <w:t>si</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equipo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profesionales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infraestructura</w:t>
      </w:r>
      <w:r w:rsidR="00FE2101" w:rsidRPr="00E83F9E">
        <w:rPr>
          <w:rFonts w:ascii="Arial" w:hAnsi="Arial" w:cs="Arial"/>
        </w:rPr>
        <w:t xml:space="preserve"> </w:t>
      </w:r>
      <w:r w:rsidRPr="00E83F9E">
        <w:rPr>
          <w:rFonts w:ascii="Arial" w:hAnsi="Arial" w:cs="Arial"/>
        </w:rPr>
        <w:t>respectiva</w:t>
      </w:r>
      <w:r w:rsidR="00FE2101" w:rsidRPr="00E83F9E">
        <w:rPr>
          <w:rFonts w:ascii="Arial" w:hAnsi="Arial" w:cs="Arial"/>
        </w:rPr>
        <w:t xml:space="preserve"> </w:t>
      </w:r>
      <w:r w:rsidRPr="00E83F9E">
        <w:rPr>
          <w:rFonts w:ascii="Arial" w:hAnsi="Arial" w:cs="Arial"/>
        </w:rPr>
        <w:t>dedicados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este</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corresponden</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ofrecido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008D7D26" w:rsidRPr="00E83F9E">
        <w:rPr>
          <w:rFonts w:ascii="Arial" w:hAnsi="Arial" w:cs="Arial"/>
        </w:rPr>
        <w:t>P</w:t>
      </w:r>
      <w:r w:rsidRPr="00E83F9E">
        <w:rPr>
          <w:rFonts w:ascii="Arial" w:hAnsi="Arial" w:cs="Arial"/>
        </w:rPr>
        <w:t>ropuesta.</w:t>
      </w:r>
    </w:p>
    <w:p w14:paraId="00140CB5" w14:textId="0455A784"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considerar</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comentarios</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diseño,</w:t>
      </w:r>
      <w:r w:rsidR="00FE2101" w:rsidRPr="00E83F9E">
        <w:rPr>
          <w:rFonts w:ascii="Arial" w:hAnsi="Arial" w:cs="Arial"/>
        </w:rPr>
        <w:t xml:space="preserve"> </w:t>
      </w:r>
      <w:r w:rsidRPr="00E83F9E">
        <w:rPr>
          <w:rFonts w:ascii="Arial" w:hAnsi="Arial" w:cs="Arial"/>
        </w:rPr>
        <w:t>sin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ello</w:t>
      </w:r>
      <w:r w:rsidR="00FE2101" w:rsidRPr="00E83F9E">
        <w:rPr>
          <w:rFonts w:ascii="Arial" w:hAnsi="Arial" w:cs="Arial"/>
        </w:rPr>
        <w:t xml:space="preserve"> </w:t>
      </w:r>
      <w:r w:rsidRPr="00E83F9E">
        <w:rPr>
          <w:rFonts w:ascii="Arial" w:hAnsi="Arial" w:cs="Arial"/>
        </w:rPr>
        <w:t>le</w:t>
      </w:r>
      <w:r w:rsidR="00FE2101" w:rsidRPr="00E83F9E">
        <w:rPr>
          <w:rFonts w:ascii="Arial" w:hAnsi="Arial" w:cs="Arial"/>
        </w:rPr>
        <w:t xml:space="preserve"> </w:t>
      </w:r>
      <w:r w:rsidRPr="00E83F9E">
        <w:rPr>
          <w:rFonts w:ascii="Arial" w:hAnsi="Arial" w:cs="Arial"/>
        </w:rPr>
        <w:t>otorgue</w:t>
      </w:r>
      <w:r w:rsidR="00FE2101" w:rsidRPr="00E83F9E">
        <w:rPr>
          <w:rFonts w:ascii="Arial" w:hAnsi="Arial" w:cs="Arial"/>
        </w:rPr>
        <w:t xml:space="preserve"> </w:t>
      </w:r>
      <w:r w:rsidRPr="00E83F9E">
        <w:rPr>
          <w:rFonts w:ascii="Arial" w:hAnsi="Arial" w:cs="Arial"/>
        </w:rPr>
        <w:t>derecho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solicitar</w:t>
      </w:r>
      <w:r w:rsidR="00FE2101" w:rsidRPr="00E83F9E">
        <w:rPr>
          <w:rFonts w:ascii="Arial" w:hAnsi="Arial" w:cs="Arial"/>
        </w:rPr>
        <w:t xml:space="preserve"> </w:t>
      </w:r>
      <w:r w:rsidRPr="00E83F9E">
        <w:rPr>
          <w:rFonts w:ascii="Arial" w:hAnsi="Arial" w:cs="Arial"/>
        </w:rPr>
        <w:t>aumentos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plazo.</w:t>
      </w:r>
    </w:p>
    <w:p w14:paraId="66FAA79D" w14:textId="472FD347" w:rsidR="003D2C73" w:rsidRPr="00E83F9E" w:rsidRDefault="003D2C73" w:rsidP="001B5344">
      <w:pPr>
        <w:spacing w:line="276" w:lineRule="auto"/>
        <w:rPr>
          <w:rFonts w:ascii="Arial" w:eastAsia="Arial" w:hAnsi="Arial" w:cs="Arial"/>
        </w:rPr>
      </w:pPr>
      <w:r w:rsidRPr="00E83F9E">
        <w:rPr>
          <w:rFonts w:ascii="Arial" w:eastAsia="Arial" w:hAnsi="Arial" w:cs="Arial"/>
        </w:rPr>
        <w:t>El</w:t>
      </w:r>
      <w:r w:rsidR="00FE2101" w:rsidRPr="00E83F9E">
        <w:rPr>
          <w:rFonts w:ascii="Arial" w:eastAsia="Arial" w:hAnsi="Arial" w:cs="Arial"/>
        </w:rPr>
        <w:t xml:space="preserve"> </w:t>
      </w:r>
      <w:r w:rsidRPr="00E83F9E">
        <w:rPr>
          <w:rFonts w:ascii="Arial" w:eastAsia="Arial" w:hAnsi="Arial" w:cs="Arial"/>
        </w:rPr>
        <w:t>Adjudicatario</w:t>
      </w:r>
      <w:r w:rsidR="00FE2101" w:rsidRPr="00E83F9E">
        <w:rPr>
          <w:rFonts w:ascii="Arial" w:eastAsia="Arial" w:hAnsi="Arial" w:cs="Arial"/>
        </w:rPr>
        <w:t xml:space="preserve"> </w:t>
      </w:r>
      <w:r w:rsidRPr="00E83F9E">
        <w:rPr>
          <w:rFonts w:ascii="Arial" w:eastAsia="Arial" w:hAnsi="Arial" w:cs="Arial"/>
        </w:rPr>
        <w:t>p</w:t>
      </w:r>
      <w:r w:rsidR="00C67390" w:rsidRPr="00E83F9E">
        <w:rPr>
          <w:rFonts w:ascii="Arial" w:eastAsia="Arial" w:hAnsi="Arial" w:cs="Arial"/>
        </w:rPr>
        <w:t>odrá</w:t>
      </w:r>
      <w:r w:rsidR="00FE2101" w:rsidRPr="00E83F9E">
        <w:rPr>
          <w:rFonts w:ascii="Arial" w:eastAsia="Arial" w:hAnsi="Arial" w:cs="Arial"/>
        </w:rPr>
        <w:t xml:space="preserve"> </w:t>
      </w:r>
      <w:r w:rsidRPr="00E83F9E">
        <w:rPr>
          <w:rFonts w:ascii="Arial" w:eastAsia="Arial" w:hAnsi="Arial" w:cs="Arial"/>
        </w:rPr>
        <w:t>presentar</w:t>
      </w:r>
      <w:r w:rsidR="00FE2101" w:rsidRPr="00E83F9E">
        <w:rPr>
          <w:rFonts w:ascii="Arial" w:eastAsia="Arial" w:hAnsi="Arial" w:cs="Arial"/>
        </w:rPr>
        <w:t xml:space="preserve"> </w:t>
      </w:r>
      <w:r w:rsidRPr="00E83F9E">
        <w:rPr>
          <w:rFonts w:ascii="Arial" w:eastAsia="Arial" w:hAnsi="Arial" w:cs="Arial"/>
        </w:rPr>
        <w:t>optimizaciones</w:t>
      </w:r>
      <w:r w:rsidR="00FE2101" w:rsidRPr="00E83F9E">
        <w:rPr>
          <w:rFonts w:ascii="Arial" w:eastAsia="Arial" w:hAnsi="Arial" w:cs="Arial"/>
        </w:rPr>
        <w:t xml:space="preserve"> </w:t>
      </w:r>
      <w:r w:rsidRPr="00E83F9E">
        <w:rPr>
          <w:rFonts w:ascii="Arial" w:eastAsia="Arial" w:hAnsi="Arial" w:cs="Arial"/>
        </w:rPr>
        <w:t>al</w:t>
      </w:r>
      <w:r w:rsidR="00FE2101" w:rsidRPr="00E83F9E">
        <w:rPr>
          <w:rFonts w:ascii="Arial" w:eastAsia="Arial" w:hAnsi="Arial" w:cs="Arial"/>
        </w:rPr>
        <w:t xml:space="preserve"> </w:t>
      </w:r>
      <w:r w:rsidRPr="00E83F9E">
        <w:rPr>
          <w:rFonts w:ascii="Arial" w:eastAsia="Arial" w:hAnsi="Arial" w:cs="Arial"/>
        </w:rPr>
        <w:t>Proyecto,</w:t>
      </w:r>
      <w:r w:rsidR="00FE2101" w:rsidRPr="00E83F9E">
        <w:rPr>
          <w:rFonts w:ascii="Arial" w:eastAsia="Arial" w:hAnsi="Arial" w:cs="Arial"/>
        </w:rPr>
        <w:t xml:space="preserve"> </w:t>
      </w:r>
      <w:r w:rsidRPr="00E83F9E">
        <w:rPr>
          <w:rFonts w:ascii="Arial" w:eastAsia="Arial" w:hAnsi="Arial" w:cs="Arial"/>
        </w:rPr>
        <w:t>que</w:t>
      </w:r>
      <w:r w:rsidR="00FE2101" w:rsidRPr="00E83F9E">
        <w:rPr>
          <w:rFonts w:ascii="Arial" w:eastAsia="Arial" w:hAnsi="Arial" w:cs="Arial"/>
        </w:rPr>
        <w:t xml:space="preserve"> </w:t>
      </w:r>
      <w:r w:rsidRPr="00E83F9E">
        <w:rPr>
          <w:rFonts w:ascii="Arial" w:eastAsia="Arial" w:hAnsi="Arial" w:cs="Arial"/>
        </w:rPr>
        <w:t>deberán</w:t>
      </w:r>
      <w:r w:rsidR="00FE2101" w:rsidRPr="00E83F9E">
        <w:rPr>
          <w:rFonts w:ascii="Arial" w:eastAsia="Arial" w:hAnsi="Arial" w:cs="Arial"/>
        </w:rPr>
        <w:t xml:space="preserve"> </w:t>
      </w:r>
      <w:r w:rsidRPr="00E83F9E">
        <w:rPr>
          <w:rFonts w:ascii="Arial" w:eastAsia="Arial" w:hAnsi="Arial" w:cs="Arial"/>
        </w:rPr>
        <w:t>ser</w:t>
      </w:r>
      <w:r w:rsidR="00FE2101" w:rsidRPr="00E83F9E">
        <w:rPr>
          <w:rFonts w:ascii="Arial" w:eastAsia="Arial" w:hAnsi="Arial" w:cs="Arial"/>
        </w:rPr>
        <w:t xml:space="preserve"> </w:t>
      </w:r>
      <w:r w:rsidRPr="00E83F9E">
        <w:rPr>
          <w:rFonts w:ascii="Arial" w:eastAsia="Arial" w:hAnsi="Arial" w:cs="Arial"/>
        </w:rPr>
        <w:t>acordadas</w:t>
      </w:r>
      <w:r w:rsidR="00FE2101" w:rsidRPr="00E83F9E">
        <w:rPr>
          <w:rFonts w:ascii="Arial" w:eastAsia="Arial" w:hAnsi="Arial" w:cs="Arial"/>
        </w:rPr>
        <w:t xml:space="preserve"> </w:t>
      </w:r>
      <w:r w:rsidRPr="00E83F9E">
        <w:rPr>
          <w:rFonts w:ascii="Arial" w:eastAsia="Arial" w:hAnsi="Arial" w:cs="Arial"/>
        </w:rPr>
        <w:t>previamente</w:t>
      </w:r>
      <w:r w:rsidR="00FE2101" w:rsidRPr="00E83F9E">
        <w:rPr>
          <w:rFonts w:ascii="Arial" w:eastAsia="Arial" w:hAnsi="Arial" w:cs="Arial"/>
        </w:rPr>
        <w:t xml:space="preserve"> </w:t>
      </w:r>
      <w:r w:rsidRPr="00E83F9E">
        <w:rPr>
          <w:rFonts w:ascii="Arial" w:eastAsia="Arial" w:hAnsi="Arial" w:cs="Arial"/>
        </w:rPr>
        <w:t>con</w:t>
      </w:r>
      <w:r w:rsidR="00FE2101" w:rsidRPr="00E83F9E">
        <w:rPr>
          <w:rFonts w:ascii="Arial" w:eastAsia="Arial" w:hAnsi="Arial" w:cs="Arial"/>
        </w:rPr>
        <w:t xml:space="preserve"> </w:t>
      </w:r>
      <w:r w:rsidRPr="00E83F9E">
        <w:rPr>
          <w:rFonts w:ascii="Arial" w:eastAsia="Arial" w:hAnsi="Arial" w:cs="Arial"/>
        </w:rPr>
        <w:t>la</w:t>
      </w:r>
      <w:r w:rsidR="00FE2101" w:rsidRPr="00E83F9E">
        <w:rPr>
          <w:rFonts w:ascii="Arial" w:eastAsia="Arial" w:hAnsi="Arial" w:cs="Arial"/>
        </w:rPr>
        <w:t xml:space="preserve"> </w:t>
      </w:r>
      <w:r w:rsidRPr="00E83F9E">
        <w:rPr>
          <w:rFonts w:ascii="Arial" w:eastAsia="Arial" w:hAnsi="Arial" w:cs="Arial"/>
        </w:rPr>
        <w:t>ITO</w:t>
      </w:r>
      <w:r w:rsidR="00FE2101" w:rsidRPr="00E83F9E">
        <w:rPr>
          <w:rFonts w:ascii="Arial" w:eastAsia="Arial" w:hAnsi="Arial" w:cs="Arial"/>
        </w:rPr>
        <w:t xml:space="preserve"> </w:t>
      </w:r>
      <w:r w:rsidRPr="00E83F9E">
        <w:rPr>
          <w:rFonts w:ascii="Arial" w:eastAsia="Arial" w:hAnsi="Arial" w:cs="Arial"/>
        </w:rPr>
        <w:t>y</w:t>
      </w:r>
      <w:r w:rsidR="00FE2101" w:rsidRPr="00E83F9E">
        <w:rPr>
          <w:rFonts w:ascii="Arial" w:eastAsia="Arial" w:hAnsi="Arial" w:cs="Arial"/>
        </w:rPr>
        <w:t xml:space="preserve"> </w:t>
      </w:r>
      <w:r w:rsidR="000F614D" w:rsidRPr="00E83F9E">
        <w:rPr>
          <w:rFonts w:ascii="Arial" w:eastAsia="Arial" w:hAnsi="Arial" w:cs="Arial"/>
        </w:rPr>
        <w:t>e</w:t>
      </w:r>
      <w:r w:rsidRPr="00E83F9E">
        <w:rPr>
          <w:rFonts w:ascii="Arial" w:eastAsia="Arial" w:hAnsi="Arial" w:cs="Arial"/>
        </w:rPr>
        <w:t>l</w:t>
      </w:r>
      <w:r w:rsidR="00FE2101" w:rsidRPr="00E83F9E">
        <w:rPr>
          <w:rFonts w:ascii="Arial" w:eastAsia="Arial" w:hAnsi="Arial" w:cs="Arial"/>
        </w:rPr>
        <w:t xml:space="preserve"> </w:t>
      </w:r>
      <w:r w:rsidRPr="00E83F9E">
        <w:rPr>
          <w:rFonts w:ascii="Arial" w:eastAsia="Arial" w:hAnsi="Arial" w:cs="Arial"/>
        </w:rPr>
        <w:t>Inspector</w:t>
      </w:r>
      <w:r w:rsidR="00FE2101" w:rsidRPr="00E83F9E">
        <w:rPr>
          <w:rFonts w:ascii="Arial" w:eastAsia="Arial" w:hAnsi="Arial" w:cs="Arial"/>
        </w:rPr>
        <w:t xml:space="preserve"> </w:t>
      </w:r>
      <w:r w:rsidRPr="00E83F9E">
        <w:rPr>
          <w:rFonts w:ascii="Arial" w:eastAsia="Arial" w:hAnsi="Arial" w:cs="Arial"/>
        </w:rPr>
        <w:t>Jefe</w:t>
      </w:r>
      <w:r w:rsidR="00FE2101" w:rsidRPr="00E83F9E">
        <w:rPr>
          <w:rFonts w:ascii="Arial" w:eastAsia="Arial" w:hAnsi="Arial" w:cs="Arial"/>
        </w:rPr>
        <w:t xml:space="preserve"> </w:t>
      </w:r>
      <w:r w:rsidRPr="00E83F9E">
        <w:rPr>
          <w:rFonts w:ascii="Arial" w:eastAsia="Arial" w:hAnsi="Arial" w:cs="Arial"/>
        </w:rPr>
        <w:t>e</w:t>
      </w:r>
      <w:r w:rsidR="00FE2101" w:rsidRPr="00E83F9E">
        <w:rPr>
          <w:rFonts w:ascii="Arial" w:eastAsia="Arial" w:hAnsi="Arial" w:cs="Arial"/>
        </w:rPr>
        <w:t xml:space="preserve"> </w:t>
      </w:r>
      <w:r w:rsidRPr="00E83F9E">
        <w:rPr>
          <w:rFonts w:ascii="Arial" w:eastAsia="Arial" w:hAnsi="Arial" w:cs="Arial"/>
        </w:rPr>
        <w:t>informadas</w:t>
      </w:r>
      <w:r w:rsidR="00FE2101" w:rsidRPr="00E83F9E">
        <w:rPr>
          <w:rFonts w:ascii="Arial" w:eastAsia="Arial" w:hAnsi="Arial" w:cs="Arial"/>
        </w:rPr>
        <w:t xml:space="preserve"> </w:t>
      </w:r>
      <w:r w:rsidRPr="00E83F9E">
        <w:rPr>
          <w:rFonts w:ascii="Arial" w:eastAsia="Arial" w:hAnsi="Arial" w:cs="Arial"/>
        </w:rPr>
        <w:t>al</w:t>
      </w:r>
      <w:r w:rsidR="00FE2101" w:rsidRPr="00E83F9E">
        <w:rPr>
          <w:rFonts w:ascii="Arial" w:eastAsia="Arial" w:hAnsi="Arial" w:cs="Arial"/>
        </w:rPr>
        <w:t xml:space="preserve"> </w:t>
      </w:r>
      <w:r w:rsidRPr="00E83F9E">
        <w:rPr>
          <w:rFonts w:ascii="Arial" w:eastAsia="Arial" w:hAnsi="Arial" w:cs="Arial"/>
        </w:rPr>
        <w:t>Coordinador,</w:t>
      </w:r>
      <w:r w:rsidR="00FE2101" w:rsidRPr="00E83F9E">
        <w:rPr>
          <w:rFonts w:ascii="Arial" w:eastAsia="Arial" w:hAnsi="Arial" w:cs="Arial"/>
        </w:rPr>
        <w:t xml:space="preserve"> </w:t>
      </w:r>
      <w:r w:rsidRPr="00E83F9E">
        <w:rPr>
          <w:rFonts w:ascii="Arial" w:eastAsia="Arial" w:hAnsi="Arial" w:cs="Arial"/>
        </w:rPr>
        <w:t>estas</w:t>
      </w:r>
      <w:r w:rsidR="00FE2101" w:rsidRPr="00E83F9E">
        <w:rPr>
          <w:rFonts w:ascii="Arial" w:eastAsia="Arial" w:hAnsi="Arial" w:cs="Arial"/>
        </w:rPr>
        <w:t xml:space="preserve"> </w:t>
      </w:r>
      <w:r w:rsidRPr="00E83F9E">
        <w:rPr>
          <w:rFonts w:ascii="Arial" w:eastAsia="Arial" w:hAnsi="Arial" w:cs="Arial"/>
        </w:rPr>
        <w:t>modificaciones</w:t>
      </w:r>
      <w:r w:rsidR="00FE2101" w:rsidRPr="00E83F9E">
        <w:rPr>
          <w:rFonts w:ascii="Arial" w:eastAsia="Arial" w:hAnsi="Arial" w:cs="Arial"/>
        </w:rPr>
        <w:t xml:space="preserve"> </w:t>
      </w:r>
      <w:r w:rsidRPr="00E83F9E">
        <w:rPr>
          <w:rFonts w:ascii="Arial" w:eastAsia="Arial" w:hAnsi="Arial" w:cs="Arial"/>
        </w:rPr>
        <w:t>no</w:t>
      </w:r>
      <w:r w:rsidR="00FE2101" w:rsidRPr="00E83F9E">
        <w:rPr>
          <w:rFonts w:ascii="Arial" w:eastAsia="Arial" w:hAnsi="Arial" w:cs="Arial"/>
        </w:rPr>
        <w:t xml:space="preserve"> </w:t>
      </w:r>
      <w:r w:rsidRPr="00E83F9E">
        <w:rPr>
          <w:rFonts w:ascii="Arial" w:eastAsia="Arial" w:hAnsi="Arial" w:cs="Arial"/>
        </w:rPr>
        <w:t>p</w:t>
      </w:r>
      <w:r w:rsidR="00C67390" w:rsidRPr="00E83F9E">
        <w:rPr>
          <w:rFonts w:ascii="Arial" w:eastAsia="Arial" w:hAnsi="Arial" w:cs="Arial"/>
        </w:rPr>
        <w:t>odrán</w:t>
      </w:r>
      <w:r w:rsidR="00FE2101" w:rsidRPr="00E83F9E">
        <w:rPr>
          <w:rFonts w:ascii="Arial" w:eastAsia="Arial" w:hAnsi="Arial" w:cs="Arial"/>
        </w:rPr>
        <w:t xml:space="preserve"> </w:t>
      </w:r>
      <w:r w:rsidRPr="00E83F9E">
        <w:rPr>
          <w:rFonts w:ascii="Arial" w:eastAsia="Arial" w:hAnsi="Arial" w:cs="Arial"/>
        </w:rPr>
        <w:t>alterar</w:t>
      </w:r>
      <w:r w:rsidR="00FE2101" w:rsidRPr="00E83F9E">
        <w:rPr>
          <w:rFonts w:ascii="Arial" w:eastAsia="Arial" w:hAnsi="Arial" w:cs="Arial"/>
        </w:rPr>
        <w:t xml:space="preserve"> </w:t>
      </w:r>
      <w:r w:rsidRPr="00E83F9E">
        <w:rPr>
          <w:rFonts w:ascii="Arial" w:eastAsia="Arial" w:hAnsi="Arial" w:cs="Arial"/>
        </w:rPr>
        <w:t>el</w:t>
      </w:r>
      <w:r w:rsidR="00FE2101" w:rsidRPr="00E83F9E">
        <w:rPr>
          <w:rFonts w:ascii="Arial" w:eastAsia="Arial" w:hAnsi="Arial" w:cs="Arial"/>
        </w:rPr>
        <w:t xml:space="preserve"> </w:t>
      </w:r>
      <w:r w:rsidRPr="00E83F9E">
        <w:rPr>
          <w:rFonts w:ascii="Arial" w:eastAsia="Arial" w:hAnsi="Arial" w:cs="Arial"/>
        </w:rPr>
        <w:t>alcance</w:t>
      </w:r>
      <w:r w:rsidR="00FE2101" w:rsidRPr="00E83F9E">
        <w:rPr>
          <w:rFonts w:ascii="Arial" w:eastAsia="Arial" w:hAnsi="Arial" w:cs="Arial"/>
        </w:rPr>
        <w:t xml:space="preserve"> </w:t>
      </w:r>
      <w:r w:rsidRPr="00E83F9E">
        <w:rPr>
          <w:rFonts w:ascii="Arial" w:eastAsia="Arial" w:hAnsi="Arial" w:cs="Arial"/>
        </w:rPr>
        <w:t>del</w:t>
      </w:r>
      <w:r w:rsidR="00FE2101" w:rsidRPr="00E83F9E">
        <w:rPr>
          <w:rFonts w:ascii="Arial" w:eastAsia="Arial" w:hAnsi="Arial" w:cs="Arial"/>
        </w:rPr>
        <w:t xml:space="preserve"> </w:t>
      </w:r>
      <w:r w:rsidRPr="00E83F9E">
        <w:rPr>
          <w:rFonts w:ascii="Arial" w:eastAsia="Arial" w:hAnsi="Arial" w:cs="Arial"/>
        </w:rPr>
        <w:t>Proyecto</w:t>
      </w:r>
      <w:r w:rsidR="00FE2101" w:rsidRPr="00E83F9E">
        <w:rPr>
          <w:rFonts w:ascii="Arial" w:eastAsia="Arial" w:hAnsi="Arial" w:cs="Arial"/>
        </w:rPr>
        <w:t xml:space="preserve"> </w:t>
      </w:r>
      <w:r w:rsidRPr="00E83F9E">
        <w:rPr>
          <w:rFonts w:ascii="Arial" w:eastAsia="Arial" w:hAnsi="Arial" w:cs="Arial"/>
        </w:rPr>
        <w:t>adjudicado</w:t>
      </w:r>
      <w:r w:rsidR="00FE2101" w:rsidRPr="00E83F9E">
        <w:rPr>
          <w:rFonts w:ascii="Arial" w:eastAsia="Arial" w:hAnsi="Arial" w:cs="Arial"/>
        </w:rPr>
        <w:t xml:space="preserve"> </w:t>
      </w:r>
      <w:r w:rsidRPr="00E83F9E">
        <w:rPr>
          <w:rFonts w:ascii="Arial" w:eastAsia="Arial" w:hAnsi="Arial" w:cs="Arial"/>
        </w:rPr>
        <w:t>por</w:t>
      </w:r>
      <w:r w:rsidR="00FE2101" w:rsidRPr="00E83F9E">
        <w:rPr>
          <w:rFonts w:ascii="Arial" w:eastAsia="Arial" w:hAnsi="Arial" w:cs="Arial"/>
        </w:rPr>
        <w:t xml:space="preserve"> </w:t>
      </w:r>
      <w:r w:rsidRPr="00E83F9E">
        <w:rPr>
          <w:rFonts w:ascii="Arial" w:eastAsia="Arial" w:hAnsi="Arial" w:cs="Arial"/>
        </w:rPr>
        <w:t>decreto</w:t>
      </w:r>
      <w:r w:rsidR="00FE2101" w:rsidRPr="00E83F9E">
        <w:rPr>
          <w:rFonts w:ascii="Arial" w:eastAsia="Arial" w:hAnsi="Arial" w:cs="Arial"/>
        </w:rPr>
        <w:t xml:space="preserve"> </w:t>
      </w:r>
      <w:r w:rsidRPr="00E83F9E">
        <w:rPr>
          <w:rFonts w:ascii="Arial" w:eastAsia="Arial" w:hAnsi="Arial" w:cs="Arial"/>
        </w:rPr>
        <w:t>ni</w:t>
      </w:r>
      <w:r w:rsidR="00FE2101" w:rsidRPr="00E83F9E">
        <w:rPr>
          <w:rFonts w:ascii="Arial" w:eastAsia="Arial" w:hAnsi="Arial" w:cs="Arial"/>
        </w:rPr>
        <w:t xml:space="preserve"> </w:t>
      </w:r>
      <w:r w:rsidRPr="00E83F9E">
        <w:rPr>
          <w:rFonts w:ascii="Arial" w:eastAsia="Arial" w:hAnsi="Arial" w:cs="Arial"/>
        </w:rPr>
        <w:t>afectar</w:t>
      </w:r>
      <w:r w:rsidR="00FE2101" w:rsidRPr="00E83F9E">
        <w:rPr>
          <w:rFonts w:ascii="Arial" w:eastAsia="Arial" w:hAnsi="Arial" w:cs="Arial"/>
        </w:rPr>
        <w:t xml:space="preserve"> </w:t>
      </w:r>
      <w:r w:rsidRPr="00E83F9E">
        <w:rPr>
          <w:rFonts w:ascii="Arial" w:eastAsia="Arial" w:hAnsi="Arial" w:cs="Arial"/>
        </w:rPr>
        <w:t>el</w:t>
      </w:r>
      <w:r w:rsidR="00FE2101" w:rsidRPr="00E83F9E">
        <w:rPr>
          <w:rFonts w:ascii="Arial" w:eastAsia="Arial" w:hAnsi="Arial" w:cs="Arial"/>
        </w:rPr>
        <w:t xml:space="preserve"> </w:t>
      </w:r>
      <w:r w:rsidRPr="00E83F9E">
        <w:rPr>
          <w:rFonts w:ascii="Arial" w:eastAsia="Arial" w:hAnsi="Arial" w:cs="Arial"/>
        </w:rPr>
        <w:t>cumplimiento</w:t>
      </w:r>
      <w:r w:rsidR="00FE2101" w:rsidRPr="00E83F9E">
        <w:rPr>
          <w:rFonts w:ascii="Arial" w:eastAsia="Arial" w:hAnsi="Arial" w:cs="Arial"/>
        </w:rPr>
        <w:t xml:space="preserve"> </w:t>
      </w:r>
      <w:r w:rsidRPr="00E83F9E">
        <w:rPr>
          <w:rFonts w:ascii="Arial" w:eastAsia="Arial" w:hAnsi="Arial" w:cs="Arial"/>
        </w:rPr>
        <w:t>normativo</w:t>
      </w:r>
      <w:r w:rsidR="00FE2101" w:rsidRPr="00E83F9E">
        <w:rPr>
          <w:rFonts w:ascii="Arial" w:eastAsia="Arial" w:hAnsi="Arial" w:cs="Arial"/>
        </w:rPr>
        <w:t xml:space="preserve"> </w:t>
      </w:r>
      <w:r w:rsidRPr="00E83F9E">
        <w:rPr>
          <w:rFonts w:ascii="Arial" w:eastAsia="Arial" w:hAnsi="Arial" w:cs="Arial"/>
        </w:rPr>
        <w:t>vigente</w:t>
      </w:r>
      <w:r w:rsidR="00327106" w:rsidRPr="00E83F9E">
        <w:rPr>
          <w:rFonts w:ascii="Arial" w:eastAsia="Arial" w:hAnsi="Arial" w:cs="Arial"/>
        </w:rPr>
        <w:t>,</w:t>
      </w:r>
      <w:r w:rsidR="00FE2101" w:rsidRPr="00E83F9E">
        <w:rPr>
          <w:rFonts w:ascii="Arial" w:eastAsia="Arial" w:hAnsi="Arial" w:cs="Arial"/>
        </w:rPr>
        <w:t xml:space="preserve"> </w:t>
      </w:r>
      <w:r w:rsidRPr="00E83F9E">
        <w:rPr>
          <w:rFonts w:ascii="Arial" w:eastAsia="Arial" w:hAnsi="Arial" w:cs="Arial"/>
        </w:rPr>
        <w:t>ni</w:t>
      </w:r>
      <w:r w:rsidR="00FE2101" w:rsidRPr="00E83F9E">
        <w:rPr>
          <w:rFonts w:ascii="Arial" w:eastAsia="Arial" w:hAnsi="Arial" w:cs="Arial"/>
        </w:rPr>
        <w:t xml:space="preserve"> </w:t>
      </w:r>
      <w:r w:rsidRPr="00E83F9E">
        <w:rPr>
          <w:rFonts w:ascii="Arial" w:eastAsia="Arial" w:hAnsi="Arial" w:cs="Arial"/>
        </w:rPr>
        <w:t>los</w:t>
      </w:r>
      <w:r w:rsidR="00FE2101" w:rsidRPr="00E83F9E">
        <w:rPr>
          <w:rFonts w:ascii="Arial" w:eastAsia="Arial" w:hAnsi="Arial" w:cs="Arial"/>
        </w:rPr>
        <w:t xml:space="preserve"> </w:t>
      </w:r>
      <w:r w:rsidRPr="00E83F9E">
        <w:rPr>
          <w:rFonts w:ascii="Arial" w:eastAsia="Arial" w:hAnsi="Arial" w:cs="Arial"/>
        </w:rPr>
        <w:t>criterios</w:t>
      </w:r>
      <w:r w:rsidR="00FE2101" w:rsidRPr="00E83F9E">
        <w:rPr>
          <w:rFonts w:ascii="Arial" w:eastAsia="Arial" w:hAnsi="Arial" w:cs="Arial"/>
        </w:rPr>
        <w:t xml:space="preserve"> </w:t>
      </w:r>
      <w:r w:rsidRPr="00E83F9E">
        <w:rPr>
          <w:rFonts w:ascii="Arial" w:eastAsia="Arial" w:hAnsi="Arial" w:cs="Arial"/>
        </w:rPr>
        <w:t>de</w:t>
      </w:r>
      <w:r w:rsidR="00FE2101" w:rsidRPr="00E83F9E">
        <w:rPr>
          <w:rFonts w:ascii="Arial" w:eastAsia="Arial" w:hAnsi="Arial" w:cs="Arial"/>
        </w:rPr>
        <w:t xml:space="preserve"> </w:t>
      </w:r>
      <w:r w:rsidRPr="00E83F9E">
        <w:rPr>
          <w:rFonts w:ascii="Arial" w:eastAsia="Arial" w:hAnsi="Arial" w:cs="Arial"/>
        </w:rPr>
        <w:t>diseño</w:t>
      </w:r>
      <w:r w:rsidR="00FE2101" w:rsidRPr="00E83F9E">
        <w:rPr>
          <w:rFonts w:ascii="Arial" w:eastAsia="Arial" w:hAnsi="Arial" w:cs="Arial"/>
        </w:rPr>
        <w:t xml:space="preserve"> </w:t>
      </w:r>
      <w:r w:rsidRPr="00E83F9E">
        <w:rPr>
          <w:rFonts w:ascii="Arial" w:eastAsia="Arial" w:hAnsi="Arial" w:cs="Arial"/>
        </w:rPr>
        <w:t>ni</w:t>
      </w:r>
      <w:r w:rsidR="00FE2101" w:rsidRPr="00E83F9E">
        <w:rPr>
          <w:rFonts w:ascii="Arial" w:eastAsia="Arial" w:hAnsi="Arial" w:cs="Arial"/>
        </w:rPr>
        <w:t xml:space="preserve"> </w:t>
      </w:r>
      <w:r w:rsidRPr="00E83F9E">
        <w:rPr>
          <w:rFonts w:ascii="Arial" w:eastAsia="Arial" w:hAnsi="Arial" w:cs="Arial"/>
        </w:rPr>
        <w:t>estándares</w:t>
      </w:r>
      <w:r w:rsidR="00FE2101" w:rsidRPr="00E83F9E">
        <w:rPr>
          <w:rFonts w:ascii="Arial" w:eastAsia="Arial" w:hAnsi="Arial" w:cs="Arial"/>
        </w:rPr>
        <w:t xml:space="preserve"> </w:t>
      </w:r>
      <w:r w:rsidRPr="00E83F9E">
        <w:rPr>
          <w:rFonts w:ascii="Arial" w:eastAsia="Arial" w:hAnsi="Arial" w:cs="Arial"/>
        </w:rPr>
        <w:t>de</w:t>
      </w:r>
      <w:r w:rsidR="00FE2101" w:rsidRPr="00E83F9E">
        <w:rPr>
          <w:rFonts w:ascii="Arial" w:eastAsia="Arial" w:hAnsi="Arial" w:cs="Arial"/>
        </w:rPr>
        <w:t xml:space="preserve"> </w:t>
      </w:r>
      <w:r w:rsidRPr="00E83F9E">
        <w:rPr>
          <w:rFonts w:ascii="Arial" w:eastAsia="Arial" w:hAnsi="Arial" w:cs="Arial"/>
        </w:rPr>
        <w:t>la</w:t>
      </w:r>
      <w:r w:rsidR="00FE2101" w:rsidRPr="00E83F9E">
        <w:rPr>
          <w:rFonts w:ascii="Arial" w:eastAsia="Arial" w:hAnsi="Arial" w:cs="Arial"/>
        </w:rPr>
        <w:t xml:space="preserve"> </w:t>
      </w:r>
      <w:r w:rsidRPr="00E83F9E">
        <w:rPr>
          <w:rFonts w:ascii="Arial" w:eastAsia="Arial" w:hAnsi="Arial" w:cs="Arial"/>
        </w:rPr>
        <w:t>instalación</w:t>
      </w:r>
      <w:r w:rsidR="00FE2101" w:rsidRPr="00E83F9E">
        <w:rPr>
          <w:rFonts w:ascii="Arial" w:eastAsia="Arial" w:hAnsi="Arial" w:cs="Arial"/>
        </w:rPr>
        <w:t xml:space="preserve"> </w:t>
      </w:r>
      <w:r w:rsidRPr="00E83F9E">
        <w:rPr>
          <w:rFonts w:ascii="Arial" w:eastAsia="Arial" w:hAnsi="Arial" w:cs="Arial"/>
        </w:rPr>
        <w:t>existente.</w:t>
      </w:r>
    </w:p>
    <w:p w14:paraId="3B7A2C9F" w14:textId="22379052" w:rsidR="00DA382E" w:rsidRPr="00E83F9E" w:rsidRDefault="1545FADC" w:rsidP="001B5344">
      <w:pPr>
        <w:pStyle w:val="Ttulo2"/>
        <w:numPr>
          <w:ilvl w:val="1"/>
          <w:numId w:val="97"/>
        </w:numPr>
        <w:spacing w:line="276" w:lineRule="auto"/>
        <w:rPr>
          <w:rFonts w:ascii="Arial" w:hAnsi="Arial" w:cs="Arial"/>
        </w:rPr>
      </w:pPr>
      <w:bookmarkStart w:id="1566" w:name="_Ref497206740"/>
      <w:bookmarkStart w:id="1567" w:name="_Ref497378647"/>
      <w:bookmarkStart w:id="1568" w:name="_Toc497757883"/>
      <w:bookmarkStart w:id="1569" w:name="_Toc526875926"/>
      <w:bookmarkStart w:id="1570" w:name="_Toc8316446"/>
      <w:bookmarkStart w:id="1571" w:name="_Toc2088174709"/>
      <w:bookmarkStart w:id="1572" w:name="_Toc851155224"/>
      <w:bookmarkStart w:id="1573" w:name="_Toc1988803792"/>
      <w:bookmarkStart w:id="1574" w:name="_Toc202518689"/>
      <w:r w:rsidRPr="00E83F9E">
        <w:rPr>
          <w:rFonts w:ascii="Arial" w:hAnsi="Arial" w:cs="Arial"/>
        </w:rPr>
        <w:t>Documentos</w:t>
      </w:r>
      <w:r w:rsidR="7D74883F" w:rsidRPr="00E83F9E">
        <w:rPr>
          <w:rFonts w:ascii="Arial" w:hAnsi="Arial" w:cs="Arial"/>
        </w:rPr>
        <w:t xml:space="preserve"> </w:t>
      </w:r>
      <w:r w:rsidRPr="00E83F9E">
        <w:rPr>
          <w:rFonts w:ascii="Arial" w:hAnsi="Arial" w:cs="Arial"/>
        </w:rPr>
        <w:t>del</w:t>
      </w:r>
      <w:r w:rsidR="7D74883F" w:rsidRPr="00E83F9E">
        <w:rPr>
          <w:rFonts w:ascii="Arial" w:hAnsi="Arial" w:cs="Arial"/>
        </w:rPr>
        <w:t xml:space="preserve"> </w:t>
      </w:r>
      <w:r w:rsidRPr="00E83F9E">
        <w:rPr>
          <w:rFonts w:ascii="Arial" w:hAnsi="Arial" w:cs="Arial"/>
        </w:rPr>
        <w:t>Contratista</w:t>
      </w:r>
      <w:bookmarkEnd w:id="1566"/>
      <w:bookmarkEnd w:id="1567"/>
      <w:bookmarkEnd w:id="1568"/>
      <w:bookmarkEnd w:id="1569"/>
      <w:bookmarkEnd w:id="1570"/>
      <w:bookmarkEnd w:id="1571"/>
      <w:bookmarkEnd w:id="1572"/>
      <w:bookmarkEnd w:id="1573"/>
      <w:bookmarkEnd w:id="1574"/>
    </w:p>
    <w:p w14:paraId="51EB47F6" w14:textId="1C8B2F31" w:rsidR="00DA382E" w:rsidRPr="00E83F9E" w:rsidRDefault="00DA382E" w:rsidP="001B5344">
      <w:pPr>
        <w:spacing w:line="276" w:lineRule="auto"/>
        <w:rPr>
          <w:rFonts w:ascii="Arial" w:eastAsia="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preparar</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Documentos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según</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definen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exigen</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estas</w:t>
      </w:r>
      <w:r w:rsidR="00FE2101" w:rsidRPr="00E83F9E">
        <w:rPr>
          <w:rFonts w:ascii="Arial" w:hAnsi="Arial" w:cs="Arial"/>
        </w:rPr>
        <w:t xml:space="preserve"> </w:t>
      </w:r>
      <w:r w:rsidRPr="00E83F9E">
        <w:rPr>
          <w:rFonts w:ascii="Arial" w:hAnsi="Arial" w:cs="Arial"/>
        </w:rPr>
        <w:t>Bases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Ampliación.</w:t>
      </w:r>
    </w:p>
    <w:p w14:paraId="148247B6" w14:textId="3967B6AE" w:rsidR="00DA382E" w:rsidRPr="00E83F9E" w:rsidRDefault="00DA382E" w:rsidP="001B5344">
      <w:pPr>
        <w:spacing w:line="276" w:lineRule="auto"/>
        <w:rPr>
          <w:rFonts w:ascii="Arial" w:eastAsia="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hardware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software</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utilice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suministre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0C2266" w:rsidRPr="00E83F9E">
        <w:rPr>
          <w:rFonts w:ascii="Arial" w:hAnsi="Arial" w:cs="Arial"/>
        </w:rPr>
        <w:t>,</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última</w:t>
      </w:r>
      <w:r w:rsidR="00FE2101" w:rsidRPr="00E83F9E">
        <w:rPr>
          <w:rFonts w:ascii="Arial" w:hAnsi="Arial" w:cs="Arial"/>
        </w:rPr>
        <w:t xml:space="preserve"> </w:t>
      </w:r>
      <w:r w:rsidRPr="00E83F9E">
        <w:rPr>
          <w:rFonts w:ascii="Arial" w:hAnsi="Arial" w:cs="Arial"/>
        </w:rPr>
        <w:t>versión</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autorice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respectivas</w:t>
      </w:r>
      <w:r w:rsidR="00FE2101" w:rsidRPr="00E83F9E">
        <w:rPr>
          <w:rFonts w:ascii="Arial" w:hAnsi="Arial" w:cs="Arial"/>
        </w:rPr>
        <w:t xml:space="preserve"> </w:t>
      </w:r>
      <w:r w:rsidRPr="00E83F9E">
        <w:rPr>
          <w:rFonts w:ascii="Arial" w:hAnsi="Arial" w:cs="Arial"/>
        </w:rPr>
        <w:t>licencias</w:t>
      </w:r>
      <w:r w:rsidR="00FE2101" w:rsidRPr="00E83F9E">
        <w:rPr>
          <w:rFonts w:ascii="Arial" w:hAnsi="Arial" w:cs="Arial"/>
        </w:rPr>
        <w:t xml:space="preserve"> </w:t>
      </w:r>
      <w:r w:rsidRPr="00E83F9E">
        <w:rPr>
          <w:rFonts w:ascii="Arial" w:hAnsi="Arial" w:cs="Arial"/>
        </w:rPr>
        <w:t>vigentes.</w:t>
      </w:r>
    </w:p>
    <w:p w14:paraId="5A726914" w14:textId="4CA3EE02" w:rsidR="00DA382E" w:rsidRPr="00E83F9E" w:rsidRDefault="288612FE" w:rsidP="001B5344">
      <w:pPr>
        <w:spacing w:line="276" w:lineRule="auto"/>
        <w:rPr>
          <w:rFonts w:ascii="Arial" w:eastAsia="Arial" w:hAnsi="Arial" w:cs="Arial"/>
        </w:rPr>
      </w:pPr>
      <w:r w:rsidRPr="00E83F9E">
        <w:rPr>
          <w:rFonts w:ascii="Arial" w:hAnsi="Arial" w:cs="Arial"/>
        </w:rPr>
        <w:t>Los</w:t>
      </w:r>
      <w:r w:rsidR="079E8A5A" w:rsidRPr="00E83F9E">
        <w:rPr>
          <w:rFonts w:ascii="Arial" w:hAnsi="Arial" w:cs="Arial"/>
        </w:rPr>
        <w:t xml:space="preserve"> </w:t>
      </w:r>
      <w:r w:rsidRPr="00E83F9E">
        <w:rPr>
          <w:rFonts w:ascii="Arial" w:hAnsi="Arial" w:cs="Arial"/>
        </w:rPr>
        <w:t>Documentos</w:t>
      </w:r>
      <w:r w:rsidR="079E8A5A" w:rsidRPr="00E83F9E">
        <w:rPr>
          <w:rFonts w:ascii="Arial" w:hAnsi="Arial" w:cs="Arial"/>
        </w:rPr>
        <w:t xml:space="preserve"> </w:t>
      </w:r>
      <w:r w:rsidRPr="00E83F9E">
        <w:rPr>
          <w:rFonts w:ascii="Arial" w:hAnsi="Arial" w:cs="Arial"/>
        </w:rPr>
        <w:t>del</w:t>
      </w:r>
      <w:r w:rsidR="079E8A5A" w:rsidRPr="00E83F9E">
        <w:rPr>
          <w:rFonts w:ascii="Arial" w:hAnsi="Arial" w:cs="Arial"/>
        </w:rPr>
        <w:t xml:space="preserve"> </w:t>
      </w:r>
      <w:r w:rsidRPr="00E83F9E">
        <w:rPr>
          <w:rFonts w:ascii="Arial" w:hAnsi="Arial" w:cs="Arial"/>
        </w:rPr>
        <w:t>Contratista</w:t>
      </w:r>
      <w:r w:rsidR="079E8A5A" w:rsidRPr="00E83F9E">
        <w:rPr>
          <w:rFonts w:ascii="Arial" w:hAnsi="Arial" w:cs="Arial"/>
        </w:rPr>
        <w:t xml:space="preserve"> </w:t>
      </w:r>
      <w:r w:rsidRPr="00E83F9E">
        <w:rPr>
          <w:rFonts w:ascii="Arial" w:hAnsi="Arial" w:cs="Arial"/>
        </w:rPr>
        <w:t>deberán</w:t>
      </w:r>
      <w:r w:rsidR="079E8A5A" w:rsidRPr="00E83F9E">
        <w:rPr>
          <w:rFonts w:ascii="Arial" w:hAnsi="Arial" w:cs="Arial"/>
        </w:rPr>
        <w:t xml:space="preserve"> </w:t>
      </w:r>
      <w:r w:rsidRPr="00E83F9E">
        <w:rPr>
          <w:rFonts w:ascii="Arial" w:hAnsi="Arial" w:cs="Arial"/>
        </w:rPr>
        <w:t>comprender</w:t>
      </w:r>
      <w:r w:rsidR="079E8A5A" w:rsidRPr="00E83F9E">
        <w:rPr>
          <w:rFonts w:ascii="Arial" w:hAnsi="Arial" w:cs="Arial"/>
        </w:rPr>
        <w:t xml:space="preserve"> </w:t>
      </w:r>
      <w:r w:rsidRPr="00E83F9E">
        <w:rPr>
          <w:rFonts w:ascii="Arial" w:hAnsi="Arial" w:cs="Arial"/>
        </w:rPr>
        <w:t>los</w:t>
      </w:r>
      <w:r w:rsidR="079E8A5A" w:rsidRPr="00E83F9E">
        <w:rPr>
          <w:rFonts w:ascii="Arial" w:hAnsi="Arial" w:cs="Arial"/>
        </w:rPr>
        <w:t xml:space="preserve"> </w:t>
      </w:r>
      <w:r w:rsidRPr="00E83F9E">
        <w:rPr>
          <w:rFonts w:ascii="Arial" w:hAnsi="Arial" w:cs="Arial"/>
        </w:rPr>
        <w:t>documentos</w:t>
      </w:r>
      <w:r w:rsidR="079E8A5A" w:rsidRPr="00E83F9E">
        <w:rPr>
          <w:rFonts w:ascii="Arial" w:hAnsi="Arial" w:cs="Arial"/>
        </w:rPr>
        <w:t xml:space="preserve"> </w:t>
      </w:r>
      <w:r w:rsidRPr="00E83F9E">
        <w:rPr>
          <w:rFonts w:ascii="Arial" w:hAnsi="Arial" w:cs="Arial"/>
        </w:rPr>
        <w:t>técnicos</w:t>
      </w:r>
      <w:r w:rsidR="079E8A5A" w:rsidRPr="00E83F9E">
        <w:rPr>
          <w:rFonts w:ascii="Arial" w:hAnsi="Arial" w:cs="Arial"/>
        </w:rPr>
        <w:t xml:space="preserve"> </w:t>
      </w:r>
      <w:r w:rsidRPr="00E83F9E">
        <w:rPr>
          <w:rFonts w:ascii="Arial" w:hAnsi="Arial" w:cs="Arial"/>
        </w:rPr>
        <w:t>especificados</w:t>
      </w:r>
      <w:r w:rsidR="079E8A5A" w:rsidRPr="00E83F9E">
        <w:rPr>
          <w:rFonts w:ascii="Arial" w:hAnsi="Arial" w:cs="Arial"/>
        </w:rPr>
        <w:t xml:space="preserve"> </w:t>
      </w:r>
      <w:r w:rsidRPr="00E83F9E">
        <w:rPr>
          <w:rFonts w:ascii="Arial" w:hAnsi="Arial" w:cs="Arial"/>
        </w:rPr>
        <w:t>en</w:t>
      </w:r>
      <w:r w:rsidR="079E8A5A" w:rsidRPr="00E83F9E">
        <w:rPr>
          <w:rFonts w:ascii="Arial" w:hAnsi="Arial" w:cs="Arial"/>
        </w:rPr>
        <w:t xml:space="preserve"> </w:t>
      </w:r>
      <w:r w:rsidRPr="00E83F9E">
        <w:rPr>
          <w:rFonts w:ascii="Arial" w:hAnsi="Arial" w:cs="Arial"/>
        </w:rPr>
        <w:t>los</w:t>
      </w:r>
      <w:r w:rsidR="079E8A5A" w:rsidRPr="00E83F9E">
        <w:rPr>
          <w:rFonts w:ascii="Arial" w:hAnsi="Arial" w:cs="Arial"/>
        </w:rPr>
        <w:t xml:space="preserve"> </w:t>
      </w:r>
      <w:r w:rsidRPr="00E83F9E">
        <w:rPr>
          <w:rFonts w:ascii="Arial" w:hAnsi="Arial" w:cs="Arial"/>
        </w:rPr>
        <w:t>Documentos</w:t>
      </w:r>
      <w:r w:rsidR="079E8A5A" w:rsidRPr="00E83F9E">
        <w:rPr>
          <w:rFonts w:ascii="Arial" w:hAnsi="Arial" w:cs="Arial"/>
        </w:rPr>
        <w:t xml:space="preserve"> </w:t>
      </w:r>
      <w:r w:rsidRPr="00E83F9E">
        <w:rPr>
          <w:rFonts w:ascii="Arial" w:hAnsi="Arial" w:cs="Arial"/>
        </w:rPr>
        <w:t>del</w:t>
      </w:r>
      <w:r w:rsidR="079E8A5A" w:rsidRPr="00E83F9E">
        <w:rPr>
          <w:rFonts w:ascii="Arial" w:hAnsi="Arial" w:cs="Arial"/>
        </w:rPr>
        <w:t xml:space="preserve"> </w:t>
      </w:r>
      <w:r w:rsidRPr="00E83F9E">
        <w:rPr>
          <w:rFonts w:ascii="Arial" w:hAnsi="Arial" w:cs="Arial"/>
        </w:rPr>
        <w:t>Contrato,</w:t>
      </w:r>
      <w:r w:rsidR="079E8A5A" w:rsidRPr="00E83F9E">
        <w:rPr>
          <w:rFonts w:ascii="Arial" w:hAnsi="Arial" w:cs="Arial"/>
        </w:rPr>
        <w:t xml:space="preserve"> </w:t>
      </w:r>
      <w:r w:rsidRPr="00E83F9E">
        <w:rPr>
          <w:rFonts w:ascii="Arial" w:hAnsi="Arial" w:cs="Arial"/>
        </w:rPr>
        <w:t>los</w:t>
      </w:r>
      <w:r w:rsidR="079E8A5A" w:rsidRPr="00E83F9E">
        <w:rPr>
          <w:rFonts w:ascii="Arial" w:hAnsi="Arial" w:cs="Arial"/>
        </w:rPr>
        <w:t xml:space="preserve"> </w:t>
      </w:r>
      <w:r w:rsidRPr="00E83F9E">
        <w:rPr>
          <w:rFonts w:ascii="Arial" w:hAnsi="Arial" w:cs="Arial"/>
        </w:rPr>
        <w:t>documentos</w:t>
      </w:r>
      <w:r w:rsidR="079E8A5A" w:rsidRPr="00E83F9E">
        <w:rPr>
          <w:rFonts w:ascii="Arial" w:hAnsi="Arial" w:cs="Arial"/>
        </w:rPr>
        <w:t xml:space="preserve"> </w:t>
      </w:r>
      <w:r w:rsidRPr="00E83F9E">
        <w:rPr>
          <w:rFonts w:ascii="Arial" w:hAnsi="Arial" w:cs="Arial"/>
        </w:rPr>
        <w:t>necesarios</w:t>
      </w:r>
      <w:r w:rsidR="079E8A5A" w:rsidRPr="00E83F9E">
        <w:rPr>
          <w:rFonts w:ascii="Arial" w:hAnsi="Arial" w:cs="Arial"/>
        </w:rPr>
        <w:t xml:space="preserve"> </w:t>
      </w:r>
      <w:r w:rsidRPr="00E83F9E">
        <w:rPr>
          <w:rFonts w:ascii="Arial" w:hAnsi="Arial" w:cs="Arial"/>
        </w:rPr>
        <w:t>para</w:t>
      </w:r>
      <w:r w:rsidR="079E8A5A" w:rsidRPr="00E83F9E">
        <w:rPr>
          <w:rFonts w:ascii="Arial" w:hAnsi="Arial" w:cs="Arial"/>
        </w:rPr>
        <w:t xml:space="preserve"> </w:t>
      </w:r>
      <w:r w:rsidRPr="00E83F9E">
        <w:rPr>
          <w:rFonts w:ascii="Arial" w:hAnsi="Arial" w:cs="Arial"/>
        </w:rPr>
        <w:t>satisfacer</w:t>
      </w:r>
      <w:r w:rsidR="079E8A5A" w:rsidRPr="00E83F9E">
        <w:rPr>
          <w:rFonts w:ascii="Arial" w:hAnsi="Arial" w:cs="Arial"/>
        </w:rPr>
        <w:t xml:space="preserve"> </w:t>
      </w:r>
      <w:r w:rsidRPr="00E83F9E">
        <w:rPr>
          <w:rFonts w:ascii="Arial" w:hAnsi="Arial" w:cs="Arial"/>
        </w:rPr>
        <w:t>todas</w:t>
      </w:r>
      <w:r w:rsidR="079E8A5A" w:rsidRPr="00E83F9E">
        <w:rPr>
          <w:rFonts w:ascii="Arial" w:hAnsi="Arial" w:cs="Arial"/>
        </w:rPr>
        <w:t xml:space="preserve"> </w:t>
      </w:r>
      <w:r w:rsidRPr="00E83F9E">
        <w:rPr>
          <w:rFonts w:ascii="Arial" w:hAnsi="Arial" w:cs="Arial"/>
        </w:rPr>
        <w:t>las</w:t>
      </w:r>
      <w:r w:rsidR="079E8A5A" w:rsidRPr="00E83F9E">
        <w:rPr>
          <w:rFonts w:ascii="Arial" w:hAnsi="Arial" w:cs="Arial"/>
        </w:rPr>
        <w:t xml:space="preserve"> </w:t>
      </w:r>
      <w:r w:rsidRPr="00E83F9E">
        <w:rPr>
          <w:rFonts w:ascii="Arial" w:hAnsi="Arial" w:cs="Arial"/>
        </w:rPr>
        <w:t>aprobaciones</w:t>
      </w:r>
      <w:r w:rsidR="079E8A5A" w:rsidRPr="00E83F9E">
        <w:rPr>
          <w:rFonts w:ascii="Arial" w:hAnsi="Arial" w:cs="Arial"/>
        </w:rPr>
        <w:t xml:space="preserve"> </w:t>
      </w:r>
      <w:r w:rsidRPr="00E83F9E">
        <w:rPr>
          <w:rFonts w:ascii="Arial" w:hAnsi="Arial" w:cs="Arial"/>
        </w:rPr>
        <w:t>reglamentarias</w:t>
      </w:r>
      <w:r w:rsidR="079E8A5A" w:rsidRPr="00E83F9E">
        <w:rPr>
          <w:rFonts w:ascii="Arial" w:hAnsi="Arial" w:cs="Arial"/>
        </w:rPr>
        <w:t xml:space="preserve"> </w:t>
      </w:r>
      <w:r w:rsidRPr="00E83F9E">
        <w:rPr>
          <w:rFonts w:ascii="Arial" w:hAnsi="Arial" w:cs="Arial"/>
        </w:rPr>
        <w:t>y</w:t>
      </w:r>
      <w:r w:rsidR="079E8A5A" w:rsidRPr="00E83F9E">
        <w:rPr>
          <w:rFonts w:ascii="Arial" w:hAnsi="Arial" w:cs="Arial"/>
        </w:rPr>
        <w:t xml:space="preserve"> </w:t>
      </w:r>
      <w:r w:rsidRPr="00E83F9E">
        <w:rPr>
          <w:rFonts w:ascii="Arial" w:hAnsi="Arial" w:cs="Arial"/>
        </w:rPr>
        <w:t>los</w:t>
      </w:r>
      <w:r w:rsidR="079E8A5A" w:rsidRPr="00E83F9E">
        <w:rPr>
          <w:rFonts w:ascii="Arial" w:hAnsi="Arial" w:cs="Arial"/>
        </w:rPr>
        <w:t xml:space="preserve"> </w:t>
      </w:r>
      <w:r w:rsidRPr="00E83F9E">
        <w:rPr>
          <w:rFonts w:ascii="Arial" w:hAnsi="Arial" w:cs="Arial"/>
        </w:rPr>
        <w:t>documentos</w:t>
      </w:r>
      <w:r w:rsidR="079E8A5A" w:rsidRPr="00E83F9E">
        <w:rPr>
          <w:rFonts w:ascii="Arial" w:hAnsi="Arial" w:cs="Arial"/>
        </w:rPr>
        <w:t xml:space="preserve"> </w:t>
      </w:r>
      <w:r w:rsidRPr="00E83F9E">
        <w:rPr>
          <w:rFonts w:ascii="Arial" w:hAnsi="Arial" w:cs="Arial"/>
        </w:rPr>
        <w:t>mencionados</w:t>
      </w:r>
      <w:r w:rsidR="079E8A5A" w:rsidRPr="00E83F9E">
        <w:rPr>
          <w:rFonts w:ascii="Arial" w:hAnsi="Arial" w:cs="Arial"/>
        </w:rPr>
        <w:t xml:space="preserve"> </w:t>
      </w:r>
      <w:r w:rsidRPr="00E83F9E">
        <w:rPr>
          <w:rFonts w:ascii="Arial" w:hAnsi="Arial" w:cs="Arial"/>
        </w:rPr>
        <w:t>en</w:t>
      </w:r>
      <w:r w:rsidR="079E8A5A" w:rsidRPr="00E83F9E">
        <w:rPr>
          <w:rFonts w:ascii="Arial" w:hAnsi="Arial" w:cs="Arial"/>
        </w:rPr>
        <w:t xml:space="preserve"> </w:t>
      </w:r>
      <w:r w:rsidRPr="00E83F9E">
        <w:rPr>
          <w:rFonts w:ascii="Arial" w:hAnsi="Arial" w:cs="Arial"/>
        </w:rPr>
        <w:t>las</w:t>
      </w:r>
      <w:r w:rsidR="079E8A5A" w:rsidRPr="00E83F9E">
        <w:rPr>
          <w:rFonts w:ascii="Arial" w:hAnsi="Arial" w:cs="Arial"/>
        </w:rPr>
        <w:t xml:space="preserve"> </w:t>
      </w:r>
      <w:r w:rsidRPr="00E83F9E">
        <w:rPr>
          <w:rFonts w:ascii="Arial" w:hAnsi="Arial" w:cs="Arial"/>
        </w:rPr>
        <w:t>cláusulas</w:t>
      </w:r>
      <w:r w:rsidR="079E8A5A" w:rsidRPr="00E83F9E">
        <w:rPr>
          <w:rFonts w:ascii="Arial" w:hAnsi="Arial" w:cs="Arial"/>
        </w:rPr>
        <w:t xml:space="preserve"> </w:t>
      </w:r>
      <w:r w:rsidRPr="00E83F9E">
        <w:rPr>
          <w:rFonts w:ascii="Arial" w:hAnsi="Arial" w:cs="Arial"/>
        </w:rPr>
        <w:t>siguientes:</w:t>
      </w:r>
      <w:r w:rsidR="079E8A5A" w:rsidRPr="00E83F9E">
        <w:rPr>
          <w:rFonts w:ascii="Arial" w:hAnsi="Arial" w:cs="Arial"/>
        </w:rPr>
        <w:t xml:space="preserve"> </w:t>
      </w:r>
      <w:r w:rsidRPr="00E83F9E">
        <w:rPr>
          <w:rFonts w:ascii="Arial" w:hAnsi="Arial" w:cs="Arial"/>
        </w:rPr>
        <w:t>Planos</w:t>
      </w:r>
      <w:r w:rsidR="079E8A5A" w:rsidRPr="00E83F9E">
        <w:rPr>
          <w:rFonts w:ascii="Arial" w:hAnsi="Arial" w:cs="Arial"/>
        </w:rPr>
        <w:t xml:space="preserve"> </w:t>
      </w:r>
      <w:r w:rsidRPr="00E83F9E">
        <w:rPr>
          <w:rFonts w:ascii="Arial" w:hAnsi="Arial" w:cs="Arial"/>
        </w:rPr>
        <w:t>del</w:t>
      </w:r>
      <w:r w:rsidR="079E8A5A" w:rsidRPr="00E83F9E">
        <w:rPr>
          <w:rFonts w:ascii="Arial" w:hAnsi="Arial" w:cs="Arial"/>
        </w:rPr>
        <w:t xml:space="preserve"> </w:t>
      </w:r>
      <w:r w:rsidRPr="00E83F9E">
        <w:rPr>
          <w:rFonts w:ascii="Arial" w:hAnsi="Arial" w:cs="Arial"/>
        </w:rPr>
        <w:t>Contrato,</w:t>
      </w:r>
      <w:r w:rsidR="079E8A5A" w:rsidRPr="00E83F9E">
        <w:rPr>
          <w:rFonts w:ascii="Arial" w:hAnsi="Arial" w:cs="Arial"/>
        </w:rPr>
        <w:t xml:space="preserve"> </w:t>
      </w:r>
      <w:r w:rsidRPr="00E83F9E">
        <w:rPr>
          <w:rFonts w:ascii="Arial" w:hAnsi="Arial" w:cs="Arial"/>
        </w:rPr>
        <w:t>Especificaciones</w:t>
      </w:r>
      <w:r w:rsidR="079E8A5A" w:rsidRPr="00E83F9E">
        <w:rPr>
          <w:rFonts w:ascii="Arial" w:hAnsi="Arial" w:cs="Arial"/>
        </w:rPr>
        <w:t xml:space="preserve"> </w:t>
      </w:r>
      <w:r w:rsidRPr="00E83F9E">
        <w:rPr>
          <w:rFonts w:ascii="Arial" w:hAnsi="Arial" w:cs="Arial"/>
        </w:rPr>
        <w:t>Técnicas</w:t>
      </w:r>
      <w:r w:rsidR="079E8A5A" w:rsidRPr="00E83F9E">
        <w:rPr>
          <w:rFonts w:ascii="Arial" w:hAnsi="Arial" w:cs="Arial"/>
        </w:rPr>
        <w:t xml:space="preserve"> </w:t>
      </w:r>
      <w:r w:rsidRPr="00E83F9E">
        <w:rPr>
          <w:rFonts w:ascii="Arial" w:hAnsi="Arial" w:cs="Arial"/>
        </w:rPr>
        <w:t>y</w:t>
      </w:r>
      <w:r w:rsidR="079E8A5A" w:rsidRPr="00E83F9E">
        <w:rPr>
          <w:rFonts w:ascii="Arial" w:hAnsi="Arial" w:cs="Arial"/>
        </w:rPr>
        <w:t xml:space="preserve"> </w:t>
      </w:r>
      <w:r w:rsidRPr="00E83F9E">
        <w:rPr>
          <w:rFonts w:ascii="Arial" w:hAnsi="Arial" w:cs="Arial"/>
        </w:rPr>
        <w:t>Manuales</w:t>
      </w:r>
      <w:r w:rsidR="079E8A5A" w:rsidRPr="00E83F9E">
        <w:rPr>
          <w:rFonts w:ascii="Arial" w:hAnsi="Arial" w:cs="Arial"/>
        </w:rPr>
        <w:t xml:space="preserve"> </w:t>
      </w:r>
      <w:r w:rsidRPr="00E83F9E">
        <w:rPr>
          <w:rFonts w:ascii="Arial" w:hAnsi="Arial" w:cs="Arial"/>
        </w:rPr>
        <w:t>de</w:t>
      </w:r>
      <w:r w:rsidR="079E8A5A" w:rsidRPr="00E83F9E">
        <w:rPr>
          <w:rFonts w:ascii="Arial" w:hAnsi="Arial" w:cs="Arial"/>
        </w:rPr>
        <w:t xml:space="preserve"> </w:t>
      </w:r>
      <w:r w:rsidRPr="00E83F9E">
        <w:rPr>
          <w:rFonts w:ascii="Arial" w:hAnsi="Arial" w:cs="Arial"/>
        </w:rPr>
        <w:t>Operación</w:t>
      </w:r>
      <w:r w:rsidR="079E8A5A" w:rsidRPr="00E83F9E">
        <w:rPr>
          <w:rFonts w:ascii="Arial" w:hAnsi="Arial" w:cs="Arial"/>
        </w:rPr>
        <w:t xml:space="preserve"> </w:t>
      </w:r>
      <w:r w:rsidRPr="00E83F9E">
        <w:rPr>
          <w:rFonts w:ascii="Arial" w:hAnsi="Arial" w:cs="Arial"/>
        </w:rPr>
        <w:t>y</w:t>
      </w:r>
      <w:r w:rsidR="079E8A5A" w:rsidRPr="00E83F9E">
        <w:rPr>
          <w:rFonts w:ascii="Arial" w:hAnsi="Arial" w:cs="Arial"/>
        </w:rPr>
        <w:t xml:space="preserve"> </w:t>
      </w:r>
      <w:r w:rsidRPr="00E83F9E">
        <w:rPr>
          <w:rFonts w:ascii="Arial" w:hAnsi="Arial" w:cs="Arial"/>
        </w:rPr>
        <w:t>Mantenimiento.</w:t>
      </w:r>
      <w:r w:rsidR="00BC574B" w:rsidRPr="00E83F9E">
        <w:rPr>
          <w:rFonts w:ascii="Arial" w:hAnsi="Arial" w:cs="Arial"/>
        </w:rPr>
        <w:t xml:space="preserve"> </w:t>
      </w:r>
      <w:r w:rsidR="57AAF1DE" w:rsidRPr="00E83F9E">
        <w:rPr>
          <w:rFonts w:ascii="Arial" w:eastAsia="Arial" w:hAnsi="Arial" w:cs="Arial"/>
        </w:rPr>
        <w:t xml:space="preserve">Asimismo, deberán incluir todos </w:t>
      </w:r>
      <w:r w:rsidR="57AAF1DE" w:rsidRPr="00E83F9E">
        <w:rPr>
          <w:rFonts w:ascii="Arial" w:eastAsia="Arial" w:hAnsi="Arial" w:cs="Arial"/>
        </w:rPr>
        <w:lastRenderedPageBreak/>
        <w:t>los documentos de carácter ambiental requeridos por el Contrato, la Resolución de Calificación Ambiental (RCA), la normativa sectorial vigente o por exigencias regulatorias aplicables. Esto comprende, entre otros, planes de manejo ambiental, planes de residuos, procedimientos ante hallazgos arqueológicos, protocolos de fiscalización, reportes de cumplimiento y demás documentación ambiental que deba estar disponible para el Mandante o ante inspecciones de autoridades competentes.</w:t>
      </w:r>
    </w:p>
    <w:p w14:paraId="255A24C3" w14:textId="4AE6F9F4" w:rsidR="00DA382E" w:rsidRPr="00E83F9E" w:rsidRDefault="00DA382E" w:rsidP="001B5344">
      <w:pPr>
        <w:spacing w:line="276" w:lineRule="auto"/>
        <w:rPr>
          <w:rFonts w:ascii="Arial" w:eastAsia="Arial" w:hAnsi="Arial" w:cs="Arial"/>
        </w:rPr>
      </w:pP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Documentos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deben</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presentados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éste</w:t>
      </w:r>
      <w:r w:rsidR="00FE2101" w:rsidRPr="00E83F9E">
        <w:rPr>
          <w:rFonts w:ascii="Arial" w:hAnsi="Arial" w:cs="Arial"/>
        </w:rPr>
        <w:t xml:space="preserve"> </w:t>
      </w:r>
      <w:r w:rsidRPr="59FDA8AA">
        <w:rPr>
          <w:rFonts w:ascii="Arial" w:hAnsi="Arial" w:cs="Arial"/>
        </w:rPr>
        <w:t>a</w:t>
      </w:r>
      <w:r w:rsidR="0BF52BFF" w:rsidRPr="59FDA8AA">
        <w:rPr>
          <w:rFonts w:ascii="Arial" w:hAnsi="Arial" w:cs="Arial"/>
        </w:rPr>
        <w:t xml:space="preserve"> CGET</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toma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conocimiento</w:t>
      </w:r>
      <w:r w:rsidR="00FE2101" w:rsidRPr="00E83F9E">
        <w:rPr>
          <w:rFonts w:ascii="Arial" w:hAnsi="Arial" w:cs="Arial"/>
        </w:rPr>
        <w:t xml:space="preserve"> </w:t>
      </w:r>
      <w:r w:rsidRPr="00E83F9E">
        <w:rPr>
          <w:rFonts w:ascii="Arial" w:hAnsi="Arial" w:cs="Arial"/>
        </w:rPr>
        <w:t>junto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notificación.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notificación</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establecer</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Documentos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ajustan</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establecido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indicar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parte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ajustan</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Contrato.</w:t>
      </w:r>
    </w:p>
    <w:p w14:paraId="15B85263" w14:textId="2F66407D" w:rsidR="00DA382E" w:rsidRPr="00E83F9E" w:rsidRDefault="00BFBE5D" w:rsidP="001B5344">
      <w:pPr>
        <w:spacing w:line="276" w:lineRule="auto"/>
        <w:rPr>
          <w:rFonts w:ascii="Arial" w:eastAsia="Arial" w:hAnsi="Arial" w:cs="Arial"/>
        </w:rPr>
      </w:pPr>
      <w:r w:rsidRPr="59FDA8AA">
        <w:rPr>
          <w:rFonts w:ascii="Arial" w:hAnsi="Arial" w:cs="Arial"/>
        </w:rPr>
        <w:t xml:space="preserve">CGET </w:t>
      </w:r>
      <w:r w:rsidR="00DA382E" w:rsidRPr="00E83F9E">
        <w:rPr>
          <w:rFonts w:ascii="Arial" w:hAnsi="Arial" w:cs="Arial"/>
        </w:rPr>
        <w:t>podrá</w:t>
      </w:r>
      <w:r w:rsidR="00FE2101" w:rsidRPr="00E83F9E">
        <w:rPr>
          <w:rFonts w:ascii="Arial" w:hAnsi="Arial" w:cs="Arial"/>
        </w:rPr>
        <w:t xml:space="preserve"> </w:t>
      </w:r>
      <w:r w:rsidR="00DA382E" w:rsidRPr="00E83F9E">
        <w:rPr>
          <w:rFonts w:ascii="Arial" w:hAnsi="Arial" w:cs="Arial"/>
        </w:rPr>
        <w:t>comentar</w:t>
      </w:r>
      <w:r w:rsidR="00FE2101" w:rsidRPr="00E83F9E">
        <w:rPr>
          <w:rFonts w:ascii="Arial" w:hAnsi="Arial" w:cs="Arial"/>
        </w:rPr>
        <w:t xml:space="preserve"> </w:t>
      </w:r>
      <w:r w:rsidR="00DA382E" w:rsidRPr="00E83F9E">
        <w:rPr>
          <w:rFonts w:ascii="Arial" w:hAnsi="Arial" w:cs="Arial"/>
        </w:rPr>
        <w:t>cualquier</w:t>
      </w:r>
      <w:r w:rsidR="00FE2101" w:rsidRPr="00E83F9E">
        <w:rPr>
          <w:rFonts w:ascii="Arial" w:hAnsi="Arial" w:cs="Arial"/>
        </w:rPr>
        <w:t xml:space="preserve"> </w:t>
      </w:r>
      <w:r w:rsidR="00DA382E" w:rsidRPr="00E83F9E">
        <w:rPr>
          <w:rFonts w:ascii="Arial" w:hAnsi="Arial" w:cs="Arial"/>
        </w:rPr>
        <w:t>documento</w:t>
      </w:r>
      <w:r w:rsidR="00FE2101" w:rsidRPr="00E83F9E">
        <w:rPr>
          <w:rFonts w:ascii="Arial" w:hAnsi="Arial" w:cs="Arial"/>
        </w:rPr>
        <w:t xml:space="preserve"> </w:t>
      </w:r>
      <w:r w:rsidR="00DA382E" w:rsidRPr="00E83F9E">
        <w:rPr>
          <w:rFonts w:ascii="Arial" w:hAnsi="Arial" w:cs="Arial"/>
        </w:rPr>
        <w:t>preparado</w:t>
      </w:r>
      <w:r w:rsidR="00FE2101" w:rsidRPr="00E83F9E">
        <w:rPr>
          <w:rFonts w:ascii="Arial" w:hAnsi="Arial" w:cs="Arial"/>
        </w:rPr>
        <w:t xml:space="preserve"> </w:t>
      </w:r>
      <w:r w:rsidR="00DA382E" w:rsidRPr="00E83F9E">
        <w:rPr>
          <w:rFonts w:ascii="Arial" w:hAnsi="Arial" w:cs="Arial"/>
        </w:rPr>
        <w:t>por</w:t>
      </w:r>
      <w:r w:rsidR="00FE2101" w:rsidRPr="00E83F9E">
        <w:rPr>
          <w:rFonts w:ascii="Arial" w:hAnsi="Arial" w:cs="Arial"/>
        </w:rPr>
        <w:t xml:space="preserve"> </w:t>
      </w:r>
      <w:r w:rsidR="00DA382E" w:rsidRPr="00E83F9E">
        <w:rPr>
          <w:rFonts w:ascii="Arial" w:hAnsi="Arial" w:cs="Arial"/>
        </w:rPr>
        <w:t>el</w:t>
      </w:r>
      <w:r w:rsidR="00FE2101" w:rsidRPr="00E83F9E">
        <w:rPr>
          <w:rFonts w:ascii="Arial" w:hAnsi="Arial" w:cs="Arial"/>
        </w:rPr>
        <w:t xml:space="preserve"> </w:t>
      </w:r>
      <w:r w:rsidR="00DA382E" w:rsidRPr="00E83F9E">
        <w:rPr>
          <w:rFonts w:ascii="Arial" w:hAnsi="Arial" w:cs="Arial"/>
        </w:rPr>
        <w:t>Contratista,</w:t>
      </w:r>
      <w:r w:rsidR="00FE2101" w:rsidRPr="00E83F9E">
        <w:rPr>
          <w:rFonts w:ascii="Arial" w:hAnsi="Arial" w:cs="Arial"/>
        </w:rPr>
        <w:t xml:space="preserve"> </w:t>
      </w:r>
      <w:r w:rsidR="00DA382E" w:rsidRPr="00E83F9E">
        <w:rPr>
          <w:rFonts w:ascii="Arial" w:hAnsi="Arial" w:cs="Arial"/>
        </w:rPr>
        <w:t>dentro</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un</w:t>
      </w:r>
      <w:r w:rsidR="00FE2101" w:rsidRPr="00E83F9E">
        <w:rPr>
          <w:rFonts w:ascii="Arial" w:hAnsi="Arial" w:cs="Arial"/>
        </w:rPr>
        <w:t xml:space="preserve"> </w:t>
      </w:r>
      <w:r w:rsidR="00DA382E" w:rsidRPr="00E83F9E">
        <w:rPr>
          <w:rFonts w:ascii="Arial" w:hAnsi="Arial" w:cs="Arial"/>
        </w:rPr>
        <w:t>plazo</w:t>
      </w:r>
      <w:r w:rsidR="00FE2101" w:rsidRPr="00E83F9E">
        <w:rPr>
          <w:rFonts w:ascii="Arial" w:hAnsi="Arial" w:cs="Arial"/>
        </w:rPr>
        <w:t xml:space="preserve"> </w:t>
      </w:r>
      <w:r w:rsidR="00DA382E" w:rsidRPr="00E83F9E">
        <w:rPr>
          <w:rFonts w:ascii="Arial" w:hAnsi="Arial" w:cs="Arial"/>
        </w:rPr>
        <w:t>máximo</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catorce</w:t>
      </w:r>
      <w:r w:rsidR="00FE2101" w:rsidRPr="00E83F9E">
        <w:rPr>
          <w:rFonts w:ascii="Arial" w:hAnsi="Arial" w:cs="Arial"/>
        </w:rPr>
        <w:t xml:space="preserve"> </w:t>
      </w:r>
      <w:r w:rsidR="00DA382E" w:rsidRPr="00E83F9E">
        <w:rPr>
          <w:rFonts w:ascii="Arial" w:hAnsi="Arial" w:cs="Arial"/>
        </w:rPr>
        <w:t>(14)</w:t>
      </w:r>
      <w:r w:rsidR="00FE2101" w:rsidRPr="00E83F9E">
        <w:rPr>
          <w:rFonts w:ascii="Arial" w:hAnsi="Arial" w:cs="Arial"/>
        </w:rPr>
        <w:t xml:space="preserve"> </w:t>
      </w:r>
      <w:r w:rsidR="00DA382E" w:rsidRPr="00E83F9E">
        <w:rPr>
          <w:rFonts w:ascii="Arial" w:hAnsi="Arial" w:cs="Arial"/>
        </w:rPr>
        <w:t>días</w:t>
      </w:r>
      <w:r w:rsidR="00FE2101" w:rsidRPr="00E83F9E">
        <w:rPr>
          <w:rFonts w:ascii="Arial" w:hAnsi="Arial" w:cs="Arial"/>
        </w:rPr>
        <w:t xml:space="preserve"> </w:t>
      </w:r>
      <w:r w:rsidR="00DA382E" w:rsidRPr="00E83F9E">
        <w:rPr>
          <w:rFonts w:ascii="Arial" w:hAnsi="Arial" w:cs="Arial"/>
        </w:rPr>
        <w:t>a</w:t>
      </w:r>
      <w:r w:rsidR="00FE2101" w:rsidRPr="00E83F9E">
        <w:rPr>
          <w:rFonts w:ascii="Arial" w:hAnsi="Arial" w:cs="Arial"/>
        </w:rPr>
        <w:t xml:space="preserve"> </w:t>
      </w:r>
      <w:r w:rsidR="00DA382E" w:rsidRPr="00E83F9E">
        <w:rPr>
          <w:rFonts w:ascii="Arial" w:hAnsi="Arial" w:cs="Arial"/>
        </w:rPr>
        <w:t>contar</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la</w:t>
      </w:r>
      <w:r w:rsidR="00FE2101" w:rsidRPr="00E83F9E">
        <w:rPr>
          <w:rFonts w:ascii="Arial" w:hAnsi="Arial" w:cs="Arial"/>
        </w:rPr>
        <w:t xml:space="preserve"> </w:t>
      </w:r>
      <w:r w:rsidR="00DA382E" w:rsidRPr="00E83F9E">
        <w:rPr>
          <w:rFonts w:ascii="Arial" w:hAnsi="Arial" w:cs="Arial"/>
        </w:rPr>
        <w:t>fecha</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recepción</w:t>
      </w:r>
      <w:r w:rsidR="00FE2101" w:rsidRPr="00E83F9E">
        <w:rPr>
          <w:rFonts w:ascii="Arial" w:hAnsi="Arial" w:cs="Arial"/>
        </w:rPr>
        <w:t xml:space="preserve"> </w:t>
      </w:r>
      <w:r w:rsidR="00DA382E" w:rsidRPr="00E83F9E">
        <w:rPr>
          <w:rFonts w:ascii="Arial" w:hAnsi="Arial" w:cs="Arial"/>
        </w:rPr>
        <w:t>del</w:t>
      </w:r>
      <w:r w:rsidR="00FE2101" w:rsidRPr="00E83F9E">
        <w:rPr>
          <w:rFonts w:ascii="Arial" w:hAnsi="Arial" w:cs="Arial"/>
        </w:rPr>
        <w:t xml:space="preserve"> </w:t>
      </w:r>
      <w:r w:rsidR="00DA382E" w:rsidRPr="00E83F9E">
        <w:rPr>
          <w:rFonts w:ascii="Arial" w:hAnsi="Arial" w:cs="Arial"/>
        </w:rPr>
        <w:t>documento.</w:t>
      </w:r>
      <w:r w:rsidR="00FE2101" w:rsidRPr="00E83F9E">
        <w:rPr>
          <w:rFonts w:ascii="Arial" w:hAnsi="Arial" w:cs="Arial"/>
        </w:rPr>
        <w:t xml:space="preserve"> </w:t>
      </w:r>
      <w:r w:rsidR="00DA382E" w:rsidRPr="00E83F9E">
        <w:rPr>
          <w:rFonts w:ascii="Arial" w:hAnsi="Arial" w:cs="Arial"/>
        </w:rPr>
        <w:t>El</w:t>
      </w:r>
      <w:r w:rsidR="00FE2101" w:rsidRPr="00E83F9E">
        <w:rPr>
          <w:rFonts w:ascii="Arial" w:hAnsi="Arial" w:cs="Arial"/>
        </w:rPr>
        <w:t xml:space="preserve"> </w:t>
      </w:r>
      <w:r w:rsidR="00DA382E" w:rsidRPr="00E83F9E">
        <w:rPr>
          <w:rFonts w:ascii="Arial" w:hAnsi="Arial" w:cs="Arial"/>
        </w:rPr>
        <w:t>Contratista</w:t>
      </w:r>
      <w:r w:rsidR="00FE2101" w:rsidRPr="00E83F9E">
        <w:rPr>
          <w:rFonts w:ascii="Arial" w:hAnsi="Arial" w:cs="Arial"/>
        </w:rPr>
        <w:t xml:space="preserve"> </w:t>
      </w:r>
      <w:r w:rsidR="00DA382E" w:rsidRPr="00E83F9E">
        <w:rPr>
          <w:rFonts w:ascii="Arial" w:hAnsi="Arial" w:cs="Arial"/>
        </w:rPr>
        <w:t>no</w:t>
      </w:r>
      <w:r w:rsidR="00FE2101" w:rsidRPr="00E83F9E">
        <w:rPr>
          <w:rFonts w:ascii="Arial" w:hAnsi="Arial" w:cs="Arial"/>
        </w:rPr>
        <w:t xml:space="preserve"> </w:t>
      </w:r>
      <w:r w:rsidR="00DA382E" w:rsidRPr="00E83F9E">
        <w:rPr>
          <w:rFonts w:ascii="Arial" w:hAnsi="Arial" w:cs="Arial"/>
        </w:rPr>
        <w:t>deberá</w:t>
      </w:r>
      <w:r w:rsidR="00FE2101" w:rsidRPr="00E83F9E">
        <w:rPr>
          <w:rFonts w:ascii="Arial" w:hAnsi="Arial" w:cs="Arial"/>
        </w:rPr>
        <w:t xml:space="preserve"> </w:t>
      </w:r>
      <w:r w:rsidR="00DA382E" w:rsidRPr="00E83F9E">
        <w:rPr>
          <w:rFonts w:ascii="Arial" w:hAnsi="Arial" w:cs="Arial"/>
        </w:rPr>
        <w:t>implementar</w:t>
      </w:r>
      <w:r w:rsidR="00FE2101" w:rsidRPr="00E83F9E">
        <w:rPr>
          <w:rFonts w:ascii="Arial" w:hAnsi="Arial" w:cs="Arial"/>
        </w:rPr>
        <w:t xml:space="preserve"> </w:t>
      </w:r>
      <w:r w:rsidR="00DA382E" w:rsidRPr="00E83F9E">
        <w:rPr>
          <w:rFonts w:ascii="Arial" w:hAnsi="Arial" w:cs="Arial"/>
        </w:rPr>
        <w:t>o</w:t>
      </w:r>
      <w:r w:rsidR="00FE2101" w:rsidRPr="00E83F9E">
        <w:rPr>
          <w:rFonts w:ascii="Arial" w:hAnsi="Arial" w:cs="Arial"/>
        </w:rPr>
        <w:t xml:space="preserve"> </w:t>
      </w:r>
      <w:r w:rsidR="00DA382E" w:rsidRPr="00E83F9E">
        <w:rPr>
          <w:rFonts w:ascii="Arial" w:hAnsi="Arial" w:cs="Arial"/>
        </w:rPr>
        <w:t>desarrollar</w:t>
      </w:r>
      <w:r w:rsidR="00FE2101" w:rsidRPr="00E83F9E">
        <w:rPr>
          <w:rFonts w:ascii="Arial" w:hAnsi="Arial" w:cs="Arial"/>
        </w:rPr>
        <w:t xml:space="preserve"> </w:t>
      </w:r>
      <w:r w:rsidR="00DA382E" w:rsidRPr="00E83F9E">
        <w:rPr>
          <w:rFonts w:ascii="Arial" w:hAnsi="Arial" w:cs="Arial"/>
        </w:rPr>
        <w:t>trabajo</w:t>
      </w:r>
      <w:r w:rsidR="00FE2101" w:rsidRPr="00E83F9E">
        <w:rPr>
          <w:rFonts w:ascii="Arial" w:hAnsi="Arial" w:cs="Arial"/>
        </w:rPr>
        <w:t xml:space="preserve"> </w:t>
      </w:r>
      <w:r w:rsidR="00DA382E" w:rsidRPr="00E83F9E">
        <w:rPr>
          <w:rFonts w:ascii="Arial" w:hAnsi="Arial" w:cs="Arial"/>
        </w:rPr>
        <w:t>u</w:t>
      </w:r>
      <w:r w:rsidR="00FE2101" w:rsidRPr="00E83F9E">
        <w:rPr>
          <w:rFonts w:ascii="Arial" w:hAnsi="Arial" w:cs="Arial"/>
        </w:rPr>
        <w:t xml:space="preserve"> </w:t>
      </w:r>
      <w:r w:rsidR="00DA382E" w:rsidRPr="00E83F9E">
        <w:rPr>
          <w:rFonts w:ascii="Arial" w:hAnsi="Arial" w:cs="Arial"/>
        </w:rPr>
        <w:t>Obra</w:t>
      </w:r>
      <w:r w:rsidR="00FE2101" w:rsidRPr="00E83F9E">
        <w:rPr>
          <w:rFonts w:ascii="Arial" w:hAnsi="Arial" w:cs="Arial"/>
        </w:rPr>
        <w:t xml:space="preserve"> </w:t>
      </w:r>
      <w:r w:rsidR="00DA382E" w:rsidRPr="00E83F9E">
        <w:rPr>
          <w:rFonts w:ascii="Arial" w:hAnsi="Arial" w:cs="Arial"/>
        </w:rPr>
        <w:t>alguna</w:t>
      </w:r>
      <w:r w:rsidR="00FE2101" w:rsidRPr="00E83F9E">
        <w:rPr>
          <w:rFonts w:ascii="Arial" w:hAnsi="Arial" w:cs="Arial"/>
        </w:rPr>
        <w:t xml:space="preserve"> </w:t>
      </w:r>
      <w:r w:rsidR="00DA382E" w:rsidRPr="00E83F9E">
        <w:rPr>
          <w:rFonts w:ascii="Arial" w:hAnsi="Arial" w:cs="Arial"/>
        </w:rPr>
        <w:t>que</w:t>
      </w:r>
      <w:r w:rsidR="00FE2101" w:rsidRPr="00E83F9E">
        <w:rPr>
          <w:rFonts w:ascii="Arial" w:hAnsi="Arial" w:cs="Arial"/>
        </w:rPr>
        <w:t xml:space="preserve"> </w:t>
      </w:r>
      <w:r w:rsidR="00DA382E" w:rsidRPr="00E83F9E">
        <w:rPr>
          <w:rFonts w:ascii="Arial" w:hAnsi="Arial" w:cs="Arial"/>
        </w:rPr>
        <w:t>hubiera</w:t>
      </w:r>
      <w:r w:rsidR="00FE2101" w:rsidRPr="00E83F9E">
        <w:rPr>
          <w:rFonts w:ascii="Arial" w:hAnsi="Arial" w:cs="Arial"/>
        </w:rPr>
        <w:t xml:space="preserve"> </w:t>
      </w:r>
      <w:r w:rsidR="00DA382E" w:rsidRPr="00E83F9E">
        <w:rPr>
          <w:rFonts w:ascii="Arial" w:hAnsi="Arial" w:cs="Arial"/>
        </w:rPr>
        <w:t>sido</w:t>
      </w:r>
      <w:r w:rsidR="00FE2101" w:rsidRPr="00E83F9E">
        <w:rPr>
          <w:rFonts w:ascii="Arial" w:hAnsi="Arial" w:cs="Arial"/>
        </w:rPr>
        <w:t xml:space="preserve"> </w:t>
      </w:r>
      <w:r w:rsidR="00DA382E" w:rsidRPr="00E83F9E">
        <w:rPr>
          <w:rFonts w:ascii="Arial" w:hAnsi="Arial" w:cs="Arial"/>
        </w:rPr>
        <w:t>comentada</w:t>
      </w:r>
      <w:r w:rsidR="00FE2101" w:rsidRPr="00E83F9E">
        <w:rPr>
          <w:rFonts w:ascii="Arial" w:hAnsi="Arial" w:cs="Arial"/>
        </w:rPr>
        <w:t xml:space="preserve"> </w:t>
      </w:r>
      <w:r w:rsidR="00DA382E" w:rsidRPr="00E83F9E">
        <w:rPr>
          <w:rFonts w:ascii="Arial" w:hAnsi="Arial" w:cs="Arial"/>
        </w:rPr>
        <w:t>por</w:t>
      </w:r>
      <w:r w:rsidR="00FE2101" w:rsidRPr="00E83F9E">
        <w:rPr>
          <w:rFonts w:ascii="Arial" w:hAnsi="Arial" w:cs="Arial"/>
        </w:rPr>
        <w:t xml:space="preserve"> </w:t>
      </w:r>
      <w:r w:rsidR="0909FAE6" w:rsidRPr="59FDA8AA">
        <w:rPr>
          <w:rFonts w:ascii="Arial" w:hAnsi="Arial" w:cs="Arial"/>
        </w:rPr>
        <w:t>CGET</w:t>
      </w:r>
      <w:r w:rsidR="00DA382E" w:rsidRPr="00E83F9E">
        <w:rPr>
          <w:rFonts w:ascii="Arial" w:hAnsi="Arial" w:cs="Arial"/>
        </w:rPr>
        <w:t>.</w:t>
      </w:r>
    </w:p>
    <w:p w14:paraId="6734F68D" w14:textId="27056F8C" w:rsidR="00DA382E" w:rsidRPr="00E83F9E" w:rsidRDefault="00DA382E" w:rsidP="001B5344">
      <w:pPr>
        <w:spacing w:line="276" w:lineRule="auto"/>
        <w:rPr>
          <w:rFonts w:ascii="Arial" w:hAnsi="Arial" w:cs="Arial"/>
        </w:rPr>
      </w:pPr>
      <w:r w:rsidRPr="00E83F9E">
        <w:rPr>
          <w:rFonts w:ascii="Arial" w:hAnsi="Arial" w:cs="Arial"/>
        </w:rPr>
        <w:t>Si</w:t>
      </w:r>
      <w:r w:rsidR="00FE2101" w:rsidRPr="00E83F9E">
        <w:rPr>
          <w:rFonts w:ascii="Arial" w:hAnsi="Arial" w:cs="Arial"/>
        </w:rPr>
        <w:t xml:space="preserve"> </w:t>
      </w:r>
      <w:r w:rsidRPr="00E83F9E">
        <w:rPr>
          <w:rFonts w:ascii="Arial" w:hAnsi="Arial" w:cs="Arial"/>
        </w:rPr>
        <w:t>transcurrido</w:t>
      </w:r>
      <w:r w:rsidR="00FE2101" w:rsidRPr="00E83F9E">
        <w:rPr>
          <w:rFonts w:ascii="Arial" w:hAnsi="Arial" w:cs="Arial"/>
        </w:rPr>
        <w:t xml:space="preserve"> </w:t>
      </w:r>
      <w:r w:rsidRPr="00E83F9E">
        <w:rPr>
          <w:rFonts w:ascii="Arial" w:hAnsi="Arial" w:cs="Arial"/>
        </w:rPr>
        <w:t>este</w:t>
      </w:r>
      <w:r w:rsidR="00FE2101" w:rsidRPr="00E83F9E">
        <w:rPr>
          <w:rFonts w:ascii="Arial" w:hAnsi="Arial" w:cs="Arial"/>
        </w:rPr>
        <w:t xml:space="preserve"> </w:t>
      </w:r>
      <w:r w:rsidRPr="00E83F9E">
        <w:rPr>
          <w:rFonts w:ascii="Arial" w:hAnsi="Arial" w:cs="Arial"/>
        </w:rPr>
        <w:t>plazo</w:t>
      </w:r>
      <w:r w:rsidR="000C2266" w:rsidRPr="00E83F9E">
        <w:rPr>
          <w:rFonts w:ascii="Arial" w:hAnsi="Arial" w:cs="Arial"/>
        </w:rPr>
        <w:t>,</w:t>
      </w:r>
      <w:r w:rsidR="00FE2101" w:rsidRPr="00E83F9E">
        <w:rPr>
          <w:rFonts w:ascii="Arial" w:hAnsi="Arial" w:cs="Arial"/>
        </w:rPr>
        <w:t xml:space="preserve"> </w:t>
      </w:r>
      <w:r w:rsidR="7BBBC342" w:rsidRPr="59FDA8AA">
        <w:rPr>
          <w:rFonts w:ascii="Arial" w:hAnsi="Arial" w:cs="Arial"/>
        </w:rPr>
        <w:t>CGET</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hace</w:t>
      </w:r>
      <w:r w:rsidR="00FE2101" w:rsidRPr="00E83F9E">
        <w:rPr>
          <w:rFonts w:ascii="Arial" w:hAnsi="Arial" w:cs="Arial"/>
        </w:rPr>
        <w:t xml:space="preserve"> </w:t>
      </w:r>
      <w:r w:rsidRPr="00E83F9E">
        <w:rPr>
          <w:rFonts w:ascii="Arial" w:hAnsi="Arial" w:cs="Arial"/>
        </w:rPr>
        <w:t>comentario</w:t>
      </w:r>
      <w:r w:rsidR="00FE2101" w:rsidRPr="00E83F9E">
        <w:rPr>
          <w:rFonts w:ascii="Arial" w:hAnsi="Arial" w:cs="Arial"/>
        </w:rPr>
        <w:t xml:space="preserve"> </w:t>
      </w:r>
      <w:r w:rsidR="000C2266" w:rsidRPr="00E83F9E">
        <w:rPr>
          <w:rFonts w:ascii="Arial" w:hAnsi="Arial" w:cs="Arial"/>
        </w:rPr>
        <w:t>alguno</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documento,</w:t>
      </w:r>
      <w:r w:rsidR="00FE2101" w:rsidRPr="00E83F9E">
        <w:rPr>
          <w:rFonts w:ascii="Arial" w:hAnsi="Arial" w:cs="Arial"/>
        </w:rPr>
        <w:t xml:space="preserve"> </w:t>
      </w:r>
      <w:r w:rsidRPr="00E83F9E">
        <w:rPr>
          <w:rFonts w:ascii="Arial" w:hAnsi="Arial" w:cs="Arial"/>
        </w:rPr>
        <w:t>esto</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significa</w:t>
      </w:r>
      <w:r w:rsidR="000C2266" w:rsidRPr="00E83F9E">
        <w:rPr>
          <w:rFonts w:ascii="Arial" w:hAnsi="Arial" w:cs="Arial"/>
        </w:rPr>
        <w:t>rá</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documento</w:t>
      </w:r>
      <w:r w:rsidR="00FE2101" w:rsidRPr="00E83F9E">
        <w:rPr>
          <w:rFonts w:ascii="Arial" w:hAnsi="Arial" w:cs="Arial"/>
        </w:rPr>
        <w:t xml:space="preserve"> </w:t>
      </w:r>
      <w:r w:rsidRPr="00E83F9E">
        <w:rPr>
          <w:rFonts w:ascii="Arial" w:hAnsi="Arial" w:cs="Arial"/>
        </w:rPr>
        <w:t>está</w:t>
      </w:r>
      <w:r w:rsidR="00FE2101" w:rsidRPr="00E83F9E">
        <w:rPr>
          <w:rFonts w:ascii="Arial" w:hAnsi="Arial" w:cs="Arial"/>
        </w:rPr>
        <w:t xml:space="preserve"> </w:t>
      </w:r>
      <w:r w:rsidRPr="00E83F9E">
        <w:rPr>
          <w:rFonts w:ascii="Arial" w:hAnsi="Arial" w:cs="Arial"/>
        </w:rPr>
        <w:t>aprobado</w:t>
      </w:r>
      <w:r w:rsidR="00FE2101" w:rsidRPr="00E83F9E">
        <w:rPr>
          <w:rFonts w:ascii="Arial" w:hAnsi="Arial" w:cs="Arial"/>
        </w:rPr>
        <w:t xml:space="preserve"> </w:t>
      </w:r>
      <w:r w:rsidRPr="00E83F9E">
        <w:rPr>
          <w:rFonts w:ascii="Arial" w:hAnsi="Arial" w:cs="Arial"/>
        </w:rPr>
        <w:t>y/o</w:t>
      </w:r>
      <w:r w:rsidR="00FE2101" w:rsidRPr="00E83F9E">
        <w:rPr>
          <w:rFonts w:ascii="Arial" w:hAnsi="Arial" w:cs="Arial"/>
        </w:rPr>
        <w:t xml:space="preserve"> </w:t>
      </w:r>
      <w:r w:rsidRPr="00E83F9E">
        <w:rPr>
          <w:rFonts w:ascii="Arial" w:hAnsi="Arial" w:cs="Arial"/>
        </w:rPr>
        <w:t>sancionado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libera,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todo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parte,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obligaciones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responsabilidades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ejecutar</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proporcionar</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materiales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u</w:t>
      </w:r>
      <w:r w:rsidR="00FE2101" w:rsidRPr="00E83F9E">
        <w:rPr>
          <w:rFonts w:ascii="Arial" w:hAnsi="Arial" w:cs="Arial"/>
        </w:rPr>
        <w:t xml:space="preserve"> </w:t>
      </w:r>
      <w:r w:rsidRPr="00E83F9E">
        <w:rPr>
          <w:rFonts w:ascii="Arial" w:hAnsi="Arial" w:cs="Arial"/>
        </w:rPr>
        <w:t>otras</w:t>
      </w:r>
      <w:r w:rsidR="00FE2101" w:rsidRPr="00E83F9E">
        <w:rPr>
          <w:rFonts w:ascii="Arial" w:hAnsi="Arial" w:cs="Arial"/>
        </w:rPr>
        <w:t xml:space="preserve"> </w:t>
      </w:r>
      <w:r w:rsidRPr="00E83F9E">
        <w:rPr>
          <w:rFonts w:ascii="Arial" w:hAnsi="Arial" w:cs="Arial"/>
        </w:rPr>
        <w:t>partes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modo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Obra</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vez</w:t>
      </w:r>
      <w:r w:rsidR="00FE2101" w:rsidRPr="00E83F9E">
        <w:rPr>
          <w:rFonts w:ascii="Arial" w:hAnsi="Arial" w:cs="Arial"/>
        </w:rPr>
        <w:t xml:space="preserve"> </w:t>
      </w:r>
      <w:r w:rsidRPr="00E83F9E">
        <w:rPr>
          <w:rFonts w:ascii="Arial" w:hAnsi="Arial" w:cs="Arial"/>
        </w:rPr>
        <w:t>terminada</w:t>
      </w:r>
      <w:r w:rsidR="00FE2101" w:rsidRPr="00E83F9E">
        <w:rPr>
          <w:rFonts w:ascii="Arial" w:hAnsi="Arial" w:cs="Arial"/>
        </w:rPr>
        <w:t xml:space="preserve"> </w:t>
      </w:r>
      <w:r w:rsidRPr="00E83F9E">
        <w:rPr>
          <w:rFonts w:ascii="Arial" w:hAnsi="Arial" w:cs="Arial"/>
        </w:rPr>
        <w:t>cumpla</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todas</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condiciones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especificaciones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p>
    <w:p w14:paraId="677D6FAE" w14:textId="37B58131" w:rsidR="00DA382E" w:rsidRPr="00E83F9E" w:rsidRDefault="00DA382E" w:rsidP="001B5344">
      <w:pPr>
        <w:spacing w:line="276" w:lineRule="auto"/>
        <w:rPr>
          <w:rFonts w:ascii="Arial" w:eastAsia="Arial" w:hAnsi="Arial" w:cs="Arial"/>
        </w:rPr>
      </w:pPr>
      <w:r w:rsidRPr="00E83F9E">
        <w:rPr>
          <w:rFonts w:ascii="Arial" w:hAnsi="Arial" w:cs="Arial"/>
        </w:rPr>
        <w:t>En</w:t>
      </w:r>
      <w:r w:rsidR="00FE2101" w:rsidRPr="00E83F9E">
        <w:rPr>
          <w:rFonts w:ascii="Arial" w:hAnsi="Arial" w:cs="Arial"/>
        </w:rPr>
        <w:t xml:space="preserve"> </w:t>
      </w:r>
      <w:r w:rsidRPr="00E83F9E">
        <w:rPr>
          <w:rFonts w:ascii="Arial" w:hAnsi="Arial" w:cs="Arial"/>
        </w:rPr>
        <w:t>todo</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6450862C" w:rsidRPr="59FDA8AA">
        <w:rPr>
          <w:rFonts w:ascii="Arial" w:hAnsi="Arial" w:cs="Arial"/>
        </w:rPr>
        <w:t>CGET</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momento</w:t>
      </w:r>
      <w:r w:rsidR="007C0AF4" w:rsidRPr="00E83F9E">
        <w:rPr>
          <w:rFonts w:ascii="Arial" w:hAnsi="Arial" w:cs="Arial"/>
        </w:rPr>
        <w:t>,</w:t>
      </w:r>
      <w:r w:rsidR="00FE2101" w:rsidRPr="00E83F9E">
        <w:rPr>
          <w:rFonts w:ascii="Arial" w:hAnsi="Arial" w:cs="Arial"/>
        </w:rPr>
        <w:t xml:space="preserve"> </w:t>
      </w:r>
      <w:r w:rsidRPr="00E83F9E">
        <w:rPr>
          <w:rFonts w:ascii="Arial" w:hAnsi="Arial" w:cs="Arial"/>
        </w:rPr>
        <w:t>durante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comentar,</w:t>
      </w:r>
      <w:r w:rsidR="00FE2101" w:rsidRPr="00E83F9E">
        <w:rPr>
          <w:rFonts w:ascii="Arial" w:hAnsi="Arial" w:cs="Arial"/>
        </w:rPr>
        <w:t xml:space="preserve"> </w:t>
      </w:r>
      <w:r w:rsidRPr="00E83F9E">
        <w:rPr>
          <w:rFonts w:ascii="Arial" w:hAnsi="Arial" w:cs="Arial"/>
        </w:rPr>
        <w:t>observar</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rechazar</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documento,</w:t>
      </w:r>
      <w:r w:rsidR="00FE2101" w:rsidRPr="00E83F9E">
        <w:rPr>
          <w:rFonts w:ascii="Arial" w:hAnsi="Arial" w:cs="Arial"/>
        </w:rPr>
        <w:t xml:space="preserve"> </w:t>
      </w:r>
      <w:r w:rsidRPr="00E83F9E">
        <w:rPr>
          <w:rFonts w:ascii="Arial" w:hAnsi="Arial" w:cs="Arial"/>
        </w:rPr>
        <w:t>obra,</w:t>
      </w:r>
      <w:r w:rsidR="00FE2101" w:rsidRPr="00E83F9E">
        <w:rPr>
          <w:rFonts w:ascii="Arial" w:hAnsi="Arial" w:cs="Arial"/>
        </w:rPr>
        <w:t xml:space="preserve"> </w:t>
      </w:r>
      <w:r w:rsidRPr="00E83F9E">
        <w:rPr>
          <w:rFonts w:ascii="Arial" w:hAnsi="Arial" w:cs="Arial"/>
        </w:rPr>
        <w:t>material</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equipo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exclusivo</w:t>
      </w:r>
      <w:r w:rsidR="00FE2101" w:rsidRPr="00E83F9E">
        <w:rPr>
          <w:rFonts w:ascii="Arial" w:hAnsi="Arial" w:cs="Arial"/>
        </w:rPr>
        <w:t xml:space="preserve"> </w:t>
      </w:r>
      <w:r w:rsidRPr="00E83F9E">
        <w:rPr>
          <w:rFonts w:ascii="Arial" w:hAnsi="Arial" w:cs="Arial"/>
        </w:rPr>
        <w:t>juicio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sin</w:t>
      </w:r>
      <w:r w:rsidR="00FE2101" w:rsidRPr="00E83F9E">
        <w:rPr>
          <w:rFonts w:ascii="Arial" w:hAnsi="Arial" w:cs="Arial"/>
        </w:rPr>
        <w:t xml:space="preserve"> </w:t>
      </w:r>
      <w:r w:rsidRPr="00E83F9E">
        <w:rPr>
          <w:rFonts w:ascii="Arial" w:hAnsi="Arial" w:cs="Arial"/>
        </w:rPr>
        <w:t>expresión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causa,</w:t>
      </w:r>
      <w:r w:rsidR="00FE2101" w:rsidRPr="00E83F9E">
        <w:rPr>
          <w:rFonts w:ascii="Arial" w:hAnsi="Arial" w:cs="Arial"/>
        </w:rPr>
        <w:t xml:space="preserve"> </w:t>
      </w:r>
      <w:r w:rsidRPr="00E83F9E">
        <w:rPr>
          <w:rFonts w:ascii="Arial" w:hAnsi="Arial" w:cs="Arial"/>
        </w:rPr>
        <w:t>emitiendo</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notificación</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anotación</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Libro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momento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recibir</w:t>
      </w:r>
      <w:r w:rsidR="00FE2101" w:rsidRPr="00E83F9E">
        <w:rPr>
          <w:rFonts w:ascii="Arial" w:hAnsi="Arial" w:cs="Arial"/>
        </w:rPr>
        <w:t xml:space="preserve"> </w:t>
      </w:r>
      <w:r w:rsidRPr="00E83F9E">
        <w:rPr>
          <w:rFonts w:ascii="Arial" w:hAnsi="Arial" w:cs="Arial"/>
        </w:rPr>
        <w:t>dicha</w:t>
      </w:r>
      <w:r w:rsidR="00FE2101" w:rsidRPr="00E83F9E">
        <w:rPr>
          <w:rFonts w:ascii="Arial" w:hAnsi="Arial" w:cs="Arial"/>
        </w:rPr>
        <w:t xml:space="preserve"> </w:t>
      </w:r>
      <w:r w:rsidRPr="00E83F9E">
        <w:rPr>
          <w:rFonts w:ascii="Arial" w:hAnsi="Arial" w:cs="Arial"/>
        </w:rPr>
        <w:t>notificación</w:t>
      </w:r>
      <w:r w:rsidR="00FE2101" w:rsidRPr="00E83F9E">
        <w:rPr>
          <w:rFonts w:ascii="Arial" w:hAnsi="Arial" w:cs="Arial"/>
        </w:rPr>
        <w:t xml:space="preserve"> </w:t>
      </w:r>
      <w:r w:rsidR="20A0D318" w:rsidRPr="6DB71831">
        <w:rPr>
          <w:rFonts w:ascii="Arial" w:hAnsi="Arial" w:cs="Arial"/>
        </w:rPr>
        <w:t>de CGET</w:t>
      </w:r>
      <w:r w:rsidR="007C0AF4" w:rsidRPr="00E83F9E">
        <w:rPr>
          <w:rFonts w:ascii="Arial" w:hAnsi="Arial" w:cs="Arial"/>
        </w:rPr>
        <w:t>,</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adoptar</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inmediato</w:t>
      </w:r>
      <w:r w:rsidR="00FE2101" w:rsidRPr="00E83F9E">
        <w:rPr>
          <w:rFonts w:ascii="Arial" w:hAnsi="Arial" w:cs="Arial"/>
        </w:rPr>
        <w:t xml:space="preserve"> </w:t>
      </w:r>
      <w:r w:rsidRPr="00E83F9E">
        <w:rPr>
          <w:rFonts w:ascii="Arial" w:hAnsi="Arial" w:cs="Arial"/>
        </w:rPr>
        <w:t>todas</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acciones</w:t>
      </w:r>
      <w:r w:rsidR="00FE2101" w:rsidRPr="00E83F9E">
        <w:rPr>
          <w:rFonts w:ascii="Arial" w:hAnsi="Arial" w:cs="Arial"/>
        </w:rPr>
        <w:t xml:space="preserve"> </w:t>
      </w:r>
      <w:r w:rsidRPr="00E83F9E">
        <w:rPr>
          <w:rFonts w:ascii="Arial" w:hAnsi="Arial" w:cs="Arial"/>
        </w:rPr>
        <w:t>necesarias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corregir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defecto</w:t>
      </w:r>
      <w:r w:rsidR="00FE2101" w:rsidRPr="00E83F9E">
        <w:rPr>
          <w:rFonts w:ascii="Arial" w:hAnsi="Arial" w:cs="Arial"/>
        </w:rPr>
        <w:t xml:space="preserve"> </w:t>
      </w:r>
      <w:r w:rsidRPr="00E83F9E">
        <w:rPr>
          <w:rFonts w:ascii="Arial" w:hAnsi="Arial" w:cs="Arial"/>
        </w:rPr>
        <w:t>identificado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mencionada</w:t>
      </w:r>
      <w:r w:rsidR="00FE2101" w:rsidRPr="00E83F9E">
        <w:rPr>
          <w:rFonts w:ascii="Arial" w:hAnsi="Arial" w:cs="Arial"/>
        </w:rPr>
        <w:t xml:space="preserve"> </w:t>
      </w:r>
      <w:r w:rsidRPr="00E83F9E">
        <w:rPr>
          <w:rFonts w:ascii="Arial" w:hAnsi="Arial" w:cs="Arial"/>
        </w:rPr>
        <w:t>notificación.</w:t>
      </w:r>
    </w:p>
    <w:p w14:paraId="3AC496F5" w14:textId="09A9F3AD" w:rsidR="00DA382E" w:rsidRPr="00E83F9E" w:rsidRDefault="00DA382E" w:rsidP="001B5344">
      <w:pPr>
        <w:spacing w:line="276" w:lineRule="auto"/>
        <w:rPr>
          <w:rFonts w:ascii="Arial" w:eastAsia="Arial" w:hAnsi="Arial" w:cs="Arial"/>
        </w:rPr>
      </w:pPr>
      <w:r w:rsidRPr="00E83F9E">
        <w:rPr>
          <w:rFonts w:ascii="Arial" w:hAnsi="Arial" w:cs="Arial"/>
        </w:rPr>
        <w:t>Todas</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observaciones,</w:t>
      </w:r>
      <w:r w:rsidR="00FE2101" w:rsidRPr="00E83F9E">
        <w:rPr>
          <w:rFonts w:ascii="Arial" w:hAnsi="Arial" w:cs="Arial"/>
        </w:rPr>
        <w:t xml:space="preserve"> </w:t>
      </w:r>
      <w:r w:rsidRPr="00E83F9E">
        <w:rPr>
          <w:rFonts w:ascii="Arial" w:hAnsi="Arial" w:cs="Arial"/>
        </w:rPr>
        <w:t>comentarios</w:t>
      </w:r>
      <w:r w:rsidR="00FE2101" w:rsidRPr="00E83F9E">
        <w:rPr>
          <w:rFonts w:ascii="Arial" w:hAnsi="Arial" w:cs="Arial"/>
        </w:rPr>
        <w:t xml:space="preserve"> </w:t>
      </w:r>
      <w:r w:rsidR="007C0AF4" w:rsidRPr="00E83F9E">
        <w:rPr>
          <w:rFonts w:ascii="Arial" w:hAnsi="Arial" w:cs="Arial"/>
        </w:rPr>
        <w:t>y</w:t>
      </w:r>
      <w:r w:rsidR="00FE2101" w:rsidRPr="00E83F9E">
        <w:rPr>
          <w:rFonts w:ascii="Arial" w:hAnsi="Arial" w:cs="Arial"/>
        </w:rPr>
        <w:t xml:space="preserve"> </w:t>
      </w:r>
      <w:r w:rsidRPr="00E83F9E">
        <w:rPr>
          <w:rFonts w:ascii="Arial" w:hAnsi="Arial" w:cs="Arial"/>
        </w:rPr>
        <w:t>rechazos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haga</w:t>
      </w:r>
      <w:r w:rsidR="00FE2101" w:rsidRPr="00E83F9E">
        <w:rPr>
          <w:rFonts w:ascii="Arial" w:hAnsi="Arial" w:cs="Arial"/>
        </w:rPr>
        <w:t xml:space="preserve"> </w:t>
      </w:r>
      <w:r w:rsidR="5050BAA0" w:rsidRPr="59FDA8AA">
        <w:rPr>
          <w:rFonts w:ascii="Arial" w:hAnsi="Arial" w:cs="Arial"/>
        </w:rPr>
        <w:t>CGET</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documentos</w:t>
      </w:r>
      <w:r w:rsidR="00FE2101" w:rsidRPr="00E83F9E">
        <w:rPr>
          <w:rFonts w:ascii="Arial" w:hAnsi="Arial" w:cs="Arial"/>
        </w:rPr>
        <w:t xml:space="preserve"> </w:t>
      </w:r>
      <w:r w:rsidRPr="00E83F9E">
        <w:rPr>
          <w:rFonts w:ascii="Arial" w:hAnsi="Arial" w:cs="Arial"/>
        </w:rPr>
        <w:t>entregados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deberán</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corregidos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presentados</w:t>
      </w:r>
      <w:r w:rsidR="00FE2101" w:rsidRPr="00E83F9E">
        <w:rPr>
          <w:rFonts w:ascii="Arial" w:hAnsi="Arial" w:cs="Arial"/>
        </w:rPr>
        <w:t xml:space="preserve"> </w:t>
      </w:r>
      <w:r w:rsidRPr="00E83F9E">
        <w:rPr>
          <w:rFonts w:ascii="Arial" w:hAnsi="Arial" w:cs="Arial"/>
        </w:rPr>
        <w:t>nuevamente</w:t>
      </w:r>
      <w:r w:rsidR="00FE2101" w:rsidRPr="00E83F9E">
        <w:rPr>
          <w:rFonts w:ascii="Arial" w:hAnsi="Arial" w:cs="Arial"/>
        </w:rPr>
        <w:t xml:space="preserve"> </w:t>
      </w:r>
      <w:r w:rsidR="39F000E0" w:rsidRPr="1A40FDC4">
        <w:rPr>
          <w:rFonts w:ascii="Arial" w:hAnsi="Arial" w:cs="Arial"/>
        </w:rPr>
        <w:t>a CGET</w:t>
      </w:r>
      <w:r w:rsidR="00FE2101" w:rsidRPr="00E83F9E">
        <w:rPr>
          <w:rFonts w:ascii="Arial" w:hAnsi="Arial" w:cs="Arial"/>
        </w:rPr>
        <w:t xml:space="preserve"> </w:t>
      </w:r>
      <w:r w:rsidRPr="00E83F9E">
        <w:rPr>
          <w:rFonts w:ascii="Arial" w:hAnsi="Arial" w:cs="Arial"/>
        </w:rPr>
        <w:t>dentro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máximo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veintiún</w:t>
      </w:r>
      <w:r w:rsidR="00FE2101" w:rsidRPr="00E83F9E">
        <w:rPr>
          <w:rFonts w:ascii="Arial" w:hAnsi="Arial" w:cs="Arial"/>
        </w:rPr>
        <w:t xml:space="preserve"> </w:t>
      </w:r>
      <w:r w:rsidRPr="00E83F9E">
        <w:rPr>
          <w:rFonts w:ascii="Arial" w:hAnsi="Arial" w:cs="Arial"/>
        </w:rPr>
        <w:t>(21)</w:t>
      </w:r>
      <w:r w:rsidR="00FE2101" w:rsidRPr="00E83F9E">
        <w:rPr>
          <w:rFonts w:ascii="Arial" w:hAnsi="Arial" w:cs="Arial"/>
        </w:rPr>
        <w:t xml:space="preserve"> </w:t>
      </w:r>
      <w:r w:rsidRPr="00E83F9E">
        <w:rPr>
          <w:rFonts w:ascii="Arial" w:hAnsi="Arial" w:cs="Arial"/>
        </w:rPr>
        <w:t>días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toma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conocimiento.</w:t>
      </w:r>
    </w:p>
    <w:p w14:paraId="6719EC4E" w14:textId="14F84C9C" w:rsidR="00DA382E" w:rsidRPr="00E83F9E" w:rsidRDefault="00DA382E" w:rsidP="001B5344">
      <w:pPr>
        <w:spacing w:line="276" w:lineRule="auto"/>
        <w:rPr>
          <w:rFonts w:ascii="Arial" w:eastAsia="Arial" w:hAnsi="Arial" w:cs="Arial"/>
        </w:rPr>
      </w:pPr>
      <w:r w:rsidRPr="00E83F9E">
        <w:rPr>
          <w:rFonts w:ascii="Arial" w:hAnsi="Arial" w:cs="Arial"/>
        </w:rPr>
        <w:t>Todas</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correcciones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deba</w:t>
      </w:r>
      <w:r w:rsidR="00FE2101" w:rsidRPr="00E83F9E">
        <w:rPr>
          <w:rFonts w:ascii="Arial" w:hAnsi="Arial" w:cs="Arial"/>
        </w:rPr>
        <w:t xml:space="preserve"> </w:t>
      </w:r>
      <w:r w:rsidRPr="00E83F9E">
        <w:rPr>
          <w:rFonts w:ascii="Arial" w:hAnsi="Arial" w:cs="Arial"/>
        </w:rPr>
        <w:t>realizar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documentos,</w:t>
      </w:r>
      <w:r w:rsidR="00FE2101" w:rsidRPr="00E83F9E">
        <w:rPr>
          <w:rFonts w:ascii="Arial" w:hAnsi="Arial" w:cs="Arial"/>
        </w:rPr>
        <w:t xml:space="preserve"> </w:t>
      </w:r>
      <w:r w:rsidRPr="00E83F9E">
        <w:rPr>
          <w:rFonts w:ascii="Arial" w:hAnsi="Arial" w:cs="Arial"/>
        </w:rPr>
        <w:t>obra,</w:t>
      </w:r>
      <w:r w:rsidR="00FE2101" w:rsidRPr="00E83F9E">
        <w:rPr>
          <w:rFonts w:ascii="Arial" w:hAnsi="Arial" w:cs="Arial"/>
        </w:rPr>
        <w:t xml:space="preserve"> </w:t>
      </w:r>
      <w:r w:rsidRPr="00E83F9E">
        <w:rPr>
          <w:rFonts w:ascii="Arial" w:hAnsi="Arial" w:cs="Arial"/>
        </w:rPr>
        <w:t>material</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equipo</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hacerlas</w:t>
      </w:r>
      <w:r w:rsidR="00FE2101" w:rsidRPr="00E83F9E">
        <w:rPr>
          <w:rFonts w:ascii="Arial" w:hAnsi="Arial" w:cs="Arial"/>
        </w:rPr>
        <w:t xml:space="preserve"> </w:t>
      </w:r>
      <w:r w:rsidRPr="00E83F9E">
        <w:rPr>
          <w:rFonts w:ascii="Arial" w:hAnsi="Arial" w:cs="Arial"/>
        </w:rPr>
        <w:t>bajo</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responsabilidad,</w:t>
      </w:r>
      <w:r w:rsidR="00FE2101" w:rsidRPr="00E83F9E">
        <w:rPr>
          <w:rFonts w:ascii="Arial" w:hAnsi="Arial" w:cs="Arial"/>
        </w:rPr>
        <w:t xml:space="preserve"> </w:t>
      </w:r>
      <w:r w:rsidRPr="00E83F9E">
        <w:rPr>
          <w:rFonts w:ascii="Arial" w:hAnsi="Arial" w:cs="Arial"/>
        </w:rPr>
        <w:t>riesgo,</w:t>
      </w:r>
      <w:r w:rsidR="00FE2101" w:rsidRPr="00E83F9E">
        <w:rPr>
          <w:rFonts w:ascii="Arial" w:hAnsi="Arial" w:cs="Arial"/>
        </w:rPr>
        <w:t xml:space="preserve"> </w:t>
      </w:r>
      <w:r w:rsidRPr="00E83F9E">
        <w:rPr>
          <w:rFonts w:ascii="Arial" w:hAnsi="Arial" w:cs="Arial"/>
        </w:rPr>
        <w:t>cargo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costo,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le</w:t>
      </w:r>
      <w:r w:rsidR="00FE2101" w:rsidRPr="00E83F9E">
        <w:rPr>
          <w:rFonts w:ascii="Arial" w:hAnsi="Arial" w:cs="Arial"/>
        </w:rPr>
        <w:t xml:space="preserve"> </w:t>
      </w:r>
      <w:r w:rsidRPr="00E83F9E">
        <w:rPr>
          <w:rFonts w:ascii="Arial" w:hAnsi="Arial" w:cs="Arial"/>
        </w:rPr>
        <w:t>dará</w:t>
      </w:r>
      <w:r w:rsidR="00FE2101" w:rsidRPr="00E83F9E">
        <w:rPr>
          <w:rFonts w:ascii="Arial" w:hAnsi="Arial" w:cs="Arial"/>
        </w:rPr>
        <w:t xml:space="preserve"> </w:t>
      </w:r>
      <w:r w:rsidRPr="00E83F9E">
        <w:rPr>
          <w:rFonts w:ascii="Arial" w:hAnsi="Arial" w:cs="Arial"/>
        </w:rPr>
        <w:t>derecho</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solicitar</w:t>
      </w:r>
      <w:r w:rsidR="00FE2101" w:rsidRPr="00E83F9E">
        <w:rPr>
          <w:rFonts w:ascii="Arial" w:hAnsi="Arial" w:cs="Arial"/>
        </w:rPr>
        <w:t xml:space="preserve"> </w:t>
      </w:r>
      <w:r w:rsidRPr="00E83F9E">
        <w:rPr>
          <w:rFonts w:ascii="Arial" w:hAnsi="Arial" w:cs="Arial"/>
        </w:rPr>
        <w:t>aumentos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ni</w:t>
      </w:r>
      <w:r w:rsidR="00FE2101" w:rsidRPr="00E83F9E">
        <w:rPr>
          <w:rFonts w:ascii="Arial" w:hAnsi="Arial" w:cs="Arial"/>
        </w:rPr>
        <w:t xml:space="preserve"> </w:t>
      </w:r>
      <w:r w:rsidRPr="00E83F9E">
        <w:rPr>
          <w:rFonts w:ascii="Arial" w:hAnsi="Arial" w:cs="Arial"/>
        </w:rPr>
        <w:t>aumento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Precio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p>
    <w:p w14:paraId="3C9B3395" w14:textId="387BDB9C" w:rsidR="00DA382E" w:rsidRPr="00E83F9E" w:rsidRDefault="00DA382E" w:rsidP="001B5344">
      <w:pPr>
        <w:spacing w:line="276" w:lineRule="auto"/>
        <w:rPr>
          <w:rFonts w:ascii="Arial" w:eastAsia="Arial" w:hAnsi="Arial" w:cs="Arial"/>
        </w:rPr>
      </w:pPr>
      <w:r w:rsidRPr="00E83F9E">
        <w:rPr>
          <w:rFonts w:ascii="Arial" w:hAnsi="Arial" w:cs="Arial"/>
        </w:rPr>
        <w:t>Los</w:t>
      </w:r>
      <w:r w:rsidR="00FE2101" w:rsidRPr="00E83F9E">
        <w:rPr>
          <w:rFonts w:ascii="Arial" w:hAnsi="Arial" w:cs="Arial"/>
        </w:rPr>
        <w:t xml:space="preserve"> </w:t>
      </w:r>
      <w:r w:rsidRPr="00E83F9E">
        <w:rPr>
          <w:rFonts w:ascii="Arial" w:hAnsi="Arial" w:cs="Arial"/>
        </w:rPr>
        <w:t>acuerdos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revisiones</w:t>
      </w:r>
      <w:r w:rsidR="00FE2101" w:rsidRPr="00E83F9E">
        <w:rPr>
          <w:rFonts w:ascii="Arial" w:hAnsi="Arial" w:cs="Arial"/>
        </w:rPr>
        <w:t xml:space="preserve"> </w:t>
      </w:r>
      <w:r w:rsidR="20A0D318" w:rsidRPr="6DB71831">
        <w:rPr>
          <w:rFonts w:ascii="Arial" w:hAnsi="Arial" w:cs="Arial"/>
        </w:rPr>
        <w:t>de CGET</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liberarán</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007C0AF4" w:rsidRPr="00E83F9E">
        <w:rPr>
          <w:rFonts w:ascii="Arial" w:hAnsi="Arial" w:cs="Arial"/>
        </w:rPr>
        <w:t>las</w:t>
      </w:r>
      <w:r w:rsidR="00FE2101" w:rsidRPr="00E83F9E">
        <w:rPr>
          <w:rFonts w:ascii="Arial" w:hAnsi="Arial" w:cs="Arial"/>
        </w:rPr>
        <w:t xml:space="preserve"> </w:t>
      </w:r>
      <w:r w:rsidRPr="00E83F9E">
        <w:rPr>
          <w:rFonts w:ascii="Arial" w:hAnsi="Arial" w:cs="Arial"/>
        </w:rPr>
        <w:t>obligaciones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responsabilidades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le</w:t>
      </w:r>
      <w:r w:rsidR="00FE2101" w:rsidRPr="00E83F9E">
        <w:rPr>
          <w:rFonts w:ascii="Arial" w:hAnsi="Arial" w:cs="Arial"/>
        </w:rPr>
        <w:t xml:space="preserve"> </w:t>
      </w:r>
      <w:r w:rsidRPr="00E83F9E">
        <w:rPr>
          <w:rFonts w:ascii="Arial" w:hAnsi="Arial" w:cs="Arial"/>
        </w:rPr>
        <w:t>asign</w:t>
      </w:r>
      <w:r w:rsidR="008D32C3" w:rsidRPr="00E83F9E">
        <w:rPr>
          <w:rFonts w:ascii="Arial" w:hAnsi="Arial" w:cs="Arial"/>
        </w:rPr>
        <w:t>en</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él</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términos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p>
    <w:p w14:paraId="497942BB" w14:textId="380ECA12" w:rsidR="00DA382E" w:rsidRPr="00E83F9E" w:rsidRDefault="1545FADC" w:rsidP="001B5344">
      <w:pPr>
        <w:pStyle w:val="Ttulo2"/>
        <w:numPr>
          <w:ilvl w:val="1"/>
          <w:numId w:val="97"/>
        </w:numPr>
        <w:spacing w:line="276" w:lineRule="auto"/>
        <w:rPr>
          <w:rFonts w:ascii="Arial" w:hAnsi="Arial" w:cs="Arial"/>
        </w:rPr>
      </w:pPr>
      <w:bookmarkStart w:id="1575" w:name="_Toc497757884"/>
      <w:bookmarkStart w:id="1576" w:name="_Toc526875927"/>
      <w:bookmarkStart w:id="1577" w:name="_Toc8316447"/>
      <w:bookmarkStart w:id="1578" w:name="_Toc1085363210"/>
      <w:bookmarkStart w:id="1579" w:name="_Toc261568166"/>
      <w:bookmarkStart w:id="1580" w:name="_Toc575610165"/>
      <w:bookmarkStart w:id="1581" w:name="_Toc202518690"/>
      <w:r w:rsidRPr="00E83F9E">
        <w:rPr>
          <w:rFonts w:ascii="Arial" w:hAnsi="Arial" w:cs="Arial"/>
        </w:rPr>
        <w:t>Especificaciones</w:t>
      </w:r>
      <w:r w:rsidR="7D74883F" w:rsidRPr="00E83F9E">
        <w:rPr>
          <w:rFonts w:ascii="Arial" w:hAnsi="Arial" w:cs="Arial"/>
        </w:rPr>
        <w:t xml:space="preserve"> </w:t>
      </w:r>
      <w:r w:rsidRPr="00E83F9E">
        <w:rPr>
          <w:rFonts w:ascii="Arial" w:hAnsi="Arial" w:cs="Arial"/>
        </w:rPr>
        <w:t>Técnicas</w:t>
      </w:r>
      <w:bookmarkEnd w:id="1575"/>
      <w:bookmarkEnd w:id="1576"/>
      <w:bookmarkEnd w:id="1577"/>
      <w:bookmarkEnd w:id="1578"/>
      <w:bookmarkEnd w:id="1579"/>
      <w:bookmarkEnd w:id="1580"/>
      <w:bookmarkEnd w:id="1581"/>
    </w:p>
    <w:p w14:paraId="6B7DBEA4" w14:textId="1F05312E" w:rsidR="00DA382E" w:rsidRPr="00E83F9E" w:rsidRDefault="00DA382E" w:rsidP="001B5344">
      <w:pPr>
        <w:spacing w:line="276" w:lineRule="auto"/>
        <w:rPr>
          <w:rFonts w:ascii="Arial" w:eastAsia="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basándose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diseño</w:t>
      </w:r>
      <w:r w:rsidR="00FE2101" w:rsidRPr="00E83F9E">
        <w:rPr>
          <w:rFonts w:ascii="Arial" w:hAnsi="Arial" w:cs="Arial"/>
        </w:rPr>
        <w:t xml:space="preserve"> </w:t>
      </w:r>
      <w:r w:rsidRPr="00E83F9E">
        <w:rPr>
          <w:rFonts w:ascii="Arial" w:hAnsi="Arial" w:cs="Arial"/>
        </w:rPr>
        <w:t>conceptual</w:t>
      </w:r>
      <w:r w:rsidR="00FE2101" w:rsidRPr="00E83F9E">
        <w:rPr>
          <w:rFonts w:ascii="Arial" w:hAnsi="Arial" w:cs="Arial"/>
        </w:rPr>
        <w:t xml:space="preserve"> </w:t>
      </w:r>
      <w:r w:rsidRPr="00E83F9E">
        <w:rPr>
          <w:rFonts w:ascii="Arial" w:hAnsi="Arial" w:cs="Arial"/>
        </w:rPr>
        <w:t>entregado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440E9DD3" w:rsidRPr="1A40FDC4">
        <w:rPr>
          <w:rFonts w:ascii="Arial" w:hAnsi="Arial" w:cs="Arial"/>
        </w:rPr>
        <w:t>CGET</w:t>
      </w:r>
      <w:r w:rsidRPr="00E83F9E">
        <w:rPr>
          <w:rFonts w:ascii="Arial" w:hAnsi="Arial" w:cs="Arial"/>
        </w:rPr>
        <w:t>,</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preparar</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Especificaciones</w:t>
      </w:r>
      <w:r w:rsidR="00FE2101" w:rsidRPr="00E83F9E">
        <w:rPr>
          <w:rFonts w:ascii="Arial" w:hAnsi="Arial" w:cs="Arial"/>
        </w:rPr>
        <w:t xml:space="preserve"> </w:t>
      </w:r>
      <w:r w:rsidRPr="00E83F9E">
        <w:rPr>
          <w:rFonts w:ascii="Arial" w:hAnsi="Arial" w:cs="Arial"/>
        </w:rPr>
        <w:t>Técnicas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incluyendo</w:t>
      </w:r>
      <w:r w:rsidR="00FE2101" w:rsidRPr="00E83F9E">
        <w:rPr>
          <w:rFonts w:ascii="Arial" w:hAnsi="Arial" w:cs="Arial"/>
        </w:rPr>
        <w:t xml:space="preserve"> </w:t>
      </w:r>
      <w:r w:rsidRPr="00E83F9E">
        <w:rPr>
          <w:rFonts w:ascii="Arial" w:hAnsi="Arial" w:cs="Arial"/>
        </w:rPr>
        <w:t>especificaciones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civiles,</w:t>
      </w:r>
      <w:r w:rsidR="00FE2101" w:rsidRPr="00E83F9E">
        <w:rPr>
          <w:rFonts w:ascii="Arial" w:hAnsi="Arial" w:cs="Arial"/>
        </w:rPr>
        <w:t xml:space="preserve"> </w:t>
      </w:r>
      <w:r w:rsidRPr="00E83F9E">
        <w:rPr>
          <w:rFonts w:ascii="Arial" w:hAnsi="Arial" w:cs="Arial"/>
        </w:rPr>
        <w:t>caminos,</w:t>
      </w:r>
      <w:r w:rsidR="00FE2101" w:rsidRPr="00E83F9E">
        <w:rPr>
          <w:rFonts w:ascii="Arial" w:hAnsi="Arial" w:cs="Arial"/>
        </w:rPr>
        <w:t xml:space="preserve"> </w:t>
      </w:r>
      <w:r w:rsidRPr="00E83F9E">
        <w:rPr>
          <w:rFonts w:ascii="Arial" w:hAnsi="Arial" w:cs="Arial"/>
        </w:rPr>
        <w:t>estructuras</w:t>
      </w:r>
      <w:r w:rsidR="00FE2101" w:rsidRPr="00E83F9E">
        <w:rPr>
          <w:rFonts w:ascii="Arial" w:hAnsi="Arial" w:cs="Arial"/>
        </w:rPr>
        <w:t xml:space="preserve"> </w:t>
      </w:r>
      <w:r w:rsidRPr="00E83F9E">
        <w:rPr>
          <w:rFonts w:ascii="Arial" w:hAnsi="Arial" w:cs="Arial"/>
        </w:rPr>
        <w:t>metálicas,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eléctricas,</w:t>
      </w:r>
      <w:r w:rsidR="00FE2101" w:rsidRPr="00E83F9E">
        <w:rPr>
          <w:rFonts w:ascii="Arial" w:hAnsi="Arial" w:cs="Arial"/>
        </w:rPr>
        <w:t xml:space="preserve"> </w:t>
      </w:r>
      <w:r w:rsidRPr="00E83F9E">
        <w:rPr>
          <w:rFonts w:ascii="Arial" w:hAnsi="Arial" w:cs="Arial"/>
        </w:rPr>
        <w:t>suministro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materiales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sistemas</w:t>
      </w:r>
      <w:r w:rsidR="00FE2101" w:rsidRPr="00E83F9E">
        <w:rPr>
          <w:rFonts w:ascii="Arial" w:hAnsi="Arial" w:cs="Arial"/>
        </w:rPr>
        <w:t xml:space="preserve"> </w:t>
      </w:r>
      <w:r w:rsidRPr="00E83F9E">
        <w:rPr>
          <w:rFonts w:ascii="Arial" w:hAnsi="Arial" w:cs="Arial"/>
        </w:rPr>
        <w:t>incorporados.</w:t>
      </w:r>
    </w:p>
    <w:p w14:paraId="3DE7006C" w14:textId="10CF56F0" w:rsidR="00DA382E" w:rsidRPr="00E83F9E" w:rsidRDefault="288612FE" w:rsidP="001B5344">
      <w:pPr>
        <w:spacing w:line="276" w:lineRule="auto"/>
        <w:rPr>
          <w:rFonts w:ascii="Arial" w:eastAsia="Arial" w:hAnsi="Arial" w:cs="Arial"/>
        </w:rPr>
      </w:pPr>
      <w:r w:rsidRPr="00E83F9E">
        <w:rPr>
          <w:rFonts w:ascii="Arial" w:hAnsi="Arial" w:cs="Arial"/>
        </w:rPr>
        <w:lastRenderedPageBreak/>
        <w:t>Las</w:t>
      </w:r>
      <w:r w:rsidR="079E8A5A" w:rsidRPr="00E83F9E">
        <w:rPr>
          <w:rFonts w:ascii="Arial" w:hAnsi="Arial" w:cs="Arial"/>
        </w:rPr>
        <w:t xml:space="preserve"> </w:t>
      </w:r>
      <w:r w:rsidRPr="00E83F9E">
        <w:rPr>
          <w:rFonts w:ascii="Arial" w:hAnsi="Arial" w:cs="Arial"/>
        </w:rPr>
        <w:t>Especificaciones</w:t>
      </w:r>
      <w:r w:rsidR="079E8A5A" w:rsidRPr="00E83F9E">
        <w:rPr>
          <w:rFonts w:ascii="Arial" w:hAnsi="Arial" w:cs="Arial"/>
        </w:rPr>
        <w:t xml:space="preserve"> </w:t>
      </w:r>
      <w:r w:rsidRPr="00E83F9E">
        <w:rPr>
          <w:rFonts w:ascii="Arial" w:hAnsi="Arial" w:cs="Arial"/>
        </w:rPr>
        <w:t>Técnicas</w:t>
      </w:r>
      <w:r w:rsidR="079E8A5A" w:rsidRPr="00E83F9E">
        <w:rPr>
          <w:rFonts w:ascii="Arial" w:hAnsi="Arial" w:cs="Arial"/>
        </w:rPr>
        <w:t xml:space="preserve"> </w:t>
      </w:r>
      <w:r w:rsidRPr="00E83F9E">
        <w:rPr>
          <w:rFonts w:ascii="Arial" w:hAnsi="Arial" w:cs="Arial"/>
        </w:rPr>
        <w:t>que</w:t>
      </w:r>
      <w:r w:rsidR="079E8A5A" w:rsidRPr="00E83F9E">
        <w:rPr>
          <w:rFonts w:ascii="Arial" w:hAnsi="Arial" w:cs="Arial"/>
        </w:rPr>
        <w:t xml:space="preserve"> </w:t>
      </w:r>
      <w:r w:rsidRPr="00E83F9E">
        <w:rPr>
          <w:rFonts w:ascii="Arial" w:hAnsi="Arial" w:cs="Arial"/>
        </w:rPr>
        <w:t>prepar</w:t>
      </w:r>
      <w:r w:rsidR="295BE8C8" w:rsidRPr="00E83F9E">
        <w:rPr>
          <w:rFonts w:ascii="Arial" w:hAnsi="Arial" w:cs="Arial"/>
        </w:rPr>
        <w:t>e</w:t>
      </w:r>
      <w:r w:rsidR="079E8A5A" w:rsidRPr="00E83F9E">
        <w:rPr>
          <w:rFonts w:ascii="Arial" w:hAnsi="Arial" w:cs="Arial"/>
        </w:rPr>
        <w:t xml:space="preserve"> </w:t>
      </w:r>
      <w:r w:rsidRPr="00E83F9E">
        <w:rPr>
          <w:rFonts w:ascii="Arial" w:hAnsi="Arial" w:cs="Arial"/>
        </w:rPr>
        <w:t>el</w:t>
      </w:r>
      <w:r w:rsidR="079E8A5A" w:rsidRPr="00E83F9E">
        <w:rPr>
          <w:rFonts w:ascii="Arial" w:hAnsi="Arial" w:cs="Arial"/>
        </w:rPr>
        <w:t xml:space="preserve"> </w:t>
      </w:r>
      <w:r w:rsidRPr="00E83F9E">
        <w:rPr>
          <w:rFonts w:ascii="Arial" w:hAnsi="Arial" w:cs="Arial"/>
        </w:rPr>
        <w:t>Contratista</w:t>
      </w:r>
      <w:r w:rsidR="079E8A5A" w:rsidRPr="00E83F9E">
        <w:rPr>
          <w:rFonts w:ascii="Arial" w:hAnsi="Arial" w:cs="Arial"/>
        </w:rPr>
        <w:t xml:space="preserve"> </w:t>
      </w:r>
      <w:r w:rsidRPr="00E83F9E">
        <w:rPr>
          <w:rFonts w:ascii="Arial" w:hAnsi="Arial" w:cs="Arial"/>
        </w:rPr>
        <w:t>deberán</w:t>
      </w:r>
      <w:r w:rsidR="079E8A5A" w:rsidRPr="00E83F9E">
        <w:rPr>
          <w:rFonts w:ascii="Arial" w:hAnsi="Arial" w:cs="Arial"/>
        </w:rPr>
        <w:t xml:space="preserve"> </w:t>
      </w:r>
      <w:r w:rsidRPr="00E83F9E">
        <w:rPr>
          <w:rFonts w:ascii="Arial" w:hAnsi="Arial" w:cs="Arial"/>
        </w:rPr>
        <w:t>cumplir</w:t>
      </w:r>
      <w:r w:rsidR="079E8A5A" w:rsidRPr="00E83F9E">
        <w:rPr>
          <w:rFonts w:ascii="Arial" w:hAnsi="Arial" w:cs="Arial"/>
        </w:rPr>
        <w:t xml:space="preserve"> </w:t>
      </w:r>
      <w:r w:rsidRPr="00E83F9E">
        <w:rPr>
          <w:rFonts w:ascii="Arial" w:hAnsi="Arial" w:cs="Arial"/>
        </w:rPr>
        <w:t>a</w:t>
      </w:r>
      <w:r w:rsidR="079E8A5A" w:rsidRPr="00E83F9E">
        <w:rPr>
          <w:rFonts w:ascii="Arial" w:hAnsi="Arial" w:cs="Arial"/>
        </w:rPr>
        <w:t xml:space="preserve"> </w:t>
      </w:r>
      <w:r w:rsidRPr="00E83F9E">
        <w:rPr>
          <w:rFonts w:ascii="Arial" w:hAnsi="Arial" w:cs="Arial"/>
        </w:rPr>
        <w:t>lo</w:t>
      </w:r>
      <w:r w:rsidR="079E8A5A" w:rsidRPr="00E83F9E">
        <w:rPr>
          <w:rFonts w:ascii="Arial" w:hAnsi="Arial" w:cs="Arial"/>
        </w:rPr>
        <w:t xml:space="preserve"> </w:t>
      </w:r>
      <w:r w:rsidRPr="00E83F9E">
        <w:rPr>
          <w:rFonts w:ascii="Arial" w:hAnsi="Arial" w:cs="Arial"/>
        </w:rPr>
        <w:t>menos</w:t>
      </w:r>
      <w:r w:rsidR="079E8A5A" w:rsidRPr="00E83F9E">
        <w:rPr>
          <w:rFonts w:ascii="Arial" w:hAnsi="Arial" w:cs="Arial"/>
        </w:rPr>
        <w:t xml:space="preserve"> </w:t>
      </w:r>
      <w:r w:rsidR="295BE8C8" w:rsidRPr="00E83F9E">
        <w:rPr>
          <w:rFonts w:ascii="Arial" w:hAnsi="Arial" w:cs="Arial"/>
        </w:rPr>
        <w:t>con</w:t>
      </w:r>
      <w:r w:rsidR="079E8A5A" w:rsidRPr="00E83F9E">
        <w:rPr>
          <w:rFonts w:ascii="Arial" w:hAnsi="Arial" w:cs="Arial"/>
        </w:rPr>
        <w:t xml:space="preserve"> </w:t>
      </w:r>
      <w:r w:rsidRPr="00E83F9E">
        <w:rPr>
          <w:rFonts w:ascii="Arial" w:hAnsi="Arial" w:cs="Arial"/>
        </w:rPr>
        <w:t>los</w:t>
      </w:r>
      <w:r w:rsidR="079E8A5A" w:rsidRPr="00E83F9E">
        <w:rPr>
          <w:rFonts w:ascii="Arial" w:hAnsi="Arial" w:cs="Arial"/>
        </w:rPr>
        <w:t xml:space="preserve"> </w:t>
      </w:r>
      <w:r w:rsidRPr="00E83F9E">
        <w:rPr>
          <w:rFonts w:ascii="Arial" w:hAnsi="Arial" w:cs="Arial"/>
        </w:rPr>
        <w:t>estándares</w:t>
      </w:r>
      <w:r w:rsidR="079E8A5A" w:rsidRPr="00E83F9E">
        <w:rPr>
          <w:rFonts w:ascii="Arial" w:hAnsi="Arial" w:cs="Arial"/>
        </w:rPr>
        <w:t xml:space="preserve"> </w:t>
      </w:r>
      <w:r w:rsidRPr="00E83F9E">
        <w:rPr>
          <w:rFonts w:ascii="Arial" w:hAnsi="Arial" w:cs="Arial"/>
        </w:rPr>
        <w:t>definidos</w:t>
      </w:r>
      <w:r w:rsidR="079E8A5A" w:rsidRPr="00E83F9E">
        <w:rPr>
          <w:rFonts w:ascii="Arial" w:hAnsi="Arial" w:cs="Arial"/>
        </w:rPr>
        <w:t xml:space="preserve"> </w:t>
      </w:r>
      <w:r w:rsidRPr="00E83F9E">
        <w:rPr>
          <w:rFonts w:ascii="Arial" w:hAnsi="Arial" w:cs="Arial"/>
        </w:rPr>
        <w:t>por</w:t>
      </w:r>
      <w:r w:rsidR="079E8A5A" w:rsidRPr="00E83F9E">
        <w:rPr>
          <w:rFonts w:ascii="Arial" w:hAnsi="Arial" w:cs="Arial"/>
        </w:rPr>
        <w:t xml:space="preserve"> </w:t>
      </w:r>
      <w:r w:rsidR="7E76490A" w:rsidRPr="1A40FDC4">
        <w:rPr>
          <w:rFonts w:ascii="Arial" w:hAnsi="Arial" w:cs="Arial"/>
        </w:rPr>
        <w:t>CGET</w:t>
      </w:r>
      <w:r w:rsidR="079E8A5A" w:rsidRPr="00E83F9E">
        <w:rPr>
          <w:rFonts w:ascii="Arial" w:hAnsi="Arial" w:cs="Arial"/>
        </w:rPr>
        <w:t xml:space="preserve"> </w:t>
      </w:r>
      <w:r w:rsidRPr="00E83F9E">
        <w:rPr>
          <w:rFonts w:ascii="Arial" w:hAnsi="Arial" w:cs="Arial"/>
        </w:rPr>
        <w:t>en</w:t>
      </w:r>
      <w:r w:rsidR="079E8A5A" w:rsidRPr="00E83F9E">
        <w:rPr>
          <w:rFonts w:ascii="Arial" w:hAnsi="Arial" w:cs="Arial"/>
        </w:rPr>
        <w:t xml:space="preserve"> </w:t>
      </w:r>
      <w:r w:rsidRPr="00E83F9E">
        <w:rPr>
          <w:rFonts w:ascii="Arial" w:hAnsi="Arial" w:cs="Arial"/>
        </w:rPr>
        <w:t>el</w:t>
      </w:r>
      <w:r w:rsidR="079E8A5A" w:rsidRPr="00E83F9E">
        <w:rPr>
          <w:rFonts w:ascii="Arial" w:hAnsi="Arial" w:cs="Arial"/>
        </w:rPr>
        <w:t xml:space="preserve"> </w:t>
      </w:r>
      <w:r w:rsidRPr="00E83F9E">
        <w:rPr>
          <w:rFonts w:ascii="Arial" w:hAnsi="Arial" w:cs="Arial"/>
        </w:rPr>
        <w:t>diseño</w:t>
      </w:r>
      <w:r w:rsidR="079E8A5A" w:rsidRPr="00E83F9E">
        <w:rPr>
          <w:rFonts w:ascii="Arial" w:hAnsi="Arial" w:cs="Arial"/>
        </w:rPr>
        <w:t xml:space="preserve"> </w:t>
      </w:r>
      <w:r w:rsidRPr="00E83F9E">
        <w:rPr>
          <w:rFonts w:ascii="Arial" w:hAnsi="Arial" w:cs="Arial"/>
        </w:rPr>
        <w:t>conceptual</w:t>
      </w:r>
      <w:r w:rsidR="079E8A5A" w:rsidRPr="00E83F9E">
        <w:rPr>
          <w:rFonts w:ascii="Arial" w:hAnsi="Arial" w:cs="Arial"/>
        </w:rPr>
        <w:t xml:space="preserve"> </w:t>
      </w:r>
      <w:r w:rsidRPr="00E83F9E">
        <w:rPr>
          <w:rFonts w:ascii="Arial" w:hAnsi="Arial" w:cs="Arial"/>
        </w:rPr>
        <w:t>y</w:t>
      </w:r>
      <w:r w:rsidR="079E8A5A" w:rsidRPr="00E83F9E">
        <w:rPr>
          <w:rFonts w:ascii="Arial" w:hAnsi="Arial" w:cs="Arial"/>
        </w:rPr>
        <w:t xml:space="preserve"> </w:t>
      </w:r>
      <w:r w:rsidRPr="00E83F9E">
        <w:rPr>
          <w:rFonts w:ascii="Arial" w:hAnsi="Arial" w:cs="Arial"/>
        </w:rPr>
        <w:t>deberán</w:t>
      </w:r>
      <w:r w:rsidR="079E8A5A" w:rsidRPr="00E83F9E">
        <w:rPr>
          <w:rFonts w:ascii="Arial" w:hAnsi="Arial" w:cs="Arial"/>
        </w:rPr>
        <w:t xml:space="preserve"> </w:t>
      </w:r>
      <w:r w:rsidRPr="00E83F9E">
        <w:rPr>
          <w:rFonts w:ascii="Arial" w:hAnsi="Arial" w:cs="Arial"/>
        </w:rPr>
        <w:t>incorporar</w:t>
      </w:r>
      <w:r w:rsidR="079E8A5A" w:rsidRPr="00E83F9E">
        <w:rPr>
          <w:rFonts w:ascii="Arial" w:hAnsi="Arial" w:cs="Arial"/>
        </w:rPr>
        <w:t xml:space="preserve"> </w:t>
      </w:r>
      <w:r w:rsidRPr="00E83F9E">
        <w:rPr>
          <w:rFonts w:ascii="Arial" w:hAnsi="Arial" w:cs="Arial"/>
        </w:rPr>
        <w:t>lo</w:t>
      </w:r>
      <w:r w:rsidR="079E8A5A" w:rsidRPr="00E83F9E">
        <w:rPr>
          <w:rFonts w:ascii="Arial" w:hAnsi="Arial" w:cs="Arial"/>
        </w:rPr>
        <w:t xml:space="preserve"> </w:t>
      </w:r>
      <w:r w:rsidRPr="00E83F9E">
        <w:rPr>
          <w:rFonts w:ascii="Arial" w:hAnsi="Arial" w:cs="Arial"/>
        </w:rPr>
        <w:t>establecido</w:t>
      </w:r>
      <w:r w:rsidR="079E8A5A" w:rsidRPr="00E83F9E">
        <w:rPr>
          <w:rFonts w:ascii="Arial" w:hAnsi="Arial" w:cs="Arial"/>
        </w:rPr>
        <w:t xml:space="preserve"> </w:t>
      </w:r>
      <w:r w:rsidRPr="00E83F9E">
        <w:rPr>
          <w:rFonts w:ascii="Arial" w:hAnsi="Arial" w:cs="Arial"/>
        </w:rPr>
        <w:t>en</w:t>
      </w:r>
      <w:r w:rsidR="079E8A5A" w:rsidRPr="00E83F9E">
        <w:rPr>
          <w:rFonts w:ascii="Arial" w:hAnsi="Arial" w:cs="Arial"/>
        </w:rPr>
        <w:t xml:space="preserve"> </w:t>
      </w:r>
      <w:r w:rsidRPr="00E83F9E">
        <w:rPr>
          <w:rFonts w:ascii="Arial" w:hAnsi="Arial" w:cs="Arial"/>
        </w:rPr>
        <w:t>las</w:t>
      </w:r>
      <w:r w:rsidR="079E8A5A" w:rsidRPr="00E83F9E">
        <w:rPr>
          <w:rFonts w:ascii="Arial" w:hAnsi="Arial" w:cs="Arial"/>
        </w:rPr>
        <w:t xml:space="preserve"> </w:t>
      </w:r>
      <w:r w:rsidRPr="00E83F9E">
        <w:rPr>
          <w:rFonts w:ascii="Arial" w:hAnsi="Arial" w:cs="Arial"/>
        </w:rPr>
        <w:t>especificaciones</w:t>
      </w:r>
      <w:r w:rsidR="079E8A5A" w:rsidRPr="00E83F9E">
        <w:rPr>
          <w:rFonts w:ascii="Arial" w:hAnsi="Arial" w:cs="Arial"/>
        </w:rPr>
        <w:t xml:space="preserve"> </w:t>
      </w:r>
      <w:r w:rsidRPr="00E83F9E">
        <w:rPr>
          <w:rFonts w:ascii="Arial" w:hAnsi="Arial" w:cs="Arial"/>
        </w:rPr>
        <w:t>técnicas</w:t>
      </w:r>
      <w:r w:rsidR="079E8A5A" w:rsidRPr="00E83F9E">
        <w:rPr>
          <w:rFonts w:ascii="Arial" w:hAnsi="Arial" w:cs="Arial"/>
        </w:rPr>
        <w:t xml:space="preserve"> </w:t>
      </w:r>
      <w:r w:rsidRPr="00E83F9E">
        <w:rPr>
          <w:rFonts w:ascii="Arial" w:hAnsi="Arial" w:cs="Arial"/>
        </w:rPr>
        <w:t>entregadas</w:t>
      </w:r>
      <w:r w:rsidR="079E8A5A" w:rsidRPr="00E83F9E">
        <w:rPr>
          <w:rFonts w:ascii="Arial" w:hAnsi="Arial" w:cs="Arial"/>
        </w:rPr>
        <w:t xml:space="preserve"> </w:t>
      </w:r>
      <w:r w:rsidRPr="00E83F9E">
        <w:rPr>
          <w:rFonts w:ascii="Arial" w:hAnsi="Arial" w:cs="Arial"/>
        </w:rPr>
        <w:t>por</w:t>
      </w:r>
      <w:r w:rsidR="079E8A5A" w:rsidRPr="00E83F9E">
        <w:rPr>
          <w:rFonts w:ascii="Arial" w:hAnsi="Arial" w:cs="Arial"/>
        </w:rPr>
        <w:t xml:space="preserve"> </w:t>
      </w:r>
      <w:r w:rsidR="772DA5CE" w:rsidRPr="1A40FDC4">
        <w:rPr>
          <w:rFonts w:ascii="Arial" w:hAnsi="Arial" w:cs="Arial"/>
        </w:rPr>
        <w:t>CGET</w:t>
      </w:r>
      <w:r w:rsidR="079E8A5A" w:rsidRPr="00E83F9E">
        <w:rPr>
          <w:rFonts w:ascii="Arial" w:hAnsi="Arial" w:cs="Arial"/>
        </w:rPr>
        <w:t xml:space="preserve"> </w:t>
      </w:r>
      <w:r w:rsidRPr="00E83F9E">
        <w:rPr>
          <w:rFonts w:ascii="Arial" w:hAnsi="Arial" w:cs="Arial"/>
        </w:rPr>
        <w:t>como</w:t>
      </w:r>
      <w:r w:rsidR="079E8A5A" w:rsidRPr="00E83F9E">
        <w:rPr>
          <w:rFonts w:ascii="Arial" w:hAnsi="Arial" w:cs="Arial"/>
        </w:rPr>
        <w:t xml:space="preserve"> </w:t>
      </w:r>
      <w:r w:rsidRPr="00E83F9E">
        <w:rPr>
          <w:rFonts w:ascii="Arial" w:hAnsi="Arial" w:cs="Arial"/>
        </w:rPr>
        <w:t>parte</w:t>
      </w:r>
      <w:r w:rsidR="079E8A5A" w:rsidRPr="00E83F9E">
        <w:rPr>
          <w:rFonts w:ascii="Arial" w:hAnsi="Arial" w:cs="Arial"/>
        </w:rPr>
        <w:t xml:space="preserve"> </w:t>
      </w:r>
      <w:r w:rsidRPr="00E83F9E">
        <w:rPr>
          <w:rFonts w:ascii="Arial" w:hAnsi="Arial" w:cs="Arial"/>
        </w:rPr>
        <w:t>de</w:t>
      </w:r>
      <w:r w:rsidR="079E8A5A" w:rsidRPr="00E83F9E">
        <w:rPr>
          <w:rFonts w:ascii="Arial" w:hAnsi="Arial" w:cs="Arial"/>
        </w:rPr>
        <w:t xml:space="preserve"> </w:t>
      </w:r>
      <w:r w:rsidRPr="00E83F9E">
        <w:rPr>
          <w:rFonts w:ascii="Arial" w:hAnsi="Arial" w:cs="Arial"/>
        </w:rPr>
        <w:t>los</w:t>
      </w:r>
      <w:r w:rsidR="079E8A5A" w:rsidRPr="00E83F9E">
        <w:rPr>
          <w:rFonts w:ascii="Arial" w:hAnsi="Arial" w:cs="Arial"/>
        </w:rPr>
        <w:t xml:space="preserve"> </w:t>
      </w:r>
      <w:r w:rsidRPr="00E83F9E">
        <w:rPr>
          <w:rFonts w:ascii="Arial" w:hAnsi="Arial" w:cs="Arial"/>
        </w:rPr>
        <w:t>documentos</w:t>
      </w:r>
      <w:r w:rsidR="079E8A5A" w:rsidRPr="00E83F9E">
        <w:rPr>
          <w:rFonts w:ascii="Arial" w:hAnsi="Arial" w:cs="Arial"/>
        </w:rPr>
        <w:t xml:space="preserve"> </w:t>
      </w:r>
      <w:r w:rsidRPr="00E83F9E">
        <w:rPr>
          <w:rFonts w:ascii="Arial" w:hAnsi="Arial" w:cs="Arial"/>
        </w:rPr>
        <w:t>del</w:t>
      </w:r>
      <w:r w:rsidR="079E8A5A" w:rsidRPr="00E83F9E">
        <w:rPr>
          <w:rFonts w:ascii="Arial" w:hAnsi="Arial" w:cs="Arial"/>
        </w:rPr>
        <w:t xml:space="preserve"> </w:t>
      </w:r>
      <w:r w:rsidRPr="00E83F9E">
        <w:rPr>
          <w:rFonts w:ascii="Arial" w:hAnsi="Arial" w:cs="Arial"/>
        </w:rPr>
        <w:t>Contrato.</w:t>
      </w:r>
      <w:r w:rsidR="079E8A5A" w:rsidRPr="00E83F9E">
        <w:rPr>
          <w:rFonts w:ascii="Arial" w:hAnsi="Arial" w:cs="Arial"/>
        </w:rPr>
        <w:t xml:space="preserve"> </w:t>
      </w:r>
      <w:r w:rsidR="10254A51" w:rsidRPr="00E83F9E">
        <w:rPr>
          <w:rFonts w:ascii="Arial" w:hAnsi="Arial" w:cs="Arial"/>
        </w:rPr>
        <w:t>Estas</w:t>
      </w:r>
      <w:r w:rsidR="079E8A5A" w:rsidRPr="00E83F9E">
        <w:rPr>
          <w:rFonts w:ascii="Arial" w:hAnsi="Arial" w:cs="Arial"/>
        </w:rPr>
        <w:t xml:space="preserve"> </w:t>
      </w:r>
      <w:r w:rsidR="10254A51" w:rsidRPr="00E83F9E">
        <w:rPr>
          <w:rFonts w:ascii="Arial" w:hAnsi="Arial" w:cs="Arial"/>
        </w:rPr>
        <w:t>especificaciones</w:t>
      </w:r>
      <w:r w:rsidR="079E8A5A" w:rsidRPr="00E83F9E">
        <w:rPr>
          <w:rFonts w:ascii="Arial" w:hAnsi="Arial" w:cs="Arial"/>
        </w:rPr>
        <w:t xml:space="preserve"> </w:t>
      </w:r>
      <w:r w:rsidR="10254A51" w:rsidRPr="00E83F9E">
        <w:rPr>
          <w:rFonts w:ascii="Arial" w:hAnsi="Arial" w:cs="Arial"/>
        </w:rPr>
        <w:t>debe</w:t>
      </w:r>
      <w:r w:rsidR="3F1E9E6A" w:rsidRPr="00E83F9E">
        <w:rPr>
          <w:rFonts w:ascii="Arial" w:hAnsi="Arial" w:cs="Arial"/>
        </w:rPr>
        <w:t>rán</w:t>
      </w:r>
      <w:r w:rsidR="079E8A5A" w:rsidRPr="00E83F9E">
        <w:rPr>
          <w:rFonts w:ascii="Arial" w:hAnsi="Arial" w:cs="Arial"/>
        </w:rPr>
        <w:t xml:space="preserve"> </w:t>
      </w:r>
      <w:r w:rsidR="1B9F7EDA" w:rsidRPr="00E83F9E">
        <w:rPr>
          <w:rFonts w:ascii="Arial" w:hAnsi="Arial" w:cs="Arial"/>
        </w:rPr>
        <w:t>cumplir</w:t>
      </w:r>
      <w:r w:rsidR="079E8A5A" w:rsidRPr="00E83F9E">
        <w:rPr>
          <w:rFonts w:ascii="Arial" w:hAnsi="Arial" w:cs="Arial"/>
        </w:rPr>
        <w:t xml:space="preserve"> </w:t>
      </w:r>
      <w:r w:rsidR="211BAFD5" w:rsidRPr="00E83F9E">
        <w:rPr>
          <w:rFonts w:ascii="Arial" w:hAnsi="Arial" w:cs="Arial"/>
        </w:rPr>
        <w:t>con</w:t>
      </w:r>
      <w:r w:rsidR="079E8A5A" w:rsidRPr="00E83F9E">
        <w:rPr>
          <w:rFonts w:ascii="Arial" w:hAnsi="Arial" w:cs="Arial"/>
        </w:rPr>
        <w:t xml:space="preserve"> </w:t>
      </w:r>
      <w:r w:rsidR="211BAFD5" w:rsidRPr="00E83F9E">
        <w:rPr>
          <w:rFonts w:ascii="Arial" w:hAnsi="Arial" w:cs="Arial"/>
        </w:rPr>
        <w:t>la</w:t>
      </w:r>
      <w:r w:rsidR="079E8A5A" w:rsidRPr="00E83F9E">
        <w:rPr>
          <w:rFonts w:ascii="Arial" w:hAnsi="Arial" w:cs="Arial"/>
        </w:rPr>
        <w:t xml:space="preserve"> </w:t>
      </w:r>
      <w:r w:rsidR="29F9D807" w:rsidRPr="00E83F9E">
        <w:rPr>
          <w:rFonts w:ascii="Arial" w:hAnsi="Arial" w:cs="Arial"/>
        </w:rPr>
        <w:t>N</w:t>
      </w:r>
      <w:r w:rsidR="211BAFD5" w:rsidRPr="00E83F9E">
        <w:rPr>
          <w:rFonts w:ascii="Arial" w:hAnsi="Arial" w:cs="Arial"/>
        </w:rPr>
        <w:t>ormativa</w:t>
      </w:r>
      <w:r w:rsidR="079E8A5A" w:rsidRPr="00E83F9E">
        <w:rPr>
          <w:rFonts w:ascii="Arial" w:hAnsi="Arial" w:cs="Arial"/>
        </w:rPr>
        <w:t xml:space="preserve"> </w:t>
      </w:r>
      <w:r w:rsidR="29F9D807" w:rsidRPr="00E83F9E">
        <w:rPr>
          <w:rFonts w:ascii="Arial" w:hAnsi="Arial" w:cs="Arial"/>
        </w:rPr>
        <w:t>V</w:t>
      </w:r>
      <w:r w:rsidR="211BAFD5" w:rsidRPr="00E83F9E">
        <w:rPr>
          <w:rFonts w:ascii="Arial" w:hAnsi="Arial" w:cs="Arial"/>
        </w:rPr>
        <w:t>igente</w:t>
      </w:r>
      <w:r w:rsidR="13E0A00D" w:rsidRPr="00E83F9E">
        <w:rPr>
          <w:rFonts w:ascii="Arial" w:hAnsi="Arial" w:cs="Arial"/>
        </w:rPr>
        <w:t>,</w:t>
      </w:r>
      <w:r w:rsidR="079E8A5A" w:rsidRPr="00E83F9E">
        <w:rPr>
          <w:rFonts w:ascii="Arial" w:hAnsi="Arial" w:cs="Arial"/>
        </w:rPr>
        <w:t xml:space="preserve"> </w:t>
      </w:r>
      <w:r w:rsidR="13E0A00D" w:rsidRPr="00E83F9E">
        <w:rPr>
          <w:rFonts w:ascii="Arial" w:hAnsi="Arial" w:cs="Arial"/>
        </w:rPr>
        <w:t>por</w:t>
      </w:r>
      <w:r w:rsidR="079E8A5A" w:rsidRPr="00E83F9E">
        <w:rPr>
          <w:rFonts w:ascii="Arial" w:hAnsi="Arial" w:cs="Arial"/>
        </w:rPr>
        <w:t xml:space="preserve"> </w:t>
      </w:r>
      <w:r w:rsidR="13E0A00D" w:rsidRPr="00E83F9E">
        <w:rPr>
          <w:rFonts w:ascii="Arial" w:hAnsi="Arial" w:cs="Arial"/>
        </w:rPr>
        <w:t>lo</w:t>
      </w:r>
      <w:r w:rsidR="079E8A5A" w:rsidRPr="00E83F9E">
        <w:rPr>
          <w:rFonts w:ascii="Arial" w:hAnsi="Arial" w:cs="Arial"/>
        </w:rPr>
        <w:t xml:space="preserve"> </w:t>
      </w:r>
      <w:r w:rsidR="13E0A00D" w:rsidRPr="00E83F9E">
        <w:rPr>
          <w:rFonts w:ascii="Arial" w:hAnsi="Arial" w:cs="Arial"/>
        </w:rPr>
        <w:t>tanto,</w:t>
      </w:r>
      <w:r w:rsidR="079E8A5A" w:rsidRPr="00E83F9E">
        <w:rPr>
          <w:rFonts w:ascii="Arial" w:hAnsi="Arial" w:cs="Arial"/>
        </w:rPr>
        <w:t xml:space="preserve"> </w:t>
      </w:r>
      <w:r w:rsidR="59A98485" w:rsidRPr="00E83F9E">
        <w:rPr>
          <w:rFonts w:ascii="Arial" w:hAnsi="Arial" w:cs="Arial"/>
        </w:rPr>
        <w:t>primar</w:t>
      </w:r>
      <w:r w:rsidR="03054E95" w:rsidRPr="00E83F9E">
        <w:rPr>
          <w:rFonts w:ascii="Arial" w:hAnsi="Arial" w:cs="Arial"/>
        </w:rPr>
        <w:t>á</w:t>
      </w:r>
      <w:r w:rsidR="079E8A5A" w:rsidRPr="00E83F9E">
        <w:rPr>
          <w:rFonts w:ascii="Arial" w:hAnsi="Arial" w:cs="Arial"/>
        </w:rPr>
        <w:t xml:space="preserve"> </w:t>
      </w:r>
      <w:r w:rsidR="59A98485" w:rsidRPr="00E83F9E">
        <w:rPr>
          <w:rFonts w:ascii="Arial" w:hAnsi="Arial" w:cs="Arial"/>
        </w:rPr>
        <w:t>la</w:t>
      </w:r>
      <w:r w:rsidR="079E8A5A" w:rsidRPr="00E83F9E">
        <w:rPr>
          <w:rFonts w:ascii="Arial" w:hAnsi="Arial" w:cs="Arial"/>
        </w:rPr>
        <w:t xml:space="preserve"> </w:t>
      </w:r>
      <w:r w:rsidR="59A98485" w:rsidRPr="00E83F9E">
        <w:rPr>
          <w:rFonts w:ascii="Arial" w:hAnsi="Arial" w:cs="Arial"/>
        </w:rPr>
        <w:t>condición</w:t>
      </w:r>
      <w:r w:rsidR="079E8A5A" w:rsidRPr="00E83F9E">
        <w:rPr>
          <w:rFonts w:ascii="Arial" w:hAnsi="Arial" w:cs="Arial"/>
        </w:rPr>
        <w:t xml:space="preserve"> </w:t>
      </w:r>
      <w:r w:rsidR="59A98485" w:rsidRPr="00E83F9E">
        <w:rPr>
          <w:rFonts w:ascii="Arial" w:hAnsi="Arial" w:cs="Arial"/>
        </w:rPr>
        <w:t>más</w:t>
      </w:r>
      <w:r w:rsidR="079E8A5A" w:rsidRPr="00E83F9E">
        <w:rPr>
          <w:rFonts w:ascii="Arial" w:hAnsi="Arial" w:cs="Arial"/>
        </w:rPr>
        <w:t xml:space="preserve"> </w:t>
      </w:r>
      <w:r w:rsidR="03054E95" w:rsidRPr="00E83F9E">
        <w:rPr>
          <w:rFonts w:ascii="Arial" w:hAnsi="Arial" w:cs="Arial"/>
        </w:rPr>
        <w:t>exigente.</w:t>
      </w:r>
    </w:p>
    <w:p w14:paraId="798B4250" w14:textId="490B1FA1" w:rsidR="6203278F" w:rsidRPr="00E83F9E" w:rsidRDefault="53C9DC5B" w:rsidP="001B5344">
      <w:pPr>
        <w:spacing w:line="276" w:lineRule="auto"/>
        <w:rPr>
          <w:rFonts w:ascii="Arial" w:hAnsi="Arial" w:cs="Arial"/>
        </w:rPr>
      </w:pPr>
      <w:r w:rsidRPr="00E83F9E">
        <w:rPr>
          <w:rFonts w:ascii="Arial" w:eastAsia="Arial" w:hAnsi="Arial" w:cs="Arial"/>
        </w:rPr>
        <w:t>Asimismo, deberán incorporar consideraciones sanitarias y ambientales acordes con la normativa vigente y los compromisos establecidos para el proyecto, resguardando que los materiales, equipos y procedimientos contemplen criterios de prevención y control de impactos ambientales, en coherencia con los permisos, autorizaciones y estándares técnicos aplicables.</w:t>
      </w:r>
    </w:p>
    <w:p w14:paraId="2BB22168" w14:textId="1D1EAA86" w:rsidR="006E6C45"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entregar</w:t>
      </w:r>
      <w:r w:rsidR="00FE2101" w:rsidRPr="00E83F9E">
        <w:rPr>
          <w:rFonts w:ascii="Arial" w:hAnsi="Arial" w:cs="Arial"/>
        </w:rPr>
        <w:t xml:space="preserve"> </w:t>
      </w:r>
      <w:r w:rsidRPr="00E83F9E">
        <w:rPr>
          <w:rFonts w:ascii="Arial" w:hAnsi="Arial" w:cs="Arial"/>
        </w:rPr>
        <w:t>estas</w:t>
      </w:r>
      <w:r w:rsidR="00FE2101" w:rsidRPr="00E83F9E">
        <w:rPr>
          <w:rFonts w:ascii="Arial" w:hAnsi="Arial" w:cs="Arial"/>
        </w:rPr>
        <w:t xml:space="preserve"> </w:t>
      </w:r>
      <w:r w:rsidRPr="00E83F9E">
        <w:rPr>
          <w:rFonts w:ascii="Arial" w:hAnsi="Arial" w:cs="Arial"/>
        </w:rPr>
        <w:t>Especificaciones</w:t>
      </w:r>
      <w:r w:rsidR="00FE2101" w:rsidRPr="00E83F9E">
        <w:rPr>
          <w:rFonts w:ascii="Arial" w:hAnsi="Arial" w:cs="Arial"/>
        </w:rPr>
        <w:t xml:space="preserve"> </w:t>
      </w:r>
      <w:r w:rsidRPr="00E83F9E">
        <w:rPr>
          <w:rFonts w:ascii="Arial" w:hAnsi="Arial" w:cs="Arial"/>
        </w:rPr>
        <w:t>Técnicas</w:t>
      </w:r>
      <w:r w:rsidR="00FE2101" w:rsidRPr="00E83F9E">
        <w:rPr>
          <w:rFonts w:ascii="Arial" w:hAnsi="Arial" w:cs="Arial"/>
        </w:rPr>
        <w:t xml:space="preserve"> </w:t>
      </w:r>
      <w:r w:rsidR="33250E9C" w:rsidRPr="1A40FDC4">
        <w:rPr>
          <w:rFonts w:ascii="Arial" w:hAnsi="Arial" w:cs="Arial"/>
        </w:rPr>
        <w:t>a CGET</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toma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conocimiento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comentarios,</w:t>
      </w:r>
      <w:r w:rsidR="00FE2101" w:rsidRPr="00E83F9E">
        <w:rPr>
          <w:rFonts w:ascii="Arial" w:hAnsi="Arial" w:cs="Arial"/>
        </w:rPr>
        <w:t xml:space="preserve"> </w:t>
      </w:r>
      <w:r w:rsidRPr="00E83F9E">
        <w:rPr>
          <w:rFonts w:ascii="Arial" w:hAnsi="Arial" w:cs="Arial"/>
        </w:rPr>
        <w:t>previo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realización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suministro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materiales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sistemas</w:t>
      </w:r>
      <w:r w:rsidR="00FE2101" w:rsidRPr="00E83F9E">
        <w:rPr>
          <w:rFonts w:ascii="Arial" w:hAnsi="Arial" w:cs="Arial"/>
        </w:rPr>
        <w:t xml:space="preserve"> </w:t>
      </w:r>
      <w:r w:rsidRPr="00E83F9E">
        <w:rPr>
          <w:rFonts w:ascii="Arial" w:hAnsi="Arial" w:cs="Arial"/>
        </w:rPr>
        <w:t>respectivos.</w:t>
      </w:r>
      <w:r w:rsidR="00FE2101" w:rsidRPr="00E83F9E">
        <w:rPr>
          <w:rFonts w:ascii="Arial" w:hAnsi="Arial" w:cs="Arial"/>
        </w:rPr>
        <w:t xml:space="preserve"> </w:t>
      </w:r>
      <w:r w:rsidRPr="00E83F9E">
        <w:rPr>
          <w:rFonts w:ascii="Arial" w:hAnsi="Arial" w:cs="Arial"/>
        </w:rPr>
        <w:t>Si</w:t>
      </w:r>
      <w:r w:rsidR="00FE2101" w:rsidRPr="00E83F9E">
        <w:rPr>
          <w:rFonts w:ascii="Arial" w:hAnsi="Arial" w:cs="Arial"/>
        </w:rPr>
        <w:t xml:space="preserve"> </w:t>
      </w:r>
      <w:r w:rsidRPr="00E83F9E">
        <w:rPr>
          <w:rFonts w:ascii="Arial" w:hAnsi="Arial" w:cs="Arial"/>
        </w:rPr>
        <w:t>esto</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cumpliera,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Mandante</w:t>
      </w:r>
      <w:r w:rsidR="00FE2101" w:rsidRPr="00E83F9E">
        <w:rPr>
          <w:rFonts w:ascii="Arial" w:hAnsi="Arial" w:cs="Arial"/>
        </w:rPr>
        <w:t xml:space="preserve"> </w:t>
      </w:r>
      <w:r w:rsidRPr="00E83F9E">
        <w:rPr>
          <w:rFonts w:ascii="Arial" w:hAnsi="Arial" w:cs="Arial"/>
        </w:rPr>
        <w:t>le</w:t>
      </w:r>
      <w:r w:rsidR="00FE2101" w:rsidRPr="00E83F9E">
        <w:rPr>
          <w:rFonts w:ascii="Arial" w:hAnsi="Arial" w:cs="Arial"/>
        </w:rPr>
        <w:t xml:space="preserve"> </w:t>
      </w:r>
      <w:r w:rsidRPr="00E83F9E">
        <w:rPr>
          <w:rFonts w:ascii="Arial" w:hAnsi="Arial" w:cs="Arial"/>
        </w:rPr>
        <w:t>aplicará</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multas</w:t>
      </w:r>
      <w:r w:rsidR="00FE2101" w:rsidRPr="00E83F9E">
        <w:rPr>
          <w:rFonts w:ascii="Arial" w:hAnsi="Arial" w:cs="Arial"/>
        </w:rPr>
        <w:t xml:space="preserve"> </w:t>
      </w:r>
      <w:r w:rsidRPr="00E83F9E">
        <w:rPr>
          <w:rFonts w:ascii="Arial" w:hAnsi="Arial" w:cs="Arial"/>
        </w:rPr>
        <w:t>indicadas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p>
    <w:p w14:paraId="7935B6A1" w14:textId="1FCD928E" w:rsidR="00DA382E" w:rsidRPr="00E83F9E" w:rsidRDefault="1545FADC" w:rsidP="00BE349A">
      <w:pPr>
        <w:pStyle w:val="Ttulo2"/>
        <w:numPr>
          <w:ilvl w:val="1"/>
          <w:numId w:val="97"/>
        </w:numPr>
        <w:spacing w:line="276" w:lineRule="auto"/>
        <w:rPr>
          <w:rFonts w:ascii="Arial" w:hAnsi="Arial" w:cs="Arial"/>
        </w:rPr>
      </w:pPr>
      <w:bookmarkStart w:id="1582" w:name="_Toc497757886"/>
      <w:bookmarkStart w:id="1583" w:name="_Toc526875929"/>
      <w:bookmarkStart w:id="1584" w:name="_Toc8316449"/>
      <w:bookmarkStart w:id="1585" w:name="_Toc1334098413"/>
      <w:bookmarkStart w:id="1586" w:name="_Toc1367786431"/>
      <w:bookmarkStart w:id="1587" w:name="_Toc1241330537"/>
      <w:bookmarkStart w:id="1588" w:name="_Toc202518691"/>
      <w:r w:rsidRPr="00E83F9E">
        <w:rPr>
          <w:rFonts w:ascii="Arial" w:hAnsi="Arial" w:cs="Arial"/>
        </w:rPr>
        <w:t>Capacitación</w:t>
      </w:r>
      <w:r w:rsidR="7D74883F" w:rsidRPr="00E83F9E">
        <w:rPr>
          <w:rFonts w:ascii="Arial" w:hAnsi="Arial" w:cs="Arial"/>
        </w:rPr>
        <w:t xml:space="preserve"> </w:t>
      </w:r>
      <w:r w:rsidRPr="00E83F9E">
        <w:rPr>
          <w:rFonts w:ascii="Arial" w:hAnsi="Arial" w:cs="Arial"/>
        </w:rPr>
        <w:t>del</w:t>
      </w:r>
      <w:r w:rsidR="7D74883F" w:rsidRPr="00E83F9E">
        <w:rPr>
          <w:rFonts w:ascii="Arial" w:hAnsi="Arial" w:cs="Arial"/>
        </w:rPr>
        <w:t xml:space="preserve"> </w:t>
      </w:r>
      <w:r w:rsidRPr="00E83F9E">
        <w:rPr>
          <w:rFonts w:ascii="Arial" w:hAnsi="Arial" w:cs="Arial"/>
        </w:rPr>
        <w:t>Personal</w:t>
      </w:r>
      <w:r w:rsidR="7D74883F" w:rsidRPr="00E83F9E">
        <w:rPr>
          <w:rFonts w:ascii="Arial" w:hAnsi="Arial" w:cs="Arial"/>
        </w:rPr>
        <w:t xml:space="preserve"> </w:t>
      </w:r>
      <w:bookmarkEnd w:id="1582"/>
      <w:bookmarkEnd w:id="1583"/>
      <w:bookmarkEnd w:id="1584"/>
      <w:bookmarkEnd w:id="1585"/>
      <w:bookmarkEnd w:id="1586"/>
      <w:bookmarkEnd w:id="1587"/>
      <w:r w:rsidR="20A0D318" w:rsidRPr="6DB71831">
        <w:rPr>
          <w:rFonts w:ascii="Arial" w:hAnsi="Arial" w:cs="Arial"/>
        </w:rPr>
        <w:t>de CGET</w:t>
      </w:r>
      <w:bookmarkEnd w:id="1588"/>
    </w:p>
    <w:p w14:paraId="2CEAB967" w14:textId="1E34D124" w:rsidR="288612FE" w:rsidRPr="00E83F9E" w:rsidRDefault="288612FE" w:rsidP="001B5344">
      <w:pPr>
        <w:spacing w:line="276" w:lineRule="auto"/>
        <w:rPr>
          <w:rFonts w:ascii="Arial" w:hAnsi="Arial" w:cs="Arial"/>
        </w:rPr>
      </w:pPr>
      <w:r w:rsidRPr="00E83F9E">
        <w:rPr>
          <w:rFonts w:ascii="Arial" w:hAnsi="Arial" w:cs="Arial"/>
        </w:rPr>
        <w:t>El</w:t>
      </w:r>
      <w:r w:rsidR="079E8A5A" w:rsidRPr="00E83F9E">
        <w:rPr>
          <w:rFonts w:ascii="Arial" w:hAnsi="Arial" w:cs="Arial"/>
        </w:rPr>
        <w:t xml:space="preserve"> </w:t>
      </w:r>
      <w:r w:rsidRPr="00E83F9E">
        <w:rPr>
          <w:rFonts w:ascii="Arial" w:hAnsi="Arial" w:cs="Arial"/>
        </w:rPr>
        <w:t>Contratista</w:t>
      </w:r>
      <w:r w:rsidR="079E8A5A" w:rsidRPr="00E83F9E">
        <w:rPr>
          <w:rFonts w:ascii="Arial" w:hAnsi="Arial" w:cs="Arial"/>
        </w:rPr>
        <w:t xml:space="preserve"> </w:t>
      </w:r>
      <w:r w:rsidRPr="00E83F9E">
        <w:rPr>
          <w:rFonts w:ascii="Arial" w:hAnsi="Arial" w:cs="Arial"/>
        </w:rPr>
        <w:t>deberá</w:t>
      </w:r>
      <w:r w:rsidR="079E8A5A" w:rsidRPr="00E83F9E">
        <w:rPr>
          <w:rFonts w:ascii="Arial" w:hAnsi="Arial" w:cs="Arial"/>
        </w:rPr>
        <w:t xml:space="preserve"> </w:t>
      </w:r>
      <w:r w:rsidRPr="00E83F9E">
        <w:rPr>
          <w:rFonts w:ascii="Arial" w:hAnsi="Arial" w:cs="Arial"/>
        </w:rPr>
        <w:t>realizar</w:t>
      </w:r>
      <w:r w:rsidR="079E8A5A" w:rsidRPr="00E83F9E">
        <w:rPr>
          <w:rFonts w:ascii="Arial" w:hAnsi="Arial" w:cs="Arial"/>
        </w:rPr>
        <w:t xml:space="preserve"> </w:t>
      </w:r>
      <w:r w:rsidRPr="00E83F9E">
        <w:rPr>
          <w:rFonts w:ascii="Arial" w:hAnsi="Arial" w:cs="Arial"/>
        </w:rPr>
        <w:t>a</w:t>
      </w:r>
      <w:r w:rsidR="079E8A5A" w:rsidRPr="00E83F9E">
        <w:rPr>
          <w:rFonts w:ascii="Arial" w:hAnsi="Arial" w:cs="Arial"/>
        </w:rPr>
        <w:t xml:space="preserve"> </w:t>
      </w:r>
      <w:r w:rsidRPr="00E83F9E">
        <w:rPr>
          <w:rFonts w:ascii="Arial" w:hAnsi="Arial" w:cs="Arial"/>
        </w:rPr>
        <w:t>su</w:t>
      </w:r>
      <w:r w:rsidR="079E8A5A" w:rsidRPr="00E83F9E">
        <w:rPr>
          <w:rFonts w:ascii="Arial" w:hAnsi="Arial" w:cs="Arial"/>
        </w:rPr>
        <w:t xml:space="preserve"> </w:t>
      </w:r>
      <w:r w:rsidRPr="00E83F9E">
        <w:rPr>
          <w:rFonts w:ascii="Arial" w:hAnsi="Arial" w:cs="Arial"/>
        </w:rPr>
        <w:t>costo</w:t>
      </w:r>
      <w:r w:rsidR="079E8A5A" w:rsidRPr="00E83F9E">
        <w:rPr>
          <w:rFonts w:ascii="Arial" w:hAnsi="Arial" w:cs="Arial"/>
        </w:rPr>
        <w:t xml:space="preserve"> </w:t>
      </w:r>
      <w:r w:rsidRPr="00E83F9E">
        <w:rPr>
          <w:rFonts w:ascii="Arial" w:hAnsi="Arial" w:cs="Arial"/>
        </w:rPr>
        <w:t>y</w:t>
      </w:r>
      <w:r w:rsidR="079E8A5A" w:rsidRPr="00E83F9E">
        <w:rPr>
          <w:rFonts w:ascii="Arial" w:hAnsi="Arial" w:cs="Arial"/>
        </w:rPr>
        <w:t xml:space="preserve"> </w:t>
      </w:r>
      <w:r w:rsidRPr="00E83F9E">
        <w:rPr>
          <w:rFonts w:ascii="Arial" w:hAnsi="Arial" w:cs="Arial"/>
        </w:rPr>
        <w:t>cargo</w:t>
      </w:r>
      <w:r w:rsidR="079E8A5A" w:rsidRPr="00E83F9E">
        <w:rPr>
          <w:rFonts w:ascii="Arial" w:hAnsi="Arial" w:cs="Arial"/>
        </w:rPr>
        <w:t xml:space="preserve"> </w:t>
      </w:r>
      <w:r w:rsidRPr="00E83F9E">
        <w:rPr>
          <w:rFonts w:ascii="Arial" w:hAnsi="Arial" w:cs="Arial"/>
        </w:rPr>
        <w:t>la</w:t>
      </w:r>
      <w:r w:rsidR="079E8A5A" w:rsidRPr="00E83F9E">
        <w:rPr>
          <w:rFonts w:ascii="Arial" w:hAnsi="Arial" w:cs="Arial"/>
        </w:rPr>
        <w:t xml:space="preserve"> </w:t>
      </w:r>
      <w:r w:rsidRPr="00E83F9E">
        <w:rPr>
          <w:rFonts w:ascii="Arial" w:hAnsi="Arial" w:cs="Arial"/>
        </w:rPr>
        <w:t>capacitación</w:t>
      </w:r>
      <w:r w:rsidR="079E8A5A" w:rsidRPr="00E83F9E">
        <w:rPr>
          <w:rFonts w:ascii="Arial" w:hAnsi="Arial" w:cs="Arial"/>
        </w:rPr>
        <w:t xml:space="preserve"> </w:t>
      </w:r>
      <w:r w:rsidRPr="00E83F9E">
        <w:rPr>
          <w:rFonts w:ascii="Arial" w:hAnsi="Arial" w:cs="Arial"/>
        </w:rPr>
        <w:t>del</w:t>
      </w:r>
      <w:r w:rsidR="079E8A5A" w:rsidRPr="00E83F9E">
        <w:rPr>
          <w:rFonts w:ascii="Arial" w:hAnsi="Arial" w:cs="Arial"/>
        </w:rPr>
        <w:t xml:space="preserve"> </w:t>
      </w:r>
      <w:r w:rsidRPr="00E83F9E">
        <w:rPr>
          <w:rFonts w:ascii="Arial" w:hAnsi="Arial" w:cs="Arial"/>
        </w:rPr>
        <w:t>Personal</w:t>
      </w:r>
      <w:r w:rsidR="079E8A5A" w:rsidRPr="00E83F9E">
        <w:rPr>
          <w:rFonts w:ascii="Arial" w:hAnsi="Arial" w:cs="Arial"/>
        </w:rPr>
        <w:t xml:space="preserve"> </w:t>
      </w:r>
      <w:r w:rsidR="20A0D318" w:rsidRPr="6DB71831">
        <w:rPr>
          <w:rFonts w:ascii="Arial" w:hAnsi="Arial" w:cs="Arial"/>
        </w:rPr>
        <w:t>de CGET</w:t>
      </w:r>
      <w:r w:rsidR="079E8A5A" w:rsidRPr="00E83F9E">
        <w:rPr>
          <w:rFonts w:ascii="Arial" w:hAnsi="Arial" w:cs="Arial"/>
        </w:rPr>
        <w:t xml:space="preserve"> </w:t>
      </w:r>
      <w:r w:rsidRPr="00E83F9E">
        <w:rPr>
          <w:rFonts w:ascii="Arial" w:hAnsi="Arial" w:cs="Arial"/>
        </w:rPr>
        <w:t>para</w:t>
      </w:r>
      <w:r w:rsidR="079E8A5A" w:rsidRPr="00E83F9E">
        <w:rPr>
          <w:rFonts w:ascii="Arial" w:hAnsi="Arial" w:cs="Arial"/>
        </w:rPr>
        <w:t xml:space="preserve"> </w:t>
      </w:r>
      <w:r w:rsidRPr="00E83F9E">
        <w:rPr>
          <w:rFonts w:ascii="Arial" w:hAnsi="Arial" w:cs="Arial"/>
        </w:rPr>
        <w:t>la</w:t>
      </w:r>
      <w:r w:rsidR="079E8A5A" w:rsidRPr="00E83F9E">
        <w:rPr>
          <w:rFonts w:ascii="Arial" w:hAnsi="Arial" w:cs="Arial"/>
        </w:rPr>
        <w:t xml:space="preserve"> </w:t>
      </w:r>
      <w:r w:rsidRPr="00E83F9E">
        <w:rPr>
          <w:rFonts w:ascii="Arial" w:hAnsi="Arial" w:cs="Arial"/>
        </w:rPr>
        <w:t>operación</w:t>
      </w:r>
      <w:r w:rsidR="079E8A5A" w:rsidRPr="00E83F9E">
        <w:rPr>
          <w:rFonts w:ascii="Arial" w:hAnsi="Arial" w:cs="Arial"/>
        </w:rPr>
        <w:t xml:space="preserve"> </w:t>
      </w:r>
      <w:r w:rsidRPr="00E83F9E">
        <w:rPr>
          <w:rFonts w:ascii="Arial" w:hAnsi="Arial" w:cs="Arial"/>
        </w:rPr>
        <w:t>y</w:t>
      </w:r>
      <w:r w:rsidR="079E8A5A" w:rsidRPr="00E83F9E">
        <w:rPr>
          <w:rFonts w:ascii="Arial" w:hAnsi="Arial" w:cs="Arial"/>
        </w:rPr>
        <w:t xml:space="preserve"> </w:t>
      </w:r>
      <w:r w:rsidRPr="00E83F9E">
        <w:rPr>
          <w:rFonts w:ascii="Arial" w:hAnsi="Arial" w:cs="Arial"/>
        </w:rPr>
        <w:t>mantenimiento</w:t>
      </w:r>
      <w:r w:rsidR="079E8A5A" w:rsidRPr="00E83F9E">
        <w:rPr>
          <w:rFonts w:ascii="Arial" w:hAnsi="Arial" w:cs="Arial"/>
        </w:rPr>
        <w:t xml:space="preserve"> </w:t>
      </w:r>
      <w:r w:rsidRPr="00E83F9E">
        <w:rPr>
          <w:rFonts w:ascii="Arial" w:hAnsi="Arial" w:cs="Arial"/>
        </w:rPr>
        <w:t>de</w:t>
      </w:r>
      <w:r w:rsidR="079E8A5A" w:rsidRPr="00E83F9E">
        <w:rPr>
          <w:rFonts w:ascii="Arial" w:hAnsi="Arial" w:cs="Arial"/>
        </w:rPr>
        <w:t xml:space="preserve"> </w:t>
      </w:r>
      <w:r w:rsidRPr="00E83F9E">
        <w:rPr>
          <w:rFonts w:ascii="Arial" w:hAnsi="Arial" w:cs="Arial"/>
        </w:rPr>
        <w:t>las</w:t>
      </w:r>
      <w:r w:rsidR="079E8A5A" w:rsidRPr="00E83F9E">
        <w:rPr>
          <w:rFonts w:ascii="Arial" w:hAnsi="Arial" w:cs="Arial"/>
        </w:rPr>
        <w:t xml:space="preserve"> </w:t>
      </w:r>
      <w:r w:rsidRPr="00E83F9E">
        <w:rPr>
          <w:rFonts w:ascii="Arial" w:hAnsi="Arial" w:cs="Arial"/>
        </w:rPr>
        <w:t>Obras,</w:t>
      </w:r>
      <w:r w:rsidR="079E8A5A" w:rsidRPr="00E83F9E">
        <w:rPr>
          <w:rFonts w:ascii="Arial" w:hAnsi="Arial" w:cs="Arial"/>
        </w:rPr>
        <w:t xml:space="preserve"> </w:t>
      </w:r>
      <w:r w:rsidRPr="00E83F9E">
        <w:rPr>
          <w:rFonts w:ascii="Arial" w:hAnsi="Arial" w:cs="Arial"/>
        </w:rPr>
        <w:t>de</w:t>
      </w:r>
      <w:r w:rsidR="079E8A5A" w:rsidRPr="00E83F9E">
        <w:rPr>
          <w:rFonts w:ascii="Arial" w:hAnsi="Arial" w:cs="Arial"/>
        </w:rPr>
        <w:t xml:space="preserve"> </w:t>
      </w:r>
      <w:r w:rsidRPr="00E83F9E">
        <w:rPr>
          <w:rFonts w:ascii="Arial" w:hAnsi="Arial" w:cs="Arial"/>
        </w:rPr>
        <w:t>acuerdo</w:t>
      </w:r>
      <w:r w:rsidR="079E8A5A" w:rsidRPr="00E83F9E">
        <w:rPr>
          <w:rFonts w:ascii="Arial" w:hAnsi="Arial" w:cs="Arial"/>
        </w:rPr>
        <w:t xml:space="preserve"> </w:t>
      </w:r>
      <w:r w:rsidRPr="00E83F9E">
        <w:rPr>
          <w:rFonts w:ascii="Arial" w:hAnsi="Arial" w:cs="Arial"/>
        </w:rPr>
        <w:t>con</w:t>
      </w:r>
      <w:r w:rsidR="079E8A5A" w:rsidRPr="00E83F9E">
        <w:rPr>
          <w:rFonts w:ascii="Arial" w:hAnsi="Arial" w:cs="Arial"/>
        </w:rPr>
        <w:t xml:space="preserve"> </w:t>
      </w:r>
      <w:r w:rsidRPr="00E83F9E">
        <w:rPr>
          <w:rFonts w:ascii="Arial" w:hAnsi="Arial" w:cs="Arial"/>
        </w:rPr>
        <w:t>lo</w:t>
      </w:r>
      <w:r w:rsidR="079E8A5A" w:rsidRPr="00E83F9E">
        <w:rPr>
          <w:rFonts w:ascii="Arial" w:hAnsi="Arial" w:cs="Arial"/>
        </w:rPr>
        <w:t xml:space="preserve"> </w:t>
      </w:r>
      <w:r w:rsidRPr="00E83F9E">
        <w:rPr>
          <w:rFonts w:ascii="Arial" w:hAnsi="Arial" w:cs="Arial"/>
        </w:rPr>
        <w:t>especificado</w:t>
      </w:r>
      <w:r w:rsidR="079E8A5A" w:rsidRPr="00E83F9E">
        <w:rPr>
          <w:rFonts w:ascii="Arial" w:hAnsi="Arial" w:cs="Arial"/>
        </w:rPr>
        <w:t xml:space="preserve"> </w:t>
      </w:r>
      <w:r w:rsidRPr="00E83F9E">
        <w:rPr>
          <w:rFonts w:ascii="Arial" w:hAnsi="Arial" w:cs="Arial"/>
        </w:rPr>
        <w:t>en</w:t>
      </w:r>
      <w:r w:rsidR="079E8A5A" w:rsidRPr="00E83F9E">
        <w:rPr>
          <w:rFonts w:ascii="Arial" w:hAnsi="Arial" w:cs="Arial"/>
        </w:rPr>
        <w:t xml:space="preserve"> </w:t>
      </w:r>
      <w:r w:rsidRPr="00E83F9E">
        <w:rPr>
          <w:rFonts w:ascii="Arial" w:hAnsi="Arial" w:cs="Arial"/>
        </w:rPr>
        <w:t>los</w:t>
      </w:r>
      <w:r w:rsidR="079E8A5A" w:rsidRPr="00E83F9E">
        <w:rPr>
          <w:rFonts w:ascii="Arial" w:hAnsi="Arial" w:cs="Arial"/>
        </w:rPr>
        <w:t xml:space="preserve"> </w:t>
      </w:r>
      <w:r w:rsidRPr="00E83F9E">
        <w:rPr>
          <w:rFonts w:ascii="Arial" w:hAnsi="Arial" w:cs="Arial"/>
        </w:rPr>
        <w:t>Documentos</w:t>
      </w:r>
      <w:r w:rsidR="079E8A5A" w:rsidRPr="00E83F9E">
        <w:rPr>
          <w:rFonts w:ascii="Arial" w:hAnsi="Arial" w:cs="Arial"/>
        </w:rPr>
        <w:t xml:space="preserve"> </w:t>
      </w:r>
      <w:r w:rsidRPr="00E83F9E">
        <w:rPr>
          <w:rFonts w:ascii="Arial" w:hAnsi="Arial" w:cs="Arial"/>
        </w:rPr>
        <w:t>del</w:t>
      </w:r>
      <w:r w:rsidR="079E8A5A" w:rsidRPr="00E83F9E">
        <w:rPr>
          <w:rFonts w:ascii="Arial" w:hAnsi="Arial" w:cs="Arial"/>
        </w:rPr>
        <w:t xml:space="preserve"> </w:t>
      </w:r>
      <w:r w:rsidRPr="00E83F9E">
        <w:rPr>
          <w:rFonts w:ascii="Arial" w:hAnsi="Arial" w:cs="Arial"/>
        </w:rPr>
        <w:t>Contrato.</w:t>
      </w:r>
    </w:p>
    <w:p w14:paraId="41D27655" w14:textId="3650C4C3" w:rsidR="0F14D3E6" w:rsidRPr="00E83F9E" w:rsidRDefault="288612FE" w:rsidP="001B5344">
      <w:pPr>
        <w:spacing w:line="276" w:lineRule="auto"/>
        <w:rPr>
          <w:rFonts w:ascii="Arial" w:hAnsi="Arial" w:cs="Arial"/>
        </w:rPr>
      </w:pPr>
      <w:r w:rsidRPr="00E83F9E">
        <w:rPr>
          <w:rFonts w:ascii="Arial" w:hAnsi="Arial" w:cs="Arial"/>
        </w:rPr>
        <w:t>La</w:t>
      </w:r>
      <w:r w:rsidR="261E0E4C" w:rsidRPr="00E83F9E">
        <w:rPr>
          <w:rFonts w:ascii="Arial" w:hAnsi="Arial" w:cs="Arial"/>
        </w:rPr>
        <w:t>s</w:t>
      </w:r>
      <w:r w:rsidR="079E8A5A" w:rsidRPr="00E83F9E">
        <w:rPr>
          <w:rFonts w:ascii="Arial" w:hAnsi="Arial" w:cs="Arial"/>
        </w:rPr>
        <w:t xml:space="preserve"> </w:t>
      </w:r>
      <w:r w:rsidRPr="00E83F9E">
        <w:rPr>
          <w:rFonts w:ascii="Arial" w:hAnsi="Arial" w:cs="Arial"/>
        </w:rPr>
        <w:t>capacitaci</w:t>
      </w:r>
      <w:r w:rsidR="0E0CF1F1" w:rsidRPr="00E83F9E">
        <w:rPr>
          <w:rFonts w:ascii="Arial" w:hAnsi="Arial" w:cs="Arial"/>
        </w:rPr>
        <w:t>ones</w:t>
      </w:r>
      <w:r w:rsidR="079E8A5A" w:rsidRPr="00E83F9E">
        <w:rPr>
          <w:rFonts w:ascii="Arial" w:hAnsi="Arial" w:cs="Arial"/>
        </w:rPr>
        <w:t xml:space="preserve"> </w:t>
      </w:r>
      <w:r w:rsidRPr="00E83F9E">
        <w:rPr>
          <w:rFonts w:ascii="Arial" w:hAnsi="Arial" w:cs="Arial"/>
        </w:rPr>
        <w:t>del</w:t>
      </w:r>
      <w:r w:rsidR="079E8A5A" w:rsidRPr="00E83F9E">
        <w:rPr>
          <w:rFonts w:ascii="Arial" w:hAnsi="Arial" w:cs="Arial"/>
        </w:rPr>
        <w:t xml:space="preserve"> </w:t>
      </w:r>
      <w:r w:rsidRPr="00E83F9E">
        <w:rPr>
          <w:rFonts w:ascii="Arial" w:hAnsi="Arial" w:cs="Arial"/>
        </w:rPr>
        <w:t>personal</w:t>
      </w:r>
      <w:r w:rsidR="079E8A5A" w:rsidRPr="00E83F9E">
        <w:rPr>
          <w:rFonts w:ascii="Arial" w:hAnsi="Arial" w:cs="Arial"/>
        </w:rPr>
        <w:t xml:space="preserve"> </w:t>
      </w:r>
      <w:r w:rsidR="20A0D318" w:rsidRPr="6DB71831">
        <w:rPr>
          <w:rFonts w:ascii="Arial" w:hAnsi="Arial" w:cs="Arial"/>
        </w:rPr>
        <w:t>de CGET</w:t>
      </w:r>
      <w:r w:rsidR="079E8A5A" w:rsidRPr="00E83F9E">
        <w:rPr>
          <w:rFonts w:ascii="Arial" w:hAnsi="Arial" w:cs="Arial"/>
        </w:rPr>
        <w:t xml:space="preserve"> </w:t>
      </w:r>
      <w:r w:rsidRPr="00E83F9E">
        <w:rPr>
          <w:rFonts w:ascii="Arial" w:hAnsi="Arial" w:cs="Arial"/>
        </w:rPr>
        <w:t>se</w:t>
      </w:r>
      <w:r w:rsidR="079E8A5A" w:rsidRPr="00E83F9E">
        <w:rPr>
          <w:rFonts w:ascii="Arial" w:hAnsi="Arial" w:cs="Arial"/>
        </w:rPr>
        <w:t xml:space="preserve"> </w:t>
      </w:r>
      <w:r w:rsidRPr="00E83F9E">
        <w:rPr>
          <w:rFonts w:ascii="Arial" w:hAnsi="Arial" w:cs="Arial"/>
        </w:rPr>
        <w:t>debe</w:t>
      </w:r>
      <w:r w:rsidR="3F1E9E6A" w:rsidRPr="00E83F9E">
        <w:rPr>
          <w:rFonts w:ascii="Arial" w:hAnsi="Arial" w:cs="Arial"/>
        </w:rPr>
        <w:t>rá</w:t>
      </w:r>
      <w:r w:rsidR="003E5E11" w:rsidRPr="00E83F9E">
        <w:rPr>
          <w:rFonts w:ascii="Arial" w:hAnsi="Arial" w:cs="Arial"/>
        </w:rPr>
        <w:t>n</w:t>
      </w:r>
      <w:r w:rsidR="079E8A5A" w:rsidRPr="00E83F9E">
        <w:rPr>
          <w:rFonts w:ascii="Arial" w:hAnsi="Arial" w:cs="Arial"/>
        </w:rPr>
        <w:t xml:space="preserve"> </w:t>
      </w:r>
      <w:r w:rsidRPr="00E83F9E">
        <w:rPr>
          <w:rFonts w:ascii="Arial" w:hAnsi="Arial" w:cs="Arial"/>
        </w:rPr>
        <w:t>llevar</w:t>
      </w:r>
      <w:r w:rsidR="079E8A5A" w:rsidRPr="00E83F9E">
        <w:rPr>
          <w:rFonts w:ascii="Arial" w:hAnsi="Arial" w:cs="Arial"/>
        </w:rPr>
        <w:t xml:space="preserve"> </w:t>
      </w:r>
      <w:r w:rsidRPr="00E83F9E">
        <w:rPr>
          <w:rFonts w:ascii="Arial" w:hAnsi="Arial" w:cs="Arial"/>
        </w:rPr>
        <w:t>a</w:t>
      </w:r>
      <w:r w:rsidR="079E8A5A" w:rsidRPr="00E83F9E">
        <w:rPr>
          <w:rFonts w:ascii="Arial" w:hAnsi="Arial" w:cs="Arial"/>
        </w:rPr>
        <w:t xml:space="preserve"> </w:t>
      </w:r>
      <w:r w:rsidRPr="00E83F9E">
        <w:rPr>
          <w:rFonts w:ascii="Arial" w:hAnsi="Arial" w:cs="Arial"/>
        </w:rPr>
        <w:t>cabo</w:t>
      </w:r>
      <w:r w:rsidR="079E8A5A" w:rsidRPr="00E83F9E">
        <w:rPr>
          <w:rFonts w:ascii="Arial" w:hAnsi="Arial" w:cs="Arial"/>
        </w:rPr>
        <w:t xml:space="preserve"> </w:t>
      </w:r>
      <w:r w:rsidRPr="00E83F9E">
        <w:rPr>
          <w:rFonts w:ascii="Arial" w:hAnsi="Arial" w:cs="Arial"/>
        </w:rPr>
        <w:t>antes</w:t>
      </w:r>
      <w:r w:rsidR="079E8A5A" w:rsidRPr="00E83F9E">
        <w:rPr>
          <w:rFonts w:ascii="Arial" w:hAnsi="Arial" w:cs="Arial"/>
        </w:rPr>
        <w:t xml:space="preserve"> </w:t>
      </w:r>
      <w:r w:rsidRPr="00E83F9E">
        <w:rPr>
          <w:rFonts w:ascii="Arial" w:hAnsi="Arial" w:cs="Arial"/>
        </w:rPr>
        <w:t>de</w:t>
      </w:r>
      <w:r w:rsidR="079E8A5A" w:rsidRPr="00E83F9E">
        <w:rPr>
          <w:rFonts w:ascii="Arial" w:hAnsi="Arial" w:cs="Arial"/>
        </w:rPr>
        <w:t xml:space="preserve"> </w:t>
      </w:r>
      <w:r w:rsidRPr="00E83F9E">
        <w:rPr>
          <w:rFonts w:ascii="Arial" w:hAnsi="Arial" w:cs="Arial"/>
        </w:rPr>
        <w:t>la</w:t>
      </w:r>
      <w:r w:rsidR="079E8A5A" w:rsidRPr="00E83F9E">
        <w:rPr>
          <w:rFonts w:ascii="Arial" w:hAnsi="Arial" w:cs="Arial"/>
        </w:rPr>
        <w:t xml:space="preserve"> </w:t>
      </w:r>
      <w:r w:rsidRPr="00E83F9E">
        <w:rPr>
          <w:rFonts w:ascii="Arial" w:hAnsi="Arial" w:cs="Arial"/>
        </w:rPr>
        <w:t>recepción</w:t>
      </w:r>
      <w:r w:rsidR="079E8A5A" w:rsidRPr="00E83F9E">
        <w:rPr>
          <w:rFonts w:ascii="Arial" w:hAnsi="Arial" w:cs="Arial"/>
        </w:rPr>
        <w:t xml:space="preserve"> </w:t>
      </w:r>
      <w:r w:rsidRPr="00E83F9E">
        <w:rPr>
          <w:rFonts w:ascii="Arial" w:hAnsi="Arial" w:cs="Arial"/>
        </w:rPr>
        <w:t>Provisional</w:t>
      </w:r>
      <w:r w:rsidR="079E8A5A" w:rsidRPr="00E83F9E">
        <w:rPr>
          <w:rFonts w:ascii="Arial" w:hAnsi="Arial" w:cs="Arial"/>
        </w:rPr>
        <w:t xml:space="preserve"> </w:t>
      </w:r>
      <w:r w:rsidRPr="00E83F9E">
        <w:rPr>
          <w:rFonts w:ascii="Arial" w:hAnsi="Arial" w:cs="Arial"/>
        </w:rPr>
        <w:t>de</w:t>
      </w:r>
      <w:r w:rsidR="079E8A5A" w:rsidRPr="00E83F9E">
        <w:rPr>
          <w:rFonts w:ascii="Arial" w:hAnsi="Arial" w:cs="Arial"/>
        </w:rPr>
        <w:t xml:space="preserve"> </w:t>
      </w:r>
      <w:r w:rsidRPr="00E83F9E">
        <w:rPr>
          <w:rFonts w:ascii="Arial" w:hAnsi="Arial" w:cs="Arial"/>
        </w:rPr>
        <w:t>las</w:t>
      </w:r>
      <w:r w:rsidR="079E8A5A" w:rsidRPr="00E83F9E">
        <w:rPr>
          <w:rFonts w:ascii="Arial" w:hAnsi="Arial" w:cs="Arial"/>
        </w:rPr>
        <w:t xml:space="preserve"> </w:t>
      </w:r>
      <w:r w:rsidRPr="00E83F9E">
        <w:rPr>
          <w:rFonts w:ascii="Arial" w:hAnsi="Arial" w:cs="Arial"/>
        </w:rPr>
        <w:t>Obras</w:t>
      </w:r>
      <w:r w:rsidR="079E8A5A" w:rsidRPr="00E83F9E">
        <w:rPr>
          <w:rFonts w:ascii="Arial" w:hAnsi="Arial" w:cs="Arial"/>
        </w:rPr>
        <w:t xml:space="preserve"> </w:t>
      </w:r>
      <w:r w:rsidRPr="00E83F9E">
        <w:rPr>
          <w:rFonts w:ascii="Arial" w:hAnsi="Arial" w:cs="Arial"/>
        </w:rPr>
        <w:t>y</w:t>
      </w:r>
      <w:r w:rsidR="079E8A5A" w:rsidRPr="00E83F9E">
        <w:rPr>
          <w:rFonts w:ascii="Arial" w:hAnsi="Arial" w:cs="Arial"/>
        </w:rPr>
        <w:t xml:space="preserve"> </w:t>
      </w:r>
      <w:r w:rsidRPr="00E83F9E">
        <w:rPr>
          <w:rFonts w:ascii="Arial" w:hAnsi="Arial" w:cs="Arial"/>
        </w:rPr>
        <w:t>no</w:t>
      </w:r>
      <w:r w:rsidR="079E8A5A" w:rsidRPr="00E83F9E">
        <w:rPr>
          <w:rFonts w:ascii="Arial" w:hAnsi="Arial" w:cs="Arial"/>
        </w:rPr>
        <w:t xml:space="preserve"> </w:t>
      </w:r>
      <w:r w:rsidRPr="00E83F9E">
        <w:rPr>
          <w:rFonts w:ascii="Arial" w:hAnsi="Arial" w:cs="Arial"/>
        </w:rPr>
        <w:t>se</w:t>
      </w:r>
      <w:r w:rsidR="079E8A5A" w:rsidRPr="00E83F9E">
        <w:rPr>
          <w:rFonts w:ascii="Arial" w:hAnsi="Arial" w:cs="Arial"/>
        </w:rPr>
        <w:t xml:space="preserve"> </w:t>
      </w:r>
      <w:r w:rsidRPr="00E83F9E">
        <w:rPr>
          <w:rFonts w:ascii="Arial" w:hAnsi="Arial" w:cs="Arial"/>
        </w:rPr>
        <w:t>considerarán</w:t>
      </w:r>
      <w:r w:rsidR="079E8A5A" w:rsidRPr="00E83F9E">
        <w:rPr>
          <w:rFonts w:ascii="Arial" w:hAnsi="Arial" w:cs="Arial"/>
        </w:rPr>
        <w:t xml:space="preserve"> </w:t>
      </w:r>
      <w:r w:rsidRPr="00E83F9E">
        <w:rPr>
          <w:rFonts w:ascii="Arial" w:hAnsi="Arial" w:cs="Arial"/>
        </w:rPr>
        <w:t>finalizadas</w:t>
      </w:r>
      <w:r w:rsidR="079E8A5A" w:rsidRPr="00E83F9E">
        <w:rPr>
          <w:rFonts w:ascii="Arial" w:hAnsi="Arial" w:cs="Arial"/>
        </w:rPr>
        <w:t xml:space="preserve"> </w:t>
      </w:r>
      <w:r w:rsidRPr="00E83F9E">
        <w:rPr>
          <w:rFonts w:ascii="Arial" w:hAnsi="Arial" w:cs="Arial"/>
        </w:rPr>
        <w:t>las</w:t>
      </w:r>
      <w:r w:rsidR="079E8A5A" w:rsidRPr="00E83F9E">
        <w:rPr>
          <w:rFonts w:ascii="Arial" w:hAnsi="Arial" w:cs="Arial"/>
        </w:rPr>
        <w:t xml:space="preserve"> </w:t>
      </w:r>
      <w:r w:rsidRPr="00E83F9E">
        <w:rPr>
          <w:rFonts w:ascii="Arial" w:hAnsi="Arial" w:cs="Arial"/>
        </w:rPr>
        <w:t>Obras</w:t>
      </w:r>
      <w:r w:rsidR="079E8A5A" w:rsidRPr="00E83F9E">
        <w:rPr>
          <w:rFonts w:ascii="Arial" w:hAnsi="Arial" w:cs="Arial"/>
        </w:rPr>
        <w:t xml:space="preserve"> </w:t>
      </w:r>
      <w:r w:rsidRPr="00E83F9E">
        <w:rPr>
          <w:rFonts w:ascii="Arial" w:hAnsi="Arial" w:cs="Arial"/>
        </w:rPr>
        <w:t>a</w:t>
      </w:r>
      <w:r w:rsidR="079E8A5A" w:rsidRPr="00E83F9E">
        <w:rPr>
          <w:rFonts w:ascii="Arial" w:hAnsi="Arial" w:cs="Arial"/>
        </w:rPr>
        <w:t xml:space="preserve"> </w:t>
      </w:r>
      <w:r w:rsidRPr="00E83F9E">
        <w:rPr>
          <w:rFonts w:ascii="Arial" w:hAnsi="Arial" w:cs="Arial"/>
        </w:rPr>
        <w:t>los</w:t>
      </w:r>
      <w:r w:rsidR="079E8A5A" w:rsidRPr="00E83F9E">
        <w:rPr>
          <w:rFonts w:ascii="Arial" w:hAnsi="Arial" w:cs="Arial"/>
        </w:rPr>
        <w:t xml:space="preserve"> </w:t>
      </w:r>
      <w:r w:rsidRPr="00E83F9E">
        <w:rPr>
          <w:rFonts w:ascii="Arial" w:hAnsi="Arial" w:cs="Arial"/>
        </w:rPr>
        <w:t>fines</w:t>
      </w:r>
      <w:r w:rsidR="079E8A5A" w:rsidRPr="00E83F9E">
        <w:rPr>
          <w:rFonts w:ascii="Arial" w:hAnsi="Arial" w:cs="Arial"/>
        </w:rPr>
        <w:t xml:space="preserve"> </w:t>
      </w:r>
      <w:r w:rsidRPr="00E83F9E">
        <w:rPr>
          <w:rFonts w:ascii="Arial" w:hAnsi="Arial" w:cs="Arial"/>
        </w:rPr>
        <w:t>de</w:t>
      </w:r>
      <w:r w:rsidR="079E8A5A" w:rsidRPr="00E83F9E">
        <w:rPr>
          <w:rFonts w:ascii="Arial" w:hAnsi="Arial" w:cs="Arial"/>
        </w:rPr>
        <w:t xml:space="preserve"> </w:t>
      </w:r>
      <w:r w:rsidRPr="00E83F9E">
        <w:rPr>
          <w:rFonts w:ascii="Arial" w:hAnsi="Arial" w:cs="Arial"/>
        </w:rPr>
        <w:t>la</w:t>
      </w:r>
      <w:r w:rsidR="079E8A5A" w:rsidRPr="00E83F9E">
        <w:rPr>
          <w:rFonts w:ascii="Arial" w:hAnsi="Arial" w:cs="Arial"/>
        </w:rPr>
        <w:t xml:space="preserve"> </w:t>
      </w:r>
      <w:r w:rsidRPr="00E83F9E">
        <w:rPr>
          <w:rFonts w:ascii="Arial" w:hAnsi="Arial" w:cs="Arial"/>
        </w:rPr>
        <w:t>recepción,</w:t>
      </w:r>
      <w:r w:rsidR="079E8A5A" w:rsidRPr="00E83F9E">
        <w:rPr>
          <w:rFonts w:ascii="Arial" w:hAnsi="Arial" w:cs="Arial"/>
        </w:rPr>
        <w:t xml:space="preserve"> </w:t>
      </w:r>
      <w:r w:rsidRPr="00E83F9E">
        <w:rPr>
          <w:rFonts w:ascii="Arial" w:hAnsi="Arial" w:cs="Arial"/>
        </w:rPr>
        <w:t>hasta</w:t>
      </w:r>
      <w:r w:rsidR="079E8A5A" w:rsidRPr="00E83F9E">
        <w:rPr>
          <w:rFonts w:ascii="Arial" w:hAnsi="Arial" w:cs="Arial"/>
        </w:rPr>
        <w:t xml:space="preserve"> </w:t>
      </w:r>
      <w:r w:rsidRPr="00E83F9E">
        <w:rPr>
          <w:rFonts w:ascii="Arial" w:hAnsi="Arial" w:cs="Arial"/>
        </w:rPr>
        <w:t>que</w:t>
      </w:r>
      <w:r w:rsidR="079E8A5A" w:rsidRPr="00E83F9E">
        <w:rPr>
          <w:rFonts w:ascii="Arial" w:hAnsi="Arial" w:cs="Arial"/>
        </w:rPr>
        <w:t xml:space="preserve"> </w:t>
      </w:r>
      <w:r w:rsidRPr="00E83F9E">
        <w:rPr>
          <w:rFonts w:ascii="Arial" w:hAnsi="Arial" w:cs="Arial"/>
        </w:rPr>
        <w:t>esta</w:t>
      </w:r>
      <w:r w:rsidR="079E8A5A" w:rsidRPr="00E83F9E">
        <w:rPr>
          <w:rFonts w:ascii="Arial" w:hAnsi="Arial" w:cs="Arial"/>
        </w:rPr>
        <w:t xml:space="preserve"> </w:t>
      </w:r>
      <w:r w:rsidRPr="00E83F9E">
        <w:rPr>
          <w:rFonts w:ascii="Arial" w:hAnsi="Arial" w:cs="Arial"/>
        </w:rPr>
        <w:t>capacitación</w:t>
      </w:r>
      <w:r w:rsidR="079E8A5A" w:rsidRPr="00E83F9E">
        <w:rPr>
          <w:rFonts w:ascii="Arial" w:hAnsi="Arial" w:cs="Arial"/>
        </w:rPr>
        <w:t xml:space="preserve"> </w:t>
      </w:r>
      <w:r w:rsidRPr="00E83F9E">
        <w:rPr>
          <w:rFonts w:ascii="Arial" w:hAnsi="Arial" w:cs="Arial"/>
        </w:rPr>
        <w:t>haya</w:t>
      </w:r>
      <w:r w:rsidR="079E8A5A" w:rsidRPr="00E83F9E">
        <w:rPr>
          <w:rFonts w:ascii="Arial" w:hAnsi="Arial" w:cs="Arial"/>
        </w:rPr>
        <w:t xml:space="preserve"> </w:t>
      </w:r>
      <w:r w:rsidRPr="00E83F9E">
        <w:rPr>
          <w:rFonts w:ascii="Arial" w:hAnsi="Arial" w:cs="Arial"/>
        </w:rPr>
        <w:t>sido</w:t>
      </w:r>
      <w:r w:rsidR="079E8A5A" w:rsidRPr="00E83F9E">
        <w:rPr>
          <w:rFonts w:ascii="Arial" w:hAnsi="Arial" w:cs="Arial"/>
        </w:rPr>
        <w:t xml:space="preserve"> </w:t>
      </w:r>
      <w:r w:rsidRPr="00E83F9E">
        <w:rPr>
          <w:rFonts w:ascii="Arial" w:hAnsi="Arial" w:cs="Arial"/>
        </w:rPr>
        <w:t>completada</w:t>
      </w:r>
      <w:r w:rsidR="079E8A5A" w:rsidRPr="00E83F9E">
        <w:rPr>
          <w:rFonts w:ascii="Arial" w:hAnsi="Arial" w:cs="Arial"/>
        </w:rPr>
        <w:t xml:space="preserve"> </w:t>
      </w:r>
      <w:r w:rsidRPr="00E83F9E">
        <w:rPr>
          <w:rFonts w:ascii="Arial" w:hAnsi="Arial" w:cs="Arial"/>
        </w:rPr>
        <w:t>a</w:t>
      </w:r>
      <w:r w:rsidR="079E8A5A" w:rsidRPr="00E83F9E">
        <w:rPr>
          <w:rFonts w:ascii="Arial" w:hAnsi="Arial" w:cs="Arial"/>
        </w:rPr>
        <w:t xml:space="preserve"> </w:t>
      </w:r>
      <w:r w:rsidRPr="00E83F9E">
        <w:rPr>
          <w:rFonts w:ascii="Arial" w:hAnsi="Arial" w:cs="Arial"/>
        </w:rPr>
        <w:t>satisfacción</w:t>
      </w:r>
      <w:r w:rsidR="079E8A5A" w:rsidRPr="00E83F9E">
        <w:rPr>
          <w:rFonts w:ascii="Arial" w:hAnsi="Arial" w:cs="Arial"/>
        </w:rPr>
        <w:t xml:space="preserve"> </w:t>
      </w:r>
      <w:r w:rsidR="20A0D318" w:rsidRPr="6DB71831">
        <w:rPr>
          <w:rFonts w:ascii="Arial" w:hAnsi="Arial" w:cs="Arial"/>
        </w:rPr>
        <w:t>de CGET</w:t>
      </w:r>
      <w:r w:rsidRPr="6DB71831">
        <w:rPr>
          <w:rFonts w:ascii="Arial" w:hAnsi="Arial" w:cs="Arial"/>
        </w:rPr>
        <w:t>.</w:t>
      </w:r>
      <w:r w:rsidR="007079D0" w:rsidRPr="00E83F9E">
        <w:rPr>
          <w:rFonts w:ascii="Arial" w:hAnsi="Arial" w:cs="Arial"/>
        </w:rPr>
        <w:t xml:space="preserve"> </w:t>
      </w:r>
      <w:r w:rsidR="2474BC9A" w:rsidRPr="00E83F9E">
        <w:rPr>
          <w:rFonts w:ascii="Arial" w:hAnsi="Arial" w:cs="Arial"/>
        </w:rPr>
        <w:t>Constituyendo requisito indispensable para dicha recepción, e incluirá contenidos que permitan al personal comprender los sistemas y equipos involucrados, así como los aspectos relevantes para su operación segura, eficiente y en cumplimiento de la normativa vigente, incluyendo aquellas materias asociadas al desempeño ambiental de las instalaciones.</w:t>
      </w:r>
    </w:p>
    <w:p w14:paraId="20FE0CB5" w14:textId="013FE14D" w:rsidR="00DA382E" w:rsidRPr="00E83F9E" w:rsidRDefault="1545FADC" w:rsidP="001B5344">
      <w:pPr>
        <w:pStyle w:val="Ttulo2"/>
        <w:numPr>
          <w:ilvl w:val="1"/>
          <w:numId w:val="97"/>
        </w:numPr>
        <w:spacing w:line="276" w:lineRule="auto"/>
        <w:rPr>
          <w:rFonts w:ascii="Arial" w:hAnsi="Arial" w:cs="Arial"/>
        </w:rPr>
      </w:pPr>
      <w:bookmarkStart w:id="1589" w:name="_Toc497757887"/>
      <w:bookmarkStart w:id="1590" w:name="_Toc526875930"/>
      <w:bookmarkStart w:id="1591" w:name="_Toc8316450"/>
      <w:bookmarkStart w:id="1592" w:name="_Toc31702919"/>
      <w:bookmarkStart w:id="1593" w:name="_Toc1179789083"/>
      <w:bookmarkStart w:id="1594" w:name="_Toc1515611318"/>
      <w:bookmarkStart w:id="1595" w:name="_Toc202518692"/>
      <w:r w:rsidRPr="00E83F9E">
        <w:rPr>
          <w:rFonts w:ascii="Arial" w:hAnsi="Arial" w:cs="Arial"/>
        </w:rPr>
        <w:t>Planos</w:t>
      </w:r>
      <w:r w:rsidR="7D74883F" w:rsidRPr="00E83F9E">
        <w:rPr>
          <w:rFonts w:ascii="Arial" w:hAnsi="Arial" w:cs="Arial"/>
        </w:rPr>
        <w:t xml:space="preserve"> </w:t>
      </w:r>
      <w:r w:rsidRPr="00E83F9E">
        <w:rPr>
          <w:rFonts w:ascii="Arial" w:hAnsi="Arial" w:cs="Arial"/>
        </w:rPr>
        <w:t>del</w:t>
      </w:r>
      <w:r w:rsidR="7D74883F" w:rsidRPr="00E83F9E">
        <w:rPr>
          <w:rFonts w:ascii="Arial" w:hAnsi="Arial" w:cs="Arial"/>
        </w:rPr>
        <w:t xml:space="preserve"> </w:t>
      </w:r>
      <w:r w:rsidRPr="00E83F9E">
        <w:rPr>
          <w:rFonts w:ascii="Arial" w:hAnsi="Arial" w:cs="Arial"/>
        </w:rPr>
        <w:t>Contrato</w:t>
      </w:r>
      <w:bookmarkEnd w:id="1589"/>
      <w:bookmarkEnd w:id="1590"/>
      <w:bookmarkEnd w:id="1591"/>
      <w:bookmarkEnd w:id="1592"/>
      <w:bookmarkEnd w:id="1593"/>
      <w:bookmarkEnd w:id="1594"/>
      <w:bookmarkEnd w:id="1595"/>
    </w:p>
    <w:p w14:paraId="6F20E33F" w14:textId="73E6BBD6" w:rsidR="00DA382E" w:rsidRPr="00E83F9E" w:rsidRDefault="00DA382E" w:rsidP="001B5344">
      <w:pPr>
        <w:spacing w:line="276" w:lineRule="auto"/>
        <w:rPr>
          <w:rFonts w:ascii="Arial" w:eastAsia="Arial" w:hAnsi="Arial" w:cs="Arial"/>
        </w:rPr>
      </w:pPr>
      <w:r w:rsidRPr="00E83F9E">
        <w:rPr>
          <w:rFonts w:ascii="Arial" w:hAnsi="Arial" w:cs="Arial"/>
        </w:rPr>
        <w:t>En</w:t>
      </w:r>
      <w:r w:rsidR="00FE2101" w:rsidRPr="00E83F9E">
        <w:rPr>
          <w:rFonts w:ascii="Arial" w:hAnsi="Arial" w:cs="Arial"/>
          <w:spacing w:val="-5"/>
        </w:rPr>
        <w:t xml:space="preserve"> </w:t>
      </w:r>
      <w:r w:rsidRPr="00E83F9E">
        <w:rPr>
          <w:rFonts w:ascii="Arial" w:hAnsi="Arial" w:cs="Arial"/>
        </w:rPr>
        <w:t>el</w:t>
      </w:r>
      <w:r w:rsidR="00FE2101" w:rsidRPr="00E83F9E">
        <w:rPr>
          <w:rFonts w:ascii="Arial" w:hAnsi="Arial" w:cs="Arial"/>
          <w:spacing w:val="-4"/>
        </w:rPr>
        <w:t xml:space="preserve"> </w:t>
      </w:r>
      <w:r w:rsidRPr="00E83F9E">
        <w:rPr>
          <w:rFonts w:ascii="Arial" w:hAnsi="Arial" w:cs="Arial"/>
        </w:rPr>
        <w:t>conjunto</w:t>
      </w:r>
      <w:r w:rsidR="00FE2101" w:rsidRPr="00E83F9E">
        <w:rPr>
          <w:rFonts w:ascii="Arial" w:hAnsi="Arial" w:cs="Arial"/>
          <w:spacing w:val="-4"/>
        </w:rPr>
        <w:t xml:space="preserve"> </w:t>
      </w:r>
      <w:r w:rsidRPr="00E83F9E">
        <w:rPr>
          <w:rFonts w:ascii="Arial" w:hAnsi="Arial" w:cs="Arial"/>
        </w:rPr>
        <w:t>de</w:t>
      </w:r>
      <w:r w:rsidR="00FE2101" w:rsidRPr="00E83F9E">
        <w:rPr>
          <w:rFonts w:ascii="Arial" w:hAnsi="Arial" w:cs="Arial"/>
          <w:spacing w:val="-4"/>
        </w:rPr>
        <w:t xml:space="preserve"> </w:t>
      </w:r>
      <w:r w:rsidRPr="00E83F9E">
        <w:rPr>
          <w:rFonts w:ascii="Arial" w:hAnsi="Arial" w:cs="Arial"/>
        </w:rPr>
        <w:t>planos</w:t>
      </w:r>
      <w:r w:rsidR="00FE2101" w:rsidRPr="00E83F9E">
        <w:rPr>
          <w:rFonts w:ascii="Arial" w:hAnsi="Arial" w:cs="Arial"/>
          <w:spacing w:val="-4"/>
        </w:rPr>
        <w:t xml:space="preserve"> </w:t>
      </w:r>
      <w:r w:rsidRPr="00E83F9E">
        <w:rPr>
          <w:rFonts w:ascii="Arial" w:hAnsi="Arial" w:cs="Arial"/>
        </w:rPr>
        <w:t>del</w:t>
      </w:r>
      <w:r w:rsidR="00FE2101" w:rsidRPr="00E83F9E">
        <w:rPr>
          <w:rFonts w:ascii="Arial" w:hAnsi="Arial" w:cs="Arial"/>
          <w:spacing w:val="-4"/>
        </w:rPr>
        <w:t xml:space="preserve"> </w:t>
      </w:r>
      <w:r w:rsidRPr="00E83F9E">
        <w:rPr>
          <w:rFonts w:ascii="Arial" w:hAnsi="Arial" w:cs="Arial"/>
        </w:rPr>
        <w:t>Contrato</w:t>
      </w:r>
      <w:r w:rsidR="00A41CE8" w:rsidRPr="00E83F9E">
        <w:rPr>
          <w:rFonts w:ascii="Arial" w:hAnsi="Arial" w:cs="Arial"/>
        </w:rPr>
        <w:t>,</w:t>
      </w:r>
      <w:r w:rsidR="00FE2101" w:rsidRPr="00E83F9E">
        <w:rPr>
          <w:rFonts w:ascii="Arial" w:hAnsi="Arial" w:cs="Arial"/>
          <w:spacing w:val="-4"/>
        </w:rPr>
        <w:t xml:space="preserve"> </w:t>
      </w:r>
      <w:r w:rsidRPr="00E83F9E">
        <w:rPr>
          <w:rFonts w:ascii="Arial" w:hAnsi="Arial" w:cs="Arial"/>
        </w:rPr>
        <w:t>se</w:t>
      </w:r>
      <w:r w:rsidR="00FE2101" w:rsidRPr="00E83F9E">
        <w:rPr>
          <w:rFonts w:ascii="Arial" w:hAnsi="Arial" w:cs="Arial"/>
          <w:spacing w:val="-4"/>
        </w:rPr>
        <w:t xml:space="preserve"> </w:t>
      </w:r>
      <w:r w:rsidRPr="00E83F9E">
        <w:rPr>
          <w:rFonts w:ascii="Arial" w:hAnsi="Arial" w:cs="Arial"/>
        </w:rPr>
        <w:t>distinguen</w:t>
      </w:r>
      <w:r w:rsidR="00FE2101" w:rsidRPr="00E83F9E">
        <w:rPr>
          <w:rFonts w:ascii="Arial" w:hAnsi="Arial" w:cs="Arial"/>
          <w:spacing w:val="-5"/>
        </w:rPr>
        <w:t xml:space="preserve"> </w:t>
      </w:r>
      <w:r w:rsidRPr="00E83F9E">
        <w:rPr>
          <w:rFonts w:ascii="Arial" w:hAnsi="Arial" w:cs="Arial"/>
        </w:rPr>
        <w:t>cuatro</w:t>
      </w:r>
      <w:r w:rsidR="00FE2101" w:rsidRPr="00E83F9E">
        <w:rPr>
          <w:rFonts w:ascii="Arial" w:hAnsi="Arial" w:cs="Arial"/>
          <w:spacing w:val="-4"/>
        </w:rPr>
        <w:t xml:space="preserve"> </w:t>
      </w:r>
      <w:r w:rsidRPr="00E83F9E">
        <w:rPr>
          <w:rFonts w:ascii="Arial" w:hAnsi="Arial" w:cs="Arial"/>
        </w:rPr>
        <w:t>tipos</w:t>
      </w:r>
      <w:r w:rsidR="00FE2101" w:rsidRPr="00E83F9E">
        <w:rPr>
          <w:rFonts w:ascii="Arial" w:hAnsi="Arial" w:cs="Arial"/>
          <w:spacing w:val="-4"/>
        </w:rPr>
        <w:t xml:space="preserve"> </w:t>
      </w:r>
      <w:r w:rsidRPr="00E83F9E">
        <w:rPr>
          <w:rFonts w:ascii="Arial" w:hAnsi="Arial" w:cs="Arial"/>
        </w:rPr>
        <w:t>de</w:t>
      </w:r>
      <w:r w:rsidR="00FE2101" w:rsidRPr="00E83F9E">
        <w:rPr>
          <w:rFonts w:ascii="Arial" w:hAnsi="Arial" w:cs="Arial"/>
          <w:spacing w:val="-4"/>
        </w:rPr>
        <w:t xml:space="preserve"> </w:t>
      </w:r>
      <w:r w:rsidRPr="00E83F9E">
        <w:rPr>
          <w:rFonts w:ascii="Arial" w:hAnsi="Arial" w:cs="Arial"/>
        </w:rPr>
        <w:t>planos:</w:t>
      </w:r>
      <w:r w:rsidR="00FE2101" w:rsidRPr="00E83F9E">
        <w:rPr>
          <w:rFonts w:ascii="Arial" w:hAnsi="Arial" w:cs="Arial"/>
          <w:spacing w:val="-5"/>
        </w:rPr>
        <w:t xml:space="preserve"> </w:t>
      </w:r>
      <w:r w:rsidRPr="00E83F9E">
        <w:rPr>
          <w:rFonts w:ascii="Arial" w:hAnsi="Arial" w:cs="Arial"/>
        </w:rPr>
        <w:t>Planos</w:t>
      </w:r>
      <w:r w:rsidR="00FE2101" w:rsidRPr="00E83F9E">
        <w:rPr>
          <w:rFonts w:ascii="Arial" w:hAnsi="Arial" w:cs="Arial"/>
          <w:spacing w:val="-5"/>
        </w:rPr>
        <w:t xml:space="preserve"> </w:t>
      </w:r>
      <w:r w:rsidRPr="00E83F9E">
        <w:rPr>
          <w:rFonts w:ascii="Arial" w:hAnsi="Arial" w:cs="Arial"/>
        </w:rPr>
        <w:t>de</w:t>
      </w:r>
      <w:r w:rsidR="00FE2101" w:rsidRPr="00E83F9E">
        <w:rPr>
          <w:rFonts w:ascii="Arial" w:hAnsi="Arial" w:cs="Arial"/>
          <w:spacing w:val="-5"/>
        </w:rPr>
        <w:t xml:space="preserve"> </w:t>
      </w:r>
      <w:r w:rsidRPr="00E83F9E">
        <w:rPr>
          <w:rFonts w:ascii="Arial" w:hAnsi="Arial" w:cs="Arial"/>
        </w:rPr>
        <w:t>Licitación,</w:t>
      </w:r>
      <w:r w:rsidR="00FE2101" w:rsidRPr="00E83F9E">
        <w:rPr>
          <w:rFonts w:ascii="Arial" w:hAnsi="Arial" w:cs="Arial"/>
          <w:w w:val="99"/>
        </w:rPr>
        <w:t xml:space="preserve"> </w:t>
      </w:r>
      <w:r w:rsidRPr="00E83F9E">
        <w:rPr>
          <w:rFonts w:ascii="Arial" w:hAnsi="Arial" w:cs="Arial"/>
        </w:rPr>
        <w:t>Planos</w:t>
      </w:r>
      <w:r w:rsidR="00FE2101" w:rsidRPr="00E83F9E">
        <w:rPr>
          <w:rFonts w:ascii="Arial" w:hAnsi="Arial" w:cs="Arial"/>
          <w:spacing w:val="-6"/>
        </w:rPr>
        <w:t xml:space="preserve"> </w:t>
      </w:r>
      <w:r w:rsidRPr="00E83F9E">
        <w:rPr>
          <w:rFonts w:ascii="Arial" w:hAnsi="Arial" w:cs="Arial"/>
        </w:rPr>
        <w:t>de</w:t>
      </w:r>
      <w:r w:rsidR="00FE2101" w:rsidRPr="00E83F9E">
        <w:rPr>
          <w:rFonts w:ascii="Arial" w:hAnsi="Arial" w:cs="Arial"/>
          <w:spacing w:val="-6"/>
        </w:rPr>
        <w:t xml:space="preserve"> </w:t>
      </w:r>
      <w:r w:rsidRPr="00E83F9E">
        <w:rPr>
          <w:rFonts w:ascii="Arial" w:hAnsi="Arial" w:cs="Arial"/>
        </w:rPr>
        <w:t>Diseño,</w:t>
      </w:r>
      <w:r w:rsidR="00FE2101" w:rsidRPr="00E83F9E">
        <w:rPr>
          <w:rFonts w:ascii="Arial" w:hAnsi="Arial" w:cs="Arial"/>
          <w:spacing w:val="-6"/>
        </w:rPr>
        <w:t xml:space="preserve"> </w:t>
      </w:r>
      <w:r w:rsidRPr="00E83F9E">
        <w:rPr>
          <w:rFonts w:ascii="Arial" w:hAnsi="Arial" w:cs="Arial"/>
        </w:rPr>
        <w:t>Planos</w:t>
      </w:r>
      <w:r w:rsidR="00FE2101" w:rsidRPr="00E83F9E">
        <w:rPr>
          <w:rFonts w:ascii="Arial" w:hAnsi="Arial" w:cs="Arial"/>
          <w:spacing w:val="-5"/>
        </w:rPr>
        <w:t xml:space="preserve"> </w:t>
      </w:r>
      <w:r w:rsidRPr="00E83F9E">
        <w:rPr>
          <w:rFonts w:ascii="Arial" w:hAnsi="Arial" w:cs="Arial"/>
        </w:rPr>
        <w:t>de</w:t>
      </w:r>
      <w:r w:rsidR="00FE2101" w:rsidRPr="00E83F9E">
        <w:rPr>
          <w:rFonts w:ascii="Arial" w:hAnsi="Arial" w:cs="Arial"/>
          <w:spacing w:val="-6"/>
        </w:rPr>
        <w:t xml:space="preserve"> </w:t>
      </w:r>
      <w:r w:rsidRPr="00E83F9E">
        <w:rPr>
          <w:rFonts w:ascii="Arial" w:hAnsi="Arial" w:cs="Arial"/>
        </w:rPr>
        <w:t>Ejecución</w:t>
      </w:r>
      <w:r w:rsidR="00FE2101" w:rsidRPr="00E83F9E">
        <w:rPr>
          <w:rFonts w:ascii="Arial" w:hAnsi="Arial" w:cs="Arial"/>
          <w:spacing w:val="-6"/>
        </w:rPr>
        <w:t xml:space="preserve"> </w:t>
      </w:r>
      <w:r w:rsidRPr="00E83F9E">
        <w:rPr>
          <w:rFonts w:ascii="Arial" w:hAnsi="Arial" w:cs="Arial"/>
        </w:rPr>
        <w:t>y</w:t>
      </w:r>
      <w:r w:rsidR="00FE2101" w:rsidRPr="00E83F9E">
        <w:rPr>
          <w:rFonts w:ascii="Arial" w:hAnsi="Arial" w:cs="Arial"/>
          <w:spacing w:val="-6"/>
        </w:rPr>
        <w:t xml:space="preserve"> </w:t>
      </w:r>
      <w:r w:rsidRPr="00E83F9E">
        <w:rPr>
          <w:rFonts w:ascii="Arial" w:hAnsi="Arial" w:cs="Arial"/>
        </w:rPr>
        <w:t>Planos</w:t>
      </w:r>
      <w:r w:rsidR="00FE2101" w:rsidRPr="00E83F9E">
        <w:rPr>
          <w:rFonts w:ascii="Arial" w:hAnsi="Arial" w:cs="Arial"/>
          <w:spacing w:val="-5"/>
        </w:rPr>
        <w:t xml:space="preserve"> </w:t>
      </w:r>
      <w:r w:rsidRPr="00E83F9E">
        <w:rPr>
          <w:rFonts w:ascii="Arial" w:hAnsi="Arial" w:cs="Arial"/>
        </w:rPr>
        <w:t>as</w:t>
      </w:r>
      <w:r w:rsidR="00FE2101" w:rsidRPr="00E83F9E">
        <w:rPr>
          <w:rFonts w:ascii="Arial" w:hAnsi="Arial" w:cs="Arial"/>
          <w:spacing w:val="-6"/>
        </w:rPr>
        <w:t xml:space="preserve"> </w:t>
      </w:r>
      <w:r w:rsidRPr="00E83F9E">
        <w:rPr>
          <w:rFonts w:ascii="Arial" w:hAnsi="Arial" w:cs="Arial"/>
        </w:rPr>
        <w:t>Built.</w:t>
      </w:r>
    </w:p>
    <w:p w14:paraId="336D61CB" w14:textId="060F2F88" w:rsidR="00DA382E" w:rsidRPr="00E83F9E" w:rsidRDefault="00DA382E" w:rsidP="001B5344">
      <w:pPr>
        <w:pStyle w:val="Prrafodelista"/>
        <w:numPr>
          <w:ilvl w:val="0"/>
          <w:numId w:val="5"/>
        </w:numPr>
        <w:rPr>
          <w:rFonts w:ascii="Arial" w:hAnsi="Arial" w:cs="Arial"/>
        </w:rPr>
      </w:pPr>
      <w:r w:rsidRPr="00E83F9E">
        <w:rPr>
          <w:rFonts w:ascii="Arial" w:hAnsi="Arial" w:cs="Arial"/>
          <w:u w:color="000000"/>
        </w:rPr>
        <w:t>Planos</w:t>
      </w:r>
      <w:r w:rsidR="00FE2101" w:rsidRPr="00E83F9E">
        <w:rPr>
          <w:rFonts w:ascii="Arial" w:hAnsi="Arial" w:cs="Arial"/>
          <w:spacing w:val="-10"/>
          <w:u w:color="000000"/>
        </w:rPr>
        <w:t xml:space="preserve"> </w:t>
      </w:r>
      <w:r w:rsidRPr="00E83F9E">
        <w:rPr>
          <w:rFonts w:ascii="Arial" w:hAnsi="Arial" w:cs="Arial"/>
          <w:u w:color="000000"/>
        </w:rPr>
        <w:t>de</w:t>
      </w:r>
      <w:r w:rsidR="00FE2101" w:rsidRPr="00E83F9E">
        <w:rPr>
          <w:rFonts w:ascii="Arial" w:hAnsi="Arial" w:cs="Arial"/>
          <w:spacing w:val="-10"/>
          <w:u w:color="000000"/>
        </w:rPr>
        <w:t xml:space="preserve"> </w:t>
      </w:r>
      <w:r w:rsidRPr="00E83F9E">
        <w:rPr>
          <w:rFonts w:ascii="Arial" w:hAnsi="Arial" w:cs="Arial"/>
          <w:u w:color="000000"/>
        </w:rPr>
        <w:t>Licitación</w:t>
      </w:r>
    </w:p>
    <w:p w14:paraId="27B39523" w14:textId="4A344FEA" w:rsidR="0037377E" w:rsidRPr="00E83F9E" w:rsidRDefault="00DA382E" w:rsidP="001B5344">
      <w:pPr>
        <w:spacing w:line="276" w:lineRule="auto"/>
        <w:ind w:left="1080"/>
        <w:rPr>
          <w:rFonts w:ascii="Arial" w:hAnsi="Arial" w:cs="Arial"/>
        </w:rPr>
      </w:pPr>
      <w:r w:rsidRPr="00E83F9E">
        <w:rPr>
          <w:rFonts w:ascii="Arial" w:hAnsi="Arial" w:cs="Arial"/>
        </w:rPr>
        <w:t>Son</w:t>
      </w:r>
      <w:r w:rsidR="00FE2101" w:rsidRPr="00E83F9E">
        <w:rPr>
          <w:rFonts w:ascii="Arial" w:hAnsi="Arial" w:cs="Arial"/>
          <w:spacing w:val="-13"/>
        </w:rPr>
        <w:t xml:space="preserve"> </w:t>
      </w:r>
      <w:r w:rsidRPr="00E83F9E">
        <w:rPr>
          <w:rFonts w:ascii="Arial" w:hAnsi="Arial" w:cs="Arial"/>
        </w:rPr>
        <w:t>los</w:t>
      </w:r>
      <w:r w:rsidR="00FE2101" w:rsidRPr="00E83F9E">
        <w:rPr>
          <w:rFonts w:ascii="Arial" w:hAnsi="Arial" w:cs="Arial"/>
          <w:spacing w:val="-13"/>
        </w:rPr>
        <w:t xml:space="preserve"> </w:t>
      </w:r>
      <w:r w:rsidRPr="00E83F9E">
        <w:rPr>
          <w:rFonts w:ascii="Arial" w:hAnsi="Arial" w:cs="Arial"/>
        </w:rPr>
        <w:t>planos</w:t>
      </w:r>
      <w:r w:rsidR="00FE2101" w:rsidRPr="00E83F9E">
        <w:rPr>
          <w:rFonts w:ascii="Arial" w:hAnsi="Arial" w:cs="Arial"/>
          <w:spacing w:val="-13"/>
        </w:rPr>
        <w:t xml:space="preserve"> </w:t>
      </w:r>
      <w:r w:rsidRPr="00E83F9E">
        <w:rPr>
          <w:rFonts w:ascii="Arial" w:hAnsi="Arial" w:cs="Arial"/>
        </w:rPr>
        <w:t>de</w:t>
      </w:r>
      <w:r w:rsidR="00FE2101" w:rsidRPr="00E83F9E">
        <w:rPr>
          <w:rFonts w:ascii="Arial" w:hAnsi="Arial" w:cs="Arial"/>
          <w:spacing w:val="-12"/>
        </w:rPr>
        <w:t xml:space="preserve"> </w:t>
      </w:r>
      <w:r w:rsidRPr="00E83F9E">
        <w:rPr>
          <w:rFonts w:ascii="Arial" w:hAnsi="Arial" w:cs="Arial"/>
        </w:rPr>
        <w:t>diseño</w:t>
      </w:r>
      <w:r w:rsidR="00FE2101" w:rsidRPr="00E83F9E">
        <w:rPr>
          <w:rFonts w:ascii="Arial" w:hAnsi="Arial" w:cs="Arial"/>
          <w:spacing w:val="-13"/>
        </w:rPr>
        <w:t xml:space="preserve"> </w:t>
      </w:r>
      <w:r w:rsidRPr="00E83F9E">
        <w:rPr>
          <w:rFonts w:ascii="Arial" w:hAnsi="Arial" w:cs="Arial"/>
        </w:rPr>
        <w:t>conceptual</w:t>
      </w:r>
      <w:r w:rsidR="00FE2101" w:rsidRPr="00E83F9E">
        <w:rPr>
          <w:rFonts w:ascii="Arial" w:hAnsi="Arial" w:cs="Arial"/>
          <w:spacing w:val="-13"/>
        </w:rPr>
        <w:t xml:space="preserve"> </w:t>
      </w:r>
      <w:r w:rsidRPr="00E83F9E">
        <w:rPr>
          <w:rFonts w:ascii="Arial" w:hAnsi="Arial" w:cs="Arial"/>
        </w:rPr>
        <w:t>que</w:t>
      </w:r>
      <w:r w:rsidR="00FE2101" w:rsidRPr="00E83F9E">
        <w:rPr>
          <w:rFonts w:ascii="Arial" w:hAnsi="Arial" w:cs="Arial"/>
          <w:spacing w:val="-15"/>
        </w:rPr>
        <w:t xml:space="preserve"> </w:t>
      </w:r>
      <w:r w:rsidRPr="00E83F9E">
        <w:rPr>
          <w:rFonts w:ascii="Arial" w:hAnsi="Arial" w:cs="Arial"/>
        </w:rPr>
        <w:t>entrega</w:t>
      </w:r>
      <w:r w:rsidR="00FE2101" w:rsidRPr="00E83F9E">
        <w:rPr>
          <w:rFonts w:ascii="Arial" w:hAnsi="Arial" w:cs="Arial"/>
        </w:rPr>
        <w:t xml:space="preserve"> </w:t>
      </w:r>
      <w:r w:rsidR="5AC22C2A" w:rsidRPr="00E83F9E">
        <w:rPr>
          <w:rFonts w:ascii="Arial" w:hAnsi="Arial" w:cs="Arial"/>
        </w:rPr>
        <w:t>CGET</w:t>
      </w:r>
      <w:r w:rsidR="00FE2101" w:rsidRPr="00E83F9E">
        <w:rPr>
          <w:rFonts w:ascii="Arial" w:hAnsi="Arial" w:cs="Arial"/>
          <w:spacing w:val="-15"/>
        </w:rPr>
        <w:t xml:space="preserve"> </w:t>
      </w:r>
      <w:r w:rsidRPr="00E83F9E">
        <w:rPr>
          <w:rFonts w:ascii="Arial" w:hAnsi="Arial" w:cs="Arial"/>
        </w:rPr>
        <w:t>para</w:t>
      </w:r>
      <w:r w:rsidR="00FE2101" w:rsidRPr="00E83F9E">
        <w:rPr>
          <w:rFonts w:ascii="Arial" w:hAnsi="Arial" w:cs="Arial"/>
          <w:spacing w:val="-14"/>
        </w:rPr>
        <w:t xml:space="preserve"> </w:t>
      </w:r>
      <w:r w:rsidRPr="00E83F9E">
        <w:rPr>
          <w:rFonts w:ascii="Arial" w:hAnsi="Arial" w:cs="Arial"/>
        </w:rPr>
        <w:t>permitir</w:t>
      </w:r>
      <w:r w:rsidR="00FE2101" w:rsidRPr="00E83F9E">
        <w:rPr>
          <w:rFonts w:ascii="Arial" w:hAnsi="Arial" w:cs="Arial"/>
          <w:spacing w:val="-15"/>
        </w:rPr>
        <w:t xml:space="preserve"> </w:t>
      </w:r>
      <w:r w:rsidRPr="00E83F9E">
        <w:rPr>
          <w:rFonts w:ascii="Arial" w:hAnsi="Arial" w:cs="Arial"/>
        </w:rPr>
        <w:t>al</w:t>
      </w:r>
      <w:r w:rsidR="00FE2101" w:rsidRPr="00E83F9E">
        <w:rPr>
          <w:rFonts w:ascii="Arial" w:hAnsi="Arial" w:cs="Arial"/>
          <w:spacing w:val="-14"/>
        </w:rPr>
        <w:t xml:space="preserve"> </w:t>
      </w:r>
      <w:r w:rsidRPr="00E83F9E">
        <w:rPr>
          <w:rFonts w:ascii="Arial" w:hAnsi="Arial" w:cs="Arial"/>
        </w:rPr>
        <w:t>Contratista</w:t>
      </w:r>
      <w:r w:rsidR="00FE2101" w:rsidRPr="00E83F9E">
        <w:rPr>
          <w:rFonts w:ascii="Arial" w:hAnsi="Arial" w:cs="Arial"/>
          <w:spacing w:val="-15"/>
        </w:rPr>
        <w:t xml:space="preserve"> </w:t>
      </w:r>
      <w:r w:rsidRPr="00E83F9E">
        <w:rPr>
          <w:rFonts w:ascii="Arial" w:hAnsi="Arial" w:cs="Arial"/>
        </w:rPr>
        <w:t>el</w:t>
      </w:r>
      <w:r w:rsidR="00FE2101" w:rsidRPr="00E83F9E">
        <w:rPr>
          <w:rFonts w:ascii="Arial" w:hAnsi="Arial" w:cs="Arial"/>
          <w:w w:val="99"/>
        </w:rPr>
        <w:t xml:space="preserve"> </w:t>
      </w:r>
      <w:r w:rsidRPr="00E83F9E">
        <w:rPr>
          <w:rFonts w:ascii="Arial" w:hAnsi="Arial" w:cs="Arial"/>
        </w:rPr>
        <w:t>conocimiento</w:t>
      </w:r>
      <w:r w:rsidR="00FE2101" w:rsidRPr="00E83F9E">
        <w:rPr>
          <w:rFonts w:ascii="Arial" w:hAnsi="Arial" w:cs="Arial"/>
          <w:spacing w:val="-21"/>
        </w:rPr>
        <w:t xml:space="preserve"> </w:t>
      </w:r>
      <w:r w:rsidRPr="00E83F9E">
        <w:rPr>
          <w:rFonts w:ascii="Arial" w:hAnsi="Arial" w:cs="Arial"/>
        </w:rPr>
        <w:t>suficiente</w:t>
      </w:r>
      <w:r w:rsidR="00FE2101" w:rsidRPr="00E83F9E">
        <w:rPr>
          <w:rFonts w:ascii="Arial" w:hAnsi="Arial" w:cs="Arial"/>
          <w:spacing w:val="-20"/>
        </w:rPr>
        <w:t xml:space="preserve"> </w:t>
      </w:r>
      <w:r w:rsidRPr="00E83F9E">
        <w:rPr>
          <w:rFonts w:ascii="Arial" w:hAnsi="Arial" w:cs="Arial"/>
        </w:rPr>
        <w:t>para</w:t>
      </w:r>
      <w:r w:rsidR="00FE2101" w:rsidRPr="00E83F9E">
        <w:rPr>
          <w:rFonts w:ascii="Arial" w:hAnsi="Arial" w:cs="Arial"/>
          <w:spacing w:val="-20"/>
        </w:rPr>
        <w:t xml:space="preserve"> </w:t>
      </w:r>
      <w:r w:rsidRPr="00E83F9E">
        <w:rPr>
          <w:rFonts w:ascii="Arial" w:hAnsi="Arial" w:cs="Arial"/>
        </w:rPr>
        <w:t>preparar</w:t>
      </w:r>
      <w:r w:rsidR="00FE2101" w:rsidRPr="00E83F9E">
        <w:rPr>
          <w:rFonts w:ascii="Arial" w:hAnsi="Arial" w:cs="Arial"/>
          <w:spacing w:val="-21"/>
        </w:rPr>
        <w:t xml:space="preserve"> </w:t>
      </w:r>
      <w:r w:rsidRPr="00E83F9E">
        <w:rPr>
          <w:rFonts w:ascii="Arial" w:hAnsi="Arial" w:cs="Arial"/>
        </w:rPr>
        <w:t>la</w:t>
      </w:r>
      <w:r w:rsidR="00FE2101" w:rsidRPr="00E83F9E">
        <w:rPr>
          <w:rFonts w:ascii="Arial" w:hAnsi="Arial" w:cs="Arial"/>
          <w:spacing w:val="-20"/>
        </w:rPr>
        <w:t xml:space="preserve"> </w:t>
      </w:r>
      <w:r w:rsidRPr="00E83F9E">
        <w:rPr>
          <w:rFonts w:ascii="Arial" w:hAnsi="Arial" w:cs="Arial"/>
        </w:rPr>
        <w:t>Propuesta</w:t>
      </w:r>
      <w:r w:rsidR="00945416" w:rsidRPr="00E83F9E">
        <w:rPr>
          <w:rFonts w:ascii="Arial" w:hAnsi="Arial" w:cs="Arial"/>
        </w:rPr>
        <w:t>,</w:t>
      </w:r>
      <w:r w:rsidR="00FE2101" w:rsidRPr="00E83F9E">
        <w:rPr>
          <w:rFonts w:ascii="Arial" w:hAnsi="Arial" w:cs="Arial"/>
          <w:spacing w:val="-20"/>
        </w:rPr>
        <w:t xml:space="preserve"> </w:t>
      </w:r>
      <w:r w:rsidRPr="00E83F9E">
        <w:rPr>
          <w:rFonts w:ascii="Arial" w:hAnsi="Arial" w:cs="Arial"/>
        </w:rPr>
        <w:t>y</w:t>
      </w:r>
      <w:r w:rsidR="00FE2101" w:rsidRPr="00E83F9E">
        <w:rPr>
          <w:rFonts w:ascii="Arial" w:hAnsi="Arial" w:cs="Arial"/>
          <w:spacing w:val="-21"/>
        </w:rPr>
        <w:t xml:space="preserve"> </w:t>
      </w:r>
      <w:r w:rsidRPr="00E83F9E">
        <w:rPr>
          <w:rFonts w:ascii="Arial" w:hAnsi="Arial" w:cs="Arial"/>
          <w:spacing w:val="-1"/>
        </w:rPr>
        <w:t>sobre</w:t>
      </w:r>
      <w:r w:rsidR="00FE2101" w:rsidRPr="00E83F9E">
        <w:rPr>
          <w:rFonts w:ascii="Arial" w:hAnsi="Arial" w:cs="Arial"/>
          <w:spacing w:val="-23"/>
        </w:rPr>
        <w:t xml:space="preserve"> </w:t>
      </w:r>
      <w:r w:rsidRPr="00E83F9E">
        <w:rPr>
          <w:rFonts w:ascii="Arial" w:hAnsi="Arial" w:cs="Arial"/>
        </w:rPr>
        <w:t>la</w:t>
      </w:r>
      <w:r w:rsidR="00FE2101" w:rsidRPr="00E83F9E">
        <w:rPr>
          <w:rFonts w:ascii="Arial" w:hAnsi="Arial" w:cs="Arial"/>
          <w:spacing w:val="-22"/>
        </w:rPr>
        <w:t xml:space="preserve"> </w:t>
      </w:r>
      <w:r w:rsidRPr="00E83F9E">
        <w:rPr>
          <w:rFonts w:ascii="Arial" w:hAnsi="Arial" w:cs="Arial"/>
          <w:spacing w:val="-1"/>
        </w:rPr>
        <w:t>base</w:t>
      </w:r>
      <w:r w:rsidR="00FE2101" w:rsidRPr="00E83F9E">
        <w:rPr>
          <w:rFonts w:ascii="Arial" w:hAnsi="Arial" w:cs="Arial"/>
          <w:spacing w:val="-22"/>
        </w:rPr>
        <w:t xml:space="preserve"> </w:t>
      </w:r>
      <w:r w:rsidRPr="00E83F9E">
        <w:rPr>
          <w:rFonts w:ascii="Arial" w:hAnsi="Arial" w:cs="Arial"/>
          <w:spacing w:val="-1"/>
        </w:rPr>
        <w:t>de</w:t>
      </w:r>
      <w:r w:rsidR="00FE2101" w:rsidRPr="00E83F9E">
        <w:rPr>
          <w:rFonts w:ascii="Arial" w:hAnsi="Arial" w:cs="Arial"/>
          <w:spacing w:val="-22"/>
        </w:rPr>
        <w:t xml:space="preserve"> </w:t>
      </w:r>
      <w:r w:rsidRPr="00E83F9E">
        <w:rPr>
          <w:rFonts w:ascii="Arial" w:hAnsi="Arial" w:cs="Arial"/>
          <w:spacing w:val="-1"/>
        </w:rPr>
        <w:t>los</w:t>
      </w:r>
      <w:r w:rsidR="00FE2101" w:rsidRPr="00E83F9E">
        <w:rPr>
          <w:rFonts w:ascii="Arial" w:hAnsi="Arial" w:cs="Arial"/>
          <w:spacing w:val="-21"/>
        </w:rPr>
        <w:t xml:space="preserve"> </w:t>
      </w:r>
      <w:r w:rsidRPr="00E83F9E">
        <w:rPr>
          <w:rFonts w:ascii="Arial" w:hAnsi="Arial" w:cs="Arial"/>
          <w:spacing w:val="-1"/>
        </w:rPr>
        <w:t>cuales</w:t>
      </w:r>
      <w:r w:rsidR="00FE2101" w:rsidRPr="00E83F9E">
        <w:rPr>
          <w:rFonts w:ascii="Arial" w:hAnsi="Arial" w:cs="Arial"/>
          <w:spacing w:val="-22"/>
        </w:rPr>
        <w:t xml:space="preserve"> </w:t>
      </w:r>
      <w:r w:rsidRPr="00E83F9E">
        <w:rPr>
          <w:rFonts w:ascii="Arial" w:hAnsi="Arial" w:cs="Arial"/>
          <w:spacing w:val="-1"/>
        </w:rPr>
        <w:t>el</w:t>
      </w:r>
      <w:r w:rsidR="00FE2101" w:rsidRPr="00E83F9E">
        <w:rPr>
          <w:rFonts w:ascii="Arial" w:hAnsi="Arial" w:cs="Arial"/>
          <w:spacing w:val="-22"/>
        </w:rPr>
        <w:t xml:space="preserve"> </w:t>
      </w:r>
      <w:r w:rsidRPr="00E83F9E">
        <w:rPr>
          <w:rFonts w:ascii="Arial" w:hAnsi="Arial" w:cs="Arial"/>
          <w:spacing w:val="-1"/>
        </w:rPr>
        <w:t>Contratista</w:t>
      </w:r>
      <w:r w:rsidR="00FE2101" w:rsidRPr="00E83F9E">
        <w:rPr>
          <w:rFonts w:ascii="Arial" w:hAnsi="Arial" w:cs="Arial"/>
          <w:spacing w:val="29"/>
          <w:w w:val="99"/>
        </w:rPr>
        <w:t xml:space="preserve"> </w:t>
      </w:r>
      <w:r w:rsidRPr="00E83F9E">
        <w:rPr>
          <w:rFonts w:ascii="Arial" w:hAnsi="Arial" w:cs="Arial"/>
          <w:spacing w:val="-1"/>
        </w:rPr>
        <w:t>deberá</w:t>
      </w:r>
      <w:r w:rsidR="00FE2101" w:rsidRPr="00E83F9E">
        <w:rPr>
          <w:rFonts w:ascii="Arial" w:hAnsi="Arial" w:cs="Arial"/>
          <w:spacing w:val="-22"/>
        </w:rPr>
        <w:t xml:space="preserve"> </w:t>
      </w:r>
      <w:r w:rsidRPr="00E83F9E">
        <w:rPr>
          <w:rFonts w:ascii="Arial" w:hAnsi="Arial" w:cs="Arial"/>
          <w:spacing w:val="-1"/>
        </w:rPr>
        <w:t>realizar</w:t>
      </w:r>
      <w:r w:rsidR="00FE2101" w:rsidRPr="00E83F9E">
        <w:rPr>
          <w:rFonts w:ascii="Arial" w:hAnsi="Arial" w:cs="Arial"/>
          <w:spacing w:val="-22"/>
        </w:rPr>
        <w:t xml:space="preserve"> </w:t>
      </w:r>
      <w:r w:rsidRPr="00E83F9E">
        <w:rPr>
          <w:rFonts w:ascii="Arial" w:hAnsi="Arial" w:cs="Arial"/>
          <w:spacing w:val="-1"/>
        </w:rPr>
        <w:t>el</w:t>
      </w:r>
      <w:r w:rsidR="00FE2101" w:rsidRPr="00E83F9E">
        <w:rPr>
          <w:rFonts w:ascii="Arial" w:hAnsi="Arial" w:cs="Arial"/>
          <w:spacing w:val="-22"/>
        </w:rPr>
        <w:t xml:space="preserve"> </w:t>
      </w:r>
      <w:r w:rsidRPr="00E83F9E">
        <w:rPr>
          <w:rFonts w:ascii="Arial" w:hAnsi="Arial" w:cs="Arial"/>
          <w:spacing w:val="-1"/>
        </w:rPr>
        <w:t>diseño</w:t>
      </w:r>
      <w:r w:rsidR="00FE2101" w:rsidRPr="00E83F9E">
        <w:rPr>
          <w:rFonts w:ascii="Arial" w:hAnsi="Arial" w:cs="Arial"/>
          <w:spacing w:val="-22"/>
        </w:rPr>
        <w:t xml:space="preserve"> </w:t>
      </w:r>
      <w:r w:rsidRPr="00E83F9E">
        <w:rPr>
          <w:rFonts w:ascii="Arial" w:hAnsi="Arial" w:cs="Arial"/>
          <w:spacing w:val="-1"/>
        </w:rPr>
        <w:t>básico</w:t>
      </w:r>
      <w:r w:rsidR="00FE2101" w:rsidRPr="00E83F9E">
        <w:rPr>
          <w:rFonts w:ascii="Arial" w:hAnsi="Arial" w:cs="Arial"/>
          <w:spacing w:val="-22"/>
        </w:rPr>
        <w:t xml:space="preserve"> </w:t>
      </w:r>
      <w:r w:rsidRPr="00E83F9E">
        <w:rPr>
          <w:rFonts w:ascii="Arial" w:hAnsi="Arial" w:cs="Arial"/>
        </w:rPr>
        <w:t>y</w:t>
      </w:r>
      <w:r w:rsidR="00FE2101" w:rsidRPr="00E83F9E">
        <w:rPr>
          <w:rFonts w:ascii="Arial" w:hAnsi="Arial" w:cs="Arial"/>
          <w:spacing w:val="-22"/>
        </w:rPr>
        <w:t xml:space="preserve"> </w:t>
      </w:r>
      <w:r w:rsidRPr="00E83F9E">
        <w:rPr>
          <w:rFonts w:ascii="Arial" w:hAnsi="Arial" w:cs="Arial"/>
          <w:spacing w:val="-1"/>
        </w:rPr>
        <w:t>el</w:t>
      </w:r>
      <w:r w:rsidR="00FE2101" w:rsidRPr="00E83F9E">
        <w:rPr>
          <w:rFonts w:ascii="Arial" w:hAnsi="Arial" w:cs="Arial"/>
          <w:spacing w:val="-22"/>
        </w:rPr>
        <w:t xml:space="preserve"> </w:t>
      </w:r>
      <w:r w:rsidRPr="00E83F9E">
        <w:rPr>
          <w:rFonts w:ascii="Arial" w:hAnsi="Arial" w:cs="Arial"/>
          <w:spacing w:val="-1"/>
        </w:rPr>
        <w:t>diseño</w:t>
      </w:r>
      <w:r w:rsidR="00FE2101" w:rsidRPr="00E83F9E">
        <w:rPr>
          <w:rFonts w:ascii="Arial" w:hAnsi="Arial" w:cs="Arial"/>
          <w:spacing w:val="-21"/>
        </w:rPr>
        <w:t xml:space="preserve"> </w:t>
      </w:r>
      <w:r w:rsidRPr="00E83F9E">
        <w:rPr>
          <w:rFonts w:ascii="Arial" w:hAnsi="Arial" w:cs="Arial"/>
          <w:spacing w:val="-1"/>
        </w:rPr>
        <w:t>de</w:t>
      </w:r>
      <w:r w:rsidR="00FE2101" w:rsidRPr="00E83F9E">
        <w:rPr>
          <w:rFonts w:ascii="Arial" w:hAnsi="Arial" w:cs="Arial"/>
          <w:spacing w:val="-22"/>
        </w:rPr>
        <w:t xml:space="preserve"> </w:t>
      </w:r>
      <w:r w:rsidRPr="00E83F9E">
        <w:rPr>
          <w:rFonts w:ascii="Arial" w:hAnsi="Arial" w:cs="Arial"/>
          <w:spacing w:val="-1"/>
        </w:rPr>
        <w:t>detalle.</w:t>
      </w:r>
      <w:r w:rsidR="00FE2101" w:rsidRPr="00E83F9E">
        <w:rPr>
          <w:rFonts w:ascii="Arial" w:hAnsi="Arial" w:cs="Arial"/>
          <w:spacing w:val="-22"/>
        </w:rPr>
        <w:t xml:space="preserve"> </w:t>
      </w:r>
      <w:r w:rsidRPr="00E83F9E">
        <w:rPr>
          <w:rFonts w:ascii="Arial" w:hAnsi="Arial" w:cs="Arial"/>
          <w:spacing w:val="-1"/>
        </w:rPr>
        <w:t>También</w:t>
      </w:r>
      <w:r w:rsidR="00FE2101" w:rsidRPr="00E83F9E">
        <w:rPr>
          <w:rFonts w:ascii="Arial" w:hAnsi="Arial" w:cs="Arial"/>
          <w:spacing w:val="-22"/>
        </w:rPr>
        <w:t xml:space="preserve"> </w:t>
      </w:r>
      <w:r w:rsidRPr="00E83F9E">
        <w:rPr>
          <w:rFonts w:ascii="Arial" w:hAnsi="Arial" w:cs="Arial"/>
          <w:spacing w:val="-1"/>
        </w:rPr>
        <w:t>corresponden</w:t>
      </w:r>
      <w:r w:rsidR="00FE2101" w:rsidRPr="00E83F9E">
        <w:rPr>
          <w:rFonts w:ascii="Arial" w:hAnsi="Arial" w:cs="Arial"/>
          <w:spacing w:val="-22"/>
        </w:rPr>
        <w:t xml:space="preserve"> </w:t>
      </w:r>
      <w:r w:rsidRPr="00E83F9E">
        <w:rPr>
          <w:rFonts w:ascii="Arial" w:hAnsi="Arial" w:cs="Arial"/>
        </w:rPr>
        <w:t>a</w:t>
      </w:r>
      <w:r w:rsidR="00FE2101" w:rsidRPr="00E83F9E">
        <w:rPr>
          <w:rFonts w:ascii="Arial" w:hAnsi="Arial" w:cs="Arial"/>
          <w:spacing w:val="-22"/>
        </w:rPr>
        <w:t xml:space="preserve"> </w:t>
      </w:r>
      <w:r w:rsidRPr="00E83F9E">
        <w:rPr>
          <w:rFonts w:ascii="Arial" w:hAnsi="Arial" w:cs="Arial"/>
          <w:spacing w:val="-1"/>
        </w:rPr>
        <w:t>Planos</w:t>
      </w:r>
      <w:r w:rsidR="00FE2101" w:rsidRPr="00E83F9E">
        <w:rPr>
          <w:rFonts w:ascii="Arial" w:hAnsi="Arial" w:cs="Arial"/>
          <w:spacing w:val="-22"/>
        </w:rPr>
        <w:t xml:space="preserve"> </w:t>
      </w:r>
      <w:r w:rsidRPr="00E83F9E">
        <w:rPr>
          <w:rFonts w:ascii="Arial" w:hAnsi="Arial" w:cs="Arial"/>
          <w:spacing w:val="-1"/>
        </w:rPr>
        <w:t>de</w:t>
      </w:r>
      <w:r w:rsidR="00FE2101" w:rsidRPr="00E83F9E">
        <w:rPr>
          <w:rFonts w:ascii="Arial" w:hAnsi="Arial" w:cs="Arial"/>
          <w:spacing w:val="-21"/>
        </w:rPr>
        <w:t xml:space="preserve"> </w:t>
      </w:r>
      <w:r w:rsidRPr="00E83F9E">
        <w:rPr>
          <w:rFonts w:ascii="Arial" w:hAnsi="Arial" w:cs="Arial"/>
          <w:spacing w:val="-1"/>
        </w:rPr>
        <w:t>Lici</w:t>
      </w:r>
      <w:r w:rsidRPr="00E83F9E">
        <w:rPr>
          <w:rFonts w:ascii="Arial" w:hAnsi="Arial" w:cs="Arial"/>
        </w:rPr>
        <w:t>tación</w:t>
      </w:r>
      <w:r w:rsidR="00FE2101" w:rsidRPr="00E83F9E">
        <w:rPr>
          <w:rFonts w:ascii="Arial" w:hAnsi="Arial" w:cs="Arial"/>
          <w:spacing w:val="17"/>
        </w:rPr>
        <w:t xml:space="preserve"> </w:t>
      </w:r>
      <w:r w:rsidRPr="00E83F9E">
        <w:rPr>
          <w:rFonts w:ascii="Arial" w:hAnsi="Arial" w:cs="Arial"/>
        </w:rPr>
        <w:t>aquellos</w:t>
      </w:r>
      <w:r w:rsidR="00FE2101" w:rsidRPr="00E83F9E">
        <w:rPr>
          <w:rFonts w:ascii="Arial" w:hAnsi="Arial" w:cs="Arial"/>
          <w:spacing w:val="18"/>
        </w:rPr>
        <w:t xml:space="preserve"> </w:t>
      </w:r>
      <w:r w:rsidRPr="00E83F9E">
        <w:rPr>
          <w:rFonts w:ascii="Arial" w:hAnsi="Arial" w:cs="Arial"/>
        </w:rPr>
        <w:t>planos</w:t>
      </w:r>
      <w:r w:rsidR="00FE2101" w:rsidRPr="00E83F9E">
        <w:rPr>
          <w:rFonts w:ascii="Arial" w:hAnsi="Arial" w:cs="Arial"/>
          <w:spacing w:val="17"/>
        </w:rPr>
        <w:t xml:space="preserve"> </w:t>
      </w:r>
      <w:r w:rsidRPr="00E83F9E">
        <w:rPr>
          <w:rFonts w:ascii="Arial" w:hAnsi="Arial" w:cs="Arial"/>
        </w:rPr>
        <w:t>de</w:t>
      </w:r>
      <w:r w:rsidR="00FE2101" w:rsidRPr="00E83F9E">
        <w:rPr>
          <w:rFonts w:ascii="Arial" w:hAnsi="Arial" w:cs="Arial"/>
          <w:spacing w:val="18"/>
        </w:rPr>
        <w:t xml:space="preserve"> </w:t>
      </w:r>
      <w:r w:rsidRPr="00E83F9E">
        <w:rPr>
          <w:rFonts w:ascii="Arial" w:hAnsi="Arial" w:cs="Arial"/>
        </w:rPr>
        <w:t>instalaciones,</w:t>
      </w:r>
      <w:r w:rsidR="00FE2101" w:rsidRPr="00E83F9E">
        <w:rPr>
          <w:rFonts w:ascii="Arial" w:hAnsi="Arial" w:cs="Arial"/>
          <w:spacing w:val="18"/>
        </w:rPr>
        <w:t xml:space="preserve"> </w:t>
      </w:r>
      <w:r w:rsidRPr="00E83F9E">
        <w:rPr>
          <w:rFonts w:ascii="Arial" w:hAnsi="Arial" w:cs="Arial"/>
        </w:rPr>
        <w:t>equipos</w:t>
      </w:r>
      <w:r w:rsidR="00FE2101" w:rsidRPr="00E83F9E">
        <w:rPr>
          <w:rFonts w:ascii="Arial" w:hAnsi="Arial" w:cs="Arial"/>
          <w:spacing w:val="16"/>
        </w:rPr>
        <w:t xml:space="preserve"> </w:t>
      </w:r>
      <w:r w:rsidRPr="00E83F9E">
        <w:rPr>
          <w:rFonts w:ascii="Arial" w:hAnsi="Arial" w:cs="Arial"/>
        </w:rPr>
        <w:t>y</w:t>
      </w:r>
      <w:r w:rsidR="00FE2101" w:rsidRPr="00E83F9E">
        <w:rPr>
          <w:rFonts w:ascii="Arial" w:hAnsi="Arial" w:cs="Arial"/>
          <w:spacing w:val="17"/>
        </w:rPr>
        <w:t xml:space="preserve"> </w:t>
      </w:r>
      <w:r w:rsidRPr="00E83F9E">
        <w:rPr>
          <w:rFonts w:ascii="Arial" w:hAnsi="Arial" w:cs="Arial"/>
        </w:rPr>
        <w:t>estructuras</w:t>
      </w:r>
      <w:r w:rsidR="00FE2101" w:rsidRPr="00E83F9E">
        <w:rPr>
          <w:rFonts w:ascii="Arial" w:hAnsi="Arial" w:cs="Arial"/>
          <w:spacing w:val="17"/>
        </w:rPr>
        <w:t xml:space="preserve"> </w:t>
      </w:r>
      <w:r w:rsidRPr="00E83F9E">
        <w:rPr>
          <w:rFonts w:ascii="Arial" w:hAnsi="Arial" w:cs="Arial"/>
        </w:rPr>
        <w:t>existentes</w:t>
      </w:r>
      <w:r w:rsidR="00FE2101" w:rsidRPr="00E83F9E">
        <w:rPr>
          <w:rFonts w:ascii="Arial" w:hAnsi="Arial" w:cs="Arial"/>
          <w:spacing w:val="17"/>
        </w:rPr>
        <w:t xml:space="preserve"> </w:t>
      </w:r>
      <w:r w:rsidRPr="00E83F9E">
        <w:rPr>
          <w:rFonts w:ascii="Arial" w:hAnsi="Arial" w:cs="Arial"/>
        </w:rPr>
        <w:t>que</w:t>
      </w:r>
      <w:r w:rsidR="00FE2101" w:rsidRPr="00E83F9E">
        <w:rPr>
          <w:rFonts w:ascii="Arial" w:hAnsi="Arial" w:cs="Arial"/>
          <w:spacing w:val="16"/>
        </w:rPr>
        <w:t xml:space="preserve"> </w:t>
      </w:r>
      <w:r w:rsidRPr="00E83F9E">
        <w:rPr>
          <w:rFonts w:ascii="Arial" w:hAnsi="Arial" w:cs="Arial"/>
        </w:rPr>
        <w:t>proporciona</w:t>
      </w:r>
      <w:r w:rsidR="00FE2101" w:rsidRPr="00E83F9E">
        <w:rPr>
          <w:rFonts w:ascii="Arial" w:hAnsi="Arial" w:cs="Arial"/>
        </w:rPr>
        <w:t xml:space="preserve"> </w:t>
      </w:r>
      <w:r w:rsidR="5AC22C2A" w:rsidRPr="00E83F9E">
        <w:rPr>
          <w:rFonts w:ascii="Arial" w:hAnsi="Arial" w:cs="Arial"/>
        </w:rPr>
        <w:t>CGET</w:t>
      </w:r>
      <w:r w:rsidR="0037377E" w:rsidRPr="00E83F9E">
        <w:rPr>
          <w:rFonts w:ascii="Arial" w:hAnsi="Arial" w:cs="Arial"/>
        </w:rPr>
        <w:t>.</w:t>
      </w:r>
    </w:p>
    <w:p w14:paraId="50AB575A" w14:textId="2CC37EEE" w:rsidR="00DA382E" w:rsidRPr="00E83F9E" w:rsidRDefault="00DA382E" w:rsidP="001B5344">
      <w:pPr>
        <w:spacing w:line="276" w:lineRule="auto"/>
        <w:ind w:left="1080"/>
        <w:rPr>
          <w:rFonts w:ascii="Arial" w:hAnsi="Arial" w:cs="Arial"/>
        </w:rPr>
      </w:pPr>
      <w:r w:rsidRPr="00E83F9E">
        <w:rPr>
          <w:rFonts w:ascii="Arial" w:hAnsi="Arial" w:cs="Arial"/>
        </w:rPr>
        <w:t>Los</w:t>
      </w:r>
      <w:r w:rsidR="00FE2101" w:rsidRPr="00E83F9E">
        <w:rPr>
          <w:rFonts w:ascii="Arial" w:hAnsi="Arial" w:cs="Arial"/>
          <w:spacing w:val="-12"/>
        </w:rPr>
        <w:t xml:space="preserve"> </w:t>
      </w:r>
      <w:r w:rsidRPr="00E83F9E">
        <w:rPr>
          <w:rFonts w:ascii="Arial" w:hAnsi="Arial" w:cs="Arial"/>
        </w:rPr>
        <w:t>Planos</w:t>
      </w:r>
      <w:r w:rsidR="00FE2101" w:rsidRPr="00E83F9E">
        <w:rPr>
          <w:rFonts w:ascii="Arial" w:hAnsi="Arial" w:cs="Arial"/>
          <w:spacing w:val="-12"/>
        </w:rPr>
        <w:t xml:space="preserve"> </w:t>
      </w:r>
      <w:r w:rsidRPr="00E83F9E">
        <w:rPr>
          <w:rFonts w:ascii="Arial" w:hAnsi="Arial" w:cs="Arial"/>
        </w:rPr>
        <w:t>de</w:t>
      </w:r>
      <w:r w:rsidR="00FE2101" w:rsidRPr="00E83F9E">
        <w:rPr>
          <w:rFonts w:ascii="Arial" w:hAnsi="Arial" w:cs="Arial"/>
          <w:spacing w:val="-12"/>
        </w:rPr>
        <w:t xml:space="preserve"> </w:t>
      </w:r>
      <w:r w:rsidRPr="00E83F9E">
        <w:rPr>
          <w:rFonts w:ascii="Arial" w:hAnsi="Arial" w:cs="Arial"/>
        </w:rPr>
        <w:t>la</w:t>
      </w:r>
      <w:r w:rsidR="00FE2101" w:rsidRPr="00E83F9E">
        <w:rPr>
          <w:rFonts w:ascii="Arial" w:hAnsi="Arial" w:cs="Arial"/>
          <w:spacing w:val="-12"/>
        </w:rPr>
        <w:t xml:space="preserve"> </w:t>
      </w:r>
      <w:r w:rsidRPr="00E83F9E">
        <w:rPr>
          <w:rFonts w:ascii="Arial" w:hAnsi="Arial" w:cs="Arial"/>
        </w:rPr>
        <w:t>Licitación</w:t>
      </w:r>
      <w:r w:rsidR="00FE2101" w:rsidRPr="00E83F9E">
        <w:rPr>
          <w:rFonts w:ascii="Arial" w:hAnsi="Arial" w:cs="Arial"/>
          <w:spacing w:val="-12"/>
        </w:rPr>
        <w:t xml:space="preserve"> </w:t>
      </w:r>
      <w:r w:rsidRPr="00E83F9E">
        <w:rPr>
          <w:rFonts w:ascii="Arial" w:hAnsi="Arial" w:cs="Arial"/>
        </w:rPr>
        <w:t>carecen</w:t>
      </w:r>
      <w:r w:rsidR="00FE2101" w:rsidRPr="00E83F9E">
        <w:rPr>
          <w:rFonts w:ascii="Arial" w:hAnsi="Arial" w:cs="Arial"/>
          <w:spacing w:val="-14"/>
        </w:rPr>
        <w:t xml:space="preserve"> </w:t>
      </w:r>
      <w:r w:rsidRPr="00E83F9E">
        <w:rPr>
          <w:rFonts w:ascii="Arial" w:hAnsi="Arial" w:cs="Arial"/>
        </w:rPr>
        <w:t>de</w:t>
      </w:r>
      <w:r w:rsidR="00FE2101" w:rsidRPr="00E83F9E">
        <w:rPr>
          <w:rFonts w:ascii="Arial" w:hAnsi="Arial" w:cs="Arial"/>
          <w:spacing w:val="-14"/>
        </w:rPr>
        <w:t xml:space="preserve"> </w:t>
      </w:r>
      <w:r w:rsidRPr="00E83F9E">
        <w:rPr>
          <w:rFonts w:ascii="Arial" w:hAnsi="Arial" w:cs="Arial"/>
        </w:rPr>
        <w:t>validez</w:t>
      </w:r>
      <w:r w:rsidR="00FE2101" w:rsidRPr="00E83F9E">
        <w:rPr>
          <w:rFonts w:ascii="Arial" w:hAnsi="Arial" w:cs="Arial"/>
          <w:spacing w:val="-14"/>
        </w:rPr>
        <w:t xml:space="preserve"> </w:t>
      </w:r>
      <w:r w:rsidRPr="00E83F9E">
        <w:rPr>
          <w:rFonts w:ascii="Arial" w:hAnsi="Arial" w:cs="Arial"/>
        </w:rPr>
        <w:t>para</w:t>
      </w:r>
      <w:r w:rsidR="00FE2101" w:rsidRPr="00E83F9E">
        <w:rPr>
          <w:rFonts w:ascii="Arial" w:hAnsi="Arial" w:cs="Arial"/>
          <w:spacing w:val="-13"/>
        </w:rPr>
        <w:t xml:space="preserve"> </w:t>
      </w:r>
      <w:r w:rsidRPr="00E83F9E">
        <w:rPr>
          <w:rFonts w:ascii="Arial" w:hAnsi="Arial" w:cs="Arial"/>
        </w:rPr>
        <w:t>la</w:t>
      </w:r>
      <w:r w:rsidR="00FE2101" w:rsidRPr="00E83F9E">
        <w:rPr>
          <w:rFonts w:ascii="Arial" w:hAnsi="Arial" w:cs="Arial"/>
          <w:spacing w:val="-14"/>
        </w:rPr>
        <w:t xml:space="preserve"> </w:t>
      </w:r>
      <w:r w:rsidRPr="00E83F9E">
        <w:rPr>
          <w:rFonts w:ascii="Arial" w:hAnsi="Arial" w:cs="Arial"/>
        </w:rPr>
        <w:t>construcción</w:t>
      </w:r>
      <w:r w:rsidR="00FE2101" w:rsidRPr="00E83F9E">
        <w:rPr>
          <w:rFonts w:ascii="Arial" w:hAnsi="Arial" w:cs="Arial"/>
          <w:spacing w:val="-14"/>
        </w:rPr>
        <w:t xml:space="preserve"> </w:t>
      </w:r>
      <w:r w:rsidRPr="00E83F9E">
        <w:rPr>
          <w:rFonts w:ascii="Arial" w:hAnsi="Arial" w:cs="Arial"/>
        </w:rPr>
        <w:t>y</w:t>
      </w:r>
      <w:r w:rsidR="00FE2101" w:rsidRPr="00E83F9E">
        <w:rPr>
          <w:rFonts w:ascii="Arial" w:hAnsi="Arial" w:cs="Arial"/>
          <w:spacing w:val="-14"/>
        </w:rPr>
        <w:t xml:space="preserve"> </w:t>
      </w:r>
      <w:r w:rsidRPr="00E83F9E">
        <w:rPr>
          <w:rFonts w:ascii="Arial" w:hAnsi="Arial" w:cs="Arial"/>
        </w:rPr>
        <w:t>fabricación</w:t>
      </w:r>
      <w:r w:rsidR="00945416" w:rsidRPr="00E83F9E">
        <w:rPr>
          <w:rFonts w:ascii="Arial" w:hAnsi="Arial" w:cs="Arial"/>
        </w:rPr>
        <w:t>,</w:t>
      </w:r>
      <w:r w:rsidR="00FE2101" w:rsidRPr="00E83F9E">
        <w:rPr>
          <w:rFonts w:ascii="Arial" w:hAnsi="Arial" w:cs="Arial"/>
          <w:spacing w:val="-14"/>
        </w:rPr>
        <w:t xml:space="preserve"> </w:t>
      </w:r>
      <w:r w:rsidRPr="00E83F9E">
        <w:rPr>
          <w:rFonts w:ascii="Arial" w:hAnsi="Arial" w:cs="Arial"/>
        </w:rPr>
        <w:t>y</w:t>
      </w:r>
      <w:r w:rsidR="00FE2101" w:rsidRPr="00E83F9E">
        <w:rPr>
          <w:rFonts w:ascii="Arial" w:hAnsi="Arial" w:cs="Arial"/>
          <w:spacing w:val="-13"/>
        </w:rPr>
        <w:t xml:space="preserve"> </w:t>
      </w:r>
      <w:r w:rsidR="00945416" w:rsidRPr="00E83F9E">
        <w:rPr>
          <w:rFonts w:ascii="Arial" w:hAnsi="Arial" w:cs="Arial"/>
          <w:spacing w:val="-13"/>
        </w:rPr>
        <w:t>será</w:t>
      </w:r>
      <w:r w:rsidR="00FE2101" w:rsidRPr="00E83F9E">
        <w:rPr>
          <w:rFonts w:ascii="Arial" w:hAnsi="Arial" w:cs="Arial"/>
          <w:spacing w:val="-14"/>
        </w:rPr>
        <w:t xml:space="preserve"> </w:t>
      </w:r>
      <w:r w:rsidRPr="00E83F9E">
        <w:rPr>
          <w:rFonts w:ascii="Arial" w:hAnsi="Arial" w:cs="Arial"/>
        </w:rPr>
        <w:t>responsabilidad</w:t>
      </w:r>
      <w:r w:rsidR="00FE2101" w:rsidRPr="00E83F9E">
        <w:rPr>
          <w:rFonts w:ascii="Arial" w:hAnsi="Arial" w:cs="Arial"/>
          <w:spacing w:val="-21"/>
        </w:rPr>
        <w:t xml:space="preserve"> </w:t>
      </w:r>
      <w:r w:rsidRPr="00E83F9E">
        <w:rPr>
          <w:rFonts w:ascii="Arial" w:hAnsi="Arial" w:cs="Arial"/>
        </w:rPr>
        <w:t>del</w:t>
      </w:r>
      <w:r w:rsidR="00FE2101" w:rsidRPr="00E83F9E">
        <w:rPr>
          <w:rFonts w:ascii="Arial" w:hAnsi="Arial" w:cs="Arial"/>
          <w:spacing w:val="-21"/>
        </w:rPr>
        <w:t xml:space="preserve"> </w:t>
      </w:r>
      <w:r w:rsidRPr="00E83F9E">
        <w:rPr>
          <w:rFonts w:ascii="Arial" w:hAnsi="Arial" w:cs="Arial"/>
        </w:rPr>
        <w:t>Contratista</w:t>
      </w:r>
      <w:r w:rsidR="00FE2101" w:rsidRPr="00E83F9E">
        <w:rPr>
          <w:rFonts w:ascii="Arial" w:hAnsi="Arial" w:cs="Arial"/>
          <w:spacing w:val="-21"/>
        </w:rPr>
        <w:t xml:space="preserve"> </w:t>
      </w:r>
      <w:r w:rsidRPr="00E83F9E">
        <w:rPr>
          <w:rFonts w:ascii="Arial" w:hAnsi="Arial" w:cs="Arial"/>
        </w:rPr>
        <w:t>verificar</w:t>
      </w:r>
      <w:r w:rsidR="00FE2101" w:rsidRPr="00E83F9E">
        <w:rPr>
          <w:rFonts w:ascii="Arial" w:hAnsi="Arial" w:cs="Arial"/>
          <w:spacing w:val="-21"/>
        </w:rPr>
        <w:t xml:space="preserve"> </w:t>
      </w:r>
      <w:r w:rsidRPr="00E83F9E">
        <w:rPr>
          <w:rFonts w:ascii="Arial" w:hAnsi="Arial" w:cs="Arial"/>
        </w:rPr>
        <w:t>la</w:t>
      </w:r>
      <w:r w:rsidR="00FE2101" w:rsidRPr="00E83F9E">
        <w:rPr>
          <w:rFonts w:ascii="Arial" w:hAnsi="Arial" w:cs="Arial"/>
          <w:spacing w:val="-21"/>
        </w:rPr>
        <w:t xml:space="preserve"> </w:t>
      </w:r>
      <w:r w:rsidRPr="00E83F9E">
        <w:rPr>
          <w:rFonts w:ascii="Arial" w:hAnsi="Arial" w:cs="Arial"/>
        </w:rPr>
        <w:t>validez</w:t>
      </w:r>
      <w:r w:rsidR="00FE2101" w:rsidRPr="00E83F9E">
        <w:rPr>
          <w:rFonts w:ascii="Arial" w:hAnsi="Arial" w:cs="Arial"/>
          <w:spacing w:val="-20"/>
        </w:rPr>
        <w:t xml:space="preserve"> </w:t>
      </w:r>
      <w:r w:rsidRPr="00E83F9E">
        <w:rPr>
          <w:rFonts w:ascii="Arial" w:hAnsi="Arial" w:cs="Arial"/>
        </w:rPr>
        <w:t>de</w:t>
      </w:r>
      <w:r w:rsidR="00FE2101" w:rsidRPr="00E83F9E">
        <w:rPr>
          <w:rFonts w:ascii="Arial" w:hAnsi="Arial" w:cs="Arial"/>
          <w:spacing w:val="-21"/>
        </w:rPr>
        <w:t xml:space="preserve"> </w:t>
      </w:r>
      <w:r w:rsidRPr="00E83F9E">
        <w:rPr>
          <w:rFonts w:ascii="Arial" w:hAnsi="Arial" w:cs="Arial"/>
        </w:rPr>
        <w:t>la</w:t>
      </w:r>
      <w:r w:rsidR="00FE2101" w:rsidRPr="00E83F9E">
        <w:rPr>
          <w:rFonts w:ascii="Arial" w:hAnsi="Arial" w:cs="Arial"/>
          <w:spacing w:val="-21"/>
        </w:rPr>
        <w:t xml:space="preserve"> </w:t>
      </w:r>
      <w:r w:rsidRPr="00E83F9E">
        <w:rPr>
          <w:rFonts w:ascii="Arial" w:hAnsi="Arial" w:cs="Arial"/>
        </w:rPr>
        <w:t>información</w:t>
      </w:r>
      <w:r w:rsidR="00FE2101" w:rsidRPr="00E83F9E">
        <w:rPr>
          <w:rFonts w:ascii="Arial" w:hAnsi="Arial" w:cs="Arial"/>
          <w:spacing w:val="-20"/>
        </w:rPr>
        <w:t xml:space="preserve"> </w:t>
      </w:r>
      <w:r w:rsidRPr="00E83F9E">
        <w:rPr>
          <w:rFonts w:ascii="Arial" w:hAnsi="Arial" w:cs="Arial"/>
        </w:rPr>
        <w:t>contenida</w:t>
      </w:r>
      <w:r w:rsidR="00FE2101" w:rsidRPr="00E83F9E">
        <w:rPr>
          <w:rFonts w:ascii="Arial" w:hAnsi="Arial" w:cs="Arial"/>
          <w:spacing w:val="-20"/>
        </w:rPr>
        <w:t xml:space="preserve"> </w:t>
      </w:r>
      <w:r w:rsidRPr="00E83F9E">
        <w:rPr>
          <w:rFonts w:ascii="Arial" w:hAnsi="Arial" w:cs="Arial"/>
        </w:rPr>
        <w:t>en</w:t>
      </w:r>
      <w:r w:rsidR="00FE2101" w:rsidRPr="00E83F9E">
        <w:rPr>
          <w:rFonts w:ascii="Arial" w:hAnsi="Arial" w:cs="Arial"/>
          <w:spacing w:val="-20"/>
        </w:rPr>
        <w:t xml:space="preserve"> </w:t>
      </w:r>
      <w:r w:rsidRPr="00E83F9E">
        <w:rPr>
          <w:rFonts w:ascii="Arial" w:hAnsi="Arial" w:cs="Arial"/>
        </w:rPr>
        <w:t>ellos,</w:t>
      </w:r>
      <w:r w:rsidR="00FE2101" w:rsidRPr="00E83F9E">
        <w:rPr>
          <w:rFonts w:ascii="Arial" w:hAnsi="Arial" w:cs="Arial"/>
          <w:spacing w:val="-20"/>
        </w:rPr>
        <w:t xml:space="preserve"> </w:t>
      </w:r>
      <w:r w:rsidRPr="00E83F9E">
        <w:rPr>
          <w:rFonts w:ascii="Arial" w:hAnsi="Arial" w:cs="Arial"/>
          <w:spacing w:val="-1"/>
        </w:rPr>
        <w:t>actualizándo</w:t>
      </w:r>
      <w:r w:rsidRPr="00E83F9E">
        <w:rPr>
          <w:rFonts w:ascii="Arial" w:hAnsi="Arial" w:cs="Arial"/>
          <w:spacing w:val="-2"/>
        </w:rPr>
        <w:t>los</w:t>
      </w:r>
      <w:r w:rsidR="00FE2101" w:rsidRPr="00E83F9E">
        <w:rPr>
          <w:rFonts w:ascii="Arial" w:hAnsi="Arial" w:cs="Arial"/>
          <w:spacing w:val="-25"/>
        </w:rPr>
        <w:t xml:space="preserve"> </w:t>
      </w:r>
      <w:r w:rsidRPr="00E83F9E">
        <w:rPr>
          <w:rFonts w:ascii="Arial" w:hAnsi="Arial" w:cs="Arial"/>
        </w:rPr>
        <w:t>y</w:t>
      </w:r>
      <w:r w:rsidR="00FE2101" w:rsidRPr="00E83F9E">
        <w:rPr>
          <w:rFonts w:ascii="Arial" w:hAnsi="Arial" w:cs="Arial"/>
          <w:spacing w:val="-24"/>
        </w:rPr>
        <w:t xml:space="preserve"> </w:t>
      </w:r>
      <w:r w:rsidRPr="00E83F9E">
        <w:rPr>
          <w:rFonts w:ascii="Arial" w:hAnsi="Arial" w:cs="Arial"/>
          <w:spacing w:val="-2"/>
        </w:rPr>
        <w:t>proponiendo</w:t>
      </w:r>
      <w:r w:rsidR="00FE2101" w:rsidRPr="00E83F9E">
        <w:rPr>
          <w:rFonts w:ascii="Arial" w:hAnsi="Arial" w:cs="Arial"/>
          <w:spacing w:val="-24"/>
        </w:rPr>
        <w:t xml:space="preserve"> </w:t>
      </w:r>
      <w:r w:rsidRPr="00E83F9E">
        <w:rPr>
          <w:rFonts w:ascii="Arial" w:hAnsi="Arial" w:cs="Arial"/>
          <w:spacing w:val="-2"/>
        </w:rPr>
        <w:t>eventuales</w:t>
      </w:r>
      <w:r w:rsidR="00FE2101" w:rsidRPr="00E83F9E">
        <w:rPr>
          <w:rFonts w:ascii="Arial" w:hAnsi="Arial" w:cs="Arial"/>
          <w:spacing w:val="-25"/>
        </w:rPr>
        <w:t xml:space="preserve"> </w:t>
      </w:r>
      <w:r w:rsidRPr="00E83F9E">
        <w:rPr>
          <w:rFonts w:ascii="Arial" w:hAnsi="Arial" w:cs="Arial"/>
          <w:spacing w:val="-2"/>
        </w:rPr>
        <w:t>soluciones,</w:t>
      </w:r>
      <w:r w:rsidR="00FE2101" w:rsidRPr="00E83F9E">
        <w:rPr>
          <w:rFonts w:ascii="Arial" w:hAnsi="Arial" w:cs="Arial"/>
          <w:spacing w:val="-24"/>
        </w:rPr>
        <w:t xml:space="preserve"> </w:t>
      </w:r>
      <w:r w:rsidRPr="00E83F9E">
        <w:rPr>
          <w:rFonts w:ascii="Arial" w:hAnsi="Arial" w:cs="Arial"/>
          <w:spacing w:val="-2"/>
        </w:rPr>
        <w:t>las</w:t>
      </w:r>
      <w:r w:rsidR="00FE2101" w:rsidRPr="00E83F9E">
        <w:rPr>
          <w:rFonts w:ascii="Arial" w:hAnsi="Arial" w:cs="Arial"/>
          <w:spacing w:val="-25"/>
        </w:rPr>
        <w:t xml:space="preserve"> </w:t>
      </w:r>
      <w:r w:rsidRPr="00E83F9E">
        <w:rPr>
          <w:rFonts w:ascii="Arial" w:hAnsi="Arial" w:cs="Arial"/>
          <w:spacing w:val="-2"/>
        </w:rPr>
        <w:t>que</w:t>
      </w:r>
      <w:r w:rsidR="00FE2101" w:rsidRPr="00E83F9E">
        <w:rPr>
          <w:rFonts w:ascii="Arial" w:hAnsi="Arial" w:cs="Arial"/>
          <w:spacing w:val="-25"/>
        </w:rPr>
        <w:t xml:space="preserve"> </w:t>
      </w:r>
      <w:r w:rsidRPr="00E83F9E">
        <w:rPr>
          <w:rFonts w:ascii="Arial" w:hAnsi="Arial" w:cs="Arial"/>
          <w:spacing w:val="-3"/>
        </w:rPr>
        <w:t>necesariamente</w:t>
      </w:r>
      <w:r w:rsidR="00FE2101" w:rsidRPr="00E83F9E">
        <w:rPr>
          <w:rFonts w:ascii="Arial" w:hAnsi="Arial" w:cs="Arial"/>
          <w:spacing w:val="-25"/>
        </w:rPr>
        <w:t xml:space="preserve"> </w:t>
      </w:r>
      <w:r w:rsidRPr="00E83F9E">
        <w:rPr>
          <w:rFonts w:ascii="Arial" w:hAnsi="Arial" w:cs="Arial"/>
          <w:spacing w:val="-2"/>
        </w:rPr>
        <w:t>el</w:t>
      </w:r>
      <w:r w:rsidR="00FE2101" w:rsidRPr="00E83F9E">
        <w:rPr>
          <w:rFonts w:ascii="Arial" w:hAnsi="Arial" w:cs="Arial"/>
          <w:spacing w:val="-25"/>
        </w:rPr>
        <w:t xml:space="preserve"> </w:t>
      </w:r>
      <w:r w:rsidRPr="00E83F9E">
        <w:rPr>
          <w:rFonts w:ascii="Arial" w:hAnsi="Arial" w:cs="Arial"/>
          <w:spacing w:val="-3"/>
        </w:rPr>
        <w:t>Contratista</w:t>
      </w:r>
      <w:r w:rsidR="00FE2101" w:rsidRPr="00E83F9E">
        <w:rPr>
          <w:rFonts w:ascii="Arial" w:hAnsi="Arial" w:cs="Arial"/>
          <w:spacing w:val="-25"/>
        </w:rPr>
        <w:t xml:space="preserve"> </w:t>
      </w:r>
      <w:r w:rsidRPr="00E83F9E">
        <w:rPr>
          <w:rFonts w:ascii="Arial" w:hAnsi="Arial" w:cs="Arial"/>
          <w:spacing w:val="-3"/>
        </w:rPr>
        <w:t>deberá</w:t>
      </w:r>
      <w:r w:rsidR="00FE2101" w:rsidRPr="00E83F9E">
        <w:rPr>
          <w:rFonts w:ascii="Arial" w:hAnsi="Arial" w:cs="Arial"/>
          <w:spacing w:val="-25"/>
        </w:rPr>
        <w:t xml:space="preserve"> </w:t>
      </w:r>
      <w:r w:rsidRPr="00E83F9E">
        <w:rPr>
          <w:rFonts w:ascii="Arial" w:hAnsi="Arial" w:cs="Arial"/>
          <w:spacing w:val="-3"/>
        </w:rPr>
        <w:t>presen</w:t>
      </w:r>
      <w:r w:rsidRPr="00E83F9E">
        <w:rPr>
          <w:rFonts w:ascii="Arial" w:hAnsi="Arial" w:cs="Arial"/>
        </w:rPr>
        <w:t>tar</w:t>
      </w:r>
      <w:r w:rsidR="00FE2101" w:rsidRPr="00E83F9E">
        <w:rPr>
          <w:rFonts w:ascii="Arial" w:hAnsi="Arial" w:cs="Arial"/>
          <w:spacing w:val="-7"/>
        </w:rPr>
        <w:t xml:space="preserve"> </w:t>
      </w:r>
      <w:r w:rsidRPr="00E83F9E">
        <w:rPr>
          <w:rFonts w:ascii="Arial" w:hAnsi="Arial" w:cs="Arial"/>
        </w:rPr>
        <w:t>para</w:t>
      </w:r>
      <w:r w:rsidR="00FE2101" w:rsidRPr="00E83F9E">
        <w:rPr>
          <w:rFonts w:ascii="Arial" w:hAnsi="Arial" w:cs="Arial"/>
          <w:spacing w:val="-6"/>
        </w:rPr>
        <w:t xml:space="preserve"> </w:t>
      </w:r>
      <w:r w:rsidRPr="00E83F9E">
        <w:rPr>
          <w:rFonts w:ascii="Arial" w:hAnsi="Arial" w:cs="Arial"/>
        </w:rPr>
        <w:t>los</w:t>
      </w:r>
      <w:r w:rsidR="00FE2101" w:rsidRPr="00E83F9E">
        <w:rPr>
          <w:rFonts w:ascii="Arial" w:hAnsi="Arial" w:cs="Arial"/>
          <w:spacing w:val="-7"/>
        </w:rPr>
        <w:t xml:space="preserve"> </w:t>
      </w:r>
      <w:r w:rsidRPr="00E83F9E">
        <w:rPr>
          <w:rFonts w:ascii="Arial" w:hAnsi="Arial" w:cs="Arial"/>
        </w:rPr>
        <w:t>comentarios</w:t>
      </w:r>
      <w:r w:rsidR="00FE2101" w:rsidRPr="00E83F9E">
        <w:rPr>
          <w:rFonts w:ascii="Arial" w:hAnsi="Arial" w:cs="Arial"/>
          <w:spacing w:val="-6"/>
        </w:rPr>
        <w:t xml:space="preserve"> </w:t>
      </w:r>
      <w:r w:rsidRPr="00E83F9E">
        <w:rPr>
          <w:rFonts w:ascii="Arial" w:hAnsi="Arial" w:cs="Arial"/>
        </w:rPr>
        <w:t>y</w:t>
      </w:r>
      <w:r w:rsidR="00FE2101" w:rsidRPr="00E83F9E">
        <w:rPr>
          <w:rFonts w:ascii="Arial" w:hAnsi="Arial" w:cs="Arial"/>
          <w:spacing w:val="-7"/>
        </w:rPr>
        <w:t xml:space="preserve"> </w:t>
      </w:r>
      <w:r w:rsidRPr="00E83F9E">
        <w:rPr>
          <w:rFonts w:ascii="Arial" w:hAnsi="Arial" w:cs="Arial"/>
        </w:rPr>
        <w:t>autorización</w:t>
      </w:r>
      <w:r w:rsidR="00FE2101" w:rsidRPr="00E83F9E">
        <w:rPr>
          <w:rFonts w:ascii="Arial" w:hAnsi="Arial" w:cs="Arial"/>
          <w:spacing w:val="-6"/>
        </w:rPr>
        <w:t xml:space="preserve"> </w:t>
      </w:r>
      <w:r w:rsidRPr="00E83F9E">
        <w:rPr>
          <w:rFonts w:ascii="Arial" w:hAnsi="Arial" w:cs="Arial"/>
        </w:rPr>
        <w:t>del</w:t>
      </w:r>
      <w:r w:rsidR="00FE2101" w:rsidRPr="00E83F9E">
        <w:rPr>
          <w:rFonts w:ascii="Arial" w:hAnsi="Arial" w:cs="Arial"/>
          <w:spacing w:val="-7"/>
        </w:rPr>
        <w:t xml:space="preserve"> </w:t>
      </w:r>
      <w:r w:rsidRPr="00E83F9E">
        <w:rPr>
          <w:rFonts w:ascii="Arial" w:hAnsi="Arial" w:cs="Arial"/>
        </w:rPr>
        <w:t>Inspector</w:t>
      </w:r>
      <w:r w:rsidR="00FE2101" w:rsidRPr="00E83F9E">
        <w:rPr>
          <w:rFonts w:ascii="Arial" w:hAnsi="Arial" w:cs="Arial"/>
          <w:spacing w:val="-6"/>
        </w:rPr>
        <w:t xml:space="preserve"> </w:t>
      </w:r>
      <w:r w:rsidRPr="00E83F9E">
        <w:rPr>
          <w:rFonts w:ascii="Arial" w:hAnsi="Arial" w:cs="Arial"/>
        </w:rPr>
        <w:t>Jefe.</w:t>
      </w:r>
    </w:p>
    <w:p w14:paraId="0D946D59" w14:textId="29924C21" w:rsidR="00DA382E" w:rsidRPr="00E83F9E" w:rsidRDefault="00DA382E" w:rsidP="001B5344">
      <w:pPr>
        <w:pStyle w:val="Prrafodelista"/>
        <w:numPr>
          <w:ilvl w:val="0"/>
          <w:numId w:val="5"/>
        </w:numPr>
        <w:rPr>
          <w:rFonts w:ascii="Arial" w:hAnsi="Arial" w:cs="Arial"/>
          <w:u w:color="000000"/>
        </w:rPr>
      </w:pPr>
      <w:r w:rsidRPr="00E83F9E">
        <w:rPr>
          <w:rFonts w:ascii="Arial" w:hAnsi="Arial" w:cs="Arial"/>
          <w:u w:color="000000"/>
        </w:rPr>
        <w:lastRenderedPageBreak/>
        <w:t>Planos</w:t>
      </w:r>
      <w:r w:rsidR="00FE2101" w:rsidRPr="00E83F9E">
        <w:rPr>
          <w:rFonts w:ascii="Arial" w:hAnsi="Arial" w:cs="Arial"/>
          <w:u w:color="000000"/>
        </w:rPr>
        <w:t xml:space="preserve"> </w:t>
      </w:r>
      <w:r w:rsidRPr="00E83F9E">
        <w:rPr>
          <w:rFonts w:ascii="Arial" w:hAnsi="Arial" w:cs="Arial"/>
          <w:u w:color="000000"/>
        </w:rPr>
        <w:t>de</w:t>
      </w:r>
      <w:r w:rsidR="00FE2101" w:rsidRPr="00E83F9E">
        <w:rPr>
          <w:rFonts w:ascii="Arial" w:hAnsi="Arial" w:cs="Arial"/>
          <w:u w:color="000000"/>
        </w:rPr>
        <w:t xml:space="preserve"> </w:t>
      </w:r>
      <w:r w:rsidRPr="00E83F9E">
        <w:rPr>
          <w:rFonts w:ascii="Arial" w:hAnsi="Arial" w:cs="Arial"/>
          <w:u w:color="000000"/>
        </w:rPr>
        <w:t>Diseño</w:t>
      </w:r>
    </w:p>
    <w:p w14:paraId="40887988" w14:textId="3574FFA1" w:rsidR="00DA382E" w:rsidRPr="00E83F9E" w:rsidRDefault="00DA382E" w:rsidP="001B5344">
      <w:pPr>
        <w:spacing w:line="276" w:lineRule="auto"/>
        <w:ind w:left="1080"/>
        <w:rPr>
          <w:rFonts w:ascii="Arial" w:eastAsia="Arial" w:hAnsi="Arial" w:cs="Arial"/>
        </w:rPr>
      </w:pPr>
      <w:r w:rsidRPr="00E83F9E">
        <w:rPr>
          <w:rFonts w:ascii="Arial" w:hAnsi="Arial" w:cs="Arial"/>
        </w:rPr>
        <w:t>Son</w:t>
      </w:r>
      <w:r w:rsidR="00FE2101" w:rsidRPr="00E83F9E">
        <w:rPr>
          <w:rFonts w:ascii="Arial" w:hAnsi="Arial" w:cs="Arial"/>
          <w:spacing w:val="-11"/>
        </w:rPr>
        <w:t xml:space="preserve"> </w:t>
      </w:r>
      <w:r w:rsidRPr="00E83F9E">
        <w:rPr>
          <w:rFonts w:ascii="Arial" w:hAnsi="Arial" w:cs="Arial"/>
        </w:rPr>
        <w:t>los</w:t>
      </w:r>
      <w:r w:rsidR="00FE2101" w:rsidRPr="00E83F9E">
        <w:rPr>
          <w:rFonts w:ascii="Arial" w:hAnsi="Arial" w:cs="Arial"/>
          <w:spacing w:val="-10"/>
        </w:rPr>
        <w:t xml:space="preserve"> </w:t>
      </w:r>
      <w:r w:rsidRPr="00E83F9E">
        <w:rPr>
          <w:rFonts w:ascii="Arial" w:hAnsi="Arial" w:cs="Arial"/>
        </w:rPr>
        <w:t>planos</w:t>
      </w:r>
      <w:r w:rsidR="00FE2101" w:rsidRPr="00E83F9E">
        <w:rPr>
          <w:rFonts w:ascii="Arial" w:hAnsi="Arial" w:cs="Arial"/>
          <w:spacing w:val="-10"/>
        </w:rPr>
        <w:t xml:space="preserve"> </w:t>
      </w:r>
      <w:r w:rsidRPr="00E83F9E">
        <w:rPr>
          <w:rFonts w:ascii="Arial" w:hAnsi="Arial" w:cs="Arial"/>
        </w:rPr>
        <w:t>correspondientes</w:t>
      </w:r>
      <w:r w:rsidR="00FE2101" w:rsidRPr="00E83F9E">
        <w:rPr>
          <w:rFonts w:ascii="Arial" w:hAnsi="Arial" w:cs="Arial"/>
          <w:spacing w:val="-10"/>
        </w:rPr>
        <w:t xml:space="preserve"> </w:t>
      </w:r>
      <w:r w:rsidRPr="00E83F9E">
        <w:rPr>
          <w:rFonts w:ascii="Arial" w:hAnsi="Arial" w:cs="Arial"/>
        </w:rPr>
        <w:t>a</w:t>
      </w:r>
      <w:r w:rsidR="00FE2101" w:rsidRPr="00E83F9E">
        <w:rPr>
          <w:rFonts w:ascii="Arial" w:hAnsi="Arial" w:cs="Arial"/>
          <w:spacing w:val="-11"/>
        </w:rPr>
        <w:t xml:space="preserve"> </w:t>
      </w:r>
      <w:r w:rsidRPr="00E83F9E">
        <w:rPr>
          <w:rFonts w:ascii="Arial" w:hAnsi="Arial" w:cs="Arial"/>
        </w:rPr>
        <w:t>los</w:t>
      </w:r>
      <w:r w:rsidR="00FE2101" w:rsidRPr="00E83F9E">
        <w:rPr>
          <w:rFonts w:ascii="Arial" w:hAnsi="Arial" w:cs="Arial"/>
          <w:spacing w:val="-10"/>
        </w:rPr>
        <w:t xml:space="preserve"> </w:t>
      </w:r>
      <w:r w:rsidRPr="00E83F9E">
        <w:rPr>
          <w:rFonts w:ascii="Arial" w:hAnsi="Arial" w:cs="Arial"/>
        </w:rPr>
        <w:t>planos</w:t>
      </w:r>
      <w:r w:rsidR="00FE2101" w:rsidRPr="00E83F9E">
        <w:rPr>
          <w:rFonts w:ascii="Arial" w:hAnsi="Arial" w:cs="Arial"/>
          <w:spacing w:val="-10"/>
        </w:rPr>
        <w:t xml:space="preserve"> </w:t>
      </w:r>
      <w:r w:rsidRPr="00E83F9E">
        <w:rPr>
          <w:rFonts w:ascii="Arial" w:hAnsi="Arial" w:cs="Arial"/>
        </w:rPr>
        <w:t>de</w:t>
      </w:r>
      <w:r w:rsidR="00FE2101" w:rsidRPr="00E83F9E">
        <w:rPr>
          <w:rFonts w:ascii="Arial" w:hAnsi="Arial" w:cs="Arial"/>
          <w:spacing w:val="-10"/>
        </w:rPr>
        <w:t xml:space="preserve"> </w:t>
      </w:r>
      <w:r w:rsidRPr="00E83F9E">
        <w:rPr>
          <w:rFonts w:ascii="Arial" w:hAnsi="Arial" w:cs="Arial"/>
        </w:rPr>
        <w:t>diseño</w:t>
      </w:r>
      <w:r w:rsidR="00FE2101" w:rsidRPr="00E83F9E">
        <w:rPr>
          <w:rFonts w:ascii="Arial" w:hAnsi="Arial" w:cs="Arial"/>
          <w:spacing w:val="-11"/>
        </w:rPr>
        <w:t xml:space="preserve"> </w:t>
      </w:r>
      <w:r w:rsidRPr="00E83F9E">
        <w:rPr>
          <w:rFonts w:ascii="Arial" w:hAnsi="Arial" w:cs="Arial"/>
        </w:rPr>
        <w:t>básico</w:t>
      </w:r>
      <w:r w:rsidR="00FE2101" w:rsidRPr="00E83F9E">
        <w:rPr>
          <w:rFonts w:ascii="Arial" w:hAnsi="Arial" w:cs="Arial"/>
          <w:spacing w:val="-10"/>
        </w:rPr>
        <w:t xml:space="preserve"> </w:t>
      </w:r>
      <w:r w:rsidRPr="00E83F9E">
        <w:rPr>
          <w:rFonts w:ascii="Arial" w:hAnsi="Arial" w:cs="Arial"/>
        </w:rPr>
        <w:t>que</w:t>
      </w:r>
      <w:r w:rsidR="00FE2101" w:rsidRPr="00E83F9E">
        <w:rPr>
          <w:rFonts w:ascii="Arial" w:hAnsi="Arial" w:cs="Arial"/>
          <w:spacing w:val="-11"/>
        </w:rPr>
        <w:t xml:space="preserve"> </w:t>
      </w:r>
      <w:r w:rsidRPr="00E83F9E">
        <w:rPr>
          <w:rFonts w:ascii="Arial" w:hAnsi="Arial" w:cs="Arial"/>
        </w:rPr>
        <w:t>prepara</w:t>
      </w:r>
      <w:r w:rsidR="00FE2101" w:rsidRPr="00E83F9E">
        <w:rPr>
          <w:rFonts w:ascii="Arial" w:hAnsi="Arial" w:cs="Arial"/>
          <w:spacing w:val="-11"/>
        </w:rPr>
        <w:t xml:space="preserve"> </w:t>
      </w:r>
      <w:r w:rsidRPr="00E83F9E">
        <w:rPr>
          <w:rFonts w:ascii="Arial" w:hAnsi="Arial" w:cs="Arial"/>
        </w:rPr>
        <w:t>el</w:t>
      </w:r>
      <w:r w:rsidR="00FE2101" w:rsidRPr="00E83F9E">
        <w:rPr>
          <w:rFonts w:ascii="Arial" w:hAnsi="Arial" w:cs="Arial"/>
          <w:spacing w:val="-11"/>
        </w:rPr>
        <w:t xml:space="preserve"> </w:t>
      </w:r>
      <w:r w:rsidRPr="00E83F9E">
        <w:rPr>
          <w:rFonts w:ascii="Arial" w:hAnsi="Arial" w:cs="Arial"/>
        </w:rPr>
        <w:t>Contratista</w:t>
      </w:r>
      <w:r w:rsidR="00FE2101" w:rsidRPr="00E83F9E">
        <w:rPr>
          <w:rFonts w:ascii="Arial" w:hAnsi="Arial" w:cs="Arial"/>
          <w:spacing w:val="-12"/>
        </w:rPr>
        <w:t xml:space="preserve"> </w:t>
      </w:r>
      <w:r w:rsidRPr="00E83F9E">
        <w:rPr>
          <w:rFonts w:ascii="Arial" w:hAnsi="Arial" w:cs="Arial"/>
        </w:rPr>
        <w:t>en</w:t>
      </w:r>
      <w:r w:rsidR="00FE2101" w:rsidRPr="00E83F9E">
        <w:rPr>
          <w:rFonts w:ascii="Arial" w:hAnsi="Arial" w:cs="Arial"/>
          <w:w w:val="99"/>
        </w:rPr>
        <w:t xml:space="preserve"> </w:t>
      </w:r>
      <w:r w:rsidRPr="00E83F9E">
        <w:rPr>
          <w:rFonts w:ascii="Arial" w:hAnsi="Arial" w:cs="Arial"/>
        </w:rPr>
        <w:t>base</w:t>
      </w:r>
      <w:r w:rsidR="00FE2101" w:rsidRPr="00E83F9E">
        <w:rPr>
          <w:rFonts w:ascii="Arial" w:hAnsi="Arial" w:cs="Arial"/>
          <w:spacing w:val="-20"/>
        </w:rPr>
        <w:t xml:space="preserve"> </w:t>
      </w:r>
      <w:r w:rsidRPr="00E83F9E">
        <w:rPr>
          <w:rFonts w:ascii="Arial" w:hAnsi="Arial" w:cs="Arial"/>
        </w:rPr>
        <w:t>a</w:t>
      </w:r>
      <w:r w:rsidR="00FE2101" w:rsidRPr="00E83F9E">
        <w:rPr>
          <w:rFonts w:ascii="Arial" w:hAnsi="Arial" w:cs="Arial"/>
          <w:spacing w:val="-20"/>
        </w:rPr>
        <w:t xml:space="preserve"> </w:t>
      </w:r>
      <w:r w:rsidRPr="00E83F9E">
        <w:rPr>
          <w:rFonts w:ascii="Arial" w:hAnsi="Arial" w:cs="Arial"/>
        </w:rPr>
        <w:t>los</w:t>
      </w:r>
      <w:r w:rsidR="00FE2101" w:rsidRPr="00E83F9E">
        <w:rPr>
          <w:rFonts w:ascii="Arial" w:hAnsi="Arial" w:cs="Arial"/>
          <w:spacing w:val="-20"/>
        </w:rPr>
        <w:t xml:space="preserve"> </w:t>
      </w:r>
      <w:r w:rsidRPr="00E83F9E">
        <w:rPr>
          <w:rFonts w:ascii="Arial" w:hAnsi="Arial" w:cs="Arial"/>
        </w:rPr>
        <w:t>planos</w:t>
      </w:r>
      <w:r w:rsidR="00FE2101" w:rsidRPr="00E83F9E">
        <w:rPr>
          <w:rFonts w:ascii="Arial" w:hAnsi="Arial" w:cs="Arial"/>
          <w:spacing w:val="-20"/>
        </w:rPr>
        <w:t xml:space="preserve"> </w:t>
      </w:r>
      <w:r w:rsidRPr="00E83F9E">
        <w:rPr>
          <w:rFonts w:ascii="Arial" w:hAnsi="Arial" w:cs="Arial"/>
        </w:rPr>
        <w:t>de</w:t>
      </w:r>
      <w:r w:rsidR="00FE2101" w:rsidRPr="00E83F9E">
        <w:rPr>
          <w:rFonts w:ascii="Arial" w:hAnsi="Arial" w:cs="Arial"/>
          <w:spacing w:val="-20"/>
        </w:rPr>
        <w:t xml:space="preserve"> </w:t>
      </w:r>
      <w:r w:rsidR="007222A3" w:rsidRPr="00E83F9E">
        <w:rPr>
          <w:rFonts w:ascii="Arial" w:hAnsi="Arial" w:cs="Arial"/>
        </w:rPr>
        <w:t>L</w:t>
      </w:r>
      <w:r w:rsidRPr="00E83F9E">
        <w:rPr>
          <w:rFonts w:ascii="Arial" w:hAnsi="Arial" w:cs="Arial"/>
        </w:rPr>
        <w:t>icitación,</w:t>
      </w:r>
      <w:r w:rsidR="00FE2101" w:rsidRPr="00E83F9E">
        <w:rPr>
          <w:rFonts w:ascii="Arial" w:hAnsi="Arial" w:cs="Arial"/>
          <w:spacing w:val="-20"/>
        </w:rPr>
        <w:t xml:space="preserve"> </w:t>
      </w:r>
      <w:r w:rsidRPr="00E83F9E">
        <w:rPr>
          <w:rFonts w:ascii="Arial" w:hAnsi="Arial" w:cs="Arial"/>
        </w:rPr>
        <w:t>especificaciones</w:t>
      </w:r>
      <w:r w:rsidR="00FE2101" w:rsidRPr="00E83F9E">
        <w:rPr>
          <w:rFonts w:ascii="Arial" w:hAnsi="Arial" w:cs="Arial"/>
          <w:spacing w:val="-20"/>
        </w:rPr>
        <w:t xml:space="preserve"> </w:t>
      </w:r>
      <w:r w:rsidRPr="00E83F9E">
        <w:rPr>
          <w:rFonts w:ascii="Arial" w:hAnsi="Arial" w:cs="Arial"/>
        </w:rPr>
        <w:t>técnicas</w:t>
      </w:r>
      <w:r w:rsidR="00FE2101" w:rsidRPr="00E83F9E">
        <w:rPr>
          <w:rFonts w:ascii="Arial" w:hAnsi="Arial" w:cs="Arial"/>
          <w:spacing w:val="-20"/>
        </w:rPr>
        <w:t xml:space="preserve"> </w:t>
      </w:r>
      <w:r w:rsidRPr="00E83F9E">
        <w:rPr>
          <w:rFonts w:ascii="Arial" w:hAnsi="Arial" w:cs="Arial"/>
        </w:rPr>
        <w:t>e</w:t>
      </w:r>
      <w:r w:rsidR="00FE2101" w:rsidRPr="00E83F9E">
        <w:rPr>
          <w:rFonts w:ascii="Arial" w:hAnsi="Arial" w:cs="Arial"/>
          <w:spacing w:val="-20"/>
        </w:rPr>
        <w:t xml:space="preserve"> </w:t>
      </w:r>
      <w:r w:rsidRPr="00E83F9E">
        <w:rPr>
          <w:rFonts w:ascii="Arial" w:hAnsi="Arial" w:cs="Arial"/>
          <w:spacing w:val="-1"/>
        </w:rPr>
        <w:t>instrucciones</w:t>
      </w:r>
      <w:r w:rsidR="00FE2101" w:rsidRPr="00E83F9E">
        <w:rPr>
          <w:rFonts w:ascii="Arial" w:hAnsi="Arial" w:cs="Arial"/>
          <w:spacing w:val="-23"/>
        </w:rPr>
        <w:t xml:space="preserve"> </w:t>
      </w:r>
      <w:r w:rsidRPr="00E83F9E">
        <w:rPr>
          <w:rFonts w:ascii="Arial" w:hAnsi="Arial" w:cs="Arial"/>
          <w:spacing w:val="-1"/>
        </w:rPr>
        <w:t>que</w:t>
      </w:r>
      <w:r w:rsidR="00FE2101" w:rsidRPr="00E83F9E">
        <w:rPr>
          <w:rFonts w:ascii="Arial" w:hAnsi="Arial" w:cs="Arial"/>
          <w:spacing w:val="-23"/>
        </w:rPr>
        <w:t xml:space="preserve"> </w:t>
      </w:r>
      <w:r w:rsidRPr="00E83F9E">
        <w:rPr>
          <w:rFonts w:ascii="Arial" w:hAnsi="Arial" w:cs="Arial"/>
          <w:spacing w:val="-1"/>
        </w:rPr>
        <w:t>entrega</w:t>
      </w:r>
      <w:r w:rsidR="00FE2101" w:rsidRPr="00E83F9E">
        <w:rPr>
          <w:rFonts w:ascii="Arial" w:hAnsi="Arial" w:cs="Arial"/>
          <w:spacing w:val="-22"/>
        </w:rPr>
        <w:t xml:space="preserve"> </w:t>
      </w:r>
      <w:r w:rsidR="5CDA6639" w:rsidRPr="00E83F9E">
        <w:rPr>
          <w:rFonts w:ascii="Arial" w:hAnsi="Arial" w:cs="Arial"/>
          <w:spacing w:val="-22"/>
        </w:rPr>
        <w:t>CGET</w:t>
      </w:r>
      <w:r w:rsidRPr="00E83F9E">
        <w:rPr>
          <w:rFonts w:ascii="Arial" w:hAnsi="Arial" w:cs="Arial"/>
        </w:rPr>
        <w:t>.</w:t>
      </w:r>
      <w:r w:rsidR="00FE2101" w:rsidRPr="00E83F9E">
        <w:rPr>
          <w:rFonts w:ascii="Arial" w:hAnsi="Arial" w:cs="Arial"/>
          <w:spacing w:val="-4"/>
        </w:rPr>
        <w:t xml:space="preserve"> </w:t>
      </w:r>
      <w:r w:rsidRPr="00E83F9E">
        <w:rPr>
          <w:rFonts w:ascii="Arial" w:hAnsi="Arial" w:cs="Arial"/>
        </w:rPr>
        <w:t>El</w:t>
      </w:r>
      <w:r w:rsidR="00FE2101" w:rsidRPr="00E83F9E">
        <w:rPr>
          <w:rFonts w:ascii="Arial" w:hAnsi="Arial" w:cs="Arial"/>
          <w:spacing w:val="-3"/>
        </w:rPr>
        <w:t xml:space="preserve"> </w:t>
      </w:r>
      <w:r w:rsidRPr="00E83F9E">
        <w:rPr>
          <w:rFonts w:ascii="Arial" w:hAnsi="Arial" w:cs="Arial"/>
        </w:rPr>
        <w:t>Contratista</w:t>
      </w:r>
      <w:r w:rsidR="00FE2101" w:rsidRPr="00E83F9E">
        <w:rPr>
          <w:rFonts w:ascii="Arial" w:hAnsi="Arial" w:cs="Arial"/>
          <w:spacing w:val="-3"/>
        </w:rPr>
        <w:t xml:space="preserve"> </w:t>
      </w:r>
      <w:r w:rsidRPr="00E83F9E">
        <w:rPr>
          <w:rFonts w:ascii="Arial" w:hAnsi="Arial" w:cs="Arial"/>
        </w:rPr>
        <w:t>debe</w:t>
      </w:r>
      <w:r w:rsidR="00945416" w:rsidRPr="00E83F9E">
        <w:rPr>
          <w:rFonts w:ascii="Arial" w:hAnsi="Arial" w:cs="Arial"/>
        </w:rPr>
        <w:t>rá</w:t>
      </w:r>
      <w:r w:rsidR="00FE2101" w:rsidRPr="00E83F9E">
        <w:rPr>
          <w:rFonts w:ascii="Arial" w:hAnsi="Arial" w:cs="Arial"/>
          <w:spacing w:val="-3"/>
        </w:rPr>
        <w:t xml:space="preserve"> </w:t>
      </w:r>
      <w:r w:rsidRPr="00E83F9E">
        <w:rPr>
          <w:rFonts w:ascii="Arial" w:hAnsi="Arial" w:cs="Arial"/>
        </w:rPr>
        <w:t>presentar</w:t>
      </w:r>
      <w:r w:rsidR="00FE2101" w:rsidRPr="00E83F9E">
        <w:rPr>
          <w:rFonts w:ascii="Arial" w:hAnsi="Arial" w:cs="Arial"/>
          <w:spacing w:val="-4"/>
        </w:rPr>
        <w:t xml:space="preserve"> </w:t>
      </w:r>
      <w:r w:rsidRPr="00E83F9E">
        <w:rPr>
          <w:rFonts w:ascii="Arial" w:hAnsi="Arial" w:cs="Arial"/>
        </w:rPr>
        <w:t>estos</w:t>
      </w:r>
      <w:r w:rsidR="00FE2101" w:rsidRPr="00E83F9E">
        <w:rPr>
          <w:rFonts w:ascii="Arial" w:hAnsi="Arial" w:cs="Arial"/>
          <w:spacing w:val="-3"/>
        </w:rPr>
        <w:t xml:space="preserve"> </w:t>
      </w:r>
      <w:r w:rsidRPr="00E83F9E">
        <w:rPr>
          <w:rFonts w:ascii="Arial" w:hAnsi="Arial" w:cs="Arial"/>
        </w:rPr>
        <w:t>planos</w:t>
      </w:r>
      <w:r w:rsidR="00FE2101" w:rsidRPr="00E83F9E">
        <w:rPr>
          <w:rFonts w:ascii="Arial" w:hAnsi="Arial" w:cs="Arial"/>
          <w:spacing w:val="-3"/>
        </w:rPr>
        <w:t xml:space="preserve"> </w:t>
      </w:r>
      <w:r w:rsidRPr="00E83F9E">
        <w:rPr>
          <w:rFonts w:ascii="Arial" w:hAnsi="Arial" w:cs="Arial"/>
        </w:rPr>
        <w:t>al</w:t>
      </w:r>
      <w:r w:rsidR="00FE2101" w:rsidRPr="00E83F9E">
        <w:rPr>
          <w:rFonts w:ascii="Arial" w:hAnsi="Arial" w:cs="Arial"/>
          <w:spacing w:val="-3"/>
        </w:rPr>
        <w:t xml:space="preserve"> </w:t>
      </w:r>
      <w:r w:rsidRPr="00E83F9E">
        <w:rPr>
          <w:rFonts w:ascii="Arial" w:hAnsi="Arial" w:cs="Arial"/>
        </w:rPr>
        <w:t>Inspector</w:t>
      </w:r>
      <w:r w:rsidR="00FE2101" w:rsidRPr="00E83F9E">
        <w:rPr>
          <w:rFonts w:ascii="Arial" w:hAnsi="Arial" w:cs="Arial"/>
          <w:spacing w:val="-4"/>
        </w:rPr>
        <w:t xml:space="preserve"> </w:t>
      </w:r>
      <w:r w:rsidRPr="00E83F9E">
        <w:rPr>
          <w:rFonts w:ascii="Arial" w:hAnsi="Arial" w:cs="Arial"/>
        </w:rPr>
        <w:t>Jefe</w:t>
      </w:r>
      <w:r w:rsidR="00FE2101" w:rsidRPr="00E83F9E">
        <w:rPr>
          <w:rFonts w:ascii="Arial" w:hAnsi="Arial" w:cs="Arial"/>
          <w:spacing w:val="-3"/>
        </w:rPr>
        <w:t xml:space="preserve"> </w:t>
      </w:r>
      <w:r w:rsidRPr="00E83F9E">
        <w:rPr>
          <w:rFonts w:ascii="Arial" w:hAnsi="Arial" w:cs="Arial"/>
        </w:rPr>
        <w:t>para</w:t>
      </w:r>
      <w:r w:rsidR="00FE2101" w:rsidRPr="00E83F9E">
        <w:rPr>
          <w:rFonts w:ascii="Arial" w:hAnsi="Arial" w:cs="Arial"/>
          <w:spacing w:val="-3"/>
        </w:rPr>
        <w:t xml:space="preserve"> </w:t>
      </w:r>
      <w:r w:rsidRPr="00E83F9E">
        <w:rPr>
          <w:rFonts w:ascii="Arial" w:hAnsi="Arial" w:cs="Arial"/>
        </w:rPr>
        <w:t>su</w:t>
      </w:r>
      <w:r w:rsidR="00FE2101" w:rsidRPr="00E83F9E">
        <w:rPr>
          <w:rFonts w:ascii="Arial" w:hAnsi="Arial" w:cs="Arial"/>
          <w:spacing w:val="-4"/>
        </w:rPr>
        <w:t xml:space="preserve"> </w:t>
      </w:r>
      <w:r w:rsidRPr="00E83F9E">
        <w:rPr>
          <w:rFonts w:ascii="Arial" w:hAnsi="Arial" w:cs="Arial"/>
        </w:rPr>
        <w:t>toma</w:t>
      </w:r>
      <w:r w:rsidR="00FE2101" w:rsidRPr="00E83F9E">
        <w:rPr>
          <w:rFonts w:ascii="Arial" w:hAnsi="Arial" w:cs="Arial"/>
          <w:spacing w:val="-5"/>
        </w:rPr>
        <w:t xml:space="preserve"> </w:t>
      </w:r>
      <w:r w:rsidRPr="00E83F9E">
        <w:rPr>
          <w:rFonts w:ascii="Arial" w:hAnsi="Arial" w:cs="Arial"/>
        </w:rPr>
        <w:t>de</w:t>
      </w:r>
      <w:r w:rsidR="00FE2101" w:rsidRPr="00E83F9E">
        <w:rPr>
          <w:rFonts w:ascii="Arial" w:hAnsi="Arial" w:cs="Arial"/>
          <w:spacing w:val="-4"/>
        </w:rPr>
        <w:t xml:space="preserve"> </w:t>
      </w:r>
      <w:r w:rsidRPr="00E83F9E">
        <w:rPr>
          <w:rFonts w:ascii="Arial" w:hAnsi="Arial" w:cs="Arial"/>
        </w:rPr>
        <w:t>conocimiento.</w:t>
      </w:r>
    </w:p>
    <w:p w14:paraId="2AF8EA1B" w14:textId="2D2E73B0" w:rsidR="006E02D0" w:rsidRPr="00E83F9E" w:rsidRDefault="00DA382E" w:rsidP="001B5344">
      <w:pPr>
        <w:spacing w:line="276" w:lineRule="auto"/>
        <w:ind w:left="1080"/>
        <w:rPr>
          <w:rFonts w:ascii="Arial" w:hAnsi="Arial" w:cs="Arial"/>
        </w:rPr>
      </w:pPr>
      <w:r w:rsidRPr="00E83F9E">
        <w:rPr>
          <w:rFonts w:ascii="Arial" w:hAnsi="Arial" w:cs="Arial"/>
        </w:rPr>
        <w:t>Los</w:t>
      </w:r>
      <w:r w:rsidR="00FE2101" w:rsidRPr="00E83F9E">
        <w:rPr>
          <w:rFonts w:ascii="Arial" w:hAnsi="Arial" w:cs="Arial"/>
          <w:spacing w:val="-19"/>
        </w:rPr>
        <w:t xml:space="preserve"> </w:t>
      </w:r>
      <w:r w:rsidRPr="00E83F9E">
        <w:rPr>
          <w:rFonts w:ascii="Arial" w:hAnsi="Arial" w:cs="Arial"/>
        </w:rPr>
        <w:t>planos</w:t>
      </w:r>
      <w:r w:rsidR="00FE2101" w:rsidRPr="00E83F9E">
        <w:rPr>
          <w:rFonts w:ascii="Arial" w:hAnsi="Arial" w:cs="Arial"/>
          <w:spacing w:val="-19"/>
        </w:rPr>
        <w:t xml:space="preserve"> </w:t>
      </w:r>
      <w:r w:rsidRPr="00E83F9E">
        <w:rPr>
          <w:rFonts w:ascii="Arial" w:hAnsi="Arial" w:cs="Arial"/>
        </w:rPr>
        <w:t>de</w:t>
      </w:r>
      <w:r w:rsidR="00FE2101" w:rsidRPr="00E83F9E">
        <w:rPr>
          <w:rFonts w:ascii="Arial" w:hAnsi="Arial" w:cs="Arial"/>
          <w:spacing w:val="-19"/>
        </w:rPr>
        <w:t xml:space="preserve"> </w:t>
      </w:r>
      <w:r w:rsidRPr="00E83F9E">
        <w:rPr>
          <w:rFonts w:ascii="Arial" w:hAnsi="Arial" w:cs="Arial"/>
        </w:rPr>
        <w:t>diseño</w:t>
      </w:r>
      <w:r w:rsidR="00FE2101" w:rsidRPr="00E83F9E">
        <w:rPr>
          <w:rFonts w:ascii="Arial" w:hAnsi="Arial" w:cs="Arial"/>
          <w:spacing w:val="-19"/>
        </w:rPr>
        <w:t xml:space="preserve"> </w:t>
      </w:r>
      <w:r w:rsidRPr="00E83F9E">
        <w:rPr>
          <w:rFonts w:ascii="Arial" w:hAnsi="Arial" w:cs="Arial"/>
        </w:rPr>
        <w:t>básico</w:t>
      </w:r>
      <w:r w:rsidR="00FE2101" w:rsidRPr="00E83F9E">
        <w:rPr>
          <w:rFonts w:ascii="Arial" w:hAnsi="Arial" w:cs="Arial"/>
          <w:spacing w:val="-19"/>
        </w:rPr>
        <w:t xml:space="preserve"> </w:t>
      </w:r>
      <w:r w:rsidRPr="00E83F9E">
        <w:rPr>
          <w:rFonts w:ascii="Arial" w:hAnsi="Arial" w:cs="Arial"/>
        </w:rPr>
        <w:t>son</w:t>
      </w:r>
      <w:r w:rsidR="00FE2101" w:rsidRPr="00E83F9E">
        <w:rPr>
          <w:rFonts w:ascii="Arial" w:hAnsi="Arial" w:cs="Arial"/>
          <w:spacing w:val="-19"/>
        </w:rPr>
        <w:t xml:space="preserve"> </w:t>
      </w:r>
      <w:r w:rsidRPr="00E83F9E">
        <w:rPr>
          <w:rFonts w:ascii="Arial" w:hAnsi="Arial" w:cs="Arial"/>
        </w:rPr>
        <w:t>los</w:t>
      </w:r>
      <w:r w:rsidR="00FE2101" w:rsidRPr="00E83F9E">
        <w:rPr>
          <w:rFonts w:ascii="Arial" w:hAnsi="Arial" w:cs="Arial"/>
          <w:spacing w:val="-19"/>
        </w:rPr>
        <w:t xml:space="preserve"> </w:t>
      </w:r>
      <w:r w:rsidRPr="00E83F9E">
        <w:rPr>
          <w:rFonts w:ascii="Arial" w:hAnsi="Arial" w:cs="Arial"/>
        </w:rPr>
        <w:t>planos</w:t>
      </w:r>
      <w:r w:rsidR="00FE2101" w:rsidRPr="00E83F9E">
        <w:rPr>
          <w:rFonts w:ascii="Arial" w:hAnsi="Arial" w:cs="Arial"/>
          <w:spacing w:val="-19"/>
        </w:rPr>
        <w:t xml:space="preserve"> </w:t>
      </w:r>
      <w:r w:rsidRPr="00E83F9E">
        <w:rPr>
          <w:rFonts w:ascii="Arial" w:hAnsi="Arial" w:cs="Arial"/>
        </w:rPr>
        <w:t>con</w:t>
      </w:r>
      <w:r w:rsidR="00FE2101" w:rsidRPr="00E83F9E">
        <w:rPr>
          <w:rFonts w:ascii="Arial" w:hAnsi="Arial" w:cs="Arial"/>
          <w:spacing w:val="-19"/>
        </w:rPr>
        <w:t xml:space="preserve"> </w:t>
      </w:r>
      <w:r w:rsidRPr="00E83F9E">
        <w:rPr>
          <w:rFonts w:ascii="Arial" w:hAnsi="Arial" w:cs="Arial"/>
        </w:rPr>
        <w:t>los</w:t>
      </w:r>
      <w:r w:rsidR="00FE2101" w:rsidRPr="00E83F9E">
        <w:rPr>
          <w:rFonts w:ascii="Arial" w:hAnsi="Arial" w:cs="Arial"/>
          <w:spacing w:val="-20"/>
        </w:rPr>
        <w:t xml:space="preserve"> </w:t>
      </w:r>
      <w:r w:rsidRPr="00E83F9E">
        <w:rPr>
          <w:rFonts w:ascii="Arial" w:hAnsi="Arial" w:cs="Arial"/>
        </w:rPr>
        <w:t>datos</w:t>
      </w:r>
      <w:r w:rsidR="00FE2101" w:rsidRPr="00E83F9E">
        <w:rPr>
          <w:rFonts w:ascii="Arial" w:hAnsi="Arial" w:cs="Arial"/>
          <w:spacing w:val="-20"/>
        </w:rPr>
        <w:t xml:space="preserve"> </w:t>
      </w:r>
      <w:r w:rsidRPr="00E83F9E">
        <w:rPr>
          <w:rFonts w:ascii="Arial" w:hAnsi="Arial" w:cs="Arial"/>
        </w:rPr>
        <w:t>necesarios</w:t>
      </w:r>
      <w:r w:rsidR="00FE2101" w:rsidRPr="00E83F9E">
        <w:rPr>
          <w:rFonts w:ascii="Arial" w:hAnsi="Arial" w:cs="Arial"/>
          <w:spacing w:val="-20"/>
        </w:rPr>
        <w:t xml:space="preserve"> </w:t>
      </w:r>
      <w:r w:rsidRPr="00E83F9E">
        <w:rPr>
          <w:rFonts w:ascii="Arial" w:hAnsi="Arial" w:cs="Arial"/>
        </w:rPr>
        <w:t>y</w:t>
      </w:r>
      <w:r w:rsidR="00FE2101" w:rsidRPr="00E83F9E">
        <w:rPr>
          <w:rFonts w:ascii="Arial" w:hAnsi="Arial" w:cs="Arial"/>
          <w:spacing w:val="-20"/>
        </w:rPr>
        <w:t xml:space="preserve"> </w:t>
      </w:r>
      <w:r w:rsidRPr="00E83F9E">
        <w:rPr>
          <w:rFonts w:ascii="Arial" w:hAnsi="Arial" w:cs="Arial"/>
          <w:spacing w:val="-1"/>
        </w:rPr>
        <w:t>suficientes</w:t>
      </w:r>
      <w:r w:rsidR="00FE2101" w:rsidRPr="00E83F9E">
        <w:rPr>
          <w:rFonts w:ascii="Arial" w:hAnsi="Arial" w:cs="Arial"/>
          <w:spacing w:val="-22"/>
        </w:rPr>
        <w:t xml:space="preserve"> </w:t>
      </w:r>
      <w:r w:rsidRPr="00E83F9E">
        <w:rPr>
          <w:rFonts w:ascii="Arial" w:hAnsi="Arial" w:cs="Arial"/>
          <w:spacing w:val="-1"/>
        </w:rPr>
        <w:t>para</w:t>
      </w:r>
      <w:r w:rsidR="00FE2101" w:rsidRPr="00E83F9E">
        <w:rPr>
          <w:rFonts w:ascii="Arial" w:hAnsi="Arial" w:cs="Arial"/>
          <w:spacing w:val="-22"/>
        </w:rPr>
        <w:t xml:space="preserve"> </w:t>
      </w:r>
      <w:r w:rsidRPr="00E83F9E">
        <w:rPr>
          <w:rFonts w:ascii="Arial" w:hAnsi="Arial" w:cs="Arial"/>
          <w:spacing w:val="-1"/>
        </w:rPr>
        <w:t>descri</w:t>
      </w:r>
      <w:r w:rsidRPr="00E83F9E">
        <w:rPr>
          <w:rFonts w:ascii="Arial" w:hAnsi="Arial" w:cs="Arial"/>
        </w:rPr>
        <w:t>bir</w:t>
      </w:r>
      <w:r w:rsidR="00FE2101" w:rsidRPr="00E83F9E">
        <w:rPr>
          <w:rFonts w:ascii="Arial" w:hAnsi="Arial" w:cs="Arial"/>
          <w:spacing w:val="-21"/>
        </w:rPr>
        <w:t xml:space="preserve"> </w:t>
      </w:r>
      <w:r w:rsidRPr="00E83F9E">
        <w:rPr>
          <w:rFonts w:ascii="Arial" w:hAnsi="Arial" w:cs="Arial"/>
        </w:rPr>
        <w:t>las</w:t>
      </w:r>
      <w:r w:rsidR="00FE2101" w:rsidRPr="00E83F9E">
        <w:rPr>
          <w:rFonts w:ascii="Arial" w:hAnsi="Arial" w:cs="Arial"/>
          <w:spacing w:val="-20"/>
        </w:rPr>
        <w:t xml:space="preserve"> </w:t>
      </w:r>
      <w:r w:rsidRPr="00E83F9E">
        <w:rPr>
          <w:rFonts w:ascii="Arial" w:hAnsi="Arial" w:cs="Arial"/>
        </w:rPr>
        <w:t>obras</w:t>
      </w:r>
      <w:r w:rsidR="00FE2101" w:rsidRPr="00E83F9E">
        <w:rPr>
          <w:rFonts w:ascii="Arial" w:hAnsi="Arial" w:cs="Arial"/>
          <w:spacing w:val="-20"/>
        </w:rPr>
        <w:t xml:space="preserve"> </w:t>
      </w:r>
      <w:r w:rsidRPr="00E83F9E">
        <w:rPr>
          <w:rFonts w:ascii="Arial" w:hAnsi="Arial" w:cs="Arial"/>
        </w:rPr>
        <w:t>a</w:t>
      </w:r>
      <w:r w:rsidR="00FE2101" w:rsidRPr="00E83F9E">
        <w:rPr>
          <w:rFonts w:ascii="Arial" w:hAnsi="Arial" w:cs="Arial"/>
          <w:spacing w:val="-20"/>
        </w:rPr>
        <w:t xml:space="preserve"> </w:t>
      </w:r>
      <w:r w:rsidRPr="00E83F9E">
        <w:rPr>
          <w:rFonts w:ascii="Arial" w:hAnsi="Arial" w:cs="Arial"/>
        </w:rPr>
        <w:t>ejecutar.</w:t>
      </w:r>
      <w:r w:rsidR="00FE2101" w:rsidRPr="00E83F9E">
        <w:rPr>
          <w:rFonts w:ascii="Arial" w:hAnsi="Arial" w:cs="Arial"/>
          <w:spacing w:val="-20"/>
        </w:rPr>
        <w:t xml:space="preserve"> </w:t>
      </w:r>
      <w:r w:rsidRPr="00E83F9E">
        <w:rPr>
          <w:rFonts w:ascii="Arial" w:hAnsi="Arial" w:cs="Arial"/>
        </w:rPr>
        <w:t>Estos</w:t>
      </w:r>
      <w:r w:rsidR="00FE2101" w:rsidRPr="00E83F9E">
        <w:rPr>
          <w:rFonts w:ascii="Arial" w:hAnsi="Arial" w:cs="Arial"/>
          <w:spacing w:val="-20"/>
        </w:rPr>
        <w:t xml:space="preserve"> </w:t>
      </w:r>
      <w:r w:rsidRPr="00E83F9E">
        <w:rPr>
          <w:rFonts w:ascii="Arial" w:hAnsi="Arial" w:cs="Arial"/>
        </w:rPr>
        <w:t>planos</w:t>
      </w:r>
      <w:r w:rsidR="00FE2101" w:rsidRPr="00E83F9E">
        <w:rPr>
          <w:rFonts w:ascii="Arial" w:hAnsi="Arial" w:cs="Arial"/>
          <w:spacing w:val="-20"/>
        </w:rPr>
        <w:t xml:space="preserve"> </w:t>
      </w:r>
      <w:r w:rsidRPr="00E83F9E">
        <w:rPr>
          <w:rFonts w:ascii="Arial" w:hAnsi="Arial" w:cs="Arial"/>
        </w:rPr>
        <w:t>se</w:t>
      </w:r>
      <w:r w:rsidR="00FE2101" w:rsidRPr="00E83F9E">
        <w:rPr>
          <w:rFonts w:ascii="Arial" w:hAnsi="Arial" w:cs="Arial"/>
          <w:spacing w:val="-20"/>
        </w:rPr>
        <w:t xml:space="preserve"> </w:t>
      </w:r>
      <w:r w:rsidRPr="00E83F9E">
        <w:rPr>
          <w:rFonts w:ascii="Arial" w:hAnsi="Arial" w:cs="Arial"/>
          <w:spacing w:val="-1"/>
        </w:rPr>
        <w:t>entenderán</w:t>
      </w:r>
      <w:r w:rsidR="00FE2101" w:rsidRPr="00E83F9E">
        <w:rPr>
          <w:rFonts w:ascii="Arial" w:hAnsi="Arial" w:cs="Arial"/>
          <w:spacing w:val="-23"/>
        </w:rPr>
        <w:t xml:space="preserve"> </w:t>
      </w:r>
      <w:r w:rsidRPr="00E83F9E">
        <w:rPr>
          <w:rFonts w:ascii="Arial" w:hAnsi="Arial" w:cs="Arial"/>
          <w:spacing w:val="-2"/>
        </w:rPr>
        <w:t>complementados</w:t>
      </w:r>
      <w:r w:rsidR="00FE2101" w:rsidRPr="00E83F9E">
        <w:rPr>
          <w:rFonts w:ascii="Arial" w:hAnsi="Arial" w:cs="Arial"/>
          <w:spacing w:val="-22"/>
        </w:rPr>
        <w:t xml:space="preserve"> </w:t>
      </w:r>
      <w:r w:rsidRPr="00E83F9E">
        <w:rPr>
          <w:rFonts w:ascii="Arial" w:hAnsi="Arial" w:cs="Arial"/>
          <w:spacing w:val="-1"/>
        </w:rPr>
        <w:t>por</w:t>
      </w:r>
      <w:r w:rsidR="00FE2101" w:rsidRPr="00E83F9E">
        <w:rPr>
          <w:rFonts w:ascii="Arial" w:hAnsi="Arial" w:cs="Arial"/>
          <w:spacing w:val="-23"/>
        </w:rPr>
        <w:t xml:space="preserve"> </w:t>
      </w:r>
      <w:r w:rsidRPr="00E83F9E">
        <w:rPr>
          <w:rFonts w:ascii="Arial" w:hAnsi="Arial" w:cs="Arial"/>
          <w:spacing w:val="-1"/>
        </w:rPr>
        <w:t>las</w:t>
      </w:r>
      <w:r w:rsidR="00FE2101" w:rsidRPr="00E83F9E">
        <w:rPr>
          <w:rFonts w:ascii="Arial" w:hAnsi="Arial" w:cs="Arial"/>
          <w:spacing w:val="-23"/>
        </w:rPr>
        <w:t xml:space="preserve"> </w:t>
      </w:r>
      <w:r w:rsidRPr="00E83F9E">
        <w:rPr>
          <w:rFonts w:ascii="Arial" w:hAnsi="Arial" w:cs="Arial"/>
          <w:spacing w:val="-1"/>
        </w:rPr>
        <w:t>especificaciones</w:t>
      </w:r>
      <w:r w:rsidR="00FE2101" w:rsidRPr="00E83F9E">
        <w:rPr>
          <w:rFonts w:ascii="Arial" w:hAnsi="Arial" w:cs="Arial"/>
          <w:spacing w:val="36"/>
          <w:w w:val="99"/>
        </w:rPr>
        <w:t xml:space="preserve"> </w:t>
      </w:r>
      <w:r w:rsidRPr="00E83F9E">
        <w:rPr>
          <w:rFonts w:ascii="Arial" w:hAnsi="Arial" w:cs="Arial"/>
        </w:rPr>
        <w:t>técnicas</w:t>
      </w:r>
      <w:r w:rsidR="00FE2101" w:rsidRPr="00E83F9E">
        <w:rPr>
          <w:rFonts w:ascii="Arial" w:hAnsi="Arial" w:cs="Arial"/>
          <w:spacing w:val="-6"/>
        </w:rPr>
        <w:t xml:space="preserve"> </w:t>
      </w:r>
      <w:r w:rsidRPr="00E83F9E">
        <w:rPr>
          <w:rFonts w:ascii="Arial" w:hAnsi="Arial" w:cs="Arial"/>
        </w:rPr>
        <w:t>y</w:t>
      </w:r>
      <w:r w:rsidR="00FE2101" w:rsidRPr="00E83F9E">
        <w:rPr>
          <w:rFonts w:ascii="Arial" w:hAnsi="Arial" w:cs="Arial"/>
          <w:spacing w:val="-5"/>
        </w:rPr>
        <w:t xml:space="preserve"> </w:t>
      </w:r>
      <w:r w:rsidRPr="00E83F9E">
        <w:rPr>
          <w:rFonts w:ascii="Arial" w:hAnsi="Arial" w:cs="Arial"/>
        </w:rPr>
        <w:t>las</w:t>
      </w:r>
      <w:r w:rsidR="00FE2101" w:rsidRPr="00E83F9E">
        <w:rPr>
          <w:rFonts w:ascii="Arial" w:hAnsi="Arial" w:cs="Arial"/>
          <w:spacing w:val="-5"/>
        </w:rPr>
        <w:t xml:space="preserve"> </w:t>
      </w:r>
      <w:r w:rsidRPr="00E83F9E">
        <w:rPr>
          <w:rFonts w:ascii="Arial" w:hAnsi="Arial" w:cs="Arial"/>
        </w:rPr>
        <w:t>reglas</w:t>
      </w:r>
      <w:r w:rsidR="00FE2101" w:rsidRPr="00E83F9E">
        <w:rPr>
          <w:rFonts w:ascii="Arial" w:hAnsi="Arial" w:cs="Arial"/>
          <w:spacing w:val="-5"/>
        </w:rPr>
        <w:t xml:space="preserve"> </w:t>
      </w:r>
      <w:r w:rsidRPr="00E83F9E">
        <w:rPr>
          <w:rFonts w:ascii="Arial" w:hAnsi="Arial" w:cs="Arial"/>
        </w:rPr>
        <w:t>del</w:t>
      </w:r>
      <w:r w:rsidR="00FE2101" w:rsidRPr="00E83F9E">
        <w:rPr>
          <w:rFonts w:ascii="Arial" w:hAnsi="Arial" w:cs="Arial"/>
          <w:spacing w:val="-5"/>
        </w:rPr>
        <w:t xml:space="preserve"> </w:t>
      </w:r>
      <w:r w:rsidRPr="00E83F9E">
        <w:rPr>
          <w:rFonts w:ascii="Arial" w:hAnsi="Arial" w:cs="Arial"/>
        </w:rPr>
        <w:t>arte.</w:t>
      </w:r>
    </w:p>
    <w:p w14:paraId="4F24ADC2" w14:textId="211E1EF4" w:rsidR="00DA382E" w:rsidRPr="00E83F9E" w:rsidRDefault="00DA382E" w:rsidP="001B5344">
      <w:pPr>
        <w:pStyle w:val="Prrafodelista"/>
        <w:numPr>
          <w:ilvl w:val="0"/>
          <w:numId w:val="5"/>
        </w:numPr>
        <w:rPr>
          <w:rFonts w:ascii="Arial" w:hAnsi="Arial" w:cs="Arial"/>
          <w:u w:color="000000"/>
        </w:rPr>
      </w:pPr>
      <w:r w:rsidRPr="00E83F9E">
        <w:rPr>
          <w:rFonts w:ascii="Arial" w:hAnsi="Arial" w:cs="Arial"/>
          <w:u w:color="000000"/>
        </w:rPr>
        <w:t>Planos</w:t>
      </w:r>
      <w:r w:rsidR="00FE2101" w:rsidRPr="00E83F9E">
        <w:rPr>
          <w:rFonts w:ascii="Arial" w:hAnsi="Arial" w:cs="Arial"/>
          <w:u w:color="000000"/>
        </w:rPr>
        <w:t xml:space="preserve"> </w:t>
      </w:r>
      <w:r w:rsidRPr="00E83F9E">
        <w:rPr>
          <w:rFonts w:ascii="Arial" w:hAnsi="Arial" w:cs="Arial"/>
          <w:u w:color="000000"/>
        </w:rPr>
        <w:t>de</w:t>
      </w:r>
      <w:r w:rsidR="00FE2101" w:rsidRPr="00E83F9E">
        <w:rPr>
          <w:rFonts w:ascii="Arial" w:hAnsi="Arial" w:cs="Arial"/>
          <w:u w:color="000000"/>
        </w:rPr>
        <w:t xml:space="preserve"> </w:t>
      </w:r>
      <w:r w:rsidRPr="00E83F9E">
        <w:rPr>
          <w:rFonts w:ascii="Arial" w:hAnsi="Arial" w:cs="Arial"/>
          <w:u w:color="000000"/>
        </w:rPr>
        <w:t>Ejecución</w:t>
      </w:r>
    </w:p>
    <w:p w14:paraId="5ACC5114" w14:textId="2FF7F010" w:rsidR="00DA382E" w:rsidRPr="00E83F9E" w:rsidRDefault="00DA382E" w:rsidP="001B5344">
      <w:pPr>
        <w:spacing w:line="276" w:lineRule="auto"/>
        <w:ind w:left="1080"/>
        <w:rPr>
          <w:rFonts w:ascii="Arial" w:eastAsia="Arial" w:hAnsi="Arial" w:cs="Arial"/>
        </w:rPr>
      </w:pPr>
      <w:r w:rsidRPr="00E83F9E">
        <w:rPr>
          <w:rFonts w:ascii="Arial" w:hAnsi="Arial" w:cs="Arial"/>
        </w:rPr>
        <w:t>Son</w:t>
      </w:r>
      <w:r w:rsidR="00FE2101" w:rsidRPr="00E83F9E">
        <w:rPr>
          <w:rFonts w:ascii="Arial" w:hAnsi="Arial" w:cs="Arial"/>
          <w:spacing w:val="-5"/>
        </w:rPr>
        <w:t xml:space="preserve"> </w:t>
      </w:r>
      <w:r w:rsidRPr="00E83F9E">
        <w:rPr>
          <w:rFonts w:ascii="Arial" w:hAnsi="Arial" w:cs="Arial"/>
        </w:rPr>
        <w:t>los</w:t>
      </w:r>
      <w:r w:rsidR="00FE2101" w:rsidRPr="00E83F9E">
        <w:rPr>
          <w:rFonts w:ascii="Arial" w:hAnsi="Arial" w:cs="Arial"/>
          <w:spacing w:val="-5"/>
        </w:rPr>
        <w:t xml:space="preserve"> </w:t>
      </w:r>
      <w:r w:rsidRPr="00E83F9E">
        <w:rPr>
          <w:rFonts w:ascii="Arial" w:hAnsi="Arial" w:cs="Arial"/>
        </w:rPr>
        <w:t>planos</w:t>
      </w:r>
      <w:r w:rsidR="00FE2101" w:rsidRPr="00E83F9E">
        <w:rPr>
          <w:rFonts w:ascii="Arial" w:hAnsi="Arial" w:cs="Arial"/>
          <w:spacing w:val="-5"/>
        </w:rPr>
        <w:t xml:space="preserve"> </w:t>
      </w:r>
      <w:r w:rsidRPr="00E83F9E">
        <w:rPr>
          <w:rFonts w:ascii="Arial" w:hAnsi="Arial" w:cs="Arial"/>
        </w:rPr>
        <w:t>correspondientes</w:t>
      </w:r>
      <w:r w:rsidR="00FE2101" w:rsidRPr="00E83F9E">
        <w:rPr>
          <w:rFonts w:ascii="Arial" w:hAnsi="Arial" w:cs="Arial"/>
          <w:spacing w:val="-5"/>
        </w:rPr>
        <w:t xml:space="preserve"> </w:t>
      </w:r>
      <w:r w:rsidRPr="00E83F9E">
        <w:rPr>
          <w:rFonts w:ascii="Arial" w:hAnsi="Arial" w:cs="Arial"/>
        </w:rPr>
        <w:t>al</w:t>
      </w:r>
      <w:r w:rsidR="00FE2101" w:rsidRPr="00E83F9E">
        <w:rPr>
          <w:rFonts w:ascii="Arial" w:hAnsi="Arial" w:cs="Arial"/>
          <w:spacing w:val="-4"/>
        </w:rPr>
        <w:t xml:space="preserve"> </w:t>
      </w:r>
      <w:r w:rsidRPr="00E83F9E">
        <w:rPr>
          <w:rFonts w:ascii="Arial" w:hAnsi="Arial" w:cs="Arial"/>
        </w:rPr>
        <w:t>diseño</w:t>
      </w:r>
      <w:r w:rsidR="00FE2101" w:rsidRPr="00E83F9E">
        <w:rPr>
          <w:rFonts w:ascii="Arial" w:hAnsi="Arial" w:cs="Arial"/>
          <w:spacing w:val="-5"/>
        </w:rPr>
        <w:t xml:space="preserve"> </w:t>
      </w:r>
      <w:r w:rsidRPr="00E83F9E">
        <w:rPr>
          <w:rFonts w:ascii="Arial" w:hAnsi="Arial" w:cs="Arial"/>
        </w:rPr>
        <w:t>de</w:t>
      </w:r>
      <w:r w:rsidR="00FE2101" w:rsidRPr="00E83F9E">
        <w:rPr>
          <w:rFonts w:ascii="Arial" w:hAnsi="Arial" w:cs="Arial"/>
          <w:spacing w:val="-5"/>
        </w:rPr>
        <w:t xml:space="preserve"> </w:t>
      </w:r>
      <w:r w:rsidRPr="00E83F9E">
        <w:rPr>
          <w:rFonts w:ascii="Arial" w:hAnsi="Arial" w:cs="Arial"/>
        </w:rPr>
        <w:t>detalle</w:t>
      </w:r>
      <w:r w:rsidR="00FE2101" w:rsidRPr="00E83F9E">
        <w:rPr>
          <w:rFonts w:ascii="Arial" w:hAnsi="Arial" w:cs="Arial"/>
          <w:spacing w:val="-5"/>
        </w:rPr>
        <w:t xml:space="preserve"> </w:t>
      </w:r>
      <w:r w:rsidRPr="00E83F9E">
        <w:rPr>
          <w:rFonts w:ascii="Arial" w:hAnsi="Arial" w:cs="Arial"/>
        </w:rPr>
        <w:t>que</w:t>
      </w:r>
      <w:r w:rsidR="00FE2101" w:rsidRPr="00E83F9E">
        <w:rPr>
          <w:rFonts w:ascii="Arial" w:hAnsi="Arial" w:cs="Arial"/>
          <w:spacing w:val="-5"/>
        </w:rPr>
        <w:t xml:space="preserve"> </w:t>
      </w:r>
      <w:r w:rsidRPr="00E83F9E">
        <w:rPr>
          <w:rFonts w:ascii="Arial" w:hAnsi="Arial" w:cs="Arial"/>
        </w:rPr>
        <w:t>prepara</w:t>
      </w:r>
      <w:r w:rsidR="00FE2101" w:rsidRPr="00E83F9E">
        <w:rPr>
          <w:rFonts w:ascii="Arial" w:hAnsi="Arial" w:cs="Arial"/>
          <w:spacing w:val="-4"/>
        </w:rPr>
        <w:t xml:space="preserve"> </w:t>
      </w:r>
      <w:r w:rsidRPr="00E83F9E">
        <w:rPr>
          <w:rFonts w:ascii="Arial" w:hAnsi="Arial" w:cs="Arial"/>
        </w:rPr>
        <w:t>el</w:t>
      </w:r>
      <w:r w:rsidR="00FE2101" w:rsidRPr="00E83F9E">
        <w:rPr>
          <w:rFonts w:ascii="Arial" w:hAnsi="Arial" w:cs="Arial"/>
          <w:spacing w:val="-5"/>
        </w:rPr>
        <w:t xml:space="preserve"> </w:t>
      </w:r>
      <w:r w:rsidRPr="00E83F9E">
        <w:rPr>
          <w:rFonts w:ascii="Arial" w:hAnsi="Arial" w:cs="Arial"/>
        </w:rPr>
        <w:t>Contratista</w:t>
      </w:r>
      <w:r w:rsidR="00FE2101" w:rsidRPr="00E83F9E">
        <w:rPr>
          <w:rFonts w:ascii="Arial" w:hAnsi="Arial" w:cs="Arial"/>
          <w:spacing w:val="-5"/>
        </w:rPr>
        <w:t xml:space="preserve"> </w:t>
      </w:r>
      <w:r w:rsidRPr="00E83F9E">
        <w:rPr>
          <w:rFonts w:ascii="Arial" w:hAnsi="Arial" w:cs="Arial"/>
        </w:rPr>
        <w:t>y</w:t>
      </w:r>
      <w:r w:rsidR="00FE2101" w:rsidRPr="00E83F9E">
        <w:rPr>
          <w:rFonts w:ascii="Arial" w:hAnsi="Arial" w:cs="Arial"/>
          <w:spacing w:val="-5"/>
        </w:rPr>
        <w:t xml:space="preserve"> </w:t>
      </w:r>
      <w:r w:rsidRPr="00E83F9E">
        <w:rPr>
          <w:rFonts w:ascii="Arial" w:hAnsi="Arial" w:cs="Arial"/>
        </w:rPr>
        <w:t>entrega</w:t>
      </w:r>
      <w:r w:rsidR="00FE2101" w:rsidRPr="00E83F9E">
        <w:rPr>
          <w:rFonts w:ascii="Arial" w:hAnsi="Arial" w:cs="Arial"/>
          <w:spacing w:val="-6"/>
        </w:rPr>
        <w:t xml:space="preserve"> </w:t>
      </w:r>
      <w:r w:rsidRPr="00E83F9E">
        <w:rPr>
          <w:rFonts w:ascii="Arial" w:hAnsi="Arial" w:cs="Arial"/>
        </w:rPr>
        <w:t>al</w:t>
      </w:r>
      <w:r w:rsidR="00FE2101" w:rsidRPr="00E83F9E">
        <w:rPr>
          <w:rFonts w:ascii="Arial" w:hAnsi="Arial" w:cs="Arial"/>
          <w:w w:val="99"/>
        </w:rPr>
        <w:t xml:space="preserve"> </w:t>
      </w:r>
      <w:r w:rsidRPr="00E83F9E">
        <w:rPr>
          <w:rFonts w:ascii="Arial" w:hAnsi="Arial" w:cs="Arial"/>
        </w:rPr>
        <w:t>Inspector</w:t>
      </w:r>
      <w:r w:rsidR="00FE2101" w:rsidRPr="00E83F9E">
        <w:rPr>
          <w:rFonts w:ascii="Arial" w:hAnsi="Arial" w:cs="Arial"/>
          <w:spacing w:val="-7"/>
        </w:rPr>
        <w:t xml:space="preserve"> </w:t>
      </w:r>
      <w:r w:rsidRPr="00E83F9E">
        <w:rPr>
          <w:rFonts w:ascii="Arial" w:hAnsi="Arial" w:cs="Arial"/>
        </w:rPr>
        <w:t>Jefe</w:t>
      </w:r>
      <w:r w:rsidR="00FE2101" w:rsidRPr="00E83F9E">
        <w:rPr>
          <w:rFonts w:ascii="Arial" w:hAnsi="Arial" w:cs="Arial"/>
          <w:spacing w:val="-7"/>
        </w:rPr>
        <w:t xml:space="preserve"> </w:t>
      </w:r>
      <w:r w:rsidRPr="00E83F9E">
        <w:rPr>
          <w:rFonts w:ascii="Arial" w:hAnsi="Arial" w:cs="Arial"/>
        </w:rPr>
        <w:t>para</w:t>
      </w:r>
      <w:r w:rsidR="00FE2101" w:rsidRPr="00E83F9E">
        <w:rPr>
          <w:rFonts w:ascii="Arial" w:hAnsi="Arial" w:cs="Arial"/>
          <w:spacing w:val="-7"/>
        </w:rPr>
        <w:t xml:space="preserve"> </w:t>
      </w:r>
      <w:r w:rsidRPr="00E83F9E">
        <w:rPr>
          <w:rFonts w:ascii="Arial" w:hAnsi="Arial" w:cs="Arial"/>
        </w:rPr>
        <w:t>su</w:t>
      </w:r>
      <w:r w:rsidR="00FE2101" w:rsidRPr="00E83F9E">
        <w:rPr>
          <w:rFonts w:ascii="Arial" w:hAnsi="Arial" w:cs="Arial"/>
          <w:spacing w:val="-7"/>
        </w:rPr>
        <w:t xml:space="preserve"> </w:t>
      </w:r>
      <w:r w:rsidRPr="00E83F9E">
        <w:rPr>
          <w:rFonts w:ascii="Arial" w:hAnsi="Arial" w:cs="Arial"/>
        </w:rPr>
        <w:t>toma</w:t>
      </w:r>
      <w:r w:rsidR="00FE2101" w:rsidRPr="00E83F9E">
        <w:rPr>
          <w:rFonts w:ascii="Arial" w:hAnsi="Arial" w:cs="Arial"/>
          <w:spacing w:val="-7"/>
        </w:rPr>
        <w:t xml:space="preserve"> </w:t>
      </w:r>
      <w:r w:rsidRPr="00E83F9E">
        <w:rPr>
          <w:rFonts w:ascii="Arial" w:hAnsi="Arial" w:cs="Arial"/>
        </w:rPr>
        <w:t>de</w:t>
      </w:r>
      <w:r w:rsidR="00FE2101" w:rsidRPr="00E83F9E">
        <w:rPr>
          <w:rFonts w:ascii="Arial" w:hAnsi="Arial" w:cs="Arial"/>
          <w:spacing w:val="-6"/>
        </w:rPr>
        <w:t xml:space="preserve"> </w:t>
      </w:r>
      <w:r w:rsidRPr="00E83F9E">
        <w:rPr>
          <w:rFonts w:ascii="Arial" w:hAnsi="Arial" w:cs="Arial"/>
        </w:rPr>
        <w:t>conocimiento.</w:t>
      </w:r>
    </w:p>
    <w:p w14:paraId="7F11B766" w14:textId="3F8053B1" w:rsidR="00DA382E" w:rsidRPr="00E83F9E" w:rsidRDefault="00DA382E" w:rsidP="001B5344">
      <w:pPr>
        <w:spacing w:line="276" w:lineRule="auto"/>
        <w:ind w:left="1080"/>
        <w:rPr>
          <w:rFonts w:ascii="Arial" w:eastAsia="Arial" w:hAnsi="Arial" w:cs="Arial"/>
        </w:rPr>
      </w:pPr>
      <w:r w:rsidRPr="00E83F9E">
        <w:rPr>
          <w:rFonts w:ascii="Arial" w:hAnsi="Arial" w:cs="Arial"/>
        </w:rPr>
        <w:t>Los</w:t>
      </w:r>
      <w:r w:rsidR="00FE2101" w:rsidRPr="00E83F9E">
        <w:rPr>
          <w:rFonts w:ascii="Arial" w:hAnsi="Arial" w:cs="Arial"/>
          <w:spacing w:val="-7"/>
        </w:rPr>
        <w:t xml:space="preserve"> </w:t>
      </w:r>
      <w:r w:rsidRPr="00E83F9E">
        <w:rPr>
          <w:rFonts w:ascii="Arial" w:hAnsi="Arial" w:cs="Arial"/>
        </w:rPr>
        <w:t>Planos</w:t>
      </w:r>
      <w:r w:rsidR="00FE2101" w:rsidRPr="00E83F9E">
        <w:rPr>
          <w:rFonts w:ascii="Arial" w:hAnsi="Arial" w:cs="Arial"/>
          <w:spacing w:val="-7"/>
        </w:rPr>
        <w:t xml:space="preserve"> </w:t>
      </w:r>
      <w:r w:rsidRPr="00E83F9E">
        <w:rPr>
          <w:rFonts w:ascii="Arial" w:hAnsi="Arial" w:cs="Arial"/>
        </w:rPr>
        <w:t>de</w:t>
      </w:r>
      <w:r w:rsidR="00FE2101" w:rsidRPr="00E83F9E">
        <w:rPr>
          <w:rFonts w:ascii="Arial" w:hAnsi="Arial" w:cs="Arial"/>
          <w:spacing w:val="-6"/>
        </w:rPr>
        <w:t xml:space="preserve"> </w:t>
      </w:r>
      <w:r w:rsidRPr="00E83F9E">
        <w:rPr>
          <w:rFonts w:ascii="Arial" w:hAnsi="Arial" w:cs="Arial"/>
        </w:rPr>
        <w:t>Ejecución</w:t>
      </w:r>
      <w:r w:rsidR="00FE2101" w:rsidRPr="00E83F9E">
        <w:rPr>
          <w:rFonts w:ascii="Arial" w:hAnsi="Arial" w:cs="Arial"/>
          <w:spacing w:val="-7"/>
        </w:rPr>
        <w:t xml:space="preserve"> </w:t>
      </w:r>
      <w:r w:rsidRPr="00E83F9E">
        <w:rPr>
          <w:rFonts w:ascii="Arial" w:hAnsi="Arial" w:cs="Arial"/>
        </w:rPr>
        <w:t>podrán</w:t>
      </w:r>
      <w:r w:rsidR="00FE2101" w:rsidRPr="00E83F9E">
        <w:rPr>
          <w:rFonts w:ascii="Arial" w:hAnsi="Arial" w:cs="Arial"/>
          <w:spacing w:val="-6"/>
        </w:rPr>
        <w:t xml:space="preserve"> </w:t>
      </w:r>
      <w:r w:rsidRPr="00E83F9E">
        <w:rPr>
          <w:rFonts w:ascii="Arial" w:hAnsi="Arial" w:cs="Arial"/>
        </w:rPr>
        <w:t>ser:</w:t>
      </w:r>
    </w:p>
    <w:p w14:paraId="5F630B4A" w14:textId="585D2E17" w:rsidR="00DA382E" w:rsidRPr="00E83F9E" w:rsidRDefault="00DA382E" w:rsidP="001B5344">
      <w:pPr>
        <w:pStyle w:val="Prrafodelista"/>
        <w:numPr>
          <w:ilvl w:val="0"/>
          <w:numId w:val="6"/>
        </w:numPr>
        <w:ind w:left="1440"/>
        <w:rPr>
          <w:rFonts w:ascii="Arial" w:hAnsi="Arial" w:cs="Arial"/>
        </w:rPr>
      </w:pPr>
      <w:r w:rsidRPr="00E83F9E">
        <w:rPr>
          <w:rFonts w:ascii="Arial" w:hAnsi="Arial" w:cs="Arial"/>
          <w:u w:color="000000"/>
        </w:rPr>
        <w:t>Planos</w:t>
      </w:r>
      <w:r w:rsidR="00FE2101" w:rsidRPr="00E83F9E">
        <w:rPr>
          <w:rFonts w:ascii="Arial" w:hAnsi="Arial" w:cs="Arial"/>
          <w:spacing w:val="-12"/>
          <w:u w:color="000000"/>
        </w:rPr>
        <w:t xml:space="preserve"> </w:t>
      </w:r>
      <w:r w:rsidRPr="00E83F9E">
        <w:rPr>
          <w:rFonts w:ascii="Arial" w:hAnsi="Arial" w:cs="Arial"/>
          <w:u w:color="000000"/>
        </w:rPr>
        <w:t>de</w:t>
      </w:r>
      <w:r w:rsidR="00FE2101" w:rsidRPr="00E83F9E">
        <w:rPr>
          <w:rFonts w:ascii="Arial" w:hAnsi="Arial" w:cs="Arial"/>
          <w:spacing w:val="-11"/>
          <w:u w:color="000000"/>
        </w:rPr>
        <w:t xml:space="preserve"> </w:t>
      </w:r>
      <w:r w:rsidRPr="00E83F9E">
        <w:rPr>
          <w:rFonts w:ascii="Arial" w:hAnsi="Arial" w:cs="Arial"/>
          <w:u w:color="000000"/>
        </w:rPr>
        <w:t>construcción</w:t>
      </w:r>
    </w:p>
    <w:p w14:paraId="7390C79A" w14:textId="556E7692" w:rsidR="00DA382E" w:rsidRPr="00E83F9E" w:rsidRDefault="00DA382E" w:rsidP="001B5344">
      <w:pPr>
        <w:spacing w:line="276" w:lineRule="auto"/>
        <w:ind w:left="1440"/>
        <w:rPr>
          <w:rFonts w:ascii="Arial" w:eastAsia="Arial" w:hAnsi="Arial" w:cs="Arial"/>
        </w:rPr>
      </w:pPr>
      <w:r w:rsidRPr="00E83F9E">
        <w:rPr>
          <w:rFonts w:ascii="Arial" w:hAnsi="Arial" w:cs="Arial"/>
        </w:rPr>
        <w:t>Son</w:t>
      </w:r>
      <w:r w:rsidR="00FE2101" w:rsidRPr="00E83F9E">
        <w:rPr>
          <w:rFonts w:ascii="Arial" w:hAnsi="Arial" w:cs="Arial"/>
          <w:spacing w:val="-17"/>
        </w:rPr>
        <w:t xml:space="preserve"> </w:t>
      </w:r>
      <w:r w:rsidRPr="00E83F9E">
        <w:rPr>
          <w:rFonts w:ascii="Arial" w:hAnsi="Arial" w:cs="Arial"/>
        </w:rPr>
        <w:t>los</w:t>
      </w:r>
      <w:r w:rsidR="00FE2101" w:rsidRPr="00E83F9E">
        <w:rPr>
          <w:rFonts w:ascii="Arial" w:hAnsi="Arial" w:cs="Arial"/>
          <w:spacing w:val="-17"/>
        </w:rPr>
        <w:t xml:space="preserve"> </w:t>
      </w:r>
      <w:r w:rsidRPr="00E83F9E">
        <w:rPr>
          <w:rFonts w:ascii="Arial" w:hAnsi="Arial" w:cs="Arial"/>
        </w:rPr>
        <w:t>planos</w:t>
      </w:r>
      <w:r w:rsidR="00FE2101" w:rsidRPr="00E83F9E">
        <w:rPr>
          <w:rFonts w:ascii="Arial" w:hAnsi="Arial" w:cs="Arial"/>
          <w:spacing w:val="-17"/>
        </w:rPr>
        <w:t xml:space="preserve"> </w:t>
      </w:r>
      <w:r w:rsidRPr="00E83F9E">
        <w:rPr>
          <w:rFonts w:ascii="Arial" w:hAnsi="Arial" w:cs="Arial"/>
        </w:rPr>
        <w:t>que</w:t>
      </w:r>
      <w:r w:rsidR="00FE2101" w:rsidRPr="00E83F9E">
        <w:rPr>
          <w:rFonts w:ascii="Arial" w:hAnsi="Arial" w:cs="Arial"/>
          <w:spacing w:val="-16"/>
        </w:rPr>
        <w:t xml:space="preserve"> </w:t>
      </w:r>
      <w:r w:rsidRPr="00E83F9E">
        <w:rPr>
          <w:rFonts w:ascii="Arial" w:hAnsi="Arial" w:cs="Arial"/>
        </w:rPr>
        <w:t>preparará</w:t>
      </w:r>
      <w:r w:rsidR="00FE2101" w:rsidRPr="00E83F9E">
        <w:rPr>
          <w:rFonts w:ascii="Arial" w:hAnsi="Arial" w:cs="Arial"/>
          <w:spacing w:val="-17"/>
        </w:rPr>
        <w:t xml:space="preserve"> </w:t>
      </w:r>
      <w:r w:rsidRPr="00E83F9E">
        <w:rPr>
          <w:rFonts w:ascii="Arial" w:hAnsi="Arial" w:cs="Arial"/>
        </w:rPr>
        <w:t>el</w:t>
      </w:r>
      <w:r w:rsidR="00FE2101" w:rsidRPr="00E83F9E">
        <w:rPr>
          <w:rFonts w:ascii="Arial" w:hAnsi="Arial" w:cs="Arial"/>
          <w:spacing w:val="-17"/>
        </w:rPr>
        <w:t xml:space="preserve"> </w:t>
      </w:r>
      <w:r w:rsidRPr="00E83F9E">
        <w:rPr>
          <w:rFonts w:ascii="Arial" w:hAnsi="Arial" w:cs="Arial"/>
        </w:rPr>
        <w:t>Contratista</w:t>
      </w:r>
      <w:r w:rsidR="00FE2101" w:rsidRPr="00E83F9E">
        <w:rPr>
          <w:rFonts w:ascii="Arial" w:hAnsi="Arial" w:cs="Arial"/>
          <w:spacing w:val="-17"/>
        </w:rPr>
        <w:t xml:space="preserve"> </w:t>
      </w:r>
      <w:r w:rsidRPr="00E83F9E">
        <w:rPr>
          <w:rFonts w:ascii="Arial" w:hAnsi="Arial" w:cs="Arial"/>
        </w:rPr>
        <w:t>a</w:t>
      </w:r>
      <w:r w:rsidR="00FE2101" w:rsidRPr="00E83F9E">
        <w:rPr>
          <w:rFonts w:ascii="Arial" w:hAnsi="Arial" w:cs="Arial"/>
          <w:spacing w:val="-16"/>
        </w:rPr>
        <w:t xml:space="preserve"> </w:t>
      </w:r>
      <w:r w:rsidRPr="00E83F9E">
        <w:rPr>
          <w:rFonts w:ascii="Arial" w:hAnsi="Arial" w:cs="Arial"/>
        </w:rPr>
        <w:t>partir</w:t>
      </w:r>
      <w:r w:rsidR="00FE2101" w:rsidRPr="00E83F9E">
        <w:rPr>
          <w:rFonts w:ascii="Arial" w:hAnsi="Arial" w:cs="Arial"/>
          <w:spacing w:val="-17"/>
        </w:rPr>
        <w:t xml:space="preserve"> </w:t>
      </w:r>
      <w:r w:rsidRPr="00E83F9E">
        <w:rPr>
          <w:rFonts w:ascii="Arial" w:hAnsi="Arial" w:cs="Arial"/>
        </w:rPr>
        <w:t>de</w:t>
      </w:r>
      <w:r w:rsidR="00FE2101" w:rsidRPr="00E83F9E">
        <w:rPr>
          <w:rFonts w:ascii="Arial" w:hAnsi="Arial" w:cs="Arial"/>
          <w:spacing w:val="-17"/>
        </w:rPr>
        <w:t xml:space="preserve"> </w:t>
      </w:r>
      <w:r w:rsidRPr="00E83F9E">
        <w:rPr>
          <w:rFonts w:ascii="Arial" w:hAnsi="Arial" w:cs="Arial"/>
        </w:rPr>
        <w:t>su</w:t>
      </w:r>
      <w:r w:rsidR="00FE2101" w:rsidRPr="00E83F9E">
        <w:rPr>
          <w:rFonts w:ascii="Arial" w:hAnsi="Arial" w:cs="Arial"/>
          <w:spacing w:val="-17"/>
        </w:rPr>
        <w:t xml:space="preserve"> </w:t>
      </w:r>
      <w:r w:rsidRPr="00E83F9E">
        <w:rPr>
          <w:rFonts w:ascii="Arial" w:hAnsi="Arial" w:cs="Arial"/>
        </w:rPr>
        <w:t>propia</w:t>
      </w:r>
      <w:r w:rsidR="00FE2101" w:rsidRPr="00E83F9E">
        <w:rPr>
          <w:rFonts w:ascii="Arial" w:hAnsi="Arial" w:cs="Arial"/>
          <w:spacing w:val="-17"/>
        </w:rPr>
        <w:t xml:space="preserve"> </w:t>
      </w:r>
      <w:r w:rsidRPr="00E83F9E">
        <w:rPr>
          <w:rFonts w:ascii="Arial" w:hAnsi="Arial" w:cs="Arial"/>
        </w:rPr>
        <w:t>experiencia,</w:t>
      </w:r>
      <w:r w:rsidR="00FE2101" w:rsidRPr="00E83F9E">
        <w:rPr>
          <w:rFonts w:ascii="Arial" w:hAnsi="Arial" w:cs="Arial"/>
          <w:spacing w:val="-18"/>
        </w:rPr>
        <w:t xml:space="preserve"> </w:t>
      </w:r>
      <w:r w:rsidRPr="00E83F9E">
        <w:rPr>
          <w:rFonts w:ascii="Arial" w:hAnsi="Arial" w:cs="Arial"/>
        </w:rPr>
        <w:t>basado</w:t>
      </w:r>
      <w:r w:rsidR="00FE2101" w:rsidRPr="00E83F9E">
        <w:rPr>
          <w:rFonts w:ascii="Arial" w:hAnsi="Arial" w:cs="Arial"/>
          <w:spacing w:val="-18"/>
        </w:rPr>
        <w:t xml:space="preserve"> </w:t>
      </w:r>
      <w:r w:rsidRPr="00E83F9E">
        <w:rPr>
          <w:rFonts w:ascii="Arial" w:hAnsi="Arial" w:cs="Arial"/>
        </w:rPr>
        <w:t>en</w:t>
      </w:r>
      <w:r w:rsidR="00FE2101" w:rsidRPr="00E83F9E">
        <w:rPr>
          <w:rFonts w:ascii="Arial" w:hAnsi="Arial" w:cs="Arial"/>
          <w:spacing w:val="-17"/>
        </w:rPr>
        <w:t xml:space="preserve"> </w:t>
      </w:r>
      <w:r w:rsidRPr="00E83F9E">
        <w:rPr>
          <w:rFonts w:ascii="Arial" w:hAnsi="Arial" w:cs="Arial"/>
        </w:rPr>
        <w:t>la</w:t>
      </w:r>
      <w:r w:rsidR="00FE2101" w:rsidRPr="00E83F9E">
        <w:rPr>
          <w:rFonts w:ascii="Arial" w:hAnsi="Arial" w:cs="Arial"/>
          <w:w w:val="99"/>
        </w:rPr>
        <w:t xml:space="preserve"> </w:t>
      </w:r>
      <w:r w:rsidRPr="00E83F9E">
        <w:rPr>
          <w:rFonts w:ascii="Arial" w:hAnsi="Arial" w:cs="Arial"/>
          <w:spacing w:val="-1"/>
        </w:rPr>
        <w:t>información</w:t>
      </w:r>
      <w:r w:rsidR="00FE2101" w:rsidRPr="00E83F9E">
        <w:rPr>
          <w:rFonts w:ascii="Arial" w:hAnsi="Arial" w:cs="Arial"/>
          <w:spacing w:val="-21"/>
        </w:rPr>
        <w:t xml:space="preserve"> </w:t>
      </w:r>
      <w:r w:rsidRPr="00E83F9E">
        <w:rPr>
          <w:rFonts w:ascii="Arial" w:hAnsi="Arial" w:cs="Arial"/>
          <w:spacing w:val="-1"/>
        </w:rPr>
        <w:t>proporcionada</w:t>
      </w:r>
      <w:r w:rsidR="00FE2101" w:rsidRPr="00E83F9E">
        <w:rPr>
          <w:rFonts w:ascii="Arial" w:hAnsi="Arial" w:cs="Arial"/>
          <w:spacing w:val="-20"/>
        </w:rPr>
        <w:t xml:space="preserve"> </w:t>
      </w:r>
      <w:r w:rsidRPr="00E83F9E">
        <w:rPr>
          <w:rFonts w:ascii="Arial" w:hAnsi="Arial" w:cs="Arial"/>
          <w:spacing w:val="-1"/>
        </w:rPr>
        <w:t>en</w:t>
      </w:r>
      <w:r w:rsidR="00FE2101" w:rsidRPr="00E83F9E">
        <w:rPr>
          <w:rFonts w:ascii="Arial" w:hAnsi="Arial" w:cs="Arial"/>
          <w:spacing w:val="-20"/>
        </w:rPr>
        <w:t xml:space="preserve"> </w:t>
      </w:r>
      <w:r w:rsidRPr="00E83F9E">
        <w:rPr>
          <w:rFonts w:ascii="Arial" w:hAnsi="Arial" w:cs="Arial"/>
          <w:spacing w:val="-1"/>
        </w:rPr>
        <w:t>los</w:t>
      </w:r>
      <w:r w:rsidR="00FE2101" w:rsidRPr="00E83F9E">
        <w:rPr>
          <w:rFonts w:ascii="Arial" w:hAnsi="Arial" w:cs="Arial"/>
          <w:spacing w:val="-22"/>
        </w:rPr>
        <w:t xml:space="preserve"> </w:t>
      </w:r>
      <w:r w:rsidRPr="00E83F9E">
        <w:rPr>
          <w:rFonts w:ascii="Arial" w:hAnsi="Arial" w:cs="Arial"/>
          <w:spacing w:val="-1"/>
        </w:rPr>
        <w:t>documentos</w:t>
      </w:r>
      <w:r w:rsidR="00FE2101" w:rsidRPr="00E83F9E">
        <w:rPr>
          <w:rFonts w:ascii="Arial" w:hAnsi="Arial" w:cs="Arial"/>
          <w:spacing w:val="-21"/>
        </w:rPr>
        <w:t xml:space="preserve"> </w:t>
      </w:r>
      <w:r w:rsidRPr="00E83F9E">
        <w:rPr>
          <w:rFonts w:ascii="Arial" w:hAnsi="Arial" w:cs="Arial"/>
          <w:spacing w:val="-1"/>
        </w:rPr>
        <w:t>del</w:t>
      </w:r>
      <w:r w:rsidR="00FE2101" w:rsidRPr="00E83F9E">
        <w:rPr>
          <w:rFonts w:ascii="Arial" w:hAnsi="Arial" w:cs="Arial"/>
          <w:spacing w:val="-21"/>
        </w:rPr>
        <w:t xml:space="preserve"> </w:t>
      </w:r>
      <w:r w:rsidRPr="00E83F9E">
        <w:rPr>
          <w:rFonts w:ascii="Arial" w:hAnsi="Arial" w:cs="Arial"/>
          <w:spacing w:val="-1"/>
        </w:rPr>
        <w:t>Contrato</w:t>
      </w:r>
      <w:r w:rsidR="00FE2101" w:rsidRPr="00E83F9E">
        <w:rPr>
          <w:rFonts w:ascii="Arial" w:hAnsi="Arial" w:cs="Arial"/>
          <w:spacing w:val="-22"/>
        </w:rPr>
        <w:t xml:space="preserve"> </w:t>
      </w:r>
      <w:r w:rsidRPr="00E83F9E">
        <w:rPr>
          <w:rFonts w:ascii="Arial" w:hAnsi="Arial" w:cs="Arial"/>
        </w:rPr>
        <w:t>y</w:t>
      </w:r>
      <w:r w:rsidR="00FE2101" w:rsidRPr="00E83F9E">
        <w:rPr>
          <w:rFonts w:ascii="Arial" w:hAnsi="Arial" w:cs="Arial"/>
          <w:spacing w:val="-23"/>
        </w:rPr>
        <w:t xml:space="preserve"> </w:t>
      </w:r>
      <w:r w:rsidRPr="00E83F9E">
        <w:rPr>
          <w:rFonts w:ascii="Arial" w:hAnsi="Arial" w:cs="Arial"/>
          <w:spacing w:val="-1"/>
        </w:rPr>
        <w:t>por</w:t>
      </w:r>
      <w:r w:rsidR="00FE2101" w:rsidRPr="00E83F9E">
        <w:rPr>
          <w:rFonts w:ascii="Arial" w:hAnsi="Arial" w:cs="Arial"/>
          <w:spacing w:val="-22"/>
        </w:rPr>
        <w:t xml:space="preserve"> </w:t>
      </w:r>
      <w:r w:rsidRPr="00E83F9E">
        <w:rPr>
          <w:rFonts w:ascii="Arial" w:hAnsi="Arial" w:cs="Arial"/>
          <w:spacing w:val="-1"/>
        </w:rPr>
        <w:t>el</w:t>
      </w:r>
      <w:r w:rsidR="00FE2101" w:rsidRPr="00E83F9E">
        <w:rPr>
          <w:rFonts w:ascii="Arial" w:hAnsi="Arial" w:cs="Arial"/>
          <w:spacing w:val="-22"/>
        </w:rPr>
        <w:t xml:space="preserve"> </w:t>
      </w:r>
      <w:r w:rsidRPr="00E83F9E">
        <w:rPr>
          <w:rFonts w:ascii="Arial" w:hAnsi="Arial" w:cs="Arial"/>
          <w:spacing w:val="-1"/>
        </w:rPr>
        <w:t>Inspector</w:t>
      </w:r>
      <w:r w:rsidR="00FE2101" w:rsidRPr="00E83F9E">
        <w:rPr>
          <w:rFonts w:ascii="Arial" w:hAnsi="Arial" w:cs="Arial"/>
          <w:spacing w:val="-22"/>
        </w:rPr>
        <w:t xml:space="preserve"> </w:t>
      </w:r>
      <w:r w:rsidRPr="00E83F9E">
        <w:rPr>
          <w:rFonts w:ascii="Arial" w:hAnsi="Arial" w:cs="Arial"/>
          <w:spacing w:val="-1"/>
        </w:rPr>
        <w:t>Jefe,</w:t>
      </w:r>
      <w:r w:rsidR="00FE2101" w:rsidRPr="00E83F9E">
        <w:rPr>
          <w:rFonts w:ascii="Arial" w:hAnsi="Arial" w:cs="Arial"/>
          <w:spacing w:val="-23"/>
        </w:rPr>
        <w:t xml:space="preserve"> </w:t>
      </w:r>
      <w:r w:rsidRPr="00E83F9E">
        <w:rPr>
          <w:rFonts w:ascii="Arial" w:hAnsi="Arial" w:cs="Arial"/>
          <w:spacing w:val="-1"/>
        </w:rPr>
        <w:t>que</w:t>
      </w:r>
      <w:r w:rsidR="00FE2101" w:rsidRPr="00E83F9E">
        <w:rPr>
          <w:rFonts w:ascii="Arial" w:hAnsi="Arial" w:cs="Arial"/>
          <w:spacing w:val="-22"/>
        </w:rPr>
        <w:t xml:space="preserve"> </w:t>
      </w:r>
      <w:r w:rsidRPr="00E83F9E">
        <w:rPr>
          <w:rFonts w:ascii="Arial" w:hAnsi="Arial" w:cs="Arial"/>
          <w:spacing w:val="-1"/>
        </w:rPr>
        <w:t>son</w:t>
      </w:r>
      <w:r w:rsidR="00FE2101" w:rsidRPr="00E83F9E">
        <w:rPr>
          <w:rFonts w:ascii="Arial" w:hAnsi="Arial" w:cs="Arial"/>
          <w:spacing w:val="26"/>
          <w:w w:val="99"/>
        </w:rPr>
        <w:t xml:space="preserve"> </w:t>
      </w:r>
      <w:r w:rsidRPr="00E83F9E">
        <w:rPr>
          <w:rFonts w:ascii="Arial" w:hAnsi="Arial" w:cs="Arial"/>
        </w:rPr>
        <w:t>necesarios</w:t>
      </w:r>
      <w:r w:rsidR="00FE2101" w:rsidRPr="00E83F9E">
        <w:rPr>
          <w:rFonts w:ascii="Arial" w:hAnsi="Arial" w:cs="Arial"/>
          <w:spacing w:val="-6"/>
        </w:rPr>
        <w:t xml:space="preserve"> </w:t>
      </w:r>
      <w:r w:rsidRPr="00E83F9E">
        <w:rPr>
          <w:rFonts w:ascii="Arial" w:hAnsi="Arial" w:cs="Arial"/>
        </w:rPr>
        <w:t>para</w:t>
      </w:r>
      <w:r w:rsidR="00FE2101" w:rsidRPr="00E83F9E">
        <w:rPr>
          <w:rFonts w:ascii="Arial" w:hAnsi="Arial" w:cs="Arial"/>
          <w:spacing w:val="-6"/>
        </w:rPr>
        <w:t xml:space="preserve"> </w:t>
      </w:r>
      <w:r w:rsidRPr="00E83F9E">
        <w:rPr>
          <w:rFonts w:ascii="Arial" w:hAnsi="Arial" w:cs="Arial"/>
        </w:rPr>
        <w:t>construir</w:t>
      </w:r>
      <w:r w:rsidR="00FE2101" w:rsidRPr="00E83F9E">
        <w:rPr>
          <w:rFonts w:ascii="Arial" w:hAnsi="Arial" w:cs="Arial"/>
          <w:spacing w:val="-6"/>
        </w:rPr>
        <w:t xml:space="preserve"> </w:t>
      </w:r>
      <w:r w:rsidRPr="00E83F9E">
        <w:rPr>
          <w:rFonts w:ascii="Arial" w:hAnsi="Arial" w:cs="Arial"/>
        </w:rPr>
        <w:t>las</w:t>
      </w:r>
      <w:r w:rsidR="00FE2101" w:rsidRPr="00E83F9E">
        <w:rPr>
          <w:rFonts w:ascii="Arial" w:hAnsi="Arial" w:cs="Arial"/>
          <w:spacing w:val="-6"/>
        </w:rPr>
        <w:t xml:space="preserve"> </w:t>
      </w:r>
      <w:r w:rsidRPr="00E83F9E">
        <w:rPr>
          <w:rFonts w:ascii="Arial" w:hAnsi="Arial" w:cs="Arial"/>
        </w:rPr>
        <w:t>Obras,</w:t>
      </w:r>
      <w:r w:rsidR="00FE2101" w:rsidRPr="00E83F9E">
        <w:rPr>
          <w:rFonts w:ascii="Arial" w:hAnsi="Arial" w:cs="Arial"/>
          <w:spacing w:val="-6"/>
        </w:rPr>
        <w:t xml:space="preserve"> </w:t>
      </w:r>
      <w:r w:rsidRPr="00E83F9E">
        <w:rPr>
          <w:rFonts w:ascii="Arial" w:hAnsi="Arial" w:cs="Arial"/>
        </w:rPr>
        <w:t>definiendo</w:t>
      </w:r>
      <w:r w:rsidR="00FE2101" w:rsidRPr="00E83F9E">
        <w:rPr>
          <w:rFonts w:ascii="Arial" w:hAnsi="Arial" w:cs="Arial"/>
          <w:spacing w:val="-6"/>
        </w:rPr>
        <w:t xml:space="preserve"> </w:t>
      </w:r>
      <w:r w:rsidRPr="00E83F9E">
        <w:rPr>
          <w:rFonts w:ascii="Arial" w:hAnsi="Arial" w:cs="Arial"/>
        </w:rPr>
        <w:t>características</w:t>
      </w:r>
      <w:r w:rsidR="00FE2101" w:rsidRPr="00E83F9E">
        <w:rPr>
          <w:rFonts w:ascii="Arial" w:hAnsi="Arial" w:cs="Arial"/>
          <w:spacing w:val="-7"/>
        </w:rPr>
        <w:t xml:space="preserve"> </w:t>
      </w:r>
      <w:r w:rsidRPr="00E83F9E">
        <w:rPr>
          <w:rFonts w:ascii="Arial" w:hAnsi="Arial" w:cs="Arial"/>
        </w:rPr>
        <w:t>de</w:t>
      </w:r>
      <w:r w:rsidR="00FE2101" w:rsidRPr="00E83F9E">
        <w:rPr>
          <w:rFonts w:ascii="Arial" w:hAnsi="Arial" w:cs="Arial"/>
          <w:spacing w:val="-7"/>
        </w:rPr>
        <w:t xml:space="preserve"> </w:t>
      </w:r>
      <w:r w:rsidRPr="00E83F9E">
        <w:rPr>
          <w:rFonts w:ascii="Arial" w:hAnsi="Arial" w:cs="Arial"/>
        </w:rPr>
        <w:t>detalle,</w:t>
      </w:r>
      <w:r w:rsidR="00FE2101" w:rsidRPr="00E83F9E">
        <w:rPr>
          <w:rFonts w:ascii="Arial" w:hAnsi="Arial" w:cs="Arial"/>
          <w:spacing w:val="-7"/>
        </w:rPr>
        <w:t xml:space="preserve"> </w:t>
      </w:r>
      <w:r w:rsidRPr="00E83F9E">
        <w:rPr>
          <w:rFonts w:ascii="Arial" w:hAnsi="Arial" w:cs="Arial"/>
        </w:rPr>
        <w:t>secuencias</w:t>
      </w:r>
      <w:r w:rsidR="00FE2101" w:rsidRPr="00E83F9E">
        <w:rPr>
          <w:rFonts w:ascii="Arial" w:hAnsi="Arial" w:cs="Arial"/>
          <w:spacing w:val="-7"/>
        </w:rPr>
        <w:t xml:space="preserve"> </w:t>
      </w:r>
      <w:r w:rsidRPr="00E83F9E">
        <w:rPr>
          <w:rFonts w:ascii="Arial" w:hAnsi="Arial" w:cs="Arial"/>
        </w:rPr>
        <w:t>de</w:t>
      </w:r>
      <w:r w:rsidR="00FE2101" w:rsidRPr="00E83F9E">
        <w:rPr>
          <w:rFonts w:ascii="Arial" w:hAnsi="Arial" w:cs="Arial"/>
          <w:w w:val="99"/>
        </w:rPr>
        <w:t xml:space="preserve"> </w:t>
      </w:r>
      <w:r w:rsidRPr="00E83F9E">
        <w:rPr>
          <w:rFonts w:ascii="Arial" w:hAnsi="Arial" w:cs="Arial"/>
          <w:spacing w:val="-1"/>
        </w:rPr>
        <w:t>operaciones</w:t>
      </w:r>
      <w:r w:rsidR="00FE2101" w:rsidRPr="00E83F9E">
        <w:rPr>
          <w:rFonts w:ascii="Arial" w:hAnsi="Arial" w:cs="Arial"/>
          <w:spacing w:val="-24"/>
        </w:rPr>
        <w:t xml:space="preserve"> </w:t>
      </w:r>
      <w:r w:rsidRPr="00E83F9E">
        <w:rPr>
          <w:rFonts w:ascii="Arial" w:hAnsi="Arial" w:cs="Arial"/>
          <w:spacing w:val="-1"/>
        </w:rPr>
        <w:t>constructivas,</w:t>
      </w:r>
      <w:r w:rsidR="00FE2101" w:rsidRPr="00E83F9E">
        <w:rPr>
          <w:rFonts w:ascii="Arial" w:hAnsi="Arial" w:cs="Arial"/>
          <w:spacing w:val="-23"/>
        </w:rPr>
        <w:t xml:space="preserve"> </w:t>
      </w:r>
      <w:r w:rsidRPr="00E83F9E">
        <w:rPr>
          <w:rFonts w:ascii="Arial" w:hAnsi="Arial" w:cs="Arial"/>
          <w:spacing w:val="-1"/>
        </w:rPr>
        <w:t>manipulaciones</w:t>
      </w:r>
      <w:r w:rsidR="00FE2101" w:rsidRPr="00E83F9E">
        <w:rPr>
          <w:rFonts w:ascii="Arial" w:hAnsi="Arial" w:cs="Arial"/>
          <w:spacing w:val="-23"/>
        </w:rPr>
        <w:t xml:space="preserve"> </w:t>
      </w:r>
      <w:r w:rsidRPr="00E83F9E">
        <w:rPr>
          <w:rFonts w:ascii="Arial" w:hAnsi="Arial" w:cs="Arial"/>
          <w:spacing w:val="-1"/>
        </w:rPr>
        <w:t>de</w:t>
      </w:r>
      <w:r w:rsidR="00FE2101" w:rsidRPr="00E83F9E">
        <w:rPr>
          <w:rFonts w:ascii="Arial" w:hAnsi="Arial" w:cs="Arial"/>
          <w:spacing w:val="-23"/>
        </w:rPr>
        <w:t xml:space="preserve"> </w:t>
      </w:r>
      <w:r w:rsidRPr="00E83F9E">
        <w:rPr>
          <w:rFonts w:ascii="Arial" w:hAnsi="Arial" w:cs="Arial"/>
          <w:spacing w:val="-1"/>
        </w:rPr>
        <w:t>los</w:t>
      </w:r>
      <w:r w:rsidR="00FE2101" w:rsidRPr="00E83F9E">
        <w:rPr>
          <w:rFonts w:ascii="Arial" w:hAnsi="Arial" w:cs="Arial"/>
          <w:spacing w:val="-25"/>
        </w:rPr>
        <w:t xml:space="preserve"> </w:t>
      </w:r>
      <w:r w:rsidRPr="00E83F9E">
        <w:rPr>
          <w:rFonts w:ascii="Arial" w:hAnsi="Arial" w:cs="Arial"/>
          <w:spacing w:val="-3"/>
        </w:rPr>
        <w:t>materiales</w:t>
      </w:r>
      <w:r w:rsidR="00FE2101" w:rsidRPr="00E83F9E">
        <w:rPr>
          <w:rFonts w:ascii="Arial" w:hAnsi="Arial" w:cs="Arial"/>
          <w:spacing w:val="-25"/>
        </w:rPr>
        <w:t xml:space="preserve"> </w:t>
      </w:r>
      <w:r w:rsidRPr="00E83F9E">
        <w:rPr>
          <w:rFonts w:ascii="Arial" w:hAnsi="Arial" w:cs="Arial"/>
        </w:rPr>
        <w:t>y</w:t>
      </w:r>
      <w:r w:rsidR="00FE2101" w:rsidRPr="00E83F9E">
        <w:rPr>
          <w:rFonts w:ascii="Arial" w:hAnsi="Arial" w:cs="Arial"/>
          <w:spacing w:val="-26"/>
        </w:rPr>
        <w:t xml:space="preserve"> </w:t>
      </w:r>
      <w:r w:rsidRPr="00E83F9E">
        <w:rPr>
          <w:rFonts w:ascii="Arial" w:hAnsi="Arial" w:cs="Arial"/>
          <w:spacing w:val="-3"/>
        </w:rPr>
        <w:t>equipos</w:t>
      </w:r>
      <w:r w:rsidR="00FE2101" w:rsidRPr="00E83F9E">
        <w:rPr>
          <w:rFonts w:ascii="Arial" w:hAnsi="Arial" w:cs="Arial"/>
          <w:spacing w:val="-25"/>
        </w:rPr>
        <w:t xml:space="preserve"> </w:t>
      </w:r>
      <w:r w:rsidRPr="00E83F9E">
        <w:rPr>
          <w:rFonts w:ascii="Arial" w:hAnsi="Arial" w:cs="Arial"/>
          <w:spacing w:val="-3"/>
        </w:rPr>
        <w:t>incorporados</w:t>
      </w:r>
      <w:r w:rsidR="00945416" w:rsidRPr="00E83F9E">
        <w:rPr>
          <w:rFonts w:ascii="Arial" w:hAnsi="Arial" w:cs="Arial"/>
          <w:spacing w:val="-3"/>
        </w:rPr>
        <w:t>,</w:t>
      </w:r>
      <w:r w:rsidR="00FE2101" w:rsidRPr="00E83F9E">
        <w:rPr>
          <w:rFonts w:ascii="Arial" w:hAnsi="Arial" w:cs="Arial"/>
          <w:spacing w:val="-25"/>
        </w:rPr>
        <w:t xml:space="preserve"> </w:t>
      </w:r>
      <w:r w:rsidRPr="00E83F9E">
        <w:rPr>
          <w:rFonts w:ascii="Arial" w:hAnsi="Arial" w:cs="Arial"/>
        </w:rPr>
        <w:t>y</w:t>
      </w:r>
      <w:r w:rsidR="00FE2101" w:rsidRPr="00E83F9E">
        <w:rPr>
          <w:rFonts w:ascii="Arial" w:hAnsi="Arial" w:cs="Arial"/>
          <w:spacing w:val="-26"/>
        </w:rPr>
        <w:t xml:space="preserve"> </w:t>
      </w:r>
      <w:r w:rsidRPr="00E83F9E">
        <w:rPr>
          <w:rFonts w:ascii="Arial" w:hAnsi="Arial" w:cs="Arial"/>
          <w:spacing w:val="-2"/>
        </w:rPr>
        <w:t>de</w:t>
      </w:r>
      <w:r w:rsidR="00FE2101" w:rsidRPr="00E83F9E">
        <w:rPr>
          <w:rFonts w:ascii="Arial" w:hAnsi="Arial" w:cs="Arial"/>
          <w:spacing w:val="-25"/>
        </w:rPr>
        <w:t xml:space="preserve"> </w:t>
      </w:r>
      <w:r w:rsidRPr="00E83F9E">
        <w:rPr>
          <w:rFonts w:ascii="Arial" w:hAnsi="Arial" w:cs="Arial"/>
          <w:spacing w:val="-3"/>
        </w:rPr>
        <w:t>la</w:t>
      </w:r>
      <w:r w:rsidR="00FE2101" w:rsidRPr="00E83F9E">
        <w:rPr>
          <w:rFonts w:ascii="Arial" w:hAnsi="Arial" w:cs="Arial"/>
          <w:spacing w:val="26"/>
          <w:w w:val="99"/>
        </w:rPr>
        <w:t xml:space="preserve"> </w:t>
      </w:r>
      <w:r w:rsidRPr="00E83F9E">
        <w:rPr>
          <w:rFonts w:ascii="Arial" w:hAnsi="Arial" w:cs="Arial"/>
        </w:rPr>
        <w:t>Planta</w:t>
      </w:r>
      <w:r w:rsidR="00FE2101" w:rsidRPr="00E83F9E">
        <w:rPr>
          <w:rFonts w:ascii="Arial" w:hAnsi="Arial" w:cs="Arial"/>
          <w:spacing w:val="-7"/>
        </w:rPr>
        <w:t xml:space="preserve"> </w:t>
      </w:r>
      <w:r w:rsidRPr="00E83F9E">
        <w:rPr>
          <w:rFonts w:ascii="Arial" w:hAnsi="Arial" w:cs="Arial"/>
        </w:rPr>
        <w:t>de</w:t>
      </w:r>
      <w:r w:rsidR="00FE2101" w:rsidRPr="00E83F9E">
        <w:rPr>
          <w:rFonts w:ascii="Arial" w:hAnsi="Arial" w:cs="Arial"/>
          <w:spacing w:val="-7"/>
        </w:rPr>
        <w:t xml:space="preserve"> </w:t>
      </w:r>
      <w:r w:rsidRPr="00E83F9E">
        <w:rPr>
          <w:rFonts w:ascii="Arial" w:hAnsi="Arial" w:cs="Arial"/>
        </w:rPr>
        <w:t>Construcción,</w:t>
      </w:r>
      <w:r w:rsidR="00FE2101" w:rsidRPr="00E83F9E">
        <w:rPr>
          <w:rFonts w:ascii="Arial" w:hAnsi="Arial" w:cs="Arial"/>
          <w:spacing w:val="-6"/>
        </w:rPr>
        <w:t xml:space="preserve"> </w:t>
      </w:r>
      <w:r w:rsidRPr="00E83F9E">
        <w:rPr>
          <w:rFonts w:ascii="Arial" w:hAnsi="Arial" w:cs="Arial"/>
        </w:rPr>
        <w:t>así</w:t>
      </w:r>
      <w:r w:rsidR="00FE2101" w:rsidRPr="00E83F9E">
        <w:rPr>
          <w:rFonts w:ascii="Arial" w:hAnsi="Arial" w:cs="Arial"/>
          <w:spacing w:val="-7"/>
        </w:rPr>
        <w:t xml:space="preserve"> </w:t>
      </w:r>
      <w:r w:rsidRPr="00E83F9E">
        <w:rPr>
          <w:rFonts w:ascii="Arial" w:hAnsi="Arial" w:cs="Arial"/>
        </w:rPr>
        <w:t>como</w:t>
      </w:r>
      <w:r w:rsidR="00FE2101" w:rsidRPr="00E83F9E">
        <w:rPr>
          <w:rFonts w:ascii="Arial" w:hAnsi="Arial" w:cs="Arial"/>
          <w:spacing w:val="-6"/>
        </w:rPr>
        <w:t xml:space="preserve"> </w:t>
      </w:r>
      <w:r w:rsidRPr="00E83F9E">
        <w:rPr>
          <w:rFonts w:ascii="Arial" w:hAnsi="Arial" w:cs="Arial"/>
        </w:rPr>
        <w:t>toda</w:t>
      </w:r>
      <w:r w:rsidR="00FE2101" w:rsidRPr="00E83F9E">
        <w:rPr>
          <w:rFonts w:ascii="Arial" w:hAnsi="Arial" w:cs="Arial"/>
          <w:spacing w:val="-7"/>
        </w:rPr>
        <w:t xml:space="preserve"> </w:t>
      </w:r>
      <w:r w:rsidRPr="00E83F9E">
        <w:rPr>
          <w:rFonts w:ascii="Arial" w:hAnsi="Arial" w:cs="Arial"/>
        </w:rPr>
        <w:t>otra</w:t>
      </w:r>
      <w:r w:rsidR="00FE2101" w:rsidRPr="00E83F9E">
        <w:rPr>
          <w:rFonts w:ascii="Arial" w:hAnsi="Arial" w:cs="Arial"/>
          <w:spacing w:val="-6"/>
        </w:rPr>
        <w:t xml:space="preserve"> </w:t>
      </w:r>
      <w:r w:rsidRPr="00E83F9E">
        <w:rPr>
          <w:rFonts w:ascii="Arial" w:hAnsi="Arial" w:cs="Arial"/>
        </w:rPr>
        <w:t>actividad</w:t>
      </w:r>
      <w:r w:rsidR="00FE2101" w:rsidRPr="00E83F9E">
        <w:rPr>
          <w:rFonts w:ascii="Arial" w:hAnsi="Arial" w:cs="Arial"/>
          <w:spacing w:val="-7"/>
        </w:rPr>
        <w:t xml:space="preserve"> </w:t>
      </w:r>
      <w:r w:rsidRPr="00E83F9E">
        <w:rPr>
          <w:rFonts w:ascii="Arial" w:hAnsi="Arial" w:cs="Arial"/>
        </w:rPr>
        <w:t>necesaria</w:t>
      </w:r>
      <w:r w:rsidR="00FE2101" w:rsidRPr="00E83F9E">
        <w:rPr>
          <w:rFonts w:ascii="Arial" w:hAnsi="Arial" w:cs="Arial"/>
          <w:spacing w:val="-6"/>
        </w:rPr>
        <w:t xml:space="preserve"> </w:t>
      </w:r>
      <w:r w:rsidRPr="00E83F9E">
        <w:rPr>
          <w:rFonts w:ascii="Arial" w:hAnsi="Arial" w:cs="Arial"/>
        </w:rPr>
        <w:t>para</w:t>
      </w:r>
      <w:r w:rsidR="00FE2101" w:rsidRPr="00E83F9E">
        <w:rPr>
          <w:rFonts w:ascii="Arial" w:hAnsi="Arial" w:cs="Arial"/>
          <w:spacing w:val="-7"/>
        </w:rPr>
        <w:t xml:space="preserve"> </w:t>
      </w:r>
      <w:r w:rsidRPr="00E83F9E">
        <w:rPr>
          <w:rFonts w:ascii="Arial" w:hAnsi="Arial" w:cs="Arial"/>
        </w:rPr>
        <w:t>ejecutar</w:t>
      </w:r>
      <w:r w:rsidR="00FE2101" w:rsidRPr="00E83F9E">
        <w:rPr>
          <w:rFonts w:ascii="Arial" w:hAnsi="Arial" w:cs="Arial"/>
          <w:spacing w:val="-6"/>
        </w:rPr>
        <w:t xml:space="preserve"> </w:t>
      </w:r>
      <w:r w:rsidRPr="00E83F9E">
        <w:rPr>
          <w:rFonts w:ascii="Arial" w:hAnsi="Arial" w:cs="Arial"/>
        </w:rPr>
        <w:t>las</w:t>
      </w:r>
      <w:r w:rsidR="00FE2101" w:rsidRPr="00E83F9E">
        <w:rPr>
          <w:rFonts w:ascii="Arial" w:hAnsi="Arial" w:cs="Arial"/>
          <w:spacing w:val="-7"/>
        </w:rPr>
        <w:t xml:space="preserve"> </w:t>
      </w:r>
      <w:r w:rsidRPr="00E83F9E">
        <w:rPr>
          <w:rFonts w:ascii="Arial" w:hAnsi="Arial" w:cs="Arial"/>
        </w:rPr>
        <w:t>Obras.</w:t>
      </w:r>
    </w:p>
    <w:p w14:paraId="67771B56" w14:textId="5510E17D" w:rsidR="00DA382E" w:rsidRPr="00E83F9E" w:rsidRDefault="00DA382E" w:rsidP="001B5344">
      <w:pPr>
        <w:spacing w:line="276" w:lineRule="auto"/>
        <w:ind w:left="1440"/>
        <w:rPr>
          <w:rFonts w:ascii="Arial" w:eastAsia="Arial" w:hAnsi="Arial" w:cs="Arial"/>
        </w:rPr>
      </w:pPr>
      <w:r w:rsidRPr="00E83F9E">
        <w:rPr>
          <w:rFonts w:ascii="Arial" w:hAnsi="Arial" w:cs="Arial"/>
        </w:rPr>
        <w:t>Entre</w:t>
      </w:r>
      <w:r w:rsidR="00FE2101" w:rsidRPr="00E83F9E">
        <w:rPr>
          <w:rFonts w:ascii="Arial" w:hAnsi="Arial" w:cs="Arial"/>
          <w:spacing w:val="-4"/>
        </w:rPr>
        <w:t xml:space="preserve"> </w:t>
      </w:r>
      <w:r w:rsidRPr="00E83F9E">
        <w:rPr>
          <w:rFonts w:ascii="Arial" w:hAnsi="Arial" w:cs="Arial"/>
        </w:rPr>
        <w:t>los</w:t>
      </w:r>
      <w:r w:rsidR="00FE2101" w:rsidRPr="00E83F9E">
        <w:rPr>
          <w:rFonts w:ascii="Arial" w:hAnsi="Arial" w:cs="Arial"/>
          <w:spacing w:val="-3"/>
        </w:rPr>
        <w:t xml:space="preserve"> </w:t>
      </w:r>
      <w:r w:rsidRPr="00E83F9E">
        <w:rPr>
          <w:rFonts w:ascii="Arial" w:hAnsi="Arial" w:cs="Arial"/>
        </w:rPr>
        <w:t>planos</w:t>
      </w:r>
      <w:r w:rsidR="00FE2101" w:rsidRPr="00E83F9E">
        <w:rPr>
          <w:rFonts w:ascii="Arial" w:hAnsi="Arial" w:cs="Arial"/>
          <w:spacing w:val="-4"/>
        </w:rPr>
        <w:t xml:space="preserve"> </w:t>
      </w:r>
      <w:r w:rsidRPr="00E83F9E">
        <w:rPr>
          <w:rFonts w:ascii="Arial" w:hAnsi="Arial" w:cs="Arial"/>
        </w:rPr>
        <w:t>de</w:t>
      </w:r>
      <w:r w:rsidR="00FE2101" w:rsidRPr="00E83F9E">
        <w:rPr>
          <w:rFonts w:ascii="Arial" w:hAnsi="Arial" w:cs="Arial"/>
          <w:spacing w:val="-3"/>
        </w:rPr>
        <w:t xml:space="preserve"> </w:t>
      </w:r>
      <w:r w:rsidRPr="00E83F9E">
        <w:rPr>
          <w:rFonts w:ascii="Arial" w:hAnsi="Arial" w:cs="Arial"/>
        </w:rPr>
        <w:t>construcción</w:t>
      </w:r>
      <w:r w:rsidR="00FE2101" w:rsidRPr="00E83F9E">
        <w:rPr>
          <w:rFonts w:ascii="Arial" w:hAnsi="Arial" w:cs="Arial"/>
          <w:spacing w:val="-3"/>
        </w:rPr>
        <w:t xml:space="preserve"> </w:t>
      </w:r>
      <w:r w:rsidRPr="00E83F9E">
        <w:rPr>
          <w:rFonts w:ascii="Arial" w:hAnsi="Arial" w:cs="Arial"/>
        </w:rPr>
        <w:t>se</w:t>
      </w:r>
      <w:r w:rsidR="00FE2101" w:rsidRPr="00E83F9E">
        <w:rPr>
          <w:rFonts w:ascii="Arial" w:hAnsi="Arial" w:cs="Arial"/>
          <w:spacing w:val="-5"/>
        </w:rPr>
        <w:t xml:space="preserve"> </w:t>
      </w:r>
      <w:r w:rsidRPr="00E83F9E">
        <w:rPr>
          <w:rFonts w:ascii="Arial" w:hAnsi="Arial" w:cs="Arial"/>
        </w:rPr>
        <w:t>pueden</w:t>
      </w:r>
      <w:r w:rsidR="00FE2101" w:rsidRPr="00E83F9E">
        <w:rPr>
          <w:rFonts w:ascii="Arial" w:hAnsi="Arial" w:cs="Arial"/>
          <w:spacing w:val="-4"/>
        </w:rPr>
        <w:t xml:space="preserve"> </w:t>
      </w:r>
      <w:r w:rsidRPr="00E83F9E">
        <w:rPr>
          <w:rFonts w:ascii="Arial" w:hAnsi="Arial" w:cs="Arial"/>
        </w:rPr>
        <w:t>citar</w:t>
      </w:r>
      <w:r w:rsidR="00FE2101" w:rsidRPr="00E83F9E">
        <w:rPr>
          <w:rFonts w:ascii="Arial" w:hAnsi="Arial" w:cs="Arial"/>
          <w:spacing w:val="-4"/>
        </w:rPr>
        <w:t xml:space="preserve"> </w:t>
      </w:r>
      <w:r w:rsidRPr="00E83F9E">
        <w:rPr>
          <w:rFonts w:ascii="Arial" w:hAnsi="Arial" w:cs="Arial"/>
        </w:rPr>
        <w:t>los</w:t>
      </w:r>
      <w:r w:rsidR="00FE2101" w:rsidRPr="00E83F9E">
        <w:rPr>
          <w:rFonts w:ascii="Arial" w:hAnsi="Arial" w:cs="Arial"/>
          <w:spacing w:val="-4"/>
        </w:rPr>
        <w:t xml:space="preserve"> </w:t>
      </w:r>
      <w:r w:rsidRPr="00E83F9E">
        <w:rPr>
          <w:rFonts w:ascii="Arial" w:hAnsi="Arial" w:cs="Arial"/>
        </w:rPr>
        <w:t>siguientes:</w:t>
      </w:r>
      <w:r w:rsidR="00FE2101" w:rsidRPr="00E83F9E">
        <w:rPr>
          <w:rFonts w:ascii="Arial" w:hAnsi="Arial" w:cs="Arial"/>
          <w:spacing w:val="-5"/>
        </w:rPr>
        <w:t xml:space="preserve"> </w:t>
      </w:r>
      <w:r w:rsidRPr="00E83F9E">
        <w:rPr>
          <w:rFonts w:ascii="Arial" w:hAnsi="Arial" w:cs="Arial"/>
        </w:rPr>
        <w:t>listas</w:t>
      </w:r>
      <w:r w:rsidR="00FE2101" w:rsidRPr="00E83F9E">
        <w:rPr>
          <w:rFonts w:ascii="Arial" w:hAnsi="Arial" w:cs="Arial"/>
          <w:spacing w:val="-4"/>
        </w:rPr>
        <w:t xml:space="preserve"> </w:t>
      </w:r>
      <w:r w:rsidRPr="00E83F9E">
        <w:rPr>
          <w:rFonts w:ascii="Arial" w:hAnsi="Arial" w:cs="Arial"/>
        </w:rPr>
        <w:t>de</w:t>
      </w:r>
      <w:r w:rsidR="00FE2101" w:rsidRPr="00E83F9E">
        <w:rPr>
          <w:rFonts w:ascii="Arial" w:hAnsi="Arial" w:cs="Arial"/>
          <w:spacing w:val="-4"/>
        </w:rPr>
        <w:t xml:space="preserve"> </w:t>
      </w:r>
      <w:r w:rsidRPr="00E83F9E">
        <w:rPr>
          <w:rFonts w:ascii="Arial" w:hAnsi="Arial" w:cs="Arial"/>
        </w:rPr>
        <w:t>materiales,</w:t>
      </w:r>
      <w:r w:rsidR="00FE2101" w:rsidRPr="00E83F9E">
        <w:rPr>
          <w:rFonts w:ascii="Arial" w:hAnsi="Arial" w:cs="Arial"/>
          <w:spacing w:val="-5"/>
        </w:rPr>
        <w:t xml:space="preserve"> </w:t>
      </w:r>
      <w:r w:rsidRPr="00E83F9E">
        <w:rPr>
          <w:rFonts w:ascii="Arial" w:hAnsi="Arial" w:cs="Arial"/>
        </w:rPr>
        <w:t>dimensionamiento</w:t>
      </w:r>
      <w:r w:rsidR="00FE2101" w:rsidRPr="00E83F9E">
        <w:rPr>
          <w:rFonts w:ascii="Arial" w:hAnsi="Arial" w:cs="Arial"/>
          <w:spacing w:val="20"/>
        </w:rPr>
        <w:t xml:space="preserve"> </w:t>
      </w:r>
      <w:r w:rsidRPr="00E83F9E">
        <w:rPr>
          <w:rFonts w:ascii="Arial" w:hAnsi="Arial" w:cs="Arial"/>
        </w:rPr>
        <w:t>de</w:t>
      </w:r>
      <w:r w:rsidR="00FE2101" w:rsidRPr="00E83F9E">
        <w:rPr>
          <w:rFonts w:ascii="Arial" w:hAnsi="Arial" w:cs="Arial"/>
          <w:spacing w:val="20"/>
        </w:rPr>
        <w:t xml:space="preserve"> </w:t>
      </w:r>
      <w:r w:rsidRPr="00E83F9E">
        <w:rPr>
          <w:rFonts w:ascii="Arial" w:hAnsi="Arial" w:cs="Arial"/>
        </w:rPr>
        <w:t>partes</w:t>
      </w:r>
      <w:r w:rsidR="00FE2101" w:rsidRPr="00E83F9E">
        <w:rPr>
          <w:rFonts w:ascii="Arial" w:hAnsi="Arial" w:cs="Arial"/>
          <w:spacing w:val="20"/>
        </w:rPr>
        <w:t xml:space="preserve"> </w:t>
      </w:r>
      <w:r w:rsidRPr="00E83F9E">
        <w:rPr>
          <w:rFonts w:ascii="Arial" w:hAnsi="Arial" w:cs="Arial"/>
        </w:rPr>
        <w:t>y</w:t>
      </w:r>
      <w:r w:rsidR="00FE2101" w:rsidRPr="00E83F9E">
        <w:rPr>
          <w:rFonts w:ascii="Arial" w:hAnsi="Arial" w:cs="Arial"/>
          <w:spacing w:val="20"/>
        </w:rPr>
        <w:t xml:space="preserve"> </w:t>
      </w:r>
      <w:r w:rsidRPr="00E83F9E">
        <w:rPr>
          <w:rFonts w:ascii="Arial" w:hAnsi="Arial" w:cs="Arial"/>
        </w:rPr>
        <w:t>piezas,</w:t>
      </w:r>
      <w:r w:rsidR="00FE2101" w:rsidRPr="00E83F9E">
        <w:rPr>
          <w:rFonts w:ascii="Arial" w:hAnsi="Arial" w:cs="Arial"/>
          <w:spacing w:val="20"/>
        </w:rPr>
        <w:t xml:space="preserve"> </w:t>
      </w:r>
      <w:r w:rsidRPr="00E83F9E">
        <w:rPr>
          <w:rFonts w:ascii="Arial" w:hAnsi="Arial" w:cs="Arial"/>
        </w:rPr>
        <w:t>disposiciones</w:t>
      </w:r>
      <w:r w:rsidR="00FE2101" w:rsidRPr="00E83F9E">
        <w:rPr>
          <w:rFonts w:ascii="Arial" w:hAnsi="Arial" w:cs="Arial"/>
          <w:spacing w:val="19"/>
        </w:rPr>
        <w:t xml:space="preserve"> </w:t>
      </w:r>
      <w:r w:rsidRPr="00E83F9E">
        <w:rPr>
          <w:rFonts w:ascii="Arial" w:hAnsi="Arial" w:cs="Arial"/>
        </w:rPr>
        <w:t>de</w:t>
      </w:r>
      <w:r w:rsidR="00FE2101" w:rsidRPr="00E83F9E">
        <w:rPr>
          <w:rFonts w:ascii="Arial" w:hAnsi="Arial" w:cs="Arial"/>
          <w:spacing w:val="19"/>
        </w:rPr>
        <w:t xml:space="preserve"> </w:t>
      </w:r>
      <w:r w:rsidRPr="00E83F9E">
        <w:rPr>
          <w:rFonts w:ascii="Arial" w:hAnsi="Arial" w:cs="Arial"/>
        </w:rPr>
        <w:t>equipos,</w:t>
      </w:r>
      <w:r w:rsidR="00FE2101" w:rsidRPr="00E83F9E">
        <w:rPr>
          <w:rFonts w:ascii="Arial" w:hAnsi="Arial" w:cs="Arial"/>
          <w:spacing w:val="19"/>
        </w:rPr>
        <w:t xml:space="preserve"> </w:t>
      </w:r>
      <w:r w:rsidRPr="00E83F9E">
        <w:rPr>
          <w:rFonts w:ascii="Arial" w:hAnsi="Arial" w:cs="Arial"/>
        </w:rPr>
        <w:t>detalles,</w:t>
      </w:r>
      <w:r w:rsidR="00FE2101" w:rsidRPr="00E83F9E">
        <w:rPr>
          <w:rFonts w:ascii="Arial" w:hAnsi="Arial" w:cs="Arial"/>
          <w:spacing w:val="19"/>
        </w:rPr>
        <w:t xml:space="preserve"> </w:t>
      </w:r>
      <w:r w:rsidRPr="00E83F9E">
        <w:rPr>
          <w:rFonts w:ascii="Arial" w:hAnsi="Arial" w:cs="Arial"/>
        </w:rPr>
        <w:t>diagrama</w:t>
      </w:r>
      <w:r w:rsidR="00FE2101" w:rsidRPr="00E83F9E">
        <w:rPr>
          <w:rFonts w:ascii="Arial" w:hAnsi="Arial" w:cs="Arial"/>
          <w:spacing w:val="19"/>
        </w:rPr>
        <w:t xml:space="preserve"> </w:t>
      </w:r>
      <w:r w:rsidRPr="00E83F9E">
        <w:rPr>
          <w:rFonts w:ascii="Arial" w:hAnsi="Arial" w:cs="Arial"/>
        </w:rPr>
        <w:t>de</w:t>
      </w:r>
      <w:r w:rsidR="00FE2101" w:rsidRPr="00E83F9E">
        <w:rPr>
          <w:rFonts w:ascii="Arial" w:hAnsi="Arial" w:cs="Arial"/>
          <w:w w:val="99"/>
        </w:rPr>
        <w:t xml:space="preserve"> </w:t>
      </w:r>
      <w:r w:rsidRPr="00E83F9E">
        <w:rPr>
          <w:rFonts w:ascii="Arial" w:hAnsi="Arial" w:cs="Arial"/>
        </w:rPr>
        <w:t>alambrado</w:t>
      </w:r>
      <w:r w:rsidR="00FE2101" w:rsidRPr="00E83F9E">
        <w:rPr>
          <w:rFonts w:ascii="Arial" w:hAnsi="Arial" w:cs="Arial"/>
          <w:spacing w:val="-21"/>
        </w:rPr>
        <w:t xml:space="preserve"> </w:t>
      </w:r>
      <w:r w:rsidRPr="00E83F9E">
        <w:rPr>
          <w:rFonts w:ascii="Arial" w:hAnsi="Arial" w:cs="Arial"/>
        </w:rPr>
        <w:t>y</w:t>
      </w:r>
      <w:r w:rsidR="00FE2101" w:rsidRPr="00E83F9E">
        <w:rPr>
          <w:rFonts w:ascii="Arial" w:hAnsi="Arial" w:cs="Arial"/>
          <w:spacing w:val="-21"/>
        </w:rPr>
        <w:t xml:space="preserve"> </w:t>
      </w:r>
      <w:r w:rsidRPr="00E83F9E">
        <w:rPr>
          <w:rFonts w:ascii="Arial" w:hAnsi="Arial" w:cs="Arial"/>
        </w:rPr>
        <w:t>conexionado,</w:t>
      </w:r>
      <w:r w:rsidR="00FE2101" w:rsidRPr="00E83F9E">
        <w:rPr>
          <w:rFonts w:ascii="Arial" w:hAnsi="Arial" w:cs="Arial"/>
          <w:spacing w:val="-21"/>
        </w:rPr>
        <w:t xml:space="preserve"> </w:t>
      </w:r>
      <w:r w:rsidRPr="00E83F9E">
        <w:rPr>
          <w:rFonts w:ascii="Arial" w:hAnsi="Arial" w:cs="Arial"/>
        </w:rPr>
        <w:t>planos</w:t>
      </w:r>
      <w:r w:rsidR="00FE2101" w:rsidRPr="00E83F9E">
        <w:rPr>
          <w:rFonts w:ascii="Arial" w:hAnsi="Arial" w:cs="Arial"/>
          <w:spacing w:val="-21"/>
        </w:rPr>
        <w:t xml:space="preserve"> </w:t>
      </w:r>
      <w:r w:rsidRPr="00E83F9E">
        <w:rPr>
          <w:rFonts w:ascii="Arial" w:hAnsi="Arial" w:cs="Arial"/>
        </w:rPr>
        <w:t>de</w:t>
      </w:r>
      <w:r w:rsidR="00FE2101" w:rsidRPr="00E83F9E">
        <w:rPr>
          <w:rFonts w:ascii="Arial" w:hAnsi="Arial" w:cs="Arial"/>
          <w:spacing w:val="-21"/>
        </w:rPr>
        <w:t xml:space="preserve"> </w:t>
      </w:r>
      <w:r w:rsidRPr="00E83F9E">
        <w:rPr>
          <w:rFonts w:ascii="Arial" w:hAnsi="Arial" w:cs="Arial"/>
        </w:rPr>
        <w:t>control</w:t>
      </w:r>
      <w:r w:rsidR="00FE2101" w:rsidRPr="00E83F9E">
        <w:rPr>
          <w:rFonts w:ascii="Arial" w:hAnsi="Arial" w:cs="Arial"/>
          <w:spacing w:val="-21"/>
        </w:rPr>
        <w:t xml:space="preserve"> </w:t>
      </w:r>
      <w:r w:rsidRPr="00E83F9E">
        <w:rPr>
          <w:rFonts w:ascii="Arial" w:hAnsi="Arial" w:cs="Arial"/>
          <w:spacing w:val="-1"/>
        </w:rPr>
        <w:t>eléctrico,</w:t>
      </w:r>
      <w:r w:rsidR="00FE2101" w:rsidRPr="00E83F9E">
        <w:rPr>
          <w:rFonts w:ascii="Arial" w:hAnsi="Arial" w:cs="Arial"/>
          <w:spacing w:val="-22"/>
        </w:rPr>
        <w:t xml:space="preserve"> </w:t>
      </w:r>
      <w:r w:rsidRPr="00E83F9E">
        <w:rPr>
          <w:rFonts w:ascii="Arial" w:hAnsi="Arial" w:cs="Arial"/>
          <w:spacing w:val="-1"/>
        </w:rPr>
        <w:t>cotas</w:t>
      </w:r>
      <w:r w:rsidR="00FE2101" w:rsidRPr="00E83F9E">
        <w:rPr>
          <w:rFonts w:ascii="Arial" w:hAnsi="Arial" w:cs="Arial"/>
          <w:spacing w:val="-23"/>
        </w:rPr>
        <w:t xml:space="preserve"> </w:t>
      </w:r>
      <w:r w:rsidRPr="00E83F9E">
        <w:rPr>
          <w:rFonts w:ascii="Arial" w:hAnsi="Arial" w:cs="Arial"/>
        </w:rPr>
        <w:t>y</w:t>
      </w:r>
      <w:r w:rsidR="00FE2101" w:rsidRPr="00E83F9E">
        <w:rPr>
          <w:rFonts w:ascii="Arial" w:hAnsi="Arial" w:cs="Arial"/>
          <w:spacing w:val="-23"/>
        </w:rPr>
        <w:t xml:space="preserve"> </w:t>
      </w:r>
      <w:r w:rsidRPr="00E83F9E">
        <w:rPr>
          <w:rFonts w:ascii="Arial" w:hAnsi="Arial" w:cs="Arial"/>
          <w:spacing w:val="-1"/>
        </w:rPr>
        <w:t>topografía</w:t>
      </w:r>
      <w:r w:rsidR="00FE2101" w:rsidRPr="00E83F9E">
        <w:rPr>
          <w:rFonts w:ascii="Arial" w:hAnsi="Arial" w:cs="Arial"/>
          <w:spacing w:val="-23"/>
        </w:rPr>
        <w:t xml:space="preserve"> </w:t>
      </w:r>
      <w:r w:rsidRPr="00E83F9E">
        <w:rPr>
          <w:rFonts w:ascii="Arial" w:hAnsi="Arial" w:cs="Arial"/>
          <w:spacing w:val="-1"/>
        </w:rPr>
        <w:t>local,</w:t>
      </w:r>
      <w:r w:rsidR="00FE2101" w:rsidRPr="00E83F9E">
        <w:rPr>
          <w:rFonts w:ascii="Arial" w:hAnsi="Arial" w:cs="Arial"/>
          <w:spacing w:val="-22"/>
        </w:rPr>
        <w:t xml:space="preserve"> </w:t>
      </w:r>
      <w:r w:rsidRPr="00E83F9E">
        <w:rPr>
          <w:rFonts w:ascii="Arial" w:hAnsi="Arial" w:cs="Arial"/>
          <w:spacing w:val="-1"/>
        </w:rPr>
        <w:t>perfiles</w:t>
      </w:r>
      <w:r w:rsidR="00FE2101" w:rsidRPr="00E83F9E">
        <w:rPr>
          <w:rFonts w:ascii="Arial" w:hAnsi="Arial" w:cs="Arial"/>
          <w:spacing w:val="-23"/>
        </w:rPr>
        <w:t xml:space="preserve"> </w:t>
      </w:r>
      <w:r w:rsidRPr="00E83F9E">
        <w:rPr>
          <w:rFonts w:ascii="Arial" w:hAnsi="Arial" w:cs="Arial"/>
          <w:spacing w:val="-1"/>
        </w:rPr>
        <w:t>del</w:t>
      </w:r>
      <w:r w:rsidR="00FE2101" w:rsidRPr="00E83F9E">
        <w:rPr>
          <w:rFonts w:ascii="Arial" w:hAnsi="Arial" w:cs="Arial"/>
          <w:spacing w:val="26"/>
          <w:w w:val="99"/>
        </w:rPr>
        <w:t xml:space="preserve"> </w:t>
      </w:r>
      <w:r w:rsidRPr="00E83F9E">
        <w:rPr>
          <w:rFonts w:ascii="Arial" w:hAnsi="Arial" w:cs="Arial"/>
        </w:rPr>
        <w:t>terreno</w:t>
      </w:r>
      <w:r w:rsidR="00FE2101" w:rsidRPr="00E83F9E">
        <w:rPr>
          <w:rFonts w:ascii="Arial" w:hAnsi="Arial" w:cs="Arial"/>
          <w:spacing w:val="-14"/>
        </w:rPr>
        <w:t xml:space="preserve"> </w:t>
      </w:r>
      <w:r w:rsidRPr="00E83F9E">
        <w:rPr>
          <w:rFonts w:ascii="Arial" w:hAnsi="Arial" w:cs="Arial"/>
        </w:rPr>
        <w:t>y</w:t>
      </w:r>
      <w:r w:rsidR="00FE2101" w:rsidRPr="00E83F9E">
        <w:rPr>
          <w:rFonts w:ascii="Arial" w:hAnsi="Arial" w:cs="Arial"/>
          <w:spacing w:val="-13"/>
        </w:rPr>
        <w:t xml:space="preserve"> </w:t>
      </w:r>
      <w:r w:rsidRPr="00E83F9E">
        <w:rPr>
          <w:rFonts w:ascii="Arial" w:hAnsi="Arial" w:cs="Arial"/>
        </w:rPr>
        <w:t>de</w:t>
      </w:r>
      <w:r w:rsidR="00FE2101" w:rsidRPr="00E83F9E">
        <w:rPr>
          <w:rFonts w:ascii="Arial" w:hAnsi="Arial" w:cs="Arial"/>
          <w:spacing w:val="-14"/>
        </w:rPr>
        <w:t xml:space="preserve"> </w:t>
      </w:r>
      <w:r w:rsidRPr="00E83F9E">
        <w:rPr>
          <w:rFonts w:ascii="Arial" w:hAnsi="Arial" w:cs="Arial"/>
        </w:rPr>
        <w:t>avance</w:t>
      </w:r>
      <w:r w:rsidR="00FE2101" w:rsidRPr="00E83F9E">
        <w:rPr>
          <w:rFonts w:ascii="Arial" w:hAnsi="Arial" w:cs="Arial"/>
          <w:spacing w:val="-13"/>
        </w:rPr>
        <w:t xml:space="preserve"> </w:t>
      </w:r>
      <w:r w:rsidRPr="00E83F9E">
        <w:rPr>
          <w:rFonts w:ascii="Arial" w:hAnsi="Arial" w:cs="Arial"/>
        </w:rPr>
        <w:t>de</w:t>
      </w:r>
      <w:r w:rsidR="00FE2101" w:rsidRPr="00E83F9E">
        <w:rPr>
          <w:rFonts w:ascii="Arial" w:hAnsi="Arial" w:cs="Arial"/>
          <w:spacing w:val="-13"/>
        </w:rPr>
        <w:t xml:space="preserve"> </w:t>
      </w:r>
      <w:r w:rsidRPr="00E83F9E">
        <w:rPr>
          <w:rFonts w:ascii="Arial" w:hAnsi="Arial" w:cs="Arial"/>
        </w:rPr>
        <w:t>las</w:t>
      </w:r>
      <w:r w:rsidR="00FE2101" w:rsidRPr="00E83F9E">
        <w:rPr>
          <w:rFonts w:ascii="Arial" w:hAnsi="Arial" w:cs="Arial"/>
          <w:spacing w:val="-14"/>
        </w:rPr>
        <w:t xml:space="preserve"> </w:t>
      </w:r>
      <w:r w:rsidRPr="00E83F9E">
        <w:rPr>
          <w:rFonts w:ascii="Arial" w:hAnsi="Arial" w:cs="Arial"/>
        </w:rPr>
        <w:t>obras,</w:t>
      </w:r>
      <w:r w:rsidR="00FE2101" w:rsidRPr="00E83F9E">
        <w:rPr>
          <w:rFonts w:ascii="Arial" w:hAnsi="Arial" w:cs="Arial"/>
          <w:spacing w:val="-13"/>
        </w:rPr>
        <w:t xml:space="preserve"> </w:t>
      </w:r>
      <w:r w:rsidRPr="00E83F9E">
        <w:rPr>
          <w:rFonts w:ascii="Arial" w:hAnsi="Arial" w:cs="Arial"/>
        </w:rPr>
        <w:t>malla</w:t>
      </w:r>
      <w:r w:rsidR="00FE2101" w:rsidRPr="00E83F9E">
        <w:rPr>
          <w:rFonts w:ascii="Arial" w:hAnsi="Arial" w:cs="Arial"/>
          <w:spacing w:val="-14"/>
        </w:rPr>
        <w:t xml:space="preserve"> </w:t>
      </w:r>
      <w:r w:rsidRPr="00E83F9E">
        <w:rPr>
          <w:rFonts w:ascii="Arial" w:hAnsi="Arial" w:cs="Arial"/>
        </w:rPr>
        <w:t>de</w:t>
      </w:r>
      <w:r w:rsidR="00FE2101" w:rsidRPr="00E83F9E">
        <w:rPr>
          <w:rFonts w:ascii="Arial" w:hAnsi="Arial" w:cs="Arial"/>
          <w:spacing w:val="-15"/>
        </w:rPr>
        <w:t xml:space="preserve"> </w:t>
      </w:r>
      <w:r w:rsidRPr="00E83F9E">
        <w:rPr>
          <w:rFonts w:ascii="Arial" w:hAnsi="Arial" w:cs="Arial"/>
        </w:rPr>
        <w:t>puesta</w:t>
      </w:r>
      <w:r w:rsidR="00FE2101" w:rsidRPr="00E83F9E">
        <w:rPr>
          <w:rFonts w:ascii="Arial" w:hAnsi="Arial" w:cs="Arial"/>
          <w:spacing w:val="-14"/>
        </w:rPr>
        <w:t xml:space="preserve"> </w:t>
      </w:r>
      <w:r w:rsidRPr="00E83F9E">
        <w:rPr>
          <w:rFonts w:ascii="Arial" w:hAnsi="Arial" w:cs="Arial"/>
        </w:rPr>
        <w:t>a</w:t>
      </w:r>
      <w:r w:rsidR="00FE2101" w:rsidRPr="00E83F9E">
        <w:rPr>
          <w:rFonts w:ascii="Arial" w:hAnsi="Arial" w:cs="Arial"/>
          <w:spacing w:val="-14"/>
        </w:rPr>
        <w:t xml:space="preserve"> </w:t>
      </w:r>
      <w:r w:rsidRPr="00E83F9E">
        <w:rPr>
          <w:rFonts w:ascii="Arial" w:hAnsi="Arial" w:cs="Arial"/>
        </w:rPr>
        <w:t>tierra,</w:t>
      </w:r>
      <w:r w:rsidR="00FE2101" w:rsidRPr="00E83F9E">
        <w:rPr>
          <w:rFonts w:ascii="Arial" w:hAnsi="Arial" w:cs="Arial"/>
          <w:spacing w:val="-15"/>
        </w:rPr>
        <w:t xml:space="preserve"> </w:t>
      </w:r>
      <w:r w:rsidRPr="00E83F9E">
        <w:rPr>
          <w:rFonts w:ascii="Arial" w:hAnsi="Arial" w:cs="Arial"/>
        </w:rPr>
        <w:t>ubicación</w:t>
      </w:r>
      <w:r w:rsidR="00FE2101" w:rsidRPr="00E83F9E">
        <w:rPr>
          <w:rFonts w:ascii="Arial" w:hAnsi="Arial" w:cs="Arial"/>
          <w:spacing w:val="-14"/>
        </w:rPr>
        <w:t xml:space="preserve"> </w:t>
      </w:r>
      <w:r w:rsidRPr="00E83F9E">
        <w:rPr>
          <w:rFonts w:ascii="Arial" w:hAnsi="Arial" w:cs="Arial"/>
        </w:rPr>
        <w:t>y</w:t>
      </w:r>
      <w:r w:rsidR="00FE2101" w:rsidRPr="00E83F9E">
        <w:rPr>
          <w:rFonts w:ascii="Arial" w:hAnsi="Arial" w:cs="Arial"/>
          <w:spacing w:val="-14"/>
        </w:rPr>
        <w:t xml:space="preserve"> </w:t>
      </w:r>
      <w:r w:rsidRPr="00E83F9E">
        <w:rPr>
          <w:rFonts w:ascii="Arial" w:hAnsi="Arial" w:cs="Arial"/>
        </w:rPr>
        <w:t>disposición</w:t>
      </w:r>
      <w:r w:rsidR="00FE2101" w:rsidRPr="00E83F9E">
        <w:rPr>
          <w:rFonts w:ascii="Arial" w:hAnsi="Arial" w:cs="Arial"/>
          <w:spacing w:val="-14"/>
        </w:rPr>
        <w:t xml:space="preserve"> </w:t>
      </w:r>
      <w:r w:rsidRPr="00E83F9E">
        <w:rPr>
          <w:rFonts w:ascii="Arial" w:hAnsi="Arial" w:cs="Arial"/>
        </w:rPr>
        <w:t>de</w:t>
      </w:r>
      <w:r w:rsidR="00FE2101" w:rsidRPr="00E83F9E">
        <w:rPr>
          <w:rFonts w:ascii="Arial" w:hAnsi="Arial" w:cs="Arial"/>
          <w:spacing w:val="-15"/>
        </w:rPr>
        <w:t xml:space="preserve"> </w:t>
      </w:r>
      <w:proofErr w:type="spellStart"/>
      <w:r w:rsidRPr="00E83F9E">
        <w:rPr>
          <w:rFonts w:ascii="Arial" w:hAnsi="Arial" w:cs="Arial"/>
        </w:rPr>
        <w:t>enfierradura</w:t>
      </w:r>
      <w:proofErr w:type="spellEnd"/>
      <w:r w:rsidRPr="00E83F9E">
        <w:rPr>
          <w:rFonts w:ascii="Arial" w:hAnsi="Arial" w:cs="Arial"/>
        </w:rPr>
        <w:t>,</w:t>
      </w:r>
      <w:r w:rsidR="00FE2101" w:rsidRPr="00E83F9E">
        <w:rPr>
          <w:rFonts w:ascii="Arial" w:hAnsi="Arial" w:cs="Arial"/>
          <w:spacing w:val="-9"/>
        </w:rPr>
        <w:t xml:space="preserve"> </w:t>
      </w:r>
      <w:r w:rsidRPr="00E83F9E">
        <w:rPr>
          <w:rFonts w:ascii="Arial" w:hAnsi="Arial" w:cs="Arial"/>
        </w:rPr>
        <w:t>diagramas</w:t>
      </w:r>
      <w:r w:rsidR="00FE2101" w:rsidRPr="00E83F9E">
        <w:rPr>
          <w:rFonts w:ascii="Arial" w:hAnsi="Arial" w:cs="Arial"/>
          <w:spacing w:val="-8"/>
        </w:rPr>
        <w:t xml:space="preserve"> </w:t>
      </w:r>
      <w:r w:rsidRPr="00E83F9E">
        <w:rPr>
          <w:rFonts w:ascii="Arial" w:hAnsi="Arial" w:cs="Arial"/>
        </w:rPr>
        <w:t>de</w:t>
      </w:r>
      <w:r w:rsidR="00FE2101" w:rsidRPr="00E83F9E">
        <w:rPr>
          <w:rFonts w:ascii="Arial" w:hAnsi="Arial" w:cs="Arial"/>
          <w:spacing w:val="-9"/>
        </w:rPr>
        <w:t xml:space="preserve"> </w:t>
      </w:r>
      <w:r w:rsidRPr="00E83F9E">
        <w:rPr>
          <w:rFonts w:ascii="Arial" w:hAnsi="Arial" w:cs="Arial"/>
        </w:rPr>
        <w:t>disparos,</w:t>
      </w:r>
      <w:r w:rsidR="00FE2101" w:rsidRPr="00E83F9E">
        <w:rPr>
          <w:rFonts w:ascii="Arial" w:hAnsi="Arial" w:cs="Arial"/>
          <w:spacing w:val="-8"/>
        </w:rPr>
        <w:t xml:space="preserve"> </w:t>
      </w:r>
      <w:r w:rsidRPr="00E83F9E">
        <w:rPr>
          <w:rFonts w:ascii="Arial" w:hAnsi="Arial" w:cs="Arial"/>
        </w:rPr>
        <w:t>secuencias</w:t>
      </w:r>
      <w:r w:rsidR="00FE2101" w:rsidRPr="00E83F9E">
        <w:rPr>
          <w:rFonts w:ascii="Arial" w:hAnsi="Arial" w:cs="Arial"/>
          <w:spacing w:val="-8"/>
        </w:rPr>
        <w:t xml:space="preserve"> </w:t>
      </w:r>
      <w:r w:rsidRPr="00E83F9E">
        <w:rPr>
          <w:rFonts w:ascii="Arial" w:hAnsi="Arial" w:cs="Arial"/>
        </w:rPr>
        <w:t>de</w:t>
      </w:r>
      <w:r w:rsidR="00FE2101" w:rsidRPr="00E83F9E">
        <w:rPr>
          <w:rFonts w:ascii="Arial" w:hAnsi="Arial" w:cs="Arial"/>
          <w:spacing w:val="-9"/>
        </w:rPr>
        <w:t xml:space="preserve"> </w:t>
      </w:r>
      <w:r w:rsidRPr="00E83F9E">
        <w:rPr>
          <w:rFonts w:ascii="Arial" w:hAnsi="Arial" w:cs="Arial"/>
        </w:rPr>
        <w:t>ejecución,</w:t>
      </w:r>
      <w:r w:rsidR="00FE2101" w:rsidRPr="00E83F9E">
        <w:rPr>
          <w:rFonts w:ascii="Arial" w:hAnsi="Arial" w:cs="Arial"/>
          <w:spacing w:val="-8"/>
        </w:rPr>
        <w:t xml:space="preserve"> </w:t>
      </w:r>
      <w:r w:rsidRPr="00E83F9E">
        <w:rPr>
          <w:rFonts w:ascii="Arial" w:hAnsi="Arial" w:cs="Arial"/>
        </w:rPr>
        <w:t>etc.</w:t>
      </w:r>
    </w:p>
    <w:p w14:paraId="660AA81C" w14:textId="46362579" w:rsidR="00DA382E" w:rsidRPr="00E83F9E" w:rsidRDefault="00DA382E" w:rsidP="001B5344">
      <w:pPr>
        <w:pStyle w:val="Prrafodelista"/>
        <w:numPr>
          <w:ilvl w:val="0"/>
          <w:numId w:val="6"/>
        </w:numPr>
        <w:ind w:left="1440"/>
        <w:rPr>
          <w:rFonts w:ascii="Arial" w:hAnsi="Arial" w:cs="Arial"/>
        </w:rPr>
      </w:pPr>
      <w:r w:rsidRPr="00E83F9E">
        <w:rPr>
          <w:rFonts w:ascii="Arial" w:hAnsi="Arial" w:cs="Arial"/>
          <w:u w:color="000000"/>
        </w:rPr>
        <w:t>Planos</w:t>
      </w:r>
      <w:r w:rsidR="00FE2101" w:rsidRPr="00E83F9E">
        <w:rPr>
          <w:rFonts w:ascii="Arial" w:hAnsi="Arial" w:cs="Arial"/>
          <w:spacing w:val="-11"/>
          <w:u w:color="000000"/>
        </w:rPr>
        <w:t xml:space="preserve"> </w:t>
      </w:r>
      <w:r w:rsidRPr="00E83F9E">
        <w:rPr>
          <w:rFonts w:ascii="Arial" w:hAnsi="Arial" w:cs="Arial"/>
          <w:u w:color="000000"/>
        </w:rPr>
        <w:t>de</w:t>
      </w:r>
      <w:r w:rsidR="00FE2101" w:rsidRPr="00E83F9E">
        <w:rPr>
          <w:rFonts w:ascii="Arial" w:hAnsi="Arial" w:cs="Arial"/>
          <w:spacing w:val="-11"/>
          <w:u w:color="000000"/>
        </w:rPr>
        <w:t xml:space="preserve"> </w:t>
      </w:r>
      <w:r w:rsidRPr="00E83F9E">
        <w:rPr>
          <w:rFonts w:ascii="Arial" w:hAnsi="Arial" w:cs="Arial"/>
          <w:u w:color="000000"/>
        </w:rPr>
        <w:t>fabricación</w:t>
      </w:r>
    </w:p>
    <w:p w14:paraId="0B41679D" w14:textId="31DF1283" w:rsidR="00DA382E" w:rsidRPr="00E83F9E" w:rsidRDefault="00DA382E" w:rsidP="001B5344">
      <w:pPr>
        <w:spacing w:line="276" w:lineRule="auto"/>
        <w:ind w:left="1440"/>
        <w:rPr>
          <w:rFonts w:ascii="Arial" w:eastAsia="Arial" w:hAnsi="Arial" w:cs="Arial"/>
        </w:rPr>
      </w:pPr>
      <w:r w:rsidRPr="00E83F9E">
        <w:rPr>
          <w:rFonts w:ascii="Arial" w:hAnsi="Arial" w:cs="Arial"/>
        </w:rPr>
        <w:t>Son</w:t>
      </w:r>
      <w:r w:rsidR="00FE2101" w:rsidRPr="00E83F9E">
        <w:rPr>
          <w:rFonts w:ascii="Arial" w:hAnsi="Arial" w:cs="Arial"/>
          <w:spacing w:val="-10"/>
        </w:rPr>
        <w:t xml:space="preserve"> </w:t>
      </w:r>
      <w:r w:rsidRPr="00E83F9E">
        <w:rPr>
          <w:rFonts w:ascii="Arial" w:hAnsi="Arial" w:cs="Arial"/>
        </w:rPr>
        <w:t>los</w:t>
      </w:r>
      <w:r w:rsidR="00FE2101" w:rsidRPr="00E83F9E">
        <w:rPr>
          <w:rFonts w:ascii="Arial" w:hAnsi="Arial" w:cs="Arial"/>
          <w:spacing w:val="-10"/>
        </w:rPr>
        <w:t xml:space="preserve"> </w:t>
      </w:r>
      <w:r w:rsidRPr="00E83F9E">
        <w:rPr>
          <w:rFonts w:ascii="Arial" w:hAnsi="Arial" w:cs="Arial"/>
        </w:rPr>
        <w:t>planos</w:t>
      </w:r>
      <w:r w:rsidR="00FE2101" w:rsidRPr="00E83F9E">
        <w:rPr>
          <w:rFonts w:ascii="Arial" w:hAnsi="Arial" w:cs="Arial"/>
          <w:spacing w:val="-10"/>
        </w:rPr>
        <w:t xml:space="preserve"> </w:t>
      </w:r>
      <w:r w:rsidRPr="00E83F9E">
        <w:rPr>
          <w:rFonts w:ascii="Arial" w:hAnsi="Arial" w:cs="Arial"/>
        </w:rPr>
        <w:t>que</w:t>
      </w:r>
      <w:r w:rsidR="00FE2101" w:rsidRPr="00E83F9E">
        <w:rPr>
          <w:rFonts w:ascii="Arial" w:hAnsi="Arial" w:cs="Arial"/>
          <w:spacing w:val="-9"/>
        </w:rPr>
        <w:t xml:space="preserve"> </w:t>
      </w:r>
      <w:r w:rsidRPr="00E83F9E">
        <w:rPr>
          <w:rFonts w:ascii="Arial" w:hAnsi="Arial" w:cs="Arial"/>
        </w:rPr>
        <w:t>preparará</w:t>
      </w:r>
      <w:r w:rsidR="00FE2101" w:rsidRPr="00E83F9E">
        <w:rPr>
          <w:rFonts w:ascii="Arial" w:hAnsi="Arial" w:cs="Arial"/>
          <w:spacing w:val="-10"/>
        </w:rPr>
        <w:t xml:space="preserve"> </w:t>
      </w:r>
      <w:r w:rsidRPr="00E83F9E">
        <w:rPr>
          <w:rFonts w:ascii="Arial" w:hAnsi="Arial" w:cs="Arial"/>
        </w:rPr>
        <w:t>el</w:t>
      </w:r>
      <w:r w:rsidR="00FE2101" w:rsidRPr="00E83F9E">
        <w:rPr>
          <w:rFonts w:ascii="Arial" w:hAnsi="Arial" w:cs="Arial"/>
          <w:spacing w:val="-10"/>
        </w:rPr>
        <w:t xml:space="preserve"> </w:t>
      </w:r>
      <w:r w:rsidRPr="00E83F9E">
        <w:rPr>
          <w:rFonts w:ascii="Arial" w:hAnsi="Arial" w:cs="Arial"/>
        </w:rPr>
        <w:t>Contratista</w:t>
      </w:r>
      <w:r w:rsidR="00FE2101" w:rsidRPr="00E83F9E">
        <w:rPr>
          <w:rFonts w:ascii="Arial" w:hAnsi="Arial" w:cs="Arial"/>
          <w:spacing w:val="-9"/>
        </w:rPr>
        <w:t xml:space="preserve"> </w:t>
      </w:r>
      <w:r w:rsidRPr="00E83F9E">
        <w:rPr>
          <w:rFonts w:ascii="Arial" w:hAnsi="Arial" w:cs="Arial"/>
        </w:rPr>
        <w:t>a</w:t>
      </w:r>
      <w:r w:rsidR="00FE2101" w:rsidRPr="00E83F9E">
        <w:rPr>
          <w:rFonts w:ascii="Arial" w:hAnsi="Arial" w:cs="Arial"/>
          <w:spacing w:val="-10"/>
        </w:rPr>
        <w:t xml:space="preserve"> </w:t>
      </w:r>
      <w:r w:rsidRPr="00E83F9E">
        <w:rPr>
          <w:rFonts w:ascii="Arial" w:hAnsi="Arial" w:cs="Arial"/>
        </w:rPr>
        <w:t>partir</w:t>
      </w:r>
      <w:r w:rsidR="00FE2101" w:rsidRPr="00E83F9E">
        <w:rPr>
          <w:rFonts w:ascii="Arial" w:hAnsi="Arial" w:cs="Arial"/>
          <w:spacing w:val="-10"/>
        </w:rPr>
        <w:t xml:space="preserve"> </w:t>
      </w:r>
      <w:r w:rsidRPr="00E83F9E">
        <w:rPr>
          <w:rFonts w:ascii="Arial" w:hAnsi="Arial" w:cs="Arial"/>
        </w:rPr>
        <w:t>de</w:t>
      </w:r>
      <w:r w:rsidR="00FE2101" w:rsidRPr="00E83F9E">
        <w:rPr>
          <w:rFonts w:ascii="Arial" w:hAnsi="Arial" w:cs="Arial"/>
          <w:spacing w:val="-10"/>
        </w:rPr>
        <w:t xml:space="preserve"> </w:t>
      </w:r>
      <w:r w:rsidRPr="00E83F9E">
        <w:rPr>
          <w:rFonts w:ascii="Arial" w:hAnsi="Arial" w:cs="Arial"/>
        </w:rPr>
        <w:t>los</w:t>
      </w:r>
      <w:r w:rsidR="00FE2101" w:rsidRPr="00E83F9E">
        <w:rPr>
          <w:rFonts w:ascii="Arial" w:hAnsi="Arial" w:cs="Arial"/>
          <w:spacing w:val="-9"/>
        </w:rPr>
        <w:t xml:space="preserve"> </w:t>
      </w:r>
      <w:r w:rsidRPr="00E83F9E">
        <w:rPr>
          <w:rFonts w:ascii="Arial" w:hAnsi="Arial" w:cs="Arial"/>
        </w:rPr>
        <w:t>planos</w:t>
      </w:r>
      <w:r w:rsidR="00FE2101" w:rsidRPr="00E83F9E">
        <w:rPr>
          <w:rFonts w:ascii="Arial" w:hAnsi="Arial" w:cs="Arial"/>
          <w:spacing w:val="-10"/>
        </w:rPr>
        <w:t xml:space="preserve"> </w:t>
      </w:r>
      <w:r w:rsidRPr="00E83F9E">
        <w:rPr>
          <w:rFonts w:ascii="Arial" w:hAnsi="Arial" w:cs="Arial"/>
        </w:rPr>
        <w:t>de</w:t>
      </w:r>
      <w:r w:rsidR="00FE2101" w:rsidRPr="00E83F9E">
        <w:rPr>
          <w:rFonts w:ascii="Arial" w:hAnsi="Arial" w:cs="Arial"/>
          <w:spacing w:val="-11"/>
        </w:rPr>
        <w:t xml:space="preserve"> </w:t>
      </w:r>
      <w:r w:rsidRPr="00E83F9E">
        <w:rPr>
          <w:rFonts w:ascii="Arial" w:hAnsi="Arial" w:cs="Arial"/>
        </w:rPr>
        <w:t>diseño,</w:t>
      </w:r>
      <w:r w:rsidR="00FE2101" w:rsidRPr="00E83F9E">
        <w:rPr>
          <w:rFonts w:ascii="Arial" w:hAnsi="Arial" w:cs="Arial"/>
          <w:spacing w:val="-10"/>
        </w:rPr>
        <w:t xml:space="preserve"> </w:t>
      </w:r>
      <w:r w:rsidRPr="00E83F9E">
        <w:rPr>
          <w:rFonts w:ascii="Arial" w:hAnsi="Arial" w:cs="Arial"/>
        </w:rPr>
        <w:t>para</w:t>
      </w:r>
      <w:r w:rsidR="00FE2101" w:rsidRPr="00E83F9E">
        <w:rPr>
          <w:rFonts w:ascii="Arial" w:hAnsi="Arial" w:cs="Arial"/>
          <w:spacing w:val="-11"/>
        </w:rPr>
        <w:t xml:space="preserve"> </w:t>
      </w:r>
      <w:r w:rsidRPr="00E83F9E">
        <w:rPr>
          <w:rFonts w:ascii="Arial" w:hAnsi="Arial" w:cs="Arial"/>
        </w:rPr>
        <w:t>fabricar</w:t>
      </w:r>
      <w:r w:rsidR="00FE2101" w:rsidRPr="00E83F9E">
        <w:rPr>
          <w:rFonts w:ascii="Arial" w:hAnsi="Arial" w:cs="Arial"/>
          <w:w w:val="99"/>
        </w:rPr>
        <w:t xml:space="preserve"> </w:t>
      </w:r>
      <w:r w:rsidRPr="00E83F9E">
        <w:rPr>
          <w:rFonts w:ascii="Arial" w:hAnsi="Arial" w:cs="Arial"/>
          <w:spacing w:val="-1"/>
        </w:rPr>
        <w:t>un</w:t>
      </w:r>
      <w:r w:rsidR="00FE2101" w:rsidRPr="00E83F9E">
        <w:rPr>
          <w:rFonts w:ascii="Arial" w:hAnsi="Arial" w:cs="Arial"/>
          <w:spacing w:val="-23"/>
        </w:rPr>
        <w:t xml:space="preserve"> </w:t>
      </w:r>
      <w:r w:rsidRPr="00E83F9E">
        <w:rPr>
          <w:rFonts w:ascii="Arial" w:hAnsi="Arial" w:cs="Arial"/>
          <w:spacing w:val="-1"/>
        </w:rPr>
        <w:t>elemento,</w:t>
      </w:r>
      <w:r w:rsidR="00FE2101" w:rsidRPr="00E83F9E">
        <w:rPr>
          <w:rFonts w:ascii="Arial" w:hAnsi="Arial" w:cs="Arial"/>
          <w:spacing w:val="-23"/>
        </w:rPr>
        <w:t xml:space="preserve"> </w:t>
      </w:r>
      <w:r w:rsidRPr="00E83F9E">
        <w:rPr>
          <w:rFonts w:ascii="Arial" w:hAnsi="Arial" w:cs="Arial"/>
          <w:spacing w:val="-1"/>
        </w:rPr>
        <w:t>pieza,</w:t>
      </w:r>
      <w:r w:rsidR="00FE2101" w:rsidRPr="00E83F9E">
        <w:rPr>
          <w:rFonts w:ascii="Arial" w:hAnsi="Arial" w:cs="Arial"/>
          <w:spacing w:val="-22"/>
        </w:rPr>
        <w:t xml:space="preserve"> </w:t>
      </w:r>
      <w:r w:rsidRPr="00E83F9E">
        <w:rPr>
          <w:rFonts w:ascii="Arial" w:hAnsi="Arial" w:cs="Arial"/>
          <w:spacing w:val="-1"/>
        </w:rPr>
        <w:t>material,</w:t>
      </w:r>
      <w:r w:rsidR="00FE2101" w:rsidRPr="00E83F9E">
        <w:rPr>
          <w:rFonts w:ascii="Arial" w:hAnsi="Arial" w:cs="Arial"/>
          <w:spacing w:val="-23"/>
        </w:rPr>
        <w:t xml:space="preserve"> </w:t>
      </w:r>
      <w:r w:rsidRPr="00E83F9E">
        <w:rPr>
          <w:rFonts w:ascii="Arial" w:hAnsi="Arial" w:cs="Arial"/>
          <w:spacing w:val="-1"/>
        </w:rPr>
        <w:t>estructura</w:t>
      </w:r>
      <w:r w:rsidR="00FE2101" w:rsidRPr="00E83F9E">
        <w:rPr>
          <w:rFonts w:ascii="Arial" w:hAnsi="Arial" w:cs="Arial"/>
          <w:spacing w:val="-23"/>
        </w:rPr>
        <w:t xml:space="preserve"> </w:t>
      </w:r>
      <w:r w:rsidRPr="00E83F9E">
        <w:rPr>
          <w:rFonts w:ascii="Arial" w:hAnsi="Arial" w:cs="Arial"/>
        </w:rPr>
        <w:t>o</w:t>
      </w:r>
      <w:r w:rsidR="00FE2101" w:rsidRPr="00E83F9E">
        <w:rPr>
          <w:rFonts w:ascii="Arial" w:hAnsi="Arial" w:cs="Arial"/>
          <w:spacing w:val="-22"/>
        </w:rPr>
        <w:t xml:space="preserve"> </w:t>
      </w:r>
      <w:r w:rsidRPr="00E83F9E">
        <w:rPr>
          <w:rFonts w:ascii="Arial" w:hAnsi="Arial" w:cs="Arial"/>
          <w:spacing w:val="-2"/>
        </w:rPr>
        <w:t>equipo.</w:t>
      </w:r>
      <w:r w:rsidR="00FE2101" w:rsidRPr="00E83F9E">
        <w:rPr>
          <w:rFonts w:ascii="Arial" w:hAnsi="Arial" w:cs="Arial"/>
          <w:spacing w:val="16"/>
        </w:rPr>
        <w:t xml:space="preserve"> </w:t>
      </w:r>
      <w:r w:rsidRPr="00E83F9E">
        <w:rPr>
          <w:rFonts w:ascii="Arial" w:hAnsi="Arial" w:cs="Arial"/>
          <w:spacing w:val="-2"/>
        </w:rPr>
        <w:t>Estos</w:t>
      </w:r>
      <w:r w:rsidR="00FE2101" w:rsidRPr="00E83F9E">
        <w:rPr>
          <w:rFonts w:ascii="Arial" w:hAnsi="Arial" w:cs="Arial"/>
          <w:spacing w:val="-22"/>
        </w:rPr>
        <w:t xml:space="preserve"> </w:t>
      </w:r>
      <w:r w:rsidRPr="00E83F9E">
        <w:rPr>
          <w:rFonts w:ascii="Arial" w:hAnsi="Arial" w:cs="Arial"/>
          <w:spacing w:val="-2"/>
        </w:rPr>
        <w:t>planos</w:t>
      </w:r>
      <w:r w:rsidR="00FE2101" w:rsidRPr="00E83F9E">
        <w:rPr>
          <w:rFonts w:ascii="Arial" w:hAnsi="Arial" w:cs="Arial"/>
          <w:spacing w:val="-23"/>
        </w:rPr>
        <w:t xml:space="preserve"> </w:t>
      </w:r>
      <w:r w:rsidRPr="00E83F9E">
        <w:rPr>
          <w:rFonts w:ascii="Arial" w:hAnsi="Arial" w:cs="Arial"/>
          <w:spacing w:val="-1"/>
        </w:rPr>
        <w:t>se</w:t>
      </w:r>
      <w:r w:rsidR="00FE2101" w:rsidRPr="00E83F9E">
        <w:rPr>
          <w:rFonts w:ascii="Arial" w:hAnsi="Arial" w:cs="Arial"/>
          <w:spacing w:val="-23"/>
        </w:rPr>
        <w:t xml:space="preserve"> </w:t>
      </w:r>
      <w:r w:rsidRPr="00E83F9E">
        <w:rPr>
          <w:rFonts w:ascii="Arial" w:hAnsi="Arial" w:cs="Arial"/>
          <w:spacing w:val="-2"/>
        </w:rPr>
        <w:t>entenderán</w:t>
      </w:r>
      <w:r w:rsidR="00FE2101" w:rsidRPr="00E83F9E">
        <w:rPr>
          <w:rFonts w:ascii="Arial" w:hAnsi="Arial" w:cs="Arial"/>
          <w:spacing w:val="-24"/>
        </w:rPr>
        <w:t xml:space="preserve"> </w:t>
      </w:r>
      <w:r w:rsidRPr="00E83F9E">
        <w:rPr>
          <w:rFonts w:ascii="Arial" w:hAnsi="Arial" w:cs="Arial"/>
          <w:spacing w:val="-3"/>
        </w:rPr>
        <w:t>complemen</w:t>
      </w:r>
      <w:r w:rsidRPr="00E83F9E">
        <w:rPr>
          <w:rFonts w:ascii="Arial" w:hAnsi="Arial" w:cs="Arial"/>
        </w:rPr>
        <w:t>tados</w:t>
      </w:r>
      <w:r w:rsidR="00FE2101" w:rsidRPr="00E83F9E">
        <w:rPr>
          <w:rFonts w:ascii="Arial" w:hAnsi="Arial" w:cs="Arial"/>
          <w:spacing w:val="-6"/>
        </w:rPr>
        <w:t xml:space="preserve"> </w:t>
      </w:r>
      <w:r w:rsidRPr="00E83F9E">
        <w:rPr>
          <w:rFonts w:ascii="Arial" w:hAnsi="Arial" w:cs="Arial"/>
        </w:rPr>
        <w:t>por</w:t>
      </w:r>
      <w:r w:rsidR="00FE2101" w:rsidRPr="00E83F9E">
        <w:rPr>
          <w:rFonts w:ascii="Arial" w:hAnsi="Arial" w:cs="Arial"/>
          <w:spacing w:val="-6"/>
        </w:rPr>
        <w:t xml:space="preserve"> </w:t>
      </w:r>
      <w:r w:rsidRPr="00E83F9E">
        <w:rPr>
          <w:rFonts w:ascii="Arial" w:hAnsi="Arial" w:cs="Arial"/>
        </w:rPr>
        <w:t>las</w:t>
      </w:r>
      <w:r w:rsidR="00FE2101" w:rsidRPr="00E83F9E">
        <w:rPr>
          <w:rFonts w:ascii="Arial" w:hAnsi="Arial" w:cs="Arial"/>
          <w:spacing w:val="-6"/>
        </w:rPr>
        <w:t xml:space="preserve"> </w:t>
      </w:r>
      <w:r w:rsidRPr="00E83F9E">
        <w:rPr>
          <w:rFonts w:ascii="Arial" w:hAnsi="Arial" w:cs="Arial"/>
        </w:rPr>
        <w:t>especificaciones</w:t>
      </w:r>
      <w:r w:rsidR="00FE2101" w:rsidRPr="00E83F9E">
        <w:rPr>
          <w:rFonts w:ascii="Arial" w:hAnsi="Arial" w:cs="Arial"/>
          <w:spacing w:val="-6"/>
        </w:rPr>
        <w:t xml:space="preserve"> </w:t>
      </w:r>
      <w:r w:rsidRPr="00E83F9E">
        <w:rPr>
          <w:rFonts w:ascii="Arial" w:hAnsi="Arial" w:cs="Arial"/>
        </w:rPr>
        <w:t>técnicas</w:t>
      </w:r>
      <w:r w:rsidR="00FE2101" w:rsidRPr="00E83F9E">
        <w:rPr>
          <w:rFonts w:ascii="Arial" w:hAnsi="Arial" w:cs="Arial"/>
          <w:spacing w:val="-6"/>
        </w:rPr>
        <w:t xml:space="preserve"> </w:t>
      </w:r>
      <w:r w:rsidRPr="00E83F9E">
        <w:rPr>
          <w:rFonts w:ascii="Arial" w:hAnsi="Arial" w:cs="Arial"/>
        </w:rPr>
        <w:t>y</w:t>
      </w:r>
      <w:r w:rsidR="00FE2101" w:rsidRPr="00E83F9E">
        <w:rPr>
          <w:rFonts w:ascii="Arial" w:hAnsi="Arial" w:cs="Arial"/>
          <w:spacing w:val="-6"/>
        </w:rPr>
        <w:t xml:space="preserve"> </w:t>
      </w:r>
      <w:r w:rsidRPr="00E83F9E">
        <w:rPr>
          <w:rFonts w:ascii="Arial" w:hAnsi="Arial" w:cs="Arial"/>
        </w:rPr>
        <w:t>las</w:t>
      </w:r>
      <w:r w:rsidR="00FE2101" w:rsidRPr="00E83F9E">
        <w:rPr>
          <w:rFonts w:ascii="Arial" w:hAnsi="Arial" w:cs="Arial"/>
          <w:spacing w:val="-6"/>
        </w:rPr>
        <w:t xml:space="preserve"> </w:t>
      </w:r>
      <w:r w:rsidRPr="00E83F9E">
        <w:rPr>
          <w:rFonts w:ascii="Arial" w:hAnsi="Arial" w:cs="Arial"/>
        </w:rPr>
        <w:t>reglas</w:t>
      </w:r>
      <w:r w:rsidR="00FE2101" w:rsidRPr="00E83F9E">
        <w:rPr>
          <w:rFonts w:ascii="Arial" w:hAnsi="Arial" w:cs="Arial"/>
          <w:spacing w:val="-5"/>
        </w:rPr>
        <w:t xml:space="preserve"> </w:t>
      </w:r>
      <w:r w:rsidRPr="00E83F9E">
        <w:rPr>
          <w:rFonts w:ascii="Arial" w:hAnsi="Arial" w:cs="Arial"/>
        </w:rPr>
        <w:t>del</w:t>
      </w:r>
      <w:r w:rsidR="00FE2101" w:rsidRPr="00E83F9E">
        <w:rPr>
          <w:rFonts w:ascii="Arial" w:hAnsi="Arial" w:cs="Arial"/>
          <w:spacing w:val="-6"/>
        </w:rPr>
        <w:t xml:space="preserve"> </w:t>
      </w:r>
      <w:r w:rsidRPr="00E83F9E">
        <w:rPr>
          <w:rFonts w:ascii="Arial" w:hAnsi="Arial" w:cs="Arial"/>
        </w:rPr>
        <w:t>arte.</w:t>
      </w:r>
    </w:p>
    <w:p w14:paraId="57E089C5" w14:textId="0AF208CC" w:rsidR="00DA382E" w:rsidRPr="00E83F9E" w:rsidRDefault="00DA382E" w:rsidP="001B5344">
      <w:pPr>
        <w:pStyle w:val="Prrafodelista"/>
        <w:numPr>
          <w:ilvl w:val="0"/>
          <w:numId w:val="6"/>
        </w:numPr>
        <w:ind w:left="1440"/>
        <w:rPr>
          <w:rFonts w:ascii="Arial" w:hAnsi="Arial" w:cs="Arial"/>
        </w:rPr>
      </w:pPr>
      <w:r w:rsidRPr="00E83F9E">
        <w:rPr>
          <w:rFonts w:ascii="Arial" w:hAnsi="Arial" w:cs="Arial"/>
          <w:u w:color="000000"/>
        </w:rPr>
        <w:t>Planos</w:t>
      </w:r>
      <w:r w:rsidR="00FE2101" w:rsidRPr="00E83F9E">
        <w:rPr>
          <w:rFonts w:ascii="Arial" w:hAnsi="Arial" w:cs="Arial"/>
          <w:spacing w:val="-10"/>
          <w:u w:color="000000"/>
        </w:rPr>
        <w:t xml:space="preserve"> </w:t>
      </w:r>
      <w:r w:rsidRPr="00E83F9E">
        <w:rPr>
          <w:rFonts w:ascii="Arial" w:hAnsi="Arial" w:cs="Arial"/>
          <w:u w:color="000000"/>
        </w:rPr>
        <w:t>de</w:t>
      </w:r>
      <w:r w:rsidR="00FE2101" w:rsidRPr="00E83F9E">
        <w:rPr>
          <w:rFonts w:ascii="Arial" w:hAnsi="Arial" w:cs="Arial"/>
          <w:spacing w:val="-9"/>
          <w:u w:color="000000"/>
        </w:rPr>
        <w:t xml:space="preserve"> </w:t>
      </w:r>
      <w:r w:rsidRPr="00E83F9E">
        <w:rPr>
          <w:rFonts w:ascii="Arial" w:hAnsi="Arial" w:cs="Arial"/>
          <w:u w:color="000000"/>
        </w:rPr>
        <w:t>montaje</w:t>
      </w:r>
    </w:p>
    <w:p w14:paraId="5E66A97C" w14:textId="6774EE02" w:rsidR="00DA382E" w:rsidRPr="00E83F9E" w:rsidRDefault="00DA382E" w:rsidP="001B5344">
      <w:pPr>
        <w:spacing w:line="276" w:lineRule="auto"/>
        <w:ind w:left="1440"/>
        <w:rPr>
          <w:rFonts w:ascii="Arial" w:eastAsia="Arial" w:hAnsi="Arial" w:cs="Arial"/>
        </w:rPr>
      </w:pPr>
      <w:r w:rsidRPr="00E83F9E">
        <w:rPr>
          <w:rFonts w:ascii="Arial" w:hAnsi="Arial" w:cs="Arial"/>
        </w:rPr>
        <w:t>Son</w:t>
      </w:r>
      <w:r w:rsidR="00FE2101" w:rsidRPr="00E83F9E">
        <w:rPr>
          <w:rFonts w:ascii="Arial" w:hAnsi="Arial" w:cs="Arial"/>
          <w:spacing w:val="-12"/>
        </w:rPr>
        <w:t xml:space="preserve"> </w:t>
      </w:r>
      <w:r w:rsidRPr="00E83F9E">
        <w:rPr>
          <w:rFonts w:ascii="Arial" w:hAnsi="Arial" w:cs="Arial"/>
        </w:rPr>
        <w:t>los</w:t>
      </w:r>
      <w:r w:rsidR="00FE2101" w:rsidRPr="00E83F9E">
        <w:rPr>
          <w:rFonts w:ascii="Arial" w:hAnsi="Arial" w:cs="Arial"/>
          <w:spacing w:val="-11"/>
        </w:rPr>
        <w:t xml:space="preserve"> </w:t>
      </w:r>
      <w:r w:rsidRPr="00E83F9E">
        <w:rPr>
          <w:rFonts w:ascii="Arial" w:hAnsi="Arial" w:cs="Arial"/>
        </w:rPr>
        <w:t>planos</w:t>
      </w:r>
      <w:r w:rsidR="00FE2101" w:rsidRPr="00E83F9E">
        <w:rPr>
          <w:rFonts w:ascii="Arial" w:hAnsi="Arial" w:cs="Arial"/>
          <w:spacing w:val="-11"/>
        </w:rPr>
        <w:t xml:space="preserve"> </w:t>
      </w:r>
      <w:r w:rsidRPr="00E83F9E">
        <w:rPr>
          <w:rFonts w:ascii="Arial" w:hAnsi="Arial" w:cs="Arial"/>
        </w:rPr>
        <w:t>que</w:t>
      </w:r>
      <w:r w:rsidR="00FE2101" w:rsidRPr="00E83F9E">
        <w:rPr>
          <w:rFonts w:ascii="Arial" w:hAnsi="Arial" w:cs="Arial"/>
          <w:spacing w:val="-11"/>
        </w:rPr>
        <w:t xml:space="preserve"> </w:t>
      </w:r>
      <w:r w:rsidRPr="00E83F9E">
        <w:rPr>
          <w:rFonts w:ascii="Arial" w:hAnsi="Arial" w:cs="Arial"/>
        </w:rPr>
        <w:t>preparará</w:t>
      </w:r>
      <w:r w:rsidR="00FE2101" w:rsidRPr="00E83F9E">
        <w:rPr>
          <w:rFonts w:ascii="Arial" w:hAnsi="Arial" w:cs="Arial"/>
          <w:spacing w:val="-11"/>
        </w:rPr>
        <w:t xml:space="preserve"> </w:t>
      </w:r>
      <w:r w:rsidRPr="00E83F9E">
        <w:rPr>
          <w:rFonts w:ascii="Arial" w:hAnsi="Arial" w:cs="Arial"/>
        </w:rPr>
        <w:t>el</w:t>
      </w:r>
      <w:r w:rsidR="00FE2101" w:rsidRPr="00E83F9E">
        <w:rPr>
          <w:rFonts w:ascii="Arial" w:hAnsi="Arial" w:cs="Arial"/>
          <w:spacing w:val="-11"/>
        </w:rPr>
        <w:t xml:space="preserve"> </w:t>
      </w:r>
      <w:r w:rsidRPr="00E83F9E">
        <w:rPr>
          <w:rFonts w:ascii="Arial" w:hAnsi="Arial" w:cs="Arial"/>
        </w:rPr>
        <w:t>Contratista,</w:t>
      </w:r>
      <w:r w:rsidR="00FE2101" w:rsidRPr="00E83F9E">
        <w:rPr>
          <w:rFonts w:ascii="Arial" w:hAnsi="Arial" w:cs="Arial"/>
          <w:spacing w:val="-11"/>
        </w:rPr>
        <w:t xml:space="preserve"> </w:t>
      </w:r>
      <w:r w:rsidRPr="00E83F9E">
        <w:rPr>
          <w:rFonts w:ascii="Arial" w:hAnsi="Arial" w:cs="Arial"/>
        </w:rPr>
        <w:t>y</w:t>
      </w:r>
      <w:r w:rsidR="00FE2101" w:rsidRPr="00E83F9E">
        <w:rPr>
          <w:rFonts w:ascii="Arial" w:hAnsi="Arial" w:cs="Arial"/>
          <w:spacing w:val="-11"/>
        </w:rPr>
        <w:t xml:space="preserve"> </w:t>
      </w:r>
      <w:r w:rsidRPr="00E83F9E">
        <w:rPr>
          <w:rFonts w:ascii="Arial" w:hAnsi="Arial" w:cs="Arial"/>
        </w:rPr>
        <w:t>que</w:t>
      </w:r>
      <w:r w:rsidR="00FE2101" w:rsidRPr="00E83F9E">
        <w:rPr>
          <w:rFonts w:ascii="Arial" w:hAnsi="Arial" w:cs="Arial"/>
          <w:spacing w:val="-11"/>
        </w:rPr>
        <w:t xml:space="preserve"> </w:t>
      </w:r>
      <w:r w:rsidRPr="00E83F9E">
        <w:rPr>
          <w:rFonts w:ascii="Arial" w:hAnsi="Arial" w:cs="Arial"/>
        </w:rPr>
        <w:t>son</w:t>
      </w:r>
      <w:r w:rsidR="00FE2101" w:rsidRPr="00E83F9E">
        <w:rPr>
          <w:rFonts w:ascii="Arial" w:hAnsi="Arial" w:cs="Arial"/>
          <w:spacing w:val="-12"/>
        </w:rPr>
        <w:t xml:space="preserve"> </w:t>
      </w:r>
      <w:r w:rsidRPr="00E83F9E">
        <w:rPr>
          <w:rFonts w:ascii="Arial" w:hAnsi="Arial" w:cs="Arial"/>
        </w:rPr>
        <w:t>necesarios</w:t>
      </w:r>
      <w:r w:rsidR="00FE2101" w:rsidRPr="00E83F9E">
        <w:rPr>
          <w:rFonts w:ascii="Arial" w:hAnsi="Arial" w:cs="Arial"/>
          <w:spacing w:val="-12"/>
        </w:rPr>
        <w:t xml:space="preserve"> </w:t>
      </w:r>
      <w:r w:rsidRPr="00E83F9E">
        <w:rPr>
          <w:rFonts w:ascii="Arial" w:hAnsi="Arial" w:cs="Arial"/>
        </w:rPr>
        <w:t>para</w:t>
      </w:r>
      <w:r w:rsidR="00FE2101" w:rsidRPr="00E83F9E">
        <w:rPr>
          <w:rFonts w:ascii="Arial" w:hAnsi="Arial" w:cs="Arial"/>
          <w:spacing w:val="-12"/>
        </w:rPr>
        <w:t xml:space="preserve"> </w:t>
      </w:r>
      <w:r w:rsidRPr="00E83F9E">
        <w:rPr>
          <w:rFonts w:ascii="Arial" w:hAnsi="Arial" w:cs="Arial"/>
        </w:rPr>
        <w:t>instalar</w:t>
      </w:r>
      <w:r w:rsidR="00FE2101" w:rsidRPr="00E83F9E">
        <w:rPr>
          <w:rFonts w:ascii="Arial" w:hAnsi="Arial" w:cs="Arial"/>
          <w:spacing w:val="-12"/>
        </w:rPr>
        <w:t xml:space="preserve"> </w:t>
      </w:r>
      <w:r w:rsidRPr="00E83F9E">
        <w:rPr>
          <w:rFonts w:ascii="Arial" w:hAnsi="Arial" w:cs="Arial"/>
        </w:rPr>
        <w:t>o</w:t>
      </w:r>
      <w:r w:rsidR="00FE2101" w:rsidRPr="00E83F9E">
        <w:rPr>
          <w:rFonts w:ascii="Arial" w:hAnsi="Arial" w:cs="Arial"/>
          <w:spacing w:val="-12"/>
        </w:rPr>
        <w:t xml:space="preserve"> </w:t>
      </w:r>
      <w:r w:rsidRPr="00E83F9E">
        <w:rPr>
          <w:rFonts w:ascii="Arial" w:hAnsi="Arial" w:cs="Arial"/>
        </w:rPr>
        <w:t>montar</w:t>
      </w:r>
      <w:r w:rsidR="00FE2101" w:rsidRPr="00E83F9E">
        <w:rPr>
          <w:rFonts w:ascii="Arial" w:hAnsi="Arial" w:cs="Arial"/>
          <w:w w:val="99"/>
        </w:rPr>
        <w:t xml:space="preserve"> </w:t>
      </w:r>
      <w:r w:rsidRPr="00E83F9E">
        <w:rPr>
          <w:rFonts w:ascii="Arial" w:hAnsi="Arial" w:cs="Arial"/>
        </w:rPr>
        <w:t>elementos,</w:t>
      </w:r>
      <w:r w:rsidR="00FE2101" w:rsidRPr="00E83F9E">
        <w:rPr>
          <w:rFonts w:ascii="Arial" w:hAnsi="Arial" w:cs="Arial"/>
        </w:rPr>
        <w:t xml:space="preserve"> </w:t>
      </w:r>
      <w:r w:rsidRPr="00E83F9E">
        <w:rPr>
          <w:rFonts w:ascii="Arial" w:hAnsi="Arial" w:cs="Arial"/>
        </w:rPr>
        <w:t>piezas,</w:t>
      </w:r>
      <w:r w:rsidR="00FE2101" w:rsidRPr="00E83F9E">
        <w:rPr>
          <w:rFonts w:ascii="Arial" w:hAnsi="Arial" w:cs="Arial"/>
          <w:spacing w:val="1"/>
        </w:rPr>
        <w:t xml:space="preserve"> </w:t>
      </w:r>
      <w:r w:rsidRPr="00E83F9E">
        <w:rPr>
          <w:rFonts w:ascii="Arial" w:hAnsi="Arial" w:cs="Arial"/>
        </w:rPr>
        <w:t>materiales</w:t>
      </w:r>
      <w:r w:rsidR="00FE2101" w:rsidRPr="00E83F9E">
        <w:rPr>
          <w:rFonts w:ascii="Arial" w:hAnsi="Arial" w:cs="Arial"/>
          <w:spacing w:val="-1"/>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Estos</w:t>
      </w:r>
      <w:r w:rsidR="00FE2101" w:rsidRPr="00E83F9E">
        <w:rPr>
          <w:rFonts w:ascii="Arial" w:hAnsi="Arial" w:cs="Arial"/>
          <w:spacing w:val="-1"/>
        </w:rPr>
        <w:t xml:space="preserve"> </w:t>
      </w:r>
      <w:r w:rsidRPr="00E83F9E">
        <w:rPr>
          <w:rFonts w:ascii="Arial" w:hAnsi="Arial" w:cs="Arial"/>
        </w:rPr>
        <w:t>planos</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complementarán</w:t>
      </w:r>
      <w:r w:rsidR="00FE2101" w:rsidRPr="00E83F9E">
        <w:rPr>
          <w:rFonts w:ascii="Arial" w:hAnsi="Arial" w:cs="Arial"/>
          <w:spacing w:val="-1"/>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Instrucciones</w:t>
      </w:r>
      <w:r w:rsidR="00FE2101" w:rsidRPr="00E83F9E">
        <w:rPr>
          <w:rFonts w:ascii="Arial" w:hAnsi="Arial" w:cs="Arial"/>
          <w:spacing w:val="-7"/>
        </w:rPr>
        <w:t xml:space="preserve"> </w:t>
      </w:r>
      <w:r w:rsidRPr="00E83F9E">
        <w:rPr>
          <w:rFonts w:ascii="Arial" w:hAnsi="Arial" w:cs="Arial"/>
        </w:rPr>
        <w:t>de</w:t>
      </w:r>
      <w:r w:rsidR="00FE2101" w:rsidRPr="00E83F9E">
        <w:rPr>
          <w:rFonts w:ascii="Arial" w:hAnsi="Arial" w:cs="Arial"/>
          <w:spacing w:val="-6"/>
        </w:rPr>
        <w:t xml:space="preserve"> </w:t>
      </w:r>
      <w:r w:rsidRPr="00E83F9E">
        <w:rPr>
          <w:rFonts w:ascii="Arial" w:hAnsi="Arial" w:cs="Arial"/>
        </w:rPr>
        <w:t>montaje,</w:t>
      </w:r>
      <w:r w:rsidR="00FE2101" w:rsidRPr="00E83F9E">
        <w:rPr>
          <w:rFonts w:ascii="Arial" w:hAnsi="Arial" w:cs="Arial"/>
          <w:spacing w:val="-7"/>
        </w:rPr>
        <w:t xml:space="preserve"> </w:t>
      </w:r>
      <w:r w:rsidRPr="00E83F9E">
        <w:rPr>
          <w:rFonts w:ascii="Arial" w:hAnsi="Arial" w:cs="Arial"/>
        </w:rPr>
        <w:t>que</w:t>
      </w:r>
      <w:r w:rsidR="00FE2101" w:rsidRPr="00E83F9E">
        <w:rPr>
          <w:rFonts w:ascii="Arial" w:hAnsi="Arial" w:cs="Arial"/>
          <w:spacing w:val="-7"/>
        </w:rPr>
        <w:t xml:space="preserve"> </w:t>
      </w:r>
      <w:r w:rsidRPr="00E83F9E">
        <w:rPr>
          <w:rFonts w:ascii="Arial" w:hAnsi="Arial" w:cs="Arial"/>
        </w:rPr>
        <w:t>también</w:t>
      </w:r>
      <w:r w:rsidR="00FE2101" w:rsidRPr="00E83F9E">
        <w:rPr>
          <w:rFonts w:ascii="Arial" w:hAnsi="Arial" w:cs="Arial"/>
          <w:spacing w:val="-6"/>
        </w:rPr>
        <w:t xml:space="preserve"> </w:t>
      </w:r>
      <w:r w:rsidRPr="00E83F9E">
        <w:rPr>
          <w:rFonts w:ascii="Arial" w:hAnsi="Arial" w:cs="Arial"/>
        </w:rPr>
        <w:t>debe</w:t>
      </w:r>
      <w:r w:rsidR="00FE2101" w:rsidRPr="00E83F9E">
        <w:rPr>
          <w:rFonts w:ascii="Arial" w:hAnsi="Arial" w:cs="Arial"/>
          <w:spacing w:val="-7"/>
        </w:rPr>
        <w:t xml:space="preserve"> </w:t>
      </w:r>
      <w:r w:rsidRPr="00E83F9E">
        <w:rPr>
          <w:rFonts w:ascii="Arial" w:hAnsi="Arial" w:cs="Arial"/>
        </w:rPr>
        <w:t>preparar</w:t>
      </w:r>
      <w:r w:rsidR="00FE2101" w:rsidRPr="00E83F9E">
        <w:rPr>
          <w:rFonts w:ascii="Arial" w:hAnsi="Arial" w:cs="Arial"/>
          <w:spacing w:val="49"/>
        </w:rPr>
        <w:t xml:space="preserve"> </w:t>
      </w:r>
      <w:r w:rsidRPr="00E83F9E">
        <w:rPr>
          <w:rFonts w:ascii="Arial" w:hAnsi="Arial" w:cs="Arial"/>
        </w:rPr>
        <w:t>el</w:t>
      </w:r>
      <w:r w:rsidR="00FE2101" w:rsidRPr="00E83F9E">
        <w:rPr>
          <w:rFonts w:ascii="Arial" w:hAnsi="Arial" w:cs="Arial"/>
          <w:spacing w:val="-7"/>
        </w:rPr>
        <w:t xml:space="preserve"> </w:t>
      </w:r>
      <w:r w:rsidRPr="00E83F9E">
        <w:rPr>
          <w:rFonts w:ascii="Arial" w:hAnsi="Arial" w:cs="Arial"/>
        </w:rPr>
        <w:t>Contratista.</w:t>
      </w:r>
    </w:p>
    <w:p w14:paraId="632643E9" w14:textId="3659962D" w:rsidR="00DA382E" w:rsidRPr="00E83F9E" w:rsidRDefault="00DA382E" w:rsidP="001B5344">
      <w:pPr>
        <w:pStyle w:val="Prrafodelista"/>
        <w:numPr>
          <w:ilvl w:val="0"/>
          <w:numId w:val="6"/>
        </w:numPr>
        <w:ind w:left="1440"/>
        <w:rPr>
          <w:rFonts w:ascii="Arial" w:hAnsi="Arial" w:cs="Arial"/>
        </w:rPr>
      </w:pPr>
      <w:r w:rsidRPr="00E83F9E">
        <w:rPr>
          <w:rFonts w:ascii="Arial" w:hAnsi="Arial" w:cs="Arial"/>
          <w:u w:color="000000"/>
        </w:rPr>
        <w:t>Planos</w:t>
      </w:r>
      <w:r w:rsidR="00FE2101" w:rsidRPr="00E83F9E">
        <w:rPr>
          <w:rFonts w:ascii="Arial" w:hAnsi="Arial" w:cs="Arial"/>
          <w:spacing w:val="-8"/>
          <w:u w:color="000000"/>
        </w:rPr>
        <w:t xml:space="preserve"> </w:t>
      </w:r>
      <w:r w:rsidRPr="00E83F9E">
        <w:rPr>
          <w:rFonts w:ascii="Arial" w:hAnsi="Arial" w:cs="Arial"/>
          <w:u w:color="000000"/>
        </w:rPr>
        <w:t>de</w:t>
      </w:r>
      <w:r w:rsidR="00FE2101" w:rsidRPr="00E83F9E">
        <w:rPr>
          <w:rFonts w:ascii="Arial" w:hAnsi="Arial" w:cs="Arial"/>
          <w:spacing w:val="-7"/>
          <w:u w:color="000000"/>
        </w:rPr>
        <w:t xml:space="preserve"> </w:t>
      </w:r>
      <w:r w:rsidRPr="00E83F9E">
        <w:rPr>
          <w:rFonts w:ascii="Arial" w:hAnsi="Arial" w:cs="Arial"/>
          <w:u w:color="000000"/>
        </w:rPr>
        <w:t>suministro</w:t>
      </w:r>
      <w:r w:rsidR="00FE2101" w:rsidRPr="00E83F9E">
        <w:rPr>
          <w:rFonts w:ascii="Arial" w:hAnsi="Arial" w:cs="Arial"/>
          <w:spacing w:val="-7"/>
          <w:u w:color="000000"/>
        </w:rPr>
        <w:t xml:space="preserve"> </w:t>
      </w:r>
      <w:r w:rsidRPr="00E83F9E">
        <w:rPr>
          <w:rFonts w:ascii="Arial" w:hAnsi="Arial" w:cs="Arial"/>
          <w:u w:color="000000"/>
        </w:rPr>
        <w:t>de</w:t>
      </w:r>
      <w:r w:rsidR="00FE2101" w:rsidRPr="00E83F9E">
        <w:rPr>
          <w:rFonts w:ascii="Arial" w:hAnsi="Arial" w:cs="Arial"/>
          <w:spacing w:val="-7"/>
          <w:u w:color="000000"/>
        </w:rPr>
        <w:t xml:space="preserve"> </w:t>
      </w:r>
      <w:r w:rsidRPr="00E83F9E">
        <w:rPr>
          <w:rFonts w:ascii="Arial" w:hAnsi="Arial" w:cs="Arial"/>
          <w:u w:color="000000"/>
        </w:rPr>
        <w:t>equipos</w:t>
      </w:r>
      <w:r w:rsidR="00FE2101" w:rsidRPr="00E83F9E">
        <w:rPr>
          <w:rFonts w:ascii="Arial" w:hAnsi="Arial" w:cs="Arial"/>
          <w:spacing w:val="-7"/>
          <w:u w:color="000000"/>
        </w:rPr>
        <w:t xml:space="preserve"> </w:t>
      </w:r>
      <w:r w:rsidRPr="00E83F9E">
        <w:rPr>
          <w:rFonts w:ascii="Arial" w:hAnsi="Arial" w:cs="Arial"/>
          <w:u w:color="000000"/>
        </w:rPr>
        <w:t>y</w:t>
      </w:r>
      <w:r w:rsidR="00FE2101" w:rsidRPr="00E83F9E">
        <w:rPr>
          <w:rFonts w:ascii="Arial" w:hAnsi="Arial" w:cs="Arial"/>
          <w:spacing w:val="-7"/>
          <w:u w:color="000000"/>
        </w:rPr>
        <w:t xml:space="preserve"> </w:t>
      </w:r>
      <w:r w:rsidRPr="00E83F9E">
        <w:rPr>
          <w:rFonts w:ascii="Arial" w:hAnsi="Arial" w:cs="Arial"/>
          <w:u w:color="000000"/>
        </w:rPr>
        <w:t>sistemas</w:t>
      </w:r>
    </w:p>
    <w:p w14:paraId="278E2A7F" w14:textId="17DBEA36" w:rsidR="00DA382E" w:rsidRPr="00E83F9E" w:rsidRDefault="00DA382E" w:rsidP="001B5344">
      <w:pPr>
        <w:spacing w:line="276" w:lineRule="auto"/>
        <w:ind w:left="1440"/>
        <w:rPr>
          <w:rFonts w:ascii="Arial" w:eastAsia="Arial" w:hAnsi="Arial" w:cs="Arial"/>
        </w:rPr>
      </w:pPr>
      <w:r w:rsidRPr="00E83F9E">
        <w:rPr>
          <w:rFonts w:ascii="Arial" w:hAnsi="Arial" w:cs="Arial"/>
        </w:rPr>
        <w:t>Son</w:t>
      </w:r>
      <w:r w:rsidR="00FE2101" w:rsidRPr="00E83F9E">
        <w:rPr>
          <w:rFonts w:ascii="Arial" w:hAnsi="Arial" w:cs="Arial"/>
          <w:spacing w:val="-21"/>
        </w:rPr>
        <w:t xml:space="preserve"> </w:t>
      </w:r>
      <w:r w:rsidRPr="00E83F9E">
        <w:rPr>
          <w:rFonts w:ascii="Arial" w:hAnsi="Arial" w:cs="Arial"/>
        </w:rPr>
        <w:t>los</w:t>
      </w:r>
      <w:r w:rsidR="00FE2101" w:rsidRPr="00E83F9E">
        <w:rPr>
          <w:rFonts w:ascii="Arial" w:hAnsi="Arial" w:cs="Arial"/>
          <w:spacing w:val="-20"/>
        </w:rPr>
        <w:t xml:space="preserve"> </w:t>
      </w:r>
      <w:r w:rsidRPr="00E83F9E">
        <w:rPr>
          <w:rFonts w:ascii="Arial" w:hAnsi="Arial" w:cs="Arial"/>
        </w:rPr>
        <w:t>planos</w:t>
      </w:r>
      <w:r w:rsidR="00FE2101" w:rsidRPr="00E83F9E">
        <w:rPr>
          <w:rFonts w:ascii="Arial" w:hAnsi="Arial" w:cs="Arial"/>
          <w:spacing w:val="-20"/>
        </w:rPr>
        <w:t xml:space="preserve"> </w:t>
      </w:r>
      <w:r w:rsidRPr="00E83F9E">
        <w:rPr>
          <w:rFonts w:ascii="Arial" w:hAnsi="Arial" w:cs="Arial"/>
        </w:rPr>
        <w:t>que</w:t>
      </w:r>
      <w:r w:rsidR="00FE2101" w:rsidRPr="00E83F9E">
        <w:rPr>
          <w:rFonts w:ascii="Arial" w:hAnsi="Arial" w:cs="Arial"/>
          <w:spacing w:val="-20"/>
        </w:rPr>
        <w:t xml:space="preserve"> </w:t>
      </w:r>
      <w:r w:rsidRPr="00E83F9E">
        <w:rPr>
          <w:rFonts w:ascii="Arial" w:hAnsi="Arial" w:cs="Arial"/>
        </w:rPr>
        <w:t>preparará</w:t>
      </w:r>
      <w:r w:rsidR="00FE2101" w:rsidRPr="00E83F9E">
        <w:rPr>
          <w:rFonts w:ascii="Arial" w:hAnsi="Arial" w:cs="Arial"/>
          <w:spacing w:val="-20"/>
        </w:rPr>
        <w:t xml:space="preserve"> </w:t>
      </w:r>
      <w:r w:rsidRPr="00E83F9E">
        <w:rPr>
          <w:rFonts w:ascii="Arial" w:hAnsi="Arial" w:cs="Arial"/>
        </w:rPr>
        <w:t>el</w:t>
      </w:r>
      <w:r w:rsidR="00FE2101" w:rsidRPr="00E83F9E">
        <w:rPr>
          <w:rFonts w:ascii="Arial" w:hAnsi="Arial" w:cs="Arial"/>
          <w:spacing w:val="-20"/>
        </w:rPr>
        <w:t xml:space="preserve"> </w:t>
      </w:r>
      <w:r w:rsidRPr="00E83F9E">
        <w:rPr>
          <w:rFonts w:ascii="Arial" w:hAnsi="Arial" w:cs="Arial"/>
        </w:rPr>
        <w:t>Contratista</w:t>
      </w:r>
      <w:r w:rsidR="00FE2101" w:rsidRPr="00E83F9E">
        <w:rPr>
          <w:rFonts w:ascii="Arial" w:hAnsi="Arial" w:cs="Arial"/>
          <w:spacing w:val="-20"/>
        </w:rPr>
        <w:t xml:space="preserve"> </w:t>
      </w:r>
      <w:r w:rsidRPr="00E83F9E">
        <w:rPr>
          <w:rFonts w:ascii="Arial" w:hAnsi="Arial" w:cs="Arial"/>
        </w:rPr>
        <w:t>para</w:t>
      </w:r>
      <w:r w:rsidR="00FE2101" w:rsidRPr="00E83F9E">
        <w:rPr>
          <w:rFonts w:ascii="Arial" w:hAnsi="Arial" w:cs="Arial"/>
          <w:spacing w:val="-21"/>
        </w:rPr>
        <w:t xml:space="preserve"> </w:t>
      </w:r>
      <w:r w:rsidRPr="00E83F9E">
        <w:rPr>
          <w:rFonts w:ascii="Arial" w:hAnsi="Arial" w:cs="Arial"/>
          <w:spacing w:val="-1"/>
        </w:rPr>
        <w:t>los</w:t>
      </w:r>
      <w:r w:rsidR="00FE2101" w:rsidRPr="00E83F9E">
        <w:rPr>
          <w:rFonts w:ascii="Arial" w:hAnsi="Arial" w:cs="Arial"/>
          <w:spacing w:val="-21"/>
        </w:rPr>
        <w:t xml:space="preserve"> </w:t>
      </w:r>
      <w:r w:rsidRPr="00E83F9E">
        <w:rPr>
          <w:rFonts w:ascii="Arial" w:hAnsi="Arial" w:cs="Arial"/>
          <w:spacing w:val="-1"/>
        </w:rPr>
        <w:t>suministros</w:t>
      </w:r>
      <w:r w:rsidR="00FE2101" w:rsidRPr="00E83F9E">
        <w:rPr>
          <w:rFonts w:ascii="Arial" w:hAnsi="Arial" w:cs="Arial"/>
          <w:spacing w:val="-22"/>
        </w:rPr>
        <w:t xml:space="preserve"> </w:t>
      </w:r>
      <w:r w:rsidRPr="00E83F9E">
        <w:rPr>
          <w:rFonts w:ascii="Arial" w:hAnsi="Arial" w:cs="Arial"/>
          <w:spacing w:val="-1"/>
        </w:rPr>
        <w:t>de</w:t>
      </w:r>
      <w:r w:rsidR="00FE2101" w:rsidRPr="00E83F9E">
        <w:rPr>
          <w:rFonts w:ascii="Arial" w:hAnsi="Arial" w:cs="Arial"/>
          <w:spacing w:val="-22"/>
        </w:rPr>
        <w:t xml:space="preserve"> </w:t>
      </w:r>
      <w:r w:rsidRPr="00E83F9E">
        <w:rPr>
          <w:rFonts w:ascii="Arial" w:hAnsi="Arial" w:cs="Arial"/>
          <w:spacing w:val="-1"/>
        </w:rPr>
        <w:t>equipos</w:t>
      </w:r>
      <w:r w:rsidR="00FE2101" w:rsidRPr="00E83F9E">
        <w:rPr>
          <w:rFonts w:ascii="Arial" w:hAnsi="Arial" w:cs="Arial"/>
          <w:spacing w:val="-22"/>
        </w:rPr>
        <w:t xml:space="preserve"> </w:t>
      </w:r>
      <w:r w:rsidRPr="00E83F9E">
        <w:rPr>
          <w:rFonts w:ascii="Arial" w:hAnsi="Arial" w:cs="Arial"/>
        </w:rPr>
        <w:t>y</w:t>
      </w:r>
      <w:r w:rsidR="00FE2101" w:rsidRPr="00E83F9E">
        <w:rPr>
          <w:rFonts w:ascii="Arial" w:hAnsi="Arial" w:cs="Arial"/>
          <w:spacing w:val="-22"/>
        </w:rPr>
        <w:t xml:space="preserve"> </w:t>
      </w:r>
      <w:r w:rsidRPr="00E83F9E">
        <w:rPr>
          <w:rFonts w:ascii="Arial" w:hAnsi="Arial" w:cs="Arial"/>
          <w:spacing w:val="-1"/>
        </w:rPr>
        <w:t>sistemas</w:t>
      </w:r>
      <w:r w:rsidR="00FE2101" w:rsidRPr="00E83F9E">
        <w:rPr>
          <w:rFonts w:ascii="Arial" w:hAnsi="Arial" w:cs="Arial"/>
          <w:spacing w:val="-22"/>
        </w:rPr>
        <w:t xml:space="preserve"> </w:t>
      </w:r>
      <w:r w:rsidRPr="00E83F9E">
        <w:rPr>
          <w:rFonts w:ascii="Arial" w:hAnsi="Arial" w:cs="Arial"/>
          <w:spacing w:val="-1"/>
        </w:rPr>
        <w:t>in</w:t>
      </w:r>
      <w:r w:rsidRPr="00E83F9E">
        <w:rPr>
          <w:rFonts w:ascii="Arial" w:hAnsi="Arial" w:cs="Arial"/>
        </w:rPr>
        <w:t>corporados</w:t>
      </w:r>
      <w:r w:rsidR="00FE2101" w:rsidRPr="00E83F9E">
        <w:rPr>
          <w:rFonts w:ascii="Arial" w:hAnsi="Arial" w:cs="Arial"/>
          <w:spacing w:val="-6"/>
        </w:rPr>
        <w:t xml:space="preserve"> </w:t>
      </w:r>
      <w:r w:rsidRPr="00E83F9E">
        <w:rPr>
          <w:rFonts w:ascii="Arial" w:hAnsi="Arial" w:cs="Arial"/>
        </w:rPr>
        <w:t>al</w:t>
      </w:r>
      <w:r w:rsidR="00FE2101" w:rsidRPr="00E83F9E">
        <w:rPr>
          <w:rFonts w:ascii="Arial" w:hAnsi="Arial" w:cs="Arial"/>
          <w:spacing w:val="-6"/>
        </w:rPr>
        <w:t xml:space="preserve"> </w:t>
      </w:r>
      <w:r w:rsidRPr="00E83F9E">
        <w:rPr>
          <w:rFonts w:ascii="Arial" w:hAnsi="Arial" w:cs="Arial"/>
        </w:rPr>
        <w:t>Contrato,</w:t>
      </w:r>
      <w:r w:rsidR="00FE2101" w:rsidRPr="00E83F9E">
        <w:rPr>
          <w:rFonts w:ascii="Arial" w:hAnsi="Arial" w:cs="Arial"/>
          <w:spacing w:val="-6"/>
        </w:rPr>
        <w:t xml:space="preserve"> </w:t>
      </w:r>
      <w:r w:rsidRPr="00E83F9E">
        <w:rPr>
          <w:rFonts w:ascii="Arial" w:hAnsi="Arial" w:cs="Arial"/>
        </w:rPr>
        <w:t>incluyendo</w:t>
      </w:r>
      <w:r w:rsidR="00FE2101" w:rsidRPr="00E83F9E">
        <w:rPr>
          <w:rFonts w:ascii="Arial" w:hAnsi="Arial" w:cs="Arial"/>
          <w:spacing w:val="-6"/>
        </w:rPr>
        <w:t xml:space="preserve"> </w:t>
      </w:r>
      <w:r w:rsidRPr="00E83F9E">
        <w:rPr>
          <w:rFonts w:ascii="Arial" w:hAnsi="Arial" w:cs="Arial"/>
        </w:rPr>
        <w:t>también</w:t>
      </w:r>
      <w:r w:rsidR="00FE2101" w:rsidRPr="00E83F9E">
        <w:rPr>
          <w:rFonts w:ascii="Arial" w:hAnsi="Arial" w:cs="Arial"/>
          <w:spacing w:val="-6"/>
        </w:rPr>
        <w:t xml:space="preserve"> </w:t>
      </w:r>
      <w:r w:rsidRPr="00E83F9E">
        <w:rPr>
          <w:rFonts w:ascii="Arial" w:hAnsi="Arial" w:cs="Arial"/>
        </w:rPr>
        <w:t>los</w:t>
      </w:r>
      <w:r w:rsidR="00FE2101" w:rsidRPr="00E83F9E">
        <w:rPr>
          <w:rFonts w:ascii="Arial" w:hAnsi="Arial" w:cs="Arial"/>
          <w:spacing w:val="-6"/>
        </w:rPr>
        <w:t xml:space="preserve"> </w:t>
      </w:r>
      <w:r w:rsidRPr="00E83F9E">
        <w:rPr>
          <w:rFonts w:ascii="Arial" w:hAnsi="Arial" w:cs="Arial"/>
        </w:rPr>
        <w:t>planos</w:t>
      </w:r>
      <w:r w:rsidR="00FE2101" w:rsidRPr="00E83F9E">
        <w:rPr>
          <w:rFonts w:ascii="Arial" w:hAnsi="Arial" w:cs="Arial"/>
          <w:spacing w:val="-7"/>
        </w:rPr>
        <w:t xml:space="preserve"> </w:t>
      </w:r>
      <w:r w:rsidRPr="00E83F9E">
        <w:rPr>
          <w:rFonts w:ascii="Arial" w:hAnsi="Arial" w:cs="Arial"/>
        </w:rPr>
        <w:t>definitivos</w:t>
      </w:r>
      <w:r w:rsidR="00FE2101" w:rsidRPr="00E83F9E">
        <w:rPr>
          <w:rFonts w:ascii="Arial" w:hAnsi="Arial" w:cs="Arial"/>
          <w:spacing w:val="-7"/>
        </w:rPr>
        <w:t xml:space="preserve"> </w:t>
      </w:r>
      <w:r w:rsidRPr="00E83F9E">
        <w:rPr>
          <w:rFonts w:ascii="Arial" w:hAnsi="Arial" w:cs="Arial"/>
        </w:rPr>
        <w:t>que</w:t>
      </w:r>
      <w:r w:rsidR="00FE2101" w:rsidRPr="00E83F9E">
        <w:rPr>
          <w:rFonts w:ascii="Arial" w:hAnsi="Arial" w:cs="Arial"/>
          <w:spacing w:val="-7"/>
        </w:rPr>
        <w:t xml:space="preserve"> </w:t>
      </w:r>
      <w:r w:rsidRPr="00E83F9E">
        <w:rPr>
          <w:rFonts w:ascii="Arial" w:hAnsi="Arial" w:cs="Arial"/>
        </w:rPr>
        <w:t>serán</w:t>
      </w:r>
      <w:r w:rsidR="00FE2101" w:rsidRPr="00E83F9E">
        <w:rPr>
          <w:rFonts w:ascii="Arial" w:hAnsi="Arial" w:cs="Arial"/>
          <w:spacing w:val="-7"/>
        </w:rPr>
        <w:t xml:space="preserve"> </w:t>
      </w:r>
      <w:r w:rsidRPr="00E83F9E">
        <w:rPr>
          <w:rFonts w:ascii="Arial" w:hAnsi="Arial" w:cs="Arial"/>
        </w:rPr>
        <w:t>entregados</w:t>
      </w:r>
      <w:r w:rsidR="00FE2101" w:rsidRPr="00E83F9E">
        <w:rPr>
          <w:rFonts w:ascii="Arial" w:hAnsi="Arial" w:cs="Arial"/>
          <w:w w:val="99"/>
        </w:rPr>
        <w:t xml:space="preserve"> </w:t>
      </w:r>
      <w:r w:rsidRPr="00E83F9E">
        <w:rPr>
          <w:rFonts w:ascii="Arial" w:hAnsi="Arial" w:cs="Arial"/>
        </w:rPr>
        <w:t>por</w:t>
      </w:r>
      <w:r w:rsidR="00FE2101" w:rsidRPr="00E83F9E">
        <w:rPr>
          <w:rFonts w:ascii="Arial" w:hAnsi="Arial" w:cs="Arial"/>
          <w:spacing w:val="-7"/>
        </w:rPr>
        <w:t xml:space="preserve"> </w:t>
      </w:r>
      <w:r w:rsidRPr="00E83F9E">
        <w:rPr>
          <w:rFonts w:ascii="Arial" w:hAnsi="Arial" w:cs="Arial"/>
        </w:rPr>
        <w:t>el</w:t>
      </w:r>
      <w:r w:rsidR="00FE2101" w:rsidRPr="00E83F9E">
        <w:rPr>
          <w:rFonts w:ascii="Arial" w:hAnsi="Arial" w:cs="Arial"/>
          <w:spacing w:val="-7"/>
        </w:rPr>
        <w:t xml:space="preserve"> </w:t>
      </w:r>
      <w:r w:rsidRPr="00E83F9E">
        <w:rPr>
          <w:rFonts w:ascii="Arial" w:hAnsi="Arial" w:cs="Arial"/>
        </w:rPr>
        <w:t>Contratista</w:t>
      </w:r>
      <w:r w:rsidR="00FE2101" w:rsidRPr="00E83F9E">
        <w:rPr>
          <w:rFonts w:ascii="Arial" w:hAnsi="Arial" w:cs="Arial"/>
          <w:spacing w:val="-7"/>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Mandante,</w:t>
      </w:r>
      <w:r w:rsidR="00FE2101" w:rsidRPr="00E83F9E">
        <w:rPr>
          <w:rFonts w:ascii="Arial" w:hAnsi="Arial" w:cs="Arial"/>
          <w:spacing w:val="-7"/>
        </w:rPr>
        <w:t xml:space="preserve"> </w:t>
      </w:r>
      <w:r w:rsidRPr="00E83F9E">
        <w:rPr>
          <w:rFonts w:ascii="Arial" w:hAnsi="Arial" w:cs="Arial"/>
        </w:rPr>
        <w:t>según</w:t>
      </w:r>
      <w:r w:rsidR="00FE2101" w:rsidRPr="00E83F9E">
        <w:rPr>
          <w:rFonts w:ascii="Arial" w:hAnsi="Arial" w:cs="Arial"/>
          <w:spacing w:val="-7"/>
        </w:rPr>
        <w:t xml:space="preserve"> </w:t>
      </w:r>
      <w:r w:rsidRPr="00E83F9E">
        <w:rPr>
          <w:rFonts w:ascii="Arial" w:hAnsi="Arial" w:cs="Arial"/>
        </w:rPr>
        <w:t>se</w:t>
      </w:r>
      <w:r w:rsidR="00FE2101" w:rsidRPr="00E83F9E">
        <w:rPr>
          <w:rFonts w:ascii="Arial" w:hAnsi="Arial" w:cs="Arial"/>
          <w:spacing w:val="-7"/>
        </w:rPr>
        <w:t xml:space="preserve"> </w:t>
      </w:r>
      <w:r w:rsidRPr="00E83F9E">
        <w:rPr>
          <w:rFonts w:ascii="Arial" w:hAnsi="Arial" w:cs="Arial"/>
        </w:rPr>
        <w:t>indica</w:t>
      </w:r>
      <w:r w:rsidR="00FE2101" w:rsidRPr="00E83F9E">
        <w:rPr>
          <w:rFonts w:ascii="Arial" w:hAnsi="Arial" w:cs="Arial"/>
          <w:spacing w:val="-7"/>
        </w:rPr>
        <w:t xml:space="preserve"> </w:t>
      </w:r>
      <w:r w:rsidRPr="00E83F9E">
        <w:rPr>
          <w:rFonts w:ascii="Arial" w:hAnsi="Arial" w:cs="Arial"/>
        </w:rPr>
        <w:t>en</w:t>
      </w:r>
      <w:r w:rsidR="00FE2101" w:rsidRPr="00E83F9E">
        <w:rPr>
          <w:rFonts w:ascii="Arial" w:hAnsi="Arial" w:cs="Arial"/>
          <w:spacing w:val="-6"/>
        </w:rPr>
        <w:t xml:space="preserve"> </w:t>
      </w:r>
      <w:r w:rsidRPr="00E83F9E">
        <w:rPr>
          <w:rFonts w:ascii="Arial" w:hAnsi="Arial" w:cs="Arial"/>
        </w:rPr>
        <w:t>las</w:t>
      </w:r>
      <w:r w:rsidR="00FE2101" w:rsidRPr="00E83F9E">
        <w:rPr>
          <w:rFonts w:ascii="Arial" w:hAnsi="Arial" w:cs="Arial"/>
          <w:spacing w:val="-7"/>
        </w:rPr>
        <w:t xml:space="preserve"> </w:t>
      </w:r>
      <w:r w:rsidRPr="00E83F9E">
        <w:rPr>
          <w:rFonts w:ascii="Arial" w:hAnsi="Arial" w:cs="Arial"/>
        </w:rPr>
        <w:t>Especificaciones</w:t>
      </w:r>
      <w:r w:rsidR="00FE2101" w:rsidRPr="00E83F9E">
        <w:rPr>
          <w:rFonts w:ascii="Arial" w:hAnsi="Arial" w:cs="Arial"/>
          <w:spacing w:val="-7"/>
        </w:rPr>
        <w:t xml:space="preserve"> </w:t>
      </w:r>
      <w:r w:rsidRPr="00E83F9E">
        <w:rPr>
          <w:rFonts w:ascii="Arial" w:hAnsi="Arial" w:cs="Arial"/>
        </w:rPr>
        <w:t>Técnicas.</w:t>
      </w:r>
    </w:p>
    <w:p w14:paraId="077F6138" w14:textId="2F7AEA84" w:rsidR="00870490" w:rsidRPr="00E83F9E" w:rsidRDefault="00DA382E" w:rsidP="001B5344">
      <w:pPr>
        <w:spacing w:line="276" w:lineRule="auto"/>
        <w:ind w:left="1440"/>
        <w:rPr>
          <w:rFonts w:ascii="Arial" w:eastAsia="Arial" w:hAnsi="Arial" w:cs="Arial"/>
        </w:rPr>
      </w:pPr>
      <w:r w:rsidRPr="00E83F9E">
        <w:rPr>
          <w:rFonts w:ascii="Arial" w:hAnsi="Arial" w:cs="Arial"/>
        </w:rPr>
        <w:lastRenderedPageBreak/>
        <w:t>Los</w:t>
      </w:r>
      <w:r w:rsidR="00FE2101" w:rsidRPr="00E83F9E">
        <w:rPr>
          <w:rFonts w:ascii="Arial" w:hAnsi="Arial" w:cs="Arial"/>
          <w:spacing w:val="-21"/>
        </w:rPr>
        <w:t xml:space="preserve"> </w:t>
      </w:r>
      <w:r w:rsidRPr="00E83F9E">
        <w:rPr>
          <w:rFonts w:ascii="Arial" w:hAnsi="Arial" w:cs="Arial"/>
        </w:rPr>
        <w:t>únicos</w:t>
      </w:r>
      <w:r w:rsidR="00FE2101" w:rsidRPr="00E83F9E">
        <w:rPr>
          <w:rFonts w:ascii="Arial" w:hAnsi="Arial" w:cs="Arial"/>
          <w:spacing w:val="-20"/>
        </w:rPr>
        <w:t xml:space="preserve"> </w:t>
      </w:r>
      <w:r w:rsidRPr="00E83F9E">
        <w:rPr>
          <w:rFonts w:ascii="Arial" w:hAnsi="Arial" w:cs="Arial"/>
        </w:rPr>
        <w:t>planos</w:t>
      </w:r>
      <w:r w:rsidR="00FE2101" w:rsidRPr="00E83F9E">
        <w:rPr>
          <w:rFonts w:ascii="Arial" w:hAnsi="Arial" w:cs="Arial"/>
          <w:spacing w:val="-20"/>
        </w:rPr>
        <w:t xml:space="preserve"> </w:t>
      </w:r>
      <w:r w:rsidRPr="00E83F9E">
        <w:rPr>
          <w:rFonts w:ascii="Arial" w:hAnsi="Arial" w:cs="Arial"/>
        </w:rPr>
        <w:t>válidos</w:t>
      </w:r>
      <w:r w:rsidR="00FE2101" w:rsidRPr="00E83F9E">
        <w:rPr>
          <w:rFonts w:ascii="Arial" w:hAnsi="Arial" w:cs="Arial"/>
          <w:spacing w:val="-20"/>
        </w:rPr>
        <w:t xml:space="preserve"> </w:t>
      </w:r>
      <w:r w:rsidRPr="00E83F9E">
        <w:rPr>
          <w:rFonts w:ascii="Arial" w:hAnsi="Arial" w:cs="Arial"/>
        </w:rPr>
        <w:t>para</w:t>
      </w:r>
      <w:r w:rsidR="00FE2101" w:rsidRPr="00E83F9E">
        <w:rPr>
          <w:rFonts w:ascii="Arial" w:hAnsi="Arial" w:cs="Arial"/>
          <w:spacing w:val="-20"/>
        </w:rPr>
        <w:t xml:space="preserve"> </w:t>
      </w:r>
      <w:r w:rsidRPr="00E83F9E">
        <w:rPr>
          <w:rFonts w:ascii="Arial" w:hAnsi="Arial" w:cs="Arial"/>
        </w:rPr>
        <w:t>ejecutar</w:t>
      </w:r>
      <w:r w:rsidR="00FE2101" w:rsidRPr="00E83F9E">
        <w:rPr>
          <w:rFonts w:ascii="Arial" w:hAnsi="Arial" w:cs="Arial"/>
          <w:spacing w:val="-21"/>
        </w:rPr>
        <w:t xml:space="preserve"> </w:t>
      </w:r>
      <w:r w:rsidRPr="00E83F9E">
        <w:rPr>
          <w:rFonts w:ascii="Arial" w:hAnsi="Arial" w:cs="Arial"/>
        </w:rPr>
        <w:t>las</w:t>
      </w:r>
      <w:r w:rsidR="00FE2101" w:rsidRPr="00E83F9E">
        <w:rPr>
          <w:rFonts w:ascii="Arial" w:hAnsi="Arial" w:cs="Arial"/>
          <w:spacing w:val="-20"/>
        </w:rPr>
        <w:t xml:space="preserve"> </w:t>
      </w:r>
      <w:r w:rsidRPr="00E83F9E">
        <w:rPr>
          <w:rFonts w:ascii="Arial" w:hAnsi="Arial" w:cs="Arial"/>
          <w:spacing w:val="-1"/>
        </w:rPr>
        <w:t>Obras</w:t>
      </w:r>
      <w:r w:rsidR="00FE2101" w:rsidRPr="00E83F9E">
        <w:rPr>
          <w:rFonts w:ascii="Arial" w:hAnsi="Arial" w:cs="Arial"/>
          <w:spacing w:val="-21"/>
        </w:rPr>
        <w:t xml:space="preserve"> </w:t>
      </w:r>
      <w:r w:rsidRPr="00E83F9E">
        <w:rPr>
          <w:rFonts w:ascii="Arial" w:hAnsi="Arial" w:cs="Arial"/>
          <w:spacing w:val="-1"/>
        </w:rPr>
        <w:t>son</w:t>
      </w:r>
      <w:r w:rsidR="00FE2101" w:rsidRPr="00E83F9E">
        <w:rPr>
          <w:rFonts w:ascii="Arial" w:hAnsi="Arial" w:cs="Arial"/>
          <w:spacing w:val="-22"/>
        </w:rPr>
        <w:t xml:space="preserve"> </w:t>
      </w:r>
      <w:r w:rsidRPr="00E83F9E">
        <w:rPr>
          <w:rFonts w:ascii="Arial" w:hAnsi="Arial" w:cs="Arial"/>
          <w:spacing w:val="-1"/>
        </w:rPr>
        <w:t>los</w:t>
      </w:r>
      <w:r w:rsidR="00FE2101" w:rsidRPr="00E83F9E">
        <w:rPr>
          <w:rFonts w:ascii="Arial" w:hAnsi="Arial" w:cs="Arial"/>
          <w:spacing w:val="-22"/>
        </w:rPr>
        <w:t xml:space="preserve"> </w:t>
      </w:r>
      <w:r w:rsidRPr="00E83F9E">
        <w:rPr>
          <w:rFonts w:ascii="Arial" w:hAnsi="Arial" w:cs="Arial"/>
          <w:spacing w:val="-1"/>
        </w:rPr>
        <w:t>Planos</w:t>
      </w:r>
      <w:r w:rsidR="00FE2101" w:rsidRPr="00E83F9E">
        <w:rPr>
          <w:rFonts w:ascii="Arial" w:hAnsi="Arial" w:cs="Arial"/>
          <w:spacing w:val="-22"/>
        </w:rPr>
        <w:t xml:space="preserve"> </w:t>
      </w:r>
      <w:r w:rsidRPr="00E83F9E">
        <w:rPr>
          <w:rFonts w:ascii="Arial" w:hAnsi="Arial" w:cs="Arial"/>
          <w:spacing w:val="-1"/>
        </w:rPr>
        <w:t>de</w:t>
      </w:r>
      <w:r w:rsidR="00FE2101" w:rsidRPr="00E83F9E">
        <w:rPr>
          <w:rFonts w:ascii="Arial" w:hAnsi="Arial" w:cs="Arial"/>
          <w:spacing w:val="-22"/>
        </w:rPr>
        <w:t xml:space="preserve"> </w:t>
      </w:r>
      <w:r w:rsidRPr="00E83F9E">
        <w:rPr>
          <w:rFonts w:ascii="Arial" w:hAnsi="Arial" w:cs="Arial"/>
          <w:spacing w:val="-1"/>
        </w:rPr>
        <w:t>Ejecución</w:t>
      </w:r>
      <w:r w:rsidR="00FE2101" w:rsidRPr="00E83F9E">
        <w:rPr>
          <w:rFonts w:ascii="Arial" w:hAnsi="Arial" w:cs="Arial"/>
          <w:spacing w:val="-22"/>
        </w:rPr>
        <w:t xml:space="preserve"> </w:t>
      </w:r>
      <w:r w:rsidRPr="00E83F9E">
        <w:rPr>
          <w:rFonts w:ascii="Arial" w:hAnsi="Arial" w:cs="Arial"/>
          <w:spacing w:val="-1"/>
        </w:rPr>
        <w:t>preparados</w:t>
      </w:r>
      <w:r w:rsidR="00FE2101" w:rsidRPr="00E83F9E">
        <w:rPr>
          <w:rFonts w:ascii="Arial" w:hAnsi="Arial" w:cs="Arial"/>
          <w:spacing w:val="-22"/>
        </w:rPr>
        <w:t xml:space="preserve"> </w:t>
      </w:r>
      <w:r w:rsidRPr="00E83F9E">
        <w:rPr>
          <w:rFonts w:ascii="Arial" w:hAnsi="Arial" w:cs="Arial"/>
          <w:spacing w:val="-1"/>
        </w:rPr>
        <w:t>por</w:t>
      </w:r>
      <w:r w:rsidR="00FE2101" w:rsidRPr="00E83F9E">
        <w:rPr>
          <w:rFonts w:ascii="Arial" w:hAnsi="Arial" w:cs="Arial"/>
          <w:spacing w:val="20"/>
          <w:w w:val="99"/>
        </w:rPr>
        <w:t xml:space="preserve"> </w:t>
      </w:r>
      <w:r w:rsidRPr="00E83F9E">
        <w:rPr>
          <w:rFonts w:ascii="Arial" w:hAnsi="Arial" w:cs="Arial"/>
        </w:rPr>
        <w:t>el</w:t>
      </w:r>
      <w:r w:rsidR="00FE2101" w:rsidRPr="00E83F9E">
        <w:rPr>
          <w:rFonts w:ascii="Arial" w:hAnsi="Arial" w:cs="Arial"/>
          <w:spacing w:val="-21"/>
        </w:rPr>
        <w:t xml:space="preserve"> </w:t>
      </w:r>
      <w:r w:rsidRPr="00E83F9E">
        <w:rPr>
          <w:rFonts w:ascii="Arial" w:hAnsi="Arial" w:cs="Arial"/>
        </w:rPr>
        <w:t>Contratista</w:t>
      </w:r>
      <w:r w:rsidR="00FE2101" w:rsidRPr="00E83F9E">
        <w:rPr>
          <w:rFonts w:ascii="Arial" w:hAnsi="Arial" w:cs="Arial"/>
          <w:spacing w:val="-20"/>
        </w:rPr>
        <w:t xml:space="preserve"> </w:t>
      </w:r>
      <w:r w:rsidRPr="00E83F9E">
        <w:rPr>
          <w:rFonts w:ascii="Arial" w:hAnsi="Arial" w:cs="Arial"/>
        </w:rPr>
        <w:t>y</w:t>
      </w:r>
      <w:r w:rsidR="00FE2101" w:rsidRPr="00E83F9E">
        <w:rPr>
          <w:rFonts w:ascii="Arial" w:hAnsi="Arial" w:cs="Arial"/>
          <w:spacing w:val="-20"/>
        </w:rPr>
        <w:t xml:space="preserve"> </w:t>
      </w:r>
      <w:r w:rsidRPr="00E83F9E">
        <w:rPr>
          <w:rFonts w:ascii="Arial" w:hAnsi="Arial" w:cs="Arial"/>
        </w:rPr>
        <w:t>entregados</w:t>
      </w:r>
      <w:r w:rsidR="00FE2101" w:rsidRPr="00E83F9E">
        <w:rPr>
          <w:rFonts w:ascii="Arial" w:hAnsi="Arial" w:cs="Arial"/>
          <w:spacing w:val="-21"/>
        </w:rPr>
        <w:t xml:space="preserve"> </w:t>
      </w:r>
      <w:r w:rsidRPr="00E83F9E">
        <w:rPr>
          <w:rFonts w:ascii="Arial" w:hAnsi="Arial" w:cs="Arial"/>
        </w:rPr>
        <w:t>al</w:t>
      </w:r>
      <w:r w:rsidR="00FE2101" w:rsidRPr="00E83F9E">
        <w:rPr>
          <w:rFonts w:ascii="Arial" w:hAnsi="Arial" w:cs="Arial"/>
          <w:spacing w:val="-20"/>
        </w:rPr>
        <w:t xml:space="preserve"> </w:t>
      </w:r>
      <w:r w:rsidRPr="00E83F9E">
        <w:rPr>
          <w:rFonts w:ascii="Arial" w:hAnsi="Arial" w:cs="Arial"/>
        </w:rPr>
        <w:t>Inspector</w:t>
      </w:r>
      <w:r w:rsidR="00FE2101" w:rsidRPr="00E83F9E">
        <w:rPr>
          <w:rFonts w:ascii="Arial" w:hAnsi="Arial" w:cs="Arial"/>
          <w:spacing w:val="-21"/>
        </w:rPr>
        <w:t xml:space="preserve"> </w:t>
      </w:r>
      <w:r w:rsidRPr="00E83F9E">
        <w:rPr>
          <w:rFonts w:ascii="Arial" w:hAnsi="Arial" w:cs="Arial"/>
        </w:rPr>
        <w:t>Jefe</w:t>
      </w:r>
      <w:r w:rsidR="00FE2101" w:rsidRPr="00E83F9E">
        <w:rPr>
          <w:rFonts w:ascii="Arial" w:hAnsi="Arial" w:cs="Arial"/>
          <w:spacing w:val="-21"/>
        </w:rPr>
        <w:t xml:space="preserve"> </w:t>
      </w:r>
      <w:r w:rsidRPr="00E83F9E">
        <w:rPr>
          <w:rFonts w:ascii="Arial" w:hAnsi="Arial" w:cs="Arial"/>
          <w:spacing w:val="-1"/>
        </w:rPr>
        <w:t>para</w:t>
      </w:r>
      <w:r w:rsidR="00FE2101" w:rsidRPr="00E83F9E">
        <w:rPr>
          <w:rFonts w:ascii="Arial" w:hAnsi="Arial" w:cs="Arial"/>
          <w:spacing w:val="-22"/>
        </w:rPr>
        <w:t xml:space="preserve"> </w:t>
      </w:r>
      <w:r w:rsidRPr="00E83F9E">
        <w:rPr>
          <w:rFonts w:ascii="Arial" w:hAnsi="Arial" w:cs="Arial"/>
          <w:spacing w:val="-1"/>
        </w:rPr>
        <w:t>toma</w:t>
      </w:r>
      <w:r w:rsidR="00FE2101" w:rsidRPr="00E83F9E">
        <w:rPr>
          <w:rFonts w:ascii="Arial" w:hAnsi="Arial" w:cs="Arial"/>
          <w:spacing w:val="-22"/>
        </w:rPr>
        <w:t xml:space="preserve"> </w:t>
      </w:r>
      <w:r w:rsidRPr="00E83F9E">
        <w:rPr>
          <w:rFonts w:ascii="Arial" w:hAnsi="Arial" w:cs="Arial"/>
          <w:spacing w:val="-1"/>
        </w:rPr>
        <w:t>de</w:t>
      </w:r>
      <w:r w:rsidR="00FE2101" w:rsidRPr="00E83F9E">
        <w:rPr>
          <w:rFonts w:ascii="Arial" w:hAnsi="Arial" w:cs="Arial"/>
          <w:spacing w:val="-22"/>
        </w:rPr>
        <w:t xml:space="preserve"> </w:t>
      </w:r>
      <w:r w:rsidRPr="00E83F9E">
        <w:rPr>
          <w:rFonts w:ascii="Arial" w:hAnsi="Arial" w:cs="Arial"/>
          <w:spacing w:val="-1"/>
        </w:rPr>
        <w:t>conocimiento,</w:t>
      </w:r>
      <w:r w:rsidR="00FE2101" w:rsidRPr="00E83F9E">
        <w:rPr>
          <w:rFonts w:ascii="Arial" w:hAnsi="Arial" w:cs="Arial"/>
          <w:spacing w:val="-22"/>
        </w:rPr>
        <w:t xml:space="preserve"> </w:t>
      </w:r>
      <w:r w:rsidRPr="00E83F9E">
        <w:rPr>
          <w:rFonts w:ascii="Arial" w:hAnsi="Arial" w:cs="Arial"/>
        </w:rPr>
        <w:t>y</w:t>
      </w:r>
      <w:r w:rsidR="00FE2101" w:rsidRPr="00E83F9E">
        <w:rPr>
          <w:rFonts w:ascii="Arial" w:hAnsi="Arial" w:cs="Arial"/>
          <w:spacing w:val="-23"/>
        </w:rPr>
        <w:t xml:space="preserve"> </w:t>
      </w:r>
      <w:r w:rsidRPr="00E83F9E">
        <w:rPr>
          <w:rFonts w:ascii="Arial" w:hAnsi="Arial" w:cs="Arial"/>
          <w:spacing w:val="-1"/>
        </w:rPr>
        <w:t>que</w:t>
      </w:r>
      <w:r w:rsidR="00FE2101" w:rsidRPr="00E83F9E">
        <w:rPr>
          <w:rFonts w:ascii="Arial" w:hAnsi="Arial" w:cs="Arial"/>
          <w:spacing w:val="-22"/>
        </w:rPr>
        <w:t xml:space="preserve"> </w:t>
      </w:r>
      <w:r w:rsidRPr="00E83F9E">
        <w:rPr>
          <w:rFonts w:ascii="Arial" w:hAnsi="Arial" w:cs="Arial"/>
          <w:spacing w:val="-1"/>
        </w:rPr>
        <w:t>tienen</w:t>
      </w:r>
      <w:r w:rsidR="00FE2101" w:rsidRPr="00E83F9E">
        <w:rPr>
          <w:rFonts w:ascii="Arial" w:hAnsi="Arial" w:cs="Arial"/>
          <w:spacing w:val="-22"/>
        </w:rPr>
        <w:t xml:space="preserve"> </w:t>
      </w:r>
      <w:r w:rsidRPr="00E83F9E">
        <w:rPr>
          <w:rFonts w:ascii="Arial" w:hAnsi="Arial" w:cs="Arial"/>
          <w:spacing w:val="-2"/>
        </w:rPr>
        <w:t>impreso,</w:t>
      </w:r>
      <w:r w:rsidR="00FE2101" w:rsidRPr="00E83F9E">
        <w:rPr>
          <w:rFonts w:ascii="Arial" w:hAnsi="Arial" w:cs="Arial"/>
          <w:spacing w:val="22"/>
          <w:w w:val="99"/>
        </w:rPr>
        <w:t xml:space="preserve"> </w:t>
      </w:r>
      <w:r w:rsidRPr="00E83F9E">
        <w:rPr>
          <w:rFonts w:ascii="Arial" w:hAnsi="Arial" w:cs="Arial"/>
        </w:rPr>
        <w:t>mediante</w:t>
      </w:r>
      <w:r w:rsidR="00FE2101" w:rsidRPr="00E83F9E">
        <w:rPr>
          <w:rFonts w:ascii="Arial" w:hAnsi="Arial" w:cs="Arial"/>
          <w:spacing w:val="-8"/>
        </w:rPr>
        <w:t xml:space="preserve"> </w:t>
      </w:r>
      <w:r w:rsidRPr="00E83F9E">
        <w:rPr>
          <w:rFonts w:ascii="Arial" w:hAnsi="Arial" w:cs="Arial"/>
        </w:rPr>
        <w:t>un</w:t>
      </w:r>
      <w:r w:rsidR="00FE2101" w:rsidRPr="00E83F9E">
        <w:rPr>
          <w:rFonts w:ascii="Arial" w:hAnsi="Arial" w:cs="Arial"/>
          <w:spacing w:val="-7"/>
        </w:rPr>
        <w:t xml:space="preserve"> </w:t>
      </w:r>
      <w:r w:rsidRPr="00E83F9E">
        <w:rPr>
          <w:rFonts w:ascii="Arial" w:hAnsi="Arial" w:cs="Arial"/>
        </w:rPr>
        <w:t>timbre,</w:t>
      </w:r>
      <w:r w:rsidR="00FE2101" w:rsidRPr="00E83F9E">
        <w:rPr>
          <w:rFonts w:ascii="Arial" w:hAnsi="Arial" w:cs="Arial"/>
          <w:spacing w:val="-7"/>
        </w:rPr>
        <w:t xml:space="preserve"> </w:t>
      </w:r>
      <w:r w:rsidRPr="00E83F9E">
        <w:rPr>
          <w:rFonts w:ascii="Arial" w:hAnsi="Arial" w:cs="Arial"/>
        </w:rPr>
        <w:t>la</w:t>
      </w:r>
      <w:r w:rsidR="00FE2101" w:rsidRPr="00E83F9E">
        <w:rPr>
          <w:rFonts w:ascii="Arial" w:hAnsi="Arial" w:cs="Arial"/>
          <w:spacing w:val="-7"/>
        </w:rPr>
        <w:t xml:space="preserve"> </w:t>
      </w:r>
      <w:r w:rsidRPr="00E83F9E">
        <w:rPr>
          <w:rFonts w:ascii="Arial" w:hAnsi="Arial" w:cs="Arial"/>
        </w:rPr>
        <w:t>leyenda</w:t>
      </w:r>
      <w:r w:rsidR="00FE2101" w:rsidRPr="00E83F9E">
        <w:rPr>
          <w:rFonts w:ascii="Arial" w:hAnsi="Arial" w:cs="Arial"/>
          <w:spacing w:val="-7"/>
        </w:rPr>
        <w:t xml:space="preserve"> </w:t>
      </w:r>
      <w:r w:rsidRPr="00E83F9E">
        <w:rPr>
          <w:rFonts w:ascii="Arial" w:hAnsi="Arial" w:cs="Arial"/>
        </w:rPr>
        <w:t>“Válido</w:t>
      </w:r>
      <w:r w:rsidR="00FE2101" w:rsidRPr="00E83F9E">
        <w:rPr>
          <w:rFonts w:ascii="Arial" w:hAnsi="Arial" w:cs="Arial"/>
          <w:spacing w:val="-7"/>
        </w:rPr>
        <w:t xml:space="preserve"> </w:t>
      </w:r>
      <w:r w:rsidRPr="00E83F9E">
        <w:rPr>
          <w:rFonts w:ascii="Arial" w:hAnsi="Arial" w:cs="Arial"/>
        </w:rPr>
        <w:t>para</w:t>
      </w:r>
      <w:r w:rsidR="00FE2101" w:rsidRPr="00E83F9E">
        <w:rPr>
          <w:rFonts w:ascii="Arial" w:hAnsi="Arial" w:cs="Arial"/>
          <w:spacing w:val="-7"/>
        </w:rPr>
        <w:t xml:space="preserve"> </w:t>
      </w:r>
      <w:r w:rsidRPr="00E83F9E">
        <w:rPr>
          <w:rFonts w:ascii="Arial" w:hAnsi="Arial" w:cs="Arial"/>
        </w:rPr>
        <w:t>Construir”.</w:t>
      </w:r>
    </w:p>
    <w:p w14:paraId="6D63576D" w14:textId="6710585E" w:rsidR="00DA382E" w:rsidRPr="00E83F9E" w:rsidRDefault="00DA382E" w:rsidP="001B5344">
      <w:pPr>
        <w:pStyle w:val="Prrafodelista"/>
        <w:numPr>
          <w:ilvl w:val="0"/>
          <w:numId w:val="5"/>
        </w:numPr>
        <w:rPr>
          <w:rFonts w:ascii="Arial" w:hAnsi="Arial" w:cs="Arial"/>
          <w:u w:color="000000"/>
        </w:rPr>
      </w:pPr>
      <w:r w:rsidRPr="00E83F9E">
        <w:rPr>
          <w:rFonts w:ascii="Arial" w:hAnsi="Arial" w:cs="Arial"/>
          <w:u w:color="000000"/>
        </w:rPr>
        <w:t>Planos</w:t>
      </w:r>
      <w:r w:rsidR="00FE2101" w:rsidRPr="00E83F9E">
        <w:rPr>
          <w:rFonts w:ascii="Arial" w:hAnsi="Arial" w:cs="Arial"/>
          <w:u w:color="000000"/>
        </w:rPr>
        <w:t xml:space="preserve"> </w:t>
      </w:r>
      <w:r w:rsidR="00560DC7" w:rsidRPr="00E83F9E">
        <w:rPr>
          <w:rFonts w:ascii="Arial" w:hAnsi="Arial" w:cs="Arial"/>
          <w:u w:color="000000"/>
        </w:rPr>
        <w:t>As</w:t>
      </w:r>
      <w:r w:rsidR="00FE2101" w:rsidRPr="00E83F9E">
        <w:rPr>
          <w:rFonts w:ascii="Arial" w:hAnsi="Arial" w:cs="Arial"/>
          <w:u w:color="000000"/>
        </w:rPr>
        <w:t xml:space="preserve"> </w:t>
      </w:r>
      <w:r w:rsidRPr="00E83F9E">
        <w:rPr>
          <w:rFonts w:ascii="Arial" w:hAnsi="Arial" w:cs="Arial"/>
          <w:u w:color="000000"/>
        </w:rPr>
        <w:t>Built</w:t>
      </w:r>
    </w:p>
    <w:p w14:paraId="171FDAE8" w14:textId="02BB3F4D" w:rsidR="00DA382E" w:rsidRPr="00E83F9E" w:rsidRDefault="00DA382E" w:rsidP="001B5344">
      <w:pPr>
        <w:spacing w:line="276" w:lineRule="auto"/>
        <w:ind w:left="1080"/>
        <w:rPr>
          <w:rFonts w:ascii="Arial" w:eastAsia="Arial" w:hAnsi="Arial" w:cs="Arial"/>
        </w:rPr>
      </w:pPr>
      <w:r w:rsidRPr="00E83F9E">
        <w:rPr>
          <w:rFonts w:ascii="Arial" w:hAnsi="Arial" w:cs="Arial"/>
        </w:rPr>
        <w:t>Es</w:t>
      </w:r>
      <w:r w:rsidR="00FE2101" w:rsidRPr="00E83F9E">
        <w:rPr>
          <w:rFonts w:ascii="Arial" w:hAnsi="Arial" w:cs="Arial"/>
          <w:spacing w:val="-1"/>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conjunto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spacing w:val="-1"/>
        </w:rPr>
        <w:t xml:space="preserve"> </w:t>
      </w:r>
      <w:r w:rsidRPr="00E83F9E">
        <w:rPr>
          <w:rFonts w:ascii="Arial" w:hAnsi="Arial" w:cs="Arial"/>
        </w:rPr>
        <w:t>planos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preparar</w:t>
      </w:r>
      <w:r w:rsidR="00FE2101" w:rsidRPr="00E83F9E">
        <w:rPr>
          <w:rFonts w:ascii="Arial" w:hAnsi="Arial" w:cs="Arial"/>
          <w:spacing w:val="-1"/>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describiendo</w:t>
      </w:r>
      <w:r w:rsidR="00FE2101" w:rsidRPr="00E83F9E">
        <w:rPr>
          <w:rFonts w:ascii="Arial" w:hAnsi="Arial" w:cs="Arial"/>
          <w:spacing w:val="-1"/>
        </w:rPr>
        <w:t xml:space="preserve"> </w:t>
      </w:r>
      <w:r w:rsidRPr="00E83F9E">
        <w:rPr>
          <w:rFonts w:ascii="Arial" w:hAnsi="Arial" w:cs="Arial"/>
        </w:rPr>
        <w:t>el</w:t>
      </w:r>
      <w:r w:rsidR="00FE2101" w:rsidRPr="00E83F9E">
        <w:rPr>
          <w:rFonts w:ascii="Arial" w:hAnsi="Arial" w:cs="Arial"/>
          <w:spacing w:val="-2"/>
        </w:rPr>
        <w:t xml:space="preserve"> </w:t>
      </w:r>
      <w:r w:rsidRPr="00E83F9E">
        <w:rPr>
          <w:rFonts w:ascii="Arial" w:hAnsi="Arial" w:cs="Arial"/>
        </w:rPr>
        <w:t>estado</w:t>
      </w:r>
      <w:r w:rsidR="00FE2101" w:rsidRPr="00E83F9E">
        <w:rPr>
          <w:rFonts w:ascii="Arial" w:hAnsi="Arial" w:cs="Arial"/>
          <w:spacing w:val="-2"/>
        </w:rPr>
        <w:t xml:space="preserve"> </w:t>
      </w:r>
      <w:r w:rsidRPr="00E83F9E">
        <w:rPr>
          <w:rFonts w:ascii="Arial" w:hAnsi="Arial" w:cs="Arial"/>
        </w:rPr>
        <w:t>final</w:t>
      </w:r>
      <w:r w:rsidR="00FE2101" w:rsidRPr="00E83F9E">
        <w:rPr>
          <w:rFonts w:ascii="Arial" w:hAnsi="Arial" w:cs="Arial"/>
          <w:spacing w:val="-2"/>
        </w:rPr>
        <w:t xml:space="preserve"> </w:t>
      </w:r>
      <w:r w:rsidRPr="00E83F9E">
        <w:rPr>
          <w:rFonts w:ascii="Arial" w:hAnsi="Arial" w:cs="Arial"/>
        </w:rPr>
        <w:t>en</w:t>
      </w:r>
      <w:r w:rsidR="00FE2101" w:rsidRPr="00E83F9E">
        <w:rPr>
          <w:rFonts w:ascii="Arial" w:hAnsi="Arial" w:cs="Arial"/>
          <w:w w:val="99"/>
        </w:rPr>
        <w:t xml:space="preserve"> </w:t>
      </w:r>
      <w:r w:rsidRPr="00E83F9E">
        <w:rPr>
          <w:rFonts w:ascii="Arial" w:hAnsi="Arial" w:cs="Arial"/>
        </w:rPr>
        <w:t>que</w:t>
      </w:r>
      <w:r w:rsidR="00FE2101" w:rsidRPr="00E83F9E">
        <w:rPr>
          <w:rFonts w:ascii="Arial" w:hAnsi="Arial" w:cs="Arial"/>
          <w:spacing w:val="-21"/>
        </w:rPr>
        <w:t xml:space="preserve"> </w:t>
      </w:r>
      <w:r w:rsidRPr="00E83F9E">
        <w:rPr>
          <w:rFonts w:ascii="Arial" w:hAnsi="Arial" w:cs="Arial"/>
        </w:rPr>
        <w:t>han</w:t>
      </w:r>
      <w:r w:rsidR="00FE2101" w:rsidRPr="00E83F9E">
        <w:rPr>
          <w:rFonts w:ascii="Arial" w:hAnsi="Arial" w:cs="Arial"/>
          <w:spacing w:val="-21"/>
        </w:rPr>
        <w:t xml:space="preserve"> </w:t>
      </w:r>
      <w:r w:rsidRPr="00E83F9E">
        <w:rPr>
          <w:rFonts w:ascii="Arial" w:hAnsi="Arial" w:cs="Arial"/>
        </w:rPr>
        <w:t>quedado</w:t>
      </w:r>
      <w:r w:rsidR="00FE2101" w:rsidRPr="00E83F9E">
        <w:rPr>
          <w:rFonts w:ascii="Arial" w:hAnsi="Arial" w:cs="Arial"/>
          <w:spacing w:val="-20"/>
        </w:rPr>
        <w:t xml:space="preserve"> </w:t>
      </w:r>
      <w:r w:rsidRPr="00E83F9E">
        <w:rPr>
          <w:rFonts w:ascii="Arial" w:hAnsi="Arial" w:cs="Arial"/>
        </w:rPr>
        <w:t>las</w:t>
      </w:r>
      <w:r w:rsidR="00FE2101" w:rsidRPr="00E83F9E">
        <w:rPr>
          <w:rFonts w:ascii="Arial" w:hAnsi="Arial" w:cs="Arial"/>
          <w:spacing w:val="-21"/>
        </w:rPr>
        <w:t xml:space="preserve"> </w:t>
      </w:r>
      <w:r w:rsidRPr="00E83F9E">
        <w:rPr>
          <w:rFonts w:ascii="Arial" w:hAnsi="Arial" w:cs="Arial"/>
        </w:rPr>
        <w:t>obras</w:t>
      </w:r>
      <w:r w:rsidR="00FE2101" w:rsidRPr="00E83F9E">
        <w:rPr>
          <w:rFonts w:ascii="Arial" w:hAnsi="Arial" w:cs="Arial"/>
          <w:spacing w:val="-20"/>
        </w:rPr>
        <w:t xml:space="preserve"> </w:t>
      </w:r>
      <w:r w:rsidRPr="00E83F9E">
        <w:rPr>
          <w:rFonts w:ascii="Arial" w:hAnsi="Arial" w:cs="Arial"/>
        </w:rPr>
        <w:t>construidas,</w:t>
      </w:r>
      <w:r w:rsidR="00FE2101" w:rsidRPr="00E83F9E">
        <w:rPr>
          <w:rFonts w:ascii="Arial" w:hAnsi="Arial" w:cs="Arial"/>
          <w:spacing w:val="-21"/>
        </w:rPr>
        <w:t xml:space="preserve"> </w:t>
      </w:r>
      <w:r w:rsidRPr="00E83F9E">
        <w:rPr>
          <w:rFonts w:ascii="Arial" w:hAnsi="Arial" w:cs="Arial"/>
        </w:rPr>
        <w:t>como</w:t>
      </w:r>
      <w:r w:rsidR="00CC031B" w:rsidRPr="00E83F9E">
        <w:rPr>
          <w:rFonts w:ascii="Arial" w:hAnsi="Arial" w:cs="Arial"/>
        </w:rPr>
        <w:t>,</w:t>
      </w:r>
      <w:r w:rsidR="00FE2101" w:rsidRPr="00E83F9E">
        <w:rPr>
          <w:rFonts w:ascii="Arial" w:hAnsi="Arial" w:cs="Arial"/>
          <w:spacing w:val="-20"/>
        </w:rPr>
        <w:t xml:space="preserve"> </w:t>
      </w:r>
      <w:r w:rsidRPr="00E83F9E">
        <w:rPr>
          <w:rFonts w:ascii="Arial" w:hAnsi="Arial" w:cs="Arial"/>
        </w:rPr>
        <w:t>asimismo,</w:t>
      </w:r>
      <w:r w:rsidR="00FE2101" w:rsidRPr="00E83F9E">
        <w:rPr>
          <w:rFonts w:ascii="Arial" w:hAnsi="Arial" w:cs="Arial"/>
          <w:spacing w:val="-21"/>
        </w:rPr>
        <w:t xml:space="preserve"> </w:t>
      </w:r>
      <w:r w:rsidRPr="00E83F9E">
        <w:rPr>
          <w:rFonts w:ascii="Arial" w:hAnsi="Arial" w:cs="Arial"/>
        </w:rPr>
        <w:t>la</w:t>
      </w:r>
      <w:r w:rsidR="00FE2101" w:rsidRPr="00E83F9E">
        <w:rPr>
          <w:rFonts w:ascii="Arial" w:hAnsi="Arial" w:cs="Arial"/>
          <w:spacing w:val="-20"/>
        </w:rPr>
        <w:t xml:space="preserve"> </w:t>
      </w:r>
      <w:r w:rsidRPr="00E83F9E">
        <w:rPr>
          <w:rFonts w:ascii="Arial" w:hAnsi="Arial" w:cs="Arial"/>
        </w:rPr>
        <w:t>localización</w:t>
      </w:r>
      <w:r w:rsidR="00FE2101" w:rsidRPr="00E83F9E">
        <w:rPr>
          <w:rFonts w:ascii="Arial" w:hAnsi="Arial" w:cs="Arial"/>
          <w:spacing w:val="-20"/>
        </w:rPr>
        <w:t xml:space="preserve"> </w:t>
      </w:r>
      <w:r w:rsidRPr="00E83F9E">
        <w:rPr>
          <w:rFonts w:ascii="Arial" w:hAnsi="Arial" w:cs="Arial"/>
          <w:spacing w:val="-1"/>
        </w:rPr>
        <w:t>exacta</w:t>
      </w:r>
      <w:r w:rsidR="00FE2101" w:rsidRPr="00E83F9E">
        <w:rPr>
          <w:rFonts w:ascii="Arial" w:hAnsi="Arial" w:cs="Arial"/>
          <w:spacing w:val="-22"/>
        </w:rPr>
        <w:t xml:space="preserve"> </w:t>
      </w:r>
      <w:r w:rsidRPr="00E83F9E">
        <w:rPr>
          <w:rFonts w:ascii="Arial" w:hAnsi="Arial" w:cs="Arial"/>
          <w:spacing w:val="-1"/>
        </w:rPr>
        <w:t>de</w:t>
      </w:r>
      <w:r w:rsidR="00FE2101" w:rsidRPr="00E83F9E">
        <w:rPr>
          <w:rFonts w:ascii="Arial" w:hAnsi="Arial" w:cs="Arial"/>
          <w:spacing w:val="-22"/>
        </w:rPr>
        <w:t xml:space="preserve"> </w:t>
      </w:r>
      <w:r w:rsidRPr="00E83F9E">
        <w:rPr>
          <w:rFonts w:ascii="Arial" w:hAnsi="Arial" w:cs="Arial"/>
          <w:spacing w:val="-1"/>
        </w:rPr>
        <w:t>los</w:t>
      </w:r>
      <w:r w:rsidR="00FE2101" w:rsidRPr="00E83F9E">
        <w:rPr>
          <w:rFonts w:ascii="Arial" w:hAnsi="Arial" w:cs="Arial"/>
          <w:spacing w:val="-23"/>
        </w:rPr>
        <w:t xml:space="preserve"> </w:t>
      </w:r>
      <w:r w:rsidRPr="00E83F9E">
        <w:rPr>
          <w:rFonts w:ascii="Arial" w:hAnsi="Arial" w:cs="Arial"/>
          <w:spacing w:val="-1"/>
        </w:rPr>
        <w:t>equipos</w:t>
      </w:r>
      <w:r w:rsidR="00FE2101" w:rsidRPr="00E83F9E">
        <w:rPr>
          <w:rFonts w:ascii="Arial" w:hAnsi="Arial" w:cs="Arial"/>
          <w:spacing w:val="24"/>
          <w:w w:val="99"/>
        </w:rPr>
        <w:t xml:space="preserve"> </w:t>
      </w:r>
      <w:r w:rsidRPr="00E83F9E">
        <w:rPr>
          <w:rFonts w:ascii="Arial" w:hAnsi="Arial" w:cs="Arial"/>
        </w:rPr>
        <w:t>y</w:t>
      </w:r>
      <w:r w:rsidR="00FE2101" w:rsidRPr="00E83F9E">
        <w:rPr>
          <w:rFonts w:ascii="Arial" w:hAnsi="Arial" w:cs="Arial"/>
          <w:spacing w:val="-7"/>
        </w:rPr>
        <w:t xml:space="preserve"> </w:t>
      </w:r>
      <w:r w:rsidRPr="00E83F9E">
        <w:rPr>
          <w:rFonts w:ascii="Arial" w:hAnsi="Arial" w:cs="Arial"/>
        </w:rPr>
        <w:t>el</w:t>
      </w:r>
      <w:r w:rsidR="00FE2101" w:rsidRPr="00E83F9E">
        <w:rPr>
          <w:rFonts w:ascii="Arial" w:hAnsi="Arial" w:cs="Arial"/>
          <w:spacing w:val="-6"/>
        </w:rPr>
        <w:t xml:space="preserve"> </w:t>
      </w:r>
      <w:r w:rsidRPr="00E83F9E">
        <w:rPr>
          <w:rFonts w:ascii="Arial" w:hAnsi="Arial" w:cs="Arial"/>
        </w:rPr>
        <w:t>tamaño</w:t>
      </w:r>
      <w:r w:rsidR="00FE2101" w:rsidRPr="00E83F9E">
        <w:rPr>
          <w:rFonts w:ascii="Arial" w:hAnsi="Arial" w:cs="Arial"/>
          <w:spacing w:val="-7"/>
        </w:rPr>
        <w:t xml:space="preserve"> </w:t>
      </w:r>
      <w:r w:rsidRPr="00E83F9E">
        <w:rPr>
          <w:rFonts w:ascii="Arial" w:hAnsi="Arial" w:cs="Arial"/>
        </w:rPr>
        <w:t>e</w:t>
      </w:r>
      <w:r w:rsidR="00FE2101" w:rsidRPr="00E83F9E">
        <w:rPr>
          <w:rFonts w:ascii="Arial" w:hAnsi="Arial" w:cs="Arial"/>
          <w:spacing w:val="-6"/>
        </w:rPr>
        <w:t xml:space="preserve"> </w:t>
      </w:r>
      <w:r w:rsidRPr="00E83F9E">
        <w:rPr>
          <w:rFonts w:ascii="Arial" w:hAnsi="Arial" w:cs="Arial"/>
        </w:rPr>
        <w:t>información</w:t>
      </w:r>
      <w:r w:rsidR="00FE2101" w:rsidRPr="00E83F9E">
        <w:rPr>
          <w:rFonts w:ascii="Arial" w:hAnsi="Arial" w:cs="Arial"/>
          <w:spacing w:val="-6"/>
        </w:rPr>
        <w:t xml:space="preserve"> </w:t>
      </w:r>
      <w:r w:rsidRPr="00E83F9E">
        <w:rPr>
          <w:rFonts w:ascii="Arial" w:hAnsi="Arial" w:cs="Arial"/>
        </w:rPr>
        <w:t>detallada</w:t>
      </w:r>
      <w:r w:rsidR="00FE2101" w:rsidRPr="00E83F9E">
        <w:rPr>
          <w:rFonts w:ascii="Arial" w:hAnsi="Arial" w:cs="Arial"/>
          <w:spacing w:val="-7"/>
        </w:rPr>
        <w:t xml:space="preserve"> </w:t>
      </w:r>
      <w:r w:rsidRPr="00E83F9E">
        <w:rPr>
          <w:rFonts w:ascii="Arial" w:hAnsi="Arial" w:cs="Arial"/>
        </w:rPr>
        <w:t>del</w:t>
      </w:r>
      <w:r w:rsidR="00FE2101" w:rsidRPr="00E83F9E">
        <w:rPr>
          <w:rFonts w:ascii="Arial" w:hAnsi="Arial" w:cs="Arial"/>
          <w:spacing w:val="-6"/>
        </w:rPr>
        <w:t xml:space="preserve"> </w:t>
      </w:r>
      <w:r w:rsidRPr="00E83F9E">
        <w:rPr>
          <w:rFonts w:ascii="Arial" w:hAnsi="Arial" w:cs="Arial"/>
        </w:rPr>
        <w:t>trabajo</w:t>
      </w:r>
      <w:r w:rsidR="00FE2101" w:rsidRPr="00E83F9E">
        <w:rPr>
          <w:rFonts w:ascii="Arial" w:hAnsi="Arial" w:cs="Arial"/>
          <w:spacing w:val="-6"/>
        </w:rPr>
        <w:t xml:space="preserve"> </w:t>
      </w:r>
      <w:r w:rsidRPr="00E83F9E">
        <w:rPr>
          <w:rFonts w:ascii="Arial" w:hAnsi="Arial" w:cs="Arial"/>
        </w:rPr>
        <w:t>realizado.</w:t>
      </w:r>
    </w:p>
    <w:p w14:paraId="23B5632D" w14:textId="523ED21C" w:rsidR="00DA382E" w:rsidRPr="00E83F9E" w:rsidRDefault="00DA382E" w:rsidP="001B5344">
      <w:pPr>
        <w:spacing w:line="276" w:lineRule="auto"/>
        <w:ind w:left="1080"/>
        <w:rPr>
          <w:rFonts w:ascii="Arial" w:eastAsia="Arial" w:hAnsi="Arial" w:cs="Arial"/>
        </w:rPr>
      </w:pPr>
      <w:r w:rsidRPr="00E83F9E">
        <w:rPr>
          <w:rFonts w:ascii="Arial" w:hAnsi="Arial" w:cs="Arial"/>
        </w:rPr>
        <w:t>El</w:t>
      </w:r>
      <w:r w:rsidR="00FE2101" w:rsidRPr="00E83F9E">
        <w:rPr>
          <w:rFonts w:ascii="Arial" w:hAnsi="Arial" w:cs="Arial"/>
          <w:spacing w:val="-6"/>
        </w:rPr>
        <w:t xml:space="preserve"> </w:t>
      </w:r>
      <w:r w:rsidRPr="00E83F9E">
        <w:rPr>
          <w:rFonts w:ascii="Arial" w:hAnsi="Arial" w:cs="Arial"/>
        </w:rPr>
        <w:t>Contratista</w:t>
      </w:r>
      <w:r w:rsidR="00FE2101" w:rsidRPr="00E83F9E">
        <w:rPr>
          <w:rFonts w:ascii="Arial" w:hAnsi="Arial" w:cs="Arial"/>
          <w:spacing w:val="-6"/>
        </w:rPr>
        <w:t xml:space="preserve"> </w:t>
      </w:r>
      <w:r w:rsidRPr="00E83F9E">
        <w:rPr>
          <w:rFonts w:ascii="Arial" w:hAnsi="Arial" w:cs="Arial"/>
        </w:rPr>
        <w:t>deberá</w:t>
      </w:r>
      <w:r w:rsidR="00FE2101" w:rsidRPr="00E83F9E">
        <w:rPr>
          <w:rFonts w:ascii="Arial" w:hAnsi="Arial" w:cs="Arial"/>
          <w:spacing w:val="-5"/>
        </w:rPr>
        <w:t xml:space="preserve"> </w:t>
      </w:r>
      <w:r w:rsidRPr="00E83F9E">
        <w:rPr>
          <w:rFonts w:ascii="Arial" w:hAnsi="Arial" w:cs="Arial"/>
        </w:rPr>
        <w:t>entregar</w:t>
      </w:r>
      <w:r w:rsidR="00FE2101" w:rsidRPr="00E83F9E">
        <w:rPr>
          <w:rFonts w:ascii="Arial" w:hAnsi="Arial" w:cs="Arial"/>
          <w:spacing w:val="-6"/>
        </w:rPr>
        <w:t xml:space="preserve"> </w:t>
      </w:r>
      <w:r w:rsidRPr="00E83F9E">
        <w:rPr>
          <w:rFonts w:ascii="Arial" w:hAnsi="Arial" w:cs="Arial"/>
        </w:rPr>
        <w:t>los</w:t>
      </w:r>
      <w:r w:rsidR="00FE2101" w:rsidRPr="00E83F9E">
        <w:rPr>
          <w:rFonts w:ascii="Arial" w:hAnsi="Arial" w:cs="Arial"/>
          <w:spacing w:val="-6"/>
        </w:rPr>
        <w:t xml:space="preserve"> </w:t>
      </w:r>
      <w:r w:rsidRPr="00E83F9E">
        <w:rPr>
          <w:rFonts w:ascii="Arial" w:hAnsi="Arial" w:cs="Arial"/>
        </w:rPr>
        <w:t>Planos</w:t>
      </w:r>
      <w:r w:rsidR="00FE2101" w:rsidRPr="00E83F9E">
        <w:rPr>
          <w:rFonts w:ascii="Arial" w:hAnsi="Arial" w:cs="Arial"/>
          <w:spacing w:val="-5"/>
        </w:rPr>
        <w:t xml:space="preserve"> </w:t>
      </w:r>
      <w:r w:rsidRPr="00E83F9E">
        <w:rPr>
          <w:rFonts w:ascii="Arial" w:hAnsi="Arial" w:cs="Arial"/>
        </w:rPr>
        <w:t>as</w:t>
      </w:r>
      <w:r w:rsidR="00FE2101" w:rsidRPr="00E83F9E">
        <w:rPr>
          <w:rFonts w:ascii="Arial" w:hAnsi="Arial" w:cs="Arial"/>
          <w:spacing w:val="-6"/>
        </w:rPr>
        <w:t xml:space="preserve"> </w:t>
      </w:r>
      <w:r w:rsidRPr="00E83F9E">
        <w:rPr>
          <w:rFonts w:ascii="Arial" w:hAnsi="Arial" w:cs="Arial"/>
        </w:rPr>
        <w:t>Built</w:t>
      </w:r>
      <w:r w:rsidR="00FE2101" w:rsidRPr="00E83F9E">
        <w:rPr>
          <w:rFonts w:ascii="Arial" w:hAnsi="Arial" w:cs="Arial"/>
          <w:spacing w:val="-5"/>
        </w:rPr>
        <w:t xml:space="preserve"> </w:t>
      </w:r>
      <w:r w:rsidRPr="00E83F9E">
        <w:rPr>
          <w:rFonts w:ascii="Arial" w:hAnsi="Arial" w:cs="Arial"/>
        </w:rPr>
        <w:t>de</w:t>
      </w:r>
      <w:r w:rsidR="00FE2101" w:rsidRPr="00E83F9E">
        <w:rPr>
          <w:rFonts w:ascii="Arial" w:hAnsi="Arial" w:cs="Arial"/>
          <w:spacing w:val="-6"/>
        </w:rPr>
        <w:t xml:space="preserve"> </w:t>
      </w:r>
      <w:r w:rsidRPr="00E83F9E">
        <w:rPr>
          <w:rFonts w:ascii="Arial" w:hAnsi="Arial" w:cs="Arial"/>
        </w:rPr>
        <w:t>las</w:t>
      </w:r>
      <w:r w:rsidR="00FE2101" w:rsidRPr="00E83F9E">
        <w:rPr>
          <w:rFonts w:ascii="Arial" w:hAnsi="Arial" w:cs="Arial"/>
          <w:spacing w:val="-6"/>
        </w:rPr>
        <w:t xml:space="preserve"> </w:t>
      </w:r>
      <w:r w:rsidRPr="00E83F9E">
        <w:rPr>
          <w:rFonts w:ascii="Arial" w:hAnsi="Arial" w:cs="Arial"/>
        </w:rPr>
        <w:t>Obras,</w:t>
      </w:r>
      <w:r w:rsidR="00FE2101" w:rsidRPr="00E83F9E">
        <w:rPr>
          <w:rFonts w:ascii="Arial" w:hAnsi="Arial" w:cs="Arial"/>
          <w:spacing w:val="-5"/>
        </w:rPr>
        <w:t xml:space="preserve"> </w:t>
      </w:r>
      <w:r w:rsidRPr="00E83F9E">
        <w:rPr>
          <w:rFonts w:ascii="Arial" w:hAnsi="Arial" w:cs="Arial"/>
        </w:rPr>
        <w:t>en</w:t>
      </w:r>
      <w:r w:rsidR="00FE2101" w:rsidRPr="00E83F9E">
        <w:rPr>
          <w:rFonts w:ascii="Arial" w:hAnsi="Arial" w:cs="Arial"/>
          <w:spacing w:val="-6"/>
        </w:rPr>
        <w:t xml:space="preserve"> </w:t>
      </w:r>
      <w:r w:rsidRPr="00E83F9E">
        <w:rPr>
          <w:rFonts w:ascii="Arial" w:hAnsi="Arial" w:cs="Arial"/>
        </w:rPr>
        <w:t>los</w:t>
      </w:r>
      <w:r w:rsidR="00FE2101" w:rsidRPr="00E83F9E">
        <w:rPr>
          <w:rFonts w:ascii="Arial" w:hAnsi="Arial" w:cs="Arial"/>
          <w:spacing w:val="-5"/>
        </w:rPr>
        <w:t xml:space="preserve"> </w:t>
      </w:r>
      <w:r w:rsidRPr="00E83F9E">
        <w:rPr>
          <w:rFonts w:ascii="Arial" w:hAnsi="Arial" w:cs="Arial"/>
        </w:rPr>
        <w:t>que</w:t>
      </w:r>
      <w:r w:rsidR="00FE2101" w:rsidRPr="00E83F9E">
        <w:rPr>
          <w:rFonts w:ascii="Arial" w:hAnsi="Arial" w:cs="Arial"/>
          <w:spacing w:val="-6"/>
        </w:rPr>
        <w:t xml:space="preserve"> </w:t>
      </w:r>
      <w:r w:rsidRPr="00E83F9E">
        <w:rPr>
          <w:rFonts w:ascii="Arial" w:hAnsi="Arial" w:cs="Arial"/>
        </w:rPr>
        <w:t>deberá</w:t>
      </w:r>
      <w:r w:rsidR="00FE2101" w:rsidRPr="00E83F9E">
        <w:rPr>
          <w:rFonts w:ascii="Arial" w:hAnsi="Arial" w:cs="Arial"/>
          <w:spacing w:val="-6"/>
        </w:rPr>
        <w:t xml:space="preserve"> </w:t>
      </w:r>
      <w:r w:rsidRPr="00E83F9E">
        <w:rPr>
          <w:rFonts w:ascii="Arial" w:hAnsi="Arial" w:cs="Arial"/>
        </w:rPr>
        <w:t>estar</w:t>
      </w:r>
      <w:r w:rsidR="00FE2101" w:rsidRPr="00E83F9E">
        <w:rPr>
          <w:rFonts w:ascii="Arial" w:hAnsi="Arial" w:cs="Arial"/>
          <w:spacing w:val="-5"/>
        </w:rPr>
        <w:t xml:space="preserve"> </w:t>
      </w:r>
      <w:r w:rsidRPr="00E83F9E">
        <w:rPr>
          <w:rFonts w:ascii="Arial" w:hAnsi="Arial" w:cs="Arial"/>
        </w:rPr>
        <w:t>representado,</w:t>
      </w:r>
      <w:r w:rsidR="00FE2101" w:rsidRPr="00E83F9E">
        <w:rPr>
          <w:rFonts w:ascii="Arial" w:hAnsi="Arial" w:cs="Arial"/>
          <w:spacing w:val="-8"/>
        </w:rPr>
        <w:t xml:space="preserve"> </w:t>
      </w:r>
      <w:r w:rsidRPr="00E83F9E">
        <w:rPr>
          <w:rFonts w:ascii="Arial" w:hAnsi="Arial" w:cs="Arial"/>
        </w:rPr>
        <w:t>en</w:t>
      </w:r>
      <w:r w:rsidR="00FE2101" w:rsidRPr="00E83F9E">
        <w:rPr>
          <w:rFonts w:ascii="Arial" w:hAnsi="Arial" w:cs="Arial"/>
          <w:spacing w:val="-8"/>
        </w:rPr>
        <w:t xml:space="preserve"> </w:t>
      </w:r>
      <w:r w:rsidRPr="00E83F9E">
        <w:rPr>
          <w:rFonts w:ascii="Arial" w:hAnsi="Arial" w:cs="Arial"/>
        </w:rPr>
        <w:t>todos</w:t>
      </w:r>
      <w:r w:rsidR="00FE2101" w:rsidRPr="00E83F9E">
        <w:rPr>
          <w:rFonts w:ascii="Arial" w:hAnsi="Arial" w:cs="Arial"/>
          <w:spacing w:val="-7"/>
        </w:rPr>
        <w:t xml:space="preserve"> </w:t>
      </w:r>
      <w:r w:rsidRPr="00E83F9E">
        <w:rPr>
          <w:rFonts w:ascii="Arial" w:hAnsi="Arial" w:cs="Arial"/>
        </w:rPr>
        <w:t>sus</w:t>
      </w:r>
      <w:r w:rsidR="00FE2101" w:rsidRPr="00E83F9E">
        <w:rPr>
          <w:rFonts w:ascii="Arial" w:hAnsi="Arial" w:cs="Arial"/>
          <w:spacing w:val="-8"/>
        </w:rPr>
        <w:t xml:space="preserve"> </w:t>
      </w:r>
      <w:r w:rsidRPr="00E83F9E">
        <w:rPr>
          <w:rFonts w:ascii="Arial" w:hAnsi="Arial" w:cs="Arial"/>
        </w:rPr>
        <w:t>detalles,</w:t>
      </w:r>
      <w:r w:rsidR="00FE2101" w:rsidRPr="00E83F9E">
        <w:rPr>
          <w:rFonts w:ascii="Arial" w:hAnsi="Arial" w:cs="Arial"/>
          <w:spacing w:val="-8"/>
        </w:rPr>
        <w:t xml:space="preserve"> </w:t>
      </w:r>
      <w:r w:rsidRPr="00E83F9E">
        <w:rPr>
          <w:rFonts w:ascii="Arial" w:hAnsi="Arial" w:cs="Arial"/>
        </w:rPr>
        <w:t>cómo</w:t>
      </w:r>
      <w:r w:rsidR="00FE2101" w:rsidRPr="00E83F9E">
        <w:rPr>
          <w:rFonts w:ascii="Arial" w:hAnsi="Arial" w:cs="Arial"/>
          <w:spacing w:val="-7"/>
        </w:rPr>
        <w:t xml:space="preserve"> </w:t>
      </w:r>
      <w:r w:rsidRPr="00E83F9E">
        <w:rPr>
          <w:rFonts w:ascii="Arial" w:hAnsi="Arial" w:cs="Arial"/>
        </w:rPr>
        <w:t>quedaron</w:t>
      </w:r>
      <w:r w:rsidR="00FE2101" w:rsidRPr="00E83F9E">
        <w:rPr>
          <w:rFonts w:ascii="Arial" w:hAnsi="Arial" w:cs="Arial"/>
          <w:spacing w:val="-8"/>
        </w:rPr>
        <w:t xml:space="preserve"> </w:t>
      </w:r>
      <w:r w:rsidRPr="00E83F9E">
        <w:rPr>
          <w:rFonts w:ascii="Arial" w:hAnsi="Arial" w:cs="Arial"/>
        </w:rPr>
        <w:t>construidas</w:t>
      </w:r>
      <w:r w:rsidR="00FE2101" w:rsidRPr="00E83F9E">
        <w:rPr>
          <w:rFonts w:ascii="Arial" w:hAnsi="Arial" w:cs="Arial"/>
          <w:spacing w:val="-7"/>
        </w:rPr>
        <w:t xml:space="preserve"> </w:t>
      </w:r>
      <w:r w:rsidRPr="00E83F9E">
        <w:rPr>
          <w:rFonts w:ascii="Arial" w:hAnsi="Arial" w:cs="Arial"/>
        </w:rPr>
        <w:t>realmente</w:t>
      </w:r>
      <w:r w:rsidR="00FE2101" w:rsidRPr="00E83F9E">
        <w:rPr>
          <w:rFonts w:ascii="Arial" w:hAnsi="Arial" w:cs="Arial"/>
          <w:spacing w:val="-8"/>
        </w:rPr>
        <w:t xml:space="preserve"> </w:t>
      </w:r>
      <w:r w:rsidRPr="00E83F9E">
        <w:rPr>
          <w:rFonts w:ascii="Arial" w:hAnsi="Arial" w:cs="Arial"/>
        </w:rPr>
        <w:t>las</w:t>
      </w:r>
      <w:r w:rsidR="00FE2101" w:rsidRPr="00E83F9E">
        <w:rPr>
          <w:rFonts w:ascii="Arial" w:hAnsi="Arial" w:cs="Arial"/>
          <w:spacing w:val="-8"/>
        </w:rPr>
        <w:t xml:space="preserve"> </w:t>
      </w:r>
      <w:r w:rsidRPr="00E83F9E">
        <w:rPr>
          <w:rFonts w:ascii="Arial" w:hAnsi="Arial" w:cs="Arial"/>
        </w:rPr>
        <w:t>Obras.</w:t>
      </w:r>
    </w:p>
    <w:p w14:paraId="013C2DB8" w14:textId="043FA475" w:rsidR="00DA382E" w:rsidRPr="00E83F9E" w:rsidRDefault="00DA382E" w:rsidP="001B5344">
      <w:pPr>
        <w:spacing w:line="276" w:lineRule="auto"/>
        <w:ind w:left="1080"/>
        <w:rPr>
          <w:rFonts w:ascii="Arial" w:eastAsia="Arial" w:hAnsi="Arial" w:cs="Arial"/>
        </w:rPr>
      </w:pPr>
      <w:r w:rsidRPr="00E83F9E">
        <w:rPr>
          <w:rFonts w:ascii="Arial" w:hAnsi="Arial" w:cs="Arial"/>
        </w:rPr>
        <w:t>Los</w:t>
      </w:r>
      <w:r w:rsidR="00FE2101" w:rsidRPr="00E83F9E">
        <w:rPr>
          <w:rFonts w:ascii="Arial" w:hAnsi="Arial" w:cs="Arial"/>
          <w:spacing w:val="-16"/>
        </w:rPr>
        <w:t xml:space="preserve"> </w:t>
      </w:r>
      <w:r w:rsidRPr="00E83F9E">
        <w:rPr>
          <w:rFonts w:ascii="Arial" w:hAnsi="Arial" w:cs="Arial"/>
        </w:rPr>
        <w:t>Planos</w:t>
      </w:r>
      <w:r w:rsidR="00FE2101" w:rsidRPr="00E83F9E">
        <w:rPr>
          <w:rFonts w:ascii="Arial" w:hAnsi="Arial" w:cs="Arial"/>
          <w:spacing w:val="-15"/>
        </w:rPr>
        <w:t xml:space="preserve"> </w:t>
      </w:r>
      <w:r w:rsidRPr="00E83F9E">
        <w:rPr>
          <w:rFonts w:ascii="Arial" w:hAnsi="Arial" w:cs="Arial"/>
        </w:rPr>
        <w:t>as</w:t>
      </w:r>
      <w:r w:rsidR="00FE2101" w:rsidRPr="00E83F9E">
        <w:rPr>
          <w:rFonts w:ascii="Arial" w:hAnsi="Arial" w:cs="Arial"/>
          <w:spacing w:val="-16"/>
        </w:rPr>
        <w:t xml:space="preserve"> </w:t>
      </w:r>
      <w:r w:rsidRPr="00E83F9E">
        <w:rPr>
          <w:rFonts w:ascii="Arial" w:hAnsi="Arial" w:cs="Arial"/>
        </w:rPr>
        <w:t>Built</w:t>
      </w:r>
      <w:r w:rsidR="00FE2101" w:rsidRPr="00E83F9E">
        <w:rPr>
          <w:rFonts w:ascii="Arial" w:hAnsi="Arial" w:cs="Arial"/>
          <w:spacing w:val="-15"/>
        </w:rPr>
        <w:t xml:space="preserve"> </w:t>
      </w:r>
      <w:r w:rsidRPr="00E83F9E">
        <w:rPr>
          <w:rFonts w:ascii="Arial" w:hAnsi="Arial" w:cs="Arial"/>
        </w:rPr>
        <w:t>de</w:t>
      </w:r>
      <w:r w:rsidR="00FE2101" w:rsidRPr="00E83F9E">
        <w:rPr>
          <w:rFonts w:ascii="Arial" w:hAnsi="Arial" w:cs="Arial"/>
          <w:spacing w:val="-15"/>
        </w:rPr>
        <w:t xml:space="preserve"> </w:t>
      </w:r>
      <w:r w:rsidRPr="00E83F9E">
        <w:rPr>
          <w:rFonts w:ascii="Arial" w:hAnsi="Arial" w:cs="Arial"/>
        </w:rPr>
        <w:t>cada</w:t>
      </w:r>
      <w:r w:rsidR="00FE2101" w:rsidRPr="00E83F9E">
        <w:rPr>
          <w:rFonts w:ascii="Arial" w:hAnsi="Arial" w:cs="Arial"/>
          <w:spacing w:val="-16"/>
        </w:rPr>
        <w:t xml:space="preserve"> </w:t>
      </w:r>
      <w:r w:rsidRPr="00E83F9E">
        <w:rPr>
          <w:rFonts w:ascii="Arial" w:hAnsi="Arial" w:cs="Arial"/>
        </w:rPr>
        <w:t>una</w:t>
      </w:r>
      <w:r w:rsidR="00FE2101" w:rsidRPr="00E83F9E">
        <w:rPr>
          <w:rFonts w:ascii="Arial" w:hAnsi="Arial" w:cs="Arial"/>
          <w:spacing w:val="-15"/>
        </w:rPr>
        <w:t xml:space="preserve"> </w:t>
      </w:r>
      <w:r w:rsidRPr="00E83F9E">
        <w:rPr>
          <w:rFonts w:ascii="Arial" w:hAnsi="Arial" w:cs="Arial"/>
        </w:rPr>
        <w:t>de</w:t>
      </w:r>
      <w:r w:rsidR="00FE2101" w:rsidRPr="00E83F9E">
        <w:rPr>
          <w:rFonts w:ascii="Arial" w:hAnsi="Arial" w:cs="Arial"/>
          <w:spacing w:val="-15"/>
        </w:rPr>
        <w:t xml:space="preserve"> </w:t>
      </w:r>
      <w:r w:rsidRPr="00E83F9E">
        <w:rPr>
          <w:rFonts w:ascii="Arial" w:hAnsi="Arial" w:cs="Arial"/>
        </w:rPr>
        <w:t>las</w:t>
      </w:r>
      <w:r w:rsidR="00FE2101" w:rsidRPr="00E83F9E">
        <w:rPr>
          <w:rFonts w:ascii="Arial" w:hAnsi="Arial" w:cs="Arial"/>
          <w:spacing w:val="-16"/>
        </w:rPr>
        <w:t xml:space="preserve"> </w:t>
      </w:r>
      <w:r w:rsidRPr="00E83F9E">
        <w:rPr>
          <w:rFonts w:ascii="Arial" w:hAnsi="Arial" w:cs="Arial"/>
        </w:rPr>
        <w:t>partes</w:t>
      </w:r>
      <w:r w:rsidR="00FE2101" w:rsidRPr="00E83F9E">
        <w:rPr>
          <w:rFonts w:ascii="Arial" w:hAnsi="Arial" w:cs="Arial"/>
          <w:spacing w:val="-15"/>
        </w:rPr>
        <w:t xml:space="preserve"> </w:t>
      </w:r>
      <w:r w:rsidRPr="00E83F9E">
        <w:rPr>
          <w:rFonts w:ascii="Arial" w:hAnsi="Arial" w:cs="Arial"/>
        </w:rPr>
        <w:t>de</w:t>
      </w:r>
      <w:r w:rsidR="00FE2101" w:rsidRPr="00E83F9E">
        <w:rPr>
          <w:rFonts w:ascii="Arial" w:hAnsi="Arial" w:cs="Arial"/>
          <w:spacing w:val="-15"/>
        </w:rPr>
        <w:t xml:space="preserve"> </w:t>
      </w:r>
      <w:r w:rsidR="00CC031B" w:rsidRPr="00E83F9E">
        <w:rPr>
          <w:rFonts w:ascii="Arial" w:hAnsi="Arial" w:cs="Arial"/>
          <w:spacing w:val="-15"/>
        </w:rPr>
        <w:t>las</w:t>
      </w:r>
      <w:r w:rsidR="00FE2101" w:rsidRPr="00E83F9E">
        <w:rPr>
          <w:rFonts w:ascii="Arial" w:hAnsi="Arial" w:cs="Arial"/>
          <w:spacing w:val="-15"/>
        </w:rPr>
        <w:t xml:space="preserve"> </w:t>
      </w:r>
      <w:r w:rsidRPr="00E83F9E">
        <w:rPr>
          <w:rFonts w:ascii="Arial" w:hAnsi="Arial" w:cs="Arial"/>
        </w:rPr>
        <w:t>Obras</w:t>
      </w:r>
      <w:r w:rsidR="00FE2101" w:rsidRPr="00E83F9E">
        <w:rPr>
          <w:rFonts w:ascii="Arial" w:hAnsi="Arial" w:cs="Arial"/>
          <w:spacing w:val="-17"/>
        </w:rPr>
        <w:t xml:space="preserve"> </w:t>
      </w:r>
      <w:r w:rsidRPr="00E83F9E">
        <w:rPr>
          <w:rFonts w:ascii="Arial" w:hAnsi="Arial" w:cs="Arial"/>
        </w:rPr>
        <w:t>deberán</w:t>
      </w:r>
      <w:r w:rsidR="00FE2101" w:rsidRPr="00E83F9E">
        <w:rPr>
          <w:rFonts w:ascii="Arial" w:hAnsi="Arial" w:cs="Arial"/>
          <w:spacing w:val="-16"/>
        </w:rPr>
        <w:t xml:space="preserve"> </w:t>
      </w:r>
      <w:r w:rsidRPr="00E83F9E">
        <w:rPr>
          <w:rFonts w:ascii="Arial" w:hAnsi="Arial" w:cs="Arial"/>
        </w:rPr>
        <w:t>ser</w:t>
      </w:r>
      <w:r w:rsidR="00FE2101" w:rsidRPr="00E83F9E">
        <w:rPr>
          <w:rFonts w:ascii="Arial" w:hAnsi="Arial" w:cs="Arial"/>
          <w:spacing w:val="-16"/>
        </w:rPr>
        <w:t xml:space="preserve"> </w:t>
      </w:r>
      <w:r w:rsidRPr="00E83F9E">
        <w:rPr>
          <w:rFonts w:ascii="Arial" w:hAnsi="Arial" w:cs="Arial"/>
        </w:rPr>
        <w:t>entregados</w:t>
      </w:r>
      <w:r w:rsidR="00FE2101" w:rsidRPr="00E83F9E">
        <w:rPr>
          <w:rFonts w:ascii="Arial" w:hAnsi="Arial" w:cs="Arial"/>
          <w:spacing w:val="-16"/>
        </w:rPr>
        <w:t xml:space="preserve"> </w:t>
      </w:r>
      <w:r w:rsidRPr="00E83F9E">
        <w:rPr>
          <w:rFonts w:ascii="Arial" w:hAnsi="Arial" w:cs="Arial"/>
        </w:rPr>
        <w:t>para</w:t>
      </w:r>
      <w:r w:rsidR="00FE2101" w:rsidRPr="00E83F9E">
        <w:rPr>
          <w:rFonts w:ascii="Arial" w:hAnsi="Arial" w:cs="Arial"/>
          <w:spacing w:val="-17"/>
        </w:rPr>
        <w:t xml:space="preserve"> </w:t>
      </w:r>
      <w:r w:rsidRPr="00E83F9E">
        <w:rPr>
          <w:rFonts w:ascii="Arial" w:hAnsi="Arial" w:cs="Arial"/>
        </w:rPr>
        <w:t>la</w:t>
      </w:r>
      <w:r w:rsidR="00FE2101" w:rsidRPr="00E83F9E">
        <w:rPr>
          <w:rFonts w:ascii="Arial" w:hAnsi="Arial" w:cs="Arial"/>
          <w:spacing w:val="-16"/>
        </w:rPr>
        <w:t xml:space="preserve"> </w:t>
      </w:r>
      <w:r w:rsidRPr="00E83F9E">
        <w:rPr>
          <w:rFonts w:ascii="Arial" w:hAnsi="Arial" w:cs="Arial"/>
        </w:rPr>
        <w:t>revisión</w:t>
      </w:r>
      <w:r w:rsidR="00FE2101" w:rsidRPr="00E83F9E">
        <w:rPr>
          <w:rFonts w:ascii="Arial" w:hAnsi="Arial" w:cs="Arial"/>
          <w:spacing w:val="-10"/>
        </w:rPr>
        <w:t xml:space="preserve"> </w:t>
      </w:r>
      <w:r w:rsidRPr="00E83F9E">
        <w:rPr>
          <w:rFonts w:ascii="Arial" w:hAnsi="Arial" w:cs="Arial"/>
        </w:rPr>
        <w:t>y</w:t>
      </w:r>
      <w:r w:rsidR="00FE2101" w:rsidRPr="00E83F9E">
        <w:rPr>
          <w:rFonts w:ascii="Arial" w:hAnsi="Arial" w:cs="Arial"/>
          <w:spacing w:val="-11"/>
        </w:rPr>
        <w:t xml:space="preserve"> </w:t>
      </w:r>
      <w:r w:rsidRPr="00E83F9E">
        <w:rPr>
          <w:rFonts w:ascii="Arial" w:hAnsi="Arial" w:cs="Arial"/>
        </w:rPr>
        <w:t>aprobación</w:t>
      </w:r>
      <w:r w:rsidR="00FE2101" w:rsidRPr="00E83F9E">
        <w:rPr>
          <w:rFonts w:ascii="Arial" w:hAnsi="Arial" w:cs="Arial"/>
          <w:spacing w:val="-10"/>
        </w:rPr>
        <w:t xml:space="preserve"> </w:t>
      </w:r>
      <w:r w:rsidRPr="00E83F9E">
        <w:rPr>
          <w:rFonts w:ascii="Arial" w:hAnsi="Arial" w:cs="Arial"/>
        </w:rPr>
        <w:t>del</w:t>
      </w:r>
      <w:r w:rsidR="00FE2101" w:rsidRPr="00E83F9E">
        <w:rPr>
          <w:rFonts w:ascii="Arial" w:hAnsi="Arial" w:cs="Arial"/>
          <w:spacing w:val="-11"/>
        </w:rPr>
        <w:t xml:space="preserve"> </w:t>
      </w:r>
      <w:r w:rsidRPr="00E83F9E">
        <w:rPr>
          <w:rFonts w:ascii="Arial" w:hAnsi="Arial" w:cs="Arial"/>
        </w:rPr>
        <w:t>Inspector</w:t>
      </w:r>
      <w:r w:rsidR="00FE2101" w:rsidRPr="00E83F9E">
        <w:rPr>
          <w:rFonts w:ascii="Arial" w:hAnsi="Arial" w:cs="Arial"/>
          <w:spacing w:val="-10"/>
        </w:rPr>
        <w:t xml:space="preserve"> </w:t>
      </w:r>
      <w:r w:rsidRPr="00E83F9E">
        <w:rPr>
          <w:rFonts w:ascii="Arial" w:hAnsi="Arial" w:cs="Arial"/>
        </w:rPr>
        <w:t>Jefe</w:t>
      </w:r>
      <w:r w:rsidR="00FE2101" w:rsidRPr="00E83F9E">
        <w:rPr>
          <w:rFonts w:ascii="Arial" w:hAnsi="Arial" w:cs="Arial"/>
          <w:spacing w:val="-11"/>
        </w:rPr>
        <w:t xml:space="preserve"> </w:t>
      </w:r>
      <w:r w:rsidRPr="00E83F9E">
        <w:rPr>
          <w:rFonts w:ascii="Arial" w:hAnsi="Arial" w:cs="Arial"/>
        </w:rPr>
        <w:t>dentro</w:t>
      </w:r>
      <w:r w:rsidR="00FE2101" w:rsidRPr="00E83F9E">
        <w:rPr>
          <w:rFonts w:ascii="Arial" w:hAnsi="Arial" w:cs="Arial"/>
          <w:spacing w:val="-11"/>
        </w:rPr>
        <w:t xml:space="preserve"> </w:t>
      </w:r>
      <w:r w:rsidRPr="00E83F9E">
        <w:rPr>
          <w:rFonts w:ascii="Arial" w:hAnsi="Arial" w:cs="Arial"/>
        </w:rPr>
        <w:t>de</w:t>
      </w:r>
      <w:r w:rsidR="00FE2101" w:rsidRPr="00E83F9E">
        <w:rPr>
          <w:rFonts w:ascii="Arial" w:hAnsi="Arial" w:cs="Arial"/>
          <w:spacing w:val="-10"/>
        </w:rPr>
        <w:t xml:space="preserve"> </w:t>
      </w:r>
      <w:r w:rsidRPr="00E83F9E">
        <w:rPr>
          <w:rFonts w:ascii="Arial" w:hAnsi="Arial" w:cs="Arial"/>
        </w:rPr>
        <w:t>los</w:t>
      </w:r>
      <w:r w:rsidR="00FE2101" w:rsidRPr="00E83F9E">
        <w:rPr>
          <w:rFonts w:ascii="Arial" w:hAnsi="Arial" w:cs="Arial"/>
          <w:spacing w:val="-11"/>
        </w:rPr>
        <w:t xml:space="preserve"> </w:t>
      </w:r>
      <w:r w:rsidRPr="00E83F9E">
        <w:rPr>
          <w:rFonts w:ascii="Arial" w:hAnsi="Arial" w:cs="Arial"/>
        </w:rPr>
        <w:t>treinta</w:t>
      </w:r>
      <w:r w:rsidR="00FE2101" w:rsidRPr="00E83F9E">
        <w:rPr>
          <w:rFonts w:ascii="Arial" w:hAnsi="Arial" w:cs="Arial"/>
          <w:spacing w:val="-10"/>
        </w:rPr>
        <w:t xml:space="preserve"> </w:t>
      </w:r>
      <w:r w:rsidRPr="00E83F9E">
        <w:rPr>
          <w:rFonts w:ascii="Arial" w:hAnsi="Arial" w:cs="Arial"/>
        </w:rPr>
        <w:t>(30)</w:t>
      </w:r>
      <w:r w:rsidR="00FE2101" w:rsidRPr="00E83F9E">
        <w:rPr>
          <w:rFonts w:ascii="Arial" w:hAnsi="Arial" w:cs="Arial"/>
          <w:spacing w:val="-11"/>
        </w:rPr>
        <w:t xml:space="preserve"> </w:t>
      </w:r>
      <w:r w:rsidRPr="00E83F9E">
        <w:rPr>
          <w:rFonts w:ascii="Arial" w:hAnsi="Arial" w:cs="Arial"/>
        </w:rPr>
        <w:t>días</w:t>
      </w:r>
      <w:r w:rsidR="00FE2101" w:rsidRPr="00E83F9E">
        <w:rPr>
          <w:rFonts w:ascii="Arial" w:hAnsi="Arial" w:cs="Arial"/>
          <w:spacing w:val="-11"/>
        </w:rPr>
        <w:t xml:space="preserve"> </w:t>
      </w:r>
      <w:r w:rsidRPr="00E83F9E">
        <w:rPr>
          <w:rFonts w:ascii="Arial" w:hAnsi="Arial" w:cs="Arial"/>
        </w:rPr>
        <w:t>siguientes</w:t>
      </w:r>
      <w:r w:rsidR="00FE2101" w:rsidRPr="00E83F9E">
        <w:rPr>
          <w:rFonts w:ascii="Arial" w:hAnsi="Arial" w:cs="Arial"/>
          <w:spacing w:val="-10"/>
        </w:rPr>
        <w:t xml:space="preserve"> </w:t>
      </w:r>
      <w:r w:rsidRPr="00E83F9E">
        <w:rPr>
          <w:rFonts w:ascii="Arial" w:hAnsi="Arial" w:cs="Arial"/>
        </w:rPr>
        <w:t>al</w:t>
      </w:r>
      <w:r w:rsidR="00FE2101" w:rsidRPr="00E83F9E">
        <w:rPr>
          <w:rFonts w:ascii="Arial" w:hAnsi="Arial" w:cs="Arial"/>
          <w:spacing w:val="-11"/>
        </w:rPr>
        <w:t xml:space="preserve"> </w:t>
      </w:r>
      <w:r w:rsidRPr="00E83F9E">
        <w:rPr>
          <w:rFonts w:ascii="Arial" w:hAnsi="Arial" w:cs="Arial"/>
        </w:rPr>
        <w:t>término</w:t>
      </w:r>
      <w:r w:rsidR="00FE2101" w:rsidRPr="00E83F9E">
        <w:rPr>
          <w:rFonts w:ascii="Arial" w:hAnsi="Arial" w:cs="Arial"/>
          <w:spacing w:val="-10"/>
        </w:rPr>
        <w:t xml:space="preserve"> </w:t>
      </w:r>
      <w:r w:rsidRPr="00E83F9E">
        <w:rPr>
          <w:rFonts w:ascii="Arial" w:hAnsi="Arial" w:cs="Arial"/>
        </w:rPr>
        <w:t>de</w:t>
      </w:r>
      <w:r w:rsidR="00FE2101" w:rsidRPr="00E83F9E">
        <w:rPr>
          <w:rFonts w:ascii="Arial" w:hAnsi="Arial" w:cs="Arial"/>
          <w:spacing w:val="-11"/>
        </w:rPr>
        <w:t xml:space="preserve"> </w:t>
      </w:r>
      <w:r w:rsidRPr="00E83F9E">
        <w:rPr>
          <w:rFonts w:ascii="Arial" w:hAnsi="Arial" w:cs="Arial"/>
        </w:rPr>
        <w:t>la</w:t>
      </w:r>
      <w:r w:rsidR="00FE2101" w:rsidRPr="00E83F9E">
        <w:rPr>
          <w:rFonts w:ascii="Arial" w:hAnsi="Arial" w:cs="Arial"/>
          <w:w w:val="99"/>
        </w:rPr>
        <w:t xml:space="preserve"> </w:t>
      </w:r>
      <w:r w:rsidRPr="00E83F9E">
        <w:rPr>
          <w:rFonts w:ascii="Arial" w:hAnsi="Arial" w:cs="Arial"/>
        </w:rPr>
        <w:t>ejecución</w:t>
      </w:r>
      <w:r w:rsidR="00FE2101" w:rsidRPr="00E83F9E">
        <w:rPr>
          <w:rFonts w:ascii="Arial" w:hAnsi="Arial" w:cs="Arial"/>
          <w:spacing w:val="-6"/>
        </w:rPr>
        <w:t xml:space="preserve"> </w:t>
      </w:r>
      <w:r w:rsidRPr="00E83F9E">
        <w:rPr>
          <w:rFonts w:ascii="Arial" w:hAnsi="Arial" w:cs="Arial"/>
        </w:rPr>
        <w:t>de</w:t>
      </w:r>
      <w:r w:rsidR="00FE2101" w:rsidRPr="00E83F9E">
        <w:rPr>
          <w:rFonts w:ascii="Arial" w:hAnsi="Arial" w:cs="Arial"/>
          <w:spacing w:val="-6"/>
        </w:rPr>
        <w:t xml:space="preserve"> </w:t>
      </w:r>
      <w:r w:rsidRPr="00E83F9E">
        <w:rPr>
          <w:rFonts w:ascii="Arial" w:hAnsi="Arial" w:cs="Arial"/>
        </w:rPr>
        <w:t>la</w:t>
      </w:r>
      <w:r w:rsidR="00FE2101" w:rsidRPr="00E83F9E">
        <w:rPr>
          <w:rFonts w:ascii="Arial" w:hAnsi="Arial" w:cs="Arial"/>
          <w:spacing w:val="-6"/>
        </w:rPr>
        <w:t xml:space="preserve"> </w:t>
      </w:r>
      <w:r w:rsidRPr="00E83F9E">
        <w:rPr>
          <w:rFonts w:ascii="Arial" w:hAnsi="Arial" w:cs="Arial"/>
        </w:rPr>
        <w:t>parte</w:t>
      </w:r>
      <w:r w:rsidR="00FE2101" w:rsidRPr="00E83F9E">
        <w:rPr>
          <w:rFonts w:ascii="Arial" w:hAnsi="Arial" w:cs="Arial"/>
          <w:spacing w:val="-6"/>
        </w:rPr>
        <w:t xml:space="preserve"> </w:t>
      </w:r>
      <w:r w:rsidRPr="00E83F9E">
        <w:rPr>
          <w:rFonts w:ascii="Arial" w:hAnsi="Arial" w:cs="Arial"/>
        </w:rPr>
        <w:t>de</w:t>
      </w:r>
      <w:r w:rsidR="00FE2101" w:rsidRPr="00E83F9E">
        <w:rPr>
          <w:rFonts w:ascii="Arial" w:hAnsi="Arial" w:cs="Arial"/>
          <w:spacing w:val="-6"/>
        </w:rPr>
        <w:t xml:space="preserve"> </w:t>
      </w:r>
      <w:r w:rsidRPr="00E83F9E">
        <w:rPr>
          <w:rFonts w:ascii="Arial" w:hAnsi="Arial" w:cs="Arial"/>
        </w:rPr>
        <w:t>obra</w:t>
      </w:r>
      <w:r w:rsidR="00FE2101" w:rsidRPr="00E83F9E">
        <w:rPr>
          <w:rFonts w:ascii="Arial" w:hAnsi="Arial" w:cs="Arial"/>
          <w:spacing w:val="-6"/>
        </w:rPr>
        <w:t xml:space="preserve"> </w:t>
      </w:r>
      <w:r w:rsidRPr="00E83F9E">
        <w:rPr>
          <w:rFonts w:ascii="Arial" w:hAnsi="Arial" w:cs="Arial"/>
        </w:rPr>
        <w:t>respectiva.</w:t>
      </w:r>
    </w:p>
    <w:p w14:paraId="6EA27983" w14:textId="27FFBC7A" w:rsidR="00DA382E" w:rsidRPr="00E83F9E" w:rsidRDefault="00DA382E" w:rsidP="001B5344">
      <w:pPr>
        <w:spacing w:line="276" w:lineRule="auto"/>
        <w:ind w:left="1080"/>
        <w:rPr>
          <w:rFonts w:ascii="Arial" w:eastAsia="Arial" w:hAnsi="Arial" w:cs="Arial"/>
        </w:rPr>
      </w:pPr>
      <w:r w:rsidRPr="00E83F9E">
        <w:rPr>
          <w:rFonts w:ascii="Arial" w:hAnsi="Arial" w:cs="Arial"/>
        </w:rPr>
        <w:t>La</w:t>
      </w:r>
      <w:r w:rsidR="00FE2101" w:rsidRPr="00E83F9E">
        <w:rPr>
          <w:rFonts w:ascii="Arial" w:hAnsi="Arial" w:cs="Arial"/>
          <w:spacing w:val="-20"/>
        </w:rPr>
        <w:t xml:space="preserve"> </w:t>
      </w:r>
      <w:r w:rsidRPr="00E83F9E">
        <w:rPr>
          <w:rFonts w:ascii="Arial" w:hAnsi="Arial" w:cs="Arial"/>
        </w:rPr>
        <w:t>entrega</w:t>
      </w:r>
      <w:r w:rsidR="00FE2101" w:rsidRPr="00E83F9E">
        <w:rPr>
          <w:rFonts w:ascii="Arial" w:hAnsi="Arial" w:cs="Arial"/>
          <w:spacing w:val="-19"/>
        </w:rPr>
        <w:t xml:space="preserve"> </w:t>
      </w:r>
      <w:r w:rsidRPr="00E83F9E">
        <w:rPr>
          <w:rFonts w:ascii="Arial" w:hAnsi="Arial" w:cs="Arial"/>
        </w:rPr>
        <w:t>por</w:t>
      </w:r>
      <w:r w:rsidR="00FE2101" w:rsidRPr="00E83F9E">
        <w:rPr>
          <w:rFonts w:ascii="Arial" w:hAnsi="Arial" w:cs="Arial"/>
          <w:spacing w:val="-20"/>
        </w:rPr>
        <w:t xml:space="preserve"> </w:t>
      </w:r>
      <w:r w:rsidRPr="00E83F9E">
        <w:rPr>
          <w:rFonts w:ascii="Arial" w:hAnsi="Arial" w:cs="Arial"/>
        </w:rPr>
        <w:t>parte</w:t>
      </w:r>
      <w:r w:rsidR="00FE2101" w:rsidRPr="00E83F9E">
        <w:rPr>
          <w:rFonts w:ascii="Arial" w:hAnsi="Arial" w:cs="Arial"/>
          <w:spacing w:val="-19"/>
        </w:rPr>
        <w:t xml:space="preserve"> </w:t>
      </w:r>
      <w:r w:rsidRPr="00E83F9E">
        <w:rPr>
          <w:rFonts w:ascii="Arial" w:hAnsi="Arial" w:cs="Arial"/>
        </w:rPr>
        <w:t>del</w:t>
      </w:r>
      <w:r w:rsidR="00FE2101" w:rsidRPr="00E83F9E">
        <w:rPr>
          <w:rFonts w:ascii="Arial" w:hAnsi="Arial" w:cs="Arial"/>
          <w:spacing w:val="-19"/>
        </w:rPr>
        <w:t xml:space="preserve"> </w:t>
      </w:r>
      <w:r w:rsidRPr="00E83F9E">
        <w:rPr>
          <w:rFonts w:ascii="Arial" w:hAnsi="Arial" w:cs="Arial"/>
        </w:rPr>
        <w:t>Contratista</w:t>
      </w:r>
      <w:r w:rsidR="00FE2101" w:rsidRPr="00E83F9E">
        <w:rPr>
          <w:rFonts w:ascii="Arial" w:hAnsi="Arial" w:cs="Arial"/>
          <w:spacing w:val="-20"/>
        </w:rPr>
        <w:t xml:space="preserve"> </w:t>
      </w:r>
      <w:r w:rsidRPr="00E83F9E">
        <w:rPr>
          <w:rFonts w:ascii="Arial" w:hAnsi="Arial" w:cs="Arial"/>
        </w:rPr>
        <w:t>de</w:t>
      </w:r>
      <w:r w:rsidR="00FE2101" w:rsidRPr="00E83F9E">
        <w:rPr>
          <w:rFonts w:ascii="Arial" w:hAnsi="Arial" w:cs="Arial"/>
          <w:spacing w:val="-19"/>
        </w:rPr>
        <w:t xml:space="preserve"> </w:t>
      </w:r>
      <w:r w:rsidRPr="00E83F9E">
        <w:rPr>
          <w:rFonts w:ascii="Arial" w:hAnsi="Arial" w:cs="Arial"/>
        </w:rPr>
        <w:t>todos</w:t>
      </w:r>
      <w:r w:rsidR="00FE2101" w:rsidRPr="00E83F9E">
        <w:rPr>
          <w:rFonts w:ascii="Arial" w:hAnsi="Arial" w:cs="Arial"/>
          <w:spacing w:val="-19"/>
        </w:rPr>
        <w:t xml:space="preserve"> </w:t>
      </w:r>
      <w:r w:rsidRPr="00E83F9E">
        <w:rPr>
          <w:rFonts w:ascii="Arial" w:hAnsi="Arial" w:cs="Arial"/>
        </w:rPr>
        <w:t>los</w:t>
      </w:r>
      <w:r w:rsidR="00FE2101" w:rsidRPr="00E83F9E">
        <w:rPr>
          <w:rFonts w:ascii="Arial" w:hAnsi="Arial" w:cs="Arial"/>
          <w:spacing w:val="-20"/>
        </w:rPr>
        <w:t xml:space="preserve"> </w:t>
      </w:r>
      <w:r w:rsidRPr="00E83F9E">
        <w:rPr>
          <w:rFonts w:ascii="Arial" w:hAnsi="Arial" w:cs="Arial"/>
          <w:spacing w:val="-1"/>
        </w:rPr>
        <w:t>Planos</w:t>
      </w:r>
      <w:r w:rsidR="00FE2101" w:rsidRPr="00E83F9E">
        <w:rPr>
          <w:rFonts w:ascii="Arial" w:hAnsi="Arial" w:cs="Arial"/>
          <w:spacing w:val="21"/>
        </w:rPr>
        <w:t xml:space="preserve"> </w:t>
      </w:r>
      <w:r w:rsidRPr="00E83F9E">
        <w:rPr>
          <w:rFonts w:ascii="Arial" w:hAnsi="Arial" w:cs="Arial"/>
          <w:spacing w:val="-1"/>
        </w:rPr>
        <w:t>as</w:t>
      </w:r>
      <w:r w:rsidR="00FE2101" w:rsidRPr="00E83F9E">
        <w:rPr>
          <w:rFonts w:ascii="Arial" w:hAnsi="Arial" w:cs="Arial"/>
          <w:spacing w:val="-21"/>
        </w:rPr>
        <w:t xml:space="preserve"> </w:t>
      </w:r>
      <w:r w:rsidRPr="00E83F9E">
        <w:rPr>
          <w:rFonts w:ascii="Arial" w:hAnsi="Arial" w:cs="Arial"/>
          <w:spacing w:val="-1"/>
        </w:rPr>
        <w:t>Built,</w:t>
      </w:r>
      <w:r w:rsidR="00FE2101" w:rsidRPr="00E83F9E">
        <w:rPr>
          <w:rFonts w:ascii="Arial" w:hAnsi="Arial" w:cs="Arial"/>
          <w:spacing w:val="-22"/>
        </w:rPr>
        <w:t xml:space="preserve"> </w:t>
      </w:r>
      <w:r w:rsidRPr="00E83F9E">
        <w:rPr>
          <w:rFonts w:ascii="Arial" w:hAnsi="Arial" w:cs="Arial"/>
          <w:spacing w:val="-1"/>
        </w:rPr>
        <w:t>es</w:t>
      </w:r>
      <w:r w:rsidR="00FE2101" w:rsidRPr="00E83F9E">
        <w:rPr>
          <w:rFonts w:ascii="Arial" w:hAnsi="Arial" w:cs="Arial"/>
          <w:spacing w:val="-21"/>
        </w:rPr>
        <w:t xml:space="preserve"> </w:t>
      </w:r>
      <w:r w:rsidRPr="00E83F9E">
        <w:rPr>
          <w:rFonts w:ascii="Arial" w:hAnsi="Arial" w:cs="Arial"/>
          <w:spacing w:val="-1"/>
        </w:rPr>
        <w:t>requisito</w:t>
      </w:r>
      <w:r w:rsidR="00FE2101" w:rsidRPr="00E83F9E">
        <w:rPr>
          <w:rFonts w:ascii="Arial" w:hAnsi="Arial" w:cs="Arial"/>
          <w:spacing w:val="-21"/>
        </w:rPr>
        <w:t xml:space="preserve"> </w:t>
      </w:r>
      <w:r w:rsidRPr="00E83F9E">
        <w:rPr>
          <w:rFonts w:ascii="Arial" w:hAnsi="Arial" w:cs="Arial"/>
          <w:spacing w:val="-1"/>
        </w:rPr>
        <w:t>previo</w:t>
      </w:r>
      <w:r w:rsidR="00FE2101" w:rsidRPr="00E83F9E">
        <w:rPr>
          <w:rFonts w:ascii="Arial" w:hAnsi="Arial" w:cs="Arial"/>
          <w:spacing w:val="-21"/>
        </w:rPr>
        <w:t xml:space="preserve"> </w:t>
      </w:r>
      <w:r w:rsidRPr="00E83F9E">
        <w:rPr>
          <w:rFonts w:ascii="Arial" w:hAnsi="Arial" w:cs="Arial"/>
          <w:spacing w:val="-1"/>
        </w:rPr>
        <w:t>para</w:t>
      </w:r>
      <w:r w:rsidR="00FE2101" w:rsidRPr="00E83F9E">
        <w:rPr>
          <w:rFonts w:ascii="Arial" w:hAnsi="Arial" w:cs="Arial"/>
          <w:spacing w:val="-21"/>
        </w:rPr>
        <w:t xml:space="preserve"> </w:t>
      </w:r>
      <w:r w:rsidRPr="00E83F9E">
        <w:rPr>
          <w:rFonts w:ascii="Arial" w:hAnsi="Arial" w:cs="Arial"/>
          <w:spacing w:val="-1"/>
        </w:rPr>
        <w:t>pre</w:t>
      </w:r>
      <w:r w:rsidRPr="00E83F9E">
        <w:rPr>
          <w:rFonts w:ascii="Arial" w:hAnsi="Arial" w:cs="Arial"/>
        </w:rPr>
        <w:t>sentar</w:t>
      </w:r>
      <w:r w:rsidR="00FE2101" w:rsidRPr="00E83F9E">
        <w:rPr>
          <w:rFonts w:ascii="Arial" w:hAnsi="Arial" w:cs="Arial"/>
          <w:spacing w:val="-6"/>
        </w:rPr>
        <w:t xml:space="preserve"> </w:t>
      </w:r>
      <w:r w:rsidRPr="00E83F9E">
        <w:rPr>
          <w:rFonts w:ascii="Arial" w:hAnsi="Arial" w:cs="Arial"/>
        </w:rPr>
        <w:t>el</w:t>
      </w:r>
      <w:r w:rsidR="00FE2101" w:rsidRPr="00E83F9E">
        <w:rPr>
          <w:rFonts w:ascii="Arial" w:hAnsi="Arial" w:cs="Arial"/>
          <w:spacing w:val="-6"/>
        </w:rPr>
        <w:t xml:space="preserve"> </w:t>
      </w:r>
      <w:r w:rsidRPr="00E83F9E">
        <w:rPr>
          <w:rFonts w:ascii="Arial" w:hAnsi="Arial" w:cs="Arial"/>
        </w:rPr>
        <w:t>Estado</w:t>
      </w:r>
      <w:r w:rsidR="00FE2101" w:rsidRPr="00E83F9E">
        <w:rPr>
          <w:rFonts w:ascii="Arial" w:hAnsi="Arial" w:cs="Arial"/>
          <w:spacing w:val="-5"/>
        </w:rPr>
        <w:t xml:space="preserve"> </w:t>
      </w:r>
      <w:r w:rsidRPr="00E83F9E">
        <w:rPr>
          <w:rFonts w:ascii="Arial" w:hAnsi="Arial" w:cs="Arial"/>
        </w:rPr>
        <w:t>de</w:t>
      </w:r>
      <w:r w:rsidR="00FE2101" w:rsidRPr="00E83F9E">
        <w:rPr>
          <w:rFonts w:ascii="Arial" w:hAnsi="Arial" w:cs="Arial"/>
          <w:spacing w:val="-6"/>
        </w:rPr>
        <w:t xml:space="preserve"> </w:t>
      </w:r>
      <w:r w:rsidRPr="00E83F9E">
        <w:rPr>
          <w:rFonts w:ascii="Arial" w:hAnsi="Arial" w:cs="Arial"/>
        </w:rPr>
        <w:t>Pago</w:t>
      </w:r>
      <w:r w:rsidR="00FE2101" w:rsidRPr="00E83F9E">
        <w:rPr>
          <w:rFonts w:ascii="Arial" w:hAnsi="Arial" w:cs="Arial"/>
          <w:spacing w:val="-5"/>
        </w:rPr>
        <w:t xml:space="preserve"> </w:t>
      </w:r>
      <w:r w:rsidRPr="00E83F9E">
        <w:rPr>
          <w:rFonts w:ascii="Arial" w:hAnsi="Arial" w:cs="Arial"/>
        </w:rPr>
        <w:t>Final.</w:t>
      </w:r>
    </w:p>
    <w:p w14:paraId="180BDA11" w14:textId="25654DC8" w:rsidR="00DA382E" w:rsidRPr="00E83F9E" w:rsidRDefault="00DA382E" w:rsidP="001B5344">
      <w:pPr>
        <w:pStyle w:val="Prrafodelista"/>
        <w:numPr>
          <w:ilvl w:val="0"/>
          <w:numId w:val="5"/>
        </w:numPr>
        <w:rPr>
          <w:rFonts w:ascii="Arial" w:hAnsi="Arial" w:cs="Arial"/>
          <w:u w:color="000000"/>
        </w:rPr>
      </w:pPr>
      <w:r w:rsidRPr="00E83F9E">
        <w:rPr>
          <w:rFonts w:ascii="Arial" w:hAnsi="Arial" w:cs="Arial"/>
          <w:u w:color="000000"/>
        </w:rPr>
        <w:t>Presentación</w:t>
      </w:r>
      <w:r w:rsidR="00FE2101" w:rsidRPr="00E83F9E">
        <w:rPr>
          <w:rFonts w:ascii="Arial" w:hAnsi="Arial" w:cs="Arial"/>
          <w:u w:color="000000"/>
        </w:rPr>
        <w:t xml:space="preserve"> </w:t>
      </w:r>
      <w:r w:rsidRPr="00E83F9E">
        <w:rPr>
          <w:rFonts w:ascii="Arial" w:hAnsi="Arial" w:cs="Arial"/>
          <w:u w:color="000000"/>
        </w:rPr>
        <w:t>de</w:t>
      </w:r>
      <w:r w:rsidR="00FE2101" w:rsidRPr="00E83F9E">
        <w:rPr>
          <w:rFonts w:ascii="Arial" w:hAnsi="Arial" w:cs="Arial"/>
          <w:u w:color="000000"/>
        </w:rPr>
        <w:t xml:space="preserve"> </w:t>
      </w:r>
      <w:r w:rsidRPr="00E83F9E">
        <w:rPr>
          <w:rFonts w:ascii="Arial" w:hAnsi="Arial" w:cs="Arial"/>
          <w:u w:color="000000"/>
        </w:rPr>
        <w:t>los</w:t>
      </w:r>
      <w:r w:rsidR="00FE2101" w:rsidRPr="00E83F9E">
        <w:rPr>
          <w:rFonts w:ascii="Arial" w:hAnsi="Arial" w:cs="Arial"/>
          <w:u w:color="000000"/>
        </w:rPr>
        <w:t xml:space="preserve"> </w:t>
      </w:r>
      <w:r w:rsidRPr="00E83F9E">
        <w:rPr>
          <w:rFonts w:ascii="Arial" w:hAnsi="Arial" w:cs="Arial"/>
          <w:u w:color="000000"/>
        </w:rPr>
        <w:t>Planos</w:t>
      </w:r>
    </w:p>
    <w:p w14:paraId="1961CA2B" w14:textId="40F35503" w:rsidR="00DA382E" w:rsidRPr="00E83F9E" w:rsidRDefault="00DA382E" w:rsidP="001B5344">
      <w:pPr>
        <w:spacing w:line="276" w:lineRule="auto"/>
        <w:ind w:left="1080"/>
        <w:rPr>
          <w:rFonts w:ascii="Arial" w:hAnsi="Arial" w:cs="Arial"/>
        </w:rPr>
      </w:pP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planos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prepare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ya</w:t>
      </w:r>
      <w:r w:rsidR="00FE2101" w:rsidRPr="00E83F9E">
        <w:rPr>
          <w:rFonts w:ascii="Arial" w:hAnsi="Arial" w:cs="Arial"/>
        </w:rPr>
        <w:t xml:space="preserve"> </w:t>
      </w:r>
      <w:r w:rsidRPr="00E83F9E">
        <w:rPr>
          <w:rFonts w:ascii="Arial" w:hAnsi="Arial" w:cs="Arial"/>
        </w:rPr>
        <w:t>sean</w:t>
      </w:r>
      <w:r w:rsidR="00FE2101" w:rsidRPr="00E83F9E">
        <w:rPr>
          <w:rFonts w:ascii="Arial" w:hAnsi="Arial" w:cs="Arial"/>
        </w:rPr>
        <w:t xml:space="preserve"> </w:t>
      </w:r>
      <w:r w:rsidRPr="00E83F9E">
        <w:rPr>
          <w:rFonts w:ascii="Arial" w:hAnsi="Arial" w:cs="Arial"/>
        </w:rPr>
        <w:t>planos</w:t>
      </w:r>
      <w:r w:rsidR="00FE2101" w:rsidRPr="00E83F9E">
        <w:rPr>
          <w:rFonts w:ascii="Arial" w:hAnsi="Arial" w:cs="Arial"/>
        </w:rPr>
        <w:t xml:space="preserve"> </w:t>
      </w:r>
      <w:r w:rsidRPr="00E83F9E">
        <w:rPr>
          <w:rFonts w:ascii="Arial" w:hAnsi="Arial" w:cs="Arial"/>
        </w:rPr>
        <w:t>nuevos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planos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instalaciones</w:t>
      </w:r>
      <w:r w:rsidR="00FE2101" w:rsidRPr="00E83F9E">
        <w:rPr>
          <w:rFonts w:ascii="Arial" w:hAnsi="Arial" w:cs="Arial"/>
        </w:rPr>
        <w:t xml:space="preserve"> </w:t>
      </w:r>
      <w:r w:rsidRPr="00E83F9E">
        <w:rPr>
          <w:rFonts w:ascii="Arial" w:hAnsi="Arial" w:cs="Arial"/>
        </w:rPr>
        <w:t>existentes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w:t>
      </w:r>
      <w:r w:rsidR="00FE2101" w:rsidRPr="00E83F9E">
        <w:rPr>
          <w:rFonts w:ascii="Arial" w:hAnsi="Arial" w:cs="Arial"/>
        </w:rPr>
        <w:t xml:space="preserve"> </w:t>
      </w:r>
      <w:r w:rsidRPr="00E83F9E">
        <w:rPr>
          <w:rFonts w:ascii="Arial" w:hAnsi="Arial" w:cs="Arial"/>
        </w:rPr>
        <w:t>actualizar),</w:t>
      </w:r>
      <w:r w:rsidR="00FE2101" w:rsidRPr="00E83F9E">
        <w:rPr>
          <w:rFonts w:ascii="Arial" w:hAnsi="Arial" w:cs="Arial"/>
        </w:rPr>
        <w:t xml:space="preserve"> </w:t>
      </w:r>
      <w:r w:rsidRPr="00E83F9E">
        <w:rPr>
          <w:rFonts w:ascii="Arial" w:hAnsi="Arial" w:cs="Arial"/>
        </w:rPr>
        <w:t>deberá</w:t>
      </w:r>
      <w:r w:rsidR="00CC031B" w:rsidRPr="00E83F9E">
        <w:rPr>
          <w:rFonts w:ascii="Arial" w:hAnsi="Arial" w:cs="Arial"/>
        </w:rPr>
        <w:t>n</w:t>
      </w:r>
      <w:r w:rsidR="00FE2101" w:rsidRPr="00E83F9E">
        <w:rPr>
          <w:rFonts w:ascii="Arial" w:hAnsi="Arial" w:cs="Arial"/>
        </w:rPr>
        <w:t xml:space="preserve"> </w:t>
      </w:r>
      <w:r w:rsidR="00CC031B" w:rsidRPr="00E83F9E">
        <w:rPr>
          <w:rFonts w:ascii="Arial" w:hAnsi="Arial" w:cs="Arial"/>
        </w:rPr>
        <w:t>ser</w:t>
      </w:r>
      <w:r w:rsidR="00FE2101" w:rsidRPr="00E83F9E">
        <w:rPr>
          <w:rFonts w:ascii="Arial" w:hAnsi="Arial" w:cs="Arial"/>
        </w:rPr>
        <w:t xml:space="preserve"> </w:t>
      </w:r>
      <w:r w:rsidRPr="00E83F9E">
        <w:rPr>
          <w:rFonts w:ascii="Arial" w:hAnsi="Arial" w:cs="Arial"/>
        </w:rPr>
        <w:t>dibuja</w:t>
      </w:r>
      <w:r w:rsidR="00415EB0" w:rsidRPr="00E83F9E">
        <w:rPr>
          <w:rFonts w:ascii="Arial" w:hAnsi="Arial" w:cs="Arial"/>
        </w:rPr>
        <w:t>d</w:t>
      </w:r>
      <w:r w:rsidRPr="00E83F9E">
        <w:rPr>
          <w:rFonts w:ascii="Arial" w:hAnsi="Arial" w:cs="Arial"/>
        </w:rPr>
        <w:t>os</w:t>
      </w:r>
      <w:r w:rsidR="00FE2101" w:rsidRPr="00E83F9E">
        <w:rPr>
          <w:rFonts w:ascii="Arial" w:hAnsi="Arial" w:cs="Arial"/>
        </w:rPr>
        <w:t xml:space="preserve"> </w:t>
      </w:r>
      <w:r w:rsidRPr="00E83F9E">
        <w:rPr>
          <w:rFonts w:ascii="Arial" w:hAnsi="Arial" w:cs="Arial"/>
        </w:rPr>
        <w:t>utilizando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programa</w:t>
      </w:r>
      <w:r w:rsidR="00FE2101" w:rsidRPr="00E83F9E">
        <w:rPr>
          <w:rFonts w:ascii="Arial" w:hAnsi="Arial" w:cs="Arial"/>
        </w:rPr>
        <w:t xml:space="preserve"> </w:t>
      </w:r>
      <w:r w:rsidRPr="00E83F9E">
        <w:rPr>
          <w:rFonts w:ascii="Arial" w:hAnsi="Arial" w:cs="Arial"/>
        </w:rPr>
        <w:t>computacional</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indica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estas</w:t>
      </w:r>
      <w:r w:rsidR="00FE2101" w:rsidRPr="00E83F9E">
        <w:rPr>
          <w:rFonts w:ascii="Arial" w:hAnsi="Arial" w:cs="Arial"/>
        </w:rPr>
        <w:t xml:space="preserve"> </w:t>
      </w:r>
      <w:r w:rsidRPr="00E83F9E">
        <w:rPr>
          <w:rFonts w:ascii="Arial" w:hAnsi="Arial" w:cs="Arial"/>
        </w:rPr>
        <w:t>Bases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Ampliación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acuerdo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normas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dibujo</w:t>
      </w:r>
      <w:r w:rsidR="00FE2101" w:rsidRPr="00E83F9E">
        <w:rPr>
          <w:rFonts w:ascii="Arial" w:hAnsi="Arial" w:cs="Arial"/>
        </w:rPr>
        <w:t xml:space="preserve"> </w:t>
      </w:r>
      <w:r w:rsidRPr="00E83F9E">
        <w:rPr>
          <w:rFonts w:ascii="Arial" w:hAnsi="Arial" w:cs="Arial"/>
        </w:rPr>
        <w:t>e</w:t>
      </w:r>
      <w:r w:rsidR="00FE2101" w:rsidRPr="00E83F9E">
        <w:rPr>
          <w:rFonts w:ascii="Arial" w:hAnsi="Arial" w:cs="Arial"/>
        </w:rPr>
        <w:t xml:space="preserve"> </w:t>
      </w:r>
      <w:r w:rsidRPr="00E83F9E">
        <w:rPr>
          <w:rFonts w:ascii="Arial" w:hAnsi="Arial" w:cs="Arial"/>
        </w:rPr>
        <w:t>identificación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señalará</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Sin</w:t>
      </w:r>
      <w:r w:rsidR="00FE2101" w:rsidRPr="00E83F9E">
        <w:rPr>
          <w:rFonts w:ascii="Arial" w:hAnsi="Arial" w:cs="Arial"/>
        </w:rPr>
        <w:t xml:space="preserve"> </w:t>
      </w:r>
      <w:r w:rsidRPr="00E83F9E">
        <w:rPr>
          <w:rFonts w:ascii="Arial" w:hAnsi="Arial" w:cs="Arial"/>
        </w:rPr>
        <w:t>embargo,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planos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requieran</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firmados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tengan</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carácter</w:t>
      </w:r>
      <w:r w:rsidR="00FE2101" w:rsidRPr="00E83F9E">
        <w:rPr>
          <w:rFonts w:ascii="Arial" w:hAnsi="Arial" w:cs="Arial"/>
        </w:rPr>
        <w:t xml:space="preserve"> </w:t>
      </w:r>
      <w:r w:rsidRPr="00E83F9E">
        <w:rPr>
          <w:rFonts w:ascii="Arial" w:hAnsi="Arial" w:cs="Arial"/>
        </w:rPr>
        <w:t>legal,</w:t>
      </w:r>
      <w:r w:rsidR="00FE2101" w:rsidRPr="00E83F9E">
        <w:rPr>
          <w:rFonts w:ascii="Arial" w:hAnsi="Arial" w:cs="Arial"/>
        </w:rPr>
        <w:t xml:space="preserve"> </w:t>
      </w:r>
      <w:r w:rsidRPr="00E83F9E">
        <w:rPr>
          <w:rFonts w:ascii="Arial" w:hAnsi="Arial" w:cs="Arial"/>
        </w:rPr>
        <w:t>permisos</w:t>
      </w:r>
      <w:r w:rsidR="00FE2101" w:rsidRPr="00E83F9E">
        <w:rPr>
          <w:rFonts w:ascii="Arial" w:hAnsi="Arial" w:cs="Arial"/>
        </w:rPr>
        <w:t xml:space="preserve"> </w:t>
      </w:r>
      <w:r w:rsidRPr="00E83F9E">
        <w:rPr>
          <w:rFonts w:ascii="Arial" w:hAnsi="Arial" w:cs="Arial"/>
        </w:rPr>
        <w:t>municipales,</w:t>
      </w:r>
      <w:r w:rsidR="00FE2101" w:rsidRPr="00E83F9E">
        <w:rPr>
          <w:rFonts w:ascii="Arial" w:hAnsi="Arial" w:cs="Arial"/>
        </w:rPr>
        <w:t xml:space="preserve"> </w:t>
      </w:r>
      <w:r w:rsidRPr="00E83F9E">
        <w:rPr>
          <w:rFonts w:ascii="Arial" w:hAnsi="Arial" w:cs="Arial"/>
        </w:rPr>
        <w:t>entre</w:t>
      </w:r>
      <w:r w:rsidR="00FE2101" w:rsidRPr="00E83F9E">
        <w:rPr>
          <w:rFonts w:ascii="Arial" w:hAnsi="Arial" w:cs="Arial"/>
        </w:rPr>
        <w:t xml:space="preserve"> </w:t>
      </w:r>
      <w:r w:rsidRPr="00E83F9E">
        <w:rPr>
          <w:rFonts w:ascii="Arial" w:hAnsi="Arial" w:cs="Arial"/>
        </w:rPr>
        <w:t>otros,</w:t>
      </w:r>
      <w:r w:rsidR="00FE2101" w:rsidRPr="00E83F9E">
        <w:rPr>
          <w:rFonts w:ascii="Arial" w:hAnsi="Arial" w:cs="Arial"/>
        </w:rPr>
        <w:t xml:space="preserve"> </w:t>
      </w:r>
      <w:r w:rsidRPr="00E83F9E">
        <w:rPr>
          <w:rFonts w:ascii="Arial" w:hAnsi="Arial" w:cs="Arial"/>
        </w:rPr>
        <w:t>deberán</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impresos,</w:t>
      </w:r>
      <w:r w:rsidR="00FE2101" w:rsidRPr="00E83F9E">
        <w:rPr>
          <w:rFonts w:ascii="Arial" w:hAnsi="Arial" w:cs="Arial"/>
        </w:rPr>
        <w:t xml:space="preserve"> </w:t>
      </w:r>
      <w:r w:rsidRPr="00E83F9E">
        <w:rPr>
          <w:rFonts w:ascii="Arial" w:hAnsi="Arial" w:cs="Arial"/>
        </w:rPr>
        <w:t>firmados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enviados</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Mandante</w:t>
      </w:r>
      <w:r w:rsidR="00FE2101" w:rsidRPr="00E83F9E">
        <w:rPr>
          <w:rFonts w:ascii="Arial" w:hAnsi="Arial" w:cs="Arial"/>
        </w:rPr>
        <w:t xml:space="preserve"> </w:t>
      </w:r>
      <w:r w:rsidRPr="00E83F9E">
        <w:rPr>
          <w:rFonts w:ascii="Arial" w:hAnsi="Arial" w:cs="Arial"/>
        </w:rPr>
        <w:t>junto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00415EB0" w:rsidRPr="00E83F9E">
        <w:rPr>
          <w:rFonts w:ascii="Arial" w:hAnsi="Arial" w:cs="Arial"/>
        </w:rPr>
        <w:t>un</w:t>
      </w:r>
      <w:r w:rsidR="00FE2101" w:rsidRPr="00E83F9E">
        <w:rPr>
          <w:rFonts w:ascii="Arial" w:hAnsi="Arial" w:cs="Arial"/>
        </w:rPr>
        <w:t xml:space="preserve"> </w:t>
      </w:r>
      <w:r w:rsidRPr="00E83F9E">
        <w:rPr>
          <w:rFonts w:ascii="Arial" w:hAnsi="Arial" w:cs="Arial"/>
        </w:rPr>
        <w:t>escáner</w:t>
      </w:r>
      <w:r w:rsidR="00FE2101" w:rsidRPr="00E83F9E">
        <w:rPr>
          <w:rFonts w:ascii="Arial" w:hAnsi="Arial" w:cs="Arial"/>
        </w:rPr>
        <w:t xml:space="preserve"> </w:t>
      </w:r>
      <w:r w:rsidRPr="00E83F9E">
        <w:rPr>
          <w:rFonts w:ascii="Arial" w:hAnsi="Arial" w:cs="Arial"/>
        </w:rPr>
        <w:t>digital</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plano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colores.</w:t>
      </w:r>
    </w:p>
    <w:p w14:paraId="57AF0159" w14:textId="519157E8" w:rsidR="00DA382E" w:rsidRPr="00E83F9E" w:rsidRDefault="02C67B68" w:rsidP="001B5344">
      <w:pPr>
        <w:spacing w:after="0" w:line="276" w:lineRule="auto"/>
        <w:ind w:left="1080"/>
        <w:rPr>
          <w:rFonts w:ascii="Arial" w:eastAsia="Arial" w:hAnsi="Arial" w:cs="Arial"/>
        </w:rPr>
      </w:pPr>
      <w:r w:rsidRPr="00E83F9E">
        <w:rPr>
          <w:rFonts w:ascii="Arial" w:hAnsi="Arial" w:cs="Arial"/>
        </w:rPr>
        <w:t>La</w:t>
      </w:r>
      <w:r w:rsidR="37498B2B" w:rsidRPr="00E83F9E">
        <w:rPr>
          <w:rFonts w:ascii="Arial" w:hAnsi="Arial" w:cs="Arial"/>
        </w:rPr>
        <w:t xml:space="preserve"> </w:t>
      </w:r>
      <w:r w:rsidRPr="00E83F9E">
        <w:rPr>
          <w:rFonts w:ascii="Arial" w:hAnsi="Arial" w:cs="Arial"/>
        </w:rPr>
        <w:t>cantidad</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copias</w:t>
      </w:r>
      <w:r w:rsidR="37498B2B" w:rsidRPr="00E83F9E">
        <w:rPr>
          <w:rFonts w:ascii="Arial" w:hAnsi="Arial" w:cs="Arial"/>
        </w:rPr>
        <w:t xml:space="preserve"> </w:t>
      </w:r>
      <w:r w:rsidRPr="00E83F9E">
        <w:rPr>
          <w:rFonts w:ascii="Arial" w:hAnsi="Arial" w:cs="Arial"/>
        </w:rPr>
        <w:t>en</w:t>
      </w:r>
      <w:r w:rsidR="37498B2B" w:rsidRPr="00E83F9E">
        <w:rPr>
          <w:rFonts w:ascii="Arial" w:hAnsi="Arial" w:cs="Arial"/>
        </w:rPr>
        <w:t xml:space="preserve"> </w:t>
      </w:r>
      <w:r w:rsidRPr="00E83F9E">
        <w:rPr>
          <w:rFonts w:ascii="Arial" w:hAnsi="Arial" w:cs="Arial"/>
        </w:rPr>
        <w:t>papel</w:t>
      </w:r>
      <w:r w:rsidR="37498B2B" w:rsidRPr="00E83F9E">
        <w:rPr>
          <w:rFonts w:ascii="Arial" w:hAnsi="Arial" w:cs="Arial"/>
        </w:rPr>
        <w:t xml:space="preserve"> </w:t>
      </w:r>
      <w:r w:rsidRPr="00E83F9E">
        <w:rPr>
          <w:rFonts w:ascii="Arial" w:hAnsi="Arial" w:cs="Arial"/>
        </w:rPr>
        <w:t>y</w:t>
      </w:r>
      <w:r w:rsidR="37498B2B" w:rsidRPr="00E83F9E">
        <w:rPr>
          <w:rFonts w:ascii="Arial" w:hAnsi="Arial" w:cs="Arial"/>
        </w:rPr>
        <w:t xml:space="preserve"> </w:t>
      </w:r>
      <w:r w:rsidRPr="00E83F9E">
        <w:rPr>
          <w:rFonts w:ascii="Arial" w:hAnsi="Arial" w:cs="Arial"/>
        </w:rPr>
        <w:t>en</w:t>
      </w:r>
      <w:r w:rsidR="37498B2B" w:rsidRPr="00E83F9E">
        <w:rPr>
          <w:rFonts w:ascii="Arial" w:hAnsi="Arial" w:cs="Arial"/>
        </w:rPr>
        <w:t xml:space="preserve"> </w:t>
      </w:r>
      <w:r w:rsidRPr="00E83F9E">
        <w:rPr>
          <w:rFonts w:ascii="Arial" w:hAnsi="Arial" w:cs="Arial"/>
        </w:rPr>
        <w:t>discos</w:t>
      </w:r>
      <w:r w:rsidR="37498B2B" w:rsidRPr="00E83F9E">
        <w:rPr>
          <w:rFonts w:ascii="Arial" w:hAnsi="Arial" w:cs="Arial"/>
        </w:rPr>
        <w:t xml:space="preserve"> </w:t>
      </w:r>
      <w:r w:rsidRPr="00E83F9E">
        <w:rPr>
          <w:rFonts w:ascii="Arial" w:hAnsi="Arial" w:cs="Arial"/>
        </w:rPr>
        <w:t>CD</w:t>
      </w:r>
      <w:r w:rsidR="44B9DAA4" w:rsidRPr="00E83F9E">
        <w:rPr>
          <w:rFonts w:ascii="Arial" w:hAnsi="Arial" w:cs="Arial"/>
        </w:rPr>
        <w:t xml:space="preserve"> u otro </w:t>
      </w:r>
      <w:r w:rsidR="6805A80C" w:rsidRPr="00E83F9E">
        <w:rPr>
          <w:rFonts w:ascii="Arial" w:hAnsi="Arial" w:cs="Arial"/>
        </w:rPr>
        <w:t>dispositivo de almacenamiento</w:t>
      </w:r>
      <w:r w:rsidR="37498B2B" w:rsidRPr="00E83F9E">
        <w:rPr>
          <w:rFonts w:ascii="Arial" w:hAnsi="Arial" w:cs="Arial"/>
        </w:rPr>
        <w:t xml:space="preserve"> </w:t>
      </w:r>
      <w:r w:rsidR="3898C952" w:rsidRPr="00E83F9E">
        <w:rPr>
          <w:rFonts w:ascii="Arial" w:hAnsi="Arial" w:cs="Arial"/>
        </w:rPr>
        <w:t xml:space="preserve">portátil (Pendrive) </w:t>
      </w:r>
      <w:r w:rsidRPr="00E83F9E">
        <w:rPr>
          <w:rFonts w:ascii="Arial" w:hAnsi="Arial" w:cs="Arial"/>
        </w:rPr>
        <w:t>serán</w:t>
      </w:r>
      <w:r w:rsidR="37498B2B" w:rsidRPr="00E83F9E">
        <w:rPr>
          <w:rFonts w:ascii="Arial" w:hAnsi="Arial" w:cs="Arial"/>
        </w:rPr>
        <w:t xml:space="preserve"> </w:t>
      </w:r>
      <w:r w:rsidRPr="00E83F9E">
        <w:rPr>
          <w:rFonts w:ascii="Arial" w:hAnsi="Arial" w:cs="Arial"/>
        </w:rPr>
        <w:t>las</w:t>
      </w:r>
      <w:r w:rsidR="37498B2B" w:rsidRPr="00E83F9E">
        <w:rPr>
          <w:rFonts w:ascii="Arial" w:hAnsi="Arial" w:cs="Arial"/>
        </w:rPr>
        <w:t xml:space="preserve"> </w:t>
      </w:r>
      <w:r w:rsidRPr="00E83F9E">
        <w:rPr>
          <w:rFonts w:ascii="Arial" w:hAnsi="Arial" w:cs="Arial"/>
        </w:rPr>
        <w:t>que</w:t>
      </w:r>
      <w:r w:rsidR="37498B2B" w:rsidRPr="00E83F9E">
        <w:rPr>
          <w:rFonts w:ascii="Arial" w:hAnsi="Arial" w:cs="Arial"/>
        </w:rPr>
        <w:t xml:space="preserve"> </w:t>
      </w:r>
      <w:r w:rsidRPr="00E83F9E">
        <w:rPr>
          <w:rFonts w:ascii="Arial" w:hAnsi="Arial" w:cs="Arial"/>
        </w:rPr>
        <w:t>se</w:t>
      </w:r>
      <w:r w:rsidR="37498B2B" w:rsidRPr="00E83F9E">
        <w:rPr>
          <w:rFonts w:ascii="Arial" w:hAnsi="Arial" w:cs="Arial"/>
        </w:rPr>
        <w:t xml:space="preserve"> </w:t>
      </w:r>
      <w:r w:rsidRPr="00E83F9E">
        <w:rPr>
          <w:rFonts w:ascii="Arial" w:hAnsi="Arial" w:cs="Arial"/>
        </w:rPr>
        <w:t>establezcan</w:t>
      </w:r>
      <w:r w:rsidR="37498B2B" w:rsidRPr="00E83F9E">
        <w:rPr>
          <w:rFonts w:ascii="Arial" w:hAnsi="Arial" w:cs="Arial"/>
        </w:rPr>
        <w:t xml:space="preserve"> </w:t>
      </w:r>
      <w:r w:rsidRPr="00E83F9E">
        <w:rPr>
          <w:rFonts w:ascii="Arial" w:hAnsi="Arial" w:cs="Arial"/>
        </w:rPr>
        <w:t>en</w:t>
      </w:r>
      <w:r w:rsidR="37498B2B" w:rsidRPr="00E83F9E">
        <w:rPr>
          <w:rFonts w:ascii="Arial" w:hAnsi="Arial" w:cs="Arial"/>
        </w:rPr>
        <w:t xml:space="preserve"> </w:t>
      </w:r>
      <w:r w:rsidRPr="00E83F9E">
        <w:rPr>
          <w:rFonts w:ascii="Arial" w:hAnsi="Arial" w:cs="Arial"/>
        </w:rPr>
        <w:t>estas</w:t>
      </w:r>
      <w:r w:rsidR="37498B2B" w:rsidRPr="00E83F9E">
        <w:rPr>
          <w:rFonts w:ascii="Arial" w:hAnsi="Arial" w:cs="Arial"/>
        </w:rPr>
        <w:t xml:space="preserve"> </w:t>
      </w:r>
      <w:r w:rsidRPr="00E83F9E">
        <w:rPr>
          <w:rFonts w:ascii="Arial" w:hAnsi="Arial" w:cs="Arial"/>
        </w:rPr>
        <w:t>Bases</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Ejecución</w:t>
      </w:r>
      <w:r w:rsidR="37498B2B" w:rsidRPr="00E83F9E">
        <w:rPr>
          <w:rFonts w:ascii="Arial" w:hAnsi="Arial" w:cs="Arial"/>
        </w:rPr>
        <w:t xml:space="preserve"> </w:t>
      </w:r>
      <w:r w:rsidRPr="00E83F9E">
        <w:rPr>
          <w:rFonts w:ascii="Arial" w:hAnsi="Arial" w:cs="Arial"/>
        </w:rPr>
        <w:t>para</w:t>
      </w:r>
      <w:r w:rsidR="37498B2B" w:rsidRPr="00E83F9E">
        <w:rPr>
          <w:rFonts w:ascii="Arial" w:hAnsi="Arial" w:cs="Arial"/>
        </w:rPr>
        <w:t xml:space="preserve"> </w:t>
      </w:r>
      <w:r w:rsidRPr="00E83F9E">
        <w:rPr>
          <w:rFonts w:ascii="Arial" w:hAnsi="Arial" w:cs="Arial"/>
        </w:rPr>
        <w:t>Obras</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Ampliación.</w:t>
      </w:r>
    </w:p>
    <w:p w14:paraId="4F833C7E" w14:textId="26569E1B" w:rsidR="00DA382E" w:rsidRPr="00E83F9E" w:rsidRDefault="1545FADC" w:rsidP="001B5344">
      <w:pPr>
        <w:pStyle w:val="Ttulo2"/>
        <w:numPr>
          <w:ilvl w:val="1"/>
          <w:numId w:val="97"/>
        </w:numPr>
        <w:spacing w:line="276" w:lineRule="auto"/>
        <w:rPr>
          <w:rFonts w:ascii="Arial" w:hAnsi="Arial" w:cs="Arial"/>
        </w:rPr>
      </w:pPr>
      <w:bookmarkStart w:id="1596" w:name="_Toc497757888"/>
      <w:bookmarkStart w:id="1597" w:name="_Toc526875931"/>
      <w:bookmarkStart w:id="1598" w:name="_Toc8316451"/>
      <w:bookmarkStart w:id="1599" w:name="_Toc683594359"/>
      <w:bookmarkStart w:id="1600" w:name="_Toc1412509817"/>
      <w:bookmarkStart w:id="1601" w:name="_Toc1043091801"/>
      <w:bookmarkStart w:id="1602" w:name="_Toc202518693"/>
      <w:r w:rsidRPr="00E83F9E">
        <w:rPr>
          <w:rFonts w:ascii="Arial" w:hAnsi="Arial" w:cs="Arial"/>
        </w:rPr>
        <w:t>Manuales</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Operación</w:t>
      </w:r>
      <w:r w:rsidR="7D74883F" w:rsidRPr="00E83F9E">
        <w:rPr>
          <w:rFonts w:ascii="Arial" w:hAnsi="Arial" w:cs="Arial"/>
        </w:rPr>
        <w:t xml:space="preserve"> </w:t>
      </w:r>
      <w:r w:rsidRPr="00E83F9E">
        <w:rPr>
          <w:rFonts w:ascii="Arial" w:hAnsi="Arial" w:cs="Arial"/>
        </w:rPr>
        <w:t>y</w:t>
      </w:r>
      <w:r w:rsidR="7D74883F" w:rsidRPr="00E83F9E">
        <w:rPr>
          <w:rFonts w:ascii="Arial" w:hAnsi="Arial" w:cs="Arial"/>
        </w:rPr>
        <w:t xml:space="preserve"> </w:t>
      </w:r>
      <w:r w:rsidRPr="00E83F9E">
        <w:rPr>
          <w:rFonts w:ascii="Arial" w:hAnsi="Arial" w:cs="Arial"/>
        </w:rPr>
        <w:t>Mantenimiento</w:t>
      </w:r>
      <w:bookmarkEnd w:id="1596"/>
      <w:bookmarkEnd w:id="1597"/>
      <w:bookmarkEnd w:id="1598"/>
      <w:bookmarkEnd w:id="1599"/>
      <w:bookmarkEnd w:id="1600"/>
      <w:bookmarkEnd w:id="1601"/>
      <w:bookmarkEnd w:id="1602"/>
    </w:p>
    <w:p w14:paraId="2206379A" w14:textId="234131AD" w:rsidR="00DA382E" w:rsidRPr="00E83F9E" w:rsidRDefault="00DA382E" w:rsidP="001B5344">
      <w:pPr>
        <w:spacing w:line="276" w:lineRule="auto"/>
        <w:rPr>
          <w:rFonts w:ascii="Arial" w:eastAsia="Arial" w:hAnsi="Arial" w:cs="Arial"/>
        </w:rPr>
      </w:pPr>
      <w:r w:rsidRPr="00E83F9E">
        <w:rPr>
          <w:rFonts w:ascii="Arial" w:hAnsi="Arial" w:cs="Arial"/>
        </w:rPr>
        <w:t>Antes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inicio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Pruebas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Puesta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Servicio,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entregar</w:t>
      </w:r>
      <w:r w:rsidR="00FE2101" w:rsidRPr="00E83F9E">
        <w:rPr>
          <w:rFonts w:ascii="Arial" w:hAnsi="Arial" w:cs="Arial"/>
        </w:rPr>
        <w:t xml:space="preserve"> </w:t>
      </w:r>
      <w:r w:rsidRPr="1A40FDC4">
        <w:rPr>
          <w:rFonts w:ascii="Arial" w:hAnsi="Arial" w:cs="Arial"/>
        </w:rPr>
        <w:t>a</w:t>
      </w:r>
      <w:r w:rsidR="4DD74BB2" w:rsidRPr="1A40FDC4">
        <w:rPr>
          <w:rFonts w:ascii="Arial" w:hAnsi="Arial" w:cs="Arial"/>
        </w:rPr>
        <w:t xml:space="preserve"> </w:t>
      </w:r>
      <w:r w:rsidR="4DD74BB2" w:rsidRPr="54855333">
        <w:rPr>
          <w:rFonts w:ascii="Arial" w:hAnsi="Arial" w:cs="Arial"/>
        </w:rPr>
        <w:t>CGET</w:t>
      </w:r>
      <w:r w:rsidR="00FE2101" w:rsidRPr="00E83F9E">
        <w:rPr>
          <w:rFonts w:ascii="Arial" w:hAnsi="Arial" w:cs="Arial"/>
        </w:rPr>
        <w:t xml:space="preserve"> </w:t>
      </w:r>
      <w:r w:rsidRPr="00E83F9E">
        <w:rPr>
          <w:rFonts w:ascii="Arial" w:hAnsi="Arial" w:cs="Arial"/>
        </w:rPr>
        <w:t>manuales</w:t>
      </w:r>
      <w:r w:rsidR="00FE2101" w:rsidRPr="00E83F9E">
        <w:rPr>
          <w:rFonts w:ascii="Arial" w:hAnsi="Arial" w:cs="Arial"/>
        </w:rPr>
        <w:t xml:space="preserve"> </w:t>
      </w:r>
      <w:r w:rsidRPr="00E83F9E">
        <w:rPr>
          <w:rFonts w:ascii="Arial" w:hAnsi="Arial" w:cs="Arial"/>
        </w:rPr>
        <w:t>provisionales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operación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mantenimiento</w:t>
      </w:r>
      <w:r w:rsidR="00415EB0" w:rsidRPr="00E83F9E">
        <w:rPr>
          <w:rFonts w:ascii="Arial" w:hAnsi="Arial" w:cs="Arial"/>
        </w:rPr>
        <w:t>,</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suficientemente</w:t>
      </w:r>
      <w:r w:rsidR="00FE2101" w:rsidRPr="00E83F9E">
        <w:rPr>
          <w:rFonts w:ascii="Arial" w:hAnsi="Arial" w:cs="Arial"/>
        </w:rPr>
        <w:t xml:space="preserve"> </w:t>
      </w:r>
      <w:r w:rsidRPr="00E83F9E">
        <w:rPr>
          <w:rFonts w:ascii="Arial" w:hAnsi="Arial" w:cs="Arial"/>
        </w:rPr>
        <w:t>detallados</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1C600A49" w:rsidRPr="5327F914">
        <w:rPr>
          <w:rFonts w:ascii="Arial" w:hAnsi="Arial" w:cs="Arial"/>
        </w:rPr>
        <w:t>CGET</w:t>
      </w:r>
      <w:r w:rsidR="00FE2101" w:rsidRPr="00E83F9E">
        <w:rPr>
          <w:rFonts w:ascii="Arial" w:hAnsi="Arial" w:cs="Arial"/>
        </w:rPr>
        <w:t xml:space="preserve"> </w:t>
      </w:r>
      <w:r w:rsidRPr="00E83F9E">
        <w:rPr>
          <w:rFonts w:ascii="Arial" w:hAnsi="Arial" w:cs="Arial"/>
        </w:rPr>
        <w:t>pueda</w:t>
      </w:r>
      <w:r w:rsidR="00FE2101" w:rsidRPr="00E83F9E">
        <w:rPr>
          <w:rFonts w:ascii="Arial" w:hAnsi="Arial" w:cs="Arial"/>
        </w:rPr>
        <w:t xml:space="preserve"> </w:t>
      </w:r>
      <w:r w:rsidRPr="00E83F9E">
        <w:rPr>
          <w:rFonts w:ascii="Arial" w:hAnsi="Arial" w:cs="Arial"/>
        </w:rPr>
        <w:t>operar,</w:t>
      </w:r>
      <w:r w:rsidR="00FE2101" w:rsidRPr="00E83F9E">
        <w:rPr>
          <w:rFonts w:ascii="Arial" w:hAnsi="Arial" w:cs="Arial"/>
        </w:rPr>
        <w:t xml:space="preserve"> </w:t>
      </w:r>
      <w:r w:rsidRPr="00E83F9E">
        <w:rPr>
          <w:rFonts w:ascii="Arial" w:hAnsi="Arial" w:cs="Arial"/>
        </w:rPr>
        <w:t>mantener,</w:t>
      </w:r>
      <w:r w:rsidR="00FE2101" w:rsidRPr="00E83F9E">
        <w:rPr>
          <w:rFonts w:ascii="Arial" w:hAnsi="Arial" w:cs="Arial"/>
        </w:rPr>
        <w:t xml:space="preserve"> </w:t>
      </w:r>
      <w:r w:rsidRPr="00E83F9E">
        <w:rPr>
          <w:rFonts w:ascii="Arial" w:hAnsi="Arial" w:cs="Arial"/>
        </w:rPr>
        <w:t>desmontar,</w:t>
      </w:r>
      <w:r w:rsidR="00FE2101" w:rsidRPr="00E83F9E">
        <w:rPr>
          <w:rFonts w:ascii="Arial" w:hAnsi="Arial" w:cs="Arial"/>
        </w:rPr>
        <w:t xml:space="preserve"> </w:t>
      </w:r>
      <w:r w:rsidRPr="00E83F9E">
        <w:rPr>
          <w:rFonts w:ascii="Arial" w:hAnsi="Arial" w:cs="Arial"/>
        </w:rPr>
        <w:t>montar</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nuevo,</w:t>
      </w:r>
      <w:r w:rsidR="00FE2101" w:rsidRPr="00E83F9E">
        <w:rPr>
          <w:rFonts w:ascii="Arial" w:hAnsi="Arial" w:cs="Arial"/>
        </w:rPr>
        <w:t xml:space="preserve"> </w:t>
      </w:r>
      <w:r w:rsidRPr="00E83F9E">
        <w:rPr>
          <w:rFonts w:ascii="Arial" w:hAnsi="Arial" w:cs="Arial"/>
        </w:rPr>
        <w:t>ajustar</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reparar</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instalaciones.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comentarios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pueda</w:t>
      </w:r>
      <w:r w:rsidR="00FE2101" w:rsidRPr="00E83F9E">
        <w:rPr>
          <w:rFonts w:ascii="Arial" w:hAnsi="Arial" w:cs="Arial"/>
        </w:rPr>
        <w:t xml:space="preserve"> </w:t>
      </w:r>
      <w:r w:rsidRPr="00E83F9E">
        <w:rPr>
          <w:rFonts w:ascii="Arial" w:hAnsi="Arial" w:cs="Arial"/>
        </w:rPr>
        <w:t>efectuar</w:t>
      </w:r>
      <w:r w:rsidR="00FE2101" w:rsidRPr="00E83F9E">
        <w:rPr>
          <w:rFonts w:ascii="Arial" w:hAnsi="Arial" w:cs="Arial"/>
        </w:rPr>
        <w:t xml:space="preserve"> </w:t>
      </w:r>
      <w:r w:rsidR="00C52E6A">
        <w:rPr>
          <w:rFonts w:ascii="Arial" w:hAnsi="Arial" w:cs="Arial"/>
        </w:rPr>
        <w:t>CGET</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manuales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operación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003E07E7" w:rsidRPr="00E83F9E">
        <w:rPr>
          <w:rFonts w:ascii="Arial" w:hAnsi="Arial" w:cs="Arial"/>
        </w:rPr>
        <w:t>mantenimiento</w:t>
      </w:r>
      <w:r w:rsidR="00FE2101" w:rsidRPr="00E83F9E">
        <w:rPr>
          <w:rFonts w:ascii="Arial" w:hAnsi="Arial" w:cs="Arial"/>
        </w:rPr>
        <w:t xml:space="preserve"> </w:t>
      </w:r>
      <w:r w:rsidRPr="00E83F9E">
        <w:rPr>
          <w:rFonts w:ascii="Arial" w:hAnsi="Arial" w:cs="Arial"/>
        </w:rPr>
        <w:t>deberán</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incorporados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inmediato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versión</w:t>
      </w:r>
      <w:r w:rsidR="00FE2101" w:rsidRPr="00E83F9E">
        <w:rPr>
          <w:rFonts w:ascii="Arial" w:hAnsi="Arial" w:cs="Arial"/>
        </w:rPr>
        <w:t xml:space="preserve"> </w:t>
      </w:r>
      <w:r w:rsidRPr="00E83F9E">
        <w:rPr>
          <w:rFonts w:ascii="Arial" w:hAnsi="Arial" w:cs="Arial"/>
        </w:rPr>
        <w:t>definitiva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dichos</w:t>
      </w:r>
      <w:r w:rsidR="00FE2101" w:rsidRPr="00E83F9E">
        <w:rPr>
          <w:rFonts w:ascii="Arial" w:hAnsi="Arial" w:cs="Arial"/>
        </w:rPr>
        <w:t xml:space="preserve"> </w:t>
      </w:r>
      <w:r w:rsidRPr="00E83F9E">
        <w:rPr>
          <w:rFonts w:ascii="Arial" w:hAnsi="Arial" w:cs="Arial"/>
        </w:rPr>
        <w:t>manuales.</w:t>
      </w:r>
    </w:p>
    <w:p w14:paraId="6B3E565A" w14:textId="6F35E90E" w:rsidR="00DA382E" w:rsidRPr="00E83F9E" w:rsidRDefault="00DA382E" w:rsidP="001B5344">
      <w:pPr>
        <w:spacing w:line="276" w:lineRule="auto"/>
        <w:rPr>
          <w:rFonts w:ascii="Arial" w:eastAsia="Arial" w:hAnsi="Arial" w:cs="Arial"/>
        </w:rPr>
      </w:pPr>
      <w:r w:rsidRPr="00E83F9E">
        <w:rPr>
          <w:rFonts w:ascii="Arial" w:hAnsi="Arial" w:cs="Arial"/>
        </w:rPr>
        <w:t>Sólo</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considerarán</w:t>
      </w:r>
      <w:r w:rsidR="00FE2101" w:rsidRPr="00E83F9E">
        <w:rPr>
          <w:rFonts w:ascii="Arial" w:hAnsi="Arial" w:cs="Arial"/>
        </w:rPr>
        <w:t xml:space="preserve"> </w:t>
      </w:r>
      <w:r w:rsidRPr="00E83F9E">
        <w:rPr>
          <w:rFonts w:ascii="Arial" w:hAnsi="Arial" w:cs="Arial"/>
        </w:rPr>
        <w:t>terminadas</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7F79A6" w:rsidRPr="00E83F9E">
        <w:rPr>
          <w:rFonts w:ascii="Arial" w:hAnsi="Arial" w:cs="Arial"/>
        </w:rPr>
        <w:t>,</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vez</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045C9190" w:rsidRPr="5327F914">
        <w:rPr>
          <w:rFonts w:ascii="Arial" w:hAnsi="Arial" w:cs="Arial"/>
        </w:rPr>
        <w:t>CGET</w:t>
      </w:r>
      <w:r w:rsidR="00FE2101" w:rsidRPr="00E83F9E">
        <w:rPr>
          <w:rFonts w:ascii="Arial" w:hAnsi="Arial" w:cs="Arial"/>
        </w:rPr>
        <w:t xml:space="preserve"> </w:t>
      </w:r>
      <w:r w:rsidRPr="00E83F9E">
        <w:rPr>
          <w:rFonts w:ascii="Arial" w:hAnsi="Arial" w:cs="Arial"/>
        </w:rPr>
        <w:t>haya</w:t>
      </w:r>
      <w:r w:rsidR="00FE2101" w:rsidRPr="00E83F9E">
        <w:rPr>
          <w:rFonts w:ascii="Arial" w:hAnsi="Arial" w:cs="Arial"/>
        </w:rPr>
        <w:t xml:space="preserve"> </w:t>
      </w:r>
      <w:r w:rsidRPr="00E83F9E">
        <w:rPr>
          <w:rFonts w:ascii="Arial" w:hAnsi="Arial" w:cs="Arial"/>
        </w:rPr>
        <w:t>recibido</w:t>
      </w:r>
      <w:r w:rsidR="00FE2101" w:rsidRPr="00E83F9E">
        <w:rPr>
          <w:rFonts w:ascii="Arial" w:hAnsi="Arial" w:cs="Arial"/>
        </w:rPr>
        <w:t xml:space="preserve"> </w:t>
      </w:r>
      <w:r w:rsidRPr="00E83F9E">
        <w:rPr>
          <w:rFonts w:ascii="Arial" w:hAnsi="Arial" w:cs="Arial"/>
        </w:rPr>
        <w:t>conforme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suficientemente</w:t>
      </w:r>
      <w:r w:rsidR="00FE2101" w:rsidRPr="00E83F9E">
        <w:rPr>
          <w:rFonts w:ascii="Arial" w:hAnsi="Arial" w:cs="Arial"/>
        </w:rPr>
        <w:t xml:space="preserve"> </w:t>
      </w:r>
      <w:r w:rsidRPr="00E83F9E">
        <w:rPr>
          <w:rFonts w:ascii="Arial" w:hAnsi="Arial" w:cs="Arial"/>
        </w:rPr>
        <w:t>detallados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manuales</w:t>
      </w:r>
      <w:r w:rsidR="00FE2101" w:rsidRPr="00E83F9E">
        <w:rPr>
          <w:rFonts w:ascii="Arial" w:hAnsi="Arial" w:cs="Arial"/>
        </w:rPr>
        <w:t xml:space="preserve"> </w:t>
      </w:r>
      <w:r w:rsidRPr="00E83F9E">
        <w:rPr>
          <w:rFonts w:ascii="Arial" w:hAnsi="Arial" w:cs="Arial"/>
        </w:rPr>
        <w:t>finales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operación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mantenimiento</w:t>
      </w:r>
      <w:r w:rsidR="007F79A6" w:rsidRPr="00E83F9E">
        <w:rPr>
          <w:rFonts w:ascii="Arial" w:hAnsi="Arial" w:cs="Arial"/>
        </w:rPr>
        <w:t>,</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otro</w:t>
      </w:r>
      <w:r w:rsidR="00FE2101" w:rsidRPr="00E83F9E">
        <w:rPr>
          <w:rFonts w:ascii="Arial" w:hAnsi="Arial" w:cs="Arial"/>
        </w:rPr>
        <w:t xml:space="preserve"> </w:t>
      </w:r>
      <w:r w:rsidRPr="00E83F9E">
        <w:rPr>
          <w:rFonts w:ascii="Arial" w:hAnsi="Arial" w:cs="Arial"/>
        </w:rPr>
        <w:t>manual</w:t>
      </w:r>
      <w:r w:rsidR="00FE2101" w:rsidRPr="00E83F9E">
        <w:rPr>
          <w:rFonts w:ascii="Arial" w:hAnsi="Arial" w:cs="Arial"/>
        </w:rPr>
        <w:t xml:space="preserve"> </w:t>
      </w:r>
      <w:r w:rsidRPr="00E83F9E">
        <w:rPr>
          <w:rFonts w:ascii="Arial" w:hAnsi="Arial" w:cs="Arial"/>
        </w:rPr>
        <w:t>especificado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Documentos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dichos</w:t>
      </w:r>
      <w:r w:rsidR="00FE2101" w:rsidRPr="00E83F9E">
        <w:rPr>
          <w:rFonts w:ascii="Arial" w:hAnsi="Arial" w:cs="Arial"/>
        </w:rPr>
        <w:t xml:space="preserve"> </w:t>
      </w:r>
      <w:r w:rsidRPr="00E83F9E">
        <w:rPr>
          <w:rFonts w:ascii="Arial" w:hAnsi="Arial" w:cs="Arial"/>
        </w:rPr>
        <w:t>fines.</w:t>
      </w:r>
    </w:p>
    <w:p w14:paraId="30307795" w14:textId="26D4F9AB"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durante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período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garantía,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revisar</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actualizar</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manuales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operación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mantenimiento</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condición</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verifique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recepción</w:t>
      </w:r>
      <w:r w:rsidR="00FE2101" w:rsidRPr="00E83F9E">
        <w:rPr>
          <w:rFonts w:ascii="Arial" w:hAnsi="Arial" w:cs="Arial"/>
        </w:rPr>
        <w:t xml:space="preserve"> </w:t>
      </w:r>
      <w:r w:rsidRPr="00E83F9E">
        <w:rPr>
          <w:rFonts w:ascii="Arial" w:hAnsi="Arial" w:cs="Arial"/>
        </w:rPr>
        <w:t>definitiva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p>
    <w:p w14:paraId="29A815BD" w14:textId="524C785F" w:rsidR="00DA382E" w:rsidRPr="00E83F9E" w:rsidRDefault="00DA382E" w:rsidP="001B5344">
      <w:pPr>
        <w:spacing w:line="276" w:lineRule="auto"/>
        <w:rPr>
          <w:rFonts w:ascii="Arial" w:eastAsia="Arial" w:hAnsi="Arial" w:cs="Arial"/>
        </w:rPr>
      </w:pPr>
      <w:r w:rsidRPr="00E83F9E">
        <w:rPr>
          <w:rFonts w:ascii="Arial" w:hAnsi="Arial" w:cs="Arial"/>
        </w:rPr>
        <w:lastRenderedPageBreak/>
        <w:t>Cualquier</w:t>
      </w:r>
      <w:r w:rsidR="00FE2101" w:rsidRPr="00E83F9E">
        <w:rPr>
          <w:rFonts w:ascii="Arial" w:hAnsi="Arial" w:cs="Arial"/>
        </w:rPr>
        <w:t xml:space="preserve"> </w:t>
      </w:r>
      <w:r w:rsidRPr="00E83F9E">
        <w:rPr>
          <w:rFonts w:ascii="Arial" w:hAnsi="Arial" w:cs="Arial"/>
        </w:rPr>
        <w:t>gasto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costo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incurra</w:t>
      </w:r>
      <w:r w:rsidR="00FE2101" w:rsidRPr="00E83F9E">
        <w:rPr>
          <w:rFonts w:ascii="Arial" w:hAnsi="Arial" w:cs="Arial"/>
        </w:rPr>
        <w:t xml:space="preserve"> </w:t>
      </w:r>
      <w:r w:rsidR="4EA4FED9" w:rsidRPr="02350887">
        <w:rPr>
          <w:rFonts w:ascii="Arial" w:hAnsi="Arial" w:cs="Arial"/>
        </w:rPr>
        <w:t>CGET</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momento</w:t>
      </w:r>
      <w:r w:rsidR="00FE2101" w:rsidRPr="00E83F9E">
        <w:rPr>
          <w:rFonts w:ascii="Arial" w:hAnsi="Arial" w:cs="Arial"/>
        </w:rPr>
        <w:t xml:space="preserve"> </w:t>
      </w:r>
      <w:r w:rsidRPr="00E83F9E">
        <w:rPr>
          <w:rFonts w:ascii="Arial" w:hAnsi="Arial" w:cs="Arial"/>
        </w:rPr>
        <w:t>(durante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período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garantía)</w:t>
      </w:r>
      <w:r w:rsidR="007F79A6" w:rsidRPr="00E83F9E">
        <w:rPr>
          <w:rFonts w:ascii="Arial" w:hAnsi="Arial" w:cs="Arial"/>
        </w:rPr>
        <w:t>,</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consecuencia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error</w:t>
      </w:r>
      <w:r w:rsidR="00FE2101" w:rsidRPr="00E83F9E">
        <w:rPr>
          <w:rFonts w:ascii="Arial" w:hAnsi="Arial" w:cs="Arial"/>
        </w:rPr>
        <w:t xml:space="preserve"> </w:t>
      </w:r>
      <w:r w:rsidRPr="00E83F9E">
        <w:rPr>
          <w:rFonts w:ascii="Arial" w:hAnsi="Arial" w:cs="Arial"/>
        </w:rPr>
        <w:t>u</w:t>
      </w:r>
      <w:r w:rsidR="00FE2101" w:rsidRPr="00E83F9E">
        <w:rPr>
          <w:rFonts w:ascii="Arial" w:hAnsi="Arial" w:cs="Arial"/>
        </w:rPr>
        <w:t xml:space="preserve"> </w:t>
      </w:r>
      <w:r w:rsidRPr="00E83F9E">
        <w:rPr>
          <w:rFonts w:ascii="Arial" w:hAnsi="Arial" w:cs="Arial"/>
        </w:rPr>
        <w:t>omisión</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manuales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operación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mantenimiento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información</w:t>
      </w:r>
      <w:r w:rsidR="00FE2101" w:rsidRPr="00E83F9E">
        <w:rPr>
          <w:rFonts w:ascii="Arial" w:hAnsi="Arial" w:cs="Arial"/>
        </w:rPr>
        <w:t xml:space="preserve"> </w:t>
      </w:r>
      <w:r w:rsidRPr="00E83F9E">
        <w:rPr>
          <w:rFonts w:ascii="Arial" w:hAnsi="Arial" w:cs="Arial"/>
        </w:rPr>
        <w:t>allí</w:t>
      </w:r>
      <w:r w:rsidR="00FE2101" w:rsidRPr="00E83F9E">
        <w:rPr>
          <w:rFonts w:ascii="Arial" w:hAnsi="Arial" w:cs="Arial"/>
        </w:rPr>
        <w:t xml:space="preserve"> </w:t>
      </w:r>
      <w:r w:rsidRPr="00E83F9E">
        <w:rPr>
          <w:rFonts w:ascii="Arial" w:hAnsi="Arial" w:cs="Arial"/>
        </w:rPr>
        <w:t>contenida,</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cargo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costo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p>
    <w:p w14:paraId="62874667" w14:textId="7CD60E34" w:rsidR="00DA382E" w:rsidRPr="00E83F9E" w:rsidRDefault="1545FADC" w:rsidP="001B5344">
      <w:pPr>
        <w:pStyle w:val="Ttulo2"/>
        <w:numPr>
          <w:ilvl w:val="1"/>
          <w:numId w:val="97"/>
        </w:numPr>
        <w:spacing w:line="276" w:lineRule="auto"/>
        <w:rPr>
          <w:rFonts w:ascii="Arial" w:hAnsi="Arial" w:cs="Arial"/>
        </w:rPr>
      </w:pPr>
      <w:bookmarkStart w:id="1603" w:name="_Toc497757889"/>
      <w:bookmarkStart w:id="1604" w:name="_Toc526875932"/>
      <w:bookmarkStart w:id="1605" w:name="_Toc8316452"/>
      <w:bookmarkStart w:id="1606" w:name="_Toc887911358"/>
      <w:bookmarkStart w:id="1607" w:name="_Toc509505581"/>
      <w:bookmarkStart w:id="1608" w:name="_Toc2042651406"/>
      <w:bookmarkStart w:id="1609" w:name="_Toc202518694"/>
      <w:r w:rsidRPr="00E83F9E">
        <w:rPr>
          <w:rFonts w:ascii="Arial" w:hAnsi="Arial" w:cs="Arial"/>
        </w:rPr>
        <w:t>Error</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Proyecto</w:t>
      </w:r>
      <w:bookmarkEnd w:id="1603"/>
      <w:bookmarkEnd w:id="1604"/>
      <w:bookmarkEnd w:id="1605"/>
      <w:bookmarkEnd w:id="1606"/>
      <w:bookmarkEnd w:id="1607"/>
      <w:bookmarkEnd w:id="1608"/>
      <w:bookmarkEnd w:id="1609"/>
    </w:p>
    <w:p w14:paraId="620DE171" w14:textId="0E5A7274" w:rsidR="00DA382E" w:rsidRPr="00E83F9E" w:rsidRDefault="00DA382E" w:rsidP="001B5344">
      <w:pPr>
        <w:spacing w:line="276" w:lineRule="auto"/>
        <w:rPr>
          <w:rFonts w:ascii="Arial" w:eastAsia="Arial" w:hAnsi="Arial" w:cs="Arial"/>
        </w:rPr>
      </w:pPr>
      <w:r w:rsidRPr="00E83F9E">
        <w:rPr>
          <w:rFonts w:ascii="Arial" w:hAnsi="Arial" w:cs="Arial"/>
        </w:rPr>
        <w:t>Si</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encuentran</w:t>
      </w:r>
      <w:r w:rsidR="00FE2101" w:rsidRPr="00E83F9E">
        <w:rPr>
          <w:rFonts w:ascii="Arial" w:hAnsi="Arial" w:cs="Arial"/>
        </w:rPr>
        <w:t xml:space="preserve"> </w:t>
      </w:r>
      <w:r w:rsidRPr="00E83F9E">
        <w:rPr>
          <w:rFonts w:ascii="Arial" w:hAnsi="Arial" w:cs="Arial"/>
        </w:rPr>
        <w:t>errores,</w:t>
      </w:r>
      <w:r w:rsidR="00FE2101" w:rsidRPr="00E83F9E">
        <w:rPr>
          <w:rFonts w:ascii="Arial" w:hAnsi="Arial" w:cs="Arial"/>
        </w:rPr>
        <w:t xml:space="preserve"> </w:t>
      </w:r>
      <w:r w:rsidRPr="00E83F9E">
        <w:rPr>
          <w:rFonts w:ascii="Arial" w:hAnsi="Arial" w:cs="Arial"/>
        </w:rPr>
        <w:t>omisiones,</w:t>
      </w:r>
      <w:r w:rsidR="00FE2101" w:rsidRPr="00E83F9E">
        <w:rPr>
          <w:rFonts w:ascii="Arial" w:hAnsi="Arial" w:cs="Arial"/>
        </w:rPr>
        <w:t xml:space="preserve"> </w:t>
      </w:r>
      <w:r w:rsidRPr="00E83F9E">
        <w:rPr>
          <w:rFonts w:ascii="Arial" w:hAnsi="Arial" w:cs="Arial"/>
        </w:rPr>
        <w:t>incongruencias,</w:t>
      </w:r>
      <w:r w:rsidR="00FE2101" w:rsidRPr="00E83F9E">
        <w:rPr>
          <w:rFonts w:ascii="Arial" w:hAnsi="Arial" w:cs="Arial"/>
        </w:rPr>
        <w:t xml:space="preserve"> </w:t>
      </w:r>
      <w:r w:rsidRPr="00E83F9E">
        <w:rPr>
          <w:rFonts w:ascii="Arial" w:hAnsi="Arial" w:cs="Arial"/>
        </w:rPr>
        <w:t>insuficiencias</w:t>
      </w:r>
      <w:r w:rsidR="00FE2101" w:rsidRPr="00E83F9E">
        <w:rPr>
          <w:rFonts w:ascii="Arial" w:hAnsi="Arial" w:cs="Arial"/>
        </w:rPr>
        <w:t xml:space="preserve"> </w:t>
      </w:r>
      <w:r w:rsidRPr="00E83F9E">
        <w:rPr>
          <w:rFonts w:ascii="Arial" w:hAnsi="Arial" w:cs="Arial"/>
        </w:rPr>
        <w:t>u</w:t>
      </w:r>
      <w:r w:rsidR="00FE2101" w:rsidRPr="00E83F9E">
        <w:rPr>
          <w:rFonts w:ascii="Arial" w:hAnsi="Arial" w:cs="Arial"/>
        </w:rPr>
        <w:t xml:space="preserve"> </w:t>
      </w:r>
      <w:r w:rsidRPr="00E83F9E">
        <w:rPr>
          <w:rFonts w:ascii="Arial" w:hAnsi="Arial" w:cs="Arial"/>
        </w:rPr>
        <w:t>otros</w:t>
      </w:r>
      <w:r w:rsidR="00FE2101" w:rsidRPr="00E83F9E">
        <w:rPr>
          <w:rFonts w:ascii="Arial" w:hAnsi="Arial" w:cs="Arial"/>
        </w:rPr>
        <w:t xml:space="preserve"> </w:t>
      </w:r>
      <w:r w:rsidRPr="00E83F9E">
        <w:rPr>
          <w:rFonts w:ascii="Arial" w:hAnsi="Arial" w:cs="Arial"/>
        </w:rPr>
        <w:t>defectos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Documentos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éstos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deberán</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corregidos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cargo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costo,</w:t>
      </w:r>
      <w:r w:rsidR="00FE2101" w:rsidRPr="00E83F9E">
        <w:rPr>
          <w:rFonts w:ascii="Arial" w:hAnsi="Arial" w:cs="Arial"/>
        </w:rPr>
        <w:t xml:space="preserve"> </w:t>
      </w:r>
      <w:r w:rsidRPr="00E83F9E">
        <w:rPr>
          <w:rFonts w:ascii="Arial" w:hAnsi="Arial" w:cs="Arial"/>
        </w:rPr>
        <w:t>sin</w:t>
      </w:r>
      <w:r w:rsidR="00FE2101" w:rsidRPr="00E83F9E">
        <w:rPr>
          <w:rFonts w:ascii="Arial" w:hAnsi="Arial" w:cs="Arial"/>
        </w:rPr>
        <w:t xml:space="preserve"> </w:t>
      </w:r>
      <w:r w:rsidRPr="00E83F9E">
        <w:rPr>
          <w:rFonts w:ascii="Arial" w:hAnsi="Arial" w:cs="Arial"/>
        </w:rPr>
        <w:t>perjuicio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consentimiento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toma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conocimiento</w:t>
      </w:r>
      <w:r w:rsidR="00FE2101" w:rsidRPr="00E83F9E">
        <w:rPr>
          <w:rFonts w:ascii="Arial" w:hAnsi="Arial" w:cs="Arial"/>
        </w:rPr>
        <w:t xml:space="preserve"> </w:t>
      </w:r>
      <w:r w:rsidR="20A0D318" w:rsidRPr="6DB71831">
        <w:rPr>
          <w:rFonts w:ascii="Arial" w:hAnsi="Arial" w:cs="Arial"/>
        </w:rPr>
        <w:t>de CGET</w:t>
      </w:r>
      <w:r w:rsidR="007F79A6" w:rsidRPr="00E83F9E">
        <w:rPr>
          <w:rFonts w:ascii="Arial" w:hAnsi="Arial" w:cs="Arial"/>
        </w:rPr>
        <w:t>,</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virtud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establecido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presente</w:t>
      </w:r>
      <w:r w:rsidR="00FE2101" w:rsidRPr="00E83F9E">
        <w:rPr>
          <w:rFonts w:ascii="Arial" w:hAnsi="Arial" w:cs="Arial"/>
        </w:rPr>
        <w:t xml:space="preserve"> </w:t>
      </w:r>
      <w:r w:rsidRPr="00E83F9E">
        <w:rPr>
          <w:rFonts w:ascii="Arial" w:hAnsi="Arial" w:cs="Arial"/>
        </w:rPr>
        <w:t>cláusula,</w:t>
      </w:r>
      <w:r w:rsidR="00FE2101" w:rsidRPr="00E83F9E">
        <w:rPr>
          <w:rFonts w:ascii="Arial" w:hAnsi="Arial" w:cs="Arial"/>
        </w:rPr>
        <w:t xml:space="preserve"> </w:t>
      </w:r>
      <w:r w:rsidRPr="00E83F9E">
        <w:rPr>
          <w:rFonts w:ascii="Arial" w:hAnsi="Arial" w:cs="Arial"/>
        </w:rPr>
        <w:t>sin</w:t>
      </w:r>
      <w:r w:rsidR="00FE2101" w:rsidRPr="00E83F9E">
        <w:rPr>
          <w:rFonts w:ascii="Arial" w:hAnsi="Arial" w:cs="Arial"/>
        </w:rPr>
        <w:t xml:space="preserve"> </w:t>
      </w:r>
      <w:r w:rsidR="00490DE6" w:rsidRPr="00E83F9E">
        <w:rPr>
          <w:rFonts w:ascii="Arial" w:hAnsi="Arial" w:cs="Arial"/>
        </w:rPr>
        <w:t>tener</w:t>
      </w:r>
      <w:r w:rsidR="00FE2101" w:rsidRPr="00E83F9E">
        <w:rPr>
          <w:rFonts w:ascii="Arial" w:hAnsi="Arial" w:cs="Arial"/>
        </w:rPr>
        <w:t xml:space="preserve"> </w:t>
      </w:r>
      <w:r w:rsidRPr="00E83F9E">
        <w:rPr>
          <w:rFonts w:ascii="Arial" w:hAnsi="Arial" w:cs="Arial"/>
        </w:rPr>
        <w:t>derecho</w:t>
      </w:r>
      <w:r w:rsidR="00FE2101" w:rsidRPr="00E83F9E">
        <w:rPr>
          <w:rFonts w:ascii="Arial" w:hAnsi="Arial" w:cs="Arial"/>
        </w:rPr>
        <w:t xml:space="preserve"> </w:t>
      </w:r>
      <w:r w:rsidR="00490DE6" w:rsidRPr="00E83F9E">
        <w:rPr>
          <w:rFonts w:ascii="Arial" w:hAnsi="Arial" w:cs="Arial"/>
        </w:rPr>
        <w:t>e</w:t>
      </w:r>
      <w:r w:rsidRPr="00E83F9E">
        <w:rPr>
          <w:rFonts w:ascii="Arial" w:hAnsi="Arial" w:cs="Arial"/>
        </w:rPr>
        <w:t>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solicitar</w:t>
      </w:r>
      <w:r w:rsidR="00FE2101" w:rsidRPr="00E83F9E">
        <w:rPr>
          <w:rFonts w:ascii="Arial" w:hAnsi="Arial" w:cs="Arial"/>
        </w:rPr>
        <w:t xml:space="preserve"> </w:t>
      </w:r>
      <w:r w:rsidRPr="00E83F9E">
        <w:rPr>
          <w:rFonts w:ascii="Arial" w:hAnsi="Arial" w:cs="Arial"/>
        </w:rPr>
        <w:t>aumentos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plazos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atrasos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evitar</w:t>
      </w:r>
      <w:r w:rsidR="00FE2101" w:rsidRPr="00E83F9E">
        <w:rPr>
          <w:rFonts w:ascii="Arial" w:hAnsi="Arial" w:cs="Arial"/>
        </w:rPr>
        <w:t xml:space="preserve"> </w:t>
      </w:r>
      <w:r w:rsidRPr="00E83F9E">
        <w:rPr>
          <w:rFonts w:ascii="Arial" w:hAnsi="Arial" w:cs="Arial"/>
        </w:rPr>
        <w:t>retrasos</w:t>
      </w:r>
      <w:r w:rsidR="00FE2101" w:rsidRPr="00E83F9E">
        <w:rPr>
          <w:rFonts w:ascii="Arial" w:hAnsi="Arial" w:cs="Arial"/>
        </w:rPr>
        <w:t xml:space="preserve"> </w:t>
      </w:r>
      <w:r w:rsidRPr="00E83F9E">
        <w:rPr>
          <w:rFonts w:ascii="Arial" w:hAnsi="Arial" w:cs="Arial"/>
        </w:rPr>
        <w:t>inesperados</w:t>
      </w:r>
      <w:r w:rsidR="00FE2101" w:rsidRPr="00E83F9E">
        <w:rPr>
          <w:rFonts w:ascii="Arial" w:hAnsi="Arial" w:cs="Arial"/>
        </w:rPr>
        <w:t xml:space="preserve"> </w:t>
      </w:r>
      <w:r w:rsidRPr="00E83F9E">
        <w:rPr>
          <w:rFonts w:ascii="Arial" w:hAnsi="Arial" w:cs="Arial"/>
        </w:rPr>
        <w:t>producto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dichos</w:t>
      </w:r>
      <w:r w:rsidR="00FE2101" w:rsidRPr="00E83F9E">
        <w:rPr>
          <w:rFonts w:ascii="Arial" w:hAnsi="Arial" w:cs="Arial"/>
        </w:rPr>
        <w:t xml:space="preserve"> </w:t>
      </w:r>
      <w:r w:rsidRPr="00E83F9E">
        <w:rPr>
          <w:rFonts w:ascii="Arial" w:hAnsi="Arial" w:cs="Arial"/>
        </w:rPr>
        <w:t>errores,</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trabajará</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método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traspaso</w:t>
      </w:r>
      <w:r w:rsidR="00FE2101" w:rsidRPr="00E83F9E">
        <w:rPr>
          <w:rFonts w:ascii="Arial" w:hAnsi="Arial" w:cs="Arial"/>
        </w:rPr>
        <w:t xml:space="preserve"> </w:t>
      </w:r>
      <w:r w:rsidRPr="00E83F9E">
        <w:rPr>
          <w:rFonts w:ascii="Arial" w:hAnsi="Arial" w:cs="Arial"/>
        </w:rPr>
        <w:t>progresivo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documentación</w:t>
      </w:r>
      <w:r w:rsidR="00490DE6" w:rsidRPr="00E83F9E">
        <w:rPr>
          <w:rFonts w:ascii="Arial" w:hAnsi="Arial" w:cs="Arial"/>
        </w:rPr>
        <w:t>,</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cual</w:t>
      </w:r>
      <w:r w:rsidR="00FE2101" w:rsidRPr="00E83F9E">
        <w:rPr>
          <w:rFonts w:ascii="Arial" w:hAnsi="Arial" w:cs="Arial"/>
        </w:rPr>
        <w:t xml:space="preserve"> </w:t>
      </w:r>
      <w:r w:rsidRPr="00E83F9E">
        <w:rPr>
          <w:rFonts w:ascii="Arial" w:hAnsi="Arial" w:cs="Arial"/>
        </w:rPr>
        <w:t>posibilitará</w:t>
      </w:r>
      <w:r w:rsidR="00FE2101" w:rsidRPr="00E83F9E">
        <w:rPr>
          <w:rFonts w:ascii="Arial" w:hAnsi="Arial" w:cs="Arial"/>
        </w:rPr>
        <w:t xml:space="preserve"> </w:t>
      </w:r>
      <w:r w:rsidRPr="00E83F9E">
        <w:rPr>
          <w:rFonts w:ascii="Arial" w:hAnsi="Arial" w:cs="Arial"/>
        </w:rPr>
        <w:t>subsanarlos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hitos</w:t>
      </w:r>
      <w:r w:rsidR="00FE2101" w:rsidRPr="00E83F9E">
        <w:rPr>
          <w:rFonts w:ascii="Arial" w:hAnsi="Arial" w:cs="Arial"/>
        </w:rPr>
        <w:t xml:space="preserve"> </w:t>
      </w:r>
      <w:r w:rsidRPr="00E83F9E">
        <w:rPr>
          <w:rFonts w:ascii="Arial" w:hAnsi="Arial" w:cs="Arial"/>
        </w:rPr>
        <w:t>programados</w:t>
      </w:r>
      <w:r w:rsidR="00FE2101" w:rsidRPr="00E83F9E">
        <w:rPr>
          <w:rFonts w:ascii="Arial" w:hAnsi="Arial" w:cs="Arial"/>
        </w:rPr>
        <w:t xml:space="preserve"> </w:t>
      </w:r>
      <w:r w:rsidRPr="00E83F9E">
        <w:rPr>
          <w:rFonts w:ascii="Arial" w:hAnsi="Arial" w:cs="Arial"/>
        </w:rPr>
        <w:t>intermedios.</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traspaso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documentación</w:t>
      </w:r>
      <w:r w:rsidR="00FE2101" w:rsidRPr="00E83F9E">
        <w:rPr>
          <w:rFonts w:ascii="Arial" w:hAnsi="Arial" w:cs="Arial"/>
        </w:rPr>
        <w:t xml:space="preserve"> </w:t>
      </w:r>
      <w:r w:rsidR="18698904" w:rsidRPr="02350887">
        <w:rPr>
          <w:rFonts w:ascii="Arial" w:hAnsi="Arial" w:cs="Arial"/>
        </w:rPr>
        <w:t>a CGET</w:t>
      </w:r>
      <w:r w:rsidR="00FE2101" w:rsidRPr="00E83F9E">
        <w:rPr>
          <w:rFonts w:ascii="Arial" w:hAnsi="Arial" w:cs="Arial"/>
        </w:rPr>
        <w:t xml:space="preserve"> </w:t>
      </w:r>
      <w:r w:rsidRPr="00E83F9E">
        <w:rPr>
          <w:rFonts w:ascii="Arial" w:hAnsi="Arial" w:cs="Arial"/>
        </w:rPr>
        <w:t>es</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actividad</w:t>
      </w:r>
      <w:r w:rsidR="00FE2101" w:rsidRPr="00E83F9E">
        <w:rPr>
          <w:rFonts w:ascii="Arial" w:hAnsi="Arial" w:cs="Arial"/>
        </w:rPr>
        <w:t xml:space="preserve"> </w:t>
      </w:r>
      <w:r w:rsidRPr="00E83F9E">
        <w:rPr>
          <w:rFonts w:ascii="Arial" w:hAnsi="Arial" w:cs="Arial"/>
        </w:rPr>
        <w:t>continua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ejecutada</w:t>
      </w:r>
      <w:r w:rsidR="00FE2101" w:rsidRPr="00E83F9E">
        <w:rPr>
          <w:rFonts w:ascii="Arial" w:hAnsi="Arial" w:cs="Arial"/>
        </w:rPr>
        <w:t xml:space="preserve"> </w:t>
      </w:r>
      <w:r w:rsidRPr="00E83F9E">
        <w:rPr>
          <w:rFonts w:ascii="Arial" w:hAnsi="Arial" w:cs="Arial"/>
        </w:rPr>
        <w:t>durante</w:t>
      </w:r>
      <w:r w:rsidR="00FE2101" w:rsidRPr="00E83F9E">
        <w:rPr>
          <w:rFonts w:ascii="Arial" w:hAnsi="Arial" w:cs="Arial"/>
        </w:rPr>
        <w:t xml:space="preserve"> </w:t>
      </w:r>
      <w:r w:rsidRPr="00E83F9E">
        <w:rPr>
          <w:rFonts w:ascii="Arial" w:hAnsi="Arial" w:cs="Arial"/>
        </w:rPr>
        <w:t>todo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desarrollo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Obra.</w:t>
      </w:r>
    </w:p>
    <w:p w14:paraId="12684C80" w14:textId="529F943E" w:rsidR="00DA382E" w:rsidRPr="00E83F9E" w:rsidRDefault="1545FADC" w:rsidP="001B5344">
      <w:pPr>
        <w:pStyle w:val="Ttulo1"/>
        <w:keepLines w:val="0"/>
        <w:numPr>
          <w:ilvl w:val="0"/>
          <w:numId w:val="97"/>
        </w:numPr>
        <w:spacing w:after="120" w:line="276" w:lineRule="auto"/>
        <w:rPr>
          <w:rFonts w:ascii="Arial" w:hAnsi="Arial" w:cs="Arial"/>
        </w:rPr>
      </w:pPr>
      <w:bookmarkStart w:id="1610" w:name="_Toc497757890"/>
      <w:bookmarkStart w:id="1611" w:name="_Toc526875933"/>
      <w:bookmarkStart w:id="1612" w:name="_Toc8316453"/>
      <w:bookmarkStart w:id="1613" w:name="_Toc179570410"/>
      <w:bookmarkStart w:id="1614" w:name="_Toc1459068895"/>
      <w:bookmarkStart w:id="1615" w:name="_Toc958561789"/>
      <w:bookmarkStart w:id="1616" w:name="_Toc202518695"/>
      <w:r w:rsidRPr="00E83F9E">
        <w:rPr>
          <w:rFonts w:ascii="Arial" w:hAnsi="Arial" w:cs="Arial"/>
        </w:rPr>
        <w:lastRenderedPageBreak/>
        <w:t>El</w:t>
      </w:r>
      <w:r w:rsidR="7D74883F" w:rsidRPr="00E83F9E">
        <w:rPr>
          <w:rFonts w:ascii="Arial" w:hAnsi="Arial" w:cs="Arial"/>
        </w:rPr>
        <w:t xml:space="preserve"> </w:t>
      </w:r>
      <w:r w:rsidRPr="00E83F9E">
        <w:rPr>
          <w:rFonts w:ascii="Arial" w:hAnsi="Arial" w:cs="Arial"/>
        </w:rPr>
        <w:t>Suministro</w:t>
      </w:r>
      <w:bookmarkEnd w:id="1610"/>
      <w:bookmarkEnd w:id="1611"/>
      <w:bookmarkEnd w:id="1612"/>
      <w:bookmarkEnd w:id="1613"/>
      <w:bookmarkEnd w:id="1614"/>
      <w:bookmarkEnd w:id="1615"/>
      <w:bookmarkEnd w:id="1616"/>
    </w:p>
    <w:p w14:paraId="644763CA" w14:textId="6B3D6400" w:rsidR="00DA382E" w:rsidRPr="00E83F9E" w:rsidRDefault="1545FADC" w:rsidP="001B5344">
      <w:pPr>
        <w:pStyle w:val="Ttulo2"/>
        <w:numPr>
          <w:ilvl w:val="1"/>
          <w:numId w:val="97"/>
        </w:numPr>
        <w:spacing w:before="0" w:line="276" w:lineRule="auto"/>
        <w:rPr>
          <w:rFonts w:ascii="Arial" w:hAnsi="Arial" w:cs="Arial"/>
        </w:rPr>
      </w:pPr>
      <w:bookmarkStart w:id="1617" w:name="_Toc497757891"/>
      <w:bookmarkStart w:id="1618" w:name="_Toc526875934"/>
      <w:bookmarkStart w:id="1619" w:name="_Toc8316454"/>
      <w:bookmarkStart w:id="1620" w:name="_Toc67496534"/>
      <w:bookmarkStart w:id="1621" w:name="_Toc1700352015"/>
      <w:bookmarkStart w:id="1622" w:name="_Toc1695613511"/>
      <w:bookmarkStart w:id="1623" w:name="_Toc202518696"/>
      <w:r w:rsidRPr="00E83F9E">
        <w:rPr>
          <w:rFonts w:ascii="Arial" w:hAnsi="Arial" w:cs="Arial"/>
        </w:rPr>
        <w:t>Calidad</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los</w:t>
      </w:r>
      <w:r w:rsidR="7D74883F" w:rsidRPr="00E83F9E">
        <w:rPr>
          <w:rFonts w:ascii="Arial" w:hAnsi="Arial" w:cs="Arial"/>
        </w:rPr>
        <w:t xml:space="preserve"> </w:t>
      </w:r>
      <w:r w:rsidRPr="00E83F9E">
        <w:rPr>
          <w:rFonts w:ascii="Arial" w:hAnsi="Arial" w:cs="Arial"/>
        </w:rPr>
        <w:t>materiales</w:t>
      </w:r>
      <w:r w:rsidR="7D74883F" w:rsidRPr="00E83F9E">
        <w:rPr>
          <w:rFonts w:ascii="Arial" w:hAnsi="Arial" w:cs="Arial"/>
        </w:rPr>
        <w:t xml:space="preserve"> </w:t>
      </w:r>
      <w:r w:rsidRPr="00E83F9E">
        <w:rPr>
          <w:rFonts w:ascii="Arial" w:hAnsi="Arial" w:cs="Arial"/>
        </w:rPr>
        <w:t>y</w:t>
      </w:r>
      <w:r w:rsidR="7D74883F" w:rsidRPr="00E83F9E">
        <w:rPr>
          <w:rFonts w:ascii="Arial" w:hAnsi="Arial" w:cs="Arial"/>
        </w:rPr>
        <w:t xml:space="preserve"> </w:t>
      </w:r>
      <w:r w:rsidRPr="00E83F9E">
        <w:rPr>
          <w:rFonts w:ascii="Arial" w:hAnsi="Arial" w:cs="Arial"/>
        </w:rPr>
        <w:t>equipos</w:t>
      </w:r>
      <w:r w:rsidR="7D74883F" w:rsidRPr="00E83F9E">
        <w:rPr>
          <w:rFonts w:ascii="Arial" w:hAnsi="Arial" w:cs="Arial"/>
        </w:rPr>
        <w:t xml:space="preserve"> </w:t>
      </w:r>
      <w:r w:rsidRPr="00E83F9E">
        <w:rPr>
          <w:rFonts w:ascii="Arial" w:hAnsi="Arial" w:cs="Arial"/>
        </w:rPr>
        <w:t>incorporados</w:t>
      </w:r>
      <w:bookmarkEnd w:id="1617"/>
      <w:bookmarkEnd w:id="1618"/>
      <w:bookmarkEnd w:id="1619"/>
      <w:bookmarkEnd w:id="1620"/>
      <w:bookmarkEnd w:id="1621"/>
      <w:bookmarkEnd w:id="1622"/>
      <w:bookmarkEnd w:id="1623"/>
    </w:p>
    <w:p w14:paraId="18B14F60" w14:textId="37ADAD85" w:rsidR="00DA382E" w:rsidRPr="00E83F9E" w:rsidRDefault="00DA382E" w:rsidP="001B5344">
      <w:pPr>
        <w:spacing w:line="276" w:lineRule="auto"/>
        <w:rPr>
          <w:rFonts w:ascii="Arial" w:eastAsia="Arial" w:hAnsi="Arial" w:cs="Arial"/>
        </w:rPr>
      </w:pPr>
      <w:r w:rsidRPr="00E83F9E">
        <w:rPr>
          <w:rFonts w:ascii="Arial" w:hAnsi="Arial" w:cs="Arial"/>
        </w:rPr>
        <w:t>Los</w:t>
      </w:r>
      <w:r w:rsidR="00FE2101" w:rsidRPr="00E83F9E">
        <w:rPr>
          <w:rFonts w:ascii="Arial" w:hAnsi="Arial" w:cs="Arial"/>
          <w:spacing w:val="-10"/>
        </w:rPr>
        <w:t xml:space="preserve"> </w:t>
      </w:r>
      <w:r w:rsidRPr="00E83F9E">
        <w:rPr>
          <w:rFonts w:ascii="Arial" w:hAnsi="Arial" w:cs="Arial"/>
        </w:rPr>
        <w:t>Materiales</w:t>
      </w:r>
      <w:r w:rsidR="00FE2101" w:rsidRPr="00E83F9E">
        <w:rPr>
          <w:rFonts w:ascii="Arial" w:hAnsi="Arial" w:cs="Arial"/>
          <w:spacing w:val="-9"/>
        </w:rPr>
        <w:t xml:space="preserve"> </w:t>
      </w:r>
      <w:r w:rsidRPr="00E83F9E">
        <w:rPr>
          <w:rFonts w:ascii="Arial" w:hAnsi="Arial" w:cs="Arial"/>
        </w:rPr>
        <w:t>y</w:t>
      </w:r>
      <w:r w:rsidR="00FE2101" w:rsidRPr="00E83F9E">
        <w:rPr>
          <w:rFonts w:ascii="Arial" w:hAnsi="Arial" w:cs="Arial"/>
          <w:spacing w:val="-9"/>
        </w:rPr>
        <w:t xml:space="preserve"> </w:t>
      </w:r>
      <w:r w:rsidRPr="00E83F9E">
        <w:rPr>
          <w:rFonts w:ascii="Arial" w:hAnsi="Arial" w:cs="Arial"/>
        </w:rPr>
        <w:t>Equipos</w:t>
      </w:r>
      <w:r w:rsidR="00FE2101" w:rsidRPr="00E83F9E">
        <w:rPr>
          <w:rFonts w:ascii="Arial" w:hAnsi="Arial" w:cs="Arial"/>
          <w:spacing w:val="-9"/>
        </w:rPr>
        <w:t xml:space="preserve"> </w:t>
      </w:r>
      <w:r w:rsidRPr="00E83F9E">
        <w:rPr>
          <w:rFonts w:ascii="Arial" w:hAnsi="Arial" w:cs="Arial"/>
        </w:rPr>
        <w:t>Incorporados</w:t>
      </w:r>
      <w:r w:rsidR="00FE2101" w:rsidRPr="00E83F9E">
        <w:rPr>
          <w:rFonts w:ascii="Arial" w:hAnsi="Arial" w:cs="Arial"/>
          <w:spacing w:val="-9"/>
        </w:rPr>
        <w:t xml:space="preserve"> </w:t>
      </w:r>
      <w:r w:rsidRPr="00E83F9E">
        <w:rPr>
          <w:rFonts w:ascii="Arial" w:hAnsi="Arial" w:cs="Arial"/>
        </w:rPr>
        <w:t>que</w:t>
      </w:r>
      <w:r w:rsidR="00FE2101" w:rsidRPr="00E83F9E">
        <w:rPr>
          <w:rFonts w:ascii="Arial" w:hAnsi="Arial" w:cs="Arial"/>
          <w:spacing w:val="-9"/>
        </w:rPr>
        <w:t xml:space="preserve"> </w:t>
      </w:r>
      <w:r w:rsidRPr="00E83F9E">
        <w:rPr>
          <w:rFonts w:ascii="Arial" w:hAnsi="Arial" w:cs="Arial"/>
        </w:rPr>
        <w:t>suministrará</w:t>
      </w:r>
      <w:r w:rsidR="00FE2101" w:rsidRPr="00E83F9E">
        <w:rPr>
          <w:rFonts w:ascii="Arial" w:hAnsi="Arial" w:cs="Arial"/>
          <w:spacing w:val="-11"/>
        </w:rPr>
        <w:t xml:space="preserve"> </w:t>
      </w:r>
      <w:r w:rsidRPr="00E83F9E">
        <w:rPr>
          <w:rFonts w:ascii="Arial" w:hAnsi="Arial" w:cs="Arial"/>
        </w:rPr>
        <w:t>el</w:t>
      </w:r>
      <w:r w:rsidR="00FE2101" w:rsidRPr="00E83F9E">
        <w:rPr>
          <w:rFonts w:ascii="Arial" w:hAnsi="Arial" w:cs="Arial"/>
          <w:spacing w:val="-10"/>
        </w:rPr>
        <w:t xml:space="preserve"> </w:t>
      </w:r>
      <w:r w:rsidRPr="00E83F9E">
        <w:rPr>
          <w:rFonts w:ascii="Arial" w:hAnsi="Arial" w:cs="Arial"/>
        </w:rPr>
        <w:t>Contratista,</w:t>
      </w:r>
      <w:r w:rsidR="00FE2101" w:rsidRPr="00E83F9E">
        <w:rPr>
          <w:rFonts w:ascii="Arial" w:hAnsi="Arial" w:cs="Arial"/>
          <w:spacing w:val="41"/>
        </w:rPr>
        <w:t xml:space="preserve"> </w:t>
      </w:r>
      <w:r w:rsidRPr="00E83F9E">
        <w:rPr>
          <w:rFonts w:ascii="Arial" w:hAnsi="Arial" w:cs="Arial"/>
        </w:rPr>
        <w:t>deberán</w:t>
      </w:r>
      <w:r w:rsidR="00FE2101" w:rsidRPr="00E83F9E">
        <w:rPr>
          <w:rFonts w:ascii="Arial" w:hAnsi="Arial" w:cs="Arial"/>
          <w:spacing w:val="-10"/>
        </w:rPr>
        <w:t xml:space="preserve"> </w:t>
      </w:r>
      <w:r w:rsidRPr="00E83F9E">
        <w:rPr>
          <w:rFonts w:ascii="Arial" w:hAnsi="Arial" w:cs="Arial"/>
        </w:rPr>
        <w:t>ser</w:t>
      </w:r>
      <w:r w:rsidR="00FE2101" w:rsidRPr="00E83F9E">
        <w:rPr>
          <w:rFonts w:ascii="Arial" w:hAnsi="Arial" w:cs="Arial"/>
          <w:spacing w:val="41"/>
        </w:rPr>
        <w:t xml:space="preserve"> </w:t>
      </w:r>
      <w:r w:rsidRPr="00E83F9E">
        <w:rPr>
          <w:rFonts w:ascii="Arial" w:hAnsi="Arial" w:cs="Arial"/>
        </w:rPr>
        <w:t>nuevos,</w:t>
      </w:r>
      <w:r w:rsidR="00FE2101" w:rsidRPr="00E83F9E">
        <w:rPr>
          <w:rFonts w:ascii="Arial" w:hAnsi="Arial" w:cs="Arial"/>
          <w:spacing w:val="41"/>
        </w:rPr>
        <w:t xml:space="preserve"> </w:t>
      </w:r>
      <w:r w:rsidRPr="00E83F9E">
        <w:rPr>
          <w:rFonts w:ascii="Arial" w:hAnsi="Arial" w:cs="Arial"/>
        </w:rPr>
        <w:t>de</w:t>
      </w:r>
      <w:r w:rsidR="00FE2101" w:rsidRPr="00E83F9E">
        <w:rPr>
          <w:rFonts w:ascii="Arial" w:hAnsi="Arial" w:cs="Arial"/>
          <w:w w:val="99"/>
        </w:rPr>
        <w:t xml:space="preserve"> </w:t>
      </w:r>
      <w:r w:rsidRPr="00E83F9E">
        <w:rPr>
          <w:rFonts w:ascii="Arial" w:hAnsi="Arial" w:cs="Arial"/>
        </w:rPr>
        <w:t>primera</w:t>
      </w:r>
      <w:r w:rsidR="00FE2101" w:rsidRPr="00E83F9E">
        <w:rPr>
          <w:rFonts w:ascii="Arial" w:hAnsi="Arial" w:cs="Arial"/>
          <w:spacing w:val="19"/>
        </w:rPr>
        <w:t xml:space="preserve"> </w:t>
      </w:r>
      <w:r w:rsidRPr="00E83F9E">
        <w:rPr>
          <w:rFonts w:ascii="Arial" w:hAnsi="Arial" w:cs="Arial"/>
        </w:rPr>
        <w:t>calidad,</w:t>
      </w:r>
      <w:r w:rsidR="00FE2101" w:rsidRPr="00E83F9E">
        <w:rPr>
          <w:rFonts w:ascii="Arial" w:hAnsi="Arial" w:cs="Arial"/>
          <w:spacing w:val="-22"/>
        </w:rPr>
        <w:t xml:space="preserve"> </w:t>
      </w:r>
      <w:r w:rsidRPr="00E83F9E">
        <w:rPr>
          <w:rFonts w:ascii="Arial" w:hAnsi="Arial" w:cs="Arial"/>
        </w:rPr>
        <w:t>sin</w:t>
      </w:r>
      <w:r w:rsidR="00FE2101" w:rsidRPr="00E83F9E">
        <w:rPr>
          <w:rFonts w:ascii="Arial" w:hAnsi="Arial" w:cs="Arial"/>
          <w:spacing w:val="-21"/>
        </w:rPr>
        <w:t xml:space="preserve"> </w:t>
      </w:r>
      <w:r w:rsidRPr="00E83F9E">
        <w:rPr>
          <w:rFonts w:ascii="Arial" w:hAnsi="Arial" w:cs="Arial"/>
        </w:rPr>
        <w:t>defectos</w:t>
      </w:r>
      <w:r w:rsidR="00FE2101" w:rsidRPr="00E83F9E">
        <w:rPr>
          <w:rFonts w:ascii="Arial" w:hAnsi="Arial" w:cs="Arial"/>
          <w:spacing w:val="-21"/>
        </w:rPr>
        <w:t xml:space="preserve"> </w:t>
      </w:r>
      <w:r w:rsidRPr="00E83F9E">
        <w:rPr>
          <w:rFonts w:ascii="Arial" w:hAnsi="Arial" w:cs="Arial"/>
        </w:rPr>
        <w:t>ni</w:t>
      </w:r>
      <w:r w:rsidR="00FE2101" w:rsidRPr="00E83F9E">
        <w:rPr>
          <w:rFonts w:ascii="Arial" w:hAnsi="Arial" w:cs="Arial"/>
          <w:spacing w:val="-22"/>
        </w:rPr>
        <w:t xml:space="preserve"> </w:t>
      </w:r>
      <w:r w:rsidRPr="00E83F9E">
        <w:rPr>
          <w:rFonts w:ascii="Arial" w:hAnsi="Arial" w:cs="Arial"/>
        </w:rPr>
        <w:t>imperfecciones,</w:t>
      </w:r>
      <w:r w:rsidR="00FE2101" w:rsidRPr="00E83F9E">
        <w:rPr>
          <w:rFonts w:ascii="Arial" w:hAnsi="Arial" w:cs="Arial"/>
          <w:spacing w:val="-21"/>
        </w:rPr>
        <w:t xml:space="preserve"> </w:t>
      </w:r>
      <w:r w:rsidRPr="00E83F9E">
        <w:rPr>
          <w:rFonts w:ascii="Arial" w:hAnsi="Arial" w:cs="Arial"/>
        </w:rPr>
        <w:t>y</w:t>
      </w:r>
      <w:r w:rsidR="00FE2101" w:rsidRPr="00E83F9E">
        <w:rPr>
          <w:rFonts w:ascii="Arial" w:hAnsi="Arial" w:cs="Arial"/>
          <w:spacing w:val="-21"/>
        </w:rPr>
        <w:t xml:space="preserve"> </w:t>
      </w:r>
      <w:r w:rsidRPr="00E83F9E">
        <w:rPr>
          <w:rFonts w:ascii="Arial" w:hAnsi="Arial" w:cs="Arial"/>
        </w:rPr>
        <w:t>se</w:t>
      </w:r>
      <w:r w:rsidR="00FE2101" w:rsidRPr="00E83F9E">
        <w:rPr>
          <w:rFonts w:ascii="Arial" w:hAnsi="Arial" w:cs="Arial"/>
          <w:spacing w:val="-21"/>
        </w:rPr>
        <w:t xml:space="preserve"> </w:t>
      </w:r>
      <w:r w:rsidRPr="00E83F9E">
        <w:rPr>
          <w:rFonts w:ascii="Arial" w:hAnsi="Arial" w:cs="Arial"/>
          <w:spacing w:val="-1"/>
        </w:rPr>
        <w:t>ajustarán</w:t>
      </w:r>
      <w:r w:rsidR="00FE2101" w:rsidRPr="00E83F9E">
        <w:rPr>
          <w:rFonts w:ascii="Arial" w:hAnsi="Arial" w:cs="Arial"/>
          <w:spacing w:val="-23"/>
        </w:rPr>
        <w:t xml:space="preserve"> </w:t>
      </w:r>
      <w:r w:rsidRPr="00E83F9E">
        <w:rPr>
          <w:rFonts w:ascii="Arial" w:hAnsi="Arial" w:cs="Arial"/>
        </w:rPr>
        <w:t>a</w:t>
      </w:r>
      <w:r w:rsidR="00FE2101" w:rsidRPr="00E83F9E">
        <w:rPr>
          <w:rFonts w:ascii="Arial" w:hAnsi="Arial" w:cs="Arial"/>
          <w:spacing w:val="-23"/>
        </w:rPr>
        <w:t xml:space="preserve"> </w:t>
      </w:r>
      <w:r w:rsidRPr="00E83F9E">
        <w:rPr>
          <w:rFonts w:ascii="Arial" w:hAnsi="Arial" w:cs="Arial"/>
          <w:spacing w:val="-1"/>
        </w:rPr>
        <w:t>las</w:t>
      </w:r>
      <w:r w:rsidR="00FE2101" w:rsidRPr="00E83F9E">
        <w:rPr>
          <w:rFonts w:ascii="Arial" w:hAnsi="Arial" w:cs="Arial"/>
          <w:spacing w:val="-23"/>
        </w:rPr>
        <w:t xml:space="preserve"> </w:t>
      </w:r>
      <w:r w:rsidRPr="00E83F9E">
        <w:rPr>
          <w:rFonts w:ascii="Arial" w:hAnsi="Arial" w:cs="Arial"/>
          <w:spacing w:val="-1"/>
        </w:rPr>
        <w:t>especificaciones</w:t>
      </w:r>
      <w:r w:rsidR="00FE2101" w:rsidRPr="00E83F9E">
        <w:rPr>
          <w:rFonts w:ascii="Arial" w:hAnsi="Arial" w:cs="Arial"/>
          <w:spacing w:val="-23"/>
        </w:rPr>
        <w:t xml:space="preserve"> </w:t>
      </w:r>
      <w:r w:rsidRPr="00E83F9E">
        <w:rPr>
          <w:rFonts w:ascii="Arial" w:hAnsi="Arial" w:cs="Arial"/>
          <w:spacing w:val="-1"/>
        </w:rPr>
        <w:t>del</w:t>
      </w:r>
      <w:r w:rsidR="00FE2101" w:rsidRPr="00E83F9E">
        <w:rPr>
          <w:rFonts w:ascii="Arial" w:hAnsi="Arial" w:cs="Arial"/>
          <w:spacing w:val="-23"/>
        </w:rPr>
        <w:t xml:space="preserve"> </w:t>
      </w:r>
      <w:r w:rsidRPr="00E83F9E">
        <w:rPr>
          <w:rFonts w:ascii="Arial" w:hAnsi="Arial" w:cs="Arial"/>
          <w:spacing w:val="-1"/>
        </w:rPr>
        <w:t>Contrato.</w:t>
      </w:r>
    </w:p>
    <w:p w14:paraId="04E3A293" w14:textId="607A5572" w:rsidR="000249DF" w:rsidRPr="00E83F9E" w:rsidRDefault="00DA382E" w:rsidP="001B5344">
      <w:pPr>
        <w:spacing w:line="276" w:lineRule="auto"/>
        <w:rPr>
          <w:rFonts w:ascii="Arial" w:hAnsi="Arial" w:cs="Arial"/>
        </w:rPr>
      </w:pPr>
      <w:r w:rsidRPr="00E83F9E">
        <w:rPr>
          <w:rFonts w:ascii="Arial" w:hAnsi="Arial" w:cs="Arial"/>
          <w:spacing w:val="-1"/>
        </w:rPr>
        <w:t>Los</w:t>
      </w:r>
      <w:r w:rsidR="00FE2101" w:rsidRPr="00E83F9E">
        <w:rPr>
          <w:rFonts w:ascii="Arial" w:hAnsi="Arial" w:cs="Arial"/>
          <w:spacing w:val="-23"/>
        </w:rPr>
        <w:t xml:space="preserve"> </w:t>
      </w:r>
      <w:r w:rsidRPr="00E83F9E">
        <w:rPr>
          <w:rFonts w:ascii="Arial" w:hAnsi="Arial" w:cs="Arial"/>
          <w:spacing w:val="-1"/>
        </w:rPr>
        <w:t>Materiales</w:t>
      </w:r>
      <w:r w:rsidR="00FE2101" w:rsidRPr="00E83F9E">
        <w:rPr>
          <w:rFonts w:ascii="Arial" w:hAnsi="Arial" w:cs="Arial"/>
          <w:spacing w:val="-22"/>
        </w:rPr>
        <w:t xml:space="preserve"> </w:t>
      </w:r>
      <w:r w:rsidRPr="00E83F9E">
        <w:rPr>
          <w:rFonts w:ascii="Arial" w:hAnsi="Arial" w:cs="Arial"/>
        </w:rPr>
        <w:t>y</w:t>
      </w:r>
      <w:r w:rsidR="00FE2101" w:rsidRPr="00E83F9E">
        <w:rPr>
          <w:rFonts w:ascii="Arial" w:hAnsi="Arial" w:cs="Arial"/>
          <w:spacing w:val="-23"/>
        </w:rPr>
        <w:t xml:space="preserve"> </w:t>
      </w:r>
      <w:r w:rsidRPr="00E83F9E">
        <w:rPr>
          <w:rFonts w:ascii="Arial" w:hAnsi="Arial" w:cs="Arial"/>
          <w:spacing w:val="-1"/>
        </w:rPr>
        <w:t>Equipos</w:t>
      </w:r>
      <w:r w:rsidR="00FE2101" w:rsidRPr="00E83F9E">
        <w:rPr>
          <w:rFonts w:ascii="Arial" w:hAnsi="Arial" w:cs="Arial"/>
          <w:spacing w:val="-22"/>
        </w:rPr>
        <w:t xml:space="preserve"> </w:t>
      </w:r>
      <w:r w:rsidRPr="00E83F9E">
        <w:rPr>
          <w:rFonts w:ascii="Arial" w:hAnsi="Arial" w:cs="Arial"/>
          <w:spacing w:val="-1"/>
        </w:rPr>
        <w:t>Incorporados</w:t>
      </w:r>
      <w:r w:rsidR="00FE2101" w:rsidRPr="00E83F9E">
        <w:rPr>
          <w:rFonts w:ascii="Arial" w:hAnsi="Arial" w:cs="Arial"/>
          <w:spacing w:val="-22"/>
        </w:rPr>
        <w:t xml:space="preserve"> </w:t>
      </w:r>
      <w:r w:rsidRPr="00E83F9E">
        <w:rPr>
          <w:rFonts w:ascii="Arial" w:hAnsi="Arial" w:cs="Arial"/>
          <w:spacing w:val="-1"/>
        </w:rPr>
        <w:t>que</w:t>
      </w:r>
      <w:r w:rsidR="00FE2101" w:rsidRPr="00E83F9E">
        <w:rPr>
          <w:rFonts w:ascii="Arial" w:hAnsi="Arial" w:cs="Arial"/>
          <w:spacing w:val="-23"/>
        </w:rPr>
        <w:t xml:space="preserve"> </w:t>
      </w:r>
      <w:r w:rsidRPr="00E83F9E">
        <w:rPr>
          <w:rFonts w:ascii="Arial" w:hAnsi="Arial" w:cs="Arial"/>
          <w:spacing w:val="-1"/>
        </w:rPr>
        <w:t>no</w:t>
      </w:r>
      <w:r w:rsidR="00FE2101" w:rsidRPr="00E83F9E">
        <w:rPr>
          <w:rFonts w:ascii="Arial" w:hAnsi="Arial" w:cs="Arial"/>
          <w:spacing w:val="-22"/>
        </w:rPr>
        <w:t xml:space="preserve"> </w:t>
      </w:r>
      <w:r w:rsidRPr="00E83F9E">
        <w:rPr>
          <w:rFonts w:ascii="Arial" w:hAnsi="Arial" w:cs="Arial"/>
          <w:spacing w:val="-1"/>
        </w:rPr>
        <w:t>hayan</w:t>
      </w:r>
      <w:r w:rsidR="00FE2101" w:rsidRPr="00E83F9E">
        <w:rPr>
          <w:rFonts w:ascii="Arial" w:hAnsi="Arial" w:cs="Arial"/>
          <w:spacing w:val="-22"/>
        </w:rPr>
        <w:t xml:space="preserve"> </w:t>
      </w:r>
      <w:r w:rsidRPr="00E83F9E">
        <w:rPr>
          <w:rFonts w:ascii="Arial" w:hAnsi="Arial" w:cs="Arial"/>
          <w:spacing w:val="-2"/>
        </w:rPr>
        <w:t>sido</w:t>
      </w:r>
      <w:r w:rsidR="00FE2101" w:rsidRPr="00E83F9E">
        <w:rPr>
          <w:rFonts w:ascii="Arial" w:hAnsi="Arial" w:cs="Arial"/>
          <w:spacing w:val="17"/>
        </w:rPr>
        <w:t xml:space="preserve"> </w:t>
      </w:r>
      <w:r w:rsidRPr="00E83F9E">
        <w:rPr>
          <w:rFonts w:ascii="Arial" w:hAnsi="Arial" w:cs="Arial"/>
          <w:spacing w:val="-2"/>
        </w:rPr>
        <w:t>estipulados</w:t>
      </w:r>
      <w:r w:rsidR="00FE2101" w:rsidRPr="00E83F9E">
        <w:rPr>
          <w:rFonts w:ascii="Arial" w:hAnsi="Arial" w:cs="Arial"/>
          <w:spacing w:val="-23"/>
        </w:rPr>
        <w:t xml:space="preserve"> </w:t>
      </w:r>
      <w:r w:rsidRPr="00E83F9E">
        <w:rPr>
          <w:rFonts w:ascii="Arial" w:hAnsi="Arial" w:cs="Arial"/>
          <w:spacing w:val="-1"/>
        </w:rPr>
        <w:t>en</w:t>
      </w:r>
      <w:r w:rsidR="00FE2101" w:rsidRPr="00E83F9E">
        <w:rPr>
          <w:rFonts w:ascii="Arial" w:hAnsi="Arial" w:cs="Arial"/>
          <w:spacing w:val="-24"/>
        </w:rPr>
        <w:t xml:space="preserve"> </w:t>
      </w:r>
      <w:r w:rsidRPr="00E83F9E">
        <w:rPr>
          <w:rFonts w:ascii="Arial" w:hAnsi="Arial" w:cs="Arial"/>
          <w:spacing w:val="-2"/>
        </w:rPr>
        <w:t>las</w:t>
      </w:r>
      <w:r w:rsidR="00FE2101" w:rsidRPr="00E83F9E">
        <w:rPr>
          <w:rFonts w:ascii="Arial" w:hAnsi="Arial" w:cs="Arial"/>
          <w:spacing w:val="-24"/>
        </w:rPr>
        <w:t xml:space="preserve"> </w:t>
      </w:r>
      <w:r w:rsidRPr="00E83F9E">
        <w:rPr>
          <w:rFonts w:ascii="Arial" w:hAnsi="Arial" w:cs="Arial"/>
          <w:spacing w:val="-2"/>
        </w:rPr>
        <w:t>Especificaciones</w:t>
      </w:r>
      <w:r w:rsidR="00FE2101" w:rsidRPr="00E83F9E">
        <w:rPr>
          <w:rFonts w:ascii="Arial" w:hAnsi="Arial" w:cs="Arial"/>
          <w:spacing w:val="-24"/>
        </w:rPr>
        <w:t xml:space="preserve"> </w:t>
      </w:r>
      <w:r w:rsidRPr="00E83F9E">
        <w:rPr>
          <w:rFonts w:ascii="Arial" w:hAnsi="Arial" w:cs="Arial"/>
          <w:spacing w:val="-2"/>
        </w:rPr>
        <w:t>Téc</w:t>
      </w:r>
      <w:r w:rsidRPr="00E83F9E">
        <w:rPr>
          <w:rFonts w:ascii="Arial" w:hAnsi="Arial" w:cs="Arial"/>
        </w:rPr>
        <w:t>nicas,</w:t>
      </w:r>
      <w:r w:rsidR="00FE2101" w:rsidRPr="00E83F9E">
        <w:rPr>
          <w:rFonts w:ascii="Arial" w:hAnsi="Arial" w:cs="Arial"/>
          <w:spacing w:val="-22"/>
        </w:rPr>
        <w:t xml:space="preserve"> </w:t>
      </w:r>
      <w:r w:rsidRPr="00E83F9E">
        <w:rPr>
          <w:rFonts w:ascii="Arial" w:hAnsi="Arial" w:cs="Arial"/>
        </w:rPr>
        <w:t>que</w:t>
      </w:r>
      <w:r w:rsidR="00FE2101" w:rsidRPr="00E83F9E">
        <w:rPr>
          <w:rFonts w:ascii="Arial" w:hAnsi="Arial" w:cs="Arial"/>
          <w:spacing w:val="-21"/>
        </w:rPr>
        <w:t xml:space="preserve"> </w:t>
      </w:r>
      <w:r w:rsidRPr="00E83F9E">
        <w:rPr>
          <w:rFonts w:ascii="Arial" w:hAnsi="Arial" w:cs="Arial"/>
        </w:rPr>
        <w:t>deban</w:t>
      </w:r>
      <w:r w:rsidR="00FE2101" w:rsidRPr="00E83F9E">
        <w:rPr>
          <w:rFonts w:ascii="Arial" w:hAnsi="Arial" w:cs="Arial"/>
          <w:spacing w:val="-21"/>
        </w:rPr>
        <w:t xml:space="preserve"> </w:t>
      </w:r>
      <w:r w:rsidRPr="00E83F9E">
        <w:rPr>
          <w:rFonts w:ascii="Arial" w:hAnsi="Arial" w:cs="Arial"/>
        </w:rPr>
        <w:t>ser</w:t>
      </w:r>
      <w:r w:rsidR="00FE2101" w:rsidRPr="00E83F9E">
        <w:rPr>
          <w:rFonts w:ascii="Arial" w:hAnsi="Arial" w:cs="Arial"/>
          <w:spacing w:val="-21"/>
        </w:rPr>
        <w:t xml:space="preserve"> </w:t>
      </w:r>
      <w:r w:rsidRPr="00E83F9E">
        <w:rPr>
          <w:rFonts w:ascii="Arial" w:hAnsi="Arial" w:cs="Arial"/>
        </w:rPr>
        <w:t>suministrados</w:t>
      </w:r>
      <w:r w:rsidR="00FE2101" w:rsidRPr="00E83F9E">
        <w:rPr>
          <w:rFonts w:ascii="Arial" w:hAnsi="Arial" w:cs="Arial"/>
          <w:spacing w:val="-21"/>
        </w:rPr>
        <w:t xml:space="preserve"> </w:t>
      </w:r>
      <w:r w:rsidRPr="00E83F9E">
        <w:rPr>
          <w:rFonts w:ascii="Arial" w:hAnsi="Arial" w:cs="Arial"/>
        </w:rPr>
        <w:t>por</w:t>
      </w:r>
      <w:r w:rsidR="00FE2101" w:rsidRPr="00E83F9E">
        <w:rPr>
          <w:rFonts w:ascii="Arial" w:hAnsi="Arial" w:cs="Arial"/>
          <w:spacing w:val="-21"/>
        </w:rPr>
        <w:t xml:space="preserve"> </w:t>
      </w:r>
      <w:r w:rsidRPr="00E83F9E">
        <w:rPr>
          <w:rFonts w:ascii="Arial" w:hAnsi="Arial" w:cs="Arial"/>
        </w:rPr>
        <w:t>el</w:t>
      </w:r>
      <w:r w:rsidR="00FE2101" w:rsidRPr="00E83F9E">
        <w:rPr>
          <w:rFonts w:ascii="Arial" w:hAnsi="Arial" w:cs="Arial"/>
          <w:spacing w:val="-21"/>
        </w:rPr>
        <w:t xml:space="preserve"> </w:t>
      </w:r>
      <w:r w:rsidRPr="00E83F9E">
        <w:rPr>
          <w:rFonts w:ascii="Arial" w:hAnsi="Arial" w:cs="Arial"/>
        </w:rPr>
        <w:t>Contratista,</w:t>
      </w:r>
      <w:r w:rsidR="00FE2101" w:rsidRPr="00E83F9E">
        <w:rPr>
          <w:rFonts w:ascii="Arial" w:hAnsi="Arial" w:cs="Arial"/>
          <w:spacing w:val="-21"/>
        </w:rPr>
        <w:t xml:space="preserve"> </w:t>
      </w:r>
      <w:r w:rsidRPr="00E83F9E">
        <w:rPr>
          <w:rFonts w:ascii="Arial" w:hAnsi="Arial" w:cs="Arial"/>
        </w:rPr>
        <w:t>deberán</w:t>
      </w:r>
      <w:r w:rsidR="00FE2101" w:rsidRPr="00E83F9E">
        <w:rPr>
          <w:rFonts w:ascii="Arial" w:hAnsi="Arial" w:cs="Arial"/>
          <w:spacing w:val="-21"/>
        </w:rPr>
        <w:t xml:space="preserve"> </w:t>
      </w:r>
      <w:r w:rsidRPr="00E83F9E">
        <w:rPr>
          <w:rFonts w:ascii="Arial" w:hAnsi="Arial" w:cs="Arial"/>
        </w:rPr>
        <w:t>ser,</w:t>
      </w:r>
      <w:r w:rsidR="00FE2101" w:rsidRPr="00E83F9E">
        <w:rPr>
          <w:rFonts w:ascii="Arial" w:hAnsi="Arial" w:cs="Arial"/>
          <w:spacing w:val="-21"/>
        </w:rPr>
        <w:t xml:space="preserve"> </w:t>
      </w:r>
      <w:r w:rsidRPr="00E83F9E">
        <w:rPr>
          <w:rFonts w:ascii="Arial" w:hAnsi="Arial" w:cs="Arial"/>
        </w:rPr>
        <w:t>funcional</w:t>
      </w:r>
      <w:r w:rsidR="00FE2101" w:rsidRPr="00E83F9E">
        <w:rPr>
          <w:rFonts w:ascii="Arial" w:hAnsi="Arial" w:cs="Arial"/>
          <w:spacing w:val="-21"/>
        </w:rPr>
        <w:t xml:space="preserve"> </w:t>
      </w:r>
      <w:r w:rsidRPr="00E83F9E">
        <w:rPr>
          <w:rFonts w:ascii="Arial" w:hAnsi="Arial" w:cs="Arial"/>
        </w:rPr>
        <w:t>y</w:t>
      </w:r>
      <w:r w:rsidR="00FE2101" w:rsidRPr="00E83F9E">
        <w:rPr>
          <w:rFonts w:ascii="Arial" w:hAnsi="Arial" w:cs="Arial"/>
          <w:spacing w:val="-21"/>
        </w:rPr>
        <w:t xml:space="preserve"> </w:t>
      </w:r>
      <w:r w:rsidRPr="00E83F9E">
        <w:rPr>
          <w:rFonts w:ascii="Arial" w:hAnsi="Arial" w:cs="Arial"/>
          <w:spacing w:val="-1"/>
        </w:rPr>
        <w:t>constructivamente,</w:t>
      </w:r>
      <w:r w:rsidR="00FE2101" w:rsidRPr="00E83F9E">
        <w:rPr>
          <w:rFonts w:ascii="Arial" w:hAnsi="Arial" w:cs="Arial"/>
          <w:spacing w:val="32"/>
          <w:w w:val="99"/>
        </w:rPr>
        <w:t xml:space="preserve"> </w:t>
      </w:r>
      <w:r w:rsidRPr="00E83F9E">
        <w:rPr>
          <w:rFonts w:ascii="Arial" w:hAnsi="Arial" w:cs="Arial"/>
        </w:rPr>
        <w:t>acordes</w:t>
      </w:r>
      <w:r w:rsidR="00FE2101" w:rsidRPr="00E83F9E">
        <w:rPr>
          <w:rFonts w:ascii="Arial" w:hAnsi="Arial" w:cs="Arial"/>
          <w:spacing w:val="-5"/>
        </w:rPr>
        <w:t xml:space="preserve"> </w:t>
      </w:r>
      <w:r w:rsidRPr="00E83F9E">
        <w:rPr>
          <w:rFonts w:ascii="Arial" w:hAnsi="Arial" w:cs="Arial"/>
        </w:rPr>
        <w:t>con</w:t>
      </w:r>
      <w:r w:rsidR="00FE2101" w:rsidRPr="00E83F9E">
        <w:rPr>
          <w:rFonts w:ascii="Arial" w:hAnsi="Arial" w:cs="Arial"/>
          <w:spacing w:val="-5"/>
        </w:rPr>
        <w:t xml:space="preserve"> </w:t>
      </w:r>
      <w:r w:rsidRPr="00E83F9E">
        <w:rPr>
          <w:rFonts w:ascii="Arial" w:hAnsi="Arial" w:cs="Arial"/>
        </w:rPr>
        <w:t>los</w:t>
      </w:r>
      <w:r w:rsidR="00FE2101" w:rsidRPr="00E83F9E">
        <w:rPr>
          <w:rFonts w:ascii="Arial" w:hAnsi="Arial" w:cs="Arial"/>
          <w:spacing w:val="-5"/>
        </w:rPr>
        <w:t xml:space="preserve"> </w:t>
      </w:r>
      <w:r w:rsidRPr="00E83F9E">
        <w:rPr>
          <w:rFonts w:ascii="Arial" w:hAnsi="Arial" w:cs="Arial"/>
        </w:rPr>
        <w:t>fines</w:t>
      </w:r>
      <w:r w:rsidR="00FE2101" w:rsidRPr="00E83F9E">
        <w:rPr>
          <w:rFonts w:ascii="Arial" w:hAnsi="Arial" w:cs="Arial"/>
          <w:spacing w:val="-5"/>
        </w:rPr>
        <w:t xml:space="preserve"> </w:t>
      </w:r>
      <w:r w:rsidRPr="00E83F9E">
        <w:rPr>
          <w:rFonts w:ascii="Arial" w:hAnsi="Arial" w:cs="Arial"/>
        </w:rPr>
        <w:t>a</w:t>
      </w:r>
      <w:r w:rsidR="00FE2101" w:rsidRPr="00E83F9E">
        <w:rPr>
          <w:rFonts w:ascii="Arial" w:hAnsi="Arial" w:cs="Arial"/>
          <w:spacing w:val="-5"/>
        </w:rPr>
        <w:t xml:space="preserve"> </w:t>
      </w:r>
      <w:r w:rsidRPr="00E83F9E">
        <w:rPr>
          <w:rFonts w:ascii="Arial" w:hAnsi="Arial" w:cs="Arial"/>
        </w:rPr>
        <w:t>que</w:t>
      </w:r>
      <w:r w:rsidR="00FE2101" w:rsidRPr="00E83F9E">
        <w:rPr>
          <w:rFonts w:ascii="Arial" w:hAnsi="Arial" w:cs="Arial"/>
          <w:spacing w:val="-5"/>
        </w:rPr>
        <w:t xml:space="preserve"> </w:t>
      </w:r>
      <w:r w:rsidRPr="00E83F9E">
        <w:rPr>
          <w:rFonts w:ascii="Arial" w:hAnsi="Arial" w:cs="Arial"/>
        </w:rPr>
        <w:t>se</w:t>
      </w:r>
      <w:r w:rsidR="00FE2101" w:rsidRPr="00E83F9E">
        <w:rPr>
          <w:rFonts w:ascii="Arial" w:hAnsi="Arial" w:cs="Arial"/>
          <w:spacing w:val="-5"/>
        </w:rPr>
        <w:t xml:space="preserve"> </w:t>
      </w:r>
      <w:r w:rsidRPr="00E83F9E">
        <w:rPr>
          <w:rFonts w:ascii="Arial" w:hAnsi="Arial" w:cs="Arial"/>
        </w:rPr>
        <w:t>destinen,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00954D49" w:rsidRPr="00E83F9E">
        <w:rPr>
          <w:rFonts w:ascii="Arial" w:hAnsi="Arial" w:cs="Arial"/>
        </w:rPr>
        <w:t>deberán</w:t>
      </w:r>
      <w:r w:rsidR="00FE2101" w:rsidRPr="00E83F9E">
        <w:rPr>
          <w:rFonts w:ascii="Arial" w:hAnsi="Arial" w:cs="Arial"/>
        </w:rPr>
        <w:t xml:space="preserve"> </w:t>
      </w:r>
      <w:r w:rsidRPr="00E83F9E">
        <w:rPr>
          <w:rFonts w:ascii="Arial" w:hAnsi="Arial" w:cs="Arial"/>
        </w:rPr>
        <w:t>dar</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requisitos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impone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Norma</w:t>
      </w:r>
      <w:r w:rsidR="00FE2101" w:rsidRPr="00E83F9E">
        <w:rPr>
          <w:rFonts w:ascii="Arial" w:hAnsi="Arial" w:cs="Arial"/>
        </w:rPr>
        <w:t xml:space="preserve"> </w:t>
      </w:r>
      <w:r w:rsidRPr="00E83F9E">
        <w:rPr>
          <w:rFonts w:ascii="Arial" w:hAnsi="Arial" w:cs="Arial"/>
        </w:rPr>
        <w:t>Técnica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Seguridad</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Calidad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Servicio</w:t>
      </w:r>
      <w:r w:rsidR="00FE2101" w:rsidRPr="00E83F9E">
        <w:rPr>
          <w:rFonts w:ascii="Arial" w:hAnsi="Arial" w:cs="Arial"/>
        </w:rPr>
        <w:t xml:space="preserve"> </w:t>
      </w:r>
      <w:r w:rsidRPr="00E83F9E">
        <w:rPr>
          <w:rFonts w:ascii="Arial" w:hAnsi="Arial" w:cs="Arial"/>
        </w:rPr>
        <w:t>NTSyCS</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momento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interconexión</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SEN.</w:t>
      </w:r>
    </w:p>
    <w:p w14:paraId="0A59E8D0" w14:textId="57038D1C" w:rsidR="00DA382E" w:rsidRPr="00E83F9E" w:rsidRDefault="1545FADC" w:rsidP="001B5344">
      <w:pPr>
        <w:pStyle w:val="Ttulo2"/>
        <w:numPr>
          <w:ilvl w:val="1"/>
          <w:numId w:val="97"/>
        </w:numPr>
        <w:spacing w:line="276" w:lineRule="auto"/>
        <w:rPr>
          <w:rFonts w:ascii="Arial" w:hAnsi="Arial" w:cs="Arial"/>
        </w:rPr>
      </w:pPr>
      <w:bookmarkStart w:id="1624" w:name="_Toc495915614"/>
      <w:bookmarkStart w:id="1625" w:name="_Toc497757892"/>
      <w:bookmarkStart w:id="1626" w:name="_Toc526875935"/>
      <w:bookmarkStart w:id="1627" w:name="_Toc8316455"/>
      <w:bookmarkStart w:id="1628" w:name="_Toc624242484"/>
      <w:bookmarkStart w:id="1629" w:name="_Toc178579370"/>
      <w:bookmarkStart w:id="1630" w:name="_Toc59756727"/>
      <w:bookmarkStart w:id="1631" w:name="_Toc202518697"/>
      <w:r w:rsidRPr="00E83F9E">
        <w:rPr>
          <w:rFonts w:ascii="Arial" w:hAnsi="Arial" w:cs="Arial"/>
        </w:rPr>
        <w:t>Suministro</w:t>
      </w:r>
      <w:r w:rsidR="7D74883F" w:rsidRPr="00E83F9E">
        <w:rPr>
          <w:rFonts w:ascii="Arial" w:hAnsi="Arial" w:cs="Arial"/>
        </w:rPr>
        <w:t xml:space="preserve"> </w:t>
      </w:r>
      <w:r w:rsidRPr="00E83F9E">
        <w:rPr>
          <w:rFonts w:ascii="Arial" w:hAnsi="Arial" w:cs="Arial"/>
        </w:rPr>
        <w:t>por</w:t>
      </w:r>
      <w:r w:rsidR="7D74883F" w:rsidRPr="00E83F9E">
        <w:rPr>
          <w:rFonts w:ascii="Arial" w:hAnsi="Arial" w:cs="Arial"/>
        </w:rPr>
        <w:t xml:space="preserve"> </w:t>
      </w:r>
      <w:r w:rsidRPr="00E83F9E">
        <w:rPr>
          <w:rFonts w:ascii="Arial" w:hAnsi="Arial" w:cs="Arial"/>
        </w:rPr>
        <w:t>el</w:t>
      </w:r>
      <w:r w:rsidR="7D74883F" w:rsidRPr="00E83F9E">
        <w:rPr>
          <w:rFonts w:ascii="Arial" w:hAnsi="Arial" w:cs="Arial"/>
        </w:rPr>
        <w:t xml:space="preserve"> </w:t>
      </w:r>
      <w:r w:rsidRPr="00E83F9E">
        <w:rPr>
          <w:rFonts w:ascii="Arial" w:hAnsi="Arial" w:cs="Arial"/>
        </w:rPr>
        <w:t>Contratista</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materiales</w:t>
      </w:r>
      <w:r w:rsidR="7D74883F" w:rsidRPr="00E83F9E">
        <w:rPr>
          <w:rFonts w:ascii="Arial" w:hAnsi="Arial" w:cs="Arial"/>
        </w:rPr>
        <w:t xml:space="preserve"> </w:t>
      </w:r>
      <w:r w:rsidRPr="00E83F9E">
        <w:rPr>
          <w:rFonts w:ascii="Arial" w:hAnsi="Arial" w:cs="Arial"/>
        </w:rPr>
        <w:t>y</w:t>
      </w:r>
      <w:r w:rsidR="7D74883F" w:rsidRPr="00E83F9E">
        <w:rPr>
          <w:rFonts w:ascii="Arial" w:hAnsi="Arial" w:cs="Arial"/>
        </w:rPr>
        <w:t xml:space="preserve"> </w:t>
      </w:r>
      <w:r w:rsidRPr="00E83F9E">
        <w:rPr>
          <w:rFonts w:ascii="Arial" w:hAnsi="Arial" w:cs="Arial"/>
        </w:rPr>
        <w:t>equipos</w:t>
      </w:r>
      <w:r w:rsidR="7D74883F" w:rsidRPr="00E83F9E">
        <w:rPr>
          <w:rFonts w:ascii="Arial" w:hAnsi="Arial" w:cs="Arial"/>
        </w:rPr>
        <w:t xml:space="preserve"> </w:t>
      </w:r>
      <w:r w:rsidRPr="00E83F9E">
        <w:rPr>
          <w:rFonts w:ascii="Arial" w:hAnsi="Arial" w:cs="Arial"/>
        </w:rPr>
        <w:t>incorporados</w:t>
      </w:r>
      <w:bookmarkEnd w:id="1624"/>
      <w:bookmarkEnd w:id="1625"/>
      <w:bookmarkEnd w:id="1626"/>
      <w:bookmarkEnd w:id="1627"/>
      <w:bookmarkEnd w:id="1628"/>
      <w:bookmarkEnd w:id="1629"/>
      <w:bookmarkEnd w:id="1630"/>
      <w:bookmarkEnd w:id="1631"/>
    </w:p>
    <w:p w14:paraId="43AC2E4D" w14:textId="12E01E45" w:rsidR="00DA382E" w:rsidRPr="00E83F9E" w:rsidRDefault="004968EE" w:rsidP="001B5344">
      <w:pPr>
        <w:pStyle w:val="Ttulo3"/>
        <w:numPr>
          <w:ilvl w:val="2"/>
          <w:numId w:val="97"/>
        </w:numPr>
        <w:spacing w:line="276" w:lineRule="auto"/>
        <w:rPr>
          <w:rFonts w:ascii="Arial" w:hAnsi="Arial" w:cs="Arial"/>
        </w:rPr>
      </w:pPr>
      <w:bookmarkStart w:id="1632" w:name="_Toc495915615"/>
      <w:bookmarkStart w:id="1633" w:name="_Toc497757893"/>
      <w:bookmarkStart w:id="1634" w:name="_Toc526875936"/>
      <w:bookmarkStart w:id="1635" w:name="_Toc8316456"/>
      <w:bookmarkStart w:id="1636" w:name="_Toc2003176319"/>
      <w:bookmarkStart w:id="1637" w:name="_Toc50240702"/>
      <w:bookmarkStart w:id="1638" w:name="_Toc484114344"/>
      <w:r>
        <w:rPr>
          <w:rFonts w:ascii="Arial" w:hAnsi="Arial" w:cs="Arial"/>
        </w:rPr>
        <w:t xml:space="preserve"> </w:t>
      </w:r>
      <w:bookmarkStart w:id="1639" w:name="_Toc202518698"/>
      <w:r w:rsidR="1545FADC" w:rsidRPr="00E83F9E">
        <w:rPr>
          <w:rFonts w:ascii="Arial" w:hAnsi="Arial" w:cs="Arial"/>
        </w:rPr>
        <w:t>Condiciones</w:t>
      </w:r>
      <w:r w:rsidR="7D74883F" w:rsidRPr="00E83F9E">
        <w:rPr>
          <w:rFonts w:ascii="Arial" w:hAnsi="Arial" w:cs="Arial"/>
        </w:rPr>
        <w:t xml:space="preserve"> </w:t>
      </w:r>
      <w:r w:rsidR="1545FADC" w:rsidRPr="00E83F9E">
        <w:rPr>
          <w:rFonts w:ascii="Arial" w:hAnsi="Arial" w:cs="Arial"/>
        </w:rPr>
        <w:t>Generales</w:t>
      </w:r>
      <w:bookmarkEnd w:id="1632"/>
      <w:bookmarkEnd w:id="1633"/>
      <w:bookmarkEnd w:id="1634"/>
      <w:bookmarkEnd w:id="1635"/>
      <w:bookmarkEnd w:id="1636"/>
      <w:bookmarkEnd w:id="1637"/>
      <w:bookmarkEnd w:id="1638"/>
      <w:bookmarkEnd w:id="1639"/>
    </w:p>
    <w:p w14:paraId="288EAEFC" w14:textId="2A80016C" w:rsidR="00DA382E" w:rsidRPr="00E83F9E" w:rsidRDefault="00DA382E" w:rsidP="001B5344">
      <w:pPr>
        <w:spacing w:line="276" w:lineRule="auto"/>
        <w:rPr>
          <w:rFonts w:ascii="Arial" w:eastAsia="Arial" w:hAnsi="Arial" w:cs="Arial"/>
        </w:rPr>
      </w:pPr>
      <w:r w:rsidRPr="00E83F9E">
        <w:rPr>
          <w:rFonts w:ascii="Arial" w:hAnsi="Arial" w:cs="Arial"/>
        </w:rPr>
        <w:t>Será</w:t>
      </w:r>
      <w:r w:rsidR="00FE2101" w:rsidRPr="00E83F9E">
        <w:rPr>
          <w:rFonts w:ascii="Arial" w:hAnsi="Arial" w:cs="Arial"/>
        </w:rPr>
        <w:t xml:space="preserve"> </w:t>
      </w:r>
      <w:r w:rsidRPr="00E83F9E">
        <w:rPr>
          <w:rFonts w:ascii="Arial" w:hAnsi="Arial" w:cs="Arial"/>
        </w:rPr>
        <w:t>responsabilidad</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suministrar</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Materiales</w:t>
      </w:r>
      <w:r w:rsidR="00FE2101" w:rsidRPr="00E83F9E">
        <w:rPr>
          <w:rFonts w:ascii="Arial" w:hAnsi="Arial" w:cs="Arial"/>
        </w:rPr>
        <w:t xml:space="preserve"> </w:t>
      </w:r>
      <w:r w:rsidRPr="00E83F9E">
        <w:rPr>
          <w:rFonts w:ascii="Arial" w:hAnsi="Arial" w:cs="Arial"/>
        </w:rPr>
        <w:t>Incorporados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son</w:t>
      </w:r>
      <w:r w:rsidR="00FE2101" w:rsidRPr="00E83F9E">
        <w:rPr>
          <w:rFonts w:ascii="Arial" w:hAnsi="Arial" w:cs="Arial"/>
        </w:rPr>
        <w:t xml:space="preserve"> </w:t>
      </w:r>
      <w:r w:rsidRPr="00E83F9E">
        <w:rPr>
          <w:rFonts w:ascii="Arial" w:hAnsi="Arial" w:cs="Arial"/>
        </w:rPr>
        <w:t>necesarios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dejar</w:t>
      </w:r>
      <w:r w:rsidR="00FE2101" w:rsidRPr="00E83F9E">
        <w:rPr>
          <w:rFonts w:ascii="Arial" w:hAnsi="Arial" w:cs="Arial"/>
        </w:rPr>
        <w:t xml:space="preserve"> </w:t>
      </w:r>
      <w:r w:rsidRPr="00E83F9E">
        <w:rPr>
          <w:rFonts w:ascii="Arial" w:hAnsi="Arial" w:cs="Arial"/>
        </w:rPr>
        <w:t>operando</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792C6A01" w:rsidRPr="00E83F9E">
        <w:rPr>
          <w:rFonts w:ascii="Arial" w:hAnsi="Arial" w:cs="Arial"/>
        </w:rPr>
        <w:t>o</w:t>
      </w:r>
      <w:r w:rsidRPr="00E83F9E">
        <w:rPr>
          <w:rFonts w:ascii="Arial" w:hAnsi="Arial" w:cs="Arial"/>
        </w:rPr>
        <w:t>bra</w:t>
      </w:r>
      <w:r w:rsidR="00FE2101" w:rsidRPr="00E83F9E">
        <w:rPr>
          <w:rFonts w:ascii="Arial" w:hAnsi="Arial" w:cs="Arial"/>
        </w:rPr>
        <w:t xml:space="preserve"> </w:t>
      </w:r>
      <w:r w:rsidRPr="00E83F9E">
        <w:rPr>
          <w:rFonts w:ascii="Arial" w:hAnsi="Arial" w:cs="Arial"/>
        </w:rPr>
        <w:t>contratad</w:t>
      </w:r>
      <w:r w:rsidR="33A71AEF" w:rsidRPr="00E83F9E">
        <w:rPr>
          <w:rFonts w:ascii="Arial" w:hAnsi="Arial" w:cs="Arial"/>
        </w:rPr>
        <w:t>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2032B7A0" w:rsidRPr="02350887">
        <w:rPr>
          <w:rFonts w:ascii="Arial" w:hAnsi="Arial" w:cs="Arial"/>
        </w:rPr>
        <w:t>CGET</w:t>
      </w:r>
      <w:r w:rsidR="00FE2101" w:rsidRPr="00E83F9E">
        <w:rPr>
          <w:rFonts w:ascii="Arial" w:hAnsi="Arial" w:cs="Arial"/>
        </w:rPr>
        <w:t xml:space="preserve"> </w:t>
      </w:r>
      <w:r w:rsidRPr="00E83F9E">
        <w:rPr>
          <w:rFonts w:ascii="Arial" w:hAnsi="Arial" w:cs="Arial"/>
        </w:rPr>
        <w:t>mediante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EPC,</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conformidad</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condiciones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especifican</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Documentos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características</w:t>
      </w:r>
      <w:r w:rsidR="00FE2101" w:rsidRPr="00E83F9E">
        <w:rPr>
          <w:rFonts w:ascii="Arial" w:hAnsi="Arial" w:cs="Arial"/>
        </w:rPr>
        <w:t xml:space="preserve"> </w:t>
      </w:r>
      <w:r w:rsidRPr="00E83F9E">
        <w:rPr>
          <w:rFonts w:ascii="Arial" w:hAnsi="Arial" w:cs="Arial"/>
        </w:rPr>
        <w:t>requeridas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cumplir</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funcionalidad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Obra</w:t>
      </w:r>
      <w:r w:rsidR="009774F7" w:rsidRPr="00E83F9E">
        <w:rPr>
          <w:rFonts w:ascii="Arial" w:hAnsi="Arial" w:cs="Arial"/>
        </w:rPr>
        <w:t>,</w:t>
      </w:r>
      <w:r w:rsidR="00FE2101" w:rsidRPr="00E83F9E">
        <w:rPr>
          <w:rFonts w:ascii="Arial" w:hAnsi="Arial" w:cs="Arial"/>
        </w:rPr>
        <w:t xml:space="preserve"> </w:t>
      </w:r>
      <w:r w:rsidRPr="00E83F9E">
        <w:rPr>
          <w:rFonts w:ascii="Arial" w:hAnsi="Arial" w:cs="Arial"/>
        </w:rPr>
        <w:t>conforme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alcance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esta</w:t>
      </w:r>
      <w:r w:rsidR="009774F7" w:rsidRPr="00E83F9E">
        <w:rPr>
          <w:rFonts w:ascii="Arial" w:hAnsi="Arial" w:cs="Arial"/>
        </w:rPr>
        <w:t>,</w:t>
      </w:r>
      <w:r w:rsidR="00FE2101" w:rsidRPr="00E83F9E">
        <w:rPr>
          <w:rFonts w:ascii="Arial" w:hAnsi="Arial" w:cs="Arial"/>
        </w:rPr>
        <w:t xml:space="preserve"> </w:t>
      </w:r>
      <w:r w:rsidRPr="00E83F9E">
        <w:rPr>
          <w:rFonts w:ascii="Arial" w:hAnsi="Arial" w:cs="Arial"/>
        </w:rPr>
        <w:t>según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Decreto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estas</w:t>
      </w:r>
      <w:r w:rsidR="00FE2101" w:rsidRPr="00E83F9E">
        <w:rPr>
          <w:rFonts w:ascii="Arial" w:hAnsi="Arial" w:cs="Arial"/>
        </w:rPr>
        <w:t xml:space="preserve"> </w:t>
      </w:r>
      <w:r w:rsidRPr="00E83F9E">
        <w:rPr>
          <w:rFonts w:ascii="Arial" w:hAnsi="Arial" w:cs="Arial"/>
        </w:rPr>
        <w:t>Bases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Licitación,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requisitos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impone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Norma</w:t>
      </w:r>
      <w:r w:rsidR="00FE2101" w:rsidRPr="00E83F9E">
        <w:rPr>
          <w:rFonts w:ascii="Arial" w:hAnsi="Arial" w:cs="Arial"/>
        </w:rPr>
        <w:t xml:space="preserve"> </w:t>
      </w:r>
      <w:r w:rsidRPr="00E83F9E">
        <w:rPr>
          <w:rFonts w:ascii="Arial" w:hAnsi="Arial" w:cs="Arial"/>
        </w:rPr>
        <w:t>Técnica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Seguridad</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Calidad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Servicio</w:t>
      </w:r>
      <w:r w:rsidR="00FE2101" w:rsidRPr="00E83F9E">
        <w:rPr>
          <w:rFonts w:ascii="Arial" w:hAnsi="Arial" w:cs="Arial"/>
        </w:rPr>
        <w:t xml:space="preserve"> </w:t>
      </w:r>
      <w:r w:rsidRPr="00E83F9E">
        <w:rPr>
          <w:rFonts w:ascii="Arial" w:hAnsi="Arial" w:cs="Arial"/>
        </w:rPr>
        <w:t>NTSyCS</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momento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interconexión</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SEN.</w:t>
      </w:r>
    </w:p>
    <w:p w14:paraId="710318F8" w14:textId="1E1CC20D" w:rsidR="00DA382E" w:rsidRPr="00E83F9E" w:rsidRDefault="00DA382E" w:rsidP="001B5344">
      <w:pPr>
        <w:spacing w:line="276" w:lineRule="auto"/>
        <w:rPr>
          <w:rFonts w:ascii="Arial" w:eastAsia="Arial" w:hAnsi="Arial" w:cs="Arial"/>
        </w:rPr>
      </w:pPr>
      <w:r w:rsidRPr="00E83F9E">
        <w:rPr>
          <w:rFonts w:ascii="Arial" w:hAnsi="Arial" w:cs="Arial"/>
        </w:rPr>
        <w:t>Para</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efectos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todo</w:t>
      </w:r>
      <w:r w:rsidR="00FE2101" w:rsidRPr="00E83F9E">
        <w:rPr>
          <w:rFonts w:ascii="Arial" w:hAnsi="Arial" w:cs="Arial"/>
        </w:rPr>
        <w:t xml:space="preserve"> </w:t>
      </w:r>
      <w:r w:rsidRPr="00E83F9E">
        <w:rPr>
          <w:rFonts w:ascii="Arial" w:hAnsi="Arial" w:cs="Arial"/>
        </w:rPr>
        <w:t>proveedor</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fabricante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quien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adquiera</w:t>
      </w:r>
      <w:r w:rsidR="00FE2101" w:rsidRPr="00E83F9E">
        <w:rPr>
          <w:rFonts w:ascii="Arial" w:hAnsi="Arial" w:cs="Arial"/>
        </w:rPr>
        <w:t xml:space="preserve"> </w:t>
      </w:r>
      <w:r w:rsidRPr="00E83F9E">
        <w:rPr>
          <w:rFonts w:ascii="Arial" w:hAnsi="Arial" w:cs="Arial"/>
        </w:rPr>
        <w:t>Materiales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Incorporados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acuerdo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sean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responsabilidad</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suministrar,</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considerado</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Subcontratista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le</w:t>
      </w:r>
      <w:r w:rsidR="00FE2101" w:rsidRPr="00E83F9E">
        <w:rPr>
          <w:rFonts w:ascii="Arial" w:hAnsi="Arial" w:cs="Arial"/>
        </w:rPr>
        <w:t xml:space="preserve"> </w:t>
      </w:r>
      <w:r w:rsidRPr="00E83F9E">
        <w:rPr>
          <w:rFonts w:ascii="Arial" w:hAnsi="Arial" w:cs="Arial"/>
        </w:rPr>
        <w:t>serán</w:t>
      </w:r>
      <w:r w:rsidR="00FE2101" w:rsidRPr="00E83F9E">
        <w:rPr>
          <w:rFonts w:ascii="Arial" w:hAnsi="Arial" w:cs="Arial"/>
        </w:rPr>
        <w:t xml:space="preserve"> </w:t>
      </w:r>
      <w:r w:rsidRPr="00E83F9E">
        <w:rPr>
          <w:rFonts w:ascii="Arial" w:hAnsi="Arial" w:cs="Arial"/>
        </w:rPr>
        <w:t>aplicables</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disposiciones</w:t>
      </w:r>
      <w:r w:rsidR="00FE2101" w:rsidRPr="00E83F9E">
        <w:rPr>
          <w:rFonts w:ascii="Arial" w:hAnsi="Arial" w:cs="Arial"/>
        </w:rPr>
        <w:t xml:space="preserve"> </w:t>
      </w:r>
      <w:r w:rsidRPr="00E83F9E">
        <w:rPr>
          <w:rFonts w:ascii="Arial" w:hAnsi="Arial" w:cs="Arial"/>
        </w:rPr>
        <w:t>pertinentes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estas</w:t>
      </w:r>
      <w:r w:rsidR="00FE2101" w:rsidRPr="00E83F9E">
        <w:rPr>
          <w:rFonts w:ascii="Arial" w:hAnsi="Arial" w:cs="Arial"/>
        </w:rPr>
        <w:t xml:space="preserve"> </w:t>
      </w:r>
      <w:r w:rsidRPr="00E83F9E">
        <w:rPr>
          <w:rFonts w:ascii="Arial" w:hAnsi="Arial" w:cs="Arial"/>
        </w:rPr>
        <w:t>Bases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Ampliación.</w:t>
      </w:r>
    </w:p>
    <w:p w14:paraId="003E5667" w14:textId="21AAEE3C" w:rsidR="00DA382E" w:rsidRPr="00E83F9E" w:rsidRDefault="00DA382E" w:rsidP="001B5344">
      <w:pPr>
        <w:spacing w:line="276" w:lineRule="auto"/>
        <w:rPr>
          <w:rFonts w:ascii="Arial" w:eastAsia="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solicitar</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presente</w:t>
      </w:r>
      <w:r w:rsidR="00FE2101" w:rsidRPr="00E83F9E">
        <w:rPr>
          <w:rFonts w:ascii="Arial" w:hAnsi="Arial" w:cs="Arial"/>
        </w:rPr>
        <w:t xml:space="preserve"> </w:t>
      </w:r>
      <w:r w:rsidRPr="00E83F9E">
        <w:rPr>
          <w:rFonts w:ascii="Arial" w:hAnsi="Arial" w:cs="Arial"/>
        </w:rPr>
        <w:t>muestras,</w:t>
      </w:r>
      <w:r w:rsidR="00FE2101" w:rsidRPr="00E83F9E">
        <w:rPr>
          <w:rFonts w:ascii="Arial" w:hAnsi="Arial" w:cs="Arial"/>
        </w:rPr>
        <w:t xml:space="preserve"> </w:t>
      </w:r>
      <w:r w:rsidRPr="00E83F9E">
        <w:rPr>
          <w:rFonts w:ascii="Arial" w:hAnsi="Arial" w:cs="Arial"/>
        </w:rPr>
        <w:t>actas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protocolos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pruebas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ensayos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materiales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va</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suministrar.</w:t>
      </w:r>
    </w:p>
    <w:p w14:paraId="323A864E" w14:textId="47015C43" w:rsidR="00DA382E" w:rsidRPr="00E83F9E" w:rsidRDefault="00DA382E" w:rsidP="001B5344">
      <w:pPr>
        <w:spacing w:line="276" w:lineRule="auto"/>
        <w:rPr>
          <w:rFonts w:ascii="Arial" w:eastAsia="Arial" w:hAnsi="Arial" w:cs="Arial"/>
        </w:rPr>
      </w:pPr>
      <w:r w:rsidRPr="00E83F9E">
        <w:rPr>
          <w:rFonts w:ascii="Arial" w:hAnsi="Arial" w:cs="Arial"/>
        </w:rPr>
        <w:t>Será</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responsabilidad</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efectuar</w:t>
      </w:r>
      <w:r w:rsidR="00FE2101" w:rsidRPr="00E83F9E">
        <w:rPr>
          <w:rFonts w:ascii="Arial" w:hAnsi="Arial" w:cs="Arial"/>
        </w:rPr>
        <w:t xml:space="preserve"> </w:t>
      </w:r>
      <w:r w:rsidRPr="00E83F9E">
        <w:rPr>
          <w:rFonts w:ascii="Arial" w:hAnsi="Arial" w:cs="Arial"/>
        </w:rPr>
        <w:t>todas</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acciones</w:t>
      </w:r>
      <w:r w:rsidR="00FE2101" w:rsidRPr="00E83F9E">
        <w:rPr>
          <w:rFonts w:ascii="Arial" w:hAnsi="Arial" w:cs="Arial"/>
        </w:rPr>
        <w:t xml:space="preserve"> </w:t>
      </w:r>
      <w:r w:rsidRPr="00E83F9E">
        <w:rPr>
          <w:rFonts w:ascii="Arial" w:hAnsi="Arial" w:cs="Arial"/>
        </w:rPr>
        <w:t>necesarias,</w:t>
      </w:r>
      <w:r w:rsidR="00FE2101" w:rsidRPr="00E83F9E">
        <w:rPr>
          <w:rFonts w:ascii="Arial" w:hAnsi="Arial" w:cs="Arial"/>
        </w:rPr>
        <w:t xml:space="preserve"> </w:t>
      </w:r>
      <w:r w:rsidRPr="00E83F9E">
        <w:rPr>
          <w:rFonts w:ascii="Arial" w:hAnsi="Arial" w:cs="Arial"/>
        </w:rPr>
        <w:t>desde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preparación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antecedentes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colocar</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órdenes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fabricación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compra,</w:t>
      </w:r>
      <w:r w:rsidR="00FE2101" w:rsidRPr="00E83F9E">
        <w:rPr>
          <w:rFonts w:ascii="Arial" w:hAnsi="Arial" w:cs="Arial"/>
        </w:rPr>
        <w:t xml:space="preserve"> </w:t>
      </w:r>
      <w:r w:rsidRPr="00E83F9E">
        <w:rPr>
          <w:rFonts w:ascii="Arial" w:hAnsi="Arial" w:cs="Arial"/>
        </w:rPr>
        <w:t>transporte</w:t>
      </w:r>
      <w:r w:rsidR="00FE2101" w:rsidRPr="00E83F9E">
        <w:rPr>
          <w:rFonts w:ascii="Arial" w:hAnsi="Arial" w:cs="Arial"/>
        </w:rPr>
        <w:t xml:space="preserve"> </w:t>
      </w:r>
      <w:r w:rsidRPr="00E83F9E">
        <w:rPr>
          <w:rFonts w:ascii="Arial" w:hAnsi="Arial" w:cs="Arial"/>
        </w:rPr>
        <w:t>(aéreo,</w:t>
      </w:r>
      <w:r w:rsidR="00FE2101" w:rsidRPr="00E83F9E">
        <w:rPr>
          <w:rFonts w:ascii="Arial" w:hAnsi="Arial" w:cs="Arial"/>
        </w:rPr>
        <w:t xml:space="preserve"> </w:t>
      </w:r>
      <w:r w:rsidRPr="00E83F9E">
        <w:rPr>
          <w:rFonts w:ascii="Arial" w:hAnsi="Arial" w:cs="Arial"/>
        </w:rPr>
        <w:t>marítimo,</w:t>
      </w:r>
      <w:r w:rsidR="00FE2101" w:rsidRPr="00E83F9E">
        <w:rPr>
          <w:rFonts w:ascii="Arial" w:hAnsi="Arial" w:cs="Arial"/>
        </w:rPr>
        <w:t xml:space="preserve"> </w:t>
      </w:r>
      <w:r w:rsidRPr="00E83F9E">
        <w:rPr>
          <w:rFonts w:ascii="Arial" w:hAnsi="Arial" w:cs="Arial"/>
        </w:rPr>
        <w:t>fluvial</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terrestre,</w:t>
      </w:r>
      <w:r w:rsidR="00FE2101" w:rsidRPr="00E83F9E">
        <w:rPr>
          <w:rFonts w:ascii="Arial" w:hAnsi="Arial" w:cs="Arial"/>
        </w:rPr>
        <w:t xml:space="preserve"> </w:t>
      </w:r>
      <w:r w:rsidRPr="00E83F9E">
        <w:rPr>
          <w:rFonts w:ascii="Arial" w:hAnsi="Arial" w:cs="Arial"/>
        </w:rPr>
        <w:t>según</w:t>
      </w:r>
      <w:r w:rsidR="00FE2101" w:rsidRPr="00E83F9E">
        <w:rPr>
          <w:rFonts w:ascii="Arial" w:hAnsi="Arial" w:cs="Arial"/>
        </w:rPr>
        <w:t xml:space="preserve"> </w:t>
      </w:r>
      <w:r w:rsidRPr="00E83F9E">
        <w:rPr>
          <w:rFonts w:ascii="Arial" w:hAnsi="Arial" w:cs="Arial"/>
        </w:rPr>
        <w:t>sea</w:t>
      </w:r>
      <w:r w:rsidR="00FE2101" w:rsidRPr="00E83F9E">
        <w:rPr>
          <w:rFonts w:ascii="Arial" w:hAnsi="Arial" w:cs="Arial"/>
        </w:rPr>
        <w:t xml:space="preserve"> </w:t>
      </w:r>
      <w:r w:rsidRPr="00E83F9E">
        <w:rPr>
          <w:rFonts w:ascii="Arial" w:hAnsi="Arial" w:cs="Arial"/>
        </w:rPr>
        <w:t>aplicable),</w:t>
      </w:r>
      <w:r w:rsidR="00FE2101" w:rsidRPr="00E83F9E">
        <w:rPr>
          <w:rFonts w:ascii="Arial" w:hAnsi="Arial" w:cs="Arial"/>
        </w:rPr>
        <w:t xml:space="preserve"> </w:t>
      </w:r>
      <w:r w:rsidRPr="00E83F9E">
        <w:rPr>
          <w:rFonts w:ascii="Arial" w:hAnsi="Arial" w:cs="Arial"/>
        </w:rPr>
        <w:t>carga,</w:t>
      </w:r>
      <w:r w:rsidR="00FE2101" w:rsidRPr="00E83F9E">
        <w:rPr>
          <w:rFonts w:ascii="Arial" w:hAnsi="Arial" w:cs="Arial"/>
        </w:rPr>
        <w:t xml:space="preserve"> </w:t>
      </w:r>
      <w:r w:rsidRPr="00E83F9E">
        <w:rPr>
          <w:rFonts w:ascii="Arial" w:hAnsi="Arial" w:cs="Arial"/>
        </w:rPr>
        <w:t>descarga,</w:t>
      </w:r>
      <w:r w:rsidR="00FE2101" w:rsidRPr="00E83F9E">
        <w:rPr>
          <w:rFonts w:ascii="Arial" w:hAnsi="Arial" w:cs="Arial"/>
        </w:rPr>
        <w:t xml:space="preserve"> </w:t>
      </w:r>
      <w:r w:rsidRPr="00E83F9E">
        <w:rPr>
          <w:rFonts w:ascii="Arial" w:hAnsi="Arial" w:cs="Arial"/>
        </w:rPr>
        <w:t>manipuleo,</w:t>
      </w:r>
      <w:r w:rsidR="00FE2101" w:rsidRPr="00E83F9E">
        <w:rPr>
          <w:rFonts w:ascii="Arial" w:hAnsi="Arial" w:cs="Arial"/>
        </w:rPr>
        <w:t xml:space="preserve"> </w:t>
      </w:r>
      <w:r w:rsidRPr="00E83F9E">
        <w:rPr>
          <w:rFonts w:ascii="Arial" w:hAnsi="Arial" w:cs="Arial"/>
        </w:rPr>
        <w:t>estadía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aduana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cualquiera</w:t>
      </w:r>
      <w:r w:rsidR="00FE2101" w:rsidRPr="00E83F9E">
        <w:rPr>
          <w:rFonts w:ascii="Arial" w:hAnsi="Arial" w:cs="Arial"/>
        </w:rPr>
        <w:t xml:space="preserve"> </w:t>
      </w:r>
      <w:r w:rsidRPr="00E83F9E">
        <w:rPr>
          <w:rFonts w:ascii="Arial" w:hAnsi="Arial" w:cs="Arial"/>
        </w:rPr>
        <w:t>otra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resulten</w:t>
      </w:r>
      <w:r w:rsidR="00FE2101" w:rsidRPr="00E83F9E">
        <w:rPr>
          <w:rFonts w:ascii="Arial" w:hAnsi="Arial" w:cs="Arial"/>
        </w:rPr>
        <w:t xml:space="preserve"> </w:t>
      </w:r>
      <w:r w:rsidRPr="00E83F9E">
        <w:rPr>
          <w:rFonts w:ascii="Arial" w:hAnsi="Arial" w:cs="Arial"/>
        </w:rPr>
        <w:t>necesarias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cumplir</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obligaciones,</w:t>
      </w:r>
      <w:r w:rsidR="00FE2101" w:rsidRPr="00E83F9E">
        <w:rPr>
          <w:rFonts w:ascii="Arial" w:hAnsi="Arial" w:cs="Arial"/>
        </w:rPr>
        <w:t xml:space="preserve"> </w:t>
      </w:r>
      <w:r w:rsidRPr="00E83F9E">
        <w:rPr>
          <w:rFonts w:ascii="Arial" w:hAnsi="Arial" w:cs="Arial"/>
        </w:rPr>
        <w:t>hasta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entrega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terreno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00AF24FD" w:rsidRPr="00E83F9E">
        <w:rPr>
          <w:rFonts w:ascii="Arial" w:hAnsi="Arial" w:cs="Arial"/>
        </w:rPr>
        <w:t>O</w:t>
      </w:r>
      <w:r w:rsidRPr="00E83F9E">
        <w:rPr>
          <w:rFonts w:ascii="Arial" w:hAnsi="Arial" w:cs="Arial"/>
        </w:rPr>
        <w:t>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materiales</w:t>
      </w:r>
      <w:r w:rsidR="00FE2101" w:rsidRPr="00E83F9E">
        <w:rPr>
          <w:rFonts w:ascii="Arial" w:hAnsi="Arial" w:cs="Arial"/>
        </w:rPr>
        <w:t xml:space="preserve"> </w:t>
      </w:r>
      <w:r w:rsidRPr="00E83F9E">
        <w:rPr>
          <w:rFonts w:ascii="Arial" w:hAnsi="Arial" w:cs="Arial"/>
        </w:rPr>
        <w:t>incorporados,</w:t>
      </w:r>
      <w:r w:rsidR="00FE2101" w:rsidRPr="00E83F9E">
        <w:rPr>
          <w:rFonts w:ascii="Arial" w:hAnsi="Arial" w:cs="Arial"/>
        </w:rPr>
        <w:t xml:space="preserve"> </w:t>
      </w:r>
      <w:r w:rsidRPr="00E83F9E">
        <w:rPr>
          <w:rFonts w:ascii="Arial" w:hAnsi="Arial" w:cs="Arial"/>
        </w:rPr>
        <w:t>sean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procedencia</w:t>
      </w:r>
      <w:r w:rsidR="00FE2101" w:rsidRPr="00E83F9E">
        <w:rPr>
          <w:rFonts w:ascii="Arial" w:hAnsi="Arial" w:cs="Arial"/>
        </w:rPr>
        <w:t xml:space="preserve"> </w:t>
      </w:r>
      <w:r w:rsidRPr="00E83F9E">
        <w:rPr>
          <w:rFonts w:ascii="Arial" w:hAnsi="Arial" w:cs="Arial"/>
        </w:rPr>
        <w:t>chilena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extranjera.</w:t>
      </w:r>
    </w:p>
    <w:p w14:paraId="742F184C" w14:textId="4FF28D4E" w:rsidR="00DA382E" w:rsidRPr="00E83F9E" w:rsidRDefault="00DA382E" w:rsidP="001B5344">
      <w:pPr>
        <w:spacing w:line="276" w:lineRule="auto"/>
        <w:rPr>
          <w:rFonts w:ascii="Arial" w:hAnsi="Arial" w:cs="Arial"/>
        </w:rPr>
      </w:pPr>
      <w:r w:rsidRPr="00E83F9E">
        <w:rPr>
          <w:rFonts w:ascii="Arial" w:hAnsi="Arial" w:cs="Arial"/>
        </w:rPr>
        <w:t>Todas</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gestiones,</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aranceles</w:t>
      </w:r>
      <w:r w:rsidR="00FE2101" w:rsidRPr="00E83F9E">
        <w:rPr>
          <w:rFonts w:ascii="Arial" w:hAnsi="Arial" w:cs="Arial"/>
        </w:rPr>
        <w:t xml:space="preserve"> </w:t>
      </w:r>
      <w:r w:rsidRPr="00E83F9E">
        <w:rPr>
          <w:rFonts w:ascii="Arial" w:hAnsi="Arial" w:cs="Arial"/>
        </w:rPr>
        <w:t>e</w:t>
      </w:r>
      <w:r w:rsidR="00FE2101" w:rsidRPr="00E83F9E">
        <w:rPr>
          <w:rFonts w:ascii="Arial" w:hAnsi="Arial" w:cs="Arial"/>
        </w:rPr>
        <w:t xml:space="preserve"> </w:t>
      </w:r>
      <w:r w:rsidRPr="00E83F9E">
        <w:rPr>
          <w:rFonts w:ascii="Arial" w:hAnsi="Arial" w:cs="Arial"/>
        </w:rPr>
        <w:t>impuestos,</w:t>
      </w:r>
      <w:r w:rsidR="00FE2101" w:rsidRPr="00E83F9E">
        <w:rPr>
          <w:rFonts w:ascii="Arial" w:hAnsi="Arial" w:cs="Arial"/>
        </w:rPr>
        <w:t xml:space="preserve"> </w:t>
      </w:r>
      <w:r w:rsidRPr="00E83F9E">
        <w:rPr>
          <w:rFonts w:ascii="Arial" w:hAnsi="Arial" w:cs="Arial"/>
        </w:rPr>
        <w:t>tanto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extranjero</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Chile,</w:t>
      </w:r>
      <w:r w:rsidR="00FE2101" w:rsidRPr="00E83F9E">
        <w:rPr>
          <w:rFonts w:ascii="Arial" w:hAnsi="Arial" w:cs="Arial"/>
        </w:rPr>
        <w:t xml:space="preserve"> </w:t>
      </w:r>
      <w:r w:rsidRPr="00E83F9E">
        <w:rPr>
          <w:rFonts w:ascii="Arial" w:hAnsi="Arial" w:cs="Arial"/>
        </w:rPr>
        <w:t>necesarios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internación</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Chile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Materiales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Incorporados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procedencia</w:t>
      </w:r>
      <w:r w:rsidR="00FE2101" w:rsidRPr="00E83F9E">
        <w:rPr>
          <w:rFonts w:ascii="Arial" w:hAnsi="Arial" w:cs="Arial"/>
        </w:rPr>
        <w:t xml:space="preserve"> </w:t>
      </w:r>
      <w:r w:rsidRPr="00E83F9E">
        <w:rPr>
          <w:rFonts w:ascii="Arial" w:hAnsi="Arial" w:cs="Arial"/>
        </w:rPr>
        <w:t>extranjera,</w:t>
      </w:r>
      <w:r w:rsidR="00FE2101" w:rsidRPr="00E83F9E">
        <w:rPr>
          <w:rFonts w:ascii="Arial" w:hAnsi="Arial" w:cs="Arial"/>
        </w:rPr>
        <w:t xml:space="preserve"> </w:t>
      </w:r>
      <w:r w:rsidRPr="00E83F9E">
        <w:rPr>
          <w:rFonts w:ascii="Arial" w:hAnsi="Arial" w:cs="Arial"/>
        </w:rPr>
        <w:t>adquiridos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deberán</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hechas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nombre,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estarán</w:t>
      </w:r>
      <w:r w:rsidR="00FE2101" w:rsidRPr="00E83F9E">
        <w:rPr>
          <w:rFonts w:ascii="Arial" w:hAnsi="Arial" w:cs="Arial"/>
        </w:rPr>
        <w:t xml:space="preserve"> </w:t>
      </w:r>
      <w:r w:rsidRPr="00E83F9E">
        <w:rPr>
          <w:rFonts w:ascii="Arial" w:hAnsi="Arial" w:cs="Arial"/>
        </w:rPr>
        <w:t>incluidos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Precio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p>
    <w:p w14:paraId="3AF86104" w14:textId="1A53FCCC" w:rsidR="00DA382E" w:rsidRPr="00E83F9E" w:rsidRDefault="00DA382E" w:rsidP="001B5344">
      <w:pPr>
        <w:spacing w:line="276" w:lineRule="auto"/>
        <w:rPr>
          <w:rFonts w:ascii="Arial" w:eastAsia="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acogerse</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diferido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derechos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internación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materiales</w:t>
      </w:r>
      <w:r w:rsidR="00FE2101" w:rsidRPr="00E83F9E">
        <w:rPr>
          <w:rFonts w:ascii="Arial" w:hAnsi="Arial" w:cs="Arial"/>
        </w:rPr>
        <w:t xml:space="preserve"> </w:t>
      </w:r>
      <w:r w:rsidRPr="00E83F9E">
        <w:rPr>
          <w:rFonts w:ascii="Arial" w:hAnsi="Arial" w:cs="Arial"/>
        </w:rPr>
        <w:t>importados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internación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parte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bienes,</w:t>
      </w:r>
      <w:r w:rsidR="00FE2101" w:rsidRPr="00E83F9E">
        <w:rPr>
          <w:rFonts w:ascii="Arial" w:hAnsi="Arial" w:cs="Arial"/>
        </w:rPr>
        <w:t xml:space="preserve"> </w:t>
      </w:r>
      <w:r w:rsidRPr="00E83F9E">
        <w:rPr>
          <w:rFonts w:ascii="Arial" w:hAnsi="Arial" w:cs="Arial"/>
        </w:rPr>
        <w:t>incluida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tramitación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Reglas</w:t>
      </w:r>
      <w:r w:rsidR="00FE2101" w:rsidRPr="00E83F9E">
        <w:rPr>
          <w:rFonts w:ascii="Arial" w:hAnsi="Arial" w:cs="Arial"/>
        </w:rPr>
        <w:t xml:space="preserve"> </w:t>
      </w:r>
      <w:r w:rsidRPr="00E83F9E">
        <w:rPr>
          <w:rFonts w:ascii="Arial" w:hAnsi="Arial" w:cs="Arial"/>
        </w:rPr>
        <w:t>1</w:t>
      </w:r>
      <w:r w:rsidR="007A1BB6" w:rsidRPr="00E83F9E">
        <w:rPr>
          <w:rFonts w:ascii="Arial" w:hAnsi="Arial" w:cs="Arial"/>
        </w:rPr>
        <w:t>,</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materiales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requieran</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internación</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Chile.</w:t>
      </w:r>
    </w:p>
    <w:p w14:paraId="3F6A3546" w14:textId="08AE229C" w:rsidR="00DA382E" w:rsidRPr="00E83F9E" w:rsidRDefault="00DA382E" w:rsidP="001B5344">
      <w:pPr>
        <w:spacing w:line="276" w:lineRule="auto"/>
        <w:rPr>
          <w:rFonts w:ascii="Arial" w:eastAsia="Arial" w:hAnsi="Arial" w:cs="Arial"/>
        </w:rPr>
      </w:pPr>
      <w:r w:rsidRPr="00E83F9E">
        <w:rPr>
          <w:rFonts w:ascii="Arial" w:hAnsi="Arial" w:cs="Arial"/>
        </w:rPr>
        <w:lastRenderedPageBreak/>
        <w:t>Toda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documentación</w:t>
      </w:r>
      <w:r w:rsidR="00FE2101" w:rsidRPr="00E83F9E">
        <w:rPr>
          <w:rFonts w:ascii="Arial" w:hAnsi="Arial" w:cs="Arial"/>
        </w:rPr>
        <w:t xml:space="preserve"> </w:t>
      </w:r>
      <w:r w:rsidRPr="00E83F9E">
        <w:rPr>
          <w:rFonts w:ascii="Arial" w:hAnsi="Arial" w:cs="Arial"/>
        </w:rPr>
        <w:t>relacionada</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suministro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materiales,</w:t>
      </w:r>
      <w:r w:rsidR="00FE2101" w:rsidRPr="00E83F9E">
        <w:rPr>
          <w:rFonts w:ascii="Arial" w:hAnsi="Arial" w:cs="Arial"/>
        </w:rPr>
        <w:t xml:space="preserve"> </w:t>
      </w:r>
      <w:r w:rsidRPr="00E83F9E">
        <w:rPr>
          <w:rFonts w:ascii="Arial" w:hAnsi="Arial" w:cs="Arial"/>
        </w:rPr>
        <w:t>sean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procedencia</w:t>
      </w:r>
      <w:r w:rsidR="00FE2101" w:rsidRPr="00E83F9E">
        <w:rPr>
          <w:rFonts w:ascii="Arial" w:hAnsi="Arial" w:cs="Arial"/>
        </w:rPr>
        <w:t xml:space="preserve"> </w:t>
      </w:r>
      <w:r w:rsidRPr="00E83F9E">
        <w:rPr>
          <w:rFonts w:ascii="Arial" w:hAnsi="Arial" w:cs="Arial"/>
        </w:rPr>
        <w:t>chilena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extranjera,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emitirse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nombre</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191C3B76" w:rsidRPr="02350887">
        <w:rPr>
          <w:rFonts w:ascii="Arial" w:hAnsi="Arial" w:cs="Arial"/>
        </w:rPr>
        <w:t>CGET</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tendrá</w:t>
      </w:r>
      <w:r w:rsidR="00FE2101" w:rsidRPr="00E83F9E">
        <w:rPr>
          <w:rFonts w:ascii="Arial" w:hAnsi="Arial" w:cs="Arial"/>
        </w:rPr>
        <w:t xml:space="preserve"> </w:t>
      </w:r>
      <w:r w:rsidRPr="00E83F9E">
        <w:rPr>
          <w:rFonts w:ascii="Arial" w:hAnsi="Arial" w:cs="Arial"/>
        </w:rPr>
        <w:t>responsabilidad</w:t>
      </w:r>
      <w:r w:rsidR="00FE2101" w:rsidRPr="00E83F9E">
        <w:rPr>
          <w:rFonts w:ascii="Arial" w:hAnsi="Arial" w:cs="Arial"/>
        </w:rPr>
        <w:t xml:space="preserve"> </w:t>
      </w:r>
      <w:r w:rsidRPr="00E83F9E">
        <w:rPr>
          <w:rFonts w:ascii="Arial" w:hAnsi="Arial" w:cs="Arial"/>
        </w:rPr>
        <w:t>alguna</w:t>
      </w:r>
      <w:r w:rsidR="00FE2101" w:rsidRPr="00E83F9E">
        <w:rPr>
          <w:rFonts w:ascii="Arial" w:hAnsi="Arial" w:cs="Arial"/>
        </w:rPr>
        <w:t xml:space="preserve"> </w:t>
      </w:r>
      <w:r w:rsidRPr="00E83F9E">
        <w:rPr>
          <w:rFonts w:ascii="Arial" w:hAnsi="Arial" w:cs="Arial"/>
        </w:rPr>
        <w:t>respecto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suministro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materiales</w:t>
      </w:r>
      <w:r w:rsidR="00FE2101" w:rsidRPr="00E83F9E">
        <w:rPr>
          <w:rFonts w:ascii="Arial" w:hAnsi="Arial" w:cs="Arial"/>
        </w:rPr>
        <w:t xml:space="preserve"> </w:t>
      </w:r>
      <w:r w:rsidRPr="00E83F9E">
        <w:rPr>
          <w:rFonts w:ascii="Arial" w:hAnsi="Arial" w:cs="Arial"/>
        </w:rPr>
        <w:t>incorporados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debe</w:t>
      </w:r>
      <w:r w:rsidR="00FE2101" w:rsidRPr="00E83F9E">
        <w:rPr>
          <w:rFonts w:ascii="Arial" w:hAnsi="Arial" w:cs="Arial"/>
        </w:rPr>
        <w:t xml:space="preserve"> </w:t>
      </w:r>
      <w:r w:rsidRPr="00E83F9E">
        <w:rPr>
          <w:rFonts w:ascii="Arial" w:hAnsi="Arial" w:cs="Arial"/>
        </w:rPr>
        <w:t>suministrar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p>
    <w:p w14:paraId="424AF2FD" w14:textId="4C47E509" w:rsidR="00DA382E" w:rsidRPr="00E83F9E" w:rsidRDefault="00DA382E" w:rsidP="001B5344">
      <w:pPr>
        <w:spacing w:line="276" w:lineRule="auto"/>
        <w:rPr>
          <w:rFonts w:ascii="Arial" w:eastAsia="Arial" w:hAnsi="Arial" w:cs="Arial"/>
        </w:rPr>
      </w:pPr>
      <w:r w:rsidRPr="00E83F9E">
        <w:rPr>
          <w:rFonts w:ascii="Arial" w:hAnsi="Arial" w:cs="Arial"/>
        </w:rPr>
        <w:t>La</w:t>
      </w:r>
      <w:r w:rsidR="00FE2101" w:rsidRPr="00E83F9E">
        <w:rPr>
          <w:rFonts w:ascii="Arial" w:hAnsi="Arial" w:cs="Arial"/>
        </w:rPr>
        <w:t xml:space="preserve"> </w:t>
      </w:r>
      <w:r w:rsidRPr="00E83F9E">
        <w:rPr>
          <w:rFonts w:ascii="Arial" w:hAnsi="Arial" w:cs="Arial"/>
        </w:rPr>
        <w:t>propiedad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materiales</w:t>
      </w:r>
      <w:r w:rsidR="00FE2101" w:rsidRPr="00E83F9E">
        <w:rPr>
          <w:rFonts w:ascii="Arial" w:hAnsi="Arial" w:cs="Arial"/>
        </w:rPr>
        <w:t xml:space="preserve"> </w:t>
      </w:r>
      <w:r w:rsidRPr="00E83F9E">
        <w:rPr>
          <w:rFonts w:ascii="Arial" w:hAnsi="Arial" w:cs="Arial"/>
        </w:rPr>
        <w:t>incorporados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suministre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traspasa</w:t>
      </w:r>
      <w:r w:rsidR="00CC3FD6" w:rsidRPr="00E83F9E">
        <w:rPr>
          <w:rFonts w:ascii="Arial" w:hAnsi="Arial" w:cs="Arial"/>
        </w:rPr>
        <w:t>rán</w:t>
      </w:r>
      <w:r w:rsidR="00FE2101" w:rsidRPr="00E83F9E">
        <w:rPr>
          <w:rFonts w:ascii="Arial" w:hAnsi="Arial" w:cs="Arial"/>
        </w:rPr>
        <w:t xml:space="preserve"> </w:t>
      </w:r>
      <w:r w:rsidR="63B9A760" w:rsidRPr="00E83F9E">
        <w:rPr>
          <w:rFonts w:ascii="Arial" w:hAnsi="Arial" w:cs="Arial"/>
        </w:rPr>
        <w:t>a CGET</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presentación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Estado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Final.</w:t>
      </w:r>
      <w:r w:rsidR="00FE2101" w:rsidRPr="00E83F9E">
        <w:rPr>
          <w:rFonts w:ascii="Arial" w:hAnsi="Arial" w:cs="Arial"/>
        </w:rPr>
        <w:t xml:space="preserve"> </w:t>
      </w:r>
      <w:r w:rsidR="00835D0D" w:rsidRPr="00E83F9E">
        <w:rPr>
          <w:rFonts w:ascii="Arial" w:hAnsi="Arial" w:cs="Arial"/>
        </w:rPr>
        <w:t>En</w:t>
      </w:r>
      <w:r w:rsidR="00FE2101" w:rsidRPr="00E83F9E">
        <w:rPr>
          <w:rFonts w:ascii="Arial" w:hAnsi="Arial" w:cs="Arial"/>
        </w:rPr>
        <w:t xml:space="preserve"> </w:t>
      </w:r>
      <w:r w:rsidR="00835D0D" w:rsidRPr="00E83F9E">
        <w:rPr>
          <w:rFonts w:ascii="Arial" w:hAnsi="Arial" w:cs="Arial"/>
        </w:rPr>
        <w:t>el</w:t>
      </w:r>
      <w:r w:rsidR="00FE2101" w:rsidRPr="00E83F9E">
        <w:rPr>
          <w:rFonts w:ascii="Arial" w:hAnsi="Arial" w:cs="Arial"/>
        </w:rPr>
        <w:t xml:space="preserve"> </w:t>
      </w:r>
      <w:r w:rsidR="00835D0D" w:rsidRPr="00E83F9E">
        <w:rPr>
          <w:rFonts w:ascii="Arial" w:hAnsi="Arial" w:cs="Arial"/>
        </w:rPr>
        <w:t>caso</w:t>
      </w:r>
      <w:r w:rsidR="00FE2101" w:rsidRPr="00E83F9E">
        <w:rPr>
          <w:rFonts w:ascii="Arial" w:hAnsi="Arial" w:cs="Arial"/>
        </w:rPr>
        <w:t xml:space="preserve"> </w:t>
      </w:r>
      <w:r w:rsidR="00835D0D" w:rsidRPr="00E83F9E">
        <w:rPr>
          <w:rFonts w:ascii="Arial" w:hAnsi="Arial" w:cs="Arial"/>
        </w:rPr>
        <w:t>del</w:t>
      </w:r>
      <w:r w:rsidR="00FE2101" w:rsidRPr="00E83F9E">
        <w:rPr>
          <w:rFonts w:ascii="Arial" w:hAnsi="Arial" w:cs="Arial"/>
        </w:rPr>
        <w:t xml:space="preserve"> </w:t>
      </w:r>
      <w:r w:rsidR="00835D0D" w:rsidRPr="00E83F9E">
        <w:rPr>
          <w:rFonts w:ascii="Arial" w:hAnsi="Arial" w:cs="Arial"/>
        </w:rPr>
        <w:t>término</w:t>
      </w:r>
      <w:r w:rsidR="00FE2101" w:rsidRPr="00E83F9E">
        <w:rPr>
          <w:rFonts w:ascii="Arial" w:hAnsi="Arial" w:cs="Arial"/>
        </w:rPr>
        <w:t xml:space="preserve"> </w:t>
      </w:r>
      <w:r w:rsidR="00835D0D" w:rsidRPr="00E83F9E">
        <w:rPr>
          <w:rFonts w:ascii="Arial" w:hAnsi="Arial" w:cs="Arial"/>
        </w:rPr>
        <w:t>anticipado</w:t>
      </w:r>
      <w:r w:rsidR="00FE2101" w:rsidRPr="00E83F9E">
        <w:rPr>
          <w:rFonts w:ascii="Arial" w:hAnsi="Arial" w:cs="Arial"/>
        </w:rPr>
        <w:t xml:space="preserve"> </w:t>
      </w:r>
      <w:r w:rsidR="00835D0D" w:rsidRPr="00E83F9E">
        <w:rPr>
          <w:rFonts w:ascii="Arial" w:hAnsi="Arial" w:cs="Arial"/>
        </w:rPr>
        <w:t>de</w:t>
      </w:r>
      <w:r w:rsidR="00FE2101" w:rsidRPr="00E83F9E">
        <w:rPr>
          <w:rFonts w:ascii="Arial" w:hAnsi="Arial" w:cs="Arial"/>
        </w:rPr>
        <w:t xml:space="preserve"> </w:t>
      </w:r>
      <w:r w:rsidR="00835D0D" w:rsidRPr="00E83F9E">
        <w:rPr>
          <w:rFonts w:ascii="Arial" w:hAnsi="Arial" w:cs="Arial"/>
        </w:rPr>
        <w:t>la</w:t>
      </w:r>
      <w:r w:rsidR="00FE2101" w:rsidRPr="00E83F9E">
        <w:rPr>
          <w:rFonts w:ascii="Arial" w:hAnsi="Arial" w:cs="Arial"/>
        </w:rPr>
        <w:t xml:space="preserve"> </w:t>
      </w:r>
      <w:r w:rsidR="00A71997" w:rsidRPr="00E83F9E">
        <w:rPr>
          <w:rFonts w:ascii="Arial" w:hAnsi="Arial" w:cs="Arial"/>
        </w:rPr>
        <w:t>O</w:t>
      </w:r>
      <w:r w:rsidR="00835D0D" w:rsidRPr="00E83F9E">
        <w:rPr>
          <w:rFonts w:ascii="Arial" w:hAnsi="Arial" w:cs="Arial"/>
        </w:rPr>
        <w:t>bra</w:t>
      </w:r>
      <w:r w:rsidR="00FE2101" w:rsidRPr="00E83F9E">
        <w:rPr>
          <w:rFonts w:ascii="Arial" w:hAnsi="Arial" w:cs="Arial"/>
        </w:rPr>
        <w:t xml:space="preserve"> </w:t>
      </w:r>
      <w:r w:rsidR="00835D0D" w:rsidRPr="00E83F9E">
        <w:rPr>
          <w:rFonts w:ascii="Arial" w:hAnsi="Arial" w:cs="Arial"/>
        </w:rPr>
        <w:t>o</w:t>
      </w:r>
      <w:r w:rsidR="00FE2101" w:rsidRPr="00E83F9E">
        <w:rPr>
          <w:rFonts w:ascii="Arial" w:hAnsi="Arial" w:cs="Arial"/>
        </w:rPr>
        <w:t xml:space="preserve"> </w:t>
      </w:r>
      <w:r w:rsidR="00835D0D" w:rsidRPr="00E83F9E">
        <w:rPr>
          <w:rFonts w:ascii="Arial" w:hAnsi="Arial" w:cs="Arial"/>
        </w:rPr>
        <w:t>intervención</w:t>
      </w:r>
      <w:r w:rsidR="00FE2101" w:rsidRPr="00E83F9E">
        <w:rPr>
          <w:rFonts w:ascii="Arial" w:hAnsi="Arial" w:cs="Arial"/>
        </w:rPr>
        <w:t xml:space="preserve"> </w:t>
      </w:r>
      <w:r w:rsidR="00835D0D" w:rsidRPr="00E83F9E">
        <w:rPr>
          <w:rFonts w:ascii="Arial" w:hAnsi="Arial" w:cs="Arial"/>
        </w:rPr>
        <w:t>contemplado</w:t>
      </w:r>
      <w:r w:rsidR="00FE2101" w:rsidRPr="00E83F9E">
        <w:rPr>
          <w:rFonts w:ascii="Arial" w:hAnsi="Arial" w:cs="Arial"/>
        </w:rPr>
        <w:t xml:space="preserve"> </w:t>
      </w:r>
      <w:r w:rsidR="00835D0D" w:rsidRPr="00E83F9E">
        <w:rPr>
          <w:rFonts w:ascii="Arial" w:hAnsi="Arial" w:cs="Arial"/>
        </w:rPr>
        <w:t>en</w:t>
      </w:r>
      <w:r w:rsidR="00FE2101" w:rsidRPr="00E83F9E">
        <w:rPr>
          <w:rFonts w:ascii="Arial" w:hAnsi="Arial" w:cs="Arial"/>
        </w:rPr>
        <w:t xml:space="preserve"> </w:t>
      </w:r>
      <w:r w:rsidR="00835D0D" w:rsidRPr="00E83F9E">
        <w:rPr>
          <w:rFonts w:ascii="Arial" w:hAnsi="Arial" w:cs="Arial"/>
        </w:rPr>
        <w:t>el</w:t>
      </w:r>
      <w:r w:rsidR="00FE2101" w:rsidRPr="00E83F9E">
        <w:rPr>
          <w:rFonts w:ascii="Arial" w:hAnsi="Arial" w:cs="Arial"/>
        </w:rPr>
        <w:t xml:space="preserve"> </w:t>
      </w:r>
      <w:r w:rsidR="00835D0D" w:rsidRPr="00E83F9E">
        <w:rPr>
          <w:rFonts w:ascii="Arial" w:hAnsi="Arial" w:cs="Arial"/>
        </w:rPr>
        <w:t>numeral</w:t>
      </w:r>
      <w:r w:rsidR="00FE2101" w:rsidRPr="00E83F9E">
        <w:rPr>
          <w:rFonts w:ascii="Arial" w:hAnsi="Arial" w:cs="Arial"/>
        </w:rPr>
        <w:t xml:space="preserve"> </w:t>
      </w:r>
      <w:r w:rsidR="00835D0D" w:rsidRPr="00E83F9E">
        <w:rPr>
          <w:rFonts w:ascii="Arial" w:hAnsi="Arial" w:cs="Arial"/>
        </w:rPr>
        <w:fldChar w:fldCharType="begin"/>
      </w:r>
      <w:r w:rsidR="00835D0D" w:rsidRPr="00E83F9E">
        <w:rPr>
          <w:rFonts w:ascii="Arial" w:hAnsi="Arial" w:cs="Arial"/>
        </w:rPr>
        <w:instrText xml:space="preserve"> REF _Ref117609112 \r \h </w:instrText>
      </w:r>
      <w:r w:rsidR="00A77235" w:rsidRPr="00E83F9E">
        <w:rPr>
          <w:rFonts w:ascii="Arial" w:hAnsi="Arial" w:cs="Arial"/>
        </w:rPr>
        <w:instrText xml:space="preserve"> \* MERGEFORMAT </w:instrText>
      </w:r>
      <w:r w:rsidR="00835D0D" w:rsidRPr="00E83F9E">
        <w:rPr>
          <w:rFonts w:ascii="Arial" w:hAnsi="Arial" w:cs="Arial"/>
        </w:rPr>
      </w:r>
      <w:r w:rsidR="00835D0D" w:rsidRPr="00E83F9E">
        <w:rPr>
          <w:rFonts w:ascii="Arial" w:hAnsi="Arial" w:cs="Arial"/>
        </w:rPr>
        <w:fldChar w:fldCharType="separate"/>
      </w:r>
      <w:r w:rsidR="009434D3">
        <w:rPr>
          <w:rFonts w:ascii="Arial" w:hAnsi="Arial" w:cs="Arial"/>
        </w:rPr>
        <w:t>10</w:t>
      </w:r>
      <w:r w:rsidR="00835D0D" w:rsidRPr="00E83F9E">
        <w:rPr>
          <w:rFonts w:ascii="Arial" w:hAnsi="Arial" w:cs="Arial"/>
        </w:rPr>
        <w:fldChar w:fldCharType="end"/>
      </w:r>
      <w:r w:rsidR="00835D0D" w:rsidRPr="00E83F9E">
        <w:rPr>
          <w:rFonts w:ascii="Arial" w:hAnsi="Arial" w:cs="Arial"/>
        </w:rPr>
        <w:t>,</w:t>
      </w:r>
      <w:r w:rsidR="00FE2101" w:rsidRPr="00E83F9E">
        <w:rPr>
          <w:rFonts w:ascii="Arial" w:hAnsi="Arial" w:cs="Arial"/>
        </w:rPr>
        <w:t xml:space="preserve"> </w:t>
      </w:r>
      <w:r w:rsidR="00835D0D" w:rsidRPr="00E83F9E">
        <w:rPr>
          <w:rFonts w:ascii="Arial" w:hAnsi="Arial" w:cs="Arial"/>
        </w:rPr>
        <w:t>el</w:t>
      </w:r>
      <w:r w:rsidR="00FE2101" w:rsidRPr="00E83F9E">
        <w:rPr>
          <w:rFonts w:ascii="Arial" w:hAnsi="Arial" w:cs="Arial"/>
        </w:rPr>
        <w:t xml:space="preserve"> </w:t>
      </w:r>
      <w:r w:rsidR="00835D0D" w:rsidRPr="00E83F9E">
        <w:rPr>
          <w:rFonts w:ascii="Arial" w:hAnsi="Arial" w:cs="Arial"/>
        </w:rPr>
        <w:t>Contratista</w:t>
      </w:r>
      <w:r w:rsidR="00FE2101" w:rsidRPr="00E83F9E">
        <w:rPr>
          <w:rFonts w:ascii="Arial" w:hAnsi="Arial" w:cs="Arial"/>
        </w:rPr>
        <w:t xml:space="preserve"> </w:t>
      </w:r>
      <w:r w:rsidR="00835D0D" w:rsidRPr="00E83F9E">
        <w:rPr>
          <w:rFonts w:ascii="Arial" w:hAnsi="Arial" w:cs="Arial"/>
        </w:rPr>
        <w:t>est</w:t>
      </w:r>
      <w:r w:rsidR="00CC3FD6" w:rsidRPr="00E83F9E">
        <w:rPr>
          <w:rFonts w:ascii="Arial" w:hAnsi="Arial" w:cs="Arial"/>
        </w:rPr>
        <w:t>ará</w:t>
      </w:r>
      <w:r w:rsidR="00FE2101" w:rsidRPr="00E83F9E">
        <w:rPr>
          <w:rFonts w:ascii="Arial" w:hAnsi="Arial" w:cs="Arial"/>
        </w:rPr>
        <w:t xml:space="preserve"> </w:t>
      </w:r>
      <w:r w:rsidR="00835D0D" w:rsidRPr="00E83F9E">
        <w:rPr>
          <w:rFonts w:ascii="Arial" w:hAnsi="Arial" w:cs="Arial"/>
        </w:rPr>
        <w:t>obligado</w:t>
      </w:r>
      <w:r w:rsidR="00FE2101" w:rsidRPr="00E83F9E">
        <w:rPr>
          <w:rFonts w:ascii="Arial" w:hAnsi="Arial" w:cs="Arial"/>
        </w:rPr>
        <w:t xml:space="preserve"> </w:t>
      </w:r>
      <w:r w:rsidR="00835D0D" w:rsidRPr="00E83F9E">
        <w:rPr>
          <w:rFonts w:ascii="Arial" w:hAnsi="Arial" w:cs="Arial"/>
        </w:rPr>
        <w:t>a</w:t>
      </w:r>
      <w:r w:rsidR="00FE2101" w:rsidRPr="00E83F9E">
        <w:rPr>
          <w:rFonts w:ascii="Arial" w:hAnsi="Arial" w:cs="Arial"/>
        </w:rPr>
        <w:t xml:space="preserve"> </w:t>
      </w:r>
      <w:r w:rsidR="00835D0D" w:rsidRPr="00E83F9E">
        <w:rPr>
          <w:rFonts w:ascii="Arial" w:hAnsi="Arial" w:cs="Arial"/>
        </w:rPr>
        <w:t>realizar</w:t>
      </w:r>
      <w:r w:rsidR="00FE2101" w:rsidRPr="00E83F9E">
        <w:rPr>
          <w:rFonts w:ascii="Arial" w:hAnsi="Arial" w:cs="Arial"/>
        </w:rPr>
        <w:t xml:space="preserve"> </w:t>
      </w:r>
      <w:r w:rsidR="00835D0D" w:rsidRPr="00E83F9E">
        <w:rPr>
          <w:rFonts w:ascii="Arial" w:hAnsi="Arial" w:cs="Arial"/>
        </w:rPr>
        <w:t>todos</w:t>
      </w:r>
      <w:r w:rsidR="00FE2101" w:rsidRPr="00E83F9E">
        <w:rPr>
          <w:rFonts w:ascii="Arial" w:hAnsi="Arial" w:cs="Arial"/>
        </w:rPr>
        <w:t xml:space="preserve"> </w:t>
      </w:r>
      <w:r w:rsidR="00835D0D" w:rsidRPr="00E83F9E">
        <w:rPr>
          <w:rFonts w:ascii="Arial" w:hAnsi="Arial" w:cs="Arial"/>
        </w:rPr>
        <w:t>los</w:t>
      </w:r>
      <w:r w:rsidR="00FE2101" w:rsidRPr="00E83F9E">
        <w:rPr>
          <w:rFonts w:ascii="Arial" w:hAnsi="Arial" w:cs="Arial"/>
        </w:rPr>
        <w:t xml:space="preserve"> </w:t>
      </w:r>
      <w:r w:rsidR="00835D0D" w:rsidRPr="00E83F9E">
        <w:rPr>
          <w:rFonts w:ascii="Arial" w:hAnsi="Arial" w:cs="Arial"/>
        </w:rPr>
        <w:t>traspasos</w:t>
      </w:r>
      <w:r w:rsidR="00FE2101" w:rsidRPr="00E83F9E">
        <w:rPr>
          <w:rFonts w:ascii="Arial" w:hAnsi="Arial" w:cs="Arial"/>
        </w:rPr>
        <w:t xml:space="preserve"> </w:t>
      </w:r>
      <w:r w:rsidR="00835D0D" w:rsidRPr="00E83F9E">
        <w:rPr>
          <w:rFonts w:ascii="Arial" w:hAnsi="Arial" w:cs="Arial"/>
        </w:rPr>
        <w:t>de</w:t>
      </w:r>
      <w:r w:rsidR="00FE2101" w:rsidRPr="00E83F9E">
        <w:rPr>
          <w:rFonts w:ascii="Arial" w:hAnsi="Arial" w:cs="Arial"/>
        </w:rPr>
        <w:t xml:space="preserve"> </w:t>
      </w:r>
      <w:r w:rsidR="00835D0D" w:rsidRPr="00E83F9E">
        <w:rPr>
          <w:rFonts w:ascii="Arial" w:hAnsi="Arial" w:cs="Arial"/>
        </w:rPr>
        <w:t>propiedad</w:t>
      </w:r>
      <w:r w:rsidR="00FE2101" w:rsidRPr="00E83F9E">
        <w:rPr>
          <w:rFonts w:ascii="Arial" w:hAnsi="Arial" w:cs="Arial"/>
        </w:rPr>
        <w:t xml:space="preserve"> </w:t>
      </w:r>
      <w:r w:rsidR="00835D0D" w:rsidRPr="00E83F9E">
        <w:rPr>
          <w:rFonts w:ascii="Arial" w:hAnsi="Arial" w:cs="Arial"/>
        </w:rPr>
        <w:t>de</w:t>
      </w:r>
      <w:r w:rsidR="00FE2101" w:rsidRPr="00E83F9E">
        <w:rPr>
          <w:rFonts w:ascii="Arial" w:hAnsi="Arial" w:cs="Arial"/>
        </w:rPr>
        <w:t xml:space="preserve"> </w:t>
      </w:r>
      <w:r w:rsidR="00835D0D" w:rsidRPr="00E83F9E">
        <w:rPr>
          <w:rFonts w:ascii="Arial" w:hAnsi="Arial" w:cs="Arial"/>
        </w:rPr>
        <w:t>equipos</w:t>
      </w:r>
      <w:r w:rsidR="00FE2101" w:rsidRPr="00E83F9E">
        <w:rPr>
          <w:rFonts w:ascii="Arial" w:hAnsi="Arial" w:cs="Arial"/>
        </w:rPr>
        <w:t xml:space="preserve"> </w:t>
      </w:r>
      <w:r w:rsidR="00835D0D" w:rsidRPr="00E83F9E">
        <w:rPr>
          <w:rFonts w:ascii="Arial" w:hAnsi="Arial" w:cs="Arial"/>
        </w:rPr>
        <w:t>y</w:t>
      </w:r>
      <w:r w:rsidR="00FE2101" w:rsidRPr="00E83F9E">
        <w:rPr>
          <w:rFonts w:ascii="Arial" w:hAnsi="Arial" w:cs="Arial"/>
        </w:rPr>
        <w:t xml:space="preserve"> </w:t>
      </w:r>
      <w:r w:rsidR="00835D0D" w:rsidRPr="00E83F9E">
        <w:rPr>
          <w:rFonts w:ascii="Arial" w:hAnsi="Arial" w:cs="Arial"/>
        </w:rPr>
        <w:t>materiales</w:t>
      </w:r>
      <w:r w:rsidR="00FE2101" w:rsidRPr="00E83F9E">
        <w:rPr>
          <w:rFonts w:ascii="Arial" w:hAnsi="Arial" w:cs="Arial"/>
        </w:rPr>
        <w:t xml:space="preserve"> </w:t>
      </w:r>
      <w:r w:rsidR="00835D0D" w:rsidRPr="00E83F9E">
        <w:rPr>
          <w:rFonts w:ascii="Arial" w:hAnsi="Arial" w:cs="Arial"/>
        </w:rPr>
        <w:t>a</w:t>
      </w:r>
      <w:r w:rsidR="7CD7A719" w:rsidRPr="00E83F9E">
        <w:rPr>
          <w:rFonts w:ascii="Arial" w:hAnsi="Arial" w:cs="Arial"/>
        </w:rPr>
        <w:t xml:space="preserve"> CGET</w:t>
      </w:r>
      <w:r w:rsidR="14CAB76D" w:rsidRPr="00E83F9E">
        <w:rPr>
          <w:rFonts w:ascii="Arial" w:hAnsi="Arial" w:cs="Arial"/>
        </w:rPr>
        <w:t>.</w:t>
      </w:r>
      <w:r w:rsidR="00FE2101" w:rsidRPr="00E83F9E">
        <w:rPr>
          <w:rFonts w:ascii="Arial" w:hAnsi="Arial" w:cs="Arial"/>
        </w:rPr>
        <w:t xml:space="preserve"> </w:t>
      </w:r>
      <w:r w:rsidR="00CC72F5" w:rsidRPr="00E83F9E">
        <w:rPr>
          <w:rFonts w:ascii="Arial" w:hAnsi="Arial" w:cs="Arial"/>
        </w:rPr>
        <w:t>L</w:t>
      </w:r>
      <w:r w:rsidR="00194CD6" w:rsidRPr="00E83F9E">
        <w:rPr>
          <w:rFonts w:ascii="Arial" w:hAnsi="Arial" w:cs="Arial"/>
        </w:rPr>
        <w:t>os</w:t>
      </w:r>
      <w:r w:rsidR="00FE2101" w:rsidRPr="00E83F9E">
        <w:rPr>
          <w:rFonts w:ascii="Arial" w:hAnsi="Arial" w:cs="Arial"/>
        </w:rPr>
        <w:t xml:space="preserve"> </w:t>
      </w:r>
      <w:r w:rsidR="00194CD6" w:rsidRPr="00E83F9E">
        <w:rPr>
          <w:rFonts w:ascii="Arial" w:hAnsi="Arial" w:cs="Arial"/>
        </w:rPr>
        <w:t>términos</w:t>
      </w:r>
      <w:r w:rsidR="00FE2101" w:rsidRPr="00E83F9E">
        <w:rPr>
          <w:rFonts w:ascii="Arial" w:hAnsi="Arial" w:cs="Arial"/>
        </w:rPr>
        <w:t xml:space="preserve"> </w:t>
      </w:r>
      <w:r w:rsidR="00194CD6" w:rsidRPr="00E83F9E">
        <w:rPr>
          <w:rFonts w:ascii="Arial" w:hAnsi="Arial" w:cs="Arial"/>
        </w:rPr>
        <w:t>de</w:t>
      </w:r>
      <w:r w:rsidR="00FE2101" w:rsidRPr="00E83F9E">
        <w:rPr>
          <w:rFonts w:ascii="Arial" w:hAnsi="Arial" w:cs="Arial"/>
        </w:rPr>
        <w:t xml:space="preserve"> </w:t>
      </w:r>
      <w:r w:rsidR="00194CD6" w:rsidRPr="00E83F9E">
        <w:rPr>
          <w:rFonts w:ascii="Arial" w:hAnsi="Arial" w:cs="Arial"/>
        </w:rPr>
        <w:t>este</w:t>
      </w:r>
      <w:r w:rsidR="00FE2101" w:rsidRPr="00E83F9E">
        <w:rPr>
          <w:rFonts w:ascii="Arial" w:hAnsi="Arial" w:cs="Arial"/>
        </w:rPr>
        <w:t xml:space="preserve"> </w:t>
      </w:r>
      <w:r w:rsidR="00194CD6" w:rsidRPr="00E83F9E">
        <w:rPr>
          <w:rFonts w:ascii="Arial" w:hAnsi="Arial" w:cs="Arial"/>
        </w:rPr>
        <w:t>traspaso</w:t>
      </w:r>
      <w:r w:rsidR="00FE2101" w:rsidRPr="00E83F9E">
        <w:rPr>
          <w:rFonts w:ascii="Arial" w:hAnsi="Arial" w:cs="Arial"/>
        </w:rPr>
        <w:t xml:space="preserve"> </w:t>
      </w:r>
      <w:r w:rsidR="00194CD6" w:rsidRPr="00E83F9E">
        <w:rPr>
          <w:rFonts w:ascii="Arial" w:hAnsi="Arial" w:cs="Arial"/>
        </w:rPr>
        <w:t>de</w:t>
      </w:r>
      <w:r w:rsidR="00FE2101" w:rsidRPr="00E83F9E">
        <w:rPr>
          <w:rFonts w:ascii="Arial" w:hAnsi="Arial" w:cs="Arial"/>
        </w:rPr>
        <w:t xml:space="preserve"> </w:t>
      </w:r>
      <w:r w:rsidR="00194CD6" w:rsidRPr="00E83F9E">
        <w:rPr>
          <w:rFonts w:ascii="Arial" w:hAnsi="Arial" w:cs="Arial"/>
        </w:rPr>
        <w:t>propiedad</w:t>
      </w:r>
      <w:r w:rsidR="00FE2101" w:rsidRPr="00E83F9E">
        <w:rPr>
          <w:rFonts w:ascii="Arial" w:hAnsi="Arial" w:cs="Arial"/>
        </w:rPr>
        <w:t xml:space="preserve"> </w:t>
      </w:r>
      <w:r w:rsidR="00194CD6" w:rsidRPr="00E83F9E">
        <w:rPr>
          <w:rFonts w:ascii="Arial" w:hAnsi="Arial" w:cs="Arial"/>
        </w:rPr>
        <w:t>serán</w:t>
      </w:r>
      <w:r w:rsidR="00FE2101" w:rsidRPr="00E83F9E">
        <w:rPr>
          <w:rFonts w:ascii="Arial" w:hAnsi="Arial" w:cs="Arial"/>
        </w:rPr>
        <w:t xml:space="preserve"> </w:t>
      </w:r>
      <w:r w:rsidR="00194CD6" w:rsidRPr="00E83F9E">
        <w:rPr>
          <w:rFonts w:ascii="Arial" w:hAnsi="Arial" w:cs="Arial"/>
        </w:rPr>
        <w:t>convenidos</w:t>
      </w:r>
      <w:r w:rsidR="00FE2101" w:rsidRPr="00E83F9E">
        <w:rPr>
          <w:rFonts w:ascii="Arial" w:hAnsi="Arial" w:cs="Arial"/>
        </w:rPr>
        <w:t xml:space="preserve"> </w:t>
      </w:r>
      <w:r w:rsidR="00194CD6" w:rsidRPr="00E83F9E">
        <w:rPr>
          <w:rFonts w:ascii="Arial" w:hAnsi="Arial" w:cs="Arial"/>
        </w:rPr>
        <w:t>entre</w:t>
      </w:r>
      <w:r w:rsidR="00FE2101" w:rsidRPr="00E83F9E">
        <w:rPr>
          <w:rFonts w:ascii="Arial" w:hAnsi="Arial" w:cs="Arial"/>
        </w:rPr>
        <w:t xml:space="preserve"> </w:t>
      </w:r>
      <w:r w:rsidR="00194CD6" w:rsidRPr="00E83F9E">
        <w:rPr>
          <w:rFonts w:ascii="Arial" w:hAnsi="Arial" w:cs="Arial"/>
        </w:rPr>
        <w:t>las</w:t>
      </w:r>
      <w:r w:rsidR="00FE2101" w:rsidRPr="00E83F9E">
        <w:rPr>
          <w:rFonts w:ascii="Arial" w:hAnsi="Arial" w:cs="Arial"/>
        </w:rPr>
        <w:t xml:space="preserve"> </w:t>
      </w:r>
      <w:r w:rsidR="00194CD6" w:rsidRPr="00E83F9E">
        <w:rPr>
          <w:rFonts w:ascii="Arial" w:hAnsi="Arial" w:cs="Arial"/>
        </w:rPr>
        <w:t>partes</w:t>
      </w:r>
      <w:r w:rsidR="00FE2101" w:rsidRPr="00E83F9E">
        <w:rPr>
          <w:rFonts w:ascii="Arial" w:hAnsi="Arial" w:cs="Arial"/>
        </w:rPr>
        <w:t xml:space="preserve"> </w:t>
      </w:r>
      <w:r w:rsidR="00194CD6" w:rsidRPr="00E83F9E">
        <w:rPr>
          <w:rFonts w:ascii="Arial" w:hAnsi="Arial" w:cs="Arial"/>
        </w:rPr>
        <w:t>conforme</w:t>
      </w:r>
      <w:r w:rsidR="00FE2101" w:rsidRPr="00E83F9E">
        <w:rPr>
          <w:rFonts w:ascii="Arial" w:hAnsi="Arial" w:cs="Arial"/>
        </w:rPr>
        <w:t xml:space="preserve"> </w:t>
      </w:r>
      <w:r w:rsidR="00194CD6" w:rsidRPr="00E83F9E">
        <w:rPr>
          <w:rFonts w:ascii="Arial" w:hAnsi="Arial" w:cs="Arial"/>
        </w:rPr>
        <w:t>lo</w:t>
      </w:r>
      <w:r w:rsidR="00FE2101" w:rsidRPr="00E83F9E">
        <w:rPr>
          <w:rFonts w:ascii="Arial" w:hAnsi="Arial" w:cs="Arial"/>
        </w:rPr>
        <w:t xml:space="preserve"> </w:t>
      </w:r>
      <w:r w:rsidR="00194CD6" w:rsidRPr="00E83F9E">
        <w:rPr>
          <w:rFonts w:ascii="Arial" w:hAnsi="Arial" w:cs="Arial"/>
        </w:rPr>
        <w:t>dispuesto</w:t>
      </w:r>
      <w:r w:rsidR="00FE2101" w:rsidRPr="00E83F9E">
        <w:rPr>
          <w:rFonts w:ascii="Arial" w:hAnsi="Arial" w:cs="Arial"/>
        </w:rPr>
        <w:t xml:space="preserve"> </w:t>
      </w:r>
      <w:r w:rsidR="00194CD6" w:rsidRPr="00E83F9E">
        <w:rPr>
          <w:rFonts w:ascii="Arial" w:hAnsi="Arial" w:cs="Arial"/>
        </w:rPr>
        <w:t>en</w:t>
      </w:r>
      <w:r w:rsidR="00FE2101" w:rsidRPr="00E83F9E">
        <w:rPr>
          <w:rFonts w:ascii="Arial" w:hAnsi="Arial" w:cs="Arial"/>
        </w:rPr>
        <w:t xml:space="preserve"> </w:t>
      </w:r>
      <w:r w:rsidR="00194CD6" w:rsidRPr="00E83F9E">
        <w:rPr>
          <w:rFonts w:ascii="Arial" w:hAnsi="Arial" w:cs="Arial"/>
        </w:rPr>
        <w:t>dicho</w:t>
      </w:r>
      <w:r w:rsidR="00FE2101" w:rsidRPr="00E83F9E">
        <w:rPr>
          <w:rFonts w:ascii="Arial" w:hAnsi="Arial" w:cs="Arial"/>
        </w:rPr>
        <w:t xml:space="preserve"> </w:t>
      </w:r>
      <w:r w:rsidR="00194CD6" w:rsidRPr="00E83F9E">
        <w:rPr>
          <w:rFonts w:ascii="Arial" w:hAnsi="Arial" w:cs="Arial"/>
        </w:rPr>
        <w:t>numeral.</w:t>
      </w:r>
    </w:p>
    <w:p w14:paraId="2C1230D0" w14:textId="593291BE" w:rsidR="00DA382E" w:rsidRPr="00E83F9E" w:rsidRDefault="00DA382E" w:rsidP="001B5344">
      <w:pPr>
        <w:spacing w:line="276" w:lineRule="auto"/>
        <w:rPr>
          <w:rFonts w:ascii="Arial" w:eastAsia="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responsable</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cuidado,</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custodia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control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materiales</w:t>
      </w:r>
      <w:r w:rsidR="00FE2101" w:rsidRPr="00E83F9E">
        <w:rPr>
          <w:rFonts w:ascii="Arial" w:hAnsi="Arial" w:cs="Arial"/>
        </w:rPr>
        <w:t xml:space="preserve"> </w:t>
      </w:r>
      <w:r w:rsidRPr="00E83F9E">
        <w:rPr>
          <w:rFonts w:ascii="Arial" w:hAnsi="Arial" w:cs="Arial"/>
        </w:rPr>
        <w:t>incorporados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suministra,</w:t>
      </w:r>
      <w:r w:rsidR="00FE2101" w:rsidRPr="00E83F9E">
        <w:rPr>
          <w:rFonts w:ascii="Arial" w:hAnsi="Arial" w:cs="Arial"/>
        </w:rPr>
        <w:t xml:space="preserve"> </w:t>
      </w:r>
      <w:r w:rsidRPr="00E83F9E">
        <w:rPr>
          <w:rFonts w:ascii="Arial" w:hAnsi="Arial" w:cs="Arial"/>
        </w:rPr>
        <w:t>así</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riesgo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pérdida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daño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cualquiera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ellos,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responsable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estará</w:t>
      </w:r>
      <w:r w:rsidR="00FE2101" w:rsidRPr="00E83F9E">
        <w:rPr>
          <w:rFonts w:ascii="Arial" w:hAnsi="Arial" w:cs="Arial"/>
        </w:rPr>
        <w:t xml:space="preserve"> </w:t>
      </w:r>
      <w:r w:rsidRPr="00E83F9E">
        <w:rPr>
          <w:rFonts w:ascii="Arial" w:hAnsi="Arial" w:cs="Arial"/>
        </w:rPr>
        <w:t>obligado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costo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cargo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reparar</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reemplazar</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materiales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pierdan,</w:t>
      </w:r>
      <w:r w:rsidR="00FE2101" w:rsidRPr="00E83F9E">
        <w:rPr>
          <w:rFonts w:ascii="Arial" w:hAnsi="Arial" w:cs="Arial"/>
        </w:rPr>
        <w:t xml:space="preserve"> </w:t>
      </w:r>
      <w:r w:rsidRPr="00E83F9E">
        <w:rPr>
          <w:rFonts w:ascii="Arial" w:hAnsi="Arial" w:cs="Arial"/>
        </w:rPr>
        <w:t>estén</w:t>
      </w:r>
      <w:r w:rsidR="00FE2101" w:rsidRPr="00E83F9E">
        <w:rPr>
          <w:rFonts w:ascii="Arial" w:hAnsi="Arial" w:cs="Arial"/>
        </w:rPr>
        <w:t xml:space="preserve"> </w:t>
      </w:r>
      <w:r w:rsidRPr="00E83F9E">
        <w:rPr>
          <w:rFonts w:ascii="Arial" w:hAnsi="Arial" w:cs="Arial"/>
        </w:rPr>
        <w:t>dañados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destruidos,</w:t>
      </w:r>
      <w:r w:rsidR="00FE2101" w:rsidRPr="00E83F9E">
        <w:rPr>
          <w:rFonts w:ascii="Arial" w:hAnsi="Arial" w:cs="Arial"/>
        </w:rPr>
        <w:t xml:space="preserve"> </w:t>
      </w:r>
      <w:r w:rsidRPr="00E83F9E">
        <w:rPr>
          <w:rFonts w:ascii="Arial" w:hAnsi="Arial" w:cs="Arial"/>
        </w:rPr>
        <w:t>independientemente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forma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causa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produzca</w:t>
      </w:r>
      <w:r w:rsidR="00FE2101" w:rsidRPr="00E83F9E">
        <w:rPr>
          <w:rFonts w:ascii="Arial" w:hAnsi="Arial" w:cs="Arial"/>
        </w:rPr>
        <w:t xml:space="preserve"> </w:t>
      </w:r>
      <w:r w:rsidRPr="00E83F9E">
        <w:rPr>
          <w:rFonts w:ascii="Arial" w:hAnsi="Arial" w:cs="Arial"/>
        </w:rPr>
        <w:t>u</w:t>
      </w:r>
      <w:r w:rsidR="00FE2101" w:rsidRPr="00E83F9E">
        <w:rPr>
          <w:rFonts w:ascii="Arial" w:hAnsi="Arial" w:cs="Arial"/>
        </w:rPr>
        <w:t xml:space="preserve"> </w:t>
      </w:r>
      <w:r w:rsidRPr="00E83F9E">
        <w:rPr>
          <w:rFonts w:ascii="Arial" w:hAnsi="Arial" w:cs="Arial"/>
        </w:rPr>
        <w:t>ocasione</w:t>
      </w:r>
      <w:r w:rsidR="00FE2101" w:rsidRPr="00E83F9E">
        <w:rPr>
          <w:rFonts w:ascii="Arial" w:hAnsi="Arial" w:cs="Arial"/>
        </w:rPr>
        <w:t xml:space="preserve"> </w:t>
      </w:r>
      <w:r w:rsidRPr="00E83F9E">
        <w:rPr>
          <w:rFonts w:ascii="Arial" w:hAnsi="Arial" w:cs="Arial"/>
        </w:rPr>
        <w:t>dicha</w:t>
      </w:r>
      <w:r w:rsidR="00FE2101" w:rsidRPr="00E83F9E">
        <w:rPr>
          <w:rFonts w:ascii="Arial" w:hAnsi="Arial" w:cs="Arial"/>
        </w:rPr>
        <w:t xml:space="preserve"> </w:t>
      </w:r>
      <w:r w:rsidRPr="00E83F9E">
        <w:rPr>
          <w:rFonts w:ascii="Arial" w:hAnsi="Arial" w:cs="Arial"/>
        </w:rPr>
        <w:t>pérdida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daño,</w:t>
      </w:r>
      <w:r w:rsidR="00FE2101" w:rsidRPr="00E83F9E">
        <w:rPr>
          <w:rFonts w:ascii="Arial" w:hAnsi="Arial" w:cs="Arial"/>
        </w:rPr>
        <w:t xml:space="preserve"> </w:t>
      </w:r>
      <w:r w:rsidRPr="00E83F9E">
        <w:rPr>
          <w:rFonts w:ascii="Arial" w:hAnsi="Arial" w:cs="Arial"/>
        </w:rPr>
        <w:t>mientras</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proceda</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Recepción</w:t>
      </w:r>
      <w:r w:rsidR="00FE2101" w:rsidRPr="00E83F9E">
        <w:rPr>
          <w:rFonts w:ascii="Arial" w:hAnsi="Arial" w:cs="Arial"/>
        </w:rPr>
        <w:t xml:space="preserve"> </w:t>
      </w:r>
      <w:r w:rsidRPr="00E83F9E">
        <w:rPr>
          <w:rFonts w:ascii="Arial" w:hAnsi="Arial" w:cs="Arial"/>
        </w:rPr>
        <w:t>Provisional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p>
    <w:p w14:paraId="74704A06" w14:textId="733E8F29" w:rsidR="00DA382E" w:rsidRPr="00E83F9E" w:rsidRDefault="00DA382E" w:rsidP="001B5344">
      <w:pPr>
        <w:spacing w:line="276" w:lineRule="auto"/>
        <w:rPr>
          <w:rFonts w:ascii="Arial" w:eastAsia="Arial" w:hAnsi="Arial" w:cs="Arial"/>
        </w:rPr>
      </w:pPr>
      <w:r w:rsidRPr="00E83F9E">
        <w:rPr>
          <w:rFonts w:ascii="Arial" w:hAnsi="Arial" w:cs="Arial"/>
        </w:rPr>
        <w:t>Ningún</w:t>
      </w:r>
      <w:r w:rsidR="00FE2101" w:rsidRPr="00E83F9E">
        <w:rPr>
          <w:rFonts w:ascii="Arial" w:hAnsi="Arial" w:cs="Arial"/>
        </w:rPr>
        <w:t xml:space="preserve"> </w:t>
      </w:r>
      <w:r w:rsidRPr="00E83F9E">
        <w:rPr>
          <w:rFonts w:ascii="Arial" w:hAnsi="Arial" w:cs="Arial"/>
        </w:rPr>
        <w:t>equipo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material</w:t>
      </w:r>
      <w:r w:rsidR="00FE2101" w:rsidRPr="00E83F9E">
        <w:rPr>
          <w:rFonts w:ascii="Arial" w:hAnsi="Arial" w:cs="Arial"/>
        </w:rPr>
        <w:t xml:space="preserve"> </w:t>
      </w:r>
      <w:r w:rsidRPr="00E83F9E">
        <w:rPr>
          <w:rFonts w:ascii="Arial" w:hAnsi="Arial" w:cs="Arial"/>
        </w:rPr>
        <w:t>incorporado</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retirado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Terreno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Subcontratista</w:t>
      </w:r>
      <w:r w:rsidR="00CC72F5" w:rsidRPr="00E83F9E">
        <w:rPr>
          <w:rFonts w:ascii="Arial" w:hAnsi="Arial" w:cs="Arial"/>
        </w:rPr>
        <w:t>,</w:t>
      </w:r>
      <w:r w:rsidR="00FE2101" w:rsidRPr="00E83F9E">
        <w:rPr>
          <w:rFonts w:ascii="Arial" w:hAnsi="Arial" w:cs="Arial"/>
        </w:rPr>
        <w:t xml:space="preserve"> </w:t>
      </w:r>
      <w:r w:rsidRPr="00E83F9E">
        <w:rPr>
          <w:rFonts w:ascii="Arial" w:hAnsi="Arial" w:cs="Arial"/>
        </w:rPr>
        <w:t>sin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autorización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p>
    <w:p w14:paraId="5F7ED725" w14:textId="2744E757" w:rsidR="00DA382E" w:rsidRPr="00E83F9E" w:rsidRDefault="00DA382E" w:rsidP="001B5344">
      <w:pPr>
        <w:spacing w:line="276" w:lineRule="auto"/>
        <w:rPr>
          <w:rFonts w:ascii="Arial" w:eastAsia="Arial" w:hAnsi="Arial" w:cs="Arial"/>
        </w:rPr>
      </w:pPr>
      <w:r w:rsidRPr="00E83F9E">
        <w:rPr>
          <w:rFonts w:ascii="Arial" w:hAnsi="Arial" w:cs="Arial"/>
        </w:rPr>
        <w:t>En</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sustracción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materiales</w:t>
      </w:r>
      <w:r w:rsidR="00FE2101" w:rsidRPr="00E83F9E">
        <w:rPr>
          <w:rFonts w:ascii="Arial" w:hAnsi="Arial" w:cs="Arial"/>
        </w:rPr>
        <w:t xml:space="preserve"> </w:t>
      </w:r>
      <w:r w:rsidRPr="00E83F9E">
        <w:rPr>
          <w:rFonts w:ascii="Arial" w:hAnsi="Arial" w:cs="Arial"/>
        </w:rPr>
        <w:t>y/o</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reposición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estos</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cuenta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cargo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p>
    <w:p w14:paraId="3F0A3159" w14:textId="01DAE202" w:rsidR="00DA382E" w:rsidRPr="00E83F9E" w:rsidRDefault="003E07E7" w:rsidP="001B5344">
      <w:pPr>
        <w:pStyle w:val="Ttulo3"/>
        <w:numPr>
          <w:ilvl w:val="2"/>
          <w:numId w:val="97"/>
        </w:numPr>
        <w:spacing w:line="276" w:lineRule="auto"/>
        <w:rPr>
          <w:rFonts w:ascii="Arial" w:hAnsi="Arial" w:cs="Arial"/>
        </w:rPr>
      </w:pPr>
      <w:bookmarkStart w:id="1640" w:name="_Toc495915616"/>
      <w:bookmarkStart w:id="1641" w:name="_Toc497757894"/>
      <w:bookmarkStart w:id="1642" w:name="_Toc526875937"/>
      <w:bookmarkStart w:id="1643" w:name="_Toc8316457"/>
      <w:bookmarkStart w:id="1644" w:name="_Toc841312051"/>
      <w:bookmarkStart w:id="1645" w:name="_Toc142314165"/>
      <w:bookmarkStart w:id="1646" w:name="_Toc544750840"/>
      <w:r w:rsidRPr="00E83F9E">
        <w:rPr>
          <w:rFonts w:ascii="Arial" w:hAnsi="Arial" w:cs="Arial"/>
        </w:rPr>
        <w:t xml:space="preserve"> </w:t>
      </w:r>
      <w:bookmarkStart w:id="1647" w:name="_Toc202518699"/>
      <w:r w:rsidR="1545FADC" w:rsidRPr="00E83F9E">
        <w:rPr>
          <w:rFonts w:ascii="Arial" w:hAnsi="Arial" w:cs="Arial"/>
        </w:rPr>
        <w:t>Responsabilidad</w:t>
      </w:r>
      <w:r w:rsidR="7D74883F" w:rsidRPr="00E83F9E">
        <w:rPr>
          <w:rFonts w:ascii="Arial" w:hAnsi="Arial" w:cs="Arial"/>
        </w:rPr>
        <w:t xml:space="preserve"> </w:t>
      </w:r>
      <w:r w:rsidR="1545FADC" w:rsidRPr="00E83F9E">
        <w:rPr>
          <w:rFonts w:ascii="Arial" w:hAnsi="Arial" w:cs="Arial"/>
        </w:rPr>
        <w:t>del</w:t>
      </w:r>
      <w:r w:rsidR="7D74883F" w:rsidRPr="00E83F9E">
        <w:rPr>
          <w:rFonts w:ascii="Arial" w:hAnsi="Arial" w:cs="Arial"/>
        </w:rPr>
        <w:t xml:space="preserve"> </w:t>
      </w:r>
      <w:r w:rsidR="1545FADC" w:rsidRPr="00E83F9E">
        <w:rPr>
          <w:rFonts w:ascii="Arial" w:hAnsi="Arial" w:cs="Arial"/>
        </w:rPr>
        <w:t>Suministro</w:t>
      </w:r>
      <w:bookmarkEnd w:id="1640"/>
      <w:bookmarkEnd w:id="1641"/>
      <w:bookmarkEnd w:id="1642"/>
      <w:bookmarkEnd w:id="1643"/>
      <w:bookmarkEnd w:id="1644"/>
      <w:bookmarkEnd w:id="1645"/>
      <w:bookmarkEnd w:id="1646"/>
      <w:bookmarkEnd w:id="1647"/>
    </w:p>
    <w:p w14:paraId="599EB015" w14:textId="3EEA6F65" w:rsidR="00DA382E" w:rsidRPr="00E83F9E" w:rsidRDefault="00DA382E" w:rsidP="001B5344">
      <w:pPr>
        <w:spacing w:line="276" w:lineRule="auto"/>
        <w:rPr>
          <w:rFonts w:ascii="Arial" w:eastAsia="Arial" w:hAnsi="Arial" w:cs="Arial"/>
        </w:rPr>
      </w:pPr>
      <w:r w:rsidRPr="00E83F9E">
        <w:rPr>
          <w:rFonts w:ascii="Arial" w:hAnsi="Arial" w:cs="Arial"/>
        </w:rPr>
        <w:t>Cualquier</w:t>
      </w:r>
      <w:r w:rsidR="00FE2101" w:rsidRPr="00E83F9E">
        <w:rPr>
          <w:rFonts w:ascii="Arial" w:hAnsi="Arial" w:cs="Arial"/>
        </w:rPr>
        <w:t xml:space="preserve"> </w:t>
      </w:r>
      <w:r w:rsidRPr="00E83F9E">
        <w:rPr>
          <w:rFonts w:ascii="Arial" w:hAnsi="Arial" w:cs="Arial"/>
        </w:rPr>
        <w:t>defecto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calidad</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funcionamiento</w:t>
      </w:r>
      <w:r w:rsidR="00FE2101" w:rsidRPr="00E83F9E">
        <w:rPr>
          <w:rFonts w:ascii="Arial" w:hAnsi="Arial" w:cs="Arial"/>
        </w:rPr>
        <w:t xml:space="preserve"> </w:t>
      </w:r>
      <w:r w:rsidRPr="00E83F9E">
        <w:rPr>
          <w:rFonts w:ascii="Arial" w:hAnsi="Arial" w:cs="Arial"/>
        </w:rPr>
        <w:t>detectado</w:t>
      </w:r>
      <w:r w:rsidR="00FE2101" w:rsidRPr="00E83F9E">
        <w:rPr>
          <w:rFonts w:ascii="Arial" w:hAnsi="Arial" w:cs="Arial"/>
        </w:rPr>
        <w:t xml:space="preserve"> </w:t>
      </w:r>
      <w:r w:rsidRPr="00E83F9E">
        <w:rPr>
          <w:rFonts w:ascii="Arial" w:hAnsi="Arial" w:cs="Arial"/>
        </w:rPr>
        <w:t>durante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período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fabricación,</w:t>
      </w:r>
      <w:r w:rsidR="00FE2101" w:rsidRPr="00E83F9E">
        <w:rPr>
          <w:rFonts w:ascii="Arial" w:hAnsi="Arial" w:cs="Arial"/>
        </w:rPr>
        <w:t xml:space="preserve"> </w:t>
      </w:r>
      <w:r w:rsidRPr="00E83F9E">
        <w:rPr>
          <w:rFonts w:ascii="Arial" w:hAnsi="Arial" w:cs="Arial"/>
        </w:rPr>
        <w:t>transporte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período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garantía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Materiales</w:t>
      </w:r>
      <w:r w:rsidR="00FE2101" w:rsidRPr="00E83F9E">
        <w:rPr>
          <w:rFonts w:ascii="Arial" w:hAnsi="Arial" w:cs="Arial"/>
        </w:rPr>
        <w:t xml:space="preserve"> </w:t>
      </w:r>
      <w:r w:rsidRPr="00E83F9E">
        <w:rPr>
          <w:rFonts w:ascii="Arial" w:hAnsi="Arial" w:cs="Arial"/>
        </w:rPr>
        <w:t>Incorporados,</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subsanado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entera</w:t>
      </w:r>
      <w:r w:rsidR="00FE2101" w:rsidRPr="00E83F9E">
        <w:rPr>
          <w:rFonts w:ascii="Arial" w:hAnsi="Arial" w:cs="Arial"/>
        </w:rPr>
        <w:t xml:space="preserve"> </w:t>
      </w:r>
      <w:r w:rsidRPr="00E83F9E">
        <w:rPr>
          <w:rFonts w:ascii="Arial" w:hAnsi="Arial" w:cs="Arial"/>
        </w:rPr>
        <w:t>satisfacción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sin</w:t>
      </w:r>
      <w:r w:rsidR="00FE2101" w:rsidRPr="00E83F9E">
        <w:rPr>
          <w:rFonts w:ascii="Arial" w:hAnsi="Arial" w:cs="Arial"/>
        </w:rPr>
        <w:t xml:space="preserve"> </w:t>
      </w:r>
      <w:r w:rsidRPr="00E83F9E">
        <w:rPr>
          <w:rFonts w:ascii="Arial" w:hAnsi="Arial" w:cs="Arial"/>
        </w:rPr>
        <w:t>costo</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7F5E51E0" w:rsidRPr="02350887">
        <w:rPr>
          <w:rFonts w:ascii="Arial" w:hAnsi="Arial" w:cs="Arial"/>
        </w:rPr>
        <w:t>CGET</w:t>
      </w:r>
      <w:r w:rsidRPr="00E83F9E">
        <w:rPr>
          <w:rFonts w:ascii="Arial" w:hAnsi="Arial" w:cs="Arial"/>
        </w:rPr>
        <w:t>.</w:t>
      </w:r>
    </w:p>
    <w:p w14:paraId="746180B6" w14:textId="1ED72423" w:rsidR="00DA382E" w:rsidRPr="00E83F9E" w:rsidRDefault="003E07E7" w:rsidP="001B5344">
      <w:pPr>
        <w:pStyle w:val="Ttulo3"/>
        <w:numPr>
          <w:ilvl w:val="2"/>
          <w:numId w:val="97"/>
        </w:numPr>
        <w:spacing w:line="276" w:lineRule="auto"/>
        <w:rPr>
          <w:rFonts w:ascii="Arial" w:hAnsi="Arial" w:cs="Arial"/>
        </w:rPr>
      </w:pPr>
      <w:bookmarkStart w:id="1648" w:name="_Toc495915617"/>
      <w:bookmarkStart w:id="1649" w:name="_Toc497757895"/>
      <w:bookmarkStart w:id="1650" w:name="_Toc526875938"/>
      <w:bookmarkStart w:id="1651" w:name="_Toc8316458"/>
      <w:bookmarkStart w:id="1652" w:name="_Toc749890389"/>
      <w:bookmarkStart w:id="1653" w:name="_Toc1512126140"/>
      <w:bookmarkStart w:id="1654" w:name="_Toc1252505328"/>
      <w:r w:rsidRPr="00E83F9E">
        <w:rPr>
          <w:rFonts w:ascii="Arial" w:hAnsi="Arial" w:cs="Arial"/>
        </w:rPr>
        <w:t xml:space="preserve"> </w:t>
      </w:r>
      <w:bookmarkStart w:id="1655" w:name="_Toc202518700"/>
      <w:r w:rsidR="1545FADC" w:rsidRPr="00E83F9E">
        <w:rPr>
          <w:rFonts w:ascii="Arial" w:hAnsi="Arial" w:cs="Arial"/>
        </w:rPr>
        <w:t>Fletes,</w:t>
      </w:r>
      <w:r w:rsidR="7D74883F" w:rsidRPr="00E83F9E">
        <w:rPr>
          <w:rFonts w:ascii="Arial" w:hAnsi="Arial" w:cs="Arial"/>
        </w:rPr>
        <w:t xml:space="preserve"> </w:t>
      </w:r>
      <w:r w:rsidR="1545FADC" w:rsidRPr="00E83F9E">
        <w:rPr>
          <w:rFonts w:ascii="Arial" w:hAnsi="Arial" w:cs="Arial"/>
        </w:rPr>
        <w:t>Seguros</w:t>
      </w:r>
      <w:r w:rsidR="7D74883F" w:rsidRPr="00E83F9E">
        <w:rPr>
          <w:rFonts w:ascii="Arial" w:hAnsi="Arial" w:cs="Arial"/>
        </w:rPr>
        <w:t xml:space="preserve"> </w:t>
      </w:r>
      <w:r w:rsidR="1545FADC" w:rsidRPr="00E83F9E">
        <w:rPr>
          <w:rFonts w:ascii="Arial" w:hAnsi="Arial" w:cs="Arial"/>
        </w:rPr>
        <w:t>y</w:t>
      </w:r>
      <w:r w:rsidR="7D74883F" w:rsidRPr="00E83F9E">
        <w:rPr>
          <w:rFonts w:ascii="Arial" w:hAnsi="Arial" w:cs="Arial"/>
        </w:rPr>
        <w:t xml:space="preserve"> </w:t>
      </w:r>
      <w:r w:rsidR="1545FADC" w:rsidRPr="00E83F9E">
        <w:rPr>
          <w:rFonts w:ascii="Arial" w:hAnsi="Arial" w:cs="Arial"/>
        </w:rPr>
        <w:t>otros</w:t>
      </w:r>
      <w:bookmarkEnd w:id="1648"/>
      <w:bookmarkEnd w:id="1649"/>
      <w:bookmarkEnd w:id="1650"/>
      <w:bookmarkEnd w:id="1651"/>
      <w:bookmarkEnd w:id="1652"/>
      <w:bookmarkEnd w:id="1653"/>
      <w:bookmarkEnd w:id="1654"/>
      <w:bookmarkEnd w:id="1655"/>
    </w:p>
    <w:p w14:paraId="09462759" w14:textId="28362EC8" w:rsidR="00DA382E" w:rsidRPr="00E83F9E" w:rsidRDefault="00DA382E" w:rsidP="001B5344">
      <w:pPr>
        <w:spacing w:line="276" w:lineRule="auto"/>
        <w:rPr>
          <w:rFonts w:ascii="Arial" w:eastAsia="Arial" w:hAnsi="Arial" w:cs="Arial"/>
        </w:rPr>
      </w:pPr>
      <w:r w:rsidRPr="00E83F9E">
        <w:rPr>
          <w:rFonts w:ascii="Arial" w:hAnsi="Arial" w:cs="Arial"/>
        </w:rPr>
        <w:t>Todo</w:t>
      </w:r>
      <w:r w:rsidR="00FE2101" w:rsidRPr="00E83F9E">
        <w:rPr>
          <w:rFonts w:ascii="Arial" w:hAnsi="Arial" w:cs="Arial"/>
        </w:rPr>
        <w:t xml:space="preserve"> </w:t>
      </w:r>
      <w:r w:rsidRPr="00E83F9E">
        <w:rPr>
          <w:rFonts w:ascii="Arial" w:hAnsi="Arial" w:cs="Arial"/>
        </w:rPr>
        <w:t>equipo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material</w:t>
      </w:r>
      <w:r w:rsidR="00FE2101" w:rsidRPr="00E83F9E">
        <w:rPr>
          <w:rFonts w:ascii="Arial" w:hAnsi="Arial" w:cs="Arial"/>
        </w:rPr>
        <w:t xml:space="preserve"> </w:t>
      </w:r>
      <w:r w:rsidRPr="00E83F9E">
        <w:rPr>
          <w:rFonts w:ascii="Arial" w:hAnsi="Arial" w:cs="Arial"/>
        </w:rPr>
        <w:t>suministrado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transportado</w:t>
      </w:r>
      <w:r w:rsidR="00FE2101" w:rsidRPr="00E83F9E">
        <w:rPr>
          <w:rFonts w:ascii="Arial" w:hAnsi="Arial" w:cs="Arial"/>
        </w:rPr>
        <w:t xml:space="preserve"> </w:t>
      </w:r>
      <w:r w:rsidRPr="00E83F9E">
        <w:rPr>
          <w:rFonts w:ascii="Arial" w:hAnsi="Arial" w:cs="Arial"/>
        </w:rPr>
        <w:t>desde</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lugar</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fabricación,</w:t>
      </w:r>
      <w:r w:rsidR="00FE2101" w:rsidRPr="00E83F9E">
        <w:rPr>
          <w:rFonts w:ascii="Arial" w:hAnsi="Arial" w:cs="Arial"/>
        </w:rPr>
        <w:t xml:space="preserve"> </w:t>
      </w:r>
      <w:r w:rsidRPr="00E83F9E">
        <w:rPr>
          <w:rFonts w:ascii="Arial" w:hAnsi="Arial" w:cs="Arial"/>
        </w:rPr>
        <w:t>ya</w:t>
      </w:r>
      <w:r w:rsidR="00FE2101" w:rsidRPr="00E83F9E">
        <w:rPr>
          <w:rFonts w:ascii="Arial" w:hAnsi="Arial" w:cs="Arial"/>
        </w:rPr>
        <w:t xml:space="preserve"> </w:t>
      </w:r>
      <w:r w:rsidRPr="00E83F9E">
        <w:rPr>
          <w:rFonts w:ascii="Arial" w:hAnsi="Arial" w:cs="Arial"/>
        </w:rPr>
        <w:t>sea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Chile</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extranjero,</w:t>
      </w:r>
      <w:r w:rsidR="00FE2101" w:rsidRPr="00E83F9E">
        <w:rPr>
          <w:rFonts w:ascii="Arial" w:hAnsi="Arial" w:cs="Arial"/>
        </w:rPr>
        <w:t xml:space="preserve"> </w:t>
      </w:r>
      <w:r w:rsidRPr="00E83F9E">
        <w:rPr>
          <w:rFonts w:ascii="Arial" w:hAnsi="Arial" w:cs="Arial"/>
        </w:rPr>
        <w:t>hasta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sitio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almacenamiento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Terreno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bajo</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absoluta</w:t>
      </w:r>
      <w:r w:rsidR="00FE2101" w:rsidRPr="00E83F9E">
        <w:rPr>
          <w:rFonts w:ascii="Arial" w:hAnsi="Arial" w:cs="Arial"/>
        </w:rPr>
        <w:t xml:space="preserve"> </w:t>
      </w:r>
      <w:r w:rsidRPr="00E83F9E">
        <w:rPr>
          <w:rFonts w:ascii="Arial" w:hAnsi="Arial" w:cs="Arial"/>
        </w:rPr>
        <w:t>responsabilidad</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quien</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tomar</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seguros</w:t>
      </w:r>
      <w:r w:rsidR="00FE2101" w:rsidRPr="00E83F9E">
        <w:rPr>
          <w:rFonts w:ascii="Arial" w:hAnsi="Arial" w:cs="Arial"/>
        </w:rPr>
        <w:t xml:space="preserve"> </w:t>
      </w:r>
      <w:r w:rsidRPr="00E83F9E">
        <w:rPr>
          <w:rFonts w:ascii="Arial" w:hAnsi="Arial" w:cs="Arial"/>
        </w:rPr>
        <w:t>exigidos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aquellos</w:t>
      </w:r>
      <w:r w:rsidR="00FE2101" w:rsidRPr="00E83F9E">
        <w:rPr>
          <w:rFonts w:ascii="Arial" w:hAnsi="Arial" w:cs="Arial"/>
        </w:rPr>
        <w:t xml:space="preserve"> </w:t>
      </w:r>
      <w:r w:rsidRPr="00E83F9E">
        <w:rPr>
          <w:rFonts w:ascii="Arial" w:hAnsi="Arial" w:cs="Arial"/>
        </w:rPr>
        <w:t>adicionales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sean</w:t>
      </w:r>
      <w:r w:rsidR="00FE2101" w:rsidRPr="00E83F9E">
        <w:rPr>
          <w:rFonts w:ascii="Arial" w:hAnsi="Arial" w:cs="Arial"/>
        </w:rPr>
        <w:t xml:space="preserve"> </w:t>
      </w:r>
      <w:r w:rsidRPr="00E83F9E">
        <w:rPr>
          <w:rFonts w:ascii="Arial" w:hAnsi="Arial" w:cs="Arial"/>
        </w:rPr>
        <w:t>necesarios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cubrir</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responsabilidad.</w:t>
      </w:r>
    </w:p>
    <w:p w14:paraId="7C2E9AE6" w14:textId="73489AF6" w:rsidR="00DA382E" w:rsidRPr="00E83F9E" w:rsidRDefault="00DA382E" w:rsidP="001B5344">
      <w:pPr>
        <w:spacing w:line="276" w:lineRule="auto"/>
        <w:rPr>
          <w:rFonts w:ascii="Arial" w:eastAsia="Arial" w:hAnsi="Arial" w:cs="Arial"/>
        </w:rPr>
      </w:pP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gastos</w:t>
      </w:r>
      <w:r w:rsidR="00FE2101" w:rsidRPr="00E83F9E">
        <w:rPr>
          <w:rFonts w:ascii="Arial" w:hAnsi="Arial" w:cs="Arial"/>
        </w:rPr>
        <w:t xml:space="preserve"> </w:t>
      </w:r>
      <w:r w:rsidRPr="00E83F9E">
        <w:rPr>
          <w:rFonts w:ascii="Arial" w:hAnsi="Arial" w:cs="Arial"/>
        </w:rPr>
        <w:t>necesarios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Materiales</w:t>
      </w:r>
      <w:r w:rsidR="00FE2101" w:rsidRPr="00E83F9E">
        <w:rPr>
          <w:rFonts w:ascii="Arial" w:hAnsi="Arial" w:cs="Arial"/>
        </w:rPr>
        <w:t xml:space="preserve"> </w:t>
      </w:r>
      <w:r w:rsidRPr="00E83F9E">
        <w:rPr>
          <w:rFonts w:ascii="Arial" w:hAnsi="Arial" w:cs="Arial"/>
        </w:rPr>
        <w:t>Incorporados</w:t>
      </w:r>
      <w:r w:rsidR="00FE2101" w:rsidRPr="00E83F9E">
        <w:rPr>
          <w:rFonts w:ascii="Arial" w:hAnsi="Arial" w:cs="Arial"/>
        </w:rPr>
        <w:t xml:space="preserve"> </w:t>
      </w:r>
      <w:r w:rsidRPr="00E83F9E">
        <w:rPr>
          <w:rFonts w:ascii="Arial" w:hAnsi="Arial" w:cs="Arial"/>
        </w:rPr>
        <w:t>lleguen</w:t>
      </w:r>
      <w:r w:rsidR="00FE2101" w:rsidRPr="00E83F9E">
        <w:rPr>
          <w:rFonts w:ascii="Arial" w:hAnsi="Arial" w:cs="Arial"/>
        </w:rPr>
        <w:t xml:space="preserve"> </w:t>
      </w:r>
      <w:r w:rsidRPr="00E83F9E">
        <w:rPr>
          <w:rFonts w:ascii="Arial" w:hAnsi="Arial" w:cs="Arial"/>
        </w:rPr>
        <w:t>desde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fábricas</w:t>
      </w:r>
      <w:r w:rsidR="00FE2101" w:rsidRPr="00E83F9E">
        <w:rPr>
          <w:rFonts w:ascii="Arial" w:hAnsi="Arial" w:cs="Arial"/>
        </w:rPr>
        <w:t xml:space="preserve"> </w:t>
      </w:r>
      <w:r w:rsidRPr="00E83F9E">
        <w:rPr>
          <w:rFonts w:ascii="Arial" w:hAnsi="Arial" w:cs="Arial"/>
        </w:rPr>
        <w:t>hasta</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almacenes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destino</w:t>
      </w:r>
      <w:r w:rsidR="00FE2101" w:rsidRPr="00E83F9E">
        <w:rPr>
          <w:rFonts w:ascii="Arial" w:hAnsi="Arial" w:cs="Arial"/>
        </w:rPr>
        <w:t xml:space="preserve"> </w:t>
      </w:r>
      <w:r w:rsidRPr="00E83F9E">
        <w:rPr>
          <w:rFonts w:ascii="Arial" w:hAnsi="Arial" w:cs="Arial"/>
        </w:rPr>
        <w:t>final,</w:t>
      </w:r>
      <w:r w:rsidR="00FE2101" w:rsidRPr="00E83F9E">
        <w:rPr>
          <w:rFonts w:ascii="Arial" w:hAnsi="Arial" w:cs="Arial"/>
        </w:rPr>
        <w:t xml:space="preserve"> </w:t>
      </w:r>
      <w:r w:rsidRPr="00E83F9E">
        <w:rPr>
          <w:rFonts w:ascii="Arial" w:hAnsi="Arial" w:cs="Arial"/>
        </w:rPr>
        <w:t>serán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cargo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considerará</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están</w:t>
      </w:r>
      <w:r w:rsidR="00FE2101" w:rsidRPr="00E83F9E">
        <w:rPr>
          <w:rFonts w:ascii="Arial" w:hAnsi="Arial" w:cs="Arial"/>
        </w:rPr>
        <w:t xml:space="preserve"> </w:t>
      </w:r>
      <w:r w:rsidRPr="00E83F9E">
        <w:rPr>
          <w:rFonts w:ascii="Arial" w:hAnsi="Arial" w:cs="Arial"/>
        </w:rPr>
        <w:t>incluidos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Precio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p>
    <w:p w14:paraId="084D6777" w14:textId="6F4960F0" w:rsidR="00DA382E" w:rsidRPr="00E83F9E" w:rsidRDefault="003E07E7" w:rsidP="001B5344">
      <w:pPr>
        <w:pStyle w:val="Ttulo3"/>
        <w:numPr>
          <w:ilvl w:val="2"/>
          <w:numId w:val="97"/>
        </w:numPr>
        <w:spacing w:line="276" w:lineRule="auto"/>
        <w:rPr>
          <w:rFonts w:ascii="Arial" w:hAnsi="Arial" w:cs="Arial"/>
        </w:rPr>
      </w:pPr>
      <w:bookmarkStart w:id="1656" w:name="_Toc495915618"/>
      <w:bookmarkStart w:id="1657" w:name="_Toc497757896"/>
      <w:bookmarkStart w:id="1658" w:name="_Toc526875939"/>
      <w:bookmarkStart w:id="1659" w:name="_Toc8316459"/>
      <w:bookmarkStart w:id="1660" w:name="_Toc136618335"/>
      <w:bookmarkStart w:id="1661" w:name="_Toc1133587805"/>
      <w:bookmarkStart w:id="1662" w:name="_Toc1552165067"/>
      <w:r w:rsidRPr="00E83F9E">
        <w:rPr>
          <w:rFonts w:ascii="Arial" w:hAnsi="Arial" w:cs="Arial"/>
        </w:rPr>
        <w:t xml:space="preserve"> </w:t>
      </w:r>
      <w:bookmarkStart w:id="1663" w:name="_Toc202518701"/>
      <w:r w:rsidR="1545FADC" w:rsidRPr="00E83F9E">
        <w:rPr>
          <w:rFonts w:ascii="Arial" w:hAnsi="Arial" w:cs="Arial"/>
        </w:rPr>
        <w:t>Cambio</w:t>
      </w:r>
      <w:r w:rsidR="7D74883F" w:rsidRPr="00E83F9E">
        <w:rPr>
          <w:rFonts w:ascii="Arial" w:hAnsi="Arial" w:cs="Arial"/>
        </w:rPr>
        <w:t xml:space="preserve"> </w:t>
      </w:r>
      <w:r w:rsidR="1545FADC" w:rsidRPr="00E83F9E">
        <w:rPr>
          <w:rFonts w:ascii="Arial" w:hAnsi="Arial" w:cs="Arial"/>
        </w:rPr>
        <w:t>de</w:t>
      </w:r>
      <w:r w:rsidR="7D74883F" w:rsidRPr="00E83F9E">
        <w:rPr>
          <w:rFonts w:ascii="Arial" w:hAnsi="Arial" w:cs="Arial"/>
        </w:rPr>
        <w:t xml:space="preserve"> </w:t>
      </w:r>
      <w:r w:rsidR="1545FADC" w:rsidRPr="00E83F9E">
        <w:rPr>
          <w:rFonts w:ascii="Arial" w:hAnsi="Arial" w:cs="Arial"/>
        </w:rPr>
        <w:t>proveedor</w:t>
      </w:r>
      <w:r w:rsidR="7D74883F" w:rsidRPr="00E83F9E">
        <w:rPr>
          <w:rFonts w:ascii="Arial" w:hAnsi="Arial" w:cs="Arial"/>
        </w:rPr>
        <w:t xml:space="preserve"> </w:t>
      </w:r>
      <w:r w:rsidR="1545FADC" w:rsidRPr="00E83F9E">
        <w:rPr>
          <w:rFonts w:ascii="Arial" w:hAnsi="Arial" w:cs="Arial"/>
        </w:rPr>
        <w:t>o</w:t>
      </w:r>
      <w:r w:rsidR="7D74883F" w:rsidRPr="00E83F9E">
        <w:rPr>
          <w:rFonts w:ascii="Arial" w:hAnsi="Arial" w:cs="Arial"/>
        </w:rPr>
        <w:t xml:space="preserve"> </w:t>
      </w:r>
      <w:r w:rsidR="1545FADC" w:rsidRPr="00E83F9E">
        <w:rPr>
          <w:rFonts w:ascii="Arial" w:hAnsi="Arial" w:cs="Arial"/>
        </w:rPr>
        <w:t>fabricante</w:t>
      </w:r>
      <w:bookmarkEnd w:id="1656"/>
      <w:bookmarkEnd w:id="1657"/>
      <w:bookmarkEnd w:id="1658"/>
      <w:bookmarkEnd w:id="1659"/>
      <w:bookmarkEnd w:id="1660"/>
      <w:bookmarkEnd w:id="1661"/>
      <w:bookmarkEnd w:id="1662"/>
      <w:bookmarkEnd w:id="1663"/>
    </w:p>
    <w:p w14:paraId="174D3BE4" w14:textId="1FC6E9FE"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reemplazar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fabricante</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proveedor</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Material</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Equipo</w:t>
      </w:r>
      <w:r w:rsidR="00FE2101" w:rsidRPr="00E83F9E">
        <w:rPr>
          <w:rFonts w:ascii="Arial" w:hAnsi="Arial" w:cs="Arial"/>
        </w:rPr>
        <w:t xml:space="preserve"> </w:t>
      </w:r>
      <w:r w:rsidRPr="00E83F9E">
        <w:rPr>
          <w:rFonts w:ascii="Arial" w:hAnsi="Arial" w:cs="Arial"/>
        </w:rPr>
        <w:t>Incorporado</w:t>
      </w:r>
      <w:r w:rsidR="00FE2101" w:rsidRPr="00E83F9E">
        <w:rPr>
          <w:rFonts w:ascii="Arial" w:hAnsi="Arial" w:cs="Arial"/>
        </w:rPr>
        <w:t xml:space="preserve"> </w:t>
      </w:r>
      <w:r w:rsidRPr="00E83F9E">
        <w:rPr>
          <w:rFonts w:ascii="Arial" w:hAnsi="Arial" w:cs="Arial"/>
        </w:rPr>
        <w:t>ya</w:t>
      </w:r>
      <w:r w:rsidR="00FE2101" w:rsidRPr="00E83F9E">
        <w:rPr>
          <w:rFonts w:ascii="Arial" w:hAnsi="Arial" w:cs="Arial"/>
        </w:rPr>
        <w:t xml:space="preserve"> </w:t>
      </w:r>
      <w:r w:rsidRPr="00E83F9E">
        <w:rPr>
          <w:rFonts w:ascii="Arial" w:hAnsi="Arial" w:cs="Arial"/>
        </w:rPr>
        <w:t>autorizado,</w:t>
      </w:r>
      <w:r w:rsidR="00FE2101" w:rsidRPr="00E83F9E">
        <w:rPr>
          <w:rFonts w:ascii="Arial" w:hAnsi="Arial" w:cs="Arial"/>
        </w:rPr>
        <w:t xml:space="preserve"> </w:t>
      </w:r>
      <w:r w:rsidRPr="00E83F9E">
        <w:rPr>
          <w:rFonts w:ascii="Arial" w:hAnsi="Arial" w:cs="Arial"/>
        </w:rPr>
        <w:t>sin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aprobación</w:t>
      </w:r>
      <w:r w:rsidR="00FE2101" w:rsidRPr="00E83F9E">
        <w:rPr>
          <w:rFonts w:ascii="Arial" w:hAnsi="Arial" w:cs="Arial"/>
        </w:rPr>
        <w:t xml:space="preserve"> </w:t>
      </w:r>
      <w:r w:rsidRPr="00E83F9E">
        <w:rPr>
          <w:rFonts w:ascii="Arial" w:hAnsi="Arial" w:cs="Arial"/>
        </w:rPr>
        <w:t>previa,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escrito,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p>
    <w:p w14:paraId="7B68DB03" w14:textId="5734D483" w:rsidR="00DA382E" w:rsidRPr="00E83F9E" w:rsidRDefault="00DA382E" w:rsidP="001B5344">
      <w:pPr>
        <w:spacing w:line="276" w:lineRule="auto"/>
        <w:rPr>
          <w:rFonts w:ascii="Arial" w:hAnsi="Arial" w:cs="Arial"/>
        </w:rPr>
      </w:pPr>
      <w:r w:rsidRPr="00E83F9E">
        <w:rPr>
          <w:rFonts w:ascii="Arial" w:hAnsi="Arial" w:cs="Arial"/>
        </w:rPr>
        <w:t>Toda</w:t>
      </w:r>
      <w:r w:rsidR="00FE2101" w:rsidRPr="00E83F9E">
        <w:rPr>
          <w:rFonts w:ascii="Arial" w:hAnsi="Arial" w:cs="Arial"/>
        </w:rPr>
        <w:t xml:space="preserve"> </w:t>
      </w:r>
      <w:r w:rsidRPr="00E83F9E">
        <w:rPr>
          <w:rFonts w:ascii="Arial" w:hAnsi="Arial" w:cs="Arial"/>
        </w:rPr>
        <w:t>proposición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este</w:t>
      </w:r>
      <w:r w:rsidR="00FE2101" w:rsidRPr="00E83F9E">
        <w:rPr>
          <w:rFonts w:ascii="Arial" w:hAnsi="Arial" w:cs="Arial"/>
        </w:rPr>
        <w:t xml:space="preserve"> </w:t>
      </w:r>
      <w:r w:rsidRPr="00E83F9E">
        <w:rPr>
          <w:rFonts w:ascii="Arial" w:hAnsi="Arial" w:cs="Arial"/>
        </w:rPr>
        <w:t>tipo</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dirigirse</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escrito</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estudio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comentarios,</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menos</w:t>
      </w:r>
      <w:r w:rsidR="00FE2101" w:rsidRPr="00E83F9E">
        <w:rPr>
          <w:rFonts w:ascii="Arial" w:hAnsi="Arial" w:cs="Arial"/>
        </w:rPr>
        <w:t xml:space="preserve"> </w:t>
      </w:r>
      <w:r w:rsidRPr="00E83F9E">
        <w:rPr>
          <w:rFonts w:ascii="Arial" w:hAnsi="Arial" w:cs="Arial"/>
        </w:rPr>
        <w:t>veintiocho</w:t>
      </w:r>
      <w:r w:rsidR="00FE2101" w:rsidRPr="00E83F9E">
        <w:rPr>
          <w:rFonts w:ascii="Arial" w:hAnsi="Arial" w:cs="Arial"/>
        </w:rPr>
        <w:t xml:space="preserve"> </w:t>
      </w:r>
      <w:r w:rsidRPr="00E83F9E">
        <w:rPr>
          <w:rFonts w:ascii="Arial" w:hAnsi="Arial" w:cs="Arial"/>
        </w:rPr>
        <w:t>(28)</w:t>
      </w:r>
      <w:r w:rsidR="00FE2101" w:rsidRPr="00E83F9E">
        <w:rPr>
          <w:rFonts w:ascii="Arial" w:hAnsi="Arial" w:cs="Arial"/>
        </w:rPr>
        <w:t xml:space="preserve"> </w:t>
      </w:r>
      <w:r w:rsidRPr="00E83F9E">
        <w:rPr>
          <w:rFonts w:ascii="Arial" w:hAnsi="Arial" w:cs="Arial"/>
        </w:rPr>
        <w:t>días</w:t>
      </w:r>
      <w:r w:rsidR="00FE2101" w:rsidRPr="00E83F9E">
        <w:rPr>
          <w:rFonts w:ascii="Arial" w:hAnsi="Arial" w:cs="Arial"/>
        </w:rPr>
        <w:t xml:space="preserve"> </w:t>
      </w:r>
      <w:r w:rsidRPr="00E83F9E">
        <w:rPr>
          <w:rFonts w:ascii="Arial" w:hAnsi="Arial" w:cs="Arial"/>
        </w:rPr>
        <w:t>antes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fecha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desee</w:t>
      </w:r>
      <w:r w:rsidR="00FE2101" w:rsidRPr="00E83F9E">
        <w:rPr>
          <w:rFonts w:ascii="Arial" w:hAnsi="Arial" w:cs="Arial"/>
        </w:rPr>
        <w:t xml:space="preserve"> </w:t>
      </w:r>
      <w:r w:rsidRPr="00E83F9E">
        <w:rPr>
          <w:rFonts w:ascii="Arial" w:hAnsi="Arial" w:cs="Arial"/>
        </w:rPr>
        <w:t>colocar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lastRenderedPageBreak/>
        <w:t>Orden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Compra</w:t>
      </w:r>
      <w:r w:rsidR="00FE2101" w:rsidRPr="00E83F9E">
        <w:rPr>
          <w:rFonts w:ascii="Arial" w:hAnsi="Arial" w:cs="Arial"/>
        </w:rPr>
        <w:t xml:space="preserve"> </w:t>
      </w:r>
      <w:r w:rsidRPr="00E83F9E">
        <w:rPr>
          <w:rFonts w:ascii="Arial" w:hAnsi="Arial" w:cs="Arial"/>
        </w:rPr>
        <w:t>u</w:t>
      </w:r>
      <w:r w:rsidR="00FE2101" w:rsidRPr="00E83F9E">
        <w:rPr>
          <w:rFonts w:ascii="Arial" w:hAnsi="Arial" w:cs="Arial"/>
        </w:rPr>
        <w:t xml:space="preserve"> </w:t>
      </w:r>
      <w:r w:rsidRPr="00E83F9E">
        <w:rPr>
          <w:rFonts w:ascii="Arial" w:hAnsi="Arial" w:cs="Arial"/>
        </w:rPr>
        <w:t>Orden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Fabricación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dicho</w:t>
      </w:r>
      <w:r w:rsidR="00FE2101" w:rsidRPr="00E83F9E">
        <w:rPr>
          <w:rFonts w:ascii="Arial" w:hAnsi="Arial" w:cs="Arial"/>
        </w:rPr>
        <w:t xml:space="preserve"> </w:t>
      </w:r>
      <w:r w:rsidRPr="00E83F9E">
        <w:rPr>
          <w:rFonts w:ascii="Arial" w:hAnsi="Arial" w:cs="Arial"/>
        </w:rPr>
        <w:t>equipo,</w:t>
      </w:r>
      <w:r w:rsidR="00FE2101" w:rsidRPr="00E83F9E">
        <w:rPr>
          <w:rFonts w:ascii="Arial" w:hAnsi="Arial" w:cs="Arial"/>
        </w:rPr>
        <w:t xml:space="preserve"> </w:t>
      </w:r>
      <w:r w:rsidRPr="00E83F9E">
        <w:rPr>
          <w:rFonts w:ascii="Arial" w:hAnsi="Arial" w:cs="Arial"/>
        </w:rPr>
        <w:t>artículo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material</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uso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costo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Estudio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antecedentes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este</w:t>
      </w:r>
      <w:r w:rsidR="00FE2101" w:rsidRPr="00E83F9E">
        <w:rPr>
          <w:rFonts w:ascii="Arial" w:hAnsi="Arial" w:cs="Arial"/>
        </w:rPr>
        <w:t xml:space="preserve"> </w:t>
      </w:r>
      <w:r w:rsidRPr="00E83F9E">
        <w:rPr>
          <w:rFonts w:ascii="Arial" w:hAnsi="Arial" w:cs="Arial"/>
        </w:rPr>
        <w:t>nuevo</w:t>
      </w:r>
      <w:r w:rsidR="00FE2101" w:rsidRPr="00E83F9E">
        <w:rPr>
          <w:rFonts w:ascii="Arial" w:hAnsi="Arial" w:cs="Arial"/>
        </w:rPr>
        <w:t xml:space="preserve"> </w:t>
      </w:r>
      <w:r w:rsidRPr="00E83F9E">
        <w:rPr>
          <w:rFonts w:ascii="Arial" w:hAnsi="Arial" w:cs="Arial"/>
        </w:rPr>
        <w:t>fabricante</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proveedor</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cargo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costo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valor</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descontará</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estado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más</w:t>
      </w:r>
      <w:r w:rsidR="00FE2101" w:rsidRPr="00E83F9E">
        <w:rPr>
          <w:rFonts w:ascii="Arial" w:hAnsi="Arial" w:cs="Arial"/>
        </w:rPr>
        <w:t xml:space="preserve"> </w:t>
      </w:r>
      <w:r w:rsidRPr="00E83F9E">
        <w:rPr>
          <w:rFonts w:ascii="Arial" w:hAnsi="Arial" w:cs="Arial"/>
        </w:rPr>
        <w:t>próximo.</w:t>
      </w:r>
    </w:p>
    <w:p w14:paraId="7229ECA5" w14:textId="6FF2DFEF" w:rsidR="00DA382E" w:rsidRPr="00E83F9E" w:rsidRDefault="003E07E7" w:rsidP="001B5344">
      <w:pPr>
        <w:pStyle w:val="Ttulo3"/>
        <w:numPr>
          <w:ilvl w:val="2"/>
          <w:numId w:val="97"/>
        </w:numPr>
        <w:spacing w:line="276" w:lineRule="auto"/>
        <w:rPr>
          <w:rFonts w:ascii="Arial" w:hAnsi="Arial" w:cs="Arial"/>
        </w:rPr>
      </w:pPr>
      <w:bookmarkStart w:id="1664" w:name="_Toc8316460"/>
      <w:bookmarkStart w:id="1665" w:name="_Toc693646062"/>
      <w:bookmarkStart w:id="1666" w:name="_Toc144379750"/>
      <w:bookmarkStart w:id="1667" w:name="_Toc262085579"/>
      <w:r w:rsidRPr="00E83F9E">
        <w:rPr>
          <w:rFonts w:ascii="Arial" w:hAnsi="Arial" w:cs="Arial"/>
        </w:rPr>
        <w:t xml:space="preserve"> </w:t>
      </w:r>
      <w:bookmarkStart w:id="1668" w:name="_Toc202518702"/>
      <w:r w:rsidR="1545FADC" w:rsidRPr="00E83F9E">
        <w:rPr>
          <w:rFonts w:ascii="Arial" w:hAnsi="Arial" w:cs="Arial"/>
        </w:rPr>
        <w:t>Condiciones</w:t>
      </w:r>
      <w:r w:rsidR="7D74883F" w:rsidRPr="00E83F9E">
        <w:rPr>
          <w:rFonts w:ascii="Arial" w:hAnsi="Arial" w:cs="Arial"/>
        </w:rPr>
        <w:t xml:space="preserve"> </w:t>
      </w:r>
      <w:r w:rsidR="1545FADC" w:rsidRPr="00E83F9E">
        <w:rPr>
          <w:rFonts w:ascii="Arial" w:hAnsi="Arial" w:cs="Arial"/>
        </w:rPr>
        <w:t>para</w:t>
      </w:r>
      <w:r w:rsidR="7D74883F" w:rsidRPr="00E83F9E">
        <w:rPr>
          <w:rFonts w:ascii="Arial" w:hAnsi="Arial" w:cs="Arial"/>
        </w:rPr>
        <w:t xml:space="preserve"> </w:t>
      </w:r>
      <w:r w:rsidR="1545FADC" w:rsidRPr="00E83F9E">
        <w:rPr>
          <w:rFonts w:ascii="Arial" w:hAnsi="Arial" w:cs="Arial"/>
        </w:rPr>
        <w:t>el</w:t>
      </w:r>
      <w:r w:rsidR="7D74883F" w:rsidRPr="00E83F9E">
        <w:rPr>
          <w:rFonts w:ascii="Arial" w:hAnsi="Arial" w:cs="Arial"/>
        </w:rPr>
        <w:t xml:space="preserve"> </w:t>
      </w:r>
      <w:r w:rsidR="1545FADC" w:rsidRPr="00E83F9E">
        <w:rPr>
          <w:rFonts w:ascii="Arial" w:hAnsi="Arial" w:cs="Arial"/>
        </w:rPr>
        <w:t>suministro</w:t>
      </w:r>
      <w:r w:rsidR="7D74883F" w:rsidRPr="00E83F9E">
        <w:rPr>
          <w:rFonts w:ascii="Arial" w:hAnsi="Arial" w:cs="Arial"/>
        </w:rPr>
        <w:t xml:space="preserve"> </w:t>
      </w:r>
      <w:r w:rsidR="1545FADC" w:rsidRPr="00E83F9E">
        <w:rPr>
          <w:rFonts w:ascii="Arial" w:hAnsi="Arial" w:cs="Arial"/>
        </w:rPr>
        <w:t>de</w:t>
      </w:r>
      <w:r w:rsidR="7D74883F" w:rsidRPr="00E83F9E">
        <w:rPr>
          <w:rFonts w:ascii="Arial" w:hAnsi="Arial" w:cs="Arial"/>
        </w:rPr>
        <w:t xml:space="preserve"> </w:t>
      </w:r>
      <w:r w:rsidR="1545FADC" w:rsidRPr="00E83F9E">
        <w:rPr>
          <w:rFonts w:ascii="Arial" w:hAnsi="Arial" w:cs="Arial"/>
        </w:rPr>
        <w:t>transformadores</w:t>
      </w:r>
      <w:r w:rsidR="7D74883F" w:rsidRPr="00E83F9E">
        <w:rPr>
          <w:rFonts w:ascii="Arial" w:hAnsi="Arial" w:cs="Arial"/>
        </w:rPr>
        <w:t xml:space="preserve"> </w:t>
      </w:r>
      <w:r w:rsidR="1545FADC" w:rsidRPr="00E83F9E">
        <w:rPr>
          <w:rFonts w:ascii="Arial" w:hAnsi="Arial" w:cs="Arial"/>
        </w:rPr>
        <w:t>de</w:t>
      </w:r>
      <w:r w:rsidR="7D74883F" w:rsidRPr="00E83F9E">
        <w:rPr>
          <w:rFonts w:ascii="Arial" w:hAnsi="Arial" w:cs="Arial"/>
        </w:rPr>
        <w:t xml:space="preserve"> </w:t>
      </w:r>
      <w:r w:rsidR="1545FADC" w:rsidRPr="00E83F9E">
        <w:rPr>
          <w:rFonts w:ascii="Arial" w:hAnsi="Arial" w:cs="Arial"/>
        </w:rPr>
        <w:t>poder</w:t>
      </w:r>
      <w:bookmarkEnd w:id="1664"/>
      <w:bookmarkEnd w:id="1665"/>
      <w:bookmarkEnd w:id="1666"/>
      <w:bookmarkEnd w:id="1667"/>
      <w:bookmarkEnd w:id="1668"/>
    </w:p>
    <w:p w14:paraId="2A626B7E" w14:textId="32841773" w:rsidR="00DA382E" w:rsidRPr="00E83F9E" w:rsidRDefault="00DA382E" w:rsidP="001B5344">
      <w:pPr>
        <w:spacing w:line="276" w:lineRule="auto"/>
        <w:rPr>
          <w:rFonts w:ascii="Arial" w:eastAsia="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Proponente</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garantizar</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pérdidas</w:t>
      </w:r>
      <w:r w:rsidR="00FE2101" w:rsidRPr="00E83F9E">
        <w:rPr>
          <w:rFonts w:ascii="Arial" w:hAnsi="Arial" w:cs="Arial"/>
        </w:rPr>
        <w:t xml:space="preserve"> </w:t>
      </w:r>
      <w:r w:rsidRPr="00E83F9E">
        <w:rPr>
          <w:rFonts w:ascii="Arial" w:hAnsi="Arial" w:cs="Arial"/>
        </w:rPr>
        <w:t>totales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plena</w:t>
      </w:r>
      <w:r w:rsidR="00FE2101" w:rsidRPr="00E83F9E">
        <w:rPr>
          <w:rFonts w:ascii="Arial" w:hAnsi="Arial" w:cs="Arial"/>
        </w:rPr>
        <w:t xml:space="preserve"> </w:t>
      </w:r>
      <w:r w:rsidRPr="00E83F9E">
        <w:rPr>
          <w:rFonts w:ascii="Arial" w:hAnsi="Arial" w:cs="Arial"/>
        </w:rPr>
        <w:t>carga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transformadores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incluyan</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parte</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suministro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Obra,</w:t>
      </w:r>
      <w:r w:rsidR="00FE2101" w:rsidRPr="00E83F9E">
        <w:rPr>
          <w:rFonts w:ascii="Arial" w:hAnsi="Arial" w:cs="Arial"/>
        </w:rPr>
        <w:t xml:space="preserve"> </w:t>
      </w:r>
      <w:r w:rsidRPr="00E83F9E">
        <w:rPr>
          <w:rFonts w:ascii="Arial" w:hAnsi="Arial" w:cs="Arial"/>
        </w:rPr>
        <w:t>son</w:t>
      </w:r>
      <w:r w:rsidR="00FE2101" w:rsidRPr="00E83F9E">
        <w:rPr>
          <w:rFonts w:ascii="Arial" w:hAnsi="Arial" w:cs="Arial"/>
        </w:rPr>
        <w:t xml:space="preserve"> </w:t>
      </w:r>
      <w:r w:rsidRPr="00E83F9E">
        <w:rPr>
          <w:rFonts w:ascii="Arial" w:hAnsi="Arial" w:cs="Arial"/>
        </w:rPr>
        <w:t>menores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iguales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Pérdidas</w:t>
      </w:r>
      <w:r w:rsidR="00FE2101" w:rsidRPr="00E83F9E">
        <w:rPr>
          <w:rFonts w:ascii="Arial" w:hAnsi="Arial" w:cs="Arial"/>
        </w:rPr>
        <w:t xml:space="preserve"> </w:t>
      </w:r>
      <w:r w:rsidRPr="00E83F9E">
        <w:rPr>
          <w:rFonts w:ascii="Arial" w:hAnsi="Arial" w:cs="Arial"/>
        </w:rPr>
        <w:t>Totales</w:t>
      </w:r>
      <w:r w:rsidR="00FE2101" w:rsidRPr="00E83F9E">
        <w:rPr>
          <w:rFonts w:ascii="Arial" w:hAnsi="Arial" w:cs="Arial"/>
        </w:rPr>
        <w:t xml:space="preserve"> </w:t>
      </w:r>
      <w:r w:rsidRPr="00E83F9E">
        <w:rPr>
          <w:rFonts w:ascii="Arial" w:hAnsi="Arial" w:cs="Arial"/>
        </w:rPr>
        <w:t>indicadas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fldChar w:fldCharType="begin"/>
      </w:r>
      <w:r w:rsidRPr="00E83F9E">
        <w:rPr>
          <w:rFonts w:ascii="Arial" w:hAnsi="Arial" w:cs="Arial"/>
        </w:rPr>
        <w:instrText xml:space="preserve"> REF _Ref2952059 \h  \* MERGEFORMAT </w:instrText>
      </w:r>
      <w:r w:rsidRPr="00E83F9E">
        <w:rPr>
          <w:rFonts w:ascii="Arial" w:hAnsi="Arial" w:cs="Arial"/>
        </w:rPr>
      </w:r>
      <w:r w:rsidRPr="00E83F9E">
        <w:rPr>
          <w:rFonts w:ascii="Arial" w:hAnsi="Arial" w:cs="Arial"/>
        </w:rPr>
        <w:fldChar w:fldCharType="separate"/>
      </w:r>
      <w:r w:rsidR="009434D3" w:rsidRPr="009434D3">
        <w:rPr>
          <w:rFonts w:ascii="Arial" w:hAnsi="Arial" w:cs="Arial"/>
          <w:u w:color="0000FF"/>
        </w:rPr>
        <w:t>ANEXO N.º 2 Pérdidas Totales de</w:t>
      </w:r>
      <w:r w:rsidR="009434D3" w:rsidRPr="00E83F9E">
        <w:rPr>
          <w:rFonts w:ascii="Arial" w:hAnsi="Arial" w:cs="Arial"/>
        </w:rPr>
        <w:t xml:space="preserve"> Transformadores</w:t>
      </w:r>
      <w:r w:rsidRPr="00E83F9E">
        <w:rPr>
          <w:rFonts w:ascii="Arial" w:hAnsi="Arial" w:cs="Arial"/>
        </w:rPr>
        <w:fldChar w:fldCharType="end"/>
      </w:r>
      <w:r w:rsidR="006C77FF">
        <w:rPr>
          <w:rFonts w:ascii="Arial" w:hAnsi="Arial" w:cs="Arial"/>
        </w:rPr>
        <w:t>,</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estas</w:t>
      </w:r>
      <w:r w:rsidR="00FE2101" w:rsidRPr="00E83F9E">
        <w:rPr>
          <w:rFonts w:ascii="Arial" w:hAnsi="Arial" w:cs="Arial"/>
        </w:rPr>
        <w:t xml:space="preserve"> </w:t>
      </w:r>
      <w:r w:rsidRPr="00E83F9E">
        <w:rPr>
          <w:rFonts w:ascii="Arial" w:hAnsi="Arial" w:cs="Arial"/>
        </w:rPr>
        <w:t>Bases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Ampliación.</w:t>
      </w:r>
    </w:p>
    <w:p w14:paraId="545CD143" w14:textId="623237B7" w:rsidR="00DA382E" w:rsidRPr="00E83F9E" w:rsidRDefault="1545FADC" w:rsidP="001B5344">
      <w:pPr>
        <w:pStyle w:val="Ttulo2"/>
        <w:numPr>
          <w:ilvl w:val="1"/>
          <w:numId w:val="97"/>
        </w:numPr>
        <w:spacing w:line="276" w:lineRule="auto"/>
        <w:rPr>
          <w:rFonts w:ascii="Arial" w:hAnsi="Arial" w:cs="Arial"/>
        </w:rPr>
      </w:pPr>
      <w:bookmarkStart w:id="1669" w:name="_Toc495915619"/>
      <w:bookmarkStart w:id="1670" w:name="_Toc497757897"/>
      <w:bookmarkStart w:id="1671" w:name="_Toc526875940"/>
      <w:bookmarkStart w:id="1672" w:name="_Toc8316461"/>
      <w:bookmarkStart w:id="1673" w:name="_Toc248559846"/>
      <w:bookmarkStart w:id="1674" w:name="_Toc76788241"/>
      <w:bookmarkStart w:id="1675" w:name="_Toc892392012"/>
      <w:bookmarkStart w:id="1676" w:name="_Toc202518703"/>
      <w:r w:rsidRPr="00E83F9E">
        <w:rPr>
          <w:rFonts w:ascii="Arial" w:hAnsi="Arial" w:cs="Arial"/>
        </w:rPr>
        <w:t>Ensayos</w:t>
      </w:r>
      <w:r w:rsidR="7D74883F" w:rsidRPr="00E83F9E">
        <w:rPr>
          <w:rFonts w:ascii="Arial" w:hAnsi="Arial" w:cs="Arial"/>
        </w:rPr>
        <w:t xml:space="preserve"> </w:t>
      </w:r>
      <w:r w:rsidRPr="00E83F9E">
        <w:rPr>
          <w:rFonts w:ascii="Arial" w:hAnsi="Arial" w:cs="Arial"/>
        </w:rPr>
        <w:t>y</w:t>
      </w:r>
      <w:r w:rsidR="7D74883F" w:rsidRPr="00E83F9E">
        <w:rPr>
          <w:rFonts w:ascii="Arial" w:hAnsi="Arial" w:cs="Arial"/>
        </w:rPr>
        <w:t xml:space="preserve"> </w:t>
      </w:r>
      <w:r w:rsidRPr="00E83F9E">
        <w:rPr>
          <w:rFonts w:ascii="Arial" w:hAnsi="Arial" w:cs="Arial"/>
        </w:rPr>
        <w:t>pruebas</w:t>
      </w:r>
      <w:r w:rsidR="7D74883F" w:rsidRPr="00E83F9E">
        <w:rPr>
          <w:rFonts w:ascii="Arial" w:hAnsi="Arial" w:cs="Arial"/>
        </w:rPr>
        <w:t xml:space="preserve"> </w:t>
      </w:r>
      <w:r w:rsidRPr="00E83F9E">
        <w:rPr>
          <w:rFonts w:ascii="Arial" w:hAnsi="Arial" w:cs="Arial"/>
        </w:rPr>
        <w:t>en</w:t>
      </w:r>
      <w:r w:rsidR="7D74883F" w:rsidRPr="00E83F9E">
        <w:rPr>
          <w:rFonts w:ascii="Arial" w:hAnsi="Arial" w:cs="Arial"/>
        </w:rPr>
        <w:t xml:space="preserve"> </w:t>
      </w:r>
      <w:r w:rsidRPr="00E83F9E">
        <w:rPr>
          <w:rFonts w:ascii="Arial" w:hAnsi="Arial" w:cs="Arial"/>
        </w:rPr>
        <w:t>fábrica</w:t>
      </w:r>
      <w:bookmarkEnd w:id="1669"/>
      <w:bookmarkEnd w:id="1670"/>
      <w:bookmarkEnd w:id="1671"/>
      <w:bookmarkEnd w:id="1672"/>
      <w:bookmarkEnd w:id="1673"/>
      <w:bookmarkEnd w:id="1674"/>
      <w:bookmarkEnd w:id="1675"/>
      <w:bookmarkEnd w:id="1676"/>
    </w:p>
    <w:p w14:paraId="0F182783" w14:textId="2BDF87DF" w:rsidR="00DA382E" w:rsidRPr="00E83F9E" w:rsidRDefault="00DC1610" w:rsidP="001B5344">
      <w:pPr>
        <w:pStyle w:val="Ttulo3"/>
        <w:numPr>
          <w:ilvl w:val="2"/>
          <w:numId w:val="97"/>
        </w:numPr>
        <w:spacing w:line="276" w:lineRule="auto"/>
        <w:rPr>
          <w:rFonts w:ascii="Arial" w:hAnsi="Arial" w:cs="Arial"/>
        </w:rPr>
      </w:pPr>
      <w:bookmarkStart w:id="1677" w:name="_Toc497757898"/>
      <w:bookmarkStart w:id="1678" w:name="_Toc526875941"/>
      <w:bookmarkStart w:id="1679" w:name="_Toc8316462"/>
      <w:bookmarkStart w:id="1680" w:name="_Toc79532582"/>
      <w:bookmarkStart w:id="1681" w:name="_Toc1922135149"/>
      <w:bookmarkStart w:id="1682" w:name="_Toc2040327047"/>
      <w:r w:rsidRPr="00E83F9E">
        <w:rPr>
          <w:rFonts w:ascii="Arial" w:hAnsi="Arial" w:cs="Arial"/>
        </w:rPr>
        <w:t xml:space="preserve"> </w:t>
      </w:r>
      <w:bookmarkStart w:id="1683" w:name="_Toc202518704"/>
      <w:r w:rsidR="1545FADC" w:rsidRPr="00E83F9E">
        <w:rPr>
          <w:rFonts w:ascii="Arial" w:hAnsi="Arial" w:cs="Arial"/>
        </w:rPr>
        <w:t>Tipos</w:t>
      </w:r>
      <w:r w:rsidR="7D74883F" w:rsidRPr="00E83F9E">
        <w:rPr>
          <w:rFonts w:ascii="Arial" w:hAnsi="Arial" w:cs="Arial"/>
        </w:rPr>
        <w:t xml:space="preserve"> </w:t>
      </w:r>
      <w:r w:rsidR="1545FADC" w:rsidRPr="00E83F9E">
        <w:rPr>
          <w:rFonts w:ascii="Arial" w:hAnsi="Arial" w:cs="Arial"/>
        </w:rPr>
        <w:t>de</w:t>
      </w:r>
      <w:r w:rsidR="7D74883F" w:rsidRPr="00E83F9E">
        <w:rPr>
          <w:rFonts w:ascii="Arial" w:hAnsi="Arial" w:cs="Arial"/>
        </w:rPr>
        <w:t xml:space="preserve"> </w:t>
      </w:r>
      <w:r w:rsidR="1545FADC" w:rsidRPr="00E83F9E">
        <w:rPr>
          <w:rFonts w:ascii="Arial" w:hAnsi="Arial" w:cs="Arial"/>
        </w:rPr>
        <w:t>Ensayos</w:t>
      </w:r>
      <w:r w:rsidR="7D74883F" w:rsidRPr="00E83F9E">
        <w:rPr>
          <w:rFonts w:ascii="Arial" w:hAnsi="Arial" w:cs="Arial"/>
        </w:rPr>
        <w:t xml:space="preserve"> </w:t>
      </w:r>
      <w:r w:rsidR="1545FADC" w:rsidRPr="00E83F9E">
        <w:rPr>
          <w:rFonts w:ascii="Arial" w:hAnsi="Arial" w:cs="Arial"/>
        </w:rPr>
        <w:t>y</w:t>
      </w:r>
      <w:r w:rsidR="7D74883F" w:rsidRPr="00E83F9E">
        <w:rPr>
          <w:rFonts w:ascii="Arial" w:hAnsi="Arial" w:cs="Arial"/>
        </w:rPr>
        <w:t xml:space="preserve"> </w:t>
      </w:r>
      <w:r w:rsidR="1545FADC" w:rsidRPr="00E83F9E">
        <w:rPr>
          <w:rFonts w:ascii="Arial" w:hAnsi="Arial" w:cs="Arial"/>
        </w:rPr>
        <w:t>Pruebas</w:t>
      </w:r>
      <w:r w:rsidR="7D74883F" w:rsidRPr="00E83F9E">
        <w:rPr>
          <w:rFonts w:ascii="Arial" w:hAnsi="Arial" w:cs="Arial"/>
        </w:rPr>
        <w:t xml:space="preserve"> </w:t>
      </w:r>
      <w:r w:rsidR="1545FADC" w:rsidRPr="00E83F9E">
        <w:rPr>
          <w:rFonts w:ascii="Arial" w:hAnsi="Arial" w:cs="Arial"/>
        </w:rPr>
        <w:t>a</w:t>
      </w:r>
      <w:r w:rsidR="7D74883F" w:rsidRPr="00E83F9E">
        <w:rPr>
          <w:rFonts w:ascii="Arial" w:hAnsi="Arial" w:cs="Arial"/>
        </w:rPr>
        <w:t xml:space="preserve"> </w:t>
      </w:r>
      <w:r w:rsidR="1545FADC" w:rsidRPr="00E83F9E">
        <w:rPr>
          <w:rFonts w:ascii="Arial" w:hAnsi="Arial" w:cs="Arial"/>
        </w:rPr>
        <w:t>equipos</w:t>
      </w:r>
      <w:r w:rsidR="7D74883F" w:rsidRPr="00E83F9E">
        <w:rPr>
          <w:rFonts w:ascii="Arial" w:hAnsi="Arial" w:cs="Arial"/>
        </w:rPr>
        <w:t xml:space="preserve"> </w:t>
      </w:r>
      <w:r w:rsidR="1545FADC" w:rsidRPr="00E83F9E">
        <w:rPr>
          <w:rFonts w:ascii="Arial" w:hAnsi="Arial" w:cs="Arial"/>
        </w:rPr>
        <w:t>suministrados</w:t>
      </w:r>
      <w:bookmarkEnd w:id="1677"/>
      <w:bookmarkEnd w:id="1678"/>
      <w:bookmarkEnd w:id="1679"/>
      <w:bookmarkEnd w:id="1680"/>
      <w:bookmarkEnd w:id="1681"/>
      <w:bookmarkEnd w:id="1682"/>
      <w:bookmarkEnd w:id="1683"/>
    </w:p>
    <w:p w14:paraId="0D667ECB" w14:textId="2E7C8E28" w:rsidR="00DA382E" w:rsidRPr="00E83F9E" w:rsidRDefault="00DA382E" w:rsidP="001B5344">
      <w:pPr>
        <w:spacing w:line="276" w:lineRule="auto"/>
        <w:rPr>
          <w:rFonts w:ascii="Arial" w:hAnsi="Arial" w:cs="Arial"/>
        </w:rPr>
      </w:pPr>
      <w:r w:rsidRPr="00E83F9E">
        <w:rPr>
          <w:rFonts w:ascii="Arial" w:hAnsi="Arial" w:cs="Arial"/>
        </w:rPr>
        <w:t>Los</w:t>
      </w:r>
      <w:r w:rsidR="00FE2101" w:rsidRPr="00E83F9E">
        <w:rPr>
          <w:rFonts w:ascii="Arial" w:hAnsi="Arial" w:cs="Arial"/>
        </w:rPr>
        <w:t xml:space="preserve"> </w:t>
      </w:r>
      <w:r w:rsidRPr="00E83F9E">
        <w:rPr>
          <w:rFonts w:ascii="Arial" w:hAnsi="Arial" w:cs="Arial"/>
        </w:rPr>
        <w:t>tipos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ensayos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pruebas</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encuentran</w:t>
      </w:r>
      <w:r w:rsidR="00FE2101" w:rsidRPr="00E83F9E">
        <w:rPr>
          <w:rFonts w:ascii="Arial" w:hAnsi="Arial" w:cs="Arial"/>
        </w:rPr>
        <w:t xml:space="preserve"> </w:t>
      </w:r>
      <w:r w:rsidRPr="00E83F9E">
        <w:rPr>
          <w:rFonts w:ascii="Arial" w:hAnsi="Arial" w:cs="Arial"/>
        </w:rPr>
        <w:t>indicados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15AE0C66" w:rsidRPr="00E83F9E">
        <w:rPr>
          <w:rFonts w:ascii="Arial" w:hAnsi="Arial" w:cs="Arial"/>
        </w:rPr>
        <w:t>s</w:t>
      </w:r>
      <w:r w:rsidR="00FE2101" w:rsidRPr="00E83F9E">
        <w:rPr>
          <w:rFonts w:ascii="Arial" w:hAnsi="Arial" w:cs="Arial"/>
        </w:rPr>
        <w:t xml:space="preserve"> </w:t>
      </w:r>
      <w:r w:rsidRPr="00E83F9E">
        <w:rPr>
          <w:rFonts w:ascii="Arial" w:hAnsi="Arial" w:cs="Arial"/>
        </w:rPr>
        <w:t>Especificaciones</w:t>
      </w:r>
      <w:r w:rsidR="00FE2101" w:rsidRPr="00E83F9E">
        <w:rPr>
          <w:rFonts w:ascii="Arial" w:hAnsi="Arial" w:cs="Arial"/>
        </w:rPr>
        <w:t xml:space="preserve"> </w:t>
      </w:r>
      <w:r w:rsidRPr="00E83F9E">
        <w:rPr>
          <w:rFonts w:ascii="Arial" w:hAnsi="Arial" w:cs="Arial"/>
        </w:rPr>
        <w:t>Técnicas.</w:t>
      </w:r>
    </w:p>
    <w:p w14:paraId="20A8F0FD" w14:textId="1804AEAA" w:rsidR="00DA382E" w:rsidRPr="00E83F9E" w:rsidRDefault="00DC1610" w:rsidP="001B5344">
      <w:pPr>
        <w:pStyle w:val="Ttulo3"/>
        <w:numPr>
          <w:ilvl w:val="2"/>
          <w:numId w:val="97"/>
        </w:numPr>
        <w:spacing w:line="276" w:lineRule="auto"/>
        <w:rPr>
          <w:rFonts w:ascii="Arial" w:hAnsi="Arial" w:cs="Arial"/>
        </w:rPr>
      </w:pPr>
      <w:bookmarkStart w:id="1684" w:name="_Toc495915620"/>
      <w:bookmarkStart w:id="1685" w:name="_Toc497757899"/>
      <w:bookmarkStart w:id="1686" w:name="_Toc526875942"/>
      <w:bookmarkStart w:id="1687" w:name="_Toc8316463"/>
      <w:bookmarkStart w:id="1688" w:name="_Toc1328277557"/>
      <w:bookmarkStart w:id="1689" w:name="_Toc1041912149"/>
      <w:bookmarkStart w:id="1690" w:name="_Toc1000502917"/>
      <w:r w:rsidRPr="00E83F9E">
        <w:rPr>
          <w:rFonts w:ascii="Arial" w:hAnsi="Arial" w:cs="Arial"/>
        </w:rPr>
        <w:t xml:space="preserve"> </w:t>
      </w:r>
      <w:bookmarkStart w:id="1691" w:name="_Toc202518705"/>
      <w:r w:rsidR="1545FADC" w:rsidRPr="00E83F9E">
        <w:rPr>
          <w:rFonts w:ascii="Arial" w:hAnsi="Arial" w:cs="Arial"/>
        </w:rPr>
        <w:t>Costo</w:t>
      </w:r>
      <w:r w:rsidR="7D74883F" w:rsidRPr="00E83F9E">
        <w:rPr>
          <w:rFonts w:ascii="Arial" w:hAnsi="Arial" w:cs="Arial"/>
        </w:rPr>
        <w:t xml:space="preserve"> </w:t>
      </w:r>
      <w:r w:rsidR="1545FADC" w:rsidRPr="00E83F9E">
        <w:rPr>
          <w:rFonts w:ascii="Arial" w:hAnsi="Arial" w:cs="Arial"/>
        </w:rPr>
        <w:t>de</w:t>
      </w:r>
      <w:r w:rsidR="7D74883F" w:rsidRPr="00E83F9E">
        <w:rPr>
          <w:rFonts w:ascii="Arial" w:hAnsi="Arial" w:cs="Arial"/>
        </w:rPr>
        <w:t xml:space="preserve"> </w:t>
      </w:r>
      <w:r w:rsidR="1545FADC" w:rsidRPr="00E83F9E">
        <w:rPr>
          <w:rFonts w:ascii="Arial" w:hAnsi="Arial" w:cs="Arial"/>
        </w:rPr>
        <w:t>los</w:t>
      </w:r>
      <w:r w:rsidR="7D74883F" w:rsidRPr="00E83F9E">
        <w:rPr>
          <w:rFonts w:ascii="Arial" w:hAnsi="Arial" w:cs="Arial"/>
        </w:rPr>
        <w:t xml:space="preserve"> </w:t>
      </w:r>
      <w:r w:rsidR="1545FADC" w:rsidRPr="00E83F9E">
        <w:rPr>
          <w:rFonts w:ascii="Arial" w:hAnsi="Arial" w:cs="Arial"/>
        </w:rPr>
        <w:t>ensayos</w:t>
      </w:r>
      <w:r w:rsidR="7D74883F" w:rsidRPr="00E83F9E">
        <w:rPr>
          <w:rFonts w:ascii="Arial" w:hAnsi="Arial" w:cs="Arial"/>
        </w:rPr>
        <w:t xml:space="preserve"> </w:t>
      </w:r>
      <w:r w:rsidR="1545FADC" w:rsidRPr="00E83F9E">
        <w:rPr>
          <w:rFonts w:ascii="Arial" w:hAnsi="Arial" w:cs="Arial"/>
        </w:rPr>
        <w:t>y</w:t>
      </w:r>
      <w:r w:rsidR="7D74883F" w:rsidRPr="00E83F9E">
        <w:rPr>
          <w:rFonts w:ascii="Arial" w:hAnsi="Arial" w:cs="Arial"/>
        </w:rPr>
        <w:t xml:space="preserve"> </w:t>
      </w:r>
      <w:r w:rsidR="1545FADC" w:rsidRPr="00E83F9E">
        <w:rPr>
          <w:rFonts w:ascii="Arial" w:hAnsi="Arial" w:cs="Arial"/>
        </w:rPr>
        <w:t>pruebas</w:t>
      </w:r>
      <w:bookmarkEnd w:id="1684"/>
      <w:bookmarkEnd w:id="1685"/>
      <w:bookmarkEnd w:id="1686"/>
      <w:bookmarkEnd w:id="1687"/>
      <w:bookmarkEnd w:id="1688"/>
      <w:bookmarkEnd w:id="1689"/>
      <w:bookmarkEnd w:id="1690"/>
      <w:bookmarkEnd w:id="1691"/>
    </w:p>
    <w:p w14:paraId="61CA9D94" w14:textId="74991725" w:rsidR="00DA382E" w:rsidRPr="00E83F9E" w:rsidRDefault="00DA382E" w:rsidP="001B5344">
      <w:pPr>
        <w:spacing w:line="276" w:lineRule="auto"/>
        <w:rPr>
          <w:rFonts w:ascii="Arial" w:eastAsia="Arial" w:hAnsi="Arial" w:cs="Arial"/>
        </w:rPr>
      </w:pPr>
      <w:r w:rsidRPr="00E83F9E">
        <w:rPr>
          <w:rFonts w:ascii="Arial" w:hAnsi="Arial" w:cs="Arial"/>
        </w:rPr>
        <w:t>Los</w:t>
      </w:r>
      <w:r w:rsidR="00FE2101" w:rsidRPr="00E83F9E">
        <w:rPr>
          <w:rFonts w:ascii="Arial" w:hAnsi="Arial" w:cs="Arial"/>
        </w:rPr>
        <w:t xml:space="preserve"> </w:t>
      </w:r>
      <w:r w:rsidRPr="00E83F9E">
        <w:rPr>
          <w:rFonts w:ascii="Arial" w:hAnsi="Arial" w:cs="Arial"/>
        </w:rPr>
        <w:t>ensayos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pruebas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Materiales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Incorporados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deberán</w:t>
      </w:r>
      <w:r w:rsidR="00FE2101" w:rsidRPr="00E83F9E">
        <w:rPr>
          <w:rFonts w:ascii="Arial" w:hAnsi="Arial" w:cs="Arial"/>
        </w:rPr>
        <w:t xml:space="preserve"> </w:t>
      </w:r>
      <w:r w:rsidRPr="00E83F9E">
        <w:rPr>
          <w:rFonts w:ascii="Arial" w:hAnsi="Arial" w:cs="Arial"/>
        </w:rPr>
        <w:t>ejecutarse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Fábricas,</w:t>
      </w:r>
      <w:r w:rsidR="00FE2101" w:rsidRPr="00E83F9E">
        <w:rPr>
          <w:rFonts w:ascii="Arial" w:hAnsi="Arial" w:cs="Arial"/>
        </w:rPr>
        <w:t xml:space="preserve"> </w:t>
      </w:r>
      <w:r w:rsidRPr="00E83F9E">
        <w:rPr>
          <w:rFonts w:ascii="Arial" w:hAnsi="Arial" w:cs="Arial"/>
        </w:rPr>
        <w:t>Talleres,</w:t>
      </w:r>
      <w:r w:rsidR="00FE2101" w:rsidRPr="00E83F9E">
        <w:rPr>
          <w:rFonts w:ascii="Arial" w:hAnsi="Arial" w:cs="Arial"/>
        </w:rPr>
        <w:t xml:space="preserve"> </w:t>
      </w:r>
      <w:r w:rsidRPr="00E83F9E">
        <w:rPr>
          <w:rFonts w:ascii="Arial" w:hAnsi="Arial" w:cs="Arial"/>
        </w:rPr>
        <w:t>bancos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pruebas,</w:t>
      </w:r>
      <w:r w:rsidR="00FE2101" w:rsidRPr="00E83F9E">
        <w:rPr>
          <w:rFonts w:ascii="Arial" w:hAnsi="Arial" w:cs="Arial"/>
        </w:rPr>
        <w:t xml:space="preserve"> </w:t>
      </w:r>
      <w:r w:rsidRPr="00E83F9E">
        <w:rPr>
          <w:rFonts w:ascii="Arial" w:hAnsi="Arial" w:cs="Arial"/>
        </w:rPr>
        <w:t>propios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terceros,</w:t>
      </w:r>
      <w:r w:rsidR="00FE2101" w:rsidRPr="00E83F9E">
        <w:rPr>
          <w:rFonts w:ascii="Arial" w:hAnsi="Arial" w:cs="Arial"/>
        </w:rPr>
        <w:t xml:space="preserve"> </w:t>
      </w:r>
      <w:r w:rsidRPr="00E83F9E">
        <w:rPr>
          <w:rFonts w:ascii="Arial" w:hAnsi="Arial" w:cs="Arial"/>
        </w:rPr>
        <w:t>serán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estipulados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prescritos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normas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les</w:t>
      </w:r>
      <w:r w:rsidR="00FE2101" w:rsidRPr="00E83F9E">
        <w:rPr>
          <w:rFonts w:ascii="Arial" w:hAnsi="Arial" w:cs="Arial"/>
        </w:rPr>
        <w:t xml:space="preserve"> </w:t>
      </w:r>
      <w:r w:rsidRPr="00E83F9E">
        <w:rPr>
          <w:rFonts w:ascii="Arial" w:hAnsi="Arial" w:cs="Arial"/>
        </w:rPr>
        <w:t>son</w:t>
      </w:r>
      <w:r w:rsidR="00FE2101" w:rsidRPr="00E83F9E">
        <w:rPr>
          <w:rFonts w:ascii="Arial" w:hAnsi="Arial" w:cs="Arial"/>
        </w:rPr>
        <w:t xml:space="preserve"> </w:t>
      </w:r>
      <w:r w:rsidRPr="00E83F9E">
        <w:rPr>
          <w:rFonts w:ascii="Arial" w:hAnsi="Arial" w:cs="Arial"/>
        </w:rPr>
        <w:t>aplicables,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serán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cargo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costo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Sin</w:t>
      </w:r>
      <w:r w:rsidR="00FE2101" w:rsidRPr="00E83F9E">
        <w:rPr>
          <w:rFonts w:ascii="Arial" w:hAnsi="Arial" w:cs="Arial"/>
        </w:rPr>
        <w:t xml:space="preserve"> </w:t>
      </w:r>
      <w:r w:rsidRPr="00E83F9E">
        <w:rPr>
          <w:rFonts w:ascii="Arial" w:hAnsi="Arial" w:cs="Arial"/>
        </w:rPr>
        <w:t>perjuicio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anterior,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solicitar</w:t>
      </w:r>
      <w:r w:rsidR="00FE2101" w:rsidRPr="00E83F9E">
        <w:rPr>
          <w:rFonts w:ascii="Arial" w:hAnsi="Arial" w:cs="Arial"/>
        </w:rPr>
        <w:t xml:space="preserve"> </w:t>
      </w:r>
      <w:r w:rsidRPr="00E83F9E">
        <w:rPr>
          <w:rFonts w:ascii="Arial" w:hAnsi="Arial" w:cs="Arial"/>
        </w:rPr>
        <w:t>aquellos</w:t>
      </w:r>
      <w:r w:rsidR="00FE2101" w:rsidRPr="00E83F9E">
        <w:rPr>
          <w:rFonts w:ascii="Arial" w:hAnsi="Arial" w:cs="Arial"/>
        </w:rPr>
        <w:t xml:space="preserve"> </w:t>
      </w:r>
      <w:r w:rsidRPr="00E83F9E">
        <w:rPr>
          <w:rFonts w:ascii="Arial" w:hAnsi="Arial" w:cs="Arial"/>
        </w:rPr>
        <w:t>ensayos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pruebas</w:t>
      </w:r>
      <w:r w:rsidR="00FE2101" w:rsidRPr="00E83F9E">
        <w:rPr>
          <w:rFonts w:ascii="Arial" w:hAnsi="Arial" w:cs="Arial"/>
        </w:rPr>
        <w:t xml:space="preserve"> </w:t>
      </w:r>
      <w:r w:rsidRPr="00E83F9E">
        <w:rPr>
          <w:rFonts w:ascii="Arial" w:hAnsi="Arial" w:cs="Arial"/>
        </w:rPr>
        <w:t>adicionales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estime</w:t>
      </w:r>
      <w:r w:rsidR="00FE2101" w:rsidRPr="00E83F9E">
        <w:rPr>
          <w:rFonts w:ascii="Arial" w:hAnsi="Arial" w:cs="Arial"/>
        </w:rPr>
        <w:t xml:space="preserve"> </w:t>
      </w:r>
      <w:r w:rsidRPr="00E83F9E">
        <w:rPr>
          <w:rFonts w:ascii="Arial" w:hAnsi="Arial" w:cs="Arial"/>
        </w:rPr>
        <w:t>necesarios,</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serán</w:t>
      </w:r>
      <w:r w:rsidR="00FE2101" w:rsidRPr="00E83F9E">
        <w:rPr>
          <w:rFonts w:ascii="Arial" w:hAnsi="Arial" w:cs="Arial"/>
        </w:rPr>
        <w:t xml:space="preserve"> </w:t>
      </w:r>
      <w:r w:rsidRPr="00E83F9E">
        <w:rPr>
          <w:rFonts w:ascii="Arial" w:hAnsi="Arial" w:cs="Arial"/>
        </w:rPr>
        <w:t>también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cargo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costo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p>
    <w:p w14:paraId="02758017" w14:textId="556EBFB5" w:rsidR="00DA382E" w:rsidRPr="00E83F9E" w:rsidRDefault="00DA382E" w:rsidP="001B5344">
      <w:pPr>
        <w:spacing w:line="276" w:lineRule="auto"/>
        <w:rPr>
          <w:rFonts w:ascii="Arial" w:eastAsia="Arial" w:hAnsi="Arial" w:cs="Arial"/>
        </w:rPr>
      </w:pPr>
      <w:r w:rsidRPr="00E83F9E">
        <w:rPr>
          <w:rFonts w:ascii="Arial" w:hAnsi="Arial" w:cs="Arial"/>
        </w:rPr>
        <w:t>Si</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ordena</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ensayo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prueba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est</w:t>
      </w:r>
      <w:r w:rsidR="00820DBE" w:rsidRPr="00E83F9E">
        <w:rPr>
          <w:rFonts w:ascii="Arial" w:hAnsi="Arial" w:cs="Arial"/>
        </w:rPr>
        <w:t>é</w:t>
      </w:r>
      <w:r w:rsidR="00FE2101" w:rsidRPr="00E83F9E">
        <w:rPr>
          <w:rFonts w:ascii="Arial" w:hAnsi="Arial" w:cs="Arial"/>
        </w:rPr>
        <w:t xml:space="preserve"> </w:t>
      </w:r>
      <w:r w:rsidRPr="00E83F9E">
        <w:rPr>
          <w:rFonts w:ascii="Arial" w:hAnsi="Arial" w:cs="Arial"/>
        </w:rPr>
        <w:t>contemplado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estando</w:t>
      </w:r>
      <w:r w:rsidR="00FE2101" w:rsidRPr="00E83F9E">
        <w:rPr>
          <w:rFonts w:ascii="Arial" w:hAnsi="Arial" w:cs="Arial"/>
        </w:rPr>
        <w:t xml:space="preserve"> </w:t>
      </w:r>
      <w:r w:rsidRPr="00E83F9E">
        <w:rPr>
          <w:rFonts w:ascii="Arial" w:hAnsi="Arial" w:cs="Arial"/>
        </w:rPr>
        <w:t>especificado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ordene</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entidad</w:t>
      </w:r>
      <w:r w:rsidR="00FE2101" w:rsidRPr="00E83F9E">
        <w:rPr>
          <w:rFonts w:ascii="Arial" w:hAnsi="Arial" w:cs="Arial"/>
        </w:rPr>
        <w:t xml:space="preserve"> </w:t>
      </w:r>
      <w:r w:rsidRPr="00E83F9E">
        <w:rPr>
          <w:rFonts w:ascii="Arial" w:hAnsi="Arial" w:cs="Arial"/>
        </w:rPr>
        <w:t>distinta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especificada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disponga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acuerdo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otros</w:t>
      </w:r>
      <w:r w:rsidR="00FE2101" w:rsidRPr="00E83F9E">
        <w:rPr>
          <w:rFonts w:ascii="Arial" w:hAnsi="Arial" w:cs="Arial"/>
        </w:rPr>
        <w:t xml:space="preserve"> </w:t>
      </w:r>
      <w:r w:rsidRPr="00E83F9E">
        <w:rPr>
          <w:rFonts w:ascii="Arial" w:hAnsi="Arial" w:cs="Arial"/>
        </w:rPr>
        <w:t>métodos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procedimientos,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costos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dichos</w:t>
      </w:r>
      <w:r w:rsidR="00FE2101" w:rsidRPr="00E83F9E">
        <w:rPr>
          <w:rFonts w:ascii="Arial" w:hAnsi="Arial" w:cs="Arial"/>
        </w:rPr>
        <w:t xml:space="preserve"> </w:t>
      </w:r>
      <w:r w:rsidRPr="00E83F9E">
        <w:rPr>
          <w:rFonts w:ascii="Arial" w:hAnsi="Arial" w:cs="Arial"/>
        </w:rPr>
        <w:t>ensayos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pruebas</w:t>
      </w:r>
      <w:r w:rsidR="00FE2101" w:rsidRPr="00E83F9E">
        <w:rPr>
          <w:rFonts w:ascii="Arial" w:hAnsi="Arial" w:cs="Arial"/>
        </w:rPr>
        <w:t xml:space="preserve"> </w:t>
      </w:r>
      <w:r w:rsidRPr="00E83F9E">
        <w:rPr>
          <w:rFonts w:ascii="Arial" w:hAnsi="Arial" w:cs="Arial"/>
        </w:rPr>
        <w:t>serán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cargo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p>
    <w:p w14:paraId="3728CF44" w14:textId="2F8C51D9" w:rsidR="00DA382E" w:rsidRPr="00E83F9E" w:rsidRDefault="02C67B68" w:rsidP="001B5344">
      <w:pPr>
        <w:spacing w:line="276" w:lineRule="auto"/>
        <w:rPr>
          <w:rFonts w:ascii="Arial" w:eastAsia="Arial" w:hAnsi="Arial" w:cs="Arial"/>
        </w:rPr>
      </w:pPr>
      <w:r w:rsidRPr="00E83F9E">
        <w:rPr>
          <w:rFonts w:ascii="Arial" w:hAnsi="Arial" w:cs="Arial"/>
        </w:rPr>
        <w:t>El</w:t>
      </w:r>
      <w:r w:rsidR="37498B2B" w:rsidRPr="00E83F9E">
        <w:rPr>
          <w:rFonts w:ascii="Arial" w:hAnsi="Arial" w:cs="Arial"/>
        </w:rPr>
        <w:t xml:space="preserve"> </w:t>
      </w:r>
      <w:r w:rsidRPr="00E83F9E">
        <w:rPr>
          <w:rFonts w:ascii="Arial" w:hAnsi="Arial" w:cs="Arial"/>
        </w:rPr>
        <w:t>Contratista</w:t>
      </w:r>
      <w:r w:rsidR="37498B2B" w:rsidRPr="00E83F9E">
        <w:rPr>
          <w:rFonts w:ascii="Arial" w:hAnsi="Arial" w:cs="Arial"/>
        </w:rPr>
        <w:t xml:space="preserve"> </w:t>
      </w:r>
      <w:r w:rsidRPr="00E83F9E">
        <w:rPr>
          <w:rFonts w:ascii="Arial" w:hAnsi="Arial" w:cs="Arial"/>
        </w:rPr>
        <w:t>deberá</w:t>
      </w:r>
      <w:r w:rsidR="37498B2B" w:rsidRPr="00E83F9E">
        <w:rPr>
          <w:rFonts w:ascii="Arial" w:hAnsi="Arial" w:cs="Arial"/>
        </w:rPr>
        <w:t xml:space="preserve"> </w:t>
      </w:r>
      <w:r w:rsidRPr="00E83F9E">
        <w:rPr>
          <w:rFonts w:ascii="Arial" w:hAnsi="Arial" w:cs="Arial"/>
        </w:rPr>
        <w:t>proporcionar</w:t>
      </w:r>
      <w:r w:rsidR="37498B2B" w:rsidRPr="00E83F9E">
        <w:rPr>
          <w:rFonts w:ascii="Arial" w:hAnsi="Arial" w:cs="Arial"/>
        </w:rPr>
        <w:t xml:space="preserve"> </w:t>
      </w:r>
      <w:r w:rsidRPr="00E83F9E">
        <w:rPr>
          <w:rFonts w:ascii="Arial" w:hAnsi="Arial" w:cs="Arial"/>
        </w:rPr>
        <w:t>a</w:t>
      </w:r>
      <w:r w:rsidR="37498B2B" w:rsidRPr="00E83F9E">
        <w:rPr>
          <w:rFonts w:ascii="Arial" w:hAnsi="Arial" w:cs="Arial"/>
        </w:rPr>
        <w:t xml:space="preserve"> </w:t>
      </w:r>
      <w:r w:rsidRPr="00E83F9E">
        <w:rPr>
          <w:rFonts w:ascii="Arial" w:hAnsi="Arial" w:cs="Arial"/>
        </w:rPr>
        <w:t>su</w:t>
      </w:r>
      <w:r w:rsidR="37498B2B" w:rsidRPr="00E83F9E">
        <w:rPr>
          <w:rFonts w:ascii="Arial" w:hAnsi="Arial" w:cs="Arial"/>
        </w:rPr>
        <w:t xml:space="preserve"> </w:t>
      </w:r>
      <w:r w:rsidRPr="00E83F9E">
        <w:rPr>
          <w:rFonts w:ascii="Arial" w:hAnsi="Arial" w:cs="Arial"/>
        </w:rPr>
        <w:t>cargo</w:t>
      </w:r>
      <w:r w:rsidR="37498B2B" w:rsidRPr="00E83F9E">
        <w:rPr>
          <w:rFonts w:ascii="Arial" w:hAnsi="Arial" w:cs="Arial"/>
        </w:rPr>
        <w:t xml:space="preserve"> </w:t>
      </w:r>
      <w:r w:rsidRPr="00E83F9E">
        <w:rPr>
          <w:rFonts w:ascii="Arial" w:hAnsi="Arial" w:cs="Arial"/>
        </w:rPr>
        <w:t>y</w:t>
      </w:r>
      <w:r w:rsidR="37498B2B" w:rsidRPr="00E83F9E">
        <w:rPr>
          <w:rFonts w:ascii="Arial" w:hAnsi="Arial" w:cs="Arial"/>
        </w:rPr>
        <w:t xml:space="preserve"> </w:t>
      </w:r>
      <w:r w:rsidRPr="00E83F9E">
        <w:rPr>
          <w:rFonts w:ascii="Arial" w:hAnsi="Arial" w:cs="Arial"/>
        </w:rPr>
        <w:t>costo</w:t>
      </w:r>
      <w:r w:rsidR="37498B2B" w:rsidRPr="00E83F9E">
        <w:rPr>
          <w:rFonts w:ascii="Arial" w:hAnsi="Arial" w:cs="Arial"/>
        </w:rPr>
        <w:t xml:space="preserve"> </w:t>
      </w:r>
      <w:r w:rsidRPr="00E83F9E">
        <w:rPr>
          <w:rFonts w:ascii="Arial" w:hAnsi="Arial" w:cs="Arial"/>
        </w:rPr>
        <w:t>toda</w:t>
      </w:r>
      <w:r w:rsidR="37498B2B" w:rsidRPr="00E83F9E">
        <w:rPr>
          <w:rFonts w:ascii="Arial" w:hAnsi="Arial" w:cs="Arial"/>
        </w:rPr>
        <w:t xml:space="preserve"> </w:t>
      </w:r>
      <w:r w:rsidRPr="00E83F9E">
        <w:rPr>
          <w:rFonts w:ascii="Arial" w:hAnsi="Arial" w:cs="Arial"/>
        </w:rPr>
        <w:t>la</w:t>
      </w:r>
      <w:r w:rsidR="37498B2B" w:rsidRPr="00E83F9E">
        <w:rPr>
          <w:rFonts w:ascii="Arial" w:hAnsi="Arial" w:cs="Arial"/>
        </w:rPr>
        <w:t xml:space="preserve"> </w:t>
      </w:r>
      <w:r w:rsidRPr="00E83F9E">
        <w:rPr>
          <w:rFonts w:ascii="Arial" w:hAnsi="Arial" w:cs="Arial"/>
        </w:rPr>
        <w:t>asistencia,</w:t>
      </w:r>
      <w:r w:rsidR="37498B2B" w:rsidRPr="00E83F9E">
        <w:rPr>
          <w:rFonts w:ascii="Arial" w:hAnsi="Arial" w:cs="Arial"/>
        </w:rPr>
        <w:t xml:space="preserve"> </w:t>
      </w:r>
      <w:r w:rsidRPr="00E83F9E">
        <w:rPr>
          <w:rFonts w:ascii="Arial" w:hAnsi="Arial" w:cs="Arial"/>
        </w:rPr>
        <w:t>personal,</w:t>
      </w:r>
      <w:r w:rsidR="37498B2B" w:rsidRPr="00E83F9E">
        <w:rPr>
          <w:rFonts w:ascii="Arial" w:hAnsi="Arial" w:cs="Arial"/>
        </w:rPr>
        <w:t xml:space="preserve"> </w:t>
      </w:r>
      <w:r w:rsidRPr="00E83F9E">
        <w:rPr>
          <w:rFonts w:ascii="Arial" w:hAnsi="Arial" w:cs="Arial"/>
        </w:rPr>
        <w:t>consumibles,</w:t>
      </w:r>
      <w:r w:rsidR="37498B2B" w:rsidRPr="00E83F9E">
        <w:rPr>
          <w:rFonts w:ascii="Arial" w:hAnsi="Arial" w:cs="Arial"/>
        </w:rPr>
        <w:t xml:space="preserve"> </w:t>
      </w:r>
      <w:r w:rsidRPr="00E83F9E">
        <w:rPr>
          <w:rFonts w:ascii="Arial" w:hAnsi="Arial" w:cs="Arial"/>
        </w:rPr>
        <w:t>equipos,</w:t>
      </w:r>
      <w:r w:rsidR="37498B2B" w:rsidRPr="00E83F9E">
        <w:rPr>
          <w:rFonts w:ascii="Arial" w:hAnsi="Arial" w:cs="Arial"/>
        </w:rPr>
        <w:t xml:space="preserve"> </w:t>
      </w:r>
      <w:r w:rsidRPr="00E83F9E">
        <w:rPr>
          <w:rFonts w:ascii="Arial" w:hAnsi="Arial" w:cs="Arial"/>
        </w:rPr>
        <w:t>instrumentos</w:t>
      </w:r>
      <w:r w:rsidR="37498B2B" w:rsidRPr="00E83F9E">
        <w:rPr>
          <w:rFonts w:ascii="Arial" w:hAnsi="Arial" w:cs="Arial"/>
        </w:rPr>
        <w:t xml:space="preserve"> </w:t>
      </w:r>
      <w:r w:rsidRPr="00E83F9E">
        <w:rPr>
          <w:rFonts w:ascii="Arial" w:hAnsi="Arial" w:cs="Arial"/>
        </w:rPr>
        <w:t>y</w:t>
      </w:r>
      <w:r w:rsidR="37498B2B" w:rsidRPr="00E83F9E">
        <w:rPr>
          <w:rFonts w:ascii="Arial" w:hAnsi="Arial" w:cs="Arial"/>
        </w:rPr>
        <w:t xml:space="preserve"> </w:t>
      </w:r>
      <w:r w:rsidRPr="00E83F9E">
        <w:rPr>
          <w:rFonts w:ascii="Arial" w:hAnsi="Arial" w:cs="Arial"/>
        </w:rPr>
        <w:t>todo</w:t>
      </w:r>
      <w:r w:rsidR="37498B2B" w:rsidRPr="00E83F9E">
        <w:rPr>
          <w:rFonts w:ascii="Arial" w:hAnsi="Arial" w:cs="Arial"/>
        </w:rPr>
        <w:t xml:space="preserve"> </w:t>
      </w:r>
      <w:r w:rsidRPr="00E83F9E">
        <w:rPr>
          <w:rFonts w:ascii="Arial" w:hAnsi="Arial" w:cs="Arial"/>
        </w:rPr>
        <w:t>aquello</w:t>
      </w:r>
      <w:r w:rsidR="37498B2B" w:rsidRPr="00E83F9E">
        <w:rPr>
          <w:rFonts w:ascii="Arial" w:hAnsi="Arial" w:cs="Arial"/>
        </w:rPr>
        <w:t xml:space="preserve"> </w:t>
      </w:r>
      <w:r w:rsidRPr="00E83F9E">
        <w:rPr>
          <w:rFonts w:ascii="Arial" w:hAnsi="Arial" w:cs="Arial"/>
        </w:rPr>
        <w:t>que</w:t>
      </w:r>
      <w:r w:rsidR="37498B2B" w:rsidRPr="00E83F9E">
        <w:rPr>
          <w:rFonts w:ascii="Arial" w:hAnsi="Arial" w:cs="Arial"/>
        </w:rPr>
        <w:t xml:space="preserve"> </w:t>
      </w:r>
      <w:r w:rsidRPr="00E83F9E">
        <w:rPr>
          <w:rFonts w:ascii="Arial" w:hAnsi="Arial" w:cs="Arial"/>
        </w:rPr>
        <w:t>resulte</w:t>
      </w:r>
      <w:r w:rsidR="37498B2B" w:rsidRPr="00E83F9E">
        <w:rPr>
          <w:rFonts w:ascii="Arial" w:hAnsi="Arial" w:cs="Arial"/>
        </w:rPr>
        <w:t xml:space="preserve"> </w:t>
      </w:r>
      <w:r w:rsidRPr="00E83F9E">
        <w:rPr>
          <w:rFonts w:ascii="Arial" w:hAnsi="Arial" w:cs="Arial"/>
        </w:rPr>
        <w:t>necesario</w:t>
      </w:r>
      <w:r w:rsidR="37498B2B" w:rsidRPr="00E83F9E">
        <w:rPr>
          <w:rFonts w:ascii="Arial" w:hAnsi="Arial" w:cs="Arial"/>
        </w:rPr>
        <w:t xml:space="preserve"> </w:t>
      </w:r>
      <w:r w:rsidRPr="00E83F9E">
        <w:rPr>
          <w:rFonts w:ascii="Arial" w:hAnsi="Arial" w:cs="Arial"/>
        </w:rPr>
        <w:t>o</w:t>
      </w:r>
      <w:r w:rsidR="37498B2B" w:rsidRPr="00E83F9E">
        <w:rPr>
          <w:rFonts w:ascii="Arial" w:hAnsi="Arial" w:cs="Arial"/>
        </w:rPr>
        <w:t xml:space="preserve"> </w:t>
      </w:r>
      <w:r w:rsidRPr="00E83F9E">
        <w:rPr>
          <w:rFonts w:ascii="Arial" w:hAnsi="Arial" w:cs="Arial"/>
        </w:rPr>
        <w:t>razonablemente</w:t>
      </w:r>
      <w:r w:rsidR="37498B2B" w:rsidRPr="00E83F9E">
        <w:rPr>
          <w:rFonts w:ascii="Arial" w:hAnsi="Arial" w:cs="Arial"/>
        </w:rPr>
        <w:t xml:space="preserve"> </w:t>
      </w:r>
      <w:r w:rsidRPr="00E83F9E">
        <w:rPr>
          <w:rFonts w:ascii="Arial" w:hAnsi="Arial" w:cs="Arial"/>
        </w:rPr>
        <w:t>exigible</w:t>
      </w:r>
      <w:r w:rsidR="37498B2B" w:rsidRPr="00E83F9E">
        <w:rPr>
          <w:rFonts w:ascii="Arial" w:hAnsi="Arial" w:cs="Arial"/>
        </w:rPr>
        <w:t xml:space="preserve"> </w:t>
      </w:r>
      <w:r w:rsidRPr="00E83F9E">
        <w:rPr>
          <w:rFonts w:ascii="Arial" w:hAnsi="Arial" w:cs="Arial"/>
        </w:rPr>
        <w:t>a</w:t>
      </w:r>
      <w:r w:rsidR="37498B2B" w:rsidRPr="00E83F9E">
        <w:rPr>
          <w:rFonts w:ascii="Arial" w:hAnsi="Arial" w:cs="Arial"/>
        </w:rPr>
        <w:t xml:space="preserve"> </w:t>
      </w:r>
      <w:r w:rsidRPr="00E83F9E">
        <w:rPr>
          <w:rFonts w:ascii="Arial" w:hAnsi="Arial" w:cs="Arial"/>
        </w:rPr>
        <w:t>fin</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llevar</w:t>
      </w:r>
      <w:r w:rsidR="37498B2B" w:rsidRPr="00E83F9E">
        <w:rPr>
          <w:rFonts w:ascii="Arial" w:hAnsi="Arial" w:cs="Arial"/>
        </w:rPr>
        <w:t xml:space="preserve"> </w:t>
      </w:r>
      <w:r w:rsidRPr="00E83F9E">
        <w:rPr>
          <w:rFonts w:ascii="Arial" w:hAnsi="Arial" w:cs="Arial"/>
        </w:rPr>
        <w:t>a</w:t>
      </w:r>
      <w:r w:rsidR="37498B2B" w:rsidRPr="00E83F9E">
        <w:rPr>
          <w:rFonts w:ascii="Arial" w:hAnsi="Arial" w:cs="Arial"/>
        </w:rPr>
        <w:t xml:space="preserve"> </w:t>
      </w:r>
      <w:r w:rsidRPr="00E83F9E">
        <w:rPr>
          <w:rFonts w:ascii="Arial" w:hAnsi="Arial" w:cs="Arial"/>
        </w:rPr>
        <w:t>cabo</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manera</w:t>
      </w:r>
      <w:r w:rsidR="37498B2B" w:rsidRPr="00E83F9E">
        <w:rPr>
          <w:rFonts w:ascii="Arial" w:hAnsi="Arial" w:cs="Arial"/>
        </w:rPr>
        <w:t xml:space="preserve"> </w:t>
      </w:r>
      <w:r w:rsidRPr="00E83F9E">
        <w:rPr>
          <w:rFonts w:ascii="Arial" w:hAnsi="Arial" w:cs="Arial"/>
        </w:rPr>
        <w:t>eficiente</w:t>
      </w:r>
      <w:r w:rsidR="37498B2B" w:rsidRPr="00E83F9E">
        <w:rPr>
          <w:rFonts w:ascii="Arial" w:hAnsi="Arial" w:cs="Arial"/>
        </w:rPr>
        <w:t xml:space="preserve"> </w:t>
      </w:r>
      <w:r w:rsidRPr="00E83F9E">
        <w:rPr>
          <w:rFonts w:ascii="Arial" w:hAnsi="Arial" w:cs="Arial"/>
        </w:rPr>
        <w:t>las</w:t>
      </w:r>
      <w:r w:rsidR="37498B2B" w:rsidRPr="00E83F9E">
        <w:rPr>
          <w:rFonts w:ascii="Arial" w:hAnsi="Arial" w:cs="Arial"/>
        </w:rPr>
        <w:t xml:space="preserve"> </w:t>
      </w:r>
      <w:r w:rsidRPr="00E83F9E">
        <w:rPr>
          <w:rFonts w:ascii="Arial" w:hAnsi="Arial" w:cs="Arial"/>
        </w:rPr>
        <w:t>respectivas</w:t>
      </w:r>
      <w:r w:rsidR="37498B2B" w:rsidRPr="00E83F9E">
        <w:rPr>
          <w:rFonts w:ascii="Arial" w:hAnsi="Arial" w:cs="Arial"/>
        </w:rPr>
        <w:t xml:space="preserve"> </w:t>
      </w:r>
      <w:r w:rsidRPr="00E83F9E">
        <w:rPr>
          <w:rFonts w:ascii="Arial" w:hAnsi="Arial" w:cs="Arial"/>
        </w:rPr>
        <w:t>pruebas</w:t>
      </w:r>
      <w:r w:rsidR="37498B2B" w:rsidRPr="00E83F9E">
        <w:rPr>
          <w:rFonts w:ascii="Arial" w:hAnsi="Arial" w:cs="Arial"/>
        </w:rPr>
        <w:t xml:space="preserve"> </w:t>
      </w:r>
      <w:r w:rsidRPr="00E83F9E">
        <w:rPr>
          <w:rFonts w:ascii="Arial" w:hAnsi="Arial" w:cs="Arial"/>
        </w:rPr>
        <w:t>y</w:t>
      </w:r>
      <w:r w:rsidR="37498B2B" w:rsidRPr="00E83F9E">
        <w:rPr>
          <w:rFonts w:ascii="Arial" w:hAnsi="Arial" w:cs="Arial"/>
        </w:rPr>
        <w:t xml:space="preserve"> </w:t>
      </w:r>
      <w:r w:rsidRPr="00E83F9E">
        <w:rPr>
          <w:rFonts w:ascii="Arial" w:hAnsi="Arial" w:cs="Arial"/>
        </w:rPr>
        <w:t>ensayos</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materiales</w:t>
      </w:r>
      <w:r w:rsidR="37498B2B" w:rsidRPr="00E83F9E">
        <w:rPr>
          <w:rFonts w:ascii="Arial" w:hAnsi="Arial" w:cs="Arial"/>
        </w:rPr>
        <w:t xml:space="preserve"> </w:t>
      </w:r>
      <w:r w:rsidRPr="00E83F9E">
        <w:rPr>
          <w:rFonts w:ascii="Arial" w:hAnsi="Arial" w:cs="Arial"/>
        </w:rPr>
        <w:t>y</w:t>
      </w:r>
      <w:r w:rsidR="37498B2B" w:rsidRPr="00E83F9E">
        <w:rPr>
          <w:rFonts w:ascii="Arial" w:hAnsi="Arial" w:cs="Arial"/>
        </w:rPr>
        <w:t xml:space="preserve"> </w:t>
      </w:r>
      <w:r w:rsidRPr="00E83F9E">
        <w:rPr>
          <w:rFonts w:ascii="Arial" w:hAnsi="Arial" w:cs="Arial"/>
        </w:rPr>
        <w:t>equipos</w:t>
      </w:r>
      <w:r w:rsidR="37498B2B" w:rsidRPr="00E83F9E">
        <w:rPr>
          <w:rFonts w:ascii="Arial" w:hAnsi="Arial" w:cs="Arial"/>
        </w:rPr>
        <w:t xml:space="preserve"> </w:t>
      </w:r>
      <w:r w:rsidRPr="00E83F9E">
        <w:rPr>
          <w:rFonts w:ascii="Arial" w:hAnsi="Arial" w:cs="Arial"/>
        </w:rPr>
        <w:t>incorporados.</w:t>
      </w:r>
    </w:p>
    <w:p w14:paraId="61FFC7A3" w14:textId="2C93D0A2" w:rsidR="32F07FF0" w:rsidRPr="00E83F9E" w:rsidRDefault="32F07FF0" w:rsidP="001B5344">
      <w:pPr>
        <w:spacing w:line="276" w:lineRule="auto"/>
        <w:rPr>
          <w:rFonts w:ascii="Arial" w:hAnsi="Arial" w:cs="Arial"/>
        </w:rPr>
      </w:pPr>
      <w:r w:rsidRPr="00E83F9E">
        <w:rPr>
          <w:rFonts w:ascii="Arial" w:hAnsi="Arial" w:cs="Arial"/>
        </w:rPr>
        <w:t xml:space="preserve">Asimismo, el contratista deberá considerar a su costo la asistencia </w:t>
      </w:r>
      <w:r w:rsidR="6A0D8A20" w:rsidRPr="00E83F9E">
        <w:rPr>
          <w:rFonts w:ascii="Arial" w:hAnsi="Arial" w:cs="Arial"/>
        </w:rPr>
        <w:t>presencial de un representante de CGE Transmisión a las pruebas en fábrica (lo anterior considera traslados, hospedaje, alimentaci</w:t>
      </w:r>
      <w:r w:rsidR="78318647" w:rsidRPr="00E83F9E">
        <w:rPr>
          <w:rFonts w:ascii="Arial" w:hAnsi="Arial" w:cs="Arial"/>
        </w:rPr>
        <w:t>ón y costos de acreditación si los hubiese</w:t>
      </w:r>
      <w:r w:rsidR="00CA5CAA" w:rsidRPr="00E83F9E">
        <w:rPr>
          <w:rFonts w:ascii="Arial" w:hAnsi="Arial" w:cs="Arial"/>
        </w:rPr>
        <w:t>)</w:t>
      </w:r>
      <w:r w:rsidR="78318647" w:rsidRPr="00E83F9E">
        <w:rPr>
          <w:rFonts w:ascii="Arial" w:hAnsi="Arial" w:cs="Arial"/>
        </w:rPr>
        <w:t xml:space="preserve">. </w:t>
      </w:r>
    </w:p>
    <w:p w14:paraId="278DECD9" w14:textId="5501D260" w:rsidR="00DA382E" w:rsidRPr="00E83F9E" w:rsidRDefault="00DA382E" w:rsidP="001B5344">
      <w:pPr>
        <w:spacing w:line="276" w:lineRule="auto"/>
        <w:rPr>
          <w:rFonts w:ascii="Arial" w:hAnsi="Arial" w:cs="Arial"/>
        </w:rPr>
      </w:pP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gastos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incurra</w:t>
      </w:r>
      <w:r w:rsidR="00FE2101" w:rsidRPr="00E83F9E">
        <w:rPr>
          <w:rFonts w:ascii="Arial" w:hAnsi="Arial" w:cs="Arial"/>
        </w:rPr>
        <w:t xml:space="preserve"> </w:t>
      </w:r>
      <w:r w:rsidR="26ADE6A1" w:rsidRPr="4E9F2874">
        <w:rPr>
          <w:rFonts w:ascii="Arial" w:hAnsi="Arial" w:cs="Arial"/>
        </w:rPr>
        <w:t>CGET</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re-inspecciones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sean</w:t>
      </w:r>
      <w:r w:rsidR="00FE2101" w:rsidRPr="00E83F9E">
        <w:rPr>
          <w:rFonts w:ascii="Arial" w:hAnsi="Arial" w:cs="Arial"/>
        </w:rPr>
        <w:t xml:space="preserve"> </w:t>
      </w:r>
      <w:r w:rsidRPr="00E83F9E">
        <w:rPr>
          <w:rFonts w:ascii="Arial" w:hAnsi="Arial" w:cs="Arial"/>
        </w:rPr>
        <w:t>necesarias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realizar,</w:t>
      </w:r>
      <w:r w:rsidR="00FE2101" w:rsidRPr="00E83F9E">
        <w:rPr>
          <w:rFonts w:ascii="Arial" w:hAnsi="Arial" w:cs="Arial"/>
        </w:rPr>
        <w:t xml:space="preserve"> </w:t>
      </w:r>
      <w:r w:rsidRPr="00E83F9E">
        <w:rPr>
          <w:rFonts w:ascii="Arial" w:hAnsi="Arial" w:cs="Arial"/>
        </w:rPr>
        <w:t>así</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días</w:t>
      </w:r>
      <w:r w:rsidR="00FE2101" w:rsidRPr="00E83F9E">
        <w:rPr>
          <w:rFonts w:ascii="Arial" w:hAnsi="Arial" w:cs="Arial"/>
        </w:rPr>
        <w:t xml:space="preserve"> </w:t>
      </w:r>
      <w:r w:rsidRPr="00E83F9E">
        <w:rPr>
          <w:rFonts w:ascii="Arial" w:hAnsi="Arial" w:cs="Arial"/>
        </w:rPr>
        <w:t>perdidos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espera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poder</w:t>
      </w:r>
      <w:r w:rsidR="00FE2101" w:rsidRPr="00E83F9E">
        <w:rPr>
          <w:rFonts w:ascii="Arial" w:hAnsi="Arial" w:cs="Arial"/>
        </w:rPr>
        <w:t xml:space="preserve"> </w:t>
      </w:r>
      <w:r w:rsidRPr="00E83F9E">
        <w:rPr>
          <w:rFonts w:ascii="Arial" w:hAnsi="Arial" w:cs="Arial"/>
        </w:rPr>
        <w:t>realizar</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inspección,</w:t>
      </w:r>
      <w:r w:rsidR="00FE2101" w:rsidRPr="00E83F9E">
        <w:rPr>
          <w:rFonts w:ascii="Arial" w:hAnsi="Arial" w:cs="Arial"/>
        </w:rPr>
        <w:t xml:space="preserve"> </w:t>
      </w:r>
      <w:r w:rsidRPr="00E83F9E">
        <w:rPr>
          <w:rFonts w:ascii="Arial" w:hAnsi="Arial" w:cs="Arial"/>
        </w:rPr>
        <w:t>serán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cargo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costo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valor</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descontará</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estado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más</w:t>
      </w:r>
      <w:r w:rsidR="00FE2101" w:rsidRPr="00E83F9E">
        <w:rPr>
          <w:rFonts w:ascii="Arial" w:hAnsi="Arial" w:cs="Arial"/>
        </w:rPr>
        <w:t xml:space="preserve"> </w:t>
      </w:r>
      <w:r w:rsidRPr="00E83F9E">
        <w:rPr>
          <w:rFonts w:ascii="Arial" w:hAnsi="Arial" w:cs="Arial"/>
        </w:rPr>
        <w:t>próximo.</w:t>
      </w:r>
    </w:p>
    <w:p w14:paraId="156475DD" w14:textId="65F17B69" w:rsidR="00DA382E" w:rsidRPr="00E83F9E" w:rsidRDefault="00DC1610" w:rsidP="001B5344">
      <w:pPr>
        <w:pStyle w:val="Ttulo3"/>
        <w:numPr>
          <w:ilvl w:val="2"/>
          <w:numId w:val="97"/>
        </w:numPr>
        <w:spacing w:line="276" w:lineRule="auto"/>
        <w:rPr>
          <w:rFonts w:ascii="Arial" w:hAnsi="Arial" w:cs="Arial"/>
        </w:rPr>
      </w:pPr>
      <w:bookmarkStart w:id="1692" w:name="_Toc495915621"/>
      <w:bookmarkStart w:id="1693" w:name="_Toc497757900"/>
      <w:bookmarkStart w:id="1694" w:name="_Toc526875943"/>
      <w:bookmarkStart w:id="1695" w:name="_Toc8316464"/>
      <w:bookmarkStart w:id="1696" w:name="_Toc1619329475"/>
      <w:bookmarkStart w:id="1697" w:name="_Toc1112424938"/>
      <w:bookmarkStart w:id="1698" w:name="_Toc2021626167"/>
      <w:r w:rsidRPr="00E83F9E">
        <w:rPr>
          <w:rFonts w:ascii="Arial" w:hAnsi="Arial" w:cs="Arial"/>
        </w:rPr>
        <w:lastRenderedPageBreak/>
        <w:t xml:space="preserve"> </w:t>
      </w:r>
      <w:bookmarkStart w:id="1699" w:name="_Toc202518706"/>
      <w:r w:rsidR="1545FADC" w:rsidRPr="00E83F9E">
        <w:rPr>
          <w:rFonts w:ascii="Arial" w:hAnsi="Arial" w:cs="Arial"/>
        </w:rPr>
        <w:t>Inspección</w:t>
      </w:r>
      <w:r w:rsidR="7D74883F" w:rsidRPr="00E83F9E">
        <w:rPr>
          <w:rFonts w:ascii="Arial" w:hAnsi="Arial" w:cs="Arial"/>
        </w:rPr>
        <w:t xml:space="preserve"> </w:t>
      </w:r>
      <w:r w:rsidR="1545FADC" w:rsidRPr="00E83F9E">
        <w:rPr>
          <w:rFonts w:ascii="Arial" w:hAnsi="Arial" w:cs="Arial"/>
        </w:rPr>
        <w:t>de</w:t>
      </w:r>
      <w:r w:rsidR="7D74883F" w:rsidRPr="00E83F9E">
        <w:rPr>
          <w:rFonts w:ascii="Arial" w:hAnsi="Arial" w:cs="Arial"/>
        </w:rPr>
        <w:t xml:space="preserve"> </w:t>
      </w:r>
      <w:r w:rsidR="1545FADC" w:rsidRPr="00E83F9E">
        <w:rPr>
          <w:rFonts w:ascii="Arial" w:hAnsi="Arial" w:cs="Arial"/>
        </w:rPr>
        <w:t>los</w:t>
      </w:r>
      <w:r w:rsidR="7D74883F" w:rsidRPr="00E83F9E">
        <w:rPr>
          <w:rFonts w:ascii="Arial" w:hAnsi="Arial" w:cs="Arial"/>
        </w:rPr>
        <w:t xml:space="preserve"> </w:t>
      </w:r>
      <w:r w:rsidR="1545FADC" w:rsidRPr="00E83F9E">
        <w:rPr>
          <w:rFonts w:ascii="Arial" w:hAnsi="Arial" w:cs="Arial"/>
        </w:rPr>
        <w:t>ensayos</w:t>
      </w:r>
      <w:r w:rsidR="7D74883F" w:rsidRPr="00E83F9E">
        <w:rPr>
          <w:rFonts w:ascii="Arial" w:hAnsi="Arial" w:cs="Arial"/>
        </w:rPr>
        <w:t xml:space="preserve"> </w:t>
      </w:r>
      <w:r w:rsidR="1545FADC" w:rsidRPr="00E83F9E">
        <w:rPr>
          <w:rFonts w:ascii="Arial" w:hAnsi="Arial" w:cs="Arial"/>
        </w:rPr>
        <w:t>y</w:t>
      </w:r>
      <w:r w:rsidR="7D74883F" w:rsidRPr="00E83F9E">
        <w:rPr>
          <w:rFonts w:ascii="Arial" w:hAnsi="Arial" w:cs="Arial"/>
        </w:rPr>
        <w:t xml:space="preserve"> </w:t>
      </w:r>
      <w:r w:rsidR="1545FADC" w:rsidRPr="00E83F9E">
        <w:rPr>
          <w:rFonts w:ascii="Arial" w:hAnsi="Arial" w:cs="Arial"/>
        </w:rPr>
        <w:t>pruebas</w:t>
      </w:r>
      <w:bookmarkEnd w:id="1692"/>
      <w:bookmarkEnd w:id="1693"/>
      <w:bookmarkEnd w:id="1694"/>
      <w:bookmarkEnd w:id="1695"/>
      <w:bookmarkEnd w:id="1696"/>
      <w:bookmarkEnd w:id="1697"/>
      <w:bookmarkEnd w:id="1698"/>
      <w:bookmarkEnd w:id="1699"/>
    </w:p>
    <w:p w14:paraId="715442F6" w14:textId="3D572DFF" w:rsidR="00DA382E" w:rsidRPr="00E83F9E" w:rsidRDefault="00DA382E" w:rsidP="001B5344">
      <w:pPr>
        <w:spacing w:line="276" w:lineRule="auto"/>
        <w:rPr>
          <w:rFonts w:ascii="Arial" w:eastAsia="Arial" w:hAnsi="Arial" w:cs="Arial"/>
        </w:rPr>
      </w:pPr>
      <w:r w:rsidRPr="00E83F9E">
        <w:rPr>
          <w:rFonts w:ascii="Arial" w:hAnsi="Arial" w:cs="Arial"/>
        </w:rPr>
        <w:t>La</w:t>
      </w:r>
      <w:r w:rsidR="00FE2101" w:rsidRPr="00E83F9E">
        <w:rPr>
          <w:rFonts w:ascii="Arial" w:hAnsi="Arial" w:cs="Arial"/>
        </w:rPr>
        <w:t xml:space="preserve"> </w:t>
      </w:r>
      <w:r w:rsidRPr="00E83F9E">
        <w:rPr>
          <w:rFonts w:ascii="Arial" w:hAnsi="Arial" w:cs="Arial"/>
        </w:rPr>
        <w:t>extracción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muestras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ensayos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pruebas</w:t>
      </w:r>
      <w:r w:rsidR="00FE2101" w:rsidRPr="00E83F9E">
        <w:rPr>
          <w:rFonts w:ascii="Arial" w:hAnsi="Arial" w:cs="Arial"/>
        </w:rPr>
        <w:t xml:space="preserve"> </w:t>
      </w:r>
      <w:r w:rsidRPr="00E83F9E">
        <w:rPr>
          <w:rFonts w:ascii="Arial" w:hAnsi="Arial" w:cs="Arial"/>
        </w:rPr>
        <w:t>estipulados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deberán</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hechos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presencia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representante</w:t>
      </w:r>
      <w:r w:rsidR="00FE2101" w:rsidRPr="00E83F9E">
        <w:rPr>
          <w:rFonts w:ascii="Arial" w:hAnsi="Arial" w:cs="Arial"/>
        </w:rPr>
        <w:t xml:space="preserve"> </w:t>
      </w:r>
      <w:r w:rsidRPr="00E83F9E">
        <w:rPr>
          <w:rFonts w:ascii="Arial" w:hAnsi="Arial" w:cs="Arial"/>
        </w:rPr>
        <w:t>debidamente</w:t>
      </w:r>
      <w:r w:rsidR="00FE2101" w:rsidRPr="00E83F9E">
        <w:rPr>
          <w:rFonts w:ascii="Arial" w:hAnsi="Arial" w:cs="Arial"/>
        </w:rPr>
        <w:t xml:space="preserve"> </w:t>
      </w:r>
      <w:r w:rsidRPr="00E83F9E">
        <w:rPr>
          <w:rFonts w:ascii="Arial" w:hAnsi="Arial" w:cs="Arial"/>
        </w:rPr>
        <w:t>autorizado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él.</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este</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será</w:t>
      </w:r>
      <w:r w:rsidR="00820DBE" w:rsidRPr="00E83F9E">
        <w:rPr>
          <w:rFonts w:ascii="Arial" w:hAnsi="Arial" w:cs="Arial"/>
        </w:rPr>
        <w:t>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cargo</w:t>
      </w:r>
      <w:r w:rsidR="00FE2101" w:rsidRPr="00E83F9E">
        <w:rPr>
          <w:rFonts w:ascii="Arial" w:hAnsi="Arial" w:cs="Arial"/>
        </w:rPr>
        <w:t xml:space="preserve"> </w:t>
      </w:r>
      <w:r w:rsidRPr="00E83F9E">
        <w:rPr>
          <w:rFonts w:ascii="Arial" w:hAnsi="Arial" w:cs="Arial"/>
        </w:rPr>
        <w:t>d</w:t>
      </w:r>
      <w:r w:rsidR="006C77FF">
        <w:rPr>
          <w:rFonts w:ascii="Arial" w:hAnsi="Arial" w:cs="Arial"/>
        </w:rPr>
        <w:t xml:space="preserve">e </w:t>
      </w:r>
      <w:r w:rsidR="5AC22C2A" w:rsidRPr="04CC6ABD">
        <w:rPr>
          <w:rFonts w:ascii="Arial" w:hAnsi="Arial" w:cs="Arial"/>
        </w:rPr>
        <w:t>CGET</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costos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incurran</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contar</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presencia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respectivas</w:t>
      </w:r>
      <w:r w:rsidR="00FE2101" w:rsidRPr="00E83F9E">
        <w:rPr>
          <w:rFonts w:ascii="Arial" w:hAnsi="Arial" w:cs="Arial"/>
        </w:rPr>
        <w:t xml:space="preserve"> </w:t>
      </w:r>
      <w:r w:rsidRPr="00E83F9E">
        <w:rPr>
          <w:rFonts w:ascii="Arial" w:hAnsi="Arial" w:cs="Arial"/>
        </w:rPr>
        <w:t>pruebas.</w:t>
      </w:r>
    </w:p>
    <w:p w14:paraId="6A10034B" w14:textId="506E8833" w:rsidR="00DA382E" w:rsidRPr="00E83F9E" w:rsidRDefault="00DA382E" w:rsidP="001B5344">
      <w:pPr>
        <w:spacing w:line="276" w:lineRule="auto"/>
        <w:rPr>
          <w:rFonts w:ascii="Arial" w:eastAsia="Arial" w:hAnsi="Arial" w:cs="Arial"/>
        </w:rPr>
      </w:pPr>
      <w:r w:rsidRPr="00E83F9E">
        <w:rPr>
          <w:rFonts w:ascii="Arial" w:hAnsi="Arial" w:cs="Arial"/>
        </w:rPr>
        <w:t>Antes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iniciar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fabricación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equipo,</w:t>
      </w:r>
      <w:r w:rsidR="00FE2101" w:rsidRPr="00E83F9E">
        <w:rPr>
          <w:rFonts w:ascii="Arial" w:hAnsi="Arial" w:cs="Arial"/>
        </w:rPr>
        <w:t xml:space="preserve"> </w:t>
      </w:r>
      <w:r w:rsidRPr="00E83F9E">
        <w:rPr>
          <w:rFonts w:ascii="Arial" w:hAnsi="Arial" w:cs="Arial"/>
        </w:rPr>
        <w:t>material,</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parte</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elemento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deba</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suministrado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éste</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acordar</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cada</w:t>
      </w:r>
      <w:r w:rsidR="00FE2101" w:rsidRPr="00E83F9E">
        <w:rPr>
          <w:rFonts w:ascii="Arial" w:hAnsi="Arial" w:cs="Arial"/>
        </w:rPr>
        <w:t xml:space="preserve"> </w:t>
      </w:r>
      <w:r w:rsidRPr="00E83F9E">
        <w:rPr>
          <w:rFonts w:ascii="Arial" w:hAnsi="Arial" w:cs="Arial"/>
        </w:rPr>
        <w:t>oportunidad,</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anticipación</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informar</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fecha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realización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ensayo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prueba.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ordenar,</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cargo</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repetición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ensayo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prueba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naturaleza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haya</w:t>
      </w:r>
      <w:r w:rsidR="00FE2101" w:rsidRPr="00E83F9E">
        <w:rPr>
          <w:rFonts w:ascii="Arial" w:hAnsi="Arial" w:cs="Arial"/>
        </w:rPr>
        <w:t xml:space="preserve"> </w:t>
      </w:r>
      <w:r w:rsidRPr="00E83F9E">
        <w:rPr>
          <w:rFonts w:ascii="Arial" w:hAnsi="Arial" w:cs="Arial"/>
        </w:rPr>
        <w:t>sido</w:t>
      </w:r>
      <w:r w:rsidR="00FE2101" w:rsidRPr="00E83F9E">
        <w:rPr>
          <w:rFonts w:ascii="Arial" w:hAnsi="Arial" w:cs="Arial"/>
        </w:rPr>
        <w:t xml:space="preserve"> </w:t>
      </w:r>
      <w:r w:rsidRPr="00E83F9E">
        <w:rPr>
          <w:rFonts w:ascii="Arial" w:hAnsi="Arial" w:cs="Arial"/>
        </w:rPr>
        <w:t>ejecutada</w:t>
      </w:r>
      <w:r w:rsidR="00FE2101" w:rsidRPr="00E83F9E">
        <w:rPr>
          <w:rFonts w:ascii="Arial" w:hAnsi="Arial" w:cs="Arial"/>
        </w:rPr>
        <w:t xml:space="preserve"> </w:t>
      </w:r>
      <w:r w:rsidRPr="00E83F9E">
        <w:rPr>
          <w:rFonts w:ascii="Arial" w:hAnsi="Arial" w:cs="Arial"/>
        </w:rPr>
        <w:t>sin</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presencia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representante</w:t>
      </w:r>
      <w:r w:rsidR="00FE2101" w:rsidRPr="00E83F9E">
        <w:rPr>
          <w:rFonts w:ascii="Arial" w:hAnsi="Arial" w:cs="Arial"/>
        </w:rPr>
        <w:t xml:space="preserve"> </w:t>
      </w:r>
      <w:r w:rsidRPr="00E83F9E">
        <w:rPr>
          <w:rFonts w:ascii="Arial" w:hAnsi="Arial" w:cs="Arial"/>
        </w:rPr>
        <w:t>autorizado.</w:t>
      </w:r>
      <w:r w:rsidR="00FE2101" w:rsidRPr="00E83F9E">
        <w:rPr>
          <w:rFonts w:ascii="Arial" w:hAnsi="Arial" w:cs="Arial"/>
        </w:rPr>
        <w:t xml:space="preserve"> </w:t>
      </w:r>
    </w:p>
    <w:p w14:paraId="4AE3FC18" w14:textId="1A7A723E" w:rsidR="00DA382E" w:rsidRPr="00E83F9E" w:rsidRDefault="00DA382E" w:rsidP="001B5344">
      <w:pPr>
        <w:spacing w:line="276" w:lineRule="auto"/>
        <w:rPr>
          <w:rFonts w:ascii="Arial" w:eastAsia="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ejecutar</w:t>
      </w:r>
      <w:r w:rsidR="00FE2101" w:rsidRPr="00E83F9E">
        <w:rPr>
          <w:rFonts w:ascii="Arial" w:hAnsi="Arial" w:cs="Arial"/>
        </w:rPr>
        <w:t xml:space="preserve"> </w:t>
      </w:r>
      <w:r w:rsidRPr="00E83F9E">
        <w:rPr>
          <w:rFonts w:ascii="Arial" w:hAnsi="Arial" w:cs="Arial"/>
        </w:rPr>
        <w:t>sin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presencia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representante</w:t>
      </w:r>
      <w:r w:rsidR="00FE2101" w:rsidRPr="00E83F9E">
        <w:rPr>
          <w:rFonts w:ascii="Arial" w:hAnsi="Arial" w:cs="Arial"/>
        </w:rPr>
        <w:t xml:space="preserve"> </w:t>
      </w:r>
      <w:r w:rsidRPr="00E83F9E">
        <w:rPr>
          <w:rFonts w:ascii="Arial" w:hAnsi="Arial" w:cs="Arial"/>
        </w:rPr>
        <w:t>autorizado,</w:t>
      </w:r>
      <w:r w:rsidR="00FE2101" w:rsidRPr="00E83F9E">
        <w:rPr>
          <w:rFonts w:ascii="Arial" w:hAnsi="Arial" w:cs="Arial"/>
        </w:rPr>
        <w:t xml:space="preserve"> </w:t>
      </w:r>
      <w:r w:rsidRPr="00E83F9E">
        <w:rPr>
          <w:rFonts w:ascii="Arial" w:hAnsi="Arial" w:cs="Arial"/>
        </w:rPr>
        <w:t>sólo</w:t>
      </w:r>
      <w:r w:rsidR="00FE2101" w:rsidRPr="00E83F9E">
        <w:rPr>
          <w:rFonts w:ascii="Arial" w:hAnsi="Arial" w:cs="Arial"/>
        </w:rPr>
        <w:t xml:space="preserve"> </w:t>
      </w:r>
      <w:r w:rsidRPr="00E83F9E">
        <w:rPr>
          <w:rFonts w:ascii="Arial" w:hAnsi="Arial" w:cs="Arial"/>
        </w:rPr>
        <w:t>aquellos</w:t>
      </w:r>
      <w:r w:rsidR="00FE2101" w:rsidRPr="00E83F9E">
        <w:rPr>
          <w:rFonts w:ascii="Arial" w:hAnsi="Arial" w:cs="Arial"/>
        </w:rPr>
        <w:t xml:space="preserve"> </w:t>
      </w:r>
      <w:r w:rsidRPr="00E83F9E">
        <w:rPr>
          <w:rFonts w:ascii="Arial" w:hAnsi="Arial" w:cs="Arial"/>
        </w:rPr>
        <w:t>ensayos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pruebas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autorice</w:t>
      </w:r>
      <w:r w:rsidR="00FE2101" w:rsidRPr="00E83F9E">
        <w:rPr>
          <w:rFonts w:ascii="Arial" w:hAnsi="Arial" w:cs="Arial"/>
        </w:rPr>
        <w:t xml:space="preserve"> </w:t>
      </w:r>
      <w:r w:rsidRPr="00E83F9E">
        <w:rPr>
          <w:rFonts w:ascii="Arial" w:hAnsi="Arial" w:cs="Arial"/>
        </w:rPr>
        <w:t>expresamente</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escrito.</w:t>
      </w:r>
    </w:p>
    <w:p w14:paraId="4652F2A1" w14:textId="42CB6417" w:rsidR="00DA382E" w:rsidRPr="00E83F9E" w:rsidRDefault="00DA382E" w:rsidP="001B5344">
      <w:pPr>
        <w:spacing w:line="276" w:lineRule="auto"/>
        <w:rPr>
          <w:rFonts w:ascii="Arial" w:eastAsia="Arial" w:hAnsi="Arial" w:cs="Arial"/>
        </w:rPr>
      </w:pPr>
      <w:r w:rsidRPr="00E83F9E">
        <w:rPr>
          <w:rFonts w:ascii="Arial" w:hAnsi="Arial" w:cs="Arial"/>
        </w:rPr>
        <w:t>En</w:t>
      </w:r>
      <w:r w:rsidR="00FE2101" w:rsidRPr="00E83F9E">
        <w:rPr>
          <w:rFonts w:ascii="Arial" w:hAnsi="Arial" w:cs="Arial"/>
        </w:rPr>
        <w:t xml:space="preserve"> </w:t>
      </w:r>
      <w:r w:rsidRPr="00E83F9E">
        <w:rPr>
          <w:rFonts w:ascii="Arial" w:hAnsi="Arial" w:cs="Arial"/>
        </w:rPr>
        <w:t>todas</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pruebas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ensayos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ejecute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éste</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emitir</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acta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protocolo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certifiquen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condiciones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objetivos</w:t>
      </w:r>
      <w:r w:rsidR="00FE2101" w:rsidRPr="00E83F9E">
        <w:rPr>
          <w:rFonts w:ascii="Arial" w:hAnsi="Arial" w:cs="Arial"/>
        </w:rPr>
        <w:t xml:space="preserve"> </w:t>
      </w:r>
      <w:r w:rsidRPr="00E83F9E">
        <w:rPr>
          <w:rFonts w:ascii="Arial" w:hAnsi="Arial" w:cs="Arial"/>
        </w:rPr>
        <w:t>bajo</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cuales</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ejecutó</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ensay</w:t>
      </w:r>
      <w:r w:rsidR="00AF29B4" w:rsidRPr="00E83F9E">
        <w:rPr>
          <w:rFonts w:ascii="Arial" w:hAnsi="Arial" w:cs="Arial"/>
        </w:rPr>
        <w:t>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prueba,</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medidas</w:t>
      </w:r>
      <w:r w:rsidR="00FE2101" w:rsidRPr="00E83F9E">
        <w:rPr>
          <w:rFonts w:ascii="Arial" w:hAnsi="Arial" w:cs="Arial"/>
        </w:rPr>
        <w:t xml:space="preserve"> </w:t>
      </w:r>
      <w:r w:rsidRPr="00E83F9E">
        <w:rPr>
          <w:rFonts w:ascii="Arial" w:hAnsi="Arial" w:cs="Arial"/>
        </w:rPr>
        <w:t>realizadas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resultados</w:t>
      </w:r>
      <w:r w:rsidR="00FE2101" w:rsidRPr="00E83F9E">
        <w:rPr>
          <w:rFonts w:ascii="Arial" w:hAnsi="Arial" w:cs="Arial"/>
        </w:rPr>
        <w:t xml:space="preserve"> </w:t>
      </w:r>
      <w:r w:rsidRPr="00E83F9E">
        <w:rPr>
          <w:rFonts w:ascii="Arial" w:hAnsi="Arial" w:cs="Arial"/>
        </w:rPr>
        <w:t>obtenidos.</w:t>
      </w:r>
    </w:p>
    <w:p w14:paraId="70A0987B" w14:textId="2C5AA58C" w:rsidR="00DA382E" w:rsidRPr="00E83F9E" w:rsidRDefault="00DA382E" w:rsidP="001B5344">
      <w:pPr>
        <w:spacing w:line="276" w:lineRule="auto"/>
        <w:rPr>
          <w:rFonts w:ascii="Arial" w:eastAsia="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cargo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costo,</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ceñirse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indicaciones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considerar</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comentarios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realice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aspecto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pruebas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ensayos,</w:t>
      </w:r>
      <w:r w:rsidR="00FE2101" w:rsidRPr="00E83F9E">
        <w:rPr>
          <w:rFonts w:ascii="Arial" w:hAnsi="Arial" w:cs="Arial"/>
        </w:rPr>
        <w:t xml:space="preserve"> </w:t>
      </w:r>
      <w:r w:rsidRPr="00E83F9E">
        <w:rPr>
          <w:rFonts w:ascii="Arial" w:hAnsi="Arial" w:cs="Arial"/>
        </w:rPr>
        <w:t>tales</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métodos,</w:t>
      </w:r>
      <w:r w:rsidR="00FE2101" w:rsidRPr="00E83F9E">
        <w:rPr>
          <w:rFonts w:ascii="Arial" w:hAnsi="Arial" w:cs="Arial"/>
        </w:rPr>
        <w:t xml:space="preserve"> </w:t>
      </w:r>
      <w:r w:rsidRPr="00E83F9E">
        <w:rPr>
          <w:rFonts w:ascii="Arial" w:hAnsi="Arial" w:cs="Arial"/>
        </w:rPr>
        <w:t>normas,</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e</w:t>
      </w:r>
      <w:r w:rsidR="00FE2101" w:rsidRPr="00E83F9E">
        <w:rPr>
          <w:rFonts w:ascii="Arial" w:hAnsi="Arial" w:cs="Arial"/>
        </w:rPr>
        <w:t xml:space="preserve"> </w:t>
      </w:r>
      <w:r w:rsidRPr="00E83F9E">
        <w:rPr>
          <w:rFonts w:ascii="Arial" w:hAnsi="Arial" w:cs="Arial"/>
        </w:rPr>
        <w:t>instrumentos,</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toma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muestras,</w:t>
      </w:r>
      <w:r w:rsidR="00FE2101" w:rsidRPr="00E83F9E">
        <w:rPr>
          <w:rFonts w:ascii="Arial" w:hAnsi="Arial" w:cs="Arial"/>
        </w:rPr>
        <w:t xml:space="preserve"> </w:t>
      </w:r>
      <w:r w:rsidRPr="00E83F9E">
        <w:rPr>
          <w:rFonts w:ascii="Arial" w:hAnsi="Arial" w:cs="Arial"/>
        </w:rPr>
        <w:t>informes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resultados,</w:t>
      </w:r>
      <w:r w:rsidR="00FE2101" w:rsidRPr="00E83F9E">
        <w:rPr>
          <w:rFonts w:ascii="Arial" w:hAnsi="Arial" w:cs="Arial"/>
        </w:rPr>
        <w:t xml:space="preserve"> </w:t>
      </w:r>
      <w:r w:rsidRPr="00E83F9E">
        <w:rPr>
          <w:rFonts w:ascii="Arial" w:hAnsi="Arial" w:cs="Arial"/>
        </w:rPr>
        <w:t>etc.,</w:t>
      </w:r>
      <w:r w:rsidR="00FE2101" w:rsidRPr="00E83F9E">
        <w:rPr>
          <w:rFonts w:ascii="Arial" w:hAnsi="Arial" w:cs="Arial"/>
        </w:rPr>
        <w:t xml:space="preserve"> </w:t>
      </w:r>
      <w:r w:rsidRPr="00E83F9E">
        <w:rPr>
          <w:rFonts w:ascii="Arial" w:hAnsi="Arial" w:cs="Arial"/>
        </w:rPr>
        <w:t>incluyendo</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repetición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pruebas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ensayos</w:t>
      </w:r>
      <w:r w:rsidR="00FE2101" w:rsidRPr="00E83F9E">
        <w:rPr>
          <w:rFonts w:ascii="Arial" w:hAnsi="Arial" w:cs="Arial"/>
        </w:rPr>
        <w:t xml:space="preserve"> </w:t>
      </w:r>
      <w:r w:rsidRPr="00E83F9E">
        <w:rPr>
          <w:rFonts w:ascii="Arial" w:hAnsi="Arial" w:cs="Arial"/>
        </w:rPr>
        <w:t>si,</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juicio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fuese</w:t>
      </w:r>
      <w:r w:rsidR="00FE2101" w:rsidRPr="00E83F9E">
        <w:rPr>
          <w:rFonts w:ascii="Arial" w:hAnsi="Arial" w:cs="Arial"/>
        </w:rPr>
        <w:t xml:space="preserve"> </w:t>
      </w:r>
      <w:r w:rsidRPr="00E83F9E">
        <w:rPr>
          <w:rFonts w:ascii="Arial" w:hAnsi="Arial" w:cs="Arial"/>
        </w:rPr>
        <w:t>necesario.</w:t>
      </w:r>
      <w:r w:rsidR="00FE2101" w:rsidRPr="00E83F9E">
        <w:rPr>
          <w:rFonts w:ascii="Arial" w:hAnsi="Arial" w:cs="Arial"/>
        </w:rPr>
        <w:t xml:space="preserve"> </w:t>
      </w:r>
      <w:r w:rsidRPr="00E83F9E">
        <w:rPr>
          <w:rFonts w:ascii="Arial" w:hAnsi="Arial" w:cs="Arial"/>
        </w:rPr>
        <w:t>Todo</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anterior</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dará</w:t>
      </w:r>
      <w:r w:rsidR="00FE2101" w:rsidRPr="00E83F9E">
        <w:rPr>
          <w:rFonts w:ascii="Arial" w:hAnsi="Arial" w:cs="Arial"/>
        </w:rPr>
        <w:t xml:space="preserve"> </w:t>
      </w:r>
      <w:r w:rsidRPr="00E83F9E">
        <w:rPr>
          <w:rFonts w:ascii="Arial" w:hAnsi="Arial" w:cs="Arial"/>
        </w:rPr>
        <w:t>derecho</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aumentos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plazos</w:t>
      </w:r>
      <w:r w:rsidR="00FE2101" w:rsidRPr="00E83F9E">
        <w:rPr>
          <w:rFonts w:ascii="Arial" w:hAnsi="Arial" w:cs="Arial"/>
        </w:rPr>
        <w:t xml:space="preserve"> </w:t>
      </w:r>
      <w:r w:rsidRPr="00E83F9E">
        <w:rPr>
          <w:rFonts w:ascii="Arial" w:hAnsi="Arial" w:cs="Arial"/>
        </w:rPr>
        <w:t>ni</w:t>
      </w:r>
      <w:r w:rsidR="00FE2101" w:rsidRPr="00E83F9E">
        <w:rPr>
          <w:rFonts w:ascii="Arial" w:hAnsi="Arial" w:cs="Arial"/>
        </w:rPr>
        <w:t xml:space="preserve"> </w:t>
      </w:r>
      <w:r w:rsidR="00AF29B4" w:rsidRPr="00E83F9E">
        <w:rPr>
          <w:rFonts w:ascii="Arial" w:hAnsi="Arial" w:cs="Arial"/>
        </w:rPr>
        <w:t>a</w:t>
      </w:r>
      <w:r w:rsidR="00FE2101" w:rsidRPr="00E83F9E">
        <w:rPr>
          <w:rFonts w:ascii="Arial" w:hAnsi="Arial" w:cs="Arial"/>
        </w:rPr>
        <w:t xml:space="preserve"> </w:t>
      </w:r>
      <w:r w:rsidR="00AF29B4" w:rsidRPr="00E83F9E">
        <w:rPr>
          <w:rFonts w:ascii="Arial" w:hAnsi="Arial" w:cs="Arial"/>
        </w:rPr>
        <w:t>un</w:t>
      </w:r>
      <w:r w:rsidR="00FE2101" w:rsidRPr="00E83F9E">
        <w:rPr>
          <w:rFonts w:ascii="Arial" w:hAnsi="Arial" w:cs="Arial"/>
        </w:rPr>
        <w:t xml:space="preserve"> </w:t>
      </w:r>
      <w:r w:rsidRPr="00E83F9E">
        <w:rPr>
          <w:rFonts w:ascii="Arial" w:hAnsi="Arial" w:cs="Arial"/>
        </w:rPr>
        <w:t>aumento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Precio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p>
    <w:p w14:paraId="722124A7" w14:textId="1FE00078" w:rsidR="00DA382E" w:rsidRPr="00E83F9E" w:rsidRDefault="00DA382E" w:rsidP="001B5344">
      <w:pPr>
        <w:spacing w:line="276" w:lineRule="auto"/>
        <w:rPr>
          <w:rFonts w:ascii="Arial" w:eastAsia="Arial" w:hAnsi="Arial" w:cs="Arial"/>
        </w:rPr>
      </w:pPr>
      <w:r w:rsidRPr="00E83F9E">
        <w:rPr>
          <w:rFonts w:ascii="Arial" w:hAnsi="Arial" w:cs="Arial"/>
        </w:rPr>
        <w:t>La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ensayos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pruebas</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libera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ningún</w:t>
      </w:r>
      <w:r w:rsidR="00FE2101" w:rsidRPr="00E83F9E">
        <w:rPr>
          <w:rFonts w:ascii="Arial" w:hAnsi="Arial" w:cs="Arial"/>
        </w:rPr>
        <w:t xml:space="preserve"> </w:t>
      </w:r>
      <w:r w:rsidRPr="00E83F9E">
        <w:rPr>
          <w:rFonts w:ascii="Arial" w:hAnsi="Arial" w:cs="Arial"/>
        </w:rPr>
        <w:t>modo</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responsabilidades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le</w:t>
      </w:r>
      <w:r w:rsidR="00FE2101" w:rsidRPr="00E83F9E">
        <w:rPr>
          <w:rFonts w:ascii="Arial" w:hAnsi="Arial" w:cs="Arial"/>
        </w:rPr>
        <w:t xml:space="preserve"> </w:t>
      </w:r>
      <w:r w:rsidRPr="00E83F9E">
        <w:rPr>
          <w:rFonts w:ascii="Arial" w:hAnsi="Arial" w:cs="Arial"/>
        </w:rPr>
        <w:t>impone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sobre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Equipo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Material</w:t>
      </w:r>
      <w:r w:rsidR="00FE2101" w:rsidRPr="00E83F9E">
        <w:rPr>
          <w:rFonts w:ascii="Arial" w:hAnsi="Arial" w:cs="Arial"/>
        </w:rPr>
        <w:t xml:space="preserve"> </w:t>
      </w:r>
      <w:r w:rsidRPr="00E83F9E">
        <w:rPr>
          <w:rFonts w:ascii="Arial" w:hAnsi="Arial" w:cs="Arial"/>
        </w:rPr>
        <w:t>Incorporado,</w:t>
      </w:r>
      <w:r w:rsidR="00FE2101" w:rsidRPr="00E83F9E">
        <w:rPr>
          <w:rFonts w:ascii="Arial" w:hAnsi="Arial" w:cs="Arial"/>
        </w:rPr>
        <w:t xml:space="preserve"> </w:t>
      </w:r>
      <w:r w:rsidRPr="00E83F9E">
        <w:rPr>
          <w:rFonts w:ascii="Arial" w:hAnsi="Arial" w:cs="Arial"/>
        </w:rPr>
        <w:t>ensayado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probado.</w:t>
      </w:r>
    </w:p>
    <w:p w14:paraId="5AB1ECE0" w14:textId="5637A96B" w:rsidR="00DA382E" w:rsidRPr="00E83F9E" w:rsidRDefault="00E357EC" w:rsidP="001B5344">
      <w:pPr>
        <w:pStyle w:val="Ttulo3"/>
        <w:numPr>
          <w:ilvl w:val="2"/>
          <w:numId w:val="97"/>
        </w:numPr>
        <w:spacing w:line="276" w:lineRule="auto"/>
        <w:rPr>
          <w:rFonts w:ascii="Arial" w:hAnsi="Arial" w:cs="Arial"/>
        </w:rPr>
      </w:pPr>
      <w:bookmarkStart w:id="1700" w:name="_Toc495915622"/>
      <w:bookmarkStart w:id="1701" w:name="_Toc497757901"/>
      <w:bookmarkStart w:id="1702" w:name="_Toc526875944"/>
      <w:bookmarkStart w:id="1703" w:name="_Toc8316465"/>
      <w:bookmarkStart w:id="1704" w:name="_Toc733635832"/>
      <w:bookmarkStart w:id="1705" w:name="_Toc1167760308"/>
      <w:bookmarkStart w:id="1706" w:name="_Toc1156492312"/>
      <w:r w:rsidRPr="00E83F9E">
        <w:rPr>
          <w:rFonts w:ascii="Arial" w:hAnsi="Arial" w:cs="Arial"/>
        </w:rPr>
        <w:t xml:space="preserve"> </w:t>
      </w:r>
      <w:bookmarkStart w:id="1707" w:name="_Toc202518707"/>
      <w:r w:rsidR="1545FADC" w:rsidRPr="00E83F9E">
        <w:rPr>
          <w:rFonts w:ascii="Arial" w:hAnsi="Arial" w:cs="Arial"/>
        </w:rPr>
        <w:t>Marcas</w:t>
      </w:r>
      <w:r w:rsidR="7D74883F" w:rsidRPr="00E83F9E">
        <w:rPr>
          <w:rFonts w:ascii="Arial" w:hAnsi="Arial" w:cs="Arial"/>
        </w:rPr>
        <w:t xml:space="preserve"> </w:t>
      </w:r>
      <w:r w:rsidR="1545FADC" w:rsidRPr="00E83F9E">
        <w:rPr>
          <w:rFonts w:ascii="Arial" w:hAnsi="Arial" w:cs="Arial"/>
        </w:rPr>
        <w:t>de</w:t>
      </w:r>
      <w:r w:rsidR="7D74883F" w:rsidRPr="00E83F9E">
        <w:rPr>
          <w:rFonts w:ascii="Arial" w:hAnsi="Arial" w:cs="Arial"/>
        </w:rPr>
        <w:t xml:space="preserve"> </w:t>
      </w:r>
      <w:r w:rsidR="1545FADC" w:rsidRPr="00E83F9E">
        <w:rPr>
          <w:rFonts w:ascii="Arial" w:hAnsi="Arial" w:cs="Arial"/>
        </w:rPr>
        <w:t>control</w:t>
      </w:r>
      <w:bookmarkEnd w:id="1700"/>
      <w:bookmarkEnd w:id="1701"/>
      <w:bookmarkEnd w:id="1702"/>
      <w:bookmarkEnd w:id="1703"/>
      <w:bookmarkEnd w:id="1704"/>
      <w:bookmarkEnd w:id="1705"/>
      <w:bookmarkEnd w:id="1706"/>
      <w:bookmarkEnd w:id="1707"/>
    </w:p>
    <w:p w14:paraId="623F0880" w14:textId="40AA5A91" w:rsidR="00DA382E" w:rsidRPr="00E83F9E" w:rsidRDefault="00DA382E" w:rsidP="001B5344">
      <w:pPr>
        <w:spacing w:line="276" w:lineRule="auto"/>
        <w:rPr>
          <w:rFonts w:ascii="Arial" w:eastAsia="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dar</w:t>
      </w:r>
      <w:r w:rsidR="00FE2101" w:rsidRPr="00E83F9E">
        <w:rPr>
          <w:rFonts w:ascii="Arial" w:hAnsi="Arial" w:cs="Arial"/>
        </w:rPr>
        <w:t xml:space="preserve"> </w:t>
      </w:r>
      <w:r w:rsidRPr="00E83F9E">
        <w:rPr>
          <w:rFonts w:ascii="Arial" w:hAnsi="Arial" w:cs="Arial"/>
        </w:rPr>
        <w:t>u</w:t>
      </w:r>
      <w:r w:rsidR="00FE2101" w:rsidRPr="00E83F9E">
        <w:rPr>
          <w:rFonts w:ascii="Arial" w:hAnsi="Arial" w:cs="Arial"/>
        </w:rPr>
        <w:t xml:space="preserve"> </w:t>
      </w:r>
      <w:r w:rsidRPr="00E83F9E">
        <w:rPr>
          <w:rFonts w:ascii="Arial" w:hAnsi="Arial" w:cs="Arial"/>
        </w:rPr>
        <w:t>obtener</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fabricantes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proveedores</w:t>
      </w:r>
      <w:r w:rsidR="00FE2101" w:rsidRPr="00E83F9E">
        <w:rPr>
          <w:rFonts w:ascii="Arial" w:hAnsi="Arial" w:cs="Arial"/>
        </w:rPr>
        <w:t xml:space="preserve"> </w:t>
      </w:r>
      <w:r w:rsidRPr="00E83F9E">
        <w:rPr>
          <w:rFonts w:ascii="Arial" w:hAnsi="Arial" w:cs="Arial"/>
        </w:rPr>
        <w:t>todas</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facilidades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sean</w:t>
      </w:r>
      <w:r w:rsidR="00FE2101" w:rsidRPr="00E83F9E">
        <w:rPr>
          <w:rFonts w:ascii="Arial" w:hAnsi="Arial" w:cs="Arial"/>
        </w:rPr>
        <w:t xml:space="preserve"> </w:t>
      </w:r>
      <w:r w:rsidRPr="00E83F9E">
        <w:rPr>
          <w:rFonts w:ascii="Arial" w:hAnsi="Arial" w:cs="Arial"/>
        </w:rPr>
        <w:t>necesarias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representante</w:t>
      </w:r>
      <w:r w:rsidR="00FE2101" w:rsidRPr="00E83F9E">
        <w:rPr>
          <w:rFonts w:ascii="Arial" w:hAnsi="Arial" w:cs="Arial"/>
        </w:rPr>
        <w:t xml:space="preserve"> </w:t>
      </w:r>
      <w:r w:rsidRPr="00E83F9E">
        <w:rPr>
          <w:rFonts w:ascii="Arial" w:hAnsi="Arial" w:cs="Arial"/>
        </w:rPr>
        <w:t>coloque</w:t>
      </w:r>
      <w:r w:rsidR="00FE2101" w:rsidRPr="00E83F9E">
        <w:rPr>
          <w:rFonts w:ascii="Arial" w:hAnsi="Arial" w:cs="Arial"/>
        </w:rPr>
        <w:t xml:space="preserve"> </w:t>
      </w:r>
      <w:r w:rsidRPr="00E83F9E">
        <w:rPr>
          <w:rFonts w:ascii="Arial" w:hAnsi="Arial" w:cs="Arial"/>
        </w:rPr>
        <w:t>marcas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control</w:t>
      </w:r>
      <w:r w:rsidR="00FE2101" w:rsidRPr="00E83F9E">
        <w:rPr>
          <w:rFonts w:ascii="Arial" w:hAnsi="Arial" w:cs="Arial"/>
        </w:rPr>
        <w:t xml:space="preserve"> </w:t>
      </w:r>
      <w:r w:rsidRPr="00E83F9E">
        <w:rPr>
          <w:rFonts w:ascii="Arial" w:hAnsi="Arial" w:cs="Arial"/>
        </w:rPr>
        <w:t>propias</w:t>
      </w:r>
      <w:r w:rsidR="00FE2101" w:rsidRPr="00E83F9E">
        <w:rPr>
          <w:rFonts w:ascii="Arial" w:hAnsi="Arial" w:cs="Arial"/>
        </w:rPr>
        <w:t xml:space="preserve"> </w:t>
      </w:r>
      <w:r w:rsidR="20A0D318" w:rsidRPr="6DB71831">
        <w:rPr>
          <w:rFonts w:ascii="Arial" w:hAnsi="Arial" w:cs="Arial"/>
        </w:rPr>
        <w:t>de CGET</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muestras,</w:t>
      </w:r>
      <w:r w:rsidR="00FE2101" w:rsidRPr="00E83F9E">
        <w:rPr>
          <w:rFonts w:ascii="Arial" w:hAnsi="Arial" w:cs="Arial"/>
        </w:rPr>
        <w:t xml:space="preserve"> </w:t>
      </w:r>
      <w:r w:rsidRPr="00E83F9E">
        <w:rPr>
          <w:rFonts w:ascii="Arial" w:hAnsi="Arial" w:cs="Arial"/>
        </w:rPr>
        <w:t>probetas,</w:t>
      </w:r>
      <w:r w:rsidR="00FE2101" w:rsidRPr="00E83F9E">
        <w:rPr>
          <w:rFonts w:ascii="Arial" w:hAnsi="Arial" w:cs="Arial"/>
        </w:rPr>
        <w:t xml:space="preserve"> </w:t>
      </w:r>
      <w:r w:rsidRPr="00E83F9E">
        <w:rPr>
          <w:rFonts w:ascii="Arial" w:hAnsi="Arial" w:cs="Arial"/>
        </w:rPr>
        <w:t>partes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piezas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material</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equipo</w:t>
      </w:r>
      <w:r w:rsidR="00FE2101" w:rsidRPr="00E83F9E">
        <w:rPr>
          <w:rFonts w:ascii="Arial" w:hAnsi="Arial" w:cs="Arial"/>
        </w:rPr>
        <w:t xml:space="preserve"> </w:t>
      </w:r>
      <w:r w:rsidRPr="00E83F9E">
        <w:rPr>
          <w:rFonts w:ascii="Arial" w:hAnsi="Arial" w:cs="Arial"/>
        </w:rPr>
        <w:t>aprobado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rechazado.</w:t>
      </w:r>
    </w:p>
    <w:p w14:paraId="048F2611" w14:textId="306B5653" w:rsidR="00DA382E" w:rsidRPr="00E83F9E" w:rsidRDefault="00E357EC" w:rsidP="001B5344">
      <w:pPr>
        <w:pStyle w:val="Ttulo3"/>
        <w:numPr>
          <w:ilvl w:val="2"/>
          <w:numId w:val="97"/>
        </w:numPr>
        <w:spacing w:line="276" w:lineRule="auto"/>
        <w:rPr>
          <w:rFonts w:ascii="Arial" w:hAnsi="Arial" w:cs="Arial"/>
        </w:rPr>
      </w:pPr>
      <w:bookmarkStart w:id="1708" w:name="_Toc495915623"/>
      <w:bookmarkStart w:id="1709" w:name="_Toc497757902"/>
      <w:bookmarkStart w:id="1710" w:name="_Toc526875945"/>
      <w:bookmarkStart w:id="1711" w:name="_Toc8316466"/>
      <w:bookmarkStart w:id="1712" w:name="_Toc1543527339"/>
      <w:bookmarkStart w:id="1713" w:name="_Toc444827989"/>
      <w:bookmarkStart w:id="1714" w:name="_Toc327264681"/>
      <w:r w:rsidRPr="00E83F9E">
        <w:rPr>
          <w:rFonts w:ascii="Arial" w:hAnsi="Arial" w:cs="Arial"/>
        </w:rPr>
        <w:t xml:space="preserve"> </w:t>
      </w:r>
      <w:bookmarkStart w:id="1715" w:name="_Toc202518708"/>
      <w:r w:rsidR="1545FADC" w:rsidRPr="00E83F9E">
        <w:rPr>
          <w:rFonts w:ascii="Arial" w:hAnsi="Arial" w:cs="Arial"/>
        </w:rPr>
        <w:t>Pruebas</w:t>
      </w:r>
      <w:r w:rsidR="7D74883F" w:rsidRPr="00E83F9E">
        <w:rPr>
          <w:rFonts w:ascii="Arial" w:hAnsi="Arial" w:cs="Arial"/>
        </w:rPr>
        <w:t xml:space="preserve"> </w:t>
      </w:r>
      <w:r w:rsidR="1545FADC" w:rsidRPr="00E83F9E">
        <w:rPr>
          <w:rFonts w:ascii="Arial" w:hAnsi="Arial" w:cs="Arial"/>
        </w:rPr>
        <w:t>y</w:t>
      </w:r>
      <w:r w:rsidR="7D74883F" w:rsidRPr="00E83F9E">
        <w:rPr>
          <w:rFonts w:ascii="Arial" w:hAnsi="Arial" w:cs="Arial"/>
        </w:rPr>
        <w:t xml:space="preserve"> </w:t>
      </w:r>
      <w:r w:rsidR="1545FADC" w:rsidRPr="00E83F9E">
        <w:rPr>
          <w:rFonts w:ascii="Arial" w:hAnsi="Arial" w:cs="Arial"/>
        </w:rPr>
        <w:t>ensayos</w:t>
      </w:r>
      <w:r w:rsidR="7D74883F" w:rsidRPr="00E83F9E">
        <w:rPr>
          <w:rFonts w:ascii="Arial" w:hAnsi="Arial" w:cs="Arial"/>
        </w:rPr>
        <w:t xml:space="preserve"> </w:t>
      </w:r>
      <w:r w:rsidR="1545FADC" w:rsidRPr="00E83F9E">
        <w:rPr>
          <w:rFonts w:ascii="Arial" w:hAnsi="Arial" w:cs="Arial"/>
        </w:rPr>
        <w:t>de</w:t>
      </w:r>
      <w:r w:rsidR="7D74883F" w:rsidRPr="00E83F9E">
        <w:rPr>
          <w:rFonts w:ascii="Arial" w:hAnsi="Arial" w:cs="Arial"/>
        </w:rPr>
        <w:t xml:space="preserve"> </w:t>
      </w:r>
      <w:r w:rsidR="1545FADC" w:rsidRPr="00E83F9E">
        <w:rPr>
          <w:rFonts w:ascii="Arial" w:hAnsi="Arial" w:cs="Arial"/>
        </w:rPr>
        <w:t>equipo</w:t>
      </w:r>
      <w:r w:rsidR="7D74883F" w:rsidRPr="00E83F9E">
        <w:rPr>
          <w:rFonts w:ascii="Arial" w:hAnsi="Arial" w:cs="Arial"/>
        </w:rPr>
        <w:t xml:space="preserve"> </w:t>
      </w:r>
      <w:r w:rsidR="1545FADC" w:rsidRPr="00E83F9E">
        <w:rPr>
          <w:rFonts w:ascii="Arial" w:hAnsi="Arial" w:cs="Arial"/>
        </w:rPr>
        <w:t>menor</w:t>
      </w:r>
      <w:bookmarkEnd w:id="1708"/>
      <w:bookmarkEnd w:id="1709"/>
      <w:bookmarkEnd w:id="1710"/>
      <w:bookmarkEnd w:id="1711"/>
      <w:bookmarkEnd w:id="1712"/>
      <w:bookmarkEnd w:id="1713"/>
      <w:bookmarkEnd w:id="1714"/>
      <w:bookmarkEnd w:id="1715"/>
    </w:p>
    <w:p w14:paraId="50B5FBC8" w14:textId="20CA6D74" w:rsidR="00DA382E" w:rsidRPr="00E83F9E" w:rsidRDefault="00DA382E" w:rsidP="001B5344">
      <w:pPr>
        <w:spacing w:line="276" w:lineRule="auto"/>
        <w:rPr>
          <w:rFonts w:ascii="Arial" w:eastAsia="Arial" w:hAnsi="Arial" w:cs="Arial"/>
        </w:rPr>
      </w:pPr>
      <w:r w:rsidRPr="00E83F9E">
        <w:rPr>
          <w:rFonts w:ascii="Arial" w:hAnsi="Arial" w:cs="Arial"/>
        </w:rPr>
        <w:t>No</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exigirán</w:t>
      </w:r>
      <w:r w:rsidR="00FE2101" w:rsidRPr="00E83F9E">
        <w:rPr>
          <w:rFonts w:ascii="Arial" w:hAnsi="Arial" w:cs="Arial"/>
        </w:rPr>
        <w:t xml:space="preserve"> </w:t>
      </w:r>
      <w:r w:rsidRPr="00E83F9E">
        <w:rPr>
          <w:rFonts w:ascii="Arial" w:hAnsi="Arial" w:cs="Arial"/>
        </w:rPr>
        <w:t>ensayos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Fábrica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aquellos</w:t>
      </w:r>
      <w:r w:rsidR="00FE2101" w:rsidRPr="00E83F9E">
        <w:rPr>
          <w:rFonts w:ascii="Arial" w:hAnsi="Arial" w:cs="Arial"/>
        </w:rPr>
        <w:t xml:space="preserve"> </w:t>
      </w:r>
      <w:r w:rsidRPr="00E83F9E">
        <w:rPr>
          <w:rFonts w:ascii="Arial" w:hAnsi="Arial" w:cs="Arial"/>
        </w:rPr>
        <w:t>materiales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menores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diseño</w:t>
      </w:r>
      <w:r w:rsidR="00FE2101" w:rsidRPr="00E83F9E">
        <w:rPr>
          <w:rFonts w:ascii="Arial" w:hAnsi="Arial" w:cs="Arial"/>
        </w:rPr>
        <w:t xml:space="preserve"> </w:t>
      </w:r>
      <w:r w:rsidRPr="00E83F9E">
        <w:rPr>
          <w:rFonts w:ascii="Arial" w:hAnsi="Arial" w:cs="Arial"/>
        </w:rPr>
        <w:t>normalizado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fabricación</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serie.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todo</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tendrá</w:t>
      </w:r>
      <w:r w:rsidR="00FE2101" w:rsidRPr="00E83F9E">
        <w:rPr>
          <w:rFonts w:ascii="Arial" w:hAnsi="Arial" w:cs="Arial"/>
        </w:rPr>
        <w:t xml:space="preserve"> </w:t>
      </w:r>
      <w:r w:rsidRPr="00E83F9E">
        <w:rPr>
          <w:rFonts w:ascii="Arial" w:hAnsi="Arial" w:cs="Arial"/>
        </w:rPr>
        <w:t>derecho</w:t>
      </w:r>
      <w:r w:rsidR="00FE2101" w:rsidRPr="00E83F9E">
        <w:rPr>
          <w:rFonts w:ascii="Arial" w:hAnsi="Arial" w:cs="Arial"/>
        </w:rPr>
        <w:t xml:space="preserve"> </w:t>
      </w:r>
      <w:r w:rsidR="00AF29B4" w:rsidRPr="00E83F9E">
        <w:rPr>
          <w:rFonts w:ascii="Arial" w:hAnsi="Arial" w:cs="Arial"/>
        </w:rPr>
        <w:t>a</w:t>
      </w:r>
      <w:r w:rsidR="00FE2101" w:rsidRPr="00E83F9E">
        <w:rPr>
          <w:rFonts w:ascii="Arial" w:hAnsi="Arial" w:cs="Arial"/>
        </w:rPr>
        <w:t xml:space="preserve"> </w:t>
      </w:r>
      <w:r w:rsidRPr="00E83F9E">
        <w:rPr>
          <w:rFonts w:ascii="Arial" w:hAnsi="Arial" w:cs="Arial"/>
        </w:rPr>
        <w:t>exigir</w:t>
      </w:r>
      <w:r w:rsidR="00FE2101" w:rsidRPr="00E83F9E">
        <w:rPr>
          <w:rFonts w:ascii="Arial" w:hAnsi="Arial" w:cs="Arial"/>
        </w:rPr>
        <w:t xml:space="preserve"> </w:t>
      </w:r>
      <w:r w:rsidR="00AF29B4" w:rsidRPr="00E83F9E">
        <w:rPr>
          <w:rFonts w:ascii="Arial" w:hAnsi="Arial" w:cs="Arial"/>
        </w:rPr>
        <w:t>las</w:t>
      </w:r>
      <w:r w:rsidR="00FE2101" w:rsidRPr="00E83F9E">
        <w:rPr>
          <w:rFonts w:ascii="Arial" w:hAnsi="Arial" w:cs="Arial"/>
        </w:rPr>
        <w:t xml:space="preserve"> </w:t>
      </w:r>
      <w:r w:rsidRPr="00E83F9E">
        <w:rPr>
          <w:rFonts w:ascii="Arial" w:hAnsi="Arial" w:cs="Arial"/>
        </w:rPr>
        <w:t>actas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protocolos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pruebas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muestreo</w:t>
      </w:r>
      <w:r w:rsidR="00FE2101" w:rsidRPr="00E83F9E">
        <w:rPr>
          <w:rFonts w:ascii="Arial" w:hAnsi="Arial" w:cs="Arial"/>
        </w:rPr>
        <w:t xml:space="preserve"> </w:t>
      </w:r>
      <w:r w:rsidRPr="00E83F9E">
        <w:rPr>
          <w:rFonts w:ascii="Arial" w:hAnsi="Arial" w:cs="Arial"/>
        </w:rPr>
        <w:t>ejecutadas</w:t>
      </w:r>
      <w:r w:rsidR="00FE2101" w:rsidRPr="00E83F9E">
        <w:rPr>
          <w:rFonts w:ascii="Arial" w:hAnsi="Arial" w:cs="Arial"/>
        </w:rPr>
        <w:t xml:space="preserve"> </w:t>
      </w:r>
      <w:r w:rsidRPr="00E83F9E">
        <w:rPr>
          <w:rFonts w:ascii="Arial" w:hAnsi="Arial" w:cs="Arial"/>
        </w:rPr>
        <w:t>normalmente</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fabricante.</w:t>
      </w:r>
    </w:p>
    <w:p w14:paraId="2A3621FC" w14:textId="20DB6993" w:rsidR="00DA382E" w:rsidRPr="00E83F9E" w:rsidRDefault="00E357EC" w:rsidP="001B5344">
      <w:pPr>
        <w:pStyle w:val="Ttulo3"/>
        <w:numPr>
          <w:ilvl w:val="2"/>
          <w:numId w:val="97"/>
        </w:numPr>
        <w:spacing w:line="276" w:lineRule="auto"/>
        <w:rPr>
          <w:rFonts w:ascii="Arial" w:hAnsi="Arial" w:cs="Arial"/>
        </w:rPr>
      </w:pPr>
      <w:bookmarkStart w:id="1716" w:name="_Toc495915624"/>
      <w:bookmarkStart w:id="1717" w:name="_Toc497757903"/>
      <w:bookmarkStart w:id="1718" w:name="_Toc526875946"/>
      <w:bookmarkStart w:id="1719" w:name="_Toc8316467"/>
      <w:bookmarkStart w:id="1720" w:name="_Toc343567935"/>
      <w:bookmarkStart w:id="1721" w:name="_Toc783930578"/>
      <w:bookmarkStart w:id="1722" w:name="_Toc1020106496"/>
      <w:r w:rsidRPr="00E83F9E">
        <w:rPr>
          <w:rFonts w:ascii="Arial" w:hAnsi="Arial" w:cs="Arial"/>
        </w:rPr>
        <w:t xml:space="preserve"> </w:t>
      </w:r>
      <w:bookmarkStart w:id="1723" w:name="_Toc202518709"/>
      <w:r w:rsidR="1545FADC" w:rsidRPr="00E83F9E">
        <w:rPr>
          <w:rFonts w:ascii="Arial" w:hAnsi="Arial" w:cs="Arial"/>
        </w:rPr>
        <w:t>Pruebas</w:t>
      </w:r>
      <w:r w:rsidR="7D74883F" w:rsidRPr="00E83F9E">
        <w:rPr>
          <w:rFonts w:ascii="Arial" w:hAnsi="Arial" w:cs="Arial"/>
        </w:rPr>
        <w:t xml:space="preserve"> </w:t>
      </w:r>
      <w:r w:rsidR="1545FADC" w:rsidRPr="00E83F9E">
        <w:rPr>
          <w:rFonts w:ascii="Arial" w:hAnsi="Arial" w:cs="Arial"/>
        </w:rPr>
        <w:t>o</w:t>
      </w:r>
      <w:r w:rsidR="7D74883F" w:rsidRPr="00E83F9E">
        <w:rPr>
          <w:rFonts w:ascii="Arial" w:hAnsi="Arial" w:cs="Arial"/>
        </w:rPr>
        <w:t xml:space="preserve"> </w:t>
      </w:r>
      <w:r w:rsidR="1545FADC" w:rsidRPr="00E83F9E">
        <w:rPr>
          <w:rFonts w:ascii="Arial" w:hAnsi="Arial" w:cs="Arial"/>
        </w:rPr>
        <w:t>ensayos</w:t>
      </w:r>
      <w:r w:rsidR="7D74883F" w:rsidRPr="00E83F9E">
        <w:rPr>
          <w:rFonts w:ascii="Arial" w:hAnsi="Arial" w:cs="Arial"/>
        </w:rPr>
        <w:t xml:space="preserve"> </w:t>
      </w:r>
      <w:r w:rsidR="1545FADC" w:rsidRPr="00E83F9E">
        <w:rPr>
          <w:rFonts w:ascii="Arial" w:hAnsi="Arial" w:cs="Arial"/>
        </w:rPr>
        <w:t>insatisfactorios</w:t>
      </w:r>
      <w:bookmarkEnd w:id="1716"/>
      <w:bookmarkEnd w:id="1717"/>
      <w:bookmarkEnd w:id="1718"/>
      <w:bookmarkEnd w:id="1719"/>
      <w:bookmarkEnd w:id="1720"/>
      <w:bookmarkEnd w:id="1721"/>
      <w:bookmarkEnd w:id="1722"/>
      <w:bookmarkEnd w:id="1723"/>
    </w:p>
    <w:p w14:paraId="3DF6BD23" w14:textId="5D35430A" w:rsidR="00DA382E" w:rsidRPr="00E83F9E" w:rsidRDefault="00DA382E" w:rsidP="001B5344">
      <w:pPr>
        <w:spacing w:line="276" w:lineRule="auto"/>
        <w:rPr>
          <w:rFonts w:ascii="Arial" w:eastAsia="Arial" w:hAnsi="Arial" w:cs="Arial"/>
        </w:rPr>
      </w:pP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resultados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prueba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ensay</w:t>
      </w:r>
      <w:r w:rsidR="00012EEA" w:rsidRPr="00E83F9E">
        <w:rPr>
          <w:rFonts w:ascii="Arial" w:hAnsi="Arial" w:cs="Arial"/>
        </w:rPr>
        <w: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materiales,</w:t>
      </w:r>
      <w:r w:rsidR="00FE2101" w:rsidRPr="00E83F9E">
        <w:rPr>
          <w:rFonts w:ascii="Arial" w:hAnsi="Arial" w:cs="Arial"/>
        </w:rPr>
        <w:t xml:space="preserve"> </w:t>
      </w:r>
      <w:r w:rsidRPr="00E83F9E">
        <w:rPr>
          <w:rFonts w:ascii="Arial" w:hAnsi="Arial" w:cs="Arial"/>
        </w:rPr>
        <w:t>arroje</w:t>
      </w:r>
      <w:r w:rsidR="00FE2101" w:rsidRPr="00E83F9E">
        <w:rPr>
          <w:rFonts w:ascii="Arial" w:hAnsi="Arial" w:cs="Arial"/>
        </w:rPr>
        <w:t xml:space="preserve"> </w:t>
      </w:r>
      <w:r w:rsidRPr="00E83F9E">
        <w:rPr>
          <w:rFonts w:ascii="Arial" w:hAnsi="Arial" w:cs="Arial"/>
        </w:rPr>
        <w:t>resultados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sean</w:t>
      </w:r>
      <w:r w:rsidR="00FE2101" w:rsidRPr="00E83F9E">
        <w:rPr>
          <w:rFonts w:ascii="Arial" w:hAnsi="Arial" w:cs="Arial"/>
        </w:rPr>
        <w:t xml:space="preserve"> </w:t>
      </w:r>
      <w:r w:rsidRPr="00E83F9E">
        <w:rPr>
          <w:rFonts w:ascii="Arial" w:hAnsi="Arial" w:cs="Arial"/>
        </w:rPr>
        <w:t>considerados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076564F2" w:rsidRPr="4E9F2874">
        <w:rPr>
          <w:rFonts w:ascii="Arial" w:hAnsi="Arial" w:cs="Arial"/>
        </w:rPr>
        <w:t>CGET</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insatisfactorios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ello</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lastRenderedPageBreak/>
        <w:t>materiales</w:t>
      </w:r>
      <w:r w:rsidR="00FE2101" w:rsidRPr="00E83F9E">
        <w:rPr>
          <w:rFonts w:ascii="Arial" w:hAnsi="Arial" w:cs="Arial"/>
        </w:rPr>
        <w:t xml:space="preserve"> </w:t>
      </w:r>
      <w:r w:rsidRPr="00E83F9E">
        <w:rPr>
          <w:rFonts w:ascii="Arial" w:hAnsi="Arial" w:cs="Arial"/>
        </w:rPr>
        <w:t>respectivos</w:t>
      </w:r>
      <w:r w:rsidR="00FE2101" w:rsidRPr="00E83F9E">
        <w:rPr>
          <w:rFonts w:ascii="Arial" w:hAnsi="Arial" w:cs="Arial"/>
        </w:rPr>
        <w:t xml:space="preserve"> </w:t>
      </w:r>
      <w:r w:rsidRPr="00E83F9E">
        <w:rPr>
          <w:rFonts w:ascii="Arial" w:hAnsi="Arial" w:cs="Arial"/>
        </w:rPr>
        <w:t>sean</w:t>
      </w:r>
      <w:r w:rsidR="00FE2101" w:rsidRPr="00E83F9E">
        <w:rPr>
          <w:rFonts w:ascii="Arial" w:hAnsi="Arial" w:cs="Arial"/>
        </w:rPr>
        <w:t xml:space="preserve"> </w:t>
      </w:r>
      <w:r w:rsidRPr="00E83F9E">
        <w:rPr>
          <w:rFonts w:ascii="Arial" w:hAnsi="Arial" w:cs="Arial"/>
        </w:rPr>
        <w:t>deficientes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estén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acuerdo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términos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entonces</w:t>
      </w:r>
      <w:r w:rsidR="0048025F" w:rsidRPr="00E83F9E">
        <w:rPr>
          <w:rFonts w:ascii="Arial" w:hAnsi="Arial" w:cs="Arial"/>
        </w:rPr>
        <w:t>,</w:t>
      </w:r>
      <w:r w:rsidR="00FE2101" w:rsidRPr="00E83F9E">
        <w:rPr>
          <w:rFonts w:ascii="Arial" w:hAnsi="Arial" w:cs="Arial"/>
        </w:rPr>
        <w:t xml:space="preserve"> </w:t>
      </w:r>
      <w:r w:rsidR="23DF5E72" w:rsidRPr="4E9F2874">
        <w:rPr>
          <w:rFonts w:ascii="Arial" w:hAnsi="Arial" w:cs="Arial"/>
        </w:rPr>
        <w:t>CGET</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notificar</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tal</w:t>
      </w:r>
      <w:r w:rsidR="00FE2101" w:rsidRPr="00E83F9E">
        <w:rPr>
          <w:rFonts w:ascii="Arial" w:hAnsi="Arial" w:cs="Arial"/>
        </w:rPr>
        <w:t xml:space="preserve"> </w:t>
      </w:r>
      <w:r w:rsidRPr="00E83F9E">
        <w:rPr>
          <w:rFonts w:ascii="Arial" w:hAnsi="Arial" w:cs="Arial"/>
        </w:rPr>
        <w:t>circunstancia</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fin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éste</w:t>
      </w:r>
      <w:r w:rsidR="00FE2101" w:rsidRPr="00E83F9E">
        <w:rPr>
          <w:rFonts w:ascii="Arial" w:hAnsi="Arial" w:cs="Arial"/>
        </w:rPr>
        <w:t xml:space="preserve"> </w:t>
      </w:r>
      <w:r w:rsidRPr="00E83F9E">
        <w:rPr>
          <w:rFonts w:ascii="Arial" w:hAnsi="Arial" w:cs="Arial"/>
        </w:rPr>
        <w:t>subsane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defecto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falta</w:t>
      </w:r>
      <w:r w:rsidR="00FE2101" w:rsidRPr="00E83F9E">
        <w:rPr>
          <w:rFonts w:ascii="Arial" w:hAnsi="Arial" w:cs="Arial"/>
        </w:rPr>
        <w:t xml:space="preserve"> </w:t>
      </w:r>
      <w:r w:rsidRPr="00E83F9E">
        <w:rPr>
          <w:rFonts w:ascii="Arial" w:hAnsi="Arial" w:cs="Arial"/>
        </w:rPr>
        <w:t>advertido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conformidad</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términos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p>
    <w:p w14:paraId="0EB10B5C" w14:textId="70FFA211" w:rsidR="00DA382E" w:rsidRPr="00E83F9E" w:rsidRDefault="00DA382E" w:rsidP="001B5344">
      <w:pPr>
        <w:spacing w:line="276" w:lineRule="auto"/>
        <w:rPr>
          <w:rFonts w:ascii="Arial" w:eastAsia="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prontamente</w:t>
      </w:r>
      <w:r w:rsidR="00FE2101" w:rsidRPr="00E83F9E">
        <w:rPr>
          <w:rFonts w:ascii="Arial" w:hAnsi="Arial" w:cs="Arial"/>
        </w:rPr>
        <w:t xml:space="preserve"> </w:t>
      </w:r>
      <w:r w:rsidRPr="00E83F9E">
        <w:rPr>
          <w:rFonts w:ascii="Arial" w:hAnsi="Arial" w:cs="Arial"/>
        </w:rPr>
        <w:t>subsanar</w:t>
      </w:r>
      <w:r w:rsidR="00FE2101" w:rsidRPr="00E83F9E">
        <w:rPr>
          <w:rFonts w:ascii="Arial" w:hAnsi="Arial" w:cs="Arial"/>
        </w:rPr>
        <w:t xml:space="preserve"> </w:t>
      </w:r>
      <w:r w:rsidRPr="00E83F9E">
        <w:rPr>
          <w:rFonts w:ascii="Arial" w:hAnsi="Arial" w:cs="Arial"/>
        </w:rPr>
        <w:t>cualquiera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tales</w:t>
      </w:r>
      <w:r w:rsidR="00FE2101" w:rsidRPr="00E83F9E">
        <w:rPr>
          <w:rFonts w:ascii="Arial" w:hAnsi="Arial" w:cs="Arial"/>
        </w:rPr>
        <w:t xml:space="preserve"> </w:t>
      </w:r>
      <w:r w:rsidRPr="00E83F9E">
        <w:rPr>
          <w:rFonts w:ascii="Arial" w:hAnsi="Arial" w:cs="Arial"/>
        </w:rPr>
        <w:t>defectos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falta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conformidad,</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fin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equipo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material</w:t>
      </w:r>
      <w:r w:rsidR="00FE2101" w:rsidRPr="00E83F9E">
        <w:rPr>
          <w:rFonts w:ascii="Arial" w:hAnsi="Arial" w:cs="Arial"/>
        </w:rPr>
        <w:t xml:space="preserve"> </w:t>
      </w:r>
      <w:r w:rsidRPr="00E83F9E">
        <w:rPr>
          <w:rFonts w:ascii="Arial" w:hAnsi="Arial" w:cs="Arial"/>
        </w:rPr>
        <w:t>cumpla</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términos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p>
    <w:p w14:paraId="035C61FD" w14:textId="1751C78C" w:rsidR="00DA382E" w:rsidRPr="00E83F9E" w:rsidRDefault="00DA382E" w:rsidP="001B5344">
      <w:pPr>
        <w:spacing w:line="276" w:lineRule="auto"/>
        <w:rPr>
          <w:rFonts w:ascii="Arial" w:eastAsia="Arial" w:hAnsi="Arial" w:cs="Arial"/>
        </w:rPr>
      </w:pPr>
      <w:r w:rsidRPr="00E83F9E">
        <w:rPr>
          <w:rFonts w:ascii="Arial" w:hAnsi="Arial" w:cs="Arial"/>
        </w:rPr>
        <w:t>Una</w:t>
      </w:r>
      <w:r w:rsidR="00FE2101" w:rsidRPr="00E83F9E">
        <w:rPr>
          <w:rFonts w:ascii="Arial" w:hAnsi="Arial" w:cs="Arial"/>
        </w:rPr>
        <w:t xml:space="preserve"> </w:t>
      </w:r>
      <w:r w:rsidRPr="00E83F9E">
        <w:rPr>
          <w:rFonts w:ascii="Arial" w:hAnsi="Arial" w:cs="Arial"/>
        </w:rPr>
        <w:t>vez</w:t>
      </w:r>
      <w:r w:rsidR="00FE2101" w:rsidRPr="00E83F9E">
        <w:rPr>
          <w:rFonts w:ascii="Arial" w:hAnsi="Arial" w:cs="Arial"/>
        </w:rPr>
        <w:t xml:space="preserve"> </w:t>
      </w:r>
      <w:r w:rsidRPr="00E83F9E">
        <w:rPr>
          <w:rFonts w:ascii="Arial" w:hAnsi="Arial" w:cs="Arial"/>
        </w:rPr>
        <w:t>efectuada</w:t>
      </w:r>
      <w:r w:rsidR="00FE2101" w:rsidRPr="00E83F9E">
        <w:rPr>
          <w:rFonts w:ascii="Arial" w:hAnsi="Arial" w:cs="Arial"/>
        </w:rPr>
        <w:t xml:space="preserve"> </w:t>
      </w:r>
      <w:r w:rsidRPr="00E83F9E">
        <w:rPr>
          <w:rFonts w:ascii="Arial" w:hAnsi="Arial" w:cs="Arial"/>
        </w:rPr>
        <w:t>tal</w:t>
      </w:r>
      <w:r w:rsidR="00FE2101" w:rsidRPr="00E83F9E">
        <w:rPr>
          <w:rFonts w:ascii="Arial" w:hAnsi="Arial" w:cs="Arial"/>
        </w:rPr>
        <w:t xml:space="preserve"> </w:t>
      </w:r>
      <w:r w:rsidRPr="00E83F9E">
        <w:rPr>
          <w:rFonts w:ascii="Arial" w:hAnsi="Arial" w:cs="Arial"/>
        </w:rPr>
        <w:t>subsanación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estando</w:t>
      </w:r>
      <w:r w:rsidR="00FE2101" w:rsidRPr="00E83F9E">
        <w:rPr>
          <w:rFonts w:ascii="Arial" w:hAnsi="Arial" w:cs="Arial"/>
        </w:rPr>
        <w:t xml:space="preserve"> </w:t>
      </w:r>
      <w:r w:rsidRPr="00E83F9E">
        <w:rPr>
          <w:rFonts w:ascii="Arial" w:hAnsi="Arial" w:cs="Arial"/>
        </w:rPr>
        <w:t>conforme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equipo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material</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términos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Mandante</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solicitar</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repitan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pruebas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ensayos,</w:t>
      </w:r>
      <w:r w:rsidR="00FE2101" w:rsidRPr="00E83F9E">
        <w:rPr>
          <w:rFonts w:ascii="Arial" w:hAnsi="Arial" w:cs="Arial"/>
        </w:rPr>
        <w:t xml:space="preserve"> </w:t>
      </w:r>
      <w:r w:rsidRPr="00E83F9E">
        <w:rPr>
          <w:rFonts w:ascii="Arial" w:hAnsi="Arial" w:cs="Arial"/>
        </w:rPr>
        <w:t>estando</w:t>
      </w:r>
      <w:r w:rsidR="00FE2101" w:rsidRPr="00E83F9E">
        <w:rPr>
          <w:rFonts w:ascii="Arial" w:hAnsi="Arial" w:cs="Arial"/>
        </w:rPr>
        <w:t xml:space="preserve"> </w:t>
      </w:r>
      <w:r w:rsidRPr="00E83F9E">
        <w:rPr>
          <w:rFonts w:ascii="Arial" w:hAnsi="Arial" w:cs="Arial"/>
        </w:rPr>
        <w:t>obligado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cubrir</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costos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ello</w:t>
      </w:r>
      <w:r w:rsidR="00FE2101" w:rsidRPr="00E83F9E">
        <w:rPr>
          <w:rFonts w:ascii="Arial" w:hAnsi="Arial" w:cs="Arial"/>
        </w:rPr>
        <w:t xml:space="preserve"> </w:t>
      </w:r>
      <w:r w:rsidRPr="00E83F9E">
        <w:rPr>
          <w:rFonts w:ascii="Arial" w:hAnsi="Arial" w:cs="Arial"/>
        </w:rPr>
        <w:t>demande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gastos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Mandante</w:t>
      </w:r>
      <w:r w:rsidR="00FE2101" w:rsidRPr="00E83F9E">
        <w:rPr>
          <w:rFonts w:ascii="Arial" w:hAnsi="Arial" w:cs="Arial"/>
        </w:rPr>
        <w:t xml:space="preserve"> </w:t>
      </w:r>
      <w:r w:rsidRPr="00E83F9E">
        <w:rPr>
          <w:rFonts w:ascii="Arial" w:hAnsi="Arial" w:cs="Arial"/>
        </w:rPr>
        <w:t>demuestre</w:t>
      </w:r>
      <w:r w:rsidR="00FE2101" w:rsidRPr="00E83F9E">
        <w:rPr>
          <w:rFonts w:ascii="Arial" w:hAnsi="Arial" w:cs="Arial"/>
        </w:rPr>
        <w:t xml:space="preserve"> </w:t>
      </w:r>
      <w:r w:rsidRPr="00E83F9E">
        <w:rPr>
          <w:rFonts w:ascii="Arial" w:hAnsi="Arial" w:cs="Arial"/>
        </w:rPr>
        <w:t>haber</w:t>
      </w:r>
      <w:r w:rsidR="00FE2101" w:rsidRPr="00E83F9E">
        <w:rPr>
          <w:rFonts w:ascii="Arial" w:hAnsi="Arial" w:cs="Arial"/>
        </w:rPr>
        <w:t xml:space="preserve"> </w:t>
      </w:r>
      <w:r w:rsidRPr="00E83F9E">
        <w:rPr>
          <w:rFonts w:ascii="Arial" w:hAnsi="Arial" w:cs="Arial"/>
        </w:rPr>
        <w:t>incurrido.</w:t>
      </w:r>
    </w:p>
    <w:p w14:paraId="74185603" w14:textId="5A051FD1" w:rsidR="00DA382E" w:rsidRPr="00E83F9E" w:rsidRDefault="1545FADC" w:rsidP="001B5344">
      <w:pPr>
        <w:pStyle w:val="Ttulo2"/>
        <w:numPr>
          <w:ilvl w:val="1"/>
          <w:numId w:val="97"/>
        </w:numPr>
        <w:spacing w:line="276" w:lineRule="auto"/>
        <w:rPr>
          <w:rFonts w:ascii="Arial" w:hAnsi="Arial" w:cs="Arial"/>
        </w:rPr>
      </w:pPr>
      <w:bookmarkStart w:id="1724" w:name="_Toc497757904"/>
      <w:bookmarkStart w:id="1725" w:name="_Toc526875947"/>
      <w:bookmarkStart w:id="1726" w:name="_Toc8316468"/>
      <w:bookmarkStart w:id="1727" w:name="_Toc273482234"/>
      <w:bookmarkStart w:id="1728" w:name="_Toc1487943691"/>
      <w:bookmarkStart w:id="1729" w:name="_Toc1978943594"/>
      <w:bookmarkStart w:id="1730" w:name="_Toc202518710"/>
      <w:r w:rsidRPr="00E83F9E">
        <w:rPr>
          <w:rFonts w:ascii="Arial" w:hAnsi="Arial" w:cs="Arial"/>
        </w:rPr>
        <w:t>Reparación</w:t>
      </w:r>
      <w:r w:rsidR="7D74883F" w:rsidRPr="00E83F9E">
        <w:rPr>
          <w:rFonts w:ascii="Arial" w:hAnsi="Arial" w:cs="Arial"/>
        </w:rPr>
        <w:t xml:space="preserve"> </w:t>
      </w:r>
      <w:r w:rsidRPr="00E83F9E">
        <w:rPr>
          <w:rFonts w:ascii="Arial" w:hAnsi="Arial" w:cs="Arial"/>
        </w:rPr>
        <w:t>o</w:t>
      </w:r>
      <w:r w:rsidR="7D74883F" w:rsidRPr="00E83F9E">
        <w:rPr>
          <w:rFonts w:ascii="Arial" w:hAnsi="Arial" w:cs="Arial"/>
        </w:rPr>
        <w:t xml:space="preserve"> </w:t>
      </w:r>
      <w:r w:rsidRPr="00E83F9E">
        <w:rPr>
          <w:rFonts w:ascii="Arial" w:hAnsi="Arial" w:cs="Arial"/>
        </w:rPr>
        <w:t>reemplazo</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materiales</w:t>
      </w:r>
      <w:r w:rsidR="7D74883F" w:rsidRPr="00E83F9E">
        <w:rPr>
          <w:rFonts w:ascii="Arial" w:hAnsi="Arial" w:cs="Arial"/>
        </w:rPr>
        <w:t xml:space="preserve"> </w:t>
      </w:r>
      <w:r w:rsidRPr="00E83F9E">
        <w:rPr>
          <w:rFonts w:ascii="Arial" w:hAnsi="Arial" w:cs="Arial"/>
        </w:rPr>
        <w:t>y</w:t>
      </w:r>
      <w:r w:rsidR="7D74883F" w:rsidRPr="00E83F9E">
        <w:rPr>
          <w:rFonts w:ascii="Arial" w:hAnsi="Arial" w:cs="Arial"/>
        </w:rPr>
        <w:t xml:space="preserve"> </w:t>
      </w:r>
      <w:r w:rsidRPr="00E83F9E">
        <w:rPr>
          <w:rFonts w:ascii="Arial" w:hAnsi="Arial" w:cs="Arial"/>
        </w:rPr>
        <w:t>equipos</w:t>
      </w:r>
      <w:r w:rsidR="7D74883F" w:rsidRPr="00E83F9E">
        <w:rPr>
          <w:rFonts w:ascii="Arial" w:hAnsi="Arial" w:cs="Arial"/>
        </w:rPr>
        <w:t xml:space="preserve"> </w:t>
      </w:r>
      <w:r w:rsidRPr="00E83F9E">
        <w:rPr>
          <w:rFonts w:ascii="Arial" w:hAnsi="Arial" w:cs="Arial"/>
        </w:rPr>
        <w:t>incorporados</w:t>
      </w:r>
      <w:bookmarkEnd w:id="1724"/>
      <w:bookmarkEnd w:id="1725"/>
      <w:bookmarkEnd w:id="1726"/>
      <w:bookmarkEnd w:id="1727"/>
      <w:bookmarkEnd w:id="1728"/>
      <w:bookmarkEnd w:id="1729"/>
      <w:bookmarkEnd w:id="1730"/>
    </w:p>
    <w:p w14:paraId="12173D63" w14:textId="5CD324EE" w:rsidR="00DA382E" w:rsidRPr="00E83F9E" w:rsidRDefault="00DA382E" w:rsidP="001B5344">
      <w:pPr>
        <w:spacing w:line="276" w:lineRule="auto"/>
        <w:rPr>
          <w:rFonts w:ascii="Arial" w:eastAsia="Arial" w:hAnsi="Arial" w:cs="Arial"/>
        </w:rPr>
      </w:pPr>
      <w:r w:rsidRPr="00E83F9E">
        <w:rPr>
          <w:rFonts w:ascii="Arial" w:hAnsi="Arial" w:cs="Arial"/>
        </w:rPr>
        <w:t>Cualquiera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avance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fabricación,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corregir</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reemplazar,</w:t>
      </w:r>
      <w:r w:rsidR="00FE2101" w:rsidRPr="00E83F9E">
        <w:rPr>
          <w:rFonts w:ascii="Arial" w:hAnsi="Arial" w:cs="Arial"/>
        </w:rPr>
        <w:t xml:space="preserve"> </w:t>
      </w:r>
      <w:r w:rsidRPr="00E83F9E">
        <w:rPr>
          <w:rFonts w:ascii="Arial" w:hAnsi="Arial" w:cs="Arial"/>
        </w:rPr>
        <w:t>sin</w:t>
      </w:r>
      <w:r w:rsidR="00FE2101" w:rsidRPr="00E83F9E">
        <w:rPr>
          <w:rFonts w:ascii="Arial" w:hAnsi="Arial" w:cs="Arial"/>
        </w:rPr>
        <w:t xml:space="preserve"> </w:t>
      </w:r>
      <w:r w:rsidRPr="00E83F9E">
        <w:rPr>
          <w:rFonts w:ascii="Arial" w:hAnsi="Arial" w:cs="Arial"/>
        </w:rPr>
        <w:t>costo</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1B24149E" w:rsidRPr="4E9F2874">
        <w:rPr>
          <w:rFonts w:ascii="Arial" w:hAnsi="Arial" w:cs="Arial"/>
        </w:rPr>
        <w:t>CGET</w:t>
      </w:r>
      <w:r w:rsidRPr="00E83F9E">
        <w:rPr>
          <w:rFonts w:ascii="Arial" w:hAnsi="Arial" w:cs="Arial"/>
        </w:rPr>
        <w:t>,</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Materiales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Incorporados</w:t>
      </w:r>
      <w:r w:rsidR="00FE2101" w:rsidRPr="00E83F9E">
        <w:rPr>
          <w:rFonts w:ascii="Arial" w:hAnsi="Arial" w:cs="Arial"/>
        </w:rPr>
        <w:t xml:space="preserve"> </w:t>
      </w:r>
      <w:r w:rsidRPr="00E83F9E">
        <w:rPr>
          <w:rFonts w:ascii="Arial" w:hAnsi="Arial" w:cs="Arial"/>
        </w:rPr>
        <w:t>suministrados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cumplan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finalidad</w:t>
      </w:r>
      <w:r w:rsidR="00FE2101" w:rsidRPr="00E83F9E">
        <w:rPr>
          <w:rFonts w:ascii="Arial" w:hAnsi="Arial" w:cs="Arial"/>
        </w:rPr>
        <w:t xml:space="preserve"> </w:t>
      </w:r>
      <w:r w:rsidRPr="00E83F9E">
        <w:rPr>
          <w:rFonts w:ascii="Arial" w:hAnsi="Arial" w:cs="Arial"/>
        </w:rPr>
        <w:t>exigida,</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condiciones</w:t>
      </w:r>
      <w:r w:rsidR="00FE2101" w:rsidRPr="00E83F9E">
        <w:rPr>
          <w:rFonts w:ascii="Arial" w:hAnsi="Arial" w:cs="Arial"/>
        </w:rPr>
        <w:t xml:space="preserve"> </w:t>
      </w:r>
      <w:r w:rsidRPr="00E83F9E">
        <w:rPr>
          <w:rFonts w:ascii="Arial" w:hAnsi="Arial" w:cs="Arial"/>
        </w:rPr>
        <w:t>estipuladas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buenas</w:t>
      </w:r>
      <w:r w:rsidR="00FE2101" w:rsidRPr="00E83F9E">
        <w:rPr>
          <w:rFonts w:ascii="Arial" w:hAnsi="Arial" w:cs="Arial"/>
        </w:rPr>
        <w:t xml:space="preserve"> </w:t>
      </w:r>
      <w:r w:rsidRPr="00E83F9E">
        <w:rPr>
          <w:rFonts w:ascii="Arial" w:hAnsi="Arial" w:cs="Arial"/>
        </w:rPr>
        <w:t>prácticas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ingeniería,</w:t>
      </w:r>
      <w:r w:rsidR="00FE2101" w:rsidRPr="00E83F9E">
        <w:rPr>
          <w:rFonts w:ascii="Arial" w:hAnsi="Arial" w:cs="Arial"/>
        </w:rPr>
        <w:t xml:space="preserve"> </w:t>
      </w:r>
      <w:r w:rsidRPr="00E83F9E">
        <w:rPr>
          <w:rFonts w:ascii="Arial" w:hAnsi="Arial" w:cs="Arial"/>
        </w:rPr>
        <w:t>taller</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construcción.</w:t>
      </w:r>
    </w:p>
    <w:p w14:paraId="222BA4EE" w14:textId="71504FE4" w:rsidR="00DA382E" w:rsidRPr="00E83F9E" w:rsidRDefault="00DA382E" w:rsidP="001B5344">
      <w:pPr>
        <w:spacing w:line="276" w:lineRule="auto"/>
        <w:rPr>
          <w:rFonts w:ascii="Arial" w:eastAsia="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tendrá</w:t>
      </w:r>
      <w:r w:rsidR="00FE2101" w:rsidRPr="00E83F9E">
        <w:rPr>
          <w:rFonts w:ascii="Arial" w:hAnsi="Arial" w:cs="Arial"/>
        </w:rPr>
        <w:t xml:space="preserve"> </w:t>
      </w:r>
      <w:r w:rsidRPr="00E83F9E">
        <w:rPr>
          <w:rFonts w:ascii="Arial" w:hAnsi="Arial" w:cs="Arial"/>
        </w:rPr>
        <w:t>derecho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aumento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atrasos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puedan</w:t>
      </w:r>
      <w:r w:rsidR="00FE2101" w:rsidRPr="00E83F9E">
        <w:rPr>
          <w:rFonts w:ascii="Arial" w:hAnsi="Arial" w:cs="Arial"/>
        </w:rPr>
        <w:t xml:space="preserve"> </w:t>
      </w:r>
      <w:r w:rsidRPr="00E83F9E">
        <w:rPr>
          <w:rFonts w:ascii="Arial" w:hAnsi="Arial" w:cs="Arial"/>
        </w:rPr>
        <w:t>experimentar</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trabajos</w:t>
      </w:r>
      <w:r w:rsidR="0048025F" w:rsidRPr="00E83F9E">
        <w:rPr>
          <w:rFonts w:ascii="Arial" w:hAnsi="Arial" w:cs="Arial"/>
        </w:rPr>
        <w:t>,</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consecuencia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rechazo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efectúe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respecto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materiales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cumplan</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condiciones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p>
    <w:p w14:paraId="480CD48B" w14:textId="5B575605" w:rsidR="00DA382E" w:rsidRPr="00E83F9E" w:rsidRDefault="1545FADC" w:rsidP="001B5344">
      <w:pPr>
        <w:pStyle w:val="Ttulo2"/>
        <w:numPr>
          <w:ilvl w:val="1"/>
          <w:numId w:val="97"/>
        </w:numPr>
        <w:spacing w:line="276" w:lineRule="auto"/>
        <w:rPr>
          <w:rFonts w:ascii="Arial" w:hAnsi="Arial" w:cs="Arial"/>
        </w:rPr>
      </w:pPr>
      <w:bookmarkStart w:id="1731" w:name="_Toc497757905"/>
      <w:bookmarkStart w:id="1732" w:name="_Toc526875948"/>
      <w:bookmarkStart w:id="1733" w:name="_Toc8316469"/>
      <w:bookmarkStart w:id="1734" w:name="_Toc1201172632"/>
      <w:bookmarkStart w:id="1735" w:name="_Toc1611411170"/>
      <w:bookmarkStart w:id="1736" w:name="_Toc40050497"/>
      <w:bookmarkStart w:id="1737" w:name="_Toc202518711"/>
      <w:r w:rsidRPr="00E83F9E">
        <w:rPr>
          <w:rFonts w:ascii="Arial" w:hAnsi="Arial" w:cs="Arial"/>
        </w:rPr>
        <w:t>Modificaciones</w:t>
      </w:r>
      <w:r w:rsidR="7D74883F" w:rsidRPr="00E83F9E">
        <w:rPr>
          <w:rFonts w:ascii="Arial" w:hAnsi="Arial" w:cs="Arial"/>
        </w:rPr>
        <w:t xml:space="preserve"> </w:t>
      </w:r>
      <w:r w:rsidRPr="00E83F9E">
        <w:rPr>
          <w:rFonts w:ascii="Arial" w:hAnsi="Arial" w:cs="Arial"/>
        </w:rPr>
        <w:t>al</w:t>
      </w:r>
      <w:r w:rsidR="7D74883F" w:rsidRPr="00E83F9E">
        <w:rPr>
          <w:rFonts w:ascii="Arial" w:hAnsi="Arial" w:cs="Arial"/>
        </w:rPr>
        <w:t xml:space="preserve"> </w:t>
      </w:r>
      <w:r w:rsidRPr="00E83F9E">
        <w:rPr>
          <w:rFonts w:ascii="Arial" w:hAnsi="Arial" w:cs="Arial"/>
        </w:rPr>
        <w:t>suministro</w:t>
      </w:r>
      <w:r w:rsidR="7D74883F" w:rsidRPr="00E83F9E">
        <w:rPr>
          <w:rFonts w:ascii="Arial" w:hAnsi="Arial" w:cs="Arial"/>
        </w:rPr>
        <w:t xml:space="preserve"> </w:t>
      </w:r>
      <w:r w:rsidRPr="00E83F9E">
        <w:rPr>
          <w:rFonts w:ascii="Arial" w:hAnsi="Arial" w:cs="Arial"/>
        </w:rPr>
        <w:t>solicitadas</w:t>
      </w:r>
      <w:r w:rsidR="7D74883F" w:rsidRPr="00E83F9E">
        <w:rPr>
          <w:rFonts w:ascii="Arial" w:hAnsi="Arial" w:cs="Arial"/>
        </w:rPr>
        <w:t xml:space="preserve"> </w:t>
      </w:r>
      <w:r w:rsidRPr="00E83F9E">
        <w:rPr>
          <w:rFonts w:ascii="Arial" w:hAnsi="Arial" w:cs="Arial"/>
        </w:rPr>
        <w:t>por</w:t>
      </w:r>
      <w:r w:rsidR="7D74883F" w:rsidRPr="00E83F9E">
        <w:rPr>
          <w:rFonts w:ascii="Arial" w:hAnsi="Arial" w:cs="Arial"/>
        </w:rPr>
        <w:t xml:space="preserve"> </w:t>
      </w:r>
      <w:r w:rsidRPr="00E83F9E">
        <w:rPr>
          <w:rFonts w:ascii="Arial" w:hAnsi="Arial" w:cs="Arial"/>
        </w:rPr>
        <w:t>el</w:t>
      </w:r>
      <w:r w:rsidR="7D74883F" w:rsidRPr="00E83F9E">
        <w:rPr>
          <w:rFonts w:ascii="Arial" w:hAnsi="Arial" w:cs="Arial"/>
        </w:rPr>
        <w:t xml:space="preserve"> </w:t>
      </w:r>
      <w:r w:rsidRPr="00E83F9E">
        <w:rPr>
          <w:rFonts w:ascii="Arial" w:hAnsi="Arial" w:cs="Arial"/>
        </w:rPr>
        <w:t>Inspector</w:t>
      </w:r>
      <w:r w:rsidR="7D74883F" w:rsidRPr="00E83F9E">
        <w:rPr>
          <w:rFonts w:ascii="Arial" w:hAnsi="Arial" w:cs="Arial"/>
        </w:rPr>
        <w:t xml:space="preserve"> </w:t>
      </w:r>
      <w:r w:rsidRPr="00E83F9E">
        <w:rPr>
          <w:rFonts w:ascii="Arial" w:hAnsi="Arial" w:cs="Arial"/>
        </w:rPr>
        <w:t>Jefe</w:t>
      </w:r>
      <w:bookmarkEnd w:id="1731"/>
      <w:bookmarkEnd w:id="1732"/>
      <w:bookmarkEnd w:id="1733"/>
      <w:bookmarkEnd w:id="1734"/>
      <w:bookmarkEnd w:id="1735"/>
      <w:bookmarkEnd w:id="1736"/>
      <w:bookmarkEnd w:id="1737"/>
    </w:p>
    <w:p w14:paraId="0D7A6878" w14:textId="2DF8E252" w:rsidR="00DA382E" w:rsidRPr="00E83F9E" w:rsidRDefault="00DA382E" w:rsidP="001B5344">
      <w:pPr>
        <w:spacing w:line="276" w:lineRule="auto"/>
        <w:rPr>
          <w:rFonts w:ascii="Arial" w:eastAsia="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solicitar,</w:t>
      </w:r>
      <w:r w:rsidR="00FE2101" w:rsidRPr="00E83F9E">
        <w:rPr>
          <w:rFonts w:ascii="Arial" w:hAnsi="Arial" w:cs="Arial"/>
        </w:rPr>
        <w:t xml:space="preserve"> </w:t>
      </w:r>
      <w:r w:rsidRPr="00E83F9E">
        <w:rPr>
          <w:rFonts w:ascii="Arial" w:hAnsi="Arial" w:cs="Arial"/>
        </w:rPr>
        <w:t>mediante</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Orden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Cambio</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define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cláusula</w:t>
      </w:r>
      <w:r w:rsidR="00FE2101" w:rsidRPr="00E83F9E">
        <w:rPr>
          <w:rFonts w:ascii="Arial" w:hAnsi="Arial" w:cs="Arial"/>
        </w:rPr>
        <w:t xml:space="preserve"> </w:t>
      </w:r>
      <w:r w:rsidRPr="00E83F9E">
        <w:rPr>
          <w:rFonts w:ascii="Arial" w:hAnsi="Arial" w:cs="Arial"/>
        </w:rPr>
        <w:fldChar w:fldCharType="begin"/>
      </w:r>
      <w:r w:rsidRPr="00E83F9E">
        <w:rPr>
          <w:rFonts w:ascii="Arial" w:hAnsi="Arial" w:cs="Arial"/>
        </w:rPr>
        <w:instrText xml:space="preserve"> REF _Ref495914810 \r \h  \* MERGEFORMAT </w:instrText>
      </w:r>
      <w:r w:rsidRPr="00E83F9E">
        <w:rPr>
          <w:rFonts w:ascii="Arial" w:hAnsi="Arial" w:cs="Arial"/>
        </w:rPr>
      </w:r>
      <w:r w:rsidRPr="00E83F9E">
        <w:rPr>
          <w:rFonts w:ascii="Arial" w:hAnsi="Arial" w:cs="Arial"/>
        </w:rPr>
        <w:fldChar w:fldCharType="separate"/>
      </w:r>
      <w:r w:rsidR="009434D3">
        <w:rPr>
          <w:rFonts w:ascii="Arial" w:hAnsi="Arial" w:cs="Arial"/>
        </w:rPr>
        <w:t>4.2.2</w:t>
      </w:r>
      <w:r w:rsidRPr="00E83F9E">
        <w:rPr>
          <w:rFonts w:ascii="Arial" w:hAnsi="Arial" w:cs="Arial"/>
        </w:rPr>
        <w:fldChar w:fldCharType="end"/>
      </w:r>
      <w:r w:rsidRPr="00E83F9E">
        <w:rPr>
          <w:rFonts w:ascii="Arial" w:hAnsi="Arial" w:cs="Arial"/>
        </w:rPr>
        <w:t>,</w:t>
      </w:r>
      <w:r w:rsidR="00FE2101" w:rsidRPr="00E83F9E">
        <w:rPr>
          <w:rFonts w:ascii="Arial" w:hAnsi="Arial" w:cs="Arial"/>
        </w:rPr>
        <w:t xml:space="preserve"> </w:t>
      </w:r>
      <w:r w:rsidRPr="00E83F9E">
        <w:rPr>
          <w:rFonts w:ascii="Arial" w:hAnsi="Arial" w:cs="Arial"/>
        </w:rPr>
        <w:t>modificaciones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Materiales</w:t>
      </w:r>
      <w:r w:rsidR="00FE2101" w:rsidRPr="00E83F9E">
        <w:rPr>
          <w:rFonts w:ascii="Arial" w:hAnsi="Arial" w:cs="Arial"/>
        </w:rPr>
        <w:t xml:space="preserve"> </w:t>
      </w:r>
      <w:r w:rsidRPr="00E83F9E">
        <w:rPr>
          <w:rFonts w:ascii="Arial" w:hAnsi="Arial" w:cs="Arial"/>
        </w:rPr>
        <w:t>Incorporados</w:t>
      </w:r>
      <w:r w:rsidR="00FE2101" w:rsidRPr="00E83F9E">
        <w:rPr>
          <w:rFonts w:ascii="Arial" w:hAnsi="Arial" w:cs="Arial"/>
        </w:rPr>
        <w:t xml:space="preserve"> </w:t>
      </w:r>
      <w:r w:rsidRPr="00E83F9E">
        <w:rPr>
          <w:rFonts w:ascii="Arial" w:hAnsi="Arial" w:cs="Arial"/>
        </w:rPr>
        <w:t>Suministrados,</w:t>
      </w:r>
      <w:r w:rsidR="00FE2101" w:rsidRPr="00E83F9E">
        <w:rPr>
          <w:rFonts w:ascii="Arial" w:hAnsi="Arial" w:cs="Arial"/>
        </w:rPr>
        <w:t xml:space="preserve"> </w:t>
      </w:r>
      <w:r w:rsidRPr="00E83F9E">
        <w:rPr>
          <w:rFonts w:ascii="Arial" w:hAnsi="Arial" w:cs="Arial"/>
        </w:rPr>
        <w:t>modificando</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estipulado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especificaciones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acuerdos</w:t>
      </w:r>
      <w:r w:rsidR="00FE2101" w:rsidRPr="00E83F9E">
        <w:rPr>
          <w:rFonts w:ascii="Arial" w:hAnsi="Arial" w:cs="Arial"/>
        </w:rPr>
        <w:t xml:space="preserve"> </w:t>
      </w:r>
      <w:r w:rsidRPr="00E83F9E">
        <w:rPr>
          <w:rFonts w:ascii="Arial" w:hAnsi="Arial" w:cs="Arial"/>
        </w:rPr>
        <w:t>ya</w:t>
      </w:r>
      <w:r w:rsidR="00FE2101" w:rsidRPr="00E83F9E">
        <w:rPr>
          <w:rFonts w:ascii="Arial" w:hAnsi="Arial" w:cs="Arial"/>
        </w:rPr>
        <w:t xml:space="preserve"> </w:t>
      </w:r>
      <w:r w:rsidRPr="00E83F9E">
        <w:rPr>
          <w:rFonts w:ascii="Arial" w:hAnsi="Arial" w:cs="Arial"/>
        </w:rPr>
        <w:t>adoptados.</w:t>
      </w:r>
    </w:p>
    <w:p w14:paraId="7FEE26D7" w14:textId="760CE38B" w:rsidR="00DA382E" w:rsidRPr="00E83F9E" w:rsidRDefault="00DA382E" w:rsidP="001B5344">
      <w:pPr>
        <w:spacing w:line="276" w:lineRule="auto"/>
        <w:rPr>
          <w:rFonts w:ascii="Arial" w:eastAsia="Arial" w:hAnsi="Arial" w:cs="Arial"/>
        </w:rPr>
      </w:pPr>
      <w:r w:rsidRPr="00E83F9E">
        <w:rPr>
          <w:rFonts w:ascii="Arial" w:hAnsi="Arial" w:cs="Arial"/>
        </w:rPr>
        <w:t>A</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solicitud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modificación,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enviar,</w:t>
      </w:r>
      <w:r w:rsidR="00FE2101" w:rsidRPr="00E83F9E">
        <w:rPr>
          <w:rFonts w:ascii="Arial" w:hAnsi="Arial" w:cs="Arial"/>
        </w:rPr>
        <w:t xml:space="preserve"> </w:t>
      </w:r>
      <w:r w:rsidRPr="00E83F9E">
        <w:rPr>
          <w:rFonts w:ascii="Arial" w:hAnsi="Arial" w:cs="Arial"/>
        </w:rPr>
        <w:t>dentro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siete</w:t>
      </w:r>
      <w:r w:rsidR="00FE2101" w:rsidRPr="00E83F9E">
        <w:rPr>
          <w:rFonts w:ascii="Arial" w:hAnsi="Arial" w:cs="Arial"/>
        </w:rPr>
        <w:t xml:space="preserve"> </w:t>
      </w:r>
      <w:r w:rsidRPr="00E83F9E">
        <w:rPr>
          <w:rFonts w:ascii="Arial" w:hAnsi="Arial" w:cs="Arial"/>
        </w:rPr>
        <w:t>(7)</w:t>
      </w:r>
      <w:r w:rsidR="00FE2101" w:rsidRPr="00E83F9E">
        <w:rPr>
          <w:rFonts w:ascii="Arial" w:hAnsi="Arial" w:cs="Arial"/>
        </w:rPr>
        <w:t xml:space="preserve"> </w:t>
      </w:r>
      <w:r w:rsidRPr="00E83F9E">
        <w:rPr>
          <w:rFonts w:ascii="Arial" w:hAnsi="Arial" w:cs="Arial"/>
        </w:rPr>
        <w:t>días</w:t>
      </w:r>
      <w:r w:rsidR="00FE2101" w:rsidRPr="00E83F9E">
        <w:rPr>
          <w:rFonts w:ascii="Arial" w:hAnsi="Arial" w:cs="Arial"/>
        </w:rPr>
        <w:t xml:space="preserve"> </w:t>
      </w:r>
      <w:r w:rsidRPr="00E83F9E">
        <w:rPr>
          <w:rFonts w:ascii="Arial" w:hAnsi="Arial" w:cs="Arial"/>
        </w:rPr>
        <w:t>siguientes,</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cotización</w:t>
      </w:r>
      <w:r w:rsidR="00FE2101" w:rsidRPr="00E83F9E">
        <w:rPr>
          <w:rFonts w:ascii="Arial" w:hAnsi="Arial" w:cs="Arial"/>
        </w:rPr>
        <w:t xml:space="preserve"> </w:t>
      </w:r>
      <w:r w:rsidRPr="00E83F9E">
        <w:rPr>
          <w:rFonts w:ascii="Arial" w:hAnsi="Arial" w:cs="Arial"/>
        </w:rPr>
        <w:t>señalando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entrega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ítem</w:t>
      </w:r>
      <w:r w:rsidR="00FE2101" w:rsidRPr="00E83F9E">
        <w:rPr>
          <w:rFonts w:ascii="Arial" w:hAnsi="Arial" w:cs="Arial"/>
        </w:rPr>
        <w:t xml:space="preserve"> </w:t>
      </w:r>
      <w:r w:rsidRPr="00E83F9E">
        <w:rPr>
          <w:rFonts w:ascii="Arial" w:hAnsi="Arial" w:cs="Arial"/>
        </w:rPr>
        <w:t>afectado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modificación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variación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Precio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si</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hubiera.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resolver</w:t>
      </w:r>
      <w:r w:rsidR="00FE2101" w:rsidRPr="00E83F9E">
        <w:rPr>
          <w:rFonts w:ascii="Arial" w:hAnsi="Arial" w:cs="Arial"/>
        </w:rPr>
        <w:t xml:space="preserve"> </w:t>
      </w:r>
      <w:r w:rsidRPr="00E83F9E">
        <w:rPr>
          <w:rFonts w:ascii="Arial" w:hAnsi="Arial" w:cs="Arial"/>
        </w:rPr>
        <w:t>dentro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siete</w:t>
      </w:r>
      <w:r w:rsidR="00FE2101" w:rsidRPr="00E83F9E">
        <w:rPr>
          <w:rFonts w:ascii="Arial" w:hAnsi="Arial" w:cs="Arial"/>
        </w:rPr>
        <w:t xml:space="preserve"> </w:t>
      </w:r>
      <w:r w:rsidRPr="00E83F9E">
        <w:rPr>
          <w:rFonts w:ascii="Arial" w:hAnsi="Arial" w:cs="Arial"/>
        </w:rPr>
        <w:t>(7)</w:t>
      </w:r>
      <w:r w:rsidR="00FE2101" w:rsidRPr="00E83F9E">
        <w:rPr>
          <w:rFonts w:ascii="Arial" w:hAnsi="Arial" w:cs="Arial"/>
        </w:rPr>
        <w:t xml:space="preserve"> </w:t>
      </w:r>
      <w:r w:rsidRPr="00E83F9E">
        <w:rPr>
          <w:rFonts w:ascii="Arial" w:hAnsi="Arial" w:cs="Arial"/>
        </w:rPr>
        <w:t>días</w:t>
      </w:r>
      <w:r w:rsidR="00FE2101" w:rsidRPr="00E83F9E">
        <w:rPr>
          <w:rFonts w:ascii="Arial" w:hAnsi="Arial" w:cs="Arial"/>
        </w:rPr>
        <w:t xml:space="preserve"> </w:t>
      </w:r>
      <w:r w:rsidRPr="00E83F9E">
        <w:rPr>
          <w:rFonts w:ascii="Arial" w:hAnsi="Arial" w:cs="Arial"/>
        </w:rPr>
        <w:t>siguientes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fecha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recepción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cotización,</w:t>
      </w:r>
      <w:r w:rsidR="00FE2101" w:rsidRPr="00E83F9E">
        <w:rPr>
          <w:rFonts w:ascii="Arial" w:hAnsi="Arial" w:cs="Arial"/>
        </w:rPr>
        <w:t xml:space="preserve"> </w:t>
      </w:r>
      <w:r w:rsidRPr="00E83F9E">
        <w:rPr>
          <w:rFonts w:ascii="Arial" w:hAnsi="Arial" w:cs="Arial"/>
        </w:rPr>
        <w:t>confirmando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desistiéndose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modificación.</w:t>
      </w:r>
    </w:p>
    <w:p w14:paraId="1281A769" w14:textId="76D43EC0" w:rsidR="00DA382E" w:rsidRPr="00E83F9E" w:rsidRDefault="1545FADC" w:rsidP="001B5344">
      <w:pPr>
        <w:pStyle w:val="Ttulo2"/>
        <w:numPr>
          <w:ilvl w:val="1"/>
          <w:numId w:val="97"/>
        </w:numPr>
        <w:spacing w:line="276" w:lineRule="auto"/>
        <w:rPr>
          <w:rFonts w:ascii="Arial" w:hAnsi="Arial" w:cs="Arial"/>
        </w:rPr>
      </w:pPr>
      <w:bookmarkStart w:id="1738" w:name="_Toc497757906"/>
      <w:bookmarkStart w:id="1739" w:name="_Toc526875949"/>
      <w:bookmarkStart w:id="1740" w:name="_Toc8316470"/>
      <w:bookmarkStart w:id="1741" w:name="_Toc1417852495"/>
      <w:bookmarkStart w:id="1742" w:name="_Toc1588831574"/>
      <w:bookmarkStart w:id="1743" w:name="_Toc1164613211"/>
      <w:bookmarkStart w:id="1744" w:name="_Toc202518712"/>
      <w:r w:rsidRPr="00E83F9E">
        <w:rPr>
          <w:rFonts w:ascii="Arial" w:hAnsi="Arial" w:cs="Arial"/>
        </w:rPr>
        <w:t>Aprobación</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materiales</w:t>
      </w:r>
      <w:r w:rsidR="7D74883F" w:rsidRPr="00E83F9E">
        <w:rPr>
          <w:rFonts w:ascii="Arial" w:hAnsi="Arial" w:cs="Arial"/>
        </w:rPr>
        <w:t xml:space="preserve"> </w:t>
      </w:r>
      <w:r w:rsidRPr="00E83F9E">
        <w:rPr>
          <w:rFonts w:ascii="Arial" w:hAnsi="Arial" w:cs="Arial"/>
        </w:rPr>
        <w:t>y</w:t>
      </w:r>
      <w:r w:rsidR="7D74883F" w:rsidRPr="00E83F9E">
        <w:rPr>
          <w:rFonts w:ascii="Arial" w:hAnsi="Arial" w:cs="Arial"/>
        </w:rPr>
        <w:t xml:space="preserve"> </w:t>
      </w:r>
      <w:r w:rsidRPr="00E83F9E">
        <w:rPr>
          <w:rFonts w:ascii="Arial" w:hAnsi="Arial" w:cs="Arial"/>
        </w:rPr>
        <w:t>equipos</w:t>
      </w:r>
      <w:r w:rsidR="7D74883F" w:rsidRPr="00E83F9E">
        <w:rPr>
          <w:rFonts w:ascii="Arial" w:hAnsi="Arial" w:cs="Arial"/>
        </w:rPr>
        <w:t xml:space="preserve"> </w:t>
      </w:r>
      <w:r w:rsidRPr="00E83F9E">
        <w:rPr>
          <w:rFonts w:ascii="Arial" w:hAnsi="Arial" w:cs="Arial"/>
        </w:rPr>
        <w:t>incorporados</w:t>
      </w:r>
      <w:bookmarkEnd w:id="1738"/>
      <w:bookmarkEnd w:id="1739"/>
      <w:bookmarkEnd w:id="1740"/>
      <w:bookmarkEnd w:id="1741"/>
      <w:bookmarkEnd w:id="1742"/>
      <w:bookmarkEnd w:id="1743"/>
      <w:bookmarkEnd w:id="1744"/>
    </w:p>
    <w:p w14:paraId="32B68618" w14:textId="3C4F13CE" w:rsidR="00DA382E" w:rsidRPr="00E83F9E" w:rsidRDefault="00DA382E" w:rsidP="001B5344">
      <w:pPr>
        <w:spacing w:line="276" w:lineRule="auto"/>
        <w:rPr>
          <w:rFonts w:ascii="Arial" w:eastAsia="Arial" w:hAnsi="Arial" w:cs="Arial"/>
        </w:rPr>
      </w:pPr>
      <w:r w:rsidRPr="00E83F9E">
        <w:rPr>
          <w:rFonts w:ascii="Arial" w:hAnsi="Arial" w:cs="Arial"/>
        </w:rPr>
        <w:t>Todo</w:t>
      </w:r>
      <w:r w:rsidR="00FE2101" w:rsidRPr="00E83F9E">
        <w:rPr>
          <w:rFonts w:ascii="Arial" w:hAnsi="Arial" w:cs="Arial"/>
        </w:rPr>
        <w:t xml:space="preserve"> </w:t>
      </w:r>
      <w:r w:rsidRPr="00E83F9E">
        <w:rPr>
          <w:rFonts w:ascii="Arial" w:hAnsi="Arial" w:cs="Arial"/>
        </w:rPr>
        <w:t>material</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equipo</w:t>
      </w:r>
      <w:r w:rsidR="00FE2101" w:rsidRPr="00E83F9E">
        <w:rPr>
          <w:rFonts w:ascii="Arial" w:hAnsi="Arial" w:cs="Arial"/>
        </w:rPr>
        <w:t xml:space="preserve"> </w:t>
      </w:r>
      <w:r w:rsidRPr="00E83F9E">
        <w:rPr>
          <w:rFonts w:ascii="Arial" w:hAnsi="Arial" w:cs="Arial"/>
        </w:rPr>
        <w:t>incorporado</w:t>
      </w:r>
      <w:r w:rsidR="00FE2101" w:rsidRPr="00E83F9E">
        <w:rPr>
          <w:rFonts w:ascii="Arial" w:hAnsi="Arial" w:cs="Arial"/>
        </w:rPr>
        <w:t xml:space="preserve"> </w:t>
      </w:r>
      <w:r w:rsidRPr="00E83F9E">
        <w:rPr>
          <w:rFonts w:ascii="Arial" w:hAnsi="Arial" w:cs="Arial"/>
        </w:rPr>
        <w:t>suministrado</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considerará</w:t>
      </w:r>
      <w:r w:rsidR="00FE2101" w:rsidRPr="00E83F9E">
        <w:rPr>
          <w:rFonts w:ascii="Arial" w:hAnsi="Arial" w:cs="Arial"/>
        </w:rPr>
        <w:t xml:space="preserve"> </w:t>
      </w:r>
      <w:r w:rsidRPr="00E83F9E">
        <w:rPr>
          <w:rFonts w:ascii="Arial" w:hAnsi="Arial" w:cs="Arial"/>
        </w:rPr>
        <w:t>aprobado</w:t>
      </w:r>
      <w:r w:rsidR="00FE2101" w:rsidRPr="00E83F9E">
        <w:rPr>
          <w:rFonts w:ascii="Arial" w:hAnsi="Arial" w:cs="Arial"/>
        </w:rPr>
        <w:t xml:space="preserve"> </w:t>
      </w:r>
      <w:r w:rsidRPr="00E83F9E">
        <w:rPr>
          <w:rFonts w:ascii="Arial" w:hAnsi="Arial" w:cs="Arial"/>
        </w:rPr>
        <w:t>definitivamente</w:t>
      </w:r>
      <w:r w:rsidR="0048025F" w:rsidRPr="00E83F9E">
        <w:rPr>
          <w:rFonts w:ascii="Arial" w:hAnsi="Arial" w:cs="Arial"/>
        </w:rPr>
        <w:t>,</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vez</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haya</w:t>
      </w:r>
      <w:r w:rsidR="00FE2101" w:rsidRPr="00E83F9E">
        <w:rPr>
          <w:rFonts w:ascii="Arial" w:hAnsi="Arial" w:cs="Arial"/>
        </w:rPr>
        <w:t xml:space="preserve"> </w:t>
      </w:r>
      <w:r w:rsidRPr="00E83F9E">
        <w:rPr>
          <w:rFonts w:ascii="Arial" w:hAnsi="Arial" w:cs="Arial"/>
        </w:rPr>
        <w:t>sido</w:t>
      </w:r>
      <w:r w:rsidR="00FE2101" w:rsidRPr="00E83F9E">
        <w:rPr>
          <w:rFonts w:ascii="Arial" w:hAnsi="Arial" w:cs="Arial"/>
        </w:rPr>
        <w:t xml:space="preserve"> </w:t>
      </w:r>
      <w:r w:rsidRPr="00E83F9E">
        <w:rPr>
          <w:rFonts w:ascii="Arial" w:hAnsi="Arial" w:cs="Arial"/>
        </w:rPr>
        <w:t>emitido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Certificado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Recepción</w:t>
      </w:r>
      <w:r w:rsidR="00FE2101" w:rsidRPr="00E83F9E">
        <w:rPr>
          <w:rFonts w:ascii="Arial" w:hAnsi="Arial" w:cs="Arial"/>
        </w:rPr>
        <w:t xml:space="preserve"> </w:t>
      </w:r>
      <w:r w:rsidRPr="00E83F9E">
        <w:rPr>
          <w:rFonts w:ascii="Arial" w:hAnsi="Arial" w:cs="Arial"/>
        </w:rPr>
        <w:t>Definitiva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p>
    <w:p w14:paraId="63C01C68" w14:textId="64DB5E50" w:rsidR="00DA382E" w:rsidRPr="00E83F9E" w:rsidRDefault="00DA382E" w:rsidP="001B5344">
      <w:pPr>
        <w:spacing w:line="276" w:lineRule="auto"/>
        <w:rPr>
          <w:rFonts w:ascii="Arial" w:eastAsia="Arial" w:hAnsi="Arial" w:cs="Arial"/>
        </w:rPr>
      </w:pPr>
      <w:r w:rsidRPr="00E83F9E">
        <w:rPr>
          <w:rFonts w:ascii="Arial" w:hAnsi="Arial" w:cs="Arial"/>
        </w:rPr>
        <w:t>Los</w:t>
      </w:r>
      <w:r w:rsidR="00FE2101" w:rsidRPr="00E83F9E">
        <w:rPr>
          <w:rFonts w:ascii="Arial" w:hAnsi="Arial" w:cs="Arial"/>
        </w:rPr>
        <w:t xml:space="preserve"> </w:t>
      </w:r>
      <w:r w:rsidRPr="00E83F9E">
        <w:rPr>
          <w:rFonts w:ascii="Arial" w:hAnsi="Arial" w:cs="Arial"/>
        </w:rPr>
        <w:t>Materiales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Incorporados</w:t>
      </w:r>
      <w:r w:rsidR="00FE2101" w:rsidRPr="00E83F9E">
        <w:rPr>
          <w:rFonts w:ascii="Arial" w:hAnsi="Arial" w:cs="Arial"/>
        </w:rPr>
        <w:t xml:space="preserve"> </w:t>
      </w:r>
      <w:r w:rsidRPr="00E83F9E">
        <w:rPr>
          <w:rFonts w:ascii="Arial" w:hAnsi="Arial" w:cs="Arial"/>
        </w:rPr>
        <w:t>suministrados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cumplan</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especificado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normas</w:t>
      </w:r>
      <w:r w:rsidR="00FE2101" w:rsidRPr="00E83F9E">
        <w:rPr>
          <w:rFonts w:ascii="Arial" w:hAnsi="Arial" w:cs="Arial"/>
        </w:rPr>
        <w:t xml:space="preserve"> </w:t>
      </w:r>
      <w:r w:rsidRPr="00E83F9E">
        <w:rPr>
          <w:rFonts w:ascii="Arial" w:hAnsi="Arial" w:cs="Arial"/>
        </w:rPr>
        <w:t>aplicables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instrucciones</w:t>
      </w:r>
      <w:r w:rsidR="00FE2101" w:rsidRPr="00E83F9E">
        <w:rPr>
          <w:rFonts w:ascii="Arial" w:hAnsi="Arial" w:cs="Arial"/>
        </w:rPr>
        <w:t xml:space="preserve"> </w:t>
      </w:r>
      <w:r w:rsidRPr="00E83F9E">
        <w:rPr>
          <w:rFonts w:ascii="Arial" w:hAnsi="Arial" w:cs="Arial"/>
        </w:rPr>
        <w:t>impartidas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serán</w:t>
      </w:r>
      <w:r w:rsidR="00FE2101" w:rsidRPr="00E83F9E">
        <w:rPr>
          <w:rFonts w:ascii="Arial" w:hAnsi="Arial" w:cs="Arial"/>
        </w:rPr>
        <w:t xml:space="preserve"> </w:t>
      </w:r>
      <w:r w:rsidRPr="00E83F9E">
        <w:rPr>
          <w:rFonts w:ascii="Arial" w:hAnsi="Arial" w:cs="Arial"/>
        </w:rPr>
        <w:t>rechazados.</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rechazo</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ejecutarse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momento</w:t>
      </w:r>
      <w:r w:rsidR="00FE2101" w:rsidRPr="00E83F9E">
        <w:rPr>
          <w:rFonts w:ascii="Arial" w:hAnsi="Arial" w:cs="Arial"/>
        </w:rPr>
        <w:t xml:space="preserve"> </w:t>
      </w:r>
      <w:r w:rsidRPr="00E83F9E">
        <w:rPr>
          <w:rFonts w:ascii="Arial" w:hAnsi="Arial" w:cs="Arial"/>
        </w:rPr>
        <w:t>antes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emisión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Certificado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Recepción</w:t>
      </w:r>
      <w:r w:rsidR="00FE2101" w:rsidRPr="00E83F9E">
        <w:rPr>
          <w:rFonts w:ascii="Arial" w:hAnsi="Arial" w:cs="Arial"/>
        </w:rPr>
        <w:t xml:space="preserve"> </w:t>
      </w:r>
      <w:r w:rsidRPr="00E83F9E">
        <w:rPr>
          <w:rFonts w:ascii="Arial" w:hAnsi="Arial" w:cs="Arial"/>
        </w:rPr>
        <w:t>Definitiva.</w:t>
      </w:r>
    </w:p>
    <w:p w14:paraId="520677DA" w14:textId="60CFFBB3" w:rsidR="00DA382E" w:rsidRPr="00E83F9E" w:rsidRDefault="1545FADC" w:rsidP="001B5344">
      <w:pPr>
        <w:pStyle w:val="Ttulo2"/>
        <w:numPr>
          <w:ilvl w:val="1"/>
          <w:numId w:val="97"/>
        </w:numPr>
        <w:spacing w:line="276" w:lineRule="auto"/>
        <w:rPr>
          <w:rFonts w:ascii="Arial" w:hAnsi="Arial" w:cs="Arial"/>
        </w:rPr>
      </w:pPr>
      <w:bookmarkStart w:id="1745" w:name="_Toc497757907"/>
      <w:bookmarkStart w:id="1746" w:name="_Toc526875950"/>
      <w:bookmarkStart w:id="1747" w:name="_Toc8316471"/>
      <w:bookmarkStart w:id="1748" w:name="_Toc805978340"/>
      <w:bookmarkStart w:id="1749" w:name="_Toc1935101615"/>
      <w:bookmarkStart w:id="1750" w:name="_Toc793732913"/>
      <w:bookmarkStart w:id="1751" w:name="_Toc202518713"/>
      <w:r w:rsidRPr="00E83F9E">
        <w:rPr>
          <w:rFonts w:ascii="Arial" w:hAnsi="Arial" w:cs="Arial"/>
        </w:rPr>
        <w:lastRenderedPageBreak/>
        <w:t>Reposición</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material</w:t>
      </w:r>
      <w:r w:rsidR="7D74883F" w:rsidRPr="00E83F9E">
        <w:rPr>
          <w:rFonts w:ascii="Arial" w:hAnsi="Arial" w:cs="Arial"/>
        </w:rPr>
        <w:t xml:space="preserve"> </w:t>
      </w:r>
      <w:r w:rsidRPr="00E83F9E">
        <w:rPr>
          <w:rFonts w:ascii="Arial" w:hAnsi="Arial" w:cs="Arial"/>
        </w:rPr>
        <w:t>y</w:t>
      </w:r>
      <w:r w:rsidR="7D74883F" w:rsidRPr="00E83F9E">
        <w:rPr>
          <w:rFonts w:ascii="Arial" w:hAnsi="Arial" w:cs="Arial"/>
        </w:rPr>
        <w:t xml:space="preserve"> </w:t>
      </w:r>
      <w:r w:rsidRPr="00E83F9E">
        <w:rPr>
          <w:rFonts w:ascii="Arial" w:hAnsi="Arial" w:cs="Arial"/>
        </w:rPr>
        <w:t>equipo</w:t>
      </w:r>
      <w:r w:rsidR="7D74883F" w:rsidRPr="00E83F9E">
        <w:rPr>
          <w:rFonts w:ascii="Arial" w:hAnsi="Arial" w:cs="Arial"/>
        </w:rPr>
        <w:t xml:space="preserve"> </w:t>
      </w:r>
      <w:r w:rsidRPr="00E83F9E">
        <w:rPr>
          <w:rFonts w:ascii="Arial" w:hAnsi="Arial" w:cs="Arial"/>
        </w:rPr>
        <w:t>incorporado</w:t>
      </w:r>
      <w:r w:rsidR="7D74883F" w:rsidRPr="00E83F9E">
        <w:rPr>
          <w:rFonts w:ascii="Arial" w:hAnsi="Arial" w:cs="Arial"/>
        </w:rPr>
        <w:t xml:space="preserve"> </w:t>
      </w:r>
      <w:r w:rsidRPr="00E83F9E">
        <w:rPr>
          <w:rFonts w:ascii="Arial" w:hAnsi="Arial" w:cs="Arial"/>
        </w:rPr>
        <w:t>suministrado,</w:t>
      </w:r>
      <w:r w:rsidR="7D74883F" w:rsidRPr="00E83F9E">
        <w:rPr>
          <w:rFonts w:ascii="Arial" w:hAnsi="Arial" w:cs="Arial"/>
        </w:rPr>
        <w:t xml:space="preserve"> </w:t>
      </w:r>
      <w:r w:rsidRPr="00E83F9E">
        <w:rPr>
          <w:rFonts w:ascii="Arial" w:hAnsi="Arial" w:cs="Arial"/>
        </w:rPr>
        <w:t>perdido</w:t>
      </w:r>
      <w:r w:rsidR="7D74883F" w:rsidRPr="00E83F9E">
        <w:rPr>
          <w:rFonts w:ascii="Arial" w:hAnsi="Arial" w:cs="Arial"/>
        </w:rPr>
        <w:t xml:space="preserve"> </w:t>
      </w:r>
      <w:r w:rsidRPr="00E83F9E">
        <w:rPr>
          <w:rFonts w:ascii="Arial" w:hAnsi="Arial" w:cs="Arial"/>
        </w:rPr>
        <w:t>o</w:t>
      </w:r>
      <w:r w:rsidR="7D74883F" w:rsidRPr="00E83F9E">
        <w:rPr>
          <w:rFonts w:ascii="Arial" w:hAnsi="Arial" w:cs="Arial"/>
        </w:rPr>
        <w:t xml:space="preserve"> </w:t>
      </w:r>
      <w:r w:rsidRPr="00E83F9E">
        <w:rPr>
          <w:rFonts w:ascii="Arial" w:hAnsi="Arial" w:cs="Arial"/>
        </w:rPr>
        <w:t>dañado</w:t>
      </w:r>
      <w:bookmarkEnd w:id="1745"/>
      <w:bookmarkEnd w:id="1746"/>
      <w:bookmarkEnd w:id="1747"/>
      <w:bookmarkEnd w:id="1748"/>
      <w:bookmarkEnd w:id="1749"/>
      <w:bookmarkEnd w:id="1750"/>
      <w:bookmarkEnd w:id="1751"/>
    </w:p>
    <w:p w14:paraId="7E6DF5C4" w14:textId="5A935F00" w:rsidR="00DA382E" w:rsidRPr="00E83F9E" w:rsidRDefault="00DA382E" w:rsidP="001B5344">
      <w:pPr>
        <w:spacing w:line="276" w:lineRule="auto"/>
        <w:rPr>
          <w:rFonts w:ascii="Arial" w:hAnsi="Arial" w:cs="Arial"/>
          <w:szCs w:val="20"/>
        </w:rPr>
      </w:pPr>
      <w:r w:rsidRPr="00E83F9E">
        <w:rPr>
          <w:rFonts w:ascii="Arial" w:hAnsi="Arial" w:cs="Arial"/>
          <w:szCs w:val="20"/>
        </w:rPr>
        <w:t>Hasta</w:t>
      </w:r>
      <w:r w:rsidR="00FE2101" w:rsidRPr="00E83F9E">
        <w:rPr>
          <w:rFonts w:ascii="Arial" w:hAnsi="Arial" w:cs="Arial"/>
          <w:szCs w:val="20"/>
        </w:rPr>
        <w:t xml:space="preserve"> </w:t>
      </w:r>
      <w:r w:rsidRPr="00E83F9E">
        <w:rPr>
          <w:rFonts w:ascii="Arial" w:hAnsi="Arial" w:cs="Arial"/>
          <w:szCs w:val="20"/>
        </w:rPr>
        <w:t>la</w:t>
      </w:r>
      <w:r w:rsidR="00FE2101" w:rsidRPr="00E83F9E">
        <w:rPr>
          <w:rFonts w:ascii="Arial" w:hAnsi="Arial" w:cs="Arial"/>
          <w:szCs w:val="20"/>
        </w:rPr>
        <w:t xml:space="preserve"> </w:t>
      </w:r>
      <w:r w:rsidRPr="00E83F9E">
        <w:rPr>
          <w:rFonts w:ascii="Arial" w:hAnsi="Arial" w:cs="Arial"/>
          <w:szCs w:val="20"/>
        </w:rPr>
        <w:t>emisión</w:t>
      </w:r>
      <w:r w:rsidR="00FE2101" w:rsidRPr="00E83F9E">
        <w:rPr>
          <w:rFonts w:ascii="Arial" w:hAnsi="Arial" w:cs="Arial"/>
          <w:szCs w:val="20"/>
        </w:rPr>
        <w:t xml:space="preserve"> </w:t>
      </w:r>
      <w:r w:rsidRPr="00E83F9E">
        <w:rPr>
          <w:rFonts w:ascii="Arial" w:hAnsi="Arial" w:cs="Arial"/>
          <w:szCs w:val="20"/>
        </w:rPr>
        <w:t>del</w:t>
      </w:r>
      <w:r w:rsidR="00FE2101" w:rsidRPr="00E83F9E">
        <w:rPr>
          <w:rFonts w:ascii="Arial" w:hAnsi="Arial" w:cs="Arial"/>
          <w:szCs w:val="20"/>
        </w:rPr>
        <w:t xml:space="preserve"> </w:t>
      </w:r>
      <w:r w:rsidRPr="00E83F9E">
        <w:rPr>
          <w:rFonts w:ascii="Arial" w:hAnsi="Arial" w:cs="Arial"/>
          <w:szCs w:val="20"/>
        </w:rPr>
        <w:t>Certificado</w:t>
      </w:r>
      <w:r w:rsidR="00FE2101" w:rsidRPr="00E83F9E">
        <w:rPr>
          <w:rFonts w:ascii="Arial" w:hAnsi="Arial" w:cs="Arial"/>
          <w:szCs w:val="20"/>
        </w:rPr>
        <w:t xml:space="preserve"> </w:t>
      </w:r>
      <w:r w:rsidRPr="00E83F9E">
        <w:rPr>
          <w:rFonts w:ascii="Arial" w:hAnsi="Arial" w:cs="Arial"/>
          <w:szCs w:val="20"/>
        </w:rPr>
        <w:t>de</w:t>
      </w:r>
      <w:r w:rsidR="00FE2101" w:rsidRPr="00E83F9E">
        <w:rPr>
          <w:rFonts w:ascii="Arial" w:hAnsi="Arial" w:cs="Arial"/>
          <w:szCs w:val="20"/>
        </w:rPr>
        <w:t xml:space="preserve"> </w:t>
      </w:r>
      <w:r w:rsidRPr="00E83F9E">
        <w:rPr>
          <w:rFonts w:ascii="Arial" w:hAnsi="Arial" w:cs="Arial"/>
          <w:szCs w:val="20"/>
        </w:rPr>
        <w:t>Recepción</w:t>
      </w:r>
      <w:r w:rsidR="00FE2101" w:rsidRPr="00E83F9E">
        <w:rPr>
          <w:rFonts w:ascii="Arial" w:hAnsi="Arial" w:cs="Arial"/>
          <w:szCs w:val="20"/>
        </w:rPr>
        <w:t xml:space="preserve"> </w:t>
      </w:r>
      <w:r w:rsidRPr="00E83F9E">
        <w:rPr>
          <w:rFonts w:ascii="Arial" w:hAnsi="Arial" w:cs="Arial"/>
          <w:szCs w:val="20"/>
        </w:rPr>
        <w:t>Provisional</w:t>
      </w:r>
      <w:r w:rsidR="00FE2101" w:rsidRPr="00E83F9E">
        <w:rPr>
          <w:rFonts w:ascii="Arial" w:hAnsi="Arial" w:cs="Arial"/>
          <w:szCs w:val="20"/>
        </w:rPr>
        <w:t xml:space="preserve"> </w:t>
      </w:r>
      <w:r w:rsidRPr="00E83F9E">
        <w:rPr>
          <w:rFonts w:ascii="Arial" w:hAnsi="Arial" w:cs="Arial"/>
          <w:szCs w:val="20"/>
        </w:rPr>
        <w:t>de</w:t>
      </w:r>
      <w:r w:rsidR="00FE2101" w:rsidRPr="00E83F9E">
        <w:rPr>
          <w:rFonts w:ascii="Arial" w:hAnsi="Arial" w:cs="Arial"/>
          <w:szCs w:val="20"/>
        </w:rPr>
        <w:t xml:space="preserve"> </w:t>
      </w:r>
      <w:r w:rsidRPr="00E83F9E">
        <w:rPr>
          <w:rFonts w:ascii="Arial" w:hAnsi="Arial" w:cs="Arial"/>
          <w:szCs w:val="20"/>
        </w:rPr>
        <w:t>las</w:t>
      </w:r>
      <w:r w:rsidR="00FE2101" w:rsidRPr="00E83F9E">
        <w:rPr>
          <w:rFonts w:ascii="Arial" w:hAnsi="Arial" w:cs="Arial"/>
          <w:szCs w:val="20"/>
        </w:rPr>
        <w:t xml:space="preserve"> </w:t>
      </w:r>
      <w:r w:rsidRPr="00E83F9E">
        <w:rPr>
          <w:rFonts w:ascii="Arial" w:hAnsi="Arial" w:cs="Arial"/>
          <w:szCs w:val="20"/>
        </w:rPr>
        <w:t>Obras,</w:t>
      </w:r>
      <w:r w:rsidR="00FE2101" w:rsidRPr="00E83F9E">
        <w:rPr>
          <w:rFonts w:ascii="Arial" w:hAnsi="Arial" w:cs="Arial"/>
          <w:szCs w:val="20"/>
        </w:rPr>
        <w:t xml:space="preserve"> </w:t>
      </w:r>
      <w:r w:rsidRPr="00E83F9E">
        <w:rPr>
          <w:rFonts w:ascii="Arial" w:hAnsi="Arial" w:cs="Arial"/>
          <w:szCs w:val="20"/>
        </w:rPr>
        <w:t>será</w:t>
      </w:r>
      <w:r w:rsidR="00FE2101" w:rsidRPr="00E83F9E">
        <w:rPr>
          <w:rFonts w:ascii="Arial" w:hAnsi="Arial" w:cs="Arial"/>
          <w:szCs w:val="20"/>
        </w:rPr>
        <w:t xml:space="preserve"> </w:t>
      </w:r>
      <w:r w:rsidRPr="00E83F9E">
        <w:rPr>
          <w:rFonts w:ascii="Arial" w:hAnsi="Arial" w:cs="Arial"/>
          <w:szCs w:val="20"/>
        </w:rPr>
        <w:t>de</w:t>
      </w:r>
      <w:r w:rsidR="00FE2101" w:rsidRPr="00E83F9E">
        <w:rPr>
          <w:rFonts w:ascii="Arial" w:hAnsi="Arial" w:cs="Arial"/>
          <w:szCs w:val="20"/>
        </w:rPr>
        <w:t xml:space="preserve"> </w:t>
      </w:r>
      <w:r w:rsidRPr="00E83F9E">
        <w:rPr>
          <w:rFonts w:ascii="Arial" w:hAnsi="Arial" w:cs="Arial"/>
          <w:szCs w:val="20"/>
        </w:rPr>
        <w:t>responsabilidad,</w:t>
      </w:r>
      <w:r w:rsidR="00FE2101" w:rsidRPr="00E83F9E">
        <w:rPr>
          <w:rFonts w:ascii="Arial" w:hAnsi="Arial" w:cs="Arial"/>
          <w:szCs w:val="20"/>
        </w:rPr>
        <w:t xml:space="preserve"> </w:t>
      </w:r>
      <w:r w:rsidRPr="00E83F9E">
        <w:rPr>
          <w:rFonts w:ascii="Arial" w:hAnsi="Arial" w:cs="Arial"/>
          <w:szCs w:val="20"/>
        </w:rPr>
        <w:t>cuenta</w:t>
      </w:r>
      <w:r w:rsidR="00FE2101" w:rsidRPr="00E83F9E">
        <w:rPr>
          <w:rFonts w:ascii="Arial" w:hAnsi="Arial" w:cs="Arial"/>
          <w:szCs w:val="20"/>
        </w:rPr>
        <w:t xml:space="preserve"> </w:t>
      </w:r>
      <w:r w:rsidRPr="00E83F9E">
        <w:rPr>
          <w:rFonts w:ascii="Arial" w:hAnsi="Arial" w:cs="Arial"/>
          <w:szCs w:val="20"/>
        </w:rPr>
        <w:t>y</w:t>
      </w:r>
      <w:r w:rsidR="00FE2101" w:rsidRPr="00E83F9E">
        <w:rPr>
          <w:rFonts w:ascii="Arial" w:hAnsi="Arial" w:cs="Arial"/>
          <w:szCs w:val="20"/>
        </w:rPr>
        <w:t xml:space="preserve"> </w:t>
      </w:r>
      <w:r w:rsidRPr="00E83F9E">
        <w:rPr>
          <w:rFonts w:ascii="Arial" w:hAnsi="Arial" w:cs="Arial"/>
          <w:szCs w:val="20"/>
        </w:rPr>
        <w:t>cargo</w:t>
      </w:r>
      <w:r w:rsidR="00FE2101" w:rsidRPr="00E83F9E">
        <w:rPr>
          <w:rFonts w:ascii="Arial" w:hAnsi="Arial" w:cs="Arial"/>
          <w:szCs w:val="20"/>
        </w:rPr>
        <w:t xml:space="preserve"> </w:t>
      </w:r>
      <w:r w:rsidRPr="00E83F9E">
        <w:rPr>
          <w:rFonts w:ascii="Arial" w:hAnsi="Arial" w:cs="Arial"/>
          <w:szCs w:val="20"/>
        </w:rPr>
        <w:t>del</w:t>
      </w:r>
      <w:r w:rsidR="00FE2101" w:rsidRPr="00E83F9E">
        <w:rPr>
          <w:rFonts w:ascii="Arial" w:hAnsi="Arial" w:cs="Arial"/>
          <w:szCs w:val="20"/>
        </w:rPr>
        <w:t xml:space="preserve"> </w:t>
      </w:r>
      <w:r w:rsidRPr="00E83F9E">
        <w:rPr>
          <w:rFonts w:ascii="Arial" w:hAnsi="Arial" w:cs="Arial"/>
          <w:szCs w:val="20"/>
        </w:rPr>
        <w:t>Contratista</w:t>
      </w:r>
      <w:r w:rsidR="00FE2101" w:rsidRPr="00E83F9E">
        <w:rPr>
          <w:rFonts w:ascii="Arial" w:hAnsi="Arial" w:cs="Arial"/>
          <w:szCs w:val="20"/>
        </w:rPr>
        <w:t xml:space="preserve"> </w:t>
      </w:r>
      <w:r w:rsidRPr="00E83F9E">
        <w:rPr>
          <w:rFonts w:ascii="Arial" w:hAnsi="Arial" w:cs="Arial"/>
          <w:szCs w:val="20"/>
        </w:rPr>
        <w:t>la</w:t>
      </w:r>
      <w:r w:rsidR="00FE2101" w:rsidRPr="00E83F9E">
        <w:rPr>
          <w:rFonts w:ascii="Arial" w:hAnsi="Arial" w:cs="Arial"/>
          <w:szCs w:val="20"/>
        </w:rPr>
        <w:t xml:space="preserve"> </w:t>
      </w:r>
      <w:r w:rsidRPr="00E83F9E">
        <w:rPr>
          <w:rFonts w:ascii="Arial" w:hAnsi="Arial" w:cs="Arial"/>
          <w:szCs w:val="20"/>
        </w:rPr>
        <w:t>reposición</w:t>
      </w:r>
      <w:r w:rsidR="00FE2101" w:rsidRPr="00E83F9E">
        <w:rPr>
          <w:rFonts w:ascii="Arial" w:hAnsi="Arial" w:cs="Arial"/>
          <w:szCs w:val="20"/>
        </w:rPr>
        <w:t xml:space="preserve"> </w:t>
      </w:r>
      <w:r w:rsidRPr="00E83F9E">
        <w:rPr>
          <w:rFonts w:ascii="Arial" w:hAnsi="Arial" w:cs="Arial"/>
          <w:szCs w:val="20"/>
        </w:rPr>
        <w:t>de</w:t>
      </w:r>
      <w:r w:rsidR="00FE2101" w:rsidRPr="00E83F9E">
        <w:rPr>
          <w:rFonts w:ascii="Arial" w:hAnsi="Arial" w:cs="Arial"/>
          <w:szCs w:val="20"/>
        </w:rPr>
        <w:t xml:space="preserve"> </w:t>
      </w:r>
      <w:r w:rsidRPr="00E83F9E">
        <w:rPr>
          <w:rFonts w:ascii="Arial" w:hAnsi="Arial" w:cs="Arial"/>
          <w:szCs w:val="20"/>
        </w:rPr>
        <w:t>los</w:t>
      </w:r>
      <w:r w:rsidR="00FE2101" w:rsidRPr="00E83F9E">
        <w:rPr>
          <w:rFonts w:ascii="Arial" w:hAnsi="Arial" w:cs="Arial"/>
          <w:szCs w:val="20"/>
        </w:rPr>
        <w:t xml:space="preserve"> </w:t>
      </w:r>
      <w:r w:rsidRPr="00E83F9E">
        <w:rPr>
          <w:rFonts w:ascii="Arial" w:hAnsi="Arial" w:cs="Arial"/>
          <w:szCs w:val="20"/>
        </w:rPr>
        <w:t>Equipos</w:t>
      </w:r>
      <w:r w:rsidR="00FE2101" w:rsidRPr="00E83F9E">
        <w:rPr>
          <w:rFonts w:ascii="Arial" w:hAnsi="Arial" w:cs="Arial"/>
          <w:szCs w:val="20"/>
        </w:rPr>
        <w:t xml:space="preserve"> </w:t>
      </w:r>
      <w:r w:rsidRPr="00E83F9E">
        <w:rPr>
          <w:rFonts w:ascii="Arial" w:hAnsi="Arial" w:cs="Arial"/>
          <w:szCs w:val="20"/>
        </w:rPr>
        <w:t>o</w:t>
      </w:r>
      <w:r w:rsidR="00FE2101" w:rsidRPr="00E83F9E">
        <w:rPr>
          <w:rFonts w:ascii="Arial" w:hAnsi="Arial" w:cs="Arial"/>
          <w:szCs w:val="20"/>
        </w:rPr>
        <w:t xml:space="preserve"> </w:t>
      </w:r>
      <w:r w:rsidRPr="00E83F9E">
        <w:rPr>
          <w:rFonts w:ascii="Arial" w:hAnsi="Arial" w:cs="Arial"/>
          <w:szCs w:val="20"/>
        </w:rPr>
        <w:t>Materiales</w:t>
      </w:r>
      <w:r w:rsidR="00FE2101" w:rsidRPr="00E83F9E">
        <w:rPr>
          <w:rFonts w:ascii="Arial" w:hAnsi="Arial" w:cs="Arial"/>
          <w:szCs w:val="20"/>
        </w:rPr>
        <w:t xml:space="preserve"> </w:t>
      </w:r>
      <w:r w:rsidRPr="00E83F9E">
        <w:rPr>
          <w:rFonts w:ascii="Arial" w:hAnsi="Arial" w:cs="Arial"/>
          <w:szCs w:val="20"/>
        </w:rPr>
        <w:t>Incorporados</w:t>
      </w:r>
      <w:r w:rsidR="00FE2101" w:rsidRPr="00E83F9E">
        <w:rPr>
          <w:rFonts w:ascii="Arial" w:hAnsi="Arial" w:cs="Arial"/>
          <w:szCs w:val="20"/>
        </w:rPr>
        <w:t xml:space="preserve"> </w:t>
      </w:r>
      <w:r w:rsidRPr="00E83F9E">
        <w:rPr>
          <w:rFonts w:ascii="Arial" w:hAnsi="Arial" w:cs="Arial"/>
          <w:szCs w:val="20"/>
        </w:rPr>
        <w:t>suministrados,</w:t>
      </w:r>
      <w:r w:rsidR="00FE2101" w:rsidRPr="00E83F9E">
        <w:rPr>
          <w:rFonts w:ascii="Arial" w:hAnsi="Arial" w:cs="Arial"/>
          <w:szCs w:val="20"/>
        </w:rPr>
        <w:t xml:space="preserve"> </w:t>
      </w:r>
      <w:r w:rsidRPr="00E83F9E">
        <w:rPr>
          <w:rFonts w:ascii="Arial" w:hAnsi="Arial" w:cs="Arial"/>
          <w:szCs w:val="20"/>
        </w:rPr>
        <w:t>perdidos,</w:t>
      </w:r>
      <w:r w:rsidR="00FE2101" w:rsidRPr="00E83F9E">
        <w:rPr>
          <w:rFonts w:ascii="Arial" w:hAnsi="Arial" w:cs="Arial"/>
          <w:szCs w:val="20"/>
        </w:rPr>
        <w:t xml:space="preserve"> </w:t>
      </w:r>
      <w:r w:rsidRPr="00E83F9E">
        <w:rPr>
          <w:rFonts w:ascii="Arial" w:hAnsi="Arial" w:cs="Arial"/>
          <w:szCs w:val="20"/>
        </w:rPr>
        <w:t>sustraídos</w:t>
      </w:r>
      <w:r w:rsidR="00FE2101" w:rsidRPr="00E83F9E">
        <w:rPr>
          <w:rFonts w:ascii="Arial" w:hAnsi="Arial" w:cs="Arial"/>
          <w:szCs w:val="20"/>
        </w:rPr>
        <w:t xml:space="preserve"> </w:t>
      </w:r>
      <w:r w:rsidRPr="00E83F9E">
        <w:rPr>
          <w:rFonts w:ascii="Arial" w:hAnsi="Arial" w:cs="Arial"/>
          <w:szCs w:val="20"/>
        </w:rPr>
        <w:t>o</w:t>
      </w:r>
      <w:r w:rsidR="00FE2101" w:rsidRPr="00E83F9E">
        <w:rPr>
          <w:rFonts w:ascii="Arial" w:hAnsi="Arial" w:cs="Arial"/>
          <w:szCs w:val="20"/>
        </w:rPr>
        <w:t xml:space="preserve"> </w:t>
      </w:r>
      <w:r w:rsidRPr="00E83F9E">
        <w:rPr>
          <w:rFonts w:ascii="Arial" w:hAnsi="Arial" w:cs="Arial"/>
          <w:szCs w:val="20"/>
        </w:rPr>
        <w:t>dañados,</w:t>
      </w:r>
      <w:r w:rsidR="00FE2101" w:rsidRPr="00E83F9E">
        <w:rPr>
          <w:rFonts w:ascii="Arial" w:hAnsi="Arial" w:cs="Arial"/>
          <w:szCs w:val="20"/>
        </w:rPr>
        <w:t xml:space="preserve"> </w:t>
      </w:r>
      <w:r w:rsidRPr="00E83F9E">
        <w:rPr>
          <w:rFonts w:ascii="Arial" w:hAnsi="Arial" w:cs="Arial"/>
          <w:szCs w:val="20"/>
        </w:rPr>
        <w:t>así</w:t>
      </w:r>
      <w:r w:rsidR="00FE2101" w:rsidRPr="00E83F9E">
        <w:rPr>
          <w:rFonts w:ascii="Arial" w:hAnsi="Arial" w:cs="Arial"/>
          <w:szCs w:val="20"/>
        </w:rPr>
        <w:t xml:space="preserve"> </w:t>
      </w:r>
      <w:r w:rsidRPr="00E83F9E">
        <w:rPr>
          <w:rFonts w:ascii="Arial" w:hAnsi="Arial" w:cs="Arial"/>
          <w:szCs w:val="20"/>
        </w:rPr>
        <w:t>como</w:t>
      </w:r>
      <w:r w:rsidR="00FE2101" w:rsidRPr="00E83F9E">
        <w:rPr>
          <w:rFonts w:ascii="Arial" w:hAnsi="Arial" w:cs="Arial"/>
          <w:szCs w:val="20"/>
        </w:rPr>
        <w:t xml:space="preserve"> </w:t>
      </w:r>
      <w:r w:rsidRPr="00E83F9E">
        <w:rPr>
          <w:rFonts w:ascii="Arial" w:hAnsi="Arial" w:cs="Arial"/>
          <w:szCs w:val="20"/>
        </w:rPr>
        <w:t>también</w:t>
      </w:r>
      <w:r w:rsidR="00FE2101" w:rsidRPr="00E83F9E">
        <w:rPr>
          <w:rFonts w:ascii="Arial" w:hAnsi="Arial" w:cs="Arial"/>
          <w:szCs w:val="20"/>
        </w:rPr>
        <w:t xml:space="preserve"> </w:t>
      </w:r>
      <w:r w:rsidRPr="00E83F9E">
        <w:rPr>
          <w:rFonts w:ascii="Arial" w:hAnsi="Arial" w:cs="Arial"/>
          <w:szCs w:val="20"/>
        </w:rPr>
        <w:t>obtener</w:t>
      </w:r>
      <w:r w:rsidR="00FE2101" w:rsidRPr="00E83F9E">
        <w:rPr>
          <w:rFonts w:ascii="Arial" w:hAnsi="Arial" w:cs="Arial"/>
          <w:szCs w:val="20"/>
        </w:rPr>
        <w:t xml:space="preserve"> </w:t>
      </w:r>
      <w:r w:rsidRPr="00E83F9E">
        <w:rPr>
          <w:rFonts w:ascii="Arial" w:hAnsi="Arial" w:cs="Arial"/>
          <w:szCs w:val="20"/>
        </w:rPr>
        <w:t>de</w:t>
      </w:r>
      <w:r w:rsidR="00FE2101" w:rsidRPr="00E83F9E">
        <w:rPr>
          <w:rFonts w:ascii="Arial" w:hAnsi="Arial" w:cs="Arial"/>
          <w:szCs w:val="20"/>
        </w:rPr>
        <w:t xml:space="preserve"> </w:t>
      </w:r>
      <w:r w:rsidRPr="00E83F9E">
        <w:rPr>
          <w:rFonts w:ascii="Arial" w:hAnsi="Arial" w:cs="Arial"/>
          <w:szCs w:val="20"/>
        </w:rPr>
        <w:t>las</w:t>
      </w:r>
      <w:r w:rsidR="00FE2101" w:rsidRPr="00E83F9E">
        <w:rPr>
          <w:rFonts w:ascii="Arial" w:hAnsi="Arial" w:cs="Arial"/>
          <w:szCs w:val="20"/>
        </w:rPr>
        <w:t xml:space="preserve"> </w:t>
      </w:r>
      <w:r w:rsidRPr="00E83F9E">
        <w:rPr>
          <w:rFonts w:ascii="Arial" w:hAnsi="Arial" w:cs="Arial"/>
          <w:szCs w:val="20"/>
        </w:rPr>
        <w:t>compañías</w:t>
      </w:r>
      <w:r w:rsidR="00FE2101" w:rsidRPr="00E83F9E">
        <w:rPr>
          <w:rFonts w:ascii="Arial" w:hAnsi="Arial" w:cs="Arial"/>
          <w:szCs w:val="20"/>
        </w:rPr>
        <w:t xml:space="preserve"> </w:t>
      </w:r>
      <w:r w:rsidRPr="00E83F9E">
        <w:rPr>
          <w:rFonts w:ascii="Arial" w:hAnsi="Arial" w:cs="Arial"/>
          <w:szCs w:val="20"/>
        </w:rPr>
        <w:t>de</w:t>
      </w:r>
      <w:r w:rsidR="00FE2101" w:rsidRPr="00E83F9E">
        <w:rPr>
          <w:rFonts w:ascii="Arial" w:hAnsi="Arial" w:cs="Arial"/>
          <w:szCs w:val="20"/>
        </w:rPr>
        <w:t xml:space="preserve"> </w:t>
      </w:r>
      <w:r w:rsidRPr="00E83F9E">
        <w:rPr>
          <w:rFonts w:ascii="Arial" w:hAnsi="Arial" w:cs="Arial"/>
          <w:szCs w:val="20"/>
        </w:rPr>
        <w:t>seguros</w:t>
      </w:r>
      <w:r w:rsidR="00FE2101" w:rsidRPr="00E83F9E">
        <w:rPr>
          <w:rFonts w:ascii="Arial" w:hAnsi="Arial" w:cs="Arial"/>
          <w:szCs w:val="20"/>
        </w:rPr>
        <w:t xml:space="preserve"> </w:t>
      </w:r>
      <w:r w:rsidRPr="00E83F9E">
        <w:rPr>
          <w:rFonts w:ascii="Arial" w:hAnsi="Arial" w:cs="Arial"/>
          <w:szCs w:val="20"/>
        </w:rPr>
        <w:t>las</w:t>
      </w:r>
      <w:r w:rsidR="00FE2101" w:rsidRPr="00E83F9E">
        <w:rPr>
          <w:rFonts w:ascii="Arial" w:hAnsi="Arial" w:cs="Arial"/>
          <w:szCs w:val="20"/>
        </w:rPr>
        <w:t xml:space="preserve"> </w:t>
      </w:r>
      <w:r w:rsidRPr="00E83F9E">
        <w:rPr>
          <w:rFonts w:ascii="Arial" w:hAnsi="Arial" w:cs="Arial"/>
          <w:szCs w:val="20"/>
        </w:rPr>
        <w:t>indemnizaciones</w:t>
      </w:r>
      <w:r w:rsidR="00FE2101" w:rsidRPr="00E83F9E">
        <w:rPr>
          <w:rFonts w:ascii="Arial" w:hAnsi="Arial" w:cs="Arial"/>
          <w:szCs w:val="20"/>
        </w:rPr>
        <w:t xml:space="preserve"> </w:t>
      </w:r>
      <w:r w:rsidRPr="00E83F9E">
        <w:rPr>
          <w:rFonts w:ascii="Arial" w:hAnsi="Arial" w:cs="Arial"/>
          <w:szCs w:val="20"/>
        </w:rPr>
        <w:t>correspondientes.</w:t>
      </w:r>
      <w:r w:rsidR="00FE2101" w:rsidRPr="00E83F9E">
        <w:rPr>
          <w:rFonts w:ascii="Arial" w:hAnsi="Arial" w:cs="Arial"/>
          <w:szCs w:val="20"/>
        </w:rPr>
        <w:t xml:space="preserve"> </w:t>
      </w:r>
      <w:r w:rsidRPr="00E83F9E">
        <w:rPr>
          <w:rFonts w:ascii="Arial" w:hAnsi="Arial" w:cs="Arial"/>
          <w:szCs w:val="20"/>
        </w:rPr>
        <w:t>Si</w:t>
      </w:r>
      <w:r w:rsidR="00FE2101" w:rsidRPr="00E83F9E">
        <w:rPr>
          <w:rFonts w:ascii="Arial" w:hAnsi="Arial" w:cs="Arial"/>
          <w:szCs w:val="20"/>
        </w:rPr>
        <w:t xml:space="preserve"> </w:t>
      </w:r>
      <w:r w:rsidRPr="00E83F9E">
        <w:rPr>
          <w:rFonts w:ascii="Arial" w:hAnsi="Arial" w:cs="Arial"/>
          <w:szCs w:val="20"/>
        </w:rPr>
        <w:t>durante</w:t>
      </w:r>
      <w:r w:rsidR="00FE2101" w:rsidRPr="00E83F9E">
        <w:rPr>
          <w:rFonts w:ascii="Arial" w:hAnsi="Arial" w:cs="Arial"/>
          <w:szCs w:val="20"/>
        </w:rPr>
        <w:t xml:space="preserve"> </w:t>
      </w:r>
      <w:r w:rsidRPr="00E83F9E">
        <w:rPr>
          <w:rFonts w:ascii="Arial" w:hAnsi="Arial" w:cs="Arial"/>
          <w:szCs w:val="20"/>
        </w:rPr>
        <w:t>el</w:t>
      </w:r>
      <w:r w:rsidR="00FE2101" w:rsidRPr="00E83F9E">
        <w:rPr>
          <w:rFonts w:ascii="Arial" w:hAnsi="Arial" w:cs="Arial"/>
          <w:szCs w:val="20"/>
        </w:rPr>
        <w:t xml:space="preserve"> </w:t>
      </w:r>
      <w:r w:rsidRPr="00E83F9E">
        <w:rPr>
          <w:rFonts w:ascii="Arial" w:hAnsi="Arial" w:cs="Arial"/>
          <w:szCs w:val="20"/>
        </w:rPr>
        <w:t>Plazo</w:t>
      </w:r>
      <w:r w:rsidR="00FE2101" w:rsidRPr="00E83F9E">
        <w:rPr>
          <w:rFonts w:ascii="Arial" w:hAnsi="Arial" w:cs="Arial"/>
          <w:szCs w:val="20"/>
        </w:rPr>
        <w:t xml:space="preserve"> </w:t>
      </w:r>
      <w:r w:rsidRPr="00E83F9E">
        <w:rPr>
          <w:rFonts w:ascii="Arial" w:hAnsi="Arial" w:cs="Arial"/>
          <w:szCs w:val="20"/>
        </w:rPr>
        <w:t>de</w:t>
      </w:r>
      <w:r w:rsidR="00FE2101" w:rsidRPr="00E83F9E">
        <w:rPr>
          <w:rFonts w:ascii="Arial" w:hAnsi="Arial" w:cs="Arial"/>
          <w:szCs w:val="20"/>
        </w:rPr>
        <w:t xml:space="preserve"> </w:t>
      </w:r>
      <w:r w:rsidRPr="00E83F9E">
        <w:rPr>
          <w:rFonts w:ascii="Arial" w:hAnsi="Arial" w:cs="Arial"/>
          <w:szCs w:val="20"/>
        </w:rPr>
        <w:t>Garantía,</w:t>
      </w:r>
      <w:r w:rsidR="00FE2101" w:rsidRPr="00E83F9E">
        <w:rPr>
          <w:rFonts w:ascii="Arial" w:hAnsi="Arial" w:cs="Arial"/>
          <w:szCs w:val="20"/>
        </w:rPr>
        <w:t xml:space="preserve"> </w:t>
      </w:r>
      <w:r w:rsidRPr="00E83F9E">
        <w:rPr>
          <w:rFonts w:ascii="Arial" w:hAnsi="Arial" w:cs="Arial"/>
          <w:szCs w:val="20"/>
        </w:rPr>
        <w:t>el</w:t>
      </w:r>
      <w:r w:rsidR="00FE2101" w:rsidRPr="00E83F9E">
        <w:rPr>
          <w:rFonts w:ascii="Arial" w:hAnsi="Arial" w:cs="Arial"/>
          <w:szCs w:val="20"/>
        </w:rPr>
        <w:t xml:space="preserve"> </w:t>
      </w:r>
      <w:r w:rsidRPr="00E83F9E">
        <w:rPr>
          <w:rFonts w:ascii="Arial" w:hAnsi="Arial" w:cs="Arial"/>
          <w:szCs w:val="20"/>
        </w:rPr>
        <w:t>equipo</w:t>
      </w:r>
      <w:r w:rsidR="00FE2101" w:rsidRPr="00E83F9E">
        <w:rPr>
          <w:rFonts w:ascii="Arial" w:hAnsi="Arial" w:cs="Arial"/>
          <w:szCs w:val="20"/>
        </w:rPr>
        <w:t xml:space="preserve"> </w:t>
      </w:r>
      <w:r w:rsidRPr="00E83F9E">
        <w:rPr>
          <w:rFonts w:ascii="Arial" w:hAnsi="Arial" w:cs="Arial"/>
          <w:szCs w:val="20"/>
        </w:rPr>
        <w:t>resulta</w:t>
      </w:r>
      <w:r w:rsidR="00FE2101" w:rsidRPr="00E83F9E">
        <w:rPr>
          <w:rFonts w:ascii="Arial" w:hAnsi="Arial" w:cs="Arial"/>
          <w:szCs w:val="20"/>
        </w:rPr>
        <w:t xml:space="preserve"> </w:t>
      </w:r>
      <w:r w:rsidRPr="00E83F9E">
        <w:rPr>
          <w:rFonts w:ascii="Arial" w:hAnsi="Arial" w:cs="Arial"/>
          <w:szCs w:val="20"/>
        </w:rPr>
        <w:t>dañado</w:t>
      </w:r>
      <w:r w:rsidR="00FE2101" w:rsidRPr="00E83F9E">
        <w:rPr>
          <w:rFonts w:ascii="Arial" w:hAnsi="Arial" w:cs="Arial"/>
          <w:szCs w:val="20"/>
        </w:rPr>
        <w:t xml:space="preserve"> </w:t>
      </w:r>
      <w:r w:rsidRPr="00E83F9E">
        <w:rPr>
          <w:rFonts w:ascii="Arial" w:hAnsi="Arial" w:cs="Arial"/>
          <w:szCs w:val="20"/>
        </w:rPr>
        <w:t>por</w:t>
      </w:r>
      <w:r w:rsidR="00FE2101" w:rsidRPr="00E83F9E">
        <w:rPr>
          <w:rFonts w:ascii="Arial" w:hAnsi="Arial" w:cs="Arial"/>
          <w:szCs w:val="20"/>
        </w:rPr>
        <w:t xml:space="preserve"> </w:t>
      </w:r>
      <w:r w:rsidRPr="00E83F9E">
        <w:rPr>
          <w:rFonts w:ascii="Arial" w:hAnsi="Arial" w:cs="Arial"/>
          <w:szCs w:val="20"/>
        </w:rPr>
        <w:t>mala</w:t>
      </w:r>
      <w:r w:rsidR="00FE2101" w:rsidRPr="00E83F9E">
        <w:rPr>
          <w:rFonts w:ascii="Arial" w:hAnsi="Arial" w:cs="Arial"/>
          <w:szCs w:val="20"/>
        </w:rPr>
        <w:t xml:space="preserve"> </w:t>
      </w:r>
      <w:r w:rsidRPr="00E83F9E">
        <w:rPr>
          <w:rFonts w:ascii="Arial" w:hAnsi="Arial" w:cs="Arial"/>
          <w:szCs w:val="20"/>
        </w:rPr>
        <w:t>calidad</w:t>
      </w:r>
      <w:r w:rsidR="00FE2101" w:rsidRPr="00E83F9E">
        <w:rPr>
          <w:rFonts w:ascii="Arial" w:hAnsi="Arial" w:cs="Arial"/>
          <w:szCs w:val="20"/>
        </w:rPr>
        <w:t xml:space="preserve"> </w:t>
      </w:r>
      <w:r w:rsidRPr="00E83F9E">
        <w:rPr>
          <w:rFonts w:ascii="Arial" w:hAnsi="Arial" w:cs="Arial"/>
          <w:szCs w:val="20"/>
        </w:rPr>
        <w:t>de</w:t>
      </w:r>
      <w:r w:rsidR="00FE2101" w:rsidRPr="00E83F9E">
        <w:rPr>
          <w:rFonts w:ascii="Arial" w:hAnsi="Arial" w:cs="Arial"/>
          <w:szCs w:val="20"/>
        </w:rPr>
        <w:t xml:space="preserve"> </w:t>
      </w:r>
      <w:r w:rsidRPr="00E83F9E">
        <w:rPr>
          <w:rFonts w:ascii="Arial" w:hAnsi="Arial" w:cs="Arial"/>
          <w:szCs w:val="20"/>
        </w:rPr>
        <w:t>los</w:t>
      </w:r>
      <w:r w:rsidR="00FE2101" w:rsidRPr="00E83F9E">
        <w:rPr>
          <w:rFonts w:ascii="Arial" w:hAnsi="Arial" w:cs="Arial"/>
          <w:szCs w:val="20"/>
        </w:rPr>
        <w:t xml:space="preserve"> </w:t>
      </w:r>
      <w:r w:rsidRPr="00E83F9E">
        <w:rPr>
          <w:rFonts w:ascii="Arial" w:hAnsi="Arial" w:cs="Arial"/>
          <w:szCs w:val="20"/>
        </w:rPr>
        <w:t>materiales,</w:t>
      </w:r>
      <w:r w:rsidR="00FE2101" w:rsidRPr="00E83F9E">
        <w:rPr>
          <w:rFonts w:ascii="Arial" w:hAnsi="Arial" w:cs="Arial"/>
          <w:szCs w:val="20"/>
        </w:rPr>
        <w:t xml:space="preserve"> </w:t>
      </w:r>
      <w:r w:rsidRPr="00E83F9E">
        <w:rPr>
          <w:rFonts w:ascii="Arial" w:hAnsi="Arial" w:cs="Arial"/>
          <w:szCs w:val="20"/>
        </w:rPr>
        <w:t>defecto</w:t>
      </w:r>
      <w:r w:rsidR="0048025F" w:rsidRPr="00E83F9E">
        <w:rPr>
          <w:rFonts w:ascii="Arial" w:hAnsi="Arial" w:cs="Arial"/>
          <w:szCs w:val="20"/>
        </w:rPr>
        <w:t>s</w:t>
      </w:r>
      <w:r w:rsidR="00FE2101" w:rsidRPr="00E83F9E">
        <w:rPr>
          <w:rFonts w:ascii="Arial" w:hAnsi="Arial" w:cs="Arial"/>
          <w:szCs w:val="20"/>
        </w:rPr>
        <w:t xml:space="preserve"> </w:t>
      </w:r>
      <w:r w:rsidRPr="00E83F9E">
        <w:rPr>
          <w:rFonts w:ascii="Arial" w:hAnsi="Arial" w:cs="Arial"/>
          <w:szCs w:val="20"/>
        </w:rPr>
        <w:t>de</w:t>
      </w:r>
      <w:r w:rsidR="00FE2101" w:rsidRPr="00E83F9E">
        <w:rPr>
          <w:rFonts w:ascii="Arial" w:hAnsi="Arial" w:cs="Arial"/>
          <w:szCs w:val="20"/>
        </w:rPr>
        <w:t xml:space="preserve"> </w:t>
      </w:r>
      <w:r w:rsidRPr="00E83F9E">
        <w:rPr>
          <w:rFonts w:ascii="Arial" w:hAnsi="Arial" w:cs="Arial"/>
          <w:szCs w:val="20"/>
        </w:rPr>
        <w:t>fabricación</w:t>
      </w:r>
      <w:r w:rsidR="00FE2101" w:rsidRPr="00E83F9E">
        <w:rPr>
          <w:rFonts w:ascii="Arial" w:hAnsi="Arial" w:cs="Arial"/>
          <w:szCs w:val="20"/>
        </w:rPr>
        <w:t xml:space="preserve"> </w:t>
      </w:r>
      <w:r w:rsidRPr="00E83F9E">
        <w:rPr>
          <w:rFonts w:ascii="Arial" w:hAnsi="Arial" w:cs="Arial"/>
          <w:szCs w:val="20"/>
        </w:rPr>
        <w:t>y,</w:t>
      </w:r>
      <w:r w:rsidR="00FE2101" w:rsidRPr="00E83F9E">
        <w:rPr>
          <w:rFonts w:ascii="Arial" w:hAnsi="Arial" w:cs="Arial"/>
          <w:szCs w:val="20"/>
        </w:rPr>
        <w:t xml:space="preserve"> </w:t>
      </w:r>
      <w:r w:rsidRPr="00E83F9E">
        <w:rPr>
          <w:rFonts w:ascii="Arial" w:hAnsi="Arial" w:cs="Arial"/>
          <w:szCs w:val="20"/>
        </w:rPr>
        <w:t>en</w:t>
      </w:r>
      <w:r w:rsidR="00FE2101" w:rsidRPr="00E83F9E">
        <w:rPr>
          <w:rFonts w:ascii="Arial" w:hAnsi="Arial" w:cs="Arial"/>
          <w:szCs w:val="20"/>
        </w:rPr>
        <w:t xml:space="preserve"> </w:t>
      </w:r>
      <w:r w:rsidRPr="00E83F9E">
        <w:rPr>
          <w:rFonts w:ascii="Arial" w:hAnsi="Arial" w:cs="Arial"/>
          <w:szCs w:val="20"/>
        </w:rPr>
        <w:t>general,</w:t>
      </w:r>
      <w:r w:rsidR="00FE2101" w:rsidRPr="00E83F9E">
        <w:rPr>
          <w:rFonts w:ascii="Arial" w:hAnsi="Arial" w:cs="Arial"/>
          <w:szCs w:val="20"/>
        </w:rPr>
        <w:t xml:space="preserve"> </w:t>
      </w:r>
      <w:r w:rsidRPr="00E83F9E">
        <w:rPr>
          <w:rFonts w:ascii="Arial" w:hAnsi="Arial" w:cs="Arial"/>
          <w:szCs w:val="20"/>
        </w:rPr>
        <w:t>por</w:t>
      </w:r>
      <w:r w:rsidR="00FE2101" w:rsidRPr="00E83F9E">
        <w:rPr>
          <w:rFonts w:ascii="Arial" w:hAnsi="Arial" w:cs="Arial"/>
          <w:szCs w:val="20"/>
        </w:rPr>
        <w:t xml:space="preserve"> </w:t>
      </w:r>
      <w:r w:rsidRPr="00E83F9E">
        <w:rPr>
          <w:rFonts w:ascii="Arial" w:hAnsi="Arial" w:cs="Arial"/>
          <w:szCs w:val="20"/>
        </w:rPr>
        <w:t>cualquier</w:t>
      </w:r>
      <w:r w:rsidR="00FE2101" w:rsidRPr="00E83F9E">
        <w:rPr>
          <w:rFonts w:ascii="Arial" w:hAnsi="Arial" w:cs="Arial"/>
          <w:szCs w:val="20"/>
        </w:rPr>
        <w:t xml:space="preserve"> </w:t>
      </w:r>
      <w:r w:rsidRPr="00E83F9E">
        <w:rPr>
          <w:rFonts w:ascii="Arial" w:hAnsi="Arial" w:cs="Arial"/>
          <w:szCs w:val="20"/>
        </w:rPr>
        <w:t>causa</w:t>
      </w:r>
      <w:r w:rsidR="00FE2101" w:rsidRPr="00E83F9E">
        <w:rPr>
          <w:rFonts w:ascii="Arial" w:hAnsi="Arial" w:cs="Arial"/>
          <w:szCs w:val="20"/>
        </w:rPr>
        <w:t xml:space="preserve"> </w:t>
      </w:r>
      <w:r w:rsidRPr="00E83F9E">
        <w:rPr>
          <w:rFonts w:ascii="Arial" w:hAnsi="Arial" w:cs="Arial"/>
          <w:szCs w:val="20"/>
        </w:rPr>
        <w:t>imputable</w:t>
      </w:r>
      <w:r w:rsidR="00FE2101" w:rsidRPr="00E83F9E">
        <w:rPr>
          <w:rFonts w:ascii="Arial" w:hAnsi="Arial" w:cs="Arial"/>
          <w:szCs w:val="20"/>
        </w:rPr>
        <w:t xml:space="preserve"> </w:t>
      </w:r>
      <w:r w:rsidRPr="00E83F9E">
        <w:rPr>
          <w:rFonts w:ascii="Arial" w:hAnsi="Arial" w:cs="Arial"/>
          <w:szCs w:val="20"/>
        </w:rPr>
        <w:t>al</w:t>
      </w:r>
      <w:r w:rsidR="00FE2101" w:rsidRPr="00E83F9E">
        <w:rPr>
          <w:rFonts w:ascii="Arial" w:hAnsi="Arial" w:cs="Arial"/>
          <w:szCs w:val="20"/>
        </w:rPr>
        <w:t xml:space="preserve"> </w:t>
      </w:r>
      <w:r w:rsidRPr="00E83F9E">
        <w:rPr>
          <w:rFonts w:ascii="Arial" w:hAnsi="Arial" w:cs="Arial"/>
          <w:szCs w:val="20"/>
        </w:rPr>
        <w:t>Contratista,</w:t>
      </w:r>
      <w:r w:rsidR="00FE2101" w:rsidRPr="00E83F9E">
        <w:rPr>
          <w:rFonts w:ascii="Arial" w:hAnsi="Arial" w:cs="Arial"/>
          <w:szCs w:val="20"/>
        </w:rPr>
        <w:t xml:space="preserve"> </w:t>
      </w:r>
      <w:r w:rsidRPr="00E83F9E">
        <w:rPr>
          <w:rFonts w:ascii="Arial" w:hAnsi="Arial" w:cs="Arial"/>
          <w:szCs w:val="20"/>
        </w:rPr>
        <w:t>será</w:t>
      </w:r>
      <w:r w:rsidR="00FE2101" w:rsidRPr="00E83F9E">
        <w:rPr>
          <w:rFonts w:ascii="Arial" w:hAnsi="Arial" w:cs="Arial"/>
          <w:szCs w:val="20"/>
        </w:rPr>
        <w:t xml:space="preserve"> </w:t>
      </w:r>
      <w:r w:rsidRPr="00E83F9E">
        <w:rPr>
          <w:rFonts w:ascii="Arial" w:hAnsi="Arial" w:cs="Arial"/>
          <w:szCs w:val="20"/>
        </w:rPr>
        <w:t>de</w:t>
      </w:r>
      <w:r w:rsidR="00FE2101" w:rsidRPr="00E83F9E">
        <w:rPr>
          <w:rFonts w:ascii="Arial" w:hAnsi="Arial" w:cs="Arial"/>
          <w:szCs w:val="20"/>
        </w:rPr>
        <w:t xml:space="preserve"> </w:t>
      </w:r>
      <w:r w:rsidRPr="00E83F9E">
        <w:rPr>
          <w:rFonts w:ascii="Arial" w:hAnsi="Arial" w:cs="Arial"/>
          <w:szCs w:val="20"/>
        </w:rPr>
        <w:t>responsabilidad,</w:t>
      </w:r>
      <w:r w:rsidR="00FE2101" w:rsidRPr="00E83F9E">
        <w:rPr>
          <w:rFonts w:ascii="Arial" w:hAnsi="Arial" w:cs="Arial"/>
          <w:szCs w:val="20"/>
        </w:rPr>
        <w:t xml:space="preserve"> </w:t>
      </w:r>
      <w:r w:rsidRPr="00E83F9E">
        <w:rPr>
          <w:rFonts w:ascii="Arial" w:hAnsi="Arial" w:cs="Arial"/>
          <w:szCs w:val="20"/>
        </w:rPr>
        <w:t>cuenta</w:t>
      </w:r>
      <w:r w:rsidR="00FE2101" w:rsidRPr="00E83F9E">
        <w:rPr>
          <w:rFonts w:ascii="Arial" w:hAnsi="Arial" w:cs="Arial"/>
          <w:szCs w:val="20"/>
        </w:rPr>
        <w:t xml:space="preserve"> </w:t>
      </w:r>
      <w:r w:rsidRPr="00E83F9E">
        <w:rPr>
          <w:rFonts w:ascii="Arial" w:hAnsi="Arial" w:cs="Arial"/>
          <w:szCs w:val="20"/>
        </w:rPr>
        <w:t>y</w:t>
      </w:r>
      <w:r w:rsidR="00FE2101" w:rsidRPr="00E83F9E">
        <w:rPr>
          <w:rFonts w:ascii="Arial" w:hAnsi="Arial" w:cs="Arial"/>
          <w:szCs w:val="20"/>
        </w:rPr>
        <w:t xml:space="preserve"> </w:t>
      </w:r>
      <w:r w:rsidRPr="00E83F9E">
        <w:rPr>
          <w:rFonts w:ascii="Arial" w:hAnsi="Arial" w:cs="Arial"/>
          <w:szCs w:val="20"/>
        </w:rPr>
        <w:t>cargo</w:t>
      </w:r>
      <w:r w:rsidR="00FE2101" w:rsidRPr="00E83F9E">
        <w:rPr>
          <w:rFonts w:ascii="Arial" w:hAnsi="Arial" w:cs="Arial"/>
          <w:szCs w:val="20"/>
        </w:rPr>
        <w:t xml:space="preserve"> </w:t>
      </w:r>
      <w:r w:rsidRPr="00E83F9E">
        <w:rPr>
          <w:rFonts w:ascii="Arial" w:hAnsi="Arial" w:cs="Arial"/>
          <w:szCs w:val="20"/>
        </w:rPr>
        <w:t>del</w:t>
      </w:r>
      <w:r w:rsidR="00FE2101" w:rsidRPr="00E83F9E">
        <w:rPr>
          <w:rFonts w:ascii="Arial" w:hAnsi="Arial" w:cs="Arial"/>
          <w:szCs w:val="20"/>
        </w:rPr>
        <w:t xml:space="preserve"> </w:t>
      </w:r>
      <w:r w:rsidRPr="00E83F9E">
        <w:rPr>
          <w:rFonts w:ascii="Arial" w:hAnsi="Arial" w:cs="Arial"/>
          <w:szCs w:val="20"/>
        </w:rPr>
        <w:t>Contratista</w:t>
      </w:r>
      <w:r w:rsidR="00FE2101" w:rsidRPr="00E83F9E">
        <w:rPr>
          <w:rFonts w:ascii="Arial" w:hAnsi="Arial" w:cs="Arial"/>
          <w:szCs w:val="20"/>
        </w:rPr>
        <w:t xml:space="preserve"> </w:t>
      </w:r>
      <w:r w:rsidRPr="00E83F9E">
        <w:rPr>
          <w:rFonts w:ascii="Arial" w:hAnsi="Arial" w:cs="Arial"/>
          <w:szCs w:val="20"/>
        </w:rPr>
        <w:t>su</w:t>
      </w:r>
      <w:r w:rsidR="00FE2101" w:rsidRPr="00E83F9E">
        <w:rPr>
          <w:rFonts w:ascii="Arial" w:hAnsi="Arial" w:cs="Arial"/>
          <w:szCs w:val="20"/>
        </w:rPr>
        <w:t xml:space="preserve"> </w:t>
      </w:r>
      <w:r w:rsidRPr="00E83F9E">
        <w:rPr>
          <w:rFonts w:ascii="Arial" w:hAnsi="Arial" w:cs="Arial"/>
          <w:szCs w:val="20"/>
        </w:rPr>
        <w:t>reposición</w:t>
      </w:r>
      <w:r w:rsidR="00FE2101" w:rsidRPr="00E83F9E">
        <w:rPr>
          <w:rFonts w:ascii="Arial" w:hAnsi="Arial" w:cs="Arial"/>
          <w:szCs w:val="20"/>
        </w:rPr>
        <w:t xml:space="preserve"> </w:t>
      </w:r>
      <w:r w:rsidRPr="00E83F9E">
        <w:rPr>
          <w:rFonts w:ascii="Arial" w:hAnsi="Arial" w:cs="Arial"/>
          <w:szCs w:val="20"/>
        </w:rPr>
        <w:t>o</w:t>
      </w:r>
      <w:r w:rsidR="00FE2101" w:rsidRPr="00E83F9E">
        <w:rPr>
          <w:rFonts w:ascii="Arial" w:hAnsi="Arial" w:cs="Arial"/>
          <w:szCs w:val="20"/>
        </w:rPr>
        <w:t xml:space="preserve"> </w:t>
      </w:r>
      <w:r w:rsidRPr="00E83F9E">
        <w:rPr>
          <w:rFonts w:ascii="Arial" w:hAnsi="Arial" w:cs="Arial"/>
          <w:szCs w:val="20"/>
        </w:rPr>
        <w:t>reparación</w:t>
      </w:r>
      <w:r w:rsidR="00FE2101" w:rsidRPr="00E83F9E">
        <w:rPr>
          <w:rFonts w:ascii="Arial" w:hAnsi="Arial" w:cs="Arial"/>
          <w:szCs w:val="20"/>
        </w:rPr>
        <w:t xml:space="preserve"> </w:t>
      </w:r>
      <w:r w:rsidRPr="00E83F9E">
        <w:rPr>
          <w:rFonts w:ascii="Arial" w:hAnsi="Arial" w:cs="Arial"/>
          <w:szCs w:val="20"/>
        </w:rPr>
        <w:t>y</w:t>
      </w:r>
      <w:r w:rsidR="00FE2101" w:rsidRPr="00E83F9E">
        <w:rPr>
          <w:rFonts w:ascii="Arial" w:hAnsi="Arial" w:cs="Arial"/>
          <w:szCs w:val="20"/>
        </w:rPr>
        <w:t xml:space="preserve"> </w:t>
      </w:r>
      <w:r w:rsidRPr="00E83F9E">
        <w:rPr>
          <w:rFonts w:ascii="Arial" w:hAnsi="Arial" w:cs="Arial"/>
          <w:szCs w:val="20"/>
        </w:rPr>
        <w:t>obtener</w:t>
      </w:r>
      <w:r w:rsidR="00FE2101" w:rsidRPr="00E83F9E">
        <w:rPr>
          <w:rFonts w:ascii="Arial" w:hAnsi="Arial" w:cs="Arial"/>
          <w:szCs w:val="20"/>
        </w:rPr>
        <w:t xml:space="preserve"> </w:t>
      </w:r>
      <w:r w:rsidRPr="00E83F9E">
        <w:rPr>
          <w:rFonts w:ascii="Arial" w:hAnsi="Arial" w:cs="Arial"/>
          <w:szCs w:val="20"/>
        </w:rPr>
        <w:t>las</w:t>
      </w:r>
      <w:r w:rsidR="00FE2101" w:rsidRPr="00E83F9E">
        <w:rPr>
          <w:rFonts w:ascii="Arial" w:hAnsi="Arial" w:cs="Arial"/>
          <w:szCs w:val="20"/>
        </w:rPr>
        <w:t xml:space="preserve"> </w:t>
      </w:r>
      <w:r w:rsidRPr="00E83F9E">
        <w:rPr>
          <w:rFonts w:ascii="Arial" w:hAnsi="Arial" w:cs="Arial"/>
          <w:szCs w:val="20"/>
        </w:rPr>
        <w:t>indemnizaciones</w:t>
      </w:r>
      <w:r w:rsidR="00FE2101" w:rsidRPr="00E83F9E">
        <w:rPr>
          <w:rFonts w:ascii="Arial" w:hAnsi="Arial" w:cs="Arial"/>
          <w:szCs w:val="20"/>
        </w:rPr>
        <w:t xml:space="preserve"> </w:t>
      </w:r>
      <w:r w:rsidRPr="00E83F9E">
        <w:rPr>
          <w:rFonts w:ascii="Arial" w:hAnsi="Arial" w:cs="Arial"/>
          <w:szCs w:val="20"/>
        </w:rPr>
        <w:t>que</w:t>
      </w:r>
      <w:r w:rsidR="00FE2101" w:rsidRPr="00E83F9E">
        <w:rPr>
          <w:rFonts w:ascii="Arial" w:hAnsi="Arial" w:cs="Arial"/>
          <w:szCs w:val="20"/>
        </w:rPr>
        <w:t xml:space="preserve"> </w:t>
      </w:r>
      <w:r w:rsidRPr="00E83F9E">
        <w:rPr>
          <w:rFonts w:ascii="Arial" w:hAnsi="Arial" w:cs="Arial"/>
          <w:szCs w:val="20"/>
        </w:rPr>
        <w:t>correspondan.</w:t>
      </w:r>
      <w:r w:rsidR="00FE2101" w:rsidRPr="00E83F9E">
        <w:rPr>
          <w:rFonts w:ascii="Arial" w:hAnsi="Arial" w:cs="Arial"/>
          <w:szCs w:val="20"/>
        </w:rPr>
        <w:t xml:space="preserve"> </w:t>
      </w:r>
    </w:p>
    <w:p w14:paraId="0114B1E6" w14:textId="6CDEF28F" w:rsidR="00DA382E" w:rsidRPr="00E83F9E" w:rsidRDefault="00DA382E" w:rsidP="001B5344">
      <w:pPr>
        <w:spacing w:line="276" w:lineRule="auto"/>
        <w:rPr>
          <w:rFonts w:ascii="Arial" w:hAnsi="Arial" w:cs="Arial"/>
          <w:szCs w:val="20"/>
        </w:rPr>
      </w:pPr>
      <w:r w:rsidRPr="00E83F9E">
        <w:rPr>
          <w:rFonts w:ascii="Arial" w:hAnsi="Arial" w:cs="Arial"/>
          <w:szCs w:val="20"/>
        </w:rPr>
        <w:t>Si</w:t>
      </w:r>
      <w:r w:rsidR="00FE2101" w:rsidRPr="00E83F9E">
        <w:rPr>
          <w:rFonts w:ascii="Arial" w:hAnsi="Arial" w:cs="Arial"/>
          <w:szCs w:val="20"/>
        </w:rPr>
        <w:t xml:space="preserve"> </w:t>
      </w:r>
      <w:r w:rsidRPr="00E83F9E">
        <w:rPr>
          <w:rFonts w:ascii="Arial" w:hAnsi="Arial" w:cs="Arial"/>
          <w:szCs w:val="20"/>
        </w:rPr>
        <w:t>la</w:t>
      </w:r>
      <w:r w:rsidR="00FE2101" w:rsidRPr="00E83F9E">
        <w:rPr>
          <w:rFonts w:ascii="Arial" w:hAnsi="Arial" w:cs="Arial"/>
          <w:szCs w:val="20"/>
        </w:rPr>
        <w:t xml:space="preserve"> </w:t>
      </w:r>
      <w:r w:rsidRPr="00E83F9E">
        <w:rPr>
          <w:rFonts w:ascii="Arial" w:hAnsi="Arial" w:cs="Arial"/>
          <w:szCs w:val="20"/>
        </w:rPr>
        <w:t>reposición</w:t>
      </w:r>
      <w:r w:rsidR="00FE2101" w:rsidRPr="00E83F9E">
        <w:rPr>
          <w:rFonts w:ascii="Arial" w:hAnsi="Arial" w:cs="Arial"/>
          <w:szCs w:val="20"/>
        </w:rPr>
        <w:t xml:space="preserve"> </w:t>
      </w:r>
      <w:r w:rsidRPr="00E83F9E">
        <w:rPr>
          <w:rFonts w:ascii="Arial" w:hAnsi="Arial" w:cs="Arial"/>
          <w:szCs w:val="20"/>
        </w:rPr>
        <w:t>o</w:t>
      </w:r>
      <w:r w:rsidR="00FE2101" w:rsidRPr="00E83F9E">
        <w:rPr>
          <w:rFonts w:ascii="Arial" w:hAnsi="Arial" w:cs="Arial"/>
          <w:szCs w:val="20"/>
        </w:rPr>
        <w:t xml:space="preserve"> </w:t>
      </w:r>
      <w:r w:rsidRPr="00E83F9E">
        <w:rPr>
          <w:rFonts w:ascii="Arial" w:hAnsi="Arial" w:cs="Arial"/>
          <w:szCs w:val="20"/>
        </w:rPr>
        <w:t>reparación</w:t>
      </w:r>
      <w:r w:rsidR="00FE2101" w:rsidRPr="00E83F9E">
        <w:rPr>
          <w:rFonts w:ascii="Arial" w:hAnsi="Arial" w:cs="Arial"/>
          <w:szCs w:val="20"/>
        </w:rPr>
        <w:t xml:space="preserve"> </w:t>
      </w:r>
      <w:r w:rsidRPr="00E83F9E">
        <w:rPr>
          <w:rFonts w:ascii="Arial" w:hAnsi="Arial" w:cs="Arial"/>
          <w:szCs w:val="20"/>
        </w:rPr>
        <w:t>es</w:t>
      </w:r>
      <w:r w:rsidR="00FE2101" w:rsidRPr="00E83F9E">
        <w:rPr>
          <w:rFonts w:ascii="Arial" w:hAnsi="Arial" w:cs="Arial"/>
          <w:szCs w:val="20"/>
        </w:rPr>
        <w:t xml:space="preserve"> </w:t>
      </w:r>
      <w:r w:rsidRPr="00E83F9E">
        <w:rPr>
          <w:rFonts w:ascii="Arial" w:hAnsi="Arial" w:cs="Arial"/>
          <w:szCs w:val="20"/>
        </w:rPr>
        <w:t>de</w:t>
      </w:r>
      <w:r w:rsidR="00FE2101" w:rsidRPr="00E83F9E">
        <w:rPr>
          <w:rFonts w:ascii="Arial" w:hAnsi="Arial" w:cs="Arial"/>
          <w:szCs w:val="20"/>
        </w:rPr>
        <w:t xml:space="preserve"> </w:t>
      </w:r>
      <w:r w:rsidRPr="00E83F9E">
        <w:rPr>
          <w:rFonts w:ascii="Arial" w:hAnsi="Arial" w:cs="Arial"/>
          <w:szCs w:val="20"/>
        </w:rPr>
        <w:t>tal</w:t>
      </w:r>
      <w:r w:rsidR="00FE2101" w:rsidRPr="00E83F9E">
        <w:rPr>
          <w:rFonts w:ascii="Arial" w:hAnsi="Arial" w:cs="Arial"/>
          <w:szCs w:val="20"/>
        </w:rPr>
        <w:t xml:space="preserve"> </w:t>
      </w:r>
      <w:r w:rsidRPr="00E83F9E">
        <w:rPr>
          <w:rFonts w:ascii="Arial" w:hAnsi="Arial" w:cs="Arial"/>
          <w:szCs w:val="20"/>
        </w:rPr>
        <w:t>carácter</w:t>
      </w:r>
      <w:r w:rsidR="00FE2101" w:rsidRPr="00E83F9E">
        <w:rPr>
          <w:rFonts w:ascii="Arial" w:hAnsi="Arial" w:cs="Arial"/>
          <w:szCs w:val="20"/>
        </w:rPr>
        <w:t xml:space="preserve"> </w:t>
      </w:r>
      <w:r w:rsidRPr="00E83F9E">
        <w:rPr>
          <w:rFonts w:ascii="Arial" w:hAnsi="Arial" w:cs="Arial"/>
          <w:szCs w:val="20"/>
        </w:rPr>
        <w:t>que</w:t>
      </w:r>
      <w:r w:rsidR="00FE2101" w:rsidRPr="00E83F9E">
        <w:rPr>
          <w:rFonts w:ascii="Arial" w:hAnsi="Arial" w:cs="Arial"/>
          <w:szCs w:val="20"/>
        </w:rPr>
        <w:t xml:space="preserve"> </w:t>
      </w:r>
      <w:r w:rsidRPr="00E83F9E">
        <w:rPr>
          <w:rFonts w:ascii="Arial" w:hAnsi="Arial" w:cs="Arial"/>
          <w:szCs w:val="20"/>
        </w:rPr>
        <w:t>pueda</w:t>
      </w:r>
      <w:r w:rsidR="00FE2101" w:rsidRPr="00E83F9E">
        <w:rPr>
          <w:rFonts w:ascii="Arial" w:hAnsi="Arial" w:cs="Arial"/>
          <w:szCs w:val="20"/>
        </w:rPr>
        <w:t xml:space="preserve"> </w:t>
      </w:r>
      <w:r w:rsidRPr="00E83F9E">
        <w:rPr>
          <w:rFonts w:ascii="Arial" w:hAnsi="Arial" w:cs="Arial"/>
          <w:szCs w:val="20"/>
        </w:rPr>
        <w:t>afectar</w:t>
      </w:r>
      <w:r w:rsidR="00FE2101" w:rsidRPr="00E83F9E">
        <w:rPr>
          <w:rFonts w:ascii="Arial" w:hAnsi="Arial" w:cs="Arial"/>
          <w:szCs w:val="20"/>
        </w:rPr>
        <w:t xml:space="preserve"> </w:t>
      </w:r>
      <w:r w:rsidRPr="00E83F9E">
        <w:rPr>
          <w:rFonts w:ascii="Arial" w:hAnsi="Arial" w:cs="Arial"/>
          <w:szCs w:val="20"/>
        </w:rPr>
        <w:t>la</w:t>
      </w:r>
      <w:r w:rsidR="00FE2101" w:rsidRPr="00E83F9E">
        <w:rPr>
          <w:rFonts w:ascii="Arial" w:hAnsi="Arial" w:cs="Arial"/>
          <w:szCs w:val="20"/>
        </w:rPr>
        <w:t xml:space="preserve"> </w:t>
      </w:r>
      <w:r w:rsidRPr="00E83F9E">
        <w:rPr>
          <w:rFonts w:ascii="Arial" w:hAnsi="Arial" w:cs="Arial"/>
          <w:szCs w:val="20"/>
        </w:rPr>
        <w:t>eficiencia</w:t>
      </w:r>
      <w:r w:rsidR="00FE2101" w:rsidRPr="00E83F9E">
        <w:rPr>
          <w:rFonts w:ascii="Arial" w:hAnsi="Arial" w:cs="Arial"/>
          <w:szCs w:val="20"/>
        </w:rPr>
        <w:t xml:space="preserve"> </w:t>
      </w:r>
      <w:r w:rsidRPr="00E83F9E">
        <w:rPr>
          <w:rFonts w:ascii="Arial" w:hAnsi="Arial" w:cs="Arial"/>
          <w:szCs w:val="20"/>
        </w:rPr>
        <w:t>de</w:t>
      </w:r>
      <w:r w:rsidR="00FE2101" w:rsidRPr="00E83F9E">
        <w:rPr>
          <w:rFonts w:ascii="Arial" w:hAnsi="Arial" w:cs="Arial"/>
          <w:szCs w:val="20"/>
        </w:rPr>
        <w:t xml:space="preserve"> </w:t>
      </w:r>
      <w:r w:rsidRPr="00E83F9E">
        <w:rPr>
          <w:rFonts w:ascii="Arial" w:hAnsi="Arial" w:cs="Arial"/>
          <w:szCs w:val="20"/>
        </w:rPr>
        <w:t>las</w:t>
      </w:r>
      <w:r w:rsidR="00FE2101" w:rsidRPr="00E83F9E">
        <w:rPr>
          <w:rFonts w:ascii="Arial" w:hAnsi="Arial" w:cs="Arial"/>
          <w:szCs w:val="20"/>
        </w:rPr>
        <w:t xml:space="preserve"> </w:t>
      </w:r>
      <w:r w:rsidRPr="00E83F9E">
        <w:rPr>
          <w:rFonts w:ascii="Arial" w:hAnsi="Arial" w:cs="Arial"/>
          <w:szCs w:val="20"/>
        </w:rPr>
        <w:t>obras</w:t>
      </w:r>
      <w:r w:rsidR="00FE2101" w:rsidRPr="00E83F9E">
        <w:rPr>
          <w:rFonts w:ascii="Arial" w:hAnsi="Arial" w:cs="Arial"/>
          <w:szCs w:val="20"/>
        </w:rPr>
        <w:t xml:space="preserve"> </w:t>
      </w:r>
      <w:r w:rsidRPr="00E83F9E">
        <w:rPr>
          <w:rFonts w:ascii="Arial" w:hAnsi="Arial" w:cs="Arial"/>
          <w:szCs w:val="20"/>
        </w:rPr>
        <w:t>o</w:t>
      </w:r>
      <w:r w:rsidR="00FE2101" w:rsidRPr="00E83F9E">
        <w:rPr>
          <w:rFonts w:ascii="Arial" w:hAnsi="Arial" w:cs="Arial"/>
          <w:szCs w:val="20"/>
        </w:rPr>
        <w:t xml:space="preserve"> </w:t>
      </w:r>
      <w:r w:rsidRPr="00E83F9E">
        <w:rPr>
          <w:rFonts w:ascii="Arial" w:hAnsi="Arial" w:cs="Arial"/>
          <w:szCs w:val="20"/>
        </w:rPr>
        <w:t>de</w:t>
      </w:r>
      <w:r w:rsidR="00FE2101" w:rsidRPr="00E83F9E">
        <w:rPr>
          <w:rFonts w:ascii="Arial" w:hAnsi="Arial" w:cs="Arial"/>
          <w:szCs w:val="20"/>
        </w:rPr>
        <w:t xml:space="preserve"> </w:t>
      </w:r>
      <w:r w:rsidRPr="00E83F9E">
        <w:rPr>
          <w:rFonts w:ascii="Arial" w:hAnsi="Arial" w:cs="Arial"/>
          <w:szCs w:val="20"/>
        </w:rPr>
        <w:t>una</w:t>
      </w:r>
      <w:r w:rsidR="00FE2101" w:rsidRPr="00E83F9E">
        <w:rPr>
          <w:rFonts w:ascii="Arial" w:hAnsi="Arial" w:cs="Arial"/>
          <w:szCs w:val="20"/>
        </w:rPr>
        <w:t xml:space="preserve"> </w:t>
      </w:r>
      <w:r w:rsidRPr="00E83F9E">
        <w:rPr>
          <w:rFonts w:ascii="Arial" w:hAnsi="Arial" w:cs="Arial"/>
          <w:szCs w:val="20"/>
        </w:rPr>
        <w:t>parte</w:t>
      </w:r>
      <w:r w:rsidR="00FE2101" w:rsidRPr="00E83F9E">
        <w:rPr>
          <w:rFonts w:ascii="Arial" w:hAnsi="Arial" w:cs="Arial"/>
          <w:szCs w:val="20"/>
        </w:rPr>
        <w:t xml:space="preserve"> </w:t>
      </w:r>
      <w:r w:rsidRPr="00E83F9E">
        <w:rPr>
          <w:rFonts w:ascii="Arial" w:hAnsi="Arial" w:cs="Arial"/>
          <w:szCs w:val="20"/>
        </w:rPr>
        <w:t>de</w:t>
      </w:r>
      <w:r w:rsidR="00FE2101" w:rsidRPr="00E83F9E">
        <w:rPr>
          <w:rFonts w:ascii="Arial" w:hAnsi="Arial" w:cs="Arial"/>
          <w:szCs w:val="20"/>
        </w:rPr>
        <w:t xml:space="preserve"> </w:t>
      </w:r>
      <w:r w:rsidRPr="00E83F9E">
        <w:rPr>
          <w:rFonts w:ascii="Arial" w:hAnsi="Arial" w:cs="Arial"/>
          <w:szCs w:val="20"/>
        </w:rPr>
        <w:t>ellas,</w:t>
      </w:r>
      <w:r w:rsidR="00FE2101" w:rsidRPr="00E83F9E">
        <w:rPr>
          <w:rFonts w:ascii="Arial" w:hAnsi="Arial" w:cs="Arial"/>
          <w:szCs w:val="20"/>
        </w:rPr>
        <w:t xml:space="preserve"> </w:t>
      </w:r>
      <w:r w:rsidRPr="00E83F9E">
        <w:rPr>
          <w:rFonts w:ascii="Arial" w:hAnsi="Arial" w:cs="Arial"/>
          <w:szCs w:val="20"/>
        </w:rPr>
        <w:t>el</w:t>
      </w:r>
      <w:r w:rsidR="00FE2101" w:rsidRPr="00E83F9E">
        <w:rPr>
          <w:rFonts w:ascii="Arial" w:hAnsi="Arial" w:cs="Arial"/>
          <w:szCs w:val="20"/>
        </w:rPr>
        <w:t xml:space="preserve"> </w:t>
      </w:r>
      <w:r w:rsidRPr="00E83F9E">
        <w:rPr>
          <w:rFonts w:ascii="Arial" w:hAnsi="Arial" w:cs="Arial"/>
          <w:szCs w:val="20"/>
        </w:rPr>
        <w:t>Inspector</w:t>
      </w:r>
      <w:r w:rsidR="00FE2101" w:rsidRPr="00E83F9E">
        <w:rPr>
          <w:rFonts w:ascii="Arial" w:hAnsi="Arial" w:cs="Arial"/>
          <w:szCs w:val="20"/>
        </w:rPr>
        <w:t xml:space="preserve"> </w:t>
      </w:r>
      <w:r w:rsidRPr="00E83F9E">
        <w:rPr>
          <w:rFonts w:ascii="Arial" w:hAnsi="Arial" w:cs="Arial"/>
          <w:szCs w:val="20"/>
        </w:rPr>
        <w:t>Jefe</w:t>
      </w:r>
      <w:r w:rsidR="00FE2101" w:rsidRPr="00E83F9E">
        <w:rPr>
          <w:rFonts w:ascii="Arial" w:hAnsi="Arial" w:cs="Arial"/>
          <w:szCs w:val="20"/>
        </w:rPr>
        <w:t xml:space="preserve"> </w:t>
      </w:r>
      <w:r w:rsidRPr="00E83F9E">
        <w:rPr>
          <w:rFonts w:ascii="Arial" w:hAnsi="Arial" w:cs="Arial"/>
          <w:szCs w:val="20"/>
        </w:rPr>
        <w:t>podrá</w:t>
      </w:r>
      <w:r w:rsidR="00FE2101" w:rsidRPr="00E83F9E">
        <w:rPr>
          <w:rFonts w:ascii="Arial" w:hAnsi="Arial" w:cs="Arial"/>
          <w:szCs w:val="20"/>
        </w:rPr>
        <w:t xml:space="preserve"> </w:t>
      </w:r>
      <w:r w:rsidRPr="00E83F9E">
        <w:rPr>
          <w:rFonts w:ascii="Arial" w:hAnsi="Arial" w:cs="Arial"/>
          <w:szCs w:val="20"/>
        </w:rPr>
        <w:t>solicitar</w:t>
      </w:r>
      <w:r w:rsidR="00FE2101" w:rsidRPr="00E83F9E">
        <w:rPr>
          <w:rFonts w:ascii="Arial" w:hAnsi="Arial" w:cs="Arial"/>
          <w:szCs w:val="20"/>
        </w:rPr>
        <w:t xml:space="preserve"> </w:t>
      </w:r>
      <w:r w:rsidRPr="00E83F9E">
        <w:rPr>
          <w:rFonts w:ascii="Arial" w:hAnsi="Arial" w:cs="Arial"/>
          <w:szCs w:val="20"/>
        </w:rPr>
        <w:t>al</w:t>
      </w:r>
      <w:r w:rsidR="00FE2101" w:rsidRPr="00E83F9E">
        <w:rPr>
          <w:rFonts w:ascii="Arial" w:hAnsi="Arial" w:cs="Arial"/>
          <w:szCs w:val="20"/>
        </w:rPr>
        <w:t xml:space="preserve"> </w:t>
      </w:r>
      <w:r w:rsidRPr="00E83F9E">
        <w:rPr>
          <w:rFonts w:ascii="Arial" w:hAnsi="Arial" w:cs="Arial"/>
          <w:szCs w:val="20"/>
        </w:rPr>
        <w:t>Contratista</w:t>
      </w:r>
      <w:r w:rsidR="00FE2101" w:rsidRPr="00E83F9E">
        <w:rPr>
          <w:rFonts w:ascii="Arial" w:hAnsi="Arial" w:cs="Arial"/>
          <w:szCs w:val="20"/>
        </w:rPr>
        <w:t xml:space="preserve"> </w:t>
      </w:r>
      <w:r w:rsidRPr="00E83F9E">
        <w:rPr>
          <w:rFonts w:ascii="Arial" w:hAnsi="Arial" w:cs="Arial"/>
          <w:szCs w:val="20"/>
        </w:rPr>
        <w:t>la</w:t>
      </w:r>
      <w:r w:rsidR="00FE2101" w:rsidRPr="00E83F9E">
        <w:rPr>
          <w:rFonts w:ascii="Arial" w:hAnsi="Arial" w:cs="Arial"/>
          <w:szCs w:val="20"/>
        </w:rPr>
        <w:t xml:space="preserve"> </w:t>
      </w:r>
      <w:r w:rsidRPr="00E83F9E">
        <w:rPr>
          <w:rFonts w:ascii="Arial" w:hAnsi="Arial" w:cs="Arial"/>
          <w:szCs w:val="20"/>
        </w:rPr>
        <w:t>repetición</w:t>
      </w:r>
      <w:r w:rsidR="00FE2101" w:rsidRPr="00E83F9E">
        <w:rPr>
          <w:rFonts w:ascii="Arial" w:hAnsi="Arial" w:cs="Arial"/>
          <w:szCs w:val="20"/>
        </w:rPr>
        <w:t xml:space="preserve"> </w:t>
      </w:r>
      <w:r w:rsidRPr="00E83F9E">
        <w:rPr>
          <w:rFonts w:ascii="Arial" w:hAnsi="Arial" w:cs="Arial"/>
          <w:szCs w:val="20"/>
        </w:rPr>
        <w:t>de</w:t>
      </w:r>
      <w:r w:rsidR="00FE2101" w:rsidRPr="00E83F9E">
        <w:rPr>
          <w:rFonts w:ascii="Arial" w:hAnsi="Arial" w:cs="Arial"/>
          <w:szCs w:val="20"/>
        </w:rPr>
        <w:t xml:space="preserve"> </w:t>
      </w:r>
      <w:r w:rsidRPr="00E83F9E">
        <w:rPr>
          <w:rFonts w:ascii="Arial" w:hAnsi="Arial" w:cs="Arial"/>
          <w:szCs w:val="20"/>
        </w:rPr>
        <w:t>las</w:t>
      </w:r>
      <w:r w:rsidR="00FE2101" w:rsidRPr="00E83F9E">
        <w:rPr>
          <w:rFonts w:ascii="Arial" w:hAnsi="Arial" w:cs="Arial"/>
          <w:szCs w:val="20"/>
        </w:rPr>
        <w:t xml:space="preserve"> </w:t>
      </w:r>
      <w:r w:rsidRPr="00E83F9E">
        <w:rPr>
          <w:rFonts w:ascii="Arial" w:hAnsi="Arial" w:cs="Arial"/>
          <w:szCs w:val="20"/>
        </w:rPr>
        <w:t>pruebas</w:t>
      </w:r>
      <w:r w:rsidR="00FE2101" w:rsidRPr="00E83F9E">
        <w:rPr>
          <w:rFonts w:ascii="Arial" w:hAnsi="Arial" w:cs="Arial"/>
          <w:szCs w:val="20"/>
        </w:rPr>
        <w:t xml:space="preserve"> </w:t>
      </w:r>
      <w:r w:rsidRPr="00E83F9E">
        <w:rPr>
          <w:rFonts w:ascii="Arial" w:hAnsi="Arial" w:cs="Arial"/>
          <w:szCs w:val="20"/>
        </w:rPr>
        <w:t>de</w:t>
      </w:r>
      <w:r w:rsidR="00FE2101" w:rsidRPr="00E83F9E">
        <w:rPr>
          <w:rFonts w:ascii="Arial" w:hAnsi="Arial" w:cs="Arial"/>
          <w:szCs w:val="20"/>
        </w:rPr>
        <w:t xml:space="preserve"> </w:t>
      </w:r>
      <w:r w:rsidRPr="00E83F9E">
        <w:rPr>
          <w:rFonts w:ascii="Arial" w:hAnsi="Arial" w:cs="Arial"/>
          <w:szCs w:val="20"/>
        </w:rPr>
        <w:t>recepción</w:t>
      </w:r>
      <w:r w:rsidR="00FE2101" w:rsidRPr="00E83F9E">
        <w:rPr>
          <w:rFonts w:ascii="Arial" w:hAnsi="Arial" w:cs="Arial"/>
          <w:szCs w:val="20"/>
        </w:rPr>
        <w:t xml:space="preserve"> </w:t>
      </w:r>
      <w:r w:rsidRPr="00E83F9E">
        <w:rPr>
          <w:rFonts w:ascii="Arial" w:hAnsi="Arial" w:cs="Arial"/>
          <w:szCs w:val="20"/>
        </w:rPr>
        <w:t>correspondientes.</w:t>
      </w:r>
      <w:r w:rsidR="00FE2101" w:rsidRPr="00E83F9E">
        <w:rPr>
          <w:rFonts w:ascii="Arial" w:hAnsi="Arial" w:cs="Arial"/>
          <w:szCs w:val="20"/>
        </w:rPr>
        <w:t xml:space="preserve"> </w:t>
      </w:r>
    </w:p>
    <w:p w14:paraId="5F85D651" w14:textId="231B2268" w:rsidR="00DA382E" w:rsidRPr="00E83F9E" w:rsidRDefault="006E7160" w:rsidP="001B5344">
      <w:pPr>
        <w:spacing w:line="276" w:lineRule="auto"/>
        <w:rPr>
          <w:rFonts w:ascii="Arial" w:hAnsi="Arial" w:cs="Arial"/>
          <w:szCs w:val="20"/>
        </w:rPr>
      </w:pPr>
      <w:r w:rsidRPr="00E83F9E">
        <w:rPr>
          <w:rFonts w:ascii="Arial" w:hAnsi="Arial" w:cs="Arial"/>
          <w:szCs w:val="20"/>
        </w:rPr>
        <w:t>El</w:t>
      </w:r>
      <w:r w:rsidR="00FE2101" w:rsidRPr="00E83F9E">
        <w:rPr>
          <w:rFonts w:ascii="Arial" w:hAnsi="Arial" w:cs="Arial"/>
          <w:szCs w:val="20"/>
        </w:rPr>
        <w:t xml:space="preserve"> </w:t>
      </w:r>
      <w:r w:rsidR="00DA382E" w:rsidRPr="00E83F9E">
        <w:rPr>
          <w:rFonts w:ascii="Arial" w:hAnsi="Arial" w:cs="Arial"/>
          <w:szCs w:val="20"/>
        </w:rPr>
        <w:t>aumento</w:t>
      </w:r>
      <w:r w:rsidR="00FE2101" w:rsidRPr="00E83F9E">
        <w:rPr>
          <w:rFonts w:ascii="Arial" w:hAnsi="Arial" w:cs="Arial"/>
          <w:szCs w:val="20"/>
        </w:rPr>
        <w:t xml:space="preserve"> </w:t>
      </w:r>
      <w:r w:rsidR="00DA382E" w:rsidRPr="00E83F9E">
        <w:rPr>
          <w:rFonts w:ascii="Arial" w:hAnsi="Arial" w:cs="Arial"/>
          <w:szCs w:val="20"/>
        </w:rPr>
        <w:t>en</w:t>
      </w:r>
      <w:r w:rsidR="00FE2101" w:rsidRPr="00E83F9E">
        <w:rPr>
          <w:rFonts w:ascii="Arial" w:hAnsi="Arial" w:cs="Arial"/>
          <w:szCs w:val="20"/>
        </w:rPr>
        <w:t xml:space="preserve"> </w:t>
      </w:r>
      <w:r w:rsidR="00DA382E" w:rsidRPr="00E83F9E">
        <w:rPr>
          <w:rFonts w:ascii="Arial" w:hAnsi="Arial" w:cs="Arial"/>
          <w:szCs w:val="20"/>
        </w:rPr>
        <w:t>el</w:t>
      </w:r>
      <w:r w:rsidR="00FE2101" w:rsidRPr="00E83F9E">
        <w:rPr>
          <w:rFonts w:ascii="Arial" w:hAnsi="Arial" w:cs="Arial"/>
          <w:szCs w:val="20"/>
        </w:rPr>
        <w:t xml:space="preserve"> </w:t>
      </w:r>
      <w:r w:rsidR="00DA382E" w:rsidRPr="00E83F9E">
        <w:rPr>
          <w:rFonts w:ascii="Arial" w:hAnsi="Arial" w:cs="Arial"/>
          <w:szCs w:val="20"/>
        </w:rPr>
        <w:t>plazo</w:t>
      </w:r>
      <w:r w:rsidR="00FE2101" w:rsidRPr="00E83F9E">
        <w:rPr>
          <w:rFonts w:ascii="Arial" w:hAnsi="Arial" w:cs="Arial"/>
          <w:szCs w:val="20"/>
        </w:rPr>
        <w:t xml:space="preserve"> </w:t>
      </w:r>
      <w:r w:rsidR="00DA382E" w:rsidRPr="00E83F9E">
        <w:rPr>
          <w:rFonts w:ascii="Arial" w:hAnsi="Arial" w:cs="Arial"/>
          <w:szCs w:val="20"/>
        </w:rPr>
        <w:t>de</w:t>
      </w:r>
      <w:r w:rsidR="00FE2101" w:rsidRPr="00E83F9E">
        <w:rPr>
          <w:rFonts w:ascii="Arial" w:hAnsi="Arial" w:cs="Arial"/>
          <w:szCs w:val="20"/>
        </w:rPr>
        <w:t xml:space="preserve"> </w:t>
      </w:r>
      <w:r w:rsidR="00DA382E" w:rsidRPr="00E83F9E">
        <w:rPr>
          <w:rFonts w:ascii="Arial" w:hAnsi="Arial" w:cs="Arial"/>
          <w:szCs w:val="20"/>
        </w:rPr>
        <w:t>ejecución</w:t>
      </w:r>
      <w:r w:rsidR="00FE2101" w:rsidRPr="00E83F9E">
        <w:rPr>
          <w:rFonts w:ascii="Arial" w:hAnsi="Arial" w:cs="Arial"/>
          <w:szCs w:val="20"/>
        </w:rPr>
        <w:t xml:space="preserve"> </w:t>
      </w:r>
      <w:r w:rsidR="00DA382E" w:rsidRPr="00E83F9E">
        <w:rPr>
          <w:rFonts w:ascii="Arial" w:hAnsi="Arial" w:cs="Arial"/>
          <w:szCs w:val="20"/>
        </w:rPr>
        <w:t>de</w:t>
      </w:r>
      <w:r w:rsidR="00FE2101" w:rsidRPr="00E83F9E">
        <w:rPr>
          <w:rFonts w:ascii="Arial" w:hAnsi="Arial" w:cs="Arial"/>
          <w:szCs w:val="20"/>
        </w:rPr>
        <w:t xml:space="preserve"> </w:t>
      </w:r>
      <w:r w:rsidR="00DA382E" w:rsidRPr="00E83F9E">
        <w:rPr>
          <w:rFonts w:ascii="Arial" w:hAnsi="Arial" w:cs="Arial"/>
          <w:szCs w:val="20"/>
        </w:rPr>
        <w:t>las</w:t>
      </w:r>
      <w:r w:rsidR="00FE2101" w:rsidRPr="00E83F9E">
        <w:rPr>
          <w:rFonts w:ascii="Arial" w:hAnsi="Arial" w:cs="Arial"/>
          <w:szCs w:val="20"/>
        </w:rPr>
        <w:t xml:space="preserve"> </w:t>
      </w:r>
      <w:r w:rsidR="00DA382E" w:rsidRPr="00E83F9E">
        <w:rPr>
          <w:rFonts w:ascii="Arial" w:hAnsi="Arial" w:cs="Arial"/>
          <w:szCs w:val="20"/>
        </w:rPr>
        <w:t>Obras</w:t>
      </w:r>
      <w:r w:rsidR="00FE2101" w:rsidRPr="00E83F9E">
        <w:rPr>
          <w:rFonts w:ascii="Arial" w:hAnsi="Arial" w:cs="Arial"/>
          <w:szCs w:val="20"/>
        </w:rPr>
        <w:t xml:space="preserve"> </w:t>
      </w:r>
      <w:r w:rsidR="00DA382E" w:rsidRPr="00E83F9E">
        <w:rPr>
          <w:rFonts w:ascii="Arial" w:hAnsi="Arial" w:cs="Arial"/>
          <w:szCs w:val="20"/>
        </w:rPr>
        <w:t>deberá</w:t>
      </w:r>
      <w:r w:rsidR="00FE2101" w:rsidRPr="00E83F9E">
        <w:rPr>
          <w:rFonts w:ascii="Arial" w:hAnsi="Arial" w:cs="Arial"/>
          <w:szCs w:val="20"/>
        </w:rPr>
        <w:t xml:space="preserve"> </w:t>
      </w:r>
      <w:r w:rsidR="00DA382E" w:rsidRPr="00E83F9E">
        <w:rPr>
          <w:rFonts w:ascii="Arial" w:hAnsi="Arial" w:cs="Arial"/>
          <w:szCs w:val="20"/>
        </w:rPr>
        <w:t>regirse</w:t>
      </w:r>
      <w:r w:rsidR="00FE2101" w:rsidRPr="00E83F9E">
        <w:rPr>
          <w:rFonts w:ascii="Arial" w:hAnsi="Arial" w:cs="Arial"/>
          <w:szCs w:val="20"/>
        </w:rPr>
        <w:t xml:space="preserve"> </w:t>
      </w:r>
      <w:r w:rsidR="00DA382E" w:rsidRPr="00E83F9E">
        <w:rPr>
          <w:rFonts w:ascii="Arial" w:hAnsi="Arial" w:cs="Arial"/>
          <w:szCs w:val="20"/>
        </w:rPr>
        <w:t>de</w:t>
      </w:r>
      <w:r w:rsidR="00FE2101" w:rsidRPr="00E83F9E">
        <w:rPr>
          <w:rFonts w:ascii="Arial" w:hAnsi="Arial" w:cs="Arial"/>
          <w:szCs w:val="20"/>
        </w:rPr>
        <w:t xml:space="preserve"> </w:t>
      </w:r>
      <w:r w:rsidR="00DA382E" w:rsidRPr="00E83F9E">
        <w:rPr>
          <w:rFonts w:ascii="Arial" w:hAnsi="Arial" w:cs="Arial"/>
          <w:szCs w:val="20"/>
        </w:rPr>
        <w:t>acuerdo</w:t>
      </w:r>
      <w:r w:rsidR="00FE2101" w:rsidRPr="00E83F9E">
        <w:rPr>
          <w:rFonts w:ascii="Arial" w:hAnsi="Arial" w:cs="Arial"/>
          <w:szCs w:val="20"/>
        </w:rPr>
        <w:t xml:space="preserve"> </w:t>
      </w:r>
      <w:r w:rsidR="00DA382E" w:rsidRPr="00E83F9E">
        <w:rPr>
          <w:rFonts w:ascii="Arial" w:hAnsi="Arial" w:cs="Arial"/>
          <w:szCs w:val="20"/>
        </w:rPr>
        <w:t>con</w:t>
      </w:r>
      <w:r w:rsidR="00FE2101" w:rsidRPr="00E83F9E">
        <w:rPr>
          <w:rFonts w:ascii="Arial" w:hAnsi="Arial" w:cs="Arial"/>
          <w:szCs w:val="20"/>
        </w:rPr>
        <w:t xml:space="preserve"> </w:t>
      </w:r>
      <w:r w:rsidR="00DA382E" w:rsidRPr="00E83F9E">
        <w:rPr>
          <w:rFonts w:ascii="Arial" w:hAnsi="Arial" w:cs="Arial"/>
          <w:szCs w:val="20"/>
        </w:rPr>
        <w:t>lo</w:t>
      </w:r>
      <w:r w:rsidR="00FE2101" w:rsidRPr="00E83F9E">
        <w:rPr>
          <w:rFonts w:ascii="Arial" w:hAnsi="Arial" w:cs="Arial"/>
          <w:szCs w:val="20"/>
        </w:rPr>
        <w:t xml:space="preserve"> </w:t>
      </w:r>
      <w:r w:rsidR="00DA382E" w:rsidRPr="00E83F9E">
        <w:rPr>
          <w:rFonts w:ascii="Arial" w:hAnsi="Arial" w:cs="Arial"/>
          <w:szCs w:val="20"/>
        </w:rPr>
        <w:t>estipulado</w:t>
      </w:r>
      <w:r w:rsidR="00FE2101" w:rsidRPr="00E83F9E">
        <w:rPr>
          <w:rFonts w:ascii="Arial" w:hAnsi="Arial" w:cs="Arial"/>
          <w:szCs w:val="20"/>
        </w:rPr>
        <w:t xml:space="preserve"> </w:t>
      </w:r>
      <w:r w:rsidR="00DA382E" w:rsidRPr="00E83F9E">
        <w:rPr>
          <w:rFonts w:ascii="Arial" w:hAnsi="Arial" w:cs="Arial"/>
          <w:szCs w:val="20"/>
        </w:rPr>
        <w:t>en</w:t>
      </w:r>
      <w:r w:rsidR="00FE2101" w:rsidRPr="00E83F9E">
        <w:rPr>
          <w:rFonts w:ascii="Arial" w:hAnsi="Arial" w:cs="Arial"/>
          <w:szCs w:val="20"/>
        </w:rPr>
        <w:t xml:space="preserve"> </w:t>
      </w:r>
      <w:r w:rsidR="00DA382E" w:rsidRPr="00E83F9E">
        <w:rPr>
          <w:rFonts w:ascii="Arial" w:hAnsi="Arial" w:cs="Arial"/>
          <w:szCs w:val="20"/>
        </w:rPr>
        <w:t>el</w:t>
      </w:r>
      <w:r w:rsidR="00FE2101" w:rsidRPr="00E83F9E">
        <w:rPr>
          <w:rFonts w:ascii="Arial" w:hAnsi="Arial" w:cs="Arial"/>
          <w:szCs w:val="20"/>
        </w:rPr>
        <w:t xml:space="preserve"> </w:t>
      </w:r>
      <w:r w:rsidR="00DA382E" w:rsidRPr="00E83F9E">
        <w:rPr>
          <w:rFonts w:ascii="Arial" w:hAnsi="Arial" w:cs="Arial"/>
          <w:szCs w:val="20"/>
        </w:rPr>
        <w:t>numeral</w:t>
      </w:r>
      <w:r w:rsidR="00FE2101" w:rsidRPr="00E83F9E">
        <w:rPr>
          <w:rFonts w:ascii="Arial" w:hAnsi="Arial" w:cs="Arial"/>
          <w:szCs w:val="20"/>
        </w:rPr>
        <w:t xml:space="preserve"> </w:t>
      </w:r>
      <w:r w:rsidR="00DA382E" w:rsidRPr="00E83F9E">
        <w:rPr>
          <w:rFonts w:ascii="Arial" w:hAnsi="Arial" w:cs="Arial"/>
          <w:szCs w:val="20"/>
        </w:rPr>
        <w:fldChar w:fldCharType="begin"/>
      </w:r>
      <w:r w:rsidR="00DA382E" w:rsidRPr="00E83F9E">
        <w:rPr>
          <w:rFonts w:ascii="Arial" w:hAnsi="Arial" w:cs="Arial"/>
          <w:szCs w:val="20"/>
        </w:rPr>
        <w:instrText xml:space="preserve"> REF _Ref495912283 \r \h  \* MERGEFORMAT </w:instrText>
      </w:r>
      <w:r w:rsidR="00DA382E" w:rsidRPr="00E83F9E">
        <w:rPr>
          <w:rFonts w:ascii="Arial" w:hAnsi="Arial" w:cs="Arial"/>
          <w:szCs w:val="20"/>
        </w:rPr>
      </w:r>
      <w:r w:rsidR="00DA382E" w:rsidRPr="00E83F9E">
        <w:rPr>
          <w:rFonts w:ascii="Arial" w:hAnsi="Arial" w:cs="Arial"/>
          <w:szCs w:val="20"/>
        </w:rPr>
        <w:fldChar w:fldCharType="separate"/>
      </w:r>
      <w:r w:rsidR="009434D3">
        <w:rPr>
          <w:rFonts w:ascii="Arial" w:hAnsi="Arial" w:cs="Arial"/>
          <w:szCs w:val="20"/>
        </w:rPr>
        <w:t>6.5</w:t>
      </w:r>
      <w:r w:rsidR="00DA382E" w:rsidRPr="00E83F9E">
        <w:rPr>
          <w:rFonts w:ascii="Arial" w:hAnsi="Arial" w:cs="Arial"/>
          <w:szCs w:val="20"/>
        </w:rPr>
        <w:fldChar w:fldCharType="end"/>
      </w:r>
      <w:r w:rsidR="00FE2101" w:rsidRPr="00E83F9E">
        <w:rPr>
          <w:rFonts w:ascii="Arial" w:hAnsi="Arial" w:cs="Arial"/>
          <w:szCs w:val="20"/>
        </w:rPr>
        <w:t xml:space="preserve"> </w:t>
      </w:r>
      <w:r w:rsidR="00DA382E" w:rsidRPr="00E83F9E">
        <w:rPr>
          <w:rFonts w:ascii="Arial" w:hAnsi="Arial" w:cs="Arial"/>
          <w:szCs w:val="20"/>
        </w:rPr>
        <w:t>de</w:t>
      </w:r>
      <w:r w:rsidR="00FE2101" w:rsidRPr="00E83F9E">
        <w:rPr>
          <w:rFonts w:ascii="Arial" w:hAnsi="Arial" w:cs="Arial"/>
          <w:szCs w:val="20"/>
        </w:rPr>
        <w:t xml:space="preserve"> </w:t>
      </w:r>
      <w:r w:rsidR="00DA382E" w:rsidRPr="00E83F9E">
        <w:rPr>
          <w:rFonts w:ascii="Arial" w:hAnsi="Arial" w:cs="Arial"/>
          <w:szCs w:val="20"/>
        </w:rPr>
        <w:t>las</w:t>
      </w:r>
      <w:r w:rsidR="00FE2101" w:rsidRPr="00E83F9E">
        <w:rPr>
          <w:rFonts w:ascii="Arial" w:hAnsi="Arial" w:cs="Arial"/>
          <w:szCs w:val="20"/>
        </w:rPr>
        <w:t xml:space="preserve"> </w:t>
      </w:r>
      <w:r w:rsidR="00DA382E" w:rsidRPr="00E83F9E">
        <w:rPr>
          <w:rFonts w:ascii="Arial" w:hAnsi="Arial" w:cs="Arial"/>
          <w:szCs w:val="20"/>
        </w:rPr>
        <w:t>Bases</w:t>
      </w:r>
      <w:r w:rsidR="00FE2101" w:rsidRPr="00E83F9E">
        <w:rPr>
          <w:rFonts w:ascii="Arial" w:hAnsi="Arial" w:cs="Arial"/>
          <w:szCs w:val="20"/>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Ejecución</w:t>
      </w:r>
      <w:r w:rsidR="00FE2101" w:rsidRPr="00E83F9E">
        <w:rPr>
          <w:rFonts w:ascii="Arial" w:hAnsi="Arial" w:cs="Arial"/>
        </w:rPr>
        <w:t xml:space="preserve"> </w:t>
      </w:r>
      <w:r w:rsidR="00DA382E" w:rsidRPr="00E83F9E">
        <w:rPr>
          <w:rFonts w:ascii="Arial" w:hAnsi="Arial" w:cs="Arial"/>
        </w:rPr>
        <w:t>para</w:t>
      </w:r>
      <w:r w:rsidR="00FE2101" w:rsidRPr="00E83F9E">
        <w:rPr>
          <w:rFonts w:ascii="Arial" w:hAnsi="Arial" w:cs="Arial"/>
        </w:rPr>
        <w:t xml:space="preserve"> </w:t>
      </w:r>
      <w:r w:rsidR="00DA382E" w:rsidRPr="00E83F9E">
        <w:rPr>
          <w:rFonts w:ascii="Arial" w:hAnsi="Arial" w:cs="Arial"/>
        </w:rPr>
        <w:t>Obras</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Ampliación</w:t>
      </w:r>
      <w:r w:rsidR="00DA382E" w:rsidRPr="00E83F9E">
        <w:rPr>
          <w:rFonts w:ascii="Arial" w:hAnsi="Arial" w:cs="Arial"/>
          <w:szCs w:val="20"/>
        </w:rPr>
        <w:t>.</w:t>
      </w:r>
    </w:p>
    <w:p w14:paraId="74C89BDE" w14:textId="35F4AC09" w:rsidR="00DA382E" w:rsidRPr="00E83F9E" w:rsidRDefault="1545FADC" w:rsidP="001B5344">
      <w:pPr>
        <w:pStyle w:val="Ttulo2"/>
        <w:numPr>
          <w:ilvl w:val="1"/>
          <w:numId w:val="97"/>
        </w:numPr>
        <w:spacing w:line="276" w:lineRule="auto"/>
        <w:ind w:left="709" w:hanging="709"/>
        <w:rPr>
          <w:rFonts w:ascii="Arial" w:hAnsi="Arial" w:cs="Arial"/>
        </w:rPr>
      </w:pPr>
      <w:bookmarkStart w:id="1752" w:name="_Toc8316472"/>
      <w:bookmarkStart w:id="1753" w:name="_Toc687768996"/>
      <w:bookmarkStart w:id="1754" w:name="_Toc49680595"/>
      <w:bookmarkStart w:id="1755" w:name="_Toc1584595089"/>
      <w:bookmarkStart w:id="1756" w:name="_Toc202518714"/>
      <w:r w:rsidRPr="00E83F9E">
        <w:rPr>
          <w:rFonts w:ascii="Arial" w:hAnsi="Arial" w:cs="Arial"/>
        </w:rPr>
        <w:t>Repuestos</w:t>
      </w:r>
      <w:r w:rsidR="7D74883F" w:rsidRPr="00E83F9E">
        <w:rPr>
          <w:rFonts w:ascii="Arial" w:hAnsi="Arial" w:cs="Arial"/>
        </w:rPr>
        <w:t xml:space="preserve"> </w:t>
      </w:r>
      <w:r w:rsidRPr="00E83F9E">
        <w:rPr>
          <w:rFonts w:ascii="Arial" w:hAnsi="Arial" w:cs="Arial"/>
        </w:rPr>
        <w:t>para</w:t>
      </w:r>
      <w:r w:rsidR="7D74883F" w:rsidRPr="00E83F9E">
        <w:rPr>
          <w:rFonts w:ascii="Arial" w:hAnsi="Arial" w:cs="Arial"/>
        </w:rPr>
        <w:t xml:space="preserve"> </w:t>
      </w:r>
      <w:r w:rsidRPr="00E83F9E">
        <w:rPr>
          <w:rFonts w:ascii="Arial" w:hAnsi="Arial" w:cs="Arial"/>
        </w:rPr>
        <w:t>el</w:t>
      </w:r>
      <w:r w:rsidR="7D74883F" w:rsidRPr="00E83F9E">
        <w:rPr>
          <w:rFonts w:ascii="Arial" w:hAnsi="Arial" w:cs="Arial"/>
        </w:rPr>
        <w:t xml:space="preserve"> </w:t>
      </w:r>
      <w:r w:rsidRPr="00E83F9E">
        <w:rPr>
          <w:rFonts w:ascii="Arial" w:hAnsi="Arial" w:cs="Arial"/>
        </w:rPr>
        <w:t>Montaje,</w:t>
      </w:r>
      <w:r w:rsidR="7D74883F" w:rsidRPr="00E83F9E">
        <w:rPr>
          <w:rFonts w:ascii="Arial" w:hAnsi="Arial" w:cs="Arial"/>
        </w:rPr>
        <w:t xml:space="preserve"> </w:t>
      </w:r>
      <w:r w:rsidRPr="00E83F9E">
        <w:rPr>
          <w:rFonts w:ascii="Arial" w:hAnsi="Arial" w:cs="Arial"/>
        </w:rPr>
        <w:t>Puesta</w:t>
      </w:r>
      <w:r w:rsidR="7D74883F" w:rsidRPr="00E83F9E">
        <w:rPr>
          <w:rFonts w:ascii="Arial" w:hAnsi="Arial" w:cs="Arial"/>
        </w:rPr>
        <w:t xml:space="preserve"> </w:t>
      </w:r>
      <w:r w:rsidRPr="00E83F9E">
        <w:rPr>
          <w:rFonts w:ascii="Arial" w:hAnsi="Arial" w:cs="Arial"/>
        </w:rPr>
        <w:t>en</w:t>
      </w:r>
      <w:r w:rsidR="7D74883F" w:rsidRPr="00E83F9E">
        <w:rPr>
          <w:rFonts w:ascii="Arial" w:hAnsi="Arial" w:cs="Arial"/>
        </w:rPr>
        <w:t xml:space="preserve"> </w:t>
      </w:r>
      <w:r w:rsidRPr="00E83F9E">
        <w:rPr>
          <w:rFonts w:ascii="Arial" w:hAnsi="Arial" w:cs="Arial"/>
        </w:rPr>
        <w:t>Servicio</w:t>
      </w:r>
      <w:r w:rsidR="7D74883F" w:rsidRPr="00E83F9E">
        <w:rPr>
          <w:rFonts w:ascii="Arial" w:hAnsi="Arial" w:cs="Arial"/>
        </w:rPr>
        <w:t xml:space="preserve"> </w:t>
      </w:r>
      <w:r w:rsidRPr="00E83F9E">
        <w:rPr>
          <w:rFonts w:ascii="Arial" w:hAnsi="Arial" w:cs="Arial"/>
        </w:rPr>
        <w:t>y</w:t>
      </w:r>
      <w:r w:rsidR="7D74883F" w:rsidRPr="00E83F9E">
        <w:rPr>
          <w:rFonts w:ascii="Arial" w:hAnsi="Arial" w:cs="Arial"/>
        </w:rPr>
        <w:t xml:space="preserve"> </w:t>
      </w:r>
      <w:r w:rsidRPr="00E83F9E">
        <w:rPr>
          <w:rFonts w:ascii="Arial" w:hAnsi="Arial" w:cs="Arial"/>
        </w:rPr>
        <w:t>Período</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Garantía</w:t>
      </w:r>
      <w:bookmarkEnd w:id="1752"/>
      <w:bookmarkEnd w:id="1753"/>
      <w:bookmarkEnd w:id="1754"/>
      <w:bookmarkEnd w:id="1755"/>
      <w:bookmarkEnd w:id="1756"/>
    </w:p>
    <w:p w14:paraId="52D62C4D" w14:textId="68170E8D" w:rsidR="00DA382E" w:rsidRPr="00E83F9E" w:rsidRDefault="00DA382E" w:rsidP="001B5344">
      <w:pPr>
        <w:spacing w:line="276" w:lineRule="auto"/>
        <w:rPr>
          <w:rFonts w:ascii="Arial" w:hAnsi="Arial" w:cs="Arial"/>
          <w:szCs w:val="20"/>
        </w:rPr>
      </w:pPr>
      <w:r w:rsidRPr="00E83F9E">
        <w:rPr>
          <w:rFonts w:ascii="Arial" w:hAnsi="Arial" w:cs="Arial"/>
          <w:szCs w:val="20"/>
        </w:rPr>
        <w:t>Con</w:t>
      </w:r>
      <w:r w:rsidR="00FE2101" w:rsidRPr="00E83F9E">
        <w:rPr>
          <w:rFonts w:ascii="Arial" w:hAnsi="Arial" w:cs="Arial"/>
          <w:szCs w:val="20"/>
        </w:rPr>
        <w:t xml:space="preserve"> </w:t>
      </w:r>
      <w:r w:rsidRPr="00E83F9E">
        <w:rPr>
          <w:rFonts w:ascii="Arial" w:hAnsi="Arial" w:cs="Arial"/>
          <w:szCs w:val="20"/>
        </w:rPr>
        <w:t>el</w:t>
      </w:r>
      <w:r w:rsidR="00FE2101" w:rsidRPr="00E83F9E">
        <w:rPr>
          <w:rFonts w:ascii="Arial" w:hAnsi="Arial" w:cs="Arial"/>
          <w:szCs w:val="20"/>
        </w:rPr>
        <w:t xml:space="preserve"> </w:t>
      </w:r>
      <w:r w:rsidRPr="00E83F9E">
        <w:rPr>
          <w:rFonts w:ascii="Arial" w:hAnsi="Arial" w:cs="Arial"/>
          <w:szCs w:val="20"/>
        </w:rPr>
        <w:t>objeto</w:t>
      </w:r>
      <w:r w:rsidR="00FE2101" w:rsidRPr="00E83F9E">
        <w:rPr>
          <w:rFonts w:ascii="Arial" w:hAnsi="Arial" w:cs="Arial"/>
          <w:szCs w:val="20"/>
        </w:rPr>
        <w:t xml:space="preserve"> </w:t>
      </w:r>
      <w:r w:rsidRPr="00E83F9E">
        <w:rPr>
          <w:rFonts w:ascii="Arial" w:hAnsi="Arial" w:cs="Arial"/>
          <w:szCs w:val="20"/>
        </w:rPr>
        <w:t>de</w:t>
      </w:r>
      <w:r w:rsidR="00FE2101" w:rsidRPr="00E83F9E">
        <w:rPr>
          <w:rFonts w:ascii="Arial" w:hAnsi="Arial" w:cs="Arial"/>
          <w:szCs w:val="20"/>
        </w:rPr>
        <w:t xml:space="preserve"> </w:t>
      </w:r>
      <w:r w:rsidRPr="00E83F9E">
        <w:rPr>
          <w:rFonts w:ascii="Arial" w:hAnsi="Arial" w:cs="Arial"/>
          <w:szCs w:val="20"/>
        </w:rPr>
        <w:t>asegurar</w:t>
      </w:r>
      <w:r w:rsidR="00FE2101" w:rsidRPr="00E83F9E">
        <w:rPr>
          <w:rFonts w:ascii="Arial" w:hAnsi="Arial" w:cs="Arial"/>
          <w:szCs w:val="20"/>
        </w:rPr>
        <w:t xml:space="preserve"> </w:t>
      </w:r>
      <w:r w:rsidRPr="00E83F9E">
        <w:rPr>
          <w:rFonts w:ascii="Arial" w:hAnsi="Arial" w:cs="Arial"/>
          <w:szCs w:val="20"/>
        </w:rPr>
        <w:t>la</w:t>
      </w:r>
      <w:r w:rsidR="00FE2101" w:rsidRPr="00E83F9E">
        <w:rPr>
          <w:rFonts w:ascii="Arial" w:hAnsi="Arial" w:cs="Arial"/>
          <w:szCs w:val="20"/>
        </w:rPr>
        <w:t xml:space="preserve"> </w:t>
      </w:r>
      <w:r w:rsidRPr="00E83F9E">
        <w:rPr>
          <w:rFonts w:ascii="Arial" w:hAnsi="Arial" w:cs="Arial"/>
          <w:szCs w:val="20"/>
        </w:rPr>
        <w:t>oportuna</w:t>
      </w:r>
      <w:r w:rsidR="00FE2101" w:rsidRPr="00E83F9E">
        <w:rPr>
          <w:rFonts w:ascii="Arial" w:hAnsi="Arial" w:cs="Arial"/>
          <w:szCs w:val="20"/>
        </w:rPr>
        <w:t xml:space="preserve"> </w:t>
      </w:r>
      <w:r w:rsidRPr="00E83F9E">
        <w:rPr>
          <w:rFonts w:ascii="Arial" w:hAnsi="Arial" w:cs="Arial"/>
          <w:szCs w:val="20"/>
        </w:rPr>
        <w:t>puesta</w:t>
      </w:r>
      <w:r w:rsidR="00FE2101" w:rsidRPr="00E83F9E">
        <w:rPr>
          <w:rFonts w:ascii="Arial" w:hAnsi="Arial" w:cs="Arial"/>
          <w:szCs w:val="20"/>
        </w:rPr>
        <w:t xml:space="preserve"> </w:t>
      </w:r>
      <w:r w:rsidRPr="00E83F9E">
        <w:rPr>
          <w:rFonts w:ascii="Arial" w:hAnsi="Arial" w:cs="Arial"/>
          <w:szCs w:val="20"/>
        </w:rPr>
        <w:t>en</w:t>
      </w:r>
      <w:r w:rsidR="00FE2101" w:rsidRPr="00E83F9E">
        <w:rPr>
          <w:rFonts w:ascii="Arial" w:hAnsi="Arial" w:cs="Arial"/>
          <w:szCs w:val="20"/>
        </w:rPr>
        <w:t xml:space="preserve"> </w:t>
      </w:r>
      <w:r w:rsidRPr="00E83F9E">
        <w:rPr>
          <w:rFonts w:ascii="Arial" w:hAnsi="Arial" w:cs="Arial"/>
          <w:szCs w:val="20"/>
        </w:rPr>
        <w:t>servicio</w:t>
      </w:r>
      <w:r w:rsidR="00FE2101" w:rsidRPr="00E83F9E">
        <w:rPr>
          <w:rFonts w:ascii="Arial" w:hAnsi="Arial" w:cs="Arial"/>
          <w:szCs w:val="20"/>
        </w:rPr>
        <w:t xml:space="preserve"> </w:t>
      </w:r>
      <w:r w:rsidRPr="00E83F9E">
        <w:rPr>
          <w:rFonts w:ascii="Arial" w:hAnsi="Arial" w:cs="Arial"/>
          <w:szCs w:val="20"/>
        </w:rPr>
        <w:t>de</w:t>
      </w:r>
      <w:r w:rsidR="00FE2101" w:rsidRPr="00E83F9E">
        <w:rPr>
          <w:rFonts w:ascii="Arial" w:hAnsi="Arial" w:cs="Arial"/>
          <w:szCs w:val="20"/>
        </w:rPr>
        <w:t xml:space="preserve"> </w:t>
      </w:r>
      <w:r w:rsidRPr="00E83F9E">
        <w:rPr>
          <w:rFonts w:ascii="Arial" w:hAnsi="Arial" w:cs="Arial"/>
          <w:szCs w:val="20"/>
        </w:rPr>
        <w:t>la</w:t>
      </w:r>
      <w:r w:rsidR="00FE2101" w:rsidRPr="00E83F9E">
        <w:rPr>
          <w:rFonts w:ascii="Arial" w:hAnsi="Arial" w:cs="Arial"/>
          <w:szCs w:val="20"/>
        </w:rPr>
        <w:t xml:space="preserve"> </w:t>
      </w:r>
      <w:r w:rsidRPr="00E83F9E">
        <w:rPr>
          <w:rFonts w:ascii="Arial" w:hAnsi="Arial" w:cs="Arial"/>
          <w:szCs w:val="20"/>
        </w:rPr>
        <w:t>Obra,</w:t>
      </w:r>
      <w:r w:rsidR="00FE2101" w:rsidRPr="00E83F9E">
        <w:rPr>
          <w:rFonts w:ascii="Arial" w:hAnsi="Arial" w:cs="Arial"/>
          <w:szCs w:val="20"/>
        </w:rPr>
        <w:t xml:space="preserve"> </w:t>
      </w:r>
      <w:r w:rsidRPr="00E83F9E">
        <w:rPr>
          <w:rFonts w:ascii="Arial" w:hAnsi="Arial" w:cs="Arial"/>
          <w:szCs w:val="20"/>
        </w:rPr>
        <w:t>el</w:t>
      </w:r>
      <w:r w:rsidR="00FE2101" w:rsidRPr="00E83F9E">
        <w:rPr>
          <w:rFonts w:ascii="Arial" w:hAnsi="Arial" w:cs="Arial"/>
          <w:szCs w:val="20"/>
        </w:rPr>
        <w:t xml:space="preserve"> </w:t>
      </w:r>
      <w:r w:rsidRPr="00E83F9E">
        <w:rPr>
          <w:rFonts w:ascii="Arial" w:hAnsi="Arial" w:cs="Arial"/>
          <w:szCs w:val="20"/>
        </w:rPr>
        <w:t>Contratista</w:t>
      </w:r>
      <w:r w:rsidR="00FE2101" w:rsidRPr="00E83F9E">
        <w:rPr>
          <w:rFonts w:ascii="Arial" w:hAnsi="Arial" w:cs="Arial"/>
          <w:szCs w:val="20"/>
        </w:rPr>
        <w:t xml:space="preserve"> </w:t>
      </w:r>
      <w:r w:rsidRPr="00E83F9E">
        <w:rPr>
          <w:rFonts w:ascii="Arial" w:hAnsi="Arial" w:cs="Arial"/>
          <w:szCs w:val="20"/>
        </w:rPr>
        <w:t>deberá</w:t>
      </w:r>
      <w:r w:rsidR="00FE2101" w:rsidRPr="00E83F9E">
        <w:rPr>
          <w:rFonts w:ascii="Arial" w:hAnsi="Arial" w:cs="Arial"/>
          <w:szCs w:val="20"/>
        </w:rPr>
        <w:t xml:space="preserve"> </w:t>
      </w:r>
      <w:r w:rsidRPr="00E83F9E">
        <w:rPr>
          <w:rFonts w:ascii="Arial" w:hAnsi="Arial" w:cs="Arial"/>
          <w:szCs w:val="20"/>
        </w:rPr>
        <w:t>proveer,</w:t>
      </w:r>
      <w:r w:rsidR="00FE2101" w:rsidRPr="00E83F9E">
        <w:rPr>
          <w:rFonts w:ascii="Arial" w:hAnsi="Arial" w:cs="Arial"/>
          <w:szCs w:val="20"/>
        </w:rPr>
        <w:t xml:space="preserve"> </w:t>
      </w:r>
      <w:r w:rsidRPr="00E83F9E">
        <w:rPr>
          <w:rFonts w:ascii="Arial" w:hAnsi="Arial" w:cs="Arial"/>
          <w:szCs w:val="20"/>
        </w:rPr>
        <w:t>a</w:t>
      </w:r>
      <w:r w:rsidR="00FE2101" w:rsidRPr="00E83F9E">
        <w:rPr>
          <w:rFonts w:ascii="Arial" w:hAnsi="Arial" w:cs="Arial"/>
          <w:szCs w:val="20"/>
        </w:rPr>
        <w:t xml:space="preserve"> </w:t>
      </w:r>
      <w:r w:rsidRPr="00E83F9E">
        <w:rPr>
          <w:rFonts w:ascii="Arial" w:hAnsi="Arial" w:cs="Arial"/>
          <w:szCs w:val="20"/>
        </w:rPr>
        <w:t>su</w:t>
      </w:r>
      <w:r w:rsidR="00FE2101" w:rsidRPr="00E83F9E">
        <w:rPr>
          <w:rFonts w:ascii="Arial" w:hAnsi="Arial" w:cs="Arial"/>
          <w:szCs w:val="20"/>
        </w:rPr>
        <w:t xml:space="preserve"> </w:t>
      </w:r>
      <w:r w:rsidRPr="00E83F9E">
        <w:rPr>
          <w:rFonts w:ascii="Arial" w:hAnsi="Arial" w:cs="Arial"/>
          <w:szCs w:val="20"/>
        </w:rPr>
        <w:t>costo,</w:t>
      </w:r>
      <w:r w:rsidR="00FE2101" w:rsidRPr="00E83F9E">
        <w:rPr>
          <w:rFonts w:ascii="Arial" w:hAnsi="Arial" w:cs="Arial"/>
          <w:szCs w:val="20"/>
        </w:rPr>
        <w:t xml:space="preserve"> </w:t>
      </w:r>
      <w:r w:rsidRPr="00E83F9E">
        <w:rPr>
          <w:rFonts w:ascii="Arial" w:hAnsi="Arial" w:cs="Arial"/>
          <w:szCs w:val="20"/>
        </w:rPr>
        <w:t>todos</w:t>
      </w:r>
      <w:r w:rsidR="00FE2101" w:rsidRPr="00E83F9E">
        <w:rPr>
          <w:rFonts w:ascii="Arial" w:hAnsi="Arial" w:cs="Arial"/>
          <w:szCs w:val="20"/>
        </w:rPr>
        <w:t xml:space="preserve"> </w:t>
      </w:r>
      <w:r w:rsidRPr="00E83F9E">
        <w:rPr>
          <w:rFonts w:ascii="Arial" w:hAnsi="Arial" w:cs="Arial"/>
          <w:szCs w:val="20"/>
        </w:rPr>
        <w:t>los</w:t>
      </w:r>
      <w:r w:rsidR="00FE2101" w:rsidRPr="00E83F9E">
        <w:rPr>
          <w:rFonts w:ascii="Arial" w:hAnsi="Arial" w:cs="Arial"/>
          <w:szCs w:val="20"/>
        </w:rPr>
        <w:t xml:space="preserve"> </w:t>
      </w:r>
      <w:r w:rsidRPr="00E83F9E">
        <w:rPr>
          <w:rFonts w:ascii="Arial" w:hAnsi="Arial" w:cs="Arial"/>
          <w:szCs w:val="20"/>
        </w:rPr>
        <w:t>repuestos</w:t>
      </w:r>
      <w:r w:rsidR="00FE2101" w:rsidRPr="00E83F9E">
        <w:rPr>
          <w:rFonts w:ascii="Arial" w:hAnsi="Arial" w:cs="Arial"/>
          <w:szCs w:val="20"/>
        </w:rPr>
        <w:t xml:space="preserve"> </w:t>
      </w:r>
      <w:r w:rsidRPr="00E83F9E">
        <w:rPr>
          <w:rFonts w:ascii="Arial" w:hAnsi="Arial" w:cs="Arial"/>
          <w:szCs w:val="20"/>
        </w:rPr>
        <w:t>necesarios</w:t>
      </w:r>
      <w:r w:rsidR="00FE2101" w:rsidRPr="00E83F9E">
        <w:rPr>
          <w:rFonts w:ascii="Arial" w:hAnsi="Arial" w:cs="Arial"/>
          <w:szCs w:val="20"/>
        </w:rPr>
        <w:t xml:space="preserve"> </w:t>
      </w:r>
      <w:r w:rsidRPr="00E83F9E">
        <w:rPr>
          <w:rFonts w:ascii="Arial" w:hAnsi="Arial" w:cs="Arial"/>
          <w:szCs w:val="20"/>
        </w:rPr>
        <w:t>para</w:t>
      </w:r>
      <w:r w:rsidR="00FE2101" w:rsidRPr="00E83F9E">
        <w:rPr>
          <w:rFonts w:ascii="Arial" w:hAnsi="Arial" w:cs="Arial"/>
          <w:szCs w:val="20"/>
        </w:rPr>
        <w:t xml:space="preserve"> </w:t>
      </w:r>
      <w:r w:rsidRPr="00E83F9E">
        <w:rPr>
          <w:rFonts w:ascii="Arial" w:hAnsi="Arial" w:cs="Arial"/>
          <w:szCs w:val="20"/>
        </w:rPr>
        <w:t>la</w:t>
      </w:r>
      <w:r w:rsidR="00FE2101" w:rsidRPr="00E83F9E">
        <w:rPr>
          <w:rFonts w:ascii="Arial" w:hAnsi="Arial" w:cs="Arial"/>
          <w:szCs w:val="20"/>
        </w:rPr>
        <w:t xml:space="preserve"> </w:t>
      </w:r>
      <w:r w:rsidRPr="00E83F9E">
        <w:rPr>
          <w:rFonts w:ascii="Arial" w:hAnsi="Arial" w:cs="Arial"/>
          <w:szCs w:val="20"/>
        </w:rPr>
        <w:t>reposición</w:t>
      </w:r>
      <w:r w:rsidR="00FE2101" w:rsidRPr="00E83F9E">
        <w:rPr>
          <w:rFonts w:ascii="Arial" w:hAnsi="Arial" w:cs="Arial"/>
          <w:szCs w:val="20"/>
        </w:rPr>
        <w:t xml:space="preserve"> </w:t>
      </w:r>
      <w:r w:rsidRPr="00E83F9E">
        <w:rPr>
          <w:rFonts w:ascii="Arial" w:hAnsi="Arial" w:cs="Arial"/>
          <w:szCs w:val="20"/>
        </w:rPr>
        <w:t>de</w:t>
      </w:r>
      <w:r w:rsidR="00FE2101" w:rsidRPr="00E83F9E">
        <w:rPr>
          <w:rFonts w:ascii="Arial" w:hAnsi="Arial" w:cs="Arial"/>
          <w:szCs w:val="20"/>
        </w:rPr>
        <w:t xml:space="preserve"> </w:t>
      </w:r>
      <w:r w:rsidRPr="00E83F9E">
        <w:rPr>
          <w:rFonts w:ascii="Arial" w:hAnsi="Arial" w:cs="Arial"/>
          <w:szCs w:val="20"/>
        </w:rPr>
        <w:t>los</w:t>
      </w:r>
      <w:r w:rsidR="00FE2101" w:rsidRPr="00E83F9E">
        <w:rPr>
          <w:rFonts w:ascii="Arial" w:hAnsi="Arial" w:cs="Arial"/>
          <w:szCs w:val="20"/>
        </w:rPr>
        <w:t xml:space="preserve"> </w:t>
      </w:r>
      <w:r w:rsidRPr="00E83F9E">
        <w:rPr>
          <w:rFonts w:ascii="Arial" w:hAnsi="Arial" w:cs="Arial"/>
          <w:szCs w:val="20"/>
        </w:rPr>
        <w:t>Equipos</w:t>
      </w:r>
      <w:r w:rsidR="00FE2101" w:rsidRPr="00E83F9E">
        <w:rPr>
          <w:rFonts w:ascii="Arial" w:hAnsi="Arial" w:cs="Arial"/>
          <w:szCs w:val="20"/>
        </w:rPr>
        <w:t xml:space="preserve"> </w:t>
      </w:r>
      <w:r w:rsidRPr="00E83F9E">
        <w:rPr>
          <w:rFonts w:ascii="Arial" w:hAnsi="Arial" w:cs="Arial"/>
          <w:szCs w:val="20"/>
        </w:rPr>
        <w:t>o</w:t>
      </w:r>
      <w:r w:rsidR="00FE2101" w:rsidRPr="00E83F9E">
        <w:rPr>
          <w:rFonts w:ascii="Arial" w:hAnsi="Arial" w:cs="Arial"/>
          <w:szCs w:val="20"/>
        </w:rPr>
        <w:t xml:space="preserve"> </w:t>
      </w:r>
      <w:r w:rsidRPr="00E83F9E">
        <w:rPr>
          <w:rFonts w:ascii="Arial" w:hAnsi="Arial" w:cs="Arial"/>
          <w:szCs w:val="20"/>
        </w:rPr>
        <w:t>Materiales</w:t>
      </w:r>
      <w:r w:rsidR="00FE2101" w:rsidRPr="00E83F9E">
        <w:rPr>
          <w:rFonts w:ascii="Arial" w:hAnsi="Arial" w:cs="Arial"/>
          <w:szCs w:val="20"/>
        </w:rPr>
        <w:t xml:space="preserve"> </w:t>
      </w:r>
      <w:r w:rsidRPr="00E83F9E">
        <w:rPr>
          <w:rFonts w:ascii="Arial" w:hAnsi="Arial" w:cs="Arial"/>
          <w:szCs w:val="20"/>
        </w:rPr>
        <w:t>Incorporados</w:t>
      </w:r>
      <w:r w:rsidR="00FE2101" w:rsidRPr="00E83F9E">
        <w:rPr>
          <w:rFonts w:ascii="Arial" w:hAnsi="Arial" w:cs="Arial"/>
          <w:szCs w:val="20"/>
        </w:rPr>
        <w:t xml:space="preserve"> </w:t>
      </w:r>
      <w:r w:rsidRPr="00E83F9E">
        <w:rPr>
          <w:rFonts w:ascii="Arial" w:hAnsi="Arial" w:cs="Arial"/>
          <w:szCs w:val="20"/>
        </w:rPr>
        <w:t>suministrados</w:t>
      </w:r>
      <w:r w:rsidR="00FE2101" w:rsidRPr="00E83F9E">
        <w:rPr>
          <w:rFonts w:ascii="Arial" w:hAnsi="Arial" w:cs="Arial"/>
          <w:szCs w:val="20"/>
        </w:rPr>
        <w:t xml:space="preserve"> </w:t>
      </w:r>
      <w:r w:rsidRPr="00E83F9E">
        <w:rPr>
          <w:rFonts w:ascii="Arial" w:hAnsi="Arial" w:cs="Arial"/>
          <w:szCs w:val="20"/>
        </w:rPr>
        <w:t>que</w:t>
      </w:r>
      <w:r w:rsidR="00FE2101" w:rsidRPr="00E83F9E">
        <w:rPr>
          <w:rFonts w:ascii="Arial" w:hAnsi="Arial" w:cs="Arial"/>
          <w:szCs w:val="20"/>
        </w:rPr>
        <w:t xml:space="preserve"> </w:t>
      </w:r>
      <w:r w:rsidRPr="00E83F9E">
        <w:rPr>
          <w:rFonts w:ascii="Arial" w:hAnsi="Arial" w:cs="Arial"/>
          <w:szCs w:val="20"/>
        </w:rPr>
        <w:t>puedan</w:t>
      </w:r>
      <w:r w:rsidR="00FE2101" w:rsidRPr="00E83F9E">
        <w:rPr>
          <w:rFonts w:ascii="Arial" w:hAnsi="Arial" w:cs="Arial"/>
          <w:szCs w:val="20"/>
        </w:rPr>
        <w:t xml:space="preserve"> </w:t>
      </w:r>
      <w:r w:rsidRPr="00E83F9E">
        <w:rPr>
          <w:rFonts w:ascii="Arial" w:hAnsi="Arial" w:cs="Arial"/>
          <w:szCs w:val="20"/>
        </w:rPr>
        <w:t>resultar</w:t>
      </w:r>
      <w:r w:rsidR="00FE2101" w:rsidRPr="00E83F9E">
        <w:rPr>
          <w:rFonts w:ascii="Arial" w:hAnsi="Arial" w:cs="Arial"/>
          <w:szCs w:val="20"/>
        </w:rPr>
        <w:t xml:space="preserve"> </w:t>
      </w:r>
      <w:r w:rsidRPr="00E83F9E">
        <w:rPr>
          <w:rFonts w:ascii="Arial" w:hAnsi="Arial" w:cs="Arial"/>
          <w:szCs w:val="20"/>
        </w:rPr>
        <w:t>dañados</w:t>
      </w:r>
      <w:r w:rsidR="00FE2101" w:rsidRPr="00E83F9E">
        <w:rPr>
          <w:rFonts w:ascii="Arial" w:hAnsi="Arial" w:cs="Arial"/>
          <w:szCs w:val="20"/>
        </w:rPr>
        <w:t xml:space="preserve"> </w:t>
      </w:r>
      <w:r w:rsidRPr="00E83F9E">
        <w:rPr>
          <w:rFonts w:ascii="Arial" w:hAnsi="Arial" w:cs="Arial"/>
          <w:szCs w:val="20"/>
        </w:rPr>
        <w:t>durante</w:t>
      </w:r>
      <w:r w:rsidR="00FE2101" w:rsidRPr="00E83F9E">
        <w:rPr>
          <w:rFonts w:ascii="Arial" w:hAnsi="Arial" w:cs="Arial"/>
          <w:szCs w:val="20"/>
        </w:rPr>
        <w:t xml:space="preserve"> </w:t>
      </w:r>
      <w:r w:rsidRPr="00E83F9E">
        <w:rPr>
          <w:rFonts w:ascii="Arial" w:hAnsi="Arial" w:cs="Arial"/>
          <w:szCs w:val="20"/>
        </w:rPr>
        <w:t>el</w:t>
      </w:r>
      <w:r w:rsidR="00FE2101" w:rsidRPr="00E83F9E">
        <w:rPr>
          <w:rFonts w:ascii="Arial" w:hAnsi="Arial" w:cs="Arial"/>
          <w:szCs w:val="20"/>
        </w:rPr>
        <w:t xml:space="preserve"> </w:t>
      </w:r>
      <w:r w:rsidRPr="00E83F9E">
        <w:rPr>
          <w:rFonts w:ascii="Arial" w:hAnsi="Arial" w:cs="Arial"/>
          <w:szCs w:val="20"/>
        </w:rPr>
        <w:t>montaje,</w:t>
      </w:r>
      <w:r w:rsidR="00FE2101" w:rsidRPr="00E83F9E">
        <w:rPr>
          <w:rFonts w:ascii="Arial" w:hAnsi="Arial" w:cs="Arial"/>
          <w:szCs w:val="20"/>
        </w:rPr>
        <w:t xml:space="preserve"> </w:t>
      </w:r>
      <w:r w:rsidRPr="00E83F9E">
        <w:rPr>
          <w:rFonts w:ascii="Arial" w:hAnsi="Arial" w:cs="Arial"/>
          <w:szCs w:val="20"/>
        </w:rPr>
        <w:t>o</w:t>
      </w:r>
      <w:r w:rsidR="00FE2101" w:rsidRPr="00E83F9E">
        <w:rPr>
          <w:rFonts w:ascii="Arial" w:hAnsi="Arial" w:cs="Arial"/>
          <w:szCs w:val="20"/>
        </w:rPr>
        <w:t xml:space="preserve"> </w:t>
      </w:r>
      <w:r w:rsidRPr="00E83F9E">
        <w:rPr>
          <w:rFonts w:ascii="Arial" w:hAnsi="Arial" w:cs="Arial"/>
          <w:szCs w:val="20"/>
        </w:rPr>
        <w:t>que</w:t>
      </w:r>
      <w:r w:rsidR="00FE2101" w:rsidRPr="00E83F9E">
        <w:rPr>
          <w:rFonts w:ascii="Arial" w:hAnsi="Arial" w:cs="Arial"/>
          <w:szCs w:val="20"/>
        </w:rPr>
        <w:t xml:space="preserve"> </w:t>
      </w:r>
      <w:r w:rsidRPr="00E83F9E">
        <w:rPr>
          <w:rFonts w:ascii="Arial" w:hAnsi="Arial" w:cs="Arial"/>
          <w:szCs w:val="20"/>
        </w:rPr>
        <w:t>resulten</w:t>
      </w:r>
      <w:r w:rsidR="00FE2101" w:rsidRPr="00E83F9E">
        <w:rPr>
          <w:rFonts w:ascii="Arial" w:hAnsi="Arial" w:cs="Arial"/>
          <w:szCs w:val="20"/>
        </w:rPr>
        <w:t xml:space="preserve"> </w:t>
      </w:r>
      <w:r w:rsidRPr="00E83F9E">
        <w:rPr>
          <w:rFonts w:ascii="Arial" w:hAnsi="Arial" w:cs="Arial"/>
          <w:szCs w:val="20"/>
        </w:rPr>
        <w:t>perdidos,</w:t>
      </w:r>
      <w:r w:rsidR="00FE2101" w:rsidRPr="00E83F9E">
        <w:rPr>
          <w:rFonts w:ascii="Arial" w:hAnsi="Arial" w:cs="Arial"/>
          <w:szCs w:val="20"/>
        </w:rPr>
        <w:t xml:space="preserve"> </w:t>
      </w:r>
      <w:r w:rsidRPr="00E83F9E">
        <w:rPr>
          <w:rFonts w:ascii="Arial" w:hAnsi="Arial" w:cs="Arial"/>
          <w:szCs w:val="20"/>
        </w:rPr>
        <w:t>sustraídos</w:t>
      </w:r>
      <w:r w:rsidR="00FE2101" w:rsidRPr="00E83F9E">
        <w:rPr>
          <w:rFonts w:ascii="Arial" w:hAnsi="Arial" w:cs="Arial"/>
          <w:szCs w:val="20"/>
        </w:rPr>
        <w:t xml:space="preserve"> </w:t>
      </w:r>
      <w:r w:rsidRPr="00E83F9E">
        <w:rPr>
          <w:rFonts w:ascii="Arial" w:hAnsi="Arial" w:cs="Arial"/>
          <w:szCs w:val="20"/>
        </w:rPr>
        <w:t>o</w:t>
      </w:r>
      <w:r w:rsidR="00FE2101" w:rsidRPr="00E83F9E">
        <w:rPr>
          <w:rFonts w:ascii="Arial" w:hAnsi="Arial" w:cs="Arial"/>
          <w:szCs w:val="20"/>
        </w:rPr>
        <w:t xml:space="preserve"> </w:t>
      </w:r>
      <w:r w:rsidRPr="00E83F9E">
        <w:rPr>
          <w:rFonts w:ascii="Arial" w:hAnsi="Arial" w:cs="Arial"/>
          <w:szCs w:val="20"/>
        </w:rPr>
        <w:t>dañados</w:t>
      </w:r>
      <w:r w:rsidR="00FE2101" w:rsidRPr="00E83F9E">
        <w:rPr>
          <w:rFonts w:ascii="Arial" w:hAnsi="Arial" w:cs="Arial"/>
          <w:szCs w:val="20"/>
        </w:rPr>
        <w:t xml:space="preserve"> </w:t>
      </w:r>
      <w:r w:rsidRPr="00E83F9E">
        <w:rPr>
          <w:rFonts w:ascii="Arial" w:hAnsi="Arial" w:cs="Arial"/>
          <w:szCs w:val="20"/>
        </w:rPr>
        <w:t>en</w:t>
      </w:r>
      <w:r w:rsidR="00FE2101" w:rsidRPr="00E83F9E">
        <w:rPr>
          <w:rFonts w:ascii="Arial" w:hAnsi="Arial" w:cs="Arial"/>
          <w:szCs w:val="20"/>
        </w:rPr>
        <w:t xml:space="preserve"> </w:t>
      </w:r>
      <w:r w:rsidRPr="00E83F9E">
        <w:rPr>
          <w:rFonts w:ascii="Arial" w:hAnsi="Arial" w:cs="Arial"/>
          <w:szCs w:val="20"/>
        </w:rPr>
        <w:t>cualquier</w:t>
      </w:r>
      <w:r w:rsidR="00FE2101" w:rsidRPr="00E83F9E">
        <w:rPr>
          <w:rFonts w:ascii="Arial" w:hAnsi="Arial" w:cs="Arial"/>
          <w:szCs w:val="20"/>
        </w:rPr>
        <w:t xml:space="preserve"> </w:t>
      </w:r>
      <w:r w:rsidRPr="00E83F9E">
        <w:rPr>
          <w:rFonts w:ascii="Arial" w:hAnsi="Arial" w:cs="Arial"/>
          <w:szCs w:val="20"/>
        </w:rPr>
        <w:t>fase</w:t>
      </w:r>
      <w:r w:rsidR="00FE2101" w:rsidRPr="00E83F9E">
        <w:rPr>
          <w:rFonts w:ascii="Arial" w:hAnsi="Arial" w:cs="Arial"/>
          <w:szCs w:val="20"/>
        </w:rPr>
        <w:t xml:space="preserve"> </w:t>
      </w:r>
      <w:r w:rsidRPr="00E83F9E">
        <w:rPr>
          <w:rFonts w:ascii="Arial" w:hAnsi="Arial" w:cs="Arial"/>
          <w:szCs w:val="20"/>
        </w:rPr>
        <w:t>de</w:t>
      </w:r>
      <w:r w:rsidR="00FE2101" w:rsidRPr="00E83F9E">
        <w:rPr>
          <w:rFonts w:ascii="Arial" w:hAnsi="Arial" w:cs="Arial"/>
          <w:szCs w:val="20"/>
        </w:rPr>
        <w:t xml:space="preserve"> </w:t>
      </w:r>
      <w:r w:rsidRPr="00E83F9E">
        <w:rPr>
          <w:rFonts w:ascii="Arial" w:hAnsi="Arial" w:cs="Arial"/>
          <w:szCs w:val="20"/>
        </w:rPr>
        <w:t>la</w:t>
      </w:r>
      <w:r w:rsidR="00FE2101" w:rsidRPr="00E83F9E">
        <w:rPr>
          <w:rFonts w:ascii="Arial" w:hAnsi="Arial" w:cs="Arial"/>
          <w:szCs w:val="20"/>
        </w:rPr>
        <w:t xml:space="preserve"> </w:t>
      </w:r>
      <w:r w:rsidRPr="00E83F9E">
        <w:rPr>
          <w:rFonts w:ascii="Arial" w:hAnsi="Arial" w:cs="Arial"/>
          <w:szCs w:val="20"/>
        </w:rPr>
        <w:t>ejecución</w:t>
      </w:r>
      <w:r w:rsidR="00FE2101" w:rsidRPr="00E83F9E">
        <w:rPr>
          <w:rFonts w:ascii="Arial" w:hAnsi="Arial" w:cs="Arial"/>
          <w:szCs w:val="20"/>
        </w:rPr>
        <w:t xml:space="preserve"> </w:t>
      </w:r>
      <w:r w:rsidRPr="00E83F9E">
        <w:rPr>
          <w:rFonts w:ascii="Arial" w:hAnsi="Arial" w:cs="Arial"/>
          <w:szCs w:val="20"/>
        </w:rPr>
        <w:t>del</w:t>
      </w:r>
      <w:r w:rsidR="00FE2101" w:rsidRPr="00E83F9E">
        <w:rPr>
          <w:rFonts w:ascii="Arial" w:hAnsi="Arial" w:cs="Arial"/>
          <w:szCs w:val="20"/>
        </w:rPr>
        <w:t xml:space="preserve"> </w:t>
      </w:r>
      <w:r w:rsidRPr="00E83F9E">
        <w:rPr>
          <w:rFonts w:ascii="Arial" w:hAnsi="Arial" w:cs="Arial"/>
          <w:szCs w:val="20"/>
        </w:rPr>
        <w:t>proyecto.</w:t>
      </w:r>
      <w:r w:rsidR="00FE2101" w:rsidRPr="00E83F9E">
        <w:rPr>
          <w:rFonts w:ascii="Arial" w:hAnsi="Arial" w:cs="Arial"/>
          <w:szCs w:val="20"/>
        </w:rPr>
        <w:t xml:space="preserve"> </w:t>
      </w:r>
      <w:r w:rsidRPr="00E83F9E">
        <w:rPr>
          <w:rFonts w:ascii="Arial" w:hAnsi="Arial" w:cs="Arial"/>
          <w:szCs w:val="20"/>
        </w:rPr>
        <w:t>As</w:t>
      </w:r>
      <w:r w:rsidR="00B07441" w:rsidRPr="00E83F9E">
        <w:rPr>
          <w:rFonts w:ascii="Arial" w:hAnsi="Arial" w:cs="Arial"/>
          <w:szCs w:val="20"/>
        </w:rPr>
        <w:t>i</w:t>
      </w:r>
      <w:r w:rsidRPr="00E83F9E">
        <w:rPr>
          <w:rFonts w:ascii="Arial" w:hAnsi="Arial" w:cs="Arial"/>
          <w:szCs w:val="20"/>
        </w:rPr>
        <w:t>mismo,</w:t>
      </w:r>
      <w:r w:rsidR="00FE2101" w:rsidRPr="00E83F9E">
        <w:rPr>
          <w:rFonts w:ascii="Arial" w:hAnsi="Arial" w:cs="Arial"/>
          <w:szCs w:val="20"/>
        </w:rPr>
        <w:t xml:space="preserve"> </w:t>
      </w:r>
      <w:r w:rsidRPr="00E83F9E">
        <w:rPr>
          <w:rFonts w:ascii="Arial" w:hAnsi="Arial" w:cs="Arial"/>
          <w:szCs w:val="20"/>
        </w:rPr>
        <w:t>el</w:t>
      </w:r>
      <w:r w:rsidR="00FE2101" w:rsidRPr="00E83F9E">
        <w:rPr>
          <w:rFonts w:ascii="Arial" w:hAnsi="Arial" w:cs="Arial"/>
          <w:szCs w:val="20"/>
        </w:rPr>
        <w:t xml:space="preserve"> </w:t>
      </w:r>
      <w:r w:rsidRPr="00E83F9E">
        <w:rPr>
          <w:rFonts w:ascii="Arial" w:hAnsi="Arial" w:cs="Arial"/>
          <w:szCs w:val="20"/>
        </w:rPr>
        <w:t>Contratista</w:t>
      </w:r>
      <w:r w:rsidR="00FE2101" w:rsidRPr="00E83F9E">
        <w:rPr>
          <w:rFonts w:ascii="Arial" w:hAnsi="Arial" w:cs="Arial"/>
          <w:szCs w:val="20"/>
        </w:rPr>
        <w:t xml:space="preserve"> </w:t>
      </w:r>
      <w:r w:rsidRPr="00E83F9E">
        <w:rPr>
          <w:rFonts w:ascii="Arial" w:hAnsi="Arial" w:cs="Arial"/>
          <w:szCs w:val="20"/>
        </w:rPr>
        <w:t>deberá</w:t>
      </w:r>
      <w:r w:rsidR="00FE2101" w:rsidRPr="00E83F9E">
        <w:rPr>
          <w:rFonts w:ascii="Arial" w:hAnsi="Arial" w:cs="Arial"/>
          <w:szCs w:val="20"/>
        </w:rPr>
        <w:t xml:space="preserve"> </w:t>
      </w:r>
      <w:r w:rsidRPr="00E83F9E">
        <w:rPr>
          <w:rFonts w:ascii="Arial" w:hAnsi="Arial" w:cs="Arial"/>
          <w:szCs w:val="20"/>
        </w:rPr>
        <w:t>proveer,</w:t>
      </w:r>
      <w:r w:rsidR="00FE2101" w:rsidRPr="00E83F9E">
        <w:rPr>
          <w:rFonts w:ascii="Arial" w:hAnsi="Arial" w:cs="Arial"/>
          <w:szCs w:val="20"/>
        </w:rPr>
        <w:t xml:space="preserve"> </w:t>
      </w:r>
      <w:r w:rsidRPr="00E83F9E">
        <w:rPr>
          <w:rFonts w:ascii="Arial" w:hAnsi="Arial" w:cs="Arial"/>
          <w:szCs w:val="20"/>
        </w:rPr>
        <w:t>a</w:t>
      </w:r>
      <w:r w:rsidR="00FE2101" w:rsidRPr="00E83F9E">
        <w:rPr>
          <w:rFonts w:ascii="Arial" w:hAnsi="Arial" w:cs="Arial"/>
          <w:szCs w:val="20"/>
        </w:rPr>
        <w:t xml:space="preserve"> </w:t>
      </w:r>
      <w:r w:rsidRPr="00E83F9E">
        <w:rPr>
          <w:rFonts w:ascii="Arial" w:hAnsi="Arial" w:cs="Arial"/>
          <w:szCs w:val="20"/>
        </w:rPr>
        <w:t>su</w:t>
      </w:r>
      <w:r w:rsidR="00FE2101" w:rsidRPr="00E83F9E">
        <w:rPr>
          <w:rFonts w:ascii="Arial" w:hAnsi="Arial" w:cs="Arial"/>
          <w:szCs w:val="20"/>
        </w:rPr>
        <w:t xml:space="preserve"> </w:t>
      </w:r>
      <w:r w:rsidRPr="00E83F9E">
        <w:rPr>
          <w:rFonts w:ascii="Arial" w:hAnsi="Arial" w:cs="Arial"/>
          <w:szCs w:val="20"/>
        </w:rPr>
        <w:t>costo,</w:t>
      </w:r>
      <w:r w:rsidR="00FE2101" w:rsidRPr="00E83F9E">
        <w:rPr>
          <w:rFonts w:ascii="Arial" w:hAnsi="Arial" w:cs="Arial"/>
          <w:szCs w:val="20"/>
        </w:rPr>
        <w:t xml:space="preserve"> </w:t>
      </w:r>
      <w:r w:rsidRPr="00E83F9E">
        <w:rPr>
          <w:rFonts w:ascii="Arial" w:hAnsi="Arial" w:cs="Arial"/>
          <w:szCs w:val="20"/>
        </w:rPr>
        <w:t>todos</w:t>
      </w:r>
      <w:r w:rsidR="00FE2101" w:rsidRPr="00E83F9E">
        <w:rPr>
          <w:rFonts w:ascii="Arial" w:hAnsi="Arial" w:cs="Arial"/>
          <w:szCs w:val="20"/>
        </w:rPr>
        <w:t xml:space="preserve"> </w:t>
      </w:r>
      <w:r w:rsidRPr="00E83F9E">
        <w:rPr>
          <w:rFonts w:ascii="Arial" w:hAnsi="Arial" w:cs="Arial"/>
          <w:szCs w:val="20"/>
        </w:rPr>
        <w:t>los</w:t>
      </w:r>
      <w:r w:rsidR="00FE2101" w:rsidRPr="00E83F9E">
        <w:rPr>
          <w:rFonts w:ascii="Arial" w:hAnsi="Arial" w:cs="Arial"/>
          <w:szCs w:val="20"/>
        </w:rPr>
        <w:t xml:space="preserve"> </w:t>
      </w:r>
      <w:r w:rsidRPr="00E83F9E">
        <w:rPr>
          <w:rFonts w:ascii="Arial" w:hAnsi="Arial" w:cs="Arial"/>
          <w:szCs w:val="20"/>
        </w:rPr>
        <w:t>repuestos</w:t>
      </w:r>
      <w:r w:rsidR="00FE2101" w:rsidRPr="00E83F9E">
        <w:rPr>
          <w:rFonts w:ascii="Arial" w:hAnsi="Arial" w:cs="Arial"/>
          <w:szCs w:val="20"/>
        </w:rPr>
        <w:t xml:space="preserve"> </w:t>
      </w:r>
      <w:r w:rsidRPr="00E83F9E">
        <w:rPr>
          <w:rFonts w:ascii="Arial" w:hAnsi="Arial" w:cs="Arial"/>
          <w:szCs w:val="20"/>
        </w:rPr>
        <w:t>necesarios</w:t>
      </w:r>
      <w:r w:rsidR="00FE2101" w:rsidRPr="00E83F9E">
        <w:rPr>
          <w:rFonts w:ascii="Arial" w:hAnsi="Arial" w:cs="Arial"/>
          <w:szCs w:val="20"/>
        </w:rPr>
        <w:t xml:space="preserve"> </w:t>
      </w:r>
      <w:r w:rsidRPr="00E83F9E">
        <w:rPr>
          <w:rFonts w:ascii="Arial" w:hAnsi="Arial" w:cs="Arial"/>
          <w:szCs w:val="20"/>
        </w:rPr>
        <w:t>para</w:t>
      </w:r>
      <w:r w:rsidR="00FE2101" w:rsidRPr="00E83F9E">
        <w:rPr>
          <w:rFonts w:ascii="Arial" w:hAnsi="Arial" w:cs="Arial"/>
          <w:szCs w:val="20"/>
        </w:rPr>
        <w:t xml:space="preserve"> </w:t>
      </w:r>
      <w:r w:rsidRPr="00E83F9E">
        <w:rPr>
          <w:rFonts w:ascii="Arial" w:hAnsi="Arial" w:cs="Arial"/>
          <w:szCs w:val="20"/>
        </w:rPr>
        <w:t>asegurar</w:t>
      </w:r>
      <w:r w:rsidR="00FE2101" w:rsidRPr="00E83F9E">
        <w:rPr>
          <w:rFonts w:ascii="Arial" w:hAnsi="Arial" w:cs="Arial"/>
          <w:szCs w:val="20"/>
        </w:rPr>
        <w:t xml:space="preserve"> </w:t>
      </w:r>
      <w:r w:rsidRPr="00E83F9E">
        <w:rPr>
          <w:rFonts w:ascii="Arial" w:hAnsi="Arial" w:cs="Arial"/>
          <w:szCs w:val="20"/>
        </w:rPr>
        <w:t>la</w:t>
      </w:r>
      <w:r w:rsidR="00FE2101" w:rsidRPr="00E83F9E">
        <w:rPr>
          <w:rFonts w:ascii="Arial" w:hAnsi="Arial" w:cs="Arial"/>
          <w:szCs w:val="20"/>
        </w:rPr>
        <w:t xml:space="preserve"> </w:t>
      </w:r>
      <w:r w:rsidRPr="00E83F9E">
        <w:rPr>
          <w:rFonts w:ascii="Arial" w:hAnsi="Arial" w:cs="Arial"/>
          <w:szCs w:val="20"/>
        </w:rPr>
        <w:t>reposición</w:t>
      </w:r>
      <w:r w:rsidR="00FE2101" w:rsidRPr="00E83F9E">
        <w:rPr>
          <w:rFonts w:ascii="Arial" w:hAnsi="Arial" w:cs="Arial"/>
          <w:szCs w:val="20"/>
        </w:rPr>
        <w:t xml:space="preserve"> </w:t>
      </w:r>
      <w:r w:rsidRPr="00E83F9E">
        <w:rPr>
          <w:rFonts w:ascii="Arial" w:hAnsi="Arial" w:cs="Arial"/>
          <w:szCs w:val="20"/>
        </w:rPr>
        <w:t>de</w:t>
      </w:r>
      <w:r w:rsidR="00FE2101" w:rsidRPr="00E83F9E">
        <w:rPr>
          <w:rFonts w:ascii="Arial" w:hAnsi="Arial" w:cs="Arial"/>
          <w:szCs w:val="20"/>
        </w:rPr>
        <w:t xml:space="preserve"> </w:t>
      </w:r>
      <w:r w:rsidRPr="00E83F9E">
        <w:rPr>
          <w:rFonts w:ascii="Arial" w:hAnsi="Arial" w:cs="Arial"/>
          <w:szCs w:val="20"/>
        </w:rPr>
        <w:t>los</w:t>
      </w:r>
      <w:r w:rsidR="00FE2101" w:rsidRPr="00E83F9E">
        <w:rPr>
          <w:rFonts w:ascii="Arial" w:hAnsi="Arial" w:cs="Arial"/>
          <w:szCs w:val="20"/>
        </w:rPr>
        <w:t xml:space="preserve"> </w:t>
      </w:r>
      <w:r w:rsidRPr="00E83F9E">
        <w:rPr>
          <w:rFonts w:ascii="Arial" w:hAnsi="Arial" w:cs="Arial"/>
          <w:szCs w:val="20"/>
        </w:rPr>
        <w:t>Equipos</w:t>
      </w:r>
      <w:r w:rsidR="00FE2101" w:rsidRPr="00E83F9E">
        <w:rPr>
          <w:rFonts w:ascii="Arial" w:hAnsi="Arial" w:cs="Arial"/>
          <w:szCs w:val="20"/>
        </w:rPr>
        <w:t xml:space="preserve"> </w:t>
      </w:r>
      <w:r w:rsidRPr="00E83F9E">
        <w:rPr>
          <w:rFonts w:ascii="Arial" w:hAnsi="Arial" w:cs="Arial"/>
          <w:szCs w:val="20"/>
        </w:rPr>
        <w:t>o</w:t>
      </w:r>
      <w:r w:rsidR="00FE2101" w:rsidRPr="00E83F9E">
        <w:rPr>
          <w:rFonts w:ascii="Arial" w:hAnsi="Arial" w:cs="Arial"/>
          <w:szCs w:val="20"/>
        </w:rPr>
        <w:t xml:space="preserve"> </w:t>
      </w:r>
      <w:r w:rsidRPr="00E83F9E">
        <w:rPr>
          <w:rFonts w:ascii="Arial" w:hAnsi="Arial" w:cs="Arial"/>
          <w:szCs w:val="20"/>
        </w:rPr>
        <w:t>Materiales</w:t>
      </w:r>
      <w:r w:rsidR="00FE2101" w:rsidRPr="00E83F9E">
        <w:rPr>
          <w:rFonts w:ascii="Arial" w:hAnsi="Arial" w:cs="Arial"/>
          <w:szCs w:val="20"/>
        </w:rPr>
        <w:t xml:space="preserve"> </w:t>
      </w:r>
      <w:r w:rsidRPr="00E83F9E">
        <w:rPr>
          <w:rFonts w:ascii="Arial" w:hAnsi="Arial" w:cs="Arial"/>
          <w:szCs w:val="20"/>
        </w:rPr>
        <w:t>Incorporados</w:t>
      </w:r>
      <w:r w:rsidR="00FE2101" w:rsidRPr="00E83F9E">
        <w:rPr>
          <w:rFonts w:ascii="Arial" w:hAnsi="Arial" w:cs="Arial"/>
          <w:szCs w:val="20"/>
        </w:rPr>
        <w:t xml:space="preserve"> </w:t>
      </w:r>
      <w:r w:rsidRPr="00E83F9E">
        <w:rPr>
          <w:rFonts w:ascii="Arial" w:hAnsi="Arial" w:cs="Arial"/>
          <w:szCs w:val="20"/>
        </w:rPr>
        <w:t>suministrados</w:t>
      </w:r>
      <w:r w:rsidR="00FE2101" w:rsidRPr="00E83F9E">
        <w:rPr>
          <w:rFonts w:ascii="Arial" w:hAnsi="Arial" w:cs="Arial"/>
          <w:szCs w:val="20"/>
        </w:rPr>
        <w:t xml:space="preserve"> </w:t>
      </w:r>
      <w:r w:rsidRPr="00E83F9E">
        <w:rPr>
          <w:rFonts w:ascii="Arial" w:hAnsi="Arial" w:cs="Arial"/>
          <w:szCs w:val="20"/>
        </w:rPr>
        <w:t>que</w:t>
      </w:r>
      <w:r w:rsidR="00FE2101" w:rsidRPr="00E83F9E">
        <w:rPr>
          <w:rFonts w:ascii="Arial" w:hAnsi="Arial" w:cs="Arial"/>
          <w:szCs w:val="20"/>
        </w:rPr>
        <w:t xml:space="preserve"> </w:t>
      </w:r>
      <w:r w:rsidRPr="00E83F9E">
        <w:rPr>
          <w:rFonts w:ascii="Arial" w:hAnsi="Arial" w:cs="Arial"/>
          <w:szCs w:val="20"/>
        </w:rPr>
        <w:t>sean</w:t>
      </w:r>
      <w:r w:rsidR="00FE2101" w:rsidRPr="00E83F9E">
        <w:rPr>
          <w:rFonts w:ascii="Arial" w:hAnsi="Arial" w:cs="Arial"/>
          <w:szCs w:val="20"/>
        </w:rPr>
        <w:t xml:space="preserve"> </w:t>
      </w:r>
      <w:r w:rsidRPr="00E83F9E">
        <w:rPr>
          <w:rFonts w:ascii="Arial" w:hAnsi="Arial" w:cs="Arial"/>
          <w:szCs w:val="20"/>
        </w:rPr>
        <w:t>necesarios</w:t>
      </w:r>
      <w:r w:rsidR="00FE2101" w:rsidRPr="00E83F9E">
        <w:rPr>
          <w:rFonts w:ascii="Arial" w:hAnsi="Arial" w:cs="Arial"/>
          <w:szCs w:val="20"/>
        </w:rPr>
        <w:t xml:space="preserve"> </w:t>
      </w:r>
      <w:r w:rsidRPr="00E83F9E">
        <w:rPr>
          <w:rFonts w:ascii="Arial" w:hAnsi="Arial" w:cs="Arial"/>
          <w:szCs w:val="20"/>
        </w:rPr>
        <w:t>de</w:t>
      </w:r>
      <w:r w:rsidR="00FE2101" w:rsidRPr="00E83F9E">
        <w:rPr>
          <w:rFonts w:ascii="Arial" w:hAnsi="Arial" w:cs="Arial"/>
          <w:szCs w:val="20"/>
        </w:rPr>
        <w:t xml:space="preserve"> </w:t>
      </w:r>
      <w:r w:rsidRPr="00E83F9E">
        <w:rPr>
          <w:rFonts w:ascii="Arial" w:hAnsi="Arial" w:cs="Arial"/>
          <w:szCs w:val="20"/>
        </w:rPr>
        <w:t>reemplazar</w:t>
      </w:r>
      <w:r w:rsidR="00FE2101" w:rsidRPr="00E83F9E">
        <w:rPr>
          <w:rFonts w:ascii="Arial" w:hAnsi="Arial" w:cs="Arial"/>
          <w:szCs w:val="20"/>
        </w:rPr>
        <w:t xml:space="preserve"> </w:t>
      </w:r>
      <w:r w:rsidRPr="00E83F9E">
        <w:rPr>
          <w:rFonts w:ascii="Arial" w:hAnsi="Arial" w:cs="Arial"/>
          <w:szCs w:val="20"/>
        </w:rPr>
        <w:t>por</w:t>
      </w:r>
      <w:r w:rsidR="00FE2101" w:rsidRPr="00E83F9E">
        <w:rPr>
          <w:rFonts w:ascii="Arial" w:hAnsi="Arial" w:cs="Arial"/>
          <w:szCs w:val="20"/>
        </w:rPr>
        <w:t xml:space="preserve"> </w:t>
      </w:r>
      <w:r w:rsidRPr="00E83F9E">
        <w:rPr>
          <w:rFonts w:ascii="Arial" w:hAnsi="Arial" w:cs="Arial"/>
          <w:szCs w:val="20"/>
        </w:rPr>
        <w:t>mal</w:t>
      </w:r>
      <w:r w:rsidR="00FE2101" w:rsidRPr="00E83F9E">
        <w:rPr>
          <w:rFonts w:ascii="Arial" w:hAnsi="Arial" w:cs="Arial"/>
          <w:szCs w:val="20"/>
        </w:rPr>
        <w:t xml:space="preserve"> </w:t>
      </w:r>
      <w:r w:rsidRPr="00E83F9E">
        <w:rPr>
          <w:rFonts w:ascii="Arial" w:hAnsi="Arial" w:cs="Arial"/>
          <w:szCs w:val="20"/>
        </w:rPr>
        <w:t>funcionamiento</w:t>
      </w:r>
      <w:r w:rsidR="00FE2101" w:rsidRPr="00E83F9E">
        <w:rPr>
          <w:rFonts w:ascii="Arial" w:hAnsi="Arial" w:cs="Arial"/>
          <w:szCs w:val="20"/>
        </w:rPr>
        <w:t xml:space="preserve"> </w:t>
      </w:r>
      <w:r w:rsidRPr="00E83F9E">
        <w:rPr>
          <w:rFonts w:ascii="Arial" w:hAnsi="Arial" w:cs="Arial"/>
          <w:szCs w:val="20"/>
        </w:rPr>
        <w:t>o</w:t>
      </w:r>
      <w:r w:rsidR="00FE2101" w:rsidRPr="00E83F9E">
        <w:rPr>
          <w:rFonts w:ascii="Arial" w:hAnsi="Arial" w:cs="Arial"/>
          <w:szCs w:val="20"/>
        </w:rPr>
        <w:t xml:space="preserve"> </w:t>
      </w:r>
      <w:r w:rsidRPr="00E83F9E">
        <w:rPr>
          <w:rFonts w:ascii="Arial" w:hAnsi="Arial" w:cs="Arial"/>
          <w:szCs w:val="20"/>
        </w:rPr>
        <w:t>mala</w:t>
      </w:r>
      <w:r w:rsidR="00FE2101" w:rsidRPr="00E83F9E">
        <w:rPr>
          <w:rFonts w:ascii="Arial" w:hAnsi="Arial" w:cs="Arial"/>
          <w:szCs w:val="20"/>
        </w:rPr>
        <w:t xml:space="preserve"> </w:t>
      </w:r>
      <w:r w:rsidRPr="00E83F9E">
        <w:rPr>
          <w:rFonts w:ascii="Arial" w:hAnsi="Arial" w:cs="Arial"/>
          <w:szCs w:val="20"/>
        </w:rPr>
        <w:t>calidad,</w:t>
      </w:r>
      <w:r w:rsidR="00FE2101" w:rsidRPr="00E83F9E">
        <w:rPr>
          <w:rFonts w:ascii="Arial" w:hAnsi="Arial" w:cs="Arial"/>
          <w:szCs w:val="20"/>
        </w:rPr>
        <w:t xml:space="preserve"> </w:t>
      </w:r>
      <w:r w:rsidRPr="00E83F9E">
        <w:rPr>
          <w:rFonts w:ascii="Arial" w:hAnsi="Arial" w:cs="Arial"/>
          <w:szCs w:val="20"/>
        </w:rPr>
        <w:t>o</w:t>
      </w:r>
      <w:r w:rsidR="00FE2101" w:rsidRPr="00E83F9E">
        <w:rPr>
          <w:rFonts w:ascii="Arial" w:hAnsi="Arial" w:cs="Arial"/>
          <w:szCs w:val="20"/>
        </w:rPr>
        <w:t xml:space="preserve"> </w:t>
      </w:r>
      <w:r w:rsidRPr="00E83F9E">
        <w:rPr>
          <w:rFonts w:ascii="Arial" w:hAnsi="Arial" w:cs="Arial"/>
          <w:szCs w:val="20"/>
        </w:rPr>
        <w:t>que</w:t>
      </w:r>
      <w:r w:rsidR="00FE2101" w:rsidRPr="00E83F9E">
        <w:rPr>
          <w:rFonts w:ascii="Arial" w:hAnsi="Arial" w:cs="Arial"/>
          <w:szCs w:val="20"/>
        </w:rPr>
        <w:t xml:space="preserve"> </w:t>
      </w:r>
      <w:r w:rsidRPr="00E83F9E">
        <w:rPr>
          <w:rFonts w:ascii="Arial" w:hAnsi="Arial" w:cs="Arial"/>
          <w:szCs w:val="20"/>
        </w:rPr>
        <w:t>hayan</w:t>
      </w:r>
      <w:r w:rsidR="00FE2101" w:rsidRPr="00E83F9E">
        <w:rPr>
          <w:rFonts w:ascii="Arial" w:hAnsi="Arial" w:cs="Arial"/>
          <w:szCs w:val="20"/>
        </w:rPr>
        <w:t xml:space="preserve"> </w:t>
      </w:r>
      <w:r w:rsidRPr="00E83F9E">
        <w:rPr>
          <w:rFonts w:ascii="Arial" w:hAnsi="Arial" w:cs="Arial"/>
          <w:szCs w:val="20"/>
        </w:rPr>
        <w:t>sido</w:t>
      </w:r>
      <w:r w:rsidR="00FE2101" w:rsidRPr="00E83F9E">
        <w:rPr>
          <w:rFonts w:ascii="Arial" w:hAnsi="Arial" w:cs="Arial"/>
          <w:szCs w:val="20"/>
        </w:rPr>
        <w:t xml:space="preserve"> </w:t>
      </w:r>
      <w:r w:rsidRPr="00E83F9E">
        <w:rPr>
          <w:rFonts w:ascii="Arial" w:hAnsi="Arial" w:cs="Arial"/>
          <w:szCs w:val="20"/>
        </w:rPr>
        <w:t>dañados,</w:t>
      </w:r>
      <w:r w:rsidR="00FE2101" w:rsidRPr="00E83F9E">
        <w:rPr>
          <w:rFonts w:ascii="Arial" w:hAnsi="Arial" w:cs="Arial"/>
          <w:szCs w:val="20"/>
        </w:rPr>
        <w:t xml:space="preserve"> </w:t>
      </w:r>
      <w:r w:rsidRPr="00E83F9E">
        <w:rPr>
          <w:rFonts w:ascii="Arial" w:hAnsi="Arial" w:cs="Arial"/>
          <w:szCs w:val="20"/>
        </w:rPr>
        <w:t>durante</w:t>
      </w:r>
      <w:r w:rsidR="00FE2101" w:rsidRPr="00E83F9E">
        <w:rPr>
          <w:rFonts w:ascii="Arial" w:hAnsi="Arial" w:cs="Arial"/>
          <w:szCs w:val="20"/>
        </w:rPr>
        <w:t xml:space="preserve"> </w:t>
      </w:r>
      <w:r w:rsidRPr="00E83F9E">
        <w:rPr>
          <w:rFonts w:ascii="Arial" w:hAnsi="Arial" w:cs="Arial"/>
          <w:szCs w:val="20"/>
        </w:rPr>
        <w:t>el</w:t>
      </w:r>
      <w:r w:rsidR="00FE2101" w:rsidRPr="00E83F9E">
        <w:rPr>
          <w:rFonts w:ascii="Arial" w:hAnsi="Arial" w:cs="Arial"/>
          <w:szCs w:val="20"/>
        </w:rPr>
        <w:t xml:space="preserve"> </w:t>
      </w:r>
      <w:r w:rsidRPr="00E83F9E">
        <w:rPr>
          <w:rFonts w:ascii="Arial" w:hAnsi="Arial" w:cs="Arial"/>
          <w:szCs w:val="20"/>
        </w:rPr>
        <w:t>Período</w:t>
      </w:r>
      <w:r w:rsidR="00FE2101" w:rsidRPr="00E83F9E">
        <w:rPr>
          <w:rFonts w:ascii="Arial" w:hAnsi="Arial" w:cs="Arial"/>
          <w:szCs w:val="20"/>
        </w:rPr>
        <w:t xml:space="preserve"> </w:t>
      </w:r>
      <w:r w:rsidRPr="00E83F9E">
        <w:rPr>
          <w:rFonts w:ascii="Arial" w:hAnsi="Arial" w:cs="Arial"/>
          <w:szCs w:val="20"/>
        </w:rPr>
        <w:t>de</w:t>
      </w:r>
      <w:r w:rsidR="00FE2101" w:rsidRPr="00E83F9E">
        <w:rPr>
          <w:rFonts w:ascii="Arial" w:hAnsi="Arial" w:cs="Arial"/>
          <w:szCs w:val="20"/>
        </w:rPr>
        <w:t xml:space="preserve"> </w:t>
      </w:r>
      <w:r w:rsidRPr="00E83F9E">
        <w:rPr>
          <w:rFonts w:ascii="Arial" w:hAnsi="Arial" w:cs="Arial"/>
          <w:szCs w:val="20"/>
        </w:rPr>
        <w:t>Garantía,</w:t>
      </w:r>
      <w:r w:rsidR="00FE2101" w:rsidRPr="00E83F9E">
        <w:rPr>
          <w:rFonts w:ascii="Arial" w:hAnsi="Arial" w:cs="Arial"/>
          <w:szCs w:val="20"/>
        </w:rPr>
        <w:t xml:space="preserve"> </w:t>
      </w:r>
      <w:r w:rsidRPr="00E83F9E">
        <w:rPr>
          <w:rFonts w:ascii="Arial" w:hAnsi="Arial" w:cs="Arial"/>
          <w:szCs w:val="20"/>
        </w:rPr>
        <w:t>de</w:t>
      </w:r>
      <w:r w:rsidR="00FE2101" w:rsidRPr="00E83F9E">
        <w:rPr>
          <w:rFonts w:ascii="Arial" w:hAnsi="Arial" w:cs="Arial"/>
          <w:szCs w:val="20"/>
        </w:rPr>
        <w:t xml:space="preserve"> </w:t>
      </w:r>
      <w:r w:rsidRPr="00E83F9E">
        <w:rPr>
          <w:rFonts w:ascii="Arial" w:hAnsi="Arial" w:cs="Arial"/>
          <w:szCs w:val="20"/>
        </w:rPr>
        <w:t>modo</w:t>
      </w:r>
      <w:r w:rsidR="00FE2101" w:rsidRPr="00E83F9E">
        <w:rPr>
          <w:rFonts w:ascii="Arial" w:hAnsi="Arial" w:cs="Arial"/>
          <w:szCs w:val="20"/>
        </w:rPr>
        <w:t xml:space="preserve"> </w:t>
      </w:r>
      <w:r w:rsidRPr="00E83F9E">
        <w:rPr>
          <w:rFonts w:ascii="Arial" w:hAnsi="Arial" w:cs="Arial"/>
          <w:szCs w:val="20"/>
        </w:rPr>
        <w:t>tal</w:t>
      </w:r>
      <w:r w:rsidR="00FE2101" w:rsidRPr="00E83F9E">
        <w:rPr>
          <w:rFonts w:ascii="Arial" w:hAnsi="Arial" w:cs="Arial"/>
          <w:szCs w:val="20"/>
        </w:rPr>
        <w:t xml:space="preserve"> </w:t>
      </w:r>
      <w:r w:rsidRPr="00E83F9E">
        <w:rPr>
          <w:rFonts w:ascii="Arial" w:hAnsi="Arial" w:cs="Arial"/>
          <w:szCs w:val="20"/>
        </w:rPr>
        <w:t>que</w:t>
      </w:r>
      <w:r w:rsidR="00FE2101" w:rsidRPr="00E83F9E">
        <w:rPr>
          <w:rFonts w:ascii="Arial" w:hAnsi="Arial" w:cs="Arial"/>
          <w:szCs w:val="20"/>
        </w:rPr>
        <w:t xml:space="preserve"> </w:t>
      </w:r>
      <w:r w:rsidRPr="00E83F9E">
        <w:rPr>
          <w:rFonts w:ascii="Arial" w:hAnsi="Arial" w:cs="Arial"/>
          <w:szCs w:val="20"/>
        </w:rPr>
        <w:t>cumpla</w:t>
      </w:r>
      <w:r w:rsidR="00FE2101" w:rsidRPr="00E83F9E">
        <w:rPr>
          <w:rFonts w:ascii="Arial" w:hAnsi="Arial" w:cs="Arial"/>
          <w:szCs w:val="20"/>
        </w:rPr>
        <w:t xml:space="preserve"> </w:t>
      </w:r>
      <w:r w:rsidRPr="00E83F9E">
        <w:rPr>
          <w:rFonts w:ascii="Arial" w:hAnsi="Arial" w:cs="Arial"/>
          <w:szCs w:val="20"/>
        </w:rPr>
        <w:t>con</w:t>
      </w:r>
      <w:r w:rsidR="00FE2101" w:rsidRPr="00E83F9E">
        <w:rPr>
          <w:rFonts w:ascii="Arial" w:hAnsi="Arial" w:cs="Arial"/>
          <w:szCs w:val="20"/>
        </w:rPr>
        <w:t xml:space="preserve"> </w:t>
      </w:r>
      <w:r w:rsidRPr="00E83F9E">
        <w:rPr>
          <w:rFonts w:ascii="Arial" w:hAnsi="Arial" w:cs="Arial"/>
          <w:szCs w:val="20"/>
        </w:rPr>
        <w:t>los</w:t>
      </w:r>
      <w:r w:rsidR="00FE2101" w:rsidRPr="00E83F9E">
        <w:rPr>
          <w:rFonts w:ascii="Arial" w:hAnsi="Arial" w:cs="Arial"/>
          <w:szCs w:val="20"/>
        </w:rPr>
        <w:t xml:space="preserve"> </w:t>
      </w:r>
      <w:r w:rsidRPr="00E83F9E">
        <w:rPr>
          <w:rFonts w:ascii="Arial" w:hAnsi="Arial" w:cs="Arial"/>
          <w:szCs w:val="20"/>
        </w:rPr>
        <w:t>plazos</w:t>
      </w:r>
      <w:r w:rsidR="00FE2101" w:rsidRPr="00E83F9E">
        <w:rPr>
          <w:rFonts w:ascii="Arial" w:hAnsi="Arial" w:cs="Arial"/>
          <w:szCs w:val="20"/>
        </w:rPr>
        <w:t xml:space="preserve"> </w:t>
      </w:r>
      <w:r w:rsidRPr="00E83F9E">
        <w:rPr>
          <w:rFonts w:ascii="Arial" w:hAnsi="Arial" w:cs="Arial"/>
          <w:szCs w:val="20"/>
        </w:rPr>
        <w:t>de</w:t>
      </w:r>
      <w:r w:rsidR="00FE2101" w:rsidRPr="00E83F9E">
        <w:rPr>
          <w:rFonts w:ascii="Arial" w:hAnsi="Arial" w:cs="Arial"/>
          <w:szCs w:val="20"/>
        </w:rPr>
        <w:t xml:space="preserve"> </w:t>
      </w:r>
      <w:r w:rsidRPr="00E83F9E">
        <w:rPr>
          <w:rFonts w:ascii="Arial" w:hAnsi="Arial" w:cs="Arial"/>
          <w:szCs w:val="20"/>
        </w:rPr>
        <w:t>indisponibilidad</w:t>
      </w:r>
      <w:r w:rsidR="00FE2101" w:rsidRPr="00E83F9E">
        <w:rPr>
          <w:rFonts w:ascii="Arial" w:hAnsi="Arial" w:cs="Arial"/>
          <w:szCs w:val="20"/>
        </w:rPr>
        <w:t xml:space="preserve"> </w:t>
      </w:r>
      <w:r w:rsidRPr="00E83F9E">
        <w:rPr>
          <w:rFonts w:ascii="Arial" w:hAnsi="Arial" w:cs="Arial"/>
          <w:szCs w:val="20"/>
        </w:rPr>
        <w:t>permitidos</w:t>
      </w:r>
      <w:r w:rsidR="00FE2101" w:rsidRPr="00E83F9E">
        <w:rPr>
          <w:rFonts w:ascii="Arial" w:hAnsi="Arial" w:cs="Arial"/>
          <w:szCs w:val="20"/>
        </w:rPr>
        <w:t xml:space="preserve"> </w:t>
      </w:r>
      <w:r w:rsidRPr="00E83F9E">
        <w:rPr>
          <w:rFonts w:ascii="Arial" w:hAnsi="Arial" w:cs="Arial"/>
          <w:szCs w:val="20"/>
        </w:rPr>
        <w:t>que</w:t>
      </w:r>
      <w:r w:rsidR="00FE2101" w:rsidRPr="00E83F9E">
        <w:rPr>
          <w:rFonts w:ascii="Arial" w:hAnsi="Arial" w:cs="Arial"/>
          <w:szCs w:val="20"/>
        </w:rPr>
        <w:t xml:space="preserve"> </w:t>
      </w:r>
      <w:r w:rsidRPr="00E83F9E">
        <w:rPr>
          <w:rFonts w:ascii="Arial" w:hAnsi="Arial" w:cs="Arial"/>
          <w:szCs w:val="20"/>
        </w:rPr>
        <w:t>establece</w:t>
      </w:r>
      <w:r w:rsidR="00FE2101" w:rsidRPr="00E83F9E">
        <w:rPr>
          <w:rFonts w:ascii="Arial" w:hAnsi="Arial" w:cs="Arial"/>
          <w:szCs w:val="20"/>
        </w:rPr>
        <w:t xml:space="preserve"> </w:t>
      </w:r>
      <w:r w:rsidRPr="00E83F9E">
        <w:rPr>
          <w:rFonts w:ascii="Arial" w:hAnsi="Arial" w:cs="Arial"/>
          <w:szCs w:val="20"/>
        </w:rPr>
        <w:t>la</w:t>
      </w:r>
      <w:r w:rsidR="00FE2101" w:rsidRPr="00E83F9E">
        <w:rPr>
          <w:rFonts w:ascii="Arial" w:hAnsi="Arial" w:cs="Arial"/>
          <w:szCs w:val="20"/>
        </w:rPr>
        <w:t xml:space="preserve"> </w:t>
      </w:r>
      <w:r w:rsidRPr="00E83F9E">
        <w:rPr>
          <w:rFonts w:ascii="Arial" w:hAnsi="Arial" w:cs="Arial"/>
          <w:szCs w:val="20"/>
        </w:rPr>
        <w:t>Norma</w:t>
      </w:r>
      <w:r w:rsidR="00FE2101" w:rsidRPr="00E83F9E">
        <w:rPr>
          <w:rFonts w:ascii="Arial" w:hAnsi="Arial" w:cs="Arial"/>
          <w:szCs w:val="20"/>
        </w:rPr>
        <w:t xml:space="preserve"> </w:t>
      </w:r>
      <w:r w:rsidRPr="00E83F9E">
        <w:rPr>
          <w:rFonts w:ascii="Arial" w:hAnsi="Arial" w:cs="Arial"/>
          <w:szCs w:val="20"/>
        </w:rPr>
        <w:t>Técnica</w:t>
      </w:r>
      <w:r w:rsidR="00FE2101" w:rsidRPr="00E83F9E">
        <w:rPr>
          <w:rFonts w:ascii="Arial" w:hAnsi="Arial" w:cs="Arial"/>
          <w:szCs w:val="20"/>
        </w:rPr>
        <w:t xml:space="preserve"> </w:t>
      </w:r>
      <w:r w:rsidRPr="00E83F9E">
        <w:rPr>
          <w:rFonts w:ascii="Arial" w:hAnsi="Arial" w:cs="Arial"/>
          <w:szCs w:val="20"/>
        </w:rPr>
        <w:t>de</w:t>
      </w:r>
      <w:r w:rsidR="00FE2101" w:rsidRPr="00E83F9E">
        <w:rPr>
          <w:rFonts w:ascii="Arial" w:hAnsi="Arial" w:cs="Arial"/>
          <w:szCs w:val="20"/>
        </w:rPr>
        <w:t xml:space="preserve"> </w:t>
      </w:r>
      <w:r w:rsidRPr="00E83F9E">
        <w:rPr>
          <w:rFonts w:ascii="Arial" w:hAnsi="Arial" w:cs="Arial"/>
          <w:szCs w:val="20"/>
        </w:rPr>
        <w:t>Seguridad</w:t>
      </w:r>
      <w:r w:rsidR="00FE2101" w:rsidRPr="00E83F9E">
        <w:rPr>
          <w:rFonts w:ascii="Arial" w:hAnsi="Arial" w:cs="Arial"/>
          <w:szCs w:val="20"/>
        </w:rPr>
        <w:t xml:space="preserve"> </w:t>
      </w:r>
      <w:r w:rsidRPr="00E83F9E">
        <w:rPr>
          <w:rFonts w:ascii="Arial" w:hAnsi="Arial" w:cs="Arial"/>
          <w:szCs w:val="20"/>
        </w:rPr>
        <w:t>y</w:t>
      </w:r>
      <w:r w:rsidR="00FE2101" w:rsidRPr="00E83F9E">
        <w:rPr>
          <w:rFonts w:ascii="Arial" w:hAnsi="Arial" w:cs="Arial"/>
          <w:szCs w:val="20"/>
        </w:rPr>
        <w:t xml:space="preserve"> </w:t>
      </w:r>
      <w:r w:rsidRPr="00E83F9E">
        <w:rPr>
          <w:rFonts w:ascii="Arial" w:hAnsi="Arial" w:cs="Arial"/>
          <w:szCs w:val="20"/>
        </w:rPr>
        <w:t>Calidad</w:t>
      </w:r>
      <w:r w:rsidR="00FE2101" w:rsidRPr="00E83F9E">
        <w:rPr>
          <w:rFonts w:ascii="Arial" w:hAnsi="Arial" w:cs="Arial"/>
          <w:szCs w:val="20"/>
        </w:rPr>
        <w:t xml:space="preserve"> </w:t>
      </w:r>
      <w:r w:rsidRPr="00E83F9E">
        <w:rPr>
          <w:rFonts w:ascii="Arial" w:hAnsi="Arial" w:cs="Arial"/>
          <w:szCs w:val="20"/>
        </w:rPr>
        <w:t>de</w:t>
      </w:r>
      <w:r w:rsidR="00FE2101" w:rsidRPr="00E83F9E">
        <w:rPr>
          <w:rFonts w:ascii="Arial" w:hAnsi="Arial" w:cs="Arial"/>
          <w:szCs w:val="20"/>
        </w:rPr>
        <w:t xml:space="preserve"> </w:t>
      </w:r>
      <w:r w:rsidRPr="00E83F9E">
        <w:rPr>
          <w:rFonts w:ascii="Arial" w:hAnsi="Arial" w:cs="Arial"/>
          <w:szCs w:val="20"/>
        </w:rPr>
        <w:t>Servicio</w:t>
      </w:r>
      <w:r w:rsidR="00FE2101" w:rsidRPr="00E83F9E">
        <w:rPr>
          <w:rFonts w:ascii="Arial" w:hAnsi="Arial" w:cs="Arial"/>
          <w:szCs w:val="20"/>
        </w:rPr>
        <w:t xml:space="preserve"> </w:t>
      </w:r>
      <w:r w:rsidRPr="00E83F9E">
        <w:rPr>
          <w:rFonts w:ascii="Arial" w:hAnsi="Arial" w:cs="Arial"/>
          <w:szCs w:val="20"/>
        </w:rPr>
        <w:t>de</w:t>
      </w:r>
      <w:r w:rsidR="00FE2101" w:rsidRPr="00E83F9E">
        <w:rPr>
          <w:rFonts w:ascii="Arial" w:hAnsi="Arial" w:cs="Arial"/>
          <w:szCs w:val="20"/>
        </w:rPr>
        <w:t xml:space="preserve"> </w:t>
      </w:r>
      <w:r w:rsidRPr="00E83F9E">
        <w:rPr>
          <w:rFonts w:ascii="Arial" w:hAnsi="Arial" w:cs="Arial"/>
          <w:szCs w:val="20"/>
        </w:rPr>
        <w:t>la</w:t>
      </w:r>
      <w:r w:rsidR="00FE2101" w:rsidRPr="00E83F9E">
        <w:rPr>
          <w:rFonts w:ascii="Arial" w:hAnsi="Arial" w:cs="Arial"/>
          <w:szCs w:val="20"/>
        </w:rPr>
        <w:t xml:space="preserve"> </w:t>
      </w:r>
      <w:r w:rsidRPr="00E83F9E">
        <w:rPr>
          <w:rFonts w:ascii="Arial" w:hAnsi="Arial" w:cs="Arial"/>
          <w:szCs w:val="20"/>
        </w:rPr>
        <w:t>Comisión</w:t>
      </w:r>
      <w:r w:rsidR="00FE2101" w:rsidRPr="00E83F9E">
        <w:rPr>
          <w:rFonts w:ascii="Arial" w:hAnsi="Arial" w:cs="Arial"/>
          <w:szCs w:val="20"/>
        </w:rPr>
        <w:t xml:space="preserve"> </w:t>
      </w:r>
      <w:r w:rsidRPr="00E83F9E">
        <w:rPr>
          <w:rFonts w:ascii="Arial" w:hAnsi="Arial" w:cs="Arial"/>
          <w:szCs w:val="20"/>
        </w:rPr>
        <w:t>Nacional</w:t>
      </w:r>
      <w:r w:rsidR="00FE2101" w:rsidRPr="00E83F9E">
        <w:rPr>
          <w:rFonts w:ascii="Arial" w:hAnsi="Arial" w:cs="Arial"/>
          <w:szCs w:val="20"/>
        </w:rPr>
        <w:t xml:space="preserve"> </w:t>
      </w:r>
      <w:r w:rsidRPr="00E83F9E">
        <w:rPr>
          <w:rFonts w:ascii="Arial" w:hAnsi="Arial" w:cs="Arial"/>
          <w:szCs w:val="20"/>
        </w:rPr>
        <w:t>de</w:t>
      </w:r>
      <w:r w:rsidR="00FE2101" w:rsidRPr="00E83F9E">
        <w:rPr>
          <w:rFonts w:ascii="Arial" w:hAnsi="Arial" w:cs="Arial"/>
          <w:szCs w:val="20"/>
        </w:rPr>
        <w:t xml:space="preserve"> </w:t>
      </w:r>
      <w:r w:rsidRPr="00E83F9E">
        <w:rPr>
          <w:rFonts w:ascii="Arial" w:hAnsi="Arial" w:cs="Arial"/>
          <w:szCs w:val="20"/>
        </w:rPr>
        <w:t>Energía</w:t>
      </w:r>
      <w:r w:rsidR="00FE2101" w:rsidRPr="00E83F9E">
        <w:rPr>
          <w:rFonts w:ascii="Arial" w:hAnsi="Arial" w:cs="Arial"/>
          <w:szCs w:val="20"/>
        </w:rPr>
        <w:t xml:space="preserve"> </w:t>
      </w:r>
      <w:r w:rsidRPr="00E83F9E">
        <w:rPr>
          <w:rFonts w:ascii="Arial" w:hAnsi="Arial" w:cs="Arial"/>
          <w:szCs w:val="20"/>
        </w:rPr>
        <w:t>(NTSyC</w:t>
      </w:r>
      <w:r w:rsidRPr="008B69CB">
        <w:rPr>
          <w:rFonts w:ascii="Arial" w:hAnsi="Arial" w:cs="Arial"/>
          <w:szCs w:val="20"/>
        </w:rPr>
        <w:t>S)</w:t>
      </w:r>
      <w:r w:rsidR="00E77895" w:rsidRPr="008B69CB">
        <w:rPr>
          <w:rFonts w:ascii="Arial" w:hAnsi="Arial" w:cs="Arial"/>
          <w:szCs w:val="20"/>
        </w:rPr>
        <w:t>,</w:t>
      </w:r>
      <w:r w:rsidR="00FE2101" w:rsidRPr="008B69CB">
        <w:rPr>
          <w:rFonts w:ascii="Arial" w:hAnsi="Arial" w:cs="Arial"/>
        </w:rPr>
        <w:t xml:space="preserve"> </w:t>
      </w:r>
      <w:r w:rsidR="00E77895" w:rsidRPr="008B69CB">
        <w:rPr>
          <w:rFonts w:ascii="Arial" w:hAnsi="Arial" w:cs="Arial"/>
        </w:rPr>
        <w:t>según</w:t>
      </w:r>
      <w:r w:rsidR="00FE2101" w:rsidRPr="008B69CB">
        <w:rPr>
          <w:rFonts w:ascii="Arial" w:hAnsi="Arial" w:cs="Arial"/>
        </w:rPr>
        <w:t xml:space="preserve"> </w:t>
      </w:r>
      <w:r w:rsidR="00E77895" w:rsidRPr="008B69CB">
        <w:rPr>
          <w:rFonts w:ascii="Arial" w:hAnsi="Arial" w:cs="Arial"/>
        </w:rPr>
        <w:t>se</w:t>
      </w:r>
      <w:r w:rsidR="00FE2101" w:rsidRPr="008B69CB">
        <w:rPr>
          <w:rFonts w:ascii="Arial" w:hAnsi="Arial" w:cs="Arial"/>
        </w:rPr>
        <w:t xml:space="preserve"> </w:t>
      </w:r>
      <w:r w:rsidR="00E77895" w:rsidRPr="008B69CB">
        <w:rPr>
          <w:rFonts w:ascii="Arial" w:hAnsi="Arial" w:cs="Arial"/>
        </w:rPr>
        <w:t>establece</w:t>
      </w:r>
      <w:r w:rsidR="00FE2101" w:rsidRPr="008B69CB">
        <w:rPr>
          <w:rFonts w:ascii="Arial" w:hAnsi="Arial" w:cs="Arial"/>
        </w:rPr>
        <w:t xml:space="preserve"> </w:t>
      </w:r>
      <w:r w:rsidR="00E77895" w:rsidRPr="008B69CB">
        <w:rPr>
          <w:rFonts w:ascii="Arial" w:hAnsi="Arial" w:cs="Arial"/>
        </w:rPr>
        <w:t>en</w:t>
      </w:r>
      <w:r w:rsidR="00FE2101" w:rsidRPr="008B69CB">
        <w:rPr>
          <w:rFonts w:ascii="Arial" w:hAnsi="Arial" w:cs="Arial"/>
        </w:rPr>
        <w:t xml:space="preserve"> </w:t>
      </w:r>
      <w:r w:rsidR="00E77895" w:rsidRPr="008B69CB">
        <w:rPr>
          <w:rFonts w:ascii="Arial" w:hAnsi="Arial" w:cs="Arial"/>
        </w:rPr>
        <w:t>numeral</w:t>
      </w:r>
      <w:r w:rsidR="00FE2101" w:rsidRPr="008B69CB">
        <w:rPr>
          <w:rFonts w:ascii="Arial" w:hAnsi="Arial" w:cs="Arial"/>
        </w:rPr>
        <w:t xml:space="preserve"> </w:t>
      </w:r>
      <w:r w:rsidR="00E77895" w:rsidRPr="008B69CB">
        <w:rPr>
          <w:rFonts w:ascii="Arial" w:hAnsi="Arial" w:cs="Arial"/>
        </w:rPr>
        <w:t>2</w:t>
      </w:r>
      <w:r w:rsidR="00FE2101" w:rsidRPr="008B69CB">
        <w:rPr>
          <w:rFonts w:ascii="Arial" w:hAnsi="Arial" w:cs="Arial"/>
        </w:rPr>
        <w:t xml:space="preserve"> </w:t>
      </w:r>
      <w:r w:rsidR="00E77895" w:rsidRPr="008B69CB">
        <w:rPr>
          <w:rFonts w:ascii="Arial" w:hAnsi="Arial" w:cs="Arial"/>
        </w:rPr>
        <w:t>romanillos</w:t>
      </w:r>
      <w:r w:rsidR="00FE2101" w:rsidRPr="008B69CB">
        <w:rPr>
          <w:rFonts w:ascii="Arial" w:hAnsi="Arial" w:cs="Arial"/>
        </w:rPr>
        <w:t xml:space="preserve"> </w:t>
      </w:r>
      <w:r w:rsidR="00E77895" w:rsidRPr="008B69CB">
        <w:rPr>
          <w:rFonts w:ascii="Arial" w:hAnsi="Arial" w:cs="Arial"/>
        </w:rPr>
        <w:t>xi</w:t>
      </w:r>
      <w:r w:rsidR="00FE2101" w:rsidRPr="008B69CB">
        <w:rPr>
          <w:rFonts w:ascii="Arial" w:hAnsi="Arial" w:cs="Arial"/>
        </w:rPr>
        <w:t xml:space="preserve"> </w:t>
      </w:r>
      <w:r w:rsidR="00E77895" w:rsidRPr="008B69CB">
        <w:rPr>
          <w:rFonts w:ascii="Arial" w:hAnsi="Arial" w:cs="Arial"/>
        </w:rPr>
        <w:t>o</w:t>
      </w:r>
      <w:r w:rsidR="00FE2101" w:rsidRPr="008B69CB">
        <w:rPr>
          <w:rFonts w:ascii="Arial" w:hAnsi="Arial" w:cs="Arial"/>
        </w:rPr>
        <w:t xml:space="preserve"> </w:t>
      </w:r>
      <w:r w:rsidR="00E77895" w:rsidRPr="008B69CB">
        <w:rPr>
          <w:rFonts w:ascii="Arial" w:hAnsi="Arial" w:cs="Arial"/>
        </w:rPr>
        <w:t>xii</w:t>
      </w:r>
      <w:r w:rsidR="00FE2101" w:rsidRPr="008B69CB">
        <w:rPr>
          <w:rFonts w:ascii="Arial" w:hAnsi="Arial" w:cs="Arial"/>
        </w:rPr>
        <w:t xml:space="preserve"> </w:t>
      </w:r>
      <w:r w:rsidR="00E77895" w:rsidRPr="008B69CB">
        <w:rPr>
          <w:rFonts w:ascii="Arial" w:hAnsi="Arial" w:cs="Arial"/>
        </w:rPr>
        <w:t>de</w:t>
      </w:r>
      <w:r w:rsidR="00FE2101" w:rsidRPr="008B69CB">
        <w:rPr>
          <w:rFonts w:ascii="Arial" w:hAnsi="Arial" w:cs="Arial"/>
        </w:rPr>
        <w:t xml:space="preserve"> </w:t>
      </w:r>
      <w:r w:rsidR="00E77895" w:rsidRPr="008B69CB">
        <w:rPr>
          <w:rFonts w:ascii="Arial" w:hAnsi="Arial" w:cs="Arial"/>
        </w:rPr>
        <w:t>las</w:t>
      </w:r>
      <w:r w:rsidR="00FE2101" w:rsidRPr="008B69CB">
        <w:rPr>
          <w:rFonts w:ascii="Arial" w:hAnsi="Arial" w:cs="Arial"/>
        </w:rPr>
        <w:t xml:space="preserve"> </w:t>
      </w:r>
      <w:r w:rsidR="00E77895" w:rsidRPr="008B69CB">
        <w:rPr>
          <w:rFonts w:ascii="Arial" w:hAnsi="Arial" w:cs="Arial"/>
        </w:rPr>
        <w:t>Bases</w:t>
      </w:r>
      <w:r w:rsidR="00FE2101" w:rsidRPr="008B69CB">
        <w:rPr>
          <w:rFonts w:ascii="Arial" w:hAnsi="Arial" w:cs="Arial"/>
        </w:rPr>
        <w:t xml:space="preserve"> </w:t>
      </w:r>
      <w:r w:rsidR="00E77895" w:rsidRPr="008B69CB">
        <w:rPr>
          <w:rFonts w:ascii="Arial" w:hAnsi="Arial" w:cs="Arial"/>
        </w:rPr>
        <w:t>Administrativas</w:t>
      </w:r>
      <w:r w:rsidR="00FE2101" w:rsidRPr="008B69CB">
        <w:rPr>
          <w:rFonts w:ascii="Arial" w:hAnsi="Arial" w:cs="Arial"/>
        </w:rPr>
        <w:t xml:space="preserve"> </w:t>
      </w:r>
      <w:r w:rsidR="00E77895" w:rsidRPr="008B69CB">
        <w:rPr>
          <w:rFonts w:ascii="Arial" w:hAnsi="Arial" w:cs="Arial"/>
        </w:rPr>
        <w:t>Generales</w:t>
      </w:r>
      <w:r w:rsidRPr="008B69CB">
        <w:rPr>
          <w:rFonts w:ascii="Arial" w:hAnsi="Arial" w:cs="Arial"/>
          <w:szCs w:val="20"/>
        </w:rPr>
        <w:t>.</w:t>
      </w:r>
      <w:r w:rsidR="00FE2101" w:rsidRPr="00E83F9E">
        <w:rPr>
          <w:rFonts w:ascii="Arial" w:hAnsi="Arial" w:cs="Arial"/>
          <w:szCs w:val="20"/>
        </w:rPr>
        <w:t xml:space="preserve"> </w:t>
      </w:r>
    </w:p>
    <w:p w14:paraId="0CC39C93" w14:textId="12134A75" w:rsidR="00DA382E" w:rsidRPr="00E83F9E" w:rsidRDefault="00DA382E" w:rsidP="001B5344">
      <w:pPr>
        <w:spacing w:line="276" w:lineRule="auto"/>
        <w:rPr>
          <w:rFonts w:ascii="Arial" w:hAnsi="Arial" w:cs="Arial"/>
          <w:szCs w:val="20"/>
        </w:rPr>
      </w:pPr>
      <w:r w:rsidRPr="00E83F9E">
        <w:rPr>
          <w:rFonts w:ascii="Arial" w:hAnsi="Arial" w:cs="Arial"/>
          <w:szCs w:val="20"/>
        </w:rPr>
        <w:t>Estos</w:t>
      </w:r>
      <w:r w:rsidR="00FE2101" w:rsidRPr="00E83F9E">
        <w:rPr>
          <w:rFonts w:ascii="Arial" w:hAnsi="Arial" w:cs="Arial"/>
          <w:szCs w:val="20"/>
        </w:rPr>
        <w:t xml:space="preserve"> </w:t>
      </w:r>
      <w:r w:rsidRPr="00E83F9E">
        <w:rPr>
          <w:rFonts w:ascii="Arial" w:hAnsi="Arial" w:cs="Arial"/>
          <w:szCs w:val="20"/>
        </w:rPr>
        <w:t>repuestos</w:t>
      </w:r>
      <w:r w:rsidR="00FE2101" w:rsidRPr="00E83F9E">
        <w:rPr>
          <w:rFonts w:ascii="Arial" w:hAnsi="Arial" w:cs="Arial"/>
          <w:szCs w:val="20"/>
        </w:rPr>
        <w:t xml:space="preserve"> </w:t>
      </w:r>
      <w:r w:rsidRPr="00E83F9E">
        <w:rPr>
          <w:rFonts w:ascii="Arial" w:hAnsi="Arial" w:cs="Arial"/>
          <w:szCs w:val="20"/>
        </w:rPr>
        <w:t>deberán</w:t>
      </w:r>
      <w:r w:rsidR="00FE2101" w:rsidRPr="00E83F9E">
        <w:rPr>
          <w:rFonts w:ascii="Arial" w:hAnsi="Arial" w:cs="Arial"/>
          <w:szCs w:val="20"/>
        </w:rPr>
        <w:t xml:space="preserve"> </w:t>
      </w:r>
      <w:r w:rsidRPr="00E83F9E">
        <w:rPr>
          <w:rFonts w:ascii="Arial" w:hAnsi="Arial" w:cs="Arial"/>
          <w:szCs w:val="20"/>
        </w:rPr>
        <w:t>ser</w:t>
      </w:r>
      <w:r w:rsidR="00FE2101" w:rsidRPr="00E83F9E">
        <w:rPr>
          <w:rFonts w:ascii="Arial" w:hAnsi="Arial" w:cs="Arial"/>
          <w:szCs w:val="20"/>
        </w:rPr>
        <w:t xml:space="preserve"> </w:t>
      </w:r>
      <w:r w:rsidRPr="00E83F9E">
        <w:rPr>
          <w:rFonts w:ascii="Arial" w:hAnsi="Arial" w:cs="Arial"/>
          <w:szCs w:val="20"/>
        </w:rPr>
        <w:t>los</w:t>
      </w:r>
      <w:r w:rsidR="00FE2101" w:rsidRPr="00E83F9E">
        <w:rPr>
          <w:rFonts w:ascii="Arial" w:hAnsi="Arial" w:cs="Arial"/>
          <w:szCs w:val="20"/>
        </w:rPr>
        <w:t xml:space="preserve"> </w:t>
      </w:r>
      <w:r w:rsidRPr="00E83F9E">
        <w:rPr>
          <w:rFonts w:ascii="Arial" w:hAnsi="Arial" w:cs="Arial"/>
          <w:szCs w:val="20"/>
        </w:rPr>
        <w:t>suficientes</w:t>
      </w:r>
      <w:r w:rsidR="006E7160" w:rsidRPr="00E83F9E">
        <w:rPr>
          <w:rFonts w:ascii="Arial" w:hAnsi="Arial" w:cs="Arial"/>
          <w:szCs w:val="20"/>
        </w:rPr>
        <w:t>,</w:t>
      </w:r>
      <w:r w:rsidR="00FE2101" w:rsidRPr="00E83F9E">
        <w:rPr>
          <w:rFonts w:ascii="Arial" w:hAnsi="Arial" w:cs="Arial"/>
          <w:szCs w:val="20"/>
        </w:rPr>
        <w:t xml:space="preserve"> </w:t>
      </w:r>
      <w:r w:rsidRPr="00E83F9E">
        <w:rPr>
          <w:rFonts w:ascii="Arial" w:hAnsi="Arial" w:cs="Arial"/>
          <w:szCs w:val="20"/>
        </w:rPr>
        <w:t>en</w:t>
      </w:r>
      <w:r w:rsidR="00FE2101" w:rsidRPr="00E83F9E">
        <w:rPr>
          <w:rFonts w:ascii="Arial" w:hAnsi="Arial" w:cs="Arial"/>
          <w:szCs w:val="20"/>
        </w:rPr>
        <w:t xml:space="preserve"> </w:t>
      </w:r>
      <w:r w:rsidRPr="00E83F9E">
        <w:rPr>
          <w:rFonts w:ascii="Arial" w:hAnsi="Arial" w:cs="Arial"/>
          <w:szCs w:val="20"/>
        </w:rPr>
        <w:t>cantidad</w:t>
      </w:r>
      <w:r w:rsidR="00FE2101" w:rsidRPr="00E83F9E">
        <w:rPr>
          <w:rFonts w:ascii="Arial" w:hAnsi="Arial" w:cs="Arial"/>
          <w:szCs w:val="20"/>
        </w:rPr>
        <w:t xml:space="preserve"> </w:t>
      </w:r>
      <w:r w:rsidRPr="00E83F9E">
        <w:rPr>
          <w:rFonts w:ascii="Arial" w:hAnsi="Arial" w:cs="Arial"/>
          <w:szCs w:val="20"/>
        </w:rPr>
        <w:t>y</w:t>
      </w:r>
      <w:r w:rsidR="00FE2101" w:rsidRPr="00E83F9E">
        <w:rPr>
          <w:rFonts w:ascii="Arial" w:hAnsi="Arial" w:cs="Arial"/>
          <w:szCs w:val="20"/>
        </w:rPr>
        <w:t xml:space="preserve"> </w:t>
      </w:r>
      <w:r w:rsidRPr="00E83F9E">
        <w:rPr>
          <w:rFonts w:ascii="Arial" w:hAnsi="Arial" w:cs="Arial"/>
          <w:szCs w:val="20"/>
        </w:rPr>
        <w:t>calidad</w:t>
      </w:r>
      <w:r w:rsidR="00FE2101" w:rsidRPr="00E83F9E">
        <w:rPr>
          <w:rFonts w:ascii="Arial" w:hAnsi="Arial" w:cs="Arial"/>
          <w:szCs w:val="20"/>
        </w:rPr>
        <w:t xml:space="preserve"> </w:t>
      </w:r>
      <w:r w:rsidRPr="00E83F9E">
        <w:rPr>
          <w:rFonts w:ascii="Arial" w:hAnsi="Arial" w:cs="Arial"/>
          <w:szCs w:val="20"/>
        </w:rPr>
        <w:t>para</w:t>
      </w:r>
      <w:r w:rsidR="00FE2101" w:rsidRPr="00E83F9E">
        <w:rPr>
          <w:rFonts w:ascii="Arial" w:hAnsi="Arial" w:cs="Arial"/>
          <w:szCs w:val="20"/>
        </w:rPr>
        <w:t xml:space="preserve"> </w:t>
      </w:r>
      <w:r w:rsidRPr="00E83F9E">
        <w:rPr>
          <w:rFonts w:ascii="Arial" w:hAnsi="Arial" w:cs="Arial"/>
          <w:szCs w:val="20"/>
        </w:rPr>
        <w:t>la</w:t>
      </w:r>
      <w:r w:rsidR="00FE2101" w:rsidRPr="00E83F9E">
        <w:rPr>
          <w:rFonts w:ascii="Arial" w:hAnsi="Arial" w:cs="Arial"/>
          <w:szCs w:val="20"/>
        </w:rPr>
        <w:t xml:space="preserve"> </w:t>
      </w:r>
      <w:r w:rsidRPr="00E83F9E">
        <w:rPr>
          <w:rFonts w:ascii="Arial" w:hAnsi="Arial" w:cs="Arial"/>
          <w:szCs w:val="20"/>
        </w:rPr>
        <w:t>puesta</w:t>
      </w:r>
      <w:r w:rsidR="00FE2101" w:rsidRPr="00E83F9E">
        <w:rPr>
          <w:rFonts w:ascii="Arial" w:hAnsi="Arial" w:cs="Arial"/>
          <w:szCs w:val="20"/>
        </w:rPr>
        <w:t xml:space="preserve"> </w:t>
      </w:r>
      <w:r w:rsidRPr="00E83F9E">
        <w:rPr>
          <w:rFonts w:ascii="Arial" w:hAnsi="Arial" w:cs="Arial"/>
          <w:szCs w:val="20"/>
        </w:rPr>
        <w:t>en</w:t>
      </w:r>
      <w:r w:rsidR="00FE2101" w:rsidRPr="00E83F9E">
        <w:rPr>
          <w:rFonts w:ascii="Arial" w:hAnsi="Arial" w:cs="Arial"/>
          <w:szCs w:val="20"/>
        </w:rPr>
        <w:t xml:space="preserve"> </w:t>
      </w:r>
      <w:r w:rsidRPr="00E83F9E">
        <w:rPr>
          <w:rFonts w:ascii="Arial" w:hAnsi="Arial" w:cs="Arial"/>
          <w:szCs w:val="20"/>
        </w:rPr>
        <w:t>servicio</w:t>
      </w:r>
      <w:r w:rsidR="00FE2101" w:rsidRPr="00E83F9E">
        <w:rPr>
          <w:rFonts w:ascii="Arial" w:hAnsi="Arial" w:cs="Arial"/>
          <w:szCs w:val="20"/>
        </w:rPr>
        <w:t xml:space="preserve"> </w:t>
      </w:r>
      <w:r w:rsidRPr="00E83F9E">
        <w:rPr>
          <w:rFonts w:ascii="Arial" w:hAnsi="Arial" w:cs="Arial"/>
          <w:szCs w:val="20"/>
        </w:rPr>
        <w:t>sin</w:t>
      </w:r>
      <w:r w:rsidR="00FE2101" w:rsidRPr="00E83F9E">
        <w:rPr>
          <w:rFonts w:ascii="Arial" w:hAnsi="Arial" w:cs="Arial"/>
          <w:szCs w:val="20"/>
        </w:rPr>
        <w:t xml:space="preserve"> </w:t>
      </w:r>
      <w:r w:rsidRPr="00E83F9E">
        <w:rPr>
          <w:rFonts w:ascii="Arial" w:hAnsi="Arial" w:cs="Arial"/>
          <w:szCs w:val="20"/>
        </w:rPr>
        <w:t>contratiempos</w:t>
      </w:r>
      <w:r w:rsidR="00FE2101" w:rsidRPr="00E83F9E">
        <w:rPr>
          <w:rFonts w:ascii="Arial" w:hAnsi="Arial" w:cs="Arial"/>
          <w:szCs w:val="20"/>
        </w:rPr>
        <w:t xml:space="preserve"> </w:t>
      </w:r>
      <w:r w:rsidRPr="00E83F9E">
        <w:rPr>
          <w:rFonts w:ascii="Arial" w:hAnsi="Arial" w:cs="Arial"/>
          <w:szCs w:val="20"/>
        </w:rPr>
        <w:t>y</w:t>
      </w:r>
      <w:r w:rsidR="00FE2101" w:rsidRPr="00E83F9E">
        <w:rPr>
          <w:rFonts w:ascii="Arial" w:hAnsi="Arial" w:cs="Arial"/>
          <w:szCs w:val="20"/>
        </w:rPr>
        <w:t xml:space="preserve"> </w:t>
      </w:r>
      <w:r w:rsidRPr="00E83F9E">
        <w:rPr>
          <w:rFonts w:ascii="Arial" w:hAnsi="Arial" w:cs="Arial"/>
          <w:szCs w:val="20"/>
        </w:rPr>
        <w:t>la</w:t>
      </w:r>
      <w:r w:rsidR="00FE2101" w:rsidRPr="00E83F9E">
        <w:rPr>
          <w:rFonts w:ascii="Arial" w:hAnsi="Arial" w:cs="Arial"/>
          <w:szCs w:val="20"/>
        </w:rPr>
        <w:t xml:space="preserve"> </w:t>
      </w:r>
      <w:r w:rsidRPr="00E83F9E">
        <w:rPr>
          <w:rFonts w:ascii="Arial" w:hAnsi="Arial" w:cs="Arial"/>
          <w:szCs w:val="20"/>
        </w:rPr>
        <w:t>correcta</w:t>
      </w:r>
      <w:r w:rsidR="00FE2101" w:rsidRPr="00E83F9E">
        <w:rPr>
          <w:rFonts w:ascii="Arial" w:hAnsi="Arial" w:cs="Arial"/>
          <w:szCs w:val="20"/>
        </w:rPr>
        <w:t xml:space="preserve"> </w:t>
      </w:r>
      <w:r w:rsidRPr="00E83F9E">
        <w:rPr>
          <w:rFonts w:ascii="Arial" w:hAnsi="Arial" w:cs="Arial"/>
          <w:szCs w:val="20"/>
        </w:rPr>
        <w:t>operación</w:t>
      </w:r>
      <w:r w:rsidR="00FE2101" w:rsidRPr="00E83F9E">
        <w:rPr>
          <w:rFonts w:ascii="Arial" w:hAnsi="Arial" w:cs="Arial"/>
          <w:szCs w:val="20"/>
        </w:rPr>
        <w:t xml:space="preserve"> </w:t>
      </w:r>
      <w:r w:rsidRPr="00E83F9E">
        <w:rPr>
          <w:rFonts w:ascii="Arial" w:hAnsi="Arial" w:cs="Arial"/>
          <w:szCs w:val="20"/>
        </w:rPr>
        <w:t>de</w:t>
      </w:r>
      <w:r w:rsidR="00FE2101" w:rsidRPr="00E83F9E">
        <w:rPr>
          <w:rFonts w:ascii="Arial" w:hAnsi="Arial" w:cs="Arial"/>
          <w:szCs w:val="20"/>
        </w:rPr>
        <w:t xml:space="preserve"> </w:t>
      </w:r>
      <w:r w:rsidRPr="00E83F9E">
        <w:rPr>
          <w:rFonts w:ascii="Arial" w:hAnsi="Arial" w:cs="Arial"/>
          <w:szCs w:val="20"/>
        </w:rPr>
        <w:t>la</w:t>
      </w:r>
      <w:r w:rsidR="00FE2101" w:rsidRPr="00E83F9E">
        <w:rPr>
          <w:rFonts w:ascii="Arial" w:hAnsi="Arial" w:cs="Arial"/>
          <w:szCs w:val="20"/>
        </w:rPr>
        <w:t xml:space="preserve"> </w:t>
      </w:r>
      <w:r w:rsidRPr="00E83F9E">
        <w:rPr>
          <w:rFonts w:ascii="Arial" w:hAnsi="Arial" w:cs="Arial"/>
          <w:szCs w:val="20"/>
        </w:rPr>
        <w:t>instalación</w:t>
      </w:r>
      <w:r w:rsidR="00FE2101" w:rsidRPr="00E83F9E">
        <w:rPr>
          <w:rFonts w:ascii="Arial" w:hAnsi="Arial" w:cs="Arial"/>
          <w:szCs w:val="20"/>
        </w:rPr>
        <w:t xml:space="preserve"> </w:t>
      </w:r>
      <w:r w:rsidRPr="00E83F9E">
        <w:rPr>
          <w:rFonts w:ascii="Arial" w:hAnsi="Arial" w:cs="Arial"/>
          <w:szCs w:val="20"/>
        </w:rPr>
        <w:t>durante</w:t>
      </w:r>
      <w:r w:rsidR="00FE2101" w:rsidRPr="00E83F9E">
        <w:rPr>
          <w:rFonts w:ascii="Arial" w:hAnsi="Arial" w:cs="Arial"/>
          <w:szCs w:val="20"/>
        </w:rPr>
        <w:t xml:space="preserve"> </w:t>
      </w:r>
      <w:r w:rsidRPr="00E83F9E">
        <w:rPr>
          <w:rFonts w:ascii="Arial" w:hAnsi="Arial" w:cs="Arial"/>
          <w:szCs w:val="20"/>
        </w:rPr>
        <w:t>todo</w:t>
      </w:r>
      <w:r w:rsidR="00FE2101" w:rsidRPr="00E83F9E">
        <w:rPr>
          <w:rFonts w:ascii="Arial" w:hAnsi="Arial" w:cs="Arial"/>
          <w:szCs w:val="20"/>
        </w:rPr>
        <w:t xml:space="preserve"> </w:t>
      </w:r>
      <w:r w:rsidRPr="00E83F9E">
        <w:rPr>
          <w:rFonts w:ascii="Arial" w:hAnsi="Arial" w:cs="Arial"/>
          <w:szCs w:val="20"/>
        </w:rPr>
        <w:t>el</w:t>
      </w:r>
      <w:r w:rsidR="00FE2101" w:rsidRPr="00E83F9E">
        <w:rPr>
          <w:rFonts w:ascii="Arial" w:hAnsi="Arial" w:cs="Arial"/>
          <w:szCs w:val="20"/>
        </w:rPr>
        <w:t xml:space="preserve"> </w:t>
      </w:r>
      <w:r w:rsidRPr="00E83F9E">
        <w:rPr>
          <w:rFonts w:ascii="Arial" w:hAnsi="Arial" w:cs="Arial"/>
          <w:szCs w:val="20"/>
        </w:rPr>
        <w:t>período</w:t>
      </w:r>
      <w:r w:rsidR="00FE2101" w:rsidRPr="00E83F9E">
        <w:rPr>
          <w:rFonts w:ascii="Arial" w:hAnsi="Arial" w:cs="Arial"/>
          <w:szCs w:val="20"/>
        </w:rPr>
        <w:t xml:space="preserve"> </w:t>
      </w:r>
      <w:r w:rsidRPr="00E83F9E">
        <w:rPr>
          <w:rFonts w:ascii="Arial" w:hAnsi="Arial" w:cs="Arial"/>
          <w:szCs w:val="20"/>
        </w:rPr>
        <w:t>de</w:t>
      </w:r>
      <w:r w:rsidR="00FE2101" w:rsidRPr="00E83F9E">
        <w:rPr>
          <w:rFonts w:ascii="Arial" w:hAnsi="Arial" w:cs="Arial"/>
          <w:szCs w:val="20"/>
        </w:rPr>
        <w:t xml:space="preserve"> </w:t>
      </w:r>
      <w:r w:rsidRPr="00E83F9E">
        <w:rPr>
          <w:rFonts w:ascii="Arial" w:hAnsi="Arial" w:cs="Arial"/>
          <w:szCs w:val="20"/>
        </w:rPr>
        <w:t>garantía</w:t>
      </w:r>
      <w:r w:rsidR="00FE2101" w:rsidRPr="00E83F9E">
        <w:rPr>
          <w:rFonts w:ascii="Arial" w:hAnsi="Arial" w:cs="Arial"/>
          <w:szCs w:val="20"/>
        </w:rPr>
        <w:t xml:space="preserve"> </w:t>
      </w:r>
      <w:r w:rsidRPr="00E83F9E">
        <w:rPr>
          <w:rFonts w:ascii="Arial" w:hAnsi="Arial" w:cs="Arial"/>
          <w:szCs w:val="20"/>
        </w:rPr>
        <w:t>del</w:t>
      </w:r>
      <w:r w:rsidR="00FE2101" w:rsidRPr="00E83F9E">
        <w:rPr>
          <w:rFonts w:ascii="Arial" w:hAnsi="Arial" w:cs="Arial"/>
          <w:szCs w:val="20"/>
        </w:rPr>
        <w:t xml:space="preserve"> </w:t>
      </w:r>
      <w:r w:rsidRPr="00E83F9E">
        <w:rPr>
          <w:rFonts w:ascii="Arial" w:hAnsi="Arial" w:cs="Arial"/>
          <w:szCs w:val="20"/>
        </w:rPr>
        <w:t>Contrato.</w:t>
      </w:r>
    </w:p>
    <w:p w14:paraId="2837E7CB" w14:textId="41981AAA" w:rsidR="00DA382E" w:rsidRPr="00E83F9E" w:rsidRDefault="00DA382E" w:rsidP="001B5344">
      <w:pPr>
        <w:spacing w:line="276" w:lineRule="auto"/>
        <w:rPr>
          <w:rFonts w:ascii="Arial" w:hAnsi="Arial" w:cs="Arial"/>
        </w:rPr>
      </w:pPr>
      <w:r w:rsidRPr="04CC6ABD">
        <w:rPr>
          <w:rFonts w:ascii="Arial" w:hAnsi="Arial" w:cs="Arial"/>
        </w:rPr>
        <w:t>Aquellos</w:t>
      </w:r>
      <w:r w:rsidR="00FE2101" w:rsidRPr="04CC6ABD">
        <w:rPr>
          <w:rFonts w:ascii="Arial" w:hAnsi="Arial" w:cs="Arial"/>
        </w:rPr>
        <w:t xml:space="preserve"> </w:t>
      </w:r>
      <w:r w:rsidRPr="04CC6ABD">
        <w:rPr>
          <w:rFonts w:ascii="Arial" w:hAnsi="Arial" w:cs="Arial"/>
        </w:rPr>
        <w:t>repuestos</w:t>
      </w:r>
      <w:r w:rsidR="00FE2101" w:rsidRPr="04CC6ABD">
        <w:rPr>
          <w:rFonts w:ascii="Arial" w:hAnsi="Arial" w:cs="Arial"/>
        </w:rPr>
        <w:t xml:space="preserve"> </w:t>
      </w:r>
      <w:r w:rsidRPr="04CC6ABD">
        <w:rPr>
          <w:rFonts w:ascii="Arial" w:hAnsi="Arial" w:cs="Arial"/>
        </w:rPr>
        <w:t>contemplados</w:t>
      </w:r>
      <w:r w:rsidR="00FE2101" w:rsidRPr="04CC6ABD">
        <w:rPr>
          <w:rFonts w:ascii="Arial" w:hAnsi="Arial" w:cs="Arial"/>
        </w:rPr>
        <w:t xml:space="preserve"> </w:t>
      </w:r>
      <w:r w:rsidRPr="04CC6ABD">
        <w:rPr>
          <w:rFonts w:ascii="Arial" w:hAnsi="Arial" w:cs="Arial"/>
        </w:rPr>
        <w:t>para</w:t>
      </w:r>
      <w:r w:rsidR="00FE2101" w:rsidRPr="04CC6ABD">
        <w:rPr>
          <w:rFonts w:ascii="Arial" w:hAnsi="Arial" w:cs="Arial"/>
        </w:rPr>
        <w:t xml:space="preserve"> </w:t>
      </w:r>
      <w:r w:rsidRPr="04CC6ABD">
        <w:rPr>
          <w:rFonts w:ascii="Arial" w:hAnsi="Arial" w:cs="Arial"/>
        </w:rPr>
        <w:t>el</w:t>
      </w:r>
      <w:r w:rsidR="00FE2101" w:rsidRPr="04CC6ABD">
        <w:rPr>
          <w:rFonts w:ascii="Arial" w:hAnsi="Arial" w:cs="Arial"/>
        </w:rPr>
        <w:t xml:space="preserve"> </w:t>
      </w:r>
      <w:r w:rsidRPr="04CC6ABD">
        <w:rPr>
          <w:rFonts w:ascii="Arial" w:hAnsi="Arial" w:cs="Arial"/>
        </w:rPr>
        <w:t>período</w:t>
      </w:r>
      <w:r w:rsidR="00FE2101" w:rsidRPr="04CC6ABD">
        <w:rPr>
          <w:rFonts w:ascii="Arial" w:hAnsi="Arial" w:cs="Arial"/>
        </w:rPr>
        <w:t xml:space="preserve"> </w:t>
      </w:r>
      <w:r w:rsidRPr="04CC6ABD">
        <w:rPr>
          <w:rFonts w:ascii="Arial" w:hAnsi="Arial" w:cs="Arial"/>
        </w:rPr>
        <w:t>de</w:t>
      </w:r>
      <w:r w:rsidR="00FE2101" w:rsidRPr="04CC6ABD">
        <w:rPr>
          <w:rFonts w:ascii="Arial" w:hAnsi="Arial" w:cs="Arial"/>
        </w:rPr>
        <w:t xml:space="preserve"> </w:t>
      </w:r>
      <w:r w:rsidRPr="04CC6ABD">
        <w:rPr>
          <w:rFonts w:ascii="Arial" w:hAnsi="Arial" w:cs="Arial"/>
        </w:rPr>
        <w:t>construcción</w:t>
      </w:r>
      <w:r w:rsidR="00FE2101" w:rsidRPr="04CC6ABD">
        <w:rPr>
          <w:rFonts w:ascii="Arial" w:hAnsi="Arial" w:cs="Arial"/>
        </w:rPr>
        <w:t xml:space="preserve"> </w:t>
      </w:r>
      <w:r w:rsidRPr="04CC6ABD">
        <w:rPr>
          <w:rFonts w:ascii="Arial" w:hAnsi="Arial" w:cs="Arial"/>
        </w:rPr>
        <w:t>y</w:t>
      </w:r>
      <w:r w:rsidR="00FE2101" w:rsidRPr="04CC6ABD">
        <w:rPr>
          <w:rFonts w:ascii="Arial" w:hAnsi="Arial" w:cs="Arial"/>
        </w:rPr>
        <w:t xml:space="preserve"> </w:t>
      </w:r>
      <w:r w:rsidRPr="04CC6ABD">
        <w:rPr>
          <w:rFonts w:ascii="Arial" w:hAnsi="Arial" w:cs="Arial"/>
        </w:rPr>
        <w:t>garantía,</w:t>
      </w:r>
      <w:r w:rsidR="00FE2101" w:rsidRPr="04CC6ABD">
        <w:rPr>
          <w:rFonts w:ascii="Arial" w:hAnsi="Arial" w:cs="Arial"/>
        </w:rPr>
        <w:t xml:space="preserve"> </w:t>
      </w:r>
      <w:r w:rsidRPr="04CC6ABD">
        <w:rPr>
          <w:rFonts w:ascii="Arial" w:hAnsi="Arial" w:cs="Arial"/>
        </w:rPr>
        <w:t>según</w:t>
      </w:r>
      <w:r w:rsidR="00FE2101" w:rsidRPr="04CC6ABD">
        <w:rPr>
          <w:rFonts w:ascii="Arial" w:hAnsi="Arial" w:cs="Arial"/>
        </w:rPr>
        <w:t xml:space="preserve"> </w:t>
      </w:r>
      <w:r w:rsidRPr="04CC6ABD">
        <w:rPr>
          <w:rFonts w:ascii="Arial" w:hAnsi="Arial" w:cs="Arial"/>
        </w:rPr>
        <w:t>lo</w:t>
      </w:r>
      <w:r w:rsidR="00FE2101" w:rsidRPr="04CC6ABD">
        <w:rPr>
          <w:rFonts w:ascii="Arial" w:hAnsi="Arial" w:cs="Arial"/>
        </w:rPr>
        <w:t xml:space="preserve"> </w:t>
      </w:r>
      <w:r w:rsidRPr="04CC6ABD">
        <w:rPr>
          <w:rFonts w:ascii="Arial" w:hAnsi="Arial" w:cs="Arial"/>
        </w:rPr>
        <w:t>indicado</w:t>
      </w:r>
      <w:r w:rsidR="00FE2101" w:rsidRPr="04CC6ABD">
        <w:rPr>
          <w:rFonts w:ascii="Arial" w:hAnsi="Arial" w:cs="Arial"/>
        </w:rPr>
        <w:t xml:space="preserve"> </w:t>
      </w:r>
      <w:r w:rsidRPr="04CC6ABD">
        <w:rPr>
          <w:rFonts w:ascii="Arial" w:hAnsi="Arial" w:cs="Arial"/>
        </w:rPr>
        <w:t>en</w:t>
      </w:r>
      <w:r w:rsidR="00FE2101" w:rsidRPr="04CC6ABD">
        <w:rPr>
          <w:rFonts w:ascii="Arial" w:hAnsi="Arial" w:cs="Arial"/>
        </w:rPr>
        <w:t xml:space="preserve"> </w:t>
      </w:r>
      <w:r w:rsidRPr="04CC6ABD">
        <w:rPr>
          <w:rFonts w:ascii="Arial" w:hAnsi="Arial" w:cs="Arial"/>
        </w:rPr>
        <w:t>la</w:t>
      </w:r>
      <w:r w:rsidR="00FE2101" w:rsidRPr="04CC6ABD">
        <w:rPr>
          <w:rFonts w:ascii="Arial" w:hAnsi="Arial" w:cs="Arial"/>
        </w:rPr>
        <w:t xml:space="preserve"> </w:t>
      </w:r>
      <w:r w:rsidRPr="04CC6ABD">
        <w:rPr>
          <w:rFonts w:ascii="Arial" w:hAnsi="Arial" w:cs="Arial"/>
        </w:rPr>
        <w:t>Propuesta,</w:t>
      </w:r>
      <w:r w:rsidR="00FE2101" w:rsidRPr="04CC6ABD">
        <w:rPr>
          <w:rFonts w:ascii="Arial" w:hAnsi="Arial" w:cs="Arial"/>
        </w:rPr>
        <w:t xml:space="preserve"> </w:t>
      </w:r>
      <w:r w:rsidRPr="04CC6ABD">
        <w:rPr>
          <w:rFonts w:ascii="Arial" w:hAnsi="Arial" w:cs="Arial"/>
        </w:rPr>
        <w:t>que</w:t>
      </w:r>
      <w:r w:rsidR="00FE2101" w:rsidRPr="04CC6ABD">
        <w:rPr>
          <w:rFonts w:ascii="Arial" w:hAnsi="Arial" w:cs="Arial"/>
        </w:rPr>
        <w:t xml:space="preserve"> </w:t>
      </w:r>
      <w:r w:rsidRPr="04CC6ABD">
        <w:rPr>
          <w:rFonts w:ascii="Arial" w:hAnsi="Arial" w:cs="Arial"/>
        </w:rPr>
        <w:t>no</w:t>
      </w:r>
      <w:r w:rsidR="00FE2101" w:rsidRPr="04CC6ABD">
        <w:rPr>
          <w:rFonts w:ascii="Arial" w:hAnsi="Arial" w:cs="Arial"/>
        </w:rPr>
        <w:t xml:space="preserve"> </w:t>
      </w:r>
      <w:r w:rsidRPr="04CC6ABD">
        <w:rPr>
          <w:rFonts w:ascii="Arial" w:hAnsi="Arial" w:cs="Arial"/>
        </w:rPr>
        <w:t>hubieren</w:t>
      </w:r>
      <w:r w:rsidR="00FE2101" w:rsidRPr="04CC6ABD">
        <w:rPr>
          <w:rFonts w:ascii="Arial" w:hAnsi="Arial" w:cs="Arial"/>
        </w:rPr>
        <w:t xml:space="preserve"> </w:t>
      </w:r>
      <w:r w:rsidRPr="04CC6ABD">
        <w:rPr>
          <w:rFonts w:ascii="Arial" w:hAnsi="Arial" w:cs="Arial"/>
        </w:rPr>
        <w:t>sido</w:t>
      </w:r>
      <w:r w:rsidR="00FE2101" w:rsidRPr="04CC6ABD">
        <w:rPr>
          <w:rFonts w:ascii="Arial" w:hAnsi="Arial" w:cs="Arial"/>
        </w:rPr>
        <w:t xml:space="preserve"> </w:t>
      </w:r>
      <w:r w:rsidRPr="04CC6ABD">
        <w:rPr>
          <w:rFonts w:ascii="Arial" w:hAnsi="Arial" w:cs="Arial"/>
        </w:rPr>
        <w:t>utilizados</w:t>
      </w:r>
      <w:r w:rsidR="00FE2101" w:rsidRPr="04CC6ABD">
        <w:rPr>
          <w:rFonts w:ascii="Arial" w:hAnsi="Arial" w:cs="Arial"/>
        </w:rPr>
        <w:t xml:space="preserve"> </w:t>
      </w:r>
      <w:r w:rsidRPr="04CC6ABD">
        <w:rPr>
          <w:rFonts w:ascii="Arial" w:hAnsi="Arial" w:cs="Arial"/>
        </w:rPr>
        <w:t>deberán</w:t>
      </w:r>
      <w:r w:rsidR="00FE2101" w:rsidRPr="04CC6ABD">
        <w:rPr>
          <w:rFonts w:ascii="Arial" w:hAnsi="Arial" w:cs="Arial"/>
        </w:rPr>
        <w:t xml:space="preserve"> </w:t>
      </w:r>
      <w:r w:rsidRPr="04CC6ABD">
        <w:rPr>
          <w:rFonts w:ascii="Arial" w:hAnsi="Arial" w:cs="Arial"/>
        </w:rPr>
        <w:t>ser</w:t>
      </w:r>
      <w:r w:rsidR="00FE2101" w:rsidRPr="04CC6ABD">
        <w:rPr>
          <w:rFonts w:ascii="Arial" w:hAnsi="Arial" w:cs="Arial"/>
        </w:rPr>
        <w:t xml:space="preserve"> </w:t>
      </w:r>
      <w:r w:rsidRPr="04CC6ABD">
        <w:rPr>
          <w:rFonts w:ascii="Arial" w:hAnsi="Arial" w:cs="Arial"/>
        </w:rPr>
        <w:t>entregados</w:t>
      </w:r>
      <w:r w:rsidR="00FE2101" w:rsidRPr="04CC6ABD">
        <w:rPr>
          <w:rFonts w:ascii="Arial" w:hAnsi="Arial" w:cs="Arial"/>
        </w:rPr>
        <w:t xml:space="preserve"> </w:t>
      </w:r>
      <w:r w:rsidR="3122B8E7" w:rsidRPr="4E9F2874">
        <w:rPr>
          <w:rFonts w:ascii="Arial" w:hAnsi="Arial" w:cs="Arial"/>
        </w:rPr>
        <w:t>a</w:t>
      </w:r>
      <w:r w:rsidR="7EF207AB" w:rsidRPr="4E9F2874">
        <w:rPr>
          <w:rFonts w:ascii="Arial" w:hAnsi="Arial" w:cs="Arial"/>
        </w:rPr>
        <w:t xml:space="preserve"> CGET</w:t>
      </w:r>
      <w:r w:rsidR="00FE2101" w:rsidRPr="04CC6ABD">
        <w:rPr>
          <w:rFonts w:ascii="Arial" w:hAnsi="Arial" w:cs="Arial"/>
        </w:rPr>
        <w:t xml:space="preserve"> </w:t>
      </w:r>
      <w:r w:rsidRPr="04CC6ABD">
        <w:rPr>
          <w:rFonts w:ascii="Arial" w:hAnsi="Arial" w:cs="Arial"/>
        </w:rPr>
        <w:t>al</w:t>
      </w:r>
      <w:r w:rsidR="00FE2101" w:rsidRPr="04CC6ABD">
        <w:rPr>
          <w:rFonts w:ascii="Arial" w:hAnsi="Arial" w:cs="Arial"/>
        </w:rPr>
        <w:t xml:space="preserve"> </w:t>
      </w:r>
      <w:r w:rsidRPr="04CC6ABD">
        <w:rPr>
          <w:rFonts w:ascii="Arial" w:hAnsi="Arial" w:cs="Arial"/>
        </w:rPr>
        <w:t>término</w:t>
      </w:r>
      <w:r w:rsidR="00FE2101" w:rsidRPr="04CC6ABD">
        <w:rPr>
          <w:rFonts w:ascii="Arial" w:hAnsi="Arial" w:cs="Arial"/>
        </w:rPr>
        <w:t xml:space="preserve"> </w:t>
      </w:r>
      <w:r w:rsidRPr="04CC6ABD">
        <w:rPr>
          <w:rFonts w:ascii="Arial" w:hAnsi="Arial" w:cs="Arial"/>
        </w:rPr>
        <w:t>del</w:t>
      </w:r>
      <w:r w:rsidR="00FE2101" w:rsidRPr="04CC6ABD">
        <w:rPr>
          <w:rFonts w:ascii="Arial" w:hAnsi="Arial" w:cs="Arial"/>
        </w:rPr>
        <w:t xml:space="preserve"> </w:t>
      </w:r>
      <w:r w:rsidRPr="04CC6ABD">
        <w:rPr>
          <w:rFonts w:ascii="Arial" w:hAnsi="Arial" w:cs="Arial"/>
        </w:rPr>
        <w:t>Período</w:t>
      </w:r>
      <w:r w:rsidR="00FE2101" w:rsidRPr="04CC6ABD">
        <w:rPr>
          <w:rFonts w:ascii="Arial" w:hAnsi="Arial" w:cs="Arial"/>
        </w:rPr>
        <w:t xml:space="preserve"> </w:t>
      </w:r>
      <w:r w:rsidRPr="04CC6ABD">
        <w:rPr>
          <w:rFonts w:ascii="Arial" w:hAnsi="Arial" w:cs="Arial"/>
        </w:rPr>
        <w:t>de</w:t>
      </w:r>
      <w:r w:rsidR="00FE2101" w:rsidRPr="04CC6ABD">
        <w:rPr>
          <w:rFonts w:ascii="Arial" w:hAnsi="Arial" w:cs="Arial"/>
        </w:rPr>
        <w:t xml:space="preserve"> </w:t>
      </w:r>
      <w:r w:rsidRPr="04CC6ABD">
        <w:rPr>
          <w:rFonts w:ascii="Arial" w:hAnsi="Arial" w:cs="Arial"/>
        </w:rPr>
        <w:t>Garantía</w:t>
      </w:r>
      <w:r w:rsidR="00FE2101" w:rsidRPr="04CC6ABD">
        <w:rPr>
          <w:rFonts w:ascii="Arial" w:hAnsi="Arial" w:cs="Arial"/>
        </w:rPr>
        <w:t xml:space="preserve"> </w:t>
      </w:r>
      <w:r w:rsidRPr="04CC6ABD">
        <w:rPr>
          <w:rFonts w:ascii="Arial" w:hAnsi="Arial" w:cs="Arial"/>
        </w:rPr>
        <w:t>del</w:t>
      </w:r>
      <w:r w:rsidR="00FE2101" w:rsidRPr="04CC6ABD">
        <w:rPr>
          <w:rFonts w:ascii="Arial" w:hAnsi="Arial" w:cs="Arial"/>
        </w:rPr>
        <w:t xml:space="preserve"> </w:t>
      </w:r>
      <w:r w:rsidRPr="04CC6ABD">
        <w:rPr>
          <w:rFonts w:ascii="Arial" w:hAnsi="Arial" w:cs="Arial"/>
        </w:rPr>
        <w:t>Contrato.</w:t>
      </w:r>
      <w:r w:rsidR="00FE2101" w:rsidRPr="04CC6ABD">
        <w:rPr>
          <w:rFonts w:ascii="Arial" w:hAnsi="Arial" w:cs="Arial"/>
        </w:rPr>
        <w:t xml:space="preserve"> </w:t>
      </w:r>
      <w:r w:rsidRPr="04CC6ABD">
        <w:rPr>
          <w:rFonts w:ascii="Arial" w:hAnsi="Arial" w:cs="Arial"/>
        </w:rPr>
        <w:t>Esta</w:t>
      </w:r>
      <w:r w:rsidR="00FE2101" w:rsidRPr="04CC6ABD">
        <w:rPr>
          <w:rFonts w:ascii="Arial" w:hAnsi="Arial" w:cs="Arial"/>
        </w:rPr>
        <w:t xml:space="preserve"> </w:t>
      </w:r>
      <w:r w:rsidRPr="04CC6ABD">
        <w:rPr>
          <w:rFonts w:ascii="Arial" w:hAnsi="Arial" w:cs="Arial"/>
        </w:rPr>
        <w:t>entrega</w:t>
      </w:r>
      <w:r w:rsidR="00FE2101" w:rsidRPr="04CC6ABD">
        <w:rPr>
          <w:rFonts w:ascii="Arial" w:hAnsi="Arial" w:cs="Arial"/>
        </w:rPr>
        <w:t xml:space="preserve"> </w:t>
      </w:r>
      <w:r w:rsidRPr="04CC6ABD">
        <w:rPr>
          <w:rFonts w:ascii="Arial" w:hAnsi="Arial" w:cs="Arial"/>
        </w:rPr>
        <w:t>es</w:t>
      </w:r>
      <w:r w:rsidR="00FE2101" w:rsidRPr="04CC6ABD">
        <w:rPr>
          <w:rFonts w:ascii="Arial" w:hAnsi="Arial" w:cs="Arial"/>
        </w:rPr>
        <w:t xml:space="preserve"> </w:t>
      </w:r>
      <w:r w:rsidRPr="04CC6ABD">
        <w:rPr>
          <w:rFonts w:ascii="Arial" w:hAnsi="Arial" w:cs="Arial"/>
        </w:rPr>
        <w:t>también</w:t>
      </w:r>
      <w:r w:rsidR="00FE2101" w:rsidRPr="04CC6ABD">
        <w:rPr>
          <w:rFonts w:ascii="Arial" w:hAnsi="Arial" w:cs="Arial"/>
        </w:rPr>
        <w:t xml:space="preserve"> </w:t>
      </w:r>
      <w:r w:rsidRPr="04CC6ABD">
        <w:rPr>
          <w:rFonts w:ascii="Arial" w:hAnsi="Arial" w:cs="Arial"/>
        </w:rPr>
        <w:t>condición</w:t>
      </w:r>
      <w:r w:rsidR="00FE2101" w:rsidRPr="04CC6ABD">
        <w:rPr>
          <w:rFonts w:ascii="Arial" w:hAnsi="Arial" w:cs="Arial"/>
        </w:rPr>
        <w:t xml:space="preserve"> </w:t>
      </w:r>
      <w:r w:rsidRPr="04CC6ABD">
        <w:rPr>
          <w:rFonts w:ascii="Arial" w:hAnsi="Arial" w:cs="Arial"/>
        </w:rPr>
        <w:t>necesaria</w:t>
      </w:r>
      <w:r w:rsidR="00FE2101" w:rsidRPr="04CC6ABD">
        <w:rPr>
          <w:rFonts w:ascii="Arial" w:hAnsi="Arial" w:cs="Arial"/>
        </w:rPr>
        <w:t xml:space="preserve"> </w:t>
      </w:r>
      <w:r w:rsidRPr="04CC6ABD">
        <w:rPr>
          <w:rFonts w:ascii="Arial" w:hAnsi="Arial" w:cs="Arial"/>
        </w:rPr>
        <w:t>para</w:t>
      </w:r>
      <w:r w:rsidR="00FE2101" w:rsidRPr="04CC6ABD">
        <w:rPr>
          <w:rFonts w:ascii="Arial" w:hAnsi="Arial" w:cs="Arial"/>
        </w:rPr>
        <w:t xml:space="preserve"> </w:t>
      </w:r>
      <w:r w:rsidRPr="04CC6ABD">
        <w:rPr>
          <w:rFonts w:ascii="Arial" w:hAnsi="Arial" w:cs="Arial"/>
        </w:rPr>
        <w:t>la</w:t>
      </w:r>
      <w:r w:rsidR="00FE2101" w:rsidRPr="04CC6ABD">
        <w:rPr>
          <w:rFonts w:ascii="Arial" w:hAnsi="Arial" w:cs="Arial"/>
        </w:rPr>
        <w:t xml:space="preserve"> </w:t>
      </w:r>
      <w:r w:rsidRPr="04CC6ABD">
        <w:rPr>
          <w:rFonts w:ascii="Arial" w:hAnsi="Arial" w:cs="Arial"/>
        </w:rPr>
        <w:t>emisión</w:t>
      </w:r>
      <w:r w:rsidR="00FE2101" w:rsidRPr="04CC6ABD">
        <w:rPr>
          <w:rFonts w:ascii="Arial" w:hAnsi="Arial" w:cs="Arial"/>
        </w:rPr>
        <w:t xml:space="preserve"> </w:t>
      </w:r>
      <w:r w:rsidRPr="04CC6ABD">
        <w:rPr>
          <w:rFonts w:ascii="Arial" w:hAnsi="Arial" w:cs="Arial"/>
        </w:rPr>
        <w:t>del</w:t>
      </w:r>
      <w:r w:rsidR="00FE2101" w:rsidRPr="04CC6ABD">
        <w:rPr>
          <w:rFonts w:ascii="Arial" w:hAnsi="Arial" w:cs="Arial"/>
        </w:rPr>
        <w:t xml:space="preserve"> </w:t>
      </w:r>
      <w:r w:rsidRPr="04CC6ABD">
        <w:rPr>
          <w:rFonts w:ascii="Arial" w:hAnsi="Arial" w:cs="Arial"/>
        </w:rPr>
        <w:t>certificado</w:t>
      </w:r>
      <w:r w:rsidR="00FE2101" w:rsidRPr="04CC6ABD">
        <w:rPr>
          <w:rFonts w:ascii="Arial" w:hAnsi="Arial" w:cs="Arial"/>
        </w:rPr>
        <w:t xml:space="preserve"> </w:t>
      </w:r>
      <w:r w:rsidRPr="04CC6ABD">
        <w:rPr>
          <w:rFonts w:ascii="Arial" w:hAnsi="Arial" w:cs="Arial"/>
        </w:rPr>
        <w:t>de</w:t>
      </w:r>
      <w:r w:rsidR="00FE2101" w:rsidRPr="04CC6ABD">
        <w:rPr>
          <w:rFonts w:ascii="Arial" w:hAnsi="Arial" w:cs="Arial"/>
        </w:rPr>
        <w:t xml:space="preserve"> </w:t>
      </w:r>
      <w:r w:rsidRPr="04CC6ABD">
        <w:rPr>
          <w:rFonts w:ascii="Arial" w:hAnsi="Arial" w:cs="Arial"/>
        </w:rPr>
        <w:t>Recepción</w:t>
      </w:r>
      <w:r w:rsidR="00FE2101" w:rsidRPr="04CC6ABD">
        <w:rPr>
          <w:rFonts w:ascii="Arial" w:hAnsi="Arial" w:cs="Arial"/>
        </w:rPr>
        <w:t xml:space="preserve"> </w:t>
      </w:r>
      <w:r w:rsidRPr="04CC6ABD">
        <w:rPr>
          <w:rFonts w:ascii="Arial" w:hAnsi="Arial" w:cs="Arial"/>
        </w:rPr>
        <w:t>Definitiva</w:t>
      </w:r>
      <w:r w:rsidR="00FE2101" w:rsidRPr="04CC6ABD">
        <w:rPr>
          <w:rFonts w:ascii="Arial" w:hAnsi="Arial" w:cs="Arial"/>
        </w:rPr>
        <w:t xml:space="preserve"> </w:t>
      </w:r>
      <w:r w:rsidRPr="04CC6ABD">
        <w:rPr>
          <w:rFonts w:ascii="Arial" w:hAnsi="Arial" w:cs="Arial"/>
        </w:rPr>
        <w:t>de</w:t>
      </w:r>
      <w:r w:rsidR="00FE2101" w:rsidRPr="04CC6ABD">
        <w:rPr>
          <w:rFonts w:ascii="Arial" w:hAnsi="Arial" w:cs="Arial"/>
        </w:rPr>
        <w:t xml:space="preserve"> </w:t>
      </w:r>
      <w:r w:rsidRPr="04CC6ABD">
        <w:rPr>
          <w:rFonts w:ascii="Arial" w:hAnsi="Arial" w:cs="Arial"/>
        </w:rPr>
        <w:t>las</w:t>
      </w:r>
      <w:r w:rsidR="00FE2101" w:rsidRPr="04CC6ABD">
        <w:rPr>
          <w:rFonts w:ascii="Arial" w:hAnsi="Arial" w:cs="Arial"/>
        </w:rPr>
        <w:t xml:space="preserve"> </w:t>
      </w:r>
      <w:r w:rsidRPr="04CC6ABD">
        <w:rPr>
          <w:rFonts w:ascii="Arial" w:hAnsi="Arial" w:cs="Arial"/>
        </w:rPr>
        <w:t>obras</w:t>
      </w:r>
      <w:r w:rsidR="00FE2101" w:rsidRPr="04CC6ABD">
        <w:rPr>
          <w:rFonts w:ascii="Arial" w:hAnsi="Arial" w:cs="Arial"/>
        </w:rPr>
        <w:t xml:space="preserve"> </w:t>
      </w:r>
      <w:r w:rsidRPr="04CC6ABD">
        <w:rPr>
          <w:rFonts w:ascii="Arial" w:hAnsi="Arial" w:cs="Arial"/>
        </w:rPr>
        <w:t>por</w:t>
      </w:r>
      <w:r w:rsidR="00FE2101" w:rsidRPr="04CC6ABD">
        <w:rPr>
          <w:rFonts w:ascii="Arial" w:hAnsi="Arial" w:cs="Arial"/>
        </w:rPr>
        <w:t xml:space="preserve"> </w:t>
      </w:r>
      <w:r w:rsidRPr="04CC6ABD">
        <w:rPr>
          <w:rFonts w:ascii="Arial" w:hAnsi="Arial" w:cs="Arial"/>
        </w:rPr>
        <w:t>parte</w:t>
      </w:r>
      <w:r w:rsidR="00FE2101" w:rsidRPr="04CC6ABD">
        <w:rPr>
          <w:rFonts w:ascii="Arial" w:hAnsi="Arial" w:cs="Arial"/>
        </w:rPr>
        <w:t xml:space="preserve"> </w:t>
      </w:r>
      <w:r w:rsidRPr="04CC6ABD">
        <w:rPr>
          <w:rFonts w:ascii="Arial" w:hAnsi="Arial" w:cs="Arial"/>
        </w:rPr>
        <w:t>d</w:t>
      </w:r>
      <w:r w:rsidR="008B69CB">
        <w:rPr>
          <w:rFonts w:ascii="Arial" w:hAnsi="Arial" w:cs="Arial"/>
        </w:rPr>
        <w:t xml:space="preserve">e </w:t>
      </w:r>
      <w:r w:rsidR="5AC22C2A" w:rsidRPr="04CC6ABD">
        <w:rPr>
          <w:rFonts w:ascii="Arial" w:hAnsi="Arial" w:cs="Arial"/>
        </w:rPr>
        <w:t>CGET</w:t>
      </w:r>
      <w:r w:rsidRPr="04CC6ABD">
        <w:rPr>
          <w:rFonts w:ascii="Arial" w:hAnsi="Arial" w:cs="Arial"/>
        </w:rPr>
        <w:t>.</w:t>
      </w:r>
      <w:r w:rsidR="00FE2101" w:rsidRPr="04CC6ABD">
        <w:rPr>
          <w:rFonts w:ascii="Arial" w:hAnsi="Arial" w:cs="Arial"/>
        </w:rPr>
        <w:t xml:space="preserve"> </w:t>
      </w:r>
    </w:p>
    <w:p w14:paraId="79A8B629" w14:textId="4FBA352F" w:rsidR="00DA382E" w:rsidRPr="00E83F9E" w:rsidRDefault="00DA382E" w:rsidP="001B5344">
      <w:pPr>
        <w:spacing w:line="276" w:lineRule="auto"/>
        <w:rPr>
          <w:rFonts w:ascii="Arial" w:hAnsi="Arial" w:cs="Arial"/>
          <w:szCs w:val="20"/>
        </w:rPr>
      </w:pPr>
      <w:r w:rsidRPr="00E83F9E">
        <w:rPr>
          <w:rFonts w:ascii="Arial" w:hAnsi="Arial" w:cs="Arial"/>
          <w:szCs w:val="20"/>
        </w:rPr>
        <w:t>Particularmente,</w:t>
      </w:r>
      <w:r w:rsidR="00FE2101" w:rsidRPr="00E83F9E">
        <w:rPr>
          <w:rFonts w:ascii="Arial" w:hAnsi="Arial" w:cs="Arial"/>
          <w:szCs w:val="20"/>
        </w:rPr>
        <w:t xml:space="preserve"> </w:t>
      </w:r>
      <w:r w:rsidRPr="00E83F9E">
        <w:rPr>
          <w:rFonts w:ascii="Arial" w:hAnsi="Arial" w:cs="Arial"/>
          <w:szCs w:val="20"/>
        </w:rPr>
        <w:t>para</w:t>
      </w:r>
      <w:r w:rsidR="00FE2101" w:rsidRPr="00E83F9E">
        <w:rPr>
          <w:rFonts w:ascii="Arial" w:hAnsi="Arial" w:cs="Arial"/>
          <w:szCs w:val="20"/>
        </w:rPr>
        <w:t xml:space="preserve"> </w:t>
      </w:r>
      <w:r w:rsidRPr="00E83F9E">
        <w:rPr>
          <w:rFonts w:ascii="Arial" w:hAnsi="Arial" w:cs="Arial"/>
          <w:szCs w:val="20"/>
        </w:rPr>
        <w:t>todas</w:t>
      </w:r>
      <w:r w:rsidR="00FE2101" w:rsidRPr="00E83F9E">
        <w:rPr>
          <w:rFonts w:ascii="Arial" w:hAnsi="Arial" w:cs="Arial"/>
          <w:szCs w:val="20"/>
        </w:rPr>
        <w:t xml:space="preserve"> </w:t>
      </w:r>
      <w:r w:rsidRPr="00E83F9E">
        <w:rPr>
          <w:rFonts w:ascii="Arial" w:hAnsi="Arial" w:cs="Arial"/>
          <w:szCs w:val="20"/>
        </w:rPr>
        <w:t>aquellas</w:t>
      </w:r>
      <w:r w:rsidR="00FE2101" w:rsidRPr="00E83F9E">
        <w:rPr>
          <w:rFonts w:ascii="Arial" w:hAnsi="Arial" w:cs="Arial"/>
          <w:szCs w:val="20"/>
        </w:rPr>
        <w:t xml:space="preserve"> </w:t>
      </w:r>
      <w:r w:rsidRPr="00E83F9E">
        <w:rPr>
          <w:rFonts w:ascii="Arial" w:hAnsi="Arial" w:cs="Arial"/>
          <w:szCs w:val="20"/>
        </w:rPr>
        <w:t>obras</w:t>
      </w:r>
      <w:r w:rsidR="00FE2101" w:rsidRPr="00E83F9E">
        <w:rPr>
          <w:rFonts w:ascii="Arial" w:hAnsi="Arial" w:cs="Arial"/>
          <w:szCs w:val="20"/>
        </w:rPr>
        <w:t xml:space="preserve"> </w:t>
      </w:r>
      <w:r w:rsidRPr="00E83F9E">
        <w:rPr>
          <w:rFonts w:ascii="Arial" w:hAnsi="Arial" w:cs="Arial"/>
          <w:szCs w:val="20"/>
        </w:rPr>
        <w:t>que</w:t>
      </w:r>
      <w:r w:rsidR="00FE2101" w:rsidRPr="00E83F9E">
        <w:rPr>
          <w:rFonts w:ascii="Arial" w:hAnsi="Arial" w:cs="Arial"/>
          <w:szCs w:val="20"/>
        </w:rPr>
        <w:t xml:space="preserve"> </w:t>
      </w:r>
      <w:r w:rsidRPr="00E83F9E">
        <w:rPr>
          <w:rFonts w:ascii="Arial" w:hAnsi="Arial" w:cs="Arial"/>
          <w:szCs w:val="20"/>
        </w:rPr>
        <w:t>consider</w:t>
      </w:r>
      <w:r w:rsidR="00263546" w:rsidRPr="00E83F9E">
        <w:rPr>
          <w:rFonts w:ascii="Arial" w:hAnsi="Arial" w:cs="Arial"/>
          <w:szCs w:val="20"/>
        </w:rPr>
        <w:t>en</w:t>
      </w:r>
      <w:r w:rsidR="00FE2101" w:rsidRPr="00E83F9E">
        <w:rPr>
          <w:rFonts w:ascii="Arial" w:hAnsi="Arial" w:cs="Arial"/>
          <w:szCs w:val="20"/>
        </w:rPr>
        <w:t xml:space="preserve"> </w:t>
      </w:r>
      <w:r w:rsidRPr="00E83F9E">
        <w:rPr>
          <w:rFonts w:ascii="Arial" w:hAnsi="Arial" w:cs="Arial"/>
          <w:szCs w:val="20"/>
        </w:rPr>
        <w:t>la</w:t>
      </w:r>
      <w:r w:rsidR="00FE2101" w:rsidRPr="00E83F9E">
        <w:rPr>
          <w:rFonts w:ascii="Arial" w:hAnsi="Arial" w:cs="Arial"/>
          <w:szCs w:val="20"/>
        </w:rPr>
        <w:t xml:space="preserve"> </w:t>
      </w:r>
      <w:r w:rsidRPr="00E83F9E">
        <w:rPr>
          <w:rFonts w:ascii="Arial" w:hAnsi="Arial" w:cs="Arial"/>
          <w:szCs w:val="20"/>
        </w:rPr>
        <w:t>instalación</w:t>
      </w:r>
      <w:r w:rsidR="00FE2101" w:rsidRPr="00E83F9E">
        <w:rPr>
          <w:rFonts w:ascii="Arial" w:hAnsi="Arial" w:cs="Arial"/>
          <w:szCs w:val="20"/>
        </w:rPr>
        <w:t xml:space="preserve"> </w:t>
      </w:r>
      <w:r w:rsidRPr="00E83F9E">
        <w:rPr>
          <w:rFonts w:ascii="Arial" w:hAnsi="Arial" w:cs="Arial"/>
          <w:szCs w:val="20"/>
        </w:rPr>
        <w:t>de</w:t>
      </w:r>
      <w:r w:rsidR="00FE2101" w:rsidRPr="00E83F9E">
        <w:rPr>
          <w:rFonts w:ascii="Arial" w:hAnsi="Arial" w:cs="Arial"/>
          <w:szCs w:val="20"/>
        </w:rPr>
        <w:t xml:space="preserve"> </w:t>
      </w:r>
      <w:r w:rsidRPr="00E83F9E">
        <w:rPr>
          <w:rFonts w:ascii="Arial" w:hAnsi="Arial" w:cs="Arial"/>
          <w:szCs w:val="20"/>
        </w:rPr>
        <w:t>un</w:t>
      </w:r>
      <w:r w:rsidR="00FE2101" w:rsidRPr="00E83F9E">
        <w:rPr>
          <w:rFonts w:ascii="Arial" w:hAnsi="Arial" w:cs="Arial"/>
          <w:szCs w:val="20"/>
        </w:rPr>
        <w:t xml:space="preserve"> </w:t>
      </w:r>
      <w:r w:rsidRPr="00E83F9E">
        <w:rPr>
          <w:rFonts w:ascii="Arial" w:hAnsi="Arial" w:cs="Arial"/>
          <w:szCs w:val="20"/>
        </w:rPr>
        <w:t>transformador</w:t>
      </w:r>
      <w:r w:rsidR="00FE2101" w:rsidRPr="00E83F9E">
        <w:rPr>
          <w:rFonts w:ascii="Arial" w:hAnsi="Arial" w:cs="Arial"/>
          <w:szCs w:val="20"/>
        </w:rPr>
        <w:t xml:space="preserve"> </w:t>
      </w:r>
      <w:r w:rsidRPr="00E83F9E">
        <w:rPr>
          <w:rFonts w:ascii="Arial" w:hAnsi="Arial" w:cs="Arial"/>
          <w:szCs w:val="20"/>
        </w:rPr>
        <w:t>nuevo,</w:t>
      </w:r>
      <w:r w:rsidR="00FE2101" w:rsidRPr="00E83F9E">
        <w:rPr>
          <w:rFonts w:ascii="Arial" w:hAnsi="Arial" w:cs="Arial"/>
          <w:szCs w:val="20"/>
        </w:rPr>
        <w:t xml:space="preserve"> </w:t>
      </w:r>
      <w:r w:rsidRPr="00E83F9E">
        <w:rPr>
          <w:rFonts w:ascii="Arial" w:hAnsi="Arial" w:cs="Arial"/>
          <w:szCs w:val="20"/>
        </w:rPr>
        <w:t>se</w:t>
      </w:r>
      <w:r w:rsidR="00FE2101" w:rsidRPr="00E83F9E">
        <w:rPr>
          <w:rFonts w:ascii="Arial" w:hAnsi="Arial" w:cs="Arial"/>
          <w:szCs w:val="20"/>
        </w:rPr>
        <w:t xml:space="preserve"> </w:t>
      </w:r>
      <w:r w:rsidRPr="00E83F9E">
        <w:rPr>
          <w:rFonts w:ascii="Arial" w:hAnsi="Arial" w:cs="Arial"/>
          <w:szCs w:val="20"/>
        </w:rPr>
        <w:t>debe</w:t>
      </w:r>
      <w:r w:rsidR="00263546" w:rsidRPr="00E83F9E">
        <w:rPr>
          <w:rFonts w:ascii="Arial" w:hAnsi="Arial" w:cs="Arial"/>
          <w:szCs w:val="20"/>
        </w:rPr>
        <w:t>rá</w:t>
      </w:r>
      <w:r w:rsidR="00FE2101" w:rsidRPr="00E83F9E">
        <w:rPr>
          <w:rFonts w:ascii="Arial" w:hAnsi="Arial" w:cs="Arial"/>
          <w:szCs w:val="20"/>
        </w:rPr>
        <w:t xml:space="preserve"> </w:t>
      </w:r>
      <w:r w:rsidRPr="00E83F9E">
        <w:rPr>
          <w:rFonts w:ascii="Arial" w:hAnsi="Arial" w:cs="Arial"/>
          <w:szCs w:val="20"/>
        </w:rPr>
        <w:t>considerar</w:t>
      </w:r>
      <w:r w:rsidR="00FE2101" w:rsidRPr="00E83F9E">
        <w:rPr>
          <w:rFonts w:ascii="Arial" w:hAnsi="Arial" w:cs="Arial"/>
          <w:szCs w:val="20"/>
        </w:rPr>
        <w:t xml:space="preserve"> </w:t>
      </w:r>
      <w:r w:rsidRPr="00E83F9E">
        <w:rPr>
          <w:rFonts w:ascii="Arial" w:hAnsi="Arial" w:cs="Arial"/>
          <w:szCs w:val="20"/>
        </w:rPr>
        <w:t>en</w:t>
      </w:r>
      <w:r w:rsidR="00FE2101" w:rsidRPr="00E83F9E">
        <w:rPr>
          <w:rFonts w:ascii="Arial" w:hAnsi="Arial" w:cs="Arial"/>
          <w:szCs w:val="20"/>
        </w:rPr>
        <w:t xml:space="preserve"> </w:t>
      </w:r>
      <w:r w:rsidRPr="00E83F9E">
        <w:rPr>
          <w:rFonts w:ascii="Arial" w:hAnsi="Arial" w:cs="Arial"/>
          <w:szCs w:val="20"/>
        </w:rPr>
        <w:t>la</w:t>
      </w:r>
      <w:r w:rsidR="00FE2101" w:rsidRPr="00E83F9E">
        <w:rPr>
          <w:rFonts w:ascii="Arial" w:hAnsi="Arial" w:cs="Arial"/>
          <w:szCs w:val="20"/>
        </w:rPr>
        <w:t xml:space="preserve"> </w:t>
      </w:r>
      <w:r w:rsidRPr="00E83F9E">
        <w:rPr>
          <w:rFonts w:ascii="Arial" w:hAnsi="Arial" w:cs="Arial"/>
          <w:szCs w:val="20"/>
        </w:rPr>
        <w:t>oferta</w:t>
      </w:r>
      <w:r w:rsidR="00FE2101" w:rsidRPr="00E83F9E">
        <w:rPr>
          <w:rFonts w:ascii="Arial" w:hAnsi="Arial" w:cs="Arial"/>
          <w:szCs w:val="20"/>
        </w:rPr>
        <w:t xml:space="preserve"> </w:t>
      </w:r>
      <w:r w:rsidRPr="00E83F9E">
        <w:rPr>
          <w:rFonts w:ascii="Arial" w:hAnsi="Arial" w:cs="Arial"/>
          <w:szCs w:val="20"/>
        </w:rPr>
        <w:t>el</w:t>
      </w:r>
      <w:r w:rsidR="00FE2101" w:rsidRPr="00E83F9E">
        <w:rPr>
          <w:rFonts w:ascii="Arial" w:hAnsi="Arial" w:cs="Arial"/>
          <w:szCs w:val="20"/>
        </w:rPr>
        <w:t xml:space="preserve"> </w:t>
      </w:r>
      <w:r w:rsidRPr="00E83F9E">
        <w:rPr>
          <w:rFonts w:ascii="Arial" w:hAnsi="Arial" w:cs="Arial"/>
          <w:szCs w:val="20"/>
        </w:rPr>
        <w:t>suministro</w:t>
      </w:r>
      <w:r w:rsidR="00FE2101" w:rsidRPr="00E83F9E">
        <w:rPr>
          <w:rFonts w:ascii="Arial" w:hAnsi="Arial" w:cs="Arial"/>
          <w:szCs w:val="20"/>
        </w:rPr>
        <w:t xml:space="preserve"> </w:t>
      </w:r>
      <w:r w:rsidRPr="00E83F9E">
        <w:rPr>
          <w:rFonts w:ascii="Arial" w:hAnsi="Arial" w:cs="Arial"/>
          <w:szCs w:val="20"/>
        </w:rPr>
        <w:t>de</w:t>
      </w:r>
      <w:r w:rsidR="00FE2101" w:rsidRPr="00E83F9E">
        <w:rPr>
          <w:rFonts w:ascii="Arial" w:hAnsi="Arial" w:cs="Arial"/>
          <w:szCs w:val="20"/>
        </w:rPr>
        <w:t xml:space="preserve"> </w:t>
      </w:r>
      <w:r w:rsidRPr="00E83F9E">
        <w:rPr>
          <w:rFonts w:ascii="Arial" w:hAnsi="Arial" w:cs="Arial"/>
          <w:szCs w:val="20"/>
        </w:rPr>
        <w:t>un</w:t>
      </w:r>
      <w:r w:rsidR="00FE2101" w:rsidRPr="00E83F9E">
        <w:rPr>
          <w:rFonts w:ascii="Arial" w:hAnsi="Arial" w:cs="Arial"/>
          <w:szCs w:val="20"/>
        </w:rPr>
        <w:t xml:space="preserve"> </w:t>
      </w:r>
      <w:proofErr w:type="spellStart"/>
      <w:r w:rsidRPr="00E83F9E">
        <w:rPr>
          <w:rFonts w:ascii="Arial" w:hAnsi="Arial" w:cs="Arial"/>
          <w:szCs w:val="20"/>
        </w:rPr>
        <w:t>bushing</w:t>
      </w:r>
      <w:proofErr w:type="spellEnd"/>
      <w:r w:rsidR="00FE2101" w:rsidRPr="00E83F9E">
        <w:rPr>
          <w:rFonts w:ascii="Arial" w:hAnsi="Arial" w:cs="Arial"/>
          <w:szCs w:val="20"/>
        </w:rPr>
        <w:t xml:space="preserve"> </w:t>
      </w:r>
      <w:r w:rsidRPr="00E83F9E">
        <w:rPr>
          <w:rFonts w:ascii="Arial" w:hAnsi="Arial" w:cs="Arial"/>
          <w:szCs w:val="20"/>
        </w:rPr>
        <w:t>de</w:t>
      </w:r>
      <w:r w:rsidR="00FE2101" w:rsidRPr="00E83F9E">
        <w:rPr>
          <w:rFonts w:ascii="Arial" w:hAnsi="Arial" w:cs="Arial"/>
          <w:szCs w:val="20"/>
        </w:rPr>
        <w:t xml:space="preserve"> </w:t>
      </w:r>
      <w:r w:rsidRPr="00E83F9E">
        <w:rPr>
          <w:rFonts w:ascii="Arial" w:hAnsi="Arial" w:cs="Arial"/>
          <w:szCs w:val="20"/>
        </w:rPr>
        <w:t>transformador</w:t>
      </w:r>
      <w:r w:rsidR="00FE2101" w:rsidRPr="00E83F9E">
        <w:rPr>
          <w:rFonts w:ascii="Arial" w:hAnsi="Arial" w:cs="Arial"/>
          <w:szCs w:val="20"/>
        </w:rPr>
        <w:t xml:space="preserve"> </w:t>
      </w:r>
      <w:r w:rsidRPr="00E83F9E">
        <w:rPr>
          <w:rFonts w:ascii="Arial" w:hAnsi="Arial" w:cs="Arial"/>
          <w:szCs w:val="20"/>
        </w:rPr>
        <w:t>tanto</w:t>
      </w:r>
      <w:r w:rsidR="00FE2101" w:rsidRPr="00E83F9E">
        <w:rPr>
          <w:rFonts w:ascii="Arial" w:hAnsi="Arial" w:cs="Arial"/>
          <w:szCs w:val="20"/>
        </w:rPr>
        <w:t xml:space="preserve"> </w:t>
      </w:r>
      <w:r w:rsidRPr="00E83F9E">
        <w:rPr>
          <w:rFonts w:ascii="Arial" w:hAnsi="Arial" w:cs="Arial"/>
          <w:szCs w:val="20"/>
        </w:rPr>
        <w:t>en</w:t>
      </w:r>
      <w:r w:rsidR="00FE2101" w:rsidRPr="00E83F9E">
        <w:rPr>
          <w:rFonts w:ascii="Arial" w:hAnsi="Arial" w:cs="Arial"/>
          <w:szCs w:val="20"/>
        </w:rPr>
        <w:t xml:space="preserve"> </w:t>
      </w:r>
      <w:r w:rsidRPr="00E83F9E">
        <w:rPr>
          <w:rFonts w:ascii="Arial" w:hAnsi="Arial" w:cs="Arial"/>
          <w:szCs w:val="20"/>
        </w:rPr>
        <w:t>su</w:t>
      </w:r>
      <w:r w:rsidR="00FE2101" w:rsidRPr="00E83F9E">
        <w:rPr>
          <w:rFonts w:ascii="Arial" w:hAnsi="Arial" w:cs="Arial"/>
          <w:szCs w:val="20"/>
        </w:rPr>
        <w:t xml:space="preserve"> </w:t>
      </w:r>
      <w:r w:rsidRPr="00E83F9E">
        <w:rPr>
          <w:rFonts w:ascii="Arial" w:hAnsi="Arial" w:cs="Arial"/>
          <w:szCs w:val="20"/>
        </w:rPr>
        <w:t>lado</w:t>
      </w:r>
      <w:r w:rsidR="00FE2101" w:rsidRPr="00E83F9E">
        <w:rPr>
          <w:rFonts w:ascii="Arial" w:hAnsi="Arial" w:cs="Arial"/>
          <w:szCs w:val="20"/>
        </w:rPr>
        <w:t xml:space="preserve"> </w:t>
      </w:r>
      <w:r w:rsidRPr="00E83F9E">
        <w:rPr>
          <w:rFonts w:ascii="Arial" w:hAnsi="Arial" w:cs="Arial"/>
          <w:szCs w:val="20"/>
        </w:rPr>
        <w:t>de</w:t>
      </w:r>
      <w:r w:rsidR="00FE2101" w:rsidRPr="00E83F9E">
        <w:rPr>
          <w:rFonts w:ascii="Arial" w:hAnsi="Arial" w:cs="Arial"/>
          <w:szCs w:val="20"/>
        </w:rPr>
        <w:t xml:space="preserve"> </w:t>
      </w:r>
      <w:r w:rsidRPr="00E83F9E">
        <w:rPr>
          <w:rFonts w:ascii="Arial" w:hAnsi="Arial" w:cs="Arial"/>
          <w:szCs w:val="20"/>
        </w:rPr>
        <w:t>AT,</w:t>
      </w:r>
      <w:r w:rsidR="00FE2101" w:rsidRPr="00E83F9E">
        <w:rPr>
          <w:rFonts w:ascii="Arial" w:hAnsi="Arial" w:cs="Arial"/>
          <w:szCs w:val="20"/>
        </w:rPr>
        <w:t xml:space="preserve"> </w:t>
      </w:r>
      <w:r w:rsidRPr="00E83F9E">
        <w:rPr>
          <w:rFonts w:ascii="Arial" w:hAnsi="Arial" w:cs="Arial"/>
          <w:szCs w:val="20"/>
        </w:rPr>
        <w:t>como</w:t>
      </w:r>
      <w:r w:rsidR="00FE2101" w:rsidRPr="00E83F9E">
        <w:rPr>
          <w:rFonts w:ascii="Arial" w:hAnsi="Arial" w:cs="Arial"/>
          <w:szCs w:val="20"/>
        </w:rPr>
        <w:t xml:space="preserve"> </w:t>
      </w:r>
      <w:r w:rsidRPr="00E83F9E">
        <w:rPr>
          <w:rFonts w:ascii="Arial" w:hAnsi="Arial" w:cs="Arial"/>
          <w:szCs w:val="20"/>
        </w:rPr>
        <w:t>es</w:t>
      </w:r>
      <w:r w:rsidR="00FE2101" w:rsidRPr="00E83F9E">
        <w:rPr>
          <w:rFonts w:ascii="Arial" w:hAnsi="Arial" w:cs="Arial"/>
          <w:szCs w:val="20"/>
        </w:rPr>
        <w:t xml:space="preserve"> </w:t>
      </w:r>
      <w:r w:rsidRPr="00E83F9E">
        <w:rPr>
          <w:rFonts w:ascii="Arial" w:hAnsi="Arial" w:cs="Arial"/>
          <w:szCs w:val="20"/>
        </w:rPr>
        <w:t>su</w:t>
      </w:r>
      <w:r w:rsidR="00FE2101" w:rsidRPr="00E83F9E">
        <w:rPr>
          <w:rFonts w:ascii="Arial" w:hAnsi="Arial" w:cs="Arial"/>
          <w:szCs w:val="20"/>
        </w:rPr>
        <w:t xml:space="preserve"> </w:t>
      </w:r>
      <w:r w:rsidRPr="00E83F9E">
        <w:rPr>
          <w:rFonts w:ascii="Arial" w:hAnsi="Arial" w:cs="Arial"/>
          <w:szCs w:val="20"/>
        </w:rPr>
        <w:t>lado</w:t>
      </w:r>
      <w:r w:rsidR="00FE2101" w:rsidRPr="00E83F9E">
        <w:rPr>
          <w:rFonts w:ascii="Arial" w:hAnsi="Arial" w:cs="Arial"/>
          <w:szCs w:val="20"/>
        </w:rPr>
        <w:t xml:space="preserve"> </w:t>
      </w:r>
      <w:r w:rsidRPr="00E83F9E">
        <w:rPr>
          <w:rFonts w:ascii="Arial" w:hAnsi="Arial" w:cs="Arial"/>
          <w:szCs w:val="20"/>
        </w:rPr>
        <w:t>MT.</w:t>
      </w:r>
    </w:p>
    <w:p w14:paraId="08CE6F91" w14:textId="77777777" w:rsidR="00DA382E" w:rsidRPr="00E83F9E" w:rsidRDefault="00DA382E" w:rsidP="001B5344">
      <w:pPr>
        <w:spacing w:line="276" w:lineRule="auto"/>
        <w:rPr>
          <w:rFonts w:ascii="Arial" w:hAnsi="Arial" w:cs="Arial"/>
          <w:szCs w:val="20"/>
        </w:rPr>
      </w:pPr>
    </w:p>
    <w:p w14:paraId="52795F08" w14:textId="5D608036" w:rsidR="00DA382E" w:rsidRPr="00E83F9E" w:rsidRDefault="1545FADC" w:rsidP="001B5344">
      <w:pPr>
        <w:pStyle w:val="Ttulo1"/>
        <w:keepLines w:val="0"/>
        <w:numPr>
          <w:ilvl w:val="0"/>
          <w:numId w:val="97"/>
        </w:numPr>
        <w:spacing w:after="120" w:line="276" w:lineRule="auto"/>
        <w:rPr>
          <w:rFonts w:ascii="Arial" w:hAnsi="Arial" w:cs="Arial"/>
        </w:rPr>
      </w:pPr>
      <w:bookmarkStart w:id="1757" w:name="_Toc497757908"/>
      <w:bookmarkStart w:id="1758" w:name="_Toc526875951"/>
      <w:bookmarkStart w:id="1759" w:name="_Toc8316473"/>
      <w:bookmarkStart w:id="1760" w:name="_Ref117609112"/>
      <w:bookmarkStart w:id="1761" w:name="_Ref117609114"/>
      <w:bookmarkStart w:id="1762" w:name="_Toc192337977"/>
      <w:bookmarkStart w:id="1763" w:name="_Toc1528520644"/>
      <w:bookmarkStart w:id="1764" w:name="_Toc1907596302"/>
      <w:bookmarkStart w:id="1765" w:name="_Toc202518715"/>
      <w:r w:rsidRPr="00E83F9E">
        <w:rPr>
          <w:rFonts w:ascii="Arial" w:hAnsi="Arial" w:cs="Arial"/>
        </w:rPr>
        <w:lastRenderedPageBreak/>
        <w:t>Termino</w:t>
      </w:r>
      <w:r w:rsidR="7D74883F" w:rsidRPr="00E83F9E">
        <w:rPr>
          <w:rFonts w:ascii="Arial" w:hAnsi="Arial" w:cs="Arial"/>
        </w:rPr>
        <w:t xml:space="preserve"> </w:t>
      </w:r>
      <w:r w:rsidRPr="00E83F9E">
        <w:rPr>
          <w:rFonts w:ascii="Arial" w:hAnsi="Arial" w:cs="Arial"/>
        </w:rPr>
        <w:t>del</w:t>
      </w:r>
      <w:r w:rsidR="7D74883F" w:rsidRPr="00E83F9E">
        <w:rPr>
          <w:rFonts w:ascii="Arial" w:hAnsi="Arial" w:cs="Arial"/>
        </w:rPr>
        <w:t xml:space="preserve"> </w:t>
      </w:r>
      <w:r w:rsidRPr="00E83F9E">
        <w:rPr>
          <w:rFonts w:ascii="Arial" w:hAnsi="Arial" w:cs="Arial"/>
        </w:rPr>
        <w:t>Contrato</w:t>
      </w:r>
      <w:bookmarkEnd w:id="1757"/>
      <w:bookmarkEnd w:id="1758"/>
      <w:bookmarkEnd w:id="1759"/>
      <w:bookmarkEnd w:id="1760"/>
      <w:bookmarkEnd w:id="1761"/>
      <w:bookmarkEnd w:id="1762"/>
      <w:bookmarkEnd w:id="1763"/>
      <w:bookmarkEnd w:id="1764"/>
      <w:bookmarkEnd w:id="1765"/>
    </w:p>
    <w:p w14:paraId="0D0E3407" w14:textId="365496C8" w:rsidR="00DA382E" w:rsidRPr="00E83F9E" w:rsidRDefault="1545FADC" w:rsidP="001B5344">
      <w:pPr>
        <w:pStyle w:val="Ttulo2"/>
        <w:numPr>
          <w:ilvl w:val="1"/>
          <w:numId w:val="97"/>
        </w:numPr>
        <w:spacing w:before="0" w:line="276" w:lineRule="auto"/>
        <w:rPr>
          <w:rFonts w:ascii="Arial" w:hAnsi="Arial" w:cs="Arial"/>
        </w:rPr>
      </w:pPr>
      <w:bookmarkStart w:id="1766" w:name="_Toc497757909"/>
      <w:bookmarkStart w:id="1767" w:name="_Toc526875952"/>
      <w:bookmarkStart w:id="1768" w:name="_Toc8316474"/>
      <w:bookmarkStart w:id="1769" w:name="_Ref119668234"/>
      <w:bookmarkStart w:id="1770" w:name="_Toc947475416"/>
      <w:bookmarkStart w:id="1771" w:name="_Toc568665718"/>
      <w:bookmarkStart w:id="1772" w:name="_Toc1738734470"/>
      <w:bookmarkStart w:id="1773" w:name="_Toc202518716"/>
      <w:r w:rsidRPr="00E83F9E">
        <w:rPr>
          <w:rFonts w:ascii="Arial" w:hAnsi="Arial" w:cs="Arial"/>
        </w:rPr>
        <w:t>Terminación</w:t>
      </w:r>
      <w:r w:rsidR="7D74883F" w:rsidRPr="00E83F9E">
        <w:rPr>
          <w:rFonts w:ascii="Arial" w:hAnsi="Arial" w:cs="Arial"/>
        </w:rPr>
        <w:t xml:space="preserve"> </w:t>
      </w:r>
      <w:r w:rsidRPr="00E83F9E">
        <w:rPr>
          <w:rFonts w:ascii="Arial" w:hAnsi="Arial" w:cs="Arial"/>
        </w:rPr>
        <w:t>anticipada</w:t>
      </w:r>
      <w:r w:rsidR="7D74883F" w:rsidRPr="00E83F9E">
        <w:rPr>
          <w:rFonts w:ascii="Arial" w:hAnsi="Arial" w:cs="Arial"/>
        </w:rPr>
        <w:t xml:space="preserve"> </w:t>
      </w:r>
      <w:r w:rsidRPr="00E83F9E">
        <w:rPr>
          <w:rFonts w:ascii="Arial" w:hAnsi="Arial" w:cs="Arial"/>
        </w:rPr>
        <w:t>del</w:t>
      </w:r>
      <w:r w:rsidR="7D74883F" w:rsidRPr="00E83F9E">
        <w:rPr>
          <w:rFonts w:ascii="Arial" w:hAnsi="Arial" w:cs="Arial"/>
        </w:rPr>
        <w:t xml:space="preserve"> </w:t>
      </w:r>
      <w:r w:rsidRPr="00E83F9E">
        <w:rPr>
          <w:rFonts w:ascii="Arial" w:hAnsi="Arial" w:cs="Arial"/>
        </w:rPr>
        <w:t>Contrato</w:t>
      </w:r>
      <w:bookmarkEnd w:id="1766"/>
      <w:bookmarkEnd w:id="1767"/>
      <w:bookmarkEnd w:id="1768"/>
      <w:bookmarkEnd w:id="1769"/>
      <w:bookmarkEnd w:id="1770"/>
      <w:bookmarkEnd w:id="1771"/>
      <w:bookmarkEnd w:id="1772"/>
      <w:bookmarkEnd w:id="1773"/>
    </w:p>
    <w:p w14:paraId="65CD375B" w14:textId="4F640CB9" w:rsidR="00DA382E" w:rsidRPr="00E83F9E" w:rsidRDefault="00DA382E" w:rsidP="001B5344">
      <w:pPr>
        <w:spacing w:line="276" w:lineRule="auto"/>
        <w:rPr>
          <w:rFonts w:ascii="Arial" w:eastAsia="Arial" w:hAnsi="Arial" w:cs="Arial"/>
        </w:rPr>
      </w:pPr>
      <w:r w:rsidRPr="00E83F9E">
        <w:rPr>
          <w:rFonts w:ascii="Arial" w:hAnsi="Arial" w:cs="Arial"/>
        </w:rPr>
        <w:t>La</w:t>
      </w:r>
      <w:r w:rsidR="00FE2101" w:rsidRPr="00E83F9E">
        <w:rPr>
          <w:rFonts w:ascii="Arial" w:hAnsi="Arial" w:cs="Arial"/>
        </w:rPr>
        <w:t xml:space="preserve"> </w:t>
      </w:r>
      <w:r w:rsidRPr="00E83F9E">
        <w:rPr>
          <w:rFonts w:ascii="Arial" w:hAnsi="Arial" w:cs="Arial"/>
        </w:rPr>
        <w:t>terminación</w:t>
      </w:r>
      <w:r w:rsidR="00FE2101" w:rsidRPr="00E83F9E">
        <w:rPr>
          <w:rFonts w:ascii="Arial" w:hAnsi="Arial" w:cs="Arial"/>
        </w:rPr>
        <w:t xml:space="preserve"> </w:t>
      </w:r>
      <w:r w:rsidRPr="00E83F9E">
        <w:rPr>
          <w:rFonts w:ascii="Arial" w:hAnsi="Arial" w:cs="Arial"/>
        </w:rPr>
        <w:t>anticipada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parte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producirse</w:t>
      </w:r>
      <w:r w:rsidR="00FE2101" w:rsidRPr="00E83F9E">
        <w:rPr>
          <w:rFonts w:ascii="Arial" w:hAnsi="Arial" w:cs="Arial"/>
        </w:rPr>
        <w:t xml:space="preserve"> </w:t>
      </w:r>
      <w:r w:rsidRPr="00E83F9E">
        <w:rPr>
          <w:rFonts w:ascii="Arial" w:hAnsi="Arial" w:cs="Arial"/>
        </w:rPr>
        <w:t>por</w:t>
      </w:r>
      <w:r w:rsidR="003443EA" w:rsidRPr="00E83F9E">
        <w:rPr>
          <w:rFonts w:ascii="Arial" w:hAnsi="Arial" w:cs="Arial"/>
        </w:rPr>
        <w:t>:</w:t>
      </w:r>
      <w:r w:rsidR="00FE2101" w:rsidRPr="00E83F9E">
        <w:rPr>
          <w:rFonts w:ascii="Arial" w:hAnsi="Arial" w:cs="Arial"/>
        </w:rPr>
        <w:t xml:space="preserve"> </w:t>
      </w:r>
      <w:r w:rsidR="00B5049D" w:rsidRPr="00E83F9E">
        <w:rPr>
          <w:rFonts w:ascii="Arial" w:hAnsi="Arial" w:cs="Arial"/>
        </w:rPr>
        <w:t>Acuerdo</w:t>
      </w:r>
      <w:r w:rsidR="00FE2101" w:rsidRPr="00E83F9E">
        <w:rPr>
          <w:rFonts w:ascii="Arial" w:hAnsi="Arial" w:cs="Arial"/>
        </w:rPr>
        <w:t xml:space="preserve"> </w:t>
      </w:r>
      <w:r w:rsidR="00CE4D9A" w:rsidRPr="00E83F9E">
        <w:rPr>
          <w:rFonts w:ascii="Arial" w:hAnsi="Arial" w:cs="Arial"/>
        </w:rPr>
        <w:t>de</w:t>
      </w:r>
      <w:r w:rsidR="00FE2101" w:rsidRPr="00E83F9E">
        <w:rPr>
          <w:rFonts w:ascii="Arial" w:hAnsi="Arial" w:cs="Arial"/>
        </w:rPr>
        <w:t xml:space="preserve"> </w:t>
      </w:r>
      <w:r w:rsidR="00CE4D9A" w:rsidRPr="00E83F9E">
        <w:rPr>
          <w:rFonts w:ascii="Arial" w:hAnsi="Arial" w:cs="Arial"/>
        </w:rPr>
        <w:t>las</w:t>
      </w:r>
      <w:r w:rsidR="00FE2101" w:rsidRPr="00E83F9E">
        <w:rPr>
          <w:rFonts w:ascii="Arial" w:hAnsi="Arial" w:cs="Arial"/>
        </w:rPr>
        <w:t xml:space="preserve"> </w:t>
      </w:r>
      <w:r w:rsidR="00CE4D9A" w:rsidRPr="00E83F9E">
        <w:rPr>
          <w:rFonts w:ascii="Arial" w:hAnsi="Arial" w:cs="Arial"/>
        </w:rPr>
        <w:t>Partes</w:t>
      </w:r>
      <w:r w:rsidR="00FE2101" w:rsidRPr="00E83F9E">
        <w:rPr>
          <w:rFonts w:ascii="Arial" w:hAnsi="Arial" w:cs="Arial"/>
        </w:rPr>
        <w:t xml:space="preserve"> </w:t>
      </w:r>
      <w:r w:rsidR="00763514" w:rsidRPr="00E83F9E">
        <w:rPr>
          <w:rFonts w:ascii="Arial" w:hAnsi="Arial" w:cs="Arial"/>
        </w:rPr>
        <w:t>o</w:t>
      </w:r>
      <w:r w:rsidR="00FE2101" w:rsidRPr="00E83F9E">
        <w:rPr>
          <w:rFonts w:ascii="Arial" w:hAnsi="Arial" w:cs="Arial"/>
        </w:rPr>
        <w:t xml:space="preserve"> </w:t>
      </w:r>
      <w:r w:rsidR="00763514" w:rsidRPr="00E83F9E">
        <w:rPr>
          <w:rFonts w:ascii="Arial" w:hAnsi="Arial" w:cs="Arial"/>
        </w:rPr>
        <w:t>por</w:t>
      </w:r>
      <w:r w:rsidR="00FE2101" w:rsidRPr="00E83F9E">
        <w:rPr>
          <w:rFonts w:ascii="Arial" w:hAnsi="Arial" w:cs="Arial"/>
        </w:rPr>
        <w:t xml:space="preserve"> </w:t>
      </w:r>
      <w:r w:rsidR="00763514" w:rsidRPr="00E83F9E">
        <w:rPr>
          <w:rFonts w:ascii="Arial" w:hAnsi="Arial" w:cs="Arial"/>
        </w:rPr>
        <w:t>Causas</w:t>
      </w:r>
      <w:r w:rsidR="00FE2101" w:rsidRPr="00E83F9E">
        <w:rPr>
          <w:rFonts w:ascii="Arial" w:hAnsi="Arial" w:cs="Arial"/>
        </w:rPr>
        <w:t xml:space="preserve"> </w:t>
      </w:r>
      <w:r w:rsidR="00763514" w:rsidRPr="00E83F9E">
        <w:rPr>
          <w:rFonts w:ascii="Arial" w:hAnsi="Arial" w:cs="Arial"/>
        </w:rPr>
        <w:t>imputables</w:t>
      </w:r>
      <w:r w:rsidR="00FE2101" w:rsidRPr="00E83F9E">
        <w:rPr>
          <w:rFonts w:ascii="Arial" w:hAnsi="Arial" w:cs="Arial"/>
        </w:rPr>
        <w:t xml:space="preserve"> </w:t>
      </w:r>
      <w:r w:rsidR="00763514" w:rsidRPr="00E83F9E">
        <w:rPr>
          <w:rFonts w:ascii="Arial" w:hAnsi="Arial" w:cs="Arial"/>
        </w:rPr>
        <w:t>al</w:t>
      </w:r>
      <w:r w:rsidR="00FE2101" w:rsidRPr="00E83F9E">
        <w:rPr>
          <w:rFonts w:ascii="Arial" w:hAnsi="Arial" w:cs="Arial"/>
        </w:rPr>
        <w:t xml:space="preserve"> </w:t>
      </w:r>
      <w:r w:rsidR="00763514" w:rsidRPr="00E83F9E">
        <w:rPr>
          <w:rFonts w:ascii="Arial" w:hAnsi="Arial" w:cs="Arial"/>
        </w:rPr>
        <w:t>Contratista.</w:t>
      </w:r>
    </w:p>
    <w:p w14:paraId="1472E46B" w14:textId="1926F93A" w:rsidR="00DA7680" w:rsidRPr="00E83F9E" w:rsidRDefault="00DA382E" w:rsidP="001B5344">
      <w:pPr>
        <w:spacing w:line="276" w:lineRule="auto"/>
        <w:rPr>
          <w:rFonts w:ascii="Arial" w:hAnsi="Arial" w:cs="Arial"/>
        </w:rPr>
      </w:pPr>
      <w:r w:rsidRPr="00E83F9E">
        <w:rPr>
          <w:rFonts w:ascii="Arial" w:hAnsi="Arial" w:cs="Arial"/>
        </w:rPr>
        <w:t>La</w:t>
      </w:r>
      <w:r w:rsidR="00FE2101" w:rsidRPr="00E83F9E">
        <w:rPr>
          <w:rFonts w:ascii="Arial" w:hAnsi="Arial" w:cs="Arial"/>
        </w:rPr>
        <w:t xml:space="preserve"> </w:t>
      </w:r>
      <w:r w:rsidRPr="00E83F9E">
        <w:rPr>
          <w:rFonts w:ascii="Arial" w:hAnsi="Arial" w:cs="Arial"/>
        </w:rPr>
        <w:t>terminación</w:t>
      </w:r>
      <w:r w:rsidR="00FE2101" w:rsidRPr="00E83F9E">
        <w:rPr>
          <w:rFonts w:ascii="Arial" w:hAnsi="Arial" w:cs="Arial"/>
        </w:rPr>
        <w:t xml:space="preserve"> </w:t>
      </w:r>
      <w:r w:rsidRPr="00E83F9E">
        <w:rPr>
          <w:rFonts w:ascii="Arial" w:hAnsi="Arial" w:cs="Arial"/>
        </w:rPr>
        <w:t>anticipada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002354E2" w:rsidRPr="00E83F9E">
        <w:rPr>
          <w:rFonts w:ascii="Arial" w:hAnsi="Arial" w:cs="Arial"/>
        </w:rPr>
        <w:t>en</w:t>
      </w:r>
      <w:r w:rsidR="00FE2101" w:rsidRPr="00E83F9E">
        <w:rPr>
          <w:rFonts w:ascii="Arial" w:hAnsi="Arial" w:cs="Arial"/>
        </w:rPr>
        <w:t xml:space="preserve"> </w:t>
      </w:r>
      <w:r w:rsidR="002354E2" w:rsidRPr="00E83F9E">
        <w:rPr>
          <w:rFonts w:ascii="Arial" w:hAnsi="Arial" w:cs="Arial"/>
        </w:rPr>
        <w:t>cualquiera</w:t>
      </w:r>
      <w:r w:rsidR="00FE2101" w:rsidRPr="00E83F9E">
        <w:rPr>
          <w:rFonts w:ascii="Arial" w:hAnsi="Arial" w:cs="Arial"/>
        </w:rPr>
        <w:t xml:space="preserve"> </w:t>
      </w:r>
      <w:r w:rsidR="002354E2" w:rsidRPr="00E83F9E">
        <w:rPr>
          <w:rFonts w:ascii="Arial" w:hAnsi="Arial" w:cs="Arial"/>
        </w:rPr>
        <w:t>de</w:t>
      </w:r>
      <w:r w:rsidR="00FE2101" w:rsidRPr="00E83F9E">
        <w:rPr>
          <w:rFonts w:ascii="Arial" w:hAnsi="Arial" w:cs="Arial"/>
        </w:rPr>
        <w:t xml:space="preserve"> </w:t>
      </w:r>
      <w:r w:rsidR="002354E2" w:rsidRPr="00E83F9E">
        <w:rPr>
          <w:rFonts w:ascii="Arial" w:hAnsi="Arial" w:cs="Arial"/>
        </w:rPr>
        <w:t>los</w:t>
      </w:r>
      <w:r w:rsidR="00FE2101" w:rsidRPr="00E83F9E">
        <w:rPr>
          <w:rFonts w:ascii="Arial" w:hAnsi="Arial" w:cs="Arial"/>
        </w:rPr>
        <w:t xml:space="preserve"> </w:t>
      </w:r>
      <w:r w:rsidR="002354E2" w:rsidRPr="00E83F9E">
        <w:rPr>
          <w:rFonts w:ascii="Arial" w:hAnsi="Arial" w:cs="Arial"/>
        </w:rPr>
        <w:t>casos</w:t>
      </w:r>
      <w:r w:rsidR="00FE2101" w:rsidRPr="00E83F9E">
        <w:rPr>
          <w:rFonts w:ascii="Arial" w:hAnsi="Arial" w:cs="Arial"/>
        </w:rPr>
        <w:t xml:space="preserve"> </w:t>
      </w:r>
      <w:r w:rsidR="002354E2" w:rsidRPr="00E83F9E">
        <w:rPr>
          <w:rFonts w:ascii="Arial" w:hAnsi="Arial" w:cs="Arial"/>
        </w:rPr>
        <w:t>señalados</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comunicada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787B5DBF" w:rsidRPr="4E9F2874">
        <w:rPr>
          <w:rFonts w:ascii="Arial" w:hAnsi="Arial" w:cs="Arial"/>
        </w:rPr>
        <w:t xml:space="preserve">CGET </w:t>
      </w:r>
      <w:r w:rsidRPr="00E83F9E">
        <w:rPr>
          <w:rFonts w:ascii="Arial" w:hAnsi="Arial" w:cs="Arial"/>
        </w:rPr>
        <w:t>al</w:t>
      </w:r>
      <w:r w:rsidR="00FE2101" w:rsidRPr="00E83F9E">
        <w:rPr>
          <w:rFonts w:ascii="Arial" w:hAnsi="Arial" w:cs="Arial"/>
        </w:rPr>
        <w:t xml:space="preserve"> </w:t>
      </w:r>
      <w:r w:rsidRPr="00E83F9E">
        <w:rPr>
          <w:rFonts w:ascii="Arial" w:hAnsi="Arial" w:cs="Arial"/>
        </w:rPr>
        <w:t>Coordinador,</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copia</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Ministerio,</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Comisión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Superintendencia,</w:t>
      </w:r>
      <w:r w:rsidR="00FE2101" w:rsidRPr="00E83F9E">
        <w:rPr>
          <w:rFonts w:ascii="Arial" w:hAnsi="Arial" w:cs="Arial"/>
        </w:rPr>
        <w:t xml:space="preserve"> </w:t>
      </w:r>
      <w:r w:rsidRPr="00E83F9E">
        <w:rPr>
          <w:rFonts w:ascii="Arial" w:hAnsi="Arial" w:cs="Arial"/>
        </w:rPr>
        <w:t>dentro</w:t>
      </w:r>
      <w:r w:rsidR="00FE2101" w:rsidRPr="00E83F9E">
        <w:rPr>
          <w:rFonts w:ascii="Arial" w:hAnsi="Arial" w:cs="Arial"/>
        </w:rPr>
        <w:t xml:space="preserve"> </w:t>
      </w:r>
      <w:r w:rsidRPr="00E83F9E">
        <w:rPr>
          <w:rFonts w:ascii="Arial" w:hAnsi="Arial" w:cs="Arial"/>
        </w:rPr>
        <w:t>de</w:t>
      </w:r>
      <w:r w:rsidR="006B6E6A" w:rsidRPr="00E83F9E">
        <w:rPr>
          <w:rFonts w:ascii="Arial" w:hAnsi="Arial" w:cs="Arial"/>
        </w:rPr>
        <w:t xml:space="preserve"> un plazo de </w:t>
      </w:r>
      <w:r w:rsidR="00141E5D" w:rsidRPr="00E83F9E">
        <w:rPr>
          <w:rFonts w:ascii="Arial" w:hAnsi="Arial" w:cs="Arial"/>
        </w:rPr>
        <w:t>veinte (</w:t>
      </w:r>
      <w:r w:rsidR="006B6E6A" w:rsidRPr="00E83F9E">
        <w:rPr>
          <w:rFonts w:ascii="Arial" w:hAnsi="Arial" w:cs="Arial"/>
        </w:rPr>
        <w:t>20</w:t>
      </w:r>
      <w:r w:rsidR="00141E5D" w:rsidRPr="00E83F9E">
        <w:rPr>
          <w:rFonts w:ascii="Arial" w:hAnsi="Arial" w:cs="Arial"/>
        </w:rPr>
        <w:t>)</w:t>
      </w:r>
      <w:r w:rsidR="006B6E6A" w:rsidRPr="00E83F9E">
        <w:rPr>
          <w:rFonts w:ascii="Arial" w:hAnsi="Arial" w:cs="Arial"/>
        </w:rPr>
        <w:t xml:space="preserve"> días conta</w:t>
      </w:r>
      <w:r w:rsidR="00BF72B5" w:rsidRPr="00E83F9E">
        <w:rPr>
          <w:rFonts w:ascii="Arial" w:hAnsi="Arial" w:cs="Arial"/>
        </w:rPr>
        <w:t>do</w:t>
      </w:r>
      <w:r w:rsidR="006B6E6A" w:rsidRPr="00E83F9E">
        <w:rPr>
          <w:rFonts w:ascii="Arial" w:hAnsi="Arial" w:cs="Arial"/>
        </w:rPr>
        <w:t>s desde el término</w:t>
      </w:r>
      <w:r w:rsidR="00AC045B" w:rsidRPr="00E83F9E">
        <w:rPr>
          <w:rFonts w:ascii="Arial" w:hAnsi="Arial" w:cs="Arial"/>
        </w:rPr>
        <w:t xml:space="preserve"> anticipado del respectivo contrato</w:t>
      </w:r>
      <w:r w:rsidRPr="00E83F9E">
        <w:rPr>
          <w:rFonts w:ascii="Arial" w:hAnsi="Arial" w:cs="Arial"/>
        </w:rPr>
        <w:t>.</w:t>
      </w:r>
      <w:r w:rsidR="00FE2101" w:rsidRPr="00E83F9E">
        <w:rPr>
          <w:rFonts w:ascii="Arial" w:hAnsi="Arial" w:cs="Arial"/>
        </w:rPr>
        <w:t xml:space="preserve"> </w:t>
      </w:r>
      <w:r w:rsidR="00FC664B" w:rsidRPr="00E83F9E">
        <w:rPr>
          <w:rFonts w:ascii="Arial" w:hAnsi="Arial" w:cs="Arial"/>
        </w:rPr>
        <w:t>En</w:t>
      </w:r>
      <w:r w:rsidR="00FE2101" w:rsidRPr="00E83F9E">
        <w:rPr>
          <w:rFonts w:ascii="Arial" w:hAnsi="Arial" w:cs="Arial"/>
        </w:rPr>
        <w:t xml:space="preserve"> </w:t>
      </w:r>
      <w:r w:rsidR="00FC664B" w:rsidRPr="00E83F9E">
        <w:rPr>
          <w:rFonts w:ascii="Arial" w:hAnsi="Arial" w:cs="Arial"/>
        </w:rPr>
        <w:t>dicha</w:t>
      </w:r>
      <w:r w:rsidR="00FE2101" w:rsidRPr="00E83F9E">
        <w:rPr>
          <w:rFonts w:ascii="Arial" w:hAnsi="Arial" w:cs="Arial"/>
        </w:rPr>
        <w:t xml:space="preserve"> </w:t>
      </w:r>
      <w:r w:rsidR="00FC664B" w:rsidRPr="00E83F9E">
        <w:rPr>
          <w:rFonts w:ascii="Arial" w:hAnsi="Arial" w:cs="Arial"/>
        </w:rPr>
        <w:t>comunicación,</w:t>
      </w:r>
      <w:r w:rsidR="00FE2101" w:rsidRPr="00E83F9E">
        <w:rPr>
          <w:rFonts w:ascii="Arial" w:hAnsi="Arial" w:cs="Arial"/>
        </w:rPr>
        <w:t xml:space="preserve"> </w:t>
      </w:r>
      <w:r w:rsidR="5D95FE66" w:rsidRPr="4E9F2874">
        <w:rPr>
          <w:rFonts w:ascii="Arial" w:hAnsi="Arial" w:cs="Arial"/>
        </w:rPr>
        <w:t>CGET</w:t>
      </w:r>
      <w:r w:rsidR="00FE2101" w:rsidRPr="00E83F9E">
        <w:rPr>
          <w:rFonts w:ascii="Arial" w:hAnsi="Arial" w:cs="Arial"/>
        </w:rPr>
        <w:t xml:space="preserve"> </w:t>
      </w:r>
      <w:r w:rsidR="00FC664B" w:rsidRPr="00E83F9E">
        <w:rPr>
          <w:rFonts w:ascii="Arial" w:hAnsi="Arial" w:cs="Arial"/>
        </w:rPr>
        <w:t>deberá</w:t>
      </w:r>
      <w:r w:rsidR="00FE2101" w:rsidRPr="00E83F9E">
        <w:rPr>
          <w:rFonts w:ascii="Arial" w:hAnsi="Arial" w:cs="Arial"/>
        </w:rPr>
        <w:t xml:space="preserve"> </w:t>
      </w:r>
      <w:r w:rsidR="00FC664B" w:rsidRPr="00E83F9E">
        <w:rPr>
          <w:rFonts w:ascii="Arial" w:hAnsi="Arial" w:cs="Arial"/>
        </w:rPr>
        <w:t>informar</w:t>
      </w:r>
      <w:r w:rsidR="00FE2101" w:rsidRPr="00E83F9E">
        <w:rPr>
          <w:rFonts w:ascii="Arial" w:hAnsi="Arial" w:cs="Arial"/>
        </w:rPr>
        <w:t xml:space="preserve"> </w:t>
      </w:r>
      <w:r w:rsidR="00FC664B" w:rsidRPr="00E83F9E">
        <w:rPr>
          <w:rFonts w:ascii="Arial" w:hAnsi="Arial" w:cs="Arial"/>
        </w:rPr>
        <w:t>si</w:t>
      </w:r>
      <w:r w:rsidR="00FE2101" w:rsidRPr="00E83F9E">
        <w:rPr>
          <w:rFonts w:ascii="Arial" w:hAnsi="Arial" w:cs="Arial"/>
        </w:rPr>
        <w:t xml:space="preserve"> </w:t>
      </w:r>
      <w:r w:rsidR="00FC664B" w:rsidRPr="00E83F9E">
        <w:rPr>
          <w:rFonts w:ascii="Arial" w:hAnsi="Arial" w:cs="Arial"/>
        </w:rPr>
        <w:t>continuará</w:t>
      </w:r>
      <w:r w:rsidR="00FE2101" w:rsidRPr="00E83F9E">
        <w:rPr>
          <w:rFonts w:ascii="Arial" w:hAnsi="Arial" w:cs="Arial"/>
        </w:rPr>
        <w:t xml:space="preserve"> </w:t>
      </w:r>
      <w:r w:rsidR="00FC664B" w:rsidRPr="00E83F9E">
        <w:rPr>
          <w:rFonts w:ascii="Arial" w:hAnsi="Arial" w:cs="Arial"/>
        </w:rPr>
        <w:t>con</w:t>
      </w:r>
      <w:r w:rsidR="00FE2101" w:rsidRPr="00E83F9E">
        <w:rPr>
          <w:rFonts w:ascii="Arial" w:hAnsi="Arial" w:cs="Arial"/>
        </w:rPr>
        <w:t xml:space="preserve"> </w:t>
      </w:r>
      <w:r w:rsidR="00FC664B" w:rsidRPr="00E83F9E">
        <w:rPr>
          <w:rFonts w:ascii="Arial" w:hAnsi="Arial" w:cs="Arial"/>
        </w:rPr>
        <w:t>la</w:t>
      </w:r>
      <w:r w:rsidR="00FE2101" w:rsidRPr="00E83F9E">
        <w:rPr>
          <w:rFonts w:ascii="Arial" w:hAnsi="Arial" w:cs="Arial"/>
        </w:rPr>
        <w:t xml:space="preserve"> </w:t>
      </w:r>
      <w:r w:rsidR="00FC664B" w:rsidRPr="00E83F9E">
        <w:rPr>
          <w:rFonts w:ascii="Arial" w:hAnsi="Arial" w:cs="Arial"/>
        </w:rPr>
        <w:t>ejecución</w:t>
      </w:r>
      <w:r w:rsidR="00FE2101" w:rsidRPr="00E83F9E">
        <w:rPr>
          <w:rFonts w:ascii="Arial" w:hAnsi="Arial" w:cs="Arial"/>
        </w:rPr>
        <w:t xml:space="preserve"> </w:t>
      </w:r>
      <w:r w:rsidR="00FC664B" w:rsidRPr="00E83F9E">
        <w:rPr>
          <w:rFonts w:ascii="Arial" w:hAnsi="Arial" w:cs="Arial"/>
        </w:rPr>
        <w:t>de</w:t>
      </w:r>
      <w:r w:rsidR="00FE2101" w:rsidRPr="00E83F9E">
        <w:rPr>
          <w:rFonts w:ascii="Arial" w:hAnsi="Arial" w:cs="Arial"/>
        </w:rPr>
        <w:t xml:space="preserve"> </w:t>
      </w:r>
      <w:r w:rsidR="00FC664B" w:rsidRPr="00E83F9E">
        <w:rPr>
          <w:rFonts w:ascii="Arial" w:hAnsi="Arial" w:cs="Arial"/>
        </w:rPr>
        <w:t>las</w:t>
      </w:r>
      <w:r w:rsidR="00FE2101" w:rsidRPr="00E83F9E">
        <w:rPr>
          <w:rFonts w:ascii="Arial" w:hAnsi="Arial" w:cs="Arial"/>
        </w:rPr>
        <w:t xml:space="preserve"> </w:t>
      </w:r>
      <w:r w:rsidR="00FC664B" w:rsidRPr="00E83F9E">
        <w:rPr>
          <w:rFonts w:ascii="Arial" w:hAnsi="Arial" w:cs="Arial"/>
        </w:rPr>
        <w:t>Obras,</w:t>
      </w:r>
      <w:r w:rsidR="00FE2101" w:rsidRPr="00E83F9E">
        <w:rPr>
          <w:rFonts w:ascii="Arial" w:hAnsi="Arial" w:cs="Arial"/>
        </w:rPr>
        <w:t xml:space="preserve"> </w:t>
      </w:r>
      <w:r w:rsidR="00FC664B" w:rsidRPr="00E83F9E">
        <w:rPr>
          <w:rFonts w:ascii="Arial" w:hAnsi="Arial" w:cs="Arial"/>
        </w:rPr>
        <w:t>por</w:t>
      </w:r>
      <w:r w:rsidR="00FE2101" w:rsidRPr="00E83F9E">
        <w:rPr>
          <w:rFonts w:ascii="Arial" w:hAnsi="Arial" w:cs="Arial"/>
        </w:rPr>
        <w:t xml:space="preserve"> </w:t>
      </w:r>
      <w:r w:rsidR="00FC664B" w:rsidRPr="00E83F9E">
        <w:rPr>
          <w:rFonts w:ascii="Arial" w:hAnsi="Arial" w:cs="Arial"/>
        </w:rPr>
        <w:t>sí</w:t>
      </w:r>
      <w:r w:rsidR="00FE2101" w:rsidRPr="00E83F9E">
        <w:rPr>
          <w:rFonts w:ascii="Arial" w:hAnsi="Arial" w:cs="Arial"/>
        </w:rPr>
        <w:t xml:space="preserve"> </w:t>
      </w:r>
      <w:r w:rsidR="00FC664B" w:rsidRPr="00E83F9E">
        <w:rPr>
          <w:rFonts w:ascii="Arial" w:hAnsi="Arial" w:cs="Arial"/>
        </w:rPr>
        <w:t>mismo</w:t>
      </w:r>
      <w:r w:rsidR="00FE2101" w:rsidRPr="00E83F9E">
        <w:rPr>
          <w:rFonts w:ascii="Arial" w:hAnsi="Arial" w:cs="Arial"/>
        </w:rPr>
        <w:t xml:space="preserve"> </w:t>
      </w:r>
      <w:r w:rsidR="00FC664B" w:rsidRPr="00E83F9E">
        <w:rPr>
          <w:rFonts w:ascii="Arial" w:hAnsi="Arial" w:cs="Arial"/>
        </w:rPr>
        <w:t>o</w:t>
      </w:r>
      <w:r w:rsidR="00FE2101" w:rsidRPr="00E83F9E">
        <w:rPr>
          <w:rFonts w:ascii="Arial" w:hAnsi="Arial" w:cs="Arial"/>
        </w:rPr>
        <w:t xml:space="preserve"> </w:t>
      </w:r>
      <w:r w:rsidR="00FC664B" w:rsidRPr="00E83F9E">
        <w:rPr>
          <w:rFonts w:ascii="Arial" w:hAnsi="Arial" w:cs="Arial"/>
        </w:rPr>
        <w:t>mediante</w:t>
      </w:r>
      <w:r w:rsidR="00FE2101" w:rsidRPr="00E83F9E">
        <w:rPr>
          <w:rFonts w:ascii="Arial" w:hAnsi="Arial" w:cs="Arial"/>
        </w:rPr>
        <w:t xml:space="preserve"> </w:t>
      </w:r>
      <w:r w:rsidR="00FC664B" w:rsidRPr="00E83F9E">
        <w:rPr>
          <w:rFonts w:ascii="Arial" w:hAnsi="Arial" w:cs="Arial"/>
        </w:rPr>
        <w:t>terceros,</w:t>
      </w:r>
      <w:r w:rsidR="00FE2101" w:rsidRPr="00E83F9E">
        <w:rPr>
          <w:rFonts w:ascii="Arial" w:hAnsi="Arial" w:cs="Arial"/>
        </w:rPr>
        <w:t xml:space="preserve"> </w:t>
      </w:r>
      <w:r w:rsidR="00FC664B" w:rsidRPr="00E83F9E">
        <w:rPr>
          <w:rFonts w:ascii="Arial" w:hAnsi="Arial" w:cs="Arial"/>
        </w:rPr>
        <w:t>o</w:t>
      </w:r>
      <w:r w:rsidR="00FE2101" w:rsidRPr="00E83F9E">
        <w:rPr>
          <w:rFonts w:ascii="Arial" w:hAnsi="Arial" w:cs="Arial"/>
        </w:rPr>
        <w:t xml:space="preserve"> </w:t>
      </w:r>
      <w:r w:rsidR="00FC664B" w:rsidRPr="00E83F9E">
        <w:rPr>
          <w:rFonts w:ascii="Arial" w:hAnsi="Arial" w:cs="Arial"/>
        </w:rPr>
        <w:t>si</w:t>
      </w:r>
      <w:r w:rsidR="00FE2101" w:rsidRPr="00E83F9E">
        <w:rPr>
          <w:rFonts w:ascii="Arial" w:hAnsi="Arial" w:cs="Arial"/>
        </w:rPr>
        <w:t xml:space="preserve"> </w:t>
      </w:r>
      <w:r w:rsidR="00FC664B" w:rsidRPr="00E83F9E">
        <w:rPr>
          <w:rFonts w:ascii="Arial" w:hAnsi="Arial" w:cs="Arial"/>
        </w:rPr>
        <w:t>no</w:t>
      </w:r>
      <w:r w:rsidR="00FE2101" w:rsidRPr="00E83F9E">
        <w:rPr>
          <w:rFonts w:ascii="Arial" w:hAnsi="Arial" w:cs="Arial"/>
        </w:rPr>
        <w:t xml:space="preserve"> </w:t>
      </w:r>
      <w:r w:rsidR="00FC664B" w:rsidRPr="00E83F9E">
        <w:rPr>
          <w:rFonts w:ascii="Arial" w:hAnsi="Arial" w:cs="Arial"/>
        </w:rPr>
        <w:t>ejercerá</w:t>
      </w:r>
      <w:r w:rsidR="00FE2101" w:rsidRPr="00E83F9E">
        <w:rPr>
          <w:rFonts w:ascii="Arial" w:hAnsi="Arial" w:cs="Arial"/>
        </w:rPr>
        <w:t xml:space="preserve"> </w:t>
      </w:r>
      <w:r w:rsidR="00FC664B" w:rsidRPr="00E83F9E">
        <w:rPr>
          <w:rFonts w:ascii="Arial" w:hAnsi="Arial" w:cs="Arial"/>
        </w:rPr>
        <w:t>dicho</w:t>
      </w:r>
      <w:r w:rsidR="00FE2101" w:rsidRPr="00E83F9E">
        <w:rPr>
          <w:rFonts w:ascii="Arial" w:hAnsi="Arial" w:cs="Arial"/>
        </w:rPr>
        <w:t xml:space="preserve"> </w:t>
      </w:r>
      <w:r w:rsidR="00FC664B" w:rsidRPr="00E83F9E">
        <w:rPr>
          <w:rFonts w:ascii="Arial" w:hAnsi="Arial" w:cs="Arial"/>
        </w:rPr>
        <w:t>derecho,</w:t>
      </w:r>
      <w:r w:rsidR="00FE2101" w:rsidRPr="00E83F9E">
        <w:rPr>
          <w:rFonts w:ascii="Arial" w:hAnsi="Arial" w:cs="Arial"/>
        </w:rPr>
        <w:t xml:space="preserve"> </w:t>
      </w:r>
      <w:r w:rsidR="00FC664B" w:rsidRPr="00E83F9E">
        <w:rPr>
          <w:rFonts w:ascii="Arial" w:hAnsi="Arial" w:cs="Arial"/>
        </w:rPr>
        <w:t>en</w:t>
      </w:r>
      <w:r w:rsidR="00FE2101" w:rsidRPr="00E83F9E">
        <w:rPr>
          <w:rFonts w:ascii="Arial" w:hAnsi="Arial" w:cs="Arial"/>
        </w:rPr>
        <w:t xml:space="preserve"> </w:t>
      </w:r>
      <w:r w:rsidR="00FC664B" w:rsidRPr="00E83F9E">
        <w:rPr>
          <w:rFonts w:ascii="Arial" w:hAnsi="Arial" w:cs="Arial"/>
        </w:rPr>
        <w:t>cuyo</w:t>
      </w:r>
      <w:r w:rsidR="00FE2101" w:rsidRPr="00E83F9E">
        <w:rPr>
          <w:rFonts w:ascii="Arial" w:hAnsi="Arial" w:cs="Arial"/>
        </w:rPr>
        <w:t xml:space="preserve"> </w:t>
      </w:r>
      <w:r w:rsidR="00FC664B" w:rsidRPr="00E83F9E">
        <w:rPr>
          <w:rFonts w:ascii="Arial" w:hAnsi="Arial" w:cs="Arial"/>
        </w:rPr>
        <w:t>caso</w:t>
      </w:r>
      <w:r w:rsidR="00FE2101" w:rsidRPr="00E83F9E">
        <w:rPr>
          <w:rFonts w:ascii="Arial" w:hAnsi="Arial" w:cs="Arial"/>
        </w:rPr>
        <w:t xml:space="preserve"> </w:t>
      </w:r>
      <w:r w:rsidR="00FC664B" w:rsidRPr="00E83F9E">
        <w:rPr>
          <w:rFonts w:ascii="Arial" w:hAnsi="Arial" w:cs="Arial"/>
        </w:rPr>
        <w:t>deberá</w:t>
      </w:r>
      <w:r w:rsidR="00FE2101" w:rsidRPr="00E83F9E">
        <w:rPr>
          <w:rFonts w:ascii="Arial" w:hAnsi="Arial" w:cs="Arial"/>
        </w:rPr>
        <w:t xml:space="preserve"> </w:t>
      </w:r>
      <w:r w:rsidR="00FC664B" w:rsidRPr="00E83F9E">
        <w:rPr>
          <w:rFonts w:ascii="Arial" w:hAnsi="Arial" w:cs="Arial"/>
        </w:rPr>
        <w:t>indicar</w:t>
      </w:r>
      <w:r w:rsidR="00FE2101" w:rsidRPr="00E83F9E">
        <w:rPr>
          <w:rFonts w:ascii="Arial" w:hAnsi="Arial" w:cs="Arial"/>
        </w:rPr>
        <w:t xml:space="preserve"> </w:t>
      </w:r>
      <w:r w:rsidR="00FC664B" w:rsidRPr="00E83F9E">
        <w:rPr>
          <w:rFonts w:ascii="Arial" w:hAnsi="Arial" w:cs="Arial"/>
        </w:rPr>
        <w:t>expresamente</w:t>
      </w:r>
      <w:r w:rsidR="00FE2101" w:rsidRPr="00E83F9E">
        <w:rPr>
          <w:rFonts w:ascii="Arial" w:hAnsi="Arial" w:cs="Arial"/>
        </w:rPr>
        <w:t xml:space="preserve"> </w:t>
      </w:r>
      <w:r w:rsidR="00FC664B" w:rsidRPr="00E83F9E">
        <w:rPr>
          <w:rFonts w:ascii="Arial" w:hAnsi="Arial" w:cs="Arial"/>
        </w:rPr>
        <w:t>y</w:t>
      </w:r>
      <w:r w:rsidR="00FE2101" w:rsidRPr="00E83F9E">
        <w:rPr>
          <w:rFonts w:ascii="Arial" w:hAnsi="Arial" w:cs="Arial"/>
        </w:rPr>
        <w:t xml:space="preserve"> </w:t>
      </w:r>
      <w:r w:rsidR="00FC664B" w:rsidRPr="00E83F9E">
        <w:rPr>
          <w:rFonts w:ascii="Arial" w:hAnsi="Arial" w:cs="Arial"/>
        </w:rPr>
        <w:t>de</w:t>
      </w:r>
      <w:r w:rsidR="00FE2101" w:rsidRPr="00E83F9E">
        <w:rPr>
          <w:rFonts w:ascii="Arial" w:hAnsi="Arial" w:cs="Arial"/>
        </w:rPr>
        <w:t xml:space="preserve"> </w:t>
      </w:r>
      <w:r w:rsidR="00FC664B" w:rsidRPr="00E83F9E">
        <w:rPr>
          <w:rFonts w:ascii="Arial" w:hAnsi="Arial" w:cs="Arial"/>
        </w:rPr>
        <w:t>manera</w:t>
      </w:r>
      <w:r w:rsidR="00FE2101" w:rsidRPr="00E83F9E">
        <w:rPr>
          <w:rFonts w:ascii="Arial" w:hAnsi="Arial" w:cs="Arial"/>
        </w:rPr>
        <w:t xml:space="preserve"> </w:t>
      </w:r>
      <w:r w:rsidR="00FC664B" w:rsidRPr="00E83F9E">
        <w:rPr>
          <w:rFonts w:ascii="Arial" w:hAnsi="Arial" w:cs="Arial"/>
        </w:rPr>
        <w:t>justificada,</w:t>
      </w:r>
      <w:r w:rsidR="00FE2101" w:rsidRPr="00E83F9E">
        <w:rPr>
          <w:rFonts w:ascii="Arial" w:hAnsi="Arial" w:cs="Arial"/>
        </w:rPr>
        <w:t xml:space="preserve"> </w:t>
      </w:r>
      <w:r w:rsidR="00FC664B" w:rsidRPr="00E83F9E">
        <w:rPr>
          <w:rFonts w:ascii="Arial" w:hAnsi="Arial" w:cs="Arial"/>
        </w:rPr>
        <w:t>los</w:t>
      </w:r>
      <w:r w:rsidR="00FE2101" w:rsidRPr="00E83F9E">
        <w:rPr>
          <w:rFonts w:ascii="Arial" w:hAnsi="Arial" w:cs="Arial"/>
        </w:rPr>
        <w:t xml:space="preserve"> </w:t>
      </w:r>
      <w:r w:rsidR="00FC664B" w:rsidRPr="00E83F9E">
        <w:rPr>
          <w:rFonts w:ascii="Arial" w:hAnsi="Arial" w:cs="Arial"/>
        </w:rPr>
        <w:t>motivos</w:t>
      </w:r>
      <w:r w:rsidR="00FE2101" w:rsidRPr="00E83F9E">
        <w:rPr>
          <w:rFonts w:ascii="Arial" w:hAnsi="Arial" w:cs="Arial"/>
        </w:rPr>
        <w:t xml:space="preserve"> </w:t>
      </w:r>
      <w:r w:rsidR="00FC664B" w:rsidRPr="00E83F9E">
        <w:rPr>
          <w:rFonts w:ascii="Arial" w:hAnsi="Arial" w:cs="Arial"/>
        </w:rPr>
        <w:t>de</w:t>
      </w:r>
      <w:r w:rsidR="00FE2101" w:rsidRPr="00E83F9E">
        <w:rPr>
          <w:rFonts w:ascii="Arial" w:hAnsi="Arial" w:cs="Arial"/>
        </w:rPr>
        <w:t xml:space="preserve"> </w:t>
      </w:r>
      <w:r w:rsidR="00FC664B" w:rsidRPr="00E83F9E">
        <w:rPr>
          <w:rFonts w:ascii="Arial" w:hAnsi="Arial" w:cs="Arial"/>
        </w:rPr>
        <w:t>ello,</w:t>
      </w:r>
      <w:r w:rsidR="00FE2101" w:rsidRPr="00E83F9E">
        <w:rPr>
          <w:rFonts w:ascii="Arial" w:hAnsi="Arial" w:cs="Arial"/>
        </w:rPr>
        <w:t xml:space="preserve"> </w:t>
      </w:r>
      <w:r w:rsidR="00FC664B" w:rsidRPr="00E83F9E">
        <w:rPr>
          <w:rFonts w:ascii="Arial" w:hAnsi="Arial" w:cs="Arial"/>
        </w:rPr>
        <w:t>y</w:t>
      </w:r>
      <w:r w:rsidR="00FE2101" w:rsidRPr="00E83F9E">
        <w:rPr>
          <w:rFonts w:ascii="Arial" w:hAnsi="Arial" w:cs="Arial"/>
        </w:rPr>
        <w:t xml:space="preserve"> </w:t>
      </w:r>
      <w:r w:rsidR="00FC664B" w:rsidRPr="00E83F9E">
        <w:rPr>
          <w:rFonts w:ascii="Arial" w:hAnsi="Arial" w:cs="Arial"/>
        </w:rPr>
        <w:t>acompañar</w:t>
      </w:r>
      <w:r w:rsidR="00FE2101" w:rsidRPr="00E83F9E">
        <w:rPr>
          <w:rFonts w:ascii="Arial" w:hAnsi="Arial" w:cs="Arial"/>
        </w:rPr>
        <w:t xml:space="preserve"> </w:t>
      </w:r>
      <w:r w:rsidR="00FC664B" w:rsidRPr="00E83F9E">
        <w:rPr>
          <w:rFonts w:ascii="Arial" w:hAnsi="Arial" w:cs="Arial"/>
        </w:rPr>
        <w:t>un</w:t>
      </w:r>
      <w:r w:rsidR="00FE2101" w:rsidRPr="00E83F9E">
        <w:rPr>
          <w:rFonts w:ascii="Arial" w:hAnsi="Arial" w:cs="Arial"/>
        </w:rPr>
        <w:t xml:space="preserve"> </w:t>
      </w:r>
      <w:r w:rsidR="00FC664B" w:rsidRPr="00E83F9E">
        <w:rPr>
          <w:rFonts w:ascii="Arial" w:hAnsi="Arial" w:cs="Arial"/>
        </w:rPr>
        <w:t>informe</w:t>
      </w:r>
      <w:r w:rsidR="00FE2101" w:rsidRPr="00E83F9E">
        <w:rPr>
          <w:rFonts w:ascii="Arial" w:hAnsi="Arial" w:cs="Arial"/>
        </w:rPr>
        <w:t xml:space="preserve"> </w:t>
      </w:r>
      <w:r w:rsidR="00FC664B" w:rsidRPr="00E83F9E">
        <w:rPr>
          <w:rFonts w:ascii="Arial" w:hAnsi="Arial" w:cs="Arial"/>
        </w:rPr>
        <w:t>detallado</w:t>
      </w:r>
      <w:r w:rsidR="00FE2101" w:rsidRPr="00E83F9E">
        <w:rPr>
          <w:rFonts w:ascii="Arial" w:hAnsi="Arial" w:cs="Arial"/>
        </w:rPr>
        <w:t xml:space="preserve"> </w:t>
      </w:r>
      <w:r w:rsidR="00FC664B" w:rsidRPr="00E83F9E">
        <w:rPr>
          <w:rFonts w:ascii="Arial" w:hAnsi="Arial" w:cs="Arial"/>
        </w:rPr>
        <w:t>que</w:t>
      </w:r>
      <w:r w:rsidR="00FE2101" w:rsidRPr="00E83F9E">
        <w:rPr>
          <w:rFonts w:ascii="Arial" w:hAnsi="Arial" w:cs="Arial"/>
        </w:rPr>
        <w:t xml:space="preserve"> </w:t>
      </w:r>
      <w:r w:rsidR="00FC664B" w:rsidRPr="00E83F9E">
        <w:rPr>
          <w:rFonts w:ascii="Arial" w:hAnsi="Arial" w:cs="Arial"/>
        </w:rPr>
        <w:t>indique</w:t>
      </w:r>
      <w:r w:rsidR="00FE2101" w:rsidRPr="00E83F9E">
        <w:rPr>
          <w:rFonts w:ascii="Arial" w:hAnsi="Arial" w:cs="Arial"/>
        </w:rPr>
        <w:t xml:space="preserve"> </w:t>
      </w:r>
      <w:r w:rsidR="00FC664B" w:rsidRPr="00E83F9E">
        <w:rPr>
          <w:rFonts w:ascii="Arial" w:hAnsi="Arial" w:cs="Arial"/>
        </w:rPr>
        <w:t>el</w:t>
      </w:r>
      <w:r w:rsidR="00FE2101" w:rsidRPr="00E83F9E">
        <w:rPr>
          <w:rFonts w:ascii="Arial" w:hAnsi="Arial" w:cs="Arial"/>
        </w:rPr>
        <w:t xml:space="preserve"> </w:t>
      </w:r>
      <w:r w:rsidR="00FC664B" w:rsidRPr="00E83F9E">
        <w:rPr>
          <w:rFonts w:ascii="Arial" w:hAnsi="Arial" w:cs="Arial"/>
        </w:rPr>
        <w:t>estado</w:t>
      </w:r>
      <w:r w:rsidR="00FE2101" w:rsidRPr="00E83F9E">
        <w:rPr>
          <w:rFonts w:ascii="Arial" w:hAnsi="Arial" w:cs="Arial"/>
        </w:rPr>
        <w:t xml:space="preserve"> </w:t>
      </w:r>
      <w:r w:rsidR="00FC664B" w:rsidRPr="00E83F9E">
        <w:rPr>
          <w:rFonts w:ascii="Arial" w:hAnsi="Arial" w:cs="Arial"/>
        </w:rPr>
        <w:t>de</w:t>
      </w:r>
      <w:r w:rsidR="00FE2101" w:rsidRPr="00E83F9E">
        <w:rPr>
          <w:rFonts w:ascii="Arial" w:hAnsi="Arial" w:cs="Arial"/>
        </w:rPr>
        <w:t xml:space="preserve"> </w:t>
      </w:r>
      <w:r w:rsidR="00FC664B" w:rsidRPr="00E83F9E">
        <w:rPr>
          <w:rFonts w:ascii="Arial" w:hAnsi="Arial" w:cs="Arial"/>
        </w:rPr>
        <w:t>avance</w:t>
      </w:r>
      <w:r w:rsidR="00FE2101" w:rsidRPr="00E83F9E">
        <w:rPr>
          <w:rFonts w:ascii="Arial" w:hAnsi="Arial" w:cs="Arial"/>
        </w:rPr>
        <w:t xml:space="preserve"> </w:t>
      </w:r>
      <w:r w:rsidR="00FC664B" w:rsidRPr="00E83F9E">
        <w:rPr>
          <w:rFonts w:ascii="Arial" w:hAnsi="Arial" w:cs="Arial"/>
        </w:rPr>
        <w:t>físico</w:t>
      </w:r>
      <w:r w:rsidR="00FE2101" w:rsidRPr="00E83F9E">
        <w:rPr>
          <w:rFonts w:ascii="Arial" w:hAnsi="Arial" w:cs="Arial"/>
        </w:rPr>
        <w:t xml:space="preserve"> </w:t>
      </w:r>
      <w:r w:rsidR="00FC664B" w:rsidRPr="00E83F9E">
        <w:rPr>
          <w:rFonts w:ascii="Arial" w:hAnsi="Arial" w:cs="Arial"/>
        </w:rPr>
        <w:t>y</w:t>
      </w:r>
      <w:r w:rsidR="00FE2101" w:rsidRPr="00E83F9E">
        <w:rPr>
          <w:rFonts w:ascii="Arial" w:hAnsi="Arial" w:cs="Arial"/>
        </w:rPr>
        <w:t xml:space="preserve"> </w:t>
      </w:r>
      <w:r w:rsidR="00FC664B" w:rsidRPr="00E83F9E">
        <w:rPr>
          <w:rFonts w:ascii="Arial" w:hAnsi="Arial" w:cs="Arial"/>
        </w:rPr>
        <w:t>financiero</w:t>
      </w:r>
      <w:r w:rsidR="00FE2101" w:rsidRPr="00E83F9E">
        <w:rPr>
          <w:rFonts w:ascii="Arial" w:hAnsi="Arial" w:cs="Arial"/>
        </w:rPr>
        <w:t xml:space="preserve"> </w:t>
      </w:r>
      <w:r w:rsidR="00FC664B" w:rsidRPr="00E83F9E">
        <w:rPr>
          <w:rFonts w:ascii="Arial" w:hAnsi="Arial" w:cs="Arial"/>
        </w:rPr>
        <w:t>de</w:t>
      </w:r>
      <w:r w:rsidR="00FE2101" w:rsidRPr="00E83F9E">
        <w:rPr>
          <w:rFonts w:ascii="Arial" w:hAnsi="Arial" w:cs="Arial"/>
        </w:rPr>
        <w:t xml:space="preserve"> </w:t>
      </w:r>
      <w:r w:rsidR="00FC664B" w:rsidRPr="00E83F9E">
        <w:rPr>
          <w:rFonts w:ascii="Arial" w:hAnsi="Arial" w:cs="Arial"/>
        </w:rPr>
        <w:t>la</w:t>
      </w:r>
      <w:r w:rsidR="00FE2101" w:rsidRPr="00E83F9E">
        <w:rPr>
          <w:rFonts w:ascii="Arial" w:hAnsi="Arial" w:cs="Arial"/>
        </w:rPr>
        <w:t xml:space="preserve"> </w:t>
      </w:r>
      <w:r w:rsidR="0059245A" w:rsidRPr="00E83F9E">
        <w:rPr>
          <w:rFonts w:ascii="Arial" w:hAnsi="Arial" w:cs="Arial"/>
        </w:rPr>
        <w:t>O</w:t>
      </w:r>
      <w:r w:rsidR="00FC664B" w:rsidRPr="00E83F9E">
        <w:rPr>
          <w:rFonts w:ascii="Arial" w:hAnsi="Arial" w:cs="Arial"/>
        </w:rPr>
        <w:t>bra</w:t>
      </w:r>
      <w:r w:rsidR="00FE2101" w:rsidRPr="00E83F9E">
        <w:rPr>
          <w:rFonts w:ascii="Arial" w:hAnsi="Arial" w:cs="Arial"/>
        </w:rPr>
        <w:t xml:space="preserve"> </w:t>
      </w:r>
      <w:r w:rsidR="00FC664B" w:rsidRPr="00E83F9E">
        <w:rPr>
          <w:rFonts w:ascii="Arial" w:hAnsi="Arial" w:cs="Arial"/>
        </w:rPr>
        <w:t>y</w:t>
      </w:r>
      <w:r w:rsidR="00FE2101" w:rsidRPr="00E83F9E">
        <w:rPr>
          <w:rFonts w:ascii="Arial" w:hAnsi="Arial" w:cs="Arial"/>
        </w:rPr>
        <w:t xml:space="preserve"> </w:t>
      </w:r>
      <w:r w:rsidR="00FC664B" w:rsidRPr="00E83F9E">
        <w:rPr>
          <w:rFonts w:ascii="Arial" w:hAnsi="Arial" w:cs="Arial"/>
        </w:rPr>
        <w:t>las</w:t>
      </w:r>
      <w:r w:rsidR="00FE2101" w:rsidRPr="00E83F9E">
        <w:rPr>
          <w:rFonts w:ascii="Arial" w:hAnsi="Arial" w:cs="Arial"/>
        </w:rPr>
        <w:t xml:space="preserve"> </w:t>
      </w:r>
      <w:r w:rsidR="00FC664B" w:rsidRPr="00E83F9E">
        <w:rPr>
          <w:rFonts w:ascii="Arial" w:hAnsi="Arial" w:cs="Arial"/>
        </w:rPr>
        <w:t>condiciones</w:t>
      </w:r>
      <w:r w:rsidR="00FE2101" w:rsidRPr="00E83F9E">
        <w:rPr>
          <w:rFonts w:ascii="Arial" w:hAnsi="Arial" w:cs="Arial"/>
        </w:rPr>
        <w:t xml:space="preserve"> </w:t>
      </w:r>
      <w:r w:rsidR="00FC664B" w:rsidRPr="00E83F9E">
        <w:rPr>
          <w:rFonts w:ascii="Arial" w:hAnsi="Arial" w:cs="Arial"/>
        </w:rPr>
        <w:t>de</w:t>
      </w:r>
      <w:r w:rsidR="00FE2101" w:rsidRPr="00E83F9E">
        <w:rPr>
          <w:rFonts w:ascii="Arial" w:hAnsi="Arial" w:cs="Arial"/>
        </w:rPr>
        <w:t xml:space="preserve"> </w:t>
      </w:r>
      <w:r w:rsidR="00FC664B" w:rsidRPr="00E83F9E">
        <w:rPr>
          <w:rFonts w:ascii="Arial" w:hAnsi="Arial" w:cs="Arial"/>
        </w:rPr>
        <w:t>continuidad</w:t>
      </w:r>
      <w:r w:rsidR="00FE2101" w:rsidRPr="00E83F9E">
        <w:rPr>
          <w:rFonts w:ascii="Arial" w:hAnsi="Arial" w:cs="Arial"/>
        </w:rPr>
        <w:t xml:space="preserve"> </w:t>
      </w:r>
      <w:r w:rsidR="00FC664B" w:rsidRPr="00E83F9E">
        <w:rPr>
          <w:rFonts w:ascii="Arial" w:hAnsi="Arial" w:cs="Arial"/>
        </w:rPr>
        <w:t>de</w:t>
      </w:r>
      <w:r w:rsidR="00FE2101" w:rsidRPr="00E83F9E">
        <w:rPr>
          <w:rFonts w:ascii="Arial" w:hAnsi="Arial" w:cs="Arial"/>
        </w:rPr>
        <w:t xml:space="preserve"> </w:t>
      </w:r>
      <w:r w:rsidR="00FC664B" w:rsidRPr="00E83F9E">
        <w:rPr>
          <w:rFonts w:ascii="Arial" w:hAnsi="Arial" w:cs="Arial"/>
        </w:rPr>
        <w:t>su</w:t>
      </w:r>
      <w:r w:rsidR="00FE2101" w:rsidRPr="00E83F9E">
        <w:rPr>
          <w:rFonts w:ascii="Arial" w:hAnsi="Arial" w:cs="Arial"/>
        </w:rPr>
        <w:t xml:space="preserve"> </w:t>
      </w:r>
      <w:r w:rsidR="00FC664B" w:rsidRPr="00E83F9E">
        <w:rPr>
          <w:rFonts w:ascii="Arial" w:hAnsi="Arial" w:cs="Arial"/>
        </w:rPr>
        <w:t>ejecución.</w:t>
      </w:r>
      <w:r w:rsidR="00FE2101" w:rsidRPr="00E83F9E">
        <w:rPr>
          <w:rFonts w:ascii="Arial" w:hAnsi="Arial" w:cs="Arial"/>
        </w:rPr>
        <w:t xml:space="preserve"> </w:t>
      </w:r>
      <w:r w:rsidR="00963E0A" w:rsidRPr="00E83F9E">
        <w:rPr>
          <w:rFonts w:ascii="Arial" w:hAnsi="Arial" w:cs="Arial"/>
        </w:rPr>
        <w:t>En el caso de relicitar</w:t>
      </w:r>
      <w:r w:rsidR="009276A2" w:rsidRPr="00E83F9E">
        <w:rPr>
          <w:rFonts w:ascii="Arial" w:hAnsi="Arial" w:cs="Arial"/>
        </w:rPr>
        <w:t xml:space="preserve"> su ejecución con un tercero, el Adjudicatario original no podrá participar en la nueva licitación. </w:t>
      </w:r>
      <w:r w:rsidR="00FC664B" w:rsidRPr="00E83F9E">
        <w:rPr>
          <w:rFonts w:ascii="Arial" w:hAnsi="Arial" w:cs="Arial"/>
        </w:rPr>
        <w:t>El</w:t>
      </w:r>
      <w:r w:rsidR="00FE2101" w:rsidRPr="00E83F9E">
        <w:rPr>
          <w:rFonts w:ascii="Arial" w:hAnsi="Arial" w:cs="Arial"/>
        </w:rPr>
        <w:t xml:space="preserve"> </w:t>
      </w:r>
      <w:r w:rsidR="00FC664B" w:rsidRPr="00E83F9E">
        <w:rPr>
          <w:rFonts w:ascii="Arial" w:hAnsi="Arial" w:cs="Arial"/>
        </w:rPr>
        <w:t>Coordinador</w:t>
      </w:r>
      <w:r w:rsidR="00FE2101" w:rsidRPr="00E83F9E">
        <w:rPr>
          <w:rFonts w:ascii="Arial" w:hAnsi="Arial" w:cs="Arial"/>
        </w:rPr>
        <w:t xml:space="preserve"> </w:t>
      </w:r>
      <w:r w:rsidR="00FC664B" w:rsidRPr="00E83F9E">
        <w:rPr>
          <w:rFonts w:ascii="Arial" w:hAnsi="Arial" w:cs="Arial"/>
        </w:rPr>
        <w:t>podrá</w:t>
      </w:r>
      <w:r w:rsidR="00FE2101" w:rsidRPr="00E83F9E">
        <w:rPr>
          <w:rFonts w:ascii="Arial" w:hAnsi="Arial" w:cs="Arial"/>
        </w:rPr>
        <w:t xml:space="preserve"> </w:t>
      </w:r>
      <w:r w:rsidR="00FC664B" w:rsidRPr="00E83F9E">
        <w:rPr>
          <w:rFonts w:ascii="Arial" w:hAnsi="Arial" w:cs="Arial"/>
        </w:rPr>
        <w:t>solicitar</w:t>
      </w:r>
      <w:r w:rsidR="00FE2101" w:rsidRPr="00E83F9E">
        <w:rPr>
          <w:rFonts w:ascii="Arial" w:hAnsi="Arial" w:cs="Arial"/>
        </w:rPr>
        <w:t xml:space="preserve"> </w:t>
      </w:r>
      <w:r w:rsidR="00FC664B" w:rsidRPr="00E83F9E">
        <w:rPr>
          <w:rFonts w:ascii="Arial" w:hAnsi="Arial" w:cs="Arial"/>
        </w:rPr>
        <w:t>toda</w:t>
      </w:r>
      <w:r w:rsidR="00FE2101" w:rsidRPr="00E83F9E">
        <w:rPr>
          <w:rFonts w:ascii="Arial" w:hAnsi="Arial" w:cs="Arial"/>
        </w:rPr>
        <w:t xml:space="preserve"> </w:t>
      </w:r>
      <w:r w:rsidR="00FC664B" w:rsidRPr="00E83F9E">
        <w:rPr>
          <w:rFonts w:ascii="Arial" w:hAnsi="Arial" w:cs="Arial"/>
        </w:rPr>
        <w:t>otra</w:t>
      </w:r>
      <w:r w:rsidR="00FE2101" w:rsidRPr="00E83F9E">
        <w:rPr>
          <w:rFonts w:ascii="Arial" w:hAnsi="Arial" w:cs="Arial"/>
        </w:rPr>
        <w:t xml:space="preserve"> </w:t>
      </w:r>
      <w:r w:rsidR="00FC664B" w:rsidRPr="00E83F9E">
        <w:rPr>
          <w:rFonts w:ascii="Arial" w:hAnsi="Arial" w:cs="Arial"/>
        </w:rPr>
        <w:t>información</w:t>
      </w:r>
      <w:r w:rsidR="00FE2101" w:rsidRPr="00E83F9E">
        <w:rPr>
          <w:rFonts w:ascii="Arial" w:hAnsi="Arial" w:cs="Arial"/>
        </w:rPr>
        <w:t xml:space="preserve"> </w:t>
      </w:r>
      <w:r w:rsidR="00FC664B" w:rsidRPr="00E83F9E">
        <w:rPr>
          <w:rFonts w:ascii="Arial" w:hAnsi="Arial" w:cs="Arial"/>
        </w:rPr>
        <w:t>que</w:t>
      </w:r>
      <w:r w:rsidR="00FE2101" w:rsidRPr="00E83F9E">
        <w:rPr>
          <w:rFonts w:ascii="Arial" w:hAnsi="Arial" w:cs="Arial"/>
        </w:rPr>
        <w:t xml:space="preserve"> </w:t>
      </w:r>
      <w:r w:rsidR="00FC664B" w:rsidRPr="00E83F9E">
        <w:rPr>
          <w:rFonts w:ascii="Arial" w:hAnsi="Arial" w:cs="Arial"/>
        </w:rPr>
        <w:t>considere</w:t>
      </w:r>
      <w:r w:rsidR="00FE2101" w:rsidRPr="00E83F9E">
        <w:rPr>
          <w:rFonts w:ascii="Arial" w:hAnsi="Arial" w:cs="Arial"/>
        </w:rPr>
        <w:t xml:space="preserve"> </w:t>
      </w:r>
      <w:r w:rsidR="00FC664B" w:rsidRPr="00E83F9E">
        <w:rPr>
          <w:rFonts w:ascii="Arial" w:hAnsi="Arial" w:cs="Arial"/>
        </w:rPr>
        <w:t>necesaria</w:t>
      </w:r>
      <w:r w:rsidR="00FE2101" w:rsidRPr="00E83F9E">
        <w:rPr>
          <w:rFonts w:ascii="Arial" w:hAnsi="Arial" w:cs="Arial"/>
        </w:rPr>
        <w:t xml:space="preserve"> </w:t>
      </w:r>
      <w:r w:rsidR="00FC664B" w:rsidRPr="00E83F9E">
        <w:rPr>
          <w:rFonts w:ascii="Arial" w:hAnsi="Arial" w:cs="Arial"/>
        </w:rPr>
        <w:t>respecto</w:t>
      </w:r>
      <w:r w:rsidR="00FE2101" w:rsidRPr="00E83F9E">
        <w:rPr>
          <w:rFonts w:ascii="Arial" w:hAnsi="Arial" w:cs="Arial"/>
        </w:rPr>
        <w:t xml:space="preserve"> </w:t>
      </w:r>
      <w:r w:rsidR="00FC664B" w:rsidRPr="00E83F9E">
        <w:rPr>
          <w:rFonts w:ascii="Arial" w:hAnsi="Arial" w:cs="Arial"/>
        </w:rPr>
        <w:t>del</w:t>
      </w:r>
      <w:r w:rsidR="00FE2101" w:rsidRPr="00E83F9E">
        <w:rPr>
          <w:rFonts w:ascii="Arial" w:hAnsi="Arial" w:cs="Arial"/>
        </w:rPr>
        <w:t xml:space="preserve"> </w:t>
      </w:r>
      <w:r w:rsidR="00FC664B" w:rsidRPr="00E83F9E">
        <w:rPr>
          <w:rFonts w:ascii="Arial" w:hAnsi="Arial" w:cs="Arial"/>
        </w:rPr>
        <w:t>estado</w:t>
      </w:r>
      <w:r w:rsidR="00FE2101" w:rsidRPr="00E83F9E">
        <w:rPr>
          <w:rFonts w:ascii="Arial" w:hAnsi="Arial" w:cs="Arial"/>
        </w:rPr>
        <w:t xml:space="preserve"> </w:t>
      </w:r>
      <w:r w:rsidR="00FC664B" w:rsidRPr="00E83F9E">
        <w:rPr>
          <w:rFonts w:ascii="Arial" w:hAnsi="Arial" w:cs="Arial"/>
        </w:rPr>
        <w:t>de</w:t>
      </w:r>
      <w:r w:rsidR="00FE2101" w:rsidRPr="00E83F9E">
        <w:rPr>
          <w:rFonts w:ascii="Arial" w:hAnsi="Arial" w:cs="Arial"/>
        </w:rPr>
        <w:t xml:space="preserve"> </w:t>
      </w:r>
      <w:r w:rsidR="00FC664B" w:rsidRPr="00E83F9E">
        <w:rPr>
          <w:rFonts w:ascii="Arial" w:hAnsi="Arial" w:cs="Arial"/>
        </w:rPr>
        <w:t>ejecución</w:t>
      </w:r>
      <w:r w:rsidR="00FE2101" w:rsidRPr="00E83F9E">
        <w:rPr>
          <w:rFonts w:ascii="Arial" w:hAnsi="Arial" w:cs="Arial"/>
        </w:rPr>
        <w:t xml:space="preserve"> </w:t>
      </w:r>
      <w:r w:rsidR="00FC664B" w:rsidRPr="00E83F9E">
        <w:rPr>
          <w:rFonts w:ascii="Arial" w:hAnsi="Arial" w:cs="Arial"/>
        </w:rPr>
        <w:t>de</w:t>
      </w:r>
      <w:r w:rsidR="00FE2101" w:rsidRPr="00E83F9E">
        <w:rPr>
          <w:rFonts w:ascii="Arial" w:hAnsi="Arial" w:cs="Arial"/>
        </w:rPr>
        <w:t xml:space="preserve"> </w:t>
      </w:r>
      <w:r w:rsidR="00FC664B" w:rsidRPr="00E83F9E">
        <w:rPr>
          <w:rFonts w:ascii="Arial" w:hAnsi="Arial" w:cs="Arial"/>
        </w:rPr>
        <w:t>la</w:t>
      </w:r>
      <w:r w:rsidR="00FE2101" w:rsidRPr="00E83F9E">
        <w:rPr>
          <w:rFonts w:ascii="Arial" w:hAnsi="Arial" w:cs="Arial"/>
        </w:rPr>
        <w:t xml:space="preserve"> </w:t>
      </w:r>
      <w:r w:rsidR="00130C69" w:rsidRPr="00E83F9E">
        <w:rPr>
          <w:rFonts w:ascii="Arial" w:hAnsi="Arial" w:cs="Arial"/>
        </w:rPr>
        <w:t>O</w:t>
      </w:r>
      <w:r w:rsidR="00FC664B" w:rsidRPr="00E83F9E">
        <w:rPr>
          <w:rFonts w:ascii="Arial" w:hAnsi="Arial" w:cs="Arial"/>
        </w:rPr>
        <w:t>bra.</w:t>
      </w:r>
    </w:p>
    <w:p w14:paraId="29F67F23" w14:textId="4E1E36BB" w:rsidR="003F3524" w:rsidRPr="00E83F9E" w:rsidRDefault="14736BBC" w:rsidP="001B5344">
      <w:pPr>
        <w:spacing w:line="276" w:lineRule="auto"/>
        <w:rPr>
          <w:rFonts w:ascii="Arial" w:hAnsi="Arial" w:cs="Arial"/>
        </w:rPr>
      </w:pPr>
      <w:r w:rsidRPr="00E83F9E">
        <w:rPr>
          <w:rFonts w:ascii="Arial" w:hAnsi="Arial" w:cs="Arial"/>
        </w:rPr>
        <w:t>CGET</w:t>
      </w:r>
      <w:r w:rsidR="00FE2101" w:rsidRPr="00E83F9E">
        <w:rPr>
          <w:rFonts w:ascii="Arial" w:hAnsi="Arial" w:cs="Arial"/>
        </w:rPr>
        <w:t xml:space="preserve"> </w:t>
      </w:r>
      <w:r w:rsidR="003F3524" w:rsidRPr="00E83F9E">
        <w:rPr>
          <w:rFonts w:ascii="Arial" w:hAnsi="Arial" w:cs="Arial"/>
        </w:rPr>
        <w:t>a</w:t>
      </w:r>
      <w:r w:rsidR="00FE2101" w:rsidRPr="00E83F9E">
        <w:rPr>
          <w:rFonts w:ascii="Arial" w:hAnsi="Arial" w:cs="Arial"/>
        </w:rPr>
        <w:t xml:space="preserve"> </w:t>
      </w:r>
      <w:r w:rsidR="003F3524" w:rsidRPr="00E83F9E">
        <w:rPr>
          <w:rFonts w:ascii="Arial" w:hAnsi="Arial" w:cs="Arial"/>
        </w:rPr>
        <w:t>su</w:t>
      </w:r>
      <w:r w:rsidR="00FE2101" w:rsidRPr="00E83F9E">
        <w:rPr>
          <w:rFonts w:ascii="Arial" w:hAnsi="Arial" w:cs="Arial"/>
        </w:rPr>
        <w:t xml:space="preserve"> </w:t>
      </w:r>
      <w:r w:rsidR="003F3524" w:rsidRPr="00E83F9E">
        <w:rPr>
          <w:rFonts w:ascii="Arial" w:hAnsi="Arial" w:cs="Arial"/>
        </w:rPr>
        <w:t>solo</w:t>
      </w:r>
      <w:r w:rsidR="00FE2101" w:rsidRPr="00E83F9E">
        <w:rPr>
          <w:rFonts w:ascii="Arial" w:hAnsi="Arial" w:cs="Arial"/>
        </w:rPr>
        <w:t xml:space="preserve"> </w:t>
      </w:r>
      <w:r w:rsidR="003F3524" w:rsidRPr="00E83F9E">
        <w:rPr>
          <w:rFonts w:ascii="Arial" w:hAnsi="Arial" w:cs="Arial"/>
        </w:rPr>
        <w:t>juicio</w:t>
      </w:r>
      <w:r w:rsidR="00FE2101" w:rsidRPr="00E83F9E">
        <w:rPr>
          <w:rFonts w:ascii="Arial" w:hAnsi="Arial" w:cs="Arial"/>
        </w:rPr>
        <w:t xml:space="preserve"> </w:t>
      </w:r>
      <w:r w:rsidR="003F3524" w:rsidRPr="00E83F9E">
        <w:rPr>
          <w:rFonts w:ascii="Arial" w:hAnsi="Arial" w:cs="Arial"/>
        </w:rPr>
        <w:t>podrá</w:t>
      </w:r>
      <w:r w:rsidR="00FE2101" w:rsidRPr="00E83F9E">
        <w:rPr>
          <w:rFonts w:ascii="Arial" w:hAnsi="Arial" w:cs="Arial"/>
        </w:rPr>
        <w:t xml:space="preserve"> </w:t>
      </w:r>
      <w:r w:rsidR="003F3524" w:rsidRPr="00E83F9E">
        <w:rPr>
          <w:rFonts w:ascii="Arial" w:hAnsi="Arial" w:cs="Arial"/>
        </w:rPr>
        <w:t>completar</w:t>
      </w:r>
      <w:r w:rsidR="00FE2101" w:rsidRPr="00E83F9E">
        <w:rPr>
          <w:rFonts w:ascii="Arial" w:hAnsi="Arial" w:cs="Arial"/>
        </w:rPr>
        <w:t xml:space="preserve"> </w:t>
      </w:r>
      <w:r w:rsidR="003F3524" w:rsidRPr="00E83F9E">
        <w:rPr>
          <w:rFonts w:ascii="Arial" w:hAnsi="Arial" w:cs="Arial"/>
        </w:rPr>
        <w:t>las</w:t>
      </w:r>
      <w:r w:rsidR="00FE2101" w:rsidRPr="00E83F9E">
        <w:rPr>
          <w:rFonts w:ascii="Arial" w:hAnsi="Arial" w:cs="Arial"/>
        </w:rPr>
        <w:t xml:space="preserve"> </w:t>
      </w:r>
      <w:r w:rsidR="003F3524" w:rsidRPr="00E83F9E">
        <w:rPr>
          <w:rFonts w:ascii="Arial" w:hAnsi="Arial" w:cs="Arial"/>
        </w:rPr>
        <w:t>Obras</w:t>
      </w:r>
      <w:r w:rsidR="00FE2101" w:rsidRPr="00E83F9E">
        <w:rPr>
          <w:rFonts w:ascii="Arial" w:hAnsi="Arial" w:cs="Arial"/>
        </w:rPr>
        <w:t xml:space="preserve"> </w:t>
      </w:r>
      <w:r w:rsidR="003F3524" w:rsidRPr="00E83F9E">
        <w:rPr>
          <w:rFonts w:ascii="Arial" w:hAnsi="Arial" w:cs="Arial"/>
        </w:rPr>
        <w:t>por</w:t>
      </w:r>
      <w:r w:rsidR="00FE2101" w:rsidRPr="00E83F9E">
        <w:rPr>
          <w:rFonts w:ascii="Arial" w:hAnsi="Arial" w:cs="Arial"/>
        </w:rPr>
        <w:t xml:space="preserve"> </w:t>
      </w:r>
      <w:r w:rsidR="003F3524" w:rsidRPr="00E83F9E">
        <w:rPr>
          <w:rFonts w:ascii="Arial" w:hAnsi="Arial" w:cs="Arial"/>
        </w:rPr>
        <w:t>sí</w:t>
      </w:r>
      <w:r w:rsidR="00FE2101" w:rsidRPr="00E83F9E">
        <w:rPr>
          <w:rFonts w:ascii="Arial" w:hAnsi="Arial" w:cs="Arial"/>
        </w:rPr>
        <w:t xml:space="preserve"> </w:t>
      </w:r>
      <w:r w:rsidR="003F3524" w:rsidRPr="00E83F9E">
        <w:rPr>
          <w:rFonts w:ascii="Arial" w:hAnsi="Arial" w:cs="Arial"/>
        </w:rPr>
        <w:t>mismo</w:t>
      </w:r>
      <w:r w:rsidR="00FE2101" w:rsidRPr="00E83F9E">
        <w:rPr>
          <w:rFonts w:ascii="Arial" w:hAnsi="Arial" w:cs="Arial"/>
        </w:rPr>
        <w:t xml:space="preserve"> </w:t>
      </w:r>
      <w:r w:rsidR="003F3524" w:rsidRPr="00E83F9E">
        <w:rPr>
          <w:rFonts w:ascii="Arial" w:hAnsi="Arial" w:cs="Arial"/>
        </w:rPr>
        <w:t>o</w:t>
      </w:r>
      <w:r w:rsidR="00FE2101" w:rsidRPr="00E83F9E">
        <w:rPr>
          <w:rFonts w:ascii="Arial" w:hAnsi="Arial" w:cs="Arial"/>
        </w:rPr>
        <w:t xml:space="preserve"> </w:t>
      </w:r>
      <w:r w:rsidR="003F3524" w:rsidRPr="00E83F9E">
        <w:rPr>
          <w:rFonts w:ascii="Arial" w:hAnsi="Arial" w:cs="Arial"/>
        </w:rPr>
        <w:t>emplear</w:t>
      </w:r>
      <w:r w:rsidR="00FE2101" w:rsidRPr="00E83F9E">
        <w:rPr>
          <w:rFonts w:ascii="Arial" w:hAnsi="Arial" w:cs="Arial"/>
        </w:rPr>
        <w:t xml:space="preserve"> </w:t>
      </w:r>
      <w:r w:rsidR="003F3524" w:rsidRPr="00E83F9E">
        <w:rPr>
          <w:rFonts w:ascii="Arial" w:hAnsi="Arial" w:cs="Arial"/>
        </w:rPr>
        <w:t>otro</w:t>
      </w:r>
      <w:r w:rsidR="00FE2101" w:rsidRPr="00E83F9E">
        <w:rPr>
          <w:rFonts w:ascii="Arial" w:hAnsi="Arial" w:cs="Arial"/>
        </w:rPr>
        <w:t xml:space="preserve"> </w:t>
      </w:r>
      <w:r w:rsidR="003F3524" w:rsidRPr="00E83F9E">
        <w:rPr>
          <w:rFonts w:ascii="Arial" w:hAnsi="Arial" w:cs="Arial"/>
        </w:rPr>
        <w:t>contratista</w:t>
      </w:r>
      <w:r w:rsidR="00FE2101" w:rsidRPr="00E83F9E">
        <w:rPr>
          <w:rFonts w:ascii="Arial" w:hAnsi="Arial" w:cs="Arial"/>
        </w:rPr>
        <w:t xml:space="preserve"> </w:t>
      </w:r>
      <w:r w:rsidR="003F3524" w:rsidRPr="00E83F9E">
        <w:rPr>
          <w:rFonts w:ascii="Arial" w:hAnsi="Arial" w:cs="Arial"/>
        </w:rPr>
        <w:t>para</w:t>
      </w:r>
      <w:r w:rsidR="00FE2101" w:rsidRPr="00E83F9E">
        <w:rPr>
          <w:rFonts w:ascii="Arial" w:hAnsi="Arial" w:cs="Arial"/>
        </w:rPr>
        <w:t xml:space="preserve"> </w:t>
      </w:r>
      <w:r w:rsidR="003F3524" w:rsidRPr="00E83F9E">
        <w:rPr>
          <w:rFonts w:ascii="Arial" w:hAnsi="Arial" w:cs="Arial"/>
        </w:rPr>
        <w:t>terminar</w:t>
      </w:r>
      <w:r w:rsidR="00FE2101" w:rsidRPr="00E83F9E">
        <w:rPr>
          <w:rFonts w:ascii="Arial" w:hAnsi="Arial" w:cs="Arial"/>
        </w:rPr>
        <w:t xml:space="preserve"> </w:t>
      </w:r>
      <w:r w:rsidR="003F3524" w:rsidRPr="00E83F9E">
        <w:rPr>
          <w:rFonts w:ascii="Arial" w:hAnsi="Arial" w:cs="Arial"/>
        </w:rPr>
        <w:t>las</w:t>
      </w:r>
      <w:r w:rsidR="00FE2101" w:rsidRPr="00E83F9E">
        <w:rPr>
          <w:rFonts w:ascii="Arial" w:hAnsi="Arial" w:cs="Arial"/>
        </w:rPr>
        <w:t xml:space="preserve"> </w:t>
      </w:r>
      <w:r w:rsidR="003F3524" w:rsidRPr="00E83F9E">
        <w:rPr>
          <w:rFonts w:ascii="Arial" w:hAnsi="Arial" w:cs="Arial"/>
        </w:rPr>
        <w:t>Obras</w:t>
      </w:r>
      <w:r w:rsidR="00263546" w:rsidRPr="00E83F9E">
        <w:rPr>
          <w:rFonts w:ascii="Arial" w:hAnsi="Arial" w:cs="Arial"/>
        </w:rPr>
        <w:t>,</w:t>
      </w:r>
      <w:r w:rsidR="00FE2101" w:rsidRPr="00E83F9E">
        <w:rPr>
          <w:rFonts w:ascii="Arial" w:hAnsi="Arial" w:cs="Arial"/>
        </w:rPr>
        <w:t xml:space="preserve"> </w:t>
      </w:r>
      <w:r w:rsidR="003F3524" w:rsidRPr="00E83F9E">
        <w:rPr>
          <w:rFonts w:ascii="Arial" w:hAnsi="Arial" w:cs="Arial"/>
        </w:rPr>
        <w:t>y</w:t>
      </w:r>
      <w:r w:rsidR="00FE2101" w:rsidRPr="00E83F9E">
        <w:rPr>
          <w:rFonts w:ascii="Arial" w:hAnsi="Arial" w:cs="Arial"/>
        </w:rPr>
        <w:t xml:space="preserve"> </w:t>
      </w:r>
      <w:r w:rsidR="003F3524" w:rsidRPr="00E83F9E">
        <w:rPr>
          <w:rFonts w:ascii="Arial" w:hAnsi="Arial" w:cs="Arial"/>
        </w:rPr>
        <w:t>deberá</w:t>
      </w:r>
      <w:r w:rsidR="00FE2101" w:rsidRPr="00E83F9E">
        <w:rPr>
          <w:rFonts w:ascii="Arial" w:hAnsi="Arial" w:cs="Arial"/>
        </w:rPr>
        <w:t xml:space="preserve"> </w:t>
      </w:r>
      <w:r w:rsidR="003F3524" w:rsidRPr="00E83F9E">
        <w:rPr>
          <w:rFonts w:ascii="Arial" w:hAnsi="Arial" w:cs="Arial"/>
        </w:rPr>
        <w:t>mantener</w:t>
      </w:r>
      <w:r w:rsidR="00FE2101" w:rsidRPr="00E83F9E">
        <w:rPr>
          <w:rFonts w:ascii="Arial" w:hAnsi="Arial" w:cs="Arial"/>
        </w:rPr>
        <w:t xml:space="preserve"> </w:t>
      </w:r>
      <w:r w:rsidR="003F3524" w:rsidRPr="00E83F9E">
        <w:rPr>
          <w:rFonts w:ascii="Arial" w:hAnsi="Arial" w:cs="Arial"/>
        </w:rPr>
        <w:t>o</w:t>
      </w:r>
      <w:r w:rsidR="00FE2101" w:rsidRPr="00E83F9E">
        <w:rPr>
          <w:rFonts w:ascii="Arial" w:hAnsi="Arial" w:cs="Arial"/>
        </w:rPr>
        <w:t xml:space="preserve"> </w:t>
      </w:r>
      <w:r w:rsidR="003F3524" w:rsidRPr="00E83F9E">
        <w:rPr>
          <w:rFonts w:ascii="Arial" w:hAnsi="Arial" w:cs="Arial"/>
        </w:rPr>
        <w:t>contratar</w:t>
      </w:r>
      <w:r w:rsidR="00FE2101" w:rsidRPr="00E83F9E">
        <w:rPr>
          <w:rFonts w:ascii="Arial" w:hAnsi="Arial" w:cs="Arial"/>
        </w:rPr>
        <w:t xml:space="preserve"> </w:t>
      </w:r>
      <w:r w:rsidR="003F3524" w:rsidRPr="00E83F9E">
        <w:rPr>
          <w:rFonts w:ascii="Arial" w:hAnsi="Arial" w:cs="Arial"/>
        </w:rPr>
        <w:t>otra</w:t>
      </w:r>
      <w:r w:rsidR="00FE2101" w:rsidRPr="00E83F9E">
        <w:rPr>
          <w:rFonts w:ascii="Arial" w:hAnsi="Arial" w:cs="Arial"/>
        </w:rPr>
        <w:t xml:space="preserve"> </w:t>
      </w:r>
      <w:r w:rsidR="003F3524" w:rsidRPr="00E83F9E">
        <w:rPr>
          <w:rFonts w:ascii="Arial" w:hAnsi="Arial" w:cs="Arial"/>
        </w:rPr>
        <w:t>Inspección</w:t>
      </w:r>
      <w:r w:rsidR="00FE2101" w:rsidRPr="00E83F9E">
        <w:rPr>
          <w:rFonts w:ascii="Arial" w:hAnsi="Arial" w:cs="Arial"/>
        </w:rPr>
        <w:t xml:space="preserve"> </w:t>
      </w:r>
      <w:r w:rsidR="003F3524" w:rsidRPr="00E83F9E">
        <w:rPr>
          <w:rFonts w:ascii="Arial" w:hAnsi="Arial" w:cs="Arial"/>
        </w:rPr>
        <w:t>Técnica</w:t>
      </w:r>
      <w:r w:rsidR="00FE2101" w:rsidRPr="00E83F9E">
        <w:rPr>
          <w:rFonts w:ascii="Arial" w:hAnsi="Arial" w:cs="Arial"/>
        </w:rPr>
        <w:t xml:space="preserve"> </w:t>
      </w:r>
      <w:r w:rsidR="003F3524" w:rsidRPr="00E83F9E">
        <w:rPr>
          <w:rFonts w:ascii="Arial" w:hAnsi="Arial" w:cs="Arial"/>
        </w:rPr>
        <w:t>de</w:t>
      </w:r>
      <w:r w:rsidR="00FE2101" w:rsidRPr="00E83F9E">
        <w:rPr>
          <w:rFonts w:ascii="Arial" w:hAnsi="Arial" w:cs="Arial"/>
        </w:rPr>
        <w:t xml:space="preserve"> </w:t>
      </w:r>
      <w:r w:rsidR="003F3524" w:rsidRPr="00E83F9E">
        <w:rPr>
          <w:rFonts w:ascii="Arial" w:hAnsi="Arial" w:cs="Arial"/>
        </w:rPr>
        <w:t>Obras,</w:t>
      </w:r>
      <w:r w:rsidR="00FE2101" w:rsidRPr="00E83F9E">
        <w:rPr>
          <w:rFonts w:ascii="Arial" w:hAnsi="Arial" w:cs="Arial"/>
        </w:rPr>
        <w:t xml:space="preserve"> </w:t>
      </w:r>
      <w:r w:rsidR="003F3524" w:rsidRPr="00E83F9E">
        <w:rPr>
          <w:rFonts w:ascii="Arial" w:hAnsi="Arial" w:cs="Arial"/>
        </w:rPr>
        <w:t>a</w:t>
      </w:r>
      <w:r w:rsidR="00FE2101" w:rsidRPr="00E83F9E">
        <w:rPr>
          <w:rFonts w:ascii="Arial" w:hAnsi="Arial" w:cs="Arial"/>
        </w:rPr>
        <w:t xml:space="preserve"> </w:t>
      </w:r>
      <w:r w:rsidR="003F3524" w:rsidRPr="00E83F9E">
        <w:rPr>
          <w:rFonts w:ascii="Arial" w:hAnsi="Arial" w:cs="Arial"/>
        </w:rPr>
        <w:t>este</w:t>
      </w:r>
      <w:r w:rsidR="00FE2101" w:rsidRPr="00E83F9E">
        <w:rPr>
          <w:rFonts w:ascii="Arial" w:hAnsi="Arial" w:cs="Arial"/>
        </w:rPr>
        <w:t xml:space="preserve"> </w:t>
      </w:r>
      <w:r w:rsidR="003F3524" w:rsidRPr="00E83F9E">
        <w:rPr>
          <w:rFonts w:ascii="Arial" w:hAnsi="Arial" w:cs="Arial"/>
        </w:rPr>
        <w:t>respecto</w:t>
      </w:r>
      <w:r w:rsidR="00263546" w:rsidRPr="00E83F9E">
        <w:rPr>
          <w:rFonts w:ascii="Arial" w:hAnsi="Arial" w:cs="Arial"/>
        </w:rPr>
        <w:t>,</w:t>
      </w:r>
      <w:r w:rsidR="00FE2101" w:rsidRPr="00E83F9E">
        <w:rPr>
          <w:rFonts w:ascii="Arial" w:hAnsi="Arial" w:cs="Arial"/>
        </w:rPr>
        <w:t xml:space="preserve"> </w:t>
      </w:r>
      <w:r w:rsidR="003F3524" w:rsidRPr="00E83F9E">
        <w:rPr>
          <w:rFonts w:ascii="Arial" w:hAnsi="Arial" w:cs="Arial"/>
        </w:rPr>
        <w:t>la</w:t>
      </w:r>
      <w:r w:rsidR="00FE2101" w:rsidRPr="00E83F9E">
        <w:rPr>
          <w:rFonts w:ascii="Arial" w:hAnsi="Arial" w:cs="Arial"/>
        </w:rPr>
        <w:t xml:space="preserve"> </w:t>
      </w:r>
      <w:r w:rsidR="003F3524" w:rsidRPr="00E83F9E">
        <w:rPr>
          <w:rFonts w:ascii="Arial" w:hAnsi="Arial" w:cs="Arial"/>
        </w:rPr>
        <w:t>contratación</w:t>
      </w:r>
      <w:r w:rsidR="00FE2101" w:rsidRPr="00E83F9E">
        <w:rPr>
          <w:rFonts w:ascii="Arial" w:hAnsi="Arial" w:cs="Arial"/>
        </w:rPr>
        <w:t xml:space="preserve"> </w:t>
      </w:r>
      <w:r w:rsidR="003F3524" w:rsidRPr="00E83F9E">
        <w:rPr>
          <w:rFonts w:ascii="Arial" w:hAnsi="Arial" w:cs="Arial"/>
        </w:rPr>
        <w:t>de</w:t>
      </w:r>
      <w:r w:rsidR="00FE2101" w:rsidRPr="00E83F9E">
        <w:rPr>
          <w:rFonts w:ascii="Arial" w:hAnsi="Arial" w:cs="Arial"/>
        </w:rPr>
        <w:t xml:space="preserve"> </w:t>
      </w:r>
      <w:r w:rsidR="003F3524" w:rsidRPr="00E83F9E">
        <w:rPr>
          <w:rFonts w:ascii="Arial" w:hAnsi="Arial" w:cs="Arial"/>
        </w:rPr>
        <w:t>una</w:t>
      </w:r>
      <w:r w:rsidR="00FE2101" w:rsidRPr="00E83F9E">
        <w:rPr>
          <w:rFonts w:ascii="Arial" w:hAnsi="Arial" w:cs="Arial"/>
        </w:rPr>
        <w:t xml:space="preserve"> </w:t>
      </w:r>
      <w:r w:rsidR="003F3524" w:rsidRPr="00E83F9E">
        <w:rPr>
          <w:rFonts w:ascii="Arial" w:hAnsi="Arial" w:cs="Arial"/>
        </w:rPr>
        <w:t>nueva</w:t>
      </w:r>
      <w:r w:rsidR="00FE2101" w:rsidRPr="00E83F9E">
        <w:rPr>
          <w:rFonts w:ascii="Arial" w:hAnsi="Arial" w:cs="Arial"/>
        </w:rPr>
        <w:t xml:space="preserve"> </w:t>
      </w:r>
      <w:r w:rsidR="003F3524" w:rsidRPr="00E83F9E">
        <w:rPr>
          <w:rFonts w:ascii="Arial" w:hAnsi="Arial" w:cs="Arial"/>
        </w:rPr>
        <w:t>inspección</w:t>
      </w:r>
      <w:r w:rsidR="00FE2101" w:rsidRPr="00E83F9E">
        <w:rPr>
          <w:rFonts w:ascii="Arial" w:hAnsi="Arial" w:cs="Arial"/>
        </w:rPr>
        <w:t xml:space="preserve"> </w:t>
      </w:r>
      <w:r w:rsidR="003F3524" w:rsidRPr="00E83F9E">
        <w:rPr>
          <w:rFonts w:ascii="Arial" w:hAnsi="Arial" w:cs="Arial"/>
        </w:rPr>
        <w:t>deberá</w:t>
      </w:r>
      <w:r w:rsidR="00FE2101" w:rsidRPr="00E83F9E">
        <w:rPr>
          <w:rFonts w:ascii="Arial" w:hAnsi="Arial" w:cs="Arial"/>
        </w:rPr>
        <w:t xml:space="preserve"> </w:t>
      </w:r>
      <w:r w:rsidR="003F3524" w:rsidRPr="00E83F9E">
        <w:rPr>
          <w:rFonts w:ascii="Arial" w:hAnsi="Arial" w:cs="Arial"/>
        </w:rPr>
        <w:t>cumplir</w:t>
      </w:r>
      <w:r w:rsidR="00FE2101" w:rsidRPr="00E83F9E">
        <w:rPr>
          <w:rFonts w:ascii="Arial" w:hAnsi="Arial" w:cs="Arial"/>
        </w:rPr>
        <w:t xml:space="preserve"> </w:t>
      </w:r>
      <w:r w:rsidR="003F3524" w:rsidRPr="00E83F9E">
        <w:rPr>
          <w:rFonts w:ascii="Arial" w:hAnsi="Arial" w:cs="Arial"/>
        </w:rPr>
        <w:t>con</w:t>
      </w:r>
      <w:r w:rsidR="00FE2101" w:rsidRPr="00E83F9E">
        <w:rPr>
          <w:rFonts w:ascii="Arial" w:hAnsi="Arial" w:cs="Arial"/>
        </w:rPr>
        <w:t xml:space="preserve"> </w:t>
      </w:r>
      <w:r w:rsidR="003F3524" w:rsidRPr="00E83F9E">
        <w:rPr>
          <w:rFonts w:ascii="Arial" w:hAnsi="Arial" w:cs="Arial"/>
        </w:rPr>
        <w:t>lo</w:t>
      </w:r>
      <w:r w:rsidR="00FE2101" w:rsidRPr="00E83F9E">
        <w:rPr>
          <w:rFonts w:ascii="Arial" w:hAnsi="Arial" w:cs="Arial"/>
        </w:rPr>
        <w:t xml:space="preserve"> </w:t>
      </w:r>
      <w:r w:rsidR="003F3524" w:rsidRPr="00E83F9E">
        <w:rPr>
          <w:rFonts w:ascii="Arial" w:hAnsi="Arial" w:cs="Arial"/>
        </w:rPr>
        <w:t>establecido</w:t>
      </w:r>
      <w:r w:rsidR="00FE2101" w:rsidRPr="00E83F9E">
        <w:rPr>
          <w:rFonts w:ascii="Arial" w:hAnsi="Arial" w:cs="Arial"/>
        </w:rPr>
        <w:t xml:space="preserve"> </w:t>
      </w:r>
      <w:r w:rsidR="003F3524" w:rsidRPr="00E83F9E">
        <w:rPr>
          <w:rFonts w:ascii="Arial" w:hAnsi="Arial" w:cs="Arial"/>
        </w:rPr>
        <w:t>en</w:t>
      </w:r>
      <w:r w:rsidR="00FE2101" w:rsidRPr="00E83F9E">
        <w:rPr>
          <w:rFonts w:ascii="Arial" w:hAnsi="Arial" w:cs="Arial"/>
        </w:rPr>
        <w:t xml:space="preserve"> </w:t>
      </w:r>
      <w:r w:rsidR="003F3524" w:rsidRPr="00E83F9E">
        <w:rPr>
          <w:rFonts w:ascii="Arial" w:hAnsi="Arial" w:cs="Arial"/>
        </w:rPr>
        <w:t>el</w:t>
      </w:r>
      <w:r w:rsidR="00FE2101" w:rsidRPr="00E83F9E">
        <w:rPr>
          <w:rFonts w:ascii="Arial" w:hAnsi="Arial" w:cs="Arial"/>
        </w:rPr>
        <w:t xml:space="preserve"> </w:t>
      </w:r>
      <w:r w:rsidR="003F3524" w:rsidRPr="00E83F9E">
        <w:rPr>
          <w:rFonts w:ascii="Arial" w:hAnsi="Arial" w:cs="Arial"/>
        </w:rPr>
        <w:t>numeral</w:t>
      </w:r>
      <w:r w:rsidR="00FE2101" w:rsidRPr="00E83F9E">
        <w:rPr>
          <w:rFonts w:ascii="Arial" w:hAnsi="Arial" w:cs="Arial"/>
        </w:rPr>
        <w:t xml:space="preserve"> </w:t>
      </w:r>
      <w:r w:rsidR="003F3524" w:rsidRPr="00E83F9E">
        <w:rPr>
          <w:rFonts w:ascii="Arial" w:hAnsi="Arial" w:cs="Arial"/>
        </w:rPr>
        <w:fldChar w:fldCharType="begin"/>
      </w:r>
      <w:r w:rsidR="003F3524" w:rsidRPr="00E83F9E">
        <w:rPr>
          <w:rFonts w:ascii="Arial" w:hAnsi="Arial" w:cs="Arial"/>
        </w:rPr>
        <w:instrText xml:space="preserve"> REF _Ref85651043 \r \h  \* MERGEFORMAT </w:instrText>
      </w:r>
      <w:r w:rsidR="003F3524" w:rsidRPr="00E83F9E">
        <w:rPr>
          <w:rFonts w:ascii="Arial" w:hAnsi="Arial" w:cs="Arial"/>
        </w:rPr>
      </w:r>
      <w:r w:rsidR="003F3524" w:rsidRPr="00E83F9E">
        <w:rPr>
          <w:rFonts w:ascii="Arial" w:hAnsi="Arial" w:cs="Arial"/>
        </w:rPr>
        <w:fldChar w:fldCharType="separate"/>
      </w:r>
      <w:r w:rsidR="009434D3">
        <w:rPr>
          <w:rFonts w:ascii="Arial" w:hAnsi="Arial" w:cs="Arial"/>
        </w:rPr>
        <w:t>4.3.4</w:t>
      </w:r>
      <w:r w:rsidR="003F3524" w:rsidRPr="00E83F9E">
        <w:rPr>
          <w:rFonts w:ascii="Arial" w:hAnsi="Arial" w:cs="Arial"/>
        </w:rPr>
        <w:fldChar w:fldCharType="end"/>
      </w:r>
      <w:r w:rsidR="00FE2101" w:rsidRPr="00E83F9E">
        <w:rPr>
          <w:rFonts w:ascii="Arial" w:hAnsi="Arial" w:cs="Arial"/>
        </w:rPr>
        <w:t xml:space="preserve"> </w:t>
      </w:r>
      <w:r w:rsidR="003F3524" w:rsidRPr="00E83F9E">
        <w:rPr>
          <w:rFonts w:ascii="Arial" w:hAnsi="Arial" w:cs="Arial"/>
        </w:rPr>
        <w:t>de</w:t>
      </w:r>
      <w:r w:rsidR="00FE2101" w:rsidRPr="00E83F9E">
        <w:rPr>
          <w:rFonts w:ascii="Arial" w:hAnsi="Arial" w:cs="Arial"/>
        </w:rPr>
        <w:t xml:space="preserve"> </w:t>
      </w:r>
      <w:r w:rsidR="003F3524" w:rsidRPr="00E83F9E">
        <w:rPr>
          <w:rFonts w:ascii="Arial" w:hAnsi="Arial" w:cs="Arial"/>
        </w:rPr>
        <w:t>las</w:t>
      </w:r>
      <w:r w:rsidR="00FE2101" w:rsidRPr="00E83F9E">
        <w:rPr>
          <w:rFonts w:ascii="Arial" w:hAnsi="Arial" w:cs="Arial"/>
        </w:rPr>
        <w:t xml:space="preserve"> </w:t>
      </w:r>
      <w:r w:rsidR="003F3524" w:rsidRPr="00E83F9E">
        <w:rPr>
          <w:rFonts w:ascii="Arial" w:hAnsi="Arial" w:cs="Arial"/>
        </w:rPr>
        <w:t>presentes</w:t>
      </w:r>
      <w:r w:rsidR="00FE2101" w:rsidRPr="00E83F9E">
        <w:rPr>
          <w:rFonts w:ascii="Arial" w:hAnsi="Arial" w:cs="Arial"/>
        </w:rPr>
        <w:t xml:space="preserve"> </w:t>
      </w:r>
      <w:r w:rsidR="003F3524" w:rsidRPr="00E83F9E">
        <w:rPr>
          <w:rFonts w:ascii="Arial" w:hAnsi="Arial" w:cs="Arial"/>
        </w:rPr>
        <w:t>Bases.</w:t>
      </w:r>
    </w:p>
    <w:p w14:paraId="0A079161" w14:textId="54E56FE0" w:rsidR="00DA382E" w:rsidRPr="00E83F9E" w:rsidRDefault="00DA382E" w:rsidP="001B5344">
      <w:pPr>
        <w:spacing w:line="276" w:lineRule="auto"/>
        <w:rPr>
          <w:rFonts w:ascii="Arial" w:eastAsia="Arial" w:hAnsi="Arial" w:cs="Arial"/>
        </w:rPr>
      </w:pPr>
      <w:r w:rsidRPr="00E83F9E">
        <w:rPr>
          <w:rFonts w:ascii="Arial" w:hAnsi="Arial" w:cs="Arial"/>
        </w:rPr>
        <w:t>En</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término</w:t>
      </w:r>
      <w:r w:rsidR="00FE2101" w:rsidRPr="00E83F9E">
        <w:rPr>
          <w:rFonts w:ascii="Arial" w:hAnsi="Arial" w:cs="Arial"/>
        </w:rPr>
        <w:t xml:space="preserve"> </w:t>
      </w:r>
      <w:r w:rsidRPr="00E83F9E">
        <w:rPr>
          <w:rFonts w:ascii="Arial" w:hAnsi="Arial" w:cs="Arial"/>
        </w:rPr>
        <w:t>anticipado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formalizará</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través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Finiquito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p>
    <w:p w14:paraId="0B8347D4" w14:textId="275FB66E" w:rsidR="00DA382E" w:rsidRPr="00E83F9E" w:rsidRDefault="1545FADC" w:rsidP="001B5344">
      <w:pPr>
        <w:pStyle w:val="Ttulo3"/>
        <w:numPr>
          <w:ilvl w:val="2"/>
          <w:numId w:val="97"/>
        </w:numPr>
        <w:spacing w:line="276" w:lineRule="auto"/>
        <w:ind w:left="709"/>
        <w:rPr>
          <w:rFonts w:ascii="Arial" w:hAnsi="Arial" w:cs="Arial"/>
        </w:rPr>
      </w:pPr>
      <w:bookmarkStart w:id="1774" w:name="_Ref495915024"/>
      <w:bookmarkStart w:id="1775" w:name="_Toc495915632"/>
      <w:bookmarkStart w:id="1776" w:name="_Toc497757911"/>
      <w:bookmarkStart w:id="1777" w:name="_Toc526875954"/>
      <w:bookmarkStart w:id="1778" w:name="_Toc8316475"/>
      <w:bookmarkStart w:id="1779" w:name="_Toc812800321"/>
      <w:bookmarkStart w:id="1780" w:name="_Toc1540788443"/>
      <w:bookmarkStart w:id="1781" w:name="_Toc2068568928"/>
      <w:bookmarkStart w:id="1782" w:name="_Toc202518717"/>
      <w:r w:rsidRPr="00E83F9E">
        <w:rPr>
          <w:rFonts w:ascii="Arial" w:hAnsi="Arial" w:cs="Arial"/>
        </w:rPr>
        <w:t>Causas</w:t>
      </w:r>
      <w:r w:rsidR="7D74883F" w:rsidRPr="00E83F9E">
        <w:rPr>
          <w:rFonts w:ascii="Arial" w:hAnsi="Arial" w:cs="Arial"/>
        </w:rPr>
        <w:t xml:space="preserve"> </w:t>
      </w:r>
      <w:r w:rsidRPr="00E83F9E">
        <w:rPr>
          <w:rFonts w:ascii="Arial" w:hAnsi="Arial" w:cs="Arial"/>
        </w:rPr>
        <w:t>Imputables</w:t>
      </w:r>
      <w:r w:rsidR="7D74883F" w:rsidRPr="00E83F9E">
        <w:rPr>
          <w:rFonts w:ascii="Arial" w:hAnsi="Arial" w:cs="Arial"/>
        </w:rPr>
        <w:t xml:space="preserve"> </w:t>
      </w:r>
      <w:r w:rsidRPr="00E83F9E">
        <w:rPr>
          <w:rFonts w:ascii="Arial" w:hAnsi="Arial" w:cs="Arial"/>
        </w:rPr>
        <w:t>al</w:t>
      </w:r>
      <w:r w:rsidR="7D74883F" w:rsidRPr="00E83F9E">
        <w:rPr>
          <w:rFonts w:ascii="Arial" w:hAnsi="Arial" w:cs="Arial"/>
        </w:rPr>
        <w:t xml:space="preserve"> </w:t>
      </w:r>
      <w:r w:rsidRPr="00E83F9E">
        <w:rPr>
          <w:rFonts w:ascii="Arial" w:hAnsi="Arial" w:cs="Arial"/>
        </w:rPr>
        <w:t>Contratista</w:t>
      </w:r>
      <w:bookmarkEnd w:id="1774"/>
      <w:bookmarkEnd w:id="1775"/>
      <w:bookmarkEnd w:id="1776"/>
      <w:bookmarkEnd w:id="1777"/>
      <w:bookmarkEnd w:id="1778"/>
      <w:bookmarkEnd w:id="1779"/>
      <w:bookmarkEnd w:id="1780"/>
      <w:bookmarkEnd w:id="1781"/>
      <w:bookmarkEnd w:id="1782"/>
    </w:p>
    <w:p w14:paraId="2A7B0588" w14:textId="75A27F56" w:rsidR="00DA382E" w:rsidRPr="00E83F9E" w:rsidRDefault="46B951D5" w:rsidP="001B5344">
      <w:pPr>
        <w:spacing w:line="276" w:lineRule="auto"/>
        <w:rPr>
          <w:rFonts w:ascii="Arial" w:eastAsia="Arial" w:hAnsi="Arial" w:cs="Arial"/>
        </w:rPr>
      </w:pPr>
      <w:r w:rsidRPr="4E9F2874">
        <w:rPr>
          <w:rFonts w:ascii="Arial" w:hAnsi="Arial" w:cs="Arial"/>
        </w:rPr>
        <w:t>CGET</w:t>
      </w:r>
      <w:r w:rsidR="00FE2101" w:rsidRPr="00E83F9E">
        <w:rPr>
          <w:rFonts w:ascii="Arial" w:hAnsi="Arial" w:cs="Arial"/>
        </w:rPr>
        <w:t xml:space="preserve"> </w:t>
      </w:r>
      <w:r w:rsidR="00DA382E" w:rsidRPr="00E83F9E">
        <w:rPr>
          <w:rFonts w:ascii="Arial" w:hAnsi="Arial" w:cs="Arial"/>
        </w:rPr>
        <w:t>estará</w:t>
      </w:r>
      <w:r w:rsidR="00FE2101" w:rsidRPr="00E83F9E">
        <w:rPr>
          <w:rFonts w:ascii="Arial" w:hAnsi="Arial" w:cs="Arial"/>
        </w:rPr>
        <w:t xml:space="preserve"> </w:t>
      </w:r>
      <w:r w:rsidR="00DA382E" w:rsidRPr="00E83F9E">
        <w:rPr>
          <w:rFonts w:ascii="Arial" w:hAnsi="Arial" w:cs="Arial"/>
        </w:rPr>
        <w:t>facultado</w:t>
      </w:r>
      <w:r w:rsidR="00FE2101" w:rsidRPr="00E83F9E">
        <w:rPr>
          <w:rFonts w:ascii="Arial" w:hAnsi="Arial" w:cs="Arial"/>
        </w:rPr>
        <w:t xml:space="preserve"> </w:t>
      </w:r>
      <w:r w:rsidR="00DA382E" w:rsidRPr="00E83F9E">
        <w:rPr>
          <w:rFonts w:ascii="Arial" w:hAnsi="Arial" w:cs="Arial"/>
        </w:rPr>
        <w:t>para</w:t>
      </w:r>
      <w:r w:rsidR="00FE2101" w:rsidRPr="00E83F9E">
        <w:rPr>
          <w:rFonts w:ascii="Arial" w:hAnsi="Arial" w:cs="Arial"/>
        </w:rPr>
        <w:t xml:space="preserve"> </w:t>
      </w:r>
      <w:r w:rsidR="00DA382E" w:rsidRPr="00E83F9E">
        <w:rPr>
          <w:rFonts w:ascii="Arial" w:hAnsi="Arial" w:cs="Arial"/>
        </w:rPr>
        <w:t>poner</w:t>
      </w:r>
      <w:r w:rsidR="00FE2101" w:rsidRPr="00E83F9E">
        <w:rPr>
          <w:rFonts w:ascii="Arial" w:hAnsi="Arial" w:cs="Arial"/>
        </w:rPr>
        <w:t xml:space="preserve"> </w:t>
      </w:r>
      <w:r w:rsidR="00DA382E" w:rsidRPr="00E83F9E">
        <w:rPr>
          <w:rFonts w:ascii="Arial" w:hAnsi="Arial" w:cs="Arial"/>
        </w:rPr>
        <w:t>término</w:t>
      </w:r>
      <w:r w:rsidR="00FE2101" w:rsidRPr="00E83F9E">
        <w:rPr>
          <w:rFonts w:ascii="Arial" w:hAnsi="Arial" w:cs="Arial"/>
        </w:rPr>
        <w:t xml:space="preserve"> </w:t>
      </w:r>
      <w:r w:rsidR="00DA382E" w:rsidRPr="00E83F9E">
        <w:rPr>
          <w:rFonts w:ascii="Arial" w:hAnsi="Arial" w:cs="Arial"/>
        </w:rPr>
        <w:t>anticipado</w:t>
      </w:r>
      <w:r w:rsidR="00FE2101" w:rsidRPr="00E83F9E">
        <w:rPr>
          <w:rFonts w:ascii="Arial" w:hAnsi="Arial" w:cs="Arial"/>
        </w:rPr>
        <w:t xml:space="preserve"> </w:t>
      </w:r>
      <w:r w:rsidR="00DA382E" w:rsidRPr="00E83F9E">
        <w:rPr>
          <w:rFonts w:ascii="Arial" w:hAnsi="Arial" w:cs="Arial"/>
        </w:rPr>
        <w:t>al</w:t>
      </w:r>
      <w:r w:rsidR="00FE2101" w:rsidRPr="00E83F9E">
        <w:rPr>
          <w:rFonts w:ascii="Arial" w:hAnsi="Arial" w:cs="Arial"/>
        </w:rPr>
        <w:t xml:space="preserve"> </w:t>
      </w:r>
      <w:r w:rsidR="00DA382E" w:rsidRPr="00E83F9E">
        <w:rPr>
          <w:rFonts w:ascii="Arial" w:hAnsi="Arial" w:cs="Arial"/>
        </w:rPr>
        <w:t>Contrato</w:t>
      </w:r>
      <w:r w:rsidR="00FE2101" w:rsidRPr="00E83F9E">
        <w:rPr>
          <w:rFonts w:ascii="Arial" w:hAnsi="Arial" w:cs="Arial"/>
        </w:rPr>
        <w:t xml:space="preserve"> </w:t>
      </w:r>
      <w:r w:rsidR="00DA382E" w:rsidRPr="00E83F9E">
        <w:rPr>
          <w:rFonts w:ascii="Arial" w:hAnsi="Arial" w:cs="Arial"/>
        </w:rPr>
        <w:t>en</w:t>
      </w:r>
      <w:r w:rsidR="00FE2101" w:rsidRPr="00E83F9E">
        <w:rPr>
          <w:rFonts w:ascii="Arial" w:hAnsi="Arial" w:cs="Arial"/>
        </w:rPr>
        <w:t xml:space="preserve"> </w:t>
      </w:r>
      <w:r w:rsidR="00DA382E" w:rsidRPr="00E83F9E">
        <w:rPr>
          <w:rFonts w:ascii="Arial" w:hAnsi="Arial" w:cs="Arial"/>
        </w:rPr>
        <w:t>caso</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que</w:t>
      </w:r>
      <w:r w:rsidR="00FE2101" w:rsidRPr="00E83F9E">
        <w:rPr>
          <w:rFonts w:ascii="Arial" w:hAnsi="Arial" w:cs="Arial"/>
        </w:rPr>
        <w:t xml:space="preserve"> </w:t>
      </w:r>
      <w:r w:rsidR="00DA382E" w:rsidRPr="00E83F9E">
        <w:rPr>
          <w:rFonts w:ascii="Arial" w:hAnsi="Arial" w:cs="Arial"/>
        </w:rPr>
        <w:t>se</w:t>
      </w:r>
      <w:r w:rsidR="00FE2101" w:rsidRPr="00E83F9E">
        <w:rPr>
          <w:rFonts w:ascii="Arial" w:hAnsi="Arial" w:cs="Arial"/>
        </w:rPr>
        <w:t xml:space="preserve"> </w:t>
      </w:r>
      <w:r w:rsidR="00DA382E" w:rsidRPr="00E83F9E">
        <w:rPr>
          <w:rFonts w:ascii="Arial" w:hAnsi="Arial" w:cs="Arial"/>
        </w:rPr>
        <w:t>verifiquen,</w:t>
      </w:r>
      <w:r w:rsidR="00FE2101" w:rsidRPr="00E83F9E">
        <w:rPr>
          <w:rFonts w:ascii="Arial" w:hAnsi="Arial" w:cs="Arial"/>
        </w:rPr>
        <w:t xml:space="preserve"> </w:t>
      </w:r>
      <w:r w:rsidR="00DA382E" w:rsidRPr="00E83F9E">
        <w:rPr>
          <w:rFonts w:ascii="Arial" w:hAnsi="Arial" w:cs="Arial"/>
        </w:rPr>
        <w:t>entre</w:t>
      </w:r>
      <w:r w:rsidR="00FE2101" w:rsidRPr="00E83F9E">
        <w:rPr>
          <w:rFonts w:ascii="Arial" w:hAnsi="Arial" w:cs="Arial"/>
        </w:rPr>
        <w:t xml:space="preserve"> </w:t>
      </w:r>
      <w:r w:rsidR="00DA382E" w:rsidRPr="00E83F9E">
        <w:rPr>
          <w:rFonts w:ascii="Arial" w:hAnsi="Arial" w:cs="Arial"/>
        </w:rPr>
        <w:t>otros,</w:t>
      </w:r>
      <w:r w:rsidR="00FE2101" w:rsidRPr="00E83F9E">
        <w:rPr>
          <w:rFonts w:ascii="Arial" w:hAnsi="Arial" w:cs="Arial"/>
        </w:rPr>
        <w:t xml:space="preserve"> </w:t>
      </w:r>
      <w:r w:rsidR="00DA382E" w:rsidRPr="00E83F9E">
        <w:rPr>
          <w:rFonts w:ascii="Arial" w:hAnsi="Arial" w:cs="Arial"/>
        </w:rPr>
        <w:t>los</w:t>
      </w:r>
      <w:r w:rsidR="00FE2101" w:rsidRPr="00E83F9E">
        <w:rPr>
          <w:rFonts w:ascii="Arial" w:hAnsi="Arial" w:cs="Arial"/>
        </w:rPr>
        <w:t xml:space="preserve"> </w:t>
      </w:r>
      <w:r w:rsidR="00DA382E" w:rsidRPr="00E83F9E">
        <w:rPr>
          <w:rFonts w:ascii="Arial" w:hAnsi="Arial" w:cs="Arial"/>
        </w:rPr>
        <w:t>siguientes</w:t>
      </w:r>
      <w:r w:rsidR="00FE2101" w:rsidRPr="00E83F9E">
        <w:rPr>
          <w:rFonts w:ascii="Arial" w:hAnsi="Arial" w:cs="Arial"/>
        </w:rPr>
        <w:t xml:space="preserve"> </w:t>
      </w:r>
      <w:r w:rsidR="00DA382E" w:rsidRPr="00E83F9E">
        <w:rPr>
          <w:rFonts w:ascii="Arial" w:hAnsi="Arial" w:cs="Arial"/>
        </w:rPr>
        <w:t>hechos:</w:t>
      </w:r>
    </w:p>
    <w:p w14:paraId="0494061E" w14:textId="74C51D4C" w:rsidR="00DA382E" w:rsidRPr="00E83F9E" w:rsidRDefault="00DA382E" w:rsidP="001B5344">
      <w:pPr>
        <w:pStyle w:val="Prrafodelista"/>
        <w:numPr>
          <w:ilvl w:val="0"/>
          <w:numId w:val="17"/>
        </w:numPr>
        <w:rPr>
          <w:rFonts w:ascii="Arial" w:hAnsi="Arial" w:cs="Arial"/>
        </w:rPr>
      </w:pPr>
      <w:r w:rsidRPr="00E83F9E">
        <w:rPr>
          <w:rFonts w:ascii="Arial" w:hAnsi="Arial" w:cs="Arial"/>
        </w:rPr>
        <w:t>Si</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alguno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socios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accionista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alguno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directores,</w:t>
      </w:r>
      <w:r w:rsidR="00FE2101" w:rsidRPr="00E83F9E">
        <w:rPr>
          <w:rFonts w:ascii="Arial" w:hAnsi="Arial" w:cs="Arial"/>
        </w:rPr>
        <w:t xml:space="preserve"> </w:t>
      </w:r>
      <w:r w:rsidRPr="00E83F9E">
        <w:rPr>
          <w:rFonts w:ascii="Arial" w:hAnsi="Arial" w:cs="Arial"/>
        </w:rPr>
        <w:t>gerentes,</w:t>
      </w:r>
      <w:r w:rsidR="00FE2101" w:rsidRPr="00E83F9E">
        <w:rPr>
          <w:rFonts w:ascii="Arial" w:hAnsi="Arial" w:cs="Arial"/>
        </w:rPr>
        <w:t xml:space="preserve"> </w:t>
      </w:r>
      <w:r w:rsidRPr="00E83F9E">
        <w:rPr>
          <w:rFonts w:ascii="Arial" w:hAnsi="Arial" w:cs="Arial"/>
        </w:rPr>
        <w:t>administradores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ejecutivos</w:t>
      </w:r>
      <w:r w:rsidR="00FE2101" w:rsidRPr="00E83F9E">
        <w:rPr>
          <w:rFonts w:ascii="Arial" w:hAnsi="Arial" w:cs="Arial"/>
        </w:rPr>
        <w:t xml:space="preserve"> </w:t>
      </w:r>
      <w:r w:rsidRPr="00E83F9E">
        <w:rPr>
          <w:rFonts w:ascii="Arial" w:hAnsi="Arial" w:cs="Arial"/>
        </w:rPr>
        <w:t>principales,</w:t>
      </w:r>
      <w:r w:rsidR="00FE2101" w:rsidRPr="00E83F9E">
        <w:rPr>
          <w:rFonts w:ascii="Arial" w:hAnsi="Arial" w:cs="Arial"/>
        </w:rPr>
        <w:t xml:space="preserve"> </w:t>
      </w:r>
      <w:r w:rsidRPr="00E83F9E">
        <w:rPr>
          <w:rFonts w:ascii="Arial" w:hAnsi="Arial" w:cs="Arial"/>
        </w:rPr>
        <w:t>fueren</w:t>
      </w:r>
      <w:r w:rsidR="00FE2101" w:rsidRPr="00E83F9E">
        <w:rPr>
          <w:rFonts w:ascii="Arial" w:hAnsi="Arial" w:cs="Arial"/>
        </w:rPr>
        <w:t xml:space="preserve"> </w:t>
      </w:r>
      <w:r w:rsidRPr="00E83F9E">
        <w:rPr>
          <w:rFonts w:ascii="Arial" w:hAnsi="Arial" w:cs="Arial"/>
        </w:rPr>
        <w:t>condenados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algún</w:t>
      </w:r>
      <w:r w:rsidR="00FE2101" w:rsidRPr="00E83F9E">
        <w:rPr>
          <w:rFonts w:ascii="Arial" w:hAnsi="Arial" w:cs="Arial"/>
        </w:rPr>
        <w:t xml:space="preserve"> </w:t>
      </w:r>
      <w:r w:rsidRPr="00E83F9E">
        <w:rPr>
          <w:rFonts w:ascii="Arial" w:hAnsi="Arial" w:cs="Arial"/>
        </w:rPr>
        <w:t>delito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merezca</w:t>
      </w:r>
      <w:r w:rsidR="00FE2101" w:rsidRPr="00E83F9E">
        <w:rPr>
          <w:rFonts w:ascii="Arial" w:hAnsi="Arial" w:cs="Arial"/>
        </w:rPr>
        <w:t xml:space="preserve"> </w:t>
      </w:r>
      <w:r w:rsidRPr="00E83F9E">
        <w:rPr>
          <w:rFonts w:ascii="Arial" w:hAnsi="Arial" w:cs="Arial"/>
        </w:rPr>
        <w:t>pena</w:t>
      </w:r>
      <w:r w:rsidR="00FE2101" w:rsidRPr="00E83F9E">
        <w:rPr>
          <w:rFonts w:ascii="Arial" w:hAnsi="Arial" w:cs="Arial"/>
        </w:rPr>
        <w:t xml:space="preserve"> </w:t>
      </w:r>
      <w:r w:rsidRPr="00E83F9E">
        <w:rPr>
          <w:rFonts w:ascii="Arial" w:hAnsi="Arial" w:cs="Arial"/>
        </w:rPr>
        <w:t>aflictiva.</w:t>
      </w:r>
    </w:p>
    <w:p w14:paraId="515677A2" w14:textId="20A7BEF2" w:rsidR="00DA382E" w:rsidRPr="00E83F9E" w:rsidRDefault="00DA382E" w:rsidP="001B5344">
      <w:pPr>
        <w:pStyle w:val="Prrafodelista"/>
        <w:numPr>
          <w:ilvl w:val="0"/>
          <w:numId w:val="17"/>
        </w:numPr>
        <w:rPr>
          <w:rFonts w:ascii="Arial" w:hAnsi="Arial" w:cs="Arial"/>
        </w:rPr>
      </w:pPr>
      <w:r w:rsidRPr="00E83F9E">
        <w:rPr>
          <w:rFonts w:ascii="Arial" w:hAnsi="Arial" w:cs="Arial"/>
        </w:rPr>
        <w:t>Si</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fuere</w:t>
      </w:r>
      <w:r w:rsidR="00FE2101" w:rsidRPr="00E83F9E">
        <w:rPr>
          <w:rFonts w:ascii="Arial" w:hAnsi="Arial" w:cs="Arial"/>
        </w:rPr>
        <w:t xml:space="preserve"> </w:t>
      </w:r>
      <w:r w:rsidRPr="00E83F9E">
        <w:rPr>
          <w:rFonts w:ascii="Arial" w:hAnsi="Arial" w:cs="Arial"/>
        </w:rPr>
        <w:t>condenado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alguno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delitos</w:t>
      </w:r>
      <w:r w:rsidR="00FE2101" w:rsidRPr="00E83F9E">
        <w:rPr>
          <w:rFonts w:ascii="Arial" w:hAnsi="Arial" w:cs="Arial"/>
        </w:rPr>
        <w:t xml:space="preserve"> </w:t>
      </w:r>
      <w:r w:rsidRPr="00E83F9E">
        <w:rPr>
          <w:rFonts w:ascii="Arial" w:hAnsi="Arial" w:cs="Arial"/>
        </w:rPr>
        <w:t>establecidos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Ley</w:t>
      </w:r>
      <w:r w:rsidR="00FE2101" w:rsidRPr="00E83F9E">
        <w:rPr>
          <w:rFonts w:ascii="Arial" w:hAnsi="Arial" w:cs="Arial"/>
        </w:rPr>
        <w:t xml:space="preserve"> </w:t>
      </w:r>
      <w:r w:rsidRPr="00E83F9E">
        <w:rPr>
          <w:rFonts w:ascii="Arial" w:hAnsi="Arial" w:cs="Arial"/>
        </w:rPr>
        <w:t>N°20.393</w:t>
      </w:r>
      <w:r w:rsidR="00D13149" w:rsidRPr="00E83F9E">
        <w:rPr>
          <w:rFonts w:ascii="Arial" w:hAnsi="Arial" w:cs="Arial"/>
        </w:rPr>
        <w:t>,</w:t>
      </w:r>
      <w:r w:rsidR="00FE2101" w:rsidRPr="00E83F9E">
        <w:rPr>
          <w:rFonts w:ascii="Arial" w:hAnsi="Arial" w:cs="Arial"/>
        </w:rPr>
        <w:t xml:space="preserve"> </w:t>
      </w:r>
      <w:r w:rsidRPr="00E83F9E">
        <w:rPr>
          <w:rFonts w:ascii="Arial" w:hAnsi="Arial" w:cs="Arial"/>
        </w:rPr>
        <w:t>sobre</w:t>
      </w:r>
      <w:r w:rsidR="00FE2101" w:rsidRPr="00E83F9E">
        <w:rPr>
          <w:rFonts w:ascii="Arial" w:hAnsi="Arial" w:cs="Arial"/>
        </w:rPr>
        <w:t xml:space="preserve"> </w:t>
      </w:r>
      <w:r w:rsidRPr="00E83F9E">
        <w:rPr>
          <w:rFonts w:ascii="Arial" w:hAnsi="Arial" w:cs="Arial"/>
        </w:rPr>
        <w:t>responsabilidad</w:t>
      </w:r>
      <w:r w:rsidR="00FE2101" w:rsidRPr="00E83F9E">
        <w:rPr>
          <w:rFonts w:ascii="Arial" w:hAnsi="Arial" w:cs="Arial"/>
        </w:rPr>
        <w:t xml:space="preserve"> </w:t>
      </w:r>
      <w:r w:rsidRPr="00E83F9E">
        <w:rPr>
          <w:rFonts w:ascii="Arial" w:hAnsi="Arial" w:cs="Arial"/>
        </w:rPr>
        <w:t>penal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personas</w:t>
      </w:r>
      <w:r w:rsidR="00FE2101" w:rsidRPr="00E83F9E">
        <w:rPr>
          <w:rFonts w:ascii="Arial" w:hAnsi="Arial" w:cs="Arial"/>
        </w:rPr>
        <w:t xml:space="preserve"> </w:t>
      </w:r>
      <w:r w:rsidRPr="00E83F9E">
        <w:rPr>
          <w:rFonts w:ascii="Arial" w:hAnsi="Arial" w:cs="Arial"/>
        </w:rPr>
        <w:t>jurídicas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delitos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lavados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activos,</w:t>
      </w:r>
      <w:r w:rsidR="00FE2101" w:rsidRPr="00E83F9E">
        <w:rPr>
          <w:rFonts w:ascii="Arial" w:hAnsi="Arial" w:cs="Arial"/>
        </w:rPr>
        <w:t xml:space="preserve"> </w:t>
      </w:r>
      <w:r w:rsidRPr="00E83F9E">
        <w:rPr>
          <w:rFonts w:ascii="Arial" w:hAnsi="Arial" w:cs="Arial"/>
        </w:rPr>
        <w:t>financiamiento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terrorismo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delitos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cohecho.</w:t>
      </w:r>
    </w:p>
    <w:p w14:paraId="011D23F2" w14:textId="05BE6C5C" w:rsidR="00DA382E" w:rsidRPr="00E83F9E" w:rsidRDefault="00DA382E" w:rsidP="001B5344">
      <w:pPr>
        <w:pStyle w:val="Prrafodelista"/>
        <w:numPr>
          <w:ilvl w:val="0"/>
          <w:numId w:val="17"/>
        </w:numPr>
        <w:rPr>
          <w:rFonts w:ascii="Arial" w:hAnsi="Arial" w:cs="Arial"/>
        </w:rPr>
      </w:pPr>
      <w:r w:rsidRPr="00E83F9E">
        <w:rPr>
          <w:rFonts w:ascii="Arial" w:hAnsi="Arial" w:cs="Arial"/>
        </w:rPr>
        <w:t>Si</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celebra</w:t>
      </w:r>
      <w:r w:rsidR="00FE2101" w:rsidRPr="00E83F9E">
        <w:rPr>
          <w:rFonts w:ascii="Arial" w:hAnsi="Arial" w:cs="Arial"/>
        </w:rPr>
        <w:t xml:space="preserve"> </w:t>
      </w:r>
      <w:r w:rsidR="00DC1610" w:rsidRPr="00E83F9E">
        <w:rPr>
          <w:rFonts w:ascii="Arial" w:hAnsi="Arial" w:cs="Arial"/>
        </w:rPr>
        <w:t>cualquier clase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convenios</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respectivos</w:t>
      </w:r>
      <w:r w:rsidR="00FE2101" w:rsidRPr="00E83F9E">
        <w:rPr>
          <w:rFonts w:ascii="Arial" w:hAnsi="Arial" w:cs="Arial"/>
        </w:rPr>
        <w:t xml:space="preserve"> </w:t>
      </w:r>
      <w:r w:rsidRPr="00E83F9E">
        <w:rPr>
          <w:rFonts w:ascii="Arial" w:hAnsi="Arial" w:cs="Arial"/>
        </w:rPr>
        <w:t>acreedores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encuentra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notoria</w:t>
      </w:r>
      <w:r w:rsidR="00FE2101" w:rsidRPr="00E83F9E">
        <w:rPr>
          <w:rFonts w:ascii="Arial" w:hAnsi="Arial" w:cs="Arial"/>
        </w:rPr>
        <w:t xml:space="preserve"> </w:t>
      </w:r>
      <w:r w:rsidRPr="00E83F9E">
        <w:rPr>
          <w:rFonts w:ascii="Arial" w:hAnsi="Arial" w:cs="Arial"/>
        </w:rPr>
        <w:t>insolvencia,</w:t>
      </w:r>
      <w:r w:rsidR="00FE2101" w:rsidRPr="00E83F9E">
        <w:rPr>
          <w:rFonts w:ascii="Arial" w:hAnsi="Arial" w:cs="Arial"/>
        </w:rPr>
        <w:t xml:space="preserve"> </w:t>
      </w:r>
      <w:r w:rsidRPr="00E83F9E">
        <w:rPr>
          <w:rFonts w:ascii="Arial" w:hAnsi="Arial" w:cs="Arial"/>
        </w:rPr>
        <w:t>sin</w:t>
      </w:r>
      <w:r w:rsidR="00FE2101" w:rsidRPr="00E83F9E">
        <w:rPr>
          <w:rFonts w:ascii="Arial" w:hAnsi="Arial" w:cs="Arial"/>
        </w:rPr>
        <w:t xml:space="preserve"> </w:t>
      </w:r>
      <w:r w:rsidRPr="00E83F9E">
        <w:rPr>
          <w:rFonts w:ascii="Arial" w:hAnsi="Arial" w:cs="Arial"/>
        </w:rPr>
        <w:t>perjuicio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establecido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Ley</w:t>
      </w:r>
      <w:r w:rsidR="00FE2101" w:rsidRPr="00E83F9E">
        <w:rPr>
          <w:rFonts w:ascii="Arial" w:hAnsi="Arial" w:cs="Arial"/>
        </w:rPr>
        <w:t xml:space="preserve"> </w:t>
      </w:r>
      <w:r w:rsidRPr="00E83F9E">
        <w:rPr>
          <w:rFonts w:ascii="Arial" w:hAnsi="Arial" w:cs="Arial"/>
        </w:rPr>
        <w:t>N°20.720.</w:t>
      </w:r>
    </w:p>
    <w:p w14:paraId="2DFD2A21" w14:textId="6F221B76" w:rsidR="00DA382E" w:rsidRPr="00E83F9E" w:rsidRDefault="00DA382E" w:rsidP="001B5344">
      <w:pPr>
        <w:pStyle w:val="Prrafodelista"/>
        <w:numPr>
          <w:ilvl w:val="0"/>
          <w:numId w:val="17"/>
        </w:numPr>
        <w:rPr>
          <w:rFonts w:ascii="Arial" w:hAnsi="Arial" w:cs="Arial"/>
        </w:rPr>
      </w:pPr>
      <w:r w:rsidRPr="00E83F9E">
        <w:rPr>
          <w:rFonts w:ascii="Arial" w:hAnsi="Arial" w:cs="Arial"/>
        </w:rPr>
        <w:t>Si</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iniciare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00996795" w:rsidRPr="00E83F9E">
        <w:rPr>
          <w:rFonts w:ascii="Arial" w:hAnsi="Arial" w:cs="Arial"/>
        </w:rPr>
        <w:t>O</w:t>
      </w:r>
      <w:r w:rsidRPr="00E83F9E">
        <w:rPr>
          <w:rFonts w:ascii="Arial" w:hAnsi="Arial" w:cs="Arial"/>
        </w:rPr>
        <w:t>bras</w:t>
      </w:r>
      <w:r w:rsidR="00FE2101" w:rsidRPr="00E83F9E">
        <w:rPr>
          <w:rFonts w:ascii="Arial" w:hAnsi="Arial" w:cs="Arial"/>
        </w:rPr>
        <w:t xml:space="preserve"> </w:t>
      </w:r>
      <w:r w:rsidRPr="00E83F9E">
        <w:rPr>
          <w:rFonts w:ascii="Arial" w:hAnsi="Arial" w:cs="Arial"/>
        </w:rPr>
        <w:t>dentro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fijado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Programa</w:t>
      </w:r>
      <w:r w:rsidR="00FE2101" w:rsidRPr="00E83F9E">
        <w:rPr>
          <w:rFonts w:ascii="Arial" w:hAnsi="Arial" w:cs="Arial"/>
        </w:rPr>
        <w:t xml:space="preserve"> </w:t>
      </w:r>
      <w:r w:rsidRPr="00E83F9E">
        <w:rPr>
          <w:rFonts w:ascii="Arial" w:hAnsi="Arial" w:cs="Arial"/>
        </w:rPr>
        <w:t>Maestro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sin</w:t>
      </w:r>
      <w:r w:rsidR="00FE2101" w:rsidRPr="00E83F9E">
        <w:rPr>
          <w:rFonts w:ascii="Arial" w:hAnsi="Arial" w:cs="Arial"/>
        </w:rPr>
        <w:t xml:space="preserve"> </w:t>
      </w:r>
      <w:r w:rsidRPr="00E83F9E">
        <w:rPr>
          <w:rFonts w:ascii="Arial" w:hAnsi="Arial" w:cs="Arial"/>
        </w:rPr>
        <w:t>causa</w:t>
      </w:r>
      <w:r w:rsidR="00FE2101" w:rsidRPr="00E83F9E">
        <w:rPr>
          <w:rFonts w:ascii="Arial" w:hAnsi="Arial" w:cs="Arial"/>
        </w:rPr>
        <w:t xml:space="preserve"> </w:t>
      </w:r>
      <w:r w:rsidRPr="00E83F9E">
        <w:rPr>
          <w:rFonts w:ascii="Arial" w:hAnsi="Arial" w:cs="Arial"/>
        </w:rPr>
        <w:t>justificada</w:t>
      </w:r>
      <w:r w:rsidR="00D13149" w:rsidRPr="00E83F9E">
        <w:rPr>
          <w:rFonts w:ascii="Arial" w:hAnsi="Arial" w:cs="Arial"/>
        </w:rPr>
        <w:t>,</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suspendiere</w:t>
      </w:r>
      <w:r w:rsidR="00FE2101" w:rsidRPr="00E83F9E">
        <w:rPr>
          <w:rFonts w:ascii="Arial" w:hAnsi="Arial" w:cs="Arial"/>
        </w:rPr>
        <w:t xml:space="preserve"> </w:t>
      </w:r>
      <w:r w:rsidRPr="00E83F9E">
        <w:rPr>
          <w:rFonts w:ascii="Arial" w:hAnsi="Arial" w:cs="Arial"/>
        </w:rPr>
        <w:t>sin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autorización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más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siete</w:t>
      </w:r>
      <w:r w:rsidR="00FE2101" w:rsidRPr="00E83F9E">
        <w:rPr>
          <w:rFonts w:ascii="Arial" w:hAnsi="Arial" w:cs="Arial"/>
        </w:rPr>
        <w:t xml:space="preserve"> </w:t>
      </w:r>
      <w:r w:rsidRPr="00E83F9E">
        <w:rPr>
          <w:rFonts w:ascii="Arial" w:hAnsi="Arial" w:cs="Arial"/>
        </w:rPr>
        <w:t>(7)</w:t>
      </w:r>
      <w:r w:rsidR="00FE2101" w:rsidRPr="00E83F9E">
        <w:rPr>
          <w:rFonts w:ascii="Arial" w:hAnsi="Arial" w:cs="Arial"/>
        </w:rPr>
        <w:t xml:space="preserve"> </w:t>
      </w:r>
      <w:r w:rsidRPr="00E83F9E">
        <w:rPr>
          <w:rFonts w:ascii="Arial" w:hAnsi="Arial" w:cs="Arial"/>
        </w:rPr>
        <w:t>días</w:t>
      </w:r>
      <w:r w:rsidR="00FE2101" w:rsidRPr="00E83F9E">
        <w:rPr>
          <w:rFonts w:ascii="Arial" w:hAnsi="Arial" w:cs="Arial"/>
        </w:rPr>
        <w:t xml:space="preserve"> </w:t>
      </w:r>
      <w:r w:rsidR="00226A28" w:rsidRPr="00E83F9E">
        <w:rPr>
          <w:rFonts w:ascii="Arial" w:hAnsi="Arial" w:cs="Arial"/>
        </w:rPr>
        <w:t>sin</w:t>
      </w:r>
      <w:r w:rsidR="00FE2101" w:rsidRPr="00E83F9E">
        <w:rPr>
          <w:rFonts w:ascii="Arial" w:hAnsi="Arial" w:cs="Arial"/>
        </w:rPr>
        <w:t xml:space="preserve"> </w:t>
      </w:r>
      <w:r w:rsidR="00226A28" w:rsidRPr="00E83F9E">
        <w:rPr>
          <w:rFonts w:ascii="Arial" w:hAnsi="Arial" w:cs="Arial"/>
        </w:rPr>
        <w:t>justificación</w:t>
      </w:r>
      <w:r w:rsidRPr="00E83F9E">
        <w:rPr>
          <w:rFonts w:ascii="Arial" w:hAnsi="Arial" w:cs="Arial"/>
        </w:rPr>
        <w:t>,</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abandonare</w:t>
      </w:r>
      <w:r w:rsidR="00FE2101" w:rsidRPr="00E83F9E">
        <w:rPr>
          <w:rFonts w:ascii="Arial" w:hAnsi="Arial" w:cs="Arial"/>
        </w:rPr>
        <w:t xml:space="preserve"> </w:t>
      </w:r>
      <w:r w:rsidR="00604848" w:rsidRPr="00E83F9E">
        <w:rPr>
          <w:rFonts w:ascii="Arial" w:hAnsi="Arial" w:cs="Arial"/>
        </w:rPr>
        <w:t>con</w:t>
      </w:r>
      <w:r w:rsidR="00FE2101" w:rsidRPr="00E83F9E">
        <w:rPr>
          <w:rFonts w:ascii="Arial" w:hAnsi="Arial" w:cs="Arial"/>
        </w:rPr>
        <w:t xml:space="preserve"> </w:t>
      </w:r>
      <w:r w:rsidR="00604848" w:rsidRPr="00E83F9E">
        <w:rPr>
          <w:rFonts w:ascii="Arial" w:hAnsi="Arial" w:cs="Arial"/>
        </w:rPr>
        <w:t>o</w:t>
      </w:r>
      <w:r w:rsidR="00FE2101" w:rsidRPr="00E83F9E">
        <w:rPr>
          <w:rFonts w:ascii="Arial" w:hAnsi="Arial" w:cs="Arial"/>
        </w:rPr>
        <w:t xml:space="preserve"> </w:t>
      </w:r>
      <w:r w:rsidR="00604848" w:rsidRPr="00E83F9E">
        <w:rPr>
          <w:rFonts w:ascii="Arial" w:hAnsi="Arial" w:cs="Arial"/>
        </w:rPr>
        <w:t>sin</w:t>
      </w:r>
      <w:r w:rsidR="00FE2101" w:rsidRPr="00E83F9E">
        <w:rPr>
          <w:rFonts w:ascii="Arial" w:hAnsi="Arial" w:cs="Arial"/>
        </w:rPr>
        <w:t xml:space="preserve"> </w:t>
      </w:r>
      <w:r w:rsidR="00604848" w:rsidRPr="00E83F9E">
        <w:rPr>
          <w:rFonts w:ascii="Arial" w:hAnsi="Arial" w:cs="Arial"/>
        </w:rPr>
        <w:t>justificación</w:t>
      </w:r>
      <w:r w:rsidRPr="00E83F9E">
        <w:rPr>
          <w:rFonts w:ascii="Arial" w:hAnsi="Arial" w:cs="Arial"/>
        </w:rPr>
        <w:t>.</w:t>
      </w:r>
    </w:p>
    <w:p w14:paraId="67A3BD3D" w14:textId="3DF9C802" w:rsidR="00DA382E" w:rsidRPr="00E83F9E" w:rsidRDefault="00DA382E" w:rsidP="001B5344">
      <w:pPr>
        <w:pStyle w:val="Prrafodelista"/>
        <w:numPr>
          <w:ilvl w:val="0"/>
          <w:numId w:val="17"/>
        </w:numPr>
        <w:rPr>
          <w:rFonts w:ascii="Arial" w:hAnsi="Arial" w:cs="Arial"/>
        </w:rPr>
      </w:pPr>
      <w:r w:rsidRPr="00E83F9E">
        <w:rPr>
          <w:rFonts w:ascii="Arial" w:hAnsi="Arial" w:cs="Arial"/>
        </w:rPr>
        <w:t>Si</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ejecutare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00996795" w:rsidRPr="00E83F9E">
        <w:rPr>
          <w:rFonts w:ascii="Arial" w:hAnsi="Arial" w:cs="Arial"/>
        </w:rPr>
        <w:t>O</w:t>
      </w:r>
      <w:r w:rsidRPr="00E83F9E">
        <w:rPr>
          <w:rFonts w:ascii="Arial" w:hAnsi="Arial" w:cs="Arial"/>
        </w:rPr>
        <w:t>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acuerdo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removiere</w:t>
      </w:r>
      <w:r w:rsidR="00FE2101" w:rsidRPr="00E83F9E">
        <w:rPr>
          <w:rFonts w:ascii="Arial" w:hAnsi="Arial" w:cs="Arial"/>
        </w:rPr>
        <w:t xml:space="preserve"> </w:t>
      </w:r>
      <w:r w:rsidRPr="00E83F9E">
        <w:rPr>
          <w:rFonts w:ascii="Arial" w:hAnsi="Arial" w:cs="Arial"/>
        </w:rPr>
        <w:t>ni</w:t>
      </w:r>
      <w:r w:rsidR="00FE2101" w:rsidRPr="00E83F9E">
        <w:rPr>
          <w:rFonts w:ascii="Arial" w:hAnsi="Arial" w:cs="Arial"/>
        </w:rPr>
        <w:t xml:space="preserve"> </w:t>
      </w:r>
      <w:r w:rsidRPr="00E83F9E">
        <w:rPr>
          <w:rFonts w:ascii="Arial" w:hAnsi="Arial" w:cs="Arial"/>
        </w:rPr>
        <w:t>reemplazare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materiales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rechazados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si,</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causa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errores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le</w:t>
      </w:r>
      <w:r w:rsidR="00FE2101" w:rsidRPr="00E83F9E">
        <w:rPr>
          <w:rFonts w:ascii="Arial" w:hAnsi="Arial" w:cs="Arial"/>
        </w:rPr>
        <w:t xml:space="preserve"> </w:t>
      </w:r>
      <w:r w:rsidRPr="00E83F9E">
        <w:rPr>
          <w:rFonts w:ascii="Arial" w:hAnsi="Arial" w:cs="Arial"/>
        </w:rPr>
        <w:t>sean</w:t>
      </w:r>
      <w:r w:rsidR="00FE2101" w:rsidRPr="00E83F9E">
        <w:rPr>
          <w:rFonts w:ascii="Arial" w:hAnsi="Arial" w:cs="Arial"/>
        </w:rPr>
        <w:t xml:space="preserve"> </w:t>
      </w:r>
      <w:r w:rsidRPr="00E83F9E">
        <w:rPr>
          <w:rFonts w:ascii="Arial" w:hAnsi="Arial" w:cs="Arial"/>
        </w:rPr>
        <w:t>imputables,</w:t>
      </w:r>
      <w:r w:rsidR="00FE2101" w:rsidRPr="00E83F9E">
        <w:rPr>
          <w:rFonts w:ascii="Arial" w:hAnsi="Arial" w:cs="Arial"/>
        </w:rPr>
        <w:t xml:space="preserve"> </w:t>
      </w:r>
      <w:r w:rsidRPr="00E83F9E">
        <w:rPr>
          <w:rFonts w:ascii="Arial" w:hAnsi="Arial" w:cs="Arial"/>
        </w:rPr>
        <w:t>adolecieran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00996795" w:rsidRPr="00E83F9E">
        <w:rPr>
          <w:rFonts w:ascii="Arial" w:hAnsi="Arial" w:cs="Arial"/>
        </w:rPr>
        <w:t>O</w:t>
      </w:r>
      <w:r w:rsidRPr="00E83F9E">
        <w:rPr>
          <w:rFonts w:ascii="Arial" w:hAnsi="Arial" w:cs="Arial"/>
        </w:rPr>
        <w:t>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defectos</w:t>
      </w:r>
      <w:r w:rsidR="00FE2101" w:rsidRPr="00E83F9E">
        <w:rPr>
          <w:rFonts w:ascii="Arial" w:hAnsi="Arial" w:cs="Arial"/>
        </w:rPr>
        <w:t xml:space="preserve"> </w:t>
      </w:r>
      <w:r w:rsidRPr="00E83F9E">
        <w:rPr>
          <w:rFonts w:ascii="Arial" w:hAnsi="Arial" w:cs="Arial"/>
        </w:rPr>
        <w:t>irreparables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comprometan</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seguridad</w:t>
      </w:r>
      <w:r w:rsidR="00FE2101" w:rsidRPr="00E83F9E">
        <w:rPr>
          <w:rFonts w:ascii="Arial" w:hAnsi="Arial" w:cs="Arial"/>
        </w:rPr>
        <w:t xml:space="preserve"> </w:t>
      </w:r>
      <w:r w:rsidRPr="00E83F9E">
        <w:rPr>
          <w:rFonts w:ascii="Arial" w:hAnsi="Arial" w:cs="Arial"/>
        </w:rPr>
        <w:t>u</w:t>
      </w:r>
      <w:r w:rsidR="00FE2101" w:rsidRPr="00E83F9E">
        <w:rPr>
          <w:rFonts w:ascii="Arial" w:hAnsi="Arial" w:cs="Arial"/>
        </w:rPr>
        <w:t xml:space="preserve"> </w:t>
      </w:r>
      <w:r w:rsidRPr="00E83F9E">
        <w:rPr>
          <w:rFonts w:ascii="Arial" w:hAnsi="Arial" w:cs="Arial"/>
        </w:rPr>
        <w:t>obliguen</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modificar</w:t>
      </w:r>
      <w:r w:rsidR="00FE2101" w:rsidRPr="00E83F9E">
        <w:rPr>
          <w:rFonts w:ascii="Arial" w:hAnsi="Arial" w:cs="Arial"/>
        </w:rPr>
        <w:t xml:space="preserve"> </w:t>
      </w:r>
      <w:r w:rsidRPr="00E83F9E">
        <w:rPr>
          <w:rFonts w:ascii="Arial" w:hAnsi="Arial" w:cs="Arial"/>
        </w:rPr>
        <w:t>substancialmente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diseño.</w:t>
      </w:r>
    </w:p>
    <w:p w14:paraId="3B939AED" w14:textId="61D3E57B" w:rsidR="00DA382E" w:rsidRPr="00E83F9E" w:rsidRDefault="00DA382E" w:rsidP="001B5344">
      <w:pPr>
        <w:pStyle w:val="Prrafodelista"/>
        <w:numPr>
          <w:ilvl w:val="0"/>
          <w:numId w:val="17"/>
        </w:numPr>
        <w:rPr>
          <w:rFonts w:ascii="Arial" w:hAnsi="Arial" w:cs="Arial"/>
        </w:rPr>
      </w:pPr>
      <w:r w:rsidRPr="00E83F9E">
        <w:rPr>
          <w:rFonts w:ascii="Arial" w:hAnsi="Arial" w:cs="Arial"/>
        </w:rPr>
        <w:lastRenderedPageBreak/>
        <w:t>Si</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forma</w:t>
      </w:r>
      <w:r w:rsidR="00FE2101" w:rsidRPr="00E83F9E">
        <w:rPr>
          <w:rFonts w:ascii="Arial" w:hAnsi="Arial" w:cs="Arial"/>
        </w:rPr>
        <w:t xml:space="preserve"> </w:t>
      </w:r>
      <w:r w:rsidRPr="00E83F9E">
        <w:rPr>
          <w:rFonts w:ascii="Arial" w:hAnsi="Arial" w:cs="Arial"/>
        </w:rPr>
        <w:t>reiterada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manifiesta,</w:t>
      </w:r>
      <w:r w:rsidR="00FE2101" w:rsidRPr="00E83F9E">
        <w:rPr>
          <w:rFonts w:ascii="Arial" w:hAnsi="Arial" w:cs="Arial"/>
        </w:rPr>
        <w:t xml:space="preserve"> </w:t>
      </w:r>
      <w:r w:rsidRPr="00E83F9E">
        <w:rPr>
          <w:rFonts w:ascii="Arial" w:hAnsi="Arial" w:cs="Arial"/>
        </w:rPr>
        <w:t>incumple</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obligaciones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especial,</w:t>
      </w:r>
      <w:r w:rsidR="00FE2101" w:rsidRPr="00E83F9E">
        <w:rPr>
          <w:rFonts w:ascii="Arial" w:hAnsi="Arial" w:cs="Arial"/>
        </w:rPr>
        <w:t xml:space="preserve"> </w:t>
      </w:r>
      <w:r w:rsidRPr="00E83F9E">
        <w:rPr>
          <w:rFonts w:ascii="Arial" w:hAnsi="Arial" w:cs="Arial"/>
        </w:rPr>
        <w:t>si</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acatare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instrucciones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p>
    <w:p w14:paraId="4D44FE15" w14:textId="61063D6B" w:rsidR="00DA382E" w:rsidRPr="00E83F9E" w:rsidRDefault="00DA382E" w:rsidP="001B5344">
      <w:pPr>
        <w:pStyle w:val="Prrafodelista"/>
        <w:numPr>
          <w:ilvl w:val="0"/>
          <w:numId w:val="17"/>
        </w:numPr>
        <w:rPr>
          <w:rFonts w:ascii="Arial" w:hAnsi="Arial" w:cs="Arial"/>
        </w:rPr>
      </w:pPr>
      <w:r w:rsidRPr="00E83F9E">
        <w:rPr>
          <w:rFonts w:ascii="Arial" w:hAnsi="Arial" w:cs="Arial"/>
        </w:rPr>
        <w:t>Si</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mantuviera</w:t>
      </w:r>
      <w:r w:rsidR="00FE2101" w:rsidRPr="00E83F9E">
        <w:rPr>
          <w:rFonts w:ascii="Arial" w:hAnsi="Arial" w:cs="Arial"/>
        </w:rPr>
        <w:t xml:space="preserve"> </w:t>
      </w:r>
      <w:r w:rsidRPr="00E83F9E">
        <w:rPr>
          <w:rFonts w:ascii="Arial" w:hAnsi="Arial" w:cs="Arial"/>
        </w:rPr>
        <w:t>vigentes</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Garantías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Seguros</w:t>
      </w:r>
      <w:r w:rsidR="00FE2101" w:rsidRPr="00E83F9E">
        <w:rPr>
          <w:rFonts w:ascii="Arial" w:hAnsi="Arial" w:cs="Arial"/>
        </w:rPr>
        <w:t xml:space="preserve"> </w:t>
      </w:r>
      <w:r w:rsidRPr="00E83F9E">
        <w:rPr>
          <w:rFonts w:ascii="Arial" w:hAnsi="Arial" w:cs="Arial"/>
        </w:rPr>
        <w:t>exigidas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p>
    <w:p w14:paraId="6C29C337" w14:textId="4AC99C4B" w:rsidR="00DA382E" w:rsidRPr="00E83F9E" w:rsidRDefault="00DA382E" w:rsidP="001B5344">
      <w:pPr>
        <w:pStyle w:val="Prrafodelista"/>
        <w:numPr>
          <w:ilvl w:val="0"/>
          <w:numId w:val="17"/>
        </w:numPr>
        <w:rPr>
          <w:rFonts w:ascii="Arial" w:hAnsi="Arial" w:cs="Arial"/>
        </w:rPr>
      </w:pPr>
      <w:r w:rsidRPr="00E83F9E">
        <w:rPr>
          <w:rFonts w:ascii="Arial" w:hAnsi="Arial" w:cs="Arial"/>
        </w:rPr>
        <w:t>Si</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cumple</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oportunidad</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frecuencia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entrega</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Declaración,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informaciones,</w:t>
      </w:r>
      <w:r w:rsidR="00FE2101" w:rsidRPr="00E83F9E">
        <w:rPr>
          <w:rFonts w:ascii="Arial" w:hAnsi="Arial" w:cs="Arial"/>
        </w:rPr>
        <w:t xml:space="preserve"> </w:t>
      </w:r>
      <w:r w:rsidRPr="00E83F9E">
        <w:rPr>
          <w:rFonts w:ascii="Arial" w:hAnsi="Arial" w:cs="Arial"/>
        </w:rPr>
        <w:t>documentos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certificados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definen</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cláusula</w:t>
      </w:r>
      <w:r w:rsidR="00FE2101" w:rsidRPr="00E83F9E">
        <w:rPr>
          <w:rFonts w:ascii="Arial" w:hAnsi="Arial" w:cs="Arial"/>
        </w:rPr>
        <w:t xml:space="preserve"> </w:t>
      </w:r>
      <w:r w:rsidR="00A553DF" w:rsidRPr="00E83F9E">
        <w:rPr>
          <w:rFonts w:ascii="Arial" w:hAnsi="Arial" w:cs="Arial"/>
        </w:rPr>
        <w:fldChar w:fldCharType="begin"/>
      </w:r>
      <w:r w:rsidR="00A553DF" w:rsidRPr="00E83F9E">
        <w:rPr>
          <w:rFonts w:ascii="Arial" w:hAnsi="Arial" w:cs="Arial"/>
        </w:rPr>
        <w:instrText xml:space="preserve"> REF _TOC_250008 \r \h </w:instrText>
      </w:r>
      <w:r w:rsidR="00A77235" w:rsidRPr="00E83F9E">
        <w:rPr>
          <w:rFonts w:ascii="Arial" w:hAnsi="Arial" w:cs="Arial"/>
        </w:rPr>
        <w:instrText xml:space="preserve"> \* MERGEFORMAT </w:instrText>
      </w:r>
      <w:r w:rsidR="00A553DF" w:rsidRPr="00E83F9E">
        <w:rPr>
          <w:rFonts w:ascii="Arial" w:hAnsi="Arial" w:cs="Arial"/>
        </w:rPr>
      </w:r>
      <w:r w:rsidR="00A553DF" w:rsidRPr="00E83F9E">
        <w:rPr>
          <w:rFonts w:ascii="Arial" w:hAnsi="Arial" w:cs="Arial"/>
        </w:rPr>
        <w:fldChar w:fldCharType="separate"/>
      </w:r>
      <w:r w:rsidR="009434D3">
        <w:rPr>
          <w:rFonts w:ascii="Arial" w:hAnsi="Arial" w:cs="Arial"/>
        </w:rPr>
        <w:t>5.14</w:t>
      </w:r>
      <w:r w:rsidR="00A553DF" w:rsidRPr="00E83F9E">
        <w:rPr>
          <w:rFonts w:ascii="Arial" w:hAnsi="Arial" w:cs="Arial"/>
        </w:rPr>
        <w:fldChar w:fldCharType="end"/>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estas</w:t>
      </w:r>
      <w:r w:rsidR="00FE2101" w:rsidRPr="00E83F9E">
        <w:rPr>
          <w:rFonts w:ascii="Arial" w:hAnsi="Arial" w:cs="Arial"/>
        </w:rPr>
        <w:t xml:space="preserve"> </w:t>
      </w:r>
      <w:r w:rsidRPr="00E83F9E">
        <w:rPr>
          <w:rFonts w:ascii="Arial" w:hAnsi="Arial" w:cs="Arial"/>
        </w:rPr>
        <w:t>Bases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Ampliación.</w:t>
      </w:r>
    </w:p>
    <w:p w14:paraId="54C8D2B7" w14:textId="6DCC6A0F" w:rsidR="00DA382E" w:rsidRPr="00E83F9E" w:rsidRDefault="00DA382E" w:rsidP="001B5344">
      <w:pPr>
        <w:pStyle w:val="Prrafodelista"/>
        <w:numPr>
          <w:ilvl w:val="0"/>
          <w:numId w:val="17"/>
        </w:numPr>
        <w:rPr>
          <w:rFonts w:ascii="Arial" w:hAnsi="Arial" w:cs="Arial"/>
        </w:rPr>
      </w:pPr>
      <w:r w:rsidRPr="00E83F9E">
        <w:rPr>
          <w:rFonts w:ascii="Arial" w:hAnsi="Arial" w:cs="Arial"/>
        </w:rPr>
        <w:t>Cuando</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multas</w:t>
      </w:r>
      <w:r w:rsidR="00FE2101" w:rsidRPr="00E83F9E">
        <w:rPr>
          <w:rFonts w:ascii="Arial" w:hAnsi="Arial" w:cs="Arial"/>
        </w:rPr>
        <w:t xml:space="preserve"> </w:t>
      </w:r>
      <w:r w:rsidRPr="00E83F9E">
        <w:rPr>
          <w:rFonts w:ascii="Arial" w:hAnsi="Arial" w:cs="Arial"/>
        </w:rPr>
        <w:t>cursadas</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excedan</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15%</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Precio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p>
    <w:p w14:paraId="0A1BE9CD" w14:textId="7EA55101" w:rsidR="00DA382E" w:rsidRPr="00E83F9E" w:rsidRDefault="00DA382E" w:rsidP="001B5344">
      <w:pPr>
        <w:pStyle w:val="Prrafodelista"/>
        <w:numPr>
          <w:ilvl w:val="0"/>
          <w:numId w:val="17"/>
        </w:numPr>
        <w:rPr>
          <w:rFonts w:ascii="Arial" w:hAnsi="Arial" w:cs="Arial"/>
        </w:rPr>
      </w:pPr>
      <w:r w:rsidRPr="00E83F9E">
        <w:rPr>
          <w:rFonts w:ascii="Arial" w:hAnsi="Arial" w:cs="Arial"/>
        </w:rPr>
        <w:t>Por</w:t>
      </w:r>
      <w:r w:rsidR="00FE2101" w:rsidRPr="00E83F9E">
        <w:rPr>
          <w:rFonts w:ascii="Arial" w:hAnsi="Arial" w:cs="Arial"/>
        </w:rPr>
        <w:t xml:space="preserve"> </w:t>
      </w:r>
      <w:r w:rsidRPr="00E83F9E">
        <w:rPr>
          <w:rFonts w:ascii="Arial" w:hAnsi="Arial" w:cs="Arial"/>
        </w:rPr>
        <w:t>disolución,</w:t>
      </w:r>
      <w:r w:rsidR="00FE2101" w:rsidRPr="00E83F9E">
        <w:rPr>
          <w:rFonts w:ascii="Arial" w:hAnsi="Arial" w:cs="Arial"/>
        </w:rPr>
        <w:t xml:space="preserve"> </w:t>
      </w:r>
      <w:r w:rsidRPr="00E83F9E">
        <w:rPr>
          <w:rFonts w:ascii="Arial" w:hAnsi="Arial" w:cs="Arial"/>
        </w:rPr>
        <w:t>término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giro,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liquidación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empresa</w:t>
      </w:r>
      <w:r w:rsidR="00FE2101" w:rsidRPr="00E83F9E">
        <w:rPr>
          <w:rFonts w:ascii="Arial" w:hAnsi="Arial" w:cs="Arial"/>
        </w:rPr>
        <w:t xml:space="preserve"> </w:t>
      </w:r>
      <w:r w:rsidRPr="00E83F9E">
        <w:rPr>
          <w:rFonts w:ascii="Arial" w:hAnsi="Arial" w:cs="Arial"/>
        </w:rPr>
        <w:t>Contratista.</w:t>
      </w:r>
    </w:p>
    <w:p w14:paraId="489F640E" w14:textId="0F04F316" w:rsidR="00DA382E" w:rsidRPr="00E83F9E" w:rsidRDefault="00DA382E" w:rsidP="001B5344">
      <w:pPr>
        <w:pStyle w:val="Prrafodelista"/>
        <w:numPr>
          <w:ilvl w:val="0"/>
          <w:numId w:val="17"/>
        </w:numPr>
        <w:rPr>
          <w:rFonts w:ascii="Arial" w:hAnsi="Arial" w:cs="Arial"/>
        </w:rPr>
      </w:pPr>
      <w:r w:rsidRPr="00E83F9E">
        <w:rPr>
          <w:rFonts w:ascii="Arial" w:hAnsi="Arial" w:cs="Arial"/>
        </w:rPr>
        <w:t>Si</w:t>
      </w:r>
      <w:r w:rsidR="00FE2101" w:rsidRPr="00E83F9E">
        <w:rPr>
          <w:rFonts w:ascii="Arial" w:hAnsi="Arial" w:cs="Arial"/>
        </w:rPr>
        <w:t xml:space="preserve"> </w:t>
      </w:r>
      <w:r w:rsidRPr="00E83F9E">
        <w:rPr>
          <w:rFonts w:ascii="Arial" w:hAnsi="Arial" w:cs="Arial"/>
        </w:rPr>
        <w:t>traspasare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totalidad</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parte</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subcontratare</w:t>
      </w:r>
      <w:r w:rsidR="00FE2101" w:rsidRPr="00E83F9E">
        <w:rPr>
          <w:rFonts w:ascii="Arial" w:hAnsi="Arial" w:cs="Arial"/>
        </w:rPr>
        <w:t xml:space="preserve"> </w:t>
      </w:r>
      <w:r w:rsidRPr="00E83F9E">
        <w:rPr>
          <w:rFonts w:ascii="Arial" w:hAnsi="Arial" w:cs="Arial"/>
        </w:rPr>
        <w:t>sin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aprobación</w:t>
      </w:r>
      <w:r w:rsidR="00FE2101" w:rsidRPr="00E83F9E">
        <w:rPr>
          <w:rFonts w:ascii="Arial" w:hAnsi="Arial" w:cs="Arial"/>
        </w:rPr>
        <w:t xml:space="preserve"> </w:t>
      </w:r>
      <w:r w:rsidR="20A0D318" w:rsidRPr="6DB71831">
        <w:rPr>
          <w:rFonts w:ascii="Arial" w:hAnsi="Arial" w:cs="Arial"/>
        </w:rPr>
        <w:t>de CGET</w:t>
      </w:r>
      <w:r w:rsidRPr="00E83F9E">
        <w:rPr>
          <w:rFonts w:ascii="Arial" w:hAnsi="Arial" w:cs="Arial"/>
        </w:rPr>
        <w:t>.</w:t>
      </w:r>
    </w:p>
    <w:p w14:paraId="46083FDB" w14:textId="0129B83C" w:rsidR="00DA382E" w:rsidRPr="00E83F9E" w:rsidRDefault="00DA382E" w:rsidP="001B5344">
      <w:pPr>
        <w:pStyle w:val="Prrafodelista"/>
        <w:numPr>
          <w:ilvl w:val="0"/>
          <w:numId w:val="17"/>
        </w:numPr>
        <w:rPr>
          <w:rFonts w:ascii="Arial" w:hAnsi="Arial" w:cs="Arial"/>
        </w:rPr>
      </w:pPr>
      <w:r w:rsidRPr="00E83F9E">
        <w:rPr>
          <w:rFonts w:ascii="Arial" w:hAnsi="Arial" w:cs="Arial"/>
        </w:rPr>
        <w:t>Si</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mantiene</w:t>
      </w:r>
      <w:r w:rsidR="00FE2101" w:rsidRPr="00E83F9E">
        <w:rPr>
          <w:rFonts w:ascii="Arial" w:hAnsi="Arial" w:cs="Arial"/>
        </w:rPr>
        <w:t xml:space="preserve"> </w:t>
      </w:r>
      <w:r w:rsidRPr="00E83F9E">
        <w:rPr>
          <w:rFonts w:ascii="Arial" w:hAnsi="Arial" w:cs="Arial"/>
        </w:rPr>
        <w:t>deudas</w:t>
      </w:r>
      <w:r w:rsidR="00FE2101" w:rsidRPr="00E83F9E">
        <w:rPr>
          <w:rFonts w:ascii="Arial" w:hAnsi="Arial" w:cs="Arial"/>
        </w:rPr>
        <w:t xml:space="preserve"> </w:t>
      </w:r>
      <w:r w:rsidRPr="00E83F9E">
        <w:rPr>
          <w:rFonts w:ascii="Arial" w:hAnsi="Arial" w:cs="Arial"/>
        </w:rPr>
        <w:t>impagas</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cualquiera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proveedores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más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60</w:t>
      </w:r>
      <w:r w:rsidR="00FE2101" w:rsidRPr="00E83F9E">
        <w:rPr>
          <w:rFonts w:ascii="Arial" w:hAnsi="Arial" w:cs="Arial"/>
        </w:rPr>
        <w:t xml:space="preserve"> </w:t>
      </w:r>
      <w:r w:rsidRPr="00E83F9E">
        <w:rPr>
          <w:rFonts w:ascii="Arial" w:hAnsi="Arial" w:cs="Arial"/>
        </w:rPr>
        <w:t>días,</w:t>
      </w:r>
      <w:r w:rsidR="00FE2101" w:rsidRPr="00E83F9E">
        <w:rPr>
          <w:rFonts w:ascii="Arial" w:hAnsi="Arial" w:cs="Arial"/>
        </w:rPr>
        <w:t xml:space="preserve"> </w:t>
      </w:r>
      <w:r w:rsidRPr="00E83F9E">
        <w:rPr>
          <w:rFonts w:ascii="Arial" w:hAnsi="Arial" w:cs="Arial"/>
        </w:rPr>
        <w:t>contados</w:t>
      </w:r>
      <w:r w:rsidR="00FE2101" w:rsidRPr="00E83F9E">
        <w:rPr>
          <w:rFonts w:ascii="Arial" w:hAnsi="Arial" w:cs="Arial"/>
        </w:rPr>
        <w:t xml:space="preserve"> </w:t>
      </w:r>
      <w:r w:rsidRPr="00E83F9E">
        <w:rPr>
          <w:rFonts w:ascii="Arial" w:hAnsi="Arial" w:cs="Arial"/>
        </w:rPr>
        <w:t>desde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día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debió</w:t>
      </w:r>
      <w:r w:rsidR="00FE2101" w:rsidRPr="00E83F9E">
        <w:rPr>
          <w:rFonts w:ascii="Arial" w:hAnsi="Arial" w:cs="Arial"/>
        </w:rPr>
        <w:t xml:space="preserve"> </w:t>
      </w:r>
      <w:r w:rsidRPr="00E83F9E">
        <w:rPr>
          <w:rFonts w:ascii="Arial" w:hAnsi="Arial" w:cs="Arial"/>
        </w:rPr>
        <w:t>efectuarse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pago.</w:t>
      </w:r>
    </w:p>
    <w:p w14:paraId="0260E378" w14:textId="5FEF8EE3" w:rsidR="00DA382E" w:rsidRPr="00E83F9E" w:rsidRDefault="00DA382E" w:rsidP="001B5344">
      <w:pPr>
        <w:pStyle w:val="Prrafodelista"/>
        <w:numPr>
          <w:ilvl w:val="0"/>
          <w:numId w:val="17"/>
        </w:numPr>
        <w:rPr>
          <w:rFonts w:ascii="Arial" w:hAnsi="Arial" w:cs="Arial"/>
        </w:rPr>
      </w:pPr>
      <w:r w:rsidRPr="00E83F9E">
        <w:rPr>
          <w:rFonts w:ascii="Arial" w:hAnsi="Arial" w:cs="Arial"/>
        </w:rPr>
        <w:t>Por</w:t>
      </w:r>
      <w:r w:rsidR="00FE2101" w:rsidRPr="00E83F9E">
        <w:rPr>
          <w:rFonts w:ascii="Arial" w:hAnsi="Arial" w:cs="Arial"/>
        </w:rPr>
        <w:t xml:space="preserve"> </w:t>
      </w:r>
      <w:r w:rsidRPr="00E83F9E">
        <w:rPr>
          <w:rFonts w:ascii="Arial" w:hAnsi="Arial" w:cs="Arial"/>
        </w:rPr>
        <w:t>incumplimiento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obligaciones</w:t>
      </w:r>
      <w:r w:rsidR="00FE2101" w:rsidRPr="00E83F9E">
        <w:rPr>
          <w:rFonts w:ascii="Arial" w:hAnsi="Arial" w:cs="Arial"/>
        </w:rPr>
        <w:t xml:space="preserve"> </w:t>
      </w:r>
      <w:r w:rsidRPr="00E83F9E">
        <w:rPr>
          <w:rFonts w:ascii="Arial" w:hAnsi="Arial" w:cs="Arial"/>
        </w:rPr>
        <w:t>laborales,</w:t>
      </w:r>
      <w:r w:rsidR="00FE2101" w:rsidRPr="00E83F9E">
        <w:rPr>
          <w:rFonts w:ascii="Arial" w:hAnsi="Arial" w:cs="Arial"/>
        </w:rPr>
        <w:t xml:space="preserve"> </w:t>
      </w:r>
      <w:r w:rsidRPr="00E83F9E">
        <w:rPr>
          <w:rFonts w:ascii="Arial" w:hAnsi="Arial" w:cs="Arial"/>
        </w:rPr>
        <w:t>previsionales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tributarias</w:t>
      </w:r>
      <w:r w:rsidR="00FE2101" w:rsidRPr="00E83F9E">
        <w:rPr>
          <w:rFonts w:ascii="Arial" w:hAnsi="Arial" w:cs="Arial"/>
        </w:rPr>
        <w:t xml:space="preserve"> </w:t>
      </w:r>
      <w:r w:rsidRPr="00E83F9E">
        <w:rPr>
          <w:rFonts w:ascii="Arial" w:hAnsi="Arial" w:cs="Arial"/>
        </w:rPr>
        <w:t>tanto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Subcontratista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sin</w:t>
      </w:r>
      <w:r w:rsidR="00FE2101" w:rsidRPr="00E83F9E">
        <w:rPr>
          <w:rFonts w:ascii="Arial" w:hAnsi="Arial" w:cs="Arial"/>
        </w:rPr>
        <w:t xml:space="preserve"> </w:t>
      </w:r>
      <w:r w:rsidRPr="00E83F9E">
        <w:rPr>
          <w:rFonts w:ascii="Arial" w:hAnsi="Arial" w:cs="Arial"/>
        </w:rPr>
        <w:t>perjuicio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derecho</w:t>
      </w:r>
      <w:r w:rsidR="00FE2101" w:rsidRPr="00E83F9E">
        <w:rPr>
          <w:rFonts w:ascii="Arial" w:hAnsi="Arial" w:cs="Arial"/>
        </w:rPr>
        <w:t xml:space="preserve"> </w:t>
      </w:r>
      <w:r w:rsidR="20A0D318" w:rsidRPr="6DB71831">
        <w:rPr>
          <w:rFonts w:ascii="Arial" w:hAnsi="Arial" w:cs="Arial"/>
        </w:rPr>
        <w:t>de CGET</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retener</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montos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pudiere</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responsable</w:t>
      </w:r>
      <w:r w:rsidR="00FE2101" w:rsidRPr="00E83F9E">
        <w:rPr>
          <w:rFonts w:ascii="Arial" w:hAnsi="Arial" w:cs="Arial"/>
        </w:rPr>
        <w:t xml:space="preserve"> </w:t>
      </w:r>
      <w:r w:rsidRPr="00E83F9E">
        <w:rPr>
          <w:rFonts w:ascii="Arial" w:hAnsi="Arial" w:cs="Arial"/>
        </w:rPr>
        <w:t>subsidiariamente.</w:t>
      </w:r>
    </w:p>
    <w:p w14:paraId="25EE3791" w14:textId="1A0A3244" w:rsidR="00DA382E" w:rsidRPr="00E83F9E" w:rsidRDefault="00DA382E" w:rsidP="001B5344">
      <w:pPr>
        <w:pStyle w:val="Prrafodelista"/>
        <w:numPr>
          <w:ilvl w:val="0"/>
          <w:numId w:val="17"/>
        </w:numPr>
        <w:rPr>
          <w:rFonts w:ascii="Arial" w:hAnsi="Arial" w:cs="Arial"/>
        </w:rPr>
      </w:pPr>
      <w:r w:rsidRPr="00E83F9E">
        <w:rPr>
          <w:rFonts w:ascii="Arial" w:hAnsi="Arial" w:cs="Arial"/>
        </w:rPr>
        <w:t>Cuando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avance</w:t>
      </w:r>
      <w:r w:rsidR="00FE2101" w:rsidRPr="00E83F9E">
        <w:rPr>
          <w:rFonts w:ascii="Arial" w:hAnsi="Arial" w:cs="Arial"/>
        </w:rPr>
        <w:t xml:space="preserve"> </w:t>
      </w:r>
      <w:r w:rsidRPr="00E83F9E">
        <w:rPr>
          <w:rFonts w:ascii="Arial" w:hAnsi="Arial" w:cs="Arial"/>
        </w:rPr>
        <w:t>real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009E462F" w:rsidRPr="00E83F9E">
        <w:rPr>
          <w:rFonts w:ascii="Arial" w:hAnsi="Arial" w:cs="Arial"/>
        </w:rPr>
        <w:t>O</w:t>
      </w:r>
      <w:r w:rsidRPr="00E83F9E">
        <w:rPr>
          <w:rFonts w:ascii="Arial" w:hAnsi="Arial" w:cs="Arial"/>
        </w:rPr>
        <w:t>bras</w:t>
      </w:r>
      <w:r w:rsidR="00FE2101" w:rsidRPr="00E83F9E">
        <w:rPr>
          <w:rFonts w:ascii="Arial" w:hAnsi="Arial" w:cs="Arial"/>
        </w:rPr>
        <w:t xml:space="preserve"> </w:t>
      </w:r>
      <w:r w:rsidRPr="00E83F9E">
        <w:rPr>
          <w:rFonts w:ascii="Arial" w:hAnsi="Arial" w:cs="Arial"/>
        </w:rPr>
        <w:t>muestre</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atraso</w:t>
      </w:r>
      <w:r w:rsidR="00FE2101" w:rsidRPr="00E83F9E">
        <w:rPr>
          <w:rFonts w:ascii="Arial" w:hAnsi="Arial" w:cs="Arial"/>
        </w:rPr>
        <w:t xml:space="preserve"> </w:t>
      </w:r>
      <w:r w:rsidRPr="00E83F9E">
        <w:rPr>
          <w:rFonts w:ascii="Arial" w:hAnsi="Arial" w:cs="Arial"/>
        </w:rPr>
        <w:t>injustificado</w:t>
      </w:r>
      <w:r w:rsidR="00FE2101" w:rsidRPr="00E83F9E">
        <w:rPr>
          <w:rFonts w:ascii="Arial" w:hAnsi="Arial" w:cs="Arial"/>
        </w:rPr>
        <w:t xml:space="preserve"> </w:t>
      </w:r>
      <w:r w:rsidRPr="00E83F9E">
        <w:rPr>
          <w:rFonts w:ascii="Arial" w:hAnsi="Arial" w:cs="Arial"/>
        </w:rPr>
        <w:t>mayor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30%</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relación</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programado.</w:t>
      </w:r>
    </w:p>
    <w:p w14:paraId="23C680C4" w14:textId="3E430470" w:rsidR="00DA382E" w:rsidRPr="00E83F9E" w:rsidRDefault="00DA382E" w:rsidP="001B5344">
      <w:pPr>
        <w:pStyle w:val="Prrafodelista"/>
        <w:numPr>
          <w:ilvl w:val="0"/>
          <w:numId w:val="17"/>
        </w:numPr>
        <w:rPr>
          <w:rFonts w:ascii="Arial" w:hAnsi="Arial" w:cs="Arial"/>
        </w:rPr>
      </w:pPr>
      <w:r w:rsidRPr="00E83F9E">
        <w:rPr>
          <w:rFonts w:ascii="Arial" w:hAnsi="Arial" w:cs="Arial"/>
        </w:rPr>
        <w:t>Por</w:t>
      </w:r>
      <w:r w:rsidR="00FE2101" w:rsidRPr="00E83F9E">
        <w:rPr>
          <w:rFonts w:ascii="Arial" w:hAnsi="Arial" w:cs="Arial"/>
        </w:rPr>
        <w:t xml:space="preserve"> </w:t>
      </w:r>
      <w:r w:rsidRPr="00E83F9E">
        <w:rPr>
          <w:rFonts w:ascii="Arial" w:hAnsi="Arial" w:cs="Arial"/>
        </w:rPr>
        <w:t>incumplimiento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términos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obligaciones</w:t>
      </w:r>
      <w:r w:rsidR="00FE2101" w:rsidRPr="00E83F9E">
        <w:rPr>
          <w:rFonts w:ascii="Arial" w:hAnsi="Arial" w:cs="Arial"/>
        </w:rPr>
        <w:t xml:space="preserve"> </w:t>
      </w:r>
      <w:r w:rsidRPr="00E83F9E">
        <w:rPr>
          <w:rFonts w:ascii="Arial" w:hAnsi="Arial" w:cs="Arial"/>
        </w:rPr>
        <w:t>establecidos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p>
    <w:p w14:paraId="6BB9E253" w14:textId="77777777" w:rsidR="00DA382E" w:rsidRPr="00E83F9E" w:rsidRDefault="00DA382E" w:rsidP="001B5344">
      <w:pPr>
        <w:pStyle w:val="Sinespaciado"/>
        <w:spacing w:line="276" w:lineRule="auto"/>
        <w:rPr>
          <w:rFonts w:ascii="Arial" w:hAnsi="Arial" w:cs="Arial"/>
        </w:rPr>
      </w:pPr>
    </w:p>
    <w:p w14:paraId="06935911" w14:textId="73D0F6DF" w:rsidR="00DB5A56" w:rsidRPr="00E83F9E" w:rsidRDefault="00DA382E" w:rsidP="001B5344">
      <w:pPr>
        <w:spacing w:line="276" w:lineRule="auto"/>
        <w:rPr>
          <w:rFonts w:ascii="Arial" w:hAnsi="Arial" w:cs="Arial"/>
        </w:rPr>
      </w:pPr>
      <w:r w:rsidRPr="00E83F9E">
        <w:rPr>
          <w:rFonts w:ascii="Arial" w:hAnsi="Arial" w:cs="Arial"/>
        </w:rPr>
        <w:t>Producida</w:t>
      </w:r>
      <w:r w:rsidR="00FE2101" w:rsidRPr="00E83F9E">
        <w:rPr>
          <w:rFonts w:ascii="Arial" w:hAnsi="Arial" w:cs="Arial"/>
        </w:rPr>
        <w:t xml:space="preserve"> </w:t>
      </w:r>
      <w:r w:rsidRPr="00E83F9E">
        <w:rPr>
          <w:rFonts w:ascii="Arial" w:hAnsi="Arial" w:cs="Arial"/>
        </w:rPr>
        <w:t>cualquiera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causales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incumplimiento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notificará</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escrito</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causal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incumplimiento,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fin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éste,</w:t>
      </w:r>
      <w:r w:rsidR="00FE2101" w:rsidRPr="00E83F9E">
        <w:rPr>
          <w:rFonts w:ascii="Arial" w:hAnsi="Arial" w:cs="Arial"/>
        </w:rPr>
        <w:t xml:space="preserve"> </w:t>
      </w:r>
      <w:r w:rsidRPr="00E83F9E">
        <w:rPr>
          <w:rFonts w:ascii="Arial" w:hAnsi="Arial" w:cs="Arial"/>
        </w:rPr>
        <w:t>dentro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catorce</w:t>
      </w:r>
      <w:r w:rsidR="00FE2101" w:rsidRPr="00E83F9E">
        <w:rPr>
          <w:rFonts w:ascii="Arial" w:hAnsi="Arial" w:cs="Arial"/>
        </w:rPr>
        <w:t xml:space="preserve"> </w:t>
      </w:r>
      <w:r w:rsidRPr="00E83F9E">
        <w:rPr>
          <w:rFonts w:ascii="Arial" w:hAnsi="Arial" w:cs="Arial"/>
        </w:rPr>
        <w:t>(14)</w:t>
      </w:r>
      <w:r w:rsidR="00FE2101" w:rsidRPr="00E83F9E">
        <w:rPr>
          <w:rFonts w:ascii="Arial" w:hAnsi="Arial" w:cs="Arial"/>
        </w:rPr>
        <w:t xml:space="preserve"> </w:t>
      </w:r>
      <w:r w:rsidRPr="00E83F9E">
        <w:rPr>
          <w:rFonts w:ascii="Arial" w:hAnsi="Arial" w:cs="Arial"/>
        </w:rPr>
        <w:t>días,</w:t>
      </w:r>
      <w:r w:rsidR="00FE2101" w:rsidRPr="00E83F9E">
        <w:rPr>
          <w:rFonts w:ascii="Arial" w:hAnsi="Arial" w:cs="Arial"/>
        </w:rPr>
        <w:t xml:space="preserve"> </w:t>
      </w:r>
      <w:r w:rsidRPr="00E83F9E">
        <w:rPr>
          <w:rFonts w:ascii="Arial" w:hAnsi="Arial" w:cs="Arial"/>
        </w:rPr>
        <w:t>solucione</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remedie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causal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incumplimiento</w:t>
      </w:r>
      <w:r w:rsidR="00FE2101" w:rsidRPr="00E83F9E">
        <w:rPr>
          <w:rFonts w:ascii="Arial" w:hAnsi="Arial" w:cs="Arial"/>
        </w:rPr>
        <w:t xml:space="preserve"> </w:t>
      </w:r>
      <w:r w:rsidRPr="00E83F9E">
        <w:rPr>
          <w:rFonts w:ascii="Arial" w:hAnsi="Arial" w:cs="Arial"/>
        </w:rPr>
        <w:t>alegada.</w:t>
      </w:r>
      <w:r w:rsidR="00FE2101" w:rsidRPr="00E83F9E">
        <w:rPr>
          <w:rFonts w:ascii="Arial" w:hAnsi="Arial" w:cs="Arial"/>
        </w:rPr>
        <w:t xml:space="preserve"> </w:t>
      </w:r>
      <w:r w:rsidR="007619E0" w:rsidRPr="00E83F9E">
        <w:rPr>
          <w:rFonts w:ascii="Arial" w:hAnsi="Arial" w:cs="Arial"/>
        </w:rPr>
        <w:t>En</w:t>
      </w:r>
      <w:r w:rsidR="00FE2101" w:rsidRPr="00E83F9E">
        <w:rPr>
          <w:rFonts w:ascii="Arial" w:hAnsi="Arial" w:cs="Arial"/>
        </w:rPr>
        <w:t xml:space="preserve"> </w:t>
      </w:r>
      <w:r w:rsidR="00D13149" w:rsidRPr="00E83F9E">
        <w:rPr>
          <w:rFonts w:ascii="Arial" w:hAnsi="Arial" w:cs="Arial"/>
        </w:rPr>
        <w:t>el</w:t>
      </w:r>
      <w:r w:rsidR="00FE2101" w:rsidRPr="00E83F9E">
        <w:rPr>
          <w:rFonts w:ascii="Arial" w:hAnsi="Arial" w:cs="Arial"/>
        </w:rPr>
        <w:t xml:space="preserve"> </w:t>
      </w:r>
      <w:r w:rsidR="007619E0" w:rsidRPr="00E83F9E">
        <w:rPr>
          <w:rFonts w:ascii="Arial" w:hAnsi="Arial" w:cs="Arial"/>
        </w:rPr>
        <w:t>caso</w:t>
      </w:r>
      <w:r w:rsidR="00FE2101" w:rsidRPr="00E83F9E">
        <w:rPr>
          <w:rFonts w:ascii="Arial" w:hAnsi="Arial" w:cs="Arial"/>
        </w:rPr>
        <w:t xml:space="preserve"> </w:t>
      </w:r>
      <w:r w:rsidR="006454D7" w:rsidRPr="00E83F9E">
        <w:rPr>
          <w:rFonts w:ascii="Arial" w:hAnsi="Arial" w:cs="Arial"/>
        </w:rPr>
        <w:t>de</w:t>
      </w:r>
      <w:r w:rsidR="00FE2101" w:rsidRPr="00E83F9E">
        <w:rPr>
          <w:rFonts w:ascii="Arial" w:hAnsi="Arial" w:cs="Arial"/>
        </w:rPr>
        <w:t xml:space="preserve"> </w:t>
      </w:r>
      <w:r w:rsidR="006454D7" w:rsidRPr="00E83F9E">
        <w:rPr>
          <w:rFonts w:ascii="Arial" w:hAnsi="Arial" w:cs="Arial"/>
        </w:rPr>
        <w:t>que</w:t>
      </w:r>
      <w:r w:rsidR="00FE2101" w:rsidRPr="00E83F9E">
        <w:rPr>
          <w:rFonts w:ascii="Arial" w:hAnsi="Arial" w:cs="Arial"/>
        </w:rPr>
        <w:t xml:space="preserve"> </w:t>
      </w:r>
      <w:r w:rsidR="00FF711C" w:rsidRPr="00E83F9E">
        <w:rPr>
          <w:rFonts w:ascii="Arial" w:hAnsi="Arial" w:cs="Arial"/>
        </w:rPr>
        <w:t>el</w:t>
      </w:r>
      <w:r w:rsidR="00FE2101" w:rsidRPr="00E83F9E">
        <w:rPr>
          <w:rFonts w:ascii="Arial" w:hAnsi="Arial" w:cs="Arial"/>
        </w:rPr>
        <w:t xml:space="preserve"> </w:t>
      </w:r>
      <w:r w:rsidR="00FF711C" w:rsidRPr="00E83F9E">
        <w:rPr>
          <w:rFonts w:ascii="Arial" w:hAnsi="Arial" w:cs="Arial"/>
        </w:rPr>
        <w:t>Contratista</w:t>
      </w:r>
      <w:r w:rsidR="00FE2101" w:rsidRPr="00E83F9E">
        <w:rPr>
          <w:rFonts w:ascii="Arial" w:hAnsi="Arial" w:cs="Arial"/>
        </w:rPr>
        <w:t xml:space="preserve"> </w:t>
      </w:r>
      <w:r w:rsidR="00FF711C" w:rsidRPr="00E83F9E">
        <w:rPr>
          <w:rFonts w:ascii="Arial" w:hAnsi="Arial" w:cs="Arial"/>
        </w:rPr>
        <w:t>no</w:t>
      </w:r>
      <w:r w:rsidR="00FE2101" w:rsidRPr="00E83F9E">
        <w:rPr>
          <w:rFonts w:ascii="Arial" w:hAnsi="Arial" w:cs="Arial"/>
        </w:rPr>
        <w:t xml:space="preserve"> </w:t>
      </w:r>
      <w:r w:rsidR="00FF711C" w:rsidRPr="00E83F9E">
        <w:rPr>
          <w:rFonts w:ascii="Arial" w:hAnsi="Arial" w:cs="Arial"/>
        </w:rPr>
        <w:t>estuviere</w:t>
      </w:r>
      <w:r w:rsidR="00FE2101" w:rsidRPr="00E83F9E">
        <w:rPr>
          <w:rFonts w:ascii="Arial" w:hAnsi="Arial" w:cs="Arial"/>
        </w:rPr>
        <w:t xml:space="preserve"> </w:t>
      </w:r>
      <w:r w:rsidR="00FF711C" w:rsidRPr="00E83F9E">
        <w:rPr>
          <w:rFonts w:ascii="Arial" w:hAnsi="Arial" w:cs="Arial"/>
        </w:rPr>
        <w:t>de</w:t>
      </w:r>
      <w:r w:rsidR="00FE2101" w:rsidRPr="00E83F9E">
        <w:rPr>
          <w:rFonts w:ascii="Arial" w:hAnsi="Arial" w:cs="Arial"/>
        </w:rPr>
        <w:t xml:space="preserve"> </w:t>
      </w:r>
      <w:r w:rsidR="00FF711C" w:rsidRPr="00E83F9E">
        <w:rPr>
          <w:rFonts w:ascii="Arial" w:hAnsi="Arial" w:cs="Arial"/>
        </w:rPr>
        <w:t>acuerdo</w:t>
      </w:r>
      <w:r w:rsidR="00FE2101" w:rsidRPr="00E83F9E">
        <w:rPr>
          <w:rFonts w:ascii="Arial" w:hAnsi="Arial" w:cs="Arial"/>
        </w:rPr>
        <w:t xml:space="preserve"> </w:t>
      </w:r>
      <w:r w:rsidR="00FF711C" w:rsidRPr="00E83F9E">
        <w:rPr>
          <w:rFonts w:ascii="Arial" w:hAnsi="Arial" w:cs="Arial"/>
        </w:rPr>
        <w:t>con</w:t>
      </w:r>
      <w:r w:rsidR="00FE2101" w:rsidRPr="00E83F9E">
        <w:rPr>
          <w:rFonts w:ascii="Arial" w:hAnsi="Arial" w:cs="Arial"/>
        </w:rPr>
        <w:t xml:space="preserve"> </w:t>
      </w:r>
      <w:r w:rsidR="00FF711C" w:rsidRPr="00E83F9E">
        <w:rPr>
          <w:rFonts w:ascii="Arial" w:hAnsi="Arial" w:cs="Arial"/>
        </w:rPr>
        <w:t>la</w:t>
      </w:r>
      <w:r w:rsidR="00FE2101" w:rsidRPr="00E83F9E">
        <w:rPr>
          <w:rFonts w:ascii="Arial" w:hAnsi="Arial" w:cs="Arial"/>
        </w:rPr>
        <w:t xml:space="preserve"> </w:t>
      </w:r>
      <w:r w:rsidR="00FF711C" w:rsidRPr="00E83F9E">
        <w:rPr>
          <w:rFonts w:ascii="Arial" w:hAnsi="Arial" w:cs="Arial"/>
        </w:rPr>
        <w:t>resolución</w:t>
      </w:r>
      <w:r w:rsidR="00FE2101" w:rsidRPr="00E83F9E">
        <w:rPr>
          <w:rFonts w:ascii="Arial" w:hAnsi="Arial" w:cs="Arial"/>
        </w:rPr>
        <w:t xml:space="preserve"> </w:t>
      </w:r>
      <w:r w:rsidR="00FF711C" w:rsidRPr="00E83F9E">
        <w:rPr>
          <w:rFonts w:ascii="Arial" w:hAnsi="Arial" w:cs="Arial"/>
        </w:rPr>
        <w:t>de</w:t>
      </w:r>
      <w:r w:rsidR="0093735C" w:rsidRPr="00E83F9E">
        <w:rPr>
          <w:rFonts w:ascii="Arial" w:hAnsi="Arial" w:cs="Arial"/>
        </w:rPr>
        <w:t>l</w:t>
      </w:r>
      <w:r w:rsidR="00FE2101" w:rsidRPr="00E83F9E">
        <w:rPr>
          <w:rFonts w:ascii="Arial" w:hAnsi="Arial" w:cs="Arial"/>
        </w:rPr>
        <w:t xml:space="preserve"> </w:t>
      </w:r>
      <w:r w:rsidR="0093735C" w:rsidRPr="00E83F9E">
        <w:rPr>
          <w:rFonts w:ascii="Arial" w:hAnsi="Arial" w:cs="Arial"/>
        </w:rPr>
        <w:t>Inspector</w:t>
      </w:r>
      <w:r w:rsidR="00FE2101" w:rsidRPr="00E83F9E">
        <w:rPr>
          <w:rFonts w:ascii="Arial" w:hAnsi="Arial" w:cs="Arial"/>
        </w:rPr>
        <w:t xml:space="preserve"> </w:t>
      </w:r>
      <w:r w:rsidR="0093735C" w:rsidRPr="00E83F9E">
        <w:rPr>
          <w:rFonts w:ascii="Arial" w:hAnsi="Arial" w:cs="Arial"/>
        </w:rPr>
        <w:t>Jefe</w:t>
      </w:r>
      <w:r w:rsidR="00FE2101" w:rsidRPr="00E83F9E">
        <w:rPr>
          <w:rFonts w:ascii="Arial" w:hAnsi="Arial" w:cs="Arial"/>
        </w:rPr>
        <w:t xml:space="preserve"> </w:t>
      </w:r>
      <w:r w:rsidR="00AA582E" w:rsidRPr="00E83F9E">
        <w:rPr>
          <w:rFonts w:ascii="Arial" w:hAnsi="Arial" w:cs="Arial"/>
        </w:rPr>
        <w:t>respecto</w:t>
      </w:r>
      <w:r w:rsidR="00FE2101" w:rsidRPr="00E83F9E">
        <w:rPr>
          <w:rFonts w:ascii="Arial" w:hAnsi="Arial" w:cs="Arial"/>
        </w:rPr>
        <w:t xml:space="preserve"> </w:t>
      </w:r>
      <w:r w:rsidR="00AA582E" w:rsidRPr="00E83F9E">
        <w:rPr>
          <w:rFonts w:ascii="Arial" w:hAnsi="Arial" w:cs="Arial"/>
        </w:rPr>
        <w:t>de</w:t>
      </w:r>
      <w:r w:rsidR="00FE2101" w:rsidRPr="00E83F9E">
        <w:rPr>
          <w:rFonts w:ascii="Arial" w:hAnsi="Arial" w:cs="Arial"/>
        </w:rPr>
        <w:t xml:space="preserve"> </w:t>
      </w:r>
      <w:r w:rsidR="00AA582E" w:rsidRPr="00E83F9E">
        <w:rPr>
          <w:rFonts w:ascii="Arial" w:hAnsi="Arial" w:cs="Arial"/>
        </w:rPr>
        <w:t>los</w:t>
      </w:r>
      <w:r w:rsidR="00FE2101" w:rsidRPr="00E83F9E">
        <w:rPr>
          <w:rFonts w:ascii="Arial" w:hAnsi="Arial" w:cs="Arial"/>
        </w:rPr>
        <w:t xml:space="preserve"> </w:t>
      </w:r>
      <w:r w:rsidR="00AA582E" w:rsidRPr="00E83F9E">
        <w:rPr>
          <w:rFonts w:ascii="Arial" w:hAnsi="Arial" w:cs="Arial"/>
        </w:rPr>
        <w:t>antecedentes</w:t>
      </w:r>
      <w:r w:rsidR="00FE2101" w:rsidRPr="00E83F9E">
        <w:rPr>
          <w:rFonts w:ascii="Arial" w:hAnsi="Arial" w:cs="Arial"/>
        </w:rPr>
        <w:t xml:space="preserve"> </w:t>
      </w:r>
      <w:r w:rsidR="00AA582E" w:rsidRPr="00E83F9E">
        <w:rPr>
          <w:rFonts w:ascii="Arial" w:hAnsi="Arial" w:cs="Arial"/>
        </w:rPr>
        <w:t>aportados</w:t>
      </w:r>
      <w:r w:rsidR="00FE2101" w:rsidRPr="00E83F9E">
        <w:rPr>
          <w:rFonts w:ascii="Arial" w:hAnsi="Arial" w:cs="Arial"/>
        </w:rPr>
        <w:t xml:space="preserve"> </w:t>
      </w:r>
      <w:r w:rsidR="005212A7" w:rsidRPr="00E83F9E">
        <w:rPr>
          <w:rFonts w:ascii="Arial" w:hAnsi="Arial" w:cs="Arial"/>
        </w:rPr>
        <w:t>respecto</w:t>
      </w:r>
      <w:r w:rsidR="00FE2101" w:rsidRPr="00E83F9E">
        <w:rPr>
          <w:rFonts w:ascii="Arial" w:hAnsi="Arial" w:cs="Arial"/>
        </w:rPr>
        <w:t xml:space="preserve"> </w:t>
      </w:r>
      <w:r w:rsidR="005212A7" w:rsidRPr="00E83F9E">
        <w:rPr>
          <w:rFonts w:ascii="Arial" w:hAnsi="Arial" w:cs="Arial"/>
        </w:rPr>
        <w:t>de</w:t>
      </w:r>
      <w:r w:rsidR="00FE2101" w:rsidRPr="00E83F9E">
        <w:rPr>
          <w:rFonts w:ascii="Arial" w:hAnsi="Arial" w:cs="Arial"/>
        </w:rPr>
        <w:t xml:space="preserve"> </w:t>
      </w:r>
      <w:r w:rsidR="005212A7" w:rsidRPr="00E83F9E">
        <w:rPr>
          <w:rFonts w:ascii="Arial" w:hAnsi="Arial" w:cs="Arial"/>
        </w:rPr>
        <w:t>la</w:t>
      </w:r>
      <w:r w:rsidR="00FE2101" w:rsidRPr="00E83F9E">
        <w:rPr>
          <w:rFonts w:ascii="Arial" w:hAnsi="Arial" w:cs="Arial"/>
        </w:rPr>
        <w:t xml:space="preserve"> </w:t>
      </w:r>
      <w:r w:rsidR="005212A7" w:rsidRPr="00E83F9E">
        <w:rPr>
          <w:rFonts w:ascii="Arial" w:hAnsi="Arial" w:cs="Arial"/>
        </w:rPr>
        <w:t>causal</w:t>
      </w:r>
      <w:r w:rsidR="00FE2101" w:rsidRPr="00E83F9E">
        <w:rPr>
          <w:rFonts w:ascii="Arial" w:hAnsi="Arial" w:cs="Arial"/>
        </w:rPr>
        <w:t xml:space="preserve"> </w:t>
      </w:r>
      <w:r w:rsidR="005212A7" w:rsidRPr="00E83F9E">
        <w:rPr>
          <w:rFonts w:ascii="Arial" w:hAnsi="Arial" w:cs="Arial"/>
        </w:rPr>
        <w:t>de</w:t>
      </w:r>
      <w:r w:rsidR="00FE2101" w:rsidRPr="00E83F9E">
        <w:rPr>
          <w:rFonts w:ascii="Arial" w:hAnsi="Arial" w:cs="Arial"/>
        </w:rPr>
        <w:t xml:space="preserve"> </w:t>
      </w:r>
      <w:r w:rsidR="005212A7" w:rsidRPr="00E83F9E">
        <w:rPr>
          <w:rFonts w:ascii="Arial" w:hAnsi="Arial" w:cs="Arial"/>
        </w:rPr>
        <w:t>incumplimiento</w:t>
      </w:r>
      <w:r w:rsidR="00FE2101" w:rsidRPr="00E83F9E">
        <w:rPr>
          <w:rFonts w:ascii="Arial" w:hAnsi="Arial" w:cs="Arial"/>
        </w:rPr>
        <w:t xml:space="preserve"> </w:t>
      </w:r>
      <w:r w:rsidR="005212A7" w:rsidRPr="00E83F9E">
        <w:rPr>
          <w:rFonts w:ascii="Arial" w:hAnsi="Arial" w:cs="Arial"/>
        </w:rPr>
        <w:t>invocada</w:t>
      </w:r>
      <w:r w:rsidR="00FF711C" w:rsidRPr="00E83F9E">
        <w:rPr>
          <w:rFonts w:ascii="Arial" w:hAnsi="Arial" w:cs="Arial"/>
        </w:rPr>
        <w:t>,</w:t>
      </w:r>
      <w:r w:rsidR="00FE2101" w:rsidRPr="00E83F9E">
        <w:rPr>
          <w:rFonts w:ascii="Arial" w:hAnsi="Arial" w:cs="Arial"/>
        </w:rPr>
        <w:t xml:space="preserve"> </w:t>
      </w:r>
      <w:r w:rsidR="00FF711C" w:rsidRPr="00E83F9E">
        <w:rPr>
          <w:rFonts w:ascii="Arial" w:hAnsi="Arial" w:cs="Arial"/>
        </w:rPr>
        <w:t>tendrá</w:t>
      </w:r>
      <w:r w:rsidR="00FE2101" w:rsidRPr="00E83F9E">
        <w:rPr>
          <w:rFonts w:ascii="Arial" w:hAnsi="Arial" w:cs="Arial"/>
        </w:rPr>
        <w:t xml:space="preserve"> </w:t>
      </w:r>
      <w:r w:rsidR="00FF711C" w:rsidRPr="00E83F9E">
        <w:rPr>
          <w:rFonts w:ascii="Arial" w:hAnsi="Arial" w:cs="Arial"/>
        </w:rPr>
        <w:t>un</w:t>
      </w:r>
      <w:r w:rsidR="00FE2101" w:rsidRPr="00E83F9E">
        <w:rPr>
          <w:rFonts w:ascii="Arial" w:hAnsi="Arial" w:cs="Arial"/>
        </w:rPr>
        <w:t xml:space="preserve"> </w:t>
      </w:r>
      <w:r w:rsidR="00FF711C" w:rsidRPr="00E83F9E">
        <w:rPr>
          <w:rFonts w:ascii="Arial" w:hAnsi="Arial" w:cs="Arial"/>
        </w:rPr>
        <w:t>plazo</w:t>
      </w:r>
      <w:r w:rsidR="00FE2101" w:rsidRPr="00E83F9E">
        <w:rPr>
          <w:rFonts w:ascii="Arial" w:hAnsi="Arial" w:cs="Arial"/>
        </w:rPr>
        <w:t xml:space="preserve"> </w:t>
      </w:r>
      <w:r w:rsidR="00FF711C" w:rsidRPr="00E83F9E">
        <w:rPr>
          <w:rFonts w:ascii="Arial" w:hAnsi="Arial" w:cs="Arial"/>
        </w:rPr>
        <w:t>de</w:t>
      </w:r>
      <w:r w:rsidR="00FE2101" w:rsidRPr="00E83F9E">
        <w:rPr>
          <w:rFonts w:ascii="Arial" w:hAnsi="Arial" w:cs="Arial"/>
        </w:rPr>
        <w:t xml:space="preserve"> </w:t>
      </w:r>
      <w:r w:rsidR="00074121" w:rsidRPr="00E83F9E">
        <w:rPr>
          <w:rFonts w:ascii="Arial" w:hAnsi="Arial" w:cs="Arial"/>
        </w:rPr>
        <w:t>treinta</w:t>
      </w:r>
      <w:r w:rsidR="00FE2101" w:rsidRPr="00E83F9E">
        <w:rPr>
          <w:rFonts w:ascii="Arial" w:hAnsi="Arial" w:cs="Arial"/>
        </w:rPr>
        <w:t xml:space="preserve"> </w:t>
      </w:r>
      <w:r w:rsidR="00FF711C" w:rsidRPr="00E83F9E">
        <w:rPr>
          <w:rFonts w:ascii="Arial" w:hAnsi="Arial" w:cs="Arial"/>
        </w:rPr>
        <w:t>(30)</w:t>
      </w:r>
      <w:r w:rsidR="00FE2101" w:rsidRPr="00E83F9E">
        <w:rPr>
          <w:rFonts w:ascii="Arial" w:hAnsi="Arial" w:cs="Arial"/>
        </w:rPr>
        <w:t xml:space="preserve"> </w:t>
      </w:r>
      <w:r w:rsidR="00FF711C" w:rsidRPr="00E83F9E">
        <w:rPr>
          <w:rFonts w:ascii="Arial" w:hAnsi="Arial" w:cs="Arial"/>
        </w:rPr>
        <w:t>días,</w:t>
      </w:r>
      <w:r w:rsidR="00FE2101" w:rsidRPr="00E83F9E">
        <w:rPr>
          <w:rFonts w:ascii="Arial" w:hAnsi="Arial" w:cs="Arial"/>
        </w:rPr>
        <w:t xml:space="preserve"> </w:t>
      </w:r>
      <w:r w:rsidR="00FF711C" w:rsidRPr="00E83F9E">
        <w:rPr>
          <w:rFonts w:ascii="Arial" w:hAnsi="Arial" w:cs="Arial"/>
        </w:rPr>
        <w:t>a</w:t>
      </w:r>
      <w:r w:rsidR="00FE2101" w:rsidRPr="00E83F9E">
        <w:rPr>
          <w:rFonts w:ascii="Arial" w:hAnsi="Arial" w:cs="Arial"/>
        </w:rPr>
        <w:t xml:space="preserve"> </w:t>
      </w:r>
      <w:r w:rsidR="00FF711C" w:rsidRPr="00E83F9E">
        <w:rPr>
          <w:rFonts w:ascii="Arial" w:hAnsi="Arial" w:cs="Arial"/>
        </w:rPr>
        <w:t>contar</w:t>
      </w:r>
      <w:r w:rsidR="00FE2101" w:rsidRPr="00E83F9E">
        <w:rPr>
          <w:rFonts w:ascii="Arial" w:hAnsi="Arial" w:cs="Arial"/>
        </w:rPr>
        <w:t xml:space="preserve"> </w:t>
      </w:r>
      <w:r w:rsidR="00FF711C" w:rsidRPr="00E83F9E">
        <w:rPr>
          <w:rFonts w:ascii="Arial" w:hAnsi="Arial" w:cs="Arial"/>
        </w:rPr>
        <w:t>de</w:t>
      </w:r>
      <w:r w:rsidR="00FE2101" w:rsidRPr="00E83F9E">
        <w:rPr>
          <w:rFonts w:ascii="Arial" w:hAnsi="Arial" w:cs="Arial"/>
        </w:rPr>
        <w:t xml:space="preserve"> </w:t>
      </w:r>
      <w:r w:rsidR="00FF711C" w:rsidRPr="00E83F9E">
        <w:rPr>
          <w:rFonts w:ascii="Arial" w:hAnsi="Arial" w:cs="Arial"/>
        </w:rPr>
        <w:t>la</w:t>
      </w:r>
      <w:r w:rsidR="00FE2101" w:rsidRPr="00E83F9E">
        <w:rPr>
          <w:rFonts w:ascii="Arial" w:hAnsi="Arial" w:cs="Arial"/>
        </w:rPr>
        <w:t xml:space="preserve"> </w:t>
      </w:r>
      <w:r w:rsidR="00FF711C" w:rsidRPr="00E83F9E">
        <w:rPr>
          <w:rFonts w:ascii="Arial" w:hAnsi="Arial" w:cs="Arial"/>
        </w:rPr>
        <w:t>fecha</w:t>
      </w:r>
      <w:r w:rsidR="00FE2101" w:rsidRPr="00E83F9E">
        <w:rPr>
          <w:rFonts w:ascii="Arial" w:hAnsi="Arial" w:cs="Arial"/>
        </w:rPr>
        <w:t xml:space="preserve"> </w:t>
      </w:r>
      <w:r w:rsidR="00FF711C" w:rsidRPr="00E83F9E">
        <w:rPr>
          <w:rFonts w:ascii="Arial" w:hAnsi="Arial" w:cs="Arial"/>
        </w:rPr>
        <w:t>en</w:t>
      </w:r>
      <w:r w:rsidR="00FE2101" w:rsidRPr="00E83F9E">
        <w:rPr>
          <w:rFonts w:ascii="Arial" w:hAnsi="Arial" w:cs="Arial"/>
        </w:rPr>
        <w:t xml:space="preserve"> </w:t>
      </w:r>
      <w:r w:rsidR="00FF711C" w:rsidRPr="00E83F9E">
        <w:rPr>
          <w:rFonts w:ascii="Arial" w:hAnsi="Arial" w:cs="Arial"/>
        </w:rPr>
        <w:t>que</w:t>
      </w:r>
      <w:r w:rsidR="00FE2101" w:rsidRPr="00E83F9E">
        <w:rPr>
          <w:rFonts w:ascii="Arial" w:hAnsi="Arial" w:cs="Arial"/>
        </w:rPr>
        <w:t xml:space="preserve"> </w:t>
      </w:r>
      <w:r w:rsidR="00FF711C" w:rsidRPr="00E83F9E">
        <w:rPr>
          <w:rFonts w:ascii="Arial" w:hAnsi="Arial" w:cs="Arial"/>
        </w:rPr>
        <w:t>el</w:t>
      </w:r>
      <w:r w:rsidR="00FE2101" w:rsidRPr="00E83F9E">
        <w:rPr>
          <w:rFonts w:ascii="Arial" w:hAnsi="Arial" w:cs="Arial"/>
        </w:rPr>
        <w:t xml:space="preserve"> </w:t>
      </w:r>
      <w:r w:rsidR="00FF711C" w:rsidRPr="00E83F9E">
        <w:rPr>
          <w:rFonts w:ascii="Arial" w:hAnsi="Arial" w:cs="Arial"/>
        </w:rPr>
        <w:t>Inspector</w:t>
      </w:r>
      <w:r w:rsidR="00FE2101" w:rsidRPr="00E83F9E">
        <w:rPr>
          <w:rFonts w:ascii="Arial" w:hAnsi="Arial" w:cs="Arial"/>
        </w:rPr>
        <w:t xml:space="preserve"> </w:t>
      </w:r>
      <w:r w:rsidR="00FF711C" w:rsidRPr="00E83F9E">
        <w:rPr>
          <w:rFonts w:ascii="Arial" w:hAnsi="Arial" w:cs="Arial"/>
        </w:rPr>
        <w:t>Jefe</w:t>
      </w:r>
      <w:r w:rsidR="00FE2101" w:rsidRPr="00E83F9E">
        <w:rPr>
          <w:rFonts w:ascii="Arial" w:hAnsi="Arial" w:cs="Arial"/>
        </w:rPr>
        <w:t xml:space="preserve"> </w:t>
      </w:r>
      <w:r w:rsidR="00FF711C" w:rsidRPr="00E83F9E">
        <w:rPr>
          <w:rFonts w:ascii="Arial" w:hAnsi="Arial" w:cs="Arial"/>
        </w:rPr>
        <w:t>le</w:t>
      </w:r>
      <w:r w:rsidR="00FE2101" w:rsidRPr="00E83F9E">
        <w:rPr>
          <w:rFonts w:ascii="Arial" w:hAnsi="Arial" w:cs="Arial"/>
        </w:rPr>
        <w:t xml:space="preserve"> </w:t>
      </w:r>
      <w:r w:rsidR="00FF711C" w:rsidRPr="00E83F9E">
        <w:rPr>
          <w:rFonts w:ascii="Arial" w:hAnsi="Arial" w:cs="Arial"/>
        </w:rPr>
        <w:t>haya</w:t>
      </w:r>
      <w:r w:rsidR="00FE2101" w:rsidRPr="00E83F9E">
        <w:rPr>
          <w:rFonts w:ascii="Arial" w:hAnsi="Arial" w:cs="Arial"/>
        </w:rPr>
        <w:t xml:space="preserve"> </w:t>
      </w:r>
      <w:r w:rsidR="00FF711C" w:rsidRPr="00E83F9E">
        <w:rPr>
          <w:rFonts w:ascii="Arial" w:hAnsi="Arial" w:cs="Arial"/>
        </w:rPr>
        <w:t>comunicado</w:t>
      </w:r>
      <w:r w:rsidR="00FE2101" w:rsidRPr="00E83F9E">
        <w:rPr>
          <w:rFonts w:ascii="Arial" w:hAnsi="Arial" w:cs="Arial"/>
        </w:rPr>
        <w:t xml:space="preserve"> </w:t>
      </w:r>
      <w:r w:rsidR="00FF711C" w:rsidRPr="00E83F9E">
        <w:rPr>
          <w:rFonts w:ascii="Arial" w:hAnsi="Arial" w:cs="Arial"/>
        </w:rPr>
        <w:t>su</w:t>
      </w:r>
      <w:r w:rsidR="00FE2101" w:rsidRPr="00E83F9E">
        <w:rPr>
          <w:rFonts w:ascii="Arial" w:hAnsi="Arial" w:cs="Arial"/>
        </w:rPr>
        <w:t xml:space="preserve"> </w:t>
      </w:r>
      <w:r w:rsidR="00FF711C" w:rsidRPr="00E83F9E">
        <w:rPr>
          <w:rFonts w:ascii="Arial" w:hAnsi="Arial" w:cs="Arial"/>
        </w:rPr>
        <w:t>decisión</w:t>
      </w:r>
      <w:r w:rsidR="00FE2101" w:rsidRPr="00E83F9E">
        <w:rPr>
          <w:rFonts w:ascii="Arial" w:hAnsi="Arial" w:cs="Arial"/>
        </w:rPr>
        <w:t xml:space="preserve"> </w:t>
      </w:r>
      <w:r w:rsidR="00FF711C" w:rsidRPr="00E83F9E">
        <w:rPr>
          <w:rFonts w:ascii="Arial" w:hAnsi="Arial" w:cs="Arial"/>
        </w:rPr>
        <w:t>definitiva</w:t>
      </w:r>
      <w:r w:rsidR="00FE2101" w:rsidRPr="00E83F9E">
        <w:rPr>
          <w:rFonts w:ascii="Arial" w:hAnsi="Arial" w:cs="Arial"/>
        </w:rPr>
        <w:t xml:space="preserve"> </w:t>
      </w:r>
      <w:r w:rsidR="00FF711C" w:rsidRPr="00E83F9E">
        <w:rPr>
          <w:rFonts w:ascii="Arial" w:hAnsi="Arial" w:cs="Arial"/>
        </w:rPr>
        <w:t>sobre</w:t>
      </w:r>
      <w:r w:rsidR="00FE2101" w:rsidRPr="00E83F9E">
        <w:rPr>
          <w:rFonts w:ascii="Arial" w:hAnsi="Arial" w:cs="Arial"/>
        </w:rPr>
        <w:t xml:space="preserve"> </w:t>
      </w:r>
      <w:r w:rsidR="009D0140" w:rsidRPr="00E83F9E">
        <w:rPr>
          <w:rFonts w:ascii="Arial" w:hAnsi="Arial" w:cs="Arial"/>
        </w:rPr>
        <w:t>el</w:t>
      </w:r>
      <w:r w:rsidR="00FE2101" w:rsidRPr="00E83F9E">
        <w:rPr>
          <w:rFonts w:ascii="Arial" w:hAnsi="Arial" w:cs="Arial"/>
        </w:rPr>
        <w:t xml:space="preserve"> </w:t>
      </w:r>
      <w:r w:rsidR="009D0140" w:rsidRPr="00E83F9E">
        <w:rPr>
          <w:rFonts w:ascii="Arial" w:hAnsi="Arial" w:cs="Arial"/>
        </w:rPr>
        <w:t>incumplimiento,</w:t>
      </w:r>
      <w:r w:rsidR="00FE2101" w:rsidRPr="00E83F9E">
        <w:rPr>
          <w:rFonts w:ascii="Arial" w:hAnsi="Arial" w:cs="Arial"/>
        </w:rPr>
        <w:t xml:space="preserve"> </w:t>
      </w:r>
      <w:r w:rsidR="00FF711C" w:rsidRPr="00E83F9E">
        <w:rPr>
          <w:rFonts w:ascii="Arial" w:hAnsi="Arial" w:cs="Arial"/>
        </w:rPr>
        <w:t>para</w:t>
      </w:r>
      <w:r w:rsidR="00FE2101" w:rsidRPr="00E83F9E">
        <w:rPr>
          <w:rFonts w:ascii="Arial" w:hAnsi="Arial" w:cs="Arial"/>
        </w:rPr>
        <w:t xml:space="preserve"> </w:t>
      </w:r>
      <w:r w:rsidR="00FF711C" w:rsidRPr="00E83F9E">
        <w:rPr>
          <w:rFonts w:ascii="Arial" w:hAnsi="Arial" w:cs="Arial"/>
        </w:rPr>
        <w:t>recurrir</w:t>
      </w:r>
      <w:r w:rsidR="00FE2101" w:rsidRPr="00E83F9E">
        <w:rPr>
          <w:rFonts w:ascii="Arial" w:hAnsi="Arial" w:cs="Arial"/>
        </w:rPr>
        <w:t xml:space="preserve"> </w:t>
      </w:r>
      <w:r w:rsidR="00FF711C" w:rsidRPr="00E83F9E">
        <w:rPr>
          <w:rFonts w:ascii="Arial" w:hAnsi="Arial" w:cs="Arial"/>
        </w:rPr>
        <w:t>a</w:t>
      </w:r>
      <w:r w:rsidR="00FE2101" w:rsidRPr="00E83F9E">
        <w:rPr>
          <w:rFonts w:ascii="Arial" w:hAnsi="Arial" w:cs="Arial"/>
        </w:rPr>
        <w:t xml:space="preserve"> </w:t>
      </w:r>
      <w:r w:rsidR="00FF711C" w:rsidRPr="00E83F9E">
        <w:rPr>
          <w:rFonts w:ascii="Arial" w:hAnsi="Arial" w:cs="Arial"/>
        </w:rPr>
        <w:t>la</w:t>
      </w:r>
      <w:r w:rsidR="00FE2101" w:rsidRPr="00E83F9E">
        <w:rPr>
          <w:rFonts w:ascii="Arial" w:hAnsi="Arial" w:cs="Arial"/>
        </w:rPr>
        <w:t xml:space="preserve"> </w:t>
      </w:r>
      <w:r w:rsidR="00FF711C" w:rsidRPr="00E83F9E">
        <w:rPr>
          <w:rFonts w:ascii="Arial" w:hAnsi="Arial" w:cs="Arial"/>
        </w:rPr>
        <w:t>instancia</w:t>
      </w:r>
      <w:r w:rsidR="00FE2101" w:rsidRPr="00E83F9E">
        <w:rPr>
          <w:rFonts w:ascii="Arial" w:hAnsi="Arial" w:cs="Arial"/>
        </w:rPr>
        <w:t xml:space="preserve"> </w:t>
      </w:r>
      <w:r w:rsidR="00FF711C" w:rsidRPr="00E83F9E">
        <w:rPr>
          <w:rFonts w:ascii="Arial" w:hAnsi="Arial" w:cs="Arial"/>
        </w:rPr>
        <w:t>superior</w:t>
      </w:r>
      <w:r w:rsidR="00FE2101" w:rsidRPr="00E83F9E">
        <w:rPr>
          <w:rFonts w:ascii="Arial" w:hAnsi="Arial" w:cs="Arial"/>
        </w:rPr>
        <w:t xml:space="preserve"> </w:t>
      </w:r>
      <w:r w:rsidR="00FF711C" w:rsidRPr="00E83F9E">
        <w:rPr>
          <w:rFonts w:ascii="Arial" w:hAnsi="Arial" w:cs="Arial"/>
        </w:rPr>
        <w:t>estipulada</w:t>
      </w:r>
      <w:r w:rsidR="00FE2101" w:rsidRPr="00E83F9E">
        <w:rPr>
          <w:rFonts w:ascii="Arial" w:hAnsi="Arial" w:cs="Arial"/>
        </w:rPr>
        <w:t xml:space="preserve"> </w:t>
      </w:r>
      <w:r w:rsidR="00FF711C" w:rsidRPr="00E83F9E">
        <w:rPr>
          <w:rFonts w:ascii="Arial" w:hAnsi="Arial" w:cs="Arial"/>
        </w:rPr>
        <w:t>en</w:t>
      </w:r>
      <w:r w:rsidR="00FE2101" w:rsidRPr="00E83F9E">
        <w:rPr>
          <w:rFonts w:ascii="Arial" w:hAnsi="Arial" w:cs="Arial"/>
        </w:rPr>
        <w:t xml:space="preserve"> </w:t>
      </w:r>
      <w:r w:rsidR="00FF711C" w:rsidRPr="00E83F9E">
        <w:rPr>
          <w:rFonts w:ascii="Arial" w:hAnsi="Arial" w:cs="Arial"/>
        </w:rPr>
        <w:t>la</w:t>
      </w:r>
      <w:r w:rsidR="00FE2101" w:rsidRPr="00E83F9E">
        <w:rPr>
          <w:rFonts w:ascii="Arial" w:hAnsi="Arial" w:cs="Arial"/>
        </w:rPr>
        <w:t xml:space="preserve"> </w:t>
      </w:r>
      <w:r w:rsidR="00FF711C" w:rsidRPr="00E83F9E">
        <w:rPr>
          <w:rFonts w:ascii="Arial" w:hAnsi="Arial" w:cs="Arial"/>
        </w:rPr>
        <w:t>cláusula</w:t>
      </w:r>
      <w:r w:rsidR="00FE2101" w:rsidRPr="00E83F9E">
        <w:rPr>
          <w:rFonts w:ascii="Arial" w:hAnsi="Arial" w:cs="Arial"/>
        </w:rPr>
        <w:t xml:space="preserve"> </w:t>
      </w:r>
      <w:r w:rsidR="007E656E">
        <w:rPr>
          <w:rFonts w:ascii="Arial" w:hAnsi="Arial" w:cs="Arial"/>
        </w:rPr>
        <w:fldChar w:fldCharType="begin"/>
      </w:r>
      <w:r w:rsidR="007E656E">
        <w:rPr>
          <w:rFonts w:ascii="Arial" w:hAnsi="Arial" w:cs="Arial"/>
        </w:rPr>
        <w:instrText xml:space="preserve"> REF _Ref495915329 \r \h </w:instrText>
      </w:r>
      <w:r w:rsidR="007E656E">
        <w:rPr>
          <w:rFonts w:ascii="Arial" w:hAnsi="Arial" w:cs="Arial"/>
        </w:rPr>
      </w:r>
      <w:r w:rsidR="007E656E">
        <w:rPr>
          <w:rFonts w:ascii="Arial" w:hAnsi="Arial" w:cs="Arial"/>
        </w:rPr>
        <w:fldChar w:fldCharType="separate"/>
      </w:r>
      <w:r w:rsidR="009434D3">
        <w:rPr>
          <w:rFonts w:ascii="Arial" w:hAnsi="Arial" w:cs="Arial"/>
        </w:rPr>
        <w:t>11.2</w:t>
      </w:r>
      <w:r w:rsidR="007E656E">
        <w:rPr>
          <w:rFonts w:ascii="Arial" w:hAnsi="Arial" w:cs="Arial"/>
        </w:rPr>
        <w:fldChar w:fldCharType="end"/>
      </w:r>
      <w:r w:rsidR="007E656E">
        <w:rPr>
          <w:rFonts w:ascii="Arial" w:hAnsi="Arial" w:cs="Arial"/>
        </w:rPr>
        <w:t xml:space="preserve"> </w:t>
      </w:r>
      <w:r w:rsidR="00FF711C" w:rsidRPr="00E83F9E">
        <w:rPr>
          <w:rFonts w:ascii="Arial" w:hAnsi="Arial" w:cs="Arial"/>
        </w:rPr>
        <w:t>de</w:t>
      </w:r>
      <w:r w:rsidR="00FE2101" w:rsidRPr="00E83F9E">
        <w:rPr>
          <w:rFonts w:ascii="Arial" w:hAnsi="Arial" w:cs="Arial"/>
        </w:rPr>
        <w:t xml:space="preserve"> </w:t>
      </w:r>
      <w:r w:rsidR="00FF711C" w:rsidRPr="00E83F9E">
        <w:rPr>
          <w:rFonts w:ascii="Arial" w:hAnsi="Arial" w:cs="Arial"/>
        </w:rPr>
        <w:t>estas</w:t>
      </w:r>
      <w:r w:rsidR="00FE2101" w:rsidRPr="00E83F9E">
        <w:rPr>
          <w:rFonts w:ascii="Arial" w:hAnsi="Arial" w:cs="Arial"/>
        </w:rPr>
        <w:t xml:space="preserve"> </w:t>
      </w:r>
      <w:r w:rsidR="00FF711C" w:rsidRPr="00E83F9E">
        <w:rPr>
          <w:rFonts w:ascii="Arial" w:hAnsi="Arial" w:cs="Arial"/>
        </w:rPr>
        <w:t>Bases</w:t>
      </w:r>
      <w:r w:rsidR="00FE2101" w:rsidRPr="00E83F9E">
        <w:rPr>
          <w:rFonts w:ascii="Arial" w:hAnsi="Arial" w:cs="Arial"/>
        </w:rPr>
        <w:t xml:space="preserve"> </w:t>
      </w:r>
      <w:r w:rsidR="00FF711C" w:rsidRPr="00E83F9E">
        <w:rPr>
          <w:rFonts w:ascii="Arial" w:hAnsi="Arial" w:cs="Arial"/>
        </w:rPr>
        <w:t>de</w:t>
      </w:r>
      <w:r w:rsidR="00FE2101" w:rsidRPr="00E83F9E">
        <w:rPr>
          <w:rFonts w:ascii="Arial" w:hAnsi="Arial" w:cs="Arial"/>
        </w:rPr>
        <w:t xml:space="preserve"> </w:t>
      </w:r>
      <w:r w:rsidR="00FF711C" w:rsidRPr="00E83F9E">
        <w:rPr>
          <w:rFonts w:ascii="Arial" w:hAnsi="Arial" w:cs="Arial"/>
        </w:rPr>
        <w:t>Ejecución</w:t>
      </w:r>
      <w:r w:rsidR="00FE2101" w:rsidRPr="00E83F9E">
        <w:rPr>
          <w:rFonts w:ascii="Arial" w:hAnsi="Arial" w:cs="Arial"/>
        </w:rPr>
        <w:t xml:space="preserve"> </w:t>
      </w:r>
      <w:r w:rsidR="00FF711C" w:rsidRPr="00E83F9E">
        <w:rPr>
          <w:rFonts w:ascii="Arial" w:hAnsi="Arial" w:cs="Arial"/>
        </w:rPr>
        <w:t>para</w:t>
      </w:r>
      <w:r w:rsidR="00FE2101" w:rsidRPr="00E83F9E">
        <w:rPr>
          <w:rFonts w:ascii="Arial" w:hAnsi="Arial" w:cs="Arial"/>
        </w:rPr>
        <w:t xml:space="preserve"> </w:t>
      </w:r>
      <w:r w:rsidR="00FF711C" w:rsidRPr="00E83F9E">
        <w:rPr>
          <w:rFonts w:ascii="Arial" w:hAnsi="Arial" w:cs="Arial"/>
        </w:rPr>
        <w:t>Obras</w:t>
      </w:r>
      <w:r w:rsidR="00FE2101" w:rsidRPr="00E83F9E">
        <w:rPr>
          <w:rFonts w:ascii="Arial" w:hAnsi="Arial" w:cs="Arial"/>
        </w:rPr>
        <w:t xml:space="preserve"> </w:t>
      </w:r>
      <w:r w:rsidR="00FF711C" w:rsidRPr="00E83F9E">
        <w:rPr>
          <w:rFonts w:ascii="Arial" w:hAnsi="Arial" w:cs="Arial"/>
        </w:rPr>
        <w:t>de</w:t>
      </w:r>
      <w:r w:rsidR="00FE2101" w:rsidRPr="00E83F9E">
        <w:rPr>
          <w:rFonts w:ascii="Arial" w:hAnsi="Arial" w:cs="Arial"/>
        </w:rPr>
        <w:t xml:space="preserve"> </w:t>
      </w:r>
      <w:r w:rsidR="00FF711C" w:rsidRPr="00E83F9E">
        <w:rPr>
          <w:rFonts w:ascii="Arial" w:hAnsi="Arial" w:cs="Arial"/>
        </w:rPr>
        <w:t>Ampliación.</w:t>
      </w:r>
    </w:p>
    <w:p w14:paraId="09D8331B" w14:textId="5EC77FF6" w:rsidR="00DA382E" w:rsidRPr="00E83F9E" w:rsidRDefault="00DA382E" w:rsidP="001B5344">
      <w:pPr>
        <w:spacing w:line="276" w:lineRule="auto"/>
        <w:rPr>
          <w:rFonts w:ascii="Arial" w:eastAsia="Arial" w:hAnsi="Arial" w:cs="Arial"/>
        </w:rPr>
      </w:pPr>
      <w:r w:rsidRPr="00E83F9E">
        <w:rPr>
          <w:rFonts w:ascii="Arial" w:hAnsi="Arial" w:cs="Arial"/>
        </w:rPr>
        <w:t>Si</w:t>
      </w:r>
      <w:r w:rsidR="00FE2101" w:rsidRPr="00E83F9E">
        <w:rPr>
          <w:rFonts w:ascii="Arial" w:hAnsi="Arial" w:cs="Arial"/>
        </w:rPr>
        <w:t xml:space="preserve"> </w:t>
      </w:r>
      <w:r w:rsidRPr="00E83F9E">
        <w:rPr>
          <w:rFonts w:ascii="Arial" w:hAnsi="Arial" w:cs="Arial"/>
        </w:rPr>
        <w:t>transcurrido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00346B65" w:rsidRPr="00E83F9E">
        <w:rPr>
          <w:rFonts w:ascii="Arial" w:hAnsi="Arial" w:cs="Arial"/>
        </w:rPr>
        <w:t>treinta</w:t>
      </w:r>
      <w:r w:rsidR="00FE2101" w:rsidRPr="00E83F9E">
        <w:rPr>
          <w:rFonts w:ascii="Arial" w:hAnsi="Arial" w:cs="Arial"/>
        </w:rPr>
        <w:t xml:space="preserve"> </w:t>
      </w:r>
      <w:r w:rsidRPr="00E83F9E">
        <w:rPr>
          <w:rFonts w:ascii="Arial" w:hAnsi="Arial" w:cs="Arial"/>
        </w:rPr>
        <w:t>(</w:t>
      </w:r>
      <w:r w:rsidR="00346B65" w:rsidRPr="00E83F9E">
        <w:rPr>
          <w:rFonts w:ascii="Arial" w:hAnsi="Arial" w:cs="Arial"/>
        </w:rPr>
        <w:t>30</w:t>
      </w:r>
      <w:r w:rsidRPr="00E83F9E">
        <w:rPr>
          <w:rFonts w:ascii="Arial" w:hAnsi="Arial" w:cs="Arial"/>
        </w:rPr>
        <w:t>)</w:t>
      </w:r>
      <w:r w:rsidR="00FE2101" w:rsidRPr="00E83F9E">
        <w:rPr>
          <w:rFonts w:ascii="Arial" w:hAnsi="Arial" w:cs="Arial"/>
        </w:rPr>
        <w:t xml:space="preserve"> </w:t>
      </w:r>
      <w:r w:rsidRPr="00E83F9E">
        <w:rPr>
          <w:rFonts w:ascii="Arial" w:hAnsi="Arial" w:cs="Arial"/>
        </w:rPr>
        <w:t>días,</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hubiere</w:t>
      </w:r>
      <w:r w:rsidR="00FE2101" w:rsidRPr="00E83F9E">
        <w:rPr>
          <w:rFonts w:ascii="Arial" w:hAnsi="Arial" w:cs="Arial"/>
        </w:rPr>
        <w:t xml:space="preserve"> </w:t>
      </w:r>
      <w:r w:rsidRPr="00E83F9E">
        <w:rPr>
          <w:rFonts w:ascii="Arial" w:hAnsi="Arial" w:cs="Arial"/>
        </w:rPr>
        <w:t>solucionado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remediado</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causal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incumplimiento</w:t>
      </w:r>
      <w:r w:rsidR="00FE2101" w:rsidRPr="00E83F9E">
        <w:rPr>
          <w:rFonts w:ascii="Arial" w:hAnsi="Arial" w:cs="Arial"/>
        </w:rPr>
        <w:t xml:space="preserve"> </w:t>
      </w:r>
      <w:r w:rsidRPr="00E83F9E">
        <w:rPr>
          <w:rFonts w:ascii="Arial" w:hAnsi="Arial" w:cs="Arial"/>
        </w:rPr>
        <w:t>alegada,</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satisfacción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00580BB6" w:rsidRPr="00E83F9E">
        <w:rPr>
          <w:rFonts w:ascii="Arial" w:hAnsi="Arial" w:cs="Arial"/>
        </w:rPr>
        <w:t>y</w:t>
      </w:r>
      <w:r w:rsidR="00FE2101" w:rsidRPr="00E83F9E">
        <w:rPr>
          <w:rFonts w:ascii="Arial" w:hAnsi="Arial" w:cs="Arial"/>
        </w:rPr>
        <w:t xml:space="preserve"> </w:t>
      </w:r>
      <w:r w:rsidR="00346B65" w:rsidRPr="00E83F9E">
        <w:rPr>
          <w:rFonts w:ascii="Arial" w:hAnsi="Arial" w:cs="Arial"/>
        </w:rPr>
        <w:t>no</w:t>
      </w:r>
      <w:r w:rsidR="00FE2101" w:rsidRPr="00E83F9E">
        <w:rPr>
          <w:rFonts w:ascii="Arial" w:hAnsi="Arial" w:cs="Arial"/>
        </w:rPr>
        <w:t xml:space="preserve"> </w:t>
      </w:r>
      <w:r w:rsidR="00346B65" w:rsidRPr="00E83F9E">
        <w:rPr>
          <w:rFonts w:ascii="Arial" w:hAnsi="Arial" w:cs="Arial"/>
        </w:rPr>
        <w:t>hubiere</w:t>
      </w:r>
      <w:r w:rsidR="00FE2101" w:rsidRPr="00E83F9E">
        <w:rPr>
          <w:rFonts w:ascii="Arial" w:hAnsi="Arial" w:cs="Arial"/>
        </w:rPr>
        <w:t xml:space="preserve"> </w:t>
      </w:r>
      <w:r w:rsidR="00346B65" w:rsidRPr="00E83F9E">
        <w:rPr>
          <w:rFonts w:ascii="Arial" w:hAnsi="Arial" w:cs="Arial"/>
        </w:rPr>
        <w:t>recurrido</w:t>
      </w:r>
      <w:r w:rsidR="00FE2101" w:rsidRPr="00E83F9E">
        <w:rPr>
          <w:rFonts w:ascii="Arial" w:hAnsi="Arial" w:cs="Arial"/>
        </w:rPr>
        <w:t xml:space="preserve"> </w:t>
      </w:r>
      <w:r w:rsidR="00346B65" w:rsidRPr="00E83F9E">
        <w:rPr>
          <w:rFonts w:ascii="Arial" w:hAnsi="Arial" w:cs="Arial"/>
        </w:rPr>
        <w:t>a</w:t>
      </w:r>
      <w:r w:rsidR="00FE2101" w:rsidRPr="00E83F9E">
        <w:rPr>
          <w:rFonts w:ascii="Arial" w:hAnsi="Arial" w:cs="Arial"/>
        </w:rPr>
        <w:t xml:space="preserve"> </w:t>
      </w:r>
      <w:r w:rsidR="00346B65" w:rsidRPr="00E83F9E">
        <w:rPr>
          <w:rFonts w:ascii="Arial" w:hAnsi="Arial" w:cs="Arial"/>
        </w:rPr>
        <w:t>lo</w:t>
      </w:r>
      <w:r w:rsidR="00FE2101" w:rsidRPr="00E83F9E">
        <w:rPr>
          <w:rFonts w:ascii="Arial" w:hAnsi="Arial" w:cs="Arial"/>
        </w:rPr>
        <w:t xml:space="preserve"> </w:t>
      </w:r>
      <w:r w:rsidR="00346B65" w:rsidRPr="00E83F9E">
        <w:rPr>
          <w:rFonts w:ascii="Arial" w:hAnsi="Arial" w:cs="Arial"/>
        </w:rPr>
        <w:t>dispuesto</w:t>
      </w:r>
      <w:r w:rsidR="00FE2101" w:rsidRPr="00E83F9E">
        <w:rPr>
          <w:rFonts w:ascii="Arial" w:hAnsi="Arial" w:cs="Arial"/>
        </w:rPr>
        <w:t xml:space="preserve"> </w:t>
      </w:r>
      <w:r w:rsidR="00346B65" w:rsidRPr="00E83F9E">
        <w:rPr>
          <w:rFonts w:ascii="Arial" w:hAnsi="Arial" w:cs="Arial"/>
        </w:rPr>
        <w:t>en</w:t>
      </w:r>
      <w:r w:rsidR="00FE2101" w:rsidRPr="00E83F9E">
        <w:rPr>
          <w:rFonts w:ascii="Arial" w:hAnsi="Arial" w:cs="Arial"/>
        </w:rPr>
        <w:t xml:space="preserve"> </w:t>
      </w:r>
      <w:r w:rsidR="00346B65" w:rsidRPr="00E83F9E">
        <w:rPr>
          <w:rFonts w:ascii="Arial" w:hAnsi="Arial" w:cs="Arial"/>
        </w:rPr>
        <w:t>la</w:t>
      </w:r>
      <w:r w:rsidR="00FE2101" w:rsidRPr="00E83F9E">
        <w:rPr>
          <w:rFonts w:ascii="Arial" w:hAnsi="Arial" w:cs="Arial"/>
        </w:rPr>
        <w:t xml:space="preserve"> </w:t>
      </w:r>
      <w:r w:rsidR="00346B65" w:rsidRPr="00E83F9E">
        <w:rPr>
          <w:rFonts w:ascii="Arial" w:hAnsi="Arial" w:cs="Arial"/>
        </w:rPr>
        <w:t>cláusula</w:t>
      </w:r>
      <w:r w:rsidR="00FE2101" w:rsidRPr="00E83F9E">
        <w:rPr>
          <w:rFonts w:ascii="Arial" w:hAnsi="Arial" w:cs="Arial"/>
        </w:rPr>
        <w:t xml:space="preserve"> </w:t>
      </w:r>
      <w:r w:rsidR="007E656E">
        <w:rPr>
          <w:rFonts w:ascii="Arial" w:hAnsi="Arial" w:cs="Arial"/>
        </w:rPr>
        <w:fldChar w:fldCharType="begin"/>
      </w:r>
      <w:r w:rsidR="007E656E">
        <w:rPr>
          <w:rFonts w:ascii="Arial" w:hAnsi="Arial" w:cs="Arial"/>
        </w:rPr>
        <w:instrText xml:space="preserve"> REF _Ref495915329 \r \h </w:instrText>
      </w:r>
      <w:r w:rsidR="007E656E">
        <w:rPr>
          <w:rFonts w:ascii="Arial" w:hAnsi="Arial" w:cs="Arial"/>
        </w:rPr>
      </w:r>
      <w:r w:rsidR="007E656E">
        <w:rPr>
          <w:rFonts w:ascii="Arial" w:hAnsi="Arial" w:cs="Arial"/>
        </w:rPr>
        <w:fldChar w:fldCharType="separate"/>
      </w:r>
      <w:r w:rsidR="009434D3">
        <w:rPr>
          <w:rFonts w:ascii="Arial" w:hAnsi="Arial" w:cs="Arial"/>
        </w:rPr>
        <w:t>11.2</w:t>
      </w:r>
      <w:r w:rsidR="007E656E">
        <w:rPr>
          <w:rFonts w:ascii="Arial" w:hAnsi="Arial" w:cs="Arial"/>
        </w:rPr>
        <w:fldChar w:fldCharType="end"/>
      </w:r>
      <w:r w:rsidRPr="00E83F9E">
        <w:rPr>
          <w:rFonts w:ascii="Arial" w:hAnsi="Arial" w:cs="Arial"/>
        </w:rPr>
        <w:t>,</w:t>
      </w:r>
      <w:r w:rsidR="00FE2101" w:rsidRPr="00E83F9E">
        <w:rPr>
          <w:rFonts w:ascii="Arial" w:hAnsi="Arial" w:cs="Arial"/>
        </w:rPr>
        <w:t xml:space="preserve"> </w:t>
      </w:r>
      <w:r w:rsidR="00731576" w:rsidRPr="00E83F9E">
        <w:rPr>
          <w:rFonts w:ascii="Arial" w:hAnsi="Arial" w:cs="Arial"/>
        </w:rPr>
        <w:t>o</w:t>
      </w:r>
      <w:r w:rsidR="00FE2101" w:rsidRPr="00E83F9E">
        <w:rPr>
          <w:rFonts w:ascii="Arial" w:hAnsi="Arial" w:cs="Arial"/>
        </w:rPr>
        <w:t xml:space="preserve"> </w:t>
      </w:r>
      <w:r w:rsidR="00731576" w:rsidRPr="00E83F9E">
        <w:rPr>
          <w:rFonts w:ascii="Arial" w:hAnsi="Arial" w:cs="Arial"/>
        </w:rPr>
        <w:t>si</w:t>
      </w:r>
      <w:r w:rsidR="00FE2101" w:rsidRPr="00E83F9E">
        <w:rPr>
          <w:rFonts w:ascii="Arial" w:hAnsi="Arial" w:cs="Arial"/>
        </w:rPr>
        <w:t xml:space="preserve"> </w:t>
      </w:r>
      <w:r w:rsidR="00731576" w:rsidRPr="00E83F9E">
        <w:rPr>
          <w:rFonts w:ascii="Arial" w:hAnsi="Arial" w:cs="Arial"/>
        </w:rPr>
        <w:t>habiendo</w:t>
      </w:r>
      <w:r w:rsidR="00FE2101" w:rsidRPr="00E83F9E">
        <w:rPr>
          <w:rFonts w:ascii="Arial" w:hAnsi="Arial" w:cs="Arial"/>
        </w:rPr>
        <w:t xml:space="preserve"> </w:t>
      </w:r>
      <w:r w:rsidR="00FE20D2" w:rsidRPr="00E83F9E">
        <w:rPr>
          <w:rFonts w:ascii="Arial" w:hAnsi="Arial" w:cs="Arial"/>
        </w:rPr>
        <w:t>recurrido</w:t>
      </w:r>
      <w:r w:rsidR="00FE2101" w:rsidRPr="00E83F9E">
        <w:rPr>
          <w:rFonts w:ascii="Arial" w:hAnsi="Arial" w:cs="Arial"/>
        </w:rPr>
        <w:t xml:space="preserve"> </w:t>
      </w:r>
      <w:r w:rsidR="00FE20D2" w:rsidRPr="00E83F9E">
        <w:rPr>
          <w:rFonts w:ascii="Arial" w:hAnsi="Arial" w:cs="Arial"/>
        </w:rPr>
        <w:t>a</w:t>
      </w:r>
      <w:r w:rsidR="00FE2101" w:rsidRPr="00E83F9E">
        <w:rPr>
          <w:rFonts w:ascii="Arial" w:hAnsi="Arial" w:cs="Arial"/>
        </w:rPr>
        <w:t xml:space="preserve"> </w:t>
      </w:r>
      <w:r w:rsidR="004C56A9" w:rsidRPr="00E83F9E">
        <w:rPr>
          <w:rFonts w:ascii="Arial" w:hAnsi="Arial" w:cs="Arial"/>
        </w:rPr>
        <w:t>esta</w:t>
      </w:r>
      <w:r w:rsidR="00FE2101" w:rsidRPr="00E83F9E">
        <w:rPr>
          <w:rFonts w:ascii="Arial" w:hAnsi="Arial" w:cs="Arial"/>
        </w:rPr>
        <w:t xml:space="preserve"> </w:t>
      </w:r>
      <w:r w:rsidR="00580BB6" w:rsidRPr="00E83F9E">
        <w:rPr>
          <w:rFonts w:ascii="Arial" w:hAnsi="Arial" w:cs="Arial"/>
        </w:rPr>
        <w:t>cláusula</w:t>
      </w:r>
      <w:r w:rsidR="004C56A9" w:rsidRPr="00E83F9E">
        <w:rPr>
          <w:rFonts w:ascii="Arial" w:hAnsi="Arial" w:cs="Arial"/>
        </w:rPr>
        <w:t>,</w:t>
      </w:r>
      <w:r w:rsidR="00FE2101" w:rsidRPr="00E83F9E">
        <w:rPr>
          <w:rFonts w:ascii="Arial" w:hAnsi="Arial" w:cs="Arial"/>
        </w:rPr>
        <w:t xml:space="preserve"> </w:t>
      </w:r>
      <w:r w:rsidR="00590444" w:rsidRPr="00E83F9E">
        <w:rPr>
          <w:rFonts w:ascii="Arial" w:hAnsi="Arial" w:cs="Arial"/>
        </w:rPr>
        <w:t>no</w:t>
      </w:r>
      <w:r w:rsidR="00FE2101" w:rsidRPr="00E83F9E">
        <w:rPr>
          <w:rFonts w:ascii="Arial" w:hAnsi="Arial" w:cs="Arial"/>
        </w:rPr>
        <w:t xml:space="preserve"> </w:t>
      </w:r>
      <w:r w:rsidR="00590444" w:rsidRPr="00E83F9E">
        <w:rPr>
          <w:rFonts w:ascii="Arial" w:hAnsi="Arial" w:cs="Arial"/>
        </w:rPr>
        <w:t>se</w:t>
      </w:r>
      <w:r w:rsidR="00FE2101" w:rsidRPr="00E83F9E">
        <w:rPr>
          <w:rFonts w:ascii="Arial" w:hAnsi="Arial" w:cs="Arial"/>
        </w:rPr>
        <w:t xml:space="preserve"> </w:t>
      </w:r>
      <w:r w:rsidR="00590444" w:rsidRPr="00E83F9E">
        <w:rPr>
          <w:rFonts w:ascii="Arial" w:hAnsi="Arial" w:cs="Arial"/>
        </w:rPr>
        <w:t>llegara</w:t>
      </w:r>
      <w:r w:rsidR="00FE2101" w:rsidRPr="00E83F9E">
        <w:rPr>
          <w:rFonts w:ascii="Arial" w:hAnsi="Arial" w:cs="Arial"/>
        </w:rPr>
        <w:t xml:space="preserve"> </w:t>
      </w:r>
      <w:r w:rsidR="00590444" w:rsidRPr="00E83F9E">
        <w:rPr>
          <w:rFonts w:ascii="Arial" w:hAnsi="Arial" w:cs="Arial"/>
        </w:rPr>
        <w:t>a</w:t>
      </w:r>
      <w:r w:rsidR="00FE2101" w:rsidRPr="00E83F9E">
        <w:rPr>
          <w:rFonts w:ascii="Arial" w:hAnsi="Arial" w:cs="Arial"/>
        </w:rPr>
        <w:t xml:space="preserve"> </w:t>
      </w:r>
      <w:r w:rsidR="00590444" w:rsidRPr="00E83F9E">
        <w:rPr>
          <w:rFonts w:ascii="Arial" w:hAnsi="Arial" w:cs="Arial"/>
        </w:rPr>
        <w:t>un</w:t>
      </w:r>
      <w:r w:rsidR="00FE2101" w:rsidRPr="00E83F9E">
        <w:rPr>
          <w:rFonts w:ascii="Arial" w:hAnsi="Arial" w:cs="Arial"/>
        </w:rPr>
        <w:t xml:space="preserve"> </w:t>
      </w:r>
      <w:r w:rsidR="00590444" w:rsidRPr="00E83F9E">
        <w:rPr>
          <w:rFonts w:ascii="Arial" w:hAnsi="Arial" w:cs="Arial"/>
        </w:rPr>
        <w:t>acuerdo</w:t>
      </w:r>
      <w:r w:rsidR="00FE2101" w:rsidRPr="00E83F9E">
        <w:rPr>
          <w:rFonts w:ascii="Arial" w:hAnsi="Arial" w:cs="Arial"/>
        </w:rPr>
        <w:t xml:space="preserve"> </w:t>
      </w:r>
      <w:r w:rsidR="00590444" w:rsidRPr="00E83F9E">
        <w:rPr>
          <w:rFonts w:ascii="Arial" w:hAnsi="Arial" w:cs="Arial"/>
        </w:rPr>
        <w:t>respecto</w:t>
      </w:r>
      <w:r w:rsidR="00FE2101" w:rsidRPr="00E83F9E">
        <w:rPr>
          <w:rFonts w:ascii="Arial" w:hAnsi="Arial" w:cs="Arial"/>
        </w:rPr>
        <w:t xml:space="preserve"> </w:t>
      </w:r>
      <w:r w:rsidR="00590444" w:rsidRPr="00E83F9E">
        <w:rPr>
          <w:rFonts w:ascii="Arial" w:hAnsi="Arial" w:cs="Arial"/>
        </w:rPr>
        <w:t>de</w:t>
      </w:r>
      <w:r w:rsidR="00FE2101" w:rsidRPr="00E83F9E">
        <w:rPr>
          <w:rFonts w:ascii="Arial" w:hAnsi="Arial" w:cs="Arial"/>
        </w:rPr>
        <w:t xml:space="preserve"> </w:t>
      </w:r>
      <w:r w:rsidR="00590444" w:rsidRPr="00E83F9E">
        <w:rPr>
          <w:rFonts w:ascii="Arial" w:hAnsi="Arial" w:cs="Arial"/>
        </w:rPr>
        <w:t>la</w:t>
      </w:r>
      <w:r w:rsidR="00FE2101" w:rsidRPr="00E83F9E">
        <w:rPr>
          <w:rFonts w:ascii="Arial" w:hAnsi="Arial" w:cs="Arial"/>
        </w:rPr>
        <w:t xml:space="preserve"> </w:t>
      </w:r>
      <w:r w:rsidR="00590444" w:rsidRPr="00E83F9E">
        <w:rPr>
          <w:rFonts w:ascii="Arial" w:hAnsi="Arial" w:cs="Arial"/>
        </w:rPr>
        <w:t>causal</w:t>
      </w:r>
      <w:r w:rsidR="00FE2101" w:rsidRPr="00E83F9E">
        <w:rPr>
          <w:rFonts w:ascii="Arial" w:hAnsi="Arial" w:cs="Arial"/>
        </w:rPr>
        <w:t xml:space="preserve"> </w:t>
      </w:r>
      <w:r w:rsidR="00590444" w:rsidRPr="00E83F9E">
        <w:rPr>
          <w:rFonts w:ascii="Arial" w:hAnsi="Arial" w:cs="Arial"/>
        </w:rPr>
        <w:t>de</w:t>
      </w:r>
      <w:r w:rsidR="00FE2101" w:rsidRPr="00E83F9E">
        <w:rPr>
          <w:rFonts w:ascii="Arial" w:hAnsi="Arial" w:cs="Arial"/>
        </w:rPr>
        <w:t xml:space="preserve"> </w:t>
      </w:r>
      <w:r w:rsidR="00590444" w:rsidRPr="00E83F9E">
        <w:rPr>
          <w:rFonts w:ascii="Arial" w:hAnsi="Arial" w:cs="Arial"/>
        </w:rPr>
        <w:t>incumplimiento</w:t>
      </w:r>
      <w:r w:rsidR="00FE2101" w:rsidRPr="00E83F9E">
        <w:rPr>
          <w:rFonts w:ascii="Arial" w:hAnsi="Arial" w:cs="Arial"/>
        </w:rPr>
        <w:t xml:space="preserve"> </w:t>
      </w:r>
      <w:r w:rsidR="00590444" w:rsidRPr="00E83F9E">
        <w:rPr>
          <w:rFonts w:ascii="Arial" w:hAnsi="Arial" w:cs="Arial"/>
        </w:rPr>
        <w:t>invocada</w:t>
      </w:r>
      <w:r w:rsidR="00FE2101" w:rsidRPr="00E83F9E">
        <w:rPr>
          <w:rFonts w:ascii="Arial" w:hAnsi="Arial" w:cs="Arial"/>
        </w:rPr>
        <w:t xml:space="preserve"> </w:t>
      </w:r>
      <w:r w:rsidR="00D03198" w:rsidRPr="00E83F9E">
        <w:rPr>
          <w:rFonts w:ascii="Arial" w:hAnsi="Arial" w:cs="Arial"/>
        </w:rPr>
        <w:t>o</w:t>
      </w:r>
      <w:r w:rsidR="00FE2101" w:rsidRPr="00E83F9E">
        <w:rPr>
          <w:rFonts w:ascii="Arial" w:hAnsi="Arial" w:cs="Arial"/>
        </w:rPr>
        <w:t xml:space="preserve"> </w:t>
      </w:r>
      <w:r w:rsidR="00D03198" w:rsidRPr="00E83F9E">
        <w:rPr>
          <w:rFonts w:ascii="Arial" w:hAnsi="Arial" w:cs="Arial"/>
        </w:rPr>
        <w:t>se</w:t>
      </w:r>
      <w:r w:rsidR="00FE2101" w:rsidRPr="00E83F9E">
        <w:rPr>
          <w:rFonts w:ascii="Arial" w:hAnsi="Arial" w:cs="Arial"/>
        </w:rPr>
        <w:t xml:space="preserve"> </w:t>
      </w:r>
      <w:r w:rsidR="00D03198" w:rsidRPr="00E83F9E">
        <w:rPr>
          <w:rFonts w:ascii="Arial" w:hAnsi="Arial" w:cs="Arial"/>
        </w:rPr>
        <w:t>confirmara</w:t>
      </w:r>
      <w:r w:rsidR="00FE2101" w:rsidRPr="00E83F9E">
        <w:rPr>
          <w:rFonts w:ascii="Arial" w:hAnsi="Arial" w:cs="Arial"/>
        </w:rPr>
        <w:t xml:space="preserve"> </w:t>
      </w:r>
      <w:r w:rsidR="00D03198" w:rsidRPr="00E83F9E">
        <w:rPr>
          <w:rFonts w:ascii="Arial" w:hAnsi="Arial" w:cs="Arial"/>
        </w:rPr>
        <w:t>el</w:t>
      </w:r>
      <w:r w:rsidR="00FE2101" w:rsidRPr="00E83F9E">
        <w:rPr>
          <w:rFonts w:ascii="Arial" w:hAnsi="Arial" w:cs="Arial"/>
        </w:rPr>
        <w:t xml:space="preserve"> </w:t>
      </w:r>
      <w:r w:rsidR="00D03198" w:rsidRPr="00E83F9E">
        <w:rPr>
          <w:rFonts w:ascii="Arial" w:hAnsi="Arial" w:cs="Arial"/>
        </w:rPr>
        <w:t>incumplimiento</w:t>
      </w:r>
      <w:r w:rsidR="00590444" w:rsidRPr="00E83F9E">
        <w:rPr>
          <w:rFonts w:ascii="Arial" w:hAnsi="Arial" w:cs="Arial"/>
        </w:rPr>
        <w:t>,</w:t>
      </w:r>
      <w:r w:rsidR="00FE2101" w:rsidRPr="00E83F9E">
        <w:rPr>
          <w:rFonts w:ascii="Arial" w:hAnsi="Arial" w:cs="Arial"/>
        </w:rPr>
        <w:t xml:space="preserve"> </w:t>
      </w:r>
      <w:r w:rsidR="625B1E35" w:rsidRPr="4E9F2874">
        <w:rPr>
          <w:rFonts w:ascii="Arial" w:hAnsi="Arial" w:cs="Arial"/>
        </w:rPr>
        <w:t>CGET</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tomar</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siguientes</w:t>
      </w:r>
      <w:r w:rsidR="00FE2101" w:rsidRPr="00E83F9E">
        <w:rPr>
          <w:rFonts w:ascii="Arial" w:hAnsi="Arial" w:cs="Arial"/>
        </w:rPr>
        <w:t xml:space="preserve"> </w:t>
      </w:r>
      <w:r w:rsidRPr="00E83F9E">
        <w:rPr>
          <w:rFonts w:ascii="Arial" w:hAnsi="Arial" w:cs="Arial"/>
        </w:rPr>
        <w:t>medidas,</w:t>
      </w:r>
      <w:r w:rsidR="00FE2101" w:rsidRPr="00E83F9E">
        <w:rPr>
          <w:rFonts w:ascii="Arial" w:hAnsi="Arial" w:cs="Arial"/>
        </w:rPr>
        <w:t xml:space="preserve"> </w:t>
      </w:r>
      <w:r w:rsidRPr="00E83F9E">
        <w:rPr>
          <w:rFonts w:ascii="Arial" w:hAnsi="Arial" w:cs="Arial"/>
        </w:rPr>
        <w:t>según</w:t>
      </w:r>
      <w:r w:rsidR="00FE2101" w:rsidRPr="00E83F9E">
        <w:rPr>
          <w:rFonts w:ascii="Arial" w:hAnsi="Arial" w:cs="Arial"/>
        </w:rPr>
        <w:t xml:space="preserve"> </w:t>
      </w:r>
      <w:r w:rsidRPr="00E83F9E">
        <w:rPr>
          <w:rFonts w:ascii="Arial" w:hAnsi="Arial" w:cs="Arial"/>
        </w:rPr>
        <w:t>estime</w:t>
      </w:r>
      <w:r w:rsidR="00FE2101" w:rsidRPr="00E83F9E">
        <w:rPr>
          <w:rFonts w:ascii="Arial" w:hAnsi="Arial" w:cs="Arial"/>
        </w:rPr>
        <w:t xml:space="preserve"> </w:t>
      </w:r>
      <w:r w:rsidRPr="00E83F9E">
        <w:rPr>
          <w:rFonts w:ascii="Arial" w:hAnsi="Arial" w:cs="Arial"/>
        </w:rPr>
        <w:t>más</w:t>
      </w:r>
      <w:r w:rsidR="00FE2101" w:rsidRPr="00E83F9E">
        <w:rPr>
          <w:rFonts w:ascii="Arial" w:hAnsi="Arial" w:cs="Arial"/>
        </w:rPr>
        <w:t xml:space="preserve"> </w:t>
      </w:r>
      <w:r w:rsidRPr="00E83F9E">
        <w:rPr>
          <w:rFonts w:ascii="Arial" w:hAnsi="Arial" w:cs="Arial"/>
        </w:rPr>
        <w:t>conveniente</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intereses:</w:t>
      </w:r>
      <w:r w:rsidR="00FE2101" w:rsidRPr="00E83F9E">
        <w:rPr>
          <w:rFonts w:ascii="Arial" w:hAnsi="Arial" w:cs="Arial"/>
        </w:rPr>
        <w:t xml:space="preserve"> </w:t>
      </w:r>
      <w:r w:rsidRPr="00E83F9E">
        <w:rPr>
          <w:rFonts w:ascii="Arial" w:hAnsi="Arial" w:cs="Arial"/>
        </w:rPr>
        <w:t>Intervenir</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acuerdo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estipulado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continuación</w:t>
      </w:r>
      <w:r w:rsidR="00FE2101" w:rsidRPr="00E83F9E">
        <w:rPr>
          <w:rFonts w:ascii="Arial" w:hAnsi="Arial" w:cs="Arial"/>
        </w:rPr>
        <w:t xml:space="preserve"> </w:t>
      </w:r>
      <w:r w:rsidR="00764E04" w:rsidRPr="00E83F9E">
        <w:rPr>
          <w:rFonts w:ascii="Arial" w:hAnsi="Arial" w:cs="Arial"/>
        </w:rPr>
        <w:t>en la letra a de</w:t>
      </w:r>
      <w:r w:rsidR="009F02C4" w:rsidRPr="00E83F9E">
        <w:rPr>
          <w:rFonts w:ascii="Arial" w:hAnsi="Arial" w:cs="Arial"/>
        </w:rPr>
        <w:t xml:space="preserve">l numeral </w:t>
      </w:r>
      <w:r w:rsidR="00752A35">
        <w:rPr>
          <w:rFonts w:ascii="Arial" w:hAnsi="Arial" w:cs="Arial"/>
        </w:rPr>
        <w:fldChar w:fldCharType="begin"/>
      </w:r>
      <w:r w:rsidR="00752A35">
        <w:rPr>
          <w:rFonts w:ascii="Arial" w:hAnsi="Arial" w:cs="Arial"/>
        </w:rPr>
        <w:instrText xml:space="preserve"> REF _Ref115187994 \r \h </w:instrText>
      </w:r>
      <w:r w:rsidR="00752A35">
        <w:rPr>
          <w:rFonts w:ascii="Arial" w:hAnsi="Arial" w:cs="Arial"/>
        </w:rPr>
      </w:r>
      <w:r w:rsidR="00752A35">
        <w:rPr>
          <w:rFonts w:ascii="Arial" w:hAnsi="Arial" w:cs="Arial"/>
        </w:rPr>
        <w:fldChar w:fldCharType="separate"/>
      </w:r>
      <w:r w:rsidR="009434D3">
        <w:rPr>
          <w:rFonts w:ascii="Arial" w:hAnsi="Arial" w:cs="Arial"/>
        </w:rPr>
        <w:t>10.1.1.1</w:t>
      </w:r>
      <w:r w:rsidR="00752A35">
        <w:rPr>
          <w:rFonts w:ascii="Arial" w:hAnsi="Arial" w:cs="Arial"/>
        </w:rPr>
        <w:fldChar w:fldCharType="end"/>
      </w:r>
      <w:r w:rsidR="00752A35">
        <w:rPr>
          <w:rFonts w:ascii="Arial" w:hAnsi="Arial" w:cs="Arial"/>
        </w:rPr>
        <w:t xml:space="preserve"> </w:t>
      </w:r>
      <w:r w:rsidRPr="00E83F9E">
        <w:rPr>
          <w:rFonts w:ascii="Arial" w:hAnsi="Arial" w:cs="Arial"/>
        </w:rPr>
        <w:t>Intervención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Poner</w:t>
      </w:r>
      <w:r w:rsidR="00FE2101" w:rsidRPr="00E83F9E">
        <w:rPr>
          <w:rFonts w:ascii="Arial" w:hAnsi="Arial" w:cs="Arial"/>
        </w:rPr>
        <w:t xml:space="preserve"> </w:t>
      </w:r>
      <w:r w:rsidRPr="00E83F9E">
        <w:rPr>
          <w:rFonts w:ascii="Arial" w:hAnsi="Arial" w:cs="Arial"/>
        </w:rPr>
        <w:t>término</w:t>
      </w:r>
      <w:r w:rsidR="00FE2101" w:rsidRPr="00E83F9E">
        <w:rPr>
          <w:rFonts w:ascii="Arial" w:hAnsi="Arial" w:cs="Arial"/>
        </w:rPr>
        <w:t xml:space="preserve"> </w:t>
      </w:r>
      <w:r w:rsidRPr="00E83F9E">
        <w:rPr>
          <w:rFonts w:ascii="Arial" w:hAnsi="Arial" w:cs="Arial"/>
        </w:rPr>
        <w:t>anticipado</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Contrato.</w:t>
      </w:r>
    </w:p>
    <w:p w14:paraId="7449B291" w14:textId="1D4F4724" w:rsidR="00DA382E" w:rsidRPr="00E83F9E" w:rsidRDefault="00DA382E" w:rsidP="001B5344">
      <w:pPr>
        <w:pStyle w:val="Ttulo4"/>
        <w:numPr>
          <w:ilvl w:val="3"/>
          <w:numId w:val="97"/>
        </w:numPr>
        <w:spacing w:line="276" w:lineRule="auto"/>
        <w:ind w:left="862" w:hanging="862"/>
        <w:rPr>
          <w:rFonts w:ascii="Arial" w:hAnsi="Arial" w:cs="Arial"/>
        </w:rPr>
      </w:pPr>
      <w:bookmarkStart w:id="1783" w:name="_Ref115187994"/>
      <w:r w:rsidRPr="00E83F9E">
        <w:rPr>
          <w:rFonts w:ascii="Arial" w:hAnsi="Arial" w:cs="Arial"/>
          <w:u w:color="000000"/>
        </w:rPr>
        <w:t>Intervención</w:t>
      </w:r>
      <w:r w:rsidR="00FE2101" w:rsidRPr="00E83F9E">
        <w:rPr>
          <w:rFonts w:ascii="Arial" w:hAnsi="Arial" w:cs="Arial"/>
          <w:spacing w:val="-9"/>
          <w:u w:color="000000"/>
        </w:rPr>
        <w:t xml:space="preserve"> </w:t>
      </w:r>
      <w:r w:rsidRPr="00E83F9E">
        <w:rPr>
          <w:rFonts w:ascii="Arial" w:hAnsi="Arial" w:cs="Arial"/>
          <w:u w:color="000000"/>
        </w:rPr>
        <w:t>de</w:t>
      </w:r>
      <w:r w:rsidR="00FE2101" w:rsidRPr="00E83F9E">
        <w:rPr>
          <w:rFonts w:ascii="Arial" w:hAnsi="Arial" w:cs="Arial"/>
          <w:spacing w:val="-8"/>
          <w:u w:color="000000"/>
        </w:rPr>
        <w:t xml:space="preserve"> </w:t>
      </w:r>
      <w:r w:rsidRPr="00E83F9E">
        <w:rPr>
          <w:rFonts w:ascii="Arial" w:hAnsi="Arial" w:cs="Arial"/>
          <w:u w:color="000000"/>
        </w:rPr>
        <w:t>las</w:t>
      </w:r>
      <w:r w:rsidR="00FE2101" w:rsidRPr="00E83F9E">
        <w:rPr>
          <w:rFonts w:ascii="Arial" w:hAnsi="Arial" w:cs="Arial"/>
          <w:spacing w:val="-9"/>
          <w:u w:color="000000"/>
        </w:rPr>
        <w:t xml:space="preserve"> </w:t>
      </w:r>
      <w:r w:rsidRPr="00E83F9E">
        <w:rPr>
          <w:rFonts w:ascii="Arial" w:hAnsi="Arial" w:cs="Arial"/>
          <w:u w:color="000000"/>
        </w:rPr>
        <w:t>Obras</w:t>
      </w:r>
      <w:bookmarkEnd w:id="1783"/>
    </w:p>
    <w:p w14:paraId="7824AB72" w14:textId="6094EBE3" w:rsidR="00DA382E" w:rsidRPr="00E83F9E" w:rsidRDefault="005C28B8" w:rsidP="001B5344">
      <w:pPr>
        <w:spacing w:line="276" w:lineRule="auto"/>
        <w:rPr>
          <w:rFonts w:ascii="Arial" w:eastAsia="Arial" w:hAnsi="Arial" w:cs="Arial"/>
        </w:rPr>
      </w:pPr>
      <w:r w:rsidRPr="00E83F9E">
        <w:rPr>
          <w:rFonts w:ascii="Arial" w:hAnsi="Arial" w:cs="Arial"/>
        </w:rPr>
        <w:t>Si</w:t>
      </w:r>
      <w:r w:rsidR="00FE2101" w:rsidRPr="00E83F9E">
        <w:rPr>
          <w:rFonts w:ascii="Arial" w:hAnsi="Arial" w:cs="Arial"/>
        </w:rPr>
        <w:t xml:space="preserve"> </w:t>
      </w:r>
      <w:r w:rsidRPr="00E83F9E">
        <w:rPr>
          <w:rFonts w:ascii="Arial" w:hAnsi="Arial" w:cs="Arial"/>
        </w:rPr>
        <w:t>transcurrido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treinta</w:t>
      </w:r>
      <w:r w:rsidR="00FE2101" w:rsidRPr="00E83F9E">
        <w:rPr>
          <w:rFonts w:ascii="Arial" w:hAnsi="Arial" w:cs="Arial"/>
        </w:rPr>
        <w:t xml:space="preserve"> </w:t>
      </w:r>
      <w:r w:rsidRPr="00E83F9E">
        <w:rPr>
          <w:rFonts w:ascii="Arial" w:hAnsi="Arial" w:cs="Arial"/>
        </w:rPr>
        <w:t>(30)</w:t>
      </w:r>
      <w:r w:rsidR="00FE2101" w:rsidRPr="00E83F9E">
        <w:rPr>
          <w:rFonts w:ascii="Arial" w:hAnsi="Arial" w:cs="Arial"/>
        </w:rPr>
        <w:t xml:space="preserve"> </w:t>
      </w:r>
      <w:r w:rsidRPr="00E83F9E">
        <w:rPr>
          <w:rFonts w:ascii="Arial" w:hAnsi="Arial" w:cs="Arial"/>
        </w:rPr>
        <w:t>días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refiere</w:t>
      </w:r>
      <w:r w:rsidR="00FE2101" w:rsidRPr="00E83F9E">
        <w:rPr>
          <w:rFonts w:ascii="Arial" w:hAnsi="Arial" w:cs="Arial"/>
        </w:rPr>
        <w:t xml:space="preserve"> </w:t>
      </w:r>
      <w:r w:rsidR="00925F05" w:rsidRPr="00E83F9E">
        <w:rPr>
          <w:rFonts w:ascii="Arial" w:hAnsi="Arial" w:cs="Arial"/>
        </w:rPr>
        <w:t>la</w:t>
      </w:r>
      <w:r w:rsidR="00FE2101" w:rsidRPr="00E83F9E">
        <w:rPr>
          <w:rFonts w:ascii="Arial" w:hAnsi="Arial" w:cs="Arial"/>
        </w:rPr>
        <w:t xml:space="preserve"> </w:t>
      </w:r>
      <w:r w:rsidR="00925F05" w:rsidRPr="00E83F9E">
        <w:rPr>
          <w:rFonts w:ascii="Arial" w:hAnsi="Arial" w:cs="Arial"/>
        </w:rPr>
        <w:t>cláusula</w:t>
      </w:r>
      <w:r w:rsidR="00FE2101" w:rsidRPr="00E83F9E">
        <w:rPr>
          <w:rFonts w:ascii="Arial" w:hAnsi="Arial" w:cs="Arial"/>
        </w:rPr>
        <w:t xml:space="preserve"> </w:t>
      </w:r>
      <w:r w:rsidR="00752A35">
        <w:rPr>
          <w:rFonts w:ascii="Arial" w:hAnsi="Arial" w:cs="Arial"/>
        </w:rPr>
        <w:fldChar w:fldCharType="begin"/>
      </w:r>
      <w:r w:rsidR="00752A35">
        <w:rPr>
          <w:rFonts w:ascii="Arial" w:hAnsi="Arial" w:cs="Arial"/>
        </w:rPr>
        <w:instrText xml:space="preserve"> REF _Ref495915024 \r \h </w:instrText>
      </w:r>
      <w:r w:rsidR="00752A35">
        <w:rPr>
          <w:rFonts w:ascii="Arial" w:hAnsi="Arial" w:cs="Arial"/>
        </w:rPr>
      </w:r>
      <w:r w:rsidR="00752A35">
        <w:rPr>
          <w:rFonts w:ascii="Arial" w:hAnsi="Arial" w:cs="Arial"/>
        </w:rPr>
        <w:fldChar w:fldCharType="separate"/>
      </w:r>
      <w:r w:rsidR="009434D3">
        <w:rPr>
          <w:rFonts w:ascii="Arial" w:hAnsi="Arial" w:cs="Arial"/>
        </w:rPr>
        <w:t>10.1.1</w:t>
      </w:r>
      <w:r w:rsidR="00752A35">
        <w:rPr>
          <w:rFonts w:ascii="Arial" w:hAnsi="Arial" w:cs="Arial"/>
        </w:rPr>
        <w:fldChar w:fldCharType="end"/>
      </w:r>
      <w:r w:rsidRPr="00E83F9E">
        <w:rPr>
          <w:rFonts w:ascii="Arial" w:hAnsi="Arial" w:cs="Arial"/>
        </w:rPr>
        <w:t>,</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hubiere</w:t>
      </w:r>
      <w:r w:rsidR="00FE2101" w:rsidRPr="00E83F9E">
        <w:rPr>
          <w:rFonts w:ascii="Arial" w:hAnsi="Arial" w:cs="Arial"/>
        </w:rPr>
        <w:t xml:space="preserve"> </w:t>
      </w:r>
      <w:r w:rsidRPr="00E83F9E">
        <w:rPr>
          <w:rFonts w:ascii="Arial" w:hAnsi="Arial" w:cs="Arial"/>
        </w:rPr>
        <w:t>solucionado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remediado</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causal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incumplimiento</w:t>
      </w:r>
      <w:r w:rsidR="00FE2101" w:rsidRPr="00E83F9E">
        <w:rPr>
          <w:rFonts w:ascii="Arial" w:hAnsi="Arial" w:cs="Arial"/>
        </w:rPr>
        <w:t xml:space="preserve"> </w:t>
      </w:r>
      <w:r w:rsidRPr="00E83F9E">
        <w:rPr>
          <w:rFonts w:ascii="Arial" w:hAnsi="Arial" w:cs="Arial"/>
        </w:rPr>
        <w:t>alegada,</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satisfacción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hubiere</w:t>
      </w:r>
      <w:r w:rsidR="00FE2101" w:rsidRPr="00E83F9E">
        <w:rPr>
          <w:rFonts w:ascii="Arial" w:hAnsi="Arial" w:cs="Arial"/>
        </w:rPr>
        <w:t xml:space="preserve"> </w:t>
      </w:r>
      <w:r w:rsidRPr="00E83F9E">
        <w:rPr>
          <w:rFonts w:ascii="Arial" w:hAnsi="Arial" w:cs="Arial"/>
        </w:rPr>
        <w:t>recurrido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dispuesto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cláusula</w:t>
      </w:r>
      <w:r w:rsidR="00FE2101" w:rsidRPr="00E83F9E">
        <w:rPr>
          <w:rFonts w:ascii="Arial" w:hAnsi="Arial" w:cs="Arial"/>
        </w:rPr>
        <w:t xml:space="preserve"> </w:t>
      </w:r>
      <w:r w:rsidR="00752A35">
        <w:rPr>
          <w:rFonts w:ascii="Arial" w:hAnsi="Arial" w:cs="Arial"/>
        </w:rPr>
        <w:fldChar w:fldCharType="begin"/>
      </w:r>
      <w:r w:rsidR="00752A35">
        <w:rPr>
          <w:rFonts w:ascii="Arial" w:hAnsi="Arial" w:cs="Arial"/>
        </w:rPr>
        <w:instrText xml:space="preserve"> REF _Ref495915329 \r \h </w:instrText>
      </w:r>
      <w:r w:rsidR="00752A35">
        <w:rPr>
          <w:rFonts w:ascii="Arial" w:hAnsi="Arial" w:cs="Arial"/>
        </w:rPr>
      </w:r>
      <w:r w:rsidR="00752A35">
        <w:rPr>
          <w:rFonts w:ascii="Arial" w:hAnsi="Arial" w:cs="Arial"/>
        </w:rPr>
        <w:fldChar w:fldCharType="separate"/>
      </w:r>
      <w:r w:rsidR="009434D3">
        <w:rPr>
          <w:rFonts w:ascii="Arial" w:hAnsi="Arial" w:cs="Arial"/>
        </w:rPr>
        <w:t>11.2</w:t>
      </w:r>
      <w:r w:rsidR="00752A35">
        <w:rPr>
          <w:rFonts w:ascii="Arial" w:hAnsi="Arial" w:cs="Arial"/>
        </w:rPr>
        <w:fldChar w:fldCharType="end"/>
      </w:r>
      <w:r w:rsidRPr="00E83F9E">
        <w:rPr>
          <w:rFonts w:ascii="Arial" w:hAnsi="Arial" w:cs="Arial"/>
        </w:rPr>
        <w:t>,</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si</w:t>
      </w:r>
      <w:r w:rsidR="00FE2101" w:rsidRPr="00E83F9E">
        <w:rPr>
          <w:rFonts w:ascii="Arial" w:hAnsi="Arial" w:cs="Arial"/>
        </w:rPr>
        <w:t xml:space="preserve"> </w:t>
      </w:r>
      <w:r w:rsidRPr="00E83F9E">
        <w:rPr>
          <w:rFonts w:ascii="Arial" w:hAnsi="Arial" w:cs="Arial"/>
        </w:rPr>
        <w:t>habiendo</w:t>
      </w:r>
      <w:r w:rsidR="00FE2101" w:rsidRPr="00E83F9E">
        <w:rPr>
          <w:rFonts w:ascii="Arial" w:hAnsi="Arial" w:cs="Arial"/>
        </w:rPr>
        <w:t xml:space="preserve"> </w:t>
      </w:r>
      <w:r w:rsidRPr="00E83F9E">
        <w:rPr>
          <w:rFonts w:ascii="Arial" w:hAnsi="Arial" w:cs="Arial"/>
        </w:rPr>
        <w:t>recurrido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esta</w:t>
      </w:r>
      <w:r w:rsidR="00FE2101" w:rsidRPr="00E83F9E">
        <w:rPr>
          <w:rFonts w:ascii="Arial" w:hAnsi="Arial" w:cs="Arial"/>
        </w:rPr>
        <w:t xml:space="preserve"> </w:t>
      </w:r>
      <w:r w:rsidRPr="00E83F9E">
        <w:rPr>
          <w:rFonts w:ascii="Arial" w:hAnsi="Arial" w:cs="Arial"/>
        </w:rPr>
        <w:t>cláusula,</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llegar</w:t>
      </w:r>
      <w:r w:rsidR="005B3879" w:rsidRPr="00E83F9E">
        <w:rPr>
          <w:rFonts w:ascii="Arial" w:hAnsi="Arial" w:cs="Arial"/>
        </w:rPr>
        <w:t>e</w:t>
      </w:r>
      <w:r w:rsidR="00FE2101" w:rsidRPr="00E83F9E">
        <w:rPr>
          <w:rFonts w:ascii="Arial" w:hAnsi="Arial" w:cs="Arial"/>
        </w:rPr>
        <w:t xml:space="preserve"> </w:t>
      </w:r>
      <w:r w:rsidRPr="00E83F9E">
        <w:rPr>
          <w:rFonts w:ascii="Arial" w:hAnsi="Arial" w:cs="Arial"/>
        </w:rPr>
        <w:lastRenderedPageBreak/>
        <w:t>a</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acuerdo</w:t>
      </w:r>
      <w:r w:rsidR="00FE2101" w:rsidRPr="00E83F9E">
        <w:rPr>
          <w:rFonts w:ascii="Arial" w:hAnsi="Arial" w:cs="Arial"/>
        </w:rPr>
        <w:t xml:space="preserve"> </w:t>
      </w:r>
      <w:r w:rsidRPr="00E83F9E">
        <w:rPr>
          <w:rFonts w:ascii="Arial" w:hAnsi="Arial" w:cs="Arial"/>
        </w:rPr>
        <w:t>respecto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causal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incumplimiento</w:t>
      </w:r>
      <w:r w:rsidR="00FE2101" w:rsidRPr="00E83F9E">
        <w:rPr>
          <w:rFonts w:ascii="Arial" w:hAnsi="Arial" w:cs="Arial"/>
        </w:rPr>
        <w:t xml:space="preserve"> </w:t>
      </w:r>
      <w:r w:rsidRPr="00E83F9E">
        <w:rPr>
          <w:rFonts w:ascii="Arial" w:hAnsi="Arial" w:cs="Arial"/>
        </w:rPr>
        <w:t>invocada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confirmara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incumplimiento</w:t>
      </w:r>
      <w:r w:rsidR="00DA382E" w:rsidRPr="00E83F9E">
        <w:rPr>
          <w:rFonts w:ascii="Arial" w:hAnsi="Arial" w:cs="Arial"/>
        </w:rPr>
        <w:t>,</w:t>
      </w:r>
      <w:r w:rsidR="00FE2101" w:rsidRPr="00E83F9E">
        <w:rPr>
          <w:rFonts w:ascii="Arial" w:hAnsi="Arial" w:cs="Arial"/>
        </w:rPr>
        <w:t xml:space="preserve"> </w:t>
      </w:r>
      <w:r w:rsidR="25538DDF" w:rsidRPr="4E9F2874">
        <w:rPr>
          <w:rFonts w:ascii="Arial" w:hAnsi="Arial" w:cs="Arial"/>
        </w:rPr>
        <w:t>CGET</w:t>
      </w:r>
      <w:r w:rsidR="00FE2101" w:rsidRPr="00E83F9E">
        <w:rPr>
          <w:rFonts w:ascii="Arial" w:hAnsi="Arial" w:cs="Arial"/>
        </w:rPr>
        <w:t xml:space="preserve"> </w:t>
      </w:r>
      <w:r w:rsidR="00DA382E" w:rsidRPr="00E83F9E">
        <w:rPr>
          <w:rFonts w:ascii="Arial" w:hAnsi="Arial" w:cs="Arial"/>
        </w:rPr>
        <w:t>estará</w:t>
      </w:r>
      <w:r w:rsidR="00FE2101" w:rsidRPr="00E83F9E">
        <w:rPr>
          <w:rFonts w:ascii="Arial" w:hAnsi="Arial" w:cs="Arial"/>
        </w:rPr>
        <w:t xml:space="preserve"> </w:t>
      </w:r>
      <w:r w:rsidR="00DA382E" w:rsidRPr="00E83F9E">
        <w:rPr>
          <w:rFonts w:ascii="Arial" w:hAnsi="Arial" w:cs="Arial"/>
        </w:rPr>
        <w:t>facultado</w:t>
      </w:r>
      <w:r w:rsidR="00FE2101" w:rsidRPr="00E83F9E">
        <w:rPr>
          <w:rFonts w:ascii="Arial" w:hAnsi="Arial" w:cs="Arial"/>
        </w:rPr>
        <w:t xml:space="preserve"> </w:t>
      </w:r>
      <w:r w:rsidR="00DA382E" w:rsidRPr="00E83F9E">
        <w:rPr>
          <w:rFonts w:ascii="Arial" w:hAnsi="Arial" w:cs="Arial"/>
        </w:rPr>
        <w:t>para</w:t>
      </w:r>
      <w:r w:rsidR="00FE2101" w:rsidRPr="00E83F9E">
        <w:rPr>
          <w:rFonts w:ascii="Arial" w:hAnsi="Arial" w:cs="Arial"/>
        </w:rPr>
        <w:t xml:space="preserve"> </w:t>
      </w:r>
      <w:r w:rsidR="00DA382E" w:rsidRPr="00E83F9E">
        <w:rPr>
          <w:rFonts w:ascii="Arial" w:hAnsi="Arial" w:cs="Arial"/>
        </w:rPr>
        <w:t>hacerse</w:t>
      </w:r>
      <w:r w:rsidR="00FE2101" w:rsidRPr="00E83F9E">
        <w:rPr>
          <w:rFonts w:ascii="Arial" w:hAnsi="Arial" w:cs="Arial"/>
        </w:rPr>
        <w:t xml:space="preserve"> </w:t>
      </w:r>
      <w:r w:rsidR="00DA382E" w:rsidRPr="00E83F9E">
        <w:rPr>
          <w:rFonts w:ascii="Arial" w:hAnsi="Arial" w:cs="Arial"/>
        </w:rPr>
        <w:t>cargo</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la</w:t>
      </w:r>
      <w:r w:rsidR="00FE2101" w:rsidRPr="00E83F9E">
        <w:rPr>
          <w:rFonts w:ascii="Arial" w:hAnsi="Arial" w:cs="Arial"/>
        </w:rPr>
        <w:t xml:space="preserve"> </w:t>
      </w:r>
      <w:r w:rsidR="00DA382E" w:rsidRPr="00E83F9E">
        <w:rPr>
          <w:rFonts w:ascii="Arial" w:hAnsi="Arial" w:cs="Arial"/>
        </w:rPr>
        <w:t>ejecución</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las</w:t>
      </w:r>
      <w:r w:rsidR="00FE2101" w:rsidRPr="00E83F9E">
        <w:rPr>
          <w:rFonts w:ascii="Arial" w:hAnsi="Arial" w:cs="Arial"/>
        </w:rPr>
        <w:t xml:space="preserve"> </w:t>
      </w:r>
      <w:r w:rsidR="00DA382E" w:rsidRPr="00E83F9E">
        <w:rPr>
          <w:rFonts w:ascii="Arial" w:hAnsi="Arial" w:cs="Arial"/>
        </w:rPr>
        <w:t>Obras,</w:t>
      </w:r>
      <w:r w:rsidR="00FE2101" w:rsidRPr="00E83F9E">
        <w:rPr>
          <w:rFonts w:ascii="Arial" w:hAnsi="Arial" w:cs="Arial"/>
        </w:rPr>
        <w:t xml:space="preserve"> </w:t>
      </w:r>
      <w:r w:rsidR="00DA382E" w:rsidRPr="00E83F9E">
        <w:rPr>
          <w:rFonts w:ascii="Arial" w:hAnsi="Arial" w:cs="Arial"/>
        </w:rPr>
        <w:t>por</w:t>
      </w:r>
      <w:r w:rsidR="00FE2101" w:rsidRPr="00E83F9E">
        <w:rPr>
          <w:rFonts w:ascii="Arial" w:hAnsi="Arial" w:cs="Arial"/>
        </w:rPr>
        <w:t xml:space="preserve"> </w:t>
      </w:r>
      <w:r w:rsidR="00DA382E" w:rsidRPr="00E83F9E">
        <w:rPr>
          <w:rFonts w:ascii="Arial" w:hAnsi="Arial" w:cs="Arial"/>
        </w:rPr>
        <w:t>cuenta</w:t>
      </w:r>
      <w:r w:rsidR="00FE2101" w:rsidRPr="00E83F9E">
        <w:rPr>
          <w:rFonts w:ascii="Arial" w:hAnsi="Arial" w:cs="Arial"/>
        </w:rPr>
        <w:t xml:space="preserve"> </w:t>
      </w:r>
      <w:r w:rsidR="00DA382E" w:rsidRPr="00E83F9E">
        <w:rPr>
          <w:rFonts w:ascii="Arial" w:hAnsi="Arial" w:cs="Arial"/>
        </w:rPr>
        <w:t>del</w:t>
      </w:r>
      <w:r w:rsidR="00FE2101" w:rsidRPr="00E83F9E">
        <w:rPr>
          <w:rFonts w:ascii="Arial" w:hAnsi="Arial" w:cs="Arial"/>
        </w:rPr>
        <w:t xml:space="preserve"> </w:t>
      </w:r>
      <w:r w:rsidR="00DA382E" w:rsidRPr="00E83F9E">
        <w:rPr>
          <w:rFonts w:ascii="Arial" w:hAnsi="Arial" w:cs="Arial"/>
        </w:rPr>
        <w:t>Contratista</w:t>
      </w:r>
      <w:r w:rsidR="00FE2101" w:rsidRPr="00E83F9E">
        <w:rPr>
          <w:rFonts w:ascii="Arial" w:hAnsi="Arial" w:cs="Arial"/>
        </w:rPr>
        <w:t xml:space="preserve"> </w:t>
      </w:r>
      <w:r w:rsidR="00DA382E" w:rsidRPr="00E83F9E">
        <w:rPr>
          <w:rFonts w:ascii="Arial" w:hAnsi="Arial" w:cs="Arial"/>
        </w:rPr>
        <w:t>hasta</w:t>
      </w:r>
      <w:r w:rsidR="00FE2101" w:rsidRPr="00E83F9E">
        <w:rPr>
          <w:rFonts w:ascii="Arial" w:hAnsi="Arial" w:cs="Arial"/>
        </w:rPr>
        <w:t xml:space="preserve"> </w:t>
      </w:r>
      <w:r w:rsidR="00DA382E" w:rsidRPr="00E83F9E">
        <w:rPr>
          <w:rFonts w:ascii="Arial" w:hAnsi="Arial" w:cs="Arial"/>
        </w:rPr>
        <w:t>la</w:t>
      </w:r>
      <w:r w:rsidR="00FE2101" w:rsidRPr="00E83F9E">
        <w:rPr>
          <w:rFonts w:ascii="Arial" w:hAnsi="Arial" w:cs="Arial"/>
        </w:rPr>
        <w:t xml:space="preserve"> </w:t>
      </w:r>
      <w:r w:rsidR="00DA382E" w:rsidRPr="00E83F9E">
        <w:rPr>
          <w:rFonts w:ascii="Arial" w:hAnsi="Arial" w:cs="Arial"/>
        </w:rPr>
        <w:t>terminación</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las</w:t>
      </w:r>
      <w:r w:rsidR="00FE2101" w:rsidRPr="00E83F9E">
        <w:rPr>
          <w:rFonts w:ascii="Arial" w:hAnsi="Arial" w:cs="Arial"/>
        </w:rPr>
        <w:t xml:space="preserve"> </w:t>
      </w:r>
      <w:r w:rsidR="00DA382E" w:rsidRPr="00E83F9E">
        <w:rPr>
          <w:rFonts w:ascii="Arial" w:hAnsi="Arial" w:cs="Arial"/>
        </w:rPr>
        <w:t>Obras,</w:t>
      </w:r>
      <w:r w:rsidR="00FE2101" w:rsidRPr="00E83F9E">
        <w:rPr>
          <w:rFonts w:ascii="Arial" w:hAnsi="Arial" w:cs="Arial"/>
        </w:rPr>
        <w:t xml:space="preserve"> </w:t>
      </w:r>
      <w:r w:rsidR="00DA382E" w:rsidRPr="00E83F9E">
        <w:rPr>
          <w:rFonts w:ascii="Arial" w:hAnsi="Arial" w:cs="Arial"/>
        </w:rPr>
        <w:t>acción</w:t>
      </w:r>
      <w:r w:rsidR="00FE2101" w:rsidRPr="00E83F9E">
        <w:rPr>
          <w:rFonts w:ascii="Arial" w:hAnsi="Arial" w:cs="Arial"/>
        </w:rPr>
        <w:t xml:space="preserve"> </w:t>
      </w:r>
      <w:r w:rsidR="00DA382E" w:rsidRPr="00E83F9E">
        <w:rPr>
          <w:rFonts w:ascii="Arial" w:hAnsi="Arial" w:cs="Arial"/>
        </w:rPr>
        <w:t>que</w:t>
      </w:r>
      <w:r w:rsidR="00FE2101" w:rsidRPr="00E83F9E">
        <w:rPr>
          <w:rFonts w:ascii="Arial" w:hAnsi="Arial" w:cs="Arial"/>
        </w:rPr>
        <w:t xml:space="preserve"> </w:t>
      </w:r>
      <w:r w:rsidR="00DA382E" w:rsidRPr="00E83F9E">
        <w:rPr>
          <w:rFonts w:ascii="Arial" w:hAnsi="Arial" w:cs="Arial"/>
        </w:rPr>
        <w:t>se</w:t>
      </w:r>
      <w:r w:rsidR="00FE2101" w:rsidRPr="00E83F9E">
        <w:rPr>
          <w:rFonts w:ascii="Arial" w:hAnsi="Arial" w:cs="Arial"/>
        </w:rPr>
        <w:t xml:space="preserve"> </w:t>
      </w:r>
      <w:r w:rsidR="00DA382E" w:rsidRPr="00E83F9E">
        <w:rPr>
          <w:rFonts w:ascii="Arial" w:hAnsi="Arial" w:cs="Arial"/>
        </w:rPr>
        <w:t>denominará</w:t>
      </w:r>
      <w:r w:rsidR="00FE2101" w:rsidRPr="00E83F9E">
        <w:rPr>
          <w:rFonts w:ascii="Arial" w:hAnsi="Arial" w:cs="Arial"/>
        </w:rPr>
        <w:t xml:space="preserve"> </w:t>
      </w:r>
      <w:r w:rsidR="00DA382E" w:rsidRPr="00E83F9E">
        <w:rPr>
          <w:rFonts w:ascii="Arial" w:hAnsi="Arial" w:cs="Arial"/>
        </w:rPr>
        <w:t>"Intervención</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las</w:t>
      </w:r>
      <w:r w:rsidR="00FE2101" w:rsidRPr="00E83F9E">
        <w:rPr>
          <w:rFonts w:ascii="Arial" w:hAnsi="Arial" w:cs="Arial"/>
        </w:rPr>
        <w:t xml:space="preserve"> </w:t>
      </w:r>
      <w:r w:rsidR="00DA382E" w:rsidRPr="00E83F9E">
        <w:rPr>
          <w:rFonts w:ascii="Arial" w:hAnsi="Arial" w:cs="Arial"/>
        </w:rPr>
        <w:t>Obras".</w:t>
      </w:r>
    </w:p>
    <w:p w14:paraId="3B283CE5" w14:textId="59F3B913" w:rsidR="00DA382E" w:rsidRPr="00E83F9E" w:rsidRDefault="00DA382E" w:rsidP="001B5344">
      <w:pPr>
        <w:spacing w:line="276" w:lineRule="auto"/>
        <w:rPr>
          <w:rFonts w:ascii="Arial" w:eastAsia="Arial" w:hAnsi="Arial" w:cs="Arial"/>
        </w:rPr>
      </w:pPr>
      <w:r w:rsidRPr="00E83F9E">
        <w:rPr>
          <w:rFonts w:ascii="Arial" w:hAnsi="Arial" w:cs="Arial"/>
        </w:rPr>
        <w:t>Al</w:t>
      </w:r>
      <w:r w:rsidR="00FE2101" w:rsidRPr="00E83F9E">
        <w:rPr>
          <w:rFonts w:ascii="Arial" w:hAnsi="Arial" w:cs="Arial"/>
        </w:rPr>
        <w:t xml:space="preserve"> </w:t>
      </w:r>
      <w:r w:rsidRPr="00E83F9E">
        <w:rPr>
          <w:rFonts w:ascii="Arial" w:hAnsi="Arial" w:cs="Arial"/>
        </w:rPr>
        <w:t>producirse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Intervención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abstendrá</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participar</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modo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administración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05627B9D" w:rsidRPr="4E9F2874">
        <w:rPr>
          <w:rFonts w:ascii="Arial" w:hAnsi="Arial" w:cs="Arial"/>
        </w:rPr>
        <w:t>CGET</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ocupar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Terreno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prohibir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Administración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ellas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sin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esto</w:t>
      </w:r>
      <w:r w:rsidR="00FE2101" w:rsidRPr="00E83F9E">
        <w:rPr>
          <w:rFonts w:ascii="Arial" w:hAnsi="Arial" w:cs="Arial"/>
        </w:rPr>
        <w:t xml:space="preserve"> </w:t>
      </w:r>
      <w:r w:rsidRPr="00E83F9E">
        <w:rPr>
          <w:rFonts w:ascii="Arial" w:hAnsi="Arial" w:cs="Arial"/>
        </w:rPr>
        <w:t>vicie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libere</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obligaciones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afecte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derechos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atribuciones</w:t>
      </w:r>
      <w:r w:rsidR="00FE2101" w:rsidRPr="00E83F9E">
        <w:rPr>
          <w:rFonts w:ascii="Arial" w:hAnsi="Arial" w:cs="Arial"/>
        </w:rPr>
        <w:t xml:space="preserve"> </w:t>
      </w:r>
      <w:r w:rsidRPr="00E83F9E">
        <w:rPr>
          <w:rFonts w:ascii="Arial" w:hAnsi="Arial" w:cs="Arial"/>
        </w:rPr>
        <w:t>conferidas</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Mandante</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p>
    <w:p w14:paraId="6B865153" w14:textId="6152CF55" w:rsidR="00DA382E" w:rsidRPr="00E83F9E" w:rsidRDefault="00DA382E" w:rsidP="001B5344">
      <w:pPr>
        <w:spacing w:line="276" w:lineRule="auto"/>
        <w:rPr>
          <w:rFonts w:ascii="Arial" w:eastAsia="Arial" w:hAnsi="Arial" w:cs="Arial"/>
        </w:rPr>
      </w:pPr>
      <w:r w:rsidRPr="00E83F9E">
        <w:rPr>
          <w:rFonts w:ascii="Arial" w:hAnsi="Arial" w:cs="Arial"/>
        </w:rPr>
        <w:t>En</w:t>
      </w:r>
      <w:r w:rsidR="00FE2101" w:rsidRPr="00E83F9E">
        <w:rPr>
          <w:rFonts w:ascii="Arial" w:hAnsi="Arial" w:cs="Arial"/>
        </w:rPr>
        <w:t xml:space="preserve"> </w:t>
      </w:r>
      <w:r w:rsidRPr="00E83F9E">
        <w:rPr>
          <w:rFonts w:ascii="Arial" w:hAnsi="Arial" w:cs="Arial"/>
        </w:rPr>
        <w:t>virtud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anterior,</w:t>
      </w:r>
      <w:r w:rsidR="00FE2101" w:rsidRPr="00E83F9E">
        <w:rPr>
          <w:rFonts w:ascii="Arial" w:hAnsi="Arial" w:cs="Arial"/>
        </w:rPr>
        <w:t xml:space="preserve"> </w:t>
      </w:r>
      <w:r w:rsidRPr="00E83F9E">
        <w:rPr>
          <w:rFonts w:ascii="Arial" w:hAnsi="Arial" w:cs="Arial"/>
        </w:rPr>
        <w:t>entre</w:t>
      </w:r>
      <w:r w:rsidR="00FE2101" w:rsidRPr="00E83F9E">
        <w:rPr>
          <w:rFonts w:ascii="Arial" w:hAnsi="Arial" w:cs="Arial"/>
        </w:rPr>
        <w:t xml:space="preserve"> </w:t>
      </w:r>
      <w:r w:rsidRPr="00E83F9E">
        <w:rPr>
          <w:rFonts w:ascii="Arial" w:hAnsi="Arial" w:cs="Arial"/>
        </w:rPr>
        <w:t>otras,</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alterar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situación</w:t>
      </w:r>
      <w:r w:rsidR="00FE2101" w:rsidRPr="00E83F9E">
        <w:rPr>
          <w:rFonts w:ascii="Arial" w:hAnsi="Arial" w:cs="Arial"/>
        </w:rPr>
        <w:t xml:space="preserve"> </w:t>
      </w:r>
      <w:r w:rsidRPr="00E83F9E">
        <w:rPr>
          <w:rFonts w:ascii="Arial" w:hAnsi="Arial" w:cs="Arial"/>
        </w:rPr>
        <w:t>laboral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existente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fecha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intervención.</w:t>
      </w:r>
    </w:p>
    <w:p w14:paraId="7F007FCF" w14:textId="7E263DF7" w:rsidR="00DA382E" w:rsidRPr="00E83F9E" w:rsidRDefault="00DA382E" w:rsidP="001B5344">
      <w:pPr>
        <w:spacing w:line="276" w:lineRule="auto"/>
        <w:rPr>
          <w:rFonts w:ascii="Arial" w:eastAsia="Arial" w:hAnsi="Arial" w:cs="Arial"/>
        </w:rPr>
      </w:pPr>
      <w:r w:rsidRPr="00E83F9E">
        <w:rPr>
          <w:rFonts w:ascii="Arial" w:hAnsi="Arial" w:cs="Arial"/>
        </w:rPr>
        <w:t>Producida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Intervención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63C4F568" w:rsidRPr="4E9F2874">
        <w:rPr>
          <w:rFonts w:ascii="Arial" w:hAnsi="Arial" w:cs="Arial"/>
        </w:rPr>
        <w:t>CGET</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hacer</w:t>
      </w:r>
      <w:r w:rsidR="00FE2101" w:rsidRPr="00E83F9E">
        <w:rPr>
          <w:rFonts w:ascii="Arial" w:hAnsi="Arial" w:cs="Arial"/>
        </w:rPr>
        <w:t xml:space="preserve"> </w:t>
      </w:r>
      <w:r w:rsidRPr="00E83F9E">
        <w:rPr>
          <w:rFonts w:ascii="Arial" w:hAnsi="Arial" w:cs="Arial"/>
        </w:rPr>
        <w:t>efectiva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Garantía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título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indemnización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perjuicios.</w:t>
      </w:r>
    </w:p>
    <w:p w14:paraId="623FBCD6" w14:textId="2D9C38EE" w:rsidR="00DA382E" w:rsidRPr="00E83F9E" w:rsidRDefault="317295C2" w:rsidP="001B5344">
      <w:pPr>
        <w:spacing w:line="276" w:lineRule="auto"/>
        <w:rPr>
          <w:rFonts w:ascii="Arial" w:hAnsi="Arial" w:cs="Arial"/>
        </w:rPr>
      </w:pPr>
      <w:r w:rsidRPr="4E9F2874">
        <w:rPr>
          <w:rFonts w:ascii="Arial" w:hAnsi="Arial" w:cs="Arial"/>
        </w:rPr>
        <w:t xml:space="preserve">CGET </w:t>
      </w:r>
      <w:r w:rsidR="00DA382E" w:rsidRPr="00E83F9E">
        <w:rPr>
          <w:rFonts w:ascii="Arial" w:hAnsi="Arial" w:cs="Arial"/>
        </w:rPr>
        <w:t>o</w:t>
      </w:r>
      <w:r w:rsidR="00FE2101" w:rsidRPr="00E83F9E">
        <w:rPr>
          <w:rFonts w:ascii="Arial" w:hAnsi="Arial" w:cs="Arial"/>
        </w:rPr>
        <w:t xml:space="preserve"> </w:t>
      </w:r>
      <w:r w:rsidR="00DA382E" w:rsidRPr="00E83F9E">
        <w:rPr>
          <w:rFonts w:ascii="Arial" w:hAnsi="Arial" w:cs="Arial"/>
        </w:rPr>
        <w:t>el</w:t>
      </w:r>
      <w:r w:rsidR="00FE2101" w:rsidRPr="00E83F9E">
        <w:rPr>
          <w:rFonts w:ascii="Arial" w:hAnsi="Arial" w:cs="Arial"/>
        </w:rPr>
        <w:t xml:space="preserve"> </w:t>
      </w:r>
      <w:r w:rsidR="00DA382E" w:rsidRPr="00E83F9E">
        <w:rPr>
          <w:rFonts w:ascii="Arial" w:hAnsi="Arial" w:cs="Arial"/>
        </w:rPr>
        <w:t>nuevo</w:t>
      </w:r>
      <w:r w:rsidR="00FE2101" w:rsidRPr="00E83F9E">
        <w:rPr>
          <w:rFonts w:ascii="Arial" w:hAnsi="Arial" w:cs="Arial"/>
        </w:rPr>
        <w:t xml:space="preserve"> </w:t>
      </w:r>
      <w:r w:rsidR="00DA382E" w:rsidRPr="00E83F9E">
        <w:rPr>
          <w:rFonts w:ascii="Arial" w:hAnsi="Arial" w:cs="Arial"/>
        </w:rPr>
        <w:t>Contratista</w:t>
      </w:r>
      <w:r w:rsidR="00FE2101" w:rsidRPr="00E83F9E">
        <w:rPr>
          <w:rFonts w:ascii="Arial" w:hAnsi="Arial" w:cs="Arial"/>
        </w:rPr>
        <w:t xml:space="preserve"> </w:t>
      </w:r>
      <w:r w:rsidR="00DA382E" w:rsidRPr="00E83F9E">
        <w:rPr>
          <w:rFonts w:ascii="Arial" w:hAnsi="Arial" w:cs="Arial"/>
        </w:rPr>
        <w:t>podrán</w:t>
      </w:r>
      <w:r w:rsidR="00FE2101" w:rsidRPr="00E83F9E">
        <w:rPr>
          <w:rFonts w:ascii="Arial" w:hAnsi="Arial" w:cs="Arial"/>
        </w:rPr>
        <w:t xml:space="preserve"> </w:t>
      </w:r>
      <w:r w:rsidR="00DA382E" w:rsidRPr="00E83F9E">
        <w:rPr>
          <w:rFonts w:ascii="Arial" w:hAnsi="Arial" w:cs="Arial"/>
        </w:rPr>
        <w:t>usar</w:t>
      </w:r>
      <w:r w:rsidR="00FE2101" w:rsidRPr="00E83F9E">
        <w:rPr>
          <w:rFonts w:ascii="Arial" w:hAnsi="Arial" w:cs="Arial"/>
        </w:rPr>
        <w:t xml:space="preserve"> </w:t>
      </w:r>
      <w:r w:rsidR="00DA382E" w:rsidRPr="00E83F9E">
        <w:rPr>
          <w:rFonts w:ascii="Arial" w:hAnsi="Arial" w:cs="Arial"/>
        </w:rPr>
        <w:t>para</w:t>
      </w:r>
      <w:r w:rsidR="00FE2101" w:rsidRPr="00E83F9E">
        <w:rPr>
          <w:rFonts w:ascii="Arial" w:hAnsi="Arial" w:cs="Arial"/>
        </w:rPr>
        <w:t xml:space="preserve"> </w:t>
      </w:r>
      <w:r w:rsidR="00DA382E" w:rsidRPr="00E83F9E">
        <w:rPr>
          <w:rFonts w:ascii="Arial" w:hAnsi="Arial" w:cs="Arial"/>
        </w:rPr>
        <w:t>la</w:t>
      </w:r>
      <w:r w:rsidR="00FE2101" w:rsidRPr="00E83F9E">
        <w:rPr>
          <w:rFonts w:ascii="Arial" w:hAnsi="Arial" w:cs="Arial"/>
        </w:rPr>
        <w:t xml:space="preserve"> </w:t>
      </w:r>
      <w:r w:rsidR="00DA382E" w:rsidRPr="00E83F9E">
        <w:rPr>
          <w:rFonts w:ascii="Arial" w:hAnsi="Arial" w:cs="Arial"/>
        </w:rPr>
        <w:t>terminación</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las</w:t>
      </w:r>
      <w:r w:rsidR="00FE2101" w:rsidRPr="00E83F9E">
        <w:rPr>
          <w:rFonts w:ascii="Arial" w:hAnsi="Arial" w:cs="Arial"/>
        </w:rPr>
        <w:t xml:space="preserve"> </w:t>
      </w:r>
      <w:r w:rsidR="00DA382E" w:rsidRPr="00E83F9E">
        <w:rPr>
          <w:rFonts w:ascii="Arial" w:hAnsi="Arial" w:cs="Arial"/>
        </w:rPr>
        <w:t>Obras,</w:t>
      </w:r>
      <w:r w:rsidR="00FE2101" w:rsidRPr="00E83F9E">
        <w:rPr>
          <w:rFonts w:ascii="Arial" w:hAnsi="Arial" w:cs="Arial"/>
        </w:rPr>
        <w:t xml:space="preserve"> </w:t>
      </w:r>
      <w:r w:rsidR="00DA382E" w:rsidRPr="00E83F9E">
        <w:rPr>
          <w:rFonts w:ascii="Arial" w:hAnsi="Arial" w:cs="Arial"/>
        </w:rPr>
        <w:t>total</w:t>
      </w:r>
      <w:r w:rsidR="00FE2101" w:rsidRPr="00E83F9E">
        <w:rPr>
          <w:rFonts w:ascii="Arial" w:hAnsi="Arial" w:cs="Arial"/>
        </w:rPr>
        <w:t xml:space="preserve"> </w:t>
      </w:r>
      <w:r w:rsidR="00DA382E" w:rsidRPr="00E83F9E">
        <w:rPr>
          <w:rFonts w:ascii="Arial" w:hAnsi="Arial" w:cs="Arial"/>
        </w:rPr>
        <w:t>o</w:t>
      </w:r>
      <w:r w:rsidR="00FE2101" w:rsidRPr="00E83F9E">
        <w:rPr>
          <w:rFonts w:ascii="Arial" w:hAnsi="Arial" w:cs="Arial"/>
        </w:rPr>
        <w:t xml:space="preserve"> </w:t>
      </w:r>
      <w:r w:rsidR="00DA382E" w:rsidRPr="00E83F9E">
        <w:rPr>
          <w:rFonts w:ascii="Arial" w:hAnsi="Arial" w:cs="Arial"/>
        </w:rPr>
        <w:t>parcialmente,</w:t>
      </w:r>
      <w:r w:rsidR="00FE2101" w:rsidRPr="00E83F9E">
        <w:rPr>
          <w:rFonts w:ascii="Arial" w:hAnsi="Arial" w:cs="Arial"/>
        </w:rPr>
        <w:t xml:space="preserve"> </w:t>
      </w:r>
      <w:r w:rsidR="00DA382E" w:rsidRPr="00E83F9E">
        <w:rPr>
          <w:rFonts w:ascii="Arial" w:hAnsi="Arial" w:cs="Arial"/>
        </w:rPr>
        <w:t>la</w:t>
      </w:r>
      <w:r w:rsidR="00FE2101" w:rsidRPr="00E83F9E">
        <w:rPr>
          <w:rFonts w:ascii="Arial" w:hAnsi="Arial" w:cs="Arial"/>
        </w:rPr>
        <w:t xml:space="preserve"> </w:t>
      </w:r>
      <w:r w:rsidR="00DA382E" w:rsidRPr="00E83F9E">
        <w:rPr>
          <w:rFonts w:ascii="Arial" w:hAnsi="Arial" w:cs="Arial"/>
        </w:rPr>
        <w:t>Planta</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Construcción,</w:t>
      </w:r>
      <w:r w:rsidR="00FE2101" w:rsidRPr="00E83F9E">
        <w:rPr>
          <w:rFonts w:ascii="Arial" w:hAnsi="Arial" w:cs="Arial"/>
        </w:rPr>
        <w:t xml:space="preserve"> </w:t>
      </w:r>
      <w:r w:rsidR="00DA382E" w:rsidRPr="00E83F9E">
        <w:rPr>
          <w:rFonts w:ascii="Arial" w:hAnsi="Arial" w:cs="Arial"/>
        </w:rPr>
        <w:t>y</w:t>
      </w:r>
      <w:r w:rsidR="00FE2101" w:rsidRPr="00E83F9E">
        <w:rPr>
          <w:rFonts w:ascii="Arial" w:hAnsi="Arial" w:cs="Arial"/>
        </w:rPr>
        <w:t xml:space="preserve"> </w:t>
      </w:r>
      <w:r w:rsidR="00DA382E" w:rsidRPr="00E83F9E">
        <w:rPr>
          <w:rFonts w:ascii="Arial" w:hAnsi="Arial" w:cs="Arial"/>
        </w:rPr>
        <w:t>los</w:t>
      </w:r>
      <w:r w:rsidR="00FE2101" w:rsidRPr="00E83F9E">
        <w:rPr>
          <w:rFonts w:ascii="Arial" w:hAnsi="Arial" w:cs="Arial"/>
        </w:rPr>
        <w:t xml:space="preserve"> </w:t>
      </w:r>
      <w:r w:rsidR="00DA382E" w:rsidRPr="00E83F9E">
        <w:rPr>
          <w:rFonts w:ascii="Arial" w:hAnsi="Arial" w:cs="Arial"/>
        </w:rPr>
        <w:t>materiales</w:t>
      </w:r>
      <w:r w:rsidR="00FE2101" w:rsidRPr="00E83F9E">
        <w:rPr>
          <w:rFonts w:ascii="Arial" w:hAnsi="Arial" w:cs="Arial"/>
        </w:rPr>
        <w:t xml:space="preserve"> </w:t>
      </w:r>
      <w:r w:rsidR="00DA382E" w:rsidRPr="00E83F9E">
        <w:rPr>
          <w:rFonts w:ascii="Arial" w:hAnsi="Arial" w:cs="Arial"/>
        </w:rPr>
        <w:t>del</w:t>
      </w:r>
      <w:r w:rsidR="00FE2101" w:rsidRPr="00E83F9E">
        <w:rPr>
          <w:rFonts w:ascii="Arial" w:hAnsi="Arial" w:cs="Arial"/>
        </w:rPr>
        <w:t xml:space="preserve"> </w:t>
      </w:r>
      <w:r w:rsidR="00DA382E" w:rsidRPr="00E83F9E">
        <w:rPr>
          <w:rFonts w:ascii="Arial" w:hAnsi="Arial" w:cs="Arial"/>
        </w:rPr>
        <w:t>Contratista,</w:t>
      </w:r>
      <w:r w:rsidR="00FE2101" w:rsidRPr="00E83F9E">
        <w:rPr>
          <w:rFonts w:ascii="Arial" w:hAnsi="Arial" w:cs="Arial"/>
        </w:rPr>
        <w:t xml:space="preserve"> </w:t>
      </w:r>
      <w:r w:rsidR="00DA382E" w:rsidRPr="00E83F9E">
        <w:rPr>
          <w:rFonts w:ascii="Arial" w:hAnsi="Arial" w:cs="Arial"/>
        </w:rPr>
        <w:t>quedándole</w:t>
      </w:r>
      <w:r w:rsidR="00FE2101" w:rsidRPr="00E83F9E">
        <w:rPr>
          <w:rFonts w:ascii="Arial" w:hAnsi="Arial" w:cs="Arial"/>
        </w:rPr>
        <w:t xml:space="preserve"> </w:t>
      </w:r>
      <w:r w:rsidR="00DA382E" w:rsidRPr="00E83F9E">
        <w:rPr>
          <w:rFonts w:ascii="Arial" w:hAnsi="Arial" w:cs="Arial"/>
        </w:rPr>
        <w:t>prohibido</w:t>
      </w:r>
      <w:r w:rsidR="00FE2101" w:rsidRPr="00E83F9E">
        <w:rPr>
          <w:rFonts w:ascii="Arial" w:hAnsi="Arial" w:cs="Arial"/>
        </w:rPr>
        <w:t xml:space="preserve"> </w:t>
      </w:r>
      <w:r w:rsidR="00DA382E" w:rsidRPr="00E83F9E">
        <w:rPr>
          <w:rFonts w:ascii="Arial" w:hAnsi="Arial" w:cs="Arial"/>
        </w:rPr>
        <w:t>al</w:t>
      </w:r>
      <w:r w:rsidR="00FE2101" w:rsidRPr="00E83F9E">
        <w:rPr>
          <w:rFonts w:ascii="Arial" w:hAnsi="Arial" w:cs="Arial"/>
        </w:rPr>
        <w:t xml:space="preserve"> </w:t>
      </w:r>
      <w:r w:rsidR="00DA382E" w:rsidRPr="00E83F9E">
        <w:rPr>
          <w:rFonts w:ascii="Arial" w:hAnsi="Arial" w:cs="Arial"/>
        </w:rPr>
        <w:t>Contratista</w:t>
      </w:r>
      <w:r w:rsidR="00FE2101" w:rsidRPr="00E83F9E">
        <w:rPr>
          <w:rFonts w:ascii="Arial" w:hAnsi="Arial" w:cs="Arial"/>
        </w:rPr>
        <w:t xml:space="preserve"> </w:t>
      </w:r>
      <w:r w:rsidR="00DA382E" w:rsidRPr="00E83F9E">
        <w:rPr>
          <w:rFonts w:ascii="Arial" w:hAnsi="Arial" w:cs="Arial"/>
        </w:rPr>
        <w:t>el</w:t>
      </w:r>
      <w:r w:rsidR="00FE2101" w:rsidRPr="00E83F9E">
        <w:rPr>
          <w:rFonts w:ascii="Arial" w:hAnsi="Arial" w:cs="Arial"/>
        </w:rPr>
        <w:t xml:space="preserve"> </w:t>
      </w:r>
      <w:r w:rsidR="00DA382E" w:rsidRPr="00E83F9E">
        <w:rPr>
          <w:rFonts w:ascii="Arial" w:hAnsi="Arial" w:cs="Arial"/>
        </w:rPr>
        <w:t>acceso</w:t>
      </w:r>
      <w:r w:rsidR="00FE2101" w:rsidRPr="00E83F9E">
        <w:rPr>
          <w:rFonts w:ascii="Arial" w:hAnsi="Arial" w:cs="Arial"/>
        </w:rPr>
        <w:t xml:space="preserve"> </w:t>
      </w:r>
      <w:r w:rsidR="00DA382E" w:rsidRPr="00E83F9E">
        <w:rPr>
          <w:rFonts w:ascii="Arial" w:hAnsi="Arial" w:cs="Arial"/>
        </w:rPr>
        <w:t>a</w:t>
      </w:r>
      <w:r w:rsidR="00FE2101" w:rsidRPr="00E83F9E">
        <w:rPr>
          <w:rFonts w:ascii="Arial" w:hAnsi="Arial" w:cs="Arial"/>
        </w:rPr>
        <w:t xml:space="preserve"> </w:t>
      </w:r>
      <w:r w:rsidR="00DA382E" w:rsidRPr="00E83F9E">
        <w:rPr>
          <w:rFonts w:ascii="Arial" w:hAnsi="Arial" w:cs="Arial"/>
        </w:rPr>
        <w:t>las</w:t>
      </w:r>
      <w:r w:rsidR="00FE2101" w:rsidRPr="00E83F9E">
        <w:rPr>
          <w:rFonts w:ascii="Arial" w:hAnsi="Arial" w:cs="Arial"/>
        </w:rPr>
        <w:t xml:space="preserve"> </w:t>
      </w:r>
      <w:r w:rsidR="00DA382E" w:rsidRPr="00E83F9E">
        <w:rPr>
          <w:rFonts w:ascii="Arial" w:hAnsi="Arial" w:cs="Arial"/>
        </w:rPr>
        <w:t>Obras.</w:t>
      </w:r>
      <w:r w:rsidR="00FE2101" w:rsidRPr="00E83F9E">
        <w:rPr>
          <w:rFonts w:ascii="Arial" w:hAnsi="Arial" w:cs="Arial"/>
        </w:rPr>
        <w:t xml:space="preserve"> </w:t>
      </w:r>
      <w:r w:rsidR="00DA382E" w:rsidRPr="00E83F9E">
        <w:rPr>
          <w:rFonts w:ascii="Arial" w:hAnsi="Arial" w:cs="Arial"/>
        </w:rPr>
        <w:t>En</w:t>
      </w:r>
      <w:r w:rsidR="00FE2101" w:rsidRPr="00E83F9E">
        <w:rPr>
          <w:rFonts w:ascii="Arial" w:hAnsi="Arial" w:cs="Arial"/>
        </w:rPr>
        <w:t xml:space="preserve"> </w:t>
      </w:r>
      <w:r w:rsidR="00DA382E" w:rsidRPr="00E83F9E">
        <w:rPr>
          <w:rFonts w:ascii="Arial" w:hAnsi="Arial" w:cs="Arial"/>
        </w:rPr>
        <w:t>este</w:t>
      </w:r>
      <w:r w:rsidR="00FE2101" w:rsidRPr="00E83F9E">
        <w:rPr>
          <w:rFonts w:ascii="Arial" w:hAnsi="Arial" w:cs="Arial"/>
        </w:rPr>
        <w:t xml:space="preserve"> </w:t>
      </w:r>
      <w:r w:rsidR="00DA382E" w:rsidRPr="00E83F9E">
        <w:rPr>
          <w:rFonts w:ascii="Arial" w:hAnsi="Arial" w:cs="Arial"/>
        </w:rPr>
        <w:t>caso,</w:t>
      </w:r>
      <w:r w:rsidR="00FE2101" w:rsidRPr="00E83F9E">
        <w:rPr>
          <w:rFonts w:ascii="Arial" w:hAnsi="Arial" w:cs="Arial"/>
        </w:rPr>
        <w:t xml:space="preserve"> </w:t>
      </w:r>
      <w:r w:rsidR="590F77E3" w:rsidRPr="4E9F2874">
        <w:rPr>
          <w:rFonts w:ascii="Arial" w:hAnsi="Arial" w:cs="Arial"/>
        </w:rPr>
        <w:t>CGET</w:t>
      </w:r>
      <w:r w:rsidR="00FE2101" w:rsidRPr="00E83F9E">
        <w:rPr>
          <w:rFonts w:ascii="Arial" w:hAnsi="Arial" w:cs="Arial"/>
        </w:rPr>
        <w:t xml:space="preserve"> </w:t>
      </w:r>
      <w:r w:rsidR="00DA382E" w:rsidRPr="00E83F9E">
        <w:rPr>
          <w:rFonts w:ascii="Arial" w:hAnsi="Arial" w:cs="Arial"/>
        </w:rPr>
        <w:t>podrá</w:t>
      </w:r>
      <w:r w:rsidR="00FE2101" w:rsidRPr="00E83F9E">
        <w:rPr>
          <w:rFonts w:ascii="Arial" w:hAnsi="Arial" w:cs="Arial"/>
        </w:rPr>
        <w:t xml:space="preserve"> </w:t>
      </w:r>
      <w:r w:rsidR="00DA382E" w:rsidRPr="00E83F9E">
        <w:rPr>
          <w:rFonts w:ascii="Arial" w:hAnsi="Arial" w:cs="Arial"/>
        </w:rPr>
        <w:t>enajenar,</w:t>
      </w:r>
      <w:r w:rsidR="00FE2101" w:rsidRPr="00E83F9E">
        <w:rPr>
          <w:rFonts w:ascii="Arial" w:hAnsi="Arial" w:cs="Arial"/>
        </w:rPr>
        <w:t xml:space="preserve"> </w:t>
      </w:r>
      <w:r w:rsidR="00DA382E" w:rsidRPr="00E83F9E">
        <w:rPr>
          <w:rFonts w:ascii="Arial" w:hAnsi="Arial" w:cs="Arial"/>
        </w:rPr>
        <w:t>total</w:t>
      </w:r>
      <w:r w:rsidR="00FE2101" w:rsidRPr="00E83F9E">
        <w:rPr>
          <w:rFonts w:ascii="Arial" w:hAnsi="Arial" w:cs="Arial"/>
        </w:rPr>
        <w:t xml:space="preserve"> </w:t>
      </w:r>
      <w:r w:rsidR="00DA382E" w:rsidRPr="00E83F9E">
        <w:rPr>
          <w:rFonts w:ascii="Arial" w:hAnsi="Arial" w:cs="Arial"/>
        </w:rPr>
        <w:t>o</w:t>
      </w:r>
      <w:r w:rsidR="00FE2101" w:rsidRPr="00E83F9E">
        <w:rPr>
          <w:rFonts w:ascii="Arial" w:hAnsi="Arial" w:cs="Arial"/>
        </w:rPr>
        <w:t xml:space="preserve"> </w:t>
      </w:r>
      <w:r w:rsidR="00DA382E" w:rsidRPr="00E83F9E">
        <w:rPr>
          <w:rFonts w:ascii="Arial" w:hAnsi="Arial" w:cs="Arial"/>
        </w:rPr>
        <w:t>parcialmente,</w:t>
      </w:r>
      <w:r w:rsidR="00FE2101" w:rsidRPr="00E83F9E">
        <w:rPr>
          <w:rFonts w:ascii="Arial" w:hAnsi="Arial" w:cs="Arial"/>
        </w:rPr>
        <w:t xml:space="preserve"> </w:t>
      </w:r>
      <w:r w:rsidR="00DA382E" w:rsidRPr="00E83F9E">
        <w:rPr>
          <w:rFonts w:ascii="Arial" w:hAnsi="Arial" w:cs="Arial"/>
        </w:rPr>
        <w:t>la</w:t>
      </w:r>
      <w:r w:rsidR="00FE2101" w:rsidRPr="00E83F9E">
        <w:rPr>
          <w:rFonts w:ascii="Arial" w:hAnsi="Arial" w:cs="Arial"/>
        </w:rPr>
        <w:t xml:space="preserve"> </w:t>
      </w:r>
      <w:r w:rsidR="00DA382E" w:rsidRPr="00E83F9E">
        <w:rPr>
          <w:rFonts w:ascii="Arial" w:hAnsi="Arial" w:cs="Arial"/>
        </w:rPr>
        <w:t>Planta</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Construcción,</w:t>
      </w:r>
      <w:r w:rsidR="00FE2101" w:rsidRPr="00E83F9E">
        <w:rPr>
          <w:rFonts w:ascii="Arial" w:hAnsi="Arial" w:cs="Arial"/>
        </w:rPr>
        <w:t xml:space="preserve"> </w:t>
      </w:r>
      <w:r w:rsidR="00DA382E" w:rsidRPr="00E83F9E">
        <w:rPr>
          <w:rFonts w:ascii="Arial" w:hAnsi="Arial" w:cs="Arial"/>
        </w:rPr>
        <w:t>los</w:t>
      </w:r>
      <w:r w:rsidR="00FE2101" w:rsidRPr="00E83F9E">
        <w:rPr>
          <w:rFonts w:ascii="Arial" w:hAnsi="Arial" w:cs="Arial"/>
        </w:rPr>
        <w:t xml:space="preserve"> </w:t>
      </w:r>
      <w:r w:rsidR="00DA382E" w:rsidRPr="00E83F9E">
        <w:rPr>
          <w:rFonts w:ascii="Arial" w:hAnsi="Arial" w:cs="Arial"/>
        </w:rPr>
        <w:t>materiales</w:t>
      </w:r>
      <w:r w:rsidR="00FE2101" w:rsidRPr="00E83F9E">
        <w:rPr>
          <w:rFonts w:ascii="Arial" w:hAnsi="Arial" w:cs="Arial"/>
        </w:rPr>
        <w:t xml:space="preserve"> </w:t>
      </w:r>
      <w:r w:rsidR="00DA382E" w:rsidRPr="00E83F9E">
        <w:rPr>
          <w:rFonts w:ascii="Arial" w:hAnsi="Arial" w:cs="Arial"/>
        </w:rPr>
        <w:t>aún</w:t>
      </w:r>
      <w:r w:rsidR="00FE2101" w:rsidRPr="00E83F9E">
        <w:rPr>
          <w:rFonts w:ascii="Arial" w:hAnsi="Arial" w:cs="Arial"/>
        </w:rPr>
        <w:t xml:space="preserve"> </w:t>
      </w:r>
      <w:r w:rsidR="00DA382E" w:rsidRPr="00E83F9E">
        <w:rPr>
          <w:rFonts w:ascii="Arial" w:hAnsi="Arial" w:cs="Arial"/>
        </w:rPr>
        <w:t>no</w:t>
      </w:r>
      <w:r w:rsidR="00FE2101" w:rsidRPr="00E83F9E">
        <w:rPr>
          <w:rFonts w:ascii="Arial" w:hAnsi="Arial" w:cs="Arial"/>
        </w:rPr>
        <w:t xml:space="preserve"> </w:t>
      </w:r>
      <w:r w:rsidR="00DA382E" w:rsidRPr="00E83F9E">
        <w:rPr>
          <w:rFonts w:ascii="Arial" w:hAnsi="Arial" w:cs="Arial"/>
        </w:rPr>
        <w:t>usados</w:t>
      </w:r>
      <w:r w:rsidR="00FE2101" w:rsidRPr="00E83F9E">
        <w:rPr>
          <w:rFonts w:ascii="Arial" w:hAnsi="Arial" w:cs="Arial"/>
        </w:rPr>
        <w:t xml:space="preserve"> </w:t>
      </w:r>
      <w:r w:rsidR="00DA382E" w:rsidRPr="00E83F9E">
        <w:rPr>
          <w:rFonts w:ascii="Arial" w:hAnsi="Arial" w:cs="Arial"/>
        </w:rPr>
        <w:t>y</w:t>
      </w:r>
      <w:r w:rsidR="00FE2101" w:rsidRPr="00E83F9E">
        <w:rPr>
          <w:rFonts w:ascii="Arial" w:hAnsi="Arial" w:cs="Arial"/>
        </w:rPr>
        <w:t xml:space="preserve"> </w:t>
      </w:r>
      <w:r w:rsidR="00DA382E" w:rsidRPr="00E83F9E">
        <w:rPr>
          <w:rFonts w:ascii="Arial" w:hAnsi="Arial" w:cs="Arial"/>
        </w:rPr>
        <w:t>aplicar</w:t>
      </w:r>
      <w:r w:rsidR="00FE2101" w:rsidRPr="00E83F9E">
        <w:rPr>
          <w:rFonts w:ascii="Arial" w:hAnsi="Arial" w:cs="Arial"/>
        </w:rPr>
        <w:t xml:space="preserve"> </w:t>
      </w:r>
      <w:r w:rsidR="00DA382E" w:rsidRPr="00E83F9E">
        <w:rPr>
          <w:rFonts w:ascii="Arial" w:hAnsi="Arial" w:cs="Arial"/>
        </w:rPr>
        <w:t>el</w:t>
      </w:r>
      <w:r w:rsidR="00FE2101" w:rsidRPr="00E83F9E">
        <w:rPr>
          <w:rFonts w:ascii="Arial" w:hAnsi="Arial" w:cs="Arial"/>
        </w:rPr>
        <w:t xml:space="preserve"> </w:t>
      </w:r>
      <w:r w:rsidR="00DA382E" w:rsidRPr="00E83F9E">
        <w:rPr>
          <w:rFonts w:ascii="Arial" w:hAnsi="Arial" w:cs="Arial"/>
        </w:rPr>
        <w:t>producto</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la</w:t>
      </w:r>
      <w:r w:rsidR="00FE2101" w:rsidRPr="00E83F9E">
        <w:rPr>
          <w:rFonts w:ascii="Arial" w:hAnsi="Arial" w:cs="Arial"/>
        </w:rPr>
        <w:t xml:space="preserve"> </w:t>
      </w:r>
      <w:r w:rsidR="00DA382E" w:rsidRPr="00E83F9E">
        <w:rPr>
          <w:rFonts w:ascii="Arial" w:hAnsi="Arial" w:cs="Arial"/>
        </w:rPr>
        <w:t>enajenación</w:t>
      </w:r>
      <w:r w:rsidR="00FE2101" w:rsidRPr="00E83F9E">
        <w:rPr>
          <w:rFonts w:ascii="Arial" w:hAnsi="Arial" w:cs="Arial"/>
        </w:rPr>
        <w:t xml:space="preserve"> </w:t>
      </w:r>
      <w:r w:rsidR="00DA382E" w:rsidRPr="00E83F9E">
        <w:rPr>
          <w:rFonts w:ascii="Arial" w:hAnsi="Arial" w:cs="Arial"/>
        </w:rPr>
        <w:t>al</w:t>
      </w:r>
      <w:r w:rsidR="00FE2101" w:rsidRPr="00E83F9E">
        <w:rPr>
          <w:rFonts w:ascii="Arial" w:hAnsi="Arial" w:cs="Arial"/>
        </w:rPr>
        <w:t xml:space="preserve"> </w:t>
      </w:r>
      <w:r w:rsidR="00DA382E" w:rsidRPr="00E83F9E">
        <w:rPr>
          <w:rFonts w:ascii="Arial" w:hAnsi="Arial" w:cs="Arial"/>
        </w:rPr>
        <w:t>pago</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cualquiera</w:t>
      </w:r>
      <w:r w:rsidR="00FE2101" w:rsidRPr="00E83F9E">
        <w:rPr>
          <w:rFonts w:ascii="Arial" w:hAnsi="Arial" w:cs="Arial"/>
        </w:rPr>
        <w:t xml:space="preserve"> </w:t>
      </w:r>
      <w:r w:rsidR="00DA382E" w:rsidRPr="00E83F9E">
        <w:rPr>
          <w:rFonts w:ascii="Arial" w:hAnsi="Arial" w:cs="Arial"/>
        </w:rPr>
        <w:t>suma</w:t>
      </w:r>
      <w:r w:rsidR="005B3879" w:rsidRPr="00E83F9E">
        <w:rPr>
          <w:rFonts w:ascii="Arial" w:hAnsi="Arial" w:cs="Arial"/>
        </w:rPr>
        <w:t>,</w:t>
      </w:r>
      <w:r w:rsidR="00FE2101" w:rsidRPr="00E83F9E">
        <w:rPr>
          <w:rFonts w:ascii="Arial" w:hAnsi="Arial" w:cs="Arial"/>
        </w:rPr>
        <w:t xml:space="preserve"> </w:t>
      </w:r>
      <w:r w:rsidR="00DA382E" w:rsidRPr="00E83F9E">
        <w:rPr>
          <w:rFonts w:ascii="Arial" w:hAnsi="Arial" w:cs="Arial"/>
        </w:rPr>
        <w:t>que</w:t>
      </w:r>
      <w:r w:rsidR="00FE2101" w:rsidRPr="00E83F9E">
        <w:rPr>
          <w:rFonts w:ascii="Arial" w:hAnsi="Arial" w:cs="Arial"/>
        </w:rPr>
        <w:t xml:space="preserve"> </w:t>
      </w:r>
      <w:r w:rsidR="00DA382E" w:rsidRPr="00E83F9E">
        <w:rPr>
          <w:rFonts w:ascii="Arial" w:hAnsi="Arial" w:cs="Arial"/>
        </w:rPr>
        <w:t>le</w:t>
      </w:r>
      <w:r w:rsidR="00FE2101" w:rsidRPr="00E83F9E">
        <w:rPr>
          <w:rFonts w:ascii="Arial" w:hAnsi="Arial" w:cs="Arial"/>
        </w:rPr>
        <w:t xml:space="preserve"> </w:t>
      </w:r>
      <w:r w:rsidR="00DA382E" w:rsidRPr="00E83F9E">
        <w:rPr>
          <w:rFonts w:ascii="Arial" w:hAnsi="Arial" w:cs="Arial"/>
        </w:rPr>
        <w:t>adeude</w:t>
      </w:r>
      <w:r w:rsidR="00FE2101" w:rsidRPr="00E83F9E">
        <w:rPr>
          <w:rFonts w:ascii="Arial" w:hAnsi="Arial" w:cs="Arial"/>
        </w:rPr>
        <w:t xml:space="preserve"> </w:t>
      </w:r>
      <w:r w:rsidR="00DA382E" w:rsidRPr="00E83F9E">
        <w:rPr>
          <w:rFonts w:ascii="Arial" w:hAnsi="Arial" w:cs="Arial"/>
        </w:rPr>
        <w:t>dicho</w:t>
      </w:r>
      <w:r w:rsidR="00FE2101" w:rsidRPr="00E83F9E">
        <w:rPr>
          <w:rFonts w:ascii="Arial" w:hAnsi="Arial" w:cs="Arial"/>
        </w:rPr>
        <w:t xml:space="preserve"> </w:t>
      </w:r>
      <w:r w:rsidR="00DA382E" w:rsidRPr="00E83F9E">
        <w:rPr>
          <w:rFonts w:ascii="Arial" w:hAnsi="Arial" w:cs="Arial"/>
        </w:rPr>
        <w:t>Contratista</w:t>
      </w:r>
      <w:r w:rsidR="00FE2101" w:rsidRPr="00E83F9E">
        <w:rPr>
          <w:rFonts w:ascii="Arial" w:hAnsi="Arial" w:cs="Arial"/>
        </w:rPr>
        <w:t xml:space="preserve"> </w:t>
      </w:r>
      <w:r w:rsidR="00DA382E" w:rsidRPr="00E83F9E">
        <w:rPr>
          <w:rFonts w:ascii="Arial" w:hAnsi="Arial" w:cs="Arial"/>
        </w:rPr>
        <w:t>en</w:t>
      </w:r>
      <w:r w:rsidR="00FE2101" w:rsidRPr="00E83F9E">
        <w:rPr>
          <w:rFonts w:ascii="Arial" w:hAnsi="Arial" w:cs="Arial"/>
        </w:rPr>
        <w:t xml:space="preserve"> </w:t>
      </w:r>
      <w:r w:rsidR="00DA382E" w:rsidRPr="00E83F9E">
        <w:rPr>
          <w:rFonts w:ascii="Arial" w:hAnsi="Arial" w:cs="Arial"/>
        </w:rPr>
        <w:t>ese</w:t>
      </w:r>
      <w:r w:rsidR="00FE2101" w:rsidRPr="00E83F9E">
        <w:rPr>
          <w:rFonts w:ascii="Arial" w:hAnsi="Arial" w:cs="Arial"/>
        </w:rPr>
        <w:t xml:space="preserve"> </w:t>
      </w:r>
      <w:r w:rsidR="00DA382E" w:rsidRPr="00E83F9E">
        <w:rPr>
          <w:rFonts w:ascii="Arial" w:hAnsi="Arial" w:cs="Arial"/>
        </w:rPr>
        <w:t>momento</w:t>
      </w:r>
      <w:r w:rsidR="00FE2101" w:rsidRPr="00E83F9E">
        <w:rPr>
          <w:rFonts w:ascii="Arial" w:hAnsi="Arial" w:cs="Arial"/>
        </w:rPr>
        <w:t xml:space="preserve"> </w:t>
      </w:r>
      <w:r w:rsidR="00DA382E" w:rsidRPr="00E83F9E">
        <w:rPr>
          <w:rFonts w:ascii="Arial" w:hAnsi="Arial" w:cs="Arial"/>
        </w:rPr>
        <w:t>o</w:t>
      </w:r>
      <w:r w:rsidR="00FE2101" w:rsidRPr="00E83F9E">
        <w:rPr>
          <w:rFonts w:ascii="Arial" w:hAnsi="Arial" w:cs="Arial"/>
        </w:rPr>
        <w:t xml:space="preserve"> </w:t>
      </w:r>
      <w:r w:rsidR="00DA382E" w:rsidRPr="00E83F9E">
        <w:rPr>
          <w:rFonts w:ascii="Arial" w:hAnsi="Arial" w:cs="Arial"/>
        </w:rPr>
        <w:t>pudiere</w:t>
      </w:r>
      <w:r w:rsidR="00FE2101" w:rsidRPr="00E83F9E">
        <w:rPr>
          <w:rFonts w:ascii="Arial" w:hAnsi="Arial" w:cs="Arial"/>
        </w:rPr>
        <w:t xml:space="preserve"> </w:t>
      </w:r>
      <w:r w:rsidR="00DA382E" w:rsidRPr="00E83F9E">
        <w:rPr>
          <w:rFonts w:ascii="Arial" w:hAnsi="Arial" w:cs="Arial"/>
        </w:rPr>
        <w:t>adeudarle</w:t>
      </w:r>
      <w:r w:rsidR="00FE2101" w:rsidRPr="00E83F9E">
        <w:rPr>
          <w:rFonts w:ascii="Arial" w:hAnsi="Arial" w:cs="Arial"/>
        </w:rPr>
        <w:t xml:space="preserve"> </w:t>
      </w:r>
      <w:r w:rsidR="00DA382E" w:rsidRPr="00E83F9E">
        <w:rPr>
          <w:rFonts w:ascii="Arial" w:hAnsi="Arial" w:cs="Arial"/>
        </w:rPr>
        <w:t>en</w:t>
      </w:r>
      <w:r w:rsidR="00FE2101" w:rsidRPr="00E83F9E">
        <w:rPr>
          <w:rFonts w:ascii="Arial" w:hAnsi="Arial" w:cs="Arial"/>
        </w:rPr>
        <w:t xml:space="preserve"> </w:t>
      </w:r>
      <w:r w:rsidR="00DA382E" w:rsidRPr="00E83F9E">
        <w:rPr>
          <w:rFonts w:ascii="Arial" w:hAnsi="Arial" w:cs="Arial"/>
        </w:rPr>
        <w:t>el</w:t>
      </w:r>
      <w:r w:rsidR="00FE2101" w:rsidRPr="00E83F9E">
        <w:rPr>
          <w:rFonts w:ascii="Arial" w:hAnsi="Arial" w:cs="Arial"/>
        </w:rPr>
        <w:t xml:space="preserve"> </w:t>
      </w:r>
      <w:r w:rsidR="00DA382E" w:rsidRPr="00E83F9E">
        <w:rPr>
          <w:rFonts w:ascii="Arial" w:hAnsi="Arial" w:cs="Arial"/>
        </w:rPr>
        <w:t>futuro</w:t>
      </w:r>
      <w:r w:rsidR="00FE2101" w:rsidRPr="00E83F9E">
        <w:rPr>
          <w:rFonts w:ascii="Arial" w:hAnsi="Arial" w:cs="Arial"/>
        </w:rPr>
        <w:t xml:space="preserve"> </w:t>
      </w:r>
      <w:r w:rsidR="00DA382E" w:rsidRPr="00E83F9E">
        <w:rPr>
          <w:rFonts w:ascii="Arial" w:hAnsi="Arial" w:cs="Arial"/>
        </w:rPr>
        <w:t>en</w:t>
      </w:r>
      <w:r w:rsidR="00FE2101" w:rsidRPr="00E83F9E">
        <w:rPr>
          <w:rFonts w:ascii="Arial" w:hAnsi="Arial" w:cs="Arial"/>
        </w:rPr>
        <w:t xml:space="preserve"> </w:t>
      </w:r>
      <w:r w:rsidR="00DA382E" w:rsidRPr="00E83F9E">
        <w:rPr>
          <w:rFonts w:ascii="Arial" w:hAnsi="Arial" w:cs="Arial"/>
        </w:rPr>
        <w:t>relación</w:t>
      </w:r>
      <w:r w:rsidR="00FE2101" w:rsidRPr="00E83F9E">
        <w:rPr>
          <w:rFonts w:ascii="Arial" w:hAnsi="Arial" w:cs="Arial"/>
        </w:rPr>
        <w:t xml:space="preserve"> </w:t>
      </w:r>
      <w:r w:rsidR="00DA382E" w:rsidRPr="00E83F9E">
        <w:rPr>
          <w:rFonts w:ascii="Arial" w:hAnsi="Arial" w:cs="Arial"/>
        </w:rPr>
        <w:t>con</w:t>
      </w:r>
      <w:r w:rsidR="00FE2101" w:rsidRPr="00E83F9E">
        <w:rPr>
          <w:rFonts w:ascii="Arial" w:hAnsi="Arial" w:cs="Arial"/>
        </w:rPr>
        <w:t xml:space="preserve"> </w:t>
      </w:r>
      <w:r w:rsidR="00DA382E" w:rsidRPr="00E83F9E">
        <w:rPr>
          <w:rFonts w:ascii="Arial" w:hAnsi="Arial" w:cs="Arial"/>
        </w:rPr>
        <w:t>el</w:t>
      </w:r>
      <w:r w:rsidR="00FE2101" w:rsidRPr="00E83F9E">
        <w:rPr>
          <w:rFonts w:ascii="Arial" w:hAnsi="Arial" w:cs="Arial"/>
        </w:rPr>
        <w:t xml:space="preserve"> </w:t>
      </w:r>
      <w:r w:rsidR="00DA382E" w:rsidRPr="00E83F9E">
        <w:rPr>
          <w:rFonts w:ascii="Arial" w:hAnsi="Arial" w:cs="Arial"/>
        </w:rPr>
        <w:t>Contrato.</w:t>
      </w:r>
      <w:r w:rsidR="00FE2101" w:rsidRPr="00E83F9E">
        <w:rPr>
          <w:rFonts w:ascii="Arial" w:hAnsi="Arial" w:cs="Arial"/>
        </w:rPr>
        <w:t xml:space="preserve"> </w:t>
      </w:r>
      <w:r w:rsidR="008F0A58" w:rsidRPr="00E83F9E">
        <w:rPr>
          <w:rFonts w:ascii="Arial" w:hAnsi="Arial" w:cs="Arial"/>
        </w:rPr>
        <w:t>Asimismo,</w:t>
      </w:r>
      <w:r w:rsidR="00FE2101" w:rsidRPr="00E83F9E">
        <w:rPr>
          <w:rFonts w:ascii="Arial" w:hAnsi="Arial" w:cs="Arial"/>
        </w:rPr>
        <w:t xml:space="preserve"> </w:t>
      </w:r>
      <w:r w:rsidR="008F0A58" w:rsidRPr="00E83F9E">
        <w:rPr>
          <w:rFonts w:ascii="Arial" w:hAnsi="Arial" w:cs="Arial"/>
        </w:rPr>
        <w:t>las</w:t>
      </w:r>
      <w:r w:rsidR="00FE2101" w:rsidRPr="00E83F9E">
        <w:rPr>
          <w:rFonts w:ascii="Arial" w:hAnsi="Arial" w:cs="Arial"/>
        </w:rPr>
        <w:t xml:space="preserve"> </w:t>
      </w:r>
      <w:r w:rsidR="008F0A58" w:rsidRPr="00E83F9E">
        <w:rPr>
          <w:rFonts w:ascii="Arial" w:hAnsi="Arial" w:cs="Arial"/>
        </w:rPr>
        <w:t>partes</w:t>
      </w:r>
      <w:r w:rsidR="00FE2101" w:rsidRPr="00E83F9E">
        <w:rPr>
          <w:rFonts w:ascii="Arial" w:hAnsi="Arial" w:cs="Arial"/>
        </w:rPr>
        <w:t xml:space="preserve"> </w:t>
      </w:r>
      <w:r w:rsidR="008F0A58" w:rsidRPr="00E83F9E">
        <w:rPr>
          <w:rFonts w:ascii="Arial" w:hAnsi="Arial" w:cs="Arial"/>
        </w:rPr>
        <w:t>podrán</w:t>
      </w:r>
      <w:r w:rsidR="00FE2101" w:rsidRPr="00E83F9E">
        <w:rPr>
          <w:rFonts w:ascii="Arial" w:hAnsi="Arial" w:cs="Arial"/>
        </w:rPr>
        <w:t xml:space="preserve"> </w:t>
      </w:r>
      <w:r w:rsidR="008F0A58" w:rsidRPr="00E83F9E">
        <w:rPr>
          <w:rFonts w:ascii="Arial" w:hAnsi="Arial" w:cs="Arial"/>
        </w:rPr>
        <w:t>revisar</w:t>
      </w:r>
      <w:r w:rsidR="00FE2101" w:rsidRPr="00E83F9E">
        <w:rPr>
          <w:rFonts w:ascii="Arial" w:hAnsi="Arial" w:cs="Arial"/>
        </w:rPr>
        <w:t xml:space="preserve"> </w:t>
      </w:r>
      <w:r w:rsidR="008F0A58" w:rsidRPr="00E83F9E">
        <w:rPr>
          <w:rFonts w:ascii="Arial" w:hAnsi="Arial" w:cs="Arial"/>
        </w:rPr>
        <w:t>y</w:t>
      </w:r>
      <w:r w:rsidR="00FE2101" w:rsidRPr="00E83F9E">
        <w:rPr>
          <w:rFonts w:ascii="Arial" w:hAnsi="Arial" w:cs="Arial"/>
        </w:rPr>
        <w:t xml:space="preserve"> </w:t>
      </w:r>
      <w:r w:rsidR="008F0A58" w:rsidRPr="00E83F9E">
        <w:rPr>
          <w:rFonts w:ascii="Arial" w:hAnsi="Arial" w:cs="Arial"/>
        </w:rPr>
        <w:t>acordar</w:t>
      </w:r>
      <w:r w:rsidR="00FE2101" w:rsidRPr="00E83F9E">
        <w:rPr>
          <w:rFonts w:ascii="Arial" w:hAnsi="Arial" w:cs="Arial"/>
        </w:rPr>
        <w:t xml:space="preserve"> </w:t>
      </w:r>
      <w:r w:rsidR="008F0A58" w:rsidRPr="00E83F9E">
        <w:rPr>
          <w:rFonts w:ascii="Arial" w:hAnsi="Arial" w:cs="Arial"/>
        </w:rPr>
        <w:t>los</w:t>
      </w:r>
      <w:r w:rsidR="00FE2101" w:rsidRPr="00E83F9E">
        <w:rPr>
          <w:rFonts w:ascii="Arial" w:hAnsi="Arial" w:cs="Arial"/>
        </w:rPr>
        <w:t xml:space="preserve"> </w:t>
      </w:r>
      <w:r w:rsidR="008F0A58" w:rsidRPr="00E83F9E">
        <w:rPr>
          <w:rFonts w:ascii="Arial" w:hAnsi="Arial" w:cs="Arial"/>
        </w:rPr>
        <w:t>términos</w:t>
      </w:r>
      <w:r w:rsidR="00FE2101" w:rsidRPr="00E83F9E">
        <w:rPr>
          <w:rFonts w:ascii="Arial" w:hAnsi="Arial" w:cs="Arial"/>
        </w:rPr>
        <w:t xml:space="preserve"> </w:t>
      </w:r>
      <w:r w:rsidR="008F0A58" w:rsidRPr="00E83F9E">
        <w:rPr>
          <w:rFonts w:ascii="Arial" w:hAnsi="Arial" w:cs="Arial"/>
        </w:rPr>
        <w:t>del</w:t>
      </w:r>
      <w:r w:rsidR="00FE2101" w:rsidRPr="00E83F9E">
        <w:rPr>
          <w:rFonts w:ascii="Arial" w:hAnsi="Arial" w:cs="Arial"/>
        </w:rPr>
        <w:t xml:space="preserve"> </w:t>
      </w:r>
      <w:r w:rsidR="008F0A58" w:rsidRPr="00E83F9E">
        <w:rPr>
          <w:rFonts w:ascii="Arial" w:hAnsi="Arial" w:cs="Arial"/>
        </w:rPr>
        <w:t>traspaso</w:t>
      </w:r>
      <w:r w:rsidR="00FE2101" w:rsidRPr="00E83F9E">
        <w:rPr>
          <w:rFonts w:ascii="Arial" w:hAnsi="Arial" w:cs="Arial"/>
        </w:rPr>
        <w:t xml:space="preserve"> </w:t>
      </w:r>
      <w:r w:rsidR="008F0A58" w:rsidRPr="00E83F9E">
        <w:rPr>
          <w:rFonts w:ascii="Arial" w:hAnsi="Arial" w:cs="Arial"/>
        </w:rPr>
        <w:t>de</w:t>
      </w:r>
      <w:r w:rsidR="00FE2101" w:rsidRPr="00E83F9E">
        <w:rPr>
          <w:rFonts w:ascii="Arial" w:hAnsi="Arial" w:cs="Arial"/>
        </w:rPr>
        <w:t xml:space="preserve"> </w:t>
      </w:r>
      <w:r w:rsidR="008F0A58" w:rsidRPr="00E83F9E">
        <w:rPr>
          <w:rFonts w:ascii="Arial" w:hAnsi="Arial" w:cs="Arial"/>
        </w:rPr>
        <w:t>propiedad</w:t>
      </w:r>
      <w:r w:rsidR="00FE2101" w:rsidRPr="00E83F9E">
        <w:rPr>
          <w:rFonts w:ascii="Arial" w:hAnsi="Arial" w:cs="Arial"/>
        </w:rPr>
        <w:t xml:space="preserve"> </w:t>
      </w:r>
      <w:r w:rsidR="008F0A58" w:rsidRPr="00E83F9E">
        <w:rPr>
          <w:rFonts w:ascii="Arial" w:hAnsi="Arial" w:cs="Arial"/>
        </w:rPr>
        <w:t>de</w:t>
      </w:r>
      <w:r w:rsidR="00FE2101" w:rsidRPr="00E83F9E">
        <w:rPr>
          <w:rFonts w:ascii="Arial" w:hAnsi="Arial" w:cs="Arial"/>
        </w:rPr>
        <w:t xml:space="preserve"> </w:t>
      </w:r>
      <w:r w:rsidR="008F0A58" w:rsidRPr="00E83F9E">
        <w:rPr>
          <w:rFonts w:ascii="Arial" w:hAnsi="Arial" w:cs="Arial"/>
        </w:rPr>
        <w:t>las</w:t>
      </w:r>
      <w:r w:rsidR="00FE2101" w:rsidRPr="00E83F9E">
        <w:rPr>
          <w:rFonts w:ascii="Arial" w:hAnsi="Arial" w:cs="Arial"/>
        </w:rPr>
        <w:t xml:space="preserve"> </w:t>
      </w:r>
      <w:r w:rsidR="008F0A58" w:rsidRPr="00E83F9E">
        <w:rPr>
          <w:rFonts w:ascii="Arial" w:hAnsi="Arial" w:cs="Arial"/>
        </w:rPr>
        <w:t>instalaciones</w:t>
      </w:r>
      <w:r w:rsidR="00FE2101" w:rsidRPr="00E83F9E">
        <w:rPr>
          <w:rFonts w:ascii="Arial" w:hAnsi="Arial" w:cs="Arial"/>
        </w:rPr>
        <w:t xml:space="preserve"> </w:t>
      </w:r>
      <w:r w:rsidR="008F0A58" w:rsidRPr="00E83F9E">
        <w:rPr>
          <w:rFonts w:ascii="Arial" w:hAnsi="Arial" w:cs="Arial"/>
        </w:rPr>
        <w:t>junto</w:t>
      </w:r>
      <w:r w:rsidR="00FE2101" w:rsidRPr="00E83F9E">
        <w:rPr>
          <w:rFonts w:ascii="Arial" w:hAnsi="Arial" w:cs="Arial"/>
        </w:rPr>
        <w:t xml:space="preserve"> </w:t>
      </w:r>
      <w:r w:rsidR="008F0A58" w:rsidRPr="00E83F9E">
        <w:rPr>
          <w:rFonts w:ascii="Arial" w:hAnsi="Arial" w:cs="Arial"/>
        </w:rPr>
        <w:t>con</w:t>
      </w:r>
      <w:r w:rsidR="00FE2101" w:rsidRPr="00E83F9E">
        <w:rPr>
          <w:rFonts w:ascii="Arial" w:hAnsi="Arial" w:cs="Arial"/>
        </w:rPr>
        <w:t xml:space="preserve"> </w:t>
      </w:r>
      <w:r w:rsidR="008F0A58" w:rsidRPr="00E83F9E">
        <w:rPr>
          <w:rFonts w:ascii="Arial" w:hAnsi="Arial" w:cs="Arial"/>
        </w:rPr>
        <w:t>todos</w:t>
      </w:r>
      <w:r w:rsidR="00FE2101" w:rsidRPr="00E83F9E">
        <w:rPr>
          <w:rFonts w:ascii="Arial" w:hAnsi="Arial" w:cs="Arial"/>
        </w:rPr>
        <w:t xml:space="preserve"> </w:t>
      </w:r>
      <w:r w:rsidR="008F0A58" w:rsidRPr="00E83F9E">
        <w:rPr>
          <w:rFonts w:ascii="Arial" w:hAnsi="Arial" w:cs="Arial"/>
        </w:rPr>
        <w:t>los</w:t>
      </w:r>
      <w:r w:rsidR="00FE2101" w:rsidRPr="00E83F9E">
        <w:rPr>
          <w:rFonts w:ascii="Arial" w:hAnsi="Arial" w:cs="Arial"/>
        </w:rPr>
        <w:t xml:space="preserve"> </w:t>
      </w:r>
      <w:r w:rsidR="008F0A58" w:rsidRPr="00E83F9E">
        <w:rPr>
          <w:rFonts w:ascii="Arial" w:hAnsi="Arial" w:cs="Arial"/>
        </w:rPr>
        <w:t>equipos</w:t>
      </w:r>
      <w:r w:rsidR="00FE2101" w:rsidRPr="00E83F9E">
        <w:rPr>
          <w:rFonts w:ascii="Arial" w:hAnsi="Arial" w:cs="Arial"/>
        </w:rPr>
        <w:t xml:space="preserve"> </w:t>
      </w:r>
      <w:r w:rsidR="008F0A58" w:rsidRPr="00E83F9E">
        <w:rPr>
          <w:rFonts w:ascii="Arial" w:hAnsi="Arial" w:cs="Arial"/>
        </w:rPr>
        <w:t>y</w:t>
      </w:r>
      <w:r w:rsidR="00FE2101" w:rsidRPr="00E83F9E">
        <w:rPr>
          <w:rFonts w:ascii="Arial" w:hAnsi="Arial" w:cs="Arial"/>
        </w:rPr>
        <w:t xml:space="preserve"> </w:t>
      </w:r>
      <w:r w:rsidR="008F0A58" w:rsidRPr="00E83F9E">
        <w:rPr>
          <w:rFonts w:ascii="Arial" w:hAnsi="Arial" w:cs="Arial"/>
        </w:rPr>
        <w:t>materiales</w:t>
      </w:r>
      <w:r w:rsidR="00FE2101" w:rsidRPr="00E83F9E">
        <w:rPr>
          <w:rFonts w:ascii="Arial" w:hAnsi="Arial" w:cs="Arial"/>
        </w:rPr>
        <w:t xml:space="preserve"> </w:t>
      </w:r>
      <w:r w:rsidR="008F0A58" w:rsidRPr="00E83F9E">
        <w:rPr>
          <w:rFonts w:ascii="Arial" w:hAnsi="Arial" w:cs="Arial"/>
        </w:rPr>
        <w:t>asociados</w:t>
      </w:r>
      <w:r w:rsidR="00FE2101" w:rsidRPr="00E83F9E">
        <w:rPr>
          <w:rFonts w:ascii="Arial" w:hAnsi="Arial" w:cs="Arial"/>
        </w:rPr>
        <w:t xml:space="preserve"> </w:t>
      </w:r>
      <w:r w:rsidR="008F0A58" w:rsidRPr="00E83F9E">
        <w:rPr>
          <w:rFonts w:ascii="Arial" w:hAnsi="Arial" w:cs="Arial"/>
        </w:rPr>
        <w:t>al</w:t>
      </w:r>
      <w:r w:rsidR="00FE2101" w:rsidRPr="00E83F9E">
        <w:rPr>
          <w:rFonts w:ascii="Arial" w:hAnsi="Arial" w:cs="Arial"/>
        </w:rPr>
        <w:t xml:space="preserve"> </w:t>
      </w:r>
      <w:r w:rsidR="00F8351F" w:rsidRPr="00E83F9E">
        <w:rPr>
          <w:rFonts w:ascii="Arial" w:hAnsi="Arial" w:cs="Arial"/>
        </w:rPr>
        <w:t>P</w:t>
      </w:r>
      <w:r w:rsidR="008F0A58" w:rsidRPr="00E83F9E">
        <w:rPr>
          <w:rFonts w:ascii="Arial" w:hAnsi="Arial" w:cs="Arial"/>
        </w:rPr>
        <w:t>royecto.</w:t>
      </w:r>
    </w:p>
    <w:p w14:paraId="5723BE02" w14:textId="73FB0443" w:rsidR="00DA382E" w:rsidRPr="00E83F9E" w:rsidRDefault="00DA382E" w:rsidP="001B5344">
      <w:pPr>
        <w:pStyle w:val="Prrafodelista"/>
        <w:numPr>
          <w:ilvl w:val="0"/>
          <w:numId w:val="18"/>
        </w:numPr>
        <w:ind w:left="567"/>
        <w:rPr>
          <w:rFonts w:ascii="Arial" w:hAnsi="Arial" w:cs="Arial"/>
        </w:rPr>
      </w:pPr>
      <w:bookmarkStart w:id="1784" w:name="_Ref39604289"/>
      <w:r w:rsidRPr="00E83F9E">
        <w:rPr>
          <w:rFonts w:ascii="Arial" w:hAnsi="Arial" w:cs="Arial"/>
          <w:u w:color="000000"/>
        </w:rPr>
        <w:t>Avalúo</w:t>
      </w:r>
      <w:r w:rsidR="00FE2101" w:rsidRPr="00E83F9E">
        <w:rPr>
          <w:rFonts w:ascii="Arial" w:hAnsi="Arial" w:cs="Arial"/>
          <w:spacing w:val="-6"/>
          <w:u w:color="000000"/>
        </w:rPr>
        <w:t xml:space="preserve"> </w:t>
      </w:r>
      <w:r w:rsidRPr="00E83F9E">
        <w:rPr>
          <w:rFonts w:ascii="Arial" w:hAnsi="Arial" w:cs="Arial"/>
          <w:u w:color="000000"/>
        </w:rPr>
        <w:t>a</w:t>
      </w:r>
      <w:r w:rsidR="00FE2101" w:rsidRPr="00E83F9E">
        <w:rPr>
          <w:rFonts w:ascii="Arial" w:hAnsi="Arial" w:cs="Arial"/>
          <w:spacing w:val="-6"/>
          <w:u w:color="000000"/>
        </w:rPr>
        <w:t xml:space="preserve"> </w:t>
      </w:r>
      <w:r w:rsidRPr="00E83F9E">
        <w:rPr>
          <w:rFonts w:ascii="Arial" w:hAnsi="Arial" w:cs="Arial"/>
          <w:u w:color="000000"/>
        </w:rPr>
        <w:t>la</w:t>
      </w:r>
      <w:r w:rsidR="00FE2101" w:rsidRPr="00E83F9E">
        <w:rPr>
          <w:rFonts w:ascii="Arial" w:hAnsi="Arial" w:cs="Arial"/>
          <w:spacing w:val="-6"/>
          <w:u w:color="000000"/>
        </w:rPr>
        <w:t xml:space="preserve"> </w:t>
      </w:r>
      <w:r w:rsidRPr="00E83F9E">
        <w:rPr>
          <w:rFonts w:ascii="Arial" w:hAnsi="Arial" w:cs="Arial"/>
          <w:u w:color="000000"/>
        </w:rPr>
        <w:t>Fecha</w:t>
      </w:r>
      <w:r w:rsidR="00FE2101" w:rsidRPr="00E83F9E">
        <w:rPr>
          <w:rFonts w:ascii="Arial" w:hAnsi="Arial" w:cs="Arial"/>
          <w:spacing w:val="-6"/>
          <w:u w:color="000000"/>
        </w:rPr>
        <w:t xml:space="preserve"> </w:t>
      </w:r>
      <w:r w:rsidRPr="00E83F9E">
        <w:rPr>
          <w:rFonts w:ascii="Arial" w:hAnsi="Arial" w:cs="Arial"/>
          <w:u w:color="000000"/>
        </w:rPr>
        <w:t>de</w:t>
      </w:r>
      <w:r w:rsidR="00FE2101" w:rsidRPr="00E83F9E">
        <w:rPr>
          <w:rFonts w:ascii="Arial" w:hAnsi="Arial" w:cs="Arial"/>
          <w:spacing w:val="-6"/>
          <w:u w:color="000000"/>
        </w:rPr>
        <w:t xml:space="preserve"> </w:t>
      </w:r>
      <w:r w:rsidRPr="00E83F9E">
        <w:rPr>
          <w:rFonts w:ascii="Arial" w:hAnsi="Arial" w:cs="Arial"/>
          <w:u w:color="000000"/>
        </w:rPr>
        <w:t>la</w:t>
      </w:r>
      <w:r w:rsidR="00FE2101" w:rsidRPr="00E83F9E">
        <w:rPr>
          <w:rFonts w:ascii="Arial" w:hAnsi="Arial" w:cs="Arial"/>
          <w:spacing w:val="-6"/>
          <w:u w:color="000000"/>
        </w:rPr>
        <w:t xml:space="preserve"> </w:t>
      </w:r>
      <w:r w:rsidRPr="00E83F9E">
        <w:rPr>
          <w:rFonts w:ascii="Arial" w:hAnsi="Arial" w:cs="Arial"/>
          <w:u w:color="000000"/>
        </w:rPr>
        <w:t>intervención</w:t>
      </w:r>
      <w:bookmarkEnd w:id="1784"/>
    </w:p>
    <w:p w14:paraId="156E943D" w14:textId="3A73B96F" w:rsidR="00DA382E" w:rsidRPr="00E83F9E" w:rsidRDefault="00DA382E" w:rsidP="001B5344">
      <w:pPr>
        <w:spacing w:line="276" w:lineRule="auto"/>
        <w:ind w:left="567"/>
        <w:rPr>
          <w:rFonts w:ascii="Arial" w:eastAsia="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tan</w:t>
      </w:r>
      <w:r w:rsidR="00FE2101" w:rsidRPr="00E83F9E">
        <w:rPr>
          <w:rFonts w:ascii="Arial" w:hAnsi="Arial" w:cs="Arial"/>
        </w:rPr>
        <w:t xml:space="preserve"> </w:t>
      </w:r>
      <w:r w:rsidRPr="00E83F9E">
        <w:rPr>
          <w:rFonts w:ascii="Arial" w:hAnsi="Arial" w:cs="Arial"/>
        </w:rPr>
        <w:t>pronto</w:t>
      </w:r>
      <w:r w:rsidR="00FE2101" w:rsidRPr="00E83F9E">
        <w:rPr>
          <w:rFonts w:ascii="Arial" w:hAnsi="Arial" w:cs="Arial"/>
        </w:rPr>
        <w:t xml:space="preserve"> </w:t>
      </w:r>
      <w:r w:rsidR="7CD6E07C" w:rsidRPr="4E9F2874">
        <w:rPr>
          <w:rFonts w:ascii="Arial" w:hAnsi="Arial" w:cs="Arial"/>
        </w:rPr>
        <w:t>CGET</w:t>
      </w:r>
      <w:r w:rsidR="009740BA">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haga</w:t>
      </w:r>
      <w:r w:rsidR="00FE2101" w:rsidRPr="00E83F9E">
        <w:rPr>
          <w:rFonts w:ascii="Arial" w:hAnsi="Arial" w:cs="Arial"/>
        </w:rPr>
        <w:t xml:space="preserve"> </w:t>
      </w:r>
      <w:r w:rsidRPr="00E83F9E">
        <w:rPr>
          <w:rFonts w:ascii="Arial" w:hAnsi="Arial" w:cs="Arial"/>
        </w:rPr>
        <w:t>cargo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cuenta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después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haber</w:t>
      </w:r>
      <w:r w:rsidR="00FE2101" w:rsidRPr="00E83F9E">
        <w:rPr>
          <w:rFonts w:ascii="Arial" w:hAnsi="Arial" w:cs="Arial"/>
        </w:rPr>
        <w:t xml:space="preserve"> </w:t>
      </w:r>
      <w:r w:rsidRPr="00E83F9E">
        <w:rPr>
          <w:rFonts w:ascii="Arial" w:hAnsi="Arial" w:cs="Arial"/>
        </w:rPr>
        <w:t>escuchado</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opinión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éste</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hecho</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investigaciones,</w:t>
      </w:r>
      <w:r w:rsidR="00FE2101" w:rsidRPr="00E83F9E">
        <w:rPr>
          <w:rFonts w:ascii="Arial" w:hAnsi="Arial" w:cs="Arial"/>
        </w:rPr>
        <w:t xml:space="preserve"> </w:t>
      </w:r>
      <w:r w:rsidRPr="00E83F9E">
        <w:rPr>
          <w:rFonts w:ascii="Arial" w:hAnsi="Arial" w:cs="Arial"/>
        </w:rPr>
        <w:t>encuestas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evaluaciones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estime</w:t>
      </w:r>
      <w:r w:rsidR="00FE2101" w:rsidRPr="00E83F9E">
        <w:rPr>
          <w:rFonts w:ascii="Arial" w:hAnsi="Arial" w:cs="Arial"/>
        </w:rPr>
        <w:t xml:space="preserve"> </w:t>
      </w:r>
      <w:r w:rsidRPr="00E83F9E">
        <w:rPr>
          <w:rFonts w:ascii="Arial" w:hAnsi="Arial" w:cs="Arial"/>
        </w:rPr>
        <w:t>necesarias,</w:t>
      </w:r>
      <w:r w:rsidR="00FE2101" w:rsidRPr="00E83F9E">
        <w:rPr>
          <w:rFonts w:ascii="Arial" w:hAnsi="Arial" w:cs="Arial"/>
        </w:rPr>
        <w:t xml:space="preserve"> </w:t>
      </w:r>
      <w:r w:rsidRPr="00E83F9E">
        <w:rPr>
          <w:rFonts w:ascii="Arial" w:hAnsi="Arial" w:cs="Arial"/>
        </w:rPr>
        <w:t>determinará</w:t>
      </w:r>
      <w:r w:rsidR="00FE2101" w:rsidRPr="00E83F9E">
        <w:rPr>
          <w:rFonts w:ascii="Arial" w:hAnsi="Arial" w:cs="Arial"/>
        </w:rPr>
        <w:t xml:space="preserve"> </w:t>
      </w:r>
      <w:r w:rsidRPr="00E83F9E">
        <w:rPr>
          <w:rFonts w:ascii="Arial" w:hAnsi="Arial" w:cs="Arial"/>
        </w:rPr>
        <w:t>sumariamente:</w:t>
      </w:r>
    </w:p>
    <w:p w14:paraId="22815255" w14:textId="27878274" w:rsidR="00DA382E" w:rsidRPr="00E83F9E" w:rsidRDefault="00DA382E" w:rsidP="001B5344">
      <w:pPr>
        <w:pStyle w:val="Prrafodelista"/>
        <w:numPr>
          <w:ilvl w:val="0"/>
          <w:numId w:val="19"/>
        </w:numPr>
        <w:ind w:left="567" w:hanging="357"/>
        <w:contextualSpacing/>
        <w:rPr>
          <w:rFonts w:ascii="Arial" w:hAnsi="Arial" w:cs="Arial"/>
        </w:rPr>
      </w:pPr>
      <w:r w:rsidRPr="00E83F9E">
        <w:rPr>
          <w:rFonts w:ascii="Arial" w:hAnsi="Arial" w:cs="Arial"/>
        </w:rPr>
        <w:t>La</w:t>
      </w:r>
      <w:r w:rsidR="00FE2101" w:rsidRPr="00E83F9E">
        <w:rPr>
          <w:rFonts w:ascii="Arial" w:hAnsi="Arial" w:cs="Arial"/>
        </w:rPr>
        <w:t xml:space="preserve"> </w:t>
      </w:r>
      <w:r w:rsidRPr="00E83F9E">
        <w:rPr>
          <w:rFonts w:ascii="Arial" w:hAnsi="Arial" w:cs="Arial"/>
        </w:rPr>
        <w:t>suma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dinero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haya</w:t>
      </w:r>
      <w:r w:rsidR="00FE2101" w:rsidRPr="00E83F9E">
        <w:rPr>
          <w:rFonts w:ascii="Arial" w:hAnsi="Arial" w:cs="Arial"/>
        </w:rPr>
        <w:t xml:space="preserve"> </w:t>
      </w:r>
      <w:r w:rsidRPr="00E83F9E">
        <w:rPr>
          <w:rFonts w:ascii="Arial" w:hAnsi="Arial" w:cs="Arial"/>
        </w:rPr>
        <w:t>percibido</w:t>
      </w:r>
      <w:r w:rsidR="00FE2101" w:rsidRPr="00E83F9E">
        <w:rPr>
          <w:rFonts w:ascii="Arial" w:hAnsi="Arial" w:cs="Arial"/>
        </w:rPr>
        <w:t xml:space="preserve"> </w:t>
      </w:r>
      <w:r w:rsidRPr="00E83F9E">
        <w:rPr>
          <w:rFonts w:ascii="Arial" w:hAnsi="Arial" w:cs="Arial"/>
        </w:rPr>
        <w:t>hasta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momento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04585C3E" w:rsidRPr="4E9F2874">
        <w:rPr>
          <w:rFonts w:ascii="Arial" w:hAnsi="Arial" w:cs="Arial"/>
        </w:rPr>
        <w:t>CGET</w:t>
      </w:r>
      <w:r w:rsidR="00FE2101" w:rsidRPr="00E83F9E">
        <w:rPr>
          <w:rFonts w:ascii="Arial" w:hAnsi="Arial" w:cs="Arial"/>
        </w:rPr>
        <w:t xml:space="preserve"> </w:t>
      </w:r>
      <w:r w:rsidRPr="00E83F9E">
        <w:rPr>
          <w:rFonts w:ascii="Arial" w:hAnsi="Arial" w:cs="Arial"/>
        </w:rPr>
        <w:t>tome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cargo</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deba</w:t>
      </w:r>
      <w:r w:rsidR="00FE2101" w:rsidRPr="00E83F9E">
        <w:rPr>
          <w:rFonts w:ascii="Arial" w:hAnsi="Arial" w:cs="Arial"/>
        </w:rPr>
        <w:t xml:space="preserve"> </w:t>
      </w:r>
      <w:r w:rsidRPr="00E83F9E">
        <w:rPr>
          <w:rFonts w:ascii="Arial" w:hAnsi="Arial" w:cs="Arial"/>
        </w:rPr>
        <w:t>acreditársele</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ya</w:t>
      </w:r>
      <w:r w:rsidR="00FE2101" w:rsidRPr="00E83F9E">
        <w:rPr>
          <w:rFonts w:ascii="Arial" w:hAnsi="Arial" w:cs="Arial"/>
        </w:rPr>
        <w:t xml:space="preserve"> </w:t>
      </w:r>
      <w:r w:rsidRPr="00E83F9E">
        <w:rPr>
          <w:rFonts w:ascii="Arial" w:hAnsi="Arial" w:cs="Arial"/>
        </w:rPr>
        <w:t>ejecutados</w:t>
      </w:r>
      <w:r w:rsidR="00FE2101" w:rsidRPr="00E83F9E">
        <w:rPr>
          <w:rFonts w:ascii="Arial" w:hAnsi="Arial" w:cs="Arial"/>
        </w:rPr>
        <w:t xml:space="preserve"> </w:t>
      </w:r>
      <w:r w:rsidRPr="00E83F9E">
        <w:rPr>
          <w:rFonts w:ascii="Arial" w:hAnsi="Arial" w:cs="Arial"/>
        </w:rPr>
        <w:t>bajo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p>
    <w:p w14:paraId="12D5BF78" w14:textId="7E85BFA5" w:rsidR="009478AD" w:rsidRPr="00E83F9E" w:rsidRDefault="00DA382E" w:rsidP="001B5344">
      <w:pPr>
        <w:pStyle w:val="Prrafodelista"/>
        <w:numPr>
          <w:ilvl w:val="0"/>
          <w:numId w:val="19"/>
        </w:numPr>
        <w:ind w:left="567" w:hanging="357"/>
        <w:contextualSpacing/>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valor</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material</w:t>
      </w:r>
      <w:r w:rsidR="00FE2101" w:rsidRPr="00E83F9E">
        <w:rPr>
          <w:rFonts w:ascii="Arial" w:hAnsi="Arial" w:cs="Arial"/>
        </w:rPr>
        <w:t xml:space="preserve"> </w:t>
      </w:r>
      <w:r w:rsidRPr="00E83F9E">
        <w:rPr>
          <w:rFonts w:ascii="Arial" w:hAnsi="Arial" w:cs="Arial"/>
        </w:rPr>
        <w:t>nuevo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parcialmente</w:t>
      </w:r>
      <w:r w:rsidR="00FE2101" w:rsidRPr="00E83F9E">
        <w:rPr>
          <w:rFonts w:ascii="Arial" w:hAnsi="Arial" w:cs="Arial"/>
        </w:rPr>
        <w:t xml:space="preserve"> </w:t>
      </w:r>
      <w:r w:rsidRPr="00E83F9E">
        <w:rPr>
          <w:rFonts w:ascii="Arial" w:hAnsi="Arial" w:cs="Arial"/>
        </w:rPr>
        <w:t>usado</w:t>
      </w:r>
      <w:r w:rsidR="00D413C5" w:rsidRPr="00E83F9E">
        <w:rPr>
          <w:rFonts w:ascii="Arial" w:hAnsi="Arial" w:cs="Arial"/>
        </w:rPr>
        <w:t>,</w:t>
      </w:r>
      <w:r w:rsidR="00FE2101" w:rsidRPr="00E83F9E">
        <w:rPr>
          <w:rFonts w:ascii="Arial" w:hAnsi="Arial" w:cs="Arial"/>
        </w:rPr>
        <w:t xml:space="preserve"> </w:t>
      </w:r>
      <w:r w:rsidR="00D413C5" w:rsidRPr="00E83F9E">
        <w:rPr>
          <w:rFonts w:ascii="Arial" w:hAnsi="Arial" w:cs="Arial"/>
        </w:rPr>
        <w:t>de</w:t>
      </w:r>
      <w:r w:rsidR="00FE2101" w:rsidRPr="00E83F9E">
        <w:rPr>
          <w:rFonts w:ascii="Arial" w:hAnsi="Arial" w:cs="Arial"/>
        </w:rPr>
        <w:t xml:space="preserve"> </w:t>
      </w:r>
      <w:r w:rsidR="00D413C5" w:rsidRPr="00E83F9E">
        <w:rPr>
          <w:rFonts w:ascii="Arial" w:hAnsi="Arial" w:cs="Arial"/>
        </w:rPr>
        <w:t>los</w:t>
      </w:r>
      <w:r w:rsidR="00FE2101" w:rsidRPr="00E83F9E">
        <w:rPr>
          <w:rFonts w:ascii="Arial" w:hAnsi="Arial" w:cs="Arial"/>
        </w:rPr>
        <w:t xml:space="preserve"> </w:t>
      </w:r>
      <w:r w:rsidR="00D413C5" w:rsidRPr="00E83F9E">
        <w:rPr>
          <w:rFonts w:ascii="Arial" w:hAnsi="Arial" w:cs="Arial"/>
        </w:rPr>
        <w:t>equipos</w:t>
      </w:r>
      <w:r w:rsidR="00FE2101" w:rsidRPr="00E83F9E">
        <w:rPr>
          <w:rFonts w:ascii="Arial" w:hAnsi="Arial" w:cs="Arial"/>
        </w:rPr>
        <w:t xml:space="preserve"> </w:t>
      </w:r>
      <w:r w:rsidR="00D413C5" w:rsidRPr="00E83F9E">
        <w:rPr>
          <w:rFonts w:ascii="Arial" w:hAnsi="Arial" w:cs="Arial"/>
        </w:rPr>
        <w:t>principales</w:t>
      </w:r>
      <w:r w:rsidR="00FE2101" w:rsidRPr="00E83F9E">
        <w:rPr>
          <w:rFonts w:ascii="Arial" w:hAnsi="Arial" w:cs="Arial"/>
        </w:rPr>
        <w:t xml:space="preserve"> </w:t>
      </w:r>
      <w:r w:rsidR="00231F71" w:rsidRPr="00E83F9E">
        <w:rPr>
          <w:rFonts w:ascii="Arial" w:hAnsi="Arial" w:cs="Arial"/>
        </w:rPr>
        <w:t>o</w:t>
      </w:r>
      <w:r w:rsidR="00FE2101" w:rsidRPr="00E83F9E">
        <w:rPr>
          <w:rFonts w:ascii="Arial" w:hAnsi="Arial" w:cs="Arial"/>
        </w:rPr>
        <w:t xml:space="preserve"> </w:t>
      </w:r>
      <w:r w:rsidR="00231F71" w:rsidRPr="00E83F9E">
        <w:rPr>
          <w:rFonts w:ascii="Arial" w:hAnsi="Arial" w:cs="Arial"/>
        </w:rPr>
        <w:t>secundarios</w:t>
      </w:r>
      <w:r w:rsidRPr="00E83F9E" w:rsidDel="00D413C5">
        <w:rPr>
          <w:rFonts w:ascii="Arial" w:hAnsi="Arial" w:cs="Arial"/>
        </w:rPr>
        <w:t>.</w:t>
      </w:r>
    </w:p>
    <w:p w14:paraId="436AC387" w14:textId="45563282" w:rsidR="00DA382E" w:rsidRPr="00E83F9E" w:rsidRDefault="00DA382E" w:rsidP="001B5344">
      <w:pPr>
        <w:pStyle w:val="Prrafodelista"/>
        <w:numPr>
          <w:ilvl w:val="0"/>
          <w:numId w:val="19"/>
        </w:numPr>
        <w:ind w:left="567" w:hanging="357"/>
        <w:contextualSpacing/>
        <w:rPr>
          <w:rFonts w:ascii="Arial" w:eastAsia="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valor</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Planta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Construcción.</w:t>
      </w:r>
    </w:p>
    <w:p w14:paraId="3F27B112" w14:textId="7A1BE617" w:rsidR="00DA382E" w:rsidRPr="00E83F9E" w:rsidRDefault="00DA382E" w:rsidP="001B5344">
      <w:pPr>
        <w:spacing w:line="276" w:lineRule="auto"/>
        <w:ind w:left="567"/>
        <w:rPr>
          <w:rFonts w:ascii="Arial" w:eastAsia="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reclamar</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pérdidas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utilidades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hubiese</w:t>
      </w:r>
      <w:r w:rsidR="00FE2101" w:rsidRPr="00E83F9E">
        <w:rPr>
          <w:rFonts w:ascii="Arial" w:hAnsi="Arial" w:cs="Arial"/>
        </w:rPr>
        <w:t xml:space="preserve"> </w:t>
      </w:r>
      <w:r w:rsidRPr="00E83F9E">
        <w:rPr>
          <w:rFonts w:ascii="Arial" w:hAnsi="Arial" w:cs="Arial"/>
        </w:rPr>
        <w:t>previsto,</w:t>
      </w:r>
      <w:r w:rsidR="00FE2101" w:rsidRPr="00E83F9E">
        <w:rPr>
          <w:rFonts w:ascii="Arial" w:hAnsi="Arial" w:cs="Arial"/>
        </w:rPr>
        <w:t xml:space="preserve"> </w:t>
      </w:r>
      <w:r w:rsidRPr="00E83F9E">
        <w:rPr>
          <w:rFonts w:ascii="Arial" w:hAnsi="Arial" w:cs="Arial"/>
        </w:rPr>
        <w:t>ni</w:t>
      </w:r>
      <w:r w:rsidR="00FE2101" w:rsidRPr="00E83F9E">
        <w:rPr>
          <w:rFonts w:ascii="Arial" w:hAnsi="Arial" w:cs="Arial"/>
        </w:rPr>
        <w:t xml:space="preserve"> </w:t>
      </w:r>
      <w:r w:rsidR="35520B99" w:rsidRPr="4E9F2874">
        <w:rPr>
          <w:rFonts w:ascii="Arial" w:hAnsi="Arial" w:cs="Arial"/>
        </w:rPr>
        <w:t>CGET</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responsable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ellas.</w:t>
      </w:r>
    </w:p>
    <w:p w14:paraId="183D384B" w14:textId="1E45C67E" w:rsidR="00DA382E" w:rsidRPr="00E83F9E" w:rsidRDefault="00DA382E" w:rsidP="001B5344">
      <w:pPr>
        <w:spacing w:line="276" w:lineRule="auto"/>
        <w:ind w:left="567"/>
        <w:rPr>
          <w:rFonts w:ascii="Arial" w:eastAsia="Arial" w:hAnsi="Arial" w:cs="Arial"/>
        </w:rPr>
      </w:pPr>
      <w:r w:rsidRPr="00E83F9E">
        <w:rPr>
          <w:rFonts w:ascii="Arial" w:hAnsi="Arial" w:cs="Arial"/>
        </w:rPr>
        <w:t>A</w:t>
      </w:r>
      <w:r w:rsidR="00FE2101" w:rsidRPr="00E83F9E">
        <w:rPr>
          <w:rFonts w:ascii="Arial" w:hAnsi="Arial" w:cs="Arial"/>
        </w:rPr>
        <w:t xml:space="preserve"> </w:t>
      </w:r>
      <w:r w:rsidRPr="00E83F9E">
        <w:rPr>
          <w:rFonts w:ascii="Arial" w:hAnsi="Arial" w:cs="Arial"/>
        </w:rPr>
        <w:t>partir</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fecha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Intervención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Planta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Construcción,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instalaciones</w:t>
      </w:r>
      <w:r w:rsidR="00FE2101" w:rsidRPr="00E83F9E">
        <w:rPr>
          <w:rFonts w:ascii="Arial" w:hAnsi="Arial" w:cs="Arial"/>
        </w:rPr>
        <w:t xml:space="preserve"> </w:t>
      </w:r>
      <w:r w:rsidRPr="00E83F9E">
        <w:rPr>
          <w:rFonts w:ascii="Arial" w:hAnsi="Arial" w:cs="Arial"/>
        </w:rPr>
        <w:t>provisionales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materiales</w:t>
      </w:r>
      <w:r w:rsidR="00FE2101" w:rsidRPr="00E83F9E">
        <w:rPr>
          <w:rFonts w:ascii="Arial" w:hAnsi="Arial" w:cs="Arial"/>
        </w:rPr>
        <w:t xml:space="preserve"> </w:t>
      </w:r>
      <w:r w:rsidRPr="00E83F9E">
        <w:rPr>
          <w:rFonts w:ascii="Arial" w:hAnsi="Arial" w:cs="Arial"/>
        </w:rPr>
        <w:t>pasarán</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utilizados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02AB6325" w:rsidRPr="4E9F2874">
        <w:rPr>
          <w:rFonts w:ascii="Arial" w:hAnsi="Arial" w:cs="Arial"/>
        </w:rPr>
        <w:t>CGET</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le</w:t>
      </w:r>
      <w:r w:rsidR="00FE2101" w:rsidRPr="00E83F9E">
        <w:rPr>
          <w:rFonts w:ascii="Arial" w:hAnsi="Arial" w:cs="Arial"/>
        </w:rPr>
        <w:t xml:space="preserve"> </w:t>
      </w:r>
      <w:r w:rsidRPr="00E83F9E">
        <w:rPr>
          <w:rFonts w:ascii="Arial" w:hAnsi="Arial" w:cs="Arial"/>
        </w:rPr>
        <w:t>serán</w:t>
      </w:r>
      <w:r w:rsidR="00FE2101" w:rsidRPr="00E83F9E">
        <w:rPr>
          <w:rFonts w:ascii="Arial" w:hAnsi="Arial" w:cs="Arial"/>
        </w:rPr>
        <w:t xml:space="preserve"> </w:t>
      </w:r>
      <w:r w:rsidRPr="00E83F9E">
        <w:rPr>
          <w:rFonts w:ascii="Arial" w:hAnsi="Arial" w:cs="Arial"/>
        </w:rPr>
        <w:t>devueltos</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medida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ya</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sean</w:t>
      </w:r>
      <w:r w:rsidR="00FE2101" w:rsidRPr="00E83F9E">
        <w:rPr>
          <w:rFonts w:ascii="Arial" w:hAnsi="Arial" w:cs="Arial"/>
        </w:rPr>
        <w:t xml:space="preserve"> </w:t>
      </w:r>
      <w:r w:rsidRPr="00E83F9E">
        <w:rPr>
          <w:rFonts w:ascii="Arial" w:hAnsi="Arial" w:cs="Arial"/>
        </w:rPr>
        <w:t>necesarios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Pr="00E83F9E" w:rsidDel="0064337B">
        <w:rPr>
          <w:rFonts w:ascii="Arial" w:hAnsi="Arial" w:cs="Arial"/>
        </w:rPr>
        <w:t>.</w:t>
      </w:r>
    </w:p>
    <w:p w14:paraId="5FE7AFC7" w14:textId="37C0EBC6" w:rsidR="00DA382E" w:rsidRPr="00E83F9E" w:rsidRDefault="00DA382E" w:rsidP="001B5344">
      <w:pPr>
        <w:pStyle w:val="Prrafodelista"/>
        <w:numPr>
          <w:ilvl w:val="0"/>
          <w:numId w:val="18"/>
        </w:numPr>
        <w:ind w:left="567"/>
        <w:rPr>
          <w:rFonts w:ascii="Arial" w:hAnsi="Arial" w:cs="Arial"/>
        </w:rPr>
      </w:pPr>
      <w:r w:rsidRPr="00E83F9E">
        <w:rPr>
          <w:rFonts w:ascii="Arial" w:hAnsi="Arial" w:cs="Arial"/>
          <w:u w:color="000000"/>
        </w:rPr>
        <w:t>Pagos</w:t>
      </w:r>
      <w:r w:rsidR="00FE2101" w:rsidRPr="00E83F9E">
        <w:rPr>
          <w:rFonts w:ascii="Arial" w:hAnsi="Arial" w:cs="Arial"/>
          <w:spacing w:val="-6"/>
          <w:u w:color="000000"/>
        </w:rPr>
        <w:t xml:space="preserve"> </w:t>
      </w:r>
      <w:r w:rsidRPr="00E83F9E">
        <w:rPr>
          <w:rFonts w:ascii="Arial" w:hAnsi="Arial" w:cs="Arial"/>
          <w:u w:color="000000"/>
        </w:rPr>
        <w:t>por</w:t>
      </w:r>
      <w:r w:rsidR="00FE2101" w:rsidRPr="00E83F9E">
        <w:rPr>
          <w:rFonts w:ascii="Arial" w:hAnsi="Arial" w:cs="Arial"/>
          <w:spacing w:val="-6"/>
          <w:u w:color="000000"/>
        </w:rPr>
        <w:t xml:space="preserve"> </w:t>
      </w:r>
      <w:r w:rsidRPr="00E83F9E">
        <w:rPr>
          <w:rFonts w:ascii="Arial" w:hAnsi="Arial" w:cs="Arial"/>
          <w:u w:color="000000"/>
        </w:rPr>
        <w:t>Causa</w:t>
      </w:r>
      <w:r w:rsidR="00FE2101" w:rsidRPr="00E83F9E">
        <w:rPr>
          <w:rFonts w:ascii="Arial" w:hAnsi="Arial" w:cs="Arial"/>
          <w:spacing w:val="-7"/>
          <w:u w:color="000000"/>
        </w:rPr>
        <w:t xml:space="preserve"> </w:t>
      </w:r>
      <w:r w:rsidRPr="00E83F9E">
        <w:rPr>
          <w:rFonts w:ascii="Arial" w:hAnsi="Arial" w:cs="Arial"/>
          <w:u w:color="000000"/>
        </w:rPr>
        <w:t>de</w:t>
      </w:r>
      <w:r w:rsidR="00FE2101" w:rsidRPr="00E83F9E">
        <w:rPr>
          <w:rFonts w:ascii="Arial" w:hAnsi="Arial" w:cs="Arial"/>
          <w:spacing w:val="-6"/>
          <w:u w:color="000000"/>
        </w:rPr>
        <w:t xml:space="preserve"> </w:t>
      </w:r>
      <w:r w:rsidRPr="00E83F9E">
        <w:rPr>
          <w:rFonts w:ascii="Arial" w:hAnsi="Arial" w:cs="Arial"/>
          <w:u w:color="000000"/>
        </w:rPr>
        <w:t>la</w:t>
      </w:r>
      <w:r w:rsidR="00FE2101" w:rsidRPr="00E83F9E">
        <w:rPr>
          <w:rFonts w:ascii="Arial" w:hAnsi="Arial" w:cs="Arial"/>
          <w:spacing w:val="-6"/>
          <w:u w:color="000000"/>
        </w:rPr>
        <w:t xml:space="preserve"> </w:t>
      </w:r>
      <w:r w:rsidRPr="00E83F9E">
        <w:rPr>
          <w:rFonts w:ascii="Arial" w:hAnsi="Arial" w:cs="Arial"/>
          <w:u w:color="000000"/>
        </w:rPr>
        <w:t>Intervención</w:t>
      </w:r>
      <w:r w:rsidR="00FE2101" w:rsidRPr="00E83F9E">
        <w:rPr>
          <w:rFonts w:ascii="Arial" w:hAnsi="Arial" w:cs="Arial"/>
          <w:spacing w:val="-6"/>
          <w:u w:color="000000"/>
        </w:rPr>
        <w:t xml:space="preserve"> </w:t>
      </w:r>
      <w:r w:rsidRPr="00E83F9E">
        <w:rPr>
          <w:rFonts w:ascii="Arial" w:hAnsi="Arial" w:cs="Arial"/>
          <w:u w:color="000000"/>
        </w:rPr>
        <w:t>de</w:t>
      </w:r>
      <w:r w:rsidR="00FE2101" w:rsidRPr="00E83F9E">
        <w:rPr>
          <w:rFonts w:ascii="Arial" w:hAnsi="Arial" w:cs="Arial"/>
          <w:spacing w:val="-6"/>
          <w:u w:color="000000"/>
        </w:rPr>
        <w:t xml:space="preserve"> </w:t>
      </w:r>
      <w:r w:rsidRPr="00E83F9E">
        <w:rPr>
          <w:rFonts w:ascii="Arial" w:hAnsi="Arial" w:cs="Arial"/>
          <w:u w:color="000000"/>
        </w:rPr>
        <w:t>las</w:t>
      </w:r>
      <w:r w:rsidR="00FE2101" w:rsidRPr="00E83F9E">
        <w:rPr>
          <w:rFonts w:ascii="Arial" w:hAnsi="Arial" w:cs="Arial"/>
          <w:spacing w:val="-6"/>
          <w:u w:color="000000"/>
        </w:rPr>
        <w:t xml:space="preserve"> </w:t>
      </w:r>
      <w:r w:rsidRPr="00E83F9E">
        <w:rPr>
          <w:rFonts w:ascii="Arial" w:hAnsi="Arial" w:cs="Arial"/>
          <w:u w:color="000000"/>
        </w:rPr>
        <w:t>Obras</w:t>
      </w:r>
    </w:p>
    <w:p w14:paraId="638AB506" w14:textId="5D49F6F4" w:rsidR="00DA382E" w:rsidRPr="00E83F9E" w:rsidRDefault="00DA382E" w:rsidP="001B5344">
      <w:pPr>
        <w:spacing w:line="276" w:lineRule="auto"/>
        <w:ind w:left="567"/>
        <w:rPr>
          <w:rFonts w:ascii="Arial" w:eastAsia="Arial" w:hAnsi="Arial" w:cs="Arial"/>
        </w:rPr>
      </w:pPr>
      <w:r w:rsidRPr="00E83F9E">
        <w:rPr>
          <w:rFonts w:ascii="Arial" w:hAnsi="Arial" w:cs="Arial"/>
        </w:rPr>
        <w:t>Si</w:t>
      </w:r>
      <w:r w:rsidR="00FE2101" w:rsidRPr="00E83F9E">
        <w:rPr>
          <w:rFonts w:ascii="Arial" w:hAnsi="Arial" w:cs="Arial"/>
        </w:rPr>
        <w:t xml:space="preserve"> </w:t>
      </w:r>
      <w:r w:rsidR="704008EC" w:rsidRPr="4E9F2874">
        <w:rPr>
          <w:rFonts w:ascii="Arial" w:hAnsi="Arial" w:cs="Arial"/>
        </w:rPr>
        <w:t>CGET</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hace</w:t>
      </w:r>
      <w:r w:rsidR="00FE2101" w:rsidRPr="00E83F9E">
        <w:rPr>
          <w:rFonts w:ascii="Arial" w:hAnsi="Arial" w:cs="Arial"/>
        </w:rPr>
        <w:t xml:space="preserve"> </w:t>
      </w:r>
      <w:r w:rsidRPr="00E83F9E">
        <w:rPr>
          <w:rFonts w:ascii="Arial" w:hAnsi="Arial" w:cs="Arial"/>
        </w:rPr>
        <w:t>cargo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acuerdo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esta</w:t>
      </w:r>
      <w:r w:rsidR="00FE2101" w:rsidRPr="00E83F9E">
        <w:rPr>
          <w:rFonts w:ascii="Arial" w:hAnsi="Arial" w:cs="Arial"/>
        </w:rPr>
        <w:t xml:space="preserve"> </w:t>
      </w:r>
      <w:r w:rsidRPr="00E83F9E">
        <w:rPr>
          <w:rFonts w:ascii="Arial" w:hAnsi="Arial" w:cs="Arial"/>
        </w:rPr>
        <w:t>cláusula,</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estará</w:t>
      </w:r>
      <w:r w:rsidR="00FE2101" w:rsidRPr="00E83F9E">
        <w:rPr>
          <w:rFonts w:ascii="Arial" w:hAnsi="Arial" w:cs="Arial"/>
        </w:rPr>
        <w:t xml:space="preserve"> </w:t>
      </w:r>
      <w:r w:rsidRPr="00E83F9E">
        <w:rPr>
          <w:rFonts w:ascii="Arial" w:hAnsi="Arial" w:cs="Arial"/>
        </w:rPr>
        <w:t>obligado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pagar</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ninguna</w:t>
      </w:r>
      <w:r w:rsidR="00FE2101" w:rsidRPr="00E83F9E">
        <w:rPr>
          <w:rFonts w:ascii="Arial" w:hAnsi="Arial" w:cs="Arial"/>
        </w:rPr>
        <w:t xml:space="preserve"> </w:t>
      </w:r>
      <w:r w:rsidRPr="00E83F9E">
        <w:rPr>
          <w:rFonts w:ascii="Arial" w:hAnsi="Arial" w:cs="Arial"/>
        </w:rPr>
        <w:t>suma</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cuenta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sino</w:t>
      </w:r>
      <w:r w:rsidR="00FE2101" w:rsidRPr="00E83F9E">
        <w:rPr>
          <w:rFonts w:ascii="Arial" w:hAnsi="Arial" w:cs="Arial"/>
        </w:rPr>
        <w:t xml:space="preserve"> </w:t>
      </w:r>
      <w:r w:rsidRPr="00E83F9E">
        <w:rPr>
          <w:rFonts w:ascii="Arial" w:hAnsi="Arial" w:cs="Arial"/>
        </w:rPr>
        <w:t>después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transcurridos</w:t>
      </w:r>
      <w:r w:rsidR="00FE2101" w:rsidRPr="00E83F9E">
        <w:rPr>
          <w:rFonts w:ascii="Arial" w:hAnsi="Arial" w:cs="Arial"/>
        </w:rPr>
        <w:t xml:space="preserve"> </w:t>
      </w:r>
      <w:r w:rsidRPr="00E83F9E">
        <w:rPr>
          <w:rFonts w:ascii="Arial" w:hAnsi="Arial" w:cs="Arial"/>
        </w:rPr>
        <w:t>90</w:t>
      </w:r>
      <w:r w:rsidR="00FE2101" w:rsidRPr="00E83F9E">
        <w:rPr>
          <w:rFonts w:ascii="Arial" w:hAnsi="Arial" w:cs="Arial"/>
        </w:rPr>
        <w:t xml:space="preserve"> </w:t>
      </w:r>
      <w:r w:rsidRPr="00E83F9E">
        <w:rPr>
          <w:rFonts w:ascii="Arial" w:hAnsi="Arial" w:cs="Arial"/>
        </w:rPr>
        <w:t>días</w:t>
      </w:r>
      <w:r w:rsidR="00FE2101" w:rsidRPr="00E83F9E">
        <w:rPr>
          <w:rFonts w:ascii="Arial" w:hAnsi="Arial" w:cs="Arial"/>
        </w:rPr>
        <w:t xml:space="preserve"> </w:t>
      </w:r>
      <w:r w:rsidRPr="00E83F9E">
        <w:rPr>
          <w:rFonts w:ascii="Arial" w:hAnsi="Arial" w:cs="Arial"/>
        </w:rPr>
        <w:t>contados</w:t>
      </w:r>
      <w:r w:rsidR="00FE2101" w:rsidRPr="00E83F9E">
        <w:rPr>
          <w:rFonts w:ascii="Arial" w:hAnsi="Arial" w:cs="Arial"/>
        </w:rPr>
        <w:t xml:space="preserve"> </w:t>
      </w:r>
      <w:r w:rsidRPr="00E83F9E">
        <w:rPr>
          <w:rFonts w:ascii="Arial" w:hAnsi="Arial" w:cs="Arial"/>
        </w:rPr>
        <w:t>desde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Recepción</w:t>
      </w:r>
      <w:r w:rsidR="00FE2101" w:rsidRPr="00E83F9E">
        <w:rPr>
          <w:rFonts w:ascii="Arial" w:hAnsi="Arial" w:cs="Arial"/>
        </w:rPr>
        <w:t xml:space="preserve"> </w:t>
      </w:r>
      <w:r w:rsidRPr="00E83F9E">
        <w:rPr>
          <w:rFonts w:ascii="Arial" w:hAnsi="Arial" w:cs="Arial"/>
        </w:rPr>
        <w:t>Provisional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después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hayan</w:t>
      </w:r>
      <w:r w:rsidR="00FE2101" w:rsidRPr="00E83F9E">
        <w:rPr>
          <w:rFonts w:ascii="Arial" w:hAnsi="Arial" w:cs="Arial"/>
        </w:rPr>
        <w:t xml:space="preserve"> </w:t>
      </w:r>
      <w:r w:rsidRPr="00E83F9E">
        <w:rPr>
          <w:rFonts w:ascii="Arial" w:hAnsi="Arial" w:cs="Arial"/>
        </w:rPr>
        <w:t>determinado</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costos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terminación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conservación,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multas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atrasos</w:t>
      </w:r>
      <w:r w:rsidR="00FE2101" w:rsidRPr="00E83F9E">
        <w:rPr>
          <w:rFonts w:ascii="Arial" w:hAnsi="Arial" w:cs="Arial"/>
        </w:rPr>
        <w:t xml:space="preserve"> </w:t>
      </w:r>
      <w:r w:rsidRPr="00E83F9E">
        <w:rPr>
          <w:rFonts w:ascii="Arial" w:hAnsi="Arial" w:cs="Arial"/>
        </w:rPr>
        <w:t>producidos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terminación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lastRenderedPageBreak/>
        <w:t>y</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aquellos</w:t>
      </w:r>
      <w:r w:rsidR="00FE2101" w:rsidRPr="00E83F9E">
        <w:rPr>
          <w:rFonts w:ascii="Arial" w:hAnsi="Arial" w:cs="Arial"/>
        </w:rPr>
        <w:t xml:space="preserve"> </w:t>
      </w:r>
      <w:r w:rsidRPr="00E83F9E">
        <w:rPr>
          <w:rFonts w:ascii="Arial" w:hAnsi="Arial" w:cs="Arial"/>
        </w:rPr>
        <w:t>otros</w:t>
      </w:r>
      <w:r w:rsidR="00FE2101" w:rsidRPr="00E83F9E">
        <w:rPr>
          <w:rFonts w:ascii="Arial" w:hAnsi="Arial" w:cs="Arial"/>
        </w:rPr>
        <w:t xml:space="preserve"> </w:t>
      </w:r>
      <w:r w:rsidRPr="00E83F9E">
        <w:rPr>
          <w:rFonts w:ascii="Arial" w:hAnsi="Arial" w:cs="Arial"/>
        </w:rPr>
        <w:t>costos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haya</w:t>
      </w:r>
      <w:r w:rsidR="00FE2101" w:rsidRPr="00E83F9E">
        <w:rPr>
          <w:rFonts w:ascii="Arial" w:hAnsi="Arial" w:cs="Arial"/>
        </w:rPr>
        <w:t xml:space="preserve"> </w:t>
      </w:r>
      <w:r w:rsidRPr="00E83F9E">
        <w:rPr>
          <w:rFonts w:ascii="Arial" w:hAnsi="Arial" w:cs="Arial"/>
        </w:rPr>
        <w:t>incurrido</w:t>
      </w:r>
      <w:r w:rsidR="00FE2101" w:rsidRPr="00E83F9E">
        <w:rPr>
          <w:rFonts w:ascii="Arial" w:hAnsi="Arial" w:cs="Arial"/>
        </w:rPr>
        <w:t xml:space="preserve"> </w:t>
      </w:r>
      <w:r w:rsidR="39522DCC" w:rsidRPr="4E9F2874">
        <w:rPr>
          <w:rFonts w:ascii="Arial" w:hAnsi="Arial" w:cs="Arial"/>
        </w:rPr>
        <w:t>CGET</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cuyos</w:t>
      </w:r>
      <w:r w:rsidR="00FE2101" w:rsidRPr="00E83F9E">
        <w:rPr>
          <w:rFonts w:ascii="Arial" w:hAnsi="Arial" w:cs="Arial"/>
        </w:rPr>
        <w:t xml:space="preserve"> </w:t>
      </w:r>
      <w:r w:rsidRPr="00E83F9E">
        <w:rPr>
          <w:rFonts w:ascii="Arial" w:hAnsi="Arial" w:cs="Arial"/>
        </w:rPr>
        <w:t>valores</w:t>
      </w:r>
      <w:r w:rsidR="00FE2101" w:rsidRPr="00E83F9E">
        <w:rPr>
          <w:rFonts w:ascii="Arial" w:hAnsi="Arial" w:cs="Arial"/>
        </w:rPr>
        <w:t xml:space="preserve"> </w:t>
      </w:r>
      <w:r w:rsidRPr="00E83F9E">
        <w:rPr>
          <w:rFonts w:ascii="Arial" w:hAnsi="Arial" w:cs="Arial"/>
        </w:rPr>
        <w:t>hayan</w:t>
      </w:r>
      <w:r w:rsidR="00FE2101" w:rsidRPr="00E83F9E">
        <w:rPr>
          <w:rFonts w:ascii="Arial" w:hAnsi="Arial" w:cs="Arial"/>
        </w:rPr>
        <w:t xml:space="preserve"> </w:t>
      </w:r>
      <w:r w:rsidRPr="00E83F9E">
        <w:rPr>
          <w:rFonts w:ascii="Arial" w:hAnsi="Arial" w:cs="Arial"/>
        </w:rPr>
        <w:t>sido</w:t>
      </w:r>
      <w:r w:rsidR="00FE2101" w:rsidRPr="00E83F9E">
        <w:rPr>
          <w:rFonts w:ascii="Arial" w:hAnsi="Arial" w:cs="Arial"/>
        </w:rPr>
        <w:t xml:space="preserve"> </w:t>
      </w:r>
      <w:r w:rsidRPr="00E83F9E">
        <w:rPr>
          <w:rFonts w:ascii="Arial" w:hAnsi="Arial" w:cs="Arial"/>
        </w:rPr>
        <w:t>certificados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recibirá</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diferencia,</w:t>
      </w:r>
      <w:r w:rsidR="00FE2101" w:rsidRPr="00E83F9E">
        <w:rPr>
          <w:rFonts w:ascii="Arial" w:hAnsi="Arial" w:cs="Arial"/>
        </w:rPr>
        <w:t xml:space="preserve"> </w:t>
      </w:r>
      <w:r w:rsidRPr="00E83F9E">
        <w:rPr>
          <w:rFonts w:ascii="Arial" w:hAnsi="Arial" w:cs="Arial"/>
        </w:rPr>
        <w:t>si</w:t>
      </w:r>
      <w:r w:rsidR="00FE2101" w:rsidRPr="00E83F9E">
        <w:rPr>
          <w:rFonts w:ascii="Arial" w:hAnsi="Arial" w:cs="Arial"/>
        </w:rPr>
        <w:t xml:space="preserve"> </w:t>
      </w:r>
      <w:r w:rsidRPr="00E83F9E">
        <w:rPr>
          <w:rFonts w:ascii="Arial" w:hAnsi="Arial" w:cs="Arial"/>
        </w:rPr>
        <w:t>existe,</w:t>
      </w:r>
      <w:r w:rsidR="00FE2101" w:rsidRPr="00E83F9E">
        <w:rPr>
          <w:rFonts w:ascii="Arial" w:hAnsi="Arial" w:cs="Arial"/>
        </w:rPr>
        <w:t xml:space="preserve"> </w:t>
      </w:r>
      <w:r w:rsidRPr="00E83F9E">
        <w:rPr>
          <w:rFonts w:ascii="Arial" w:hAnsi="Arial" w:cs="Arial"/>
        </w:rPr>
        <w:t>entre</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certifique</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hubiese</w:t>
      </w:r>
      <w:r w:rsidR="00FE2101" w:rsidRPr="00E83F9E">
        <w:rPr>
          <w:rFonts w:ascii="Arial" w:hAnsi="Arial" w:cs="Arial"/>
        </w:rPr>
        <w:t xml:space="preserve"> </w:t>
      </w:r>
      <w:r w:rsidRPr="00E83F9E">
        <w:rPr>
          <w:rFonts w:ascii="Arial" w:hAnsi="Arial" w:cs="Arial"/>
        </w:rPr>
        <w:t>sido</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suma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562EA4E4" w:rsidRPr="4E9F2874">
        <w:rPr>
          <w:rFonts w:ascii="Arial" w:hAnsi="Arial" w:cs="Arial"/>
        </w:rPr>
        <w:t>CGET</w:t>
      </w:r>
      <w:r w:rsidR="00FE2101" w:rsidRPr="00E83F9E">
        <w:rPr>
          <w:rFonts w:ascii="Arial" w:hAnsi="Arial" w:cs="Arial"/>
        </w:rPr>
        <w:t xml:space="preserve"> </w:t>
      </w:r>
      <w:r w:rsidRPr="00E83F9E">
        <w:rPr>
          <w:rFonts w:ascii="Arial" w:hAnsi="Arial" w:cs="Arial"/>
        </w:rPr>
        <w:t>hubiera</w:t>
      </w:r>
      <w:r w:rsidR="00FE2101" w:rsidRPr="00E83F9E">
        <w:rPr>
          <w:rFonts w:ascii="Arial" w:hAnsi="Arial" w:cs="Arial"/>
        </w:rPr>
        <w:t xml:space="preserve"> </w:t>
      </w:r>
      <w:r w:rsidRPr="00E83F9E">
        <w:rPr>
          <w:rFonts w:ascii="Arial" w:hAnsi="Arial" w:cs="Arial"/>
        </w:rPr>
        <w:t>pagado</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si</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hubiese</w:t>
      </w:r>
      <w:r w:rsidR="00FE2101" w:rsidRPr="00E83F9E">
        <w:rPr>
          <w:rFonts w:ascii="Arial" w:hAnsi="Arial" w:cs="Arial"/>
        </w:rPr>
        <w:t xml:space="preserve"> </w:t>
      </w:r>
      <w:r w:rsidRPr="00E83F9E">
        <w:rPr>
          <w:rFonts w:ascii="Arial" w:hAnsi="Arial" w:cs="Arial"/>
        </w:rPr>
        <w:t>terminado</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gastos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haya</w:t>
      </w:r>
      <w:r w:rsidR="00FE2101" w:rsidRPr="00E83F9E">
        <w:rPr>
          <w:rFonts w:ascii="Arial" w:hAnsi="Arial" w:cs="Arial"/>
        </w:rPr>
        <w:t xml:space="preserve"> </w:t>
      </w:r>
      <w:r w:rsidRPr="00E83F9E">
        <w:rPr>
          <w:rFonts w:ascii="Arial" w:hAnsi="Arial" w:cs="Arial"/>
        </w:rPr>
        <w:t>incurrido</w:t>
      </w:r>
      <w:r w:rsidR="00FE2101" w:rsidRPr="00E83F9E">
        <w:rPr>
          <w:rFonts w:ascii="Arial" w:hAnsi="Arial" w:cs="Arial"/>
        </w:rPr>
        <w:t xml:space="preserve"> </w:t>
      </w:r>
      <w:r w:rsidR="29CE946E" w:rsidRPr="4E9F2874">
        <w:rPr>
          <w:rFonts w:ascii="Arial" w:hAnsi="Arial" w:cs="Arial"/>
        </w:rPr>
        <w:t>CGET</w:t>
      </w:r>
      <w:r w:rsidR="00642B0E">
        <w:rPr>
          <w:rFonts w:ascii="Arial" w:hAnsi="Arial" w:cs="Arial"/>
        </w:rPr>
        <w:t>.</w:t>
      </w:r>
    </w:p>
    <w:p w14:paraId="7ABD2F35" w14:textId="50304E4D" w:rsidR="00DA382E" w:rsidRPr="00E83F9E" w:rsidRDefault="00DA382E" w:rsidP="001B5344">
      <w:pPr>
        <w:spacing w:line="276" w:lineRule="auto"/>
        <w:ind w:left="567"/>
        <w:rPr>
          <w:rFonts w:ascii="Arial" w:hAnsi="Arial" w:cs="Arial"/>
        </w:rPr>
      </w:pPr>
      <w:r w:rsidRPr="00E83F9E">
        <w:rPr>
          <w:rFonts w:ascii="Arial" w:hAnsi="Arial" w:cs="Arial"/>
        </w:rPr>
        <w:t>Si</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diferencia</w:t>
      </w:r>
      <w:r w:rsidR="00FE2101" w:rsidRPr="00E83F9E">
        <w:rPr>
          <w:rFonts w:ascii="Arial" w:hAnsi="Arial" w:cs="Arial"/>
        </w:rPr>
        <w:t xml:space="preserve"> </w:t>
      </w:r>
      <w:r w:rsidRPr="00E83F9E">
        <w:rPr>
          <w:rFonts w:ascii="Arial" w:hAnsi="Arial" w:cs="Arial"/>
        </w:rPr>
        <w:t>es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favor</w:t>
      </w:r>
      <w:r w:rsidR="00FE2101" w:rsidRPr="00E83F9E">
        <w:rPr>
          <w:rFonts w:ascii="Arial" w:hAnsi="Arial" w:cs="Arial"/>
        </w:rPr>
        <w:t xml:space="preserve"> </w:t>
      </w:r>
      <w:r w:rsidR="20A0D318" w:rsidRPr="6DB71831">
        <w:rPr>
          <w:rFonts w:ascii="Arial" w:hAnsi="Arial" w:cs="Arial"/>
        </w:rPr>
        <w:t>de CGET</w:t>
      </w:r>
      <w:r w:rsidRPr="00E83F9E">
        <w:rPr>
          <w:rFonts w:ascii="Arial" w:hAnsi="Arial" w:cs="Arial"/>
        </w:rPr>
        <w:t>,</w:t>
      </w:r>
      <w:r w:rsidR="00FE2101" w:rsidRPr="00E83F9E">
        <w:rPr>
          <w:rFonts w:ascii="Arial" w:hAnsi="Arial" w:cs="Arial"/>
        </w:rPr>
        <w:t xml:space="preserve"> </w:t>
      </w:r>
      <w:r w:rsidRPr="00E83F9E">
        <w:rPr>
          <w:rFonts w:ascii="Arial" w:hAnsi="Arial" w:cs="Arial"/>
        </w:rPr>
        <w:t>ella</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considerada</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deuda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5CB02547" w:rsidRPr="4E9F2874">
        <w:rPr>
          <w:rFonts w:ascii="Arial" w:hAnsi="Arial" w:cs="Arial"/>
        </w:rPr>
        <w:t>CGET</w:t>
      </w:r>
      <w:r w:rsidRPr="00E83F9E">
        <w:rPr>
          <w:rFonts w:ascii="Arial" w:hAnsi="Arial" w:cs="Arial"/>
        </w:rPr>
        <w:t>,</w:t>
      </w:r>
      <w:r w:rsidR="00FE2101" w:rsidRPr="00E83F9E">
        <w:rPr>
          <w:rFonts w:ascii="Arial" w:hAnsi="Arial" w:cs="Arial"/>
        </w:rPr>
        <w:t xml:space="preserve"> </w:t>
      </w:r>
      <w:r w:rsidRPr="00E83F9E">
        <w:rPr>
          <w:rFonts w:ascii="Arial" w:hAnsi="Arial" w:cs="Arial"/>
        </w:rPr>
        <w:t>exigible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inmediato,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descontará</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garantías,</w:t>
      </w:r>
      <w:r w:rsidR="00FE2101" w:rsidRPr="00E83F9E">
        <w:rPr>
          <w:rFonts w:ascii="Arial" w:hAnsi="Arial" w:cs="Arial"/>
        </w:rPr>
        <w:t xml:space="preserve"> </w:t>
      </w:r>
      <w:r w:rsidRPr="00E83F9E">
        <w:rPr>
          <w:rFonts w:ascii="Arial" w:hAnsi="Arial" w:cs="Arial"/>
        </w:rPr>
        <w:t>estados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producto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enajenación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Planta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Construcción,</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cobrará</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vía</w:t>
      </w:r>
      <w:r w:rsidR="00FE2101" w:rsidRPr="00E83F9E">
        <w:rPr>
          <w:rFonts w:ascii="Arial" w:hAnsi="Arial" w:cs="Arial"/>
        </w:rPr>
        <w:t xml:space="preserve"> </w:t>
      </w:r>
      <w:r w:rsidRPr="00E83F9E">
        <w:rPr>
          <w:rFonts w:ascii="Arial" w:hAnsi="Arial" w:cs="Arial"/>
        </w:rPr>
        <w:t>judicial.</w:t>
      </w:r>
    </w:p>
    <w:p w14:paraId="39F7EDDB" w14:textId="604E3A0C" w:rsidR="00CE6E80" w:rsidRPr="00E83F9E" w:rsidRDefault="00D407E6" w:rsidP="001B5344">
      <w:pPr>
        <w:spacing w:line="276" w:lineRule="auto"/>
        <w:rPr>
          <w:rFonts w:ascii="Arial" w:hAnsi="Arial" w:cs="Arial"/>
        </w:rPr>
      </w:pPr>
      <w:r w:rsidRPr="00E83F9E">
        <w:rPr>
          <w:rFonts w:ascii="Arial" w:hAnsi="Arial" w:cs="Arial"/>
        </w:rPr>
        <w:t>La</w:t>
      </w:r>
      <w:r w:rsidR="00FE2101" w:rsidRPr="00E83F9E">
        <w:rPr>
          <w:rFonts w:ascii="Arial" w:hAnsi="Arial" w:cs="Arial"/>
        </w:rPr>
        <w:t xml:space="preserve"> </w:t>
      </w:r>
      <w:r w:rsidR="00CA6F6D" w:rsidRPr="00E83F9E">
        <w:rPr>
          <w:rFonts w:ascii="Arial" w:hAnsi="Arial" w:cs="Arial"/>
        </w:rPr>
        <w:t>Intervención</w:t>
      </w:r>
      <w:r w:rsidR="00FE2101" w:rsidRPr="00E83F9E">
        <w:rPr>
          <w:rFonts w:ascii="Arial" w:hAnsi="Arial" w:cs="Arial"/>
        </w:rPr>
        <w:t xml:space="preserve"> </w:t>
      </w:r>
      <w:r w:rsidR="00CA6F6D" w:rsidRPr="00E83F9E">
        <w:rPr>
          <w:rFonts w:ascii="Arial" w:hAnsi="Arial" w:cs="Arial"/>
        </w:rPr>
        <w:t>de</w:t>
      </w:r>
      <w:r w:rsidR="00FE2101" w:rsidRPr="00E83F9E">
        <w:rPr>
          <w:rFonts w:ascii="Arial" w:hAnsi="Arial" w:cs="Arial"/>
        </w:rPr>
        <w:t xml:space="preserve"> </w:t>
      </w:r>
      <w:r w:rsidR="00CA6F6D" w:rsidRPr="00E83F9E">
        <w:rPr>
          <w:rFonts w:ascii="Arial" w:hAnsi="Arial" w:cs="Arial"/>
        </w:rPr>
        <w:t>las</w:t>
      </w:r>
      <w:r w:rsidR="00FE2101" w:rsidRPr="00E83F9E">
        <w:rPr>
          <w:rFonts w:ascii="Arial" w:hAnsi="Arial" w:cs="Arial"/>
        </w:rPr>
        <w:t xml:space="preserve"> </w:t>
      </w:r>
      <w:r w:rsidR="00CA6F6D" w:rsidRPr="00E83F9E">
        <w:rPr>
          <w:rFonts w:ascii="Arial" w:hAnsi="Arial" w:cs="Arial"/>
        </w:rPr>
        <w:t>Obras</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comunicada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5430CAEB" w:rsidRPr="4E9F2874">
        <w:rPr>
          <w:rFonts w:ascii="Arial" w:hAnsi="Arial" w:cs="Arial"/>
        </w:rPr>
        <w:t>CGET</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Coordinador,</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copia</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Ministerio,</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Comisión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Superintendencia,</w:t>
      </w:r>
      <w:r w:rsidR="00FE2101" w:rsidRPr="00E83F9E">
        <w:rPr>
          <w:rFonts w:ascii="Arial" w:hAnsi="Arial" w:cs="Arial"/>
        </w:rPr>
        <w:t xml:space="preserve"> </w:t>
      </w:r>
      <w:r w:rsidRPr="00E83F9E">
        <w:rPr>
          <w:rFonts w:ascii="Arial" w:hAnsi="Arial" w:cs="Arial"/>
        </w:rPr>
        <w:t>dentro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dos</w:t>
      </w:r>
      <w:r w:rsidR="00FE2101" w:rsidRPr="00E83F9E">
        <w:rPr>
          <w:rFonts w:ascii="Arial" w:hAnsi="Arial" w:cs="Arial"/>
        </w:rPr>
        <w:t xml:space="preserve"> </w:t>
      </w:r>
      <w:r w:rsidRPr="00E83F9E">
        <w:rPr>
          <w:rFonts w:ascii="Arial" w:hAnsi="Arial" w:cs="Arial"/>
        </w:rPr>
        <w:t>(2)</w:t>
      </w:r>
      <w:r w:rsidR="00FE2101" w:rsidRPr="00E83F9E">
        <w:rPr>
          <w:rFonts w:ascii="Arial" w:hAnsi="Arial" w:cs="Arial"/>
        </w:rPr>
        <w:t xml:space="preserve"> </w:t>
      </w:r>
      <w:r w:rsidRPr="00E83F9E">
        <w:rPr>
          <w:rFonts w:ascii="Arial" w:hAnsi="Arial" w:cs="Arial"/>
        </w:rPr>
        <w:t>días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producido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hecho.</w:t>
      </w:r>
      <w:r w:rsidR="00FE2101" w:rsidRPr="00E83F9E">
        <w:rPr>
          <w:rFonts w:ascii="Arial" w:hAnsi="Arial" w:cs="Arial"/>
        </w:rPr>
        <w:t xml:space="preserve"> </w:t>
      </w:r>
    </w:p>
    <w:p w14:paraId="14585975" w14:textId="3EBB1A5B" w:rsidR="00D407E6" w:rsidRPr="00E83F9E" w:rsidRDefault="5AC22C2A" w:rsidP="001B5344">
      <w:pPr>
        <w:spacing w:line="276" w:lineRule="auto"/>
        <w:rPr>
          <w:rFonts w:ascii="Arial" w:hAnsi="Arial" w:cs="Arial"/>
        </w:rPr>
      </w:pPr>
      <w:r w:rsidRPr="04CC6ABD">
        <w:rPr>
          <w:rFonts w:ascii="Arial" w:hAnsi="Arial" w:cs="Arial"/>
        </w:rPr>
        <w:t>CGET</w:t>
      </w:r>
      <w:r w:rsidR="00FE2101" w:rsidRPr="00E83F9E">
        <w:rPr>
          <w:rFonts w:ascii="Arial" w:hAnsi="Arial" w:cs="Arial"/>
        </w:rPr>
        <w:t xml:space="preserve"> </w:t>
      </w:r>
      <w:r w:rsidR="003012E0" w:rsidRPr="00E83F9E">
        <w:rPr>
          <w:rFonts w:ascii="Arial" w:hAnsi="Arial" w:cs="Arial"/>
        </w:rPr>
        <w:t>continuará</w:t>
      </w:r>
      <w:r w:rsidR="00FE2101" w:rsidRPr="00E83F9E">
        <w:rPr>
          <w:rFonts w:ascii="Arial" w:hAnsi="Arial" w:cs="Arial"/>
        </w:rPr>
        <w:t xml:space="preserve"> </w:t>
      </w:r>
      <w:r w:rsidR="003012E0" w:rsidRPr="00E83F9E">
        <w:rPr>
          <w:rFonts w:ascii="Arial" w:hAnsi="Arial" w:cs="Arial"/>
        </w:rPr>
        <w:t>informando</w:t>
      </w:r>
      <w:r w:rsidR="00FE2101" w:rsidRPr="00E83F9E">
        <w:rPr>
          <w:rFonts w:ascii="Arial" w:hAnsi="Arial" w:cs="Arial"/>
        </w:rPr>
        <w:t xml:space="preserve"> </w:t>
      </w:r>
      <w:r w:rsidR="003012E0" w:rsidRPr="00E83F9E">
        <w:rPr>
          <w:rFonts w:ascii="Arial" w:hAnsi="Arial" w:cs="Arial"/>
        </w:rPr>
        <w:t>del</w:t>
      </w:r>
      <w:r w:rsidR="00FE2101" w:rsidRPr="00E83F9E">
        <w:rPr>
          <w:rFonts w:ascii="Arial" w:hAnsi="Arial" w:cs="Arial"/>
        </w:rPr>
        <w:t xml:space="preserve"> </w:t>
      </w:r>
      <w:r w:rsidR="003012E0" w:rsidRPr="00E83F9E">
        <w:rPr>
          <w:rFonts w:ascii="Arial" w:hAnsi="Arial" w:cs="Arial"/>
        </w:rPr>
        <w:t>estado</w:t>
      </w:r>
      <w:r w:rsidR="00FE2101" w:rsidRPr="00E83F9E">
        <w:rPr>
          <w:rFonts w:ascii="Arial" w:hAnsi="Arial" w:cs="Arial"/>
        </w:rPr>
        <w:t xml:space="preserve"> </w:t>
      </w:r>
      <w:r w:rsidR="003012E0" w:rsidRPr="00E83F9E">
        <w:rPr>
          <w:rFonts w:ascii="Arial" w:hAnsi="Arial" w:cs="Arial"/>
        </w:rPr>
        <w:t>de</w:t>
      </w:r>
      <w:r w:rsidR="00FE2101" w:rsidRPr="00E83F9E">
        <w:rPr>
          <w:rFonts w:ascii="Arial" w:hAnsi="Arial" w:cs="Arial"/>
        </w:rPr>
        <w:t xml:space="preserve"> </w:t>
      </w:r>
      <w:r w:rsidR="003012E0" w:rsidRPr="00E83F9E">
        <w:rPr>
          <w:rFonts w:ascii="Arial" w:hAnsi="Arial" w:cs="Arial"/>
        </w:rPr>
        <w:t>situación</w:t>
      </w:r>
      <w:r w:rsidR="00FE2101" w:rsidRPr="00E83F9E">
        <w:rPr>
          <w:rFonts w:ascii="Arial" w:hAnsi="Arial" w:cs="Arial"/>
        </w:rPr>
        <w:t xml:space="preserve"> </w:t>
      </w:r>
      <w:r w:rsidR="003012E0" w:rsidRPr="00E83F9E">
        <w:rPr>
          <w:rFonts w:ascii="Arial" w:hAnsi="Arial" w:cs="Arial"/>
        </w:rPr>
        <w:t>de</w:t>
      </w:r>
      <w:r w:rsidR="00FE2101" w:rsidRPr="00E83F9E">
        <w:rPr>
          <w:rFonts w:ascii="Arial" w:hAnsi="Arial" w:cs="Arial"/>
        </w:rPr>
        <w:t xml:space="preserve"> </w:t>
      </w:r>
      <w:r w:rsidR="003012E0" w:rsidRPr="00E83F9E">
        <w:rPr>
          <w:rFonts w:ascii="Arial" w:hAnsi="Arial" w:cs="Arial"/>
        </w:rPr>
        <w:t>la</w:t>
      </w:r>
      <w:r w:rsidR="00FE2101" w:rsidRPr="00E83F9E">
        <w:rPr>
          <w:rFonts w:ascii="Arial" w:hAnsi="Arial" w:cs="Arial"/>
        </w:rPr>
        <w:t xml:space="preserve"> </w:t>
      </w:r>
      <w:r w:rsidR="00A1653C" w:rsidRPr="00E83F9E">
        <w:rPr>
          <w:rFonts w:ascii="Arial" w:hAnsi="Arial" w:cs="Arial"/>
        </w:rPr>
        <w:t>O</w:t>
      </w:r>
      <w:r w:rsidR="003012E0" w:rsidRPr="00E83F9E">
        <w:rPr>
          <w:rFonts w:ascii="Arial" w:hAnsi="Arial" w:cs="Arial"/>
        </w:rPr>
        <w:t>bra</w:t>
      </w:r>
      <w:r w:rsidR="00FE2101" w:rsidRPr="00E83F9E">
        <w:rPr>
          <w:rFonts w:ascii="Arial" w:hAnsi="Arial" w:cs="Arial"/>
        </w:rPr>
        <w:t xml:space="preserve"> </w:t>
      </w:r>
      <w:r w:rsidR="003012E0" w:rsidRPr="00E83F9E">
        <w:rPr>
          <w:rFonts w:ascii="Arial" w:hAnsi="Arial" w:cs="Arial"/>
        </w:rPr>
        <w:t>al</w:t>
      </w:r>
      <w:r w:rsidR="00FE2101" w:rsidRPr="00E83F9E">
        <w:rPr>
          <w:rFonts w:ascii="Arial" w:hAnsi="Arial" w:cs="Arial"/>
        </w:rPr>
        <w:t xml:space="preserve"> </w:t>
      </w:r>
      <w:r w:rsidR="003012E0" w:rsidRPr="00E83F9E">
        <w:rPr>
          <w:rFonts w:ascii="Arial" w:hAnsi="Arial" w:cs="Arial"/>
        </w:rPr>
        <w:t>Coordinador</w:t>
      </w:r>
      <w:r w:rsidR="00FE2101" w:rsidRPr="00E83F9E">
        <w:rPr>
          <w:rFonts w:ascii="Arial" w:hAnsi="Arial" w:cs="Arial"/>
        </w:rPr>
        <w:t xml:space="preserve"> </w:t>
      </w:r>
      <w:r w:rsidR="003012E0" w:rsidRPr="00E83F9E">
        <w:rPr>
          <w:rFonts w:ascii="Arial" w:hAnsi="Arial" w:cs="Arial"/>
        </w:rPr>
        <w:t>a</w:t>
      </w:r>
      <w:r w:rsidR="00FE2101" w:rsidRPr="00E83F9E">
        <w:rPr>
          <w:rFonts w:ascii="Arial" w:hAnsi="Arial" w:cs="Arial"/>
        </w:rPr>
        <w:t xml:space="preserve"> </w:t>
      </w:r>
      <w:r w:rsidR="003012E0" w:rsidRPr="00E83F9E">
        <w:rPr>
          <w:rFonts w:ascii="Arial" w:hAnsi="Arial" w:cs="Arial"/>
        </w:rPr>
        <w:t>través</w:t>
      </w:r>
      <w:r w:rsidR="00FE2101" w:rsidRPr="00E83F9E">
        <w:rPr>
          <w:rFonts w:ascii="Arial" w:hAnsi="Arial" w:cs="Arial"/>
        </w:rPr>
        <w:t xml:space="preserve"> </w:t>
      </w:r>
      <w:r w:rsidR="003012E0" w:rsidRPr="00E83F9E">
        <w:rPr>
          <w:rFonts w:ascii="Arial" w:hAnsi="Arial" w:cs="Arial"/>
        </w:rPr>
        <w:t>del</w:t>
      </w:r>
      <w:r w:rsidR="00FE2101" w:rsidRPr="00E83F9E">
        <w:rPr>
          <w:rFonts w:ascii="Arial" w:hAnsi="Arial" w:cs="Arial"/>
        </w:rPr>
        <w:t xml:space="preserve"> </w:t>
      </w:r>
      <w:r w:rsidR="003012E0" w:rsidRPr="00E83F9E">
        <w:rPr>
          <w:rFonts w:ascii="Arial" w:hAnsi="Arial" w:cs="Arial"/>
        </w:rPr>
        <w:t>Inspector</w:t>
      </w:r>
      <w:r w:rsidR="00FE2101" w:rsidRPr="00E83F9E">
        <w:rPr>
          <w:rFonts w:ascii="Arial" w:hAnsi="Arial" w:cs="Arial"/>
        </w:rPr>
        <w:t xml:space="preserve"> </w:t>
      </w:r>
      <w:r w:rsidR="003012E0" w:rsidRPr="00E83F9E">
        <w:rPr>
          <w:rFonts w:ascii="Arial" w:hAnsi="Arial" w:cs="Arial"/>
        </w:rPr>
        <w:t>Jefe</w:t>
      </w:r>
      <w:r w:rsidR="00FE2101" w:rsidRPr="00E83F9E">
        <w:rPr>
          <w:rFonts w:ascii="Arial" w:hAnsi="Arial" w:cs="Arial"/>
        </w:rPr>
        <w:t xml:space="preserve"> </w:t>
      </w:r>
      <w:r w:rsidR="003012E0" w:rsidRPr="00E83F9E">
        <w:rPr>
          <w:rFonts w:ascii="Arial" w:hAnsi="Arial" w:cs="Arial"/>
        </w:rPr>
        <w:t>como</w:t>
      </w:r>
      <w:r w:rsidR="00FE2101" w:rsidRPr="00E83F9E">
        <w:rPr>
          <w:rFonts w:ascii="Arial" w:hAnsi="Arial" w:cs="Arial"/>
        </w:rPr>
        <w:t xml:space="preserve"> </w:t>
      </w:r>
      <w:r w:rsidR="003012E0" w:rsidRPr="00E83F9E">
        <w:rPr>
          <w:rFonts w:ascii="Arial" w:hAnsi="Arial" w:cs="Arial"/>
        </w:rPr>
        <w:t>parte</w:t>
      </w:r>
      <w:r w:rsidR="00FE2101" w:rsidRPr="00E83F9E">
        <w:rPr>
          <w:rFonts w:ascii="Arial" w:hAnsi="Arial" w:cs="Arial"/>
        </w:rPr>
        <w:t xml:space="preserve"> </w:t>
      </w:r>
      <w:r w:rsidR="003012E0" w:rsidRPr="00E83F9E">
        <w:rPr>
          <w:rFonts w:ascii="Arial" w:hAnsi="Arial" w:cs="Arial"/>
        </w:rPr>
        <w:t>de</w:t>
      </w:r>
      <w:r w:rsidR="00FE2101" w:rsidRPr="00E83F9E">
        <w:rPr>
          <w:rFonts w:ascii="Arial" w:hAnsi="Arial" w:cs="Arial"/>
        </w:rPr>
        <w:t xml:space="preserve"> </w:t>
      </w:r>
      <w:r w:rsidR="003012E0" w:rsidRPr="00E83F9E">
        <w:rPr>
          <w:rFonts w:ascii="Arial" w:hAnsi="Arial" w:cs="Arial"/>
        </w:rPr>
        <w:t>sus</w:t>
      </w:r>
      <w:r w:rsidR="00FE2101" w:rsidRPr="00E83F9E">
        <w:rPr>
          <w:rFonts w:ascii="Arial" w:hAnsi="Arial" w:cs="Arial"/>
        </w:rPr>
        <w:t xml:space="preserve"> </w:t>
      </w:r>
      <w:r w:rsidR="003012E0" w:rsidRPr="00E83F9E">
        <w:rPr>
          <w:rFonts w:ascii="Arial" w:hAnsi="Arial" w:cs="Arial"/>
        </w:rPr>
        <w:t>obligaciones</w:t>
      </w:r>
      <w:r w:rsidR="00FE2101" w:rsidRPr="00E83F9E">
        <w:rPr>
          <w:rFonts w:ascii="Arial" w:hAnsi="Arial" w:cs="Arial"/>
        </w:rPr>
        <w:t xml:space="preserve"> </w:t>
      </w:r>
      <w:r w:rsidR="003012E0" w:rsidRPr="00E83F9E">
        <w:rPr>
          <w:rFonts w:ascii="Arial" w:hAnsi="Arial" w:cs="Arial"/>
        </w:rPr>
        <w:t>según</w:t>
      </w:r>
      <w:r w:rsidR="00FE2101" w:rsidRPr="00E83F9E">
        <w:rPr>
          <w:rFonts w:ascii="Arial" w:hAnsi="Arial" w:cs="Arial"/>
        </w:rPr>
        <w:t xml:space="preserve"> </w:t>
      </w:r>
      <w:r w:rsidR="003012E0" w:rsidRPr="00E83F9E">
        <w:rPr>
          <w:rFonts w:ascii="Arial" w:hAnsi="Arial" w:cs="Arial"/>
        </w:rPr>
        <w:t>se</w:t>
      </w:r>
      <w:r w:rsidR="00FE2101" w:rsidRPr="00E83F9E">
        <w:rPr>
          <w:rFonts w:ascii="Arial" w:hAnsi="Arial" w:cs="Arial"/>
        </w:rPr>
        <w:t xml:space="preserve"> </w:t>
      </w:r>
      <w:r w:rsidR="003012E0" w:rsidRPr="00E83F9E">
        <w:rPr>
          <w:rFonts w:ascii="Arial" w:hAnsi="Arial" w:cs="Arial"/>
        </w:rPr>
        <w:t>informa</w:t>
      </w:r>
      <w:r w:rsidR="00FE2101" w:rsidRPr="00E83F9E">
        <w:rPr>
          <w:rFonts w:ascii="Arial" w:hAnsi="Arial" w:cs="Arial"/>
        </w:rPr>
        <w:t xml:space="preserve"> </w:t>
      </w:r>
      <w:r w:rsidR="003012E0" w:rsidRPr="00E83F9E">
        <w:rPr>
          <w:rFonts w:ascii="Arial" w:hAnsi="Arial" w:cs="Arial"/>
        </w:rPr>
        <w:t>en</w:t>
      </w:r>
      <w:r w:rsidR="00FE2101" w:rsidRPr="00E83F9E">
        <w:rPr>
          <w:rFonts w:ascii="Arial" w:hAnsi="Arial" w:cs="Arial"/>
        </w:rPr>
        <w:t xml:space="preserve"> </w:t>
      </w:r>
      <w:r w:rsidR="003012E0" w:rsidRPr="00E83F9E">
        <w:rPr>
          <w:rFonts w:ascii="Arial" w:hAnsi="Arial" w:cs="Arial"/>
        </w:rPr>
        <w:t>numeral</w:t>
      </w:r>
      <w:r w:rsidR="00FE2101" w:rsidRPr="00E83F9E">
        <w:rPr>
          <w:rFonts w:ascii="Arial" w:hAnsi="Arial" w:cs="Arial"/>
        </w:rPr>
        <w:t xml:space="preserve"> </w:t>
      </w:r>
      <w:r w:rsidR="00547B56" w:rsidRPr="00E83F9E">
        <w:rPr>
          <w:rFonts w:ascii="Arial" w:hAnsi="Arial" w:cs="Arial"/>
        </w:rPr>
        <w:t>3.14</w:t>
      </w:r>
      <w:r w:rsidR="00FE2101" w:rsidRPr="00E83F9E">
        <w:rPr>
          <w:rFonts w:ascii="Arial" w:hAnsi="Arial" w:cs="Arial"/>
        </w:rPr>
        <w:t xml:space="preserve"> </w:t>
      </w:r>
      <w:r w:rsidR="003012E0" w:rsidRPr="00E83F9E">
        <w:rPr>
          <w:rFonts w:ascii="Arial" w:hAnsi="Arial" w:cs="Arial"/>
        </w:rPr>
        <w:t>literal</w:t>
      </w:r>
      <w:r w:rsidR="00FE2101" w:rsidRPr="00E83F9E">
        <w:rPr>
          <w:rFonts w:ascii="Arial" w:hAnsi="Arial" w:cs="Arial"/>
        </w:rPr>
        <w:t xml:space="preserve"> </w:t>
      </w:r>
      <w:r w:rsidR="00D75740">
        <w:rPr>
          <w:rFonts w:ascii="Arial" w:hAnsi="Arial" w:cs="Arial"/>
        </w:rPr>
        <w:fldChar w:fldCharType="begin"/>
      </w:r>
      <w:r w:rsidR="00D75740">
        <w:rPr>
          <w:rFonts w:ascii="Arial" w:hAnsi="Arial" w:cs="Arial"/>
        </w:rPr>
        <w:instrText xml:space="preserve"> REF _Ref202463512 \r \h </w:instrText>
      </w:r>
      <w:r w:rsidR="00D75740">
        <w:rPr>
          <w:rFonts w:ascii="Arial" w:hAnsi="Arial" w:cs="Arial"/>
        </w:rPr>
      </w:r>
      <w:r w:rsidR="00D75740">
        <w:rPr>
          <w:rFonts w:ascii="Arial" w:hAnsi="Arial" w:cs="Arial"/>
        </w:rPr>
        <w:fldChar w:fldCharType="separate"/>
      </w:r>
      <w:r w:rsidR="009434D3">
        <w:rPr>
          <w:rFonts w:ascii="Arial" w:hAnsi="Arial" w:cs="Arial"/>
        </w:rPr>
        <w:t>p)</w:t>
      </w:r>
      <w:r w:rsidR="00D75740">
        <w:rPr>
          <w:rFonts w:ascii="Arial" w:hAnsi="Arial" w:cs="Arial"/>
        </w:rPr>
        <w:fldChar w:fldCharType="end"/>
      </w:r>
      <w:r w:rsidR="003012E0" w:rsidRPr="00E83F9E">
        <w:rPr>
          <w:rFonts w:ascii="Arial" w:hAnsi="Arial" w:cs="Arial"/>
        </w:rPr>
        <w:t>.</w:t>
      </w:r>
    </w:p>
    <w:p w14:paraId="284FEBB8" w14:textId="19D8DE4B" w:rsidR="00DA382E" w:rsidRPr="00E83F9E" w:rsidRDefault="00DA382E" w:rsidP="001B5344">
      <w:pPr>
        <w:pStyle w:val="Ttulo4"/>
        <w:numPr>
          <w:ilvl w:val="3"/>
          <w:numId w:val="97"/>
        </w:numPr>
        <w:spacing w:line="276" w:lineRule="auto"/>
        <w:ind w:left="862" w:hanging="862"/>
        <w:rPr>
          <w:rFonts w:ascii="Arial" w:hAnsi="Arial" w:cs="Arial"/>
        </w:rPr>
      </w:pPr>
      <w:r w:rsidRPr="00E83F9E">
        <w:rPr>
          <w:rFonts w:ascii="Arial" w:hAnsi="Arial" w:cs="Arial"/>
          <w:u w:color="000000"/>
        </w:rPr>
        <w:t>Terminación</w:t>
      </w:r>
      <w:r w:rsidR="00FE2101" w:rsidRPr="00E83F9E">
        <w:rPr>
          <w:rFonts w:ascii="Arial" w:hAnsi="Arial" w:cs="Arial"/>
          <w:spacing w:val="-13"/>
          <w:u w:color="000000"/>
        </w:rPr>
        <w:t xml:space="preserve"> </w:t>
      </w:r>
      <w:r w:rsidRPr="00E83F9E">
        <w:rPr>
          <w:rFonts w:ascii="Arial" w:hAnsi="Arial" w:cs="Arial"/>
          <w:u w:color="000000"/>
        </w:rPr>
        <w:t>del</w:t>
      </w:r>
      <w:r w:rsidR="00FE2101" w:rsidRPr="00E83F9E">
        <w:rPr>
          <w:rFonts w:ascii="Arial" w:hAnsi="Arial" w:cs="Arial"/>
          <w:spacing w:val="-12"/>
          <w:u w:color="000000"/>
        </w:rPr>
        <w:t xml:space="preserve"> </w:t>
      </w:r>
      <w:r w:rsidRPr="00E83F9E">
        <w:rPr>
          <w:rFonts w:ascii="Arial" w:hAnsi="Arial" w:cs="Arial"/>
          <w:u w:color="000000"/>
        </w:rPr>
        <w:t>Contrato</w:t>
      </w:r>
    </w:p>
    <w:p w14:paraId="7AA90208" w14:textId="3E514B00" w:rsidR="00DA382E" w:rsidRPr="00E83F9E" w:rsidRDefault="003C5C85" w:rsidP="001B5344">
      <w:pPr>
        <w:spacing w:line="276" w:lineRule="auto"/>
        <w:rPr>
          <w:rFonts w:ascii="Arial" w:eastAsia="Arial" w:hAnsi="Arial" w:cs="Arial"/>
        </w:rPr>
      </w:pPr>
      <w:r w:rsidRPr="00E83F9E">
        <w:rPr>
          <w:rFonts w:ascii="Arial" w:hAnsi="Arial" w:cs="Arial"/>
        </w:rPr>
        <w:t>Si</w:t>
      </w:r>
      <w:r w:rsidR="00FE2101" w:rsidRPr="00E83F9E">
        <w:rPr>
          <w:rFonts w:ascii="Arial" w:hAnsi="Arial" w:cs="Arial"/>
        </w:rPr>
        <w:t xml:space="preserve"> </w:t>
      </w:r>
      <w:r w:rsidRPr="00E83F9E">
        <w:rPr>
          <w:rFonts w:ascii="Arial" w:hAnsi="Arial" w:cs="Arial"/>
        </w:rPr>
        <w:t>transcurrido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treinta</w:t>
      </w:r>
      <w:r w:rsidR="00FE2101" w:rsidRPr="00E83F9E">
        <w:rPr>
          <w:rFonts w:ascii="Arial" w:hAnsi="Arial" w:cs="Arial"/>
        </w:rPr>
        <w:t xml:space="preserve"> </w:t>
      </w:r>
      <w:r w:rsidRPr="00E83F9E">
        <w:rPr>
          <w:rFonts w:ascii="Arial" w:hAnsi="Arial" w:cs="Arial"/>
        </w:rPr>
        <w:t>(30)</w:t>
      </w:r>
      <w:r w:rsidR="00FE2101" w:rsidRPr="00E83F9E">
        <w:rPr>
          <w:rFonts w:ascii="Arial" w:hAnsi="Arial" w:cs="Arial"/>
        </w:rPr>
        <w:t xml:space="preserve"> </w:t>
      </w:r>
      <w:r w:rsidRPr="00E83F9E">
        <w:rPr>
          <w:rFonts w:ascii="Arial" w:hAnsi="Arial" w:cs="Arial"/>
        </w:rPr>
        <w:t>días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refiere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cláusula</w:t>
      </w:r>
      <w:r w:rsidR="00FE2101" w:rsidRPr="00E83F9E">
        <w:rPr>
          <w:rFonts w:ascii="Arial" w:hAnsi="Arial" w:cs="Arial"/>
        </w:rPr>
        <w:t xml:space="preserve"> </w:t>
      </w:r>
      <w:r w:rsidR="00D82042">
        <w:rPr>
          <w:rFonts w:ascii="Arial" w:hAnsi="Arial" w:cs="Arial"/>
        </w:rPr>
        <w:fldChar w:fldCharType="begin"/>
      </w:r>
      <w:r w:rsidR="00D82042">
        <w:rPr>
          <w:rFonts w:ascii="Arial" w:hAnsi="Arial" w:cs="Arial"/>
        </w:rPr>
        <w:instrText xml:space="preserve"> REF _Ref495915024 \r \h </w:instrText>
      </w:r>
      <w:r w:rsidR="00D82042">
        <w:rPr>
          <w:rFonts w:ascii="Arial" w:hAnsi="Arial" w:cs="Arial"/>
        </w:rPr>
      </w:r>
      <w:r w:rsidR="00D82042">
        <w:rPr>
          <w:rFonts w:ascii="Arial" w:hAnsi="Arial" w:cs="Arial"/>
        </w:rPr>
        <w:fldChar w:fldCharType="separate"/>
      </w:r>
      <w:r w:rsidR="009434D3">
        <w:rPr>
          <w:rFonts w:ascii="Arial" w:hAnsi="Arial" w:cs="Arial"/>
        </w:rPr>
        <w:t>10.1.1</w:t>
      </w:r>
      <w:r w:rsidR="00D82042">
        <w:rPr>
          <w:rFonts w:ascii="Arial" w:hAnsi="Arial" w:cs="Arial"/>
        </w:rPr>
        <w:fldChar w:fldCharType="end"/>
      </w:r>
      <w:r w:rsidRPr="00E83F9E">
        <w:rPr>
          <w:rFonts w:ascii="Arial" w:hAnsi="Arial" w:cs="Arial"/>
        </w:rPr>
        <w:t>,</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hubiere</w:t>
      </w:r>
      <w:r w:rsidR="00FE2101" w:rsidRPr="00E83F9E">
        <w:rPr>
          <w:rFonts w:ascii="Arial" w:hAnsi="Arial" w:cs="Arial"/>
        </w:rPr>
        <w:t xml:space="preserve"> </w:t>
      </w:r>
      <w:r w:rsidRPr="00E83F9E">
        <w:rPr>
          <w:rFonts w:ascii="Arial" w:hAnsi="Arial" w:cs="Arial"/>
        </w:rPr>
        <w:t>solucionado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remediado</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causal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incumplimiento</w:t>
      </w:r>
      <w:r w:rsidR="00FE2101" w:rsidRPr="00E83F9E">
        <w:rPr>
          <w:rFonts w:ascii="Arial" w:hAnsi="Arial" w:cs="Arial"/>
        </w:rPr>
        <w:t xml:space="preserve"> </w:t>
      </w:r>
      <w:r w:rsidRPr="00E83F9E">
        <w:rPr>
          <w:rFonts w:ascii="Arial" w:hAnsi="Arial" w:cs="Arial"/>
        </w:rPr>
        <w:t>alegada,</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satisfacción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hubiere</w:t>
      </w:r>
      <w:r w:rsidR="00FE2101" w:rsidRPr="00E83F9E">
        <w:rPr>
          <w:rFonts w:ascii="Arial" w:hAnsi="Arial" w:cs="Arial"/>
        </w:rPr>
        <w:t xml:space="preserve"> </w:t>
      </w:r>
      <w:r w:rsidRPr="00E83F9E">
        <w:rPr>
          <w:rFonts w:ascii="Arial" w:hAnsi="Arial" w:cs="Arial"/>
        </w:rPr>
        <w:t>recurrido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dispuesto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cláusula</w:t>
      </w:r>
      <w:r w:rsidR="00FE2101" w:rsidRPr="00E83F9E">
        <w:rPr>
          <w:rFonts w:ascii="Arial" w:hAnsi="Arial" w:cs="Arial"/>
        </w:rPr>
        <w:t xml:space="preserve"> </w:t>
      </w:r>
      <w:r w:rsidR="00DA0784">
        <w:rPr>
          <w:rFonts w:ascii="Arial" w:hAnsi="Arial" w:cs="Arial"/>
        </w:rPr>
        <w:fldChar w:fldCharType="begin"/>
      </w:r>
      <w:r w:rsidR="00DA0784">
        <w:rPr>
          <w:rFonts w:ascii="Arial" w:hAnsi="Arial" w:cs="Arial"/>
        </w:rPr>
        <w:instrText xml:space="preserve"> REF _Ref495915329 \r \h </w:instrText>
      </w:r>
      <w:r w:rsidR="00DA0784">
        <w:rPr>
          <w:rFonts w:ascii="Arial" w:hAnsi="Arial" w:cs="Arial"/>
        </w:rPr>
      </w:r>
      <w:r w:rsidR="00DA0784">
        <w:rPr>
          <w:rFonts w:ascii="Arial" w:hAnsi="Arial" w:cs="Arial"/>
        </w:rPr>
        <w:fldChar w:fldCharType="separate"/>
      </w:r>
      <w:r w:rsidR="009434D3">
        <w:rPr>
          <w:rFonts w:ascii="Arial" w:hAnsi="Arial" w:cs="Arial"/>
        </w:rPr>
        <w:t>11.2</w:t>
      </w:r>
      <w:r w:rsidR="00DA0784">
        <w:rPr>
          <w:rFonts w:ascii="Arial" w:hAnsi="Arial" w:cs="Arial"/>
        </w:rPr>
        <w:fldChar w:fldCharType="end"/>
      </w:r>
      <w:r w:rsidRPr="00E83F9E">
        <w:rPr>
          <w:rFonts w:ascii="Arial" w:hAnsi="Arial" w:cs="Arial"/>
        </w:rPr>
        <w:t>,</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si</w:t>
      </w:r>
      <w:r w:rsidR="00FE2101" w:rsidRPr="00E83F9E">
        <w:rPr>
          <w:rFonts w:ascii="Arial" w:hAnsi="Arial" w:cs="Arial"/>
        </w:rPr>
        <w:t xml:space="preserve"> </w:t>
      </w:r>
      <w:r w:rsidRPr="00E83F9E">
        <w:rPr>
          <w:rFonts w:ascii="Arial" w:hAnsi="Arial" w:cs="Arial"/>
        </w:rPr>
        <w:t>habiendo</w:t>
      </w:r>
      <w:r w:rsidR="00FE2101" w:rsidRPr="00E83F9E">
        <w:rPr>
          <w:rFonts w:ascii="Arial" w:hAnsi="Arial" w:cs="Arial"/>
        </w:rPr>
        <w:t xml:space="preserve"> </w:t>
      </w:r>
      <w:r w:rsidRPr="00E83F9E">
        <w:rPr>
          <w:rFonts w:ascii="Arial" w:hAnsi="Arial" w:cs="Arial"/>
        </w:rPr>
        <w:t>recurrido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esta</w:t>
      </w:r>
      <w:r w:rsidR="00FE2101" w:rsidRPr="00E83F9E">
        <w:rPr>
          <w:rFonts w:ascii="Arial" w:hAnsi="Arial" w:cs="Arial"/>
        </w:rPr>
        <w:t xml:space="preserve"> </w:t>
      </w:r>
      <w:r w:rsidRPr="00E83F9E">
        <w:rPr>
          <w:rFonts w:ascii="Arial" w:hAnsi="Arial" w:cs="Arial"/>
        </w:rPr>
        <w:t>cláusula,</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llegara</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acuerdo</w:t>
      </w:r>
      <w:r w:rsidR="00FE2101" w:rsidRPr="00E83F9E">
        <w:rPr>
          <w:rFonts w:ascii="Arial" w:hAnsi="Arial" w:cs="Arial"/>
        </w:rPr>
        <w:t xml:space="preserve"> </w:t>
      </w:r>
      <w:r w:rsidRPr="00E83F9E">
        <w:rPr>
          <w:rFonts w:ascii="Arial" w:hAnsi="Arial" w:cs="Arial"/>
        </w:rPr>
        <w:t>respecto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causal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incumplimiento</w:t>
      </w:r>
      <w:r w:rsidR="00FE2101" w:rsidRPr="00E83F9E">
        <w:rPr>
          <w:rFonts w:ascii="Arial" w:hAnsi="Arial" w:cs="Arial"/>
        </w:rPr>
        <w:t xml:space="preserve"> </w:t>
      </w:r>
      <w:r w:rsidRPr="00E83F9E">
        <w:rPr>
          <w:rFonts w:ascii="Arial" w:hAnsi="Arial" w:cs="Arial"/>
        </w:rPr>
        <w:t>invocada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confirmara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incumplimiento</w:t>
      </w:r>
      <w:r w:rsidR="00317D76" w:rsidRPr="00E83F9E">
        <w:rPr>
          <w:rFonts w:ascii="Arial" w:hAnsi="Arial" w:cs="Arial"/>
        </w:rPr>
        <w:t>,</w:t>
      </w:r>
      <w:r w:rsidR="00FE2101" w:rsidRPr="00E83F9E">
        <w:rPr>
          <w:rFonts w:ascii="Arial" w:hAnsi="Arial" w:cs="Arial"/>
        </w:rPr>
        <w:t xml:space="preserve"> </w:t>
      </w:r>
      <w:r w:rsidR="00DA382E" w:rsidRPr="00E83F9E">
        <w:rPr>
          <w:rFonts w:ascii="Arial" w:hAnsi="Arial" w:cs="Arial"/>
        </w:rPr>
        <w:t>el</w:t>
      </w:r>
      <w:r w:rsidR="00FE2101" w:rsidRPr="00E83F9E">
        <w:rPr>
          <w:rFonts w:ascii="Arial" w:hAnsi="Arial" w:cs="Arial"/>
        </w:rPr>
        <w:t xml:space="preserve"> </w:t>
      </w:r>
      <w:r w:rsidR="00DA382E" w:rsidRPr="00E83F9E">
        <w:rPr>
          <w:rFonts w:ascii="Arial" w:hAnsi="Arial" w:cs="Arial"/>
        </w:rPr>
        <w:t>Mandante</w:t>
      </w:r>
      <w:r w:rsidR="00FE2101" w:rsidRPr="00E83F9E">
        <w:rPr>
          <w:rFonts w:ascii="Arial" w:hAnsi="Arial" w:cs="Arial"/>
        </w:rPr>
        <w:t xml:space="preserve"> </w:t>
      </w:r>
      <w:r w:rsidR="00DA382E" w:rsidRPr="00E83F9E">
        <w:rPr>
          <w:rFonts w:ascii="Arial" w:hAnsi="Arial" w:cs="Arial"/>
        </w:rPr>
        <w:t>podrá</w:t>
      </w:r>
      <w:r w:rsidR="00FE2101" w:rsidRPr="00E83F9E">
        <w:rPr>
          <w:rFonts w:ascii="Arial" w:hAnsi="Arial" w:cs="Arial"/>
        </w:rPr>
        <w:t xml:space="preserve"> </w:t>
      </w:r>
      <w:r w:rsidR="00DA382E" w:rsidRPr="00E83F9E">
        <w:rPr>
          <w:rFonts w:ascii="Arial" w:hAnsi="Arial" w:cs="Arial"/>
        </w:rPr>
        <w:t>proceder</w:t>
      </w:r>
      <w:r w:rsidR="00FE2101" w:rsidRPr="00E83F9E">
        <w:rPr>
          <w:rFonts w:ascii="Arial" w:hAnsi="Arial" w:cs="Arial"/>
        </w:rPr>
        <w:t xml:space="preserve"> </w:t>
      </w:r>
      <w:r w:rsidR="00DA382E" w:rsidRPr="00E83F9E">
        <w:rPr>
          <w:rFonts w:ascii="Arial" w:hAnsi="Arial" w:cs="Arial"/>
        </w:rPr>
        <w:t>a</w:t>
      </w:r>
      <w:r w:rsidR="00FE2101" w:rsidRPr="00E83F9E">
        <w:rPr>
          <w:rFonts w:ascii="Arial" w:hAnsi="Arial" w:cs="Arial"/>
        </w:rPr>
        <w:t xml:space="preserve"> </w:t>
      </w:r>
      <w:r w:rsidR="00DA382E" w:rsidRPr="00E83F9E">
        <w:rPr>
          <w:rFonts w:ascii="Arial" w:hAnsi="Arial" w:cs="Arial"/>
        </w:rPr>
        <w:t>poner</w:t>
      </w:r>
      <w:r w:rsidR="00FE2101" w:rsidRPr="00E83F9E">
        <w:rPr>
          <w:rFonts w:ascii="Arial" w:hAnsi="Arial" w:cs="Arial"/>
        </w:rPr>
        <w:t xml:space="preserve"> </w:t>
      </w:r>
      <w:r w:rsidR="00DA382E" w:rsidRPr="00E83F9E">
        <w:rPr>
          <w:rFonts w:ascii="Arial" w:hAnsi="Arial" w:cs="Arial"/>
        </w:rPr>
        <w:t>término</w:t>
      </w:r>
      <w:r w:rsidR="00FE2101" w:rsidRPr="00E83F9E">
        <w:rPr>
          <w:rFonts w:ascii="Arial" w:hAnsi="Arial" w:cs="Arial"/>
        </w:rPr>
        <w:t xml:space="preserve"> </w:t>
      </w:r>
      <w:r w:rsidR="00DA382E" w:rsidRPr="00E83F9E">
        <w:rPr>
          <w:rFonts w:ascii="Arial" w:hAnsi="Arial" w:cs="Arial"/>
        </w:rPr>
        <w:t>anticipado</w:t>
      </w:r>
      <w:r w:rsidR="00FE2101" w:rsidRPr="00E83F9E">
        <w:rPr>
          <w:rFonts w:ascii="Arial" w:hAnsi="Arial" w:cs="Arial"/>
        </w:rPr>
        <w:t xml:space="preserve"> </w:t>
      </w:r>
      <w:r w:rsidR="00DA382E" w:rsidRPr="00E83F9E">
        <w:rPr>
          <w:rFonts w:ascii="Arial" w:hAnsi="Arial" w:cs="Arial"/>
        </w:rPr>
        <w:t>al</w:t>
      </w:r>
      <w:r w:rsidR="00FE2101" w:rsidRPr="00E83F9E">
        <w:rPr>
          <w:rFonts w:ascii="Arial" w:hAnsi="Arial" w:cs="Arial"/>
        </w:rPr>
        <w:t xml:space="preserve"> </w:t>
      </w:r>
      <w:r w:rsidR="00DA382E" w:rsidRPr="00E83F9E">
        <w:rPr>
          <w:rFonts w:ascii="Arial" w:hAnsi="Arial" w:cs="Arial"/>
        </w:rPr>
        <w:t>Contrato</w:t>
      </w:r>
      <w:r w:rsidR="00FE2101" w:rsidRPr="00E83F9E">
        <w:rPr>
          <w:rFonts w:ascii="Arial" w:hAnsi="Arial" w:cs="Arial"/>
        </w:rPr>
        <w:t xml:space="preserve"> </w:t>
      </w:r>
      <w:r w:rsidR="00DA382E" w:rsidRPr="00E83F9E">
        <w:rPr>
          <w:rFonts w:ascii="Arial" w:hAnsi="Arial" w:cs="Arial"/>
        </w:rPr>
        <w:t>y</w:t>
      </w:r>
      <w:r w:rsidR="00FE2101" w:rsidRPr="00E83F9E">
        <w:rPr>
          <w:rFonts w:ascii="Arial" w:hAnsi="Arial" w:cs="Arial"/>
        </w:rPr>
        <w:t xml:space="preserve"> </w:t>
      </w:r>
      <w:r w:rsidR="00DA382E" w:rsidRPr="00E83F9E">
        <w:rPr>
          <w:rFonts w:ascii="Arial" w:hAnsi="Arial" w:cs="Arial"/>
        </w:rPr>
        <w:t>a</w:t>
      </w:r>
      <w:r w:rsidR="00FE2101" w:rsidRPr="00E83F9E">
        <w:rPr>
          <w:rFonts w:ascii="Arial" w:hAnsi="Arial" w:cs="Arial"/>
        </w:rPr>
        <w:t xml:space="preserve"> </w:t>
      </w:r>
      <w:r w:rsidR="00DA382E" w:rsidRPr="00E83F9E">
        <w:rPr>
          <w:rFonts w:ascii="Arial" w:hAnsi="Arial" w:cs="Arial"/>
        </w:rPr>
        <w:t>hacer</w:t>
      </w:r>
      <w:r w:rsidR="00FE2101" w:rsidRPr="00E83F9E">
        <w:rPr>
          <w:rFonts w:ascii="Arial" w:hAnsi="Arial" w:cs="Arial"/>
        </w:rPr>
        <w:t xml:space="preserve"> </w:t>
      </w:r>
      <w:r w:rsidR="00DA382E" w:rsidRPr="00E83F9E">
        <w:rPr>
          <w:rFonts w:ascii="Arial" w:hAnsi="Arial" w:cs="Arial"/>
        </w:rPr>
        <w:t>efectiva</w:t>
      </w:r>
      <w:r w:rsidR="00FE2101" w:rsidRPr="00E83F9E">
        <w:rPr>
          <w:rFonts w:ascii="Arial" w:hAnsi="Arial" w:cs="Arial"/>
        </w:rPr>
        <w:t xml:space="preserve"> </w:t>
      </w:r>
      <w:r w:rsidR="00DA382E" w:rsidRPr="00E83F9E">
        <w:rPr>
          <w:rFonts w:ascii="Arial" w:hAnsi="Arial" w:cs="Arial"/>
        </w:rPr>
        <w:t>la</w:t>
      </w:r>
      <w:r w:rsidR="00FE2101" w:rsidRPr="00E83F9E">
        <w:rPr>
          <w:rFonts w:ascii="Arial" w:hAnsi="Arial" w:cs="Arial"/>
        </w:rPr>
        <w:t xml:space="preserve"> </w:t>
      </w:r>
      <w:r w:rsidR="00837C1C" w:rsidRPr="00E83F9E">
        <w:rPr>
          <w:rFonts w:ascii="Arial" w:hAnsi="Arial" w:cs="Arial"/>
        </w:rPr>
        <w:t>G</w:t>
      </w:r>
      <w:r w:rsidR="00DA382E" w:rsidRPr="00E83F9E">
        <w:rPr>
          <w:rFonts w:ascii="Arial" w:hAnsi="Arial" w:cs="Arial"/>
        </w:rPr>
        <w:t>arantía</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837C1C" w:rsidRPr="00E83F9E">
        <w:rPr>
          <w:rFonts w:ascii="Arial" w:hAnsi="Arial" w:cs="Arial"/>
        </w:rPr>
        <w:t>Fiel</w:t>
      </w:r>
      <w:r w:rsidR="00FE2101" w:rsidRPr="00E83F9E">
        <w:rPr>
          <w:rFonts w:ascii="Arial" w:hAnsi="Arial" w:cs="Arial"/>
        </w:rPr>
        <w:t xml:space="preserve"> </w:t>
      </w:r>
      <w:r w:rsidR="00DA382E" w:rsidRPr="00E83F9E">
        <w:rPr>
          <w:rFonts w:ascii="Arial" w:hAnsi="Arial" w:cs="Arial"/>
        </w:rPr>
        <w:t>Cumplimiento</w:t>
      </w:r>
      <w:r w:rsidR="00FE2101" w:rsidRPr="00E83F9E">
        <w:rPr>
          <w:rFonts w:ascii="Arial" w:hAnsi="Arial" w:cs="Arial"/>
        </w:rPr>
        <w:t xml:space="preserve"> </w:t>
      </w:r>
      <w:r w:rsidR="00DA382E" w:rsidRPr="00E83F9E">
        <w:rPr>
          <w:rFonts w:ascii="Arial" w:hAnsi="Arial" w:cs="Arial"/>
        </w:rPr>
        <w:t>del</w:t>
      </w:r>
      <w:r w:rsidR="00FE2101" w:rsidRPr="00E83F9E">
        <w:rPr>
          <w:rFonts w:ascii="Arial" w:hAnsi="Arial" w:cs="Arial"/>
        </w:rPr>
        <w:t xml:space="preserve"> </w:t>
      </w:r>
      <w:r w:rsidR="00DA382E" w:rsidRPr="00E83F9E">
        <w:rPr>
          <w:rFonts w:ascii="Arial" w:hAnsi="Arial" w:cs="Arial"/>
        </w:rPr>
        <w:t>Contrato,</w:t>
      </w:r>
      <w:r w:rsidR="00FE2101" w:rsidRPr="00E83F9E">
        <w:rPr>
          <w:rFonts w:ascii="Arial" w:hAnsi="Arial" w:cs="Arial"/>
        </w:rPr>
        <w:t xml:space="preserve"> </w:t>
      </w:r>
      <w:r w:rsidR="00DA382E" w:rsidRPr="00E83F9E">
        <w:rPr>
          <w:rFonts w:ascii="Arial" w:hAnsi="Arial" w:cs="Arial"/>
        </w:rPr>
        <w:t>a</w:t>
      </w:r>
      <w:r w:rsidR="00FE2101" w:rsidRPr="00E83F9E">
        <w:rPr>
          <w:rFonts w:ascii="Arial" w:hAnsi="Arial" w:cs="Arial"/>
        </w:rPr>
        <w:t xml:space="preserve"> </w:t>
      </w:r>
      <w:r w:rsidR="00DA382E" w:rsidRPr="00E83F9E">
        <w:rPr>
          <w:rFonts w:ascii="Arial" w:hAnsi="Arial" w:cs="Arial"/>
        </w:rPr>
        <w:t>título</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indemnización</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perjuicios.</w:t>
      </w:r>
      <w:r w:rsidR="00FE2101" w:rsidRPr="00E83F9E">
        <w:rPr>
          <w:rFonts w:ascii="Arial" w:hAnsi="Arial" w:cs="Arial"/>
        </w:rPr>
        <w:t xml:space="preserve"> </w:t>
      </w:r>
      <w:r w:rsidR="00DA382E" w:rsidRPr="00E83F9E">
        <w:rPr>
          <w:rFonts w:ascii="Arial" w:hAnsi="Arial" w:cs="Arial"/>
        </w:rPr>
        <w:t>Si</w:t>
      </w:r>
      <w:r w:rsidR="00FE2101" w:rsidRPr="00E83F9E">
        <w:rPr>
          <w:rFonts w:ascii="Arial" w:hAnsi="Arial" w:cs="Arial"/>
        </w:rPr>
        <w:t xml:space="preserve"> </w:t>
      </w:r>
      <w:r w:rsidR="430307F3" w:rsidRPr="4E9F2874">
        <w:rPr>
          <w:rFonts w:ascii="Arial" w:hAnsi="Arial" w:cs="Arial"/>
        </w:rPr>
        <w:t>CGET</w:t>
      </w:r>
      <w:r w:rsidR="00FE2101" w:rsidRPr="00E83F9E">
        <w:rPr>
          <w:rFonts w:ascii="Arial" w:hAnsi="Arial" w:cs="Arial"/>
        </w:rPr>
        <w:t xml:space="preserve"> </w:t>
      </w:r>
      <w:r w:rsidR="00DA382E" w:rsidRPr="00E83F9E">
        <w:rPr>
          <w:rFonts w:ascii="Arial" w:hAnsi="Arial" w:cs="Arial"/>
        </w:rPr>
        <w:t>pone</w:t>
      </w:r>
      <w:r w:rsidR="00FE2101" w:rsidRPr="00E83F9E">
        <w:rPr>
          <w:rFonts w:ascii="Arial" w:hAnsi="Arial" w:cs="Arial"/>
        </w:rPr>
        <w:t xml:space="preserve"> </w:t>
      </w:r>
      <w:r w:rsidR="00DA382E" w:rsidRPr="00E83F9E">
        <w:rPr>
          <w:rFonts w:ascii="Arial" w:hAnsi="Arial" w:cs="Arial"/>
        </w:rPr>
        <w:t>término</w:t>
      </w:r>
      <w:r w:rsidR="00FE2101" w:rsidRPr="00E83F9E">
        <w:rPr>
          <w:rFonts w:ascii="Arial" w:hAnsi="Arial" w:cs="Arial"/>
        </w:rPr>
        <w:t xml:space="preserve"> </w:t>
      </w:r>
      <w:r w:rsidR="00DA382E" w:rsidRPr="00E83F9E">
        <w:rPr>
          <w:rFonts w:ascii="Arial" w:hAnsi="Arial" w:cs="Arial"/>
        </w:rPr>
        <w:t>anticipado</w:t>
      </w:r>
      <w:r w:rsidR="00FE2101" w:rsidRPr="00E83F9E">
        <w:rPr>
          <w:rFonts w:ascii="Arial" w:hAnsi="Arial" w:cs="Arial"/>
        </w:rPr>
        <w:t xml:space="preserve"> </w:t>
      </w:r>
      <w:r w:rsidR="00DA382E" w:rsidRPr="00E83F9E">
        <w:rPr>
          <w:rFonts w:ascii="Arial" w:hAnsi="Arial" w:cs="Arial"/>
        </w:rPr>
        <w:t>al</w:t>
      </w:r>
      <w:r w:rsidR="00FE2101" w:rsidRPr="00E83F9E">
        <w:rPr>
          <w:rFonts w:ascii="Arial" w:hAnsi="Arial" w:cs="Arial"/>
        </w:rPr>
        <w:t xml:space="preserve"> </w:t>
      </w:r>
      <w:r w:rsidR="00DA382E" w:rsidRPr="00E83F9E">
        <w:rPr>
          <w:rFonts w:ascii="Arial" w:hAnsi="Arial" w:cs="Arial"/>
        </w:rPr>
        <w:t>Contrato,</w:t>
      </w:r>
      <w:r w:rsidR="00FE2101" w:rsidRPr="00E83F9E">
        <w:rPr>
          <w:rFonts w:ascii="Arial" w:hAnsi="Arial" w:cs="Arial"/>
        </w:rPr>
        <w:t xml:space="preserve"> </w:t>
      </w:r>
      <w:r w:rsidR="00DA382E" w:rsidRPr="00E83F9E">
        <w:rPr>
          <w:rFonts w:ascii="Arial" w:hAnsi="Arial" w:cs="Arial"/>
        </w:rPr>
        <w:t>quedará</w:t>
      </w:r>
      <w:r w:rsidR="00FE2101" w:rsidRPr="00E83F9E">
        <w:rPr>
          <w:rFonts w:ascii="Arial" w:hAnsi="Arial" w:cs="Arial"/>
        </w:rPr>
        <w:t xml:space="preserve"> </w:t>
      </w:r>
      <w:r w:rsidR="00DA382E" w:rsidRPr="00E83F9E">
        <w:rPr>
          <w:rFonts w:ascii="Arial" w:hAnsi="Arial" w:cs="Arial"/>
        </w:rPr>
        <w:t>facultado</w:t>
      </w:r>
      <w:r w:rsidR="00FE2101" w:rsidRPr="00E83F9E">
        <w:rPr>
          <w:rFonts w:ascii="Arial" w:hAnsi="Arial" w:cs="Arial"/>
        </w:rPr>
        <w:t xml:space="preserve"> </w:t>
      </w:r>
      <w:r w:rsidR="00DA382E" w:rsidRPr="00E83F9E">
        <w:rPr>
          <w:rFonts w:ascii="Arial" w:hAnsi="Arial" w:cs="Arial"/>
        </w:rPr>
        <w:t>expresamente</w:t>
      </w:r>
      <w:r w:rsidR="00FE2101" w:rsidRPr="00E83F9E">
        <w:rPr>
          <w:rFonts w:ascii="Arial" w:hAnsi="Arial" w:cs="Arial"/>
        </w:rPr>
        <w:t xml:space="preserve"> </w:t>
      </w:r>
      <w:r w:rsidR="00DA382E" w:rsidRPr="00E83F9E">
        <w:rPr>
          <w:rFonts w:ascii="Arial" w:hAnsi="Arial" w:cs="Arial"/>
        </w:rPr>
        <w:t>para</w:t>
      </w:r>
      <w:r w:rsidR="00FE2101" w:rsidRPr="00E83F9E">
        <w:rPr>
          <w:rFonts w:ascii="Arial" w:hAnsi="Arial" w:cs="Arial"/>
        </w:rPr>
        <w:t xml:space="preserve"> </w:t>
      </w:r>
      <w:r w:rsidR="00DA382E" w:rsidRPr="00E83F9E">
        <w:rPr>
          <w:rFonts w:ascii="Arial" w:hAnsi="Arial" w:cs="Arial"/>
        </w:rPr>
        <w:t>tomar</w:t>
      </w:r>
      <w:r w:rsidR="00FE2101" w:rsidRPr="00E83F9E">
        <w:rPr>
          <w:rFonts w:ascii="Arial" w:hAnsi="Arial" w:cs="Arial"/>
        </w:rPr>
        <w:t xml:space="preserve"> </w:t>
      </w:r>
      <w:r w:rsidR="00DA382E" w:rsidRPr="00E83F9E">
        <w:rPr>
          <w:rFonts w:ascii="Arial" w:hAnsi="Arial" w:cs="Arial"/>
        </w:rPr>
        <w:t>posesión</w:t>
      </w:r>
      <w:r w:rsidR="00FE2101" w:rsidRPr="00E83F9E">
        <w:rPr>
          <w:rFonts w:ascii="Arial" w:hAnsi="Arial" w:cs="Arial"/>
        </w:rPr>
        <w:t xml:space="preserve"> </w:t>
      </w:r>
      <w:r w:rsidR="00DA382E" w:rsidRPr="00E83F9E">
        <w:rPr>
          <w:rFonts w:ascii="Arial" w:hAnsi="Arial" w:cs="Arial"/>
        </w:rPr>
        <w:t>inmediata</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las</w:t>
      </w:r>
      <w:r w:rsidR="00FE2101" w:rsidRPr="00E83F9E">
        <w:rPr>
          <w:rFonts w:ascii="Arial" w:hAnsi="Arial" w:cs="Arial"/>
        </w:rPr>
        <w:t xml:space="preserve"> </w:t>
      </w:r>
      <w:r w:rsidR="00DA382E" w:rsidRPr="00E83F9E">
        <w:rPr>
          <w:rFonts w:ascii="Arial" w:hAnsi="Arial" w:cs="Arial"/>
        </w:rPr>
        <w:t>Obras,</w:t>
      </w:r>
      <w:r w:rsidR="00FE2101" w:rsidRPr="00E83F9E">
        <w:rPr>
          <w:rFonts w:ascii="Arial" w:hAnsi="Arial" w:cs="Arial"/>
        </w:rPr>
        <w:t xml:space="preserve"> </w:t>
      </w:r>
      <w:r w:rsidR="00DA382E" w:rsidRPr="00E83F9E">
        <w:rPr>
          <w:rFonts w:ascii="Arial" w:hAnsi="Arial" w:cs="Arial"/>
        </w:rPr>
        <w:t>del</w:t>
      </w:r>
      <w:r w:rsidR="00FE2101" w:rsidRPr="00E83F9E">
        <w:rPr>
          <w:rFonts w:ascii="Arial" w:hAnsi="Arial" w:cs="Arial"/>
        </w:rPr>
        <w:t xml:space="preserve"> </w:t>
      </w:r>
      <w:r w:rsidR="00DA382E" w:rsidRPr="00E83F9E">
        <w:rPr>
          <w:rFonts w:ascii="Arial" w:hAnsi="Arial" w:cs="Arial"/>
        </w:rPr>
        <w:t>Terreno</w:t>
      </w:r>
      <w:r w:rsidR="00FE2101" w:rsidRPr="00E83F9E">
        <w:rPr>
          <w:rFonts w:ascii="Arial" w:hAnsi="Arial" w:cs="Arial"/>
        </w:rPr>
        <w:t xml:space="preserve"> </w:t>
      </w:r>
      <w:r w:rsidR="00DA382E" w:rsidRPr="00E83F9E">
        <w:rPr>
          <w:rFonts w:ascii="Arial" w:hAnsi="Arial" w:cs="Arial"/>
        </w:rPr>
        <w:t>y</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los</w:t>
      </w:r>
      <w:r w:rsidR="00FE2101" w:rsidRPr="00E83F9E">
        <w:rPr>
          <w:rFonts w:ascii="Arial" w:hAnsi="Arial" w:cs="Arial"/>
        </w:rPr>
        <w:t xml:space="preserve"> </w:t>
      </w:r>
      <w:r w:rsidR="00DA382E" w:rsidRPr="00E83F9E">
        <w:rPr>
          <w:rFonts w:ascii="Arial" w:hAnsi="Arial" w:cs="Arial"/>
        </w:rPr>
        <w:t>Materiales</w:t>
      </w:r>
      <w:r w:rsidR="00FE2101" w:rsidRPr="00E83F9E">
        <w:rPr>
          <w:rFonts w:ascii="Arial" w:hAnsi="Arial" w:cs="Arial"/>
        </w:rPr>
        <w:t xml:space="preserve"> </w:t>
      </w:r>
      <w:r w:rsidR="00DA382E" w:rsidRPr="00E83F9E">
        <w:rPr>
          <w:rFonts w:ascii="Arial" w:hAnsi="Arial" w:cs="Arial"/>
        </w:rPr>
        <w:t>y</w:t>
      </w:r>
      <w:r w:rsidR="00FE2101" w:rsidRPr="00E83F9E">
        <w:rPr>
          <w:rFonts w:ascii="Arial" w:hAnsi="Arial" w:cs="Arial"/>
        </w:rPr>
        <w:t xml:space="preserve"> </w:t>
      </w:r>
      <w:r w:rsidR="00DA382E" w:rsidRPr="00E83F9E">
        <w:rPr>
          <w:rFonts w:ascii="Arial" w:hAnsi="Arial" w:cs="Arial"/>
        </w:rPr>
        <w:t>Equipos</w:t>
      </w:r>
      <w:r w:rsidR="00FE2101" w:rsidRPr="00E83F9E">
        <w:rPr>
          <w:rFonts w:ascii="Arial" w:hAnsi="Arial" w:cs="Arial"/>
        </w:rPr>
        <w:t xml:space="preserve"> </w:t>
      </w:r>
      <w:r w:rsidR="00DA382E" w:rsidRPr="00E83F9E">
        <w:rPr>
          <w:rFonts w:ascii="Arial" w:hAnsi="Arial" w:cs="Arial"/>
        </w:rPr>
        <w:t>Incorporados</w:t>
      </w:r>
      <w:r w:rsidR="00FE2101" w:rsidRPr="00E83F9E">
        <w:rPr>
          <w:rFonts w:ascii="Arial" w:hAnsi="Arial" w:cs="Arial"/>
        </w:rPr>
        <w:t xml:space="preserve"> </w:t>
      </w:r>
      <w:r w:rsidR="00DA382E" w:rsidRPr="00E83F9E">
        <w:rPr>
          <w:rFonts w:ascii="Arial" w:hAnsi="Arial" w:cs="Arial"/>
        </w:rPr>
        <w:t>y</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la</w:t>
      </w:r>
      <w:r w:rsidR="00FE2101" w:rsidRPr="00E83F9E">
        <w:rPr>
          <w:rFonts w:ascii="Arial" w:hAnsi="Arial" w:cs="Arial"/>
        </w:rPr>
        <w:t xml:space="preserve"> </w:t>
      </w:r>
      <w:r w:rsidR="00DA382E" w:rsidRPr="00E83F9E">
        <w:rPr>
          <w:rFonts w:ascii="Arial" w:hAnsi="Arial" w:cs="Arial"/>
        </w:rPr>
        <w:t>Planta</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Construcción</w:t>
      </w:r>
      <w:r w:rsidR="00FE2101" w:rsidRPr="00E83F9E">
        <w:rPr>
          <w:rFonts w:ascii="Arial" w:hAnsi="Arial" w:cs="Arial"/>
        </w:rPr>
        <w:t xml:space="preserve"> </w:t>
      </w:r>
      <w:r w:rsidR="00DA382E" w:rsidRPr="00E83F9E">
        <w:rPr>
          <w:rFonts w:ascii="Arial" w:hAnsi="Arial" w:cs="Arial"/>
        </w:rPr>
        <w:t>que</w:t>
      </w:r>
      <w:r w:rsidR="00FE2101" w:rsidRPr="00E83F9E">
        <w:rPr>
          <w:rFonts w:ascii="Arial" w:hAnsi="Arial" w:cs="Arial"/>
        </w:rPr>
        <w:t xml:space="preserve"> </w:t>
      </w:r>
      <w:r w:rsidR="00DA382E" w:rsidRPr="00E83F9E">
        <w:rPr>
          <w:rFonts w:ascii="Arial" w:hAnsi="Arial" w:cs="Arial"/>
        </w:rPr>
        <w:t>estuvieren</w:t>
      </w:r>
      <w:r w:rsidR="00FE2101" w:rsidRPr="00E83F9E">
        <w:rPr>
          <w:rFonts w:ascii="Arial" w:hAnsi="Arial" w:cs="Arial"/>
        </w:rPr>
        <w:t xml:space="preserve"> </w:t>
      </w:r>
      <w:r w:rsidR="00DA382E" w:rsidRPr="00E83F9E">
        <w:rPr>
          <w:rFonts w:ascii="Arial" w:hAnsi="Arial" w:cs="Arial"/>
        </w:rPr>
        <w:t>destinados</w:t>
      </w:r>
      <w:r w:rsidR="00FE2101" w:rsidRPr="00E83F9E">
        <w:rPr>
          <w:rFonts w:ascii="Arial" w:hAnsi="Arial" w:cs="Arial"/>
        </w:rPr>
        <w:t xml:space="preserve"> </w:t>
      </w:r>
      <w:r w:rsidR="00DA382E" w:rsidRPr="00E83F9E">
        <w:rPr>
          <w:rFonts w:ascii="Arial" w:hAnsi="Arial" w:cs="Arial"/>
        </w:rPr>
        <w:t>a</w:t>
      </w:r>
      <w:r w:rsidR="00FE2101" w:rsidRPr="00E83F9E">
        <w:rPr>
          <w:rFonts w:ascii="Arial" w:hAnsi="Arial" w:cs="Arial"/>
        </w:rPr>
        <w:t xml:space="preserve"> </w:t>
      </w:r>
      <w:r w:rsidR="00DA382E" w:rsidRPr="00E83F9E">
        <w:rPr>
          <w:rFonts w:ascii="Arial" w:hAnsi="Arial" w:cs="Arial"/>
        </w:rPr>
        <w:t>la</w:t>
      </w:r>
      <w:r w:rsidR="00FE2101" w:rsidRPr="00E83F9E">
        <w:rPr>
          <w:rFonts w:ascii="Arial" w:hAnsi="Arial" w:cs="Arial"/>
        </w:rPr>
        <w:t xml:space="preserve"> </w:t>
      </w:r>
      <w:r w:rsidR="00DA382E" w:rsidRPr="00E83F9E">
        <w:rPr>
          <w:rFonts w:ascii="Arial" w:hAnsi="Arial" w:cs="Arial"/>
        </w:rPr>
        <w:t>ejecución</w:t>
      </w:r>
      <w:r w:rsidR="00FE2101" w:rsidRPr="00E83F9E">
        <w:rPr>
          <w:rFonts w:ascii="Arial" w:hAnsi="Arial" w:cs="Arial"/>
        </w:rPr>
        <w:t xml:space="preserve"> </w:t>
      </w:r>
      <w:r w:rsidR="00DA382E" w:rsidRPr="00E83F9E">
        <w:rPr>
          <w:rFonts w:ascii="Arial" w:hAnsi="Arial" w:cs="Arial"/>
        </w:rPr>
        <w:t>de</w:t>
      </w:r>
      <w:r w:rsidR="00FE2101" w:rsidRPr="00E83F9E">
        <w:rPr>
          <w:rFonts w:ascii="Arial" w:hAnsi="Arial" w:cs="Arial"/>
        </w:rPr>
        <w:t xml:space="preserve"> </w:t>
      </w:r>
      <w:r w:rsidR="00DA382E" w:rsidRPr="00E83F9E">
        <w:rPr>
          <w:rFonts w:ascii="Arial" w:hAnsi="Arial" w:cs="Arial"/>
        </w:rPr>
        <w:t>las</w:t>
      </w:r>
      <w:r w:rsidR="00FE2101" w:rsidRPr="00E83F9E">
        <w:rPr>
          <w:rFonts w:ascii="Arial" w:hAnsi="Arial" w:cs="Arial"/>
        </w:rPr>
        <w:t xml:space="preserve"> </w:t>
      </w:r>
      <w:r w:rsidR="00DA382E" w:rsidRPr="00E83F9E">
        <w:rPr>
          <w:rFonts w:ascii="Arial" w:hAnsi="Arial" w:cs="Arial"/>
        </w:rPr>
        <w:t>Obras.</w:t>
      </w:r>
    </w:p>
    <w:p w14:paraId="70C81FE0" w14:textId="026F955F" w:rsidR="00DA382E" w:rsidRPr="00E83F9E" w:rsidRDefault="67037F3F" w:rsidP="001B5344">
      <w:pPr>
        <w:spacing w:line="276" w:lineRule="auto"/>
        <w:rPr>
          <w:rFonts w:ascii="Arial" w:eastAsia="Arial" w:hAnsi="Arial" w:cs="Arial"/>
        </w:rPr>
      </w:pPr>
      <w:r w:rsidRPr="4E9F2874">
        <w:rPr>
          <w:rFonts w:ascii="Arial" w:hAnsi="Arial" w:cs="Arial"/>
        </w:rPr>
        <w:t>CGET</w:t>
      </w:r>
      <w:r w:rsidR="00FE2101" w:rsidRPr="00E83F9E">
        <w:rPr>
          <w:rFonts w:ascii="Arial" w:hAnsi="Arial" w:cs="Arial"/>
        </w:rPr>
        <w:t xml:space="preserve"> </w:t>
      </w:r>
      <w:r w:rsidR="00DA382E" w:rsidRPr="00E83F9E">
        <w:rPr>
          <w:rFonts w:ascii="Arial" w:hAnsi="Arial" w:cs="Arial"/>
        </w:rPr>
        <w:t>podrá</w:t>
      </w:r>
      <w:r w:rsidR="00FE2101" w:rsidRPr="00E83F9E">
        <w:rPr>
          <w:rFonts w:ascii="Arial" w:hAnsi="Arial" w:cs="Arial"/>
        </w:rPr>
        <w:t xml:space="preserve"> </w:t>
      </w:r>
      <w:r w:rsidR="00DA382E" w:rsidRPr="00E83F9E">
        <w:rPr>
          <w:rFonts w:ascii="Arial" w:hAnsi="Arial" w:cs="Arial"/>
        </w:rPr>
        <w:t>continuar</w:t>
      </w:r>
      <w:r w:rsidR="00FE2101" w:rsidRPr="00E83F9E">
        <w:rPr>
          <w:rFonts w:ascii="Arial" w:hAnsi="Arial" w:cs="Arial"/>
        </w:rPr>
        <w:t xml:space="preserve"> </w:t>
      </w:r>
      <w:r w:rsidR="00DA382E" w:rsidRPr="00E83F9E">
        <w:rPr>
          <w:rFonts w:ascii="Arial" w:hAnsi="Arial" w:cs="Arial"/>
        </w:rPr>
        <w:t>las</w:t>
      </w:r>
      <w:r w:rsidR="00FE2101" w:rsidRPr="00E83F9E">
        <w:rPr>
          <w:rFonts w:ascii="Arial" w:hAnsi="Arial" w:cs="Arial"/>
        </w:rPr>
        <w:t xml:space="preserve"> </w:t>
      </w:r>
      <w:r w:rsidR="00DA382E" w:rsidRPr="00E83F9E">
        <w:rPr>
          <w:rFonts w:ascii="Arial" w:hAnsi="Arial" w:cs="Arial"/>
        </w:rPr>
        <w:t>Obras</w:t>
      </w:r>
      <w:r w:rsidR="00FE2101" w:rsidRPr="00E83F9E">
        <w:rPr>
          <w:rFonts w:ascii="Arial" w:hAnsi="Arial" w:cs="Arial"/>
        </w:rPr>
        <w:t xml:space="preserve"> </w:t>
      </w:r>
      <w:r w:rsidR="00DA382E" w:rsidRPr="00E83F9E">
        <w:rPr>
          <w:rFonts w:ascii="Arial" w:hAnsi="Arial" w:cs="Arial"/>
        </w:rPr>
        <w:t>por</w:t>
      </w:r>
      <w:r w:rsidR="00FE2101" w:rsidRPr="00E83F9E">
        <w:rPr>
          <w:rFonts w:ascii="Arial" w:hAnsi="Arial" w:cs="Arial"/>
        </w:rPr>
        <w:t xml:space="preserve"> </w:t>
      </w:r>
      <w:r w:rsidR="00DA382E" w:rsidRPr="00E83F9E">
        <w:rPr>
          <w:rFonts w:ascii="Arial" w:hAnsi="Arial" w:cs="Arial"/>
        </w:rPr>
        <w:t>sí</w:t>
      </w:r>
      <w:r w:rsidR="00FE2101" w:rsidRPr="00E83F9E">
        <w:rPr>
          <w:rFonts w:ascii="Arial" w:hAnsi="Arial" w:cs="Arial"/>
        </w:rPr>
        <w:t xml:space="preserve"> </w:t>
      </w:r>
      <w:r w:rsidR="00DA382E" w:rsidRPr="00E83F9E">
        <w:rPr>
          <w:rFonts w:ascii="Arial" w:hAnsi="Arial" w:cs="Arial"/>
        </w:rPr>
        <w:t>mismo</w:t>
      </w:r>
      <w:r w:rsidR="00FE2101" w:rsidRPr="00E83F9E">
        <w:rPr>
          <w:rFonts w:ascii="Arial" w:hAnsi="Arial" w:cs="Arial"/>
        </w:rPr>
        <w:t xml:space="preserve"> </w:t>
      </w:r>
      <w:r w:rsidR="00DA382E" w:rsidRPr="00E83F9E">
        <w:rPr>
          <w:rFonts w:ascii="Arial" w:hAnsi="Arial" w:cs="Arial"/>
        </w:rPr>
        <w:t>o</w:t>
      </w:r>
      <w:r w:rsidR="00FE2101" w:rsidRPr="00E83F9E">
        <w:rPr>
          <w:rFonts w:ascii="Arial" w:hAnsi="Arial" w:cs="Arial"/>
        </w:rPr>
        <w:t xml:space="preserve"> </w:t>
      </w:r>
      <w:r w:rsidR="00DA382E" w:rsidRPr="00E83F9E">
        <w:rPr>
          <w:rFonts w:ascii="Arial" w:hAnsi="Arial" w:cs="Arial"/>
        </w:rPr>
        <w:t>mediante</w:t>
      </w:r>
      <w:r w:rsidR="00FE2101" w:rsidRPr="00E83F9E">
        <w:rPr>
          <w:rFonts w:ascii="Arial" w:hAnsi="Arial" w:cs="Arial"/>
        </w:rPr>
        <w:t xml:space="preserve"> </w:t>
      </w:r>
      <w:r w:rsidR="00DA382E" w:rsidRPr="00E83F9E">
        <w:rPr>
          <w:rFonts w:ascii="Arial" w:hAnsi="Arial" w:cs="Arial"/>
        </w:rPr>
        <w:t>terceros</w:t>
      </w:r>
      <w:r w:rsidR="00FE2101" w:rsidRPr="00E83F9E">
        <w:rPr>
          <w:rFonts w:ascii="Arial" w:hAnsi="Arial" w:cs="Arial"/>
        </w:rPr>
        <w:t xml:space="preserve"> </w:t>
      </w:r>
      <w:r w:rsidR="00DA382E" w:rsidRPr="00E83F9E">
        <w:rPr>
          <w:rFonts w:ascii="Arial" w:hAnsi="Arial" w:cs="Arial"/>
        </w:rPr>
        <w:t>y</w:t>
      </w:r>
      <w:r w:rsidR="00FE2101" w:rsidRPr="00E83F9E">
        <w:rPr>
          <w:rFonts w:ascii="Arial" w:hAnsi="Arial" w:cs="Arial"/>
        </w:rPr>
        <w:t xml:space="preserve"> </w:t>
      </w:r>
      <w:r w:rsidR="00DA382E" w:rsidRPr="00E83F9E">
        <w:rPr>
          <w:rFonts w:ascii="Arial" w:hAnsi="Arial" w:cs="Arial"/>
        </w:rPr>
        <w:t>terminarlas</w:t>
      </w:r>
      <w:r w:rsidR="00FE2101" w:rsidRPr="00E83F9E">
        <w:rPr>
          <w:rFonts w:ascii="Arial" w:hAnsi="Arial" w:cs="Arial"/>
        </w:rPr>
        <w:t xml:space="preserve"> </w:t>
      </w:r>
      <w:r w:rsidR="00DA382E" w:rsidRPr="00E83F9E">
        <w:rPr>
          <w:rFonts w:ascii="Arial" w:hAnsi="Arial" w:cs="Arial"/>
        </w:rPr>
        <w:t>bajo</w:t>
      </w:r>
      <w:r w:rsidR="00FE2101" w:rsidRPr="00E83F9E">
        <w:rPr>
          <w:rFonts w:ascii="Arial" w:hAnsi="Arial" w:cs="Arial"/>
        </w:rPr>
        <w:t xml:space="preserve"> </w:t>
      </w:r>
      <w:r w:rsidR="00DA382E" w:rsidRPr="00E83F9E">
        <w:rPr>
          <w:rFonts w:ascii="Arial" w:hAnsi="Arial" w:cs="Arial"/>
        </w:rPr>
        <w:t>su</w:t>
      </w:r>
      <w:r w:rsidR="00FE2101" w:rsidRPr="00E83F9E">
        <w:rPr>
          <w:rFonts w:ascii="Arial" w:hAnsi="Arial" w:cs="Arial"/>
        </w:rPr>
        <w:t xml:space="preserve"> </w:t>
      </w:r>
      <w:r w:rsidR="00DA382E" w:rsidRPr="00E83F9E">
        <w:rPr>
          <w:rFonts w:ascii="Arial" w:hAnsi="Arial" w:cs="Arial"/>
        </w:rPr>
        <w:t>responsabilidad</w:t>
      </w:r>
      <w:r w:rsidR="00FE2101" w:rsidRPr="00E83F9E">
        <w:rPr>
          <w:rFonts w:ascii="Arial" w:hAnsi="Arial" w:cs="Arial"/>
        </w:rPr>
        <w:t xml:space="preserve"> </w:t>
      </w:r>
      <w:r w:rsidR="00DA382E" w:rsidRPr="00E83F9E">
        <w:rPr>
          <w:rFonts w:ascii="Arial" w:hAnsi="Arial" w:cs="Arial"/>
        </w:rPr>
        <w:t>del</w:t>
      </w:r>
      <w:r w:rsidR="00FE2101" w:rsidRPr="00E83F9E">
        <w:rPr>
          <w:rFonts w:ascii="Arial" w:hAnsi="Arial" w:cs="Arial"/>
        </w:rPr>
        <w:t xml:space="preserve"> </w:t>
      </w:r>
      <w:r w:rsidR="00DA382E" w:rsidRPr="00E83F9E">
        <w:rPr>
          <w:rFonts w:ascii="Arial" w:hAnsi="Arial" w:cs="Arial"/>
        </w:rPr>
        <w:t>modo</w:t>
      </w:r>
      <w:r w:rsidR="00FE2101" w:rsidRPr="00E83F9E">
        <w:rPr>
          <w:rFonts w:ascii="Arial" w:hAnsi="Arial" w:cs="Arial"/>
        </w:rPr>
        <w:t xml:space="preserve"> </w:t>
      </w:r>
      <w:r w:rsidR="00DA382E" w:rsidRPr="00E83F9E">
        <w:rPr>
          <w:rFonts w:ascii="Arial" w:hAnsi="Arial" w:cs="Arial"/>
        </w:rPr>
        <w:t>que</w:t>
      </w:r>
      <w:r w:rsidR="00FE2101" w:rsidRPr="00E83F9E">
        <w:rPr>
          <w:rFonts w:ascii="Arial" w:hAnsi="Arial" w:cs="Arial"/>
        </w:rPr>
        <w:t xml:space="preserve"> </w:t>
      </w:r>
      <w:r w:rsidR="00DA382E" w:rsidRPr="00E83F9E">
        <w:rPr>
          <w:rFonts w:ascii="Arial" w:hAnsi="Arial" w:cs="Arial"/>
        </w:rPr>
        <w:t>estime</w:t>
      </w:r>
      <w:r w:rsidR="00FE2101" w:rsidRPr="00E83F9E">
        <w:rPr>
          <w:rFonts w:ascii="Arial" w:hAnsi="Arial" w:cs="Arial"/>
        </w:rPr>
        <w:t xml:space="preserve"> </w:t>
      </w:r>
      <w:r w:rsidR="00DA382E" w:rsidRPr="00E83F9E">
        <w:rPr>
          <w:rFonts w:ascii="Arial" w:hAnsi="Arial" w:cs="Arial"/>
        </w:rPr>
        <w:t>más</w:t>
      </w:r>
      <w:r w:rsidR="00FE2101" w:rsidRPr="00E83F9E">
        <w:rPr>
          <w:rFonts w:ascii="Arial" w:hAnsi="Arial" w:cs="Arial"/>
        </w:rPr>
        <w:t xml:space="preserve"> </w:t>
      </w:r>
      <w:r w:rsidR="00DA382E" w:rsidRPr="00E83F9E">
        <w:rPr>
          <w:rFonts w:ascii="Arial" w:hAnsi="Arial" w:cs="Arial"/>
        </w:rPr>
        <w:t>conveniente</w:t>
      </w:r>
      <w:r w:rsidR="00FE2101" w:rsidRPr="00E83F9E">
        <w:rPr>
          <w:rFonts w:ascii="Arial" w:hAnsi="Arial" w:cs="Arial"/>
        </w:rPr>
        <w:t xml:space="preserve"> </w:t>
      </w:r>
      <w:r w:rsidR="00DA382E" w:rsidRPr="00E83F9E">
        <w:rPr>
          <w:rFonts w:ascii="Arial" w:hAnsi="Arial" w:cs="Arial"/>
        </w:rPr>
        <w:t>para</w:t>
      </w:r>
      <w:r w:rsidR="00FE2101" w:rsidRPr="00E83F9E">
        <w:rPr>
          <w:rFonts w:ascii="Arial" w:hAnsi="Arial" w:cs="Arial"/>
        </w:rPr>
        <w:t xml:space="preserve"> </w:t>
      </w:r>
      <w:r w:rsidR="00DA382E" w:rsidRPr="00E83F9E">
        <w:rPr>
          <w:rFonts w:ascii="Arial" w:hAnsi="Arial" w:cs="Arial"/>
        </w:rPr>
        <w:t>sus</w:t>
      </w:r>
      <w:r w:rsidR="00FE2101" w:rsidRPr="00E83F9E">
        <w:rPr>
          <w:rFonts w:ascii="Arial" w:hAnsi="Arial" w:cs="Arial"/>
        </w:rPr>
        <w:t xml:space="preserve"> </w:t>
      </w:r>
      <w:r w:rsidR="00DA382E" w:rsidRPr="00E83F9E">
        <w:rPr>
          <w:rFonts w:ascii="Arial" w:hAnsi="Arial" w:cs="Arial"/>
        </w:rPr>
        <w:t>intereses.</w:t>
      </w:r>
    </w:p>
    <w:p w14:paraId="18D45A64" w14:textId="32FFADA0" w:rsidR="00DA382E" w:rsidRPr="00E83F9E" w:rsidRDefault="00DA382E" w:rsidP="001B5344">
      <w:pPr>
        <w:spacing w:line="276" w:lineRule="auto"/>
        <w:rPr>
          <w:rFonts w:ascii="Arial" w:eastAsia="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hecho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68764442" w:rsidRPr="4E9F2874">
        <w:rPr>
          <w:rFonts w:ascii="Arial" w:hAnsi="Arial" w:cs="Arial"/>
        </w:rPr>
        <w:t>CGET</w:t>
      </w:r>
      <w:r w:rsidR="00FE2101" w:rsidRPr="00E83F9E">
        <w:rPr>
          <w:rFonts w:ascii="Arial" w:hAnsi="Arial" w:cs="Arial"/>
        </w:rPr>
        <w:t xml:space="preserve"> </w:t>
      </w:r>
      <w:r w:rsidRPr="00E83F9E">
        <w:rPr>
          <w:rFonts w:ascii="Arial" w:hAnsi="Arial" w:cs="Arial"/>
        </w:rPr>
        <w:t>ponga</w:t>
      </w:r>
      <w:r w:rsidR="00FE2101" w:rsidRPr="00E83F9E">
        <w:rPr>
          <w:rFonts w:ascii="Arial" w:hAnsi="Arial" w:cs="Arial"/>
        </w:rPr>
        <w:t xml:space="preserve"> </w:t>
      </w:r>
      <w:r w:rsidRPr="00E83F9E">
        <w:rPr>
          <w:rFonts w:ascii="Arial" w:hAnsi="Arial" w:cs="Arial"/>
        </w:rPr>
        <w:t>término</w:t>
      </w:r>
      <w:r w:rsidR="00FE2101" w:rsidRPr="00E83F9E">
        <w:rPr>
          <w:rFonts w:ascii="Arial" w:hAnsi="Arial" w:cs="Arial"/>
        </w:rPr>
        <w:t xml:space="preserve"> </w:t>
      </w:r>
      <w:r w:rsidRPr="00E83F9E">
        <w:rPr>
          <w:rFonts w:ascii="Arial" w:hAnsi="Arial" w:cs="Arial"/>
        </w:rPr>
        <w:t>anticipado</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ni</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entenderse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ningún</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renuncia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derecho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le</w:t>
      </w:r>
      <w:r w:rsidR="00FE2101" w:rsidRPr="00E83F9E">
        <w:rPr>
          <w:rFonts w:ascii="Arial" w:hAnsi="Arial" w:cs="Arial"/>
        </w:rPr>
        <w:t xml:space="preserve"> </w:t>
      </w:r>
      <w:r w:rsidRPr="00E83F9E">
        <w:rPr>
          <w:rFonts w:ascii="Arial" w:hAnsi="Arial" w:cs="Arial"/>
        </w:rPr>
        <w:t>corresponde,</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reclamar</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valor</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daños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perjuicios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le</w:t>
      </w:r>
      <w:r w:rsidR="00FE2101" w:rsidRPr="00E83F9E">
        <w:rPr>
          <w:rFonts w:ascii="Arial" w:hAnsi="Arial" w:cs="Arial"/>
        </w:rPr>
        <w:t xml:space="preserve"> </w:t>
      </w:r>
      <w:r w:rsidRPr="00E83F9E">
        <w:rPr>
          <w:rFonts w:ascii="Arial" w:hAnsi="Arial" w:cs="Arial"/>
        </w:rPr>
        <w:t>haya</w:t>
      </w:r>
      <w:r w:rsidR="00FE2101" w:rsidRPr="00E83F9E">
        <w:rPr>
          <w:rFonts w:ascii="Arial" w:hAnsi="Arial" w:cs="Arial"/>
        </w:rPr>
        <w:t xml:space="preserve"> </w:t>
      </w:r>
      <w:r w:rsidRPr="00E83F9E">
        <w:rPr>
          <w:rFonts w:ascii="Arial" w:hAnsi="Arial" w:cs="Arial"/>
        </w:rPr>
        <w:t>ocasionado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incumplimiento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parte</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cobrar</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multas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hubiesen</w:t>
      </w:r>
      <w:r w:rsidR="00FE2101" w:rsidRPr="00E83F9E">
        <w:rPr>
          <w:rFonts w:ascii="Arial" w:hAnsi="Arial" w:cs="Arial"/>
        </w:rPr>
        <w:t xml:space="preserve"> </w:t>
      </w:r>
      <w:r w:rsidRPr="00E83F9E">
        <w:rPr>
          <w:rFonts w:ascii="Arial" w:hAnsi="Arial" w:cs="Arial"/>
        </w:rPr>
        <w:t>cursado.</w:t>
      </w:r>
    </w:p>
    <w:p w14:paraId="027AB846" w14:textId="0662A62A" w:rsidR="00DA382E" w:rsidRPr="00E83F9E" w:rsidRDefault="00DA382E" w:rsidP="001B5344">
      <w:pPr>
        <w:spacing w:line="276" w:lineRule="auto"/>
        <w:rPr>
          <w:rFonts w:ascii="Arial" w:eastAsia="Arial" w:hAnsi="Arial" w:cs="Arial"/>
        </w:rPr>
      </w:pPr>
      <w:r w:rsidRPr="00E83F9E">
        <w:rPr>
          <w:rFonts w:ascii="Arial" w:hAnsi="Arial" w:cs="Arial"/>
        </w:rPr>
        <w:t>Una</w:t>
      </w:r>
      <w:r w:rsidR="00FE2101" w:rsidRPr="00E83F9E">
        <w:rPr>
          <w:rFonts w:ascii="Arial" w:hAnsi="Arial" w:cs="Arial"/>
        </w:rPr>
        <w:t xml:space="preserve"> </w:t>
      </w:r>
      <w:r w:rsidRPr="00E83F9E">
        <w:rPr>
          <w:rFonts w:ascii="Arial" w:hAnsi="Arial" w:cs="Arial"/>
        </w:rPr>
        <w:t>vez</w:t>
      </w:r>
      <w:r w:rsidR="00FE2101" w:rsidRPr="00E83F9E">
        <w:rPr>
          <w:rFonts w:ascii="Arial" w:hAnsi="Arial" w:cs="Arial"/>
        </w:rPr>
        <w:t xml:space="preserve"> </w:t>
      </w:r>
      <w:r w:rsidRPr="00E83F9E">
        <w:rPr>
          <w:rFonts w:ascii="Arial" w:hAnsi="Arial" w:cs="Arial"/>
        </w:rPr>
        <w:t>notificado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decisión</w:t>
      </w:r>
      <w:r w:rsidR="00FE2101" w:rsidRPr="00E83F9E">
        <w:rPr>
          <w:rFonts w:ascii="Arial" w:hAnsi="Arial" w:cs="Arial"/>
        </w:rPr>
        <w:t xml:space="preserve"> </w:t>
      </w:r>
      <w:r w:rsidR="20A0D318" w:rsidRPr="6DB71831">
        <w:rPr>
          <w:rFonts w:ascii="Arial" w:hAnsi="Arial" w:cs="Arial"/>
        </w:rPr>
        <w:t>de CGET</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poner</w:t>
      </w:r>
      <w:r w:rsidR="00FE2101" w:rsidRPr="00E83F9E">
        <w:rPr>
          <w:rFonts w:ascii="Arial" w:hAnsi="Arial" w:cs="Arial"/>
        </w:rPr>
        <w:t xml:space="preserve"> </w:t>
      </w:r>
      <w:r w:rsidRPr="00E83F9E">
        <w:rPr>
          <w:rFonts w:ascii="Arial" w:hAnsi="Arial" w:cs="Arial"/>
        </w:rPr>
        <w:t>término</w:t>
      </w:r>
      <w:r w:rsidR="00FE2101" w:rsidRPr="00E83F9E">
        <w:rPr>
          <w:rFonts w:ascii="Arial" w:hAnsi="Arial" w:cs="Arial"/>
        </w:rPr>
        <w:t xml:space="preserve"> </w:t>
      </w:r>
      <w:r w:rsidRPr="00E83F9E">
        <w:rPr>
          <w:rFonts w:ascii="Arial" w:hAnsi="Arial" w:cs="Arial"/>
        </w:rPr>
        <w:t>anticipado</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procederá</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presentar</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Estado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Final</w:t>
      </w:r>
      <w:r w:rsidR="00FE2101" w:rsidRPr="00E83F9E">
        <w:rPr>
          <w:rFonts w:ascii="Arial" w:hAnsi="Arial" w:cs="Arial"/>
        </w:rPr>
        <w:t xml:space="preserve"> </w:t>
      </w:r>
      <w:r w:rsidRPr="00E83F9E">
        <w:rPr>
          <w:rFonts w:ascii="Arial" w:hAnsi="Arial" w:cs="Arial"/>
        </w:rPr>
        <w:t>valorizado</w:t>
      </w:r>
      <w:r w:rsidR="00FE2101" w:rsidRPr="00E83F9E">
        <w:rPr>
          <w:rFonts w:ascii="Arial" w:hAnsi="Arial" w:cs="Arial"/>
        </w:rPr>
        <w:t xml:space="preserve"> </w:t>
      </w:r>
      <w:r w:rsidRPr="00E83F9E">
        <w:rPr>
          <w:rFonts w:ascii="Arial" w:hAnsi="Arial" w:cs="Arial"/>
        </w:rPr>
        <w:t>según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última</w:t>
      </w:r>
      <w:r w:rsidR="00FE2101" w:rsidRPr="00E83F9E">
        <w:rPr>
          <w:rFonts w:ascii="Arial" w:hAnsi="Arial" w:cs="Arial"/>
        </w:rPr>
        <w:t xml:space="preserve"> </w:t>
      </w:r>
      <w:r w:rsidRPr="00E83F9E">
        <w:rPr>
          <w:rFonts w:ascii="Arial" w:hAnsi="Arial" w:cs="Arial"/>
        </w:rPr>
        <w:t>Curva</w:t>
      </w:r>
      <w:r w:rsidR="00FE2101" w:rsidRPr="00E83F9E">
        <w:rPr>
          <w:rFonts w:ascii="Arial" w:hAnsi="Arial" w:cs="Arial"/>
        </w:rPr>
        <w:t xml:space="preserve"> </w:t>
      </w:r>
      <w:r w:rsidRPr="00E83F9E">
        <w:rPr>
          <w:rFonts w:ascii="Arial" w:hAnsi="Arial" w:cs="Arial"/>
        </w:rPr>
        <w:t>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Avance</w:t>
      </w:r>
      <w:r w:rsidR="00BD697E" w:rsidRPr="00E83F9E">
        <w:rPr>
          <w:rFonts w:ascii="Arial" w:hAnsi="Arial" w:cs="Arial"/>
        </w:rPr>
        <w:t>,</w:t>
      </w:r>
      <w:r w:rsidR="00FE2101" w:rsidRPr="00E83F9E">
        <w:rPr>
          <w:rFonts w:ascii="Arial" w:hAnsi="Arial" w:cs="Arial"/>
        </w:rPr>
        <w:t xml:space="preserve"> </w:t>
      </w:r>
      <w:r w:rsidRPr="00E83F9E">
        <w:rPr>
          <w:rFonts w:ascii="Arial" w:hAnsi="Arial" w:cs="Arial"/>
        </w:rPr>
        <w:t>presentada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sancionada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valor</w:t>
      </w:r>
      <w:r w:rsidR="00FE2101" w:rsidRPr="00E83F9E">
        <w:rPr>
          <w:rFonts w:ascii="Arial" w:hAnsi="Arial" w:cs="Arial"/>
        </w:rPr>
        <w:t xml:space="preserve"> </w:t>
      </w:r>
      <w:r w:rsidRPr="00E83F9E">
        <w:rPr>
          <w:rFonts w:ascii="Arial" w:hAnsi="Arial" w:cs="Arial"/>
        </w:rPr>
        <w:t>obtenido</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le</w:t>
      </w:r>
      <w:r w:rsidR="00FE2101" w:rsidRPr="00E83F9E">
        <w:rPr>
          <w:rFonts w:ascii="Arial" w:hAnsi="Arial" w:cs="Arial"/>
        </w:rPr>
        <w:t xml:space="preserve"> </w:t>
      </w:r>
      <w:r w:rsidRPr="00E83F9E">
        <w:rPr>
          <w:rFonts w:ascii="Arial" w:hAnsi="Arial" w:cs="Arial"/>
        </w:rPr>
        <w:t>sumarán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valores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23C7B5CA" w:rsidRPr="4E9F2874">
        <w:rPr>
          <w:rFonts w:ascii="Arial" w:hAnsi="Arial" w:cs="Arial"/>
        </w:rPr>
        <w:t>CGET</w:t>
      </w:r>
      <w:r w:rsidR="00FE2101" w:rsidRPr="00E83F9E">
        <w:rPr>
          <w:rFonts w:ascii="Arial" w:hAnsi="Arial" w:cs="Arial"/>
        </w:rPr>
        <w:t xml:space="preserve"> </w:t>
      </w:r>
      <w:r w:rsidRPr="00E83F9E">
        <w:rPr>
          <w:rFonts w:ascii="Arial" w:hAnsi="Arial" w:cs="Arial"/>
        </w:rPr>
        <w:t>adeude</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otras</w:t>
      </w:r>
      <w:r w:rsidR="00FE2101" w:rsidRPr="00E83F9E">
        <w:rPr>
          <w:rFonts w:ascii="Arial" w:hAnsi="Arial" w:cs="Arial"/>
        </w:rPr>
        <w:t xml:space="preserve"> </w:t>
      </w:r>
      <w:r w:rsidRPr="00E83F9E">
        <w:rPr>
          <w:rFonts w:ascii="Arial" w:hAnsi="Arial" w:cs="Arial"/>
        </w:rPr>
        <w:t>causas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le</w:t>
      </w:r>
      <w:r w:rsidR="00FE2101" w:rsidRPr="00E83F9E">
        <w:rPr>
          <w:rFonts w:ascii="Arial" w:hAnsi="Arial" w:cs="Arial"/>
        </w:rPr>
        <w:t xml:space="preserve"> </w:t>
      </w:r>
      <w:r w:rsidRPr="00E83F9E">
        <w:rPr>
          <w:rFonts w:ascii="Arial" w:hAnsi="Arial" w:cs="Arial"/>
        </w:rPr>
        <w:t>restarán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valores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adeude</w:t>
      </w:r>
      <w:r w:rsidR="00FE2101" w:rsidRPr="00E83F9E">
        <w:rPr>
          <w:rFonts w:ascii="Arial" w:hAnsi="Arial" w:cs="Arial"/>
        </w:rPr>
        <w:t xml:space="preserve"> </w:t>
      </w:r>
      <w:r w:rsidR="3122B8E7" w:rsidRPr="4E9F2874">
        <w:rPr>
          <w:rFonts w:ascii="Arial" w:hAnsi="Arial" w:cs="Arial"/>
        </w:rPr>
        <w:t>a</w:t>
      </w:r>
      <w:r w:rsidR="00D75740">
        <w:rPr>
          <w:rFonts w:ascii="Arial" w:hAnsi="Arial" w:cs="Arial"/>
        </w:rPr>
        <w:t>l Mandante</w:t>
      </w:r>
      <w:r w:rsidRPr="00E83F9E">
        <w:rPr>
          <w:rFonts w:ascii="Arial" w:hAnsi="Arial" w:cs="Arial"/>
        </w:rPr>
        <w:t>.</w:t>
      </w:r>
      <w:r w:rsidR="00FE2101" w:rsidRPr="00E83F9E">
        <w:rPr>
          <w:rFonts w:ascii="Arial" w:hAnsi="Arial" w:cs="Arial"/>
        </w:rPr>
        <w:t xml:space="preserve"> </w:t>
      </w:r>
      <w:r w:rsidRPr="00E83F9E">
        <w:rPr>
          <w:rFonts w:ascii="Arial" w:hAnsi="Arial" w:cs="Arial"/>
        </w:rPr>
        <w:t>Si</w:t>
      </w:r>
      <w:r w:rsidR="00FE2101" w:rsidRPr="00E83F9E">
        <w:rPr>
          <w:rFonts w:ascii="Arial" w:hAnsi="Arial" w:cs="Arial"/>
        </w:rPr>
        <w:t xml:space="preserve"> </w:t>
      </w:r>
      <w:r w:rsidR="2C860B02" w:rsidRPr="4E9F2874">
        <w:rPr>
          <w:rFonts w:ascii="Arial" w:hAnsi="Arial" w:cs="Arial"/>
        </w:rPr>
        <w:t>CGET</w:t>
      </w:r>
      <w:r w:rsidR="00FE2101" w:rsidRPr="00E83F9E">
        <w:rPr>
          <w:rFonts w:ascii="Arial" w:hAnsi="Arial" w:cs="Arial"/>
        </w:rPr>
        <w:t xml:space="preserve"> </w:t>
      </w:r>
      <w:r w:rsidRPr="00E83F9E">
        <w:rPr>
          <w:rFonts w:ascii="Arial" w:hAnsi="Arial" w:cs="Arial"/>
        </w:rPr>
        <w:t>resultare</w:t>
      </w:r>
      <w:r w:rsidR="00FE2101" w:rsidRPr="00E83F9E">
        <w:rPr>
          <w:rFonts w:ascii="Arial" w:hAnsi="Arial" w:cs="Arial"/>
        </w:rPr>
        <w:t xml:space="preserve"> </w:t>
      </w:r>
      <w:r w:rsidRPr="00E83F9E">
        <w:rPr>
          <w:rFonts w:ascii="Arial" w:hAnsi="Arial" w:cs="Arial"/>
        </w:rPr>
        <w:t>deudor</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procederá</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pagar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Estado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Final</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forma</w:t>
      </w:r>
      <w:r w:rsidR="00FE2101" w:rsidRPr="00E83F9E">
        <w:rPr>
          <w:rFonts w:ascii="Arial" w:hAnsi="Arial" w:cs="Arial"/>
        </w:rPr>
        <w:t xml:space="preserve"> </w:t>
      </w:r>
      <w:r w:rsidRPr="00E83F9E">
        <w:rPr>
          <w:rFonts w:ascii="Arial" w:hAnsi="Arial" w:cs="Arial"/>
        </w:rPr>
        <w:t>estipulada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Si,</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contrario,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es</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deudor,</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acordará</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procedimiento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entre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partes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defecto</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le</w:t>
      </w:r>
      <w:r w:rsidR="00FE2101" w:rsidRPr="00E83F9E">
        <w:rPr>
          <w:rFonts w:ascii="Arial" w:hAnsi="Arial" w:cs="Arial"/>
        </w:rPr>
        <w:t xml:space="preserve"> </w:t>
      </w:r>
      <w:r w:rsidRPr="00E83F9E">
        <w:rPr>
          <w:rFonts w:ascii="Arial" w:hAnsi="Arial" w:cs="Arial"/>
        </w:rPr>
        <w:t>descontará</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suma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2D5F1837" w:rsidRPr="4E9F2874">
        <w:rPr>
          <w:rFonts w:ascii="Arial" w:hAnsi="Arial" w:cs="Arial"/>
        </w:rPr>
        <w:t>CGET</w:t>
      </w:r>
      <w:r w:rsidR="00FE2101" w:rsidRPr="00E83F9E">
        <w:rPr>
          <w:rFonts w:ascii="Arial" w:hAnsi="Arial" w:cs="Arial"/>
        </w:rPr>
        <w:t xml:space="preserve"> </w:t>
      </w:r>
      <w:r w:rsidRPr="00E83F9E">
        <w:rPr>
          <w:rFonts w:ascii="Arial" w:hAnsi="Arial" w:cs="Arial"/>
        </w:rPr>
        <w:t>le</w:t>
      </w:r>
      <w:r w:rsidR="00FE2101" w:rsidRPr="00E83F9E">
        <w:rPr>
          <w:rFonts w:ascii="Arial" w:hAnsi="Arial" w:cs="Arial"/>
        </w:rPr>
        <w:t xml:space="preserve"> </w:t>
      </w:r>
      <w:r w:rsidRPr="00E83F9E">
        <w:rPr>
          <w:rFonts w:ascii="Arial" w:hAnsi="Arial" w:cs="Arial"/>
        </w:rPr>
        <w:t>adeude</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ese</w:t>
      </w:r>
      <w:r w:rsidR="00FE2101" w:rsidRPr="00E83F9E">
        <w:rPr>
          <w:rFonts w:ascii="Arial" w:hAnsi="Arial" w:cs="Arial"/>
        </w:rPr>
        <w:t xml:space="preserve"> </w:t>
      </w:r>
      <w:r w:rsidRPr="00E83F9E">
        <w:rPr>
          <w:rFonts w:ascii="Arial" w:hAnsi="Arial" w:cs="Arial"/>
        </w:rPr>
        <w:t>momento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le</w:t>
      </w:r>
      <w:r w:rsidR="00FE2101" w:rsidRPr="00E83F9E">
        <w:rPr>
          <w:rFonts w:ascii="Arial" w:hAnsi="Arial" w:cs="Arial"/>
        </w:rPr>
        <w:t xml:space="preserve"> </w:t>
      </w:r>
      <w:r w:rsidRPr="00E83F9E">
        <w:rPr>
          <w:rFonts w:ascii="Arial" w:hAnsi="Arial" w:cs="Arial"/>
        </w:rPr>
        <w:t>pudiere</w:t>
      </w:r>
      <w:r w:rsidR="00FE2101" w:rsidRPr="00E83F9E">
        <w:rPr>
          <w:rFonts w:ascii="Arial" w:hAnsi="Arial" w:cs="Arial"/>
        </w:rPr>
        <w:t xml:space="preserve"> </w:t>
      </w:r>
      <w:r w:rsidRPr="00E83F9E">
        <w:rPr>
          <w:rFonts w:ascii="Arial" w:hAnsi="Arial" w:cs="Arial"/>
        </w:rPr>
        <w:t>adeudar</w:t>
      </w:r>
      <w:r w:rsidR="00FE2101" w:rsidRPr="00E83F9E">
        <w:rPr>
          <w:rFonts w:ascii="Arial" w:hAnsi="Arial" w:cs="Arial"/>
        </w:rPr>
        <w:t xml:space="preserve"> </w:t>
      </w:r>
      <w:r w:rsidRPr="00E83F9E">
        <w:rPr>
          <w:rFonts w:ascii="Arial" w:hAnsi="Arial" w:cs="Arial"/>
        </w:rPr>
        <w:t>posteriormente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relación</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incluidas</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retenciones.</w:t>
      </w:r>
    </w:p>
    <w:p w14:paraId="7C415082" w14:textId="4367A9F4" w:rsidR="00DA382E" w:rsidRPr="00E83F9E" w:rsidRDefault="00DA382E" w:rsidP="001B5344">
      <w:pPr>
        <w:spacing w:line="276" w:lineRule="auto"/>
        <w:rPr>
          <w:rFonts w:ascii="Arial" w:eastAsia="Arial" w:hAnsi="Arial" w:cs="Arial"/>
        </w:rPr>
      </w:pPr>
      <w:r w:rsidRPr="00E83F9E">
        <w:rPr>
          <w:rFonts w:ascii="Arial" w:hAnsi="Arial" w:cs="Arial"/>
        </w:rPr>
        <w:lastRenderedPageBreak/>
        <w:t>Junto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Estado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Final,</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entregar</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declaración</w:t>
      </w:r>
      <w:r w:rsidR="00FE2101" w:rsidRPr="00E83F9E">
        <w:rPr>
          <w:rFonts w:ascii="Arial" w:hAnsi="Arial" w:cs="Arial"/>
        </w:rPr>
        <w:t xml:space="preserve"> </w:t>
      </w:r>
      <w:r w:rsidRPr="00E83F9E">
        <w:rPr>
          <w:rFonts w:ascii="Arial" w:hAnsi="Arial" w:cs="Arial"/>
        </w:rPr>
        <w:t>escrita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consten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compromisos</w:t>
      </w:r>
      <w:r w:rsidR="00FE2101" w:rsidRPr="00E83F9E">
        <w:rPr>
          <w:rFonts w:ascii="Arial" w:hAnsi="Arial" w:cs="Arial"/>
        </w:rPr>
        <w:t xml:space="preserve"> </w:t>
      </w:r>
      <w:r w:rsidRPr="00E83F9E">
        <w:rPr>
          <w:rFonts w:ascii="Arial" w:hAnsi="Arial" w:cs="Arial"/>
        </w:rPr>
        <w:t>impagos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tiene</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terceros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son</w:t>
      </w:r>
      <w:r w:rsidR="00FE2101" w:rsidRPr="00E83F9E">
        <w:rPr>
          <w:rFonts w:ascii="Arial" w:hAnsi="Arial" w:cs="Arial"/>
        </w:rPr>
        <w:t xml:space="preserve"> </w:t>
      </w:r>
      <w:r w:rsidRPr="00E83F9E">
        <w:rPr>
          <w:rFonts w:ascii="Arial" w:hAnsi="Arial" w:cs="Arial"/>
        </w:rPr>
        <w:t>consecuencia</w:t>
      </w:r>
      <w:r w:rsidR="00FE2101" w:rsidRPr="00E83F9E">
        <w:rPr>
          <w:rFonts w:ascii="Arial" w:hAnsi="Arial" w:cs="Arial"/>
        </w:rPr>
        <w:t xml:space="preserve"> </w:t>
      </w:r>
      <w:r w:rsidRPr="00E83F9E">
        <w:rPr>
          <w:rFonts w:ascii="Arial" w:hAnsi="Arial" w:cs="Arial"/>
        </w:rPr>
        <w:t>directa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indirecta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p>
    <w:p w14:paraId="76B2D201" w14:textId="460A4D45" w:rsidR="00DA382E" w:rsidRPr="00E83F9E" w:rsidRDefault="00DA382E" w:rsidP="001B5344">
      <w:pPr>
        <w:spacing w:line="276" w:lineRule="auto"/>
        <w:rPr>
          <w:rFonts w:ascii="Arial" w:eastAsia="Arial" w:hAnsi="Arial" w:cs="Arial"/>
        </w:rPr>
      </w:pPr>
      <w:r w:rsidRPr="00E83F9E">
        <w:rPr>
          <w:rFonts w:ascii="Arial" w:hAnsi="Arial" w:cs="Arial"/>
        </w:rPr>
        <w:t>Los</w:t>
      </w:r>
      <w:r w:rsidR="00FE2101" w:rsidRPr="00E83F9E">
        <w:rPr>
          <w:rFonts w:ascii="Arial" w:hAnsi="Arial" w:cs="Arial"/>
        </w:rPr>
        <w:t xml:space="preserve"> </w:t>
      </w:r>
      <w:r w:rsidRPr="00E83F9E">
        <w:rPr>
          <w:rFonts w:ascii="Arial" w:hAnsi="Arial" w:cs="Arial"/>
        </w:rPr>
        <w:t>costos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retiro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Instalaciones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Planta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Construcción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propiedad</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serán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cargo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p>
    <w:p w14:paraId="34892EAD" w14:textId="7D4716EA" w:rsidR="00DA382E" w:rsidRPr="00E83F9E" w:rsidRDefault="00DA382E" w:rsidP="001B5344">
      <w:pPr>
        <w:spacing w:line="276" w:lineRule="auto"/>
        <w:rPr>
          <w:rFonts w:ascii="Arial" w:hAnsi="Arial" w:cs="Arial"/>
        </w:rPr>
      </w:pPr>
      <w:r w:rsidRPr="00E83F9E">
        <w:rPr>
          <w:rFonts w:ascii="Arial" w:hAnsi="Arial" w:cs="Arial"/>
        </w:rPr>
        <w:t>La</w:t>
      </w:r>
      <w:r w:rsidR="00FE2101" w:rsidRPr="00E83F9E">
        <w:rPr>
          <w:rFonts w:ascii="Arial" w:hAnsi="Arial" w:cs="Arial"/>
        </w:rPr>
        <w:t xml:space="preserve"> </w:t>
      </w:r>
      <w:r w:rsidRPr="00E83F9E">
        <w:rPr>
          <w:rFonts w:ascii="Arial" w:hAnsi="Arial" w:cs="Arial"/>
        </w:rPr>
        <w:t>devolución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00837C1C" w:rsidRPr="00E83F9E">
        <w:rPr>
          <w:rFonts w:ascii="Arial" w:hAnsi="Arial" w:cs="Arial"/>
        </w:rPr>
        <w:t>G</w:t>
      </w:r>
      <w:r w:rsidRPr="00E83F9E">
        <w:rPr>
          <w:rFonts w:ascii="Arial" w:hAnsi="Arial" w:cs="Arial"/>
        </w:rPr>
        <w:t>arantía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Correcta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efectuará</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oportunidad</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acuerdo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modalidad</w:t>
      </w:r>
      <w:r w:rsidR="00FE2101" w:rsidRPr="00E83F9E">
        <w:rPr>
          <w:rFonts w:ascii="Arial" w:hAnsi="Arial" w:cs="Arial"/>
        </w:rPr>
        <w:t xml:space="preserve"> </w:t>
      </w:r>
      <w:r w:rsidRPr="00E83F9E">
        <w:rPr>
          <w:rFonts w:ascii="Arial" w:hAnsi="Arial" w:cs="Arial"/>
        </w:rPr>
        <w:t>establecida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cláusula</w:t>
      </w:r>
      <w:r w:rsidR="00FE2101" w:rsidRPr="00E83F9E">
        <w:rPr>
          <w:rFonts w:ascii="Arial" w:hAnsi="Arial" w:cs="Arial"/>
        </w:rPr>
        <w:t xml:space="preserve"> </w:t>
      </w:r>
      <w:r w:rsidR="00AA267D" w:rsidRPr="00E83F9E">
        <w:rPr>
          <w:rFonts w:ascii="Arial" w:hAnsi="Arial" w:cs="Arial"/>
        </w:rPr>
        <w:fldChar w:fldCharType="begin"/>
      </w:r>
      <w:r w:rsidR="00AA267D" w:rsidRPr="00E83F9E">
        <w:rPr>
          <w:rFonts w:ascii="Arial" w:hAnsi="Arial" w:cs="Arial"/>
        </w:rPr>
        <w:instrText xml:space="preserve"> REF _Ref495912981 \r \h </w:instrText>
      </w:r>
      <w:r w:rsidR="00A77235" w:rsidRPr="00E83F9E">
        <w:rPr>
          <w:rFonts w:ascii="Arial" w:hAnsi="Arial" w:cs="Arial"/>
        </w:rPr>
        <w:instrText xml:space="preserve"> \* MERGEFORMAT </w:instrText>
      </w:r>
      <w:r w:rsidR="00AA267D" w:rsidRPr="00E83F9E">
        <w:rPr>
          <w:rFonts w:ascii="Arial" w:hAnsi="Arial" w:cs="Arial"/>
        </w:rPr>
      </w:r>
      <w:r w:rsidR="00AA267D" w:rsidRPr="00E83F9E">
        <w:rPr>
          <w:rFonts w:ascii="Arial" w:hAnsi="Arial" w:cs="Arial"/>
        </w:rPr>
        <w:fldChar w:fldCharType="separate"/>
      </w:r>
      <w:r w:rsidR="009434D3">
        <w:rPr>
          <w:rFonts w:ascii="Arial" w:hAnsi="Arial" w:cs="Arial"/>
        </w:rPr>
        <w:t>5.16.4</w:t>
      </w:r>
      <w:r w:rsidR="00AA267D" w:rsidRPr="00E83F9E">
        <w:rPr>
          <w:rFonts w:ascii="Arial" w:hAnsi="Arial" w:cs="Arial"/>
        </w:rPr>
        <w:fldChar w:fldCharType="end"/>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estas</w:t>
      </w:r>
      <w:r w:rsidR="00FE2101" w:rsidRPr="00E83F9E">
        <w:rPr>
          <w:rFonts w:ascii="Arial" w:hAnsi="Arial" w:cs="Arial"/>
        </w:rPr>
        <w:t xml:space="preserve"> </w:t>
      </w:r>
      <w:r w:rsidRPr="00E83F9E">
        <w:rPr>
          <w:rFonts w:ascii="Arial" w:hAnsi="Arial" w:cs="Arial"/>
        </w:rPr>
        <w:t>Bases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Ampliación.</w:t>
      </w:r>
    </w:p>
    <w:p w14:paraId="76E3AFC2" w14:textId="7478E5A3" w:rsidR="00DA382E" w:rsidRPr="00E83F9E" w:rsidRDefault="00DA382E" w:rsidP="001B5344">
      <w:pPr>
        <w:spacing w:line="276" w:lineRule="auto"/>
        <w:rPr>
          <w:rFonts w:ascii="Arial" w:eastAsia="Arial" w:hAnsi="Arial" w:cs="Arial"/>
        </w:rPr>
      </w:pP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derechos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obligaciones</w:t>
      </w:r>
      <w:r w:rsidR="00FE2101" w:rsidRPr="00E83F9E">
        <w:rPr>
          <w:rFonts w:ascii="Arial" w:hAnsi="Arial" w:cs="Arial"/>
        </w:rPr>
        <w:t xml:space="preserve"> </w:t>
      </w:r>
      <w:r w:rsidR="20A0D318" w:rsidRPr="6DB71831">
        <w:rPr>
          <w:rFonts w:ascii="Arial" w:hAnsi="Arial" w:cs="Arial"/>
        </w:rPr>
        <w:t>de CGET</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respecto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ejecutados</w:t>
      </w:r>
      <w:r w:rsidR="00FE2101" w:rsidRPr="00E83F9E">
        <w:rPr>
          <w:rFonts w:ascii="Arial" w:hAnsi="Arial" w:cs="Arial"/>
        </w:rPr>
        <w:t xml:space="preserve"> </w:t>
      </w:r>
      <w:r w:rsidRPr="00E83F9E">
        <w:rPr>
          <w:rFonts w:ascii="Arial" w:hAnsi="Arial" w:cs="Arial"/>
        </w:rPr>
        <w:t>u</w:t>
      </w:r>
      <w:r w:rsidR="00FE2101" w:rsidRPr="00E83F9E">
        <w:rPr>
          <w:rFonts w:ascii="Arial" w:hAnsi="Arial" w:cs="Arial"/>
        </w:rPr>
        <w:t xml:space="preserve"> </w:t>
      </w:r>
      <w:r w:rsidRPr="00E83F9E">
        <w:rPr>
          <w:rFonts w:ascii="Arial" w:hAnsi="Arial" w:cs="Arial"/>
        </w:rPr>
        <w:t>omitidos</w:t>
      </w:r>
      <w:r w:rsidR="00FE2101" w:rsidRPr="00E83F9E">
        <w:rPr>
          <w:rFonts w:ascii="Arial" w:hAnsi="Arial" w:cs="Arial"/>
        </w:rPr>
        <w:t xml:space="preserve"> </w:t>
      </w:r>
      <w:r w:rsidRPr="00E83F9E">
        <w:rPr>
          <w:rFonts w:ascii="Arial" w:hAnsi="Arial" w:cs="Arial"/>
        </w:rPr>
        <w:t>antes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fecha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término</w:t>
      </w:r>
      <w:r w:rsidR="00FE2101" w:rsidRPr="00E83F9E">
        <w:rPr>
          <w:rFonts w:ascii="Arial" w:hAnsi="Arial" w:cs="Arial"/>
        </w:rPr>
        <w:t xml:space="preserve"> </w:t>
      </w:r>
      <w:r w:rsidRPr="00E83F9E">
        <w:rPr>
          <w:rFonts w:ascii="Arial" w:hAnsi="Arial" w:cs="Arial"/>
        </w:rPr>
        <w:t>anticipado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mantendrán</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plena</w:t>
      </w:r>
      <w:r w:rsidR="00FE2101" w:rsidRPr="00E83F9E">
        <w:rPr>
          <w:rFonts w:ascii="Arial" w:hAnsi="Arial" w:cs="Arial"/>
        </w:rPr>
        <w:t xml:space="preserve"> </w:t>
      </w:r>
      <w:r w:rsidRPr="00E83F9E">
        <w:rPr>
          <w:rFonts w:ascii="Arial" w:hAnsi="Arial" w:cs="Arial"/>
        </w:rPr>
        <w:t>vigencia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acuerdo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términos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p>
    <w:p w14:paraId="06544245" w14:textId="46ACAF8D" w:rsidR="00DA382E" w:rsidRPr="00E83F9E" w:rsidRDefault="00DA382E" w:rsidP="001B5344">
      <w:pPr>
        <w:spacing w:line="276" w:lineRule="auto"/>
        <w:rPr>
          <w:rFonts w:ascii="Arial" w:eastAsia="Arial" w:hAnsi="Arial" w:cs="Arial"/>
        </w:rPr>
      </w:pPr>
      <w:r w:rsidRPr="00E83F9E">
        <w:rPr>
          <w:rFonts w:ascii="Arial" w:hAnsi="Arial" w:cs="Arial"/>
        </w:rPr>
        <w:t>Sin</w:t>
      </w:r>
      <w:r w:rsidR="00FE2101" w:rsidRPr="00E83F9E">
        <w:rPr>
          <w:rFonts w:ascii="Arial" w:hAnsi="Arial" w:cs="Arial"/>
        </w:rPr>
        <w:t xml:space="preserve"> </w:t>
      </w:r>
      <w:r w:rsidRPr="00E83F9E">
        <w:rPr>
          <w:rFonts w:ascii="Arial" w:hAnsi="Arial" w:cs="Arial"/>
        </w:rPr>
        <w:t>perjuicio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anterior,</w:t>
      </w:r>
      <w:r w:rsidR="00FE2101" w:rsidRPr="00E83F9E">
        <w:rPr>
          <w:rFonts w:ascii="Arial" w:hAnsi="Arial" w:cs="Arial"/>
        </w:rPr>
        <w:t xml:space="preserve"> </w:t>
      </w:r>
      <w:r w:rsidR="58D685B8" w:rsidRPr="4E9F2874">
        <w:rPr>
          <w:rFonts w:ascii="Arial" w:hAnsi="Arial" w:cs="Arial"/>
        </w:rPr>
        <w:t>CGET</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mutuo</w:t>
      </w:r>
      <w:r w:rsidR="00FE2101" w:rsidRPr="00E83F9E">
        <w:rPr>
          <w:rFonts w:ascii="Arial" w:hAnsi="Arial" w:cs="Arial"/>
        </w:rPr>
        <w:t xml:space="preserve"> </w:t>
      </w:r>
      <w:r w:rsidRPr="00E83F9E">
        <w:rPr>
          <w:rFonts w:ascii="Arial" w:hAnsi="Arial" w:cs="Arial"/>
        </w:rPr>
        <w:t>acuerdo</w:t>
      </w:r>
      <w:r w:rsidR="00FE2101" w:rsidRPr="00E83F9E">
        <w:rPr>
          <w:rFonts w:ascii="Arial" w:hAnsi="Arial" w:cs="Arial"/>
        </w:rPr>
        <w:t xml:space="preserve"> </w:t>
      </w:r>
      <w:r w:rsidR="0023509E" w:rsidRPr="00E83F9E">
        <w:rPr>
          <w:rFonts w:ascii="Arial" w:hAnsi="Arial" w:cs="Arial"/>
        </w:rPr>
        <w:t>deberán</w:t>
      </w:r>
      <w:r w:rsidR="00FE2101" w:rsidRPr="00E83F9E">
        <w:rPr>
          <w:rFonts w:ascii="Arial" w:hAnsi="Arial" w:cs="Arial"/>
        </w:rPr>
        <w:t xml:space="preserve"> </w:t>
      </w:r>
      <w:r w:rsidRPr="00E83F9E">
        <w:rPr>
          <w:rFonts w:ascii="Arial" w:hAnsi="Arial" w:cs="Arial"/>
        </w:rPr>
        <w:t>convenir</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siguiente:</w:t>
      </w:r>
    </w:p>
    <w:p w14:paraId="40F96BA0" w14:textId="6796E5D5" w:rsidR="00DA382E" w:rsidRPr="00E83F9E" w:rsidRDefault="00DA382E" w:rsidP="001B5344">
      <w:pPr>
        <w:pStyle w:val="Prrafodelista"/>
        <w:numPr>
          <w:ilvl w:val="0"/>
          <w:numId w:val="84"/>
        </w:numPr>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ejecutados</w:t>
      </w:r>
      <w:r w:rsidR="00FE2101" w:rsidRPr="00E83F9E">
        <w:rPr>
          <w:rFonts w:ascii="Arial" w:hAnsi="Arial" w:cs="Arial"/>
        </w:rPr>
        <w:t xml:space="preserve"> </w:t>
      </w:r>
      <w:r w:rsidRPr="00E83F9E">
        <w:rPr>
          <w:rFonts w:ascii="Arial" w:hAnsi="Arial" w:cs="Arial"/>
        </w:rPr>
        <w:t>parcialmente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2CA2AEE7" w:rsidRPr="4E9F2874">
        <w:rPr>
          <w:rFonts w:ascii="Arial" w:hAnsi="Arial" w:cs="Arial"/>
        </w:rPr>
        <w:t>CGET</w:t>
      </w:r>
      <w:r w:rsidR="00FE2101" w:rsidRPr="00E83F9E">
        <w:rPr>
          <w:rFonts w:ascii="Arial" w:hAnsi="Arial" w:cs="Arial"/>
        </w:rPr>
        <w:t xml:space="preserve"> </w:t>
      </w:r>
      <w:r w:rsidRPr="00E83F9E">
        <w:rPr>
          <w:rFonts w:ascii="Arial" w:hAnsi="Arial" w:cs="Arial"/>
        </w:rPr>
        <w:t>estime</w:t>
      </w:r>
      <w:r w:rsidR="00FE2101" w:rsidRPr="00E83F9E">
        <w:rPr>
          <w:rFonts w:ascii="Arial" w:hAnsi="Arial" w:cs="Arial"/>
        </w:rPr>
        <w:t xml:space="preserve"> </w:t>
      </w:r>
      <w:r w:rsidRPr="00E83F9E">
        <w:rPr>
          <w:rFonts w:ascii="Arial" w:hAnsi="Arial" w:cs="Arial"/>
        </w:rPr>
        <w:t>útiles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continuación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p>
    <w:p w14:paraId="65D0E049" w14:textId="091EBD36" w:rsidR="00DA382E" w:rsidRPr="00E83F9E" w:rsidRDefault="00DA382E" w:rsidP="001B5344">
      <w:pPr>
        <w:pStyle w:val="Prrafodelista"/>
        <w:numPr>
          <w:ilvl w:val="0"/>
          <w:numId w:val="84"/>
        </w:numPr>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00FE1E0D" w:rsidRPr="00E83F9E">
        <w:rPr>
          <w:rFonts w:ascii="Arial" w:hAnsi="Arial" w:cs="Arial"/>
        </w:rPr>
        <w:t>y</w:t>
      </w:r>
      <w:r w:rsidR="00FE2101" w:rsidRPr="00E83F9E">
        <w:rPr>
          <w:rFonts w:ascii="Arial" w:hAnsi="Arial" w:cs="Arial"/>
        </w:rPr>
        <w:t xml:space="preserve"> </w:t>
      </w:r>
      <w:r w:rsidR="00FE1E0D" w:rsidRPr="00E83F9E">
        <w:rPr>
          <w:rFonts w:ascii="Arial" w:hAnsi="Arial" w:cs="Arial"/>
        </w:rPr>
        <w:t>traspaso</w:t>
      </w:r>
      <w:r w:rsidR="00FE2101" w:rsidRPr="00E83F9E">
        <w:rPr>
          <w:rFonts w:ascii="Arial" w:hAnsi="Arial" w:cs="Arial"/>
        </w:rPr>
        <w:t xml:space="preserve"> </w:t>
      </w:r>
      <w:r w:rsidR="00FE1E0D" w:rsidRPr="00E83F9E">
        <w:rPr>
          <w:rFonts w:ascii="Arial" w:hAnsi="Arial" w:cs="Arial"/>
        </w:rPr>
        <w:t>de</w:t>
      </w:r>
      <w:r w:rsidR="00FE2101" w:rsidRPr="00E83F9E">
        <w:rPr>
          <w:rFonts w:ascii="Arial" w:hAnsi="Arial" w:cs="Arial"/>
        </w:rPr>
        <w:t xml:space="preserve"> </w:t>
      </w:r>
      <w:r w:rsidR="00FE1E0D" w:rsidRPr="00E83F9E">
        <w:rPr>
          <w:rFonts w:ascii="Arial" w:hAnsi="Arial" w:cs="Arial"/>
        </w:rPr>
        <w:t>propiedad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materiales</w:t>
      </w:r>
      <w:r w:rsidR="00FE2101" w:rsidRPr="00E83F9E">
        <w:rPr>
          <w:rFonts w:ascii="Arial" w:hAnsi="Arial" w:cs="Arial"/>
        </w:rPr>
        <w:t xml:space="preserve"> </w:t>
      </w:r>
      <w:r w:rsidR="008D0671" w:rsidRPr="00E83F9E">
        <w:rPr>
          <w:rFonts w:ascii="Arial" w:hAnsi="Arial" w:cs="Arial"/>
        </w:rPr>
        <w:t>y</w:t>
      </w:r>
      <w:r w:rsidR="00FE2101" w:rsidRPr="00E83F9E">
        <w:rPr>
          <w:rFonts w:ascii="Arial" w:hAnsi="Arial" w:cs="Arial"/>
        </w:rPr>
        <w:t xml:space="preserve"> </w:t>
      </w:r>
      <w:r w:rsidR="008D0671" w:rsidRPr="00E83F9E">
        <w:rPr>
          <w:rFonts w:ascii="Arial" w:hAnsi="Arial" w:cs="Arial"/>
        </w:rPr>
        <w:t>equipos</w:t>
      </w:r>
      <w:r w:rsidR="00FE2101" w:rsidRPr="00E83F9E">
        <w:rPr>
          <w:rFonts w:ascii="Arial" w:hAnsi="Arial" w:cs="Arial"/>
        </w:rPr>
        <w:t xml:space="preserve"> </w:t>
      </w:r>
      <w:r w:rsidRPr="00E83F9E">
        <w:rPr>
          <w:rFonts w:ascii="Arial" w:hAnsi="Arial" w:cs="Arial"/>
        </w:rPr>
        <w:t>adquiridos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BD697E" w:rsidRPr="00E83F9E">
        <w:rPr>
          <w:rFonts w:ascii="Arial" w:hAnsi="Arial" w:cs="Arial"/>
        </w:rPr>
        <w:t>,</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5E013BF9" w:rsidRPr="4E9F2874">
        <w:rPr>
          <w:rFonts w:ascii="Arial" w:hAnsi="Arial" w:cs="Arial"/>
        </w:rPr>
        <w:t>CGET</w:t>
      </w:r>
      <w:r w:rsidR="00FE2101" w:rsidRPr="00E83F9E">
        <w:rPr>
          <w:rFonts w:ascii="Arial" w:hAnsi="Arial" w:cs="Arial"/>
        </w:rPr>
        <w:t xml:space="preserve"> </w:t>
      </w:r>
      <w:r w:rsidRPr="00E83F9E">
        <w:rPr>
          <w:rFonts w:ascii="Arial" w:hAnsi="Arial" w:cs="Arial"/>
        </w:rPr>
        <w:t>resuelva</w:t>
      </w:r>
      <w:r w:rsidR="00FE2101" w:rsidRPr="00E83F9E">
        <w:rPr>
          <w:rFonts w:ascii="Arial" w:hAnsi="Arial" w:cs="Arial"/>
        </w:rPr>
        <w:t xml:space="preserve"> </w:t>
      </w:r>
      <w:r w:rsidRPr="00E83F9E">
        <w:rPr>
          <w:rFonts w:ascii="Arial" w:hAnsi="Arial" w:cs="Arial"/>
        </w:rPr>
        <w:t>utilizar</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prosecución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trabajos.</w:t>
      </w:r>
    </w:p>
    <w:p w14:paraId="00CF30D4" w14:textId="6E5E7421" w:rsidR="00DA382E" w:rsidRPr="00E83F9E" w:rsidRDefault="00DA382E" w:rsidP="001B5344">
      <w:pPr>
        <w:pStyle w:val="Prrafodelista"/>
        <w:numPr>
          <w:ilvl w:val="0"/>
          <w:numId w:val="84"/>
        </w:numPr>
        <w:rPr>
          <w:rFonts w:ascii="Arial" w:hAnsi="Arial" w:cs="Arial"/>
        </w:rPr>
      </w:pPr>
      <w:r w:rsidRPr="00E83F9E">
        <w:rPr>
          <w:rFonts w:ascii="Arial" w:hAnsi="Arial" w:cs="Arial"/>
        </w:rPr>
        <w:t>La</w:t>
      </w:r>
      <w:r w:rsidR="00FE2101" w:rsidRPr="00E83F9E">
        <w:rPr>
          <w:rFonts w:ascii="Arial" w:hAnsi="Arial" w:cs="Arial"/>
        </w:rPr>
        <w:t xml:space="preserve"> </w:t>
      </w:r>
      <w:r w:rsidRPr="00E83F9E">
        <w:rPr>
          <w:rFonts w:ascii="Arial" w:hAnsi="Arial" w:cs="Arial"/>
        </w:rPr>
        <w:t>compensación</w:t>
      </w:r>
      <w:r w:rsidR="00FE2101" w:rsidRPr="00E83F9E">
        <w:rPr>
          <w:rFonts w:ascii="Arial" w:hAnsi="Arial" w:cs="Arial"/>
        </w:rPr>
        <w:t xml:space="preserve"> </w:t>
      </w:r>
      <w:r w:rsidRPr="00E83F9E">
        <w:rPr>
          <w:rFonts w:ascii="Arial" w:hAnsi="Arial" w:cs="Arial"/>
        </w:rPr>
        <w:t>adecuada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uso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aquella</w:t>
      </w:r>
      <w:r w:rsidR="00FE2101" w:rsidRPr="00E83F9E">
        <w:rPr>
          <w:rFonts w:ascii="Arial" w:hAnsi="Arial" w:cs="Arial"/>
        </w:rPr>
        <w:t xml:space="preserve"> </w:t>
      </w:r>
      <w:r w:rsidRPr="00E83F9E">
        <w:rPr>
          <w:rFonts w:ascii="Arial" w:hAnsi="Arial" w:cs="Arial"/>
        </w:rPr>
        <w:t>parte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Planta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Construcción</w:t>
      </w:r>
      <w:r w:rsidR="00BD697E" w:rsidRPr="00E83F9E">
        <w:rPr>
          <w:rFonts w:ascii="Arial" w:hAnsi="Arial" w:cs="Arial"/>
        </w:rPr>
        <w:t>,</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546D9AAA" w:rsidRPr="4E9F2874">
        <w:rPr>
          <w:rFonts w:ascii="Arial" w:hAnsi="Arial" w:cs="Arial"/>
        </w:rPr>
        <w:t>CGET</w:t>
      </w:r>
      <w:r w:rsidR="00FE2101" w:rsidRPr="00E83F9E">
        <w:rPr>
          <w:rFonts w:ascii="Arial" w:hAnsi="Arial" w:cs="Arial"/>
        </w:rPr>
        <w:t xml:space="preserve"> </w:t>
      </w:r>
      <w:r w:rsidRPr="00E83F9E">
        <w:rPr>
          <w:rFonts w:ascii="Arial" w:hAnsi="Arial" w:cs="Arial"/>
        </w:rPr>
        <w:t>estime</w:t>
      </w:r>
      <w:r w:rsidR="00FE2101" w:rsidRPr="00E83F9E">
        <w:rPr>
          <w:rFonts w:ascii="Arial" w:hAnsi="Arial" w:cs="Arial"/>
        </w:rPr>
        <w:t xml:space="preserve"> </w:t>
      </w:r>
      <w:r w:rsidRPr="00E83F9E">
        <w:rPr>
          <w:rFonts w:ascii="Arial" w:hAnsi="Arial" w:cs="Arial"/>
        </w:rPr>
        <w:t>necesaria</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continuación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determinándose</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programa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devolución.</w:t>
      </w:r>
    </w:p>
    <w:p w14:paraId="4BED36CF" w14:textId="0010FF7B" w:rsidR="007D16BB" w:rsidRPr="00E83F9E" w:rsidRDefault="4C90A727" w:rsidP="001B5344">
      <w:pPr>
        <w:pStyle w:val="Prrafodelista"/>
        <w:numPr>
          <w:ilvl w:val="0"/>
          <w:numId w:val="84"/>
        </w:numPr>
        <w:rPr>
          <w:rFonts w:ascii="Arial" w:hAnsi="Arial" w:cs="Arial"/>
        </w:rPr>
      </w:pPr>
      <w:r w:rsidRPr="00E83F9E">
        <w:rPr>
          <w:rFonts w:ascii="Arial" w:hAnsi="Arial" w:cs="Arial"/>
        </w:rPr>
        <w:t>La</w:t>
      </w:r>
      <w:r w:rsidR="4BB4B820" w:rsidRPr="00E83F9E">
        <w:rPr>
          <w:rFonts w:ascii="Arial" w:hAnsi="Arial" w:cs="Arial"/>
        </w:rPr>
        <w:t xml:space="preserve"> </w:t>
      </w:r>
      <w:r w:rsidRPr="00E83F9E">
        <w:rPr>
          <w:rFonts w:ascii="Arial" w:hAnsi="Arial" w:cs="Arial"/>
        </w:rPr>
        <w:t>modalidad</w:t>
      </w:r>
      <w:r w:rsidR="4BB4B820" w:rsidRPr="00E83F9E">
        <w:rPr>
          <w:rFonts w:ascii="Arial" w:hAnsi="Arial" w:cs="Arial"/>
        </w:rPr>
        <w:t xml:space="preserve"> </w:t>
      </w:r>
      <w:r w:rsidRPr="00E83F9E">
        <w:rPr>
          <w:rFonts w:ascii="Arial" w:hAnsi="Arial" w:cs="Arial"/>
        </w:rPr>
        <w:t>bajo</w:t>
      </w:r>
      <w:r w:rsidR="4BB4B820" w:rsidRPr="00E83F9E">
        <w:rPr>
          <w:rFonts w:ascii="Arial" w:hAnsi="Arial" w:cs="Arial"/>
        </w:rPr>
        <w:t xml:space="preserve"> </w:t>
      </w:r>
      <w:r w:rsidRPr="00E83F9E">
        <w:rPr>
          <w:rFonts w:ascii="Arial" w:hAnsi="Arial" w:cs="Arial"/>
        </w:rPr>
        <w:t>la</w:t>
      </w:r>
      <w:r w:rsidR="4BB4B820" w:rsidRPr="00E83F9E">
        <w:rPr>
          <w:rFonts w:ascii="Arial" w:hAnsi="Arial" w:cs="Arial"/>
        </w:rPr>
        <w:t xml:space="preserve"> </w:t>
      </w:r>
      <w:r w:rsidRPr="00E83F9E">
        <w:rPr>
          <w:rFonts w:ascii="Arial" w:hAnsi="Arial" w:cs="Arial"/>
        </w:rPr>
        <w:t>cual</w:t>
      </w:r>
      <w:r w:rsidR="4BB4B820" w:rsidRPr="00E83F9E">
        <w:rPr>
          <w:rFonts w:ascii="Arial" w:hAnsi="Arial" w:cs="Arial"/>
        </w:rPr>
        <w:t xml:space="preserve"> </w:t>
      </w:r>
      <w:r w:rsidRPr="00E83F9E">
        <w:rPr>
          <w:rFonts w:ascii="Arial" w:hAnsi="Arial" w:cs="Arial"/>
        </w:rPr>
        <w:t>el</w:t>
      </w:r>
      <w:r w:rsidR="4BB4B820" w:rsidRPr="00E83F9E">
        <w:rPr>
          <w:rFonts w:ascii="Arial" w:hAnsi="Arial" w:cs="Arial"/>
        </w:rPr>
        <w:t xml:space="preserve"> </w:t>
      </w:r>
      <w:r w:rsidRPr="00E83F9E">
        <w:rPr>
          <w:rFonts w:ascii="Arial" w:hAnsi="Arial" w:cs="Arial"/>
        </w:rPr>
        <w:t>Contratista</w:t>
      </w:r>
      <w:r w:rsidR="4BB4B820" w:rsidRPr="00E83F9E">
        <w:rPr>
          <w:rFonts w:ascii="Arial" w:hAnsi="Arial" w:cs="Arial"/>
        </w:rPr>
        <w:t xml:space="preserve"> </w:t>
      </w:r>
      <w:r w:rsidRPr="00E83F9E">
        <w:rPr>
          <w:rFonts w:ascii="Arial" w:hAnsi="Arial" w:cs="Arial"/>
        </w:rPr>
        <w:t>podría</w:t>
      </w:r>
      <w:r w:rsidR="4BB4B820" w:rsidRPr="00E83F9E">
        <w:rPr>
          <w:rFonts w:ascii="Arial" w:hAnsi="Arial" w:cs="Arial"/>
        </w:rPr>
        <w:t xml:space="preserve"> </w:t>
      </w:r>
      <w:r w:rsidRPr="00E83F9E">
        <w:rPr>
          <w:rFonts w:ascii="Arial" w:hAnsi="Arial" w:cs="Arial"/>
        </w:rPr>
        <w:t>dar</w:t>
      </w:r>
      <w:r w:rsidR="4BB4B820" w:rsidRPr="00E83F9E">
        <w:rPr>
          <w:rFonts w:ascii="Arial" w:hAnsi="Arial" w:cs="Arial"/>
        </w:rPr>
        <w:t xml:space="preserve"> </w:t>
      </w:r>
      <w:r w:rsidRPr="00E83F9E">
        <w:rPr>
          <w:rFonts w:ascii="Arial" w:hAnsi="Arial" w:cs="Arial"/>
        </w:rPr>
        <w:t>término</w:t>
      </w:r>
      <w:r w:rsidR="4BB4B820" w:rsidRPr="00E83F9E">
        <w:rPr>
          <w:rFonts w:ascii="Arial" w:hAnsi="Arial" w:cs="Arial"/>
        </w:rPr>
        <w:t xml:space="preserve"> </w:t>
      </w:r>
      <w:r w:rsidRPr="00E83F9E">
        <w:rPr>
          <w:rFonts w:ascii="Arial" w:hAnsi="Arial" w:cs="Arial"/>
        </w:rPr>
        <w:t>a</w:t>
      </w:r>
      <w:r w:rsidR="4BB4B820" w:rsidRPr="00E83F9E">
        <w:rPr>
          <w:rFonts w:ascii="Arial" w:hAnsi="Arial" w:cs="Arial"/>
        </w:rPr>
        <w:t xml:space="preserve"> </w:t>
      </w:r>
      <w:r w:rsidRPr="00E83F9E">
        <w:rPr>
          <w:rFonts w:ascii="Arial" w:hAnsi="Arial" w:cs="Arial"/>
        </w:rPr>
        <w:t>la</w:t>
      </w:r>
      <w:r w:rsidR="4BB4B820" w:rsidRPr="00E83F9E">
        <w:rPr>
          <w:rFonts w:ascii="Arial" w:hAnsi="Arial" w:cs="Arial"/>
        </w:rPr>
        <w:t xml:space="preserve"> </w:t>
      </w:r>
      <w:r w:rsidRPr="00E83F9E">
        <w:rPr>
          <w:rFonts w:ascii="Arial" w:hAnsi="Arial" w:cs="Arial"/>
        </w:rPr>
        <w:t>fabricación</w:t>
      </w:r>
      <w:r w:rsidR="4BB4B820" w:rsidRPr="00E83F9E">
        <w:rPr>
          <w:rFonts w:ascii="Arial" w:hAnsi="Arial" w:cs="Arial"/>
        </w:rPr>
        <w:t xml:space="preserve"> </w:t>
      </w:r>
      <w:r w:rsidRPr="00E83F9E">
        <w:rPr>
          <w:rFonts w:ascii="Arial" w:hAnsi="Arial" w:cs="Arial"/>
        </w:rPr>
        <w:t>del</w:t>
      </w:r>
      <w:r w:rsidR="4BB4B820" w:rsidRPr="00E83F9E">
        <w:rPr>
          <w:rFonts w:ascii="Arial" w:hAnsi="Arial" w:cs="Arial"/>
        </w:rPr>
        <w:t xml:space="preserve"> </w:t>
      </w:r>
      <w:r w:rsidRPr="00E83F9E">
        <w:rPr>
          <w:rFonts w:ascii="Arial" w:hAnsi="Arial" w:cs="Arial"/>
        </w:rPr>
        <w:t>Equipo</w:t>
      </w:r>
      <w:r w:rsidR="4BB4B820" w:rsidRPr="00E83F9E">
        <w:rPr>
          <w:rFonts w:ascii="Arial" w:hAnsi="Arial" w:cs="Arial"/>
        </w:rPr>
        <w:t xml:space="preserve"> </w:t>
      </w:r>
      <w:r w:rsidRPr="00E83F9E">
        <w:rPr>
          <w:rFonts w:ascii="Arial" w:hAnsi="Arial" w:cs="Arial"/>
        </w:rPr>
        <w:t>y</w:t>
      </w:r>
      <w:r w:rsidR="4BB4B820" w:rsidRPr="00E83F9E">
        <w:rPr>
          <w:rFonts w:ascii="Arial" w:hAnsi="Arial" w:cs="Arial"/>
        </w:rPr>
        <w:t xml:space="preserve"> </w:t>
      </w:r>
      <w:r w:rsidRPr="00E83F9E">
        <w:rPr>
          <w:rFonts w:ascii="Arial" w:hAnsi="Arial" w:cs="Arial"/>
        </w:rPr>
        <w:t>Materiales</w:t>
      </w:r>
      <w:r w:rsidR="4BB4B820" w:rsidRPr="00E83F9E">
        <w:rPr>
          <w:rFonts w:ascii="Arial" w:hAnsi="Arial" w:cs="Arial"/>
        </w:rPr>
        <w:t xml:space="preserve"> </w:t>
      </w:r>
      <w:r w:rsidRPr="00E83F9E">
        <w:rPr>
          <w:rFonts w:ascii="Arial" w:hAnsi="Arial" w:cs="Arial"/>
        </w:rPr>
        <w:t>Incorporados</w:t>
      </w:r>
      <w:r w:rsidR="2E866CE2" w:rsidRPr="00E83F9E">
        <w:rPr>
          <w:rFonts w:ascii="Arial" w:hAnsi="Arial" w:cs="Arial"/>
        </w:rPr>
        <w:t>,</w:t>
      </w:r>
      <w:r w:rsidR="4BB4B820" w:rsidRPr="00E83F9E">
        <w:rPr>
          <w:rFonts w:ascii="Arial" w:hAnsi="Arial" w:cs="Arial"/>
        </w:rPr>
        <w:t xml:space="preserve"> </w:t>
      </w:r>
      <w:r w:rsidRPr="00E83F9E">
        <w:rPr>
          <w:rFonts w:ascii="Arial" w:hAnsi="Arial" w:cs="Arial"/>
        </w:rPr>
        <w:t>y</w:t>
      </w:r>
      <w:r w:rsidR="4BB4B820" w:rsidRPr="00E83F9E">
        <w:rPr>
          <w:rFonts w:ascii="Arial" w:hAnsi="Arial" w:cs="Arial"/>
        </w:rPr>
        <w:t xml:space="preserve"> </w:t>
      </w:r>
      <w:r w:rsidRPr="00E83F9E">
        <w:rPr>
          <w:rFonts w:ascii="Arial" w:hAnsi="Arial" w:cs="Arial"/>
        </w:rPr>
        <w:t>a</w:t>
      </w:r>
      <w:r w:rsidR="4BB4B820" w:rsidRPr="00E83F9E">
        <w:rPr>
          <w:rFonts w:ascii="Arial" w:hAnsi="Arial" w:cs="Arial"/>
        </w:rPr>
        <w:t xml:space="preserve"> </w:t>
      </w:r>
      <w:r w:rsidRPr="00E83F9E">
        <w:rPr>
          <w:rFonts w:ascii="Arial" w:hAnsi="Arial" w:cs="Arial"/>
        </w:rPr>
        <w:t>la</w:t>
      </w:r>
      <w:r w:rsidR="4BB4B820" w:rsidRPr="00E83F9E">
        <w:rPr>
          <w:rFonts w:ascii="Arial" w:hAnsi="Arial" w:cs="Arial"/>
        </w:rPr>
        <w:t xml:space="preserve"> </w:t>
      </w:r>
      <w:r w:rsidRPr="00E83F9E">
        <w:rPr>
          <w:rFonts w:ascii="Arial" w:hAnsi="Arial" w:cs="Arial"/>
        </w:rPr>
        <w:t>ejecución</w:t>
      </w:r>
      <w:r w:rsidR="4BB4B820" w:rsidRPr="00E83F9E">
        <w:rPr>
          <w:rFonts w:ascii="Arial" w:hAnsi="Arial" w:cs="Arial"/>
        </w:rPr>
        <w:t xml:space="preserve"> </w:t>
      </w:r>
      <w:r w:rsidRPr="00E83F9E">
        <w:rPr>
          <w:rFonts w:ascii="Arial" w:hAnsi="Arial" w:cs="Arial"/>
        </w:rPr>
        <w:t>de</w:t>
      </w:r>
      <w:r w:rsidR="4BB4B820" w:rsidRPr="00E83F9E">
        <w:rPr>
          <w:rFonts w:ascii="Arial" w:hAnsi="Arial" w:cs="Arial"/>
        </w:rPr>
        <w:t xml:space="preserve"> </w:t>
      </w:r>
      <w:r w:rsidRPr="00E83F9E">
        <w:rPr>
          <w:rFonts w:ascii="Arial" w:hAnsi="Arial" w:cs="Arial"/>
        </w:rPr>
        <w:t>otros</w:t>
      </w:r>
      <w:r w:rsidR="4BB4B820" w:rsidRPr="00E83F9E">
        <w:rPr>
          <w:rFonts w:ascii="Arial" w:hAnsi="Arial" w:cs="Arial"/>
        </w:rPr>
        <w:t xml:space="preserve"> </w:t>
      </w:r>
      <w:r w:rsidRPr="00E83F9E">
        <w:rPr>
          <w:rFonts w:ascii="Arial" w:hAnsi="Arial" w:cs="Arial"/>
        </w:rPr>
        <w:t>trabajos</w:t>
      </w:r>
      <w:r w:rsidR="4BB4B820" w:rsidRPr="00E83F9E">
        <w:rPr>
          <w:rFonts w:ascii="Arial" w:hAnsi="Arial" w:cs="Arial"/>
        </w:rPr>
        <w:t xml:space="preserve"> </w:t>
      </w:r>
      <w:r w:rsidRPr="00E83F9E">
        <w:rPr>
          <w:rFonts w:ascii="Arial" w:hAnsi="Arial" w:cs="Arial"/>
        </w:rPr>
        <w:t>que</w:t>
      </w:r>
      <w:r w:rsidR="4BB4B820" w:rsidRPr="00E83F9E">
        <w:rPr>
          <w:rFonts w:ascii="Arial" w:hAnsi="Arial" w:cs="Arial"/>
        </w:rPr>
        <w:t xml:space="preserve"> </w:t>
      </w:r>
      <w:r w:rsidR="4413CF1A" w:rsidRPr="4E9F2874">
        <w:rPr>
          <w:rFonts w:ascii="Arial" w:hAnsi="Arial" w:cs="Arial"/>
        </w:rPr>
        <w:t>CGET</w:t>
      </w:r>
      <w:r w:rsidR="4BB4B820" w:rsidRPr="00E83F9E">
        <w:rPr>
          <w:rFonts w:ascii="Arial" w:hAnsi="Arial" w:cs="Arial"/>
        </w:rPr>
        <w:t xml:space="preserve"> </w:t>
      </w:r>
      <w:r w:rsidRPr="00E83F9E">
        <w:rPr>
          <w:rFonts w:ascii="Arial" w:hAnsi="Arial" w:cs="Arial"/>
        </w:rPr>
        <w:t>le</w:t>
      </w:r>
      <w:r w:rsidR="4BB4B820" w:rsidRPr="00E83F9E">
        <w:rPr>
          <w:rFonts w:ascii="Arial" w:hAnsi="Arial" w:cs="Arial"/>
        </w:rPr>
        <w:t xml:space="preserve"> </w:t>
      </w:r>
      <w:r w:rsidRPr="00E83F9E">
        <w:rPr>
          <w:rFonts w:ascii="Arial" w:hAnsi="Arial" w:cs="Arial"/>
        </w:rPr>
        <w:t>solicite.</w:t>
      </w:r>
    </w:p>
    <w:p w14:paraId="24D101BA" w14:textId="54AE946B" w:rsidR="00DA382E" w:rsidRPr="00E83F9E" w:rsidRDefault="1545FADC" w:rsidP="001B5344">
      <w:pPr>
        <w:pStyle w:val="Ttulo2"/>
        <w:numPr>
          <w:ilvl w:val="1"/>
          <w:numId w:val="97"/>
        </w:numPr>
        <w:spacing w:line="276" w:lineRule="auto"/>
        <w:rPr>
          <w:rFonts w:ascii="Arial" w:hAnsi="Arial" w:cs="Arial"/>
        </w:rPr>
      </w:pPr>
      <w:bookmarkStart w:id="1785" w:name="_Toc495915633"/>
      <w:bookmarkStart w:id="1786" w:name="_Toc497757912"/>
      <w:bookmarkStart w:id="1787" w:name="_Toc526875955"/>
      <w:bookmarkStart w:id="1788" w:name="_Toc8316476"/>
      <w:bookmarkStart w:id="1789" w:name="_Toc1934927294"/>
      <w:bookmarkStart w:id="1790" w:name="_Toc735325573"/>
      <w:bookmarkStart w:id="1791" w:name="_Toc1257607354"/>
      <w:bookmarkStart w:id="1792" w:name="_Toc202518718"/>
      <w:r w:rsidRPr="00E83F9E">
        <w:rPr>
          <w:rFonts w:ascii="Arial" w:hAnsi="Arial" w:cs="Arial"/>
        </w:rPr>
        <w:t>Recepción</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la</w:t>
      </w:r>
      <w:r w:rsidR="7D74883F" w:rsidRPr="00E83F9E">
        <w:rPr>
          <w:rFonts w:ascii="Arial" w:hAnsi="Arial" w:cs="Arial"/>
        </w:rPr>
        <w:t xml:space="preserve"> </w:t>
      </w:r>
      <w:r w:rsidRPr="00E83F9E">
        <w:rPr>
          <w:rFonts w:ascii="Arial" w:hAnsi="Arial" w:cs="Arial"/>
        </w:rPr>
        <w:t>Obra</w:t>
      </w:r>
      <w:bookmarkEnd w:id="1785"/>
      <w:bookmarkEnd w:id="1786"/>
      <w:bookmarkEnd w:id="1787"/>
      <w:bookmarkEnd w:id="1788"/>
      <w:bookmarkEnd w:id="1789"/>
      <w:bookmarkEnd w:id="1790"/>
      <w:bookmarkEnd w:id="1791"/>
      <w:bookmarkEnd w:id="1792"/>
    </w:p>
    <w:p w14:paraId="6BC78F87" w14:textId="566BCF17" w:rsidR="00DA382E" w:rsidRPr="00E83F9E" w:rsidRDefault="1545FADC" w:rsidP="001B5344">
      <w:pPr>
        <w:pStyle w:val="Ttulo3"/>
        <w:numPr>
          <w:ilvl w:val="2"/>
          <w:numId w:val="97"/>
        </w:numPr>
        <w:spacing w:line="276" w:lineRule="auto"/>
        <w:rPr>
          <w:rFonts w:ascii="Arial" w:hAnsi="Arial" w:cs="Arial"/>
        </w:rPr>
      </w:pPr>
      <w:bookmarkStart w:id="1793" w:name="_Toc495915634"/>
      <w:bookmarkStart w:id="1794" w:name="_Toc497757913"/>
      <w:bookmarkStart w:id="1795" w:name="_Toc526875956"/>
      <w:bookmarkStart w:id="1796" w:name="_Toc8316477"/>
      <w:bookmarkStart w:id="1797" w:name="_Toc1326224441"/>
      <w:bookmarkStart w:id="1798" w:name="_Toc620986995"/>
      <w:bookmarkStart w:id="1799" w:name="_Toc98834613"/>
      <w:bookmarkStart w:id="1800" w:name="_Toc202518719"/>
      <w:r w:rsidRPr="00E83F9E">
        <w:rPr>
          <w:rFonts w:ascii="Arial" w:hAnsi="Arial" w:cs="Arial"/>
        </w:rPr>
        <w:t>Recepción</w:t>
      </w:r>
      <w:r w:rsidR="7D74883F" w:rsidRPr="00E83F9E">
        <w:rPr>
          <w:rFonts w:ascii="Arial" w:hAnsi="Arial" w:cs="Arial"/>
        </w:rPr>
        <w:t xml:space="preserve"> </w:t>
      </w:r>
      <w:r w:rsidRPr="00E83F9E">
        <w:rPr>
          <w:rFonts w:ascii="Arial" w:hAnsi="Arial" w:cs="Arial"/>
        </w:rPr>
        <w:t>Provisional</w:t>
      </w:r>
      <w:bookmarkEnd w:id="1793"/>
      <w:bookmarkEnd w:id="1794"/>
      <w:bookmarkEnd w:id="1795"/>
      <w:bookmarkEnd w:id="1796"/>
      <w:bookmarkEnd w:id="1797"/>
      <w:bookmarkEnd w:id="1798"/>
      <w:bookmarkEnd w:id="1799"/>
      <w:bookmarkEnd w:id="1800"/>
    </w:p>
    <w:p w14:paraId="0A0FAD8F" w14:textId="61BD49BD" w:rsidR="00DA382E" w:rsidRPr="00E83F9E" w:rsidRDefault="288612FE" w:rsidP="001B5344">
      <w:pPr>
        <w:spacing w:line="276" w:lineRule="auto"/>
        <w:rPr>
          <w:rFonts w:ascii="Arial" w:eastAsia="Arial" w:hAnsi="Arial" w:cs="Arial"/>
        </w:rPr>
      </w:pPr>
      <w:r w:rsidRPr="00E83F9E">
        <w:rPr>
          <w:rFonts w:ascii="Arial" w:hAnsi="Arial" w:cs="Arial"/>
        </w:rPr>
        <w:t>Una</w:t>
      </w:r>
      <w:r w:rsidR="079E8A5A" w:rsidRPr="00E83F9E">
        <w:rPr>
          <w:rFonts w:ascii="Arial" w:hAnsi="Arial" w:cs="Arial"/>
        </w:rPr>
        <w:t xml:space="preserve"> </w:t>
      </w:r>
      <w:r w:rsidRPr="00E83F9E">
        <w:rPr>
          <w:rFonts w:ascii="Arial" w:hAnsi="Arial" w:cs="Arial"/>
        </w:rPr>
        <w:t>vez</w:t>
      </w:r>
      <w:r w:rsidR="079E8A5A" w:rsidRPr="00E83F9E">
        <w:rPr>
          <w:rFonts w:ascii="Arial" w:hAnsi="Arial" w:cs="Arial"/>
        </w:rPr>
        <w:t xml:space="preserve"> </w:t>
      </w:r>
      <w:r w:rsidRPr="00E83F9E">
        <w:rPr>
          <w:rFonts w:ascii="Arial" w:hAnsi="Arial" w:cs="Arial"/>
        </w:rPr>
        <w:t>terminadas</w:t>
      </w:r>
      <w:r w:rsidR="079E8A5A" w:rsidRPr="00E83F9E">
        <w:rPr>
          <w:rFonts w:ascii="Arial" w:hAnsi="Arial" w:cs="Arial"/>
        </w:rPr>
        <w:t xml:space="preserve"> </w:t>
      </w:r>
      <w:r w:rsidRPr="00E83F9E">
        <w:rPr>
          <w:rFonts w:ascii="Arial" w:hAnsi="Arial" w:cs="Arial"/>
        </w:rPr>
        <w:t>las</w:t>
      </w:r>
      <w:r w:rsidR="079E8A5A" w:rsidRPr="00E83F9E">
        <w:rPr>
          <w:rFonts w:ascii="Arial" w:hAnsi="Arial" w:cs="Arial"/>
        </w:rPr>
        <w:t xml:space="preserve"> </w:t>
      </w:r>
      <w:r w:rsidRPr="00E83F9E">
        <w:rPr>
          <w:rFonts w:ascii="Arial" w:hAnsi="Arial" w:cs="Arial"/>
        </w:rPr>
        <w:t>Obras,</w:t>
      </w:r>
      <w:r w:rsidR="079E8A5A" w:rsidRPr="00E83F9E">
        <w:rPr>
          <w:rFonts w:ascii="Arial" w:hAnsi="Arial" w:cs="Arial"/>
        </w:rPr>
        <w:t xml:space="preserve"> </w:t>
      </w:r>
      <w:r w:rsidRPr="00E83F9E">
        <w:rPr>
          <w:rFonts w:ascii="Arial" w:hAnsi="Arial" w:cs="Arial"/>
        </w:rPr>
        <w:t>conforme</w:t>
      </w:r>
      <w:r w:rsidR="079E8A5A" w:rsidRPr="00E83F9E">
        <w:rPr>
          <w:rFonts w:ascii="Arial" w:hAnsi="Arial" w:cs="Arial"/>
        </w:rPr>
        <w:t xml:space="preserve"> </w:t>
      </w:r>
      <w:r w:rsidRPr="00E83F9E">
        <w:rPr>
          <w:rFonts w:ascii="Arial" w:hAnsi="Arial" w:cs="Arial"/>
        </w:rPr>
        <w:t>lo</w:t>
      </w:r>
      <w:r w:rsidR="079E8A5A" w:rsidRPr="00E83F9E">
        <w:rPr>
          <w:rFonts w:ascii="Arial" w:hAnsi="Arial" w:cs="Arial"/>
        </w:rPr>
        <w:t xml:space="preserve"> </w:t>
      </w:r>
      <w:r w:rsidRPr="00E83F9E">
        <w:rPr>
          <w:rFonts w:ascii="Arial" w:hAnsi="Arial" w:cs="Arial"/>
        </w:rPr>
        <w:t>señalado</w:t>
      </w:r>
      <w:r w:rsidR="079E8A5A" w:rsidRPr="00E83F9E">
        <w:rPr>
          <w:rFonts w:ascii="Arial" w:hAnsi="Arial" w:cs="Arial"/>
        </w:rPr>
        <w:t xml:space="preserve"> </w:t>
      </w:r>
      <w:r w:rsidRPr="00E83F9E">
        <w:rPr>
          <w:rFonts w:ascii="Arial" w:hAnsi="Arial" w:cs="Arial"/>
        </w:rPr>
        <w:t>en</w:t>
      </w:r>
      <w:r w:rsidR="079E8A5A" w:rsidRPr="00E83F9E">
        <w:rPr>
          <w:rFonts w:ascii="Arial" w:hAnsi="Arial" w:cs="Arial"/>
        </w:rPr>
        <w:t xml:space="preserve"> </w:t>
      </w:r>
      <w:r w:rsidRPr="00E83F9E">
        <w:rPr>
          <w:rFonts w:ascii="Arial" w:hAnsi="Arial" w:cs="Arial"/>
        </w:rPr>
        <w:t>el</w:t>
      </w:r>
      <w:r w:rsidR="079E8A5A" w:rsidRPr="00E83F9E">
        <w:rPr>
          <w:rFonts w:ascii="Arial" w:hAnsi="Arial" w:cs="Arial"/>
        </w:rPr>
        <w:t xml:space="preserve"> </w:t>
      </w:r>
      <w:r w:rsidRPr="00E83F9E">
        <w:rPr>
          <w:rFonts w:ascii="Arial" w:hAnsi="Arial" w:cs="Arial"/>
        </w:rPr>
        <w:t>numeral</w:t>
      </w:r>
      <w:r w:rsidR="079E8A5A" w:rsidRPr="00E83F9E">
        <w:rPr>
          <w:rFonts w:ascii="Arial" w:hAnsi="Arial" w:cs="Arial"/>
        </w:rPr>
        <w:t xml:space="preserve"> </w:t>
      </w:r>
      <w:r w:rsidR="00AA267D" w:rsidRPr="00E83F9E">
        <w:rPr>
          <w:rFonts w:ascii="Arial" w:hAnsi="Arial" w:cs="Arial"/>
        </w:rPr>
        <w:fldChar w:fldCharType="begin"/>
      </w:r>
      <w:r w:rsidR="00AA267D" w:rsidRPr="00E83F9E">
        <w:rPr>
          <w:rFonts w:ascii="Arial" w:hAnsi="Arial" w:cs="Arial"/>
        </w:rPr>
        <w:instrText xml:space="preserve"> REF _Ref117753393 \r \h  \* MERGEFORMAT </w:instrText>
      </w:r>
      <w:r w:rsidR="00AA267D" w:rsidRPr="00E83F9E">
        <w:rPr>
          <w:rFonts w:ascii="Arial" w:hAnsi="Arial" w:cs="Arial"/>
        </w:rPr>
      </w:r>
      <w:r w:rsidR="00AA267D" w:rsidRPr="00E83F9E">
        <w:rPr>
          <w:rFonts w:ascii="Arial" w:hAnsi="Arial" w:cs="Arial"/>
        </w:rPr>
        <w:fldChar w:fldCharType="separate"/>
      </w:r>
      <w:r w:rsidR="009434D3">
        <w:rPr>
          <w:rFonts w:ascii="Arial" w:hAnsi="Arial" w:cs="Arial"/>
        </w:rPr>
        <w:t>6.2.3</w:t>
      </w:r>
      <w:r w:rsidR="00AA267D" w:rsidRPr="00E83F9E">
        <w:rPr>
          <w:rFonts w:ascii="Arial" w:hAnsi="Arial" w:cs="Arial"/>
        </w:rPr>
        <w:fldChar w:fldCharType="end"/>
      </w:r>
      <w:r w:rsidR="079E8A5A" w:rsidRPr="00E83F9E">
        <w:rPr>
          <w:rFonts w:ascii="Arial" w:hAnsi="Arial" w:cs="Arial"/>
        </w:rPr>
        <w:t xml:space="preserve"> </w:t>
      </w:r>
      <w:r w:rsidRPr="00E83F9E">
        <w:rPr>
          <w:rFonts w:ascii="Arial" w:hAnsi="Arial" w:cs="Arial"/>
        </w:rPr>
        <w:t>de</w:t>
      </w:r>
      <w:r w:rsidR="079E8A5A" w:rsidRPr="00E83F9E">
        <w:rPr>
          <w:rFonts w:ascii="Arial" w:hAnsi="Arial" w:cs="Arial"/>
        </w:rPr>
        <w:t xml:space="preserve"> </w:t>
      </w:r>
      <w:r w:rsidRPr="00E83F9E">
        <w:rPr>
          <w:rFonts w:ascii="Arial" w:hAnsi="Arial" w:cs="Arial"/>
        </w:rPr>
        <w:t>estas</w:t>
      </w:r>
      <w:r w:rsidR="079E8A5A" w:rsidRPr="00E83F9E">
        <w:rPr>
          <w:rFonts w:ascii="Arial" w:hAnsi="Arial" w:cs="Arial"/>
        </w:rPr>
        <w:t xml:space="preserve"> </w:t>
      </w:r>
      <w:r w:rsidRPr="00E83F9E">
        <w:rPr>
          <w:rFonts w:ascii="Arial" w:hAnsi="Arial" w:cs="Arial"/>
        </w:rPr>
        <w:t>Bases</w:t>
      </w:r>
      <w:r w:rsidR="079E8A5A" w:rsidRPr="00E83F9E">
        <w:rPr>
          <w:rFonts w:ascii="Arial" w:hAnsi="Arial" w:cs="Arial"/>
        </w:rPr>
        <w:t xml:space="preserve"> </w:t>
      </w:r>
      <w:r w:rsidRPr="00E83F9E">
        <w:rPr>
          <w:rFonts w:ascii="Arial" w:hAnsi="Arial" w:cs="Arial"/>
        </w:rPr>
        <w:t>de</w:t>
      </w:r>
      <w:r w:rsidR="079E8A5A" w:rsidRPr="00E83F9E">
        <w:rPr>
          <w:rFonts w:ascii="Arial" w:hAnsi="Arial" w:cs="Arial"/>
        </w:rPr>
        <w:t xml:space="preserve"> </w:t>
      </w:r>
      <w:r w:rsidRPr="00E83F9E">
        <w:rPr>
          <w:rFonts w:ascii="Arial" w:hAnsi="Arial" w:cs="Arial"/>
        </w:rPr>
        <w:t>Ejecución</w:t>
      </w:r>
      <w:r w:rsidR="079E8A5A" w:rsidRPr="00E83F9E">
        <w:rPr>
          <w:rFonts w:ascii="Arial" w:hAnsi="Arial" w:cs="Arial"/>
        </w:rPr>
        <w:t xml:space="preserve"> </w:t>
      </w:r>
      <w:r w:rsidRPr="00E83F9E">
        <w:rPr>
          <w:rFonts w:ascii="Arial" w:hAnsi="Arial" w:cs="Arial"/>
        </w:rPr>
        <w:t>para</w:t>
      </w:r>
      <w:r w:rsidR="079E8A5A" w:rsidRPr="00E83F9E">
        <w:rPr>
          <w:rFonts w:ascii="Arial" w:hAnsi="Arial" w:cs="Arial"/>
        </w:rPr>
        <w:t xml:space="preserve"> </w:t>
      </w:r>
      <w:r w:rsidRPr="00E83F9E">
        <w:rPr>
          <w:rFonts w:ascii="Arial" w:hAnsi="Arial" w:cs="Arial"/>
        </w:rPr>
        <w:t>Obras</w:t>
      </w:r>
      <w:r w:rsidR="079E8A5A" w:rsidRPr="00E83F9E">
        <w:rPr>
          <w:rFonts w:ascii="Arial" w:hAnsi="Arial" w:cs="Arial"/>
        </w:rPr>
        <w:t xml:space="preserve"> </w:t>
      </w:r>
      <w:r w:rsidRPr="00E83F9E">
        <w:rPr>
          <w:rFonts w:ascii="Arial" w:hAnsi="Arial" w:cs="Arial"/>
        </w:rPr>
        <w:t>de</w:t>
      </w:r>
      <w:r w:rsidR="079E8A5A" w:rsidRPr="00E83F9E">
        <w:rPr>
          <w:rFonts w:ascii="Arial" w:hAnsi="Arial" w:cs="Arial"/>
        </w:rPr>
        <w:t xml:space="preserve"> </w:t>
      </w:r>
      <w:r w:rsidRPr="00E83F9E">
        <w:rPr>
          <w:rFonts w:ascii="Arial" w:hAnsi="Arial" w:cs="Arial"/>
        </w:rPr>
        <w:t>Ampliación,</w:t>
      </w:r>
      <w:r w:rsidR="079E8A5A" w:rsidRPr="00E83F9E">
        <w:rPr>
          <w:rFonts w:ascii="Arial" w:hAnsi="Arial" w:cs="Arial"/>
        </w:rPr>
        <w:t xml:space="preserve"> </w:t>
      </w:r>
      <w:r w:rsidRPr="00E83F9E">
        <w:rPr>
          <w:rFonts w:ascii="Arial" w:hAnsi="Arial" w:cs="Arial"/>
        </w:rPr>
        <w:t>con</w:t>
      </w:r>
      <w:r w:rsidR="079E8A5A" w:rsidRPr="00E83F9E">
        <w:rPr>
          <w:rFonts w:ascii="Arial" w:hAnsi="Arial" w:cs="Arial"/>
        </w:rPr>
        <w:t xml:space="preserve"> </w:t>
      </w:r>
      <w:r w:rsidRPr="00E83F9E">
        <w:rPr>
          <w:rFonts w:ascii="Arial" w:hAnsi="Arial" w:cs="Arial"/>
        </w:rPr>
        <w:t>excepción</w:t>
      </w:r>
      <w:r w:rsidR="079E8A5A" w:rsidRPr="00E83F9E">
        <w:rPr>
          <w:rFonts w:ascii="Arial" w:hAnsi="Arial" w:cs="Arial"/>
        </w:rPr>
        <w:t xml:space="preserve"> </w:t>
      </w:r>
      <w:r w:rsidRPr="00E83F9E">
        <w:rPr>
          <w:rFonts w:ascii="Arial" w:hAnsi="Arial" w:cs="Arial"/>
        </w:rPr>
        <w:t>del</w:t>
      </w:r>
      <w:r w:rsidR="079E8A5A" w:rsidRPr="00E83F9E">
        <w:rPr>
          <w:rFonts w:ascii="Arial" w:hAnsi="Arial" w:cs="Arial"/>
        </w:rPr>
        <w:t xml:space="preserve"> </w:t>
      </w:r>
      <w:r w:rsidRPr="00E83F9E">
        <w:rPr>
          <w:rFonts w:ascii="Arial" w:hAnsi="Arial" w:cs="Arial"/>
        </w:rPr>
        <w:t>retiro</w:t>
      </w:r>
      <w:r w:rsidR="079E8A5A" w:rsidRPr="00E83F9E">
        <w:rPr>
          <w:rFonts w:ascii="Arial" w:hAnsi="Arial" w:cs="Arial"/>
        </w:rPr>
        <w:t xml:space="preserve"> </w:t>
      </w:r>
      <w:r w:rsidRPr="00E83F9E">
        <w:rPr>
          <w:rFonts w:ascii="Arial" w:hAnsi="Arial" w:cs="Arial"/>
        </w:rPr>
        <w:t>de</w:t>
      </w:r>
      <w:r w:rsidR="079E8A5A" w:rsidRPr="00E83F9E">
        <w:rPr>
          <w:rFonts w:ascii="Arial" w:hAnsi="Arial" w:cs="Arial"/>
        </w:rPr>
        <w:t xml:space="preserve"> </w:t>
      </w:r>
      <w:r w:rsidRPr="00E83F9E">
        <w:rPr>
          <w:rFonts w:ascii="Arial" w:hAnsi="Arial" w:cs="Arial"/>
        </w:rPr>
        <w:t>las</w:t>
      </w:r>
      <w:r w:rsidR="079E8A5A" w:rsidRPr="00E83F9E">
        <w:rPr>
          <w:rFonts w:ascii="Arial" w:hAnsi="Arial" w:cs="Arial"/>
        </w:rPr>
        <w:t xml:space="preserve"> </w:t>
      </w:r>
      <w:r w:rsidRPr="00E83F9E">
        <w:rPr>
          <w:rFonts w:ascii="Arial" w:hAnsi="Arial" w:cs="Arial"/>
        </w:rPr>
        <w:t>instalaciones</w:t>
      </w:r>
      <w:r w:rsidR="079E8A5A" w:rsidRPr="00E83F9E">
        <w:rPr>
          <w:rFonts w:ascii="Arial" w:hAnsi="Arial" w:cs="Arial"/>
        </w:rPr>
        <w:t xml:space="preserve"> </w:t>
      </w:r>
      <w:r w:rsidRPr="00E83F9E">
        <w:rPr>
          <w:rFonts w:ascii="Arial" w:hAnsi="Arial" w:cs="Arial"/>
        </w:rPr>
        <w:t>de</w:t>
      </w:r>
      <w:r w:rsidR="079E8A5A" w:rsidRPr="00E83F9E">
        <w:rPr>
          <w:rFonts w:ascii="Arial" w:hAnsi="Arial" w:cs="Arial"/>
        </w:rPr>
        <w:t xml:space="preserve"> </w:t>
      </w:r>
      <w:r w:rsidRPr="00E83F9E">
        <w:rPr>
          <w:rFonts w:ascii="Arial" w:hAnsi="Arial" w:cs="Arial"/>
        </w:rPr>
        <w:t>la</w:t>
      </w:r>
      <w:r w:rsidR="079E8A5A" w:rsidRPr="00E83F9E">
        <w:rPr>
          <w:rFonts w:ascii="Arial" w:hAnsi="Arial" w:cs="Arial"/>
        </w:rPr>
        <w:t xml:space="preserve"> </w:t>
      </w:r>
      <w:r w:rsidRPr="00E83F9E">
        <w:rPr>
          <w:rFonts w:ascii="Arial" w:hAnsi="Arial" w:cs="Arial"/>
        </w:rPr>
        <w:t>Planta</w:t>
      </w:r>
      <w:r w:rsidR="079E8A5A" w:rsidRPr="00E83F9E">
        <w:rPr>
          <w:rFonts w:ascii="Arial" w:hAnsi="Arial" w:cs="Arial"/>
        </w:rPr>
        <w:t xml:space="preserve"> </w:t>
      </w:r>
      <w:r w:rsidRPr="00E83F9E">
        <w:rPr>
          <w:rFonts w:ascii="Arial" w:hAnsi="Arial" w:cs="Arial"/>
        </w:rPr>
        <w:t>de</w:t>
      </w:r>
      <w:r w:rsidR="079E8A5A" w:rsidRPr="00E83F9E">
        <w:rPr>
          <w:rFonts w:ascii="Arial" w:hAnsi="Arial" w:cs="Arial"/>
        </w:rPr>
        <w:t xml:space="preserve"> </w:t>
      </w:r>
      <w:r w:rsidRPr="00E83F9E">
        <w:rPr>
          <w:rFonts w:ascii="Arial" w:hAnsi="Arial" w:cs="Arial"/>
        </w:rPr>
        <w:t>Construcción</w:t>
      </w:r>
      <w:r w:rsidR="079E8A5A" w:rsidRPr="00E83F9E">
        <w:rPr>
          <w:rFonts w:ascii="Arial" w:hAnsi="Arial" w:cs="Arial"/>
        </w:rPr>
        <w:t xml:space="preserve"> </w:t>
      </w:r>
      <w:r w:rsidRPr="00E83F9E">
        <w:rPr>
          <w:rFonts w:ascii="Arial" w:hAnsi="Arial" w:cs="Arial"/>
        </w:rPr>
        <w:t>del</w:t>
      </w:r>
      <w:r w:rsidR="079E8A5A" w:rsidRPr="00E83F9E">
        <w:rPr>
          <w:rFonts w:ascii="Arial" w:hAnsi="Arial" w:cs="Arial"/>
        </w:rPr>
        <w:t xml:space="preserve"> </w:t>
      </w:r>
      <w:r w:rsidRPr="00E83F9E">
        <w:rPr>
          <w:rFonts w:ascii="Arial" w:hAnsi="Arial" w:cs="Arial"/>
        </w:rPr>
        <w:t>Contratista</w:t>
      </w:r>
      <w:r w:rsidR="079E8A5A" w:rsidRPr="00E83F9E">
        <w:rPr>
          <w:rFonts w:ascii="Arial" w:hAnsi="Arial" w:cs="Arial"/>
        </w:rPr>
        <w:t xml:space="preserve"> </w:t>
      </w:r>
      <w:r w:rsidRPr="00E83F9E">
        <w:rPr>
          <w:rFonts w:ascii="Arial" w:hAnsi="Arial" w:cs="Arial"/>
        </w:rPr>
        <w:t>que,</w:t>
      </w:r>
      <w:r w:rsidR="079E8A5A" w:rsidRPr="00E83F9E">
        <w:rPr>
          <w:rFonts w:ascii="Arial" w:hAnsi="Arial" w:cs="Arial"/>
        </w:rPr>
        <w:t xml:space="preserve"> </w:t>
      </w:r>
      <w:r w:rsidRPr="00E83F9E">
        <w:rPr>
          <w:rFonts w:ascii="Arial" w:hAnsi="Arial" w:cs="Arial"/>
        </w:rPr>
        <w:t>a</w:t>
      </w:r>
      <w:r w:rsidR="079E8A5A" w:rsidRPr="00E83F9E">
        <w:rPr>
          <w:rFonts w:ascii="Arial" w:hAnsi="Arial" w:cs="Arial"/>
        </w:rPr>
        <w:t xml:space="preserve"> </w:t>
      </w:r>
      <w:r w:rsidRPr="00E83F9E">
        <w:rPr>
          <w:rFonts w:ascii="Arial" w:hAnsi="Arial" w:cs="Arial"/>
        </w:rPr>
        <w:t>juicio</w:t>
      </w:r>
      <w:r w:rsidR="079E8A5A" w:rsidRPr="00E83F9E">
        <w:rPr>
          <w:rFonts w:ascii="Arial" w:hAnsi="Arial" w:cs="Arial"/>
        </w:rPr>
        <w:t xml:space="preserve"> </w:t>
      </w:r>
      <w:r w:rsidRPr="00E83F9E">
        <w:rPr>
          <w:rFonts w:ascii="Arial" w:hAnsi="Arial" w:cs="Arial"/>
        </w:rPr>
        <w:t>del</w:t>
      </w:r>
      <w:r w:rsidR="079E8A5A" w:rsidRPr="00E83F9E">
        <w:rPr>
          <w:rFonts w:ascii="Arial" w:hAnsi="Arial" w:cs="Arial"/>
        </w:rPr>
        <w:t xml:space="preserve"> </w:t>
      </w:r>
      <w:r w:rsidRPr="00E83F9E">
        <w:rPr>
          <w:rFonts w:ascii="Arial" w:hAnsi="Arial" w:cs="Arial"/>
        </w:rPr>
        <w:t>Inspector</w:t>
      </w:r>
      <w:r w:rsidR="079E8A5A" w:rsidRPr="00E83F9E">
        <w:rPr>
          <w:rFonts w:ascii="Arial" w:hAnsi="Arial" w:cs="Arial"/>
        </w:rPr>
        <w:t xml:space="preserve"> </w:t>
      </w:r>
      <w:r w:rsidRPr="00E83F9E">
        <w:rPr>
          <w:rFonts w:ascii="Arial" w:hAnsi="Arial" w:cs="Arial"/>
        </w:rPr>
        <w:t>Jefe,</w:t>
      </w:r>
      <w:r w:rsidR="079E8A5A" w:rsidRPr="00E83F9E">
        <w:rPr>
          <w:rFonts w:ascii="Arial" w:hAnsi="Arial" w:cs="Arial"/>
        </w:rPr>
        <w:t xml:space="preserve"> </w:t>
      </w:r>
      <w:r w:rsidRPr="00E83F9E">
        <w:rPr>
          <w:rFonts w:ascii="Arial" w:hAnsi="Arial" w:cs="Arial"/>
        </w:rPr>
        <w:t>no</w:t>
      </w:r>
      <w:r w:rsidR="079E8A5A" w:rsidRPr="00E83F9E">
        <w:rPr>
          <w:rFonts w:ascii="Arial" w:hAnsi="Arial" w:cs="Arial"/>
        </w:rPr>
        <w:t xml:space="preserve"> </w:t>
      </w:r>
      <w:r w:rsidRPr="00E83F9E">
        <w:rPr>
          <w:rFonts w:ascii="Arial" w:hAnsi="Arial" w:cs="Arial"/>
        </w:rPr>
        <w:t>afecten</w:t>
      </w:r>
      <w:r w:rsidR="079E8A5A" w:rsidRPr="00E83F9E">
        <w:rPr>
          <w:rFonts w:ascii="Arial" w:hAnsi="Arial" w:cs="Arial"/>
        </w:rPr>
        <w:t xml:space="preserve"> </w:t>
      </w:r>
      <w:r w:rsidRPr="00E83F9E">
        <w:rPr>
          <w:rFonts w:ascii="Arial" w:hAnsi="Arial" w:cs="Arial"/>
        </w:rPr>
        <w:t>a</w:t>
      </w:r>
      <w:r w:rsidR="079E8A5A" w:rsidRPr="00E83F9E">
        <w:rPr>
          <w:rFonts w:ascii="Arial" w:hAnsi="Arial" w:cs="Arial"/>
        </w:rPr>
        <w:t xml:space="preserve"> </w:t>
      </w:r>
      <w:r w:rsidRPr="00E83F9E">
        <w:rPr>
          <w:rFonts w:ascii="Arial" w:hAnsi="Arial" w:cs="Arial"/>
        </w:rPr>
        <w:t>la</w:t>
      </w:r>
      <w:r w:rsidR="079E8A5A" w:rsidRPr="00E83F9E">
        <w:rPr>
          <w:rFonts w:ascii="Arial" w:hAnsi="Arial" w:cs="Arial"/>
        </w:rPr>
        <w:t xml:space="preserve"> </w:t>
      </w:r>
      <w:r w:rsidRPr="00E83F9E">
        <w:rPr>
          <w:rFonts w:ascii="Arial" w:hAnsi="Arial" w:cs="Arial"/>
        </w:rPr>
        <w:t>eficiente</w:t>
      </w:r>
      <w:r w:rsidR="079E8A5A" w:rsidRPr="00E83F9E">
        <w:rPr>
          <w:rFonts w:ascii="Arial" w:hAnsi="Arial" w:cs="Arial"/>
        </w:rPr>
        <w:t xml:space="preserve"> </w:t>
      </w:r>
      <w:r w:rsidRPr="00E83F9E">
        <w:rPr>
          <w:rFonts w:ascii="Arial" w:hAnsi="Arial" w:cs="Arial"/>
        </w:rPr>
        <w:t>utilización</w:t>
      </w:r>
      <w:r w:rsidR="079E8A5A" w:rsidRPr="00E83F9E">
        <w:rPr>
          <w:rFonts w:ascii="Arial" w:hAnsi="Arial" w:cs="Arial"/>
        </w:rPr>
        <w:t xml:space="preserve"> </w:t>
      </w:r>
      <w:r w:rsidRPr="00E83F9E">
        <w:rPr>
          <w:rFonts w:ascii="Arial" w:hAnsi="Arial" w:cs="Arial"/>
        </w:rPr>
        <w:t>de</w:t>
      </w:r>
      <w:r w:rsidR="079E8A5A" w:rsidRPr="00E83F9E">
        <w:rPr>
          <w:rFonts w:ascii="Arial" w:hAnsi="Arial" w:cs="Arial"/>
        </w:rPr>
        <w:t xml:space="preserve"> </w:t>
      </w:r>
      <w:r w:rsidRPr="00E83F9E">
        <w:rPr>
          <w:rFonts w:ascii="Arial" w:hAnsi="Arial" w:cs="Arial"/>
        </w:rPr>
        <w:t>las</w:t>
      </w:r>
      <w:r w:rsidR="079E8A5A" w:rsidRPr="00E83F9E">
        <w:rPr>
          <w:rFonts w:ascii="Arial" w:hAnsi="Arial" w:cs="Arial"/>
        </w:rPr>
        <w:t xml:space="preserve"> </w:t>
      </w:r>
      <w:r w:rsidRPr="00E83F9E">
        <w:rPr>
          <w:rFonts w:ascii="Arial" w:hAnsi="Arial" w:cs="Arial"/>
        </w:rPr>
        <w:t>Obras,</w:t>
      </w:r>
      <w:r w:rsidR="079E8A5A" w:rsidRPr="00E83F9E">
        <w:rPr>
          <w:rFonts w:ascii="Arial" w:hAnsi="Arial" w:cs="Arial"/>
        </w:rPr>
        <w:t xml:space="preserve"> </w:t>
      </w:r>
      <w:r w:rsidRPr="00E83F9E">
        <w:rPr>
          <w:rFonts w:ascii="Arial" w:hAnsi="Arial" w:cs="Arial"/>
        </w:rPr>
        <w:t>y</w:t>
      </w:r>
      <w:r w:rsidR="079E8A5A" w:rsidRPr="00E83F9E">
        <w:rPr>
          <w:rFonts w:ascii="Arial" w:hAnsi="Arial" w:cs="Arial"/>
        </w:rPr>
        <w:t xml:space="preserve"> </w:t>
      </w:r>
      <w:r w:rsidRPr="00E83F9E">
        <w:rPr>
          <w:rFonts w:ascii="Arial" w:hAnsi="Arial" w:cs="Arial"/>
        </w:rPr>
        <w:t>realizadas</w:t>
      </w:r>
      <w:r w:rsidR="079E8A5A" w:rsidRPr="00E83F9E">
        <w:rPr>
          <w:rFonts w:ascii="Arial" w:hAnsi="Arial" w:cs="Arial"/>
        </w:rPr>
        <w:t xml:space="preserve"> </w:t>
      </w:r>
      <w:r w:rsidRPr="00E83F9E">
        <w:rPr>
          <w:rFonts w:ascii="Arial" w:hAnsi="Arial" w:cs="Arial"/>
        </w:rPr>
        <w:t>las</w:t>
      </w:r>
      <w:r w:rsidR="079E8A5A" w:rsidRPr="00E83F9E">
        <w:rPr>
          <w:rFonts w:ascii="Arial" w:hAnsi="Arial" w:cs="Arial"/>
        </w:rPr>
        <w:t xml:space="preserve"> </w:t>
      </w:r>
      <w:r w:rsidRPr="00E83F9E">
        <w:rPr>
          <w:rFonts w:ascii="Arial" w:hAnsi="Arial" w:cs="Arial"/>
        </w:rPr>
        <w:t>pruebas</w:t>
      </w:r>
      <w:r w:rsidR="079E8A5A" w:rsidRPr="00E83F9E">
        <w:rPr>
          <w:rFonts w:ascii="Arial" w:hAnsi="Arial" w:cs="Arial"/>
        </w:rPr>
        <w:t xml:space="preserve"> </w:t>
      </w:r>
      <w:r w:rsidRPr="00E83F9E">
        <w:rPr>
          <w:rFonts w:ascii="Arial" w:hAnsi="Arial" w:cs="Arial"/>
        </w:rPr>
        <w:t>que</w:t>
      </w:r>
      <w:r w:rsidR="079E8A5A" w:rsidRPr="00E83F9E">
        <w:rPr>
          <w:rFonts w:ascii="Arial" w:hAnsi="Arial" w:cs="Arial"/>
        </w:rPr>
        <w:t xml:space="preserve"> </w:t>
      </w:r>
      <w:r w:rsidRPr="00E83F9E">
        <w:rPr>
          <w:rFonts w:ascii="Arial" w:hAnsi="Arial" w:cs="Arial"/>
        </w:rPr>
        <w:t>correspondan,</w:t>
      </w:r>
      <w:r w:rsidR="079E8A5A" w:rsidRPr="00E83F9E">
        <w:rPr>
          <w:rFonts w:ascii="Arial" w:hAnsi="Arial" w:cs="Arial"/>
        </w:rPr>
        <w:t xml:space="preserve"> </w:t>
      </w:r>
      <w:r w:rsidRPr="00E83F9E">
        <w:rPr>
          <w:rFonts w:ascii="Arial" w:hAnsi="Arial" w:cs="Arial"/>
        </w:rPr>
        <w:t>el</w:t>
      </w:r>
      <w:r w:rsidR="079E8A5A" w:rsidRPr="00E83F9E">
        <w:rPr>
          <w:rFonts w:ascii="Arial" w:hAnsi="Arial" w:cs="Arial"/>
        </w:rPr>
        <w:t xml:space="preserve"> </w:t>
      </w:r>
      <w:r w:rsidRPr="00E83F9E">
        <w:rPr>
          <w:rFonts w:ascii="Arial" w:hAnsi="Arial" w:cs="Arial"/>
        </w:rPr>
        <w:t>Contratista</w:t>
      </w:r>
      <w:r w:rsidR="079E8A5A" w:rsidRPr="00E83F9E">
        <w:rPr>
          <w:rFonts w:ascii="Arial" w:hAnsi="Arial" w:cs="Arial"/>
        </w:rPr>
        <w:t xml:space="preserve"> </w:t>
      </w:r>
      <w:r w:rsidRPr="00E83F9E">
        <w:rPr>
          <w:rFonts w:ascii="Arial" w:hAnsi="Arial" w:cs="Arial"/>
        </w:rPr>
        <w:t>podrá</w:t>
      </w:r>
      <w:r w:rsidR="079E8A5A" w:rsidRPr="00E83F9E">
        <w:rPr>
          <w:rFonts w:ascii="Arial" w:hAnsi="Arial" w:cs="Arial"/>
        </w:rPr>
        <w:t xml:space="preserve"> </w:t>
      </w:r>
      <w:r w:rsidRPr="00E83F9E">
        <w:rPr>
          <w:rFonts w:ascii="Arial" w:hAnsi="Arial" w:cs="Arial"/>
        </w:rPr>
        <w:t>solicitar</w:t>
      </w:r>
      <w:r w:rsidR="079E8A5A" w:rsidRPr="00E83F9E">
        <w:rPr>
          <w:rFonts w:ascii="Arial" w:hAnsi="Arial" w:cs="Arial"/>
        </w:rPr>
        <w:t xml:space="preserve"> </w:t>
      </w:r>
      <w:r w:rsidRPr="00E83F9E">
        <w:rPr>
          <w:rFonts w:ascii="Arial" w:hAnsi="Arial" w:cs="Arial"/>
        </w:rPr>
        <w:t>al</w:t>
      </w:r>
      <w:r w:rsidR="079E8A5A" w:rsidRPr="00E83F9E">
        <w:rPr>
          <w:rFonts w:ascii="Arial" w:hAnsi="Arial" w:cs="Arial"/>
        </w:rPr>
        <w:t xml:space="preserve"> </w:t>
      </w:r>
      <w:r w:rsidRPr="00E83F9E">
        <w:rPr>
          <w:rFonts w:ascii="Arial" w:hAnsi="Arial" w:cs="Arial"/>
        </w:rPr>
        <w:t>Inspector</w:t>
      </w:r>
      <w:r w:rsidR="079E8A5A" w:rsidRPr="00E83F9E">
        <w:rPr>
          <w:rFonts w:ascii="Arial" w:hAnsi="Arial" w:cs="Arial"/>
        </w:rPr>
        <w:t xml:space="preserve"> </w:t>
      </w:r>
      <w:r w:rsidRPr="00E83F9E">
        <w:rPr>
          <w:rFonts w:ascii="Arial" w:hAnsi="Arial" w:cs="Arial"/>
        </w:rPr>
        <w:t>Jefe</w:t>
      </w:r>
      <w:r w:rsidR="079E8A5A" w:rsidRPr="00E83F9E">
        <w:rPr>
          <w:rFonts w:ascii="Arial" w:hAnsi="Arial" w:cs="Arial"/>
        </w:rPr>
        <w:t xml:space="preserve"> </w:t>
      </w:r>
      <w:r w:rsidRPr="00E83F9E">
        <w:rPr>
          <w:rFonts w:ascii="Arial" w:hAnsi="Arial" w:cs="Arial"/>
        </w:rPr>
        <w:t>la</w:t>
      </w:r>
      <w:r w:rsidR="079E8A5A" w:rsidRPr="00E83F9E">
        <w:rPr>
          <w:rFonts w:ascii="Arial" w:hAnsi="Arial" w:cs="Arial"/>
        </w:rPr>
        <w:t xml:space="preserve"> </w:t>
      </w:r>
      <w:r w:rsidRPr="00E83F9E">
        <w:rPr>
          <w:rFonts w:ascii="Arial" w:hAnsi="Arial" w:cs="Arial"/>
        </w:rPr>
        <w:t>Recepción</w:t>
      </w:r>
      <w:r w:rsidR="079E8A5A" w:rsidRPr="00E83F9E">
        <w:rPr>
          <w:rFonts w:ascii="Arial" w:hAnsi="Arial" w:cs="Arial"/>
        </w:rPr>
        <w:t xml:space="preserve"> </w:t>
      </w:r>
      <w:r w:rsidRPr="00E83F9E">
        <w:rPr>
          <w:rFonts w:ascii="Arial" w:hAnsi="Arial" w:cs="Arial"/>
        </w:rPr>
        <w:t>Provisional</w:t>
      </w:r>
      <w:r w:rsidR="079E8A5A" w:rsidRPr="00E83F9E">
        <w:rPr>
          <w:rFonts w:ascii="Arial" w:hAnsi="Arial" w:cs="Arial"/>
        </w:rPr>
        <w:t xml:space="preserve"> </w:t>
      </w:r>
      <w:r w:rsidRPr="00E83F9E">
        <w:rPr>
          <w:rFonts w:ascii="Arial" w:hAnsi="Arial" w:cs="Arial"/>
        </w:rPr>
        <w:t>de</w:t>
      </w:r>
      <w:r w:rsidR="079E8A5A" w:rsidRPr="00E83F9E">
        <w:rPr>
          <w:rFonts w:ascii="Arial" w:hAnsi="Arial" w:cs="Arial"/>
        </w:rPr>
        <w:t xml:space="preserve"> </w:t>
      </w:r>
      <w:r w:rsidRPr="00E83F9E">
        <w:rPr>
          <w:rFonts w:ascii="Arial" w:hAnsi="Arial" w:cs="Arial"/>
        </w:rPr>
        <w:t>las</w:t>
      </w:r>
      <w:r w:rsidR="079E8A5A" w:rsidRPr="00E83F9E">
        <w:rPr>
          <w:rFonts w:ascii="Arial" w:hAnsi="Arial" w:cs="Arial"/>
        </w:rPr>
        <w:t xml:space="preserve"> </w:t>
      </w:r>
      <w:r w:rsidRPr="00E83F9E">
        <w:rPr>
          <w:rFonts w:ascii="Arial" w:hAnsi="Arial" w:cs="Arial"/>
        </w:rPr>
        <w:t>Obras.</w:t>
      </w:r>
      <w:r w:rsidR="079E8A5A" w:rsidRPr="00E83F9E">
        <w:rPr>
          <w:rFonts w:ascii="Arial" w:hAnsi="Arial" w:cs="Arial"/>
        </w:rPr>
        <w:t xml:space="preserve"> </w:t>
      </w:r>
      <w:r w:rsidRPr="00E83F9E">
        <w:rPr>
          <w:rFonts w:ascii="Arial" w:hAnsi="Arial" w:cs="Arial"/>
        </w:rPr>
        <w:t>El</w:t>
      </w:r>
      <w:r w:rsidR="079E8A5A" w:rsidRPr="00E83F9E">
        <w:rPr>
          <w:rFonts w:ascii="Arial" w:hAnsi="Arial" w:cs="Arial"/>
        </w:rPr>
        <w:t xml:space="preserve"> </w:t>
      </w:r>
      <w:r w:rsidRPr="00E83F9E">
        <w:rPr>
          <w:rFonts w:ascii="Arial" w:hAnsi="Arial" w:cs="Arial"/>
        </w:rPr>
        <w:t>Inspector</w:t>
      </w:r>
      <w:r w:rsidR="079E8A5A" w:rsidRPr="00E83F9E">
        <w:rPr>
          <w:rFonts w:ascii="Arial" w:hAnsi="Arial" w:cs="Arial"/>
        </w:rPr>
        <w:t xml:space="preserve"> </w:t>
      </w:r>
      <w:r w:rsidRPr="00E83F9E">
        <w:rPr>
          <w:rFonts w:ascii="Arial" w:hAnsi="Arial" w:cs="Arial"/>
        </w:rPr>
        <w:t>Jefe</w:t>
      </w:r>
      <w:r w:rsidR="079E8A5A" w:rsidRPr="00E83F9E">
        <w:rPr>
          <w:rFonts w:ascii="Arial" w:hAnsi="Arial" w:cs="Arial"/>
        </w:rPr>
        <w:t xml:space="preserve"> </w:t>
      </w:r>
      <w:r w:rsidRPr="00E83F9E">
        <w:rPr>
          <w:rFonts w:ascii="Arial" w:hAnsi="Arial" w:cs="Arial"/>
        </w:rPr>
        <w:t>procederá</w:t>
      </w:r>
      <w:r w:rsidR="079E8A5A" w:rsidRPr="00E83F9E">
        <w:rPr>
          <w:rFonts w:ascii="Arial" w:hAnsi="Arial" w:cs="Arial"/>
        </w:rPr>
        <w:t xml:space="preserve"> </w:t>
      </w:r>
      <w:r w:rsidRPr="00E83F9E">
        <w:rPr>
          <w:rFonts w:ascii="Arial" w:hAnsi="Arial" w:cs="Arial"/>
        </w:rPr>
        <w:t>a</w:t>
      </w:r>
      <w:r w:rsidR="079E8A5A" w:rsidRPr="00E83F9E">
        <w:rPr>
          <w:rFonts w:ascii="Arial" w:hAnsi="Arial" w:cs="Arial"/>
        </w:rPr>
        <w:t xml:space="preserve"> </w:t>
      </w:r>
      <w:r w:rsidRPr="00E83F9E">
        <w:rPr>
          <w:rFonts w:ascii="Arial" w:hAnsi="Arial" w:cs="Arial"/>
        </w:rPr>
        <w:t>verificar</w:t>
      </w:r>
      <w:r w:rsidR="079E8A5A" w:rsidRPr="00E83F9E">
        <w:rPr>
          <w:rFonts w:ascii="Arial" w:hAnsi="Arial" w:cs="Arial"/>
        </w:rPr>
        <w:t xml:space="preserve"> </w:t>
      </w:r>
      <w:r w:rsidRPr="00E83F9E">
        <w:rPr>
          <w:rFonts w:ascii="Arial" w:hAnsi="Arial" w:cs="Arial"/>
        </w:rPr>
        <w:t>el</w:t>
      </w:r>
      <w:r w:rsidR="079E8A5A" w:rsidRPr="00E83F9E">
        <w:rPr>
          <w:rFonts w:ascii="Arial" w:hAnsi="Arial" w:cs="Arial"/>
        </w:rPr>
        <w:t xml:space="preserve"> </w:t>
      </w:r>
      <w:r w:rsidRPr="00E83F9E">
        <w:rPr>
          <w:rFonts w:ascii="Arial" w:hAnsi="Arial" w:cs="Arial"/>
        </w:rPr>
        <w:t>fiel</w:t>
      </w:r>
      <w:r w:rsidR="079E8A5A" w:rsidRPr="00E83F9E">
        <w:rPr>
          <w:rFonts w:ascii="Arial" w:hAnsi="Arial" w:cs="Arial"/>
        </w:rPr>
        <w:t xml:space="preserve"> </w:t>
      </w:r>
      <w:r w:rsidRPr="00E83F9E">
        <w:rPr>
          <w:rFonts w:ascii="Arial" w:hAnsi="Arial" w:cs="Arial"/>
        </w:rPr>
        <w:t>cumplimiento</w:t>
      </w:r>
      <w:r w:rsidR="079E8A5A" w:rsidRPr="00E83F9E">
        <w:rPr>
          <w:rFonts w:ascii="Arial" w:hAnsi="Arial" w:cs="Arial"/>
        </w:rPr>
        <w:t xml:space="preserve"> </w:t>
      </w:r>
      <w:r w:rsidRPr="00E83F9E">
        <w:rPr>
          <w:rFonts w:ascii="Arial" w:hAnsi="Arial" w:cs="Arial"/>
        </w:rPr>
        <w:t>de</w:t>
      </w:r>
      <w:r w:rsidR="079E8A5A" w:rsidRPr="00E83F9E">
        <w:rPr>
          <w:rFonts w:ascii="Arial" w:hAnsi="Arial" w:cs="Arial"/>
        </w:rPr>
        <w:t xml:space="preserve"> </w:t>
      </w:r>
      <w:r w:rsidRPr="00E83F9E">
        <w:rPr>
          <w:rFonts w:ascii="Arial" w:hAnsi="Arial" w:cs="Arial"/>
        </w:rPr>
        <w:t>los</w:t>
      </w:r>
      <w:r w:rsidR="079E8A5A" w:rsidRPr="00E83F9E">
        <w:rPr>
          <w:rFonts w:ascii="Arial" w:hAnsi="Arial" w:cs="Arial"/>
        </w:rPr>
        <w:t xml:space="preserve"> </w:t>
      </w:r>
      <w:r w:rsidRPr="00E83F9E">
        <w:rPr>
          <w:rFonts w:ascii="Arial" w:hAnsi="Arial" w:cs="Arial"/>
        </w:rPr>
        <w:t>planos,</w:t>
      </w:r>
      <w:r w:rsidR="079E8A5A" w:rsidRPr="00E83F9E">
        <w:rPr>
          <w:rFonts w:ascii="Arial" w:hAnsi="Arial" w:cs="Arial"/>
        </w:rPr>
        <w:t xml:space="preserve"> </w:t>
      </w:r>
      <w:r w:rsidRPr="00E83F9E">
        <w:rPr>
          <w:rFonts w:ascii="Arial" w:hAnsi="Arial" w:cs="Arial"/>
        </w:rPr>
        <w:t>especificaciones</w:t>
      </w:r>
      <w:r w:rsidR="079E8A5A" w:rsidRPr="00E83F9E">
        <w:rPr>
          <w:rFonts w:ascii="Arial" w:hAnsi="Arial" w:cs="Arial"/>
        </w:rPr>
        <w:t xml:space="preserve"> </w:t>
      </w:r>
      <w:r w:rsidRPr="00E83F9E">
        <w:rPr>
          <w:rFonts w:ascii="Arial" w:hAnsi="Arial" w:cs="Arial"/>
        </w:rPr>
        <w:t>y</w:t>
      </w:r>
      <w:r w:rsidR="079E8A5A" w:rsidRPr="00E83F9E">
        <w:rPr>
          <w:rFonts w:ascii="Arial" w:hAnsi="Arial" w:cs="Arial"/>
        </w:rPr>
        <w:t xml:space="preserve"> </w:t>
      </w:r>
      <w:r w:rsidRPr="00E83F9E">
        <w:rPr>
          <w:rFonts w:ascii="Arial" w:hAnsi="Arial" w:cs="Arial"/>
        </w:rPr>
        <w:t>demás</w:t>
      </w:r>
      <w:r w:rsidR="079E8A5A" w:rsidRPr="00E83F9E">
        <w:rPr>
          <w:rFonts w:ascii="Arial" w:hAnsi="Arial" w:cs="Arial"/>
        </w:rPr>
        <w:t xml:space="preserve"> </w:t>
      </w:r>
      <w:r w:rsidRPr="00E83F9E">
        <w:rPr>
          <w:rFonts w:ascii="Arial" w:hAnsi="Arial" w:cs="Arial"/>
        </w:rPr>
        <w:t>documentos</w:t>
      </w:r>
      <w:r w:rsidR="079E8A5A" w:rsidRPr="00E83F9E">
        <w:rPr>
          <w:rFonts w:ascii="Arial" w:hAnsi="Arial" w:cs="Arial"/>
        </w:rPr>
        <w:t xml:space="preserve"> </w:t>
      </w:r>
      <w:r w:rsidRPr="00E83F9E">
        <w:rPr>
          <w:rFonts w:ascii="Arial" w:hAnsi="Arial" w:cs="Arial"/>
        </w:rPr>
        <w:t>del</w:t>
      </w:r>
      <w:r w:rsidR="079E8A5A" w:rsidRPr="00E83F9E">
        <w:rPr>
          <w:rFonts w:ascii="Arial" w:hAnsi="Arial" w:cs="Arial"/>
        </w:rPr>
        <w:t xml:space="preserve"> </w:t>
      </w:r>
      <w:r w:rsidRPr="00E83F9E">
        <w:rPr>
          <w:rFonts w:ascii="Arial" w:hAnsi="Arial" w:cs="Arial"/>
        </w:rPr>
        <w:t>Contrato</w:t>
      </w:r>
      <w:r w:rsidR="079E8A5A" w:rsidRPr="00E83F9E">
        <w:rPr>
          <w:rFonts w:ascii="Arial" w:hAnsi="Arial" w:cs="Arial"/>
        </w:rPr>
        <w:t xml:space="preserve"> </w:t>
      </w:r>
      <w:r w:rsidRPr="00E83F9E">
        <w:rPr>
          <w:rFonts w:ascii="Arial" w:hAnsi="Arial" w:cs="Arial"/>
        </w:rPr>
        <w:t>que</w:t>
      </w:r>
      <w:r w:rsidR="079E8A5A" w:rsidRPr="00E83F9E">
        <w:rPr>
          <w:rFonts w:ascii="Arial" w:hAnsi="Arial" w:cs="Arial"/>
        </w:rPr>
        <w:t xml:space="preserve"> </w:t>
      </w:r>
      <w:r w:rsidRPr="00E83F9E">
        <w:rPr>
          <w:rFonts w:ascii="Arial" w:hAnsi="Arial" w:cs="Arial"/>
        </w:rPr>
        <w:t>corresponda</w:t>
      </w:r>
      <w:r w:rsidR="2C412275" w:rsidRPr="00E83F9E">
        <w:rPr>
          <w:rFonts w:ascii="Arial" w:hAnsi="Arial" w:cs="Arial"/>
        </w:rPr>
        <w:t xml:space="preserve"> incluyendo lo </w:t>
      </w:r>
      <w:r w:rsidR="00DC1610" w:rsidRPr="00E83F9E">
        <w:rPr>
          <w:rFonts w:ascii="Arial" w:hAnsi="Arial" w:cs="Arial"/>
        </w:rPr>
        <w:t>asociado</w:t>
      </w:r>
      <w:r w:rsidR="2C412275" w:rsidRPr="00E83F9E">
        <w:rPr>
          <w:rFonts w:ascii="Arial" w:hAnsi="Arial" w:cs="Arial"/>
        </w:rPr>
        <w:t xml:space="preserve"> a la legislación sanitaria y ambiental vigente</w:t>
      </w:r>
      <w:r w:rsidRPr="00E83F9E">
        <w:rPr>
          <w:rFonts w:ascii="Arial" w:hAnsi="Arial" w:cs="Arial"/>
        </w:rPr>
        <w:t>.</w:t>
      </w:r>
    </w:p>
    <w:p w14:paraId="1B40C644" w14:textId="6518751B" w:rsidR="00DA382E" w:rsidRPr="00E83F9E" w:rsidRDefault="00DA382E" w:rsidP="001B5344">
      <w:pPr>
        <w:spacing w:line="276" w:lineRule="auto"/>
        <w:rPr>
          <w:rFonts w:ascii="Arial" w:eastAsia="Arial" w:hAnsi="Arial" w:cs="Arial"/>
        </w:rPr>
      </w:pPr>
      <w:r w:rsidRPr="00E83F9E">
        <w:rPr>
          <w:rFonts w:ascii="Arial" w:hAnsi="Arial" w:cs="Arial"/>
        </w:rPr>
        <w:t>Si</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esta</w:t>
      </w:r>
      <w:r w:rsidR="00FE2101" w:rsidRPr="00E83F9E">
        <w:rPr>
          <w:rFonts w:ascii="Arial" w:hAnsi="Arial" w:cs="Arial"/>
        </w:rPr>
        <w:t xml:space="preserve"> </w:t>
      </w:r>
      <w:r w:rsidRPr="00E83F9E">
        <w:rPr>
          <w:rFonts w:ascii="Arial" w:hAnsi="Arial" w:cs="Arial"/>
        </w:rPr>
        <w:t>verificación</w:t>
      </w:r>
      <w:r w:rsidR="00FE2101" w:rsidRPr="00E83F9E">
        <w:rPr>
          <w:rFonts w:ascii="Arial" w:hAnsi="Arial" w:cs="Arial"/>
        </w:rPr>
        <w:t xml:space="preserve"> </w:t>
      </w:r>
      <w:r w:rsidRPr="00E83F9E">
        <w:rPr>
          <w:rFonts w:ascii="Arial" w:hAnsi="Arial" w:cs="Arial"/>
        </w:rPr>
        <w:t>resultare</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cumplen</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requisitos</w:t>
      </w:r>
      <w:r w:rsidR="00FE2101" w:rsidRPr="00E83F9E">
        <w:rPr>
          <w:rFonts w:ascii="Arial" w:hAnsi="Arial" w:cs="Arial"/>
        </w:rPr>
        <w:t xml:space="preserve"> </w:t>
      </w:r>
      <w:r w:rsidRPr="00E83F9E">
        <w:rPr>
          <w:rFonts w:ascii="Arial" w:hAnsi="Arial" w:cs="Arial"/>
        </w:rPr>
        <w:t>establecidos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enviará</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informe</w:t>
      </w:r>
      <w:r w:rsidR="00FE2101" w:rsidRPr="00E83F9E">
        <w:rPr>
          <w:rFonts w:ascii="Arial" w:hAnsi="Arial" w:cs="Arial"/>
        </w:rPr>
        <w:t xml:space="preserve"> </w:t>
      </w:r>
      <w:r w:rsidRPr="00E83F9E">
        <w:rPr>
          <w:rFonts w:ascii="Arial" w:hAnsi="Arial" w:cs="Arial"/>
        </w:rPr>
        <w:t>detallado</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ejecute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reparaciones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haya</w:t>
      </w:r>
      <w:r w:rsidR="00FE2101" w:rsidRPr="00E83F9E">
        <w:rPr>
          <w:rFonts w:ascii="Arial" w:hAnsi="Arial" w:cs="Arial"/>
        </w:rPr>
        <w:t xml:space="preserve"> </w:t>
      </w:r>
      <w:r w:rsidRPr="00E83F9E">
        <w:rPr>
          <w:rFonts w:ascii="Arial" w:hAnsi="Arial" w:cs="Arial"/>
        </w:rPr>
        <w:t>lugar,</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otro</w:t>
      </w:r>
      <w:r w:rsidR="00FE2101" w:rsidRPr="00E83F9E">
        <w:rPr>
          <w:rFonts w:ascii="Arial" w:hAnsi="Arial" w:cs="Arial"/>
        </w:rPr>
        <w:t xml:space="preserve"> </w:t>
      </w:r>
      <w:r w:rsidRPr="00E83F9E">
        <w:rPr>
          <w:rFonts w:ascii="Arial" w:hAnsi="Arial" w:cs="Arial"/>
        </w:rPr>
        <w:t>compromiso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requerimiento</w:t>
      </w:r>
      <w:r w:rsidR="00FE2101" w:rsidRPr="00E83F9E">
        <w:rPr>
          <w:rFonts w:ascii="Arial" w:hAnsi="Arial" w:cs="Arial"/>
        </w:rPr>
        <w:t xml:space="preserve"> </w:t>
      </w:r>
      <w:r w:rsidRPr="00E83F9E">
        <w:rPr>
          <w:rFonts w:ascii="Arial" w:hAnsi="Arial" w:cs="Arial"/>
        </w:rPr>
        <w:t>estipulado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estableciendo</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entrega,</w:t>
      </w:r>
      <w:r w:rsidR="00FE2101" w:rsidRPr="00E83F9E">
        <w:rPr>
          <w:rFonts w:ascii="Arial" w:hAnsi="Arial" w:cs="Arial"/>
        </w:rPr>
        <w:t xml:space="preserve"> </w:t>
      </w:r>
      <w:r w:rsidRPr="00E83F9E">
        <w:rPr>
          <w:rFonts w:ascii="Arial" w:hAnsi="Arial" w:cs="Arial"/>
        </w:rPr>
        <w:t>materialización</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ejecución.</w:t>
      </w:r>
    </w:p>
    <w:p w14:paraId="2FA6D9BA" w14:textId="534CDE03" w:rsidR="00DA382E" w:rsidRPr="00E83F9E" w:rsidRDefault="00DA382E" w:rsidP="001B5344">
      <w:pPr>
        <w:spacing w:line="276" w:lineRule="auto"/>
        <w:rPr>
          <w:rFonts w:ascii="Arial" w:eastAsia="Arial" w:hAnsi="Arial" w:cs="Arial"/>
        </w:rPr>
      </w:pPr>
      <w:r w:rsidRPr="00E83F9E">
        <w:rPr>
          <w:rFonts w:ascii="Arial" w:hAnsi="Arial" w:cs="Arial"/>
        </w:rPr>
        <w:lastRenderedPageBreak/>
        <w:t>De</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haber</w:t>
      </w:r>
      <w:r w:rsidR="00FE2101" w:rsidRPr="00E83F9E">
        <w:rPr>
          <w:rFonts w:ascii="Arial" w:hAnsi="Arial" w:cs="Arial"/>
        </w:rPr>
        <w:t xml:space="preserve"> </w:t>
      </w:r>
      <w:r w:rsidRPr="00E83F9E">
        <w:rPr>
          <w:rFonts w:ascii="Arial" w:hAnsi="Arial" w:cs="Arial"/>
        </w:rPr>
        <w:t>observaciones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vez</w:t>
      </w:r>
      <w:r w:rsidR="00FE2101" w:rsidRPr="00E83F9E">
        <w:rPr>
          <w:rFonts w:ascii="Arial" w:hAnsi="Arial" w:cs="Arial"/>
        </w:rPr>
        <w:t xml:space="preserve"> </w:t>
      </w:r>
      <w:r w:rsidRPr="00E83F9E">
        <w:rPr>
          <w:rFonts w:ascii="Arial" w:hAnsi="Arial" w:cs="Arial"/>
        </w:rPr>
        <w:t>subsanados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defectos</w:t>
      </w:r>
      <w:r w:rsidR="00FE2101" w:rsidRPr="00E83F9E">
        <w:rPr>
          <w:rFonts w:ascii="Arial" w:hAnsi="Arial" w:cs="Arial"/>
        </w:rPr>
        <w:t xml:space="preserve"> </w:t>
      </w:r>
      <w:r w:rsidRPr="00E83F9E">
        <w:rPr>
          <w:rFonts w:ascii="Arial" w:hAnsi="Arial" w:cs="Arial"/>
        </w:rPr>
        <w:t>indicados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informe</w:t>
      </w:r>
      <w:r w:rsidR="00FE2101" w:rsidRPr="00E83F9E">
        <w:rPr>
          <w:rFonts w:ascii="Arial" w:hAnsi="Arial" w:cs="Arial"/>
        </w:rPr>
        <w:t xml:space="preserve"> </w:t>
      </w:r>
      <w:r w:rsidRPr="00E83F9E">
        <w:rPr>
          <w:rFonts w:ascii="Arial" w:hAnsi="Arial" w:cs="Arial"/>
        </w:rPr>
        <w:t>mencionado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entera</w:t>
      </w:r>
      <w:r w:rsidR="00FE2101" w:rsidRPr="00E83F9E">
        <w:rPr>
          <w:rFonts w:ascii="Arial" w:hAnsi="Arial" w:cs="Arial"/>
        </w:rPr>
        <w:t xml:space="preserve"> </w:t>
      </w:r>
      <w:r w:rsidRPr="00E83F9E">
        <w:rPr>
          <w:rFonts w:ascii="Arial" w:hAnsi="Arial" w:cs="Arial"/>
        </w:rPr>
        <w:t>conformidad</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este</w:t>
      </w:r>
      <w:r w:rsidR="00FE2101" w:rsidRPr="00E83F9E">
        <w:rPr>
          <w:rFonts w:ascii="Arial" w:hAnsi="Arial" w:cs="Arial"/>
        </w:rPr>
        <w:t xml:space="preserve"> </w:t>
      </w:r>
      <w:r w:rsidRPr="00E83F9E">
        <w:rPr>
          <w:rFonts w:ascii="Arial" w:hAnsi="Arial" w:cs="Arial"/>
        </w:rPr>
        <w:t>último</w:t>
      </w:r>
      <w:r w:rsidR="00FE2101" w:rsidRPr="00E83F9E">
        <w:rPr>
          <w:rFonts w:ascii="Arial" w:hAnsi="Arial" w:cs="Arial"/>
        </w:rPr>
        <w:t xml:space="preserve"> </w:t>
      </w:r>
      <w:r w:rsidRPr="00E83F9E">
        <w:rPr>
          <w:rFonts w:ascii="Arial" w:hAnsi="Arial" w:cs="Arial"/>
        </w:rPr>
        <w:t>otorgará</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Certificado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Recepción</w:t>
      </w:r>
      <w:r w:rsidR="00FE2101" w:rsidRPr="00E83F9E">
        <w:rPr>
          <w:rFonts w:ascii="Arial" w:hAnsi="Arial" w:cs="Arial"/>
        </w:rPr>
        <w:t xml:space="preserve"> </w:t>
      </w:r>
      <w:r w:rsidRPr="00E83F9E">
        <w:rPr>
          <w:rFonts w:ascii="Arial" w:hAnsi="Arial" w:cs="Arial"/>
        </w:rPr>
        <w:t>Provisional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p>
    <w:p w14:paraId="34D4531F" w14:textId="3D3EB6C8" w:rsidR="00DA382E" w:rsidRPr="00E83F9E" w:rsidRDefault="00DA382E" w:rsidP="001B5344">
      <w:pPr>
        <w:spacing w:line="276" w:lineRule="auto"/>
        <w:rPr>
          <w:rFonts w:ascii="Arial" w:eastAsia="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recibir</w:t>
      </w:r>
      <w:r w:rsidR="00FE2101" w:rsidRPr="00E83F9E">
        <w:rPr>
          <w:rFonts w:ascii="Arial" w:hAnsi="Arial" w:cs="Arial"/>
        </w:rPr>
        <w:t xml:space="preserve"> </w:t>
      </w:r>
      <w:r w:rsidRPr="00E83F9E">
        <w:rPr>
          <w:rFonts w:ascii="Arial" w:hAnsi="Arial" w:cs="Arial"/>
        </w:rPr>
        <w:t>provisionalmente</w:t>
      </w:r>
      <w:r w:rsidR="00FE2101" w:rsidRPr="00E83F9E">
        <w:rPr>
          <w:rFonts w:ascii="Arial" w:hAnsi="Arial" w:cs="Arial"/>
        </w:rPr>
        <w:t xml:space="preserve"> </w:t>
      </w:r>
      <w:r w:rsidRPr="00E83F9E">
        <w:rPr>
          <w:rFonts w:ascii="Arial" w:hAnsi="Arial" w:cs="Arial"/>
        </w:rPr>
        <w:t>parte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constituyan</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sección</w:t>
      </w:r>
      <w:r w:rsidR="00FE2101" w:rsidRPr="00E83F9E">
        <w:rPr>
          <w:rFonts w:ascii="Arial" w:hAnsi="Arial" w:cs="Arial"/>
        </w:rPr>
        <w:t xml:space="preserve"> </w:t>
      </w:r>
      <w:r w:rsidRPr="00E83F9E">
        <w:rPr>
          <w:rFonts w:ascii="Arial" w:hAnsi="Arial" w:cs="Arial"/>
        </w:rPr>
        <w:t>completa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ellas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emitir</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Certificado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Recepción</w:t>
      </w:r>
      <w:r w:rsidR="00FE2101" w:rsidRPr="00E83F9E">
        <w:rPr>
          <w:rFonts w:ascii="Arial" w:hAnsi="Arial" w:cs="Arial"/>
        </w:rPr>
        <w:t xml:space="preserve"> </w:t>
      </w:r>
      <w:r w:rsidRPr="00E83F9E">
        <w:rPr>
          <w:rFonts w:ascii="Arial" w:hAnsi="Arial" w:cs="Arial"/>
        </w:rPr>
        <w:t>Provisional</w:t>
      </w:r>
      <w:r w:rsidR="00FE2101" w:rsidRPr="00E83F9E">
        <w:rPr>
          <w:rFonts w:ascii="Arial" w:hAnsi="Arial" w:cs="Arial"/>
        </w:rPr>
        <w:t xml:space="preserve"> </w:t>
      </w:r>
      <w:r w:rsidRPr="00E83F9E">
        <w:rPr>
          <w:rFonts w:ascii="Arial" w:hAnsi="Arial" w:cs="Arial"/>
        </w:rPr>
        <w:t>Parcial</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permitirá</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retirar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parte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Planta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Construcción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corresponda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autorice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pero</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dará</w:t>
      </w:r>
      <w:r w:rsidR="00FE2101" w:rsidRPr="00E83F9E">
        <w:rPr>
          <w:rFonts w:ascii="Arial" w:hAnsi="Arial" w:cs="Arial"/>
        </w:rPr>
        <w:t xml:space="preserve"> </w:t>
      </w:r>
      <w:r w:rsidRPr="00E83F9E">
        <w:rPr>
          <w:rFonts w:ascii="Arial" w:hAnsi="Arial" w:cs="Arial"/>
        </w:rPr>
        <w:t>lugar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devolución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retenciones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parte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ellas,</w:t>
      </w:r>
      <w:r w:rsidR="00FE2101" w:rsidRPr="00E83F9E">
        <w:rPr>
          <w:rFonts w:ascii="Arial" w:hAnsi="Arial" w:cs="Arial"/>
        </w:rPr>
        <w:t xml:space="preserve"> </w:t>
      </w:r>
      <w:r w:rsidRPr="00E83F9E">
        <w:rPr>
          <w:rFonts w:ascii="Arial" w:hAnsi="Arial" w:cs="Arial"/>
        </w:rPr>
        <w:t>ni</w:t>
      </w:r>
      <w:r w:rsidR="00FE2101" w:rsidRPr="00E83F9E">
        <w:rPr>
          <w:rFonts w:ascii="Arial" w:hAnsi="Arial" w:cs="Arial"/>
        </w:rPr>
        <w:t xml:space="preserve"> </w:t>
      </w:r>
      <w:r w:rsidRPr="00E83F9E">
        <w:rPr>
          <w:rFonts w:ascii="Arial" w:hAnsi="Arial" w:cs="Arial"/>
        </w:rPr>
        <w:t>tendrá</w:t>
      </w:r>
      <w:r w:rsidR="00FE2101" w:rsidRPr="00E83F9E">
        <w:rPr>
          <w:rFonts w:ascii="Arial" w:hAnsi="Arial" w:cs="Arial"/>
        </w:rPr>
        <w:t xml:space="preserve"> </w:t>
      </w:r>
      <w:r w:rsidRPr="00E83F9E">
        <w:rPr>
          <w:rFonts w:ascii="Arial" w:hAnsi="Arial" w:cs="Arial"/>
        </w:rPr>
        <w:t>ningún</w:t>
      </w:r>
      <w:r w:rsidR="00FE2101" w:rsidRPr="00E83F9E">
        <w:rPr>
          <w:rFonts w:ascii="Arial" w:hAnsi="Arial" w:cs="Arial"/>
        </w:rPr>
        <w:t xml:space="preserve"> </w:t>
      </w:r>
      <w:r w:rsidRPr="00E83F9E">
        <w:rPr>
          <w:rFonts w:ascii="Arial" w:hAnsi="Arial" w:cs="Arial"/>
        </w:rPr>
        <w:t>otro</w:t>
      </w:r>
      <w:r w:rsidR="00FE2101" w:rsidRPr="00E83F9E">
        <w:rPr>
          <w:rFonts w:ascii="Arial" w:hAnsi="Arial" w:cs="Arial"/>
        </w:rPr>
        <w:t xml:space="preserve"> </w:t>
      </w:r>
      <w:r w:rsidRPr="00E83F9E">
        <w:rPr>
          <w:rFonts w:ascii="Arial" w:hAnsi="Arial" w:cs="Arial"/>
        </w:rPr>
        <w:t>efecto.</w:t>
      </w:r>
    </w:p>
    <w:p w14:paraId="2A9D54BF" w14:textId="5C8B83F4" w:rsidR="00DA382E" w:rsidRPr="00E83F9E" w:rsidRDefault="00DA382E" w:rsidP="001B5344">
      <w:pPr>
        <w:spacing w:line="276" w:lineRule="auto"/>
        <w:rPr>
          <w:rFonts w:ascii="Arial" w:eastAsia="Arial" w:hAnsi="Arial" w:cs="Arial"/>
        </w:rPr>
      </w:pPr>
      <w:r w:rsidRPr="00E83F9E">
        <w:rPr>
          <w:rFonts w:ascii="Arial" w:hAnsi="Arial" w:cs="Arial"/>
        </w:rPr>
        <w:t>La</w:t>
      </w:r>
      <w:r w:rsidR="00FE2101" w:rsidRPr="00E83F9E">
        <w:rPr>
          <w:rFonts w:ascii="Arial" w:hAnsi="Arial" w:cs="Arial"/>
        </w:rPr>
        <w:t xml:space="preserve"> </w:t>
      </w:r>
      <w:r w:rsidRPr="00E83F9E">
        <w:rPr>
          <w:rFonts w:ascii="Arial" w:hAnsi="Arial" w:cs="Arial"/>
        </w:rPr>
        <w:t>Recepción</w:t>
      </w:r>
      <w:r w:rsidR="00FE2101" w:rsidRPr="00E83F9E">
        <w:rPr>
          <w:rFonts w:ascii="Arial" w:hAnsi="Arial" w:cs="Arial"/>
        </w:rPr>
        <w:t xml:space="preserve"> </w:t>
      </w:r>
      <w:r w:rsidRPr="00E83F9E">
        <w:rPr>
          <w:rFonts w:ascii="Arial" w:hAnsi="Arial" w:cs="Arial"/>
        </w:rPr>
        <w:t>Provisional</w:t>
      </w:r>
      <w:r w:rsidR="00FE2101" w:rsidRPr="00E83F9E">
        <w:rPr>
          <w:rFonts w:ascii="Arial" w:hAnsi="Arial" w:cs="Arial"/>
        </w:rPr>
        <w:t xml:space="preserve"> </w:t>
      </w:r>
      <w:r w:rsidRPr="00E83F9E">
        <w:rPr>
          <w:rFonts w:ascii="Arial" w:hAnsi="Arial" w:cs="Arial"/>
        </w:rPr>
        <w:t>Parcial</w:t>
      </w:r>
      <w:r w:rsidR="00FE2101" w:rsidRPr="00E83F9E">
        <w:rPr>
          <w:rFonts w:ascii="Arial" w:hAnsi="Arial" w:cs="Arial"/>
        </w:rPr>
        <w:t xml:space="preserve"> </w:t>
      </w:r>
      <w:r w:rsidRPr="00E83F9E">
        <w:rPr>
          <w:rFonts w:ascii="Arial" w:hAnsi="Arial" w:cs="Arial"/>
        </w:rPr>
        <w:t>p</w:t>
      </w:r>
      <w:r w:rsidR="00BD697E" w:rsidRPr="00E83F9E">
        <w:rPr>
          <w:rFonts w:ascii="Arial" w:hAnsi="Arial" w:cs="Arial"/>
        </w:rPr>
        <w:t>odrá</w:t>
      </w:r>
      <w:r w:rsidR="00FE2101" w:rsidRPr="00E83F9E">
        <w:rPr>
          <w:rFonts w:ascii="Arial" w:hAnsi="Arial" w:cs="Arial"/>
        </w:rPr>
        <w:t xml:space="preserve"> </w:t>
      </w:r>
      <w:r w:rsidRPr="00E83F9E">
        <w:rPr>
          <w:rFonts w:ascii="Arial" w:hAnsi="Arial" w:cs="Arial"/>
        </w:rPr>
        <w:t>corresponder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conjunto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esté</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condiciones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puesto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servicio,</w:t>
      </w:r>
      <w:r w:rsidR="00FE2101" w:rsidRPr="00E83F9E">
        <w:rPr>
          <w:rFonts w:ascii="Arial" w:hAnsi="Arial" w:cs="Arial"/>
        </w:rPr>
        <w:t xml:space="preserve"> </w:t>
      </w:r>
      <w:r w:rsidRPr="00E83F9E">
        <w:rPr>
          <w:rFonts w:ascii="Arial" w:hAnsi="Arial" w:cs="Arial"/>
        </w:rPr>
        <w:t>quedando</w:t>
      </w:r>
      <w:r w:rsidR="00FE2101" w:rsidRPr="00E83F9E">
        <w:rPr>
          <w:rFonts w:ascii="Arial" w:hAnsi="Arial" w:cs="Arial"/>
        </w:rPr>
        <w:t xml:space="preserve"> </w:t>
      </w:r>
      <w:r w:rsidRPr="00E83F9E">
        <w:rPr>
          <w:rFonts w:ascii="Arial" w:hAnsi="Arial" w:cs="Arial"/>
        </w:rPr>
        <w:t>pendientes</w:t>
      </w:r>
      <w:r w:rsidR="00FE2101" w:rsidRPr="00E83F9E">
        <w:rPr>
          <w:rFonts w:ascii="Arial" w:hAnsi="Arial" w:cs="Arial"/>
        </w:rPr>
        <w:t xml:space="preserve"> </w:t>
      </w:r>
      <w:r w:rsidRPr="00E83F9E">
        <w:rPr>
          <w:rFonts w:ascii="Arial" w:hAnsi="Arial" w:cs="Arial"/>
        </w:rPr>
        <w:t>algunos</w:t>
      </w:r>
      <w:r w:rsidR="00FE2101" w:rsidRPr="00E83F9E">
        <w:rPr>
          <w:rFonts w:ascii="Arial" w:hAnsi="Arial" w:cs="Arial"/>
        </w:rPr>
        <w:t xml:space="preserve"> </w:t>
      </w:r>
      <w:r w:rsidRPr="00E83F9E">
        <w:rPr>
          <w:rFonts w:ascii="Arial" w:hAnsi="Arial" w:cs="Arial"/>
        </w:rPr>
        <w:t>detalles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terminación</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reemplazo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algún</w:t>
      </w:r>
      <w:r w:rsidR="00FE2101" w:rsidRPr="00E83F9E">
        <w:rPr>
          <w:rFonts w:ascii="Arial" w:hAnsi="Arial" w:cs="Arial"/>
        </w:rPr>
        <w:t xml:space="preserve"> </w:t>
      </w:r>
      <w:r w:rsidRPr="00E83F9E">
        <w:rPr>
          <w:rFonts w:ascii="Arial" w:hAnsi="Arial" w:cs="Arial"/>
        </w:rPr>
        <w:t>elemento</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satisfactorio,</w:t>
      </w:r>
      <w:r w:rsidR="00FE2101" w:rsidRPr="00E83F9E">
        <w:rPr>
          <w:rFonts w:ascii="Arial" w:hAnsi="Arial" w:cs="Arial"/>
        </w:rPr>
        <w:t xml:space="preserve"> </w:t>
      </w:r>
      <w:r w:rsidRPr="00E83F9E">
        <w:rPr>
          <w:rFonts w:ascii="Arial" w:hAnsi="Arial" w:cs="Arial"/>
        </w:rPr>
        <w:t>pero</w:t>
      </w:r>
      <w:r w:rsidR="00FE2101" w:rsidRPr="00E83F9E">
        <w:rPr>
          <w:rFonts w:ascii="Arial" w:hAnsi="Arial" w:cs="Arial"/>
        </w:rPr>
        <w:t xml:space="preserve"> </w:t>
      </w:r>
      <w:r w:rsidRPr="00E83F9E">
        <w:rPr>
          <w:rFonts w:ascii="Arial" w:hAnsi="Arial" w:cs="Arial"/>
        </w:rPr>
        <w:t>sin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cual</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conjunto</w:t>
      </w:r>
      <w:r w:rsidR="00FE2101" w:rsidRPr="00E83F9E">
        <w:rPr>
          <w:rFonts w:ascii="Arial" w:hAnsi="Arial" w:cs="Arial"/>
        </w:rPr>
        <w:t xml:space="preserve"> </w:t>
      </w:r>
      <w:r w:rsidRPr="00E83F9E">
        <w:rPr>
          <w:rFonts w:ascii="Arial" w:hAnsi="Arial" w:cs="Arial"/>
        </w:rPr>
        <w:t>puede</w:t>
      </w:r>
      <w:r w:rsidR="00FE2101" w:rsidRPr="00E83F9E">
        <w:rPr>
          <w:rFonts w:ascii="Arial" w:hAnsi="Arial" w:cs="Arial"/>
        </w:rPr>
        <w:t xml:space="preserve"> </w:t>
      </w:r>
      <w:r w:rsidRPr="00E83F9E">
        <w:rPr>
          <w:rFonts w:ascii="Arial" w:hAnsi="Arial" w:cs="Arial"/>
        </w:rPr>
        <w:t>operar</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forma</w:t>
      </w:r>
      <w:r w:rsidR="00FE2101" w:rsidRPr="00E83F9E">
        <w:rPr>
          <w:rFonts w:ascii="Arial" w:hAnsi="Arial" w:cs="Arial"/>
        </w:rPr>
        <w:t xml:space="preserve"> </w:t>
      </w:r>
      <w:r w:rsidRPr="00E83F9E">
        <w:rPr>
          <w:rFonts w:ascii="Arial" w:hAnsi="Arial" w:cs="Arial"/>
        </w:rPr>
        <w:t>transitoria.</w:t>
      </w:r>
    </w:p>
    <w:p w14:paraId="2E0C74F3" w14:textId="72C88F99" w:rsidR="00DA382E" w:rsidRPr="00E83F9E" w:rsidRDefault="1545FADC" w:rsidP="001B5344">
      <w:pPr>
        <w:pStyle w:val="Ttulo3"/>
        <w:numPr>
          <w:ilvl w:val="2"/>
          <w:numId w:val="97"/>
        </w:numPr>
        <w:spacing w:line="276" w:lineRule="auto"/>
        <w:rPr>
          <w:rFonts w:ascii="Arial" w:hAnsi="Arial" w:cs="Arial"/>
        </w:rPr>
      </w:pPr>
      <w:bookmarkStart w:id="1801" w:name="_Toc495915635"/>
      <w:bookmarkStart w:id="1802" w:name="_Toc497757914"/>
      <w:bookmarkStart w:id="1803" w:name="_Toc526875957"/>
      <w:bookmarkStart w:id="1804" w:name="_Toc8316478"/>
      <w:bookmarkStart w:id="1805" w:name="_Toc501193939"/>
      <w:bookmarkStart w:id="1806" w:name="_Toc317884632"/>
      <w:bookmarkStart w:id="1807" w:name="_Toc1211531540"/>
      <w:bookmarkStart w:id="1808" w:name="_Toc202518720"/>
      <w:r w:rsidRPr="00E83F9E">
        <w:rPr>
          <w:rFonts w:ascii="Arial" w:hAnsi="Arial" w:cs="Arial"/>
        </w:rPr>
        <w:t>Recepción</w:t>
      </w:r>
      <w:r w:rsidR="7D74883F" w:rsidRPr="00E83F9E">
        <w:rPr>
          <w:rFonts w:ascii="Arial" w:hAnsi="Arial" w:cs="Arial"/>
        </w:rPr>
        <w:t xml:space="preserve"> </w:t>
      </w:r>
      <w:r w:rsidRPr="00E83F9E">
        <w:rPr>
          <w:rFonts w:ascii="Arial" w:hAnsi="Arial" w:cs="Arial"/>
        </w:rPr>
        <w:t>Definitiva</w:t>
      </w:r>
      <w:bookmarkEnd w:id="1801"/>
      <w:bookmarkEnd w:id="1802"/>
      <w:bookmarkEnd w:id="1803"/>
      <w:bookmarkEnd w:id="1804"/>
      <w:bookmarkEnd w:id="1805"/>
      <w:bookmarkEnd w:id="1806"/>
      <w:bookmarkEnd w:id="1807"/>
      <w:bookmarkEnd w:id="1808"/>
    </w:p>
    <w:p w14:paraId="5936CC73" w14:textId="3F1F23E3" w:rsidR="00DA382E" w:rsidRPr="00E83F9E" w:rsidRDefault="00DA382E" w:rsidP="001B5344">
      <w:pPr>
        <w:spacing w:line="276" w:lineRule="auto"/>
        <w:rPr>
          <w:rFonts w:ascii="Arial" w:eastAsia="Arial" w:hAnsi="Arial" w:cs="Arial"/>
        </w:rPr>
      </w:pPr>
      <w:r w:rsidRPr="00E83F9E">
        <w:rPr>
          <w:rFonts w:ascii="Arial" w:hAnsi="Arial" w:cs="Arial"/>
        </w:rPr>
        <w:t>Hasta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Recepción</w:t>
      </w:r>
      <w:r w:rsidR="00FE2101" w:rsidRPr="00E83F9E">
        <w:rPr>
          <w:rFonts w:ascii="Arial" w:hAnsi="Arial" w:cs="Arial"/>
        </w:rPr>
        <w:t xml:space="preserve"> </w:t>
      </w:r>
      <w:r w:rsidRPr="00E83F9E">
        <w:rPr>
          <w:rFonts w:ascii="Arial" w:hAnsi="Arial" w:cs="Arial"/>
        </w:rPr>
        <w:t>Definitiva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enteramente</w:t>
      </w:r>
      <w:r w:rsidR="00FE2101" w:rsidRPr="00E83F9E">
        <w:rPr>
          <w:rFonts w:ascii="Arial" w:hAnsi="Arial" w:cs="Arial"/>
        </w:rPr>
        <w:t xml:space="preserve"> </w:t>
      </w:r>
      <w:r w:rsidRPr="00E83F9E">
        <w:rPr>
          <w:rFonts w:ascii="Arial" w:hAnsi="Arial" w:cs="Arial"/>
        </w:rPr>
        <w:t>responsable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según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documentos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deba</w:t>
      </w:r>
      <w:r w:rsidR="00FE2101" w:rsidRPr="00E83F9E">
        <w:rPr>
          <w:rFonts w:ascii="Arial" w:hAnsi="Arial" w:cs="Arial"/>
        </w:rPr>
        <w:t xml:space="preserve"> </w:t>
      </w:r>
      <w:r w:rsidRPr="00E83F9E">
        <w:rPr>
          <w:rFonts w:ascii="Arial" w:hAnsi="Arial" w:cs="Arial"/>
        </w:rPr>
        <w:t>cumplir</w:t>
      </w:r>
      <w:r w:rsidR="00FE2101" w:rsidRPr="00E83F9E">
        <w:rPr>
          <w:rFonts w:ascii="Arial" w:hAnsi="Arial" w:cs="Arial"/>
        </w:rPr>
        <w:t xml:space="preserve"> </w:t>
      </w:r>
      <w:r w:rsidRPr="00E83F9E">
        <w:rPr>
          <w:rFonts w:ascii="Arial" w:hAnsi="Arial" w:cs="Arial"/>
        </w:rPr>
        <w:t>durante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Garantía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le</w:t>
      </w:r>
      <w:r w:rsidR="00FE2101" w:rsidRPr="00E83F9E">
        <w:rPr>
          <w:rFonts w:ascii="Arial" w:hAnsi="Arial" w:cs="Arial"/>
        </w:rPr>
        <w:t xml:space="preserve"> </w:t>
      </w:r>
      <w:r w:rsidRPr="00E83F9E">
        <w:rPr>
          <w:rFonts w:ascii="Arial" w:hAnsi="Arial" w:cs="Arial"/>
        </w:rPr>
        <w:t>haya</w:t>
      </w:r>
      <w:r w:rsidR="00FE2101" w:rsidRPr="00E83F9E">
        <w:rPr>
          <w:rFonts w:ascii="Arial" w:hAnsi="Arial" w:cs="Arial"/>
        </w:rPr>
        <w:t xml:space="preserve"> </w:t>
      </w:r>
      <w:r w:rsidRPr="00E83F9E">
        <w:rPr>
          <w:rFonts w:ascii="Arial" w:hAnsi="Arial" w:cs="Arial"/>
        </w:rPr>
        <w:t>encomendado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durante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p>
    <w:p w14:paraId="5B1AA061" w14:textId="345B7055" w:rsidR="00DA382E" w:rsidRPr="00E83F9E" w:rsidRDefault="00DA382E" w:rsidP="001B5344">
      <w:pPr>
        <w:spacing w:line="276" w:lineRule="auto"/>
        <w:rPr>
          <w:rFonts w:ascii="Arial" w:eastAsia="Arial" w:hAnsi="Arial" w:cs="Arial"/>
        </w:rPr>
      </w:pPr>
      <w:r w:rsidRPr="00E83F9E">
        <w:rPr>
          <w:rFonts w:ascii="Arial" w:hAnsi="Arial" w:cs="Arial"/>
        </w:rPr>
        <w:t>Transcurrido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Garantía,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solicitar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Recepción</w:t>
      </w:r>
      <w:r w:rsidR="00FE2101" w:rsidRPr="00E83F9E">
        <w:rPr>
          <w:rFonts w:ascii="Arial" w:hAnsi="Arial" w:cs="Arial"/>
        </w:rPr>
        <w:t xml:space="preserve"> </w:t>
      </w:r>
      <w:r w:rsidRPr="00E83F9E">
        <w:rPr>
          <w:rFonts w:ascii="Arial" w:hAnsi="Arial" w:cs="Arial"/>
        </w:rPr>
        <w:t>Definitiva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quien</w:t>
      </w:r>
      <w:r w:rsidR="00FE2101" w:rsidRPr="00E83F9E">
        <w:rPr>
          <w:rFonts w:ascii="Arial" w:hAnsi="Arial" w:cs="Arial"/>
        </w:rPr>
        <w:t xml:space="preserve"> </w:t>
      </w:r>
      <w:r w:rsidRPr="00E83F9E">
        <w:rPr>
          <w:rFonts w:ascii="Arial" w:hAnsi="Arial" w:cs="Arial"/>
        </w:rPr>
        <w:t>procederá</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verificar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fiel</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instrucciones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estipulado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documentos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durante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Garantía.</w:t>
      </w:r>
    </w:p>
    <w:p w14:paraId="3BDBD538" w14:textId="41170C25" w:rsidR="00DA382E" w:rsidRPr="00E83F9E" w:rsidRDefault="00DA382E" w:rsidP="001B5344">
      <w:pPr>
        <w:spacing w:line="276" w:lineRule="auto"/>
        <w:rPr>
          <w:rFonts w:ascii="Arial" w:eastAsia="Arial" w:hAnsi="Arial" w:cs="Arial"/>
        </w:rPr>
      </w:pPr>
      <w:r w:rsidRPr="00E83F9E">
        <w:rPr>
          <w:rFonts w:ascii="Arial" w:hAnsi="Arial" w:cs="Arial"/>
        </w:rPr>
        <w:t>Si</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esta</w:t>
      </w:r>
      <w:r w:rsidR="00FE2101" w:rsidRPr="00E83F9E">
        <w:rPr>
          <w:rFonts w:ascii="Arial" w:hAnsi="Arial" w:cs="Arial"/>
        </w:rPr>
        <w:t xml:space="preserve"> </w:t>
      </w:r>
      <w:r w:rsidRPr="00E83F9E">
        <w:rPr>
          <w:rFonts w:ascii="Arial" w:hAnsi="Arial" w:cs="Arial"/>
        </w:rPr>
        <w:t>verificación</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derivaran</w:t>
      </w:r>
      <w:r w:rsidR="00FE2101" w:rsidRPr="00E83F9E">
        <w:rPr>
          <w:rFonts w:ascii="Arial" w:hAnsi="Arial" w:cs="Arial"/>
        </w:rPr>
        <w:t xml:space="preserve"> </w:t>
      </w:r>
      <w:r w:rsidRPr="00E83F9E">
        <w:rPr>
          <w:rFonts w:ascii="Arial" w:hAnsi="Arial" w:cs="Arial"/>
        </w:rPr>
        <w:t>observaciones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éste</w:t>
      </w:r>
      <w:r w:rsidR="00FE2101" w:rsidRPr="00E83F9E">
        <w:rPr>
          <w:rFonts w:ascii="Arial" w:hAnsi="Arial" w:cs="Arial"/>
        </w:rPr>
        <w:t xml:space="preserve"> </w:t>
      </w:r>
      <w:r w:rsidRPr="00E83F9E">
        <w:rPr>
          <w:rFonts w:ascii="Arial" w:hAnsi="Arial" w:cs="Arial"/>
        </w:rPr>
        <w:t>enviará</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informe</w:t>
      </w:r>
      <w:r w:rsidR="00FE2101" w:rsidRPr="00E83F9E">
        <w:rPr>
          <w:rFonts w:ascii="Arial" w:hAnsi="Arial" w:cs="Arial"/>
        </w:rPr>
        <w:t xml:space="preserve"> </w:t>
      </w:r>
      <w:r w:rsidRPr="00E83F9E">
        <w:rPr>
          <w:rFonts w:ascii="Arial" w:hAnsi="Arial" w:cs="Arial"/>
        </w:rPr>
        <w:t>detallado</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ejecute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reparaciones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haya</w:t>
      </w:r>
      <w:r w:rsidR="00FE2101" w:rsidRPr="00E83F9E">
        <w:rPr>
          <w:rFonts w:ascii="Arial" w:hAnsi="Arial" w:cs="Arial"/>
        </w:rPr>
        <w:t xml:space="preserve"> </w:t>
      </w:r>
      <w:r w:rsidRPr="00E83F9E">
        <w:rPr>
          <w:rFonts w:ascii="Arial" w:hAnsi="Arial" w:cs="Arial"/>
        </w:rPr>
        <w:t>lugar,</w:t>
      </w:r>
      <w:r w:rsidR="00FE2101" w:rsidRPr="00E83F9E">
        <w:rPr>
          <w:rFonts w:ascii="Arial" w:hAnsi="Arial" w:cs="Arial"/>
        </w:rPr>
        <w:t xml:space="preserve"> </w:t>
      </w:r>
      <w:r w:rsidRPr="00E83F9E">
        <w:rPr>
          <w:rFonts w:ascii="Arial" w:hAnsi="Arial" w:cs="Arial"/>
        </w:rPr>
        <w:t>estableciendo</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ejecución.</w:t>
      </w:r>
    </w:p>
    <w:p w14:paraId="0BEEEDD9" w14:textId="4316F560" w:rsidR="00DA382E" w:rsidRPr="00E83F9E" w:rsidRDefault="00DA382E" w:rsidP="001B5344">
      <w:pPr>
        <w:spacing w:line="276" w:lineRule="auto"/>
        <w:rPr>
          <w:rFonts w:ascii="Arial" w:eastAsia="Arial" w:hAnsi="Arial" w:cs="Arial"/>
        </w:rPr>
      </w:pPr>
      <w:r w:rsidRPr="00E83F9E">
        <w:rPr>
          <w:rFonts w:ascii="Arial" w:hAnsi="Arial" w:cs="Arial"/>
        </w:rPr>
        <w:t>De</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haber</w:t>
      </w:r>
      <w:r w:rsidR="00FE2101" w:rsidRPr="00E83F9E">
        <w:rPr>
          <w:rFonts w:ascii="Arial" w:hAnsi="Arial" w:cs="Arial"/>
        </w:rPr>
        <w:t xml:space="preserve"> </w:t>
      </w:r>
      <w:r w:rsidRPr="00E83F9E">
        <w:rPr>
          <w:rFonts w:ascii="Arial" w:hAnsi="Arial" w:cs="Arial"/>
        </w:rPr>
        <w:t>observaciones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vez</w:t>
      </w:r>
      <w:r w:rsidR="00FE2101" w:rsidRPr="00E83F9E">
        <w:rPr>
          <w:rFonts w:ascii="Arial" w:hAnsi="Arial" w:cs="Arial"/>
        </w:rPr>
        <w:t xml:space="preserve"> </w:t>
      </w:r>
      <w:r w:rsidRPr="00E83F9E">
        <w:rPr>
          <w:rFonts w:ascii="Arial" w:hAnsi="Arial" w:cs="Arial"/>
        </w:rPr>
        <w:t>subsanadas</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indicadas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dicho</w:t>
      </w:r>
      <w:r w:rsidR="00FE2101" w:rsidRPr="00E83F9E">
        <w:rPr>
          <w:rFonts w:ascii="Arial" w:hAnsi="Arial" w:cs="Arial"/>
        </w:rPr>
        <w:t xml:space="preserve"> </w:t>
      </w:r>
      <w:r w:rsidRPr="00E83F9E">
        <w:rPr>
          <w:rFonts w:ascii="Arial" w:hAnsi="Arial" w:cs="Arial"/>
        </w:rPr>
        <w:t>informe,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satisfacción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éste</w:t>
      </w:r>
      <w:r w:rsidR="00FE2101" w:rsidRPr="00E83F9E">
        <w:rPr>
          <w:rFonts w:ascii="Arial" w:hAnsi="Arial" w:cs="Arial"/>
        </w:rPr>
        <w:t xml:space="preserve"> </w:t>
      </w:r>
      <w:r w:rsidRPr="00E83F9E">
        <w:rPr>
          <w:rFonts w:ascii="Arial" w:hAnsi="Arial" w:cs="Arial"/>
        </w:rPr>
        <w:t>otorgará</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Certificado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Recepción</w:t>
      </w:r>
      <w:r w:rsidR="00FE2101" w:rsidRPr="00E83F9E">
        <w:rPr>
          <w:rFonts w:ascii="Arial" w:hAnsi="Arial" w:cs="Arial"/>
        </w:rPr>
        <w:t xml:space="preserve"> </w:t>
      </w:r>
      <w:r w:rsidRPr="00E83F9E">
        <w:rPr>
          <w:rFonts w:ascii="Arial" w:hAnsi="Arial" w:cs="Arial"/>
        </w:rPr>
        <w:t>Definitiva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p>
    <w:p w14:paraId="333BCEA6" w14:textId="3FDFA5B9" w:rsidR="00DA382E" w:rsidRPr="00E83F9E" w:rsidRDefault="00DA382E" w:rsidP="001B5344">
      <w:pPr>
        <w:spacing w:line="276" w:lineRule="auto"/>
        <w:rPr>
          <w:rFonts w:ascii="Arial" w:eastAsia="Arial" w:hAnsi="Arial" w:cs="Arial"/>
        </w:rPr>
      </w:pPr>
      <w:r w:rsidRPr="00E83F9E">
        <w:rPr>
          <w:rFonts w:ascii="Arial" w:hAnsi="Arial" w:cs="Arial"/>
        </w:rPr>
        <w:t>No</w:t>
      </w:r>
      <w:r w:rsidR="00FE2101" w:rsidRPr="00E83F9E">
        <w:rPr>
          <w:rFonts w:ascii="Arial" w:hAnsi="Arial" w:cs="Arial"/>
        </w:rPr>
        <w:t xml:space="preserve"> </w:t>
      </w:r>
      <w:r w:rsidRPr="00E83F9E">
        <w:rPr>
          <w:rFonts w:ascii="Arial" w:hAnsi="Arial" w:cs="Arial"/>
        </w:rPr>
        <w:t>obstante,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emisión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Certificado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Recepción</w:t>
      </w:r>
      <w:r w:rsidR="00FE2101" w:rsidRPr="00E83F9E">
        <w:rPr>
          <w:rFonts w:ascii="Arial" w:hAnsi="Arial" w:cs="Arial"/>
        </w:rPr>
        <w:t xml:space="preserve"> </w:t>
      </w:r>
      <w:r w:rsidRPr="00E83F9E">
        <w:rPr>
          <w:rFonts w:ascii="Arial" w:hAnsi="Arial" w:cs="Arial"/>
        </w:rPr>
        <w:t>Definitiva,</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partes</w:t>
      </w:r>
      <w:r w:rsidR="00FE2101" w:rsidRPr="00E83F9E">
        <w:rPr>
          <w:rFonts w:ascii="Arial" w:hAnsi="Arial" w:cs="Arial"/>
        </w:rPr>
        <w:t xml:space="preserve"> </w:t>
      </w:r>
      <w:r w:rsidRPr="00E83F9E">
        <w:rPr>
          <w:rFonts w:ascii="Arial" w:hAnsi="Arial" w:cs="Arial"/>
        </w:rPr>
        <w:t>continuarán</w:t>
      </w:r>
      <w:r w:rsidR="00FE2101" w:rsidRPr="00E83F9E">
        <w:rPr>
          <w:rFonts w:ascii="Arial" w:hAnsi="Arial" w:cs="Arial"/>
        </w:rPr>
        <w:t xml:space="preserve"> </w:t>
      </w:r>
      <w:r w:rsidRPr="00E83F9E">
        <w:rPr>
          <w:rFonts w:ascii="Arial" w:hAnsi="Arial" w:cs="Arial"/>
        </w:rPr>
        <w:t>siendo</w:t>
      </w:r>
      <w:r w:rsidR="00FE2101" w:rsidRPr="00E83F9E">
        <w:rPr>
          <w:rFonts w:ascii="Arial" w:hAnsi="Arial" w:cs="Arial"/>
        </w:rPr>
        <w:t xml:space="preserve"> </w:t>
      </w:r>
      <w:r w:rsidRPr="00E83F9E">
        <w:rPr>
          <w:rFonts w:ascii="Arial" w:hAnsi="Arial" w:cs="Arial"/>
        </w:rPr>
        <w:t>responsables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obligación</w:t>
      </w:r>
      <w:r w:rsidR="00FE2101" w:rsidRPr="00E83F9E">
        <w:rPr>
          <w:rFonts w:ascii="Arial" w:hAnsi="Arial" w:cs="Arial"/>
        </w:rPr>
        <w:t xml:space="preserve"> </w:t>
      </w:r>
      <w:r w:rsidRPr="00E83F9E">
        <w:rPr>
          <w:rFonts w:ascii="Arial" w:hAnsi="Arial" w:cs="Arial"/>
        </w:rPr>
        <w:t>contraída</w:t>
      </w:r>
      <w:r w:rsidR="00FE2101" w:rsidRPr="00E83F9E">
        <w:rPr>
          <w:rFonts w:ascii="Arial" w:hAnsi="Arial" w:cs="Arial"/>
        </w:rPr>
        <w:t xml:space="preserve"> </w:t>
      </w:r>
      <w:r w:rsidRPr="00E83F9E">
        <w:rPr>
          <w:rFonts w:ascii="Arial" w:hAnsi="Arial" w:cs="Arial"/>
        </w:rPr>
        <w:t>bajo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cuyo</w:t>
      </w:r>
      <w:r w:rsidR="00FE2101" w:rsidRPr="00E83F9E">
        <w:rPr>
          <w:rFonts w:ascii="Arial" w:hAnsi="Arial" w:cs="Arial"/>
        </w:rPr>
        <w:t xml:space="preserve"> </w:t>
      </w:r>
      <w:r w:rsidRPr="00E83F9E">
        <w:rPr>
          <w:rFonts w:ascii="Arial" w:hAnsi="Arial" w:cs="Arial"/>
        </w:rPr>
        <w:t>incumplimiento</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hubiere</w:t>
      </w:r>
      <w:r w:rsidR="00FE2101" w:rsidRPr="00E83F9E">
        <w:rPr>
          <w:rFonts w:ascii="Arial" w:hAnsi="Arial" w:cs="Arial"/>
        </w:rPr>
        <w:t xml:space="preserve"> </w:t>
      </w:r>
      <w:r w:rsidRPr="00E83F9E">
        <w:rPr>
          <w:rFonts w:ascii="Arial" w:hAnsi="Arial" w:cs="Arial"/>
        </w:rPr>
        <w:t>advertido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fecha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emisión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dicho</w:t>
      </w:r>
      <w:r w:rsidR="00FE2101" w:rsidRPr="00E83F9E">
        <w:rPr>
          <w:rFonts w:ascii="Arial" w:hAnsi="Arial" w:cs="Arial"/>
        </w:rPr>
        <w:t xml:space="preserve"> </w:t>
      </w:r>
      <w:r w:rsidRPr="00E83F9E">
        <w:rPr>
          <w:rFonts w:ascii="Arial" w:hAnsi="Arial" w:cs="Arial"/>
        </w:rPr>
        <w:t>certificado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propósitos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determinar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naturaleza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extensión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tales</w:t>
      </w:r>
      <w:r w:rsidR="00FE2101" w:rsidRPr="00E83F9E">
        <w:rPr>
          <w:rFonts w:ascii="Arial" w:hAnsi="Arial" w:cs="Arial"/>
        </w:rPr>
        <w:t xml:space="preserve"> </w:t>
      </w:r>
      <w:r w:rsidRPr="00E83F9E">
        <w:rPr>
          <w:rFonts w:ascii="Arial" w:hAnsi="Arial" w:cs="Arial"/>
        </w:rPr>
        <w:t>obligaciones,</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considerará</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continuará</w:t>
      </w:r>
      <w:r w:rsidR="00FE2101" w:rsidRPr="00E83F9E">
        <w:rPr>
          <w:rFonts w:ascii="Arial" w:hAnsi="Arial" w:cs="Arial"/>
        </w:rPr>
        <w:t xml:space="preserve"> </w:t>
      </w:r>
      <w:r w:rsidRPr="00E83F9E">
        <w:rPr>
          <w:rFonts w:ascii="Arial" w:hAnsi="Arial" w:cs="Arial"/>
        </w:rPr>
        <w:t>vigente</w:t>
      </w:r>
      <w:r w:rsidR="00FE2101" w:rsidRPr="00E83F9E">
        <w:rPr>
          <w:rFonts w:ascii="Arial" w:hAnsi="Arial" w:cs="Arial"/>
        </w:rPr>
        <w:t xml:space="preserve"> </w:t>
      </w:r>
      <w:r w:rsidRPr="00E83F9E">
        <w:rPr>
          <w:rFonts w:ascii="Arial" w:hAnsi="Arial" w:cs="Arial"/>
        </w:rPr>
        <w:t>entre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partes.</w:t>
      </w:r>
    </w:p>
    <w:p w14:paraId="399F7DC6" w14:textId="7347EE91" w:rsidR="00DA382E" w:rsidRPr="00E83F9E" w:rsidRDefault="1545FADC" w:rsidP="001B5344">
      <w:pPr>
        <w:pStyle w:val="Ttulo2"/>
        <w:numPr>
          <w:ilvl w:val="1"/>
          <w:numId w:val="97"/>
        </w:numPr>
        <w:spacing w:line="276" w:lineRule="auto"/>
        <w:rPr>
          <w:rFonts w:ascii="Arial" w:hAnsi="Arial" w:cs="Arial"/>
        </w:rPr>
      </w:pPr>
      <w:bookmarkStart w:id="1809" w:name="_Toc497757915"/>
      <w:bookmarkStart w:id="1810" w:name="_Toc526875958"/>
      <w:bookmarkStart w:id="1811" w:name="_Toc8316479"/>
      <w:bookmarkStart w:id="1812" w:name="_Toc1285714319"/>
      <w:bookmarkStart w:id="1813" w:name="_Toc1395377983"/>
      <w:bookmarkStart w:id="1814" w:name="_Toc1053189950"/>
      <w:bookmarkStart w:id="1815" w:name="_Toc202518721"/>
      <w:r w:rsidRPr="00E83F9E">
        <w:rPr>
          <w:rFonts w:ascii="Arial" w:hAnsi="Arial" w:cs="Arial"/>
        </w:rPr>
        <w:t>Liquidación</w:t>
      </w:r>
      <w:r w:rsidR="7D74883F" w:rsidRPr="00E83F9E">
        <w:rPr>
          <w:rFonts w:ascii="Arial" w:hAnsi="Arial" w:cs="Arial"/>
        </w:rPr>
        <w:t xml:space="preserve"> </w:t>
      </w:r>
      <w:r w:rsidRPr="00E83F9E">
        <w:rPr>
          <w:rFonts w:ascii="Arial" w:hAnsi="Arial" w:cs="Arial"/>
        </w:rPr>
        <w:t>y</w:t>
      </w:r>
      <w:r w:rsidR="7D74883F" w:rsidRPr="00E83F9E">
        <w:rPr>
          <w:rFonts w:ascii="Arial" w:hAnsi="Arial" w:cs="Arial"/>
        </w:rPr>
        <w:t xml:space="preserve"> </w:t>
      </w:r>
      <w:r w:rsidRPr="00E83F9E">
        <w:rPr>
          <w:rFonts w:ascii="Arial" w:hAnsi="Arial" w:cs="Arial"/>
        </w:rPr>
        <w:t>finiquito</w:t>
      </w:r>
      <w:r w:rsidR="7D74883F" w:rsidRPr="00E83F9E">
        <w:rPr>
          <w:rFonts w:ascii="Arial" w:hAnsi="Arial" w:cs="Arial"/>
        </w:rPr>
        <w:t xml:space="preserve"> </w:t>
      </w:r>
      <w:r w:rsidRPr="00E83F9E">
        <w:rPr>
          <w:rFonts w:ascii="Arial" w:hAnsi="Arial" w:cs="Arial"/>
        </w:rPr>
        <w:t>del</w:t>
      </w:r>
      <w:r w:rsidR="7D74883F" w:rsidRPr="00E83F9E">
        <w:rPr>
          <w:rFonts w:ascii="Arial" w:hAnsi="Arial" w:cs="Arial"/>
        </w:rPr>
        <w:t xml:space="preserve"> </w:t>
      </w:r>
      <w:r w:rsidRPr="00E83F9E">
        <w:rPr>
          <w:rFonts w:ascii="Arial" w:hAnsi="Arial" w:cs="Arial"/>
        </w:rPr>
        <w:t>Contrato</w:t>
      </w:r>
      <w:bookmarkEnd w:id="1809"/>
      <w:bookmarkEnd w:id="1810"/>
      <w:bookmarkEnd w:id="1811"/>
      <w:bookmarkEnd w:id="1812"/>
      <w:bookmarkEnd w:id="1813"/>
      <w:bookmarkEnd w:id="1814"/>
      <w:bookmarkEnd w:id="1815"/>
    </w:p>
    <w:p w14:paraId="4EB36337" w14:textId="51B4DF55" w:rsidR="00DA382E" w:rsidRPr="00E83F9E" w:rsidRDefault="00DA382E" w:rsidP="001B5344">
      <w:pPr>
        <w:spacing w:line="276" w:lineRule="auto"/>
        <w:rPr>
          <w:rFonts w:ascii="Arial" w:hAnsi="Arial" w:cs="Arial"/>
        </w:rPr>
      </w:pPr>
      <w:r w:rsidRPr="00E83F9E">
        <w:rPr>
          <w:rFonts w:ascii="Arial" w:hAnsi="Arial" w:cs="Arial"/>
        </w:rPr>
        <w:t>La</w:t>
      </w:r>
      <w:r w:rsidR="00FE2101" w:rsidRPr="00E83F9E">
        <w:rPr>
          <w:rFonts w:ascii="Arial" w:hAnsi="Arial" w:cs="Arial"/>
        </w:rPr>
        <w:t xml:space="preserve"> </w:t>
      </w:r>
      <w:r w:rsidRPr="00E83F9E">
        <w:rPr>
          <w:rFonts w:ascii="Arial" w:hAnsi="Arial" w:cs="Arial"/>
        </w:rPr>
        <w:t>liquidación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será</w:t>
      </w:r>
      <w:r w:rsidR="00FE2101" w:rsidRPr="00E83F9E">
        <w:rPr>
          <w:rFonts w:ascii="Arial" w:hAnsi="Arial" w:cs="Arial"/>
        </w:rPr>
        <w:t xml:space="preserve"> </w:t>
      </w:r>
      <w:r w:rsidRPr="00E83F9E">
        <w:rPr>
          <w:rFonts w:ascii="Arial" w:hAnsi="Arial" w:cs="Arial"/>
        </w:rPr>
        <w:t>formulada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aprobada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52D03A4E" w:rsidRPr="4E9F2874">
        <w:rPr>
          <w:rFonts w:ascii="Arial" w:hAnsi="Arial" w:cs="Arial"/>
        </w:rPr>
        <w:t>CGET</w:t>
      </w:r>
      <w:r w:rsidR="00FE2101" w:rsidRPr="00E83F9E">
        <w:rPr>
          <w:rFonts w:ascii="Arial" w:hAnsi="Arial" w:cs="Arial"/>
        </w:rPr>
        <w:t xml:space="preserve"> </w:t>
      </w:r>
      <w:r w:rsidRPr="00E83F9E">
        <w:rPr>
          <w:rFonts w:ascii="Arial" w:hAnsi="Arial" w:cs="Arial"/>
        </w:rPr>
        <w:t>dentro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noventa</w:t>
      </w:r>
      <w:r w:rsidR="00FE2101" w:rsidRPr="00E83F9E">
        <w:rPr>
          <w:rFonts w:ascii="Arial" w:hAnsi="Arial" w:cs="Arial"/>
        </w:rPr>
        <w:t xml:space="preserve"> </w:t>
      </w:r>
      <w:r w:rsidRPr="00E83F9E">
        <w:rPr>
          <w:rFonts w:ascii="Arial" w:hAnsi="Arial" w:cs="Arial"/>
        </w:rPr>
        <w:t>(90)</w:t>
      </w:r>
      <w:r w:rsidR="00FE2101" w:rsidRPr="00E83F9E">
        <w:rPr>
          <w:rFonts w:ascii="Arial" w:hAnsi="Arial" w:cs="Arial"/>
        </w:rPr>
        <w:t xml:space="preserve"> </w:t>
      </w:r>
      <w:r w:rsidRPr="00E83F9E">
        <w:rPr>
          <w:rFonts w:ascii="Arial" w:hAnsi="Arial" w:cs="Arial"/>
        </w:rPr>
        <w:t>días</w:t>
      </w:r>
      <w:r w:rsidR="00BD697E" w:rsidRPr="00E83F9E">
        <w:rPr>
          <w:rFonts w:ascii="Arial" w:hAnsi="Arial" w:cs="Arial"/>
        </w:rPr>
        <w:t>,</w:t>
      </w:r>
      <w:r w:rsidR="00FE2101" w:rsidRPr="00E83F9E">
        <w:rPr>
          <w:rFonts w:ascii="Arial" w:hAnsi="Arial" w:cs="Arial"/>
        </w:rPr>
        <w:t xml:space="preserve"> </w:t>
      </w:r>
      <w:r w:rsidRPr="00E83F9E">
        <w:rPr>
          <w:rFonts w:ascii="Arial" w:hAnsi="Arial" w:cs="Arial"/>
        </w:rPr>
        <w:t>siguientes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fecha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otorgamiento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Certificado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Recepción</w:t>
      </w:r>
      <w:r w:rsidR="00FE2101" w:rsidRPr="00E83F9E">
        <w:rPr>
          <w:rFonts w:ascii="Arial" w:hAnsi="Arial" w:cs="Arial"/>
        </w:rPr>
        <w:t xml:space="preserve"> </w:t>
      </w:r>
      <w:r w:rsidRPr="00E83F9E">
        <w:rPr>
          <w:rFonts w:ascii="Arial" w:hAnsi="Arial" w:cs="Arial"/>
        </w:rPr>
        <w:t>Definitiva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e</w:t>
      </w:r>
      <w:r w:rsidR="00FE2101" w:rsidRPr="00E83F9E">
        <w:rPr>
          <w:rFonts w:ascii="Arial" w:hAnsi="Arial" w:cs="Arial"/>
        </w:rPr>
        <w:t xml:space="preserve"> </w:t>
      </w:r>
      <w:r w:rsidRPr="00E83F9E">
        <w:rPr>
          <w:rFonts w:ascii="Arial" w:hAnsi="Arial" w:cs="Arial"/>
        </w:rPr>
        <w:t>incluirá,</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monto</w:t>
      </w:r>
      <w:r w:rsidR="00FE2101" w:rsidRPr="00E83F9E">
        <w:rPr>
          <w:rFonts w:ascii="Arial" w:hAnsi="Arial" w:cs="Arial"/>
        </w:rPr>
        <w:t xml:space="preserve"> </w:t>
      </w:r>
      <w:r w:rsidRPr="00E83F9E">
        <w:rPr>
          <w:rFonts w:ascii="Arial" w:hAnsi="Arial" w:cs="Arial"/>
        </w:rPr>
        <w:t>pagado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cada</w:t>
      </w:r>
      <w:r w:rsidR="00FE2101" w:rsidRPr="00E83F9E">
        <w:rPr>
          <w:rFonts w:ascii="Arial" w:hAnsi="Arial" w:cs="Arial"/>
        </w:rPr>
        <w:t xml:space="preserve"> </w:t>
      </w:r>
      <w:r w:rsidRPr="00E83F9E">
        <w:rPr>
          <w:rFonts w:ascii="Arial" w:hAnsi="Arial" w:cs="Arial"/>
        </w:rPr>
        <w:t>uno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Estados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incluido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Estado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Pago</w:t>
      </w:r>
      <w:r w:rsidR="00FE2101" w:rsidRPr="00E83F9E">
        <w:rPr>
          <w:rFonts w:ascii="Arial" w:hAnsi="Arial" w:cs="Arial"/>
        </w:rPr>
        <w:t xml:space="preserve"> </w:t>
      </w:r>
      <w:r w:rsidRPr="00E83F9E">
        <w:rPr>
          <w:rFonts w:ascii="Arial" w:hAnsi="Arial" w:cs="Arial"/>
        </w:rPr>
        <w:t>Final;</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Adendas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antecedentes,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hayan</w:t>
      </w:r>
      <w:r w:rsidR="00FE2101" w:rsidRPr="00E83F9E">
        <w:rPr>
          <w:rFonts w:ascii="Arial" w:hAnsi="Arial" w:cs="Arial"/>
        </w:rPr>
        <w:t xml:space="preserve"> </w:t>
      </w:r>
      <w:r w:rsidRPr="00E83F9E">
        <w:rPr>
          <w:rFonts w:ascii="Arial" w:hAnsi="Arial" w:cs="Arial"/>
        </w:rPr>
        <w:t>suscrito</w:t>
      </w:r>
      <w:r w:rsidR="00FE2101" w:rsidRPr="00E83F9E">
        <w:rPr>
          <w:rFonts w:ascii="Arial" w:hAnsi="Arial" w:cs="Arial"/>
        </w:rPr>
        <w:t xml:space="preserve"> </w:t>
      </w:r>
      <w:r w:rsidRPr="00E83F9E">
        <w:rPr>
          <w:rFonts w:ascii="Arial" w:hAnsi="Arial" w:cs="Arial"/>
        </w:rPr>
        <w:t>entre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Partes;</w:t>
      </w:r>
      <w:r w:rsidR="00FE2101" w:rsidRPr="00E83F9E">
        <w:rPr>
          <w:rFonts w:ascii="Arial" w:hAnsi="Arial" w:cs="Arial"/>
        </w:rPr>
        <w:t xml:space="preserve"> </w:t>
      </w:r>
      <w:r w:rsidRPr="00E83F9E">
        <w:rPr>
          <w:rFonts w:ascii="Arial" w:hAnsi="Arial" w:cs="Arial"/>
        </w:rPr>
        <w:t>fechas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Recepción</w:t>
      </w:r>
      <w:r w:rsidR="00FE2101" w:rsidRPr="00E83F9E">
        <w:rPr>
          <w:rFonts w:ascii="Arial" w:hAnsi="Arial" w:cs="Arial"/>
        </w:rPr>
        <w:t xml:space="preserve"> </w:t>
      </w:r>
      <w:r w:rsidRPr="00E83F9E">
        <w:rPr>
          <w:rFonts w:ascii="Arial" w:hAnsi="Arial" w:cs="Arial"/>
        </w:rPr>
        <w:t>Provisional</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Definitiva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saldos</w:t>
      </w:r>
      <w:r w:rsidR="00FE2101" w:rsidRPr="00E83F9E">
        <w:rPr>
          <w:rFonts w:ascii="Arial" w:hAnsi="Arial" w:cs="Arial"/>
        </w:rPr>
        <w:t xml:space="preserve"> </w:t>
      </w:r>
      <w:r w:rsidRPr="00E83F9E">
        <w:rPr>
          <w:rFonts w:ascii="Arial" w:hAnsi="Arial" w:cs="Arial"/>
        </w:rPr>
        <w:t>pendientes</w:t>
      </w:r>
      <w:r w:rsidR="00FE2101" w:rsidRPr="00E83F9E">
        <w:rPr>
          <w:rFonts w:ascii="Arial" w:hAnsi="Arial" w:cs="Arial"/>
        </w:rPr>
        <w:t xml:space="preserve"> </w:t>
      </w:r>
      <w:r w:rsidRPr="00E83F9E">
        <w:rPr>
          <w:rFonts w:ascii="Arial" w:hAnsi="Arial" w:cs="Arial"/>
        </w:rPr>
        <w:t>resultantes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favor</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contra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si</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hubiere.</w:t>
      </w:r>
    </w:p>
    <w:p w14:paraId="5970272F" w14:textId="3567CA17" w:rsidR="00DA382E" w:rsidRPr="00E83F9E" w:rsidRDefault="00DA382E" w:rsidP="001B5344">
      <w:pPr>
        <w:spacing w:line="276" w:lineRule="auto"/>
        <w:rPr>
          <w:rFonts w:ascii="Arial" w:eastAsia="Arial" w:hAnsi="Arial" w:cs="Arial"/>
        </w:rPr>
      </w:pPr>
      <w:r w:rsidRPr="00E83F9E">
        <w:rPr>
          <w:rFonts w:ascii="Arial" w:hAnsi="Arial" w:cs="Arial"/>
        </w:rPr>
        <w:lastRenderedPageBreak/>
        <w:t>Cuando</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liquidación</w:t>
      </w:r>
      <w:r w:rsidR="00FE2101" w:rsidRPr="00E83F9E">
        <w:rPr>
          <w:rFonts w:ascii="Arial" w:hAnsi="Arial" w:cs="Arial"/>
        </w:rPr>
        <w:t xml:space="preserve"> </w:t>
      </w:r>
      <w:r w:rsidRPr="00E83F9E">
        <w:rPr>
          <w:rFonts w:ascii="Arial" w:hAnsi="Arial" w:cs="Arial"/>
        </w:rPr>
        <w:t>sea</w:t>
      </w:r>
      <w:r w:rsidR="00FE2101" w:rsidRPr="00E83F9E">
        <w:rPr>
          <w:rFonts w:ascii="Arial" w:hAnsi="Arial" w:cs="Arial"/>
        </w:rPr>
        <w:t xml:space="preserve"> </w:t>
      </w:r>
      <w:r w:rsidRPr="00E83F9E">
        <w:rPr>
          <w:rFonts w:ascii="Arial" w:hAnsi="Arial" w:cs="Arial"/>
        </w:rPr>
        <w:t>aceptada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partes</w:t>
      </w:r>
      <w:r w:rsidR="00FE2101" w:rsidRPr="00E83F9E">
        <w:rPr>
          <w:rFonts w:ascii="Arial" w:hAnsi="Arial" w:cs="Arial"/>
        </w:rPr>
        <w:t xml:space="preserve"> </w:t>
      </w:r>
      <w:r w:rsidRPr="00E83F9E">
        <w:rPr>
          <w:rFonts w:ascii="Arial" w:hAnsi="Arial" w:cs="Arial"/>
        </w:rPr>
        <w:t>deberán</w:t>
      </w:r>
      <w:r w:rsidR="00FE2101" w:rsidRPr="00E83F9E">
        <w:rPr>
          <w:rFonts w:ascii="Arial" w:hAnsi="Arial" w:cs="Arial"/>
        </w:rPr>
        <w:t xml:space="preserve"> </w:t>
      </w:r>
      <w:r w:rsidRPr="00E83F9E">
        <w:rPr>
          <w:rFonts w:ascii="Arial" w:hAnsi="Arial" w:cs="Arial"/>
        </w:rPr>
        <w:t>suscribir</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finiquito.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contrario</w:t>
      </w:r>
      <w:r w:rsidR="001C59F6" w:rsidRPr="00E83F9E">
        <w:rPr>
          <w:rFonts w:ascii="Arial" w:hAnsi="Arial" w:cs="Arial"/>
        </w:rPr>
        <w:t>,</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dejar</w:t>
      </w:r>
      <w:r w:rsidR="00FE2101" w:rsidRPr="00E83F9E">
        <w:rPr>
          <w:rFonts w:ascii="Arial" w:hAnsi="Arial" w:cs="Arial"/>
        </w:rPr>
        <w:t xml:space="preserve"> </w:t>
      </w:r>
      <w:r w:rsidRPr="00E83F9E">
        <w:rPr>
          <w:rFonts w:ascii="Arial" w:hAnsi="Arial" w:cs="Arial"/>
        </w:rPr>
        <w:t>reserva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acciones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ejercerlas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forma</w:t>
      </w:r>
      <w:r w:rsidR="00FE2101" w:rsidRPr="00E83F9E">
        <w:rPr>
          <w:rFonts w:ascii="Arial" w:hAnsi="Arial" w:cs="Arial"/>
        </w:rPr>
        <w:t xml:space="preserve"> </w:t>
      </w:r>
      <w:r w:rsidRPr="00E83F9E">
        <w:rPr>
          <w:rFonts w:ascii="Arial" w:hAnsi="Arial" w:cs="Arial"/>
        </w:rPr>
        <w:t>establecidos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reclamos,</w:t>
      </w:r>
      <w:r w:rsidR="00FE2101" w:rsidRPr="00E83F9E">
        <w:rPr>
          <w:rFonts w:ascii="Arial" w:hAnsi="Arial" w:cs="Arial"/>
        </w:rPr>
        <w:t xml:space="preserve"> </w:t>
      </w:r>
      <w:r w:rsidRPr="00E83F9E">
        <w:rPr>
          <w:rFonts w:ascii="Arial" w:hAnsi="Arial" w:cs="Arial"/>
        </w:rPr>
        <w:t>entendiéndose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otro</w:t>
      </w:r>
      <w:r w:rsidR="00FE2101" w:rsidRPr="00E83F9E">
        <w:rPr>
          <w:rFonts w:ascii="Arial" w:hAnsi="Arial" w:cs="Arial"/>
        </w:rPr>
        <w:t xml:space="preserve"> </w:t>
      </w:r>
      <w:r w:rsidRPr="00E83F9E">
        <w:rPr>
          <w:rFonts w:ascii="Arial" w:hAnsi="Arial" w:cs="Arial"/>
        </w:rPr>
        <w:t>modo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ha</w:t>
      </w:r>
      <w:r w:rsidR="00FE2101" w:rsidRPr="00E83F9E">
        <w:rPr>
          <w:rFonts w:ascii="Arial" w:hAnsi="Arial" w:cs="Arial"/>
        </w:rPr>
        <w:t xml:space="preserve"> </w:t>
      </w:r>
      <w:r w:rsidRPr="00E83F9E">
        <w:rPr>
          <w:rFonts w:ascii="Arial" w:hAnsi="Arial" w:cs="Arial"/>
        </w:rPr>
        <w:t>renunciado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derecho.</w:t>
      </w:r>
    </w:p>
    <w:p w14:paraId="70F55C32" w14:textId="17653E45" w:rsidR="00DA382E" w:rsidRPr="00E83F9E" w:rsidRDefault="1545FADC" w:rsidP="001B5344">
      <w:pPr>
        <w:pStyle w:val="Ttulo1"/>
        <w:keepLines w:val="0"/>
        <w:numPr>
          <w:ilvl w:val="0"/>
          <w:numId w:val="97"/>
        </w:numPr>
        <w:spacing w:after="120" w:line="276" w:lineRule="auto"/>
        <w:rPr>
          <w:rFonts w:ascii="Arial" w:hAnsi="Arial" w:cs="Arial"/>
        </w:rPr>
      </w:pPr>
      <w:bookmarkStart w:id="1816" w:name="_Solución_de_discrepancias"/>
      <w:bookmarkStart w:id="1817" w:name="_Toc497757916"/>
      <w:bookmarkStart w:id="1818" w:name="_Toc526875959"/>
      <w:bookmarkStart w:id="1819" w:name="_Toc8316480"/>
      <w:bookmarkStart w:id="1820" w:name="_Ref31977106"/>
      <w:bookmarkStart w:id="1821" w:name="_Ref116461583"/>
      <w:bookmarkStart w:id="1822" w:name="_Toc1364041629"/>
      <w:bookmarkStart w:id="1823" w:name="_Toc535339272"/>
      <w:bookmarkStart w:id="1824" w:name="_Toc1665467827"/>
      <w:bookmarkStart w:id="1825" w:name="_Ref202462110"/>
      <w:bookmarkStart w:id="1826" w:name="_Ref202462131"/>
      <w:bookmarkStart w:id="1827" w:name="_Ref202462134"/>
      <w:bookmarkStart w:id="1828" w:name="_Toc202518722"/>
      <w:bookmarkEnd w:id="1816"/>
      <w:r w:rsidRPr="00E83F9E">
        <w:rPr>
          <w:rFonts w:ascii="Arial" w:hAnsi="Arial" w:cs="Arial"/>
        </w:rPr>
        <w:lastRenderedPageBreak/>
        <w:t>Solución</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discrepancias</w:t>
      </w:r>
      <w:bookmarkEnd w:id="1817"/>
      <w:bookmarkEnd w:id="1818"/>
      <w:bookmarkEnd w:id="1819"/>
      <w:bookmarkEnd w:id="1820"/>
      <w:bookmarkEnd w:id="1821"/>
      <w:bookmarkEnd w:id="1822"/>
      <w:bookmarkEnd w:id="1823"/>
      <w:bookmarkEnd w:id="1824"/>
      <w:bookmarkEnd w:id="1825"/>
      <w:bookmarkEnd w:id="1826"/>
      <w:bookmarkEnd w:id="1827"/>
      <w:bookmarkEnd w:id="1828"/>
    </w:p>
    <w:p w14:paraId="1C074761" w14:textId="1349A16D" w:rsidR="00DA382E" w:rsidRPr="00E83F9E" w:rsidRDefault="1545FADC" w:rsidP="001B5344">
      <w:pPr>
        <w:pStyle w:val="Ttulo2"/>
        <w:numPr>
          <w:ilvl w:val="1"/>
          <w:numId w:val="97"/>
        </w:numPr>
        <w:spacing w:before="0" w:line="276" w:lineRule="auto"/>
        <w:rPr>
          <w:rFonts w:ascii="Arial" w:hAnsi="Arial" w:cs="Arial"/>
        </w:rPr>
      </w:pPr>
      <w:bookmarkStart w:id="1829" w:name="_Ref495912773"/>
      <w:bookmarkStart w:id="1830" w:name="_Ref495913505"/>
      <w:bookmarkStart w:id="1831" w:name="_Toc497757917"/>
      <w:bookmarkStart w:id="1832" w:name="_Toc526875960"/>
      <w:bookmarkStart w:id="1833" w:name="_Toc8316481"/>
      <w:bookmarkStart w:id="1834" w:name="_Toc1348982088"/>
      <w:bookmarkStart w:id="1835" w:name="_Toc1232517766"/>
      <w:bookmarkStart w:id="1836" w:name="_Toc727108620"/>
      <w:bookmarkStart w:id="1837" w:name="_Toc202518723"/>
      <w:r w:rsidRPr="00E83F9E">
        <w:rPr>
          <w:rFonts w:ascii="Arial" w:hAnsi="Arial" w:cs="Arial"/>
        </w:rPr>
        <w:t>Reclamos</w:t>
      </w:r>
      <w:r w:rsidR="7D74883F" w:rsidRPr="00E83F9E">
        <w:rPr>
          <w:rFonts w:ascii="Arial" w:hAnsi="Arial" w:cs="Arial"/>
        </w:rPr>
        <w:t xml:space="preserve"> </w:t>
      </w:r>
      <w:r w:rsidRPr="00E83F9E">
        <w:rPr>
          <w:rFonts w:ascii="Arial" w:hAnsi="Arial" w:cs="Arial"/>
        </w:rPr>
        <w:t>del</w:t>
      </w:r>
      <w:r w:rsidR="7D74883F" w:rsidRPr="00E83F9E">
        <w:rPr>
          <w:rFonts w:ascii="Arial" w:hAnsi="Arial" w:cs="Arial"/>
        </w:rPr>
        <w:t xml:space="preserve"> </w:t>
      </w:r>
      <w:r w:rsidRPr="00E83F9E">
        <w:rPr>
          <w:rFonts w:ascii="Arial" w:hAnsi="Arial" w:cs="Arial"/>
        </w:rPr>
        <w:t>Contratista</w:t>
      </w:r>
      <w:bookmarkEnd w:id="1829"/>
      <w:bookmarkEnd w:id="1830"/>
      <w:bookmarkEnd w:id="1831"/>
      <w:bookmarkEnd w:id="1832"/>
      <w:bookmarkEnd w:id="1833"/>
      <w:bookmarkEnd w:id="1834"/>
      <w:bookmarkEnd w:id="1835"/>
      <w:bookmarkEnd w:id="1836"/>
      <w:bookmarkEnd w:id="1837"/>
    </w:p>
    <w:p w14:paraId="34162CB5" w14:textId="2ADF4757" w:rsidR="00DA382E" w:rsidRPr="00E83F9E" w:rsidRDefault="1545FADC" w:rsidP="001B5344">
      <w:pPr>
        <w:pStyle w:val="Ttulo3"/>
        <w:numPr>
          <w:ilvl w:val="2"/>
          <w:numId w:val="97"/>
        </w:numPr>
        <w:spacing w:line="276" w:lineRule="auto"/>
        <w:rPr>
          <w:rFonts w:ascii="Arial" w:hAnsi="Arial" w:cs="Arial"/>
        </w:rPr>
      </w:pPr>
      <w:bookmarkStart w:id="1838" w:name="_Toc497757918"/>
      <w:bookmarkStart w:id="1839" w:name="_Toc526875961"/>
      <w:bookmarkStart w:id="1840" w:name="_Toc8316482"/>
      <w:bookmarkStart w:id="1841" w:name="_Toc366901962"/>
      <w:bookmarkStart w:id="1842" w:name="_Toc304719575"/>
      <w:bookmarkStart w:id="1843" w:name="_Toc1794029422"/>
      <w:bookmarkStart w:id="1844" w:name="_Toc202518724"/>
      <w:r w:rsidRPr="00E83F9E">
        <w:rPr>
          <w:rFonts w:ascii="Arial" w:hAnsi="Arial" w:cs="Arial"/>
        </w:rPr>
        <w:t>Condiciones</w:t>
      </w:r>
      <w:r w:rsidR="7D74883F" w:rsidRPr="00E83F9E">
        <w:rPr>
          <w:rFonts w:ascii="Arial" w:hAnsi="Arial" w:cs="Arial"/>
        </w:rPr>
        <w:t xml:space="preserve"> </w:t>
      </w:r>
      <w:r w:rsidRPr="00E83F9E">
        <w:rPr>
          <w:rFonts w:ascii="Arial" w:hAnsi="Arial" w:cs="Arial"/>
        </w:rPr>
        <w:t>Generales</w:t>
      </w:r>
      <w:bookmarkEnd w:id="1838"/>
      <w:bookmarkEnd w:id="1839"/>
      <w:bookmarkEnd w:id="1840"/>
      <w:bookmarkEnd w:id="1841"/>
      <w:bookmarkEnd w:id="1842"/>
      <w:bookmarkEnd w:id="1843"/>
      <w:bookmarkEnd w:id="1844"/>
    </w:p>
    <w:p w14:paraId="5D342BF2" w14:textId="6A2B2BE4" w:rsidR="00DA382E" w:rsidRPr="00E83F9E" w:rsidRDefault="00DA382E" w:rsidP="001B5344">
      <w:pPr>
        <w:spacing w:line="276" w:lineRule="auto"/>
        <w:rPr>
          <w:rFonts w:ascii="Arial" w:eastAsia="Arial" w:hAnsi="Arial" w:cs="Arial"/>
        </w:rPr>
      </w:pPr>
      <w:r w:rsidRPr="00E83F9E">
        <w:rPr>
          <w:rFonts w:ascii="Arial" w:hAnsi="Arial" w:cs="Arial"/>
        </w:rPr>
        <w:t>Si</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estimare</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alguna</w:t>
      </w:r>
      <w:r w:rsidR="00FE2101" w:rsidRPr="00E83F9E">
        <w:rPr>
          <w:rFonts w:ascii="Arial" w:hAnsi="Arial" w:cs="Arial"/>
        </w:rPr>
        <w:t xml:space="preserve"> </w:t>
      </w:r>
      <w:r w:rsidRPr="00E83F9E">
        <w:rPr>
          <w:rFonts w:ascii="Arial" w:hAnsi="Arial" w:cs="Arial"/>
        </w:rPr>
        <w:t>circunstancia</w:t>
      </w:r>
      <w:r w:rsidR="00FE2101" w:rsidRPr="00E83F9E">
        <w:rPr>
          <w:rFonts w:ascii="Arial" w:hAnsi="Arial" w:cs="Arial"/>
        </w:rPr>
        <w:t xml:space="preserve"> </w:t>
      </w:r>
      <w:r w:rsidRPr="00E83F9E">
        <w:rPr>
          <w:rFonts w:ascii="Arial" w:hAnsi="Arial" w:cs="Arial"/>
        </w:rPr>
        <w:t>le</w:t>
      </w:r>
      <w:r w:rsidR="00FE2101" w:rsidRPr="00E83F9E">
        <w:rPr>
          <w:rFonts w:ascii="Arial" w:hAnsi="Arial" w:cs="Arial"/>
        </w:rPr>
        <w:t xml:space="preserve"> </w:t>
      </w:r>
      <w:r w:rsidRPr="00E83F9E">
        <w:rPr>
          <w:rFonts w:ascii="Arial" w:hAnsi="Arial" w:cs="Arial"/>
        </w:rPr>
        <w:t>da</w:t>
      </w:r>
      <w:r w:rsidR="00FE2101" w:rsidRPr="00E83F9E">
        <w:rPr>
          <w:rFonts w:ascii="Arial" w:hAnsi="Arial" w:cs="Arial"/>
        </w:rPr>
        <w:t xml:space="preserve"> </w:t>
      </w:r>
      <w:r w:rsidRPr="00E83F9E">
        <w:rPr>
          <w:rFonts w:ascii="Arial" w:hAnsi="Arial" w:cs="Arial"/>
        </w:rPr>
        <w:t>derecho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algún</w:t>
      </w:r>
      <w:r w:rsidR="00FE2101" w:rsidRPr="00E83F9E">
        <w:rPr>
          <w:rFonts w:ascii="Arial" w:hAnsi="Arial" w:cs="Arial"/>
        </w:rPr>
        <w:t xml:space="preserve"> </w:t>
      </w:r>
      <w:r w:rsidRPr="00E83F9E">
        <w:rPr>
          <w:rFonts w:ascii="Arial" w:hAnsi="Arial" w:cs="Arial"/>
        </w:rPr>
        <w:t>cobro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ampliación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plazos,</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solicitará,</w:t>
      </w:r>
      <w:r w:rsidR="00FE2101" w:rsidRPr="00E83F9E">
        <w:rPr>
          <w:rFonts w:ascii="Arial" w:hAnsi="Arial" w:cs="Arial"/>
        </w:rPr>
        <w:t xml:space="preserve"> </w:t>
      </w:r>
      <w:r w:rsidRPr="00E83F9E">
        <w:rPr>
          <w:rFonts w:ascii="Arial" w:hAnsi="Arial" w:cs="Arial"/>
        </w:rPr>
        <w:t>dentro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siete</w:t>
      </w:r>
      <w:r w:rsidR="00FE2101" w:rsidRPr="00E83F9E">
        <w:rPr>
          <w:rFonts w:ascii="Arial" w:hAnsi="Arial" w:cs="Arial"/>
        </w:rPr>
        <w:t xml:space="preserve"> </w:t>
      </w:r>
      <w:r w:rsidRPr="00E83F9E">
        <w:rPr>
          <w:rFonts w:ascii="Arial" w:hAnsi="Arial" w:cs="Arial"/>
        </w:rPr>
        <w:t>(7)</w:t>
      </w:r>
      <w:r w:rsidR="00FE2101" w:rsidRPr="00E83F9E">
        <w:rPr>
          <w:rFonts w:ascii="Arial" w:hAnsi="Arial" w:cs="Arial"/>
        </w:rPr>
        <w:t xml:space="preserve"> </w:t>
      </w:r>
      <w:r w:rsidRPr="00E83F9E">
        <w:rPr>
          <w:rFonts w:ascii="Arial" w:hAnsi="Arial" w:cs="Arial"/>
        </w:rPr>
        <w:t>días</w:t>
      </w:r>
      <w:r w:rsidR="00FE2101" w:rsidRPr="00E83F9E">
        <w:rPr>
          <w:rFonts w:ascii="Arial" w:hAnsi="Arial" w:cs="Arial"/>
        </w:rPr>
        <w:t xml:space="preserve"> </w:t>
      </w:r>
      <w:r w:rsidRPr="00E83F9E">
        <w:rPr>
          <w:rFonts w:ascii="Arial" w:hAnsi="Arial" w:cs="Arial"/>
        </w:rPr>
        <w:t>siguientes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ocurrencia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dicha</w:t>
      </w:r>
      <w:r w:rsidR="00FE2101" w:rsidRPr="00E83F9E">
        <w:rPr>
          <w:rFonts w:ascii="Arial" w:hAnsi="Arial" w:cs="Arial"/>
        </w:rPr>
        <w:t xml:space="preserve"> </w:t>
      </w:r>
      <w:r w:rsidRPr="00E83F9E">
        <w:rPr>
          <w:rFonts w:ascii="Arial" w:hAnsi="Arial" w:cs="Arial"/>
        </w:rPr>
        <w:t>circunstancia</w:t>
      </w:r>
      <w:r w:rsidR="001C59F6" w:rsidRPr="00E83F9E">
        <w:rPr>
          <w:rFonts w:ascii="Arial" w:hAnsi="Arial" w:cs="Arial"/>
        </w:rPr>
        <w:t>,</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procedimientos</w:t>
      </w:r>
      <w:r w:rsidR="00FE2101" w:rsidRPr="00E83F9E">
        <w:rPr>
          <w:rFonts w:ascii="Arial" w:hAnsi="Arial" w:cs="Arial"/>
        </w:rPr>
        <w:t xml:space="preserve"> </w:t>
      </w:r>
      <w:r w:rsidRPr="00E83F9E">
        <w:rPr>
          <w:rFonts w:ascii="Arial" w:hAnsi="Arial" w:cs="Arial"/>
        </w:rPr>
        <w:t>estipulados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cláusulas</w:t>
      </w:r>
      <w:r w:rsidR="00FE2101" w:rsidRPr="00E83F9E">
        <w:rPr>
          <w:rFonts w:ascii="Arial" w:hAnsi="Arial" w:cs="Arial"/>
        </w:rPr>
        <w:t xml:space="preserve"> </w:t>
      </w:r>
      <w:r w:rsidRPr="00E83F9E">
        <w:rPr>
          <w:rFonts w:ascii="Arial" w:hAnsi="Arial" w:cs="Arial"/>
        </w:rPr>
        <w:fldChar w:fldCharType="begin"/>
      </w:r>
      <w:r w:rsidRPr="00E83F9E">
        <w:rPr>
          <w:rFonts w:ascii="Arial" w:hAnsi="Arial" w:cs="Arial"/>
        </w:rPr>
        <w:instrText xml:space="preserve"> REF _Ref495915199 \r \h  \* MERGEFORMAT </w:instrText>
      </w:r>
      <w:r w:rsidRPr="00E83F9E">
        <w:rPr>
          <w:rFonts w:ascii="Arial" w:hAnsi="Arial" w:cs="Arial"/>
        </w:rPr>
      </w:r>
      <w:r w:rsidRPr="00E83F9E">
        <w:rPr>
          <w:rFonts w:ascii="Arial" w:hAnsi="Arial" w:cs="Arial"/>
        </w:rPr>
        <w:fldChar w:fldCharType="separate"/>
      </w:r>
      <w:r w:rsidR="009434D3">
        <w:rPr>
          <w:rFonts w:ascii="Arial" w:hAnsi="Arial" w:cs="Arial"/>
        </w:rPr>
        <w:t>6.4</w:t>
      </w:r>
      <w:r w:rsidRPr="00E83F9E">
        <w:rPr>
          <w:rFonts w:ascii="Arial" w:hAnsi="Arial" w:cs="Arial"/>
        </w:rPr>
        <w:fldChar w:fldCharType="end"/>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fldChar w:fldCharType="begin"/>
      </w:r>
      <w:r w:rsidRPr="00E83F9E">
        <w:rPr>
          <w:rFonts w:ascii="Arial" w:hAnsi="Arial" w:cs="Arial"/>
        </w:rPr>
        <w:instrText xml:space="preserve"> REF _Ref495915231 \r \h  \* MERGEFORMAT </w:instrText>
      </w:r>
      <w:r w:rsidRPr="00E83F9E">
        <w:rPr>
          <w:rFonts w:ascii="Arial" w:hAnsi="Arial" w:cs="Arial"/>
        </w:rPr>
      </w:r>
      <w:r w:rsidRPr="00E83F9E">
        <w:rPr>
          <w:rFonts w:ascii="Arial" w:hAnsi="Arial" w:cs="Arial"/>
        </w:rPr>
        <w:fldChar w:fldCharType="separate"/>
      </w:r>
      <w:r w:rsidR="009434D3">
        <w:rPr>
          <w:rFonts w:ascii="Arial" w:hAnsi="Arial" w:cs="Arial"/>
        </w:rPr>
        <w:t>7.2</w:t>
      </w:r>
      <w:r w:rsidRPr="00E83F9E">
        <w:rPr>
          <w:rFonts w:ascii="Arial" w:hAnsi="Arial" w:cs="Arial"/>
        </w:rPr>
        <w:fldChar w:fldCharType="end"/>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estas</w:t>
      </w:r>
      <w:r w:rsidR="00FE2101" w:rsidRPr="00E83F9E">
        <w:rPr>
          <w:rFonts w:ascii="Arial" w:hAnsi="Arial" w:cs="Arial"/>
        </w:rPr>
        <w:t xml:space="preserve"> </w:t>
      </w:r>
      <w:r w:rsidRPr="00E83F9E">
        <w:rPr>
          <w:rFonts w:ascii="Arial" w:hAnsi="Arial" w:cs="Arial"/>
        </w:rPr>
        <w:t>Bases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Ampliación,</w:t>
      </w:r>
      <w:r w:rsidR="00FE2101" w:rsidRPr="00E83F9E">
        <w:rPr>
          <w:rFonts w:ascii="Arial" w:hAnsi="Arial" w:cs="Arial"/>
        </w:rPr>
        <w:t xml:space="preserve"> </w:t>
      </w:r>
      <w:r w:rsidRPr="00E83F9E">
        <w:rPr>
          <w:rFonts w:ascii="Arial" w:hAnsi="Arial" w:cs="Arial"/>
        </w:rPr>
        <w:t>bajo</w:t>
      </w:r>
      <w:r w:rsidR="00FE2101" w:rsidRPr="00E83F9E">
        <w:rPr>
          <w:rFonts w:ascii="Arial" w:hAnsi="Arial" w:cs="Arial"/>
        </w:rPr>
        <w:t xml:space="preserve"> </w:t>
      </w:r>
      <w:r w:rsidRPr="00E83F9E">
        <w:rPr>
          <w:rFonts w:ascii="Arial" w:hAnsi="Arial" w:cs="Arial"/>
        </w:rPr>
        <w:t>apercibimiento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extinción</w:t>
      </w:r>
      <w:r w:rsidR="00FE2101" w:rsidRPr="00E83F9E">
        <w:rPr>
          <w:rFonts w:ascii="Arial" w:hAnsi="Arial" w:cs="Arial"/>
        </w:rPr>
        <w:t xml:space="preserve"> </w:t>
      </w:r>
      <w:r w:rsidRPr="00E83F9E">
        <w:rPr>
          <w:rFonts w:ascii="Arial" w:hAnsi="Arial" w:cs="Arial"/>
        </w:rPr>
        <w:t>ipso-facto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derecho.</w:t>
      </w:r>
    </w:p>
    <w:p w14:paraId="6B162911" w14:textId="6C0460A8" w:rsidR="00DA382E" w:rsidRPr="00E83F9E" w:rsidRDefault="00DA382E" w:rsidP="001B5344">
      <w:pPr>
        <w:spacing w:line="276" w:lineRule="auto"/>
        <w:rPr>
          <w:rFonts w:ascii="Arial" w:hAnsi="Arial" w:cs="Arial"/>
        </w:rPr>
      </w:pPr>
      <w:r w:rsidRPr="00E83F9E">
        <w:rPr>
          <w:rFonts w:ascii="Arial" w:hAnsi="Arial" w:cs="Arial"/>
        </w:rPr>
        <w:t>Si</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decisión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sobre</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solicitud</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le</w:t>
      </w:r>
      <w:r w:rsidR="00FE2101" w:rsidRPr="00E83F9E">
        <w:rPr>
          <w:rFonts w:ascii="Arial" w:hAnsi="Arial" w:cs="Arial"/>
        </w:rPr>
        <w:t xml:space="preserve"> </w:t>
      </w:r>
      <w:r w:rsidRPr="00E83F9E">
        <w:rPr>
          <w:rFonts w:ascii="Arial" w:hAnsi="Arial" w:cs="Arial"/>
        </w:rPr>
        <w:t>satisface,</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presentar</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reclamo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siete</w:t>
      </w:r>
      <w:r w:rsidR="00FE2101" w:rsidRPr="00E83F9E">
        <w:rPr>
          <w:rFonts w:ascii="Arial" w:hAnsi="Arial" w:cs="Arial"/>
        </w:rPr>
        <w:t xml:space="preserve"> </w:t>
      </w:r>
      <w:r w:rsidRPr="00E83F9E">
        <w:rPr>
          <w:rFonts w:ascii="Arial" w:hAnsi="Arial" w:cs="Arial"/>
        </w:rPr>
        <w:t>(7)</w:t>
      </w:r>
      <w:r w:rsidR="00FE2101" w:rsidRPr="00E83F9E">
        <w:rPr>
          <w:rFonts w:ascii="Arial" w:hAnsi="Arial" w:cs="Arial"/>
        </w:rPr>
        <w:t xml:space="preserve"> </w:t>
      </w:r>
      <w:r w:rsidRPr="00E83F9E">
        <w:rPr>
          <w:rFonts w:ascii="Arial" w:hAnsi="Arial" w:cs="Arial"/>
        </w:rPr>
        <w:t>días</w:t>
      </w:r>
      <w:r w:rsidR="00FE2101" w:rsidRPr="00E83F9E">
        <w:rPr>
          <w:rFonts w:ascii="Arial" w:hAnsi="Arial" w:cs="Arial"/>
        </w:rPr>
        <w:t xml:space="preserve"> </w:t>
      </w:r>
      <w:r w:rsidRPr="00E83F9E">
        <w:rPr>
          <w:rFonts w:ascii="Arial" w:hAnsi="Arial" w:cs="Arial"/>
        </w:rPr>
        <w:t>contados</w:t>
      </w:r>
      <w:r w:rsidR="00FE2101" w:rsidRPr="00E83F9E">
        <w:rPr>
          <w:rFonts w:ascii="Arial" w:hAnsi="Arial" w:cs="Arial"/>
        </w:rPr>
        <w:t xml:space="preserve"> </w:t>
      </w:r>
      <w:r w:rsidRPr="00E83F9E">
        <w:rPr>
          <w:rFonts w:ascii="Arial" w:hAnsi="Arial" w:cs="Arial"/>
        </w:rPr>
        <w:t>desde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fecha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notificación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aquella</w:t>
      </w:r>
      <w:r w:rsidR="00FE2101" w:rsidRPr="00E83F9E">
        <w:rPr>
          <w:rFonts w:ascii="Arial" w:hAnsi="Arial" w:cs="Arial"/>
        </w:rPr>
        <w:t xml:space="preserve"> </w:t>
      </w:r>
      <w:r w:rsidRPr="00E83F9E">
        <w:rPr>
          <w:rFonts w:ascii="Arial" w:hAnsi="Arial" w:cs="Arial"/>
        </w:rPr>
        <w:t>decisión.</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contrario,</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considerará</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ha</w:t>
      </w:r>
      <w:r w:rsidR="00FE2101" w:rsidRPr="00E83F9E">
        <w:rPr>
          <w:rFonts w:ascii="Arial" w:hAnsi="Arial" w:cs="Arial"/>
        </w:rPr>
        <w:t xml:space="preserve"> </w:t>
      </w:r>
      <w:r w:rsidRPr="00E83F9E">
        <w:rPr>
          <w:rFonts w:ascii="Arial" w:hAnsi="Arial" w:cs="Arial"/>
        </w:rPr>
        <w:t>renunciado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reclamar</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ha</w:t>
      </w:r>
      <w:r w:rsidR="00FE2101" w:rsidRPr="00E83F9E">
        <w:rPr>
          <w:rFonts w:ascii="Arial" w:hAnsi="Arial" w:cs="Arial"/>
        </w:rPr>
        <w:t xml:space="preserve"> </w:t>
      </w:r>
      <w:r w:rsidRPr="00E83F9E">
        <w:rPr>
          <w:rFonts w:ascii="Arial" w:hAnsi="Arial" w:cs="Arial"/>
        </w:rPr>
        <w:t>aceptado</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decisión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p>
    <w:p w14:paraId="0DA48BB4" w14:textId="145A9287" w:rsidR="00DA382E" w:rsidRPr="00E83F9E" w:rsidRDefault="00DA382E" w:rsidP="001B5344">
      <w:pPr>
        <w:spacing w:line="276" w:lineRule="auto"/>
        <w:rPr>
          <w:rFonts w:ascii="Arial" w:eastAsia="Arial" w:hAnsi="Arial" w:cs="Arial"/>
        </w:rPr>
      </w:pPr>
      <w:r w:rsidRPr="00E83F9E">
        <w:rPr>
          <w:rFonts w:ascii="Arial" w:hAnsi="Arial" w:cs="Arial"/>
        </w:rPr>
        <w:t>En</w:t>
      </w:r>
      <w:r w:rsidR="00FE2101" w:rsidRPr="00E83F9E">
        <w:rPr>
          <w:rFonts w:ascii="Arial" w:hAnsi="Arial" w:cs="Arial"/>
        </w:rPr>
        <w:t xml:space="preserve"> </w:t>
      </w:r>
      <w:r w:rsidRPr="00E83F9E">
        <w:rPr>
          <w:rFonts w:ascii="Arial" w:hAnsi="Arial" w:cs="Arial"/>
        </w:rPr>
        <w:t>esa</w:t>
      </w:r>
      <w:r w:rsidR="00FE2101" w:rsidRPr="00E83F9E">
        <w:rPr>
          <w:rFonts w:ascii="Arial" w:hAnsi="Arial" w:cs="Arial"/>
        </w:rPr>
        <w:t xml:space="preserve"> </w:t>
      </w:r>
      <w:r w:rsidRPr="00E83F9E">
        <w:rPr>
          <w:rFonts w:ascii="Arial" w:hAnsi="Arial" w:cs="Arial"/>
        </w:rPr>
        <w:t>misma</w:t>
      </w:r>
      <w:r w:rsidR="00FE2101" w:rsidRPr="00E83F9E">
        <w:rPr>
          <w:rFonts w:ascii="Arial" w:hAnsi="Arial" w:cs="Arial"/>
        </w:rPr>
        <w:t xml:space="preserve"> </w:t>
      </w:r>
      <w:r w:rsidRPr="00E83F9E">
        <w:rPr>
          <w:rFonts w:ascii="Arial" w:hAnsi="Arial" w:cs="Arial"/>
        </w:rPr>
        <w:t>oportunidad</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le</w:t>
      </w:r>
      <w:r w:rsidR="00FE2101" w:rsidRPr="00E83F9E">
        <w:rPr>
          <w:rFonts w:ascii="Arial" w:hAnsi="Arial" w:cs="Arial"/>
        </w:rPr>
        <w:t xml:space="preserve"> </w:t>
      </w:r>
      <w:r w:rsidRPr="00E83F9E">
        <w:rPr>
          <w:rFonts w:ascii="Arial" w:hAnsi="Arial" w:cs="Arial"/>
        </w:rPr>
        <w:t>otorgue,</w:t>
      </w:r>
      <w:r w:rsidR="00FE2101" w:rsidRPr="00E83F9E">
        <w:rPr>
          <w:rFonts w:ascii="Arial" w:hAnsi="Arial" w:cs="Arial"/>
        </w:rPr>
        <w:t xml:space="preserve"> </w:t>
      </w:r>
      <w:r w:rsidRPr="00E83F9E">
        <w:rPr>
          <w:rFonts w:ascii="Arial" w:hAnsi="Arial" w:cs="Arial"/>
        </w:rPr>
        <w:t>entregará</w:t>
      </w:r>
      <w:r w:rsidR="00FE2101" w:rsidRPr="00E83F9E">
        <w:rPr>
          <w:rFonts w:ascii="Arial" w:hAnsi="Arial" w:cs="Arial"/>
        </w:rPr>
        <w:t xml:space="preserve"> </w:t>
      </w:r>
      <w:r w:rsidRPr="00E83F9E">
        <w:rPr>
          <w:rFonts w:ascii="Arial" w:hAnsi="Arial" w:cs="Arial"/>
        </w:rPr>
        <w:t>toda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información</w:t>
      </w:r>
      <w:r w:rsidR="00FE2101" w:rsidRPr="00E83F9E">
        <w:rPr>
          <w:rFonts w:ascii="Arial" w:hAnsi="Arial" w:cs="Arial"/>
        </w:rPr>
        <w:t xml:space="preserve"> </w:t>
      </w:r>
      <w:r w:rsidRPr="00E83F9E">
        <w:rPr>
          <w:rFonts w:ascii="Arial" w:hAnsi="Arial" w:cs="Arial"/>
        </w:rPr>
        <w:t>necesaria</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conozca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manera</w:t>
      </w:r>
      <w:r w:rsidR="00FE2101" w:rsidRPr="00E83F9E">
        <w:rPr>
          <w:rFonts w:ascii="Arial" w:hAnsi="Arial" w:cs="Arial"/>
        </w:rPr>
        <w:t xml:space="preserve"> </w:t>
      </w:r>
      <w:r w:rsidRPr="00E83F9E">
        <w:rPr>
          <w:rFonts w:ascii="Arial" w:hAnsi="Arial" w:cs="Arial"/>
        </w:rPr>
        <w:t>completa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definitiva</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fundamentos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alcances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reclamo.</w:t>
      </w:r>
    </w:p>
    <w:p w14:paraId="035CBF9B" w14:textId="0DFBE405" w:rsidR="00DA382E" w:rsidRPr="00E83F9E" w:rsidRDefault="00DA382E" w:rsidP="001B5344">
      <w:pPr>
        <w:spacing w:line="276" w:lineRule="auto"/>
        <w:rPr>
          <w:rFonts w:ascii="Arial" w:eastAsia="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reclamo</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contener</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siguientes</w:t>
      </w:r>
      <w:r w:rsidR="00FE2101" w:rsidRPr="00E83F9E">
        <w:rPr>
          <w:rFonts w:ascii="Arial" w:hAnsi="Arial" w:cs="Arial"/>
        </w:rPr>
        <w:t xml:space="preserve"> </w:t>
      </w:r>
      <w:r w:rsidRPr="00E83F9E">
        <w:rPr>
          <w:rFonts w:ascii="Arial" w:hAnsi="Arial" w:cs="Arial"/>
        </w:rPr>
        <w:t>secciones</w:t>
      </w:r>
      <w:r w:rsidR="001C59F6" w:rsidRPr="00E83F9E">
        <w:rPr>
          <w:rFonts w:ascii="Arial" w:hAnsi="Arial" w:cs="Arial"/>
        </w:rPr>
        <w:t>,</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abordará</w:t>
      </w:r>
      <w:r w:rsidR="00FE2101" w:rsidRPr="00E83F9E">
        <w:rPr>
          <w:rFonts w:ascii="Arial" w:hAnsi="Arial" w:cs="Arial"/>
        </w:rPr>
        <w:t xml:space="preserve"> </w:t>
      </w:r>
      <w:r w:rsidRPr="00E83F9E">
        <w:rPr>
          <w:rFonts w:ascii="Arial" w:hAnsi="Arial" w:cs="Arial"/>
        </w:rPr>
        <w:t>separadamente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conceptos</w:t>
      </w:r>
      <w:r w:rsidR="00FE2101" w:rsidRPr="00E83F9E">
        <w:rPr>
          <w:rFonts w:ascii="Arial" w:hAnsi="Arial" w:cs="Arial"/>
        </w:rPr>
        <w:t xml:space="preserve"> </w:t>
      </w:r>
      <w:r w:rsidRPr="00E83F9E">
        <w:rPr>
          <w:rFonts w:ascii="Arial" w:hAnsi="Arial" w:cs="Arial"/>
        </w:rPr>
        <w:t>aquí</w:t>
      </w:r>
      <w:r w:rsidR="00FE2101" w:rsidRPr="00E83F9E">
        <w:rPr>
          <w:rFonts w:ascii="Arial" w:hAnsi="Arial" w:cs="Arial"/>
        </w:rPr>
        <w:t xml:space="preserve"> </w:t>
      </w:r>
      <w:r w:rsidRPr="00E83F9E">
        <w:rPr>
          <w:rFonts w:ascii="Arial" w:hAnsi="Arial" w:cs="Arial"/>
        </w:rPr>
        <w:t>descritos:</w:t>
      </w:r>
    </w:p>
    <w:p w14:paraId="616B2BBA" w14:textId="656168F9" w:rsidR="00DA382E" w:rsidRPr="00E83F9E" w:rsidRDefault="00DA382E" w:rsidP="001B5344">
      <w:pPr>
        <w:pStyle w:val="Prrafodelista"/>
        <w:numPr>
          <w:ilvl w:val="0"/>
          <w:numId w:val="73"/>
        </w:numPr>
        <w:rPr>
          <w:rFonts w:ascii="Arial" w:hAnsi="Arial" w:cs="Arial"/>
        </w:rPr>
      </w:pPr>
      <w:r w:rsidRPr="00E83F9E">
        <w:rPr>
          <w:rFonts w:ascii="Arial" w:hAnsi="Arial" w:cs="Arial"/>
        </w:rPr>
        <w:t>Exposición</w:t>
      </w:r>
      <w:r w:rsidR="00FE2101" w:rsidRPr="00E83F9E">
        <w:rPr>
          <w:rFonts w:ascii="Arial" w:hAnsi="Arial" w:cs="Arial"/>
        </w:rPr>
        <w:t xml:space="preserve"> </w:t>
      </w:r>
      <w:r w:rsidRPr="00E83F9E">
        <w:rPr>
          <w:rFonts w:ascii="Arial" w:hAnsi="Arial" w:cs="Arial"/>
        </w:rPr>
        <w:t>detallada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disposiciones</w:t>
      </w:r>
      <w:r w:rsidR="00FE2101" w:rsidRPr="00E83F9E">
        <w:rPr>
          <w:rFonts w:ascii="Arial" w:hAnsi="Arial" w:cs="Arial"/>
        </w:rPr>
        <w:t xml:space="preserve"> </w:t>
      </w:r>
      <w:r w:rsidRPr="00E83F9E">
        <w:rPr>
          <w:rFonts w:ascii="Arial" w:hAnsi="Arial" w:cs="Arial"/>
        </w:rPr>
        <w:t>contractuales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apoya</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eventuales</w:t>
      </w:r>
      <w:r w:rsidR="00FE2101" w:rsidRPr="00E83F9E">
        <w:rPr>
          <w:rFonts w:ascii="Arial" w:hAnsi="Arial" w:cs="Arial"/>
        </w:rPr>
        <w:t xml:space="preserve"> </w:t>
      </w:r>
      <w:r w:rsidRPr="00E83F9E">
        <w:rPr>
          <w:rFonts w:ascii="Arial" w:hAnsi="Arial" w:cs="Arial"/>
        </w:rPr>
        <w:t>derechos,</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circunstancias</w:t>
      </w:r>
      <w:r w:rsidR="00FE2101" w:rsidRPr="00E83F9E">
        <w:rPr>
          <w:rFonts w:ascii="Arial" w:hAnsi="Arial" w:cs="Arial"/>
        </w:rPr>
        <w:t xml:space="preserve"> </w:t>
      </w:r>
      <w:r w:rsidRPr="00E83F9E">
        <w:rPr>
          <w:rFonts w:ascii="Arial" w:hAnsi="Arial" w:cs="Arial"/>
        </w:rPr>
        <w:t>precisas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originan,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referencias</w:t>
      </w:r>
      <w:r w:rsidR="00FE2101" w:rsidRPr="00E83F9E">
        <w:rPr>
          <w:rFonts w:ascii="Arial" w:hAnsi="Arial" w:cs="Arial"/>
        </w:rPr>
        <w:t xml:space="preserve"> </w:t>
      </w:r>
      <w:r w:rsidRPr="00E83F9E">
        <w:rPr>
          <w:rFonts w:ascii="Arial" w:hAnsi="Arial" w:cs="Arial"/>
        </w:rPr>
        <w:t>demostrativas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circunstancias</w:t>
      </w:r>
      <w:r w:rsidR="00FE2101" w:rsidRPr="00E83F9E">
        <w:rPr>
          <w:rFonts w:ascii="Arial" w:hAnsi="Arial" w:cs="Arial"/>
        </w:rPr>
        <w:t xml:space="preserve"> </w:t>
      </w:r>
      <w:r w:rsidRPr="00E83F9E">
        <w:rPr>
          <w:rFonts w:ascii="Arial" w:hAnsi="Arial" w:cs="Arial"/>
        </w:rPr>
        <w:t>previstas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cómo</w:t>
      </w:r>
      <w:r w:rsidR="00FE2101" w:rsidRPr="00E83F9E">
        <w:rPr>
          <w:rFonts w:ascii="Arial" w:hAnsi="Arial" w:cs="Arial"/>
        </w:rPr>
        <w:t xml:space="preserve"> </w:t>
      </w:r>
      <w:r w:rsidRPr="00E83F9E">
        <w:rPr>
          <w:rFonts w:ascii="Arial" w:hAnsi="Arial" w:cs="Arial"/>
        </w:rPr>
        <w:t>ellas</w:t>
      </w:r>
      <w:r w:rsidR="00FE2101" w:rsidRPr="00E83F9E">
        <w:rPr>
          <w:rFonts w:ascii="Arial" w:hAnsi="Arial" w:cs="Arial"/>
        </w:rPr>
        <w:t xml:space="preserve"> </w:t>
      </w:r>
      <w:r w:rsidRPr="00E83F9E">
        <w:rPr>
          <w:rFonts w:ascii="Arial" w:hAnsi="Arial" w:cs="Arial"/>
        </w:rPr>
        <w:t>difieren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efectivamente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han</w:t>
      </w:r>
      <w:r w:rsidR="00FE2101" w:rsidRPr="00E83F9E">
        <w:rPr>
          <w:rFonts w:ascii="Arial" w:hAnsi="Arial" w:cs="Arial"/>
        </w:rPr>
        <w:t xml:space="preserve"> </w:t>
      </w:r>
      <w:r w:rsidRPr="00E83F9E">
        <w:rPr>
          <w:rFonts w:ascii="Arial" w:hAnsi="Arial" w:cs="Arial"/>
        </w:rPr>
        <w:t>presentado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p>
    <w:p w14:paraId="5F1225A4" w14:textId="79B7396E" w:rsidR="00DA382E" w:rsidRPr="00E83F9E" w:rsidRDefault="00DA382E" w:rsidP="001B5344">
      <w:pPr>
        <w:pStyle w:val="Prrafodelista"/>
        <w:numPr>
          <w:ilvl w:val="0"/>
          <w:numId w:val="73"/>
        </w:numPr>
        <w:rPr>
          <w:rFonts w:ascii="Arial" w:hAnsi="Arial" w:cs="Arial"/>
        </w:rPr>
      </w:pPr>
      <w:r w:rsidRPr="00E83F9E">
        <w:rPr>
          <w:rFonts w:ascii="Arial" w:hAnsi="Arial" w:cs="Arial"/>
        </w:rPr>
        <w:t>Descripción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recursos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mano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w:t>
      </w:r>
      <w:r w:rsidR="00FE2101" w:rsidRPr="00E83F9E">
        <w:rPr>
          <w:rFonts w:ascii="Arial" w:hAnsi="Arial" w:cs="Arial"/>
        </w:rPr>
        <w:t xml:space="preserve"> </w:t>
      </w:r>
      <w:r w:rsidRPr="00E83F9E">
        <w:rPr>
          <w:rFonts w:ascii="Arial" w:hAnsi="Arial" w:cs="Arial"/>
        </w:rPr>
        <w:t>equipos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materiales</w:t>
      </w:r>
      <w:r w:rsidR="00FE2101" w:rsidRPr="00E83F9E">
        <w:rPr>
          <w:rFonts w:ascii="Arial" w:hAnsi="Arial" w:cs="Arial"/>
        </w:rPr>
        <w:t xml:space="preserve"> </w:t>
      </w:r>
      <w:r w:rsidRPr="00E83F9E">
        <w:rPr>
          <w:rFonts w:ascii="Arial" w:hAnsi="Arial" w:cs="Arial"/>
        </w:rPr>
        <w:t>usados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fecha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relación</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cuestión</w:t>
      </w:r>
      <w:r w:rsidR="00FE2101" w:rsidRPr="00E83F9E">
        <w:rPr>
          <w:rFonts w:ascii="Arial" w:hAnsi="Arial" w:cs="Arial"/>
        </w:rPr>
        <w:t xml:space="preserve"> </w:t>
      </w:r>
      <w:r w:rsidRPr="00E83F9E">
        <w:rPr>
          <w:rFonts w:ascii="Arial" w:hAnsi="Arial" w:cs="Arial"/>
        </w:rPr>
        <w:t>reclamada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demostración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ellos</w:t>
      </w:r>
      <w:r w:rsidR="00FE2101" w:rsidRPr="00E83F9E">
        <w:rPr>
          <w:rFonts w:ascii="Arial" w:hAnsi="Arial" w:cs="Arial"/>
        </w:rPr>
        <w:t xml:space="preserve"> </w:t>
      </w:r>
      <w:r w:rsidRPr="00E83F9E">
        <w:rPr>
          <w:rFonts w:ascii="Arial" w:hAnsi="Arial" w:cs="Arial"/>
        </w:rPr>
        <w:t>fueron</w:t>
      </w:r>
      <w:r w:rsidR="00FE2101" w:rsidRPr="00E83F9E">
        <w:rPr>
          <w:rFonts w:ascii="Arial" w:hAnsi="Arial" w:cs="Arial"/>
        </w:rPr>
        <w:t xml:space="preserve"> </w:t>
      </w:r>
      <w:r w:rsidRPr="00E83F9E">
        <w:rPr>
          <w:rFonts w:ascii="Arial" w:hAnsi="Arial" w:cs="Arial"/>
        </w:rPr>
        <w:t>oportunamente</w:t>
      </w:r>
      <w:r w:rsidR="00FE2101" w:rsidRPr="00E83F9E">
        <w:rPr>
          <w:rFonts w:ascii="Arial" w:hAnsi="Arial" w:cs="Arial"/>
        </w:rPr>
        <w:t xml:space="preserve"> </w:t>
      </w:r>
      <w:r w:rsidRPr="00E83F9E">
        <w:rPr>
          <w:rFonts w:ascii="Arial" w:hAnsi="Arial" w:cs="Arial"/>
        </w:rPr>
        <w:t>informados</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p>
    <w:p w14:paraId="5CCAF4C7" w14:textId="149FBF46" w:rsidR="00DA382E" w:rsidRPr="00E83F9E" w:rsidRDefault="00DA382E" w:rsidP="001B5344">
      <w:pPr>
        <w:pStyle w:val="Prrafodelista"/>
        <w:numPr>
          <w:ilvl w:val="0"/>
          <w:numId w:val="73"/>
        </w:numPr>
        <w:rPr>
          <w:rFonts w:ascii="Arial" w:hAnsi="Arial" w:cs="Arial"/>
        </w:rPr>
      </w:pPr>
      <w:r w:rsidRPr="00E83F9E">
        <w:rPr>
          <w:rFonts w:ascii="Arial" w:hAnsi="Arial" w:cs="Arial"/>
        </w:rPr>
        <w:t>Demostración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costos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demoras</w:t>
      </w:r>
      <w:r w:rsidR="00FE2101" w:rsidRPr="00E83F9E">
        <w:rPr>
          <w:rFonts w:ascii="Arial" w:hAnsi="Arial" w:cs="Arial"/>
        </w:rPr>
        <w:t xml:space="preserve"> </w:t>
      </w:r>
      <w:r w:rsidRPr="00E83F9E">
        <w:rPr>
          <w:rFonts w:ascii="Arial" w:hAnsi="Arial" w:cs="Arial"/>
        </w:rPr>
        <w:t>incurridas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relación</w:t>
      </w:r>
      <w:r w:rsidR="00FE2101" w:rsidRPr="00E83F9E">
        <w:rPr>
          <w:rFonts w:ascii="Arial" w:hAnsi="Arial" w:cs="Arial"/>
        </w:rPr>
        <w:t xml:space="preserve"> </w:t>
      </w:r>
      <w:r w:rsidRPr="00E83F9E">
        <w:rPr>
          <w:rFonts w:ascii="Arial" w:hAnsi="Arial" w:cs="Arial"/>
        </w:rPr>
        <w:t>específica</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causales</w:t>
      </w:r>
      <w:r w:rsidR="00FE2101" w:rsidRPr="00E83F9E">
        <w:rPr>
          <w:rFonts w:ascii="Arial" w:hAnsi="Arial" w:cs="Arial"/>
        </w:rPr>
        <w:t xml:space="preserve"> </w:t>
      </w:r>
      <w:r w:rsidRPr="00E83F9E">
        <w:rPr>
          <w:rFonts w:ascii="Arial" w:hAnsi="Arial" w:cs="Arial"/>
        </w:rPr>
        <w:t>invocadas,</w:t>
      </w:r>
      <w:r w:rsidR="00FE2101" w:rsidRPr="00E83F9E">
        <w:rPr>
          <w:rFonts w:ascii="Arial" w:hAnsi="Arial" w:cs="Arial"/>
        </w:rPr>
        <w:t xml:space="preserve"> </w:t>
      </w:r>
      <w:r w:rsidRPr="00E83F9E">
        <w:rPr>
          <w:rFonts w:ascii="Arial" w:hAnsi="Arial" w:cs="Arial"/>
        </w:rPr>
        <w:t>así</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compatibilidad</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disposiciones</w:t>
      </w:r>
      <w:r w:rsidR="00FE2101" w:rsidRPr="00E83F9E">
        <w:rPr>
          <w:rFonts w:ascii="Arial" w:hAnsi="Arial" w:cs="Arial"/>
        </w:rPr>
        <w:t xml:space="preserve"> </w:t>
      </w:r>
      <w:r w:rsidRPr="00E83F9E">
        <w:rPr>
          <w:rFonts w:ascii="Arial" w:hAnsi="Arial" w:cs="Arial"/>
        </w:rPr>
        <w:t>pertinentes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p>
    <w:p w14:paraId="1E3D965D" w14:textId="425FBDD7" w:rsidR="00DA382E" w:rsidRPr="00E83F9E" w:rsidRDefault="00DA382E" w:rsidP="001B5344">
      <w:pPr>
        <w:pStyle w:val="Prrafodelista"/>
        <w:numPr>
          <w:ilvl w:val="0"/>
          <w:numId w:val="73"/>
        </w:numPr>
        <w:rPr>
          <w:rFonts w:ascii="Arial" w:hAnsi="Arial" w:cs="Arial"/>
        </w:rPr>
      </w:pPr>
      <w:r w:rsidRPr="00E83F9E">
        <w:rPr>
          <w:rFonts w:ascii="Arial" w:hAnsi="Arial" w:cs="Arial"/>
        </w:rPr>
        <w:t>Antecedentes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precios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plazos,</w:t>
      </w:r>
      <w:r w:rsidR="00FE2101" w:rsidRPr="00E83F9E">
        <w:rPr>
          <w:rFonts w:ascii="Arial" w:hAnsi="Arial" w:cs="Arial"/>
        </w:rPr>
        <w:t xml:space="preserve"> </w:t>
      </w:r>
      <w:r w:rsidRPr="00E83F9E">
        <w:rPr>
          <w:rFonts w:ascii="Arial" w:hAnsi="Arial" w:cs="Arial"/>
        </w:rPr>
        <w:t>registros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datos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terreno,</w:t>
      </w:r>
      <w:r w:rsidR="00FE2101" w:rsidRPr="00E83F9E">
        <w:rPr>
          <w:rFonts w:ascii="Arial" w:hAnsi="Arial" w:cs="Arial"/>
        </w:rPr>
        <w:t xml:space="preserve"> </w:t>
      </w:r>
      <w:r w:rsidRPr="00E83F9E">
        <w:rPr>
          <w:rFonts w:ascii="Arial" w:hAnsi="Arial" w:cs="Arial"/>
        </w:rPr>
        <w:t>avances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rendimientos</w:t>
      </w:r>
      <w:r w:rsidR="00FE2101" w:rsidRPr="00E83F9E">
        <w:rPr>
          <w:rFonts w:ascii="Arial" w:hAnsi="Arial" w:cs="Arial"/>
        </w:rPr>
        <w:t xml:space="preserve"> </w:t>
      </w:r>
      <w:r w:rsidRPr="00E83F9E">
        <w:rPr>
          <w:rFonts w:ascii="Arial" w:hAnsi="Arial" w:cs="Arial"/>
        </w:rPr>
        <w:t>relacionados</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Reclamo.</w:t>
      </w:r>
    </w:p>
    <w:p w14:paraId="2332C091" w14:textId="2138CA14" w:rsidR="00DA382E" w:rsidRPr="00E83F9E" w:rsidRDefault="00DA382E" w:rsidP="001B5344">
      <w:pPr>
        <w:pStyle w:val="Prrafodelista"/>
        <w:numPr>
          <w:ilvl w:val="0"/>
          <w:numId w:val="73"/>
        </w:numPr>
        <w:rPr>
          <w:rFonts w:ascii="Arial" w:hAnsi="Arial" w:cs="Arial"/>
        </w:rPr>
      </w:pPr>
      <w:r w:rsidRPr="00E83F9E">
        <w:rPr>
          <w:rFonts w:ascii="Arial" w:hAnsi="Arial" w:cs="Arial"/>
        </w:rPr>
        <w:t>Determinación</w:t>
      </w:r>
      <w:r w:rsidR="00FE2101" w:rsidRPr="00E83F9E">
        <w:rPr>
          <w:rFonts w:ascii="Arial" w:hAnsi="Arial" w:cs="Arial"/>
        </w:rPr>
        <w:t xml:space="preserve"> </w:t>
      </w:r>
      <w:r w:rsidRPr="00E83F9E">
        <w:rPr>
          <w:rFonts w:ascii="Arial" w:hAnsi="Arial" w:cs="Arial"/>
        </w:rPr>
        <w:t>precisa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aumento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plazo</w:t>
      </w:r>
      <w:r w:rsidR="001C59F6" w:rsidRPr="00E83F9E">
        <w:rPr>
          <w:rFonts w:ascii="Arial" w:hAnsi="Arial" w:cs="Arial"/>
        </w:rPr>
        <w:t>,</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monto</w:t>
      </w:r>
      <w:r w:rsidR="00FE2101" w:rsidRPr="00E83F9E">
        <w:rPr>
          <w:rFonts w:ascii="Arial" w:hAnsi="Arial" w:cs="Arial"/>
        </w:rPr>
        <w:t xml:space="preserve"> </w:t>
      </w:r>
      <w:r w:rsidRPr="00E83F9E">
        <w:rPr>
          <w:rFonts w:ascii="Arial" w:hAnsi="Arial" w:cs="Arial"/>
        </w:rPr>
        <w:t>reclamad</w:t>
      </w:r>
      <w:r w:rsidR="00D62EC4" w:rsidRPr="00E83F9E">
        <w:rPr>
          <w:rFonts w:ascii="Arial" w:hAnsi="Arial" w:cs="Arial"/>
        </w:rPr>
        <w:t>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declaración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hay</w:t>
      </w:r>
      <w:r w:rsidR="00FE2101" w:rsidRPr="00E83F9E">
        <w:rPr>
          <w:rFonts w:ascii="Arial" w:hAnsi="Arial" w:cs="Arial"/>
        </w:rPr>
        <w:t xml:space="preserve"> </w:t>
      </w:r>
      <w:r w:rsidRPr="00E83F9E">
        <w:rPr>
          <w:rFonts w:ascii="Arial" w:hAnsi="Arial" w:cs="Arial"/>
        </w:rPr>
        <w:t>otros</w:t>
      </w:r>
      <w:r w:rsidR="00FE2101" w:rsidRPr="00E83F9E">
        <w:rPr>
          <w:rFonts w:ascii="Arial" w:hAnsi="Arial" w:cs="Arial"/>
        </w:rPr>
        <w:t xml:space="preserve"> </w:t>
      </w:r>
      <w:r w:rsidRPr="00E83F9E">
        <w:rPr>
          <w:rFonts w:ascii="Arial" w:hAnsi="Arial" w:cs="Arial"/>
        </w:rPr>
        <w:t>efectos</w:t>
      </w:r>
      <w:r w:rsidR="00FE2101" w:rsidRPr="00E83F9E">
        <w:rPr>
          <w:rFonts w:ascii="Arial" w:hAnsi="Arial" w:cs="Arial"/>
        </w:rPr>
        <w:t xml:space="preserve"> </w:t>
      </w:r>
      <w:r w:rsidRPr="00E83F9E">
        <w:rPr>
          <w:rFonts w:ascii="Arial" w:hAnsi="Arial" w:cs="Arial"/>
        </w:rPr>
        <w:t>adicionales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exponen</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Reclamo.</w:t>
      </w:r>
    </w:p>
    <w:p w14:paraId="35FA14B8" w14:textId="259631F1" w:rsidR="00DA382E" w:rsidRPr="00E83F9E" w:rsidRDefault="00DA382E" w:rsidP="001B5344">
      <w:pPr>
        <w:pStyle w:val="Prrafodelista"/>
        <w:numPr>
          <w:ilvl w:val="0"/>
          <w:numId w:val="73"/>
        </w:numPr>
        <w:rPr>
          <w:rFonts w:ascii="Arial" w:hAnsi="Arial" w:cs="Arial"/>
        </w:rPr>
      </w:pPr>
      <w:r w:rsidRPr="00E83F9E">
        <w:rPr>
          <w:rFonts w:ascii="Arial" w:hAnsi="Arial" w:cs="Arial"/>
        </w:rPr>
        <w:t>Declaración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representante</w:t>
      </w:r>
      <w:r w:rsidR="00FE2101" w:rsidRPr="00E83F9E">
        <w:rPr>
          <w:rFonts w:ascii="Arial" w:hAnsi="Arial" w:cs="Arial"/>
        </w:rPr>
        <w:t xml:space="preserve"> </w:t>
      </w:r>
      <w:r w:rsidRPr="00E83F9E">
        <w:rPr>
          <w:rFonts w:ascii="Arial" w:hAnsi="Arial" w:cs="Arial"/>
        </w:rPr>
        <w:t>legal</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acerca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todos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datos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antecedentes</w:t>
      </w:r>
      <w:r w:rsidR="00FE2101" w:rsidRPr="00E83F9E">
        <w:rPr>
          <w:rFonts w:ascii="Arial" w:hAnsi="Arial" w:cs="Arial"/>
        </w:rPr>
        <w:t xml:space="preserve"> </w:t>
      </w:r>
      <w:r w:rsidRPr="00E83F9E">
        <w:rPr>
          <w:rFonts w:ascii="Arial" w:hAnsi="Arial" w:cs="Arial"/>
        </w:rPr>
        <w:t>proporcionados</w:t>
      </w:r>
      <w:r w:rsidR="00D62EC4" w:rsidRPr="00E83F9E">
        <w:rPr>
          <w:rFonts w:ascii="Arial" w:hAnsi="Arial" w:cs="Arial"/>
        </w:rPr>
        <w:t>,</w:t>
      </w:r>
      <w:r w:rsidR="00FE2101" w:rsidRPr="00E83F9E">
        <w:rPr>
          <w:rFonts w:ascii="Arial" w:hAnsi="Arial" w:cs="Arial"/>
        </w:rPr>
        <w:t xml:space="preserve"> </w:t>
      </w:r>
      <w:r w:rsidRPr="00E83F9E">
        <w:rPr>
          <w:rFonts w:ascii="Arial" w:hAnsi="Arial" w:cs="Arial"/>
        </w:rPr>
        <w:t>han</w:t>
      </w:r>
      <w:r w:rsidR="00FE2101" w:rsidRPr="00E83F9E">
        <w:rPr>
          <w:rFonts w:ascii="Arial" w:hAnsi="Arial" w:cs="Arial"/>
        </w:rPr>
        <w:t xml:space="preserve"> </w:t>
      </w:r>
      <w:r w:rsidRPr="00E83F9E">
        <w:rPr>
          <w:rFonts w:ascii="Arial" w:hAnsi="Arial" w:cs="Arial"/>
        </w:rPr>
        <w:t>sido</w:t>
      </w:r>
      <w:r w:rsidR="00FE2101" w:rsidRPr="00E83F9E">
        <w:rPr>
          <w:rFonts w:ascii="Arial" w:hAnsi="Arial" w:cs="Arial"/>
        </w:rPr>
        <w:t xml:space="preserve"> </w:t>
      </w:r>
      <w:r w:rsidRPr="00E83F9E">
        <w:rPr>
          <w:rFonts w:ascii="Arial" w:hAnsi="Arial" w:cs="Arial"/>
        </w:rPr>
        <w:t>establecidos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buena</w:t>
      </w:r>
      <w:r w:rsidR="00FE2101" w:rsidRPr="00E83F9E">
        <w:rPr>
          <w:rFonts w:ascii="Arial" w:hAnsi="Arial" w:cs="Arial"/>
        </w:rPr>
        <w:t xml:space="preserve"> </w:t>
      </w:r>
      <w:r w:rsidRPr="00E83F9E">
        <w:rPr>
          <w:rFonts w:ascii="Arial" w:hAnsi="Arial" w:cs="Arial"/>
        </w:rPr>
        <w:t>fe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constituyen</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expresión</w:t>
      </w:r>
      <w:r w:rsidR="00FE2101" w:rsidRPr="00E83F9E">
        <w:rPr>
          <w:rFonts w:ascii="Arial" w:hAnsi="Arial" w:cs="Arial"/>
        </w:rPr>
        <w:t xml:space="preserve"> </w:t>
      </w:r>
      <w:r w:rsidRPr="00E83F9E">
        <w:rPr>
          <w:rFonts w:ascii="Arial" w:hAnsi="Arial" w:cs="Arial"/>
        </w:rPr>
        <w:t>fiel</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completa,</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partir</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mejores</w:t>
      </w:r>
      <w:r w:rsidR="00FE2101" w:rsidRPr="00E83F9E">
        <w:rPr>
          <w:rFonts w:ascii="Arial" w:hAnsi="Arial" w:cs="Arial"/>
        </w:rPr>
        <w:t xml:space="preserve"> </w:t>
      </w:r>
      <w:r w:rsidRPr="00E83F9E">
        <w:rPr>
          <w:rFonts w:ascii="Arial" w:hAnsi="Arial" w:cs="Arial"/>
        </w:rPr>
        <w:t>antecedentes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dispone,</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total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considera</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derechos.</w:t>
      </w:r>
    </w:p>
    <w:p w14:paraId="071BB0B9" w14:textId="74B81BC0"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incumplimiento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obligación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respaldar</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Reclamo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documentos</w:t>
      </w:r>
      <w:r w:rsidR="00FE2101" w:rsidRPr="00E83F9E">
        <w:rPr>
          <w:rFonts w:ascii="Arial" w:hAnsi="Arial" w:cs="Arial"/>
        </w:rPr>
        <w:t xml:space="preserve"> </w:t>
      </w:r>
      <w:r w:rsidRPr="00E83F9E">
        <w:rPr>
          <w:rFonts w:ascii="Arial" w:hAnsi="Arial" w:cs="Arial"/>
        </w:rPr>
        <w:t>indicados</w:t>
      </w:r>
      <w:r w:rsidR="00FE2101" w:rsidRPr="00E83F9E">
        <w:rPr>
          <w:rFonts w:ascii="Arial" w:hAnsi="Arial" w:cs="Arial"/>
        </w:rPr>
        <w:t xml:space="preserve"> </w:t>
      </w:r>
      <w:r w:rsidR="006D5582" w:rsidRPr="00E83F9E">
        <w:rPr>
          <w:rFonts w:ascii="Arial" w:hAnsi="Arial" w:cs="Arial"/>
        </w:rPr>
        <w:t>precedentemente</w:t>
      </w:r>
      <w:r w:rsidR="00FE2101" w:rsidRPr="00E83F9E">
        <w:rPr>
          <w:rFonts w:ascii="Arial" w:hAnsi="Arial" w:cs="Arial"/>
        </w:rPr>
        <w:t xml:space="preserve"> </w:t>
      </w:r>
      <w:r w:rsidRPr="00E83F9E">
        <w:rPr>
          <w:rFonts w:ascii="Arial" w:hAnsi="Arial" w:cs="Arial"/>
        </w:rPr>
        <w:t>ocasionará</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rechazo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plano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reclamo.</w:t>
      </w:r>
    </w:p>
    <w:p w14:paraId="06786D97" w14:textId="559E1F2F" w:rsidR="00DA382E" w:rsidRPr="00E83F9E" w:rsidRDefault="00DA382E" w:rsidP="001B5344">
      <w:pPr>
        <w:spacing w:line="276" w:lineRule="auto"/>
        <w:rPr>
          <w:rFonts w:ascii="Arial" w:hAnsi="Arial" w:cs="Arial"/>
        </w:rPr>
      </w:pPr>
      <w:r w:rsidRPr="00E83F9E">
        <w:rPr>
          <w:rFonts w:ascii="Arial" w:hAnsi="Arial" w:cs="Arial"/>
        </w:rPr>
        <w:lastRenderedPageBreak/>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negarse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considerar</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reclamos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hayan</w:t>
      </w:r>
      <w:r w:rsidR="00FE2101" w:rsidRPr="00E83F9E">
        <w:rPr>
          <w:rFonts w:ascii="Arial" w:hAnsi="Arial" w:cs="Arial"/>
        </w:rPr>
        <w:t xml:space="preserve"> </w:t>
      </w:r>
      <w:r w:rsidRPr="00E83F9E">
        <w:rPr>
          <w:rFonts w:ascii="Arial" w:hAnsi="Arial" w:cs="Arial"/>
        </w:rPr>
        <w:t>sido</w:t>
      </w:r>
      <w:r w:rsidR="00FE2101" w:rsidRPr="00E83F9E">
        <w:rPr>
          <w:rFonts w:ascii="Arial" w:hAnsi="Arial" w:cs="Arial"/>
        </w:rPr>
        <w:t xml:space="preserve"> </w:t>
      </w:r>
      <w:r w:rsidRPr="00E83F9E">
        <w:rPr>
          <w:rFonts w:ascii="Arial" w:hAnsi="Arial" w:cs="Arial"/>
        </w:rPr>
        <w:t>presentados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plazos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según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procedimiento</w:t>
      </w:r>
      <w:r w:rsidR="00FE2101" w:rsidRPr="00E83F9E">
        <w:rPr>
          <w:rFonts w:ascii="Arial" w:hAnsi="Arial" w:cs="Arial"/>
        </w:rPr>
        <w:t xml:space="preserve"> </w:t>
      </w:r>
      <w:r w:rsidRPr="00E83F9E">
        <w:rPr>
          <w:rFonts w:ascii="Arial" w:hAnsi="Arial" w:cs="Arial"/>
        </w:rPr>
        <w:t>establecido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p>
    <w:p w14:paraId="43C3BCEE" w14:textId="3E8F022F" w:rsidR="00DA382E" w:rsidRPr="00E83F9E" w:rsidRDefault="1545FADC" w:rsidP="001B5344">
      <w:pPr>
        <w:pStyle w:val="Ttulo3"/>
        <w:numPr>
          <w:ilvl w:val="2"/>
          <w:numId w:val="97"/>
        </w:numPr>
        <w:spacing w:line="276" w:lineRule="auto"/>
        <w:rPr>
          <w:rFonts w:ascii="Arial" w:hAnsi="Arial" w:cs="Arial"/>
        </w:rPr>
      </w:pPr>
      <w:bookmarkStart w:id="1845" w:name="_Toc495915640"/>
      <w:bookmarkStart w:id="1846" w:name="_Toc497757919"/>
      <w:bookmarkStart w:id="1847" w:name="_Toc526875962"/>
      <w:bookmarkStart w:id="1848" w:name="_Toc8316483"/>
      <w:bookmarkStart w:id="1849" w:name="_Toc1005326044"/>
      <w:bookmarkStart w:id="1850" w:name="_Toc1788349433"/>
      <w:bookmarkStart w:id="1851" w:name="_Toc2066002037"/>
      <w:bookmarkStart w:id="1852" w:name="_Toc202518725"/>
      <w:r w:rsidRPr="00E83F9E">
        <w:rPr>
          <w:rFonts w:ascii="Arial" w:hAnsi="Arial" w:cs="Arial"/>
        </w:rPr>
        <w:t>Análisis</w:t>
      </w:r>
      <w:r w:rsidR="7D74883F" w:rsidRPr="00E83F9E">
        <w:rPr>
          <w:rFonts w:ascii="Arial" w:hAnsi="Arial" w:cs="Arial"/>
        </w:rPr>
        <w:t xml:space="preserve"> </w:t>
      </w:r>
      <w:r w:rsidRPr="00E83F9E">
        <w:rPr>
          <w:rFonts w:ascii="Arial" w:hAnsi="Arial" w:cs="Arial"/>
        </w:rPr>
        <w:t>del</w:t>
      </w:r>
      <w:r w:rsidR="7D74883F" w:rsidRPr="00E83F9E">
        <w:rPr>
          <w:rFonts w:ascii="Arial" w:hAnsi="Arial" w:cs="Arial"/>
        </w:rPr>
        <w:t xml:space="preserve"> </w:t>
      </w:r>
      <w:r w:rsidRPr="00E83F9E">
        <w:rPr>
          <w:rFonts w:ascii="Arial" w:hAnsi="Arial" w:cs="Arial"/>
        </w:rPr>
        <w:t>Reclamo</w:t>
      </w:r>
      <w:bookmarkEnd w:id="1845"/>
      <w:bookmarkEnd w:id="1846"/>
      <w:bookmarkEnd w:id="1847"/>
      <w:bookmarkEnd w:id="1848"/>
      <w:bookmarkEnd w:id="1849"/>
      <w:bookmarkEnd w:id="1850"/>
      <w:bookmarkEnd w:id="1851"/>
      <w:bookmarkEnd w:id="1852"/>
    </w:p>
    <w:p w14:paraId="66846874" w14:textId="2F2ECA6B" w:rsidR="00DA382E" w:rsidRPr="00E83F9E" w:rsidRDefault="00DA382E" w:rsidP="001B5344">
      <w:pPr>
        <w:spacing w:line="276" w:lineRule="auto"/>
        <w:rPr>
          <w:rFonts w:ascii="Arial" w:hAnsi="Arial" w:cs="Arial"/>
        </w:rPr>
      </w:pPr>
      <w:r w:rsidRPr="00E83F9E">
        <w:rPr>
          <w:rFonts w:ascii="Arial" w:hAnsi="Arial" w:cs="Arial"/>
        </w:rPr>
        <w:t>A</w:t>
      </w:r>
      <w:r w:rsidR="00FE2101" w:rsidRPr="00E83F9E">
        <w:rPr>
          <w:rFonts w:ascii="Arial" w:hAnsi="Arial" w:cs="Arial"/>
        </w:rPr>
        <w:t xml:space="preserve"> </w:t>
      </w:r>
      <w:r w:rsidRPr="00E83F9E">
        <w:rPr>
          <w:rFonts w:ascii="Arial" w:hAnsi="Arial" w:cs="Arial"/>
        </w:rPr>
        <w:t>partir</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presentación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Reclamo</w:t>
      </w:r>
      <w:r w:rsidR="00FE2101" w:rsidRPr="00E83F9E">
        <w:rPr>
          <w:rFonts w:ascii="Arial" w:hAnsi="Arial" w:cs="Arial"/>
        </w:rPr>
        <w:t xml:space="preserve"> </w:t>
      </w:r>
      <w:r w:rsidRPr="00E83F9E">
        <w:rPr>
          <w:rFonts w:ascii="Arial" w:hAnsi="Arial" w:cs="Arial"/>
        </w:rPr>
        <w:t>entrará</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fase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estudio,</w:t>
      </w:r>
      <w:r w:rsidR="00FE2101" w:rsidRPr="00E83F9E">
        <w:rPr>
          <w:rFonts w:ascii="Arial" w:hAnsi="Arial" w:cs="Arial"/>
        </w:rPr>
        <w:t xml:space="preserve"> </w:t>
      </w:r>
      <w:r w:rsidRPr="00E83F9E">
        <w:rPr>
          <w:rFonts w:ascii="Arial" w:hAnsi="Arial" w:cs="Arial"/>
        </w:rPr>
        <w:t>durante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cual</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solicitar</w:t>
      </w:r>
      <w:r w:rsidR="00FE2101" w:rsidRPr="00E83F9E">
        <w:rPr>
          <w:rFonts w:ascii="Arial" w:hAnsi="Arial" w:cs="Arial"/>
        </w:rPr>
        <w:t xml:space="preserve"> </w:t>
      </w:r>
      <w:r w:rsidRPr="00E83F9E">
        <w:rPr>
          <w:rFonts w:ascii="Arial" w:hAnsi="Arial" w:cs="Arial"/>
        </w:rPr>
        <w:t>antecedentes</w:t>
      </w:r>
      <w:r w:rsidR="00FE2101" w:rsidRPr="00E83F9E">
        <w:rPr>
          <w:rFonts w:ascii="Arial" w:hAnsi="Arial" w:cs="Arial"/>
        </w:rPr>
        <w:t xml:space="preserve"> </w:t>
      </w:r>
      <w:r w:rsidRPr="00E83F9E">
        <w:rPr>
          <w:rFonts w:ascii="Arial" w:hAnsi="Arial" w:cs="Arial"/>
        </w:rPr>
        <w:t>adicionales,</w:t>
      </w:r>
      <w:r w:rsidR="00FE2101" w:rsidRPr="00E83F9E">
        <w:rPr>
          <w:rFonts w:ascii="Arial" w:hAnsi="Arial" w:cs="Arial"/>
        </w:rPr>
        <w:t xml:space="preserve"> </w:t>
      </w:r>
      <w:r w:rsidRPr="00E83F9E">
        <w:rPr>
          <w:rFonts w:ascii="Arial" w:hAnsi="Arial" w:cs="Arial"/>
        </w:rPr>
        <w:t>examinar</w:t>
      </w:r>
      <w:r w:rsidR="00FE2101" w:rsidRPr="00E83F9E">
        <w:rPr>
          <w:rFonts w:ascii="Arial" w:hAnsi="Arial" w:cs="Arial"/>
        </w:rPr>
        <w:t xml:space="preserve"> </w:t>
      </w:r>
      <w:r w:rsidRPr="00E83F9E">
        <w:rPr>
          <w:rFonts w:ascii="Arial" w:hAnsi="Arial" w:cs="Arial"/>
        </w:rPr>
        <w:t>documentación</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poder</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toda</w:t>
      </w:r>
      <w:r w:rsidR="00FE2101" w:rsidRPr="00E83F9E">
        <w:rPr>
          <w:rFonts w:ascii="Arial" w:hAnsi="Arial" w:cs="Arial"/>
        </w:rPr>
        <w:t xml:space="preserve"> </w:t>
      </w:r>
      <w:r w:rsidRPr="00E83F9E">
        <w:rPr>
          <w:rFonts w:ascii="Arial" w:hAnsi="Arial" w:cs="Arial"/>
        </w:rPr>
        <w:t>otra</w:t>
      </w:r>
      <w:r w:rsidR="00FE2101" w:rsidRPr="00E83F9E">
        <w:rPr>
          <w:rFonts w:ascii="Arial" w:hAnsi="Arial" w:cs="Arial"/>
        </w:rPr>
        <w:t xml:space="preserve"> </w:t>
      </w:r>
      <w:r w:rsidRPr="00E83F9E">
        <w:rPr>
          <w:rFonts w:ascii="Arial" w:hAnsi="Arial" w:cs="Arial"/>
        </w:rPr>
        <w:t>iniciativa</w:t>
      </w:r>
      <w:r w:rsidR="00FE2101" w:rsidRPr="00E83F9E">
        <w:rPr>
          <w:rFonts w:ascii="Arial" w:hAnsi="Arial" w:cs="Arial"/>
        </w:rPr>
        <w:t xml:space="preserve"> </w:t>
      </w:r>
      <w:r w:rsidRPr="00E83F9E">
        <w:rPr>
          <w:rFonts w:ascii="Arial" w:hAnsi="Arial" w:cs="Arial"/>
        </w:rPr>
        <w:t>tendiente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permitir</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resolución.</w:t>
      </w:r>
    </w:p>
    <w:p w14:paraId="47CF34B1" w14:textId="3ED43850" w:rsidR="00DA382E" w:rsidRPr="00E83F9E" w:rsidRDefault="00DA382E" w:rsidP="001B5344">
      <w:pPr>
        <w:spacing w:line="276" w:lineRule="auto"/>
        <w:rPr>
          <w:rFonts w:ascii="Arial" w:eastAsia="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negar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entrega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antecedentes</w:t>
      </w:r>
      <w:r w:rsidR="00FE2101" w:rsidRPr="00E83F9E">
        <w:rPr>
          <w:rFonts w:ascii="Arial" w:hAnsi="Arial" w:cs="Arial"/>
        </w:rPr>
        <w:t xml:space="preserve"> </w:t>
      </w:r>
      <w:r w:rsidRPr="00E83F9E">
        <w:rPr>
          <w:rFonts w:ascii="Arial" w:hAnsi="Arial" w:cs="Arial"/>
        </w:rPr>
        <w:t>adicionales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requiera</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análisis,</w:t>
      </w:r>
      <w:r w:rsidR="00FE2101" w:rsidRPr="00E83F9E">
        <w:rPr>
          <w:rFonts w:ascii="Arial" w:hAnsi="Arial" w:cs="Arial"/>
        </w:rPr>
        <w:t xml:space="preserve"> </w:t>
      </w:r>
      <w:r w:rsidRPr="00E83F9E">
        <w:rPr>
          <w:rFonts w:ascii="Arial" w:hAnsi="Arial" w:cs="Arial"/>
        </w:rPr>
        <w:t>estudio</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resolución.</w:t>
      </w:r>
    </w:p>
    <w:p w14:paraId="62F6A168" w14:textId="4A3645FC" w:rsidR="00DA382E" w:rsidRPr="00E83F9E" w:rsidRDefault="1545FADC" w:rsidP="001B5344">
      <w:pPr>
        <w:pStyle w:val="Ttulo3"/>
        <w:numPr>
          <w:ilvl w:val="2"/>
          <w:numId w:val="97"/>
        </w:numPr>
        <w:spacing w:line="276" w:lineRule="auto"/>
        <w:rPr>
          <w:rFonts w:ascii="Arial" w:hAnsi="Arial" w:cs="Arial"/>
        </w:rPr>
      </w:pPr>
      <w:bookmarkStart w:id="1853" w:name="_Toc495915641"/>
      <w:bookmarkStart w:id="1854" w:name="_Toc497757920"/>
      <w:bookmarkStart w:id="1855" w:name="_Toc526875963"/>
      <w:bookmarkStart w:id="1856" w:name="_Toc8316484"/>
      <w:bookmarkStart w:id="1857" w:name="_Toc1880561804"/>
      <w:bookmarkStart w:id="1858" w:name="_Toc1660642894"/>
      <w:bookmarkStart w:id="1859" w:name="_Toc1342590025"/>
      <w:bookmarkStart w:id="1860" w:name="_Toc202518726"/>
      <w:r w:rsidRPr="00E83F9E">
        <w:rPr>
          <w:rFonts w:ascii="Arial" w:hAnsi="Arial" w:cs="Arial"/>
        </w:rPr>
        <w:t>Resolución</w:t>
      </w:r>
      <w:r w:rsidR="7D74883F" w:rsidRPr="00E83F9E">
        <w:rPr>
          <w:rFonts w:ascii="Arial" w:hAnsi="Arial" w:cs="Arial"/>
        </w:rPr>
        <w:t xml:space="preserve"> </w:t>
      </w:r>
      <w:r w:rsidRPr="00E83F9E">
        <w:rPr>
          <w:rFonts w:ascii="Arial" w:hAnsi="Arial" w:cs="Arial"/>
        </w:rPr>
        <w:t>del</w:t>
      </w:r>
      <w:r w:rsidR="7D74883F" w:rsidRPr="00E83F9E">
        <w:rPr>
          <w:rFonts w:ascii="Arial" w:hAnsi="Arial" w:cs="Arial"/>
        </w:rPr>
        <w:t xml:space="preserve"> </w:t>
      </w:r>
      <w:r w:rsidRPr="00E83F9E">
        <w:rPr>
          <w:rFonts w:ascii="Arial" w:hAnsi="Arial" w:cs="Arial"/>
        </w:rPr>
        <w:t>Reclamo</w:t>
      </w:r>
      <w:bookmarkEnd w:id="1853"/>
      <w:bookmarkEnd w:id="1854"/>
      <w:bookmarkEnd w:id="1855"/>
      <w:bookmarkEnd w:id="1856"/>
      <w:bookmarkEnd w:id="1857"/>
      <w:bookmarkEnd w:id="1858"/>
      <w:bookmarkEnd w:id="1859"/>
      <w:bookmarkEnd w:id="1860"/>
    </w:p>
    <w:p w14:paraId="26A037B7" w14:textId="0EBA42CF"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comunicará</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resolución.</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aceptación,</w:t>
      </w:r>
      <w:r w:rsidR="00FE2101" w:rsidRPr="00E83F9E">
        <w:rPr>
          <w:rFonts w:ascii="Arial" w:hAnsi="Arial" w:cs="Arial"/>
        </w:rPr>
        <w:t xml:space="preserve"> </w:t>
      </w:r>
      <w:r w:rsidRPr="00E83F9E">
        <w:rPr>
          <w:rFonts w:ascii="Arial" w:hAnsi="Arial" w:cs="Arial"/>
        </w:rPr>
        <w:t>autorizará</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aumento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ajuste</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precio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sin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necesariamente</w:t>
      </w:r>
      <w:r w:rsidR="00FE2101" w:rsidRPr="00E83F9E">
        <w:rPr>
          <w:rFonts w:ascii="Arial" w:hAnsi="Arial" w:cs="Arial"/>
        </w:rPr>
        <w:t xml:space="preserve"> </w:t>
      </w:r>
      <w:r w:rsidRPr="00E83F9E">
        <w:rPr>
          <w:rFonts w:ascii="Arial" w:hAnsi="Arial" w:cs="Arial"/>
        </w:rPr>
        <w:t>deban</w:t>
      </w:r>
      <w:r w:rsidR="00FE2101" w:rsidRPr="00E83F9E">
        <w:rPr>
          <w:rFonts w:ascii="Arial" w:hAnsi="Arial" w:cs="Arial"/>
        </w:rPr>
        <w:t xml:space="preserve"> </w:t>
      </w:r>
      <w:r w:rsidRPr="00E83F9E">
        <w:rPr>
          <w:rFonts w:ascii="Arial" w:hAnsi="Arial" w:cs="Arial"/>
        </w:rPr>
        <w:t>ascender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totales</w:t>
      </w:r>
      <w:r w:rsidR="00FE2101" w:rsidRPr="00E83F9E">
        <w:rPr>
          <w:rFonts w:ascii="Arial" w:hAnsi="Arial" w:cs="Arial"/>
        </w:rPr>
        <w:t xml:space="preserve"> </w:t>
      </w:r>
      <w:r w:rsidRPr="00E83F9E">
        <w:rPr>
          <w:rFonts w:ascii="Arial" w:hAnsi="Arial" w:cs="Arial"/>
        </w:rPr>
        <w:t>reclamados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aumento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ajuste</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precio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otorgado</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aplicará</w:t>
      </w:r>
      <w:r w:rsidR="00FE2101" w:rsidRPr="00E83F9E">
        <w:rPr>
          <w:rFonts w:ascii="Arial" w:hAnsi="Arial" w:cs="Arial"/>
        </w:rPr>
        <w:t xml:space="preserve"> </w:t>
      </w:r>
      <w:r w:rsidRPr="00E83F9E">
        <w:rPr>
          <w:rFonts w:ascii="Arial" w:hAnsi="Arial" w:cs="Arial"/>
        </w:rPr>
        <w:t>sin</w:t>
      </w:r>
      <w:r w:rsidR="00FE2101" w:rsidRPr="00E83F9E">
        <w:rPr>
          <w:rFonts w:ascii="Arial" w:hAnsi="Arial" w:cs="Arial"/>
        </w:rPr>
        <w:t xml:space="preserve"> </w:t>
      </w:r>
      <w:r w:rsidRPr="00E83F9E">
        <w:rPr>
          <w:rFonts w:ascii="Arial" w:hAnsi="Arial" w:cs="Arial"/>
        </w:rPr>
        <w:t>más</w:t>
      </w:r>
      <w:r w:rsidR="00FE2101" w:rsidRPr="00E83F9E">
        <w:rPr>
          <w:rFonts w:ascii="Arial" w:hAnsi="Arial" w:cs="Arial"/>
        </w:rPr>
        <w:t xml:space="preserve"> </w:t>
      </w:r>
      <w:r w:rsidRPr="00E83F9E">
        <w:rPr>
          <w:rFonts w:ascii="Arial" w:hAnsi="Arial" w:cs="Arial"/>
        </w:rPr>
        <w:t>trámite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forma</w:t>
      </w:r>
      <w:r w:rsidR="00FE2101" w:rsidRPr="00E83F9E">
        <w:rPr>
          <w:rFonts w:ascii="Arial" w:hAnsi="Arial" w:cs="Arial"/>
        </w:rPr>
        <w:t xml:space="preserve"> </w:t>
      </w:r>
      <w:r w:rsidRPr="00E83F9E">
        <w:rPr>
          <w:rFonts w:ascii="Arial" w:hAnsi="Arial" w:cs="Arial"/>
        </w:rPr>
        <w:t>indicada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resolución,</w:t>
      </w:r>
      <w:r w:rsidR="00FE2101" w:rsidRPr="00E83F9E">
        <w:rPr>
          <w:rFonts w:ascii="Arial" w:hAnsi="Arial" w:cs="Arial"/>
        </w:rPr>
        <w:t xml:space="preserve"> </w:t>
      </w:r>
      <w:r w:rsidRPr="00E83F9E">
        <w:rPr>
          <w:rFonts w:ascii="Arial" w:hAnsi="Arial" w:cs="Arial"/>
        </w:rPr>
        <w:t>sin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ello</w:t>
      </w:r>
      <w:r w:rsidR="00FE2101" w:rsidRPr="00E83F9E">
        <w:rPr>
          <w:rFonts w:ascii="Arial" w:hAnsi="Arial" w:cs="Arial"/>
        </w:rPr>
        <w:t xml:space="preserve"> </w:t>
      </w:r>
      <w:r w:rsidRPr="00E83F9E">
        <w:rPr>
          <w:rFonts w:ascii="Arial" w:hAnsi="Arial" w:cs="Arial"/>
        </w:rPr>
        <w:t>signifique,</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Reclamo</w:t>
      </w:r>
      <w:r w:rsidR="00FE2101" w:rsidRPr="00E83F9E">
        <w:rPr>
          <w:rFonts w:ascii="Arial" w:hAnsi="Arial" w:cs="Arial"/>
        </w:rPr>
        <w:t xml:space="preserve"> </w:t>
      </w:r>
      <w:r w:rsidRPr="00E83F9E">
        <w:rPr>
          <w:rFonts w:ascii="Arial" w:hAnsi="Arial" w:cs="Arial"/>
        </w:rPr>
        <w:t>fuese</w:t>
      </w:r>
      <w:r w:rsidR="00FE2101" w:rsidRPr="00E83F9E">
        <w:rPr>
          <w:rFonts w:ascii="Arial" w:hAnsi="Arial" w:cs="Arial"/>
        </w:rPr>
        <w:t xml:space="preserve"> </w:t>
      </w:r>
      <w:r w:rsidRPr="00E83F9E">
        <w:rPr>
          <w:rFonts w:ascii="Arial" w:hAnsi="Arial" w:cs="Arial"/>
        </w:rPr>
        <w:t>aceptado</w:t>
      </w:r>
      <w:r w:rsidR="00FE2101" w:rsidRPr="00E83F9E">
        <w:rPr>
          <w:rFonts w:ascii="Arial" w:hAnsi="Arial" w:cs="Arial"/>
        </w:rPr>
        <w:t xml:space="preserve"> </w:t>
      </w:r>
      <w:r w:rsidRPr="00E83F9E">
        <w:rPr>
          <w:rFonts w:ascii="Arial" w:hAnsi="Arial" w:cs="Arial"/>
        </w:rPr>
        <w:t>parcialmente,</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renuncia</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derechos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le</w:t>
      </w:r>
      <w:r w:rsidR="00FE2101" w:rsidRPr="00E83F9E">
        <w:rPr>
          <w:rFonts w:ascii="Arial" w:hAnsi="Arial" w:cs="Arial"/>
        </w:rPr>
        <w:t xml:space="preserve"> </w:t>
      </w:r>
      <w:r w:rsidRPr="00E83F9E">
        <w:rPr>
          <w:rFonts w:ascii="Arial" w:hAnsi="Arial" w:cs="Arial"/>
        </w:rPr>
        <w:t>otorga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p>
    <w:p w14:paraId="005C6307" w14:textId="5437B634"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hecho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resuelva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inmediato</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reclamo</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implicará</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aceptación.</w:t>
      </w:r>
    </w:p>
    <w:p w14:paraId="2ED8CF0D" w14:textId="3A913F35" w:rsidR="00DA382E" w:rsidRPr="00E83F9E" w:rsidRDefault="1545FADC" w:rsidP="001B5344">
      <w:pPr>
        <w:pStyle w:val="Ttulo3"/>
        <w:numPr>
          <w:ilvl w:val="2"/>
          <w:numId w:val="97"/>
        </w:numPr>
        <w:spacing w:line="276" w:lineRule="auto"/>
        <w:rPr>
          <w:rFonts w:ascii="Arial" w:hAnsi="Arial" w:cs="Arial"/>
        </w:rPr>
      </w:pPr>
      <w:bookmarkStart w:id="1861" w:name="_Toc495915642"/>
      <w:bookmarkStart w:id="1862" w:name="_Toc497757921"/>
      <w:bookmarkStart w:id="1863" w:name="_Toc526875964"/>
      <w:bookmarkStart w:id="1864" w:name="_Toc8316485"/>
      <w:bookmarkStart w:id="1865" w:name="_Toc332274184"/>
      <w:bookmarkStart w:id="1866" w:name="_Toc936802152"/>
      <w:bookmarkStart w:id="1867" w:name="_Toc245781448"/>
      <w:bookmarkStart w:id="1868" w:name="_Toc202518727"/>
      <w:r w:rsidRPr="00E83F9E">
        <w:rPr>
          <w:rFonts w:ascii="Arial" w:hAnsi="Arial" w:cs="Arial"/>
        </w:rPr>
        <w:t>Acciones</w:t>
      </w:r>
      <w:r w:rsidR="7D74883F" w:rsidRPr="00E83F9E">
        <w:rPr>
          <w:rFonts w:ascii="Arial" w:hAnsi="Arial" w:cs="Arial"/>
        </w:rPr>
        <w:t xml:space="preserve"> </w:t>
      </w:r>
      <w:r w:rsidRPr="00E83F9E">
        <w:rPr>
          <w:rFonts w:ascii="Arial" w:hAnsi="Arial" w:cs="Arial"/>
        </w:rPr>
        <w:t>a</w:t>
      </w:r>
      <w:r w:rsidR="7D74883F" w:rsidRPr="00E83F9E">
        <w:rPr>
          <w:rFonts w:ascii="Arial" w:hAnsi="Arial" w:cs="Arial"/>
        </w:rPr>
        <w:t xml:space="preserve"> </w:t>
      </w:r>
      <w:r w:rsidRPr="00E83F9E">
        <w:rPr>
          <w:rFonts w:ascii="Arial" w:hAnsi="Arial" w:cs="Arial"/>
        </w:rPr>
        <w:t>seguir</w:t>
      </w:r>
      <w:r w:rsidR="7D74883F" w:rsidRPr="00E83F9E">
        <w:rPr>
          <w:rFonts w:ascii="Arial" w:hAnsi="Arial" w:cs="Arial"/>
        </w:rPr>
        <w:t xml:space="preserve"> </w:t>
      </w:r>
      <w:r w:rsidRPr="00E83F9E">
        <w:rPr>
          <w:rFonts w:ascii="Arial" w:hAnsi="Arial" w:cs="Arial"/>
        </w:rPr>
        <w:t>por</w:t>
      </w:r>
      <w:r w:rsidR="7D74883F" w:rsidRPr="00E83F9E">
        <w:rPr>
          <w:rFonts w:ascii="Arial" w:hAnsi="Arial" w:cs="Arial"/>
        </w:rPr>
        <w:t xml:space="preserve"> </w:t>
      </w:r>
      <w:r w:rsidRPr="00E83F9E">
        <w:rPr>
          <w:rFonts w:ascii="Arial" w:hAnsi="Arial" w:cs="Arial"/>
        </w:rPr>
        <w:t>el</w:t>
      </w:r>
      <w:r w:rsidR="7D74883F" w:rsidRPr="00E83F9E">
        <w:rPr>
          <w:rFonts w:ascii="Arial" w:hAnsi="Arial" w:cs="Arial"/>
        </w:rPr>
        <w:t xml:space="preserve"> </w:t>
      </w:r>
      <w:r w:rsidRPr="00E83F9E">
        <w:rPr>
          <w:rFonts w:ascii="Arial" w:hAnsi="Arial" w:cs="Arial"/>
        </w:rPr>
        <w:t>Contratista</w:t>
      </w:r>
      <w:bookmarkEnd w:id="1861"/>
      <w:bookmarkEnd w:id="1862"/>
      <w:bookmarkEnd w:id="1863"/>
      <w:bookmarkEnd w:id="1864"/>
      <w:bookmarkEnd w:id="1865"/>
      <w:bookmarkEnd w:id="1866"/>
      <w:bookmarkEnd w:id="1867"/>
      <w:bookmarkEnd w:id="1868"/>
    </w:p>
    <w:p w14:paraId="4A7090A5" w14:textId="5321CF29" w:rsidR="00DA382E" w:rsidRPr="00E83F9E" w:rsidRDefault="00DA382E" w:rsidP="001B5344">
      <w:pPr>
        <w:spacing w:line="276" w:lineRule="auto"/>
        <w:rPr>
          <w:rFonts w:ascii="Arial" w:hAnsi="Arial" w:cs="Arial"/>
        </w:rPr>
      </w:pPr>
      <w:r w:rsidRPr="00E83F9E">
        <w:rPr>
          <w:rFonts w:ascii="Arial" w:hAnsi="Arial" w:cs="Arial"/>
        </w:rPr>
        <w:t>A</w:t>
      </w:r>
      <w:r w:rsidR="00FE2101" w:rsidRPr="00E83F9E">
        <w:rPr>
          <w:rFonts w:ascii="Arial" w:hAnsi="Arial" w:cs="Arial"/>
        </w:rPr>
        <w:t xml:space="preserve"> </w:t>
      </w:r>
      <w:r w:rsidRPr="00E83F9E">
        <w:rPr>
          <w:rFonts w:ascii="Arial" w:hAnsi="Arial" w:cs="Arial"/>
        </w:rPr>
        <w:t>partir</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resolución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seguir</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siguientes</w:t>
      </w:r>
      <w:r w:rsidR="00FE2101" w:rsidRPr="00E83F9E">
        <w:rPr>
          <w:rFonts w:ascii="Arial" w:hAnsi="Arial" w:cs="Arial"/>
        </w:rPr>
        <w:t xml:space="preserve"> </w:t>
      </w:r>
      <w:r w:rsidRPr="00E83F9E">
        <w:rPr>
          <w:rFonts w:ascii="Arial" w:hAnsi="Arial" w:cs="Arial"/>
        </w:rPr>
        <w:t>acciones:</w:t>
      </w:r>
    </w:p>
    <w:p w14:paraId="3FB40634" w14:textId="6D3CEAE7" w:rsidR="00DA382E" w:rsidRPr="00E83F9E" w:rsidRDefault="00DA382E" w:rsidP="001B5344">
      <w:pPr>
        <w:pStyle w:val="Prrafodelista"/>
        <w:numPr>
          <w:ilvl w:val="0"/>
          <w:numId w:val="74"/>
        </w:numPr>
        <w:rPr>
          <w:rFonts w:ascii="Arial" w:eastAsia="Arial" w:hAnsi="Arial" w:cs="Arial"/>
        </w:rPr>
      </w:pPr>
      <w:r w:rsidRPr="00E83F9E">
        <w:rPr>
          <w:rFonts w:ascii="Arial" w:hAnsi="Arial" w:cs="Arial"/>
        </w:rPr>
        <w:t>Aceptar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resolución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p>
    <w:p w14:paraId="22657EF5" w14:textId="42E9FE73" w:rsidR="00DA382E" w:rsidRPr="00E83F9E" w:rsidRDefault="00DA382E" w:rsidP="001B5344">
      <w:pPr>
        <w:pStyle w:val="Prrafodelista"/>
        <w:numPr>
          <w:ilvl w:val="0"/>
          <w:numId w:val="74"/>
        </w:numPr>
        <w:rPr>
          <w:rFonts w:ascii="Arial" w:eastAsia="Arial" w:hAnsi="Arial" w:cs="Arial"/>
        </w:rPr>
      </w:pPr>
      <w:r w:rsidRPr="00E83F9E">
        <w:rPr>
          <w:rFonts w:ascii="Arial" w:hAnsi="Arial" w:cs="Arial"/>
        </w:rPr>
        <w:t>Insistir,</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sola</w:t>
      </w:r>
      <w:r w:rsidR="00FE2101" w:rsidRPr="00E83F9E">
        <w:rPr>
          <w:rFonts w:ascii="Arial" w:hAnsi="Arial" w:cs="Arial"/>
        </w:rPr>
        <w:t xml:space="preserve"> </w:t>
      </w:r>
      <w:r w:rsidRPr="00E83F9E">
        <w:rPr>
          <w:rFonts w:ascii="Arial" w:hAnsi="Arial" w:cs="Arial"/>
        </w:rPr>
        <w:t>vez,</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Reclamo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parte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él</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hubiere</w:t>
      </w:r>
      <w:r w:rsidR="00FE2101" w:rsidRPr="00E83F9E">
        <w:rPr>
          <w:rFonts w:ascii="Arial" w:hAnsi="Arial" w:cs="Arial"/>
        </w:rPr>
        <w:t xml:space="preserve"> </w:t>
      </w:r>
      <w:r w:rsidRPr="00E83F9E">
        <w:rPr>
          <w:rFonts w:ascii="Arial" w:hAnsi="Arial" w:cs="Arial"/>
        </w:rPr>
        <w:t>resuelto</w:t>
      </w:r>
      <w:r w:rsidR="00FE2101" w:rsidRPr="00E83F9E">
        <w:rPr>
          <w:rFonts w:ascii="Arial" w:hAnsi="Arial" w:cs="Arial"/>
        </w:rPr>
        <w:t xml:space="preserve"> </w:t>
      </w:r>
      <w:r w:rsidRPr="00E83F9E">
        <w:rPr>
          <w:rFonts w:ascii="Arial" w:hAnsi="Arial" w:cs="Arial"/>
        </w:rPr>
        <w:t>negativamente.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manifestar</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insistencia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escrito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siete</w:t>
      </w:r>
      <w:r w:rsidR="00FE2101" w:rsidRPr="00E83F9E">
        <w:rPr>
          <w:rFonts w:ascii="Arial" w:hAnsi="Arial" w:cs="Arial"/>
        </w:rPr>
        <w:t xml:space="preserve"> </w:t>
      </w:r>
      <w:r w:rsidRPr="00E83F9E">
        <w:rPr>
          <w:rFonts w:ascii="Arial" w:hAnsi="Arial" w:cs="Arial"/>
        </w:rPr>
        <w:t>(7)</w:t>
      </w:r>
      <w:r w:rsidR="00FE2101" w:rsidRPr="00E83F9E">
        <w:rPr>
          <w:rFonts w:ascii="Arial" w:hAnsi="Arial" w:cs="Arial"/>
        </w:rPr>
        <w:t xml:space="preserve"> </w:t>
      </w:r>
      <w:r w:rsidRPr="00E83F9E">
        <w:rPr>
          <w:rFonts w:ascii="Arial" w:hAnsi="Arial" w:cs="Arial"/>
        </w:rPr>
        <w:t>días</w:t>
      </w:r>
      <w:r w:rsidR="00FE2101" w:rsidRPr="00E83F9E">
        <w:rPr>
          <w:rFonts w:ascii="Arial" w:hAnsi="Arial" w:cs="Arial"/>
        </w:rPr>
        <w:t xml:space="preserve"> </w:t>
      </w:r>
      <w:r w:rsidRPr="00E83F9E">
        <w:rPr>
          <w:rFonts w:ascii="Arial" w:hAnsi="Arial" w:cs="Arial"/>
        </w:rPr>
        <w:t>desde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fecha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comunicación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resolución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Reclamo.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contrario,</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entenderá</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ha</w:t>
      </w:r>
      <w:r w:rsidR="00FE2101" w:rsidRPr="00E83F9E">
        <w:rPr>
          <w:rFonts w:ascii="Arial" w:hAnsi="Arial" w:cs="Arial"/>
        </w:rPr>
        <w:t xml:space="preserve"> </w:t>
      </w:r>
      <w:r w:rsidRPr="00E83F9E">
        <w:rPr>
          <w:rFonts w:ascii="Arial" w:hAnsi="Arial" w:cs="Arial"/>
        </w:rPr>
        <w:t>aceptado</w:t>
      </w:r>
      <w:r w:rsidR="00FE2101" w:rsidRPr="00E83F9E">
        <w:rPr>
          <w:rFonts w:ascii="Arial" w:hAnsi="Arial" w:cs="Arial"/>
        </w:rPr>
        <w:t xml:space="preserve"> </w:t>
      </w:r>
      <w:r w:rsidRPr="00E83F9E">
        <w:rPr>
          <w:rFonts w:ascii="Arial" w:hAnsi="Arial" w:cs="Arial"/>
        </w:rPr>
        <w:t>dicha</w:t>
      </w:r>
      <w:r w:rsidR="00FE2101" w:rsidRPr="00E83F9E">
        <w:rPr>
          <w:rFonts w:ascii="Arial" w:hAnsi="Arial" w:cs="Arial"/>
        </w:rPr>
        <w:t xml:space="preserve"> </w:t>
      </w:r>
      <w:r w:rsidRPr="00E83F9E">
        <w:rPr>
          <w:rFonts w:ascii="Arial" w:hAnsi="Arial" w:cs="Arial"/>
        </w:rPr>
        <w:t>resolución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ha</w:t>
      </w:r>
      <w:r w:rsidR="00FE2101" w:rsidRPr="00E83F9E">
        <w:rPr>
          <w:rFonts w:ascii="Arial" w:hAnsi="Arial" w:cs="Arial"/>
        </w:rPr>
        <w:t xml:space="preserve"> </w:t>
      </w:r>
      <w:r w:rsidRPr="00E83F9E">
        <w:rPr>
          <w:rFonts w:ascii="Arial" w:hAnsi="Arial" w:cs="Arial"/>
        </w:rPr>
        <w:t>renunciado,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consiguiente,</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Reclamo.</w:t>
      </w:r>
    </w:p>
    <w:p w14:paraId="6B119C2F" w14:textId="495C1BEB" w:rsidR="00DA382E" w:rsidRPr="00E83F9E" w:rsidRDefault="00DA382E" w:rsidP="001B5344">
      <w:pPr>
        <w:pStyle w:val="Prrafodelista"/>
        <w:numPr>
          <w:ilvl w:val="0"/>
          <w:numId w:val="74"/>
        </w:numPr>
        <w:rPr>
          <w:rFonts w:ascii="Arial" w:eastAsia="Arial" w:hAnsi="Arial" w:cs="Arial"/>
        </w:rPr>
      </w:pPr>
      <w:r w:rsidRPr="00E83F9E">
        <w:rPr>
          <w:rFonts w:ascii="Arial" w:hAnsi="Arial" w:cs="Arial"/>
        </w:rPr>
        <w:t>En</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3A144841" w:rsidRPr="00E83F9E">
        <w:rPr>
          <w:rFonts w:ascii="Arial" w:hAnsi="Arial" w:cs="Arial"/>
        </w:rPr>
        <w:t>de</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estuviere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acuerdo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resolución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insistencia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reclamo,</w:t>
      </w:r>
      <w:r w:rsidR="00FE2101" w:rsidRPr="00E83F9E">
        <w:rPr>
          <w:rFonts w:ascii="Arial" w:hAnsi="Arial" w:cs="Arial"/>
        </w:rPr>
        <w:t xml:space="preserve"> </w:t>
      </w:r>
      <w:r w:rsidRPr="00E83F9E">
        <w:rPr>
          <w:rFonts w:ascii="Arial" w:hAnsi="Arial" w:cs="Arial"/>
        </w:rPr>
        <w:t>tendrá</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treinta</w:t>
      </w:r>
      <w:r w:rsidR="00FE2101" w:rsidRPr="00E83F9E">
        <w:rPr>
          <w:rFonts w:ascii="Arial" w:hAnsi="Arial" w:cs="Arial"/>
        </w:rPr>
        <w:t xml:space="preserve"> </w:t>
      </w:r>
      <w:r w:rsidRPr="00E83F9E">
        <w:rPr>
          <w:rFonts w:ascii="Arial" w:hAnsi="Arial" w:cs="Arial"/>
        </w:rPr>
        <w:t>(30)</w:t>
      </w:r>
      <w:r w:rsidR="00FE2101" w:rsidRPr="00E83F9E">
        <w:rPr>
          <w:rFonts w:ascii="Arial" w:hAnsi="Arial" w:cs="Arial"/>
        </w:rPr>
        <w:t xml:space="preserve"> </w:t>
      </w:r>
      <w:r w:rsidRPr="00E83F9E">
        <w:rPr>
          <w:rFonts w:ascii="Arial" w:hAnsi="Arial" w:cs="Arial"/>
        </w:rPr>
        <w:t>días,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contar</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fecha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le</w:t>
      </w:r>
      <w:r w:rsidR="00FE2101" w:rsidRPr="00E83F9E">
        <w:rPr>
          <w:rFonts w:ascii="Arial" w:hAnsi="Arial" w:cs="Arial"/>
        </w:rPr>
        <w:t xml:space="preserve"> </w:t>
      </w:r>
      <w:r w:rsidRPr="00E83F9E">
        <w:rPr>
          <w:rFonts w:ascii="Arial" w:hAnsi="Arial" w:cs="Arial"/>
        </w:rPr>
        <w:t>haya</w:t>
      </w:r>
      <w:r w:rsidR="00FE2101" w:rsidRPr="00E83F9E">
        <w:rPr>
          <w:rFonts w:ascii="Arial" w:hAnsi="Arial" w:cs="Arial"/>
        </w:rPr>
        <w:t xml:space="preserve"> </w:t>
      </w:r>
      <w:r w:rsidRPr="00E83F9E">
        <w:rPr>
          <w:rFonts w:ascii="Arial" w:hAnsi="Arial" w:cs="Arial"/>
        </w:rPr>
        <w:t>comunicado</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decisión</w:t>
      </w:r>
      <w:r w:rsidR="00FE2101" w:rsidRPr="00E83F9E">
        <w:rPr>
          <w:rFonts w:ascii="Arial" w:hAnsi="Arial" w:cs="Arial"/>
        </w:rPr>
        <w:t xml:space="preserve"> </w:t>
      </w:r>
      <w:r w:rsidRPr="00E83F9E">
        <w:rPr>
          <w:rFonts w:ascii="Arial" w:hAnsi="Arial" w:cs="Arial"/>
        </w:rPr>
        <w:t>definitiva</w:t>
      </w:r>
      <w:r w:rsidR="00FE2101" w:rsidRPr="00E83F9E">
        <w:rPr>
          <w:rFonts w:ascii="Arial" w:hAnsi="Arial" w:cs="Arial"/>
        </w:rPr>
        <w:t xml:space="preserve"> </w:t>
      </w:r>
      <w:r w:rsidRPr="00E83F9E">
        <w:rPr>
          <w:rFonts w:ascii="Arial" w:hAnsi="Arial" w:cs="Arial"/>
        </w:rPr>
        <w:t>sobre</w:t>
      </w:r>
      <w:r w:rsidR="00FE2101" w:rsidRPr="00E83F9E">
        <w:rPr>
          <w:rFonts w:ascii="Arial" w:hAnsi="Arial" w:cs="Arial"/>
        </w:rPr>
        <w:t xml:space="preserve"> </w:t>
      </w:r>
      <w:r w:rsidRPr="00E83F9E">
        <w:rPr>
          <w:rFonts w:ascii="Arial" w:hAnsi="Arial" w:cs="Arial"/>
        </w:rPr>
        <w:t>cada</w:t>
      </w:r>
      <w:r w:rsidR="00FE2101" w:rsidRPr="00E83F9E">
        <w:rPr>
          <w:rFonts w:ascii="Arial" w:hAnsi="Arial" w:cs="Arial"/>
        </w:rPr>
        <w:t xml:space="preserve"> </w:t>
      </w:r>
      <w:r w:rsidRPr="00E83F9E">
        <w:rPr>
          <w:rFonts w:ascii="Arial" w:hAnsi="Arial" w:cs="Arial"/>
        </w:rPr>
        <w:t>Reclamo,</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recurrir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instancia</w:t>
      </w:r>
      <w:r w:rsidR="00FE2101" w:rsidRPr="00E83F9E">
        <w:rPr>
          <w:rFonts w:ascii="Arial" w:hAnsi="Arial" w:cs="Arial"/>
        </w:rPr>
        <w:t xml:space="preserve"> </w:t>
      </w:r>
      <w:r w:rsidRPr="00E83F9E">
        <w:rPr>
          <w:rFonts w:ascii="Arial" w:hAnsi="Arial" w:cs="Arial"/>
        </w:rPr>
        <w:t>superior</w:t>
      </w:r>
      <w:r w:rsidR="00FE2101" w:rsidRPr="00E83F9E">
        <w:rPr>
          <w:rFonts w:ascii="Arial" w:hAnsi="Arial" w:cs="Arial"/>
        </w:rPr>
        <w:t xml:space="preserve"> </w:t>
      </w:r>
      <w:r w:rsidRPr="00E83F9E">
        <w:rPr>
          <w:rFonts w:ascii="Arial" w:hAnsi="Arial" w:cs="Arial"/>
        </w:rPr>
        <w:t>estipulada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cláusula</w:t>
      </w:r>
      <w:r w:rsidR="00FE2101" w:rsidRPr="00E83F9E">
        <w:rPr>
          <w:rFonts w:ascii="Arial" w:hAnsi="Arial" w:cs="Arial"/>
        </w:rPr>
        <w:t xml:space="preserve"> </w:t>
      </w:r>
      <w:r w:rsidRPr="00E83F9E">
        <w:rPr>
          <w:rFonts w:ascii="Arial" w:hAnsi="Arial" w:cs="Arial"/>
        </w:rPr>
        <w:fldChar w:fldCharType="begin"/>
      </w:r>
      <w:r w:rsidRPr="00E83F9E">
        <w:rPr>
          <w:rFonts w:ascii="Arial" w:hAnsi="Arial" w:cs="Arial"/>
        </w:rPr>
        <w:instrText xml:space="preserve"> REF _Ref495915329 \r \h  \* MERGEFORMAT </w:instrText>
      </w:r>
      <w:r w:rsidRPr="00E83F9E">
        <w:rPr>
          <w:rFonts w:ascii="Arial" w:hAnsi="Arial" w:cs="Arial"/>
        </w:rPr>
      </w:r>
      <w:r w:rsidRPr="00E83F9E">
        <w:rPr>
          <w:rFonts w:ascii="Arial" w:hAnsi="Arial" w:cs="Arial"/>
        </w:rPr>
        <w:fldChar w:fldCharType="separate"/>
      </w:r>
      <w:r w:rsidR="009434D3">
        <w:rPr>
          <w:rFonts w:ascii="Arial" w:hAnsi="Arial" w:cs="Arial"/>
        </w:rPr>
        <w:t>11.2</w:t>
      </w:r>
      <w:r w:rsidRPr="00E83F9E">
        <w:rPr>
          <w:rFonts w:ascii="Arial" w:hAnsi="Arial" w:cs="Arial"/>
        </w:rPr>
        <w:fldChar w:fldCharType="end"/>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estas</w:t>
      </w:r>
      <w:r w:rsidR="00FE2101" w:rsidRPr="00E83F9E">
        <w:rPr>
          <w:rFonts w:ascii="Arial" w:hAnsi="Arial" w:cs="Arial"/>
        </w:rPr>
        <w:t xml:space="preserve"> </w:t>
      </w:r>
      <w:r w:rsidRPr="00E83F9E">
        <w:rPr>
          <w:rFonts w:ascii="Arial" w:hAnsi="Arial" w:cs="Arial"/>
        </w:rPr>
        <w:t>Bases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Ampliación.</w:t>
      </w:r>
    </w:p>
    <w:p w14:paraId="393CCA99" w14:textId="1F7A2F5D" w:rsidR="00DA382E" w:rsidRPr="00E83F9E" w:rsidRDefault="00DA382E" w:rsidP="001B5344">
      <w:pPr>
        <w:pStyle w:val="Prrafodelista"/>
        <w:numPr>
          <w:ilvl w:val="0"/>
          <w:numId w:val="74"/>
        </w:numPr>
        <w:rPr>
          <w:rFonts w:ascii="Arial" w:hAnsi="Arial" w:cs="Arial"/>
        </w:rPr>
      </w:pPr>
      <w:r w:rsidRPr="00E83F9E">
        <w:rPr>
          <w:rFonts w:ascii="Arial" w:hAnsi="Arial" w:cs="Arial"/>
        </w:rPr>
        <w:t>Transcurrido</w:t>
      </w:r>
      <w:r w:rsidR="00FE2101" w:rsidRPr="00E83F9E">
        <w:rPr>
          <w:rFonts w:ascii="Arial" w:hAnsi="Arial" w:cs="Arial"/>
        </w:rPr>
        <w:t xml:space="preserve"> </w:t>
      </w:r>
      <w:r w:rsidRPr="00E83F9E">
        <w:rPr>
          <w:rFonts w:ascii="Arial" w:hAnsi="Arial" w:cs="Arial"/>
        </w:rPr>
        <w:t>este</w:t>
      </w:r>
      <w:r w:rsidR="00FE2101" w:rsidRPr="00E83F9E">
        <w:rPr>
          <w:rFonts w:ascii="Arial" w:hAnsi="Arial" w:cs="Arial"/>
        </w:rPr>
        <w:t xml:space="preserve"> </w:t>
      </w:r>
      <w:r w:rsidRPr="00E83F9E">
        <w:rPr>
          <w:rFonts w:ascii="Arial" w:hAnsi="Arial" w:cs="Arial"/>
        </w:rPr>
        <w:t>plazo,</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entenderá</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ha</w:t>
      </w:r>
      <w:r w:rsidR="00FE2101" w:rsidRPr="00E83F9E">
        <w:rPr>
          <w:rFonts w:ascii="Arial" w:hAnsi="Arial" w:cs="Arial"/>
        </w:rPr>
        <w:t xml:space="preserve"> </w:t>
      </w:r>
      <w:r w:rsidRPr="00E83F9E">
        <w:rPr>
          <w:rFonts w:ascii="Arial" w:hAnsi="Arial" w:cs="Arial"/>
        </w:rPr>
        <w:t>renunciado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derecho.</w:t>
      </w:r>
    </w:p>
    <w:p w14:paraId="32EA39A6" w14:textId="74F71590" w:rsidR="00DA382E" w:rsidRPr="00E83F9E" w:rsidRDefault="1545FADC" w:rsidP="001B5344">
      <w:pPr>
        <w:pStyle w:val="Ttulo3"/>
        <w:numPr>
          <w:ilvl w:val="2"/>
          <w:numId w:val="97"/>
        </w:numPr>
        <w:spacing w:line="276" w:lineRule="auto"/>
        <w:rPr>
          <w:rFonts w:ascii="Arial" w:hAnsi="Arial" w:cs="Arial"/>
        </w:rPr>
      </w:pPr>
      <w:bookmarkStart w:id="1869" w:name="_Toc495915643"/>
      <w:bookmarkStart w:id="1870" w:name="_Toc497757922"/>
      <w:bookmarkStart w:id="1871" w:name="_Toc526875965"/>
      <w:bookmarkStart w:id="1872" w:name="_Toc8316486"/>
      <w:bookmarkStart w:id="1873" w:name="_Toc2046779418"/>
      <w:bookmarkStart w:id="1874" w:name="_Toc1163112455"/>
      <w:bookmarkStart w:id="1875" w:name="_Toc663008080"/>
      <w:bookmarkStart w:id="1876" w:name="_Toc202518728"/>
      <w:r w:rsidRPr="00E83F9E">
        <w:rPr>
          <w:rFonts w:ascii="Arial" w:hAnsi="Arial" w:cs="Arial"/>
        </w:rPr>
        <w:lastRenderedPageBreak/>
        <w:t>Continuidad</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las</w:t>
      </w:r>
      <w:r w:rsidR="7D74883F" w:rsidRPr="00E83F9E">
        <w:rPr>
          <w:rFonts w:ascii="Arial" w:hAnsi="Arial" w:cs="Arial"/>
        </w:rPr>
        <w:t xml:space="preserve"> </w:t>
      </w:r>
      <w:r w:rsidRPr="00E83F9E">
        <w:rPr>
          <w:rFonts w:ascii="Arial" w:hAnsi="Arial" w:cs="Arial"/>
        </w:rPr>
        <w:t>Obras</w:t>
      </w:r>
      <w:bookmarkEnd w:id="1869"/>
      <w:bookmarkEnd w:id="1870"/>
      <w:bookmarkEnd w:id="1871"/>
      <w:bookmarkEnd w:id="1872"/>
      <w:bookmarkEnd w:id="1873"/>
      <w:bookmarkEnd w:id="1874"/>
      <w:bookmarkEnd w:id="1875"/>
      <w:bookmarkEnd w:id="1876"/>
    </w:p>
    <w:p w14:paraId="1DD372DF" w14:textId="18701026"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estará</w:t>
      </w:r>
      <w:r w:rsidR="00FE2101" w:rsidRPr="00E83F9E">
        <w:rPr>
          <w:rFonts w:ascii="Arial" w:hAnsi="Arial" w:cs="Arial"/>
        </w:rPr>
        <w:t xml:space="preserve"> </w:t>
      </w:r>
      <w:r w:rsidRPr="00E83F9E">
        <w:rPr>
          <w:rFonts w:ascii="Arial" w:hAnsi="Arial" w:cs="Arial"/>
        </w:rPr>
        <w:t>obligado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ejecutar</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acuerdo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Documentos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cualesquiera</w:t>
      </w:r>
      <w:r w:rsidR="00FE2101" w:rsidRPr="00E83F9E">
        <w:rPr>
          <w:rFonts w:ascii="Arial" w:hAnsi="Arial" w:cs="Arial"/>
        </w:rPr>
        <w:t xml:space="preserve"> </w:t>
      </w:r>
      <w:r w:rsidRPr="00E83F9E">
        <w:rPr>
          <w:rFonts w:ascii="Arial" w:hAnsi="Arial" w:cs="Arial"/>
        </w:rPr>
        <w:t>sean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Reclamos</w:t>
      </w:r>
      <w:r w:rsidR="00FE2101" w:rsidRPr="00E83F9E">
        <w:rPr>
          <w:rFonts w:ascii="Arial" w:hAnsi="Arial" w:cs="Arial"/>
        </w:rPr>
        <w:t xml:space="preserve"> </w:t>
      </w:r>
      <w:r w:rsidRPr="00E83F9E">
        <w:rPr>
          <w:rFonts w:ascii="Arial" w:hAnsi="Arial" w:cs="Arial"/>
        </w:rPr>
        <w:t>planteados</w:t>
      </w:r>
      <w:r w:rsidR="00FE2101" w:rsidRPr="00E83F9E">
        <w:rPr>
          <w:rFonts w:ascii="Arial" w:hAnsi="Arial" w:cs="Arial"/>
        </w:rPr>
        <w:t xml:space="preserve"> </w:t>
      </w:r>
      <w:r w:rsidRPr="00E83F9E">
        <w:rPr>
          <w:rFonts w:ascii="Arial" w:hAnsi="Arial" w:cs="Arial"/>
        </w:rPr>
        <w:t>acerca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ellas,</w:t>
      </w:r>
      <w:r w:rsidR="00FE2101" w:rsidRPr="00E83F9E">
        <w:rPr>
          <w:rFonts w:ascii="Arial" w:hAnsi="Arial" w:cs="Arial"/>
        </w:rPr>
        <w:t xml:space="preserve"> </w:t>
      </w:r>
      <w:r w:rsidRPr="00E83F9E">
        <w:rPr>
          <w:rFonts w:ascii="Arial" w:hAnsi="Arial" w:cs="Arial"/>
        </w:rPr>
        <w:t>e</w:t>
      </w:r>
      <w:r w:rsidR="00FE2101" w:rsidRPr="00E83F9E">
        <w:rPr>
          <w:rFonts w:ascii="Arial" w:hAnsi="Arial" w:cs="Arial"/>
        </w:rPr>
        <w:t xml:space="preserve"> </w:t>
      </w:r>
      <w:r w:rsidRPr="00E83F9E">
        <w:rPr>
          <w:rFonts w:ascii="Arial" w:hAnsi="Arial" w:cs="Arial"/>
        </w:rPr>
        <w:t>independientemente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resoluciones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haya</w:t>
      </w:r>
      <w:r w:rsidR="00FE2101" w:rsidRPr="00E83F9E">
        <w:rPr>
          <w:rFonts w:ascii="Arial" w:hAnsi="Arial" w:cs="Arial"/>
        </w:rPr>
        <w:t xml:space="preserve"> </w:t>
      </w:r>
      <w:r w:rsidRPr="00E83F9E">
        <w:rPr>
          <w:rFonts w:ascii="Arial" w:hAnsi="Arial" w:cs="Arial"/>
        </w:rPr>
        <w:t>adoptado</w:t>
      </w:r>
      <w:r w:rsidR="00FE2101" w:rsidRPr="00E83F9E">
        <w:rPr>
          <w:rFonts w:ascii="Arial" w:hAnsi="Arial" w:cs="Arial"/>
        </w:rPr>
        <w:t xml:space="preserve"> </w:t>
      </w:r>
      <w:r w:rsidRPr="00E83F9E">
        <w:rPr>
          <w:rFonts w:ascii="Arial" w:hAnsi="Arial" w:cs="Arial"/>
        </w:rPr>
        <w:t>sobre</w:t>
      </w:r>
      <w:r w:rsidR="00FE2101" w:rsidRPr="00E83F9E">
        <w:rPr>
          <w:rFonts w:ascii="Arial" w:hAnsi="Arial" w:cs="Arial"/>
        </w:rPr>
        <w:t xml:space="preserve"> </w:t>
      </w:r>
      <w:r w:rsidRPr="00E83F9E">
        <w:rPr>
          <w:rFonts w:ascii="Arial" w:hAnsi="Arial" w:cs="Arial"/>
        </w:rPr>
        <w:t>ellos.</w:t>
      </w:r>
    </w:p>
    <w:p w14:paraId="3F033DE6" w14:textId="1B40284F" w:rsidR="00DA382E" w:rsidRPr="00E83F9E" w:rsidRDefault="1545FADC" w:rsidP="001B5344">
      <w:pPr>
        <w:pStyle w:val="Ttulo3"/>
        <w:numPr>
          <w:ilvl w:val="2"/>
          <w:numId w:val="97"/>
        </w:numPr>
        <w:spacing w:line="276" w:lineRule="auto"/>
        <w:rPr>
          <w:rFonts w:ascii="Arial" w:hAnsi="Arial" w:cs="Arial"/>
        </w:rPr>
      </w:pPr>
      <w:bookmarkStart w:id="1877" w:name="_Toc495915644"/>
      <w:bookmarkStart w:id="1878" w:name="_Toc497757923"/>
      <w:bookmarkStart w:id="1879" w:name="_Toc526875966"/>
      <w:bookmarkStart w:id="1880" w:name="_Toc8316487"/>
      <w:bookmarkStart w:id="1881" w:name="_Toc69864861"/>
      <w:bookmarkStart w:id="1882" w:name="_Toc1384297352"/>
      <w:bookmarkStart w:id="1883" w:name="_Toc1597521045"/>
      <w:bookmarkStart w:id="1884" w:name="_Toc202518729"/>
      <w:r w:rsidRPr="00E83F9E">
        <w:rPr>
          <w:rFonts w:ascii="Arial" w:hAnsi="Arial" w:cs="Arial"/>
        </w:rPr>
        <w:t>Informes</w:t>
      </w:r>
      <w:bookmarkEnd w:id="1877"/>
      <w:bookmarkEnd w:id="1878"/>
      <w:bookmarkEnd w:id="1879"/>
      <w:bookmarkEnd w:id="1880"/>
      <w:bookmarkEnd w:id="1881"/>
      <w:bookmarkEnd w:id="1882"/>
      <w:bookmarkEnd w:id="1883"/>
      <w:bookmarkEnd w:id="1884"/>
    </w:p>
    <w:p w14:paraId="222BD901" w14:textId="67A83CE9" w:rsidR="00DA382E" w:rsidRPr="00E83F9E" w:rsidRDefault="00DA382E" w:rsidP="001B5344">
      <w:pPr>
        <w:spacing w:line="276" w:lineRule="auto"/>
        <w:rPr>
          <w:rFonts w:ascii="Arial" w:hAnsi="Arial" w:cs="Arial"/>
        </w:rPr>
      </w:pPr>
      <w:r w:rsidRPr="00E83F9E">
        <w:rPr>
          <w:rFonts w:ascii="Arial" w:hAnsi="Arial" w:cs="Arial"/>
        </w:rPr>
        <w:t>Mientras</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encuentre</w:t>
      </w:r>
      <w:r w:rsidR="00FE2101" w:rsidRPr="00E83F9E">
        <w:rPr>
          <w:rFonts w:ascii="Arial" w:hAnsi="Arial" w:cs="Arial"/>
        </w:rPr>
        <w:t xml:space="preserve"> </w:t>
      </w:r>
      <w:r w:rsidRPr="00E83F9E">
        <w:rPr>
          <w:rFonts w:ascii="Arial" w:hAnsi="Arial" w:cs="Arial"/>
        </w:rPr>
        <w:t>pendiente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resolución</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Reclamo,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éste</w:t>
      </w:r>
      <w:r w:rsidR="00FE2101" w:rsidRPr="00E83F9E">
        <w:rPr>
          <w:rFonts w:ascii="Arial" w:hAnsi="Arial" w:cs="Arial"/>
        </w:rPr>
        <w:t xml:space="preserve"> </w:t>
      </w:r>
      <w:r w:rsidRPr="00E83F9E">
        <w:rPr>
          <w:rFonts w:ascii="Arial" w:hAnsi="Arial" w:cs="Arial"/>
        </w:rPr>
        <w:t>haya</w:t>
      </w:r>
      <w:r w:rsidR="00FE2101" w:rsidRPr="00E83F9E">
        <w:rPr>
          <w:rFonts w:ascii="Arial" w:hAnsi="Arial" w:cs="Arial"/>
        </w:rPr>
        <w:t xml:space="preserve"> </w:t>
      </w:r>
      <w:r w:rsidRPr="00E83F9E">
        <w:rPr>
          <w:rFonts w:ascii="Arial" w:hAnsi="Arial" w:cs="Arial"/>
        </w:rPr>
        <w:t>sido</w:t>
      </w:r>
      <w:r w:rsidR="00FE2101" w:rsidRPr="00E83F9E">
        <w:rPr>
          <w:rFonts w:ascii="Arial" w:hAnsi="Arial" w:cs="Arial"/>
        </w:rPr>
        <w:t xml:space="preserve"> </w:t>
      </w:r>
      <w:r w:rsidRPr="00E83F9E">
        <w:rPr>
          <w:rFonts w:ascii="Arial" w:hAnsi="Arial" w:cs="Arial"/>
        </w:rPr>
        <w:t>resuelto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manera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considere</w:t>
      </w:r>
      <w:r w:rsidR="00FE2101" w:rsidRPr="00E83F9E">
        <w:rPr>
          <w:rFonts w:ascii="Arial" w:hAnsi="Arial" w:cs="Arial"/>
        </w:rPr>
        <w:t xml:space="preserve"> </w:t>
      </w:r>
      <w:r w:rsidRPr="00E83F9E">
        <w:rPr>
          <w:rFonts w:ascii="Arial" w:hAnsi="Arial" w:cs="Arial"/>
        </w:rPr>
        <w:t>insuficiente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haya</w:t>
      </w:r>
      <w:r w:rsidR="00FE2101" w:rsidRPr="00E83F9E">
        <w:rPr>
          <w:rFonts w:ascii="Arial" w:hAnsi="Arial" w:cs="Arial"/>
        </w:rPr>
        <w:t xml:space="preserve"> </w:t>
      </w:r>
      <w:r w:rsidRPr="00E83F9E">
        <w:rPr>
          <w:rFonts w:ascii="Arial" w:hAnsi="Arial" w:cs="Arial"/>
        </w:rPr>
        <w:t>decidido</w:t>
      </w:r>
      <w:r w:rsidR="00FE2101" w:rsidRPr="00E83F9E">
        <w:rPr>
          <w:rFonts w:ascii="Arial" w:hAnsi="Arial" w:cs="Arial"/>
        </w:rPr>
        <w:t xml:space="preserve"> </w:t>
      </w:r>
      <w:r w:rsidRPr="00E83F9E">
        <w:rPr>
          <w:rFonts w:ascii="Arial" w:hAnsi="Arial" w:cs="Arial"/>
        </w:rPr>
        <w:t>persistir,</w:t>
      </w:r>
      <w:r w:rsidR="000B6291" w:rsidRPr="00E83F9E">
        <w:rPr>
          <w:rFonts w:ascii="Arial" w:hAnsi="Arial" w:cs="Arial"/>
        </w:rPr>
        <w:t xml:space="preserve"> e</w:t>
      </w:r>
      <w:r w:rsidRPr="00E83F9E">
        <w:rPr>
          <w:rFonts w:ascii="Arial" w:hAnsi="Arial" w:cs="Arial"/>
        </w:rPr>
        <w:t>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enviará</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informe</w:t>
      </w:r>
      <w:r w:rsidR="00FE2101" w:rsidRPr="00E83F9E">
        <w:rPr>
          <w:rFonts w:ascii="Arial" w:hAnsi="Arial" w:cs="Arial"/>
        </w:rPr>
        <w:t xml:space="preserve"> </w:t>
      </w:r>
      <w:r w:rsidRPr="00E83F9E">
        <w:rPr>
          <w:rFonts w:ascii="Arial" w:hAnsi="Arial" w:cs="Arial"/>
        </w:rPr>
        <w:t>diario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recursos</w:t>
      </w:r>
      <w:r w:rsidR="00FE2101" w:rsidRPr="00E83F9E">
        <w:rPr>
          <w:rFonts w:ascii="Arial" w:hAnsi="Arial" w:cs="Arial"/>
        </w:rPr>
        <w:t xml:space="preserve"> </w:t>
      </w:r>
      <w:r w:rsidRPr="00E83F9E">
        <w:rPr>
          <w:rFonts w:ascii="Arial" w:hAnsi="Arial" w:cs="Arial"/>
        </w:rPr>
        <w:t>usados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está</w:t>
      </w:r>
      <w:r w:rsidR="00FE2101" w:rsidRPr="00E83F9E">
        <w:rPr>
          <w:rFonts w:ascii="Arial" w:hAnsi="Arial" w:cs="Arial"/>
        </w:rPr>
        <w:t xml:space="preserve"> </w:t>
      </w:r>
      <w:r w:rsidRPr="00E83F9E">
        <w:rPr>
          <w:rFonts w:ascii="Arial" w:hAnsi="Arial" w:cs="Arial"/>
        </w:rPr>
        <w:t>reclamando,</w:t>
      </w:r>
      <w:r w:rsidR="00FE2101" w:rsidRPr="00E83F9E">
        <w:rPr>
          <w:rFonts w:ascii="Arial" w:hAnsi="Arial" w:cs="Arial"/>
        </w:rPr>
        <w:t xml:space="preserve"> </w:t>
      </w:r>
      <w:r w:rsidRPr="00E83F9E">
        <w:rPr>
          <w:rFonts w:ascii="Arial" w:hAnsi="Arial" w:cs="Arial"/>
        </w:rPr>
        <w:t>salvo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características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reclamo,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libere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esa</w:t>
      </w:r>
      <w:r w:rsidR="00FE2101" w:rsidRPr="00E83F9E">
        <w:rPr>
          <w:rFonts w:ascii="Arial" w:hAnsi="Arial" w:cs="Arial"/>
        </w:rPr>
        <w:t xml:space="preserve"> </w:t>
      </w:r>
      <w:r w:rsidRPr="00E83F9E">
        <w:rPr>
          <w:rFonts w:ascii="Arial" w:hAnsi="Arial" w:cs="Arial"/>
        </w:rPr>
        <w:t>obligación.</w:t>
      </w:r>
      <w:r w:rsidR="00FE2101" w:rsidRPr="00E83F9E">
        <w:rPr>
          <w:rFonts w:ascii="Arial" w:hAnsi="Arial" w:cs="Arial"/>
        </w:rPr>
        <w:t xml:space="preserve"> </w:t>
      </w:r>
      <w:r w:rsidRPr="00E83F9E">
        <w:rPr>
          <w:rFonts w:ascii="Arial" w:hAnsi="Arial" w:cs="Arial"/>
        </w:rPr>
        <w:t>Asimismo,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informará</w:t>
      </w:r>
      <w:r w:rsidR="00FE2101" w:rsidRPr="00E83F9E">
        <w:rPr>
          <w:rFonts w:ascii="Arial" w:hAnsi="Arial" w:cs="Arial"/>
        </w:rPr>
        <w:t xml:space="preserve"> </w:t>
      </w:r>
      <w:r w:rsidRPr="00E83F9E">
        <w:rPr>
          <w:rFonts w:ascii="Arial" w:hAnsi="Arial" w:cs="Arial"/>
        </w:rPr>
        <w:t>mensualmente</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Inspector</w:t>
      </w:r>
      <w:r w:rsidR="00FE2101" w:rsidRPr="00E83F9E">
        <w:rPr>
          <w:rFonts w:ascii="Arial" w:hAnsi="Arial" w:cs="Arial"/>
        </w:rPr>
        <w:t xml:space="preserve"> </w:t>
      </w:r>
      <w:r w:rsidRPr="00E83F9E">
        <w:rPr>
          <w:rFonts w:ascii="Arial" w:hAnsi="Arial" w:cs="Arial"/>
        </w:rPr>
        <w:t>Jefe</w:t>
      </w:r>
      <w:r w:rsidR="004F1167" w:rsidRPr="00E83F9E">
        <w:rPr>
          <w:rFonts w:ascii="Arial" w:hAnsi="Arial" w:cs="Arial"/>
        </w:rPr>
        <w:t>,</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reclamos</w:t>
      </w:r>
      <w:r w:rsidR="00FE2101" w:rsidRPr="00E83F9E">
        <w:rPr>
          <w:rFonts w:ascii="Arial" w:hAnsi="Arial" w:cs="Arial"/>
        </w:rPr>
        <w:t xml:space="preserve"> </w:t>
      </w:r>
      <w:r w:rsidRPr="00E83F9E">
        <w:rPr>
          <w:rFonts w:ascii="Arial" w:hAnsi="Arial" w:cs="Arial"/>
        </w:rPr>
        <w:t>presentados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estén</w:t>
      </w:r>
      <w:r w:rsidR="00FE2101" w:rsidRPr="00E83F9E">
        <w:rPr>
          <w:rFonts w:ascii="Arial" w:hAnsi="Arial" w:cs="Arial"/>
        </w:rPr>
        <w:t xml:space="preserve"> </w:t>
      </w:r>
      <w:r w:rsidRPr="00E83F9E">
        <w:rPr>
          <w:rFonts w:ascii="Arial" w:hAnsi="Arial" w:cs="Arial"/>
        </w:rPr>
        <w:t>pendientes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resolución.</w:t>
      </w:r>
    </w:p>
    <w:p w14:paraId="77E7305B" w14:textId="5AAABC4C" w:rsidR="00DA382E" w:rsidRPr="00E83F9E" w:rsidRDefault="00DA382E" w:rsidP="001B5344">
      <w:pPr>
        <w:spacing w:line="276" w:lineRule="auto"/>
        <w:rPr>
          <w:rFonts w:ascii="Arial" w:hAnsi="Arial" w:cs="Arial"/>
        </w:rPr>
      </w:pPr>
      <w:r w:rsidRPr="00E83F9E">
        <w:rPr>
          <w:rFonts w:ascii="Arial" w:hAnsi="Arial" w:cs="Arial"/>
        </w:rPr>
        <w:t>La</w:t>
      </w:r>
      <w:r w:rsidR="00FE2101" w:rsidRPr="00E83F9E">
        <w:rPr>
          <w:rFonts w:ascii="Arial" w:hAnsi="Arial" w:cs="Arial"/>
        </w:rPr>
        <w:t xml:space="preserve"> </w:t>
      </w:r>
      <w:r w:rsidRPr="00E83F9E">
        <w:rPr>
          <w:rFonts w:ascii="Arial" w:hAnsi="Arial" w:cs="Arial"/>
        </w:rPr>
        <w:t>falta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informe</w:t>
      </w:r>
      <w:r w:rsidR="00FE2101" w:rsidRPr="00E83F9E">
        <w:rPr>
          <w:rFonts w:ascii="Arial" w:hAnsi="Arial" w:cs="Arial"/>
        </w:rPr>
        <w:t xml:space="preserve"> </w:t>
      </w:r>
      <w:r w:rsidRPr="00E83F9E">
        <w:rPr>
          <w:rFonts w:ascii="Arial" w:hAnsi="Arial" w:cs="Arial"/>
        </w:rPr>
        <w:t>diario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recursos,</w:t>
      </w:r>
      <w:r w:rsidR="00FE2101" w:rsidRPr="00E83F9E">
        <w:rPr>
          <w:rFonts w:ascii="Arial" w:hAnsi="Arial" w:cs="Arial"/>
        </w:rPr>
        <w:t xml:space="preserve"> </w:t>
      </w:r>
      <w:r w:rsidRPr="00E83F9E">
        <w:rPr>
          <w:rFonts w:ascii="Arial" w:hAnsi="Arial" w:cs="Arial"/>
        </w:rPr>
        <w:t>cuando</w:t>
      </w:r>
      <w:r w:rsidR="00FE2101" w:rsidRPr="00E83F9E">
        <w:rPr>
          <w:rFonts w:ascii="Arial" w:hAnsi="Arial" w:cs="Arial"/>
        </w:rPr>
        <w:t xml:space="preserve"> </w:t>
      </w:r>
      <w:r w:rsidRPr="00E83F9E">
        <w:rPr>
          <w:rFonts w:ascii="Arial" w:hAnsi="Arial" w:cs="Arial"/>
        </w:rPr>
        <w:t>proceda,</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omisión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reclamo</w:t>
      </w:r>
      <w:r w:rsidR="00FE2101" w:rsidRPr="00E83F9E">
        <w:rPr>
          <w:rFonts w:ascii="Arial" w:hAnsi="Arial" w:cs="Arial"/>
        </w:rPr>
        <w:t xml:space="preserve"> </w:t>
      </w:r>
      <w:r w:rsidRPr="00E83F9E">
        <w:rPr>
          <w:rFonts w:ascii="Arial" w:hAnsi="Arial" w:cs="Arial"/>
        </w:rPr>
        <w:t>pendiente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informe</w:t>
      </w:r>
      <w:r w:rsidR="00FE2101" w:rsidRPr="00E83F9E">
        <w:rPr>
          <w:rFonts w:ascii="Arial" w:hAnsi="Arial" w:cs="Arial"/>
        </w:rPr>
        <w:t xml:space="preserve"> </w:t>
      </w:r>
      <w:r w:rsidRPr="00E83F9E">
        <w:rPr>
          <w:rFonts w:ascii="Arial" w:hAnsi="Arial" w:cs="Arial"/>
        </w:rPr>
        <w:t>mensual</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establece</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cláusula</w:t>
      </w:r>
      <w:r w:rsidR="00FE2101" w:rsidRPr="00E83F9E">
        <w:rPr>
          <w:rFonts w:ascii="Arial" w:hAnsi="Arial" w:cs="Arial"/>
        </w:rPr>
        <w:t xml:space="preserve"> </w:t>
      </w:r>
      <w:r w:rsidR="00A553DF" w:rsidRPr="00E83F9E">
        <w:rPr>
          <w:rFonts w:ascii="Arial" w:hAnsi="Arial" w:cs="Arial"/>
        </w:rPr>
        <w:fldChar w:fldCharType="begin"/>
      </w:r>
      <w:r w:rsidR="00A553DF" w:rsidRPr="00E83F9E">
        <w:rPr>
          <w:rFonts w:ascii="Arial" w:hAnsi="Arial" w:cs="Arial"/>
        </w:rPr>
        <w:instrText xml:space="preserve"> REF _TOC_250004 \r \h </w:instrText>
      </w:r>
      <w:r w:rsidR="00F406E1" w:rsidRPr="00E83F9E">
        <w:rPr>
          <w:rFonts w:ascii="Arial" w:hAnsi="Arial" w:cs="Arial"/>
        </w:rPr>
        <w:instrText xml:space="preserve"> \* MERGEFORMAT </w:instrText>
      </w:r>
      <w:r w:rsidR="00A553DF" w:rsidRPr="00E83F9E">
        <w:rPr>
          <w:rFonts w:ascii="Arial" w:hAnsi="Arial" w:cs="Arial"/>
        </w:rPr>
      </w:r>
      <w:r w:rsidR="00A553DF" w:rsidRPr="00E83F9E">
        <w:rPr>
          <w:rFonts w:ascii="Arial" w:hAnsi="Arial" w:cs="Arial"/>
        </w:rPr>
        <w:fldChar w:fldCharType="separate"/>
      </w:r>
      <w:r w:rsidR="009434D3">
        <w:rPr>
          <w:rFonts w:ascii="Arial" w:hAnsi="Arial" w:cs="Arial"/>
        </w:rPr>
        <w:t>5.14.4</w:t>
      </w:r>
      <w:r w:rsidR="00A553DF" w:rsidRPr="00E83F9E">
        <w:rPr>
          <w:rFonts w:ascii="Arial" w:hAnsi="Arial" w:cs="Arial"/>
        </w:rPr>
        <w:fldChar w:fldCharType="end"/>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estas</w:t>
      </w:r>
      <w:r w:rsidR="00FE2101" w:rsidRPr="00E83F9E">
        <w:rPr>
          <w:rFonts w:ascii="Arial" w:hAnsi="Arial" w:cs="Arial"/>
        </w:rPr>
        <w:t xml:space="preserve"> </w:t>
      </w:r>
      <w:r w:rsidRPr="00E83F9E">
        <w:rPr>
          <w:rFonts w:ascii="Arial" w:hAnsi="Arial" w:cs="Arial"/>
        </w:rPr>
        <w:t>Bases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Ampliación</w:t>
      </w:r>
      <w:r w:rsidR="004F1167" w:rsidRPr="00E83F9E">
        <w:rPr>
          <w:rFonts w:ascii="Arial" w:hAnsi="Arial" w:cs="Arial"/>
        </w:rPr>
        <w:t>,</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dos</w:t>
      </w:r>
      <w:r w:rsidR="00FE2101" w:rsidRPr="00E83F9E">
        <w:rPr>
          <w:rFonts w:ascii="Arial" w:hAnsi="Arial" w:cs="Arial"/>
        </w:rPr>
        <w:t xml:space="preserve"> </w:t>
      </w:r>
      <w:r w:rsidRPr="00E83F9E">
        <w:rPr>
          <w:rFonts w:ascii="Arial" w:hAnsi="Arial" w:cs="Arial"/>
        </w:rPr>
        <w:t>(2)</w:t>
      </w:r>
      <w:r w:rsidR="00FE2101" w:rsidRPr="00E83F9E">
        <w:rPr>
          <w:rFonts w:ascii="Arial" w:hAnsi="Arial" w:cs="Arial"/>
        </w:rPr>
        <w:t xml:space="preserve"> </w:t>
      </w:r>
      <w:r w:rsidRPr="00E83F9E">
        <w:rPr>
          <w:rFonts w:ascii="Arial" w:hAnsi="Arial" w:cs="Arial"/>
        </w:rPr>
        <w:t>meses</w:t>
      </w:r>
      <w:r w:rsidR="00FE2101" w:rsidRPr="00E83F9E">
        <w:rPr>
          <w:rFonts w:ascii="Arial" w:hAnsi="Arial" w:cs="Arial"/>
        </w:rPr>
        <w:t xml:space="preserve"> </w:t>
      </w:r>
      <w:r w:rsidRPr="00E83F9E">
        <w:rPr>
          <w:rFonts w:ascii="Arial" w:hAnsi="Arial" w:cs="Arial"/>
        </w:rPr>
        <w:t>consecutivos,</w:t>
      </w:r>
      <w:r w:rsidR="00FE2101" w:rsidRPr="00E83F9E">
        <w:rPr>
          <w:rFonts w:ascii="Arial" w:hAnsi="Arial" w:cs="Arial"/>
        </w:rPr>
        <w:t xml:space="preserve"> </w:t>
      </w:r>
      <w:r w:rsidRPr="00E83F9E">
        <w:rPr>
          <w:rFonts w:ascii="Arial" w:hAnsi="Arial" w:cs="Arial"/>
        </w:rPr>
        <w:t>significará</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004F1167" w:rsidRPr="00E83F9E">
        <w:rPr>
          <w:rFonts w:ascii="Arial" w:hAnsi="Arial" w:cs="Arial"/>
        </w:rPr>
        <w:t>se</w:t>
      </w:r>
      <w:r w:rsidR="00FE2101" w:rsidRPr="00E83F9E">
        <w:rPr>
          <w:rFonts w:ascii="Arial" w:hAnsi="Arial" w:cs="Arial"/>
        </w:rPr>
        <w:t xml:space="preserve"> </w:t>
      </w:r>
      <w:r w:rsidRPr="00E83F9E">
        <w:rPr>
          <w:rFonts w:ascii="Arial" w:hAnsi="Arial" w:cs="Arial"/>
        </w:rPr>
        <w:t>ha</w:t>
      </w:r>
      <w:r w:rsidR="00FE2101" w:rsidRPr="00E83F9E">
        <w:rPr>
          <w:rFonts w:ascii="Arial" w:hAnsi="Arial" w:cs="Arial"/>
        </w:rPr>
        <w:t xml:space="preserve"> </w:t>
      </w:r>
      <w:r w:rsidRPr="00E83F9E">
        <w:rPr>
          <w:rFonts w:ascii="Arial" w:hAnsi="Arial" w:cs="Arial"/>
        </w:rPr>
        <w:t>desistido</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correspondiente</w:t>
      </w:r>
      <w:r w:rsidR="00FE2101" w:rsidRPr="00E83F9E">
        <w:rPr>
          <w:rFonts w:ascii="Arial" w:hAnsi="Arial" w:cs="Arial"/>
        </w:rPr>
        <w:t xml:space="preserve"> </w:t>
      </w:r>
      <w:r w:rsidRPr="00E83F9E">
        <w:rPr>
          <w:rFonts w:ascii="Arial" w:hAnsi="Arial" w:cs="Arial"/>
        </w:rPr>
        <w:t>reclamo.</w:t>
      </w:r>
    </w:p>
    <w:p w14:paraId="5A7E6EBD" w14:textId="12CE0469" w:rsidR="00DA382E" w:rsidRPr="00E83F9E" w:rsidRDefault="1545FADC" w:rsidP="001B5344">
      <w:pPr>
        <w:pStyle w:val="Ttulo2"/>
        <w:numPr>
          <w:ilvl w:val="1"/>
          <w:numId w:val="97"/>
        </w:numPr>
        <w:spacing w:line="276" w:lineRule="auto"/>
        <w:rPr>
          <w:rFonts w:ascii="Arial" w:hAnsi="Arial" w:cs="Arial"/>
        </w:rPr>
      </w:pPr>
      <w:bookmarkStart w:id="1885" w:name="_Ref495915329"/>
      <w:bookmarkStart w:id="1886" w:name="_Toc497757924"/>
      <w:bookmarkStart w:id="1887" w:name="_Toc526875967"/>
      <w:bookmarkStart w:id="1888" w:name="_Toc8316488"/>
      <w:bookmarkStart w:id="1889" w:name="_Toc1317385480"/>
      <w:bookmarkStart w:id="1890" w:name="_Toc1994942397"/>
      <w:bookmarkStart w:id="1891" w:name="_Toc415813283"/>
      <w:bookmarkStart w:id="1892" w:name="_Toc202518730"/>
      <w:r w:rsidRPr="00E83F9E">
        <w:rPr>
          <w:rFonts w:ascii="Arial" w:hAnsi="Arial" w:cs="Arial"/>
        </w:rPr>
        <w:t>Diferencias</w:t>
      </w:r>
      <w:r w:rsidR="7D74883F" w:rsidRPr="00E83F9E">
        <w:rPr>
          <w:rFonts w:ascii="Arial" w:hAnsi="Arial" w:cs="Arial"/>
        </w:rPr>
        <w:t xml:space="preserve"> </w:t>
      </w:r>
      <w:r w:rsidRPr="00E83F9E">
        <w:rPr>
          <w:rFonts w:ascii="Arial" w:hAnsi="Arial" w:cs="Arial"/>
        </w:rPr>
        <w:t>entre</w:t>
      </w:r>
      <w:r w:rsidR="7D74883F" w:rsidRPr="00E83F9E">
        <w:rPr>
          <w:rFonts w:ascii="Arial" w:hAnsi="Arial" w:cs="Arial"/>
        </w:rPr>
        <w:t xml:space="preserve"> </w:t>
      </w:r>
      <w:r w:rsidRPr="00E83F9E">
        <w:rPr>
          <w:rFonts w:ascii="Arial" w:hAnsi="Arial" w:cs="Arial"/>
        </w:rPr>
        <w:t>el</w:t>
      </w:r>
      <w:r w:rsidR="7D74883F" w:rsidRPr="00E83F9E">
        <w:rPr>
          <w:rFonts w:ascii="Arial" w:hAnsi="Arial" w:cs="Arial"/>
        </w:rPr>
        <w:t xml:space="preserve"> </w:t>
      </w:r>
      <w:r w:rsidRPr="00E83F9E">
        <w:rPr>
          <w:rFonts w:ascii="Arial" w:hAnsi="Arial" w:cs="Arial"/>
        </w:rPr>
        <w:t>Mandante</w:t>
      </w:r>
      <w:r w:rsidR="7D74883F" w:rsidRPr="00E83F9E">
        <w:rPr>
          <w:rFonts w:ascii="Arial" w:hAnsi="Arial" w:cs="Arial"/>
        </w:rPr>
        <w:t xml:space="preserve"> </w:t>
      </w:r>
      <w:r w:rsidRPr="00E83F9E">
        <w:rPr>
          <w:rFonts w:ascii="Arial" w:hAnsi="Arial" w:cs="Arial"/>
        </w:rPr>
        <w:t>y</w:t>
      </w:r>
      <w:r w:rsidR="7D74883F" w:rsidRPr="00E83F9E">
        <w:rPr>
          <w:rFonts w:ascii="Arial" w:hAnsi="Arial" w:cs="Arial"/>
        </w:rPr>
        <w:t xml:space="preserve"> </w:t>
      </w:r>
      <w:r w:rsidRPr="00E83F9E">
        <w:rPr>
          <w:rFonts w:ascii="Arial" w:hAnsi="Arial" w:cs="Arial"/>
        </w:rPr>
        <w:t>el</w:t>
      </w:r>
      <w:r w:rsidR="7D74883F" w:rsidRPr="00E83F9E">
        <w:rPr>
          <w:rFonts w:ascii="Arial" w:hAnsi="Arial" w:cs="Arial"/>
        </w:rPr>
        <w:t xml:space="preserve"> </w:t>
      </w:r>
      <w:r w:rsidRPr="00E83F9E">
        <w:rPr>
          <w:rFonts w:ascii="Arial" w:hAnsi="Arial" w:cs="Arial"/>
        </w:rPr>
        <w:t>Contratista</w:t>
      </w:r>
      <w:bookmarkEnd w:id="1885"/>
      <w:bookmarkEnd w:id="1886"/>
      <w:bookmarkEnd w:id="1887"/>
      <w:bookmarkEnd w:id="1888"/>
      <w:bookmarkEnd w:id="1889"/>
      <w:bookmarkEnd w:id="1890"/>
      <w:bookmarkEnd w:id="1891"/>
      <w:bookmarkEnd w:id="1892"/>
    </w:p>
    <w:p w14:paraId="5763F24C" w14:textId="1BCF764A" w:rsidR="00DA382E" w:rsidRPr="00E83F9E" w:rsidRDefault="00DA382E" w:rsidP="001B5344">
      <w:pPr>
        <w:spacing w:line="276" w:lineRule="auto"/>
        <w:rPr>
          <w:rFonts w:ascii="Arial" w:hAnsi="Arial" w:cs="Arial"/>
        </w:rPr>
      </w:pPr>
      <w:r w:rsidRPr="00E83F9E">
        <w:rPr>
          <w:rFonts w:ascii="Arial" w:hAnsi="Arial" w:cs="Arial"/>
        </w:rPr>
        <w:t>Las</w:t>
      </w:r>
      <w:r w:rsidR="00FE2101" w:rsidRPr="00E83F9E">
        <w:rPr>
          <w:rFonts w:ascii="Arial" w:hAnsi="Arial" w:cs="Arial"/>
        </w:rPr>
        <w:t xml:space="preserve"> </w:t>
      </w:r>
      <w:r w:rsidRPr="00E83F9E">
        <w:rPr>
          <w:rFonts w:ascii="Arial" w:hAnsi="Arial" w:cs="Arial"/>
        </w:rPr>
        <w:t>dificultades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controversias</w:t>
      </w:r>
      <w:r w:rsidR="00FE2101" w:rsidRPr="00E83F9E">
        <w:rPr>
          <w:rFonts w:ascii="Arial" w:hAnsi="Arial" w:cs="Arial"/>
        </w:rPr>
        <w:t xml:space="preserve"> </w:t>
      </w:r>
      <w:r w:rsidRPr="00E83F9E">
        <w:rPr>
          <w:rFonts w:ascii="Arial" w:hAnsi="Arial" w:cs="Arial"/>
        </w:rPr>
        <w:t>relacionados</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susciten</w:t>
      </w:r>
      <w:r w:rsidR="00FE2101" w:rsidRPr="00E83F9E">
        <w:rPr>
          <w:rFonts w:ascii="Arial" w:hAnsi="Arial" w:cs="Arial"/>
        </w:rPr>
        <w:t xml:space="preserve"> </w:t>
      </w:r>
      <w:r w:rsidRPr="00E83F9E">
        <w:rPr>
          <w:rFonts w:ascii="Arial" w:hAnsi="Arial" w:cs="Arial"/>
        </w:rPr>
        <w:t>entre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partes,</w:t>
      </w:r>
      <w:r w:rsidR="00FE2101" w:rsidRPr="00E83F9E">
        <w:rPr>
          <w:rFonts w:ascii="Arial" w:hAnsi="Arial" w:cs="Arial"/>
        </w:rPr>
        <w:t xml:space="preserve"> </w:t>
      </w:r>
      <w:r w:rsidRPr="00E83F9E">
        <w:rPr>
          <w:rFonts w:ascii="Arial" w:hAnsi="Arial" w:cs="Arial"/>
        </w:rPr>
        <w:t>respecto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aplicación,</w:t>
      </w:r>
      <w:r w:rsidR="00FE2101" w:rsidRPr="00E83F9E">
        <w:rPr>
          <w:rFonts w:ascii="Arial" w:hAnsi="Arial" w:cs="Arial"/>
        </w:rPr>
        <w:t xml:space="preserve"> </w:t>
      </w:r>
      <w:r w:rsidRPr="00E83F9E">
        <w:rPr>
          <w:rFonts w:ascii="Arial" w:hAnsi="Arial" w:cs="Arial"/>
        </w:rPr>
        <w:t>interpretación,</w:t>
      </w:r>
      <w:r w:rsidR="00FE2101" w:rsidRPr="00E83F9E">
        <w:rPr>
          <w:rFonts w:ascii="Arial" w:hAnsi="Arial" w:cs="Arial"/>
        </w:rPr>
        <w:t xml:space="preserve"> </w:t>
      </w:r>
      <w:r w:rsidRPr="00E83F9E">
        <w:rPr>
          <w:rFonts w:ascii="Arial" w:hAnsi="Arial" w:cs="Arial"/>
        </w:rPr>
        <w:t>duración,</w:t>
      </w:r>
      <w:r w:rsidR="00FE2101" w:rsidRPr="00E83F9E">
        <w:rPr>
          <w:rFonts w:ascii="Arial" w:hAnsi="Arial" w:cs="Arial"/>
        </w:rPr>
        <w:t xml:space="preserve"> </w:t>
      </w:r>
      <w:r w:rsidRPr="00E83F9E">
        <w:rPr>
          <w:rFonts w:ascii="Arial" w:hAnsi="Arial" w:cs="Arial"/>
        </w:rPr>
        <w:t>validez</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otro</w:t>
      </w:r>
      <w:r w:rsidR="00FE2101" w:rsidRPr="00E83F9E">
        <w:rPr>
          <w:rFonts w:ascii="Arial" w:hAnsi="Arial" w:cs="Arial"/>
        </w:rPr>
        <w:t xml:space="preserve"> </w:t>
      </w:r>
      <w:r w:rsidRPr="00E83F9E">
        <w:rPr>
          <w:rFonts w:ascii="Arial" w:hAnsi="Arial" w:cs="Arial"/>
        </w:rPr>
        <w:t>motivo,</w:t>
      </w:r>
      <w:r w:rsidR="00FE2101" w:rsidRPr="00E83F9E">
        <w:rPr>
          <w:rFonts w:ascii="Arial" w:hAnsi="Arial" w:cs="Arial"/>
        </w:rPr>
        <w:t xml:space="preserve"> </w:t>
      </w:r>
      <w:r w:rsidR="70D0E46C" w:rsidRPr="00E83F9E">
        <w:rPr>
          <w:rFonts w:ascii="Arial" w:hAnsi="Arial" w:cs="Arial"/>
        </w:rPr>
        <w:t>ser</w:t>
      </w:r>
      <w:r w:rsidR="7B05CF6D" w:rsidRPr="00E83F9E">
        <w:rPr>
          <w:rFonts w:ascii="Arial" w:hAnsi="Arial" w:cs="Arial"/>
        </w:rPr>
        <w:t>án materia de competencia de los tribunales ordinarios de justicia de la ciudad de Santiago.</w:t>
      </w:r>
      <w:r w:rsidR="3650DE33" w:rsidRPr="00E83F9E">
        <w:rPr>
          <w:rFonts w:ascii="Arial" w:hAnsi="Arial" w:cs="Arial"/>
        </w:rPr>
        <w:t xml:space="preserve"> </w:t>
      </w:r>
    </w:p>
    <w:p w14:paraId="62896D0C" w14:textId="2CA53D62" w:rsidR="00DA382E" w:rsidRPr="00E83F9E" w:rsidRDefault="00DA382E"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inicio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proceso</w:t>
      </w:r>
      <w:r w:rsidR="00FE2101" w:rsidRPr="00E83F9E">
        <w:rPr>
          <w:rFonts w:ascii="Arial" w:hAnsi="Arial" w:cs="Arial"/>
        </w:rPr>
        <w:t xml:space="preserve"> </w:t>
      </w:r>
      <w:r w:rsidR="359B9212" w:rsidRPr="00E83F9E">
        <w:rPr>
          <w:rFonts w:ascii="Arial" w:hAnsi="Arial" w:cs="Arial"/>
        </w:rPr>
        <w:t>judicial</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comunicado</w:t>
      </w:r>
      <w:r w:rsidR="00FE2101" w:rsidRPr="00E83F9E">
        <w:rPr>
          <w:rFonts w:ascii="Arial" w:hAnsi="Arial" w:cs="Arial"/>
        </w:rPr>
        <w:t xml:space="preserve"> </w:t>
      </w:r>
      <w:r w:rsidRPr="00E83F9E">
        <w:rPr>
          <w:rFonts w:ascii="Arial" w:hAnsi="Arial" w:cs="Arial"/>
        </w:rPr>
        <w:t>oportunamente</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Coordinador,</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Comisión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Superintendencia,</w:t>
      </w:r>
      <w:r w:rsidR="00FE2101" w:rsidRPr="00E83F9E">
        <w:rPr>
          <w:rFonts w:ascii="Arial" w:hAnsi="Arial" w:cs="Arial"/>
        </w:rPr>
        <w:t xml:space="preserve"> </w:t>
      </w:r>
      <w:r w:rsidRPr="00E83F9E">
        <w:rPr>
          <w:rFonts w:ascii="Arial" w:hAnsi="Arial" w:cs="Arial"/>
        </w:rPr>
        <w:t>así</w:t>
      </w:r>
      <w:r w:rsidR="00FE2101" w:rsidRPr="00E83F9E">
        <w:rPr>
          <w:rFonts w:ascii="Arial" w:hAnsi="Arial" w:cs="Arial"/>
        </w:rPr>
        <w:t xml:space="preserve"> </w:t>
      </w:r>
      <w:r w:rsidRPr="00E83F9E">
        <w:rPr>
          <w:rFonts w:ascii="Arial" w:hAnsi="Arial" w:cs="Arial"/>
        </w:rPr>
        <w:t>como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término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dicho</w:t>
      </w:r>
      <w:r w:rsidR="00FE2101" w:rsidRPr="00E83F9E">
        <w:rPr>
          <w:rFonts w:ascii="Arial" w:hAnsi="Arial" w:cs="Arial"/>
        </w:rPr>
        <w:t xml:space="preserve"> </w:t>
      </w:r>
      <w:r w:rsidRPr="00E83F9E">
        <w:rPr>
          <w:rFonts w:ascii="Arial" w:hAnsi="Arial" w:cs="Arial"/>
        </w:rPr>
        <w:t>proceso,</w:t>
      </w:r>
      <w:r w:rsidR="00FE2101" w:rsidRPr="00E83F9E">
        <w:rPr>
          <w:rFonts w:ascii="Arial" w:hAnsi="Arial" w:cs="Arial"/>
        </w:rPr>
        <w:t xml:space="preserve"> </w:t>
      </w:r>
      <w:r w:rsidRPr="00E83F9E">
        <w:rPr>
          <w:rFonts w:ascii="Arial" w:hAnsi="Arial" w:cs="Arial"/>
        </w:rPr>
        <w:t>ya</w:t>
      </w:r>
      <w:r w:rsidR="00FE2101" w:rsidRPr="00E83F9E">
        <w:rPr>
          <w:rFonts w:ascii="Arial" w:hAnsi="Arial" w:cs="Arial"/>
        </w:rPr>
        <w:t xml:space="preserve"> </w:t>
      </w:r>
      <w:r w:rsidRPr="00E83F9E">
        <w:rPr>
          <w:rFonts w:ascii="Arial" w:hAnsi="Arial" w:cs="Arial"/>
        </w:rPr>
        <w:t>sea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4A35B8C3" w:rsidRPr="00E83F9E">
        <w:rPr>
          <w:rFonts w:ascii="Arial" w:hAnsi="Arial" w:cs="Arial"/>
        </w:rPr>
        <w:t>sentencia</w:t>
      </w:r>
      <w:r w:rsidRPr="00E83F9E">
        <w:rPr>
          <w:rFonts w:ascii="Arial" w:hAnsi="Arial" w:cs="Arial"/>
        </w:rPr>
        <w:t>,</w:t>
      </w:r>
      <w:r w:rsidR="00FE2101" w:rsidRPr="00E83F9E">
        <w:rPr>
          <w:rFonts w:ascii="Arial" w:hAnsi="Arial" w:cs="Arial"/>
        </w:rPr>
        <w:t xml:space="preserve"> </w:t>
      </w:r>
      <w:r w:rsidRPr="00E83F9E">
        <w:rPr>
          <w:rFonts w:ascii="Arial" w:hAnsi="Arial" w:cs="Arial"/>
        </w:rPr>
        <w:t>conciliación</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cualquier</w:t>
      </w:r>
      <w:r w:rsidR="00FE2101" w:rsidRPr="00E83F9E">
        <w:rPr>
          <w:rFonts w:ascii="Arial" w:hAnsi="Arial" w:cs="Arial"/>
        </w:rPr>
        <w:t xml:space="preserve"> </w:t>
      </w:r>
      <w:r w:rsidRPr="00E83F9E">
        <w:rPr>
          <w:rFonts w:ascii="Arial" w:hAnsi="Arial" w:cs="Arial"/>
        </w:rPr>
        <w:t>otra</w:t>
      </w:r>
      <w:r w:rsidR="00FE2101" w:rsidRPr="00E83F9E">
        <w:rPr>
          <w:rFonts w:ascii="Arial" w:hAnsi="Arial" w:cs="Arial"/>
        </w:rPr>
        <w:t xml:space="preserve"> </w:t>
      </w:r>
      <w:r w:rsidRPr="00E83F9E">
        <w:rPr>
          <w:rFonts w:ascii="Arial" w:hAnsi="Arial" w:cs="Arial"/>
        </w:rPr>
        <w:t>forma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implique</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acuerdo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Partes.</w:t>
      </w:r>
    </w:p>
    <w:p w14:paraId="711312AB" w14:textId="0D78EEF4" w:rsidR="00DA382E" w:rsidRPr="00E83F9E" w:rsidRDefault="00DA382E" w:rsidP="001B5344">
      <w:pPr>
        <w:spacing w:line="276" w:lineRule="auto"/>
        <w:rPr>
          <w:rFonts w:ascii="Arial" w:hAnsi="Arial" w:cs="Arial"/>
        </w:rPr>
      </w:pPr>
      <w:r w:rsidRPr="00E83F9E">
        <w:rPr>
          <w:rFonts w:ascii="Arial" w:hAnsi="Arial" w:cs="Arial"/>
        </w:rPr>
        <w:t>En</w:t>
      </w:r>
      <w:r w:rsidR="00FE2101" w:rsidRPr="00E83F9E">
        <w:rPr>
          <w:rFonts w:ascii="Arial" w:hAnsi="Arial" w:cs="Arial"/>
        </w:rPr>
        <w:t xml:space="preserve"> </w:t>
      </w:r>
      <w:r w:rsidRPr="00E83F9E">
        <w:rPr>
          <w:rFonts w:ascii="Arial" w:hAnsi="Arial" w:cs="Arial"/>
        </w:rPr>
        <w:t>todo</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modificaciones</w:t>
      </w:r>
      <w:r w:rsidR="00FE2101" w:rsidRPr="00E83F9E">
        <w:rPr>
          <w:rFonts w:ascii="Arial" w:hAnsi="Arial" w:cs="Arial"/>
        </w:rPr>
        <w:t xml:space="preserve"> </w:t>
      </w:r>
      <w:r w:rsidR="57B4639A" w:rsidRPr="00E83F9E">
        <w:rPr>
          <w:rFonts w:ascii="Arial" w:hAnsi="Arial" w:cs="Arial"/>
        </w:rPr>
        <w:t>pudieran</w:t>
      </w:r>
      <w:r w:rsidR="00FE2101" w:rsidRPr="00E83F9E">
        <w:rPr>
          <w:rFonts w:ascii="Arial" w:hAnsi="Arial" w:cs="Arial"/>
        </w:rPr>
        <w:t xml:space="preserve"> </w:t>
      </w:r>
      <w:r w:rsidRPr="00E83F9E">
        <w:rPr>
          <w:rFonts w:ascii="Arial" w:hAnsi="Arial" w:cs="Arial"/>
        </w:rPr>
        <w:t>introducirse</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Contrato</w:t>
      </w:r>
      <w:r w:rsidR="4B185099" w:rsidRPr="00E83F9E">
        <w:rPr>
          <w:rFonts w:ascii="Arial" w:hAnsi="Arial" w:cs="Arial"/>
        </w:rPr>
        <w:t xml:space="preserve"> por las Partes</w:t>
      </w:r>
      <w:r w:rsidR="004F1167" w:rsidRPr="00E83F9E">
        <w:rPr>
          <w:rFonts w:ascii="Arial" w:hAnsi="Arial" w:cs="Arial"/>
        </w:rPr>
        <w:t>,</w:t>
      </w:r>
      <w:r w:rsidR="00FE2101" w:rsidRPr="00E83F9E">
        <w:rPr>
          <w:rFonts w:ascii="Arial" w:hAnsi="Arial" w:cs="Arial"/>
        </w:rPr>
        <w:t xml:space="preserve"> </w:t>
      </w:r>
      <w:r w:rsidRPr="00E83F9E">
        <w:rPr>
          <w:rFonts w:ascii="Arial" w:hAnsi="Arial" w:cs="Arial"/>
        </w:rPr>
        <w:t>deberán</w:t>
      </w:r>
      <w:r w:rsidR="00FE2101" w:rsidRPr="00E83F9E">
        <w:rPr>
          <w:rFonts w:ascii="Arial" w:hAnsi="Arial" w:cs="Arial"/>
        </w:rPr>
        <w:t xml:space="preserve"> </w:t>
      </w:r>
      <w:r w:rsidRPr="00E83F9E">
        <w:rPr>
          <w:rFonts w:ascii="Arial" w:hAnsi="Arial" w:cs="Arial"/>
        </w:rPr>
        <w:t>limitarse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sean</w:t>
      </w:r>
      <w:r w:rsidR="00FE2101" w:rsidRPr="00E83F9E">
        <w:rPr>
          <w:rFonts w:ascii="Arial" w:hAnsi="Arial" w:cs="Arial"/>
        </w:rPr>
        <w:t xml:space="preserve"> </w:t>
      </w:r>
      <w:r w:rsidRPr="00E83F9E">
        <w:rPr>
          <w:rFonts w:ascii="Arial" w:hAnsi="Arial" w:cs="Arial"/>
        </w:rPr>
        <w:t>estrictamente</w:t>
      </w:r>
      <w:r w:rsidR="00FE2101" w:rsidRPr="00E83F9E">
        <w:rPr>
          <w:rFonts w:ascii="Arial" w:hAnsi="Arial" w:cs="Arial"/>
        </w:rPr>
        <w:t xml:space="preserve"> </w:t>
      </w:r>
      <w:r w:rsidRPr="00E83F9E">
        <w:rPr>
          <w:rFonts w:ascii="Arial" w:hAnsi="Arial" w:cs="Arial"/>
        </w:rPr>
        <w:t>necesarias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adecuarlo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nuevas</w:t>
      </w:r>
      <w:r w:rsidR="00FE2101" w:rsidRPr="00E83F9E">
        <w:rPr>
          <w:rFonts w:ascii="Arial" w:hAnsi="Arial" w:cs="Arial"/>
        </w:rPr>
        <w:t xml:space="preserve"> </w:t>
      </w:r>
      <w:r w:rsidRPr="00E83F9E">
        <w:rPr>
          <w:rFonts w:ascii="Arial" w:hAnsi="Arial" w:cs="Arial"/>
        </w:rPr>
        <w:t>circunstancias</w:t>
      </w:r>
      <w:r w:rsidR="1FFCCE78" w:rsidRPr="00E83F9E">
        <w:rPr>
          <w:rFonts w:ascii="Arial" w:hAnsi="Arial" w:cs="Arial"/>
        </w:rPr>
        <w:t xml:space="preserve"> que se hubieran verificado</w:t>
      </w:r>
      <w:r w:rsidRPr="00E83F9E">
        <w:rPr>
          <w:rFonts w:ascii="Arial" w:hAnsi="Arial" w:cs="Arial"/>
        </w:rPr>
        <w:t>,</w:t>
      </w:r>
      <w:r w:rsidR="00FE2101" w:rsidRPr="00E83F9E">
        <w:rPr>
          <w:rFonts w:ascii="Arial" w:hAnsi="Arial" w:cs="Arial"/>
        </w:rPr>
        <w:t xml:space="preserve"> </w:t>
      </w:r>
      <w:r w:rsidRPr="00E83F9E">
        <w:rPr>
          <w:rFonts w:ascii="Arial" w:hAnsi="Arial" w:cs="Arial"/>
        </w:rPr>
        <w:t>resguardando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todo</w:t>
      </w:r>
      <w:r w:rsidR="00FE2101" w:rsidRPr="00E83F9E">
        <w:rPr>
          <w:rFonts w:ascii="Arial" w:hAnsi="Arial" w:cs="Arial"/>
        </w:rPr>
        <w:t xml:space="preserve"> </w:t>
      </w:r>
      <w:r w:rsidRPr="00E83F9E">
        <w:rPr>
          <w:rFonts w:ascii="Arial" w:hAnsi="Arial" w:cs="Arial"/>
        </w:rPr>
        <w:t>momento</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transparencia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discriminación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proceso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Licitación</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dio</w:t>
      </w:r>
      <w:r w:rsidR="00FE2101" w:rsidRPr="00E83F9E">
        <w:rPr>
          <w:rFonts w:ascii="Arial" w:hAnsi="Arial" w:cs="Arial"/>
        </w:rPr>
        <w:t xml:space="preserve"> </w:t>
      </w:r>
      <w:r w:rsidRPr="00E83F9E">
        <w:rPr>
          <w:rFonts w:ascii="Arial" w:hAnsi="Arial" w:cs="Arial"/>
        </w:rPr>
        <w:t>origen</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Contrato.</w:t>
      </w:r>
    </w:p>
    <w:p w14:paraId="23DE523C" w14:textId="68A3ED3F" w:rsidR="00DA382E" w:rsidRPr="00E83F9E" w:rsidRDefault="70D0E46C" w:rsidP="001B5344">
      <w:pPr>
        <w:spacing w:after="0" w:line="276" w:lineRule="auto"/>
        <w:rPr>
          <w:rFonts w:ascii="Arial" w:hAnsi="Arial" w:cs="Arial"/>
        </w:rPr>
      </w:pPr>
      <w:bookmarkStart w:id="1893" w:name="_Hlk525726755"/>
      <w:r w:rsidRPr="00E83F9E">
        <w:rPr>
          <w:rFonts w:ascii="Arial" w:hAnsi="Arial" w:cs="Arial"/>
        </w:rPr>
        <w:t>L</w:t>
      </w:r>
      <w:r w:rsidR="114E5D21" w:rsidRPr="00E83F9E">
        <w:rPr>
          <w:rFonts w:ascii="Arial" w:hAnsi="Arial" w:cs="Arial"/>
        </w:rPr>
        <w:t>a asignación de l</w:t>
      </w:r>
      <w:r w:rsidRPr="00E83F9E">
        <w:rPr>
          <w:rFonts w:ascii="Arial" w:hAnsi="Arial" w:cs="Arial"/>
        </w:rPr>
        <w:t>os</w:t>
      </w:r>
      <w:r w:rsidR="7E67D0D4" w:rsidRPr="00E83F9E">
        <w:rPr>
          <w:rFonts w:ascii="Arial" w:hAnsi="Arial" w:cs="Arial"/>
        </w:rPr>
        <w:t xml:space="preserve"> </w:t>
      </w:r>
      <w:r w:rsidR="00DA382E" w:rsidRPr="00E83F9E">
        <w:rPr>
          <w:rFonts w:ascii="Arial" w:hAnsi="Arial" w:cs="Arial"/>
        </w:rPr>
        <w:t>gastos</w:t>
      </w:r>
      <w:r w:rsidR="00FE2101" w:rsidRPr="00E83F9E">
        <w:rPr>
          <w:rFonts w:ascii="Arial" w:hAnsi="Arial" w:cs="Arial"/>
        </w:rPr>
        <w:t xml:space="preserve"> </w:t>
      </w:r>
      <w:r w:rsidR="00DA382E" w:rsidRPr="00E83F9E">
        <w:rPr>
          <w:rFonts w:ascii="Arial" w:hAnsi="Arial" w:cs="Arial"/>
        </w:rPr>
        <w:t>ocasionados</w:t>
      </w:r>
      <w:r w:rsidR="00FE2101" w:rsidRPr="00E83F9E">
        <w:rPr>
          <w:rFonts w:ascii="Arial" w:hAnsi="Arial" w:cs="Arial"/>
        </w:rPr>
        <w:t xml:space="preserve"> </w:t>
      </w:r>
      <w:r w:rsidR="00DA382E" w:rsidRPr="00E83F9E">
        <w:rPr>
          <w:rFonts w:ascii="Arial" w:hAnsi="Arial" w:cs="Arial"/>
        </w:rPr>
        <w:t>por</w:t>
      </w:r>
      <w:r w:rsidR="00FE2101" w:rsidRPr="00E83F9E">
        <w:rPr>
          <w:rFonts w:ascii="Arial" w:hAnsi="Arial" w:cs="Arial"/>
        </w:rPr>
        <w:t xml:space="preserve"> </w:t>
      </w:r>
      <w:r w:rsidR="27D8FD39" w:rsidRPr="00E83F9E">
        <w:rPr>
          <w:rFonts w:ascii="Arial" w:hAnsi="Arial" w:cs="Arial"/>
        </w:rPr>
        <w:t xml:space="preserve">una eventual litigación </w:t>
      </w:r>
      <w:r w:rsidR="002F0821" w:rsidRPr="00E83F9E">
        <w:rPr>
          <w:rFonts w:ascii="Arial" w:hAnsi="Arial" w:cs="Arial"/>
        </w:rPr>
        <w:t>judicial</w:t>
      </w:r>
      <w:r w:rsidR="27D8FD39" w:rsidRPr="00E83F9E">
        <w:rPr>
          <w:rFonts w:ascii="Arial" w:hAnsi="Arial" w:cs="Arial"/>
        </w:rPr>
        <w:t xml:space="preserve"> se efectuará por los respectivos tribunales, de conformidad con las reglas ordinarias de asignación de costas judiciales. </w:t>
      </w:r>
      <w:bookmarkStart w:id="1894" w:name="_Toc495915646"/>
      <w:bookmarkEnd w:id="1893"/>
      <w:r w:rsidR="00DA382E" w:rsidRPr="00E83F9E">
        <w:rPr>
          <w:rFonts w:ascii="Arial" w:hAnsi="Arial" w:cs="Arial"/>
        </w:rPr>
        <w:br w:type="page"/>
      </w:r>
    </w:p>
    <w:p w14:paraId="1DB060D5" w14:textId="1BCEF158" w:rsidR="00DA382E" w:rsidRPr="00E83F9E" w:rsidRDefault="1545FADC" w:rsidP="001B5344">
      <w:pPr>
        <w:pStyle w:val="Ttulo1"/>
        <w:numPr>
          <w:ilvl w:val="0"/>
          <w:numId w:val="0"/>
        </w:numPr>
        <w:spacing w:line="276" w:lineRule="auto"/>
        <w:rPr>
          <w:rFonts w:ascii="Arial" w:hAnsi="Arial" w:cs="Arial"/>
        </w:rPr>
      </w:pPr>
      <w:bookmarkStart w:id="1895" w:name="_Toc497757925"/>
      <w:bookmarkStart w:id="1896" w:name="_Toc526875968"/>
      <w:bookmarkStart w:id="1897" w:name="_Ref2951996"/>
      <w:bookmarkStart w:id="1898" w:name="_Toc8316489"/>
      <w:bookmarkStart w:id="1899" w:name="_Toc2147303249"/>
      <w:bookmarkStart w:id="1900" w:name="_Toc1765352887"/>
      <w:bookmarkStart w:id="1901" w:name="_Toc615792641"/>
      <w:bookmarkStart w:id="1902" w:name="_Toc202518731"/>
      <w:r w:rsidRPr="00E83F9E">
        <w:rPr>
          <w:rFonts w:ascii="Arial" w:hAnsi="Arial" w:cs="Arial"/>
        </w:rPr>
        <w:lastRenderedPageBreak/>
        <w:t>ANEXO</w:t>
      </w:r>
      <w:r w:rsidR="7D74883F" w:rsidRPr="00E83F9E">
        <w:rPr>
          <w:rFonts w:ascii="Arial" w:hAnsi="Arial" w:cs="Arial"/>
        </w:rPr>
        <w:t xml:space="preserve"> </w:t>
      </w:r>
      <w:r w:rsidR="00E357EC" w:rsidRPr="00E83F9E">
        <w:rPr>
          <w:rFonts w:ascii="Arial" w:hAnsi="Arial" w:cs="Arial"/>
        </w:rPr>
        <w:t>N.º</w:t>
      </w:r>
      <w:r w:rsidR="004013D7" w:rsidRPr="00E83F9E">
        <w:rPr>
          <w:rFonts w:ascii="Arial" w:hAnsi="Arial" w:cs="Arial"/>
        </w:rPr>
        <w:t xml:space="preserve"> </w:t>
      </w:r>
      <w:r w:rsidRPr="00E83F9E">
        <w:rPr>
          <w:rFonts w:ascii="Arial" w:hAnsi="Arial" w:cs="Arial"/>
        </w:rPr>
        <w:t>1</w:t>
      </w:r>
      <w:bookmarkStart w:id="1903" w:name="_Toc495915647"/>
      <w:bookmarkEnd w:id="1894"/>
      <w:bookmarkEnd w:id="1895"/>
      <w:r w:rsidR="7D74883F" w:rsidRPr="00E83F9E">
        <w:rPr>
          <w:rFonts w:ascii="Arial" w:hAnsi="Arial" w:cs="Arial"/>
        </w:rPr>
        <w:t xml:space="preserve"> </w:t>
      </w:r>
      <w:r w:rsidRPr="00E83F9E">
        <w:rPr>
          <w:rFonts w:ascii="Arial" w:hAnsi="Arial" w:cs="Arial"/>
        </w:rPr>
        <w:t>Sistema</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Reembolso</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Gastos</w:t>
      </w:r>
      <w:r w:rsidR="7D74883F" w:rsidRPr="00E83F9E">
        <w:rPr>
          <w:rFonts w:ascii="Arial" w:hAnsi="Arial" w:cs="Arial"/>
        </w:rPr>
        <w:t xml:space="preserve"> </w:t>
      </w:r>
      <w:r w:rsidRPr="00E83F9E">
        <w:rPr>
          <w:rFonts w:ascii="Arial" w:hAnsi="Arial" w:cs="Arial"/>
        </w:rPr>
        <w:t>Directos</w:t>
      </w:r>
      <w:r w:rsidR="7D74883F" w:rsidRPr="00E83F9E">
        <w:rPr>
          <w:rFonts w:ascii="Arial" w:hAnsi="Arial" w:cs="Arial"/>
        </w:rPr>
        <w:t xml:space="preserve"> </w:t>
      </w:r>
      <w:r w:rsidRPr="00E83F9E">
        <w:rPr>
          <w:rFonts w:ascii="Arial" w:hAnsi="Arial" w:cs="Arial"/>
        </w:rPr>
        <w:t>más</w:t>
      </w:r>
      <w:r w:rsidR="7D74883F" w:rsidRPr="00E83F9E">
        <w:rPr>
          <w:rFonts w:ascii="Arial" w:hAnsi="Arial" w:cs="Arial"/>
        </w:rPr>
        <w:t xml:space="preserve"> </w:t>
      </w:r>
      <w:r w:rsidRPr="00E83F9E">
        <w:rPr>
          <w:rFonts w:ascii="Arial" w:hAnsi="Arial" w:cs="Arial"/>
        </w:rPr>
        <w:t>Recargos</w:t>
      </w:r>
      <w:bookmarkEnd w:id="1896"/>
      <w:bookmarkEnd w:id="1897"/>
      <w:bookmarkEnd w:id="1898"/>
      <w:bookmarkEnd w:id="1899"/>
      <w:bookmarkEnd w:id="1900"/>
      <w:bookmarkEnd w:id="1901"/>
      <w:bookmarkEnd w:id="1902"/>
      <w:bookmarkEnd w:id="1903"/>
    </w:p>
    <w:p w14:paraId="3A028616" w14:textId="11519EB9" w:rsidR="00DA382E" w:rsidRPr="00E83F9E" w:rsidRDefault="00DA382E" w:rsidP="001B5344">
      <w:pPr>
        <w:spacing w:line="276" w:lineRule="auto"/>
        <w:rPr>
          <w:rFonts w:ascii="Arial" w:eastAsia="Arial" w:hAnsi="Arial" w:cs="Arial"/>
        </w:rPr>
      </w:pPr>
      <w:r w:rsidRPr="00E83F9E">
        <w:rPr>
          <w:rFonts w:ascii="Arial" w:hAnsi="Arial" w:cs="Arial"/>
        </w:rPr>
        <w:t>(Remitirse</w:t>
      </w:r>
      <w:r w:rsidR="00FE2101" w:rsidRPr="00E83F9E">
        <w:rPr>
          <w:rFonts w:ascii="Arial" w:hAnsi="Arial" w:cs="Arial"/>
          <w:spacing w:val="-7"/>
        </w:rPr>
        <w:t xml:space="preserve"> </w:t>
      </w:r>
      <w:r w:rsidRPr="00E83F9E">
        <w:rPr>
          <w:rFonts w:ascii="Arial" w:hAnsi="Arial" w:cs="Arial"/>
        </w:rPr>
        <w:t>a</w:t>
      </w:r>
      <w:r w:rsidR="00FE2101" w:rsidRPr="00E83F9E">
        <w:rPr>
          <w:rFonts w:ascii="Arial" w:hAnsi="Arial" w:cs="Arial"/>
          <w:spacing w:val="-7"/>
        </w:rPr>
        <w:t xml:space="preserve"> </w:t>
      </w:r>
      <w:r w:rsidRPr="00E83F9E">
        <w:rPr>
          <w:rFonts w:ascii="Arial" w:hAnsi="Arial" w:cs="Arial"/>
        </w:rPr>
        <w:t>la</w:t>
      </w:r>
      <w:r w:rsidR="00FE2101" w:rsidRPr="00E83F9E">
        <w:rPr>
          <w:rFonts w:ascii="Arial" w:hAnsi="Arial" w:cs="Arial"/>
          <w:spacing w:val="-6"/>
        </w:rPr>
        <w:t xml:space="preserve"> </w:t>
      </w:r>
      <w:r w:rsidRPr="00E83F9E">
        <w:rPr>
          <w:rFonts w:ascii="Arial" w:hAnsi="Arial" w:cs="Arial"/>
        </w:rPr>
        <w:t>cláusula</w:t>
      </w:r>
      <w:r w:rsidR="00FE2101" w:rsidRPr="00E83F9E">
        <w:rPr>
          <w:rFonts w:ascii="Arial" w:hAnsi="Arial" w:cs="Arial"/>
          <w:spacing w:val="-7"/>
        </w:rPr>
        <w:t xml:space="preserve"> </w:t>
      </w:r>
      <w:r w:rsidRPr="00E83F9E">
        <w:rPr>
          <w:rFonts w:ascii="Arial" w:hAnsi="Arial" w:cs="Arial"/>
        </w:rPr>
        <w:fldChar w:fldCharType="begin"/>
      </w:r>
      <w:r w:rsidRPr="00E83F9E">
        <w:rPr>
          <w:rFonts w:ascii="Arial" w:hAnsi="Arial" w:cs="Arial"/>
          <w:spacing w:val="-7"/>
        </w:rPr>
        <w:instrText xml:space="preserve"> REF _Ref495914514 \r \h </w:instrText>
      </w:r>
      <w:r w:rsidRPr="00E83F9E">
        <w:rPr>
          <w:rFonts w:ascii="Arial" w:hAnsi="Arial" w:cs="Arial"/>
        </w:rPr>
        <w:instrText xml:space="preserve"> \* MERGEFORMAT </w:instrText>
      </w:r>
      <w:r w:rsidRPr="00E83F9E">
        <w:rPr>
          <w:rFonts w:ascii="Arial" w:hAnsi="Arial" w:cs="Arial"/>
        </w:rPr>
      </w:r>
      <w:r w:rsidRPr="00E83F9E">
        <w:rPr>
          <w:rFonts w:ascii="Arial" w:hAnsi="Arial" w:cs="Arial"/>
        </w:rPr>
        <w:fldChar w:fldCharType="separate"/>
      </w:r>
      <w:r w:rsidR="009434D3" w:rsidRPr="009434D3">
        <w:rPr>
          <w:rFonts w:ascii="Arial" w:hAnsi="Arial" w:cs="Arial"/>
        </w:rPr>
        <w:t>7.2.3.3</w:t>
      </w:r>
      <w:r w:rsidRPr="00E83F9E">
        <w:rPr>
          <w:rFonts w:ascii="Arial" w:hAnsi="Arial" w:cs="Arial"/>
        </w:rPr>
        <w:fldChar w:fldCharType="end"/>
      </w:r>
      <w:r w:rsidR="00FE2101" w:rsidRPr="00E83F9E">
        <w:rPr>
          <w:rFonts w:ascii="Arial" w:hAnsi="Arial" w:cs="Arial"/>
        </w:rPr>
        <w:t xml:space="preserve"> </w:t>
      </w:r>
      <w:r w:rsidRPr="00E83F9E">
        <w:rPr>
          <w:rFonts w:ascii="Arial" w:hAnsi="Arial" w:cs="Arial"/>
        </w:rPr>
        <w:t>de</w:t>
      </w:r>
      <w:r w:rsidR="00FE2101" w:rsidRPr="00E83F9E">
        <w:rPr>
          <w:rFonts w:ascii="Arial" w:hAnsi="Arial" w:cs="Arial"/>
          <w:spacing w:val="-7"/>
        </w:rPr>
        <w:t xml:space="preserve"> </w:t>
      </w:r>
      <w:r w:rsidRPr="00E83F9E">
        <w:rPr>
          <w:rFonts w:ascii="Arial" w:hAnsi="Arial" w:cs="Arial"/>
          <w:spacing w:val="-7"/>
        </w:rPr>
        <w:t>estas</w:t>
      </w:r>
      <w:r w:rsidR="00FE2101" w:rsidRPr="00E83F9E">
        <w:rPr>
          <w:rFonts w:ascii="Arial" w:hAnsi="Arial" w:cs="Arial"/>
          <w:spacing w:val="-7"/>
        </w:rPr>
        <w:t xml:space="preserve"> </w:t>
      </w:r>
      <w:r w:rsidRPr="00E83F9E">
        <w:rPr>
          <w:rFonts w:ascii="Arial" w:hAnsi="Arial" w:cs="Arial"/>
        </w:rPr>
        <w:t>Bases</w:t>
      </w:r>
      <w:r w:rsidR="00FE2101" w:rsidRPr="00E83F9E">
        <w:rPr>
          <w:rFonts w:ascii="Arial" w:hAnsi="Arial" w:cs="Arial"/>
          <w:spacing w:val="-6"/>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70D0E46C" w:rsidRPr="00E83F9E">
        <w:rPr>
          <w:rFonts w:ascii="Arial" w:hAnsi="Arial" w:cs="Arial"/>
        </w:rPr>
        <w:t>Ampliación</w:t>
      </w:r>
      <w:r w:rsidR="00786762" w:rsidRPr="00E83F9E">
        <w:rPr>
          <w:rFonts w:ascii="Arial" w:hAnsi="Arial" w:cs="Arial"/>
        </w:rPr>
        <w:t>, sólo en el caso de aplicar</w:t>
      </w:r>
      <w:r w:rsidRPr="00E83F9E">
        <w:rPr>
          <w:rFonts w:ascii="Arial" w:hAnsi="Arial" w:cs="Arial"/>
        </w:rPr>
        <w:t>)</w:t>
      </w:r>
    </w:p>
    <w:p w14:paraId="6A628AA9" w14:textId="315A0F40" w:rsidR="00DA382E" w:rsidRPr="00E83F9E" w:rsidRDefault="00DA382E" w:rsidP="001B5344">
      <w:pPr>
        <w:pStyle w:val="Textoindependiente"/>
        <w:numPr>
          <w:ilvl w:val="0"/>
          <w:numId w:val="2"/>
        </w:numPr>
        <w:spacing w:line="276" w:lineRule="auto"/>
        <w:ind w:left="567" w:hanging="567"/>
        <w:rPr>
          <w:rFonts w:cs="Arial"/>
        </w:rPr>
      </w:pPr>
      <w:r w:rsidRPr="00E83F9E">
        <w:rPr>
          <w:rFonts w:cs="Arial"/>
        </w:rPr>
        <w:t>RECURSOS</w:t>
      </w:r>
      <w:r w:rsidR="00FE2101" w:rsidRPr="00E83F9E">
        <w:rPr>
          <w:rFonts w:cs="Arial"/>
          <w:spacing w:val="-14"/>
        </w:rPr>
        <w:t xml:space="preserve"> </w:t>
      </w:r>
      <w:r w:rsidRPr="00E83F9E">
        <w:rPr>
          <w:rFonts w:cs="Arial"/>
        </w:rPr>
        <w:t>SUJETOS</w:t>
      </w:r>
      <w:r w:rsidR="00FE2101" w:rsidRPr="00E83F9E">
        <w:rPr>
          <w:rFonts w:cs="Arial"/>
          <w:spacing w:val="-13"/>
        </w:rPr>
        <w:t xml:space="preserve"> </w:t>
      </w:r>
      <w:r w:rsidRPr="00E83F9E">
        <w:rPr>
          <w:rFonts w:cs="Arial"/>
        </w:rPr>
        <w:t>AL</w:t>
      </w:r>
      <w:r w:rsidR="00FE2101" w:rsidRPr="00E83F9E">
        <w:rPr>
          <w:rFonts w:cs="Arial"/>
          <w:spacing w:val="-13"/>
        </w:rPr>
        <w:t xml:space="preserve"> </w:t>
      </w:r>
      <w:r w:rsidRPr="00E83F9E">
        <w:rPr>
          <w:rFonts w:cs="Arial"/>
        </w:rPr>
        <w:t>REEMBOLSO</w:t>
      </w:r>
    </w:p>
    <w:p w14:paraId="4A7526CD" w14:textId="31D14708" w:rsidR="00DA382E" w:rsidRPr="00E83F9E" w:rsidRDefault="00DA382E" w:rsidP="001B5344">
      <w:pPr>
        <w:pStyle w:val="Textoindependiente"/>
        <w:spacing w:line="276" w:lineRule="auto"/>
        <w:rPr>
          <w:rFonts w:cs="Arial"/>
        </w:rPr>
      </w:pPr>
      <w:r w:rsidRPr="00E83F9E">
        <w:rPr>
          <w:rFonts w:cs="Arial"/>
        </w:rPr>
        <w:t>Para</w:t>
      </w:r>
      <w:r w:rsidR="00FE2101" w:rsidRPr="00E83F9E">
        <w:rPr>
          <w:rFonts w:cs="Arial"/>
          <w:spacing w:val="-18"/>
        </w:rPr>
        <w:t xml:space="preserve"> </w:t>
      </w:r>
      <w:r w:rsidRPr="00E83F9E">
        <w:rPr>
          <w:rFonts w:cs="Arial"/>
        </w:rPr>
        <w:t>determinar</w:t>
      </w:r>
      <w:r w:rsidR="00FE2101" w:rsidRPr="00E83F9E">
        <w:rPr>
          <w:rFonts w:cs="Arial"/>
          <w:spacing w:val="-18"/>
        </w:rPr>
        <w:t xml:space="preserve"> </w:t>
      </w:r>
      <w:r w:rsidRPr="00E83F9E">
        <w:rPr>
          <w:rFonts w:cs="Arial"/>
        </w:rPr>
        <w:t>el</w:t>
      </w:r>
      <w:r w:rsidR="00FE2101" w:rsidRPr="00E83F9E">
        <w:rPr>
          <w:rFonts w:cs="Arial"/>
          <w:spacing w:val="-18"/>
        </w:rPr>
        <w:t xml:space="preserve"> </w:t>
      </w:r>
      <w:r w:rsidRPr="00E83F9E">
        <w:rPr>
          <w:rFonts w:cs="Arial"/>
        </w:rPr>
        <w:t>valor</w:t>
      </w:r>
      <w:r w:rsidR="00FE2101" w:rsidRPr="00E83F9E">
        <w:rPr>
          <w:rFonts w:cs="Arial"/>
          <w:spacing w:val="-18"/>
        </w:rPr>
        <w:t xml:space="preserve"> </w:t>
      </w:r>
      <w:r w:rsidRPr="00E83F9E">
        <w:rPr>
          <w:rFonts w:cs="Arial"/>
        </w:rPr>
        <w:t>del</w:t>
      </w:r>
      <w:r w:rsidR="00FE2101" w:rsidRPr="00E83F9E">
        <w:rPr>
          <w:rFonts w:cs="Arial"/>
          <w:spacing w:val="-18"/>
        </w:rPr>
        <w:t xml:space="preserve"> </w:t>
      </w:r>
      <w:r w:rsidRPr="00E83F9E">
        <w:rPr>
          <w:rFonts w:cs="Arial"/>
        </w:rPr>
        <w:t>ajuste,</w:t>
      </w:r>
      <w:r w:rsidR="00FE2101" w:rsidRPr="00E83F9E">
        <w:rPr>
          <w:rFonts w:cs="Arial"/>
          <w:spacing w:val="-20"/>
        </w:rPr>
        <w:t xml:space="preserve"> </w:t>
      </w:r>
      <w:r w:rsidRPr="00E83F9E">
        <w:rPr>
          <w:rFonts w:cs="Arial"/>
        </w:rPr>
        <w:t>el</w:t>
      </w:r>
      <w:r w:rsidR="00FE2101" w:rsidRPr="00E83F9E">
        <w:rPr>
          <w:rFonts w:cs="Arial"/>
          <w:spacing w:val="-19"/>
        </w:rPr>
        <w:t xml:space="preserve"> </w:t>
      </w:r>
      <w:r w:rsidRPr="00E83F9E">
        <w:rPr>
          <w:rFonts w:cs="Arial"/>
        </w:rPr>
        <w:t>alcance,</w:t>
      </w:r>
      <w:r w:rsidR="00FE2101" w:rsidRPr="00E83F9E">
        <w:rPr>
          <w:rFonts w:cs="Arial"/>
          <w:spacing w:val="-20"/>
        </w:rPr>
        <w:t xml:space="preserve"> </w:t>
      </w:r>
      <w:r w:rsidRPr="00E83F9E">
        <w:rPr>
          <w:rFonts w:cs="Arial"/>
        </w:rPr>
        <w:t>naturaleza</w:t>
      </w:r>
      <w:r w:rsidR="00FE2101" w:rsidRPr="00E83F9E">
        <w:rPr>
          <w:rFonts w:cs="Arial"/>
          <w:spacing w:val="-20"/>
        </w:rPr>
        <w:t xml:space="preserve"> </w:t>
      </w:r>
      <w:r w:rsidRPr="00E83F9E">
        <w:rPr>
          <w:rFonts w:cs="Arial"/>
        </w:rPr>
        <w:t>y</w:t>
      </w:r>
      <w:r w:rsidR="00FE2101" w:rsidRPr="00E83F9E">
        <w:rPr>
          <w:rFonts w:cs="Arial"/>
          <w:spacing w:val="-20"/>
        </w:rPr>
        <w:t xml:space="preserve"> </w:t>
      </w:r>
      <w:r w:rsidRPr="00E83F9E">
        <w:rPr>
          <w:rFonts w:cs="Arial"/>
        </w:rPr>
        <w:t>la</w:t>
      </w:r>
      <w:r w:rsidR="00FE2101" w:rsidRPr="00E83F9E">
        <w:rPr>
          <w:rFonts w:cs="Arial"/>
          <w:spacing w:val="-19"/>
        </w:rPr>
        <w:t xml:space="preserve"> </w:t>
      </w:r>
      <w:r w:rsidRPr="00E83F9E">
        <w:rPr>
          <w:rFonts w:cs="Arial"/>
        </w:rPr>
        <w:t>modalidad</w:t>
      </w:r>
      <w:r w:rsidR="00FE2101" w:rsidRPr="00E83F9E">
        <w:rPr>
          <w:rFonts w:cs="Arial"/>
          <w:spacing w:val="-20"/>
        </w:rPr>
        <w:t xml:space="preserve"> </w:t>
      </w:r>
      <w:r w:rsidRPr="00E83F9E">
        <w:rPr>
          <w:rFonts w:cs="Arial"/>
        </w:rPr>
        <w:t>de</w:t>
      </w:r>
      <w:r w:rsidR="00FE2101" w:rsidRPr="00E83F9E">
        <w:rPr>
          <w:rFonts w:cs="Arial"/>
          <w:spacing w:val="-20"/>
        </w:rPr>
        <w:t xml:space="preserve"> </w:t>
      </w:r>
      <w:r w:rsidRPr="00E83F9E">
        <w:rPr>
          <w:rFonts w:cs="Arial"/>
        </w:rPr>
        <w:t>medición</w:t>
      </w:r>
      <w:r w:rsidR="00FE2101" w:rsidRPr="00E83F9E">
        <w:rPr>
          <w:rFonts w:cs="Arial"/>
          <w:spacing w:val="-19"/>
        </w:rPr>
        <w:t xml:space="preserve"> </w:t>
      </w:r>
      <w:r w:rsidRPr="00E83F9E">
        <w:rPr>
          <w:rFonts w:cs="Arial"/>
        </w:rPr>
        <w:t>de</w:t>
      </w:r>
      <w:r w:rsidR="00FE2101" w:rsidRPr="00E83F9E">
        <w:rPr>
          <w:rFonts w:cs="Arial"/>
          <w:spacing w:val="-20"/>
        </w:rPr>
        <w:t xml:space="preserve"> </w:t>
      </w:r>
      <w:r w:rsidRPr="00E83F9E">
        <w:rPr>
          <w:rFonts w:cs="Arial"/>
        </w:rPr>
        <w:t>los</w:t>
      </w:r>
      <w:r w:rsidR="00FE2101" w:rsidRPr="00E83F9E">
        <w:rPr>
          <w:rFonts w:cs="Arial"/>
          <w:spacing w:val="-20"/>
        </w:rPr>
        <w:t xml:space="preserve"> </w:t>
      </w:r>
      <w:r w:rsidRPr="00E83F9E">
        <w:rPr>
          <w:rFonts w:cs="Arial"/>
        </w:rPr>
        <w:t>recursos</w:t>
      </w:r>
      <w:r w:rsidR="00FE2101" w:rsidRPr="00E83F9E">
        <w:rPr>
          <w:rFonts w:cs="Arial"/>
          <w:spacing w:val="-20"/>
        </w:rPr>
        <w:t xml:space="preserve"> </w:t>
      </w:r>
      <w:r w:rsidRPr="00E83F9E">
        <w:rPr>
          <w:rFonts w:cs="Arial"/>
        </w:rPr>
        <w:t>empleados,</w:t>
      </w:r>
      <w:r w:rsidR="00FE2101" w:rsidRPr="00E83F9E">
        <w:rPr>
          <w:rFonts w:cs="Arial"/>
          <w:spacing w:val="-20"/>
        </w:rPr>
        <w:t xml:space="preserve"> </w:t>
      </w:r>
      <w:r w:rsidRPr="00E83F9E">
        <w:rPr>
          <w:rFonts w:cs="Arial"/>
        </w:rPr>
        <w:t>quedarán</w:t>
      </w:r>
      <w:r w:rsidR="00FE2101" w:rsidRPr="00E83F9E">
        <w:rPr>
          <w:rFonts w:cs="Arial"/>
          <w:spacing w:val="-19"/>
        </w:rPr>
        <w:t xml:space="preserve"> </w:t>
      </w:r>
      <w:r w:rsidRPr="00E83F9E">
        <w:rPr>
          <w:rFonts w:cs="Arial"/>
        </w:rPr>
        <w:t>restringidos</w:t>
      </w:r>
      <w:r w:rsidR="00FE2101" w:rsidRPr="00E83F9E">
        <w:rPr>
          <w:rFonts w:cs="Arial"/>
          <w:spacing w:val="-20"/>
        </w:rPr>
        <w:t xml:space="preserve"> </w:t>
      </w:r>
      <w:r w:rsidRPr="00E83F9E">
        <w:rPr>
          <w:rFonts w:cs="Arial"/>
        </w:rPr>
        <w:t>a</w:t>
      </w:r>
      <w:r w:rsidR="00FE2101" w:rsidRPr="00E83F9E">
        <w:rPr>
          <w:rFonts w:cs="Arial"/>
          <w:spacing w:val="-19"/>
        </w:rPr>
        <w:t xml:space="preserve"> </w:t>
      </w:r>
      <w:r w:rsidRPr="00E83F9E">
        <w:rPr>
          <w:rFonts w:cs="Arial"/>
        </w:rPr>
        <w:t>las</w:t>
      </w:r>
      <w:r w:rsidR="00FE2101" w:rsidRPr="00E83F9E">
        <w:rPr>
          <w:rFonts w:cs="Arial"/>
          <w:spacing w:val="-20"/>
        </w:rPr>
        <w:t xml:space="preserve"> </w:t>
      </w:r>
      <w:r w:rsidRPr="00E83F9E">
        <w:rPr>
          <w:rFonts w:cs="Arial"/>
          <w:spacing w:val="-1"/>
        </w:rPr>
        <w:t>definiciones,</w:t>
      </w:r>
      <w:r w:rsidR="00FE2101" w:rsidRPr="00E83F9E">
        <w:rPr>
          <w:rFonts w:cs="Arial"/>
          <w:spacing w:val="-22"/>
        </w:rPr>
        <w:t xml:space="preserve"> </w:t>
      </w:r>
      <w:r w:rsidRPr="00E83F9E">
        <w:rPr>
          <w:rFonts w:cs="Arial"/>
          <w:spacing w:val="-1"/>
        </w:rPr>
        <w:t>límites</w:t>
      </w:r>
      <w:r w:rsidR="00FE2101" w:rsidRPr="00E83F9E">
        <w:rPr>
          <w:rFonts w:cs="Arial"/>
          <w:spacing w:val="-22"/>
        </w:rPr>
        <w:t xml:space="preserve"> </w:t>
      </w:r>
      <w:r w:rsidRPr="00E83F9E">
        <w:rPr>
          <w:rFonts w:cs="Arial"/>
        </w:rPr>
        <w:t>y</w:t>
      </w:r>
      <w:r w:rsidR="00FE2101" w:rsidRPr="00E83F9E">
        <w:rPr>
          <w:rFonts w:cs="Arial"/>
          <w:spacing w:val="-23"/>
        </w:rPr>
        <w:t xml:space="preserve"> </w:t>
      </w:r>
      <w:r w:rsidRPr="00E83F9E">
        <w:rPr>
          <w:rFonts w:cs="Arial"/>
          <w:spacing w:val="-1"/>
        </w:rPr>
        <w:t>pautas</w:t>
      </w:r>
      <w:r w:rsidR="00FE2101" w:rsidRPr="00E83F9E">
        <w:rPr>
          <w:rFonts w:cs="Arial"/>
          <w:spacing w:val="-22"/>
        </w:rPr>
        <w:t xml:space="preserve"> </w:t>
      </w:r>
      <w:r w:rsidRPr="00E83F9E">
        <w:rPr>
          <w:rFonts w:cs="Arial"/>
          <w:spacing w:val="-1"/>
        </w:rPr>
        <w:t>que</w:t>
      </w:r>
      <w:r w:rsidR="00FE2101" w:rsidRPr="00E83F9E">
        <w:rPr>
          <w:rFonts w:cs="Arial"/>
          <w:spacing w:val="-23"/>
        </w:rPr>
        <w:t xml:space="preserve"> </w:t>
      </w:r>
      <w:r w:rsidRPr="00E83F9E">
        <w:rPr>
          <w:rFonts w:cs="Arial"/>
          <w:spacing w:val="-1"/>
        </w:rPr>
        <w:t>se</w:t>
      </w:r>
      <w:r w:rsidR="00FE2101" w:rsidRPr="00E83F9E">
        <w:rPr>
          <w:rFonts w:cs="Arial"/>
          <w:spacing w:val="-22"/>
        </w:rPr>
        <w:t xml:space="preserve"> </w:t>
      </w:r>
      <w:r w:rsidRPr="00E83F9E">
        <w:rPr>
          <w:rFonts w:cs="Arial"/>
          <w:spacing w:val="-1"/>
        </w:rPr>
        <w:t>establecen</w:t>
      </w:r>
      <w:r w:rsidR="00FE2101" w:rsidRPr="00E83F9E">
        <w:rPr>
          <w:rFonts w:cs="Arial"/>
          <w:spacing w:val="-22"/>
        </w:rPr>
        <w:t xml:space="preserve"> </w:t>
      </w:r>
      <w:r w:rsidRPr="00E83F9E">
        <w:rPr>
          <w:rFonts w:cs="Arial"/>
        </w:rPr>
        <w:t>a</w:t>
      </w:r>
      <w:r w:rsidR="00FE2101" w:rsidRPr="00E83F9E">
        <w:rPr>
          <w:rFonts w:cs="Arial"/>
          <w:spacing w:val="-22"/>
        </w:rPr>
        <w:t xml:space="preserve"> </w:t>
      </w:r>
      <w:r w:rsidRPr="00E83F9E">
        <w:rPr>
          <w:rFonts w:cs="Arial"/>
          <w:spacing w:val="-1"/>
        </w:rPr>
        <w:t>con</w:t>
      </w:r>
      <w:r w:rsidRPr="00E83F9E">
        <w:rPr>
          <w:rFonts w:cs="Arial"/>
        </w:rPr>
        <w:t>tinuación:</w:t>
      </w:r>
    </w:p>
    <w:p w14:paraId="2A4D74F8" w14:textId="0566F888" w:rsidR="00DA382E" w:rsidRPr="00E83F9E" w:rsidRDefault="00DA382E" w:rsidP="001B5344">
      <w:pPr>
        <w:pStyle w:val="Textoindependiente"/>
        <w:numPr>
          <w:ilvl w:val="0"/>
          <w:numId w:val="1"/>
        </w:numPr>
        <w:spacing w:line="276" w:lineRule="auto"/>
        <w:rPr>
          <w:rFonts w:cs="Arial"/>
        </w:rPr>
      </w:pPr>
      <w:r w:rsidRPr="00E83F9E">
        <w:rPr>
          <w:rFonts w:cs="Arial"/>
          <w:u w:color="000000"/>
        </w:rPr>
        <w:t>Costo</w:t>
      </w:r>
      <w:r w:rsidR="00FE2101" w:rsidRPr="00E83F9E">
        <w:rPr>
          <w:rFonts w:cs="Arial"/>
          <w:spacing w:val="-6"/>
          <w:u w:color="000000"/>
        </w:rPr>
        <w:t xml:space="preserve"> </w:t>
      </w:r>
      <w:r w:rsidRPr="00E83F9E">
        <w:rPr>
          <w:rFonts w:cs="Arial"/>
          <w:u w:color="000000"/>
        </w:rPr>
        <w:t>Directo</w:t>
      </w:r>
      <w:r w:rsidR="00FE2101" w:rsidRPr="00E83F9E">
        <w:rPr>
          <w:rFonts w:cs="Arial"/>
          <w:spacing w:val="-6"/>
          <w:u w:color="000000"/>
        </w:rPr>
        <w:t xml:space="preserve"> </w:t>
      </w:r>
      <w:r w:rsidRPr="00E83F9E">
        <w:rPr>
          <w:rFonts w:cs="Arial"/>
          <w:u w:color="000000"/>
        </w:rPr>
        <w:t>de</w:t>
      </w:r>
      <w:r w:rsidR="00FE2101" w:rsidRPr="00E83F9E">
        <w:rPr>
          <w:rFonts w:cs="Arial"/>
          <w:spacing w:val="-5"/>
          <w:u w:color="000000"/>
        </w:rPr>
        <w:t xml:space="preserve"> </w:t>
      </w:r>
      <w:r w:rsidRPr="00E83F9E">
        <w:rPr>
          <w:rFonts w:cs="Arial"/>
          <w:u w:color="000000"/>
        </w:rPr>
        <w:t>la</w:t>
      </w:r>
      <w:r w:rsidR="00FE2101" w:rsidRPr="00E83F9E">
        <w:rPr>
          <w:rFonts w:cs="Arial"/>
          <w:spacing w:val="-6"/>
          <w:u w:color="000000"/>
        </w:rPr>
        <w:t xml:space="preserve"> </w:t>
      </w:r>
      <w:r w:rsidRPr="00E83F9E">
        <w:rPr>
          <w:rFonts w:cs="Arial"/>
          <w:u w:color="000000"/>
        </w:rPr>
        <w:t>Mano</w:t>
      </w:r>
      <w:r w:rsidR="00FE2101" w:rsidRPr="00E83F9E">
        <w:rPr>
          <w:rFonts w:cs="Arial"/>
          <w:spacing w:val="-5"/>
          <w:u w:color="000000"/>
        </w:rPr>
        <w:t xml:space="preserve"> </w:t>
      </w:r>
      <w:r w:rsidRPr="00E83F9E">
        <w:rPr>
          <w:rFonts w:cs="Arial"/>
          <w:u w:color="000000"/>
        </w:rPr>
        <w:t>de</w:t>
      </w:r>
      <w:r w:rsidR="00FE2101" w:rsidRPr="00E83F9E">
        <w:rPr>
          <w:rFonts w:cs="Arial"/>
          <w:spacing w:val="-6"/>
          <w:u w:color="000000"/>
        </w:rPr>
        <w:t xml:space="preserve"> </w:t>
      </w:r>
      <w:r w:rsidRPr="00E83F9E">
        <w:rPr>
          <w:rFonts w:cs="Arial"/>
          <w:u w:color="000000"/>
        </w:rPr>
        <w:t>Obra</w:t>
      </w:r>
    </w:p>
    <w:p w14:paraId="4206D2F9" w14:textId="56475DCD" w:rsidR="00DA382E" w:rsidRPr="00E83F9E" w:rsidRDefault="00DA382E" w:rsidP="001B5344">
      <w:pPr>
        <w:pStyle w:val="Textoindependiente"/>
        <w:spacing w:line="276" w:lineRule="auto"/>
        <w:rPr>
          <w:rFonts w:cs="Arial"/>
        </w:rPr>
      </w:pPr>
      <w:r w:rsidRPr="00E83F9E">
        <w:rPr>
          <w:rFonts w:cs="Arial"/>
        </w:rPr>
        <w:t>Se</w:t>
      </w:r>
      <w:r w:rsidR="00FE2101" w:rsidRPr="00E83F9E">
        <w:rPr>
          <w:rFonts w:cs="Arial"/>
          <w:spacing w:val="-20"/>
        </w:rPr>
        <w:t xml:space="preserve"> </w:t>
      </w:r>
      <w:r w:rsidRPr="00E83F9E">
        <w:rPr>
          <w:rFonts w:cs="Arial"/>
        </w:rPr>
        <w:t>entenderá</w:t>
      </w:r>
      <w:r w:rsidR="00FE2101" w:rsidRPr="00E83F9E">
        <w:rPr>
          <w:rFonts w:cs="Arial"/>
          <w:spacing w:val="-20"/>
        </w:rPr>
        <w:t xml:space="preserve"> </w:t>
      </w:r>
      <w:r w:rsidRPr="00E83F9E">
        <w:rPr>
          <w:rFonts w:cs="Arial"/>
        </w:rPr>
        <w:t>como</w:t>
      </w:r>
      <w:r w:rsidR="00FE2101" w:rsidRPr="00E83F9E">
        <w:rPr>
          <w:rFonts w:cs="Arial"/>
          <w:spacing w:val="-20"/>
        </w:rPr>
        <w:t xml:space="preserve"> </w:t>
      </w:r>
      <w:r w:rsidRPr="00E83F9E">
        <w:rPr>
          <w:rFonts w:cs="Arial"/>
        </w:rPr>
        <w:t>costo</w:t>
      </w:r>
      <w:r w:rsidR="00FE2101" w:rsidRPr="00E83F9E">
        <w:rPr>
          <w:rFonts w:cs="Arial"/>
          <w:spacing w:val="-20"/>
        </w:rPr>
        <w:t xml:space="preserve"> </w:t>
      </w:r>
      <w:r w:rsidRPr="00E83F9E">
        <w:rPr>
          <w:rFonts w:cs="Arial"/>
        </w:rPr>
        <w:t>directo</w:t>
      </w:r>
      <w:r w:rsidR="00FE2101" w:rsidRPr="00E83F9E">
        <w:rPr>
          <w:rFonts w:cs="Arial"/>
          <w:spacing w:val="-20"/>
        </w:rPr>
        <w:t xml:space="preserve"> </w:t>
      </w:r>
      <w:r w:rsidRPr="00E83F9E">
        <w:rPr>
          <w:rFonts w:cs="Arial"/>
        </w:rPr>
        <w:t>de</w:t>
      </w:r>
      <w:r w:rsidR="00FE2101" w:rsidRPr="00E83F9E">
        <w:rPr>
          <w:rFonts w:cs="Arial"/>
          <w:spacing w:val="-20"/>
        </w:rPr>
        <w:t xml:space="preserve"> </w:t>
      </w:r>
      <w:r w:rsidRPr="00E83F9E">
        <w:rPr>
          <w:rFonts w:cs="Arial"/>
        </w:rPr>
        <w:t>la</w:t>
      </w:r>
      <w:r w:rsidR="00FE2101" w:rsidRPr="00E83F9E">
        <w:rPr>
          <w:rFonts w:cs="Arial"/>
          <w:spacing w:val="-20"/>
        </w:rPr>
        <w:t xml:space="preserve"> </w:t>
      </w:r>
      <w:r w:rsidRPr="00E83F9E">
        <w:rPr>
          <w:rFonts w:cs="Arial"/>
        </w:rPr>
        <w:t>mano</w:t>
      </w:r>
      <w:r w:rsidR="00FE2101" w:rsidRPr="00E83F9E">
        <w:rPr>
          <w:rFonts w:cs="Arial"/>
          <w:spacing w:val="-20"/>
        </w:rPr>
        <w:t xml:space="preserve"> </w:t>
      </w:r>
      <w:r w:rsidRPr="00E83F9E">
        <w:rPr>
          <w:rFonts w:cs="Arial"/>
        </w:rPr>
        <w:t>de</w:t>
      </w:r>
      <w:r w:rsidR="00FE2101" w:rsidRPr="00E83F9E">
        <w:rPr>
          <w:rFonts w:cs="Arial"/>
          <w:spacing w:val="-19"/>
        </w:rPr>
        <w:t xml:space="preserve"> </w:t>
      </w:r>
      <w:r w:rsidRPr="00E83F9E">
        <w:rPr>
          <w:rFonts w:cs="Arial"/>
          <w:spacing w:val="-1"/>
        </w:rPr>
        <w:t>obra,</w:t>
      </w:r>
      <w:r w:rsidR="00FE2101" w:rsidRPr="00E83F9E">
        <w:rPr>
          <w:rFonts w:cs="Arial"/>
          <w:spacing w:val="-22"/>
        </w:rPr>
        <w:t xml:space="preserve"> </w:t>
      </w:r>
      <w:r w:rsidRPr="00E83F9E">
        <w:rPr>
          <w:rFonts w:cs="Arial"/>
        </w:rPr>
        <w:t>a</w:t>
      </w:r>
      <w:r w:rsidR="00FE2101" w:rsidRPr="00E83F9E">
        <w:rPr>
          <w:rFonts w:cs="Arial"/>
          <w:spacing w:val="-21"/>
        </w:rPr>
        <w:t xml:space="preserve"> </w:t>
      </w:r>
      <w:r w:rsidRPr="00E83F9E">
        <w:rPr>
          <w:rFonts w:cs="Arial"/>
          <w:spacing w:val="-1"/>
        </w:rPr>
        <w:t>las</w:t>
      </w:r>
      <w:r w:rsidR="00FE2101" w:rsidRPr="00E83F9E">
        <w:rPr>
          <w:rFonts w:cs="Arial"/>
          <w:spacing w:val="-22"/>
        </w:rPr>
        <w:t xml:space="preserve"> </w:t>
      </w:r>
      <w:r w:rsidRPr="00E83F9E">
        <w:rPr>
          <w:rFonts w:cs="Arial"/>
          <w:spacing w:val="-1"/>
        </w:rPr>
        <w:t>remuneraciones</w:t>
      </w:r>
      <w:r w:rsidR="00FE2101" w:rsidRPr="00E83F9E">
        <w:rPr>
          <w:rFonts w:cs="Arial"/>
          <w:spacing w:val="-22"/>
        </w:rPr>
        <w:t xml:space="preserve"> </w:t>
      </w:r>
      <w:r w:rsidRPr="00E83F9E">
        <w:rPr>
          <w:rFonts w:cs="Arial"/>
          <w:spacing w:val="-1"/>
        </w:rPr>
        <w:t>pagadas</w:t>
      </w:r>
      <w:r w:rsidR="00FE2101" w:rsidRPr="00E83F9E">
        <w:rPr>
          <w:rFonts w:cs="Arial"/>
          <w:spacing w:val="-21"/>
        </w:rPr>
        <w:t xml:space="preserve"> </w:t>
      </w:r>
      <w:r w:rsidRPr="00E83F9E">
        <w:rPr>
          <w:rFonts w:cs="Arial"/>
          <w:spacing w:val="-1"/>
        </w:rPr>
        <w:t>al</w:t>
      </w:r>
      <w:r w:rsidR="00FE2101" w:rsidRPr="00E83F9E">
        <w:rPr>
          <w:rFonts w:cs="Arial"/>
          <w:spacing w:val="-22"/>
        </w:rPr>
        <w:t xml:space="preserve"> </w:t>
      </w:r>
      <w:r w:rsidRPr="00E83F9E">
        <w:rPr>
          <w:rFonts w:cs="Arial"/>
          <w:spacing w:val="-1"/>
        </w:rPr>
        <w:t>perso</w:t>
      </w:r>
      <w:r w:rsidRPr="00E83F9E">
        <w:rPr>
          <w:rFonts w:cs="Arial"/>
        </w:rPr>
        <w:t>nal</w:t>
      </w:r>
      <w:r w:rsidR="00FE2101" w:rsidRPr="00E83F9E">
        <w:rPr>
          <w:rFonts w:cs="Arial"/>
          <w:spacing w:val="-17"/>
        </w:rPr>
        <w:t xml:space="preserve"> </w:t>
      </w:r>
      <w:r w:rsidRPr="00E83F9E">
        <w:rPr>
          <w:rFonts w:cs="Arial"/>
        </w:rPr>
        <w:t>que</w:t>
      </w:r>
      <w:r w:rsidR="00FE2101" w:rsidRPr="00E83F9E">
        <w:rPr>
          <w:rFonts w:cs="Arial"/>
          <w:spacing w:val="-17"/>
        </w:rPr>
        <w:t xml:space="preserve"> </w:t>
      </w:r>
      <w:r w:rsidRPr="00E83F9E">
        <w:rPr>
          <w:rFonts w:cs="Arial"/>
        </w:rPr>
        <w:t>trabaje</w:t>
      </w:r>
      <w:r w:rsidR="00FE2101" w:rsidRPr="00E83F9E">
        <w:rPr>
          <w:rFonts w:cs="Arial"/>
          <w:spacing w:val="-17"/>
        </w:rPr>
        <w:t xml:space="preserve"> </w:t>
      </w:r>
      <w:r w:rsidRPr="00E83F9E">
        <w:rPr>
          <w:rFonts w:cs="Arial"/>
        </w:rPr>
        <w:t>directamente</w:t>
      </w:r>
      <w:r w:rsidR="00FE2101" w:rsidRPr="00E83F9E">
        <w:rPr>
          <w:rFonts w:cs="Arial"/>
          <w:spacing w:val="-17"/>
        </w:rPr>
        <w:t xml:space="preserve"> </w:t>
      </w:r>
      <w:r w:rsidRPr="00E83F9E">
        <w:rPr>
          <w:rFonts w:cs="Arial"/>
        </w:rPr>
        <w:t>en</w:t>
      </w:r>
      <w:r w:rsidR="00FE2101" w:rsidRPr="00E83F9E">
        <w:rPr>
          <w:rFonts w:cs="Arial"/>
          <w:spacing w:val="-17"/>
        </w:rPr>
        <w:t xml:space="preserve"> </w:t>
      </w:r>
      <w:r w:rsidRPr="00E83F9E">
        <w:rPr>
          <w:rFonts w:cs="Arial"/>
        </w:rPr>
        <w:t>las</w:t>
      </w:r>
      <w:r w:rsidR="00FE2101" w:rsidRPr="00E83F9E">
        <w:rPr>
          <w:rFonts w:cs="Arial"/>
          <w:spacing w:val="-17"/>
        </w:rPr>
        <w:t xml:space="preserve"> </w:t>
      </w:r>
      <w:r w:rsidRPr="00E83F9E">
        <w:rPr>
          <w:rFonts w:cs="Arial"/>
        </w:rPr>
        <w:t>obras</w:t>
      </w:r>
      <w:r w:rsidR="00FE2101" w:rsidRPr="00E83F9E">
        <w:rPr>
          <w:rFonts w:cs="Arial"/>
          <w:spacing w:val="-17"/>
        </w:rPr>
        <w:t xml:space="preserve"> </w:t>
      </w:r>
      <w:r w:rsidRPr="00E83F9E">
        <w:rPr>
          <w:rFonts w:cs="Arial"/>
        </w:rPr>
        <w:t>que</w:t>
      </w:r>
      <w:r w:rsidR="00FE2101" w:rsidRPr="00E83F9E">
        <w:rPr>
          <w:rFonts w:cs="Arial"/>
          <w:spacing w:val="-17"/>
        </w:rPr>
        <w:t xml:space="preserve"> </w:t>
      </w:r>
      <w:r w:rsidRPr="00E83F9E">
        <w:rPr>
          <w:rFonts w:cs="Arial"/>
        </w:rPr>
        <w:t>se</w:t>
      </w:r>
      <w:r w:rsidR="00FE2101" w:rsidRPr="00E83F9E">
        <w:rPr>
          <w:rFonts w:cs="Arial"/>
          <w:spacing w:val="28"/>
        </w:rPr>
        <w:t xml:space="preserve"> </w:t>
      </w:r>
      <w:r w:rsidRPr="00E83F9E">
        <w:rPr>
          <w:rFonts w:cs="Arial"/>
        </w:rPr>
        <w:t>están</w:t>
      </w:r>
      <w:r w:rsidR="00FE2101" w:rsidRPr="00E83F9E">
        <w:rPr>
          <w:rFonts w:cs="Arial"/>
          <w:spacing w:val="-17"/>
        </w:rPr>
        <w:t xml:space="preserve"> </w:t>
      </w:r>
      <w:r w:rsidRPr="00E83F9E">
        <w:rPr>
          <w:rFonts w:cs="Arial"/>
        </w:rPr>
        <w:t>valorando,</w:t>
      </w:r>
      <w:r w:rsidR="00FE2101" w:rsidRPr="00E83F9E">
        <w:rPr>
          <w:rFonts w:cs="Arial"/>
          <w:spacing w:val="-17"/>
        </w:rPr>
        <w:t xml:space="preserve"> </w:t>
      </w:r>
      <w:r w:rsidRPr="00E83F9E">
        <w:rPr>
          <w:rFonts w:cs="Arial"/>
        </w:rPr>
        <w:t>con</w:t>
      </w:r>
      <w:r w:rsidR="00FE2101" w:rsidRPr="00E83F9E">
        <w:rPr>
          <w:rFonts w:cs="Arial"/>
          <w:spacing w:val="-17"/>
        </w:rPr>
        <w:t xml:space="preserve"> </w:t>
      </w:r>
      <w:r w:rsidRPr="00E83F9E">
        <w:rPr>
          <w:rFonts w:cs="Arial"/>
        </w:rPr>
        <w:t>sus</w:t>
      </w:r>
      <w:r w:rsidR="00FE2101" w:rsidRPr="00E83F9E">
        <w:rPr>
          <w:rFonts w:cs="Arial"/>
          <w:spacing w:val="-17"/>
        </w:rPr>
        <w:t xml:space="preserve"> </w:t>
      </w:r>
      <w:r w:rsidRPr="00E83F9E">
        <w:rPr>
          <w:rFonts w:cs="Arial"/>
        </w:rPr>
        <w:t>respectivos</w:t>
      </w:r>
      <w:r w:rsidR="00FE2101" w:rsidRPr="00E83F9E">
        <w:rPr>
          <w:rFonts w:cs="Arial"/>
          <w:spacing w:val="-17"/>
        </w:rPr>
        <w:t xml:space="preserve"> </w:t>
      </w:r>
      <w:r w:rsidRPr="00E83F9E">
        <w:rPr>
          <w:rFonts w:cs="Arial"/>
        </w:rPr>
        <w:t>recargos</w:t>
      </w:r>
      <w:r w:rsidR="00FE2101" w:rsidRPr="00E83F9E">
        <w:rPr>
          <w:rFonts w:cs="Arial"/>
          <w:spacing w:val="-17"/>
        </w:rPr>
        <w:t xml:space="preserve"> </w:t>
      </w:r>
      <w:r w:rsidRPr="00E83F9E">
        <w:rPr>
          <w:rFonts w:cs="Arial"/>
        </w:rPr>
        <w:t>legales</w:t>
      </w:r>
      <w:r w:rsidR="00FE2101" w:rsidRPr="00E83F9E">
        <w:rPr>
          <w:rFonts w:cs="Arial"/>
          <w:spacing w:val="-16"/>
        </w:rPr>
        <w:t xml:space="preserve"> </w:t>
      </w:r>
      <w:r w:rsidRPr="00E83F9E">
        <w:rPr>
          <w:rFonts w:cs="Arial"/>
        </w:rPr>
        <w:t>y</w:t>
      </w:r>
      <w:r w:rsidR="00FE2101" w:rsidRPr="00E83F9E">
        <w:rPr>
          <w:rFonts w:cs="Arial"/>
          <w:spacing w:val="-17"/>
        </w:rPr>
        <w:t xml:space="preserve"> </w:t>
      </w:r>
      <w:r w:rsidRPr="00E83F9E">
        <w:rPr>
          <w:rFonts w:cs="Arial"/>
        </w:rPr>
        <w:t>por</w:t>
      </w:r>
      <w:r w:rsidR="00FE2101" w:rsidRPr="00E83F9E">
        <w:rPr>
          <w:rFonts w:cs="Arial"/>
          <w:spacing w:val="-18"/>
        </w:rPr>
        <w:t xml:space="preserve"> </w:t>
      </w:r>
      <w:r w:rsidRPr="00E83F9E">
        <w:rPr>
          <w:rFonts w:cs="Arial"/>
        </w:rPr>
        <w:t>día</w:t>
      </w:r>
      <w:r w:rsidR="00FE2101" w:rsidRPr="00E83F9E">
        <w:rPr>
          <w:rFonts w:cs="Arial"/>
          <w:spacing w:val="-17"/>
        </w:rPr>
        <w:t xml:space="preserve"> </w:t>
      </w:r>
      <w:r w:rsidRPr="00E83F9E">
        <w:rPr>
          <w:rFonts w:cs="Arial"/>
        </w:rPr>
        <w:t>efectivamente</w:t>
      </w:r>
      <w:r w:rsidR="00FE2101" w:rsidRPr="00E83F9E">
        <w:rPr>
          <w:rFonts w:cs="Arial"/>
          <w:spacing w:val="-17"/>
        </w:rPr>
        <w:t xml:space="preserve"> </w:t>
      </w:r>
      <w:r w:rsidRPr="00E83F9E">
        <w:rPr>
          <w:rFonts w:cs="Arial"/>
        </w:rPr>
        <w:t>trabajado.</w:t>
      </w:r>
      <w:r w:rsidR="00FE2101" w:rsidRPr="00E83F9E">
        <w:rPr>
          <w:rFonts w:cs="Arial"/>
          <w:spacing w:val="27"/>
        </w:rPr>
        <w:t xml:space="preserve"> </w:t>
      </w:r>
      <w:r w:rsidRPr="00E83F9E">
        <w:rPr>
          <w:rFonts w:cs="Arial"/>
        </w:rPr>
        <w:t>Estas</w:t>
      </w:r>
      <w:r w:rsidR="00FE2101" w:rsidRPr="00E83F9E">
        <w:rPr>
          <w:rFonts w:cs="Arial"/>
          <w:spacing w:val="26"/>
        </w:rPr>
        <w:t xml:space="preserve"> </w:t>
      </w:r>
      <w:r w:rsidRPr="00E83F9E">
        <w:rPr>
          <w:rFonts w:cs="Arial"/>
        </w:rPr>
        <w:t>remuneraciones</w:t>
      </w:r>
      <w:r w:rsidR="00FE2101" w:rsidRPr="00E83F9E">
        <w:rPr>
          <w:rFonts w:cs="Arial"/>
          <w:spacing w:val="-17"/>
        </w:rPr>
        <w:t xml:space="preserve"> </w:t>
      </w:r>
      <w:r w:rsidRPr="00E83F9E">
        <w:rPr>
          <w:rFonts w:cs="Arial"/>
        </w:rPr>
        <w:t>comprenderán</w:t>
      </w:r>
      <w:r w:rsidR="00FE2101" w:rsidRPr="00E83F9E">
        <w:rPr>
          <w:rFonts w:cs="Arial"/>
          <w:spacing w:val="27"/>
        </w:rPr>
        <w:t xml:space="preserve"> </w:t>
      </w:r>
      <w:r w:rsidRPr="00E83F9E">
        <w:rPr>
          <w:rFonts w:cs="Arial"/>
        </w:rPr>
        <w:t>los</w:t>
      </w:r>
      <w:r w:rsidR="00FE2101" w:rsidRPr="00E83F9E">
        <w:rPr>
          <w:rFonts w:cs="Arial"/>
          <w:spacing w:val="-17"/>
        </w:rPr>
        <w:t xml:space="preserve"> </w:t>
      </w:r>
      <w:r w:rsidRPr="00E83F9E">
        <w:rPr>
          <w:rFonts w:cs="Arial"/>
        </w:rPr>
        <w:t>jornales</w:t>
      </w:r>
      <w:r w:rsidR="00FE2101" w:rsidRPr="00E83F9E">
        <w:rPr>
          <w:rFonts w:cs="Arial"/>
          <w:spacing w:val="-14"/>
        </w:rPr>
        <w:t xml:space="preserve"> </w:t>
      </w:r>
      <w:r w:rsidRPr="00E83F9E">
        <w:rPr>
          <w:rFonts w:cs="Arial"/>
        </w:rPr>
        <w:t>bases,</w:t>
      </w:r>
      <w:r w:rsidR="00FE2101" w:rsidRPr="00E83F9E">
        <w:rPr>
          <w:rFonts w:cs="Arial"/>
          <w:spacing w:val="-14"/>
        </w:rPr>
        <w:t xml:space="preserve"> </w:t>
      </w:r>
      <w:r w:rsidRPr="00E83F9E">
        <w:rPr>
          <w:rFonts w:cs="Arial"/>
        </w:rPr>
        <w:t>tratos,</w:t>
      </w:r>
      <w:r w:rsidR="00FE2101" w:rsidRPr="00E83F9E">
        <w:rPr>
          <w:rFonts w:cs="Arial"/>
          <w:spacing w:val="-15"/>
        </w:rPr>
        <w:t xml:space="preserve"> </w:t>
      </w:r>
      <w:r w:rsidRPr="00E83F9E">
        <w:rPr>
          <w:rFonts w:cs="Arial"/>
        </w:rPr>
        <w:t>premios</w:t>
      </w:r>
      <w:r w:rsidR="00FE2101" w:rsidRPr="00E83F9E">
        <w:rPr>
          <w:rFonts w:cs="Arial"/>
          <w:spacing w:val="-15"/>
        </w:rPr>
        <w:t xml:space="preserve"> </w:t>
      </w:r>
      <w:r w:rsidRPr="00E83F9E">
        <w:rPr>
          <w:rFonts w:cs="Arial"/>
        </w:rPr>
        <w:t>y</w:t>
      </w:r>
      <w:r w:rsidR="00FE2101" w:rsidRPr="00E83F9E">
        <w:rPr>
          <w:rFonts w:cs="Arial"/>
          <w:spacing w:val="-15"/>
        </w:rPr>
        <w:t xml:space="preserve"> </w:t>
      </w:r>
      <w:r w:rsidRPr="00E83F9E">
        <w:rPr>
          <w:rFonts w:cs="Arial"/>
        </w:rPr>
        <w:t>sobre</w:t>
      </w:r>
      <w:r w:rsidR="00FE2101" w:rsidRPr="00E83F9E">
        <w:rPr>
          <w:rFonts w:cs="Arial"/>
          <w:spacing w:val="-15"/>
        </w:rPr>
        <w:t xml:space="preserve"> </w:t>
      </w:r>
      <w:r w:rsidRPr="00E83F9E">
        <w:rPr>
          <w:rFonts w:cs="Arial"/>
        </w:rPr>
        <w:t>tiempos</w:t>
      </w:r>
      <w:r w:rsidR="00FE2101" w:rsidRPr="00E83F9E">
        <w:rPr>
          <w:rFonts w:cs="Arial"/>
          <w:spacing w:val="-15"/>
        </w:rPr>
        <w:t xml:space="preserve"> </w:t>
      </w:r>
      <w:r w:rsidRPr="00E83F9E">
        <w:rPr>
          <w:rFonts w:cs="Arial"/>
        </w:rPr>
        <w:t>que</w:t>
      </w:r>
      <w:r w:rsidR="00FE2101" w:rsidRPr="00E83F9E">
        <w:rPr>
          <w:rFonts w:cs="Arial"/>
          <w:spacing w:val="-14"/>
        </w:rPr>
        <w:t xml:space="preserve"> </w:t>
      </w:r>
      <w:r w:rsidRPr="00E83F9E">
        <w:rPr>
          <w:rFonts w:cs="Arial"/>
        </w:rPr>
        <w:t>apruebe</w:t>
      </w:r>
      <w:r w:rsidR="00FE2101" w:rsidRPr="00E83F9E">
        <w:rPr>
          <w:rFonts w:cs="Arial"/>
          <w:spacing w:val="-15"/>
        </w:rPr>
        <w:t xml:space="preserve"> </w:t>
      </w:r>
      <w:r w:rsidRPr="00E83F9E">
        <w:rPr>
          <w:rFonts w:cs="Arial"/>
        </w:rPr>
        <w:t>el</w:t>
      </w:r>
      <w:r w:rsidR="00FE2101" w:rsidRPr="00E83F9E">
        <w:rPr>
          <w:rFonts w:cs="Arial"/>
          <w:spacing w:val="-15"/>
        </w:rPr>
        <w:t xml:space="preserve"> </w:t>
      </w:r>
      <w:r w:rsidRPr="00E83F9E">
        <w:rPr>
          <w:rFonts w:cs="Arial"/>
        </w:rPr>
        <w:t>Inspector</w:t>
      </w:r>
      <w:r w:rsidR="00FE2101" w:rsidRPr="00E83F9E">
        <w:rPr>
          <w:rFonts w:cs="Arial"/>
          <w:spacing w:val="-15"/>
        </w:rPr>
        <w:t xml:space="preserve"> </w:t>
      </w:r>
      <w:r w:rsidRPr="00E83F9E">
        <w:rPr>
          <w:rFonts w:cs="Arial"/>
        </w:rPr>
        <w:t>Jefe</w:t>
      </w:r>
      <w:r w:rsidR="00FE2101" w:rsidRPr="00E83F9E">
        <w:rPr>
          <w:rFonts w:cs="Arial"/>
          <w:spacing w:val="-15"/>
        </w:rPr>
        <w:t xml:space="preserve"> </w:t>
      </w:r>
      <w:r w:rsidRPr="00E83F9E">
        <w:rPr>
          <w:rFonts w:cs="Arial"/>
        </w:rPr>
        <w:t>en</w:t>
      </w:r>
      <w:r w:rsidR="00FE2101" w:rsidRPr="00E83F9E">
        <w:rPr>
          <w:rFonts w:cs="Arial"/>
          <w:spacing w:val="-15"/>
        </w:rPr>
        <w:t xml:space="preserve"> </w:t>
      </w:r>
      <w:r w:rsidRPr="00E83F9E">
        <w:rPr>
          <w:rFonts w:cs="Arial"/>
        </w:rPr>
        <w:t>forma</w:t>
      </w:r>
      <w:r w:rsidR="00FE2101" w:rsidRPr="00E83F9E">
        <w:rPr>
          <w:rFonts w:cs="Arial"/>
          <w:spacing w:val="-15"/>
        </w:rPr>
        <w:t xml:space="preserve"> </w:t>
      </w:r>
      <w:r w:rsidRPr="00E83F9E">
        <w:rPr>
          <w:rFonts w:cs="Arial"/>
        </w:rPr>
        <w:t>previa</w:t>
      </w:r>
      <w:r w:rsidR="00FE2101" w:rsidRPr="00E83F9E">
        <w:rPr>
          <w:rFonts w:cs="Arial"/>
          <w:spacing w:val="-14"/>
        </w:rPr>
        <w:t xml:space="preserve"> </w:t>
      </w:r>
      <w:r w:rsidRPr="00E83F9E">
        <w:rPr>
          <w:rFonts w:cs="Arial"/>
        </w:rPr>
        <w:t>a</w:t>
      </w:r>
      <w:r w:rsidR="00FE2101" w:rsidRPr="00E83F9E">
        <w:rPr>
          <w:rFonts w:cs="Arial"/>
          <w:w w:val="99"/>
        </w:rPr>
        <w:t xml:space="preserve"> </w:t>
      </w:r>
      <w:r w:rsidRPr="00E83F9E">
        <w:rPr>
          <w:rFonts w:cs="Arial"/>
        </w:rPr>
        <w:t>la</w:t>
      </w:r>
      <w:r w:rsidR="00FE2101" w:rsidRPr="00E83F9E">
        <w:rPr>
          <w:rFonts w:cs="Arial"/>
          <w:spacing w:val="-21"/>
        </w:rPr>
        <w:t xml:space="preserve"> </w:t>
      </w:r>
      <w:r w:rsidRPr="00E83F9E">
        <w:rPr>
          <w:rFonts w:cs="Arial"/>
        </w:rPr>
        <w:t>ejecución</w:t>
      </w:r>
      <w:r w:rsidR="00FE2101" w:rsidRPr="00E83F9E">
        <w:rPr>
          <w:rFonts w:cs="Arial"/>
          <w:spacing w:val="-21"/>
        </w:rPr>
        <w:t xml:space="preserve"> </w:t>
      </w:r>
      <w:r w:rsidRPr="00E83F9E">
        <w:rPr>
          <w:rFonts w:cs="Arial"/>
          <w:spacing w:val="-1"/>
        </w:rPr>
        <w:t>de</w:t>
      </w:r>
      <w:r w:rsidR="00FE2101" w:rsidRPr="00E83F9E">
        <w:rPr>
          <w:rFonts w:cs="Arial"/>
          <w:spacing w:val="-22"/>
        </w:rPr>
        <w:t xml:space="preserve"> </w:t>
      </w:r>
      <w:r w:rsidRPr="00E83F9E">
        <w:rPr>
          <w:rFonts w:cs="Arial"/>
          <w:spacing w:val="-1"/>
        </w:rPr>
        <w:t>los</w:t>
      </w:r>
      <w:r w:rsidR="00FE2101" w:rsidRPr="00E83F9E">
        <w:rPr>
          <w:rFonts w:cs="Arial"/>
          <w:spacing w:val="-22"/>
        </w:rPr>
        <w:t xml:space="preserve"> </w:t>
      </w:r>
      <w:r w:rsidRPr="00E83F9E">
        <w:rPr>
          <w:rFonts w:cs="Arial"/>
          <w:spacing w:val="-1"/>
        </w:rPr>
        <w:t>trabajos,</w:t>
      </w:r>
      <w:r w:rsidR="00FE2101" w:rsidRPr="00E83F9E">
        <w:rPr>
          <w:rFonts w:cs="Arial"/>
          <w:spacing w:val="-22"/>
        </w:rPr>
        <w:t xml:space="preserve"> </w:t>
      </w:r>
      <w:r w:rsidRPr="00E83F9E">
        <w:rPr>
          <w:rFonts w:cs="Arial"/>
        </w:rPr>
        <w:t>y</w:t>
      </w:r>
      <w:r w:rsidR="00FE2101" w:rsidRPr="00E83F9E">
        <w:rPr>
          <w:rFonts w:cs="Arial"/>
          <w:spacing w:val="-22"/>
        </w:rPr>
        <w:t xml:space="preserve"> </w:t>
      </w:r>
      <w:r w:rsidRPr="00E83F9E">
        <w:rPr>
          <w:rFonts w:cs="Arial"/>
          <w:spacing w:val="-1"/>
        </w:rPr>
        <w:t>deberán</w:t>
      </w:r>
      <w:r w:rsidR="00FE2101" w:rsidRPr="00E83F9E">
        <w:rPr>
          <w:rFonts w:cs="Arial"/>
          <w:spacing w:val="-22"/>
        </w:rPr>
        <w:t xml:space="preserve"> </w:t>
      </w:r>
      <w:r w:rsidRPr="00E83F9E">
        <w:rPr>
          <w:rFonts w:cs="Arial"/>
          <w:spacing w:val="-1"/>
        </w:rPr>
        <w:t>guardar</w:t>
      </w:r>
      <w:r w:rsidR="00FE2101" w:rsidRPr="00E83F9E">
        <w:rPr>
          <w:rFonts w:cs="Arial"/>
          <w:spacing w:val="-21"/>
        </w:rPr>
        <w:t xml:space="preserve"> </w:t>
      </w:r>
      <w:r w:rsidRPr="00E83F9E">
        <w:rPr>
          <w:rFonts w:cs="Arial"/>
          <w:spacing w:val="-1"/>
        </w:rPr>
        <w:t>relación</w:t>
      </w:r>
      <w:r w:rsidR="00FE2101" w:rsidRPr="00E83F9E">
        <w:rPr>
          <w:rFonts w:cs="Arial"/>
          <w:spacing w:val="-22"/>
        </w:rPr>
        <w:t xml:space="preserve"> </w:t>
      </w:r>
      <w:r w:rsidRPr="00E83F9E">
        <w:rPr>
          <w:rFonts w:cs="Arial"/>
          <w:spacing w:val="-1"/>
        </w:rPr>
        <w:t>con</w:t>
      </w:r>
      <w:r w:rsidR="00FE2101" w:rsidRPr="00E83F9E">
        <w:rPr>
          <w:rFonts w:cs="Arial"/>
          <w:spacing w:val="-22"/>
        </w:rPr>
        <w:t xml:space="preserve"> </w:t>
      </w:r>
      <w:r w:rsidRPr="00E83F9E">
        <w:rPr>
          <w:rFonts w:cs="Arial"/>
          <w:spacing w:val="-1"/>
        </w:rPr>
        <w:t>los</w:t>
      </w:r>
      <w:r w:rsidR="00FE2101" w:rsidRPr="00E83F9E">
        <w:rPr>
          <w:rFonts w:cs="Arial"/>
          <w:spacing w:val="-22"/>
        </w:rPr>
        <w:t xml:space="preserve"> </w:t>
      </w:r>
      <w:r w:rsidRPr="00E83F9E">
        <w:rPr>
          <w:rFonts w:cs="Arial"/>
          <w:spacing w:val="-1"/>
        </w:rPr>
        <w:t>que</w:t>
      </w:r>
      <w:r w:rsidR="00FE2101" w:rsidRPr="00E83F9E">
        <w:rPr>
          <w:rFonts w:cs="Arial"/>
          <w:spacing w:val="-22"/>
        </w:rPr>
        <w:t xml:space="preserve"> </w:t>
      </w:r>
      <w:r w:rsidRPr="00E83F9E">
        <w:rPr>
          <w:rFonts w:cs="Arial"/>
          <w:spacing w:val="-1"/>
        </w:rPr>
        <w:t>el</w:t>
      </w:r>
      <w:r w:rsidR="00FE2101" w:rsidRPr="00E83F9E">
        <w:rPr>
          <w:rFonts w:cs="Arial"/>
          <w:spacing w:val="-22"/>
        </w:rPr>
        <w:t xml:space="preserve"> </w:t>
      </w:r>
      <w:r w:rsidRPr="00E83F9E">
        <w:rPr>
          <w:rFonts w:cs="Arial"/>
          <w:spacing w:val="-1"/>
        </w:rPr>
        <w:t>Contratista</w:t>
      </w:r>
      <w:r w:rsidR="00FE2101" w:rsidRPr="00E83F9E">
        <w:rPr>
          <w:rFonts w:cs="Arial"/>
          <w:spacing w:val="-21"/>
        </w:rPr>
        <w:t xml:space="preserve"> </w:t>
      </w:r>
      <w:r w:rsidRPr="00E83F9E">
        <w:rPr>
          <w:rFonts w:cs="Arial"/>
          <w:spacing w:val="-1"/>
        </w:rPr>
        <w:t>haya</w:t>
      </w:r>
      <w:r w:rsidR="00FE2101" w:rsidRPr="00E83F9E">
        <w:rPr>
          <w:rFonts w:cs="Arial"/>
          <w:spacing w:val="-22"/>
        </w:rPr>
        <w:t xml:space="preserve"> </w:t>
      </w:r>
      <w:r w:rsidRPr="00E83F9E">
        <w:rPr>
          <w:rFonts w:cs="Arial"/>
          <w:spacing w:val="-1"/>
        </w:rPr>
        <w:t>pagado</w:t>
      </w:r>
      <w:r w:rsidR="00FE2101" w:rsidRPr="00E83F9E">
        <w:rPr>
          <w:rFonts w:cs="Arial"/>
          <w:spacing w:val="24"/>
          <w:w w:val="99"/>
        </w:rPr>
        <w:t xml:space="preserve"> </w:t>
      </w:r>
      <w:r w:rsidRPr="00E83F9E">
        <w:rPr>
          <w:rFonts w:cs="Arial"/>
        </w:rPr>
        <w:t>a</w:t>
      </w:r>
      <w:r w:rsidR="00FE2101" w:rsidRPr="00E83F9E">
        <w:rPr>
          <w:rFonts w:cs="Arial"/>
          <w:spacing w:val="11"/>
        </w:rPr>
        <w:t xml:space="preserve"> </w:t>
      </w:r>
      <w:r w:rsidRPr="00E83F9E">
        <w:rPr>
          <w:rFonts w:cs="Arial"/>
        </w:rPr>
        <w:t>su</w:t>
      </w:r>
      <w:r w:rsidR="00FE2101" w:rsidRPr="00E83F9E">
        <w:rPr>
          <w:rFonts w:cs="Arial"/>
          <w:spacing w:val="12"/>
        </w:rPr>
        <w:t xml:space="preserve"> </w:t>
      </w:r>
      <w:r w:rsidRPr="00E83F9E">
        <w:rPr>
          <w:rFonts w:cs="Arial"/>
        </w:rPr>
        <w:t>personal</w:t>
      </w:r>
      <w:r w:rsidR="00FE2101" w:rsidRPr="00E83F9E">
        <w:rPr>
          <w:rFonts w:cs="Arial"/>
          <w:spacing w:val="12"/>
        </w:rPr>
        <w:t xml:space="preserve"> </w:t>
      </w:r>
      <w:r w:rsidRPr="00E83F9E">
        <w:rPr>
          <w:rFonts w:cs="Arial"/>
        </w:rPr>
        <w:t>en</w:t>
      </w:r>
      <w:r w:rsidR="00FE2101" w:rsidRPr="00E83F9E">
        <w:rPr>
          <w:rFonts w:cs="Arial"/>
          <w:spacing w:val="11"/>
        </w:rPr>
        <w:t xml:space="preserve"> </w:t>
      </w:r>
      <w:r w:rsidRPr="00E83F9E">
        <w:rPr>
          <w:rFonts w:cs="Arial"/>
        </w:rPr>
        <w:t>la</w:t>
      </w:r>
      <w:r w:rsidR="00FE2101" w:rsidRPr="00E83F9E">
        <w:rPr>
          <w:rFonts w:cs="Arial"/>
          <w:spacing w:val="10"/>
        </w:rPr>
        <w:t xml:space="preserve"> </w:t>
      </w:r>
      <w:r w:rsidRPr="00E83F9E">
        <w:rPr>
          <w:rFonts w:cs="Arial"/>
        </w:rPr>
        <w:t>ejecución</w:t>
      </w:r>
      <w:r w:rsidR="00FE2101" w:rsidRPr="00E83F9E">
        <w:rPr>
          <w:rFonts w:cs="Arial"/>
          <w:spacing w:val="10"/>
        </w:rPr>
        <w:t xml:space="preserve"> </w:t>
      </w:r>
      <w:r w:rsidRPr="00E83F9E">
        <w:rPr>
          <w:rFonts w:cs="Arial"/>
        </w:rPr>
        <w:t>de</w:t>
      </w:r>
      <w:r w:rsidR="00FE2101" w:rsidRPr="00E83F9E">
        <w:rPr>
          <w:rFonts w:cs="Arial"/>
          <w:spacing w:val="10"/>
        </w:rPr>
        <w:t xml:space="preserve"> </w:t>
      </w:r>
      <w:r w:rsidRPr="00E83F9E">
        <w:rPr>
          <w:rFonts w:cs="Arial"/>
        </w:rPr>
        <w:t>las</w:t>
      </w:r>
      <w:r w:rsidR="00FE2101" w:rsidRPr="00E83F9E">
        <w:rPr>
          <w:rFonts w:cs="Arial"/>
          <w:spacing w:val="10"/>
        </w:rPr>
        <w:t xml:space="preserve"> </w:t>
      </w:r>
      <w:r w:rsidRPr="00E83F9E">
        <w:rPr>
          <w:rFonts w:cs="Arial"/>
        </w:rPr>
        <w:t>Obras</w:t>
      </w:r>
      <w:r w:rsidR="00FE2101" w:rsidRPr="00E83F9E">
        <w:rPr>
          <w:rFonts w:cs="Arial"/>
          <w:spacing w:val="10"/>
        </w:rPr>
        <w:t xml:space="preserve"> </w:t>
      </w:r>
      <w:r w:rsidRPr="00E83F9E">
        <w:rPr>
          <w:rFonts w:cs="Arial"/>
        </w:rPr>
        <w:t>normales</w:t>
      </w:r>
      <w:r w:rsidR="00FE2101" w:rsidRPr="00E83F9E">
        <w:rPr>
          <w:rFonts w:cs="Arial"/>
          <w:spacing w:val="10"/>
        </w:rPr>
        <w:t xml:space="preserve"> </w:t>
      </w:r>
      <w:r w:rsidRPr="00E83F9E">
        <w:rPr>
          <w:rFonts w:cs="Arial"/>
        </w:rPr>
        <w:t>del</w:t>
      </w:r>
      <w:r w:rsidR="00FE2101" w:rsidRPr="00E83F9E">
        <w:rPr>
          <w:rFonts w:cs="Arial"/>
          <w:spacing w:val="9"/>
        </w:rPr>
        <w:t xml:space="preserve"> </w:t>
      </w:r>
      <w:r w:rsidRPr="00E83F9E">
        <w:rPr>
          <w:rFonts w:cs="Arial"/>
        </w:rPr>
        <w:t>Contrato.</w:t>
      </w:r>
      <w:r w:rsidR="00FE2101" w:rsidRPr="00E83F9E">
        <w:rPr>
          <w:rFonts w:cs="Arial"/>
          <w:spacing w:val="10"/>
        </w:rPr>
        <w:t xml:space="preserve"> </w:t>
      </w:r>
      <w:r w:rsidRPr="00E83F9E">
        <w:rPr>
          <w:rFonts w:cs="Arial"/>
        </w:rPr>
        <w:t>Los</w:t>
      </w:r>
      <w:r w:rsidR="00FE2101" w:rsidRPr="00E83F9E">
        <w:rPr>
          <w:rFonts w:cs="Arial"/>
          <w:spacing w:val="10"/>
        </w:rPr>
        <w:t xml:space="preserve"> </w:t>
      </w:r>
      <w:r w:rsidRPr="00E83F9E">
        <w:rPr>
          <w:rFonts w:cs="Arial"/>
        </w:rPr>
        <w:t>valores</w:t>
      </w:r>
      <w:r w:rsidR="00FE2101" w:rsidRPr="00E83F9E">
        <w:rPr>
          <w:rFonts w:cs="Arial"/>
          <w:spacing w:val="10"/>
        </w:rPr>
        <w:t xml:space="preserve"> </w:t>
      </w:r>
      <w:r w:rsidRPr="00E83F9E">
        <w:rPr>
          <w:rFonts w:cs="Arial"/>
        </w:rPr>
        <w:t>correspondientes</w:t>
      </w:r>
      <w:r w:rsidR="00FE2101" w:rsidRPr="00E83F9E">
        <w:rPr>
          <w:rFonts w:cs="Arial"/>
          <w:spacing w:val="-7"/>
        </w:rPr>
        <w:t xml:space="preserve"> </w:t>
      </w:r>
      <w:r w:rsidRPr="00E83F9E">
        <w:rPr>
          <w:rFonts w:cs="Arial"/>
        </w:rPr>
        <w:t>se</w:t>
      </w:r>
      <w:r w:rsidR="00FE2101" w:rsidRPr="00E83F9E">
        <w:rPr>
          <w:rFonts w:cs="Arial"/>
          <w:spacing w:val="-6"/>
        </w:rPr>
        <w:t xml:space="preserve"> </w:t>
      </w:r>
      <w:r w:rsidRPr="00E83F9E">
        <w:rPr>
          <w:rFonts w:cs="Arial"/>
        </w:rPr>
        <w:t>obtendrán</w:t>
      </w:r>
      <w:r w:rsidR="00FE2101" w:rsidRPr="00E83F9E">
        <w:rPr>
          <w:rFonts w:cs="Arial"/>
          <w:spacing w:val="-6"/>
        </w:rPr>
        <w:t xml:space="preserve"> </w:t>
      </w:r>
      <w:r w:rsidRPr="00E83F9E">
        <w:rPr>
          <w:rFonts w:cs="Arial"/>
        </w:rPr>
        <w:t>de</w:t>
      </w:r>
      <w:r w:rsidR="00FE2101" w:rsidRPr="00E83F9E">
        <w:rPr>
          <w:rFonts w:cs="Arial"/>
          <w:spacing w:val="-6"/>
        </w:rPr>
        <w:t xml:space="preserve"> </w:t>
      </w:r>
      <w:r w:rsidRPr="00E83F9E">
        <w:rPr>
          <w:rFonts w:cs="Arial"/>
        </w:rPr>
        <w:t>las</w:t>
      </w:r>
      <w:r w:rsidR="00FE2101" w:rsidRPr="00E83F9E">
        <w:rPr>
          <w:rFonts w:cs="Arial"/>
          <w:spacing w:val="-6"/>
        </w:rPr>
        <w:t xml:space="preserve"> </w:t>
      </w:r>
      <w:r w:rsidRPr="00E83F9E">
        <w:rPr>
          <w:rFonts w:cs="Arial"/>
        </w:rPr>
        <w:t>planillas</w:t>
      </w:r>
      <w:r w:rsidR="00FE2101" w:rsidRPr="00E83F9E">
        <w:rPr>
          <w:rFonts w:cs="Arial"/>
          <w:spacing w:val="-7"/>
        </w:rPr>
        <w:t xml:space="preserve"> </w:t>
      </w:r>
      <w:r w:rsidRPr="00E83F9E">
        <w:rPr>
          <w:rFonts w:cs="Arial"/>
        </w:rPr>
        <w:t>u</w:t>
      </w:r>
      <w:r w:rsidR="00FE2101" w:rsidRPr="00E83F9E">
        <w:rPr>
          <w:rFonts w:cs="Arial"/>
          <w:spacing w:val="-6"/>
        </w:rPr>
        <w:t xml:space="preserve"> </w:t>
      </w:r>
      <w:r w:rsidRPr="00E83F9E">
        <w:rPr>
          <w:rFonts w:cs="Arial"/>
        </w:rPr>
        <w:t>otros</w:t>
      </w:r>
      <w:r w:rsidR="00FE2101" w:rsidRPr="00E83F9E">
        <w:rPr>
          <w:rFonts w:cs="Arial"/>
          <w:spacing w:val="-6"/>
        </w:rPr>
        <w:t xml:space="preserve"> </w:t>
      </w:r>
      <w:r w:rsidRPr="00E83F9E">
        <w:rPr>
          <w:rFonts w:cs="Arial"/>
        </w:rPr>
        <w:t>documentos</w:t>
      </w:r>
      <w:r w:rsidR="00FE2101" w:rsidRPr="00E83F9E">
        <w:rPr>
          <w:rFonts w:cs="Arial"/>
          <w:spacing w:val="-6"/>
        </w:rPr>
        <w:t xml:space="preserve"> </w:t>
      </w:r>
      <w:r w:rsidRPr="00E83F9E">
        <w:rPr>
          <w:rFonts w:cs="Arial"/>
        </w:rPr>
        <w:t>probatorios</w:t>
      </w:r>
      <w:r w:rsidR="00FE2101" w:rsidRPr="00E83F9E">
        <w:rPr>
          <w:rFonts w:cs="Arial"/>
          <w:spacing w:val="-6"/>
        </w:rPr>
        <w:t xml:space="preserve"> </w:t>
      </w:r>
      <w:r w:rsidRPr="00E83F9E">
        <w:rPr>
          <w:rFonts w:cs="Arial"/>
        </w:rPr>
        <w:t>del</w:t>
      </w:r>
      <w:r w:rsidR="00FE2101" w:rsidRPr="00E83F9E">
        <w:rPr>
          <w:rFonts w:cs="Arial"/>
          <w:spacing w:val="-6"/>
        </w:rPr>
        <w:t xml:space="preserve"> </w:t>
      </w:r>
      <w:r w:rsidRPr="00E83F9E">
        <w:rPr>
          <w:rFonts w:cs="Arial"/>
        </w:rPr>
        <w:t>pago</w:t>
      </w:r>
      <w:r w:rsidR="00FE2101" w:rsidRPr="00E83F9E">
        <w:rPr>
          <w:rFonts w:cs="Arial"/>
          <w:spacing w:val="-7"/>
        </w:rPr>
        <w:t xml:space="preserve"> </w:t>
      </w:r>
      <w:r w:rsidRPr="00E83F9E">
        <w:rPr>
          <w:rFonts w:cs="Arial"/>
        </w:rPr>
        <w:t>al</w:t>
      </w:r>
      <w:r w:rsidR="00FE2101" w:rsidRPr="00E83F9E">
        <w:rPr>
          <w:rFonts w:cs="Arial"/>
          <w:spacing w:val="-6"/>
        </w:rPr>
        <w:t xml:space="preserve"> </w:t>
      </w:r>
      <w:r w:rsidRPr="00E83F9E">
        <w:rPr>
          <w:rFonts w:cs="Arial"/>
        </w:rPr>
        <w:t>personal.</w:t>
      </w:r>
    </w:p>
    <w:p w14:paraId="2AD1C3B5" w14:textId="757F49E9" w:rsidR="00DA382E" w:rsidRPr="00E83F9E" w:rsidRDefault="00DA382E" w:rsidP="001B5344">
      <w:pPr>
        <w:pStyle w:val="Textoindependiente"/>
        <w:numPr>
          <w:ilvl w:val="0"/>
          <w:numId w:val="1"/>
        </w:numPr>
        <w:spacing w:line="276" w:lineRule="auto"/>
        <w:rPr>
          <w:rFonts w:cs="Arial"/>
        </w:rPr>
      </w:pPr>
      <w:r w:rsidRPr="00E83F9E">
        <w:rPr>
          <w:rFonts w:cs="Arial"/>
          <w:u w:color="000000"/>
        </w:rPr>
        <w:t>Costo</w:t>
      </w:r>
      <w:r w:rsidR="00FE2101" w:rsidRPr="00E83F9E">
        <w:rPr>
          <w:rFonts w:cs="Arial"/>
          <w:spacing w:val="-8"/>
          <w:u w:color="000000"/>
        </w:rPr>
        <w:t xml:space="preserve"> </w:t>
      </w:r>
      <w:r w:rsidRPr="00E83F9E">
        <w:rPr>
          <w:rFonts w:cs="Arial"/>
          <w:u w:color="000000"/>
        </w:rPr>
        <w:t>Directo</w:t>
      </w:r>
      <w:r w:rsidR="00FE2101" w:rsidRPr="00E83F9E">
        <w:rPr>
          <w:rFonts w:cs="Arial"/>
          <w:spacing w:val="-8"/>
          <w:u w:color="000000"/>
        </w:rPr>
        <w:t xml:space="preserve"> </w:t>
      </w:r>
      <w:r w:rsidRPr="00E83F9E">
        <w:rPr>
          <w:rFonts w:cs="Arial"/>
          <w:u w:color="000000"/>
        </w:rPr>
        <w:t>de</w:t>
      </w:r>
      <w:r w:rsidR="00FE2101" w:rsidRPr="00E83F9E">
        <w:rPr>
          <w:rFonts w:cs="Arial"/>
          <w:spacing w:val="-7"/>
          <w:u w:color="000000"/>
        </w:rPr>
        <w:t xml:space="preserve"> </w:t>
      </w:r>
      <w:r w:rsidRPr="00E83F9E">
        <w:rPr>
          <w:rFonts w:cs="Arial"/>
          <w:u w:color="000000"/>
        </w:rPr>
        <w:t>los</w:t>
      </w:r>
      <w:r w:rsidR="00FE2101" w:rsidRPr="00E83F9E">
        <w:rPr>
          <w:rFonts w:cs="Arial"/>
          <w:spacing w:val="-8"/>
          <w:u w:color="000000"/>
        </w:rPr>
        <w:t xml:space="preserve"> </w:t>
      </w:r>
      <w:r w:rsidRPr="00E83F9E">
        <w:rPr>
          <w:rFonts w:cs="Arial"/>
          <w:u w:color="000000"/>
        </w:rPr>
        <w:t>Materiales</w:t>
      </w:r>
    </w:p>
    <w:p w14:paraId="2F4CBE5B" w14:textId="78869D30" w:rsidR="00DA382E" w:rsidRPr="00E83F9E" w:rsidRDefault="00DA382E" w:rsidP="001B5344">
      <w:pPr>
        <w:pStyle w:val="Textoindependiente"/>
        <w:spacing w:line="276" w:lineRule="auto"/>
        <w:rPr>
          <w:rFonts w:cs="Arial"/>
        </w:rPr>
      </w:pPr>
      <w:r w:rsidRPr="00E83F9E">
        <w:rPr>
          <w:rFonts w:cs="Arial"/>
        </w:rPr>
        <w:t>Se</w:t>
      </w:r>
      <w:r w:rsidR="00FE2101" w:rsidRPr="00E83F9E">
        <w:rPr>
          <w:rFonts w:cs="Arial"/>
          <w:spacing w:val="-20"/>
        </w:rPr>
        <w:t xml:space="preserve"> </w:t>
      </w:r>
      <w:r w:rsidRPr="00E83F9E">
        <w:rPr>
          <w:rFonts w:cs="Arial"/>
        </w:rPr>
        <w:t>considerará</w:t>
      </w:r>
      <w:r w:rsidR="00FE2101" w:rsidRPr="00E83F9E">
        <w:rPr>
          <w:rFonts w:cs="Arial"/>
          <w:spacing w:val="-20"/>
        </w:rPr>
        <w:t xml:space="preserve"> </w:t>
      </w:r>
      <w:r w:rsidRPr="00E83F9E">
        <w:rPr>
          <w:rFonts w:cs="Arial"/>
        </w:rPr>
        <w:t>como</w:t>
      </w:r>
      <w:r w:rsidR="00FE2101" w:rsidRPr="00E83F9E">
        <w:rPr>
          <w:rFonts w:cs="Arial"/>
          <w:spacing w:val="-19"/>
        </w:rPr>
        <w:t xml:space="preserve"> </w:t>
      </w:r>
      <w:r w:rsidRPr="00E83F9E">
        <w:rPr>
          <w:rFonts w:cs="Arial"/>
        </w:rPr>
        <w:t>costo</w:t>
      </w:r>
      <w:r w:rsidR="00FE2101" w:rsidRPr="00E83F9E">
        <w:rPr>
          <w:rFonts w:cs="Arial"/>
          <w:spacing w:val="-20"/>
        </w:rPr>
        <w:t xml:space="preserve"> </w:t>
      </w:r>
      <w:r w:rsidRPr="00E83F9E">
        <w:rPr>
          <w:rFonts w:cs="Arial"/>
        </w:rPr>
        <w:t>directo</w:t>
      </w:r>
      <w:r w:rsidR="00FE2101" w:rsidRPr="00E83F9E">
        <w:rPr>
          <w:rFonts w:cs="Arial"/>
          <w:spacing w:val="-19"/>
        </w:rPr>
        <w:t xml:space="preserve"> </w:t>
      </w:r>
      <w:r w:rsidRPr="00E83F9E">
        <w:rPr>
          <w:rFonts w:cs="Arial"/>
        </w:rPr>
        <w:t>de</w:t>
      </w:r>
      <w:r w:rsidR="00FE2101" w:rsidRPr="00E83F9E">
        <w:rPr>
          <w:rFonts w:cs="Arial"/>
          <w:spacing w:val="-20"/>
        </w:rPr>
        <w:t xml:space="preserve"> </w:t>
      </w:r>
      <w:r w:rsidRPr="00E83F9E">
        <w:rPr>
          <w:rFonts w:cs="Arial"/>
        </w:rPr>
        <w:t>los</w:t>
      </w:r>
      <w:r w:rsidR="00FE2101" w:rsidRPr="00E83F9E">
        <w:rPr>
          <w:rFonts w:cs="Arial"/>
          <w:spacing w:val="-20"/>
        </w:rPr>
        <w:t xml:space="preserve"> </w:t>
      </w:r>
      <w:r w:rsidRPr="00E83F9E">
        <w:rPr>
          <w:rFonts w:cs="Arial"/>
        </w:rPr>
        <w:t>materiales,</w:t>
      </w:r>
      <w:r w:rsidR="00FE2101" w:rsidRPr="00E83F9E">
        <w:rPr>
          <w:rFonts w:cs="Arial"/>
          <w:spacing w:val="-19"/>
        </w:rPr>
        <w:t xml:space="preserve"> </w:t>
      </w:r>
      <w:r w:rsidRPr="00E83F9E">
        <w:rPr>
          <w:rFonts w:cs="Arial"/>
        </w:rPr>
        <w:t>al</w:t>
      </w:r>
      <w:r w:rsidR="00FE2101" w:rsidRPr="00E83F9E">
        <w:rPr>
          <w:rFonts w:cs="Arial"/>
          <w:spacing w:val="-20"/>
        </w:rPr>
        <w:t xml:space="preserve"> </w:t>
      </w:r>
      <w:r w:rsidRPr="00E83F9E">
        <w:rPr>
          <w:rFonts w:cs="Arial"/>
        </w:rPr>
        <w:t>costo</w:t>
      </w:r>
      <w:r w:rsidR="00FE2101" w:rsidRPr="00E83F9E">
        <w:rPr>
          <w:rFonts w:cs="Arial"/>
          <w:spacing w:val="-19"/>
        </w:rPr>
        <w:t xml:space="preserve"> </w:t>
      </w:r>
      <w:r w:rsidRPr="00E83F9E">
        <w:rPr>
          <w:rFonts w:cs="Arial"/>
        </w:rPr>
        <w:t>neto,</w:t>
      </w:r>
      <w:r w:rsidR="00FE2101" w:rsidRPr="00E83F9E">
        <w:rPr>
          <w:rFonts w:cs="Arial"/>
          <w:spacing w:val="-20"/>
        </w:rPr>
        <w:t xml:space="preserve"> </w:t>
      </w:r>
      <w:r w:rsidRPr="00E83F9E">
        <w:rPr>
          <w:rFonts w:cs="Arial"/>
        </w:rPr>
        <w:t>puesto</w:t>
      </w:r>
      <w:r w:rsidR="00FE2101" w:rsidRPr="00E83F9E">
        <w:rPr>
          <w:rFonts w:cs="Arial"/>
          <w:spacing w:val="-20"/>
        </w:rPr>
        <w:t xml:space="preserve"> </w:t>
      </w:r>
      <w:r w:rsidRPr="00E83F9E">
        <w:rPr>
          <w:rFonts w:cs="Arial"/>
          <w:spacing w:val="-1"/>
        </w:rPr>
        <w:t>en</w:t>
      </w:r>
      <w:r w:rsidR="00FE2101" w:rsidRPr="00E83F9E">
        <w:rPr>
          <w:rFonts w:cs="Arial"/>
          <w:spacing w:val="-22"/>
        </w:rPr>
        <w:t xml:space="preserve"> </w:t>
      </w:r>
      <w:r w:rsidRPr="00E83F9E">
        <w:rPr>
          <w:rFonts w:cs="Arial"/>
          <w:spacing w:val="-1"/>
        </w:rPr>
        <w:t>obra,</w:t>
      </w:r>
      <w:r w:rsidR="00FE2101" w:rsidRPr="00E83F9E">
        <w:rPr>
          <w:rFonts w:cs="Arial"/>
          <w:spacing w:val="-21"/>
        </w:rPr>
        <w:t xml:space="preserve"> </w:t>
      </w:r>
      <w:r w:rsidRPr="00E83F9E">
        <w:rPr>
          <w:rFonts w:cs="Arial"/>
          <w:spacing w:val="-1"/>
        </w:rPr>
        <w:t>de</w:t>
      </w:r>
      <w:r w:rsidR="00FE2101" w:rsidRPr="00E83F9E">
        <w:rPr>
          <w:rFonts w:cs="Arial"/>
          <w:spacing w:val="-21"/>
        </w:rPr>
        <w:t xml:space="preserve"> </w:t>
      </w:r>
      <w:r w:rsidRPr="00E83F9E">
        <w:rPr>
          <w:rFonts w:cs="Arial"/>
          <w:spacing w:val="-1"/>
        </w:rPr>
        <w:t>los</w:t>
      </w:r>
      <w:r w:rsidR="00FE2101" w:rsidRPr="00E83F9E">
        <w:rPr>
          <w:rFonts w:cs="Arial"/>
          <w:spacing w:val="-21"/>
        </w:rPr>
        <w:t xml:space="preserve"> </w:t>
      </w:r>
      <w:r w:rsidRPr="00E83F9E">
        <w:rPr>
          <w:rFonts w:cs="Arial"/>
          <w:spacing w:val="-1"/>
        </w:rPr>
        <w:t>materiales</w:t>
      </w:r>
      <w:r w:rsidR="00FE2101" w:rsidRPr="00E83F9E">
        <w:rPr>
          <w:rFonts w:cs="Arial"/>
          <w:spacing w:val="-20"/>
        </w:rPr>
        <w:t xml:space="preserve"> </w:t>
      </w:r>
      <w:r w:rsidRPr="00E83F9E">
        <w:rPr>
          <w:rFonts w:cs="Arial"/>
        </w:rPr>
        <w:t>necesarios</w:t>
      </w:r>
      <w:r w:rsidR="00FE2101" w:rsidRPr="00E83F9E">
        <w:rPr>
          <w:rFonts w:cs="Arial"/>
          <w:spacing w:val="-20"/>
        </w:rPr>
        <w:t xml:space="preserve"> </w:t>
      </w:r>
      <w:r w:rsidRPr="00E83F9E">
        <w:rPr>
          <w:rFonts w:cs="Arial"/>
          <w:spacing w:val="-1"/>
        </w:rPr>
        <w:t>para</w:t>
      </w:r>
      <w:r w:rsidR="00FE2101" w:rsidRPr="00E83F9E">
        <w:rPr>
          <w:rFonts w:cs="Arial"/>
          <w:spacing w:val="-21"/>
        </w:rPr>
        <w:t xml:space="preserve"> </w:t>
      </w:r>
      <w:r w:rsidRPr="00E83F9E">
        <w:rPr>
          <w:rFonts w:cs="Arial"/>
          <w:spacing w:val="-1"/>
        </w:rPr>
        <w:t>la</w:t>
      </w:r>
      <w:r w:rsidR="00FE2101" w:rsidRPr="00E83F9E">
        <w:rPr>
          <w:rFonts w:cs="Arial"/>
          <w:spacing w:val="-22"/>
        </w:rPr>
        <w:t xml:space="preserve"> </w:t>
      </w:r>
      <w:r w:rsidRPr="00E83F9E">
        <w:rPr>
          <w:rFonts w:cs="Arial"/>
          <w:spacing w:val="-1"/>
        </w:rPr>
        <w:t>ejecución</w:t>
      </w:r>
      <w:r w:rsidR="00FE2101" w:rsidRPr="00E83F9E">
        <w:rPr>
          <w:rFonts w:cs="Arial"/>
          <w:spacing w:val="-22"/>
        </w:rPr>
        <w:t xml:space="preserve"> </w:t>
      </w:r>
      <w:r w:rsidRPr="00E83F9E">
        <w:rPr>
          <w:rFonts w:cs="Arial"/>
          <w:spacing w:val="-1"/>
        </w:rPr>
        <w:t>de</w:t>
      </w:r>
      <w:r w:rsidR="00FE2101" w:rsidRPr="00E83F9E">
        <w:rPr>
          <w:rFonts w:cs="Arial"/>
          <w:spacing w:val="-22"/>
        </w:rPr>
        <w:t xml:space="preserve"> </w:t>
      </w:r>
      <w:r w:rsidRPr="00E83F9E">
        <w:rPr>
          <w:rFonts w:cs="Arial"/>
          <w:spacing w:val="-1"/>
        </w:rPr>
        <w:t>los</w:t>
      </w:r>
      <w:r w:rsidR="00FE2101" w:rsidRPr="00E83F9E">
        <w:rPr>
          <w:rFonts w:cs="Arial"/>
          <w:spacing w:val="-21"/>
        </w:rPr>
        <w:t xml:space="preserve"> </w:t>
      </w:r>
      <w:r w:rsidRPr="00E83F9E">
        <w:rPr>
          <w:rFonts w:cs="Arial"/>
          <w:spacing w:val="-1"/>
        </w:rPr>
        <w:t>trabajos</w:t>
      </w:r>
      <w:r w:rsidR="00FE2101" w:rsidRPr="00E83F9E">
        <w:rPr>
          <w:rFonts w:cs="Arial"/>
          <w:spacing w:val="-22"/>
        </w:rPr>
        <w:t xml:space="preserve"> </w:t>
      </w:r>
      <w:r w:rsidRPr="00E83F9E">
        <w:rPr>
          <w:rFonts w:cs="Arial"/>
        </w:rPr>
        <w:t>o</w:t>
      </w:r>
      <w:r w:rsidR="00FE2101" w:rsidRPr="00E83F9E">
        <w:rPr>
          <w:rFonts w:cs="Arial"/>
          <w:spacing w:val="-22"/>
        </w:rPr>
        <w:t xml:space="preserve"> </w:t>
      </w:r>
      <w:r w:rsidRPr="00E83F9E">
        <w:rPr>
          <w:rFonts w:cs="Arial"/>
          <w:spacing w:val="-1"/>
        </w:rPr>
        <w:t>que</w:t>
      </w:r>
      <w:r w:rsidR="00FE2101" w:rsidRPr="00E83F9E">
        <w:rPr>
          <w:rFonts w:cs="Arial"/>
          <w:spacing w:val="-22"/>
        </w:rPr>
        <w:t xml:space="preserve"> </w:t>
      </w:r>
      <w:r w:rsidRPr="00E83F9E">
        <w:rPr>
          <w:rFonts w:cs="Arial"/>
          <w:spacing w:val="-1"/>
        </w:rPr>
        <w:t>queden</w:t>
      </w:r>
      <w:r w:rsidR="00FE2101" w:rsidRPr="00E83F9E">
        <w:rPr>
          <w:rFonts w:cs="Arial"/>
          <w:spacing w:val="-21"/>
        </w:rPr>
        <w:t xml:space="preserve"> </w:t>
      </w:r>
      <w:r w:rsidRPr="00E83F9E">
        <w:rPr>
          <w:rFonts w:cs="Arial"/>
          <w:spacing w:val="-1"/>
        </w:rPr>
        <w:t>incorporados</w:t>
      </w:r>
      <w:r w:rsidR="00FE2101" w:rsidRPr="00E83F9E">
        <w:rPr>
          <w:rFonts w:cs="Arial"/>
          <w:spacing w:val="-22"/>
        </w:rPr>
        <w:t xml:space="preserve"> </w:t>
      </w:r>
      <w:r w:rsidRPr="00E83F9E">
        <w:rPr>
          <w:rFonts w:cs="Arial"/>
          <w:spacing w:val="-1"/>
        </w:rPr>
        <w:t>en</w:t>
      </w:r>
      <w:r w:rsidR="00FE2101" w:rsidRPr="00E83F9E">
        <w:rPr>
          <w:rFonts w:cs="Arial"/>
          <w:spacing w:val="-22"/>
        </w:rPr>
        <w:t xml:space="preserve"> </w:t>
      </w:r>
      <w:r w:rsidRPr="00E83F9E">
        <w:rPr>
          <w:rFonts w:cs="Arial"/>
          <w:spacing w:val="-1"/>
        </w:rPr>
        <w:t>las</w:t>
      </w:r>
      <w:r w:rsidR="00FE2101" w:rsidRPr="00E83F9E">
        <w:rPr>
          <w:rFonts w:cs="Arial"/>
          <w:spacing w:val="-22"/>
        </w:rPr>
        <w:t xml:space="preserve"> </w:t>
      </w:r>
      <w:r w:rsidRPr="00E83F9E">
        <w:rPr>
          <w:rFonts w:cs="Arial"/>
          <w:spacing w:val="-1"/>
        </w:rPr>
        <w:t>Obras</w:t>
      </w:r>
      <w:r w:rsidR="00FE2101" w:rsidRPr="00E83F9E">
        <w:rPr>
          <w:rFonts w:cs="Arial"/>
          <w:spacing w:val="-21"/>
        </w:rPr>
        <w:t xml:space="preserve"> </w:t>
      </w:r>
      <w:r w:rsidRPr="00E83F9E">
        <w:rPr>
          <w:rFonts w:cs="Arial"/>
        </w:rPr>
        <w:t>y</w:t>
      </w:r>
      <w:r w:rsidR="00FE2101" w:rsidRPr="00E83F9E">
        <w:rPr>
          <w:rFonts w:cs="Arial"/>
          <w:spacing w:val="39"/>
          <w:w w:val="99"/>
        </w:rPr>
        <w:t xml:space="preserve"> </w:t>
      </w:r>
      <w:r w:rsidRPr="00E83F9E">
        <w:rPr>
          <w:rFonts w:cs="Arial"/>
        </w:rPr>
        <w:t>que</w:t>
      </w:r>
      <w:r w:rsidR="00FE2101" w:rsidRPr="00E83F9E">
        <w:rPr>
          <w:rFonts w:cs="Arial"/>
          <w:spacing w:val="-7"/>
        </w:rPr>
        <w:t xml:space="preserve"> </w:t>
      </w:r>
      <w:r w:rsidRPr="00E83F9E">
        <w:rPr>
          <w:rFonts w:cs="Arial"/>
        </w:rPr>
        <w:t>sean</w:t>
      </w:r>
      <w:r w:rsidR="00FE2101" w:rsidRPr="00E83F9E">
        <w:rPr>
          <w:rFonts w:cs="Arial"/>
          <w:spacing w:val="-7"/>
        </w:rPr>
        <w:t xml:space="preserve"> </w:t>
      </w:r>
      <w:r w:rsidRPr="00E83F9E">
        <w:rPr>
          <w:rFonts w:cs="Arial"/>
        </w:rPr>
        <w:t>suministrados</w:t>
      </w:r>
      <w:r w:rsidR="00FE2101" w:rsidRPr="00E83F9E">
        <w:rPr>
          <w:rFonts w:cs="Arial"/>
          <w:spacing w:val="-7"/>
        </w:rPr>
        <w:t xml:space="preserve"> </w:t>
      </w:r>
      <w:r w:rsidRPr="00E83F9E">
        <w:rPr>
          <w:rFonts w:cs="Arial"/>
        </w:rPr>
        <w:t>directamente</w:t>
      </w:r>
      <w:r w:rsidR="00FE2101" w:rsidRPr="00E83F9E">
        <w:rPr>
          <w:rFonts w:cs="Arial"/>
          <w:spacing w:val="-6"/>
        </w:rPr>
        <w:t xml:space="preserve"> </w:t>
      </w:r>
      <w:r w:rsidRPr="00E83F9E">
        <w:rPr>
          <w:rFonts w:cs="Arial"/>
        </w:rPr>
        <w:t>por</w:t>
      </w:r>
      <w:r w:rsidR="00FE2101" w:rsidRPr="00E83F9E">
        <w:rPr>
          <w:rFonts w:cs="Arial"/>
          <w:spacing w:val="-7"/>
        </w:rPr>
        <w:t xml:space="preserve"> </w:t>
      </w:r>
      <w:r w:rsidRPr="00E83F9E">
        <w:rPr>
          <w:rFonts w:cs="Arial"/>
        </w:rPr>
        <w:t>el</w:t>
      </w:r>
      <w:r w:rsidR="00FE2101" w:rsidRPr="00E83F9E">
        <w:rPr>
          <w:rFonts w:cs="Arial"/>
          <w:spacing w:val="-7"/>
        </w:rPr>
        <w:t xml:space="preserve"> </w:t>
      </w:r>
      <w:r w:rsidRPr="00E83F9E">
        <w:rPr>
          <w:rFonts w:cs="Arial"/>
        </w:rPr>
        <w:t>Contratista</w:t>
      </w:r>
      <w:r w:rsidR="00FE2101" w:rsidRPr="00E83F9E">
        <w:rPr>
          <w:rFonts w:cs="Arial"/>
          <w:spacing w:val="-6"/>
        </w:rPr>
        <w:t xml:space="preserve"> </w:t>
      </w:r>
      <w:r w:rsidRPr="00E83F9E">
        <w:rPr>
          <w:rFonts w:cs="Arial"/>
        </w:rPr>
        <w:t>o</w:t>
      </w:r>
      <w:r w:rsidR="00FE2101" w:rsidRPr="00E83F9E">
        <w:rPr>
          <w:rFonts w:cs="Arial"/>
          <w:spacing w:val="-7"/>
        </w:rPr>
        <w:t xml:space="preserve"> </w:t>
      </w:r>
      <w:r w:rsidRPr="00E83F9E">
        <w:rPr>
          <w:rFonts w:cs="Arial"/>
        </w:rPr>
        <w:t>por</w:t>
      </w:r>
      <w:r w:rsidR="00FE2101" w:rsidRPr="00E83F9E">
        <w:rPr>
          <w:rFonts w:cs="Arial"/>
          <w:spacing w:val="-7"/>
        </w:rPr>
        <w:t xml:space="preserve"> </w:t>
      </w:r>
      <w:r w:rsidRPr="00E83F9E">
        <w:rPr>
          <w:rFonts w:cs="Arial"/>
        </w:rPr>
        <w:t>medio</w:t>
      </w:r>
      <w:r w:rsidR="00FE2101" w:rsidRPr="00E83F9E">
        <w:rPr>
          <w:rFonts w:cs="Arial"/>
          <w:spacing w:val="-6"/>
        </w:rPr>
        <w:t xml:space="preserve"> </w:t>
      </w:r>
      <w:r w:rsidRPr="00E83F9E">
        <w:rPr>
          <w:rFonts w:cs="Arial"/>
        </w:rPr>
        <w:t>de</w:t>
      </w:r>
      <w:r w:rsidR="00FE2101" w:rsidRPr="00E83F9E">
        <w:rPr>
          <w:rFonts w:cs="Arial"/>
          <w:spacing w:val="-7"/>
        </w:rPr>
        <w:t xml:space="preserve"> </w:t>
      </w:r>
      <w:r w:rsidRPr="00E83F9E">
        <w:rPr>
          <w:rFonts w:cs="Arial"/>
        </w:rPr>
        <w:t>un</w:t>
      </w:r>
      <w:r w:rsidR="00FE2101" w:rsidRPr="00E83F9E">
        <w:rPr>
          <w:rFonts w:cs="Arial"/>
          <w:spacing w:val="-7"/>
        </w:rPr>
        <w:t xml:space="preserve"> </w:t>
      </w:r>
      <w:r w:rsidRPr="00E83F9E">
        <w:rPr>
          <w:rFonts w:cs="Arial"/>
        </w:rPr>
        <w:t>Subcontratista.</w:t>
      </w:r>
    </w:p>
    <w:p w14:paraId="01E1A9D8" w14:textId="79326759" w:rsidR="00DA382E" w:rsidRPr="00E83F9E" w:rsidRDefault="00DA382E" w:rsidP="001B5344">
      <w:pPr>
        <w:pStyle w:val="Textoindependiente"/>
        <w:spacing w:line="276" w:lineRule="auto"/>
        <w:rPr>
          <w:rFonts w:cs="Arial"/>
        </w:rPr>
      </w:pPr>
      <w:r w:rsidRPr="00E83F9E">
        <w:rPr>
          <w:rFonts w:cs="Arial"/>
        </w:rPr>
        <w:t>Se</w:t>
      </w:r>
      <w:r w:rsidR="00FE2101" w:rsidRPr="00E83F9E">
        <w:rPr>
          <w:rFonts w:cs="Arial"/>
          <w:spacing w:val="-4"/>
        </w:rPr>
        <w:t xml:space="preserve"> </w:t>
      </w:r>
      <w:r w:rsidRPr="00E83F9E">
        <w:rPr>
          <w:rFonts w:cs="Arial"/>
        </w:rPr>
        <w:t>entenderá</w:t>
      </w:r>
      <w:r w:rsidR="00FE2101" w:rsidRPr="00E83F9E">
        <w:rPr>
          <w:rFonts w:cs="Arial"/>
          <w:spacing w:val="-4"/>
        </w:rPr>
        <w:t xml:space="preserve"> </w:t>
      </w:r>
      <w:r w:rsidRPr="00E83F9E">
        <w:rPr>
          <w:rFonts w:cs="Arial"/>
        </w:rPr>
        <w:t>por</w:t>
      </w:r>
      <w:r w:rsidR="00FE2101" w:rsidRPr="00E83F9E">
        <w:rPr>
          <w:rFonts w:cs="Arial"/>
          <w:spacing w:val="-3"/>
        </w:rPr>
        <w:t xml:space="preserve"> </w:t>
      </w:r>
      <w:r w:rsidRPr="00E83F9E">
        <w:rPr>
          <w:rFonts w:cs="Arial"/>
        </w:rPr>
        <w:t>costo</w:t>
      </w:r>
      <w:r w:rsidR="00FE2101" w:rsidRPr="00E83F9E">
        <w:rPr>
          <w:rFonts w:cs="Arial"/>
          <w:spacing w:val="-5"/>
        </w:rPr>
        <w:t xml:space="preserve"> </w:t>
      </w:r>
      <w:r w:rsidRPr="00E83F9E">
        <w:rPr>
          <w:rFonts w:cs="Arial"/>
        </w:rPr>
        <w:t>directo</w:t>
      </w:r>
      <w:r w:rsidR="00FE2101" w:rsidRPr="00E83F9E">
        <w:rPr>
          <w:rFonts w:cs="Arial"/>
          <w:spacing w:val="-5"/>
        </w:rPr>
        <w:t xml:space="preserve"> </w:t>
      </w:r>
      <w:r w:rsidRPr="00E83F9E">
        <w:rPr>
          <w:rFonts w:cs="Arial"/>
        </w:rPr>
        <w:t>de</w:t>
      </w:r>
      <w:r w:rsidR="00FE2101" w:rsidRPr="00E83F9E">
        <w:rPr>
          <w:rFonts w:cs="Arial"/>
          <w:spacing w:val="-4"/>
        </w:rPr>
        <w:t xml:space="preserve"> </w:t>
      </w:r>
      <w:r w:rsidRPr="00E83F9E">
        <w:rPr>
          <w:rFonts w:cs="Arial"/>
        </w:rPr>
        <w:t>los</w:t>
      </w:r>
      <w:r w:rsidR="00FE2101" w:rsidRPr="00E83F9E">
        <w:rPr>
          <w:rFonts w:cs="Arial"/>
          <w:spacing w:val="-5"/>
        </w:rPr>
        <w:t xml:space="preserve"> </w:t>
      </w:r>
      <w:r w:rsidRPr="00E83F9E">
        <w:rPr>
          <w:rFonts w:cs="Arial"/>
        </w:rPr>
        <w:t>materiales,</w:t>
      </w:r>
      <w:r w:rsidR="00FE2101" w:rsidRPr="00E83F9E">
        <w:rPr>
          <w:rFonts w:cs="Arial"/>
          <w:spacing w:val="-4"/>
        </w:rPr>
        <w:t xml:space="preserve"> </w:t>
      </w:r>
      <w:r w:rsidRPr="00E83F9E">
        <w:rPr>
          <w:rFonts w:cs="Arial"/>
        </w:rPr>
        <w:t>el</w:t>
      </w:r>
      <w:r w:rsidR="00FE2101" w:rsidRPr="00E83F9E">
        <w:rPr>
          <w:rFonts w:cs="Arial"/>
          <w:spacing w:val="-5"/>
        </w:rPr>
        <w:t xml:space="preserve"> </w:t>
      </w:r>
      <w:r w:rsidRPr="00E83F9E">
        <w:rPr>
          <w:rFonts w:cs="Arial"/>
        </w:rPr>
        <w:t>valor</w:t>
      </w:r>
      <w:r w:rsidR="00FE2101" w:rsidRPr="00E83F9E">
        <w:rPr>
          <w:rFonts w:cs="Arial"/>
          <w:spacing w:val="52"/>
        </w:rPr>
        <w:t xml:space="preserve"> </w:t>
      </w:r>
      <w:r w:rsidRPr="00E83F9E">
        <w:rPr>
          <w:rFonts w:cs="Arial"/>
        </w:rPr>
        <w:t>de</w:t>
      </w:r>
      <w:r w:rsidR="00FE2101" w:rsidRPr="00E83F9E">
        <w:rPr>
          <w:rFonts w:cs="Arial"/>
          <w:spacing w:val="-4"/>
        </w:rPr>
        <w:t xml:space="preserve"> </w:t>
      </w:r>
      <w:r w:rsidRPr="00E83F9E">
        <w:rPr>
          <w:rFonts w:cs="Arial"/>
        </w:rPr>
        <w:t>factura</w:t>
      </w:r>
      <w:r w:rsidR="00FE2101" w:rsidRPr="00E83F9E">
        <w:rPr>
          <w:rFonts w:cs="Arial"/>
          <w:spacing w:val="-5"/>
        </w:rPr>
        <w:t xml:space="preserve"> </w:t>
      </w:r>
      <w:r w:rsidRPr="00E83F9E">
        <w:rPr>
          <w:rFonts w:cs="Arial"/>
        </w:rPr>
        <w:t>excluido</w:t>
      </w:r>
      <w:r w:rsidR="00FE2101" w:rsidRPr="00E83F9E">
        <w:rPr>
          <w:rFonts w:cs="Arial"/>
          <w:spacing w:val="-4"/>
        </w:rPr>
        <w:t xml:space="preserve"> </w:t>
      </w:r>
      <w:r w:rsidRPr="00E83F9E">
        <w:rPr>
          <w:rFonts w:cs="Arial"/>
        </w:rPr>
        <w:t>el</w:t>
      </w:r>
      <w:r w:rsidR="00FE2101" w:rsidRPr="00E83F9E">
        <w:rPr>
          <w:rFonts w:cs="Arial"/>
          <w:spacing w:val="-5"/>
        </w:rPr>
        <w:t xml:space="preserve"> </w:t>
      </w:r>
      <w:r w:rsidRPr="00E83F9E">
        <w:rPr>
          <w:rFonts w:cs="Arial"/>
        </w:rPr>
        <w:t>Impuesto</w:t>
      </w:r>
      <w:r w:rsidR="00FE2101" w:rsidRPr="00E83F9E">
        <w:rPr>
          <w:rFonts w:cs="Arial"/>
          <w:spacing w:val="-5"/>
        </w:rPr>
        <w:t xml:space="preserve"> </w:t>
      </w:r>
      <w:r w:rsidRPr="00E83F9E">
        <w:rPr>
          <w:rFonts w:cs="Arial"/>
        </w:rPr>
        <w:t>al</w:t>
      </w:r>
      <w:r w:rsidR="00FE2101" w:rsidRPr="00E83F9E">
        <w:rPr>
          <w:rFonts w:cs="Arial"/>
          <w:w w:val="99"/>
        </w:rPr>
        <w:t xml:space="preserve"> </w:t>
      </w:r>
      <w:r w:rsidRPr="00E83F9E">
        <w:rPr>
          <w:rFonts w:cs="Arial"/>
        </w:rPr>
        <w:t>Valor</w:t>
      </w:r>
      <w:r w:rsidR="00FE2101" w:rsidRPr="00E83F9E">
        <w:rPr>
          <w:rFonts w:cs="Arial"/>
          <w:spacing w:val="3"/>
        </w:rPr>
        <w:t xml:space="preserve"> </w:t>
      </w:r>
      <w:r w:rsidRPr="00E83F9E">
        <w:rPr>
          <w:rFonts w:cs="Arial"/>
        </w:rPr>
        <w:t>Agregado</w:t>
      </w:r>
      <w:r w:rsidR="00FE2101" w:rsidRPr="00E83F9E">
        <w:rPr>
          <w:rFonts w:cs="Arial"/>
          <w:spacing w:val="3"/>
        </w:rPr>
        <w:t xml:space="preserve"> </w:t>
      </w:r>
      <w:r w:rsidRPr="00E83F9E">
        <w:rPr>
          <w:rFonts w:cs="Arial"/>
        </w:rPr>
        <w:t>(IVA),</w:t>
      </w:r>
      <w:r w:rsidR="00FE2101" w:rsidRPr="00E83F9E">
        <w:rPr>
          <w:rFonts w:cs="Arial"/>
          <w:spacing w:val="4"/>
        </w:rPr>
        <w:t xml:space="preserve"> </w:t>
      </w:r>
      <w:r w:rsidRPr="00E83F9E">
        <w:rPr>
          <w:rFonts w:cs="Arial"/>
        </w:rPr>
        <w:t>puesto</w:t>
      </w:r>
      <w:r w:rsidR="00FE2101" w:rsidRPr="00E83F9E">
        <w:rPr>
          <w:rFonts w:cs="Arial"/>
          <w:spacing w:val="3"/>
        </w:rPr>
        <w:t xml:space="preserve"> </w:t>
      </w:r>
      <w:r w:rsidRPr="00E83F9E">
        <w:rPr>
          <w:rFonts w:cs="Arial"/>
        </w:rPr>
        <w:t>en</w:t>
      </w:r>
      <w:r w:rsidR="00FE2101" w:rsidRPr="00E83F9E">
        <w:rPr>
          <w:rFonts w:cs="Arial"/>
          <w:spacing w:val="4"/>
        </w:rPr>
        <w:t xml:space="preserve"> </w:t>
      </w:r>
      <w:r w:rsidRPr="00E83F9E">
        <w:rPr>
          <w:rFonts w:cs="Arial"/>
        </w:rPr>
        <w:t>fábrica</w:t>
      </w:r>
      <w:r w:rsidR="00FE2101" w:rsidRPr="00E83F9E">
        <w:rPr>
          <w:rFonts w:cs="Arial"/>
          <w:spacing w:val="3"/>
        </w:rPr>
        <w:t xml:space="preserve"> </w:t>
      </w:r>
      <w:r w:rsidRPr="00E83F9E">
        <w:rPr>
          <w:rFonts w:cs="Arial"/>
        </w:rPr>
        <w:t>o</w:t>
      </w:r>
      <w:r w:rsidR="00FE2101" w:rsidRPr="00E83F9E">
        <w:rPr>
          <w:rFonts w:cs="Arial"/>
          <w:spacing w:val="4"/>
        </w:rPr>
        <w:t xml:space="preserve"> </w:t>
      </w:r>
      <w:r w:rsidRPr="00E83F9E">
        <w:rPr>
          <w:rFonts w:cs="Arial"/>
        </w:rPr>
        <w:t>en</w:t>
      </w:r>
      <w:r w:rsidR="00FE2101" w:rsidRPr="00E83F9E">
        <w:rPr>
          <w:rFonts w:cs="Arial"/>
          <w:spacing w:val="3"/>
        </w:rPr>
        <w:t xml:space="preserve"> </w:t>
      </w:r>
      <w:r w:rsidRPr="00E83F9E">
        <w:rPr>
          <w:rFonts w:cs="Arial"/>
        </w:rPr>
        <w:t>bodega</w:t>
      </w:r>
      <w:r w:rsidR="00FE2101" w:rsidRPr="00E83F9E">
        <w:rPr>
          <w:rFonts w:cs="Arial"/>
          <w:spacing w:val="3"/>
        </w:rPr>
        <w:t xml:space="preserve"> </w:t>
      </w:r>
      <w:r w:rsidRPr="00E83F9E">
        <w:rPr>
          <w:rFonts w:cs="Arial"/>
        </w:rPr>
        <w:t>del</w:t>
      </w:r>
      <w:r w:rsidR="00FE2101" w:rsidRPr="00E83F9E">
        <w:rPr>
          <w:rFonts w:cs="Arial"/>
          <w:spacing w:val="4"/>
        </w:rPr>
        <w:t xml:space="preserve"> </w:t>
      </w:r>
      <w:r w:rsidRPr="00E83F9E">
        <w:rPr>
          <w:rFonts w:cs="Arial"/>
        </w:rPr>
        <w:t>proveedor,</w:t>
      </w:r>
      <w:r w:rsidR="00FE2101" w:rsidRPr="00E83F9E">
        <w:rPr>
          <w:rFonts w:cs="Arial"/>
          <w:spacing w:val="5"/>
        </w:rPr>
        <w:t xml:space="preserve"> </w:t>
      </w:r>
      <w:r w:rsidRPr="00E83F9E">
        <w:rPr>
          <w:rFonts w:cs="Arial"/>
        </w:rPr>
        <w:t>más</w:t>
      </w:r>
      <w:r w:rsidR="00FE2101" w:rsidRPr="00E83F9E">
        <w:rPr>
          <w:rFonts w:cs="Arial"/>
          <w:spacing w:val="2"/>
        </w:rPr>
        <w:t xml:space="preserve"> </w:t>
      </w:r>
      <w:r w:rsidRPr="00E83F9E">
        <w:rPr>
          <w:rFonts w:cs="Arial"/>
        </w:rPr>
        <w:t>el</w:t>
      </w:r>
      <w:r w:rsidR="00FE2101" w:rsidRPr="00E83F9E">
        <w:rPr>
          <w:rFonts w:cs="Arial"/>
          <w:spacing w:val="3"/>
        </w:rPr>
        <w:t xml:space="preserve"> </w:t>
      </w:r>
      <w:r w:rsidRPr="00E83F9E">
        <w:rPr>
          <w:rFonts w:cs="Arial"/>
        </w:rPr>
        <w:t>costo</w:t>
      </w:r>
      <w:r w:rsidR="00FE2101" w:rsidRPr="00E83F9E">
        <w:rPr>
          <w:rFonts w:cs="Arial"/>
          <w:spacing w:val="2"/>
        </w:rPr>
        <w:t xml:space="preserve"> </w:t>
      </w:r>
      <w:r w:rsidRPr="00E83F9E">
        <w:rPr>
          <w:rFonts w:cs="Arial"/>
        </w:rPr>
        <w:t>del</w:t>
      </w:r>
      <w:r w:rsidR="00FE2101" w:rsidRPr="00E83F9E">
        <w:rPr>
          <w:rFonts w:cs="Arial"/>
          <w:spacing w:val="3"/>
        </w:rPr>
        <w:t xml:space="preserve"> </w:t>
      </w:r>
      <w:r w:rsidRPr="00E83F9E">
        <w:rPr>
          <w:rFonts w:cs="Arial"/>
        </w:rPr>
        <w:t>flete</w:t>
      </w:r>
      <w:r w:rsidR="00FE2101" w:rsidRPr="00E83F9E">
        <w:rPr>
          <w:rFonts w:cs="Arial"/>
          <w:w w:val="99"/>
        </w:rPr>
        <w:t xml:space="preserve"> </w:t>
      </w:r>
      <w:r w:rsidRPr="00E83F9E">
        <w:rPr>
          <w:rFonts w:cs="Arial"/>
        </w:rPr>
        <w:t>hasta</w:t>
      </w:r>
      <w:r w:rsidR="00FE2101" w:rsidRPr="00E83F9E">
        <w:rPr>
          <w:rFonts w:cs="Arial"/>
          <w:spacing w:val="-6"/>
        </w:rPr>
        <w:t xml:space="preserve"> </w:t>
      </w:r>
      <w:r w:rsidRPr="00E83F9E">
        <w:rPr>
          <w:rFonts w:cs="Arial"/>
        </w:rPr>
        <w:t>la</w:t>
      </w:r>
      <w:r w:rsidR="00FE2101" w:rsidRPr="00E83F9E">
        <w:rPr>
          <w:rFonts w:cs="Arial"/>
          <w:spacing w:val="-6"/>
        </w:rPr>
        <w:t xml:space="preserve"> </w:t>
      </w:r>
      <w:r w:rsidRPr="00E83F9E">
        <w:rPr>
          <w:rFonts w:cs="Arial"/>
        </w:rPr>
        <w:t>obra,</w:t>
      </w:r>
      <w:r w:rsidR="00FE2101" w:rsidRPr="00E83F9E">
        <w:rPr>
          <w:rFonts w:cs="Arial"/>
          <w:spacing w:val="-6"/>
        </w:rPr>
        <w:t xml:space="preserve"> </w:t>
      </w:r>
      <w:r w:rsidRPr="00E83F9E">
        <w:rPr>
          <w:rFonts w:cs="Arial"/>
        </w:rPr>
        <w:t>también</w:t>
      </w:r>
      <w:r w:rsidR="00FE2101" w:rsidRPr="00E83F9E">
        <w:rPr>
          <w:rFonts w:cs="Arial"/>
          <w:spacing w:val="-6"/>
        </w:rPr>
        <w:t xml:space="preserve"> </w:t>
      </w:r>
      <w:r w:rsidRPr="00E83F9E">
        <w:rPr>
          <w:rFonts w:cs="Arial"/>
        </w:rPr>
        <w:t>con</w:t>
      </w:r>
      <w:r w:rsidR="00FE2101" w:rsidRPr="00E83F9E">
        <w:rPr>
          <w:rFonts w:cs="Arial"/>
          <w:spacing w:val="-6"/>
        </w:rPr>
        <w:t xml:space="preserve"> </w:t>
      </w:r>
      <w:r w:rsidRPr="00E83F9E">
        <w:rPr>
          <w:rFonts w:cs="Arial"/>
        </w:rPr>
        <w:t>IVA</w:t>
      </w:r>
      <w:r w:rsidR="00FE2101" w:rsidRPr="00E83F9E">
        <w:rPr>
          <w:rFonts w:cs="Arial"/>
          <w:spacing w:val="-6"/>
        </w:rPr>
        <w:t xml:space="preserve"> </w:t>
      </w:r>
      <w:r w:rsidRPr="00E83F9E">
        <w:rPr>
          <w:rFonts w:cs="Arial"/>
        </w:rPr>
        <w:t>excluido.</w:t>
      </w:r>
    </w:p>
    <w:p w14:paraId="32A8DAFC" w14:textId="28A232A8" w:rsidR="00DA382E" w:rsidRPr="00E83F9E" w:rsidRDefault="00DA382E" w:rsidP="001B5344">
      <w:pPr>
        <w:pStyle w:val="Textoindependiente"/>
        <w:spacing w:line="276" w:lineRule="auto"/>
        <w:rPr>
          <w:rFonts w:cs="Arial"/>
        </w:rPr>
      </w:pPr>
      <w:r w:rsidRPr="00E83F9E">
        <w:rPr>
          <w:rFonts w:cs="Arial"/>
        </w:rPr>
        <w:t>Si</w:t>
      </w:r>
      <w:r w:rsidR="00FE2101" w:rsidRPr="00E83F9E">
        <w:rPr>
          <w:rFonts w:cs="Arial"/>
          <w:spacing w:val="-17"/>
        </w:rPr>
        <w:t xml:space="preserve"> </w:t>
      </w:r>
      <w:r w:rsidRPr="00E83F9E">
        <w:rPr>
          <w:rFonts w:cs="Arial"/>
        </w:rPr>
        <w:t>en</w:t>
      </w:r>
      <w:r w:rsidR="00FE2101" w:rsidRPr="00E83F9E">
        <w:rPr>
          <w:rFonts w:cs="Arial"/>
          <w:spacing w:val="-17"/>
        </w:rPr>
        <w:t xml:space="preserve"> </w:t>
      </w:r>
      <w:r w:rsidRPr="00E83F9E">
        <w:rPr>
          <w:rFonts w:cs="Arial"/>
        </w:rPr>
        <w:t>los</w:t>
      </w:r>
      <w:r w:rsidR="00FE2101" w:rsidRPr="00E83F9E">
        <w:rPr>
          <w:rFonts w:cs="Arial"/>
          <w:spacing w:val="-16"/>
        </w:rPr>
        <w:t xml:space="preserve"> </w:t>
      </w:r>
      <w:r w:rsidRPr="00E83F9E">
        <w:rPr>
          <w:rFonts w:cs="Arial"/>
        </w:rPr>
        <w:t>trabajos</w:t>
      </w:r>
      <w:r w:rsidR="00FE2101" w:rsidRPr="00E83F9E">
        <w:rPr>
          <w:rFonts w:cs="Arial"/>
          <w:spacing w:val="-17"/>
        </w:rPr>
        <w:t xml:space="preserve"> </w:t>
      </w:r>
      <w:r w:rsidRPr="00E83F9E">
        <w:rPr>
          <w:rFonts w:cs="Arial"/>
        </w:rPr>
        <w:t>que</w:t>
      </w:r>
      <w:r w:rsidR="00FE2101" w:rsidRPr="00E83F9E">
        <w:rPr>
          <w:rFonts w:cs="Arial"/>
          <w:spacing w:val="-18"/>
        </w:rPr>
        <w:t xml:space="preserve"> </w:t>
      </w:r>
      <w:r w:rsidRPr="00E83F9E">
        <w:rPr>
          <w:rFonts w:cs="Arial"/>
        </w:rPr>
        <w:t>se</w:t>
      </w:r>
      <w:r w:rsidR="00FE2101" w:rsidRPr="00E83F9E">
        <w:rPr>
          <w:rFonts w:cs="Arial"/>
          <w:spacing w:val="26"/>
        </w:rPr>
        <w:t xml:space="preserve"> </w:t>
      </w:r>
      <w:r w:rsidRPr="00E83F9E">
        <w:rPr>
          <w:rFonts w:cs="Arial"/>
        </w:rPr>
        <w:t>valoren,</w:t>
      </w:r>
      <w:r w:rsidR="00FE2101" w:rsidRPr="00E83F9E">
        <w:rPr>
          <w:rFonts w:cs="Arial"/>
          <w:spacing w:val="-17"/>
        </w:rPr>
        <w:t xml:space="preserve"> </w:t>
      </w:r>
      <w:r w:rsidRPr="00E83F9E">
        <w:rPr>
          <w:rFonts w:cs="Arial"/>
        </w:rPr>
        <w:t>se</w:t>
      </w:r>
      <w:r w:rsidR="00FE2101" w:rsidRPr="00E83F9E">
        <w:rPr>
          <w:rFonts w:cs="Arial"/>
          <w:spacing w:val="-18"/>
        </w:rPr>
        <w:t xml:space="preserve"> </w:t>
      </w:r>
      <w:r w:rsidRPr="00E83F9E">
        <w:rPr>
          <w:rFonts w:cs="Arial"/>
        </w:rPr>
        <w:t>utilizaren</w:t>
      </w:r>
      <w:r w:rsidR="00FE2101" w:rsidRPr="00E83F9E">
        <w:rPr>
          <w:rFonts w:cs="Arial"/>
          <w:spacing w:val="-17"/>
        </w:rPr>
        <w:t xml:space="preserve"> </w:t>
      </w:r>
      <w:r w:rsidRPr="00E83F9E">
        <w:rPr>
          <w:rFonts w:cs="Arial"/>
        </w:rPr>
        <w:t>materiales</w:t>
      </w:r>
      <w:r w:rsidR="00FE2101" w:rsidRPr="00E83F9E">
        <w:rPr>
          <w:rFonts w:cs="Arial"/>
          <w:spacing w:val="26"/>
        </w:rPr>
        <w:t xml:space="preserve"> </w:t>
      </w:r>
      <w:r w:rsidRPr="00E83F9E">
        <w:rPr>
          <w:rFonts w:cs="Arial"/>
        </w:rPr>
        <w:t>usados</w:t>
      </w:r>
      <w:r w:rsidR="00FE2101" w:rsidRPr="00E83F9E">
        <w:rPr>
          <w:rFonts w:cs="Arial"/>
          <w:spacing w:val="-18"/>
        </w:rPr>
        <w:t xml:space="preserve"> </w:t>
      </w:r>
      <w:r w:rsidRPr="00E83F9E">
        <w:rPr>
          <w:rFonts w:cs="Arial"/>
        </w:rPr>
        <w:t>de</w:t>
      </w:r>
      <w:r w:rsidR="00FE2101" w:rsidRPr="00E83F9E">
        <w:rPr>
          <w:rFonts w:cs="Arial"/>
          <w:spacing w:val="-17"/>
        </w:rPr>
        <w:t xml:space="preserve"> </w:t>
      </w:r>
      <w:r w:rsidRPr="00E83F9E">
        <w:rPr>
          <w:rFonts w:cs="Arial"/>
        </w:rPr>
        <w:t>propiedad</w:t>
      </w:r>
      <w:r w:rsidR="00FE2101" w:rsidRPr="00E83F9E">
        <w:rPr>
          <w:rFonts w:cs="Arial"/>
          <w:spacing w:val="-18"/>
        </w:rPr>
        <w:t xml:space="preserve"> </w:t>
      </w:r>
      <w:r w:rsidRPr="00E83F9E">
        <w:rPr>
          <w:rFonts w:cs="Arial"/>
        </w:rPr>
        <w:t>del</w:t>
      </w:r>
      <w:r w:rsidR="00FE2101" w:rsidRPr="00E83F9E">
        <w:rPr>
          <w:rFonts w:cs="Arial"/>
          <w:spacing w:val="-18"/>
        </w:rPr>
        <w:t xml:space="preserve"> </w:t>
      </w:r>
      <w:r w:rsidRPr="00E83F9E">
        <w:rPr>
          <w:rFonts w:cs="Arial"/>
        </w:rPr>
        <w:t>Contratista,</w:t>
      </w:r>
      <w:r w:rsidR="00FE2101" w:rsidRPr="00E83F9E">
        <w:rPr>
          <w:rFonts w:cs="Arial"/>
          <w:spacing w:val="-20"/>
        </w:rPr>
        <w:t xml:space="preserve"> </w:t>
      </w:r>
      <w:r w:rsidRPr="00E83F9E">
        <w:rPr>
          <w:rFonts w:cs="Arial"/>
        </w:rPr>
        <w:t>el</w:t>
      </w:r>
      <w:r w:rsidR="00FE2101" w:rsidRPr="00E83F9E">
        <w:rPr>
          <w:rFonts w:cs="Arial"/>
          <w:spacing w:val="-19"/>
        </w:rPr>
        <w:t xml:space="preserve"> </w:t>
      </w:r>
      <w:r w:rsidRPr="00E83F9E">
        <w:rPr>
          <w:rFonts w:cs="Arial"/>
        </w:rPr>
        <w:t>Inspector</w:t>
      </w:r>
      <w:r w:rsidR="00FE2101" w:rsidRPr="00E83F9E">
        <w:rPr>
          <w:rFonts w:cs="Arial"/>
          <w:spacing w:val="-21"/>
        </w:rPr>
        <w:t xml:space="preserve"> </w:t>
      </w:r>
      <w:r w:rsidRPr="00E83F9E">
        <w:rPr>
          <w:rFonts w:cs="Arial"/>
        </w:rPr>
        <w:t>Jefe</w:t>
      </w:r>
      <w:r w:rsidR="00FE2101" w:rsidRPr="00E83F9E">
        <w:rPr>
          <w:rFonts w:cs="Arial"/>
          <w:spacing w:val="-20"/>
        </w:rPr>
        <w:t xml:space="preserve"> </w:t>
      </w:r>
      <w:r w:rsidRPr="00E83F9E">
        <w:rPr>
          <w:rFonts w:cs="Arial"/>
        </w:rPr>
        <w:t>determinará</w:t>
      </w:r>
      <w:r w:rsidR="00FE2101" w:rsidRPr="00E83F9E">
        <w:rPr>
          <w:rFonts w:cs="Arial"/>
          <w:spacing w:val="-22"/>
        </w:rPr>
        <w:t xml:space="preserve"> </w:t>
      </w:r>
      <w:r w:rsidRPr="00E83F9E">
        <w:rPr>
          <w:rFonts w:cs="Arial"/>
        </w:rPr>
        <w:t>el</w:t>
      </w:r>
      <w:r w:rsidR="00FE2101" w:rsidRPr="00E83F9E">
        <w:rPr>
          <w:rFonts w:cs="Arial"/>
          <w:spacing w:val="-22"/>
        </w:rPr>
        <w:t xml:space="preserve"> </w:t>
      </w:r>
      <w:r w:rsidRPr="00E83F9E">
        <w:rPr>
          <w:rFonts w:cs="Arial"/>
        </w:rPr>
        <w:t>costo</w:t>
      </w:r>
      <w:r w:rsidR="00FE2101" w:rsidRPr="00E83F9E">
        <w:rPr>
          <w:rFonts w:cs="Arial"/>
          <w:spacing w:val="-21"/>
        </w:rPr>
        <w:t xml:space="preserve"> </w:t>
      </w:r>
      <w:r w:rsidRPr="00E83F9E">
        <w:rPr>
          <w:rFonts w:cs="Arial"/>
        </w:rPr>
        <w:t>neto</w:t>
      </w:r>
      <w:r w:rsidR="00FE2101" w:rsidRPr="00E83F9E">
        <w:rPr>
          <w:rFonts w:cs="Arial"/>
          <w:spacing w:val="19"/>
        </w:rPr>
        <w:t xml:space="preserve"> </w:t>
      </w:r>
      <w:r w:rsidRPr="00E83F9E">
        <w:rPr>
          <w:rFonts w:cs="Arial"/>
        </w:rPr>
        <w:t>basándose</w:t>
      </w:r>
      <w:r w:rsidR="00FE2101" w:rsidRPr="00E83F9E">
        <w:rPr>
          <w:rFonts w:cs="Arial"/>
          <w:spacing w:val="-22"/>
        </w:rPr>
        <w:t xml:space="preserve"> </w:t>
      </w:r>
      <w:r w:rsidRPr="00E83F9E">
        <w:rPr>
          <w:rFonts w:cs="Arial"/>
        </w:rPr>
        <w:t>en</w:t>
      </w:r>
      <w:r w:rsidR="00FE2101" w:rsidRPr="00E83F9E">
        <w:rPr>
          <w:rFonts w:cs="Arial"/>
          <w:spacing w:val="-21"/>
        </w:rPr>
        <w:t xml:space="preserve"> </w:t>
      </w:r>
      <w:r w:rsidRPr="00E83F9E">
        <w:rPr>
          <w:rFonts w:cs="Arial"/>
        </w:rPr>
        <w:t>el</w:t>
      </w:r>
      <w:r w:rsidR="00FE2101" w:rsidRPr="00E83F9E">
        <w:rPr>
          <w:rFonts w:cs="Arial"/>
          <w:spacing w:val="-22"/>
        </w:rPr>
        <w:t xml:space="preserve"> </w:t>
      </w:r>
      <w:r w:rsidRPr="00E83F9E">
        <w:rPr>
          <w:rFonts w:cs="Arial"/>
        </w:rPr>
        <w:t>precio</w:t>
      </w:r>
      <w:r w:rsidR="00FE2101" w:rsidRPr="00E83F9E">
        <w:rPr>
          <w:rFonts w:cs="Arial"/>
          <w:spacing w:val="-22"/>
        </w:rPr>
        <w:t xml:space="preserve"> </w:t>
      </w:r>
      <w:r w:rsidRPr="00E83F9E">
        <w:rPr>
          <w:rFonts w:cs="Arial"/>
        </w:rPr>
        <w:t>comercial</w:t>
      </w:r>
      <w:r w:rsidR="00FE2101" w:rsidRPr="00E83F9E">
        <w:rPr>
          <w:rFonts w:cs="Arial"/>
          <w:spacing w:val="-22"/>
        </w:rPr>
        <w:t xml:space="preserve"> </w:t>
      </w:r>
      <w:r w:rsidRPr="00E83F9E">
        <w:rPr>
          <w:rFonts w:cs="Arial"/>
        </w:rPr>
        <w:t>razonable.</w:t>
      </w:r>
      <w:r w:rsidR="00FE2101" w:rsidRPr="00E83F9E">
        <w:rPr>
          <w:rFonts w:cs="Arial"/>
          <w:spacing w:val="-21"/>
        </w:rPr>
        <w:t xml:space="preserve"> </w:t>
      </w:r>
      <w:r w:rsidRPr="00E83F9E">
        <w:rPr>
          <w:rFonts w:cs="Arial"/>
        </w:rPr>
        <w:t>La</w:t>
      </w:r>
      <w:r w:rsidR="00FE2101" w:rsidRPr="00E83F9E">
        <w:rPr>
          <w:rFonts w:cs="Arial"/>
          <w:spacing w:val="34"/>
          <w:w w:val="99"/>
        </w:rPr>
        <w:t xml:space="preserve"> </w:t>
      </w:r>
      <w:r w:rsidRPr="00E83F9E">
        <w:rPr>
          <w:rFonts w:cs="Arial"/>
        </w:rPr>
        <w:t>parte</w:t>
      </w:r>
      <w:r w:rsidR="00FE2101" w:rsidRPr="00E83F9E">
        <w:rPr>
          <w:rFonts w:cs="Arial"/>
          <w:spacing w:val="-23"/>
        </w:rPr>
        <w:t xml:space="preserve"> </w:t>
      </w:r>
      <w:r w:rsidRPr="00E83F9E">
        <w:rPr>
          <w:rFonts w:cs="Arial"/>
        </w:rPr>
        <w:t>de</w:t>
      </w:r>
      <w:r w:rsidR="00FE2101" w:rsidRPr="00E83F9E">
        <w:rPr>
          <w:rFonts w:cs="Arial"/>
          <w:spacing w:val="-22"/>
        </w:rPr>
        <w:t xml:space="preserve"> </w:t>
      </w:r>
      <w:r w:rsidRPr="00E83F9E">
        <w:rPr>
          <w:rFonts w:cs="Arial"/>
        </w:rPr>
        <w:t>ellos</w:t>
      </w:r>
      <w:r w:rsidR="00FE2101" w:rsidRPr="00E83F9E">
        <w:rPr>
          <w:rFonts w:cs="Arial"/>
          <w:spacing w:val="-22"/>
        </w:rPr>
        <w:t xml:space="preserve"> </w:t>
      </w:r>
      <w:r w:rsidRPr="00E83F9E">
        <w:rPr>
          <w:rFonts w:cs="Arial"/>
        </w:rPr>
        <w:t>no</w:t>
      </w:r>
      <w:r w:rsidR="00FE2101" w:rsidRPr="00E83F9E">
        <w:rPr>
          <w:rFonts w:cs="Arial"/>
          <w:spacing w:val="-22"/>
        </w:rPr>
        <w:t xml:space="preserve"> </w:t>
      </w:r>
      <w:r w:rsidRPr="00E83F9E">
        <w:rPr>
          <w:rFonts w:cs="Arial"/>
        </w:rPr>
        <w:t>consumida</w:t>
      </w:r>
      <w:r w:rsidR="00FE2101" w:rsidRPr="00E83F9E">
        <w:rPr>
          <w:rFonts w:cs="Arial"/>
          <w:spacing w:val="-22"/>
        </w:rPr>
        <w:t xml:space="preserve"> </w:t>
      </w:r>
      <w:r w:rsidRPr="00E83F9E">
        <w:rPr>
          <w:rFonts w:cs="Arial"/>
        </w:rPr>
        <w:t>(excepto</w:t>
      </w:r>
      <w:r w:rsidR="00FE2101" w:rsidRPr="00E83F9E">
        <w:rPr>
          <w:rFonts w:cs="Arial"/>
          <w:spacing w:val="-22"/>
        </w:rPr>
        <w:t xml:space="preserve"> </w:t>
      </w:r>
      <w:r w:rsidRPr="00E83F9E">
        <w:rPr>
          <w:rFonts w:cs="Arial"/>
        </w:rPr>
        <w:t>que</w:t>
      </w:r>
      <w:r w:rsidR="00FE2101" w:rsidRPr="00E83F9E">
        <w:rPr>
          <w:rFonts w:cs="Arial"/>
          <w:spacing w:val="-22"/>
        </w:rPr>
        <w:t xml:space="preserve"> </w:t>
      </w:r>
      <w:r w:rsidRPr="00E83F9E">
        <w:rPr>
          <w:rFonts w:cs="Arial"/>
        </w:rPr>
        <w:t>sean</w:t>
      </w:r>
      <w:r w:rsidR="00FE2101" w:rsidRPr="00E83F9E">
        <w:rPr>
          <w:rFonts w:cs="Arial"/>
          <w:spacing w:val="-22"/>
        </w:rPr>
        <w:t xml:space="preserve"> </w:t>
      </w:r>
      <w:r w:rsidRPr="00E83F9E">
        <w:rPr>
          <w:rFonts w:cs="Arial"/>
          <w:spacing w:val="-2"/>
        </w:rPr>
        <w:t>inutilizables)</w:t>
      </w:r>
      <w:r w:rsidR="00DD40A2" w:rsidRPr="00E83F9E">
        <w:rPr>
          <w:rFonts w:cs="Arial"/>
          <w:spacing w:val="-2"/>
        </w:rPr>
        <w:t>,</w:t>
      </w:r>
      <w:r w:rsidR="00FE2101" w:rsidRPr="00E83F9E">
        <w:rPr>
          <w:rFonts w:cs="Arial"/>
          <w:spacing w:val="-23"/>
        </w:rPr>
        <w:t xml:space="preserve"> </w:t>
      </w:r>
      <w:r w:rsidRPr="00E83F9E">
        <w:rPr>
          <w:rFonts w:cs="Arial"/>
          <w:spacing w:val="-2"/>
        </w:rPr>
        <w:t>será</w:t>
      </w:r>
      <w:r w:rsidR="00FE2101" w:rsidRPr="00E83F9E">
        <w:rPr>
          <w:rFonts w:cs="Arial"/>
          <w:spacing w:val="-22"/>
        </w:rPr>
        <w:t xml:space="preserve"> </w:t>
      </w:r>
      <w:r w:rsidRPr="00E83F9E">
        <w:rPr>
          <w:rFonts w:cs="Arial"/>
          <w:spacing w:val="-2"/>
        </w:rPr>
        <w:t>recuperada</w:t>
      </w:r>
      <w:r w:rsidR="00FE2101" w:rsidRPr="00E83F9E">
        <w:rPr>
          <w:rFonts w:cs="Arial"/>
          <w:spacing w:val="-22"/>
        </w:rPr>
        <w:t xml:space="preserve"> </w:t>
      </w:r>
      <w:r w:rsidRPr="00E83F9E">
        <w:rPr>
          <w:rFonts w:cs="Arial"/>
          <w:spacing w:val="-2"/>
        </w:rPr>
        <w:t>por</w:t>
      </w:r>
      <w:r w:rsidR="00FE2101" w:rsidRPr="00E83F9E">
        <w:rPr>
          <w:rFonts w:cs="Arial"/>
          <w:spacing w:val="-24"/>
        </w:rPr>
        <w:t xml:space="preserve"> </w:t>
      </w:r>
      <w:r w:rsidRPr="00E83F9E">
        <w:rPr>
          <w:rFonts w:cs="Arial"/>
          <w:spacing w:val="-2"/>
        </w:rPr>
        <w:t>el</w:t>
      </w:r>
      <w:r w:rsidR="00FE2101" w:rsidRPr="00E83F9E">
        <w:rPr>
          <w:rFonts w:cs="Arial"/>
          <w:spacing w:val="-24"/>
        </w:rPr>
        <w:t xml:space="preserve"> </w:t>
      </w:r>
      <w:r w:rsidRPr="00E83F9E">
        <w:rPr>
          <w:rFonts w:cs="Arial"/>
          <w:spacing w:val="-3"/>
        </w:rPr>
        <w:t>Contratista</w:t>
      </w:r>
      <w:r w:rsidR="00FE2101" w:rsidRPr="00E83F9E">
        <w:rPr>
          <w:rFonts w:cs="Arial"/>
          <w:spacing w:val="36"/>
          <w:w w:val="99"/>
        </w:rPr>
        <w:t xml:space="preserve"> </w:t>
      </w:r>
      <w:r w:rsidRPr="00E83F9E">
        <w:rPr>
          <w:rFonts w:cs="Arial"/>
        </w:rPr>
        <w:t>y</w:t>
      </w:r>
      <w:r w:rsidR="00FE2101" w:rsidRPr="00E83F9E">
        <w:rPr>
          <w:rFonts w:cs="Arial"/>
          <w:spacing w:val="-6"/>
        </w:rPr>
        <w:t xml:space="preserve"> </w:t>
      </w:r>
      <w:r w:rsidRPr="00E83F9E">
        <w:rPr>
          <w:rFonts w:cs="Arial"/>
        </w:rPr>
        <w:t>su</w:t>
      </w:r>
      <w:r w:rsidR="00FE2101" w:rsidRPr="00E83F9E">
        <w:rPr>
          <w:rFonts w:cs="Arial"/>
          <w:spacing w:val="-5"/>
        </w:rPr>
        <w:t xml:space="preserve"> </w:t>
      </w:r>
      <w:r w:rsidRPr="00E83F9E">
        <w:rPr>
          <w:rFonts w:cs="Arial"/>
        </w:rPr>
        <w:t>valor</w:t>
      </w:r>
      <w:r w:rsidR="00FE2101" w:rsidRPr="00E83F9E">
        <w:rPr>
          <w:rFonts w:cs="Arial"/>
          <w:spacing w:val="50"/>
        </w:rPr>
        <w:t xml:space="preserve"> </w:t>
      </w:r>
      <w:r w:rsidRPr="00E83F9E">
        <w:rPr>
          <w:rFonts w:cs="Arial"/>
        </w:rPr>
        <w:t>residual,</w:t>
      </w:r>
      <w:r w:rsidR="00FE2101" w:rsidRPr="00E83F9E">
        <w:rPr>
          <w:rFonts w:cs="Arial"/>
          <w:spacing w:val="-5"/>
        </w:rPr>
        <w:t xml:space="preserve"> </w:t>
      </w:r>
      <w:r w:rsidRPr="00E83F9E">
        <w:rPr>
          <w:rFonts w:cs="Arial"/>
        </w:rPr>
        <w:t>determinado</w:t>
      </w:r>
      <w:r w:rsidR="00FE2101" w:rsidRPr="00E83F9E">
        <w:rPr>
          <w:rFonts w:cs="Arial"/>
          <w:spacing w:val="50"/>
        </w:rPr>
        <w:t xml:space="preserve"> </w:t>
      </w:r>
      <w:r w:rsidRPr="00E83F9E">
        <w:rPr>
          <w:rFonts w:cs="Arial"/>
        </w:rPr>
        <w:t>también</w:t>
      </w:r>
      <w:r w:rsidR="00FE2101" w:rsidRPr="00E83F9E">
        <w:rPr>
          <w:rFonts w:cs="Arial"/>
          <w:spacing w:val="-5"/>
        </w:rPr>
        <w:t xml:space="preserve"> </w:t>
      </w:r>
      <w:r w:rsidRPr="00E83F9E">
        <w:rPr>
          <w:rFonts w:cs="Arial"/>
        </w:rPr>
        <w:t>por</w:t>
      </w:r>
      <w:r w:rsidR="00FE2101" w:rsidRPr="00E83F9E">
        <w:rPr>
          <w:rFonts w:cs="Arial"/>
          <w:spacing w:val="-6"/>
        </w:rPr>
        <w:t xml:space="preserve"> </w:t>
      </w:r>
      <w:r w:rsidRPr="00E83F9E">
        <w:rPr>
          <w:rFonts w:cs="Arial"/>
        </w:rPr>
        <w:t>el</w:t>
      </w:r>
      <w:r w:rsidR="00FE2101" w:rsidRPr="00E83F9E">
        <w:rPr>
          <w:rFonts w:cs="Arial"/>
          <w:spacing w:val="-5"/>
        </w:rPr>
        <w:t xml:space="preserve"> </w:t>
      </w:r>
      <w:r w:rsidRPr="00E83F9E">
        <w:rPr>
          <w:rFonts w:cs="Arial"/>
        </w:rPr>
        <w:t>Inspector</w:t>
      </w:r>
      <w:r w:rsidR="00FE2101" w:rsidRPr="00E83F9E">
        <w:rPr>
          <w:rFonts w:cs="Arial"/>
          <w:spacing w:val="-5"/>
        </w:rPr>
        <w:t xml:space="preserve"> </w:t>
      </w:r>
      <w:r w:rsidRPr="00E83F9E">
        <w:rPr>
          <w:rFonts w:cs="Arial"/>
        </w:rPr>
        <w:t>Jefe,</w:t>
      </w:r>
      <w:r w:rsidR="00FE2101" w:rsidRPr="00E83F9E">
        <w:rPr>
          <w:rFonts w:cs="Arial"/>
          <w:spacing w:val="-6"/>
        </w:rPr>
        <w:t xml:space="preserve"> </w:t>
      </w:r>
      <w:r w:rsidRPr="00E83F9E">
        <w:rPr>
          <w:rFonts w:cs="Arial"/>
        </w:rPr>
        <w:t>descontado</w:t>
      </w:r>
      <w:r w:rsidR="00FE2101" w:rsidRPr="00E83F9E">
        <w:rPr>
          <w:rFonts w:cs="Arial"/>
          <w:spacing w:val="-5"/>
        </w:rPr>
        <w:t xml:space="preserve"> </w:t>
      </w:r>
      <w:r w:rsidRPr="00E83F9E">
        <w:rPr>
          <w:rFonts w:cs="Arial"/>
        </w:rPr>
        <w:t>del</w:t>
      </w:r>
      <w:r w:rsidR="00FE2101" w:rsidRPr="00E83F9E">
        <w:rPr>
          <w:rFonts w:cs="Arial"/>
          <w:spacing w:val="-6"/>
        </w:rPr>
        <w:t xml:space="preserve"> </w:t>
      </w:r>
      <w:r w:rsidRPr="00E83F9E">
        <w:rPr>
          <w:rFonts w:cs="Arial"/>
        </w:rPr>
        <w:t>costo.</w:t>
      </w:r>
    </w:p>
    <w:p w14:paraId="094385CE" w14:textId="1052B83B" w:rsidR="00DA382E" w:rsidRPr="00E83F9E" w:rsidRDefault="00DA382E" w:rsidP="001B5344">
      <w:pPr>
        <w:pStyle w:val="Textoindependiente"/>
        <w:numPr>
          <w:ilvl w:val="0"/>
          <w:numId w:val="1"/>
        </w:numPr>
        <w:spacing w:line="276" w:lineRule="auto"/>
        <w:rPr>
          <w:rFonts w:cs="Arial"/>
        </w:rPr>
      </w:pPr>
      <w:r w:rsidRPr="00E83F9E">
        <w:rPr>
          <w:rFonts w:cs="Arial"/>
          <w:u w:color="000000"/>
        </w:rPr>
        <w:t>Gastos</w:t>
      </w:r>
      <w:r w:rsidR="00FE2101" w:rsidRPr="00E83F9E">
        <w:rPr>
          <w:rFonts w:cs="Arial"/>
          <w:spacing w:val="-10"/>
          <w:u w:color="000000"/>
        </w:rPr>
        <w:t xml:space="preserve"> </w:t>
      </w:r>
      <w:r w:rsidRPr="00E83F9E">
        <w:rPr>
          <w:rFonts w:cs="Arial"/>
          <w:u w:color="000000"/>
        </w:rPr>
        <w:t>de</w:t>
      </w:r>
      <w:r w:rsidR="00FE2101" w:rsidRPr="00E83F9E">
        <w:rPr>
          <w:rFonts w:cs="Arial"/>
          <w:spacing w:val="-9"/>
          <w:u w:color="000000"/>
        </w:rPr>
        <w:t xml:space="preserve"> </w:t>
      </w:r>
      <w:r w:rsidRPr="00E83F9E">
        <w:rPr>
          <w:rFonts w:cs="Arial"/>
          <w:u w:color="000000"/>
        </w:rPr>
        <w:t>Alimentación</w:t>
      </w:r>
      <w:r w:rsidR="00FE2101" w:rsidRPr="00E83F9E">
        <w:rPr>
          <w:rFonts w:cs="Arial"/>
          <w:spacing w:val="-9"/>
          <w:u w:color="000000"/>
        </w:rPr>
        <w:t xml:space="preserve"> </w:t>
      </w:r>
      <w:r w:rsidRPr="00E83F9E">
        <w:rPr>
          <w:rFonts w:cs="Arial"/>
          <w:u w:color="000000"/>
        </w:rPr>
        <w:t>y</w:t>
      </w:r>
      <w:r w:rsidR="00FE2101" w:rsidRPr="00E83F9E">
        <w:rPr>
          <w:rFonts w:cs="Arial"/>
          <w:spacing w:val="-9"/>
          <w:u w:color="000000"/>
        </w:rPr>
        <w:t xml:space="preserve"> </w:t>
      </w:r>
      <w:r w:rsidRPr="00E83F9E">
        <w:rPr>
          <w:rFonts w:cs="Arial"/>
          <w:u w:color="000000"/>
        </w:rPr>
        <w:t>Viáticos</w:t>
      </w:r>
      <w:r w:rsidR="00FE2101" w:rsidRPr="00E83F9E">
        <w:rPr>
          <w:rFonts w:cs="Arial"/>
          <w:spacing w:val="-9"/>
          <w:u w:color="000000"/>
        </w:rPr>
        <w:t xml:space="preserve"> </w:t>
      </w:r>
      <w:r w:rsidRPr="00E83F9E">
        <w:rPr>
          <w:rFonts w:cs="Arial"/>
          <w:u w:color="000000"/>
        </w:rPr>
        <w:t>Razonables</w:t>
      </w:r>
    </w:p>
    <w:p w14:paraId="57DD3740" w14:textId="1570B00E" w:rsidR="00DA382E" w:rsidRPr="00E83F9E" w:rsidRDefault="00DA382E" w:rsidP="001B5344">
      <w:pPr>
        <w:pStyle w:val="Textoindependiente"/>
        <w:spacing w:line="276" w:lineRule="auto"/>
        <w:rPr>
          <w:rFonts w:cs="Arial"/>
        </w:rPr>
      </w:pPr>
      <w:r w:rsidRPr="00E83F9E">
        <w:rPr>
          <w:rFonts w:cs="Arial"/>
        </w:rPr>
        <w:t>La</w:t>
      </w:r>
      <w:r w:rsidR="00FE2101" w:rsidRPr="00E83F9E">
        <w:rPr>
          <w:rFonts w:cs="Arial"/>
          <w:spacing w:val="-20"/>
        </w:rPr>
        <w:t xml:space="preserve"> </w:t>
      </w:r>
      <w:r w:rsidRPr="00E83F9E">
        <w:rPr>
          <w:rFonts w:cs="Arial"/>
          <w:spacing w:val="-1"/>
        </w:rPr>
        <w:t>valoración</w:t>
      </w:r>
      <w:r w:rsidR="00FE2101" w:rsidRPr="00E83F9E">
        <w:rPr>
          <w:rFonts w:cs="Arial"/>
          <w:spacing w:val="-20"/>
        </w:rPr>
        <w:t xml:space="preserve"> </w:t>
      </w:r>
      <w:r w:rsidRPr="00E83F9E">
        <w:rPr>
          <w:rFonts w:cs="Arial"/>
        </w:rPr>
        <w:t>de</w:t>
      </w:r>
      <w:r w:rsidR="00FE2101" w:rsidRPr="00E83F9E">
        <w:rPr>
          <w:rFonts w:cs="Arial"/>
          <w:spacing w:val="-20"/>
        </w:rPr>
        <w:t xml:space="preserve"> </w:t>
      </w:r>
      <w:r w:rsidRPr="00E83F9E">
        <w:rPr>
          <w:rFonts w:cs="Arial"/>
        </w:rPr>
        <w:t>los</w:t>
      </w:r>
      <w:r w:rsidR="00FE2101" w:rsidRPr="00E83F9E">
        <w:rPr>
          <w:rFonts w:cs="Arial"/>
          <w:spacing w:val="-19"/>
        </w:rPr>
        <w:t xml:space="preserve"> </w:t>
      </w:r>
      <w:r w:rsidRPr="00E83F9E">
        <w:rPr>
          <w:rFonts w:cs="Arial"/>
        </w:rPr>
        <w:t>gastos</w:t>
      </w:r>
      <w:r w:rsidR="00FE2101" w:rsidRPr="00E83F9E">
        <w:rPr>
          <w:rFonts w:cs="Arial"/>
          <w:spacing w:val="-19"/>
        </w:rPr>
        <w:t xml:space="preserve"> </w:t>
      </w:r>
      <w:r w:rsidRPr="00E83F9E">
        <w:rPr>
          <w:rFonts w:cs="Arial"/>
        </w:rPr>
        <w:t>de</w:t>
      </w:r>
      <w:r w:rsidR="00FE2101" w:rsidRPr="00E83F9E">
        <w:rPr>
          <w:rFonts w:cs="Arial"/>
          <w:spacing w:val="-22"/>
        </w:rPr>
        <w:t xml:space="preserve"> </w:t>
      </w:r>
      <w:r w:rsidRPr="00E83F9E">
        <w:rPr>
          <w:rFonts w:cs="Arial"/>
          <w:spacing w:val="-1"/>
        </w:rPr>
        <w:t>alimentación</w:t>
      </w:r>
      <w:r w:rsidR="00FE2101" w:rsidRPr="00E83F9E">
        <w:rPr>
          <w:rFonts w:cs="Arial"/>
          <w:spacing w:val="-22"/>
        </w:rPr>
        <w:t xml:space="preserve"> </w:t>
      </w:r>
      <w:r w:rsidRPr="00E83F9E">
        <w:rPr>
          <w:rFonts w:cs="Arial"/>
          <w:spacing w:val="-1"/>
        </w:rPr>
        <w:t>del</w:t>
      </w:r>
      <w:r w:rsidR="00FE2101" w:rsidRPr="00E83F9E">
        <w:rPr>
          <w:rFonts w:cs="Arial"/>
          <w:spacing w:val="-21"/>
        </w:rPr>
        <w:t xml:space="preserve"> </w:t>
      </w:r>
      <w:r w:rsidRPr="00E83F9E">
        <w:rPr>
          <w:rFonts w:cs="Arial"/>
          <w:spacing w:val="-1"/>
        </w:rPr>
        <w:t>personal</w:t>
      </w:r>
      <w:r w:rsidR="00FE2101" w:rsidRPr="00E83F9E">
        <w:rPr>
          <w:rFonts w:cs="Arial"/>
          <w:spacing w:val="19"/>
        </w:rPr>
        <w:t xml:space="preserve"> </w:t>
      </w:r>
      <w:r w:rsidRPr="00E83F9E">
        <w:rPr>
          <w:rFonts w:cs="Arial"/>
          <w:spacing w:val="-1"/>
        </w:rPr>
        <w:t>ocupado</w:t>
      </w:r>
      <w:r w:rsidR="00FE2101" w:rsidRPr="00E83F9E">
        <w:rPr>
          <w:rFonts w:cs="Arial"/>
          <w:spacing w:val="-22"/>
        </w:rPr>
        <w:t xml:space="preserve"> </w:t>
      </w:r>
      <w:r w:rsidRPr="00E83F9E">
        <w:rPr>
          <w:rFonts w:cs="Arial"/>
          <w:spacing w:val="-1"/>
        </w:rPr>
        <w:t>en</w:t>
      </w:r>
      <w:r w:rsidR="00FE2101" w:rsidRPr="00E83F9E">
        <w:rPr>
          <w:rFonts w:cs="Arial"/>
          <w:spacing w:val="-21"/>
        </w:rPr>
        <w:t xml:space="preserve"> </w:t>
      </w:r>
      <w:r w:rsidRPr="00E83F9E">
        <w:rPr>
          <w:rFonts w:cs="Arial"/>
          <w:spacing w:val="-1"/>
        </w:rPr>
        <w:t>los</w:t>
      </w:r>
      <w:r w:rsidR="00FE2101" w:rsidRPr="00E83F9E">
        <w:rPr>
          <w:rFonts w:cs="Arial"/>
          <w:spacing w:val="-22"/>
        </w:rPr>
        <w:t xml:space="preserve"> </w:t>
      </w:r>
      <w:r w:rsidRPr="00E83F9E">
        <w:rPr>
          <w:rFonts w:cs="Arial"/>
          <w:spacing w:val="-1"/>
        </w:rPr>
        <w:t>trabajos</w:t>
      </w:r>
      <w:r w:rsidR="00FE2101" w:rsidRPr="00E83F9E">
        <w:rPr>
          <w:rFonts w:cs="Arial"/>
          <w:spacing w:val="-22"/>
        </w:rPr>
        <w:t xml:space="preserve"> </w:t>
      </w:r>
      <w:r w:rsidRPr="00E83F9E">
        <w:rPr>
          <w:rFonts w:cs="Arial"/>
          <w:spacing w:val="-1"/>
        </w:rPr>
        <w:t>se</w:t>
      </w:r>
      <w:r w:rsidR="00FE2101" w:rsidRPr="00E83F9E">
        <w:rPr>
          <w:rFonts w:cs="Arial"/>
          <w:spacing w:val="-22"/>
        </w:rPr>
        <w:t xml:space="preserve"> </w:t>
      </w:r>
      <w:r w:rsidRPr="00E83F9E">
        <w:rPr>
          <w:rFonts w:cs="Arial"/>
          <w:spacing w:val="-1"/>
        </w:rPr>
        <w:t>efectuará</w:t>
      </w:r>
      <w:r w:rsidR="00FE2101" w:rsidRPr="00E83F9E">
        <w:rPr>
          <w:rFonts w:cs="Arial"/>
          <w:spacing w:val="32"/>
          <w:w w:val="99"/>
        </w:rPr>
        <w:t xml:space="preserve"> </w:t>
      </w:r>
      <w:r w:rsidRPr="00E83F9E">
        <w:rPr>
          <w:rFonts w:cs="Arial"/>
        </w:rPr>
        <w:t>a</w:t>
      </w:r>
      <w:r w:rsidR="00FE2101" w:rsidRPr="00E83F9E">
        <w:rPr>
          <w:rFonts w:cs="Arial"/>
          <w:spacing w:val="6"/>
        </w:rPr>
        <w:t xml:space="preserve"> </w:t>
      </w:r>
      <w:r w:rsidRPr="00E83F9E">
        <w:rPr>
          <w:rFonts w:cs="Arial"/>
        </w:rPr>
        <w:t>su</w:t>
      </w:r>
      <w:r w:rsidR="00FE2101" w:rsidRPr="00E83F9E">
        <w:rPr>
          <w:rFonts w:cs="Arial"/>
          <w:spacing w:val="6"/>
        </w:rPr>
        <w:t xml:space="preserve"> </w:t>
      </w:r>
      <w:r w:rsidRPr="00E83F9E">
        <w:rPr>
          <w:rFonts w:cs="Arial"/>
        </w:rPr>
        <w:t>costo</w:t>
      </w:r>
      <w:r w:rsidR="00FE2101" w:rsidRPr="00E83F9E">
        <w:rPr>
          <w:rFonts w:cs="Arial"/>
          <w:spacing w:val="6"/>
        </w:rPr>
        <w:t xml:space="preserve"> </w:t>
      </w:r>
      <w:r w:rsidRPr="00E83F9E">
        <w:rPr>
          <w:rFonts w:cs="Arial"/>
        </w:rPr>
        <w:t>directo,</w:t>
      </w:r>
      <w:r w:rsidR="00FE2101" w:rsidRPr="00E83F9E">
        <w:rPr>
          <w:rFonts w:cs="Arial"/>
          <w:spacing w:val="6"/>
        </w:rPr>
        <w:t xml:space="preserve"> </w:t>
      </w:r>
      <w:r w:rsidRPr="00E83F9E">
        <w:rPr>
          <w:rFonts w:cs="Arial"/>
        </w:rPr>
        <w:t>sin</w:t>
      </w:r>
      <w:r w:rsidR="00FE2101" w:rsidRPr="00E83F9E">
        <w:rPr>
          <w:rFonts w:cs="Arial"/>
          <w:spacing w:val="6"/>
        </w:rPr>
        <w:t xml:space="preserve"> </w:t>
      </w:r>
      <w:r w:rsidRPr="00E83F9E">
        <w:rPr>
          <w:rFonts w:cs="Arial"/>
        </w:rPr>
        <w:t>ningún</w:t>
      </w:r>
      <w:r w:rsidR="00FE2101" w:rsidRPr="00E83F9E">
        <w:rPr>
          <w:rFonts w:cs="Arial"/>
          <w:spacing w:val="6"/>
        </w:rPr>
        <w:t xml:space="preserve"> </w:t>
      </w:r>
      <w:r w:rsidRPr="00E83F9E">
        <w:rPr>
          <w:rFonts w:cs="Arial"/>
        </w:rPr>
        <w:t>recargo,</w:t>
      </w:r>
      <w:r w:rsidR="00FE2101" w:rsidRPr="00E83F9E">
        <w:rPr>
          <w:rFonts w:cs="Arial"/>
          <w:spacing w:val="6"/>
        </w:rPr>
        <w:t xml:space="preserve"> </w:t>
      </w:r>
      <w:r w:rsidRPr="00E83F9E">
        <w:rPr>
          <w:rFonts w:cs="Arial"/>
        </w:rPr>
        <w:t>siempre</w:t>
      </w:r>
      <w:r w:rsidR="00FE2101" w:rsidRPr="00E83F9E">
        <w:rPr>
          <w:rFonts w:cs="Arial"/>
          <w:spacing w:val="7"/>
        </w:rPr>
        <w:t xml:space="preserve"> </w:t>
      </w:r>
      <w:r w:rsidRPr="00E83F9E">
        <w:rPr>
          <w:rFonts w:cs="Arial"/>
        </w:rPr>
        <w:t>y</w:t>
      </w:r>
      <w:r w:rsidR="00FE2101" w:rsidRPr="00E83F9E">
        <w:rPr>
          <w:rFonts w:cs="Arial"/>
          <w:spacing w:val="6"/>
        </w:rPr>
        <w:t xml:space="preserve"> </w:t>
      </w:r>
      <w:r w:rsidRPr="00E83F9E">
        <w:rPr>
          <w:rFonts w:cs="Arial"/>
        </w:rPr>
        <w:t>cuando</w:t>
      </w:r>
      <w:r w:rsidR="00FE2101" w:rsidRPr="00E83F9E">
        <w:rPr>
          <w:rFonts w:cs="Arial"/>
          <w:spacing w:val="6"/>
        </w:rPr>
        <w:t xml:space="preserve"> </w:t>
      </w:r>
      <w:r w:rsidRPr="00E83F9E">
        <w:rPr>
          <w:rFonts w:cs="Arial"/>
        </w:rPr>
        <w:t>el</w:t>
      </w:r>
      <w:r w:rsidR="00FE2101" w:rsidRPr="00E83F9E">
        <w:rPr>
          <w:rFonts w:cs="Arial"/>
          <w:spacing w:val="6"/>
        </w:rPr>
        <w:t xml:space="preserve"> </w:t>
      </w:r>
      <w:r w:rsidRPr="00E83F9E">
        <w:rPr>
          <w:rFonts w:cs="Arial"/>
        </w:rPr>
        <w:t>Contratista</w:t>
      </w:r>
      <w:r w:rsidR="00FE2101" w:rsidRPr="00E83F9E">
        <w:rPr>
          <w:rFonts w:cs="Arial"/>
          <w:spacing w:val="6"/>
        </w:rPr>
        <w:t xml:space="preserve"> </w:t>
      </w:r>
      <w:r w:rsidRPr="00E83F9E">
        <w:rPr>
          <w:rFonts w:cs="Arial"/>
        </w:rPr>
        <w:t>lo</w:t>
      </w:r>
      <w:r w:rsidR="00FE2101" w:rsidRPr="00E83F9E">
        <w:rPr>
          <w:rFonts w:cs="Arial"/>
          <w:spacing w:val="6"/>
        </w:rPr>
        <w:t xml:space="preserve"> </w:t>
      </w:r>
      <w:r w:rsidRPr="00E83F9E">
        <w:rPr>
          <w:rFonts w:cs="Arial"/>
        </w:rPr>
        <w:t>haya</w:t>
      </w:r>
      <w:r w:rsidR="00FE2101" w:rsidRPr="00E83F9E">
        <w:rPr>
          <w:rFonts w:cs="Arial"/>
          <w:spacing w:val="6"/>
        </w:rPr>
        <w:t xml:space="preserve"> </w:t>
      </w:r>
      <w:r w:rsidRPr="00E83F9E">
        <w:rPr>
          <w:rFonts w:cs="Arial"/>
        </w:rPr>
        <w:t>otorgado</w:t>
      </w:r>
      <w:r w:rsidR="00FE2101" w:rsidRPr="00E83F9E">
        <w:rPr>
          <w:rFonts w:cs="Arial"/>
          <w:spacing w:val="6"/>
        </w:rPr>
        <w:t xml:space="preserve"> </w:t>
      </w:r>
      <w:r w:rsidRPr="00E83F9E">
        <w:rPr>
          <w:rFonts w:cs="Arial"/>
        </w:rPr>
        <w:t>al</w:t>
      </w:r>
      <w:r w:rsidR="00FE2101" w:rsidRPr="00E83F9E">
        <w:rPr>
          <w:rFonts w:cs="Arial"/>
          <w:w w:val="99"/>
        </w:rPr>
        <w:t xml:space="preserve"> </w:t>
      </w:r>
      <w:r w:rsidRPr="00E83F9E">
        <w:rPr>
          <w:rFonts w:cs="Arial"/>
        </w:rPr>
        <w:t>personal</w:t>
      </w:r>
      <w:r w:rsidR="00FE2101" w:rsidRPr="00E83F9E">
        <w:rPr>
          <w:rFonts w:cs="Arial"/>
          <w:spacing w:val="40"/>
        </w:rPr>
        <w:t xml:space="preserve"> </w:t>
      </w:r>
      <w:r w:rsidRPr="00E83F9E">
        <w:rPr>
          <w:rFonts w:cs="Arial"/>
        </w:rPr>
        <w:t>asignado</w:t>
      </w:r>
      <w:r w:rsidR="00FE2101" w:rsidRPr="00E83F9E">
        <w:rPr>
          <w:rFonts w:cs="Arial"/>
          <w:spacing w:val="-11"/>
        </w:rPr>
        <w:t xml:space="preserve"> </w:t>
      </w:r>
      <w:r w:rsidRPr="00E83F9E">
        <w:rPr>
          <w:rFonts w:cs="Arial"/>
        </w:rPr>
        <w:t>a</w:t>
      </w:r>
      <w:r w:rsidR="00FE2101" w:rsidRPr="00E83F9E">
        <w:rPr>
          <w:rFonts w:cs="Arial"/>
          <w:spacing w:val="-10"/>
        </w:rPr>
        <w:t xml:space="preserve"> </w:t>
      </w:r>
      <w:r w:rsidRPr="00E83F9E">
        <w:rPr>
          <w:rFonts w:cs="Arial"/>
        </w:rPr>
        <w:t>las</w:t>
      </w:r>
      <w:r w:rsidR="00FE2101" w:rsidRPr="00E83F9E">
        <w:rPr>
          <w:rFonts w:cs="Arial"/>
          <w:spacing w:val="39"/>
        </w:rPr>
        <w:t xml:space="preserve"> </w:t>
      </w:r>
      <w:r w:rsidRPr="00E83F9E">
        <w:rPr>
          <w:rFonts w:cs="Arial"/>
        </w:rPr>
        <w:t>obras</w:t>
      </w:r>
      <w:r w:rsidR="00FE2101" w:rsidRPr="00E83F9E">
        <w:rPr>
          <w:rFonts w:cs="Arial"/>
          <w:spacing w:val="-12"/>
        </w:rPr>
        <w:t xml:space="preserve"> </w:t>
      </w:r>
      <w:r w:rsidRPr="00E83F9E">
        <w:rPr>
          <w:rFonts w:cs="Arial"/>
        </w:rPr>
        <w:t>normales</w:t>
      </w:r>
      <w:r w:rsidR="00FE2101" w:rsidRPr="00E83F9E">
        <w:rPr>
          <w:rFonts w:cs="Arial"/>
          <w:spacing w:val="-11"/>
        </w:rPr>
        <w:t xml:space="preserve"> </w:t>
      </w:r>
      <w:r w:rsidRPr="00E83F9E">
        <w:rPr>
          <w:rFonts w:cs="Arial"/>
        </w:rPr>
        <w:t>del</w:t>
      </w:r>
      <w:r w:rsidR="00FE2101" w:rsidRPr="00E83F9E">
        <w:rPr>
          <w:rFonts w:cs="Arial"/>
          <w:spacing w:val="-11"/>
        </w:rPr>
        <w:t xml:space="preserve"> </w:t>
      </w:r>
      <w:r w:rsidRPr="00E83F9E">
        <w:rPr>
          <w:rFonts w:cs="Arial"/>
        </w:rPr>
        <w:t>Contrato</w:t>
      </w:r>
      <w:r w:rsidR="00FE2101" w:rsidRPr="00E83F9E">
        <w:rPr>
          <w:rFonts w:cs="Arial"/>
          <w:spacing w:val="-12"/>
        </w:rPr>
        <w:t xml:space="preserve"> </w:t>
      </w:r>
      <w:r w:rsidRPr="00E83F9E">
        <w:rPr>
          <w:rFonts w:cs="Arial"/>
        </w:rPr>
        <w:t>y</w:t>
      </w:r>
      <w:r w:rsidR="00FE2101" w:rsidRPr="00E83F9E">
        <w:rPr>
          <w:rFonts w:cs="Arial"/>
          <w:spacing w:val="-11"/>
        </w:rPr>
        <w:t xml:space="preserve"> </w:t>
      </w:r>
      <w:r w:rsidRPr="00E83F9E">
        <w:rPr>
          <w:rFonts w:cs="Arial"/>
        </w:rPr>
        <w:t>según</w:t>
      </w:r>
      <w:r w:rsidR="00FE2101" w:rsidRPr="00E83F9E">
        <w:rPr>
          <w:rFonts w:cs="Arial"/>
          <w:spacing w:val="-11"/>
        </w:rPr>
        <w:t xml:space="preserve"> </w:t>
      </w:r>
      <w:r w:rsidRPr="00E83F9E">
        <w:rPr>
          <w:rFonts w:cs="Arial"/>
        </w:rPr>
        <w:t>las</w:t>
      </w:r>
      <w:r w:rsidR="00FE2101" w:rsidRPr="00E83F9E">
        <w:rPr>
          <w:rFonts w:cs="Arial"/>
          <w:spacing w:val="-12"/>
        </w:rPr>
        <w:t xml:space="preserve"> </w:t>
      </w:r>
      <w:r w:rsidRPr="00E83F9E">
        <w:rPr>
          <w:rFonts w:cs="Arial"/>
        </w:rPr>
        <w:t>pautas</w:t>
      </w:r>
      <w:r w:rsidR="00FE2101" w:rsidRPr="00E83F9E">
        <w:rPr>
          <w:rFonts w:cs="Arial"/>
          <w:spacing w:val="-11"/>
        </w:rPr>
        <w:t xml:space="preserve"> </w:t>
      </w:r>
      <w:r w:rsidRPr="00E83F9E">
        <w:rPr>
          <w:rFonts w:cs="Arial"/>
        </w:rPr>
        <w:t>y</w:t>
      </w:r>
      <w:r w:rsidR="00FE2101" w:rsidRPr="00E83F9E">
        <w:rPr>
          <w:rFonts w:cs="Arial"/>
          <w:spacing w:val="-11"/>
        </w:rPr>
        <w:t xml:space="preserve"> </w:t>
      </w:r>
      <w:r w:rsidRPr="00E83F9E">
        <w:rPr>
          <w:rFonts w:cs="Arial"/>
        </w:rPr>
        <w:t>valores</w:t>
      </w:r>
      <w:r w:rsidR="00FE2101" w:rsidRPr="00E83F9E">
        <w:rPr>
          <w:rFonts w:cs="Arial"/>
          <w:spacing w:val="-12"/>
        </w:rPr>
        <w:t xml:space="preserve"> </w:t>
      </w:r>
      <w:r w:rsidRPr="00E83F9E">
        <w:rPr>
          <w:rFonts w:cs="Arial"/>
        </w:rPr>
        <w:t>que</w:t>
      </w:r>
      <w:r w:rsidR="00FE2101" w:rsidRPr="00E83F9E">
        <w:rPr>
          <w:rFonts w:cs="Arial"/>
          <w:spacing w:val="-11"/>
        </w:rPr>
        <w:t xml:space="preserve"> </w:t>
      </w:r>
      <w:r w:rsidRPr="00E83F9E">
        <w:rPr>
          <w:rFonts w:cs="Arial"/>
        </w:rPr>
        <w:t>haya</w:t>
      </w:r>
      <w:r w:rsidR="00FE2101" w:rsidRPr="00E83F9E">
        <w:rPr>
          <w:rFonts w:cs="Arial"/>
          <w:w w:val="99"/>
        </w:rPr>
        <w:t xml:space="preserve"> </w:t>
      </w:r>
      <w:r w:rsidRPr="00E83F9E">
        <w:rPr>
          <w:rFonts w:cs="Arial"/>
        </w:rPr>
        <w:t>aprobado</w:t>
      </w:r>
      <w:r w:rsidR="00FE2101" w:rsidRPr="00E83F9E">
        <w:rPr>
          <w:rFonts w:cs="Arial"/>
          <w:spacing w:val="-9"/>
        </w:rPr>
        <w:t xml:space="preserve"> </w:t>
      </w:r>
      <w:r w:rsidRPr="00E83F9E">
        <w:rPr>
          <w:rFonts w:cs="Arial"/>
        </w:rPr>
        <w:t>el</w:t>
      </w:r>
      <w:r w:rsidR="00FE2101" w:rsidRPr="00E83F9E">
        <w:rPr>
          <w:rFonts w:cs="Arial"/>
          <w:spacing w:val="-8"/>
        </w:rPr>
        <w:t xml:space="preserve"> </w:t>
      </w:r>
      <w:r w:rsidRPr="00E83F9E">
        <w:rPr>
          <w:rFonts w:cs="Arial"/>
        </w:rPr>
        <w:t>Inspector</w:t>
      </w:r>
      <w:r w:rsidR="00FE2101" w:rsidRPr="00E83F9E">
        <w:rPr>
          <w:rFonts w:cs="Arial"/>
          <w:spacing w:val="-8"/>
        </w:rPr>
        <w:t xml:space="preserve"> </w:t>
      </w:r>
      <w:r w:rsidRPr="00E83F9E">
        <w:rPr>
          <w:rFonts w:cs="Arial"/>
        </w:rPr>
        <w:t>Jefe.</w:t>
      </w:r>
    </w:p>
    <w:p w14:paraId="787EE3D3" w14:textId="3F19E088" w:rsidR="00DA382E" w:rsidRPr="00E83F9E" w:rsidRDefault="00DA382E" w:rsidP="001B5344">
      <w:pPr>
        <w:pStyle w:val="Textoindependiente"/>
        <w:spacing w:line="276" w:lineRule="auto"/>
        <w:rPr>
          <w:rFonts w:cs="Arial"/>
        </w:rPr>
      </w:pPr>
      <w:r w:rsidRPr="00E83F9E">
        <w:rPr>
          <w:rFonts w:cs="Arial"/>
        </w:rPr>
        <w:lastRenderedPageBreak/>
        <w:t>Se</w:t>
      </w:r>
      <w:r w:rsidR="00FE2101" w:rsidRPr="00E83F9E">
        <w:rPr>
          <w:rFonts w:cs="Arial"/>
          <w:spacing w:val="-21"/>
        </w:rPr>
        <w:t xml:space="preserve"> </w:t>
      </w:r>
      <w:r w:rsidRPr="00E83F9E">
        <w:rPr>
          <w:rFonts w:cs="Arial"/>
        </w:rPr>
        <w:t>valorarán,</w:t>
      </w:r>
      <w:r w:rsidR="00FE2101" w:rsidRPr="00E83F9E">
        <w:rPr>
          <w:rFonts w:cs="Arial"/>
          <w:spacing w:val="-20"/>
        </w:rPr>
        <w:t xml:space="preserve"> </w:t>
      </w:r>
      <w:r w:rsidRPr="00E83F9E">
        <w:rPr>
          <w:rFonts w:cs="Arial"/>
        </w:rPr>
        <w:t>también</w:t>
      </w:r>
      <w:r w:rsidR="00FE2101" w:rsidRPr="00E83F9E">
        <w:rPr>
          <w:rFonts w:cs="Arial"/>
          <w:spacing w:val="-21"/>
        </w:rPr>
        <w:t xml:space="preserve"> </w:t>
      </w:r>
      <w:r w:rsidRPr="00E83F9E">
        <w:rPr>
          <w:rFonts w:cs="Arial"/>
        </w:rPr>
        <w:t>a</w:t>
      </w:r>
      <w:r w:rsidR="00FE2101" w:rsidRPr="00E83F9E">
        <w:rPr>
          <w:rFonts w:cs="Arial"/>
          <w:spacing w:val="-20"/>
        </w:rPr>
        <w:t xml:space="preserve"> </w:t>
      </w:r>
      <w:r w:rsidRPr="00E83F9E">
        <w:rPr>
          <w:rFonts w:cs="Arial"/>
        </w:rPr>
        <w:t>su</w:t>
      </w:r>
      <w:r w:rsidR="00FE2101" w:rsidRPr="00E83F9E">
        <w:rPr>
          <w:rFonts w:cs="Arial"/>
          <w:spacing w:val="-21"/>
        </w:rPr>
        <w:t xml:space="preserve"> </w:t>
      </w:r>
      <w:r w:rsidRPr="00E83F9E">
        <w:rPr>
          <w:rFonts w:cs="Arial"/>
        </w:rPr>
        <w:t>costo</w:t>
      </w:r>
      <w:r w:rsidR="00FE2101" w:rsidRPr="00E83F9E">
        <w:rPr>
          <w:rFonts w:cs="Arial"/>
          <w:spacing w:val="-21"/>
        </w:rPr>
        <w:t xml:space="preserve"> </w:t>
      </w:r>
      <w:r w:rsidRPr="00E83F9E">
        <w:rPr>
          <w:rFonts w:cs="Arial"/>
        </w:rPr>
        <w:t>directo,</w:t>
      </w:r>
      <w:r w:rsidR="00FE2101" w:rsidRPr="00E83F9E">
        <w:rPr>
          <w:rFonts w:cs="Arial"/>
          <w:spacing w:val="-20"/>
        </w:rPr>
        <w:t xml:space="preserve"> </w:t>
      </w:r>
      <w:r w:rsidRPr="00E83F9E">
        <w:rPr>
          <w:rFonts w:cs="Arial"/>
        </w:rPr>
        <w:t>aquellos</w:t>
      </w:r>
      <w:r w:rsidR="00FE2101" w:rsidRPr="00E83F9E">
        <w:rPr>
          <w:rFonts w:cs="Arial"/>
          <w:spacing w:val="-20"/>
        </w:rPr>
        <w:t xml:space="preserve"> </w:t>
      </w:r>
      <w:r w:rsidRPr="00E83F9E">
        <w:rPr>
          <w:rFonts w:cs="Arial"/>
        </w:rPr>
        <w:t>viáticos</w:t>
      </w:r>
      <w:r w:rsidR="00FE2101" w:rsidRPr="00E83F9E">
        <w:rPr>
          <w:rFonts w:cs="Arial"/>
          <w:spacing w:val="-19"/>
        </w:rPr>
        <w:t xml:space="preserve"> </w:t>
      </w:r>
      <w:r w:rsidRPr="00E83F9E">
        <w:rPr>
          <w:rFonts w:cs="Arial"/>
        </w:rPr>
        <w:t>razonables,</w:t>
      </w:r>
      <w:r w:rsidR="00FE2101" w:rsidRPr="00E83F9E">
        <w:rPr>
          <w:rFonts w:cs="Arial"/>
          <w:spacing w:val="-20"/>
        </w:rPr>
        <w:t xml:space="preserve"> </w:t>
      </w:r>
      <w:r w:rsidRPr="00E83F9E">
        <w:rPr>
          <w:rFonts w:cs="Arial"/>
          <w:spacing w:val="-1"/>
        </w:rPr>
        <w:t>siempre</w:t>
      </w:r>
      <w:r w:rsidR="00FE2101" w:rsidRPr="00E83F9E">
        <w:rPr>
          <w:rFonts w:cs="Arial"/>
          <w:spacing w:val="-20"/>
        </w:rPr>
        <w:t xml:space="preserve"> </w:t>
      </w:r>
      <w:r w:rsidRPr="00E83F9E">
        <w:rPr>
          <w:rFonts w:cs="Arial"/>
          <w:spacing w:val="-1"/>
        </w:rPr>
        <w:t>que</w:t>
      </w:r>
      <w:r w:rsidR="00FE2101" w:rsidRPr="00E83F9E">
        <w:rPr>
          <w:rFonts w:cs="Arial"/>
          <w:spacing w:val="-23"/>
        </w:rPr>
        <w:t xml:space="preserve"> </w:t>
      </w:r>
      <w:r w:rsidRPr="00E83F9E">
        <w:rPr>
          <w:rFonts w:cs="Arial"/>
          <w:spacing w:val="-1"/>
        </w:rPr>
        <w:t>el</w:t>
      </w:r>
      <w:r w:rsidR="00FE2101" w:rsidRPr="00E83F9E">
        <w:rPr>
          <w:rFonts w:cs="Arial"/>
          <w:spacing w:val="-22"/>
        </w:rPr>
        <w:t xml:space="preserve"> </w:t>
      </w:r>
      <w:r w:rsidRPr="00E83F9E">
        <w:rPr>
          <w:rFonts w:cs="Arial"/>
          <w:spacing w:val="-1"/>
        </w:rPr>
        <w:t>Contra</w:t>
      </w:r>
      <w:r w:rsidRPr="00E83F9E">
        <w:rPr>
          <w:rFonts w:cs="Arial"/>
        </w:rPr>
        <w:t>tista</w:t>
      </w:r>
      <w:r w:rsidR="00FE2101" w:rsidRPr="00E83F9E">
        <w:rPr>
          <w:rFonts w:cs="Arial"/>
          <w:spacing w:val="-17"/>
        </w:rPr>
        <w:t xml:space="preserve"> </w:t>
      </w:r>
      <w:r w:rsidRPr="00E83F9E">
        <w:rPr>
          <w:rFonts w:cs="Arial"/>
        </w:rPr>
        <w:t>los</w:t>
      </w:r>
      <w:r w:rsidR="00FE2101" w:rsidRPr="00E83F9E">
        <w:rPr>
          <w:rFonts w:cs="Arial"/>
          <w:spacing w:val="-16"/>
        </w:rPr>
        <w:t xml:space="preserve"> </w:t>
      </w:r>
      <w:r w:rsidRPr="00E83F9E">
        <w:rPr>
          <w:rFonts w:cs="Arial"/>
        </w:rPr>
        <w:t>haya</w:t>
      </w:r>
      <w:r w:rsidR="00FE2101" w:rsidRPr="00E83F9E">
        <w:rPr>
          <w:rFonts w:cs="Arial"/>
          <w:spacing w:val="-16"/>
        </w:rPr>
        <w:t xml:space="preserve"> </w:t>
      </w:r>
      <w:r w:rsidRPr="00E83F9E">
        <w:rPr>
          <w:rFonts w:cs="Arial"/>
        </w:rPr>
        <w:t>pagado</w:t>
      </w:r>
      <w:r w:rsidR="00FE2101" w:rsidRPr="00E83F9E">
        <w:rPr>
          <w:rFonts w:cs="Arial"/>
          <w:spacing w:val="-17"/>
        </w:rPr>
        <w:t xml:space="preserve"> </w:t>
      </w:r>
      <w:r w:rsidRPr="00E83F9E">
        <w:rPr>
          <w:rFonts w:cs="Arial"/>
        </w:rPr>
        <w:t>al</w:t>
      </w:r>
      <w:r w:rsidR="00FE2101" w:rsidRPr="00E83F9E">
        <w:rPr>
          <w:rFonts w:cs="Arial"/>
          <w:spacing w:val="29"/>
        </w:rPr>
        <w:t xml:space="preserve"> </w:t>
      </w:r>
      <w:r w:rsidRPr="00E83F9E">
        <w:rPr>
          <w:rFonts w:cs="Arial"/>
        </w:rPr>
        <w:t>personal</w:t>
      </w:r>
      <w:r w:rsidR="00FE2101" w:rsidRPr="00E83F9E">
        <w:rPr>
          <w:rFonts w:cs="Arial"/>
          <w:spacing w:val="-17"/>
        </w:rPr>
        <w:t xml:space="preserve"> </w:t>
      </w:r>
      <w:r w:rsidRPr="00E83F9E">
        <w:rPr>
          <w:rFonts w:cs="Arial"/>
        </w:rPr>
        <w:t>asignado</w:t>
      </w:r>
      <w:r w:rsidR="00FE2101" w:rsidRPr="00E83F9E">
        <w:rPr>
          <w:rFonts w:cs="Arial"/>
          <w:spacing w:val="-16"/>
        </w:rPr>
        <w:t xml:space="preserve"> </w:t>
      </w:r>
      <w:r w:rsidRPr="00E83F9E">
        <w:rPr>
          <w:rFonts w:cs="Arial"/>
        </w:rPr>
        <w:t>a</w:t>
      </w:r>
      <w:r w:rsidR="00FE2101" w:rsidRPr="00E83F9E">
        <w:rPr>
          <w:rFonts w:cs="Arial"/>
          <w:spacing w:val="-16"/>
        </w:rPr>
        <w:t xml:space="preserve"> </w:t>
      </w:r>
      <w:r w:rsidRPr="00E83F9E">
        <w:rPr>
          <w:rFonts w:cs="Arial"/>
        </w:rPr>
        <w:t>las</w:t>
      </w:r>
      <w:r w:rsidR="00FE2101" w:rsidRPr="00E83F9E">
        <w:rPr>
          <w:rFonts w:cs="Arial"/>
          <w:spacing w:val="-17"/>
        </w:rPr>
        <w:t xml:space="preserve"> </w:t>
      </w:r>
      <w:r w:rsidRPr="00E83F9E">
        <w:rPr>
          <w:rFonts w:cs="Arial"/>
        </w:rPr>
        <w:t>Obras</w:t>
      </w:r>
      <w:r w:rsidR="00FE2101" w:rsidRPr="00E83F9E">
        <w:rPr>
          <w:rFonts w:cs="Arial"/>
          <w:spacing w:val="-16"/>
        </w:rPr>
        <w:t xml:space="preserve"> </w:t>
      </w:r>
      <w:r w:rsidRPr="00E83F9E">
        <w:rPr>
          <w:rFonts w:cs="Arial"/>
        </w:rPr>
        <w:t>del</w:t>
      </w:r>
      <w:r w:rsidR="00FE2101" w:rsidRPr="00E83F9E">
        <w:rPr>
          <w:rFonts w:cs="Arial"/>
          <w:spacing w:val="-16"/>
        </w:rPr>
        <w:t xml:space="preserve"> </w:t>
      </w:r>
      <w:r w:rsidRPr="00E83F9E">
        <w:rPr>
          <w:rFonts w:cs="Arial"/>
        </w:rPr>
        <w:t>Contrato</w:t>
      </w:r>
      <w:r w:rsidR="00FE2101" w:rsidRPr="00E83F9E">
        <w:rPr>
          <w:rFonts w:cs="Arial"/>
          <w:spacing w:val="-16"/>
        </w:rPr>
        <w:t xml:space="preserve"> </w:t>
      </w:r>
      <w:r w:rsidRPr="00E83F9E">
        <w:rPr>
          <w:rFonts w:cs="Arial"/>
        </w:rPr>
        <w:t>y</w:t>
      </w:r>
      <w:r w:rsidR="00FE2101" w:rsidRPr="00E83F9E">
        <w:rPr>
          <w:rFonts w:cs="Arial"/>
          <w:spacing w:val="-17"/>
        </w:rPr>
        <w:t xml:space="preserve"> </w:t>
      </w:r>
      <w:r w:rsidRPr="00E83F9E">
        <w:rPr>
          <w:rFonts w:cs="Arial"/>
        </w:rPr>
        <w:t>según</w:t>
      </w:r>
      <w:r w:rsidR="00FE2101" w:rsidRPr="00E83F9E">
        <w:rPr>
          <w:rFonts w:cs="Arial"/>
          <w:spacing w:val="-16"/>
        </w:rPr>
        <w:t xml:space="preserve"> </w:t>
      </w:r>
      <w:r w:rsidRPr="00E83F9E">
        <w:rPr>
          <w:rFonts w:cs="Arial"/>
        </w:rPr>
        <w:t>las</w:t>
      </w:r>
      <w:r w:rsidR="00FE2101" w:rsidRPr="00E83F9E">
        <w:rPr>
          <w:rFonts w:cs="Arial"/>
          <w:spacing w:val="-16"/>
        </w:rPr>
        <w:t xml:space="preserve"> </w:t>
      </w:r>
      <w:r w:rsidRPr="00E83F9E">
        <w:rPr>
          <w:rFonts w:cs="Arial"/>
        </w:rPr>
        <w:t>mismas</w:t>
      </w:r>
      <w:r w:rsidR="00FE2101" w:rsidRPr="00E83F9E">
        <w:rPr>
          <w:rFonts w:cs="Arial"/>
          <w:spacing w:val="-17"/>
        </w:rPr>
        <w:t xml:space="preserve"> </w:t>
      </w:r>
      <w:r w:rsidRPr="00E83F9E">
        <w:rPr>
          <w:rFonts w:cs="Arial"/>
        </w:rPr>
        <w:t>pautas</w:t>
      </w:r>
      <w:r w:rsidR="00FE2101" w:rsidRPr="00E83F9E">
        <w:rPr>
          <w:rFonts w:cs="Arial"/>
          <w:spacing w:val="-6"/>
        </w:rPr>
        <w:t xml:space="preserve"> </w:t>
      </w:r>
      <w:r w:rsidRPr="00E83F9E">
        <w:rPr>
          <w:rFonts w:cs="Arial"/>
        </w:rPr>
        <w:t>y</w:t>
      </w:r>
      <w:r w:rsidR="00FE2101" w:rsidRPr="00E83F9E">
        <w:rPr>
          <w:rFonts w:cs="Arial"/>
          <w:spacing w:val="-6"/>
        </w:rPr>
        <w:t xml:space="preserve"> </w:t>
      </w:r>
      <w:r w:rsidRPr="00E83F9E">
        <w:rPr>
          <w:rFonts w:cs="Arial"/>
        </w:rPr>
        <w:t>valores</w:t>
      </w:r>
      <w:r w:rsidR="00FE2101" w:rsidRPr="00E83F9E">
        <w:rPr>
          <w:rFonts w:cs="Arial"/>
          <w:spacing w:val="-5"/>
        </w:rPr>
        <w:t xml:space="preserve"> </w:t>
      </w:r>
      <w:r w:rsidRPr="00E83F9E">
        <w:rPr>
          <w:rFonts w:cs="Arial"/>
        </w:rPr>
        <w:t>que</w:t>
      </w:r>
      <w:r w:rsidR="00FE2101" w:rsidRPr="00E83F9E">
        <w:rPr>
          <w:rFonts w:cs="Arial"/>
          <w:spacing w:val="-6"/>
        </w:rPr>
        <w:t xml:space="preserve"> </w:t>
      </w:r>
      <w:r w:rsidRPr="00E83F9E">
        <w:rPr>
          <w:rFonts w:cs="Arial"/>
        </w:rPr>
        <w:t>haya</w:t>
      </w:r>
      <w:r w:rsidR="00FE2101" w:rsidRPr="00E83F9E">
        <w:rPr>
          <w:rFonts w:cs="Arial"/>
          <w:spacing w:val="-5"/>
        </w:rPr>
        <w:t xml:space="preserve"> </w:t>
      </w:r>
      <w:r w:rsidRPr="00E83F9E">
        <w:rPr>
          <w:rFonts w:cs="Arial"/>
        </w:rPr>
        <w:t>aprobado</w:t>
      </w:r>
      <w:r w:rsidR="00FE2101" w:rsidRPr="00E83F9E">
        <w:rPr>
          <w:rFonts w:cs="Arial"/>
          <w:spacing w:val="-6"/>
        </w:rPr>
        <w:t xml:space="preserve"> </w:t>
      </w:r>
      <w:r w:rsidRPr="00E83F9E">
        <w:rPr>
          <w:rFonts w:cs="Arial"/>
        </w:rPr>
        <w:t>el</w:t>
      </w:r>
      <w:r w:rsidR="00FE2101" w:rsidRPr="00E83F9E">
        <w:rPr>
          <w:rFonts w:cs="Arial"/>
          <w:spacing w:val="-5"/>
        </w:rPr>
        <w:t xml:space="preserve"> </w:t>
      </w:r>
      <w:r w:rsidRPr="00E83F9E">
        <w:rPr>
          <w:rFonts w:cs="Arial"/>
        </w:rPr>
        <w:t>Inspector</w:t>
      </w:r>
      <w:r w:rsidR="00FE2101" w:rsidRPr="00E83F9E">
        <w:rPr>
          <w:rFonts w:cs="Arial"/>
          <w:spacing w:val="-6"/>
        </w:rPr>
        <w:t xml:space="preserve"> </w:t>
      </w:r>
      <w:r w:rsidRPr="00E83F9E">
        <w:rPr>
          <w:rFonts w:cs="Arial"/>
        </w:rPr>
        <w:t>Jefe.</w:t>
      </w:r>
    </w:p>
    <w:p w14:paraId="674BB9B8" w14:textId="40EF26CC" w:rsidR="00DA382E" w:rsidRPr="00E83F9E" w:rsidRDefault="00DA382E" w:rsidP="001B5344">
      <w:pPr>
        <w:pStyle w:val="Textoindependiente"/>
        <w:numPr>
          <w:ilvl w:val="0"/>
          <w:numId w:val="1"/>
        </w:numPr>
        <w:spacing w:line="276" w:lineRule="auto"/>
        <w:rPr>
          <w:rFonts w:cs="Arial"/>
        </w:rPr>
      </w:pPr>
      <w:r w:rsidRPr="00E83F9E">
        <w:rPr>
          <w:rFonts w:cs="Arial"/>
          <w:u w:color="000000"/>
        </w:rPr>
        <w:t>Utilización</w:t>
      </w:r>
      <w:r w:rsidR="00FE2101" w:rsidRPr="00E83F9E">
        <w:rPr>
          <w:rFonts w:cs="Arial"/>
          <w:spacing w:val="-10"/>
          <w:u w:color="000000"/>
        </w:rPr>
        <w:t xml:space="preserve"> </w:t>
      </w:r>
      <w:r w:rsidRPr="00E83F9E">
        <w:rPr>
          <w:rFonts w:cs="Arial"/>
          <w:u w:color="000000"/>
        </w:rPr>
        <w:t>de</w:t>
      </w:r>
      <w:r w:rsidR="00FE2101" w:rsidRPr="00E83F9E">
        <w:rPr>
          <w:rFonts w:cs="Arial"/>
          <w:spacing w:val="-9"/>
          <w:u w:color="000000"/>
        </w:rPr>
        <w:t xml:space="preserve"> </w:t>
      </w:r>
      <w:r w:rsidRPr="00E83F9E">
        <w:rPr>
          <w:rFonts w:cs="Arial"/>
          <w:u w:color="000000"/>
        </w:rPr>
        <w:t>Equipo</w:t>
      </w:r>
      <w:r w:rsidR="00FE2101" w:rsidRPr="00E83F9E">
        <w:rPr>
          <w:rFonts w:cs="Arial"/>
          <w:spacing w:val="-9"/>
          <w:u w:color="000000"/>
        </w:rPr>
        <w:t xml:space="preserve"> </w:t>
      </w:r>
      <w:r w:rsidRPr="00E83F9E">
        <w:rPr>
          <w:rFonts w:cs="Arial"/>
          <w:u w:color="000000"/>
        </w:rPr>
        <w:t>de</w:t>
      </w:r>
      <w:r w:rsidR="00FE2101" w:rsidRPr="00E83F9E">
        <w:rPr>
          <w:rFonts w:cs="Arial"/>
          <w:spacing w:val="-10"/>
          <w:u w:color="000000"/>
        </w:rPr>
        <w:t xml:space="preserve"> </w:t>
      </w:r>
      <w:r w:rsidRPr="00E83F9E">
        <w:rPr>
          <w:rFonts w:cs="Arial"/>
          <w:u w:color="000000"/>
        </w:rPr>
        <w:t>Construcción</w:t>
      </w:r>
    </w:p>
    <w:p w14:paraId="22CAFB39" w14:textId="312B652A" w:rsidR="00DA382E" w:rsidRPr="00E83F9E" w:rsidRDefault="00DA382E" w:rsidP="001B5344">
      <w:pPr>
        <w:pStyle w:val="Textoindependiente"/>
        <w:spacing w:line="276" w:lineRule="auto"/>
        <w:rPr>
          <w:rFonts w:cs="Arial"/>
        </w:rPr>
      </w:pPr>
      <w:r w:rsidRPr="007F759C">
        <w:rPr>
          <w:rFonts w:cs="Arial"/>
        </w:rPr>
        <w:t>Para</w:t>
      </w:r>
      <w:r w:rsidR="00FE2101" w:rsidRPr="007F759C">
        <w:rPr>
          <w:rFonts w:cs="Arial"/>
          <w:spacing w:val="-1"/>
        </w:rPr>
        <w:t xml:space="preserve"> </w:t>
      </w:r>
      <w:r w:rsidRPr="007F759C">
        <w:rPr>
          <w:rFonts w:cs="Arial"/>
        </w:rPr>
        <w:t>los</w:t>
      </w:r>
      <w:r w:rsidR="00FE2101" w:rsidRPr="007F759C">
        <w:rPr>
          <w:rFonts w:cs="Arial"/>
        </w:rPr>
        <w:t xml:space="preserve"> </w:t>
      </w:r>
      <w:r w:rsidRPr="007F759C">
        <w:rPr>
          <w:rFonts w:cs="Arial"/>
        </w:rPr>
        <w:t>propósitos</w:t>
      </w:r>
      <w:r w:rsidR="00FE2101" w:rsidRPr="007F759C">
        <w:rPr>
          <w:rFonts w:cs="Arial"/>
        </w:rPr>
        <w:t xml:space="preserve"> </w:t>
      </w:r>
      <w:r w:rsidRPr="007F759C">
        <w:rPr>
          <w:rFonts w:cs="Arial"/>
        </w:rPr>
        <w:t>de</w:t>
      </w:r>
      <w:r w:rsidR="00FE2101" w:rsidRPr="007F759C">
        <w:rPr>
          <w:rFonts w:cs="Arial"/>
          <w:spacing w:val="-1"/>
        </w:rPr>
        <w:t xml:space="preserve"> </w:t>
      </w:r>
      <w:r w:rsidRPr="007F759C">
        <w:rPr>
          <w:rFonts w:cs="Arial"/>
        </w:rPr>
        <w:t>esta</w:t>
      </w:r>
      <w:r w:rsidR="00FE2101" w:rsidRPr="007F759C">
        <w:rPr>
          <w:rFonts w:cs="Arial"/>
        </w:rPr>
        <w:t xml:space="preserve"> </w:t>
      </w:r>
      <w:r w:rsidRPr="007F759C">
        <w:rPr>
          <w:rFonts w:cs="Arial"/>
        </w:rPr>
        <w:t>cláusula,</w:t>
      </w:r>
      <w:r w:rsidR="00FE2101" w:rsidRPr="007F759C">
        <w:rPr>
          <w:rFonts w:cs="Arial"/>
        </w:rPr>
        <w:t xml:space="preserve"> </w:t>
      </w:r>
      <w:r w:rsidRPr="007F759C">
        <w:rPr>
          <w:rFonts w:cs="Arial"/>
        </w:rPr>
        <w:t>el</w:t>
      </w:r>
      <w:r w:rsidR="00FE2101" w:rsidRPr="007F759C">
        <w:rPr>
          <w:rFonts w:cs="Arial"/>
        </w:rPr>
        <w:t xml:space="preserve"> </w:t>
      </w:r>
      <w:r w:rsidRPr="007F759C">
        <w:rPr>
          <w:rFonts w:cs="Arial"/>
        </w:rPr>
        <w:t>término</w:t>
      </w:r>
      <w:r w:rsidR="00FE2101" w:rsidRPr="007F759C">
        <w:rPr>
          <w:rFonts w:cs="Arial"/>
          <w:spacing w:val="-1"/>
        </w:rPr>
        <w:t xml:space="preserve"> </w:t>
      </w:r>
      <w:r w:rsidR="00DD40A2" w:rsidRPr="007F759C">
        <w:rPr>
          <w:rFonts w:cs="Arial"/>
        </w:rPr>
        <w:t>“</w:t>
      </w:r>
      <w:r w:rsidRPr="007F759C">
        <w:rPr>
          <w:rFonts w:cs="Arial"/>
        </w:rPr>
        <w:t>equipo</w:t>
      </w:r>
      <w:r w:rsidR="00FE2101" w:rsidRPr="007F759C">
        <w:rPr>
          <w:rFonts w:cs="Arial"/>
        </w:rPr>
        <w:t xml:space="preserve"> </w:t>
      </w:r>
      <w:r w:rsidRPr="007F759C">
        <w:rPr>
          <w:rFonts w:cs="Arial"/>
        </w:rPr>
        <w:t>de</w:t>
      </w:r>
      <w:r w:rsidR="00FE2101" w:rsidRPr="007F759C">
        <w:rPr>
          <w:rFonts w:cs="Arial"/>
        </w:rPr>
        <w:t xml:space="preserve"> </w:t>
      </w:r>
      <w:r w:rsidRPr="007F759C">
        <w:rPr>
          <w:rFonts w:cs="Arial"/>
        </w:rPr>
        <w:t>construcción</w:t>
      </w:r>
      <w:r w:rsidR="00DD40A2" w:rsidRPr="007F759C">
        <w:rPr>
          <w:rFonts w:cs="Arial"/>
        </w:rPr>
        <w:t>”,</w:t>
      </w:r>
      <w:r w:rsidR="00FE2101" w:rsidRPr="007F759C">
        <w:rPr>
          <w:rFonts w:cs="Arial"/>
        </w:rPr>
        <w:t xml:space="preserve"> </w:t>
      </w:r>
      <w:r w:rsidRPr="007F759C">
        <w:rPr>
          <w:rFonts w:cs="Arial"/>
        </w:rPr>
        <w:t>se</w:t>
      </w:r>
      <w:r w:rsidR="00FE2101" w:rsidRPr="007F759C">
        <w:rPr>
          <w:rFonts w:cs="Arial"/>
          <w:spacing w:val="-1"/>
        </w:rPr>
        <w:t xml:space="preserve"> </w:t>
      </w:r>
      <w:r w:rsidRPr="007F759C">
        <w:rPr>
          <w:rFonts w:cs="Arial"/>
        </w:rPr>
        <w:t>aplicará</w:t>
      </w:r>
      <w:r w:rsidR="00FE2101" w:rsidRPr="007F759C">
        <w:rPr>
          <w:rFonts w:cs="Arial"/>
          <w:spacing w:val="-3"/>
        </w:rPr>
        <w:t xml:space="preserve"> </w:t>
      </w:r>
      <w:r w:rsidRPr="007F759C">
        <w:rPr>
          <w:rFonts w:cs="Arial"/>
        </w:rPr>
        <w:t>a</w:t>
      </w:r>
      <w:r w:rsidR="00FE2101" w:rsidRPr="007F759C">
        <w:rPr>
          <w:rFonts w:cs="Arial"/>
          <w:spacing w:val="-1"/>
        </w:rPr>
        <w:t xml:space="preserve"> </w:t>
      </w:r>
      <w:r w:rsidRPr="007F759C">
        <w:rPr>
          <w:rFonts w:cs="Arial"/>
        </w:rPr>
        <w:t>todo</w:t>
      </w:r>
      <w:r w:rsidR="00FE2101" w:rsidRPr="007F759C">
        <w:rPr>
          <w:rFonts w:cs="Arial"/>
          <w:w w:val="99"/>
        </w:rPr>
        <w:t xml:space="preserve"> </w:t>
      </w:r>
      <w:r w:rsidRPr="007F759C">
        <w:rPr>
          <w:rFonts w:cs="Arial"/>
        </w:rPr>
        <w:t>equipo</w:t>
      </w:r>
      <w:r w:rsidR="00FE2101" w:rsidRPr="007F759C">
        <w:rPr>
          <w:rFonts w:cs="Arial"/>
          <w:spacing w:val="-10"/>
        </w:rPr>
        <w:t xml:space="preserve"> </w:t>
      </w:r>
      <w:r w:rsidRPr="007F759C">
        <w:rPr>
          <w:rFonts w:cs="Arial"/>
        </w:rPr>
        <w:t>movido</w:t>
      </w:r>
      <w:r w:rsidR="00FE2101" w:rsidRPr="007F759C">
        <w:rPr>
          <w:rFonts w:cs="Arial"/>
          <w:spacing w:val="41"/>
        </w:rPr>
        <w:t xml:space="preserve"> </w:t>
      </w:r>
      <w:r w:rsidRPr="007F759C">
        <w:rPr>
          <w:rFonts w:cs="Arial"/>
        </w:rPr>
        <w:t>a</w:t>
      </w:r>
      <w:r w:rsidR="00FE2101" w:rsidRPr="007F759C">
        <w:rPr>
          <w:rFonts w:cs="Arial"/>
          <w:spacing w:val="41"/>
        </w:rPr>
        <w:t xml:space="preserve"> </w:t>
      </w:r>
      <w:r w:rsidRPr="007F759C">
        <w:rPr>
          <w:rFonts w:cs="Arial"/>
        </w:rPr>
        <w:t>motor</w:t>
      </w:r>
      <w:r w:rsidR="00FE2101" w:rsidRPr="007F759C">
        <w:rPr>
          <w:rFonts w:cs="Arial"/>
          <w:spacing w:val="-10"/>
        </w:rPr>
        <w:t xml:space="preserve"> </w:t>
      </w:r>
      <w:r w:rsidRPr="007F759C">
        <w:rPr>
          <w:rFonts w:cs="Arial"/>
        </w:rPr>
        <w:t>y</w:t>
      </w:r>
      <w:r w:rsidR="00FE2101" w:rsidRPr="007F759C">
        <w:rPr>
          <w:rFonts w:cs="Arial"/>
          <w:spacing w:val="-10"/>
        </w:rPr>
        <w:t xml:space="preserve"> </w:t>
      </w:r>
      <w:r w:rsidRPr="007F759C">
        <w:rPr>
          <w:rFonts w:cs="Arial"/>
        </w:rPr>
        <w:t>a</w:t>
      </w:r>
      <w:r w:rsidR="00FE2101" w:rsidRPr="007F759C">
        <w:rPr>
          <w:rFonts w:cs="Arial"/>
          <w:spacing w:val="-10"/>
        </w:rPr>
        <w:t xml:space="preserve"> </w:t>
      </w:r>
      <w:r w:rsidRPr="006116FB">
        <w:rPr>
          <w:rFonts w:cs="Arial"/>
        </w:rPr>
        <w:t>aquellos</w:t>
      </w:r>
      <w:r w:rsidR="00FE2101" w:rsidRPr="006116FB">
        <w:rPr>
          <w:rFonts w:cs="Arial"/>
          <w:spacing w:val="-10"/>
        </w:rPr>
        <w:t xml:space="preserve"> </w:t>
      </w:r>
      <w:r w:rsidRPr="006116FB">
        <w:rPr>
          <w:rFonts w:cs="Arial"/>
        </w:rPr>
        <w:t>equipos</w:t>
      </w:r>
      <w:r w:rsidR="00FE2101" w:rsidRPr="006116FB">
        <w:rPr>
          <w:rFonts w:cs="Arial"/>
          <w:spacing w:val="-10"/>
        </w:rPr>
        <w:t xml:space="preserve"> </w:t>
      </w:r>
      <w:r w:rsidRPr="006116FB">
        <w:rPr>
          <w:rFonts w:cs="Arial"/>
        </w:rPr>
        <w:t>mayores</w:t>
      </w:r>
      <w:r w:rsidR="00FE2101" w:rsidRPr="006116FB">
        <w:rPr>
          <w:rFonts w:cs="Arial"/>
          <w:spacing w:val="-11"/>
        </w:rPr>
        <w:t xml:space="preserve"> </w:t>
      </w:r>
      <w:r w:rsidRPr="006116FB">
        <w:rPr>
          <w:rFonts w:cs="Arial"/>
        </w:rPr>
        <w:t>no</w:t>
      </w:r>
      <w:r w:rsidR="00FE2101" w:rsidRPr="006116FB">
        <w:rPr>
          <w:rFonts w:cs="Arial"/>
          <w:spacing w:val="-11"/>
        </w:rPr>
        <w:t xml:space="preserve"> </w:t>
      </w:r>
      <w:r w:rsidRPr="006116FB">
        <w:rPr>
          <w:rFonts w:cs="Arial"/>
        </w:rPr>
        <w:t>motorizados</w:t>
      </w:r>
      <w:r w:rsidR="00FE2101" w:rsidRPr="006116FB">
        <w:rPr>
          <w:rFonts w:cs="Arial"/>
          <w:spacing w:val="-11"/>
        </w:rPr>
        <w:t xml:space="preserve"> </w:t>
      </w:r>
      <w:r w:rsidRPr="006116FB">
        <w:rPr>
          <w:rFonts w:cs="Arial"/>
        </w:rPr>
        <w:t>que</w:t>
      </w:r>
      <w:r w:rsidR="00FE2101" w:rsidRPr="006116FB">
        <w:rPr>
          <w:rFonts w:cs="Arial"/>
          <w:spacing w:val="-11"/>
        </w:rPr>
        <w:t xml:space="preserve"> </w:t>
      </w:r>
      <w:r w:rsidRPr="006116FB">
        <w:rPr>
          <w:rFonts w:cs="Arial"/>
        </w:rPr>
        <w:t>sean</w:t>
      </w:r>
      <w:r w:rsidR="00FE2101" w:rsidRPr="006116FB">
        <w:rPr>
          <w:rFonts w:cs="Arial"/>
          <w:spacing w:val="-11"/>
        </w:rPr>
        <w:t xml:space="preserve"> </w:t>
      </w:r>
      <w:r w:rsidRPr="006116FB">
        <w:rPr>
          <w:rFonts w:cs="Arial"/>
        </w:rPr>
        <w:t>designados</w:t>
      </w:r>
      <w:r w:rsidR="00FE2101" w:rsidRPr="006116FB">
        <w:rPr>
          <w:rFonts w:cs="Arial"/>
          <w:w w:val="99"/>
        </w:rPr>
        <w:t xml:space="preserve"> </w:t>
      </w:r>
      <w:r w:rsidRPr="006116FB">
        <w:rPr>
          <w:rFonts w:cs="Arial"/>
        </w:rPr>
        <w:t>por</w:t>
      </w:r>
      <w:r w:rsidR="00FE2101" w:rsidRPr="006116FB">
        <w:rPr>
          <w:rFonts w:cs="Arial"/>
        </w:rPr>
        <w:t xml:space="preserve"> </w:t>
      </w:r>
      <w:r w:rsidRPr="006116FB">
        <w:rPr>
          <w:rFonts w:cs="Arial"/>
        </w:rPr>
        <w:t>el</w:t>
      </w:r>
      <w:r w:rsidR="00FE2101" w:rsidRPr="006116FB">
        <w:rPr>
          <w:rFonts w:cs="Arial"/>
        </w:rPr>
        <w:t xml:space="preserve"> </w:t>
      </w:r>
      <w:r w:rsidRPr="006116FB">
        <w:rPr>
          <w:rFonts w:cs="Arial"/>
        </w:rPr>
        <w:t>Inspector</w:t>
      </w:r>
      <w:r w:rsidR="00FE2101" w:rsidRPr="006116FB">
        <w:rPr>
          <w:rFonts w:cs="Arial"/>
        </w:rPr>
        <w:t xml:space="preserve"> </w:t>
      </w:r>
      <w:r w:rsidRPr="006116FB">
        <w:rPr>
          <w:rFonts w:cs="Arial"/>
        </w:rPr>
        <w:t>Jefe</w:t>
      </w:r>
      <w:r w:rsidR="00FE2101" w:rsidRPr="006116FB">
        <w:rPr>
          <w:rFonts w:cs="Arial"/>
        </w:rPr>
        <w:t xml:space="preserve"> </w:t>
      </w:r>
      <w:r w:rsidRPr="006116FB">
        <w:rPr>
          <w:rFonts w:cs="Arial"/>
        </w:rPr>
        <w:t>como</w:t>
      </w:r>
      <w:r w:rsidR="00FE2101" w:rsidRPr="006116FB">
        <w:rPr>
          <w:rFonts w:cs="Arial"/>
        </w:rPr>
        <w:t xml:space="preserve"> </w:t>
      </w:r>
      <w:r w:rsidRPr="006116FB">
        <w:rPr>
          <w:rFonts w:cs="Arial"/>
        </w:rPr>
        <w:t>tales.</w:t>
      </w:r>
      <w:r w:rsidR="00FE2101" w:rsidRPr="006116FB">
        <w:rPr>
          <w:rFonts w:cs="Arial"/>
        </w:rPr>
        <w:t xml:space="preserve"> </w:t>
      </w:r>
      <w:r w:rsidRPr="006116FB">
        <w:rPr>
          <w:rFonts w:cs="Arial"/>
        </w:rPr>
        <w:t>El</w:t>
      </w:r>
      <w:r w:rsidR="00FE2101" w:rsidRPr="006116FB">
        <w:rPr>
          <w:rFonts w:cs="Arial"/>
        </w:rPr>
        <w:t xml:space="preserve"> </w:t>
      </w:r>
      <w:r w:rsidRPr="006116FB">
        <w:rPr>
          <w:rFonts w:cs="Arial"/>
        </w:rPr>
        <w:t>término</w:t>
      </w:r>
      <w:r w:rsidR="00FE2101" w:rsidRPr="006116FB">
        <w:rPr>
          <w:rFonts w:cs="Arial"/>
        </w:rPr>
        <w:t xml:space="preserve"> </w:t>
      </w:r>
      <w:r w:rsidRPr="006116FB">
        <w:rPr>
          <w:rFonts w:cs="Arial"/>
        </w:rPr>
        <w:t>"herramientas</w:t>
      </w:r>
      <w:r w:rsidR="00FE2101" w:rsidRPr="006116FB">
        <w:rPr>
          <w:rFonts w:cs="Arial"/>
        </w:rPr>
        <w:t xml:space="preserve"> </w:t>
      </w:r>
      <w:r w:rsidRPr="006116FB">
        <w:rPr>
          <w:rFonts w:cs="Arial"/>
        </w:rPr>
        <w:t>de</w:t>
      </w:r>
      <w:r w:rsidR="00FE2101" w:rsidRPr="006116FB">
        <w:rPr>
          <w:rFonts w:cs="Arial"/>
        </w:rPr>
        <w:t xml:space="preserve"> </w:t>
      </w:r>
      <w:r w:rsidRPr="006116FB">
        <w:rPr>
          <w:rFonts w:cs="Arial"/>
        </w:rPr>
        <w:t>mano"</w:t>
      </w:r>
      <w:r w:rsidR="00FE2101" w:rsidRPr="006116FB">
        <w:rPr>
          <w:rFonts w:cs="Arial"/>
        </w:rPr>
        <w:t xml:space="preserve"> </w:t>
      </w:r>
      <w:r w:rsidRPr="006116FB">
        <w:rPr>
          <w:rFonts w:cs="Arial"/>
        </w:rPr>
        <w:t>se</w:t>
      </w:r>
      <w:r w:rsidR="00FE2101" w:rsidRPr="006116FB">
        <w:rPr>
          <w:rFonts w:cs="Arial"/>
        </w:rPr>
        <w:t xml:space="preserve"> </w:t>
      </w:r>
      <w:r w:rsidRPr="006116FB">
        <w:rPr>
          <w:rFonts w:cs="Arial"/>
        </w:rPr>
        <w:t>aplicará</w:t>
      </w:r>
      <w:r w:rsidR="00FE2101" w:rsidRPr="00D70996">
        <w:rPr>
          <w:rFonts w:cs="Arial"/>
        </w:rPr>
        <w:t xml:space="preserve"> </w:t>
      </w:r>
      <w:r w:rsidRPr="006116FB">
        <w:rPr>
          <w:rFonts w:cs="Arial"/>
        </w:rPr>
        <w:t>a</w:t>
      </w:r>
      <w:r w:rsidR="00FE2101" w:rsidRPr="00D70996">
        <w:rPr>
          <w:rFonts w:cs="Arial"/>
        </w:rPr>
        <w:t xml:space="preserve"> </w:t>
      </w:r>
      <w:r w:rsidRPr="006116FB">
        <w:rPr>
          <w:rFonts w:cs="Arial"/>
        </w:rPr>
        <w:t>todas</w:t>
      </w:r>
      <w:r w:rsidR="00FE2101" w:rsidRPr="00D70996">
        <w:rPr>
          <w:rFonts w:cs="Arial"/>
        </w:rPr>
        <w:t xml:space="preserve"> </w:t>
      </w:r>
      <w:r w:rsidRPr="006116FB">
        <w:rPr>
          <w:rFonts w:cs="Arial"/>
        </w:rPr>
        <w:t>las</w:t>
      </w:r>
      <w:r w:rsidR="00FE2101" w:rsidRPr="00D70996">
        <w:rPr>
          <w:rFonts w:cs="Arial"/>
        </w:rPr>
        <w:t xml:space="preserve"> </w:t>
      </w:r>
      <w:r w:rsidRPr="006116FB">
        <w:rPr>
          <w:rFonts w:cs="Arial"/>
        </w:rPr>
        <w:t>herramientas</w:t>
      </w:r>
      <w:r w:rsidR="00FE2101" w:rsidRPr="00D70996">
        <w:rPr>
          <w:rFonts w:cs="Arial"/>
        </w:rPr>
        <w:t xml:space="preserve"> </w:t>
      </w:r>
      <w:r w:rsidRPr="006116FB">
        <w:rPr>
          <w:rFonts w:cs="Arial"/>
        </w:rPr>
        <w:t>tales</w:t>
      </w:r>
      <w:r w:rsidR="00FE2101" w:rsidRPr="00D70996">
        <w:rPr>
          <w:rFonts w:cs="Arial"/>
        </w:rPr>
        <w:t xml:space="preserve"> </w:t>
      </w:r>
      <w:r w:rsidRPr="006116FB">
        <w:rPr>
          <w:rFonts w:cs="Arial"/>
        </w:rPr>
        <w:t>como:</w:t>
      </w:r>
      <w:r w:rsidR="00FE2101" w:rsidRPr="00D70996">
        <w:rPr>
          <w:rFonts w:cs="Arial"/>
        </w:rPr>
        <w:t xml:space="preserve"> </w:t>
      </w:r>
      <w:r w:rsidRPr="006116FB">
        <w:rPr>
          <w:rFonts w:cs="Arial"/>
        </w:rPr>
        <w:t>picotas,</w:t>
      </w:r>
      <w:r w:rsidR="00FE2101" w:rsidRPr="00D70996">
        <w:rPr>
          <w:rFonts w:cs="Arial"/>
        </w:rPr>
        <w:t xml:space="preserve"> </w:t>
      </w:r>
      <w:r w:rsidRPr="006116FB">
        <w:rPr>
          <w:rFonts w:cs="Arial"/>
        </w:rPr>
        <w:t>palas,</w:t>
      </w:r>
      <w:r w:rsidR="00FE2101" w:rsidRPr="00D70996">
        <w:rPr>
          <w:rFonts w:cs="Arial"/>
        </w:rPr>
        <w:t xml:space="preserve"> </w:t>
      </w:r>
      <w:r w:rsidRPr="006116FB">
        <w:rPr>
          <w:rFonts w:cs="Arial"/>
        </w:rPr>
        <w:t>carretillas,</w:t>
      </w:r>
      <w:r w:rsidR="00FE2101" w:rsidRPr="00D70996">
        <w:rPr>
          <w:rFonts w:cs="Arial"/>
        </w:rPr>
        <w:t xml:space="preserve"> </w:t>
      </w:r>
      <w:r w:rsidRPr="006116FB">
        <w:rPr>
          <w:rFonts w:cs="Arial"/>
        </w:rPr>
        <w:t>mangueras</w:t>
      </w:r>
      <w:r w:rsidR="00FE2101" w:rsidRPr="00D70996">
        <w:rPr>
          <w:rFonts w:cs="Arial"/>
        </w:rPr>
        <w:t xml:space="preserve"> </w:t>
      </w:r>
      <w:r w:rsidRPr="006116FB">
        <w:rPr>
          <w:rFonts w:cs="Arial"/>
        </w:rPr>
        <w:t>y</w:t>
      </w:r>
      <w:r w:rsidR="00FE2101" w:rsidRPr="00D70996">
        <w:rPr>
          <w:rFonts w:cs="Arial"/>
        </w:rPr>
        <w:t xml:space="preserve"> </w:t>
      </w:r>
      <w:r w:rsidRPr="006116FB">
        <w:rPr>
          <w:rFonts w:cs="Arial"/>
        </w:rPr>
        <w:t>otros</w:t>
      </w:r>
      <w:r w:rsidR="00FE2101" w:rsidRPr="00D70996">
        <w:rPr>
          <w:rFonts w:cs="Arial"/>
        </w:rPr>
        <w:t xml:space="preserve"> </w:t>
      </w:r>
      <w:r w:rsidRPr="006116FB">
        <w:rPr>
          <w:rFonts w:cs="Arial"/>
        </w:rPr>
        <w:t>elementos</w:t>
      </w:r>
      <w:r w:rsidR="00FE2101" w:rsidRPr="00D70996">
        <w:rPr>
          <w:rFonts w:cs="Arial"/>
        </w:rPr>
        <w:t xml:space="preserve"> </w:t>
      </w:r>
      <w:r w:rsidRPr="006116FB">
        <w:rPr>
          <w:rFonts w:cs="Arial"/>
        </w:rPr>
        <w:t>que</w:t>
      </w:r>
      <w:r w:rsidR="00FE2101" w:rsidRPr="00D70996">
        <w:rPr>
          <w:rFonts w:cs="Arial"/>
        </w:rPr>
        <w:t xml:space="preserve"> </w:t>
      </w:r>
      <w:r w:rsidRPr="006116FB">
        <w:rPr>
          <w:rFonts w:cs="Arial"/>
        </w:rPr>
        <w:t>tengan</w:t>
      </w:r>
      <w:r w:rsidR="00FE2101" w:rsidRPr="00D70996">
        <w:rPr>
          <w:rFonts w:cs="Arial"/>
        </w:rPr>
        <w:t xml:space="preserve"> </w:t>
      </w:r>
      <w:r w:rsidRPr="006116FB">
        <w:rPr>
          <w:rFonts w:cs="Arial"/>
        </w:rPr>
        <w:t>un</w:t>
      </w:r>
      <w:r w:rsidR="00FE2101" w:rsidRPr="00D70996">
        <w:rPr>
          <w:rFonts w:cs="Arial"/>
        </w:rPr>
        <w:t xml:space="preserve"> </w:t>
      </w:r>
      <w:r w:rsidRPr="00D70996">
        <w:rPr>
          <w:rFonts w:cs="Arial"/>
        </w:rPr>
        <w:t>valor</w:t>
      </w:r>
      <w:r w:rsidR="00FE2101" w:rsidRPr="00D70996">
        <w:rPr>
          <w:rFonts w:cs="Arial"/>
        </w:rPr>
        <w:t xml:space="preserve"> </w:t>
      </w:r>
      <w:r w:rsidRPr="00D70996">
        <w:rPr>
          <w:rFonts w:cs="Arial"/>
        </w:rPr>
        <w:t>comercial</w:t>
      </w:r>
      <w:r w:rsidR="00FE2101" w:rsidRPr="00D70996">
        <w:rPr>
          <w:rFonts w:cs="Arial"/>
        </w:rPr>
        <w:t xml:space="preserve"> </w:t>
      </w:r>
      <w:r w:rsidRPr="00D70996">
        <w:rPr>
          <w:rFonts w:cs="Arial"/>
        </w:rPr>
        <w:t>cuando</w:t>
      </w:r>
      <w:r w:rsidR="00FE2101" w:rsidRPr="00D70996">
        <w:rPr>
          <w:rFonts w:cs="Arial"/>
        </w:rPr>
        <w:t xml:space="preserve"> </w:t>
      </w:r>
      <w:r w:rsidRPr="00D70996">
        <w:rPr>
          <w:rFonts w:cs="Arial"/>
        </w:rPr>
        <w:t>nuevos,</w:t>
      </w:r>
      <w:r w:rsidR="00FE2101" w:rsidRPr="00D70996">
        <w:rPr>
          <w:rFonts w:cs="Arial"/>
        </w:rPr>
        <w:t xml:space="preserve"> </w:t>
      </w:r>
      <w:r w:rsidRPr="00D70996">
        <w:rPr>
          <w:rFonts w:cs="Arial"/>
        </w:rPr>
        <w:t>igual</w:t>
      </w:r>
      <w:r w:rsidR="00FE2101" w:rsidRPr="00D70996">
        <w:rPr>
          <w:rFonts w:cs="Arial"/>
        </w:rPr>
        <w:t xml:space="preserve"> </w:t>
      </w:r>
      <w:r w:rsidRPr="006116FB">
        <w:rPr>
          <w:rFonts w:cs="Arial"/>
        </w:rPr>
        <w:t>o</w:t>
      </w:r>
      <w:r w:rsidR="00FE2101" w:rsidRPr="00D70996">
        <w:rPr>
          <w:rFonts w:cs="Arial"/>
        </w:rPr>
        <w:t xml:space="preserve"> </w:t>
      </w:r>
      <w:r w:rsidRPr="00D70996">
        <w:rPr>
          <w:rFonts w:cs="Arial"/>
        </w:rPr>
        <w:t>menor</w:t>
      </w:r>
      <w:r w:rsidR="00FE2101" w:rsidRPr="00D70996">
        <w:rPr>
          <w:rFonts w:cs="Arial"/>
        </w:rPr>
        <w:t xml:space="preserve"> </w:t>
      </w:r>
      <w:r w:rsidRPr="00D70996">
        <w:rPr>
          <w:rFonts w:cs="Arial"/>
        </w:rPr>
        <w:t>al</w:t>
      </w:r>
      <w:r w:rsidR="00FE2101" w:rsidRPr="00D70996">
        <w:rPr>
          <w:rFonts w:cs="Arial"/>
        </w:rPr>
        <w:t xml:space="preserve"> </w:t>
      </w:r>
      <w:r w:rsidRPr="00D70996">
        <w:rPr>
          <w:rFonts w:cs="Arial"/>
        </w:rPr>
        <w:t>equivalente</w:t>
      </w:r>
      <w:r w:rsidR="006116FB" w:rsidRPr="00D70996">
        <w:rPr>
          <w:rFonts w:cs="Arial"/>
        </w:rPr>
        <w:t xml:space="preserve"> a</w:t>
      </w:r>
      <w:r w:rsidR="00FE2101" w:rsidRPr="00D70996">
        <w:rPr>
          <w:rFonts w:cs="Arial"/>
        </w:rPr>
        <w:t xml:space="preserve"> </w:t>
      </w:r>
      <w:r w:rsidR="007F759C" w:rsidRPr="00D70996">
        <w:rPr>
          <w:rFonts w:cs="Arial"/>
        </w:rPr>
        <w:t xml:space="preserve">ochocientos cincuenta </w:t>
      </w:r>
      <w:r w:rsidR="006116FB" w:rsidRPr="00D70996">
        <w:rPr>
          <w:rFonts w:cs="Arial"/>
        </w:rPr>
        <w:t>Dólares Estadounidenses (850 USD).</w:t>
      </w:r>
    </w:p>
    <w:p w14:paraId="5CB42F14" w14:textId="39B913D0" w:rsidR="00DA382E" w:rsidRPr="00E83F9E" w:rsidRDefault="00DA382E" w:rsidP="001B5344">
      <w:pPr>
        <w:pStyle w:val="Textoindependiente"/>
        <w:spacing w:line="276" w:lineRule="auto"/>
        <w:rPr>
          <w:rFonts w:cs="Arial"/>
        </w:rPr>
      </w:pPr>
      <w:r w:rsidRPr="00E83F9E">
        <w:rPr>
          <w:rFonts w:cs="Arial"/>
        </w:rPr>
        <w:t>Los</w:t>
      </w:r>
      <w:r w:rsidR="00FE2101" w:rsidRPr="00E83F9E">
        <w:rPr>
          <w:rFonts w:cs="Arial"/>
          <w:spacing w:val="-5"/>
        </w:rPr>
        <w:t xml:space="preserve"> </w:t>
      </w:r>
      <w:r w:rsidRPr="00E83F9E">
        <w:rPr>
          <w:rFonts w:cs="Arial"/>
        </w:rPr>
        <w:t>precios</w:t>
      </w:r>
      <w:r w:rsidR="00FE2101" w:rsidRPr="00E83F9E">
        <w:rPr>
          <w:rFonts w:cs="Arial"/>
          <w:spacing w:val="-5"/>
        </w:rPr>
        <w:t xml:space="preserve"> </w:t>
      </w:r>
      <w:r w:rsidRPr="00E83F9E">
        <w:rPr>
          <w:rFonts w:cs="Arial"/>
        </w:rPr>
        <w:t>por</w:t>
      </w:r>
      <w:r w:rsidR="00FE2101" w:rsidRPr="00E83F9E">
        <w:rPr>
          <w:rFonts w:cs="Arial"/>
          <w:spacing w:val="-4"/>
        </w:rPr>
        <w:t xml:space="preserve"> </w:t>
      </w:r>
      <w:r w:rsidRPr="00E83F9E">
        <w:rPr>
          <w:rFonts w:cs="Arial"/>
        </w:rPr>
        <w:t>utilización</w:t>
      </w:r>
      <w:r w:rsidR="00FE2101" w:rsidRPr="00E83F9E">
        <w:rPr>
          <w:rFonts w:cs="Arial"/>
          <w:spacing w:val="-5"/>
        </w:rPr>
        <w:t xml:space="preserve"> </w:t>
      </w:r>
      <w:r w:rsidRPr="00E83F9E">
        <w:rPr>
          <w:rFonts w:cs="Arial"/>
        </w:rPr>
        <w:t>de</w:t>
      </w:r>
      <w:r w:rsidR="00FE2101" w:rsidRPr="00E83F9E">
        <w:rPr>
          <w:rFonts w:cs="Arial"/>
          <w:spacing w:val="-5"/>
        </w:rPr>
        <w:t xml:space="preserve"> </w:t>
      </w:r>
      <w:r w:rsidRPr="00E83F9E">
        <w:rPr>
          <w:rFonts w:cs="Arial"/>
        </w:rPr>
        <w:t>equipos</w:t>
      </w:r>
      <w:r w:rsidR="00FE2101" w:rsidRPr="00E83F9E">
        <w:rPr>
          <w:rFonts w:cs="Arial"/>
          <w:spacing w:val="-4"/>
        </w:rPr>
        <w:t xml:space="preserve"> </w:t>
      </w:r>
      <w:r w:rsidRPr="00E83F9E">
        <w:rPr>
          <w:rFonts w:cs="Arial"/>
        </w:rPr>
        <w:t>de</w:t>
      </w:r>
      <w:r w:rsidR="00FE2101" w:rsidRPr="00E83F9E">
        <w:rPr>
          <w:rFonts w:cs="Arial"/>
          <w:spacing w:val="-5"/>
        </w:rPr>
        <w:t xml:space="preserve"> </w:t>
      </w:r>
      <w:r w:rsidRPr="00E83F9E">
        <w:rPr>
          <w:rFonts w:cs="Arial"/>
        </w:rPr>
        <w:t>Construcción</w:t>
      </w:r>
      <w:r w:rsidR="00FE2101" w:rsidRPr="00E83F9E">
        <w:rPr>
          <w:rFonts w:cs="Arial"/>
          <w:spacing w:val="-4"/>
        </w:rPr>
        <w:t xml:space="preserve"> </w:t>
      </w:r>
      <w:r w:rsidRPr="00E83F9E">
        <w:rPr>
          <w:rFonts w:cs="Arial"/>
        </w:rPr>
        <w:t>serán</w:t>
      </w:r>
      <w:r w:rsidR="00FE2101" w:rsidRPr="00E83F9E">
        <w:rPr>
          <w:rFonts w:cs="Arial"/>
          <w:spacing w:val="-5"/>
        </w:rPr>
        <w:t xml:space="preserve"> </w:t>
      </w:r>
      <w:r w:rsidRPr="00E83F9E">
        <w:rPr>
          <w:rFonts w:cs="Arial"/>
        </w:rPr>
        <w:t>los</w:t>
      </w:r>
      <w:r w:rsidR="00FE2101" w:rsidRPr="00E83F9E">
        <w:rPr>
          <w:rFonts w:cs="Arial"/>
          <w:spacing w:val="-6"/>
        </w:rPr>
        <w:t xml:space="preserve"> </w:t>
      </w:r>
      <w:r w:rsidRPr="00E83F9E">
        <w:rPr>
          <w:rFonts w:cs="Arial"/>
        </w:rPr>
        <w:t>aprobados</w:t>
      </w:r>
      <w:r w:rsidR="00FE2101" w:rsidRPr="00E83F9E">
        <w:rPr>
          <w:rFonts w:cs="Arial"/>
          <w:spacing w:val="-5"/>
        </w:rPr>
        <w:t xml:space="preserve"> </w:t>
      </w:r>
      <w:r w:rsidRPr="00E83F9E">
        <w:rPr>
          <w:rFonts w:cs="Arial"/>
        </w:rPr>
        <w:t>por</w:t>
      </w:r>
      <w:r w:rsidR="00FE2101" w:rsidRPr="00E83F9E">
        <w:rPr>
          <w:rFonts w:cs="Arial"/>
          <w:spacing w:val="-6"/>
        </w:rPr>
        <w:t xml:space="preserve"> </w:t>
      </w:r>
      <w:r w:rsidRPr="00E83F9E">
        <w:rPr>
          <w:rFonts w:cs="Arial"/>
        </w:rPr>
        <w:t>el</w:t>
      </w:r>
      <w:r w:rsidR="00FE2101" w:rsidRPr="00E83F9E">
        <w:rPr>
          <w:rFonts w:cs="Arial"/>
          <w:spacing w:val="-5"/>
        </w:rPr>
        <w:t xml:space="preserve"> </w:t>
      </w:r>
      <w:r w:rsidRPr="00E83F9E">
        <w:rPr>
          <w:rFonts w:cs="Arial"/>
        </w:rPr>
        <w:t>Inspector</w:t>
      </w:r>
      <w:r w:rsidR="00FE2101" w:rsidRPr="00E83F9E">
        <w:rPr>
          <w:rFonts w:cs="Arial"/>
          <w:w w:val="99"/>
        </w:rPr>
        <w:t xml:space="preserve"> </w:t>
      </w:r>
      <w:r w:rsidRPr="00E83F9E">
        <w:rPr>
          <w:rFonts w:cs="Arial"/>
        </w:rPr>
        <w:t>Jefe</w:t>
      </w:r>
      <w:r w:rsidR="00FE2101" w:rsidRPr="00E83F9E">
        <w:rPr>
          <w:rFonts w:cs="Arial"/>
          <w:spacing w:val="-21"/>
        </w:rPr>
        <w:t xml:space="preserve"> </w:t>
      </w:r>
      <w:r w:rsidRPr="00E83F9E">
        <w:rPr>
          <w:rFonts w:cs="Arial"/>
        </w:rPr>
        <w:t>para</w:t>
      </w:r>
      <w:r w:rsidR="00FE2101" w:rsidRPr="00E83F9E">
        <w:rPr>
          <w:rFonts w:cs="Arial"/>
          <w:spacing w:val="-20"/>
        </w:rPr>
        <w:t xml:space="preserve"> </w:t>
      </w:r>
      <w:r w:rsidRPr="00E83F9E">
        <w:rPr>
          <w:rFonts w:cs="Arial"/>
        </w:rPr>
        <w:t>los</w:t>
      </w:r>
      <w:r w:rsidR="00FE2101" w:rsidRPr="00E83F9E">
        <w:rPr>
          <w:rFonts w:cs="Arial"/>
          <w:spacing w:val="-20"/>
        </w:rPr>
        <w:t xml:space="preserve"> </w:t>
      </w:r>
      <w:r w:rsidRPr="00E83F9E">
        <w:rPr>
          <w:rFonts w:cs="Arial"/>
        </w:rPr>
        <w:t>efectos</w:t>
      </w:r>
      <w:r w:rsidR="00FE2101" w:rsidRPr="00E83F9E">
        <w:rPr>
          <w:rFonts w:cs="Arial"/>
          <w:spacing w:val="-20"/>
        </w:rPr>
        <w:t xml:space="preserve"> </w:t>
      </w:r>
      <w:r w:rsidRPr="00E83F9E">
        <w:rPr>
          <w:rFonts w:cs="Arial"/>
        </w:rPr>
        <w:t>de</w:t>
      </w:r>
      <w:r w:rsidR="00FE2101" w:rsidRPr="00E83F9E">
        <w:rPr>
          <w:rFonts w:cs="Arial"/>
          <w:spacing w:val="-20"/>
        </w:rPr>
        <w:t xml:space="preserve"> </w:t>
      </w:r>
      <w:r w:rsidRPr="00E83F9E">
        <w:rPr>
          <w:rFonts w:cs="Arial"/>
        </w:rPr>
        <w:t>aplicación</w:t>
      </w:r>
      <w:r w:rsidR="00FE2101" w:rsidRPr="00E83F9E">
        <w:rPr>
          <w:rFonts w:cs="Arial"/>
          <w:spacing w:val="-21"/>
        </w:rPr>
        <w:t xml:space="preserve"> </w:t>
      </w:r>
      <w:r w:rsidRPr="00E83F9E">
        <w:rPr>
          <w:rFonts w:cs="Arial"/>
        </w:rPr>
        <w:t>del</w:t>
      </w:r>
      <w:r w:rsidR="00FE2101" w:rsidRPr="00E83F9E">
        <w:rPr>
          <w:rFonts w:cs="Arial"/>
          <w:spacing w:val="-20"/>
        </w:rPr>
        <w:t xml:space="preserve"> </w:t>
      </w:r>
      <w:r w:rsidRPr="00E83F9E">
        <w:rPr>
          <w:rFonts w:cs="Arial"/>
        </w:rPr>
        <w:t>Sistema</w:t>
      </w:r>
      <w:r w:rsidR="00FE2101" w:rsidRPr="00E83F9E">
        <w:rPr>
          <w:rFonts w:cs="Arial"/>
          <w:spacing w:val="-20"/>
        </w:rPr>
        <w:t xml:space="preserve"> </w:t>
      </w:r>
      <w:r w:rsidRPr="00E83F9E">
        <w:rPr>
          <w:rFonts w:cs="Arial"/>
        </w:rPr>
        <w:t>de</w:t>
      </w:r>
      <w:r w:rsidR="00FE2101" w:rsidRPr="00E83F9E">
        <w:rPr>
          <w:rFonts w:cs="Arial"/>
          <w:spacing w:val="-20"/>
        </w:rPr>
        <w:t xml:space="preserve"> </w:t>
      </w:r>
      <w:r w:rsidRPr="00E83F9E">
        <w:rPr>
          <w:rFonts w:cs="Arial"/>
        </w:rPr>
        <w:t>Reembolso</w:t>
      </w:r>
      <w:r w:rsidR="00FE2101" w:rsidRPr="00E83F9E">
        <w:rPr>
          <w:rFonts w:cs="Arial"/>
          <w:spacing w:val="-20"/>
        </w:rPr>
        <w:t xml:space="preserve"> </w:t>
      </w:r>
      <w:r w:rsidRPr="00E83F9E">
        <w:rPr>
          <w:rFonts w:cs="Arial"/>
        </w:rPr>
        <w:t>de</w:t>
      </w:r>
      <w:r w:rsidR="00FE2101" w:rsidRPr="00E83F9E">
        <w:rPr>
          <w:rFonts w:cs="Arial"/>
          <w:spacing w:val="-20"/>
        </w:rPr>
        <w:t xml:space="preserve"> </w:t>
      </w:r>
      <w:r w:rsidRPr="00E83F9E">
        <w:rPr>
          <w:rFonts w:cs="Arial"/>
          <w:spacing w:val="-1"/>
        </w:rPr>
        <w:t>Gastos</w:t>
      </w:r>
      <w:r w:rsidR="00FE2101" w:rsidRPr="00E83F9E">
        <w:rPr>
          <w:rFonts w:cs="Arial"/>
          <w:spacing w:val="-22"/>
        </w:rPr>
        <w:t xml:space="preserve"> </w:t>
      </w:r>
      <w:r w:rsidRPr="00E83F9E">
        <w:rPr>
          <w:rFonts w:cs="Arial"/>
          <w:spacing w:val="-1"/>
        </w:rPr>
        <w:t>Directos</w:t>
      </w:r>
      <w:r w:rsidR="00FE2101" w:rsidRPr="00E83F9E">
        <w:rPr>
          <w:rFonts w:cs="Arial"/>
          <w:spacing w:val="-22"/>
        </w:rPr>
        <w:t xml:space="preserve"> </w:t>
      </w:r>
      <w:r w:rsidRPr="00E83F9E">
        <w:rPr>
          <w:rFonts w:cs="Arial"/>
          <w:spacing w:val="-1"/>
        </w:rPr>
        <w:t>más</w:t>
      </w:r>
      <w:r w:rsidR="00FE2101" w:rsidRPr="00E83F9E">
        <w:rPr>
          <w:rFonts w:cs="Arial"/>
          <w:spacing w:val="-21"/>
        </w:rPr>
        <w:t xml:space="preserve"> </w:t>
      </w:r>
      <w:r w:rsidRPr="00E83F9E">
        <w:rPr>
          <w:rFonts w:cs="Arial"/>
          <w:spacing w:val="-1"/>
        </w:rPr>
        <w:t>Recar</w:t>
      </w:r>
      <w:r w:rsidRPr="00E83F9E">
        <w:rPr>
          <w:rFonts w:cs="Arial"/>
        </w:rPr>
        <w:t>go.</w:t>
      </w:r>
    </w:p>
    <w:p w14:paraId="04FAE962" w14:textId="2C428D5F" w:rsidR="00DA382E" w:rsidRPr="00E83F9E" w:rsidRDefault="00DA382E" w:rsidP="001B5344">
      <w:pPr>
        <w:pStyle w:val="Textoindependiente"/>
        <w:spacing w:line="276" w:lineRule="auto"/>
        <w:rPr>
          <w:rFonts w:cs="Arial"/>
        </w:rPr>
      </w:pPr>
      <w:r w:rsidRPr="00E83F9E">
        <w:rPr>
          <w:rFonts w:cs="Arial"/>
        </w:rPr>
        <w:t>Los</w:t>
      </w:r>
      <w:r w:rsidR="00FE2101" w:rsidRPr="00E83F9E">
        <w:rPr>
          <w:rFonts w:cs="Arial"/>
          <w:spacing w:val="-19"/>
        </w:rPr>
        <w:t xml:space="preserve"> </w:t>
      </w:r>
      <w:r w:rsidRPr="00E83F9E">
        <w:rPr>
          <w:rFonts w:cs="Arial"/>
        </w:rPr>
        <w:t>precios</w:t>
      </w:r>
      <w:r w:rsidR="00FE2101" w:rsidRPr="00E83F9E">
        <w:rPr>
          <w:rFonts w:cs="Arial"/>
          <w:spacing w:val="-20"/>
        </w:rPr>
        <w:t xml:space="preserve"> </w:t>
      </w:r>
      <w:r w:rsidRPr="00E83F9E">
        <w:rPr>
          <w:rFonts w:cs="Arial"/>
        </w:rPr>
        <w:t>por</w:t>
      </w:r>
      <w:r w:rsidR="00FE2101" w:rsidRPr="00E83F9E">
        <w:rPr>
          <w:rFonts w:cs="Arial"/>
          <w:spacing w:val="-19"/>
        </w:rPr>
        <w:t xml:space="preserve"> </w:t>
      </w:r>
      <w:r w:rsidRPr="00E83F9E">
        <w:rPr>
          <w:rFonts w:cs="Arial"/>
        </w:rPr>
        <w:t>utilización</w:t>
      </w:r>
      <w:r w:rsidR="00FE2101" w:rsidRPr="00E83F9E">
        <w:rPr>
          <w:rFonts w:cs="Arial"/>
          <w:spacing w:val="-19"/>
        </w:rPr>
        <w:t xml:space="preserve"> </w:t>
      </w:r>
      <w:r w:rsidRPr="00E83F9E">
        <w:rPr>
          <w:rFonts w:cs="Arial"/>
        </w:rPr>
        <w:t>de</w:t>
      </w:r>
      <w:r w:rsidR="00FE2101" w:rsidRPr="00E83F9E">
        <w:rPr>
          <w:rFonts w:cs="Arial"/>
          <w:spacing w:val="-19"/>
        </w:rPr>
        <w:t xml:space="preserve"> </w:t>
      </w:r>
      <w:r w:rsidRPr="00E83F9E">
        <w:rPr>
          <w:rFonts w:cs="Arial"/>
        </w:rPr>
        <w:t>equipos</w:t>
      </w:r>
      <w:r w:rsidR="00FE2101" w:rsidRPr="00E83F9E">
        <w:rPr>
          <w:rFonts w:cs="Arial"/>
          <w:spacing w:val="-19"/>
        </w:rPr>
        <w:t xml:space="preserve"> </w:t>
      </w:r>
      <w:r w:rsidRPr="00E83F9E">
        <w:rPr>
          <w:rFonts w:cs="Arial"/>
        </w:rPr>
        <w:t>no</w:t>
      </w:r>
      <w:r w:rsidR="00FE2101" w:rsidRPr="00E83F9E">
        <w:rPr>
          <w:rFonts w:cs="Arial"/>
          <w:spacing w:val="-19"/>
        </w:rPr>
        <w:t xml:space="preserve"> </w:t>
      </w:r>
      <w:r w:rsidRPr="00E83F9E">
        <w:rPr>
          <w:rFonts w:cs="Arial"/>
        </w:rPr>
        <w:t>incluyen</w:t>
      </w:r>
      <w:r w:rsidR="00FE2101" w:rsidRPr="00E83F9E">
        <w:rPr>
          <w:rFonts w:cs="Arial"/>
          <w:spacing w:val="-19"/>
        </w:rPr>
        <w:t xml:space="preserve"> </w:t>
      </w:r>
      <w:r w:rsidRPr="00E83F9E">
        <w:rPr>
          <w:rFonts w:cs="Arial"/>
          <w:spacing w:val="-1"/>
        </w:rPr>
        <w:t>los</w:t>
      </w:r>
      <w:r w:rsidR="00FE2101" w:rsidRPr="00E83F9E">
        <w:rPr>
          <w:rFonts w:cs="Arial"/>
          <w:spacing w:val="-21"/>
        </w:rPr>
        <w:t xml:space="preserve"> </w:t>
      </w:r>
      <w:r w:rsidRPr="00E83F9E">
        <w:rPr>
          <w:rFonts w:cs="Arial"/>
          <w:spacing w:val="-1"/>
        </w:rPr>
        <w:t>jornales</w:t>
      </w:r>
      <w:r w:rsidR="00FE2101" w:rsidRPr="00E83F9E">
        <w:rPr>
          <w:rFonts w:cs="Arial"/>
          <w:spacing w:val="-22"/>
        </w:rPr>
        <w:t xml:space="preserve"> </w:t>
      </w:r>
      <w:r w:rsidRPr="00E83F9E">
        <w:rPr>
          <w:rFonts w:cs="Arial"/>
          <w:spacing w:val="-1"/>
        </w:rPr>
        <w:t>de</w:t>
      </w:r>
      <w:r w:rsidR="00FE2101" w:rsidRPr="00E83F9E">
        <w:rPr>
          <w:rFonts w:cs="Arial"/>
          <w:spacing w:val="-22"/>
        </w:rPr>
        <w:t xml:space="preserve"> </w:t>
      </w:r>
      <w:r w:rsidRPr="00E83F9E">
        <w:rPr>
          <w:rFonts w:cs="Arial"/>
          <w:spacing w:val="-1"/>
        </w:rPr>
        <w:t>los</w:t>
      </w:r>
      <w:r w:rsidR="00FE2101" w:rsidRPr="00E83F9E">
        <w:rPr>
          <w:rFonts w:cs="Arial"/>
          <w:spacing w:val="-21"/>
        </w:rPr>
        <w:t xml:space="preserve"> </w:t>
      </w:r>
      <w:r w:rsidRPr="00E83F9E">
        <w:rPr>
          <w:rFonts w:cs="Arial"/>
          <w:spacing w:val="-1"/>
        </w:rPr>
        <w:t>operadores,</w:t>
      </w:r>
      <w:r w:rsidR="00FE2101" w:rsidRPr="00E83F9E">
        <w:rPr>
          <w:rFonts w:cs="Arial"/>
          <w:spacing w:val="-22"/>
        </w:rPr>
        <w:t xml:space="preserve"> </w:t>
      </w:r>
      <w:r w:rsidRPr="00E83F9E">
        <w:rPr>
          <w:rFonts w:cs="Arial"/>
          <w:spacing w:val="-1"/>
        </w:rPr>
        <w:t>pero</w:t>
      </w:r>
      <w:r w:rsidR="00FE2101" w:rsidRPr="00E83F9E">
        <w:rPr>
          <w:rFonts w:cs="Arial"/>
          <w:spacing w:val="-22"/>
        </w:rPr>
        <w:t xml:space="preserve"> </w:t>
      </w:r>
      <w:r w:rsidRPr="00E83F9E">
        <w:rPr>
          <w:rFonts w:cs="Arial"/>
          <w:spacing w:val="-1"/>
        </w:rPr>
        <w:t>sí</w:t>
      </w:r>
      <w:r w:rsidR="00FE2101" w:rsidRPr="00E83F9E">
        <w:rPr>
          <w:rFonts w:cs="Arial"/>
          <w:spacing w:val="-22"/>
        </w:rPr>
        <w:t xml:space="preserve"> </w:t>
      </w:r>
      <w:r w:rsidRPr="00E83F9E">
        <w:rPr>
          <w:rFonts w:cs="Arial"/>
          <w:spacing w:val="-1"/>
        </w:rPr>
        <w:t>todos</w:t>
      </w:r>
      <w:r w:rsidR="00FE2101" w:rsidRPr="00E83F9E">
        <w:rPr>
          <w:rFonts w:cs="Arial"/>
          <w:spacing w:val="-1"/>
        </w:rPr>
        <w:t xml:space="preserve"> </w:t>
      </w:r>
      <w:r w:rsidRPr="00E83F9E">
        <w:rPr>
          <w:rFonts w:cs="Arial"/>
        </w:rPr>
        <w:t>los</w:t>
      </w:r>
      <w:r w:rsidR="00FE2101" w:rsidRPr="00E83F9E">
        <w:rPr>
          <w:rFonts w:cs="Arial"/>
          <w:spacing w:val="-14"/>
        </w:rPr>
        <w:t xml:space="preserve"> </w:t>
      </w:r>
      <w:r w:rsidRPr="00E83F9E">
        <w:rPr>
          <w:rFonts w:cs="Arial"/>
        </w:rPr>
        <w:t>costos</w:t>
      </w:r>
      <w:r w:rsidR="00FE2101" w:rsidRPr="00E83F9E">
        <w:rPr>
          <w:rFonts w:cs="Arial"/>
          <w:spacing w:val="-14"/>
        </w:rPr>
        <w:t xml:space="preserve"> </w:t>
      </w:r>
      <w:r w:rsidRPr="00E83F9E">
        <w:rPr>
          <w:rFonts w:cs="Arial"/>
        </w:rPr>
        <w:t>de</w:t>
      </w:r>
      <w:r w:rsidR="00FE2101" w:rsidRPr="00E83F9E">
        <w:rPr>
          <w:rFonts w:cs="Arial"/>
          <w:spacing w:val="-13"/>
        </w:rPr>
        <w:t xml:space="preserve"> </w:t>
      </w:r>
      <w:r w:rsidRPr="00E83F9E">
        <w:rPr>
          <w:rFonts w:cs="Arial"/>
        </w:rPr>
        <w:t>posesión,</w:t>
      </w:r>
      <w:r w:rsidR="00FE2101" w:rsidRPr="00E83F9E">
        <w:rPr>
          <w:rFonts w:cs="Arial"/>
          <w:spacing w:val="-14"/>
        </w:rPr>
        <w:t xml:space="preserve"> </w:t>
      </w:r>
      <w:r w:rsidRPr="00E83F9E">
        <w:rPr>
          <w:rFonts w:cs="Arial"/>
        </w:rPr>
        <w:t>mantención</w:t>
      </w:r>
      <w:r w:rsidR="00FE2101" w:rsidRPr="00E83F9E">
        <w:rPr>
          <w:rFonts w:cs="Arial"/>
          <w:spacing w:val="-13"/>
        </w:rPr>
        <w:t xml:space="preserve"> </w:t>
      </w:r>
      <w:r w:rsidRPr="00E83F9E">
        <w:rPr>
          <w:rFonts w:cs="Arial"/>
        </w:rPr>
        <w:t>y</w:t>
      </w:r>
      <w:r w:rsidR="00FE2101" w:rsidRPr="00E83F9E">
        <w:rPr>
          <w:rFonts w:cs="Arial"/>
          <w:spacing w:val="-14"/>
        </w:rPr>
        <w:t xml:space="preserve"> </w:t>
      </w:r>
      <w:r w:rsidRPr="00E83F9E">
        <w:rPr>
          <w:rFonts w:cs="Arial"/>
        </w:rPr>
        <w:t>otros</w:t>
      </w:r>
      <w:r w:rsidR="00FE2101" w:rsidRPr="00E83F9E">
        <w:rPr>
          <w:rFonts w:cs="Arial"/>
          <w:spacing w:val="-14"/>
        </w:rPr>
        <w:t xml:space="preserve"> </w:t>
      </w:r>
      <w:r w:rsidRPr="00E83F9E">
        <w:rPr>
          <w:rFonts w:cs="Arial"/>
        </w:rPr>
        <w:t>de</w:t>
      </w:r>
      <w:r w:rsidR="00FE2101" w:rsidRPr="00E83F9E">
        <w:rPr>
          <w:rFonts w:cs="Arial"/>
          <w:spacing w:val="-13"/>
        </w:rPr>
        <w:t xml:space="preserve"> </w:t>
      </w:r>
      <w:r w:rsidRPr="00E83F9E">
        <w:rPr>
          <w:rFonts w:cs="Arial"/>
        </w:rPr>
        <w:t>operación.</w:t>
      </w:r>
      <w:r w:rsidR="00FE2101" w:rsidRPr="00E83F9E">
        <w:rPr>
          <w:rFonts w:cs="Arial"/>
          <w:spacing w:val="33"/>
        </w:rPr>
        <w:t xml:space="preserve"> </w:t>
      </w:r>
      <w:r w:rsidRPr="00E83F9E">
        <w:rPr>
          <w:rFonts w:cs="Arial"/>
        </w:rPr>
        <w:t>El</w:t>
      </w:r>
      <w:r w:rsidR="00FE2101" w:rsidRPr="00E83F9E">
        <w:rPr>
          <w:rFonts w:cs="Arial"/>
          <w:spacing w:val="-15"/>
        </w:rPr>
        <w:t xml:space="preserve"> </w:t>
      </w:r>
      <w:r w:rsidRPr="00E83F9E">
        <w:rPr>
          <w:rFonts w:cs="Arial"/>
        </w:rPr>
        <w:t>Contratista</w:t>
      </w:r>
      <w:r w:rsidR="00FE2101" w:rsidRPr="00E83F9E">
        <w:rPr>
          <w:rFonts w:cs="Arial"/>
          <w:spacing w:val="-14"/>
        </w:rPr>
        <w:t xml:space="preserve"> </w:t>
      </w:r>
      <w:r w:rsidRPr="00E83F9E">
        <w:rPr>
          <w:rFonts w:cs="Arial"/>
        </w:rPr>
        <w:t>no</w:t>
      </w:r>
      <w:r w:rsidR="00FE2101" w:rsidRPr="00E83F9E">
        <w:rPr>
          <w:rFonts w:cs="Arial"/>
          <w:spacing w:val="-15"/>
        </w:rPr>
        <w:t xml:space="preserve"> </w:t>
      </w:r>
      <w:r w:rsidRPr="00E83F9E">
        <w:rPr>
          <w:rFonts w:cs="Arial"/>
        </w:rPr>
        <w:t>podrá</w:t>
      </w:r>
      <w:r w:rsidR="00FE2101" w:rsidRPr="00E83F9E">
        <w:rPr>
          <w:rFonts w:cs="Arial"/>
          <w:spacing w:val="-14"/>
        </w:rPr>
        <w:t xml:space="preserve"> </w:t>
      </w:r>
      <w:r w:rsidRPr="00E83F9E">
        <w:rPr>
          <w:rFonts w:cs="Arial"/>
        </w:rPr>
        <w:t>llevar</w:t>
      </w:r>
      <w:r w:rsidR="00FE2101" w:rsidRPr="00E83F9E">
        <w:rPr>
          <w:rFonts w:cs="Arial"/>
          <w:spacing w:val="-15"/>
        </w:rPr>
        <w:t xml:space="preserve"> </w:t>
      </w:r>
      <w:r w:rsidRPr="00E83F9E">
        <w:rPr>
          <w:rFonts w:cs="Arial"/>
        </w:rPr>
        <w:t>al</w:t>
      </w:r>
      <w:r w:rsidR="00FE2101" w:rsidRPr="00E83F9E">
        <w:rPr>
          <w:rFonts w:cs="Arial"/>
          <w:spacing w:val="-14"/>
        </w:rPr>
        <w:t xml:space="preserve"> </w:t>
      </w:r>
      <w:r w:rsidRPr="00E83F9E">
        <w:rPr>
          <w:rFonts w:cs="Arial"/>
        </w:rPr>
        <w:t>terreno</w:t>
      </w:r>
      <w:r w:rsidR="00FE2101" w:rsidRPr="00E83F9E">
        <w:rPr>
          <w:rFonts w:cs="Arial"/>
          <w:spacing w:val="-20"/>
        </w:rPr>
        <w:t xml:space="preserve"> </w:t>
      </w:r>
      <w:r w:rsidRPr="00E83F9E">
        <w:rPr>
          <w:rFonts w:cs="Arial"/>
        </w:rPr>
        <w:t>ningún</w:t>
      </w:r>
      <w:r w:rsidR="00FE2101" w:rsidRPr="00E83F9E">
        <w:rPr>
          <w:rFonts w:cs="Arial"/>
          <w:spacing w:val="-20"/>
        </w:rPr>
        <w:t xml:space="preserve"> </w:t>
      </w:r>
      <w:r w:rsidRPr="00E83F9E">
        <w:rPr>
          <w:rFonts w:cs="Arial"/>
        </w:rPr>
        <w:t>equipo</w:t>
      </w:r>
      <w:r w:rsidR="00FE2101" w:rsidRPr="00E83F9E">
        <w:rPr>
          <w:rFonts w:cs="Arial"/>
          <w:spacing w:val="-20"/>
        </w:rPr>
        <w:t xml:space="preserve"> </w:t>
      </w:r>
      <w:r w:rsidRPr="00E83F9E">
        <w:rPr>
          <w:rFonts w:cs="Arial"/>
        </w:rPr>
        <w:t>de</w:t>
      </w:r>
      <w:r w:rsidR="00FE2101" w:rsidRPr="00E83F9E">
        <w:rPr>
          <w:rFonts w:cs="Arial"/>
          <w:spacing w:val="-20"/>
        </w:rPr>
        <w:t xml:space="preserve"> </w:t>
      </w:r>
      <w:r w:rsidRPr="00E83F9E">
        <w:rPr>
          <w:rFonts w:cs="Arial"/>
        </w:rPr>
        <w:t>construcción</w:t>
      </w:r>
      <w:r w:rsidR="00FE2101" w:rsidRPr="00E83F9E">
        <w:rPr>
          <w:rFonts w:cs="Arial"/>
          <w:spacing w:val="-20"/>
        </w:rPr>
        <w:t xml:space="preserve"> </w:t>
      </w:r>
      <w:r w:rsidRPr="00E83F9E">
        <w:rPr>
          <w:rFonts w:cs="Arial"/>
        </w:rPr>
        <w:t>para</w:t>
      </w:r>
      <w:r w:rsidR="00FE2101" w:rsidRPr="00E83F9E">
        <w:rPr>
          <w:rFonts w:cs="Arial"/>
          <w:spacing w:val="-19"/>
        </w:rPr>
        <w:t xml:space="preserve"> </w:t>
      </w:r>
      <w:r w:rsidRPr="00E83F9E">
        <w:rPr>
          <w:rFonts w:cs="Arial"/>
        </w:rPr>
        <w:t>ser</w:t>
      </w:r>
      <w:r w:rsidR="00FE2101" w:rsidRPr="00E83F9E">
        <w:rPr>
          <w:rFonts w:cs="Arial"/>
          <w:spacing w:val="-20"/>
        </w:rPr>
        <w:t xml:space="preserve"> </w:t>
      </w:r>
      <w:r w:rsidRPr="00E83F9E">
        <w:rPr>
          <w:rFonts w:cs="Arial"/>
        </w:rPr>
        <w:t>usado</w:t>
      </w:r>
      <w:r w:rsidR="00FE2101" w:rsidRPr="00E83F9E">
        <w:rPr>
          <w:rFonts w:cs="Arial"/>
          <w:spacing w:val="-20"/>
        </w:rPr>
        <w:t xml:space="preserve"> </w:t>
      </w:r>
      <w:r w:rsidRPr="00E83F9E">
        <w:rPr>
          <w:rFonts w:cs="Arial"/>
        </w:rPr>
        <w:t>solamente</w:t>
      </w:r>
      <w:r w:rsidR="00FE2101" w:rsidRPr="00E83F9E">
        <w:rPr>
          <w:rFonts w:cs="Arial"/>
          <w:spacing w:val="-20"/>
        </w:rPr>
        <w:t xml:space="preserve"> </w:t>
      </w:r>
      <w:r w:rsidRPr="00E83F9E">
        <w:rPr>
          <w:rFonts w:cs="Arial"/>
        </w:rPr>
        <w:t>en</w:t>
      </w:r>
      <w:r w:rsidR="00FE2101" w:rsidRPr="00E83F9E">
        <w:rPr>
          <w:rFonts w:cs="Arial"/>
          <w:spacing w:val="-20"/>
        </w:rPr>
        <w:t xml:space="preserve"> </w:t>
      </w:r>
      <w:r w:rsidRPr="00E83F9E">
        <w:rPr>
          <w:rFonts w:cs="Arial"/>
        </w:rPr>
        <w:t>obras</w:t>
      </w:r>
      <w:r w:rsidR="00FE2101" w:rsidRPr="00E83F9E">
        <w:rPr>
          <w:rFonts w:cs="Arial"/>
          <w:spacing w:val="-20"/>
        </w:rPr>
        <w:t xml:space="preserve"> </w:t>
      </w:r>
      <w:r w:rsidRPr="00E83F9E">
        <w:rPr>
          <w:rFonts w:cs="Arial"/>
        </w:rPr>
        <w:t>que</w:t>
      </w:r>
      <w:r w:rsidR="00FE2101" w:rsidRPr="00E83F9E">
        <w:rPr>
          <w:rFonts w:cs="Arial"/>
          <w:spacing w:val="-19"/>
        </w:rPr>
        <w:t xml:space="preserve"> </w:t>
      </w:r>
      <w:r w:rsidRPr="00E83F9E">
        <w:rPr>
          <w:rFonts w:cs="Arial"/>
        </w:rPr>
        <w:t>se</w:t>
      </w:r>
      <w:r w:rsidR="00FE2101" w:rsidRPr="00E83F9E">
        <w:rPr>
          <w:rFonts w:cs="Arial"/>
          <w:spacing w:val="-20"/>
        </w:rPr>
        <w:t xml:space="preserve"> </w:t>
      </w:r>
      <w:r w:rsidRPr="00E83F9E">
        <w:rPr>
          <w:rFonts w:cs="Arial"/>
          <w:spacing w:val="-1"/>
        </w:rPr>
        <w:t>valoren</w:t>
      </w:r>
      <w:r w:rsidR="00FE2101" w:rsidRPr="00E83F9E">
        <w:rPr>
          <w:rFonts w:cs="Arial"/>
          <w:spacing w:val="-22"/>
        </w:rPr>
        <w:t xml:space="preserve"> </w:t>
      </w:r>
      <w:r w:rsidRPr="00E83F9E">
        <w:rPr>
          <w:rFonts w:cs="Arial"/>
          <w:spacing w:val="-1"/>
        </w:rPr>
        <w:t>por</w:t>
      </w:r>
      <w:r w:rsidR="00FE2101" w:rsidRPr="00E83F9E">
        <w:rPr>
          <w:rFonts w:cs="Arial"/>
          <w:spacing w:val="-21"/>
        </w:rPr>
        <w:t xml:space="preserve"> </w:t>
      </w:r>
      <w:r w:rsidRPr="00E83F9E">
        <w:rPr>
          <w:rFonts w:cs="Arial"/>
          <w:spacing w:val="-1"/>
        </w:rPr>
        <w:t>el</w:t>
      </w:r>
      <w:r w:rsidR="00FE2101" w:rsidRPr="00E83F9E">
        <w:rPr>
          <w:rFonts w:cs="Arial"/>
          <w:spacing w:val="26"/>
          <w:w w:val="99"/>
        </w:rPr>
        <w:t xml:space="preserve"> </w:t>
      </w:r>
      <w:r w:rsidRPr="00E83F9E">
        <w:rPr>
          <w:rFonts w:cs="Arial"/>
          <w:spacing w:val="-1"/>
        </w:rPr>
        <w:t>sistema</w:t>
      </w:r>
      <w:r w:rsidR="00FE2101" w:rsidRPr="00E83F9E">
        <w:rPr>
          <w:rFonts w:cs="Arial"/>
          <w:spacing w:val="-22"/>
        </w:rPr>
        <w:t xml:space="preserve"> </w:t>
      </w:r>
      <w:r w:rsidRPr="00E83F9E">
        <w:rPr>
          <w:rFonts w:cs="Arial"/>
          <w:spacing w:val="-1"/>
        </w:rPr>
        <w:t>de</w:t>
      </w:r>
      <w:r w:rsidR="00FE2101" w:rsidRPr="00E83F9E">
        <w:rPr>
          <w:rFonts w:cs="Arial"/>
          <w:spacing w:val="-23"/>
        </w:rPr>
        <w:t xml:space="preserve"> </w:t>
      </w:r>
      <w:r w:rsidRPr="00E83F9E">
        <w:rPr>
          <w:rFonts w:cs="Arial"/>
          <w:spacing w:val="-1"/>
        </w:rPr>
        <w:t>reembolso</w:t>
      </w:r>
      <w:r w:rsidR="00FE2101" w:rsidRPr="00E83F9E">
        <w:rPr>
          <w:rFonts w:cs="Arial"/>
          <w:spacing w:val="-22"/>
        </w:rPr>
        <w:t xml:space="preserve"> </w:t>
      </w:r>
      <w:r w:rsidRPr="00E83F9E">
        <w:rPr>
          <w:rFonts w:cs="Arial"/>
          <w:spacing w:val="-1"/>
        </w:rPr>
        <w:t>de</w:t>
      </w:r>
      <w:r w:rsidR="00FE2101" w:rsidRPr="00E83F9E">
        <w:rPr>
          <w:rFonts w:cs="Arial"/>
          <w:spacing w:val="-23"/>
        </w:rPr>
        <w:t xml:space="preserve"> </w:t>
      </w:r>
      <w:r w:rsidRPr="00E83F9E">
        <w:rPr>
          <w:rFonts w:cs="Arial"/>
          <w:spacing w:val="-1"/>
        </w:rPr>
        <w:t>gastos</w:t>
      </w:r>
      <w:r w:rsidR="00FE2101" w:rsidRPr="00E83F9E">
        <w:rPr>
          <w:rFonts w:cs="Arial"/>
          <w:spacing w:val="-22"/>
        </w:rPr>
        <w:t xml:space="preserve"> </w:t>
      </w:r>
      <w:r w:rsidRPr="00E83F9E">
        <w:rPr>
          <w:rFonts w:cs="Arial"/>
          <w:spacing w:val="-1"/>
        </w:rPr>
        <w:t>directos</w:t>
      </w:r>
      <w:r w:rsidR="00FE2101" w:rsidRPr="00E83F9E">
        <w:rPr>
          <w:rFonts w:cs="Arial"/>
          <w:spacing w:val="-23"/>
        </w:rPr>
        <w:t xml:space="preserve"> </w:t>
      </w:r>
      <w:r w:rsidRPr="00E83F9E">
        <w:rPr>
          <w:rFonts w:cs="Arial"/>
          <w:spacing w:val="-1"/>
        </w:rPr>
        <w:t>más</w:t>
      </w:r>
      <w:r w:rsidR="00FE2101" w:rsidRPr="00E83F9E">
        <w:rPr>
          <w:rFonts w:cs="Arial"/>
          <w:spacing w:val="-22"/>
        </w:rPr>
        <w:t xml:space="preserve"> </w:t>
      </w:r>
      <w:r w:rsidRPr="00E83F9E">
        <w:rPr>
          <w:rFonts w:cs="Arial"/>
          <w:spacing w:val="-1"/>
        </w:rPr>
        <w:t>recargo,</w:t>
      </w:r>
      <w:r w:rsidR="00FE2101" w:rsidRPr="00E83F9E">
        <w:rPr>
          <w:rFonts w:cs="Arial"/>
          <w:spacing w:val="-23"/>
        </w:rPr>
        <w:t xml:space="preserve"> </w:t>
      </w:r>
      <w:r w:rsidRPr="00E83F9E">
        <w:rPr>
          <w:rFonts w:cs="Arial"/>
          <w:spacing w:val="-1"/>
        </w:rPr>
        <w:t>sin</w:t>
      </w:r>
      <w:r w:rsidR="00FE2101" w:rsidRPr="00E83F9E">
        <w:rPr>
          <w:rFonts w:cs="Arial"/>
          <w:spacing w:val="-22"/>
        </w:rPr>
        <w:t xml:space="preserve"> </w:t>
      </w:r>
      <w:r w:rsidRPr="00E83F9E">
        <w:rPr>
          <w:rFonts w:cs="Arial"/>
          <w:spacing w:val="-1"/>
        </w:rPr>
        <w:t>el</w:t>
      </w:r>
      <w:r w:rsidR="00FE2101" w:rsidRPr="00E83F9E">
        <w:rPr>
          <w:rFonts w:cs="Arial"/>
          <w:spacing w:val="-23"/>
        </w:rPr>
        <w:t xml:space="preserve"> </w:t>
      </w:r>
      <w:r w:rsidRPr="00E83F9E">
        <w:rPr>
          <w:rFonts w:cs="Arial"/>
          <w:spacing w:val="-1"/>
        </w:rPr>
        <w:t>consentimiento</w:t>
      </w:r>
      <w:r w:rsidR="00FE2101" w:rsidRPr="00E83F9E">
        <w:rPr>
          <w:rFonts w:cs="Arial"/>
          <w:spacing w:val="-22"/>
        </w:rPr>
        <w:t xml:space="preserve"> </w:t>
      </w:r>
      <w:r w:rsidRPr="00E83F9E">
        <w:rPr>
          <w:rFonts w:cs="Arial"/>
          <w:spacing w:val="-1"/>
        </w:rPr>
        <w:t>previo</w:t>
      </w:r>
      <w:r w:rsidR="00FE2101" w:rsidRPr="00E83F9E">
        <w:rPr>
          <w:rFonts w:cs="Arial"/>
          <w:spacing w:val="-23"/>
        </w:rPr>
        <w:t xml:space="preserve"> </w:t>
      </w:r>
      <w:r w:rsidRPr="00E83F9E">
        <w:rPr>
          <w:rFonts w:cs="Arial"/>
          <w:spacing w:val="-1"/>
        </w:rPr>
        <w:t>del</w:t>
      </w:r>
      <w:r w:rsidR="00FE2101" w:rsidRPr="00E83F9E">
        <w:rPr>
          <w:rFonts w:cs="Arial"/>
          <w:spacing w:val="-22"/>
        </w:rPr>
        <w:t xml:space="preserve"> </w:t>
      </w:r>
      <w:r w:rsidRPr="00E83F9E">
        <w:rPr>
          <w:rFonts w:cs="Arial"/>
          <w:spacing w:val="-1"/>
        </w:rPr>
        <w:t>Inspec</w:t>
      </w:r>
      <w:r w:rsidRPr="00E83F9E">
        <w:rPr>
          <w:rFonts w:cs="Arial"/>
        </w:rPr>
        <w:t>tor</w:t>
      </w:r>
      <w:r w:rsidR="00FE2101" w:rsidRPr="00E83F9E">
        <w:rPr>
          <w:rFonts w:cs="Arial"/>
          <w:spacing w:val="-8"/>
        </w:rPr>
        <w:t xml:space="preserve"> </w:t>
      </w:r>
      <w:r w:rsidRPr="00E83F9E">
        <w:rPr>
          <w:rFonts w:cs="Arial"/>
        </w:rPr>
        <w:t>Jefe.</w:t>
      </w:r>
    </w:p>
    <w:p w14:paraId="783A6475" w14:textId="759A56E6" w:rsidR="00DA382E" w:rsidRPr="00E83F9E" w:rsidRDefault="00DA382E" w:rsidP="001B5344">
      <w:pPr>
        <w:pStyle w:val="Textoindependiente"/>
        <w:spacing w:line="276" w:lineRule="auto"/>
        <w:rPr>
          <w:rFonts w:cs="Arial"/>
        </w:rPr>
      </w:pPr>
      <w:r w:rsidRPr="00E83F9E">
        <w:rPr>
          <w:rFonts w:cs="Arial"/>
          <w:spacing w:val="-1"/>
        </w:rPr>
        <w:t>El</w:t>
      </w:r>
      <w:r w:rsidR="00FE2101" w:rsidRPr="00E83F9E">
        <w:rPr>
          <w:rFonts w:cs="Arial"/>
          <w:spacing w:val="-20"/>
        </w:rPr>
        <w:t xml:space="preserve"> </w:t>
      </w:r>
      <w:r w:rsidRPr="00E83F9E">
        <w:rPr>
          <w:rFonts w:cs="Arial"/>
          <w:spacing w:val="-1"/>
        </w:rPr>
        <w:t>Inspector</w:t>
      </w:r>
      <w:r w:rsidR="00FE2101" w:rsidRPr="00E83F9E">
        <w:rPr>
          <w:rFonts w:cs="Arial"/>
          <w:spacing w:val="-22"/>
        </w:rPr>
        <w:t xml:space="preserve"> </w:t>
      </w:r>
      <w:r w:rsidRPr="00E83F9E">
        <w:rPr>
          <w:rFonts w:cs="Arial"/>
          <w:spacing w:val="-1"/>
        </w:rPr>
        <w:t>Jefe</w:t>
      </w:r>
      <w:r w:rsidR="00FE2101" w:rsidRPr="00E83F9E">
        <w:rPr>
          <w:rFonts w:cs="Arial"/>
          <w:spacing w:val="-22"/>
        </w:rPr>
        <w:t xml:space="preserve"> </w:t>
      </w:r>
      <w:r w:rsidRPr="00E83F9E">
        <w:rPr>
          <w:rFonts w:cs="Arial"/>
          <w:spacing w:val="-1"/>
        </w:rPr>
        <w:t>podrá</w:t>
      </w:r>
      <w:r w:rsidR="00FE2101" w:rsidRPr="00E83F9E">
        <w:rPr>
          <w:rFonts w:cs="Arial"/>
          <w:spacing w:val="-22"/>
        </w:rPr>
        <w:t xml:space="preserve"> </w:t>
      </w:r>
      <w:r w:rsidRPr="00E83F9E">
        <w:rPr>
          <w:rFonts w:cs="Arial"/>
          <w:spacing w:val="-1"/>
        </w:rPr>
        <w:t>suspender</w:t>
      </w:r>
      <w:r w:rsidR="00FE2101" w:rsidRPr="00E83F9E">
        <w:rPr>
          <w:rFonts w:cs="Arial"/>
          <w:spacing w:val="-22"/>
        </w:rPr>
        <w:t xml:space="preserve"> </w:t>
      </w:r>
      <w:r w:rsidRPr="00E83F9E">
        <w:rPr>
          <w:rFonts w:cs="Arial"/>
        </w:rPr>
        <w:t>o</w:t>
      </w:r>
      <w:r w:rsidR="00FE2101" w:rsidRPr="00E83F9E">
        <w:rPr>
          <w:rFonts w:cs="Arial"/>
          <w:spacing w:val="-23"/>
        </w:rPr>
        <w:t xml:space="preserve"> </w:t>
      </w:r>
      <w:r w:rsidRPr="00E83F9E">
        <w:rPr>
          <w:rFonts w:cs="Arial"/>
          <w:spacing w:val="-1"/>
        </w:rPr>
        <w:t>rechazar,</w:t>
      </w:r>
      <w:r w:rsidR="00FE2101" w:rsidRPr="00E83F9E">
        <w:rPr>
          <w:rFonts w:cs="Arial"/>
          <w:spacing w:val="-22"/>
        </w:rPr>
        <w:t xml:space="preserve"> </w:t>
      </w:r>
      <w:r w:rsidRPr="00E83F9E">
        <w:rPr>
          <w:rFonts w:cs="Arial"/>
          <w:spacing w:val="-1"/>
        </w:rPr>
        <w:t>en</w:t>
      </w:r>
      <w:r w:rsidR="00FE2101" w:rsidRPr="00E83F9E">
        <w:rPr>
          <w:rFonts w:cs="Arial"/>
          <w:spacing w:val="-22"/>
        </w:rPr>
        <w:t xml:space="preserve"> </w:t>
      </w:r>
      <w:r w:rsidRPr="00E83F9E">
        <w:rPr>
          <w:rFonts w:cs="Arial"/>
          <w:spacing w:val="-1"/>
        </w:rPr>
        <w:t>cualquier</w:t>
      </w:r>
      <w:r w:rsidR="00FE2101" w:rsidRPr="00E83F9E">
        <w:rPr>
          <w:rFonts w:cs="Arial"/>
          <w:spacing w:val="-22"/>
        </w:rPr>
        <w:t xml:space="preserve"> </w:t>
      </w:r>
      <w:r w:rsidRPr="00E83F9E">
        <w:rPr>
          <w:rFonts w:cs="Arial"/>
          <w:spacing w:val="-1"/>
        </w:rPr>
        <w:t>momento,</w:t>
      </w:r>
      <w:r w:rsidR="00FE2101" w:rsidRPr="00E83F9E">
        <w:rPr>
          <w:rFonts w:cs="Arial"/>
          <w:spacing w:val="-22"/>
        </w:rPr>
        <w:t xml:space="preserve"> </w:t>
      </w:r>
      <w:r w:rsidRPr="00E83F9E">
        <w:rPr>
          <w:rFonts w:cs="Arial"/>
          <w:spacing w:val="-1"/>
        </w:rPr>
        <w:t>el</w:t>
      </w:r>
      <w:r w:rsidR="00FE2101" w:rsidRPr="00E83F9E">
        <w:rPr>
          <w:rFonts w:cs="Arial"/>
          <w:spacing w:val="-22"/>
        </w:rPr>
        <w:t xml:space="preserve"> </w:t>
      </w:r>
      <w:r w:rsidRPr="00E83F9E">
        <w:rPr>
          <w:rFonts w:cs="Arial"/>
          <w:spacing w:val="-1"/>
        </w:rPr>
        <w:t>uso</w:t>
      </w:r>
      <w:r w:rsidR="00FE2101" w:rsidRPr="00E83F9E">
        <w:rPr>
          <w:rFonts w:cs="Arial"/>
          <w:spacing w:val="-22"/>
        </w:rPr>
        <w:t xml:space="preserve"> </w:t>
      </w:r>
      <w:r w:rsidRPr="00E83F9E">
        <w:rPr>
          <w:rFonts w:cs="Arial"/>
          <w:spacing w:val="-1"/>
        </w:rPr>
        <w:t>de</w:t>
      </w:r>
      <w:r w:rsidR="00FE2101" w:rsidRPr="00E83F9E">
        <w:rPr>
          <w:rFonts w:cs="Arial"/>
          <w:spacing w:val="-22"/>
        </w:rPr>
        <w:t xml:space="preserve"> </w:t>
      </w:r>
      <w:r w:rsidRPr="00E83F9E">
        <w:rPr>
          <w:rFonts w:cs="Arial"/>
          <w:spacing w:val="-1"/>
        </w:rPr>
        <w:t>cualquier</w:t>
      </w:r>
      <w:r w:rsidR="00FE2101" w:rsidRPr="00E83F9E">
        <w:rPr>
          <w:rFonts w:cs="Arial"/>
          <w:spacing w:val="-23"/>
        </w:rPr>
        <w:t xml:space="preserve"> </w:t>
      </w:r>
      <w:r w:rsidRPr="00E83F9E">
        <w:rPr>
          <w:rFonts w:cs="Arial"/>
          <w:spacing w:val="-1"/>
        </w:rPr>
        <w:t>equi</w:t>
      </w:r>
      <w:r w:rsidRPr="00E83F9E">
        <w:rPr>
          <w:rFonts w:cs="Arial"/>
        </w:rPr>
        <w:t>po</w:t>
      </w:r>
      <w:r w:rsidR="00FE2101" w:rsidRPr="00E83F9E">
        <w:rPr>
          <w:rFonts w:cs="Arial"/>
          <w:spacing w:val="-7"/>
        </w:rPr>
        <w:t xml:space="preserve"> </w:t>
      </w:r>
      <w:r w:rsidRPr="00E83F9E">
        <w:rPr>
          <w:rFonts w:cs="Arial"/>
        </w:rPr>
        <w:t>de</w:t>
      </w:r>
      <w:r w:rsidR="00FE2101" w:rsidRPr="00E83F9E">
        <w:rPr>
          <w:rFonts w:cs="Arial"/>
          <w:spacing w:val="-6"/>
        </w:rPr>
        <w:t xml:space="preserve"> </w:t>
      </w:r>
      <w:r w:rsidRPr="00E83F9E">
        <w:rPr>
          <w:rFonts w:cs="Arial"/>
        </w:rPr>
        <w:t>construcción</w:t>
      </w:r>
      <w:r w:rsidR="00FE2101" w:rsidRPr="00E83F9E">
        <w:rPr>
          <w:rFonts w:cs="Arial"/>
          <w:spacing w:val="49"/>
        </w:rPr>
        <w:t xml:space="preserve"> </w:t>
      </w:r>
      <w:r w:rsidRPr="00E83F9E">
        <w:rPr>
          <w:rFonts w:cs="Arial"/>
        </w:rPr>
        <w:t>o</w:t>
      </w:r>
      <w:r w:rsidR="00FE2101" w:rsidRPr="00E83F9E">
        <w:rPr>
          <w:rFonts w:cs="Arial"/>
          <w:spacing w:val="47"/>
        </w:rPr>
        <w:t xml:space="preserve"> </w:t>
      </w:r>
      <w:r w:rsidRPr="00E83F9E">
        <w:rPr>
          <w:rFonts w:cs="Arial"/>
        </w:rPr>
        <w:t>exigir</w:t>
      </w:r>
      <w:r w:rsidR="00FE2101" w:rsidRPr="00E83F9E">
        <w:rPr>
          <w:rFonts w:cs="Arial"/>
          <w:spacing w:val="47"/>
        </w:rPr>
        <w:t xml:space="preserve"> </w:t>
      </w:r>
      <w:r w:rsidRPr="00E83F9E">
        <w:rPr>
          <w:rFonts w:cs="Arial"/>
        </w:rPr>
        <w:t>su</w:t>
      </w:r>
      <w:r w:rsidR="00FE2101" w:rsidRPr="00E83F9E">
        <w:rPr>
          <w:rFonts w:cs="Arial"/>
          <w:spacing w:val="48"/>
        </w:rPr>
        <w:t xml:space="preserve"> </w:t>
      </w:r>
      <w:r w:rsidRPr="00E83F9E">
        <w:rPr>
          <w:rFonts w:cs="Arial"/>
        </w:rPr>
        <w:t>reemplazo</w:t>
      </w:r>
      <w:r w:rsidR="00FE2101" w:rsidRPr="00E83F9E">
        <w:rPr>
          <w:rFonts w:cs="Arial"/>
          <w:spacing w:val="47"/>
        </w:rPr>
        <w:t xml:space="preserve"> </w:t>
      </w:r>
      <w:r w:rsidRPr="00E83F9E">
        <w:rPr>
          <w:rFonts w:cs="Arial"/>
        </w:rPr>
        <w:t>en</w:t>
      </w:r>
      <w:r w:rsidR="00FE2101" w:rsidRPr="00E83F9E">
        <w:rPr>
          <w:rFonts w:cs="Arial"/>
          <w:spacing w:val="-8"/>
        </w:rPr>
        <w:t xml:space="preserve"> </w:t>
      </w:r>
      <w:r w:rsidRPr="00E83F9E">
        <w:rPr>
          <w:rFonts w:cs="Arial"/>
        </w:rPr>
        <w:t>los</w:t>
      </w:r>
      <w:r w:rsidR="00FE2101" w:rsidRPr="00E83F9E">
        <w:rPr>
          <w:rFonts w:cs="Arial"/>
          <w:spacing w:val="-7"/>
        </w:rPr>
        <w:t xml:space="preserve"> </w:t>
      </w:r>
      <w:r w:rsidRPr="00E83F9E">
        <w:rPr>
          <w:rFonts w:cs="Arial"/>
        </w:rPr>
        <w:t>trabajos</w:t>
      </w:r>
      <w:r w:rsidR="00FE2101" w:rsidRPr="00E83F9E">
        <w:rPr>
          <w:rFonts w:cs="Arial"/>
          <w:spacing w:val="-7"/>
        </w:rPr>
        <w:t xml:space="preserve"> </w:t>
      </w:r>
      <w:r w:rsidRPr="00E83F9E">
        <w:rPr>
          <w:rFonts w:cs="Arial"/>
        </w:rPr>
        <w:t>que</w:t>
      </w:r>
      <w:r w:rsidR="00FE2101" w:rsidRPr="00E83F9E">
        <w:rPr>
          <w:rFonts w:cs="Arial"/>
          <w:spacing w:val="-8"/>
        </w:rPr>
        <w:t xml:space="preserve"> </w:t>
      </w:r>
      <w:r w:rsidRPr="00E83F9E">
        <w:rPr>
          <w:rFonts w:cs="Arial"/>
        </w:rPr>
        <w:t>se</w:t>
      </w:r>
      <w:r w:rsidR="00FE2101" w:rsidRPr="00E83F9E">
        <w:rPr>
          <w:rFonts w:cs="Arial"/>
          <w:spacing w:val="-7"/>
        </w:rPr>
        <w:t xml:space="preserve"> </w:t>
      </w:r>
      <w:r w:rsidRPr="00E83F9E">
        <w:rPr>
          <w:rFonts w:cs="Arial"/>
        </w:rPr>
        <w:t>valoren</w:t>
      </w:r>
      <w:r w:rsidR="00FE2101" w:rsidRPr="00E83F9E">
        <w:rPr>
          <w:rFonts w:cs="Arial"/>
          <w:spacing w:val="-8"/>
        </w:rPr>
        <w:t xml:space="preserve"> </w:t>
      </w:r>
      <w:r w:rsidRPr="00E83F9E">
        <w:rPr>
          <w:rFonts w:cs="Arial"/>
        </w:rPr>
        <w:t>por</w:t>
      </w:r>
      <w:r w:rsidR="00FE2101" w:rsidRPr="00E83F9E">
        <w:rPr>
          <w:rFonts w:cs="Arial"/>
          <w:spacing w:val="-7"/>
        </w:rPr>
        <w:t xml:space="preserve"> </w:t>
      </w:r>
      <w:r w:rsidRPr="00E83F9E">
        <w:rPr>
          <w:rFonts w:cs="Arial"/>
        </w:rPr>
        <w:t>el</w:t>
      </w:r>
      <w:r w:rsidR="00FE2101" w:rsidRPr="00E83F9E">
        <w:rPr>
          <w:rFonts w:cs="Arial"/>
          <w:spacing w:val="-7"/>
        </w:rPr>
        <w:t xml:space="preserve"> </w:t>
      </w:r>
      <w:r w:rsidRPr="00E83F9E">
        <w:rPr>
          <w:rFonts w:cs="Arial"/>
        </w:rPr>
        <w:t>sistema</w:t>
      </w:r>
      <w:r w:rsidR="00FE2101" w:rsidRPr="00E83F9E">
        <w:rPr>
          <w:rFonts w:cs="Arial"/>
          <w:spacing w:val="-8"/>
        </w:rPr>
        <w:t xml:space="preserve"> </w:t>
      </w:r>
      <w:r w:rsidRPr="00E83F9E">
        <w:rPr>
          <w:rFonts w:cs="Arial"/>
        </w:rPr>
        <w:t>de</w:t>
      </w:r>
      <w:r w:rsidR="00FE2101" w:rsidRPr="00E83F9E">
        <w:rPr>
          <w:rFonts w:cs="Arial"/>
          <w:w w:val="99"/>
        </w:rPr>
        <w:t xml:space="preserve"> </w:t>
      </w:r>
      <w:r w:rsidRPr="00E83F9E">
        <w:rPr>
          <w:rFonts w:cs="Arial"/>
        </w:rPr>
        <w:t>reembolso</w:t>
      </w:r>
      <w:r w:rsidR="00FE2101" w:rsidRPr="00E83F9E">
        <w:rPr>
          <w:rFonts w:cs="Arial"/>
          <w:spacing w:val="-12"/>
        </w:rPr>
        <w:t xml:space="preserve"> </w:t>
      </w:r>
      <w:r w:rsidRPr="00E83F9E">
        <w:rPr>
          <w:rFonts w:cs="Arial"/>
        </w:rPr>
        <w:t>de</w:t>
      </w:r>
      <w:r w:rsidR="00FE2101" w:rsidRPr="00E83F9E">
        <w:rPr>
          <w:rFonts w:cs="Arial"/>
          <w:spacing w:val="-12"/>
        </w:rPr>
        <w:t xml:space="preserve"> </w:t>
      </w:r>
      <w:r w:rsidRPr="00E83F9E">
        <w:rPr>
          <w:rFonts w:cs="Arial"/>
        </w:rPr>
        <w:t>gastos</w:t>
      </w:r>
      <w:r w:rsidR="00FE2101" w:rsidRPr="00E83F9E">
        <w:rPr>
          <w:rFonts w:cs="Arial"/>
          <w:spacing w:val="-12"/>
        </w:rPr>
        <w:t xml:space="preserve"> </w:t>
      </w:r>
      <w:r w:rsidRPr="00E83F9E">
        <w:rPr>
          <w:rFonts w:cs="Arial"/>
        </w:rPr>
        <w:t>directos</w:t>
      </w:r>
      <w:r w:rsidR="00FE2101" w:rsidRPr="00E83F9E">
        <w:rPr>
          <w:rFonts w:cs="Arial"/>
          <w:spacing w:val="-11"/>
        </w:rPr>
        <w:t xml:space="preserve"> </w:t>
      </w:r>
      <w:r w:rsidRPr="00E83F9E">
        <w:rPr>
          <w:rFonts w:cs="Arial"/>
        </w:rPr>
        <w:t>más</w:t>
      </w:r>
      <w:r w:rsidR="00FE2101" w:rsidRPr="00E83F9E">
        <w:rPr>
          <w:rFonts w:cs="Arial"/>
          <w:spacing w:val="-14"/>
        </w:rPr>
        <w:t xml:space="preserve"> </w:t>
      </w:r>
      <w:r w:rsidRPr="00E83F9E">
        <w:rPr>
          <w:rFonts w:cs="Arial"/>
        </w:rPr>
        <w:t>recargo.</w:t>
      </w:r>
      <w:r w:rsidR="00FE2101" w:rsidRPr="00E83F9E">
        <w:rPr>
          <w:rFonts w:cs="Arial"/>
          <w:spacing w:val="35"/>
        </w:rPr>
        <w:t xml:space="preserve"> </w:t>
      </w:r>
      <w:r w:rsidRPr="00E83F9E">
        <w:rPr>
          <w:rFonts w:cs="Arial"/>
        </w:rPr>
        <w:t>El</w:t>
      </w:r>
      <w:r w:rsidR="00FE2101" w:rsidRPr="00E83F9E">
        <w:rPr>
          <w:rFonts w:cs="Arial"/>
          <w:spacing w:val="-13"/>
        </w:rPr>
        <w:t xml:space="preserve"> </w:t>
      </w:r>
      <w:r w:rsidRPr="00E83F9E">
        <w:rPr>
          <w:rFonts w:cs="Arial"/>
        </w:rPr>
        <w:t>cambio</w:t>
      </w:r>
      <w:r w:rsidR="00FE2101" w:rsidRPr="00E83F9E">
        <w:rPr>
          <w:rFonts w:cs="Arial"/>
          <w:spacing w:val="-14"/>
        </w:rPr>
        <w:t xml:space="preserve"> </w:t>
      </w:r>
      <w:r w:rsidRPr="00E83F9E">
        <w:rPr>
          <w:rFonts w:cs="Arial"/>
        </w:rPr>
        <w:t>de</w:t>
      </w:r>
      <w:r w:rsidR="00FE2101" w:rsidRPr="00E83F9E">
        <w:rPr>
          <w:rFonts w:cs="Arial"/>
          <w:spacing w:val="-13"/>
        </w:rPr>
        <w:t xml:space="preserve"> </w:t>
      </w:r>
      <w:r w:rsidRPr="00E83F9E">
        <w:rPr>
          <w:rFonts w:cs="Arial"/>
        </w:rPr>
        <w:t>un</w:t>
      </w:r>
      <w:r w:rsidR="00FE2101" w:rsidRPr="00E83F9E">
        <w:rPr>
          <w:rFonts w:cs="Arial"/>
          <w:spacing w:val="-14"/>
        </w:rPr>
        <w:t xml:space="preserve"> </w:t>
      </w:r>
      <w:r w:rsidRPr="00E83F9E">
        <w:rPr>
          <w:rFonts w:cs="Arial"/>
        </w:rPr>
        <w:t>equipo</w:t>
      </w:r>
      <w:r w:rsidR="00FE2101" w:rsidRPr="00E83F9E">
        <w:rPr>
          <w:rFonts w:cs="Arial"/>
          <w:spacing w:val="-13"/>
        </w:rPr>
        <w:t xml:space="preserve"> </w:t>
      </w:r>
      <w:r w:rsidRPr="00E83F9E">
        <w:rPr>
          <w:rFonts w:cs="Arial"/>
        </w:rPr>
        <w:t>por</w:t>
      </w:r>
      <w:r w:rsidR="00FE2101" w:rsidRPr="00E83F9E">
        <w:rPr>
          <w:rFonts w:cs="Arial"/>
          <w:spacing w:val="-14"/>
        </w:rPr>
        <w:t xml:space="preserve"> </w:t>
      </w:r>
      <w:r w:rsidRPr="00E83F9E">
        <w:rPr>
          <w:rFonts w:cs="Arial"/>
        </w:rPr>
        <w:t>otro</w:t>
      </w:r>
      <w:r w:rsidR="00FE2101" w:rsidRPr="00E83F9E">
        <w:rPr>
          <w:rFonts w:cs="Arial"/>
          <w:spacing w:val="-13"/>
        </w:rPr>
        <w:t xml:space="preserve"> </w:t>
      </w:r>
      <w:r w:rsidRPr="00E83F9E">
        <w:rPr>
          <w:rFonts w:cs="Arial"/>
        </w:rPr>
        <w:t>en</w:t>
      </w:r>
      <w:r w:rsidR="00FE2101" w:rsidRPr="00E83F9E">
        <w:rPr>
          <w:rFonts w:cs="Arial"/>
          <w:spacing w:val="-14"/>
        </w:rPr>
        <w:t xml:space="preserve"> </w:t>
      </w:r>
      <w:r w:rsidRPr="00E83F9E">
        <w:rPr>
          <w:rFonts w:cs="Arial"/>
        </w:rPr>
        <w:t>mejor</w:t>
      </w:r>
      <w:r w:rsidR="00FE2101" w:rsidRPr="00E83F9E">
        <w:rPr>
          <w:rFonts w:cs="Arial"/>
          <w:spacing w:val="-13"/>
        </w:rPr>
        <w:t xml:space="preserve"> </w:t>
      </w:r>
      <w:r w:rsidRPr="00E83F9E">
        <w:rPr>
          <w:rFonts w:cs="Arial"/>
        </w:rPr>
        <w:t>estado</w:t>
      </w:r>
      <w:r w:rsidR="00FE2101" w:rsidRPr="00E83F9E">
        <w:rPr>
          <w:rFonts w:cs="Arial"/>
          <w:w w:val="99"/>
        </w:rPr>
        <w:t xml:space="preserve"> </w:t>
      </w:r>
      <w:r w:rsidRPr="00E83F9E">
        <w:rPr>
          <w:rFonts w:cs="Arial"/>
          <w:spacing w:val="-1"/>
        </w:rPr>
        <w:t>será</w:t>
      </w:r>
      <w:r w:rsidR="00FE2101" w:rsidRPr="00E83F9E">
        <w:rPr>
          <w:rFonts w:cs="Arial"/>
          <w:spacing w:val="-19"/>
        </w:rPr>
        <w:t xml:space="preserve"> </w:t>
      </w:r>
      <w:r w:rsidRPr="00E83F9E">
        <w:rPr>
          <w:rFonts w:cs="Arial"/>
        </w:rPr>
        <w:t>de</w:t>
      </w:r>
      <w:r w:rsidR="00FE2101" w:rsidRPr="00E83F9E">
        <w:rPr>
          <w:rFonts w:cs="Arial"/>
          <w:spacing w:val="-19"/>
        </w:rPr>
        <w:t xml:space="preserve"> </w:t>
      </w:r>
      <w:r w:rsidRPr="00E83F9E">
        <w:rPr>
          <w:rFonts w:cs="Arial"/>
          <w:spacing w:val="-1"/>
        </w:rPr>
        <w:t>cargo</w:t>
      </w:r>
      <w:r w:rsidR="00FE2101" w:rsidRPr="00E83F9E">
        <w:rPr>
          <w:rFonts w:cs="Arial"/>
          <w:spacing w:val="-19"/>
        </w:rPr>
        <w:t xml:space="preserve"> </w:t>
      </w:r>
      <w:r w:rsidRPr="00E83F9E">
        <w:rPr>
          <w:rFonts w:cs="Arial"/>
        </w:rPr>
        <w:t>del</w:t>
      </w:r>
      <w:r w:rsidR="00FE2101" w:rsidRPr="00E83F9E">
        <w:rPr>
          <w:rFonts w:cs="Arial"/>
          <w:spacing w:val="-18"/>
        </w:rPr>
        <w:t xml:space="preserve"> </w:t>
      </w:r>
      <w:r w:rsidRPr="00E83F9E">
        <w:rPr>
          <w:rFonts w:cs="Arial"/>
          <w:spacing w:val="-1"/>
        </w:rPr>
        <w:t>Contratista,</w:t>
      </w:r>
      <w:r w:rsidR="00FE2101" w:rsidRPr="00E83F9E">
        <w:rPr>
          <w:rFonts w:cs="Arial"/>
          <w:spacing w:val="-19"/>
        </w:rPr>
        <w:t xml:space="preserve"> </w:t>
      </w:r>
      <w:r w:rsidRPr="00E83F9E">
        <w:rPr>
          <w:rFonts w:cs="Arial"/>
        </w:rPr>
        <w:t>incluido</w:t>
      </w:r>
      <w:r w:rsidR="00FE2101" w:rsidRPr="00E83F9E">
        <w:rPr>
          <w:rFonts w:cs="Arial"/>
          <w:spacing w:val="25"/>
        </w:rPr>
        <w:t xml:space="preserve"> </w:t>
      </w:r>
      <w:r w:rsidRPr="00E83F9E">
        <w:rPr>
          <w:rFonts w:cs="Arial"/>
        </w:rPr>
        <w:t>el</w:t>
      </w:r>
      <w:r w:rsidR="00FE2101" w:rsidRPr="00E83F9E">
        <w:rPr>
          <w:rFonts w:cs="Arial"/>
          <w:spacing w:val="-20"/>
        </w:rPr>
        <w:t xml:space="preserve"> </w:t>
      </w:r>
      <w:r w:rsidRPr="00E83F9E">
        <w:rPr>
          <w:rFonts w:cs="Arial"/>
          <w:spacing w:val="-1"/>
        </w:rPr>
        <w:t>flete</w:t>
      </w:r>
      <w:r w:rsidR="00FE2101" w:rsidRPr="00E83F9E">
        <w:rPr>
          <w:rFonts w:cs="Arial"/>
          <w:spacing w:val="-21"/>
        </w:rPr>
        <w:t xml:space="preserve"> </w:t>
      </w:r>
      <w:r w:rsidRPr="00E83F9E">
        <w:rPr>
          <w:rFonts w:cs="Arial"/>
          <w:spacing w:val="-1"/>
        </w:rPr>
        <w:t>de</w:t>
      </w:r>
      <w:r w:rsidR="00FE2101" w:rsidRPr="00E83F9E">
        <w:rPr>
          <w:rFonts w:cs="Arial"/>
          <w:spacing w:val="-21"/>
        </w:rPr>
        <w:t xml:space="preserve"> </w:t>
      </w:r>
      <w:r w:rsidRPr="00E83F9E">
        <w:rPr>
          <w:rFonts w:cs="Arial"/>
          <w:spacing w:val="-1"/>
        </w:rPr>
        <w:t>ida</w:t>
      </w:r>
      <w:r w:rsidR="00FE2101" w:rsidRPr="00E83F9E">
        <w:rPr>
          <w:rFonts w:cs="Arial"/>
          <w:spacing w:val="-20"/>
        </w:rPr>
        <w:t xml:space="preserve"> </w:t>
      </w:r>
      <w:r w:rsidRPr="00E83F9E">
        <w:rPr>
          <w:rFonts w:cs="Arial"/>
        </w:rPr>
        <w:t>y</w:t>
      </w:r>
      <w:r w:rsidR="00FE2101" w:rsidRPr="00E83F9E">
        <w:rPr>
          <w:rFonts w:cs="Arial"/>
          <w:spacing w:val="-21"/>
        </w:rPr>
        <w:t xml:space="preserve"> </w:t>
      </w:r>
      <w:r w:rsidRPr="00E83F9E">
        <w:rPr>
          <w:rFonts w:cs="Arial"/>
          <w:spacing w:val="-1"/>
        </w:rPr>
        <w:t>regreso</w:t>
      </w:r>
      <w:r w:rsidR="00FE2101" w:rsidRPr="00E83F9E">
        <w:rPr>
          <w:rFonts w:cs="Arial"/>
          <w:spacing w:val="-21"/>
        </w:rPr>
        <w:t xml:space="preserve"> </w:t>
      </w:r>
      <w:r w:rsidRPr="00E83F9E">
        <w:rPr>
          <w:rFonts w:cs="Arial"/>
          <w:spacing w:val="-1"/>
        </w:rPr>
        <w:t>desde</w:t>
      </w:r>
      <w:r w:rsidR="00FE2101" w:rsidRPr="00E83F9E">
        <w:rPr>
          <w:rFonts w:cs="Arial"/>
          <w:spacing w:val="-20"/>
        </w:rPr>
        <w:t xml:space="preserve"> </w:t>
      </w:r>
      <w:r w:rsidRPr="00E83F9E">
        <w:rPr>
          <w:rFonts w:cs="Arial"/>
          <w:spacing w:val="-1"/>
        </w:rPr>
        <w:t>su</w:t>
      </w:r>
      <w:r w:rsidR="00FE2101" w:rsidRPr="00E83F9E">
        <w:rPr>
          <w:rFonts w:cs="Arial"/>
          <w:spacing w:val="-21"/>
        </w:rPr>
        <w:t xml:space="preserve"> </w:t>
      </w:r>
      <w:r w:rsidRPr="00E83F9E">
        <w:rPr>
          <w:rFonts w:cs="Arial"/>
          <w:spacing w:val="-1"/>
        </w:rPr>
        <w:t>lugar</w:t>
      </w:r>
      <w:r w:rsidR="00FE2101" w:rsidRPr="00E83F9E">
        <w:rPr>
          <w:rFonts w:cs="Arial"/>
          <w:spacing w:val="-21"/>
        </w:rPr>
        <w:t xml:space="preserve"> </w:t>
      </w:r>
      <w:r w:rsidRPr="00E83F9E">
        <w:rPr>
          <w:rFonts w:cs="Arial"/>
          <w:spacing w:val="-1"/>
        </w:rPr>
        <w:t>de</w:t>
      </w:r>
      <w:r w:rsidR="00FE2101" w:rsidRPr="00E83F9E">
        <w:rPr>
          <w:rFonts w:cs="Arial"/>
          <w:spacing w:val="-20"/>
        </w:rPr>
        <w:t xml:space="preserve"> </w:t>
      </w:r>
      <w:r w:rsidRPr="00E83F9E">
        <w:rPr>
          <w:rFonts w:cs="Arial"/>
          <w:spacing w:val="-1"/>
        </w:rPr>
        <w:t>origen,</w:t>
      </w:r>
      <w:r w:rsidR="00FE2101" w:rsidRPr="00E83F9E">
        <w:rPr>
          <w:rFonts w:cs="Arial"/>
          <w:spacing w:val="-21"/>
        </w:rPr>
        <w:t xml:space="preserve"> </w:t>
      </w:r>
      <w:r w:rsidRPr="00E83F9E">
        <w:rPr>
          <w:rFonts w:cs="Arial"/>
          <w:spacing w:val="-1"/>
        </w:rPr>
        <w:t>si</w:t>
      </w:r>
      <w:r w:rsidR="00FE2101" w:rsidRPr="00E83F9E">
        <w:rPr>
          <w:rFonts w:cs="Arial"/>
          <w:spacing w:val="-21"/>
        </w:rPr>
        <w:t xml:space="preserve"> </w:t>
      </w:r>
      <w:r w:rsidRPr="00E83F9E">
        <w:rPr>
          <w:rFonts w:cs="Arial"/>
          <w:spacing w:val="-1"/>
        </w:rPr>
        <w:t>fue</w:t>
      </w:r>
      <w:r w:rsidRPr="00E83F9E">
        <w:rPr>
          <w:rFonts w:cs="Arial"/>
        </w:rPr>
        <w:t>re</w:t>
      </w:r>
      <w:r w:rsidR="00FE2101" w:rsidRPr="00E83F9E">
        <w:rPr>
          <w:rFonts w:cs="Arial"/>
          <w:spacing w:val="-13"/>
        </w:rPr>
        <w:t xml:space="preserve"> </w:t>
      </w:r>
      <w:r w:rsidRPr="00E83F9E">
        <w:rPr>
          <w:rFonts w:cs="Arial"/>
        </w:rPr>
        <w:t>necesario.</w:t>
      </w:r>
    </w:p>
    <w:p w14:paraId="5283CD49" w14:textId="203C0E99" w:rsidR="00DA382E" w:rsidRPr="00E83F9E" w:rsidRDefault="00DA382E" w:rsidP="001B5344">
      <w:pPr>
        <w:pStyle w:val="Textoindependiente"/>
        <w:spacing w:line="276" w:lineRule="auto"/>
        <w:rPr>
          <w:rFonts w:cs="Arial"/>
        </w:rPr>
      </w:pPr>
      <w:r w:rsidRPr="00E83F9E">
        <w:rPr>
          <w:rFonts w:cs="Arial"/>
        </w:rPr>
        <w:t>En</w:t>
      </w:r>
      <w:r w:rsidR="00FE2101" w:rsidRPr="00E83F9E">
        <w:rPr>
          <w:rFonts w:cs="Arial"/>
          <w:spacing w:val="-19"/>
        </w:rPr>
        <w:t xml:space="preserve"> </w:t>
      </w:r>
      <w:r w:rsidRPr="00E83F9E">
        <w:rPr>
          <w:rFonts w:cs="Arial"/>
        </w:rPr>
        <w:t>caso</w:t>
      </w:r>
      <w:r w:rsidR="00FE2101" w:rsidRPr="00E83F9E">
        <w:rPr>
          <w:rFonts w:cs="Arial"/>
          <w:spacing w:val="-19"/>
        </w:rPr>
        <w:t xml:space="preserve"> </w:t>
      </w:r>
      <w:r w:rsidRPr="00E83F9E">
        <w:rPr>
          <w:rFonts w:cs="Arial"/>
        </w:rPr>
        <w:t>de</w:t>
      </w:r>
      <w:r w:rsidR="00FE2101" w:rsidRPr="00E83F9E">
        <w:rPr>
          <w:rFonts w:cs="Arial"/>
        </w:rPr>
        <w:t xml:space="preserve"> </w:t>
      </w:r>
      <w:r w:rsidRPr="00E83F9E">
        <w:rPr>
          <w:rFonts w:cs="Arial"/>
        </w:rPr>
        <w:t>que</w:t>
      </w:r>
      <w:r w:rsidR="00FE2101" w:rsidRPr="00E83F9E">
        <w:rPr>
          <w:rFonts w:cs="Arial"/>
          <w:spacing w:val="-18"/>
        </w:rPr>
        <w:t xml:space="preserve"> </w:t>
      </w:r>
      <w:r w:rsidRPr="00E83F9E">
        <w:rPr>
          <w:rFonts w:cs="Arial"/>
        </w:rPr>
        <w:t>el</w:t>
      </w:r>
      <w:r w:rsidR="00FE2101" w:rsidRPr="00E83F9E">
        <w:rPr>
          <w:rFonts w:cs="Arial"/>
          <w:spacing w:val="-19"/>
        </w:rPr>
        <w:t xml:space="preserve"> </w:t>
      </w:r>
      <w:r w:rsidRPr="00E83F9E">
        <w:rPr>
          <w:rFonts w:cs="Arial"/>
        </w:rPr>
        <w:t>Inspector</w:t>
      </w:r>
      <w:r w:rsidR="00FE2101" w:rsidRPr="00E83F9E">
        <w:rPr>
          <w:rFonts w:cs="Arial"/>
          <w:spacing w:val="-19"/>
        </w:rPr>
        <w:t xml:space="preserve"> </w:t>
      </w:r>
      <w:r w:rsidRPr="00E83F9E">
        <w:rPr>
          <w:rFonts w:cs="Arial"/>
        </w:rPr>
        <w:t>Jefe</w:t>
      </w:r>
      <w:r w:rsidR="00FE2101" w:rsidRPr="00E83F9E">
        <w:rPr>
          <w:rFonts w:cs="Arial"/>
          <w:spacing w:val="-18"/>
        </w:rPr>
        <w:t xml:space="preserve"> </w:t>
      </w:r>
      <w:r w:rsidRPr="00E83F9E">
        <w:rPr>
          <w:rFonts w:cs="Arial"/>
        </w:rPr>
        <w:t>solicite</w:t>
      </w:r>
      <w:r w:rsidR="00FE2101" w:rsidRPr="00E83F9E">
        <w:rPr>
          <w:rFonts w:cs="Arial"/>
          <w:spacing w:val="-19"/>
        </w:rPr>
        <w:t xml:space="preserve"> </w:t>
      </w:r>
      <w:r w:rsidRPr="00E83F9E">
        <w:rPr>
          <w:rFonts w:cs="Arial"/>
        </w:rPr>
        <w:t>al</w:t>
      </w:r>
      <w:r w:rsidR="00FE2101" w:rsidRPr="00E83F9E">
        <w:rPr>
          <w:rFonts w:cs="Arial"/>
          <w:spacing w:val="-19"/>
        </w:rPr>
        <w:t xml:space="preserve"> </w:t>
      </w:r>
      <w:r w:rsidRPr="00E83F9E">
        <w:rPr>
          <w:rFonts w:cs="Arial"/>
          <w:spacing w:val="-1"/>
        </w:rPr>
        <w:t>Contratista</w:t>
      </w:r>
      <w:r w:rsidR="00FE2101" w:rsidRPr="00E83F9E">
        <w:rPr>
          <w:rFonts w:cs="Arial"/>
          <w:spacing w:val="-19"/>
        </w:rPr>
        <w:t xml:space="preserve"> </w:t>
      </w:r>
      <w:r w:rsidRPr="00E83F9E">
        <w:rPr>
          <w:rFonts w:cs="Arial"/>
          <w:spacing w:val="-1"/>
        </w:rPr>
        <w:t>que</w:t>
      </w:r>
      <w:r w:rsidR="00FE2101" w:rsidRPr="00E83F9E">
        <w:rPr>
          <w:rFonts w:cs="Arial"/>
          <w:spacing w:val="-21"/>
        </w:rPr>
        <w:t xml:space="preserve"> </w:t>
      </w:r>
      <w:r w:rsidRPr="00E83F9E">
        <w:rPr>
          <w:rFonts w:cs="Arial"/>
          <w:spacing w:val="-1"/>
        </w:rPr>
        <w:t>utilice</w:t>
      </w:r>
      <w:r w:rsidR="00FE2101" w:rsidRPr="00E83F9E">
        <w:rPr>
          <w:rFonts w:cs="Arial"/>
          <w:spacing w:val="-19"/>
        </w:rPr>
        <w:t xml:space="preserve"> </w:t>
      </w:r>
      <w:r w:rsidRPr="00E83F9E">
        <w:rPr>
          <w:rFonts w:cs="Arial"/>
          <w:spacing w:val="-1"/>
        </w:rPr>
        <w:t>un</w:t>
      </w:r>
      <w:r w:rsidR="00FE2101" w:rsidRPr="00E83F9E">
        <w:rPr>
          <w:rFonts w:cs="Arial"/>
          <w:spacing w:val="-22"/>
        </w:rPr>
        <w:t xml:space="preserve"> </w:t>
      </w:r>
      <w:r w:rsidRPr="00E83F9E">
        <w:rPr>
          <w:rFonts w:cs="Arial"/>
          <w:spacing w:val="-1"/>
        </w:rPr>
        <w:t>determinado</w:t>
      </w:r>
      <w:r w:rsidR="00FE2101" w:rsidRPr="00E83F9E">
        <w:rPr>
          <w:rFonts w:cs="Arial"/>
          <w:spacing w:val="-21"/>
        </w:rPr>
        <w:t xml:space="preserve"> </w:t>
      </w:r>
      <w:r w:rsidRPr="00E83F9E">
        <w:rPr>
          <w:rFonts w:cs="Arial"/>
          <w:spacing w:val="-1"/>
        </w:rPr>
        <w:t>tipo</w:t>
      </w:r>
      <w:r w:rsidR="00FE2101" w:rsidRPr="00E83F9E">
        <w:rPr>
          <w:rFonts w:cs="Arial"/>
          <w:spacing w:val="-21"/>
        </w:rPr>
        <w:t xml:space="preserve"> </w:t>
      </w:r>
      <w:r w:rsidRPr="00E83F9E">
        <w:rPr>
          <w:rFonts w:cs="Arial"/>
          <w:spacing w:val="-1"/>
        </w:rPr>
        <w:t>de</w:t>
      </w:r>
      <w:r w:rsidR="00FE2101" w:rsidRPr="00E83F9E">
        <w:rPr>
          <w:rFonts w:cs="Arial"/>
          <w:spacing w:val="-22"/>
        </w:rPr>
        <w:t xml:space="preserve"> </w:t>
      </w:r>
      <w:r w:rsidRPr="00E83F9E">
        <w:rPr>
          <w:rFonts w:cs="Arial"/>
          <w:spacing w:val="-1"/>
        </w:rPr>
        <w:t>equipo</w:t>
      </w:r>
      <w:r w:rsidR="00FE2101" w:rsidRPr="00E83F9E">
        <w:rPr>
          <w:rFonts w:cs="Arial"/>
          <w:spacing w:val="-21"/>
        </w:rPr>
        <w:t xml:space="preserve"> </w:t>
      </w:r>
      <w:r w:rsidRPr="00E83F9E">
        <w:rPr>
          <w:rFonts w:cs="Arial"/>
        </w:rPr>
        <w:t>y</w:t>
      </w:r>
      <w:r w:rsidR="00FE2101" w:rsidRPr="00E83F9E">
        <w:rPr>
          <w:rFonts w:cs="Arial"/>
          <w:spacing w:val="28"/>
          <w:w w:val="99"/>
        </w:rPr>
        <w:t xml:space="preserve"> </w:t>
      </w:r>
      <w:r w:rsidRPr="00E83F9E">
        <w:rPr>
          <w:rFonts w:cs="Arial"/>
        </w:rPr>
        <w:t>éste</w:t>
      </w:r>
      <w:r w:rsidR="00FE2101" w:rsidRPr="00E83F9E">
        <w:rPr>
          <w:rFonts w:cs="Arial"/>
          <w:spacing w:val="-15"/>
        </w:rPr>
        <w:t xml:space="preserve"> </w:t>
      </w:r>
      <w:r w:rsidRPr="00E83F9E">
        <w:rPr>
          <w:rFonts w:cs="Arial"/>
        </w:rPr>
        <w:t>no</w:t>
      </w:r>
      <w:r w:rsidR="00FE2101" w:rsidRPr="00E83F9E">
        <w:rPr>
          <w:rFonts w:cs="Arial"/>
          <w:spacing w:val="-15"/>
        </w:rPr>
        <w:t xml:space="preserve"> </w:t>
      </w:r>
      <w:r w:rsidRPr="00E83F9E">
        <w:rPr>
          <w:rFonts w:cs="Arial"/>
        </w:rPr>
        <w:t>lo</w:t>
      </w:r>
      <w:r w:rsidR="00FE2101" w:rsidRPr="00E83F9E">
        <w:rPr>
          <w:rFonts w:cs="Arial"/>
          <w:spacing w:val="-14"/>
        </w:rPr>
        <w:t xml:space="preserve"> </w:t>
      </w:r>
      <w:r w:rsidRPr="00E83F9E">
        <w:rPr>
          <w:rFonts w:cs="Arial"/>
        </w:rPr>
        <w:t>tuviere,</w:t>
      </w:r>
      <w:r w:rsidR="00FE2101" w:rsidRPr="00E83F9E">
        <w:rPr>
          <w:rFonts w:cs="Arial"/>
          <w:spacing w:val="-15"/>
        </w:rPr>
        <w:t xml:space="preserve"> </w:t>
      </w:r>
      <w:r w:rsidRPr="00E83F9E">
        <w:rPr>
          <w:rFonts w:cs="Arial"/>
        </w:rPr>
        <w:t>el</w:t>
      </w:r>
      <w:r w:rsidR="00FE2101" w:rsidRPr="00E83F9E">
        <w:rPr>
          <w:rFonts w:cs="Arial"/>
          <w:spacing w:val="-14"/>
        </w:rPr>
        <w:t xml:space="preserve"> </w:t>
      </w:r>
      <w:r w:rsidRPr="00E83F9E">
        <w:rPr>
          <w:rFonts w:cs="Arial"/>
        </w:rPr>
        <w:t>Contratista,</w:t>
      </w:r>
      <w:r w:rsidR="00FE2101" w:rsidRPr="00E83F9E">
        <w:rPr>
          <w:rFonts w:cs="Arial"/>
          <w:spacing w:val="-15"/>
        </w:rPr>
        <w:t xml:space="preserve"> </w:t>
      </w:r>
      <w:r w:rsidRPr="00E83F9E">
        <w:rPr>
          <w:rFonts w:cs="Arial"/>
        </w:rPr>
        <w:t>a</w:t>
      </w:r>
      <w:r w:rsidR="00FE2101" w:rsidRPr="00E83F9E">
        <w:rPr>
          <w:rFonts w:cs="Arial"/>
          <w:spacing w:val="-14"/>
        </w:rPr>
        <w:t xml:space="preserve"> </w:t>
      </w:r>
      <w:r w:rsidRPr="00E83F9E">
        <w:rPr>
          <w:rFonts w:cs="Arial"/>
        </w:rPr>
        <w:t>solicitud</w:t>
      </w:r>
      <w:r w:rsidR="00FE2101" w:rsidRPr="00E83F9E">
        <w:rPr>
          <w:rFonts w:cs="Arial"/>
          <w:spacing w:val="-15"/>
        </w:rPr>
        <w:t xml:space="preserve"> </w:t>
      </w:r>
      <w:r w:rsidRPr="00E83F9E">
        <w:rPr>
          <w:rFonts w:cs="Arial"/>
        </w:rPr>
        <w:t>del</w:t>
      </w:r>
      <w:r w:rsidR="00FE2101" w:rsidRPr="00E83F9E">
        <w:rPr>
          <w:rFonts w:cs="Arial"/>
          <w:spacing w:val="-15"/>
        </w:rPr>
        <w:t xml:space="preserve"> </w:t>
      </w:r>
      <w:r w:rsidRPr="00E83F9E">
        <w:rPr>
          <w:rFonts w:cs="Arial"/>
        </w:rPr>
        <w:t>Inspector</w:t>
      </w:r>
      <w:r w:rsidR="00FE2101" w:rsidRPr="00E83F9E">
        <w:rPr>
          <w:rFonts w:cs="Arial"/>
          <w:spacing w:val="-14"/>
        </w:rPr>
        <w:t xml:space="preserve"> </w:t>
      </w:r>
      <w:r w:rsidRPr="00E83F9E">
        <w:rPr>
          <w:rFonts w:cs="Arial"/>
        </w:rPr>
        <w:t>Jefe,</w:t>
      </w:r>
      <w:r w:rsidR="00FE2101" w:rsidRPr="00E83F9E">
        <w:rPr>
          <w:rFonts w:cs="Arial"/>
          <w:spacing w:val="-15"/>
        </w:rPr>
        <w:t xml:space="preserve"> </w:t>
      </w:r>
      <w:r w:rsidRPr="00E83F9E">
        <w:rPr>
          <w:rFonts w:cs="Arial"/>
        </w:rPr>
        <w:t>deberá</w:t>
      </w:r>
      <w:r w:rsidR="00FE2101" w:rsidRPr="00E83F9E">
        <w:rPr>
          <w:rFonts w:cs="Arial"/>
          <w:spacing w:val="-14"/>
        </w:rPr>
        <w:t xml:space="preserve"> </w:t>
      </w:r>
      <w:r w:rsidRPr="00E83F9E">
        <w:rPr>
          <w:rFonts w:cs="Arial"/>
        </w:rPr>
        <w:t>llevarlo</w:t>
      </w:r>
      <w:r w:rsidR="00FE2101" w:rsidRPr="00E83F9E">
        <w:rPr>
          <w:rFonts w:cs="Arial"/>
          <w:spacing w:val="-16"/>
        </w:rPr>
        <w:t xml:space="preserve"> </w:t>
      </w:r>
      <w:r w:rsidRPr="00E83F9E">
        <w:rPr>
          <w:rFonts w:cs="Arial"/>
        </w:rPr>
        <w:t>al</w:t>
      </w:r>
      <w:r w:rsidR="00FE2101" w:rsidRPr="00E83F9E">
        <w:rPr>
          <w:rFonts w:cs="Arial"/>
          <w:spacing w:val="-15"/>
        </w:rPr>
        <w:t xml:space="preserve"> </w:t>
      </w:r>
      <w:r w:rsidRPr="00E83F9E">
        <w:rPr>
          <w:rFonts w:cs="Arial"/>
        </w:rPr>
        <w:t>terreno,</w:t>
      </w:r>
      <w:r w:rsidR="00FE2101" w:rsidRPr="00E83F9E">
        <w:rPr>
          <w:rFonts w:cs="Arial"/>
          <w:spacing w:val="-16"/>
        </w:rPr>
        <w:t xml:space="preserve"> </w:t>
      </w:r>
      <w:r w:rsidRPr="00E83F9E">
        <w:rPr>
          <w:rFonts w:cs="Arial"/>
        </w:rPr>
        <w:t>si</w:t>
      </w:r>
      <w:r w:rsidR="00FE2101" w:rsidRPr="00E83F9E">
        <w:rPr>
          <w:rFonts w:cs="Arial"/>
          <w:spacing w:val="-15"/>
        </w:rPr>
        <w:t xml:space="preserve"> </w:t>
      </w:r>
      <w:r w:rsidRPr="00E83F9E">
        <w:rPr>
          <w:rFonts w:cs="Arial"/>
        </w:rPr>
        <w:t>es</w:t>
      </w:r>
      <w:r w:rsidR="00FE2101" w:rsidRPr="00E83F9E">
        <w:rPr>
          <w:rFonts w:cs="Arial"/>
          <w:w w:val="99"/>
        </w:rPr>
        <w:t xml:space="preserve"> </w:t>
      </w:r>
      <w:r w:rsidRPr="00E83F9E">
        <w:rPr>
          <w:rFonts w:cs="Arial"/>
        </w:rPr>
        <w:t>que</w:t>
      </w:r>
      <w:r w:rsidR="00FE2101" w:rsidRPr="00E83F9E">
        <w:rPr>
          <w:rFonts w:cs="Arial"/>
          <w:spacing w:val="-15"/>
        </w:rPr>
        <w:t xml:space="preserve"> </w:t>
      </w:r>
      <w:r w:rsidRPr="00E83F9E">
        <w:rPr>
          <w:rFonts w:cs="Arial"/>
        </w:rPr>
        <w:t>lo</w:t>
      </w:r>
      <w:r w:rsidR="00FE2101" w:rsidRPr="00E83F9E">
        <w:rPr>
          <w:rFonts w:cs="Arial"/>
          <w:spacing w:val="-14"/>
        </w:rPr>
        <w:t xml:space="preserve"> </w:t>
      </w:r>
      <w:r w:rsidRPr="00E83F9E">
        <w:rPr>
          <w:rFonts w:cs="Arial"/>
        </w:rPr>
        <w:t>tiene</w:t>
      </w:r>
      <w:r w:rsidR="00FE2101" w:rsidRPr="00E83F9E">
        <w:rPr>
          <w:rFonts w:cs="Arial"/>
          <w:spacing w:val="-15"/>
        </w:rPr>
        <w:t xml:space="preserve"> </w:t>
      </w:r>
      <w:r w:rsidRPr="00E83F9E">
        <w:rPr>
          <w:rFonts w:cs="Arial"/>
        </w:rPr>
        <w:t>disponible</w:t>
      </w:r>
      <w:r w:rsidR="00FE2101" w:rsidRPr="00E83F9E">
        <w:rPr>
          <w:rFonts w:cs="Arial"/>
          <w:spacing w:val="31"/>
        </w:rPr>
        <w:t xml:space="preserve"> </w:t>
      </w:r>
      <w:r w:rsidRPr="00E83F9E">
        <w:rPr>
          <w:rFonts w:cs="Arial"/>
        </w:rPr>
        <w:t>en</w:t>
      </w:r>
      <w:r w:rsidR="00FE2101" w:rsidRPr="00E83F9E">
        <w:rPr>
          <w:rFonts w:cs="Arial"/>
          <w:spacing w:val="-15"/>
        </w:rPr>
        <w:t xml:space="preserve"> </w:t>
      </w:r>
      <w:r w:rsidRPr="00E83F9E">
        <w:rPr>
          <w:rFonts w:cs="Arial"/>
        </w:rPr>
        <w:t>otra</w:t>
      </w:r>
      <w:r w:rsidR="00FE2101" w:rsidRPr="00E83F9E">
        <w:rPr>
          <w:rFonts w:cs="Arial"/>
          <w:spacing w:val="-16"/>
        </w:rPr>
        <w:t xml:space="preserve"> </w:t>
      </w:r>
      <w:r w:rsidRPr="00E83F9E">
        <w:rPr>
          <w:rFonts w:cs="Arial"/>
        </w:rPr>
        <w:t>parte.</w:t>
      </w:r>
      <w:r w:rsidR="00FE2101" w:rsidRPr="00E83F9E">
        <w:rPr>
          <w:rFonts w:cs="Arial"/>
          <w:spacing w:val="-15"/>
        </w:rPr>
        <w:t xml:space="preserve"> </w:t>
      </w:r>
      <w:r w:rsidRPr="00E83F9E">
        <w:rPr>
          <w:rFonts w:cs="Arial"/>
        </w:rPr>
        <w:t>En</w:t>
      </w:r>
      <w:r w:rsidR="00FE2101" w:rsidRPr="00E83F9E">
        <w:rPr>
          <w:rFonts w:cs="Arial"/>
          <w:spacing w:val="-15"/>
        </w:rPr>
        <w:t xml:space="preserve"> </w:t>
      </w:r>
      <w:r w:rsidRPr="00E83F9E">
        <w:rPr>
          <w:rFonts w:cs="Arial"/>
        </w:rPr>
        <w:t>este</w:t>
      </w:r>
      <w:r w:rsidR="00FE2101" w:rsidRPr="00E83F9E">
        <w:rPr>
          <w:rFonts w:cs="Arial"/>
          <w:spacing w:val="-15"/>
        </w:rPr>
        <w:t xml:space="preserve"> </w:t>
      </w:r>
      <w:r w:rsidRPr="00E83F9E">
        <w:rPr>
          <w:rFonts w:cs="Arial"/>
        </w:rPr>
        <w:t>caso,</w:t>
      </w:r>
      <w:r w:rsidR="00FE2101" w:rsidRPr="00E83F9E">
        <w:rPr>
          <w:rFonts w:cs="Arial"/>
          <w:spacing w:val="-16"/>
        </w:rPr>
        <w:t xml:space="preserve"> </w:t>
      </w:r>
      <w:r w:rsidRPr="00E83F9E">
        <w:rPr>
          <w:rFonts w:cs="Arial"/>
        </w:rPr>
        <w:t>el</w:t>
      </w:r>
      <w:r w:rsidR="00FE2101" w:rsidRPr="00E83F9E">
        <w:rPr>
          <w:rFonts w:cs="Arial"/>
        </w:rPr>
        <w:t xml:space="preserve"> </w:t>
      </w:r>
      <w:r w:rsidRPr="00E83F9E">
        <w:rPr>
          <w:rFonts w:cs="Arial"/>
        </w:rPr>
        <w:t>Mandante</w:t>
      </w:r>
      <w:r w:rsidR="00FE2101" w:rsidRPr="00E83F9E">
        <w:rPr>
          <w:rFonts w:cs="Arial"/>
          <w:spacing w:val="-15"/>
        </w:rPr>
        <w:t xml:space="preserve"> </w:t>
      </w:r>
      <w:r w:rsidRPr="00E83F9E">
        <w:rPr>
          <w:rFonts w:cs="Arial"/>
        </w:rPr>
        <w:t>pagará</w:t>
      </w:r>
      <w:r w:rsidR="00FE2101" w:rsidRPr="00E83F9E">
        <w:rPr>
          <w:rFonts w:cs="Arial"/>
          <w:spacing w:val="-15"/>
        </w:rPr>
        <w:t xml:space="preserve"> </w:t>
      </w:r>
      <w:r w:rsidRPr="00E83F9E">
        <w:rPr>
          <w:rFonts w:cs="Arial"/>
        </w:rPr>
        <w:t>el</w:t>
      </w:r>
      <w:r w:rsidR="00FE2101" w:rsidRPr="00E83F9E">
        <w:rPr>
          <w:rFonts w:cs="Arial"/>
          <w:spacing w:val="-16"/>
        </w:rPr>
        <w:t xml:space="preserve"> </w:t>
      </w:r>
      <w:r w:rsidRPr="00E83F9E">
        <w:rPr>
          <w:rFonts w:cs="Arial"/>
        </w:rPr>
        <w:t>costo</w:t>
      </w:r>
      <w:r w:rsidR="00FE2101" w:rsidRPr="00E83F9E">
        <w:rPr>
          <w:rFonts w:cs="Arial"/>
          <w:spacing w:val="-15"/>
        </w:rPr>
        <w:t xml:space="preserve"> </w:t>
      </w:r>
      <w:r w:rsidRPr="00E83F9E">
        <w:rPr>
          <w:rFonts w:cs="Arial"/>
        </w:rPr>
        <w:t>del</w:t>
      </w:r>
      <w:r w:rsidR="00FE2101" w:rsidRPr="00E83F9E">
        <w:rPr>
          <w:rFonts w:cs="Arial"/>
          <w:spacing w:val="-15"/>
        </w:rPr>
        <w:t xml:space="preserve"> </w:t>
      </w:r>
      <w:r w:rsidRPr="00E83F9E">
        <w:rPr>
          <w:rFonts w:cs="Arial"/>
        </w:rPr>
        <w:t>flete</w:t>
      </w:r>
      <w:r w:rsidR="00FE2101" w:rsidRPr="00E83F9E">
        <w:rPr>
          <w:rFonts w:cs="Arial"/>
          <w:spacing w:val="-15"/>
        </w:rPr>
        <w:t xml:space="preserve"> </w:t>
      </w:r>
      <w:r w:rsidRPr="00E83F9E">
        <w:rPr>
          <w:rFonts w:cs="Arial"/>
        </w:rPr>
        <w:t>del</w:t>
      </w:r>
      <w:r w:rsidR="00FE2101" w:rsidRPr="00E83F9E">
        <w:rPr>
          <w:rFonts w:cs="Arial"/>
          <w:w w:val="99"/>
        </w:rPr>
        <w:t xml:space="preserve"> </w:t>
      </w:r>
      <w:r w:rsidRPr="00E83F9E">
        <w:rPr>
          <w:rFonts w:cs="Arial"/>
          <w:spacing w:val="-1"/>
        </w:rPr>
        <w:t>equipo</w:t>
      </w:r>
      <w:r w:rsidR="00FE2101" w:rsidRPr="00E83F9E">
        <w:rPr>
          <w:rFonts w:cs="Arial"/>
          <w:spacing w:val="-21"/>
        </w:rPr>
        <w:t xml:space="preserve"> </w:t>
      </w:r>
      <w:r w:rsidRPr="00E83F9E">
        <w:rPr>
          <w:rFonts w:cs="Arial"/>
          <w:spacing w:val="-1"/>
        </w:rPr>
        <w:t>excluido</w:t>
      </w:r>
      <w:r w:rsidR="00FE2101" w:rsidRPr="00E83F9E">
        <w:rPr>
          <w:rFonts w:cs="Arial"/>
          <w:spacing w:val="-22"/>
        </w:rPr>
        <w:t xml:space="preserve"> </w:t>
      </w:r>
      <w:r w:rsidRPr="00E83F9E">
        <w:rPr>
          <w:rFonts w:cs="Arial"/>
          <w:spacing w:val="-1"/>
        </w:rPr>
        <w:t>el</w:t>
      </w:r>
      <w:r w:rsidR="00FE2101" w:rsidRPr="00E83F9E">
        <w:rPr>
          <w:rFonts w:cs="Arial"/>
          <w:spacing w:val="-21"/>
        </w:rPr>
        <w:t xml:space="preserve"> </w:t>
      </w:r>
      <w:r w:rsidRPr="00E83F9E">
        <w:rPr>
          <w:rFonts w:cs="Arial"/>
          <w:spacing w:val="-1"/>
        </w:rPr>
        <w:t>impuesto</w:t>
      </w:r>
      <w:r w:rsidR="00FE2101" w:rsidRPr="00E83F9E">
        <w:rPr>
          <w:rFonts w:cs="Arial"/>
          <w:spacing w:val="-21"/>
        </w:rPr>
        <w:t xml:space="preserve"> </w:t>
      </w:r>
      <w:r w:rsidRPr="00E83F9E">
        <w:rPr>
          <w:rFonts w:cs="Arial"/>
          <w:spacing w:val="-1"/>
        </w:rPr>
        <w:t>IVA,</w:t>
      </w:r>
      <w:r w:rsidR="00FE2101" w:rsidRPr="00E83F9E">
        <w:rPr>
          <w:rFonts w:cs="Arial"/>
          <w:spacing w:val="-22"/>
        </w:rPr>
        <w:t xml:space="preserve"> </w:t>
      </w:r>
      <w:r w:rsidRPr="00E83F9E">
        <w:rPr>
          <w:rFonts w:cs="Arial"/>
          <w:spacing w:val="-1"/>
        </w:rPr>
        <w:t>sin</w:t>
      </w:r>
      <w:r w:rsidR="00FE2101" w:rsidRPr="00E83F9E">
        <w:rPr>
          <w:rFonts w:cs="Arial"/>
          <w:spacing w:val="-21"/>
        </w:rPr>
        <w:t xml:space="preserve"> </w:t>
      </w:r>
      <w:r w:rsidRPr="00E83F9E">
        <w:rPr>
          <w:rFonts w:cs="Arial"/>
          <w:spacing w:val="-1"/>
        </w:rPr>
        <w:t>recargo</w:t>
      </w:r>
      <w:r w:rsidR="00FE2101" w:rsidRPr="00E83F9E">
        <w:rPr>
          <w:rFonts w:cs="Arial"/>
          <w:spacing w:val="-22"/>
        </w:rPr>
        <w:t xml:space="preserve"> </w:t>
      </w:r>
      <w:r w:rsidRPr="00E83F9E">
        <w:rPr>
          <w:rFonts w:cs="Arial"/>
          <w:spacing w:val="-1"/>
        </w:rPr>
        <w:t>alguno,</w:t>
      </w:r>
      <w:r w:rsidR="00FE2101" w:rsidRPr="00E83F9E">
        <w:rPr>
          <w:rFonts w:cs="Arial"/>
          <w:spacing w:val="-21"/>
        </w:rPr>
        <w:t xml:space="preserve"> </w:t>
      </w:r>
      <w:r w:rsidRPr="00E83F9E">
        <w:rPr>
          <w:rFonts w:cs="Arial"/>
          <w:spacing w:val="-1"/>
        </w:rPr>
        <w:t>desde</w:t>
      </w:r>
      <w:r w:rsidR="00FE2101" w:rsidRPr="00E83F9E">
        <w:rPr>
          <w:rFonts w:cs="Arial"/>
          <w:spacing w:val="-22"/>
        </w:rPr>
        <w:t xml:space="preserve"> </w:t>
      </w:r>
      <w:r w:rsidRPr="00E83F9E">
        <w:rPr>
          <w:rFonts w:cs="Arial"/>
          <w:spacing w:val="-1"/>
        </w:rPr>
        <w:t>su</w:t>
      </w:r>
      <w:r w:rsidR="00FE2101" w:rsidRPr="00E83F9E">
        <w:rPr>
          <w:rFonts w:cs="Arial"/>
          <w:spacing w:val="-21"/>
        </w:rPr>
        <w:t xml:space="preserve"> </w:t>
      </w:r>
      <w:r w:rsidRPr="00E83F9E">
        <w:rPr>
          <w:rFonts w:cs="Arial"/>
          <w:spacing w:val="-1"/>
        </w:rPr>
        <w:t>lugar</w:t>
      </w:r>
      <w:r w:rsidR="00FE2101" w:rsidRPr="00E83F9E">
        <w:rPr>
          <w:rFonts w:cs="Arial"/>
          <w:spacing w:val="-22"/>
        </w:rPr>
        <w:t xml:space="preserve"> </w:t>
      </w:r>
      <w:r w:rsidRPr="00E83F9E">
        <w:rPr>
          <w:rFonts w:cs="Arial"/>
          <w:spacing w:val="-1"/>
        </w:rPr>
        <w:t>de</w:t>
      </w:r>
      <w:r w:rsidR="00FE2101" w:rsidRPr="00E83F9E">
        <w:rPr>
          <w:rFonts w:cs="Arial"/>
          <w:spacing w:val="-21"/>
        </w:rPr>
        <w:t xml:space="preserve"> </w:t>
      </w:r>
      <w:r w:rsidRPr="00E83F9E">
        <w:rPr>
          <w:rFonts w:cs="Arial"/>
          <w:spacing w:val="-1"/>
        </w:rPr>
        <w:t>origen</w:t>
      </w:r>
      <w:r w:rsidR="00FE2101" w:rsidRPr="00E83F9E">
        <w:rPr>
          <w:rFonts w:cs="Arial"/>
          <w:spacing w:val="-22"/>
        </w:rPr>
        <w:t xml:space="preserve"> </w:t>
      </w:r>
      <w:r w:rsidRPr="00E83F9E">
        <w:rPr>
          <w:rFonts w:cs="Arial"/>
          <w:spacing w:val="-1"/>
        </w:rPr>
        <w:t>hasta</w:t>
      </w:r>
      <w:r w:rsidR="00FE2101" w:rsidRPr="00E83F9E">
        <w:rPr>
          <w:rFonts w:cs="Arial"/>
          <w:spacing w:val="-21"/>
        </w:rPr>
        <w:t xml:space="preserve"> </w:t>
      </w:r>
      <w:r w:rsidRPr="00E83F9E">
        <w:rPr>
          <w:rFonts w:cs="Arial"/>
          <w:spacing w:val="-1"/>
        </w:rPr>
        <w:t>el</w:t>
      </w:r>
      <w:r w:rsidR="00FE2101" w:rsidRPr="00E83F9E">
        <w:rPr>
          <w:rFonts w:cs="Arial"/>
          <w:spacing w:val="-22"/>
        </w:rPr>
        <w:t xml:space="preserve"> </w:t>
      </w:r>
      <w:r w:rsidRPr="00E83F9E">
        <w:rPr>
          <w:rFonts w:cs="Arial"/>
          <w:spacing w:val="-1"/>
        </w:rPr>
        <w:t>lugar</w:t>
      </w:r>
      <w:r w:rsidR="00FE2101" w:rsidRPr="00E83F9E">
        <w:rPr>
          <w:rFonts w:cs="Arial"/>
          <w:spacing w:val="-21"/>
        </w:rPr>
        <w:t xml:space="preserve"> </w:t>
      </w:r>
      <w:r w:rsidRPr="00E83F9E">
        <w:rPr>
          <w:rFonts w:cs="Arial"/>
          <w:spacing w:val="-1"/>
        </w:rPr>
        <w:t>de</w:t>
      </w:r>
      <w:r w:rsidR="00FE2101" w:rsidRPr="00E83F9E">
        <w:rPr>
          <w:rFonts w:cs="Arial"/>
          <w:spacing w:val="30"/>
          <w:w w:val="99"/>
        </w:rPr>
        <w:t xml:space="preserve"> </w:t>
      </w:r>
      <w:r w:rsidRPr="00E83F9E">
        <w:rPr>
          <w:rFonts w:cs="Arial"/>
        </w:rPr>
        <w:t>las</w:t>
      </w:r>
      <w:r w:rsidR="00FE2101" w:rsidRPr="00E83F9E">
        <w:rPr>
          <w:rFonts w:cs="Arial"/>
          <w:spacing w:val="-15"/>
        </w:rPr>
        <w:t xml:space="preserve"> </w:t>
      </w:r>
      <w:r w:rsidRPr="00E83F9E">
        <w:rPr>
          <w:rFonts w:cs="Arial"/>
        </w:rPr>
        <w:t>obras</w:t>
      </w:r>
      <w:r w:rsidR="00FE2101" w:rsidRPr="00E83F9E">
        <w:rPr>
          <w:rFonts w:cs="Arial"/>
          <w:spacing w:val="-15"/>
        </w:rPr>
        <w:t xml:space="preserve"> </w:t>
      </w:r>
      <w:r w:rsidRPr="00E83F9E">
        <w:rPr>
          <w:rFonts w:cs="Arial"/>
        </w:rPr>
        <w:t>y</w:t>
      </w:r>
      <w:r w:rsidR="00FE2101" w:rsidRPr="00E83F9E">
        <w:rPr>
          <w:rFonts w:cs="Arial"/>
          <w:spacing w:val="-15"/>
        </w:rPr>
        <w:t xml:space="preserve"> </w:t>
      </w:r>
      <w:r w:rsidRPr="00E83F9E">
        <w:rPr>
          <w:rFonts w:cs="Arial"/>
        </w:rPr>
        <w:t>su</w:t>
      </w:r>
      <w:r w:rsidR="00FE2101" w:rsidRPr="00E83F9E">
        <w:rPr>
          <w:rFonts w:cs="Arial"/>
          <w:spacing w:val="-16"/>
        </w:rPr>
        <w:t xml:space="preserve"> </w:t>
      </w:r>
      <w:r w:rsidRPr="00E83F9E">
        <w:rPr>
          <w:rFonts w:cs="Arial"/>
        </w:rPr>
        <w:t>retorno</w:t>
      </w:r>
      <w:r w:rsidR="00FE2101" w:rsidRPr="00E83F9E">
        <w:rPr>
          <w:rFonts w:cs="Arial"/>
          <w:spacing w:val="-15"/>
        </w:rPr>
        <w:t xml:space="preserve"> </w:t>
      </w:r>
      <w:r w:rsidRPr="00E83F9E">
        <w:rPr>
          <w:rFonts w:cs="Arial"/>
        </w:rPr>
        <w:t>cuando</w:t>
      </w:r>
      <w:r w:rsidR="00FE2101" w:rsidRPr="00E83F9E">
        <w:rPr>
          <w:rFonts w:cs="Arial"/>
          <w:spacing w:val="-15"/>
        </w:rPr>
        <w:t xml:space="preserve"> </w:t>
      </w:r>
      <w:r w:rsidRPr="00E83F9E">
        <w:rPr>
          <w:rFonts w:cs="Arial"/>
        </w:rPr>
        <w:t>se</w:t>
      </w:r>
      <w:r w:rsidR="00FE2101" w:rsidRPr="00E83F9E">
        <w:rPr>
          <w:rFonts w:cs="Arial"/>
          <w:spacing w:val="-16"/>
        </w:rPr>
        <w:t xml:space="preserve"> </w:t>
      </w:r>
      <w:r w:rsidRPr="00E83F9E">
        <w:rPr>
          <w:rFonts w:cs="Arial"/>
        </w:rPr>
        <w:t>desocupe.</w:t>
      </w:r>
      <w:r w:rsidR="00FE2101" w:rsidRPr="00E83F9E">
        <w:rPr>
          <w:rFonts w:cs="Arial"/>
          <w:spacing w:val="-15"/>
        </w:rPr>
        <w:t xml:space="preserve"> </w:t>
      </w:r>
      <w:r w:rsidRPr="00E83F9E">
        <w:rPr>
          <w:rFonts w:cs="Arial"/>
        </w:rPr>
        <w:t>Si</w:t>
      </w:r>
      <w:r w:rsidR="00FE2101" w:rsidRPr="00E83F9E">
        <w:rPr>
          <w:rFonts w:cs="Arial"/>
          <w:spacing w:val="-15"/>
        </w:rPr>
        <w:t xml:space="preserve"> </w:t>
      </w:r>
      <w:r w:rsidRPr="00E83F9E">
        <w:rPr>
          <w:rFonts w:cs="Arial"/>
        </w:rPr>
        <w:t>el</w:t>
      </w:r>
      <w:r w:rsidR="00FE2101" w:rsidRPr="00E83F9E">
        <w:rPr>
          <w:rFonts w:cs="Arial"/>
          <w:spacing w:val="-15"/>
        </w:rPr>
        <w:t xml:space="preserve"> </w:t>
      </w:r>
      <w:r w:rsidRPr="00E83F9E">
        <w:rPr>
          <w:rFonts w:cs="Arial"/>
        </w:rPr>
        <w:t>Contratista</w:t>
      </w:r>
      <w:r w:rsidR="00FE2101" w:rsidRPr="00E83F9E">
        <w:rPr>
          <w:rFonts w:cs="Arial"/>
          <w:spacing w:val="-16"/>
        </w:rPr>
        <w:t xml:space="preserve"> </w:t>
      </w:r>
      <w:r w:rsidRPr="00E83F9E">
        <w:rPr>
          <w:rFonts w:cs="Arial"/>
        </w:rPr>
        <w:t>usa</w:t>
      </w:r>
      <w:r w:rsidR="00FE2101" w:rsidRPr="00E83F9E">
        <w:rPr>
          <w:rFonts w:cs="Arial"/>
          <w:spacing w:val="-15"/>
        </w:rPr>
        <w:t xml:space="preserve"> </w:t>
      </w:r>
      <w:r w:rsidRPr="00E83F9E">
        <w:rPr>
          <w:rFonts w:cs="Arial"/>
        </w:rPr>
        <w:t>tal</w:t>
      </w:r>
      <w:r w:rsidR="00FE2101" w:rsidRPr="00E83F9E">
        <w:rPr>
          <w:rFonts w:cs="Arial"/>
          <w:spacing w:val="-15"/>
        </w:rPr>
        <w:t xml:space="preserve"> </w:t>
      </w:r>
      <w:r w:rsidRPr="00E83F9E">
        <w:rPr>
          <w:rFonts w:cs="Arial"/>
        </w:rPr>
        <w:t>equipo</w:t>
      </w:r>
      <w:r w:rsidR="00FE2101" w:rsidRPr="00E83F9E">
        <w:rPr>
          <w:rFonts w:cs="Arial"/>
          <w:spacing w:val="-16"/>
        </w:rPr>
        <w:t xml:space="preserve"> </w:t>
      </w:r>
      <w:r w:rsidRPr="00E83F9E">
        <w:rPr>
          <w:rFonts w:cs="Arial"/>
        </w:rPr>
        <w:t>en</w:t>
      </w:r>
      <w:r w:rsidR="00FE2101" w:rsidRPr="00E83F9E">
        <w:rPr>
          <w:rFonts w:cs="Arial"/>
          <w:spacing w:val="-15"/>
        </w:rPr>
        <w:t xml:space="preserve"> </w:t>
      </w:r>
      <w:r w:rsidRPr="00E83F9E">
        <w:rPr>
          <w:rFonts w:cs="Arial"/>
        </w:rPr>
        <w:t>otras</w:t>
      </w:r>
      <w:r w:rsidR="00FE2101" w:rsidRPr="00E83F9E">
        <w:rPr>
          <w:rFonts w:cs="Arial"/>
          <w:spacing w:val="-15"/>
        </w:rPr>
        <w:t xml:space="preserve"> </w:t>
      </w:r>
      <w:r w:rsidRPr="00E83F9E">
        <w:rPr>
          <w:rFonts w:cs="Arial"/>
        </w:rPr>
        <w:t>partes</w:t>
      </w:r>
      <w:r w:rsidR="00FE2101" w:rsidRPr="00E83F9E">
        <w:rPr>
          <w:rFonts w:cs="Arial"/>
          <w:spacing w:val="-15"/>
        </w:rPr>
        <w:t xml:space="preserve"> </w:t>
      </w:r>
      <w:r w:rsidRPr="00E83F9E">
        <w:rPr>
          <w:rFonts w:cs="Arial"/>
        </w:rPr>
        <w:t>de</w:t>
      </w:r>
      <w:r w:rsidR="00FE2101" w:rsidRPr="00E83F9E">
        <w:rPr>
          <w:rFonts w:cs="Arial"/>
          <w:w w:val="99"/>
        </w:rPr>
        <w:t xml:space="preserve"> </w:t>
      </w:r>
      <w:r w:rsidRPr="00E83F9E">
        <w:rPr>
          <w:rFonts w:cs="Arial"/>
        </w:rPr>
        <w:t>la</w:t>
      </w:r>
      <w:r w:rsidR="00FE2101" w:rsidRPr="00E83F9E">
        <w:rPr>
          <w:rFonts w:cs="Arial"/>
          <w:spacing w:val="-9"/>
        </w:rPr>
        <w:t xml:space="preserve"> </w:t>
      </w:r>
      <w:r w:rsidRPr="00E83F9E">
        <w:rPr>
          <w:rFonts w:cs="Arial"/>
        </w:rPr>
        <w:t>obra</w:t>
      </w:r>
      <w:r w:rsidR="00FE2101" w:rsidRPr="00E83F9E">
        <w:rPr>
          <w:rFonts w:cs="Arial"/>
          <w:spacing w:val="-9"/>
        </w:rPr>
        <w:t xml:space="preserve"> </w:t>
      </w:r>
      <w:r w:rsidRPr="00E83F9E">
        <w:rPr>
          <w:rFonts w:cs="Arial"/>
        </w:rPr>
        <w:t>no</w:t>
      </w:r>
      <w:r w:rsidR="00FE2101" w:rsidRPr="00E83F9E">
        <w:rPr>
          <w:rFonts w:cs="Arial"/>
          <w:spacing w:val="-10"/>
        </w:rPr>
        <w:t xml:space="preserve"> </w:t>
      </w:r>
      <w:r w:rsidRPr="00E83F9E">
        <w:rPr>
          <w:rFonts w:cs="Arial"/>
        </w:rPr>
        <w:t>comprendidas</w:t>
      </w:r>
      <w:r w:rsidR="00FE2101" w:rsidRPr="00E83F9E">
        <w:rPr>
          <w:rFonts w:cs="Arial"/>
          <w:spacing w:val="-10"/>
        </w:rPr>
        <w:t xml:space="preserve"> </w:t>
      </w:r>
      <w:r w:rsidRPr="00E83F9E">
        <w:rPr>
          <w:rFonts w:cs="Arial"/>
        </w:rPr>
        <w:t>en</w:t>
      </w:r>
      <w:r w:rsidR="00FE2101" w:rsidRPr="00E83F9E">
        <w:rPr>
          <w:rFonts w:cs="Arial"/>
          <w:spacing w:val="-10"/>
        </w:rPr>
        <w:t xml:space="preserve"> </w:t>
      </w:r>
      <w:r w:rsidRPr="00E83F9E">
        <w:rPr>
          <w:rFonts w:cs="Arial"/>
        </w:rPr>
        <w:t>los</w:t>
      </w:r>
      <w:r w:rsidR="00FE2101" w:rsidRPr="00E83F9E">
        <w:rPr>
          <w:rFonts w:cs="Arial"/>
          <w:spacing w:val="-10"/>
        </w:rPr>
        <w:t xml:space="preserve"> </w:t>
      </w:r>
      <w:r w:rsidRPr="00E83F9E">
        <w:rPr>
          <w:rFonts w:cs="Arial"/>
        </w:rPr>
        <w:t>trabajos</w:t>
      </w:r>
      <w:r w:rsidR="00FE2101" w:rsidRPr="00E83F9E">
        <w:rPr>
          <w:rFonts w:cs="Arial"/>
          <w:spacing w:val="-10"/>
        </w:rPr>
        <w:t xml:space="preserve"> </w:t>
      </w:r>
      <w:r w:rsidRPr="00E83F9E">
        <w:rPr>
          <w:rFonts w:cs="Arial"/>
        </w:rPr>
        <w:t>que</w:t>
      </w:r>
      <w:r w:rsidR="00FE2101" w:rsidRPr="00E83F9E">
        <w:rPr>
          <w:rFonts w:cs="Arial"/>
          <w:spacing w:val="-10"/>
        </w:rPr>
        <w:t xml:space="preserve"> </w:t>
      </w:r>
      <w:r w:rsidRPr="00E83F9E">
        <w:rPr>
          <w:rFonts w:cs="Arial"/>
        </w:rPr>
        <w:t>están</w:t>
      </w:r>
      <w:r w:rsidR="00FE2101" w:rsidRPr="00E83F9E">
        <w:rPr>
          <w:rFonts w:cs="Arial"/>
          <w:spacing w:val="-9"/>
        </w:rPr>
        <w:t xml:space="preserve"> </w:t>
      </w:r>
      <w:r w:rsidRPr="00E83F9E">
        <w:rPr>
          <w:rFonts w:cs="Arial"/>
        </w:rPr>
        <w:t>siendo</w:t>
      </w:r>
      <w:r w:rsidR="00FE2101" w:rsidRPr="00E83F9E">
        <w:rPr>
          <w:rFonts w:cs="Arial"/>
          <w:spacing w:val="-10"/>
        </w:rPr>
        <w:t xml:space="preserve"> </w:t>
      </w:r>
      <w:r w:rsidRPr="00E83F9E">
        <w:rPr>
          <w:rFonts w:cs="Arial"/>
        </w:rPr>
        <w:t>valorados</w:t>
      </w:r>
      <w:r w:rsidR="00FE2101" w:rsidRPr="00E83F9E">
        <w:rPr>
          <w:rFonts w:cs="Arial"/>
          <w:spacing w:val="-10"/>
        </w:rPr>
        <w:t xml:space="preserve"> </w:t>
      </w:r>
      <w:r w:rsidRPr="00E83F9E">
        <w:rPr>
          <w:rFonts w:cs="Arial"/>
        </w:rPr>
        <w:t>por</w:t>
      </w:r>
      <w:r w:rsidR="00FE2101" w:rsidRPr="00E83F9E">
        <w:rPr>
          <w:rFonts w:cs="Arial"/>
          <w:spacing w:val="-10"/>
        </w:rPr>
        <w:t xml:space="preserve"> </w:t>
      </w:r>
      <w:r w:rsidRPr="00E83F9E">
        <w:rPr>
          <w:rFonts w:cs="Arial"/>
        </w:rPr>
        <w:t>el</w:t>
      </w:r>
      <w:r w:rsidR="00FE2101" w:rsidRPr="00E83F9E">
        <w:rPr>
          <w:rFonts w:cs="Arial"/>
          <w:spacing w:val="-10"/>
        </w:rPr>
        <w:t xml:space="preserve"> </w:t>
      </w:r>
      <w:r w:rsidRPr="00E83F9E">
        <w:rPr>
          <w:rFonts w:cs="Arial"/>
        </w:rPr>
        <w:t>sistema</w:t>
      </w:r>
      <w:r w:rsidR="00FE2101" w:rsidRPr="00E83F9E">
        <w:rPr>
          <w:rFonts w:cs="Arial"/>
          <w:spacing w:val="-10"/>
        </w:rPr>
        <w:t xml:space="preserve"> </w:t>
      </w:r>
      <w:r w:rsidRPr="00E83F9E">
        <w:rPr>
          <w:rFonts w:cs="Arial"/>
        </w:rPr>
        <w:t>de</w:t>
      </w:r>
      <w:r w:rsidR="00FE2101" w:rsidRPr="00E83F9E">
        <w:rPr>
          <w:rFonts w:cs="Arial"/>
          <w:spacing w:val="-10"/>
        </w:rPr>
        <w:t xml:space="preserve"> </w:t>
      </w:r>
      <w:r w:rsidRPr="00E83F9E">
        <w:rPr>
          <w:rFonts w:cs="Arial"/>
        </w:rPr>
        <w:t>reembolso</w:t>
      </w:r>
      <w:r w:rsidR="00FE2101" w:rsidRPr="00E83F9E">
        <w:rPr>
          <w:rFonts w:cs="Arial"/>
          <w:spacing w:val="-21"/>
        </w:rPr>
        <w:t xml:space="preserve"> </w:t>
      </w:r>
      <w:r w:rsidRPr="00E83F9E">
        <w:rPr>
          <w:rFonts w:cs="Arial"/>
        </w:rPr>
        <w:t>de</w:t>
      </w:r>
      <w:r w:rsidR="00FE2101" w:rsidRPr="00E83F9E">
        <w:rPr>
          <w:rFonts w:cs="Arial"/>
          <w:spacing w:val="-22"/>
        </w:rPr>
        <w:t xml:space="preserve"> </w:t>
      </w:r>
      <w:r w:rsidRPr="00E83F9E">
        <w:rPr>
          <w:rFonts w:cs="Arial"/>
        </w:rPr>
        <w:t>gastos</w:t>
      </w:r>
      <w:r w:rsidR="00FE2101" w:rsidRPr="00E83F9E">
        <w:rPr>
          <w:rFonts w:cs="Arial"/>
          <w:spacing w:val="-21"/>
        </w:rPr>
        <w:t xml:space="preserve"> </w:t>
      </w:r>
      <w:r w:rsidRPr="00E83F9E">
        <w:rPr>
          <w:rFonts w:cs="Arial"/>
        </w:rPr>
        <w:t>directos</w:t>
      </w:r>
      <w:r w:rsidR="00FE2101" w:rsidRPr="00E83F9E">
        <w:rPr>
          <w:rFonts w:cs="Arial"/>
          <w:spacing w:val="-21"/>
        </w:rPr>
        <w:t xml:space="preserve"> </w:t>
      </w:r>
      <w:r w:rsidRPr="00E83F9E">
        <w:rPr>
          <w:rFonts w:cs="Arial"/>
        </w:rPr>
        <w:t>más</w:t>
      </w:r>
      <w:r w:rsidR="00FE2101" w:rsidRPr="00E83F9E">
        <w:rPr>
          <w:rFonts w:cs="Arial"/>
          <w:spacing w:val="-21"/>
        </w:rPr>
        <w:t xml:space="preserve"> </w:t>
      </w:r>
      <w:r w:rsidRPr="00E83F9E">
        <w:rPr>
          <w:rFonts w:cs="Arial"/>
        </w:rPr>
        <w:t>recargo,</w:t>
      </w:r>
      <w:r w:rsidR="00FE2101" w:rsidRPr="00E83F9E">
        <w:rPr>
          <w:rFonts w:cs="Arial"/>
          <w:spacing w:val="-21"/>
        </w:rPr>
        <w:t xml:space="preserve"> </w:t>
      </w:r>
      <w:r w:rsidR="3B9614E9" w:rsidRPr="00E83F9E">
        <w:rPr>
          <w:rFonts w:cs="Arial"/>
          <w:spacing w:val="-21"/>
        </w:rPr>
        <w:t>CGET</w:t>
      </w:r>
      <w:r w:rsidR="00FE2101" w:rsidRPr="00E83F9E">
        <w:rPr>
          <w:rFonts w:cs="Arial"/>
          <w:spacing w:val="-21"/>
        </w:rPr>
        <w:t xml:space="preserve"> </w:t>
      </w:r>
      <w:r w:rsidRPr="00E83F9E">
        <w:rPr>
          <w:rFonts w:cs="Arial"/>
        </w:rPr>
        <w:t>pagará</w:t>
      </w:r>
      <w:r w:rsidR="00FE2101" w:rsidRPr="00E83F9E">
        <w:rPr>
          <w:rFonts w:cs="Arial"/>
          <w:spacing w:val="-21"/>
        </w:rPr>
        <w:t xml:space="preserve"> </w:t>
      </w:r>
      <w:r w:rsidRPr="00E83F9E">
        <w:rPr>
          <w:rFonts w:cs="Arial"/>
          <w:spacing w:val="-1"/>
        </w:rPr>
        <w:t>por</w:t>
      </w:r>
      <w:r w:rsidR="00FE2101" w:rsidRPr="00E83F9E">
        <w:rPr>
          <w:rFonts w:cs="Arial"/>
          <w:spacing w:val="-22"/>
        </w:rPr>
        <w:t xml:space="preserve"> </w:t>
      </w:r>
      <w:r w:rsidRPr="00E83F9E">
        <w:rPr>
          <w:rFonts w:cs="Arial"/>
          <w:spacing w:val="-2"/>
        </w:rPr>
        <w:t>transporte</w:t>
      </w:r>
      <w:r w:rsidR="00FE2101" w:rsidRPr="00E83F9E">
        <w:rPr>
          <w:rFonts w:cs="Arial"/>
          <w:spacing w:val="-23"/>
        </w:rPr>
        <w:t xml:space="preserve"> </w:t>
      </w:r>
      <w:r w:rsidRPr="00E83F9E">
        <w:rPr>
          <w:rFonts w:cs="Arial"/>
          <w:spacing w:val="-1"/>
        </w:rPr>
        <w:t>solamente</w:t>
      </w:r>
      <w:r w:rsidR="00FE2101" w:rsidRPr="00E83F9E">
        <w:rPr>
          <w:rFonts w:cs="Arial"/>
          <w:spacing w:val="-23"/>
        </w:rPr>
        <w:t xml:space="preserve"> </w:t>
      </w:r>
      <w:r w:rsidRPr="00E83F9E">
        <w:rPr>
          <w:rFonts w:cs="Arial"/>
        </w:rPr>
        <w:t>la</w:t>
      </w:r>
      <w:r w:rsidR="00FE2101" w:rsidRPr="00E83F9E">
        <w:rPr>
          <w:rFonts w:cs="Arial"/>
          <w:spacing w:val="-23"/>
        </w:rPr>
        <w:t xml:space="preserve"> </w:t>
      </w:r>
      <w:r w:rsidRPr="00E83F9E">
        <w:rPr>
          <w:rFonts w:cs="Arial"/>
          <w:spacing w:val="-1"/>
        </w:rPr>
        <w:t>canti</w:t>
      </w:r>
      <w:r w:rsidRPr="00E83F9E">
        <w:rPr>
          <w:rFonts w:cs="Arial"/>
        </w:rPr>
        <w:t>dad</w:t>
      </w:r>
      <w:r w:rsidR="00FE2101" w:rsidRPr="00E83F9E">
        <w:rPr>
          <w:rFonts w:cs="Arial"/>
          <w:spacing w:val="-7"/>
        </w:rPr>
        <w:t xml:space="preserve"> </w:t>
      </w:r>
      <w:r w:rsidRPr="00E83F9E">
        <w:rPr>
          <w:rFonts w:cs="Arial"/>
        </w:rPr>
        <w:t>proporcional</w:t>
      </w:r>
      <w:r w:rsidR="00FE2101" w:rsidRPr="00E83F9E">
        <w:rPr>
          <w:rFonts w:cs="Arial"/>
          <w:spacing w:val="-6"/>
        </w:rPr>
        <w:t xml:space="preserve"> </w:t>
      </w:r>
      <w:r w:rsidRPr="00E83F9E">
        <w:rPr>
          <w:rFonts w:cs="Arial"/>
        </w:rPr>
        <w:t>al</w:t>
      </w:r>
      <w:r w:rsidR="00FE2101" w:rsidRPr="00E83F9E">
        <w:rPr>
          <w:rFonts w:cs="Arial"/>
          <w:spacing w:val="-6"/>
        </w:rPr>
        <w:t xml:space="preserve"> </w:t>
      </w:r>
      <w:r w:rsidRPr="00E83F9E">
        <w:rPr>
          <w:rFonts w:cs="Arial"/>
        </w:rPr>
        <w:t>tiempo</w:t>
      </w:r>
      <w:r w:rsidR="00FE2101" w:rsidRPr="00E83F9E">
        <w:rPr>
          <w:rFonts w:cs="Arial"/>
          <w:spacing w:val="-6"/>
        </w:rPr>
        <w:t xml:space="preserve"> </w:t>
      </w:r>
      <w:r w:rsidRPr="00E83F9E">
        <w:rPr>
          <w:rFonts w:cs="Arial"/>
        </w:rPr>
        <w:t>real</w:t>
      </w:r>
      <w:r w:rsidR="00FE2101" w:rsidRPr="00E83F9E">
        <w:rPr>
          <w:rFonts w:cs="Arial"/>
          <w:spacing w:val="-6"/>
        </w:rPr>
        <w:t xml:space="preserve"> </w:t>
      </w:r>
      <w:r w:rsidRPr="00E83F9E">
        <w:rPr>
          <w:rFonts w:cs="Arial"/>
        </w:rPr>
        <w:t>trabajado</w:t>
      </w:r>
      <w:r w:rsidR="00FE2101" w:rsidRPr="00E83F9E">
        <w:rPr>
          <w:rFonts w:cs="Arial"/>
          <w:spacing w:val="-6"/>
        </w:rPr>
        <w:t xml:space="preserve"> </w:t>
      </w:r>
      <w:r w:rsidRPr="00E83F9E">
        <w:rPr>
          <w:rFonts w:cs="Arial"/>
        </w:rPr>
        <w:t>por</w:t>
      </w:r>
      <w:r w:rsidR="00FE2101" w:rsidRPr="00E83F9E">
        <w:rPr>
          <w:rFonts w:cs="Arial"/>
          <w:spacing w:val="-6"/>
        </w:rPr>
        <w:t xml:space="preserve"> </w:t>
      </w:r>
      <w:r w:rsidRPr="00E83F9E">
        <w:rPr>
          <w:rFonts w:cs="Arial"/>
        </w:rPr>
        <w:t>ese</w:t>
      </w:r>
      <w:r w:rsidR="00FE2101" w:rsidRPr="00E83F9E">
        <w:rPr>
          <w:rFonts w:cs="Arial"/>
          <w:spacing w:val="-6"/>
        </w:rPr>
        <w:t xml:space="preserve"> </w:t>
      </w:r>
      <w:r w:rsidRPr="00E83F9E">
        <w:rPr>
          <w:rFonts w:cs="Arial"/>
        </w:rPr>
        <w:t>equipo</w:t>
      </w:r>
      <w:r w:rsidR="00FE2101" w:rsidRPr="00E83F9E">
        <w:rPr>
          <w:rFonts w:cs="Arial"/>
          <w:spacing w:val="-6"/>
        </w:rPr>
        <w:t xml:space="preserve"> </w:t>
      </w:r>
      <w:r w:rsidRPr="00E83F9E">
        <w:rPr>
          <w:rFonts w:cs="Arial"/>
        </w:rPr>
        <w:t>en</w:t>
      </w:r>
      <w:r w:rsidR="00FE2101" w:rsidRPr="00E83F9E">
        <w:rPr>
          <w:rFonts w:cs="Arial"/>
          <w:spacing w:val="-6"/>
        </w:rPr>
        <w:t xml:space="preserve"> </w:t>
      </w:r>
      <w:r w:rsidRPr="00E83F9E">
        <w:rPr>
          <w:rFonts w:cs="Arial"/>
        </w:rPr>
        <w:t>estos</w:t>
      </w:r>
      <w:r w:rsidR="00FE2101" w:rsidRPr="00E83F9E">
        <w:rPr>
          <w:rFonts w:cs="Arial"/>
          <w:spacing w:val="-6"/>
        </w:rPr>
        <w:t xml:space="preserve"> </w:t>
      </w:r>
      <w:r w:rsidRPr="00E83F9E">
        <w:rPr>
          <w:rFonts w:cs="Arial"/>
        </w:rPr>
        <w:t>trabajos.</w:t>
      </w:r>
    </w:p>
    <w:p w14:paraId="639D0EE8" w14:textId="1AF1EDEF" w:rsidR="00DA382E" w:rsidRPr="00E83F9E" w:rsidRDefault="00DA382E" w:rsidP="001B5344">
      <w:pPr>
        <w:pStyle w:val="Textoindependiente"/>
        <w:spacing w:line="276" w:lineRule="auto"/>
        <w:rPr>
          <w:rFonts w:cs="Arial"/>
        </w:rPr>
      </w:pPr>
      <w:r w:rsidRPr="00E83F9E">
        <w:rPr>
          <w:rFonts w:cs="Arial"/>
        </w:rPr>
        <w:t>Los</w:t>
      </w:r>
      <w:r w:rsidR="00FE2101" w:rsidRPr="00E83F9E">
        <w:rPr>
          <w:rFonts w:cs="Arial"/>
          <w:spacing w:val="-21"/>
        </w:rPr>
        <w:t xml:space="preserve"> </w:t>
      </w:r>
      <w:r w:rsidRPr="00E83F9E">
        <w:rPr>
          <w:rFonts w:cs="Arial"/>
        </w:rPr>
        <w:t>precios</w:t>
      </w:r>
      <w:r w:rsidR="00FE2101" w:rsidRPr="00E83F9E">
        <w:rPr>
          <w:rFonts w:cs="Arial"/>
          <w:spacing w:val="-20"/>
        </w:rPr>
        <w:t xml:space="preserve"> </w:t>
      </w:r>
      <w:r w:rsidRPr="00E83F9E">
        <w:rPr>
          <w:rFonts w:cs="Arial"/>
        </w:rPr>
        <w:t>unitarios</w:t>
      </w:r>
      <w:r w:rsidR="00FE2101" w:rsidRPr="00E83F9E">
        <w:rPr>
          <w:rFonts w:cs="Arial"/>
          <w:spacing w:val="-20"/>
        </w:rPr>
        <w:t xml:space="preserve"> </w:t>
      </w:r>
      <w:r w:rsidRPr="00E83F9E">
        <w:rPr>
          <w:rFonts w:cs="Arial"/>
        </w:rPr>
        <w:t>por</w:t>
      </w:r>
      <w:r w:rsidR="00FE2101" w:rsidRPr="00E83F9E">
        <w:rPr>
          <w:rFonts w:cs="Arial"/>
          <w:spacing w:val="-20"/>
        </w:rPr>
        <w:t xml:space="preserve"> </w:t>
      </w:r>
      <w:r w:rsidRPr="00E83F9E">
        <w:rPr>
          <w:rFonts w:cs="Arial"/>
        </w:rPr>
        <w:t>utilización</w:t>
      </w:r>
      <w:r w:rsidR="00FE2101" w:rsidRPr="00E83F9E">
        <w:rPr>
          <w:rFonts w:cs="Arial"/>
          <w:spacing w:val="-23"/>
        </w:rPr>
        <w:t xml:space="preserve"> </w:t>
      </w:r>
      <w:r w:rsidRPr="00E83F9E">
        <w:rPr>
          <w:rFonts w:cs="Arial"/>
        </w:rPr>
        <w:t>del</w:t>
      </w:r>
      <w:r w:rsidR="00FE2101" w:rsidRPr="00E83F9E">
        <w:rPr>
          <w:rFonts w:cs="Arial"/>
          <w:spacing w:val="-23"/>
        </w:rPr>
        <w:t xml:space="preserve"> </w:t>
      </w:r>
      <w:r w:rsidRPr="00E83F9E">
        <w:rPr>
          <w:rFonts w:cs="Arial"/>
        </w:rPr>
        <w:t>equipo</w:t>
      </w:r>
      <w:r w:rsidR="00FE2101" w:rsidRPr="00E83F9E">
        <w:rPr>
          <w:rFonts w:cs="Arial"/>
          <w:spacing w:val="-23"/>
        </w:rPr>
        <w:t xml:space="preserve"> </w:t>
      </w:r>
      <w:r w:rsidRPr="00E83F9E">
        <w:rPr>
          <w:rFonts w:cs="Arial"/>
        </w:rPr>
        <w:t>del</w:t>
      </w:r>
      <w:r w:rsidR="00FE2101" w:rsidRPr="00E83F9E">
        <w:rPr>
          <w:rFonts w:cs="Arial"/>
          <w:spacing w:val="-22"/>
        </w:rPr>
        <w:t xml:space="preserve"> </w:t>
      </w:r>
      <w:r w:rsidRPr="00E83F9E">
        <w:rPr>
          <w:rFonts w:cs="Arial"/>
        </w:rPr>
        <w:t>Contratista</w:t>
      </w:r>
      <w:r w:rsidR="00FE2101" w:rsidRPr="00E83F9E">
        <w:rPr>
          <w:rFonts w:cs="Arial"/>
          <w:spacing w:val="-23"/>
        </w:rPr>
        <w:t xml:space="preserve"> </w:t>
      </w:r>
      <w:r w:rsidRPr="00E83F9E">
        <w:rPr>
          <w:rFonts w:cs="Arial"/>
        </w:rPr>
        <w:t>serán</w:t>
      </w:r>
      <w:r w:rsidR="00FE2101" w:rsidRPr="00E83F9E">
        <w:rPr>
          <w:rFonts w:cs="Arial"/>
          <w:spacing w:val="-23"/>
        </w:rPr>
        <w:t xml:space="preserve"> </w:t>
      </w:r>
      <w:r w:rsidRPr="00E83F9E">
        <w:rPr>
          <w:rFonts w:cs="Arial"/>
        </w:rPr>
        <w:t>invariables</w:t>
      </w:r>
      <w:r w:rsidR="00FE2101" w:rsidRPr="00E83F9E">
        <w:rPr>
          <w:rFonts w:cs="Arial"/>
          <w:spacing w:val="-23"/>
        </w:rPr>
        <w:t xml:space="preserve"> </w:t>
      </w:r>
      <w:r w:rsidRPr="00E83F9E">
        <w:rPr>
          <w:rFonts w:cs="Arial"/>
        </w:rPr>
        <w:t>cualquiera</w:t>
      </w:r>
      <w:r w:rsidR="00FE2101" w:rsidRPr="00E83F9E">
        <w:rPr>
          <w:rFonts w:cs="Arial"/>
          <w:spacing w:val="-22"/>
        </w:rPr>
        <w:t xml:space="preserve"> </w:t>
      </w:r>
      <w:r w:rsidRPr="00E83F9E">
        <w:rPr>
          <w:rFonts w:cs="Arial"/>
        </w:rPr>
        <w:t>que</w:t>
      </w:r>
      <w:r w:rsidR="00FE2101" w:rsidRPr="00E83F9E">
        <w:rPr>
          <w:rFonts w:cs="Arial"/>
          <w:spacing w:val="24"/>
          <w:w w:val="99"/>
        </w:rPr>
        <w:t xml:space="preserve"> </w:t>
      </w:r>
      <w:r w:rsidRPr="00E83F9E">
        <w:rPr>
          <w:rFonts w:cs="Arial"/>
        </w:rPr>
        <w:t>sea</w:t>
      </w:r>
      <w:r w:rsidR="00FE2101" w:rsidRPr="00E83F9E">
        <w:rPr>
          <w:rFonts w:cs="Arial"/>
          <w:spacing w:val="-6"/>
        </w:rPr>
        <w:t xml:space="preserve"> </w:t>
      </w:r>
      <w:r w:rsidRPr="00E83F9E">
        <w:rPr>
          <w:rFonts w:cs="Arial"/>
        </w:rPr>
        <w:t>la</w:t>
      </w:r>
      <w:r w:rsidR="00FE2101" w:rsidRPr="00E83F9E">
        <w:rPr>
          <w:rFonts w:cs="Arial"/>
          <w:spacing w:val="-6"/>
        </w:rPr>
        <w:t xml:space="preserve"> </w:t>
      </w:r>
      <w:r w:rsidRPr="00E83F9E">
        <w:rPr>
          <w:rFonts w:cs="Arial"/>
        </w:rPr>
        <w:t>cantidad</w:t>
      </w:r>
      <w:r w:rsidR="00FE2101" w:rsidRPr="00E83F9E">
        <w:rPr>
          <w:rFonts w:cs="Arial"/>
          <w:spacing w:val="-5"/>
        </w:rPr>
        <w:t xml:space="preserve"> </w:t>
      </w:r>
      <w:r w:rsidRPr="00E83F9E">
        <w:rPr>
          <w:rFonts w:cs="Arial"/>
        </w:rPr>
        <w:t>de</w:t>
      </w:r>
      <w:r w:rsidR="00FE2101" w:rsidRPr="00E83F9E">
        <w:rPr>
          <w:rFonts w:cs="Arial"/>
          <w:spacing w:val="-6"/>
        </w:rPr>
        <w:t xml:space="preserve"> </w:t>
      </w:r>
      <w:r w:rsidRPr="00E83F9E">
        <w:rPr>
          <w:rFonts w:cs="Arial"/>
        </w:rPr>
        <w:t>horas</w:t>
      </w:r>
      <w:r w:rsidR="00FE2101" w:rsidRPr="00E83F9E">
        <w:rPr>
          <w:rFonts w:cs="Arial"/>
          <w:spacing w:val="-5"/>
        </w:rPr>
        <w:t xml:space="preserve"> </w:t>
      </w:r>
      <w:r w:rsidRPr="00E83F9E">
        <w:rPr>
          <w:rFonts w:cs="Arial"/>
        </w:rPr>
        <w:t>diarias</w:t>
      </w:r>
      <w:r w:rsidR="00FE2101" w:rsidRPr="00E83F9E">
        <w:rPr>
          <w:rFonts w:cs="Arial"/>
          <w:spacing w:val="-6"/>
        </w:rPr>
        <w:t xml:space="preserve"> </w:t>
      </w:r>
      <w:r w:rsidRPr="00E83F9E">
        <w:rPr>
          <w:rFonts w:cs="Arial"/>
        </w:rPr>
        <w:t>que</w:t>
      </w:r>
      <w:r w:rsidR="00FE2101" w:rsidRPr="00E83F9E">
        <w:rPr>
          <w:rFonts w:cs="Arial"/>
          <w:spacing w:val="-5"/>
        </w:rPr>
        <w:t xml:space="preserve"> </w:t>
      </w:r>
      <w:r w:rsidRPr="00E83F9E">
        <w:rPr>
          <w:rFonts w:cs="Arial"/>
        </w:rPr>
        <w:t>trabaje.</w:t>
      </w:r>
    </w:p>
    <w:p w14:paraId="49DC2DAB" w14:textId="4F08F229" w:rsidR="00DA382E" w:rsidRPr="00E83F9E" w:rsidRDefault="00DA382E" w:rsidP="001B5344">
      <w:pPr>
        <w:pStyle w:val="Textoindependiente"/>
        <w:spacing w:line="276" w:lineRule="auto"/>
        <w:rPr>
          <w:rFonts w:cs="Arial"/>
        </w:rPr>
      </w:pPr>
      <w:r w:rsidRPr="00E83F9E">
        <w:rPr>
          <w:rFonts w:cs="Arial"/>
        </w:rPr>
        <w:t>Para</w:t>
      </w:r>
      <w:r w:rsidR="00FE2101" w:rsidRPr="00E83F9E">
        <w:rPr>
          <w:rFonts w:cs="Arial"/>
          <w:spacing w:val="-14"/>
        </w:rPr>
        <w:t xml:space="preserve"> </w:t>
      </w:r>
      <w:r w:rsidRPr="00E83F9E">
        <w:rPr>
          <w:rFonts w:cs="Arial"/>
        </w:rPr>
        <w:t>todos</w:t>
      </w:r>
      <w:r w:rsidR="00FE2101" w:rsidRPr="00E83F9E">
        <w:rPr>
          <w:rFonts w:cs="Arial"/>
          <w:spacing w:val="-14"/>
        </w:rPr>
        <w:t xml:space="preserve"> </w:t>
      </w:r>
      <w:r w:rsidRPr="00E83F9E">
        <w:rPr>
          <w:rFonts w:cs="Arial"/>
        </w:rPr>
        <w:t>los</w:t>
      </w:r>
      <w:r w:rsidR="00FE2101" w:rsidRPr="00E83F9E">
        <w:rPr>
          <w:rFonts w:cs="Arial"/>
          <w:spacing w:val="-13"/>
        </w:rPr>
        <w:t xml:space="preserve"> </w:t>
      </w:r>
      <w:r w:rsidRPr="00E83F9E">
        <w:rPr>
          <w:rFonts w:cs="Arial"/>
        </w:rPr>
        <w:t>equipos</w:t>
      </w:r>
      <w:r w:rsidR="00FE2101" w:rsidRPr="00E83F9E">
        <w:rPr>
          <w:rFonts w:cs="Arial"/>
          <w:spacing w:val="-14"/>
        </w:rPr>
        <w:t xml:space="preserve"> </w:t>
      </w:r>
      <w:r w:rsidRPr="00E83F9E">
        <w:rPr>
          <w:rFonts w:cs="Arial"/>
        </w:rPr>
        <w:t>de</w:t>
      </w:r>
      <w:r w:rsidR="00FE2101" w:rsidRPr="00E83F9E">
        <w:rPr>
          <w:rFonts w:cs="Arial"/>
          <w:spacing w:val="-14"/>
        </w:rPr>
        <w:t xml:space="preserve"> </w:t>
      </w:r>
      <w:r w:rsidRPr="00E83F9E">
        <w:rPr>
          <w:rFonts w:cs="Arial"/>
        </w:rPr>
        <w:t>construcción</w:t>
      </w:r>
      <w:r w:rsidR="00FE2101" w:rsidRPr="00E83F9E">
        <w:rPr>
          <w:rFonts w:cs="Arial"/>
          <w:spacing w:val="-14"/>
        </w:rPr>
        <w:t xml:space="preserve"> </w:t>
      </w:r>
      <w:r w:rsidRPr="00E83F9E">
        <w:rPr>
          <w:rFonts w:cs="Arial"/>
        </w:rPr>
        <w:t>y</w:t>
      </w:r>
      <w:r w:rsidR="00FE2101" w:rsidRPr="00E83F9E">
        <w:rPr>
          <w:rFonts w:cs="Arial"/>
          <w:spacing w:val="-15"/>
        </w:rPr>
        <w:t xml:space="preserve"> </w:t>
      </w:r>
      <w:r w:rsidRPr="00E83F9E">
        <w:rPr>
          <w:rFonts w:cs="Arial"/>
        </w:rPr>
        <w:t>dependiendo</w:t>
      </w:r>
      <w:r w:rsidR="00FE2101" w:rsidRPr="00E83F9E">
        <w:rPr>
          <w:rFonts w:cs="Arial"/>
          <w:spacing w:val="-14"/>
        </w:rPr>
        <w:t xml:space="preserve"> </w:t>
      </w:r>
      <w:r w:rsidRPr="00E83F9E">
        <w:rPr>
          <w:rFonts w:cs="Arial"/>
        </w:rPr>
        <w:t>de</w:t>
      </w:r>
      <w:r w:rsidR="00FE2101" w:rsidRPr="00E83F9E">
        <w:rPr>
          <w:rFonts w:cs="Arial"/>
          <w:spacing w:val="-15"/>
        </w:rPr>
        <w:t xml:space="preserve"> </w:t>
      </w:r>
      <w:r w:rsidRPr="00E83F9E">
        <w:rPr>
          <w:rFonts w:cs="Arial"/>
        </w:rPr>
        <w:t>la</w:t>
      </w:r>
      <w:r w:rsidR="00FE2101" w:rsidRPr="00E83F9E">
        <w:rPr>
          <w:rFonts w:cs="Arial"/>
          <w:spacing w:val="33"/>
        </w:rPr>
        <w:t xml:space="preserve"> </w:t>
      </w:r>
      <w:r w:rsidRPr="00E83F9E">
        <w:rPr>
          <w:rFonts w:cs="Arial"/>
        </w:rPr>
        <w:t>situación</w:t>
      </w:r>
      <w:r w:rsidR="00FE2101" w:rsidRPr="00E83F9E">
        <w:rPr>
          <w:rFonts w:cs="Arial"/>
          <w:spacing w:val="-14"/>
        </w:rPr>
        <w:t xml:space="preserve"> </w:t>
      </w:r>
      <w:r w:rsidRPr="00E83F9E">
        <w:rPr>
          <w:rFonts w:cs="Arial"/>
        </w:rPr>
        <w:t>de</w:t>
      </w:r>
      <w:r w:rsidR="00FE2101" w:rsidRPr="00E83F9E">
        <w:rPr>
          <w:rFonts w:cs="Arial"/>
          <w:spacing w:val="-15"/>
        </w:rPr>
        <w:t xml:space="preserve"> </w:t>
      </w:r>
      <w:r w:rsidRPr="00E83F9E">
        <w:rPr>
          <w:rFonts w:cs="Arial"/>
        </w:rPr>
        <w:t>trabajo</w:t>
      </w:r>
      <w:r w:rsidR="00FE2101" w:rsidRPr="00E83F9E">
        <w:rPr>
          <w:rFonts w:cs="Arial"/>
          <w:spacing w:val="-14"/>
        </w:rPr>
        <w:t xml:space="preserve"> </w:t>
      </w:r>
      <w:r w:rsidRPr="00E83F9E">
        <w:rPr>
          <w:rFonts w:cs="Arial"/>
        </w:rPr>
        <w:t>del</w:t>
      </w:r>
      <w:r w:rsidR="00FE2101" w:rsidRPr="00E83F9E">
        <w:rPr>
          <w:rFonts w:cs="Arial"/>
          <w:spacing w:val="33"/>
        </w:rPr>
        <w:t xml:space="preserve"> </w:t>
      </w:r>
      <w:r w:rsidRPr="00E83F9E">
        <w:rPr>
          <w:rFonts w:cs="Arial"/>
        </w:rPr>
        <w:t>equipo,</w:t>
      </w:r>
      <w:r w:rsidR="00FE2101" w:rsidRPr="00E83F9E">
        <w:rPr>
          <w:rFonts w:cs="Arial"/>
          <w:w w:val="99"/>
        </w:rPr>
        <w:t xml:space="preserve"> </w:t>
      </w:r>
      <w:r w:rsidRPr="00E83F9E">
        <w:rPr>
          <w:rFonts w:cs="Arial"/>
        </w:rPr>
        <w:t>se</w:t>
      </w:r>
      <w:r w:rsidR="00FE2101" w:rsidRPr="00E83F9E">
        <w:rPr>
          <w:rFonts w:cs="Arial"/>
          <w:spacing w:val="-19"/>
        </w:rPr>
        <w:t xml:space="preserve"> </w:t>
      </w:r>
      <w:r w:rsidRPr="00E83F9E">
        <w:rPr>
          <w:rFonts w:cs="Arial"/>
        </w:rPr>
        <w:t>aplicarán</w:t>
      </w:r>
      <w:r w:rsidR="00FE2101" w:rsidRPr="00E83F9E">
        <w:rPr>
          <w:rFonts w:cs="Arial"/>
          <w:spacing w:val="-18"/>
        </w:rPr>
        <w:t xml:space="preserve"> </w:t>
      </w:r>
      <w:r w:rsidRPr="00E83F9E">
        <w:rPr>
          <w:rFonts w:cs="Arial"/>
        </w:rPr>
        <w:t>los</w:t>
      </w:r>
      <w:r w:rsidR="00FE2101" w:rsidRPr="00E83F9E">
        <w:rPr>
          <w:rFonts w:cs="Arial"/>
          <w:spacing w:val="-18"/>
        </w:rPr>
        <w:t xml:space="preserve"> </w:t>
      </w:r>
      <w:r w:rsidRPr="00E83F9E">
        <w:rPr>
          <w:rFonts w:cs="Arial"/>
        </w:rPr>
        <w:t>siguientes</w:t>
      </w:r>
      <w:r w:rsidR="00FE2101" w:rsidRPr="00E83F9E">
        <w:rPr>
          <w:rFonts w:cs="Arial"/>
          <w:spacing w:val="25"/>
        </w:rPr>
        <w:t xml:space="preserve"> </w:t>
      </w:r>
      <w:r w:rsidRPr="00E83F9E">
        <w:rPr>
          <w:rFonts w:cs="Arial"/>
        </w:rPr>
        <w:t>criterios</w:t>
      </w:r>
      <w:r w:rsidR="00FE2101" w:rsidRPr="00E83F9E">
        <w:rPr>
          <w:rFonts w:cs="Arial"/>
          <w:spacing w:val="-19"/>
        </w:rPr>
        <w:t xml:space="preserve"> </w:t>
      </w:r>
      <w:r w:rsidRPr="00E83F9E">
        <w:rPr>
          <w:rFonts w:cs="Arial"/>
        </w:rPr>
        <w:t>para</w:t>
      </w:r>
      <w:r w:rsidR="00FE2101" w:rsidRPr="00E83F9E">
        <w:rPr>
          <w:rFonts w:cs="Arial"/>
          <w:spacing w:val="-18"/>
        </w:rPr>
        <w:t xml:space="preserve"> </w:t>
      </w:r>
      <w:r w:rsidRPr="00E83F9E">
        <w:rPr>
          <w:rFonts w:cs="Arial"/>
        </w:rPr>
        <w:t>determinar</w:t>
      </w:r>
      <w:r w:rsidR="00FE2101" w:rsidRPr="00E83F9E">
        <w:rPr>
          <w:rFonts w:cs="Arial"/>
          <w:spacing w:val="-18"/>
        </w:rPr>
        <w:t xml:space="preserve"> </w:t>
      </w:r>
      <w:r w:rsidRPr="00E83F9E">
        <w:rPr>
          <w:rFonts w:cs="Arial"/>
        </w:rPr>
        <w:t>los</w:t>
      </w:r>
      <w:r w:rsidR="00FE2101" w:rsidRPr="00E83F9E">
        <w:rPr>
          <w:rFonts w:cs="Arial"/>
          <w:spacing w:val="-18"/>
        </w:rPr>
        <w:t xml:space="preserve"> </w:t>
      </w:r>
      <w:r w:rsidRPr="00E83F9E">
        <w:rPr>
          <w:rFonts w:cs="Arial"/>
        </w:rPr>
        <w:t>precios</w:t>
      </w:r>
      <w:r w:rsidR="00FE2101" w:rsidRPr="00E83F9E">
        <w:rPr>
          <w:rFonts w:cs="Arial"/>
          <w:spacing w:val="-18"/>
        </w:rPr>
        <w:t xml:space="preserve"> </w:t>
      </w:r>
      <w:r w:rsidRPr="00E83F9E">
        <w:rPr>
          <w:rFonts w:cs="Arial"/>
        </w:rPr>
        <w:t>unitarios</w:t>
      </w:r>
      <w:r w:rsidR="00FE2101" w:rsidRPr="00E83F9E">
        <w:rPr>
          <w:rFonts w:cs="Arial"/>
          <w:spacing w:val="-19"/>
        </w:rPr>
        <w:t xml:space="preserve"> </w:t>
      </w:r>
      <w:r w:rsidRPr="00E83F9E">
        <w:rPr>
          <w:rFonts w:cs="Arial"/>
        </w:rPr>
        <w:t>que</w:t>
      </w:r>
      <w:r w:rsidR="00FE2101" w:rsidRPr="00E83F9E">
        <w:rPr>
          <w:rFonts w:cs="Arial"/>
          <w:spacing w:val="-18"/>
        </w:rPr>
        <w:t xml:space="preserve"> </w:t>
      </w:r>
      <w:r w:rsidRPr="00E83F9E">
        <w:rPr>
          <w:rFonts w:cs="Arial"/>
        </w:rPr>
        <w:t>se</w:t>
      </w:r>
      <w:r w:rsidR="00FE2101" w:rsidRPr="00E83F9E">
        <w:rPr>
          <w:rFonts w:cs="Arial"/>
          <w:spacing w:val="-18"/>
        </w:rPr>
        <w:t xml:space="preserve"> </w:t>
      </w:r>
      <w:r w:rsidRPr="00E83F9E">
        <w:rPr>
          <w:rFonts w:cs="Arial"/>
        </w:rPr>
        <w:t>aplicarán</w:t>
      </w:r>
      <w:r w:rsidR="00FE2101" w:rsidRPr="00E83F9E">
        <w:rPr>
          <w:rFonts w:cs="Arial"/>
          <w:spacing w:val="-18"/>
        </w:rPr>
        <w:t xml:space="preserve"> </w:t>
      </w:r>
      <w:r w:rsidRPr="00E83F9E">
        <w:rPr>
          <w:rFonts w:cs="Arial"/>
        </w:rPr>
        <w:t>por</w:t>
      </w:r>
      <w:r w:rsidR="00FE2101" w:rsidRPr="00E83F9E">
        <w:rPr>
          <w:rFonts w:cs="Arial"/>
          <w:w w:val="99"/>
        </w:rPr>
        <w:t xml:space="preserve"> </w:t>
      </w:r>
      <w:r w:rsidRPr="00E83F9E">
        <w:rPr>
          <w:rFonts w:cs="Arial"/>
        </w:rPr>
        <w:t>utilización</w:t>
      </w:r>
      <w:r w:rsidR="00FE2101" w:rsidRPr="00E83F9E">
        <w:rPr>
          <w:rFonts w:cs="Arial"/>
          <w:spacing w:val="-11"/>
        </w:rPr>
        <w:t xml:space="preserve"> </w:t>
      </w:r>
      <w:r w:rsidRPr="00E83F9E">
        <w:rPr>
          <w:rFonts w:cs="Arial"/>
        </w:rPr>
        <w:t>de</w:t>
      </w:r>
      <w:r w:rsidR="00FE2101" w:rsidRPr="00E83F9E">
        <w:rPr>
          <w:rFonts w:cs="Arial"/>
          <w:spacing w:val="-10"/>
        </w:rPr>
        <w:t xml:space="preserve"> </w:t>
      </w:r>
      <w:r w:rsidRPr="00E83F9E">
        <w:rPr>
          <w:rFonts w:cs="Arial"/>
        </w:rPr>
        <w:t>equipos:</w:t>
      </w:r>
    </w:p>
    <w:p w14:paraId="771A01AD" w14:textId="7C02A87B" w:rsidR="00DA382E" w:rsidRPr="00E83F9E" w:rsidRDefault="00DA382E" w:rsidP="001B5344">
      <w:pPr>
        <w:pStyle w:val="Textoindependiente"/>
        <w:numPr>
          <w:ilvl w:val="0"/>
          <w:numId w:val="2"/>
        </w:numPr>
        <w:spacing w:line="276" w:lineRule="auto"/>
        <w:ind w:left="567" w:hanging="567"/>
        <w:rPr>
          <w:rFonts w:cs="Arial"/>
        </w:rPr>
      </w:pPr>
      <w:r w:rsidRPr="00E83F9E">
        <w:rPr>
          <w:rFonts w:cs="Arial"/>
          <w:u w:color="000000"/>
        </w:rPr>
        <w:t>Tiempo</w:t>
      </w:r>
      <w:r w:rsidR="00FE2101" w:rsidRPr="00E83F9E">
        <w:rPr>
          <w:rFonts w:cs="Arial"/>
          <w:spacing w:val="-12"/>
          <w:u w:color="000000"/>
        </w:rPr>
        <w:t xml:space="preserve"> </w:t>
      </w:r>
      <w:r w:rsidRPr="00E83F9E">
        <w:rPr>
          <w:rFonts w:cs="Arial"/>
          <w:u w:color="000000"/>
        </w:rPr>
        <w:t>Real</w:t>
      </w:r>
      <w:r w:rsidR="00FE2101" w:rsidRPr="00E83F9E">
        <w:rPr>
          <w:rFonts w:cs="Arial"/>
          <w:spacing w:val="-11"/>
          <w:u w:color="000000"/>
        </w:rPr>
        <w:t xml:space="preserve"> </w:t>
      </w:r>
      <w:r w:rsidRPr="00E83F9E">
        <w:rPr>
          <w:rFonts w:cs="Arial"/>
          <w:u w:color="000000"/>
        </w:rPr>
        <w:t>Trabajado</w:t>
      </w:r>
    </w:p>
    <w:p w14:paraId="1B14AB9F" w14:textId="08435B5E" w:rsidR="00DA382E" w:rsidRPr="00E83F9E" w:rsidRDefault="00DA382E" w:rsidP="001B5344">
      <w:pPr>
        <w:pStyle w:val="Textoindependiente"/>
        <w:spacing w:line="276" w:lineRule="auto"/>
        <w:rPr>
          <w:rFonts w:cs="Arial"/>
        </w:rPr>
      </w:pPr>
      <w:r w:rsidRPr="00E83F9E">
        <w:rPr>
          <w:rFonts w:cs="Arial"/>
        </w:rPr>
        <w:t>Para</w:t>
      </w:r>
      <w:r w:rsidR="00FE2101" w:rsidRPr="00E83F9E">
        <w:rPr>
          <w:rFonts w:cs="Arial"/>
          <w:spacing w:val="-20"/>
        </w:rPr>
        <w:t xml:space="preserve"> </w:t>
      </w:r>
      <w:r w:rsidRPr="00E83F9E">
        <w:rPr>
          <w:rFonts w:cs="Arial"/>
        </w:rPr>
        <w:t>calcular</w:t>
      </w:r>
      <w:r w:rsidR="00FE2101" w:rsidRPr="00E83F9E">
        <w:rPr>
          <w:rFonts w:cs="Arial"/>
          <w:spacing w:val="-19"/>
        </w:rPr>
        <w:t xml:space="preserve"> </w:t>
      </w:r>
      <w:r w:rsidRPr="00E83F9E">
        <w:rPr>
          <w:rFonts w:cs="Arial"/>
        </w:rPr>
        <w:t>las</w:t>
      </w:r>
      <w:r w:rsidR="00FE2101" w:rsidRPr="00E83F9E">
        <w:rPr>
          <w:rFonts w:cs="Arial"/>
          <w:spacing w:val="-20"/>
        </w:rPr>
        <w:t xml:space="preserve"> </w:t>
      </w:r>
      <w:r w:rsidRPr="00E83F9E">
        <w:rPr>
          <w:rFonts w:cs="Arial"/>
        </w:rPr>
        <w:t>horas</w:t>
      </w:r>
      <w:r w:rsidR="00FE2101" w:rsidRPr="00E83F9E">
        <w:rPr>
          <w:rFonts w:cs="Arial"/>
          <w:spacing w:val="-19"/>
        </w:rPr>
        <w:t xml:space="preserve"> </w:t>
      </w:r>
      <w:r w:rsidRPr="00E83F9E">
        <w:rPr>
          <w:rFonts w:cs="Arial"/>
        </w:rPr>
        <w:t>de</w:t>
      </w:r>
      <w:r w:rsidR="00FE2101" w:rsidRPr="00E83F9E">
        <w:rPr>
          <w:rFonts w:cs="Arial"/>
          <w:spacing w:val="-20"/>
        </w:rPr>
        <w:t xml:space="preserve"> </w:t>
      </w:r>
      <w:r w:rsidRPr="00E83F9E">
        <w:rPr>
          <w:rFonts w:cs="Arial"/>
        </w:rPr>
        <w:t>operación</w:t>
      </w:r>
      <w:r w:rsidR="00FE2101" w:rsidRPr="00E83F9E">
        <w:rPr>
          <w:rFonts w:cs="Arial"/>
          <w:spacing w:val="-20"/>
        </w:rPr>
        <w:t xml:space="preserve"> </w:t>
      </w:r>
      <w:r w:rsidRPr="00E83F9E">
        <w:rPr>
          <w:rFonts w:cs="Arial"/>
        </w:rPr>
        <w:t>del</w:t>
      </w:r>
      <w:r w:rsidR="00FE2101" w:rsidRPr="00E83F9E">
        <w:rPr>
          <w:rFonts w:cs="Arial"/>
          <w:spacing w:val="-19"/>
        </w:rPr>
        <w:t xml:space="preserve"> </w:t>
      </w:r>
      <w:r w:rsidRPr="00E83F9E">
        <w:rPr>
          <w:rFonts w:cs="Arial"/>
          <w:spacing w:val="-1"/>
        </w:rPr>
        <w:t>equipo,</w:t>
      </w:r>
      <w:r w:rsidR="00FE2101" w:rsidRPr="00E83F9E">
        <w:rPr>
          <w:rFonts w:cs="Arial"/>
          <w:spacing w:val="-22"/>
        </w:rPr>
        <w:t xml:space="preserve"> </w:t>
      </w:r>
      <w:r w:rsidRPr="00E83F9E">
        <w:rPr>
          <w:rFonts w:cs="Arial"/>
          <w:spacing w:val="-1"/>
        </w:rPr>
        <w:t>se</w:t>
      </w:r>
      <w:r w:rsidR="00FE2101" w:rsidRPr="00E83F9E">
        <w:rPr>
          <w:rFonts w:cs="Arial"/>
          <w:spacing w:val="-22"/>
        </w:rPr>
        <w:t xml:space="preserve"> </w:t>
      </w:r>
      <w:r w:rsidRPr="00E83F9E">
        <w:rPr>
          <w:rFonts w:cs="Arial"/>
          <w:spacing w:val="-1"/>
        </w:rPr>
        <w:t>entenderá</w:t>
      </w:r>
      <w:r w:rsidR="00FE2101" w:rsidRPr="00E83F9E">
        <w:rPr>
          <w:rFonts w:cs="Arial"/>
          <w:spacing w:val="-22"/>
        </w:rPr>
        <w:t xml:space="preserve"> </w:t>
      </w:r>
      <w:r w:rsidRPr="00E83F9E">
        <w:rPr>
          <w:rFonts w:cs="Arial"/>
          <w:spacing w:val="-1"/>
        </w:rPr>
        <w:t>como</w:t>
      </w:r>
      <w:r w:rsidR="00FE2101" w:rsidRPr="00E83F9E">
        <w:rPr>
          <w:rFonts w:cs="Arial"/>
          <w:spacing w:val="-23"/>
        </w:rPr>
        <w:t xml:space="preserve"> </w:t>
      </w:r>
      <w:r w:rsidRPr="00E83F9E">
        <w:rPr>
          <w:rFonts w:cs="Arial"/>
          <w:spacing w:val="-1"/>
        </w:rPr>
        <w:t>tiempo</w:t>
      </w:r>
      <w:r w:rsidR="00FE2101" w:rsidRPr="00E83F9E">
        <w:rPr>
          <w:rFonts w:cs="Arial"/>
          <w:spacing w:val="-22"/>
        </w:rPr>
        <w:t xml:space="preserve"> </w:t>
      </w:r>
      <w:r w:rsidRPr="00E83F9E">
        <w:rPr>
          <w:rFonts w:cs="Arial"/>
          <w:spacing w:val="-1"/>
        </w:rPr>
        <w:t>real</w:t>
      </w:r>
      <w:r w:rsidR="00FE2101" w:rsidRPr="00E83F9E">
        <w:rPr>
          <w:rFonts w:cs="Arial"/>
          <w:spacing w:val="-22"/>
        </w:rPr>
        <w:t xml:space="preserve"> </w:t>
      </w:r>
      <w:r w:rsidRPr="00E83F9E">
        <w:rPr>
          <w:rFonts w:cs="Arial"/>
          <w:spacing w:val="-1"/>
        </w:rPr>
        <w:t>trabajado</w:t>
      </w:r>
      <w:r w:rsidR="00FE2101" w:rsidRPr="00E83F9E">
        <w:rPr>
          <w:rFonts w:cs="Arial"/>
          <w:spacing w:val="24"/>
          <w:w w:val="99"/>
        </w:rPr>
        <w:t xml:space="preserve"> </w:t>
      </w:r>
      <w:r w:rsidRPr="00E83F9E">
        <w:rPr>
          <w:rFonts w:cs="Arial"/>
        </w:rPr>
        <w:t>el</w:t>
      </w:r>
      <w:r w:rsidR="00FE2101" w:rsidRPr="00E83F9E">
        <w:rPr>
          <w:rFonts w:cs="Arial"/>
          <w:spacing w:val="-5"/>
        </w:rPr>
        <w:t xml:space="preserve"> </w:t>
      </w:r>
      <w:r w:rsidRPr="00E83F9E">
        <w:rPr>
          <w:rFonts w:cs="Arial"/>
        </w:rPr>
        <w:t>que</w:t>
      </w:r>
      <w:r w:rsidR="00FE2101" w:rsidRPr="00E83F9E">
        <w:rPr>
          <w:rFonts w:cs="Arial"/>
          <w:spacing w:val="-5"/>
        </w:rPr>
        <w:t xml:space="preserve"> </w:t>
      </w:r>
      <w:r w:rsidRPr="00E83F9E">
        <w:rPr>
          <w:rFonts w:cs="Arial"/>
        </w:rPr>
        <w:t>se</w:t>
      </w:r>
      <w:r w:rsidR="00FE2101" w:rsidRPr="00E83F9E">
        <w:rPr>
          <w:rFonts w:cs="Arial"/>
          <w:spacing w:val="-5"/>
        </w:rPr>
        <w:t xml:space="preserve"> </w:t>
      </w:r>
      <w:r w:rsidRPr="00E83F9E">
        <w:rPr>
          <w:rFonts w:cs="Arial"/>
        </w:rPr>
        <w:t>indica</w:t>
      </w:r>
      <w:r w:rsidR="00FE2101" w:rsidRPr="00E83F9E">
        <w:rPr>
          <w:rFonts w:cs="Arial"/>
          <w:spacing w:val="-5"/>
        </w:rPr>
        <w:t xml:space="preserve"> </w:t>
      </w:r>
      <w:r w:rsidRPr="00E83F9E">
        <w:rPr>
          <w:rFonts w:cs="Arial"/>
        </w:rPr>
        <w:t>en</w:t>
      </w:r>
      <w:r w:rsidR="00FE2101" w:rsidRPr="00E83F9E">
        <w:rPr>
          <w:rFonts w:cs="Arial"/>
          <w:spacing w:val="-5"/>
        </w:rPr>
        <w:t xml:space="preserve"> </w:t>
      </w:r>
      <w:r w:rsidRPr="00E83F9E">
        <w:rPr>
          <w:rFonts w:cs="Arial"/>
        </w:rPr>
        <w:t>los</w:t>
      </w:r>
      <w:r w:rsidR="00FE2101" w:rsidRPr="00E83F9E">
        <w:rPr>
          <w:rFonts w:cs="Arial"/>
          <w:spacing w:val="-5"/>
        </w:rPr>
        <w:t xml:space="preserve"> </w:t>
      </w:r>
      <w:r w:rsidRPr="00E83F9E">
        <w:rPr>
          <w:rFonts w:cs="Arial"/>
        </w:rPr>
        <w:t>casos</w:t>
      </w:r>
      <w:r w:rsidR="00FE2101" w:rsidRPr="00E83F9E">
        <w:rPr>
          <w:rFonts w:cs="Arial"/>
          <w:spacing w:val="-5"/>
        </w:rPr>
        <w:t xml:space="preserve"> </w:t>
      </w:r>
      <w:r w:rsidRPr="00E83F9E">
        <w:rPr>
          <w:rFonts w:cs="Arial"/>
        </w:rPr>
        <w:t>siguientes:</w:t>
      </w:r>
    </w:p>
    <w:p w14:paraId="6DF4E838" w14:textId="78DF21A6" w:rsidR="00DA382E" w:rsidRPr="00E83F9E" w:rsidRDefault="00DA382E" w:rsidP="001B5344">
      <w:pPr>
        <w:pStyle w:val="Textoindependiente"/>
        <w:numPr>
          <w:ilvl w:val="2"/>
          <w:numId w:val="1"/>
        </w:numPr>
        <w:spacing w:line="276" w:lineRule="auto"/>
        <w:rPr>
          <w:rFonts w:cs="Arial"/>
        </w:rPr>
      </w:pPr>
      <w:r w:rsidRPr="00E83F9E">
        <w:rPr>
          <w:rFonts w:cs="Arial"/>
        </w:rPr>
        <w:lastRenderedPageBreak/>
        <w:t>Cuando</w:t>
      </w:r>
      <w:r w:rsidR="00FE2101" w:rsidRPr="00E83F9E">
        <w:rPr>
          <w:rFonts w:cs="Arial"/>
          <w:spacing w:val="2"/>
        </w:rPr>
        <w:t xml:space="preserve"> </w:t>
      </w:r>
      <w:r w:rsidRPr="00E83F9E">
        <w:rPr>
          <w:rFonts w:cs="Arial"/>
        </w:rPr>
        <w:t>se</w:t>
      </w:r>
      <w:r w:rsidR="00FE2101" w:rsidRPr="00E83F9E">
        <w:rPr>
          <w:rFonts w:cs="Arial"/>
          <w:spacing w:val="3"/>
        </w:rPr>
        <w:t xml:space="preserve"> </w:t>
      </w:r>
      <w:r w:rsidRPr="00E83F9E">
        <w:rPr>
          <w:rFonts w:cs="Arial"/>
        </w:rPr>
        <w:t>utilice</w:t>
      </w:r>
      <w:r w:rsidR="00FE2101" w:rsidRPr="00E83F9E">
        <w:rPr>
          <w:rFonts w:cs="Arial"/>
          <w:spacing w:val="2"/>
        </w:rPr>
        <w:t xml:space="preserve"> </w:t>
      </w:r>
      <w:r w:rsidRPr="00E83F9E">
        <w:rPr>
          <w:rFonts w:cs="Arial"/>
        </w:rPr>
        <w:t>en</w:t>
      </w:r>
      <w:r w:rsidR="00FE2101" w:rsidRPr="00E83F9E">
        <w:rPr>
          <w:rFonts w:cs="Arial"/>
          <w:spacing w:val="3"/>
        </w:rPr>
        <w:t xml:space="preserve"> </w:t>
      </w:r>
      <w:r w:rsidRPr="00E83F9E">
        <w:rPr>
          <w:rFonts w:cs="Arial"/>
        </w:rPr>
        <w:t>las</w:t>
      </w:r>
      <w:r w:rsidR="00FE2101" w:rsidRPr="00E83F9E">
        <w:rPr>
          <w:rFonts w:cs="Arial"/>
          <w:spacing w:val="2"/>
        </w:rPr>
        <w:t xml:space="preserve"> </w:t>
      </w:r>
      <w:r w:rsidRPr="00E83F9E">
        <w:rPr>
          <w:rFonts w:cs="Arial"/>
        </w:rPr>
        <w:t>obras</w:t>
      </w:r>
      <w:r w:rsidR="00FE2101" w:rsidRPr="00E83F9E">
        <w:rPr>
          <w:rFonts w:cs="Arial"/>
          <w:spacing w:val="2"/>
        </w:rPr>
        <w:t xml:space="preserve"> </w:t>
      </w:r>
      <w:r w:rsidRPr="00E83F9E">
        <w:rPr>
          <w:rFonts w:cs="Arial"/>
        </w:rPr>
        <w:t>autorizadas</w:t>
      </w:r>
      <w:r w:rsidR="00FE2101" w:rsidRPr="00E83F9E">
        <w:rPr>
          <w:rFonts w:cs="Arial"/>
          <w:spacing w:val="2"/>
        </w:rPr>
        <w:t xml:space="preserve"> </w:t>
      </w:r>
      <w:r w:rsidRPr="00E83F9E">
        <w:rPr>
          <w:rFonts w:cs="Arial"/>
        </w:rPr>
        <w:t>por</w:t>
      </w:r>
      <w:r w:rsidR="00FE2101" w:rsidRPr="00E83F9E">
        <w:rPr>
          <w:rFonts w:cs="Arial"/>
          <w:spacing w:val="1"/>
        </w:rPr>
        <w:t xml:space="preserve"> </w:t>
      </w:r>
      <w:r w:rsidRPr="00E83F9E">
        <w:rPr>
          <w:rFonts w:cs="Arial"/>
        </w:rPr>
        <w:t>el</w:t>
      </w:r>
      <w:r w:rsidR="00FE2101" w:rsidRPr="00E83F9E">
        <w:rPr>
          <w:rFonts w:cs="Arial"/>
          <w:spacing w:val="2"/>
        </w:rPr>
        <w:t xml:space="preserve"> </w:t>
      </w:r>
      <w:r w:rsidRPr="00E83F9E">
        <w:rPr>
          <w:rFonts w:cs="Arial"/>
        </w:rPr>
        <w:t>Inspector</w:t>
      </w:r>
      <w:r w:rsidR="00FE2101" w:rsidRPr="00E83F9E">
        <w:rPr>
          <w:rFonts w:cs="Arial"/>
          <w:spacing w:val="1"/>
        </w:rPr>
        <w:t xml:space="preserve"> </w:t>
      </w:r>
      <w:r w:rsidRPr="00E83F9E">
        <w:rPr>
          <w:rFonts w:cs="Arial"/>
        </w:rPr>
        <w:t>Jefe,</w:t>
      </w:r>
      <w:r w:rsidR="00FE2101" w:rsidRPr="00E83F9E">
        <w:rPr>
          <w:rFonts w:cs="Arial"/>
          <w:spacing w:val="2"/>
        </w:rPr>
        <w:t xml:space="preserve"> </w:t>
      </w:r>
      <w:r w:rsidRPr="00E83F9E">
        <w:rPr>
          <w:rFonts w:cs="Arial"/>
        </w:rPr>
        <w:t>en</w:t>
      </w:r>
      <w:r w:rsidR="00FE2101" w:rsidRPr="00E83F9E">
        <w:rPr>
          <w:rFonts w:cs="Arial"/>
          <w:spacing w:val="2"/>
        </w:rPr>
        <w:t xml:space="preserve"> </w:t>
      </w:r>
      <w:r w:rsidRPr="00E83F9E">
        <w:rPr>
          <w:rFonts w:cs="Arial"/>
        </w:rPr>
        <w:t>el</w:t>
      </w:r>
      <w:r w:rsidR="00FE2101" w:rsidRPr="00E83F9E">
        <w:rPr>
          <w:rFonts w:cs="Arial"/>
          <w:spacing w:val="1"/>
        </w:rPr>
        <w:t xml:space="preserve"> </w:t>
      </w:r>
      <w:r w:rsidRPr="00E83F9E">
        <w:rPr>
          <w:rFonts w:cs="Arial"/>
        </w:rPr>
        <w:t>terreno</w:t>
      </w:r>
      <w:r w:rsidR="00FE2101" w:rsidRPr="00E83F9E">
        <w:rPr>
          <w:rFonts w:cs="Arial"/>
          <w:spacing w:val="2"/>
        </w:rPr>
        <w:t xml:space="preserve"> </w:t>
      </w:r>
      <w:r w:rsidRPr="00E83F9E">
        <w:rPr>
          <w:rFonts w:cs="Arial"/>
        </w:rPr>
        <w:t>o</w:t>
      </w:r>
      <w:r w:rsidR="00FE2101" w:rsidRPr="00E83F9E">
        <w:rPr>
          <w:rFonts w:cs="Arial"/>
          <w:spacing w:val="2"/>
        </w:rPr>
        <w:t xml:space="preserve"> </w:t>
      </w:r>
      <w:r w:rsidRPr="00E83F9E">
        <w:rPr>
          <w:rFonts w:cs="Arial"/>
        </w:rPr>
        <w:t>en</w:t>
      </w:r>
      <w:r w:rsidR="00FE2101" w:rsidRPr="00E83F9E">
        <w:rPr>
          <w:rFonts w:cs="Arial"/>
          <w:w w:val="99"/>
        </w:rPr>
        <w:t xml:space="preserve"> </w:t>
      </w:r>
      <w:r w:rsidRPr="00E83F9E">
        <w:rPr>
          <w:rFonts w:cs="Arial"/>
        </w:rPr>
        <w:t>otra</w:t>
      </w:r>
      <w:r w:rsidR="00FE2101" w:rsidRPr="00E83F9E">
        <w:rPr>
          <w:rFonts w:cs="Arial"/>
          <w:spacing w:val="-10"/>
        </w:rPr>
        <w:t xml:space="preserve"> </w:t>
      </w:r>
      <w:r w:rsidRPr="00E83F9E">
        <w:rPr>
          <w:rFonts w:cs="Arial"/>
        </w:rPr>
        <w:t>parte.</w:t>
      </w:r>
    </w:p>
    <w:p w14:paraId="42524D1A" w14:textId="40F65712" w:rsidR="00DA382E" w:rsidRPr="00E83F9E" w:rsidRDefault="00DA382E" w:rsidP="001B5344">
      <w:pPr>
        <w:pStyle w:val="Textoindependiente"/>
        <w:numPr>
          <w:ilvl w:val="2"/>
          <w:numId w:val="1"/>
        </w:numPr>
        <w:spacing w:line="276" w:lineRule="auto"/>
        <w:rPr>
          <w:rFonts w:cs="Arial"/>
        </w:rPr>
      </w:pPr>
      <w:r w:rsidRPr="00E83F9E">
        <w:rPr>
          <w:rFonts w:cs="Arial"/>
        </w:rPr>
        <w:t>Cuando</w:t>
      </w:r>
      <w:r w:rsidR="00FE2101" w:rsidRPr="00E83F9E">
        <w:rPr>
          <w:rFonts w:cs="Arial"/>
          <w:spacing w:val="-20"/>
        </w:rPr>
        <w:t xml:space="preserve"> </w:t>
      </w:r>
      <w:r w:rsidRPr="00E83F9E">
        <w:rPr>
          <w:rFonts w:cs="Arial"/>
        </w:rPr>
        <w:t>se</w:t>
      </w:r>
      <w:r w:rsidR="00FE2101" w:rsidRPr="00E83F9E">
        <w:rPr>
          <w:rFonts w:cs="Arial"/>
          <w:spacing w:val="-20"/>
        </w:rPr>
        <w:t xml:space="preserve"> </w:t>
      </w:r>
      <w:r w:rsidRPr="00E83F9E">
        <w:rPr>
          <w:rFonts w:cs="Arial"/>
        </w:rPr>
        <w:t>esté</w:t>
      </w:r>
      <w:r w:rsidR="00FE2101" w:rsidRPr="00E83F9E">
        <w:rPr>
          <w:rFonts w:cs="Arial"/>
          <w:spacing w:val="-20"/>
        </w:rPr>
        <w:t xml:space="preserve"> </w:t>
      </w:r>
      <w:r w:rsidRPr="00E83F9E">
        <w:rPr>
          <w:rFonts w:cs="Arial"/>
        </w:rPr>
        <w:t>trasladando</w:t>
      </w:r>
      <w:r w:rsidR="00FE2101" w:rsidRPr="00E83F9E">
        <w:rPr>
          <w:rFonts w:cs="Arial"/>
          <w:spacing w:val="-20"/>
        </w:rPr>
        <w:t xml:space="preserve"> </w:t>
      </w:r>
      <w:r w:rsidRPr="00E83F9E">
        <w:rPr>
          <w:rFonts w:cs="Arial"/>
        </w:rPr>
        <w:t>en</w:t>
      </w:r>
      <w:r w:rsidR="00FE2101" w:rsidRPr="00E83F9E">
        <w:rPr>
          <w:rFonts w:cs="Arial"/>
          <w:spacing w:val="-20"/>
        </w:rPr>
        <w:t xml:space="preserve"> </w:t>
      </w:r>
      <w:r w:rsidRPr="00E83F9E">
        <w:rPr>
          <w:rFonts w:cs="Arial"/>
        </w:rPr>
        <w:t>el</w:t>
      </w:r>
      <w:r w:rsidR="00FE2101" w:rsidRPr="00E83F9E">
        <w:rPr>
          <w:rFonts w:cs="Arial"/>
          <w:spacing w:val="-20"/>
        </w:rPr>
        <w:t xml:space="preserve"> </w:t>
      </w:r>
      <w:r w:rsidRPr="00E83F9E">
        <w:rPr>
          <w:rFonts w:cs="Arial"/>
        </w:rPr>
        <w:t>terreno</w:t>
      </w:r>
      <w:r w:rsidR="00FE2101" w:rsidRPr="00E83F9E">
        <w:rPr>
          <w:rFonts w:cs="Arial"/>
          <w:spacing w:val="-20"/>
        </w:rPr>
        <w:t xml:space="preserve"> </w:t>
      </w:r>
      <w:r w:rsidRPr="00E83F9E">
        <w:rPr>
          <w:rFonts w:cs="Arial"/>
        </w:rPr>
        <w:t>por</w:t>
      </w:r>
      <w:r w:rsidR="00FE2101" w:rsidRPr="00E83F9E">
        <w:rPr>
          <w:rFonts w:cs="Arial"/>
          <w:spacing w:val="-19"/>
        </w:rPr>
        <w:t xml:space="preserve"> </w:t>
      </w:r>
      <w:r w:rsidRPr="00E83F9E">
        <w:rPr>
          <w:rFonts w:cs="Arial"/>
          <w:spacing w:val="-1"/>
        </w:rPr>
        <w:t>sus</w:t>
      </w:r>
      <w:r w:rsidR="00FE2101" w:rsidRPr="00E83F9E">
        <w:rPr>
          <w:rFonts w:cs="Arial"/>
          <w:spacing w:val="-20"/>
        </w:rPr>
        <w:t xml:space="preserve"> </w:t>
      </w:r>
      <w:r w:rsidRPr="00E83F9E">
        <w:rPr>
          <w:rFonts w:cs="Arial"/>
          <w:spacing w:val="-1"/>
        </w:rPr>
        <w:t>propios</w:t>
      </w:r>
      <w:r w:rsidR="00FE2101" w:rsidRPr="00E83F9E">
        <w:rPr>
          <w:rFonts w:cs="Arial"/>
          <w:spacing w:val="-20"/>
        </w:rPr>
        <w:t xml:space="preserve"> </w:t>
      </w:r>
      <w:r w:rsidRPr="00E83F9E">
        <w:rPr>
          <w:rFonts w:cs="Arial"/>
          <w:spacing w:val="-1"/>
        </w:rPr>
        <w:t>medios,</w:t>
      </w:r>
      <w:r w:rsidR="00FE2101" w:rsidRPr="00E83F9E">
        <w:rPr>
          <w:rFonts w:cs="Arial"/>
          <w:spacing w:val="-20"/>
        </w:rPr>
        <w:t xml:space="preserve"> </w:t>
      </w:r>
      <w:r w:rsidRPr="00E83F9E">
        <w:rPr>
          <w:rFonts w:cs="Arial"/>
          <w:spacing w:val="-1"/>
        </w:rPr>
        <w:t>para</w:t>
      </w:r>
      <w:r w:rsidR="00FE2101" w:rsidRPr="00E83F9E">
        <w:rPr>
          <w:rFonts w:cs="Arial"/>
          <w:spacing w:val="-21"/>
        </w:rPr>
        <w:t xml:space="preserve"> </w:t>
      </w:r>
      <w:r w:rsidRPr="00E83F9E">
        <w:rPr>
          <w:rFonts w:cs="Arial"/>
          <w:spacing w:val="-1"/>
        </w:rPr>
        <w:t>trabajos</w:t>
      </w:r>
      <w:r w:rsidR="00FE2101" w:rsidRPr="00E83F9E">
        <w:rPr>
          <w:rFonts w:cs="Arial"/>
          <w:spacing w:val="-21"/>
        </w:rPr>
        <w:t xml:space="preserve"> </w:t>
      </w:r>
      <w:r w:rsidRPr="00E83F9E">
        <w:rPr>
          <w:rFonts w:cs="Arial"/>
          <w:spacing w:val="-1"/>
        </w:rPr>
        <w:t>auto</w:t>
      </w:r>
      <w:r w:rsidRPr="00E83F9E">
        <w:rPr>
          <w:rFonts w:cs="Arial"/>
        </w:rPr>
        <w:t>rizados</w:t>
      </w:r>
      <w:r w:rsidR="00FE2101" w:rsidRPr="00E83F9E">
        <w:rPr>
          <w:rFonts w:cs="Arial"/>
          <w:spacing w:val="-7"/>
        </w:rPr>
        <w:t xml:space="preserve"> </w:t>
      </w:r>
      <w:r w:rsidRPr="00E83F9E">
        <w:rPr>
          <w:rFonts w:cs="Arial"/>
        </w:rPr>
        <w:t>por</w:t>
      </w:r>
      <w:r w:rsidR="00FE2101" w:rsidRPr="00E83F9E">
        <w:rPr>
          <w:rFonts w:cs="Arial"/>
          <w:spacing w:val="-6"/>
        </w:rPr>
        <w:t xml:space="preserve"> </w:t>
      </w:r>
      <w:r w:rsidRPr="00E83F9E">
        <w:rPr>
          <w:rFonts w:cs="Arial"/>
        </w:rPr>
        <w:t>el</w:t>
      </w:r>
      <w:r w:rsidR="00FE2101" w:rsidRPr="00E83F9E">
        <w:rPr>
          <w:rFonts w:cs="Arial"/>
          <w:spacing w:val="-7"/>
        </w:rPr>
        <w:t xml:space="preserve"> </w:t>
      </w:r>
      <w:r w:rsidRPr="00E83F9E">
        <w:rPr>
          <w:rFonts w:cs="Arial"/>
        </w:rPr>
        <w:t>Inspector</w:t>
      </w:r>
      <w:r w:rsidR="00FE2101" w:rsidRPr="00E83F9E">
        <w:rPr>
          <w:rFonts w:cs="Arial"/>
          <w:spacing w:val="-6"/>
        </w:rPr>
        <w:t xml:space="preserve"> </w:t>
      </w:r>
      <w:r w:rsidRPr="00E83F9E">
        <w:rPr>
          <w:rFonts w:cs="Arial"/>
        </w:rPr>
        <w:t>Jefe.</w:t>
      </w:r>
    </w:p>
    <w:p w14:paraId="5D519F17" w14:textId="39C26945" w:rsidR="00DA382E" w:rsidRPr="00E83F9E" w:rsidRDefault="00DA382E" w:rsidP="001B5344">
      <w:pPr>
        <w:pStyle w:val="Textoindependiente"/>
        <w:numPr>
          <w:ilvl w:val="2"/>
          <w:numId w:val="1"/>
        </w:numPr>
        <w:spacing w:line="276" w:lineRule="auto"/>
        <w:rPr>
          <w:rFonts w:cs="Arial"/>
        </w:rPr>
      </w:pPr>
      <w:r w:rsidRPr="00E83F9E">
        <w:rPr>
          <w:rFonts w:cs="Arial"/>
        </w:rPr>
        <w:t>Cuando</w:t>
      </w:r>
      <w:r w:rsidR="00FE2101" w:rsidRPr="00E83F9E">
        <w:rPr>
          <w:rFonts w:cs="Arial"/>
          <w:spacing w:val="-20"/>
        </w:rPr>
        <w:t xml:space="preserve"> </w:t>
      </w:r>
      <w:r w:rsidRPr="00E83F9E">
        <w:rPr>
          <w:rFonts w:cs="Arial"/>
        </w:rPr>
        <w:t>esté</w:t>
      </w:r>
      <w:r w:rsidR="00FE2101" w:rsidRPr="00E83F9E">
        <w:rPr>
          <w:rFonts w:cs="Arial"/>
          <w:spacing w:val="-19"/>
        </w:rPr>
        <w:t xml:space="preserve"> </w:t>
      </w:r>
      <w:r w:rsidRPr="00E83F9E">
        <w:rPr>
          <w:rFonts w:cs="Arial"/>
        </w:rPr>
        <w:t>destacado</w:t>
      </w:r>
      <w:r w:rsidR="00FE2101" w:rsidRPr="00E83F9E">
        <w:rPr>
          <w:rFonts w:cs="Arial"/>
          <w:spacing w:val="-20"/>
        </w:rPr>
        <w:t xml:space="preserve"> </w:t>
      </w:r>
      <w:r w:rsidRPr="00E83F9E">
        <w:rPr>
          <w:rFonts w:cs="Arial"/>
        </w:rPr>
        <w:t>en</w:t>
      </w:r>
      <w:r w:rsidR="00FE2101" w:rsidRPr="00E83F9E">
        <w:rPr>
          <w:rFonts w:cs="Arial"/>
          <w:spacing w:val="-19"/>
        </w:rPr>
        <w:t xml:space="preserve"> </w:t>
      </w:r>
      <w:r w:rsidRPr="00E83F9E">
        <w:rPr>
          <w:rFonts w:cs="Arial"/>
        </w:rPr>
        <w:t>un</w:t>
      </w:r>
      <w:r w:rsidR="00FE2101" w:rsidRPr="00E83F9E">
        <w:rPr>
          <w:rFonts w:cs="Arial"/>
          <w:spacing w:val="-19"/>
        </w:rPr>
        <w:t xml:space="preserve"> </w:t>
      </w:r>
      <w:r w:rsidRPr="00E83F9E">
        <w:rPr>
          <w:rFonts w:cs="Arial"/>
        </w:rPr>
        <w:t>área</w:t>
      </w:r>
      <w:r w:rsidR="00FE2101" w:rsidRPr="00E83F9E">
        <w:rPr>
          <w:rFonts w:cs="Arial"/>
          <w:spacing w:val="-20"/>
        </w:rPr>
        <w:t xml:space="preserve"> </w:t>
      </w:r>
      <w:r w:rsidRPr="00E83F9E">
        <w:rPr>
          <w:rFonts w:cs="Arial"/>
        </w:rPr>
        <w:t>de</w:t>
      </w:r>
      <w:r w:rsidR="00FE2101" w:rsidRPr="00E83F9E">
        <w:rPr>
          <w:rFonts w:cs="Arial"/>
          <w:spacing w:val="-19"/>
        </w:rPr>
        <w:t xml:space="preserve"> </w:t>
      </w:r>
      <w:r w:rsidRPr="00E83F9E">
        <w:rPr>
          <w:rFonts w:cs="Arial"/>
        </w:rPr>
        <w:t>trabajo,</w:t>
      </w:r>
      <w:r w:rsidR="00FE2101" w:rsidRPr="00E83F9E">
        <w:rPr>
          <w:rFonts w:cs="Arial"/>
          <w:spacing w:val="-19"/>
        </w:rPr>
        <w:t xml:space="preserve"> </w:t>
      </w:r>
      <w:r w:rsidRPr="00E83F9E">
        <w:rPr>
          <w:rFonts w:cs="Arial"/>
          <w:spacing w:val="-1"/>
        </w:rPr>
        <w:t>con</w:t>
      </w:r>
      <w:r w:rsidR="00FE2101" w:rsidRPr="00E83F9E">
        <w:rPr>
          <w:rFonts w:cs="Arial"/>
          <w:spacing w:val="-19"/>
        </w:rPr>
        <w:t xml:space="preserve"> </w:t>
      </w:r>
      <w:r w:rsidRPr="00E83F9E">
        <w:rPr>
          <w:rFonts w:cs="Arial"/>
          <w:spacing w:val="-1"/>
        </w:rPr>
        <w:t>el</w:t>
      </w:r>
      <w:r w:rsidR="00FE2101" w:rsidRPr="00E83F9E">
        <w:rPr>
          <w:rFonts w:cs="Arial"/>
          <w:spacing w:val="-19"/>
        </w:rPr>
        <w:t xml:space="preserve"> </w:t>
      </w:r>
      <w:r w:rsidRPr="00E83F9E">
        <w:rPr>
          <w:rFonts w:cs="Arial"/>
          <w:spacing w:val="-1"/>
        </w:rPr>
        <w:t>motor</w:t>
      </w:r>
      <w:r w:rsidR="00FE2101" w:rsidRPr="00E83F9E">
        <w:rPr>
          <w:rFonts w:cs="Arial"/>
          <w:spacing w:val="-20"/>
        </w:rPr>
        <w:t xml:space="preserve"> </w:t>
      </w:r>
      <w:r w:rsidRPr="00E83F9E">
        <w:rPr>
          <w:rFonts w:cs="Arial"/>
          <w:spacing w:val="-1"/>
        </w:rPr>
        <w:t>funcionando</w:t>
      </w:r>
      <w:r w:rsidR="00FE2101" w:rsidRPr="00E83F9E">
        <w:rPr>
          <w:rFonts w:cs="Arial"/>
          <w:spacing w:val="-20"/>
        </w:rPr>
        <w:t xml:space="preserve"> </w:t>
      </w:r>
      <w:r w:rsidRPr="00E83F9E">
        <w:rPr>
          <w:rFonts w:cs="Arial"/>
        </w:rPr>
        <w:t>y</w:t>
      </w:r>
      <w:r w:rsidR="00FE2101" w:rsidRPr="00E83F9E">
        <w:rPr>
          <w:rFonts w:cs="Arial"/>
          <w:spacing w:val="-22"/>
        </w:rPr>
        <w:t xml:space="preserve"> </w:t>
      </w:r>
      <w:r w:rsidRPr="00E83F9E">
        <w:rPr>
          <w:rFonts w:cs="Arial"/>
          <w:spacing w:val="-1"/>
        </w:rPr>
        <w:t>con</w:t>
      </w:r>
      <w:r w:rsidR="00FE2101" w:rsidRPr="00E83F9E">
        <w:rPr>
          <w:rFonts w:cs="Arial"/>
          <w:spacing w:val="-21"/>
        </w:rPr>
        <w:t xml:space="preserve"> </w:t>
      </w:r>
      <w:r w:rsidRPr="00E83F9E">
        <w:rPr>
          <w:rFonts w:cs="Arial"/>
          <w:spacing w:val="-1"/>
        </w:rPr>
        <w:t>el</w:t>
      </w:r>
      <w:r w:rsidR="00FE2101" w:rsidRPr="00E83F9E">
        <w:rPr>
          <w:rFonts w:cs="Arial"/>
          <w:spacing w:val="-20"/>
        </w:rPr>
        <w:t xml:space="preserve"> </w:t>
      </w:r>
      <w:r w:rsidRPr="00E83F9E">
        <w:rPr>
          <w:rFonts w:cs="Arial"/>
          <w:spacing w:val="-1"/>
        </w:rPr>
        <w:t>operador</w:t>
      </w:r>
      <w:r w:rsidR="00FE2101" w:rsidRPr="00E83F9E">
        <w:rPr>
          <w:rFonts w:cs="Arial"/>
          <w:spacing w:val="-20"/>
        </w:rPr>
        <w:t xml:space="preserve"> </w:t>
      </w:r>
      <w:r w:rsidRPr="00E83F9E">
        <w:rPr>
          <w:rFonts w:cs="Arial"/>
          <w:spacing w:val="-1"/>
        </w:rPr>
        <w:t>listo</w:t>
      </w:r>
      <w:r w:rsidR="00FE2101" w:rsidRPr="00E83F9E">
        <w:rPr>
          <w:rFonts w:cs="Arial"/>
          <w:spacing w:val="-20"/>
        </w:rPr>
        <w:t xml:space="preserve"> </w:t>
      </w:r>
      <w:r w:rsidRPr="00E83F9E">
        <w:rPr>
          <w:rFonts w:cs="Arial"/>
          <w:spacing w:val="-1"/>
        </w:rPr>
        <w:t>para</w:t>
      </w:r>
      <w:r w:rsidR="00FE2101" w:rsidRPr="00E83F9E">
        <w:rPr>
          <w:rFonts w:cs="Arial"/>
          <w:spacing w:val="-20"/>
        </w:rPr>
        <w:t xml:space="preserve"> </w:t>
      </w:r>
      <w:r w:rsidRPr="00E83F9E">
        <w:rPr>
          <w:rFonts w:cs="Arial"/>
          <w:spacing w:val="-1"/>
        </w:rPr>
        <w:t>comenzar</w:t>
      </w:r>
      <w:r w:rsidR="00FE2101" w:rsidRPr="00E83F9E">
        <w:rPr>
          <w:rFonts w:cs="Arial"/>
          <w:spacing w:val="-20"/>
        </w:rPr>
        <w:t xml:space="preserve"> </w:t>
      </w:r>
      <w:r w:rsidRPr="00E83F9E">
        <w:rPr>
          <w:rFonts w:cs="Arial"/>
        </w:rPr>
        <w:t>a</w:t>
      </w:r>
      <w:r w:rsidR="00FE2101" w:rsidRPr="00E83F9E">
        <w:rPr>
          <w:rFonts w:cs="Arial"/>
          <w:spacing w:val="-21"/>
        </w:rPr>
        <w:t xml:space="preserve"> </w:t>
      </w:r>
      <w:r w:rsidRPr="00E83F9E">
        <w:rPr>
          <w:rFonts w:cs="Arial"/>
          <w:spacing w:val="-1"/>
        </w:rPr>
        <w:t>trabajar,</w:t>
      </w:r>
      <w:r w:rsidR="00FE2101" w:rsidRPr="00E83F9E">
        <w:rPr>
          <w:rFonts w:cs="Arial"/>
          <w:spacing w:val="-21"/>
        </w:rPr>
        <w:t xml:space="preserve"> </w:t>
      </w:r>
      <w:r w:rsidRPr="00E83F9E">
        <w:rPr>
          <w:rFonts w:cs="Arial"/>
          <w:spacing w:val="-1"/>
        </w:rPr>
        <w:t>siempre</w:t>
      </w:r>
      <w:r w:rsidR="00FE2101" w:rsidRPr="00E83F9E">
        <w:rPr>
          <w:rFonts w:cs="Arial"/>
          <w:spacing w:val="-21"/>
        </w:rPr>
        <w:t xml:space="preserve"> </w:t>
      </w:r>
      <w:r w:rsidRPr="00E83F9E">
        <w:rPr>
          <w:rFonts w:cs="Arial"/>
          <w:spacing w:val="-1"/>
        </w:rPr>
        <w:t>que,</w:t>
      </w:r>
      <w:r w:rsidR="00FE2101" w:rsidRPr="00E83F9E">
        <w:rPr>
          <w:rFonts w:cs="Arial"/>
          <w:spacing w:val="-22"/>
        </w:rPr>
        <w:t xml:space="preserve"> </w:t>
      </w:r>
      <w:r w:rsidRPr="00E83F9E">
        <w:rPr>
          <w:rFonts w:cs="Arial"/>
          <w:spacing w:val="-1"/>
        </w:rPr>
        <w:t>en</w:t>
      </w:r>
      <w:r w:rsidR="00FE2101" w:rsidRPr="00E83F9E">
        <w:rPr>
          <w:rFonts w:cs="Arial"/>
          <w:spacing w:val="-21"/>
        </w:rPr>
        <w:t xml:space="preserve"> </w:t>
      </w:r>
      <w:r w:rsidRPr="00E83F9E">
        <w:rPr>
          <w:rFonts w:cs="Arial"/>
          <w:spacing w:val="-1"/>
        </w:rPr>
        <w:t>opinión</w:t>
      </w:r>
      <w:r w:rsidR="00FE2101" w:rsidRPr="00E83F9E">
        <w:rPr>
          <w:rFonts w:cs="Arial"/>
          <w:spacing w:val="-22"/>
        </w:rPr>
        <w:t xml:space="preserve"> </w:t>
      </w:r>
      <w:r w:rsidRPr="00E83F9E">
        <w:rPr>
          <w:rFonts w:cs="Arial"/>
          <w:spacing w:val="-1"/>
        </w:rPr>
        <w:t>del</w:t>
      </w:r>
      <w:r w:rsidR="00FE2101" w:rsidRPr="00E83F9E">
        <w:rPr>
          <w:rFonts w:cs="Arial"/>
          <w:spacing w:val="-22"/>
        </w:rPr>
        <w:t xml:space="preserve"> </w:t>
      </w:r>
      <w:r w:rsidRPr="00E83F9E">
        <w:rPr>
          <w:rFonts w:cs="Arial"/>
          <w:spacing w:val="-1"/>
        </w:rPr>
        <w:t>Inspector</w:t>
      </w:r>
      <w:r w:rsidR="00FE2101" w:rsidRPr="00E83F9E">
        <w:rPr>
          <w:rFonts w:cs="Arial"/>
          <w:spacing w:val="-21"/>
        </w:rPr>
        <w:t xml:space="preserve"> </w:t>
      </w:r>
      <w:r w:rsidRPr="00E83F9E">
        <w:rPr>
          <w:rFonts w:cs="Arial"/>
          <w:spacing w:val="-1"/>
        </w:rPr>
        <w:t>Jefe,</w:t>
      </w:r>
      <w:r w:rsidR="00FE2101" w:rsidRPr="00E83F9E">
        <w:rPr>
          <w:rFonts w:cs="Arial"/>
          <w:spacing w:val="-22"/>
        </w:rPr>
        <w:t xml:space="preserve"> </w:t>
      </w:r>
      <w:r w:rsidRPr="00E83F9E">
        <w:rPr>
          <w:rFonts w:cs="Arial"/>
          <w:spacing w:val="-1"/>
        </w:rPr>
        <w:t>la</w:t>
      </w:r>
      <w:r w:rsidR="00FE2101" w:rsidRPr="00E83F9E">
        <w:rPr>
          <w:rFonts w:cs="Arial"/>
          <w:spacing w:val="-21"/>
        </w:rPr>
        <w:t xml:space="preserve"> </w:t>
      </w:r>
      <w:r w:rsidRPr="00E83F9E">
        <w:rPr>
          <w:rFonts w:cs="Arial"/>
          <w:spacing w:val="-1"/>
        </w:rPr>
        <w:t>na</w:t>
      </w:r>
      <w:r w:rsidRPr="00E83F9E">
        <w:rPr>
          <w:rFonts w:cs="Arial"/>
        </w:rPr>
        <w:t>turaleza</w:t>
      </w:r>
      <w:r w:rsidR="00FE2101" w:rsidRPr="00E83F9E">
        <w:rPr>
          <w:rFonts w:cs="Arial"/>
          <w:spacing w:val="-8"/>
        </w:rPr>
        <w:t xml:space="preserve"> </w:t>
      </w:r>
      <w:r w:rsidRPr="00E83F9E">
        <w:rPr>
          <w:rFonts w:cs="Arial"/>
        </w:rPr>
        <w:t>del</w:t>
      </w:r>
      <w:r w:rsidR="00FE2101" w:rsidRPr="00E83F9E">
        <w:rPr>
          <w:rFonts w:cs="Arial"/>
          <w:spacing w:val="-7"/>
        </w:rPr>
        <w:t xml:space="preserve"> </w:t>
      </w:r>
      <w:r w:rsidRPr="00E83F9E">
        <w:rPr>
          <w:rFonts w:cs="Arial"/>
        </w:rPr>
        <w:t>trabajo</w:t>
      </w:r>
      <w:r w:rsidR="00FE2101" w:rsidRPr="00E83F9E">
        <w:rPr>
          <w:rFonts w:cs="Arial"/>
          <w:spacing w:val="-8"/>
        </w:rPr>
        <w:t xml:space="preserve"> </w:t>
      </w:r>
      <w:r w:rsidRPr="00E83F9E">
        <w:rPr>
          <w:rFonts w:cs="Arial"/>
        </w:rPr>
        <w:t>por</w:t>
      </w:r>
      <w:r w:rsidR="00FE2101" w:rsidRPr="00E83F9E">
        <w:rPr>
          <w:rFonts w:cs="Arial"/>
          <w:spacing w:val="-7"/>
        </w:rPr>
        <w:t xml:space="preserve"> </w:t>
      </w:r>
      <w:r w:rsidRPr="00E83F9E">
        <w:rPr>
          <w:rFonts w:cs="Arial"/>
        </w:rPr>
        <w:t>ejecutar</w:t>
      </w:r>
      <w:r w:rsidR="00FE2101" w:rsidRPr="00E83F9E">
        <w:rPr>
          <w:rFonts w:cs="Arial"/>
          <w:spacing w:val="-8"/>
        </w:rPr>
        <w:t xml:space="preserve"> </w:t>
      </w:r>
      <w:r w:rsidRPr="00E83F9E">
        <w:rPr>
          <w:rFonts w:cs="Arial"/>
        </w:rPr>
        <w:t>haga</w:t>
      </w:r>
      <w:r w:rsidR="00FE2101" w:rsidRPr="00E83F9E">
        <w:rPr>
          <w:rFonts w:cs="Arial"/>
          <w:spacing w:val="-7"/>
        </w:rPr>
        <w:t xml:space="preserve"> </w:t>
      </w:r>
      <w:r w:rsidRPr="00E83F9E">
        <w:rPr>
          <w:rFonts w:cs="Arial"/>
        </w:rPr>
        <w:t>necesario</w:t>
      </w:r>
      <w:r w:rsidR="00FE2101" w:rsidRPr="00E83F9E">
        <w:rPr>
          <w:rFonts w:cs="Arial"/>
          <w:spacing w:val="-8"/>
        </w:rPr>
        <w:t xml:space="preserve"> </w:t>
      </w:r>
      <w:r w:rsidRPr="00E83F9E">
        <w:rPr>
          <w:rFonts w:cs="Arial"/>
        </w:rPr>
        <w:t>tomar</w:t>
      </w:r>
      <w:r w:rsidR="00FE2101" w:rsidRPr="00E83F9E">
        <w:rPr>
          <w:rFonts w:cs="Arial"/>
          <w:spacing w:val="-7"/>
        </w:rPr>
        <w:t xml:space="preserve"> </w:t>
      </w:r>
      <w:r w:rsidRPr="00E83F9E">
        <w:rPr>
          <w:rFonts w:cs="Arial"/>
        </w:rPr>
        <w:t>estas</w:t>
      </w:r>
      <w:r w:rsidR="00FE2101" w:rsidRPr="00E83F9E">
        <w:rPr>
          <w:rFonts w:cs="Arial"/>
          <w:spacing w:val="-8"/>
        </w:rPr>
        <w:t xml:space="preserve"> </w:t>
      </w:r>
      <w:r w:rsidRPr="00E83F9E">
        <w:rPr>
          <w:rFonts w:cs="Arial"/>
        </w:rPr>
        <w:t>precauciones.</w:t>
      </w:r>
    </w:p>
    <w:p w14:paraId="3E71D4D1" w14:textId="604F4252" w:rsidR="00DA382E" w:rsidRPr="00E83F9E" w:rsidRDefault="00DA382E" w:rsidP="001B5344">
      <w:pPr>
        <w:pStyle w:val="Textoindependiente"/>
        <w:spacing w:line="276" w:lineRule="auto"/>
        <w:rPr>
          <w:rFonts w:cs="Arial"/>
        </w:rPr>
      </w:pPr>
      <w:r w:rsidRPr="00E83F9E">
        <w:rPr>
          <w:rFonts w:cs="Arial"/>
        </w:rPr>
        <w:t>El</w:t>
      </w:r>
      <w:r w:rsidR="00FE2101" w:rsidRPr="00E83F9E">
        <w:rPr>
          <w:rFonts w:cs="Arial"/>
        </w:rPr>
        <w:t xml:space="preserve"> </w:t>
      </w:r>
      <w:r w:rsidRPr="00E83F9E">
        <w:rPr>
          <w:rFonts w:cs="Arial"/>
        </w:rPr>
        <w:t>precio</w:t>
      </w:r>
      <w:r w:rsidR="00FE2101" w:rsidRPr="00E83F9E">
        <w:rPr>
          <w:rFonts w:cs="Arial"/>
          <w:spacing w:val="-1"/>
        </w:rPr>
        <w:t xml:space="preserve"> </w:t>
      </w:r>
      <w:r w:rsidRPr="00E83F9E">
        <w:rPr>
          <w:rFonts w:cs="Arial"/>
        </w:rPr>
        <w:t>unitario</w:t>
      </w:r>
      <w:r w:rsidR="00FE2101" w:rsidRPr="00E83F9E">
        <w:rPr>
          <w:rFonts w:cs="Arial"/>
          <w:spacing w:val="60"/>
        </w:rPr>
        <w:t xml:space="preserve"> </w:t>
      </w:r>
      <w:r w:rsidRPr="00E83F9E">
        <w:rPr>
          <w:rFonts w:cs="Arial"/>
        </w:rPr>
        <w:t>que</w:t>
      </w:r>
      <w:r w:rsidR="00FE2101" w:rsidRPr="00E83F9E">
        <w:rPr>
          <w:rFonts w:cs="Arial"/>
          <w:spacing w:val="-1"/>
        </w:rPr>
        <w:t xml:space="preserve"> </w:t>
      </w:r>
      <w:r w:rsidRPr="00E83F9E">
        <w:rPr>
          <w:rFonts w:cs="Arial"/>
        </w:rPr>
        <w:t>se</w:t>
      </w:r>
      <w:r w:rsidR="00FE2101" w:rsidRPr="00E83F9E">
        <w:rPr>
          <w:rFonts w:cs="Arial"/>
          <w:spacing w:val="-1"/>
        </w:rPr>
        <w:t xml:space="preserve"> </w:t>
      </w:r>
      <w:r w:rsidRPr="00E83F9E">
        <w:rPr>
          <w:rFonts w:cs="Arial"/>
        </w:rPr>
        <w:t>aplicará</w:t>
      </w:r>
      <w:r w:rsidR="00FE2101" w:rsidRPr="00E83F9E">
        <w:rPr>
          <w:rFonts w:cs="Arial"/>
          <w:spacing w:val="-1"/>
        </w:rPr>
        <w:t xml:space="preserve"> </w:t>
      </w:r>
      <w:r w:rsidRPr="00E83F9E">
        <w:rPr>
          <w:rFonts w:cs="Arial"/>
        </w:rPr>
        <w:t>en</w:t>
      </w:r>
      <w:r w:rsidR="00FE2101" w:rsidRPr="00E83F9E">
        <w:rPr>
          <w:rFonts w:cs="Arial"/>
          <w:spacing w:val="-1"/>
        </w:rPr>
        <w:t xml:space="preserve"> </w:t>
      </w:r>
      <w:r w:rsidRPr="00E83F9E">
        <w:rPr>
          <w:rFonts w:cs="Arial"/>
        </w:rPr>
        <w:t>este</w:t>
      </w:r>
      <w:r w:rsidR="00FE2101" w:rsidRPr="00E83F9E">
        <w:rPr>
          <w:rFonts w:cs="Arial"/>
          <w:spacing w:val="-1"/>
        </w:rPr>
        <w:t xml:space="preserve"> </w:t>
      </w:r>
      <w:r w:rsidRPr="00E83F9E">
        <w:rPr>
          <w:rFonts w:cs="Arial"/>
        </w:rPr>
        <w:t>caso</w:t>
      </w:r>
      <w:r w:rsidR="00FE2101" w:rsidRPr="00E83F9E">
        <w:rPr>
          <w:rFonts w:cs="Arial"/>
          <w:spacing w:val="-1"/>
        </w:rPr>
        <w:t xml:space="preserve"> </w:t>
      </w:r>
      <w:r w:rsidRPr="00E83F9E">
        <w:rPr>
          <w:rFonts w:cs="Arial"/>
        </w:rPr>
        <w:t>será</w:t>
      </w:r>
      <w:r w:rsidR="00FE2101" w:rsidRPr="00E83F9E">
        <w:rPr>
          <w:rFonts w:cs="Arial"/>
          <w:spacing w:val="-1"/>
        </w:rPr>
        <w:t xml:space="preserve"> </w:t>
      </w:r>
      <w:r w:rsidRPr="00E83F9E">
        <w:rPr>
          <w:rFonts w:cs="Arial"/>
        </w:rPr>
        <w:t>del</w:t>
      </w:r>
      <w:r w:rsidR="00FE2101" w:rsidRPr="00E83F9E">
        <w:rPr>
          <w:rFonts w:cs="Arial"/>
          <w:spacing w:val="-1"/>
        </w:rPr>
        <w:t xml:space="preserve"> </w:t>
      </w:r>
      <w:r w:rsidRPr="00E83F9E">
        <w:rPr>
          <w:rFonts w:cs="Arial"/>
        </w:rPr>
        <w:t>cien</w:t>
      </w:r>
      <w:r w:rsidR="00FE2101" w:rsidRPr="00E83F9E">
        <w:rPr>
          <w:rFonts w:cs="Arial"/>
          <w:spacing w:val="-1"/>
        </w:rPr>
        <w:t xml:space="preserve"> </w:t>
      </w:r>
      <w:r w:rsidRPr="00E83F9E">
        <w:rPr>
          <w:rFonts w:cs="Arial"/>
        </w:rPr>
        <w:t>por</w:t>
      </w:r>
      <w:r w:rsidR="00FE2101" w:rsidRPr="00E83F9E">
        <w:rPr>
          <w:rFonts w:cs="Arial"/>
          <w:spacing w:val="-1"/>
        </w:rPr>
        <w:t xml:space="preserve"> </w:t>
      </w:r>
      <w:r w:rsidRPr="00E83F9E">
        <w:rPr>
          <w:rFonts w:cs="Arial"/>
        </w:rPr>
        <w:t>ciento</w:t>
      </w:r>
      <w:r w:rsidR="00FE2101" w:rsidRPr="00E83F9E">
        <w:rPr>
          <w:rFonts w:cs="Arial"/>
          <w:spacing w:val="-1"/>
        </w:rPr>
        <w:t xml:space="preserve"> </w:t>
      </w:r>
      <w:r w:rsidRPr="00E83F9E">
        <w:rPr>
          <w:rFonts w:cs="Arial"/>
        </w:rPr>
        <w:t>(100%)</w:t>
      </w:r>
      <w:r w:rsidR="00FE2101" w:rsidRPr="00E83F9E">
        <w:rPr>
          <w:rFonts w:cs="Arial"/>
          <w:spacing w:val="-2"/>
        </w:rPr>
        <w:t xml:space="preserve"> </w:t>
      </w:r>
      <w:r w:rsidRPr="00E83F9E">
        <w:rPr>
          <w:rFonts w:cs="Arial"/>
        </w:rPr>
        <w:t>del</w:t>
      </w:r>
      <w:r w:rsidR="00FE2101" w:rsidRPr="00E83F9E">
        <w:rPr>
          <w:rFonts w:cs="Arial"/>
          <w:w w:val="99"/>
        </w:rPr>
        <w:t xml:space="preserve"> </w:t>
      </w:r>
      <w:r w:rsidRPr="00E83F9E">
        <w:rPr>
          <w:rFonts w:cs="Arial"/>
        </w:rPr>
        <w:t>precio</w:t>
      </w:r>
      <w:r w:rsidR="00FE2101" w:rsidRPr="00E83F9E">
        <w:rPr>
          <w:rFonts w:cs="Arial"/>
          <w:spacing w:val="-6"/>
        </w:rPr>
        <w:t xml:space="preserve"> </w:t>
      </w:r>
      <w:r w:rsidRPr="00E83F9E">
        <w:rPr>
          <w:rFonts w:cs="Arial"/>
        </w:rPr>
        <w:t>unitario</w:t>
      </w:r>
      <w:r w:rsidR="00FE2101" w:rsidRPr="00E83F9E">
        <w:rPr>
          <w:rFonts w:cs="Arial"/>
          <w:spacing w:val="-5"/>
        </w:rPr>
        <w:t xml:space="preserve"> </w:t>
      </w:r>
      <w:r w:rsidRPr="00E83F9E">
        <w:rPr>
          <w:rFonts w:cs="Arial"/>
        </w:rPr>
        <w:t>por</w:t>
      </w:r>
      <w:r w:rsidR="00FE2101" w:rsidRPr="00E83F9E">
        <w:rPr>
          <w:rFonts w:cs="Arial"/>
          <w:spacing w:val="-5"/>
        </w:rPr>
        <w:t xml:space="preserve"> </w:t>
      </w:r>
      <w:r w:rsidRPr="00E83F9E">
        <w:rPr>
          <w:rFonts w:cs="Arial"/>
        </w:rPr>
        <w:t>utilización</w:t>
      </w:r>
      <w:r w:rsidR="00FE2101" w:rsidRPr="00E83F9E">
        <w:rPr>
          <w:rFonts w:cs="Arial"/>
          <w:spacing w:val="-5"/>
        </w:rPr>
        <w:t xml:space="preserve"> </w:t>
      </w:r>
      <w:r w:rsidRPr="00E83F9E">
        <w:rPr>
          <w:rFonts w:cs="Arial"/>
        </w:rPr>
        <w:t>del</w:t>
      </w:r>
      <w:r w:rsidR="00FE2101" w:rsidRPr="00E83F9E">
        <w:rPr>
          <w:rFonts w:cs="Arial"/>
          <w:spacing w:val="-5"/>
        </w:rPr>
        <w:t xml:space="preserve"> </w:t>
      </w:r>
      <w:r w:rsidRPr="00E83F9E">
        <w:rPr>
          <w:rFonts w:cs="Arial"/>
        </w:rPr>
        <w:t>equipo.</w:t>
      </w:r>
      <w:r w:rsidR="00FE2101" w:rsidRPr="00E83F9E">
        <w:rPr>
          <w:rFonts w:cs="Arial"/>
          <w:spacing w:val="-6"/>
        </w:rPr>
        <w:t xml:space="preserve"> </w:t>
      </w:r>
      <w:r w:rsidRPr="00E83F9E">
        <w:rPr>
          <w:rFonts w:cs="Arial"/>
        </w:rPr>
        <w:t>Salvo</w:t>
      </w:r>
      <w:r w:rsidR="00FE2101" w:rsidRPr="00E83F9E">
        <w:rPr>
          <w:rFonts w:cs="Arial"/>
          <w:spacing w:val="-5"/>
        </w:rPr>
        <w:t xml:space="preserve"> </w:t>
      </w:r>
      <w:r w:rsidRPr="00E83F9E">
        <w:rPr>
          <w:rFonts w:cs="Arial"/>
        </w:rPr>
        <w:t>excepción</w:t>
      </w:r>
      <w:r w:rsidR="00FE2101" w:rsidRPr="00E83F9E">
        <w:rPr>
          <w:rFonts w:cs="Arial"/>
          <w:spacing w:val="-5"/>
        </w:rPr>
        <w:t xml:space="preserve"> </w:t>
      </w:r>
      <w:r w:rsidRPr="00E83F9E">
        <w:rPr>
          <w:rFonts w:cs="Arial"/>
        </w:rPr>
        <w:t>expresa,</w:t>
      </w:r>
      <w:r w:rsidR="00FE2101" w:rsidRPr="00E83F9E">
        <w:rPr>
          <w:rFonts w:cs="Arial"/>
          <w:spacing w:val="-5"/>
        </w:rPr>
        <w:t xml:space="preserve"> </w:t>
      </w:r>
      <w:r w:rsidRPr="00E83F9E">
        <w:rPr>
          <w:rFonts w:cs="Arial"/>
        </w:rPr>
        <w:t>no</w:t>
      </w:r>
      <w:r w:rsidR="00FE2101" w:rsidRPr="00E83F9E">
        <w:rPr>
          <w:rFonts w:cs="Arial"/>
          <w:spacing w:val="-6"/>
        </w:rPr>
        <w:t xml:space="preserve"> </w:t>
      </w:r>
      <w:r w:rsidRPr="00E83F9E">
        <w:rPr>
          <w:rFonts w:cs="Arial"/>
        </w:rPr>
        <w:t>se</w:t>
      </w:r>
      <w:r w:rsidR="00FE2101" w:rsidRPr="00E83F9E">
        <w:rPr>
          <w:rFonts w:cs="Arial"/>
          <w:spacing w:val="-5"/>
        </w:rPr>
        <w:t xml:space="preserve"> </w:t>
      </w:r>
      <w:r w:rsidRPr="00E83F9E">
        <w:rPr>
          <w:rFonts w:cs="Arial"/>
        </w:rPr>
        <w:t>aceptarán</w:t>
      </w:r>
      <w:r w:rsidR="00FE2101" w:rsidRPr="00E83F9E">
        <w:rPr>
          <w:rFonts w:cs="Arial"/>
          <w:w w:val="99"/>
        </w:rPr>
        <w:t xml:space="preserve"> </w:t>
      </w:r>
      <w:r w:rsidRPr="00E83F9E">
        <w:rPr>
          <w:rFonts w:cs="Arial"/>
        </w:rPr>
        <w:t>mediciones</w:t>
      </w:r>
      <w:r w:rsidR="00FE2101" w:rsidRPr="00E83F9E">
        <w:rPr>
          <w:rFonts w:cs="Arial"/>
          <w:spacing w:val="-19"/>
        </w:rPr>
        <w:t xml:space="preserve"> </w:t>
      </w:r>
      <w:r w:rsidRPr="00E83F9E">
        <w:rPr>
          <w:rFonts w:cs="Arial"/>
        </w:rPr>
        <w:t>que</w:t>
      </w:r>
      <w:r w:rsidR="00FE2101" w:rsidRPr="00E83F9E">
        <w:rPr>
          <w:rFonts w:cs="Arial"/>
          <w:spacing w:val="-19"/>
        </w:rPr>
        <w:t xml:space="preserve"> </w:t>
      </w:r>
      <w:r w:rsidRPr="00E83F9E">
        <w:rPr>
          <w:rFonts w:cs="Arial"/>
        </w:rPr>
        <w:t>arrojen</w:t>
      </w:r>
      <w:r w:rsidR="00FE2101" w:rsidRPr="00E83F9E">
        <w:rPr>
          <w:rFonts w:cs="Arial"/>
          <w:spacing w:val="-19"/>
        </w:rPr>
        <w:t xml:space="preserve"> </w:t>
      </w:r>
      <w:r w:rsidRPr="00E83F9E">
        <w:rPr>
          <w:rFonts w:cs="Arial"/>
        </w:rPr>
        <w:t>tiempos</w:t>
      </w:r>
      <w:r w:rsidR="00FE2101" w:rsidRPr="00E83F9E">
        <w:rPr>
          <w:rFonts w:cs="Arial"/>
          <w:spacing w:val="-19"/>
        </w:rPr>
        <w:t xml:space="preserve"> </w:t>
      </w:r>
      <w:r w:rsidRPr="00E83F9E">
        <w:rPr>
          <w:rFonts w:cs="Arial"/>
        </w:rPr>
        <w:t>reales</w:t>
      </w:r>
      <w:r w:rsidR="00FE2101" w:rsidRPr="00E83F9E">
        <w:rPr>
          <w:rFonts w:cs="Arial"/>
          <w:spacing w:val="-19"/>
        </w:rPr>
        <w:t xml:space="preserve"> </w:t>
      </w:r>
      <w:r w:rsidRPr="00E83F9E">
        <w:rPr>
          <w:rFonts w:cs="Arial"/>
        </w:rPr>
        <w:t>trabajados</w:t>
      </w:r>
      <w:r w:rsidR="00FE2101" w:rsidRPr="00E83F9E">
        <w:rPr>
          <w:rFonts w:cs="Arial"/>
          <w:spacing w:val="-19"/>
        </w:rPr>
        <w:t xml:space="preserve"> </w:t>
      </w:r>
      <w:r w:rsidRPr="00E83F9E">
        <w:rPr>
          <w:rFonts w:cs="Arial"/>
        </w:rPr>
        <w:t>superiores</w:t>
      </w:r>
      <w:r w:rsidR="00FE2101" w:rsidRPr="00E83F9E">
        <w:rPr>
          <w:rFonts w:cs="Arial"/>
          <w:spacing w:val="-19"/>
        </w:rPr>
        <w:t xml:space="preserve"> </w:t>
      </w:r>
      <w:r w:rsidRPr="00E83F9E">
        <w:rPr>
          <w:rFonts w:cs="Arial"/>
        </w:rPr>
        <w:t>al</w:t>
      </w:r>
      <w:r w:rsidR="00FE2101" w:rsidRPr="00E83F9E">
        <w:rPr>
          <w:rFonts w:cs="Arial"/>
          <w:spacing w:val="-19"/>
        </w:rPr>
        <w:t xml:space="preserve"> </w:t>
      </w:r>
      <w:r w:rsidRPr="00E83F9E">
        <w:rPr>
          <w:rFonts w:cs="Arial"/>
        </w:rPr>
        <w:t>85%</w:t>
      </w:r>
      <w:r w:rsidR="00FE2101" w:rsidRPr="00E83F9E">
        <w:rPr>
          <w:rFonts w:cs="Arial"/>
          <w:spacing w:val="-19"/>
        </w:rPr>
        <w:t xml:space="preserve"> </w:t>
      </w:r>
      <w:r w:rsidRPr="00E83F9E">
        <w:rPr>
          <w:rFonts w:cs="Arial"/>
        </w:rPr>
        <w:t>del</w:t>
      </w:r>
      <w:r w:rsidR="00FE2101" w:rsidRPr="00E83F9E">
        <w:rPr>
          <w:rFonts w:cs="Arial"/>
          <w:spacing w:val="-19"/>
        </w:rPr>
        <w:t xml:space="preserve"> </w:t>
      </w:r>
      <w:r w:rsidRPr="00E83F9E">
        <w:rPr>
          <w:rFonts w:cs="Arial"/>
        </w:rPr>
        <w:t>tiempo</w:t>
      </w:r>
      <w:r w:rsidR="00FE2101" w:rsidRPr="00E83F9E">
        <w:rPr>
          <w:rFonts w:cs="Arial"/>
          <w:spacing w:val="-21"/>
        </w:rPr>
        <w:t xml:space="preserve"> </w:t>
      </w:r>
      <w:r w:rsidRPr="00E83F9E">
        <w:rPr>
          <w:rFonts w:cs="Arial"/>
        </w:rPr>
        <w:t>hábil</w:t>
      </w:r>
      <w:r w:rsidR="00FE2101" w:rsidRPr="00E83F9E">
        <w:rPr>
          <w:rFonts w:cs="Arial"/>
          <w:w w:val="99"/>
        </w:rPr>
        <w:t xml:space="preserve"> </w:t>
      </w:r>
      <w:r w:rsidRPr="00E83F9E">
        <w:rPr>
          <w:rFonts w:cs="Arial"/>
        </w:rPr>
        <w:t>disponible</w:t>
      </w:r>
      <w:r w:rsidR="00FE2101" w:rsidRPr="00E83F9E">
        <w:rPr>
          <w:rFonts w:cs="Arial"/>
          <w:spacing w:val="-9"/>
        </w:rPr>
        <w:t xml:space="preserve"> </w:t>
      </w:r>
      <w:r w:rsidRPr="00E83F9E">
        <w:rPr>
          <w:rFonts w:cs="Arial"/>
        </w:rPr>
        <w:t>de</w:t>
      </w:r>
      <w:r w:rsidR="00FE2101" w:rsidRPr="00E83F9E">
        <w:rPr>
          <w:rFonts w:cs="Arial"/>
          <w:spacing w:val="-8"/>
        </w:rPr>
        <w:t xml:space="preserve"> </w:t>
      </w:r>
      <w:r w:rsidRPr="00E83F9E">
        <w:rPr>
          <w:rFonts w:cs="Arial"/>
        </w:rPr>
        <w:t>cada</w:t>
      </w:r>
      <w:r w:rsidR="00FE2101" w:rsidRPr="00E83F9E">
        <w:rPr>
          <w:rFonts w:cs="Arial"/>
          <w:spacing w:val="-9"/>
        </w:rPr>
        <w:t xml:space="preserve"> </w:t>
      </w:r>
      <w:r w:rsidRPr="00E83F9E">
        <w:rPr>
          <w:rFonts w:cs="Arial"/>
        </w:rPr>
        <w:t>jornada.</w:t>
      </w:r>
    </w:p>
    <w:p w14:paraId="3FBD2217" w14:textId="12F3E70B" w:rsidR="00DA382E" w:rsidRPr="00E83F9E" w:rsidRDefault="00DA382E" w:rsidP="001B5344">
      <w:pPr>
        <w:pStyle w:val="Textoindependiente"/>
        <w:numPr>
          <w:ilvl w:val="0"/>
          <w:numId w:val="2"/>
        </w:numPr>
        <w:spacing w:line="276" w:lineRule="auto"/>
        <w:ind w:left="567" w:hanging="567"/>
        <w:rPr>
          <w:rFonts w:cs="Arial"/>
        </w:rPr>
      </w:pPr>
      <w:r w:rsidRPr="00E83F9E">
        <w:rPr>
          <w:rFonts w:cs="Arial"/>
          <w:u w:color="000000"/>
        </w:rPr>
        <w:t>Tiempo</w:t>
      </w:r>
      <w:r w:rsidR="00FE2101" w:rsidRPr="00E83F9E">
        <w:rPr>
          <w:rFonts w:cs="Arial"/>
          <w:spacing w:val="-9"/>
          <w:u w:color="000000"/>
        </w:rPr>
        <w:t xml:space="preserve"> </w:t>
      </w:r>
      <w:r w:rsidRPr="00E83F9E">
        <w:rPr>
          <w:rFonts w:cs="Arial"/>
        </w:rPr>
        <w:t>de</w:t>
      </w:r>
      <w:r w:rsidR="00FE2101" w:rsidRPr="00E83F9E">
        <w:rPr>
          <w:rFonts w:cs="Arial"/>
          <w:spacing w:val="-9"/>
          <w:u w:color="000000"/>
        </w:rPr>
        <w:t xml:space="preserve"> </w:t>
      </w:r>
      <w:r w:rsidRPr="00E83F9E">
        <w:rPr>
          <w:rFonts w:cs="Arial"/>
          <w:u w:color="000000"/>
        </w:rPr>
        <w:t>Espera</w:t>
      </w:r>
    </w:p>
    <w:p w14:paraId="39752445" w14:textId="1B74FB11" w:rsidR="00DA382E" w:rsidRPr="00E83F9E" w:rsidRDefault="00DA382E" w:rsidP="001B5344">
      <w:pPr>
        <w:pStyle w:val="Textoindependiente"/>
        <w:spacing w:line="276" w:lineRule="auto"/>
        <w:rPr>
          <w:rFonts w:cs="Arial"/>
        </w:rPr>
      </w:pPr>
      <w:r w:rsidRPr="00E83F9E">
        <w:rPr>
          <w:rFonts w:cs="Arial"/>
        </w:rPr>
        <w:t>Se</w:t>
      </w:r>
      <w:r w:rsidR="00FE2101" w:rsidRPr="00E83F9E">
        <w:rPr>
          <w:rFonts w:cs="Arial"/>
          <w:spacing w:val="-6"/>
        </w:rPr>
        <w:t xml:space="preserve"> </w:t>
      </w:r>
      <w:r w:rsidRPr="00E83F9E">
        <w:rPr>
          <w:rFonts w:cs="Arial"/>
        </w:rPr>
        <w:t>considerará</w:t>
      </w:r>
      <w:r w:rsidR="00FE2101" w:rsidRPr="00E83F9E">
        <w:rPr>
          <w:rFonts w:cs="Arial"/>
          <w:spacing w:val="-6"/>
        </w:rPr>
        <w:t xml:space="preserve"> </w:t>
      </w:r>
      <w:r w:rsidRPr="00E83F9E">
        <w:rPr>
          <w:rFonts w:cs="Arial"/>
        </w:rPr>
        <w:t>que</w:t>
      </w:r>
      <w:r w:rsidR="00FE2101" w:rsidRPr="00E83F9E">
        <w:rPr>
          <w:rFonts w:cs="Arial"/>
          <w:spacing w:val="-5"/>
        </w:rPr>
        <w:t xml:space="preserve"> </w:t>
      </w:r>
      <w:r w:rsidRPr="00E83F9E">
        <w:rPr>
          <w:rFonts w:cs="Arial"/>
        </w:rPr>
        <w:t>el</w:t>
      </w:r>
      <w:r w:rsidR="00FE2101" w:rsidRPr="00E83F9E">
        <w:rPr>
          <w:rFonts w:cs="Arial"/>
          <w:spacing w:val="-6"/>
        </w:rPr>
        <w:t xml:space="preserve"> </w:t>
      </w:r>
      <w:r w:rsidRPr="00E83F9E">
        <w:rPr>
          <w:rFonts w:cs="Arial"/>
        </w:rPr>
        <w:t>equipo</w:t>
      </w:r>
      <w:r w:rsidR="00FE2101" w:rsidRPr="00E83F9E">
        <w:rPr>
          <w:rFonts w:cs="Arial"/>
          <w:spacing w:val="-5"/>
        </w:rPr>
        <w:t xml:space="preserve"> </w:t>
      </w:r>
      <w:r w:rsidRPr="00E83F9E">
        <w:rPr>
          <w:rFonts w:cs="Arial"/>
        </w:rPr>
        <w:t>está</w:t>
      </w:r>
      <w:r w:rsidR="00FE2101" w:rsidRPr="00E83F9E">
        <w:rPr>
          <w:rFonts w:cs="Arial"/>
          <w:spacing w:val="-6"/>
        </w:rPr>
        <w:t xml:space="preserve"> </w:t>
      </w:r>
      <w:r w:rsidRPr="00E83F9E">
        <w:rPr>
          <w:rFonts w:cs="Arial"/>
        </w:rPr>
        <w:t>en</w:t>
      </w:r>
      <w:r w:rsidR="00FE2101" w:rsidRPr="00E83F9E">
        <w:rPr>
          <w:rFonts w:cs="Arial"/>
          <w:spacing w:val="-6"/>
        </w:rPr>
        <w:t xml:space="preserve"> </w:t>
      </w:r>
      <w:r w:rsidRPr="00E83F9E">
        <w:rPr>
          <w:rFonts w:cs="Arial"/>
        </w:rPr>
        <w:t>espera,</w:t>
      </w:r>
      <w:r w:rsidR="00FE2101" w:rsidRPr="00E83F9E">
        <w:rPr>
          <w:rFonts w:cs="Arial"/>
          <w:spacing w:val="-5"/>
        </w:rPr>
        <w:t xml:space="preserve"> </w:t>
      </w:r>
      <w:r w:rsidRPr="00E83F9E">
        <w:rPr>
          <w:rFonts w:cs="Arial"/>
        </w:rPr>
        <w:t>en</w:t>
      </w:r>
      <w:r w:rsidR="00FE2101" w:rsidRPr="00E83F9E">
        <w:rPr>
          <w:rFonts w:cs="Arial"/>
          <w:spacing w:val="-6"/>
        </w:rPr>
        <w:t xml:space="preserve"> </w:t>
      </w:r>
      <w:r w:rsidRPr="00E83F9E">
        <w:rPr>
          <w:rFonts w:cs="Arial"/>
        </w:rPr>
        <w:t>los</w:t>
      </w:r>
      <w:r w:rsidR="00FE2101" w:rsidRPr="00E83F9E">
        <w:rPr>
          <w:rFonts w:cs="Arial"/>
          <w:spacing w:val="-6"/>
        </w:rPr>
        <w:t xml:space="preserve"> </w:t>
      </w:r>
      <w:r w:rsidRPr="00E83F9E">
        <w:rPr>
          <w:rFonts w:cs="Arial"/>
        </w:rPr>
        <w:t>siguientes</w:t>
      </w:r>
      <w:r w:rsidR="00FE2101" w:rsidRPr="00E83F9E">
        <w:rPr>
          <w:rFonts w:cs="Arial"/>
          <w:spacing w:val="-5"/>
        </w:rPr>
        <w:t xml:space="preserve"> </w:t>
      </w:r>
      <w:r w:rsidRPr="00E83F9E">
        <w:rPr>
          <w:rFonts w:cs="Arial"/>
        </w:rPr>
        <w:t>casos:</w:t>
      </w:r>
    </w:p>
    <w:p w14:paraId="3888834E" w14:textId="36CD5437" w:rsidR="00DA382E" w:rsidRPr="00E83F9E" w:rsidRDefault="00DA382E" w:rsidP="001B5344">
      <w:pPr>
        <w:pStyle w:val="Textoindependiente"/>
        <w:numPr>
          <w:ilvl w:val="2"/>
          <w:numId w:val="1"/>
        </w:numPr>
        <w:spacing w:after="0" w:line="276" w:lineRule="auto"/>
        <w:rPr>
          <w:rFonts w:cs="Arial"/>
        </w:rPr>
      </w:pPr>
      <w:r w:rsidRPr="00E83F9E">
        <w:rPr>
          <w:rFonts w:cs="Arial"/>
        </w:rPr>
        <w:t>Cuando</w:t>
      </w:r>
      <w:r w:rsidR="00FE2101" w:rsidRPr="00E83F9E">
        <w:rPr>
          <w:rFonts w:cs="Arial"/>
          <w:spacing w:val="-13"/>
        </w:rPr>
        <w:t xml:space="preserve"> </w:t>
      </w:r>
      <w:r w:rsidRPr="00E83F9E">
        <w:rPr>
          <w:rFonts w:cs="Arial"/>
        </w:rPr>
        <w:t>realice</w:t>
      </w:r>
      <w:r w:rsidR="00FE2101" w:rsidRPr="00E83F9E">
        <w:rPr>
          <w:rFonts w:cs="Arial"/>
          <w:spacing w:val="-12"/>
        </w:rPr>
        <w:t xml:space="preserve"> </w:t>
      </w:r>
      <w:r w:rsidRPr="00E83F9E">
        <w:rPr>
          <w:rFonts w:cs="Arial"/>
        </w:rPr>
        <w:t>trabajos</w:t>
      </w:r>
      <w:r w:rsidR="00FE2101" w:rsidRPr="00E83F9E">
        <w:rPr>
          <w:rFonts w:cs="Arial"/>
          <w:spacing w:val="-13"/>
        </w:rPr>
        <w:t xml:space="preserve"> </w:t>
      </w:r>
      <w:r w:rsidRPr="00E83F9E">
        <w:rPr>
          <w:rFonts w:cs="Arial"/>
        </w:rPr>
        <w:t>de</w:t>
      </w:r>
      <w:r w:rsidR="00FE2101" w:rsidRPr="00E83F9E">
        <w:rPr>
          <w:rFonts w:cs="Arial"/>
          <w:spacing w:val="-12"/>
        </w:rPr>
        <w:t xml:space="preserve"> </w:t>
      </w:r>
      <w:r w:rsidRPr="00E83F9E">
        <w:rPr>
          <w:rFonts w:cs="Arial"/>
        </w:rPr>
        <w:t>tipo</w:t>
      </w:r>
      <w:r w:rsidR="00FE2101" w:rsidRPr="00E83F9E">
        <w:rPr>
          <w:rFonts w:cs="Arial"/>
          <w:spacing w:val="-13"/>
        </w:rPr>
        <w:t xml:space="preserve"> </w:t>
      </w:r>
      <w:r w:rsidRPr="00E83F9E">
        <w:rPr>
          <w:rFonts w:cs="Arial"/>
        </w:rPr>
        <w:t>cíclico</w:t>
      </w:r>
      <w:r w:rsidR="00FE2101" w:rsidRPr="00E83F9E">
        <w:rPr>
          <w:rFonts w:cs="Arial"/>
          <w:spacing w:val="-12"/>
        </w:rPr>
        <w:t xml:space="preserve"> </w:t>
      </w:r>
      <w:r w:rsidRPr="00E83F9E">
        <w:rPr>
          <w:rFonts w:cs="Arial"/>
        </w:rPr>
        <w:t>o</w:t>
      </w:r>
      <w:r w:rsidR="00FE2101" w:rsidRPr="00E83F9E">
        <w:rPr>
          <w:rFonts w:cs="Arial"/>
          <w:spacing w:val="-13"/>
        </w:rPr>
        <w:t xml:space="preserve"> </w:t>
      </w:r>
      <w:r w:rsidRPr="00E83F9E">
        <w:rPr>
          <w:rFonts w:cs="Arial"/>
        </w:rPr>
        <w:t>discontinuo</w:t>
      </w:r>
      <w:r w:rsidR="00FE2101" w:rsidRPr="00E83F9E">
        <w:rPr>
          <w:rFonts w:cs="Arial"/>
          <w:spacing w:val="36"/>
        </w:rPr>
        <w:t xml:space="preserve"> </w:t>
      </w:r>
      <w:r w:rsidRPr="00E83F9E">
        <w:rPr>
          <w:rFonts w:cs="Arial"/>
        </w:rPr>
        <w:t>en</w:t>
      </w:r>
      <w:r w:rsidR="00FE2101" w:rsidRPr="00E83F9E">
        <w:rPr>
          <w:rFonts w:cs="Arial"/>
          <w:spacing w:val="-13"/>
        </w:rPr>
        <w:t xml:space="preserve"> </w:t>
      </w:r>
      <w:r w:rsidRPr="00E83F9E">
        <w:rPr>
          <w:rFonts w:cs="Arial"/>
        </w:rPr>
        <w:t>los</w:t>
      </w:r>
      <w:r w:rsidR="00FE2101" w:rsidRPr="00E83F9E">
        <w:rPr>
          <w:rFonts w:cs="Arial"/>
          <w:spacing w:val="-14"/>
        </w:rPr>
        <w:t xml:space="preserve"> </w:t>
      </w:r>
      <w:r w:rsidRPr="00E83F9E">
        <w:rPr>
          <w:rFonts w:cs="Arial"/>
        </w:rPr>
        <w:t>que</w:t>
      </w:r>
      <w:r w:rsidR="00FE2101" w:rsidRPr="00E83F9E">
        <w:rPr>
          <w:rFonts w:cs="Arial"/>
          <w:spacing w:val="-15"/>
        </w:rPr>
        <w:t xml:space="preserve"> </w:t>
      </w:r>
      <w:r w:rsidRPr="00E83F9E">
        <w:rPr>
          <w:rFonts w:cs="Arial"/>
        </w:rPr>
        <w:t>el</w:t>
      </w:r>
      <w:r w:rsidR="00FE2101" w:rsidRPr="00E83F9E">
        <w:rPr>
          <w:rFonts w:cs="Arial"/>
          <w:spacing w:val="-14"/>
        </w:rPr>
        <w:t xml:space="preserve"> </w:t>
      </w:r>
      <w:r w:rsidRPr="00E83F9E">
        <w:rPr>
          <w:rFonts w:cs="Arial"/>
        </w:rPr>
        <w:t>equipo</w:t>
      </w:r>
      <w:r w:rsidR="00FE2101" w:rsidRPr="00E83F9E">
        <w:rPr>
          <w:rFonts w:cs="Arial"/>
          <w:spacing w:val="-14"/>
        </w:rPr>
        <w:t xml:space="preserve"> </w:t>
      </w:r>
      <w:r w:rsidRPr="00E83F9E">
        <w:rPr>
          <w:rFonts w:cs="Arial"/>
        </w:rPr>
        <w:t>debe</w:t>
      </w:r>
      <w:r w:rsidR="00FE2101" w:rsidRPr="00E83F9E">
        <w:rPr>
          <w:rFonts w:cs="Arial"/>
          <w:spacing w:val="-14"/>
        </w:rPr>
        <w:t xml:space="preserve"> </w:t>
      </w:r>
      <w:r w:rsidRPr="00E83F9E">
        <w:rPr>
          <w:rFonts w:cs="Arial"/>
        </w:rPr>
        <w:t>detenerse</w:t>
      </w:r>
      <w:r w:rsidR="00FE2101" w:rsidRPr="00E83F9E">
        <w:rPr>
          <w:rFonts w:cs="Arial"/>
          <w:spacing w:val="-4"/>
        </w:rPr>
        <w:t xml:space="preserve"> </w:t>
      </w:r>
      <w:r w:rsidRPr="00E83F9E">
        <w:rPr>
          <w:rFonts w:cs="Arial"/>
        </w:rPr>
        <w:t>regularmente,</w:t>
      </w:r>
      <w:r w:rsidR="00FE2101" w:rsidRPr="00E83F9E">
        <w:rPr>
          <w:rFonts w:cs="Arial"/>
          <w:spacing w:val="-3"/>
        </w:rPr>
        <w:t xml:space="preserve"> </w:t>
      </w:r>
      <w:r w:rsidRPr="00E83F9E">
        <w:rPr>
          <w:rFonts w:cs="Arial"/>
        </w:rPr>
        <w:t>pero</w:t>
      </w:r>
      <w:r w:rsidR="00FE2101" w:rsidRPr="00E83F9E">
        <w:rPr>
          <w:rFonts w:cs="Arial"/>
          <w:spacing w:val="-3"/>
        </w:rPr>
        <w:t xml:space="preserve"> </w:t>
      </w:r>
      <w:r w:rsidRPr="00E83F9E">
        <w:rPr>
          <w:rFonts w:cs="Arial"/>
        </w:rPr>
        <w:t>por</w:t>
      </w:r>
      <w:r w:rsidR="00FE2101" w:rsidRPr="00E83F9E">
        <w:rPr>
          <w:rFonts w:cs="Arial"/>
          <w:spacing w:val="-4"/>
        </w:rPr>
        <w:t xml:space="preserve"> </w:t>
      </w:r>
      <w:r w:rsidRPr="00E83F9E">
        <w:rPr>
          <w:rFonts w:cs="Arial"/>
        </w:rPr>
        <w:t>períodos</w:t>
      </w:r>
      <w:r w:rsidR="00FE2101" w:rsidRPr="00E83F9E">
        <w:rPr>
          <w:rFonts w:cs="Arial"/>
          <w:spacing w:val="-4"/>
        </w:rPr>
        <w:t xml:space="preserve"> </w:t>
      </w:r>
      <w:r w:rsidRPr="00E83F9E">
        <w:rPr>
          <w:rFonts w:cs="Arial"/>
        </w:rPr>
        <w:t>tan</w:t>
      </w:r>
      <w:r w:rsidR="00FE2101" w:rsidRPr="00E83F9E">
        <w:rPr>
          <w:rFonts w:cs="Arial"/>
          <w:spacing w:val="53"/>
        </w:rPr>
        <w:t xml:space="preserve"> </w:t>
      </w:r>
      <w:r w:rsidRPr="00E83F9E">
        <w:rPr>
          <w:rFonts w:cs="Arial"/>
        </w:rPr>
        <w:t>cortos</w:t>
      </w:r>
      <w:r w:rsidR="00FE2101" w:rsidRPr="00E83F9E">
        <w:rPr>
          <w:rFonts w:cs="Arial"/>
          <w:spacing w:val="-4"/>
        </w:rPr>
        <w:t xml:space="preserve"> </w:t>
      </w:r>
      <w:r w:rsidRPr="00E83F9E">
        <w:rPr>
          <w:rFonts w:cs="Arial"/>
        </w:rPr>
        <w:t>que</w:t>
      </w:r>
      <w:r w:rsidR="00FE2101" w:rsidRPr="00E83F9E">
        <w:rPr>
          <w:rFonts w:cs="Arial"/>
          <w:spacing w:val="-4"/>
        </w:rPr>
        <w:t xml:space="preserve"> </w:t>
      </w:r>
      <w:r w:rsidRPr="00E83F9E">
        <w:rPr>
          <w:rFonts w:cs="Arial"/>
        </w:rPr>
        <w:t>no</w:t>
      </w:r>
      <w:r w:rsidR="00FE2101" w:rsidRPr="00E83F9E">
        <w:rPr>
          <w:rFonts w:cs="Arial"/>
          <w:spacing w:val="-4"/>
        </w:rPr>
        <w:t xml:space="preserve"> </w:t>
      </w:r>
      <w:r w:rsidRPr="00E83F9E">
        <w:rPr>
          <w:rFonts w:cs="Arial"/>
        </w:rPr>
        <w:t>permitan</w:t>
      </w:r>
      <w:r w:rsidR="00FE2101" w:rsidRPr="00E83F9E">
        <w:rPr>
          <w:rFonts w:cs="Arial"/>
          <w:spacing w:val="-4"/>
        </w:rPr>
        <w:t xml:space="preserve"> </w:t>
      </w:r>
      <w:r w:rsidRPr="00E83F9E">
        <w:rPr>
          <w:rFonts w:cs="Arial"/>
        </w:rPr>
        <w:t>su</w:t>
      </w:r>
      <w:r w:rsidR="00FE2101" w:rsidRPr="00E83F9E">
        <w:rPr>
          <w:rFonts w:cs="Arial"/>
          <w:spacing w:val="-4"/>
        </w:rPr>
        <w:t xml:space="preserve"> </w:t>
      </w:r>
      <w:r w:rsidRPr="00E83F9E">
        <w:rPr>
          <w:rFonts w:cs="Arial"/>
        </w:rPr>
        <w:t>utilización</w:t>
      </w:r>
      <w:r w:rsidR="00FE2101" w:rsidRPr="00E83F9E">
        <w:rPr>
          <w:rFonts w:cs="Arial"/>
          <w:spacing w:val="-4"/>
        </w:rPr>
        <w:t xml:space="preserve"> </w:t>
      </w:r>
      <w:r w:rsidRPr="00E83F9E">
        <w:rPr>
          <w:rFonts w:cs="Arial"/>
        </w:rPr>
        <w:t>en</w:t>
      </w:r>
      <w:r w:rsidR="00FE2101" w:rsidRPr="00E83F9E">
        <w:rPr>
          <w:rFonts w:cs="Arial"/>
          <w:w w:val="99"/>
        </w:rPr>
        <w:t xml:space="preserve"> </w:t>
      </w:r>
      <w:r w:rsidRPr="00E83F9E">
        <w:rPr>
          <w:rFonts w:cs="Arial"/>
        </w:rPr>
        <w:t>otro</w:t>
      </w:r>
      <w:r w:rsidR="00FE2101" w:rsidRPr="00E83F9E">
        <w:rPr>
          <w:rFonts w:cs="Arial"/>
          <w:spacing w:val="-7"/>
        </w:rPr>
        <w:t xml:space="preserve"> </w:t>
      </w:r>
      <w:r w:rsidRPr="00E83F9E">
        <w:rPr>
          <w:rFonts w:cs="Arial"/>
        </w:rPr>
        <w:t>lugar.</w:t>
      </w:r>
      <w:r w:rsidR="00FE2101" w:rsidRPr="00E83F9E">
        <w:rPr>
          <w:rFonts w:cs="Arial"/>
          <w:spacing w:val="-6"/>
        </w:rPr>
        <w:t xml:space="preserve"> </w:t>
      </w:r>
      <w:r w:rsidRPr="00E83F9E">
        <w:rPr>
          <w:rFonts w:cs="Arial"/>
        </w:rPr>
        <w:t>Esta</w:t>
      </w:r>
      <w:r w:rsidR="00FE2101" w:rsidRPr="00E83F9E">
        <w:rPr>
          <w:rFonts w:cs="Arial"/>
          <w:spacing w:val="-6"/>
        </w:rPr>
        <w:t xml:space="preserve"> </w:t>
      </w:r>
      <w:r w:rsidRPr="00E83F9E">
        <w:rPr>
          <w:rFonts w:cs="Arial"/>
        </w:rPr>
        <w:t>situación</w:t>
      </w:r>
      <w:r w:rsidR="00FE2101" w:rsidRPr="00E83F9E">
        <w:rPr>
          <w:rFonts w:cs="Arial"/>
          <w:spacing w:val="-6"/>
        </w:rPr>
        <w:t xml:space="preserve"> </w:t>
      </w:r>
      <w:r w:rsidRPr="00E83F9E">
        <w:rPr>
          <w:rFonts w:cs="Arial"/>
        </w:rPr>
        <w:t>será</w:t>
      </w:r>
      <w:r w:rsidR="00FE2101" w:rsidRPr="00E83F9E">
        <w:rPr>
          <w:rFonts w:cs="Arial"/>
          <w:spacing w:val="-6"/>
        </w:rPr>
        <w:t xml:space="preserve"> </w:t>
      </w:r>
      <w:r w:rsidRPr="00E83F9E">
        <w:rPr>
          <w:rFonts w:cs="Arial"/>
        </w:rPr>
        <w:t>calificada</w:t>
      </w:r>
      <w:r w:rsidR="00FE2101" w:rsidRPr="00E83F9E">
        <w:rPr>
          <w:rFonts w:cs="Arial"/>
          <w:spacing w:val="-6"/>
        </w:rPr>
        <w:t xml:space="preserve"> </w:t>
      </w:r>
      <w:r w:rsidRPr="00E83F9E">
        <w:rPr>
          <w:rFonts w:cs="Arial"/>
        </w:rPr>
        <w:t>por</w:t>
      </w:r>
      <w:r w:rsidR="00FE2101" w:rsidRPr="00E83F9E">
        <w:rPr>
          <w:rFonts w:cs="Arial"/>
          <w:spacing w:val="-6"/>
        </w:rPr>
        <w:t xml:space="preserve"> </w:t>
      </w:r>
      <w:r w:rsidRPr="00E83F9E">
        <w:rPr>
          <w:rFonts w:cs="Arial"/>
        </w:rPr>
        <w:t>el</w:t>
      </w:r>
      <w:r w:rsidR="00FE2101" w:rsidRPr="00E83F9E">
        <w:rPr>
          <w:rFonts w:cs="Arial"/>
          <w:spacing w:val="-6"/>
        </w:rPr>
        <w:t xml:space="preserve"> </w:t>
      </w:r>
      <w:r w:rsidRPr="00E83F9E">
        <w:rPr>
          <w:rFonts w:cs="Arial"/>
        </w:rPr>
        <w:t>Inspector</w:t>
      </w:r>
      <w:r w:rsidR="00FE2101" w:rsidRPr="00E83F9E">
        <w:rPr>
          <w:rFonts w:cs="Arial"/>
          <w:spacing w:val="-6"/>
        </w:rPr>
        <w:t xml:space="preserve"> </w:t>
      </w:r>
      <w:r w:rsidRPr="00E83F9E">
        <w:rPr>
          <w:rFonts w:cs="Arial"/>
        </w:rPr>
        <w:t>Jefe.</w:t>
      </w:r>
    </w:p>
    <w:p w14:paraId="43ED6AC0" w14:textId="09902446" w:rsidR="00DA382E" w:rsidRPr="00E83F9E" w:rsidRDefault="00DA382E" w:rsidP="001B5344">
      <w:pPr>
        <w:pStyle w:val="Textoindependiente"/>
        <w:numPr>
          <w:ilvl w:val="2"/>
          <w:numId w:val="1"/>
        </w:numPr>
        <w:spacing w:before="0" w:after="0" w:line="276" w:lineRule="auto"/>
        <w:rPr>
          <w:rFonts w:cs="Arial"/>
        </w:rPr>
      </w:pPr>
      <w:r w:rsidRPr="00E83F9E">
        <w:rPr>
          <w:rFonts w:cs="Arial"/>
        </w:rPr>
        <w:t>Cuando</w:t>
      </w:r>
      <w:r w:rsidR="00FE2101" w:rsidRPr="00E83F9E">
        <w:rPr>
          <w:rFonts w:cs="Arial"/>
          <w:spacing w:val="-20"/>
        </w:rPr>
        <w:t xml:space="preserve"> </w:t>
      </w:r>
      <w:r w:rsidRPr="00E83F9E">
        <w:rPr>
          <w:rFonts w:cs="Arial"/>
        </w:rPr>
        <w:t>se</w:t>
      </w:r>
      <w:r w:rsidR="00FE2101" w:rsidRPr="00E83F9E">
        <w:rPr>
          <w:rFonts w:cs="Arial"/>
          <w:spacing w:val="-20"/>
        </w:rPr>
        <w:t xml:space="preserve"> </w:t>
      </w:r>
      <w:r w:rsidRPr="00E83F9E">
        <w:rPr>
          <w:rFonts w:cs="Arial"/>
        </w:rPr>
        <w:t>modifique</w:t>
      </w:r>
      <w:r w:rsidR="00FE2101" w:rsidRPr="00E83F9E">
        <w:rPr>
          <w:rFonts w:cs="Arial"/>
          <w:spacing w:val="-20"/>
        </w:rPr>
        <w:t xml:space="preserve"> </w:t>
      </w:r>
      <w:r w:rsidRPr="00E83F9E">
        <w:rPr>
          <w:rFonts w:cs="Arial"/>
        </w:rPr>
        <w:t>o</w:t>
      </w:r>
      <w:r w:rsidR="00FE2101" w:rsidRPr="00E83F9E">
        <w:rPr>
          <w:rFonts w:cs="Arial"/>
          <w:spacing w:val="-20"/>
        </w:rPr>
        <w:t xml:space="preserve"> </w:t>
      </w:r>
      <w:r w:rsidRPr="00E83F9E">
        <w:rPr>
          <w:rFonts w:cs="Arial"/>
        </w:rPr>
        <w:t>adapte,</w:t>
      </w:r>
      <w:r w:rsidR="00FE2101" w:rsidRPr="00E83F9E">
        <w:rPr>
          <w:rFonts w:cs="Arial"/>
          <w:spacing w:val="23"/>
        </w:rPr>
        <w:t xml:space="preserve"> </w:t>
      </w:r>
      <w:r w:rsidRPr="00E83F9E">
        <w:rPr>
          <w:rFonts w:cs="Arial"/>
        </w:rPr>
        <w:t>con</w:t>
      </w:r>
      <w:r w:rsidR="00FE2101" w:rsidRPr="00E83F9E">
        <w:rPr>
          <w:rFonts w:cs="Arial"/>
          <w:spacing w:val="22"/>
        </w:rPr>
        <w:t xml:space="preserve"> </w:t>
      </w:r>
      <w:r w:rsidRPr="00E83F9E">
        <w:rPr>
          <w:rFonts w:cs="Arial"/>
        </w:rPr>
        <w:t>el</w:t>
      </w:r>
      <w:r w:rsidR="00FE2101" w:rsidRPr="00E83F9E">
        <w:rPr>
          <w:rFonts w:cs="Arial"/>
          <w:spacing w:val="-19"/>
        </w:rPr>
        <w:t xml:space="preserve"> </w:t>
      </w:r>
      <w:r w:rsidRPr="00E83F9E">
        <w:rPr>
          <w:rFonts w:cs="Arial"/>
        </w:rPr>
        <w:t>consentimiento</w:t>
      </w:r>
      <w:r w:rsidR="00FE2101" w:rsidRPr="00E83F9E">
        <w:rPr>
          <w:rFonts w:cs="Arial"/>
          <w:spacing w:val="-20"/>
        </w:rPr>
        <w:t xml:space="preserve"> </w:t>
      </w:r>
      <w:r w:rsidRPr="00E83F9E">
        <w:rPr>
          <w:rFonts w:cs="Arial"/>
          <w:spacing w:val="-1"/>
        </w:rPr>
        <w:t>del</w:t>
      </w:r>
      <w:r w:rsidR="00FE2101" w:rsidRPr="00E83F9E">
        <w:rPr>
          <w:rFonts w:cs="Arial"/>
          <w:spacing w:val="-22"/>
        </w:rPr>
        <w:t xml:space="preserve"> </w:t>
      </w:r>
      <w:r w:rsidRPr="00E83F9E">
        <w:rPr>
          <w:rFonts w:cs="Arial"/>
          <w:spacing w:val="-1"/>
        </w:rPr>
        <w:t>Inspector</w:t>
      </w:r>
      <w:r w:rsidR="00FE2101" w:rsidRPr="00E83F9E">
        <w:rPr>
          <w:rFonts w:cs="Arial"/>
          <w:spacing w:val="-21"/>
        </w:rPr>
        <w:t xml:space="preserve"> </w:t>
      </w:r>
      <w:r w:rsidRPr="00E83F9E">
        <w:rPr>
          <w:rFonts w:cs="Arial"/>
          <w:spacing w:val="-1"/>
        </w:rPr>
        <w:t>Jefe,</w:t>
      </w:r>
      <w:r w:rsidR="00FE2101" w:rsidRPr="00E83F9E">
        <w:rPr>
          <w:rFonts w:cs="Arial"/>
          <w:spacing w:val="-22"/>
        </w:rPr>
        <w:t xml:space="preserve"> </w:t>
      </w:r>
      <w:r w:rsidRPr="00E83F9E">
        <w:rPr>
          <w:rFonts w:cs="Arial"/>
          <w:spacing w:val="-1"/>
        </w:rPr>
        <w:t>para</w:t>
      </w:r>
      <w:r w:rsidR="00FE2101" w:rsidRPr="00E83F9E">
        <w:rPr>
          <w:rFonts w:cs="Arial"/>
          <w:spacing w:val="-21"/>
        </w:rPr>
        <w:t xml:space="preserve"> </w:t>
      </w:r>
      <w:r w:rsidRPr="00E83F9E">
        <w:rPr>
          <w:rFonts w:cs="Arial"/>
          <w:spacing w:val="-1"/>
        </w:rPr>
        <w:t>ejecu</w:t>
      </w:r>
      <w:r w:rsidRPr="00E83F9E">
        <w:rPr>
          <w:rFonts w:cs="Arial"/>
        </w:rPr>
        <w:t>tar</w:t>
      </w:r>
      <w:r w:rsidR="00FE2101" w:rsidRPr="00E83F9E">
        <w:rPr>
          <w:rFonts w:cs="Arial"/>
          <w:spacing w:val="-6"/>
        </w:rPr>
        <w:t xml:space="preserve"> </w:t>
      </w:r>
      <w:r w:rsidRPr="00E83F9E">
        <w:rPr>
          <w:rFonts w:cs="Arial"/>
        </w:rPr>
        <w:t>un</w:t>
      </w:r>
      <w:r w:rsidR="00FE2101" w:rsidRPr="00E83F9E">
        <w:rPr>
          <w:rFonts w:cs="Arial"/>
          <w:spacing w:val="-5"/>
        </w:rPr>
        <w:t xml:space="preserve"> </w:t>
      </w:r>
      <w:r w:rsidRPr="00E83F9E">
        <w:rPr>
          <w:rFonts w:cs="Arial"/>
        </w:rPr>
        <w:t>trabajo</w:t>
      </w:r>
      <w:r w:rsidR="00FE2101" w:rsidRPr="00E83F9E">
        <w:rPr>
          <w:rFonts w:cs="Arial"/>
          <w:spacing w:val="-5"/>
        </w:rPr>
        <w:t xml:space="preserve"> </w:t>
      </w:r>
      <w:r w:rsidRPr="00E83F9E">
        <w:rPr>
          <w:rFonts w:cs="Arial"/>
        </w:rPr>
        <w:t>específico</w:t>
      </w:r>
      <w:r w:rsidR="00FE2101" w:rsidRPr="00E83F9E">
        <w:rPr>
          <w:rFonts w:cs="Arial"/>
          <w:spacing w:val="51"/>
        </w:rPr>
        <w:t xml:space="preserve"> </w:t>
      </w:r>
      <w:r w:rsidRPr="00E83F9E">
        <w:rPr>
          <w:rFonts w:cs="Arial"/>
        </w:rPr>
        <w:t>o</w:t>
      </w:r>
      <w:r w:rsidR="00FE2101" w:rsidRPr="00E83F9E">
        <w:rPr>
          <w:rFonts w:cs="Arial"/>
          <w:spacing w:val="-5"/>
        </w:rPr>
        <w:t xml:space="preserve"> </w:t>
      </w:r>
      <w:r w:rsidRPr="00E83F9E">
        <w:rPr>
          <w:rFonts w:cs="Arial"/>
        </w:rPr>
        <w:t>cuando</w:t>
      </w:r>
      <w:r w:rsidR="00FE2101" w:rsidRPr="00E83F9E">
        <w:rPr>
          <w:rFonts w:cs="Arial"/>
          <w:spacing w:val="-5"/>
        </w:rPr>
        <w:t xml:space="preserve"> </w:t>
      </w:r>
      <w:r w:rsidRPr="00E83F9E">
        <w:rPr>
          <w:rFonts w:cs="Arial"/>
        </w:rPr>
        <w:t>se</w:t>
      </w:r>
      <w:r w:rsidR="00FE2101" w:rsidRPr="00E83F9E">
        <w:rPr>
          <w:rFonts w:cs="Arial"/>
          <w:spacing w:val="-5"/>
        </w:rPr>
        <w:t xml:space="preserve"> </w:t>
      </w:r>
      <w:r w:rsidRPr="00E83F9E">
        <w:rPr>
          <w:rFonts w:cs="Arial"/>
        </w:rPr>
        <w:t>esté</w:t>
      </w:r>
      <w:r w:rsidR="00FE2101" w:rsidRPr="00E83F9E">
        <w:rPr>
          <w:rFonts w:cs="Arial"/>
          <w:spacing w:val="-6"/>
        </w:rPr>
        <w:t xml:space="preserve"> </w:t>
      </w:r>
      <w:r w:rsidRPr="00E83F9E">
        <w:rPr>
          <w:rFonts w:cs="Arial"/>
        </w:rPr>
        <w:t>restituyendo</w:t>
      </w:r>
      <w:r w:rsidR="00FE2101" w:rsidRPr="00E83F9E">
        <w:rPr>
          <w:rFonts w:cs="Arial"/>
          <w:spacing w:val="-5"/>
        </w:rPr>
        <w:t xml:space="preserve"> </w:t>
      </w:r>
      <w:r w:rsidRPr="00E83F9E">
        <w:rPr>
          <w:rFonts w:cs="Arial"/>
        </w:rPr>
        <w:t>a</w:t>
      </w:r>
      <w:r w:rsidR="00FE2101" w:rsidRPr="00E83F9E">
        <w:rPr>
          <w:rFonts w:cs="Arial"/>
          <w:spacing w:val="-5"/>
        </w:rPr>
        <w:t xml:space="preserve"> </w:t>
      </w:r>
      <w:r w:rsidRPr="00E83F9E">
        <w:rPr>
          <w:rFonts w:cs="Arial"/>
        </w:rPr>
        <w:t>su</w:t>
      </w:r>
      <w:r w:rsidR="00FE2101" w:rsidRPr="00E83F9E">
        <w:rPr>
          <w:rFonts w:cs="Arial"/>
          <w:spacing w:val="-5"/>
        </w:rPr>
        <w:t xml:space="preserve"> </w:t>
      </w:r>
      <w:r w:rsidRPr="00E83F9E">
        <w:rPr>
          <w:rFonts w:cs="Arial"/>
        </w:rPr>
        <w:t>estado</w:t>
      </w:r>
      <w:r w:rsidR="00FE2101" w:rsidRPr="00E83F9E">
        <w:rPr>
          <w:rFonts w:cs="Arial"/>
          <w:spacing w:val="-5"/>
        </w:rPr>
        <w:t xml:space="preserve"> </w:t>
      </w:r>
      <w:r w:rsidRPr="00E83F9E">
        <w:rPr>
          <w:rFonts w:cs="Arial"/>
        </w:rPr>
        <w:t>anterior.</w:t>
      </w:r>
    </w:p>
    <w:p w14:paraId="6E63D319" w14:textId="6BD61F25" w:rsidR="00DA382E" w:rsidRPr="00E83F9E" w:rsidRDefault="00DA382E" w:rsidP="001B5344">
      <w:pPr>
        <w:pStyle w:val="Textoindependiente"/>
        <w:numPr>
          <w:ilvl w:val="2"/>
          <w:numId w:val="1"/>
        </w:numPr>
        <w:spacing w:line="276" w:lineRule="auto"/>
        <w:rPr>
          <w:rFonts w:cs="Arial"/>
        </w:rPr>
      </w:pPr>
      <w:r w:rsidRPr="00E83F9E">
        <w:rPr>
          <w:rFonts w:cs="Arial"/>
        </w:rPr>
        <w:t>Cuando,</w:t>
      </w:r>
      <w:r w:rsidR="00FE2101" w:rsidRPr="00E83F9E">
        <w:rPr>
          <w:rFonts w:cs="Arial"/>
          <w:spacing w:val="-20"/>
        </w:rPr>
        <w:t xml:space="preserve"> </w:t>
      </w:r>
      <w:r w:rsidRPr="00E83F9E">
        <w:rPr>
          <w:rFonts w:cs="Arial"/>
        </w:rPr>
        <w:t>a</w:t>
      </w:r>
      <w:r w:rsidR="00FE2101" w:rsidRPr="00E83F9E">
        <w:rPr>
          <w:rFonts w:cs="Arial"/>
          <w:spacing w:val="-20"/>
        </w:rPr>
        <w:t xml:space="preserve"> </w:t>
      </w:r>
      <w:r w:rsidRPr="00E83F9E">
        <w:rPr>
          <w:rFonts w:cs="Arial"/>
        </w:rPr>
        <w:t>solicitud</w:t>
      </w:r>
      <w:r w:rsidR="00FE2101" w:rsidRPr="00E83F9E">
        <w:rPr>
          <w:rFonts w:cs="Arial"/>
          <w:spacing w:val="-20"/>
        </w:rPr>
        <w:t xml:space="preserve"> </w:t>
      </w:r>
      <w:r w:rsidRPr="00E83F9E">
        <w:rPr>
          <w:rFonts w:cs="Arial"/>
        </w:rPr>
        <w:t>del</w:t>
      </w:r>
      <w:r w:rsidR="00FE2101" w:rsidRPr="00E83F9E">
        <w:rPr>
          <w:rFonts w:cs="Arial"/>
          <w:spacing w:val="-19"/>
        </w:rPr>
        <w:t xml:space="preserve"> </w:t>
      </w:r>
      <w:r w:rsidRPr="00E83F9E">
        <w:rPr>
          <w:rFonts w:cs="Arial"/>
        </w:rPr>
        <w:t>Inspector</w:t>
      </w:r>
      <w:r w:rsidR="00FE2101" w:rsidRPr="00E83F9E">
        <w:rPr>
          <w:rFonts w:cs="Arial"/>
          <w:spacing w:val="-20"/>
        </w:rPr>
        <w:t xml:space="preserve"> </w:t>
      </w:r>
      <w:r w:rsidRPr="00E83F9E">
        <w:rPr>
          <w:rFonts w:cs="Arial"/>
        </w:rPr>
        <w:t>Jefe,</w:t>
      </w:r>
      <w:r w:rsidR="00FE2101" w:rsidRPr="00E83F9E">
        <w:rPr>
          <w:rFonts w:cs="Arial"/>
          <w:spacing w:val="-20"/>
        </w:rPr>
        <w:t xml:space="preserve"> </w:t>
      </w:r>
      <w:r w:rsidRPr="00E83F9E">
        <w:rPr>
          <w:rFonts w:cs="Arial"/>
        </w:rPr>
        <w:t>se</w:t>
      </w:r>
      <w:r w:rsidR="00FE2101" w:rsidRPr="00E83F9E">
        <w:rPr>
          <w:rFonts w:cs="Arial"/>
          <w:spacing w:val="23"/>
        </w:rPr>
        <w:t xml:space="preserve"> </w:t>
      </w:r>
      <w:r w:rsidRPr="00E83F9E">
        <w:rPr>
          <w:rFonts w:cs="Arial"/>
        </w:rPr>
        <w:t>mantenga</w:t>
      </w:r>
      <w:r w:rsidR="00FE2101" w:rsidRPr="00E83F9E">
        <w:rPr>
          <w:rFonts w:cs="Arial"/>
          <w:spacing w:val="22"/>
        </w:rPr>
        <w:t xml:space="preserve"> </w:t>
      </w:r>
      <w:r w:rsidRPr="00E83F9E">
        <w:rPr>
          <w:rFonts w:cs="Arial"/>
        </w:rPr>
        <w:t>en</w:t>
      </w:r>
      <w:r w:rsidR="00FE2101" w:rsidRPr="00E83F9E">
        <w:rPr>
          <w:rFonts w:cs="Arial"/>
          <w:spacing w:val="-20"/>
        </w:rPr>
        <w:t xml:space="preserve"> </w:t>
      </w:r>
      <w:r w:rsidRPr="00E83F9E">
        <w:rPr>
          <w:rFonts w:cs="Arial"/>
        </w:rPr>
        <w:t>la</w:t>
      </w:r>
      <w:r w:rsidR="00FE2101" w:rsidRPr="00E83F9E">
        <w:rPr>
          <w:rFonts w:cs="Arial"/>
          <w:spacing w:val="-19"/>
        </w:rPr>
        <w:t xml:space="preserve"> </w:t>
      </w:r>
      <w:r w:rsidRPr="00E83F9E">
        <w:rPr>
          <w:rFonts w:cs="Arial"/>
        </w:rPr>
        <w:t>faena</w:t>
      </w:r>
      <w:r w:rsidR="00FE2101" w:rsidRPr="00E83F9E">
        <w:rPr>
          <w:rFonts w:cs="Arial"/>
          <w:spacing w:val="-22"/>
        </w:rPr>
        <w:t xml:space="preserve"> </w:t>
      </w:r>
      <w:r w:rsidRPr="00E83F9E">
        <w:rPr>
          <w:rFonts w:cs="Arial"/>
          <w:spacing w:val="-1"/>
        </w:rPr>
        <w:t>específicamente</w:t>
      </w:r>
      <w:r w:rsidR="00FE2101" w:rsidRPr="00E83F9E">
        <w:rPr>
          <w:rFonts w:cs="Arial"/>
          <w:spacing w:val="-21"/>
        </w:rPr>
        <w:t xml:space="preserve"> </w:t>
      </w:r>
      <w:r w:rsidRPr="00E83F9E">
        <w:rPr>
          <w:rFonts w:cs="Arial"/>
          <w:spacing w:val="-1"/>
        </w:rPr>
        <w:t>pa</w:t>
      </w:r>
      <w:r w:rsidRPr="00E83F9E">
        <w:rPr>
          <w:rFonts w:cs="Arial"/>
        </w:rPr>
        <w:t>ra</w:t>
      </w:r>
      <w:r w:rsidR="00FE2101" w:rsidRPr="00E83F9E">
        <w:rPr>
          <w:rFonts w:cs="Arial"/>
          <w:spacing w:val="-9"/>
        </w:rPr>
        <w:t xml:space="preserve"> </w:t>
      </w:r>
      <w:r w:rsidRPr="00E83F9E">
        <w:rPr>
          <w:rFonts w:cs="Arial"/>
        </w:rPr>
        <w:t>trabajos</w:t>
      </w:r>
      <w:r w:rsidR="00FE2101" w:rsidRPr="00E83F9E">
        <w:rPr>
          <w:rFonts w:cs="Arial"/>
          <w:spacing w:val="-9"/>
        </w:rPr>
        <w:t xml:space="preserve"> </w:t>
      </w:r>
      <w:r w:rsidRPr="00E83F9E">
        <w:rPr>
          <w:rFonts w:cs="Arial"/>
        </w:rPr>
        <w:t>futuros.</w:t>
      </w:r>
    </w:p>
    <w:p w14:paraId="17409AA2" w14:textId="77885E1E" w:rsidR="00DA382E" w:rsidRPr="00E83F9E" w:rsidRDefault="00DA382E" w:rsidP="001B5344">
      <w:pPr>
        <w:pStyle w:val="Textoindependiente"/>
        <w:spacing w:line="276" w:lineRule="auto"/>
        <w:rPr>
          <w:rFonts w:cs="Arial"/>
        </w:rPr>
      </w:pPr>
      <w:r w:rsidRPr="00E83F9E">
        <w:rPr>
          <w:rFonts w:cs="Arial"/>
        </w:rPr>
        <w:t>El</w:t>
      </w:r>
      <w:r w:rsidR="00FE2101" w:rsidRPr="00E83F9E">
        <w:rPr>
          <w:rFonts w:cs="Arial"/>
          <w:spacing w:val="-19"/>
        </w:rPr>
        <w:t xml:space="preserve"> </w:t>
      </w:r>
      <w:r w:rsidRPr="00E83F9E">
        <w:rPr>
          <w:rFonts w:cs="Arial"/>
        </w:rPr>
        <w:t>tiempo</w:t>
      </w:r>
      <w:r w:rsidR="00FE2101" w:rsidRPr="00E83F9E">
        <w:rPr>
          <w:rFonts w:cs="Arial"/>
          <w:spacing w:val="-19"/>
        </w:rPr>
        <w:t xml:space="preserve"> </w:t>
      </w:r>
      <w:r w:rsidRPr="00E83F9E">
        <w:rPr>
          <w:rFonts w:cs="Arial"/>
        </w:rPr>
        <w:t>de</w:t>
      </w:r>
      <w:r w:rsidR="00FE2101" w:rsidRPr="00E83F9E">
        <w:rPr>
          <w:rFonts w:cs="Arial"/>
          <w:spacing w:val="-19"/>
        </w:rPr>
        <w:t xml:space="preserve"> </w:t>
      </w:r>
      <w:r w:rsidRPr="00E83F9E">
        <w:rPr>
          <w:rFonts w:cs="Arial"/>
        </w:rPr>
        <w:t>espera</w:t>
      </w:r>
      <w:r w:rsidR="00FE2101" w:rsidRPr="00E83F9E">
        <w:rPr>
          <w:rFonts w:cs="Arial"/>
          <w:spacing w:val="-19"/>
        </w:rPr>
        <w:t xml:space="preserve"> </w:t>
      </w:r>
      <w:r w:rsidRPr="00E83F9E">
        <w:rPr>
          <w:rFonts w:cs="Arial"/>
        </w:rPr>
        <w:t>se</w:t>
      </w:r>
      <w:r w:rsidR="00FE2101" w:rsidRPr="00E83F9E">
        <w:rPr>
          <w:rFonts w:cs="Arial"/>
          <w:spacing w:val="-19"/>
        </w:rPr>
        <w:t xml:space="preserve"> </w:t>
      </w:r>
      <w:r w:rsidRPr="00E83F9E">
        <w:rPr>
          <w:rFonts w:cs="Arial"/>
        </w:rPr>
        <w:t>contabilizará</w:t>
      </w:r>
      <w:r w:rsidR="00FE2101" w:rsidRPr="00E83F9E">
        <w:rPr>
          <w:rFonts w:cs="Arial"/>
          <w:spacing w:val="-19"/>
        </w:rPr>
        <w:t xml:space="preserve"> </w:t>
      </w:r>
      <w:r w:rsidRPr="00E83F9E">
        <w:rPr>
          <w:rFonts w:cs="Arial"/>
        </w:rPr>
        <w:t>sólo</w:t>
      </w:r>
      <w:r w:rsidR="00FE2101" w:rsidRPr="00E83F9E">
        <w:rPr>
          <w:rFonts w:cs="Arial"/>
          <w:spacing w:val="-19"/>
        </w:rPr>
        <w:t xml:space="preserve"> </w:t>
      </w:r>
      <w:r w:rsidRPr="00E83F9E">
        <w:rPr>
          <w:rFonts w:cs="Arial"/>
        </w:rPr>
        <w:t>durante</w:t>
      </w:r>
      <w:r w:rsidR="00FE2101" w:rsidRPr="00E83F9E">
        <w:rPr>
          <w:rFonts w:cs="Arial"/>
          <w:spacing w:val="-19"/>
        </w:rPr>
        <w:t xml:space="preserve"> </w:t>
      </w:r>
      <w:r w:rsidRPr="00E83F9E">
        <w:rPr>
          <w:rFonts w:cs="Arial"/>
        </w:rPr>
        <w:t>los</w:t>
      </w:r>
      <w:r w:rsidR="00FE2101" w:rsidRPr="00E83F9E">
        <w:rPr>
          <w:rFonts w:cs="Arial"/>
          <w:spacing w:val="-18"/>
        </w:rPr>
        <w:t xml:space="preserve"> </w:t>
      </w:r>
      <w:r w:rsidRPr="00E83F9E">
        <w:rPr>
          <w:rFonts w:cs="Arial"/>
        </w:rPr>
        <w:t>días</w:t>
      </w:r>
      <w:r w:rsidR="00FE2101" w:rsidRPr="00E83F9E">
        <w:rPr>
          <w:rFonts w:cs="Arial"/>
          <w:spacing w:val="24"/>
        </w:rPr>
        <w:t xml:space="preserve"> </w:t>
      </w:r>
      <w:r w:rsidRPr="00E83F9E">
        <w:rPr>
          <w:rFonts w:cs="Arial"/>
        </w:rPr>
        <w:t>y</w:t>
      </w:r>
      <w:r w:rsidR="00FE2101" w:rsidRPr="00E83F9E">
        <w:rPr>
          <w:rFonts w:cs="Arial"/>
          <w:spacing w:val="-19"/>
        </w:rPr>
        <w:t xml:space="preserve"> </w:t>
      </w:r>
      <w:r w:rsidRPr="00E83F9E">
        <w:rPr>
          <w:rFonts w:cs="Arial"/>
        </w:rPr>
        <w:t>dentro</w:t>
      </w:r>
      <w:r w:rsidR="00FE2101" w:rsidRPr="00E83F9E">
        <w:rPr>
          <w:rFonts w:cs="Arial"/>
          <w:spacing w:val="-19"/>
        </w:rPr>
        <w:t xml:space="preserve"> </w:t>
      </w:r>
      <w:r w:rsidRPr="00E83F9E">
        <w:rPr>
          <w:rFonts w:cs="Arial"/>
        </w:rPr>
        <w:t>del</w:t>
      </w:r>
      <w:r w:rsidR="00FE2101" w:rsidRPr="00E83F9E">
        <w:rPr>
          <w:rFonts w:cs="Arial"/>
          <w:spacing w:val="-19"/>
        </w:rPr>
        <w:t xml:space="preserve"> </w:t>
      </w:r>
      <w:r w:rsidRPr="00E83F9E">
        <w:rPr>
          <w:rFonts w:cs="Arial"/>
        </w:rPr>
        <w:t>horario</w:t>
      </w:r>
      <w:r w:rsidR="00FE2101" w:rsidRPr="00E83F9E">
        <w:rPr>
          <w:rFonts w:cs="Arial"/>
          <w:spacing w:val="24"/>
        </w:rPr>
        <w:t xml:space="preserve"> </w:t>
      </w:r>
      <w:r w:rsidRPr="00E83F9E">
        <w:rPr>
          <w:rFonts w:cs="Arial"/>
        </w:rPr>
        <w:t>de</w:t>
      </w:r>
      <w:r w:rsidR="00FE2101" w:rsidRPr="00E83F9E">
        <w:rPr>
          <w:rFonts w:cs="Arial"/>
          <w:spacing w:val="23"/>
        </w:rPr>
        <w:t xml:space="preserve"> </w:t>
      </w:r>
      <w:r w:rsidRPr="00E83F9E">
        <w:rPr>
          <w:rFonts w:cs="Arial"/>
        </w:rPr>
        <w:t>trabajo</w:t>
      </w:r>
      <w:r w:rsidR="00FE2101" w:rsidRPr="00E83F9E">
        <w:rPr>
          <w:rFonts w:cs="Arial"/>
          <w:w w:val="99"/>
        </w:rPr>
        <w:t xml:space="preserve"> </w:t>
      </w:r>
      <w:r w:rsidRPr="00E83F9E">
        <w:rPr>
          <w:rFonts w:cs="Arial"/>
        </w:rPr>
        <w:t>de</w:t>
      </w:r>
      <w:r w:rsidR="00FE2101" w:rsidRPr="00E83F9E">
        <w:rPr>
          <w:rFonts w:cs="Arial"/>
          <w:spacing w:val="-5"/>
        </w:rPr>
        <w:t xml:space="preserve"> </w:t>
      </w:r>
      <w:r w:rsidRPr="00E83F9E">
        <w:rPr>
          <w:rFonts w:cs="Arial"/>
        </w:rPr>
        <w:t>la</w:t>
      </w:r>
      <w:r w:rsidR="00FE2101" w:rsidRPr="00E83F9E">
        <w:rPr>
          <w:rFonts w:cs="Arial"/>
          <w:spacing w:val="-4"/>
        </w:rPr>
        <w:t xml:space="preserve"> </w:t>
      </w:r>
      <w:r w:rsidRPr="00E83F9E">
        <w:rPr>
          <w:rFonts w:cs="Arial"/>
        </w:rPr>
        <w:t>faena</w:t>
      </w:r>
      <w:r w:rsidR="00FE2101" w:rsidRPr="00E83F9E">
        <w:rPr>
          <w:rFonts w:cs="Arial"/>
          <w:spacing w:val="-5"/>
        </w:rPr>
        <w:t xml:space="preserve"> </w:t>
      </w:r>
      <w:r w:rsidRPr="00E83F9E">
        <w:rPr>
          <w:rFonts w:cs="Arial"/>
        </w:rPr>
        <w:t>que</w:t>
      </w:r>
      <w:r w:rsidR="00FE2101" w:rsidRPr="00E83F9E">
        <w:rPr>
          <w:rFonts w:cs="Arial"/>
          <w:spacing w:val="-4"/>
        </w:rPr>
        <w:t xml:space="preserve"> </w:t>
      </w:r>
      <w:r w:rsidRPr="00E83F9E">
        <w:rPr>
          <w:rFonts w:cs="Arial"/>
        </w:rPr>
        <w:t>se</w:t>
      </w:r>
      <w:r w:rsidR="00FE2101" w:rsidRPr="00E83F9E">
        <w:rPr>
          <w:rFonts w:cs="Arial"/>
          <w:spacing w:val="-5"/>
        </w:rPr>
        <w:t xml:space="preserve"> </w:t>
      </w:r>
      <w:r w:rsidRPr="00E83F9E">
        <w:rPr>
          <w:rFonts w:cs="Arial"/>
        </w:rPr>
        <w:t>valore.</w:t>
      </w:r>
    </w:p>
    <w:p w14:paraId="1A5C1E51" w14:textId="70D9F072" w:rsidR="00DA382E" w:rsidRPr="00E83F9E" w:rsidRDefault="00DA382E" w:rsidP="001B5344">
      <w:pPr>
        <w:pStyle w:val="Textoindependiente"/>
        <w:spacing w:line="276" w:lineRule="auto"/>
        <w:rPr>
          <w:rFonts w:cs="Arial"/>
        </w:rPr>
      </w:pPr>
      <w:r w:rsidRPr="00E83F9E">
        <w:rPr>
          <w:rFonts w:cs="Arial"/>
        </w:rPr>
        <w:t>Sólo</w:t>
      </w:r>
      <w:r w:rsidR="00FE2101" w:rsidRPr="00E83F9E">
        <w:rPr>
          <w:rFonts w:cs="Arial"/>
          <w:spacing w:val="23"/>
        </w:rPr>
        <w:t xml:space="preserve"> </w:t>
      </w:r>
      <w:r w:rsidRPr="00E83F9E">
        <w:rPr>
          <w:rFonts w:cs="Arial"/>
        </w:rPr>
        <w:t>se</w:t>
      </w:r>
      <w:r w:rsidR="00FE2101" w:rsidRPr="00E83F9E">
        <w:rPr>
          <w:rFonts w:cs="Arial"/>
          <w:spacing w:val="-19"/>
        </w:rPr>
        <w:t xml:space="preserve"> </w:t>
      </w:r>
      <w:r w:rsidRPr="00E83F9E">
        <w:rPr>
          <w:rFonts w:cs="Arial"/>
        </w:rPr>
        <w:t>pagará</w:t>
      </w:r>
      <w:r w:rsidR="00FE2101" w:rsidRPr="00E83F9E">
        <w:rPr>
          <w:rFonts w:cs="Arial"/>
          <w:spacing w:val="-19"/>
        </w:rPr>
        <w:t xml:space="preserve"> </w:t>
      </w:r>
      <w:r w:rsidRPr="00E83F9E">
        <w:rPr>
          <w:rFonts w:cs="Arial"/>
        </w:rPr>
        <w:t>utilización</w:t>
      </w:r>
      <w:r w:rsidR="00FE2101" w:rsidRPr="00E83F9E">
        <w:rPr>
          <w:rFonts w:cs="Arial"/>
          <w:spacing w:val="-19"/>
        </w:rPr>
        <w:t xml:space="preserve"> </w:t>
      </w:r>
      <w:r w:rsidRPr="00E83F9E">
        <w:rPr>
          <w:rFonts w:cs="Arial"/>
        </w:rPr>
        <w:t>por</w:t>
      </w:r>
      <w:r w:rsidR="00FE2101" w:rsidRPr="00E83F9E">
        <w:rPr>
          <w:rFonts w:cs="Arial"/>
          <w:spacing w:val="-19"/>
        </w:rPr>
        <w:t xml:space="preserve"> </w:t>
      </w:r>
      <w:r w:rsidRPr="00E83F9E">
        <w:rPr>
          <w:rFonts w:cs="Arial"/>
        </w:rPr>
        <w:t>tiempo</w:t>
      </w:r>
      <w:r w:rsidR="00FE2101" w:rsidRPr="00E83F9E">
        <w:rPr>
          <w:rFonts w:cs="Arial"/>
          <w:spacing w:val="-19"/>
        </w:rPr>
        <w:t xml:space="preserve"> </w:t>
      </w:r>
      <w:r w:rsidRPr="00E83F9E">
        <w:rPr>
          <w:rFonts w:cs="Arial"/>
        </w:rPr>
        <w:t>de</w:t>
      </w:r>
      <w:r w:rsidR="00FE2101" w:rsidRPr="00E83F9E">
        <w:rPr>
          <w:rFonts w:cs="Arial"/>
          <w:spacing w:val="-20"/>
        </w:rPr>
        <w:t xml:space="preserve"> </w:t>
      </w:r>
      <w:r w:rsidRPr="00E83F9E">
        <w:rPr>
          <w:rFonts w:cs="Arial"/>
        </w:rPr>
        <w:t>espera</w:t>
      </w:r>
      <w:r w:rsidR="00FE2101" w:rsidRPr="00E83F9E">
        <w:rPr>
          <w:rFonts w:cs="Arial"/>
          <w:spacing w:val="-20"/>
        </w:rPr>
        <w:t xml:space="preserve"> </w:t>
      </w:r>
      <w:r w:rsidRPr="00E83F9E">
        <w:rPr>
          <w:rFonts w:cs="Arial"/>
          <w:spacing w:val="-1"/>
        </w:rPr>
        <w:t>si</w:t>
      </w:r>
      <w:r w:rsidR="00FE2101" w:rsidRPr="00E83F9E">
        <w:rPr>
          <w:rFonts w:cs="Arial"/>
          <w:spacing w:val="-21"/>
        </w:rPr>
        <w:t xml:space="preserve"> </w:t>
      </w:r>
      <w:r w:rsidRPr="00E83F9E">
        <w:rPr>
          <w:rFonts w:cs="Arial"/>
          <w:spacing w:val="-1"/>
        </w:rPr>
        <w:t>lo</w:t>
      </w:r>
      <w:r w:rsidR="00FE2101" w:rsidRPr="00E83F9E">
        <w:rPr>
          <w:rFonts w:cs="Arial"/>
          <w:spacing w:val="-21"/>
        </w:rPr>
        <w:t xml:space="preserve"> </w:t>
      </w:r>
      <w:r w:rsidRPr="00E83F9E">
        <w:rPr>
          <w:rFonts w:cs="Arial"/>
          <w:spacing w:val="-1"/>
        </w:rPr>
        <w:t>hay,</w:t>
      </w:r>
      <w:r w:rsidR="00FE2101" w:rsidRPr="00E83F9E">
        <w:rPr>
          <w:rFonts w:cs="Arial"/>
          <w:spacing w:val="-21"/>
        </w:rPr>
        <w:t xml:space="preserve"> </w:t>
      </w:r>
      <w:r w:rsidRPr="00E83F9E">
        <w:rPr>
          <w:rFonts w:cs="Arial"/>
          <w:spacing w:val="-1"/>
        </w:rPr>
        <w:t>cuando</w:t>
      </w:r>
      <w:r w:rsidR="00FE2101" w:rsidRPr="00E83F9E">
        <w:rPr>
          <w:rFonts w:cs="Arial"/>
          <w:spacing w:val="-21"/>
        </w:rPr>
        <w:t xml:space="preserve"> </w:t>
      </w:r>
      <w:r w:rsidRPr="00E83F9E">
        <w:rPr>
          <w:rFonts w:cs="Arial"/>
          <w:spacing w:val="-1"/>
        </w:rPr>
        <w:t>el</w:t>
      </w:r>
      <w:r w:rsidR="00FE2101" w:rsidRPr="00E83F9E">
        <w:rPr>
          <w:rFonts w:cs="Arial"/>
          <w:spacing w:val="-21"/>
        </w:rPr>
        <w:t xml:space="preserve"> </w:t>
      </w:r>
      <w:r w:rsidRPr="00E83F9E">
        <w:rPr>
          <w:rFonts w:cs="Arial"/>
          <w:spacing w:val="-1"/>
        </w:rPr>
        <w:t>tiempo</w:t>
      </w:r>
      <w:r w:rsidR="00FE2101" w:rsidRPr="00E83F9E">
        <w:rPr>
          <w:rFonts w:cs="Arial"/>
          <w:spacing w:val="-21"/>
        </w:rPr>
        <w:t xml:space="preserve"> </w:t>
      </w:r>
      <w:r w:rsidRPr="00E83F9E">
        <w:rPr>
          <w:rFonts w:cs="Arial"/>
          <w:spacing w:val="-1"/>
        </w:rPr>
        <w:t>real</w:t>
      </w:r>
      <w:r w:rsidR="00FE2101" w:rsidRPr="00E83F9E">
        <w:rPr>
          <w:rFonts w:cs="Arial"/>
          <w:spacing w:val="-21"/>
        </w:rPr>
        <w:t xml:space="preserve"> </w:t>
      </w:r>
      <w:r w:rsidRPr="00E83F9E">
        <w:rPr>
          <w:rFonts w:cs="Arial"/>
          <w:spacing w:val="-1"/>
        </w:rPr>
        <w:t>de</w:t>
      </w:r>
      <w:r w:rsidR="00FE2101" w:rsidRPr="00E83F9E">
        <w:rPr>
          <w:rFonts w:cs="Arial"/>
          <w:spacing w:val="-21"/>
        </w:rPr>
        <w:t xml:space="preserve"> </w:t>
      </w:r>
      <w:r w:rsidRPr="00E83F9E">
        <w:rPr>
          <w:rFonts w:cs="Arial"/>
          <w:spacing w:val="-1"/>
        </w:rPr>
        <w:t>trabajo</w:t>
      </w:r>
      <w:r w:rsidR="00FE2101" w:rsidRPr="00E83F9E">
        <w:rPr>
          <w:rFonts w:cs="Arial"/>
          <w:spacing w:val="26"/>
          <w:w w:val="99"/>
        </w:rPr>
        <w:t xml:space="preserve"> </w:t>
      </w:r>
      <w:r w:rsidRPr="00E83F9E">
        <w:rPr>
          <w:rFonts w:cs="Arial"/>
        </w:rPr>
        <w:t>diario</w:t>
      </w:r>
      <w:r w:rsidR="00FE2101" w:rsidRPr="00E83F9E">
        <w:rPr>
          <w:rFonts w:cs="Arial"/>
          <w:spacing w:val="-19"/>
        </w:rPr>
        <w:t xml:space="preserve"> </w:t>
      </w:r>
      <w:r w:rsidRPr="00E83F9E">
        <w:rPr>
          <w:rFonts w:cs="Arial"/>
        </w:rPr>
        <w:t>sea</w:t>
      </w:r>
      <w:r w:rsidR="00FE2101" w:rsidRPr="00E83F9E">
        <w:rPr>
          <w:rFonts w:cs="Arial"/>
          <w:spacing w:val="-19"/>
        </w:rPr>
        <w:t xml:space="preserve"> </w:t>
      </w:r>
      <w:r w:rsidRPr="00E83F9E">
        <w:rPr>
          <w:rFonts w:cs="Arial"/>
        </w:rPr>
        <w:t>menor</w:t>
      </w:r>
      <w:r w:rsidR="00FE2101" w:rsidRPr="00E83F9E">
        <w:rPr>
          <w:rFonts w:cs="Arial"/>
          <w:spacing w:val="-18"/>
        </w:rPr>
        <w:t xml:space="preserve"> </w:t>
      </w:r>
      <w:r w:rsidRPr="00E83F9E">
        <w:rPr>
          <w:rFonts w:cs="Arial"/>
        </w:rPr>
        <w:t>que</w:t>
      </w:r>
      <w:r w:rsidR="00FE2101" w:rsidRPr="00E83F9E">
        <w:rPr>
          <w:rFonts w:cs="Arial"/>
          <w:spacing w:val="-19"/>
        </w:rPr>
        <w:t xml:space="preserve"> </w:t>
      </w:r>
      <w:r w:rsidRPr="00E83F9E">
        <w:rPr>
          <w:rFonts w:cs="Arial"/>
        </w:rPr>
        <w:t>ocho</w:t>
      </w:r>
      <w:r w:rsidR="00FE2101" w:rsidRPr="00E83F9E">
        <w:rPr>
          <w:rFonts w:cs="Arial"/>
          <w:spacing w:val="-19"/>
        </w:rPr>
        <w:t xml:space="preserve"> </w:t>
      </w:r>
      <w:r w:rsidRPr="00E83F9E">
        <w:rPr>
          <w:rFonts w:cs="Arial"/>
        </w:rPr>
        <w:t>(8)</w:t>
      </w:r>
      <w:r w:rsidR="00FE2101" w:rsidRPr="00E83F9E">
        <w:rPr>
          <w:rFonts w:cs="Arial"/>
          <w:spacing w:val="-18"/>
        </w:rPr>
        <w:t xml:space="preserve"> </w:t>
      </w:r>
      <w:r w:rsidRPr="00E83F9E">
        <w:rPr>
          <w:rFonts w:cs="Arial"/>
        </w:rPr>
        <w:t>horas,</w:t>
      </w:r>
      <w:r w:rsidR="00FE2101" w:rsidRPr="00E83F9E">
        <w:rPr>
          <w:rFonts w:cs="Arial"/>
          <w:spacing w:val="-19"/>
        </w:rPr>
        <w:t xml:space="preserve"> </w:t>
      </w:r>
      <w:r w:rsidRPr="00E83F9E">
        <w:rPr>
          <w:rFonts w:cs="Arial"/>
        </w:rPr>
        <w:t>y</w:t>
      </w:r>
      <w:r w:rsidR="00FE2101" w:rsidRPr="00E83F9E">
        <w:rPr>
          <w:rFonts w:cs="Arial"/>
          <w:spacing w:val="-19"/>
        </w:rPr>
        <w:t xml:space="preserve"> </w:t>
      </w:r>
      <w:r w:rsidRPr="00E83F9E">
        <w:rPr>
          <w:rFonts w:cs="Arial"/>
        </w:rPr>
        <w:t>hasta</w:t>
      </w:r>
      <w:r w:rsidR="00FE2101" w:rsidRPr="00E83F9E">
        <w:rPr>
          <w:rFonts w:cs="Arial"/>
          <w:spacing w:val="-18"/>
        </w:rPr>
        <w:t xml:space="preserve"> </w:t>
      </w:r>
      <w:r w:rsidRPr="00E83F9E">
        <w:rPr>
          <w:rFonts w:cs="Arial"/>
        </w:rPr>
        <w:t>por</w:t>
      </w:r>
      <w:r w:rsidR="00FE2101" w:rsidRPr="00E83F9E">
        <w:rPr>
          <w:rFonts w:cs="Arial"/>
          <w:spacing w:val="-18"/>
        </w:rPr>
        <w:t xml:space="preserve"> </w:t>
      </w:r>
      <w:r w:rsidRPr="00E83F9E">
        <w:rPr>
          <w:rFonts w:cs="Arial"/>
          <w:spacing w:val="-1"/>
        </w:rPr>
        <w:t>un</w:t>
      </w:r>
      <w:r w:rsidR="00FE2101" w:rsidRPr="00E83F9E">
        <w:rPr>
          <w:rFonts w:cs="Arial"/>
          <w:spacing w:val="-19"/>
        </w:rPr>
        <w:t xml:space="preserve"> </w:t>
      </w:r>
      <w:r w:rsidRPr="00E83F9E">
        <w:rPr>
          <w:rFonts w:cs="Arial"/>
          <w:spacing w:val="-1"/>
        </w:rPr>
        <w:t>tiempo</w:t>
      </w:r>
      <w:r w:rsidR="00FE2101" w:rsidRPr="00E83F9E">
        <w:rPr>
          <w:rFonts w:cs="Arial"/>
          <w:spacing w:val="-18"/>
        </w:rPr>
        <w:t xml:space="preserve"> </w:t>
      </w:r>
      <w:r w:rsidRPr="00E83F9E">
        <w:rPr>
          <w:rFonts w:cs="Arial"/>
          <w:spacing w:val="-1"/>
        </w:rPr>
        <w:t>diario</w:t>
      </w:r>
      <w:r w:rsidR="00FE2101" w:rsidRPr="00E83F9E">
        <w:rPr>
          <w:rFonts w:cs="Arial"/>
          <w:spacing w:val="23"/>
        </w:rPr>
        <w:t xml:space="preserve"> </w:t>
      </w:r>
      <w:r w:rsidRPr="00E83F9E">
        <w:rPr>
          <w:rFonts w:cs="Arial"/>
          <w:spacing w:val="-1"/>
        </w:rPr>
        <w:t>menor</w:t>
      </w:r>
      <w:r w:rsidR="00FE2101" w:rsidRPr="00E83F9E">
        <w:rPr>
          <w:rFonts w:cs="Arial"/>
          <w:spacing w:val="-20"/>
        </w:rPr>
        <w:t xml:space="preserve"> </w:t>
      </w:r>
      <w:r w:rsidRPr="00E83F9E">
        <w:rPr>
          <w:rFonts w:cs="Arial"/>
        </w:rPr>
        <w:t>o</w:t>
      </w:r>
      <w:r w:rsidR="00FE2101" w:rsidRPr="00E83F9E">
        <w:rPr>
          <w:rFonts w:cs="Arial"/>
          <w:spacing w:val="-20"/>
        </w:rPr>
        <w:t xml:space="preserve"> </w:t>
      </w:r>
      <w:r w:rsidRPr="00E83F9E">
        <w:rPr>
          <w:rFonts w:cs="Arial"/>
        </w:rPr>
        <w:t>a</w:t>
      </w:r>
      <w:r w:rsidR="00FE2101" w:rsidRPr="00E83F9E">
        <w:rPr>
          <w:rFonts w:cs="Arial"/>
          <w:spacing w:val="-19"/>
        </w:rPr>
        <w:t xml:space="preserve"> </w:t>
      </w:r>
      <w:r w:rsidRPr="00E83F9E">
        <w:rPr>
          <w:rFonts w:cs="Arial"/>
          <w:spacing w:val="-1"/>
        </w:rPr>
        <w:t>lo</w:t>
      </w:r>
      <w:r w:rsidR="00FE2101" w:rsidRPr="00E83F9E">
        <w:rPr>
          <w:rFonts w:cs="Arial"/>
          <w:spacing w:val="-20"/>
        </w:rPr>
        <w:t xml:space="preserve"> </w:t>
      </w:r>
      <w:r w:rsidRPr="00E83F9E">
        <w:rPr>
          <w:rFonts w:cs="Arial"/>
          <w:spacing w:val="-1"/>
        </w:rPr>
        <w:t>sumo</w:t>
      </w:r>
      <w:r w:rsidR="00FE2101" w:rsidRPr="00E83F9E">
        <w:rPr>
          <w:rFonts w:cs="Arial"/>
          <w:spacing w:val="-20"/>
        </w:rPr>
        <w:t xml:space="preserve"> </w:t>
      </w:r>
      <w:r w:rsidRPr="00E83F9E">
        <w:rPr>
          <w:rFonts w:cs="Arial"/>
          <w:spacing w:val="-1"/>
        </w:rPr>
        <w:t>igual</w:t>
      </w:r>
      <w:r w:rsidR="00FE2101" w:rsidRPr="00E83F9E">
        <w:rPr>
          <w:rFonts w:cs="Arial"/>
          <w:spacing w:val="24"/>
          <w:w w:val="99"/>
        </w:rPr>
        <w:t xml:space="preserve"> </w:t>
      </w:r>
      <w:r w:rsidRPr="00E83F9E">
        <w:rPr>
          <w:rFonts w:cs="Arial"/>
        </w:rPr>
        <w:t>a</w:t>
      </w:r>
      <w:r w:rsidR="00FE2101" w:rsidRPr="00E83F9E">
        <w:rPr>
          <w:rFonts w:cs="Arial"/>
          <w:spacing w:val="-2"/>
        </w:rPr>
        <w:t xml:space="preserve"> </w:t>
      </w:r>
      <w:r w:rsidRPr="00E83F9E">
        <w:rPr>
          <w:rFonts w:cs="Arial"/>
        </w:rPr>
        <w:t>la</w:t>
      </w:r>
      <w:r w:rsidR="00FE2101" w:rsidRPr="00E83F9E">
        <w:rPr>
          <w:rFonts w:cs="Arial"/>
          <w:spacing w:val="-1"/>
        </w:rPr>
        <w:t xml:space="preserve"> </w:t>
      </w:r>
      <w:r w:rsidRPr="00E83F9E">
        <w:rPr>
          <w:rFonts w:cs="Arial"/>
        </w:rPr>
        <w:t>diferencia</w:t>
      </w:r>
      <w:r w:rsidR="00FE2101" w:rsidRPr="00E83F9E">
        <w:rPr>
          <w:rFonts w:cs="Arial"/>
          <w:spacing w:val="-1"/>
        </w:rPr>
        <w:t xml:space="preserve"> </w:t>
      </w:r>
      <w:r w:rsidRPr="00E83F9E">
        <w:rPr>
          <w:rFonts w:cs="Arial"/>
        </w:rPr>
        <w:t>entre</w:t>
      </w:r>
      <w:r w:rsidR="00FE2101" w:rsidRPr="00E83F9E">
        <w:rPr>
          <w:rFonts w:cs="Arial"/>
          <w:spacing w:val="-1"/>
        </w:rPr>
        <w:t xml:space="preserve"> </w:t>
      </w:r>
      <w:r w:rsidRPr="00E83F9E">
        <w:rPr>
          <w:rFonts w:cs="Arial"/>
        </w:rPr>
        <w:t>una</w:t>
      </w:r>
      <w:r w:rsidR="00FE2101" w:rsidRPr="00E83F9E">
        <w:rPr>
          <w:rFonts w:cs="Arial"/>
          <w:spacing w:val="-1"/>
        </w:rPr>
        <w:t xml:space="preserve"> </w:t>
      </w:r>
      <w:r w:rsidRPr="00E83F9E">
        <w:rPr>
          <w:rFonts w:cs="Arial"/>
        </w:rPr>
        <w:t>jornada</w:t>
      </w:r>
      <w:r w:rsidR="00FE2101" w:rsidRPr="00E83F9E">
        <w:rPr>
          <w:rFonts w:cs="Arial"/>
          <w:spacing w:val="-1"/>
        </w:rPr>
        <w:t xml:space="preserve"> </w:t>
      </w:r>
      <w:r w:rsidRPr="00E83F9E">
        <w:rPr>
          <w:rFonts w:cs="Arial"/>
        </w:rPr>
        <w:t>diaria</w:t>
      </w:r>
      <w:r w:rsidR="00FE2101" w:rsidRPr="00E83F9E">
        <w:rPr>
          <w:rFonts w:cs="Arial"/>
          <w:spacing w:val="-1"/>
        </w:rPr>
        <w:t xml:space="preserve"> </w:t>
      </w:r>
      <w:r w:rsidRPr="00E83F9E">
        <w:rPr>
          <w:rFonts w:cs="Arial"/>
        </w:rPr>
        <w:t>de</w:t>
      </w:r>
      <w:r w:rsidR="00FE2101" w:rsidRPr="00E83F9E">
        <w:rPr>
          <w:rFonts w:cs="Arial"/>
          <w:spacing w:val="-1"/>
        </w:rPr>
        <w:t xml:space="preserve"> </w:t>
      </w:r>
      <w:r w:rsidRPr="00E83F9E">
        <w:rPr>
          <w:rFonts w:cs="Arial"/>
        </w:rPr>
        <w:t>ocho</w:t>
      </w:r>
      <w:r w:rsidR="00FE2101" w:rsidRPr="00E83F9E">
        <w:rPr>
          <w:rFonts w:cs="Arial"/>
          <w:spacing w:val="-1"/>
        </w:rPr>
        <w:t xml:space="preserve"> </w:t>
      </w:r>
      <w:r w:rsidRPr="00E83F9E">
        <w:rPr>
          <w:rFonts w:cs="Arial"/>
        </w:rPr>
        <w:t>(8)</w:t>
      </w:r>
      <w:r w:rsidR="00FE2101" w:rsidRPr="00E83F9E">
        <w:rPr>
          <w:rFonts w:cs="Arial"/>
          <w:spacing w:val="-1"/>
        </w:rPr>
        <w:t xml:space="preserve"> </w:t>
      </w:r>
      <w:r w:rsidRPr="00E83F9E">
        <w:rPr>
          <w:rFonts w:cs="Arial"/>
        </w:rPr>
        <w:t>horas</w:t>
      </w:r>
      <w:r w:rsidR="00FE2101" w:rsidRPr="00E83F9E">
        <w:rPr>
          <w:rFonts w:cs="Arial"/>
          <w:spacing w:val="-1"/>
        </w:rPr>
        <w:t xml:space="preserve"> </w:t>
      </w:r>
      <w:r w:rsidRPr="00E83F9E">
        <w:rPr>
          <w:rFonts w:cs="Arial"/>
        </w:rPr>
        <w:t>y</w:t>
      </w:r>
      <w:r w:rsidR="00FE2101" w:rsidRPr="00E83F9E">
        <w:rPr>
          <w:rFonts w:cs="Arial"/>
          <w:spacing w:val="-1"/>
        </w:rPr>
        <w:t xml:space="preserve"> </w:t>
      </w:r>
      <w:r w:rsidRPr="00E83F9E">
        <w:rPr>
          <w:rFonts w:cs="Arial"/>
        </w:rPr>
        <w:t>el</w:t>
      </w:r>
      <w:r w:rsidR="00FE2101" w:rsidRPr="00E83F9E">
        <w:rPr>
          <w:rFonts w:cs="Arial"/>
          <w:spacing w:val="-1"/>
        </w:rPr>
        <w:t xml:space="preserve"> </w:t>
      </w:r>
      <w:r w:rsidRPr="00E83F9E">
        <w:rPr>
          <w:rFonts w:cs="Arial"/>
        </w:rPr>
        <w:t>tiempo</w:t>
      </w:r>
      <w:r w:rsidR="00FE2101" w:rsidRPr="00E83F9E">
        <w:rPr>
          <w:rFonts w:cs="Arial"/>
          <w:spacing w:val="-1"/>
        </w:rPr>
        <w:t xml:space="preserve"> </w:t>
      </w:r>
      <w:r w:rsidRPr="00E83F9E">
        <w:rPr>
          <w:rFonts w:cs="Arial"/>
        </w:rPr>
        <w:t>real</w:t>
      </w:r>
      <w:r w:rsidR="00FE2101" w:rsidRPr="00E83F9E">
        <w:rPr>
          <w:rFonts w:cs="Arial"/>
          <w:spacing w:val="-1"/>
        </w:rPr>
        <w:t xml:space="preserve"> </w:t>
      </w:r>
      <w:r w:rsidRPr="00E83F9E">
        <w:rPr>
          <w:rFonts w:cs="Arial"/>
        </w:rPr>
        <w:t>de</w:t>
      </w:r>
      <w:r w:rsidR="00FE2101" w:rsidRPr="00E83F9E">
        <w:rPr>
          <w:rFonts w:cs="Arial"/>
          <w:spacing w:val="-1"/>
        </w:rPr>
        <w:t xml:space="preserve"> </w:t>
      </w:r>
      <w:r w:rsidRPr="00E83F9E">
        <w:rPr>
          <w:rFonts w:cs="Arial"/>
        </w:rPr>
        <w:t>trabajo</w:t>
      </w:r>
      <w:r w:rsidR="00FE2101" w:rsidRPr="00E83F9E">
        <w:rPr>
          <w:rFonts w:cs="Arial"/>
          <w:spacing w:val="-1"/>
        </w:rPr>
        <w:t xml:space="preserve"> </w:t>
      </w:r>
      <w:r w:rsidRPr="00E83F9E">
        <w:rPr>
          <w:rFonts w:cs="Arial"/>
        </w:rPr>
        <w:t>del</w:t>
      </w:r>
      <w:r w:rsidR="00FE2101" w:rsidRPr="00E83F9E">
        <w:rPr>
          <w:rFonts w:cs="Arial"/>
          <w:w w:val="99"/>
        </w:rPr>
        <w:t xml:space="preserve"> </w:t>
      </w:r>
      <w:r w:rsidRPr="00E83F9E">
        <w:rPr>
          <w:rFonts w:cs="Arial"/>
        </w:rPr>
        <w:t>día.</w:t>
      </w:r>
    </w:p>
    <w:p w14:paraId="268FFDDA" w14:textId="1AABF0BC" w:rsidR="00DA382E" w:rsidRPr="00E83F9E" w:rsidRDefault="00DA382E" w:rsidP="001B5344">
      <w:pPr>
        <w:pStyle w:val="Textoindependiente"/>
        <w:spacing w:line="276" w:lineRule="auto"/>
        <w:rPr>
          <w:rFonts w:cs="Arial"/>
        </w:rPr>
      </w:pPr>
      <w:r w:rsidRPr="00E83F9E">
        <w:rPr>
          <w:rFonts w:cs="Arial"/>
        </w:rPr>
        <w:t>Los</w:t>
      </w:r>
      <w:r w:rsidR="00FE2101" w:rsidRPr="00E83F9E">
        <w:rPr>
          <w:rFonts w:cs="Arial"/>
          <w:spacing w:val="-21"/>
        </w:rPr>
        <w:t xml:space="preserve"> </w:t>
      </w:r>
      <w:r w:rsidRPr="00E83F9E">
        <w:rPr>
          <w:rFonts w:cs="Arial"/>
        </w:rPr>
        <w:t>tiempos</w:t>
      </w:r>
      <w:r w:rsidR="00FE2101" w:rsidRPr="00E83F9E">
        <w:rPr>
          <w:rFonts w:cs="Arial"/>
          <w:spacing w:val="-20"/>
        </w:rPr>
        <w:t xml:space="preserve"> </w:t>
      </w:r>
      <w:r w:rsidRPr="00E83F9E">
        <w:rPr>
          <w:rFonts w:cs="Arial"/>
        </w:rPr>
        <w:t>máximos</w:t>
      </w:r>
      <w:r w:rsidR="00FE2101" w:rsidRPr="00E83F9E">
        <w:rPr>
          <w:rFonts w:cs="Arial"/>
          <w:spacing w:val="-20"/>
        </w:rPr>
        <w:t xml:space="preserve"> </w:t>
      </w:r>
      <w:r w:rsidRPr="00E83F9E">
        <w:rPr>
          <w:rFonts w:cs="Arial"/>
        </w:rPr>
        <w:t>que</w:t>
      </w:r>
      <w:r w:rsidR="00FE2101" w:rsidRPr="00E83F9E">
        <w:rPr>
          <w:rFonts w:cs="Arial"/>
          <w:spacing w:val="-20"/>
        </w:rPr>
        <w:t xml:space="preserve"> </w:t>
      </w:r>
      <w:r w:rsidRPr="00E83F9E">
        <w:rPr>
          <w:rFonts w:cs="Arial"/>
        </w:rPr>
        <w:t>se</w:t>
      </w:r>
      <w:r w:rsidR="00FE2101" w:rsidRPr="00E83F9E">
        <w:rPr>
          <w:rFonts w:cs="Arial"/>
          <w:spacing w:val="-20"/>
        </w:rPr>
        <w:t xml:space="preserve"> </w:t>
      </w:r>
      <w:r w:rsidRPr="00E83F9E">
        <w:rPr>
          <w:rFonts w:cs="Arial"/>
        </w:rPr>
        <w:t>pagarán</w:t>
      </w:r>
      <w:r w:rsidR="00FE2101" w:rsidRPr="00E83F9E">
        <w:rPr>
          <w:rFonts w:cs="Arial"/>
          <w:spacing w:val="-20"/>
        </w:rPr>
        <w:t xml:space="preserve"> </w:t>
      </w:r>
      <w:r w:rsidRPr="00E83F9E">
        <w:rPr>
          <w:rFonts w:cs="Arial"/>
        </w:rPr>
        <w:t>por</w:t>
      </w:r>
      <w:r w:rsidR="00FE2101" w:rsidRPr="00E83F9E">
        <w:rPr>
          <w:rFonts w:cs="Arial"/>
          <w:spacing w:val="-20"/>
        </w:rPr>
        <w:t xml:space="preserve"> </w:t>
      </w:r>
      <w:r w:rsidRPr="00E83F9E">
        <w:rPr>
          <w:rFonts w:cs="Arial"/>
          <w:spacing w:val="-1"/>
        </w:rPr>
        <w:t>espera</w:t>
      </w:r>
      <w:r w:rsidR="00FE2101" w:rsidRPr="00E83F9E">
        <w:rPr>
          <w:rFonts w:cs="Arial"/>
          <w:spacing w:val="-22"/>
        </w:rPr>
        <w:t xml:space="preserve"> </w:t>
      </w:r>
      <w:r w:rsidRPr="00E83F9E">
        <w:rPr>
          <w:rFonts w:cs="Arial"/>
          <w:spacing w:val="-1"/>
        </w:rPr>
        <w:t>serán</w:t>
      </w:r>
      <w:r w:rsidR="00FE2101" w:rsidRPr="00E83F9E">
        <w:rPr>
          <w:rFonts w:cs="Arial"/>
          <w:spacing w:val="-22"/>
        </w:rPr>
        <w:t xml:space="preserve"> </w:t>
      </w:r>
      <w:r w:rsidRPr="00E83F9E">
        <w:rPr>
          <w:rFonts w:cs="Arial"/>
          <w:spacing w:val="-1"/>
        </w:rPr>
        <w:t>de</w:t>
      </w:r>
      <w:r w:rsidR="00FE2101" w:rsidRPr="00E83F9E">
        <w:rPr>
          <w:rFonts w:cs="Arial"/>
          <w:spacing w:val="-21"/>
        </w:rPr>
        <w:t xml:space="preserve"> </w:t>
      </w:r>
      <w:r w:rsidRPr="00E83F9E">
        <w:rPr>
          <w:rFonts w:cs="Arial"/>
          <w:spacing w:val="-1"/>
        </w:rPr>
        <w:t>ocho</w:t>
      </w:r>
      <w:r w:rsidR="00FE2101" w:rsidRPr="00E83F9E">
        <w:rPr>
          <w:rFonts w:cs="Arial"/>
          <w:spacing w:val="-22"/>
        </w:rPr>
        <w:t xml:space="preserve"> </w:t>
      </w:r>
      <w:r w:rsidRPr="00E83F9E">
        <w:rPr>
          <w:rFonts w:cs="Arial"/>
          <w:spacing w:val="-1"/>
        </w:rPr>
        <w:t>(8)</w:t>
      </w:r>
      <w:r w:rsidR="00FE2101" w:rsidRPr="00E83F9E">
        <w:rPr>
          <w:rFonts w:cs="Arial"/>
          <w:spacing w:val="-22"/>
        </w:rPr>
        <w:t xml:space="preserve"> </w:t>
      </w:r>
      <w:r w:rsidRPr="00E83F9E">
        <w:rPr>
          <w:rFonts w:cs="Arial"/>
          <w:spacing w:val="-1"/>
        </w:rPr>
        <w:t>horas</w:t>
      </w:r>
      <w:r w:rsidR="00FE2101" w:rsidRPr="00E83F9E">
        <w:rPr>
          <w:rFonts w:cs="Arial"/>
          <w:spacing w:val="-22"/>
        </w:rPr>
        <w:t xml:space="preserve"> </w:t>
      </w:r>
      <w:r w:rsidRPr="00E83F9E">
        <w:rPr>
          <w:rFonts w:cs="Arial"/>
          <w:spacing w:val="-1"/>
        </w:rPr>
        <w:t>diarias,</w:t>
      </w:r>
      <w:r w:rsidR="00FE2101" w:rsidRPr="00E83F9E">
        <w:rPr>
          <w:rFonts w:cs="Arial"/>
          <w:spacing w:val="-22"/>
        </w:rPr>
        <w:t xml:space="preserve"> </w:t>
      </w:r>
      <w:r w:rsidRPr="00E83F9E">
        <w:rPr>
          <w:rFonts w:cs="Arial"/>
          <w:spacing w:val="-1"/>
        </w:rPr>
        <w:t>cuaren</w:t>
      </w:r>
      <w:r w:rsidRPr="00E83F9E">
        <w:rPr>
          <w:rFonts w:cs="Arial"/>
        </w:rPr>
        <w:t>ta</w:t>
      </w:r>
      <w:r w:rsidR="00FE2101" w:rsidRPr="00E83F9E">
        <w:rPr>
          <w:rFonts w:cs="Arial"/>
          <w:spacing w:val="-7"/>
        </w:rPr>
        <w:t xml:space="preserve"> </w:t>
      </w:r>
      <w:r w:rsidRPr="00E83F9E">
        <w:rPr>
          <w:rFonts w:cs="Arial"/>
        </w:rPr>
        <w:t>y</w:t>
      </w:r>
      <w:r w:rsidR="00FE2101" w:rsidRPr="00E83F9E">
        <w:rPr>
          <w:rFonts w:cs="Arial"/>
          <w:spacing w:val="-6"/>
        </w:rPr>
        <w:t xml:space="preserve"> </w:t>
      </w:r>
      <w:r w:rsidRPr="00E83F9E">
        <w:rPr>
          <w:rFonts w:cs="Arial"/>
        </w:rPr>
        <w:t>ocho</w:t>
      </w:r>
      <w:r w:rsidR="00FE2101" w:rsidRPr="00E83F9E">
        <w:rPr>
          <w:rFonts w:cs="Arial"/>
          <w:spacing w:val="-6"/>
        </w:rPr>
        <w:t xml:space="preserve"> </w:t>
      </w:r>
      <w:r w:rsidRPr="00E83F9E">
        <w:rPr>
          <w:rFonts w:cs="Arial"/>
        </w:rPr>
        <w:t>(48)</w:t>
      </w:r>
      <w:r w:rsidR="00FE2101" w:rsidRPr="00E83F9E">
        <w:rPr>
          <w:rFonts w:cs="Arial"/>
          <w:spacing w:val="-6"/>
        </w:rPr>
        <w:t xml:space="preserve"> </w:t>
      </w:r>
      <w:r w:rsidRPr="00E83F9E">
        <w:rPr>
          <w:rFonts w:cs="Arial"/>
        </w:rPr>
        <w:t>horas</w:t>
      </w:r>
      <w:r w:rsidR="00FE2101" w:rsidRPr="00E83F9E">
        <w:rPr>
          <w:rFonts w:cs="Arial"/>
          <w:spacing w:val="-6"/>
        </w:rPr>
        <w:t xml:space="preserve"> </w:t>
      </w:r>
      <w:r w:rsidRPr="00E83F9E">
        <w:rPr>
          <w:rFonts w:cs="Arial"/>
        </w:rPr>
        <w:t>semanales</w:t>
      </w:r>
      <w:r w:rsidR="00FE2101" w:rsidRPr="00E83F9E">
        <w:rPr>
          <w:rFonts w:cs="Arial"/>
          <w:spacing w:val="-6"/>
        </w:rPr>
        <w:t xml:space="preserve"> </w:t>
      </w:r>
      <w:r w:rsidRPr="00E83F9E">
        <w:rPr>
          <w:rFonts w:cs="Arial"/>
        </w:rPr>
        <w:t>o</w:t>
      </w:r>
      <w:r w:rsidR="00FE2101" w:rsidRPr="00E83F9E">
        <w:rPr>
          <w:rFonts w:cs="Arial"/>
          <w:spacing w:val="-6"/>
        </w:rPr>
        <w:t xml:space="preserve"> </w:t>
      </w:r>
      <w:r w:rsidRPr="00E83F9E">
        <w:rPr>
          <w:rFonts w:cs="Arial"/>
        </w:rPr>
        <w:t>doscientas</w:t>
      </w:r>
      <w:r w:rsidR="00FE2101" w:rsidRPr="00E83F9E">
        <w:rPr>
          <w:rFonts w:cs="Arial"/>
          <w:spacing w:val="-7"/>
        </w:rPr>
        <w:t xml:space="preserve"> </w:t>
      </w:r>
      <w:r w:rsidRPr="00E83F9E">
        <w:rPr>
          <w:rFonts w:cs="Arial"/>
        </w:rPr>
        <w:t>(200)</w:t>
      </w:r>
      <w:r w:rsidR="00FE2101" w:rsidRPr="00E83F9E">
        <w:rPr>
          <w:rFonts w:cs="Arial"/>
          <w:spacing w:val="-6"/>
        </w:rPr>
        <w:t xml:space="preserve"> </w:t>
      </w:r>
      <w:r w:rsidRPr="00E83F9E">
        <w:rPr>
          <w:rFonts w:cs="Arial"/>
        </w:rPr>
        <w:t>horas</w:t>
      </w:r>
      <w:r w:rsidR="00FE2101" w:rsidRPr="00E83F9E">
        <w:rPr>
          <w:rFonts w:cs="Arial"/>
          <w:spacing w:val="-6"/>
        </w:rPr>
        <w:t xml:space="preserve"> </w:t>
      </w:r>
      <w:r w:rsidRPr="00E83F9E">
        <w:rPr>
          <w:rFonts w:cs="Arial"/>
        </w:rPr>
        <w:t>mensuales.</w:t>
      </w:r>
    </w:p>
    <w:p w14:paraId="0C5405E8" w14:textId="21A9BDE5" w:rsidR="00DA382E" w:rsidRPr="00E83F9E" w:rsidRDefault="00DA382E" w:rsidP="001B5344">
      <w:pPr>
        <w:pStyle w:val="Textoindependiente"/>
        <w:spacing w:line="276" w:lineRule="auto"/>
        <w:rPr>
          <w:rFonts w:cs="Arial"/>
        </w:rPr>
      </w:pPr>
      <w:r w:rsidRPr="00E83F9E">
        <w:rPr>
          <w:rFonts w:cs="Arial"/>
          <w:spacing w:val="-1"/>
        </w:rPr>
        <w:t>Por</w:t>
      </w:r>
      <w:r w:rsidR="00FE2101" w:rsidRPr="00E83F9E">
        <w:rPr>
          <w:rFonts w:cs="Arial"/>
          <w:spacing w:val="-21"/>
        </w:rPr>
        <w:t xml:space="preserve"> </w:t>
      </w:r>
      <w:r w:rsidRPr="00E83F9E">
        <w:rPr>
          <w:rFonts w:cs="Arial"/>
          <w:spacing w:val="-1"/>
        </w:rPr>
        <w:t>tiempos</w:t>
      </w:r>
      <w:r w:rsidR="00FE2101" w:rsidRPr="00E83F9E">
        <w:rPr>
          <w:rFonts w:cs="Arial"/>
          <w:spacing w:val="-22"/>
        </w:rPr>
        <w:t xml:space="preserve"> </w:t>
      </w:r>
      <w:r w:rsidRPr="00E83F9E">
        <w:rPr>
          <w:rFonts w:cs="Arial"/>
          <w:spacing w:val="-1"/>
        </w:rPr>
        <w:t>reales</w:t>
      </w:r>
      <w:r w:rsidR="00FE2101" w:rsidRPr="00E83F9E">
        <w:rPr>
          <w:rFonts w:cs="Arial"/>
          <w:spacing w:val="-21"/>
        </w:rPr>
        <w:t xml:space="preserve"> </w:t>
      </w:r>
      <w:r w:rsidRPr="00E83F9E">
        <w:rPr>
          <w:rFonts w:cs="Arial"/>
          <w:spacing w:val="-1"/>
        </w:rPr>
        <w:t>de</w:t>
      </w:r>
      <w:r w:rsidR="00FE2101" w:rsidRPr="00E83F9E">
        <w:rPr>
          <w:rFonts w:cs="Arial"/>
          <w:spacing w:val="-22"/>
        </w:rPr>
        <w:t xml:space="preserve"> </w:t>
      </w:r>
      <w:r w:rsidRPr="00E83F9E">
        <w:rPr>
          <w:rFonts w:cs="Arial"/>
          <w:spacing w:val="-1"/>
        </w:rPr>
        <w:t>espera</w:t>
      </w:r>
      <w:r w:rsidR="00FE2101" w:rsidRPr="00E83F9E">
        <w:rPr>
          <w:rFonts w:cs="Arial"/>
          <w:spacing w:val="-22"/>
        </w:rPr>
        <w:t xml:space="preserve"> </w:t>
      </w:r>
      <w:r w:rsidRPr="00E83F9E">
        <w:rPr>
          <w:rFonts w:cs="Arial"/>
          <w:spacing w:val="-1"/>
        </w:rPr>
        <w:t>mayores</w:t>
      </w:r>
      <w:r w:rsidR="00FE2101" w:rsidRPr="00E83F9E">
        <w:rPr>
          <w:rFonts w:cs="Arial"/>
          <w:spacing w:val="-21"/>
        </w:rPr>
        <w:t xml:space="preserve"> </w:t>
      </w:r>
      <w:r w:rsidRPr="00E83F9E">
        <w:rPr>
          <w:rFonts w:cs="Arial"/>
          <w:spacing w:val="-1"/>
        </w:rPr>
        <w:t>que</w:t>
      </w:r>
      <w:r w:rsidR="00FE2101" w:rsidRPr="00E83F9E">
        <w:rPr>
          <w:rFonts w:cs="Arial"/>
          <w:spacing w:val="-22"/>
        </w:rPr>
        <w:t xml:space="preserve"> </w:t>
      </w:r>
      <w:r w:rsidRPr="00E83F9E">
        <w:rPr>
          <w:rFonts w:cs="Arial"/>
          <w:spacing w:val="-1"/>
        </w:rPr>
        <w:t>estos</w:t>
      </w:r>
      <w:r w:rsidR="00FE2101" w:rsidRPr="00E83F9E">
        <w:rPr>
          <w:rFonts w:cs="Arial"/>
          <w:spacing w:val="-22"/>
        </w:rPr>
        <w:t xml:space="preserve"> </w:t>
      </w:r>
      <w:r w:rsidRPr="00E83F9E">
        <w:rPr>
          <w:rFonts w:cs="Arial"/>
          <w:spacing w:val="-1"/>
        </w:rPr>
        <w:t>máximos</w:t>
      </w:r>
      <w:r w:rsidR="00FE2101" w:rsidRPr="00E83F9E">
        <w:rPr>
          <w:rFonts w:cs="Arial"/>
          <w:spacing w:val="-21"/>
        </w:rPr>
        <w:t xml:space="preserve"> </w:t>
      </w:r>
      <w:r w:rsidRPr="00E83F9E">
        <w:rPr>
          <w:rFonts w:cs="Arial"/>
        </w:rPr>
        <w:t>y</w:t>
      </w:r>
      <w:r w:rsidR="00FE2101" w:rsidRPr="00E83F9E">
        <w:rPr>
          <w:rFonts w:cs="Arial"/>
          <w:spacing w:val="-22"/>
        </w:rPr>
        <w:t xml:space="preserve"> </w:t>
      </w:r>
      <w:r w:rsidRPr="00E83F9E">
        <w:rPr>
          <w:rFonts w:cs="Arial"/>
          <w:spacing w:val="-1"/>
        </w:rPr>
        <w:t>sólo</w:t>
      </w:r>
      <w:r w:rsidR="00FE2101" w:rsidRPr="00E83F9E">
        <w:rPr>
          <w:rFonts w:cs="Arial"/>
          <w:spacing w:val="-21"/>
        </w:rPr>
        <w:t xml:space="preserve"> </w:t>
      </w:r>
      <w:r w:rsidRPr="00E83F9E">
        <w:rPr>
          <w:rFonts w:cs="Arial"/>
          <w:spacing w:val="-1"/>
        </w:rPr>
        <w:t>en</w:t>
      </w:r>
      <w:r w:rsidR="00FE2101" w:rsidRPr="00E83F9E">
        <w:rPr>
          <w:rFonts w:cs="Arial"/>
          <w:spacing w:val="-22"/>
        </w:rPr>
        <w:t xml:space="preserve"> </w:t>
      </w:r>
      <w:r w:rsidRPr="00E83F9E">
        <w:rPr>
          <w:rFonts w:cs="Arial"/>
          <w:spacing w:val="-1"/>
        </w:rPr>
        <w:t>aquellos</w:t>
      </w:r>
      <w:r w:rsidR="00FE2101" w:rsidRPr="00E83F9E">
        <w:rPr>
          <w:rFonts w:cs="Arial"/>
          <w:spacing w:val="-22"/>
        </w:rPr>
        <w:t xml:space="preserve"> </w:t>
      </w:r>
      <w:r w:rsidRPr="00E83F9E">
        <w:rPr>
          <w:rFonts w:cs="Arial"/>
          <w:spacing w:val="-1"/>
        </w:rPr>
        <w:t>casos</w:t>
      </w:r>
      <w:r w:rsidR="00FE2101" w:rsidRPr="00E83F9E">
        <w:rPr>
          <w:rFonts w:cs="Arial"/>
          <w:spacing w:val="-21"/>
        </w:rPr>
        <w:t xml:space="preserve"> </w:t>
      </w:r>
      <w:r w:rsidRPr="00E83F9E">
        <w:rPr>
          <w:rFonts w:cs="Arial"/>
          <w:spacing w:val="-1"/>
        </w:rPr>
        <w:t>que,</w:t>
      </w:r>
      <w:r w:rsidR="00FE2101" w:rsidRPr="00E83F9E">
        <w:rPr>
          <w:rFonts w:cs="Arial"/>
          <w:spacing w:val="-22"/>
        </w:rPr>
        <w:t xml:space="preserve"> </w:t>
      </w:r>
      <w:r w:rsidRPr="00E83F9E">
        <w:rPr>
          <w:rFonts w:cs="Arial"/>
        </w:rPr>
        <w:t>a</w:t>
      </w:r>
      <w:r w:rsidR="00FE2101" w:rsidRPr="00E83F9E">
        <w:rPr>
          <w:rFonts w:cs="Arial"/>
          <w:spacing w:val="31"/>
          <w:w w:val="99"/>
        </w:rPr>
        <w:t xml:space="preserve"> </w:t>
      </w:r>
      <w:r w:rsidRPr="00E83F9E">
        <w:rPr>
          <w:rFonts w:cs="Arial"/>
        </w:rPr>
        <w:t>juicio</w:t>
      </w:r>
      <w:r w:rsidR="00FE2101" w:rsidRPr="00E83F9E">
        <w:rPr>
          <w:rFonts w:cs="Arial"/>
          <w:spacing w:val="-20"/>
        </w:rPr>
        <w:t xml:space="preserve"> </w:t>
      </w:r>
      <w:r w:rsidRPr="00E83F9E">
        <w:rPr>
          <w:rFonts w:cs="Arial"/>
        </w:rPr>
        <w:t>exclusivo</w:t>
      </w:r>
      <w:r w:rsidR="00FE2101" w:rsidRPr="00E83F9E">
        <w:rPr>
          <w:rFonts w:cs="Arial"/>
          <w:spacing w:val="-20"/>
        </w:rPr>
        <w:t xml:space="preserve"> </w:t>
      </w:r>
      <w:r w:rsidRPr="00E83F9E">
        <w:rPr>
          <w:rFonts w:cs="Arial"/>
        </w:rPr>
        <w:t>del</w:t>
      </w:r>
      <w:r w:rsidR="00FE2101" w:rsidRPr="00E83F9E">
        <w:rPr>
          <w:rFonts w:cs="Arial"/>
          <w:spacing w:val="-20"/>
        </w:rPr>
        <w:t xml:space="preserve"> </w:t>
      </w:r>
      <w:r w:rsidRPr="00E83F9E">
        <w:rPr>
          <w:rFonts w:cs="Arial"/>
        </w:rPr>
        <w:t>Inspector</w:t>
      </w:r>
      <w:r w:rsidR="00FE2101" w:rsidRPr="00E83F9E">
        <w:rPr>
          <w:rFonts w:cs="Arial"/>
          <w:spacing w:val="-20"/>
        </w:rPr>
        <w:t xml:space="preserve"> </w:t>
      </w:r>
      <w:r w:rsidRPr="00E83F9E">
        <w:rPr>
          <w:rFonts w:cs="Arial"/>
        </w:rPr>
        <w:t>Jefe,</w:t>
      </w:r>
      <w:r w:rsidR="00FE2101" w:rsidRPr="00E83F9E">
        <w:rPr>
          <w:rFonts w:cs="Arial"/>
          <w:spacing w:val="-20"/>
        </w:rPr>
        <w:t xml:space="preserve"> </w:t>
      </w:r>
      <w:r w:rsidRPr="00E83F9E">
        <w:rPr>
          <w:rFonts w:cs="Arial"/>
        </w:rPr>
        <w:t>fuere</w:t>
      </w:r>
      <w:r w:rsidR="00FE2101" w:rsidRPr="00E83F9E">
        <w:rPr>
          <w:rFonts w:cs="Arial"/>
          <w:spacing w:val="-20"/>
        </w:rPr>
        <w:t xml:space="preserve"> </w:t>
      </w:r>
      <w:r w:rsidRPr="00E83F9E">
        <w:rPr>
          <w:rFonts w:cs="Arial"/>
        </w:rPr>
        <w:t>procedente,</w:t>
      </w:r>
      <w:r w:rsidR="00FE2101" w:rsidRPr="00E83F9E">
        <w:rPr>
          <w:rFonts w:cs="Arial"/>
          <w:spacing w:val="-20"/>
        </w:rPr>
        <w:t xml:space="preserve"> </w:t>
      </w:r>
      <w:r w:rsidRPr="00E83F9E">
        <w:rPr>
          <w:rFonts w:cs="Arial"/>
        </w:rPr>
        <w:t>se</w:t>
      </w:r>
      <w:r w:rsidR="00FE2101" w:rsidRPr="00E83F9E">
        <w:rPr>
          <w:rFonts w:cs="Arial"/>
          <w:spacing w:val="-19"/>
        </w:rPr>
        <w:t xml:space="preserve"> </w:t>
      </w:r>
      <w:r w:rsidRPr="00E83F9E">
        <w:rPr>
          <w:rFonts w:cs="Arial"/>
        </w:rPr>
        <w:t>pagará</w:t>
      </w:r>
      <w:r w:rsidR="00FE2101" w:rsidRPr="00E83F9E">
        <w:rPr>
          <w:rFonts w:cs="Arial"/>
          <w:spacing w:val="-20"/>
        </w:rPr>
        <w:t xml:space="preserve"> </w:t>
      </w:r>
      <w:r w:rsidRPr="00E83F9E">
        <w:rPr>
          <w:rFonts w:cs="Arial"/>
        </w:rPr>
        <w:t>el</w:t>
      </w:r>
      <w:r w:rsidR="00FE2101" w:rsidRPr="00E83F9E">
        <w:rPr>
          <w:rFonts w:cs="Arial"/>
          <w:spacing w:val="-20"/>
        </w:rPr>
        <w:t xml:space="preserve"> </w:t>
      </w:r>
      <w:r w:rsidRPr="00E83F9E">
        <w:rPr>
          <w:rFonts w:cs="Arial"/>
        </w:rPr>
        <w:t>costo</w:t>
      </w:r>
      <w:r w:rsidR="00FE2101" w:rsidRPr="00E83F9E">
        <w:rPr>
          <w:rFonts w:cs="Arial"/>
          <w:spacing w:val="-20"/>
        </w:rPr>
        <w:t xml:space="preserve"> </w:t>
      </w:r>
      <w:r w:rsidRPr="00E83F9E">
        <w:rPr>
          <w:rFonts w:cs="Arial"/>
        </w:rPr>
        <w:t>de</w:t>
      </w:r>
      <w:r w:rsidR="00FE2101" w:rsidRPr="00E83F9E">
        <w:rPr>
          <w:rFonts w:cs="Arial"/>
          <w:spacing w:val="-20"/>
        </w:rPr>
        <w:t xml:space="preserve"> </w:t>
      </w:r>
      <w:r w:rsidRPr="00E83F9E">
        <w:rPr>
          <w:rFonts w:cs="Arial"/>
        </w:rPr>
        <w:t>los</w:t>
      </w:r>
      <w:r w:rsidR="00FE2101" w:rsidRPr="00E83F9E">
        <w:rPr>
          <w:rFonts w:cs="Arial"/>
          <w:spacing w:val="-20"/>
        </w:rPr>
        <w:t xml:space="preserve"> </w:t>
      </w:r>
      <w:r w:rsidRPr="00E83F9E">
        <w:rPr>
          <w:rFonts w:cs="Arial"/>
          <w:spacing w:val="-1"/>
        </w:rPr>
        <w:t>jornales</w:t>
      </w:r>
      <w:r w:rsidR="00FE2101" w:rsidRPr="00E83F9E">
        <w:rPr>
          <w:rFonts w:cs="Arial"/>
          <w:spacing w:val="-22"/>
        </w:rPr>
        <w:t xml:space="preserve"> </w:t>
      </w:r>
      <w:r w:rsidRPr="00E83F9E">
        <w:rPr>
          <w:rFonts w:cs="Arial"/>
          <w:spacing w:val="-1"/>
        </w:rPr>
        <w:t>de</w:t>
      </w:r>
      <w:r w:rsidR="00FE2101" w:rsidRPr="00E83F9E">
        <w:rPr>
          <w:rFonts w:cs="Arial"/>
          <w:spacing w:val="25"/>
          <w:w w:val="99"/>
        </w:rPr>
        <w:t xml:space="preserve"> </w:t>
      </w:r>
      <w:r w:rsidRPr="00E83F9E">
        <w:rPr>
          <w:rFonts w:cs="Arial"/>
        </w:rPr>
        <w:t>los</w:t>
      </w:r>
      <w:r w:rsidR="00FE2101" w:rsidRPr="00E83F9E">
        <w:rPr>
          <w:rFonts w:cs="Arial"/>
          <w:spacing w:val="-6"/>
        </w:rPr>
        <w:t xml:space="preserve"> </w:t>
      </w:r>
      <w:r w:rsidRPr="00E83F9E">
        <w:rPr>
          <w:rFonts w:cs="Arial"/>
        </w:rPr>
        <w:t>operadores,</w:t>
      </w:r>
      <w:r w:rsidR="00FE2101" w:rsidRPr="00E83F9E">
        <w:rPr>
          <w:rFonts w:cs="Arial"/>
          <w:spacing w:val="-6"/>
        </w:rPr>
        <w:t xml:space="preserve"> </w:t>
      </w:r>
      <w:r w:rsidRPr="00E83F9E">
        <w:rPr>
          <w:rFonts w:cs="Arial"/>
        </w:rPr>
        <w:t>de</w:t>
      </w:r>
      <w:r w:rsidR="00FE2101" w:rsidRPr="00E83F9E">
        <w:rPr>
          <w:rFonts w:cs="Arial"/>
          <w:spacing w:val="-6"/>
        </w:rPr>
        <w:t xml:space="preserve"> </w:t>
      </w:r>
      <w:r w:rsidRPr="00E83F9E">
        <w:rPr>
          <w:rFonts w:cs="Arial"/>
        </w:rPr>
        <w:t>las</w:t>
      </w:r>
      <w:r w:rsidR="00FE2101" w:rsidRPr="00E83F9E">
        <w:rPr>
          <w:rFonts w:cs="Arial"/>
          <w:spacing w:val="-5"/>
        </w:rPr>
        <w:t xml:space="preserve"> </w:t>
      </w:r>
      <w:r w:rsidRPr="00E83F9E">
        <w:rPr>
          <w:rFonts w:cs="Arial"/>
        </w:rPr>
        <w:t>horas</w:t>
      </w:r>
      <w:r w:rsidR="00FE2101" w:rsidRPr="00E83F9E">
        <w:rPr>
          <w:rFonts w:cs="Arial"/>
          <w:spacing w:val="-6"/>
        </w:rPr>
        <w:t xml:space="preserve"> </w:t>
      </w:r>
      <w:r w:rsidRPr="00E83F9E">
        <w:rPr>
          <w:rFonts w:cs="Arial"/>
        </w:rPr>
        <w:t>de</w:t>
      </w:r>
      <w:r w:rsidR="00FE2101" w:rsidRPr="00E83F9E">
        <w:rPr>
          <w:rFonts w:cs="Arial"/>
          <w:spacing w:val="-6"/>
        </w:rPr>
        <w:t xml:space="preserve"> </w:t>
      </w:r>
      <w:r w:rsidRPr="00E83F9E">
        <w:rPr>
          <w:rFonts w:cs="Arial"/>
        </w:rPr>
        <w:t>espera</w:t>
      </w:r>
      <w:r w:rsidR="00FE2101" w:rsidRPr="00E83F9E">
        <w:rPr>
          <w:rFonts w:cs="Arial"/>
          <w:spacing w:val="-6"/>
        </w:rPr>
        <w:t xml:space="preserve"> </w:t>
      </w:r>
      <w:r w:rsidRPr="00E83F9E">
        <w:rPr>
          <w:rFonts w:cs="Arial"/>
        </w:rPr>
        <w:t>no</w:t>
      </w:r>
      <w:r w:rsidR="00FE2101" w:rsidRPr="00E83F9E">
        <w:rPr>
          <w:rFonts w:cs="Arial"/>
          <w:spacing w:val="-5"/>
        </w:rPr>
        <w:t xml:space="preserve"> </w:t>
      </w:r>
      <w:r w:rsidRPr="00E83F9E">
        <w:rPr>
          <w:rFonts w:cs="Arial"/>
        </w:rPr>
        <w:t>pagadas.</w:t>
      </w:r>
    </w:p>
    <w:p w14:paraId="0B6597B9" w14:textId="4558AE43" w:rsidR="00DA382E" w:rsidRPr="00E83F9E" w:rsidRDefault="00DA382E" w:rsidP="001B5344">
      <w:pPr>
        <w:pStyle w:val="Textoindependiente"/>
        <w:spacing w:line="276" w:lineRule="auto"/>
        <w:rPr>
          <w:rFonts w:cs="Arial"/>
        </w:rPr>
      </w:pPr>
      <w:r w:rsidRPr="00E83F9E">
        <w:rPr>
          <w:rFonts w:cs="Arial"/>
        </w:rPr>
        <w:t>Los</w:t>
      </w:r>
      <w:r w:rsidR="00FE2101" w:rsidRPr="00E83F9E">
        <w:rPr>
          <w:rFonts w:cs="Arial"/>
        </w:rPr>
        <w:t xml:space="preserve"> </w:t>
      </w:r>
      <w:r w:rsidRPr="00E83F9E">
        <w:rPr>
          <w:rFonts w:cs="Arial"/>
        </w:rPr>
        <w:t>precios</w:t>
      </w:r>
      <w:r w:rsidR="00FE2101" w:rsidRPr="00E83F9E">
        <w:rPr>
          <w:rFonts w:cs="Arial"/>
          <w:spacing w:val="1"/>
        </w:rPr>
        <w:t xml:space="preserve"> </w:t>
      </w:r>
      <w:r w:rsidRPr="00E83F9E">
        <w:rPr>
          <w:rFonts w:cs="Arial"/>
        </w:rPr>
        <w:t>unitarios</w:t>
      </w:r>
      <w:r w:rsidR="00FE2101" w:rsidRPr="00E83F9E">
        <w:rPr>
          <w:rFonts w:cs="Arial"/>
        </w:rPr>
        <w:t xml:space="preserve"> </w:t>
      </w:r>
      <w:r w:rsidRPr="00E83F9E">
        <w:rPr>
          <w:rFonts w:cs="Arial"/>
        </w:rPr>
        <w:t>que</w:t>
      </w:r>
      <w:r w:rsidR="00FE2101" w:rsidRPr="00E83F9E">
        <w:rPr>
          <w:rFonts w:cs="Arial"/>
        </w:rPr>
        <w:t xml:space="preserve"> </w:t>
      </w:r>
      <w:r w:rsidRPr="00E83F9E">
        <w:rPr>
          <w:rFonts w:cs="Arial"/>
        </w:rPr>
        <w:t>se</w:t>
      </w:r>
      <w:r w:rsidR="00FE2101" w:rsidRPr="00E83F9E">
        <w:rPr>
          <w:rFonts w:cs="Arial"/>
          <w:spacing w:val="-1"/>
        </w:rPr>
        <w:t xml:space="preserve"> </w:t>
      </w:r>
      <w:r w:rsidRPr="00E83F9E">
        <w:rPr>
          <w:rFonts w:cs="Arial"/>
        </w:rPr>
        <w:t>aplicarán</w:t>
      </w:r>
      <w:r w:rsidR="00FE2101" w:rsidRPr="00E83F9E">
        <w:rPr>
          <w:rFonts w:cs="Arial"/>
        </w:rPr>
        <w:t xml:space="preserve"> </w:t>
      </w:r>
      <w:r w:rsidRPr="00E83F9E">
        <w:rPr>
          <w:rFonts w:cs="Arial"/>
        </w:rPr>
        <w:t>en</w:t>
      </w:r>
      <w:r w:rsidR="00FE2101" w:rsidRPr="00E83F9E">
        <w:rPr>
          <w:rFonts w:cs="Arial"/>
          <w:spacing w:val="-1"/>
        </w:rPr>
        <w:t xml:space="preserve"> </w:t>
      </w:r>
      <w:r w:rsidRPr="00E83F9E">
        <w:rPr>
          <w:rFonts w:cs="Arial"/>
        </w:rPr>
        <w:t>tiempos</w:t>
      </w:r>
      <w:r w:rsidR="00FE2101" w:rsidRPr="00E83F9E">
        <w:rPr>
          <w:rFonts w:cs="Arial"/>
        </w:rPr>
        <w:t xml:space="preserve"> </w:t>
      </w:r>
      <w:r w:rsidRPr="00E83F9E">
        <w:rPr>
          <w:rFonts w:cs="Arial"/>
        </w:rPr>
        <w:t>de</w:t>
      </w:r>
      <w:r w:rsidR="00FE2101" w:rsidRPr="00E83F9E">
        <w:rPr>
          <w:rFonts w:cs="Arial"/>
          <w:spacing w:val="-1"/>
        </w:rPr>
        <w:t xml:space="preserve"> </w:t>
      </w:r>
      <w:r w:rsidRPr="00E83F9E">
        <w:rPr>
          <w:rFonts w:cs="Arial"/>
        </w:rPr>
        <w:t>espera</w:t>
      </w:r>
      <w:r w:rsidR="00FE2101" w:rsidRPr="00E83F9E">
        <w:rPr>
          <w:rFonts w:cs="Arial"/>
        </w:rPr>
        <w:t xml:space="preserve"> </w:t>
      </w:r>
      <w:r w:rsidRPr="00E83F9E">
        <w:rPr>
          <w:rFonts w:cs="Arial"/>
        </w:rPr>
        <w:t>serán</w:t>
      </w:r>
      <w:r w:rsidR="00FE2101" w:rsidRPr="00E83F9E">
        <w:rPr>
          <w:rFonts w:cs="Arial"/>
        </w:rPr>
        <w:t xml:space="preserve"> </w:t>
      </w:r>
      <w:r w:rsidRPr="00E83F9E">
        <w:rPr>
          <w:rFonts w:cs="Arial"/>
        </w:rPr>
        <w:t>de</w:t>
      </w:r>
      <w:r w:rsidR="00FE2101" w:rsidRPr="00E83F9E">
        <w:rPr>
          <w:rFonts w:cs="Arial"/>
          <w:spacing w:val="-1"/>
        </w:rPr>
        <w:t xml:space="preserve"> </w:t>
      </w:r>
      <w:r w:rsidRPr="00E83F9E">
        <w:rPr>
          <w:rFonts w:cs="Arial"/>
        </w:rPr>
        <w:t>un</w:t>
      </w:r>
      <w:r w:rsidR="00FE2101" w:rsidRPr="00E83F9E">
        <w:rPr>
          <w:rFonts w:cs="Arial"/>
        </w:rPr>
        <w:t xml:space="preserve"> </w:t>
      </w:r>
      <w:r w:rsidRPr="00E83F9E">
        <w:rPr>
          <w:rFonts w:cs="Arial"/>
        </w:rPr>
        <w:t>cincuenta</w:t>
      </w:r>
      <w:r w:rsidR="00FE2101" w:rsidRPr="00E83F9E">
        <w:rPr>
          <w:rFonts w:cs="Arial"/>
          <w:spacing w:val="-1"/>
        </w:rPr>
        <w:t xml:space="preserve"> </w:t>
      </w:r>
      <w:r w:rsidRPr="00E83F9E">
        <w:rPr>
          <w:rFonts w:cs="Arial"/>
        </w:rPr>
        <w:t>por</w:t>
      </w:r>
      <w:r w:rsidR="00FE2101" w:rsidRPr="00E83F9E">
        <w:rPr>
          <w:rFonts w:cs="Arial"/>
          <w:w w:val="99"/>
        </w:rPr>
        <w:t xml:space="preserve"> </w:t>
      </w:r>
      <w:r w:rsidRPr="00E83F9E">
        <w:rPr>
          <w:rFonts w:cs="Arial"/>
        </w:rPr>
        <w:t>ciento</w:t>
      </w:r>
      <w:r w:rsidR="00FE2101" w:rsidRPr="00E83F9E">
        <w:rPr>
          <w:rFonts w:cs="Arial"/>
          <w:spacing w:val="-7"/>
        </w:rPr>
        <w:t xml:space="preserve"> </w:t>
      </w:r>
      <w:r w:rsidRPr="00E83F9E">
        <w:rPr>
          <w:rFonts w:cs="Arial"/>
        </w:rPr>
        <w:t>(50%)</w:t>
      </w:r>
      <w:r w:rsidR="00FE2101" w:rsidRPr="00E83F9E">
        <w:rPr>
          <w:rFonts w:cs="Arial"/>
          <w:spacing w:val="-6"/>
        </w:rPr>
        <w:t xml:space="preserve"> </w:t>
      </w:r>
      <w:r w:rsidRPr="00E83F9E">
        <w:rPr>
          <w:rFonts w:cs="Arial"/>
        </w:rPr>
        <w:t>del</w:t>
      </w:r>
      <w:r w:rsidR="00FE2101" w:rsidRPr="00E83F9E">
        <w:rPr>
          <w:rFonts w:cs="Arial"/>
          <w:spacing w:val="-7"/>
        </w:rPr>
        <w:t xml:space="preserve"> </w:t>
      </w:r>
      <w:r w:rsidRPr="00E83F9E">
        <w:rPr>
          <w:rFonts w:cs="Arial"/>
        </w:rPr>
        <w:t>precio</w:t>
      </w:r>
      <w:r w:rsidR="00FE2101" w:rsidRPr="00E83F9E">
        <w:rPr>
          <w:rFonts w:cs="Arial"/>
          <w:spacing w:val="-6"/>
        </w:rPr>
        <w:t xml:space="preserve"> </w:t>
      </w:r>
      <w:r w:rsidRPr="00E83F9E">
        <w:rPr>
          <w:rFonts w:cs="Arial"/>
        </w:rPr>
        <w:t>unitario</w:t>
      </w:r>
      <w:r w:rsidR="00FE2101" w:rsidRPr="00E83F9E">
        <w:rPr>
          <w:rFonts w:cs="Arial"/>
          <w:spacing w:val="-6"/>
        </w:rPr>
        <w:t xml:space="preserve"> </w:t>
      </w:r>
      <w:r w:rsidRPr="00E83F9E">
        <w:rPr>
          <w:rFonts w:cs="Arial"/>
        </w:rPr>
        <w:t>por</w:t>
      </w:r>
      <w:r w:rsidR="00FE2101" w:rsidRPr="00E83F9E">
        <w:rPr>
          <w:rFonts w:cs="Arial"/>
          <w:spacing w:val="-7"/>
        </w:rPr>
        <w:t xml:space="preserve"> </w:t>
      </w:r>
      <w:r w:rsidRPr="00E83F9E">
        <w:rPr>
          <w:rFonts w:cs="Arial"/>
        </w:rPr>
        <w:t>utilización</w:t>
      </w:r>
      <w:r w:rsidR="00FE2101" w:rsidRPr="00E83F9E">
        <w:rPr>
          <w:rFonts w:cs="Arial"/>
          <w:spacing w:val="-6"/>
        </w:rPr>
        <w:t xml:space="preserve"> </w:t>
      </w:r>
      <w:r w:rsidRPr="00E83F9E">
        <w:rPr>
          <w:rFonts w:cs="Arial"/>
        </w:rPr>
        <w:t>del</w:t>
      </w:r>
      <w:r w:rsidR="00FE2101" w:rsidRPr="00E83F9E">
        <w:rPr>
          <w:rFonts w:cs="Arial"/>
          <w:spacing w:val="-6"/>
        </w:rPr>
        <w:t xml:space="preserve"> </w:t>
      </w:r>
      <w:r w:rsidRPr="00E83F9E">
        <w:rPr>
          <w:rFonts w:cs="Arial"/>
        </w:rPr>
        <w:t>equipo.</w:t>
      </w:r>
    </w:p>
    <w:p w14:paraId="481FEFBB" w14:textId="12900833" w:rsidR="00DA382E" w:rsidRPr="00E83F9E" w:rsidRDefault="00DA382E" w:rsidP="001B5344">
      <w:pPr>
        <w:pStyle w:val="Textoindependiente"/>
        <w:numPr>
          <w:ilvl w:val="0"/>
          <w:numId w:val="2"/>
        </w:numPr>
        <w:spacing w:line="276" w:lineRule="auto"/>
        <w:ind w:left="567" w:hanging="567"/>
        <w:rPr>
          <w:rFonts w:cs="Arial"/>
        </w:rPr>
      </w:pPr>
      <w:r w:rsidRPr="00E83F9E">
        <w:rPr>
          <w:rFonts w:cs="Arial"/>
          <w:u w:color="000000"/>
        </w:rPr>
        <w:t>Tiempo</w:t>
      </w:r>
      <w:r w:rsidR="00FE2101" w:rsidRPr="00E83F9E">
        <w:rPr>
          <w:rFonts w:cs="Arial"/>
          <w:spacing w:val="-11"/>
          <w:u w:color="000000"/>
        </w:rPr>
        <w:t xml:space="preserve"> </w:t>
      </w:r>
      <w:r w:rsidRPr="00E83F9E">
        <w:rPr>
          <w:rFonts w:cs="Arial"/>
          <w:u w:color="000000"/>
        </w:rPr>
        <w:t>no</w:t>
      </w:r>
      <w:r w:rsidR="00FE2101" w:rsidRPr="00E83F9E">
        <w:rPr>
          <w:rFonts w:cs="Arial"/>
          <w:spacing w:val="-10"/>
          <w:u w:color="000000"/>
        </w:rPr>
        <w:t xml:space="preserve"> </w:t>
      </w:r>
      <w:r w:rsidRPr="00E83F9E">
        <w:rPr>
          <w:rFonts w:cs="Arial"/>
          <w:u w:color="000000"/>
        </w:rPr>
        <w:t>Trabajado</w:t>
      </w:r>
    </w:p>
    <w:p w14:paraId="5A9CF3E5" w14:textId="4C795543" w:rsidR="00DA382E" w:rsidRPr="00E83F9E" w:rsidRDefault="00DA382E" w:rsidP="001B5344">
      <w:pPr>
        <w:pStyle w:val="Textoindependiente"/>
        <w:spacing w:line="276" w:lineRule="auto"/>
        <w:rPr>
          <w:rFonts w:cs="Arial"/>
        </w:rPr>
      </w:pPr>
      <w:r w:rsidRPr="00E83F9E">
        <w:rPr>
          <w:rFonts w:cs="Arial"/>
        </w:rPr>
        <w:t>Se</w:t>
      </w:r>
      <w:r w:rsidR="00FE2101" w:rsidRPr="00E83F9E">
        <w:rPr>
          <w:rFonts w:cs="Arial"/>
          <w:spacing w:val="3"/>
        </w:rPr>
        <w:t xml:space="preserve"> </w:t>
      </w:r>
      <w:r w:rsidRPr="00E83F9E">
        <w:rPr>
          <w:rFonts w:cs="Arial"/>
        </w:rPr>
        <w:t>considerará</w:t>
      </w:r>
      <w:r w:rsidR="00FE2101" w:rsidRPr="00E83F9E">
        <w:rPr>
          <w:rFonts w:cs="Arial"/>
          <w:spacing w:val="4"/>
        </w:rPr>
        <w:t xml:space="preserve"> </w:t>
      </w:r>
      <w:r w:rsidRPr="00E83F9E">
        <w:rPr>
          <w:rFonts w:cs="Arial"/>
        </w:rPr>
        <w:t>que</w:t>
      </w:r>
      <w:r w:rsidR="00FE2101" w:rsidRPr="00E83F9E">
        <w:rPr>
          <w:rFonts w:cs="Arial"/>
          <w:spacing w:val="4"/>
        </w:rPr>
        <w:t xml:space="preserve"> </w:t>
      </w:r>
      <w:r w:rsidRPr="00E83F9E">
        <w:rPr>
          <w:rFonts w:cs="Arial"/>
        </w:rPr>
        <w:t>el</w:t>
      </w:r>
      <w:r w:rsidR="00FE2101" w:rsidRPr="00E83F9E">
        <w:rPr>
          <w:rFonts w:cs="Arial"/>
          <w:spacing w:val="4"/>
        </w:rPr>
        <w:t xml:space="preserve"> </w:t>
      </w:r>
      <w:r w:rsidRPr="00E83F9E">
        <w:rPr>
          <w:rFonts w:cs="Arial"/>
        </w:rPr>
        <w:t>equipo</w:t>
      </w:r>
      <w:r w:rsidR="00FE2101" w:rsidRPr="00E83F9E">
        <w:rPr>
          <w:rFonts w:cs="Arial"/>
          <w:spacing w:val="4"/>
        </w:rPr>
        <w:t xml:space="preserve"> </w:t>
      </w:r>
      <w:r w:rsidRPr="00E83F9E">
        <w:rPr>
          <w:rFonts w:cs="Arial"/>
        </w:rPr>
        <w:t>del</w:t>
      </w:r>
      <w:r w:rsidR="00FE2101" w:rsidRPr="00E83F9E">
        <w:rPr>
          <w:rFonts w:cs="Arial"/>
          <w:spacing w:val="3"/>
        </w:rPr>
        <w:t xml:space="preserve"> </w:t>
      </w:r>
      <w:r w:rsidRPr="00E83F9E">
        <w:rPr>
          <w:rFonts w:cs="Arial"/>
        </w:rPr>
        <w:t>Contratista</w:t>
      </w:r>
      <w:r w:rsidR="00FE2101" w:rsidRPr="00E83F9E">
        <w:rPr>
          <w:rFonts w:cs="Arial"/>
          <w:spacing w:val="3"/>
        </w:rPr>
        <w:t xml:space="preserve"> </w:t>
      </w:r>
      <w:r w:rsidRPr="00E83F9E">
        <w:rPr>
          <w:rFonts w:cs="Arial"/>
        </w:rPr>
        <w:t>no</w:t>
      </w:r>
      <w:r w:rsidR="00FE2101" w:rsidRPr="00E83F9E">
        <w:rPr>
          <w:rFonts w:cs="Arial"/>
          <w:spacing w:val="3"/>
        </w:rPr>
        <w:t xml:space="preserve"> </w:t>
      </w:r>
      <w:r w:rsidRPr="00E83F9E">
        <w:rPr>
          <w:rFonts w:cs="Arial"/>
        </w:rPr>
        <w:t>está</w:t>
      </w:r>
      <w:r w:rsidR="00FE2101" w:rsidRPr="00E83F9E">
        <w:rPr>
          <w:rFonts w:cs="Arial"/>
          <w:spacing w:val="3"/>
        </w:rPr>
        <w:t xml:space="preserve"> </w:t>
      </w:r>
      <w:r w:rsidRPr="00E83F9E">
        <w:rPr>
          <w:rFonts w:cs="Arial"/>
        </w:rPr>
        <w:t>en</w:t>
      </w:r>
      <w:r w:rsidR="00FE2101" w:rsidRPr="00E83F9E">
        <w:rPr>
          <w:rFonts w:cs="Arial"/>
          <w:spacing w:val="3"/>
        </w:rPr>
        <w:t xml:space="preserve"> </w:t>
      </w:r>
      <w:r w:rsidRPr="00E83F9E">
        <w:rPr>
          <w:rFonts w:cs="Arial"/>
        </w:rPr>
        <w:t>trabajo,</w:t>
      </w:r>
      <w:r w:rsidR="00FE2101" w:rsidRPr="00E83F9E">
        <w:rPr>
          <w:rFonts w:cs="Arial"/>
          <w:spacing w:val="3"/>
        </w:rPr>
        <w:t xml:space="preserve"> </w:t>
      </w:r>
      <w:r w:rsidRPr="00E83F9E">
        <w:rPr>
          <w:rFonts w:cs="Arial"/>
        </w:rPr>
        <w:t>en</w:t>
      </w:r>
      <w:r w:rsidR="00FE2101" w:rsidRPr="00E83F9E">
        <w:rPr>
          <w:rFonts w:cs="Arial"/>
          <w:spacing w:val="3"/>
        </w:rPr>
        <w:t xml:space="preserve"> </w:t>
      </w:r>
      <w:r w:rsidRPr="00E83F9E">
        <w:rPr>
          <w:rFonts w:cs="Arial"/>
        </w:rPr>
        <w:t>todos</w:t>
      </w:r>
      <w:r w:rsidR="00FE2101" w:rsidRPr="00E83F9E">
        <w:rPr>
          <w:rFonts w:cs="Arial"/>
          <w:spacing w:val="4"/>
        </w:rPr>
        <w:t xml:space="preserve"> </w:t>
      </w:r>
      <w:r w:rsidRPr="00E83F9E">
        <w:rPr>
          <w:rFonts w:cs="Arial"/>
        </w:rPr>
        <w:t>los</w:t>
      </w:r>
      <w:r w:rsidR="00FE2101" w:rsidRPr="00E83F9E">
        <w:rPr>
          <w:rFonts w:cs="Arial"/>
          <w:spacing w:val="3"/>
        </w:rPr>
        <w:t xml:space="preserve"> </w:t>
      </w:r>
      <w:r w:rsidRPr="00E83F9E">
        <w:rPr>
          <w:rFonts w:cs="Arial"/>
        </w:rPr>
        <w:t>casos</w:t>
      </w:r>
      <w:r w:rsidR="00FE2101" w:rsidRPr="00E83F9E">
        <w:rPr>
          <w:rFonts w:cs="Arial"/>
          <w:spacing w:val="3"/>
        </w:rPr>
        <w:t xml:space="preserve"> </w:t>
      </w:r>
      <w:r w:rsidRPr="00E83F9E">
        <w:rPr>
          <w:rFonts w:cs="Arial"/>
        </w:rPr>
        <w:t>no</w:t>
      </w:r>
      <w:r w:rsidR="00FE2101" w:rsidRPr="00E83F9E">
        <w:rPr>
          <w:rFonts w:cs="Arial"/>
          <w:w w:val="99"/>
        </w:rPr>
        <w:t xml:space="preserve"> </w:t>
      </w:r>
      <w:r w:rsidRPr="00E83F9E">
        <w:rPr>
          <w:rFonts w:cs="Arial"/>
        </w:rPr>
        <w:lastRenderedPageBreak/>
        <w:t>considerados</w:t>
      </w:r>
      <w:r w:rsidR="00FE2101" w:rsidRPr="00E83F9E">
        <w:rPr>
          <w:rFonts w:cs="Arial"/>
          <w:spacing w:val="-6"/>
        </w:rPr>
        <w:t xml:space="preserve"> </w:t>
      </w:r>
      <w:r w:rsidRPr="00E83F9E">
        <w:rPr>
          <w:rFonts w:cs="Arial"/>
        </w:rPr>
        <w:t>como</w:t>
      </w:r>
      <w:r w:rsidR="00FE2101" w:rsidRPr="00E83F9E">
        <w:rPr>
          <w:rFonts w:cs="Arial"/>
          <w:spacing w:val="-5"/>
        </w:rPr>
        <w:t xml:space="preserve"> </w:t>
      </w:r>
      <w:r w:rsidRPr="00E83F9E">
        <w:rPr>
          <w:rFonts w:cs="Arial"/>
        </w:rPr>
        <w:t>tiempo</w:t>
      </w:r>
      <w:r w:rsidR="00FE2101" w:rsidRPr="00E83F9E">
        <w:rPr>
          <w:rFonts w:cs="Arial"/>
          <w:spacing w:val="-5"/>
        </w:rPr>
        <w:t xml:space="preserve"> </w:t>
      </w:r>
      <w:r w:rsidRPr="00E83F9E">
        <w:rPr>
          <w:rFonts w:cs="Arial"/>
        </w:rPr>
        <w:t>real</w:t>
      </w:r>
      <w:r w:rsidR="00FE2101" w:rsidRPr="00E83F9E">
        <w:rPr>
          <w:rFonts w:cs="Arial"/>
          <w:spacing w:val="-5"/>
        </w:rPr>
        <w:t xml:space="preserve"> </w:t>
      </w:r>
      <w:r w:rsidRPr="00E83F9E">
        <w:rPr>
          <w:rFonts w:cs="Arial"/>
        </w:rPr>
        <w:t>de</w:t>
      </w:r>
      <w:r w:rsidR="00FE2101" w:rsidRPr="00E83F9E">
        <w:rPr>
          <w:rFonts w:cs="Arial"/>
          <w:spacing w:val="-5"/>
        </w:rPr>
        <w:t xml:space="preserve"> </w:t>
      </w:r>
      <w:r w:rsidRPr="00E83F9E">
        <w:rPr>
          <w:rFonts w:cs="Arial"/>
        </w:rPr>
        <w:t>trabajo</w:t>
      </w:r>
      <w:r w:rsidR="00FE2101" w:rsidRPr="00E83F9E">
        <w:rPr>
          <w:rFonts w:cs="Arial"/>
          <w:spacing w:val="-5"/>
        </w:rPr>
        <w:t xml:space="preserve"> </w:t>
      </w:r>
      <w:r w:rsidRPr="00E83F9E">
        <w:rPr>
          <w:rFonts w:cs="Arial"/>
        </w:rPr>
        <w:t>ni</w:t>
      </w:r>
      <w:r w:rsidR="00FE2101" w:rsidRPr="00E83F9E">
        <w:rPr>
          <w:rFonts w:cs="Arial"/>
          <w:spacing w:val="-5"/>
        </w:rPr>
        <w:t xml:space="preserve"> </w:t>
      </w:r>
      <w:r w:rsidRPr="00E83F9E">
        <w:rPr>
          <w:rFonts w:cs="Arial"/>
        </w:rPr>
        <w:t>como</w:t>
      </w:r>
      <w:r w:rsidR="00FE2101" w:rsidRPr="00E83F9E">
        <w:rPr>
          <w:rFonts w:cs="Arial"/>
          <w:spacing w:val="-5"/>
        </w:rPr>
        <w:t xml:space="preserve"> </w:t>
      </w:r>
      <w:r w:rsidRPr="00E83F9E">
        <w:rPr>
          <w:rFonts w:cs="Arial"/>
        </w:rPr>
        <w:t>tiempo</w:t>
      </w:r>
      <w:r w:rsidR="00FE2101" w:rsidRPr="00E83F9E">
        <w:rPr>
          <w:rFonts w:cs="Arial"/>
          <w:spacing w:val="51"/>
        </w:rPr>
        <w:t xml:space="preserve"> </w:t>
      </w:r>
      <w:r w:rsidRPr="00E83F9E">
        <w:rPr>
          <w:rFonts w:cs="Arial"/>
        </w:rPr>
        <w:t>en</w:t>
      </w:r>
      <w:r w:rsidR="00FE2101" w:rsidRPr="00E83F9E">
        <w:rPr>
          <w:rFonts w:cs="Arial"/>
          <w:spacing w:val="50"/>
        </w:rPr>
        <w:t xml:space="preserve"> </w:t>
      </w:r>
      <w:r w:rsidRPr="00E83F9E">
        <w:rPr>
          <w:rFonts w:cs="Arial"/>
        </w:rPr>
        <w:t>espera.</w:t>
      </w:r>
    </w:p>
    <w:p w14:paraId="74495007" w14:textId="5EF8831F" w:rsidR="00DA382E" w:rsidRPr="00E83F9E" w:rsidRDefault="00DA382E" w:rsidP="001B5344">
      <w:pPr>
        <w:pStyle w:val="Textoindependiente"/>
        <w:spacing w:line="276" w:lineRule="auto"/>
        <w:rPr>
          <w:rFonts w:cs="Arial"/>
        </w:rPr>
      </w:pPr>
      <w:r w:rsidRPr="00E83F9E">
        <w:rPr>
          <w:rFonts w:cs="Arial"/>
        </w:rPr>
        <w:t>En</w:t>
      </w:r>
      <w:r w:rsidR="00FE2101" w:rsidRPr="00E83F9E">
        <w:rPr>
          <w:rFonts w:cs="Arial"/>
          <w:spacing w:val="32"/>
        </w:rPr>
        <w:t xml:space="preserve"> </w:t>
      </w:r>
      <w:r w:rsidRPr="00E83F9E">
        <w:rPr>
          <w:rFonts w:cs="Arial"/>
        </w:rPr>
        <w:t>este</w:t>
      </w:r>
      <w:r w:rsidR="00FE2101" w:rsidRPr="00E83F9E">
        <w:rPr>
          <w:rFonts w:cs="Arial"/>
          <w:spacing w:val="29"/>
        </w:rPr>
        <w:t xml:space="preserve"> </w:t>
      </w:r>
      <w:r w:rsidRPr="00E83F9E">
        <w:rPr>
          <w:rFonts w:cs="Arial"/>
        </w:rPr>
        <w:t>caso,</w:t>
      </w:r>
      <w:r w:rsidR="00FE2101" w:rsidRPr="00E83F9E">
        <w:rPr>
          <w:rFonts w:cs="Arial"/>
          <w:spacing w:val="-16"/>
        </w:rPr>
        <w:t xml:space="preserve"> </w:t>
      </w:r>
      <w:r w:rsidR="0616F7A1" w:rsidRPr="00E83F9E">
        <w:rPr>
          <w:rFonts w:cs="Arial"/>
          <w:spacing w:val="-16"/>
        </w:rPr>
        <w:t>CGET</w:t>
      </w:r>
      <w:r w:rsidR="00FE2101" w:rsidRPr="00E83F9E">
        <w:rPr>
          <w:rFonts w:cs="Arial"/>
          <w:spacing w:val="-15"/>
        </w:rPr>
        <w:t xml:space="preserve"> </w:t>
      </w:r>
      <w:r w:rsidRPr="00E83F9E">
        <w:rPr>
          <w:rFonts w:cs="Arial"/>
        </w:rPr>
        <w:t>no</w:t>
      </w:r>
      <w:r w:rsidR="00FE2101" w:rsidRPr="00E83F9E">
        <w:rPr>
          <w:rFonts w:cs="Arial"/>
          <w:spacing w:val="-16"/>
        </w:rPr>
        <w:t xml:space="preserve"> </w:t>
      </w:r>
      <w:r w:rsidRPr="00E83F9E">
        <w:rPr>
          <w:rFonts w:cs="Arial"/>
        </w:rPr>
        <w:t>hará</w:t>
      </w:r>
      <w:r w:rsidR="00FE2101" w:rsidRPr="00E83F9E">
        <w:rPr>
          <w:rFonts w:cs="Arial"/>
          <w:spacing w:val="-16"/>
        </w:rPr>
        <w:t xml:space="preserve"> </w:t>
      </w:r>
      <w:r w:rsidRPr="00E83F9E">
        <w:rPr>
          <w:rFonts w:cs="Arial"/>
        </w:rPr>
        <w:t>pago</w:t>
      </w:r>
      <w:r w:rsidR="00FE2101" w:rsidRPr="00E83F9E">
        <w:rPr>
          <w:rFonts w:cs="Arial"/>
        </w:rPr>
        <w:t xml:space="preserve"> </w:t>
      </w:r>
      <w:r w:rsidRPr="00E83F9E">
        <w:rPr>
          <w:rFonts w:cs="Arial"/>
        </w:rPr>
        <w:t>alguno</w:t>
      </w:r>
      <w:r w:rsidR="00FE2101" w:rsidRPr="00E83F9E">
        <w:rPr>
          <w:rFonts w:cs="Arial"/>
          <w:spacing w:val="-16"/>
        </w:rPr>
        <w:t xml:space="preserve"> </w:t>
      </w:r>
      <w:r w:rsidRPr="00E83F9E">
        <w:rPr>
          <w:rFonts w:cs="Arial"/>
        </w:rPr>
        <w:t>por</w:t>
      </w:r>
      <w:r w:rsidR="00FE2101" w:rsidRPr="00E83F9E">
        <w:rPr>
          <w:rFonts w:cs="Arial"/>
          <w:spacing w:val="30"/>
        </w:rPr>
        <w:t xml:space="preserve"> </w:t>
      </w:r>
      <w:r w:rsidRPr="00E83F9E">
        <w:rPr>
          <w:rFonts w:cs="Arial"/>
        </w:rPr>
        <w:t>concepto</w:t>
      </w:r>
      <w:r w:rsidR="00FE2101" w:rsidRPr="00E83F9E">
        <w:rPr>
          <w:rFonts w:cs="Arial"/>
          <w:spacing w:val="-16"/>
        </w:rPr>
        <w:t xml:space="preserve"> </w:t>
      </w:r>
      <w:r w:rsidRPr="00E83F9E">
        <w:rPr>
          <w:rFonts w:cs="Arial"/>
        </w:rPr>
        <w:t>de</w:t>
      </w:r>
      <w:r w:rsidR="00FE2101" w:rsidRPr="00E83F9E">
        <w:rPr>
          <w:rFonts w:cs="Arial"/>
          <w:spacing w:val="-16"/>
        </w:rPr>
        <w:t xml:space="preserve"> </w:t>
      </w:r>
      <w:r w:rsidRPr="00E83F9E">
        <w:rPr>
          <w:rFonts w:cs="Arial"/>
        </w:rPr>
        <w:t>utilización</w:t>
      </w:r>
      <w:r w:rsidR="00FE2101" w:rsidRPr="00E83F9E">
        <w:rPr>
          <w:rFonts w:cs="Arial"/>
          <w:spacing w:val="-16"/>
        </w:rPr>
        <w:t xml:space="preserve"> </w:t>
      </w:r>
      <w:r w:rsidRPr="00E83F9E">
        <w:rPr>
          <w:rFonts w:cs="Arial"/>
        </w:rPr>
        <w:t>del</w:t>
      </w:r>
      <w:r w:rsidR="00FE2101" w:rsidRPr="00E83F9E">
        <w:rPr>
          <w:rFonts w:cs="Arial"/>
          <w:spacing w:val="-15"/>
        </w:rPr>
        <w:t xml:space="preserve"> </w:t>
      </w:r>
      <w:r w:rsidRPr="00E83F9E">
        <w:rPr>
          <w:rFonts w:cs="Arial"/>
        </w:rPr>
        <w:t>equipo</w:t>
      </w:r>
      <w:r w:rsidR="00FE2101" w:rsidRPr="00E83F9E">
        <w:rPr>
          <w:rFonts w:cs="Arial"/>
          <w:w w:val="99"/>
        </w:rPr>
        <w:t xml:space="preserve"> </w:t>
      </w:r>
      <w:r w:rsidRPr="00E83F9E">
        <w:rPr>
          <w:rFonts w:cs="Arial"/>
        </w:rPr>
        <w:t>de</w:t>
      </w:r>
      <w:r w:rsidR="00FE2101" w:rsidRPr="00E83F9E">
        <w:rPr>
          <w:rFonts w:cs="Arial"/>
          <w:spacing w:val="-16"/>
        </w:rPr>
        <w:t xml:space="preserve"> </w:t>
      </w:r>
      <w:r w:rsidRPr="00E83F9E">
        <w:rPr>
          <w:rFonts w:cs="Arial"/>
        </w:rPr>
        <w:t>construcción.</w:t>
      </w:r>
    </w:p>
    <w:p w14:paraId="0FEBFC3F" w14:textId="37D6B31D" w:rsidR="00DA382E" w:rsidRPr="00E83F9E" w:rsidRDefault="00DA382E" w:rsidP="001B5344">
      <w:pPr>
        <w:pStyle w:val="Textoindependiente"/>
        <w:spacing w:line="276" w:lineRule="auto"/>
        <w:rPr>
          <w:rFonts w:cs="Arial"/>
        </w:rPr>
      </w:pPr>
      <w:r w:rsidRPr="00E83F9E">
        <w:rPr>
          <w:rFonts w:cs="Arial"/>
        </w:rPr>
        <w:t>Particularmente</w:t>
      </w:r>
      <w:r w:rsidR="00FE2101" w:rsidRPr="00E83F9E">
        <w:rPr>
          <w:rFonts w:cs="Arial"/>
          <w:spacing w:val="1"/>
        </w:rPr>
        <w:t xml:space="preserve"> </w:t>
      </w:r>
      <w:r w:rsidRPr="00E83F9E">
        <w:rPr>
          <w:rFonts w:cs="Arial"/>
        </w:rPr>
        <w:t>y</w:t>
      </w:r>
      <w:r w:rsidR="00FE2101" w:rsidRPr="00E83F9E">
        <w:rPr>
          <w:rFonts w:cs="Arial"/>
          <w:spacing w:val="2"/>
        </w:rPr>
        <w:t xml:space="preserve"> </w:t>
      </w:r>
      <w:r w:rsidRPr="00E83F9E">
        <w:rPr>
          <w:rFonts w:cs="Arial"/>
        </w:rPr>
        <w:t>sin</w:t>
      </w:r>
      <w:r w:rsidR="00FE2101" w:rsidRPr="00E83F9E">
        <w:rPr>
          <w:rFonts w:cs="Arial"/>
          <w:spacing w:val="1"/>
        </w:rPr>
        <w:t xml:space="preserve"> </w:t>
      </w:r>
      <w:r w:rsidRPr="00E83F9E">
        <w:rPr>
          <w:rFonts w:cs="Arial"/>
        </w:rPr>
        <w:t>perjuicio</w:t>
      </w:r>
      <w:r w:rsidR="00FE2101" w:rsidRPr="00E83F9E">
        <w:rPr>
          <w:rFonts w:cs="Arial"/>
          <w:spacing w:val="2"/>
        </w:rPr>
        <w:t xml:space="preserve"> </w:t>
      </w:r>
      <w:r w:rsidRPr="00E83F9E">
        <w:rPr>
          <w:rFonts w:cs="Arial"/>
        </w:rPr>
        <w:t>de</w:t>
      </w:r>
      <w:r w:rsidR="00FE2101" w:rsidRPr="00E83F9E">
        <w:rPr>
          <w:rFonts w:cs="Arial"/>
          <w:spacing w:val="1"/>
        </w:rPr>
        <w:t xml:space="preserve"> </w:t>
      </w:r>
      <w:r w:rsidRPr="00E83F9E">
        <w:rPr>
          <w:rFonts w:cs="Arial"/>
        </w:rPr>
        <w:t>la</w:t>
      </w:r>
      <w:r w:rsidR="00FE2101" w:rsidRPr="00E83F9E">
        <w:rPr>
          <w:rFonts w:cs="Arial"/>
          <w:spacing w:val="2"/>
        </w:rPr>
        <w:t xml:space="preserve"> </w:t>
      </w:r>
      <w:r w:rsidRPr="00E83F9E">
        <w:rPr>
          <w:rFonts w:cs="Arial"/>
        </w:rPr>
        <w:t>generalidad</w:t>
      </w:r>
      <w:r w:rsidR="00FE2101" w:rsidRPr="00E83F9E">
        <w:rPr>
          <w:rFonts w:cs="Arial"/>
          <w:spacing w:val="1"/>
        </w:rPr>
        <w:t xml:space="preserve"> </w:t>
      </w:r>
      <w:r w:rsidRPr="00E83F9E">
        <w:rPr>
          <w:rFonts w:cs="Arial"/>
        </w:rPr>
        <w:t>de</w:t>
      </w:r>
      <w:r w:rsidR="00FE2101" w:rsidRPr="00E83F9E">
        <w:rPr>
          <w:rFonts w:cs="Arial"/>
          <w:spacing w:val="2"/>
        </w:rPr>
        <w:t xml:space="preserve"> </w:t>
      </w:r>
      <w:r w:rsidRPr="00E83F9E">
        <w:rPr>
          <w:rFonts w:cs="Arial"/>
        </w:rPr>
        <w:t>la</w:t>
      </w:r>
      <w:r w:rsidR="00FE2101" w:rsidRPr="00E83F9E">
        <w:rPr>
          <w:rFonts w:cs="Arial"/>
        </w:rPr>
        <w:t xml:space="preserve"> </w:t>
      </w:r>
      <w:r w:rsidRPr="00E83F9E">
        <w:rPr>
          <w:rFonts w:cs="Arial"/>
        </w:rPr>
        <w:t>definición</w:t>
      </w:r>
      <w:r w:rsidR="00FE2101" w:rsidRPr="00E83F9E">
        <w:rPr>
          <w:rFonts w:cs="Arial"/>
          <w:spacing w:val="1"/>
        </w:rPr>
        <w:t xml:space="preserve"> </w:t>
      </w:r>
      <w:r w:rsidRPr="00E83F9E">
        <w:rPr>
          <w:rFonts w:cs="Arial"/>
        </w:rPr>
        <w:t>dada,</w:t>
      </w:r>
      <w:r w:rsidR="00FE2101" w:rsidRPr="00E83F9E">
        <w:rPr>
          <w:rFonts w:cs="Arial"/>
          <w:spacing w:val="1"/>
        </w:rPr>
        <w:t xml:space="preserve"> </w:t>
      </w:r>
      <w:r w:rsidRPr="00E83F9E">
        <w:rPr>
          <w:rFonts w:cs="Arial"/>
        </w:rPr>
        <w:t>se</w:t>
      </w:r>
      <w:r w:rsidR="00FE2101" w:rsidRPr="00E83F9E">
        <w:rPr>
          <w:rFonts w:cs="Arial"/>
        </w:rPr>
        <w:t xml:space="preserve"> </w:t>
      </w:r>
      <w:r w:rsidRPr="00E83F9E">
        <w:rPr>
          <w:rFonts w:cs="Arial"/>
        </w:rPr>
        <w:t>considerarán</w:t>
      </w:r>
      <w:r w:rsidR="00FE2101" w:rsidRPr="00E83F9E">
        <w:rPr>
          <w:rFonts w:cs="Arial"/>
          <w:w w:val="99"/>
        </w:rPr>
        <w:t xml:space="preserve"> </w:t>
      </w:r>
      <w:r w:rsidRPr="00E83F9E">
        <w:rPr>
          <w:rFonts w:cs="Arial"/>
          <w:spacing w:val="-1"/>
        </w:rPr>
        <w:t>como</w:t>
      </w:r>
      <w:r w:rsidR="00FE2101" w:rsidRPr="00E83F9E">
        <w:rPr>
          <w:rFonts w:cs="Arial"/>
          <w:spacing w:val="-22"/>
        </w:rPr>
        <w:t xml:space="preserve"> </w:t>
      </w:r>
      <w:r w:rsidRPr="00E83F9E">
        <w:rPr>
          <w:rFonts w:cs="Arial"/>
          <w:spacing w:val="-1"/>
        </w:rPr>
        <w:t>tiempos</w:t>
      </w:r>
      <w:r w:rsidR="00FE2101" w:rsidRPr="00E83F9E">
        <w:rPr>
          <w:rFonts w:cs="Arial"/>
          <w:spacing w:val="-22"/>
        </w:rPr>
        <w:t xml:space="preserve"> </w:t>
      </w:r>
      <w:r w:rsidRPr="00E83F9E">
        <w:rPr>
          <w:rFonts w:cs="Arial"/>
        </w:rPr>
        <w:t>no</w:t>
      </w:r>
      <w:r w:rsidR="00FE2101" w:rsidRPr="00E83F9E">
        <w:rPr>
          <w:rFonts w:cs="Arial"/>
          <w:spacing w:val="-21"/>
        </w:rPr>
        <w:t xml:space="preserve"> </w:t>
      </w:r>
      <w:r w:rsidRPr="00E83F9E">
        <w:rPr>
          <w:rFonts w:cs="Arial"/>
          <w:spacing w:val="-1"/>
        </w:rPr>
        <w:t>trabajados</w:t>
      </w:r>
      <w:r w:rsidR="00FE2101" w:rsidRPr="00E83F9E">
        <w:rPr>
          <w:rFonts w:cs="Arial"/>
          <w:spacing w:val="-24"/>
        </w:rPr>
        <w:t xml:space="preserve"> </w:t>
      </w:r>
      <w:r w:rsidRPr="00E83F9E">
        <w:rPr>
          <w:rFonts w:cs="Arial"/>
          <w:spacing w:val="-1"/>
        </w:rPr>
        <w:t>por</w:t>
      </w:r>
      <w:r w:rsidR="00FE2101" w:rsidRPr="00E83F9E">
        <w:rPr>
          <w:rFonts w:cs="Arial"/>
          <w:spacing w:val="-24"/>
        </w:rPr>
        <w:t xml:space="preserve"> </w:t>
      </w:r>
      <w:r w:rsidRPr="00E83F9E">
        <w:rPr>
          <w:rFonts w:cs="Arial"/>
          <w:spacing w:val="-1"/>
        </w:rPr>
        <w:t>los</w:t>
      </w:r>
      <w:r w:rsidR="00FE2101" w:rsidRPr="00E83F9E">
        <w:rPr>
          <w:rFonts w:cs="Arial"/>
          <w:spacing w:val="-23"/>
        </w:rPr>
        <w:t xml:space="preserve"> </w:t>
      </w:r>
      <w:r w:rsidRPr="00E83F9E">
        <w:rPr>
          <w:rFonts w:cs="Arial"/>
          <w:spacing w:val="-1"/>
        </w:rPr>
        <w:t>equipos,</w:t>
      </w:r>
      <w:r w:rsidR="00FE2101" w:rsidRPr="00E83F9E">
        <w:rPr>
          <w:rFonts w:cs="Arial"/>
          <w:spacing w:val="-24"/>
        </w:rPr>
        <w:t xml:space="preserve"> </w:t>
      </w:r>
      <w:r w:rsidRPr="00E83F9E">
        <w:rPr>
          <w:rFonts w:cs="Arial"/>
          <w:spacing w:val="-1"/>
        </w:rPr>
        <w:t>entre</w:t>
      </w:r>
      <w:r w:rsidR="00FE2101" w:rsidRPr="00E83F9E">
        <w:rPr>
          <w:rFonts w:cs="Arial"/>
          <w:spacing w:val="-24"/>
        </w:rPr>
        <w:t xml:space="preserve"> </w:t>
      </w:r>
      <w:r w:rsidRPr="00E83F9E">
        <w:rPr>
          <w:rFonts w:cs="Arial"/>
          <w:spacing w:val="-1"/>
        </w:rPr>
        <w:t>otros,</w:t>
      </w:r>
      <w:r w:rsidR="00FE2101" w:rsidRPr="00E83F9E">
        <w:rPr>
          <w:rFonts w:cs="Arial"/>
          <w:spacing w:val="-23"/>
        </w:rPr>
        <w:t xml:space="preserve"> </w:t>
      </w:r>
      <w:r w:rsidRPr="00E83F9E">
        <w:rPr>
          <w:rFonts w:cs="Arial"/>
          <w:spacing w:val="-1"/>
        </w:rPr>
        <w:t>los</w:t>
      </w:r>
      <w:r w:rsidR="00FE2101" w:rsidRPr="00E83F9E">
        <w:rPr>
          <w:rFonts w:cs="Arial"/>
          <w:spacing w:val="-24"/>
        </w:rPr>
        <w:t xml:space="preserve"> </w:t>
      </w:r>
      <w:r w:rsidRPr="00E83F9E">
        <w:rPr>
          <w:rFonts w:cs="Arial"/>
          <w:spacing w:val="-1"/>
        </w:rPr>
        <w:t>siguientes</w:t>
      </w:r>
      <w:r w:rsidR="00FE2101" w:rsidRPr="00E83F9E">
        <w:rPr>
          <w:rFonts w:cs="Arial"/>
          <w:spacing w:val="-24"/>
        </w:rPr>
        <w:t xml:space="preserve"> </w:t>
      </w:r>
      <w:r w:rsidRPr="00E83F9E">
        <w:rPr>
          <w:rFonts w:cs="Arial"/>
          <w:spacing w:val="-1"/>
        </w:rPr>
        <w:t>casos</w:t>
      </w:r>
      <w:r w:rsidR="00FE2101" w:rsidRPr="00E83F9E">
        <w:rPr>
          <w:rFonts w:cs="Arial"/>
          <w:spacing w:val="-23"/>
        </w:rPr>
        <w:t xml:space="preserve"> </w:t>
      </w:r>
      <w:r w:rsidRPr="00E83F9E">
        <w:rPr>
          <w:rFonts w:cs="Arial"/>
          <w:spacing w:val="-1"/>
        </w:rPr>
        <w:t>específicos:</w:t>
      </w:r>
    </w:p>
    <w:p w14:paraId="21989CFF" w14:textId="294A7683" w:rsidR="00DA382E" w:rsidRPr="00E83F9E" w:rsidRDefault="00DA382E" w:rsidP="00A93EC3">
      <w:pPr>
        <w:pStyle w:val="Textoindependiente"/>
        <w:numPr>
          <w:ilvl w:val="2"/>
          <w:numId w:val="112"/>
        </w:numPr>
        <w:spacing w:line="276" w:lineRule="auto"/>
        <w:ind w:left="851" w:firstLine="567"/>
        <w:contextualSpacing/>
        <w:rPr>
          <w:rFonts w:cs="Arial"/>
        </w:rPr>
      </w:pPr>
      <w:r w:rsidRPr="00E83F9E">
        <w:rPr>
          <w:rFonts w:cs="Arial"/>
        </w:rPr>
        <w:t>Cuando</w:t>
      </w:r>
      <w:r w:rsidR="00FE2101" w:rsidRPr="00E83F9E">
        <w:rPr>
          <w:rFonts w:cs="Arial"/>
          <w:spacing w:val="-7"/>
        </w:rPr>
        <w:t xml:space="preserve"> </w:t>
      </w:r>
      <w:r w:rsidRPr="00E83F9E">
        <w:rPr>
          <w:rFonts w:cs="Arial"/>
        </w:rPr>
        <w:t>esté</w:t>
      </w:r>
      <w:r w:rsidR="00FE2101" w:rsidRPr="00E83F9E">
        <w:rPr>
          <w:rFonts w:cs="Arial"/>
          <w:spacing w:val="-6"/>
        </w:rPr>
        <w:t xml:space="preserve"> </w:t>
      </w:r>
      <w:r w:rsidRPr="00E83F9E">
        <w:rPr>
          <w:rFonts w:cs="Arial"/>
        </w:rPr>
        <w:t>en</w:t>
      </w:r>
      <w:r w:rsidR="00FE2101" w:rsidRPr="00E83F9E">
        <w:rPr>
          <w:rFonts w:cs="Arial"/>
          <w:spacing w:val="-6"/>
        </w:rPr>
        <w:t xml:space="preserve"> </w:t>
      </w:r>
      <w:r w:rsidRPr="00E83F9E">
        <w:rPr>
          <w:rFonts w:cs="Arial"/>
        </w:rPr>
        <w:t>la</w:t>
      </w:r>
      <w:r w:rsidR="00FE2101" w:rsidRPr="00E83F9E">
        <w:rPr>
          <w:rFonts w:cs="Arial"/>
          <w:spacing w:val="-7"/>
        </w:rPr>
        <w:t xml:space="preserve"> </w:t>
      </w:r>
      <w:r w:rsidRPr="00E83F9E">
        <w:rPr>
          <w:rFonts w:cs="Arial"/>
        </w:rPr>
        <w:t>mantención</w:t>
      </w:r>
      <w:r w:rsidR="00FE2101" w:rsidRPr="00E83F9E">
        <w:rPr>
          <w:rFonts w:cs="Arial"/>
          <w:spacing w:val="-6"/>
        </w:rPr>
        <w:t xml:space="preserve"> </w:t>
      </w:r>
      <w:r w:rsidRPr="00E83F9E">
        <w:rPr>
          <w:rFonts w:cs="Arial"/>
        </w:rPr>
        <w:t>diaria</w:t>
      </w:r>
      <w:r w:rsidR="00FE2101" w:rsidRPr="00E83F9E">
        <w:rPr>
          <w:rFonts w:cs="Arial"/>
          <w:spacing w:val="-6"/>
        </w:rPr>
        <w:t xml:space="preserve"> </w:t>
      </w:r>
      <w:r w:rsidRPr="00E83F9E">
        <w:rPr>
          <w:rFonts w:cs="Arial"/>
        </w:rPr>
        <w:t>regular,</w:t>
      </w:r>
      <w:r w:rsidR="00FE2101" w:rsidRPr="00E83F9E">
        <w:rPr>
          <w:rFonts w:cs="Arial"/>
          <w:spacing w:val="-7"/>
        </w:rPr>
        <w:t xml:space="preserve"> </w:t>
      </w:r>
      <w:r w:rsidRPr="00E83F9E">
        <w:rPr>
          <w:rFonts w:cs="Arial"/>
        </w:rPr>
        <w:t>durante</w:t>
      </w:r>
      <w:r w:rsidR="00FE2101" w:rsidRPr="00E83F9E">
        <w:rPr>
          <w:rFonts w:cs="Arial"/>
          <w:spacing w:val="-6"/>
        </w:rPr>
        <w:t xml:space="preserve"> </w:t>
      </w:r>
      <w:r w:rsidRPr="00E83F9E">
        <w:rPr>
          <w:rFonts w:cs="Arial"/>
        </w:rPr>
        <w:t>horas</w:t>
      </w:r>
      <w:r w:rsidR="00FE2101" w:rsidRPr="00E83F9E">
        <w:rPr>
          <w:rFonts w:cs="Arial"/>
          <w:spacing w:val="-6"/>
        </w:rPr>
        <w:t xml:space="preserve"> </w:t>
      </w:r>
      <w:r w:rsidRPr="00E83F9E">
        <w:rPr>
          <w:rFonts w:cs="Arial"/>
        </w:rPr>
        <w:t>de</w:t>
      </w:r>
      <w:r w:rsidR="00FE2101" w:rsidRPr="00E83F9E">
        <w:rPr>
          <w:rFonts w:cs="Arial"/>
          <w:spacing w:val="-6"/>
        </w:rPr>
        <w:t xml:space="preserve"> </w:t>
      </w:r>
      <w:r w:rsidRPr="00E83F9E">
        <w:rPr>
          <w:rFonts w:cs="Arial"/>
        </w:rPr>
        <w:t>trabajo.</w:t>
      </w:r>
    </w:p>
    <w:p w14:paraId="7B95575A" w14:textId="22BDF838" w:rsidR="00DA382E" w:rsidRPr="00E83F9E" w:rsidRDefault="00DA382E" w:rsidP="00A93EC3">
      <w:pPr>
        <w:pStyle w:val="Textoindependiente"/>
        <w:numPr>
          <w:ilvl w:val="2"/>
          <w:numId w:val="112"/>
        </w:numPr>
        <w:spacing w:line="276" w:lineRule="auto"/>
        <w:ind w:left="851" w:firstLine="567"/>
        <w:contextualSpacing/>
        <w:rPr>
          <w:rFonts w:cs="Arial"/>
        </w:rPr>
      </w:pPr>
      <w:r w:rsidRPr="00E83F9E">
        <w:rPr>
          <w:rFonts w:cs="Arial"/>
        </w:rPr>
        <w:t>Cuando</w:t>
      </w:r>
      <w:r w:rsidR="00FE2101" w:rsidRPr="00E83F9E">
        <w:rPr>
          <w:rFonts w:cs="Arial"/>
          <w:spacing w:val="-8"/>
        </w:rPr>
        <w:t xml:space="preserve"> </w:t>
      </w:r>
      <w:r w:rsidRPr="00E83F9E">
        <w:rPr>
          <w:rFonts w:cs="Arial"/>
        </w:rPr>
        <w:t>esté</w:t>
      </w:r>
      <w:r w:rsidR="00FE2101" w:rsidRPr="00E83F9E">
        <w:rPr>
          <w:rFonts w:cs="Arial"/>
          <w:spacing w:val="-8"/>
        </w:rPr>
        <w:t xml:space="preserve"> </w:t>
      </w:r>
      <w:r w:rsidRPr="00E83F9E">
        <w:rPr>
          <w:rFonts w:cs="Arial"/>
        </w:rPr>
        <w:t>en</w:t>
      </w:r>
      <w:r w:rsidR="00FE2101" w:rsidRPr="00E83F9E">
        <w:rPr>
          <w:rFonts w:cs="Arial"/>
          <w:spacing w:val="-7"/>
        </w:rPr>
        <w:t xml:space="preserve"> </w:t>
      </w:r>
      <w:r w:rsidRPr="00E83F9E">
        <w:rPr>
          <w:rFonts w:cs="Arial"/>
        </w:rPr>
        <w:t>mantención</w:t>
      </w:r>
      <w:r w:rsidR="00FE2101" w:rsidRPr="00E83F9E">
        <w:rPr>
          <w:rFonts w:cs="Arial"/>
          <w:spacing w:val="-8"/>
        </w:rPr>
        <w:t xml:space="preserve"> </w:t>
      </w:r>
      <w:r w:rsidRPr="00E83F9E">
        <w:rPr>
          <w:rFonts w:cs="Arial"/>
        </w:rPr>
        <w:t>o</w:t>
      </w:r>
      <w:r w:rsidR="00FE2101" w:rsidRPr="00E83F9E">
        <w:rPr>
          <w:rFonts w:cs="Arial"/>
          <w:spacing w:val="-7"/>
        </w:rPr>
        <w:t xml:space="preserve"> </w:t>
      </w:r>
      <w:r w:rsidRPr="00E83F9E">
        <w:rPr>
          <w:rFonts w:cs="Arial"/>
        </w:rPr>
        <w:t>reparación.</w:t>
      </w:r>
    </w:p>
    <w:p w14:paraId="0F11B857" w14:textId="3485A125" w:rsidR="00DA382E" w:rsidRPr="00E83F9E" w:rsidRDefault="00DA382E" w:rsidP="00A93EC3">
      <w:pPr>
        <w:pStyle w:val="Textoindependiente"/>
        <w:numPr>
          <w:ilvl w:val="2"/>
          <w:numId w:val="112"/>
        </w:numPr>
        <w:spacing w:line="276" w:lineRule="auto"/>
        <w:ind w:left="851" w:firstLine="567"/>
        <w:contextualSpacing/>
        <w:rPr>
          <w:rFonts w:cs="Arial"/>
        </w:rPr>
      </w:pPr>
      <w:r w:rsidRPr="00E83F9E">
        <w:rPr>
          <w:rFonts w:cs="Arial"/>
        </w:rPr>
        <w:t>Cuando</w:t>
      </w:r>
      <w:r w:rsidR="00FE2101" w:rsidRPr="00E83F9E">
        <w:rPr>
          <w:rFonts w:cs="Arial"/>
          <w:spacing w:val="-7"/>
        </w:rPr>
        <w:t xml:space="preserve"> </w:t>
      </w:r>
      <w:r w:rsidRPr="00E83F9E">
        <w:rPr>
          <w:rFonts w:cs="Arial"/>
        </w:rPr>
        <w:t>no</w:t>
      </w:r>
      <w:r w:rsidR="00FE2101" w:rsidRPr="00E83F9E">
        <w:rPr>
          <w:rFonts w:cs="Arial"/>
          <w:spacing w:val="-6"/>
        </w:rPr>
        <w:t xml:space="preserve"> </w:t>
      </w:r>
      <w:r w:rsidRPr="00E83F9E">
        <w:rPr>
          <w:rFonts w:cs="Arial"/>
        </w:rPr>
        <w:t>se</w:t>
      </w:r>
      <w:r w:rsidR="00FE2101" w:rsidRPr="00E83F9E">
        <w:rPr>
          <w:rFonts w:cs="Arial"/>
          <w:spacing w:val="-6"/>
        </w:rPr>
        <w:t xml:space="preserve"> </w:t>
      </w:r>
      <w:r w:rsidRPr="00E83F9E">
        <w:rPr>
          <w:rFonts w:cs="Arial"/>
        </w:rPr>
        <w:t>pueda</w:t>
      </w:r>
      <w:r w:rsidR="00FE2101" w:rsidRPr="00E83F9E">
        <w:rPr>
          <w:rFonts w:cs="Arial"/>
          <w:spacing w:val="-7"/>
        </w:rPr>
        <w:t xml:space="preserve"> </w:t>
      </w:r>
      <w:r w:rsidRPr="00E83F9E">
        <w:rPr>
          <w:rFonts w:cs="Arial"/>
        </w:rPr>
        <w:t>utilizar</w:t>
      </w:r>
      <w:r w:rsidR="00FE2101" w:rsidRPr="00E83F9E">
        <w:rPr>
          <w:rFonts w:cs="Arial"/>
          <w:spacing w:val="-6"/>
        </w:rPr>
        <w:t xml:space="preserve"> </w:t>
      </w:r>
      <w:r w:rsidRPr="00E83F9E">
        <w:rPr>
          <w:rFonts w:cs="Arial"/>
        </w:rPr>
        <w:t>por</w:t>
      </w:r>
      <w:r w:rsidR="00FE2101" w:rsidRPr="00E83F9E">
        <w:rPr>
          <w:rFonts w:cs="Arial"/>
          <w:spacing w:val="-6"/>
        </w:rPr>
        <w:t xml:space="preserve"> </w:t>
      </w:r>
      <w:r w:rsidRPr="00E83F9E">
        <w:rPr>
          <w:rFonts w:cs="Arial"/>
        </w:rPr>
        <w:t>tener</w:t>
      </w:r>
      <w:r w:rsidR="00FE2101" w:rsidRPr="00E83F9E">
        <w:rPr>
          <w:rFonts w:cs="Arial"/>
          <w:spacing w:val="-7"/>
        </w:rPr>
        <w:t xml:space="preserve"> </w:t>
      </w:r>
      <w:r w:rsidRPr="00E83F9E">
        <w:rPr>
          <w:rFonts w:cs="Arial"/>
        </w:rPr>
        <w:t>algún</w:t>
      </w:r>
      <w:r w:rsidR="00FE2101" w:rsidRPr="00E83F9E">
        <w:rPr>
          <w:rFonts w:cs="Arial"/>
          <w:spacing w:val="-6"/>
        </w:rPr>
        <w:t xml:space="preserve"> </w:t>
      </w:r>
      <w:r w:rsidRPr="00E83F9E">
        <w:rPr>
          <w:rFonts w:cs="Arial"/>
        </w:rPr>
        <w:t>desperfecto.</w:t>
      </w:r>
    </w:p>
    <w:p w14:paraId="02FD6F05" w14:textId="2456CD62" w:rsidR="00DA382E" w:rsidRPr="00E83F9E" w:rsidRDefault="00DA382E" w:rsidP="00A93EC3">
      <w:pPr>
        <w:pStyle w:val="Textoindependiente"/>
        <w:numPr>
          <w:ilvl w:val="2"/>
          <w:numId w:val="112"/>
        </w:numPr>
        <w:spacing w:line="276" w:lineRule="auto"/>
        <w:ind w:left="851" w:firstLine="567"/>
        <w:contextualSpacing/>
        <w:rPr>
          <w:rFonts w:cs="Arial"/>
        </w:rPr>
      </w:pPr>
      <w:r w:rsidRPr="00E83F9E">
        <w:rPr>
          <w:rFonts w:cs="Arial"/>
        </w:rPr>
        <w:t>Cuando</w:t>
      </w:r>
      <w:r w:rsidR="00FE2101" w:rsidRPr="00E83F9E">
        <w:rPr>
          <w:rFonts w:cs="Arial"/>
          <w:spacing w:val="50"/>
        </w:rPr>
        <w:t xml:space="preserve"> </w:t>
      </w:r>
      <w:r w:rsidRPr="00E83F9E">
        <w:rPr>
          <w:rFonts w:cs="Arial"/>
        </w:rPr>
        <w:t>no</w:t>
      </w:r>
      <w:r w:rsidR="00FE2101" w:rsidRPr="00E83F9E">
        <w:rPr>
          <w:rFonts w:cs="Arial"/>
          <w:spacing w:val="-5"/>
        </w:rPr>
        <w:t xml:space="preserve"> </w:t>
      </w:r>
      <w:r w:rsidRPr="00E83F9E">
        <w:rPr>
          <w:rFonts w:cs="Arial"/>
        </w:rPr>
        <w:t>se</w:t>
      </w:r>
      <w:r w:rsidR="00FE2101" w:rsidRPr="00E83F9E">
        <w:rPr>
          <w:rFonts w:cs="Arial"/>
          <w:spacing w:val="-6"/>
        </w:rPr>
        <w:t xml:space="preserve"> </w:t>
      </w:r>
      <w:r w:rsidRPr="00E83F9E">
        <w:rPr>
          <w:rFonts w:cs="Arial"/>
        </w:rPr>
        <w:t>pueda</w:t>
      </w:r>
      <w:r w:rsidR="00FE2101" w:rsidRPr="00E83F9E">
        <w:rPr>
          <w:rFonts w:cs="Arial"/>
          <w:spacing w:val="-5"/>
        </w:rPr>
        <w:t xml:space="preserve"> </w:t>
      </w:r>
      <w:r w:rsidRPr="00E83F9E">
        <w:rPr>
          <w:rFonts w:cs="Arial"/>
        </w:rPr>
        <w:t>utilizar</w:t>
      </w:r>
      <w:r w:rsidR="00FE2101" w:rsidRPr="00E83F9E">
        <w:rPr>
          <w:rFonts w:cs="Arial"/>
          <w:spacing w:val="-5"/>
        </w:rPr>
        <w:t xml:space="preserve"> </w:t>
      </w:r>
      <w:r w:rsidRPr="00E83F9E">
        <w:rPr>
          <w:rFonts w:cs="Arial"/>
        </w:rPr>
        <w:t>por</w:t>
      </w:r>
      <w:r w:rsidR="00FE2101" w:rsidRPr="00E83F9E">
        <w:rPr>
          <w:rFonts w:cs="Arial"/>
          <w:spacing w:val="-5"/>
        </w:rPr>
        <w:t xml:space="preserve"> </w:t>
      </w:r>
      <w:r w:rsidRPr="00E83F9E">
        <w:rPr>
          <w:rFonts w:cs="Arial"/>
        </w:rPr>
        <w:t>mal</w:t>
      </w:r>
      <w:r w:rsidR="00FE2101" w:rsidRPr="00E83F9E">
        <w:rPr>
          <w:rFonts w:cs="Arial"/>
          <w:spacing w:val="-6"/>
        </w:rPr>
        <w:t xml:space="preserve"> </w:t>
      </w:r>
      <w:r w:rsidRPr="00E83F9E">
        <w:rPr>
          <w:rFonts w:cs="Arial"/>
        </w:rPr>
        <w:t>tiempo,</w:t>
      </w:r>
      <w:r w:rsidR="00FE2101" w:rsidRPr="00E83F9E">
        <w:rPr>
          <w:rFonts w:cs="Arial"/>
          <w:spacing w:val="-5"/>
        </w:rPr>
        <w:t xml:space="preserve"> </w:t>
      </w:r>
      <w:r w:rsidRPr="00E83F9E">
        <w:rPr>
          <w:rFonts w:cs="Arial"/>
        </w:rPr>
        <w:t>incendios</w:t>
      </w:r>
      <w:r w:rsidR="00FE2101" w:rsidRPr="00E83F9E">
        <w:rPr>
          <w:rFonts w:cs="Arial"/>
          <w:spacing w:val="-5"/>
        </w:rPr>
        <w:t xml:space="preserve"> </w:t>
      </w:r>
      <w:r w:rsidRPr="00E83F9E">
        <w:rPr>
          <w:rFonts w:cs="Arial"/>
        </w:rPr>
        <w:t>o</w:t>
      </w:r>
      <w:r w:rsidR="00FE2101" w:rsidRPr="00E83F9E">
        <w:rPr>
          <w:rFonts w:cs="Arial"/>
          <w:spacing w:val="-6"/>
        </w:rPr>
        <w:t xml:space="preserve"> </w:t>
      </w:r>
      <w:r w:rsidRPr="00E83F9E">
        <w:rPr>
          <w:rFonts w:cs="Arial"/>
        </w:rPr>
        <w:t>casos</w:t>
      </w:r>
      <w:r w:rsidR="00FE2101" w:rsidRPr="00E83F9E">
        <w:rPr>
          <w:rFonts w:cs="Arial"/>
          <w:spacing w:val="-5"/>
        </w:rPr>
        <w:t xml:space="preserve"> </w:t>
      </w:r>
      <w:r w:rsidRPr="00E83F9E">
        <w:rPr>
          <w:rFonts w:cs="Arial"/>
        </w:rPr>
        <w:t>fortuitos.</w:t>
      </w:r>
    </w:p>
    <w:p w14:paraId="1BA2410E" w14:textId="484DC9FA" w:rsidR="00DA382E" w:rsidRPr="00E83F9E" w:rsidRDefault="00DA382E" w:rsidP="00A93EC3">
      <w:pPr>
        <w:pStyle w:val="Textoindependiente"/>
        <w:numPr>
          <w:ilvl w:val="2"/>
          <w:numId w:val="112"/>
        </w:numPr>
        <w:spacing w:line="276" w:lineRule="auto"/>
        <w:ind w:left="851" w:firstLine="567"/>
        <w:contextualSpacing/>
        <w:rPr>
          <w:rFonts w:cs="Arial"/>
        </w:rPr>
      </w:pPr>
      <w:r w:rsidRPr="00E83F9E">
        <w:rPr>
          <w:rFonts w:cs="Arial"/>
        </w:rPr>
        <w:t>Cuando</w:t>
      </w:r>
      <w:r w:rsidR="00FE2101" w:rsidRPr="00E83F9E">
        <w:rPr>
          <w:rFonts w:cs="Arial"/>
          <w:spacing w:val="-11"/>
        </w:rPr>
        <w:t xml:space="preserve"> </w:t>
      </w:r>
      <w:r w:rsidRPr="00E83F9E">
        <w:rPr>
          <w:rFonts w:cs="Arial"/>
        </w:rPr>
        <w:t>no</w:t>
      </w:r>
      <w:r w:rsidR="00FE2101" w:rsidRPr="00E83F9E">
        <w:rPr>
          <w:rFonts w:cs="Arial"/>
          <w:spacing w:val="-10"/>
        </w:rPr>
        <w:t xml:space="preserve"> </w:t>
      </w:r>
      <w:r w:rsidRPr="00E83F9E">
        <w:rPr>
          <w:rFonts w:cs="Arial"/>
        </w:rPr>
        <w:t>esté</w:t>
      </w:r>
      <w:r w:rsidR="00FE2101" w:rsidRPr="00E83F9E">
        <w:rPr>
          <w:rFonts w:cs="Arial"/>
          <w:spacing w:val="-11"/>
        </w:rPr>
        <w:t xml:space="preserve"> </w:t>
      </w:r>
      <w:r w:rsidRPr="00E83F9E">
        <w:rPr>
          <w:rFonts w:cs="Arial"/>
        </w:rPr>
        <w:t>en</w:t>
      </w:r>
      <w:r w:rsidR="00FE2101" w:rsidRPr="00E83F9E">
        <w:rPr>
          <w:rFonts w:cs="Arial"/>
          <w:spacing w:val="-10"/>
        </w:rPr>
        <w:t xml:space="preserve"> </w:t>
      </w:r>
      <w:r w:rsidRPr="00E83F9E">
        <w:rPr>
          <w:rFonts w:cs="Arial"/>
        </w:rPr>
        <w:t>operación</w:t>
      </w:r>
      <w:r w:rsidR="00FE2101" w:rsidRPr="00E83F9E">
        <w:rPr>
          <w:rFonts w:cs="Arial"/>
          <w:spacing w:val="-11"/>
        </w:rPr>
        <w:t xml:space="preserve"> </w:t>
      </w:r>
      <w:r w:rsidRPr="00E83F9E">
        <w:rPr>
          <w:rFonts w:cs="Arial"/>
        </w:rPr>
        <w:t>debido</w:t>
      </w:r>
      <w:r w:rsidR="00FE2101" w:rsidRPr="00E83F9E">
        <w:rPr>
          <w:rFonts w:cs="Arial"/>
          <w:spacing w:val="-10"/>
        </w:rPr>
        <w:t xml:space="preserve"> </w:t>
      </w:r>
      <w:r w:rsidRPr="00E83F9E">
        <w:rPr>
          <w:rFonts w:cs="Arial"/>
        </w:rPr>
        <w:t>a</w:t>
      </w:r>
      <w:r w:rsidR="00FE2101" w:rsidRPr="00E83F9E">
        <w:rPr>
          <w:rFonts w:cs="Arial"/>
          <w:spacing w:val="-11"/>
        </w:rPr>
        <w:t xml:space="preserve"> </w:t>
      </w:r>
      <w:r w:rsidRPr="00E83F9E">
        <w:rPr>
          <w:rFonts w:cs="Arial"/>
        </w:rPr>
        <w:t>que</w:t>
      </w:r>
      <w:r w:rsidR="00FE2101" w:rsidRPr="00E83F9E">
        <w:rPr>
          <w:rFonts w:cs="Arial"/>
          <w:spacing w:val="-10"/>
        </w:rPr>
        <w:t xml:space="preserve"> </w:t>
      </w:r>
      <w:r w:rsidRPr="00E83F9E">
        <w:rPr>
          <w:rFonts w:cs="Arial"/>
        </w:rPr>
        <w:t>el</w:t>
      </w:r>
      <w:r w:rsidR="00FE2101" w:rsidRPr="00E83F9E">
        <w:rPr>
          <w:rFonts w:cs="Arial"/>
          <w:spacing w:val="-11"/>
        </w:rPr>
        <w:t xml:space="preserve"> </w:t>
      </w:r>
      <w:r w:rsidRPr="00E83F9E">
        <w:rPr>
          <w:rFonts w:cs="Arial"/>
        </w:rPr>
        <w:t>operador</w:t>
      </w:r>
      <w:r w:rsidR="00FE2101" w:rsidRPr="00E83F9E">
        <w:rPr>
          <w:rFonts w:cs="Arial"/>
          <w:spacing w:val="-10"/>
        </w:rPr>
        <w:t xml:space="preserve"> </w:t>
      </w:r>
      <w:r w:rsidRPr="00E83F9E">
        <w:rPr>
          <w:rFonts w:cs="Arial"/>
        </w:rPr>
        <w:t>está</w:t>
      </w:r>
      <w:r w:rsidR="00FE2101" w:rsidRPr="00E83F9E">
        <w:rPr>
          <w:rFonts w:cs="Arial"/>
          <w:spacing w:val="-11"/>
        </w:rPr>
        <w:t xml:space="preserve"> </w:t>
      </w:r>
      <w:r w:rsidRPr="00E83F9E">
        <w:rPr>
          <w:rFonts w:cs="Arial"/>
        </w:rPr>
        <w:t>en</w:t>
      </w:r>
      <w:r w:rsidR="00FE2101" w:rsidRPr="00E83F9E">
        <w:rPr>
          <w:rFonts w:cs="Arial"/>
          <w:spacing w:val="-10"/>
        </w:rPr>
        <w:t xml:space="preserve"> </w:t>
      </w:r>
      <w:r w:rsidRPr="00E83F9E">
        <w:rPr>
          <w:rFonts w:cs="Arial"/>
        </w:rPr>
        <w:t>colación</w:t>
      </w:r>
      <w:r w:rsidR="00FE2101" w:rsidRPr="00E83F9E">
        <w:rPr>
          <w:rFonts w:cs="Arial"/>
          <w:spacing w:val="-11"/>
        </w:rPr>
        <w:t xml:space="preserve"> </w:t>
      </w:r>
      <w:r w:rsidRPr="00E83F9E">
        <w:rPr>
          <w:rFonts w:cs="Arial"/>
        </w:rPr>
        <w:t>o</w:t>
      </w:r>
      <w:r w:rsidR="00FE2101" w:rsidRPr="00E83F9E">
        <w:rPr>
          <w:rFonts w:cs="Arial"/>
          <w:spacing w:val="-12"/>
        </w:rPr>
        <w:t xml:space="preserve"> </w:t>
      </w:r>
      <w:r w:rsidRPr="00E83F9E">
        <w:rPr>
          <w:rFonts w:cs="Arial"/>
        </w:rPr>
        <w:t>cuando</w:t>
      </w:r>
      <w:r w:rsidR="00FE2101" w:rsidRPr="00E83F9E">
        <w:rPr>
          <w:rFonts w:cs="Arial"/>
          <w:spacing w:val="-11"/>
        </w:rPr>
        <w:t xml:space="preserve"> </w:t>
      </w:r>
      <w:r w:rsidRPr="00E83F9E">
        <w:rPr>
          <w:rFonts w:cs="Arial"/>
        </w:rPr>
        <w:t>el</w:t>
      </w:r>
      <w:r w:rsidR="00FE2101" w:rsidRPr="00E83F9E">
        <w:rPr>
          <w:rFonts w:cs="Arial"/>
          <w:w w:val="99"/>
        </w:rPr>
        <w:t xml:space="preserve"> </w:t>
      </w:r>
      <w:r w:rsidRPr="00E83F9E">
        <w:rPr>
          <w:rFonts w:cs="Arial"/>
        </w:rPr>
        <w:t>equipo</w:t>
      </w:r>
      <w:r w:rsidR="00FE2101" w:rsidRPr="00E83F9E">
        <w:rPr>
          <w:rFonts w:cs="Arial"/>
          <w:spacing w:val="-4"/>
        </w:rPr>
        <w:t xml:space="preserve"> </w:t>
      </w:r>
      <w:r w:rsidRPr="00E83F9E">
        <w:rPr>
          <w:rFonts w:cs="Arial"/>
        </w:rPr>
        <w:t>esté</w:t>
      </w:r>
      <w:r w:rsidR="00FE2101" w:rsidRPr="00E83F9E">
        <w:rPr>
          <w:rFonts w:cs="Arial"/>
          <w:spacing w:val="-3"/>
        </w:rPr>
        <w:t xml:space="preserve"> </w:t>
      </w:r>
      <w:r w:rsidRPr="00E83F9E">
        <w:rPr>
          <w:rFonts w:cs="Arial"/>
        </w:rPr>
        <w:t>en</w:t>
      </w:r>
      <w:r w:rsidR="00FE2101" w:rsidRPr="00E83F9E">
        <w:rPr>
          <w:rFonts w:cs="Arial"/>
          <w:spacing w:val="-3"/>
        </w:rPr>
        <w:t xml:space="preserve"> </w:t>
      </w:r>
      <w:r w:rsidRPr="00E83F9E">
        <w:rPr>
          <w:rFonts w:cs="Arial"/>
        </w:rPr>
        <w:t>viaje,</w:t>
      </w:r>
      <w:r w:rsidR="00FE2101" w:rsidRPr="00E83F9E">
        <w:rPr>
          <w:rFonts w:cs="Arial"/>
          <w:spacing w:val="-3"/>
        </w:rPr>
        <w:t xml:space="preserve"> </w:t>
      </w:r>
      <w:r w:rsidRPr="00E83F9E">
        <w:rPr>
          <w:rFonts w:cs="Arial"/>
        </w:rPr>
        <w:t>porque</w:t>
      </w:r>
      <w:r w:rsidR="00FE2101" w:rsidRPr="00E83F9E">
        <w:rPr>
          <w:rFonts w:cs="Arial"/>
          <w:spacing w:val="-3"/>
        </w:rPr>
        <w:t xml:space="preserve"> </w:t>
      </w:r>
      <w:r w:rsidRPr="00E83F9E">
        <w:rPr>
          <w:rFonts w:cs="Arial"/>
        </w:rPr>
        <w:t>el</w:t>
      </w:r>
      <w:r w:rsidR="00FE2101" w:rsidRPr="00E83F9E">
        <w:rPr>
          <w:rFonts w:cs="Arial"/>
          <w:spacing w:val="-4"/>
        </w:rPr>
        <w:t xml:space="preserve"> </w:t>
      </w:r>
      <w:r w:rsidRPr="00E83F9E">
        <w:rPr>
          <w:rFonts w:cs="Arial"/>
        </w:rPr>
        <w:t>operador</w:t>
      </w:r>
      <w:r w:rsidR="00FE2101" w:rsidRPr="00E83F9E">
        <w:rPr>
          <w:rFonts w:cs="Arial"/>
          <w:spacing w:val="-4"/>
        </w:rPr>
        <w:t xml:space="preserve"> </w:t>
      </w:r>
      <w:r w:rsidRPr="00E83F9E">
        <w:rPr>
          <w:rFonts w:cs="Arial"/>
        </w:rPr>
        <w:t>debe</w:t>
      </w:r>
      <w:r w:rsidR="00FE2101" w:rsidRPr="00E83F9E">
        <w:rPr>
          <w:rFonts w:cs="Arial"/>
          <w:spacing w:val="53"/>
        </w:rPr>
        <w:t xml:space="preserve"> </w:t>
      </w:r>
      <w:r w:rsidRPr="00E83F9E">
        <w:rPr>
          <w:rFonts w:cs="Arial"/>
        </w:rPr>
        <w:t>recibir</w:t>
      </w:r>
      <w:r w:rsidR="00FE2101" w:rsidRPr="00E83F9E">
        <w:rPr>
          <w:rFonts w:cs="Arial"/>
          <w:spacing w:val="-4"/>
        </w:rPr>
        <w:t xml:space="preserve"> </w:t>
      </w:r>
      <w:r w:rsidRPr="00E83F9E">
        <w:rPr>
          <w:rFonts w:cs="Arial"/>
        </w:rPr>
        <w:t>o</w:t>
      </w:r>
      <w:r w:rsidR="00FE2101" w:rsidRPr="00E83F9E">
        <w:rPr>
          <w:rFonts w:cs="Arial"/>
          <w:spacing w:val="-4"/>
        </w:rPr>
        <w:t xml:space="preserve"> </w:t>
      </w:r>
      <w:r w:rsidRPr="00E83F9E">
        <w:rPr>
          <w:rFonts w:cs="Arial"/>
        </w:rPr>
        <w:t>entregar</w:t>
      </w:r>
      <w:r w:rsidR="00FE2101" w:rsidRPr="00E83F9E">
        <w:rPr>
          <w:rFonts w:cs="Arial"/>
          <w:spacing w:val="-4"/>
        </w:rPr>
        <w:t xml:space="preserve"> </w:t>
      </w:r>
      <w:r w:rsidRPr="00E83F9E">
        <w:rPr>
          <w:rFonts w:cs="Arial"/>
        </w:rPr>
        <w:t>el</w:t>
      </w:r>
      <w:r w:rsidR="00FE2101" w:rsidRPr="00E83F9E">
        <w:rPr>
          <w:rFonts w:cs="Arial"/>
          <w:spacing w:val="-4"/>
        </w:rPr>
        <w:t xml:space="preserve"> </w:t>
      </w:r>
      <w:r w:rsidRPr="00E83F9E">
        <w:rPr>
          <w:rFonts w:cs="Arial"/>
        </w:rPr>
        <w:t>turno,</w:t>
      </w:r>
      <w:r w:rsidR="00FE2101" w:rsidRPr="00E83F9E">
        <w:rPr>
          <w:rFonts w:cs="Arial"/>
          <w:spacing w:val="-4"/>
        </w:rPr>
        <w:t xml:space="preserve"> </w:t>
      </w:r>
      <w:r w:rsidRPr="00E83F9E">
        <w:rPr>
          <w:rFonts w:cs="Arial"/>
        </w:rPr>
        <w:t>ya</w:t>
      </w:r>
      <w:r w:rsidR="00FE2101" w:rsidRPr="00E83F9E">
        <w:rPr>
          <w:rFonts w:cs="Arial"/>
          <w:spacing w:val="-5"/>
        </w:rPr>
        <w:t xml:space="preserve"> </w:t>
      </w:r>
      <w:r w:rsidRPr="00E83F9E">
        <w:rPr>
          <w:rFonts w:cs="Arial"/>
        </w:rPr>
        <w:t>sea</w:t>
      </w:r>
      <w:r w:rsidR="00FE2101" w:rsidRPr="00E83F9E">
        <w:rPr>
          <w:rFonts w:cs="Arial"/>
          <w:spacing w:val="-4"/>
        </w:rPr>
        <w:t xml:space="preserve"> </w:t>
      </w:r>
      <w:r w:rsidRPr="00E83F9E">
        <w:rPr>
          <w:rFonts w:cs="Arial"/>
        </w:rPr>
        <w:t>en</w:t>
      </w:r>
      <w:r w:rsidR="00FE2101" w:rsidRPr="00E83F9E">
        <w:rPr>
          <w:rFonts w:cs="Arial"/>
          <w:w w:val="99"/>
        </w:rPr>
        <w:t xml:space="preserve"> </w:t>
      </w:r>
      <w:r w:rsidRPr="00E83F9E">
        <w:rPr>
          <w:rFonts w:cs="Arial"/>
        </w:rPr>
        <w:t>trabajos</w:t>
      </w:r>
      <w:r w:rsidR="00FE2101" w:rsidRPr="00E83F9E">
        <w:rPr>
          <w:rFonts w:cs="Arial"/>
          <w:spacing w:val="-9"/>
        </w:rPr>
        <w:t xml:space="preserve"> </w:t>
      </w:r>
      <w:r w:rsidRPr="00E83F9E">
        <w:rPr>
          <w:rFonts w:cs="Arial"/>
        </w:rPr>
        <w:t>de</w:t>
      </w:r>
      <w:r w:rsidR="00FE2101" w:rsidRPr="00E83F9E">
        <w:rPr>
          <w:rFonts w:cs="Arial"/>
          <w:spacing w:val="-9"/>
        </w:rPr>
        <w:t xml:space="preserve"> </w:t>
      </w:r>
      <w:r w:rsidRPr="00E83F9E">
        <w:rPr>
          <w:rFonts w:cs="Arial"/>
        </w:rPr>
        <w:t>superficie</w:t>
      </w:r>
      <w:r w:rsidR="00FE2101" w:rsidRPr="00E83F9E">
        <w:rPr>
          <w:rFonts w:cs="Arial"/>
          <w:spacing w:val="-8"/>
        </w:rPr>
        <w:t xml:space="preserve"> </w:t>
      </w:r>
      <w:r w:rsidRPr="00E83F9E">
        <w:rPr>
          <w:rFonts w:cs="Arial"/>
        </w:rPr>
        <w:t>o</w:t>
      </w:r>
      <w:r w:rsidR="00FE2101" w:rsidRPr="00E83F9E">
        <w:rPr>
          <w:rFonts w:cs="Arial"/>
          <w:spacing w:val="-9"/>
        </w:rPr>
        <w:t xml:space="preserve"> </w:t>
      </w:r>
      <w:r w:rsidRPr="00E83F9E">
        <w:rPr>
          <w:rFonts w:cs="Arial"/>
        </w:rPr>
        <w:t>subterráneos.</w:t>
      </w:r>
    </w:p>
    <w:p w14:paraId="4025C8B8" w14:textId="709CB93B" w:rsidR="00DA382E" w:rsidRPr="00E83F9E" w:rsidRDefault="00DA382E" w:rsidP="00A93EC3">
      <w:pPr>
        <w:pStyle w:val="Textoindependiente"/>
        <w:numPr>
          <w:ilvl w:val="2"/>
          <w:numId w:val="112"/>
        </w:numPr>
        <w:spacing w:line="276" w:lineRule="auto"/>
        <w:ind w:left="851" w:firstLine="567"/>
        <w:contextualSpacing/>
        <w:rPr>
          <w:rFonts w:cs="Arial"/>
        </w:rPr>
      </w:pPr>
      <w:r w:rsidRPr="00E83F9E">
        <w:rPr>
          <w:rFonts w:cs="Arial"/>
        </w:rPr>
        <w:t>Si</w:t>
      </w:r>
      <w:r w:rsidR="00FE2101" w:rsidRPr="00E83F9E">
        <w:rPr>
          <w:rFonts w:cs="Arial"/>
          <w:spacing w:val="-4"/>
        </w:rPr>
        <w:t xml:space="preserve"> </w:t>
      </w:r>
      <w:r w:rsidRPr="00E83F9E">
        <w:rPr>
          <w:rFonts w:cs="Arial"/>
        </w:rPr>
        <w:t>se</w:t>
      </w:r>
      <w:r w:rsidR="00FE2101" w:rsidRPr="00E83F9E">
        <w:rPr>
          <w:rFonts w:cs="Arial"/>
          <w:spacing w:val="-4"/>
        </w:rPr>
        <w:t xml:space="preserve"> </w:t>
      </w:r>
      <w:r w:rsidRPr="00E83F9E">
        <w:rPr>
          <w:rFonts w:cs="Arial"/>
        </w:rPr>
        <w:t>utiliza,</w:t>
      </w:r>
      <w:r w:rsidR="00FE2101" w:rsidRPr="00E83F9E">
        <w:rPr>
          <w:rFonts w:cs="Arial"/>
          <w:spacing w:val="-4"/>
        </w:rPr>
        <w:t xml:space="preserve"> </w:t>
      </w:r>
      <w:r w:rsidRPr="00E83F9E">
        <w:rPr>
          <w:rFonts w:cs="Arial"/>
        </w:rPr>
        <w:t>o</w:t>
      </w:r>
      <w:r w:rsidR="00FE2101" w:rsidRPr="00E83F9E">
        <w:rPr>
          <w:rFonts w:cs="Arial"/>
          <w:spacing w:val="-3"/>
        </w:rPr>
        <w:t xml:space="preserve"> </w:t>
      </w:r>
      <w:r w:rsidRPr="00E83F9E">
        <w:rPr>
          <w:rFonts w:cs="Arial"/>
        </w:rPr>
        <w:t>se</w:t>
      </w:r>
      <w:r w:rsidR="00FE2101" w:rsidRPr="00E83F9E">
        <w:rPr>
          <w:rFonts w:cs="Arial"/>
          <w:spacing w:val="-4"/>
        </w:rPr>
        <w:t xml:space="preserve"> </w:t>
      </w:r>
      <w:r w:rsidRPr="00E83F9E">
        <w:rPr>
          <w:rFonts w:cs="Arial"/>
        </w:rPr>
        <w:t>tiene</w:t>
      </w:r>
      <w:r w:rsidR="00FE2101" w:rsidRPr="00E83F9E">
        <w:rPr>
          <w:rFonts w:cs="Arial"/>
          <w:spacing w:val="-4"/>
        </w:rPr>
        <w:t xml:space="preserve"> </w:t>
      </w:r>
      <w:r w:rsidRPr="00E83F9E">
        <w:rPr>
          <w:rFonts w:cs="Arial"/>
        </w:rPr>
        <w:t>en</w:t>
      </w:r>
      <w:r w:rsidR="00FE2101" w:rsidRPr="00E83F9E">
        <w:rPr>
          <w:rFonts w:cs="Arial"/>
          <w:spacing w:val="-3"/>
        </w:rPr>
        <w:t xml:space="preserve"> </w:t>
      </w:r>
      <w:r w:rsidRPr="00E83F9E">
        <w:rPr>
          <w:rFonts w:cs="Arial"/>
        </w:rPr>
        <w:t>el</w:t>
      </w:r>
      <w:r w:rsidR="00FE2101" w:rsidRPr="00E83F9E">
        <w:rPr>
          <w:rFonts w:cs="Arial"/>
          <w:spacing w:val="-4"/>
        </w:rPr>
        <w:t xml:space="preserve"> </w:t>
      </w:r>
      <w:r w:rsidRPr="00E83F9E">
        <w:rPr>
          <w:rFonts w:cs="Arial"/>
        </w:rPr>
        <w:t>terreno</w:t>
      </w:r>
      <w:r w:rsidR="00FE2101" w:rsidRPr="00E83F9E">
        <w:rPr>
          <w:rFonts w:cs="Arial"/>
          <w:spacing w:val="-4"/>
        </w:rPr>
        <w:t xml:space="preserve"> </w:t>
      </w:r>
      <w:r w:rsidRPr="00E83F9E">
        <w:rPr>
          <w:rFonts w:cs="Arial"/>
        </w:rPr>
        <w:t>en</w:t>
      </w:r>
      <w:r w:rsidR="00FE2101" w:rsidRPr="00E83F9E">
        <w:rPr>
          <w:rFonts w:cs="Arial"/>
          <w:spacing w:val="-4"/>
        </w:rPr>
        <w:t xml:space="preserve"> </w:t>
      </w:r>
      <w:r w:rsidRPr="00E83F9E">
        <w:rPr>
          <w:rFonts w:cs="Arial"/>
        </w:rPr>
        <w:t>o</w:t>
      </w:r>
      <w:r w:rsidR="00FE2101" w:rsidRPr="00E83F9E">
        <w:rPr>
          <w:rFonts w:cs="Arial"/>
          <w:spacing w:val="-3"/>
        </w:rPr>
        <w:t xml:space="preserve"> </w:t>
      </w:r>
      <w:r w:rsidRPr="00E83F9E">
        <w:rPr>
          <w:rFonts w:cs="Arial"/>
        </w:rPr>
        <w:t>para</w:t>
      </w:r>
      <w:r w:rsidR="00FE2101" w:rsidRPr="00E83F9E">
        <w:rPr>
          <w:rFonts w:cs="Arial"/>
          <w:spacing w:val="-4"/>
        </w:rPr>
        <w:t xml:space="preserve"> </w:t>
      </w:r>
      <w:r w:rsidRPr="00E83F9E">
        <w:rPr>
          <w:rFonts w:cs="Arial"/>
        </w:rPr>
        <w:t>otros</w:t>
      </w:r>
      <w:r w:rsidR="00FE2101" w:rsidRPr="00E83F9E">
        <w:rPr>
          <w:rFonts w:cs="Arial"/>
          <w:spacing w:val="-4"/>
        </w:rPr>
        <w:t xml:space="preserve"> </w:t>
      </w:r>
      <w:r w:rsidRPr="00E83F9E">
        <w:rPr>
          <w:rFonts w:cs="Arial"/>
        </w:rPr>
        <w:t>fines.</w:t>
      </w:r>
    </w:p>
    <w:p w14:paraId="4720AE98" w14:textId="62FEFCF7" w:rsidR="00DA382E" w:rsidRPr="00E83F9E" w:rsidRDefault="00DA382E" w:rsidP="00A93EC3">
      <w:pPr>
        <w:pStyle w:val="Textoindependiente"/>
        <w:numPr>
          <w:ilvl w:val="2"/>
          <w:numId w:val="112"/>
        </w:numPr>
        <w:spacing w:line="276" w:lineRule="auto"/>
        <w:ind w:left="851" w:firstLine="567"/>
        <w:rPr>
          <w:rFonts w:cs="Arial"/>
        </w:rPr>
      </w:pPr>
      <w:r w:rsidRPr="00E83F9E">
        <w:rPr>
          <w:rFonts w:cs="Arial"/>
        </w:rPr>
        <w:t>Cuando</w:t>
      </w:r>
      <w:r w:rsidR="00FE2101" w:rsidRPr="00E83F9E">
        <w:rPr>
          <w:rFonts w:cs="Arial"/>
          <w:spacing w:val="-13"/>
        </w:rPr>
        <w:t xml:space="preserve"> </w:t>
      </w:r>
      <w:r w:rsidRPr="00E83F9E">
        <w:rPr>
          <w:rFonts w:cs="Arial"/>
        </w:rPr>
        <w:t>esté</w:t>
      </w:r>
      <w:r w:rsidR="00FE2101" w:rsidRPr="00E83F9E">
        <w:rPr>
          <w:rFonts w:cs="Arial"/>
          <w:spacing w:val="-13"/>
        </w:rPr>
        <w:t xml:space="preserve"> </w:t>
      </w:r>
      <w:r w:rsidRPr="00E83F9E">
        <w:rPr>
          <w:rFonts w:cs="Arial"/>
        </w:rPr>
        <w:t>en</w:t>
      </w:r>
      <w:r w:rsidR="00FE2101" w:rsidRPr="00E83F9E">
        <w:rPr>
          <w:rFonts w:cs="Arial"/>
          <w:spacing w:val="-12"/>
        </w:rPr>
        <w:t xml:space="preserve"> </w:t>
      </w:r>
      <w:r w:rsidRPr="00E83F9E">
        <w:rPr>
          <w:rFonts w:cs="Arial"/>
        </w:rPr>
        <w:t>transporte.</w:t>
      </w:r>
      <w:r w:rsidR="00FE2101" w:rsidRPr="00E83F9E">
        <w:rPr>
          <w:rFonts w:cs="Arial"/>
          <w:spacing w:val="36"/>
        </w:rPr>
        <w:t xml:space="preserve"> </w:t>
      </w:r>
      <w:r w:rsidRPr="00E83F9E">
        <w:rPr>
          <w:rFonts w:cs="Arial"/>
        </w:rPr>
        <w:t>Se</w:t>
      </w:r>
      <w:r w:rsidR="00FE2101" w:rsidRPr="00E83F9E">
        <w:rPr>
          <w:rFonts w:cs="Arial"/>
          <w:spacing w:val="-13"/>
        </w:rPr>
        <w:t xml:space="preserve"> </w:t>
      </w:r>
      <w:r w:rsidRPr="00E83F9E">
        <w:rPr>
          <w:rFonts w:cs="Arial"/>
        </w:rPr>
        <w:t>considerará</w:t>
      </w:r>
      <w:r w:rsidR="00FE2101" w:rsidRPr="00E83F9E">
        <w:rPr>
          <w:rFonts w:cs="Arial"/>
          <w:spacing w:val="-13"/>
        </w:rPr>
        <w:t xml:space="preserve"> </w:t>
      </w:r>
      <w:r w:rsidRPr="00E83F9E">
        <w:rPr>
          <w:rFonts w:cs="Arial"/>
        </w:rPr>
        <w:t>en</w:t>
      </w:r>
      <w:r w:rsidR="00FE2101" w:rsidRPr="00E83F9E">
        <w:rPr>
          <w:rFonts w:cs="Arial"/>
          <w:spacing w:val="-12"/>
        </w:rPr>
        <w:t xml:space="preserve"> </w:t>
      </w:r>
      <w:r w:rsidRPr="00E83F9E">
        <w:rPr>
          <w:rFonts w:cs="Arial"/>
        </w:rPr>
        <w:t>transporte</w:t>
      </w:r>
      <w:r w:rsidR="00FE2101" w:rsidRPr="00E83F9E">
        <w:rPr>
          <w:rFonts w:cs="Arial"/>
          <w:spacing w:val="-13"/>
        </w:rPr>
        <w:t xml:space="preserve"> </w:t>
      </w:r>
      <w:r w:rsidRPr="00E83F9E">
        <w:rPr>
          <w:rFonts w:cs="Arial"/>
        </w:rPr>
        <w:t>cuando</w:t>
      </w:r>
      <w:r w:rsidR="00FE2101" w:rsidRPr="00E83F9E">
        <w:rPr>
          <w:rFonts w:cs="Arial"/>
          <w:spacing w:val="-14"/>
        </w:rPr>
        <w:t xml:space="preserve"> </w:t>
      </w:r>
      <w:r w:rsidRPr="00E83F9E">
        <w:rPr>
          <w:rFonts w:cs="Arial"/>
        </w:rPr>
        <w:t>se</w:t>
      </w:r>
      <w:r w:rsidR="00FE2101" w:rsidRPr="00E83F9E">
        <w:rPr>
          <w:rFonts w:cs="Arial"/>
          <w:spacing w:val="-14"/>
        </w:rPr>
        <w:t xml:space="preserve"> </w:t>
      </w:r>
      <w:r w:rsidRPr="00E83F9E">
        <w:rPr>
          <w:rFonts w:cs="Arial"/>
        </w:rPr>
        <w:t>movilice,</w:t>
      </w:r>
      <w:r w:rsidR="00FE2101" w:rsidRPr="00E83F9E">
        <w:rPr>
          <w:rFonts w:cs="Arial"/>
          <w:spacing w:val="-15"/>
        </w:rPr>
        <w:t xml:space="preserve"> </w:t>
      </w:r>
      <w:r w:rsidRPr="00E83F9E">
        <w:rPr>
          <w:rFonts w:cs="Arial"/>
        </w:rPr>
        <w:t>transporte</w:t>
      </w:r>
      <w:r w:rsidR="00FE2101" w:rsidRPr="00E83F9E">
        <w:rPr>
          <w:rFonts w:cs="Arial"/>
          <w:spacing w:val="-18"/>
        </w:rPr>
        <w:t xml:space="preserve"> </w:t>
      </w:r>
      <w:r w:rsidRPr="00E83F9E">
        <w:rPr>
          <w:rFonts w:cs="Arial"/>
        </w:rPr>
        <w:t>y</w:t>
      </w:r>
      <w:r w:rsidR="00FE2101" w:rsidRPr="00E83F9E">
        <w:rPr>
          <w:rFonts w:cs="Arial"/>
          <w:spacing w:val="-18"/>
        </w:rPr>
        <w:t xml:space="preserve"> </w:t>
      </w:r>
      <w:r w:rsidRPr="00E83F9E">
        <w:rPr>
          <w:rFonts w:cs="Arial"/>
        </w:rPr>
        <w:t>descargue,</w:t>
      </w:r>
      <w:r w:rsidR="00FE2101" w:rsidRPr="00E83F9E">
        <w:rPr>
          <w:rFonts w:cs="Arial"/>
          <w:spacing w:val="-17"/>
        </w:rPr>
        <w:t xml:space="preserve"> </w:t>
      </w:r>
      <w:r w:rsidRPr="00E83F9E">
        <w:rPr>
          <w:rFonts w:cs="Arial"/>
        </w:rPr>
        <w:t>por</w:t>
      </w:r>
      <w:r w:rsidR="00FE2101" w:rsidRPr="00E83F9E">
        <w:rPr>
          <w:rFonts w:cs="Arial"/>
          <w:spacing w:val="-18"/>
        </w:rPr>
        <w:t xml:space="preserve"> </w:t>
      </w:r>
      <w:r w:rsidRPr="00E83F9E">
        <w:rPr>
          <w:rFonts w:cs="Arial"/>
        </w:rPr>
        <w:t>primera</w:t>
      </w:r>
      <w:r w:rsidR="00FE2101" w:rsidRPr="00E83F9E">
        <w:rPr>
          <w:rFonts w:cs="Arial"/>
          <w:spacing w:val="-17"/>
        </w:rPr>
        <w:t xml:space="preserve"> </w:t>
      </w:r>
      <w:r w:rsidRPr="00E83F9E">
        <w:rPr>
          <w:rFonts w:cs="Arial"/>
        </w:rPr>
        <w:t>vez</w:t>
      </w:r>
      <w:r w:rsidR="00FE2101" w:rsidRPr="00E83F9E">
        <w:rPr>
          <w:rFonts w:cs="Arial"/>
          <w:spacing w:val="-20"/>
        </w:rPr>
        <w:t xml:space="preserve"> </w:t>
      </w:r>
      <w:r w:rsidRPr="00E83F9E">
        <w:rPr>
          <w:rFonts w:cs="Arial"/>
        </w:rPr>
        <w:t>en</w:t>
      </w:r>
      <w:r w:rsidR="00FE2101" w:rsidRPr="00E83F9E">
        <w:rPr>
          <w:rFonts w:cs="Arial"/>
          <w:spacing w:val="-19"/>
        </w:rPr>
        <w:t xml:space="preserve"> </w:t>
      </w:r>
      <w:r w:rsidRPr="00E83F9E">
        <w:rPr>
          <w:rFonts w:cs="Arial"/>
        </w:rPr>
        <w:t>el</w:t>
      </w:r>
      <w:r w:rsidR="00FE2101" w:rsidRPr="00E83F9E">
        <w:rPr>
          <w:rFonts w:cs="Arial"/>
          <w:spacing w:val="-19"/>
        </w:rPr>
        <w:t xml:space="preserve"> </w:t>
      </w:r>
      <w:r w:rsidRPr="00E83F9E">
        <w:rPr>
          <w:rFonts w:cs="Arial"/>
        </w:rPr>
        <w:t>terreno</w:t>
      </w:r>
      <w:r w:rsidR="00FE2101" w:rsidRPr="00E83F9E">
        <w:rPr>
          <w:rFonts w:cs="Arial"/>
          <w:spacing w:val="-20"/>
        </w:rPr>
        <w:t xml:space="preserve"> </w:t>
      </w:r>
      <w:r w:rsidRPr="00E83F9E">
        <w:rPr>
          <w:rFonts w:cs="Arial"/>
        </w:rPr>
        <w:t>y</w:t>
      </w:r>
      <w:r w:rsidR="00FE2101" w:rsidRPr="00E83F9E">
        <w:rPr>
          <w:rFonts w:cs="Arial"/>
          <w:spacing w:val="-19"/>
        </w:rPr>
        <w:t xml:space="preserve"> </w:t>
      </w:r>
      <w:r w:rsidRPr="00E83F9E">
        <w:rPr>
          <w:rFonts w:cs="Arial"/>
        </w:rPr>
        <w:t>cuando</w:t>
      </w:r>
      <w:r w:rsidR="00FE2101" w:rsidRPr="00E83F9E">
        <w:rPr>
          <w:rFonts w:cs="Arial"/>
          <w:spacing w:val="-19"/>
        </w:rPr>
        <w:t xml:space="preserve"> </w:t>
      </w:r>
      <w:r w:rsidRPr="00E83F9E">
        <w:rPr>
          <w:rFonts w:cs="Arial"/>
        </w:rPr>
        <w:t>se</w:t>
      </w:r>
      <w:r w:rsidR="00FE2101" w:rsidRPr="00E83F9E">
        <w:rPr>
          <w:rFonts w:cs="Arial"/>
          <w:spacing w:val="-20"/>
        </w:rPr>
        <w:t xml:space="preserve"> </w:t>
      </w:r>
      <w:r w:rsidRPr="00E83F9E">
        <w:rPr>
          <w:rFonts w:cs="Arial"/>
        </w:rPr>
        <w:t>cargue</w:t>
      </w:r>
      <w:r w:rsidR="00FE2101" w:rsidRPr="00E83F9E">
        <w:rPr>
          <w:rFonts w:cs="Arial"/>
          <w:spacing w:val="-19"/>
        </w:rPr>
        <w:t xml:space="preserve"> </w:t>
      </w:r>
      <w:r w:rsidRPr="00E83F9E">
        <w:rPr>
          <w:rFonts w:cs="Arial"/>
        </w:rPr>
        <w:t>y</w:t>
      </w:r>
      <w:r w:rsidR="00FE2101" w:rsidRPr="00E83F9E">
        <w:rPr>
          <w:rFonts w:cs="Arial"/>
          <w:spacing w:val="-20"/>
        </w:rPr>
        <w:t xml:space="preserve"> </w:t>
      </w:r>
      <w:r w:rsidRPr="00E83F9E">
        <w:rPr>
          <w:rFonts w:cs="Arial"/>
        </w:rPr>
        <w:t>despache</w:t>
      </w:r>
      <w:r w:rsidR="00FE2101" w:rsidRPr="00E83F9E">
        <w:rPr>
          <w:rFonts w:cs="Arial"/>
          <w:spacing w:val="-19"/>
        </w:rPr>
        <w:t xml:space="preserve"> </w:t>
      </w:r>
      <w:r w:rsidRPr="00E83F9E">
        <w:rPr>
          <w:rFonts w:cs="Arial"/>
        </w:rPr>
        <w:t>desde</w:t>
      </w:r>
      <w:r w:rsidR="00FE2101" w:rsidRPr="00E83F9E">
        <w:rPr>
          <w:rFonts w:cs="Arial"/>
          <w:spacing w:val="-6"/>
        </w:rPr>
        <w:t xml:space="preserve"> </w:t>
      </w:r>
      <w:r w:rsidRPr="00E83F9E">
        <w:rPr>
          <w:rFonts w:cs="Arial"/>
        </w:rPr>
        <w:t>el</w:t>
      </w:r>
      <w:r w:rsidR="00FE2101" w:rsidRPr="00E83F9E">
        <w:rPr>
          <w:rFonts w:cs="Arial"/>
          <w:spacing w:val="-6"/>
        </w:rPr>
        <w:t xml:space="preserve"> </w:t>
      </w:r>
      <w:r w:rsidRPr="00E83F9E">
        <w:rPr>
          <w:rFonts w:cs="Arial"/>
        </w:rPr>
        <w:t>terreno,</w:t>
      </w:r>
      <w:r w:rsidR="00FE2101" w:rsidRPr="00E83F9E">
        <w:rPr>
          <w:rFonts w:cs="Arial"/>
          <w:spacing w:val="-5"/>
        </w:rPr>
        <w:t xml:space="preserve"> </w:t>
      </w:r>
      <w:r w:rsidRPr="00E83F9E">
        <w:rPr>
          <w:rFonts w:cs="Arial"/>
        </w:rPr>
        <w:t>porque</w:t>
      </w:r>
      <w:r w:rsidR="00FE2101" w:rsidRPr="00E83F9E">
        <w:rPr>
          <w:rFonts w:cs="Arial"/>
          <w:spacing w:val="-6"/>
        </w:rPr>
        <w:t xml:space="preserve"> </w:t>
      </w:r>
      <w:r w:rsidRPr="00E83F9E">
        <w:rPr>
          <w:rFonts w:cs="Arial"/>
        </w:rPr>
        <w:t>se</w:t>
      </w:r>
      <w:r w:rsidR="00FE2101" w:rsidRPr="00E83F9E">
        <w:rPr>
          <w:rFonts w:cs="Arial"/>
          <w:spacing w:val="-7"/>
        </w:rPr>
        <w:t xml:space="preserve"> </w:t>
      </w:r>
      <w:r w:rsidRPr="00E83F9E">
        <w:rPr>
          <w:rFonts w:cs="Arial"/>
        </w:rPr>
        <w:t>ha</w:t>
      </w:r>
      <w:r w:rsidR="00FE2101" w:rsidRPr="00E83F9E">
        <w:rPr>
          <w:rFonts w:cs="Arial"/>
          <w:spacing w:val="47"/>
        </w:rPr>
        <w:t xml:space="preserve"> </w:t>
      </w:r>
      <w:r w:rsidRPr="00E83F9E">
        <w:rPr>
          <w:rFonts w:cs="Arial"/>
        </w:rPr>
        <w:t>desocupado</w:t>
      </w:r>
      <w:r w:rsidR="00FE2101" w:rsidRPr="00E83F9E">
        <w:rPr>
          <w:rFonts w:cs="Arial"/>
          <w:spacing w:val="-7"/>
        </w:rPr>
        <w:t xml:space="preserve"> </w:t>
      </w:r>
      <w:r w:rsidRPr="00E83F9E">
        <w:rPr>
          <w:rFonts w:cs="Arial"/>
        </w:rPr>
        <w:t>o</w:t>
      </w:r>
      <w:r w:rsidR="00FE2101" w:rsidRPr="00E83F9E">
        <w:rPr>
          <w:rFonts w:cs="Arial"/>
          <w:spacing w:val="-7"/>
        </w:rPr>
        <w:t xml:space="preserve"> </w:t>
      </w:r>
      <w:r w:rsidRPr="00E83F9E">
        <w:rPr>
          <w:rFonts w:cs="Arial"/>
        </w:rPr>
        <w:t>porque,</w:t>
      </w:r>
      <w:r w:rsidR="00FE2101" w:rsidRPr="00E83F9E">
        <w:rPr>
          <w:rFonts w:cs="Arial"/>
          <w:spacing w:val="-8"/>
        </w:rPr>
        <w:t xml:space="preserve"> </w:t>
      </w:r>
      <w:r w:rsidRPr="00E83F9E">
        <w:rPr>
          <w:rFonts w:cs="Arial"/>
        </w:rPr>
        <w:t>en</w:t>
      </w:r>
      <w:r w:rsidR="00FE2101" w:rsidRPr="00E83F9E">
        <w:rPr>
          <w:rFonts w:cs="Arial"/>
          <w:spacing w:val="-7"/>
        </w:rPr>
        <w:t xml:space="preserve"> </w:t>
      </w:r>
      <w:r w:rsidRPr="00E83F9E">
        <w:rPr>
          <w:rFonts w:cs="Arial"/>
        </w:rPr>
        <w:t>opinión</w:t>
      </w:r>
      <w:r w:rsidR="00FE2101" w:rsidRPr="00E83F9E">
        <w:rPr>
          <w:rFonts w:cs="Arial"/>
          <w:spacing w:val="-7"/>
        </w:rPr>
        <w:t xml:space="preserve"> </w:t>
      </w:r>
      <w:r w:rsidRPr="00E83F9E">
        <w:rPr>
          <w:rFonts w:cs="Arial"/>
        </w:rPr>
        <w:t>del</w:t>
      </w:r>
      <w:r w:rsidR="00FE2101" w:rsidRPr="00E83F9E">
        <w:rPr>
          <w:rFonts w:cs="Arial"/>
          <w:spacing w:val="-8"/>
        </w:rPr>
        <w:t xml:space="preserve"> </w:t>
      </w:r>
      <w:r w:rsidRPr="00E83F9E">
        <w:rPr>
          <w:rFonts w:cs="Arial"/>
        </w:rPr>
        <w:t>Inspector</w:t>
      </w:r>
      <w:r w:rsidR="00FE2101" w:rsidRPr="00E83F9E">
        <w:rPr>
          <w:rFonts w:cs="Arial"/>
          <w:spacing w:val="-7"/>
        </w:rPr>
        <w:t xml:space="preserve"> </w:t>
      </w:r>
      <w:r w:rsidRPr="00E83F9E">
        <w:rPr>
          <w:rFonts w:cs="Arial"/>
        </w:rPr>
        <w:t>Jefe,</w:t>
      </w:r>
      <w:r w:rsidR="00FE2101" w:rsidRPr="00E83F9E">
        <w:rPr>
          <w:rFonts w:cs="Arial"/>
          <w:spacing w:val="-7"/>
        </w:rPr>
        <w:t xml:space="preserve"> </w:t>
      </w:r>
      <w:r w:rsidRPr="00E83F9E">
        <w:rPr>
          <w:rFonts w:cs="Arial"/>
        </w:rPr>
        <w:t>ya</w:t>
      </w:r>
      <w:r w:rsidR="00FE2101" w:rsidRPr="00E83F9E">
        <w:rPr>
          <w:rFonts w:cs="Arial"/>
          <w:w w:val="99"/>
        </w:rPr>
        <w:t xml:space="preserve"> </w:t>
      </w:r>
      <w:r w:rsidRPr="00E83F9E">
        <w:rPr>
          <w:rFonts w:cs="Arial"/>
        </w:rPr>
        <w:t>no</w:t>
      </w:r>
      <w:r w:rsidR="00FE2101" w:rsidRPr="00E83F9E">
        <w:rPr>
          <w:rFonts w:cs="Arial"/>
          <w:spacing w:val="-16"/>
        </w:rPr>
        <w:t xml:space="preserve"> </w:t>
      </w:r>
      <w:r w:rsidRPr="00E83F9E">
        <w:rPr>
          <w:rFonts w:cs="Arial"/>
        </w:rPr>
        <w:t>es</w:t>
      </w:r>
      <w:r w:rsidR="00FE2101" w:rsidRPr="00E83F9E">
        <w:rPr>
          <w:rFonts w:cs="Arial"/>
          <w:spacing w:val="-15"/>
        </w:rPr>
        <w:t xml:space="preserve"> </w:t>
      </w:r>
      <w:r w:rsidRPr="00E83F9E">
        <w:rPr>
          <w:rFonts w:cs="Arial"/>
        </w:rPr>
        <w:t>necesario.</w:t>
      </w:r>
      <w:r w:rsidR="00FE2101" w:rsidRPr="00E83F9E">
        <w:rPr>
          <w:rFonts w:cs="Arial"/>
          <w:spacing w:val="-15"/>
        </w:rPr>
        <w:t xml:space="preserve"> </w:t>
      </w:r>
      <w:r w:rsidRPr="00E83F9E">
        <w:rPr>
          <w:rFonts w:cs="Arial"/>
        </w:rPr>
        <w:t>En</w:t>
      </w:r>
      <w:r w:rsidR="00FE2101" w:rsidRPr="00E83F9E">
        <w:rPr>
          <w:rFonts w:cs="Arial"/>
          <w:spacing w:val="-15"/>
        </w:rPr>
        <w:t xml:space="preserve"> </w:t>
      </w:r>
      <w:r w:rsidRPr="00E83F9E">
        <w:rPr>
          <w:rFonts w:cs="Arial"/>
        </w:rPr>
        <w:t>este</w:t>
      </w:r>
      <w:r w:rsidR="00FE2101" w:rsidRPr="00E83F9E">
        <w:rPr>
          <w:rFonts w:cs="Arial"/>
          <w:spacing w:val="-15"/>
        </w:rPr>
        <w:t xml:space="preserve"> </w:t>
      </w:r>
      <w:r w:rsidRPr="00E83F9E">
        <w:rPr>
          <w:rFonts w:cs="Arial"/>
        </w:rPr>
        <w:t>último</w:t>
      </w:r>
      <w:r w:rsidR="00FE2101" w:rsidRPr="00E83F9E">
        <w:rPr>
          <w:rFonts w:cs="Arial"/>
          <w:spacing w:val="-15"/>
        </w:rPr>
        <w:t xml:space="preserve"> </w:t>
      </w:r>
      <w:r w:rsidRPr="00E83F9E">
        <w:rPr>
          <w:rFonts w:cs="Arial"/>
        </w:rPr>
        <w:t>caso</w:t>
      </w:r>
      <w:r w:rsidR="00FE2101" w:rsidRPr="00E83F9E">
        <w:rPr>
          <w:rFonts w:cs="Arial"/>
          <w:spacing w:val="-15"/>
        </w:rPr>
        <w:t xml:space="preserve"> </w:t>
      </w:r>
      <w:r w:rsidRPr="00E83F9E">
        <w:rPr>
          <w:rFonts w:cs="Arial"/>
        </w:rPr>
        <w:t>se</w:t>
      </w:r>
      <w:r w:rsidR="00FE2101" w:rsidRPr="00E83F9E">
        <w:rPr>
          <w:rFonts w:cs="Arial"/>
          <w:spacing w:val="-15"/>
        </w:rPr>
        <w:t xml:space="preserve"> </w:t>
      </w:r>
      <w:r w:rsidRPr="00E83F9E">
        <w:rPr>
          <w:rFonts w:cs="Arial"/>
        </w:rPr>
        <w:t>considerará</w:t>
      </w:r>
      <w:r w:rsidR="00FE2101" w:rsidRPr="00E83F9E">
        <w:rPr>
          <w:rFonts w:cs="Arial"/>
          <w:spacing w:val="-15"/>
        </w:rPr>
        <w:t xml:space="preserve"> </w:t>
      </w:r>
      <w:r w:rsidRPr="00E83F9E">
        <w:rPr>
          <w:rFonts w:cs="Arial"/>
        </w:rPr>
        <w:t>cargado</w:t>
      </w:r>
      <w:r w:rsidR="00FE2101" w:rsidRPr="00E83F9E">
        <w:rPr>
          <w:rFonts w:cs="Arial"/>
          <w:spacing w:val="-16"/>
        </w:rPr>
        <w:t xml:space="preserve"> </w:t>
      </w:r>
      <w:r w:rsidRPr="00E83F9E">
        <w:rPr>
          <w:rFonts w:cs="Arial"/>
        </w:rPr>
        <w:t>y</w:t>
      </w:r>
      <w:r w:rsidR="00FE2101" w:rsidRPr="00E83F9E">
        <w:rPr>
          <w:rFonts w:cs="Arial"/>
          <w:spacing w:val="-16"/>
        </w:rPr>
        <w:t xml:space="preserve"> </w:t>
      </w:r>
      <w:r w:rsidRPr="00E83F9E">
        <w:rPr>
          <w:rFonts w:cs="Arial"/>
        </w:rPr>
        <w:t>despachado</w:t>
      </w:r>
      <w:r w:rsidR="00FE2101" w:rsidRPr="00E83F9E">
        <w:rPr>
          <w:rFonts w:cs="Arial"/>
          <w:spacing w:val="-16"/>
        </w:rPr>
        <w:t xml:space="preserve"> </w:t>
      </w:r>
      <w:r w:rsidRPr="00E83F9E">
        <w:rPr>
          <w:rFonts w:cs="Arial"/>
        </w:rPr>
        <w:t>desde</w:t>
      </w:r>
      <w:r w:rsidR="00FE2101" w:rsidRPr="00E83F9E">
        <w:rPr>
          <w:rFonts w:cs="Arial"/>
          <w:spacing w:val="-16"/>
        </w:rPr>
        <w:t xml:space="preserve"> </w:t>
      </w:r>
      <w:r w:rsidRPr="00E83F9E">
        <w:rPr>
          <w:rFonts w:cs="Arial"/>
        </w:rPr>
        <w:t>el</w:t>
      </w:r>
      <w:r w:rsidR="00FE2101" w:rsidRPr="00E83F9E">
        <w:rPr>
          <w:rFonts w:cs="Arial"/>
          <w:w w:val="99"/>
        </w:rPr>
        <w:t xml:space="preserve"> </w:t>
      </w:r>
      <w:r w:rsidRPr="00E83F9E">
        <w:rPr>
          <w:rFonts w:cs="Arial"/>
        </w:rPr>
        <w:t>instante</w:t>
      </w:r>
      <w:r w:rsidR="00FE2101" w:rsidRPr="00E83F9E">
        <w:rPr>
          <w:rFonts w:cs="Arial"/>
          <w:spacing w:val="-7"/>
        </w:rPr>
        <w:t xml:space="preserve"> </w:t>
      </w:r>
      <w:r w:rsidRPr="00E83F9E">
        <w:rPr>
          <w:rFonts w:cs="Arial"/>
        </w:rPr>
        <w:t>en</w:t>
      </w:r>
      <w:r w:rsidR="00FE2101" w:rsidRPr="00E83F9E">
        <w:rPr>
          <w:rFonts w:cs="Arial"/>
          <w:spacing w:val="-6"/>
        </w:rPr>
        <w:t xml:space="preserve"> </w:t>
      </w:r>
      <w:r w:rsidRPr="00E83F9E">
        <w:rPr>
          <w:rFonts w:cs="Arial"/>
        </w:rPr>
        <w:t>que</w:t>
      </w:r>
      <w:r w:rsidR="00FE2101" w:rsidRPr="00E83F9E">
        <w:rPr>
          <w:rFonts w:cs="Arial"/>
          <w:spacing w:val="-6"/>
        </w:rPr>
        <w:t xml:space="preserve"> </w:t>
      </w:r>
      <w:r w:rsidRPr="00E83F9E">
        <w:rPr>
          <w:rFonts w:cs="Arial"/>
        </w:rPr>
        <w:t>el</w:t>
      </w:r>
      <w:r w:rsidR="00FE2101" w:rsidRPr="00E83F9E">
        <w:rPr>
          <w:rFonts w:cs="Arial"/>
          <w:spacing w:val="-7"/>
        </w:rPr>
        <w:t xml:space="preserve"> </w:t>
      </w:r>
      <w:r w:rsidRPr="00E83F9E">
        <w:rPr>
          <w:rFonts w:cs="Arial"/>
        </w:rPr>
        <w:t>Inspector</w:t>
      </w:r>
      <w:r w:rsidR="00FE2101" w:rsidRPr="00E83F9E">
        <w:rPr>
          <w:rFonts w:cs="Arial"/>
          <w:spacing w:val="-6"/>
        </w:rPr>
        <w:t xml:space="preserve"> </w:t>
      </w:r>
      <w:r w:rsidRPr="00E83F9E">
        <w:rPr>
          <w:rFonts w:cs="Arial"/>
        </w:rPr>
        <w:t>Jefe</w:t>
      </w:r>
      <w:r w:rsidR="00FE2101" w:rsidRPr="00E83F9E">
        <w:rPr>
          <w:rFonts w:cs="Arial"/>
          <w:spacing w:val="-6"/>
        </w:rPr>
        <w:t xml:space="preserve"> </w:t>
      </w:r>
      <w:r w:rsidRPr="00E83F9E">
        <w:rPr>
          <w:rFonts w:cs="Arial"/>
        </w:rPr>
        <w:t>comunique</w:t>
      </w:r>
      <w:r w:rsidR="00FE2101" w:rsidRPr="00E83F9E">
        <w:rPr>
          <w:rFonts w:cs="Arial"/>
          <w:spacing w:val="-6"/>
        </w:rPr>
        <w:t xml:space="preserve"> </w:t>
      </w:r>
      <w:r w:rsidRPr="00E83F9E">
        <w:rPr>
          <w:rFonts w:cs="Arial"/>
        </w:rPr>
        <w:t>al</w:t>
      </w:r>
      <w:r w:rsidR="00FE2101" w:rsidRPr="00E83F9E">
        <w:rPr>
          <w:rFonts w:cs="Arial"/>
          <w:spacing w:val="-7"/>
        </w:rPr>
        <w:t xml:space="preserve"> </w:t>
      </w:r>
      <w:r w:rsidRPr="00E83F9E">
        <w:rPr>
          <w:rFonts w:cs="Arial"/>
        </w:rPr>
        <w:t>Contratista</w:t>
      </w:r>
      <w:r w:rsidR="00FE2101" w:rsidRPr="00E83F9E">
        <w:rPr>
          <w:rFonts w:cs="Arial"/>
          <w:spacing w:val="-6"/>
        </w:rPr>
        <w:t xml:space="preserve"> </w:t>
      </w:r>
      <w:r w:rsidRPr="00E83F9E">
        <w:rPr>
          <w:rFonts w:cs="Arial"/>
        </w:rPr>
        <w:t>tal</w:t>
      </w:r>
      <w:r w:rsidR="00FE2101" w:rsidRPr="00E83F9E">
        <w:rPr>
          <w:rFonts w:cs="Arial"/>
          <w:spacing w:val="-6"/>
        </w:rPr>
        <w:t xml:space="preserve"> </w:t>
      </w:r>
      <w:r w:rsidRPr="00E83F9E">
        <w:rPr>
          <w:rFonts w:cs="Arial"/>
        </w:rPr>
        <w:t>decisión.</w:t>
      </w:r>
    </w:p>
    <w:p w14:paraId="79DFADD1" w14:textId="6B3B7914" w:rsidR="00DA382E" w:rsidRPr="00E83F9E" w:rsidRDefault="00DA382E" w:rsidP="001B5344">
      <w:pPr>
        <w:pStyle w:val="Textoindependiente"/>
        <w:numPr>
          <w:ilvl w:val="0"/>
          <w:numId w:val="2"/>
        </w:numPr>
        <w:spacing w:line="276" w:lineRule="auto"/>
        <w:ind w:left="567" w:hanging="567"/>
        <w:rPr>
          <w:rFonts w:cs="Arial"/>
        </w:rPr>
      </w:pPr>
      <w:r w:rsidRPr="00E83F9E">
        <w:rPr>
          <w:rFonts w:cs="Arial"/>
        </w:rPr>
        <w:t>INFORMES</w:t>
      </w:r>
      <w:r w:rsidR="00FE2101" w:rsidRPr="00E83F9E">
        <w:rPr>
          <w:rFonts w:cs="Arial"/>
        </w:rPr>
        <w:t xml:space="preserve"> </w:t>
      </w:r>
      <w:r w:rsidRPr="00E83F9E">
        <w:rPr>
          <w:rFonts w:cs="Arial"/>
        </w:rPr>
        <w:t>DIARIOS</w:t>
      </w:r>
    </w:p>
    <w:p w14:paraId="3387667D" w14:textId="1C5F310A" w:rsidR="00DA382E" w:rsidRPr="00E83F9E" w:rsidRDefault="00DA382E" w:rsidP="001B5344">
      <w:pPr>
        <w:pStyle w:val="Textoindependiente"/>
        <w:spacing w:line="276" w:lineRule="auto"/>
        <w:rPr>
          <w:rFonts w:cs="Arial"/>
        </w:rPr>
      </w:pPr>
      <w:r w:rsidRPr="00E83F9E">
        <w:rPr>
          <w:rFonts w:cs="Arial"/>
        </w:rPr>
        <w:t>El</w:t>
      </w:r>
      <w:r w:rsidR="00FE2101" w:rsidRPr="00E83F9E">
        <w:rPr>
          <w:rFonts w:cs="Arial"/>
          <w:spacing w:val="-17"/>
        </w:rPr>
        <w:t xml:space="preserve"> </w:t>
      </w:r>
      <w:r w:rsidRPr="00E83F9E">
        <w:rPr>
          <w:rFonts w:cs="Arial"/>
        </w:rPr>
        <w:t>Contratista</w:t>
      </w:r>
      <w:r w:rsidR="00FE2101" w:rsidRPr="00E83F9E">
        <w:rPr>
          <w:rFonts w:cs="Arial"/>
          <w:spacing w:val="-16"/>
        </w:rPr>
        <w:t xml:space="preserve"> </w:t>
      </w:r>
      <w:r w:rsidRPr="00E83F9E">
        <w:rPr>
          <w:rFonts w:cs="Arial"/>
        </w:rPr>
        <w:t>deberá</w:t>
      </w:r>
      <w:r w:rsidR="00FE2101" w:rsidRPr="00E83F9E">
        <w:rPr>
          <w:rFonts w:cs="Arial"/>
          <w:spacing w:val="-16"/>
        </w:rPr>
        <w:t xml:space="preserve"> </w:t>
      </w:r>
      <w:r w:rsidRPr="00E83F9E">
        <w:rPr>
          <w:rFonts w:cs="Arial"/>
        </w:rPr>
        <w:t>entregar</w:t>
      </w:r>
      <w:r w:rsidR="00FE2101" w:rsidRPr="00E83F9E">
        <w:rPr>
          <w:rFonts w:cs="Arial"/>
          <w:spacing w:val="-17"/>
        </w:rPr>
        <w:t xml:space="preserve"> </w:t>
      </w:r>
      <w:r w:rsidRPr="00E83F9E">
        <w:rPr>
          <w:rFonts w:cs="Arial"/>
        </w:rPr>
        <w:t>diariamente</w:t>
      </w:r>
      <w:r w:rsidR="00FE2101" w:rsidRPr="00E83F9E">
        <w:rPr>
          <w:rFonts w:cs="Arial"/>
          <w:spacing w:val="-17"/>
        </w:rPr>
        <w:t xml:space="preserve"> </w:t>
      </w:r>
      <w:r w:rsidRPr="00E83F9E">
        <w:rPr>
          <w:rFonts w:cs="Arial"/>
        </w:rPr>
        <w:t>al</w:t>
      </w:r>
      <w:r w:rsidR="00FE2101" w:rsidRPr="00E83F9E">
        <w:rPr>
          <w:rFonts w:cs="Arial"/>
          <w:spacing w:val="-17"/>
        </w:rPr>
        <w:t xml:space="preserve"> </w:t>
      </w:r>
      <w:r w:rsidRPr="00E83F9E">
        <w:rPr>
          <w:rFonts w:cs="Arial"/>
        </w:rPr>
        <w:t>Inspector</w:t>
      </w:r>
      <w:r w:rsidR="00FE2101" w:rsidRPr="00E83F9E">
        <w:rPr>
          <w:rFonts w:cs="Arial"/>
          <w:spacing w:val="-17"/>
        </w:rPr>
        <w:t xml:space="preserve"> </w:t>
      </w:r>
      <w:r w:rsidRPr="00E83F9E">
        <w:rPr>
          <w:rFonts w:cs="Arial"/>
        </w:rPr>
        <w:t>Jefe</w:t>
      </w:r>
      <w:r w:rsidR="00FE2101" w:rsidRPr="00E83F9E">
        <w:rPr>
          <w:rFonts w:cs="Arial"/>
          <w:spacing w:val="-18"/>
        </w:rPr>
        <w:t xml:space="preserve"> </w:t>
      </w:r>
      <w:r w:rsidRPr="00E83F9E">
        <w:rPr>
          <w:rFonts w:cs="Arial"/>
        </w:rPr>
        <w:t>un</w:t>
      </w:r>
      <w:r w:rsidR="00FE2101" w:rsidRPr="00E83F9E">
        <w:rPr>
          <w:rFonts w:cs="Arial"/>
          <w:spacing w:val="-17"/>
        </w:rPr>
        <w:t xml:space="preserve"> </w:t>
      </w:r>
      <w:r w:rsidRPr="00E83F9E">
        <w:rPr>
          <w:rFonts w:cs="Arial"/>
        </w:rPr>
        <w:t>informe</w:t>
      </w:r>
      <w:r w:rsidR="00FE2101" w:rsidRPr="00E83F9E">
        <w:rPr>
          <w:rFonts w:cs="Arial"/>
          <w:spacing w:val="-17"/>
        </w:rPr>
        <w:t xml:space="preserve"> </w:t>
      </w:r>
      <w:r w:rsidRPr="00E83F9E">
        <w:rPr>
          <w:rFonts w:cs="Arial"/>
        </w:rPr>
        <w:t>acerca</w:t>
      </w:r>
      <w:r w:rsidR="00FE2101" w:rsidRPr="00E83F9E">
        <w:rPr>
          <w:rFonts w:cs="Arial"/>
          <w:spacing w:val="-17"/>
        </w:rPr>
        <w:t xml:space="preserve"> </w:t>
      </w:r>
      <w:r w:rsidRPr="00E83F9E">
        <w:rPr>
          <w:rFonts w:cs="Arial"/>
        </w:rPr>
        <w:t>de</w:t>
      </w:r>
      <w:r w:rsidR="00FE2101" w:rsidRPr="00E83F9E">
        <w:rPr>
          <w:rFonts w:cs="Arial"/>
          <w:spacing w:val="-17"/>
        </w:rPr>
        <w:t xml:space="preserve"> </w:t>
      </w:r>
      <w:r w:rsidRPr="00E83F9E">
        <w:rPr>
          <w:rFonts w:cs="Arial"/>
        </w:rPr>
        <w:t>todas</w:t>
      </w:r>
      <w:r w:rsidR="00FE2101" w:rsidRPr="00E83F9E">
        <w:rPr>
          <w:rFonts w:cs="Arial"/>
          <w:spacing w:val="-17"/>
        </w:rPr>
        <w:t xml:space="preserve"> </w:t>
      </w:r>
      <w:r w:rsidRPr="00E83F9E">
        <w:rPr>
          <w:rFonts w:cs="Arial"/>
        </w:rPr>
        <w:t>las</w:t>
      </w:r>
      <w:r w:rsidR="00FE2101" w:rsidRPr="00E83F9E">
        <w:rPr>
          <w:rFonts w:cs="Arial"/>
          <w:spacing w:val="27"/>
        </w:rPr>
        <w:t xml:space="preserve"> </w:t>
      </w:r>
      <w:r w:rsidRPr="00E83F9E">
        <w:rPr>
          <w:rFonts w:cs="Arial"/>
        </w:rPr>
        <w:t>obras</w:t>
      </w:r>
      <w:r w:rsidR="00FE2101" w:rsidRPr="00E83F9E">
        <w:rPr>
          <w:rFonts w:cs="Arial"/>
          <w:w w:val="99"/>
        </w:rPr>
        <w:t xml:space="preserve"> </w:t>
      </w:r>
      <w:r w:rsidRPr="00E83F9E">
        <w:rPr>
          <w:rFonts w:cs="Arial"/>
        </w:rPr>
        <w:t>en</w:t>
      </w:r>
      <w:r w:rsidR="00FE2101" w:rsidRPr="00E83F9E">
        <w:rPr>
          <w:rFonts w:cs="Arial"/>
          <w:spacing w:val="-12"/>
        </w:rPr>
        <w:t xml:space="preserve"> </w:t>
      </w:r>
      <w:r w:rsidRPr="00E83F9E">
        <w:rPr>
          <w:rFonts w:cs="Arial"/>
        </w:rPr>
        <w:t>ejecución</w:t>
      </w:r>
      <w:r w:rsidR="00FE2101" w:rsidRPr="00E83F9E">
        <w:rPr>
          <w:rFonts w:cs="Arial"/>
          <w:spacing w:val="-11"/>
        </w:rPr>
        <w:t xml:space="preserve"> </w:t>
      </w:r>
      <w:r w:rsidRPr="00E83F9E">
        <w:rPr>
          <w:rFonts w:cs="Arial"/>
        </w:rPr>
        <w:t>sujeto</w:t>
      </w:r>
      <w:r w:rsidR="00FE2101" w:rsidRPr="00E83F9E">
        <w:rPr>
          <w:rFonts w:cs="Arial"/>
          <w:spacing w:val="-11"/>
        </w:rPr>
        <w:t xml:space="preserve"> </w:t>
      </w:r>
      <w:r w:rsidRPr="00E83F9E">
        <w:rPr>
          <w:rFonts w:cs="Arial"/>
        </w:rPr>
        <w:t>a</w:t>
      </w:r>
      <w:r w:rsidR="00FE2101" w:rsidRPr="00E83F9E">
        <w:rPr>
          <w:rFonts w:cs="Arial"/>
          <w:spacing w:val="39"/>
        </w:rPr>
        <w:t xml:space="preserve"> </w:t>
      </w:r>
      <w:r w:rsidRPr="00E83F9E">
        <w:rPr>
          <w:rFonts w:cs="Arial"/>
        </w:rPr>
        <w:t>este</w:t>
      </w:r>
      <w:r w:rsidR="00FE2101" w:rsidRPr="00E83F9E">
        <w:rPr>
          <w:rFonts w:cs="Arial"/>
          <w:spacing w:val="39"/>
        </w:rPr>
        <w:t xml:space="preserve"> </w:t>
      </w:r>
      <w:r w:rsidRPr="00E83F9E">
        <w:rPr>
          <w:rFonts w:cs="Arial"/>
        </w:rPr>
        <w:t>sistema</w:t>
      </w:r>
      <w:r w:rsidR="00FE2101" w:rsidRPr="00E83F9E">
        <w:rPr>
          <w:rFonts w:cs="Arial"/>
          <w:spacing w:val="-13"/>
        </w:rPr>
        <w:t xml:space="preserve"> </w:t>
      </w:r>
      <w:r w:rsidRPr="00E83F9E">
        <w:rPr>
          <w:rFonts w:cs="Arial"/>
        </w:rPr>
        <w:t>de</w:t>
      </w:r>
      <w:r w:rsidR="00FE2101" w:rsidRPr="00E83F9E">
        <w:rPr>
          <w:rFonts w:cs="Arial"/>
          <w:spacing w:val="-13"/>
        </w:rPr>
        <w:t xml:space="preserve"> </w:t>
      </w:r>
      <w:r w:rsidRPr="00E83F9E">
        <w:rPr>
          <w:rFonts w:cs="Arial"/>
        </w:rPr>
        <w:t>valoración.</w:t>
      </w:r>
      <w:r w:rsidR="00FE2101" w:rsidRPr="00E83F9E">
        <w:rPr>
          <w:rFonts w:cs="Arial"/>
          <w:spacing w:val="36"/>
        </w:rPr>
        <w:t xml:space="preserve"> </w:t>
      </w:r>
      <w:r w:rsidRPr="00E83F9E">
        <w:rPr>
          <w:rFonts w:cs="Arial"/>
        </w:rPr>
        <w:t>El</w:t>
      </w:r>
      <w:r w:rsidR="00FE2101" w:rsidRPr="00E83F9E">
        <w:rPr>
          <w:rFonts w:cs="Arial"/>
          <w:spacing w:val="-13"/>
        </w:rPr>
        <w:t xml:space="preserve"> </w:t>
      </w:r>
      <w:r w:rsidRPr="00E83F9E">
        <w:rPr>
          <w:rFonts w:cs="Arial"/>
        </w:rPr>
        <w:t>informe</w:t>
      </w:r>
      <w:r w:rsidR="00FE2101" w:rsidRPr="00E83F9E">
        <w:rPr>
          <w:rFonts w:cs="Arial"/>
          <w:spacing w:val="-13"/>
        </w:rPr>
        <w:t xml:space="preserve"> </w:t>
      </w:r>
      <w:r w:rsidRPr="00E83F9E">
        <w:rPr>
          <w:rFonts w:cs="Arial"/>
        </w:rPr>
        <w:t>deberá</w:t>
      </w:r>
      <w:r w:rsidR="00FE2101" w:rsidRPr="00E83F9E">
        <w:rPr>
          <w:rFonts w:cs="Arial"/>
          <w:spacing w:val="-13"/>
        </w:rPr>
        <w:t xml:space="preserve"> </w:t>
      </w:r>
      <w:r w:rsidRPr="00E83F9E">
        <w:rPr>
          <w:rFonts w:cs="Arial"/>
        </w:rPr>
        <w:t>hacerse</w:t>
      </w:r>
      <w:r w:rsidR="00FE2101" w:rsidRPr="00E83F9E">
        <w:rPr>
          <w:rFonts w:cs="Arial"/>
          <w:spacing w:val="-13"/>
        </w:rPr>
        <w:t xml:space="preserve"> </w:t>
      </w:r>
      <w:r w:rsidRPr="00E83F9E">
        <w:rPr>
          <w:rFonts w:cs="Arial"/>
        </w:rPr>
        <w:t>en</w:t>
      </w:r>
      <w:r w:rsidR="00FE2101" w:rsidRPr="00E83F9E">
        <w:rPr>
          <w:rFonts w:cs="Arial"/>
          <w:spacing w:val="-13"/>
        </w:rPr>
        <w:t xml:space="preserve"> </w:t>
      </w:r>
      <w:r w:rsidRPr="00E83F9E">
        <w:rPr>
          <w:rFonts w:cs="Arial"/>
        </w:rPr>
        <w:t>el</w:t>
      </w:r>
      <w:r w:rsidR="00FE2101" w:rsidRPr="00E83F9E">
        <w:rPr>
          <w:rFonts w:cs="Arial"/>
          <w:spacing w:val="-13"/>
        </w:rPr>
        <w:t xml:space="preserve"> </w:t>
      </w:r>
      <w:r w:rsidRPr="00E83F9E">
        <w:rPr>
          <w:rFonts w:cs="Arial"/>
        </w:rPr>
        <w:t>formato</w:t>
      </w:r>
      <w:r w:rsidR="00FE2101" w:rsidRPr="00E83F9E">
        <w:rPr>
          <w:rFonts w:cs="Arial"/>
          <w:spacing w:val="-13"/>
        </w:rPr>
        <w:t xml:space="preserve"> </w:t>
      </w:r>
      <w:r w:rsidRPr="00E83F9E">
        <w:rPr>
          <w:rFonts w:cs="Arial"/>
        </w:rPr>
        <w:t>y</w:t>
      </w:r>
      <w:r w:rsidR="00FE2101" w:rsidRPr="00E83F9E">
        <w:rPr>
          <w:rFonts w:cs="Arial"/>
          <w:spacing w:val="-13"/>
        </w:rPr>
        <w:t xml:space="preserve"> </w:t>
      </w:r>
      <w:r w:rsidRPr="00E83F9E">
        <w:rPr>
          <w:rFonts w:cs="Arial"/>
        </w:rPr>
        <w:t>con</w:t>
      </w:r>
      <w:r w:rsidR="00FE2101" w:rsidRPr="00E83F9E">
        <w:rPr>
          <w:rFonts w:cs="Arial"/>
          <w:w w:val="99"/>
        </w:rPr>
        <w:t xml:space="preserve"> </w:t>
      </w:r>
      <w:r w:rsidRPr="00E83F9E">
        <w:rPr>
          <w:rFonts w:cs="Arial"/>
        </w:rPr>
        <w:t>el</w:t>
      </w:r>
      <w:r w:rsidR="00FE2101" w:rsidRPr="00E83F9E">
        <w:rPr>
          <w:rFonts w:cs="Arial"/>
          <w:spacing w:val="-11"/>
        </w:rPr>
        <w:t xml:space="preserve"> </w:t>
      </w:r>
      <w:r w:rsidRPr="00E83F9E">
        <w:rPr>
          <w:rFonts w:cs="Arial"/>
        </w:rPr>
        <w:t>número</w:t>
      </w:r>
      <w:r w:rsidR="00FE2101" w:rsidRPr="00E83F9E">
        <w:rPr>
          <w:rFonts w:cs="Arial"/>
          <w:spacing w:val="-10"/>
        </w:rPr>
        <w:t xml:space="preserve"> </w:t>
      </w:r>
      <w:r w:rsidRPr="00E83F9E">
        <w:rPr>
          <w:rFonts w:cs="Arial"/>
        </w:rPr>
        <w:t>de</w:t>
      </w:r>
      <w:r w:rsidR="00FE2101" w:rsidRPr="00E83F9E">
        <w:rPr>
          <w:rFonts w:cs="Arial"/>
          <w:spacing w:val="-11"/>
        </w:rPr>
        <w:t xml:space="preserve"> </w:t>
      </w:r>
      <w:r w:rsidRPr="00E83F9E">
        <w:rPr>
          <w:rFonts w:cs="Arial"/>
        </w:rPr>
        <w:t>copias</w:t>
      </w:r>
      <w:r w:rsidR="00FE2101" w:rsidRPr="00E83F9E">
        <w:rPr>
          <w:rFonts w:cs="Arial"/>
          <w:spacing w:val="-12"/>
        </w:rPr>
        <w:t xml:space="preserve"> </w:t>
      </w:r>
      <w:r w:rsidRPr="00E83F9E">
        <w:rPr>
          <w:rFonts w:cs="Arial"/>
        </w:rPr>
        <w:t>pedido</w:t>
      </w:r>
      <w:r w:rsidR="00FE2101" w:rsidRPr="00E83F9E">
        <w:rPr>
          <w:rFonts w:cs="Arial"/>
          <w:spacing w:val="-11"/>
        </w:rPr>
        <w:t xml:space="preserve"> </w:t>
      </w:r>
      <w:r w:rsidRPr="00E83F9E">
        <w:rPr>
          <w:rFonts w:cs="Arial"/>
        </w:rPr>
        <w:t>por</w:t>
      </w:r>
      <w:r w:rsidR="00FE2101" w:rsidRPr="00E83F9E">
        <w:rPr>
          <w:rFonts w:cs="Arial"/>
          <w:spacing w:val="-11"/>
        </w:rPr>
        <w:t xml:space="preserve"> </w:t>
      </w:r>
      <w:r w:rsidRPr="00E83F9E">
        <w:rPr>
          <w:rFonts w:cs="Arial"/>
        </w:rPr>
        <w:t>el</w:t>
      </w:r>
      <w:r w:rsidR="00FE2101" w:rsidRPr="00E83F9E">
        <w:rPr>
          <w:rFonts w:cs="Arial"/>
          <w:spacing w:val="-12"/>
        </w:rPr>
        <w:t xml:space="preserve"> </w:t>
      </w:r>
      <w:r w:rsidRPr="00E83F9E">
        <w:rPr>
          <w:rFonts w:cs="Arial"/>
        </w:rPr>
        <w:t>Inspector</w:t>
      </w:r>
      <w:r w:rsidR="00FE2101" w:rsidRPr="00E83F9E">
        <w:rPr>
          <w:rFonts w:cs="Arial"/>
          <w:spacing w:val="-11"/>
        </w:rPr>
        <w:t xml:space="preserve"> </w:t>
      </w:r>
      <w:r w:rsidRPr="00E83F9E">
        <w:rPr>
          <w:rFonts w:cs="Arial"/>
        </w:rPr>
        <w:t>Jefe</w:t>
      </w:r>
      <w:r w:rsidR="00FE2101" w:rsidRPr="00E83F9E">
        <w:rPr>
          <w:rFonts w:cs="Arial"/>
          <w:spacing w:val="-11"/>
        </w:rPr>
        <w:t xml:space="preserve"> </w:t>
      </w:r>
      <w:r w:rsidRPr="00E83F9E">
        <w:rPr>
          <w:rFonts w:cs="Arial"/>
        </w:rPr>
        <w:t>y</w:t>
      </w:r>
      <w:r w:rsidR="00FE2101" w:rsidRPr="00E83F9E">
        <w:rPr>
          <w:rFonts w:cs="Arial"/>
          <w:spacing w:val="-11"/>
        </w:rPr>
        <w:t xml:space="preserve"> </w:t>
      </w:r>
      <w:r w:rsidRPr="00E83F9E">
        <w:rPr>
          <w:rFonts w:cs="Arial"/>
        </w:rPr>
        <w:t>se</w:t>
      </w:r>
      <w:r w:rsidR="00FE2101" w:rsidRPr="00E83F9E">
        <w:rPr>
          <w:rFonts w:cs="Arial"/>
          <w:spacing w:val="-12"/>
        </w:rPr>
        <w:t xml:space="preserve"> </w:t>
      </w:r>
      <w:r w:rsidRPr="00E83F9E">
        <w:rPr>
          <w:rFonts w:cs="Arial"/>
        </w:rPr>
        <w:t>deberá</w:t>
      </w:r>
      <w:r w:rsidR="00FE2101" w:rsidRPr="00E83F9E">
        <w:rPr>
          <w:rFonts w:cs="Arial"/>
          <w:spacing w:val="-11"/>
        </w:rPr>
        <w:t xml:space="preserve"> </w:t>
      </w:r>
      <w:r w:rsidRPr="00E83F9E">
        <w:rPr>
          <w:rFonts w:cs="Arial"/>
        </w:rPr>
        <w:t>entregar</w:t>
      </w:r>
      <w:r w:rsidR="00FE2101" w:rsidRPr="00E83F9E">
        <w:rPr>
          <w:rFonts w:cs="Arial"/>
          <w:spacing w:val="-11"/>
        </w:rPr>
        <w:t xml:space="preserve"> </w:t>
      </w:r>
      <w:r w:rsidRPr="00E83F9E">
        <w:rPr>
          <w:rFonts w:cs="Arial"/>
        </w:rPr>
        <w:t>a</w:t>
      </w:r>
      <w:r w:rsidR="00FE2101" w:rsidRPr="00E83F9E">
        <w:rPr>
          <w:rFonts w:cs="Arial"/>
          <w:spacing w:val="-12"/>
        </w:rPr>
        <w:t xml:space="preserve"> </w:t>
      </w:r>
      <w:r w:rsidRPr="00E83F9E">
        <w:rPr>
          <w:rFonts w:cs="Arial"/>
        </w:rPr>
        <w:t>partir</w:t>
      </w:r>
      <w:r w:rsidR="00FE2101" w:rsidRPr="00E83F9E">
        <w:rPr>
          <w:rFonts w:cs="Arial"/>
          <w:spacing w:val="-11"/>
        </w:rPr>
        <w:t xml:space="preserve"> </w:t>
      </w:r>
      <w:r w:rsidRPr="00E83F9E">
        <w:rPr>
          <w:rFonts w:cs="Arial"/>
        </w:rPr>
        <w:t>del</w:t>
      </w:r>
      <w:r w:rsidR="00FE2101" w:rsidRPr="00E83F9E">
        <w:rPr>
          <w:rFonts w:cs="Arial"/>
          <w:spacing w:val="-11"/>
        </w:rPr>
        <w:t xml:space="preserve"> </w:t>
      </w:r>
      <w:r w:rsidRPr="00E83F9E">
        <w:rPr>
          <w:rFonts w:cs="Arial"/>
        </w:rPr>
        <w:t>primer</w:t>
      </w:r>
      <w:r w:rsidR="00FE2101" w:rsidRPr="00E83F9E">
        <w:rPr>
          <w:rFonts w:cs="Arial"/>
          <w:spacing w:val="-11"/>
        </w:rPr>
        <w:t xml:space="preserve"> </w:t>
      </w:r>
      <w:r w:rsidRPr="00E83F9E">
        <w:rPr>
          <w:rFonts w:cs="Arial"/>
        </w:rPr>
        <w:t>día</w:t>
      </w:r>
      <w:r w:rsidR="00FE2101" w:rsidRPr="00E83F9E">
        <w:rPr>
          <w:rFonts w:cs="Arial"/>
          <w:spacing w:val="-12"/>
        </w:rPr>
        <w:t xml:space="preserve"> </w:t>
      </w:r>
      <w:r w:rsidRPr="00E83F9E">
        <w:rPr>
          <w:rFonts w:cs="Arial"/>
        </w:rPr>
        <w:t>hábil</w:t>
      </w:r>
      <w:r w:rsidR="00FE2101" w:rsidRPr="00E83F9E">
        <w:rPr>
          <w:rFonts w:cs="Arial"/>
          <w:w w:val="99"/>
        </w:rPr>
        <w:t xml:space="preserve"> </w:t>
      </w:r>
      <w:r w:rsidRPr="00E83F9E">
        <w:rPr>
          <w:rFonts w:cs="Arial"/>
        </w:rPr>
        <w:t>siguiente</w:t>
      </w:r>
      <w:r w:rsidR="00FE2101" w:rsidRPr="00E83F9E">
        <w:rPr>
          <w:rFonts w:cs="Arial"/>
          <w:spacing w:val="-10"/>
        </w:rPr>
        <w:t xml:space="preserve"> </w:t>
      </w:r>
      <w:r w:rsidRPr="00E83F9E">
        <w:rPr>
          <w:rFonts w:cs="Arial"/>
        </w:rPr>
        <w:t>al</w:t>
      </w:r>
      <w:r w:rsidR="00FE2101" w:rsidRPr="00E83F9E">
        <w:rPr>
          <w:rFonts w:cs="Arial"/>
          <w:spacing w:val="-9"/>
        </w:rPr>
        <w:t xml:space="preserve"> </w:t>
      </w:r>
      <w:r w:rsidRPr="00E83F9E">
        <w:rPr>
          <w:rFonts w:cs="Arial"/>
        </w:rPr>
        <w:t>de</w:t>
      </w:r>
      <w:r w:rsidR="00FE2101" w:rsidRPr="00E83F9E">
        <w:rPr>
          <w:rFonts w:cs="Arial"/>
          <w:spacing w:val="-10"/>
        </w:rPr>
        <w:t xml:space="preserve"> </w:t>
      </w:r>
      <w:r w:rsidRPr="00E83F9E">
        <w:rPr>
          <w:rFonts w:cs="Arial"/>
        </w:rPr>
        <w:t>comienzo</w:t>
      </w:r>
      <w:r w:rsidR="00FE2101" w:rsidRPr="00E83F9E">
        <w:rPr>
          <w:rFonts w:cs="Arial"/>
          <w:spacing w:val="-9"/>
        </w:rPr>
        <w:t xml:space="preserve"> </w:t>
      </w:r>
      <w:r w:rsidRPr="00E83F9E">
        <w:rPr>
          <w:rFonts w:cs="Arial"/>
        </w:rPr>
        <w:t>de</w:t>
      </w:r>
      <w:r w:rsidR="00FE2101" w:rsidRPr="00E83F9E">
        <w:rPr>
          <w:rFonts w:cs="Arial"/>
          <w:spacing w:val="-10"/>
        </w:rPr>
        <w:t xml:space="preserve"> </w:t>
      </w:r>
      <w:r w:rsidRPr="00E83F9E">
        <w:rPr>
          <w:rFonts w:cs="Arial"/>
        </w:rPr>
        <w:t>la</w:t>
      </w:r>
      <w:r w:rsidR="00FE2101" w:rsidRPr="00E83F9E">
        <w:rPr>
          <w:rFonts w:cs="Arial"/>
          <w:spacing w:val="-9"/>
        </w:rPr>
        <w:t xml:space="preserve"> </w:t>
      </w:r>
      <w:r w:rsidRPr="00E83F9E">
        <w:rPr>
          <w:rFonts w:cs="Arial"/>
        </w:rPr>
        <w:t>ejecución</w:t>
      </w:r>
      <w:r w:rsidR="00FE2101" w:rsidRPr="00E83F9E">
        <w:rPr>
          <w:rFonts w:cs="Arial"/>
          <w:spacing w:val="-10"/>
        </w:rPr>
        <w:t xml:space="preserve"> </w:t>
      </w:r>
      <w:r w:rsidRPr="00E83F9E">
        <w:rPr>
          <w:rFonts w:cs="Arial"/>
        </w:rPr>
        <w:t>de</w:t>
      </w:r>
      <w:r w:rsidR="00FE2101" w:rsidRPr="00E83F9E">
        <w:rPr>
          <w:rFonts w:cs="Arial"/>
          <w:spacing w:val="-9"/>
        </w:rPr>
        <w:t xml:space="preserve"> </w:t>
      </w:r>
      <w:r w:rsidRPr="00E83F9E">
        <w:rPr>
          <w:rFonts w:cs="Arial"/>
        </w:rPr>
        <w:t>los</w:t>
      </w:r>
      <w:r w:rsidR="00FE2101" w:rsidRPr="00E83F9E">
        <w:rPr>
          <w:rFonts w:cs="Arial"/>
          <w:spacing w:val="-10"/>
        </w:rPr>
        <w:t xml:space="preserve"> </w:t>
      </w:r>
      <w:r w:rsidRPr="00E83F9E">
        <w:rPr>
          <w:rFonts w:cs="Arial"/>
        </w:rPr>
        <w:t>trabajos.</w:t>
      </w:r>
      <w:r w:rsidR="00FE2101" w:rsidRPr="00E83F9E">
        <w:rPr>
          <w:rFonts w:cs="Arial"/>
          <w:spacing w:val="42"/>
        </w:rPr>
        <w:t xml:space="preserve"> </w:t>
      </w:r>
      <w:r w:rsidRPr="00E83F9E">
        <w:rPr>
          <w:rFonts w:cs="Arial"/>
        </w:rPr>
        <w:t>El</w:t>
      </w:r>
      <w:r w:rsidR="00FE2101" w:rsidRPr="00E83F9E">
        <w:rPr>
          <w:rFonts w:cs="Arial"/>
          <w:spacing w:val="-9"/>
        </w:rPr>
        <w:t xml:space="preserve"> </w:t>
      </w:r>
      <w:r w:rsidRPr="00E83F9E">
        <w:rPr>
          <w:rFonts w:cs="Arial"/>
        </w:rPr>
        <w:t>informe</w:t>
      </w:r>
      <w:r w:rsidR="00FE2101" w:rsidRPr="00E83F9E">
        <w:rPr>
          <w:rFonts w:cs="Arial"/>
          <w:spacing w:val="-10"/>
        </w:rPr>
        <w:t xml:space="preserve"> </w:t>
      </w:r>
      <w:r w:rsidRPr="00E83F9E">
        <w:rPr>
          <w:rFonts w:cs="Arial"/>
        </w:rPr>
        <w:t>deberá</w:t>
      </w:r>
      <w:r w:rsidR="00FE2101" w:rsidRPr="00E83F9E">
        <w:rPr>
          <w:rFonts w:cs="Arial"/>
          <w:spacing w:val="-9"/>
        </w:rPr>
        <w:t xml:space="preserve"> </w:t>
      </w:r>
      <w:r w:rsidRPr="00E83F9E">
        <w:rPr>
          <w:rFonts w:cs="Arial"/>
        </w:rPr>
        <w:t>incluir</w:t>
      </w:r>
      <w:r w:rsidR="00FE2101" w:rsidRPr="00E83F9E">
        <w:rPr>
          <w:rFonts w:cs="Arial"/>
          <w:spacing w:val="-10"/>
        </w:rPr>
        <w:t xml:space="preserve"> </w:t>
      </w:r>
      <w:r w:rsidRPr="00E83F9E">
        <w:rPr>
          <w:rFonts w:cs="Arial"/>
        </w:rPr>
        <w:t>la</w:t>
      </w:r>
      <w:r w:rsidR="00FE2101" w:rsidRPr="00E83F9E">
        <w:rPr>
          <w:rFonts w:cs="Arial"/>
          <w:spacing w:val="-9"/>
        </w:rPr>
        <w:t xml:space="preserve"> </w:t>
      </w:r>
      <w:r w:rsidRPr="00E83F9E">
        <w:rPr>
          <w:rFonts w:cs="Arial"/>
        </w:rPr>
        <w:t>siguiente</w:t>
      </w:r>
      <w:r w:rsidR="00FE2101" w:rsidRPr="00E83F9E">
        <w:rPr>
          <w:rFonts w:cs="Arial"/>
          <w:spacing w:val="-11"/>
        </w:rPr>
        <w:t xml:space="preserve"> </w:t>
      </w:r>
      <w:r w:rsidRPr="00E83F9E">
        <w:rPr>
          <w:rFonts w:cs="Arial"/>
        </w:rPr>
        <w:t>información:</w:t>
      </w:r>
    </w:p>
    <w:p w14:paraId="1F141FBA" w14:textId="5FB5712C" w:rsidR="00DA382E" w:rsidRPr="00E83F9E" w:rsidRDefault="00DA382E" w:rsidP="001B5344">
      <w:pPr>
        <w:pStyle w:val="Textoindependiente"/>
        <w:numPr>
          <w:ilvl w:val="0"/>
          <w:numId w:val="21"/>
        </w:numPr>
        <w:spacing w:line="276" w:lineRule="auto"/>
        <w:rPr>
          <w:rFonts w:cs="Arial"/>
        </w:rPr>
      </w:pPr>
      <w:r w:rsidRPr="00E83F9E">
        <w:rPr>
          <w:rFonts w:cs="Arial"/>
        </w:rPr>
        <w:t>El</w:t>
      </w:r>
      <w:r w:rsidR="00FE2101" w:rsidRPr="00E83F9E">
        <w:rPr>
          <w:rFonts w:cs="Arial"/>
          <w:spacing w:val="-20"/>
        </w:rPr>
        <w:t xml:space="preserve"> </w:t>
      </w:r>
      <w:r w:rsidRPr="00E83F9E">
        <w:rPr>
          <w:rFonts w:cs="Arial"/>
        </w:rPr>
        <w:t>nombre,</w:t>
      </w:r>
      <w:r w:rsidR="00FE2101" w:rsidRPr="00E83F9E">
        <w:rPr>
          <w:rFonts w:cs="Arial"/>
          <w:spacing w:val="-20"/>
        </w:rPr>
        <w:t xml:space="preserve"> </w:t>
      </w:r>
      <w:r w:rsidRPr="00E83F9E">
        <w:rPr>
          <w:rFonts w:cs="Arial"/>
        </w:rPr>
        <w:t>clasificación,</w:t>
      </w:r>
      <w:r w:rsidR="00FE2101" w:rsidRPr="00E83F9E">
        <w:rPr>
          <w:rFonts w:cs="Arial"/>
          <w:spacing w:val="-19"/>
        </w:rPr>
        <w:t xml:space="preserve"> </w:t>
      </w:r>
      <w:r w:rsidRPr="00E83F9E">
        <w:rPr>
          <w:rFonts w:cs="Arial"/>
        </w:rPr>
        <w:t>jornal</w:t>
      </w:r>
      <w:r w:rsidR="00FE2101" w:rsidRPr="00E83F9E">
        <w:rPr>
          <w:rFonts w:cs="Arial"/>
          <w:spacing w:val="-20"/>
        </w:rPr>
        <w:t xml:space="preserve"> </w:t>
      </w:r>
      <w:r w:rsidRPr="00E83F9E">
        <w:rPr>
          <w:rFonts w:cs="Arial"/>
        </w:rPr>
        <w:t>diario</w:t>
      </w:r>
      <w:r w:rsidR="00FE2101" w:rsidRPr="00E83F9E">
        <w:rPr>
          <w:rFonts w:cs="Arial"/>
          <w:spacing w:val="-20"/>
        </w:rPr>
        <w:t xml:space="preserve"> </w:t>
      </w:r>
      <w:r w:rsidRPr="00E83F9E">
        <w:rPr>
          <w:rFonts w:cs="Arial"/>
        </w:rPr>
        <w:t>con</w:t>
      </w:r>
      <w:r w:rsidR="00FE2101" w:rsidRPr="00E83F9E">
        <w:rPr>
          <w:rFonts w:cs="Arial"/>
          <w:spacing w:val="-19"/>
        </w:rPr>
        <w:t xml:space="preserve"> </w:t>
      </w:r>
      <w:r w:rsidRPr="00E83F9E">
        <w:rPr>
          <w:rFonts w:cs="Arial"/>
        </w:rPr>
        <w:t>sus</w:t>
      </w:r>
      <w:r w:rsidR="00FE2101" w:rsidRPr="00E83F9E">
        <w:rPr>
          <w:rFonts w:cs="Arial"/>
          <w:spacing w:val="-20"/>
        </w:rPr>
        <w:t xml:space="preserve"> </w:t>
      </w:r>
      <w:r w:rsidRPr="00E83F9E">
        <w:rPr>
          <w:rFonts w:cs="Arial"/>
        </w:rPr>
        <w:t>recargos</w:t>
      </w:r>
      <w:r w:rsidR="00FE2101" w:rsidRPr="00E83F9E">
        <w:rPr>
          <w:rFonts w:cs="Arial"/>
          <w:spacing w:val="-19"/>
        </w:rPr>
        <w:t xml:space="preserve"> </w:t>
      </w:r>
      <w:r w:rsidRPr="00E83F9E">
        <w:rPr>
          <w:rFonts w:cs="Arial"/>
        </w:rPr>
        <w:t>legales</w:t>
      </w:r>
      <w:r w:rsidR="00FE2101" w:rsidRPr="00E83F9E">
        <w:rPr>
          <w:rFonts w:cs="Arial"/>
          <w:spacing w:val="-20"/>
        </w:rPr>
        <w:t xml:space="preserve"> </w:t>
      </w:r>
      <w:r w:rsidRPr="00E83F9E">
        <w:rPr>
          <w:rFonts w:cs="Arial"/>
        </w:rPr>
        <w:t>y</w:t>
      </w:r>
      <w:r w:rsidR="00FE2101" w:rsidRPr="00E83F9E">
        <w:rPr>
          <w:rFonts w:cs="Arial"/>
          <w:spacing w:val="-20"/>
        </w:rPr>
        <w:t xml:space="preserve"> </w:t>
      </w:r>
      <w:r w:rsidRPr="00E83F9E">
        <w:rPr>
          <w:rFonts w:cs="Arial"/>
        </w:rPr>
        <w:t>tiempo</w:t>
      </w:r>
      <w:r w:rsidR="00FE2101" w:rsidRPr="00E83F9E">
        <w:rPr>
          <w:rFonts w:cs="Arial"/>
          <w:spacing w:val="-20"/>
        </w:rPr>
        <w:t xml:space="preserve"> </w:t>
      </w:r>
      <w:r w:rsidRPr="00E83F9E">
        <w:rPr>
          <w:rFonts w:cs="Arial"/>
        </w:rPr>
        <w:t>trabajado</w:t>
      </w:r>
      <w:r w:rsidR="00FE2101" w:rsidRPr="00E83F9E">
        <w:rPr>
          <w:rFonts w:cs="Arial"/>
          <w:spacing w:val="-20"/>
        </w:rPr>
        <w:t xml:space="preserve"> </w:t>
      </w:r>
      <w:r w:rsidRPr="00E83F9E">
        <w:rPr>
          <w:rFonts w:cs="Arial"/>
        </w:rPr>
        <w:t>de</w:t>
      </w:r>
      <w:r w:rsidR="00FE2101" w:rsidRPr="00E83F9E">
        <w:rPr>
          <w:rFonts w:cs="Arial"/>
          <w:spacing w:val="-19"/>
        </w:rPr>
        <w:t xml:space="preserve"> </w:t>
      </w:r>
      <w:r w:rsidRPr="00E83F9E">
        <w:rPr>
          <w:rFonts w:cs="Arial"/>
        </w:rPr>
        <w:t>todos</w:t>
      </w:r>
      <w:r w:rsidR="00FE2101" w:rsidRPr="00E83F9E">
        <w:rPr>
          <w:rFonts w:cs="Arial"/>
          <w:spacing w:val="-21"/>
        </w:rPr>
        <w:t xml:space="preserve"> </w:t>
      </w:r>
      <w:r w:rsidRPr="00E83F9E">
        <w:rPr>
          <w:rFonts w:cs="Arial"/>
        </w:rPr>
        <w:t>los</w:t>
      </w:r>
      <w:r w:rsidR="00FE2101" w:rsidRPr="00E83F9E">
        <w:rPr>
          <w:rFonts w:cs="Arial"/>
          <w:w w:val="99"/>
        </w:rPr>
        <w:t xml:space="preserve"> </w:t>
      </w:r>
      <w:r w:rsidRPr="00E83F9E">
        <w:rPr>
          <w:rFonts w:cs="Arial"/>
        </w:rPr>
        <w:t>trabajadores.</w:t>
      </w:r>
    </w:p>
    <w:p w14:paraId="5CCC3490" w14:textId="475000C3" w:rsidR="00DA382E" w:rsidRPr="00E83F9E" w:rsidRDefault="00DA382E" w:rsidP="001B5344">
      <w:pPr>
        <w:pStyle w:val="Textoindependiente"/>
        <w:numPr>
          <w:ilvl w:val="0"/>
          <w:numId w:val="21"/>
        </w:numPr>
        <w:spacing w:line="276" w:lineRule="auto"/>
        <w:rPr>
          <w:rFonts w:cs="Arial"/>
        </w:rPr>
      </w:pPr>
      <w:r w:rsidRPr="00E83F9E">
        <w:rPr>
          <w:rFonts w:cs="Arial"/>
        </w:rPr>
        <w:t>La</w:t>
      </w:r>
      <w:r w:rsidR="00FE2101" w:rsidRPr="00E83F9E">
        <w:rPr>
          <w:rFonts w:cs="Arial"/>
          <w:spacing w:val="-16"/>
        </w:rPr>
        <w:t xml:space="preserve"> </w:t>
      </w:r>
      <w:r w:rsidRPr="00E83F9E">
        <w:rPr>
          <w:rFonts w:cs="Arial"/>
        </w:rPr>
        <w:t>descripción</w:t>
      </w:r>
      <w:r w:rsidR="00FE2101" w:rsidRPr="00E83F9E">
        <w:rPr>
          <w:rFonts w:cs="Arial"/>
          <w:spacing w:val="30"/>
        </w:rPr>
        <w:t xml:space="preserve"> </w:t>
      </w:r>
      <w:r w:rsidRPr="00E83F9E">
        <w:rPr>
          <w:rFonts w:cs="Arial"/>
        </w:rPr>
        <w:t>y</w:t>
      </w:r>
      <w:r w:rsidR="00FE2101" w:rsidRPr="00E83F9E">
        <w:rPr>
          <w:rFonts w:cs="Arial"/>
          <w:spacing w:val="-16"/>
        </w:rPr>
        <w:t xml:space="preserve"> </w:t>
      </w:r>
      <w:r w:rsidRPr="00E83F9E">
        <w:rPr>
          <w:rFonts w:cs="Arial"/>
        </w:rPr>
        <w:t>cantidad</w:t>
      </w:r>
      <w:r w:rsidR="00FE2101" w:rsidRPr="00E83F9E">
        <w:rPr>
          <w:rFonts w:cs="Arial"/>
          <w:spacing w:val="-16"/>
        </w:rPr>
        <w:t xml:space="preserve"> </w:t>
      </w:r>
      <w:r w:rsidRPr="00E83F9E">
        <w:rPr>
          <w:rFonts w:cs="Arial"/>
        </w:rPr>
        <w:t>de</w:t>
      </w:r>
      <w:r w:rsidR="00FE2101" w:rsidRPr="00E83F9E">
        <w:rPr>
          <w:rFonts w:cs="Arial"/>
          <w:spacing w:val="-16"/>
        </w:rPr>
        <w:t xml:space="preserve"> </w:t>
      </w:r>
      <w:r w:rsidRPr="00E83F9E">
        <w:rPr>
          <w:rFonts w:cs="Arial"/>
        </w:rPr>
        <w:t>todos</w:t>
      </w:r>
      <w:r w:rsidR="00FE2101" w:rsidRPr="00E83F9E">
        <w:rPr>
          <w:rFonts w:cs="Arial"/>
          <w:spacing w:val="-16"/>
        </w:rPr>
        <w:t xml:space="preserve"> </w:t>
      </w:r>
      <w:r w:rsidRPr="00E83F9E">
        <w:rPr>
          <w:rFonts w:cs="Arial"/>
        </w:rPr>
        <w:t>los</w:t>
      </w:r>
      <w:r w:rsidR="00FE2101" w:rsidRPr="00E83F9E">
        <w:rPr>
          <w:rFonts w:cs="Arial"/>
          <w:spacing w:val="-16"/>
        </w:rPr>
        <w:t xml:space="preserve"> </w:t>
      </w:r>
      <w:r w:rsidRPr="00E83F9E">
        <w:rPr>
          <w:rFonts w:cs="Arial"/>
        </w:rPr>
        <w:t>materiales</w:t>
      </w:r>
      <w:r w:rsidR="00FE2101" w:rsidRPr="00E83F9E">
        <w:rPr>
          <w:rFonts w:cs="Arial"/>
          <w:spacing w:val="-16"/>
        </w:rPr>
        <w:t xml:space="preserve"> </w:t>
      </w:r>
      <w:r w:rsidRPr="00E83F9E">
        <w:rPr>
          <w:rFonts w:cs="Arial"/>
        </w:rPr>
        <w:t>efectivamente</w:t>
      </w:r>
      <w:r w:rsidR="00FE2101" w:rsidRPr="00E83F9E">
        <w:rPr>
          <w:rFonts w:cs="Arial"/>
          <w:spacing w:val="-16"/>
        </w:rPr>
        <w:t xml:space="preserve"> </w:t>
      </w:r>
      <w:r w:rsidRPr="00E83F9E">
        <w:rPr>
          <w:rFonts w:cs="Arial"/>
        </w:rPr>
        <w:t>usados</w:t>
      </w:r>
      <w:r w:rsidR="00FE2101" w:rsidRPr="00E83F9E">
        <w:rPr>
          <w:rFonts w:cs="Arial"/>
          <w:spacing w:val="-15"/>
        </w:rPr>
        <w:t xml:space="preserve"> </w:t>
      </w:r>
      <w:r w:rsidRPr="00E83F9E">
        <w:rPr>
          <w:rFonts w:cs="Arial"/>
        </w:rPr>
        <w:t>o</w:t>
      </w:r>
      <w:r w:rsidR="00FE2101" w:rsidRPr="00E83F9E">
        <w:rPr>
          <w:rFonts w:cs="Arial"/>
          <w:spacing w:val="-17"/>
        </w:rPr>
        <w:t xml:space="preserve"> </w:t>
      </w:r>
      <w:r w:rsidRPr="00E83F9E">
        <w:rPr>
          <w:rFonts w:cs="Arial"/>
        </w:rPr>
        <w:t>incorporados</w:t>
      </w:r>
      <w:r w:rsidR="00FE2101" w:rsidRPr="00E83F9E">
        <w:rPr>
          <w:rFonts w:cs="Arial"/>
          <w:spacing w:val="-17"/>
        </w:rPr>
        <w:t xml:space="preserve"> </w:t>
      </w:r>
      <w:r w:rsidRPr="00E83F9E">
        <w:rPr>
          <w:rFonts w:cs="Arial"/>
        </w:rPr>
        <w:t>a</w:t>
      </w:r>
      <w:r w:rsidR="00FE2101" w:rsidRPr="00E83F9E">
        <w:rPr>
          <w:rFonts w:cs="Arial"/>
          <w:spacing w:val="-17"/>
        </w:rPr>
        <w:t xml:space="preserve"> </w:t>
      </w:r>
      <w:r w:rsidRPr="00E83F9E">
        <w:rPr>
          <w:rFonts w:cs="Arial"/>
        </w:rPr>
        <w:t>las</w:t>
      </w:r>
      <w:r w:rsidR="00FE2101" w:rsidRPr="00E83F9E">
        <w:rPr>
          <w:rFonts w:cs="Arial"/>
          <w:w w:val="99"/>
        </w:rPr>
        <w:t xml:space="preserve"> </w:t>
      </w:r>
      <w:r w:rsidRPr="00E83F9E">
        <w:rPr>
          <w:rFonts w:cs="Arial"/>
        </w:rPr>
        <w:t>obras.</w:t>
      </w:r>
    </w:p>
    <w:p w14:paraId="09CEA899" w14:textId="3167AB25" w:rsidR="00DA382E" w:rsidRPr="00E83F9E" w:rsidRDefault="00DA382E" w:rsidP="001B5344">
      <w:pPr>
        <w:pStyle w:val="Textoindependiente"/>
        <w:numPr>
          <w:ilvl w:val="0"/>
          <w:numId w:val="21"/>
        </w:numPr>
        <w:spacing w:line="276" w:lineRule="auto"/>
        <w:rPr>
          <w:rFonts w:cs="Arial"/>
        </w:rPr>
      </w:pPr>
      <w:r w:rsidRPr="00E83F9E">
        <w:rPr>
          <w:rFonts w:cs="Arial"/>
        </w:rPr>
        <w:t>La</w:t>
      </w:r>
      <w:r w:rsidR="00FE2101" w:rsidRPr="00E83F9E">
        <w:rPr>
          <w:rFonts w:cs="Arial"/>
          <w:spacing w:val="-12"/>
        </w:rPr>
        <w:t xml:space="preserve"> </w:t>
      </w:r>
      <w:r w:rsidRPr="00E83F9E">
        <w:rPr>
          <w:rFonts w:cs="Arial"/>
        </w:rPr>
        <w:t>descripción</w:t>
      </w:r>
      <w:r w:rsidR="00FE2101" w:rsidRPr="00E83F9E">
        <w:rPr>
          <w:rFonts w:cs="Arial"/>
          <w:spacing w:val="-11"/>
        </w:rPr>
        <w:t xml:space="preserve"> </w:t>
      </w:r>
      <w:r w:rsidRPr="00E83F9E">
        <w:rPr>
          <w:rFonts w:cs="Arial"/>
        </w:rPr>
        <w:t>y</w:t>
      </w:r>
      <w:r w:rsidR="00FE2101" w:rsidRPr="00E83F9E">
        <w:rPr>
          <w:rFonts w:cs="Arial"/>
          <w:spacing w:val="-11"/>
        </w:rPr>
        <w:t xml:space="preserve"> </w:t>
      </w:r>
      <w:r w:rsidRPr="00E83F9E">
        <w:rPr>
          <w:rFonts w:cs="Arial"/>
        </w:rPr>
        <w:t>los</w:t>
      </w:r>
      <w:r w:rsidR="00FE2101" w:rsidRPr="00E83F9E">
        <w:rPr>
          <w:rFonts w:cs="Arial"/>
          <w:spacing w:val="-12"/>
        </w:rPr>
        <w:t xml:space="preserve"> </w:t>
      </w:r>
      <w:r w:rsidRPr="00E83F9E">
        <w:rPr>
          <w:rFonts w:cs="Arial"/>
        </w:rPr>
        <w:t>tiempos</w:t>
      </w:r>
      <w:r w:rsidR="00FE2101" w:rsidRPr="00E83F9E">
        <w:rPr>
          <w:rFonts w:cs="Arial"/>
          <w:spacing w:val="-11"/>
        </w:rPr>
        <w:t xml:space="preserve"> </w:t>
      </w:r>
      <w:r w:rsidRPr="00E83F9E">
        <w:rPr>
          <w:rFonts w:cs="Arial"/>
        </w:rPr>
        <w:t>reales</w:t>
      </w:r>
      <w:r w:rsidR="00FE2101" w:rsidRPr="00E83F9E">
        <w:rPr>
          <w:rFonts w:cs="Arial"/>
          <w:spacing w:val="-11"/>
        </w:rPr>
        <w:t xml:space="preserve"> </w:t>
      </w:r>
      <w:r w:rsidRPr="00E83F9E">
        <w:rPr>
          <w:rFonts w:cs="Arial"/>
        </w:rPr>
        <w:t>de</w:t>
      </w:r>
      <w:r w:rsidR="00FE2101" w:rsidRPr="00E83F9E">
        <w:rPr>
          <w:rFonts w:cs="Arial"/>
          <w:spacing w:val="-11"/>
        </w:rPr>
        <w:t xml:space="preserve"> </w:t>
      </w:r>
      <w:r w:rsidRPr="00E83F9E">
        <w:rPr>
          <w:rFonts w:cs="Arial"/>
        </w:rPr>
        <w:t>trabajo,</w:t>
      </w:r>
      <w:r w:rsidR="00FE2101" w:rsidRPr="00E83F9E">
        <w:rPr>
          <w:rFonts w:cs="Arial"/>
          <w:spacing w:val="-12"/>
        </w:rPr>
        <w:t xml:space="preserve"> </w:t>
      </w:r>
      <w:r w:rsidRPr="00E83F9E">
        <w:rPr>
          <w:rFonts w:cs="Arial"/>
        </w:rPr>
        <w:t>en</w:t>
      </w:r>
      <w:r w:rsidR="00FE2101" w:rsidRPr="00E83F9E">
        <w:rPr>
          <w:rFonts w:cs="Arial"/>
          <w:spacing w:val="-13"/>
        </w:rPr>
        <w:t xml:space="preserve"> </w:t>
      </w:r>
      <w:r w:rsidRPr="00E83F9E">
        <w:rPr>
          <w:rFonts w:cs="Arial"/>
        </w:rPr>
        <w:t>espera,</w:t>
      </w:r>
      <w:r w:rsidR="00FE2101" w:rsidRPr="00E83F9E">
        <w:rPr>
          <w:rFonts w:cs="Arial"/>
          <w:spacing w:val="36"/>
        </w:rPr>
        <w:t xml:space="preserve"> </w:t>
      </w:r>
      <w:r w:rsidRPr="00E83F9E">
        <w:rPr>
          <w:rFonts w:cs="Arial"/>
        </w:rPr>
        <w:t>y</w:t>
      </w:r>
      <w:r w:rsidR="00FE2101" w:rsidRPr="00E83F9E">
        <w:rPr>
          <w:rFonts w:cs="Arial"/>
          <w:spacing w:val="36"/>
        </w:rPr>
        <w:t xml:space="preserve"> </w:t>
      </w:r>
      <w:r w:rsidRPr="00E83F9E">
        <w:rPr>
          <w:rFonts w:cs="Arial"/>
        </w:rPr>
        <w:t>no</w:t>
      </w:r>
      <w:r w:rsidR="00FE2101" w:rsidRPr="00E83F9E">
        <w:rPr>
          <w:rFonts w:cs="Arial"/>
          <w:spacing w:val="-13"/>
        </w:rPr>
        <w:t xml:space="preserve"> </w:t>
      </w:r>
      <w:r w:rsidRPr="00E83F9E">
        <w:rPr>
          <w:rFonts w:cs="Arial"/>
        </w:rPr>
        <w:t>trabajado</w:t>
      </w:r>
      <w:r w:rsidR="00FE2101" w:rsidRPr="00E83F9E">
        <w:rPr>
          <w:rFonts w:cs="Arial"/>
          <w:spacing w:val="-13"/>
        </w:rPr>
        <w:t xml:space="preserve"> </w:t>
      </w:r>
      <w:r w:rsidRPr="00E83F9E">
        <w:rPr>
          <w:rFonts w:cs="Arial"/>
        </w:rPr>
        <w:t>de</w:t>
      </w:r>
      <w:r w:rsidR="00FE2101" w:rsidRPr="00E83F9E">
        <w:rPr>
          <w:rFonts w:cs="Arial"/>
          <w:spacing w:val="-13"/>
        </w:rPr>
        <w:t xml:space="preserve"> </w:t>
      </w:r>
      <w:r w:rsidRPr="00E83F9E">
        <w:rPr>
          <w:rFonts w:cs="Arial"/>
        </w:rPr>
        <w:t>cada</w:t>
      </w:r>
      <w:r w:rsidR="00FE2101" w:rsidRPr="00E83F9E">
        <w:rPr>
          <w:rFonts w:cs="Arial"/>
          <w:spacing w:val="-14"/>
        </w:rPr>
        <w:t xml:space="preserve"> </w:t>
      </w:r>
      <w:r w:rsidRPr="00E83F9E">
        <w:rPr>
          <w:rFonts w:cs="Arial"/>
        </w:rPr>
        <w:t>uno</w:t>
      </w:r>
      <w:r w:rsidR="00FE2101" w:rsidRPr="00E83F9E">
        <w:rPr>
          <w:rFonts w:cs="Arial"/>
          <w:spacing w:val="-13"/>
        </w:rPr>
        <w:t xml:space="preserve"> </w:t>
      </w:r>
      <w:r w:rsidRPr="00E83F9E">
        <w:rPr>
          <w:rFonts w:cs="Arial"/>
        </w:rPr>
        <w:t>de</w:t>
      </w:r>
      <w:r w:rsidR="00FE2101" w:rsidRPr="00E83F9E">
        <w:rPr>
          <w:rFonts w:cs="Arial"/>
          <w:spacing w:val="-13"/>
        </w:rPr>
        <w:t xml:space="preserve"> </w:t>
      </w:r>
      <w:r w:rsidRPr="00E83F9E">
        <w:rPr>
          <w:rFonts w:cs="Arial"/>
        </w:rPr>
        <w:t>los</w:t>
      </w:r>
      <w:r w:rsidR="00FE2101" w:rsidRPr="00E83F9E">
        <w:rPr>
          <w:rFonts w:cs="Arial"/>
          <w:w w:val="99"/>
        </w:rPr>
        <w:t xml:space="preserve"> </w:t>
      </w:r>
      <w:r w:rsidRPr="00E83F9E">
        <w:rPr>
          <w:rFonts w:cs="Arial"/>
        </w:rPr>
        <w:t>equipos</w:t>
      </w:r>
      <w:r w:rsidR="00FE2101" w:rsidRPr="00E83F9E">
        <w:rPr>
          <w:rFonts w:cs="Arial"/>
          <w:spacing w:val="-16"/>
        </w:rPr>
        <w:t xml:space="preserve"> </w:t>
      </w:r>
      <w:r w:rsidRPr="00E83F9E">
        <w:rPr>
          <w:rFonts w:cs="Arial"/>
        </w:rPr>
        <w:t>efectivamente</w:t>
      </w:r>
      <w:r w:rsidR="00FE2101" w:rsidRPr="00E83F9E">
        <w:rPr>
          <w:rFonts w:cs="Arial"/>
          <w:spacing w:val="-16"/>
        </w:rPr>
        <w:t xml:space="preserve"> </w:t>
      </w:r>
      <w:r w:rsidRPr="00E83F9E">
        <w:rPr>
          <w:rFonts w:cs="Arial"/>
        </w:rPr>
        <w:t>utilizados.</w:t>
      </w:r>
    </w:p>
    <w:p w14:paraId="07FAA891" w14:textId="4DA66EB8" w:rsidR="00DA382E" w:rsidRPr="00E83F9E" w:rsidRDefault="00DA382E" w:rsidP="001B5344">
      <w:pPr>
        <w:pStyle w:val="Textoindependiente"/>
        <w:numPr>
          <w:ilvl w:val="0"/>
          <w:numId w:val="21"/>
        </w:numPr>
        <w:spacing w:line="276" w:lineRule="auto"/>
        <w:rPr>
          <w:rFonts w:cs="Arial"/>
        </w:rPr>
      </w:pPr>
      <w:r w:rsidRPr="00E83F9E">
        <w:rPr>
          <w:rFonts w:cs="Arial"/>
        </w:rPr>
        <w:t>Toda</w:t>
      </w:r>
      <w:r w:rsidR="00FE2101" w:rsidRPr="00E83F9E">
        <w:rPr>
          <w:rFonts w:cs="Arial"/>
          <w:spacing w:val="-15"/>
        </w:rPr>
        <w:t xml:space="preserve"> </w:t>
      </w:r>
      <w:r w:rsidRPr="00E83F9E">
        <w:rPr>
          <w:rFonts w:cs="Arial"/>
        </w:rPr>
        <w:t>la</w:t>
      </w:r>
      <w:r w:rsidR="00FE2101" w:rsidRPr="00E83F9E">
        <w:rPr>
          <w:rFonts w:cs="Arial"/>
          <w:spacing w:val="-15"/>
        </w:rPr>
        <w:t xml:space="preserve"> </w:t>
      </w:r>
      <w:r w:rsidRPr="00E83F9E">
        <w:rPr>
          <w:rFonts w:cs="Arial"/>
        </w:rPr>
        <w:t>información</w:t>
      </w:r>
      <w:r w:rsidR="00FE2101" w:rsidRPr="00E83F9E">
        <w:rPr>
          <w:rFonts w:cs="Arial"/>
          <w:spacing w:val="33"/>
        </w:rPr>
        <w:t xml:space="preserve"> </w:t>
      </w:r>
      <w:r w:rsidRPr="00E83F9E">
        <w:rPr>
          <w:rFonts w:cs="Arial"/>
        </w:rPr>
        <w:t>que</w:t>
      </w:r>
      <w:r w:rsidR="00FE2101" w:rsidRPr="00E83F9E">
        <w:rPr>
          <w:rFonts w:cs="Arial"/>
          <w:spacing w:val="-15"/>
        </w:rPr>
        <w:t xml:space="preserve"> </w:t>
      </w:r>
      <w:r w:rsidRPr="00E83F9E">
        <w:rPr>
          <w:rFonts w:cs="Arial"/>
        </w:rPr>
        <w:t>servirá</w:t>
      </w:r>
      <w:r w:rsidR="00FE2101" w:rsidRPr="00E83F9E">
        <w:rPr>
          <w:rFonts w:cs="Arial"/>
          <w:spacing w:val="-15"/>
        </w:rPr>
        <w:t xml:space="preserve"> </w:t>
      </w:r>
      <w:r w:rsidRPr="00E83F9E">
        <w:rPr>
          <w:rFonts w:cs="Arial"/>
        </w:rPr>
        <w:t>de</w:t>
      </w:r>
      <w:r w:rsidR="00FE2101" w:rsidRPr="00E83F9E">
        <w:rPr>
          <w:rFonts w:cs="Arial"/>
          <w:spacing w:val="-16"/>
        </w:rPr>
        <w:t xml:space="preserve"> </w:t>
      </w:r>
      <w:r w:rsidRPr="00E83F9E">
        <w:rPr>
          <w:rFonts w:cs="Arial"/>
        </w:rPr>
        <w:t>base</w:t>
      </w:r>
      <w:r w:rsidR="00FE2101" w:rsidRPr="00E83F9E">
        <w:rPr>
          <w:rFonts w:cs="Arial"/>
          <w:spacing w:val="-15"/>
        </w:rPr>
        <w:t xml:space="preserve"> </w:t>
      </w:r>
      <w:r w:rsidRPr="00E83F9E">
        <w:rPr>
          <w:rFonts w:cs="Arial"/>
        </w:rPr>
        <w:t>para</w:t>
      </w:r>
      <w:r w:rsidR="00FE2101" w:rsidRPr="00E83F9E">
        <w:rPr>
          <w:rFonts w:cs="Arial"/>
          <w:spacing w:val="-16"/>
        </w:rPr>
        <w:t xml:space="preserve"> </w:t>
      </w:r>
      <w:r w:rsidRPr="00E83F9E">
        <w:rPr>
          <w:rFonts w:cs="Arial"/>
        </w:rPr>
        <w:t>el</w:t>
      </w:r>
      <w:r w:rsidR="00FE2101" w:rsidRPr="00E83F9E">
        <w:rPr>
          <w:rFonts w:cs="Arial"/>
          <w:spacing w:val="-15"/>
        </w:rPr>
        <w:t xml:space="preserve"> </w:t>
      </w:r>
      <w:r w:rsidRPr="00E83F9E">
        <w:rPr>
          <w:rFonts w:cs="Arial"/>
        </w:rPr>
        <w:t>cálculo</w:t>
      </w:r>
      <w:r w:rsidR="00FE2101" w:rsidRPr="00E83F9E">
        <w:rPr>
          <w:rFonts w:cs="Arial"/>
          <w:spacing w:val="-16"/>
        </w:rPr>
        <w:t xml:space="preserve"> </w:t>
      </w:r>
      <w:r w:rsidRPr="00E83F9E">
        <w:rPr>
          <w:rFonts w:cs="Arial"/>
        </w:rPr>
        <w:t>de</w:t>
      </w:r>
      <w:r w:rsidR="00FE2101" w:rsidRPr="00E83F9E">
        <w:rPr>
          <w:rFonts w:cs="Arial"/>
          <w:spacing w:val="-15"/>
        </w:rPr>
        <w:t xml:space="preserve"> </w:t>
      </w:r>
      <w:r w:rsidRPr="00E83F9E">
        <w:rPr>
          <w:rFonts w:cs="Arial"/>
        </w:rPr>
        <w:t>costos</w:t>
      </w:r>
      <w:r w:rsidR="00FE2101" w:rsidRPr="00E83F9E">
        <w:rPr>
          <w:rFonts w:cs="Arial"/>
          <w:spacing w:val="-15"/>
        </w:rPr>
        <w:t xml:space="preserve"> </w:t>
      </w:r>
      <w:r w:rsidRPr="00E83F9E">
        <w:rPr>
          <w:rFonts w:cs="Arial"/>
        </w:rPr>
        <w:t>correspondientes</w:t>
      </w:r>
      <w:r w:rsidR="00FE2101" w:rsidRPr="00E83F9E">
        <w:rPr>
          <w:rFonts w:cs="Arial"/>
          <w:spacing w:val="-16"/>
        </w:rPr>
        <w:t xml:space="preserve"> </w:t>
      </w:r>
      <w:r w:rsidRPr="00E83F9E">
        <w:rPr>
          <w:rFonts w:cs="Arial"/>
        </w:rPr>
        <w:t>a</w:t>
      </w:r>
      <w:r w:rsidR="00FE2101" w:rsidRPr="00E83F9E">
        <w:rPr>
          <w:rFonts w:cs="Arial"/>
          <w:spacing w:val="-15"/>
        </w:rPr>
        <w:t xml:space="preserve"> </w:t>
      </w:r>
      <w:r w:rsidRPr="00E83F9E">
        <w:rPr>
          <w:rFonts w:cs="Arial"/>
        </w:rPr>
        <w:t>gastos</w:t>
      </w:r>
      <w:r w:rsidR="00FE2101" w:rsidRPr="00E83F9E">
        <w:rPr>
          <w:rFonts w:cs="Arial"/>
          <w:w w:val="99"/>
        </w:rPr>
        <w:t xml:space="preserve"> </w:t>
      </w:r>
      <w:r w:rsidRPr="00E83F9E">
        <w:rPr>
          <w:rFonts w:cs="Arial"/>
        </w:rPr>
        <w:t>de</w:t>
      </w:r>
      <w:r w:rsidR="00FE2101" w:rsidRPr="00E83F9E">
        <w:rPr>
          <w:rFonts w:cs="Arial"/>
          <w:spacing w:val="-9"/>
        </w:rPr>
        <w:t xml:space="preserve"> </w:t>
      </w:r>
      <w:r w:rsidRPr="00E83F9E">
        <w:rPr>
          <w:rFonts w:cs="Arial"/>
        </w:rPr>
        <w:t>alimentación</w:t>
      </w:r>
      <w:r w:rsidR="00FE2101" w:rsidRPr="00E83F9E">
        <w:rPr>
          <w:rFonts w:cs="Arial"/>
          <w:spacing w:val="-9"/>
        </w:rPr>
        <w:t xml:space="preserve"> </w:t>
      </w:r>
      <w:r w:rsidRPr="00E83F9E">
        <w:rPr>
          <w:rFonts w:cs="Arial"/>
        </w:rPr>
        <w:t>o</w:t>
      </w:r>
      <w:r w:rsidR="00FE2101" w:rsidRPr="00E83F9E">
        <w:rPr>
          <w:rFonts w:cs="Arial"/>
          <w:spacing w:val="-9"/>
        </w:rPr>
        <w:t xml:space="preserve"> </w:t>
      </w:r>
      <w:r w:rsidRPr="00E83F9E">
        <w:rPr>
          <w:rFonts w:cs="Arial"/>
        </w:rPr>
        <w:t>viáticos</w:t>
      </w:r>
      <w:r w:rsidR="00FE2101" w:rsidRPr="00E83F9E">
        <w:rPr>
          <w:rFonts w:cs="Arial"/>
          <w:spacing w:val="-9"/>
        </w:rPr>
        <w:t xml:space="preserve"> </w:t>
      </w:r>
      <w:r w:rsidRPr="00E83F9E">
        <w:rPr>
          <w:rFonts w:cs="Arial"/>
        </w:rPr>
        <w:t>previamente</w:t>
      </w:r>
      <w:r w:rsidR="00FE2101" w:rsidRPr="00E83F9E">
        <w:rPr>
          <w:rFonts w:cs="Arial"/>
          <w:spacing w:val="-9"/>
        </w:rPr>
        <w:t xml:space="preserve"> </w:t>
      </w:r>
      <w:r w:rsidRPr="00E83F9E">
        <w:rPr>
          <w:rFonts w:cs="Arial"/>
        </w:rPr>
        <w:t>pactados.</w:t>
      </w:r>
    </w:p>
    <w:p w14:paraId="5196B549" w14:textId="7E0531C6" w:rsidR="00DA382E" w:rsidRPr="00E83F9E" w:rsidRDefault="00DA382E" w:rsidP="001B5344">
      <w:pPr>
        <w:pStyle w:val="Textoindependiente"/>
        <w:numPr>
          <w:ilvl w:val="0"/>
          <w:numId w:val="21"/>
        </w:numPr>
        <w:spacing w:line="276" w:lineRule="auto"/>
        <w:rPr>
          <w:rFonts w:cs="Arial"/>
        </w:rPr>
      </w:pPr>
      <w:r w:rsidRPr="00E83F9E">
        <w:rPr>
          <w:rFonts w:cs="Arial"/>
        </w:rPr>
        <w:t>En</w:t>
      </w:r>
      <w:r w:rsidR="00FE2101" w:rsidRPr="00E83F9E">
        <w:rPr>
          <w:rFonts w:cs="Arial"/>
        </w:rPr>
        <w:t xml:space="preserve"> </w:t>
      </w:r>
      <w:r w:rsidRPr="00E83F9E">
        <w:rPr>
          <w:rFonts w:cs="Arial"/>
        </w:rPr>
        <w:t>su</w:t>
      </w:r>
      <w:r w:rsidR="00FE2101" w:rsidRPr="00E83F9E">
        <w:rPr>
          <w:rFonts w:cs="Arial"/>
        </w:rPr>
        <w:t xml:space="preserve"> </w:t>
      </w:r>
      <w:r w:rsidRPr="00E83F9E">
        <w:rPr>
          <w:rFonts w:cs="Arial"/>
        </w:rPr>
        <w:t>informe</w:t>
      </w:r>
      <w:r w:rsidR="00FE2101" w:rsidRPr="00E83F9E">
        <w:rPr>
          <w:rFonts w:cs="Arial"/>
        </w:rPr>
        <w:t xml:space="preserve"> </w:t>
      </w:r>
      <w:r w:rsidRPr="00E83F9E">
        <w:rPr>
          <w:rFonts w:cs="Arial"/>
        </w:rPr>
        <w:t>diario,</w:t>
      </w:r>
      <w:r w:rsidR="00FE2101" w:rsidRPr="00E83F9E">
        <w:rPr>
          <w:rFonts w:cs="Arial"/>
        </w:rPr>
        <w:t xml:space="preserve"> </w:t>
      </w:r>
      <w:r w:rsidRPr="00E83F9E">
        <w:rPr>
          <w:rFonts w:cs="Arial"/>
        </w:rPr>
        <w:t>el</w:t>
      </w:r>
      <w:r w:rsidR="00FE2101" w:rsidRPr="00E83F9E">
        <w:rPr>
          <w:rFonts w:cs="Arial"/>
        </w:rPr>
        <w:t xml:space="preserve"> </w:t>
      </w:r>
      <w:r w:rsidRPr="00E83F9E">
        <w:rPr>
          <w:rFonts w:cs="Arial"/>
        </w:rPr>
        <w:t>Contratista</w:t>
      </w:r>
      <w:r w:rsidR="00FE2101" w:rsidRPr="00E83F9E">
        <w:rPr>
          <w:rFonts w:cs="Arial"/>
        </w:rPr>
        <w:t xml:space="preserve"> </w:t>
      </w:r>
      <w:r w:rsidRPr="00E83F9E">
        <w:rPr>
          <w:rFonts w:cs="Arial"/>
        </w:rPr>
        <w:t>deberá</w:t>
      </w:r>
      <w:r w:rsidR="00FE2101" w:rsidRPr="00E83F9E">
        <w:rPr>
          <w:rFonts w:cs="Arial"/>
        </w:rPr>
        <w:t xml:space="preserve"> </w:t>
      </w:r>
      <w:r w:rsidRPr="00E83F9E">
        <w:rPr>
          <w:rFonts w:cs="Arial"/>
        </w:rPr>
        <w:t>detallar</w:t>
      </w:r>
      <w:r w:rsidR="00FE2101" w:rsidRPr="00E83F9E">
        <w:rPr>
          <w:rFonts w:cs="Arial"/>
        </w:rPr>
        <w:t xml:space="preserve"> </w:t>
      </w:r>
      <w:r w:rsidRPr="00E83F9E">
        <w:rPr>
          <w:rFonts w:cs="Arial"/>
        </w:rPr>
        <w:t>todos</w:t>
      </w:r>
      <w:r w:rsidR="00FE2101" w:rsidRPr="00E83F9E">
        <w:rPr>
          <w:rFonts w:cs="Arial"/>
        </w:rPr>
        <w:t xml:space="preserve"> </w:t>
      </w:r>
      <w:r w:rsidRPr="00E83F9E">
        <w:rPr>
          <w:rFonts w:cs="Arial"/>
        </w:rPr>
        <w:t>los</w:t>
      </w:r>
      <w:r w:rsidR="00FE2101" w:rsidRPr="00E83F9E">
        <w:rPr>
          <w:rFonts w:cs="Arial"/>
        </w:rPr>
        <w:t xml:space="preserve"> </w:t>
      </w:r>
      <w:r w:rsidRPr="00E83F9E">
        <w:rPr>
          <w:rFonts w:cs="Arial"/>
        </w:rPr>
        <w:t>trabajos</w:t>
      </w:r>
      <w:r w:rsidR="00FE2101" w:rsidRPr="00E83F9E">
        <w:rPr>
          <w:rFonts w:cs="Arial"/>
        </w:rPr>
        <w:t xml:space="preserve"> </w:t>
      </w:r>
      <w:r w:rsidRPr="00E83F9E">
        <w:rPr>
          <w:rFonts w:cs="Arial"/>
        </w:rPr>
        <w:t>que</w:t>
      </w:r>
      <w:r w:rsidR="00FE2101" w:rsidRPr="00E83F9E">
        <w:rPr>
          <w:rFonts w:cs="Arial"/>
        </w:rPr>
        <w:t xml:space="preserve"> </w:t>
      </w:r>
      <w:r w:rsidRPr="00E83F9E">
        <w:rPr>
          <w:rFonts w:cs="Arial"/>
        </w:rPr>
        <w:t>sean</w:t>
      </w:r>
      <w:r w:rsidR="00FE2101" w:rsidRPr="00E83F9E">
        <w:rPr>
          <w:rFonts w:cs="Arial"/>
        </w:rPr>
        <w:t xml:space="preserve"> </w:t>
      </w:r>
      <w:r w:rsidRPr="00E83F9E">
        <w:rPr>
          <w:rFonts w:cs="Arial"/>
        </w:rPr>
        <w:t>ejecutados</w:t>
      </w:r>
      <w:r w:rsidR="00FE2101" w:rsidRPr="00E83F9E">
        <w:rPr>
          <w:rFonts w:cs="Arial"/>
        </w:rPr>
        <w:t xml:space="preserve"> </w:t>
      </w:r>
      <w:r w:rsidRPr="00E83F9E">
        <w:rPr>
          <w:rFonts w:cs="Arial"/>
        </w:rPr>
        <w:t>por</w:t>
      </w:r>
      <w:r w:rsidR="00FE2101" w:rsidRPr="00E83F9E">
        <w:rPr>
          <w:rFonts w:cs="Arial"/>
        </w:rPr>
        <w:t xml:space="preserve"> </w:t>
      </w:r>
      <w:r w:rsidRPr="00E83F9E">
        <w:rPr>
          <w:rFonts w:cs="Arial"/>
        </w:rPr>
        <w:t>subcontratistas,</w:t>
      </w:r>
      <w:r w:rsidR="00FE2101" w:rsidRPr="00E83F9E">
        <w:rPr>
          <w:rFonts w:cs="Arial"/>
        </w:rPr>
        <w:t xml:space="preserve"> </w:t>
      </w:r>
      <w:r w:rsidRPr="00E83F9E">
        <w:rPr>
          <w:rFonts w:cs="Arial"/>
        </w:rPr>
        <w:t>en</w:t>
      </w:r>
      <w:r w:rsidR="00FE2101" w:rsidRPr="00E83F9E">
        <w:rPr>
          <w:rFonts w:cs="Arial"/>
        </w:rPr>
        <w:t xml:space="preserve"> </w:t>
      </w:r>
      <w:r w:rsidRPr="00E83F9E">
        <w:rPr>
          <w:rFonts w:cs="Arial"/>
        </w:rPr>
        <w:t>la</w:t>
      </w:r>
      <w:r w:rsidR="00FE2101" w:rsidRPr="00E83F9E">
        <w:rPr>
          <w:rFonts w:cs="Arial"/>
        </w:rPr>
        <w:t xml:space="preserve"> </w:t>
      </w:r>
      <w:r w:rsidRPr="00E83F9E">
        <w:rPr>
          <w:rFonts w:cs="Arial"/>
        </w:rPr>
        <w:t>misma</w:t>
      </w:r>
      <w:r w:rsidR="00FE2101" w:rsidRPr="00E83F9E">
        <w:rPr>
          <w:rFonts w:cs="Arial"/>
        </w:rPr>
        <w:t xml:space="preserve"> </w:t>
      </w:r>
      <w:r w:rsidRPr="00E83F9E">
        <w:rPr>
          <w:rFonts w:cs="Arial"/>
        </w:rPr>
        <w:t>forma</w:t>
      </w:r>
      <w:r w:rsidR="00FE2101" w:rsidRPr="00E83F9E">
        <w:rPr>
          <w:rFonts w:cs="Arial"/>
        </w:rPr>
        <w:t xml:space="preserve"> </w:t>
      </w:r>
      <w:r w:rsidRPr="00E83F9E">
        <w:rPr>
          <w:rFonts w:cs="Arial"/>
        </w:rPr>
        <w:t>que</w:t>
      </w:r>
      <w:r w:rsidR="00FE2101" w:rsidRPr="00E83F9E">
        <w:rPr>
          <w:rFonts w:cs="Arial"/>
        </w:rPr>
        <w:t xml:space="preserve"> </w:t>
      </w:r>
      <w:r w:rsidRPr="00E83F9E">
        <w:rPr>
          <w:rFonts w:cs="Arial"/>
        </w:rPr>
        <w:t>si</w:t>
      </w:r>
      <w:r w:rsidR="00FE2101" w:rsidRPr="00E83F9E">
        <w:rPr>
          <w:rFonts w:cs="Arial"/>
        </w:rPr>
        <w:t xml:space="preserve"> </w:t>
      </w:r>
      <w:r w:rsidRPr="00E83F9E">
        <w:rPr>
          <w:rFonts w:cs="Arial"/>
        </w:rPr>
        <w:t>dichas</w:t>
      </w:r>
      <w:r w:rsidR="00FE2101" w:rsidRPr="00E83F9E">
        <w:rPr>
          <w:rFonts w:cs="Arial"/>
        </w:rPr>
        <w:t xml:space="preserve"> </w:t>
      </w:r>
      <w:r w:rsidRPr="00E83F9E">
        <w:rPr>
          <w:rFonts w:cs="Arial"/>
        </w:rPr>
        <w:t>obras</w:t>
      </w:r>
      <w:r w:rsidR="00FE2101" w:rsidRPr="00E83F9E">
        <w:rPr>
          <w:rFonts w:cs="Arial"/>
        </w:rPr>
        <w:t xml:space="preserve"> </w:t>
      </w:r>
      <w:r w:rsidRPr="00E83F9E">
        <w:rPr>
          <w:rFonts w:cs="Arial"/>
        </w:rPr>
        <w:t>fueran</w:t>
      </w:r>
      <w:r w:rsidR="00FE2101" w:rsidRPr="00E83F9E">
        <w:rPr>
          <w:rFonts w:cs="Arial"/>
        </w:rPr>
        <w:t xml:space="preserve"> </w:t>
      </w:r>
      <w:r w:rsidRPr="00E83F9E">
        <w:rPr>
          <w:rFonts w:cs="Arial"/>
        </w:rPr>
        <w:t>ejecutadas</w:t>
      </w:r>
      <w:r w:rsidR="00FE2101" w:rsidRPr="00E83F9E">
        <w:rPr>
          <w:rFonts w:cs="Arial"/>
        </w:rPr>
        <w:t xml:space="preserve"> </w:t>
      </w:r>
      <w:r w:rsidRPr="00E83F9E">
        <w:rPr>
          <w:rFonts w:cs="Arial"/>
        </w:rPr>
        <w:t>por</w:t>
      </w:r>
      <w:r w:rsidR="00FE2101" w:rsidRPr="00E83F9E">
        <w:rPr>
          <w:rFonts w:cs="Arial"/>
        </w:rPr>
        <w:t xml:space="preserve"> </w:t>
      </w:r>
      <w:r w:rsidRPr="00E83F9E">
        <w:rPr>
          <w:rFonts w:cs="Arial"/>
        </w:rPr>
        <w:t>él.</w:t>
      </w:r>
    </w:p>
    <w:p w14:paraId="4D7A16A1" w14:textId="3B18DA94" w:rsidR="00DA382E" w:rsidRPr="00E83F9E" w:rsidRDefault="00DA382E" w:rsidP="001B5344">
      <w:pPr>
        <w:pStyle w:val="Textoindependiente"/>
        <w:numPr>
          <w:ilvl w:val="0"/>
          <w:numId w:val="21"/>
        </w:numPr>
        <w:spacing w:line="276" w:lineRule="auto"/>
        <w:rPr>
          <w:rFonts w:cs="Arial"/>
        </w:rPr>
      </w:pPr>
      <w:r w:rsidRPr="00E83F9E">
        <w:rPr>
          <w:rFonts w:cs="Arial"/>
        </w:rPr>
        <w:t>El</w:t>
      </w:r>
      <w:r w:rsidR="00FE2101" w:rsidRPr="00E83F9E">
        <w:rPr>
          <w:rFonts w:cs="Arial"/>
        </w:rPr>
        <w:t xml:space="preserve"> </w:t>
      </w:r>
      <w:r w:rsidRPr="00E83F9E">
        <w:rPr>
          <w:rFonts w:cs="Arial"/>
        </w:rPr>
        <w:t>Inspector</w:t>
      </w:r>
      <w:r w:rsidR="00FE2101" w:rsidRPr="00E83F9E">
        <w:rPr>
          <w:rFonts w:cs="Arial"/>
        </w:rPr>
        <w:t xml:space="preserve"> </w:t>
      </w:r>
      <w:r w:rsidRPr="00E83F9E">
        <w:rPr>
          <w:rFonts w:cs="Arial"/>
        </w:rPr>
        <w:t>Jefe</w:t>
      </w:r>
      <w:r w:rsidR="00FE2101" w:rsidRPr="00E83F9E">
        <w:rPr>
          <w:rFonts w:cs="Arial"/>
        </w:rPr>
        <w:t xml:space="preserve"> </w:t>
      </w:r>
      <w:r w:rsidRPr="00E83F9E">
        <w:rPr>
          <w:rFonts w:cs="Arial"/>
        </w:rPr>
        <w:t>devolverá</w:t>
      </w:r>
      <w:r w:rsidR="00FE2101" w:rsidRPr="00E83F9E">
        <w:rPr>
          <w:rFonts w:cs="Arial"/>
        </w:rPr>
        <w:t xml:space="preserve"> </w:t>
      </w:r>
      <w:r w:rsidRPr="00E83F9E">
        <w:rPr>
          <w:rFonts w:cs="Arial"/>
        </w:rPr>
        <w:t>copia</w:t>
      </w:r>
      <w:r w:rsidR="00FE2101" w:rsidRPr="00E83F9E">
        <w:rPr>
          <w:rFonts w:cs="Arial"/>
        </w:rPr>
        <w:t xml:space="preserve"> </w:t>
      </w:r>
      <w:r w:rsidRPr="00E83F9E">
        <w:rPr>
          <w:rFonts w:cs="Arial"/>
        </w:rPr>
        <w:t>de</w:t>
      </w:r>
      <w:r w:rsidR="00FE2101" w:rsidRPr="00E83F9E">
        <w:rPr>
          <w:rFonts w:cs="Arial"/>
        </w:rPr>
        <w:t xml:space="preserve"> </w:t>
      </w:r>
      <w:r w:rsidRPr="00E83F9E">
        <w:rPr>
          <w:rFonts w:cs="Arial"/>
        </w:rPr>
        <w:t>dichos</w:t>
      </w:r>
      <w:r w:rsidR="00FE2101" w:rsidRPr="00E83F9E">
        <w:rPr>
          <w:rFonts w:cs="Arial"/>
        </w:rPr>
        <w:t xml:space="preserve"> </w:t>
      </w:r>
      <w:r w:rsidRPr="00E83F9E">
        <w:rPr>
          <w:rFonts w:cs="Arial"/>
        </w:rPr>
        <w:t>informes</w:t>
      </w:r>
      <w:r w:rsidR="00FE2101" w:rsidRPr="00E83F9E">
        <w:rPr>
          <w:rFonts w:cs="Arial"/>
        </w:rPr>
        <w:t xml:space="preserve"> </w:t>
      </w:r>
      <w:r w:rsidRPr="00E83F9E">
        <w:rPr>
          <w:rFonts w:cs="Arial"/>
        </w:rPr>
        <w:t>al</w:t>
      </w:r>
      <w:r w:rsidR="00FE2101" w:rsidRPr="00E83F9E">
        <w:rPr>
          <w:rFonts w:cs="Arial"/>
        </w:rPr>
        <w:t xml:space="preserve"> </w:t>
      </w:r>
      <w:r w:rsidRPr="00E83F9E">
        <w:rPr>
          <w:rFonts w:cs="Arial"/>
        </w:rPr>
        <w:t>Contratista</w:t>
      </w:r>
      <w:r w:rsidR="00FE2101" w:rsidRPr="00E83F9E">
        <w:rPr>
          <w:rFonts w:cs="Arial"/>
        </w:rPr>
        <w:t xml:space="preserve"> </w:t>
      </w:r>
      <w:r w:rsidRPr="00E83F9E">
        <w:rPr>
          <w:rFonts w:cs="Arial"/>
        </w:rPr>
        <w:t>una</w:t>
      </w:r>
      <w:r w:rsidR="00FE2101" w:rsidRPr="00E83F9E">
        <w:rPr>
          <w:rFonts w:cs="Arial"/>
        </w:rPr>
        <w:t xml:space="preserve"> </w:t>
      </w:r>
      <w:r w:rsidRPr="00E83F9E">
        <w:rPr>
          <w:rFonts w:cs="Arial"/>
        </w:rPr>
        <w:t>vez</w:t>
      </w:r>
      <w:r w:rsidR="00FE2101" w:rsidRPr="00E83F9E">
        <w:rPr>
          <w:rFonts w:cs="Arial"/>
        </w:rPr>
        <w:t xml:space="preserve"> </w:t>
      </w:r>
      <w:r w:rsidRPr="00E83F9E">
        <w:rPr>
          <w:rFonts w:cs="Arial"/>
        </w:rPr>
        <w:t>aprobados.</w:t>
      </w:r>
    </w:p>
    <w:p w14:paraId="00E7B0CE" w14:textId="0EF82583" w:rsidR="00DA382E" w:rsidRPr="00E83F9E" w:rsidRDefault="00DA382E" w:rsidP="001B5344">
      <w:pPr>
        <w:pStyle w:val="Textoindependiente"/>
        <w:keepNext/>
        <w:keepLines/>
        <w:numPr>
          <w:ilvl w:val="0"/>
          <w:numId w:val="2"/>
        </w:numPr>
        <w:spacing w:line="276" w:lineRule="auto"/>
        <w:ind w:left="567" w:hanging="567"/>
        <w:rPr>
          <w:rFonts w:cs="Arial"/>
        </w:rPr>
      </w:pPr>
      <w:r w:rsidRPr="00E83F9E">
        <w:rPr>
          <w:rFonts w:cs="Arial"/>
        </w:rPr>
        <w:lastRenderedPageBreak/>
        <w:t>REVISIÓN</w:t>
      </w:r>
      <w:r w:rsidR="00FE2101" w:rsidRPr="00E83F9E">
        <w:rPr>
          <w:rFonts w:cs="Arial"/>
          <w:spacing w:val="-13"/>
        </w:rPr>
        <w:t xml:space="preserve"> </w:t>
      </w:r>
      <w:r w:rsidRPr="00E83F9E">
        <w:rPr>
          <w:rFonts w:cs="Arial"/>
        </w:rPr>
        <w:t>DE</w:t>
      </w:r>
      <w:r w:rsidR="00FE2101" w:rsidRPr="00E83F9E">
        <w:rPr>
          <w:rFonts w:cs="Arial"/>
          <w:spacing w:val="-12"/>
        </w:rPr>
        <w:t xml:space="preserve"> </w:t>
      </w:r>
      <w:r w:rsidRPr="00E83F9E">
        <w:rPr>
          <w:rFonts w:cs="Arial"/>
        </w:rPr>
        <w:t>CUENTAS</w:t>
      </w:r>
    </w:p>
    <w:p w14:paraId="33FFE247" w14:textId="5AE9C85C" w:rsidR="00DA382E" w:rsidRPr="00E83F9E" w:rsidRDefault="00DA382E" w:rsidP="001B5344">
      <w:pPr>
        <w:pStyle w:val="Textoindependiente"/>
        <w:keepNext/>
        <w:keepLines/>
        <w:spacing w:line="276" w:lineRule="auto"/>
        <w:rPr>
          <w:rFonts w:cs="Arial"/>
        </w:rPr>
      </w:pPr>
      <w:r w:rsidRPr="00E83F9E">
        <w:rPr>
          <w:rFonts w:cs="Arial"/>
        </w:rPr>
        <w:t>El</w:t>
      </w:r>
      <w:r w:rsidR="00FE2101" w:rsidRPr="00E83F9E">
        <w:rPr>
          <w:rFonts w:cs="Arial"/>
          <w:spacing w:val="-7"/>
        </w:rPr>
        <w:t xml:space="preserve"> </w:t>
      </w:r>
      <w:r w:rsidRPr="00E83F9E">
        <w:rPr>
          <w:rFonts w:cs="Arial"/>
        </w:rPr>
        <w:t>Contratista</w:t>
      </w:r>
      <w:r w:rsidR="00FE2101" w:rsidRPr="00E83F9E">
        <w:rPr>
          <w:rFonts w:cs="Arial"/>
          <w:spacing w:val="-7"/>
        </w:rPr>
        <w:t xml:space="preserve"> </w:t>
      </w:r>
      <w:r w:rsidRPr="00E83F9E">
        <w:rPr>
          <w:rFonts w:cs="Arial"/>
        </w:rPr>
        <w:t>deberá</w:t>
      </w:r>
      <w:r w:rsidR="00FE2101" w:rsidRPr="00E83F9E">
        <w:rPr>
          <w:rFonts w:cs="Arial"/>
          <w:spacing w:val="-7"/>
        </w:rPr>
        <w:t xml:space="preserve"> </w:t>
      </w:r>
      <w:r w:rsidRPr="00E83F9E">
        <w:rPr>
          <w:rFonts w:cs="Arial"/>
        </w:rPr>
        <w:t>llevar</w:t>
      </w:r>
      <w:r w:rsidR="00FE2101" w:rsidRPr="00E83F9E">
        <w:rPr>
          <w:rFonts w:cs="Arial"/>
          <w:spacing w:val="-7"/>
        </w:rPr>
        <w:t xml:space="preserve"> </w:t>
      </w:r>
      <w:r w:rsidRPr="00E83F9E">
        <w:rPr>
          <w:rFonts w:cs="Arial"/>
        </w:rPr>
        <w:t>una</w:t>
      </w:r>
      <w:r w:rsidR="00FE2101" w:rsidRPr="00E83F9E">
        <w:rPr>
          <w:rFonts w:cs="Arial"/>
          <w:spacing w:val="-7"/>
        </w:rPr>
        <w:t xml:space="preserve"> </w:t>
      </w:r>
      <w:r w:rsidRPr="00E83F9E">
        <w:rPr>
          <w:rFonts w:cs="Arial"/>
        </w:rPr>
        <w:t>contabilidad</w:t>
      </w:r>
      <w:r w:rsidR="00FE2101" w:rsidRPr="00E83F9E">
        <w:rPr>
          <w:rFonts w:cs="Arial"/>
          <w:spacing w:val="-7"/>
        </w:rPr>
        <w:t xml:space="preserve"> </w:t>
      </w:r>
      <w:r w:rsidRPr="00E83F9E">
        <w:rPr>
          <w:rFonts w:cs="Arial"/>
        </w:rPr>
        <w:t>exacta</w:t>
      </w:r>
      <w:r w:rsidR="00FE2101" w:rsidRPr="00E83F9E">
        <w:rPr>
          <w:rFonts w:cs="Arial"/>
          <w:spacing w:val="-7"/>
        </w:rPr>
        <w:t xml:space="preserve"> </w:t>
      </w:r>
      <w:r w:rsidRPr="00E83F9E">
        <w:rPr>
          <w:rFonts w:cs="Arial"/>
        </w:rPr>
        <w:t>y</w:t>
      </w:r>
      <w:r w:rsidR="00FE2101" w:rsidRPr="00E83F9E">
        <w:rPr>
          <w:rFonts w:cs="Arial"/>
          <w:spacing w:val="-7"/>
        </w:rPr>
        <w:t xml:space="preserve"> </w:t>
      </w:r>
      <w:r w:rsidRPr="00E83F9E">
        <w:rPr>
          <w:rFonts w:cs="Arial"/>
        </w:rPr>
        <w:t>detallada</w:t>
      </w:r>
      <w:r w:rsidR="00FE2101" w:rsidRPr="00E83F9E">
        <w:rPr>
          <w:rFonts w:cs="Arial"/>
          <w:spacing w:val="-7"/>
        </w:rPr>
        <w:t xml:space="preserve"> </w:t>
      </w:r>
      <w:r w:rsidRPr="00E83F9E">
        <w:rPr>
          <w:rFonts w:cs="Arial"/>
        </w:rPr>
        <w:t>de</w:t>
      </w:r>
      <w:r w:rsidR="00FE2101" w:rsidRPr="00E83F9E">
        <w:rPr>
          <w:rFonts w:cs="Arial"/>
          <w:spacing w:val="-7"/>
        </w:rPr>
        <w:t xml:space="preserve"> </w:t>
      </w:r>
      <w:r w:rsidRPr="00E83F9E">
        <w:rPr>
          <w:rFonts w:cs="Arial"/>
        </w:rPr>
        <w:t>todos</w:t>
      </w:r>
      <w:r w:rsidR="00FE2101" w:rsidRPr="00E83F9E">
        <w:rPr>
          <w:rFonts w:cs="Arial"/>
          <w:spacing w:val="-9"/>
        </w:rPr>
        <w:t xml:space="preserve"> </w:t>
      </w:r>
      <w:r w:rsidRPr="00E83F9E">
        <w:rPr>
          <w:rFonts w:cs="Arial"/>
        </w:rPr>
        <w:t>los</w:t>
      </w:r>
      <w:r w:rsidR="00FE2101" w:rsidRPr="00E83F9E">
        <w:rPr>
          <w:rFonts w:cs="Arial"/>
          <w:spacing w:val="-9"/>
        </w:rPr>
        <w:t xml:space="preserve"> </w:t>
      </w:r>
      <w:r w:rsidRPr="00E83F9E">
        <w:rPr>
          <w:rFonts w:cs="Arial"/>
        </w:rPr>
        <w:t>gastos</w:t>
      </w:r>
      <w:r w:rsidR="00FE2101" w:rsidRPr="00E83F9E">
        <w:rPr>
          <w:rFonts w:cs="Arial"/>
          <w:spacing w:val="-8"/>
        </w:rPr>
        <w:t xml:space="preserve"> </w:t>
      </w:r>
      <w:r w:rsidRPr="00E83F9E">
        <w:rPr>
          <w:rFonts w:cs="Arial"/>
        </w:rPr>
        <w:t>relacionados</w:t>
      </w:r>
      <w:r w:rsidR="00FE2101" w:rsidRPr="00E83F9E">
        <w:rPr>
          <w:rFonts w:cs="Arial"/>
          <w:w w:val="99"/>
        </w:rPr>
        <w:t xml:space="preserve"> </w:t>
      </w:r>
      <w:r w:rsidRPr="00E83F9E">
        <w:rPr>
          <w:rFonts w:cs="Arial"/>
        </w:rPr>
        <w:t>con</w:t>
      </w:r>
      <w:r w:rsidR="00FE2101" w:rsidRPr="00E83F9E">
        <w:rPr>
          <w:rFonts w:cs="Arial"/>
          <w:spacing w:val="-16"/>
        </w:rPr>
        <w:t xml:space="preserve"> </w:t>
      </w:r>
      <w:r w:rsidRPr="00E83F9E">
        <w:rPr>
          <w:rFonts w:cs="Arial"/>
        </w:rPr>
        <w:t>los</w:t>
      </w:r>
      <w:r w:rsidR="00FE2101" w:rsidRPr="00E83F9E">
        <w:rPr>
          <w:rFonts w:cs="Arial"/>
          <w:spacing w:val="-16"/>
        </w:rPr>
        <w:t xml:space="preserve"> </w:t>
      </w:r>
      <w:r w:rsidRPr="00E83F9E">
        <w:rPr>
          <w:rFonts w:cs="Arial"/>
        </w:rPr>
        <w:t>trabajos</w:t>
      </w:r>
      <w:r w:rsidR="00FE2101" w:rsidRPr="00E83F9E">
        <w:rPr>
          <w:rFonts w:cs="Arial"/>
          <w:spacing w:val="-17"/>
        </w:rPr>
        <w:t xml:space="preserve"> </w:t>
      </w:r>
      <w:r w:rsidRPr="00E83F9E">
        <w:rPr>
          <w:rFonts w:cs="Arial"/>
        </w:rPr>
        <w:t>cuya</w:t>
      </w:r>
      <w:r w:rsidR="00FE2101" w:rsidRPr="00E83F9E">
        <w:rPr>
          <w:rFonts w:cs="Arial"/>
          <w:spacing w:val="-17"/>
        </w:rPr>
        <w:t xml:space="preserve"> </w:t>
      </w:r>
      <w:r w:rsidRPr="00E83F9E">
        <w:rPr>
          <w:rFonts w:cs="Arial"/>
        </w:rPr>
        <w:t>valoración</w:t>
      </w:r>
      <w:r w:rsidR="00FE2101" w:rsidRPr="00E83F9E">
        <w:rPr>
          <w:rFonts w:cs="Arial"/>
          <w:spacing w:val="-17"/>
        </w:rPr>
        <w:t xml:space="preserve"> </w:t>
      </w:r>
      <w:r w:rsidRPr="00E83F9E">
        <w:rPr>
          <w:rFonts w:cs="Arial"/>
        </w:rPr>
        <w:t>se</w:t>
      </w:r>
      <w:r w:rsidR="00FE2101" w:rsidRPr="00E83F9E">
        <w:rPr>
          <w:rFonts w:cs="Arial"/>
          <w:spacing w:val="-16"/>
        </w:rPr>
        <w:t xml:space="preserve"> </w:t>
      </w:r>
      <w:r w:rsidRPr="00E83F9E">
        <w:rPr>
          <w:rFonts w:cs="Arial"/>
        </w:rPr>
        <w:t>haga</w:t>
      </w:r>
      <w:r w:rsidR="00FE2101" w:rsidRPr="00E83F9E">
        <w:rPr>
          <w:rFonts w:cs="Arial"/>
          <w:spacing w:val="-17"/>
        </w:rPr>
        <w:t xml:space="preserve"> </w:t>
      </w:r>
      <w:r w:rsidRPr="00E83F9E">
        <w:rPr>
          <w:rFonts w:cs="Arial"/>
        </w:rPr>
        <w:t>en</w:t>
      </w:r>
      <w:r w:rsidR="00FE2101" w:rsidRPr="00E83F9E">
        <w:rPr>
          <w:rFonts w:cs="Arial"/>
          <w:spacing w:val="-17"/>
        </w:rPr>
        <w:t xml:space="preserve"> </w:t>
      </w:r>
      <w:r w:rsidRPr="00E83F9E">
        <w:rPr>
          <w:rFonts w:cs="Arial"/>
        </w:rPr>
        <w:t>base</w:t>
      </w:r>
      <w:r w:rsidR="00FE2101" w:rsidRPr="00E83F9E">
        <w:rPr>
          <w:rFonts w:cs="Arial"/>
          <w:spacing w:val="-17"/>
        </w:rPr>
        <w:t xml:space="preserve"> </w:t>
      </w:r>
      <w:r w:rsidRPr="00E83F9E">
        <w:rPr>
          <w:rFonts w:cs="Arial"/>
        </w:rPr>
        <w:t>al</w:t>
      </w:r>
      <w:r w:rsidR="00FE2101" w:rsidRPr="00E83F9E">
        <w:rPr>
          <w:rFonts w:cs="Arial"/>
          <w:spacing w:val="-17"/>
        </w:rPr>
        <w:t xml:space="preserve"> </w:t>
      </w:r>
      <w:r w:rsidRPr="00E83F9E">
        <w:rPr>
          <w:rFonts w:cs="Arial"/>
        </w:rPr>
        <w:t>sistema</w:t>
      </w:r>
      <w:r w:rsidR="00FE2101" w:rsidRPr="00E83F9E">
        <w:rPr>
          <w:rFonts w:cs="Arial"/>
          <w:spacing w:val="-16"/>
        </w:rPr>
        <w:t xml:space="preserve"> </w:t>
      </w:r>
      <w:r w:rsidRPr="00E83F9E">
        <w:rPr>
          <w:rFonts w:cs="Arial"/>
        </w:rPr>
        <w:t>de</w:t>
      </w:r>
      <w:r w:rsidR="00FE2101" w:rsidRPr="00E83F9E">
        <w:rPr>
          <w:rFonts w:cs="Arial"/>
          <w:spacing w:val="-17"/>
        </w:rPr>
        <w:t xml:space="preserve"> </w:t>
      </w:r>
      <w:r w:rsidRPr="00E83F9E">
        <w:rPr>
          <w:rFonts w:cs="Arial"/>
        </w:rPr>
        <w:t>reembolso</w:t>
      </w:r>
      <w:r w:rsidR="00FE2101" w:rsidRPr="00E83F9E">
        <w:rPr>
          <w:rFonts w:cs="Arial"/>
          <w:spacing w:val="-17"/>
        </w:rPr>
        <w:t xml:space="preserve"> </w:t>
      </w:r>
      <w:r w:rsidRPr="00E83F9E">
        <w:rPr>
          <w:rFonts w:cs="Arial"/>
        </w:rPr>
        <w:t>de</w:t>
      </w:r>
      <w:r w:rsidR="00FE2101" w:rsidRPr="00E83F9E">
        <w:rPr>
          <w:rFonts w:cs="Arial"/>
          <w:spacing w:val="-17"/>
        </w:rPr>
        <w:t xml:space="preserve"> </w:t>
      </w:r>
      <w:r w:rsidRPr="00E83F9E">
        <w:rPr>
          <w:rFonts w:cs="Arial"/>
        </w:rPr>
        <w:t>gastos</w:t>
      </w:r>
      <w:r w:rsidR="00FE2101" w:rsidRPr="00E83F9E">
        <w:rPr>
          <w:rFonts w:cs="Arial"/>
          <w:spacing w:val="-17"/>
        </w:rPr>
        <w:t xml:space="preserve"> </w:t>
      </w:r>
      <w:r w:rsidRPr="00E83F9E">
        <w:rPr>
          <w:rFonts w:cs="Arial"/>
        </w:rPr>
        <w:t>directos</w:t>
      </w:r>
      <w:r w:rsidR="00FE2101" w:rsidRPr="00E83F9E">
        <w:rPr>
          <w:rFonts w:cs="Arial"/>
          <w:spacing w:val="-16"/>
        </w:rPr>
        <w:t xml:space="preserve"> </w:t>
      </w:r>
      <w:r w:rsidRPr="00E83F9E">
        <w:rPr>
          <w:rFonts w:cs="Arial"/>
        </w:rPr>
        <w:t>más</w:t>
      </w:r>
      <w:r w:rsidR="00FE2101" w:rsidRPr="00E83F9E">
        <w:rPr>
          <w:rFonts w:cs="Arial"/>
          <w:w w:val="99"/>
        </w:rPr>
        <w:t xml:space="preserve"> </w:t>
      </w:r>
      <w:r w:rsidRPr="00E83F9E">
        <w:rPr>
          <w:rFonts w:cs="Arial"/>
        </w:rPr>
        <w:t>recargo</w:t>
      </w:r>
      <w:r w:rsidR="00FE2101" w:rsidRPr="00E83F9E">
        <w:rPr>
          <w:rFonts w:cs="Arial"/>
          <w:spacing w:val="-6"/>
        </w:rPr>
        <w:t xml:space="preserve"> </w:t>
      </w:r>
      <w:r w:rsidRPr="00E83F9E">
        <w:rPr>
          <w:rFonts w:cs="Arial"/>
        </w:rPr>
        <w:t>y</w:t>
      </w:r>
      <w:r w:rsidR="00FE2101" w:rsidRPr="00E83F9E">
        <w:rPr>
          <w:rFonts w:cs="Arial"/>
          <w:spacing w:val="-5"/>
        </w:rPr>
        <w:t xml:space="preserve"> </w:t>
      </w:r>
      <w:r w:rsidRPr="00E83F9E">
        <w:rPr>
          <w:rFonts w:cs="Arial"/>
        </w:rPr>
        <w:t>mantener</w:t>
      </w:r>
      <w:r w:rsidR="00FE2101" w:rsidRPr="00E83F9E">
        <w:rPr>
          <w:rFonts w:cs="Arial"/>
          <w:spacing w:val="-5"/>
        </w:rPr>
        <w:t xml:space="preserve"> </w:t>
      </w:r>
      <w:r w:rsidRPr="00E83F9E">
        <w:rPr>
          <w:rFonts w:cs="Arial"/>
        </w:rPr>
        <w:t>sus</w:t>
      </w:r>
      <w:r w:rsidR="00FE2101" w:rsidRPr="00E83F9E">
        <w:rPr>
          <w:rFonts w:cs="Arial"/>
          <w:spacing w:val="-6"/>
        </w:rPr>
        <w:t xml:space="preserve"> </w:t>
      </w:r>
      <w:r w:rsidRPr="00E83F9E">
        <w:rPr>
          <w:rFonts w:cs="Arial"/>
        </w:rPr>
        <w:t>registros</w:t>
      </w:r>
      <w:r w:rsidR="00FE2101" w:rsidRPr="00E83F9E">
        <w:rPr>
          <w:rFonts w:cs="Arial"/>
          <w:spacing w:val="-5"/>
        </w:rPr>
        <w:t xml:space="preserve"> </w:t>
      </w:r>
      <w:r w:rsidRPr="00E83F9E">
        <w:rPr>
          <w:rFonts w:cs="Arial"/>
        </w:rPr>
        <w:t>hasta</w:t>
      </w:r>
      <w:r w:rsidR="00FE2101" w:rsidRPr="00E83F9E">
        <w:rPr>
          <w:rFonts w:cs="Arial"/>
          <w:spacing w:val="-6"/>
        </w:rPr>
        <w:t xml:space="preserve"> </w:t>
      </w:r>
      <w:r w:rsidRPr="00E83F9E">
        <w:rPr>
          <w:rFonts w:cs="Arial"/>
        </w:rPr>
        <w:t>un</w:t>
      </w:r>
      <w:r w:rsidR="00FE2101" w:rsidRPr="00E83F9E">
        <w:rPr>
          <w:rFonts w:cs="Arial"/>
          <w:spacing w:val="-5"/>
        </w:rPr>
        <w:t xml:space="preserve"> </w:t>
      </w:r>
      <w:r w:rsidRPr="00E83F9E">
        <w:rPr>
          <w:rFonts w:cs="Arial"/>
        </w:rPr>
        <w:t>año</w:t>
      </w:r>
      <w:r w:rsidR="00FE2101" w:rsidRPr="00E83F9E">
        <w:rPr>
          <w:rFonts w:cs="Arial"/>
          <w:spacing w:val="-5"/>
        </w:rPr>
        <w:t xml:space="preserve"> </w:t>
      </w:r>
      <w:r w:rsidRPr="00E83F9E">
        <w:rPr>
          <w:rFonts w:cs="Arial"/>
        </w:rPr>
        <w:t>después</w:t>
      </w:r>
      <w:r w:rsidR="00FE2101" w:rsidRPr="00E83F9E">
        <w:rPr>
          <w:rFonts w:cs="Arial"/>
          <w:spacing w:val="-6"/>
        </w:rPr>
        <w:t xml:space="preserve"> </w:t>
      </w:r>
      <w:r w:rsidRPr="00E83F9E">
        <w:rPr>
          <w:rFonts w:cs="Arial"/>
        </w:rPr>
        <w:t>del</w:t>
      </w:r>
      <w:r w:rsidR="00FE2101" w:rsidRPr="00E83F9E">
        <w:rPr>
          <w:rFonts w:cs="Arial"/>
          <w:spacing w:val="-5"/>
        </w:rPr>
        <w:t xml:space="preserve"> </w:t>
      </w:r>
      <w:r w:rsidRPr="00E83F9E">
        <w:rPr>
          <w:rFonts w:cs="Arial"/>
        </w:rPr>
        <w:t>pago</w:t>
      </w:r>
      <w:r w:rsidR="00FE2101" w:rsidRPr="00E83F9E">
        <w:rPr>
          <w:rFonts w:cs="Arial"/>
          <w:spacing w:val="-5"/>
        </w:rPr>
        <w:t xml:space="preserve"> </w:t>
      </w:r>
      <w:r w:rsidRPr="00E83F9E">
        <w:rPr>
          <w:rFonts w:cs="Arial"/>
        </w:rPr>
        <w:t>del</w:t>
      </w:r>
      <w:r w:rsidR="00FE2101" w:rsidRPr="00E83F9E">
        <w:rPr>
          <w:rFonts w:cs="Arial"/>
          <w:spacing w:val="-6"/>
        </w:rPr>
        <w:t xml:space="preserve"> </w:t>
      </w:r>
      <w:r w:rsidRPr="00E83F9E">
        <w:rPr>
          <w:rFonts w:cs="Arial"/>
        </w:rPr>
        <w:t>Estado</w:t>
      </w:r>
      <w:r w:rsidR="00FE2101" w:rsidRPr="00E83F9E">
        <w:rPr>
          <w:rFonts w:cs="Arial"/>
          <w:spacing w:val="-5"/>
        </w:rPr>
        <w:t xml:space="preserve"> </w:t>
      </w:r>
      <w:r w:rsidRPr="00E83F9E">
        <w:rPr>
          <w:rFonts w:cs="Arial"/>
        </w:rPr>
        <w:t>de</w:t>
      </w:r>
      <w:r w:rsidR="00FE2101" w:rsidRPr="00E83F9E">
        <w:rPr>
          <w:rFonts w:cs="Arial"/>
          <w:spacing w:val="-5"/>
        </w:rPr>
        <w:t xml:space="preserve"> </w:t>
      </w:r>
      <w:r w:rsidRPr="00E83F9E">
        <w:rPr>
          <w:rFonts w:cs="Arial"/>
        </w:rPr>
        <w:t>Pago</w:t>
      </w:r>
      <w:r w:rsidR="00FE2101" w:rsidRPr="00E83F9E">
        <w:rPr>
          <w:rFonts w:cs="Arial"/>
          <w:spacing w:val="-6"/>
        </w:rPr>
        <w:t xml:space="preserve"> </w:t>
      </w:r>
      <w:r w:rsidRPr="00E83F9E">
        <w:rPr>
          <w:rFonts w:cs="Arial"/>
        </w:rPr>
        <w:t>Final.</w:t>
      </w:r>
    </w:p>
    <w:p w14:paraId="445F72A3" w14:textId="5124F437" w:rsidR="00DA382E" w:rsidRPr="00E83F9E" w:rsidRDefault="00DA382E" w:rsidP="001B5344">
      <w:pPr>
        <w:pStyle w:val="Textoindependiente"/>
        <w:spacing w:line="276" w:lineRule="auto"/>
        <w:rPr>
          <w:rFonts w:cs="Arial"/>
        </w:rPr>
      </w:pPr>
      <w:r w:rsidRPr="00E83F9E">
        <w:rPr>
          <w:rFonts w:cs="Arial"/>
          <w:spacing w:val="-1"/>
        </w:rPr>
        <w:t>Además,</w:t>
      </w:r>
      <w:r w:rsidR="00FE2101" w:rsidRPr="00E83F9E">
        <w:rPr>
          <w:rFonts w:cs="Arial"/>
          <w:spacing w:val="-23"/>
        </w:rPr>
        <w:t xml:space="preserve"> </w:t>
      </w:r>
      <w:r w:rsidRPr="00E83F9E">
        <w:rPr>
          <w:rFonts w:cs="Arial"/>
          <w:spacing w:val="-1"/>
        </w:rPr>
        <w:t>deberá</w:t>
      </w:r>
      <w:r w:rsidR="00FE2101" w:rsidRPr="00E83F9E">
        <w:rPr>
          <w:rFonts w:cs="Arial"/>
          <w:spacing w:val="-22"/>
        </w:rPr>
        <w:t xml:space="preserve"> </w:t>
      </w:r>
      <w:r w:rsidRPr="00E83F9E">
        <w:rPr>
          <w:rFonts w:cs="Arial"/>
          <w:spacing w:val="-1"/>
        </w:rPr>
        <w:t>permitir</w:t>
      </w:r>
      <w:r w:rsidR="00FE2101" w:rsidRPr="00E83F9E">
        <w:rPr>
          <w:rFonts w:cs="Arial"/>
          <w:spacing w:val="-23"/>
        </w:rPr>
        <w:t xml:space="preserve"> </w:t>
      </w:r>
      <w:r w:rsidRPr="00E83F9E">
        <w:rPr>
          <w:rFonts w:cs="Arial"/>
          <w:spacing w:val="-1"/>
        </w:rPr>
        <w:t>al</w:t>
      </w:r>
      <w:r w:rsidR="00FE2101" w:rsidRPr="00E83F9E">
        <w:rPr>
          <w:rFonts w:cs="Arial"/>
          <w:spacing w:val="-22"/>
        </w:rPr>
        <w:t xml:space="preserve"> </w:t>
      </w:r>
      <w:r w:rsidRPr="00E83F9E">
        <w:rPr>
          <w:rFonts w:cs="Arial"/>
          <w:spacing w:val="-1"/>
        </w:rPr>
        <w:t>Inspector</w:t>
      </w:r>
      <w:r w:rsidR="00FE2101" w:rsidRPr="00E83F9E">
        <w:rPr>
          <w:rFonts w:cs="Arial"/>
          <w:spacing w:val="-23"/>
        </w:rPr>
        <w:t xml:space="preserve"> </w:t>
      </w:r>
      <w:r w:rsidRPr="00E83F9E">
        <w:rPr>
          <w:rFonts w:cs="Arial"/>
          <w:spacing w:val="-1"/>
        </w:rPr>
        <w:t>Jefe</w:t>
      </w:r>
      <w:r w:rsidR="00FE2101" w:rsidRPr="00E83F9E">
        <w:rPr>
          <w:rFonts w:cs="Arial"/>
          <w:spacing w:val="-22"/>
        </w:rPr>
        <w:t xml:space="preserve"> </w:t>
      </w:r>
      <w:r w:rsidRPr="00E83F9E">
        <w:rPr>
          <w:rFonts w:cs="Arial"/>
          <w:spacing w:val="-1"/>
        </w:rPr>
        <w:t>que</w:t>
      </w:r>
      <w:r w:rsidR="00FE2101" w:rsidRPr="00E83F9E">
        <w:rPr>
          <w:rFonts w:cs="Arial"/>
          <w:spacing w:val="-22"/>
        </w:rPr>
        <w:t xml:space="preserve"> </w:t>
      </w:r>
      <w:r w:rsidRPr="00E83F9E">
        <w:rPr>
          <w:rFonts w:cs="Arial"/>
          <w:spacing w:val="-1"/>
        </w:rPr>
        <w:t>revise</w:t>
      </w:r>
      <w:r w:rsidR="00FE2101" w:rsidRPr="00E83F9E">
        <w:rPr>
          <w:rFonts w:cs="Arial"/>
          <w:spacing w:val="-23"/>
        </w:rPr>
        <w:t xml:space="preserve"> </w:t>
      </w:r>
      <w:r w:rsidRPr="00E83F9E">
        <w:rPr>
          <w:rFonts w:cs="Arial"/>
          <w:spacing w:val="-1"/>
        </w:rPr>
        <w:t>en</w:t>
      </w:r>
      <w:r w:rsidR="00FE2101" w:rsidRPr="00E83F9E">
        <w:rPr>
          <w:rFonts w:cs="Arial"/>
          <w:spacing w:val="-22"/>
        </w:rPr>
        <w:t xml:space="preserve"> </w:t>
      </w:r>
      <w:r w:rsidRPr="00E83F9E">
        <w:rPr>
          <w:rFonts w:cs="Arial"/>
          <w:spacing w:val="-1"/>
        </w:rPr>
        <w:t>cualquier</w:t>
      </w:r>
      <w:r w:rsidR="00FE2101" w:rsidRPr="00E83F9E">
        <w:rPr>
          <w:rFonts w:cs="Arial"/>
          <w:spacing w:val="-23"/>
        </w:rPr>
        <w:t xml:space="preserve"> </w:t>
      </w:r>
      <w:r w:rsidRPr="00E83F9E">
        <w:rPr>
          <w:rFonts w:cs="Arial"/>
          <w:spacing w:val="-1"/>
        </w:rPr>
        <w:t>momento,</w:t>
      </w:r>
      <w:r w:rsidR="00FE2101" w:rsidRPr="00E83F9E">
        <w:rPr>
          <w:rFonts w:cs="Arial"/>
          <w:spacing w:val="-22"/>
        </w:rPr>
        <w:t xml:space="preserve"> </w:t>
      </w:r>
      <w:r w:rsidRPr="00E83F9E">
        <w:rPr>
          <w:rFonts w:cs="Arial"/>
          <w:spacing w:val="-1"/>
        </w:rPr>
        <w:t>todos</w:t>
      </w:r>
      <w:r w:rsidR="00FE2101" w:rsidRPr="00E83F9E">
        <w:rPr>
          <w:rFonts w:cs="Arial"/>
          <w:spacing w:val="-23"/>
        </w:rPr>
        <w:t xml:space="preserve"> </w:t>
      </w:r>
      <w:r w:rsidRPr="00E83F9E">
        <w:rPr>
          <w:rFonts w:cs="Arial"/>
          <w:spacing w:val="-1"/>
        </w:rPr>
        <w:t>sus</w:t>
      </w:r>
      <w:r w:rsidR="00FE2101" w:rsidRPr="00E83F9E">
        <w:rPr>
          <w:rFonts w:cs="Arial"/>
          <w:spacing w:val="-22"/>
        </w:rPr>
        <w:t xml:space="preserve"> </w:t>
      </w:r>
      <w:r w:rsidRPr="00E83F9E">
        <w:rPr>
          <w:rFonts w:cs="Arial"/>
          <w:spacing w:val="-1"/>
        </w:rPr>
        <w:t>libros,</w:t>
      </w:r>
      <w:r w:rsidR="00FE2101" w:rsidRPr="00E83F9E">
        <w:rPr>
          <w:rFonts w:cs="Arial"/>
          <w:spacing w:val="-22"/>
        </w:rPr>
        <w:t xml:space="preserve"> </w:t>
      </w:r>
      <w:r w:rsidRPr="00E83F9E">
        <w:rPr>
          <w:rFonts w:cs="Arial"/>
          <w:spacing w:val="-2"/>
        </w:rPr>
        <w:t>cuen</w:t>
      </w:r>
      <w:r w:rsidRPr="00E83F9E">
        <w:rPr>
          <w:rFonts w:cs="Arial"/>
        </w:rPr>
        <w:t>tas,</w:t>
      </w:r>
      <w:r w:rsidR="00FE2101" w:rsidRPr="00E83F9E">
        <w:rPr>
          <w:rFonts w:cs="Arial"/>
          <w:spacing w:val="-11"/>
        </w:rPr>
        <w:t xml:space="preserve"> </w:t>
      </w:r>
      <w:r w:rsidRPr="00E83F9E">
        <w:rPr>
          <w:rFonts w:cs="Arial"/>
        </w:rPr>
        <w:t>documentos</w:t>
      </w:r>
      <w:r w:rsidR="00FE2101" w:rsidRPr="00E83F9E">
        <w:rPr>
          <w:rFonts w:cs="Arial"/>
          <w:spacing w:val="-10"/>
        </w:rPr>
        <w:t xml:space="preserve"> </w:t>
      </w:r>
      <w:r w:rsidRPr="00E83F9E">
        <w:rPr>
          <w:rFonts w:cs="Arial"/>
        </w:rPr>
        <w:t>y</w:t>
      </w:r>
      <w:r w:rsidR="00FE2101" w:rsidRPr="00E83F9E">
        <w:rPr>
          <w:rFonts w:cs="Arial"/>
          <w:spacing w:val="-11"/>
        </w:rPr>
        <w:t xml:space="preserve"> </w:t>
      </w:r>
      <w:r w:rsidRPr="00E83F9E">
        <w:rPr>
          <w:rFonts w:cs="Arial"/>
        </w:rPr>
        <w:t>correspondencia</w:t>
      </w:r>
      <w:r w:rsidR="00FE2101" w:rsidRPr="00E83F9E">
        <w:rPr>
          <w:rFonts w:cs="Arial"/>
          <w:spacing w:val="-10"/>
        </w:rPr>
        <w:t xml:space="preserve"> </w:t>
      </w:r>
      <w:r w:rsidRPr="00E83F9E">
        <w:rPr>
          <w:rFonts w:cs="Arial"/>
        </w:rPr>
        <w:t>relacionada</w:t>
      </w:r>
      <w:r w:rsidR="00FE2101" w:rsidRPr="00E83F9E">
        <w:rPr>
          <w:rFonts w:cs="Arial"/>
          <w:spacing w:val="-11"/>
        </w:rPr>
        <w:t xml:space="preserve"> </w:t>
      </w:r>
      <w:r w:rsidRPr="00E83F9E">
        <w:rPr>
          <w:rFonts w:cs="Arial"/>
        </w:rPr>
        <w:t>con</w:t>
      </w:r>
      <w:r w:rsidR="00FE2101" w:rsidRPr="00E83F9E">
        <w:rPr>
          <w:rFonts w:cs="Arial"/>
          <w:spacing w:val="-10"/>
        </w:rPr>
        <w:t xml:space="preserve"> </w:t>
      </w:r>
      <w:r w:rsidRPr="00E83F9E">
        <w:rPr>
          <w:rFonts w:cs="Arial"/>
        </w:rPr>
        <w:t>la</w:t>
      </w:r>
      <w:r w:rsidR="00FE2101" w:rsidRPr="00E83F9E">
        <w:rPr>
          <w:rFonts w:cs="Arial"/>
          <w:spacing w:val="-11"/>
        </w:rPr>
        <w:t xml:space="preserve"> </w:t>
      </w:r>
      <w:r w:rsidRPr="00E83F9E">
        <w:rPr>
          <w:rFonts w:cs="Arial"/>
        </w:rPr>
        <w:t>ejecución</w:t>
      </w:r>
      <w:r w:rsidR="00FE2101" w:rsidRPr="00E83F9E">
        <w:rPr>
          <w:rFonts w:cs="Arial"/>
          <w:spacing w:val="-10"/>
        </w:rPr>
        <w:t xml:space="preserve"> </w:t>
      </w:r>
      <w:r w:rsidRPr="00E83F9E">
        <w:rPr>
          <w:rFonts w:cs="Arial"/>
        </w:rPr>
        <w:t>de</w:t>
      </w:r>
      <w:r w:rsidR="00FE2101" w:rsidRPr="00E83F9E">
        <w:rPr>
          <w:rFonts w:cs="Arial"/>
          <w:spacing w:val="-11"/>
        </w:rPr>
        <w:t xml:space="preserve"> </w:t>
      </w:r>
      <w:r w:rsidRPr="00E83F9E">
        <w:rPr>
          <w:rFonts w:cs="Arial"/>
        </w:rPr>
        <w:t>las</w:t>
      </w:r>
      <w:r w:rsidR="00FE2101" w:rsidRPr="00E83F9E">
        <w:rPr>
          <w:rFonts w:cs="Arial"/>
          <w:spacing w:val="-10"/>
        </w:rPr>
        <w:t xml:space="preserve"> </w:t>
      </w:r>
      <w:r w:rsidRPr="00E83F9E">
        <w:rPr>
          <w:rFonts w:cs="Arial"/>
        </w:rPr>
        <w:t>obras,</w:t>
      </w:r>
      <w:r w:rsidR="00FE2101" w:rsidRPr="00E83F9E">
        <w:rPr>
          <w:rFonts w:cs="Arial"/>
          <w:spacing w:val="-10"/>
        </w:rPr>
        <w:t xml:space="preserve"> </w:t>
      </w:r>
      <w:r w:rsidRPr="00E83F9E">
        <w:rPr>
          <w:rFonts w:cs="Arial"/>
        </w:rPr>
        <w:t>bajo</w:t>
      </w:r>
      <w:r w:rsidR="00FE2101" w:rsidRPr="00E83F9E">
        <w:rPr>
          <w:rFonts w:cs="Arial"/>
          <w:spacing w:val="-11"/>
        </w:rPr>
        <w:t xml:space="preserve"> </w:t>
      </w:r>
      <w:r w:rsidRPr="00E83F9E">
        <w:rPr>
          <w:rFonts w:cs="Arial"/>
        </w:rPr>
        <w:t>el</w:t>
      </w:r>
      <w:r w:rsidR="00FE2101" w:rsidRPr="00E83F9E">
        <w:rPr>
          <w:rFonts w:cs="Arial"/>
          <w:spacing w:val="-11"/>
        </w:rPr>
        <w:t xml:space="preserve"> </w:t>
      </w:r>
      <w:r w:rsidRPr="00E83F9E">
        <w:rPr>
          <w:rFonts w:cs="Arial"/>
        </w:rPr>
        <w:t>sistema</w:t>
      </w:r>
      <w:r w:rsidR="00FE2101" w:rsidRPr="00E83F9E">
        <w:rPr>
          <w:rFonts w:cs="Arial"/>
          <w:spacing w:val="-12"/>
        </w:rPr>
        <w:t xml:space="preserve"> </w:t>
      </w:r>
      <w:r w:rsidRPr="00E83F9E">
        <w:rPr>
          <w:rFonts w:cs="Arial"/>
        </w:rPr>
        <w:t>de</w:t>
      </w:r>
      <w:r w:rsidR="00FE2101" w:rsidRPr="00E83F9E">
        <w:rPr>
          <w:rFonts w:cs="Arial"/>
          <w:w w:val="99"/>
        </w:rPr>
        <w:t xml:space="preserve"> </w:t>
      </w:r>
      <w:r w:rsidRPr="00E83F9E">
        <w:rPr>
          <w:rFonts w:cs="Arial"/>
        </w:rPr>
        <w:t>reembolso</w:t>
      </w:r>
      <w:r w:rsidR="00FE2101" w:rsidRPr="00E83F9E">
        <w:rPr>
          <w:rFonts w:cs="Arial"/>
          <w:spacing w:val="-8"/>
        </w:rPr>
        <w:t xml:space="preserve"> </w:t>
      </w:r>
      <w:r w:rsidRPr="00E83F9E">
        <w:rPr>
          <w:rFonts w:cs="Arial"/>
        </w:rPr>
        <w:t>de</w:t>
      </w:r>
      <w:r w:rsidR="00FE2101" w:rsidRPr="00E83F9E">
        <w:rPr>
          <w:rFonts w:cs="Arial"/>
          <w:spacing w:val="-8"/>
        </w:rPr>
        <w:t xml:space="preserve"> </w:t>
      </w:r>
      <w:r w:rsidRPr="00E83F9E">
        <w:rPr>
          <w:rFonts w:cs="Arial"/>
        </w:rPr>
        <w:t>gastos</w:t>
      </w:r>
      <w:r w:rsidR="00FE2101" w:rsidRPr="00E83F9E">
        <w:rPr>
          <w:rFonts w:cs="Arial"/>
          <w:spacing w:val="-8"/>
        </w:rPr>
        <w:t xml:space="preserve"> </w:t>
      </w:r>
      <w:r w:rsidRPr="00E83F9E">
        <w:rPr>
          <w:rFonts w:cs="Arial"/>
        </w:rPr>
        <w:t>directos</w:t>
      </w:r>
      <w:r w:rsidR="00FE2101" w:rsidRPr="00E83F9E">
        <w:rPr>
          <w:rFonts w:cs="Arial"/>
          <w:spacing w:val="-8"/>
        </w:rPr>
        <w:t xml:space="preserve"> </w:t>
      </w:r>
      <w:r w:rsidRPr="00E83F9E">
        <w:rPr>
          <w:rFonts w:cs="Arial"/>
        </w:rPr>
        <w:t>más</w:t>
      </w:r>
      <w:r w:rsidR="00FE2101" w:rsidRPr="00E83F9E">
        <w:rPr>
          <w:rFonts w:cs="Arial"/>
          <w:spacing w:val="-8"/>
        </w:rPr>
        <w:t xml:space="preserve"> </w:t>
      </w:r>
      <w:r w:rsidRPr="00E83F9E">
        <w:rPr>
          <w:rFonts w:cs="Arial"/>
        </w:rPr>
        <w:t>recargo.</w:t>
      </w:r>
      <w:r w:rsidR="00FE2101" w:rsidRPr="00E83F9E">
        <w:rPr>
          <w:rFonts w:cs="Arial"/>
        </w:rPr>
        <w:t xml:space="preserve"> </w:t>
      </w:r>
      <w:r w:rsidR="00EC061A" w:rsidRPr="00E83F9E">
        <w:rPr>
          <w:rFonts w:cs="Arial"/>
        </w:rPr>
        <w:t>Asimismo,</w:t>
      </w:r>
      <w:r w:rsidR="00FE2101" w:rsidRPr="00E83F9E">
        <w:rPr>
          <w:rFonts w:cs="Arial"/>
        </w:rPr>
        <w:t xml:space="preserve"> </w:t>
      </w:r>
      <w:r w:rsidR="00EC061A" w:rsidRPr="00E83F9E">
        <w:rPr>
          <w:rFonts w:cs="Arial"/>
        </w:rPr>
        <w:t>deberá</w:t>
      </w:r>
      <w:r w:rsidR="00FE2101" w:rsidRPr="00E83F9E">
        <w:rPr>
          <w:rFonts w:cs="Arial"/>
        </w:rPr>
        <w:t xml:space="preserve"> </w:t>
      </w:r>
      <w:r w:rsidR="00EC061A" w:rsidRPr="00E83F9E">
        <w:rPr>
          <w:rFonts w:cs="Arial"/>
        </w:rPr>
        <w:t>tener</w:t>
      </w:r>
      <w:r w:rsidR="00FE2101" w:rsidRPr="00E83F9E">
        <w:rPr>
          <w:rFonts w:cs="Arial"/>
        </w:rPr>
        <w:t xml:space="preserve"> </w:t>
      </w:r>
      <w:r w:rsidR="00EC061A" w:rsidRPr="00E83F9E">
        <w:rPr>
          <w:rFonts w:cs="Arial"/>
        </w:rPr>
        <w:t>a</w:t>
      </w:r>
      <w:r w:rsidR="00FE2101" w:rsidRPr="00E83F9E">
        <w:rPr>
          <w:rFonts w:cs="Arial"/>
        </w:rPr>
        <w:t xml:space="preserve"> </w:t>
      </w:r>
      <w:r w:rsidR="00EC061A" w:rsidRPr="00E83F9E">
        <w:rPr>
          <w:rFonts w:cs="Arial"/>
        </w:rPr>
        <w:t>disposición</w:t>
      </w:r>
      <w:r w:rsidR="00FE2101" w:rsidRPr="00E83F9E">
        <w:rPr>
          <w:rFonts w:cs="Arial"/>
        </w:rPr>
        <w:t xml:space="preserve"> </w:t>
      </w:r>
      <w:r w:rsidR="00EC061A" w:rsidRPr="00E83F9E">
        <w:rPr>
          <w:rFonts w:cs="Arial"/>
        </w:rPr>
        <w:t>en</w:t>
      </w:r>
      <w:r w:rsidR="00FE2101" w:rsidRPr="00E83F9E">
        <w:rPr>
          <w:rFonts w:cs="Arial"/>
        </w:rPr>
        <w:t xml:space="preserve"> </w:t>
      </w:r>
      <w:r w:rsidR="00EC061A" w:rsidRPr="00E83F9E">
        <w:rPr>
          <w:rFonts w:cs="Arial"/>
        </w:rPr>
        <w:t>caso</w:t>
      </w:r>
      <w:r w:rsidR="00FE2101" w:rsidRPr="00E83F9E">
        <w:rPr>
          <w:rFonts w:cs="Arial"/>
        </w:rPr>
        <w:t xml:space="preserve"> </w:t>
      </w:r>
      <w:r w:rsidR="00EC061A" w:rsidRPr="00E83F9E">
        <w:rPr>
          <w:rFonts w:cs="Arial"/>
        </w:rPr>
        <w:t>de</w:t>
      </w:r>
      <w:r w:rsidR="00FE2101" w:rsidRPr="00E83F9E">
        <w:rPr>
          <w:rFonts w:cs="Arial"/>
        </w:rPr>
        <w:t xml:space="preserve"> </w:t>
      </w:r>
      <w:r w:rsidR="00EC061A" w:rsidRPr="00E83F9E">
        <w:rPr>
          <w:rFonts w:cs="Arial"/>
        </w:rPr>
        <w:t>que</w:t>
      </w:r>
      <w:r w:rsidR="00FE2101" w:rsidRPr="00E83F9E">
        <w:rPr>
          <w:rFonts w:cs="Arial"/>
        </w:rPr>
        <w:t xml:space="preserve"> </w:t>
      </w:r>
      <w:r w:rsidR="00EC061A" w:rsidRPr="00E83F9E">
        <w:rPr>
          <w:rFonts w:cs="Arial"/>
        </w:rPr>
        <w:t>el</w:t>
      </w:r>
      <w:r w:rsidR="00FE2101" w:rsidRPr="00E83F9E">
        <w:rPr>
          <w:rFonts w:cs="Arial"/>
        </w:rPr>
        <w:t xml:space="preserve"> </w:t>
      </w:r>
      <w:r w:rsidR="00EC061A" w:rsidRPr="00E83F9E">
        <w:rPr>
          <w:rFonts w:cs="Arial"/>
        </w:rPr>
        <w:t>Coordinador</w:t>
      </w:r>
      <w:r w:rsidR="00FE2101" w:rsidRPr="00E83F9E">
        <w:rPr>
          <w:rFonts w:cs="Arial"/>
        </w:rPr>
        <w:t xml:space="preserve"> </w:t>
      </w:r>
      <w:r w:rsidR="00EC061A" w:rsidRPr="00E83F9E">
        <w:rPr>
          <w:rFonts w:cs="Arial"/>
        </w:rPr>
        <w:t>solicite</w:t>
      </w:r>
      <w:r w:rsidR="00FE2101" w:rsidRPr="00E83F9E">
        <w:rPr>
          <w:rFonts w:cs="Arial"/>
        </w:rPr>
        <w:t xml:space="preserve"> </w:t>
      </w:r>
      <w:r w:rsidR="00EC061A" w:rsidRPr="00E83F9E">
        <w:rPr>
          <w:rFonts w:cs="Arial"/>
        </w:rPr>
        <w:t>revisar,</w:t>
      </w:r>
      <w:r w:rsidR="00FE2101" w:rsidRPr="00E83F9E">
        <w:rPr>
          <w:rFonts w:cs="Arial"/>
        </w:rPr>
        <w:t xml:space="preserve"> </w:t>
      </w:r>
      <w:r w:rsidR="00EC061A" w:rsidRPr="00E83F9E">
        <w:rPr>
          <w:rFonts w:cs="Arial"/>
        </w:rPr>
        <w:t>en</w:t>
      </w:r>
      <w:r w:rsidR="00FE2101" w:rsidRPr="00E83F9E">
        <w:rPr>
          <w:rFonts w:cs="Arial"/>
        </w:rPr>
        <w:t xml:space="preserve"> </w:t>
      </w:r>
      <w:r w:rsidR="00EC061A" w:rsidRPr="00E83F9E">
        <w:rPr>
          <w:rFonts w:cs="Arial"/>
        </w:rPr>
        <w:t>cualquier</w:t>
      </w:r>
      <w:r w:rsidR="00FE2101" w:rsidRPr="00E83F9E">
        <w:rPr>
          <w:rFonts w:cs="Arial"/>
        </w:rPr>
        <w:t xml:space="preserve"> </w:t>
      </w:r>
      <w:r w:rsidR="00EC061A" w:rsidRPr="00E83F9E">
        <w:rPr>
          <w:rFonts w:cs="Arial"/>
        </w:rPr>
        <w:t>momento,</w:t>
      </w:r>
      <w:r w:rsidR="00FE2101" w:rsidRPr="00E83F9E">
        <w:rPr>
          <w:rFonts w:cs="Arial"/>
        </w:rPr>
        <w:t xml:space="preserve"> </w:t>
      </w:r>
      <w:r w:rsidR="00EC061A" w:rsidRPr="00E83F9E">
        <w:rPr>
          <w:rFonts w:cs="Arial"/>
        </w:rPr>
        <w:t>los</w:t>
      </w:r>
      <w:r w:rsidR="00FE2101" w:rsidRPr="00E83F9E">
        <w:rPr>
          <w:rFonts w:cs="Arial"/>
        </w:rPr>
        <w:t xml:space="preserve"> </w:t>
      </w:r>
      <w:r w:rsidR="00EC061A" w:rsidRPr="00E83F9E">
        <w:rPr>
          <w:rFonts w:cs="Arial"/>
        </w:rPr>
        <w:t>respaldos</w:t>
      </w:r>
      <w:r w:rsidR="00FE2101" w:rsidRPr="00E83F9E">
        <w:rPr>
          <w:rFonts w:cs="Arial"/>
        </w:rPr>
        <w:t xml:space="preserve"> </w:t>
      </w:r>
      <w:r w:rsidR="00EC061A" w:rsidRPr="00E83F9E">
        <w:rPr>
          <w:rFonts w:cs="Arial"/>
        </w:rPr>
        <w:t>correspondientes</w:t>
      </w:r>
      <w:r w:rsidR="00FE2101" w:rsidRPr="00E83F9E">
        <w:rPr>
          <w:rFonts w:cs="Arial"/>
        </w:rPr>
        <w:t xml:space="preserve"> </w:t>
      </w:r>
      <w:r w:rsidR="00EC061A" w:rsidRPr="00E83F9E">
        <w:rPr>
          <w:rFonts w:cs="Arial"/>
        </w:rPr>
        <w:t>a</w:t>
      </w:r>
      <w:r w:rsidR="00FE2101" w:rsidRPr="00E83F9E">
        <w:rPr>
          <w:rFonts w:cs="Arial"/>
        </w:rPr>
        <w:t xml:space="preserve"> </w:t>
      </w:r>
      <w:r w:rsidR="00EC061A" w:rsidRPr="00E83F9E">
        <w:rPr>
          <w:rFonts w:cs="Arial"/>
        </w:rPr>
        <w:t>los</w:t>
      </w:r>
      <w:r w:rsidR="00FE2101" w:rsidRPr="00E83F9E">
        <w:rPr>
          <w:rFonts w:cs="Arial"/>
        </w:rPr>
        <w:t xml:space="preserve"> </w:t>
      </w:r>
      <w:r w:rsidR="00EC061A" w:rsidRPr="00E83F9E">
        <w:rPr>
          <w:rFonts w:cs="Arial"/>
        </w:rPr>
        <w:t>gastos</w:t>
      </w:r>
      <w:r w:rsidR="00FE2101" w:rsidRPr="00E83F9E">
        <w:rPr>
          <w:rFonts w:cs="Arial"/>
        </w:rPr>
        <w:t xml:space="preserve"> </w:t>
      </w:r>
      <w:r w:rsidR="00EC061A" w:rsidRPr="00E83F9E">
        <w:rPr>
          <w:rFonts w:cs="Arial"/>
        </w:rPr>
        <w:t>directos.</w:t>
      </w:r>
      <w:r w:rsidR="00FE2101" w:rsidRPr="00E83F9E">
        <w:rPr>
          <w:rFonts w:cs="Arial"/>
        </w:rPr>
        <w:t xml:space="preserve"> </w:t>
      </w:r>
    </w:p>
    <w:p w14:paraId="52E56223" w14:textId="77777777" w:rsidR="00DA382E" w:rsidRPr="00E83F9E" w:rsidRDefault="00DA382E" w:rsidP="001B5344">
      <w:pPr>
        <w:spacing w:line="276" w:lineRule="auto"/>
        <w:jc w:val="left"/>
        <w:rPr>
          <w:rFonts w:ascii="Arial" w:eastAsia="Arial" w:hAnsi="Arial" w:cs="Arial"/>
          <w:snapToGrid w:val="0"/>
          <w:lang w:eastAsia="es-ES"/>
        </w:rPr>
      </w:pPr>
      <w:r w:rsidRPr="00E83F9E">
        <w:rPr>
          <w:rFonts w:ascii="Arial" w:hAnsi="Arial" w:cs="Arial"/>
        </w:rPr>
        <w:br w:type="page"/>
      </w:r>
    </w:p>
    <w:p w14:paraId="5DA33EB3" w14:textId="4008213D" w:rsidR="00DA382E" w:rsidRPr="00E83F9E" w:rsidRDefault="1545FADC" w:rsidP="001B5344">
      <w:pPr>
        <w:pStyle w:val="Ttulo1"/>
        <w:numPr>
          <w:ilvl w:val="0"/>
          <w:numId w:val="0"/>
        </w:numPr>
        <w:spacing w:line="276" w:lineRule="auto"/>
        <w:ind w:left="432" w:hanging="432"/>
        <w:rPr>
          <w:rFonts w:ascii="Arial" w:hAnsi="Arial" w:cs="Arial"/>
        </w:rPr>
      </w:pPr>
      <w:bookmarkStart w:id="1904" w:name="_Toc526875969"/>
      <w:bookmarkStart w:id="1905" w:name="_Ref2952059"/>
      <w:bookmarkStart w:id="1906" w:name="_Toc8316490"/>
      <w:bookmarkStart w:id="1907" w:name="_Toc1274306995"/>
      <w:bookmarkStart w:id="1908" w:name="_Toc775019177"/>
      <w:bookmarkStart w:id="1909" w:name="_Toc503283902"/>
      <w:bookmarkStart w:id="1910" w:name="_Toc202518732"/>
      <w:r w:rsidRPr="00E83F9E">
        <w:rPr>
          <w:rFonts w:ascii="Arial" w:hAnsi="Arial" w:cs="Arial"/>
        </w:rPr>
        <w:lastRenderedPageBreak/>
        <w:t>ANEXO</w:t>
      </w:r>
      <w:r w:rsidR="7D74883F" w:rsidRPr="00E83F9E">
        <w:rPr>
          <w:rFonts w:ascii="Arial" w:hAnsi="Arial" w:cs="Arial"/>
        </w:rPr>
        <w:t xml:space="preserve"> </w:t>
      </w:r>
      <w:r w:rsidR="00E357EC" w:rsidRPr="00E83F9E">
        <w:rPr>
          <w:rFonts w:ascii="Arial" w:hAnsi="Arial" w:cs="Arial"/>
        </w:rPr>
        <w:t>N.º</w:t>
      </w:r>
      <w:r w:rsidR="00C43AB2" w:rsidRPr="00E83F9E">
        <w:rPr>
          <w:rFonts w:ascii="Arial" w:hAnsi="Arial" w:cs="Arial"/>
        </w:rPr>
        <w:t xml:space="preserve"> </w:t>
      </w:r>
      <w:r w:rsidRPr="00E83F9E">
        <w:rPr>
          <w:rFonts w:ascii="Arial" w:hAnsi="Arial" w:cs="Arial"/>
        </w:rPr>
        <w:t>2</w:t>
      </w:r>
      <w:r w:rsidR="7D74883F" w:rsidRPr="00E83F9E">
        <w:rPr>
          <w:rFonts w:ascii="Arial" w:hAnsi="Arial" w:cs="Arial"/>
        </w:rPr>
        <w:t xml:space="preserve"> </w:t>
      </w:r>
      <w:r w:rsidRPr="00E83F9E">
        <w:rPr>
          <w:rFonts w:ascii="Arial" w:hAnsi="Arial" w:cs="Arial"/>
        </w:rPr>
        <w:t>Pérdidas</w:t>
      </w:r>
      <w:r w:rsidR="7D74883F" w:rsidRPr="00E83F9E">
        <w:rPr>
          <w:rFonts w:ascii="Arial" w:hAnsi="Arial" w:cs="Arial"/>
        </w:rPr>
        <w:t xml:space="preserve"> </w:t>
      </w:r>
      <w:r w:rsidRPr="00E83F9E">
        <w:rPr>
          <w:rFonts w:ascii="Arial" w:hAnsi="Arial" w:cs="Arial"/>
        </w:rPr>
        <w:t>Totales</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Transformadores</w:t>
      </w:r>
      <w:bookmarkEnd w:id="1904"/>
      <w:bookmarkEnd w:id="1905"/>
      <w:bookmarkEnd w:id="1906"/>
      <w:bookmarkEnd w:id="1907"/>
      <w:bookmarkEnd w:id="1908"/>
      <w:bookmarkEnd w:id="1909"/>
      <w:bookmarkEnd w:id="1910"/>
    </w:p>
    <w:p w14:paraId="69B2EE68" w14:textId="4925298A" w:rsidR="00DA382E" w:rsidRPr="00E83F9E" w:rsidRDefault="00DA382E" w:rsidP="001B5344">
      <w:pPr>
        <w:spacing w:line="276" w:lineRule="auto"/>
        <w:ind w:left="432"/>
        <w:rPr>
          <w:rFonts w:ascii="Arial" w:hAnsi="Arial" w:cs="Arial"/>
          <w:szCs w:val="20"/>
        </w:rPr>
      </w:pPr>
      <w:r w:rsidRPr="00E83F9E">
        <w:rPr>
          <w:rFonts w:ascii="Arial" w:hAnsi="Arial" w:cs="Arial"/>
          <w:szCs w:val="20"/>
        </w:rPr>
        <w:t>El</w:t>
      </w:r>
      <w:r w:rsidR="00FE2101" w:rsidRPr="00E83F9E">
        <w:rPr>
          <w:rFonts w:ascii="Arial" w:hAnsi="Arial" w:cs="Arial"/>
          <w:szCs w:val="20"/>
        </w:rPr>
        <w:t xml:space="preserve"> </w:t>
      </w:r>
      <w:r w:rsidRPr="00E83F9E">
        <w:rPr>
          <w:rFonts w:ascii="Arial" w:hAnsi="Arial" w:cs="Arial"/>
          <w:szCs w:val="20"/>
        </w:rPr>
        <w:t>Adjudicatario</w:t>
      </w:r>
      <w:r w:rsidR="00FE2101" w:rsidRPr="00E83F9E">
        <w:rPr>
          <w:rFonts w:ascii="Arial" w:hAnsi="Arial" w:cs="Arial"/>
          <w:szCs w:val="20"/>
        </w:rPr>
        <w:t xml:space="preserve"> </w:t>
      </w:r>
      <w:r w:rsidRPr="00E83F9E">
        <w:rPr>
          <w:rFonts w:ascii="Arial" w:hAnsi="Arial" w:cs="Arial"/>
          <w:szCs w:val="20"/>
        </w:rPr>
        <w:t>deberá</w:t>
      </w:r>
      <w:r w:rsidR="00FE2101" w:rsidRPr="00E83F9E">
        <w:rPr>
          <w:rFonts w:ascii="Arial" w:hAnsi="Arial" w:cs="Arial"/>
          <w:szCs w:val="20"/>
        </w:rPr>
        <w:t xml:space="preserve"> </w:t>
      </w:r>
      <w:r w:rsidRPr="00E83F9E">
        <w:rPr>
          <w:rFonts w:ascii="Arial" w:hAnsi="Arial" w:cs="Arial"/>
          <w:szCs w:val="20"/>
        </w:rPr>
        <w:t>garantizar</w:t>
      </w:r>
      <w:r w:rsidR="00FE2101" w:rsidRPr="00E83F9E">
        <w:rPr>
          <w:rFonts w:ascii="Arial" w:hAnsi="Arial" w:cs="Arial"/>
          <w:szCs w:val="20"/>
        </w:rPr>
        <w:t xml:space="preserve"> </w:t>
      </w:r>
      <w:r w:rsidRPr="00E83F9E">
        <w:rPr>
          <w:rFonts w:ascii="Arial" w:hAnsi="Arial" w:cs="Arial"/>
          <w:szCs w:val="20"/>
        </w:rPr>
        <w:t>que</w:t>
      </w:r>
      <w:r w:rsidR="00FE2101" w:rsidRPr="00E83F9E">
        <w:rPr>
          <w:rFonts w:ascii="Arial" w:hAnsi="Arial" w:cs="Arial"/>
          <w:szCs w:val="20"/>
        </w:rPr>
        <w:t xml:space="preserve"> </w:t>
      </w:r>
      <w:r w:rsidRPr="00E83F9E">
        <w:rPr>
          <w:rFonts w:ascii="Arial" w:hAnsi="Arial" w:cs="Arial"/>
          <w:szCs w:val="20"/>
        </w:rPr>
        <w:t>las</w:t>
      </w:r>
      <w:r w:rsidR="00FE2101" w:rsidRPr="00E83F9E">
        <w:rPr>
          <w:rFonts w:ascii="Arial" w:hAnsi="Arial" w:cs="Arial"/>
          <w:szCs w:val="20"/>
        </w:rPr>
        <w:t xml:space="preserve"> </w:t>
      </w:r>
      <w:r w:rsidRPr="00E83F9E">
        <w:rPr>
          <w:rFonts w:ascii="Arial" w:hAnsi="Arial" w:cs="Arial"/>
          <w:szCs w:val="20"/>
        </w:rPr>
        <w:t>pérdidas</w:t>
      </w:r>
      <w:r w:rsidR="00FE2101" w:rsidRPr="00E83F9E">
        <w:rPr>
          <w:rFonts w:ascii="Arial" w:hAnsi="Arial" w:cs="Arial"/>
          <w:szCs w:val="20"/>
        </w:rPr>
        <w:t xml:space="preserve"> </w:t>
      </w:r>
      <w:r w:rsidRPr="00E83F9E">
        <w:rPr>
          <w:rFonts w:ascii="Arial" w:hAnsi="Arial" w:cs="Arial"/>
          <w:szCs w:val="20"/>
        </w:rPr>
        <w:t>totales</w:t>
      </w:r>
      <w:r w:rsidR="00FE2101" w:rsidRPr="00E83F9E">
        <w:rPr>
          <w:rFonts w:ascii="Arial" w:hAnsi="Arial" w:cs="Arial"/>
          <w:szCs w:val="20"/>
        </w:rPr>
        <w:t xml:space="preserve"> </w:t>
      </w:r>
      <w:r w:rsidRPr="00E83F9E">
        <w:rPr>
          <w:rFonts w:ascii="Arial" w:hAnsi="Arial" w:cs="Arial"/>
          <w:szCs w:val="20"/>
        </w:rPr>
        <w:t>del</w:t>
      </w:r>
      <w:r w:rsidR="00FE2101" w:rsidRPr="00E83F9E">
        <w:rPr>
          <w:rFonts w:ascii="Arial" w:hAnsi="Arial" w:cs="Arial"/>
          <w:szCs w:val="20"/>
        </w:rPr>
        <w:t xml:space="preserve"> </w:t>
      </w:r>
      <w:r w:rsidRPr="00E83F9E">
        <w:rPr>
          <w:rFonts w:ascii="Arial" w:hAnsi="Arial" w:cs="Arial"/>
          <w:szCs w:val="20"/>
        </w:rPr>
        <w:t>o</w:t>
      </w:r>
      <w:r w:rsidR="00FE2101" w:rsidRPr="00E83F9E">
        <w:rPr>
          <w:rFonts w:ascii="Arial" w:hAnsi="Arial" w:cs="Arial"/>
          <w:szCs w:val="20"/>
        </w:rPr>
        <w:t xml:space="preserve"> </w:t>
      </w:r>
      <w:r w:rsidRPr="00E83F9E">
        <w:rPr>
          <w:rFonts w:ascii="Arial" w:hAnsi="Arial" w:cs="Arial"/>
          <w:szCs w:val="20"/>
        </w:rPr>
        <w:t>los</w:t>
      </w:r>
      <w:r w:rsidR="00FE2101" w:rsidRPr="00E83F9E">
        <w:rPr>
          <w:rFonts w:ascii="Arial" w:hAnsi="Arial" w:cs="Arial"/>
          <w:szCs w:val="20"/>
        </w:rPr>
        <w:t xml:space="preserve"> </w:t>
      </w:r>
      <w:r w:rsidRPr="00E83F9E">
        <w:rPr>
          <w:rFonts w:ascii="Arial" w:hAnsi="Arial" w:cs="Arial"/>
          <w:szCs w:val="20"/>
        </w:rPr>
        <w:t>transformadores</w:t>
      </w:r>
      <w:r w:rsidR="00FE2101" w:rsidRPr="00E83F9E">
        <w:rPr>
          <w:rFonts w:ascii="Arial" w:hAnsi="Arial" w:cs="Arial"/>
          <w:szCs w:val="20"/>
        </w:rPr>
        <w:t xml:space="preserve"> </w:t>
      </w:r>
      <w:r w:rsidRPr="00E83F9E">
        <w:rPr>
          <w:rFonts w:ascii="Arial" w:hAnsi="Arial" w:cs="Arial"/>
          <w:szCs w:val="20"/>
        </w:rPr>
        <w:t>que</w:t>
      </w:r>
      <w:r w:rsidR="00FE2101" w:rsidRPr="00E83F9E">
        <w:rPr>
          <w:rFonts w:ascii="Arial" w:hAnsi="Arial" w:cs="Arial"/>
          <w:szCs w:val="20"/>
        </w:rPr>
        <w:t xml:space="preserve"> </w:t>
      </w:r>
      <w:r w:rsidRPr="00E83F9E">
        <w:rPr>
          <w:rFonts w:ascii="Arial" w:hAnsi="Arial" w:cs="Arial"/>
          <w:szCs w:val="20"/>
        </w:rPr>
        <w:t>suministra,</w:t>
      </w:r>
      <w:r w:rsidR="00FE2101" w:rsidRPr="00E83F9E">
        <w:rPr>
          <w:rFonts w:ascii="Arial" w:hAnsi="Arial" w:cs="Arial"/>
          <w:szCs w:val="20"/>
        </w:rPr>
        <w:t xml:space="preserve"> </w:t>
      </w:r>
      <w:r w:rsidRPr="00E83F9E">
        <w:rPr>
          <w:rFonts w:ascii="Arial" w:hAnsi="Arial" w:cs="Arial"/>
          <w:szCs w:val="20"/>
        </w:rPr>
        <w:t>son</w:t>
      </w:r>
      <w:r w:rsidR="00FE2101" w:rsidRPr="00E83F9E">
        <w:rPr>
          <w:rFonts w:ascii="Arial" w:hAnsi="Arial" w:cs="Arial"/>
          <w:szCs w:val="20"/>
        </w:rPr>
        <w:t xml:space="preserve"> </w:t>
      </w:r>
      <w:r w:rsidRPr="00E83F9E">
        <w:rPr>
          <w:rFonts w:ascii="Arial" w:hAnsi="Arial" w:cs="Arial"/>
          <w:szCs w:val="20"/>
        </w:rPr>
        <w:t>menores</w:t>
      </w:r>
      <w:r w:rsidR="00FE2101" w:rsidRPr="00E83F9E">
        <w:rPr>
          <w:rFonts w:ascii="Arial" w:hAnsi="Arial" w:cs="Arial"/>
          <w:szCs w:val="20"/>
        </w:rPr>
        <w:t xml:space="preserve"> </w:t>
      </w:r>
      <w:r w:rsidRPr="00E83F9E">
        <w:rPr>
          <w:rFonts w:ascii="Arial" w:hAnsi="Arial" w:cs="Arial"/>
          <w:szCs w:val="20"/>
        </w:rPr>
        <w:t>o</w:t>
      </w:r>
      <w:r w:rsidR="00FE2101" w:rsidRPr="00E83F9E">
        <w:rPr>
          <w:rFonts w:ascii="Arial" w:hAnsi="Arial" w:cs="Arial"/>
          <w:szCs w:val="20"/>
        </w:rPr>
        <w:t xml:space="preserve"> </w:t>
      </w:r>
      <w:r w:rsidRPr="00E83F9E">
        <w:rPr>
          <w:rFonts w:ascii="Arial" w:hAnsi="Arial" w:cs="Arial"/>
          <w:szCs w:val="20"/>
        </w:rPr>
        <w:t>iguales</w:t>
      </w:r>
      <w:r w:rsidR="00FE2101" w:rsidRPr="00E83F9E">
        <w:rPr>
          <w:rFonts w:ascii="Arial" w:hAnsi="Arial" w:cs="Arial"/>
          <w:szCs w:val="20"/>
        </w:rPr>
        <w:t xml:space="preserve"> </w:t>
      </w:r>
      <w:r w:rsidRPr="00E83F9E">
        <w:rPr>
          <w:rFonts w:ascii="Arial" w:hAnsi="Arial" w:cs="Arial"/>
          <w:szCs w:val="20"/>
        </w:rPr>
        <w:t>a</w:t>
      </w:r>
      <w:r w:rsidR="00FE2101" w:rsidRPr="00E83F9E">
        <w:rPr>
          <w:rFonts w:ascii="Arial" w:hAnsi="Arial" w:cs="Arial"/>
          <w:szCs w:val="20"/>
        </w:rPr>
        <w:t xml:space="preserve"> </w:t>
      </w:r>
      <w:r w:rsidRPr="00E83F9E">
        <w:rPr>
          <w:rFonts w:ascii="Arial" w:hAnsi="Arial" w:cs="Arial"/>
          <w:szCs w:val="20"/>
        </w:rPr>
        <w:t>las</w:t>
      </w:r>
      <w:r w:rsidR="00FE2101" w:rsidRPr="00E83F9E">
        <w:rPr>
          <w:rFonts w:ascii="Arial" w:hAnsi="Arial" w:cs="Arial"/>
          <w:szCs w:val="20"/>
        </w:rPr>
        <w:t xml:space="preserve"> </w:t>
      </w:r>
      <w:r w:rsidRPr="00E83F9E">
        <w:rPr>
          <w:rFonts w:ascii="Arial" w:hAnsi="Arial" w:cs="Arial"/>
          <w:szCs w:val="20"/>
        </w:rPr>
        <w:t>pérdidas</w:t>
      </w:r>
      <w:r w:rsidR="00FE2101" w:rsidRPr="00E83F9E">
        <w:rPr>
          <w:rFonts w:ascii="Arial" w:hAnsi="Arial" w:cs="Arial"/>
          <w:szCs w:val="20"/>
        </w:rPr>
        <w:t xml:space="preserve"> </w:t>
      </w:r>
      <w:r w:rsidRPr="00E83F9E">
        <w:rPr>
          <w:rFonts w:ascii="Arial" w:hAnsi="Arial" w:cs="Arial"/>
          <w:szCs w:val="20"/>
        </w:rPr>
        <w:t>totales</w:t>
      </w:r>
      <w:r w:rsidR="00FE2101" w:rsidRPr="00E83F9E">
        <w:rPr>
          <w:rFonts w:ascii="Arial" w:hAnsi="Arial" w:cs="Arial"/>
          <w:szCs w:val="20"/>
        </w:rPr>
        <w:t xml:space="preserve"> </w:t>
      </w:r>
      <w:r w:rsidRPr="00E83F9E">
        <w:rPr>
          <w:rFonts w:ascii="Arial" w:hAnsi="Arial" w:cs="Arial"/>
          <w:szCs w:val="20"/>
        </w:rPr>
        <w:t>indicadas</w:t>
      </w:r>
      <w:r w:rsidR="00FE2101" w:rsidRPr="00E83F9E">
        <w:rPr>
          <w:rFonts w:ascii="Arial" w:hAnsi="Arial" w:cs="Arial"/>
          <w:szCs w:val="20"/>
        </w:rPr>
        <w:t xml:space="preserve"> </w:t>
      </w:r>
      <w:r w:rsidRPr="00E83F9E">
        <w:rPr>
          <w:rFonts w:ascii="Arial" w:hAnsi="Arial" w:cs="Arial"/>
          <w:szCs w:val="20"/>
        </w:rPr>
        <w:t>en</w:t>
      </w:r>
      <w:r w:rsidR="00FE2101" w:rsidRPr="00E83F9E">
        <w:rPr>
          <w:rFonts w:ascii="Arial" w:hAnsi="Arial" w:cs="Arial"/>
          <w:szCs w:val="20"/>
        </w:rPr>
        <w:t xml:space="preserve"> </w:t>
      </w:r>
      <w:r w:rsidRPr="00E83F9E">
        <w:rPr>
          <w:rFonts w:ascii="Arial" w:hAnsi="Arial" w:cs="Arial"/>
          <w:szCs w:val="20"/>
        </w:rPr>
        <w:t>este</w:t>
      </w:r>
      <w:r w:rsidR="00FE2101" w:rsidRPr="00E83F9E">
        <w:rPr>
          <w:rFonts w:ascii="Arial" w:hAnsi="Arial" w:cs="Arial"/>
          <w:szCs w:val="20"/>
        </w:rPr>
        <w:t xml:space="preserve"> </w:t>
      </w:r>
      <w:r w:rsidRPr="00E83F9E">
        <w:rPr>
          <w:rFonts w:ascii="Arial" w:hAnsi="Arial" w:cs="Arial"/>
          <w:szCs w:val="20"/>
        </w:rPr>
        <w:t>anexo,</w:t>
      </w:r>
      <w:r w:rsidR="00FE2101" w:rsidRPr="00E83F9E">
        <w:rPr>
          <w:rFonts w:ascii="Arial" w:hAnsi="Arial" w:cs="Arial"/>
          <w:szCs w:val="20"/>
        </w:rPr>
        <w:t xml:space="preserve"> </w:t>
      </w:r>
      <w:r w:rsidRPr="00E83F9E">
        <w:rPr>
          <w:rFonts w:ascii="Arial" w:hAnsi="Arial" w:cs="Arial"/>
          <w:szCs w:val="20"/>
        </w:rPr>
        <w:t>considerando</w:t>
      </w:r>
      <w:r w:rsidR="00FE2101" w:rsidRPr="00E83F9E">
        <w:rPr>
          <w:rFonts w:ascii="Arial" w:hAnsi="Arial" w:cs="Arial"/>
          <w:szCs w:val="20"/>
        </w:rPr>
        <w:t xml:space="preserve"> </w:t>
      </w:r>
      <w:r w:rsidRPr="00E83F9E">
        <w:rPr>
          <w:rFonts w:ascii="Arial" w:hAnsi="Arial" w:cs="Arial"/>
          <w:szCs w:val="20"/>
        </w:rPr>
        <w:t>la</w:t>
      </w:r>
      <w:r w:rsidR="00FE2101" w:rsidRPr="00E83F9E">
        <w:rPr>
          <w:rFonts w:ascii="Arial" w:hAnsi="Arial" w:cs="Arial"/>
          <w:szCs w:val="20"/>
        </w:rPr>
        <w:t xml:space="preserve"> </w:t>
      </w:r>
      <w:r w:rsidRPr="00E83F9E">
        <w:rPr>
          <w:rFonts w:ascii="Arial" w:hAnsi="Arial" w:cs="Arial"/>
          <w:szCs w:val="20"/>
        </w:rPr>
        <w:t>operación</w:t>
      </w:r>
      <w:r w:rsidR="00FE2101" w:rsidRPr="00E83F9E">
        <w:rPr>
          <w:rFonts w:ascii="Arial" w:hAnsi="Arial" w:cs="Arial"/>
          <w:szCs w:val="20"/>
        </w:rPr>
        <w:t xml:space="preserve"> </w:t>
      </w:r>
      <w:r w:rsidRPr="00E83F9E">
        <w:rPr>
          <w:rFonts w:ascii="Arial" w:hAnsi="Arial" w:cs="Arial"/>
          <w:szCs w:val="20"/>
        </w:rPr>
        <w:t>a</w:t>
      </w:r>
      <w:r w:rsidR="00FE2101" w:rsidRPr="00E83F9E">
        <w:rPr>
          <w:rFonts w:ascii="Arial" w:hAnsi="Arial" w:cs="Arial"/>
          <w:szCs w:val="20"/>
        </w:rPr>
        <w:t xml:space="preserve"> </w:t>
      </w:r>
      <w:r w:rsidRPr="00E83F9E">
        <w:rPr>
          <w:rFonts w:ascii="Arial" w:hAnsi="Arial" w:cs="Arial"/>
          <w:szCs w:val="20"/>
        </w:rPr>
        <w:t>tensión</w:t>
      </w:r>
      <w:r w:rsidR="00FE2101" w:rsidRPr="00E83F9E">
        <w:rPr>
          <w:rFonts w:ascii="Arial" w:hAnsi="Arial" w:cs="Arial"/>
          <w:szCs w:val="20"/>
        </w:rPr>
        <w:t xml:space="preserve"> </w:t>
      </w:r>
      <w:r w:rsidRPr="00E83F9E">
        <w:rPr>
          <w:rFonts w:ascii="Arial" w:hAnsi="Arial" w:cs="Arial"/>
          <w:szCs w:val="20"/>
        </w:rPr>
        <w:t>nominal,</w:t>
      </w:r>
      <w:r w:rsidR="00FE2101" w:rsidRPr="00E83F9E">
        <w:rPr>
          <w:rFonts w:ascii="Arial" w:hAnsi="Arial" w:cs="Arial"/>
          <w:szCs w:val="20"/>
        </w:rPr>
        <w:t xml:space="preserve"> </w:t>
      </w:r>
      <w:r w:rsidRPr="00E83F9E">
        <w:rPr>
          <w:rFonts w:ascii="Arial" w:hAnsi="Arial" w:cs="Arial"/>
          <w:szCs w:val="20"/>
        </w:rPr>
        <w:t>una</w:t>
      </w:r>
      <w:r w:rsidR="00FE2101" w:rsidRPr="00E83F9E">
        <w:rPr>
          <w:rFonts w:ascii="Arial" w:hAnsi="Arial" w:cs="Arial"/>
          <w:szCs w:val="20"/>
        </w:rPr>
        <w:t xml:space="preserve"> </w:t>
      </w:r>
      <w:r w:rsidRPr="00E83F9E">
        <w:rPr>
          <w:rFonts w:ascii="Arial" w:hAnsi="Arial" w:cs="Arial"/>
          <w:szCs w:val="20"/>
        </w:rPr>
        <w:t>frecuencia</w:t>
      </w:r>
      <w:r w:rsidR="00FE2101" w:rsidRPr="00E83F9E">
        <w:rPr>
          <w:rFonts w:ascii="Arial" w:hAnsi="Arial" w:cs="Arial"/>
          <w:szCs w:val="20"/>
        </w:rPr>
        <w:t xml:space="preserve"> </w:t>
      </w:r>
      <w:r w:rsidRPr="00E83F9E">
        <w:rPr>
          <w:rFonts w:ascii="Arial" w:hAnsi="Arial" w:cs="Arial"/>
          <w:szCs w:val="20"/>
        </w:rPr>
        <w:t>de</w:t>
      </w:r>
      <w:r w:rsidR="00FE2101" w:rsidRPr="00E83F9E">
        <w:rPr>
          <w:rFonts w:ascii="Arial" w:hAnsi="Arial" w:cs="Arial"/>
          <w:szCs w:val="20"/>
        </w:rPr>
        <w:t xml:space="preserve"> </w:t>
      </w:r>
      <w:r w:rsidRPr="00E83F9E">
        <w:rPr>
          <w:rFonts w:ascii="Arial" w:hAnsi="Arial" w:cs="Arial"/>
          <w:szCs w:val="20"/>
        </w:rPr>
        <w:t>50HZ</w:t>
      </w:r>
      <w:r w:rsidR="00FE2101" w:rsidRPr="00E83F9E">
        <w:rPr>
          <w:rFonts w:ascii="Arial" w:hAnsi="Arial" w:cs="Arial"/>
          <w:szCs w:val="20"/>
        </w:rPr>
        <w:t xml:space="preserve"> </w:t>
      </w:r>
      <w:r w:rsidRPr="00E83F9E">
        <w:rPr>
          <w:rFonts w:ascii="Arial" w:hAnsi="Arial" w:cs="Arial"/>
          <w:szCs w:val="20"/>
        </w:rPr>
        <w:t>y</w:t>
      </w:r>
      <w:r w:rsidR="00FE2101" w:rsidRPr="00E83F9E">
        <w:rPr>
          <w:rFonts w:ascii="Arial" w:hAnsi="Arial" w:cs="Arial"/>
          <w:szCs w:val="20"/>
        </w:rPr>
        <w:t xml:space="preserve"> </w:t>
      </w:r>
      <w:r w:rsidRPr="00E83F9E">
        <w:rPr>
          <w:rFonts w:ascii="Arial" w:hAnsi="Arial" w:cs="Arial"/>
          <w:szCs w:val="20"/>
        </w:rPr>
        <w:t>la</w:t>
      </w:r>
      <w:r w:rsidR="00FE2101" w:rsidRPr="00E83F9E">
        <w:rPr>
          <w:rFonts w:ascii="Arial" w:hAnsi="Arial" w:cs="Arial"/>
          <w:szCs w:val="20"/>
        </w:rPr>
        <w:t xml:space="preserve"> </w:t>
      </w:r>
      <w:r w:rsidRPr="00E83F9E">
        <w:rPr>
          <w:rFonts w:ascii="Arial" w:hAnsi="Arial" w:cs="Arial"/>
          <w:szCs w:val="20"/>
        </w:rPr>
        <w:t>conexión</w:t>
      </w:r>
      <w:r w:rsidR="00FE2101" w:rsidRPr="00E83F9E">
        <w:rPr>
          <w:rFonts w:ascii="Arial" w:hAnsi="Arial" w:cs="Arial"/>
          <w:szCs w:val="20"/>
        </w:rPr>
        <w:t xml:space="preserve"> </w:t>
      </w:r>
      <w:r w:rsidRPr="00E83F9E">
        <w:rPr>
          <w:rFonts w:ascii="Arial" w:hAnsi="Arial" w:cs="Arial"/>
          <w:szCs w:val="20"/>
        </w:rPr>
        <w:t>en</w:t>
      </w:r>
      <w:r w:rsidR="00FE2101" w:rsidRPr="00E83F9E">
        <w:rPr>
          <w:rFonts w:ascii="Arial" w:hAnsi="Arial" w:cs="Arial"/>
          <w:szCs w:val="20"/>
        </w:rPr>
        <w:t xml:space="preserve"> </w:t>
      </w:r>
      <w:r w:rsidRPr="00E83F9E">
        <w:rPr>
          <w:rFonts w:ascii="Arial" w:hAnsi="Arial" w:cs="Arial"/>
          <w:szCs w:val="20"/>
        </w:rPr>
        <w:t>la</w:t>
      </w:r>
      <w:r w:rsidR="00FE2101" w:rsidRPr="00E83F9E">
        <w:rPr>
          <w:rFonts w:ascii="Arial" w:hAnsi="Arial" w:cs="Arial"/>
          <w:szCs w:val="20"/>
        </w:rPr>
        <w:t xml:space="preserve"> </w:t>
      </w:r>
      <w:r w:rsidRPr="00E83F9E">
        <w:rPr>
          <w:rFonts w:ascii="Arial" w:hAnsi="Arial" w:cs="Arial"/>
          <w:szCs w:val="20"/>
        </w:rPr>
        <w:t>toma</w:t>
      </w:r>
      <w:r w:rsidR="00FE2101" w:rsidRPr="00E83F9E">
        <w:rPr>
          <w:rFonts w:ascii="Arial" w:hAnsi="Arial" w:cs="Arial"/>
          <w:szCs w:val="20"/>
        </w:rPr>
        <w:t xml:space="preserve"> </w:t>
      </w:r>
      <w:r w:rsidRPr="00E83F9E">
        <w:rPr>
          <w:rFonts w:ascii="Arial" w:hAnsi="Arial" w:cs="Arial"/>
          <w:szCs w:val="20"/>
        </w:rPr>
        <w:t>nominal.</w:t>
      </w:r>
      <w:r w:rsidR="00FE2101" w:rsidRPr="00E83F9E">
        <w:rPr>
          <w:rFonts w:ascii="Arial" w:hAnsi="Arial" w:cs="Arial"/>
          <w:szCs w:val="20"/>
        </w:rPr>
        <w:t xml:space="preserve"> </w:t>
      </w:r>
    </w:p>
    <w:p w14:paraId="2343EA33" w14:textId="54A118DD" w:rsidR="00DA382E" w:rsidRPr="00E83F9E" w:rsidRDefault="00DA382E" w:rsidP="001B5344">
      <w:pPr>
        <w:spacing w:line="276" w:lineRule="auto"/>
        <w:ind w:left="432"/>
        <w:rPr>
          <w:rFonts w:ascii="Arial" w:hAnsi="Arial" w:cs="Arial"/>
          <w:szCs w:val="20"/>
        </w:rPr>
      </w:pPr>
      <w:r w:rsidRPr="00E83F9E">
        <w:rPr>
          <w:rFonts w:ascii="Arial" w:hAnsi="Arial" w:cs="Arial"/>
          <w:szCs w:val="20"/>
        </w:rPr>
        <w:t>El</w:t>
      </w:r>
      <w:r w:rsidR="00FE2101" w:rsidRPr="00E83F9E">
        <w:rPr>
          <w:rFonts w:ascii="Arial" w:hAnsi="Arial" w:cs="Arial"/>
          <w:szCs w:val="20"/>
        </w:rPr>
        <w:t xml:space="preserve"> </w:t>
      </w:r>
      <w:r w:rsidRPr="00E83F9E">
        <w:rPr>
          <w:rFonts w:ascii="Arial" w:hAnsi="Arial" w:cs="Arial"/>
          <w:szCs w:val="20"/>
        </w:rPr>
        <w:t>valor</w:t>
      </w:r>
      <w:r w:rsidR="00FE2101" w:rsidRPr="00E83F9E">
        <w:rPr>
          <w:rFonts w:ascii="Arial" w:hAnsi="Arial" w:cs="Arial"/>
          <w:szCs w:val="20"/>
        </w:rPr>
        <w:t xml:space="preserve"> </w:t>
      </w:r>
      <w:r w:rsidRPr="00E83F9E">
        <w:rPr>
          <w:rFonts w:ascii="Arial" w:hAnsi="Arial" w:cs="Arial"/>
          <w:szCs w:val="20"/>
        </w:rPr>
        <w:t>máximo</w:t>
      </w:r>
      <w:r w:rsidR="00FE2101" w:rsidRPr="00E83F9E">
        <w:rPr>
          <w:rFonts w:ascii="Arial" w:hAnsi="Arial" w:cs="Arial"/>
          <w:szCs w:val="20"/>
        </w:rPr>
        <w:t xml:space="preserve"> </w:t>
      </w:r>
      <w:r w:rsidRPr="00E83F9E">
        <w:rPr>
          <w:rFonts w:ascii="Arial" w:hAnsi="Arial" w:cs="Arial"/>
          <w:szCs w:val="20"/>
        </w:rPr>
        <w:t>permitido</w:t>
      </w:r>
      <w:r w:rsidR="00FE2101" w:rsidRPr="00E83F9E">
        <w:rPr>
          <w:rFonts w:ascii="Arial" w:hAnsi="Arial" w:cs="Arial"/>
          <w:szCs w:val="20"/>
        </w:rPr>
        <w:t xml:space="preserve"> </w:t>
      </w:r>
      <w:r w:rsidRPr="00E83F9E">
        <w:rPr>
          <w:rFonts w:ascii="Arial" w:hAnsi="Arial" w:cs="Arial"/>
          <w:szCs w:val="20"/>
        </w:rPr>
        <w:t>para</w:t>
      </w:r>
      <w:r w:rsidR="00FE2101" w:rsidRPr="00E83F9E">
        <w:rPr>
          <w:rFonts w:ascii="Arial" w:hAnsi="Arial" w:cs="Arial"/>
          <w:szCs w:val="20"/>
        </w:rPr>
        <w:t xml:space="preserve"> </w:t>
      </w:r>
      <w:r w:rsidRPr="00E83F9E">
        <w:rPr>
          <w:rFonts w:ascii="Arial" w:hAnsi="Arial" w:cs="Arial"/>
          <w:szCs w:val="20"/>
        </w:rPr>
        <w:t>las</w:t>
      </w:r>
      <w:r w:rsidR="00FE2101" w:rsidRPr="00E83F9E">
        <w:rPr>
          <w:rFonts w:ascii="Arial" w:hAnsi="Arial" w:cs="Arial"/>
          <w:szCs w:val="20"/>
        </w:rPr>
        <w:t xml:space="preserve"> </w:t>
      </w:r>
      <w:r w:rsidRPr="00E83F9E">
        <w:rPr>
          <w:rFonts w:ascii="Arial" w:hAnsi="Arial" w:cs="Arial"/>
          <w:szCs w:val="20"/>
        </w:rPr>
        <w:t>pérdidas</w:t>
      </w:r>
      <w:r w:rsidR="00FE2101" w:rsidRPr="00E83F9E">
        <w:rPr>
          <w:rFonts w:ascii="Arial" w:hAnsi="Arial" w:cs="Arial"/>
          <w:szCs w:val="20"/>
        </w:rPr>
        <w:t xml:space="preserve"> </w:t>
      </w:r>
      <w:r w:rsidRPr="00E83F9E">
        <w:rPr>
          <w:rFonts w:ascii="Arial" w:hAnsi="Arial" w:cs="Arial"/>
          <w:szCs w:val="20"/>
        </w:rPr>
        <w:t>totales</w:t>
      </w:r>
      <w:r w:rsidR="00FE2101" w:rsidRPr="00E83F9E">
        <w:rPr>
          <w:rFonts w:ascii="Arial" w:hAnsi="Arial" w:cs="Arial"/>
          <w:szCs w:val="20"/>
        </w:rPr>
        <w:t xml:space="preserve"> </w:t>
      </w:r>
      <w:r w:rsidRPr="00E83F9E">
        <w:rPr>
          <w:rFonts w:ascii="Arial" w:hAnsi="Arial" w:cs="Arial"/>
          <w:szCs w:val="20"/>
        </w:rPr>
        <w:t>del</w:t>
      </w:r>
      <w:r w:rsidR="00FE2101" w:rsidRPr="00E83F9E">
        <w:rPr>
          <w:rFonts w:ascii="Arial" w:hAnsi="Arial" w:cs="Arial"/>
          <w:szCs w:val="20"/>
        </w:rPr>
        <w:t xml:space="preserve"> </w:t>
      </w:r>
      <w:r w:rsidRPr="00E83F9E">
        <w:rPr>
          <w:rFonts w:ascii="Arial" w:hAnsi="Arial" w:cs="Arial"/>
          <w:szCs w:val="20"/>
        </w:rPr>
        <w:t>transformador</w:t>
      </w:r>
      <w:r w:rsidR="00FE2101" w:rsidRPr="00E83F9E">
        <w:rPr>
          <w:rFonts w:ascii="Arial" w:hAnsi="Arial" w:cs="Arial"/>
          <w:szCs w:val="20"/>
        </w:rPr>
        <w:t xml:space="preserve"> </w:t>
      </w:r>
      <w:r w:rsidRPr="00E83F9E">
        <w:rPr>
          <w:rFonts w:ascii="Arial" w:hAnsi="Arial" w:cs="Arial"/>
          <w:szCs w:val="20"/>
        </w:rPr>
        <w:t>(suma</w:t>
      </w:r>
      <w:r w:rsidR="00FE2101" w:rsidRPr="00E83F9E">
        <w:rPr>
          <w:rFonts w:ascii="Arial" w:hAnsi="Arial" w:cs="Arial"/>
          <w:szCs w:val="20"/>
        </w:rPr>
        <w:t xml:space="preserve"> </w:t>
      </w:r>
      <w:r w:rsidRPr="00E83F9E">
        <w:rPr>
          <w:rFonts w:ascii="Arial" w:hAnsi="Arial" w:cs="Arial"/>
          <w:szCs w:val="20"/>
        </w:rPr>
        <w:t>de</w:t>
      </w:r>
      <w:r w:rsidR="00FE2101" w:rsidRPr="00E83F9E">
        <w:rPr>
          <w:rFonts w:ascii="Arial" w:hAnsi="Arial" w:cs="Arial"/>
          <w:szCs w:val="20"/>
        </w:rPr>
        <w:t xml:space="preserve"> </w:t>
      </w:r>
      <w:r w:rsidRPr="00E83F9E">
        <w:rPr>
          <w:rFonts w:ascii="Arial" w:hAnsi="Arial" w:cs="Arial"/>
          <w:szCs w:val="20"/>
        </w:rPr>
        <w:t>las</w:t>
      </w:r>
      <w:r w:rsidR="00FE2101" w:rsidRPr="00E83F9E">
        <w:rPr>
          <w:rFonts w:ascii="Arial" w:hAnsi="Arial" w:cs="Arial"/>
          <w:szCs w:val="20"/>
        </w:rPr>
        <w:t xml:space="preserve"> </w:t>
      </w:r>
      <w:r w:rsidRPr="00E83F9E">
        <w:rPr>
          <w:rFonts w:ascii="Arial" w:hAnsi="Arial" w:cs="Arial"/>
          <w:szCs w:val="20"/>
        </w:rPr>
        <w:t>pérdidas</w:t>
      </w:r>
      <w:r w:rsidR="00FE2101" w:rsidRPr="00E83F9E">
        <w:rPr>
          <w:rFonts w:ascii="Arial" w:hAnsi="Arial" w:cs="Arial"/>
          <w:szCs w:val="20"/>
        </w:rPr>
        <w:t xml:space="preserve"> </w:t>
      </w:r>
      <w:r w:rsidRPr="00E83F9E">
        <w:rPr>
          <w:rFonts w:ascii="Arial" w:hAnsi="Arial" w:cs="Arial"/>
          <w:szCs w:val="20"/>
        </w:rPr>
        <w:t>en</w:t>
      </w:r>
      <w:r w:rsidR="00FE2101" w:rsidRPr="00E83F9E">
        <w:rPr>
          <w:rFonts w:ascii="Arial" w:hAnsi="Arial" w:cs="Arial"/>
          <w:szCs w:val="20"/>
        </w:rPr>
        <w:t xml:space="preserve"> </w:t>
      </w:r>
      <w:r w:rsidRPr="00E83F9E">
        <w:rPr>
          <w:rFonts w:ascii="Arial" w:hAnsi="Arial" w:cs="Arial"/>
          <w:szCs w:val="20"/>
        </w:rPr>
        <w:t>vacío</w:t>
      </w:r>
      <w:r w:rsidR="00FE2101" w:rsidRPr="00E83F9E">
        <w:rPr>
          <w:rFonts w:ascii="Arial" w:hAnsi="Arial" w:cs="Arial"/>
          <w:szCs w:val="20"/>
        </w:rPr>
        <w:t xml:space="preserve"> </w:t>
      </w:r>
      <w:r w:rsidRPr="00E83F9E">
        <w:rPr>
          <w:rFonts w:ascii="Arial" w:hAnsi="Arial" w:cs="Arial"/>
          <w:szCs w:val="20"/>
        </w:rPr>
        <w:t>más</w:t>
      </w:r>
      <w:r w:rsidR="00FE2101" w:rsidRPr="00E83F9E">
        <w:rPr>
          <w:rFonts w:ascii="Arial" w:hAnsi="Arial" w:cs="Arial"/>
          <w:szCs w:val="20"/>
        </w:rPr>
        <w:t xml:space="preserve"> </w:t>
      </w:r>
      <w:r w:rsidRPr="00E83F9E">
        <w:rPr>
          <w:rFonts w:ascii="Arial" w:hAnsi="Arial" w:cs="Arial"/>
          <w:szCs w:val="20"/>
        </w:rPr>
        <w:t>las</w:t>
      </w:r>
      <w:r w:rsidR="00FE2101" w:rsidRPr="00E83F9E">
        <w:rPr>
          <w:rFonts w:ascii="Arial" w:hAnsi="Arial" w:cs="Arial"/>
          <w:szCs w:val="20"/>
        </w:rPr>
        <w:t xml:space="preserve"> </w:t>
      </w:r>
      <w:r w:rsidRPr="00E83F9E">
        <w:rPr>
          <w:rFonts w:ascii="Arial" w:hAnsi="Arial" w:cs="Arial"/>
          <w:szCs w:val="20"/>
        </w:rPr>
        <w:t>pérdidas</w:t>
      </w:r>
      <w:r w:rsidR="00FE2101" w:rsidRPr="00E83F9E">
        <w:rPr>
          <w:rFonts w:ascii="Arial" w:hAnsi="Arial" w:cs="Arial"/>
          <w:szCs w:val="20"/>
        </w:rPr>
        <w:t xml:space="preserve"> </w:t>
      </w:r>
      <w:r w:rsidRPr="00E83F9E">
        <w:rPr>
          <w:rFonts w:ascii="Arial" w:hAnsi="Arial" w:cs="Arial"/>
          <w:szCs w:val="20"/>
        </w:rPr>
        <w:t>en</w:t>
      </w:r>
      <w:r w:rsidR="00FE2101" w:rsidRPr="00E83F9E">
        <w:rPr>
          <w:rFonts w:ascii="Arial" w:hAnsi="Arial" w:cs="Arial"/>
          <w:szCs w:val="20"/>
        </w:rPr>
        <w:t xml:space="preserve"> </w:t>
      </w:r>
      <w:r w:rsidRPr="00E83F9E">
        <w:rPr>
          <w:rFonts w:ascii="Arial" w:hAnsi="Arial" w:cs="Arial"/>
          <w:szCs w:val="20"/>
        </w:rPr>
        <w:t>el</w:t>
      </w:r>
      <w:r w:rsidR="00FE2101" w:rsidRPr="00E83F9E">
        <w:rPr>
          <w:rFonts w:ascii="Arial" w:hAnsi="Arial" w:cs="Arial"/>
          <w:szCs w:val="20"/>
        </w:rPr>
        <w:t xml:space="preserve"> </w:t>
      </w:r>
      <w:r w:rsidRPr="00E83F9E">
        <w:rPr>
          <w:rFonts w:ascii="Arial" w:hAnsi="Arial" w:cs="Arial"/>
          <w:szCs w:val="20"/>
        </w:rPr>
        <w:t>cobre</w:t>
      </w:r>
      <w:r w:rsidR="00FE2101" w:rsidRPr="00E83F9E">
        <w:rPr>
          <w:rFonts w:ascii="Arial" w:hAnsi="Arial" w:cs="Arial"/>
          <w:szCs w:val="20"/>
        </w:rPr>
        <w:t xml:space="preserve"> </w:t>
      </w:r>
      <w:r w:rsidRPr="00E83F9E">
        <w:rPr>
          <w:rFonts w:ascii="Arial" w:hAnsi="Arial" w:cs="Arial"/>
          <w:szCs w:val="20"/>
        </w:rPr>
        <w:t>con</w:t>
      </w:r>
      <w:r w:rsidR="00FE2101" w:rsidRPr="00E83F9E">
        <w:rPr>
          <w:rFonts w:ascii="Arial" w:hAnsi="Arial" w:cs="Arial"/>
          <w:szCs w:val="20"/>
        </w:rPr>
        <w:t xml:space="preserve"> </w:t>
      </w:r>
      <w:r w:rsidRPr="00E83F9E">
        <w:rPr>
          <w:rFonts w:ascii="Arial" w:hAnsi="Arial" w:cs="Arial"/>
          <w:szCs w:val="20"/>
        </w:rPr>
        <w:t>tensión</w:t>
      </w:r>
      <w:r w:rsidR="00FE2101" w:rsidRPr="00E83F9E">
        <w:rPr>
          <w:rFonts w:ascii="Arial" w:hAnsi="Arial" w:cs="Arial"/>
          <w:szCs w:val="20"/>
        </w:rPr>
        <w:t xml:space="preserve"> </w:t>
      </w:r>
      <w:r w:rsidRPr="00E83F9E">
        <w:rPr>
          <w:rFonts w:ascii="Arial" w:hAnsi="Arial" w:cs="Arial"/>
          <w:szCs w:val="20"/>
        </w:rPr>
        <w:t>y</w:t>
      </w:r>
      <w:r w:rsidR="00FE2101" w:rsidRPr="00E83F9E">
        <w:rPr>
          <w:rFonts w:ascii="Arial" w:hAnsi="Arial" w:cs="Arial"/>
          <w:szCs w:val="20"/>
        </w:rPr>
        <w:t xml:space="preserve"> </w:t>
      </w:r>
      <w:r w:rsidRPr="00E83F9E">
        <w:rPr>
          <w:rFonts w:ascii="Arial" w:hAnsi="Arial" w:cs="Arial"/>
          <w:szCs w:val="20"/>
        </w:rPr>
        <w:t>potencia</w:t>
      </w:r>
      <w:r w:rsidR="00FE2101" w:rsidRPr="00E83F9E">
        <w:rPr>
          <w:rFonts w:ascii="Arial" w:hAnsi="Arial" w:cs="Arial"/>
          <w:szCs w:val="20"/>
        </w:rPr>
        <w:t xml:space="preserve"> </w:t>
      </w:r>
      <w:r w:rsidRPr="00E83F9E">
        <w:rPr>
          <w:rFonts w:ascii="Arial" w:hAnsi="Arial" w:cs="Arial"/>
          <w:szCs w:val="20"/>
        </w:rPr>
        <w:t>nominal)</w:t>
      </w:r>
      <w:r w:rsidR="00FE2101" w:rsidRPr="00E83F9E">
        <w:rPr>
          <w:rFonts w:ascii="Arial" w:hAnsi="Arial" w:cs="Arial"/>
          <w:szCs w:val="20"/>
        </w:rPr>
        <w:t xml:space="preserve"> </w:t>
      </w:r>
      <w:r w:rsidRPr="00E83F9E">
        <w:rPr>
          <w:rFonts w:ascii="Arial" w:hAnsi="Arial" w:cs="Arial"/>
          <w:szCs w:val="20"/>
        </w:rPr>
        <w:t>es</w:t>
      </w:r>
      <w:r w:rsidR="00FE2101" w:rsidRPr="00E83F9E">
        <w:rPr>
          <w:rFonts w:ascii="Arial" w:hAnsi="Arial" w:cs="Arial"/>
          <w:szCs w:val="20"/>
        </w:rPr>
        <w:t xml:space="preserve"> </w:t>
      </w:r>
      <w:r w:rsidRPr="00E83F9E">
        <w:rPr>
          <w:rFonts w:ascii="Arial" w:hAnsi="Arial" w:cs="Arial"/>
          <w:szCs w:val="20"/>
        </w:rPr>
        <w:t>el</w:t>
      </w:r>
      <w:r w:rsidR="00FE2101" w:rsidRPr="00E83F9E">
        <w:rPr>
          <w:rFonts w:ascii="Arial" w:hAnsi="Arial" w:cs="Arial"/>
          <w:szCs w:val="20"/>
        </w:rPr>
        <w:t xml:space="preserve"> </w:t>
      </w:r>
      <w:r w:rsidRPr="00E83F9E">
        <w:rPr>
          <w:rFonts w:ascii="Arial" w:hAnsi="Arial" w:cs="Arial"/>
          <w:szCs w:val="20"/>
        </w:rPr>
        <w:t>indicado</w:t>
      </w:r>
      <w:r w:rsidR="00FE2101" w:rsidRPr="00E83F9E">
        <w:rPr>
          <w:rFonts w:ascii="Arial" w:hAnsi="Arial" w:cs="Arial"/>
          <w:szCs w:val="20"/>
        </w:rPr>
        <w:t xml:space="preserve"> </w:t>
      </w:r>
      <w:r w:rsidRPr="00E83F9E">
        <w:rPr>
          <w:rFonts w:ascii="Arial" w:hAnsi="Arial" w:cs="Arial"/>
          <w:szCs w:val="20"/>
        </w:rPr>
        <w:t>en</w:t>
      </w:r>
      <w:r w:rsidR="00FE2101" w:rsidRPr="00E83F9E">
        <w:rPr>
          <w:rFonts w:ascii="Arial" w:hAnsi="Arial" w:cs="Arial"/>
          <w:szCs w:val="20"/>
        </w:rPr>
        <w:t xml:space="preserve"> </w:t>
      </w:r>
      <w:r w:rsidRPr="00E83F9E">
        <w:rPr>
          <w:rFonts w:ascii="Arial" w:hAnsi="Arial" w:cs="Arial"/>
          <w:szCs w:val="20"/>
        </w:rPr>
        <w:t>la</w:t>
      </w:r>
      <w:r w:rsidR="00FE2101" w:rsidRPr="00E83F9E">
        <w:rPr>
          <w:rFonts w:ascii="Arial" w:hAnsi="Arial" w:cs="Arial"/>
          <w:szCs w:val="20"/>
        </w:rPr>
        <w:t xml:space="preserve"> </w:t>
      </w:r>
      <w:r w:rsidRPr="00E83F9E">
        <w:rPr>
          <w:rFonts w:ascii="Arial" w:hAnsi="Arial" w:cs="Arial"/>
          <w:szCs w:val="20"/>
        </w:rPr>
        <w:t>tabla</w:t>
      </w:r>
      <w:r w:rsidR="00FE2101" w:rsidRPr="00E83F9E">
        <w:rPr>
          <w:rFonts w:ascii="Arial" w:hAnsi="Arial" w:cs="Arial"/>
          <w:szCs w:val="20"/>
        </w:rPr>
        <w:t xml:space="preserve"> </w:t>
      </w:r>
      <w:r w:rsidRPr="00E83F9E">
        <w:rPr>
          <w:rFonts w:ascii="Arial" w:hAnsi="Arial" w:cs="Arial"/>
          <w:szCs w:val="20"/>
        </w:rPr>
        <w:t>“Pérdidas</w:t>
      </w:r>
      <w:r w:rsidR="00FE2101" w:rsidRPr="00E83F9E">
        <w:rPr>
          <w:rFonts w:ascii="Arial" w:hAnsi="Arial" w:cs="Arial"/>
          <w:szCs w:val="20"/>
        </w:rPr>
        <w:t xml:space="preserve"> </w:t>
      </w:r>
      <w:r w:rsidRPr="00E83F9E">
        <w:rPr>
          <w:rFonts w:ascii="Arial" w:hAnsi="Arial" w:cs="Arial"/>
          <w:szCs w:val="20"/>
        </w:rPr>
        <w:t>totales</w:t>
      </w:r>
      <w:r w:rsidR="00FE2101" w:rsidRPr="00E83F9E">
        <w:rPr>
          <w:rFonts w:ascii="Arial" w:hAnsi="Arial" w:cs="Arial"/>
          <w:szCs w:val="20"/>
        </w:rPr>
        <w:t xml:space="preserve"> </w:t>
      </w:r>
      <w:r w:rsidRPr="00E83F9E">
        <w:rPr>
          <w:rFonts w:ascii="Arial" w:hAnsi="Arial" w:cs="Arial"/>
          <w:szCs w:val="20"/>
        </w:rPr>
        <w:t>a</w:t>
      </w:r>
      <w:r w:rsidR="00FE2101" w:rsidRPr="00E83F9E">
        <w:rPr>
          <w:rFonts w:ascii="Arial" w:hAnsi="Arial" w:cs="Arial"/>
          <w:szCs w:val="20"/>
        </w:rPr>
        <w:t xml:space="preserve"> </w:t>
      </w:r>
      <w:r w:rsidRPr="00E83F9E">
        <w:rPr>
          <w:rFonts w:ascii="Arial" w:hAnsi="Arial" w:cs="Arial"/>
          <w:szCs w:val="20"/>
        </w:rPr>
        <w:t>plena</w:t>
      </w:r>
      <w:r w:rsidR="00FE2101" w:rsidRPr="00E83F9E">
        <w:rPr>
          <w:rFonts w:ascii="Arial" w:hAnsi="Arial" w:cs="Arial"/>
          <w:szCs w:val="20"/>
        </w:rPr>
        <w:t xml:space="preserve"> </w:t>
      </w:r>
      <w:r w:rsidRPr="00E83F9E">
        <w:rPr>
          <w:rFonts w:ascii="Arial" w:hAnsi="Arial" w:cs="Arial"/>
          <w:szCs w:val="20"/>
        </w:rPr>
        <w:t>carga”</w:t>
      </w:r>
      <w:r w:rsidR="00FE2101" w:rsidRPr="00E83F9E">
        <w:rPr>
          <w:rFonts w:ascii="Arial" w:hAnsi="Arial" w:cs="Arial"/>
          <w:szCs w:val="20"/>
        </w:rPr>
        <w:t xml:space="preserve"> </w:t>
      </w:r>
      <w:r w:rsidRPr="00E83F9E">
        <w:rPr>
          <w:rFonts w:ascii="Arial" w:hAnsi="Arial" w:cs="Arial"/>
          <w:szCs w:val="20"/>
        </w:rPr>
        <w:t>que</w:t>
      </w:r>
      <w:r w:rsidR="00FE2101" w:rsidRPr="00E83F9E">
        <w:rPr>
          <w:rFonts w:ascii="Arial" w:hAnsi="Arial" w:cs="Arial"/>
          <w:szCs w:val="20"/>
        </w:rPr>
        <w:t xml:space="preserve"> </w:t>
      </w:r>
      <w:r w:rsidRPr="00E83F9E">
        <w:rPr>
          <w:rFonts w:ascii="Arial" w:hAnsi="Arial" w:cs="Arial"/>
          <w:szCs w:val="20"/>
        </w:rPr>
        <w:t>se</w:t>
      </w:r>
      <w:r w:rsidR="00FE2101" w:rsidRPr="00E83F9E">
        <w:rPr>
          <w:rFonts w:ascii="Arial" w:hAnsi="Arial" w:cs="Arial"/>
          <w:szCs w:val="20"/>
        </w:rPr>
        <w:t xml:space="preserve"> </w:t>
      </w:r>
      <w:r w:rsidRPr="00E83F9E">
        <w:rPr>
          <w:rFonts w:ascii="Arial" w:hAnsi="Arial" w:cs="Arial"/>
          <w:szCs w:val="20"/>
        </w:rPr>
        <w:t>presenta</w:t>
      </w:r>
      <w:r w:rsidR="00FE2101" w:rsidRPr="00E83F9E">
        <w:rPr>
          <w:rFonts w:ascii="Arial" w:hAnsi="Arial" w:cs="Arial"/>
          <w:szCs w:val="20"/>
        </w:rPr>
        <w:t xml:space="preserve"> </w:t>
      </w:r>
      <w:r w:rsidRPr="00E83F9E">
        <w:rPr>
          <w:rFonts w:ascii="Arial" w:hAnsi="Arial" w:cs="Arial"/>
          <w:szCs w:val="20"/>
        </w:rPr>
        <w:t>a</w:t>
      </w:r>
      <w:r w:rsidR="00FE2101" w:rsidRPr="00E83F9E">
        <w:rPr>
          <w:rFonts w:ascii="Arial" w:hAnsi="Arial" w:cs="Arial"/>
          <w:szCs w:val="20"/>
        </w:rPr>
        <w:t xml:space="preserve"> </w:t>
      </w:r>
      <w:r w:rsidRPr="00E83F9E">
        <w:rPr>
          <w:rFonts w:ascii="Arial" w:hAnsi="Arial" w:cs="Arial"/>
          <w:szCs w:val="20"/>
        </w:rPr>
        <w:t>continuación.</w:t>
      </w:r>
      <w:r w:rsidR="00FE2101" w:rsidRPr="00E83F9E">
        <w:rPr>
          <w:rFonts w:ascii="Arial" w:hAnsi="Arial" w:cs="Arial"/>
          <w:szCs w:val="20"/>
        </w:rPr>
        <w:t xml:space="preserve"> </w:t>
      </w:r>
      <w:r w:rsidRPr="00E83F9E">
        <w:rPr>
          <w:rFonts w:ascii="Arial" w:hAnsi="Arial" w:cs="Arial"/>
          <w:szCs w:val="20"/>
        </w:rPr>
        <w:t>El</w:t>
      </w:r>
      <w:r w:rsidR="00FE2101" w:rsidRPr="00E83F9E">
        <w:rPr>
          <w:rFonts w:ascii="Arial" w:hAnsi="Arial" w:cs="Arial"/>
          <w:szCs w:val="20"/>
        </w:rPr>
        <w:t xml:space="preserve"> </w:t>
      </w:r>
      <w:r w:rsidRPr="00E83F9E">
        <w:rPr>
          <w:rFonts w:ascii="Arial" w:hAnsi="Arial" w:cs="Arial"/>
          <w:szCs w:val="20"/>
        </w:rPr>
        <w:t>porcentaje</w:t>
      </w:r>
      <w:r w:rsidR="00FE2101" w:rsidRPr="00E83F9E">
        <w:rPr>
          <w:rFonts w:ascii="Arial" w:hAnsi="Arial" w:cs="Arial"/>
          <w:szCs w:val="20"/>
        </w:rPr>
        <w:t xml:space="preserve"> </w:t>
      </w:r>
      <w:r w:rsidRPr="00E83F9E">
        <w:rPr>
          <w:rFonts w:ascii="Arial" w:hAnsi="Arial" w:cs="Arial"/>
          <w:szCs w:val="20"/>
        </w:rPr>
        <w:t>de</w:t>
      </w:r>
      <w:r w:rsidR="00FE2101" w:rsidRPr="00E83F9E">
        <w:rPr>
          <w:rFonts w:ascii="Arial" w:hAnsi="Arial" w:cs="Arial"/>
          <w:szCs w:val="20"/>
        </w:rPr>
        <w:t xml:space="preserve"> </w:t>
      </w:r>
      <w:r w:rsidRPr="00E83F9E">
        <w:rPr>
          <w:rFonts w:ascii="Arial" w:hAnsi="Arial" w:cs="Arial"/>
          <w:szCs w:val="20"/>
        </w:rPr>
        <w:t>pérdidas</w:t>
      </w:r>
      <w:r w:rsidR="00FE2101" w:rsidRPr="00E83F9E">
        <w:rPr>
          <w:rFonts w:ascii="Arial" w:hAnsi="Arial" w:cs="Arial"/>
          <w:szCs w:val="20"/>
        </w:rPr>
        <w:t xml:space="preserve"> </w:t>
      </w:r>
      <w:r w:rsidRPr="00E83F9E">
        <w:rPr>
          <w:rFonts w:ascii="Arial" w:hAnsi="Arial" w:cs="Arial"/>
          <w:szCs w:val="20"/>
        </w:rPr>
        <w:t>total</w:t>
      </w:r>
      <w:r w:rsidR="00FE2101" w:rsidRPr="00E83F9E">
        <w:rPr>
          <w:rFonts w:ascii="Arial" w:hAnsi="Arial" w:cs="Arial"/>
          <w:szCs w:val="20"/>
        </w:rPr>
        <w:t xml:space="preserve"> </w:t>
      </w:r>
      <w:r w:rsidRPr="00E83F9E">
        <w:rPr>
          <w:rFonts w:ascii="Arial" w:hAnsi="Arial" w:cs="Arial"/>
          <w:szCs w:val="20"/>
        </w:rPr>
        <w:t>se</w:t>
      </w:r>
      <w:r w:rsidR="00FE2101" w:rsidRPr="00E83F9E">
        <w:rPr>
          <w:rFonts w:ascii="Arial" w:hAnsi="Arial" w:cs="Arial"/>
          <w:szCs w:val="20"/>
        </w:rPr>
        <w:t xml:space="preserve"> </w:t>
      </w:r>
      <w:r w:rsidRPr="00E83F9E">
        <w:rPr>
          <w:rFonts w:ascii="Arial" w:hAnsi="Arial" w:cs="Arial"/>
          <w:szCs w:val="20"/>
        </w:rPr>
        <w:t>calculará</w:t>
      </w:r>
      <w:r w:rsidR="00FE2101" w:rsidRPr="00E83F9E">
        <w:rPr>
          <w:rFonts w:ascii="Arial" w:hAnsi="Arial" w:cs="Arial"/>
          <w:szCs w:val="20"/>
        </w:rPr>
        <w:t xml:space="preserve"> </w:t>
      </w:r>
      <w:r w:rsidRPr="00E83F9E">
        <w:rPr>
          <w:rFonts w:ascii="Arial" w:hAnsi="Arial" w:cs="Arial"/>
          <w:szCs w:val="20"/>
        </w:rPr>
        <w:t>como</w:t>
      </w:r>
      <w:r w:rsidR="00FE2101" w:rsidRPr="00E83F9E">
        <w:rPr>
          <w:rFonts w:ascii="Arial" w:hAnsi="Arial" w:cs="Arial"/>
          <w:szCs w:val="20"/>
        </w:rPr>
        <w:t xml:space="preserve"> </w:t>
      </w:r>
      <w:r w:rsidRPr="00E83F9E">
        <w:rPr>
          <w:rFonts w:ascii="Arial" w:hAnsi="Arial" w:cs="Arial"/>
          <w:szCs w:val="20"/>
        </w:rPr>
        <w:t>el</w:t>
      </w:r>
      <w:r w:rsidR="00FE2101" w:rsidRPr="00E83F9E">
        <w:rPr>
          <w:rFonts w:ascii="Arial" w:hAnsi="Arial" w:cs="Arial"/>
          <w:szCs w:val="20"/>
        </w:rPr>
        <w:t xml:space="preserve"> </w:t>
      </w:r>
      <w:r w:rsidRPr="00E83F9E">
        <w:rPr>
          <w:rFonts w:ascii="Arial" w:hAnsi="Arial" w:cs="Arial"/>
          <w:szCs w:val="20"/>
        </w:rPr>
        <w:t>cociente</w:t>
      </w:r>
      <w:r w:rsidR="00FE2101" w:rsidRPr="00E83F9E">
        <w:rPr>
          <w:rFonts w:ascii="Arial" w:hAnsi="Arial" w:cs="Arial"/>
          <w:szCs w:val="20"/>
        </w:rPr>
        <w:t xml:space="preserve"> </w:t>
      </w:r>
      <w:r w:rsidRPr="00E83F9E">
        <w:rPr>
          <w:rFonts w:ascii="Arial" w:hAnsi="Arial" w:cs="Arial"/>
          <w:szCs w:val="20"/>
        </w:rPr>
        <w:t>entre</w:t>
      </w:r>
      <w:r w:rsidR="00FE2101" w:rsidRPr="00E83F9E">
        <w:rPr>
          <w:rFonts w:ascii="Arial" w:hAnsi="Arial" w:cs="Arial"/>
          <w:szCs w:val="20"/>
        </w:rPr>
        <w:t xml:space="preserve"> </w:t>
      </w:r>
      <w:r w:rsidRPr="00E83F9E">
        <w:rPr>
          <w:rFonts w:ascii="Arial" w:hAnsi="Arial" w:cs="Arial"/>
          <w:szCs w:val="20"/>
        </w:rPr>
        <w:t>las</w:t>
      </w:r>
      <w:r w:rsidR="00FE2101" w:rsidRPr="00E83F9E">
        <w:rPr>
          <w:rFonts w:ascii="Arial" w:hAnsi="Arial" w:cs="Arial"/>
          <w:szCs w:val="20"/>
        </w:rPr>
        <w:t xml:space="preserve"> </w:t>
      </w:r>
      <w:r w:rsidRPr="00E83F9E">
        <w:rPr>
          <w:rFonts w:ascii="Arial" w:hAnsi="Arial" w:cs="Arial"/>
          <w:szCs w:val="20"/>
        </w:rPr>
        <w:t>pérdidas</w:t>
      </w:r>
      <w:r w:rsidR="00FE2101" w:rsidRPr="00E83F9E">
        <w:rPr>
          <w:rFonts w:ascii="Arial" w:hAnsi="Arial" w:cs="Arial"/>
          <w:szCs w:val="20"/>
        </w:rPr>
        <w:t xml:space="preserve"> </w:t>
      </w:r>
      <w:r w:rsidRPr="00E83F9E">
        <w:rPr>
          <w:rFonts w:ascii="Arial" w:hAnsi="Arial" w:cs="Arial"/>
          <w:szCs w:val="20"/>
        </w:rPr>
        <w:t>del</w:t>
      </w:r>
      <w:r w:rsidR="00FE2101" w:rsidRPr="00E83F9E">
        <w:rPr>
          <w:rFonts w:ascii="Arial" w:hAnsi="Arial" w:cs="Arial"/>
          <w:szCs w:val="20"/>
        </w:rPr>
        <w:t xml:space="preserve"> </w:t>
      </w:r>
      <w:r w:rsidRPr="00E83F9E">
        <w:rPr>
          <w:rFonts w:ascii="Arial" w:hAnsi="Arial" w:cs="Arial"/>
          <w:szCs w:val="20"/>
        </w:rPr>
        <w:t>transformador</w:t>
      </w:r>
      <w:r w:rsidR="00FE2101" w:rsidRPr="00E83F9E">
        <w:rPr>
          <w:rFonts w:ascii="Arial" w:hAnsi="Arial" w:cs="Arial"/>
          <w:szCs w:val="20"/>
        </w:rPr>
        <w:t xml:space="preserve"> </w:t>
      </w:r>
      <w:r w:rsidRPr="00E83F9E">
        <w:rPr>
          <w:rFonts w:ascii="Arial" w:hAnsi="Arial" w:cs="Arial"/>
          <w:szCs w:val="20"/>
        </w:rPr>
        <w:t>(en</w:t>
      </w:r>
      <w:r w:rsidR="00FE2101" w:rsidRPr="00E83F9E">
        <w:rPr>
          <w:rFonts w:ascii="Arial" w:hAnsi="Arial" w:cs="Arial"/>
          <w:szCs w:val="20"/>
        </w:rPr>
        <w:t xml:space="preserve"> </w:t>
      </w:r>
      <w:r w:rsidRPr="00E83F9E">
        <w:rPr>
          <w:rFonts w:ascii="Arial" w:hAnsi="Arial" w:cs="Arial"/>
          <w:szCs w:val="20"/>
        </w:rPr>
        <w:t>vacío</w:t>
      </w:r>
      <w:r w:rsidR="00FE2101" w:rsidRPr="00E83F9E">
        <w:rPr>
          <w:rFonts w:ascii="Arial" w:hAnsi="Arial" w:cs="Arial"/>
          <w:szCs w:val="20"/>
        </w:rPr>
        <w:t xml:space="preserve"> </w:t>
      </w:r>
      <w:r w:rsidRPr="00E83F9E">
        <w:rPr>
          <w:rFonts w:ascii="Arial" w:hAnsi="Arial" w:cs="Arial"/>
          <w:szCs w:val="20"/>
        </w:rPr>
        <w:t>y</w:t>
      </w:r>
      <w:r w:rsidR="00FE2101" w:rsidRPr="00E83F9E">
        <w:rPr>
          <w:rFonts w:ascii="Arial" w:hAnsi="Arial" w:cs="Arial"/>
          <w:szCs w:val="20"/>
        </w:rPr>
        <w:t xml:space="preserve"> </w:t>
      </w:r>
      <w:r w:rsidRPr="00E83F9E">
        <w:rPr>
          <w:rFonts w:ascii="Arial" w:hAnsi="Arial" w:cs="Arial"/>
          <w:szCs w:val="20"/>
        </w:rPr>
        <w:t>en</w:t>
      </w:r>
      <w:r w:rsidR="00FE2101" w:rsidRPr="00E83F9E">
        <w:rPr>
          <w:rFonts w:ascii="Arial" w:hAnsi="Arial" w:cs="Arial"/>
          <w:szCs w:val="20"/>
        </w:rPr>
        <w:t xml:space="preserve"> </w:t>
      </w:r>
      <w:r w:rsidRPr="00E83F9E">
        <w:rPr>
          <w:rFonts w:ascii="Arial" w:hAnsi="Arial" w:cs="Arial"/>
          <w:szCs w:val="20"/>
        </w:rPr>
        <w:t>el</w:t>
      </w:r>
      <w:r w:rsidR="00FE2101" w:rsidRPr="00E83F9E">
        <w:rPr>
          <w:rFonts w:ascii="Arial" w:hAnsi="Arial" w:cs="Arial"/>
          <w:szCs w:val="20"/>
        </w:rPr>
        <w:t xml:space="preserve"> </w:t>
      </w:r>
      <w:r w:rsidRPr="00E83F9E">
        <w:rPr>
          <w:rFonts w:ascii="Arial" w:hAnsi="Arial" w:cs="Arial"/>
          <w:szCs w:val="20"/>
        </w:rPr>
        <w:t>cobre,</w:t>
      </w:r>
      <w:r w:rsidR="00FE2101" w:rsidRPr="00E83F9E">
        <w:rPr>
          <w:rFonts w:ascii="Arial" w:hAnsi="Arial" w:cs="Arial"/>
          <w:szCs w:val="20"/>
        </w:rPr>
        <w:t xml:space="preserve"> </w:t>
      </w:r>
      <w:r w:rsidRPr="00E83F9E">
        <w:rPr>
          <w:rFonts w:ascii="Arial" w:hAnsi="Arial" w:cs="Arial"/>
          <w:szCs w:val="20"/>
        </w:rPr>
        <w:t>expresadas</w:t>
      </w:r>
      <w:r w:rsidR="00FE2101" w:rsidRPr="00E83F9E">
        <w:rPr>
          <w:rFonts w:ascii="Arial" w:hAnsi="Arial" w:cs="Arial"/>
          <w:szCs w:val="20"/>
        </w:rPr>
        <w:t xml:space="preserve"> </w:t>
      </w:r>
      <w:r w:rsidRPr="00E83F9E">
        <w:rPr>
          <w:rFonts w:ascii="Arial" w:hAnsi="Arial" w:cs="Arial"/>
          <w:szCs w:val="20"/>
        </w:rPr>
        <w:t>en</w:t>
      </w:r>
      <w:r w:rsidR="00FE2101" w:rsidRPr="00E83F9E">
        <w:rPr>
          <w:rFonts w:ascii="Arial" w:hAnsi="Arial" w:cs="Arial"/>
          <w:szCs w:val="20"/>
        </w:rPr>
        <w:t xml:space="preserve"> </w:t>
      </w:r>
      <w:r w:rsidRPr="00E83F9E">
        <w:rPr>
          <w:rFonts w:ascii="Arial" w:hAnsi="Arial" w:cs="Arial"/>
          <w:szCs w:val="20"/>
        </w:rPr>
        <w:t>kW)</w:t>
      </w:r>
      <w:r w:rsidR="00FE2101" w:rsidRPr="00E83F9E">
        <w:rPr>
          <w:rFonts w:ascii="Arial" w:hAnsi="Arial" w:cs="Arial"/>
          <w:szCs w:val="20"/>
        </w:rPr>
        <w:t xml:space="preserve"> </w:t>
      </w:r>
      <w:r w:rsidRPr="00E83F9E">
        <w:rPr>
          <w:rFonts w:ascii="Arial" w:hAnsi="Arial" w:cs="Arial"/>
          <w:szCs w:val="20"/>
        </w:rPr>
        <w:t>y</w:t>
      </w:r>
      <w:r w:rsidR="00FE2101" w:rsidRPr="00E83F9E">
        <w:rPr>
          <w:rFonts w:ascii="Arial" w:hAnsi="Arial" w:cs="Arial"/>
          <w:szCs w:val="20"/>
        </w:rPr>
        <w:t xml:space="preserve"> </w:t>
      </w:r>
      <w:r w:rsidRPr="00E83F9E">
        <w:rPr>
          <w:rFonts w:ascii="Arial" w:hAnsi="Arial" w:cs="Arial"/>
          <w:szCs w:val="20"/>
        </w:rPr>
        <w:t>la</w:t>
      </w:r>
      <w:r w:rsidR="00FE2101" w:rsidRPr="00E83F9E">
        <w:rPr>
          <w:rFonts w:ascii="Arial" w:hAnsi="Arial" w:cs="Arial"/>
          <w:szCs w:val="20"/>
        </w:rPr>
        <w:t xml:space="preserve"> </w:t>
      </w:r>
      <w:r w:rsidRPr="00E83F9E">
        <w:rPr>
          <w:rFonts w:ascii="Arial" w:hAnsi="Arial" w:cs="Arial"/>
          <w:szCs w:val="20"/>
        </w:rPr>
        <w:t>potencia</w:t>
      </w:r>
      <w:r w:rsidR="00FE2101" w:rsidRPr="00E83F9E">
        <w:rPr>
          <w:rFonts w:ascii="Arial" w:hAnsi="Arial" w:cs="Arial"/>
          <w:szCs w:val="20"/>
        </w:rPr>
        <w:t xml:space="preserve"> </w:t>
      </w:r>
      <w:r w:rsidRPr="00E83F9E">
        <w:rPr>
          <w:rFonts w:ascii="Arial" w:hAnsi="Arial" w:cs="Arial"/>
          <w:szCs w:val="20"/>
        </w:rPr>
        <w:t>nominal</w:t>
      </w:r>
      <w:r w:rsidR="00FE2101" w:rsidRPr="00E83F9E">
        <w:rPr>
          <w:rFonts w:ascii="Arial" w:hAnsi="Arial" w:cs="Arial"/>
          <w:szCs w:val="20"/>
        </w:rPr>
        <w:t xml:space="preserve"> </w:t>
      </w:r>
      <w:r w:rsidRPr="00E83F9E">
        <w:rPr>
          <w:rFonts w:ascii="Arial" w:hAnsi="Arial" w:cs="Arial"/>
          <w:szCs w:val="20"/>
        </w:rPr>
        <w:t>del</w:t>
      </w:r>
      <w:r w:rsidR="00FE2101" w:rsidRPr="00E83F9E">
        <w:rPr>
          <w:rFonts w:ascii="Arial" w:hAnsi="Arial" w:cs="Arial"/>
          <w:szCs w:val="20"/>
        </w:rPr>
        <w:t xml:space="preserve"> </w:t>
      </w:r>
      <w:r w:rsidRPr="00E83F9E">
        <w:rPr>
          <w:rFonts w:ascii="Arial" w:hAnsi="Arial" w:cs="Arial"/>
          <w:szCs w:val="20"/>
        </w:rPr>
        <w:t>transformador</w:t>
      </w:r>
      <w:r w:rsidR="00FE2101" w:rsidRPr="00E83F9E">
        <w:rPr>
          <w:rFonts w:ascii="Arial" w:hAnsi="Arial" w:cs="Arial"/>
          <w:szCs w:val="20"/>
        </w:rPr>
        <w:t xml:space="preserve"> </w:t>
      </w:r>
      <w:r w:rsidRPr="00E83F9E">
        <w:rPr>
          <w:rFonts w:ascii="Arial" w:hAnsi="Arial" w:cs="Arial"/>
          <w:szCs w:val="20"/>
        </w:rPr>
        <w:t>(expresada</w:t>
      </w:r>
      <w:r w:rsidR="00FE2101" w:rsidRPr="00E83F9E">
        <w:rPr>
          <w:rFonts w:ascii="Arial" w:hAnsi="Arial" w:cs="Arial"/>
          <w:szCs w:val="20"/>
        </w:rPr>
        <w:t xml:space="preserve"> </w:t>
      </w:r>
      <w:r w:rsidRPr="00E83F9E">
        <w:rPr>
          <w:rFonts w:ascii="Arial" w:hAnsi="Arial" w:cs="Arial"/>
          <w:szCs w:val="20"/>
        </w:rPr>
        <w:t>en</w:t>
      </w:r>
      <w:r w:rsidR="00FE2101" w:rsidRPr="00E83F9E">
        <w:rPr>
          <w:rFonts w:ascii="Arial" w:hAnsi="Arial" w:cs="Arial"/>
          <w:szCs w:val="20"/>
        </w:rPr>
        <w:t xml:space="preserve"> </w:t>
      </w:r>
      <w:r w:rsidRPr="00E83F9E">
        <w:rPr>
          <w:rFonts w:ascii="Arial" w:hAnsi="Arial" w:cs="Arial"/>
          <w:szCs w:val="20"/>
        </w:rPr>
        <w:t>kW).</w:t>
      </w:r>
    </w:p>
    <w:p w14:paraId="7745047A" w14:textId="1C09CEF7" w:rsidR="00DA382E" w:rsidRPr="00E83F9E" w:rsidRDefault="00DA382E" w:rsidP="001B5344">
      <w:pPr>
        <w:spacing w:before="120" w:line="276" w:lineRule="auto"/>
        <w:ind w:left="432"/>
        <w:rPr>
          <w:rFonts w:ascii="Arial" w:hAnsi="Arial" w:cs="Arial"/>
          <w:szCs w:val="20"/>
        </w:rPr>
      </w:pPr>
      <w:r w:rsidRPr="00E83F9E">
        <w:rPr>
          <w:rFonts w:ascii="Arial" w:hAnsi="Arial" w:cs="Arial"/>
          <w:szCs w:val="20"/>
        </w:rPr>
        <w:t>Las</w:t>
      </w:r>
      <w:r w:rsidR="00FE2101" w:rsidRPr="00E83F9E">
        <w:rPr>
          <w:rFonts w:ascii="Arial" w:hAnsi="Arial" w:cs="Arial"/>
          <w:szCs w:val="20"/>
        </w:rPr>
        <w:t xml:space="preserve"> </w:t>
      </w:r>
      <w:r w:rsidRPr="00E83F9E">
        <w:rPr>
          <w:rFonts w:ascii="Arial" w:hAnsi="Arial" w:cs="Arial"/>
          <w:szCs w:val="20"/>
        </w:rPr>
        <w:t>pérdidas</w:t>
      </w:r>
      <w:r w:rsidR="00FE2101" w:rsidRPr="00E83F9E">
        <w:rPr>
          <w:rFonts w:ascii="Arial" w:hAnsi="Arial" w:cs="Arial"/>
          <w:szCs w:val="20"/>
        </w:rPr>
        <w:t xml:space="preserve"> </w:t>
      </w:r>
      <w:r w:rsidRPr="00E83F9E">
        <w:rPr>
          <w:rFonts w:ascii="Arial" w:hAnsi="Arial" w:cs="Arial"/>
          <w:szCs w:val="20"/>
        </w:rPr>
        <w:t>totales</w:t>
      </w:r>
      <w:r w:rsidR="00FE2101" w:rsidRPr="00E83F9E">
        <w:rPr>
          <w:rFonts w:ascii="Arial" w:hAnsi="Arial" w:cs="Arial"/>
          <w:szCs w:val="20"/>
        </w:rPr>
        <w:t xml:space="preserve"> </w:t>
      </w:r>
      <w:r w:rsidRPr="00E83F9E">
        <w:rPr>
          <w:rFonts w:ascii="Arial" w:hAnsi="Arial" w:cs="Arial"/>
          <w:szCs w:val="20"/>
        </w:rPr>
        <w:t>de</w:t>
      </w:r>
      <w:r w:rsidR="00FE2101" w:rsidRPr="00E83F9E">
        <w:rPr>
          <w:rFonts w:ascii="Arial" w:hAnsi="Arial" w:cs="Arial"/>
          <w:szCs w:val="20"/>
        </w:rPr>
        <w:t xml:space="preserve"> </w:t>
      </w:r>
      <w:r w:rsidRPr="00E83F9E">
        <w:rPr>
          <w:rFonts w:ascii="Arial" w:hAnsi="Arial" w:cs="Arial"/>
          <w:szCs w:val="20"/>
        </w:rPr>
        <w:t>un</w:t>
      </w:r>
      <w:r w:rsidR="00FE2101" w:rsidRPr="00E83F9E">
        <w:rPr>
          <w:rFonts w:ascii="Arial" w:hAnsi="Arial" w:cs="Arial"/>
          <w:szCs w:val="20"/>
        </w:rPr>
        <w:t xml:space="preserve"> </w:t>
      </w:r>
      <w:r w:rsidRPr="00E83F9E">
        <w:rPr>
          <w:rFonts w:ascii="Arial" w:hAnsi="Arial" w:cs="Arial"/>
          <w:szCs w:val="20"/>
        </w:rPr>
        <w:t>transformador</w:t>
      </w:r>
      <w:r w:rsidR="00FE2101" w:rsidRPr="00E83F9E">
        <w:rPr>
          <w:rFonts w:ascii="Arial" w:hAnsi="Arial" w:cs="Arial"/>
          <w:szCs w:val="20"/>
        </w:rPr>
        <w:t xml:space="preserve"> </w:t>
      </w:r>
      <w:r w:rsidRPr="00E83F9E">
        <w:rPr>
          <w:rFonts w:ascii="Arial" w:hAnsi="Arial" w:cs="Arial"/>
          <w:szCs w:val="20"/>
        </w:rPr>
        <w:t>serán</w:t>
      </w:r>
      <w:r w:rsidR="00FE2101" w:rsidRPr="00E83F9E">
        <w:rPr>
          <w:rFonts w:ascii="Arial" w:hAnsi="Arial" w:cs="Arial"/>
          <w:szCs w:val="20"/>
        </w:rPr>
        <w:t xml:space="preserve"> </w:t>
      </w:r>
      <w:r w:rsidRPr="00E83F9E">
        <w:rPr>
          <w:rFonts w:ascii="Arial" w:hAnsi="Arial" w:cs="Arial"/>
          <w:szCs w:val="20"/>
        </w:rPr>
        <w:t>la</w:t>
      </w:r>
      <w:r w:rsidR="00FE2101" w:rsidRPr="00E83F9E">
        <w:rPr>
          <w:rFonts w:ascii="Arial" w:hAnsi="Arial" w:cs="Arial"/>
          <w:szCs w:val="20"/>
        </w:rPr>
        <w:t xml:space="preserve"> </w:t>
      </w:r>
      <w:r w:rsidRPr="00E83F9E">
        <w:rPr>
          <w:rFonts w:ascii="Arial" w:hAnsi="Arial" w:cs="Arial"/>
          <w:szCs w:val="20"/>
        </w:rPr>
        <w:t>suma</w:t>
      </w:r>
      <w:r w:rsidR="00FE2101" w:rsidRPr="00E83F9E">
        <w:rPr>
          <w:rFonts w:ascii="Arial" w:hAnsi="Arial" w:cs="Arial"/>
          <w:szCs w:val="20"/>
        </w:rPr>
        <w:t xml:space="preserve"> </w:t>
      </w:r>
      <w:r w:rsidRPr="00E83F9E">
        <w:rPr>
          <w:rFonts w:ascii="Arial" w:hAnsi="Arial" w:cs="Arial"/>
          <w:szCs w:val="20"/>
        </w:rPr>
        <w:t>de</w:t>
      </w:r>
      <w:r w:rsidR="00FE2101" w:rsidRPr="00E83F9E">
        <w:rPr>
          <w:rFonts w:ascii="Arial" w:hAnsi="Arial" w:cs="Arial"/>
          <w:szCs w:val="20"/>
        </w:rPr>
        <w:t xml:space="preserve"> </w:t>
      </w:r>
      <w:r w:rsidRPr="00E83F9E">
        <w:rPr>
          <w:rFonts w:ascii="Arial" w:hAnsi="Arial" w:cs="Arial"/>
          <w:szCs w:val="20"/>
        </w:rPr>
        <w:t>las</w:t>
      </w:r>
      <w:r w:rsidR="00FE2101" w:rsidRPr="00E83F9E">
        <w:rPr>
          <w:rFonts w:ascii="Arial" w:hAnsi="Arial" w:cs="Arial"/>
          <w:szCs w:val="20"/>
        </w:rPr>
        <w:t xml:space="preserve"> </w:t>
      </w:r>
      <w:r w:rsidRPr="00E83F9E">
        <w:rPr>
          <w:rFonts w:ascii="Arial" w:hAnsi="Arial" w:cs="Arial"/>
          <w:szCs w:val="20"/>
        </w:rPr>
        <w:t>pérdidas</w:t>
      </w:r>
      <w:r w:rsidR="00FE2101" w:rsidRPr="00E83F9E">
        <w:rPr>
          <w:rFonts w:ascii="Arial" w:hAnsi="Arial" w:cs="Arial"/>
          <w:szCs w:val="20"/>
        </w:rPr>
        <w:t xml:space="preserve"> </w:t>
      </w:r>
      <w:r w:rsidRPr="00E83F9E">
        <w:rPr>
          <w:rFonts w:ascii="Arial" w:hAnsi="Arial" w:cs="Arial"/>
          <w:szCs w:val="20"/>
        </w:rPr>
        <w:t>sin</w:t>
      </w:r>
      <w:r w:rsidR="00FE2101" w:rsidRPr="00E83F9E">
        <w:rPr>
          <w:rFonts w:ascii="Arial" w:hAnsi="Arial" w:cs="Arial"/>
          <w:szCs w:val="20"/>
        </w:rPr>
        <w:t xml:space="preserve"> </w:t>
      </w:r>
      <w:r w:rsidRPr="00E83F9E">
        <w:rPr>
          <w:rFonts w:ascii="Arial" w:hAnsi="Arial" w:cs="Arial"/>
          <w:szCs w:val="20"/>
        </w:rPr>
        <w:t>carga</w:t>
      </w:r>
      <w:r w:rsidR="00FE2101" w:rsidRPr="00E83F9E">
        <w:rPr>
          <w:rFonts w:ascii="Arial" w:hAnsi="Arial" w:cs="Arial"/>
          <w:szCs w:val="20"/>
        </w:rPr>
        <w:t xml:space="preserve"> </w:t>
      </w:r>
      <w:r w:rsidRPr="00E83F9E">
        <w:rPr>
          <w:rFonts w:ascii="Arial" w:hAnsi="Arial" w:cs="Arial"/>
          <w:szCs w:val="20"/>
        </w:rPr>
        <w:t>y</w:t>
      </w:r>
      <w:r w:rsidR="00FE2101" w:rsidRPr="00E83F9E">
        <w:rPr>
          <w:rFonts w:ascii="Arial" w:hAnsi="Arial" w:cs="Arial"/>
          <w:szCs w:val="20"/>
        </w:rPr>
        <w:t xml:space="preserve"> </w:t>
      </w:r>
      <w:r w:rsidRPr="00E83F9E">
        <w:rPr>
          <w:rFonts w:ascii="Arial" w:hAnsi="Arial" w:cs="Arial"/>
          <w:szCs w:val="20"/>
        </w:rPr>
        <w:t>las</w:t>
      </w:r>
      <w:r w:rsidR="00FE2101" w:rsidRPr="00E83F9E">
        <w:rPr>
          <w:rFonts w:ascii="Arial" w:hAnsi="Arial" w:cs="Arial"/>
          <w:szCs w:val="20"/>
        </w:rPr>
        <w:t xml:space="preserve"> </w:t>
      </w:r>
      <w:r w:rsidRPr="00E83F9E">
        <w:rPr>
          <w:rFonts w:ascii="Arial" w:hAnsi="Arial" w:cs="Arial"/>
          <w:szCs w:val="20"/>
        </w:rPr>
        <w:t>pérdidas</w:t>
      </w:r>
      <w:r w:rsidR="00FE2101" w:rsidRPr="00E83F9E">
        <w:rPr>
          <w:rFonts w:ascii="Arial" w:hAnsi="Arial" w:cs="Arial"/>
          <w:szCs w:val="20"/>
        </w:rPr>
        <w:t xml:space="preserve"> </w:t>
      </w:r>
      <w:r w:rsidRPr="00E83F9E">
        <w:rPr>
          <w:rFonts w:ascii="Arial" w:hAnsi="Arial" w:cs="Arial"/>
          <w:szCs w:val="20"/>
        </w:rPr>
        <w:t>bajo</w:t>
      </w:r>
      <w:r w:rsidR="00FE2101" w:rsidRPr="00E83F9E">
        <w:rPr>
          <w:rFonts w:ascii="Arial" w:hAnsi="Arial" w:cs="Arial"/>
          <w:szCs w:val="20"/>
        </w:rPr>
        <w:t xml:space="preserve"> </w:t>
      </w:r>
      <w:r w:rsidRPr="00E83F9E">
        <w:rPr>
          <w:rFonts w:ascii="Arial" w:hAnsi="Arial" w:cs="Arial"/>
          <w:szCs w:val="20"/>
        </w:rPr>
        <w:t>carga.</w:t>
      </w:r>
      <w:r w:rsidR="00FE2101" w:rsidRPr="00E83F9E">
        <w:rPr>
          <w:rFonts w:ascii="Arial" w:hAnsi="Arial" w:cs="Arial"/>
          <w:szCs w:val="20"/>
        </w:rPr>
        <w:t xml:space="preserve"> </w:t>
      </w:r>
      <w:r w:rsidRPr="00E83F9E">
        <w:rPr>
          <w:rFonts w:ascii="Arial" w:hAnsi="Arial" w:cs="Arial"/>
          <w:szCs w:val="20"/>
        </w:rPr>
        <w:t>Las</w:t>
      </w:r>
      <w:r w:rsidR="00FE2101" w:rsidRPr="00E83F9E">
        <w:rPr>
          <w:rFonts w:ascii="Arial" w:hAnsi="Arial" w:cs="Arial"/>
          <w:szCs w:val="20"/>
        </w:rPr>
        <w:t xml:space="preserve"> </w:t>
      </w:r>
      <w:r w:rsidRPr="00E83F9E">
        <w:rPr>
          <w:rFonts w:ascii="Arial" w:hAnsi="Arial" w:cs="Arial"/>
          <w:szCs w:val="20"/>
        </w:rPr>
        <w:t>pérdidas</w:t>
      </w:r>
      <w:r w:rsidR="00FE2101" w:rsidRPr="00E83F9E">
        <w:rPr>
          <w:rFonts w:ascii="Arial" w:hAnsi="Arial" w:cs="Arial"/>
          <w:szCs w:val="20"/>
        </w:rPr>
        <w:t xml:space="preserve"> </w:t>
      </w:r>
      <w:r w:rsidRPr="00E83F9E">
        <w:rPr>
          <w:rFonts w:ascii="Arial" w:hAnsi="Arial" w:cs="Arial"/>
          <w:szCs w:val="20"/>
        </w:rPr>
        <w:t>de</w:t>
      </w:r>
      <w:r w:rsidR="00FE2101" w:rsidRPr="00E83F9E">
        <w:rPr>
          <w:rFonts w:ascii="Arial" w:hAnsi="Arial" w:cs="Arial"/>
          <w:szCs w:val="20"/>
        </w:rPr>
        <w:t xml:space="preserve"> </w:t>
      </w:r>
      <w:r w:rsidRPr="00E83F9E">
        <w:rPr>
          <w:rFonts w:ascii="Arial" w:hAnsi="Arial" w:cs="Arial"/>
          <w:szCs w:val="20"/>
        </w:rPr>
        <w:t>ventiladores,</w:t>
      </w:r>
      <w:r w:rsidR="00FE2101" w:rsidRPr="00E83F9E">
        <w:rPr>
          <w:rFonts w:ascii="Arial" w:hAnsi="Arial" w:cs="Arial"/>
          <w:szCs w:val="20"/>
        </w:rPr>
        <w:t xml:space="preserve"> </w:t>
      </w:r>
      <w:r w:rsidRPr="00E83F9E">
        <w:rPr>
          <w:rFonts w:ascii="Arial" w:hAnsi="Arial" w:cs="Arial"/>
          <w:szCs w:val="20"/>
        </w:rPr>
        <w:t>bombas</w:t>
      </w:r>
      <w:r w:rsidR="00FE2101" w:rsidRPr="00E83F9E">
        <w:rPr>
          <w:rFonts w:ascii="Arial" w:hAnsi="Arial" w:cs="Arial"/>
          <w:szCs w:val="20"/>
        </w:rPr>
        <w:t xml:space="preserve"> </w:t>
      </w:r>
      <w:r w:rsidRPr="00E83F9E">
        <w:rPr>
          <w:rFonts w:ascii="Arial" w:hAnsi="Arial" w:cs="Arial"/>
          <w:szCs w:val="20"/>
        </w:rPr>
        <w:t>de</w:t>
      </w:r>
      <w:r w:rsidR="00FE2101" w:rsidRPr="00E83F9E">
        <w:rPr>
          <w:rFonts w:ascii="Arial" w:hAnsi="Arial" w:cs="Arial"/>
          <w:szCs w:val="20"/>
        </w:rPr>
        <w:t xml:space="preserve"> </w:t>
      </w:r>
      <w:r w:rsidRPr="00E83F9E">
        <w:rPr>
          <w:rFonts w:ascii="Arial" w:hAnsi="Arial" w:cs="Arial"/>
          <w:szCs w:val="20"/>
        </w:rPr>
        <w:t>aceite,</w:t>
      </w:r>
      <w:r w:rsidR="00FE2101" w:rsidRPr="00E83F9E">
        <w:rPr>
          <w:rFonts w:ascii="Arial" w:hAnsi="Arial" w:cs="Arial"/>
          <w:szCs w:val="20"/>
        </w:rPr>
        <w:t xml:space="preserve"> </w:t>
      </w:r>
      <w:r w:rsidRPr="00E83F9E">
        <w:rPr>
          <w:rFonts w:ascii="Arial" w:hAnsi="Arial" w:cs="Arial"/>
          <w:szCs w:val="20"/>
        </w:rPr>
        <w:t>radiadores,</w:t>
      </w:r>
      <w:r w:rsidR="00FE2101" w:rsidRPr="00E83F9E">
        <w:rPr>
          <w:rFonts w:ascii="Arial" w:hAnsi="Arial" w:cs="Arial"/>
          <w:szCs w:val="20"/>
        </w:rPr>
        <w:t xml:space="preserve"> </w:t>
      </w:r>
      <w:r w:rsidRPr="00E83F9E">
        <w:rPr>
          <w:rFonts w:ascii="Arial" w:hAnsi="Arial" w:cs="Arial"/>
          <w:szCs w:val="20"/>
        </w:rPr>
        <w:t>y</w:t>
      </w:r>
      <w:r w:rsidR="00FE2101" w:rsidRPr="00E83F9E">
        <w:rPr>
          <w:rFonts w:ascii="Arial" w:hAnsi="Arial" w:cs="Arial"/>
          <w:szCs w:val="20"/>
        </w:rPr>
        <w:t xml:space="preserve"> </w:t>
      </w:r>
      <w:r w:rsidRPr="00E83F9E">
        <w:rPr>
          <w:rFonts w:ascii="Arial" w:hAnsi="Arial" w:cs="Arial"/>
          <w:szCs w:val="20"/>
        </w:rPr>
        <w:t>otros</w:t>
      </w:r>
      <w:r w:rsidR="00FE2101" w:rsidRPr="00E83F9E">
        <w:rPr>
          <w:rFonts w:ascii="Arial" w:hAnsi="Arial" w:cs="Arial"/>
          <w:szCs w:val="20"/>
        </w:rPr>
        <w:t xml:space="preserve"> </w:t>
      </w:r>
      <w:r w:rsidRPr="00E83F9E">
        <w:rPr>
          <w:rFonts w:ascii="Arial" w:hAnsi="Arial" w:cs="Arial"/>
          <w:szCs w:val="20"/>
        </w:rPr>
        <w:t>equipos</w:t>
      </w:r>
      <w:r w:rsidR="00FE2101" w:rsidRPr="00E83F9E">
        <w:rPr>
          <w:rFonts w:ascii="Arial" w:hAnsi="Arial" w:cs="Arial"/>
          <w:szCs w:val="20"/>
        </w:rPr>
        <w:t xml:space="preserve"> </w:t>
      </w:r>
      <w:r w:rsidRPr="00E83F9E">
        <w:rPr>
          <w:rFonts w:ascii="Arial" w:hAnsi="Arial" w:cs="Arial"/>
          <w:szCs w:val="20"/>
        </w:rPr>
        <w:t>auxiliares</w:t>
      </w:r>
      <w:r w:rsidR="00FE2101" w:rsidRPr="00E83F9E">
        <w:rPr>
          <w:rFonts w:ascii="Arial" w:hAnsi="Arial" w:cs="Arial"/>
          <w:szCs w:val="20"/>
        </w:rPr>
        <w:t xml:space="preserve"> </w:t>
      </w:r>
      <w:r w:rsidRPr="00E83F9E">
        <w:rPr>
          <w:rFonts w:ascii="Arial" w:hAnsi="Arial" w:cs="Arial"/>
          <w:szCs w:val="20"/>
        </w:rPr>
        <w:t>no</w:t>
      </w:r>
      <w:r w:rsidR="00FE2101" w:rsidRPr="00E83F9E">
        <w:rPr>
          <w:rFonts w:ascii="Arial" w:hAnsi="Arial" w:cs="Arial"/>
          <w:szCs w:val="20"/>
        </w:rPr>
        <w:t xml:space="preserve"> </w:t>
      </w:r>
      <w:r w:rsidRPr="00E83F9E">
        <w:rPr>
          <w:rFonts w:ascii="Arial" w:hAnsi="Arial" w:cs="Arial"/>
          <w:szCs w:val="20"/>
        </w:rPr>
        <w:t>deberán</w:t>
      </w:r>
      <w:r w:rsidR="00FE2101" w:rsidRPr="00E83F9E">
        <w:rPr>
          <w:rFonts w:ascii="Arial" w:hAnsi="Arial" w:cs="Arial"/>
          <w:szCs w:val="20"/>
        </w:rPr>
        <w:t xml:space="preserve"> </w:t>
      </w:r>
      <w:r w:rsidRPr="00E83F9E">
        <w:rPr>
          <w:rFonts w:ascii="Arial" w:hAnsi="Arial" w:cs="Arial"/>
          <w:szCs w:val="20"/>
        </w:rPr>
        <w:t>ser</w:t>
      </w:r>
      <w:r w:rsidR="00FE2101" w:rsidRPr="00E83F9E">
        <w:rPr>
          <w:rFonts w:ascii="Arial" w:hAnsi="Arial" w:cs="Arial"/>
          <w:szCs w:val="20"/>
        </w:rPr>
        <w:t xml:space="preserve"> </w:t>
      </w:r>
      <w:r w:rsidRPr="00E83F9E">
        <w:rPr>
          <w:rFonts w:ascii="Arial" w:hAnsi="Arial" w:cs="Arial"/>
          <w:szCs w:val="20"/>
        </w:rPr>
        <w:t>incluidas</w:t>
      </w:r>
      <w:r w:rsidR="00FE2101" w:rsidRPr="00E83F9E">
        <w:rPr>
          <w:rFonts w:ascii="Arial" w:hAnsi="Arial" w:cs="Arial"/>
          <w:szCs w:val="20"/>
        </w:rPr>
        <w:t xml:space="preserve"> </w:t>
      </w:r>
      <w:r w:rsidRPr="00E83F9E">
        <w:rPr>
          <w:rFonts w:ascii="Arial" w:hAnsi="Arial" w:cs="Arial"/>
          <w:szCs w:val="20"/>
        </w:rPr>
        <w:t>como</w:t>
      </w:r>
      <w:r w:rsidR="00FE2101" w:rsidRPr="00E83F9E">
        <w:rPr>
          <w:rFonts w:ascii="Arial" w:hAnsi="Arial" w:cs="Arial"/>
          <w:szCs w:val="20"/>
        </w:rPr>
        <w:t xml:space="preserve"> </w:t>
      </w:r>
      <w:r w:rsidRPr="00E83F9E">
        <w:rPr>
          <w:rFonts w:ascii="Arial" w:hAnsi="Arial" w:cs="Arial"/>
          <w:szCs w:val="20"/>
        </w:rPr>
        <w:t>parte</w:t>
      </w:r>
      <w:r w:rsidR="00FE2101" w:rsidRPr="00E83F9E">
        <w:rPr>
          <w:rFonts w:ascii="Arial" w:hAnsi="Arial" w:cs="Arial"/>
          <w:szCs w:val="20"/>
        </w:rPr>
        <w:t xml:space="preserve"> </w:t>
      </w:r>
      <w:r w:rsidRPr="00E83F9E">
        <w:rPr>
          <w:rFonts w:ascii="Arial" w:hAnsi="Arial" w:cs="Arial"/>
          <w:szCs w:val="20"/>
        </w:rPr>
        <w:t>de</w:t>
      </w:r>
      <w:r w:rsidR="00FE2101" w:rsidRPr="00E83F9E">
        <w:rPr>
          <w:rFonts w:ascii="Arial" w:hAnsi="Arial" w:cs="Arial"/>
          <w:szCs w:val="20"/>
        </w:rPr>
        <w:t xml:space="preserve"> </w:t>
      </w:r>
      <w:r w:rsidRPr="00E83F9E">
        <w:rPr>
          <w:rFonts w:ascii="Arial" w:hAnsi="Arial" w:cs="Arial"/>
          <w:szCs w:val="20"/>
        </w:rPr>
        <w:t>las</w:t>
      </w:r>
      <w:r w:rsidR="00FE2101" w:rsidRPr="00E83F9E">
        <w:rPr>
          <w:rFonts w:ascii="Arial" w:hAnsi="Arial" w:cs="Arial"/>
          <w:szCs w:val="20"/>
        </w:rPr>
        <w:t xml:space="preserve"> </w:t>
      </w:r>
      <w:r w:rsidRPr="00E83F9E">
        <w:rPr>
          <w:rFonts w:ascii="Arial" w:hAnsi="Arial" w:cs="Arial"/>
          <w:szCs w:val="20"/>
        </w:rPr>
        <w:t>pérdidas</w:t>
      </w:r>
      <w:r w:rsidR="00FE2101" w:rsidRPr="00E83F9E">
        <w:rPr>
          <w:rFonts w:ascii="Arial" w:hAnsi="Arial" w:cs="Arial"/>
          <w:szCs w:val="20"/>
        </w:rPr>
        <w:t xml:space="preserve"> </w:t>
      </w:r>
      <w:r w:rsidRPr="00E83F9E">
        <w:rPr>
          <w:rFonts w:ascii="Arial" w:hAnsi="Arial" w:cs="Arial"/>
          <w:szCs w:val="20"/>
        </w:rPr>
        <w:t>totales.</w:t>
      </w:r>
    </w:p>
    <w:p w14:paraId="578E1159" w14:textId="3705634C" w:rsidR="00DA382E" w:rsidRPr="00E83F9E" w:rsidRDefault="00FA49B1" w:rsidP="001B5344">
      <w:pPr>
        <w:spacing w:before="120" w:line="276" w:lineRule="auto"/>
        <w:ind w:left="432"/>
        <w:rPr>
          <w:rFonts w:ascii="Arial" w:hAnsi="Arial" w:cs="Arial"/>
          <w:szCs w:val="20"/>
        </w:rPr>
      </w:pPr>
      <w:r w:rsidRPr="00E83F9E">
        <w:rPr>
          <w:rFonts w:ascii="Arial" w:hAnsi="Arial" w:cs="Arial"/>
          <w:szCs w:val="20"/>
        </w:rPr>
        <w:t>Las</w:t>
      </w:r>
      <w:r w:rsidR="00FE2101" w:rsidRPr="00E83F9E">
        <w:rPr>
          <w:rFonts w:ascii="Arial" w:hAnsi="Arial" w:cs="Arial"/>
          <w:szCs w:val="20"/>
        </w:rPr>
        <w:t xml:space="preserve"> </w:t>
      </w:r>
      <w:r w:rsidR="00DA382E" w:rsidRPr="00E83F9E">
        <w:rPr>
          <w:rFonts w:ascii="Arial" w:hAnsi="Arial" w:cs="Arial"/>
          <w:szCs w:val="20"/>
        </w:rPr>
        <w:t>pérdidas</w:t>
      </w:r>
      <w:r w:rsidR="00FE2101" w:rsidRPr="00E83F9E">
        <w:rPr>
          <w:rFonts w:ascii="Arial" w:hAnsi="Arial" w:cs="Arial"/>
          <w:szCs w:val="20"/>
        </w:rPr>
        <w:t xml:space="preserve"> </w:t>
      </w:r>
      <w:r w:rsidR="00DA382E" w:rsidRPr="00E83F9E">
        <w:rPr>
          <w:rFonts w:ascii="Arial" w:hAnsi="Arial" w:cs="Arial"/>
          <w:szCs w:val="20"/>
        </w:rPr>
        <w:t>serán</w:t>
      </w:r>
      <w:r w:rsidR="00FE2101" w:rsidRPr="00E83F9E">
        <w:rPr>
          <w:rFonts w:ascii="Arial" w:hAnsi="Arial" w:cs="Arial"/>
          <w:szCs w:val="20"/>
        </w:rPr>
        <w:t xml:space="preserve"> </w:t>
      </w:r>
      <w:r w:rsidR="00DA382E" w:rsidRPr="00E83F9E">
        <w:rPr>
          <w:rFonts w:ascii="Arial" w:hAnsi="Arial" w:cs="Arial"/>
          <w:szCs w:val="20"/>
        </w:rPr>
        <w:t>las</w:t>
      </w:r>
      <w:r w:rsidR="00FE2101" w:rsidRPr="00E83F9E">
        <w:rPr>
          <w:rFonts w:ascii="Arial" w:hAnsi="Arial" w:cs="Arial"/>
          <w:szCs w:val="20"/>
        </w:rPr>
        <w:t xml:space="preserve"> </w:t>
      </w:r>
      <w:r w:rsidR="00DA382E" w:rsidRPr="00E83F9E">
        <w:rPr>
          <w:rFonts w:ascii="Arial" w:hAnsi="Arial" w:cs="Arial"/>
          <w:szCs w:val="20"/>
        </w:rPr>
        <w:t>siguientes:</w:t>
      </w:r>
    </w:p>
    <w:p w14:paraId="0DE99AC6" w14:textId="567BD34D" w:rsidR="00DA382E" w:rsidRPr="00E83F9E" w:rsidRDefault="00DA382E" w:rsidP="001B5344">
      <w:pPr>
        <w:pStyle w:val="Prrafodelista"/>
        <w:numPr>
          <w:ilvl w:val="0"/>
          <w:numId w:val="22"/>
        </w:numPr>
        <w:ind w:left="1417" w:hanging="357"/>
        <w:contextualSpacing/>
        <w:rPr>
          <w:rFonts w:ascii="Arial" w:hAnsi="Arial" w:cs="Arial"/>
          <w:szCs w:val="24"/>
        </w:rPr>
      </w:pPr>
      <w:r w:rsidRPr="00E83F9E">
        <w:rPr>
          <w:rFonts w:ascii="Arial" w:hAnsi="Arial" w:cs="Arial"/>
          <w:szCs w:val="24"/>
        </w:rPr>
        <w:t>Pérdidas</w:t>
      </w:r>
      <w:r w:rsidR="00FE2101" w:rsidRPr="00E83F9E">
        <w:rPr>
          <w:rFonts w:ascii="Arial" w:hAnsi="Arial" w:cs="Arial"/>
          <w:szCs w:val="24"/>
        </w:rPr>
        <w:t xml:space="preserve"> </w:t>
      </w:r>
      <w:r w:rsidRPr="00E83F9E">
        <w:rPr>
          <w:rFonts w:ascii="Arial" w:hAnsi="Arial" w:cs="Arial"/>
          <w:szCs w:val="24"/>
        </w:rPr>
        <w:t>con</w:t>
      </w:r>
      <w:r w:rsidR="00FE2101" w:rsidRPr="00E83F9E">
        <w:rPr>
          <w:rFonts w:ascii="Arial" w:hAnsi="Arial" w:cs="Arial"/>
          <w:szCs w:val="24"/>
        </w:rPr>
        <w:t xml:space="preserve"> </w:t>
      </w:r>
      <w:r w:rsidRPr="00E83F9E">
        <w:rPr>
          <w:rFonts w:ascii="Arial" w:hAnsi="Arial" w:cs="Arial"/>
          <w:szCs w:val="24"/>
        </w:rPr>
        <w:t>carga</w:t>
      </w:r>
      <w:r w:rsidR="00FE2101" w:rsidRPr="00E83F9E">
        <w:rPr>
          <w:rFonts w:ascii="Arial" w:hAnsi="Arial" w:cs="Arial"/>
          <w:szCs w:val="24"/>
        </w:rPr>
        <w:t xml:space="preserve"> </w:t>
      </w:r>
      <w:r w:rsidRPr="00E83F9E">
        <w:rPr>
          <w:rFonts w:ascii="Arial" w:hAnsi="Arial" w:cs="Arial"/>
          <w:szCs w:val="24"/>
        </w:rPr>
        <w:t>85</w:t>
      </w:r>
      <w:r w:rsidR="00FE2101" w:rsidRPr="00E83F9E">
        <w:rPr>
          <w:rFonts w:ascii="Arial" w:hAnsi="Arial" w:cs="Arial"/>
          <w:szCs w:val="24"/>
        </w:rPr>
        <w:t xml:space="preserve"> </w:t>
      </w:r>
      <w:r w:rsidRPr="00E83F9E">
        <w:rPr>
          <w:rFonts w:ascii="Arial" w:hAnsi="Arial" w:cs="Arial"/>
          <w:szCs w:val="24"/>
        </w:rPr>
        <w:t>°C.</w:t>
      </w:r>
    </w:p>
    <w:p w14:paraId="056DB5AA" w14:textId="63D64386" w:rsidR="00DA382E" w:rsidRPr="00E83F9E" w:rsidRDefault="00DA382E" w:rsidP="001B5344">
      <w:pPr>
        <w:pStyle w:val="Prrafodelista"/>
        <w:numPr>
          <w:ilvl w:val="0"/>
          <w:numId w:val="22"/>
        </w:numPr>
        <w:ind w:left="1417" w:hanging="357"/>
        <w:contextualSpacing/>
        <w:rPr>
          <w:rFonts w:ascii="Arial" w:hAnsi="Arial" w:cs="Arial"/>
          <w:szCs w:val="24"/>
        </w:rPr>
      </w:pPr>
      <w:r w:rsidRPr="00E83F9E">
        <w:rPr>
          <w:rFonts w:ascii="Arial" w:hAnsi="Arial" w:cs="Arial"/>
          <w:szCs w:val="24"/>
        </w:rPr>
        <w:t>Pérdidas</w:t>
      </w:r>
      <w:r w:rsidR="00FE2101" w:rsidRPr="00E83F9E">
        <w:rPr>
          <w:rFonts w:ascii="Arial" w:hAnsi="Arial" w:cs="Arial"/>
          <w:szCs w:val="24"/>
        </w:rPr>
        <w:t xml:space="preserve"> </w:t>
      </w:r>
      <w:r w:rsidRPr="00E83F9E">
        <w:rPr>
          <w:rFonts w:ascii="Arial" w:hAnsi="Arial" w:cs="Arial"/>
          <w:szCs w:val="24"/>
        </w:rPr>
        <w:t>sin</w:t>
      </w:r>
      <w:r w:rsidR="00FE2101" w:rsidRPr="00E83F9E">
        <w:rPr>
          <w:rFonts w:ascii="Arial" w:hAnsi="Arial" w:cs="Arial"/>
          <w:szCs w:val="24"/>
        </w:rPr>
        <w:t xml:space="preserve"> </w:t>
      </w:r>
      <w:r w:rsidRPr="00E83F9E">
        <w:rPr>
          <w:rFonts w:ascii="Arial" w:hAnsi="Arial" w:cs="Arial"/>
          <w:szCs w:val="24"/>
        </w:rPr>
        <w:t>carga</w:t>
      </w:r>
      <w:r w:rsidR="00FE2101" w:rsidRPr="00E83F9E">
        <w:rPr>
          <w:rFonts w:ascii="Arial" w:hAnsi="Arial" w:cs="Arial"/>
          <w:szCs w:val="24"/>
        </w:rPr>
        <w:t xml:space="preserve"> </w:t>
      </w:r>
      <w:r w:rsidRPr="00E83F9E">
        <w:rPr>
          <w:rFonts w:ascii="Arial" w:hAnsi="Arial" w:cs="Arial"/>
          <w:szCs w:val="24"/>
        </w:rPr>
        <w:t>20</w:t>
      </w:r>
      <w:r w:rsidR="00FE2101" w:rsidRPr="00E83F9E">
        <w:rPr>
          <w:rFonts w:ascii="Arial" w:hAnsi="Arial" w:cs="Arial"/>
          <w:szCs w:val="24"/>
        </w:rPr>
        <w:t xml:space="preserve"> </w:t>
      </w:r>
      <w:r w:rsidRPr="00E83F9E">
        <w:rPr>
          <w:rFonts w:ascii="Arial" w:hAnsi="Arial" w:cs="Arial"/>
          <w:szCs w:val="24"/>
        </w:rPr>
        <w:t>°C.</w:t>
      </w:r>
    </w:p>
    <w:p w14:paraId="29D6B04F" w14:textId="2DE95135" w:rsidR="00DA382E" w:rsidRPr="00E83F9E" w:rsidRDefault="00FE2101" w:rsidP="001B5344">
      <w:pPr>
        <w:spacing w:before="120" w:line="276" w:lineRule="auto"/>
        <w:jc w:val="right"/>
        <w:rPr>
          <w:rFonts w:ascii="Arial" w:hAnsi="Arial" w:cs="Arial"/>
          <w:szCs w:val="24"/>
        </w:rPr>
      </w:pPr>
      <w:r w:rsidRPr="00E83F9E">
        <w:rPr>
          <w:rFonts w:ascii="Arial" w:hAnsi="Arial" w:cs="Arial"/>
          <w:noProof/>
        </w:rPr>
        <w:t xml:space="preserve"> </w:t>
      </w:r>
      <w:r w:rsidR="74BE0CD2" w:rsidRPr="00E83F9E">
        <w:rPr>
          <w:rFonts w:ascii="Arial" w:hAnsi="Arial" w:cs="Arial"/>
          <w:noProof/>
        </w:rPr>
        <w:drawing>
          <wp:inline distT="0" distB="0" distL="0" distR="0" wp14:anchorId="5C8D982D" wp14:editId="11F3188B">
            <wp:extent cx="6151932" cy="539087"/>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23">
                      <a:extLst>
                        <a:ext uri="{28A0092B-C50C-407E-A947-70E740481C1C}">
                          <a14:useLocalDpi xmlns:a14="http://schemas.microsoft.com/office/drawing/2010/main" val="0"/>
                        </a:ext>
                      </a:extLst>
                    </a:blip>
                    <a:stretch>
                      <a:fillRect/>
                    </a:stretch>
                  </pic:blipFill>
                  <pic:spPr>
                    <a:xfrm>
                      <a:off x="0" y="0"/>
                      <a:ext cx="6151932" cy="539087"/>
                    </a:xfrm>
                    <a:prstGeom prst="rect">
                      <a:avLst/>
                    </a:prstGeom>
                  </pic:spPr>
                </pic:pic>
              </a:graphicData>
            </a:graphic>
          </wp:inline>
        </w:drawing>
      </w:r>
    </w:p>
    <w:p w14:paraId="4B065588" w14:textId="3F1FA47E" w:rsidR="00DA382E" w:rsidRPr="00E83F9E" w:rsidRDefault="00DA382E" w:rsidP="001B5344">
      <w:pPr>
        <w:spacing w:before="120" w:line="276" w:lineRule="auto"/>
        <w:ind w:left="567"/>
        <w:rPr>
          <w:rFonts w:ascii="Arial" w:hAnsi="Arial" w:cs="Arial"/>
          <w:szCs w:val="24"/>
        </w:rPr>
      </w:pPr>
      <w:bookmarkStart w:id="1911" w:name="_Hlk504382268"/>
      <w:r w:rsidRPr="00E83F9E">
        <w:rPr>
          <w:rFonts w:ascii="Arial" w:hAnsi="Arial" w:cs="Arial"/>
          <w:szCs w:val="24"/>
        </w:rPr>
        <w:t>Los</w:t>
      </w:r>
      <w:r w:rsidR="00FE2101" w:rsidRPr="00E83F9E">
        <w:rPr>
          <w:rFonts w:ascii="Arial" w:hAnsi="Arial" w:cs="Arial"/>
          <w:szCs w:val="24"/>
        </w:rPr>
        <w:t xml:space="preserve"> </w:t>
      </w:r>
      <w:r w:rsidRPr="00E83F9E">
        <w:rPr>
          <w:rFonts w:ascii="Arial" w:hAnsi="Arial" w:cs="Arial"/>
          <w:szCs w:val="24"/>
        </w:rPr>
        <w:t>valores</w:t>
      </w:r>
      <w:r w:rsidR="00FE2101" w:rsidRPr="00E83F9E">
        <w:rPr>
          <w:rFonts w:ascii="Arial" w:hAnsi="Arial" w:cs="Arial"/>
          <w:szCs w:val="24"/>
        </w:rPr>
        <w:t xml:space="preserve"> </w:t>
      </w:r>
      <w:r w:rsidRPr="00E83F9E">
        <w:rPr>
          <w:rFonts w:ascii="Arial" w:hAnsi="Arial" w:cs="Arial"/>
          <w:szCs w:val="24"/>
        </w:rPr>
        <w:t>que</w:t>
      </w:r>
      <w:r w:rsidR="00FE2101" w:rsidRPr="00E83F9E">
        <w:rPr>
          <w:rFonts w:ascii="Arial" w:hAnsi="Arial" w:cs="Arial"/>
          <w:szCs w:val="24"/>
        </w:rPr>
        <w:t xml:space="preserve"> </w:t>
      </w:r>
      <w:r w:rsidRPr="00E83F9E">
        <w:rPr>
          <w:rFonts w:ascii="Arial" w:hAnsi="Arial" w:cs="Arial"/>
          <w:szCs w:val="24"/>
        </w:rPr>
        <w:t>resulten</w:t>
      </w:r>
      <w:r w:rsidR="00FE2101" w:rsidRPr="00E83F9E">
        <w:rPr>
          <w:rFonts w:ascii="Arial" w:hAnsi="Arial" w:cs="Arial"/>
          <w:szCs w:val="24"/>
        </w:rPr>
        <w:t xml:space="preserve"> </w:t>
      </w:r>
      <w:r w:rsidRPr="00E83F9E">
        <w:rPr>
          <w:rFonts w:ascii="Arial" w:hAnsi="Arial" w:cs="Arial"/>
          <w:szCs w:val="24"/>
        </w:rPr>
        <w:t>de</w:t>
      </w:r>
      <w:r w:rsidR="00FE2101" w:rsidRPr="00E83F9E">
        <w:rPr>
          <w:rFonts w:ascii="Arial" w:hAnsi="Arial" w:cs="Arial"/>
          <w:szCs w:val="24"/>
        </w:rPr>
        <w:t xml:space="preserve"> </w:t>
      </w:r>
      <w:r w:rsidRPr="00E83F9E">
        <w:rPr>
          <w:rFonts w:ascii="Arial" w:hAnsi="Arial" w:cs="Arial"/>
          <w:szCs w:val="24"/>
        </w:rPr>
        <w:t>las</w:t>
      </w:r>
      <w:r w:rsidR="00FE2101" w:rsidRPr="00E83F9E">
        <w:rPr>
          <w:rFonts w:ascii="Arial" w:hAnsi="Arial" w:cs="Arial"/>
          <w:szCs w:val="24"/>
        </w:rPr>
        <w:t xml:space="preserve"> </w:t>
      </w:r>
      <w:r w:rsidRPr="00E83F9E">
        <w:rPr>
          <w:rFonts w:ascii="Arial" w:hAnsi="Arial" w:cs="Arial"/>
          <w:szCs w:val="24"/>
        </w:rPr>
        <w:t>pruebas</w:t>
      </w:r>
      <w:r w:rsidR="00FE2101" w:rsidRPr="00E83F9E">
        <w:rPr>
          <w:rFonts w:ascii="Arial" w:hAnsi="Arial" w:cs="Arial"/>
          <w:szCs w:val="24"/>
        </w:rPr>
        <w:t xml:space="preserve"> </w:t>
      </w:r>
      <w:r w:rsidRPr="00E83F9E">
        <w:rPr>
          <w:rFonts w:ascii="Arial" w:hAnsi="Arial" w:cs="Arial"/>
          <w:szCs w:val="24"/>
        </w:rPr>
        <w:t>en</w:t>
      </w:r>
      <w:r w:rsidR="00FE2101" w:rsidRPr="00E83F9E">
        <w:rPr>
          <w:rFonts w:ascii="Arial" w:hAnsi="Arial" w:cs="Arial"/>
          <w:szCs w:val="24"/>
        </w:rPr>
        <w:t xml:space="preserve"> </w:t>
      </w:r>
      <w:r w:rsidRPr="00E83F9E">
        <w:rPr>
          <w:rFonts w:ascii="Arial" w:hAnsi="Arial" w:cs="Arial"/>
          <w:szCs w:val="24"/>
        </w:rPr>
        <w:t>fábrica</w:t>
      </w:r>
      <w:r w:rsidR="00FE2101" w:rsidRPr="00E83F9E">
        <w:rPr>
          <w:rFonts w:ascii="Arial" w:hAnsi="Arial" w:cs="Arial"/>
          <w:szCs w:val="24"/>
        </w:rPr>
        <w:t xml:space="preserve"> </w:t>
      </w:r>
      <w:r w:rsidRPr="00E83F9E">
        <w:rPr>
          <w:rFonts w:ascii="Arial" w:hAnsi="Arial" w:cs="Arial"/>
          <w:szCs w:val="24"/>
        </w:rPr>
        <w:t>(FAT)</w:t>
      </w:r>
      <w:r w:rsidR="00FE2101" w:rsidRPr="00E83F9E">
        <w:rPr>
          <w:rFonts w:ascii="Arial" w:hAnsi="Arial" w:cs="Arial"/>
          <w:szCs w:val="24"/>
        </w:rPr>
        <w:t xml:space="preserve"> </w:t>
      </w:r>
      <w:r w:rsidRPr="00E83F9E">
        <w:rPr>
          <w:rFonts w:ascii="Arial" w:hAnsi="Arial" w:cs="Arial"/>
          <w:szCs w:val="24"/>
        </w:rPr>
        <w:t>de</w:t>
      </w:r>
      <w:r w:rsidR="00FE2101" w:rsidRPr="00E83F9E">
        <w:rPr>
          <w:rFonts w:ascii="Arial" w:hAnsi="Arial" w:cs="Arial"/>
          <w:szCs w:val="24"/>
        </w:rPr>
        <w:t xml:space="preserve"> </w:t>
      </w:r>
      <w:r w:rsidRPr="00E83F9E">
        <w:rPr>
          <w:rFonts w:ascii="Arial" w:hAnsi="Arial" w:cs="Arial"/>
          <w:szCs w:val="24"/>
        </w:rPr>
        <w:t>los</w:t>
      </w:r>
      <w:r w:rsidR="00FE2101" w:rsidRPr="00E83F9E">
        <w:rPr>
          <w:rFonts w:ascii="Arial" w:hAnsi="Arial" w:cs="Arial"/>
          <w:szCs w:val="24"/>
        </w:rPr>
        <w:t xml:space="preserve"> </w:t>
      </w:r>
      <w:r w:rsidRPr="00E83F9E">
        <w:rPr>
          <w:rFonts w:ascii="Arial" w:hAnsi="Arial" w:cs="Arial"/>
          <w:szCs w:val="24"/>
        </w:rPr>
        <w:t>transformadores</w:t>
      </w:r>
      <w:r w:rsidR="00FE2101" w:rsidRPr="00E83F9E">
        <w:rPr>
          <w:rFonts w:ascii="Arial" w:hAnsi="Arial" w:cs="Arial"/>
          <w:szCs w:val="24"/>
        </w:rPr>
        <w:t xml:space="preserve"> </w:t>
      </w:r>
      <w:r w:rsidRPr="00E83F9E">
        <w:rPr>
          <w:rFonts w:ascii="Arial" w:hAnsi="Arial" w:cs="Arial"/>
          <w:szCs w:val="24"/>
        </w:rPr>
        <w:t>de</w:t>
      </w:r>
      <w:r w:rsidR="00FE2101" w:rsidRPr="00E83F9E">
        <w:rPr>
          <w:rFonts w:ascii="Arial" w:hAnsi="Arial" w:cs="Arial"/>
          <w:szCs w:val="24"/>
        </w:rPr>
        <w:t xml:space="preserve"> </w:t>
      </w:r>
      <w:r w:rsidRPr="00E83F9E">
        <w:rPr>
          <w:rFonts w:ascii="Arial" w:hAnsi="Arial" w:cs="Arial"/>
          <w:szCs w:val="24"/>
        </w:rPr>
        <w:t>poder</w:t>
      </w:r>
      <w:r w:rsidR="00FE2101" w:rsidRPr="00E83F9E">
        <w:rPr>
          <w:rFonts w:ascii="Arial" w:hAnsi="Arial" w:cs="Arial"/>
          <w:szCs w:val="24"/>
        </w:rPr>
        <w:t xml:space="preserve"> </w:t>
      </w:r>
      <w:r w:rsidRPr="00E83F9E">
        <w:rPr>
          <w:rFonts w:ascii="Arial" w:hAnsi="Arial" w:cs="Arial"/>
          <w:szCs w:val="24"/>
        </w:rPr>
        <w:t>deberán</w:t>
      </w:r>
      <w:r w:rsidR="00FE2101" w:rsidRPr="00E83F9E">
        <w:rPr>
          <w:rFonts w:ascii="Arial" w:hAnsi="Arial" w:cs="Arial"/>
          <w:szCs w:val="24"/>
        </w:rPr>
        <w:t xml:space="preserve"> </w:t>
      </w:r>
      <w:r w:rsidRPr="00E83F9E">
        <w:rPr>
          <w:rFonts w:ascii="Arial" w:hAnsi="Arial" w:cs="Arial"/>
          <w:szCs w:val="24"/>
        </w:rPr>
        <w:t>cumplir</w:t>
      </w:r>
      <w:r w:rsidR="00FE2101" w:rsidRPr="00E83F9E">
        <w:rPr>
          <w:rFonts w:ascii="Arial" w:hAnsi="Arial" w:cs="Arial"/>
          <w:szCs w:val="24"/>
        </w:rPr>
        <w:t xml:space="preserve"> </w:t>
      </w:r>
      <w:r w:rsidRPr="00E83F9E">
        <w:rPr>
          <w:rFonts w:ascii="Arial" w:hAnsi="Arial" w:cs="Arial"/>
          <w:szCs w:val="24"/>
        </w:rPr>
        <w:t>con</w:t>
      </w:r>
      <w:r w:rsidR="00FE2101" w:rsidRPr="00E83F9E">
        <w:rPr>
          <w:rFonts w:ascii="Arial" w:hAnsi="Arial" w:cs="Arial"/>
          <w:szCs w:val="24"/>
        </w:rPr>
        <w:t xml:space="preserve"> </w:t>
      </w:r>
      <w:r w:rsidRPr="00E83F9E">
        <w:rPr>
          <w:rFonts w:ascii="Arial" w:hAnsi="Arial" w:cs="Arial"/>
          <w:szCs w:val="24"/>
        </w:rPr>
        <w:t>la</w:t>
      </w:r>
      <w:r w:rsidR="00FE2101" w:rsidRPr="00E83F9E">
        <w:rPr>
          <w:rFonts w:ascii="Arial" w:hAnsi="Arial" w:cs="Arial"/>
          <w:szCs w:val="24"/>
        </w:rPr>
        <w:t xml:space="preserve"> </w:t>
      </w:r>
      <w:r w:rsidRPr="00E83F9E">
        <w:rPr>
          <w:rFonts w:ascii="Arial" w:hAnsi="Arial" w:cs="Arial"/>
          <w:szCs w:val="24"/>
        </w:rPr>
        <w:t>siguiente</w:t>
      </w:r>
      <w:r w:rsidR="00FE2101" w:rsidRPr="00E83F9E">
        <w:rPr>
          <w:rFonts w:ascii="Arial" w:hAnsi="Arial" w:cs="Arial"/>
          <w:szCs w:val="24"/>
        </w:rPr>
        <w:t xml:space="preserve"> </w:t>
      </w:r>
      <w:r w:rsidRPr="00E83F9E">
        <w:rPr>
          <w:rFonts w:ascii="Arial" w:hAnsi="Arial" w:cs="Arial"/>
          <w:szCs w:val="24"/>
        </w:rPr>
        <w:t>tolerancia:</w:t>
      </w:r>
      <w:bookmarkEnd w:id="1911"/>
      <w:r w:rsidR="00FE2101" w:rsidRPr="00E83F9E">
        <w:rPr>
          <w:rFonts w:ascii="Arial" w:hAnsi="Arial" w:cs="Arial"/>
          <w:szCs w:val="24"/>
        </w:rPr>
        <w:t xml:space="preserve"> </w:t>
      </w:r>
    </w:p>
    <w:p w14:paraId="45C95DF0" w14:textId="06EAC3E3" w:rsidR="00DA382E" w:rsidRPr="00E83F9E" w:rsidRDefault="00DA382E" w:rsidP="001B5344">
      <w:pPr>
        <w:pStyle w:val="Prrafodelista"/>
        <w:numPr>
          <w:ilvl w:val="0"/>
          <w:numId w:val="22"/>
        </w:numPr>
        <w:ind w:left="1417" w:hanging="357"/>
        <w:contextualSpacing/>
        <w:rPr>
          <w:rFonts w:ascii="Arial" w:hAnsi="Arial" w:cs="Arial"/>
          <w:szCs w:val="24"/>
        </w:rPr>
      </w:pPr>
      <w:r w:rsidRPr="00E83F9E">
        <w:rPr>
          <w:rFonts w:ascii="Arial" w:hAnsi="Arial" w:cs="Arial"/>
          <w:szCs w:val="24"/>
        </w:rPr>
        <w:t>Las</w:t>
      </w:r>
      <w:r w:rsidR="00FE2101" w:rsidRPr="00E83F9E">
        <w:rPr>
          <w:rFonts w:ascii="Arial" w:hAnsi="Arial" w:cs="Arial"/>
          <w:szCs w:val="24"/>
        </w:rPr>
        <w:t xml:space="preserve"> </w:t>
      </w:r>
      <w:r w:rsidRPr="00E83F9E">
        <w:rPr>
          <w:rFonts w:ascii="Arial" w:hAnsi="Arial" w:cs="Arial"/>
          <w:szCs w:val="24"/>
        </w:rPr>
        <w:t>pérdidas</w:t>
      </w:r>
      <w:r w:rsidR="00FE2101" w:rsidRPr="00E83F9E">
        <w:rPr>
          <w:rFonts w:ascii="Arial" w:hAnsi="Arial" w:cs="Arial"/>
          <w:szCs w:val="24"/>
        </w:rPr>
        <w:t xml:space="preserve"> </w:t>
      </w:r>
      <w:r w:rsidRPr="00E83F9E">
        <w:rPr>
          <w:rFonts w:ascii="Arial" w:hAnsi="Arial" w:cs="Arial"/>
          <w:szCs w:val="24"/>
        </w:rPr>
        <w:t>sin</w:t>
      </w:r>
      <w:r w:rsidR="00FE2101" w:rsidRPr="00E83F9E">
        <w:rPr>
          <w:rFonts w:ascii="Arial" w:hAnsi="Arial" w:cs="Arial"/>
          <w:szCs w:val="24"/>
        </w:rPr>
        <w:t xml:space="preserve"> </w:t>
      </w:r>
      <w:r w:rsidRPr="00E83F9E">
        <w:rPr>
          <w:rFonts w:ascii="Arial" w:hAnsi="Arial" w:cs="Arial"/>
          <w:szCs w:val="24"/>
        </w:rPr>
        <w:t>carga</w:t>
      </w:r>
      <w:r w:rsidR="00FE2101" w:rsidRPr="00E83F9E">
        <w:rPr>
          <w:rFonts w:ascii="Arial" w:hAnsi="Arial" w:cs="Arial"/>
          <w:szCs w:val="24"/>
        </w:rPr>
        <w:t xml:space="preserve"> </w:t>
      </w:r>
      <w:r w:rsidRPr="00E83F9E">
        <w:rPr>
          <w:rFonts w:ascii="Arial" w:hAnsi="Arial" w:cs="Arial"/>
          <w:szCs w:val="24"/>
        </w:rPr>
        <w:t>de</w:t>
      </w:r>
      <w:r w:rsidR="00FE2101" w:rsidRPr="00E83F9E">
        <w:rPr>
          <w:rFonts w:ascii="Arial" w:hAnsi="Arial" w:cs="Arial"/>
          <w:szCs w:val="24"/>
        </w:rPr>
        <w:t xml:space="preserve"> </w:t>
      </w:r>
      <w:r w:rsidRPr="00E83F9E">
        <w:rPr>
          <w:rFonts w:ascii="Arial" w:hAnsi="Arial" w:cs="Arial"/>
          <w:szCs w:val="24"/>
        </w:rPr>
        <w:t>un</w:t>
      </w:r>
      <w:r w:rsidR="00FE2101" w:rsidRPr="00E83F9E">
        <w:rPr>
          <w:rFonts w:ascii="Arial" w:hAnsi="Arial" w:cs="Arial"/>
          <w:szCs w:val="24"/>
        </w:rPr>
        <w:t xml:space="preserve"> </w:t>
      </w:r>
      <w:r w:rsidRPr="00E83F9E">
        <w:rPr>
          <w:rFonts w:ascii="Arial" w:hAnsi="Arial" w:cs="Arial"/>
          <w:szCs w:val="24"/>
        </w:rPr>
        <w:t>transformador</w:t>
      </w:r>
      <w:r w:rsidR="00FE2101" w:rsidRPr="00E83F9E">
        <w:rPr>
          <w:rFonts w:ascii="Arial" w:hAnsi="Arial" w:cs="Arial"/>
          <w:szCs w:val="24"/>
        </w:rPr>
        <w:t xml:space="preserve"> </w:t>
      </w:r>
      <w:r w:rsidRPr="00E83F9E">
        <w:rPr>
          <w:rFonts w:ascii="Arial" w:hAnsi="Arial" w:cs="Arial"/>
          <w:szCs w:val="24"/>
        </w:rPr>
        <w:t>no</w:t>
      </w:r>
      <w:r w:rsidR="00FE2101" w:rsidRPr="00E83F9E">
        <w:rPr>
          <w:rFonts w:ascii="Arial" w:hAnsi="Arial" w:cs="Arial"/>
          <w:szCs w:val="24"/>
        </w:rPr>
        <w:t xml:space="preserve"> </w:t>
      </w:r>
      <w:r w:rsidRPr="00E83F9E">
        <w:rPr>
          <w:rFonts w:ascii="Arial" w:hAnsi="Arial" w:cs="Arial"/>
          <w:szCs w:val="24"/>
        </w:rPr>
        <w:t>excederán</w:t>
      </w:r>
      <w:r w:rsidR="00FE2101" w:rsidRPr="00E83F9E">
        <w:rPr>
          <w:rFonts w:ascii="Arial" w:hAnsi="Arial" w:cs="Arial"/>
          <w:szCs w:val="24"/>
        </w:rPr>
        <w:t xml:space="preserve"> </w:t>
      </w:r>
      <w:r w:rsidRPr="00E83F9E">
        <w:rPr>
          <w:rFonts w:ascii="Arial" w:hAnsi="Arial" w:cs="Arial"/>
          <w:szCs w:val="24"/>
        </w:rPr>
        <w:t>las</w:t>
      </w:r>
      <w:r w:rsidR="00FE2101" w:rsidRPr="00E83F9E">
        <w:rPr>
          <w:rFonts w:ascii="Arial" w:hAnsi="Arial" w:cs="Arial"/>
          <w:szCs w:val="24"/>
        </w:rPr>
        <w:t xml:space="preserve"> </w:t>
      </w:r>
      <w:r w:rsidRPr="00E83F9E">
        <w:rPr>
          <w:rFonts w:ascii="Arial" w:hAnsi="Arial" w:cs="Arial"/>
          <w:szCs w:val="24"/>
        </w:rPr>
        <w:t>pérdidas</w:t>
      </w:r>
      <w:r w:rsidR="00FE2101" w:rsidRPr="00E83F9E">
        <w:rPr>
          <w:rFonts w:ascii="Arial" w:hAnsi="Arial" w:cs="Arial"/>
          <w:szCs w:val="24"/>
        </w:rPr>
        <w:t xml:space="preserve"> </w:t>
      </w:r>
      <w:r w:rsidRPr="00E83F9E">
        <w:rPr>
          <w:rFonts w:ascii="Arial" w:hAnsi="Arial" w:cs="Arial"/>
          <w:szCs w:val="24"/>
        </w:rPr>
        <w:t>especificadas</w:t>
      </w:r>
      <w:r w:rsidR="00FE2101" w:rsidRPr="00E83F9E">
        <w:rPr>
          <w:rFonts w:ascii="Arial" w:hAnsi="Arial" w:cs="Arial"/>
          <w:szCs w:val="24"/>
        </w:rPr>
        <w:t xml:space="preserve"> </w:t>
      </w:r>
      <w:r w:rsidRPr="00E83F9E">
        <w:rPr>
          <w:rFonts w:ascii="Arial" w:hAnsi="Arial" w:cs="Arial"/>
          <w:szCs w:val="24"/>
        </w:rPr>
        <w:t>por</w:t>
      </w:r>
      <w:r w:rsidR="00FE2101" w:rsidRPr="00E83F9E">
        <w:rPr>
          <w:rFonts w:ascii="Arial" w:hAnsi="Arial" w:cs="Arial"/>
          <w:szCs w:val="24"/>
        </w:rPr>
        <w:t xml:space="preserve"> </w:t>
      </w:r>
      <w:r w:rsidRPr="00E83F9E">
        <w:rPr>
          <w:rFonts w:ascii="Arial" w:hAnsi="Arial" w:cs="Arial"/>
          <w:szCs w:val="24"/>
        </w:rPr>
        <w:t>el</w:t>
      </w:r>
      <w:r w:rsidR="00FE2101" w:rsidRPr="00E83F9E">
        <w:rPr>
          <w:rFonts w:ascii="Arial" w:hAnsi="Arial" w:cs="Arial"/>
          <w:szCs w:val="24"/>
        </w:rPr>
        <w:t xml:space="preserve"> </w:t>
      </w:r>
      <w:r w:rsidRPr="00E83F9E">
        <w:rPr>
          <w:rFonts w:ascii="Arial" w:hAnsi="Arial" w:cs="Arial"/>
          <w:szCs w:val="24"/>
        </w:rPr>
        <w:t>Fabricante</w:t>
      </w:r>
      <w:r w:rsidR="00FE2101" w:rsidRPr="00E83F9E">
        <w:rPr>
          <w:rFonts w:ascii="Arial" w:hAnsi="Arial" w:cs="Arial"/>
          <w:szCs w:val="24"/>
        </w:rPr>
        <w:t xml:space="preserve"> </w:t>
      </w:r>
      <w:r w:rsidRPr="00E83F9E">
        <w:rPr>
          <w:rFonts w:ascii="Arial" w:hAnsi="Arial" w:cs="Arial"/>
          <w:szCs w:val="24"/>
        </w:rPr>
        <w:t>en</w:t>
      </w:r>
      <w:r w:rsidR="00FE2101" w:rsidRPr="00E83F9E">
        <w:rPr>
          <w:rFonts w:ascii="Arial" w:hAnsi="Arial" w:cs="Arial"/>
          <w:szCs w:val="24"/>
        </w:rPr>
        <w:t xml:space="preserve"> </w:t>
      </w:r>
      <w:r w:rsidRPr="00E83F9E">
        <w:rPr>
          <w:rFonts w:ascii="Arial" w:hAnsi="Arial" w:cs="Arial"/>
          <w:szCs w:val="24"/>
        </w:rPr>
        <w:t>más</w:t>
      </w:r>
      <w:r w:rsidR="00FE2101" w:rsidRPr="00E83F9E">
        <w:rPr>
          <w:rFonts w:ascii="Arial" w:hAnsi="Arial" w:cs="Arial"/>
          <w:szCs w:val="24"/>
        </w:rPr>
        <w:t xml:space="preserve"> </w:t>
      </w:r>
      <w:r w:rsidRPr="00E83F9E">
        <w:rPr>
          <w:rFonts w:ascii="Arial" w:hAnsi="Arial" w:cs="Arial"/>
          <w:szCs w:val="24"/>
        </w:rPr>
        <w:t>del</w:t>
      </w:r>
      <w:r w:rsidR="00FE2101" w:rsidRPr="00E83F9E">
        <w:rPr>
          <w:rFonts w:ascii="Arial" w:hAnsi="Arial" w:cs="Arial"/>
          <w:szCs w:val="24"/>
        </w:rPr>
        <w:t xml:space="preserve"> </w:t>
      </w:r>
      <w:r w:rsidRPr="00E83F9E">
        <w:rPr>
          <w:rFonts w:ascii="Arial" w:hAnsi="Arial" w:cs="Arial"/>
          <w:szCs w:val="24"/>
        </w:rPr>
        <w:t>10%.</w:t>
      </w:r>
    </w:p>
    <w:p w14:paraId="2C57F70E" w14:textId="03AC84FF" w:rsidR="00DA382E" w:rsidRPr="00E83F9E" w:rsidRDefault="00DA382E" w:rsidP="001B5344">
      <w:pPr>
        <w:pStyle w:val="Prrafodelista"/>
        <w:numPr>
          <w:ilvl w:val="0"/>
          <w:numId w:val="22"/>
        </w:numPr>
        <w:ind w:left="1417" w:hanging="357"/>
        <w:contextualSpacing/>
        <w:rPr>
          <w:rFonts w:ascii="Arial" w:hAnsi="Arial" w:cs="Arial"/>
          <w:szCs w:val="24"/>
        </w:rPr>
      </w:pPr>
      <w:r w:rsidRPr="00E83F9E">
        <w:rPr>
          <w:rFonts w:ascii="Arial" w:hAnsi="Arial" w:cs="Arial"/>
          <w:szCs w:val="24"/>
        </w:rPr>
        <w:t>Las</w:t>
      </w:r>
      <w:r w:rsidR="00FE2101" w:rsidRPr="00E83F9E">
        <w:rPr>
          <w:rFonts w:ascii="Arial" w:hAnsi="Arial" w:cs="Arial"/>
          <w:szCs w:val="24"/>
        </w:rPr>
        <w:t xml:space="preserve"> </w:t>
      </w:r>
      <w:r w:rsidRPr="00E83F9E">
        <w:rPr>
          <w:rFonts w:ascii="Arial" w:hAnsi="Arial" w:cs="Arial"/>
          <w:szCs w:val="24"/>
        </w:rPr>
        <w:t>pérdidas</w:t>
      </w:r>
      <w:r w:rsidR="00FE2101" w:rsidRPr="00E83F9E">
        <w:rPr>
          <w:rFonts w:ascii="Arial" w:hAnsi="Arial" w:cs="Arial"/>
          <w:szCs w:val="24"/>
        </w:rPr>
        <w:t xml:space="preserve"> </w:t>
      </w:r>
      <w:r w:rsidRPr="00E83F9E">
        <w:rPr>
          <w:rFonts w:ascii="Arial" w:hAnsi="Arial" w:cs="Arial"/>
          <w:szCs w:val="24"/>
        </w:rPr>
        <w:t>totales</w:t>
      </w:r>
      <w:r w:rsidR="00FE2101" w:rsidRPr="00E83F9E">
        <w:rPr>
          <w:rFonts w:ascii="Arial" w:hAnsi="Arial" w:cs="Arial"/>
          <w:szCs w:val="24"/>
        </w:rPr>
        <w:t xml:space="preserve"> </w:t>
      </w:r>
      <w:r w:rsidRPr="00E83F9E">
        <w:rPr>
          <w:rFonts w:ascii="Arial" w:hAnsi="Arial" w:cs="Arial"/>
          <w:szCs w:val="24"/>
        </w:rPr>
        <w:t>de</w:t>
      </w:r>
      <w:r w:rsidR="00FE2101" w:rsidRPr="00E83F9E">
        <w:rPr>
          <w:rFonts w:ascii="Arial" w:hAnsi="Arial" w:cs="Arial"/>
          <w:szCs w:val="24"/>
        </w:rPr>
        <w:t xml:space="preserve"> </w:t>
      </w:r>
      <w:r w:rsidRPr="00E83F9E">
        <w:rPr>
          <w:rFonts w:ascii="Arial" w:hAnsi="Arial" w:cs="Arial"/>
          <w:szCs w:val="24"/>
        </w:rPr>
        <w:t>un</w:t>
      </w:r>
      <w:r w:rsidR="00FE2101" w:rsidRPr="00E83F9E">
        <w:rPr>
          <w:rFonts w:ascii="Arial" w:hAnsi="Arial" w:cs="Arial"/>
          <w:szCs w:val="24"/>
        </w:rPr>
        <w:t xml:space="preserve"> </w:t>
      </w:r>
      <w:r w:rsidRPr="00E83F9E">
        <w:rPr>
          <w:rFonts w:ascii="Arial" w:hAnsi="Arial" w:cs="Arial"/>
          <w:szCs w:val="24"/>
        </w:rPr>
        <w:t>transformador</w:t>
      </w:r>
      <w:r w:rsidR="00FE2101" w:rsidRPr="00E83F9E">
        <w:rPr>
          <w:rFonts w:ascii="Arial" w:hAnsi="Arial" w:cs="Arial"/>
          <w:szCs w:val="24"/>
        </w:rPr>
        <w:t xml:space="preserve"> </w:t>
      </w:r>
      <w:r w:rsidRPr="00E83F9E">
        <w:rPr>
          <w:rFonts w:ascii="Arial" w:hAnsi="Arial" w:cs="Arial"/>
          <w:szCs w:val="24"/>
        </w:rPr>
        <w:t>no</w:t>
      </w:r>
      <w:r w:rsidR="00FE2101" w:rsidRPr="00E83F9E">
        <w:rPr>
          <w:rFonts w:ascii="Arial" w:hAnsi="Arial" w:cs="Arial"/>
          <w:szCs w:val="24"/>
        </w:rPr>
        <w:t xml:space="preserve"> </w:t>
      </w:r>
      <w:r w:rsidRPr="00E83F9E">
        <w:rPr>
          <w:rFonts w:ascii="Arial" w:hAnsi="Arial" w:cs="Arial"/>
          <w:szCs w:val="24"/>
        </w:rPr>
        <w:t>excederán</w:t>
      </w:r>
      <w:r w:rsidR="00FE2101" w:rsidRPr="00E83F9E">
        <w:rPr>
          <w:rFonts w:ascii="Arial" w:hAnsi="Arial" w:cs="Arial"/>
          <w:szCs w:val="24"/>
        </w:rPr>
        <w:t xml:space="preserve"> </w:t>
      </w:r>
      <w:r w:rsidRPr="00E83F9E">
        <w:rPr>
          <w:rFonts w:ascii="Arial" w:hAnsi="Arial" w:cs="Arial"/>
          <w:szCs w:val="24"/>
        </w:rPr>
        <w:t>las</w:t>
      </w:r>
      <w:r w:rsidR="00FE2101" w:rsidRPr="00E83F9E">
        <w:rPr>
          <w:rFonts w:ascii="Arial" w:hAnsi="Arial" w:cs="Arial"/>
          <w:szCs w:val="24"/>
        </w:rPr>
        <w:t xml:space="preserve"> </w:t>
      </w:r>
      <w:r w:rsidRPr="00E83F9E">
        <w:rPr>
          <w:rFonts w:ascii="Arial" w:hAnsi="Arial" w:cs="Arial"/>
          <w:szCs w:val="24"/>
        </w:rPr>
        <w:t>pérdidas</w:t>
      </w:r>
      <w:r w:rsidR="00FE2101" w:rsidRPr="00E83F9E">
        <w:rPr>
          <w:rFonts w:ascii="Arial" w:hAnsi="Arial" w:cs="Arial"/>
          <w:szCs w:val="24"/>
        </w:rPr>
        <w:t xml:space="preserve"> </w:t>
      </w:r>
      <w:r w:rsidRPr="00E83F9E">
        <w:rPr>
          <w:rFonts w:ascii="Arial" w:hAnsi="Arial" w:cs="Arial"/>
          <w:szCs w:val="24"/>
        </w:rPr>
        <w:t>especificadas</w:t>
      </w:r>
      <w:r w:rsidR="00FE2101" w:rsidRPr="00E83F9E">
        <w:rPr>
          <w:rFonts w:ascii="Arial" w:hAnsi="Arial" w:cs="Arial"/>
          <w:szCs w:val="24"/>
        </w:rPr>
        <w:t xml:space="preserve"> </w:t>
      </w:r>
      <w:r w:rsidRPr="00E83F9E">
        <w:rPr>
          <w:rFonts w:ascii="Arial" w:hAnsi="Arial" w:cs="Arial"/>
          <w:szCs w:val="24"/>
        </w:rPr>
        <w:t>en</w:t>
      </w:r>
      <w:r w:rsidR="00FE2101" w:rsidRPr="00E83F9E">
        <w:rPr>
          <w:rFonts w:ascii="Arial" w:hAnsi="Arial" w:cs="Arial"/>
          <w:szCs w:val="24"/>
        </w:rPr>
        <w:t xml:space="preserve"> </w:t>
      </w:r>
      <w:r w:rsidRPr="00E83F9E">
        <w:rPr>
          <w:rFonts w:ascii="Arial" w:hAnsi="Arial" w:cs="Arial"/>
          <w:szCs w:val="24"/>
        </w:rPr>
        <w:t>la</w:t>
      </w:r>
      <w:r w:rsidR="00FE2101" w:rsidRPr="00E83F9E">
        <w:rPr>
          <w:rFonts w:ascii="Arial" w:hAnsi="Arial" w:cs="Arial"/>
          <w:szCs w:val="24"/>
        </w:rPr>
        <w:t xml:space="preserve"> </w:t>
      </w:r>
      <w:r w:rsidRPr="00E83F9E">
        <w:rPr>
          <w:rFonts w:ascii="Arial" w:hAnsi="Arial" w:cs="Arial"/>
          <w:szCs w:val="24"/>
        </w:rPr>
        <w:t>tabla</w:t>
      </w:r>
      <w:r w:rsidR="00FE2101" w:rsidRPr="00E83F9E">
        <w:rPr>
          <w:rFonts w:ascii="Arial" w:hAnsi="Arial" w:cs="Arial"/>
          <w:szCs w:val="24"/>
        </w:rPr>
        <w:t xml:space="preserve"> </w:t>
      </w:r>
      <w:r w:rsidRPr="00E83F9E">
        <w:rPr>
          <w:rFonts w:ascii="Arial" w:hAnsi="Arial" w:cs="Arial"/>
          <w:szCs w:val="24"/>
        </w:rPr>
        <w:t>anterior</w:t>
      </w:r>
      <w:r w:rsidR="00FE2101" w:rsidRPr="00E83F9E">
        <w:rPr>
          <w:rFonts w:ascii="Arial" w:hAnsi="Arial" w:cs="Arial"/>
          <w:szCs w:val="24"/>
        </w:rPr>
        <w:t xml:space="preserve"> </w:t>
      </w:r>
      <w:r w:rsidRPr="00E83F9E">
        <w:rPr>
          <w:rFonts w:ascii="Arial" w:hAnsi="Arial" w:cs="Arial"/>
          <w:szCs w:val="24"/>
        </w:rPr>
        <w:t>en</w:t>
      </w:r>
      <w:r w:rsidR="00FE2101" w:rsidRPr="00E83F9E">
        <w:rPr>
          <w:rFonts w:ascii="Arial" w:hAnsi="Arial" w:cs="Arial"/>
          <w:szCs w:val="24"/>
        </w:rPr>
        <w:t xml:space="preserve"> </w:t>
      </w:r>
      <w:r w:rsidRPr="00E83F9E">
        <w:rPr>
          <w:rFonts w:ascii="Arial" w:hAnsi="Arial" w:cs="Arial"/>
          <w:szCs w:val="24"/>
        </w:rPr>
        <w:t>más</w:t>
      </w:r>
      <w:r w:rsidR="00FE2101" w:rsidRPr="00E83F9E">
        <w:rPr>
          <w:rFonts w:ascii="Arial" w:hAnsi="Arial" w:cs="Arial"/>
          <w:szCs w:val="24"/>
        </w:rPr>
        <w:t xml:space="preserve"> </w:t>
      </w:r>
      <w:r w:rsidRPr="00E83F9E">
        <w:rPr>
          <w:rFonts w:ascii="Arial" w:hAnsi="Arial" w:cs="Arial"/>
          <w:szCs w:val="24"/>
        </w:rPr>
        <w:t>del</w:t>
      </w:r>
      <w:r w:rsidR="00FE2101" w:rsidRPr="00E83F9E">
        <w:rPr>
          <w:rFonts w:ascii="Arial" w:hAnsi="Arial" w:cs="Arial"/>
          <w:szCs w:val="24"/>
        </w:rPr>
        <w:t xml:space="preserve"> </w:t>
      </w:r>
      <w:r w:rsidRPr="00E83F9E">
        <w:rPr>
          <w:rFonts w:ascii="Arial" w:hAnsi="Arial" w:cs="Arial"/>
          <w:szCs w:val="24"/>
        </w:rPr>
        <w:t>6</w:t>
      </w:r>
      <w:r w:rsidR="00FE2101" w:rsidRPr="00E83F9E">
        <w:rPr>
          <w:rFonts w:ascii="Arial" w:hAnsi="Arial" w:cs="Arial"/>
          <w:szCs w:val="24"/>
        </w:rPr>
        <w:t xml:space="preserve"> </w:t>
      </w:r>
      <w:r w:rsidRPr="00E83F9E">
        <w:rPr>
          <w:rFonts w:ascii="Arial" w:hAnsi="Arial" w:cs="Arial"/>
          <w:szCs w:val="24"/>
        </w:rPr>
        <w:t>%.</w:t>
      </w:r>
      <w:r w:rsidR="00FE2101" w:rsidRPr="00E83F9E">
        <w:rPr>
          <w:rFonts w:ascii="Arial" w:hAnsi="Arial" w:cs="Arial"/>
          <w:szCs w:val="24"/>
        </w:rPr>
        <w:t xml:space="preserve"> </w:t>
      </w:r>
    </w:p>
    <w:p w14:paraId="499721D6" w14:textId="3C85F5C5" w:rsidR="00DA382E" w:rsidRPr="00E83F9E" w:rsidRDefault="00DA382E" w:rsidP="001B5344">
      <w:pPr>
        <w:pStyle w:val="Prrafodelista"/>
        <w:numPr>
          <w:ilvl w:val="0"/>
          <w:numId w:val="22"/>
        </w:numPr>
        <w:ind w:left="1417" w:hanging="357"/>
        <w:contextualSpacing/>
        <w:rPr>
          <w:rFonts w:ascii="Arial" w:hAnsi="Arial" w:cs="Arial"/>
          <w:szCs w:val="24"/>
        </w:rPr>
      </w:pPr>
      <w:r w:rsidRPr="00E83F9E">
        <w:rPr>
          <w:rFonts w:ascii="Arial" w:hAnsi="Arial" w:cs="Arial"/>
          <w:szCs w:val="24"/>
        </w:rPr>
        <w:t>Para</w:t>
      </w:r>
      <w:r w:rsidR="00FE2101" w:rsidRPr="00E83F9E">
        <w:rPr>
          <w:rFonts w:ascii="Arial" w:hAnsi="Arial" w:cs="Arial"/>
          <w:szCs w:val="24"/>
        </w:rPr>
        <w:t xml:space="preserve"> </w:t>
      </w:r>
      <w:r w:rsidRPr="00E83F9E">
        <w:rPr>
          <w:rFonts w:ascii="Arial" w:hAnsi="Arial" w:cs="Arial"/>
          <w:szCs w:val="24"/>
        </w:rPr>
        <w:t>los</w:t>
      </w:r>
      <w:r w:rsidR="00FE2101" w:rsidRPr="00E83F9E">
        <w:rPr>
          <w:rFonts w:ascii="Arial" w:hAnsi="Arial" w:cs="Arial"/>
          <w:szCs w:val="24"/>
        </w:rPr>
        <w:t xml:space="preserve"> </w:t>
      </w:r>
      <w:r w:rsidRPr="00E83F9E">
        <w:rPr>
          <w:rFonts w:ascii="Arial" w:hAnsi="Arial" w:cs="Arial"/>
          <w:szCs w:val="24"/>
        </w:rPr>
        <w:t>componentes</w:t>
      </w:r>
      <w:r w:rsidR="00FE2101" w:rsidRPr="00E83F9E">
        <w:rPr>
          <w:rFonts w:ascii="Arial" w:hAnsi="Arial" w:cs="Arial"/>
          <w:szCs w:val="24"/>
        </w:rPr>
        <w:t xml:space="preserve"> </w:t>
      </w:r>
      <w:r w:rsidRPr="00E83F9E">
        <w:rPr>
          <w:rFonts w:ascii="Arial" w:hAnsi="Arial" w:cs="Arial"/>
          <w:szCs w:val="24"/>
        </w:rPr>
        <w:t>tales</w:t>
      </w:r>
      <w:r w:rsidR="00FE2101" w:rsidRPr="00E83F9E">
        <w:rPr>
          <w:rFonts w:ascii="Arial" w:hAnsi="Arial" w:cs="Arial"/>
          <w:szCs w:val="24"/>
        </w:rPr>
        <w:t xml:space="preserve"> </w:t>
      </w:r>
      <w:r w:rsidRPr="00E83F9E">
        <w:rPr>
          <w:rFonts w:ascii="Arial" w:hAnsi="Arial" w:cs="Arial"/>
          <w:szCs w:val="24"/>
        </w:rPr>
        <w:t>como,</w:t>
      </w:r>
      <w:r w:rsidR="00FE2101" w:rsidRPr="00E83F9E">
        <w:rPr>
          <w:rFonts w:ascii="Arial" w:hAnsi="Arial" w:cs="Arial"/>
          <w:szCs w:val="24"/>
        </w:rPr>
        <w:t xml:space="preserve"> </w:t>
      </w:r>
      <w:r w:rsidRPr="00E83F9E">
        <w:rPr>
          <w:rFonts w:ascii="Arial" w:hAnsi="Arial" w:cs="Arial"/>
          <w:szCs w:val="24"/>
        </w:rPr>
        <w:t>ventiladores,</w:t>
      </w:r>
      <w:r w:rsidR="00FE2101" w:rsidRPr="00E83F9E">
        <w:rPr>
          <w:rFonts w:ascii="Arial" w:hAnsi="Arial" w:cs="Arial"/>
          <w:szCs w:val="24"/>
        </w:rPr>
        <w:t xml:space="preserve"> </w:t>
      </w:r>
      <w:r w:rsidRPr="00E83F9E">
        <w:rPr>
          <w:rFonts w:ascii="Arial" w:hAnsi="Arial" w:cs="Arial"/>
          <w:szCs w:val="24"/>
        </w:rPr>
        <w:t>bombas</w:t>
      </w:r>
      <w:r w:rsidR="00FE2101" w:rsidRPr="00E83F9E">
        <w:rPr>
          <w:rFonts w:ascii="Arial" w:hAnsi="Arial" w:cs="Arial"/>
          <w:szCs w:val="24"/>
        </w:rPr>
        <w:t xml:space="preserve"> </w:t>
      </w:r>
      <w:r w:rsidRPr="00E83F9E">
        <w:rPr>
          <w:rFonts w:ascii="Arial" w:hAnsi="Arial" w:cs="Arial"/>
          <w:szCs w:val="24"/>
        </w:rPr>
        <w:t>de</w:t>
      </w:r>
      <w:r w:rsidR="00FE2101" w:rsidRPr="00E83F9E">
        <w:rPr>
          <w:rFonts w:ascii="Arial" w:hAnsi="Arial" w:cs="Arial"/>
          <w:szCs w:val="24"/>
        </w:rPr>
        <w:t xml:space="preserve"> </w:t>
      </w:r>
      <w:r w:rsidRPr="00E83F9E">
        <w:rPr>
          <w:rFonts w:ascii="Arial" w:hAnsi="Arial" w:cs="Arial"/>
          <w:szCs w:val="24"/>
        </w:rPr>
        <w:t>aceite,</w:t>
      </w:r>
      <w:r w:rsidR="00FE2101" w:rsidRPr="00E83F9E">
        <w:rPr>
          <w:rFonts w:ascii="Arial" w:hAnsi="Arial" w:cs="Arial"/>
          <w:szCs w:val="24"/>
        </w:rPr>
        <w:t xml:space="preserve"> </w:t>
      </w:r>
      <w:r w:rsidRPr="00E83F9E">
        <w:rPr>
          <w:rFonts w:ascii="Arial" w:hAnsi="Arial" w:cs="Arial"/>
          <w:szCs w:val="24"/>
        </w:rPr>
        <w:t>radiadores</w:t>
      </w:r>
      <w:r w:rsidR="00FE2101" w:rsidRPr="00E83F9E">
        <w:rPr>
          <w:rFonts w:ascii="Arial" w:hAnsi="Arial" w:cs="Arial"/>
          <w:szCs w:val="24"/>
        </w:rPr>
        <w:t xml:space="preserve"> </w:t>
      </w:r>
      <w:r w:rsidRPr="00E83F9E">
        <w:rPr>
          <w:rFonts w:ascii="Arial" w:hAnsi="Arial" w:cs="Arial"/>
          <w:szCs w:val="24"/>
        </w:rPr>
        <w:t>y</w:t>
      </w:r>
      <w:r w:rsidR="00FE2101" w:rsidRPr="00E83F9E">
        <w:rPr>
          <w:rFonts w:ascii="Arial" w:hAnsi="Arial" w:cs="Arial"/>
          <w:szCs w:val="24"/>
        </w:rPr>
        <w:t xml:space="preserve"> </w:t>
      </w:r>
      <w:r w:rsidRPr="00E83F9E">
        <w:rPr>
          <w:rFonts w:ascii="Arial" w:hAnsi="Arial" w:cs="Arial"/>
          <w:szCs w:val="24"/>
        </w:rPr>
        <w:t>otros</w:t>
      </w:r>
      <w:r w:rsidR="00FE2101" w:rsidRPr="00E83F9E">
        <w:rPr>
          <w:rFonts w:ascii="Arial" w:hAnsi="Arial" w:cs="Arial"/>
          <w:szCs w:val="24"/>
        </w:rPr>
        <w:t xml:space="preserve"> </w:t>
      </w:r>
      <w:r w:rsidRPr="00E83F9E">
        <w:rPr>
          <w:rFonts w:ascii="Arial" w:hAnsi="Arial" w:cs="Arial"/>
          <w:szCs w:val="24"/>
        </w:rPr>
        <w:t>equipos</w:t>
      </w:r>
      <w:r w:rsidR="00FE2101" w:rsidRPr="00E83F9E">
        <w:rPr>
          <w:rFonts w:ascii="Arial" w:hAnsi="Arial" w:cs="Arial"/>
          <w:szCs w:val="24"/>
        </w:rPr>
        <w:t xml:space="preserve"> </w:t>
      </w:r>
      <w:r w:rsidRPr="00E83F9E">
        <w:rPr>
          <w:rFonts w:ascii="Arial" w:hAnsi="Arial" w:cs="Arial"/>
          <w:szCs w:val="24"/>
        </w:rPr>
        <w:t>auxiliares</w:t>
      </w:r>
      <w:r w:rsidR="00FE2101" w:rsidRPr="00E83F9E">
        <w:rPr>
          <w:rFonts w:ascii="Arial" w:hAnsi="Arial" w:cs="Arial"/>
          <w:szCs w:val="24"/>
        </w:rPr>
        <w:t xml:space="preserve"> </w:t>
      </w:r>
      <w:r w:rsidRPr="00E83F9E">
        <w:rPr>
          <w:rFonts w:ascii="Arial" w:hAnsi="Arial" w:cs="Arial"/>
          <w:szCs w:val="24"/>
        </w:rPr>
        <w:t>las</w:t>
      </w:r>
      <w:r w:rsidR="00FE2101" w:rsidRPr="00E83F9E">
        <w:rPr>
          <w:rFonts w:ascii="Arial" w:hAnsi="Arial" w:cs="Arial"/>
          <w:szCs w:val="24"/>
        </w:rPr>
        <w:t xml:space="preserve"> </w:t>
      </w:r>
      <w:r w:rsidRPr="00E83F9E">
        <w:rPr>
          <w:rFonts w:ascii="Arial" w:hAnsi="Arial" w:cs="Arial"/>
          <w:szCs w:val="24"/>
        </w:rPr>
        <w:t>pérdidas</w:t>
      </w:r>
      <w:r w:rsidR="00FE2101" w:rsidRPr="00E83F9E">
        <w:rPr>
          <w:rFonts w:ascii="Arial" w:hAnsi="Arial" w:cs="Arial"/>
          <w:szCs w:val="24"/>
        </w:rPr>
        <w:t xml:space="preserve"> </w:t>
      </w:r>
      <w:r w:rsidRPr="00E83F9E">
        <w:rPr>
          <w:rFonts w:ascii="Arial" w:hAnsi="Arial" w:cs="Arial"/>
          <w:szCs w:val="24"/>
        </w:rPr>
        <w:t>totales</w:t>
      </w:r>
      <w:r w:rsidR="00FE2101" w:rsidRPr="00E83F9E">
        <w:rPr>
          <w:rFonts w:ascii="Arial" w:hAnsi="Arial" w:cs="Arial"/>
          <w:szCs w:val="24"/>
        </w:rPr>
        <w:t xml:space="preserve"> </w:t>
      </w:r>
      <w:r w:rsidRPr="00E83F9E">
        <w:rPr>
          <w:rFonts w:ascii="Arial" w:hAnsi="Arial" w:cs="Arial"/>
          <w:szCs w:val="24"/>
        </w:rPr>
        <w:t>no</w:t>
      </w:r>
      <w:r w:rsidR="00FE2101" w:rsidRPr="00E83F9E">
        <w:rPr>
          <w:rFonts w:ascii="Arial" w:hAnsi="Arial" w:cs="Arial"/>
          <w:szCs w:val="24"/>
        </w:rPr>
        <w:t xml:space="preserve"> </w:t>
      </w:r>
      <w:r w:rsidRPr="00E83F9E">
        <w:rPr>
          <w:rFonts w:ascii="Arial" w:hAnsi="Arial" w:cs="Arial"/>
          <w:szCs w:val="24"/>
        </w:rPr>
        <w:t>excederán</w:t>
      </w:r>
      <w:r w:rsidR="00FE2101" w:rsidRPr="00E83F9E">
        <w:rPr>
          <w:rFonts w:ascii="Arial" w:hAnsi="Arial" w:cs="Arial"/>
          <w:szCs w:val="24"/>
        </w:rPr>
        <w:t xml:space="preserve"> </w:t>
      </w:r>
      <w:r w:rsidRPr="00E83F9E">
        <w:rPr>
          <w:rFonts w:ascii="Arial" w:hAnsi="Arial" w:cs="Arial"/>
          <w:szCs w:val="24"/>
        </w:rPr>
        <w:t>las</w:t>
      </w:r>
      <w:r w:rsidR="00FE2101" w:rsidRPr="00E83F9E">
        <w:rPr>
          <w:rFonts w:ascii="Arial" w:hAnsi="Arial" w:cs="Arial"/>
          <w:szCs w:val="24"/>
        </w:rPr>
        <w:t xml:space="preserve"> </w:t>
      </w:r>
      <w:r w:rsidRPr="00E83F9E">
        <w:rPr>
          <w:rFonts w:ascii="Arial" w:hAnsi="Arial" w:cs="Arial"/>
          <w:szCs w:val="24"/>
        </w:rPr>
        <w:t>pérdidas</w:t>
      </w:r>
      <w:r w:rsidR="00FE2101" w:rsidRPr="00E83F9E">
        <w:rPr>
          <w:rFonts w:ascii="Arial" w:hAnsi="Arial" w:cs="Arial"/>
          <w:szCs w:val="24"/>
        </w:rPr>
        <w:t xml:space="preserve"> </w:t>
      </w:r>
      <w:r w:rsidRPr="00E83F9E">
        <w:rPr>
          <w:rFonts w:ascii="Arial" w:hAnsi="Arial" w:cs="Arial"/>
          <w:szCs w:val="24"/>
        </w:rPr>
        <w:t>especificadas</w:t>
      </w:r>
      <w:r w:rsidR="00FE2101" w:rsidRPr="00E83F9E">
        <w:rPr>
          <w:rFonts w:ascii="Arial" w:hAnsi="Arial" w:cs="Arial"/>
          <w:szCs w:val="24"/>
        </w:rPr>
        <w:t xml:space="preserve"> </w:t>
      </w:r>
      <w:r w:rsidRPr="00E83F9E">
        <w:rPr>
          <w:rFonts w:ascii="Arial" w:hAnsi="Arial" w:cs="Arial"/>
          <w:szCs w:val="24"/>
        </w:rPr>
        <w:t>por</w:t>
      </w:r>
      <w:r w:rsidR="00FE2101" w:rsidRPr="00E83F9E">
        <w:rPr>
          <w:rFonts w:ascii="Arial" w:hAnsi="Arial" w:cs="Arial"/>
          <w:szCs w:val="24"/>
        </w:rPr>
        <w:t xml:space="preserve"> </w:t>
      </w:r>
      <w:r w:rsidRPr="00E83F9E">
        <w:rPr>
          <w:rFonts w:ascii="Arial" w:hAnsi="Arial" w:cs="Arial"/>
          <w:szCs w:val="24"/>
        </w:rPr>
        <w:t>el</w:t>
      </w:r>
      <w:r w:rsidR="00FE2101" w:rsidRPr="00E83F9E">
        <w:rPr>
          <w:rFonts w:ascii="Arial" w:hAnsi="Arial" w:cs="Arial"/>
          <w:szCs w:val="24"/>
        </w:rPr>
        <w:t xml:space="preserve"> </w:t>
      </w:r>
      <w:r w:rsidRPr="00E83F9E">
        <w:rPr>
          <w:rFonts w:ascii="Arial" w:hAnsi="Arial" w:cs="Arial"/>
          <w:szCs w:val="24"/>
        </w:rPr>
        <w:t>Proponente</w:t>
      </w:r>
      <w:r w:rsidR="00FE2101" w:rsidRPr="00E83F9E">
        <w:rPr>
          <w:rFonts w:ascii="Arial" w:hAnsi="Arial" w:cs="Arial"/>
          <w:szCs w:val="24"/>
        </w:rPr>
        <w:t xml:space="preserve"> </w:t>
      </w:r>
      <w:r w:rsidRPr="00E83F9E">
        <w:rPr>
          <w:rFonts w:ascii="Arial" w:hAnsi="Arial" w:cs="Arial"/>
          <w:szCs w:val="24"/>
        </w:rPr>
        <w:t>en</w:t>
      </w:r>
      <w:r w:rsidR="00FE2101" w:rsidRPr="00E83F9E">
        <w:rPr>
          <w:rFonts w:ascii="Arial" w:hAnsi="Arial" w:cs="Arial"/>
          <w:szCs w:val="24"/>
        </w:rPr>
        <w:t xml:space="preserve"> </w:t>
      </w:r>
      <w:r w:rsidRPr="00E83F9E">
        <w:rPr>
          <w:rFonts w:ascii="Arial" w:hAnsi="Arial" w:cs="Arial"/>
          <w:szCs w:val="24"/>
        </w:rPr>
        <w:t>más</w:t>
      </w:r>
      <w:r w:rsidR="00FE2101" w:rsidRPr="00E83F9E">
        <w:rPr>
          <w:rFonts w:ascii="Arial" w:hAnsi="Arial" w:cs="Arial"/>
          <w:szCs w:val="24"/>
        </w:rPr>
        <w:t xml:space="preserve"> </w:t>
      </w:r>
      <w:r w:rsidRPr="00E83F9E">
        <w:rPr>
          <w:rFonts w:ascii="Arial" w:hAnsi="Arial" w:cs="Arial"/>
          <w:szCs w:val="24"/>
        </w:rPr>
        <w:t>del</w:t>
      </w:r>
      <w:r w:rsidR="00FE2101" w:rsidRPr="00E83F9E">
        <w:rPr>
          <w:rFonts w:ascii="Arial" w:hAnsi="Arial" w:cs="Arial"/>
          <w:szCs w:val="24"/>
        </w:rPr>
        <w:t xml:space="preserve"> </w:t>
      </w:r>
      <w:r w:rsidRPr="00E83F9E">
        <w:rPr>
          <w:rFonts w:ascii="Arial" w:hAnsi="Arial" w:cs="Arial"/>
          <w:szCs w:val="24"/>
        </w:rPr>
        <w:t>15%.</w:t>
      </w:r>
      <w:r w:rsidR="00FE2101" w:rsidRPr="00E83F9E">
        <w:rPr>
          <w:rFonts w:ascii="Arial" w:hAnsi="Arial" w:cs="Arial"/>
          <w:szCs w:val="24"/>
        </w:rPr>
        <w:t xml:space="preserve"> </w:t>
      </w:r>
    </w:p>
    <w:p w14:paraId="59596E40" w14:textId="3EBDE347" w:rsidR="00DA382E" w:rsidRPr="00E83F9E" w:rsidRDefault="00DA382E" w:rsidP="001B5344">
      <w:pPr>
        <w:pStyle w:val="Textoindependiente"/>
        <w:spacing w:line="276" w:lineRule="auto"/>
        <w:rPr>
          <w:rFonts w:cs="Arial"/>
        </w:rPr>
      </w:pPr>
      <w:r w:rsidRPr="00E83F9E">
        <w:rPr>
          <w:rFonts w:cs="Arial"/>
          <w:szCs w:val="24"/>
        </w:rPr>
        <w:t>Es</w:t>
      </w:r>
      <w:r w:rsidR="00FE2101" w:rsidRPr="00E83F9E">
        <w:rPr>
          <w:rFonts w:cs="Arial"/>
          <w:szCs w:val="24"/>
        </w:rPr>
        <w:t xml:space="preserve"> </w:t>
      </w:r>
      <w:r w:rsidRPr="00E83F9E">
        <w:rPr>
          <w:rFonts w:cs="Arial"/>
          <w:szCs w:val="24"/>
        </w:rPr>
        <w:t>importante</w:t>
      </w:r>
      <w:r w:rsidR="00FE2101" w:rsidRPr="00E83F9E">
        <w:rPr>
          <w:rFonts w:cs="Arial"/>
          <w:szCs w:val="24"/>
        </w:rPr>
        <w:t xml:space="preserve"> </w:t>
      </w:r>
      <w:r w:rsidRPr="00E83F9E">
        <w:rPr>
          <w:rFonts w:cs="Arial"/>
          <w:szCs w:val="24"/>
        </w:rPr>
        <w:t>destacar</w:t>
      </w:r>
      <w:r w:rsidR="00FE2101" w:rsidRPr="00E83F9E">
        <w:rPr>
          <w:rFonts w:cs="Arial"/>
          <w:szCs w:val="24"/>
        </w:rPr>
        <w:t xml:space="preserve"> </w:t>
      </w:r>
      <w:r w:rsidRPr="00E83F9E">
        <w:rPr>
          <w:rFonts w:cs="Arial"/>
          <w:szCs w:val="24"/>
        </w:rPr>
        <w:t>que</w:t>
      </w:r>
      <w:r w:rsidR="00FE2101" w:rsidRPr="00E83F9E">
        <w:rPr>
          <w:rFonts w:cs="Arial"/>
          <w:szCs w:val="24"/>
        </w:rPr>
        <w:t xml:space="preserve"> </w:t>
      </w:r>
      <w:r w:rsidRPr="00E83F9E">
        <w:rPr>
          <w:rFonts w:cs="Arial"/>
          <w:szCs w:val="24"/>
        </w:rPr>
        <w:t>los</w:t>
      </w:r>
      <w:r w:rsidR="00FE2101" w:rsidRPr="00E83F9E">
        <w:rPr>
          <w:rFonts w:cs="Arial"/>
          <w:szCs w:val="24"/>
        </w:rPr>
        <w:t xml:space="preserve"> </w:t>
      </w:r>
      <w:r w:rsidRPr="00E83F9E">
        <w:rPr>
          <w:rFonts w:cs="Arial"/>
          <w:szCs w:val="24"/>
        </w:rPr>
        <w:t>valores</w:t>
      </w:r>
      <w:r w:rsidR="00FE2101" w:rsidRPr="00E83F9E">
        <w:rPr>
          <w:rFonts w:cs="Arial"/>
          <w:szCs w:val="24"/>
        </w:rPr>
        <w:t xml:space="preserve"> </w:t>
      </w:r>
      <w:r w:rsidRPr="00E83F9E">
        <w:rPr>
          <w:rFonts w:cs="Arial"/>
          <w:szCs w:val="24"/>
        </w:rPr>
        <w:t>máximos</w:t>
      </w:r>
      <w:r w:rsidR="00FE2101" w:rsidRPr="00E83F9E">
        <w:rPr>
          <w:rFonts w:cs="Arial"/>
          <w:szCs w:val="24"/>
        </w:rPr>
        <w:t xml:space="preserve"> </w:t>
      </w:r>
      <w:r w:rsidRPr="00E83F9E">
        <w:rPr>
          <w:rFonts w:cs="Arial"/>
          <w:szCs w:val="24"/>
        </w:rPr>
        <w:t>admisibles</w:t>
      </w:r>
      <w:r w:rsidR="00FE2101" w:rsidRPr="00E83F9E">
        <w:rPr>
          <w:rFonts w:cs="Arial"/>
          <w:szCs w:val="24"/>
        </w:rPr>
        <w:t xml:space="preserve"> </w:t>
      </w:r>
      <w:r w:rsidRPr="00E83F9E">
        <w:rPr>
          <w:rFonts w:cs="Arial"/>
          <w:szCs w:val="24"/>
        </w:rPr>
        <w:t>para</w:t>
      </w:r>
      <w:r w:rsidR="00FE2101" w:rsidRPr="00E83F9E">
        <w:rPr>
          <w:rFonts w:cs="Arial"/>
          <w:szCs w:val="24"/>
        </w:rPr>
        <w:t xml:space="preserve"> </w:t>
      </w:r>
      <w:r w:rsidRPr="00E83F9E">
        <w:rPr>
          <w:rFonts w:cs="Arial"/>
          <w:szCs w:val="24"/>
        </w:rPr>
        <w:t>las</w:t>
      </w:r>
      <w:r w:rsidR="00FE2101" w:rsidRPr="00E83F9E">
        <w:rPr>
          <w:rFonts w:cs="Arial"/>
          <w:szCs w:val="24"/>
        </w:rPr>
        <w:t xml:space="preserve"> </w:t>
      </w:r>
      <w:r w:rsidRPr="00E83F9E">
        <w:rPr>
          <w:rFonts w:cs="Arial"/>
          <w:szCs w:val="24"/>
        </w:rPr>
        <w:t>pérdidas</w:t>
      </w:r>
      <w:r w:rsidR="00FE2101" w:rsidRPr="00E83F9E">
        <w:rPr>
          <w:rFonts w:cs="Arial"/>
          <w:szCs w:val="24"/>
        </w:rPr>
        <w:t xml:space="preserve"> </w:t>
      </w:r>
      <w:r w:rsidRPr="00E83F9E">
        <w:rPr>
          <w:rFonts w:cs="Arial"/>
          <w:szCs w:val="24"/>
        </w:rPr>
        <w:t>totales</w:t>
      </w:r>
      <w:r w:rsidR="00FE2101" w:rsidRPr="00E83F9E">
        <w:rPr>
          <w:rFonts w:cs="Arial"/>
          <w:szCs w:val="24"/>
        </w:rPr>
        <w:t xml:space="preserve"> </w:t>
      </w:r>
      <w:r w:rsidRPr="00E83F9E">
        <w:rPr>
          <w:rFonts w:cs="Arial"/>
          <w:szCs w:val="24"/>
        </w:rPr>
        <w:t>a</w:t>
      </w:r>
      <w:r w:rsidR="00FE2101" w:rsidRPr="00E83F9E">
        <w:rPr>
          <w:rFonts w:cs="Arial"/>
          <w:szCs w:val="24"/>
        </w:rPr>
        <w:t xml:space="preserve"> </w:t>
      </w:r>
      <w:r w:rsidRPr="00E83F9E">
        <w:rPr>
          <w:rFonts w:cs="Arial"/>
          <w:szCs w:val="24"/>
        </w:rPr>
        <w:t>plena</w:t>
      </w:r>
      <w:r w:rsidR="00FE2101" w:rsidRPr="00E83F9E">
        <w:rPr>
          <w:rFonts w:cs="Arial"/>
          <w:szCs w:val="24"/>
        </w:rPr>
        <w:t xml:space="preserve"> </w:t>
      </w:r>
      <w:r w:rsidRPr="00E83F9E">
        <w:rPr>
          <w:rFonts w:cs="Arial"/>
          <w:szCs w:val="24"/>
        </w:rPr>
        <w:t>carga</w:t>
      </w:r>
      <w:r w:rsidR="00FE2101" w:rsidRPr="00E83F9E">
        <w:rPr>
          <w:rFonts w:cs="Arial"/>
          <w:szCs w:val="24"/>
        </w:rPr>
        <w:t xml:space="preserve"> </w:t>
      </w:r>
      <w:r w:rsidRPr="00E83F9E">
        <w:rPr>
          <w:rFonts w:cs="Arial"/>
          <w:szCs w:val="24"/>
        </w:rPr>
        <w:t>expresados</w:t>
      </w:r>
      <w:r w:rsidR="00FE2101" w:rsidRPr="00E83F9E">
        <w:rPr>
          <w:rFonts w:cs="Arial"/>
          <w:szCs w:val="24"/>
        </w:rPr>
        <w:t xml:space="preserve"> </w:t>
      </w:r>
      <w:r w:rsidRPr="00E83F9E">
        <w:rPr>
          <w:rFonts w:cs="Arial"/>
          <w:szCs w:val="24"/>
        </w:rPr>
        <w:t>en</w:t>
      </w:r>
      <w:r w:rsidR="00FE2101" w:rsidRPr="00E83F9E">
        <w:rPr>
          <w:rFonts w:cs="Arial"/>
          <w:szCs w:val="24"/>
        </w:rPr>
        <w:t xml:space="preserve"> </w:t>
      </w:r>
      <w:r w:rsidRPr="00E83F9E">
        <w:rPr>
          <w:rFonts w:cs="Arial"/>
          <w:szCs w:val="24"/>
        </w:rPr>
        <w:t>función</w:t>
      </w:r>
      <w:r w:rsidR="00FE2101" w:rsidRPr="00E83F9E">
        <w:rPr>
          <w:rFonts w:cs="Arial"/>
          <w:szCs w:val="24"/>
        </w:rPr>
        <w:t xml:space="preserve"> </w:t>
      </w:r>
      <w:r w:rsidRPr="00E83F9E">
        <w:rPr>
          <w:rFonts w:cs="Arial"/>
          <w:szCs w:val="24"/>
        </w:rPr>
        <w:t>de</w:t>
      </w:r>
      <w:r w:rsidR="00FE2101" w:rsidRPr="00E83F9E">
        <w:rPr>
          <w:rFonts w:cs="Arial"/>
          <w:szCs w:val="24"/>
        </w:rPr>
        <w:t xml:space="preserve"> </w:t>
      </w:r>
      <w:r w:rsidRPr="00E83F9E">
        <w:rPr>
          <w:rFonts w:cs="Arial"/>
          <w:szCs w:val="24"/>
        </w:rPr>
        <w:t>la</w:t>
      </w:r>
      <w:r w:rsidR="00FE2101" w:rsidRPr="00E83F9E">
        <w:rPr>
          <w:rFonts w:cs="Arial"/>
          <w:szCs w:val="24"/>
        </w:rPr>
        <w:t xml:space="preserve"> </w:t>
      </w:r>
      <w:r w:rsidRPr="00E83F9E">
        <w:rPr>
          <w:rFonts w:cs="Arial"/>
          <w:szCs w:val="24"/>
        </w:rPr>
        <w:t>potencia</w:t>
      </w:r>
      <w:r w:rsidR="00FE2101" w:rsidRPr="00E83F9E">
        <w:rPr>
          <w:rFonts w:cs="Arial"/>
          <w:szCs w:val="24"/>
        </w:rPr>
        <w:t xml:space="preserve"> </w:t>
      </w:r>
      <w:r w:rsidRPr="00E83F9E">
        <w:rPr>
          <w:rFonts w:cs="Arial"/>
          <w:szCs w:val="24"/>
        </w:rPr>
        <w:t>en</w:t>
      </w:r>
      <w:r w:rsidR="00FE2101" w:rsidRPr="00E83F9E">
        <w:rPr>
          <w:rFonts w:cs="Arial"/>
          <w:szCs w:val="24"/>
        </w:rPr>
        <w:t xml:space="preserve"> </w:t>
      </w:r>
      <w:r w:rsidRPr="00E83F9E">
        <w:rPr>
          <w:rFonts w:cs="Arial"/>
          <w:szCs w:val="24"/>
        </w:rPr>
        <w:t>MVA</w:t>
      </w:r>
      <w:r w:rsidR="00FE2101" w:rsidRPr="00E83F9E">
        <w:rPr>
          <w:rFonts w:cs="Arial"/>
          <w:szCs w:val="24"/>
        </w:rPr>
        <w:t xml:space="preserve"> </w:t>
      </w:r>
      <w:r w:rsidRPr="00E83F9E">
        <w:rPr>
          <w:rFonts w:cs="Arial"/>
          <w:szCs w:val="24"/>
        </w:rPr>
        <w:t>mostrados</w:t>
      </w:r>
      <w:r w:rsidR="00FE2101" w:rsidRPr="00E83F9E">
        <w:rPr>
          <w:rFonts w:cs="Arial"/>
          <w:szCs w:val="24"/>
        </w:rPr>
        <w:t xml:space="preserve"> </w:t>
      </w:r>
      <w:r w:rsidRPr="00E83F9E">
        <w:rPr>
          <w:rFonts w:cs="Arial"/>
          <w:szCs w:val="24"/>
        </w:rPr>
        <w:t>en</w:t>
      </w:r>
      <w:r w:rsidR="00FE2101" w:rsidRPr="00E83F9E">
        <w:rPr>
          <w:rFonts w:cs="Arial"/>
          <w:szCs w:val="24"/>
        </w:rPr>
        <w:t xml:space="preserve"> </w:t>
      </w:r>
      <w:r w:rsidRPr="00E83F9E">
        <w:rPr>
          <w:rFonts w:cs="Arial"/>
          <w:szCs w:val="24"/>
        </w:rPr>
        <w:t>la</w:t>
      </w:r>
      <w:r w:rsidR="00FE2101" w:rsidRPr="00E83F9E">
        <w:rPr>
          <w:rFonts w:cs="Arial"/>
          <w:szCs w:val="24"/>
        </w:rPr>
        <w:t xml:space="preserve"> </w:t>
      </w:r>
      <w:r w:rsidRPr="00E83F9E">
        <w:rPr>
          <w:rFonts w:cs="Arial"/>
          <w:szCs w:val="24"/>
        </w:rPr>
        <w:t>tabla</w:t>
      </w:r>
      <w:r w:rsidR="00FE2101" w:rsidRPr="00E83F9E">
        <w:rPr>
          <w:rFonts w:cs="Arial"/>
          <w:szCs w:val="24"/>
        </w:rPr>
        <w:t xml:space="preserve"> </w:t>
      </w:r>
      <w:r w:rsidRPr="00E83F9E">
        <w:rPr>
          <w:rFonts w:cs="Arial"/>
          <w:szCs w:val="24"/>
        </w:rPr>
        <w:t>anterior,</w:t>
      </w:r>
      <w:r w:rsidR="00FE2101" w:rsidRPr="00E83F9E">
        <w:rPr>
          <w:rFonts w:cs="Arial"/>
          <w:szCs w:val="24"/>
        </w:rPr>
        <w:t xml:space="preserve"> </w:t>
      </w:r>
      <w:r w:rsidRPr="00E83F9E">
        <w:rPr>
          <w:rFonts w:cs="Arial"/>
          <w:szCs w:val="24"/>
        </w:rPr>
        <w:t>y</w:t>
      </w:r>
      <w:r w:rsidR="00FE2101" w:rsidRPr="00E83F9E">
        <w:rPr>
          <w:rFonts w:cs="Arial"/>
          <w:szCs w:val="24"/>
        </w:rPr>
        <w:t xml:space="preserve"> </w:t>
      </w:r>
      <w:r w:rsidRPr="00E83F9E">
        <w:rPr>
          <w:rFonts w:cs="Arial"/>
          <w:szCs w:val="24"/>
        </w:rPr>
        <w:t>las</w:t>
      </w:r>
      <w:r w:rsidR="00FE2101" w:rsidRPr="00E83F9E">
        <w:rPr>
          <w:rFonts w:cs="Arial"/>
          <w:szCs w:val="24"/>
        </w:rPr>
        <w:t xml:space="preserve"> </w:t>
      </w:r>
      <w:r w:rsidRPr="00E83F9E">
        <w:rPr>
          <w:rFonts w:cs="Arial"/>
          <w:szCs w:val="24"/>
        </w:rPr>
        <w:t>tolerancias</w:t>
      </w:r>
      <w:r w:rsidR="00FE2101" w:rsidRPr="00E83F9E">
        <w:rPr>
          <w:rFonts w:cs="Arial"/>
          <w:szCs w:val="24"/>
        </w:rPr>
        <w:t xml:space="preserve"> </w:t>
      </w:r>
      <w:r w:rsidRPr="00E83F9E">
        <w:rPr>
          <w:rFonts w:cs="Arial"/>
          <w:szCs w:val="24"/>
        </w:rPr>
        <w:t>antes</w:t>
      </w:r>
      <w:r w:rsidR="00FE2101" w:rsidRPr="00E83F9E">
        <w:rPr>
          <w:rFonts w:cs="Arial"/>
          <w:szCs w:val="24"/>
        </w:rPr>
        <w:t xml:space="preserve"> </w:t>
      </w:r>
      <w:r w:rsidRPr="00E83F9E">
        <w:rPr>
          <w:rFonts w:cs="Arial"/>
          <w:szCs w:val="24"/>
        </w:rPr>
        <w:t>descritas,</w:t>
      </w:r>
      <w:r w:rsidR="00FE2101" w:rsidRPr="00E83F9E">
        <w:rPr>
          <w:rFonts w:cs="Arial"/>
          <w:szCs w:val="24"/>
        </w:rPr>
        <w:t xml:space="preserve"> </w:t>
      </w:r>
      <w:r w:rsidRPr="00E83F9E">
        <w:rPr>
          <w:rFonts w:cs="Arial"/>
          <w:szCs w:val="24"/>
        </w:rPr>
        <w:t>forman</w:t>
      </w:r>
      <w:r w:rsidR="00FE2101" w:rsidRPr="00E83F9E">
        <w:rPr>
          <w:rFonts w:cs="Arial"/>
          <w:szCs w:val="24"/>
        </w:rPr>
        <w:t xml:space="preserve"> </w:t>
      </w:r>
      <w:r w:rsidRPr="00E83F9E">
        <w:rPr>
          <w:rFonts w:cs="Arial"/>
          <w:szCs w:val="24"/>
        </w:rPr>
        <w:t>parte</w:t>
      </w:r>
      <w:r w:rsidR="00FE2101" w:rsidRPr="00E83F9E">
        <w:rPr>
          <w:rFonts w:cs="Arial"/>
          <w:szCs w:val="24"/>
        </w:rPr>
        <w:t xml:space="preserve"> </w:t>
      </w:r>
      <w:r w:rsidRPr="00E83F9E">
        <w:rPr>
          <w:rFonts w:cs="Arial"/>
          <w:szCs w:val="24"/>
        </w:rPr>
        <w:t>de</w:t>
      </w:r>
      <w:r w:rsidR="00FE2101" w:rsidRPr="00E83F9E">
        <w:rPr>
          <w:rFonts w:cs="Arial"/>
          <w:szCs w:val="24"/>
        </w:rPr>
        <w:t xml:space="preserve"> </w:t>
      </w:r>
      <w:r w:rsidRPr="00E83F9E">
        <w:rPr>
          <w:rFonts w:cs="Arial"/>
          <w:szCs w:val="24"/>
        </w:rPr>
        <w:t>los</w:t>
      </w:r>
      <w:r w:rsidR="00FE2101" w:rsidRPr="00E83F9E">
        <w:rPr>
          <w:rFonts w:cs="Arial"/>
          <w:szCs w:val="24"/>
        </w:rPr>
        <w:t xml:space="preserve"> </w:t>
      </w:r>
      <w:r w:rsidRPr="00E83F9E">
        <w:rPr>
          <w:rFonts w:cs="Arial"/>
          <w:szCs w:val="24"/>
        </w:rPr>
        <w:t>criterios</w:t>
      </w:r>
      <w:r w:rsidR="00FE2101" w:rsidRPr="00E83F9E">
        <w:rPr>
          <w:rFonts w:cs="Arial"/>
          <w:szCs w:val="24"/>
        </w:rPr>
        <w:t xml:space="preserve"> </w:t>
      </w:r>
      <w:r w:rsidRPr="00E83F9E">
        <w:rPr>
          <w:rFonts w:cs="Arial"/>
          <w:szCs w:val="24"/>
        </w:rPr>
        <w:t>de</w:t>
      </w:r>
      <w:r w:rsidR="00FE2101" w:rsidRPr="00E83F9E">
        <w:rPr>
          <w:rFonts w:cs="Arial"/>
          <w:szCs w:val="24"/>
        </w:rPr>
        <w:t xml:space="preserve"> </w:t>
      </w:r>
      <w:r w:rsidRPr="00E83F9E">
        <w:rPr>
          <w:rFonts w:cs="Arial"/>
          <w:szCs w:val="24"/>
        </w:rPr>
        <w:t>aceptación</w:t>
      </w:r>
      <w:r w:rsidR="00FE2101" w:rsidRPr="00E83F9E">
        <w:rPr>
          <w:rFonts w:cs="Arial"/>
          <w:szCs w:val="24"/>
        </w:rPr>
        <w:t xml:space="preserve"> </w:t>
      </w:r>
      <w:r w:rsidRPr="00E83F9E">
        <w:rPr>
          <w:rFonts w:cs="Arial"/>
          <w:szCs w:val="24"/>
        </w:rPr>
        <w:t>de</w:t>
      </w:r>
      <w:r w:rsidR="00FE2101" w:rsidRPr="00E83F9E">
        <w:rPr>
          <w:rFonts w:cs="Arial"/>
          <w:szCs w:val="24"/>
        </w:rPr>
        <w:t xml:space="preserve"> </w:t>
      </w:r>
      <w:r w:rsidRPr="00E83F9E">
        <w:rPr>
          <w:rFonts w:cs="Arial"/>
          <w:szCs w:val="24"/>
        </w:rPr>
        <w:t>los</w:t>
      </w:r>
      <w:r w:rsidR="00FE2101" w:rsidRPr="00E83F9E">
        <w:rPr>
          <w:rFonts w:cs="Arial"/>
          <w:szCs w:val="24"/>
        </w:rPr>
        <w:t xml:space="preserve"> </w:t>
      </w:r>
      <w:r w:rsidRPr="00E83F9E">
        <w:rPr>
          <w:rFonts w:cs="Arial"/>
          <w:szCs w:val="24"/>
        </w:rPr>
        <w:t>transformadores</w:t>
      </w:r>
      <w:r w:rsidR="00FE2101" w:rsidRPr="00E83F9E">
        <w:rPr>
          <w:rFonts w:cs="Arial"/>
          <w:szCs w:val="24"/>
        </w:rPr>
        <w:t xml:space="preserve"> </w:t>
      </w:r>
      <w:r w:rsidRPr="00E83F9E">
        <w:rPr>
          <w:rFonts w:cs="Arial"/>
          <w:szCs w:val="24"/>
        </w:rPr>
        <w:t>de</w:t>
      </w:r>
      <w:r w:rsidR="00FE2101" w:rsidRPr="00E83F9E">
        <w:rPr>
          <w:rFonts w:cs="Arial"/>
          <w:szCs w:val="24"/>
        </w:rPr>
        <w:t xml:space="preserve"> </w:t>
      </w:r>
      <w:r w:rsidRPr="00E83F9E">
        <w:rPr>
          <w:rFonts w:cs="Arial"/>
          <w:szCs w:val="24"/>
        </w:rPr>
        <w:t>poder.</w:t>
      </w:r>
    </w:p>
    <w:p w14:paraId="07547A01" w14:textId="77777777" w:rsidR="00DA382E" w:rsidRPr="00E83F9E" w:rsidRDefault="00DA382E" w:rsidP="001B5344">
      <w:pPr>
        <w:spacing w:line="276" w:lineRule="auto"/>
        <w:rPr>
          <w:rFonts w:ascii="Arial" w:hAnsi="Arial" w:cs="Arial"/>
        </w:rPr>
      </w:pPr>
    </w:p>
    <w:p w14:paraId="6013C6F4" w14:textId="17E242C3" w:rsidR="00DA382E" w:rsidRPr="00E83F9E" w:rsidRDefault="1545FADC" w:rsidP="001B5344">
      <w:pPr>
        <w:pStyle w:val="Ttulo1"/>
        <w:numPr>
          <w:ilvl w:val="0"/>
          <w:numId w:val="0"/>
        </w:numPr>
        <w:spacing w:line="276" w:lineRule="auto"/>
        <w:rPr>
          <w:rFonts w:ascii="Arial" w:hAnsi="Arial" w:cs="Arial"/>
        </w:rPr>
      </w:pPr>
      <w:bookmarkStart w:id="1912" w:name="_Toc1832173420"/>
      <w:bookmarkStart w:id="1913" w:name="_Toc1381263873"/>
      <w:bookmarkStart w:id="1914" w:name="_Toc1793125248"/>
      <w:bookmarkStart w:id="1915" w:name="_Toc202518733"/>
      <w:r w:rsidRPr="00E83F9E">
        <w:rPr>
          <w:rFonts w:ascii="Arial" w:hAnsi="Arial" w:cs="Arial"/>
        </w:rPr>
        <w:lastRenderedPageBreak/>
        <w:t>ANEXO</w:t>
      </w:r>
      <w:r w:rsidR="7D74883F" w:rsidRPr="00E83F9E">
        <w:rPr>
          <w:rFonts w:ascii="Arial" w:hAnsi="Arial" w:cs="Arial"/>
        </w:rPr>
        <w:t xml:space="preserve"> </w:t>
      </w:r>
      <w:r w:rsidR="00E357EC" w:rsidRPr="00E83F9E">
        <w:rPr>
          <w:rFonts w:ascii="Arial" w:hAnsi="Arial" w:cs="Arial"/>
        </w:rPr>
        <w:t>N.º</w:t>
      </w:r>
      <w:r w:rsidR="00C43AB2" w:rsidRPr="00E83F9E">
        <w:rPr>
          <w:rFonts w:ascii="Arial" w:hAnsi="Arial" w:cs="Arial"/>
        </w:rPr>
        <w:t xml:space="preserve"> </w:t>
      </w:r>
      <w:r w:rsidRPr="00E83F9E">
        <w:rPr>
          <w:rFonts w:ascii="Arial" w:hAnsi="Arial" w:cs="Arial"/>
        </w:rPr>
        <w:t>3</w:t>
      </w:r>
      <w:r w:rsidR="7D74883F" w:rsidRPr="00E83F9E">
        <w:rPr>
          <w:rFonts w:ascii="Arial" w:hAnsi="Arial" w:cs="Arial"/>
        </w:rPr>
        <w:t xml:space="preserve"> </w:t>
      </w:r>
      <w:r w:rsidRPr="00E83F9E">
        <w:rPr>
          <w:rFonts w:ascii="Arial" w:hAnsi="Arial" w:cs="Arial"/>
        </w:rPr>
        <w:t>Personal</w:t>
      </w:r>
      <w:r w:rsidR="7D74883F" w:rsidRPr="00E83F9E">
        <w:rPr>
          <w:rFonts w:ascii="Arial" w:hAnsi="Arial" w:cs="Arial"/>
        </w:rPr>
        <w:t xml:space="preserve"> </w:t>
      </w:r>
      <w:r w:rsidRPr="00E83F9E">
        <w:rPr>
          <w:rFonts w:ascii="Arial" w:hAnsi="Arial" w:cs="Arial"/>
        </w:rPr>
        <w:t>Clave</w:t>
      </w:r>
      <w:r w:rsidR="7D74883F" w:rsidRPr="00E83F9E">
        <w:rPr>
          <w:rFonts w:ascii="Arial" w:hAnsi="Arial" w:cs="Arial"/>
        </w:rPr>
        <w:t xml:space="preserve"> </w:t>
      </w:r>
      <w:r w:rsidRPr="00E83F9E">
        <w:rPr>
          <w:rFonts w:ascii="Arial" w:hAnsi="Arial" w:cs="Arial"/>
        </w:rPr>
        <w:t>mínimo</w:t>
      </w:r>
      <w:r w:rsidR="7D74883F" w:rsidRPr="00E83F9E">
        <w:rPr>
          <w:rFonts w:ascii="Arial" w:hAnsi="Arial" w:cs="Arial"/>
        </w:rPr>
        <w:t xml:space="preserve"> </w:t>
      </w:r>
      <w:r w:rsidRPr="00E83F9E">
        <w:rPr>
          <w:rFonts w:ascii="Arial" w:hAnsi="Arial" w:cs="Arial"/>
        </w:rPr>
        <w:t>para</w:t>
      </w:r>
      <w:r w:rsidR="7D74883F" w:rsidRPr="00E83F9E">
        <w:rPr>
          <w:rFonts w:ascii="Arial" w:hAnsi="Arial" w:cs="Arial"/>
        </w:rPr>
        <w:t xml:space="preserve"> </w:t>
      </w:r>
      <w:r w:rsidRPr="00E83F9E">
        <w:rPr>
          <w:rFonts w:ascii="Arial" w:hAnsi="Arial" w:cs="Arial"/>
        </w:rPr>
        <w:t>la</w:t>
      </w:r>
      <w:r w:rsidR="7D74883F" w:rsidRPr="00E83F9E">
        <w:rPr>
          <w:rFonts w:ascii="Arial" w:hAnsi="Arial" w:cs="Arial"/>
        </w:rPr>
        <w:t xml:space="preserve"> </w:t>
      </w:r>
      <w:r w:rsidRPr="00E83F9E">
        <w:rPr>
          <w:rFonts w:ascii="Arial" w:hAnsi="Arial" w:cs="Arial"/>
        </w:rPr>
        <w:t>ejecución</w:t>
      </w:r>
      <w:r w:rsidR="7D74883F" w:rsidRPr="00E83F9E">
        <w:rPr>
          <w:rFonts w:ascii="Arial" w:hAnsi="Arial" w:cs="Arial"/>
        </w:rPr>
        <w:t xml:space="preserve"> </w:t>
      </w:r>
      <w:r w:rsidRPr="00E83F9E">
        <w:rPr>
          <w:rFonts w:ascii="Arial" w:hAnsi="Arial" w:cs="Arial"/>
        </w:rPr>
        <w:t>del</w:t>
      </w:r>
      <w:r w:rsidR="7D74883F" w:rsidRPr="00E83F9E">
        <w:rPr>
          <w:rFonts w:ascii="Arial" w:hAnsi="Arial" w:cs="Arial"/>
        </w:rPr>
        <w:t xml:space="preserve"> </w:t>
      </w:r>
      <w:r w:rsidRPr="00E83F9E">
        <w:rPr>
          <w:rFonts w:ascii="Arial" w:hAnsi="Arial" w:cs="Arial"/>
        </w:rPr>
        <w:t>Contrato</w:t>
      </w:r>
      <w:r w:rsidR="7D74883F" w:rsidRPr="00E83F9E">
        <w:rPr>
          <w:rFonts w:ascii="Arial" w:hAnsi="Arial" w:cs="Arial"/>
        </w:rPr>
        <w:t xml:space="preserve"> </w:t>
      </w:r>
      <w:r w:rsidRPr="00E83F9E">
        <w:rPr>
          <w:rFonts w:ascii="Arial" w:hAnsi="Arial" w:cs="Arial"/>
        </w:rPr>
        <w:t>Obras</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ampliación</w:t>
      </w:r>
      <w:bookmarkEnd w:id="1912"/>
      <w:bookmarkEnd w:id="1913"/>
      <w:bookmarkEnd w:id="1914"/>
      <w:bookmarkEnd w:id="1915"/>
      <w:r w:rsidR="7D74883F" w:rsidRPr="00E83F9E">
        <w:rPr>
          <w:rFonts w:ascii="Arial" w:hAnsi="Arial" w:cs="Arial"/>
        </w:rPr>
        <w:t xml:space="preserve"> </w:t>
      </w:r>
    </w:p>
    <w:p w14:paraId="063E037D" w14:textId="3A7AF53E" w:rsidR="00DA382E" w:rsidRPr="00E83F9E" w:rsidRDefault="00DA382E" w:rsidP="001B5344">
      <w:pPr>
        <w:spacing w:line="276" w:lineRule="auto"/>
        <w:rPr>
          <w:rFonts w:ascii="Arial" w:hAnsi="Arial" w:cs="Arial"/>
          <w:spacing w:val="-1"/>
        </w:rPr>
      </w:pPr>
      <w:bookmarkStart w:id="1916" w:name="_Hlk495857057"/>
      <w:r w:rsidRPr="00E83F9E">
        <w:rPr>
          <w:rFonts w:ascii="Arial" w:hAnsi="Arial" w:cs="Arial"/>
          <w:lang w:eastAsia="es-ES"/>
        </w:rPr>
        <w:t>El</w:t>
      </w:r>
      <w:r w:rsidR="00FE2101" w:rsidRPr="00E83F9E">
        <w:rPr>
          <w:rFonts w:ascii="Arial" w:hAnsi="Arial" w:cs="Arial"/>
          <w:lang w:eastAsia="es-ES"/>
        </w:rPr>
        <w:t xml:space="preserve"> </w:t>
      </w:r>
      <w:r w:rsidRPr="00E83F9E">
        <w:rPr>
          <w:rFonts w:ascii="Arial" w:hAnsi="Arial" w:cs="Arial"/>
          <w:lang w:eastAsia="es-ES"/>
        </w:rPr>
        <w:t>Contratista</w:t>
      </w:r>
      <w:r w:rsidR="00FE2101" w:rsidRPr="00E83F9E">
        <w:rPr>
          <w:rFonts w:ascii="Arial" w:hAnsi="Arial" w:cs="Arial"/>
          <w:lang w:eastAsia="es-ES"/>
        </w:rPr>
        <w:t xml:space="preserve"> </w:t>
      </w:r>
      <w:r w:rsidRPr="00E83F9E">
        <w:rPr>
          <w:rFonts w:ascii="Arial" w:hAnsi="Arial" w:cs="Arial"/>
          <w:lang w:eastAsia="es-ES"/>
        </w:rPr>
        <w:t>deberá</w:t>
      </w:r>
      <w:r w:rsidR="00FE2101" w:rsidRPr="00E83F9E">
        <w:rPr>
          <w:rFonts w:ascii="Arial" w:hAnsi="Arial" w:cs="Arial"/>
          <w:lang w:eastAsia="es-ES"/>
        </w:rPr>
        <w:t xml:space="preserve"> </w:t>
      </w:r>
      <w:r w:rsidRPr="00E83F9E">
        <w:rPr>
          <w:rFonts w:ascii="Arial" w:hAnsi="Arial" w:cs="Arial"/>
          <w:lang w:eastAsia="es-ES"/>
        </w:rPr>
        <w:t>mantener</w:t>
      </w:r>
      <w:r w:rsidR="00FE2101" w:rsidRPr="00E83F9E">
        <w:rPr>
          <w:rFonts w:ascii="Arial" w:hAnsi="Arial" w:cs="Arial"/>
          <w:lang w:eastAsia="es-ES"/>
        </w:rPr>
        <w:t xml:space="preserve"> </w:t>
      </w:r>
      <w:r w:rsidRPr="00E83F9E">
        <w:rPr>
          <w:rFonts w:ascii="Arial" w:hAnsi="Arial" w:cs="Arial"/>
          <w:lang w:eastAsia="es-ES"/>
        </w:rPr>
        <w:t>durante</w:t>
      </w:r>
      <w:r w:rsidR="00FE2101" w:rsidRPr="00E83F9E">
        <w:rPr>
          <w:rFonts w:ascii="Arial" w:hAnsi="Arial" w:cs="Arial"/>
          <w:lang w:eastAsia="es-ES"/>
        </w:rPr>
        <w:t xml:space="preserve"> </w:t>
      </w:r>
      <w:r w:rsidRPr="00E83F9E">
        <w:rPr>
          <w:rFonts w:ascii="Arial" w:hAnsi="Arial" w:cs="Arial"/>
          <w:lang w:eastAsia="es-ES"/>
        </w:rPr>
        <w:t>la</w:t>
      </w:r>
      <w:r w:rsidR="00FE2101" w:rsidRPr="00E83F9E">
        <w:rPr>
          <w:rFonts w:ascii="Arial" w:hAnsi="Arial" w:cs="Arial"/>
          <w:lang w:eastAsia="es-ES"/>
        </w:rPr>
        <w:t xml:space="preserve"> </w:t>
      </w:r>
      <w:r w:rsidRPr="00E83F9E">
        <w:rPr>
          <w:rFonts w:ascii="Arial" w:hAnsi="Arial" w:cs="Arial"/>
          <w:lang w:eastAsia="es-ES"/>
        </w:rPr>
        <w:t>construcción</w:t>
      </w:r>
      <w:r w:rsidR="00FE2101" w:rsidRPr="00E83F9E">
        <w:rPr>
          <w:rFonts w:ascii="Arial" w:hAnsi="Arial" w:cs="Arial"/>
          <w:lang w:eastAsia="es-ES"/>
        </w:rPr>
        <w:t xml:space="preserve"> </w:t>
      </w:r>
      <w:r w:rsidRPr="00E83F9E">
        <w:rPr>
          <w:rFonts w:ascii="Arial" w:hAnsi="Arial" w:cs="Arial"/>
          <w:lang w:eastAsia="es-ES"/>
        </w:rPr>
        <w:t>y</w:t>
      </w:r>
      <w:r w:rsidR="00FE2101" w:rsidRPr="00E83F9E">
        <w:rPr>
          <w:rFonts w:ascii="Arial" w:hAnsi="Arial" w:cs="Arial"/>
          <w:lang w:eastAsia="es-ES"/>
        </w:rPr>
        <w:t xml:space="preserve"> </w:t>
      </w:r>
      <w:r w:rsidRPr="00E83F9E">
        <w:rPr>
          <w:rFonts w:ascii="Arial" w:hAnsi="Arial" w:cs="Arial"/>
          <w:lang w:eastAsia="es-ES"/>
        </w:rPr>
        <w:t>ejecución</w:t>
      </w:r>
      <w:r w:rsidR="00FE2101" w:rsidRPr="00E83F9E">
        <w:rPr>
          <w:rFonts w:ascii="Arial" w:hAnsi="Arial" w:cs="Arial"/>
          <w:lang w:eastAsia="es-ES"/>
        </w:rPr>
        <w:t xml:space="preserve"> </w:t>
      </w:r>
      <w:r w:rsidRPr="00E83F9E">
        <w:rPr>
          <w:rFonts w:ascii="Arial" w:hAnsi="Arial" w:cs="Arial"/>
          <w:lang w:eastAsia="es-ES"/>
        </w:rPr>
        <w:t>de</w:t>
      </w:r>
      <w:r w:rsidR="00FE2101" w:rsidRPr="00E83F9E">
        <w:rPr>
          <w:rFonts w:ascii="Arial" w:hAnsi="Arial" w:cs="Arial"/>
          <w:lang w:eastAsia="es-ES"/>
        </w:rPr>
        <w:t xml:space="preserve"> </w:t>
      </w:r>
      <w:r w:rsidRPr="00E83F9E">
        <w:rPr>
          <w:rFonts w:ascii="Arial" w:hAnsi="Arial" w:cs="Arial"/>
          <w:lang w:eastAsia="es-ES"/>
        </w:rPr>
        <w:t>la</w:t>
      </w:r>
      <w:r w:rsidR="00FE2101" w:rsidRPr="00E83F9E">
        <w:rPr>
          <w:rFonts w:ascii="Arial" w:hAnsi="Arial" w:cs="Arial"/>
          <w:lang w:eastAsia="es-ES"/>
        </w:rPr>
        <w:t xml:space="preserve"> </w:t>
      </w:r>
      <w:r w:rsidRPr="00E83F9E">
        <w:rPr>
          <w:rFonts w:ascii="Arial" w:hAnsi="Arial" w:cs="Arial"/>
          <w:lang w:eastAsia="es-ES"/>
        </w:rPr>
        <w:t>Obra</w:t>
      </w:r>
      <w:r w:rsidR="00FE2101" w:rsidRPr="00E83F9E">
        <w:rPr>
          <w:rFonts w:ascii="Arial" w:hAnsi="Arial" w:cs="Arial"/>
          <w:lang w:eastAsia="es-ES"/>
        </w:rPr>
        <w:t xml:space="preserve"> </w:t>
      </w:r>
      <w:r w:rsidRPr="00E83F9E">
        <w:rPr>
          <w:rFonts w:ascii="Arial" w:hAnsi="Arial" w:cs="Arial"/>
          <w:lang w:eastAsia="es-ES"/>
        </w:rPr>
        <w:t>establecida</w:t>
      </w:r>
      <w:r w:rsidR="00FE2101" w:rsidRPr="00E83F9E">
        <w:rPr>
          <w:rFonts w:ascii="Arial" w:hAnsi="Arial" w:cs="Arial"/>
          <w:lang w:eastAsia="es-ES"/>
        </w:rPr>
        <w:t xml:space="preserve"> </w:t>
      </w:r>
      <w:r w:rsidRPr="00E83F9E">
        <w:rPr>
          <w:rFonts w:ascii="Arial" w:hAnsi="Arial" w:cs="Arial"/>
          <w:lang w:eastAsia="es-ES"/>
        </w:rPr>
        <w:t>en</w:t>
      </w:r>
      <w:r w:rsidR="00FE2101" w:rsidRPr="00E83F9E">
        <w:rPr>
          <w:rFonts w:ascii="Arial" w:hAnsi="Arial" w:cs="Arial"/>
          <w:lang w:eastAsia="es-ES"/>
        </w:rPr>
        <w:t xml:space="preserve"> </w:t>
      </w:r>
      <w:r w:rsidRPr="00E83F9E">
        <w:rPr>
          <w:rFonts w:ascii="Arial" w:hAnsi="Arial" w:cs="Arial"/>
          <w:lang w:eastAsia="es-ES"/>
        </w:rPr>
        <w:t>el</w:t>
      </w:r>
      <w:r w:rsidR="00FE2101" w:rsidRPr="00E83F9E">
        <w:rPr>
          <w:rFonts w:ascii="Arial" w:hAnsi="Arial" w:cs="Arial"/>
          <w:lang w:eastAsia="es-ES"/>
        </w:rPr>
        <w:t xml:space="preserve"> </w:t>
      </w:r>
      <w:r w:rsidRPr="00E83F9E">
        <w:rPr>
          <w:rFonts w:ascii="Arial" w:hAnsi="Arial" w:cs="Arial"/>
          <w:lang w:eastAsia="es-ES"/>
        </w:rPr>
        <w:t>respectivo</w:t>
      </w:r>
      <w:r w:rsidR="00FE2101" w:rsidRPr="00E83F9E">
        <w:rPr>
          <w:rFonts w:ascii="Arial" w:hAnsi="Arial" w:cs="Arial"/>
          <w:lang w:eastAsia="es-ES"/>
        </w:rPr>
        <w:t xml:space="preserve"> </w:t>
      </w:r>
      <w:r w:rsidRPr="00E83F9E">
        <w:rPr>
          <w:rFonts w:ascii="Arial" w:hAnsi="Arial" w:cs="Arial"/>
          <w:lang w:eastAsia="es-ES"/>
        </w:rPr>
        <w:t>Contrato,</w:t>
      </w:r>
      <w:r w:rsidR="00FE2101" w:rsidRPr="00E83F9E">
        <w:rPr>
          <w:rFonts w:ascii="Arial" w:hAnsi="Arial" w:cs="Arial"/>
          <w:lang w:eastAsia="es-ES"/>
        </w:rPr>
        <w:t xml:space="preserve"> </w:t>
      </w:r>
      <w:r w:rsidRPr="00E83F9E">
        <w:rPr>
          <w:rFonts w:ascii="Arial" w:hAnsi="Arial" w:cs="Arial"/>
          <w:lang w:eastAsia="es-ES"/>
        </w:rPr>
        <w:t>aquellas</w:t>
      </w:r>
      <w:r w:rsidR="00FE2101" w:rsidRPr="00E83F9E">
        <w:rPr>
          <w:rFonts w:ascii="Arial" w:hAnsi="Arial" w:cs="Arial"/>
          <w:lang w:eastAsia="es-ES"/>
        </w:rPr>
        <w:t xml:space="preserve"> </w:t>
      </w:r>
      <w:r w:rsidRPr="00E83F9E">
        <w:rPr>
          <w:rFonts w:ascii="Arial" w:hAnsi="Arial" w:cs="Arial"/>
          <w:lang w:eastAsia="es-ES"/>
        </w:rPr>
        <w:t>actividades</w:t>
      </w:r>
      <w:r w:rsidR="00FE2101" w:rsidRPr="00E83F9E">
        <w:rPr>
          <w:rFonts w:ascii="Arial" w:hAnsi="Arial" w:cs="Arial"/>
          <w:lang w:eastAsia="es-ES"/>
        </w:rPr>
        <w:t xml:space="preserve"> </w:t>
      </w:r>
      <w:r w:rsidRPr="00E83F9E">
        <w:rPr>
          <w:rFonts w:ascii="Arial" w:hAnsi="Arial" w:cs="Arial"/>
          <w:lang w:eastAsia="es-ES"/>
        </w:rPr>
        <w:t>que</w:t>
      </w:r>
      <w:r w:rsidR="00FE2101" w:rsidRPr="00E83F9E">
        <w:rPr>
          <w:rFonts w:ascii="Arial" w:hAnsi="Arial" w:cs="Arial"/>
          <w:lang w:eastAsia="es-ES"/>
        </w:rPr>
        <w:t xml:space="preserve"> </w:t>
      </w:r>
      <w:r w:rsidRPr="00E83F9E">
        <w:rPr>
          <w:rFonts w:ascii="Arial" w:hAnsi="Arial" w:cs="Arial"/>
          <w:lang w:eastAsia="es-ES"/>
        </w:rPr>
        <w:t>le</w:t>
      </w:r>
      <w:r w:rsidR="00FE2101" w:rsidRPr="00E83F9E">
        <w:rPr>
          <w:rFonts w:ascii="Arial" w:hAnsi="Arial" w:cs="Arial"/>
          <w:lang w:eastAsia="es-ES"/>
        </w:rPr>
        <w:t xml:space="preserve"> </w:t>
      </w:r>
      <w:r w:rsidRPr="00E83F9E">
        <w:rPr>
          <w:rFonts w:ascii="Arial" w:hAnsi="Arial" w:cs="Arial"/>
          <w:lang w:eastAsia="es-ES"/>
        </w:rPr>
        <w:t>corresponde</w:t>
      </w:r>
      <w:r w:rsidR="00FE2101" w:rsidRPr="00E83F9E">
        <w:rPr>
          <w:rFonts w:ascii="Arial" w:hAnsi="Arial" w:cs="Arial"/>
          <w:lang w:eastAsia="es-ES"/>
        </w:rPr>
        <w:t xml:space="preserve"> </w:t>
      </w:r>
      <w:r w:rsidRPr="00E83F9E">
        <w:rPr>
          <w:rFonts w:ascii="Arial" w:hAnsi="Arial" w:cs="Arial"/>
          <w:lang w:eastAsia="es-ES"/>
        </w:rPr>
        <w:t>realizar</w:t>
      </w:r>
      <w:r w:rsidR="00FE2101" w:rsidRPr="00E83F9E">
        <w:rPr>
          <w:rFonts w:ascii="Arial" w:hAnsi="Arial" w:cs="Arial"/>
          <w:lang w:eastAsia="es-ES"/>
        </w:rPr>
        <w:t xml:space="preserve"> </w:t>
      </w:r>
      <w:r w:rsidRPr="00E83F9E">
        <w:rPr>
          <w:rFonts w:ascii="Arial" w:hAnsi="Arial" w:cs="Arial"/>
          <w:lang w:eastAsia="es-ES"/>
        </w:rPr>
        <w:t>en</w:t>
      </w:r>
      <w:r w:rsidR="00FE2101" w:rsidRPr="00E83F9E">
        <w:rPr>
          <w:rFonts w:ascii="Arial" w:hAnsi="Arial" w:cs="Arial"/>
          <w:lang w:eastAsia="es-ES"/>
        </w:rPr>
        <w:t xml:space="preserve"> </w:t>
      </w:r>
      <w:r w:rsidRPr="00E83F9E">
        <w:rPr>
          <w:rFonts w:ascii="Arial" w:hAnsi="Arial" w:cs="Arial"/>
          <w:lang w:eastAsia="es-ES"/>
        </w:rPr>
        <w:t>virtud</w:t>
      </w:r>
      <w:r w:rsidR="00FE2101" w:rsidRPr="00E83F9E">
        <w:rPr>
          <w:rFonts w:ascii="Arial" w:hAnsi="Arial" w:cs="Arial"/>
          <w:lang w:eastAsia="es-ES"/>
        </w:rPr>
        <w:t xml:space="preserve"> </w:t>
      </w:r>
      <w:r w:rsidRPr="00E83F9E">
        <w:rPr>
          <w:rFonts w:ascii="Arial" w:hAnsi="Arial" w:cs="Arial"/>
          <w:lang w:eastAsia="es-ES"/>
        </w:rPr>
        <w:t>de</w:t>
      </w:r>
      <w:r w:rsidR="00FE2101" w:rsidRPr="00E83F9E">
        <w:rPr>
          <w:rFonts w:ascii="Arial" w:hAnsi="Arial" w:cs="Arial"/>
          <w:lang w:eastAsia="es-ES"/>
        </w:rPr>
        <w:t xml:space="preserve"> </w:t>
      </w:r>
      <w:r w:rsidRPr="00E83F9E">
        <w:rPr>
          <w:rFonts w:ascii="Arial" w:hAnsi="Arial" w:cs="Arial"/>
          <w:lang w:eastAsia="es-ES"/>
        </w:rPr>
        <w:t>dicho</w:t>
      </w:r>
      <w:r w:rsidR="00FE2101" w:rsidRPr="00E83F9E">
        <w:rPr>
          <w:rFonts w:ascii="Arial" w:hAnsi="Arial" w:cs="Arial"/>
          <w:lang w:eastAsia="es-ES"/>
        </w:rPr>
        <w:t xml:space="preserve"> </w:t>
      </w:r>
      <w:r w:rsidRPr="00E83F9E">
        <w:rPr>
          <w:rFonts w:ascii="Arial" w:hAnsi="Arial" w:cs="Arial"/>
          <w:lang w:eastAsia="es-ES"/>
        </w:rPr>
        <w:t>instrumento,</w:t>
      </w:r>
      <w:r w:rsidR="00FE2101" w:rsidRPr="00E83F9E">
        <w:rPr>
          <w:rFonts w:ascii="Arial" w:hAnsi="Arial" w:cs="Arial"/>
          <w:lang w:eastAsia="es-ES"/>
        </w:rPr>
        <w:t xml:space="preserve"> </w:t>
      </w:r>
      <w:r w:rsidRPr="00E83F9E">
        <w:rPr>
          <w:rFonts w:ascii="Arial" w:hAnsi="Arial" w:cs="Arial"/>
          <w:lang w:eastAsia="es-ES"/>
        </w:rPr>
        <w:t>las</w:t>
      </w:r>
      <w:r w:rsidR="00FE2101" w:rsidRPr="00E83F9E">
        <w:rPr>
          <w:rFonts w:ascii="Arial" w:hAnsi="Arial" w:cs="Arial"/>
          <w:lang w:eastAsia="es-ES"/>
        </w:rPr>
        <w:t xml:space="preserve"> </w:t>
      </w:r>
      <w:r w:rsidRPr="00E83F9E">
        <w:rPr>
          <w:rFonts w:ascii="Arial" w:hAnsi="Arial" w:cs="Arial"/>
          <w:lang w:eastAsia="es-ES"/>
        </w:rPr>
        <w:t>que</w:t>
      </w:r>
      <w:r w:rsidR="00FE2101" w:rsidRPr="00E83F9E">
        <w:rPr>
          <w:rFonts w:ascii="Arial" w:hAnsi="Arial" w:cs="Arial"/>
          <w:lang w:eastAsia="es-ES"/>
        </w:rPr>
        <w:t xml:space="preserve"> </w:t>
      </w:r>
      <w:r w:rsidRPr="00E83F9E">
        <w:rPr>
          <w:rFonts w:ascii="Arial" w:hAnsi="Arial" w:cs="Arial"/>
          <w:lang w:eastAsia="es-ES"/>
        </w:rPr>
        <w:t>deberán</w:t>
      </w:r>
      <w:r w:rsidR="00FE2101" w:rsidRPr="00E83F9E">
        <w:rPr>
          <w:rFonts w:ascii="Arial" w:hAnsi="Arial" w:cs="Arial"/>
          <w:lang w:eastAsia="es-ES"/>
        </w:rPr>
        <w:t xml:space="preserve"> </w:t>
      </w:r>
      <w:r w:rsidRPr="00E83F9E">
        <w:rPr>
          <w:rFonts w:ascii="Arial" w:hAnsi="Arial" w:cs="Arial"/>
          <w:lang w:eastAsia="es-ES"/>
        </w:rPr>
        <w:t>estar</w:t>
      </w:r>
      <w:r w:rsidR="00FE2101" w:rsidRPr="00E83F9E">
        <w:rPr>
          <w:rFonts w:ascii="Arial" w:hAnsi="Arial" w:cs="Arial"/>
          <w:lang w:eastAsia="es-ES"/>
        </w:rPr>
        <w:t xml:space="preserve"> </w:t>
      </w:r>
      <w:r w:rsidRPr="00E83F9E">
        <w:rPr>
          <w:rFonts w:ascii="Arial" w:hAnsi="Arial" w:cs="Arial"/>
          <w:lang w:eastAsia="es-ES"/>
        </w:rPr>
        <w:t>organizadas</w:t>
      </w:r>
      <w:r w:rsidR="00FE2101" w:rsidRPr="00E83F9E">
        <w:rPr>
          <w:rFonts w:ascii="Arial" w:hAnsi="Arial" w:cs="Arial"/>
          <w:lang w:eastAsia="es-ES"/>
        </w:rPr>
        <w:t xml:space="preserve"> </w:t>
      </w:r>
      <w:r w:rsidRPr="00E83F9E">
        <w:rPr>
          <w:rFonts w:ascii="Arial" w:hAnsi="Arial" w:cs="Arial"/>
          <w:lang w:eastAsia="es-ES"/>
        </w:rPr>
        <w:t>de</w:t>
      </w:r>
      <w:r w:rsidR="00FE2101" w:rsidRPr="00E83F9E">
        <w:rPr>
          <w:rFonts w:ascii="Arial" w:hAnsi="Arial" w:cs="Arial"/>
          <w:lang w:eastAsia="es-ES"/>
        </w:rPr>
        <w:t xml:space="preserve"> </w:t>
      </w:r>
      <w:r w:rsidRPr="00E83F9E">
        <w:rPr>
          <w:rFonts w:ascii="Arial" w:hAnsi="Arial" w:cs="Arial"/>
          <w:lang w:eastAsia="es-ES"/>
        </w:rPr>
        <w:t>manera</w:t>
      </w:r>
      <w:r w:rsidR="00FE2101" w:rsidRPr="00E83F9E">
        <w:rPr>
          <w:rFonts w:ascii="Arial" w:hAnsi="Arial" w:cs="Arial"/>
          <w:lang w:eastAsia="es-ES"/>
        </w:rPr>
        <w:t xml:space="preserve"> </w:t>
      </w:r>
      <w:r w:rsidRPr="00E83F9E">
        <w:rPr>
          <w:rFonts w:ascii="Arial" w:hAnsi="Arial" w:cs="Arial"/>
          <w:lang w:eastAsia="es-ES"/>
        </w:rPr>
        <w:t>conveniente,</w:t>
      </w:r>
      <w:r w:rsidR="00FE2101" w:rsidRPr="00E83F9E">
        <w:rPr>
          <w:rFonts w:ascii="Arial" w:hAnsi="Arial" w:cs="Arial"/>
          <w:lang w:eastAsia="es-ES"/>
        </w:rPr>
        <w:t xml:space="preserve"> </w:t>
      </w:r>
      <w:r w:rsidRPr="00E83F9E">
        <w:rPr>
          <w:rFonts w:ascii="Arial" w:hAnsi="Arial" w:cs="Arial"/>
          <w:lang w:eastAsia="es-ES"/>
        </w:rPr>
        <w:t>cumpliendo</w:t>
      </w:r>
      <w:r w:rsidR="00FE2101" w:rsidRPr="00E83F9E">
        <w:rPr>
          <w:rFonts w:ascii="Arial" w:hAnsi="Arial" w:cs="Arial"/>
          <w:lang w:eastAsia="es-ES"/>
        </w:rPr>
        <w:t xml:space="preserve"> </w:t>
      </w:r>
      <w:r w:rsidRPr="00E83F9E">
        <w:rPr>
          <w:rFonts w:ascii="Arial" w:hAnsi="Arial" w:cs="Arial"/>
          <w:lang w:eastAsia="es-ES"/>
        </w:rPr>
        <w:t>siempre</w:t>
      </w:r>
      <w:r w:rsidR="00FE2101" w:rsidRPr="00E83F9E">
        <w:rPr>
          <w:rFonts w:ascii="Arial" w:hAnsi="Arial" w:cs="Arial"/>
          <w:lang w:eastAsia="es-ES"/>
        </w:rPr>
        <w:t xml:space="preserve"> </w:t>
      </w:r>
      <w:r w:rsidRPr="00E83F9E">
        <w:rPr>
          <w:rFonts w:ascii="Arial" w:hAnsi="Arial" w:cs="Arial"/>
          <w:lang w:eastAsia="es-ES"/>
        </w:rPr>
        <w:t>con</w:t>
      </w:r>
      <w:r w:rsidR="00FE2101" w:rsidRPr="00E83F9E">
        <w:rPr>
          <w:rFonts w:ascii="Arial" w:hAnsi="Arial" w:cs="Arial"/>
          <w:lang w:eastAsia="es-ES"/>
        </w:rPr>
        <w:t xml:space="preserve"> </w:t>
      </w:r>
      <w:r w:rsidRPr="00E83F9E">
        <w:rPr>
          <w:rFonts w:ascii="Arial" w:hAnsi="Arial" w:cs="Arial"/>
          <w:lang w:eastAsia="es-ES"/>
        </w:rPr>
        <w:t>estricta</w:t>
      </w:r>
      <w:r w:rsidR="00FE2101" w:rsidRPr="00E83F9E">
        <w:rPr>
          <w:rFonts w:ascii="Arial" w:hAnsi="Arial" w:cs="Arial"/>
          <w:lang w:eastAsia="es-ES"/>
        </w:rPr>
        <w:t xml:space="preserve"> </w:t>
      </w:r>
      <w:r w:rsidRPr="00E83F9E">
        <w:rPr>
          <w:rFonts w:ascii="Arial" w:hAnsi="Arial" w:cs="Arial"/>
          <w:lang w:eastAsia="es-ES"/>
        </w:rPr>
        <w:t>observancia</w:t>
      </w:r>
      <w:r w:rsidR="00FE2101" w:rsidRPr="00E83F9E">
        <w:rPr>
          <w:rFonts w:ascii="Arial" w:hAnsi="Arial" w:cs="Arial"/>
          <w:lang w:eastAsia="es-ES"/>
        </w:rPr>
        <w:t xml:space="preserve"> </w:t>
      </w:r>
      <w:r w:rsidRPr="00E83F9E">
        <w:rPr>
          <w:rFonts w:ascii="Arial" w:hAnsi="Arial" w:cs="Arial"/>
          <w:lang w:eastAsia="es-ES"/>
        </w:rPr>
        <w:t>a</w:t>
      </w:r>
      <w:r w:rsidR="00FE2101" w:rsidRPr="00E83F9E">
        <w:rPr>
          <w:rFonts w:ascii="Arial" w:hAnsi="Arial" w:cs="Arial"/>
          <w:lang w:eastAsia="es-ES"/>
        </w:rPr>
        <w:t xml:space="preserve"> </w:t>
      </w:r>
      <w:r w:rsidRPr="00E83F9E">
        <w:rPr>
          <w:rFonts w:ascii="Arial" w:hAnsi="Arial" w:cs="Arial"/>
          <w:lang w:eastAsia="es-ES"/>
        </w:rPr>
        <w:t>los</w:t>
      </w:r>
      <w:r w:rsidR="00FE2101" w:rsidRPr="00E83F9E">
        <w:rPr>
          <w:rFonts w:ascii="Arial" w:hAnsi="Arial" w:cs="Arial"/>
          <w:lang w:eastAsia="es-ES"/>
        </w:rPr>
        <w:t xml:space="preserve"> </w:t>
      </w:r>
      <w:r w:rsidRPr="00E83F9E">
        <w:rPr>
          <w:rFonts w:ascii="Arial" w:hAnsi="Arial" w:cs="Arial"/>
          <w:lang w:eastAsia="es-ES"/>
        </w:rPr>
        <w:t>organigramas,</w:t>
      </w:r>
      <w:r w:rsidR="00FE2101" w:rsidRPr="00E83F9E">
        <w:rPr>
          <w:rFonts w:ascii="Arial" w:hAnsi="Arial" w:cs="Arial"/>
          <w:lang w:eastAsia="es-ES"/>
        </w:rPr>
        <w:t xml:space="preserve"> </w:t>
      </w:r>
      <w:r w:rsidRPr="00E83F9E">
        <w:rPr>
          <w:rFonts w:ascii="Arial" w:hAnsi="Arial" w:cs="Arial"/>
          <w:lang w:eastAsia="es-ES"/>
        </w:rPr>
        <w:t>descripción</w:t>
      </w:r>
      <w:r w:rsidR="00FE2101" w:rsidRPr="00E83F9E">
        <w:rPr>
          <w:rFonts w:ascii="Arial" w:hAnsi="Arial" w:cs="Arial"/>
          <w:lang w:eastAsia="es-ES"/>
        </w:rPr>
        <w:t xml:space="preserve"> </w:t>
      </w:r>
      <w:r w:rsidRPr="00E83F9E">
        <w:rPr>
          <w:rFonts w:ascii="Arial" w:hAnsi="Arial" w:cs="Arial"/>
          <w:lang w:eastAsia="es-ES"/>
        </w:rPr>
        <w:t>de</w:t>
      </w:r>
      <w:r w:rsidR="00FE2101" w:rsidRPr="00E83F9E">
        <w:rPr>
          <w:rFonts w:ascii="Arial" w:hAnsi="Arial" w:cs="Arial"/>
          <w:lang w:eastAsia="es-ES"/>
        </w:rPr>
        <w:t xml:space="preserve"> </w:t>
      </w:r>
      <w:r w:rsidRPr="00E83F9E">
        <w:rPr>
          <w:rFonts w:ascii="Arial" w:hAnsi="Arial" w:cs="Arial"/>
          <w:lang w:eastAsia="es-ES"/>
        </w:rPr>
        <w:t>funciones</w:t>
      </w:r>
      <w:r w:rsidR="00FE2101" w:rsidRPr="00E83F9E">
        <w:rPr>
          <w:rFonts w:ascii="Arial" w:hAnsi="Arial" w:cs="Arial"/>
          <w:lang w:eastAsia="es-ES"/>
        </w:rPr>
        <w:t xml:space="preserve"> </w:t>
      </w:r>
      <w:r w:rsidRPr="00E83F9E">
        <w:rPr>
          <w:rFonts w:ascii="Arial" w:hAnsi="Arial" w:cs="Arial"/>
          <w:lang w:eastAsia="es-ES"/>
        </w:rPr>
        <w:t>y</w:t>
      </w:r>
      <w:r w:rsidR="00FE2101" w:rsidRPr="00E83F9E">
        <w:rPr>
          <w:rFonts w:ascii="Arial" w:hAnsi="Arial" w:cs="Arial"/>
          <w:lang w:eastAsia="es-ES"/>
        </w:rPr>
        <w:t xml:space="preserve"> </w:t>
      </w:r>
      <w:r w:rsidRPr="00E83F9E">
        <w:rPr>
          <w:rFonts w:ascii="Arial" w:hAnsi="Arial" w:cs="Arial"/>
          <w:lang w:eastAsia="es-ES"/>
        </w:rPr>
        <w:t>designación</w:t>
      </w:r>
      <w:r w:rsidR="00FE2101" w:rsidRPr="00E83F9E">
        <w:rPr>
          <w:rFonts w:ascii="Arial" w:hAnsi="Arial" w:cs="Arial"/>
          <w:lang w:eastAsia="es-ES"/>
        </w:rPr>
        <w:t xml:space="preserve"> </w:t>
      </w:r>
      <w:r w:rsidRPr="00E83F9E">
        <w:rPr>
          <w:rFonts w:ascii="Arial" w:hAnsi="Arial" w:cs="Arial"/>
          <w:lang w:eastAsia="es-ES"/>
        </w:rPr>
        <w:t>de</w:t>
      </w:r>
      <w:r w:rsidR="00FE2101" w:rsidRPr="00E83F9E">
        <w:rPr>
          <w:rFonts w:ascii="Arial" w:hAnsi="Arial" w:cs="Arial"/>
          <w:lang w:eastAsia="es-ES"/>
        </w:rPr>
        <w:t xml:space="preserve"> </w:t>
      </w:r>
      <w:r w:rsidRPr="00E83F9E">
        <w:rPr>
          <w:rFonts w:ascii="Arial" w:hAnsi="Arial" w:cs="Arial"/>
          <w:lang w:eastAsia="es-ES"/>
        </w:rPr>
        <w:t>Personal</w:t>
      </w:r>
      <w:r w:rsidR="00FE2101" w:rsidRPr="00E83F9E">
        <w:rPr>
          <w:rFonts w:ascii="Arial" w:hAnsi="Arial" w:cs="Arial"/>
          <w:lang w:eastAsia="es-ES"/>
        </w:rPr>
        <w:t xml:space="preserve"> </w:t>
      </w:r>
      <w:r w:rsidRPr="00E83F9E">
        <w:rPr>
          <w:rFonts w:ascii="Arial" w:hAnsi="Arial" w:cs="Arial"/>
          <w:lang w:eastAsia="es-ES"/>
        </w:rPr>
        <w:t>Clave,</w:t>
      </w:r>
      <w:r w:rsidR="00FE2101" w:rsidRPr="00E83F9E">
        <w:rPr>
          <w:rFonts w:ascii="Arial" w:hAnsi="Arial" w:cs="Arial"/>
          <w:lang w:eastAsia="es-ES"/>
        </w:rPr>
        <w:t xml:space="preserve"> </w:t>
      </w:r>
      <w:r w:rsidRPr="00E83F9E">
        <w:rPr>
          <w:rFonts w:ascii="Arial" w:hAnsi="Arial" w:cs="Arial"/>
          <w:lang w:eastAsia="es-ES"/>
        </w:rPr>
        <w:t>comprometidos</w:t>
      </w:r>
      <w:r w:rsidR="00FE2101" w:rsidRPr="00E83F9E">
        <w:rPr>
          <w:rFonts w:ascii="Arial" w:hAnsi="Arial" w:cs="Arial"/>
          <w:spacing w:val="-23"/>
        </w:rPr>
        <w:t xml:space="preserve"> </w:t>
      </w:r>
      <w:r w:rsidRPr="00E83F9E">
        <w:rPr>
          <w:rFonts w:ascii="Arial" w:hAnsi="Arial" w:cs="Arial"/>
          <w:spacing w:val="-1"/>
        </w:rPr>
        <w:t>con</w:t>
      </w:r>
      <w:r w:rsidR="00FE2101" w:rsidRPr="00E83F9E">
        <w:rPr>
          <w:rFonts w:ascii="Arial" w:hAnsi="Arial" w:cs="Arial"/>
          <w:spacing w:val="-23"/>
        </w:rPr>
        <w:t xml:space="preserve"> </w:t>
      </w:r>
      <w:r w:rsidR="252A03A7" w:rsidRPr="00E83F9E">
        <w:rPr>
          <w:rFonts w:ascii="Arial" w:hAnsi="Arial" w:cs="Arial"/>
          <w:spacing w:val="-23"/>
        </w:rPr>
        <w:t>CGET</w:t>
      </w:r>
      <w:r w:rsidR="00FE2101" w:rsidRPr="00E83F9E">
        <w:rPr>
          <w:rFonts w:ascii="Arial" w:hAnsi="Arial" w:cs="Arial"/>
          <w:spacing w:val="-1"/>
        </w:rPr>
        <w:t xml:space="preserve"> </w:t>
      </w:r>
      <w:r w:rsidRPr="00E83F9E">
        <w:rPr>
          <w:rFonts w:ascii="Arial" w:hAnsi="Arial" w:cs="Arial"/>
          <w:spacing w:val="-1"/>
        </w:rPr>
        <w:t>para</w:t>
      </w:r>
      <w:r w:rsidR="00FE2101" w:rsidRPr="00E83F9E">
        <w:rPr>
          <w:rFonts w:ascii="Arial" w:hAnsi="Arial" w:cs="Arial"/>
          <w:spacing w:val="-1"/>
        </w:rPr>
        <w:t xml:space="preserve"> </w:t>
      </w:r>
      <w:r w:rsidRPr="00E83F9E">
        <w:rPr>
          <w:rFonts w:ascii="Arial" w:hAnsi="Arial" w:cs="Arial"/>
          <w:spacing w:val="-1"/>
        </w:rPr>
        <w:t>el</w:t>
      </w:r>
      <w:r w:rsidR="00FE2101" w:rsidRPr="00E83F9E">
        <w:rPr>
          <w:rFonts w:ascii="Arial" w:hAnsi="Arial" w:cs="Arial"/>
          <w:spacing w:val="-1"/>
        </w:rPr>
        <w:t xml:space="preserve"> </w:t>
      </w:r>
      <w:r w:rsidRPr="00E83F9E">
        <w:rPr>
          <w:rFonts w:ascii="Arial" w:hAnsi="Arial" w:cs="Arial"/>
          <w:spacing w:val="-1"/>
        </w:rPr>
        <w:t>desarrollo</w:t>
      </w:r>
      <w:r w:rsidR="00FE2101" w:rsidRPr="00E83F9E">
        <w:rPr>
          <w:rFonts w:ascii="Arial" w:hAnsi="Arial" w:cs="Arial"/>
          <w:spacing w:val="-1"/>
        </w:rPr>
        <w:t xml:space="preserve"> </w:t>
      </w:r>
      <w:r w:rsidRPr="00E83F9E">
        <w:rPr>
          <w:rFonts w:ascii="Arial" w:hAnsi="Arial" w:cs="Arial"/>
          <w:spacing w:val="-1"/>
        </w:rPr>
        <w:t>la</w:t>
      </w:r>
      <w:r w:rsidR="00FE2101" w:rsidRPr="00E83F9E">
        <w:rPr>
          <w:rFonts w:ascii="Arial" w:hAnsi="Arial" w:cs="Arial"/>
          <w:spacing w:val="-1"/>
        </w:rPr>
        <w:t xml:space="preserve"> </w:t>
      </w:r>
      <w:r w:rsidRPr="00E83F9E">
        <w:rPr>
          <w:rFonts w:ascii="Arial" w:hAnsi="Arial" w:cs="Arial"/>
          <w:spacing w:val="-1"/>
        </w:rPr>
        <w:t>Obra.</w:t>
      </w:r>
    </w:p>
    <w:bookmarkEnd w:id="1916"/>
    <w:p w14:paraId="463F29E8" w14:textId="7A8CC841" w:rsidR="00DA382E" w:rsidRPr="00E83F9E" w:rsidRDefault="00DA382E" w:rsidP="001B5344">
      <w:pPr>
        <w:spacing w:line="276" w:lineRule="auto"/>
        <w:rPr>
          <w:rFonts w:ascii="Arial" w:hAnsi="Arial" w:cs="Arial"/>
          <w:b/>
          <w:bCs/>
        </w:rPr>
      </w:pPr>
      <w:r w:rsidRPr="00E83F9E">
        <w:rPr>
          <w:rFonts w:ascii="Arial" w:hAnsi="Arial" w:cs="Arial"/>
        </w:rPr>
        <w:t>Para</w:t>
      </w:r>
      <w:r w:rsidR="00FE2101" w:rsidRPr="00E83F9E">
        <w:rPr>
          <w:rFonts w:ascii="Arial" w:hAnsi="Arial" w:cs="Arial"/>
        </w:rPr>
        <w:t xml:space="preserve"> </w:t>
      </w:r>
      <w:r w:rsidRPr="00E83F9E">
        <w:rPr>
          <w:rFonts w:ascii="Arial" w:hAnsi="Arial" w:cs="Arial"/>
        </w:rPr>
        <w:t>estos</w:t>
      </w:r>
      <w:r w:rsidR="00FE2101" w:rsidRPr="00E83F9E">
        <w:rPr>
          <w:rFonts w:ascii="Arial" w:hAnsi="Arial" w:cs="Arial"/>
        </w:rPr>
        <w:t xml:space="preserve"> </w:t>
      </w:r>
      <w:r w:rsidRPr="00E83F9E">
        <w:rPr>
          <w:rFonts w:ascii="Arial" w:hAnsi="Arial" w:cs="Arial"/>
        </w:rPr>
        <w:t>efectos,</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entenderá</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Clave</w:t>
      </w:r>
      <w:r w:rsidR="00FE2101" w:rsidRPr="00E83F9E">
        <w:rPr>
          <w:rFonts w:ascii="Arial" w:hAnsi="Arial" w:cs="Arial"/>
        </w:rPr>
        <w:t xml:space="preserve"> </w:t>
      </w:r>
      <w:r w:rsidRPr="00E83F9E">
        <w:rPr>
          <w:rFonts w:ascii="Arial" w:hAnsi="Arial" w:cs="Arial"/>
        </w:rPr>
        <w:t>mínimo</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correcta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Contrato,</w:t>
      </w:r>
      <w:r w:rsidR="00FE2101" w:rsidRPr="00E83F9E">
        <w:rPr>
          <w:rFonts w:ascii="Arial" w:hAnsi="Arial" w:cs="Arial"/>
        </w:rPr>
        <w:t xml:space="preserve"> </w:t>
      </w:r>
      <w:r w:rsidRPr="00E83F9E">
        <w:rPr>
          <w:rFonts w:ascii="Arial" w:hAnsi="Arial" w:cs="Arial"/>
        </w:rPr>
        <w:t>aquellos</w:t>
      </w:r>
      <w:r w:rsidR="00FE2101" w:rsidRPr="00E83F9E">
        <w:rPr>
          <w:rFonts w:ascii="Arial" w:hAnsi="Arial" w:cs="Arial"/>
        </w:rPr>
        <w:t xml:space="preserve"> </w:t>
      </w:r>
      <w:r w:rsidRPr="00E83F9E">
        <w:rPr>
          <w:rFonts w:ascii="Arial" w:hAnsi="Arial" w:cs="Arial"/>
        </w:rPr>
        <w:t>profesionales</w:t>
      </w:r>
      <w:r w:rsidR="00FE2101" w:rsidRPr="00E83F9E">
        <w:rPr>
          <w:rFonts w:ascii="Arial" w:hAnsi="Arial" w:cs="Arial"/>
        </w:rPr>
        <w:t xml:space="preserve"> </w:t>
      </w:r>
      <w:r w:rsidRPr="00E83F9E">
        <w:rPr>
          <w:rFonts w:ascii="Arial" w:hAnsi="Arial" w:cs="Arial"/>
        </w:rPr>
        <w:t>descritos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continuación:</w:t>
      </w:r>
      <w:bookmarkStart w:id="1917" w:name="PC_GRUPO"/>
      <w:bookmarkEnd w:id="1917"/>
    </w:p>
    <w:tbl>
      <w:tblPr>
        <w:tblW w:w="3899" w:type="pct"/>
        <w:jc w:val="center"/>
        <w:tblCellMar>
          <w:left w:w="70" w:type="dxa"/>
          <w:right w:w="70" w:type="dxa"/>
        </w:tblCellMar>
        <w:tblLook w:val="04A0" w:firstRow="1" w:lastRow="0" w:firstColumn="1" w:lastColumn="0" w:noHBand="0" w:noVBand="1"/>
      </w:tblPr>
      <w:tblGrid>
        <w:gridCol w:w="1363"/>
        <w:gridCol w:w="6490"/>
      </w:tblGrid>
      <w:tr w:rsidR="000B602E" w:rsidRPr="00E83F9E" w14:paraId="4487CFC4" w14:textId="77777777" w:rsidTr="7D360094">
        <w:trPr>
          <w:trHeight w:val="255"/>
          <w:tblHeader/>
          <w:jc w:val="center"/>
        </w:trPr>
        <w:tc>
          <w:tcPr>
            <w:tcW w:w="86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AF5C6E6" w14:textId="77777777" w:rsidR="000B602E" w:rsidRPr="00E83F9E" w:rsidRDefault="000B602E" w:rsidP="001B5344">
            <w:pPr>
              <w:spacing w:after="0" w:line="276" w:lineRule="auto"/>
              <w:jc w:val="center"/>
              <w:rPr>
                <w:rFonts w:ascii="Arial" w:hAnsi="Arial" w:cs="Arial"/>
                <w:b/>
                <w:bCs/>
                <w:color w:val="000000"/>
                <w:sz w:val="20"/>
                <w:szCs w:val="20"/>
              </w:rPr>
            </w:pPr>
            <w:r w:rsidRPr="00E83F9E">
              <w:rPr>
                <w:rFonts w:ascii="Arial" w:hAnsi="Arial" w:cs="Arial"/>
                <w:b/>
                <w:bCs/>
                <w:color w:val="000000"/>
                <w:sz w:val="20"/>
                <w:szCs w:val="20"/>
              </w:rPr>
              <w:t>Código</w:t>
            </w:r>
          </w:p>
        </w:tc>
        <w:tc>
          <w:tcPr>
            <w:tcW w:w="4132"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76C8727" w14:textId="77777777" w:rsidR="000B602E" w:rsidRPr="00E83F9E" w:rsidRDefault="000B602E" w:rsidP="001B5344">
            <w:pPr>
              <w:spacing w:after="0" w:line="276" w:lineRule="auto"/>
              <w:jc w:val="center"/>
              <w:rPr>
                <w:rFonts w:ascii="Arial" w:hAnsi="Arial" w:cs="Arial"/>
                <w:b/>
                <w:bCs/>
                <w:color w:val="000000"/>
                <w:sz w:val="20"/>
                <w:szCs w:val="20"/>
              </w:rPr>
            </w:pPr>
            <w:r w:rsidRPr="00E83F9E">
              <w:rPr>
                <w:rFonts w:ascii="Arial" w:hAnsi="Arial" w:cs="Arial"/>
                <w:b/>
                <w:bCs/>
                <w:color w:val="000000"/>
                <w:sz w:val="20"/>
                <w:szCs w:val="20"/>
              </w:rPr>
              <w:t>Cargo</w:t>
            </w:r>
          </w:p>
        </w:tc>
      </w:tr>
      <w:tr w:rsidR="000B602E" w:rsidRPr="00E83F9E" w14:paraId="0C47FBDB" w14:textId="77777777" w:rsidTr="7D360094">
        <w:trPr>
          <w:trHeight w:val="255"/>
          <w:jc w:val="center"/>
        </w:trPr>
        <w:tc>
          <w:tcPr>
            <w:tcW w:w="868" w:type="pct"/>
            <w:tcBorders>
              <w:top w:val="nil"/>
              <w:left w:val="single" w:sz="4" w:space="0" w:color="auto"/>
              <w:bottom w:val="single" w:sz="4" w:space="0" w:color="auto"/>
              <w:right w:val="single" w:sz="4" w:space="0" w:color="auto"/>
            </w:tcBorders>
            <w:noWrap/>
            <w:vAlign w:val="center"/>
            <w:hideMark/>
          </w:tcPr>
          <w:p w14:paraId="6BC1544B" w14:textId="2B7C4C5B" w:rsidR="000B602E" w:rsidRPr="00E83F9E" w:rsidRDefault="000B602E" w:rsidP="001B5344">
            <w:pPr>
              <w:spacing w:after="0" w:line="276" w:lineRule="auto"/>
              <w:jc w:val="center"/>
              <w:rPr>
                <w:rFonts w:ascii="Arial" w:hAnsi="Arial" w:cs="Arial"/>
                <w:color w:val="000000"/>
                <w:sz w:val="20"/>
                <w:szCs w:val="20"/>
              </w:rPr>
            </w:pPr>
            <w:r w:rsidRPr="00E83F9E">
              <w:rPr>
                <w:rFonts w:ascii="Arial" w:hAnsi="Arial" w:cs="Arial"/>
                <w:color w:val="000000"/>
                <w:sz w:val="20"/>
                <w:szCs w:val="20"/>
              </w:rPr>
              <w:t>(*)</w:t>
            </w:r>
            <w:r w:rsidR="00FE2101" w:rsidRPr="00E83F9E">
              <w:rPr>
                <w:rFonts w:ascii="Arial" w:hAnsi="Arial" w:cs="Arial"/>
                <w:color w:val="000000"/>
                <w:sz w:val="20"/>
                <w:szCs w:val="20"/>
              </w:rPr>
              <w:t xml:space="preserve"> </w:t>
            </w:r>
            <w:r w:rsidRPr="00E83F9E">
              <w:rPr>
                <w:rFonts w:ascii="Arial" w:hAnsi="Arial" w:cs="Arial"/>
                <w:color w:val="000000"/>
                <w:sz w:val="20"/>
                <w:szCs w:val="20"/>
              </w:rPr>
              <w:t>PC1</w:t>
            </w:r>
          </w:p>
        </w:tc>
        <w:tc>
          <w:tcPr>
            <w:tcW w:w="4132" w:type="pct"/>
            <w:tcBorders>
              <w:top w:val="nil"/>
              <w:left w:val="nil"/>
              <w:bottom w:val="single" w:sz="4" w:space="0" w:color="auto"/>
              <w:right w:val="single" w:sz="4" w:space="0" w:color="auto"/>
            </w:tcBorders>
            <w:vAlign w:val="center"/>
            <w:hideMark/>
          </w:tcPr>
          <w:p w14:paraId="72CBB768" w14:textId="366617D1" w:rsidR="000B602E" w:rsidRPr="00E83F9E" w:rsidRDefault="000B602E" w:rsidP="001B5344">
            <w:pPr>
              <w:spacing w:after="0" w:line="276" w:lineRule="auto"/>
              <w:jc w:val="center"/>
              <w:rPr>
                <w:rFonts w:ascii="Arial" w:hAnsi="Arial" w:cs="Arial"/>
                <w:color w:val="000000"/>
                <w:sz w:val="20"/>
                <w:szCs w:val="20"/>
              </w:rPr>
            </w:pPr>
            <w:r w:rsidRPr="00E83F9E">
              <w:rPr>
                <w:rFonts w:ascii="Arial" w:hAnsi="Arial" w:cs="Arial"/>
                <w:color w:val="000000"/>
                <w:sz w:val="20"/>
                <w:szCs w:val="20"/>
              </w:rPr>
              <w:t>Administrador</w:t>
            </w:r>
            <w:r w:rsidR="00FE2101" w:rsidRPr="00E83F9E">
              <w:rPr>
                <w:rFonts w:ascii="Arial" w:hAnsi="Arial" w:cs="Arial"/>
                <w:color w:val="000000"/>
                <w:sz w:val="20"/>
                <w:szCs w:val="20"/>
              </w:rPr>
              <w:t xml:space="preserve"> </w:t>
            </w:r>
            <w:r w:rsidRPr="00E83F9E">
              <w:rPr>
                <w:rFonts w:ascii="Arial" w:hAnsi="Arial" w:cs="Arial"/>
                <w:color w:val="000000"/>
                <w:sz w:val="20"/>
                <w:szCs w:val="20"/>
              </w:rPr>
              <w:t>General</w:t>
            </w:r>
            <w:r w:rsidR="00FE2101" w:rsidRPr="00E83F9E">
              <w:rPr>
                <w:rFonts w:ascii="Arial" w:hAnsi="Arial" w:cs="Arial"/>
                <w:color w:val="000000"/>
                <w:sz w:val="20"/>
                <w:szCs w:val="20"/>
              </w:rPr>
              <w:t xml:space="preserve"> </w:t>
            </w:r>
            <w:r w:rsidRPr="00E83F9E">
              <w:rPr>
                <w:rFonts w:ascii="Arial" w:hAnsi="Arial" w:cs="Arial"/>
                <w:color w:val="000000"/>
                <w:sz w:val="20"/>
                <w:szCs w:val="20"/>
              </w:rPr>
              <w:t>del</w:t>
            </w:r>
            <w:r w:rsidR="00FE2101" w:rsidRPr="00E83F9E">
              <w:rPr>
                <w:rFonts w:ascii="Arial" w:hAnsi="Arial" w:cs="Arial"/>
                <w:color w:val="000000"/>
                <w:sz w:val="20"/>
                <w:szCs w:val="20"/>
              </w:rPr>
              <w:t xml:space="preserve"> </w:t>
            </w:r>
            <w:r w:rsidRPr="00E83F9E">
              <w:rPr>
                <w:rFonts w:ascii="Arial" w:hAnsi="Arial" w:cs="Arial"/>
                <w:color w:val="000000"/>
                <w:sz w:val="20"/>
                <w:szCs w:val="20"/>
              </w:rPr>
              <w:t>Contrato</w:t>
            </w:r>
            <w:r w:rsidR="00FE2101" w:rsidRPr="00E83F9E">
              <w:rPr>
                <w:rFonts w:ascii="Arial" w:hAnsi="Arial" w:cs="Arial"/>
                <w:color w:val="000000"/>
                <w:sz w:val="20"/>
                <w:szCs w:val="20"/>
              </w:rPr>
              <w:t xml:space="preserve"> </w:t>
            </w:r>
            <w:r w:rsidRPr="00E83F9E">
              <w:rPr>
                <w:rFonts w:ascii="Arial" w:hAnsi="Arial" w:cs="Arial"/>
                <w:color w:val="000000"/>
                <w:sz w:val="20"/>
                <w:szCs w:val="20"/>
              </w:rPr>
              <w:t>I</w:t>
            </w:r>
          </w:p>
        </w:tc>
      </w:tr>
      <w:tr w:rsidR="000B602E" w:rsidRPr="00E83F9E" w14:paraId="7CC4813B" w14:textId="77777777" w:rsidTr="7D360094">
        <w:trPr>
          <w:trHeight w:val="255"/>
          <w:jc w:val="center"/>
        </w:trPr>
        <w:tc>
          <w:tcPr>
            <w:tcW w:w="868" w:type="pct"/>
            <w:tcBorders>
              <w:top w:val="single" w:sz="4" w:space="0" w:color="auto"/>
              <w:left w:val="single" w:sz="4" w:space="0" w:color="auto"/>
              <w:bottom w:val="single" w:sz="4" w:space="0" w:color="auto"/>
              <w:right w:val="single" w:sz="4" w:space="0" w:color="auto"/>
            </w:tcBorders>
            <w:noWrap/>
            <w:vAlign w:val="center"/>
          </w:tcPr>
          <w:p w14:paraId="4095C9C4" w14:textId="05AC7C81" w:rsidR="000B602E" w:rsidRPr="00E83F9E" w:rsidRDefault="000B602E" w:rsidP="001B5344">
            <w:pPr>
              <w:spacing w:after="0" w:line="276" w:lineRule="auto"/>
              <w:jc w:val="center"/>
              <w:rPr>
                <w:rFonts w:ascii="Arial" w:hAnsi="Arial" w:cs="Arial"/>
                <w:color w:val="000000"/>
                <w:sz w:val="20"/>
                <w:szCs w:val="20"/>
              </w:rPr>
            </w:pPr>
            <w:r w:rsidRPr="00E83F9E">
              <w:rPr>
                <w:rFonts w:ascii="Arial" w:hAnsi="Arial" w:cs="Arial"/>
                <w:color w:val="000000"/>
                <w:sz w:val="20"/>
                <w:szCs w:val="20"/>
              </w:rPr>
              <w:t>(*)</w:t>
            </w:r>
            <w:r w:rsidR="00FE2101" w:rsidRPr="00E83F9E">
              <w:rPr>
                <w:rFonts w:ascii="Arial" w:hAnsi="Arial" w:cs="Arial"/>
                <w:color w:val="000000"/>
                <w:sz w:val="20"/>
                <w:szCs w:val="20"/>
              </w:rPr>
              <w:t xml:space="preserve"> </w:t>
            </w:r>
            <w:r w:rsidRPr="00E83F9E">
              <w:rPr>
                <w:rFonts w:ascii="Arial" w:hAnsi="Arial" w:cs="Arial"/>
                <w:color w:val="000000"/>
                <w:sz w:val="20"/>
                <w:szCs w:val="20"/>
              </w:rPr>
              <w:t>PC2</w:t>
            </w:r>
          </w:p>
        </w:tc>
        <w:tc>
          <w:tcPr>
            <w:tcW w:w="4132" w:type="pct"/>
            <w:tcBorders>
              <w:top w:val="single" w:sz="4" w:space="0" w:color="auto"/>
              <w:left w:val="nil"/>
              <w:bottom w:val="single" w:sz="4" w:space="0" w:color="auto"/>
              <w:right w:val="single" w:sz="4" w:space="0" w:color="auto"/>
            </w:tcBorders>
            <w:vAlign w:val="center"/>
          </w:tcPr>
          <w:p w14:paraId="4D6A2970" w14:textId="3AD3EF29" w:rsidR="000B602E" w:rsidRPr="00E83F9E" w:rsidRDefault="000B602E" w:rsidP="001B5344">
            <w:pPr>
              <w:spacing w:after="0" w:line="276" w:lineRule="auto"/>
              <w:jc w:val="center"/>
              <w:rPr>
                <w:rFonts w:ascii="Arial" w:hAnsi="Arial" w:cs="Arial"/>
                <w:color w:val="000000"/>
                <w:sz w:val="20"/>
                <w:szCs w:val="20"/>
              </w:rPr>
            </w:pPr>
            <w:r w:rsidRPr="00E83F9E">
              <w:rPr>
                <w:rFonts w:ascii="Arial" w:hAnsi="Arial" w:cs="Arial"/>
                <w:color w:val="000000"/>
                <w:sz w:val="20"/>
                <w:szCs w:val="20"/>
              </w:rPr>
              <w:t>Administrador</w:t>
            </w:r>
            <w:r w:rsidR="00FE2101" w:rsidRPr="00E83F9E">
              <w:rPr>
                <w:rFonts w:ascii="Arial" w:hAnsi="Arial" w:cs="Arial"/>
                <w:color w:val="000000"/>
                <w:sz w:val="20"/>
                <w:szCs w:val="20"/>
              </w:rPr>
              <w:t xml:space="preserve"> </w:t>
            </w:r>
            <w:r w:rsidRPr="00E83F9E">
              <w:rPr>
                <w:rFonts w:ascii="Arial" w:hAnsi="Arial" w:cs="Arial"/>
                <w:color w:val="000000"/>
                <w:sz w:val="20"/>
                <w:szCs w:val="20"/>
              </w:rPr>
              <w:t>General</w:t>
            </w:r>
            <w:r w:rsidR="00FE2101" w:rsidRPr="00E83F9E">
              <w:rPr>
                <w:rFonts w:ascii="Arial" w:hAnsi="Arial" w:cs="Arial"/>
                <w:color w:val="000000"/>
                <w:sz w:val="20"/>
                <w:szCs w:val="20"/>
              </w:rPr>
              <w:t xml:space="preserve"> </w:t>
            </w:r>
            <w:r w:rsidRPr="00E83F9E">
              <w:rPr>
                <w:rFonts w:ascii="Arial" w:hAnsi="Arial" w:cs="Arial"/>
                <w:color w:val="000000"/>
                <w:sz w:val="20"/>
                <w:szCs w:val="20"/>
              </w:rPr>
              <w:t>del</w:t>
            </w:r>
            <w:r w:rsidR="00FE2101" w:rsidRPr="00E83F9E">
              <w:rPr>
                <w:rFonts w:ascii="Arial" w:hAnsi="Arial" w:cs="Arial"/>
                <w:color w:val="000000"/>
                <w:sz w:val="20"/>
                <w:szCs w:val="20"/>
              </w:rPr>
              <w:t xml:space="preserve"> </w:t>
            </w:r>
            <w:r w:rsidRPr="00E83F9E">
              <w:rPr>
                <w:rFonts w:ascii="Arial" w:hAnsi="Arial" w:cs="Arial"/>
                <w:color w:val="000000"/>
                <w:sz w:val="20"/>
                <w:szCs w:val="20"/>
              </w:rPr>
              <w:t>Contrato</w:t>
            </w:r>
            <w:r w:rsidR="00FE2101" w:rsidRPr="00E83F9E">
              <w:rPr>
                <w:rFonts w:ascii="Arial" w:hAnsi="Arial" w:cs="Arial"/>
                <w:color w:val="000000"/>
                <w:sz w:val="20"/>
                <w:szCs w:val="20"/>
              </w:rPr>
              <w:t xml:space="preserve"> </w:t>
            </w:r>
            <w:r w:rsidRPr="00E83F9E">
              <w:rPr>
                <w:rFonts w:ascii="Arial" w:hAnsi="Arial" w:cs="Arial"/>
                <w:color w:val="000000"/>
                <w:sz w:val="20"/>
                <w:szCs w:val="20"/>
              </w:rPr>
              <w:t>II</w:t>
            </w:r>
          </w:p>
        </w:tc>
      </w:tr>
      <w:tr w:rsidR="000B602E" w:rsidRPr="00E83F9E" w14:paraId="4325C7F2" w14:textId="77777777" w:rsidTr="7D360094">
        <w:trPr>
          <w:trHeight w:val="255"/>
          <w:jc w:val="center"/>
        </w:trPr>
        <w:tc>
          <w:tcPr>
            <w:tcW w:w="868" w:type="pct"/>
            <w:tcBorders>
              <w:top w:val="nil"/>
              <w:left w:val="single" w:sz="4" w:space="0" w:color="auto"/>
              <w:bottom w:val="single" w:sz="4" w:space="0" w:color="auto"/>
              <w:right w:val="single" w:sz="4" w:space="0" w:color="auto"/>
            </w:tcBorders>
            <w:noWrap/>
            <w:vAlign w:val="center"/>
            <w:hideMark/>
          </w:tcPr>
          <w:p w14:paraId="199EA295" w14:textId="77777777" w:rsidR="000B602E" w:rsidRPr="00E83F9E" w:rsidRDefault="000B602E" w:rsidP="001B5344">
            <w:pPr>
              <w:spacing w:after="0" w:line="276" w:lineRule="auto"/>
              <w:jc w:val="center"/>
              <w:rPr>
                <w:rFonts w:ascii="Arial" w:hAnsi="Arial" w:cs="Arial"/>
                <w:color w:val="000000"/>
                <w:sz w:val="20"/>
                <w:szCs w:val="20"/>
              </w:rPr>
            </w:pPr>
            <w:r w:rsidRPr="00E83F9E">
              <w:rPr>
                <w:rFonts w:ascii="Arial" w:hAnsi="Arial" w:cs="Arial"/>
                <w:color w:val="000000"/>
                <w:sz w:val="20"/>
                <w:szCs w:val="20"/>
              </w:rPr>
              <w:t>PC6</w:t>
            </w:r>
          </w:p>
        </w:tc>
        <w:tc>
          <w:tcPr>
            <w:tcW w:w="4132" w:type="pct"/>
            <w:tcBorders>
              <w:top w:val="nil"/>
              <w:left w:val="nil"/>
              <w:bottom w:val="single" w:sz="4" w:space="0" w:color="auto"/>
              <w:right w:val="single" w:sz="4" w:space="0" w:color="auto"/>
            </w:tcBorders>
            <w:vAlign w:val="center"/>
            <w:hideMark/>
          </w:tcPr>
          <w:p w14:paraId="75CFE233" w14:textId="294A2D05" w:rsidR="000B602E" w:rsidRPr="00E83F9E" w:rsidRDefault="000B602E" w:rsidP="001B5344">
            <w:pPr>
              <w:spacing w:after="0" w:line="276" w:lineRule="auto"/>
              <w:jc w:val="center"/>
              <w:rPr>
                <w:rFonts w:ascii="Arial" w:hAnsi="Arial" w:cs="Arial"/>
                <w:color w:val="000000"/>
                <w:sz w:val="20"/>
                <w:szCs w:val="20"/>
              </w:rPr>
            </w:pPr>
            <w:r w:rsidRPr="00E83F9E">
              <w:rPr>
                <w:rFonts w:ascii="Arial" w:hAnsi="Arial" w:cs="Arial"/>
                <w:color w:val="000000"/>
                <w:sz w:val="20"/>
                <w:szCs w:val="20"/>
              </w:rPr>
              <w:t>Encargado</w:t>
            </w:r>
            <w:r w:rsidR="00FE2101" w:rsidRPr="00E83F9E">
              <w:rPr>
                <w:rFonts w:ascii="Arial" w:hAnsi="Arial" w:cs="Arial"/>
                <w:color w:val="000000"/>
                <w:sz w:val="20"/>
                <w:szCs w:val="20"/>
              </w:rPr>
              <w:t xml:space="preserve"> </w:t>
            </w:r>
            <w:r w:rsidRPr="00E83F9E">
              <w:rPr>
                <w:rFonts w:ascii="Arial" w:hAnsi="Arial" w:cs="Arial"/>
                <w:color w:val="000000"/>
                <w:sz w:val="20"/>
                <w:szCs w:val="20"/>
              </w:rPr>
              <w:t>de</w:t>
            </w:r>
            <w:r w:rsidR="00FE2101" w:rsidRPr="00E83F9E">
              <w:rPr>
                <w:rFonts w:ascii="Arial" w:hAnsi="Arial" w:cs="Arial"/>
                <w:color w:val="000000"/>
                <w:sz w:val="20"/>
                <w:szCs w:val="20"/>
              </w:rPr>
              <w:t xml:space="preserve"> </w:t>
            </w:r>
            <w:r w:rsidRPr="00E83F9E">
              <w:rPr>
                <w:rFonts w:ascii="Arial" w:hAnsi="Arial" w:cs="Arial"/>
                <w:color w:val="000000"/>
                <w:sz w:val="20"/>
                <w:szCs w:val="20"/>
              </w:rPr>
              <w:t>Adquisiciones</w:t>
            </w:r>
            <w:r w:rsidR="00FE2101" w:rsidRPr="00E83F9E">
              <w:rPr>
                <w:rFonts w:ascii="Arial" w:hAnsi="Arial" w:cs="Arial"/>
                <w:color w:val="000000"/>
                <w:sz w:val="20"/>
                <w:szCs w:val="20"/>
              </w:rPr>
              <w:t xml:space="preserve"> </w:t>
            </w:r>
          </w:p>
        </w:tc>
      </w:tr>
      <w:tr w:rsidR="000B602E" w:rsidRPr="00E83F9E" w14:paraId="34667152" w14:textId="77777777" w:rsidTr="7D360094">
        <w:trPr>
          <w:trHeight w:val="255"/>
          <w:jc w:val="center"/>
        </w:trPr>
        <w:tc>
          <w:tcPr>
            <w:tcW w:w="868" w:type="pct"/>
            <w:tcBorders>
              <w:top w:val="nil"/>
              <w:left w:val="single" w:sz="4" w:space="0" w:color="auto"/>
              <w:bottom w:val="single" w:sz="4" w:space="0" w:color="auto"/>
              <w:right w:val="single" w:sz="4" w:space="0" w:color="auto"/>
            </w:tcBorders>
            <w:noWrap/>
            <w:vAlign w:val="center"/>
            <w:hideMark/>
          </w:tcPr>
          <w:p w14:paraId="14A25D29" w14:textId="77777777" w:rsidR="000B602E" w:rsidRPr="00E83F9E" w:rsidRDefault="000B602E" w:rsidP="001B5344">
            <w:pPr>
              <w:spacing w:after="0" w:line="276" w:lineRule="auto"/>
              <w:jc w:val="center"/>
              <w:rPr>
                <w:rFonts w:ascii="Arial" w:hAnsi="Arial" w:cs="Arial"/>
                <w:color w:val="000000"/>
                <w:sz w:val="20"/>
                <w:szCs w:val="20"/>
              </w:rPr>
            </w:pPr>
            <w:r w:rsidRPr="00E83F9E">
              <w:rPr>
                <w:rFonts w:ascii="Arial" w:hAnsi="Arial" w:cs="Arial"/>
                <w:color w:val="000000"/>
                <w:sz w:val="20"/>
                <w:szCs w:val="20"/>
              </w:rPr>
              <w:t>PC24</w:t>
            </w:r>
          </w:p>
        </w:tc>
        <w:tc>
          <w:tcPr>
            <w:tcW w:w="4132" w:type="pct"/>
            <w:tcBorders>
              <w:top w:val="nil"/>
              <w:left w:val="nil"/>
              <w:bottom w:val="single" w:sz="4" w:space="0" w:color="auto"/>
              <w:right w:val="single" w:sz="4" w:space="0" w:color="auto"/>
            </w:tcBorders>
            <w:vAlign w:val="center"/>
            <w:hideMark/>
          </w:tcPr>
          <w:p w14:paraId="33DCB05B" w14:textId="1A37FB63" w:rsidR="000B602E" w:rsidRPr="00E83F9E" w:rsidRDefault="000B602E" w:rsidP="001B5344">
            <w:pPr>
              <w:spacing w:after="0" w:line="276" w:lineRule="auto"/>
              <w:jc w:val="center"/>
              <w:rPr>
                <w:rFonts w:ascii="Arial" w:hAnsi="Arial" w:cs="Arial"/>
                <w:color w:val="000000"/>
                <w:sz w:val="20"/>
                <w:szCs w:val="20"/>
              </w:rPr>
            </w:pPr>
            <w:r w:rsidRPr="00E83F9E">
              <w:rPr>
                <w:rFonts w:ascii="Arial" w:hAnsi="Arial" w:cs="Arial"/>
                <w:color w:val="000000"/>
                <w:sz w:val="20"/>
                <w:szCs w:val="20"/>
              </w:rPr>
              <w:t>Especialista</w:t>
            </w:r>
            <w:r w:rsidR="00FE2101" w:rsidRPr="00E83F9E">
              <w:rPr>
                <w:rFonts w:ascii="Arial" w:hAnsi="Arial" w:cs="Arial"/>
                <w:color w:val="000000"/>
                <w:sz w:val="20"/>
                <w:szCs w:val="20"/>
              </w:rPr>
              <w:t xml:space="preserve"> </w:t>
            </w:r>
            <w:r w:rsidRPr="00E83F9E">
              <w:rPr>
                <w:rFonts w:ascii="Arial" w:hAnsi="Arial" w:cs="Arial"/>
                <w:color w:val="000000"/>
                <w:sz w:val="20"/>
                <w:szCs w:val="20"/>
              </w:rPr>
              <w:t>en</w:t>
            </w:r>
            <w:r w:rsidR="00FE2101" w:rsidRPr="00E83F9E">
              <w:rPr>
                <w:rFonts w:ascii="Arial" w:hAnsi="Arial" w:cs="Arial"/>
                <w:color w:val="000000"/>
                <w:sz w:val="20"/>
                <w:szCs w:val="20"/>
              </w:rPr>
              <w:t xml:space="preserve"> </w:t>
            </w:r>
            <w:r w:rsidRPr="00E83F9E">
              <w:rPr>
                <w:rFonts w:ascii="Arial" w:hAnsi="Arial" w:cs="Arial"/>
                <w:color w:val="000000"/>
                <w:sz w:val="20"/>
                <w:szCs w:val="20"/>
              </w:rPr>
              <w:t>medio</w:t>
            </w:r>
            <w:r w:rsidR="00FE2101" w:rsidRPr="00E83F9E">
              <w:rPr>
                <w:rFonts w:ascii="Arial" w:hAnsi="Arial" w:cs="Arial"/>
                <w:color w:val="000000"/>
                <w:sz w:val="20"/>
                <w:szCs w:val="20"/>
              </w:rPr>
              <w:t xml:space="preserve"> </w:t>
            </w:r>
            <w:r w:rsidRPr="00E83F9E">
              <w:rPr>
                <w:rFonts w:ascii="Arial" w:hAnsi="Arial" w:cs="Arial"/>
                <w:color w:val="000000"/>
                <w:sz w:val="20"/>
                <w:szCs w:val="20"/>
              </w:rPr>
              <w:t>ambiente</w:t>
            </w:r>
          </w:p>
        </w:tc>
      </w:tr>
      <w:tr w:rsidR="000B602E" w:rsidRPr="00E83F9E" w14:paraId="3B94D3D2" w14:textId="77777777" w:rsidTr="7D360094">
        <w:trPr>
          <w:trHeight w:val="255"/>
          <w:jc w:val="center"/>
        </w:trPr>
        <w:tc>
          <w:tcPr>
            <w:tcW w:w="868" w:type="pct"/>
            <w:tcBorders>
              <w:top w:val="nil"/>
              <w:left w:val="single" w:sz="4" w:space="0" w:color="auto"/>
              <w:bottom w:val="single" w:sz="4" w:space="0" w:color="auto"/>
              <w:right w:val="single" w:sz="4" w:space="0" w:color="auto"/>
            </w:tcBorders>
            <w:noWrap/>
            <w:vAlign w:val="center"/>
            <w:hideMark/>
          </w:tcPr>
          <w:p w14:paraId="4495633E" w14:textId="70B3D536" w:rsidR="000B602E" w:rsidRPr="00E83F9E" w:rsidRDefault="000B602E" w:rsidP="001B5344">
            <w:pPr>
              <w:spacing w:after="0" w:line="276" w:lineRule="auto"/>
              <w:jc w:val="center"/>
              <w:rPr>
                <w:rFonts w:ascii="Arial" w:hAnsi="Arial" w:cs="Arial"/>
                <w:color w:val="000000"/>
                <w:sz w:val="20"/>
                <w:szCs w:val="20"/>
              </w:rPr>
            </w:pPr>
            <w:r w:rsidRPr="00E83F9E">
              <w:rPr>
                <w:rFonts w:ascii="Arial" w:hAnsi="Arial" w:cs="Arial"/>
                <w:color w:val="000000"/>
                <w:sz w:val="20"/>
                <w:szCs w:val="20"/>
              </w:rPr>
              <w:t>(*)</w:t>
            </w:r>
            <w:r w:rsidR="00FE2101" w:rsidRPr="00E83F9E">
              <w:rPr>
                <w:rFonts w:ascii="Arial" w:hAnsi="Arial" w:cs="Arial"/>
                <w:color w:val="000000"/>
                <w:sz w:val="20"/>
                <w:szCs w:val="20"/>
              </w:rPr>
              <w:t xml:space="preserve"> </w:t>
            </w:r>
            <w:r w:rsidRPr="00E83F9E">
              <w:rPr>
                <w:rFonts w:ascii="Arial" w:hAnsi="Arial" w:cs="Arial"/>
                <w:color w:val="000000"/>
                <w:sz w:val="20"/>
                <w:szCs w:val="20"/>
              </w:rPr>
              <w:t>PC19</w:t>
            </w:r>
          </w:p>
        </w:tc>
        <w:tc>
          <w:tcPr>
            <w:tcW w:w="4132" w:type="pct"/>
            <w:tcBorders>
              <w:top w:val="nil"/>
              <w:left w:val="nil"/>
              <w:bottom w:val="single" w:sz="4" w:space="0" w:color="auto"/>
              <w:right w:val="single" w:sz="4" w:space="0" w:color="auto"/>
            </w:tcBorders>
            <w:vAlign w:val="center"/>
            <w:hideMark/>
          </w:tcPr>
          <w:p w14:paraId="320D196A" w14:textId="1EB33B6E" w:rsidR="000B602E" w:rsidRPr="00E83F9E" w:rsidRDefault="000B602E" w:rsidP="001B5344">
            <w:pPr>
              <w:spacing w:after="0" w:line="276" w:lineRule="auto"/>
              <w:jc w:val="center"/>
              <w:rPr>
                <w:rFonts w:ascii="Arial" w:hAnsi="Arial" w:cs="Arial"/>
                <w:color w:val="000000"/>
                <w:sz w:val="20"/>
                <w:szCs w:val="20"/>
              </w:rPr>
            </w:pPr>
            <w:r w:rsidRPr="00E83F9E">
              <w:rPr>
                <w:rFonts w:ascii="Arial" w:hAnsi="Arial" w:cs="Arial"/>
                <w:color w:val="000000"/>
                <w:sz w:val="20"/>
                <w:szCs w:val="20"/>
              </w:rPr>
              <w:t>Experto</w:t>
            </w:r>
            <w:r w:rsidR="00FE2101" w:rsidRPr="00E83F9E">
              <w:rPr>
                <w:rFonts w:ascii="Arial" w:hAnsi="Arial" w:cs="Arial"/>
                <w:color w:val="000000"/>
                <w:sz w:val="20"/>
                <w:szCs w:val="20"/>
              </w:rPr>
              <w:t xml:space="preserve"> </w:t>
            </w:r>
            <w:r w:rsidRPr="00E83F9E">
              <w:rPr>
                <w:rFonts w:ascii="Arial" w:hAnsi="Arial" w:cs="Arial"/>
                <w:color w:val="000000"/>
                <w:sz w:val="20"/>
                <w:szCs w:val="20"/>
              </w:rPr>
              <w:t>en</w:t>
            </w:r>
            <w:r w:rsidR="00FE2101" w:rsidRPr="00E83F9E">
              <w:rPr>
                <w:rFonts w:ascii="Arial" w:hAnsi="Arial" w:cs="Arial"/>
                <w:color w:val="000000"/>
                <w:sz w:val="20"/>
                <w:szCs w:val="20"/>
              </w:rPr>
              <w:t xml:space="preserve"> </w:t>
            </w:r>
            <w:r w:rsidRPr="00E83F9E">
              <w:rPr>
                <w:rFonts w:ascii="Arial" w:hAnsi="Arial" w:cs="Arial"/>
                <w:color w:val="000000"/>
                <w:sz w:val="20"/>
                <w:szCs w:val="20"/>
              </w:rPr>
              <w:t>prevención</w:t>
            </w:r>
            <w:r w:rsidR="00FE2101" w:rsidRPr="00E83F9E">
              <w:rPr>
                <w:rFonts w:ascii="Arial" w:hAnsi="Arial" w:cs="Arial"/>
                <w:color w:val="000000"/>
                <w:sz w:val="20"/>
                <w:szCs w:val="20"/>
              </w:rPr>
              <w:t xml:space="preserve"> </w:t>
            </w:r>
            <w:r w:rsidRPr="00E83F9E">
              <w:rPr>
                <w:rFonts w:ascii="Arial" w:hAnsi="Arial" w:cs="Arial"/>
                <w:color w:val="000000"/>
                <w:sz w:val="20"/>
                <w:szCs w:val="20"/>
              </w:rPr>
              <w:t>de</w:t>
            </w:r>
            <w:r w:rsidR="00FE2101" w:rsidRPr="00E83F9E">
              <w:rPr>
                <w:rFonts w:ascii="Arial" w:hAnsi="Arial" w:cs="Arial"/>
                <w:color w:val="000000"/>
                <w:sz w:val="20"/>
                <w:szCs w:val="20"/>
              </w:rPr>
              <w:t xml:space="preserve"> </w:t>
            </w:r>
            <w:r w:rsidRPr="00E83F9E">
              <w:rPr>
                <w:rFonts w:ascii="Arial" w:hAnsi="Arial" w:cs="Arial"/>
                <w:color w:val="000000"/>
                <w:sz w:val="20"/>
                <w:szCs w:val="20"/>
              </w:rPr>
              <w:t>riesgos</w:t>
            </w:r>
          </w:p>
        </w:tc>
      </w:tr>
      <w:tr w:rsidR="000B602E" w:rsidRPr="00E83F9E" w14:paraId="745D8F08" w14:textId="77777777" w:rsidTr="7D360094">
        <w:trPr>
          <w:trHeight w:val="255"/>
          <w:jc w:val="center"/>
        </w:trPr>
        <w:tc>
          <w:tcPr>
            <w:tcW w:w="868" w:type="pct"/>
            <w:tcBorders>
              <w:top w:val="nil"/>
              <w:left w:val="single" w:sz="4" w:space="0" w:color="auto"/>
              <w:bottom w:val="single" w:sz="4" w:space="0" w:color="auto"/>
              <w:right w:val="single" w:sz="4" w:space="0" w:color="auto"/>
            </w:tcBorders>
            <w:noWrap/>
            <w:vAlign w:val="center"/>
            <w:hideMark/>
          </w:tcPr>
          <w:p w14:paraId="2F69CA89" w14:textId="41669019" w:rsidR="000B602E" w:rsidRPr="00E83F9E" w:rsidRDefault="00866F77" w:rsidP="001B5344">
            <w:pPr>
              <w:spacing w:after="0" w:line="276" w:lineRule="auto"/>
              <w:jc w:val="center"/>
              <w:rPr>
                <w:rFonts w:ascii="Arial" w:hAnsi="Arial" w:cs="Arial"/>
                <w:color w:val="000000"/>
                <w:sz w:val="20"/>
                <w:szCs w:val="20"/>
              </w:rPr>
            </w:pPr>
            <w:r w:rsidRPr="00E83F9E">
              <w:rPr>
                <w:rFonts w:ascii="Arial" w:hAnsi="Arial" w:cs="Arial"/>
                <w:color w:val="000000"/>
                <w:sz w:val="20"/>
                <w:szCs w:val="20"/>
              </w:rPr>
              <w:t xml:space="preserve">(*) </w:t>
            </w:r>
            <w:r w:rsidR="000B602E" w:rsidRPr="00E83F9E">
              <w:rPr>
                <w:rFonts w:ascii="Arial" w:hAnsi="Arial" w:cs="Arial"/>
                <w:color w:val="000000"/>
                <w:sz w:val="20"/>
                <w:szCs w:val="20"/>
              </w:rPr>
              <w:t>PC4</w:t>
            </w:r>
          </w:p>
        </w:tc>
        <w:tc>
          <w:tcPr>
            <w:tcW w:w="4132" w:type="pct"/>
            <w:tcBorders>
              <w:top w:val="nil"/>
              <w:left w:val="nil"/>
              <w:bottom w:val="single" w:sz="4" w:space="0" w:color="auto"/>
              <w:right w:val="single" w:sz="4" w:space="0" w:color="auto"/>
            </w:tcBorders>
            <w:vAlign w:val="center"/>
            <w:hideMark/>
          </w:tcPr>
          <w:p w14:paraId="088BC051" w14:textId="086915F7" w:rsidR="000B602E" w:rsidRPr="00E83F9E" w:rsidRDefault="000B602E" w:rsidP="001B5344">
            <w:pPr>
              <w:spacing w:after="0" w:line="276" w:lineRule="auto"/>
              <w:jc w:val="center"/>
              <w:rPr>
                <w:rFonts w:ascii="Arial" w:hAnsi="Arial" w:cs="Arial"/>
                <w:color w:val="000000"/>
                <w:sz w:val="20"/>
                <w:szCs w:val="20"/>
              </w:rPr>
            </w:pPr>
            <w:r w:rsidRPr="00E83F9E">
              <w:rPr>
                <w:rFonts w:ascii="Arial" w:hAnsi="Arial" w:cs="Arial"/>
                <w:color w:val="000000"/>
                <w:sz w:val="20"/>
                <w:szCs w:val="20"/>
              </w:rPr>
              <w:t>Jefe</w:t>
            </w:r>
            <w:r w:rsidR="00FE2101" w:rsidRPr="00E83F9E">
              <w:rPr>
                <w:rFonts w:ascii="Arial" w:hAnsi="Arial" w:cs="Arial"/>
                <w:color w:val="000000"/>
                <w:sz w:val="20"/>
                <w:szCs w:val="20"/>
              </w:rPr>
              <w:t xml:space="preserve"> </w:t>
            </w:r>
            <w:r w:rsidRPr="00E83F9E">
              <w:rPr>
                <w:rFonts w:ascii="Arial" w:hAnsi="Arial" w:cs="Arial"/>
                <w:color w:val="000000"/>
                <w:sz w:val="20"/>
                <w:szCs w:val="20"/>
              </w:rPr>
              <w:t>de</w:t>
            </w:r>
            <w:r w:rsidR="00FE2101" w:rsidRPr="00E83F9E">
              <w:rPr>
                <w:rFonts w:ascii="Arial" w:hAnsi="Arial" w:cs="Arial"/>
                <w:color w:val="000000"/>
                <w:sz w:val="20"/>
                <w:szCs w:val="20"/>
              </w:rPr>
              <w:t xml:space="preserve"> </w:t>
            </w:r>
            <w:r w:rsidRPr="00E83F9E">
              <w:rPr>
                <w:rFonts w:ascii="Arial" w:hAnsi="Arial" w:cs="Arial"/>
                <w:color w:val="000000"/>
                <w:sz w:val="20"/>
                <w:szCs w:val="20"/>
              </w:rPr>
              <w:t>Ingeniería</w:t>
            </w:r>
            <w:r w:rsidR="00FE2101" w:rsidRPr="00E83F9E">
              <w:rPr>
                <w:rFonts w:ascii="Arial" w:hAnsi="Arial" w:cs="Arial"/>
                <w:color w:val="000000"/>
                <w:sz w:val="20"/>
                <w:szCs w:val="20"/>
              </w:rPr>
              <w:t xml:space="preserve"> </w:t>
            </w:r>
            <w:r w:rsidRPr="00E83F9E">
              <w:rPr>
                <w:rFonts w:ascii="Arial" w:hAnsi="Arial" w:cs="Arial"/>
                <w:color w:val="000000"/>
                <w:sz w:val="20"/>
                <w:szCs w:val="20"/>
              </w:rPr>
              <w:t>I</w:t>
            </w:r>
          </w:p>
        </w:tc>
      </w:tr>
      <w:tr w:rsidR="000B602E" w:rsidRPr="00E83F9E" w14:paraId="1400A0B2" w14:textId="77777777" w:rsidTr="7D360094">
        <w:trPr>
          <w:trHeight w:val="255"/>
          <w:jc w:val="center"/>
        </w:trPr>
        <w:tc>
          <w:tcPr>
            <w:tcW w:w="868" w:type="pct"/>
            <w:tcBorders>
              <w:top w:val="single" w:sz="4" w:space="0" w:color="auto"/>
              <w:left w:val="single" w:sz="4" w:space="0" w:color="auto"/>
              <w:bottom w:val="single" w:sz="4" w:space="0" w:color="auto"/>
              <w:right w:val="single" w:sz="4" w:space="0" w:color="auto"/>
            </w:tcBorders>
            <w:noWrap/>
            <w:vAlign w:val="center"/>
          </w:tcPr>
          <w:p w14:paraId="44451B2B" w14:textId="6F2F0706" w:rsidR="000B602E" w:rsidRPr="00E83F9E" w:rsidRDefault="00866F77" w:rsidP="001B5344">
            <w:pPr>
              <w:spacing w:after="0" w:line="276" w:lineRule="auto"/>
              <w:jc w:val="center"/>
              <w:rPr>
                <w:rFonts w:ascii="Arial" w:hAnsi="Arial" w:cs="Arial"/>
                <w:color w:val="000000"/>
                <w:sz w:val="20"/>
                <w:szCs w:val="20"/>
              </w:rPr>
            </w:pPr>
            <w:r w:rsidRPr="00E83F9E">
              <w:rPr>
                <w:rFonts w:ascii="Arial" w:hAnsi="Arial" w:cs="Arial"/>
                <w:color w:val="000000"/>
                <w:sz w:val="20"/>
                <w:szCs w:val="20"/>
              </w:rPr>
              <w:t xml:space="preserve">(*) </w:t>
            </w:r>
            <w:r w:rsidR="000B602E" w:rsidRPr="00E83F9E">
              <w:rPr>
                <w:rFonts w:ascii="Arial" w:hAnsi="Arial" w:cs="Arial"/>
                <w:color w:val="000000"/>
                <w:sz w:val="20"/>
                <w:szCs w:val="20"/>
              </w:rPr>
              <w:t>PC5</w:t>
            </w:r>
          </w:p>
        </w:tc>
        <w:tc>
          <w:tcPr>
            <w:tcW w:w="4132" w:type="pct"/>
            <w:tcBorders>
              <w:top w:val="single" w:sz="4" w:space="0" w:color="auto"/>
              <w:left w:val="nil"/>
              <w:bottom w:val="single" w:sz="4" w:space="0" w:color="auto"/>
              <w:right w:val="single" w:sz="4" w:space="0" w:color="auto"/>
            </w:tcBorders>
            <w:vAlign w:val="center"/>
          </w:tcPr>
          <w:p w14:paraId="2A3024CD" w14:textId="76448223" w:rsidR="000B602E" w:rsidRPr="00E83F9E" w:rsidRDefault="000B602E" w:rsidP="001B5344">
            <w:pPr>
              <w:spacing w:after="0" w:line="276" w:lineRule="auto"/>
              <w:jc w:val="center"/>
              <w:rPr>
                <w:rFonts w:ascii="Arial" w:hAnsi="Arial" w:cs="Arial"/>
                <w:color w:val="000000"/>
                <w:sz w:val="20"/>
                <w:szCs w:val="20"/>
              </w:rPr>
            </w:pPr>
            <w:r w:rsidRPr="00E83F9E">
              <w:rPr>
                <w:rFonts w:ascii="Arial" w:hAnsi="Arial" w:cs="Arial"/>
                <w:color w:val="000000"/>
                <w:sz w:val="20"/>
                <w:szCs w:val="20"/>
              </w:rPr>
              <w:t>Jefe</w:t>
            </w:r>
            <w:r w:rsidR="00FE2101" w:rsidRPr="00E83F9E">
              <w:rPr>
                <w:rFonts w:ascii="Arial" w:hAnsi="Arial" w:cs="Arial"/>
                <w:color w:val="000000"/>
                <w:sz w:val="20"/>
                <w:szCs w:val="20"/>
              </w:rPr>
              <w:t xml:space="preserve"> </w:t>
            </w:r>
            <w:r w:rsidRPr="00E83F9E">
              <w:rPr>
                <w:rFonts w:ascii="Arial" w:hAnsi="Arial" w:cs="Arial"/>
                <w:color w:val="000000"/>
                <w:sz w:val="20"/>
                <w:szCs w:val="20"/>
              </w:rPr>
              <w:t>de</w:t>
            </w:r>
            <w:r w:rsidR="00FE2101" w:rsidRPr="00E83F9E">
              <w:rPr>
                <w:rFonts w:ascii="Arial" w:hAnsi="Arial" w:cs="Arial"/>
                <w:color w:val="000000"/>
                <w:sz w:val="20"/>
                <w:szCs w:val="20"/>
              </w:rPr>
              <w:t xml:space="preserve"> </w:t>
            </w:r>
            <w:r w:rsidRPr="00E83F9E">
              <w:rPr>
                <w:rFonts w:ascii="Arial" w:hAnsi="Arial" w:cs="Arial"/>
                <w:color w:val="000000"/>
                <w:sz w:val="20"/>
                <w:szCs w:val="20"/>
              </w:rPr>
              <w:t>Ingeniería</w:t>
            </w:r>
            <w:r w:rsidR="00FE2101" w:rsidRPr="00E83F9E">
              <w:rPr>
                <w:rFonts w:ascii="Arial" w:hAnsi="Arial" w:cs="Arial"/>
                <w:color w:val="000000"/>
                <w:sz w:val="20"/>
                <w:szCs w:val="20"/>
              </w:rPr>
              <w:t xml:space="preserve"> </w:t>
            </w:r>
            <w:r w:rsidRPr="00E83F9E">
              <w:rPr>
                <w:rFonts w:ascii="Arial" w:hAnsi="Arial" w:cs="Arial"/>
                <w:color w:val="000000"/>
                <w:sz w:val="20"/>
                <w:szCs w:val="20"/>
              </w:rPr>
              <w:t>II</w:t>
            </w:r>
          </w:p>
        </w:tc>
      </w:tr>
      <w:tr w:rsidR="000B602E" w:rsidRPr="00E83F9E" w14:paraId="18B37C1C" w14:textId="77777777" w:rsidTr="7D360094">
        <w:trPr>
          <w:trHeight w:val="255"/>
          <w:jc w:val="center"/>
        </w:trPr>
        <w:tc>
          <w:tcPr>
            <w:tcW w:w="868" w:type="pct"/>
            <w:tcBorders>
              <w:top w:val="nil"/>
              <w:left w:val="single" w:sz="4" w:space="0" w:color="auto"/>
              <w:bottom w:val="single" w:sz="4" w:space="0" w:color="auto"/>
              <w:right w:val="single" w:sz="4" w:space="0" w:color="auto"/>
            </w:tcBorders>
            <w:noWrap/>
            <w:vAlign w:val="center"/>
            <w:hideMark/>
          </w:tcPr>
          <w:p w14:paraId="7721866E" w14:textId="77777777" w:rsidR="000B602E" w:rsidRPr="00E83F9E" w:rsidRDefault="000B602E" w:rsidP="001B5344">
            <w:pPr>
              <w:spacing w:after="0" w:line="276" w:lineRule="auto"/>
              <w:jc w:val="center"/>
              <w:rPr>
                <w:rFonts w:ascii="Arial" w:hAnsi="Arial" w:cs="Arial"/>
                <w:color w:val="000000"/>
                <w:sz w:val="20"/>
                <w:szCs w:val="20"/>
              </w:rPr>
            </w:pPr>
            <w:r w:rsidRPr="00E83F9E">
              <w:rPr>
                <w:rFonts w:ascii="Arial" w:hAnsi="Arial" w:cs="Arial"/>
                <w:color w:val="000000"/>
                <w:sz w:val="20"/>
                <w:szCs w:val="20"/>
              </w:rPr>
              <w:t>PC10</w:t>
            </w:r>
          </w:p>
        </w:tc>
        <w:tc>
          <w:tcPr>
            <w:tcW w:w="4132" w:type="pct"/>
            <w:tcBorders>
              <w:top w:val="nil"/>
              <w:left w:val="nil"/>
              <w:bottom w:val="single" w:sz="4" w:space="0" w:color="auto"/>
              <w:right w:val="single" w:sz="4" w:space="0" w:color="auto"/>
            </w:tcBorders>
            <w:vAlign w:val="center"/>
            <w:hideMark/>
          </w:tcPr>
          <w:p w14:paraId="5C2F2BE3" w14:textId="013FE178" w:rsidR="000B602E" w:rsidRPr="00E83F9E" w:rsidRDefault="000B602E" w:rsidP="001B5344">
            <w:pPr>
              <w:spacing w:after="0" w:line="276" w:lineRule="auto"/>
              <w:jc w:val="center"/>
              <w:rPr>
                <w:rFonts w:ascii="Arial" w:hAnsi="Arial" w:cs="Arial"/>
                <w:color w:val="000000"/>
                <w:sz w:val="20"/>
                <w:szCs w:val="20"/>
              </w:rPr>
            </w:pPr>
            <w:r w:rsidRPr="00E83F9E">
              <w:rPr>
                <w:rFonts w:ascii="Arial" w:hAnsi="Arial" w:cs="Arial"/>
                <w:color w:val="000000"/>
                <w:sz w:val="20"/>
                <w:szCs w:val="20"/>
              </w:rPr>
              <w:t>Jefe</w:t>
            </w:r>
            <w:r w:rsidR="00FE2101" w:rsidRPr="00E83F9E">
              <w:rPr>
                <w:rFonts w:ascii="Arial" w:hAnsi="Arial" w:cs="Arial"/>
                <w:color w:val="000000"/>
                <w:sz w:val="20"/>
                <w:szCs w:val="20"/>
              </w:rPr>
              <w:t xml:space="preserve"> </w:t>
            </w:r>
            <w:r w:rsidRPr="00E83F9E">
              <w:rPr>
                <w:rFonts w:ascii="Arial" w:hAnsi="Arial" w:cs="Arial"/>
                <w:color w:val="000000"/>
                <w:sz w:val="20"/>
                <w:szCs w:val="20"/>
              </w:rPr>
              <w:t>de</w:t>
            </w:r>
            <w:r w:rsidR="00FE2101" w:rsidRPr="00E83F9E">
              <w:rPr>
                <w:rFonts w:ascii="Arial" w:hAnsi="Arial" w:cs="Arial"/>
                <w:color w:val="000000"/>
                <w:sz w:val="20"/>
                <w:szCs w:val="20"/>
              </w:rPr>
              <w:t xml:space="preserve"> </w:t>
            </w:r>
            <w:r w:rsidRPr="00E83F9E">
              <w:rPr>
                <w:rFonts w:ascii="Arial" w:hAnsi="Arial" w:cs="Arial"/>
                <w:color w:val="000000"/>
                <w:sz w:val="20"/>
                <w:szCs w:val="20"/>
              </w:rPr>
              <w:t>la</w:t>
            </w:r>
            <w:r w:rsidR="00FE2101" w:rsidRPr="00E83F9E">
              <w:rPr>
                <w:rFonts w:ascii="Arial" w:hAnsi="Arial" w:cs="Arial"/>
                <w:color w:val="000000"/>
                <w:sz w:val="20"/>
                <w:szCs w:val="20"/>
              </w:rPr>
              <w:t xml:space="preserve"> </w:t>
            </w:r>
            <w:r w:rsidRPr="00E83F9E">
              <w:rPr>
                <w:rFonts w:ascii="Arial" w:hAnsi="Arial" w:cs="Arial"/>
                <w:color w:val="000000"/>
                <w:sz w:val="20"/>
                <w:szCs w:val="20"/>
              </w:rPr>
              <w:t>oficina</w:t>
            </w:r>
            <w:r w:rsidR="00FE2101" w:rsidRPr="00E83F9E">
              <w:rPr>
                <w:rFonts w:ascii="Arial" w:hAnsi="Arial" w:cs="Arial"/>
                <w:color w:val="000000"/>
                <w:sz w:val="20"/>
                <w:szCs w:val="20"/>
              </w:rPr>
              <w:t xml:space="preserve"> </w:t>
            </w:r>
            <w:r w:rsidRPr="00E83F9E">
              <w:rPr>
                <w:rFonts w:ascii="Arial" w:hAnsi="Arial" w:cs="Arial"/>
                <w:color w:val="000000"/>
                <w:sz w:val="20"/>
                <w:szCs w:val="20"/>
              </w:rPr>
              <w:t>técnica</w:t>
            </w:r>
            <w:r w:rsidR="00FE2101" w:rsidRPr="00E83F9E">
              <w:rPr>
                <w:rFonts w:ascii="Arial" w:hAnsi="Arial" w:cs="Arial"/>
                <w:color w:val="000000"/>
                <w:sz w:val="20"/>
                <w:szCs w:val="20"/>
              </w:rPr>
              <w:t xml:space="preserve"> </w:t>
            </w:r>
            <w:r w:rsidRPr="00E83F9E">
              <w:rPr>
                <w:rFonts w:ascii="Arial" w:hAnsi="Arial" w:cs="Arial"/>
                <w:color w:val="000000"/>
                <w:sz w:val="20"/>
                <w:szCs w:val="20"/>
              </w:rPr>
              <w:t>I</w:t>
            </w:r>
          </w:p>
        </w:tc>
      </w:tr>
      <w:tr w:rsidR="0014121A" w:rsidRPr="00E83F9E" w14:paraId="644F1A19" w14:textId="77777777" w:rsidTr="7D360094">
        <w:trPr>
          <w:trHeight w:val="255"/>
          <w:jc w:val="center"/>
        </w:trPr>
        <w:tc>
          <w:tcPr>
            <w:tcW w:w="868" w:type="pct"/>
            <w:tcBorders>
              <w:top w:val="nil"/>
              <w:left w:val="single" w:sz="4" w:space="0" w:color="auto"/>
              <w:bottom w:val="single" w:sz="4" w:space="0" w:color="auto"/>
              <w:right w:val="single" w:sz="4" w:space="0" w:color="auto"/>
            </w:tcBorders>
            <w:noWrap/>
            <w:vAlign w:val="center"/>
          </w:tcPr>
          <w:p w14:paraId="7882DB55" w14:textId="25FF5491" w:rsidR="0014121A" w:rsidRPr="00E83F9E" w:rsidRDefault="0014121A" w:rsidP="001B5344">
            <w:pPr>
              <w:spacing w:after="0" w:line="276" w:lineRule="auto"/>
              <w:jc w:val="center"/>
              <w:rPr>
                <w:rFonts w:ascii="Arial" w:hAnsi="Arial" w:cs="Arial"/>
                <w:color w:val="000000"/>
                <w:sz w:val="20"/>
                <w:szCs w:val="20"/>
              </w:rPr>
            </w:pPr>
            <w:r w:rsidRPr="00E83F9E">
              <w:rPr>
                <w:rFonts w:ascii="Arial" w:hAnsi="Arial" w:cs="Arial"/>
                <w:color w:val="000000"/>
                <w:sz w:val="20"/>
                <w:szCs w:val="20"/>
              </w:rPr>
              <w:t>PC11</w:t>
            </w:r>
          </w:p>
        </w:tc>
        <w:tc>
          <w:tcPr>
            <w:tcW w:w="4132" w:type="pct"/>
            <w:tcBorders>
              <w:top w:val="nil"/>
              <w:left w:val="nil"/>
              <w:bottom w:val="single" w:sz="4" w:space="0" w:color="auto"/>
              <w:right w:val="single" w:sz="4" w:space="0" w:color="auto"/>
            </w:tcBorders>
            <w:vAlign w:val="center"/>
          </w:tcPr>
          <w:p w14:paraId="4F25482F" w14:textId="24703065" w:rsidR="0014121A" w:rsidRPr="00E83F9E" w:rsidRDefault="0014121A" w:rsidP="001B5344">
            <w:pPr>
              <w:spacing w:after="0" w:line="276" w:lineRule="auto"/>
              <w:jc w:val="center"/>
              <w:rPr>
                <w:rFonts w:ascii="Arial" w:hAnsi="Arial" w:cs="Arial"/>
                <w:color w:val="000000"/>
                <w:sz w:val="20"/>
                <w:szCs w:val="20"/>
              </w:rPr>
            </w:pPr>
            <w:r w:rsidRPr="00E83F9E">
              <w:rPr>
                <w:rFonts w:ascii="Arial" w:hAnsi="Arial" w:cs="Arial"/>
                <w:color w:val="000000"/>
                <w:sz w:val="20"/>
                <w:szCs w:val="20"/>
              </w:rPr>
              <w:t>Jefe</w:t>
            </w:r>
            <w:r w:rsidR="00FE2101" w:rsidRPr="00E83F9E">
              <w:rPr>
                <w:rFonts w:ascii="Arial" w:hAnsi="Arial" w:cs="Arial"/>
                <w:color w:val="000000"/>
                <w:sz w:val="20"/>
                <w:szCs w:val="20"/>
              </w:rPr>
              <w:t xml:space="preserve"> </w:t>
            </w:r>
            <w:r w:rsidRPr="00E83F9E">
              <w:rPr>
                <w:rFonts w:ascii="Arial" w:hAnsi="Arial" w:cs="Arial"/>
                <w:color w:val="000000"/>
                <w:sz w:val="20"/>
                <w:szCs w:val="20"/>
              </w:rPr>
              <w:t>de</w:t>
            </w:r>
            <w:r w:rsidR="00FE2101" w:rsidRPr="00E83F9E">
              <w:rPr>
                <w:rFonts w:ascii="Arial" w:hAnsi="Arial" w:cs="Arial"/>
                <w:color w:val="000000"/>
                <w:sz w:val="20"/>
                <w:szCs w:val="20"/>
              </w:rPr>
              <w:t xml:space="preserve"> </w:t>
            </w:r>
            <w:r w:rsidRPr="00E83F9E">
              <w:rPr>
                <w:rFonts w:ascii="Arial" w:hAnsi="Arial" w:cs="Arial"/>
                <w:color w:val="000000"/>
                <w:sz w:val="20"/>
                <w:szCs w:val="20"/>
              </w:rPr>
              <w:t>la</w:t>
            </w:r>
            <w:r w:rsidR="00FE2101" w:rsidRPr="00E83F9E">
              <w:rPr>
                <w:rFonts w:ascii="Arial" w:hAnsi="Arial" w:cs="Arial"/>
                <w:color w:val="000000"/>
                <w:sz w:val="20"/>
                <w:szCs w:val="20"/>
              </w:rPr>
              <w:t xml:space="preserve"> </w:t>
            </w:r>
            <w:r w:rsidRPr="00E83F9E">
              <w:rPr>
                <w:rFonts w:ascii="Arial" w:hAnsi="Arial" w:cs="Arial"/>
                <w:color w:val="000000"/>
                <w:sz w:val="20"/>
                <w:szCs w:val="20"/>
              </w:rPr>
              <w:t>oficina</w:t>
            </w:r>
            <w:r w:rsidR="00FE2101" w:rsidRPr="00E83F9E">
              <w:rPr>
                <w:rFonts w:ascii="Arial" w:hAnsi="Arial" w:cs="Arial"/>
                <w:color w:val="000000"/>
                <w:sz w:val="20"/>
                <w:szCs w:val="20"/>
              </w:rPr>
              <w:t xml:space="preserve"> </w:t>
            </w:r>
            <w:r w:rsidRPr="00E83F9E">
              <w:rPr>
                <w:rFonts w:ascii="Arial" w:hAnsi="Arial" w:cs="Arial"/>
                <w:color w:val="000000"/>
                <w:sz w:val="20"/>
                <w:szCs w:val="20"/>
              </w:rPr>
              <w:t>técnica</w:t>
            </w:r>
            <w:r w:rsidR="00FE2101" w:rsidRPr="00E83F9E">
              <w:rPr>
                <w:rFonts w:ascii="Arial" w:hAnsi="Arial" w:cs="Arial"/>
                <w:color w:val="000000"/>
                <w:sz w:val="20"/>
                <w:szCs w:val="20"/>
              </w:rPr>
              <w:t xml:space="preserve"> </w:t>
            </w:r>
            <w:r w:rsidRPr="00E83F9E">
              <w:rPr>
                <w:rFonts w:ascii="Arial" w:hAnsi="Arial" w:cs="Arial"/>
                <w:color w:val="000000"/>
                <w:sz w:val="20"/>
                <w:szCs w:val="20"/>
              </w:rPr>
              <w:t>II</w:t>
            </w:r>
          </w:p>
        </w:tc>
      </w:tr>
      <w:tr w:rsidR="00582A5C" w:rsidRPr="00E83F9E" w14:paraId="31E7FF9E" w14:textId="77777777" w:rsidTr="7D360094">
        <w:trPr>
          <w:trHeight w:val="255"/>
          <w:jc w:val="center"/>
        </w:trPr>
        <w:tc>
          <w:tcPr>
            <w:tcW w:w="868" w:type="pct"/>
            <w:tcBorders>
              <w:top w:val="nil"/>
              <w:left w:val="single" w:sz="4" w:space="0" w:color="auto"/>
              <w:bottom w:val="single" w:sz="4" w:space="0" w:color="auto"/>
              <w:right w:val="single" w:sz="4" w:space="0" w:color="auto"/>
            </w:tcBorders>
            <w:noWrap/>
            <w:vAlign w:val="center"/>
          </w:tcPr>
          <w:p w14:paraId="41522551" w14:textId="787E4363" w:rsidR="00582A5C" w:rsidRPr="00E83F9E" w:rsidRDefault="732E8114" w:rsidP="001B5344">
            <w:pPr>
              <w:spacing w:after="0" w:line="276" w:lineRule="auto"/>
              <w:jc w:val="center"/>
              <w:rPr>
                <w:rFonts w:ascii="Arial" w:hAnsi="Arial" w:cs="Arial"/>
                <w:color w:val="000000"/>
                <w:sz w:val="20"/>
                <w:szCs w:val="20"/>
              </w:rPr>
            </w:pPr>
            <w:r w:rsidRPr="00E83F9E">
              <w:rPr>
                <w:rFonts w:ascii="Arial" w:hAnsi="Arial" w:cs="Arial"/>
                <w:color w:val="000000" w:themeColor="text1"/>
                <w:sz w:val="20"/>
                <w:szCs w:val="20"/>
              </w:rPr>
              <w:t xml:space="preserve">(*) </w:t>
            </w:r>
            <w:r w:rsidR="5A0A261F" w:rsidRPr="00E83F9E">
              <w:rPr>
                <w:rFonts w:ascii="Arial" w:hAnsi="Arial" w:cs="Arial"/>
                <w:color w:val="000000" w:themeColor="text1"/>
                <w:sz w:val="20"/>
                <w:szCs w:val="20"/>
              </w:rPr>
              <w:t>PC7</w:t>
            </w:r>
          </w:p>
        </w:tc>
        <w:tc>
          <w:tcPr>
            <w:tcW w:w="4132" w:type="pct"/>
            <w:tcBorders>
              <w:top w:val="nil"/>
              <w:left w:val="nil"/>
              <w:bottom w:val="single" w:sz="4" w:space="0" w:color="auto"/>
              <w:right w:val="single" w:sz="4" w:space="0" w:color="auto"/>
            </w:tcBorders>
            <w:vAlign w:val="center"/>
          </w:tcPr>
          <w:p w14:paraId="076E6A13" w14:textId="0197412B" w:rsidR="00582A5C" w:rsidRPr="00E83F9E" w:rsidRDefault="00582A5C" w:rsidP="001B5344">
            <w:pPr>
              <w:spacing w:after="0" w:line="276" w:lineRule="auto"/>
              <w:jc w:val="center"/>
              <w:rPr>
                <w:rFonts w:ascii="Arial" w:hAnsi="Arial" w:cs="Arial"/>
                <w:color w:val="000000"/>
                <w:sz w:val="20"/>
                <w:szCs w:val="20"/>
              </w:rPr>
            </w:pPr>
            <w:r w:rsidRPr="00E83F9E">
              <w:rPr>
                <w:rFonts w:ascii="Arial" w:hAnsi="Arial" w:cs="Arial"/>
                <w:color w:val="000000"/>
                <w:sz w:val="20"/>
                <w:szCs w:val="20"/>
              </w:rPr>
              <w:t>Jefe</w:t>
            </w:r>
            <w:r w:rsidR="00FE2101" w:rsidRPr="00E83F9E">
              <w:rPr>
                <w:rFonts w:ascii="Arial" w:hAnsi="Arial" w:cs="Arial"/>
                <w:color w:val="000000"/>
                <w:sz w:val="20"/>
                <w:szCs w:val="20"/>
              </w:rPr>
              <w:t xml:space="preserve"> </w:t>
            </w:r>
            <w:r w:rsidRPr="00E83F9E">
              <w:rPr>
                <w:rFonts w:ascii="Arial" w:hAnsi="Arial" w:cs="Arial"/>
                <w:color w:val="000000"/>
                <w:sz w:val="20"/>
                <w:szCs w:val="20"/>
              </w:rPr>
              <w:t>del</w:t>
            </w:r>
            <w:r w:rsidR="00FE2101" w:rsidRPr="00E83F9E">
              <w:rPr>
                <w:rFonts w:ascii="Arial" w:hAnsi="Arial" w:cs="Arial"/>
                <w:color w:val="000000"/>
                <w:sz w:val="20"/>
                <w:szCs w:val="20"/>
              </w:rPr>
              <w:t xml:space="preserve"> </w:t>
            </w:r>
            <w:r w:rsidRPr="00E83F9E">
              <w:rPr>
                <w:rFonts w:ascii="Arial" w:hAnsi="Arial" w:cs="Arial"/>
                <w:color w:val="000000"/>
                <w:sz w:val="20"/>
                <w:szCs w:val="20"/>
              </w:rPr>
              <w:t>Contratista</w:t>
            </w:r>
            <w:r w:rsidR="00FE2101" w:rsidRPr="00E83F9E">
              <w:rPr>
                <w:rFonts w:ascii="Arial" w:hAnsi="Arial" w:cs="Arial"/>
                <w:color w:val="000000"/>
                <w:sz w:val="20"/>
                <w:szCs w:val="20"/>
              </w:rPr>
              <w:t xml:space="preserve"> </w:t>
            </w:r>
            <w:r w:rsidRPr="00E83F9E">
              <w:rPr>
                <w:rFonts w:ascii="Arial" w:hAnsi="Arial" w:cs="Arial"/>
                <w:color w:val="000000"/>
                <w:sz w:val="20"/>
                <w:szCs w:val="20"/>
              </w:rPr>
              <w:t>en</w:t>
            </w:r>
            <w:r w:rsidR="00FE2101" w:rsidRPr="00E83F9E">
              <w:rPr>
                <w:rFonts w:ascii="Arial" w:hAnsi="Arial" w:cs="Arial"/>
                <w:color w:val="000000"/>
                <w:sz w:val="20"/>
                <w:szCs w:val="20"/>
              </w:rPr>
              <w:t xml:space="preserve"> </w:t>
            </w:r>
            <w:r w:rsidRPr="00E83F9E">
              <w:rPr>
                <w:rFonts w:ascii="Arial" w:hAnsi="Arial" w:cs="Arial"/>
                <w:color w:val="000000"/>
                <w:sz w:val="20"/>
                <w:szCs w:val="20"/>
              </w:rPr>
              <w:t>terreno</w:t>
            </w:r>
            <w:r w:rsidR="00FE2101" w:rsidRPr="00E83F9E">
              <w:rPr>
                <w:rFonts w:ascii="Arial" w:hAnsi="Arial" w:cs="Arial"/>
                <w:color w:val="000000"/>
                <w:sz w:val="20"/>
                <w:szCs w:val="20"/>
              </w:rPr>
              <w:t xml:space="preserve"> </w:t>
            </w:r>
            <w:r w:rsidRPr="00E83F9E">
              <w:rPr>
                <w:rFonts w:ascii="Arial" w:hAnsi="Arial" w:cs="Arial"/>
                <w:color w:val="000000"/>
                <w:sz w:val="20"/>
                <w:szCs w:val="20"/>
              </w:rPr>
              <w:t>I</w:t>
            </w:r>
            <w:r w:rsidR="00FE2101" w:rsidRPr="00E83F9E">
              <w:rPr>
                <w:rFonts w:ascii="Arial" w:hAnsi="Arial" w:cs="Arial"/>
                <w:color w:val="000000"/>
                <w:sz w:val="20"/>
                <w:szCs w:val="20"/>
              </w:rPr>
              <w:t xml:space="preserve"> </w:t>
            </w:r>
          </w:p>
        </w:tc>
      </w:tr>
      <w:tr w:rsidR="000B602E" w:rsidRPr="00E83F9E" w14:paraId="7B63A263" w14:textId="77777777" w:rsidTr="7D360094">
        <w:trPr>
          <w:trHeight w:val="255"/>
          <w:jc w:val="center"/>
        </w:trPr>
        <w:tc>
          <w:tcPr>
            <w:tcW w:w="868" w:type="pct"/>
            <w:tcBorders>
              <w:top w:val="nil"/>
              <w:left w:val="single" w:sz="4" w:space="0" w:color="auto"/>
              <w:bottom w:val="single" w:sz="4" w:space="0" w:color="auto"/>
              <w:right w:val="single" w:sz="4" w:space="0" w:color="auto"/>
            </w:tcBorders>
            <w:noWrap/>
            <w:vAlign w:val="center"/>
            <w:hideMark/>
          </w:tcPr>
          <w:p w14:paraId="38FA8779" w14:textId="22ABB968" w:rsidR="000B602E" w:rsidRPr="00E83F9E" w:rsidRDefault="000B602E" w:rsidP="001B5344">
            <w:pPr>
              <w:spacing w:after="0" w:line="276" w:lineRule="auto"/>
              <w:jc w:val="center"/>
              <w:rPr>
                <w:rFonts w:ascii="Arial" w:hAnsi="Arial" w:cs="Arial"/>
                <w:color w:val="000000"/>
                <w:sz w:val="20"/>
                <w:szCs w:val="20"/>
              </w:rPr>
            </w:pPr>
            <w:r w:rsidRPr="00E83F9E">
              <w:rPr>
                <w:rFonts w:ascii="Arial" w:hAnsi="Arial" w:cs="Arial"/>
                <w:color w:val="000000"/>
                <w:sz w:val="20"/>
                <w:szCs w:val="20"/>
              </w:rPr>
              <w:t>(*)</w:t>
            </w:r>
            <w:r w:rsidR="00FE2101" w:rsidRPr="00E83F9E">
              <w:rPr>
                <w:rFonts w:ascii="Arial" w:hAnsi="Arial" w:cs="Arial"/>
                <w:color w:val="000000"/>
                <w:sz w:val="20"/>
                <w:szCs w:val="20"/>
              </w:rPr>
              <w:t xml:space="preserve"> </w:t>
            </w:r>
            <w:r w:rsidRPr="00E83F9E">
              <w:rPr>
                <w:rFonts w:ascii="Arial" w:hAnsi="Arial" w:cs="Arial"/>
                <w:color w:val="000000"/>
                <w:sz w:val="20"/>
                <w:szCs w:val="20"/>
              </w:rPr>
              <w:t>PC8</w:t>
            </w:r>
          </w:p>
        </w:tc>
        <w:tc>
          <w:tcPr>
            <w:tcW w:w="4132" w:type="pct"/>
            <w:tcBorders>
              <w:top w:val="nil"/>
              <w:left w:val="nil"/>
              <w:bottom w:val="single" w:sz="4" w:space="0" w:color="auto"/>
              <w:right w:val="single" w:sz="4" w:space="0" w:color="auto"/>
            </w:tcBorders>
            <w:vAlign w:val="center"/>
            <w:hideMark/>
          </w:tcPr>
          <w:p w14:paraId="7E2C0FB6" w14:textId="4AD2C82A" w:rsidR="000B602E" w:rsidRPr="00E83F9E" w:rsidRDefault="000B602E" w:rsidP="001B5344">
            <w:pPr>
              <w:spacing w:after="0" w:line="276" w:lineRule="auto"/>
              <w:jc w:val="center"/>
              <w:rPr>
                <w:rFonts w:ascii="Arial" w:hAnsi="Arial" w:cs="Arial"/>
                <w:color w:val="000000"/>
                <w:sz w:val="20"/>
                <w:szCs w:val="20"/>
              </w:rPr>
            </w:pPr>
            <w:r w:rsidRPr="00E83F9E">
              <w:rPr>
                <w:rFonts w:ascii="Arial" w:hAnsi="Arial" w:cs="Arial"/>
                <w:color w:val="000000"/>
                <w:sz w:val="20"/>
                <w:szCs w:val="20"/>
              </w:rPr>
              <w:t>Jefe</w:t>
            </w:r>
            <w:r w:rsidR="00FE2101" w:rsidRPr="00E83F9E">
              <w:rPr>
                <w:rFonts w:ascii="Arial" w:hAnsi="Arial" w:cs="Arial"/>
                <w:color w:val="000000"/>
                <w:sz w:val="20"/>
                <w:szCs w:val="20"/>
              </w:rPr>
              <w:t xml:space="preserve"> </w:t>
            </w:r>
            <w:r w:rsidRPr="00E83F9E">
              <w:rPr>
                <w:rFonts w:ascii="Arial" w:hAnsi="Arial" w:cs="Arial"/>
                <w:color w:val="000000"/>
                <w:sz w:val="20"/>
                <w:szCs w:val="20"/>
              </w:rPr>
              <w:t>del</w:t>
            </w:r>
            <w:r w:rsidR="00FE2101" w:rsidRPr="00E83F9E">
              <w:rPr>
                <w:rFonts w:ascii="Arial" w:hAnsi="Arial" w:cs="Arial"/>
                <w:color w:val="000000"/>
                <w:sz w:val="20"/>
                <w:szCs w:val="20"/>
              </w:rPr>
              <w:t xml:space="preserve"> </w:t>
            </w:r>
            <w:r w:rsidRPr="00E83F9E">
              <w:rPr>
                <w:rFonts w:ascii="Arial" w:hAnsi="Arial" w:cs="Arial"/>
                <w:color w:val="000000"/>
                <w:sz w:val="20"/>
                <w:szCs w:val="20"/>
              </w:rPr>
              <w:t>Contratista</w:t>
            </w:r>
            <w:r w:rsidR="00FE2101" w:rsidRPr="00E83F9E">
              <w:rPr>
                <w:rFonts w:ascii="Arial" w:hAnsi="Arial" w:cs="Arial"/>
                <w:color w:val="000000"/>
                <w:sz w:val="20"/>
                <w:szCs w:val="20"/>
              </w:rPr>
              <w:t xml:space="preserve"> </w:t>
            </w:r>
            <w:r w:rsidRPr="00E83F9E">
              <w:rPr>
                <w:rFonts w:ascii="Arial" w:hAnsi="Arial" w:cs="Arial"/>
                <w:color w:val="000000"/>
                <w:sz w:val="20"/>
                <w:szCs w:val="20"/>
              </w:rPr>
              <w:t>en</w:t>
            </w:r>
            <w:r w:rsidR="00FE2101" w:rsidRPr="00E83F9E">
              <w:rPr>
                <w:rFonts w:ascii="Arial" w:hAnsi="Arial" w:cs="Arial"/>
                <w:color w:val="000000"/>
                <w:sz w:val="20"/>
                <w:szCs w:val="20"/>
              </w:rPr>
              <w:t xml:space="preserve"> </w:t>
            </w:r>
            <w:r w:rsidRPr="00E83F9E">
              <w:rPr>
                <w:rFonts w:ascii="Arial" w:hAnsi="Arial" w:cs="Arial"/>
                <w:color w:val="000000"/>
                <w:sz w:val="20"/>
                <w:szCs w:val="20"/>
              </w:rPr>
              <w:t>terreno</w:t>
            </w:r>
            <w:r w:rsidR="00FE2101" w:rsidRPr="00E83F9E">
              <w:rPr>
                <w:rFonts w:ascii="Arial" w:hAnsi="Arial" w:cs="Arial"/>
                <w:color w:val="000000"/>
                <w:sz w:val="20"/>
                <w:szCs w:val="20"/>
              </w:rPr>
              <w:t xml:space="preserve"> </w:t>
            </w:r>
            <w:r w:rsidRPr="00E83F9E">
              <w:rPr>
                <w:rFonts w:ascii="Arial" w:hAnsi="Arial" w:cs="Arial"/>
                <w:color w:val="000000"/>
                <w:sz w:val="20"/>
                <w:szCs w:val="20"/>
              </w:rPr>
              <w:t>II</w:t>
            </w:r>
          </w:p>
        </w:tc>
      </w:tr>
      <w:tr w:rsidR="000B602E" w:rsidRPr="00E83F9E" w14:paraId="0EF62C45" w14:textId="77777777" w:rsidTr="7D360094">
        <w:trPr>
          <w:trHeight w:val="255"/>
          <w:jc w:val="center"/>
        </w:trPr>
        <w:tc>
          <w:tcPr>
            <w:tcW w:w="868" w:type="pct"/>
            <w:tcBorders>
              <w:top w:val="nil"/>
              <w:left w:val="single" w:sz="4" w:space="0" w:color="auto"/>
              <w:bottom w:val="single" w:sz="4" w:space="0" w:color="auto"/>
              <w:right w:val="single" w:sz="4" w:space="0" w:color="auto"/>
            </w:tcBorders>
            <w:noWrap/>
            <w:vAlign w:val="center"/>
            <w:hideMark/>
          </w:tcPr>
          <w:p w14:paraId="04DFE3D4" w14:textId="77777777" w:rsidR="000B602E" w:rsidRPr="00E83F9E" w:rsidRDefault="000B602E" w:rsidP="001B5344">
            <w:pPr>
              <w:spacing w:after="0" w:line="276" w:lineRule="auto"/>
              <w:jc w:val="center"/>
              <w:rPr>
                <w:rFonts w:ascii="Arial" w:hAnsi="Arial" w:cs="Arial"/>
                <w:color w:val="000000"/>
                <w:sz w:val="20"/>
                <w:szCs w:val="20"/>
              </w:rPr>
            </w:pPr>
            <w:r w:rsidRPr="00E83F9E">
              <w:rPr>
                <w:rFonts w:ascii="Arial" w:hAnsi="Arial" w:cs="Arial"/>
                <w:color w:val="000000"/>
                <w:sz w:val="20"/>
                <w:szCs w:val="20"/>
              </w:rPr>
              <w:t>PC20</w:t>
            </w:r>
          </w:p>
        </w:tc>
        <w:tc>
          <w:tcPr>
            <w:tcW w:w="4132" w:type="pct"/>
            <w:tcBorders>
              <w:top w:val="nil"/>
              <w:left w:val="nil"/>
              <w:bottom w:val="single" w:sz="4" w:space="0" w:color="auto"/>
              <w:right w:val="single" w:sz="4" w:space="0" w:color="auto"/>
            </w:tcBorders>
            <w:vAlign w:val="center"/>
            <w:hideMark/>
          </w:tcPr>
          <w:p w14:paraId="1C33EC1F" w14:textId="5A65CE36" w:rsidR="000B602E" w:rsidRPr="00E83F9E" w:rsidRDefault="000B602E" w:rsidP="001B5344">
            <w:pPr>
              <w:spacing w:after="0" w:line="276" w:lineRule="auto"/>
              <w:jc w:val="center"/>
              <w:rPr>
                <w:rFonts w:ascii="Arial" w:hAnsi="Arial" w:cs="Arial"/>
                <w:color w:val="000000"/>
                <w:sz w:val="20"/>
                <w:szCs w:val="20"/>
              </w:rPr>
            </w:pPr>
            <w:r w:rsidRPr="00E83F9E">
              <w:rPr>
                <w:rFonts w:ascii="Arial" w:hAnsi="Arial" w:cs="Arial"/>
                <w:color w:val="000000"/>
                <w:sz w:val="20"/>
                <w:szCs w:val="20"/>
              </w:rPr>
              <w:t>Supervisor</w:t>
            </w:r>
            <w:r w:rsidR="00FE2101" w:rsidRPr="00E83F9E">
              <w:rPr>
                <w:rFonts w:ascii="Arial" w:hAnsi="Arial" w:cs="Arial"/>
                <w:color w:val="000000"/>
                <w:sz w:val="20"/>
                <w:szCs w:val="20"/>
              </w:rPr>
              <w:t xml:space="preserve"> </w:t>
            </w:r>
            <w:r w:rsidRPr="00E83F9E">
              <w:rPr>
                <w:rFonts w:ascii="Arial" w:hAnsi="Arial" w:cs="Arial"/>
                <w:color w:val="000000"/>
                <w:sz w:val="20"/>
                <w:szCs w:val="20"/>
              </w:rPr>
              <w:t>de</w:t>
            </w:r>
            <w:r w:rsidR="00FE2101" w:rsidRPr="00E83F9E">
              <w:rPr>
                <w:rFonts w:ascii="Arial" w:hAnsi="Arial" w:cs="Arial"/>
                <w:color w:val="000000"/>
                <w:sz w:val="20"/>
                <w:szCs w:val="20"/>
              </w:rPr>
              <w:t xml:space="preserve"> </w:t>
            </w:r>
            <w:r w:rsidRPr="00E83F9E">
              <w:rPr>
                <w:rFonts w:ascii="Arial" w:hAnsi="Arial" w:cs="Arial"/>
                <w:color w:val="000000"/>
                <w:sz w:val="20"/>
                <w:szCs w:val="20"/>
              </w:rPr>
              <w:t>Control,</w:t>
            </w:r>
            <w:r w:rsidR="00FE2101" w:rsidRPr="00E83F9E">
              <w:rPr>
                <w:rFonts w:ascii="Arial" w:hAnsi="Arial" w:cs="Arial"/>
                <w:color w:val="000000"/>
                <w:sz w:val="20"/>
                <w:szCs w:val="20"/>
              </w:rPr>
              <w:t xml:space="preserve"> </w:t>
            </w:r>
            <w:r w:rsidRPr="00E83F9E">
              <w:rPr>
                <w:rFonts w:ascii="Arial" w:hAnsi="Arial" w:cs="Arial"/>
                <w:color w:val="000000"/>
                <w:sz w:val="20"/>
                <w:szCs w:val="20"/>
              </w:rPr>
              <w:t>Protecciones</w:t>
            </w:r>
            <w:r w:rsidR="00FE2101" w:rsidRPr="00E83F9E">
              <w:rPr>
                <w:rFonts w:ascii="Arial" w:hAnsi="Arial" w:cs="Arial"/>
                <w:color w:val="000000"/>
                <w:sz w:val="20"/>
                <w:szCs w:val="20"/>
              </w:rPr>
              <w:t xml:space="preserve"> </w:t>
            </w:r>
            <w:r w:rsidRPr="00E83F9E">
              <w:rPr>
                <w:rFonts w:ascii="Arial" w:hAnsi="Arial" w:cs="Arial"/>
                <w:color w:val="000000"/>
                <w:sz w:val="20"/>
                <w:szCs w:val="20"/>
              </w:rPr>
              <w:t>y</w:t>
            </w:r>
            <w:r w:rsidR="00FE2101" w:rsidRPr="00E83F9E">
              <w:rPr>
                <w:rFonts w:ascii="Arial" w:hAnsi="Arial" w:cs="Arial"/>
                <w:color w:val="000000"/>
                <w:sz w:val="20"/>
                <w:szCs w:val="20"/>
              </w:rPr>
              <w:t xml:space="preserve"> </w:t>
            </w:r>
            <w:r w:rsidRPr="00E83F9E">
              <w:rPr>
                <w:rFonts w:ascii="Arial" w:hAnsi="Arial" w:cs="Arial"/>
                <w:color w:val="000000"/>
                <w:sz w:val="20"/>
                <w:szCs w:val="20"/>
              </w:rPr>
              <w:t>telecomunicaciones</w:t>
            </w:r>
            <w:r w:rsidR="00FE2101" w:rsidRPr="00E83F9E">
              <w:rPr>
                <w:rFonts w:ascii="Arial" w:hAnsi="Arial" w:cs="Arial"/>
                <w:color w:val="000000"/>
                <w:sz w:val="20"/>
                <w:szCs w:val="20"/>
              </w:rPr>
              <w:t xml:space="preserve"> </w:t>
            </w:r>
            <w:r w:rsidRPr="00E83F9E">
              <w:rPr>
                <w:rFonts w:ascii="Arial" w:hAnsi="Arial" w:cs="Arial"/>
                <w:color w:val="000000"/>
                <w:sz w:val="20"/>
                <w:szCs w:val="20"/>
              </w:rPr>
              <w:t>I</w:t>
            </w:r>
          </w:p>
        </w:tc>
      </w:tr>
      <w:tr w:rsidR="000B602E" w:rsidRPr="00E83F9E" w14:paraId="6C594F33" w14:textId="77777777" w:rsidTr="7D360094">
        <w:trPr>
          <w:trHeight w:val="255"/>
          <w:jc w:val="center"/>
        </w:trPr>
        <w:tc>
          <w:tcPr>
            <w:tcW w:w="868" w:type="pct"/>
            <w:tcBorders>
              <w:top w:val="nil"/>
              <w:left w:val="single" w:sz="4" w:space="0" w:color="auto"/>
              <w:bottom w:val="single" w:sz="4" w:space="0" w:color="auto"/>
              <w:right w:val="single" w:sz="4" w:space="0" w:color="auto"/>
            </w:tcBorders>
            <w:noWrap/>
            <w:vAlign w:val="center"/>
            <w:hideMark/>
          </w:tcPr>
          <w:p w14:paraId="28FB71DD" w14:textId="77777777" w:rsidR="000B602E" w:rsidRPr="00E83F9E" w:rsidRDefault="000B602E" w:rsidP="001B5344">
            <w:pPr>
              <w:spacing w:after="0" w:line="276" w:lineRule="auto"/>
              <w:jc w:val="center"/>
              <w:rPr>
                <w:rFonts w:ascii="Arial" w:hAnsi="Arial" w:cs="Arial"/>
                <w:color w:val="000000"/>
                <w:sz w:val="20"/>
                <w:szCs w:val="20"/>
              </w:rPr>
            </w:pPr>
            <w:r w:rsidRPr="00E83F9E">
              <w:rPr>
                <w:rFonts w:ascii="Arial" w:hAnsi="Arial" w:cs="Arial"/>
                <w:color w:val="000000"/>
                <w:sz w:val="20"/>
                <w:szCs w:val="20"/>
              </w:rPr>
              <w:t>PC13</w:t>
            </w:r>
          </w:p>
        </w:tc>
        <w:tc>
          <w:tcPr>
            <w:tcW w:w="4132" w:type="pct"/>
            <w:tcBorders>
              <w:top w:val="nil"/>
              <w:left w:val="nil"/>
              <w:bottom w:val="single" w:sz="4" w:space="0" w:color="auto"/>
              <w:right w:val="single" w:sz="4" w:space="0" w:color="auto"/>
            </w:tcBorders>
            <w:vAlign w:val="center"/>
            <w:hideMark/>
          </w:tcPr>
          <w:p w14:paraId="514C0499" w14:textId="6A5C9F26" w:rsidR="000B602E" w:rsidRPr="00E83F9E" w:rsidRDefault="000B602E" w:rsidP="001B5344">
            <w:pPr>
              <w:spacing w:after="0" w:line="276" w:lineRule="auto"/>
              <w:jc w:val="center"/>
              <w:rPr>
                <w:rFonts w:ascii="Arial" w:hAnsi="Arial" w:cs="Arial"/>
                <w:color w:val="000000"/>
                <w:sz w:val="20"/>
                <w:szCs w:val="20"/>
              </w:rPr>
            </w:pPr>
            <w:r w:rsidRPr="00E83F9E">
              <w:rPr>
                <w:rFonts w:ascii="Arial" w:hAnsi="Arial" w:cs="Arial"/>
                <w:color w:val="000000"/>
                <w:sz w:val="20"/>
                <w:szCs w:val="20"/>
              </w:rPr>
              <w:t>Supervisor</w:t>
            </w:r>
            <w:r w:rsidR="00FE2101" w:rsidRPr="00E83F9E">
              <w:rPr>
                <w:rFonts w:ascii="Arial" w:hAnsi="Arial" w:cs="Arial"/>
                <w:color w:val="000000"/>
                <w:sz w:val="20"/>
                <w:szCs w:val="20"/>
              </w:rPr>
              <w:t xml:space="preserve"> </w:t>
            </w:r>
            <w:r w:rsidRPr="00E83F9E">
              <w:rPr>
                <w:rFonts w:ascii="Arial" w:hAnsi="Arial" w:cs="Arial"/>
                <w:color w:val="000000"/>
                <w:sz w:val="20"/>
                <w:szCs w:val="20"/>
              </w:rPr>
              <w:t>de</w:t>
            </w:r>
            <w:r w:rsidR="00FE2101" w:rsidRPr="00E83F9E">
              <w:rPr>
                <w:rFonts w:ascii="Arial" w:hAnsi="Arial" w:cs="Arial"/>
                <w:color w:val="000000"/>
                <w:sz w:val="20"/>
                <w:szCs w:val="20"/>
              </w:rPr>
              <w:t xml:space="preserve"> </w:t>
            </w:r>
            <w:r w:rsidRPr="00E83F9E">
              <w:rPr>
                <w:rFonts w:ascii="Arial" w:hAnsi="Arial" w:cs="Arial"/>
                <w:color w:val="000000"/>
                <w:sz w:val="20"/>
                <w:szCs w:val="20"/>
              </w:rPr>
              <w:t>Montaje</w:t>
            </w:r>
            <w:r w:rsidR="00FE2101" w:rsidRPr="00E83F9E">
              <w:rPr>
                <w:rFonts w:ascii="Arial" w:hAnsi="Arial" w:cs="Arial"/>
                <w:color w:val="000000"/>
                <w:sz w:val="20"/>
                <w:szCs w:val="20"/>
              </w:rPr>
              <w:t xml:space="preserve"> </w:t>
            </w:r>
            <w:r w:rsidRPr="00E83F9E">
              <w:rPr>
                <w:rFonts w:ascii="Arial" w:hAnsi="Arial" w:cs="Arial"/>
                <w:color w:val="000000"/>
                <w:sz w:val="20"/>
                <w:szCs w:val="20"/>
              </w:rPr>
              <w:t>de</w:t>
            </w:r>
            <w:r w:rsidR="00FE2101" w:rsidRPr="00E83F9E">
              <w:rPr>
                <w:rFonts w:ascii="Arial" w:hAnsi="Arial" w:cs="Arial"/>
                <w:color w:val="000000"/>
                <w:sz w:val="20"/>
                <w:szCs w:val="20"/>
              </w:rPr>
              <w:t xml:space="preserve"> </w:t>
            </w:r>
            <w:r w:rsidRPr="00E83F9E">
              <w:rPr>
                <w:rFonts w:ascii="Arial" w:hAnsi="Arial" w:cs="Arial"/>
                <w:color w:val="000000"/>
                <w:sz w:val="20"/>
                <w:szCs w:val="20"/>
              </w:rPr>
              <w:t>Equipos</w:t>
            </w:r>
            <w:r w:rsidR="00FE2101" w:rsidRPr="00E83F9E">
              <w:rPr>
                <w:rFonts w:ascii="Arial" w:hAnsi="Arial" w:cs="Arial"/>
                <w:color w:val="000000"/>
                <w:sz w:val="20"/>
                <w:szCs w:val="20"/>
              </w:rPr>
              <w:t xml:space="preserve"> </w:t>
            </w:r>
            <w:r w:rsidRPr="00E83F9E">
              <w:rPr>
                <w:rFonts w:ascii="Arial" w:hAnsi="Arial" w:cs="Arial"/>
                <w:color w:val="000000"/>
                <w:sz w:val="20"/>
                <w:szCs w:val="20"/>
              </w:rPr>
              <w:t>I</w:t>
            </w:r>
          </w:p>
        </w:tc>
      </w:tr>
      <w:tr w:rsidR="000B602E" w:rsidRPr="00E83F9E" w14:paraId="0722413E" w14:textId="77777777" w:rsidTr="7D360094">
        <w:trPr>
          <w:trHeight w:val="255"/>
          <w:jc w:val="center"/>
        </w:trPr>
        <w:tc>
          <w:tcPr>
            <w:tcW w:w="868" w:type="pct"/>
            <w:tcBorders>
              <w:top w:val="nil"/>
              <w:left w:val="single" w:sz="4" w:space="0" w:color="auto"/>
              <w:bottom w:val="single" w:sz="4" w:space="0" w:color="auto"/>
              <w:right w:val="single" w:sz="4" w:space="0" w:color="auto"/>
            </w:tcBorders>
            <w:noWrap/>
            <w:vAlign w:val="center"/>
            <w:hideMark/>
          </w:tcPr>
          <w:p w14:paraId="72013337" w14:textId="77777777" w:rsidR="000B602E" w:rsidRPr="00E83F9E" w:rsidRDefault="000B602E" w:rsidP="001B5344">
            <w:pPr>
              <w:spacing w:after="0" w:line="276" w:lineRule="auto"/>
              <w:jc w:val="center"/>
              <w:rPr>
                <w:rFonts w:ascii="Arial" w:hAnsi="Arial" w:cs="Arial"/>
                <w:color w:val="000000"/>
                <w:sz w:val="20"/>
                <w:szCs w:val="20"/>
              </w:rPr>
            </w:pPr>
            <w:r w:rsidRPr="00E83F9E">
              <w:rPr>
                <w:rFonts w:ascii="Arial" w:hAnsi="Arial" w:cs="Arial"/>
                <w:color w:val="000000"/>
                <w:sz w:val="20"/>
                <w:szCs w:val="20"/>
              </w:rPr>
              <w:t>PC15</w:t>
            </w:r>
          </w:p>
        </w:tc>
        <w:tc>
          <w:tcPr>
            <w:tcW w:w="4132" w:type="pct"/>
            <w:tcBorders>
              <w:top w:val="nil"/>
              <w:left w:val="nil"/>
              <w:bottom w:val="single" w:sz="4" w:space="0" w:color="auto"/>
              <w:right w:val="single" w:sz="4" w:space="0" w:color="auto"/>
            </w:tcBorders>
            <w:vAlign w:val="center"/>
            <w:hideMark/>
          </w:tcPr>
          <w:p w14:paraId="3316A770" w14:textId="469E903F" w:rsidR="000B602E" w:rsidRPr="00E83F9E" w:rsidRDefault="000B602E" w:rsidP="001B5344">
            <w:pPr>
              <w:spacing w:after="0" w:line="276" w:lineRule="auto"/>
              <w:jc w:val="center"/>
              <w:rPr>
                <w:rFonts w:ascii="Arial" w:hAnsi="Arial" w:cs="Arial"/>
                <w:color w:val="000000"/>
                <w:sz w:val="20"/>
                <w:szCs w:val="20"/>
              </w:rPr>
            </w:pPr>
            <w:r w:rsidRPr="00E83F9E">
              <w:rPr>
                <w:rFonts w:ascii="Arial" w:hAnsi="Arial" w:cs="Arial"/>
                <w:color w:val="000000"/>
                <w:sz w:val="20"/>
                <w:szCs w:val="20"/>
              </w:rPr>
              <w:t>Supervisor</w:t>
            </w:r>
            <w:r w:rsidR="00FE2101" w:rsidRPr="00E83F9E">
              <w:rPr>
                <w:rFonts w:ascii="Arial" w:hAnsi="Arial" w:cs="Arial"/>
                <w:color w:val="000000"/>
                <w:sz w:val="20"/>
                <w:szCs w:val="20"/>
              </w:rPr>
              <w:t xml:space="preserve"> </w:t>
            </w:r>
            <w:r w:rsidRPr="00E83F9E">
              <w:rPr>
                <w:rFonts w:ascii="Arial" w:hAnsi="Arial" w:cs="Arial"/>
                <w:color w:val="000000"/>
                <w:sz w:val="20"/>
                <w:szCs w:val="20"/>
              </w:rPr>
              <w:t>de</w:t>
            </w:r>
            <w:r w:rsidR="00FE2101" w:rsidRPr="00E83F9E">
              <w:rPr>
                <w:rFonts w:ascii="Arial" w:hAnsi="Arial" w:cs="Arial"/>
                <w:color w:val="000000"/>
                <w:sz w:val="20"/>
                <w:szCs w:val="20"/>
              </w:rPr>
              <w:t xml:space="preserve"> </w:t>
            </w:r>
            <w:r w:rsidRPr="00E83F9E">
              <w:rPr>
                <w:rFonts w:ascii="Arial" w:hAnsi="Arial" w:cs="Arial"/>
                <w:color w:val="000000"/>
                <w:sz w:val="20"/>
                <w:szCs w:val="20"/>
              </w:rPr>
              <w:t>obras</w:t>
            </w:r>
            <w:r w:rsidR="00FE2101" w:rsidRPr="00E83F9E">
              <w:rPr>
                <w:rFonts w:ascii="Arial" w:hAnsi="Arial" w:cs="Arial"/>
                <w:color w:val="000000"/>
                <w:sz w:val="20"/>
                <w:szCs w:val="20"/>
              </w:rPr>
              <w:t xml:space="preserve"> </w:t>
            </w:r>
            <w:r w:rsidRPr="00E83F9E">
              <w:rPr>
                <w:rFonts w:ascii="Arial" w:hAnsi="Arial" w:cs="Arial"/>
                <w:color w:val="000000"/>
                <w:sz w:val="20"/>
                <w:szCs w:val="20"/>
              </w:rPr>
              <w:t>civiles</w:t>
            </w:r>
            <w:r w:rsidR="00FE2101" w:rsidRPr="00E83F9E">
              <w:rPr>
                <w:rFonts w:ascii="Arial" w:hAnsi="Arial" w:cs="Arial"/>
                <w:color w:val="000000"/>
                <w:sz w:val="20"/>
                <w:szCs w:val="20"/>
              </w:rPr>
              <w:t xml:space="preserve"> </w:t>
            </w:r>
            <w:r w:rsidRPr="00E83F9E">
              <w:rPr>
                <w:rFonts w:ascii="Arial" w:hAnsi="Arial" w:cs="Arial"/>
                <w:color w:val="000000"/>
                <w:sz w:val="20"/>
                <w:szCs w:val="20"/>
              </w:rPr>
              <w:t>y</w:t>
            </w:r>
            <w:r w:rsidR="00FE2101" w:rsidRPr="00E83F9E">
              <w:rPr>
                <w:rFonts w:ascii="Arial" w:hAnsi="Arial" w:cs="Arial"/>
                <w:color w:val="000000"/>
                <w:sz w:val="20"/>
                <w:szCs w:val="20"/>
              </w:rPr>
              <w:t xml:space="preserve"> </w:t>
            </w:r>
            <w:r w:rsidRPr="00E83F9E">
              <w:rPr>
                <w:rFonts w:ascii="Arial" w:hAnsi="Arial" w:cs="Arial"/>
                <w:color w:val="000000"/>
                <w:sz w:val="20"/>
                <w:szCs w:val="20"/>
              </w:rPr>
              <w:t>montaje</w:t>
            </w:r>
            <w:r w:rsidR="00FE2101" w:rsidRPr="00E83F9E">
              <w:rPr>
                <w:rFonts w:ascii="Arial" w:hAnsi="Arial" w:cs="Arial"/>
                <w:color w:val="000000"/>
                <w:sz w:val="20"/>
                <w:szCs w:val="20"/>
              </w:rPr>
              <w:t xml:space="preserve"> </w:t>
            </w:r>
            <w:r w:rsidRPr="00E83F9E">
              <w:rPr>
                <w:rFonts w:ascii="Arial" w:hAnsi="Arial" w:cs="Arial"/>
                <w:color w:val="000000"/>
                <w:sz w:val="20"/>
                <w:szCs w:val="20"/>
              </w:rPr>
              <w:t>de</w:t>
            </w:r>
            <w:r w:rsidR="00FE2101" w:rsidRPr="00E83F9E">
              <w:rPr>
                <w:rFonts w:ascii="Arial" w:hAnsi="Arial" w:cs="Arial"/>
                <w:color w:val="000000"/>
                <w:sz w:val="20"/>
                <w:szCs w:val="20"/>
              </w:rPr>
              <w:t xml:space="preserve"> </w:t>
            </w:r>
            <w:r w:rsidRPr="00E83F9E">
              <w:rPr>
                <w:rFonts w:ascii="Arial" w:hAnsi="Arial" w:cs="Arial"/>
                <w:color w:val="000000"/>
                <w:sz w:val="20"/>
                <w:szCs w:val="20"/>
              </w:rPr>
              <w:t>estructuras</w:t>
            </w:r>
            <w:r w:rsidR="00FE2101" w:rsidRPr="00E83F9E">
              <w:rPr>
                <w:rFonts w:ascii="Arial" w:hAnsi="Arial" w:cs="Arial"/>
                <w:color w:val="000000"/>
                <w:sz w:val="20"/>
                <w:szCs w:val="20"/>
              </w:rPr>
              <w:t xml:space="preserve"> </w:t>
            </w:r>
            <w:r w:rsidRPr="00E83F9E">
              <w:rPr>
                <w:rFonts w:ascii="Arial" w:hAnsi="Arial" w:cs="Arial"/>
                <w:color w:val="000000"/>
                <w:sz w:val="20"/>
                <w:szCs w:val="20"/>
              </w:rPr>
              <w:t>y</w:t>
            </w:r>
            <w:r w:rsidR="00FE2101" w:rsidRPr="00E83F9E">
              <w:rPr>
                <w:rFonts w:ascii="Arial" w:hAnsi="Arial" w:cs="Arial"/>
                <w:color w:val="000000"/>
                <w:sz w:val="20"/>
                <w:szCs w:val="20"/>
              </w:rPr>
              <w:t xml:space="preserve"> </w:t>
            </w:r>
            <w:r w:rsidRPr="00E83F9E">
              <w:rPr>
                <w:rFonts w:ascii="Arial" w:hAnsi="Arial" w:cs="Arial"/>
                <w:color w:val="000000"/>
                <w:sz w:val="20"/>
                <w:szCs w:val="20"/>
              </w:rPr>
              <w:t>Equipos</w:t>
            </w:r>
            <w:r w:rsidR="00FE2101" w:rsidRPr="00E83F9E">
              <w:rPr>
                <w:rFonts w:ascii="Arial" w:hAnsi="Arial" w:cs="Arial"/>
                <w:color w:val="000000"/>
                <w:sz w:val="20"/>
                <w:szCs w:val="20"/>
              </w:rPr>
              <w:t xml:space="preserve"> </w:t>
            </w:r>
            <w:r w:rsidRPr="00E83F9E">
              <w:rPr>
                <w:rFonts w:ascii="Arial" w:hAnsi="Arial" w:cs="Arial"/>
                <w:color w:val="000000"/>
                <w:sz w:val="20"/>
                <w:szCs w:val="20"/>
              </w:rPr>
              <w:t>I</w:t>
            </w:r>
          </w:p>
        </w:tc>
      </w:tr>
      <w:tr w:rsidR="00582A5C" w:rsidRPr="00E83F9E" w14:paraId="1CD6878B" w14:textId="77777777" w:rsidTr="7D360094">
        <w:trPr>
          <w:trHeight w:val="255"/>
          <w:jc w:val="center"/>
        </w:trPr>
        <w:tc>
          <w:tcPr>
            <w:tcW w:w="868" w:type="pct"/>
            <w:tcBorders>
              <w:top w:val="nil"/>
              <w:left w:val="single" w:sz="4" w:space="0" w:color="auto"/>
              <w:bottom w:val="single" w:sz="4" w:space="0" w:color="auto"/>
              <w:right w:val="single" w:sz="4" w:space="0" w:color="auto"/>
            </w:tcBorders>
            <w:noWrap/>
            <w:vAlign w:val="center"/>
          </w:tcPr>
          <w:p w14:paraId="0EE2FC9C" w14:textId="14A863B4" w:rsidR="00582A5C" w:rsidRPr="00E83F9E" w:rsidRDefault="00582A5C" w:rsidP="001B5344">
            <w:pPr>
              <w:spacing w:after="0" w:line="276" w:lineRule="auto"/>
              <w:jc w:val="center"/>
              <w:rPr>
                <w:rFonts w:ascii="Arial" w:hAnsi="Arial" w:cs="Arial"/>
                <w:color w:val="000000"/>
                <w:sz w:val="20"/>
                <w:szCs w:val="20"/>
              </w:rPr>
            </w:pPr>
            <w:r w:rsidRPr="00E83F9E">
              <w:rPr>
                <w:rFonts w:ascii="Arial" w:hAnsi="Arial" w:cs="Arial"/>
                <w:color w:val="000000"/>
                <w:sz w:val="20"/>
                <w:szCs w:val="20"/>
              </w:rPr>
              <w:t>PC17</w:t>
            </w:r>
          </w:p>
        </w:tc>
        <w:tc>
          <w:tcPr>
            <w:tcW w:w="4132" w:type="pct"/>
            <w:tcBorders>
              <w:top w:val="nil"/>
              <w:left w:val="nil"/>
              <w:bottom w:val="single" w:sz="4" w:space="0" w:color="auto"/>
              <w:right w:val="single" w:sz="4" w:space="0" w:color="auto"/>
            </w:tcBorders>
            <w:vAlign w:val="center"/>
          </w:tcPr>
          <w:p w14:paraId="3501B055" w14:textId="1D3902A3" w:rsidR="00582A5C" w:rsidRPr="00E83F9E" w:rsidRDefault="00582A5C" w:rsidP="001B5344">
            <w:pPr>
              <w:spacing w:after="0" w:line="276" w:lineRule="auto"/>
              <w:jc w:val="center"/>
              <w:rPr>
                <w:rFonts w:ascii="Arial" w:hAnsi="Arial" w:cs="Arial"/>
                <w:color w:val="000000"/>
                <w:sz w:val="20"/>
                <w:szCs w:val="20"/>
              </w:rPr>
            </w:pPr>
            <w:r w:rsidRPr="00E83F9E">
              <w:rPr>
                <w:rFonts w:ascii="Arial" w:hAnsi="Arial" w:cs="Arial"/>
                <w:color w:val="000000"/>
                <w:sz w:val="20"/>
                <w:szCs w:val="20"/>
              </w:rPr>
              <w:t>Supervisor</w:t>
            </w:r>
            <w:r w:rsidR="00FE2101" w:rsidRPr="00E83F9E">
              <w:rPr>
                <w:rFonts w:ascii="Arial" w:hAnsi="Arial" w:cs="Arial"/>
                <w:color w:val="000000"/>
                <w:sz w:val="20"/>
                <w:szCs w:val="20"/>
              </w:rPr>
              <w:t xml:space="preserve"> </w:t>
            </w:r>
            <w:r w:rsidRPr="00E83F9E">
              <w:rPr>
                <w:rFonts w:ascii="Arial" w:hAnsi="Arial" w:cs="Arial"/>
                <w:color w:val="000000"/>
                <w:sz w:val="20"/>
                <w:szCs w:val="20"/>
              </w:rPr>
              <w:t>de</w:t>
            </w:r>
            <w:r w:rsidR="00FE2101" w:rsidRPr="00E83F9E">
              <w:rPr>
                <w:rFonts w:ascii="Arial" w:hAnsi="Arial" w:cs="Arial"/>
                <w:color w:val="000000"/>
                <w:sz w:val="20"/>
                <w:szCs w:val="20"/>
              </w:rPr>
              <w:t xml:space="preserve"> </w:t>
            </w:r>
            <w:r w:rsidRPr="00E83F9E">
              <w:rPr>
                <w:rFonts w:ascii="Arial" w:hAnsi="Arial" w:cs="Arial"/>
                <w:color w:val="000000"/>
                <w:sz w:val="20"/>
                <w:szCs w:val="20"/>
              </w:rPr>
              <w:t>tendidos</w:t>
            </w:r>
            <w:r w:rsidR="00FE2101" w:rsidRPr="00E83F9E">
              <w:rPr>
                <w:rFonts w:ascii="Arial" w:hAnsi="Arial" w:cs="Arial"/>
                <w:color w:val="000000"/>
                <w:sz w:val="20"/>
                <w:szCs w:val="20"/>
              </w:rPr>
              <w:t xml:space="preserve"> </w:t>
            </w:r>
            <w:r w:rsidRPr="00E83F9E">
              <w:rPr>
                <w:rFonts w:ascii="Arial" w:hAnsi="Arial" w:cs="Arial"/>
                <w:color w:val="000000"/>
                <w:sz w:val="20"/>
                <w:szCs w:val="20"/>
              </w:rPr>
              <w:t>línea</w:t>
            </w:r>
            <w:r w:rsidR="00FE2101" w:rsidRPr="00E83F9E">
              <w:rPr>
                <w:rFonts w:ascii="Arial" w:hAnsi="Arial" w:cs="Arial"/>
                <w:color w:val="000000"/>
                <w:sz w:val="20"/>
                <w:szCs w:val="20"/>
              </w:rPr>
              <w:t xml:space="preserve"> </w:t>
            </w:r>
            <w:r w:rsidRPr="00E83F9E">
              <w:rPr>
                <w:rFonts w:ascii="Arial" w:hAnsi="Arial" w:cs="Arial"/>
                <w:color w:val="000000"/>
                <w:sz w:val="20"/>
                <w:szCs w:val="20"/>
              </w:rPr>
              <w:t>I</w:t>
            </w:r>
          </w:p>
        </w:tc>
      </w:tr>
      <w:tr w:rsidR="000B602E" w:rsidRPr="00E83F9E" w14:paraId="3F023119" w14:textId="77777777" w:rsidTr="7D360094">
        <w:trPr>
          <w:trHeight w:val="255"/>
          <w:jc w:val="center"/>
        </w:trPr>
        <w:tc>
          <w:tcPr>
            <w:tcW w:w="868" w:type="pct"/>
            <w:tcBorders>
              <w:top w:val="nil"/>
              <w:left w:val="single" w:sz="4" w:space="0" w:color="auto"/>
              <w:bottom w:val="single" w:sz="4" w:space="0" w:color="auto"/>
              <w:right w:val="single" w:sz="4" w:space="0" w:color="auto"/>
            </w:tcBorders>
            <w:noWrap/>
            <w:vAlign w:val="center"/>
            <w:hideMark/>
          </w:tcPr>
          <w:p w14:paraId="1DDCF266" w14:textId="2F26E3FC" w:rsidR="000B602E" w:rsidRPr="00E83F9E" w:rsidRDefault="000B602E" w:rsidP="001B5344">
            <w:pPr>
              <w:spacing w:after="0" w:line="276" w:lineRule="auto"/>
              <w:jc w:val="center"/>
              <w:rPr>
                <w:rFonts w:ascii="Arial" w:hAnsi="Arial" w:cs="Arial"/>
                <w:color w:val="000000"/>
                <w:sz w:val="20"/>
                <w:szCs w:val="20"/>
              </w:rPr>
            </w:pPr>
            <w:r w:rsidRPr="00E83F9E">
              <w:rPr>
                <w:rFonts w:ascii="Arial" w:hAnsi="Arial" w:cs="Arial"/>
                <w:color w:val="000000"/>
                <w:sz w:val="20"/>
                <w:szCs w:val="20"/>
              </w:rPr>
              <w:t>(*)</w:t>
            </w:r>
            <w:r w:rsidR="00FE2101" w:rsidRPr="00E83F9E">
              <w:rPr>
                <w:rFonts w:ascii="Arial" w:hAnsi="Arial" w:cs="Arial"/>
                <w:color w:val="000000"/>
                <w:sz w:val="20"/>
                <w:szCs w:val="20"/>
              </w:rPr>
              <w:t xml:space="preserve"> </w:t>
            </w:r>
            <w:r w:rsidRPr="00E83F9E">
              <w:rPr>
                <w:rFonts w:ascii="Arial" w:hAnsi="Arial" w:cs="Arial"/>
                <w:color w:val="000000"/>
                <w:sz w:val="20"/>
                <w:szCs w:val="20"/>
              </w:rPr>
              <w:t>PC12</w:t>
            </w:r>
          </w:p>
        </w:tc>
        <w:tc>
          <w:tcPr>
            <w:tcW w:w="4132" w:type="pct"/>
            <w:tcBorders>
              <w:top w:val="nil"/>
              <w:left w:val="nil"/>
              <w:bottom w:val="single" w:sz="4" w:space="0" w:color="auto"/>
              <w:right w:val="single" w:sz="4" w:space="0" w:color="auto"/>
            </w:tcBorders>
            <w:vAlign w:val="center"/>
            <w:hideMark/>
          </w:tcPr>
          <w:p w14:paraId="404C0254" w14:textId="3D9278F6" w:rsidR="000B602E" w:rsidRPr="00E83F9E" w:rsidRDefault="000B602E" w:rsidP="001B5344">
            <w:pPr>
              <w:spacing w:after="0" w:line="276" w:lineRule="auto"/>
              <w:jc w:val="center"/>
              <w:rPr>
                <w:rFonts w:ascii="Arial" w:hAnsi="Arial" w:cs="Arial"/>
                <w:color w:val="000000"/>
                <w:sz w:val="20"/>
                <w:szCs w:val="20"/>
              </w:rPr>
            </w:pPr>
            <w:r w:rsidRPr="00E83F9E">
              <w:rPr>
                <w:rFonts w:ascii="Arial" w:hAnsi="Arial" w:cs="Arial"/>
                <w:color w:val="000000"/>
                <w:sz w:val="20"/>
                <w:szCs w:val="20"/>
              </w:rPr>
              <w:t>Supervisor</w:t>
            </w:r>
            <w:r w:rsidR="00FE2101" w:rsidRPr="00E83F9E">
              <w:rPr>
                <w:rFonts w:ascii="Arial" w:hAnsi="Arial" w:cs="Arial"/>
                <w:color w:val="000000"/>
                <w:sz w:val="20"/>
                <w:szCs w:val="20"/>
              </w:rPr>
              <w:t xml:space="preserve"> </w:t>
            </w:r>
            <w:r w:rsidRPr="00E83F9E">
              <w:rPr>
                <w:rFonts w:ascii="Arial" w:hAnsi="Arial" w:cs="Arial"/>
                <w:color w:val="000000"/>
                <w:sz w:val="20"/>
                <w:szCs w:val="20"/>
              </w:rPr>
              <w:t>de</w:t>
            </w:r>
            <w:r w:rsidR="00FE2101" w:rsidRPr="00E83F9E">
              <w:rPr>
                <w:rFonts w:ascii="Arial" w:hAnsi="Arial" w:cs="Arial"/>
                <w:color w:val="000000"/>
                <w:sz w:val="20"/>
                <w:szCs w:val="20"/>
              </w:rPr>
              <w:t xml:space="preserve"> </w:t>
            </w:r>
            <w:r w:rsidRPr="00E83F9E">
              <w:rPr>
                <w:rFonts w:ascii="Arial" w:hAnsi="Arial" w:cs="Arial"/>
                <w:color w:val="000000"/>
                <w:sz w:val="20"/>
                <w:szCs w:val="20"/>
              </w:rPr>
              <w:t>Programación</w:t>
            </w:r>
            <w:r w:rsidR="00FE2101" w:rsidRPr="00E83F9E">
              <w:rPr>
                <w:rFonts w:ascii="Arial" w:hAnsi="Arial" w:cs="Arial"/>
                <w:color w:val="000000"/>
                <w:sz w:val="20"/>
                <w:szCs w:val="20"/>
              </w:rPr>
              <w:t xml:space="preserve"> </w:t>
            </w:r>
            <w:r w:rsidRPr="00E83F9E">
              <w:rPr>
                <w:rFonts w:ascii="Arial" w:hAnsi="Arial" w:cs="Arial"/>
                <w:color w:val="000000"/>
                <w:sz w:val="20"/>
                <w:szCs w:val="20"/>
              </w:rPr>
              <w:t>y</w:t>
            </w:r>
            <w:r w:rsidR="00FE2101" w:rsidRPr="00E83F9E">
              <w:rPr>
                <w:rFonts w:ascii="Arial" w:hAnsi="Arial" w:cs="Arial"/>
                <w:color w:val="000000"/>
                <w:sz w:val="20"/>
                <w:szCs w:val="20"/>
              </w:rPr>
              <w:t xml:space="preserve"> </w:t>
            </w:r>
            <w:r w:rsidRPr="00E83F9E">
              <w:rPr>
                <w:rFonts w:ascii="Arial" w:hAnsi="Arial" w:cs="Arial"/>
                <w:color w:val="000000"/>
                <w:sz w:val="20"/>
                <w:szCs w:val="20"/>
              </w:rPr>
              <w:t>Calidad</w:t>
            </w:r>
          </w:p>
        </w:tc>
      </w:tr>
      <w:tr w:rsidR="000B602E" w:rsidRPr="00E83F9E" w14:paraId="6005A908" w14:textId="77777777" w:rsidTr="7D360094">
        <w:trPr>
          <w:trHeight w:val="255"/>
          <w:jc w:val="center"/>
        </w:trPr>
        <w:tc>
          <w:tcPr>
            <w:tcW w:w="868" w:type="pct"/>
            <w:tcBorders>
              <w:top w:val="nil"/>
              <w:left w:val="single" w:sz="4" w:space="0" w:color="auto"/>
              <w:bottom w:val="single" w:sz="4" w:space="0" w:color="auto"/>
              <w:right w:val="single" w:sz="4" w:space="0" w:color="auto"/>
            </w:tcBorders>
            <w:noWrap/>
            <w:vAlign w:val="center"/>
            <w:hideMark/>
          </w:tcPr>
          <w:p w14:paraId="458F3733" w14:textId="77777777" w:rsidR="000B602E" w:rsidRPr="00E83F9E" w:rsidRDefault="000B602E" w:rsidP="001B5344">
            <w:pPr>
              <w:spacing w:after="0" w:line="276" w:lineRule="auto"/>
              <w:jc w:val="center"/>
              <w:rPr>
                <w:rFonts w:ascii="Arial" w:hAnsi="Arial" w:cs="Arial"/>
                <w:color w:val="000000"/>
                <w:sz w:val="20"/>
                <w:szCs w:val="20"/>
              </w:rPr>
            </w:pPr>
            <w:r w:rsidRPr="00E83F9E">
              <w:rPr>
                <w:rFonts w:ascii="Arial" w:hAnsi="Arial" w:cs="Arial"/>
                <w:color w:val="000000"/>
                <w:sz w:val="20"/>
                <w:szCs w:val="20"/>
              </w:rPr>
              <w:t>PC22</w:t>
            </w:r>
          </w:p>
        </w:tc>
        <w:tc>
          <w:tcPr>
            <w:tcW w:w="4132" w:type="pct"/>
            <w:tcBorders>
              <w:top w:val="nil"/>
              <w:left w:val="nil"/>
              <w:bottom w:val="single" w:sz="4" w:space="0" w:color="auto"/>
              <w:right w:val="single" w:sz="4" w:space="0" w:color="auto"/>
            </w:tcBorders>
            <w:vAlign w:val="center"/>
            <w:hideMark/>
          </w:tcPr>
          <w:p w14:paraId="224584D5" w14:textId="37374790" w:rsidR="000B602E" w:rsidRPr="00E83F9E" w:rsidRDefault="38EA4817" w:rsidP="001B5344">
            <w:pPr>
              <w:spacing w:after="0" w:line="276" w:lineRule="auto"/>
              <w:jc w:val="center"/>
              <w:rPr>
                <w:rFonts w:ascii="Arial" w:hAnsi="Arial" w:cs="Arial"/>
                <w:color w:val="000000"/>
                <w:sz w:val="20"/>
                <w:szCs w:val="20"/>
              </w:rPr>
            </w:pPr>
            <w:r w:rsidRPr="00E83F9E">
              <w:rPr>
                <w:rFonts w:ascii="Arial" w:hAnsi="Arial" w:cs="Arial"/>
                <w:color w:val="000000" w:themeColor="text1"/>
                <w:sz w:val="20"/>
                <w:szCs w:val="20"/>
              </w:rPr>
              <w:t>Topografía</w:t>
            </w:r>
            <w:r w:rsidR="00FE2101" w:rsidRPr="00E83F9E">
              <w:rPr>
                <w:rFonts w:ascii="Arial" w:hAnsi="Arial" w:cs="Arial"/>
                <w:color w:val="000000" w:themeColor="text1"/>
                <w:sz w:val="20"/>
                <w:szCs w:val="20"/>
              </w:rPr>
              <w:t xml:space="preserve"> </w:t>
            </w:r>
          </w:p>
        </w:tc>
      </w:tr>
      <w:tr w:rsidR="00582A5C" w:rsidRPr="00E83F9E" w14:paraId="1CD27F46" w14:textId="77777777" w:rsidTr="7D360094">
        <w:trPr>
          <w:trHeight w:val="255"/>
          <w:jc w:val="center"/>
        </w:trPr>
        <w:tc>
          <w:tcPr>
            <w:tcW w:w="868" w:type="pct"/>
            <w:tcBorders>
              <w:top w:val="nil"/>
              <w:left w:val="single" w:sz="4" w:space="0" w:color="auto"/>
              <w:bottom w:val="single" w:sz="4" w:space="0" w:color="auto"/>
              <w:right w:val="single" w:sz="4" w:space="0" w:color="auto"/>
            </w:tcBorders>
            <w:noWrap/>
            <w:vAlign w:val="center"/>
          </w:tcPr>
          <w:p w14:paraId="460546A4" w14:textId="66F8C626" w:rsidR="00582A5C" w:rsidRPr="00E83F9E" w:rsidRDefault="00582A5C" w:rsidP="001B5344">
            <w:pPr>
              <w:spacing w:after="0" w:line="276" w:lineRule="auto"/>
              <w:jc w:val="center"/>
              <w:rPr>
                <w:rFonts w:ascii="Arial" w:hAnsi="Arial" w:cs="Arial"/>
                <w:color w:val="000000"/>
                <w:sz w:val="20"/>
                <w:szCs w:val="20"/>
              </w:rPr>
            </w:pPr>
            <w:r w:rsidRPr="00E83F9E">
              <w:rPr>
                <w:rFonts w:ascii="Arial" w:hAnsi="Arial" w:cs="Arial"/>
                <w:color w:val="000000"/>
                <w:sz w:val="20"/>
                <w:szCs w:val="20"/>
              </w:rPr>
              <w:t>PC23</w:t>
            </w:r>
          </w:p>
        </w:tc>
        <w:tc>
          <w:tcPr>
            <w:tcW w:w="4132" w:type="pct"/>
            <w:tcBorders>
              <w:top w:val="nil"/>
              <w:left w:val="nil"/>
              <w:bottom w:val="single" w:sz="4" w:space="0" w:color="auto"/>
              <w:right w:val="single" w:sz="4" w:space="0" w:color="auto"/>
            </w:tcBorders>
            <w:vAlign w:val="center"/>
          </w:tcPr>
          <w:p w14:paraId="5373CED4" w14:textId="50F8FEA6" w:rsidR="00582A5C" w:rsidRPr="00E83F9E" w:rsidRDefault="00582A5C" w:rsidP="001B5344">
            <w:pPr>
              <w:spacing w:after="0" w:line="276" w:lineRule="auto"/>
              <w:jc w:val="center"/>
              <w:rPr>
                <w:rFonts w:ascii="Arial" w:hAnsi="Arial" w:cs="Arial"/>
                <w:color w:val="000000"/>
                <w:sz w:val="20"/>
                <w:szCs w:val="20"/>
              </w:rPr>
            </w:pPr>
            <w:r w:rsidRPr="00E83F9E">
              <w:rPr>
                <w:rFonts w:ascii="Arial" w:hAnsi="Arial" w:cs="Arial"/>
                <w:color w:val="000000"/>
                <w:sz w:val="20"/>
                <w:szCs w:val="20"/>
              </w:rPr>
              <w:t>Encargado</w:t>
            </w:r>
            <w:r w:rsidR="00FE2101" w:rsidRPr="00E83F9E">
              <w:rPr>
                <w:rFonts w:ascii="Arial" w:hAnsi="Arial" w:cs="Arial"/>
                <w:color w:val="000000"/>
                <w:sz w:val="20"/>
                <w:szCs w:val="20"/>
              </w:rPr>
              <w:t xml:space="preserve"> </w:t>
            </w:r>
            <w:r w:rsidRPr="00E83F9E">
              <w:rPr>
                <w:rFonts w:ascii="Arial" w:hAnsi="Arial" w:cs="Arial"/>
                <w:color w:val="000000"/>
                <w:sz w:val="20"/>
                <w:szCs w:val="20"/>
              </w:rPr>
              <w:t>de</w:t>
            </w:r>
            <w:r w:rsidR="00FE2101" w:rsidRPr="00E83F9E">
              <w:rPr>
                <w:rFonts w:ascii="Arial" w:hAnsi="Arial" w:cs="Arial"/>
                <w:color w:val="000000"/>
                <w:sz w:val="20"/>
                <w:szCs w:val="20"/>
              </w:rPr>
              <w:t xml:space="preserve"> </w:t>
            </w:r>
            <w:r w:rsidRPr="00E83F9E">
              <w:rPr>
                <w:rFonts w:ascii="Arial" w:hAnsi="Arial" w:cs="Arial"/>
                <w:color w:val="000000"/>
                <w:sz w:val="20"/>
                <w:szCs w:val="20"/>
              </w:rPr>
              <w:t>negociaciones</w:t>
            </w:r>
            <w:r w:rsidR="00FE2101" w:rsidRPr="00E83F9E">
              <w:rPr>
                <w:rFonts w:ascii="Arial" w:hAnsi="Arial" w:cs="Arial"/>
                <w:color w:val="000000"/>
                <w:sz w:val="20"/>
                <w:szCs w:val="20"/>
              </w:rPr>
              <w:t xml:space="preserve"> </w:t>
            </w:r>
            <w:r w:rsidRPr="00E83F9E">
              <w:rPr>
                <w:rFonts w:ascii="Arial" w:hAnsi="Arial" w:cs="Arial"/>
                <w:color w:val="000000"/>
                <w:sz w:val="20"/>
                <w:szCs w:val="20"/>
              </w:rPr>
              <w:t>y</w:t>
            </w:r>
            <w:r w:rsidR="00FE2101" w:rsidRPr="00E83F9E">
              <w:rPr>
                <w:rFonts w:ascii="Arial" w:hAnsi="Arial" w:cs="Arial"/>
                <w:color w:val="000000"/>
                <w:sz w:val="20"/>
                <w:szCs w:val="20"/>
              </w:rPr>
              <w:t xml:space="preserve"> </w:t>
            </w:r>
            <w:r w:rsidRPr="00E83F9E">
              <w:rPr>
                <w:rFonts w:ascii="Arial" w:hAnsi="Arial" w:cs="Arial"/>
                <w:color w:val="000000"/>
                <w:sz w:val="20"/>
                <w:szCs w:val="20"/>
              </w:rPr>
              <w:t>permisos</w:t>
            </w:r>
            <w:r w:rsidR="00FE2101" w:rsidRPr="00E83F9E">
              <w:rPr>
                <w:rFonts w:ascii="Arial" w:hAnsi="Arial" w:cs="Arial"/>
                <w:color w:val="000000"/>
                <w:sz w:val="20"/>
                <w:szCs w:val="20"/>
              </w:rPr>
              <w:t xml:space="preserve"> </w:t>
            </w:r>
            <w:r w:rsidRPr="00E83F9E">
              <w:rPr>
                <w:rFonts w:ascii="Arial" w:hAnsi="Arial" w:cs="Arial"/>
                <w:color w:val="000000"/>
                <w:sz w:val="20"/>
                <w:szCs w:val="20"/>
              </w:rPr>
              <w:t>de</w:t>
            </w:r>
            <w:r w:rsidR="00FE2101" w:rsidRPr="00E83F9E">
              <w:rPr>
                <w:rFonts w:ascii="Arial" w:hAnsi="Arial" w:cs="Arial"/>
                <w:color w:val="000000"/>
                <w:sz w:val="20"/>
                <w:szCs w:val="20"/>
              </w:rPr>
              <w:t xml:space="preserve"> </w:t>
            </w:r>
            <w:r w:rsidRPr="00E83F9E">
              <w:rPr>
                <w:rFonts w:ascii="Arial" w:hAnsi="Arial" w:cs="Arial"/>
                <w:color w:val="000000"/>
                <w:sz w:val="20"/>
                <w:szCs w:val="20"/>
              </w:rPr>
              <w:t>acceso</w:t>
            </w:r>
            <w:r w:rsidR="00FE2101" w:rsidRPr="00E83F9E">
              <w:rPr>
                <w:rFonts w:ascii="Arial" w:hAnsi="Arial" w:cs="Arial"/>
                <w:color w:val="000000"/>
                <w:sz w:val="20"/>
                <w:szCs w:val="20"/>
              </w:rPr>
              <w:t xml:space="preserve"> </w:t>
            </w:r>
            <w:r w:rsidRPr="00E83F9E">
              <w:rPr>
                <w:rFonts w:ascii="Arial" w:hAnsi="Arial" w:cs="Arial"/>
                <w:color w:val="000000"/>
                <w:sz w:val="20"/>
                <w:szCs w:val="20"/>
              </w:rPr>
              <w:t>(según</w:t>
            </w:r>
            <w:r w:rsidR="00FE2101" w:rsidRPr="00E83F9E">
              <w:rPr>
                <w:rFonts w:ascii="Arial" w:hAnsi="Arial" w:cs="Arial"/>
                <w:color w:val="000000"/>
                <w:sz w:val="20"/>
                <w:szCs w:val="20"/>
              </w:rPr>
              <w:t xml:space="preserve"> </w:t>
            </w:r>
            <w:r w:rsidRPr="00E83F9E">
              <w:rPr>
                <w:rFonts w:ascii="Arial" w:hAnsi="Arial" w:cs="Arial"/>
                <w:color w:val="000000"/>
                <w:sz w:val="20"/>
                <w:szCs w:val="20"/>
              </w:rPr>
              <w:t>necesidad</w:t>
            </w:r>
            <w:r w:rsidR="00FE2101" w:rsidRPr="00E83F9E">
              <w:rPr>
                <w:rFonts w:ascii="Arial" w:hAnsi="Arial" w:cs="Arial"/>
                <w:color w:val="000000"/>
                <w:sz w:val="20"/>
                <w:szCs w:val="20"/>
              </w:rPr>
              <w:t xml:space="preserve"> </w:t>
            </w:r>
            <w:r w:rsidRPr="00E83F9E">
              <w:rPr>
                <w:rFonts w:ascii="Arial" w:hAnsi="Arial" w:cs="Arial"/>
                <w:color w:val="000000"/>
                <w:sz w:val="20"/>
                <w:szCs w:val="20"/>
              </w:rPr>
              <w:t>del</w:t>
            </w:r>
            <w:r w:rsidR="00FE2101" w:rsidRPr="00E83F9E">
              <w:rPr>
                <w:rFonts w:ascii="Arial" w:hAnsi="Arial" w:cs="Arial"/>
                <w:color w:val="000000"/>
                <w:sz w:val="20"/>
                <w:szCs w:val="20"/>
              </w:rPr>
              <w:t xml:space="preserve"> </w:t>
            </w:r>
            <w:r w:rsidRPr="00E83F9E">
              <w:rPr>
                <w:rFonts w:ascii="Arial" w:hAnsi="Arial" w:cs="Arial"/>
                <w:color w:val="000000"/>
                <w:sz w:val="20"/>
                <w:szCs w:val="20"/>
              </w:rPr>
              <w:t>proyecto)</w:t>
            </w:r>
            <w:r w:rsidR="00FE2101" w:rsidRPr="00E83F9E">
              <w:rPr>
                <w:rFonts w:ascii="Arial" w:hAnsi="Arial" w:cs="Arial"/>
                <w:color w:val="000000"/>
                <w:sz w:val="20"/>
                <w:szCs w:val="20"/>
              </w:rPr>
              <w:t xml:space="preserve"> </w:t>
            </w:r>
          </w:p>
        </w:tc>
      </w:tr>
    </w:tbl>
    <w:p w14:paraId="3B7B4B86" w14:textId="77777777" w:rsidR="00DA382E" w:rsidRPr="00E83F9E" w:rsidRDefault="00DA382E" w:rsidP="001B5344">
      <w:pPr>
        <w:spacing w:line="276" w:lineRule="auto"/>
        <w:rPr>
          <w:rFonts w:ascii="Arial" w:hAnsi="Arial" w:cs="Arial"/>
        </w:rPr>
      </w:pPr>
    </w:p>
    <w:p w14:paraId="771278F0" w14:textId="29531E84" w:rsidR="00DA382E" w:rsidRPr="00E83F9E" w:rsidRDefault="00DA382E" w:rsidP="001B5344">
      <w:pPr>
        <w:spacing w:line="276" w:lineRule="auto"/>
        <w:rPr>
          <w:rFonts w:ascii="Arial" w:hAnsi="Arial" w:cs="Arial"/>
        </w:rPr>
      </w:pPr>
      <w:bookmarkStart w:id="1918" w:name="_Toc495572886"/>
      <w:bookmarkStart w:id="1919" w:name="_Toc495576474"/>
      <w:bookmarkStart w:id="1920" w:name="_Toc495591329"/>
      <w:bookmarkEnd w:id="1918"/>
      <w:bookmarkEnd w:id="1919"/>
      <w:bookmarkEnd w:id="1920"/>
      <w:r w:rsidRPr="00E83F9E">
        <w:rPr>
          <w:rFonts w:ascii="Arial" w:hAnsi="Arial" w:cs="Arial"/>
        </w:rPr>
        <w:t>Las</w:t>
      </w:r>
      <w:r w:rsidR="00FE2101" w:rsidRPr="00E83F9E">
        <w:rPr>
          <w:rFonts w:ascii="Arial" w:hAnsi="Arial" w:cs="Arial"/>
        </w:rPr>
        <w:t xml:space="preserve"> </w:t>
      </w:r>
      <w:r w:rsidRPr="00E83F9E">
        <w:rPr>
          <w:rFonts w:ascii="Arial" w:hAnsi="Arial" w:cs="Arial"/>
        </w:rPr>
        <w:t>descripciones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cargos</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encuentran</w:t>
      </w:r>
      <w:r w:rsidR="00FE2101" w:rsidRPr="00E83F9E">
        <w:rPr>
          <w:rFonts w:ascii="Arial" w:hAnsi="Arial" w:cs="Arial"/>
        </w:rPr>
        <w:t xml:space="preserve"> </w:t>
      </w:r>
      <w:r w:rsidRPr="00E83F9E">
        <w:rPr>
          <w:rFonts w:ascii="Arial" w:hAnsi="Arial" w:cs="Arial"/>
        </w:rPr>
        <w:t>establecidas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cláusula</w:t>
      </w:r>
      <w:r w:rsidR="00FE2101" w:rsidRPr="00E83F9E">
        <w:rPr>
          <w:rFonts w:ascii="Arial" w:hAnsi="Arial" w:cs="Arial"/>
        </w:rPr>
        <w:t xml:space="preserve"> </w:t>
      </w:r>
      <w:r w:rsidRPr="00E83F9E">
        <w:rPr>
          <w:rFonts w:ascii="Arial" w:hAnsi="Arial" w:cs="Arial"/>
        </w:rPr>
        <w:fldChar w:fldCharType="begin"/>
      </w:r>
      <w:r w:rsidRPr="00E83F9E">
        <w:rPr>
          <w:rFonts w:ascii="Arial" w:hAnsi="Arial" w:cs="Arial"/>
        </w:rPr>
        <w:instrText xml:space="preserve"> REF _TOC_250045 \w \h  \* MERGEFORMAT </w:instrText>
      </w:r>
      <w:r w:rsidRPr="00E83F9E">
        <w:rPr>
          <w:rFonts w:ascii="Arial" w:hAnsi="Arial" w:cs="Arial"/>
        </w:rPr>
      </w:r>
      <w:r w:rsidRPr="00E83F9E">
        <w:rPr>
          <w:rFonts w:ascii="Arial" w:hAnsi="Arial" w:cs="Arial"/>
        </w:rPr>
        <w:fldChar w:fldCharType="separate"/>
      </w:r>
      <w:r w:rsidR="009434D3">
        <w:rPr>
          <w:rFonts w:ascii="Arial" w:hAnsi="Arial" w:cs="Arial"/>
        </w:rPr>
        <w:t>5.1.3</w:t>
      </w:r>
      <w:r w:rsidRPr="00E83F9E">
        <w:rPr>
          <w:rFonts w:ascii="Arial" w:hAnsi="Arial" w:cs="Arial"/>
        </w:rPr>
        <w:fldChar w:fldCharType="end"/>
      </w:r>
      <w:r w:rsidR="00FE2101" w:rsidRPr="00E83F9E">
        <w:rPr>
          <w:rFonts w:ascii="Arial" w:hAnsi="Arial" w:cs="Arial"/>
        </w:rPr>
        <w:t xml:space="preserve"> </w:t>
      </w:r>
      <w:r w:rsidRPr="00E83F9E">
        <w:rPr>
          <w:rFonts w:ascii="Arial" w:hAnsi="Arial" w:cs="Arial"/>
        </w:rPr>
        <w:fldChar w:fldCharType="begin"/>
      </w:r>
      <w:r w:rsidRPr="00E83F9E">
        <w:rPr>
          <w:rFonts w:ascii="Arial" w:hAnsi="Arial" w:cs="Arial"/>
        </w:rPr>
        <w:instrText xml:space="preserve"> REF _TOC_250045 \h  \* MERGEFORMAT </w:instrText>
      </w:r>
      <w:r w:rsidRPr="00E83F9E">
        <w:rPr>
          <w:rFonts w:ascii="Arial" w:hAnsi="Arial" w:cs="Arial"/>
        </w:rPr>
      </w:r>
      <w:r w:rsidRPr="00E83F9E">
        <w:rPr>
          <w:rFonts w:ascii="Arial" w:hAnsi="Arial" w:cs="Arial"/>
        </w:rPr>
        <w:fldChar w:fldCharType="separate"/>
      </w:r>
      <w:r w:rsidR="009434D3" w:rsidRPr="00E83F9E">
        <w:rPr>
          <w:rFonts w:ascii="Arial" w:hAnsi="Arial" w:cs="Arial"/>
        </w:rPr>
        <w:t xml:space="preserve"> Organización y personal del Contratista</w:t>
      </w:r>
      <w:r w:rsidRPr="00E83F9E">
        <w:rPr>
          <w:rFonts w:ascii="Arial" w:hAnsi="Arial" w:cs="Arial"/>
        </w:rPr>
        <w:fldChar w:fldCharType="end"/>
      </w:r>
      <w:r w:rsidR="00FE2101" w:rsidRPr="00E83F9E">
        <w:rPr>
          <w:rFonts w:ascii="Arial" w:hAnsi="Arial" w:cs="Arial"/>
        </w:rPr>
        <w:t xml:space="preserve"> </w:t>
      </w:r>
      <w:r w:rsidRPr="00E83F9E">
        <w:rPr>
          <w:rFonts w:ascii="Arial" w:hAnsi="Arial" w:cs="Arial"/>
        </w:rPr>
        <w:t>contenida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Bases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Ampliación.</w:t>
      </w:r>
    </w:p>
    <w:p w14:paraId="2B27D3AE" w14:textId="5CC9420D" w:rsidR="00DA382E" w:rsidRPr="00E83F9E" w:rsidRDefault="00DA382E" w:rsidP="001B5344">
      <w:pPr>
        <w:spacing w:line="276" w:lineRule="auto"/>
        <w:rPr>
          <w:rFonts w:ascii="Arial" w:hAnsi="Arial" w:cs="Arial"/>
        </w:rPr>
      </w:pPr>
      <w:r w:rsidRPr="00E83F9E">
        <w:rPr>
          <w:rFonts w:ascii="Arial" w:hAnsi="Arial" w:cs="Arial"/>
        </w:rPr>
        <w:t>Los</w:t>
      </w:r>
      <w:r w:rsidR="00FE2101" w:rsidRPr="00E83F9E">
        <w:rPr>
          <w:rFonts w:ascii="Arial" w:hAnsi="Arial" w:cs="Arial"/>
        </w:rPr>
        <w:t xml:space="preserve"> </w:t>
      </w:r>
      <w:r w:rsidRPr="00E83F9E">
        <w:rPr>
          <w:rFonts w:ascii="Arial" w:hAnsi="Arial" w:cs="Arial"/>
        </w:rPr>
        <w:t>antecedentes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estos</w:t>
      </w:r>
      <w:r w:rsidR="00FE2101" w:rsidRPr="00E83F9E">
        <w:rPr>
          <w:rFonts w:ascii="Arial" w:hAnsi="Arial" w:cs="Arial"/>
        </w:rPr>
        <w:t xml:space="preserve"> </w:t>
      </w:r>
      <w:r w:rsidRPr="00E83F9E">
        <w:rPr>
          <w:rFonts w:ascii="Arial" w:hAnsi="Arial" w:cs="Arial"/>
        </w:rPr>
        <w:t>profesionales</w:t>
      </w:r>
      <w:r w:rsidR="00FE2101" w:rsidRPr="00E83F9E">
        <w:rPr>
          <w:rFonts w:ascii="Arial" w:hAnsi="Arial" w:cs="Arial"/>
        </w:rPr>
        <w:t xml:space="preserve"> </w:t>
      </w:r>
      <w:r w:rsidRPr="00E83F9E">
        <w:rPr>
          <w:rFonts w:ascii="Arial" w:hAnsi="Arial" w:cs="Arial"/>
        </w:rPr>
        <w:t>deberán</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presentados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aprobados</w:t>
      </w:r>
      <w:r w:rsidR="00FE2101" w:rsidRPr="00E83F9E">
        <w:rPr>
          <w:rFonts w:ascii="Arial" w:hAnsi="Arial" w:cs="Arial"/>
        </w:rPr>
        <w:t xml:space="preserve"> </w:t>
      </w:r>
      <w:r w:rsidRPr="00E83F9E">
        <w:rPr>
          <w:rFonts w:ascii="Arial" w:hAnsi="Arial" w:cs="Arial"/>
        </w:rPr>
        <w:t>previamente</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5AC22C2A" w:rsidRPr="04CC6ABD">
        <w:rPr>
          <w:rFonts w:ascii="Arial" w:hAnsi="Arial" w:cs="Arial"/>
        </w:rPr>
        <w:t>CGET</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Instalaciones.</w:t>
      </w:r>
      <w:r w:rsidR="00FE2101" w:rsidRPr="00E83F9E">
        <w:rPr>
          <w:rFonts w:ascii="Arial" w:hAnsi="Arial" w:cs="Arial"/>
        </w:rPr>
        <w:t xml:space="preserve"> </w:t>
      </w:r>
      <w:r w:rsidR="00A747EC" w:rsidRPr="00E83F9E">
        <w:rPr>
          <w:rFonts w:ascii="Arial" w:hAnsi="Arial" w:cs="Arial"/>
        </w:rPr>
        <w:t xml:space="preserve">(*) </w:t>
      </w:r>
      <w:r w:rsidRPr="00E83F9E">
        <w:rPr>
          <w:rFonts w:ascii="Arial" w:hAnsi="Arial" w:cs="Arial"/>
        </w:rPr>
        <w:t>Estos</w:t>
      </w:r>
      <w:r w:rsidR="00FE2101" w:rsidRPr="00E83F9E">
        <w:rPr>
          <w:rFonts w:ascii="Arial" w:hAnsi="Arial" w:cs="Arial"/>
        </w:rPr>
        <w:t xml:space="preserve"> </w:t>
      </w:r>
      <w:r w:rsidRPr="00E83F9E">
        <w:rPr>
          <w:rFonts w:ascii="Arial" w:hAnsi="Arial" w:cs="Arial"/>
        </w:rPr>
        <w:t>profesionales</w:t>
      </w:r>
      <w:r w:rsidR="00FE2101" w:rsidRPr="00E83F9E">
        <w:rPr>
          <w:rFonts w:ascii="Arial" w:hAnsi="Arial" w:cs="Arial"/>
        </w:rPr>
        <w:t xml:space="preserve"> </w:t>
      </w:r>
      <w:r w:rsidRPr="00E83F9E">
        <w:rPr>
          <w:rFonts w:ascii="Arial" w:hAnsi="Arial" w:cs="Arial"/>
        </w:rPr>
        <w:t>deben</w:t>
      </w:r>
      <w:r w:rsidR="00FE2101" w:rsidRPr="00E83F9E">
        <w:rPr>
          <w:rFonts w:ascii="Arial" w:hAnsi="Arial" w:cs="Arial"/>
        </w:rPr>
        <w:t xml:space="preserve"> </w:t>
      </w:r>
      <w:r w:rsidRPr="00E83F9E">
        <w:rPr>
          <w:rFonts w:ascii="Arial" w:hAnsi="Arial" w:cs="Arial"/>
        </w:rPr>
        <w:t>tener</w:t>
      </w:r>
      <w:r w:rsidR="00FE2101" w:rsidRPr="00E83F9E">
        <w:rPr>
          <w:rFonts w:ascii="Arial" w:hAnsi="Arial" w:cs="Arial"/>
        </w:rPr>
        <w:t xml:space="preserve"> </w:t>
      </w:r>
      <w:r w:rsidRPr="00E83F9E">
        <w:rPr>
          <w:rFonts w:ascii="Arial" w:hAnsi="Arial" w:cs="Arial"/>
        </w:rPr>
        <w:t>dedicación</w:t>
      </w:r>
      <w:r w:rsidR="00FE2101" w:rsidRPr="00E83F9E">
        <w:rPr>
          <w:rFonts w:ascii="Arial" w:hAnsi="Arial" w:cs="Arial"/>
        </w:rPr>
        <w:t xml:space="preserve"> </w:t>
      </w:r>
      <w:r w:rsidRPr="00E83F9E">
        <w:rPr>
          <w:rFonts w:ascii="Arial" w:hAnsi="Arial" w:cs="Arial"/>
        </w:rPr>
        <w:t>exclusiva</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00545201" w:rsidRPr="00E83F9E">
        <w:rPr>
          <w:rFonts w:ascii="Arial" w:hAnsi="Arial" w:cs="Arial"/>
        </w:rPr>
        <w:t>de</w:t>
      </w:r>
      <w:r w:rsidR="00FE2101" w:rsidRPr="00E83F9E">
        <w:rPr>
          <w:rFonts w:ascii="Arial" w:hAnsi="Arial" w:cs="Arial"/>
        </w:rPr>
        <w:t xml:space="preserve"> </w:t>
      </w:r>
      <w:r w:rsidR="00545201" w:rsidRPr="00E83F9E">
        <w:rPr>
          <w:rFonts w:ascii="Arial" w:hAnsi="Arial" w:cs="Arial"/>
        </w:rPr>
        <w:t>cada</w:t>
      </w:r>
      <w:r w:rsidR="00FE2101" w:rsidRPr="00E83F9E">
        <w:rPr>
          <w:rFonts w:ascii="Arial" w:hAnsi="Arial" w:cs="Arial"/>
        </w:rPr>
        <w:t xml:space="preserve"> </w:t>
      </w:r>
      <w:r w:rsidR="00545201" w:rsidRPr="00E83F9E">
        <w:rPr>
          <w:rFonts w:ascii="Arial" w:hAnsi="Arial" w:cs="Arial"/>
        </w:rPr>
        <w:t>obra</w:t>
      </w:r>
      <w:r w:rsidR="0022401E" w:rsidRPr="00E83F9E">
        <w:rPr>
          <w:rFonts w:ascii="Arial" w:hAnsi="Arial" w:cs="Arial"/>
        </w:rPr>
        <w:t xml:space="preserve"> o grupos de obras. </w:t>
      </w:r>
    </w:p>
    <w:p w14:paraId="4AB4D52C" w14:textId="00E2D843" w:rsidR="00DA382E" w:rsidRPr="00E83F9E" w:rsidRDefault="00DA382E" w:rsidP="001B5344">
      <w:pPr>
        <w:spacing w:line="276" w:lineRule="auto"/>
        <w:rPr>
          <w:rFonts w:ascii="Arial" w:hAnsi="Arial" w:cs="Arial"/>
        </w:rPr>
      </w:pPr>
      <w:r w:rsidRPr="00E83F9E">
        <w:rPr>
          <w:rFonts w:ascii="Arial" w:hAnsi="Arial" w:cs="Arial"/>
        </w:rPr>
        <w:t>En</w:t>
      </w:r>
      <w:r w:rsidR="00FE2101" w:rsidRPr="00E83F9E">
        <w:rPr>
          <w:rFonts w:ascii="Arial" w:hAnsi="Arial" w:cs="Arial"/>
        </w:rPr>
        <w:t xml:space="preserve"> </w:t>
      </w:r>
      <w:r w:rsidRPr="00E83F9E">
        <w:rPr>
          <w:rFonts w:ascii="Arial" w:hAnsi="Arial" w:cs="Arial"/>
        </w:rPr>
        <w:t>grupos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donde</w:t>
      </w:r>
      <w:r w:rsidR="00FE2101" w:rsidRPr="00E83F9E">
        <w:rPr>
          <w:rFonts w:ascii="Arial" w:hAnsi="Arial" w:cs="Arial"/>
        </w:rPr>
        <w:t xml:space="preserve"> </w:t>
      </w:r>
      <w:r w:rsidRPr="00E83F9E">
        <w:rPr>
          <w:rFonts w:ascii="Arial" w:hAnsi="Arial" w:cs="Arial"/>
        </w:rPr>
        <w:t>exista</w:t>
      </w:r>
      <w:r w:rsidR="00FE2101" w:rsidRPr="00E83F9E">
        <w:rPr>
          <w:rFonts w:ascii="Arial" w:hAnsi="Arial" w:cs="Arial"/>
        </w:rPr>
        <w:t xml:space="preserve"> </w:t>
      </w:r>
      <w:r w:rsidRPr="00E83F9E">
        <w:rPr>
          <w:rFonts w:ascii="Arial" w:hAnsi="Arial" w:cs="Arial"/>
        </w:rPr>
        <w:t>más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propietario,</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discrepancias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diferencias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propietarios</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respecto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estructura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organización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Personal</w:t>
      </w:r>
      <w:r w:rsidR="00FE2101" w:rsidRPr="00E83F9E">
        <w:rPr>
          <w:rFonts w:ascii="Arial" w:hAnsi="Arial" w:cs="Arial"/>
        </w:rPr>
        <w:t xml:space="preserve"> </w:t>
      </w:r>
      <w:r w:rsidRPr="00E83F9E">
        <w:rPr>
          <w:rFonts w:ascii="Arial" w:hAnsi="Arial" w:cs="Arial"/>
        </w:rPr>
        <w:t>Clave,</w:t>
      </w:r>
      <w:r w:rsidR="00FE2101" w:rsidRPr="00E83F9E">
        <w:rPr>
          <w:rFonts w:ascii="Arial" w:hAnsi="Arial" w:cs="Arial"/>
        </w:rPr>
        <w:t xml:space="preserve"> </w:t>
      </w:r>
      <w:r w:rsidRPr="00E83F9E">
        <w:rPr>
          <w:rFonts w:ascii="Arial" w:hAnsi="Arial" w:cs="Arial"/>
        </w:rPr>
        <w:t>deberán</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resueltas</w:t>
      </w:r>
      <w:r w:rsidR="00FE2101" w:rsidRPr="00E83F9E">
        <w:rPr>
          <w:rFonts w:ascii="Arial" w:hAnsi="Arial" w:cs="Arial"/>
        </w:rPr>
        <w:t xml:space="preserve"> </w:t>
      </w:r>
      <w:r w:rsidRPr="00E83F9E">
        <w:rPr>
          <w:rFonts w:ascii="Arial" w:hAnsi="Arial" w:cs="Arial"/>
        </w:rPr>
        <w:t>entre</w:t>
      </w:r>
      <w:r w:rsidR="00FE2101" w:rsidRPr="00E83F9E">
        <w:rPr>
          <w:rFonts w:ascii="Arial" w:hAnsi="Arial" w:cs="Arial"/>
        </w:rPr>
        <w:t xml:space="preserve"> </w:t>
      </w:r>
      <w:r w:rsidRPr="00E83F9E">
        <w:rPr>
          <w:rFonts w:ascii="Arial" w:hAnsi="Arial" w:cs="Arial"/>
        </w:rPr>
        <w:t>ellos.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discrepancias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propietarios</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puedan</w:t>
      </w:r>
      <w:r w:rsidR="00FE2101" w:rsidRPr="00E83F9E">
        <w:rPr>
          <w:rFonts w:ascii="Arial" w:hAnsi="Arial" w:cs="Arial"/>
        </w:rPr>
        <w:t xml:space="preserve"> </w:t>
      </w:r>
      <w:r w:rsidRPr="00E83F9E">
        <w:rPr>
          <w:rFonts w:ascii="Arial" w:hAnsi="Arial" w:cs="Arial"/>
        </w:rPr>
        <w:t>resolverse</w:t>
      </w:r>
      <w:r w:rsidR="00FE2101" w:rsidRPr="00E83F9E">
        <w:rPr>
          <w:rFonts w:ascii="Arial" w:hAnsi="Arial" w:cs="Arial"/>
        </w:rPr>
        <w:t xml:space="preserve"> </w:t>
      </w:r>
      <w:r w:rsidRPr="00E83F9E">
        <w:rPr>
          <w:rFonts w:ascii="Arial" w:hAnsi="Arial" w:cs="Arial"/>
        </w:rPr>
        <w:t>entre</w:t>
      </w:r>
      <w:r w:rsidR="00FE2101" w:rsidRPr="00E83F9E">
        <w:rPr>
          <w:rFonts w:ascii="Arial" w:hAnsi="Arial" w:cs="Arial"/>
        </w:rPr>
        <w:t xml:space="preserve"> </w:t>
      </w:r>
      <w:r w:rsidRPr="00E83F9E">
        <w:rPr>
          <w:rFonts w:ascii="Arial" w:hAnsi="Arial" w:cs="Arial"/>
        </w:rPr>
        <w:t>ellos,</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aplicarse</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señalado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numeral</w:t>
      </w:r>
      <w:r w:rsidR="00FE2101" w:rsidRPr="00E83F9E">
        <w:rPr>
          <w:rFonts w:ascii="Arial" w:hAnsi="Arial" w:cs="Arial"/>
        </w:rPr>
        <w:t xml:space="preserve"> </w:t>
      </w:r>
      <w:r w:rsidRPr="00E83F9E">
        <w:rPr>
          <w:rFonts w:ascii="Arial" w:hAnsi="Arial" w:cs="Arial"/>
        </w:rPr>
        <w:fldChar w:fldCharType="begin"/>
      </w:r>
      <w:r w:rsidRPr="00E83F9E">
        <w:rPr>
          <w:rFonts w:ascii="Arial" w:hAnsi="Arial" w:cs="Arial"/>
        </w:rPr>
        <w:instrText xml:space="preserve"> REF _Ref31977106 \n \h  \* MERGEFORMAT </w:instrText>
      </w:r>
      <w:r w:rsidRPr="00E83F9E">
        <w:rPr>
          <w:rFonts w:ascii="Arial" w:hAnsi="Arial" w:cs="Arial"/>
        </w:rPr>
      </w:r>
      <w:r w:rsidRPr="00E83F9E">
        <w:rPr>
          <w:rFonts w:ascii="Arial" w:hAnsi="Arial" w:cs="Arial"/>
        </w:rPr>
        <w:fldChar w:fldCharType="separate"/>
      </w:r>
      <w:r w:rsidR="009434D3">
        <w:rPr>
          <w:rFonts w:ascii="Arial" w:hAnsi="Arial" w:cs="Arial"/>
        </w:rPr>
        <w:t>11</w:t>
      </w:r>
      <w:r w:rsidRPr="00E83F9E">
        <w:rPr>
          <w:rFonts w:ascii="Arial" w:hAnsi="Arial" w:cs="Arial"/>
        </w:rPr>
        <w:fldChar w:fldCharType="end"/>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estas</w:t>
      </w:r>
      <w:r w:rsidR="00FE2101" w:rsidRPr="00E83F9E">
        <w:rPr>
          <w:rFonts w:ascii="Arial" w:hAnsi="Arial" w:cs="Arial"/>
        </w:rPr>
        <w:t xml:space="preserve"> </w:t>
      </w:r>
      <w:r w:rsidRPr="00E83F9E">
        <w:rPr>
          <w:rFonts w:ascii="Arial" w:hAnsi="Arial" w:cs="Arial"/>
        </w:rPr>
        <w:t>Bases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lastRenderedPageBreak/>
        <w:t>Ejecución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Ampliación.</w:t>
      </w:r>
      <w:r w:rsidR="00FE2101" w:rsidRPr="00E83F9E">
        <w:rPr>
          <w:rFonts w:ascii="Arial" w:hAnsi="Arial" w:cs="Arial"/>
        </w:rPr>
        <w:t xml:space="preserve"> </w:t>
      </w:r>
      <w:r w:rsidRPr="00E83F9E">
        <w:rPr>
          <w:rFonts w:ascii="Arial" w:hAnsi="Arial" w:cs="Arial"/>
        </w:rPr>
        <w:t>Así,</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exista</w:t>
      </w:r>
      <w:r w:rsidR="00FE2101" w:rsidRPr="00E83F9E">
        <w:rPr>
          <w:rFonts w:ascii="Arial" w:hAnsi="Arial" w:cs="Arial"/>
        </w:rPr>
        <w:t xml:space="preserve"> </w:t>
      </w:r>
      <w:r w:rsidRPr="00E83F9E">
        <w:rPr>
          <w:rFonts w:ascii="Arial" w:hAnsi="Arial" w:cs="Arial"/>
        </w:rPr>
        <w:t>acuerdo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sentencia,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reemplazar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cantidad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profesionales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corresponda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acuerdo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acordado</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sentenciado.</w:t>
      </w:r>
      <w:r w:rsidR="00FE2101" w:rsidRPr="00E83F9E">
        <w:rPr>
          <w:rFonts w:ascii="Arial" w:hAnsi="Arial" w:cs="Arial"/>
        </w:rPr>
        <w:t xml:space="preserve"> </w:t>
      </w:r>
    </w:p>
    <w:p w14:paraId="17AD93B2" w14:textId="3BCFDE7E" w:rsidR="00DA382E" w:rsidRPr="00E83F9E" w:rsidRDefault="00DA382E" w:rsidP="001B5344">
      <w:pPr>
        <w:spacing w:line="276" w:lineRule="auto"/>
        <w:rPr>
          <w:rFonts w:ascii="Arial" w:hAnsi="Arial" w:cs="Arial"/>
        </w:rPr>
      </w:pPr>
      <w:r w:rsidRPr="00E83F9E">
        <w:rPr>
          <w:rFonts w:ascii="Arial" w:hAnsi="Arial" w:cs="Arial"/>
        </w:rPr>
        <w:t>Si</w:t>
      </w:r>
      <w:r w:rsidR="00FE2101" w:rsidRPr="00E83F9E">
        <w:rPr>
          <w:rFonts w:ascii="Arial" w:hAnsi="Arial" w:cs="Arial"/>
        </w:rPr>
        <w:t xml:space="preserve"> </w:t>
      </w:r>
      <w:r w:rsidRPr="00E83F9E">
        <w:rPr>
          <w:rFonts w:ascii="Arial" w:hAnsi="Arial" w:cs="Arial"/>
        </w:rPr>
        <w:t>producto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estas</w:t>
      </w:r>
      <w:r w:rsidR="00FE2101" w:rsidRPr="00E83F9E">
        <w:rPr>
          <w:rFonts w:ascii="Arial" w:hAnsi="Arial" w:cs="Arial"/>
        </w:rPr>
        <w:t xml:space="preserve"> </w:t>
      </w:r>
      <w:r w:rsidRPr="00E83F9E">
        <w:rPr>
          <w:rFonts w:ascii="Arial" w:hAnsi="Arial" w:cs="Arial"/>
        </w:rPr>
        <w:t>discrepancias</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estructura</w:t>
      </w:r>
      <w:r w:rsidR="00FE2101" w:rsidRPr="00E83F9E">
        <w:rPr>
          <w:rFonts w:ascii="Arial" w:hAnsi="Arial" w:cs="Arial"/>
        </w:rPr>
        <w:t xml:space="preserve"> </w:t>
      </w:r>
      <w:r w:rsidRPr="00E83F9E">
        <w:rPr>
          <w:rFonts w:ascii="Arial" w:hAnsi="Arial" w:cs="Arial"/>
        </w:rPr>
        <w:t>presentada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tabla</w:t>
      </w:r>
      <w:r w:rsidR="00FE2101" w:rsidRPr="00E83F9E">
        <w:rPr>
          <w:rFonts w:ascii="Arial" w:hAnsi="Arial" w:cs="Arial"/>
        </w:rPr>
        <w:t xml:space="preserve"> </w:t>
      </w:r>
      <w:r w:rsidRPr="00E83F9E">
        <w:rPr>
          <w:rFonts w:ascii="Arial" w:hAnsi="Arial" w:cs="Arial"/>
        </w:rPr>
        <w:t>anterior</w:t>
      </w:r>
      <w:r w:rsidR="00FE2101" w:rsidRPr="00E83F9E">
        <w:rPr>
          <w:rFonts w:ascii="Arial" w:hAnsi="Arial" w:cs="Arial"/>
        </w:rPr>
        <w:t xml:space="preserve"> </w:t>
      </w:r>
      <w:r w:rsidRPr="00E83F9E">
        <w:rPr>
          <w:rFonts w:ascii="Arial" w:hAnsi="Arial" w:cs="Arial"/>
        </w:rPr>
        <w:t>debiera</w:t>
      </w:r>
      <w:r w:rsidR="00FE2101" w:rsidRPr="00E83F9E">
        <w:rPr>
          <w:rFonts w:ascii="Arial" w:hAnsi="Arial" w:cs="Arial"/>
        </w:rPr>
        <w:t xml:space="preserve"> </w:t>
      </w:r>
      <w:r w:rsidRPr="00E83F9E">
        <w:rPr>
          <w:rFonts w:ascii="Arial" w:hAnsi="Arial" w:cs="Arial"/>
        </w:rPr>
        <w:t>modificarse,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cumplir</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estructura</w:t>
      </w:r>
      <w:r w:rsidR="00FE2101" w:rsidRPr="00E83F9E">
        <w:rPr>
          <w:rFonts w:ascii="Arial" w:hAnsi="Arial" w:cs="Arial"/>
        </w:rPr>
        <w:t xml:space="preserve"> </w:t>
      </w:r>
      <w:r w:rsidRPr="00E83F9E">
        <w:rPr>
          <w:rFonts w:ascii="Arial" w:hAnsi="Arial" w:cs="Arial"/>
        </w:rPr>
        <w:t>mínima</w:t>
      </w:r>
      <w:r w:rsidR="00FE2101" w:rsidRPr="00E83F9E">
        <w:rPr>
          <w:rFonts w:ascii="Arial" w:hAnsi="Arial" w:cs="Arial"/>
        </w:rPr>
        <w:t xml:space="preserve"> </w:t>
      </w:r>
      <w:r w:rsidRPr="00E83F9E">
        <w:rPr>
          <w:rFonts w:ascii="Arial" w:hAnsi="Arial" w:cs="Arial"/>
        </w:rPr>
        <w:t>requerida</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cada</w:t>
      </w:r>
      <w:r w:rsidR="00FE2101" w:rsidRPr="00E83F9E">
        <w:rPr>
          <w:rFonts w:ascii="Arial" w:hAnsi="Arial" w:cs="Arial"/>
        </w:rPr>
        <w:t xml:space="preserve"> </w:t>
      </w:r>
      <w:r w:rsidRPr="00E83F9E">
        <w:rPr>
          <w:rFonts w:ascii="Arial" w:hAnsi="Arial" w:cs="Arial"/>
        </w:rPr>
        <w:t>obra</w:t>
      </w:r>
      <w:r w:rsidR="00FE2101" w:rsidRPr="00E83F9E">
        <w:rPr>
          <w:rFonts w:ascii="Arial" w:hAnsi="Arial" w:cs="Arial"/>
        </w:rPr>
        <w:t xml:space="preserve"> </w:t>
      </w:r>
      <w:r w:rsidRPr="00E83F9E">
        <w:rPr>
          <w:rFonts w:ascii="Arial" w:hAnsi="Arial" w:cs="Arial"/>
        </w:rPr>
        <w:t>según</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establecido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tablas</w:t>
      </w:r>
      <w:bookmarkStart w:id="1921" w:name="PC_OBRAS"/>
      <w:bookmarkEnd w:id="1921"/>
      <w:r w:rsidR="00FE2101" w:rsidRPr="00E83F9E">
        <w:rPr>
          <w:rFonts w:ascii="Arial" w:hAnsi="Arial" w:cs="Arial"/>
        </w:rPr>
        <w:t xml:space="preserve"> </w:t>
      </w:r>
      <w:r w:rsidR="00CB79C5" w:rsidRPr="00E83F9E">
        <w:rPr>
          <w:rFonts w:ascii="Arial" w:hAnsi="Arial" w:cs="Arial"/>
        </w:rPr>
        <w:t>Excel</w:t>
      </w:r>
      <w:r w:rsidR="00FE2101" w:rsidRPr="00E83F9E">
        <w:rPr>
          <w:rFonts w:ascii="Arial" w:hAnsi="Arial" w:cs="Arial"/>
        </w:rPr>
        <w:t xml:space="preserve"> </w:t>
      </w:r>
      <w:r w:rsidR="000B602E" w:rsidRPr="00E83F9E">
        <w:rPr>
          <w:rFonts w:ascii="Arial" w:hAnsi="Arial" w:cs="Arial"/>
        </w:rPr>
        <w:t>que</w:t>
      </w:r>
      <w:r w:rsidR="00FE2101" w:rsidRPr="00E83F9E">
        <w:rPr>
          <w:rFonts w:ascii="Arial" w:hAnsi="Arial" w:cs="Arial"/>
        </w:rPr>
        <w:t xml:space="preserve"> </w:t>
      </w:r>
      <w:r w:rsidR="000B602E" w:rsidRPr="00E83F9E">
        <w:rPr>
          <w:rFonts w:ascii="Arial" w:hAnsi="Arial" w:cs="Arial"/>
        </w:rPr>
        <w:t>se</w:t>
      </w:r>
      <w:r w:rsidR="00FE2101" w:rsidRPr="00E83F9E">
        <w:rPr>
          <w:rFonts w:ascii="Arial" w:hAnsi="Arial" w:cs="Arial"/>
        </w:rPr>
        <w:t xml:space="preserve"> </w:t>
      </w:r>
      <w:r w:rsidR="000B602E" w:rsidRPr="00E83F9E">
        <w:rPr>
          <w:rFonts w:ascii="Arial" w:hAnsi="Arial" w:cs="Arial"/>
        </w:rPr>
        <w:t>adjuntan</w:t>
      </w:r>
      <w:r w:rsidR="00FE2101" w:rsidRPr="00E83F9E">
        <w:rPr>
          <w:rFonts w:ascii="Arial" w:hAnsi="Arial" w:cs="Arial"/>
        </w:rPr>
        <w:t xml:space="preserve"> </w:t>
      </w:r>
      <w:r w:rsidR="000B602E" w:rsidRPr="00E83F9E">
        <w:rPr>
          <w:rFonts w:ascii="Arial" w:hAnsi="Arial" w:cs="Arial"/>
        </w:rPr>
        <w:t>a</w:t>
      </w:r>
      <w:r w:rsidR="00FE2101" w:rsidRPr="00E83F9E">
        <w:rPr>
          <w:rFonts w:ascii="Arial" w:hAnsi="Arial" w:cs="Arial"/>
        </w:rPr>
        <w:t xml:space="preserve"> </w:t>
      </w:r>
      <w:r w:rsidR="000B602E" w:rsidRPr="00E83F9E">
        <w:rPr>
          <w:rFonts w:ascii="Arial" w:hAnsi="Arial" w:cs="Arial"/>
        </w:rPr>
        <w:t>este</w:t>
      </w:r>
      <w:r w:rsidR="00FE2101" w:rsidRPr="00E83F9E">
        <w:rPr>
          <w:rFonts w:ascii="Arial" w:hAnsi="Arial" w:cs="Arial"/>
        </w:rPr>
        <w:t xml:space="preserve"> </w:t>
      </w:r>
      <w:r w:rsidR="000B602E" w:rsidRPr="00E83F9E">
        <w:rPr>
          <w:rFonts w:ascii="Arial" w:hAnsi="Arial" w:cs="Arial"/>
        </w:rPr>
        <w:t>anexo.</w:t>
      </w:r>
      <w:r w:rsidRPr="00E83F9E">
        <w:rPr>
          <w:rFonts w:ascii="Arial" w:hAnsi="Arial" w:cs="Arial"/>
        </w:rPr>
        <w:br w:type="page"/>
      </w:r>
    </w:p>
    <w:p w14:paraId="60A2F029" w14:textId="56E70DBC" w:rsidR="00DA382E" w:rsidRPr="00E83F9E" w:rsidRDefault="1545FADC" w:rsidP="001B5344">
      <w:pPr>
        <w:pStyle w:val="Ttulo1"/>
        <w:numPr>
          <w:ilvl w:val="0"/>
          <w:numId w:val="0"/>
        </w:numPr>
        <w:spacing w:line="276" w:lineRule="auto"/>
        <w:ind w:left="432" w:hanging="432"/>
        <w:rPr>
          <w:rFonts w:ascii="Arial" w:hAnsi="Arial" w:cs="Arial"/>
        </w:rPr>
      </w:pPr>
      <w:bookmarkStart w:id="1922" w:name="_Toc1927538643"/>
      <w:bookmarkStart w:id="1923" w:name="_Toc2066722263"/>
      <w:bookmarkStart w:id="1924" w:name="_Toc1665420066"/>
      <w:bookmarkStart w:id="1925" w:name="_Toc202518734"/>
      <w:r w:rsidRPr="00E83F9E">
        <w:rPr>
          <w:rFonts w:ascii="Arial" w:hAnsi="Arial" w:cs="Arial"/>
        </w:rPr>
        <w:lastRenderedPageBreak/>
        <w:t>ANEXO</w:t>
      </w:r>
      <w:r w:rsidR="7D74883F" w:rsidRPr="00E83F9E">
        <w:rPr>
          <w:rFonts w:ascii="Arial" w:hAnsi="Arial" w:cs="Arial"/>
        </w:rPr>
        <w:t xml:space="preserve"> </w:t>
      </w:r>
      <w:r w:rsidR="00E357EC" w:rsidRPr="00E83F9E">
        <w:rPr>
          <w:rFonts w:ascii="Arial" w:hAnsi="Arial" w:cs="Arial"/>
        </w:rPr>
        <w:t>N.º</w:t>
      </w:r>
      <w:r w:rsidR="00C43AB2" w:rsidRPr="00E83F9E">
        <w:rPr>
          <w:rFonts w:ascii="Arial" w:hAnsi="Arial" w:cs="Arial"/>
        </w:rPr>
        <w:t xml:space="preserve"> </w:t>
      </w:r>
      <w:r w:rsidRPr="00E83F9E">
        <w:rPr>
          <w:rFonts w:ascii="Arial" w:hAnsi="Arial" w:cs="Arial"/>
        </w:rPr>
        <w:t>4</w:t>
      </w:r>
      <w:r w:rsidR="7D74883F" w:rsidRPr="00E83F9E">
        <w:rPr>
          <w:rFonts w:ascii="Arial" w:hAnsi="Arial" w:cs="Arial"/>
        </w:rPr>
        <w:t xml:space="preserve"> </w:t>
      </w:r>
      <w:r w:rsidRPr="00E83F9E">
        <w:rPr>
          <w:rFonts w:ascii="Arial" w:hAnsi="Arial" w:cs="Arial"/>
        </w:rPr>
        <w:t>Organización</w:t>
      </w:r>
      <w:r w:rsidR="7D74883F" w:rsidRPr="00E83F9E">
        <w:rPr>
          <w:rFonts w:ascii="Arial" w:hAnsi="Arial" w:cs="Arial"/>
        </w:rPr>
        <w:t xml:space="preserve"> </w:t>
      </w:r>
      <w:r w:rsidRPr="00E83F9E">
        <w:rPr>
          <w:rFonts w:ascii="Arial" w:hAnsi="Arial" w:cs="Arial"/>
        </w:rPr>
        <w:t>y</w:t>
      </w:r>
      <w:r w:rsidR="7D74883F" w:rsidRPr="00E83F9E">
        <w:rPr>
          <w:rFonts w:ascii="Arial" w:hAnsi="Arial" w:cs="Arial"/>
        </w:rPr>
        <w:t xml:space="preserve"> </w:t>
      </w:r>
      <w:r w:rsidRPr="00E83F9E">
        <w:rPr>
          <w:rFonts w:ascii="Arial" w:hAnsi="Arial" w:cs="Arial"/>
        </w:rPr>
        <w:t>personal</w:t>
      </w:r>
      <w:r w:rsidR="7D74883F" w:rsidRPr="00E83F9E">
        <w:rPr>
          <w:rFonts w:ascii="Arial" w:hAnsi="Arial" w:cs="Arial"/>
        </w:rPr>
        <w:t xml:space="preserve"> </w:t>
      </w:r>
      <w:r w:rsidRPr="00E83F9E">
        <w:rPr>
          <w:rFonts w:ascii="Arial" w:hAnsi="Arial" w:cs="Arial"/>
        </w:rPr>
        <w:t>de</w:t>
      </w:r>
      <w:r w:rsidR="7D74883F" w:rsidRPr="00E83F9E">
        <w:rPr>
          <w:rFonts w:ascii="Arial" w:hAnsi="Arial" w:cs="Arial"/>
        </w:rPr>
        <w:t xml:space="preserve"> </w:t>
      </w:r>
      <w:r w:rsidRPr="00E83F9E">
        <w:rPr>
          <w:rFonts w:ascii="Arial" w:hAnsi="Arial" w:cs="Arial"/>
        </w:rPr>
        <w:t>la</w:t>
      </w:r>
      <w:r w:rsidR="7D74883F" w:rsidRPr="00E83F9E">
        <w:rPr>
          <w:rFonts w:ascii="Arial" w:hAnsi="Arial" w:cs="Arial"/>
        </w:rPr>
        <w:t xml:space="preserve"> </w:t>
      </w:r>
      <w:r w:rsidRPr="00E83F9E">
        <w:rPr>
          <w:rFonts w:ascii="Arial" w:hAnsi="Arial" w:cs="Arial"/>
        </w:rPr>
        <w:t>ITO</w:t>
      </w:r>
      <w:bookmarkEnd w:id="1922"/>
      <w:bookmarkEnd w:id="1923"/>
      <w:bookmarkEnd w:id="1924"/>
      <w:bookmarkEnd w:id="1925"/>
    </w:p>
    <w:p w14:paraId="4DB6D3DE" w14:textId="35389E99" w:rsidR="0006465B" w:rsidRPr="00E83F9E" w:rsidRDefault="0006465B" w:rsidP="001B5344">
      <w:pPr>
        <w:spacing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desarrollo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actividades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contar</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menos,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profesionales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técnicos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00017C21" w:rsidRPr="00E83F9E">
        <w:rPr>
          <w:rFonts w:ascii="Arial" w:hAnsi="Arial" w:cs="Arial"/>
        </w:rPr>
        <w:t>cada</w:t>
      </w:r>
      <w:r w:rsidR="00FE2101" w:rsidRPr="00E83F9E">
        <w:rPr>
          <w:rFonts w:ascii="Arial" w:hAnsi="Arial" w:cs="Arial"/>
        </w:rPr>
        <w:t xml:space="preserve"> </w:t>
      </w:r>
      <w:r w:rsidR="00017C21" w:rsidRPr="00E83F9E">
        <w:rPr>
          <w:rFonts w:ascii="Arial" w:hAnsi="Arial" w:cs="Arial"/>
        </w:rPr>
        <w:t>obra,</w:t>
      </w:r>
      <w:r w:rsidR="00FE2101" w:rsidRPr="00E83F9E">
        <w:rPr>
          <w:rFonts w:ascii="Arial" w:hAnsi="Arial" w:cs="Arial"/>
        </w:rPr>
        <w:t xml:space="preserve"> </w:t>
      </w:r>
      <w:r w:rsidR="00017C21" w:rsidRPr="00E83F9E">
        <w:rPr>
          <w:rFonts w:ascii="Arial" w:hAnsi="Arial" w:cs="Arial"/>
        </w:rPr>
        <w:t>subgrupo</w:t>
      </w:r>
      <w:r w:rsidR="00FE2101" w:rsidRPr="00E83F9E">
        <w:rPr>
          <w:rFonts w:ascii="Arial" w:hAnsi="Arial" w:cs="Arial"/>
        </w:rPr>
        <w:t xml:space="preserve"> </w:t>
      </w:r>
      <w:r w:rsidR="00017C21" w:rsidRPr="00E83F9E">
        <w:rPr>
          <w:rFonts w:ascii="Arial" w:hAnsi="Arial" w:cs="Arial"/>
        </w:rPr>
        <w:t>y</w:t>
      </w:r>
      <w:r w:rsidR="00FE2101" w:rsidRPr="00E83F9E">
        <w:rPr>
          <w:rFonts w:ascii="Arial" w:hAnsi="Arial" w:cs="Arial"/>
        </w:rPr>
        <w:t xml:space="preserve"> </w:t>
      </w:r>
      <w:r w:rsidR="00017C21" w:rsidRPr="00E83F9E">
        <w:rPr>
          <w:rFonts w:ascii="Arial" w:hAnsi="Arial" w:cs="Arial"/>
        </w:rPr>
        <w:t>grupo</w:t>
      </w:r>
      <w:r w:rsidR="00FE2101" w:rsidRPr="00E83F9E">
        <w:rPr>
          <w:rFonts w:ascii="Arial" w:hAnsi="Arial" w:cs="Arial"/>
        </w:rPr>
        <w:t xml:space="preserve"> </w:t>
      </w:r>
      <w:r w:rsidR="00017C21" w:rsidRPr="00E83F9E">
        <w:rPr>
          <w:rFonts w:ascii="Arial" w:hAnsi="Arial" w:cs="Arial"/>
        </w:rPr>
        <w:t>de</w:t>
      </w:r>
      <w:r w:rsidR="00FE2101" w:rsidRPr="00E83F9E">
        <w:rPr>
          <w:rFonts w:ascii="Arial" w:hAnsi="Arial" w:cs="Arial"/>
        </w:rPr>
        <w:t xml:space="preserve"> </w:t>
      </w:r>
      <w:r w:rsidR="00017C21" w:rsidRPr="00E83F9E">
        <w:rPr>
          <w:rFonts w:ascii="Arial" w:hAnsi="Arial" w:cs="Arial"/>
        </w:rPr>
        <w:t>obras,</w:t>
      </w:r>
      <w:r w:rsidR="00FE2101" w:rsidRPr="00E83F9E">
        <w:rPr>
          <w:rFonts w:ascii="Arial" w:hAnsi="Arial" w:cs="Arial"/>
        </w:rPr>
        <w:t xml:space="preserve"> </w:t>
      </w:r>
      <w:r w:rsidR="00017C21" w:rsidRPr="00E83F9E">
        <w:rPr>
          <w:rFonts w:ascii="Arial" w:hAnsi="Arial" w:cs="Arial"/>
        </w:rPr>
        <w:t>de</w:t>
      </w:r>
      <w:r w:rsidR="00FE2101" w:rsidRPr="00E83F9E">
        <w:rPr>
          <w:rFonts w:ascii="Arial" w:hAnsi="Arial" w:cs="Arial"/>
        </w:rPr>
        <w:t xml:space="preserve"> </w:t>
      </w:r>
      <w:r w:rsidRPr="00E83F9E">
        <w:rPr>
          <w:rFonts w:ascii="Arial" w:hAnsi="Arial" w:cs="Arial"/>
        </w:rPr>
        <w:t>acuerdo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00060485" w:rsidRPr="00E83F9E">
        <w:rPr>
          <w:rFonts w:ascii="Arial" w:hAnsi="Arial" w:cs="Arial"/>
        </w:rPr>
        <w:t>la</w:t>
      </w:r>
      <w:r w:rsidR="00FE2101" w:rsidRPr="00E83F9E">
        <w:rPr>
          <w:rFonts w:ascii="Arial" w:hAnsi="Arial" w:cs="Arial"/>
        </w:rPr>
        <w:t xml:space="preserve"> </w:t>
      </w:r>
      <w:r w:rsidR="00060485" w:rsidRPr="00E83F9E">
        <w:rPr>
          <w:rFonts w:ascii="Arial" w:hAnsi="Arial" w:cs="Arial"/>
        </w:rPr>
        <w:t>planilla</w:t>
      </w:r>
      <w:r w:rsidR="00FE2101" w:rsidRPr="00E83F9E">
        <w:rPr>
          <w:rFonts w:ascii="Arial" w:hAnsi="Arial" w:cs="Arial"/>
        </w:rPr>
        <w:t xml:space="preserve"> </w:t>
      </w:r>
      <w:r w:rsidR="003B6057" w:rsidRPr="00E83F9E">
        <w:rPr>
          <w:rFonts w:ascii="Arial" w:hAnsi="Arial" w:cs="Arial"/>
        </w:rPr>
        <w:t>Excel</w:t>
      </w:r>
      <w:r w:rsidR="00FE2101" w:rsidRPr="00E83F9E">
        <w:rPr>
          <w:rFonts w:ascii="Arial" w:hAnsi="Arial" w:cs="Arial"/>
        </w:rPr>
        <w:t xml:space="preserve"> </w:t>
      </w:r>
      <w:r w:rsidR="00060485" w:rsidRPr="00E83F9E">
        <w:rPr>
          <w:rFonts w:ascii="Arial" w:hAnsi="Arial" w:cs="Arial"/>
        </w:rPr>
        <w:t>que</w:t>
      </w:r>
      <w:r w:rsidR="00FE2101" w:rsidRPr="00E83F9E">
        <w:rPr>
          <w:rFonts w:ascii="Arial" w:hAnsi="Arial" w:cs="Arial"/>
        </w:rPr>
        <w:t xml:space="preserve"> </w:t>
      </w:r>
      <w:r w:rsidR="00060485" w:rsidRPr="00E83F9E">
        <w:rPr>
          <w:rFonts w:ascii="Arial" w:hAnsi="Arial" w:cs="Arial"/>
        </w:rPr>
        <w:t>forma</w:t>
      </w:r>
      <w:r w:rsidR="00FE2101" w:rsidRPr="00E83F9E">
        <w:rPr>
          <w:rFonts w:ascii="Arial" w:hAnsi="Arial" w:cs="Arial"/>
        </w:rPr>
        <w:t xml:space="preserve"> </w:t>
      </w:r>
      <w:r w:rsidR="00060485" w:rsidRPr="00E83F9E">
        <w:rPr>
          <w:rFonts w:ascii="Arial" w:hAnsi="Arial" w:cs="Arial"/>
        </w:rPr>
        <w:t>parte</w:t>
      </w:r>
      <w:r w:rsidR="00FE2101" w:rsidRPr="00E83F9E">
        <w:rPr>
          <w:rFonts w:ascii="Arial" w:hAnsi="Arial" w:cs="Arial"/>
        </w:rPr>
        <w:t xml:space="preserve"> </w:t>
      </w:r>
      <w:r w:rsidR="00060485" w:rsidRPr="00E83F9E">
        <w:rPr>
          <w:rFonts w:ascii="Arial" w:hAnsi="Arial" w:cs="Arial"/>
        </w:rPr>
        <w:t>de</w:t>
      </w:r>
      <w:r w:rsidR="00FE2101" w:rsidRPr="00E83F9E">
        <w:rPr>
          <w:rFonts w:ascii="Arial" w:hAnsi="Arial" w:cs="Arial"/>
        </w:rPr>
        <w:t xml:space="preserve"> </w:t>
      </w:r>
      <w:r w:rsidR="00060485" w:rsidRPr="00E83F9E">
        <w:rPr>
          <w:rFonts w:ascii="Arial" w:hAnsi="Arial" w:cs="Arial"/>
        </w:rPr>
        <w:t>este</w:t>
      </w:r>
      <w:r w:rsidR="00FE2101" w:rsidRPr="00E83F9E">
        <w:rPr>
          <w:rFonts w:ascii="Arial" w:hAnsi="Arial" w:cs="Arial"/>
        </w:rPr>
        <w:t xml:space="preserve"> </w:t>
      </w:r>
      <w:r w:rsidR="00060485" w:rsidRPr="00E83F9E">
        <w:rPr>
          <w:rFonts w:ascii="Arial" w:hAnsi="Arial" w:cs="Arial"/>
        </w:rPr>
        <w:t>anexo</w:t>
      </w:r>
      <w:r w:rsidR="006878D0" w:rsidRPr="00E83F9E">
        <w:rPr>
          <w:rFonts w:ascii="Arial" w:hAnsi="Arial" w:cs="Arial"/>
        </w:rPr>
        <w:t>.</w:t>
      </w:r>
    </w:p>
    <w:p w14:paraId="507A1C42" w14:textId="2B87AC5B" w:rsidR="00DA382E" w:rsidRPr="00E83F9E" w:rsidRDefault="005B2F59" w:rsidP="001B5344">
      <w:pPr>
        <w:spacing w:line="276" w:lineRule="auto"/>
        <w:rPr>
          <w:rFonts w:ascii="Arial" w:hAnsi="Arial" w:cs="Arial"/>
        </w:rPr>
      </w:pPr>
      <w:r w:rsidRPr="00E83F9E">
        <w:rPr>
          <w:rFonts w:ascii="Arial" w:hAnsi="Arial" w:cs="Arial"/>
        </w:rPr>
        <w:t>Los</w:t>
      </w:r>
      <w:r w:rsidR="00FE2101" w:rsidRPr="00E83F9E">
        <w:rPr>
          <w:rFonts w:ascii="Arial" w:hAnsi="Arial" w:cs="Arial"/>
        </w:rPr>
        <w:t xml:space="preserve"> </w:t>
      </w:r>
      <w:r w:rsidRPr="00E83F9E">
        <w:rPr>
          <w:rFonts w:ascii="Arial" w:hAnsi="Arial" w:cs="Arial"/>
        </w:rPr>
        <w:t>códigos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profesionales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indican</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planilla</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definen</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continuación:</w:t>
      </w:r>
      <w:bookmarkStart w:id="1926" w:name="ITO_GRUPO"/>
      <w:bookmarkEnd w:id="1926"/>
      <w:r w:rsidR="00FE2101" w:rsidRPr="00E83F9E">
        <w:rPr>
          <w:rFonts w:ascii="Arial" w:hAnsi="Arial" w:cs="Arial"/>
        </w:rPr>
        <w:t xml:space="preserve"> </w:t>
      </w:r>
    </w:p>
    <w:p w14:paraId="66204FF1" w14:textId="5E71E48D" w:rsidR="00DA382E" w:rsidRPr="00E83F9E" w:rsidRDefault="00DA382E" w:rsidP="001B5344">
      <w:pPr>
        <w:spacing w:line="276" w:lineRule="auto"/>
        <w:rPr>
          <w:rFonts w:ascii="Arial" w:hAnsi="Arial" w:cs="Arial"/>
        </w:rPr>
      </w:pPr>
    </w:p>
    <w:tbl>
      <w:tblPr>
        <w:tblW w:w="3899" w:type="pct"/>
        <w:jc w:val="center"/>
        <w:tblCellMar>
          <w:left w:w="70" w:type="dxa"/>
          <w:right w:w="70" w:type="dxa"/>
        </w:tblCellMar>
        <w:tblLook w:val="04A0" w:firstRow="1" w:lastRow="0" w:firstColumn="1" w:lastColumn="0" w:noHBand="0" w:noVBand="1"/>
      </w:tblPr>
      <w:tblGrid>
        <w:gridCol w:w="1363"/>
        <w:gridCol w:w="6490"/>
      </w:tblGrid>
      <w:tr w:rsidR="00B523B1" w:rsidRPr="00E83F9E" w14:paraId="08060882" w14:textId="6137BA1D" w:rsidTr="7D360094">
        <w:trPr>
          <w:trHeight w:val="387"/>
          <w:tblHeader/>
          <w:jc w:val="center"/>
        </w:trPr>
        <w:tc>
          <w:tcPr>
            <w:tcW w:w="86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E1F5701" w14:textId="5E93DA81" w:rsidR="00B523B1" w:rsidRPr="00E83F9E" w:rsidRDefault="00B523B1" w:rsidP="001B5344">
            <w:pPr>
              <w:spacing w:after="0" w:line="276" w:lineRule="auto"/>
              <w:jc w:val="center"/>
              <w:rPr>
                <w:rFonts w:ascii="Arial" w:hAnsi="Arial" w:cs="Arial"/>
                <w:b/>
                <w:bCs/>
                <w:color w:val="000000"/>
                <w:sz w:val="20"/>
                <w:szCs w:val="20"/>
              </w:rPr>
            </w:pPr>
            <w:r w:rsidRPr="00E83F9E">
              <w:rPr>
                <w:rFonts w:ascii="Arial" w:hAnsi="Arial" w:cs="Arial"/>
                <w:b/>
                <w:bCs/>
                <w:color w:val="000000"/>
                <w:sz w:val="20"/>
                <w:szCs w:val="20"/>
              </w:rPr>
              <w:t>Código</w:t>
            </w:r>
          </w:p>
        </w:tc>
        <w:tc>
          <w:tcPr>
            <w:tcW w:w="4132"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3F6B571" w14:textId="4D7B0223" w:rsidR="00B523B1" w:rsidRPr="00E83F9E" w:rsidRDefault="00B523B1" w:rsidP="001B5344">
            <w:pPr>
              <w:spacing w:after="0" w:line="276" w:lineRule="auto"/>
              <w:jc w:val="center"/>
              <w:rPr>
                <w:rFonts w:ascii="Arial" w:hAnsi="Arial" w:cs="Arial"/>
                <w:b/>
                <w:bCs/>
                <w:color w:val="000000"/>
                <w:sz w:val="20"/>
                <w:szCs w:val="20"/>
              </w:rPr>
            </w:pPr>
            <w:r w:rsidRPr="00E83F9E">
              <w:rPr>
                <w:rFonts w:ascii="Arial" w:hAnsi="Arial" w:cs="Arial"/>
                <w:b/>
                <w:bCs/>
                <w:color w:val="000000"/>
                <w:sz w:val="20"/>
                <w:szCs w:val="20"/>
              </w:rPr>
              <w:t>Cargo</w:t>
            </w:r>
          </w:p>
        </w:tc>
      </w:tr>
      <w:tr w:rsidR="00B523B1" w:rsidRPr="00E83F9E" w14:paraId="5E93C981" w14:textId="72736148" w:rsidTr="7D360094">
        <w:trPr>
          <w:trHeight w:val="255"/>
          <w:jc w:val="center"/>
        </w:trPr>
        <w:tc>
          <w:tcPr>
            <w:tcW w:w="868" w:type="pct"/>
            <w:tcBorders>
              <w:top w:val="nil"/>
              <w:left w:val="single" w:sz="4" w:space="0" w:color="auto"/>
              <w:bottom w:val="single" w:sz="4" w:space="0" w:color="auto"/>
              <w:right w:val="single" w:sz="4" w:space="0" w:color="auto"/>
            </w:tcBorders>
            <w:noWrap/>
            <w:vAlign w:val="center"/>
            <w:hideMark/>
          </w:tcPr>
          <w:p w14:paraId="0E3A8380" w14:textId="2E94404D" w:rsidR="00B523B1" w:rsidRPr="00E83F9E" w:rsidRDefault="00B523B1" w:rsidP="001B5344">
            <w:pPr>
              <w:spacing w:after="0" w:line="276" w:lineRule="auto"/>
              <w:jc w:val="center"/>
              <w:rPr>
                <w:rFonts w:ascii="Arial" w:hAnsi="Arial" w:cs="Arial"/>
                <w:color w:val="000000"/>
                <w:sz w:val="20"/>
                <w:szCs w:val="20"/>
              </w:rPr>
            </w:pPr>
            <w:r w:rsidRPr="00E83F9E">
              <w:rPr>
                <w:rFonts w:ascii="Arial" w:hAnsi="Arial" w:cs="Arial"/>
                <w:color w:val="000000"/>
                <w:sz w:val="20"/>
                <w:szCs w:val="20"/>
              </w:rPr>
              <w:t>ITO1</w:t>
            </w:r>
          </w:p>
        </w:tc>
        <w:tc>
          <w:tcPr>
            <w:tcW w:w="4132" w:type="pct"/>
            <w:tcBorders>
              <w:top w:val="nil"/>
              <w:left w:val="nil"/>
              <w:bottom w:val="single" w:sz="4" w:space="0" w:color="auto"/>
              <w:right w:val="single" w:sz="4" w:space="0" w:color="auto"/>
            </w:tcBorders>
            <w:vAlign w:val="center"/>
            <w:hideMark/>
          </w:tcPr>
          <w:p w14:paraId="4437F4CB" w14:textId="4A4873AB" w:rsidR="00B523B1" w:rsidRPr="00E83F9E" w:rsidRDefault="00B523B1" w:rsidP="001B5344">
            <w:pPr>
              <w:spacing w:after="0" w:line="276" w:lineRule="auto"/>
              <w:jc w:val="center"/>
              <w:rPr>
                <w:rFonts w:ascii="Arial" w:hAnsi="Arial" w:cs="Arial"/>
                <w:color w:val="000000"/>
                <w:sz w:val="20"/>
                <w:szCs w:val="20"/>
              </w:rPr>
            </w:pPr>
            <w:r w:rsidRPr="00E83F9E">
              <w:rPr>
                <w:rFonts w:ascii="Arial" w:hAnsi="Arial" w:cs="Arial"/>
                <w:color w:val="000000"/>
                <w:sz w:val="20"/>
                <w:szCs w:val="20"/>
              </w:rPr>
              <w:t>Jefe</w:t>
            </w:r>
            <w:r w:rsidR="00FE2101" w:rsidRPr="00E83F9E">
              <w:rPr>
                <w:rFonts w:ascii="Arial" w:hAnsi="Arial" w:cs="Arial"/>
                <w:color w:val="000000"/>
                <w:sz w:val="20"/>
                <w:szCs w:val="20"/>
              </w:rPr>
              <w:t xml:space="preserve"> </w:t>
            </w:r>
            <w:r w:rsidRPr="00E83F9E">
              <w:rPr>
                <w:rFonts w:ascii="Arial" w:hAnsi="Arial" w:cs="Arial"/>
                <w:color w:val="000000"/>
                <w:sz w:val="20"/>
                <w:szCs w:val="20"/>
              </w:rPr>
              <w:t>de</w:t>
            </w:r>
            <w:r w:rsidR="00FE2101" w:rsidRPr="00E83F9E">
              <w:rPr>
                <w:rFonts w:ascii="Arial" w:hAnsi="Arial" w:cs="Arial"/>
                <w:color w:val="000000"/>
                <w:sz w:val="20"/>
                <w:szCs w:val="20"/>
              </w:rPr>
              <w:t xml:space="preserve"> </w:t>
            </w:r>
            <w:r w:rsidRPr="00E83F9E">
              <w:rPr>
                <w:rFonts w:ascii="Arial" w:hAnsi="Arial" w:cs="Arial"/>
                <w:color w:val="000000"/>
                <w:sz w:val="20"/>
                <w:szCs w:val="20"/>
              </w:rPr>
              <w:t>la</w:t>
            </w:r>
            <w:r w:rsidR="00FE2101" w:rsidRPr="00E83F9E">
              <w:rPr>
                <w:rFonts w:ascii="Arial" w:hAnsi="Arial" w:cs="Arial"/>
                <w:color w:val="000000"/>
                <w:sz w:val="20"/>
                <w:szCs w:val="20"/>
              </w:rPr>
              <w:t xml:space="preserve"> </w:t>
            </w:r>
            <w:r w:rsidRPr="00E83F9E">
              <w:rPr>
                <w:rFonts w:ascii="Arial" w:hAnsi="Arial" w:cs="Arial"/>
                <w:color w:val="000000"/>
                <w:sz w:val="20"/>
                <w:szCs w:val="20"/>
              </w:rPr>
              <w:t>Inspección</w:t>
            </w:r>
            <w:r w:rsidR="00FE2101" w:rsidRPr="00E83F9E">
              <w:rPr>
                <w:rFonts w:ascii="Arial" w:hAnsi="Arial" w:cs="Arial"/>
                <w:color w:val="000000"/>
                <w:sz w:val="20"/>
                <w:szCs w:val="20"/>
              </w:rPr>
              <w:t xml:space="preserve"> </w:t>
            </w:r>
            <w:r w:rsidRPr="00E83F9E">
              <w:rPr>
                <w:rFonts w:ascii="Arial" w:hAnsi="Arial" w:cs="Arial"/>
                <w:color w:val="000000"/>
                <w:sz w:val="20"/>
                <w:szCs w:val="20"/>
              </w:rPr>
              <w:t>en</w:t>
            </w:r>
            <w:r w:rsidR="00FE2101" w:rsidRPr="00E83F9E">
              <w:rPr>
                <w:rFonts w:ascii="Arial" w:hAnsi="Arial" w:cs="Arial"/>
                <w:color w:val="000000"/>
                <w:sz w:val="20"/>
                <w:szCs w:val="20"/>
              </w:rPr>
              <w:t xml:space="preserve"> </w:t>
            </w:r>
            <w:r w:rsidRPr="00E83F9E">
              <w:rPr>
                <w:rFonts w:ascii="Arial" w:hAnsi="Arial" w:cs="Arial"/>
                <w:color w:val="000000"/>
                <w:sz w:val="20"/>
                <w:szCs w:val="20"/>
              </w:rPr>
              <w:t>Terreno,</w:t>
            </w:r>
            <w:r w:rsidR="00FE2101" w:rsidRPr="00E83F9E">
              <w:rPr>
                <w:rFonts w:ascii="Arial" w:hAnsi="Arial" w:cs="Arial"/>
                <w:color w:val="000000"/>
                <w:sz w:val="20"/>
                <w:szCs w:val="20"/>
              </w:rPr>
              <w:t xml:space="preserve"> </w:t>
            </w:r>
            <w:r w:rsidRPr="00E83F9E">
              <w:rPr>
                <w:rFonts w:ascii="Arial" w:hAnsi="Arial" w:cs="Arial"/>
                <w:color w:val="000000"/>
                <w:sz w:val="20"/>
                <w:szCs w:val="20"/>
              </w:rPr>
              <w:t>Nivel</w:t>
            </w:r>
            <w:r w:rsidR="00FE2101" w:rsidRPr="00E83F9E">
              <w:rPr>
                <w:rFonts w:ascii="Arial" w:hAnsi="Arial" w:cs="Arial"/>
                <w:color w:val="000000"/>
                <w:sz w:val="20"/>
                <w:szCs w:val="20"/>
              </w:rPr>
              <w:t xml:space="preserve"> </w:t>
            </w:r>
            <w:r w:rsidRPr="00E83F9E">
              <w:rPr>
                <w:rFonts w:ascii="Arial" w:hAnsi="Arial" w:cs="Arial"/>
                <w:color w:val="000000"/>
                <w:sz w:val="20"/>
                <w:szCs w:val="20"/>
              </w:rPr>
              <w:t>I</w:t>
            </w:r>
          </w:p>
        </w:tc>
      </w:tr>
      <w:tr w:rsidR="00B523B1" w:rsidRPr="00E83F9E" w14:paraId="6CF2C7DA" w14:textId="77777777" w:rsidTr="7D360094">
        <w:trPr>
          <w:trHeight w:val="255"/>
          <w:jc w:val="center"/>
        </w:trPr>
        <w:tc>
          <w:tcPr>
            <w:tcW w:w="868" w:type="pct"/>
            <w:tcBorders>
              <w:top w:val="nil"/>
              <w:left w:val="single" w:sz="4" w:space="0" w:color="auto"/>
              <w:bottom w:val="single" w:sz="4" w:space="0" w:color="auto"/>
              <w:right w:val="single" w:sz="4" w:space="0" w:color="auto"/>
            </w:tcBorders>
            <w:noWrap/>
            <w:vAlign w:val="center"/>
          </w:tcPr>
          <w:p w14:paraId="218B68A7" w14:textId="0ADE8D86" w:rsidR="00B523B1" w:rsidRPr="00E83F9E" w:rsidRDefault="00B523B1" w:rsidP="001B5344">
            <w:pPr>
              <w:spacing w:after="0" w:line="276" w:lineRule="auto"/>
              <w:jc w:val="center"/>
              <w:rPr>
                <w:rFonts w:ascii="Arial" w:hAnsi="Arial" w:cs="Arial"/>
                <w:color w:val="000000"/>
                <w:sz w:val="20"/>
                <w:szCs w:val="20"/>
              </w:rPr>
            </w:pPr>
            <w:r w:rsidRPr="00E83F9E">
              <w:rPr>
                <w:rFonts w:ascii="Arial" w:hAnsi="Arial" w:cs="Arial"/>
                <w:color w:val="000000"/>
                <w:sz w:val="20"/>
                <w:szCs w:val="20"/>
              </w:rPr>
              <w:t>ITO2</w:t>
            </w:r>
          </w:p>
        </w:tc>
        <w:tc>
          <w:tcPr>
            <w:tcW w:w="4132" w:type="pct"/>
            <w:tcBorders>
              <w:top w:val="nil"/>
              <w:left w:val="nil"/>
              <w:bottom w:val="single" w:sz="4" w:space="0" w:color="auto"/>
              <w:right w:val="single" w:sz="4" w:space="0" w:color="auto"/>
            </w:tcBorders>
            <w:vAlign w:val="center"/>
          </w:tcPr>
          <w:p w14:paraId="7C3A8AFB" w14:textId="2A036693" w:rsidR="00B523B1" w:rsidRPr="00E83F9E" w:rsidRDefault="00B523B1" w:rsidP="001B5344">
            <w:pPr>
              <w:spacing w:after="0" w:line="276" w:lineRule="auto"/>
              <w:jc w:val="center"/>
              <w:rPr>
                <w:rFonts w:ascii="Arial" w:hAnsi="Arial" w:cs="Arial"/>
                <w:color w:val="000000"/>
                <w:sz w:val="20"/>
                <w:szCs w:val="20"/>
              </w:rPr>
            </w:pPr>
            <w:r w:rsidRPr="00E83F9E">
              <w:rPr>
                <w:rFonts w:ascii="Arial" w:hAnsi="Arial" w:cs="Arial"/>
                <w:color w:val="000000"/>
                <w:sz w:val="20"/>
                <w:szCs w:val="20"/>
              </w:rPr>
              <w:t>Jefe</w:t>
            </w:r>
            <w:r w:rsidR="00FE2101" w:rsidRPr="00E83F9E">
              <w:rPr>
                <w:rFonts w:ascii="Arial" w:hAnsi="Arial" w:cs="Arial"/>
                <w:color w:val="000000"/>
                <w:sz w:val="20"/>
                <w:szCs w:val="20"/>
              </w:rPr>
              <w:t xml:space="preserve"> </w:t>
            </w:r>
            <w:r w:rsidRPr="00E83F9E">
              <w:rPr>
                <w:rFonts w:ascii="Arial" w:hAnsi="Arial" w:cs="Arial"/>
                <w:color w:val="000000"/>
                <w:sz w:val="20"/>
                <w:szCs w:val="20"/>
              </w:rPr>
              <w:t>de</w:t>
            </w:r>
            <w:r w:rsidR="00FE2101" w:rsidRPr="00E83F9E">
              <w:rPr>
                <w:rFonts w:ascii="Arial" w:hAnsi="Arial" w:cs="Arial"/>
                <w:color w:val="000000"/>
                <w:sz w:val="20"/>
                <w:szCs w:val="20"/>
              </w:rPr>
              <w:t xml:space="preserve"> </w:t>
            </w:r>
            <w:r w:rsidRPr="00E83F9E">
              <w:rPr>
                <w:rFonts w:ascii="Arial" w:hAnsi="Arial" w:cs="Arial"/>
                <w:color w:val="000000"/>
                <w:sz w:val="20"/>
                <w:szCs w:val="20"/>
              </w:rPr>
              <w:t>la</w:t>
            </w:r>
            <w:r w:rsidR="00FE2101" w:rsidRPr="00E83F9E">
              <w:rPr>
                <w:rFonts w:ascii="Arial" w:hAnsi="Arial" w:cs="Arial"/>
                <w:color w:val="000000"/>
                <w:sz w:val="20"/>
                <w:szCs w:val="20"/>
              </w:rPr>
              <w:t xml:space="preserve"> </w:t>
            </w:r>
            <w:r w:rsidRPr="00E83F9E">
              <w:rPr>
                <w:rFonts w:ascii="Arial" w:hAnsi="Arial" w:cs="Arial"/>
                <w:color w:val="000000"/>
                <w:sz w:val="20"/>
                <w:szCs w:val="20"/>
              </w:rPr>
              <w:t>Inspección</w:t>
            </w:r>
            <w:r w:rsidR="00FE2101" w:rsidRPr="00E83F9E">
              <w:rPr>
                <w:rFonts w:ascii="Arial" w:hAnsi="Arial" w:cs="Arial"/>
                <w:color w:val="000000"/>
                <w:sz w:val="20"/>
                <w:szCs w:val="20"/>
              </w:rPr>
              <w:t xml:space="preserve"> </w:t>
            </w:r>
            <w:r w:rsidRPr="00E83F9E">
              <w:rPr>
                <w:rFonts w:ascii="Arial" w:hAnsi="Arial" w:cs="Arial"/>
                <w:color w:val="000000"/>
                <w:sz w:val="20"/>
                <w:szCs w:val="20"/>
              </w:rPr>
              <w:t>en</w:t>
            </w:r>
            <w:r w:rsidR="00FE2101" w:rsidRPr="00E83F9E">
              <w:rPr>
                <w:rFonts w:ascii="Arial" w:hAnsi="Arial" w:cs="Arial"/>
                <w:color w:val="000000"/>
                <w:sz w:val="20"/>
                <w:szCs w:val="20"/>
              </w:rPr>
              <w:t xml:space="preserve"> </w:t>
            </w:r>
            <w:r w:rsidRPr="00E83F9E">
              <w:rPr>
                <w:rFonts w:ascii="Arial" w:hAnsi="Arial" w:cs="Arial"/>
                <w:color w:val="000000"/>
                <w:sz w:val="20"/>
                <w:szCs w:val="20"/>
              </w:rPr>
              <w:t>Terreno,</w:t>
            </w:r>
            <w:r w:rsidR="00FE2101" w:rsidRPr="00E83F9E">
              <w:rPr>
                <w:rFonts w:ascii="Arial" w:hAnsi="Arial" w:cs="Arial"/>
                <w:color w:val="000000"/>
                <w:sz w:val="20"/>
                <w:szCs w:val="20"/>
              </w:rPr>
              <w:t xml:space="preserve"> </w:t>
            </w:r>
            <w:r w:rsidRPr="00E83F9E">
              <w:rPr>
                <w:rFonts w:ascii="Arial" w:hAnsi="Arial" w:cs="Arial"/>
                <w:color w:val="000000"/>
                <w:sz w:val="20"/>
                <w:szCs w:val="20"/>
              </w:rPr>
              <w:t>Nivel</w:t>
            </w:r>
            <w:r w:rsidR="00FE2101" w:rsidRPr="00E83F9E">
              <w:rPr>
                <w:rFonts w:ascii="Arial" w:hAnsi="Arial" w:cs="Arial"/>
                <w:color w:val="000000"/>
                <w:sz w:val="20"/>
                <w:szCs w:val="20"/>
              </w:rPr>
              <w:t xml:space="preserve"> </w:t>
            </w:r>
            <w:r w:rsidRPr="00E83F9E">
              <w:rPr>
                <w:rFonts w:ascii="Arial" w:hAnsi="Arial" w:cs="Arial"/>
                <w:color w:val="000000"/>
                <w:sz w:val="20"/>
                <w:szCs w:val="20"/>
              </w:rPr>
              <w:t>II</w:t>
            </w:r>
          </w:p>
        </w:tc>
      </w:tr>
      <w:tr w:rsidR="000E3E03" w:rsidRPr="00E83F9E" w14:paraId="4A483B40" w14:textId="77777777" w:rsidTr="7D360094">
        <w:trPr>
          <w:trHeight w:val="255"/>
          <w:jc w:val="center"/>
        </w:trPr>
        <w:tc>
          <w:tcPr>
            <w:tcW w:w="868" w:type="pct"/>
            <w:tcBorders>
              <w:top w:val="nil"/>
              <w:left w:val="single" w:sz="4" w:space="0" w:color="auto"/>
              <w:bottom w:val="single" w:sz="4" w:space="0" w:color="auto"/>
              <w:right w:val="single" w:sz="4" w:space="0" w:color="auto"/>
            </w:tcBorders>
            <w:noWrap/>
            <w:vAlign w:val="center"/>
            <w:hideMark/>
          </w:tcPr>
          <w:p w14:paraId="263E69F6" w14:textId="77777777" w:rsidR="000E3E03" w:rsidRPr="00E83F9E" w:rsidRDefault="000E3E03" w:rsidP="001B5344">
            <w:pPr>
              <w:spacing w:after="0" w:line="276" w:lineRule="auto"/>
              <w:jc w:val="center"/>
              <w:rPr>
                <w:rFonts w:ascii="Arial" w:hAnsi="Arial" w:cs="Arial"/>
                <w:color w:val="000000"/>
                <w:sz w:val="20"/>
                <w:szCs w:val="20"/>
              </w:rPr>
            </w:pPr>
            <w:r w:rsidRPr="00E83F9E">
              <w:rPr>
                <w:rFonts w:ascii="Arial" w:hAnsi="Arial" w:cs="Arial"/>
                <w:color w:val="000000"/>
                <w:sz w:val="20"/>
                <w:szCs w:val="20"/>
              </w:rPr>
              <w:t>ITO3</w:t>
            </w:r>
          </w:p>
        </w:tc>
        <w:tc>
          <w:tcPr>
            <w:tcW w:w="4132" w:type="pct"/>
            <w:tcBorders>
              <w:top w:val="nil"/>
              <w:left w:val="nil"/>
              <w:bottom w:val="single" w:sz="4" w:space="0" w:color="auto"/>
              <w:right w:val="single" w:sz="4" w:space="0" w:color="auto"/>
            </w:tcBorders>
            <w:vAlign w:val="center"/>
            <w:hideMark/>
          </w:tcPr>
          <w:p w14:paraId="4373BDE1" w14:textId="419587ED" w:rsidR="000E3E03" w:rsidRPr="00E83F9E" w:rsidRDefault="000E3E03" w:rsidP="001B5344">
            <w:pPr>
              <w:spacing w:after="0" w:line="276" w:lineRule="auto"/>
              <w:jc w:val="center"/>
              <w:rPr>
                <w:rFonts w:ascii="Arial" w:hAnsi="Arial" w:cs="Arial"/>
                <w:color w:val="000000"/>
                <w:sz w:val="20"/>
                <w:szCs w:val="20"/>
              </w:rPr>
            </w:pPr>
            <w:r w:rsidRPr="00E83F9E">
              <w:rPr>
                <w:rFonts w:ascii="Arial" w:hAnsi="Arial" w:cs="Arial"/>
                <w:color w:val="000000"/>
                <w:sz w:val="20"/>
                <w:szCs w:val="20"/>
              </w:rPr>
              <w:t>Jefe</w:t>
            </w:r>
            <w:r w:rsidR="00FE2101" w:rsidRPr="00E83F9E">
              <w:rPr>
                <w:rFonts w:ascii="Arial" w:hAnsi="Arial" w:cs="Arial"/>
                <w:color w:val="000000"/>
                <w:sz w:val="20"/>
                <w:szCs w:val="20"/>
              </w:rPr>
              <w:t xml:space="preserve"> </w:t>
            </w:r>
            <w:r w:rsidRPr="00E83F9E">
              <w:rPr>
                <w:rFonts w:ascii="Arial" w:hAnsi="Arial" w:cs="Arial"/>
                <w:color w:val="000000"/>
                <w:sz w:val="20"/>
                <w:szCs w:val="20"/>
              </w:rPr>
              <w:t>de</w:t>
            </w:r>
            <w:r w:rsidR="00FE2101" w:rsidRPr="00E83F9E">
              <w:rPr>
                <w:rFonts w:ascii="Arial" w:hAnsi="Arial" w:cs="Arial"/>
                <w:color w:val="000000"/>
                <w:sz w:val="20"/>
                <w:szCs w:val="20"/>
              </w:rPr>
              <w:t xml:space="preserve"> </w:t>
            </w:r>
            <w:r w:rsidRPr="00E83F9E">
              <w:rPr>
                <w:rFonts w:ascii="Arial" w:hAnsi="Arial" w:cs="Arial"/>
                <w:color w:val="000000"/>
                <w:sz w:val="20"/>
                <w:szCs w:val="20"/>
              </w:rPr>
              <w:t>Oficina</w:t>
            </w:r>
            <w:r w:rsidR="00FE2101" w:rsidRPr="00E83F9E">
              <w:rPr>
                <w:rFonts w:ascii="Arial" w:hAnsi="Arial" w:cs="Arial"/>
                <w:color w:val="000000"/>
                <w:sz w:val="20"/>
                <w:szCs w:val="20"/>
              </w:rPr>
              <w:t xml:space="preserve"> </w:t>
            </w:r>
            <w:r w:rsidRPr="00E83F9E">
              <w:rPr>
                <w:rFonts w:ascii="Arial" w:hAnsi="Arial" w:cs="Arial"/>
                <w:color w:val="000000"/>
                <w:sz w:val="20"/>
                <w:szCs w:val="20"/>
              </w:rPr>
              <w:t>Técnica</w:t>
            </w:r>
            <w:r w:rsidR="00FE2101" w:rsidRPr="00E83F9E">
              <w:rPr>
                <w:rFonts w:ascii="Arial" w:hAnsi="Arial" w:cs="Arial"/>
                <w:color w:val="000000"/>
                <w:sz w:val="20"/>
                <w:szCs w:val="20"/>
              </w:rPr>
              <w:t xml:space="preserve"> </w:t>
            </w:r>
            <w:r w:rsidRPr="00E83F9E">
              <w:rPr>
                <w:rFonts w:ascii="Arial" w:hAnsi="Arial" w:cs="Arial"/>
                <w:color w:val="000000"/>
                <w:sz w:val="20"/>
                <w:szCs w:val="20"/>
              </w:rPr>
              <w:t>-</w:t>
            </w:r>
            <w:r w:rsidR="00FE2101" w:rsidRPr="00E83F9E">
              <w:rPr>
                <w:rFonts w:ascii="Arial" w:hAnsi="Arial" w:cs="Arial"/>
                <w:color w:val="000000"/>
                <w:sz w:val="20"/>
                <w:szCs w:val="20"/>
              </w:rPr>
              <w:t xml:space="preserve"> </w:t>
            </w:r>
            <w:r w:rsidRPr="00E83F9E">
              <w:rPr>
                <w:rFonts w:ascii="Arial" w:hAnsi="Arial" w:cs="Arial"/>
                <w:color w:val="000000"/>
                <w:sz w:val="20"/>
                <w:szCs w:val="20"/>
              </w:rPr>
              <w:t>Coordinador</w:t>
            </w:r>
            <w:r w:rsidR="00FE2101" w:rsidRPr="00E83F9E">
              <w:rPr>
                <w:rFonts w:ascii="Arial" w:hAnsi="Arial" w:cs="Arial"/>
                <w:color w:val="000000"/>
                <w:sz w:val="20"/>
                <w:szCs w:val="20"/>
              </w:rPr>
              <w:t xml:space="preserve"> </w:t>
            </w:r>
            <w:r w:rsidRPr="00E83F9E">
              <w:rPr>
                <w:rFonts w:ascii="Arial" w:hAnsi="Arial" w:cs="Arial"/>
                <w:color w:val="000000"/>
                <w:sz w:val="20"/>
                <w:szCs w:val="20"/>
              </w:rPr>
              <w:t>de</w:t>
            </w:r>
            <w:r w:rsidR="00FE2101" w:rsidRPr="00E83F9E">
              <w:rPr>
                <w:rFonts w:ascii="Arial" w:hAnsi="Arial" w:cs="Arial"/>
                <w:color w:val="000000"/>
                <w:sz w:val="20"/>
                <w:szCs w:val="20"/>
              </w:rPr>
              <w:t xml:space="preserve"> </w:t>
            </w:r>
            <w:r w:rsidRPr="00E83F9E">
              <w:rPr>
                <w:rFonts w:ascii="Arial" w:hAnsi="Arial" w:cs="Arial"/>
                <w:color w:val="000000"/>
                <w:sz w:val="20"/>
                <w:szCs w:val="20"/>
              </w:rPr>
              <w:t>AT</w:t>
            </w:r>
          </w:p>
        </w:tc>
      </w:tr>
      <w:tr w:rsidR="00B523B1" w:rsidRPr="00E83F9E" w14:paraId="26B36A5C" w14:textId="030D1EF9" w:rsidTr="7D360094">
        <w:trPr>
          <w:trHeight w:val="255"/>
          <w:jc w:val="center"/>
        </w:trPr>
        <w:tc>
          <w:tcPr>
            <w:tcW w:w="868" w:type="pct"/>
            <w:tcBorders>
              <w:top w:val="nil"/>
              <w:left w:val="single" w:sz="4" w:space="0" w:color="auto"/>
              <w:bottom w:val="single" w:sz="4" w:space="0" w:color="auto"/>
              <w:right w:val="single" w:sz="4" w:space="0" w:color="auto"/>
            </w:tcBorders>
            <w:noWrap/>
            <w:vAlign w:val="center"/>
            <w:hideMark/>
          </w:tcPr>
          <w:p w14:paraId="2A4FA824" w14:textId="6217E6F6" w:rsidR="00B523B1" w:rsidRPr="00E83F9E" w:rsidRDefault="00B523B1" w:rsidP="001B5344">
            <w:pPr>
              <w:spacing w:after="0" w:line="276" w:lineRule="auto"/>
              <w:jc w:val="center"/>
              <w:rPr>
                <w:rFonts w:ascii="Arial" w:hAnsi="Arial" w:cs="Arial"/>
                <w:color w:val="000000"/>
                <w:sz w:val="20"/>
                <w:szCs w:val="20"/>
              </w:rPr>
            </w:pPr>
            <w:r w:rsidRPr="00E83F9E">
              <w:rPr>
                <w:rFonts w:ascii="Arial" w:hAnsi="Arial" w:cs="Arial"/>
                <w:color w:val="000000"/>
                <w:sz w:val="20"/>
                <w:szCs w:val="20"/>
              </w:rPr>
              <w:t>ITO4</w:t>
            </w:r>
          </w:p>
        </w:tc>
        <w:tc>
          <w:tcPr>
            <w:tcW w:w="4132" w:type="pct"/>
            <w:tcBorders>
              <w:top w:val="nil"/>
              <w:left w:val="nil"/>
              <w:bottom w:val="single" w:sz="4" w:space="0" w:color="auto"/>
              <w:right w:val="single" w:sz="4" w:space="0" w:color="auto"/>
            </w:tcBorders>
            <w:vAlign w:val="center"/>
            <w:hideMark/>
          </w:tcPr>
          <w:p w14:paraId="2872F132" w14:textId="4BA82E5F" w:rsidR="00B523B1" w:rsidRPr="00E83F9E" w:rsidRDefault="00B523B1" w:rsidP="001B5344">
            <w:pPr>
              <w:spacing w:after="0" w:line="276" w:lineRule="auto"/>
              <w:jc w:val="center"/>
              <w:rPr>
                <w:rFonts w:ascii="Arial" w:hAnsi="Arial" w:cs="Arial"/>
                <w:color w:val="000000"/>
                <w:sz w:val="20"/>
                <w:szCs w:val="20"/>
              </w:rPr>
            </w:pPr>
            <w:r w:rsidRPr="00E83F9E">
              <w:rPr>
                <w:rFonts w:ascii="Arial" w:hAnsi="Arial" w:cs="Arial"/>
                <w:color w:val="000000"/>
                <w:sz w:val="20"/>
                <w:szCs w:val="20"/>
              </w:rPr>
              <w:t>Ayudante</w:t>
            </w:r>
            <w:r w:rsidR="00FE2101" w:rsidRPr="00E83F9E">
              <w:rPr>
                <w:rFonts w:ascii="Arial" w:hAnsi="Arial" w:cs="Arial"/>
                <w:color w:val="000000"/>
                <w:sz w:val="20"/>
                <w:szCs w:val="20"/>
              </w:rPr>
              <w:t xml:space="preserve"> </w:t>
            </w:r>
            <w:r w:rsidRPr="00E83F9E">
              <w:rPr>
                <w:rFonts w:ascii="Arial" w:hAnsi="Arial" w:cs="Arial"/>
                <w:color w:val="000000"/>
                <w:sz w:val="20"/>
                <w:szCs w:val="20"/>
              </w:rPr>
              <w:t>Jefe</w:t>
            </w:r>
            <w:r w:rsidR="00FE2101" w:rsidRPr="00E83F9E">
              <w:rPr>
                <w:rFonts w:ascii="Arial" w:hAnsi="Arial" w:cs="Arial"/>
                <w:color w:val="000000"/>
                <w:sz w:val="20"/>
                <w:szCs w:val="20"/>
              </w:rPr>
              <w:t xml:space="preserve"> </w:t>
            </w:r>
            <w:r w:rsidRPr="00E83F9E">
              <w:rPr>
                <w:rFonts w:ascii="Arial" w:hAnsi="Arial" w:cs="Arial"/>
                <w:color w:val="000000"/>
                <w:sz w:val="20"/>
                <w:szCs w:val="20"/>
              </w:rPr>
              <w:t>Inspección</w:t>
            </w:r>
            <w:r w:rsidR="00FE2101" w:rsidRPr="00E83F9E">
              <w:rPr>
                <w:rFonts w:ascii="Arial" w:hAnsi="Arial" w:cs="Arial"/>
                <w:color w:val="000000"/>
                <w:sz w:val="20"/>
                <w:szCs w:val="20"/>
              </w:rPr>
              <w:t xml:space="preserve"> </w:t>
            </w:r>
            <w:r w:rsidRPr="00E83F9E">
              <w:rPr>
                <w:rFonts w:ascii="Arial" w:hAnsi="Arial" w:cs="Arial"/>
                <w:color w:val="000000"/>
                <w:sz w:val="20"/>
                <w:szCs w:val="20"/>
              </w:rPr>
              <w:t>en</w:t>
            </w:r>
            <w:r w:rsidR="00FE2101" w:rsidRPr="00E83F9E">
              <w:rPr>
                <w:rFonts w:ascii="Arial" w:hAnsi="Arial" w:cs="Arial"/>
                <w:color w:val="000000"/>
                <w:sz w:val="20"/>
                <w:szCs w:val="20"/>
              </w:rPr>
              <w:t xml:space="preserve"> </w:t>
            </w:r>
            <w:r w:rsidRPr="00E83F9E">
              <w:rPr>
                <w:rFonts w:ascii="Arial" w:hAnsi="Arial" w:cs="Arial"/>
                <w:color w:val="000000"/>
                <w:sz w:val="20"/>
                <w:szCs w:val="20"/>
              </w:rPr>
              <w:t>Terreno</w:t>
            </w:r>
          </w:p>
        </w:tc>
      </w:tr>
      <w:tr w:rsidR="00B523B1" w:rsidRPr="00E83F9E" w14:paraId="2339D10D" w14:textId="65341BB0" w:rsidTr="7D360094">
        <w:trPr>
          <w:trHeight w:val="255"/>
          <w:jc w:val="center"/>
        </w:trPr>
        <w:tc>
          <w:tcPr>
            <w:tcW w:w="868" w:type="pct"/>
            <w:tcBorders>
              <w:top w:val="nil"/>
              <w:left w:val="single" w:sz="4" w:space="0" w:color="auto"/>
              <w:bottom w:val="single" w:sz="4" w:space="0" w:color="auto"/>
              <w:right w:val="single" w:sz="4" w:space="0" w:color="auto"/>
            </w:tcBorders>
            <w:noWrap/>
            <w:vAlign w:val="center"/>
            <w:hideMark/>
          </w:tcPr>
          <w:p w14:paraId="651D93CC" w14:textId="32DBAA1B" w:rsidR="00B523B1" w:rsidRPr="00E83F9E" w:rsidRDefault="00B523B1" w:rsidP="001B5344">
            <w:pPr>
              <w:spacing w:after="0" w:line="276" w:lineRule="auto"/>
              <w:jc w:val="center"/>
              <w:rPr>
                <w:rFonts w:ascii="Arial" w:hAnsi="Arial" w:cs="Arial"/>
                <w:color w:val="000000"/>
                <w:sz w:val="20"/>
                <w:szCs w:val="20"/>
              </w:rPr>
            </w:pPr>
            <w:r w:rsidRPr="00E83F9E">
              <w:rPr>
                <w:rFonts w:ascii="Arial" w:hAnsi="Arial" w:cs="Arial"/>
                <w:color w:val="000000"/>
                <w:sz w:val="20"/>
                <w:szCs w:val="20"/>
              </w:rPr>
              <w:t>ITO71</w:t>
            </w:r>
          </w:p>
        </w:tc>
        <w:tc>
          <w:tcPr>
            <w:tcW w:w="4132" w:type="pct"/>
            <w:tcBorders>
              <w:top w:val="nil"/>
              <w:left w:val="nil"/>
              <w:bottom w:val="single" w:sz="4" w:space="0" w:color="auto"/>
              <w:right w:val="single" w:sz="4" w:space="0" w:color="auto"/>
            </w:tcBorders>
            <w:vAlign w:val="center"/>
            <w:hideMark/>
          </w:tcPr>
          <w:p w14:paraId="15FFE5F6" w14:textId="6A8413C4" w:rsidR="00B523B1" w:rsidRPr="00E83F9E" w:rsidRDefault="00B523B1" w:rsidP="001B5344">
            <w:pPr>
              <w:spacing w:after="0" w:line="276" w:lineRule="auto"/>
              <w:jc w:val="center"/>
              <w:rPr>
                <w:rFonts w:ascii="Arial" w:hAnsi="Arial" w:cs="Arial"/>
                <w:color w:val="000000"/>
                <w:sz w:val="20"/>
                <w:szCs w:val="20"/>
              </w:rPr>
            </w:pPr>
            <w:r w:rsidRPr="00E83F9E">
              <w:rPr>
                <w:rFonts w:ascii="Arial" w:hAnsi="Arial" w:cs="Arial"/>
                <w:color w:val="000000"/>
                <w:sz w:val="20"/>
                <w:szCs w:val="20"/>
              </w:rPr>
              <w:t>Obras</w:t>
            </w:r>
            <w:r w:rsidR="00FE2101" w:rsidRPr="00E83F9E">
              <w:rPr>
                <w:rFonts w:ascii="Arial" w:hAnsi="Arial" w:cs="Arial"/>
                <w:color w:val="000000"/>
                <w:sz w:val="20"/>
                <w:szCs w:val="20"/>
              </w:rPr>
              <w:t xml:space="preserve"> </w:t>
            </w:r>
            <w:r w:rsidRPr="00E83F9E">
              <w:rPr>
                <w:rFonts w:ascii="Arial" w:hAnsi="Arial" w:cs="Arial"/>
                <w:color w:val="000000"/>
                <w:sz w:val="20"/>
                <w:szCs w:val="20"/>
              </w:rPr>
              <w:t>civiles</w:t>
            </w:r>
            <w:r w:rsidR="00FE2101" w:rsidRPr="00E83F9E">
              <w:rPr>
                <w:rFonts w:ascii="Arial" w:hAnsi="Arial" w:cs="Arial"/>
                <w:color w:val="000000"/>
                <w:sz w:val="20"/>
                <w:szCs w:val="20"/>
              </w:rPr>
              <w:t xml:space="preserve"> </w:t>
            </w:r>
            <w:r w:rsidRPr="00E83F9E">
              <w:rPr>
                <w:rFonts w:ascii="Arial" w:hAnsi="Arial" w:cs="Arial"/>
                <w:color w:val="000000"/>
                <w:sz w:val="20"/>
                <w:szCs w:val="20"/>
              </w:rPr>
              <w:t>y</w:t>
            </w:r>
            <w:r w:rsidR="00FE2101" w:rsidRPr="00E83F9E">
              <w:rPr>
                <w:rFonts w:ascii="Arial" w:hAnsi="Arial" w:cs="Arial"/>
                <w:color w:val="000000"/>
                <w:sz w:val="20"/>
                <w:szCs w:val="20"/>
              </w:rPr>
              <w:t xml:space="preserve"> </w:t>
            </w:r>
            <w:r w:rsidRPr="00E83F9E">
              <w:rPr>
                <w:rFonts w:ascii="Arial" w:hAnsi="Arial" w:cs="Arial"/>
                <w:color w:val="000000"/>
                <w:sz w:val="20"/>
                <w:szCs w:val="20"/>
              </w:rPr>
              <w:t>montaje</w:t>
            </w:r>
            <w:r w:rsidR="00FE2101" w:rsidRPr="00E83F9E">
              <w:rPr>
                <w:rFonts w:ascii="Arial" w:hAnsi="Arial" w:cs="Arial"/>
                <w:color w:val="000000"/>
                <w:sz w:val="20"/>
                <w:szCs w:val="20"/>
              </w:rPr>
              <w:t xml:space="preserve"> </w:t>
            </w:r>
            <w:r w:rsidRPr="00E83F9E">
              <w:rPr>
                <w:rFonts w:ascii="Arial" w:hAnsi="Arial" w:cs="Arial"/>
                <w:color w:val="000000"/>
                <w:sz w:val="20"/>
                <w:szCs w:val="20"/>
              </w:rPr>
              <w:t>de</w:t>
            </w:r>
            <w:r w:rsidR="00FE2101" w:rsidRPr="00E83F9E">
              <w:rPr>
                <w:rFonts w:ascii="Arial" w:hAnsi="Arial" w:cs="Arial"/>
                <w:color w:val="000000"/>
                <w:sz w:val="20"/>
                <w:szCs w:val="20"/>
              </w:rPr>
              <w:t xml:space="preserve"> </w:t>
            </w:r>
            <w:r w:rsidRPr="00E83F9E">
              <w:rPr>
                <w:rFonts w:ascii="Arial" w:hAnsi="Arial" w:cs="Arial"/>
                <w:color w:val="000000"/>
                <w:sz w:val="20"/>
                <w:szCs w:val="20"/>
              </w:rPr>
              <w:t>estructuras</w:t>
            </w:r>
            <w:r w:rsidR="00FE2101" w:rsidRPr="00E83F9E">
              <w:rPr>
                <w:rFonts w:ascii="Arial" w:hAnsi="Arial" w:cs="Arial"/>
                <w:color w:val="000000"/>
                <w:sz w:val="20"/>
                <w:szCs w:val="20"/>
              </w:rPr>
              <w:t xml:space="preserve"> </w:t>
            </w:r>
            <w:r w:rsidRPr="00E83F9E">
              <w:rPr>
                <w:rFonts w:ascii="Arial" w:hAnsi="Arial" w:cs="Arial"/>
                <w:color w:val="000000"/>
                <w:sz w:val="20"/>
                <w:szCs w:val="20"/>
              </w:rPr>
              <w:t>y</w:t>
            </w:r>
            <w:r w:rsidR="00FE2101" w:rsidRPr="00E83F9E">
              <w:rPr>
                <w:rFonts w:ascii="Arial" w:hAnsi="Arial" w:cs="Arial"/>
                <w:color w:val="000000"/>
                <w:sz w:val="20"/>
                <w:szCs w:val="20"/>
              </w:rPr>
              <w:t xml:space="preserve"> </w:t>
            </w:r>
            <w:r w:rsidRPr="00E83F9E">
              <w:rPr>
                <w:rFonts w:ascii="Arial" w:hAnsi="Arial" w:cs="Arial"/>
                <w:color w:val="000000"/>
                <w:sz w:val="20"/>
                <w:szCs w:val="20"/>
              </w:rPr>
              <w:t>equipos</w:t>
            </w:r>
          </w:p>
        </w:tc>
      </w:tr>
      <w:tr w:rsidR="00B523B1" w:rsidRPr="00E83F9E" w14:paraId="083C2B79" w14:textId="0AA780D7" w:rsidTr="002E302F">
        <w:trPr>
          <w:trHeight w:val="255"/>
          <w:jc w:val="center"/>
        </w:trPr>
        <w:tc>
          <w:tcPr>
            <w:tcW w:w="868" w:type="pct"/>
            <w:tcBorders>
              <w:top w:val="nil"/>
              <w:left w:val="single" w:sz="4" w:space="0" w:color="auto"/>
              <w:bottom w:val="single" w:sz="4" w:space="0" w:color="auto"/>
              <w:right w:val="single" w:sz="4" w:space="0" w:color="auto"/>
            </w:tcBorders>
            <w:noWrap/>
            <w:vAlign w:val="bottom"/>
            <w:hideMark/>
          </w:tcPr>
          <w:p w14:paraId="7201833A" w14:textId="6369EA65" w:rsidR="00B523B1" w:rsidRPr="00E83F9E" w:rsidRDefault="00B523B1" w:rsidP="001B5344">
            <w:pPr>
              <w:spacing w:after="0" w:line="276" w:lineRule="auto"/>
              <w:jc w:val="center"/>
              <w:rPr>
                <w:rFonts w:ascii="Arial" w:hAnsi="Arial" w:cs="Arial"/>
                <w:color w:val="000000"/>
                <w:sz w:val="20"/>
                <w:szCs w:val="20"/>
              </w:rPr>
            </w:pPr>
            <w:r w:rsidRPr="00E83F9E">
              <w:rPr>
                <w:rFonts w:ascii="Arial" w:hAnsi="Arial" w:cs="Arial"/>
                <w:color w:val="000000"/>
                <w:sz w:val="20"/>
                <w:szCs w:val="20"/>
              </w:rPr>
              <w:t>ITO73</w:t>
            </w:r>
          </w:p>
        </w:tc>
        <w:tc>
          <w:tcPr>
            <w:tcW w:w="4132" w:type="pct"/>
            <w:tcBorders>
              <w:top w:val="nil"/>
              <w:left w:val="nil"/>
              <w:bottom w:val="single" w:sz="4" w:space="0" w:color="auto"/>
              <w:right w:val="single" w:sz="4" w:space="0" w:color="auto"/>
            </w:tcBorders>
            <w:vAlign w:val="bottom"/>
            <w:hideMark/>
          </w:tcPr>
          <w:p w14:paraId="7FD1621F" w14:textId="0036AD63" w:rsidR="00B523B1" w:rsidRPr="00E83F9E" w:rsidRDefault="00B523B1" w:rsidP="001B5344">
            <w:pPr>
              <w:spacing w:after="0" w:line="276" w:lineRule="auto"/>
              <w:jc w:val="center"/>
              <w:rPr>
                <w:rFonts w:ascii="Arial" w:hAnsi="Arial" w:cs="Arial"/>
                <w:color w:val="000000"/>
                <w:sz w:val="20"/>
                <w:szCs w:val="20"/>
              </w:rPr>
            </w:pPr>
            <w:r w:rsidRPr="00E83F9E">
              <w:rPr>
                <w:rFonts w:ascii="Arial" w:hAnsi="Arial" w:cs="Arial"/>
                <w:color w:val="000000"/>
                <w:sz w:val="20"/>
                <w:szCs w:val="20"/>
              </w:rPr>
              <w:t>Montaje</w:t>
            </w:r>
            <w:r w:rsidR="00FE2101" w:rsidRPr="00E83F9E">
              <w:rPr>
                <w:rFonts w:ascii="Arial" w:hAnsi="Arial" w:cs="Arial"/>
                <w:color w:val="000000"/>
                <w:sz w:val="20"/>
                <w:szCs w:val="20"/>
              </w:rPr>
              <w:t xml:space="preserve"> </w:t>
            </w:r>
            <w:r w:rsidRPr="00E83F9E">
              <w:rPr>
                <w:rFonts w:ascii="Arial" w:hAnsi="Arial" w:cs="Arial"/>
                <w:color w:val="000000"/>
                <w:sz w:val="20"/>
                <w:szCs w:val="20"/>
              </w:rPr>
              <w:t>de</w:t>
            </w:r>
            <w:r w:rsidR="00FE2101" w:rsidRPr="00E83F9E">
              <w:rPr>
                <w:rFonts w:ascii="Arial" w:hAnsi="Arial" w:cs="Arial"/>
                <w:color w:val="000000"/>
                <w:sz w:val="20"/>
                <w:szCs w:val="20"/>
              </w:rPr>
              <w:t xml:space="preserve"> </w:t>
            </w:r>
            <w:r w:rsidRPr="00E83F9E">
              <w:rPr>
                <w:rFonts w:ascii="Arial" w:hAnsi="Arial" w:cs="Arial"/>
                <w:color w:val="000000"/>
                <w:sz w:val="20"/>
                <w:szCs w:val="20"/>
              </w:rPr>
              <w:t>estructuras</w:t>
            </w:r>
            <w:r w:rsidR="00FE2101" w:rsidRPr="00E83F9E">
              <w:rPr>
                <w:rFonts w:ascii="Arial" w:hAnsi="Arial" w:cs="Arial"/>
                <w:color w:val="000000"/>
                <w:sz w:val="20"/>
                <w:szCs w:val="20"/>
              </w:rPr>
              <w:t xml:space="preserve"> </w:t>
            </w:r>
            <w:r w:rsidRPr="00E83F9E">
              <w:rPr>
                <w:rFonts w:ascii="Arial" w:hAnsi="Arial" w:cs="Arial"/>
                <w:color w:val="000000"/>
                <w:sz w:val="20"/>
                <w:szCs w:val="20"/>
              </w:rPr>
              <w:t>de</w:t>
            </w:r>
            <w:r w:rsidR="00FE2101" w:rsidRPr="00E83F9E">
              <w:rPr>
                <w:rFonts w:ascii="Arial" w:hAnsi="Arial" w:cs="Arial"/>
                <w:color w:val="000000"/>
                <w:sz w:val="20"/>
                <w:szCs w:val="20"/>
              </w:rPr>
              <w:t xml:space="preserve"> </w:t>
            </w:r>
            <w:r w:rsidRPr="00E83F9E">
              <w:rPr>
                <w:rFonts w:ascii="Arial" w:hAnsi="Arial" w:cs="Arial"/>
                <w:color w:val="000000"/>
                <w:sz w:val="20"/>
                <w:szCs w:val="20"/>
              </w:rPr>
              <w:t>equipos</w:t>
            </w:r>
          </w:p>
        </w:tc>
      </w:tr>
      <w:tr w:rsidR="00B523B1" w:rsidRPr="00E83F9E" w14:paraId="78F5FBC2" w14:textId="30146C7D" w:rsidTr="002E302F">
        <w:trPr>
          <w:trHeight w:val="255"/>
          <w:jc w:val="center"/>
        </w:trPr>
        <w:tc>
          <w:tcPr>
            <w:tcW w:w="868" w:type="pct"/>
            <w:tcBorders>
              <w:top w:val="nil"/>
              <w:left w:val="single" w:sz="4" w:space="0" w:color="auto"/>
              <w:bottom w:val="single" w:sz="4" w:space="0" w:color="auto"/>
              <w:right w:val="single" w:sz="4" w:space="0" w:color="auto"/>
            </w:tcBorders>
            <w:noWrap/>
            <w:vAlign w:val="bottom"/>
            <w:hideMark/>
          </w:tcPr>
          <w:p w14:paraId="0E5C475D" w14:textId="2DB5D527" w:rsidR="00B523B1" w:rsidRPr="00E83F9E" w:rsidRDefault="00B523B1" w:rsidP="001B5344">
            <w:pPr>
              <w:spacing w:after="0" w:line="276" w:lineRule="auto"/>
              <w:jc w:val="center"/>
              <w:rPr>
                <w:rFonts w:ascii="Arial" w:hAnsi="Arial" w:cs="Arial"/>
                <w:color w:val="000000"/>
                <w:sz w:val="20"/>
                <w:szCs w:val="20"/>
              </w:rPr>
            </w:pPr>
            <w:r w:rsidRPr="00E83F9E">
              <w:rPr>
                <w:rFonts w:ascii="Arial" w:hAnsi="Arial" w:cs="Arial"/>
                <w:color w:val="000000"/>
                <w:sz w:val="20"/>
                <w:szCs w:val="20"/>
              </w:rPr>
              <w:t>ITO74</w:t>
            </w:r>
          </w:p>
        </w:tc>
        <w:tc>
          <w:tcPr>
            <w:tcW w:w="4132" w:type="pct"/>
            <w:tcBorders>
              <w:top w:val="nil"/>
              <w:left w:val="nil"/>
              <w:bottom w:val="single" w:sz="4" w:space="0" w:color="auto"/>
              <w:right w:val="single" w:sz="4" w:space="0" w:color="auto"/>
            </w:tcBorders>
            <w:vAlign w:val="bottom"/>
            <w:hideMark/>
          </w:tcPr>
          <w:p w14:paraId="3BDBB2FF" w14:textId="48AB72F2" w:rsidR="00B523B1" w:rsidRPr="00E83F9E" w:rsidRDefault="00B523B1" w:rsidP="001B5344">
            <w:pPr>
              <w:spacing w:after="0" w:line="276" w:lineRule="auto"/>
              <w:jc w:val="center"/>
              <w:rPr>
                <w:rFonts w:ascii="Arial" w:hAnsi="Arial" w:cs="Arial"/>
                <w:color w:val="000000"/>
                <w:sz w:val="20"/>
                <w:szCs w:val="20"/>
              </w:rPr>
            </w:pPr>
            <w:r w:rsidRPr="00E83F9E">
              <w:rPr>
                <w:rFonts w:ascii="Arial" w:hAnsi="Arial" w:cs="Arial"/>
                <w:color w:val="000000"/>
                <w:sz w:val="20"/>
                <w:szCs w:val="20"/>
              </w:rPr>
              <w:t>Control</w:t>
            </w:r>
            <w:r w:rsidR="00FE2101" w:rsidRPr="00E83F9E">
              <w:rPr>
                <w:rFonts w:ascii="Arial" w:hAnsi="Arial" w:cs="Arial"/>
                <w:color w:val="000000"/>
                <w:sz w:val="20"/>
                <w:szCs w:val="20"/>
              </w:rPr>
              <w:t xml:space="preserve"> </w:t>
            </w:r>
            <w:r w:rsidRPr="00E83F9E">
              <w:rPr>
                <w:rFonts w:ascii="Arial" w:hAnsi="Arial" w:cs="Arial"/>
                <w:color w:val="000000"/>
                <w:sz w:val="20"/>
                <w:szCs w:val="20"/>
              </w:rPr>
              <w:t>&amp;</w:t>
            </w:r>
            <w:r w:rsidR="00FE2101" w:rsidRPr="00E83F9E">
              <w:rPr>
                <w:rFonts w:ascii="Arial" w:hAnsi="Arial" w:cs="Arial"/>
                <w:color w:val="000000"/>
                <w:sz w:val="20"/>
                <w:szCs w:val="20"/>
              </w:rPr>
              <w:t xml:space="preserve"> </w:t>
            </w:r>
            <w:r w:rsidRPr="00E83F9E">
              <w:rPr>
                <w:rFonts w:ascii="Arial" w:hAnsi="Arial" w:cs="Arial"/>
                <w:color w:val="000000"/>
                <w:sz w:val="20"/>
                <w:szCs w:val="20"/>
              </w:rPr>
              <w:t>Protecciones</w:t>
            </w:r>
            <w:r w:rsidR="00FE2101" w:rsidRPr="00E83F9E">
              <w:rPr>
                <w:rFonts w:ascii="Arial" w:hAnsi="Arial" w:cs="Arial"/>
                <w:color w:val="000000"/>
                <w:sz w:val="20"/>
                <w:szCs w:val="20"/>
              </w:rPr>
              <w:t xml:space="preserve"> </w:t>
            </w:r>
            <w:r w:rsidRPr="00E83F9E">
              <w:rPr>
                <w:rFonts w:ascii="Arial" w:hAnsi="Arial" w:cs="Arial"/>
                <w:color w:val="000000"/>
                <w:sz w:val="20"/>
                <w:szCs w:val="20"/>
              </w:rPr>
              <w:t>y</w:t>
            </w:r>
            <w:r w:rsidR="00FE2101" w:rsidRPr="00E83F9E">
              <w:rPr>
                <w:rFonts w:ascii="Arial" w:hAnsi="Arial" w:cs="Arial"/>
                <w:color w:val="000000"/>
                <w:sz w:val="20"/>
                <w:szCs w:val="20"/>
              </w:rPr>
              <w:t xml:space="preserve"> </w:t>
            </w:r>
            <w:r w:rsidRPr="00E83F9E">
              <w:rPr>
                <w:rFonts w:ascii="Arial" w:hAnsi="Arial" w:cs="Arial"/>
                <w:color w:val="000000"/>
                <w:sz w:val="20"/>
                <w:szCs w:val="20"/>
              </w:rPr>
              <w:t>Telecomunicaciones</w:t>
            </w:r>
            <w:r w:rsidR="00FE2101" w:rsidRPr="00E83F9E">
              <w:rPr>
                <w:rFonts w:ascii="Arial" w:hAnsi="Arial" w:cs="Arial"/>
                <w:color w:val="000000"/>
                <w:sz w:val="20"/>
                <w:szCs w:val="20"/>
              </w:rPr>
              <w:t xml:space="preserve"> </w:t>
            </w:r>
            <w:r w:rsidRPr="00E83F9E">
              <w:rPr>
                <w:rFonts w:ascii="Arial" w:hAnsi="Arial" w:cs="Arial"/>
                <w:color w:val="000000"/>
                <w:sz w:val="20"/>
                <w:szCs w:val="20"/>
              </w:rPr>
              <w:t>y</w:t>
            </w:r>
            <w:r w:rsidR="00FE2101" w:rsidRPr="00E83F9E">
              <w:rPr>
                <w:rFonts w:ascii="Arial" w:hAnsi="Arial" w:cs="Arial"/>
                <w:color w:val="000000"/>
                <w:sz w:val="20"/>
                <w:szCs w:val="20"/>
              </w:rPr>
              <w:t xml:space="preserve"> </w:t>
            </w:r>
            <w:r w:rsidR="00047EE2" w:rsidRPr="00E83F9E">
              <w:rPr>
                <w:rFonts w:ascii="Arial" w:hAnsi="Arial" w:cs="Arial"/>
                <w:color w:val="000000"/>
                <w:sz w:val="20"/>
                <w:szCs w:val="20"/>
              </w:rPr>
              <w:t>SCADA</w:t>
            </w:r>
          </w:p>
        </w:tc>
      </w:tr>
      <w:tr w:rsidR="002E302F" w:rsidRPr="00E83F9E" w14:paraId="0459014E" w14:textId="77777777" w:rsidTr="002E302F">
        <w:trPr>
          <w:trHeight w:val="255"/>
          <w:jc w:val="center"/>
        </w:trPr>
        <w:tc>
          <w:tcPr>
            <w:tcW w:w="868" w:type="pct"/>
            <w:tcBorders>
              <w:top w:val="nil"/>
              <w:left w:val="single" w:sz="4" w:space="0" w:color="auto"/>
              <w:bottom w:val="single" w:sz="4" w:space="0" w:color="auto"/>
              <w:right w:val="single" w:sz="4" w:space="0" w:color="auto"/>
            </w:tcBorders>
            <w:noWrap/>
            <w:vAlign w:val="bottom"/>
          </w:tcPr>
          <w:p w14:paraId="63BA1D51" w14:textId="7140EBCC" w:rsidR="002E302F" w:rsidRPr="00E83F9E" w:rsidRDefault="002E302F" w:rsidP="001B5344">
            <w:pPr>
              <w:spacing w:after="0" w:line="276" w:lineRule="auto"/>
              <w:jc w:val="center"/>
              <w:rPr>
                <w:rFonts w:ascii="Arial" w:hAnsi="Arial" w:cs="Arial"/>
                <w:color w:val="000000"/>
                <w:sz w:val="20"/>
                <w:szCs w:val="20"/>
              </w:rPr>
            </w:pPr>
            <w:r w:rsidRPr="00E83F9E">
              <w:rPr>
                <w:rFonts w:ascii="Arial" w:hAnsi="Arial" w:cs="Arial"/>
                <w:color w:val="000000"/>
                <w:sz w:val="20"/>
                <w:szCs w:val="20"/>
              </w:rPr>
              <w:t>ITO 75</w:t>
            </w:r>
          </w:p>
        </w:tc>
        <w:tc>
          <w:tcPr>
            <w:tcW w:w="4132" w:type="pct"/>
            <w:tcBorders>
              <w:top w:val="nil"/>
              <w:left w:val="nil"/>
              <w:bottom w:val="single" w:sz="4" w:space="0" w:color="auto"/>
              <w:right w:val="single" w:sz="4" w:space="0" w:color="auto"/>
            </w:tcBorders>
            <w:vAlign w:val="bottom"/>
          </w:tcPr>
          <w:p w14:paraId="7603A189" w14:textId="7DECE238" w:rsidR="002E302F" w:rsidRPr="00E83F9E" w:rsidRDefault="002E302F" w:rsidP="001B5344">
            <w:pPr>
              <w:spacing w:after="0" w:line="276" w:lineRule="auto"/>
              <w:jc w:val="center"/>
              <w:rPr>
                <w:rFonts w:ascii="Arial" w:hAnsi="Arial" w:cs="Arial"/>
                <w:color w:val="000000"/>
                <w:sz w:val="20"/>
                <w:szCs w:val="20"/>
              </w:rPr>
            </w:pPr>
            <w:r w:rsidRPr="00E83F9E">
              <w:rPr>
                <w:rFonts w:ascii="Arial" w:hAnsi="Arial" w:cs="Arial"/>
                <w:color w:val="000000"/>
                <w:sz w:val="20"/>
                <w:szCs w:val="20"/>
              </w:rPr>
              <w:t>Comisionamiento y Pruebas</w:t>
            </w:r>
          </w:p>
        </w:tc>
      </w:tr>
      <w:tr w:rsidR="00B523B1" w:rsidRPr="00E83F9E" w14:paraId="2E8A8CF8" w14:textId="77777777" w:rsidTr="002E302F">
        <w:trPr>
          <w:trHeight w:val="255"/>
          <w:jc w:val="center"/>
        </w:trPr>
        <w:tc>
          <w:tcPr>
            <w:tcW w:w="868" w:type="pct"/>
            <w:tcBorders>
              <w:top w:val="nil"/>
              <w:left w:val="single" w:sz="4" w:space="0" w:color="auto"/>
              <w:bottom w:val="single" w:sz="4" w:space="0" w:color="auto"/>
              <w:right w:val="single" w:sz="4" w:space="0" w:color="auto"/>
            </w:tcBorders>
            <w:noWrap/>
            <w:vAlign w:val="bottom"/>
          </w:tcPr>
          <w:p w14:paraId="1128AB92" w14:textId="44C54F8C" w:rsidR="00B523B1" w:rsidRPr="00E83F9E" w:rsidRDefault="00B523B1" w:rsidP="001B5344">
            <w:pPr>
              <w:spacing w:after="0" w:line="276" w:lineRule="auto"/>
              <w:jc w:val="center"/>
              <w:rPr>
                <w:rFonts w:ascii="Arial" w:hAnsi="Arial" w:cs="Arial"/>
                <w:color w:val="000000"/>
                <w:sz w:val="20"/>
                <w:szCs w:val="20"/>
              </w:rPr>
            </w:pPr>
            <w:r w:rsidRPr="00E83F9E">
              <w:rPr>
                <w:rFonts w:ascii="Arial" w:hAnsi="Arial" w:cs="Arial"/>
                <w:color w:val="000000"/>
                <w:sz w:val="20"/>
                <w:szCs w:val="20"/>
              </w:rPr>
              <w:t>ITO9</w:t>
            </w:r>
          </w:p>
        </w:tc>
        <w:tc>
          <w:tcPr>
            <w:tcW w:w="4132" w:type="pct"/>
            <w:tcBorders>
              <w:top w:val="nil"/>
              <w:left w:val="nil"/>
              <w:bottom w:val="single" w:sz="4" w:space="0" w:color="auto"/>
              <w:right w:val="single" w:sz="4" w:space="0" w:color="auto"/>
            </w:tcBorders>
            <w:vAlign w:val="bottom"/>
          </w:tcPr>
          <w:p w14:paraId="604ABEE7" w14:textId="3A48E04B" w:rsidR="00B523B1" w:rsidRPr="00E83F9E" w:rsidRDefault="67FE6D33" w:rsidP="001B5344">
            <w:pPr>
              <w:spacing w:after="0" w:line="276" w:lineRule="auto"/>
              <w:jc w:val="center"/>
              <w:rPr>
                <w:rFonts w:ascii="Arial" w:hAnsi="Arial" w:cs="Arial"/>
                <w:color w:val="000000"/>
                <w:sz w:val="20"/>
                <w:szCs w:val="20"/>
              </w:rPr>
            </w:pPr>
            <w:r w:rsidRPr="00E83F9E">
              <w:rPr>
                <w:rFonts w:ascii="Arial" w:hAnsi="Arial" w:cs="Arial"/>
                <w:color w:val="000000" w:themeColor="text1"/>
                <w:sz w:val="20"/>
                <w:szCs w:val="20"/>
              </w:rPr>
              <w:t>Topógra</w:t>
            </w:r>
            <w:r w:rsidR="59EE300C" w:rsidRPr="00E83F9E">
              <w:rPr>
                <w:rFonts w:ascii="Arial" w:hAnsi="Arial" w:cs="Arial"/>
                <w:color w:val="000000" w:themeColor="text1"/>
                <w:sz w:val="20"/>
                <w:szCs w:val="20"/>
              </w:rPr>
              <w:t>fo</w:t>
            </w:r>
          </w:p>
        </w:tc>
      </w:tr>
      <w:tr w:rsidR="00B523B1" w:rsidRPr="00E83F9E" w14:paraId="7A29E8C8" w14:textId="46EE95D6" w:rsidTr="002E302F">
        <w:trPr>
          <w:trHeight w:val="255"/>
          <w:jc w:val="center"/>
        </w:trPr>
        <w:tc>
          <w:tcPr>
            <w:tcW w:w="868" w:type="pct"/>
            <w:tcBorders>
              <w:top w:val="nil"/>
              <w:left w:val="single" w:sz="4" w:space="0" w:color="auto"/>
              <w:bottom w:val="single" w:sz="4" w:space="0" w:color="auto"/>
              <w:right w:val="single" w:sz="4" w:space="0" w:color="auto"/>
            </w:tcBorders>
            <w:noWrap/>
            <w:vAlign w:val="bottom"/>
            <w:hideMark/>
          </w:tcPr>
          <w:p w14:paraId="1C77A7EE" w14:textId="098FC2AC" w:rsidR="00B523B1" w:rsidRPr="00E83F9E" w:rsidRDefault="00B523B1" w:rsidP="001B5344">
            <w:pPr>
              <w:spacing w:after="0" w:line="276" w:lineRule="auto"/>
              <w:jc w:val="center"/>
              <w:rPr>
                <w:rFonts w:ascii="Arial" w:hAnsi="Arial" w:cs="Arial"/>
                <w:color w:val="000000"/>
                <w:sz w:val="20"/>
                <w:szCs w:val="20"/>
              </w:rPr>
            </w:pPr>
            <w:r w:rsidRPr="00E83F9E">
              <w:rPr>
                <w:rFonts w:ascii="Arial" w:hAnsi="Arial" w:cs="Arial"/>
                <w:color w:val="000000"/>
                <w:sz w:val="20"/>
                <w:szCs w:val="20"/>
              </w:rPr>
              <w:t>ITO10</w:t>
            </w:r>
          </w:p>
        </w:tc>
        <w:tc>
          <w:tcPr>
            <w:tcW w:w="4132" w:type="pct"/>
            <w:tcBorders>
              <w:top w:val="nil"/>
              <w:left w:val="nil"/>
              <w:bottom w:val="single" w:sz="4" w:space="0" w:color="auto"/>
              <w:right w:val="single" w:sz="4" w:space="0" w:color="auto"/>
            </w:tcBorders>
            <w:vAlign w:val="bottom"/>
            <w:hideMark/>
          </w:tcPr>
          <w:p w14:paraId="28F8BABE" w14:textId="646B2F18" w:rsidR="00B523B1" w:rsidRPr="00E83F9E" w:rsidRDefault="00B523B1" w:rsidP="001B5344">
            <w:pPr>
              <w:spacing w:after="0" w:line="276" w:lineRule="auto"/>
              <w:jc w:val="center"/>
              <w:rPr>
                <w:rFonts w:ascii="Arial" w:hAnsi="Arial" w:cs="Arial"/>
                <w:color w:val="000000"/>
                <w:sz w:val="20"/>
                <w:szCs w:val="20"/>
              </w:rPr>
            </w:pPr>
            <w:r w:rsidRPr="00E83F9E">
              <w:rPr>
                <w:rFonts w:ascii="Arial" w:hAnsi="Arial" w:cs="Arial"/>
                <w:color w:val="000000"/>
                <w:sz w:val="20"/>
                <w:szCs w:val="20"/>
              </w:rPr>
              <w:t>Experto</w:t>
            </w:r>
            <w:r w:rsidR="00FE2101" w:rsidRPr="00E83F9E">
              <w:rPr>
                <w:rFonts w:ascii="Arial" w:hAnsi="Arial" w:cs="Arial"/>
                <w:color w:val="000000"/>
                <w:sz w:val="20"/>
                <w:szCs w:val="20"/>
              </w:rPr>
              <w:t xml:space="preserve"> </w:t>
            </w:r>
            <w:r w:rsidRPr="00E83F9E">
              <w:rPr>
                <w:rFonts w:ascii="Arial" w:hAnsi="Arial" w:cs="Arial"/>
                <w:color w:val="000000"/>
                <w:sz w:val="20"/>
                <w:szCs w:val="20"/>
              </w:rPr>
              <w:t>Prevención</w:t>
            </w:r>
            <w:r w:rsidR="00FE2101" w:rsidRPr="00E83F9E">
              <w:rPr>
                <w:rFonts w:ascii="Arial" w:hAnsi="Arial" w:cs="Arial"/>
                <w:color w:val="000000"/>
                <w:sz w:val="20"/>
                <w:szCs w:val="20"/>
              </w:rPr>
              <w:t xml:space="preserve"> </w:t>
            </w:r>
            <w:r w:rsidRPr="00E83F9E">
              <w:rPr>
                <w:rFonts w:ascii="Arial" w:hAnsi="Arial" w:cs="Arial"/>
                <w:color w:val="000000"/>
                <w:sz w:val="20"/>
                <w:szCs w:val="20"/>
              </w:rPr>
              <w:t>de</w:t>
            </w:r>
            <w:r w:rsidR="00FE2101" w:rsidRPr="00E83F9E">
              <w:rPr>
                <w:rFonts w:ascii="Arial" w:hAnsi="Arial" w:cs="Arial"/>
                <w:color w:val="000000"/>
                <w:sz w:val="20"/>
                <w:szCs w:val="20"/>
              </w:rPr>
              <w:t xml:space="preserve"> </w:t>
            </w:r>
            <w:r w:rsidRPr="00E83F9E">
              <w:rPr>
                <w:rFonts w:ascii="Arial" w:hAnsi="Arial" w:cs="Arial"/>
                <w:color w:val="000000"/>
                <w:sz w:val="20"/>
                <w:szCs w:val="20"/>
              </w:rPr>
              <w:t>Riesgos</w:t>
            </w:r>
            <w:r w:rsidR="00FE2101" w:rsidRPr="00E83F9E">
              <w:rPr>
                <w:rFonts w:ascii="Arial" w:hAnsi="Arial" w:cs="Arial"/>
                <w:color w:val="000000"/>
                <w:sz w:val="20"/>
                <w:szCs w:val="20"/>
              </w:rPr>
              <w:t xml:space="preserve"> </w:t>
            </w:r>
            <w:r w:rsidRPr="00E83F9E">
              <w:rPr>
                <w:rFonts w:ascii="Arial" w:hAnsi="Arial" w:cs="Arial"/>
                <w:color w:val="000000"/>
                <w:sz w:val="20"/>
                <w:szCs w:val="20"/>
              </w:rPr>
              <w:t>y</w:t>
            </w:r>
            <w:r w:rsidR="00FE2101" w:rsidRPr="00E83F9E">
              <w:rPr>
                <w:rFonts w:ascii="Arial" w:hAnsi="Arial" w:cs="Arial"/>
                <w:color w:val="000000"/>
                <w:sz w:val="20"/>
                <w:szCs w:val="20"/>
              </w:rPr>
              <w:t xml:space="preserve"> </w:t>
            </w:r>
            <w:r w:rsidRPr="00E83F9E">
              <w:rPr>
                <w:rFonts w:ascii="Arial" w:hAnsi="Arial" w:cs="Arial"/>
                <w:color w:val="000000"/>
                <w:sz w:val="20"/>
                <w:szCs w:val="20"/>
              </w:rPr>
              <w:t>Medio</w:t>
            </w:r>
            <w:r w:rsidR="00FE2101" w:rsidRPr="00E83F9E">
              <w:rPr>
                <w:rFonts w:ascii="Arial" w:hAnsi="Arial" w:cs="Arial"/>
                <w:color w:val="000000"/>
                <w:sz w:val="20"/>
                <w:szCs w:val="20"/>
              </w:rPr>
              <w:t xml:space="preserve"> </w:t>
            </w:r>
            <w:r w:rsidRPr="00E83F9E">
              <w:rPr>
                <w:rFonts w:ascii="Arial" w:hAnsi="Arial" w:cs="Arial"/>
                <w:color w:val="000000"/>
                <w:sz w:val="20"/>
                <w:szCs w:val="20"/>
              </w:rPr>
              <w:t>ambiente</w:t>
            </w:r>
          </w:p>
        </w:tc>
      </w:tr>
    </w:tbl>
    <w:p w14:paraId="2DBF0D7D" w14:textId="49F700AB" w:rsidR="00DA382E" w:rsidRPr="00E83F9E" w:rsidRDefault="00DA382E" w:rsidP="001B5344">
      <w:pPr>
        <w:spacing w:line="276" w:lineRule="auto"/>
        <w:rPr>
          <w:rFonts w:ascii="Arial" w:hAnsi="Arial" w:cs="Arial"/>
        </w:rPr>
      </w:pPr>
    </w:p>
    <w:p w14:paraId="2FD35576" w14:textId="5C4EE854" w:rsidR="00DA382E" w:rsidRPr="00E83F9E" w:rsidRDefault="00DA382E" w:rsidP="001B5344">
      <w:pPr>
        <w:spacing w:line="276" w:lineRule="auto"/>
        <w:rPr>
          <w:rFonts w:ascii="Arial" w:hAnsi="Arial" w:cs="Arial"/>
        </w:rPr>
      </w:pPr>
      <w:r w:rsidRPr="00E83F9E">
        <w:rPr>
          <w:rFonts w:ascii="Arial" w:hAnsi="Arial" w:cs="Arial"/>
        </w:rPr>
        <w:t>Las</w:t>
      </w:r>
      <w:r w:rsidR="00FE2101" w:rsidRPr="00E83F9E">
        <w:rPr>
          <w:rFonts w:ascii="Arial" w:hAnsi="Arial" w:cs="Arial"/>
        </w:rPr>
        <w:t xml:space="preserve"> </w:t>
      </w:r>
      <w:r w:rsidRPr="00E83F9E">
        <w:rPr>
          <w:rFonts w:ascii="Arial" w:hAnsi="Arial" w:cs="Arial"/>
        </w:rPr>
        <w:t>descripciones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cargos</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encuentran</w:t>
      </w:r>
      <w:r w:rsidR="00FE2101" w:rsidRPr="00E83F9E">
        <w:rPr>
          <w:rFonts w:ascii="Arial" w:hAnsi="Arial" w:cs="Arial"/>
        </w:rPr>
        <w:t xml:space="preserve"> </w:t>
      </w:r>
      <w:r w:rsidRPr="00E83F9E">
        <w:rPr>
          <w:rFonts w:ascii="Arial" w:hAnsi="Arial" w:cs="Arial"/>
        </w:rPr>
        <w:t>establecidas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cláusula</w:t>
      </w:r>
      <w:r w:rsidR="00FE2101" w:rsidRPr="00E83F9E">
        <w:rPr>
          <w:rFonts w:ascii="Arial" w:hAnsi="Arial" w:cs="Arial"/>
        </w:rPr>
        <w:t xml:space="preserve"> </w:t>
      </w:r>
      <w:r w:rsidRPr="00E83F9E">
        <w:rPr>
          <w:rFonts w:ascii="Arial" w:hAnsi="Arial" w:cs="Arial"/>
        </w:rPr>
        <w:fldChar w:fldCharType="begin"/>
      </w:r>
      <w:r w:rsidRPr="00E83F9E">
        <w:rPr>
          <w:rFonts w:ascii="Arial" w:hAnsi="Arial" w:cs="Arial"/>
        </w:rPr>
        <w:instrText xml:space="preserve"> REF _Ref30979009 \r \h  \* MERGEFORMAT </w:instrText>
      </w:r>
      <w:r w:rsidRPr="00E83F9E">
        <w:rPr>
          <w:rFonts w:ascii="Arial" w:hAnsi="Arial" w:cs="Arial"/>
        </w:rPr>
      </w:r>
      <w:r w:rsidRPr="00E83F9E">
        <w:rPr>
          <w:rFonts w:ascii="Arial" w:hAnsi="Arial" w:cs="Arial"/>
        </w:rPr>
        <w:fldChar w:fldCharType="separate"/>
      </w:r>
      <w:r w:rsidR="009434D3">
        <w:rPr>
          <w:rFonts w:ascii="Arial" w:hAnsi="Arial" w:cs="Arial"/>
        </w:rPr>
        <w:t>4.3.3</w:t>
      </w:r>
      <w:r w:rsidRPr="00E83F9E">
        <w:rPr>
          <w:rFonts w:ascii="Arial" w:hAnsi="Arial" w:cs="Arial"/>
        </w:rPr>
        <w:fldChar w:fldCharType="end"/>
      </w:r>
      <w:r w:rsidR="00FE2101" w:rsidRPr="00E83F9E">
        <w:rPr>
          <w:rFonts w:ascii="Arial" w:hAnsi="Arial" w:cs="Arial"/>
        </w:rPr>
        <w:t xml:space="preserve"> </w:t>
      </w:r>
      <w:r w:rsidRPr="00E83F9E">
        <w:rPr>
          <w:rFonts w:ascii="Arial" w:hAnsi="Arial" w:cs="Arial"/>
        </w:rPr>
        <w:fldChar w:fldCharType="begin"/>
      </w:r>
      <w:r w:rsidRPr="00E83F9E">
        <w:rPr>
          <w:rFonts w:ascii="Arial" w:hAnsi="Arial" w:cs="Arial"/>
        </w:rPr>
        <w:instrText xml:space="preserve"> REF _Ref30979019 \h  \* MERGEFORMAT </w:instrText>
      </w:r>
      <w:r w:rsidRPr="00E83F9E">
        <w:rPr>
          <w:rFonts w:ascii="Arial" w:hAnsi="Arial" w:cs="Arial"/>
        </w:rPr>
      </w:r>
      <w:r w:rsidRPr="00E83F9E">
        <w:rPr>
          <w:rFonts w:ascii="Arial" w:hAnsi="Arial" w:cs="Arial"/>
        </w:rPr>
        <w:fldChar w:fldCharType="separate"/>
      </w:r>
      <w:r w:rsidR="009434D3" w:rsidRPr="00E83F9E">
        <w:rPr>
          <w:rFonts w:ascii="Arial" w:hAnsi="Arial" w:cs="Arial"/>
        </w:rPr>
        <w:t>Organización y personal de la ITO</w:t>
      </w:r>
      <w:r w:rsidRPr="00E83F9E">
        <w:rPr>
          <w:rFonts w:ascii="Arial" w:hAnsi="Arial" w:cs="Arial"/>
        </w:rPr>
        <w:fldChar w:fldCharType="end"/>
      </w:r>
      <w:r w:rsidR="00FE2101" w:rsidRPr="00E83F9E">
        <w:rPr>
          <w:rFonts w:ascii="Arial" w:hAnsi="Arial" w:cs="Arial"/>
        </w:rPr>
        <w:t xml:space="preserve"> </w:t>
      </w:r>
      <w:r w:rsidRPr="00E83F9E">
        <w:rPr>
          <w:rFonts w:ascii="Arial" w:hAnsi="Arial" w:cs="Arial"/>
        </w:rPr>
        <w:t>contenida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Bases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Ampliación.</w:t>
      </w:r>
    </w:p>
    <w:p w14:paraId="63945B68" w14:textId="5B8D8432" w:rsidR="00DA382E" w:rsidRPr="00E83F9E" w:rsidRDefault="00DA382E" w:rsidP="001B5344">
      <w:pPr>
        <w:spacing w:line="276" w:lineRule="auto"/>
        <w:rPr>
          <w:rFonts w:ascii="Arial" w:eastAsia="Calibri" w:hAnsi="Arial" w:cs="Arial"/>
        </w:rPr>
      </w:pP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grupos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donde</w:t>
      </w:r>
      <w:r w:rsidR="00FE2101" w:rsidRPr="00E83F9E">
        <w:rPr>
          <w:rFonts w:ascii="Arial" w:hAnsi="Arial" w:cs="Arial"/>
        </w:rPr>
        <w:t xml:space="preserve"> </w:t>
      </w:r>
      <w:r w:rsidRPr="00E83F9E">
        <w:rPr>
          <w:rFonts w:ascii="Arial" w:hAnsi="Arial" w:cs="Arial"/>
        </w:rPr>
        <w:t>existan</w:t>
      </w:r>
      <w:r w:rsidR="00FE2101" w:rsidRPr="00E83F9E">
        <w:rPr>
          <w:rFonts w:ascii="Arial" w:hAnsi="Arial" w:cs="Arial"/>
        </w:rPr>
        <w:t xml:space="preserve"> </w:t>
      </w:r>
      <w:r w:rsidRPr="00E83F9E">
        <w:rPr>
          <w:rFonts w:ascii="Arial" w:hAnsi="Arial" w:cs="Arial"/>
        </w:rPr>
        <w:t>más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propietario,</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discrepancias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diferencias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propietarios</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respecto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estructura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ITO,</w:t>
      </w:r>
      <w:r w:rsidR="00FE2101" w:rsidRPr="00E83F9E">
        <w:rPr>
          <w:rFonts w:ascii="Arial" w:hAnsi="Arial" w:cs="Arial"/>
        </w:rPr>
        <w:t xml:space="preserve"> </w:t>
      </w:r>
      <w:r w:rsidRPr="00E83F9E">
        <w:rPr>
          <w:rFonts w:ascii="Arial" w:hAnsi="Arial" w:cs="Arial"/>
        </w:rPr>
        <w:t>deberán</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resueltas</w:t>
      </w:r>
      <w:r w:rsidR="00FE2101" w:rsidRPr="00E83F9E">
        <w:rPr>
          <w:rFonts w:ascii="Arial" w:hAnsi="Arial" w:cs="Arial"/>
        </w:rPr>
        <w:t xml:space="preserve"> </w:t>
      </w:r>
      <w:r w:rsidRPr="00E83F9E">
        <w:rPr>
          <w:rFonts w:ascii="Arial" w:hAnsi="Arial" w:cs="Arial"/>
        </w:rPr>
        <w:t>entre</w:t>
      </w:r>
      <w:r w:rsidR="00FE2101" w:rsidRPr="00E83F9E">
        <w:rPr>
          <w:rFonts w:ascii="Arial" w:hAnsi="Arial" w:cs="Arial"/>
        </w:rPr>
        <w:t xml:space="preserve"> </w:t>
      </w:r>
      <w:r w:rsidRPr="00E83F9E">
        <w:rPr>
          <w:rFonts w:ascii="Arial" w:hAnsi="Arial" w:cs="Arial"/>
        </w:rPr>
        <w:t>ellos.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discrepancias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propietarios</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puedan</w:t>
      </w:r>
      <w:r w:rsidR="00FE2101" w:rsidRPr="00E83F9E">
        <w:rPr>
          <w:rFonts w:ascii="Arial" w:hAnsi="Arial" w:cs="Arial"/>
        </w:rPr>
        <w:t xml:space="preserve"> </w:t>
      </w:r>
      <w:r w:rsidRPr="00E83F9E">
        <w:rPr>
          <w:rFonts w:ascii="Arial" w:hAnsi="Arial" w:cs="Arial"/>
        </w:rPr>
        <w:t>resolverse</w:t>
      </w:r>
      <w:r w:rsidR="00FE2101" w:rsidRPr="00E83F9E">
        <w:rPr>
          <w:rFonts w:ascii="Arial" w:hAnsi="Arial" w:cs="Arial"/>
        </w:rPr>
        <w:t xml:space="preserve"> </w:t>
      </w:r>
      <w:r w:rsidRPr="00E83F9E">
        <w:rPr>
          <w:rFonts w:ascii="Arial" w:hAnsi="Arial" w:cs="Arial"/>
        </w:rPr>
        <w:t>entre</w:t>
      </w:r>
      <w:r w:rsidR="00FE2101" w:rsidRPr="00E83F9E">
        <w:rPr>
          <w:rFonts w:ascii="Arial" w:hAnsi="Arial" w:cs="Arial"/>
        </w:rPr>
        <w:t xml:space="preserve"> </w:t>
      </w:r>
      <w:r w:rsidRPr="00E83F9E">
        <w:rPr>
          <w:rFonts w:ascii="Arial" w:hAnsi="Arial" w:cs="Arial"/>
        </w:rPr>
        <w:t>ellos,</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aplicarse</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señalado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cláusula</w:t>
      </w:r>
      <w:r w:rsidR="00FE2101" w:rsidRPr="00E83F9E">
        <w:rPr>
          <w:rFonts w:ascii="Arial" w:hAnsi="Arial" w:cs="Arial"/>
        </w:rPr>
        <w:t xml:space="preserve"> </w:t>
      </w:r>
      <w:r w:rsidR="00DB69FE" w:rsidRPr="00E83F9E">
        <w:rPr>
          <w:rFonts w:ascii="Arial" w:hAnsi="Arial" w:cs="Arial"/>
        </w:rPr>
        <w:fldChar w:fldCharType="begin"/>
      </w:r>
      <w:r w:rsidR="00DB69FE" w:rsidRPr="00E83F9E">
        <w:rPr>
          <w:rFonts w:ascii="Arial" w:hAnsi="Arial" w:cs="Arial"/>
        </w:rPr>
        <w:instrText xml:space="preserve"> REF _Ref31977106 \n \h  \* MERGEFORMAT </w:instrText>
      </w:r>
      <w:r w:rsidR="00DB69FE" w:rsidRPr="00E83F9E">
        <w:rPr>
          <w:rFonts w:ascii="Arial" w:hAnsi="Arial" w:cs="Arial"/>
        </w:rPr>
      </w:r>
      <w:r w:rsidR="00DB69FE" w:rsidRPr="00E83F9E">
        <w:rPr>
          <w:rFonts w:ascii="Arial" w:hAnsi="Arial" w:cs="Arial"/>
        </w:rPr>
        <w:fldChar w:fldCharType="separate"/>
      </w:r>
      <w:r w:rsidR="009434D3">
        <w:rPr>
          <w:rFonts w:ascii="Arial" w:hAnsi="Arial" w:cs="Arial"/>
        </w:rPr>
        <w:t>11</w:t>
      </w:r>
      <w:r w:rsidR="00DB69FE" w:rsidRPr="00E83F9E">
        <w:rPr>
          <w:rFonts w:ascii="Arial" w:hAnsi="Arial" w:cs="Arial"/>
        </w:rPr>
        <w:fldChar w:fldCharType="end"/>
      </w:r>
      <w:r w:rsidR="00DB69F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Bases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Ejecución.</w:t>
      </w:r>
      <w:r w:rsidR="00FE2101" w:rsidRPr="00E83F9E">
        <w:rPr>
          <w:rFonts w:ascii="Arial" w:hAnsi="Arial" w:cs="Arial"/>
        </w:rPr>
        <w:t xml:space="preserve"> </w:t>
      </w:r>
      <w:r w:rsidRPr="00E83F9E">
        <w:rPr>
          <w:rFonts w:ascii="Arial" w:eastAsia="Calibri" w:hAnsi="Arial" w:cs="Arial"/>
        </w:rPr>
        <w:t>En</w:t>
      </w:r>
      <w:r w:rsidR="00FE2101" w:rsidRPr="00E83F9E">
        <w:rPr>
          <w:rFonts w:ascii="Arial" w:eastAsia="Calibri" w:hAnsi="Arial" w:cs="Arial"/>
        </w:rPr>
        <w:t xml:space="preserve"> </w:t>
      </w:r>
      <w:r w:rsidRPr="00E83F9E">
        <w:rPr>
          <w:rFonts w:ascii="Arial" w:eastAsia="Calibri" w:hAnsi="Arial" w:cs="Arial"/>
        </w:rPr>
        <w:t>caso</w:t>
      </w:r>
      <w:r w:rsidR="00FE2101" w:rsidRPr="00E83F9E">
        <w:rPr>
          <w:rFonts w:ascii="Arial" w:eastAsia="Calibri" w:hAnsi="Arial" w:cs="Arial"/>
        </w:rPr>
        <w:t xml:space="preserve"> </w:t>
      </w:r>
      <w:r w:rsidRPr="00E83F9E">
        <w:rPr>
          <w:rFonts w:ascii="Arial" w:eastAsia="Calibri" w:hAnsi="Arial" w:cs="Arial"/>
        </w:rPr>
        <w:t>de</w:t>
      </w:r>
      <w:r w:rsidR="00FE2101" w:rsidRPr="00E83F9E">
        <w:rPr>
          <w:rFonts w:ascii="Arial" w:eastAsia="Calibri" w:hAnsi="Arial" w:cs="Arial"/>
        </w:rPr>
        <w:t xml:space="preserve"> </w:t>
      </w:r>
      <w:r w:rsidRPr="00E83F9E">
        <w:rPr>
          <w:rFonts w:ascii="Arial" w:eastAsia="Calibri" w:hAnsi="Arial" w:cs="Arial"/>
        </w:rPr>
        <w:t>que</w:t>
      </w:r>
      <w:r w:rsidR="00FE2101" w:rsidRPr="00E83F9E">
        <w:rPr>
          <w:rFonts w:ascii="Arial" w:eastAsia="Calibri" w:hAnsi="Arial" w:cs="Arial"/>
        </w:rPr>
        <w:t xml:space="preserve"> </w:t>
      </w:r>
      <w:r w:rsidRPr="00E83F9E">
        <w:rPr>
          <w:rFonts w:ascii="Arial" w:eastAsia="Calibri" w:hAnsi="Arial" w:cs="Arial"/>
        </w:rPr>
        <w:t>exista</w:t>
      </w:r>
      <w:r w:rsidR="00FE2101" w:rsidRPr="00E83F9E">
        <w:rPr>
          <w:rFonts w:ascii="Arial" w:eastAsia="Calibri" w:hAnsi="Arial" w:cs="Arial"/>
        </w:rPr>
        <w:t xml:space="preserve"> </w:t>
      </w:r>
      <w:r w:rsidRPr="00E83F9E">
        <w:rPr>
          <w:rFonts w:ascii="Arial" w:eastAsia="Calibri" w:hAnsi="Arial" w:cs="Arial"/>
        </w:rPr>
        <w:t>acuerdo</w:t>
      </w:r>
      <w:r w:rsidR="00FE2101" w:rsidRPr="00E83F9E">
        <w:rPr>
          <w:rFonts w:ascii="Arial" w:eastAsia="Calibri" w:hAnsi="Arial" w:cs="Arial"/>
        </w:rPr>
        <w:t xml:space="preserve"> </w:t>
      </w:r>
      <w:r w:rsidRPr="00E83F9E">
        <w:rPr>
          <w:rFonts w:ascii="Arial" w:eastAsia="Calibri" w:hAnsi="Arial" w:cs="Arial"/>
        </w:rPr>
        <w:t>o</w:t>
      </w:r>
      <w:r w:rsidR="00FE2101" w:rsidRPr="00E83F9E">
        <w:rPr>
          <w:rFonts w:ascii="Arial" w:eastAsia="Calibri" w:hAnsi="Arial" w:cs="Arial"/>
        </w:rPr>
        <w:t xml:space="preserve"> </w:t>
      </w:r>
      <w:r w:rsidRPr="00E83F9E">
        <w:rPr>
          <w:rFonts w:ascii="Arial" w:eastAsia="Calibri" w:hAnsi="Arial" w:cs="Arial"/>
        </w:rPr>
        <w:t>sentencia,</w:t>
      </w:r>
      <w:r w:rsidR="00FE2101" w:rsidRPr="00E83F9E">
        <w:rPr>
          <w:rFonts w:ascii="Arial" w:eastAsia="Calibri" w:hAnsi="Arial" w:cs="Arial"/>
        </w:rPr>
        <w:t xml:space="preserve"> </w:t>
      </w:r>
      <w:r w:rsidRPr="00E83F9E">
        <w:rPr>
          <w:rFonts w:ascii="Arial" w:eastAsia="Calibri" w:hAnsi="Arial" w:cs="Arial"/>
        </w:rPr>
        <w:t>el</w:t>
      </w:r>
      <w:r w:rsidR="00FE2101" w:rsidRPr="00E83F9E">
        <w:rPr>
          <w:rFonts w:ascii="Arial" w:eastAsia="Calibri" w:hAnsi="Arial" w:cs="Arial"/>
        </w:rPr>
        <w:t xml:space="preserve"> </w:t>
      </w:r>
      <w:r w:rsidRPr="00E83F9E">
        <w:rPr>
          <w:rFonts w:ascii="Arial" w:eastAsia="Calibri" w:hAnsi="Arial" w:cs="Arial"/>
        </w:rPr>
        <w:t>Contratista</w:t>
      </w:r>
      <w:r w:rsidR="00FE2101" w:rsidRPr="00E83F9E">
        <w:rPr>
          <w:rFonts w:ascii="Arial" w:eastAsia="Calibri" w:hAnsi="Arial" w:cs="Arial"/>
        </w:rPr>
        <w:t xml:space="preserve"> </w:t>
      </w:r>
      <w:r w:rsidRPr="00E83F9E">
        <w:rPr>
          <w:rFonts w:ascii="Arial" w:eastAsia="Calibri" w:hAnsi="Arial" w:cs="Arial"/>
        </w:rPr>
        <w:t>deberá</w:t>
      </w:r>
      <w:r w:rsidR="00FE2101" w:rsidRPr="00E83F9E">
        <w:rPr>
          <w:rFonts w:ascii="Arial" w:eastAsia="Calibri" w:hAnsi="Arial" w:cs="Arial"/>
        </w:rPr>
        <w:t xml:space="preserve"> </w:t>
      </w:r>
      <w:r w:rsidRPr="00E83F9E">
        <w:rPr>
          <w:rFonts w:ascii="Arial" w:eastAsia="Calibri" w:hAnsi="Arial" w:cs="Arial"/>
        </w:rPr>
        <w:t>reemplazar</w:t>
      </w:r>
      <w:r w:rsidR="00FE2101" w:rsidRPr="00E83F9E">
        <w:rPr>
          <w:rFonts w:ascii="Arial" w:eastAsia="Calibri" w:hAnsi="Arial" w:cs="Arial"/>
        </w:rPr>
        <w:t xml:space="preserve"> </w:t>
      </w:r>
      <w:r w:rsidRPr="00E83F9E">
        <w:rPr>
          <w:rFonts w:ascii="Arial" w:eastAsia="Calibri" w:hAnsi="Arial" w:cs="Arial"/>
        </w:rPr>
        <w:t>la</w:t>
      </w:r>
      <w:r w:rsidR="00FE2101" w:rsidRPr="00E83F9E">
        <w:rPr>
          <w:rFonts w:ascii="Arial" w:eastAsia="Calibri" w:hAnsi="Arial" w:cs="Arial"/>
        </w:rPr>
        <w:t xml:space="preserve"> </w:t>
      </w:r>
      <w:r w:rsidRPr="00E83F9E">
        <w:rPr>
          <w:rFonts w:ascii="Arial" w:eastAsia="Calibri" w:hAnsi="Arial" w:cs="Arial"/>
        </w:rPr>
        <w:t>cantidad</w:t>
      </w:r>
      <w:r w:rsidR="00FE2101" w:rsidRPr="00E83F9E">
        <w:rPr>
          <w:rFonts w:ascii="Arial" w:eastAsia="Calibri" w:hAnsi="Arial" w:cs="Arial"/>
        </w:rPr>
        <w:t xml:space="preserve"> </w:t>
      </w:r>
      <w:r w:rsidRPr="00E83F9E">
        <w:rPr>
          <w:rFonts w:ascii="Arial" w:eastAsia="Calibri" w:hAnsi="Arial" w:cs="Arial"/>
        </w:rPr>
        <w:t>de</w:t>
      </w:r>
      <w:r w:rsidR="00FE2101" w:rsidRPr="00E83F9E">
        <w:rPr>
          <w:rFonts w:ascii="Arial" w:eastAsia="Calibri" w:hAnsi="Arial" w:cs="Arial"/>
        </w:rPr>
        <w:t xml:space="preserve"> </w:t>
      </w:r>
      <w:r w:rsidRPr="00E83F9E">
        <w:rPr>
          <w:rFonts w:ascii="Arial" w:eastAsia="Calibri" w:hAnsi="Arial" w:cs="Arial"/>
        </w:rPr>
        <w:t>profesionales</w:t>
      </w:r>
      <w:r w:rsidR="00FE2101" w:rsidRPr="00E83F9E">
        <w:rPr>
          <w:rFonts w:ascii="Arial" w:eastAsia="Calibri" w:hAnsi="Arial" w:cs="Arial"/>
        </w:rPr>
        <w:t xml:space="preserve"> </w:t>
      </w:r>
      <w:r w:rsidRPr="00E83F9E">
        <w:rPr>
          <w:rFonts w:ascii="Arial" w:eastAsia="Calibri" w:hAnsi="Arial" w:cs="Arial"/>
        </w:rPr>
        <w:t>que</w:t>
      </w:r>
      <w:r w:rsidR="00FE2101" w:rsidRPr="00E83F9E">
        <w:rPr>
          <w:rFonts w:ascii="Arial" w:eastAsia="Calibri" w:hAnsi="Arial" w:cs="Arial"/>
        </w:rPr>
        <w:t xml:space="preserve"> </w:t>
      </w:r>
      <w:r w:rsidRPr="00E83F9E">
        <w:rPr>
          <w:rFonts w:ascii="Arial" w:eastAsia="Calibri" w:hAnsi="Arial" w:cs="Arial"/>
        </w:rPr>
        <w:t>corresponda</w:t>
      </w:r>
      <w:r w:rsidR="00FE2101" w:rsidRPr="00E83F9E">
        <w:rPr>
          <w:rFonts w:ascii="Arial" w:eastAsia="Calibri" w:hAnsi="Arial" w:cs="Arial"/>
        </w:rPr>
        <w:t xml:space="preserve"> </w:t>
      </w:r>
      <w:r w:rsidRPr="00E83F9E">
        <w:rPr>
          <w:rFonts w:ascii="Arial" w:eastAsia="Calibri" w:hAnsi="Arial" w:cs="Arial"/>
        </w:rPr>
        <w:t>de</w:t>
      </w:r>
      <w:r w:rsidR="00FE2101" w:rsidRPr="00E83F9E">
        <w:rPr>
          <w:rFonts w:ascii="Arial" w:eastAsia="Calibri" w:hAnsi="Arial" w:cs="Arial"/>
        </w:rPr>
        <w:t xml:space="preserve"> </w:t>
      </w:r>
      <w:r w:rsidRPr="00E83F9E">
        <w:rPr>
          <w:rFonts w:ascii="Arial" w:eastAsia="Calibri" w:hAnsi="Arial" w:cs="Arial"/>
        </w:rPr>
        <w:t>acuerdo</w:t>
      </w:r>
      <w:r w:rsidR="00FE2101" w:rsidRPr="00E83F9E">
        <w:rPr>
          <w:rFonts w:ascii="Arial" w:eastAsia="Calibri" w:hAnsi="Arial" w:cs="Arial"/>
        </w:rPr>
        <w:t xml:space="preserve"> </w:t>
      </w:r>
      <w:r w:rsidRPr="00E83F9E">
        <w:rPr>
          <w:rFonts w:ascii="Arial" w:eastAsia="Calibri" w:hAnsi="Arial" w:cs="Arial"/>
        </w:rPr>
        <w:t>con</w:t>
      </w:r>
      <w:r w:rsidR="00FE2101" w:rsidRPr="00E83F9E">
        <w:rPr>
          <w:rFonts w:ascii="Arial" w:eastAsia="Calibri" w:hAnsi="Arial" w:cs="Arial"/>
        </w:rPr>
        <w:t xml:space="preserve"> </w:t>
      </w:r>
      <w:r w:rsidRPr="00E83F9E">
        <w:rPr>
          <w:rFonts w:ascii="Arial" w:eastAsia="Calibri" w:hAnsi="Arial" w:cs="Arial"/>
        </w:rPr>
        <w:t>lo</w:t>
      </w:r>
      <w:r w:rsidR="00FE2101" w:rsidRPr="00E83F9E">
        <w:rPr>
          <w:rFonts w:ascii="Arial" w:eastAsia="Calibri" w:hAnsi="Arial" w:cs="Arial"/>
        </w:rPr>
        <w:t xml:space="preserve"> </w:t>
      </w:r>
      <w:r w:rsidRPr="00E83F9E">
        <w:rPr>
          <w:rFonts w:ascii="Arial" w:eastAsia="Calibri" w:hAnsi="Arial" w:cs="Arial"/>
        </w:rPr>
        <w:t>señalado.</w:t>
      </w:r>
      <w:r w:rsidR="00FE2101" w:rsidRPr="00E83F9E">
        <w:rPr>
          <w:rFonts w:ascii="Arial" w:eastAsia="Calibri" w:hAnsi="Arial" w:cs="Arial"/>
        </w:rPr>
        <w:t xml:space="preserve"> </w:t>
      </w:r>
    </w:p>
    <w:p w14:paraId="5B08B5D1" w14:textId="77777777" w:rsidR="00DA382E" w:rsidRPr="00E83F9E" w:rsidRDefault="00DA382E" w:rsidP="001B5344">
      <w:pPr>
        <w:spacing w:line="276" w:lineRule="auto"/>
        <w:rPr>
          <w:rFonts w:ascii="Arial" w:hAnsi="Arial" w:cs="Arial"/>
        </w:rPr>
      </w:pPr>
      <w:bookmarkStart w:id="1927" w:name="ITO_OBRAS"/>
      <w:bookmarkStart w:id="1928" w:name="ORGANIGRAMA"/>
      <w:bookmarkEnd w:id="1927"/>
      <w:bookmarkEnd w:id="1928"/>
    </w:p>
    <w:p w14:paraId="5758B730" w14:textId="77777777" w:rsidR="008E6DF8" w:rsidRPr="00E83F9E" w:rsidRDefault="008E6DF8" w:rsidP="001B5344">
      <w:pPr>
        <w:spacing w:line="276" w:lineRule="auto"/>
        <w:rPr>
          <w:rFonts w:ascii="Arial" w:hAnsi="Arial" w:cs="Arial"/>
        </w:rPr>
      </w:pPr>
    </w:p>
    <w:p w14:paraId="068DB170" w14:textId="77777777" w:rsidR="008E6DF8" w:rsidRPr="00E83F9E" w:rsidRDefault="008E6DF8" w:rsidP="001B5344">
      <w:pPr>
        <w:spacing w:line="276" w:lineRule="auto"/>
        <w:rPr>
          <w:rFonts w:ascii="Arial" w:hAnsi="Arial" w:cs="Arial"/>
        </w:rPr>
      </w:pPr>
    </w:p>
    <w:p w14:paraId="22C28896" w14:textId="77777777" w:rsidR="008E6DF8" w:rsidRPr="00E83F9E" w:rsidRDefault="008E6DF8" w:rsidP="001B5344">
      <w:pPr>
        <w:spacing w:line="276" w:lineRule="auto"/>
        <w:rPr>
          <w:rFonts w:ascii="Arial" w:hAnsi="Arial" w:cs="Arial"/>
        </w:rPr>
      </w:pPr>
    </w:p>
    <w:p w14:paraId="14FE4672" w14:textId="77777777" w:rsidR="008E6DF8" w:rsidRPr="00E83F9E" w:rsidRDefault="008E6DF8" w:rsidP="001B5344">
      <w:pPr>
        <w:spacing w:line="276" w:lineRule="auto"/>
        <w:rPr>
          <w:rFonts w:ascii="Arial" w:hAnsi="Arial" w:cs="Arial"/>
        </w:rPr>
      </w:pPr>
    </w:p>
    <w:p w14:paraId="5211A2D5" w14:textId="77777777" w:rsidR="008E6DF8" w:rsidRPr="00E83F9E" w:rsidRDefault="008E6DF8" w:rsidP="001B5344">
      <w:pPr>
        <w:spacing w:line="276" w:lineRule="auto"/>
        <w:rPr>
          <w:rFonts w:ascii="Arial" w:hAnsi="Arial" w:cs="Arial"/>
        </w:rPr>
      </w:pPr>
    </w:p>
    <w:p w14:paraId="73F1A307" w14:textId="77777777" w:rsidR="008E6DF8" w:rsidRPr="00E83F9E" w:rsidRDefault="008E6DF8" w:rsidP="001B5344">
      <w:pPr>
        <w:spacing w:line="276" w:lineRule="auto"/>
        <w:rPr>
          <w:rFonts w:ascii="Arial" w:hAnsi="Arial" w:cs="Arial"/>
        </w:rPr>
      </w:pPr>
    </w:p>
    <w:p w14:paraId="2849314C" w14:textId="77777777" w:rsidR="008E6DF8" w:rsidRPr="00E83F9E" w:rsidRDefault="008E6DF8" w:rsidP="001B5344">
      <w:pPr>
        <w:spacing w:line="276" w:lineRule="auto"/>
        <w:rPr>
          <w:rFonts w:ascii="Arial" w:hAnsi="Arial" w:cs="Arial"/>
        </w:rPr>
      </w:pPr>
    </w:p>
    <w:p w14:paraId="61B5379F" w14:textId="16A79948" w:rsidR="008E6DF8" w:rsidRPr="00E83F9E" w:rsidRDefault="20D19279" w:rsidP="001B5344">
      <w:pPr>
        <w:pStyle w:val="Ttulo1"/>
        <w:numPr>
          <w:ilvl w:val="0"/>
          <w:numId w:val="0"/>
        </w:numPr>
        <w:spacing w:line="276" w:lineRule="auto"/>
        <w:ind w:left="432" w:hanging="432"/>
        <w:rPr>
          <w:rFonts w:ascii="Arial" w:hAnsi="Arial" w:cs="Arial"/>
        </w:rPr>
      </w:pPr>
      <w:bookmarkStart w:id="1929" w:name="_Toc315278875"/>
      <w:bookmarkStart w:id="1930" w:name="_Toc56732624"/>
      <w:bookmarkStart w:id="1931" w:name="_Toc2045460677"/>
      <w:bookmarkStart w:id="1932" w:name="_Toc202518735"/>
      <w:r w:rsidRPr="00E83F9E">
        <w:rPr>
          <w:rFonts w:ascii="Arial" w:hAnsi="Arial" w:cs="Arial"/>
        </w:rPr>
        <w:lastRenderedPageBreak/>
        <w:t>ANEXO</w:t>
      </w:r>
      <w:r w:rsidR="7D74883F" w:rsidRPr="00E83F9E">
        <w:rPr>
          <w:rFonts w:ascii="Arial" w:hAnsi="Arial" w:cs="Arial"/>
        </w:rPr>
        <w:t xml:space="preserve"> </w:t>
      </w:r>
      <w:r w:rsidR="009006BE" w:rsidRPr="00E83F9E">
        <w:rPr>
          <w:rFonts w:ascii="Arial" w:hAnsi="Arial" w:cs="Arial"/>
        </w:rPr>
        <w:t>N.º</w:t>
      </w:r>
      <w:r w:rsidR="00C43AB2" w:rsidRPr="00E83F9E">
        <w:rPr>
          <w:rFonts w:ascii="Arial" w:hAnsi="Arial" w:cs="Arial"/>
        </w:rPr>
        <w:t xml:space="preserve"> </w:t>
      </w:r>
      <w:r w:rsidRPr="00E83F9E">
        <w:rPr>
          <w:rFonts w:ascii="Arial" w:hAnsi="Arial" w:cs="Arial"/>
        </w:rPr>
        <w:t>5</w:t>
      </w:r>
      <w:r w:rsidR="7D74883F" w:rsidRPr="00E83F9E">
        <w:rPr>
          <w:rFonts w:ascii="Arial" w:hAnsi="Arial" w:cs="Arial"/>
        </w:rPr>
        <w:t xml:space="preserve"> </w:t>
      </w:r>
      <w:r w:rsidR="6E8A56D4" w:rsidRPr="00E83F9E">
        <w:rPr>
          <w:rFonts w:ascii="Arial" w:hAnsi="Arial" w:cs="Arial"/>
        </w:rPr>
        <w:t>C</w:t>
      </w:r>
      <w:r w:rsidR="5506A6CC" w:rsidRPr="00E83F9E">
        <w:rPr>
          <w:rFonts w:ascii="Arial" w:hAnsi="Arial" w:cs="Arial"/>
        </w:rPr>
        <w:t>ondiciones</w:t>
      </w:r>
      <w:r w:rsidR="7D74883F" w:rsidRPr="00E83F9E">
        <w:rPr>
          <w:rFonts w:ascii="Arial" w:hAnsi="Arial" w:cs="Arial"/>
        </w:rPr>
        <w:t xml:space="preserve"> </w:t>
      </w:r>
      <w:r w:rsidR="5506A6CC" w:rsidRPr="00E83F9E">
        <w:rPr>
          <w:rFonts w:ascii="Arial" w:hAnsi="Arial" w:cs="Arial"/>
        </w:rPr>
        <w:t>Referenciales</w:t>
      </w:r>
      <w:r w:rsidR="7D74883F" w:rsidRPr="00E83F9E">
        <w:rPr>
          <w:rFonts w:ascii="Arial" w:hAnsi="Arial" w:cs="Arial"/>
        </w:rPr>
        <w:t xml:space="preserve"> </w:t>
      </w:r>
      <w:r w:rsidR="143C11A5" w:rsidRPr="00E83F9E">
        <w:rPr>
          <w:rFonts w:ascii="Arial" w:hAnsi="Arial" w:cs="Arial"/>
        </w:rPr>
        <w:t>operacionales</w:t>
      </w:r>
      <w:bookmarkEnd w:id="1929"/>
      <w:bookmarkEnd w:id="1930"/>
      <w:bookmarkEnd w:id="1931"/>
      <w:bookmarkEnd w:id="1932"/>
    </w:p>
    <w:p w14:paraId="6FF07F0D" w14:textId="77777777" w:rsidR="00B34BFD" w:rsidRPr="00E83F9E" w:rsidRDefault="00B34BFD" w:rsidP="001B5344">
      <w:pPr>
        <w:spacing w:after="0" w:line="276" w:lineRule="auto"/>
        <w:rPr>
          <w:rFonts w:ascii="Arial" w:hAnsi="Arial" w:cs="Arial"/>
        </w:rPr>
      </w:pPr>
      <w:r w:rsidRPr="00E83F9E">
        <w:rPr>
          <w:rFonts w:ascii="Arial" w:hAnsi="Arial" w:cs="Arial"/>
        </w:rPr>
        <w:t>En el presente Anexo se describen las condiciones operacionales referenciales que deben ser consideradas para el desarrollo de la oferta técnico-económica.</w:t>
      </w:r>
    </w:p>
    <w:p w14:paraId="4F32CE04" w14:textId="77777777" w:rsidR="00B34BFD" w:rsidRPr="00E83F9E" w:rsidRDefault="00B34BFD" w:rsidP="001B5344">
      <w:pPr>
        <w:spacing w:after="0" w:line="276" w:lineRule="auto"/>
        <w:rPr>
          <w:rFonts w:ascii="Arial" w:hAnsi="Arial" w:cs="Arial"/>
        </w:rPr>
      </w:pPr>
    </w:p>
    <w:p w14:paraId="5906241A" w14:textId="784711BA" w:rsidR="00B81736" w:rsidRPr="00E83F9E" w:rsidRDefault="00B34BFD" w:rsidP="001B5344">
      <w:pPr>
        <w:spacing w:after="0" w:line="276" w:lineRule="auto"/>
        <w:rPr>
          <w:rFonts w:ascii="Arial" w:hAnsi="Arial" w:cs="Arial"/>
        </w:rPr>
      </w:pPr>
      <w:r w:rsidRPr="00E83F9E">
        <w:rPr>
          <w:rFonts w:ascii="Arial" w:hAnsi="Arial" w:cs="Arial"/>
        </w:rPr>
        <w:t>A continuación, se indican los tipos de obras presentes en esta licitación:</w:t>
      </w:r>
    </w:p>
    <w:p w14:paraId="56B32D9D" w14:textId="77777777" w:rsidR="00B34BFD" w:rsidRPr="00E83F9E" w:rsidRDefault="00B34BFD" w:rsidP="001B5344">
      <w:pPr>
        <w:spacing w:after="0" w:line="276" w:lineRule="auto"/>
        <w:rPr>
          <w:rFonts w:ascii="Arial" w:hAnsi="Arial" w:cs="Arial"/>
          <w:b/>
          <w:bCs/>
        </w:rPr>
      </w:pPr>
    </w:p>
    <w:p w14:paraId="5BA3E21E" w14:textId="32421EFD" w:rsidR="00B81736" w:rsidRPr="00E83F9E" w:rsidRDefault="00B81736" w:rsidP="001B5344">
      <w:pPr>
        <w:pStyle w:val="Prrafodelista"/>
        <w:numPr>
          <w:ilvl w:val="0"/>
          <w:numId w:val="90"/>
        </w:numPr>
        <w:rPr>
          <w:rFonts w:ascii="Arial" w:hAnsi="Arial" w:cs="Arial"/>
        </w:rPr>
      </w:pPr>
      <w:r w:rsidRPr="00E83F9E">
        <w:rPr>
          <w:rFonts w:ascii="Arial" w:hAnsi="Arial" w:cs="Arial"/>
        </w:rPr>
        <w:t>Aumento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Capacidad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Transformación</w:t>
      </w:r>
    </w:p>
    <w:p w14:paraId="39268F96" w14:textId="26E40084" w:rsidR="00B81736" w:rsidRPr="00E83F9E" w:rsidRDefault="4D3E12C2" w:rsidP="001B5344">
      <w:pPr>
        <w:pStyle w:val="Prrafodelista"/>
        <w:numPr>
          <w:ilvl w:val="0"/>
          <w:numId w:val="92"/>
        </w:numPr>
        <w:rPr>
          <w:rFonts w:ascii="Arial" w:hAnsi="Arial" w:cs="Arial"/>
        </w:rPr>
      </w:pPr>
      <w:r w:rsidRPr="00E83F9E">
        <w:rPr>
          <w:rFonts w:ascii="Arial" w:hAnsi="Arial" w:cs="Arial"/>
        </w:rPr>
        <w:t>NTR</w:t>
      </w:r>
      <w:r w:rsidR="37498B2B" w:rsidRPr="00E83F9E">
        <w:rPr>
          <w:rFonts w:ascii="Arial" w:hAnsi="Arial" w:cs="Arial"/>
        </w:rPr>
        <w:t xml:space="preserve"> </w:t>
      </w:r>
      <w:r w:rsidRPr="00E83F9E">
        <w:rPr>
          <w:rFonts w:ascii="Arial" w:hAnsi="Arial" w:cs="Arial"/>
        </w:rPr>
        <w:t>ATMT</w:t>
      </w:r>
      <w:r w:rsidR="4DBEF99D" w:rsidRPr="00E83F9E">
        <w:rPr>
          <w:rFonts w:ascii="Arial" w:hAnsi="Arial" w:cs="Arial"/>
        </w:rPr>
        <w:t xml:space="preserve"> (Nuevo </w:t>
      </w:r>
      <w:r w:rsidR="172428AA" w:rsidRPr="00E83F9E">
        <w:rPr>
          <w:rFonts w:ascii="Arial" w:hAnsi="Arial" w:cs="Arial"/>
        </w:rPr>
        <w:t>T</w:t>
      </w:r>
      <w:r w:rsidR="4DBEF99D" w:rsidRPr="00E83F9E">
        <w:rPr>
          <w:rFonts w:ascii="Arial" w:hAnsi="Arial" w:cs="Arial"/>
        </w:rPr>
        <w:t>ransformador de poder con devanado en Alta Tensión)</w:t>
      </w:r>
    </w:p>
    <w:p w14:paraId="175F3C8B" w14:textId="230D7E4E" w:rsidR="00B81736" w:rsidRPr="00E83F9E" w:rsidRDefault="4D3E12C2" w:rsidP="001B5344">
      <w:pPr>
        <w:pStyle w:val="Prrafodelista"/>
        <w:numPr>
          <w:ilvl w:val="0"/>
          <w:numId w:val="92"/>
        </w:numPr>
        <w:rPr>
          <w:rFonts w:ascii="Arial" w:hAnsi="Arial" w:cs="Arial"/>
        </w:rPr>
      </w:pPr>
      <w:r w:rsidRPr="00E83F9E">
        <w:rPr>
          <w:rFonts w:ascii="Arial" w:hAnsi="Arial" w:cs="Arial"/>
        </w:rPr>
        <w:t>RTR</w:t>
      </w:r>
      <w:r w:rsidR="37498B2B" w:rsidRPr="00E83F9E">
        <w:rPr>
          <w:rFonts w:ascii="Arial" w:hAnsi="Arial" w:cs="Arial"/>
        </w:rPr>
        <w:t xml:space="preserve"> </w:t>
      </w:r>
      <w:r w:rsidRPr="00E83F9E">
        <w:rPr>
          <w:rFonts w:ascii="Arial" w:hAnsi="Arial" w:cs="Arial"/>
        </w:rPr>
        <w:t>ATMT</w:t>
      </w:r>
      <w:r w:rsidR="1773CE8A" w:rsidRPr="00E83F9E">
        <w:rPr>
          <w:rFonts w:ascii="Arial" w:hAnsi="Arial" w:cs="Arial"/>
        </w:rPr>
        <w:t xml:space="preserve"> (Reemplazo de Transformador de poder con devanado en Alta y Media Tensión).</w:t>
      </w:r>
    </w:p>
    <w:p w14:paraId="3BA26C2D" w14:textId="468979C3" w:rsidR="00B81736" w:rsidRPr="00E83F9E" w:rsidRDefault="4D3E12C2" w:rsidP="001B5344">
      <w:pPr>
        <w:pStyle w:val="Prrafodelista"/>
        <w:numPr>
          <w:ilvl w:val="0"/>
          <w:numId w:val="90"/>
        </w:numPr>
        <w:rPr>
          <w:rFonts w:ascii="Arial" w:hAnsi="Arial" w:cs="Arial"/>
        </w:rPr>
      </w:pPr>
      <w:r w:rsidRPr="00E83F9E">
        <w:rPr>
          <w:rFonts w:ascii="Arial" w:hAnsi="Arial" w:cs="Arial"/>
        </w:rPr>
        <w:t>Ampliación</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barras</w:t>
      </w:r>
    </w:p>
    <w:p w14:paraId="79D33459" w14:textId="4473BF6F" w:rsidR="4D3E12C2" w:rsidRPr="00E83F9E" w:rsidRDefault="4D3E12C2" w:rsidP="001B5344">
      <w:pPr>
        <w:pStyle w:val="Prrafodelista"/>
        <w:numPr>
          <w:ilvl w:val="0"/>
          <w:numId w:val="93"/>
        </w:numPr>
        <w:rPr>
          <w:rFonts w:ascii="Arial" w:hAnsi="Arial" w:cs="Arial"/>
        </w:rPr>
      </w:pPr>
      <w:r w:rsidRPr="00E83F9E">
        <w:rPr>
          <w:rFonts w:ascii="Arial" w:hAnsi="Arial" w:cs="Arial"/>
        </w:rPr>
        <w:t>BS</w:t>
      </w:r>
      <w:r w:rsidR="214B198C" w:rsidRPr="00E83F9E">
        <w:rPr>
          <w:rFonts w:ascii="Arial" w:hAnsi="Arial" w:cs="Arial"/>
        </w:rPr>
        <w:t xml:space="preserve"> (Barra Simple)</w:t>
      </w:r>
    </w:p>
    <w:p w14:paraId="2372DBCF" w14:textId="691B1A6A" w:rsidR="703998F3" w:rsidRPr="00E83F9E" w:rsidRDefault="703998F3" w:rsidP="001B5344">
      <w:pPr>
        <w:pStyle w:val="Sinespaciado"/>
        <w:numPr>
          <w:ilvl w:val="0"/>
          <w:numId w:val="93"/>
        </w:numPr>
        <w:spacing w:line="276" w:lineRule="auto"/>
        <w:rPr>
          <w:rFonts w:ascii="Arial" w:hAnsi="Arial" w:cs="Arial"/>
        </w:rPr>
      </w:pPr>
      <w:r w:rsidRPr="00E83F9E">
        <w:rPr>
          <w:rFonts w:ascii="Arial" w:hAnsi="Arial" w:cs="Arial"/>
        </w:rPr>
        <w:t>BP+BT (Barra Principal y Barra de Transferencia)</w:t>
      </w:r>
    </w:p>
    <w:p w14:paraId="5D7798F5" w14:textId="29E4BDAB" w:rsidR="00B81736" w:rsidRPr="00E83F9E" w:rsidRDefault="4D3E12C2" w:rsidP="001B5344">
      <w:pPr>
        <w:pStyle w:val="Prrafodelista"/>
        <w:numPr>
          <w:ilvl w:val="0"/>
          <w:numId w:val="93"/>
        </w:numPr>
        <w:rPr>
          <w:rFonts w:ascii="Arial" w:hAnsi="Arial" w:cs="Arial"/>
        </w:rPr>
      </w:pPr>
      <w:r w:rsidRPr="00E83F9E">
        <w:rPr>
          <w:rFonts w:ascii="Arial" w:hAnsi="Arial" w:cs="Arial"/>
        </w:rPr>
        <w:t>2BP+BT</w:t>
      </w:r>
      <w:r w:rsidR="39093895" w:rsidRPr="00E83F9E">
        <w:rPr>
          <w:rFonts w:ascii="Arial" w:hAnsi="Arial" w:cs="Arial"/>
        </w:rPr>
        <w:t xml:space="preserve"> (</w:t>
      </w:r>
      <w:r w:rsidR="25D36446" w:rsidRPr="00E83F9E">
        <w:rPr>
          <w:rFonts w:ascii="Arial" w:hAnsi="Arial" w:cs="Arial"/>
        </w:rPr>
        <w:t>Doble Barra Principal y Barra de Transferencia).</w:t>
      </w:r>
    </w:p>
    <w:p w14:paraId="5C221F94" w14:textId="22503CF0" w:rsidR="25D36446" w:rsidRPr="00E83F9E" w:rsidRDefault="25D36446" w:rsidP="001B5344">
      <w:pPr>
        <w:pStyle w:val="Sinespaciado"/>
        <w:numPr>
          <w:ilvl w:val="0"/>
          <w:numId w:val="93"/>
        </w:numPr>
        <w:spacing w:line="276" w:lineRule="auto"/>
        <w:rPr>
          <w:rFonts w:ascii="Arial" w:hAnsi="Arial" w:cs="Arial"/>
        </w:rPr>
      </w:pPr>
      <w:r w:rsidRPr="00E83F9E">
        <w:rPr>
          <w:rFonts w:ascii="Arial" w:hAnsi="Arial" w:cs="Arial"/>
        </w:rPr>
        <w:t>NBP+BT (Nuevo Patio en Configuración Barra Principal y Barra de Transferencia).</w:t>
      </w:r>
    </w:p>
    <w:p w14:paraId="5033C82B" w14:textId="468C60C4" w:rsidR="00B81736" w:rsidRPr="00E83F9E" w:rsidRDefault="00B81736" w:rsidP="001B5344">
      <w:pPr>
        <w:pStyle w:val="Prrafodelista"/>
        <w:numPr>
          <w:ilvl w:val="0"/>
          <w:numId w:val="90"/>
        </w:numPr>
        <w:rPr>
          <w:rFonts w:ascii="Arial" w:hAnsi="Arial" w:cs="Arial"/>
        </w:rPr>
      </w:pPr>
      <w:r w:rsidRPr="00E83F9E">
        <w:rPr>
          <w:rFonts w:ascii="Arial" w:hAnsi="Arial" w:cs="Arial"/>
        </w:rPr>
        <w:t>Aumento</w:t>
      </w:r>
      <w:r w:rsidR="00FE2101" w:rsidRPr="00E83F9E">
        <w:rPr>
          <w:rFonts w:ascii="Arial" w:hAnsi="Arial" w:cs="Arial"/>
        </w:rPr>
        <w:t xml:space="preserve"> </w:t>
      </w:r>
      <w:r w:rsidRPr="00E83F9E">
        <w:rPr>
          <w:rFonts w:ascii="Arial" w:hAnsi="Arial" w:cs="Arial"/>
        </w:rPr>
        <w:t>capacidad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LT</w:t>
      </w:r>
      <w:r w:rsidR="00FE2101" w:rsidRPr="00E83F9E">
        <w:rPr>
          <w:rFonts w:ascii="Arial" w:hAnsi="Arial" w:cs="Arial"/>
        </w:rPr>
        <w:t xml:space="preserve"> </w:t>
      </w:r>
      <w:r w:rsidRPr="00E83F9E">
        <w:rPr>
          <w:rFonts w:ascii="Arial" w:hAnsi="Arial" w:cs="Arial"/>
        </w:rPr>
        <w:t>(incluye</w:t>
      </w:r>
      <w:r w:rsidR="00FE2101" w:rsidRPr="00E83F9E">
        <w:rPr>
          <w:rFonts w:ascii="Arial" w:hAnsi="Arial" w:cs="Arial"/>
        </w:rPr>
        <w:t xml:space="preserve"> </w:t>
      </w:r>
      <w:r w:rsidRPr="00E83F9E">
        <w:rPr>
          <w:rFonts w:ascii="Arial" w:hAnsi="Arial" w:cs="Arial"/>
        </w:rPr>
        <w:t>seccionamiento)</w:t>
      </w:r>
    </w:p>
    <w:p w14:paraId="6D92F94D" w14:textId="12691719" w:rsidR="00B81736" w:rsidRPr="00E83F9E" w:rsidRDefault="00B81736" w:rsidP="001B5344">
      <w:pPr>
        <w:pStyle w:val="Prrafodelista"/>
        <w:numPr>
          <w:ilvl w:val="0"/>
          <w:numId w:val="94"/>
        </w:numPr>
        <w:rPr>
          <w:rFonts w:ascii="Arial" w:hAnsi="Arial" w:cs="Arial"/>
        </w:rPr>
      </w:pPr>
      <w:r w:rsidRPr="00E83F9E">
        <w:rPr>
          <w:rFonts w:ascii="Arial" w:hAnsi="Arial" w:cs="Arial"/>
        </w:rPr>
        <w:t>Seccionamiento</w:t>
      </w:r>
      <w:r w:rsidR="00FE2101" w:rsidRPr="00E83F9E">
        <w:rPr>
          <w:rFonts w:ascii="Arial" w:hAnsi="Arial" w:cs="Arial"/>
        </w:rPr>
        <w:t xml:space="preserve"> </w:t>
      </w:r>
      <w:r w:rsidRPr="00E83F9E">
        <w:rPr>
          <w:rFonts w:ascii="Arial" w:hAnsi="Arial" w:cs="Arial"/>
        </w:rPr>
        <w:t>Línea</w:t>
      </w:r>
    </w:p>
    <w:p w14:paraId="687215FE" w14:textId="230AE64E" w:rsidR="00B81736" w:rsidRPr="00E83F9E" w:rsidRDefault="00B81736" w:rsidP="001B5344">
      <w:pPr>
        <w:pStyle w:val="Prrafodelista"/>
        <w:numPr>
          <w:ilvl w:val="0"/>
          <w:numId w:val="94"/>
        </w:numPr>
        <w:rPr>
          <w:rFonts w:ascii="Arial" w:hAnsi="Arial" w:cs="Arial"/>
        </w:rPr>
      </w:pPr>
      <w:r w:rsidRPr="00E83F9E">
        <w:rPr>
          <w:rFonts w:ascii="Arial" w:hAnsi="Arial" w:cs="Arial"/>
        </w:rPr>
        <w:t>Aumento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Capacidad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Línea</w:t>
      </w:r>
    </w:p>
    <w:p w14:paraId="7BC29CB8" w14:textId="77777777" w:rsidR="00B81736" w:rsidRPr="00E83F9E" w:rsidRDefault="00B81736" w:rsidP="001B5344">
      <w:pPr>
        <w:spacing w:after="0" w:line="276" w:lineRule="auto"/>
        <w:rPr>
          <w:rFonts w:ascii="Arial" w:hAnsi="Arial" w:cs="Arial"/>
        </w:rPr>
      </w:pPr>
    </w:p>
    <w:p w14:paraId="74032AD0" w14:textId="03E5F672" w:rsidR="00B81736" w:rsidRPr="00E83F9E" w:rsidRDefault="00B81736" w:rsidP="001B5344">
      <w:pPr>
        <w:spacing w:after="0" w:line="276" w:lineRule="auto"/>
        <w:rPr>
          <w:rFonts w:ascii="Arial" w:hAnsi="Arial" w:cs="Arial"/>
        </w:rPr>
      </w:pPr>
      <w:r w:rsidRPr="00E83F9E">
        <w:rPr>
          <w:rFonts w:ascii="Arial" w:hAnsi="Arial" w:cs="Arial"/>
        </w:rPr>
        <w:t>De</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anterior,</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presentan</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continuación,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consideraciones</w:t>
      </w:r>
      <w:r w:rsidR="00FE2101" w:rsidRPr="00E83F9E">
        <w:rPr>
          <w:rFonts w:ascii="Arial" w:hAnsi="Arial" w:cs="Arial"/>
        </w:rPr>
        <w:t xml:space="preserve"> </w:t>
      </w:r>
      <w:r w:rsidRPr="00E83F9E">
        <w:rPr>
          <w:rFonts w:ascii="Arial" w:hAnsi="Arial" w:cs="Arial"/>
        </w:rPr>
        <w:t>referenciales</w:t>
      </w:r>
      <w:r w:rsidR="00FE2101" w:rsidRPr="00E83F9E">
        <w:rPr>
          <w:rFonts w:ascii="Arial" w:hAnsi="Arial" w:cs="Arial"/>
        </w:rPr>
        <w:t xml:space="preserve"> </w:t>
      </w:r>
      <w:r w:rsidRPr="00E83F9E">
        <w:rPr>
          <w:rFonts w:ascii="Arial" w:hAnsi="Arial" w:cs="Arial"/>
        </w:rPr>
        <w:t>operacionales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tipo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obra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ampliación:</w:t>
      </w:r>
    </w:p>
    <w:p w14:paraId="388E6406" w14:textId="77777777" w:rsidR="00B81736" w:rsidRPr="00E83F9E" w:rsidRDefault="00B81736" w:rsidP="001B5344">
      <w:pPr>
        <w:spacing w:after="0" w:line="276" w:lineRule="auto"/>
        <w:rPr>
          <w:rFonts w:ascii="Arial" w:hAnsi="Arial" w:cs="Arial"/>
        </w:rPr>
      </w:pPr>
    </w:p>
    <w:p w14:paraId="49A01AC3" w14:textId="1EBA0A97" w:rsidR="00B81736" w:rsidRPr="00E83F9E" w:rsidRDefault="00B81736" w:rsidP="001B5344">
      <w:pPr>
        <w:pStyle w:val="Prrafodelista"/>
        <w:numPr>
          <w:ilvl w:val="0"/>
          <w:numId w:val="91"/>
        </w:numPr>
        <w:rPr>
          <w:rFonts w:ascii="Arial" w:hAnsi="Arial" w:cs="Arial"/>
          <w:b/>
          <w:bCs/>
        </w:rPr>
      </w:pPr>
      <w:r w:rsidRPr="00E83F9E">
        <w:rPr>
          <w:rFonts w:ascii="Arial" w:hAnsi="Arial" w:cs="Arial"/>
          <w:b/>
          <w:bCs/>
        </w:rPr>
        <w:t>Aumento</w:t>
      </w:r>
      <w:r w:rsidR="00FE2101" w:rsidRPr="00E83F9E">
        <w:rPr>
          <w:rFonts w:ascii="Arial" w:hAnsi="Arial" w:cs="Arial"/>
          <w:b/>
          <w:bCs/>
        </w:rPr>
        <w:t xml:space="preserve"> </w:t>
      </w:r>
      <w:r w:rsidRPr="00E83F9E">
        <w:rPr>
          <w:rFonts w:ascii="Arial" w:hAnsi="Arial" w:cs="Arial"/>
          <w:b/>
          <w:bCs/>
        </w:rPr>
        <w:t>de</w:t>
      </w:r>
      <w:r w:rsidR="00FE2101" w:rsidRPr="00E83F9E">
        <w:rPr>
          <w:rFonts w:ascii="Arial" w:hAnsi="Arial" w:cs="Arial"/>
          <w:b/>
          <w:bCs/>
        </w:rPr>
        <w:t xml:space="preserve"> </w:t>
      </w:r>
      <w:r w:rsidRPr="00E83F9E">
        <w:rPr>
          <w:rFonts w:ascii="Arial" w:hAnsi="Arial" w:cs="Arial"/>
          <w:b/>
          <w:bCs/>
        </w:rPr>
        <w:t>Capacidad</w:t>
      </w:r>
      <w:r w:rsidR="00FE2101" w:rsidRPr="00E83F9E">
        <w:rPr>
          <w:rFonts w:ascii="Arial" w:hAnsi="Arial" w:cs="Arial"/>
          <w:b/>
          <w:bCs/>
        </w:rPr>
        <w:t xml:space="preserve"> </w:t>
      </w:r>
      <w:r w:rsidRPr="00E83F9E">
        <w:rPr>
          <w:rFonts w:ascii="Arial" w:hAnsi="Arial" w:cs="Arial"/>
          <w:b/>
          <w:bCs/>
        </w:rPr>
        <w:t>de</w:t>
      </w:r>
      <w:r w:rsidR="00FE2101" w:rsidRPr="00E83F9E">
        <w:rPr>
          <w:rFonts w:ascii="Arial" w:hAnsi="Arial" w:cs="Arial"/>
          <w:b/>
          <w:bCs/>
        </w:rPr>
        <w:t xml:space="preserve"> </w:t>
      </w:r>
      <w:r w:rsidRPr="00E83F9E">
        <w:rPr>
          <w:rFonts w:ascii="Arial" w:hAnsi="Arial" w:cs="Arial"/>
          <w:b/>
          <w:bCs/>
        </w:rPr>
        <w:t>Transformación</w:t>
      </w:r>
    </w:p>
    <w:p w14:paraId="20C82FF6" w14:textId="47E6CAEF" w:rsidR="00B81736" w:rsidRPr="00E83F9E" w:rsidRDefault="00B81736" w:rsidP="001B5344">
      <w:pPr>
        <w:pStyle w:val="Prrafodelista"/>
        <w:numPr>
          <w:ilvl w:val="0"/>
          <w:numId w:val="86"/>
        </w:numPr>
        <w:rPr>
          <w:rFonts w:ascii="Arial" w:hAnsi="Arial" w:cs="Arial"/>
        </w:rPr>
      </w:pPr>
      <w:r w:rsidRPr="00E83F9E">
        <w:rPr>
          <w:rFonts w:ascii="Arial" w:hAnsi="Arial" w:cs="Arial"/>
        </w:rPr>
        <w:t>Las</w:t>
      </w:r>
      <w:r w:rsidR="00FE2101" w:rsidRPr="00E83F9E">
        <w:rPr>
          <w:rFonts w:ascii="Arial" w:hAnsi="Arial" w:cs="Arial"/>
        </w:rPr>
        <w:t xml:space="preserve"> </w:t>
      </w:r>
      <w:r w:rsidRPr="00E83F9E">
        <w:rPr>
          <w:rFonts w:ascii="Arial" w:hAnsi="Arial" w:cs="Arial"/>
        </w:rPr>
        <w:t>desconexiones</w:t>
      </w:r>
      <w:r w:rsidR="00FE2101" w:rsidRPr="00E83F9E">
        <w:rPr>
          <w:rFonts w:ascii="Arial" w:hAnsi="Arial" w:cs="Arial"/>
        </w:rPr>
        <w:t xml:space="preserve"> </w:t>
      </w:r>
      <w:r w:rsidRPr="00E83F9E">
        <w:rPr>
          <w:rFonts w:ascii="Arial" w:hAnsi="Arial" w:cs="Arial"/>
        </w:rPr>
        <w:t>estarán</w:t>
      </w:r>
      <w:r w:rsidR="00FE2101" w:rsidRPr="00E83F9E">
        <w:rPr>
          <w:rFonts w:ascii="Arial" w:hAnsi="Arial" w:cs="Arial"/>
        </w:rPr>
        <w:t xml:space="preserve"> </w:t>
      </w:r>
      <w:r w:rsidRPr="00E83F9E">
        <w:rPr>
          <w:rFonts w:ascii="Arial" w:hAnsi="Arial" w:cs="Arial"/>
        </w:rPr>
        <w:t>supeditadas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condiciones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sistema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fechas</w:t>
      </w:r>
      <w:r w:rsidR="00FE2101" w:rsidRPr="00E83F9E">
        <w:rPr>
          <w:rFonts w:ascii="Arial" w:hAnsi="Arial" w:cs="Arial"/>
        </w:rPr>
        <w:t xml:space="preserve"> </w:t>
      </w:r>
      <w:r w:rsidRPr="00E83F9E">
        <w:rPr>
          <w:rFonts w:ascii="Arial" w:hAnsi="Arial" w:cs="Arial"/>
        </w:rPr>
        <w:t>previstas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éstas,</w:t>
      </w:r>
      <w:r w:rsidR="00FE2101" w:rsidRPr="00E83F9E">
        <w:rPr>
          <w:rFonts w:ascii="Arial" w:hAnsi="Arial" w:cs="Arial"/>
        </w:rPr>
        <w:t xml:space="preserve"> </w:t>
      </w:r>
      <w:r w:rsidRPr="00E83F9E">
        <w:rPr>
          <w:rFonts w:ascii="Arial" w:hAnsi="Arial" w:cs="Arial"/>
        </w:rPr>
        <w:t>indicadas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solicitud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desconexiones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remita</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Coordinador</w:t>
      </w:r>
      <w:r w:rsidR="00AA1E23" w:rsidRPr="00E83F9E">
        <w:rPr>
          <w:rFonts w:ascii="Arial" w:hAnsi="Arial" w:cs="Arial"/>
        </w:rPr>
        <w:t xml:space="preserve"> y según los avances del proyecto que estén registrados en la PLATAFORMA DE GESTIÓN DE CONEXION DE PROYECTOS (PGP).</w:t>
      </w:r>
      <w:r w:rsidR="00FE2101" w:rsidRPr="00E83F9E">
        <w:rPr>
          <w:rFonts w:ascii="Arial" w:hAnsi="Arial" w:cs="Arial"/>
        </w:rPr>
        <w:t xml:space="preserve"> </w:t>
      </w:r>
    </w:p>
    <w:p w14:paraId="3AE4B9F3" w14:textId="231AF7BE" w:rsidR="00B81736" w:rsidRPr="00E83F9E" w:rsidRDefault="00B81736" w:rsidP="001B5344">
      <w:pPr>
        <w:pStyle w:val="Prrafodelista"/>
        <w:numPr>
          <w:ilvl w:val="0"/>
          <w:numId w:val="86"/>
        </w:numPr>
        <w:spacing w:before="0" w:after="0"/>
        <w:contextualSpacing/>
        <w:rPr>
          <w:rFonts w:ascii="Arial" w:hAnsi="Arial" w:cs="Arial"/>
        </w:rPr>
      </w:pPr>
      <w:r w:rsidRPr="00E83F9E">
        <w:rPr>
          <w:rFonts w:ascii="Arial" w:hAnsi="Arial" w:cs="Arial"/>
        </w:rPr>
        <w:t>En</w:t>
      </w:r>
      <w:r w:rsidR="00FE2101" w:rsidRPr="00E83F9E">
        <w:rPr>
          <w:rFonts w:ascii="Arial" w:hAnsi="Arial" w:cs="Arial"/>
        </w:rPr>
        <w:t xml:space="preserve"> </w:t>
      </w:r>
      <w:r w:rsidRPr="00E83F9E">
        <w:rPr>
          <w:rFonts w:ascii="Arial" w:hAnsi="Arial" w:cs="Arial"/>
        </w:rPr>
        <w:t>caso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requerirse</w:t>
      </w:r>
      <w:r w:rsidR="00FE2101" w:rsidRPr="00E83F9E">
        <w:rPr>
          <w:rFonts w:ascii="Arial" w:hAnsi="Arial" w:cs="Arial"/>
        </w:rPr>
        <w:t xml:space="preserve"> </w:t>
      </w:r>
      <w:r w:rsidRPr="00E83F9E">
        <w:rPr>
          <w:rFonts w:ascii="Arial" w:hAnsi="Arial" w:cs="Arial"/>
        </w:rPr>
        <w:t>desconexiones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transformador</w:t>
      </w:r>
      <w:r w:rsidR="00FE2101" w:rsidRPr="00E83F9E">
        <w:rPr>
          <w:rFonts w:ascii="Arial" w:hAnsi="Arial" w:cs="Arial"/>
        </w:rPr>
        <w:t xml:space="preserve"> </w:t>
      </w:r>
      <w:r w:rsidRPr="00E83F9E">
        <w:rPr>
          <w:rFonts w:ascii="Arial" w:hAnsi="Arial" w:cs="Arial"/>
        </w:rPr>
        <w:t>existente,</w:t>
      </w:r>
      <w:r w:rsidR="00FE2101" w:rsidRPr="00E83F9E">
        <w:rPr>
          <w:rFonts w:ascii="Arial" w:hAnsi="Arial" w:cs="Arial"/>
        </w:rPr>
        <w:t xml:space="preserve"> </w:t>
      </w:r>
      <w:r w:rsidRPr="00E83F9E">
        <w:rPr>
          <w:rFonts w:ascii="Arial" w:hAnsi="Arial" w:cs="Arial"/>
        </w:rPr>
        <w:t>debe</w:t>
      </w:r>
      <w:r w:rsidR="00FE2101" w:rsidRPr="00E83F9E">
        <w:rPr>
          <w:rFonts w:ascii="Arial" w:hAnsi="Arial" w:cs="Arial"/>
        </w:rPr>
        <w:t xml:space="preserve"> </w:t>
      </w:r>
      <w:r w:rsidRPr="00E83F9E">
        <w:rPr>
          <w:rFonts w:ascii="Arial" w:hAnsi="Arial" w:cs="Arial"/>
        </w:rPr>
        <w:t>verificarse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disponibilidad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transferencia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carga</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transformador</w:t>
      </w:r>
      <w:r w:rsidR="00FE2101" w:rsidRPr="00E83F9E">
        <w:rPr>
          <w:rFonts w:ascii="Arial" w:hAnsi="Arial" w:cs="Arial"/>
        </w:rPr>
        <w:t xml:space="preserve"> </w:t>
      </w:r>
      <w:r w:rsidRPr="00E83F9E">
        <w:rPr>
          <w:rFonts w:ascii="Arial" w:hAnsi="Arial" w:cs="Arial"/>
        </w:rPr>
        <w:t>actual</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servicio.</w:t>
      </w:r>
    </w:p>
    <w:p w14:paraId="73BE60FD" w14:textId="64C2ADFD" w:rsidR="00B81736" w:rsidRPr="00E83F9E" w:rsidRDefault="00B81736" w:rsidP="001B5344">
      <w:pPr>
        <w:pStyle w:val="Prrafodelista"/>
        <w:numPr>
          <w:ilvl w:val="0"/>
          <w:numId w:val="86"/>
        </w:numPr>
        <w:spacing w:before="0" w:after="0"/>
        <w:contextualSpacing/>
        <w:rPr>
          <w:rFonts w:ascii="Arial" w:hAnsi="Arial" w:cs="Arial"/>
        </w:rPr>
      </w:pPr>
      <w:r w:rsidRPr="00E83F9E">
        <w:rPr>
          <w:rFonts w:ascii="Arial" w:hAnsi="Arial" w:cs="Arial"/>
        </w:rPr>
        <w:t>Se</w:t>
      </w:r>
      <w:r w:rsidR="00FE2101" w:rsidRPr="00E83F9E">
        <w:rPr>
          <w:rFonts w:ascii="Arial" w:hAnsi="Arial" w:cs="Arial"/>
        </w:rPr>
        <w:t xml:space="preserve"> </w:t>
      </w:r>
      <w:r w:rsidRPr="00E83F9E">
        <w:rPr>
          <w:rFonts w:ascii="Arial" w:hAnsi="Arial" w:cs="Arial"/>
        </w:rPr>
        <w:t>recomiendan</w:t>
      </w:r>
      <w:r w:rsidR="00FE2101" w:rsidRPr="00E83F9E">
        <w:rPr>
          <w:rFonts w:ascii="Arial" w:hAnsi="Arial" w:cs="Arial"/>
        </w:rPr>
        <w:t xml:space="preserve"> </w:t>
      </w:r>
      <w:r w:rsidRPr="00E83F9E">
        <w:rPr>
          <w:rFonts w:ascii="Arial" w:hAnsi="Arial" w:cs="Arial"/>
        </w:rPr>
        <w:t>desconexiones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fines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semana,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baja</w:t>
      </w:r>
      <w:r w:rsidR="00FE2101" w:rsidRPr="00E83F9E">
        <w:rPr>
          <w:rFonts w:ascii="Arial" w:hAnsi="Arial" w:cs="Arial"/>
        </w:rPr>
        <w:t xml:space="preserve"> </w:t>
      </w:r>
      <w:r w:rsidRPr="00E83F9E">
        <w:rPr>
          <w:rFonts w:ascii="Arial" w:hAnsi="Arial" w:cs="Arial"/>
        </w:rPr>
        <w:t>carga</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cortos</w:t>
      </w:r>
      <w:r w:rsidR="00FE2101" w:rsidRPr="00E83F9E">
        <w:rPr>
          <w:rFonts w:ascii="Arial" w:hAnsi="Arial" w:cs="Arial"/>
        </w:rPr>
        <w:t xml:space="preserve"> </w:t>
      </w:r>
      <w:r w:rsidRPr="00E83F9E">
        <w:rPr>
          <w:rFonts w:ascii="Arial" w:hAnsi="Arial" w:cs="Arial"/>
        </w:rPr>
        <w:t>periodos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tiempo</w:t>
      </w:r>
      <w:r w:rsidR="00195D37" w:rsidRPr="00E83F9E">
        <w:rPr>
          <w:rFonts w:ascii="Arial" w:hAnsi="Arial" w:cs="Arial"/>
        </w:rPr>
        <w:t xml:space="preserve">, inclusive en horarios nocturnos donde sea factible respaldo de consumos para no afectar clientes regulados. </w:t>
      </w:r>
    </w:p>
    <w:p w14:paraId="699BAF36" w14:textId="3FC69768" w:rsidR="00B81736" w:rsidRPr="00E83F9E" w:rsidRDefault="00B81736" w:rsidP="001B5344">
      <w:pPr>
        <w:pStyle w:val="Prrafodelista"/>
        <w:numPr>
          <w:ilvl w:val="0"/>
          <w:numId w:val="86"/>
        </w:numPr>
        <w:spacing w:before="0" w:after="0"/>
        <w:contextualSpacing/>
        <w:rPr>
          <w:rFonts w:ascii="Arial" w:hAnsi="Arial" w:cs="Arial"/>
        </w:rPr>
      </w:pPr>
      <w:r w:rsidRPr="00E83F9E">
        <w:rPr>
          <w:rFonts w:ascii="Arial" w:hAnsi="Arial" w:cs="Arial"/>
        </w:rPr>
        <w:t>Como</w:t>
      </w:r>
      <w:r w:rsidR="00FE2101" w:rsidRPr="00E83F9E">
        <w:rPr>
          <w:rFonts w:ascii="Arial" w:hAnsi="Arial" w:cs="Arial"/>
        </w:rPr>
        <w:t xml:space="preserve"> </w:t>
      </w:r>
      <w:r w:rsidRPr="00E83F9E">
        <w:rPr>
          <w:rFonts w:ascii="Arial" w:hAnsi="Arial" w:cs="Arial"/>
        </w:rPr>
        <w:t>antecedente</w:t>
      </w:r>
      <w:r w:rsidR="00FE2101" w:rsidRPr="00E83F9E">
        <w:rPr>
          <w:rFonts w:ascii="Arial" w:hAnsi="Arial" w:cs="Arial"/>
        </w:rPr>
        <w:t xml:space="preserve"> </w:t>
      </w:r>
      <w:r w:rsidRPr="00E83F9E">
        <w:rPr>
          <w:rFonts w:ascii="Arial" w:hAnsi="Arial" w:cs="Arial"/>
        </w:rPr>
        <w:t>referencial,</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p</w:t>
      </w:r>
      <w:r w:rsidR="006102B7" w:rsidRPr="00E83F9E">
        <w:rPr>
          <w:rFonts w:ascii="Arial" w:hAnsi="Arial" w:cs="Arial"/>
        </w:rPr>
        <w:t>odrán</w:t>
      </w:r>
      <w:r w:rsidR="00FE2101" w:rsidRPr="00E83F9E">
        <w:rPr>
          <w:rFonts w:ascii="Arial" w:hAnsi="Arial" w:cs="Arial"/>
        </w:rPr>
        <w:t xml:space="preserve"> </w:t>
      </w:r>
      <w:r w:rsidRPr="00E83F9E">
        <w:rPr>
          <w:rFonts w:ascii="Arial" w:hAnsi="Arial" w:cs="Arial"/>
        </w:rPr>
        <w:t>indicar</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siguientes</w:t>
      </w:r>
      <w:r w:rsidR="00FE2101" w:rsidRPr="00E83F9E">
        <w:rPr>
          <w:rFonts w:ascii="Arial" w:hAnsi="Arial" w:cs="Arial"/>
        </w:rPr>
        <w:t xml:space="preserve"> </w:t>
      </w:r>
      <w:r w:rsidRPr="00E83F9E">
        <w:rPr>
          <w:rFonts w:ascii="Arial" w:hAnsi="Arial" w:cs="Arial"/>
        </w:rPr>
        <w:t>horarios</w:t>
      </w:r>
      <w:r w:rsidR="00FE2101" w:rsidRPr="00E83F9E">
        <w:rPr>
          <w:rFonts w:ascii="Arial" w:hAnsi="Arial" w:cs="Arial"/>
        </w:rPr>
        <w:t xml:space="preserve"> </w:t>
      </w:r>
      <w:r w:rsidRPr="00E83F9E">
        <w:rPr>
          <w:rFonts w:ascii="Arial" w:hAnsi="Arial" w:cs="Arial"/>
        </w:rPr>
        <w:t>factibles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intervenciones,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debe</w:t>
      </w:r>
      <w:r w:rsidR="006102B7" w:rsidRPr="00E83F9E">
        <w:rPr>
          <w:rFonts w:ascii="Arial" w:hAnsi="Arial" w:cs="Arial"/>
        </w:rPr>
        <w:t>rán</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validados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005A1F51" w:rsidRPr="00E83F9E">
        <w:rPr>
          <w:rFonts w:ascii="Arial" w:hAnsi="Arial" w:cs="Arial"/>
        </w:rPr>
        <w:t>Centro de Operaciones Transmisión</w:t>
      </w:r>
      <w:r w:rsidR="00BA4943" w:rsidRPr="00E83F9E">
        <w:rPr>
          <w:rFonts w:ascii="Arial" w:hAnsi="Arial" w:cs="Arial"/>
        </w:rPr>
        <w:t xml:space="preserve"> (COT) de CGE Transmisión</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presentación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solicitud:</w:t>
      </w:r>
    </w:p>
    <w:p w14:paraId="149D9AA3" w14:textId="16B32418" w:rsidR="00B81736" w:rsidRPr="00E83F9E" w:rsidRDefault="4D3E12C2" w:rsidP="001B5344">
      <w:pPr>
        <w:pStyle w:val="Prrafodelista"/>
        <w:numPr>
          <w:ilvl w:val="0"/>
          <w:numId w:val="87"/>
        </w:numPr>
        <w:spacing w:before="0" w:after="0"/>
        <w:ind w:left="1080"/>
        <w:contextualSpacing/>
        <w:rPr>
          <w:rFonts w:ascii="Arial" w:hAnsi="Arial" w:cs="Arial"/>
        </w:rPr>
      </w:pPr>
      <w:r w:rsidRPr="00E83F9E">
        <w:rPr>
          <w:rFonts w:ascii="Arial" w:hAnsi="Arial" w:cs="Arial"/>
        </w:rPr>
        <w:t>Día</w:t>
      </w:r>
      <w:r w:rsidR="37498B2B" w:rsidRPr="00E83F9E">
        <w:rPr>
          <w:rFonts w:ascii="Arial" w:hAnsi="Arial" w:cs="Arial"/>
        </w:rPr>
        <w:t xml:space="preserve"> </w:t>
      </w:r>
      <w:r w:rsidRPr="00E83F9E">
        <w:rPr>
          <w:rFonts w:ascii="Arial" w:hAnsi="Arial" w:cs="Arial"/>
        </w:rPr>
        <w:t>hábil</w:t>
      </w:r>
      <w:r w:rsidR="37498B2B" w:rsidRPr="00E83F9E">
        <w:rPr>
          <w:rFonts w:ascii="Arial" w:hAnsi="Arial" w:cs="Arial"/>
        </w:rPr>
        <w:t xml:space="preserve"> </w:t>
      </w:r>
      <w:r w:rsidRPr="00E83F9E">
        <w:rPr>
          <w:rFonts w:ascii="Arial" w:hAnsi="Arial" w:cs="Arial"/>
        </w:rPr>
        <w:t>Nocturno</w:t>
      </w:r>
      <w:r w:rsidR="37498B2B" w:rsidRPr="00E83F9E">
        <w:rPr>
          <w:rFonts w:ascii="Arial" w:hAnsi="Arial" w:cs="Arial"/>
        </w:rPr>
        <w:t xml:space="preserve"> </w:t>
      </w:r>
      <w:r w:rsidRPr="00E83F9E">
        <w:rPr>
          <w:rFonts w:ascii="Arial" w:hAnsi="Arial" w:cs="Arial"/>
        </w:rPr>
        <w:t>(</w:t>
      </w:r>
      <w:r w:rsidR="6E3D7DCF" w:rsidRPr="00E83F9E">
        <w:rPr>
          <w:rFonts w:ascii="Arial" w:hAnsi="Arial" w:cs="Arial"/>
        </w:rPr>
        <w:t>lunes</w:t>
      </w:r>
      <w:r w:rsidR="37498B2B" w:rsidRPr="00E83F9E">
        <w:rPr>
          <w:rFonts w:ascii="Arial" w:hAnsi="Arial" w:cs="Arial"/>
        </w:rPr>
        <w:t xml:space="preserve"> </w:t>
      </w:r>
      <w:r w:rsidRPr="00E83F9E">
        <w:rPr>
          <w:rFonts w:ascii="Arial" w:hAnsi="Arial" w:cs="Arial"/>
        </w:rPr>
        <w:t>a</w:t>
      </w:r>
      <w:r w:rsidR="37498B2B" w:rsidRPr="00E83F9E">
        <w:rPr>
          <w:rFonts w:ascii="Arial" w:hAnsi="Arial" w:cs="Arial"/>
        </w:rPr>
        <w:t xml:space="preserve"> </w:t>
      </w:r>
      <w:r w:rsidR="30D939C8" w:rsidRPr="00E83F9E">
        <w:rPr>
          <w:rFonts w:ascii="Arial" w:hAnsi="Arial" w:cs="Arial"/>
        </w:rPr>
        <w:t>viernes</w:t>
      </w:r>
      <w:r w:rsidRPr="00E83F9E">
        <w:rPr>
          <w:rFonts w:ascii="Arial" w:hAnsi="Arial" w:cs="Arial"/>
        </w:rPr>
        <w:t>):</w:t>
      </w:r>
      <w:r w:rsidR="37498B2B" w:rsidRPr="00E83F9E">
        <w:rPr>
          <w:rFonts w:ascii="Arial" w:hAnsi="Arial" w:cs="Arial"/>
        </w:rPr>
        <w:t xml:space="preserve"> </w:t>
      </w:r>
      <w:r w:rsidRPr="00E83F9E">
        <w:rPr>
          <w:rFonts w:ascii="Arial" w:hAnsi="Arial" w:cs="Arial"/>
        </w:rPr>
        <w:t>entre</w:t>
      </w:r>
      <w:r w:rsidR="37498B2B" w:rsidRPr="00E83F9E">
        <w:rPr>
          <w:rFonts w:ascii="Arial" w:hAnsi="Arial" w:cs="Arial"/>
        </w:rPr>
        <w:t xml:space="preserve"> </w:t>
      </w:r>
      <w:r w:rsidRPr="00E83F9E">
        <w:rPr>
          <w:rFonts w:ascii="Arial" w:hAnsi="Arial" w:cs="Arial"/>
        </w:rPr>
        <w:t>01:00</w:t>
      </w:r>
      <w:r w:rsidR="37498B2B" w:rsidRPr="00E83F9E">
        <w:rPr>
          <w:rFonts w:ascii="Arial" w:hAnsi="Arial" w:cs="Arial"/>
        </w:rPr>
        <w:t xml:space="preserve"> </w:t>
      </w:r>
      <w:r w:rsidRPr="00E83F9E">
        <w:rPr>
          <w:rFonts w:ascii="Arial" w:hAnsi="Arial" w:cs="Arial"/>
        </w:rPr>
        <w:t>–</w:t>
      </w:r>
      <w:r w:rsidR="37498B2B" w:rsidRPr="00E83F9E">
        <w:rPr>
          <w:rFonts w:ascii="Arial" w:hAnsi="Arial" w:cs="Arial"/>
        </w:rPr>
        <w:t xml:space="preserve"> </w:t>
      </w:r>
      <w:r w:rsidRPr="00E83F9E">
        <w:rPr>
          <w:rFonts w:ascii="Arial" w:hAnsi="Arial" w:cs="Arial"/>
        </w:rPr>
        <w:t>05:00</w:t>
      </w:r>
      <w:r w:rsidR="37498B2B" w:rsidRPr="00E83F9E">
        <w:rPr>
          <w:rFonts w:ascii="Arial" w:hAnsi="Arial" w:cs="Arial"/>
        </w:rPr>
        <w:t xml:space="preserve"> </w:t>
      </w:r>
      <w:r w:rsidRPr="00E83F9E">
        <w:rPr>
          <w:rFonts w:ascii="Arial" w:hAnsi="Arial" w:cs="Arial"/>
        </w:rPr>
        <w:t>hrs.</w:t>
      </w:r>
      <w:r w:rsidR="37498B2B" w:rsidRPr="00E83F9E">
        <w:rPr>
          <w:rFonts w:ascii="Arial" w:hAnsi="Arial" w:cs="Arial"/>
        </w:rPr>
        <w:t xml:space="preserve"> </w:t>
      </w:r>
      <w:r w:rsidRPr="00E83F9E">
        <w:rPr>
          <w:rFonts w:ascii="Arial" w:hAnsi="Arial" w:cs="Arial"/>
        </w:rPr>
        <w:t>(4</w:t>
      </w:r>
      <w:r w:rsidR="37498B2B" w:rsidRPr="00E83F9E">
        <w:rPr>
          <w:rFonts w:ascii="Arial" w:hAnsi="Arial" w:cs="Arial"/>
        </w:rPr>
        <w:t xml:space="preserve"> </w:t>
      </w:r>
      <w:r w:rsidRPr="00E83F9E">
        <w:rPr>
          <w:rFonts w:ascii="Arial" w:hAnsi="Arial" w:cs="Arial"/>
        </w:rPr>
        <w:t>horas)</w:t>
      </w:r>
    </w:p>
    <w:p w14:paraId="7D4227E4" w14:textId="17B26207" w:rsidR="00B81736" w:rsidRPr="00E83F9E" w:rsidRDefault="4D3E12C2" w:rsidP="001B5344">
      <w:pPr>
        <w:pStyle w:val="Prrafodelista"/>
        <w:numPr>
          <w:ilvl w:val="0"/>
          <w:numId w:val="87"/>
        </w:numPr>
        <w:spacing w:before="0" w:after="0"/>
        <w:ind w:left="1080"/>
        <w:contextualSpacing/>
        <w:rPr>
          <w:rFonts w:ascii="Arial" w:hAnsi="Arial" w:cs="Arial"/>
        </w:rPr>
      </w:pPr>
      <w:r w:rsidRPr="00E83F9E">
        <w:rPr>
          <w:rFonts w:ascii="Arial" w:hAnsi="Arial" w:cs="Arial"/>
        </w:rPr>
        <w:lastRenderedPageBreak/>
        <w:t>Día</w:t>
      </w:r>
      <w:r w:rsidR="37498B2B" w:rsidRPr="00E83F9E">
        <w:rPr>
          <w:rFonts w:ascii="Arial" w:hAnsi="Arial" w:cs="Arial"/>
        </w:rPr>
        <w:t xml:space="preserve"> </w:t>
      </w:r>
      <w:r w:rsidRPr="00E83F9E">
        <w:rPr>
          <w:rFonts w:ascii="Arial" w:hAnsi="Arial" w:cs="Arial"/>
        </w:rPr>
        <w:t>hábil</w:t>
      </w:r>
      <w:r w:rsidR="37498B2B" w:rsidRPr="00E83F9E">
        <w:rPr>
          <w:rFonts w:ascii="Arial" w:hAnsi="Arial" w:cs="Arial"/>
        </w:rPr>
        <w:t xml:space="preserve"> </w:t>
      </w:r>
      <w:r w:rsidRPr="00E83F9E">
        <w:rPr>
          <w:rFonts w:ascii="Arial" w:hAnsi="Arial" w:cs="Arial"/>
        </w:rPr>
        <w:t>Diurno</w:t>
      </w:r>
      <w:r w:rsidR="37498B2B" w:rsidRPr="00E83F9E">
        <w:rPr>
          <w:rFonts w:ascii="Arial" w:hAnsi="Arial" w:cs="Arial"/>
        </w:rPr>
        <w:t xml:space="preserve"> </w:t>
      </w:r>
      <w:r w:rsidRPr="00E83F9E">
        <w:rPr>
          <w:rFonts w:ascii="Arial" w:hAnsi="Arial" w:cs="Arial"/>
        </w:rPr>
        <w:t>(</w:t>
      </w:r>
      <w:r w:rsidR="6615CF18" w:rsidRPr="00E83F9E">
        <w:rPr>
          <w:rFonts w:ascii="Arial" w:hAnsi="Arial" w:cs="Arial"/>
        </w:rPr>
        <w:t>sábado</w:t>
      </w:r>
      <w:r w:rsidRPr="00E83F9E">
        <w:rPr>
          <w:rFonts w:ascii="Arial" w:hAnsi="Arial" w:cs="Arial"/>
        </w:rPr>
        <w:t>):</w:t>
      </w:r>
      <w:r w:rsidR="37498B2B" w:rsidRPr="00E83F9E">
        <w:rPr>
          <w:rFonts w:ascii="Arial" w:hAnsi="Arial" w:cs="Arial"/>
        </w:rPr>
        <w:t xml:space="preserve"> </w:t>
      </w:r>
      <w:r w:rsidRPr="00E83F9E">
        <w:rPr>
          <w:rFonts w:ascii="Arial" w:hAnsi="Arial" w:cs="Arial"/>
        </w:rPr>
        <w:t>entre</w:t>
      </w:r>
      <w:r w:rsidR="37498B2B" w:rsidRPr="00E83F9E">
        <w:rPr>
          <w:rFonts w:ascii="Arial" w:hAnsi="Arial" w:cs="Arial"/>
        </w:rPr>
        <w:t xml:space="preserve"> </w:t>
      </w:r>
      <w:r w:rsidR="00D960AA" w:rsidRPr="00E83F9E">
        <w:rPr>
          <w:rFonts w:ascii="Arial" w:hAnsi="Arial" w:cs="Arial"/>
        </w:rPr>
        <w:t>08</w:t>
      </w:r>
      <w:r w:rsidRPr="00E83F9E">
        <w:rPr>
          <w:rFonts w:ascii="Arial" w:hAnsi="Arial" w:cs="Arial"/>
        </w:rPr>
        <w:t>:00</w:t>
      </w:r>
      <w:r w:rsidR="37498B2B" w:rsidRPr="00E83F9E">
        <w:rPr>
          <w:rFonts w:ascii="Arial" w:hAnsi="Arial" w:cs="Arial"/>
        </w:rPr>
        <w:t xml:space="preserve"> </w:t>
      </w:r>
      <w:r w:rsidRPr="00E83F9E">
        <w:rPr>
          <w:rFonts w:ascii="Arial" w:hAnsi="Arial" w:cs="Arial"/>
        </w:rPr>
        <w:t>–</w:t>
      </w:r>
      <w:r w:rsidR="37498B2B" w:rsidRPr="00E83F9E">
        <w:rPr>
          <w:rFonts w:ascii="Arial" w:hAnsi="Arial" w:cs="Arial"/>
        </w:rPr>
        <w:t xml:space="preserve"> </w:t>
      </w:r>
      <w:r w:rsidR="00D960AA" w:rsidRPr="00E83F9E">
        <w:rPr>
          <w:rFonts w:ascii="Arial" w:hAnsi="Arial" w:cs="Arial"/>
        </w:rPr>
        <w:t>18</w:t>
      </w:r>
      <w:r w:rsidRPr="00E83F9E">
        <w:rPr>
          <w:rFonts w:ascii="Arial" w:hAnsi="Arial" w:cs="Arial"/>
        </w:rPr>
        <w:t>:00</w:t>
      </w:r>
      <w:r w:rsidR="37498B2B" w:rsidRPr="00E83F9E">
        <w:rPr>
          <w:rFonts w:ascii="Arial" w:hAnsi="Arial" w:cs="Arial"/>
        </w:rPr>
        <w:t xml:space="preserve"> </w:t>
      </w:r>
      <w:r w:rsidRPr="00E83F9E">
        <w:rPr>
          <w:rFonts w:ascii="Arial" w:hAnsi="Arial" w:cs="Arial"/>
        </w:rPr>
        <w:t>hrs.</w:t>
      </w:r>
      <w:r w:rsidR="37498B2B" w:rsidRPr="00E83F9E">
        <w:rPr>
          <w:rFonts w:ascii="Arial" w:hAnsi="Arial" w:cs="Arial"/>
        </w:rPr>
        <w:t xml:space="preserve"> </w:t>
      </w:r>
      <w:r w:rsidRPr="00E83F9E">
        <w:rPr>
          <w:rFonts w:ascii="Arial" w:hAnsi="Arial" w:cs="Arial"/>
        </w:rPr>
        <w:t>(8</w:t>
      </w:r>
      <w:r w:rsidR="37498B2B" w:rsidRPr="00E83F9E">
        <w:rPr>
          <w:rFonts w:ascii="Arial" w:hAnsi="Arial" w:cs="Arial"/>
        </w:rPr>
        <w:t xml:space="preserve"> </w:t>
      </w:r>
      <w:r w:rsidRPr="00E83F9E">
        <w:rPr>
          <w:rFonts w:ascii="Arial" w:hAnsi="Arial" w:cs="Arial"/>
        </w:rPr>
        <w:t>horas)</w:t>
      </w:r>
    </w:p>
    <w:p w14:paraId="6E015D5F" w14:textId="6F397390" w:rsidR="00B81736" w:rsidRPr="00E83F9E" w:rsidRDefault="00B81736" w:rsidP="001B5344">
      <w:pPr>
        <w:pStyle w:val="Prrafodelista"/>
        <w:numPr>
          <w:ilvl w:val="0"/>
          <w:numId w:val="87"/>
        </w:numPr>
        <w:spacing w:before="0" w:after="0"/>
        <w:ind w:left="1080"/>
        <w:contextualSpacing/>
        <w:rPr>
          <w:rFonts w:ascii="Arial" w:hAnsi="Arial" w:cs="Arial"/>
        </w:rPr>
      </w:pPr>
      <w:r w:rsidRPr="00E83F9E">
        <w:rPr>
          <w:rFonts w:ascii="Arial" w:hAnsi="Arial" w:cs="Arial"/>
        </w:rPr>
        <w:t>Día</w:t>
      </w:r>
      <w:r w:rsidR="00FE2101" w:rsidRPr="00E83F9E">
        <w:rPr>
          <w:rFonts w:ascii="Arial" w:hAnsi="Arial" w:cs="Arial"/>
        </w:rPr>
        <w:t xml:space="preserve"> </w:t>
      </w:r>
      <w:r w:rsidRPr="00E83F9E">
        <w:rPr>
          <w:rFonts w:ascii="Arial" w:hAnsi="Arial" w:cs="Arial"/>
        </w:rPr>
        <w:t>festivo</w:t>
      </w:r>
      <w:r w:rsidR="00FE2101" w:rsidRPr="00E83F9E">
        <w:rPr>
          <w:rFonts w:ascii="Arial" w:hAnsi="Arial" w:cs="Arial"/>
        </w:rPr>
        <w:t xml:space="preserve"> </w:t>
      </w:r>
      <w:r w:rsidRPr="00E83F9E">
        <w:rPr>
          <w:rFonts w:ascii="Arial" w:hAnsi="Arial" w:cs="Arial"/>
        </w:rPr>
        <w:t>(Domingo):</w:t>
      </w:r>
      <w:r w:rsidR="00FE2101" w:rsidRPr="00E83F9E">
        <w:rPr>
          <w:rFonts w:ascii="Arial" w:hAnsi="Arial" w:cs="Arial"/>
        </w:rPr>
        <w:t xml:space="preserve"> </w:t>
      </w:r>
      <w:r w:rsidRPr="00E83F9E">
        <w:rPr>
          <w:rFonts w:ascii="Arial" w:hAnsi="Arial" w:cs="Arial"/>
        </w:rPr>
        <w:t>entre</w:t>
      </w:r>
      <w:r w:rsidR="00FE2101" w:rsidRPr="00E83F9E">
        <w:rPr>
          <w:rFonts w:ascii="Arial" w:hAnsi="Arial" w:cs="Arial"/>
        </w:rPr>
        <w:t xml:space="preserve"> </w:t>
      </w:r>
      <w:r w:rsidRPr="00E83F9E">
        <w:rPr>
          <w:rFonts w:ascii="Arial" w:hAnsi="Arial" w:cs="Arial"/>
        </w:rPr>
        <w:t>00:00</w:t>
      </w:r>
      <w:r w:rsidR="00FE2101" w:rsidRPr="00E83F9E">
        <w:rPr>
          <w:rFonts w:ascii="Arial" w:hAnsi="Arial" w:cs="Arial"/>
        </w:rPr>
        <w:t xml:space="preserve"> </w:t>
      </w:r>
      <w:r w:rsidRPr="00E83F9E">
        <w:rPr>
          <w:rFonts w:ascii="Arial" w:hAnsi="Arial" w:cs="Arial"/>
        </w:rPr>
        <w:t>–</w:t>
      </w:r>
      <w:r w:rsidR="00FE2101" w:rsidRPr="00E83F9E">
        <w:rPr>
          <w:rFonts w:ascii="Arial" w:hAnsi="Arial" w:cs="Arial"/>
        </w:rPr>
        <w:t xml:space="preserve"> </w:t>
      </w:r>
      <w:r w:rsidRPr="00E83F9E">
        <w:rPr>
          <w:rFonts w:ascii="Arial" w:hAnsi="Arial" w:cs="Arial"/>
        </w:rPr>
        <w:t>24:00</w:t>
      </w:r>
      <w:r w:rsidR="00FE2101" w:rsidRPr="00E83F9E">
        <w:rPr>
          <w:rFonts w:ascii="Arial" w:hAnsi="Arial" w:cs="Arial"/>
        </w:rPr>
        <w:t xml:space="preserve"> </w:t>
      </w:r>
      <w:r w:rsidRPr="00E83F9E">
        <w:rPr>
          <w:rFonts w:ascii="Arial" w:hAnsi="Arial" w:cs="Arial"/>
        </w:rPr>
        <w:t>hrs.</w:t>
      </w:r>
      <w:r w:rsidR="00FE2101" w:rsidRPr="00E83F9E">
        <w:rPr>
          <w:rFonts w:ascii="Arial" w:hAnsi="Arial" w:cs="Arial"/>
        </w:rPr>
        <w:t xml:space="preserve"> </w:t>
      </w:r>
      <w:r w:rsidRPr="00E83F9E">
        <w:rPr>
          <w:rFonts w:ascii="Arial" w:hAnsi="Arial" w:cs="Arial"/>
        </w:rPr>
        <w:t>(12</w:t>
      </w:r>
      <w:r w:rsidR="00FE2101" w:rsidRPr="00E83F9E">
        <w:rPr>
          <w:rFonts w:ascii="Arial" w:hAnsi="Arial" w:cs="Arial"/>
        </w:rPr>
        <w:t xml:space="preserve"> </w:t>
      </w:r>
      <w:r w:rsidRPr="00E83F9E">
        <w:rPr>
          <w:rFonts w:ascii="Arial" w:hAnsi="Arial" w:cs="Arial"/>
        </w:rPr>
        <w:t>horas)</w:t>
      </w:r>
    </w:p>
    <w:p w14:paraId="4567F5FB" w14:textId="21C18565" w:rsidR="00B81736" w:rsidRPr="00E83F9E" w:rsidRDefault="00965F98" w:rsidP="001B5344">
      <w:pPr>
        <w:pStyle w:val="Prrafodelista"/>
        <w:numPr>
          <w:ilvl w:val="0"/>
          <w:numId w:val="87"/>
        </w:numPr>
        <w:spacing w:before="0" w:after="0"/>
        <w:ind w:left="1080"/>
        <w:contextualSpacing/>
        <w:rPr>
          <w:rFonts w:ascii="Arial" w:hAnsi="Arial" w:cs="Arial"/>
        </w:rPr>
      </w:pPr>
      <w:r w:rsidRPr="00E83F9E">
        <w:rPr>
          <w:rFonts w:ascii="Arial" w:hAnsi="Arial" w:cs="Arial"/>
        </w:rPr>
        <w:t>En la eventualidad de existir</w:t>
      </w:r>
      <w:r w:rsidR="00037362" w:rsidRPr="00E83F9E">
        <w:rPr>
          <w:rFonts w:ascii="Arial" w:hAnsi="Arial" w:cs="Arial"/>
        </w:rPr>
        <w:t xml:space="preserve"> </w:t>
      </w:r>
      <w:r w:rsidR="00B81736" w:rsidRPr="00E83F9E">
        <w:rPr>
          <w:rFonts w:ascii="Arial" w:hAnsi="Arial" w:cs="Arial"/>
        </w:rPr>
        <w:t>desconexión</w:t>
      </w:r>
      <w:r w:rsidR="00FE2101" w:rsidRPr="00E83F9E">
        <w:rPr>
          <w:rFonts w:ascii="Arial" w:hAnsi="Arial" w:cs="Arial"/>
        </w:rPr>
        <w:t xml:space="preserve"> </w:t>
      </w:r>
      <w:r w:rsidR="00B81736" w:rsidRPr="00E83F9E">
        <w:rPr>
          <w:rFonts w:ascii="Arial" w:hAnsi="Arial" w:cs="Arial"/>
        </w:rPr>
        <w:t>de</w:t>
      </w:r>
      <w:r w:rsidR="00FE2101" w:rsidRPr="00E83F9E">
        <w:rPr>
          <w:rFonts w:ascii="Arial" w:hAnsi="Arial" w:cs="Arial"/>
        </w:rPr>
        <w:t xml:space="preserve"> </w:t>
      </w:r>
      <w:r w:rsidR="00B81736" w:rsidRPr="00E83F9E">
        <w:rPr>
          <w:rFonts w:ascii="Arial" w:hAnsi="Arial" w:cs="Arial"/>
        </w:rPr>
        <w:t>clientes</w:t>
      </w:r>
      <w:r w:rsidR="00FE2101" w:rsidRPr="00E83F9E">
        <w:rPr>
          <w:rFonts w:ascii="Arial" w:hAnsi="Arial" w:cs="Arial"/>
        </w:rPr>
        <w:t xml:space="preserve"> </w:t>
      </w:r>
      <w:r w:rsidR="00EA0157" w:rsidRPr="00E83F9E">
        <w:rPr>
          <w:rFonts w:ascii="Arial" w:hAnsi="Arial" w:cs="Arial"/>
        </w:rPr>
        <w:t xml:space="preserve">regulados, </w:t>
      </w:r>
      <w:r w:rsidR="00B81736" w:rsidRPr="00E83F9E">
        <w:rPr>
          <w:rFonts w:ascii="Arial" w:hAnsi="Arial" w:cs="Arial"/>
        </w:rPr>
        <w:t>libres</w:t>
      </w:r>
      <w:r w:rsidR="00FE2101" w:rsidRPr="00E83F9E">
        <w:rPr>
          <w:rFonts w:ascii="Arial" w:hAnsi="Arial" w:cs="Arial"/>
        </w:rPr>
        <w:t xml:space="preserve"> </w:t>
      </w:r>
      <w:r w:rsidR="00B81736" w:rsidRPr="00E83F9E">
        <w:rPr>
          <w:rFonts w:ascii="Arial" w:hAnsi="Arial" w:cs="Arial"/>
        </w:rPr>
        <w:t>o</w:t>
      </w:r>
      <w:r w:rsidR="00FE2101" w:rsidRPr="00E83F9E">
        <w:rPr>
          <w:rFonts w:ascii="Arial" w:hAnsi="Arial" w:cs="Arial"/>
        </w:rPr>
        <w:t xml:space="preserve"> </w:t>
      </w:r>
      <w:r w:rsidR="00B81736" w:rsidRPr="00E83F9E">
        <w:rPr>
          <w:rFonts w:ascii="Arial" w:hAnsi="Arial" w:cs="Arial"/>
        </w:rPr>
        <w:t>de</w:t>
      </w:r>
      <w:r w:rsidR="00FE2101" w:rsidRPr="00E83F9E">
        <w:rPr>
          <w:rFonts w:ascii="Arial" w:hAnsi="Arial" w:cs="Arial"/>
        </w:rPr>
        <w:t xml:space="preserve"> </w:t>
      </w:r>
      <w:r w:rsidR="00B81736" w:rsidRPr="00E83F9E">
        <w:rPr>
          <w:rFonts w:ascii="Arial" w:hAnsi="Arial" w:cs="Arial"/>
        </w:rPr>
        <w:t>inyección,</w:t>
      </w:r>
      <w:r w:rsidR="00FE2101" w:rsidRPr="00E83F9E">
        <w:rPr>
          <w:rFonts w:ascii="Arial" w:hAnsi="Arial" w:cs="Arial"/>
        </w:rPr>
        <w:t xml:space="preserve"> </w:t>
      </w:r>
      <w:r w:rsidR="00B81736" w:rsidRPr="00E83F9E">
        <w:rPr>
          <w:rFonts w:ascii="Arial" w:hAnsi="Arial" w:cs="Arial"/>
        </w:rPr>
        <w:t>el</w:t>
      </w:r>
      <w:r w:rsidR="00FE2101" w:rsidRPr="00E83F9E">
        <w:rPr>
          <w:rFonts w:ascii="Arial" w:hAnsi="Arial" w:cs="Arial"/>
        </w:rPr>
        <w:t xml:space="preserve"> </w:t>
      </w:r>
      <w:r w:rsidR="00B81736" w:rsidRPr="00E83F9E">
        <w:rPr>
          <w:rFonts w:ascii="Arial" w:hAnsi="Arial" w:cs="Arial"/>
        </w:rPr>
        <w:t>trabajo</w:t>
      </w:r>
      <w:r w:rsidR="00FE2101" w:rsidRPr="00E83F9E">
        <w:rPr>
          <w:rFonts w:ascii="Arial" w:hAnsi="Arial" w:cs="Arial"/>
        </w:rPr>
        <w:t xml:space="preserve"> </w:t>
      </w:r>
      <w:r w:rsidR="00B81736" w:rsidRPr="00E83F9E">
        <w:rPr>
          <w:rFonts w:ascii="Arial" w:hAnsi="Arial" w:cs="Arial"/>
        </w:rPr>
        <w:t>completo</w:t>
      </w:r>
      <w:r w:rsidR="00FE2101" w:rsidRPr="00E83F9E">
        <w:rPr>
          <w:rFonts w:ascii="Arial" w:hAnsi="Arial" w:cs="Arial"/>
        </w:rPr>
        <w:t xml:space="preserve"> </w:t>
      </w:r>
      <w:r w:rsidR="00B81736" w:rsidRPr="00E83F9E">
        <w:rPr>
          <w:rFonts w:ascii="Arial" w:hAnsi="Arial" w:cs="Arial"/>
        </w:rPr>
        <w:t>no</w:t>
      </w:r>
      <w:r w:rsidR="00FE2101" w:rsidRPr="00E83F9E">
        <w:rPr>
          <w:rFonts w:ascii="Arial" w:hAnsi="Arial" w:cs="Arial"/>
        </w:rPr>
        <w:t xml:space="preserve"> </w:t>
      </w:r>
      <w:r w:rsidR="00B81736" w:rsidRPr="00E83F9E">
        <w:rPr>
          <w:rFonts w:ascii="Arial" w:hAnsi="Arial" w:cs="Arial"/>
        </w:rPr>
        <w:t>debe</w:t>
      </w:r>
      <w:r w:rsidR="00FE2101" w:rsidRPr="00E83F9E">
        <w:rPr>
          <w:rFonts w:ascii="Arial" w:hAnsi="Arial" w:cs="Arial"/>
        </w:rPr>
        <w:t xml:space="preserve"> </w:t>
      </w:r>
      <w:r w:rsidR="00B81736" w:rsidRPr="00E83F9E">
        <w:rPr>
          <w:rFonts w:ascii="Arial" w:hAnsi="Arial" w:cs="Arial"/>
        </w:rPr>
        <w:t>superar</w:t>
      </w:r>
      <w:r w:rsidR="00FE2101" w:rsidRPr="00E83F9E">
        <w:rPr>
          <w:rFonts w:ascii="Arial" w:hAnsi="Arial" w:cs="Arial"/>
        </w:rPr>
        <w:t xml:space="preserve"> </w:t>
      </w:r>
      <w:r w:rsidR="00B81736" w:rsidRPr="00E83F9E">
        <w:rPr>
          <w:rFonts w:ascii="Arial" w:hAnsi="Arial" w:cs="Arial"/>
        </w:rPr>
        <w:t>las</w:t>
      </w:r>
      <w:r w:rsidR="00FE2101" w:rsidRPr="00E83F9E">
        <w:rPr>
          <w:rFonts w:ascii="Arial" w:hAnsi="Arial" w:cs="Arial"/>
        </w:rPr>
        <w:t xml:space="preserve"> </w:t>
      </w:r>
      <w:r w:rsidR="00B81736" w:rsidRPr="00E83F9E">
        <w:rPr>
          <w:rFonts w:ascii="Arial" w:hAnsi="Arial" w:cs="Arial"/>
        </w:rPr>
        <w:t>6</w:t>
      </w:r>
      <w:r w:rsidR="00FE2101" w:rsidRPr="00E83F9E">
        <w:rPr>
          <w:rFonts w:ascii="Arial" w:hAnsi="Arial" w:cs="Arial"/>
        </w:rPr>
        <w:t xml:space="preserve"> </w:t>
      </w:r>
      <w:r w:rsidR="00B81736" w:rsidRPr="00E83F9E">
        <w:rPr>
          <w:rFonts w:ascii="Arial" w:hAnsi="Arial" w:cs="Arial"/>
        </w:rPr>
        <w:t>horas</w:t>
      </w:r>
      <w:r w:rsidR="00EA0157" w:rsidRPr="00E83F9E">
        <w:rPr>
          <w:rFonts w:ascii="Arial" w:hAnsi="Arial" w:cs="Arial"/>
        </w:rPr>
        <w:t xml:space="preserve"> corridas</w:t>
      </w:r>
      <w:r w:rsidR="00FE2101" w:rsidRPr="00E83F9E">
        <w:rPr>
          <w:rFonts w:ascii="Arial" w:hAnsi="Arial" w:cs="Arial"/>
        </w:rPr>
        <w:t xml:space="preserve"> </w:t>
      </w:r>
      <w:r w:rsidR="00B81736" w:rsidRPr="00E83F9E">
        <w:rPr>
          <w:rFonts w:ascii="Arial" w:hAnsi="Arial" w:cs="Arial"/>
        </w:rPr>
        <w:t>en</w:t>
      </w:r>
      <w:r w:rsidR="00FE2101" w:rsidRPr="00E83F9E">
        <w:rPr>
          <w:rFonts w:ascii="Arial" w:hAnsi="Arial" w:cs="Arial"/>
        </w:rPr>
        <w:t xml:space="preserve"> </w:t>
      </w:r>
      <w:r w:rsidR="00B81736" w:rsidRPr="00E83F9E">
        <w:rPr>
          <w:rFonts w:ascii="Arial" w:hAnsi="Arial" w:cs="Arial"/>
        </w:rPr>
        <w:t>el</w:t>
      </w:r>
      <w:r w:rsidR="00FE2101" w:rsidRPr="00E83F9E">
        <w:rPr>
          <w:rFonts w:ascii="Arial" w:hAnsi="Arial" w:cs="Arial"/>
        </w:rPr>
        <w:t xml:space="preserve"> </w:t>
      </w:r>
      <w:r w:rsidR="00B81736" w:rsidRPr="00E83F9E">
        <w:rPr>
          <w:rFonts w:ascii="Arial" w:hAnsi="Arial" w:cs="Arial"/>
        </w:rPr>
        <w:t>año,</w:t>
      </w:r>
      <w:r w:rsidR="00FE2101" w:rsidRPr="00E83F9E">
        <w:rPr>
          <w:rFonts w:ascii="Arial" w:hAnsi="Arial" w:cs="Arial"/>
        </w:rPr>
        <w:t xml:space="preserve"> </w:t>
      </w:r>
      <w:r w:rsidR="00B81736" w:rsidRPr="00E83F9E">
        <w:rPr>
          <w:rFonts w:ascii="Arial" w:hAnsi="Arial" w:cs="Arial"/>
        </w:rPr>
        <w:t>esté</w:t>
      </w:r>
      <w:r w:rsidR="00FE2101" w:rsidRPr="00E83F9E">
        <w:rPr>
          <w:rFonts w:ascii="Arial" w:hAnsi="Arial" w:cs="Arial"/>
        </w:rPr>
        <w:t xml:space="preserve"> </w:t>
      </w:r>
      <w:r w:rsidR="00B81736" w:rsidRPr="00E83F9E">
        <w:rPr>
          <w:rFonts w:ascii="Arial" w:hAnsi="Arial" w:cs="Arial"/>
        </w:rPr>
        <w:t>tiempo</w:t>
      </w:r>
      <w:r w:rsidR="00FE2101" w:rsidRPr="00E83F9E">
        <w:rPr>
          <w:rFonts w:ascii="Arial" w:hAnsi="Arial" w:cs="Arial"/>
        </w:rPr>
        <w:t xml:space="preserve"> </w:t>
      </w:r>
      <w:r w:rsidR="00B81736" w:rsidRPr="00E83F9E">
        <w:rPr>
          <w:rFonts w:ascii="Arial" w:hAnsi="Arial" w:cs="Arial"/>
        </w:rPr>
        <w:t>incluye</w:t>
      </w:r>
      <w:r w:rsidR="00FE2101" w:rsidRPr="00E83F9E">
        <w:rPr>
          <w:rFonts w:ascii="Arial" w:hAnsi="Arial" w:cs="Arial"/>
        </w:rPr>
        <w:t xml:space="preserve"> </w:t>
      </w:r>
      <w:r w:rsidR="00B81736" w:rsidRPr="00E83F9E">
        <w:rPr>
          <w:rFonts w:ascii="Arial" w:hAnsi="Arial" w:cs="Arial"/>
        </w:rPr>
        <w:t>operaciones</w:t>
      </w:r>
      <w:r w:rsidR="00FE2101" w:rsidRPr="00E83F9E">
        <w:rPr>
          <w:rFonts w:ascii="Arial" w:hAnsi="Arial" w:cs="Arial"/>
        </w:rPr>
        <w:t xml:space="preserve"> </w:t>
      </w:r>
      <w:r w:rsidR="00B81736" w:rsidRPr="00E83F9E">
        <w:rPr>
          <w:rFonts w:ascii="Arial" w:hAnsi="Arial" w:cs="Arial"/>
        </w:rPr>
        <w:t>de</w:t>
      </w:r>
      <w:r w:rsidR="00FE2101" w:rsidRPr="00E83F9E">
        <w:rPr>
          <w:rFonts w:ascii="Arial" w:hAnsi="Arial" w:cs="Arial"/>
        </w:rPr>
        <w:t xml:space="preserve"> </w:t>
      </w:r>
      <w:r w:rsidR="00B81736" w:rsidRPr="00E83F9E">
        <w:rPr>
          <w:rFonts w:ascii="Arial" w:hAnsi="Arial" w:cs="Arial"/>
        </w:rPr>
        <w:t>los</w:t>
      </w:r>
      <w:r w:rsidR="00FE2101" w:rsidRPr="00E83F9E">
        <w:rPr>
          <w:rFonts w:ascii="Arial" w:hAnsi="Arial" w:cs="Arial"/>
        </w:rPr>
        <w:t xml:space="preserve"> </w:t>
      </w:r>
      <w:r w:rsidR="00B81736" w:rsidRPr="00E83F9E">
        <w:rPr>
          <w:rFonts w:ascii="Arial" w:hAnsi="Arial" w:cs="Arial"/>
        </w:rPr>
        <w:t>equipos.</w:t>
      </w:r>
    </w:p>
    <w:p w14:paraId="01822765" w14:textId="2B93F146" w:rsidR="00B81736" w:rsidRPr="00E83F9E" w:rsidRDefault="00B81736" w:rsidP="001B5344">
      <w:pPr>
        <w:pStyle w:val="Prrafodelista"/>
        <w:numPr>
          <w:ilvl w:val="0"/>
          <w:numId w:val="86"/>
        </w:numPr>
        <w:spacing w:before="0" w:after="0"/>
        <w:contextualSpacing/>
        <w:rPr>
          <w:rFonts w:ascii="Arial" w:hAnsi="Arial" w:cs="Arial"/>
        </w:rPr>
      </w:pPr>
      <w:r w:rsidRPr="00E83F9E">
        <w:rPr>
          <w:rFonts w:ascii="Arial" w:hAnsi="Arial" w:cs="Arial"/>
        </w:rPr>
        <w:t>En</w:t>
      </w:r>
      <w:r w:rsidR="00FE2101" w:rsidRPr="00E83F9E">
        <w:rPr>
          <w:rFonts w:ascii="Arial" w:hAnsi="Arial" w:cs="Arial"/>
        </w:rPr>
        <w:t xml:space="preserve"> </w:t>
      </w:r>
      <w:r w:rsidRPr="00E83F9E">
        <w:rPr>
          <w:rFonts w:ascii="Arial" w:hAnsi="Arial" w:cs="Arial"/>
        </w:rPr>
        <w:t>general</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demanda</w:t>
      </w:r>
      <w:r w:rsidR="00FE2101" w:rsidRPr="00E83F9E">
        <w:rPr>
          <w:rFonts w:ascii="Arial" w:hAnsi="Arial" w:cs="Arial"/>
        </w:rPr>
        <w:t xml:space="preserve"> </w:t>
      </w:r>
      <w:r w:rsidRPr="00E83F9E">
        <w:rPr>
          <w:rFonts w:ascii="Arial" w:hAnsi="Arial" w:cs="Arial"/>
        </w:rPr>
        <w:t>máxima</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registra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periodo</w:t>
      </w:r>
      <w:r w:rsidR="00FE2101" w:rsidRPr="00E83F9E">
        <w:rPr>
          <w:rFonts w:ascii="Arial" w:hAnsi="Arial" w:cs="Arial"/>
        </w:rPr>
        <w:t xml:space="preserve"> </w:t>
      </w:r>
      <w:r w:rsidRPr="00E83F9E">
        <w:rPr>
          <w:rFonts w:ascii="Arial" w:hAnsi="Arial" w:cs="Arial"/>
        </w:rPr>
        <w:t>invernal</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eventual</w:t>
      </w:r>
      <w:r w:rsidR="00FE2101" w:rsidRPr="00E83F9E">
        <w:rPr>
          <w:rFonts w:ascii="Arial" w:hAnsi="Arial" w:cs="Arial"/>
        </w:rPr>
        <w:t xml:space="preserve"> </w:t>
      </w:r>
      <w:r w:rsidRPr="00E83F9E">
        <w:rPr>
          <w:rFonts w:ascii="Arial" w:hAnsi="Arial" w:cs="Arial"/>
        </w:rPr>
        <w:t>desconexión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instalación</w:t>
      </w:r>
      <w:r w:rsidR="00FE2101" w:rsidRPr="00E83F9E">
        <w:rPr>
          <w:rFonts w:ascii="Arial" w:hAnsi="Arial" w:cs="Arial"/>
        </w:rPr>
        <w:t xml:space="preserve"> </w:t>
      </w:r>
      <w:r w:rsidRPr="00E83F9E">
        <w:rPr>
          <w:rFonts w:ascii="Arial" w:hAnsi="Arial" w:cs="Arial"/>
        </w:rPr>
        <w:t>implica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interrupción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suministro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clientes</w:t>
      </w:r>
      <w:r w:rsidR="00FE2101" w:rsidRPr="00E83F9E">
        <w:rPr>
          <w:rFonts w:ascii="Arial" w:hAnsi="Arial" w:cs="Arial"/>
        </w:rPr>
        <w:t xml:space="preserve"> </w:t>
      </w:r>
      <w:r w:rsidRPr="00E83F9E">
        <w:rPr>
          <w:rFonts w:ascii="Arial" w:hAnsi="Arial" w:cs="Arial"/>
        </w:rPr>
        <w:t>finales,</w:t>
      </w:r>
      <w:r w:rsidR="00FE2101" w:rsidRPr="00E83F9E">
        <w:rPr>
          <w:rFonts w:ascii="Arial" w:hAnsi="Arial" w:cs="Arial"/>
        </w:rPr>
        <w:t xml:space="preserve"> </w:t>
      </w:r>
      <w:r w:rsidRPr="00E83F9E">
        <w:rPr>
          <w:rFonts w:ascii="Arial" w:hAnsi="Arial" w:cs="Arial"/>
        </w:rPr>
        <w:t>principalmente</w:t>
      </w:r>
      <w:r w:rsidR="00FE2101" w:rsidRPr="00E83F9E">
        <w:rPr>
          <w:rFonts w:ascii="Arial" w:hAnsi="Arial" w:cs="Arial"/>
        </w:rPr>
        <w:t xml:space="preserve"> </w:t>
      </w:r>
      <w:r w:rsidRPr="00E83F9E">
        <w:rPr>
          <w:rFonts w:ascii="Arial" w:hAnsi="Arial" w:cs="Arial"/>
        </w:rPr>
        <w:t>domiciliarios,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tanto,</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deben</w:t>
      </w:r>
      <w:r w:rsidR="00FE2101" w:rsidRPr="00E83F9E">
        <w:rPr>
          <w:rFonts w:ascii="Arial" w:hAnsi="Arial" w:cs="Arial"/>
        </w:rPr>
        <w:t xml:space="preserve"> </w:t>
      </w:r>
      <w:r w:rsidRPr="00E83F9E">
        <w:rPr>
          <w:rFonts w:ascii="Arial" w:hAnsi="Arial" w:cs="Arial"/>
        </w:rPr>
        <w:t>realizar</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coordinación</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distribuidora</w:t>
      </w:r>
      <w:r w:rsidR="00FE2101" w:rsidRPr="00E83F9E">
        <w:rPr>
          <w:rFonts w:ascii="Arial" w:hAnsi="Arial" w:cs="Arial"/>
        </w:rPr>
        <w:t xml:space="preserve"> </w:t>
      </w:r>
      <w:r w:rsidRPr="00E83F9E">
        <w:rPr>
          <w:rFonts w:ascii="Arial" w:hAnsi="Arial" w:cs="Arial"/>
        </w:rPr>
        <w:t>correspondiente.</w:t>
      </w:r>
      <w:r w:rsidR="00FE2101" w:rsidRPr="00E83F9E">
        <w:rPr>
          <w:rFonts w:ascii="Arial" w:hAnsi="Arial" w:cs="Arial"/>
        </w:rPr>
        <w:t xml:space="preserve"> </w:t>
      </w:r>
      <w:r w:rsidRPr="00E83F9E">
        <w:rPr>
          <w:rFonts w:ascii="Arial" w:hAnsi="Arial" w:cs="Arial"/>
        </w:rPr>
        <w:t>Dichos</w:t>
      </w:r>
      <w:r w:rsidR="00FE2101" w:rsidRPr="00E83F9E">
        <w:rPr>
          <w:rFonts w:ascii="Arial" w:hAnsi="Arial" w:cs="Arial"/>
        </w:rPr>
        <w:t xml:space="preserve"> </w:t>
      </w:r>
      <w:r w:rsidRPr="00E83F9E">
        <w:rPr>
          <w:rFonts w:ascii="Arial" w:hAnsi="Arial" w:cs="Arial"/>
        </w:rPr>
        <w:t>requerimientos</w:t>
      </w:r>
      <w:r w:rsidR="00FE2101" w:rsidRPr="00E83F9E">
        <w:rPr>
          <w:rFonts w:ascii="Arial" w:hAnsi="Arial" w:cs="Arial"/>
        </w:rPr>
        <w:t xml:space="preserve"> </w:t>
      </w:r>
      <w:r w:rsidRPr="00E83F9E">
        <w:rPr>
          <w:rFonts w:ascii="Arial" w:hAnsi="Arial" w:cs="Arial"/>
        </w:rPr>
        <w:t>deben</w:t>
      </w:r>
      <w:r w:rsidR="00FE2101" w:rsidRPr="00E83F9E">
        <w:rPr>
          <w:rFonts w:ascii="Arial" w:hAnsi="Arial" w:cs="Arial"/>
        </w:rPr>
        <w:t xml:space="preserve"> </w:t>
      </w:r>
      <w:r w:rsidRPr="00E83F9E">
        <w:rPr>
          <w:rFonts w:ascii="Arial" w:hAnsi="Arial" w:cs="Arial"/>
        </w:rPr>
        <w:t>considerar</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indicado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Reglamento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Ley</w:t>
      </w:r>
      <w:r w:rsidR="00FE2101" w:rsidRPr="00E83F9E">
        <w:rPr>
          <w:rFonts w:ascii="Arial" w:hAnsi="Arial" w:cs="Arial"/>
        </w:rPr>
        <w:t xml:space="preserve"> </w:t>
      </w:r>
      <w:r w:rsidRPr="00E83F9E">
        <w:rPr>
          <w:rFonts w:ascii="Arial" w:hAnsi="Arial" w:cs="Arial"/>
        </w:rPr>
        <w:t>General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Servicios</w:t>
      </w:r>
      <w:r w:rsidR="00FE2101" w:rsidRPr="00E83F9E">
        <w:rPr>
          <w:rFonts w:ascii="Arial" w:hAnsi="Arial" w:cs="Arial"/>
        </w:rPr>
        <w:t xml:space="preserve"> </w:t>
      </w:r>
      <w:r w:rsidRPr="00E83F9E">
        <w:rPr>
          <w:rFonts w:ascii="Arial" w:hAnsi="Arial" w:cs="Arial"/>
        </w:rPr>
        <w:t>Eléctricos</w:t>
      </w:r>
      <w:r w:rsidR="00FE2101" w:rsidRPr="00E83F9E">
        <w:rPr>
          <w:rFonts w:ascii="Arial" w:hAnsi="Arial" w:cs="Arial"/>
        </w:rPr>
        <w:t xml:space="preserve"> </w:t>
      </w:r>
      <w:r w:rsidRPr="00E83F9E">
        <w:rPr>
          <w:rFonts w:ascii="Arial" w:hAnsi="Arial" w:cs="Arial"/>
        </w:rPr>
        <w:t>(Dto.</w:t>
      </w:r>
      <w:r w:rsidR="00FE2101" w:rsidRPr="00E83F9E">
        <w:rPr>
          <w:rFonts w:ascii="Arial" w:hAnsi="Arial" w:cs="Arial"/>
        </w:rPr>
        <w:t xml:space="preserve"> </w:t>
      </w:r>
      <w:r w:rsidRPr="00E83F9E">
        <w:rPr>
          <w:rFonts w:ascii="Arial" w:hAnsi="Arial" w:cs="Arial"/>
        </w:rPr>
        <w:t>327)</w:t>
      </w:r>
      <w:r w:rsidR="00FE2101" w:rsidRPr="00E83F9E">
        <w:rPr>
          <w:rFonts w:ascii="Arial" w:hAnsi="Arial" w:cs="Arial"/>
        </w:rPr>
        <w:t xml:space="preserve"> </w:t>
      </w:r>
      <w:r w:rsidRPr="00E83F9E">
        <w:rPr>
          <w:rFonts w:ascii="Arial" w:hAnsi="Arial" w:cs="Arial"/>
        </w:rPr>
        <w:t>Artículo</w:t>
      </w:r>
      <w:r w:rsidR="00FE2101" w:rsidRPr="00E83F9E">
        <w:rPr>
          <w:rFonts w:ascii="Arial" w:hAnsi="Arial" w:cs="Arial"/>
        </w:rPr>
        <w:t xml:space="preserve"> </w:t>
      </w:r>
      <w:r w:rsidRPr="00E83F9E">
        <w:rPr>
          <w:rFonts w:ascii="Arial" w:hAnsi="Arial" w:cs="Arial"/>
        </w:rPr>
        <w:t>249:</w:t>
      </w:r>
      <w:r w:rsidR="00FE2101" w:rsidRPr="00E83F9E">
        <w:rPr>
          <w:rFonts w:ascii="Arial" w:hAnsi="Arial" w:cs="Arial"/>
        </w:rPr>
        <w:t xml:space="preserve"> </w:t>
      </w:r>
      <w:r w:rsidRPr="00E83F9E">
        <w:rPr>
          <w:rFonts w:ascii="Arial" w:hAnsi="Arial" w:cs="Arial"/>
        </w:rPr>
        <w:t>“</w:t>
      </w:r>
      <w:r w:rsidRPr="00E83F9E">
        <w:rPr>
          <w:rFonts w:ascii="Arial" w:hAnsi="Arial" w:cs="Arial"/>
          <w:i/>
          <w:iCs/>
        </w:rPr>
        <w:t>En</w:t>
      </w:r>
      <w:r w:rsidR="00FE2101" w:rsidRPr="00E83F9E">
        <w:rPr>
          <w:rFonts w:ascii="Arial" w:hAnsi="Arial" w:cs="Arial"/>
          <w:i/>
          <w:iCs/>
        </w:rPr>
        <w:t xml:space="preserve"> </w:t>
      </w:r>
      <w:r w:rsidRPr="00E83F9E">
        <w:rPr>
          <w:rFonts w:ascii="Arial" w:hAnsi="Arial" w:cs="Arial"/>
          <w:i/>
          <w:iCs/>
        </w:rPr>
        <w:t>el</w:t>
      </w:r>
      <w:r w:rsidR="00FE2101" w:rsidRPr="00E83F9E">
        <w:rPr>
          <w:rFonts w:ascii="Arial" w:hAnsi="Arial" w:cs="Arial"/>
          <w:i/>
          <w:iCs/>
        </w:rPr>
        <w:t xml:space="preserve"> </w:t>
      </w:r>
      <w:r w:rsidRPr="00E83F9E">
        <w:rPr>
          <w:rFonts w:ascii="Arial" w:hAnsi="Arial" w:cs="Arial"/>
          <w:i/>
          <w:iCs/>
        </w:rPr>
        <w:t>caso</w:t>
      </w:r>
      <w:r w:rsidR="00FE2101" w:rsidRPr="00E83F9E">
        <w:rPr>
          <w:rFonts w:ascii="Arial" w:hAnsi="Arial" w:cs="Arial"/>
          <w:i/>
          <w:iCs/>
        </w:rPr>
        <w:t xml:space="preserve"> </w:t>
      </w:r>
      <w:r w:rsidRPr="00E83F9E">
        <w:rPr>
          <w:rFonts w:ascii="Arial" w:hAnsi="Arial" w:cs="Arial"/>
          <w:i/>
          <w:iCs/>
        </w:rPr>
        <w:t>de</w:t>
      </w:r>
      <w:r w:rsidR="00FE2101" w:rsidRPr="00E83F9E">
        <w:rPr>
          <w:rFonts w:ascii="Arial" w:hAnsi="Arial" w:cs="Arial"/>
          <w:i/>
          <w:iCs/>
        </w:rPr>
        <w:t xml:space="preserve"> </w:t>
      </w:r>
      <w:r w:rsidRPr="00E83F9E">
        <w:rPr>
          <w:rFonts w:ascii="Arial" w:hAnsi="Arial" w:cs="Arial"/>
          <w:i/>
          <w:iCs/>
        </w:rPr>
        <w:t>puntos</w:t>
      </w:r>
      <w:r w:rsidR="00FE2101" w:rsidRPr="00E83F9E">
        <w:rPr>
          <w:rFonts w:ascii="Arial" w:hAnsi="Arial" w:cs="Arial"/>
          <w:i/>
          <w:iCs/>
        </w:rPr>
        <w:t xml:space="preserve"> </w:t>
      </w:r>
      <w:r w:rsidRPr="00E83F9E">
        <w:rPr>
          <w:rFonts w:ascii="Arial" w:hAnsi="Arial" w:cs="Arial"/>
          <w:i/>
          <w:iCs/>
        </w:rPr>
        <w:t>de</w:t>
      </w:r>
      <w:r w:rsidR="00FE2101" w:rsidRPr="00E83F9E">
        <w:rPr>
          <w:rFonts w:ascii="Arial" w:hAnsi="Arial" w:cs="Arial"/>
          <w:i/>
          <w:iCs/>
        </w:rPr>
        <w:t xml:space="preserve"> </w:t>
      </w:r>
      <w:r w:rsidRPr="00E83F9E">
        <w:rPr>
          <w:rFonts w:ascii="Arial" w:hAnsi="Arial" w:cs="Arial"/>
          <w:i/>
          <w:iCs/>
        </w:rPr>
        <w:t>entrega</w:t>
      </w:r>
      <w:r w:rsidR="00FE2101" w:rsidRPr="00E83F9E">
        <w:rPr>
          <w:rFonts w:ascii="Arial" w:hAnsi="Arial" w:cs="Arial"/>
          <w:i/>
          <w:iCs/>
        </w:rPr>
        <w:t xml:space="preserve"> </w:t>
      </w:r>
      <w:r w:rsidRPr="00E83F9E">
        <w:rPr>
          <w:rFonts w:ascii="Arial" w:hAnsi="Arial" w:cs="Arial"/>
          <w:i/>
          <w:iCs/>
        </w:rPr>
        <w:t>a</w:t>
      </w:r>
      <w:r w:rsidR="00FE2101" w:rsidRPr="00E83F9E">
        <w:rPr>
          <w:rFonts w:ascii="Arial" w:hAnsi="Arial" w:cs="Arial"/>
          <w:i/>
          <w:iCs/>
        </w:rPr>
        <w:t xml:space="preserve"> </w:t>
      </w:r>
      <w:r w:rsidRPr="00E83F9E">
        <w:rPr>
          <w:rFonts w:ascii="Arial" w:hAnsi="Arial" w:cs="Arial"/>
          <w:i/>
          <w:iCs/>
        </w:rPr>
        <w:t>usuarios</w:t>
      </w:r>
      <w:r w:rsidR="00FE2101" w:rsidRPr="00E83F9E">
        <w:rPr>
          <w:rFonts w:ascii="Arial" w:hAnsi="Arial" w:cs="Arial"/>
          <w:i/>
          <w:iCs/>
        </w:rPr>
        <w:t xml:space="preserve"> </w:t>
      </w:r>
      <w:r w:rsidRPr="00E83F9E">
        <w:rPr>
          <w:rFonts w:ascii="Arial" w:hAnsi="Arial" w:cs="Arial"/>
          <w:i/>
          <w:iCs/>
        </w:rPr>
        <w:t>finales</w:t>
      </w:r>
      <w:r w:rsidR="00FE2101" w:rsidRPr="00E83F9E">
        <w:rPr>
          <w:rFonts w:ascii="Arial" w:hAnsi="Arial" w:cs="Arial"/>
          <w:i/>
          <w:iCs/>
        </w:rPr>
        <w:t xml:space="preserve"> </w:t>
      </w:r>
      <w:r w:rsidRPr="00E83F9E">
        <w:rPr>
          <w:rFonts w:ascii="Arial" w:hAnsi="Arial" w:cs="Arial"/>
          <w:i/>
          <w:iCs/>
        </w:rPr>
        <w:t>en</w:t>
      </w:r>
      <w:r w:rsidR="00FE2101" w:rsidRPr="00E83F9E">
        <w:rPr>
          <w:rFonts w:ascii="Arial" w:hAnsi="Arial" w:cs="Arial"/>
          <w:i/>
          <w:iCs/>
        </w:rPr>
        <w:t xml:space="preserve"> </w:t>
      </w:r>
      <w:r w:rsidRPr="00E83F9E">
        <w:rPr>
          <w:rFonts w:ascii="Arial" w:hAnsi="Arial" w:cs="Arial"/>
          <w:i/>
          <w:iCs/>
        </w:rPr>
        <w:t>tensión</w:t>
      </w:r>
      <w:r w:rsidR="00FE2101" w:rsidRPr="00E83F9E">
        <w:rPr>
          <w:rFonts w:ascii="Arial" w:hAnsi="Arial" w:cs="Arial"/>
          <w:i/>
          <w:iCs/>
        </w:rPr>
        <w:t xml:space="preserve"> </w:t>
      </w:r>
      <w:r w:rsidRPr="00E83F9E">
        <w:rPr>
          <w:rFonts w:ascii="Arial" w:hAnsi="Arial" w:cs="Arial"/>
          <w:i/>
          <w:iCs/>
        </w:rPr>
        <w:t>inferior</w:t>
      </w:r>
      <w:r w:rsidR="00FE2101" w:rsidRPr="00E83F9E">
        <w:rPr>
          <w:rFonts w:ascii="Arial" w:hAnsi="Arial" w:cs="Arial"/>
          <w:i/>
          <w:iCs/>
        </w:rPr>
        <w:t xml:space="preserve"> </w:t>
      </w:r>
      <w:r w:rsidRPr="00E83F9E">
        <w:rPr>
          <w:rFonts w:ascii="Arial" w:hAnsi="Arial" w:cs="Arial"/>
          <w:i/>
          <w:iCs/>
        </w:rPr>
        <w:t>a</w:t>
      </w:r>
      <w:r w:rsidR="00FE2101" w:rsidRPr="00E83F9E">
        <w:rPr>
          <w:rFonts w:ascii="Arial" w:hAnsi="Arial" w:cs="Arial"/>
          <w:i/>
          <w:iCs/>
        </w:rPr>
        <w:t xml:space="preserve"> </w:t>
      </w:r>
      <w:r w:rsidRPr="00E83F9E">
        <w:rPr>
          <w:rFonts w:ascii="Arial" w:hAnsi="Arial" w:cs="Arial"/>
          <w:i/>
          <w:iCs/>
        </w:rPr>
        <w:t>media</w:t>
      </w:r>
      <w:r w:rsidR="00FE2101" w:rsidRPr="00E83F9E">
        <w:rPr>
          <w:rFonts w:ascii="Arial" w:hAnsi="Arial" w:cs="Arial"/>
          <w:i/>
          <w:iCs/>
        </w:rPr>
        <w:t xml:space="preserve"> </w:t>
      </w:r>
      <w:r w:rsidRPr="00E83F9E">
        <w:rPr>
          <w:rFonts w:ascii="Arial" w:hAnsi="Arial" w:cs="Arial"/>
          <w:i/>
          <w:iCs/>
        </w:rPr>
        <w:t>tensión,</w:t>
      </w:r>
      <w:r w:rsidR="00FE2101" w:rsidRPr="00E83F9E">
        <w:rPr>
          <w:rFonts w:ascii="Arial" w:hAnsi="Arial" w:cs="Arial"/>
          <w:i/>
          <w:iCs/>
        </w:rPr>
        <w:t xml:space="preserve"> </w:t>
      </w:r>
      <w:r w:rsidRPr="00E83F9E">
        <w:rPr>
          <w:rFonts w:ascii="Arial" w:hAnsi="Arial" w:cs="Arial"/>
          <w:i/>
          <w:iCs/>
        </w:rPr>
        <w:t>las</w:t>
      </w:r>
      <w:r w:rsidR="00FE2101" w:rsidRPr="00E83F9E">
        <w:rPr>
          <w:rFonts w:ascii="Arial" w:hAnsi="Arial" w:cs="Arial"/>
          <w:i/>
          <w:iCs/>
        </w:rPr>
        <w:t xml:space="preserve"> </w:t>
      </w:r>
      <w:r w:rsidRPr="00E83F9E">
        <w:rPr>
          <w:rFonts w:ascii="Arial" w:hAnsi="Arial" w:cs="Arial"/>
          <w:i/>
          <w:iCs/>
        </w:rPr>
        <w:t>suspensiones</w:t>
      </w:r>
      <w:r w:rsidR="00FE2101" w:rsidRPr="00E83F9E">
        <w:rPr>
          <w:rFonts w:ascii="Arial" w:hAnsi="Arial" w:cs="Arial"/>
          <w:i/>
          <w:iCs/>
        </w:rPr>
        <w:t xml:space="preserve"> </w:t>
      </w:r>
      <w:r w:rsidRPr="00E83F9E">
        <w:rPr>
          <w:rFonts w:ascii="Arial" w:hAnsi="Arial" w:cs="Arial"/>
          <w:i/>
          <w:iCs/>
        </w:rPr>
        <w:t>temporales</w:t>
      </w:r>
      <w:r w:rsidR="00FE2101" w:rsidRPr="00E83F9E">
        <w:rPr>
          <w:rFonts w:ascii="Arial" w:hAnsi="Arial" w:cs="Arial"/>
          <w:i/>
          <w:iCs/>
        </w:rPr>
        <w:t xml:space="preserve"> </w:t>
      </w:r>
      <w:r w:rsidRPr="00E83F9E">
        <w:rPr>
          <w:rFonts w:ascii="Arial" w:hAnsi="Arial" w:cs="Arial"/>
          <w:i/>
          <w:iCs/>
        </w:rPr>
        <w:t>programadas</w:t>
      </w:r>
      <w:r w:rsidR="00FE2101" w:rsidRPr="00E83F9E">
        <w:rPr>
          <w:rFonts w:ascii="Arial" w:hAnsi="Arial" w:cs="Arial"/>
          <w:i/>
          <w:iCs/>
        </w:rPr>
        <w:t xml:space="preserve"> </w:t>
      </w:r>
      <w:r w:rsidRPr="00E83F9E">
        <w:rPr>
          <w:rFonts w:ascii="Arial" w:hAnsi="Arial" w:cs="Arial"/>
          <w:i/>
          <w:iCs/>
        </w:rPr>
        <w:t>no</w:t>
      </w:r>
      <w:r w:rsidR="00FE2101" w:rsidRPr="00E83F9E">
        <w:rPr>
          <w:rFonts w:ascii="Arial" w:hAnsi="Arial" w:cs="Arial"/>
          <w:i/>
          <w:iCs/>
        </w:rPr>
        <w:t xml:space="preserve"> </w:t>
      </w:r>
      <w:r w:rsidRPr="00E83F9E">
        <w:rPr>
          <w:rFonts w:ascii="Arial" w:hAnsi="Arial" w:cs="Arial"/>
          <w:i/>
          <w:iCs/>
        </w:rPr>
        <w:t>deberán</w:t>
      </w:r>
      <w:r w:rsidR="00FE2101" w:rsidRPr="00E83F9E">
        <w:rPr>
          <w:rFonts w:ascii="Arial" w:hAnsi="Arial" w:cs="Arial"/>
          <w:i/>
          <w:iCs/>
        </w:rPr>
        <w:t xml:space="preserve"> </w:t>
      </w:r>
      <w:r w:rsidRPr="00E83F9E">
        <w:rPr>
          <w:rFonts w:ascii="Arial" w:hAnsi="Arial" w:cs="Arial"/>
          <w:i/>
          <w:iCs/>
        </w:rPr>
        <w:t>superar,</w:t>
      </w:r>
      <w:r w:rsidR="00FE2101" w:rsidRPr="00E83F9E">
        <w:rPr>
          <w:rFonts w:ascii="Arial" w:hAnsi="Arial" w:cs="Arial"/>
          <w:i/>
          <w:iCs/>
        </w:rPr>
        <w:t xml:space="preserve"> </w:t>
      </w:r>
      <w:r w:rsidRPr="00E83F9E">
        <w:rPr>
          <w:rFonts w:ascii="Arial" w:hAnsi="Arial" w:cs="Arial"/>
          <w:i/>
          <w:iCs/>
        </w:rPr>
        <w:t>para</w:t>
      </w:r>
      <w:r w:rsidR="00FE2101" w:rsidRPr="00E83F9E">
        <w:rPr>
          <w:rFonts w:ascii="Arial" w:hAnsi="Arial" w:cs="Arial"/>
          <w:i/>
          <w:iCs/>
        </w:rPr>
        <w:t xml:space="preserve"> </w:t>
      </w:r>
      <w:r w:rsidRPr="00E83F9E">
        <w:rPr>
          <w:rFonts w:ascii="Arial" w:hAnsi="Arial" w:cs="Arial"/>
          <w:i/>
          <w:iCs/>
        </w:rPr>
        <w:t>ningún</w:t>
      </w:r>
      <w:r w:rsidR="00FE2101" w:rsidRPr="00E83F9E">
        <w:rPr>
          <w:rFonts w:ascii="Arial" w:hAnsi="Arial" w:cs="Arial"/>
          <w:i/>
          <w:iCs/>
        </w:rPr>
        <w:t xml:space="preserve"> </w:t>
      </w:r>
      <w:r w:rsidRPr="00E83F9E">
        <w:rPr>
          <w:rFonts w:ascii="Arial" w:hAnsi="Arial" w:cs="Arial"/>
          <w:i/>
          <w:iCs/>
        </w:rPr>
        <w:t>cliente,</w:t>
      </w:r>
      <w:r w:rsidR="00FE2101" w:rsidRPr="00E83F9E">
        <w:rPr>
          <w:rFonts w:ascii="Arial" w:hAnsi="Arial" w:cs="Arial"/>
          <w:i/>
          <w:iCs/>
        </w:rPr>
        <w:t xml:space="preserve"> </w:t>
      </w:r>
      <w:r w:rsidRPr="00E83F9E">
        <w:rPr>
          <w:rFonts w:ascii="Arial" w:hAnsi="Arial" w:cs="Arial"/>
          <w:i/>
          <w:iCs/>
        </w:rPr>
        <w:t>un</w:t>
      </w:r>
      <w:r w:rsidR="00FE2101" w:rsidRPr="00E83F9E">
        <w:rPr>
          <w:rFonts w:ascii="Arial" w:hAnsi="Arial" w:cs="Arial"/>
          <w:i/>
          <w:iCs/>
        </w:rPr>
        <w:t xml:space="preserve"> </w:t>
      </w:r>
      <w:r w:rsidRPr="00E83F9E">
        <w:rPr>
          <w:rFonts w:ascii="Arial" w:hAnsi="Arial" w:cs="Arial"/>
          <w:i/>
          <w:iCs/>
        </w:rPr>
        <w:t>período</w:t>
      </w:r>
      <w:r w:rsidR="00FE2101" w:rsidRPr="00E83F9E">
        <w:rPr>
          <w:rFonts w:ascii="Arial" w:hAnsi="Arial" w:cs="Arial"/>
          <w:i/>
          <w:iCs/>
        </w:rPr>
        <w:t xml:space="preserve"> </w:t>
      </w:r>
      <w:r w:rsidRPr="00E83F9E">
        <w:rPr>
          <w:rFonts w:ascii="Arial" w:hAnsi="Arial" w:cs="Arial"/>
          <w:i/>
          <w:iCs/>
        </w:rPr>
        <w:t>de</w:t>
      </w:r>
      <w:r w:rsidR="00FE2101" w:rsidRPr="00E83F9E">
        <w:rPr>
          <w:rFonts w:ascii="Arial" w:hAnsi="Arial" w:cs="Arial"/>
          <w:i/>
          <w:iCs/>
        </w:rPr>
        <w:t xml:space="preserve"> </w:t>
      </w:r>
      <w:r w:rsidRPr="00E83F9E">
        <w:rPr>
          <w:rFonts w:ascii="Arial" w:hAnsi="Arial" w:cs="Arial"/>
          <w:i/>
          <w:iCs/>
        </w:rPr>
        <w:t>12</w:t>
      </w:r>
      <w:r w:rsidR="00FE2101" w:rsidRPr="00E83F9E">
        <w:rPr>
          <w:rFonts w:ascii="Arial" w:hAnsi="Arial" w:cs="Arial"/>
          <w:i/>
          <w:iCs/>
        </w:rPr>
        <w:t xml:space="preserve"> </w:t>
      </w:r>
      <w:r w:rsidRPr="00E83F9E">
        <w:rPr>
          <w:rFonts w:ascii="Arial" w:hAnsi="Arial" w:cs="Arial"/>
          <w:i/>
          <w:iCs/>
        </w:rPr>
        <w:t>horas</w:t>
      </w:r>
      <w:r w:rsidR="00FE2101" w:rsidRPr="00E83F9E">
        <w:rPr>
          <w:rFonts w:ascii="Arial" w:hAnsi="Arial" w:cs="Arial"/>
          <w:i/>
          <w:iCs/>
        </w:rPr>
        <w:t xml:space="preserve"> </w:t>
      </w:r>
      <w:r w:rsidRPr="00E83F9E">
        <w:rPr>
          <w:rFonts w:ascii="Arial" w:hAnsi="Arial" w:cs="Arial"/>
          <w:i/>
          <w:iCs/>
        </w:rPr>
        <w:t>en</w:t>
      </w:r>
      <w:r w:rsidR="00FE2101" w:rsidRPr="00E83F9E">
        <w:rPr>
          <w:rFonts w:ascii="Arial" w:hAnsi="Arial" w:cs="Arial"/>
          <w:i/>
          <w:iCs/>
        </w:rPr>
        <w:t xml:space="preserve"> </w:t>
      </w:r>
      <w:r w:rsidRPr="00E83F9E">
        <w:rPr>
          <w:rFonts w:ascii="Arial" w:hAnsi="Arial" w:cs="Arial"/>
          <w:i/>
          <w:iCs/>
        </w:rPr>
        <w:t>doce</w:t>
      </w:r>
      <w:r w:rsidR="00FE2101" w:rsidRPr="00E83F9E">
        <w:rPr>
          <w:rFonts w:ascii="Arial" w:hAnsi="Arial" w:cs="Arial"/>
          <w:i/>
          <w:iCs/>
        </w:rPr>
        <w:t xml:space="preserve"> </w:t>
      </w:r>
      <w:r w:rsidRPr="00E83F9E">
        <w:rPr>
          <w:rFonts w:ascii="Arial" w:hAnsi="Arial" w:cs="Arial"/>
          <w:i/>
          <w:iCs/>
        </w:rPr>
        <w:t>meses,</w:t>
      </w:r>
      <w:r w:rsidR="00FE2101" w:rsidRPr="00E83F9E">
        <w:rPr>
          <w:rFonts w:ascii="Arial" w:hAnsi="Arial" w:cs="Arial"/>
          <w:i/>
          <w:iCs/>
        </w:rPr>
        <w:t xml:space="preserve"> </w:t>
      </w:r>
      <w:r w:rsidRPr="00E83F9E">
        <w:rPr>
          <w:rFonts w:ascii="Arial" w:hAnsi="Arial" w:cs="Arial"/>
          <w:i/>
          <w:iCs/>
        </w:rPr>
        <w:t>ni</w:t>
      </w:r>
      <w:r w:rsidR="00FE2101" w:rsidRPr="00E83F9E">
        <w:rPr>
          <w:rFonts w:ascii="Arial" w:hAnsi="Arial" w:cs="Arial"/>
          <w:i/>
          <w:iCs/>
        </w:rPr>
        <w:t xml:space="preserve"> </w:t>
      </w:r>
      <w:r w:rsidRPr="00E83F9E">
        <w:rPr>
          <w:rFonts w:ascii="Arial" w:hAnsi="Arial" w:cs="Arial"/>
          <w:i/>
          <w:iCs/>
        </w:rPr>
        <w:t>de</w:t>
      </w:r>
      <w:r w:rsidR="00FE2101" w:rsidRPr="00E83F9E">
        <w:rPr>
          <w:rFonts w:ascii="Arial" w:hAnsi="Arial" w:cs="Arial"/>
          <w:i/>
          <w:iCs/>
        </w:rPr>
        <w:t xml:space="preserve"> </w:t>
      </w:r>
      <w:r w:rsidRPr="00E83F9E">
        <w:rPr>
          <w:rFonts w:ascii="Arial" w:hAnsi="Arial" w:cs="Arial"/>
          <w:i/>
          <w:iCs/>
        </w:rPr>
        <w:t>8</w:t>
      </w:r>
      <w:r w:rsidR="00FE2101" w:rsidRPr="00E83F9E">
        <w:rPr>
          <w:rFonts w:ascii="Arial" w:hAnsi="Arial" w:cs="Arial"/>
          <w:i/>
          <w:iCs/>
        </w:rPr>
        <w:t xml:space="preserve"> </w:t>
      </w:r>
      <w:r w:rsidRPr="00E83F9E">
        <w:rPr>
          <w:rFonts w:ascii="Arial" w:hAnsi="Arial" w:cs="Arial"/>
          <w:i/>
          <w:iCs/>
        </w:rPr>
        <w:t>horas</w:t>
      </w:r>
      <w:r w:rsidR="00FE2101" w:rsidRPr="00E83F9E">
        <w:rPr>
          <w:rFonts w:ascii="Arial" w:hAnsi="Arial" w:cs="Arial"/>
          <w:i/>
          <w:iCs/>
        </w:rPr>
        <w:t xml:space="preserve"> </w:t>
      </w:r>
      <w:r w:rsidRPr="00E83F9E">
        <w:rPr>
          <w:rFonts w:ascii="Arial" w:hAnsi="Arial" w:cs="Arial"/>
          <w:i/>
          <w:iCs/>
        </w:rPr>
        <w:t>continuas</w:t>
      </w:r>
      <w:r w:rsidR="00FE2101" w:rsidRPr="00E83F9E">
        <w:rPr>
          <w:rFonts w:ascii="Arial" w:hAnsi="Arial" w:cs="Arial"/>
          <w:i/>
          <w:iCs/>
        </w:rPr>
        <w:t xml:space="preserve"> </w:t>
      </w:r>
      <w:r w:rsidRPr="00E83F9E">
        <w:rPr>
          <w:rFonts w:ascii="Arial" w:hAnsi="Arial" w:cs="Arial"/>
          <w:i/>
          <w:iCs/>
        </w:rPr>
        <w:t>en</w:t>
      </w:r>
      <w:r w:rsidR="00FE2101" w:rsidRPr="00E83F9E">
        <w:rPr>
          <w:rFonts w:ascii="Arial" w:hAnsi="Arial" w:cs="Arial"/>
          <w:i/>
          <w:iCs/>
        </w:rPr>
        <w:t xml:space="preserve"> </w:t>
      </w:r>
      <w:r w:rsidRPr="00E83F9E">
        <w:rPr>
          <w:rFonts w:ascii="Arial" w:hAnsi="Arial" w:cs="Arial"/>
          <w:i/>
          <w:iCs/>
        </w:rPr>
        <w:t>ninguna</w:t>
      </w:r>
      <w:r w:rsidR="00FE2101" w:rsidRPr="00E83F9E">
        <w:rPr>
          <w:rFonts w:ascii="Arial" w:hAnsi="Arial" w:cs="Arial"/>
          <w:i/>
          <w:iCs/>
        </w:rPr>
        <w:t xml:space="preserve"> </w:t>
      </w:r>
      <w:r w:rsidRPr="00E83F9E">
        <w:rPr>
          <w:rFonts w:ascii="Arial" w:hAnsi="Arial" w:cs="Arial"/>
          <w:i/>
          <w:iCs/>
        </w:rPr>
        <w:t>ocasión.</w:t>
      </w:r>
      <w:r w:rsidR="00FE2101" w:rsidRPr="00E83F9E">
        <w:rPr>
          <w:rFonts w:ascii="Arial" w:hAnsi="Arial" w:cs="Arial"/>
          <w:i/>
          <w:iCs/>
        </w:rPr>
        <w:t xml:space="preserve"> </w:t>
      </w:r>
      <w:r w:rsidRPr="00E83F9E">
        <w:rPr>
          <w:rFonts w:ascii="Arial" w:hAnsi="Arial" w:cs="Arial"/>
          <w:i/>
          <w:iCs/>
        </w:rPr>
        <w:t>En</w:t>
      </w:r>
      <w:r w:rsidR="00FE2101" w:rsidRPr="00E83F9E">
        <w:rPr>
          <w:rFonts w:ascii="Arial" w:hAnsi="Arial" w:cs="Arial"/>
          <w:i/>
          <w:iCs/>
        </w:rPr>
        <w:t xml:space="preserve"> </w:t>
      </w:r>
      <w:r w:rsidRPr="00E83F9E">
        <w:rPr>
          <w:rFonts w:ascii="Arial" w:hAnsi="Arial" w:cs="Arial"/>
          <w:i/>
          <w:iCs/>
        </w:rPr>
        <w:t>el</w:t>
      </w:r>
      <w:r w:rsidR="00FE2101" w:rsidRPr="00E83F9E">
        <w:rPr>
          <w:rFonts w:ascii="Arial" w:hAnsi="Arial" w:cs="Arial"/>
          <w:i/>
          <w:iCs/>
        </w:rPr>
        <w:t xml:space="preserve"> </w:t>
      </w:r>
      <w:r w:rsidRPr="00E83F9E">
        <w:rPr>
          <w:rFonts w:ascii="Arial" w:hAnsi="Arial" w:cs="Arial"/>
          <w:i/>
          <w:iCs/>
        </w:rPr>
        <w:t>caso</w:t>
      </w:r>
      <w:r w:rsidR="00FE2101" w:rsidRPr="00E83F9E">
        <w:rPr>
          <w:rFonts w:ascii="Arial" w:hAnsi="Arial" w:cs="Arial"/>
          <w:i/>
          <w:iCs/>
        </w:rPr>
        <w:t xml:space="preserve"> </w:t>
      </w:r>
      <w:r w:rsidRPr="00E83F9E">
        <w:rPr>
          <w:rFonts w:ascii="Arial" w:hAnsi="Arial" w:cs="Arial"/>
          <w:i/>
          <w:iCs/>
        </w:rPr>
        <w:t>de</w:t>
      </w:r>
      <w:r w:rsidR="00FE2101" w:rsidRPr="00E83F9E">
        <w:rPr>
          <w:rFonts w:ascii="Arial" w:hAnsi="Arial" w:cs="Arial"/>
          <w:i/>
          <w:iCs/>
        </w:rPr>
        <w:t xml:space="preserve"> </w:t>
      </w:r>
      <w:r w:rsidRPr="00E83F9E">
        <w:rPr>
          <w:rFonts w:ascii="Arial" w:hAnsi="Arial" w:cs="Arial"/>
          <w:i/>
          <w:iCs/>
        </w:rPr>
        <w:t>puntos</w:t>
      </w:r>
      <w:r w:rsidR="00FE2101" w:rsidRPr="00E83F9E">
        <w:rPr>
          <w:rFonts w:ascii="Arial" w:hAnsi="Arial" w:cs="Arial"/>
          <w:i/>
          <w:iCs/>
        </w:rPr>
        <w:t xml:space="preserve"> </w:t>
      </w:r>
      <w:r w:rsidRPr="00E83F9E">
        <w:rPr>
          <w:rFonts w:ascii="Arial" w:hAnsi="Arial" w:cs="Arial"/>
          <w:i/>
          <w:iCs/>
        </w:rPr>
        <w:t>de</w:t>
      </w:r>
      <w:r w:rsidR="00FE2101" w:rsidRPr="00E83F9E">
        <w:rPr>
          <w:rFonts w:ascii="Arial" w:hAnsi="Arial" w:cs="Arial"/>
          <w:i/>
          <w:iCs/>
        </w:rPr>
        <w:t xml:space="preserve"> </w:t>
      </w:r>
      <w:r w:rsidRPr="00E83F9E">
        <w:rPr>
          <w:rFonts w:ascii="Arial" w:hAnsi="Arial" w:cs="Arial"/>
          <w:i/>
          <w:iCs/>
        </w:rPr>
        <w:t>entrega</w:t>
      </w:r>
      <w:r w:rsidR="00FE2101" w:rsidRPr="00E83F9E">
        <w:rPr>
          <w:rFonts w:ascii="Arial" w:hAnsi="Arial" w:cs="Arial"/>
          <w:i/>
          <w:iCs/>
        </w:rPr>
        <w:t xml:space="preserve"> </w:t>
      </w:r>
      <w:r w:rsidRPr="00E83F9E">
        <w:rPr>
          <w:rFonts w:ascii="Arial" w:hAnsi="Arial" w:cs="Arial"/>
          <w:i/>
          <w:iCs/>
        </w:rPr>
        <w:t>a</w:t>
      </w:r>
      <w:r w:rsidR="00FE2101" w:rsidRPr="00E83F9E">
        <w:rPr>
          <w:rFonts w:ascii="Arial" w:hAnsi="Arial" w:cs="Arial"/>
          <w:i/>
          <w:iCs/>
        </w:rPr>
        <w:t xml:space="preserve"> </w:t>
      </w:r>
      <w:r w:rsidRPr="00E83F9E">
        <w:rPr>
          <w:rFonts w:ascii="Arial" w:hAnsi="Arial" w:cs="Arial"/>
          <w:i/>
          <w:iCs/>
        </w:rPr>
        <w:t>usuarios</w:t>
      </w:r>
      <w:r w:rsidR="00FE2101" w:rsidRPr="00E83F9E">
        <w:rPr>
          <w:rFonts w:ascii="Arial" w:hAnsi="Arial" w:cs="Arial"/>
          <w:i/>
          <w:iCs/>
        </w:rPr>
        <w:t xml:space="preserve"> </w:t>
      </w:r>
      <w:r w:rsidRPr="00E83F9E">
        <w:rPr>
          <w:rFonts w:ascii="Arial" w:hAnsi="Arial" w:cs="Arial"/>
          <w:i/>
          <w:iCs/>
        </w:rPr>
        <w:t>finales</w:t>
      </w:r>
      <w:r w:rsidR="00FE2101" w:rsidRPr="00E83F9E">
        <w:rPr>
          <w:rFonts w:ascii="Arial" w:hAnsi="Arial" w:cs="Arial"/>
          <w:i/>
          <w:iCs/>
        </w:rPr>
        <w:t xml:space="preserve"> </w:t>
      </w:r>
      <w:r w:rsidRPr="00E83F9E">
        <w:rPr>
          <w:rFonts w:ascii="Arial" w:hAnsi="Arial" w:cs="Arial"/>
          <w:i/>
          <w:iCs/>
        </w:rPr>
        <w:t>en</w:t>
      </w:r>
      <w:r w:rsidR="00FE2101" w:rsidRPr="00E83F9E">
        <w:rPr>
          <w:rFonts w:ascii="Arial" w:hAnsi="Arial" w:cs="Arial"/>
          <w:i/>
          <w:iCs/>
        </w:rPr>
        <w:t xml:space="preserve"> </w:t>
      </w:r>
      <w:r w:rsidRPr="00E83F9E">
        <w:rPr>
          <w:rFonts w:ascii="Arial" w:hAnsi="Arial" w:cs="Arial"/>
          <w:i/>
          <w:iCs/>
        </w:rPr>
        <w:t>tensión</w:t>
      </w:r>
      <w:r w:rsidR="00FE2101" w:rsidRPr="00E83F9E">
        <w:rPr>
          <w:rFonts w:ascii="Arial" w:hAnsi="Arial" w:cs="Arial"/>
          <w:i/>
          <w:iCs/>
        </w:rPr>
        <w:t xml:space="preserve"> </w:t>
      </w:r>
      <w:r w:rsidRPr="00E83F9E">
        <w:rPr>
          <w:rFonts w:ascii="Arial" w:hAnsi="Arial" w:cs="Arial"/>
          <w:i/>
          <w:iCs/>
        </w:rPr>
        <w:t>igual</w:t>
      </w:r>
      <w:r w:rsidR="00FE2101" w:rsidRPr="00E83F9E">
        <w:rPr>
          <w:rFonts w:ascii="Arial" w:hAnsi="Arial" w:cs="Arial"/>
          <w:i/>
          <w:iCs/>
        </w:rPr>
        <w:t xml:space="preserve"> </w:t>
      </w:r>
      <w:r w:rsidRPr="00E83F9E">
        <w:rPr>
          <w:rFonts w:ascii="Arial" w:hAnsi="Arial" w:cs="Arial"/>
          <w:i/>
          <w:iCs/>
        </w:rPr>
        <w:t>a</w:t>
      </w:r>
      <w:r w:rsidR="00FE2101" w:rsidRPr="00E83F9E">
        <w:rPr>
          <w:rFonts w:ascii="Arial" w:hAnsi="Arial" w:cs="Arial"/>
          <w:i/>
          <w:iCs/>
        </w:rPr>
        <w:t xml:space="preserve"> </w:t>
      </w:r>
      <w:r w:rsidRPr="00E83F9E">
        <w:rPr>
          <w:rFonts w:ascii="Arial" w:hAnsi="Arial" w:cs="Arial"/>
          <w:i/>
          <w:iCs/>
        </w:rPr>
        <w:t>media</w:t>
      </w:r>
      <w:r w:rsidR="00FE2101" w:rsidRPr="00E83F9E">
        <w:rPr>
          <w:rFonts w:ascii="Arial" w:hAnsi="Arial" w:cs="Arial"/>
          <w:i/>
          <w:iCs/>
        </w:rPr>
        <w:t xml:space="preserve"> </w:t>
      </w:r>
      <w:r w:rsidRPr="00E83F9E">
        <w:rPr>
          <w:rFonts w:ascii="Arial" w:hAnsi="Arial" w:cs="Arial"/>
          <w:i/>
          <w:iCs/>
        </w:rPr>
        <w:t>tensión,</w:t>
      </w:r>
      <w:r w:rsidR="00FE2101" w:rsidRPr="00E83F9E">
        <w:rPr>
          <w:rFonts w:ascii="Arial" w:hAnsi="Arial" w:cs="Arial"/>
          <w:i/>
          <w:iCs/>
        </w:rPr>
        <w:t xml:space="preserve"> </w:t>
      </w:r>
      <w:r w:rsidRPr="00E83F9E">
        <w:rPr>
          <w:rFonts w:ascii="Arial" w:hAnsi="Arial" w:cs="Arial"/>
          <w:i/>
          <w:iCs/>
        </w:rPr>
        <w:t>las</w:t>
      </w:r>
      <w:r w:rsidR="00FE2101" w:rsidRPr="00E83F9E">
        <w:rPr>
          <w:rFonts w:ascii="Arial" w:hAnsi="Arial" w:cs="Arial"/>
          <w:i/>
          <w:iCs/>
        </w:rPr>
        <w:t xml:space="preserve"> </w:t>
      </w:r>
      <w:r w:rsidRPr="00E83F9E">
        <w:rPr>
          <w:rFonts w:ascii="Arial" w:hAnsi="Arial" w:cs="Arial"/>
          <w:i/>
          <w:iCs/>
        </w:rPr>
        <w:t>suspensiones</w:t>
      </w:r>
      <w:r w:rsidR="00FE2101" w:rsidRPr="00E83F9E">
        <w:rPr>
          <w:rFonts w:ascii="Arial" w:hAnsi="Arial" w:cs="Arial"/>
          <w:i/>
          <w:iCs/>
        </w:rPr>
        <w:t xml:space="preserve"> </w:t>
      </w:r>
      <w:r w:rsidRPr="00E83F9E">
        <w:rPr>
          <w:rFonts w:ascii="Arial" w:hAnsi="Arial" w:cs="Arial"/>
          <w:i/>
          <w:iCs/>
        </w:rPr>
        <w:t>temporales</w:t>
      </w:r>
      <w:r w:rsidR="00FE2101" w:rsidRPr="00E83F9E">
        <w:rPr>
          <w:rFonts w:ascii="Arial" w:hAnsi="Arial" w:cs="Arial"/>
          <w:i/>
          <w:iCs/>
        </w:rPr>
        <w:t xml:space="preserve"> </w:t>
      </w:r>
      <w:r w:rsidRPr="00E83F9E">
        <w:rPr>
          <w:rFonts w:ascii="Arial" w:hAnsi="Arial" w:cs="Arial"/>
          <w:i/>
          <w:iCs/>
        </w:rPr>
        <w:t>programadas</w:t>
      </w:r>
      <w:r w:rsidR="00FE2101" w:rsidRPr="00E83F9E">
        <w:rPr>
          <w:rFonts w:ascii="Arial" w:hAnsi="Arial" w:cs="Arial"/>
          <w:i/>
          <w:iCs/>
        </w:rPr>
        <w:t xml:space="preserve"> </w:t>
      </w:r>
      <w:r w:rsidRPr="00E83F9E">
        <w:rPr>
          <w:rFonts w:ascii="Arial" w:hAnsi="Arial" w:cs="Arial"/>
          <w:i/>
          <w:iCs/>
        </w:rPr>
        <w:t>no</w:t>
      </w:r>
      <w:r w:rsidR="00FE2101" w:rsidRPr="00E83F9E">
        <w:rPr>
          <w:rFonts w:ascii="Arial" w:hAnsi="Arial" w:cs="Arial"/>
          <w:i/>
          <w:iCs/>
        </w:rPr>
        <w:t xml:space="preserve"> </w:t>
      </w:r>
      <w:r w:rsidRPr="00E83F9E">
        <w:rPr>
          <w:rFonts w:ascii="Arial" w:hAnsi="Arial" w:cs="Arial"/>
          <w:i/>
          <w:iCs/>
        </w:rPr>
        <w:t>deberán</w:t>
      </w:r>
      <w:r w:rsidR="00FE2101" w:rsidRPr="00E83F9E">
        <w:rPr>
          <w:rFonts w:ascii="Arial" w:hAnsi="Arial" w:cs="Arial"/>
          <w:i/>
          <w:iCs/>
        </w:rPr>
        <w:t xml:space="preserve"> </w:t>
      </w:r>
      <w:r w:rsidRPr="00E83F9E">
        <w:rPr>
          <w:rFonts w:ascii="Arial" w:hAnsi="Arial" w:cs="Arial"/>
          <w:i/>
          <w:iCs/>
        </w:rPr>
        <w:t>superar,</w:t>
      </w:r>
      <w:r w:rsidR="00FE2101" w:rsidRPr="00E83F9E">
        <w:rPr>
          <w:rFonts w:ascii="Arial" w:hAnsi="Arial" w:cs="Arial"/>
          <w:i/>
          <w:iCs/>
        </w:rPr>
        <w:t xml:space="preserve"> </w:t>
      </w:r>
      <w:r w:rsidRPr="00E83F9E">
        <w:rPr>
          <w:rFonts w:ascii="Arial" w:hAnsi="Arial" w:cs="Arial"/>
          <w:i/>
          <w:iCs/>
        </w:rPr>
        <w:t>para</w:t>
      </w:r>
      <w:r w:rsidR="00FE2101" w:rsidRPr="00E83F9E">
        <w:rPr>
          <w:rFonts w:ascii="Arial" w:hAnsi="Arial" w:cs="Arial"/>
          <w:i/>
          <w:iCs/>
        </w:rPr>
        <w:t xml:space="preserve"> </w:t>
      </w:r>
      <w:r w:rsidRPr="00E83F9E">
        <w:rPr>
          <w:rFonts w:ascii="Arial" w:hAnsi="Arial" w:cs="Arial"/>
          <w:i/>
          <w:iCs/>
        </w:rPr>
        <w:t>ningún</w:t>
      </w:r>
      <w:r w:rsidR="00FE2101" w:rsidRPr="00E83F9E">
        <w:rPr>
          <w:rFonts w:ascii="Arial" w:hAnsi="Arial" w:cs="Arial"/>
          <w:i/>
          <w:iCs/>
        </w:rPr>
        <w:t xml:space="preserve"> </w:t>
      </w:r>
      <w:r w:rsidRPr="00E83F9E">
        <w:rPr>
          <w:rFonts w:ascii="Arial" w:hAnsi="Arial" w:cs="Arial"/>
          <w:i/>
          <w:iCs/>
        </w:rPr>
        <w:t>cliente,</w:t>
      </w:r>
      <w:r w:rsidR="00FE2101" w:rsidRPr="00E83F9E">
        <w:rPr>
          <w:rFonts w:ascii="Arial" w:hAnsi="Arial" w:cs="Arial"/>
          <w:i/>
          <w:iCs/>
        </w:rPr>
        <w:t xml:space="preserve"> </w:t>
      </w:r>
      <w:r w:rsidRPr="00E83F9E">
        <w:rPr>
          <w:rFonts w:ascii="Arial" w:hAnsi="Arial" w:cs="Arial"/>
          <w:i/>
          <w:iCs/>
        </w:rPr>
        <w:t>un</w:t>
      </w:r>
      <w:r w:rsidR="00FE2101" w:rsidRPr="00E83F9E">
        <w:rPr>
          <w:rFonts w:ascii="Arial" w:hAnsi="Arial" w:cs="Arial"/>
          <w:i/>
          <w:iCs/>
        </w:rPr>
        <w:t xml:space="preserve"> </w:t>
      </w:r>
      <w:r w:rsidRPr="00E83F9E">
        <w:rPr>
          <w:rFonts w:ascii="Arial" w:hAnsi="Arial" w:cs="Arial"/>
          <w:i/>
          <w:iCs/>
        </w:rPr>
        <w:t>período</w:t>
      </w:r>
      <w:r w:rsidR="00FE2101" w:rsidRPr="00E83F9E">
        <w:rPr>
          <w:rFonts w:ascii="Arial" w:hAnsi="Arial" w:cs="Arial"/>
          <w:i/>
          <w:iCs/>
        </w:rPr>
        <w:t xml:space="preserve"> </w:t>
      </w:r>
      <w:r w:rsidRPr="00E83F9E">
        <w:rPr>
          <w:rFonts w:ascii="Arial" w:hAnsi="Arial" w:cs="Arial"/>
          <w:i/>
          <w:iCs/>
        </w:rPr>
        <w:t>de</w:t>
      </w:r>
      <w:r w:rsidR="00FE2101" w:rsidRPr="00E83F9E">
        <w:rPr>
          <w:rFonts w:ascii="Arial" w:hAnsi="Arial" w:cs="Arial"/>
          <w:i/>
          <w:iCs/>
        </w:rPr>
        <w:t xml:space="preserve"> </w:t>
      </w:r>
      <w:r w:rsidRPr="00E83F9E">
        <w:rPr>
          <w:rFonts w:ascii="Arial" w:hAnsi="Arial" w:cs="Arial"/>
          <w:i/>
          <w:iCs/>
        </w:rPr>
        <w:t>8</w:t>
      </w:r>
      <w:r w:rsidR="00FE2101" w:rsidRPr="00E83F9E">
        <w:rPr>
          <w:rFonts w:ascii="Arial" w:hAnsi="Arial" w:cs="Arial"/>
          <w:i/>
          <w:iCs/>
        </w:rPr>
        <w:t xml:space="preserve"> </w:t>
      </w:r>
      <w:r w:rsidRPr="00E83F9E">
        <w:rPr>
          <w:rFonts w:ascii="Arial" w:hAnsi="Arial" w:cs="Arial"/>
          <w:i/>
          <w:iCs/>
        </w:rPr>
        <w:t>horas</w:t>
      </w:r>
      <w:r w:rsidR="00FE2101" w:rsidRPr="00E83F9E">
        <w:rPr>
          <w:rFonts w:ascii="Arial" w:hAnsi="Arial" w:cs="Arial"/>
          <w:i/>
          <w:iCs/>
        </w:rPr>
        <w:t xml:space="preserve"> </w:t>
      </w:r>
      <w:r w:rsidRPr="00E83F9E">
        <w:rPr>
          <w:rFonts w:ascii="Arial" w:hAnsi="Arial" w:cs="Arial"/>
          <w:i/>
          <w:iCs/>
        </w:rPr>
        <w:t>en</w:t>
      </w:r>
      <w:r w:rsidR="00FE2101" w:rsidRPr="00E83F9E">
        <w:rPr>
          <w:rFonts w:ascii="Arial" w:hAnsi="Arial" w:cs="Arial"/>
          <w:i/>
          <w:iCs/>
        </w:rPr>
        <w:t xml:space="preserve"> </w:t>
      </w:r>
      <w:r w:rsidRPr="00E83F9E">
        <w:rPr>
          <w:rFonts w:ascii="Arial" w:hAnsi="Arial" w:cs="Arial"/>
          <w:i/>
          <w:iCs/>
        </w:rPr>
        <w:t>doce</w:t>
      </w:r>
      <w:r w:rsidR="00FE2101" w:rsidRPr="00E83F9E">
        <w:rPr>
          <w:rFonts w:ascii="Arial" w:hAnsi="Arial" w:cs="Arial"/>
          <w:i/>
          <w:iCs/>
        </w:rPr>
        <w:t xml:space="preserve"> </w:t>
      </w:r>
      <w:r w:rsidRPr="00E83F9E">
        <w:rPr>
          <w:rFonts w:ascii="Arial" w:hAnsi="Arial" w:cs="Arial"/>
          <w:i/>
          <w:iCs/>
        </w:rPr>
        <w:t>meses,</w:t>
      </w:r>
      <w:r w:rsidR="00FE2101" w:rsidRPr="00E83F9E">
        <w:rPr>
          <w:rFonts w:ascii="Arial" w:hAnsi="Arial" w:cs="Arial"/>
          <w:i/>
          <w:iCs/>
        </w:rPr>
        <w:t xml:space="preserve"> </w:t>
      </w:r>
      <w:r w:rsidRPr="00E83F9E">
        <w:rPr>
          <w:rFonts w:ascii="Arial" w:hAnsi="Arial" w:cs="Arial"/>
          <w:i/>
          <w:iCs/>
        </w:rPr>
        <w:t>ni</w:t>
      </w:r>
      <w:r w:rsidR="00FE2101" w:rsidRPr="00E83F9E">
        <w:rPr>
          <w:rFonts w:ascii="Arial" w:hAnsi="Arial" w:cs="Arial"/>
          <w:i/>
          <w:iCs/>
        </w:rPr>
        <w:t xml:space="preserve"> </w:t>
      </w:r>
      <w:r w:rsidRPr="00E83F9E">
        <w:rPr>
          <w:rFonts w:ascii="Arial" w:hAnsi="Arial" w:cs="Arial"/>
          <w:i/>
          <w:iCs/>
        </w:rPr>
        <w:t>de</w:t>
      </w:r>
      <w:r w:rsidR="00FE2101" w:rsidRPr="00E83F9E">
        <w:rPr>
          <w:rFonts w:ascii="Arial" w:hAnsi="Arial" w:cs="Arial"/>
          <w:i/>
          <w:iCs/>
        </w:rPr>
        <w:t xml:space="preserve"> </w:t>
      </w:r>
      <w:r w:rsidRPr="00E83F9E">
        <w:rPr>
          <w:rFonts w:ascii="Arial" w:hAnsi="Arial" w:cs="Arial"/>
          <w:i/>
          <w:iCs/>
        </w:rPr>
        <w:t>6</w:t>
      </w:r>
      <w:r w:rsidR="00FE2101" w:rsidRPr="00E83F9E">
        <w:rPr>
          <w:rFonts w:ascii="Arial" w:hAnsi="Arial" w:cs="Arial"/>
          <w:i/>
          <w:iCs/>
        </w:rPr>
        <w:t xml:space="preserve"> </w:t>
      </w:r>
      <w:r w:rsidRPr="00E83F9E">
        <w:rPr>
          <w:rFonts w:ascii="Arial" w:hAnsi="Arial" w:cs="Arial"/>
          <w:i/>
          <w:iCs/>
        </w:rPr>
        <w:t>horas</w:t>
      </w:r>
      <w:r w:rsidR="00FE2101" w:rsidRPr="00E83F9E">
        <w:rPr>
          <w:rFonts w:ascii="Arial" w:hAnsi="Arial" w:cs="Arial"/>
          <w:i/>
          <w:iCs/>
        </w:rPr>
        <w:t xml:space="preserve"> </w:t>
      </w:r>
      <w:r w:rsidRPr="00E83F9E">
        <w:rPr>
          <w:rFonts w:ascii="Arial" w:hAnsi="Arial" w:cs="Arial"/>
          <w:i/>
          <w:iCs/>
        </w:rPr>
        <w:t>continuas</w:t>
      </w:r>
      <w:r w:rsidR="00FE2101" w:rsidRPr="00E83F9E">
        <w:rPr>
          <w:rFonts w:ascii="Arial" w:hAnsi="Arial" w:cs="Arial"/>
          <w:i/>
          <w:iCs/>
        </w:rPr>
        <w:t xml:space="preserve"> </w:t>
      </w:r>
      <w:r w:rsidRPr="00E83F9E">
        <w:rPr>
          <w:rFonts w:ascii="Arial" w:hAnsi="Arial" w:cs="Arial"/>
          <w:i/>
          <w:iCs/>
        </w:rPr>
        <w:t>en</w:t>
      </w:r>
      <w:r w:rsidR="00FE2101" w:rsidRPr="00E83F9E">
        <w:rPr>
          <w:rFonts w:ascii="Arial" w:hAnsi="Arial" w:cs="Arial"/>
          <w:i/>
          <w:iCs/>
        </w:rPr>
        <w:t xml:space="preserve"> </w:t>
      </w:r>
      <w:r w:rsidRPr="00E83F9E">
        <w:rPr>
          <w:rFonts w:ascii="Arial" w:hAnsi="Arial" w:cs="Arial"/>
          <w:i/>
          <w:iCs/>
        </w:rPr>
        <w:t>ninguna</w:t>
      </w:r>
      <w:r w:rsidR="00FE2101" w:rsidRPr="00E83F9E">
        <w:rPr>
          <w:rFonts w:ascii="Arial" w:hAnsi="Arial" w:cs="Arial"/>
          <w:i/>
          <w:iCs/>
        </w:rPr>
        <w:t xml:space="preserve"> </w:t>
      </w:r>
      <w:r w:rsidRPr="00E83F9E">
        <w:rPr>
          <w:rFonts w:ascii="Arial" w:hAnsi="Arial" w:cs="Arial"/>
          <w:i/>
          <w:iCs/>
        </w:rPr>
        <w:t>ocasión.</w:t>
      </w:r>
      <w:r w:rsidRPr="00E83F9E">
        <w:rPr>
          <w:rFonts w:ascii="Arial" w:hAnsi="Arial" w:cs="Arial"/>
        </w:rPr>
        <w:t>”</w:t>
      </w:r>
    </w:p>
    <w:p w14:paraId="792DEF7B" w14:textId="00F711D1" w:rsidR="00B81736" w:rsidRPr="00E83F9E" w:rsidRDefault="00B81736" w:rsidP="001B5344">
      <w:pPr>
        <w:pStyle w:val="Prrafodelista"/>
        <w:numPr>
          <w:ilvl w:val="0"/>
          <w:numId w:val="86"/>
        </w:numPr>
        <w:spacing w:before="0" w:after="0"/>
        <w:contextualSpacing/>
        <w:rPr>
          <w:rFonts w:ascii="Arial" w:hAnsi="Arial" w:cs="Arial"/>
        </w:rPr>
      </w:pPr>
      <w:r w:rsidRPr="00E83F9E">
        <w:rPr>
          <w:rFonts w:ascii="Arial" w:hAnsi="Arial" w:cs="Arial"/>
        </w:rPr>
        <w:t>Los</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deberán</w:t>
      </w:r>
      <w:r w:rsidR="00FE2101" w:rsidRPr="00E83F9E">
        <w:rPr>
          <w:rFonts w:ascii="Arial" w:hAnsi="Arial" w:cs="Arial"/>
        </w:rPr>
        <w:t xml:space="preserve"> </w:t>
      </w:r>
      <w:r w:rsidRPr="00E83F9E">
        <w:rPr>
          <w:rFonts w:ascii="Arial" w:hAnsi="Arial" w:cs="Arial"/>
        </w:rPr>
        <w:t>considerar</w:t>
      </w:r>
      <w:r w:rsidR="00FE2101" w:rsidRPr="00E83F9E">
        <w:rPr>
          <w:rFonts w:ascii="Arial" w:hAnsi="Arial" w:cs="Arial"/>
        </w:rPr>
        <w:t xml:space="preserve"> </w:t>
      </w:r>
      <w:r w:rsidRPr="00E83F9E">
        <w:rPr>
          <w:rFonts w:ascii="Arial" w:hAnsi="Arial" w:cs="Arial"/>
        </w:rPr>
        <w:t>alternativas</w:t>
      </w:r>
      <w:r w:rsidR="00FE2101" w:rsidRPr="00E83F9E">
        <w:rPr>
          <w:rFonts w:ascii="Arial" w:hAnsi="Arial" w:cs="Arial"/>
        </w:rPr>
        <w:t xml:space="preserve"> </w:t>
      </w:r>
      <w:r w:rsidRPr="00E83F9E">
        <w:rPr>
          <w:rFonts w:ascii="Arial" w:hAnsi="Arial" w:cs="Arial"/>
        </w:rPr>
        <w:t>factibles</w:t>
      </w:r>
      <w:r w:rsidR="00FE2101" w:rsidRPr="00E83F9E">
        <w:rPr>
          <w:rFonts w:ascii="Arial" w:hAnsi="Arial" w:cs="Arial"/>
        </w:rPr>
        <w:t xml:space="preserve"> </w:t>
      </w:r>
      <w:r w:rsidRPr="00E83F9E">
        <w:rPr>
          <w:rFonts w:ascii="Arial" w:hAnsi="Arial" w:cs="Arial"/>
        </w:rPr>
        <w:t>(p.ej.:</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potencial,</w:t>
      </w:r>
      <w:r w:rsidR="00FE2101" w:rsidRPr="00E83F9E">
        <w:rPr>
          <w:rFonts w:ascii="Arial" w:hAnsi="Arial" w:cs="Arial"/>
        </w:rPr>
        <w:t xml:space="preserve"> </w:t>
      </w:r>
      <w:r w:rsidRPr="00E83F9E">
        <w:rPr>
          <w:rFonts w:ascii="Arial" w:hAnsi="Arial" w:cs="Arial"/>
        </w:rPr>
        <w:t>generación</w:t>
      </w:r>
      <w:r w:rsidR="00FE2101" w:rsidRPr="00E83F9E">
        <w:rPr>
          <w:rFonts w:ascii="Arial" w:hAnsi="Arial" w:cs="Arial"/>
        </w:rPr>
        <w:t xml:space="preserve"> </w:t>
      </w:r>
      <w:r w:rsidRPr="00E83F9E">
        <w:rPr>
          <w:rFonts w:ascii="Arial" w:hAnsi="Arial" w:cs="Arial"/>
        </w:rPr>
        <w:t>local,</w:t>
      </w:r>
      <w:r w:rsidR="00FE2101" w:rsidRPr="00E83F9E">
        <w:rPr>
          <w:rFonts w:ascii="Arial" w:hAnsi="Arial" w:cs="Arial"/>
        </w:rPr>
        <w:t xml:space="preserve"> </w:t>
      </w:r>
      <w:r w:rsidR="005D5871" w:rsidRPr="00E83F9E">
        <w:rPr>
          <w:rFonts w:ascii="Arial" w:hAnsi="Arial" w:cs="Arial"/>
        </w:rPr>
        <w:t>variantes</w:t>
      </w:r>
      <w:r w:rsidR="00405AA9" w:rsidRPr="00E83F9E">
        <w:rPr>
          <w:rFonts w:ascii="Arial" w:hAnsi="Arial" w:cs="Arial"/>
        </w:rPr>
        <w:t>,</w:t>
      </w:r>
      <w:r w:rsidR="00FE2101" w:rsidRPr="00E83F9E">
        <w:rPr>
          <w:rFonts w:ascii="Arial" w:hAnsi="Arial" w:cs="Arial"/>
        </w:rPr>
        <w:t xml:space="preserve"> </w:t>
      </w:r>
      <w:r w:rsidRPr="00E83F9E">
        <w:rPr>
          <w:rFonts w:ascii="Arial" w:hAnsi="Arial" w:cs="Arial"/>
        </w:rPr>
        <w:t>etc.)</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dar</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exigencias</w:t>
      </w:r>
      <w:r w:rsidR="00FE2101" w:rsidRPr="00E83F9E">
        <w:rPr>
          <w:rFonts w:ascii="Arial" w:hAnsi="Arial" w:cs="Arial"/>
        </w:rPr>
        <w:t xml:space="preserve"> </w:t>
      </w:r>
      <w:r w:rsidRPr="00E83F9E">
        <w:rPr>
          <w:rFonts w:ascii="Arial" w:hAnsi="Arial" w:cs="Arial"/>
        </w:rPr>
        <w:t>normativas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seguridad</w:t>
      </w:r>
      <w:r w:rsidR="00817842" w:rsidRPr="00E83F9E">
        <w:rPr>
          <w:rFonts w:ascii="Arial" w:hAnsi="Arial" w:cs="Arial"/>
        </w:rPr>
        <w:t>.</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anterior,</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sugiere</w:t>
      </w:r>
      <w:r w:rsidR="00FE2101" w:rsidRPr="00E83F9E">
        <w:rPr>
          <w:rFonts w:ascii="Arial" w:hAnsi="Arial" w:cs="Arial"/>
        </w:rPr>
        <w:t xml:space="preserve"> </w:t>
      </w:r>
      <w:r w:rsidRPr="00E83F9E">
        <w:rPr>
          <w:rFonts w:ascii="Arial" w:hAnsi="Arial" w:cs="Arial"/>
        </w:rPr>
        <w:t>evaluar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utilización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equipamiento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respaldo</w:t>
      </w:r>
      <w:r w:rsidR="00FE2101" w:rsidRPr="00E83F9E">
        <w:rPr>
          <w:rFonts w:ascii="Arial" w:hAnsi="Arial" w:cs="Arial"/>
        </w:rPr>
        <w:t xml:space="preserve"> </w:t>
      </w:r>
      <w:r w:rsidRPr="00E83F9E">
        <w:rPr>
          <w:rFonts w:ascii="Arial" w:hAnsi="Arial" w:cs="Arial"/>
        </w:rPr>
        <w:t>e</w:t>
      </w:r>
      <w:r w:rsidR="00FE2101" w:rsidRPr="00E83F9E">
        <w:rPr>
          <w:rFonts w:ascii="Arial" w:hAnsi="Arial" w:cs="Arial"/>
        </w:rPr>
        <w:t xml:space="preserve"> </w:t>
      </w:r>
      <w:r w:rsidRPr="00E83F9E">
        <w:rPr>
          <w:rFonts w:ascii="Arial" w:hAnsi="Arial" w:cs="Arial"/>
        </w:rPr>
        <w:t>instalaciones</w:t>
      </w:r>
      <w:r w:rsidR="00FE2101" w:rsidRPr="00E83F9E">
        <w:rPr>
          <w:rFonts w:ascii="Arial" w:hAnsi="Arial" w:cs="Arial"/>
        </w:rPr>
        <w:t xml:space="preserve"> </w:t>
      </w:r>
      <w:r w:rsidRPr="00E83F9E">
        <w:rPr>
          <w:rFonts w:ascii="Arial" w:hAnsi="Arial" w:cs="Arial"/>
        </w:rPr>
        <w:t>provisorias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permitan</w:t>
      </w:r>
      <w:r w:rsidR="00FE2101" w:rsidRPr="00E83F9E">
        <w:rPr>
          <w:rFonts w:ascii="Arial" w:hAnsi="Arial" w:cs="Arial"/>
        </w:rPr>
        <w:t xml:space="preserve"> </w:t>
      </w:r>
      <w:r w:rsidRPr="00E83F9E">
        <w:rPr>
          <w:rFonts w:ascii="Arial" w:hAnsi="Arial" w:cs="Arial"/>
        </w:rPr>
        <w:t>realizar</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respectivos</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p>
    <w:p w14:paraId="72493ED0" w14:textId="763A4439" w:rsidR="00B81736" w:rsidRPr="00E83F9E" w:rsidRDefault="00B81736" w:rsidP="001B5344">
      <w:pPr>
        <w:pStyle w:val="Prrafodelista"/>
        <w:numPr>
          <w:ilvl w:val="0"/>
          <w:numId w:val="86"/>
        </w:numPr>
        <w:spacing w:before="0"/>
        <w:contextualSpacing/>
        <w:rPr>
          <w:rFonts w:ascii="Arial" w:hAnsi="Arial" w:cs="Arial"/>
        </w:rPr>
      </w:pPr>
      <w:r w:rsidRPr="00E83F9E">
        <w:rPr>
          <w:rFonts w:ascii="Arial" w:hAnsi="Arial" w:cs="Arial"/>
        </w:rPr>
        <w:t>Para</w:t>
      </w:r>
      <w:r w:rsidR="00FE2101" w:rsidRPr="00E83F9E">
        <w:rPr>
          <w:rFonts w:ascii="Arial" w:hAnsi="Arial" w:cs="Arial"/>
        </w:rPr>
        <w:t xml:space="preserve"> </w:t>
      </w:r>
      <w:r w:rsidRPr="00E83F9E">
        <w:rPr>
          <w:rFonts w:ascii="Arial" w:hAnsi="Arial" w:cs="Arial"/>
        </w:rPr>
        <w:t>instalaciones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tipo</w:t>
      </w:r>
      <w:r w:rsidR="00FE2101" w:rsidRPr="00E83F9E">
        <w:rPr>
          <w:rFonts w:ascii="Arial" w:hAnsi="Arial" w:cs="Arial"/>
        </w:rPr>
        <w:t xml:space="preserve"> </w:t>
      </w:r>
      <w:r w:rsidRPr="00E83F9E">
        <w:rPr>
          <w:rFonts w:ascii="Arial" w:hAnsi="Arial" w:cs="Arial"/>
        </w:rPr>
        <w:t>TAP-OFF,</w:t>
      </w:r>
      <w:r w:rsidR="00FE2101" w:rsidRPr="00E83F9E">
        <w:rPr>
          <w:rFonts w:ascii="Arial" w:hAnsi="Arial" w:cs="Arial"/>
        </w:rPr>
        <w:t xml:space="preserve"> </w:t>
      </w:r>
      <w:r w:rsidRPr="00E83F9E">
        <w:rPr>
          <w:rFonts w:ascii="Arial" w:hAnsi="Arial" w:cs="Arial"/>
        </w:rPr>
        <w:t>es</w:t>
      </w:r>
      <w:r w:rsidR="00FE2101" w:rsidRPr="00E83F9E">
        <w:rPr>
          <w:rFonts w:ascii="Arial" w:hAnsi="Arial" w:cs="Arial"/>
        </w:rPr>
        <w:t xml:space="preserve"> </w:t>
      </w:r>
      <w:r w:rsidRPr="00E83F9E">
        <w:rPr>
          <w:rFonts w:ascii="Arial" w:hAnsi="Arial" w:cs="Arial"/>
        </w:rPr>
        <w:t>importante</w:t>
      </w:r>
      <w:r w:rsidR="00FE2101" w:rsidRPr="00E83F9E">
        <w:rPr>
          <w:rFonts w:ascii="Arial" w:hAnsi="Arial" w:cs="Arial"/>
        </w:rPr>
        <w:t xml:space="preserve"> </w:t>
      </w:r>
      <w:r w:rsidRPr="00E83F9E">
        <w:rPr>
          <w:rFonts w:ascii="Arial" w:hAnsi="Arial" w:cs="Arial"/>
        </w:rPr>
        <w:t>mencionar</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normalmente</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existe</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respaldo</w:t>
      </w:r>
      <w:r w:rsidR="005F3E7C" w:rsidRPr="00E83F9E">
        <w:rPr>
          <w:rFonts w:ascii="Arial" w:hAnsi="Arial" w:cs="Arial"/>
        </w:rPr>
        <w:t>,</w:t>
      </w:r>
      <w:r w:rsidR="00FE2101" w:rsidRPr="00E83F9E">
        <w:rPr>
          <w:rFonts w:ascii="Arial" w:hAnsi="Arial" w:cs="Arial"/>
        </w:rPr>
        <w:t xml:space="preserve"> </w:t>
      </w:r>
      <w:r w:rsidRPr="00E83F9E">
        <w:rPr>
          <w:rFonts w:ascii="Arial" w:hAnsi="Arial" w:cs="Arial"/>
        </w:rPr>
        <w:t>debido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línea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conexión</w:t>
      </w:r>
      <w:r w:rsidR="00FE2101" w:rsidRPr="00E83F9E">
        <w:rPr>
          <w:rFonts w:ascii="Arial" w:hAnsi="Arial" w:cs="Arial"/>
        </w:rPr>
        <w:t xml:space="preserve"> </w:t>
      </w:r>
      <w:r w:rsidRPr="00E83F9E">
        <w:rPr>
          <w:rFonts w:ascii="Arial" w:hAnsi="Arial" w:cs="Arial"/>
        </w:rPr>
        <w:t>es</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única</w:t>
      </w:r>
      <w:r w:rsidR="00FE2101" w:rsidRPr="00E83F9E">
        <w:rPr>
          <w:rFonts w:ascii="Arial" w:hAnsi="Arial" w:cs="Arial"/>
        </w:rPr>
        <w:t xml:space="preserve"> </w:t>
      </w:r>
      <w:r w:rsidRPr="00E83F9E">
        <w:rPr>
          <w:rFonts w:ascii="Arial" w:hAnsi="Arial" w:cs="Arial"/>
        </w:rPr>
        <w:t>alimentación</w:t>
      </w:r>
      <w:r w:rsidR="00FE2101" w:rsidRPr="00E83F9E">
        <w:rPr>
          <w:rFonts w:ascii="Arial" w:hAnsi="Arial" w:cs="Arial"/>
        </w:rPr>
        <w:t xml:space="preserve"> </w:t>
      </w:r>
      <w:r w:rsidRPr="00E83F9E">
        <w:rPr>
          <w:rFonts w:ascii="Arial" w:hAnsi="Arial" w:cs="Arial"/>
        </w:rPr>
        <w:t>radial</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AT</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desde</w:t>
      </w:r>
      <w:r w:rsidR="00FE2101" w:rsidRPr="00E83F9E">
        <w:rPr>
          <w:rFonts w:ascii="Arial" w:hAnsi="Arial" w:cs="Arial"/>
        </w:rPr>
        <w:t xml:space="preserve"> </w:t>
      </w:r>
      <w:r w:rsidRPr="00E83F9E">
        <w:rPr>
          <w:rFonts w:ascii="Arial" w:hAnsi="Arial" w:cs="Arial"/>
        </w:rPr>
        <w:t>otras</w:t>
      </w:r>
      <w:r w:rsidR="00FE2101" w:rsidRPr="00E83F9E">
        <w:rPr>
          <w:rFonts w:ascii="Arial" w:hAnsi="Arial" w:cs="Arial"/>
        </w:rPr>
        <w:t xml:space="preserve"> </w:t>
      </w:r>
      <w:r w:rsidRPr="00E83F9E">
        <w:rPr>
          <w:rFonts w:ascii="Arial" w:hAnsi="Arial" w:cs="Arial"/>
        </w:rPr>
        <w:t>instalaciones,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media</w:t>
      </w:r>
      <w:r w:rsidR="00FE2101" w:rsidRPr="00E83F9E">
        <w:rPr>
          <w:rFonts w:ascii="Arial" w:hAnsi="Arial" w:cs="Arial"/>
        </w:rPr>
        <w:t xml:space="preserve"> </w:t>
      </w:r>
      <w:r w:rsidRPr="00E83F9E">
        <w:rPr>
          <w:rFonts w:ascii="Arial" w:hAnsi="Arial" w:cs="Arial"/>
        </w:rPr>
        <w:t>tensión,</w:t>
      </w:r>
      <w:r w:rsidR="00FE2101" w:rsidRPr="00E83F9E">
        <w:rPr>
          <w:rFonts w:ascii="Arial" w:hAnsi="Arial" w:cs="Arial"/>
        </w:rPr>
        <w:t xml:space="preserve"> </w:t>
      </w:r>
      <w:r w:rsidRPr="00E83F9E">
        <w:rPr>
          <w:rFonts w:ascii="Arial" w:hAnsi="Arial" w:cs="Arial"/>
        </w:rPr>
        <w:t>es</w:t>
      </w:r>
      <w:r w:rsidR="00FE2101" w:rsidRPr="00E83F9E">
        <w:rPr>
          <w:rFonts w:ascii="Arial" w:hAnsi="Arial" w:cs="Arial"/>
        </w:rPr>
        <w:t xml:space="preserve"> </w:t>
      </w:r>
      <w:r w:rsidRPr="00E83F9E">
        <w:rPr>
          <w:rFonts w:ascii="Arial" w:hAnsi="Arial" w:cs="Arial"/>
        </w:rPr>
        <w:t>posible</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exista</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capacidad</w:t>
      </w:r>
      <w:r w:rsidR="00FE2101" w:rsidRPr="00E83F9E">
        <w:rPr>
          <w:rFonts w:ascii="Arial" w:hAnsi="Arial" w:cs="Arial"/>
        </w:rPr>
        <w:t xml:space="preserve"> </w:t>
      </w:r>
      <w:r w:rsidRPr="00E83F9E">
        <w:rPr>
          <w:rFonts w:ascii="Arial" w:hAnsi="Arial" w:cs="Arial"/>
        </w:rPr>
        <w:t>limitada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respaldo</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bajo</w:t>
      </w:r>
      <w:r w:rsidR="00FE2101" w:rsidRPr="00E83F9E">
        <w:rPr>
          <w:rFonts w:ascii="Arial" w:hAnsi="Arial" w:cs="Arial"/>
        </w:rPr>
        <w:t xml:space="preserve"> </w:t>
      </w:r>
      <w:r w:rsidRPr="00E83F9E">
        <w:rPr>
          <w:rFonts w:ascii="Arial" w:hAnsi="Arial" w:cs="Arial"/>
        </w:rPr>
        <w:t>porcentaje</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carga.</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dicho</w:t>
      </w:r>
      <w:r w:rsidR="00FE2101" w:rsidRPr="00E83F9E">
        <w:rPr>
          <w:rFonts w:ascii="Arial" w:hAnsi="Arial" w:cs="Arial"/>
        </w:rPr>
        <w:t xml:space="preserve"> </w:t>
      </w:r>
      <w:r w:rsidRPr="00E83F9E">
        <w:rPr>
          <w:rFonts w:ascii="Arial" w:hAnsi="Arial" w:cs="Arial"/>
        </w:rPr>
        <w:t>motivo,</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deberán</w:t>
      </w:r>
      <w:r w:rsidR="00FE2101" w:rsidRPr="00E83F9E">
        <w:rPr>
          <w:rFonts w:ascii="Arial" w:hAnsi="Arial" w:cs="Arial"/>
        </w:rPr>
        <w:t xml:space="preserve"> </w:t>
      </w:r>
      <w:r w:rsidRPr="00E83F9E">
        <w:rPr>
          <w:rFonts w:ascii="Arial" w:hAnsi="Arial" w:cs="Arial"/>
        </w:rPr>
        <w:t>prever</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adoptar</w:t>
      </w:r>
      <w:r w:rsidR="00FE2101" w:rsidRPr="00E83F9E">
        <w:rPr>
          <w:rFonts w:ascii="Arial" w:hAnsi="Arial" w:cs="Arial"/>
        </w:rPr>
        <w:t xml:space="preserve"> </w:t>
      </w:r>
      <w:r w:rsidRPr="00E83F9E">
        <w:rPr>
          <w:rFonts w:ascii="Arial" w:hAnsi="Arial" w:cs="Arial"/>
        </w:rPr>
        <w:t>todas</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medidas</w:t>
      </w:r>
      <w:r w:rsidR="00FE2101" w:rsidRPr="00E83F9E">
        <w:rPr>
          <w:rFonts w:ascii="Arial" w:hAnsi="Arial" w:cs="Arial"/>
        </w:rPr>
        <w:t xml:space="preserve"> </w:t>
      </w:r>
      <w:r w:rsidRPr="00E83F9E">
        <w:rPr>
          <w:rFonts w:ascii="Arial" w:hAnsi="Arial" w:cs="Arial"/>
        </w:rPr>
        <w:t>necesarias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desconexiones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este</w:t>
      </w:r>
      <w:r w:rsidR="00FE2101" w:rsidRPr="00E83F9E">
        <w:rPr>
          <w:rFonts w:ascii="Arial" w:hAnsi="Arial" w:cs="Arial"/>
        </w:rPr>
        <w:t xml:space="preserve"> </w:t>
      </w:r>
      <w:r w:rsidRPr="00E83F9E">
        <w:rPr>
          <w:rFonts w:ascii="Arial" w:hAnsi="Arial" w:cs="Arial"/>
        </w:rPr>
        <w:t>tipo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instalaciones,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permitan</w:t>
      </w:r>
      <w:r w:rsidR="00FE2101" w:rsidRPr="00E83F9E">
        <w:rPr>
          <w:rFonts w:ascii="Arial" w:hAnsi="Arial" w:cs="Arial"/>
        </w:rPr>
        <w:t xml:space="preserve"> </w:t>
      </w:r>
      <w:r w:rsidRPr="00E83F9E">
        <w:rPr>
          <w:rFonts w:ascii="Arial" w:hAnsi="Arial" w:cs="Arial"/>
        </w:rPr>
        <w:t>cumplir</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exigencias</w:t>
      </w:r>
      <w:r w:rsidR="00FE2101" w:rsidRPr="00E83F9E">
        <w:rPr>
          <w:rFonts w:ascii="Arial" w:hAnsi="Arial" w:cs="Arial"/>
        </w:rPr>
        <w:t xml:space="preserve"> </w:t>
      </w:r>
      <w:r w:rsidRPr="00E83F9E">
        <w:rPr>
          <w:rFonts w:ascii="Arial" w:hAnsi="Arial" w:cs="Arial"/>
        </w:rPr>
        <w:t>normativas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seguridad</w:t>
      </w:r>
      <w:r w:rsidR="00FE2101" w:rsidRPr="00E83F9E">
        <w:rPr>
          <w:rFonts w:ascii="Arial" w:hAnsi="Arial" w:cs="Arial"/>
        </w:rPr>
        <w:t xml:space="preserve"> </w:t>
      </w:r>
      <w:r w:rsidRPr="00E83F9E">
        <w:rPr>
          <w:rFonts w:ascii="Arial" w:hAnsi="Arial" w:cs="Arial"/>
        </w:rPr>
        <w:t>antes</w:t>
      </w:r>
      <w:r w:rsidR="00FE2101" w:rsidRPr="00E83F9E">
        <w:rPr>
          <w:rFonts w:ascii="Arial" w:hAnsi="Arial" w:cs="Arial"/>
        </w:rPr>
        <w:t xml:space="preserve"> </w:t>
      </w:r>
      <w:r w:rsidRPr="00E83F9E">
        <w:rPr>
          <w:rFonts w:ascii="Arial" w:hAnsi="Arial" w:cs="Arial"/>
        </w:rPr>
        <w:t>señaladas.</w:t>
      </w:r>
    </w:p>
    <w:p w14:paraId="00CF7919" w14:textId="77777777" w:rsidR="00BD6F51" w:rsidRPr="00E83F9E" w:rsidRDefault="00BD6F51" w:rsidP="001B5344">
      <w:pPr>
        <w:pStyle w:val="Sinespaciado"/>
        <w:spacing w:line="276" w:lineRule="auto"/>
        <w:rPr>
          <w:rFonts w:ascii="Arial" w:hAnsi="Arial" w:cs="Arial"/>
        </w:rPr>
      </w:pPr>
    </w:p>
    <w:p w14:paraId="16CE95C0" w14:textId="64B072DD" w:rsidR="00B81736" w:rsidRPr="00E83F9E" w:rsidRDefault="4D3E12C2" w:rsidP="001B5344">
      <w:pPr>
        <w:pStyle w:val="Prrafodelista"/>
        <w:numPr>
          <w:ilvl w:val="0"/>
          <w:numId w:val="91"/>
        </w:numPr>
        <w:rPr>
          <w:rFonts w:ascii="Arial" w:hAnsi="Arial" w:cs="Arial"/>
          <w:b/>
          <w:bCs/>
        </w:rPr>
      </w:pPr>
      <w:r w:rsidRPr="00E83F9E">
        <w:rPr>
          <w:rFonts w:ascii="Arial" w:hAnsi="Arial" w:cs="Arial"/>
          <w:b/>
          <w:bCs/>
        </w:rPr>
        <w:t>Ampliación</w:t>
      </w:r>
      <w:r w:rsidR="37498B2B" w:rsidRPr="00E83F9E">
        <w:rPr>
          <w:rFonts w:ascii="Arial" w:hAnsi="Arial" w:cs="Arial"/>
          <w:b/>
          <w:bCs/>
        </w:rPr>
        <w:t xml:space="preserve"> </w:t>
      </w:r>
      <w:r w:rsidRPr="00E83F9E">
        <w:rPr>
          <w:rFonts w:ascii="Arial" w:hAnsi="Arial" w:cs="Arial"/>
          <w:b/>
          <w:bCs/>
        </w:rPr>
        <w:t>de</w:t>
      </w:r>
      <w:r w:rsidR="37498B2B" w:rsidRPr="00E83F9E">
        <w:rPr>
          <w:rFonts w:ascii="Arial" w:hAnsi="Arial" w:cs="Arial"/>
          <w:b/>
          <w:bCs/>
        </w:rPr>
        <w:t xml:space="preserve"> </w:t>
      </w:r>
      <w:r w:rsidRPr="00E83F9E">
        <w:rPr>
          <w:rFonts w:ascii="Arial" w:hAnsi="Arial" w:cs="Arial"/>
          <w:b/>
          <w:bCs/>
        </w:rPr>
        <w:t>barras</w:t>
      </w:r>
    </w:p>
    <w:p w14:paraId="37F478E2" w14:textId="72096C78" w:rsidR="00B81736" w:rsidRPr="00E83F9E" w:rsidRDefault="00B81736" w:rsidP="001B5344">
      <w:pPr>
        <w:pStyle w:val="Prrafodelista"/>
        <w:numPr>
          <w:ilvl w:val="0"/>
          <w:numId w:val="88"/>
        </w:numPr>
        <w:spacing w:before="0" w:after="0"/>
        <w:contextualSpacing/>
        <w:rPr>
          <w:rFonts w:ascii="Arial" w:hAnsi="Arial" w:cs="Arial"/>
        </w:rPr>
      </w:pPr>
      <w:r w:rsidRPr="00E83F9E">
        <w:rPr>
          <w:rFonts w:ascii="Arial" w:hAnsi="Arial" w:cs="Arial"/>
        </w:rPr>
        <w:t>Las</w:t>
      </w:r>
      <w:r w:rsidR="00FE2101" w:rsidRPr="00E83F9E">
        <w:rPr>
          <w:rFonts w:ascii="Arial" w:hAnsi="Arial" w:cs="Arial"/>
        </w:rPr>
        <w:t xml:space="preserve"> </w:t>
      </w:r>
      <w:r w:rsidRPr="00E83F9E">
        <w:rPr>
          <w:rFonts w:ascii="Arial" w:hAnsi="Arial" w:cs="Arial"/>
        </w:rPr>
        <w:t>desconexiones</w:t>
      </w:r>
      <w:r w:rsidR="00FE2101" w:rsidRPr="00E83F9E">
        <w:rPr>
          <w:rFonts w:ascii="Arial" w:hAnsi="Arial" w:cs="Arial"/>
        </w:rPr>
        <w:t xml:space="preserve"> </w:t>
      </w:r>
      <w:r w:rsidRPr="00E83F9E">
        <w:rPr>
          <w:rFonts w:ascii="Arial" w:hAnsi="Arial" w:cs="Arial"/>
        </w:rPr>
        <w:t>estarán</w:t>
      </w:r>
      <w:r w:rsidR="00FE2101" w:rsidRPr="00E83F9E">
        <w:rPr>
          <w:rFonts w:ascii="Arial" w:hAnsi="Arial" w:cs="Arial"/>
        </w:rPr>
        <w:t xml:space="preserve"> </w:t>
      </w:r>
      <w:r w:rsidRPr="00E83F9E">
        <w:rPr>
          <w:rFonts w:ascii="Arial" w:hAnsi="Arial" w:cs="Arial"/>
        </w:rPr>
        <w:t>supeditadas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condiciones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sistema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fechas</w:t>
      </w:r>
      <w:r w:rsidR="00FE2101" w:rsidRPr="00E83F9E">
        <w:rPr>
          <w:rFonts w:ascii="Arial" w:hAnsi="Arial" w:cs="Arial"/>
        </w:rPr>
        <w:t xml:space="preserve"> </w:t>
      </w:r>
      <w:r w:rsidRPr="00E83F9E">
        <w:rPr>
          <w:rFonts w:ascii="Arial" w:hAnsi="Arial" w:cs="Arial"/>
        </w:rPr>
        <w:t>previstas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éstas,</w:t>
      </w:r>
      <w:r w:rsidR="00FE2101" w:rsidRPr="00E83F9E">
        <w:rPr>
          <w:rFonts w:ascii="Arial" w:hAnsi="Arial" w:cs="Arial"/>
        </w:rPr>
        <w:t xml:space="preserve"> </w:t>
      </w:r>
      <w:r w:rsidRPr="00E83F9E">
        <w:rPr>
          <w:rFonts w:ascii="Arial" w:hAnsi="Arial" w:cs="Arial"/>
        </w:rPr>
        <w:t>indicadas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solicitud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desconexiones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remita</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Coordinador</w:t>
      </w:r>
      <w:r w:rsidR="00B67CAD" w:rsidRPr="00E83F9E">
        <w:rPr>
          <w:rFonts w:ascii="Arial" w:hAnsi="Arial" w:cs="Arial"/>
        </w:rPr>
        <w:t xml:space="preserve"> y según los avances del proyecto que estén registrados en la PLATAFORMA DE GESTIÓN DE CONEXION DE PROYECTOS (PGP).</w:t>
      </w:r>
    </w:p>
    <w:p w14:paraId="5A90883E" w14:textId="22525A26" w:rsidR="00B81736" w:rsidRPr="00E83F9E" w:rsidRDefault="00B81736" w:rsidP="001B5344">
      <w:pPr>
        <w:pStyle w:val="Prrafodelista"/>
        <w:numPr>
          <w:ilvl w:val="0"/>
          <w:numId w:val="88"/>
        </w:numPr>
        <w:spacing w:before="0" w:after="0"/>
        <w:contextualSpacing/>
        <w:rPr>
          <w:rFonts w:ascii="Arial" w:hAnsi="Arial" w:cs="Arial"/>
        </w:rPr>
      </w:pPr>
      <w:r w:rsidRPr="00E83F9E">
        <w:rPr>
          <w:rFonts w:ascii="Arial" w:hAnsi="Arial" w:cs="Arial"/>
        </w:rPr>
        <w:t>Como</w:t>
      </w:r>
      <w:r w:rsidR="00FE2101" w:rsidRPr="00E83F9E">
        <w:rPr>
          <w:rFonts w:ascii="Arial" w:hAnsi="Arial" w:cs="Arial"/>
        </w:rPr>
        <w:t xml:space="preserve"> </w:t>
      </w:r>
      <w:r w:rsidRPr="00E83F9E">
        <w:rPr>
          <w:rFonts w:ascii="Arial" w:hAnsi="Arial" w:cs="Arial"/>
        </w:rPr>
        <w:t>antecedente</w:t>
      </w:r>
      <w:r w:rsidR="00FE2101" w:rsidRPr="00E83F9E">
        <w:rPr>
          <w:rFonts w:ascii="Arial" w:hAnsi="Arial" w:cs="Arial"/>
        </w:rPr>
        <w:t xml:space="preserve"> </w:t>
      </w:r>
      <w:r w:rsidRPr="00E83F9E">
        <w:rPr>
          <w:rFonts w:ascii="Arial" w:hAnsi="Arial" w:cs="Arial"/>
        </w:rPr>
        <w:t>referencial</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puede</w:t>
      </w:r>
      <w:r w:rsidR="00FE2101" w:rsidRPr="00E83F9E">
        <w:rPr>
          <w:rFonts w:ascii="Arial" w:hAnsi="Arial" w:cs="Arial"/>
        </w:rPr>
        <w:t xml:space="preserve"> </w:t>
      </w:r>
      <w:r w:rsidRPr="00E83F9E">
        <w:rPr>
          <w:rFonts w:ascii="Arial" w:hAnsi="Arial" w:cs="Arial"/>
        </w:rPr>
        <w:t>indicar</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siguientes</w:t>
      </w:r>
      <w:r w:rsidR="00FE2101" w:rsidRPr="00E83F9E">
        <w:rPr>
          <w:rFonts w:ascii="Arial" w:hAnsi="Arial" w:cs="Arial"/>
        </w:rPr>
        <w:t xml:space="preserve"> </w:t>
      </w:r>
      <w:r w:rsidRPr="00E83F9E">
        <w:rPr>
          <w:rFonts w:ascii="Arial" w:hAnsi="Arial" w:cs="Arial"/>
        </w:rPr>
        <w:t>horarios</w:t>
      </w:r>
      <w:r w:rsidR="00FE2101" w:rsidRPr="00E83F9E">
        <w:rPr>
          <w:rFonts w:ascii="Arial" w:hAnsi="Arial" w:cs="Arial"/>
        </w:rPr>
        <w:t xml:space="preserve"> </w:t>
      </w:r>
      <w:r w:rsidRPr="00E83F9E">
        <w:rPr>
          <w:rFonts w:ascii="Arial" w:hAnsi="Arial" w:cs="Arial"/>
        </w:rPr>
        <w:t>factibles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intervenciones,</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cual</w:t>
      </w:r>
      <w:r w:rsidR="00FE2101" w:rsidRPr="00E83F9E">
        <w:rPr>
          <w:rFonts w:ascii="Arial" w:hAnsi="Arial" w:cs="Arial"/>
        </w:rPr>
        <w:t xml:space="preserve"> </w:t>
      </w:r>
      <w:r w:rsidRPr="00E83F9E">
        <w:rPr>
          <w:rFonts w:ascii="Arial" w:hAnsi="Arial" w:cs="Arial"/>
        </w:rPr>
        <w:t>deber</w:t>
      </w:r>
      <w:r w:rsidR="00FE2101" w:rsidRPr="00E83F9E">
        <w:rPr>
          <w:rFonts w:ascii="Arial" w:hAnsi="Arial" w:cs="Arial"/>
        </w:rPr>
        <w:t xml:space="preserve"> </w:t>
      </w:r>
      <w:r w:rsidRPr="00E83F9E">
        <w:rPr>
          <w:rFonts w:ascii="Arial" w:hAnsi="Arial" w:cs="Arial"/>
        </w:rPr>
        <w:t>ser</w:t>
      </w:r>
      <w:r w:rsidR="00FE2101" w:rsidRPr="00E83F9E">
        <w:rPr>
          <w:rFonts w:ascii="Arial" w:hAnsi="Arial" w:cs="Arial"/>
        </w:rPr>
        <w:t xml:space="preserve"> </w:t>
      </w:r>
      <w:r w:rsidRPr="00E83F9E">
        <w:rPr>
          <w:rFonts w:ascii="Arial" w:hAnsi="Arial" w:cs="Arial"/>
        </w:rPr>
        <w:t>validado</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5AC22C2A" w:rsidRPr="04CC6ABD">
        <w:rPr>
          <w:rFonts w:ascii="Arial" w:hAnsi="Arial" w:cs="Arial"/>
        </w:rPr>
        <w:t>CGET</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instalación</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presentación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solicitud:</w:t>
      </w:r>
    </w:p>
    <w:p w14:paraId="75C7A23D" w14:textId="723C1EFD" w:rsidR="00B67CAD" w:rsidRPr="00E83F9E" w:rsidRDefault="00B67CAD" w:rsidP="001B5344">
      <w:pPr>
        <w:pStyle w:val="Prrafodelista"/>
        <w:numPr>
          <w:ilvl w:val="0"/>
          <w:numId w:val="87"/>
        </w:numPr>
        <w:spacing w:before="0" w:after="0"/>
        <w:ind w:left="1080"/>
        <w:contextualSpacing/>
        <w:rPr>
          <w:rFonts w:ascii="Arial" w:hAnsi="Arial" w:cs="Arial"/>
        </w:rPr>
      </w:pPr>
      <w:r w:rsidRPr="00E83F9E">
        <w:rPr>
          <w:rFonts w:ascii="Arial" w:hAnsi="Arial" w:cs="Arial"/>
        </w:rPr>
        <w:t>Día hábil Nocturno (lunes a viernes): entre 01:00 – 05:00 hrs. (4 horas)</w:t>
      </w:r>
    </w:p>
    <w:p w14:paraId="06A7F7B3" w14:textId="1F85EC71" w:rsidR="00B67CAD" w:rsidRPr="00E83F9E" w:rsidRDefault="00B67CAD" w:rsidP="001B5344">
      <w:pPr>
        <w:pStyle w:val="Prrafodelista"/>
        <w:numPr>
          <w:ilvl w:val="0"/>
          <w:numId w:val="87"/>
        </w:numPr>
        <w:spacing w:before="0" w:after="0"/>
        <w:ind w:left="1080"/>
        <w:contextualSpacing/>
        <w:rPr>
          <w:rFonts w:ascii="Arial" w:hAnsi="Arial" w:cs="Arial"/>
        </w:rPr>
      </w:pPr>
      <w:r w:rsidRPr="00E83F9E">
        <w:rPr>
          <w:rFonts w:ascii="Arial" w:hAnsi="Arial" w:cs="Arial"/>
        </w:rPr>
        <w:t>Día hábil Diurno (sábado): entre 08:00 – 18:00 hrs. (8 horas)</w:t>
      </w:r>
    </w:p>
    <w:p w14:paraId="74D6331D" w14:textId="4241A5F4" w:rsidR="00B67CAD" w:rsidRPr="00E83F9E" w:rsidRDefault="00B67CAD" w:rsidP="001B5344">
      <w:pPr>
        <w:pStyle w:val="Prrafodelista"/>
        <w:numPr>
          <w:ilvl w:val="0"/>
          <w:numId w:val="87"/>
        </w:numPr>
        <w:spacing w:before="0" w:after="0"/>
        <w:ind w:left="1080"/>
        <w:contextualSpacing/>
        <w:rPr>
          <w:rFonts w:ascii="Arial" w:hAnsi="Arial" w:cs="Arial"/>
        </w:rPr>
      </w:pPr>
      <w:r w:rsidRPr="00E83F9E">
        <w:rPr>
          <w:rFonts w:ascii="Arial" w:hAnsi="Arial" w:cs="Arial"/>
        </w:rPr>
        <w:t>Día festivo (Domingo): entre 00:00 – 24:00 hrs. (12 horas)</w:t>
      </w:r>
    </w:p>
    <w:p w14:paraId="5873DC5D" w14:textId="47E9D52D" w:rsidR="00B81736" w:rsidRPr="00E83F9E" w:rsidRDefault="00B81736" w:rsidP="001B5344">
      <w:pPr>
        <w:pStyle w:val="Prrafodelista"/>
        <w:numPr>
          <w:ilvl w:val="0"/>
          <w:numId w:val="87"/>
        </w:numPr>
        <w:spacing w:before="0" w:after="0"/>
        <w:ind w:left="1080"/>
        <w:contextualSpacing/>
        <w:rPr>
          <w:rFonts w:ascii="Arial" w:hAnsi="Arial" w:cs="Arial"/>
        </w:rPr>
      </w:pPr>
      <w:r w:rsidRPr="00E83F9E">
        <w:rPr>
          <w:rFonts w:ascii="Arial" w:hAnsi="Arial" w:cs="Arial"/>
        </w:rPr>
        <w:t>Si</w:t>
      </w:r>
      <w:r w:rsidR="00FE2101" w:rsidRPr="00E83F9E">
        <w:rPr>
          <w:rFonts w:ascii="Arial" w:hAnsi="Arial" w:cs="Arial"/>
        </w:rPr>
        <w:t xml:space="preserve"> </w:t>
      </w:r>
      <w:r w:rsidRPr="00E83F9E">
        <w:rPr>
          <w:rFonts w:ascii="Arial" w:hAnsi="Arial" w:cs="Arial"/>
        </w:rPr>
        <w:t>existe</w:t>
      </w:r>
      <w:r w:rsidR="00FE2101" w:rsidRPr="00E83F9E">
        <w:rPr>
          <w:rFonts w:ascii="Arial" w:hAnsi="Arial" w:cs="Arial"/>
        </w:rPr>
        <w:t xml:space="preserve"> </w:t>
      </w:r>
      <w:r w:rsidRPr="00E83F9E">
        <w:rPr>
          <w:rFonts w:ascii="Arial" w:hAnsi="Arial" w:cs="Arial"/>
        </w:rPr>
        <w:t>desconexión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clientes</w:t>
      </w:r>
      <w:r w:rsidR="00FE2101" w:rsidRPr="00E83F9E">
        <w:rPr>
          <w:rFonts w:ascii="Arial" w:hAnsi="Arial" w:cs="Arial"/>
        </w:rPr>
        <w:t xml:space="preserve"> </w:t>
      </w:r>
      <w:r w:rsidRPr="00E83F9E">
        <w:rPr>
          <w:rFonts w:ascii="Arial" w:hAnsi="Arial" w:cs="Arial"/>
        </w:rPr>
        <w:t>libres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inyección,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trabajo</w:t>
      </w:r>
      <w:r w:rsidR="00FE2101" w:rsidRPr="00E83F9E">
        <w:rPr>
          <w:rFonts w:ascii="Arial" w:hAnsi="Arial" w:cs="Arial"/>
        </w:rPr>
        <w:t xml:space="preserve"> </w:t>
      </w:r>
      <w:r w:rsidRPr="00E83F9E">
        <w:rPr>
          <w:rFonts w:ascii="Arial" w:hAnsi="Arial" w:cs="Arial"/>
        </w:rPr>
        <w:t>completo</w:t>
      </w:r>
      <w:r w:rsidR="00FE2101" w:rsidRPr="00E83F9E">
        <w:rPr>
          <w:rFonts w:ascii="Arial" w:hAnsi="Arial" w:cs="Arial"/>
        </w:rPr>
        <w:t xml:space="preserve"> </w:t>
      </w:r>
      <w:r w:rsidRPr="00E83F9E">
        <w:rPr>
          <w:rFonts w:ascii="Arial" w:hAnsi="Arial" w:cs="Arial"/>
        </w:rPr>
        <w:t>no</w:t>
      </w:r>
      <w:r w:rsidR="00FE2101" w:rsidRPr="00E83F9E">
        <w:rPr>
          <w:rFonts w:ascii="Arial" w:hAnsi="Arial" w:cs="Arial"/>
        </w:rPr>
        <w:t xml:space="preserve"> </w:t>
      </w:r>
      <w:r w:rsidRPr="00E83F9E">
        <w:rPr>
          <w:rFonts w:ascii="Arial" w:hAnsi="Arial" w:cs="Arial"/>
        </w:rPr>
        <w:t>debe</w:t>
      </w:r>
      <w:r w:rsidR="00FE2101" w:rsidRPr="00E83F9E">
        <w:rPr>
          <w:rFonts w:ascii="Arial" w:hAnsi="Arial" w:cs="Arial"/>
        </w:rPr>
        <w:t xml:space="preserve"> </w:t>
      </w:r>
      <w:r w:rsidRPr="00E83F9E">
        <w:rPr>
          <w:rFonts w:ascii="Arial" w:hAnsi="Arial" w:cs="Arial"/>
        </w:rPr>
        <w:t>superar</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6</w:t>
      </w:r>
      <w:r w:rsidR="00FE2101" w:rsidRPr="00E83F9E">
        <w:rPr>
          <w:rFonts w:ascii="Arial" w:hAnsi="Arial" w:cs="Arial"/>
        </w:rPr>
        <w:t xml:space="preserve"> </w:t>
      </w:r>
      <w:r w:rsidRPr="00E83F9E">
        <w:rPr>
          <w:rFonts w:ascii="Arial" w:hAnsi="Arial" w:cs="Arial"/>
        </w:rPr>
        <w:t>horas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año,</w:t>
      </w:r>
      <w:r w:rsidR="00FE2101" w:rsidRPr="00E83F9E">
        <w:rPr>
          <w:rFonts w:ascii="Arial" w:hAnsi="Arial" w:cs="Arial"/>
        </w:rPr>
        <w:t xml:space="preserve"> </w:t>
      </w:r>
      <w:r w:rsidR="00C334D4" w:rsidRPr="00E83F9E">
        <w:rPr>
          <w:rFonts w:ascii="Arial" w:hAnsi="Arial" w:cs="Arial"/>
        </w:rPr>
        <w:t>este</w:t>
      </w:r>
      <w:r w:rsidR="00FE2101" w:rsidRPr="00E83F9E">
        <w:rPr>
          <w:rFonts w:ascii="Arial" w:hAnsi="Arial" w:cs="Arial"/>
        </w:rPr>
        <w:t xml:space="preserve"> </w:t>
      </w:r>
      <w:r w:rsidRPr="00E83F9E">
        <w:rPr>
          <w:rFonts w:ascii="Arial" w:hAnsi="Arial" w:cs="Arial"/>
        </w:rPr>
        <w:t>tiempo</w:t>
      </w:r>
      <w:r w:rsidR="00FE2101" w:rsidRPr="00E83F9E">
        <w:rPr>
          <w:rFonts w:ascii="Arial" w:hAnsi="Arial" w:cs="Arial"/>
        </w:rPr>
        <w:t xml:space="preserve"> </w:t>
      </w:r>
      <w:r w:rsidRPr="00E83F9E">
        <w:rPr>
          <w:rFonts w:ascii="Arial" w:hAnsi="Arial" w:cs="Arial"/>
        </w:rPr>
        <w:t>incluye</w:t>
      </w:r>
      <w:r w:rsidR="00FE2101" w:rsidRPr="00E83F9E">
        <w:rPr>
          <w:rFonts w:ascii="Arial" w:hAnsi="Arial" w:cs="Arial"/>
        </w:rPr>
        <w:t xml:space="preserve"> </w:t>
      </w:r>
      <w:r w:rsidRPr="00E83F9E">
        <w:rPr>
          <w:rFonts w:ascii="Arial" w:hAnsi="Arial" w:cs="Arial"/>
        </w:rPr>
        <w:t>operaciones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equipos.</w:t>
      </w:r>
    </w:p>
    <w:p w14:paraId="11A5E3EF" w14:textId="6FFB93C5" w:rsidR="00B81736" w:rsidRPr="00E83F9E" w:rsidRDefault="00B81736" w:rsidP="001B5344">
      <w:pPr>
        <w:pStyle w:val="Prrafodelista"/>
        <w:numPr>
          <w:ilvl w:val="0"/>
          <w:numId w:val="88"/>
        </w:numPr>
        <w:spacing w:before="0" w:after="0"/>
        <w:contextualSpacing/>
        <w:rPr>
          <w:rFonts w:ascii="Arial" w:hAnsi="Arial" w:cs="Arial"/>
        </w:rPr>
      </w:pPr>
      <w:r w:rsidRPr="00E83F9E">
        <w:rPr>
          <w:rFonts w:ascii="Arial" w:hAnsi="Arial" w:cs="Arial"/>
        </w:rPr>
        <w:t>En</w:t>
      </w:r>
      <w:r w:rsidR="00FE2101" w:rsidRPr="00E83F9E">
        <w:rPr>
          <w:rFonts w:ascii="Arial" w:hAnsi="Arial" w:cs="Arial"/>
        </w:rPr>
        <w:t xml:space="preserve"> </w:t>
      </w:r>
      <w:r w:rsidRPr="00E83F9E">
        <w:rPr>
          <w:rFonts w:ascii="Arial" w:hAnsi="Arial" w:cs="Arial"/>
        </w:rPr>
        <w:t>general</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demanda</w:t>
      </w:r>
      <w:r w:rsidR="00FE2101" w:rsidRPr="00E83F9E">
        <w:rPr>
          <w:rFonts w:ascii="Arial" w:hAnsi="Arial" w:cs="Arial"/>
        </w:rPr>
        <w:t xml:space="preserve"> </w:t>
      </w:r>
      <w:r w:rsidRPr="00E83F9E">
        <w:rPr>
          <w:rFonts w:ascii="Arial" w:hAnsi="Arial" w:cs="Arial"/>
        </w:rPr>
        <w:t>máxima</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registra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periodo</w:t>
      </w:r>
      <w:r w:rsidR="00FE2101" w:rsidRPr="00E83F9E">
        <w:rPr>
          <w:rFonts w:ascii="Arial" w:hAnsi="Arial" w:cs="Arial"/>
        </w:rPr>
        <w:t xml:space="preserve"> </w:t>
      </w:r>
      <w:r w:rsidRPr="00E83F9E">
        <w:rPr>
          <w:rFonts w:ascii="Arial" w:hAnsi="Arial" w:cs="Arial"/>
        </w:rPr>
        <w:t>invernal</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eventual</w:t>
      </w:r>
      <w:r w:rsidR="00FE2101" w:rsidRPr="00E83F9E">
        <w:rPr>
          <w:rFonts w:ascii="Arial" w:hAnsi="Arial" w:cs="Arial"/>
        </w:rPr>
        <w:t xml:space="preserve"> </w:t>
      </w:r>
      <w:r w:rsidRPr="00E83F9E">
        <w:rPr>
          <w:rFonts w:ascii="Arial" w:hAnsi="Arial" w:cs="Arial"/>
        </w:rPr>
        <w:t>desconexión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instalación</w:t>
      </w:r>
      <w:r w:rsidR="00FE2101" w:rsidRPr="00E83F9E">
        <w:rPr>
          <w:rFonts w:ascii="Arial" w:hAnsi="Arial" w:cs="Arial"/>
        </w:rPr>
        <w:t xml:space="preserve"> </w:t>
      </w:r>
      <w:r w:rsidRPr="00E83F9E">
        <w:rPr>
          <w:rFonts w:ascii="Arial" w:hAnsi="Arial" w:cs="Arial"/>
        </w:rPr>
        <w:t>implica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interrupción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suministro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clientes</w:t>
      </w:r>
      <w:r w:rsidR="00FE2101" w:rsidRPr="00E83F9E">
        <w:rPr>
          <w:rFonts w:ascii="Arial" w:hAnsi="Arial" w:cs="Arial"/>
        </w:rPr>
        <w:t xml:space="preserve"> </w:t>
      </w:r>
      <w:r w:rsidRPr="00E83F9E">
        <w:rPr>
          <w:rFonts w:ascii="Arial" w:hAnsi="Arial" w:cs="Arial"/>
        </w:rPr>
        <w:t>finales,</w:t>
      </w:r>
      <w:r w:rsidR="00FE2101" w:rsidRPr="00E83F9E">
        <w:rPr>
          <w:rFonts w:ascii="Arial" w:hAnsi="Arial" w:cs="Arial"/>
        </w:rPr>
        <w:t xml:space="preserve"> </w:t>
      </w:r>
      <w:r w:rsidRPr="00E83F9E">
        <w:rPr>
          <w:rFonts w:ascii="Arial" w:hAnsi="Arial" w:cs="Arial"/>
        </w:rPr>
        <w:t>principalmente</w:t>
      </w:r>
      <w:r w:rsidR="00FE2101" w:rsidRPr="00E83F9E">
        <w:rPr>
          <w:rFonts w:ascii="Arial" w:hAnsi="Arial" w:cs="Arial"/>
        </w:rPr>
        <w:t xml:space="preserve"> </w:t>
      </w:r>
      <w:r w:rsidRPr="00E83F9E">
        <w:rPr>
          <w:rFonts w:ascii="Arial" w:hAnsi="Arial" w:cs="Arial"/>
        </w:rPr>
        <w:t>domiciliarios,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tanto,</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deben</w:t>
      </w:r>
      <w:r w:rsidR="00FE2101" w:rsidRPr="00E83F9E">
        <w:rPr>
          <w:rFonts w:ascii="Arial" w:hAnsi="Arial" w:cs="Arial"/>
        </w:rPr>
        <w:t xml:space="preserve"> </w:t>
      </w:r>
      <w:r w:rsidRPr="00E83F9E">
        <w:rPr>
          <w:rFonts w:ascii="Arial" w:hAnsi="Arial" w:cs="Arial"/>
        </w:rPr>
        <w:t>realizar</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coordinación</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distribuidora</w:t>
      </w:r>
      <w:r w:rsidR="00FE2101" w:rsidRPr="00E83F9E">
        <w:rPr>
          <w:rFonts w:ascii="Arial" w:hAnsi="Arial" w:cs="Arial"/>
        </w:rPr>
        <w:t xml:space="preserve"> </w:t>
      </w:r>
      <w:r w:rsidRPr="00E83F9E">
        <w:rPr>
          <w:rFonts w:ascii="Arial" w:hAnsi="Arial" w:cs="Arial"/>
        </w:rPr>
        <w:t>correspondiente.</w:t>
      </w:r>
      <w:r w:rsidR="00FE2101" w:rsidRPr="00E83F9E">
        <w:rPr>
          <w:rFonts w:ascii="Arial" w:hAnsi="Arial" w:cs="Arial"/>
        </w:rPr>
        <w:t xml:space="preserve"> </w:t>
      </w:r>
      <w:r w:rsidRPr="00E83F9E">
        <w:rPr>
          <w:rFonts w:ascii="Arial" w:hAnsi="Arial" w:cs="Arial"/>
        </w:rPr>
        <w:lastRenderedPageBreak/>
        <w:t>Dichos</w:t>
      </w:r>
      <w:r w:rsidR="00FE2101" w:rsidRPr="00E83F9E">
        <w:rPr>
          <w:rFonts w:ascii="Arial" w:hAnsi="Arial" w:cs="Arial"/>
        </w:rPr>
        <w:t xml:space="preserve"> </w:t>
      </w:r>
      <w:r w:rsidRPr="00E83F9E">
        <w:rPr>
          <w:rFonts w:ascii="Arial" w:hAnsi="Arial" w:cs="Arial"/>
        </w:rPr>
        <w:t>requerimientos</w:t>
      </w:r>
      <w:r w:rsidR="00FE2101" w:rsidRPr="00E83F9E">
        <w:rPr>
          <w:rFonts w:ascii="Arial" w:hAnsi="Arial" w:cs="Arial"/>
        </w:rPr>
        <w:t xml:space="preserve"> </w:t>
      </w:r>
      <w:r w:rsidRPr="00E83F9E">
        <w:rPr>
          <w:rFonts w:ascii="Arial" w:hAnsi="Arial" w:cs="Arial"/>
        </w:rPr>
        <w:t>deben</w:t>
      </w:r>
      <w:r w:rsidR="00FE2101" w:rsidRPr="00E83F9E">
        <w:rPr>
          <w:rFonts w:ascii="Arial" w:hAnsi="Arial" w:cs="Arial"/>
        </w:rPr>
        <w:t xml:space="preserve"> </w:t>
      </w:r>
      <w:r w:rsidRPr="00E83F9E">
        <w:rPr>
          <w:rFonts w:ascii="Arial" w:hAnsi="Arial" w:cs="Arial"/>
        </w:rPr>
        <w:t>considerar</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indicado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Reglamento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Ley</w:t>
      </w:r>
      <w:r w:rsidR="00FE2101" w:rsidRPr="00E83F9E">
        <w:rPr>
          <w:rFonts w:ascii="Arial" w:hAnsi="Arial" w:cs="Arial"/>
        </w:rPr>
        <w:t xml:space="preserve"> </w:t>
      </w:r>
      <w:r w:rsidRPr="00E83F9E">
        <w:rPr>
          <w:rFonts w:ascii="Arial" w:hAnsi="Arial" w:cs="Arial"/>
        </w:rPr>
        <w:t>General</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Servicios</w:t>
      </w:r>
      <w:r w:rsidR="00FE2101" w:rsidRPr="00E83F9E">
        <w:rPr>
          <w:rFonts w:ascii="Arial" w:hAnsi="Arial" w:cs="Arial"/>
        </w:rPr>
        <w:t xml:space="preserve"> </w:t>
      </w:r>
      <w:r w:rsidRPr="00E83F9E">
        <w:rPr>
          <w:rFonts w:ascii="Arial" w:hAnsi="Arial" w:cs="Arial"/>
        </w:rPr>
        <w:t>Eléctricos</w:t>
      </w:r>
      <w:r w:rsidR="00FE2101" w:rsidRPr="00E83F9E">
        <w:rPr>
          <w:rFonts w:ascii="Arial" w:hAnsi="Arial" w:cs="Arial"/>
        </w:rPr>
        <w:t xml:space="preserve"> </w:t>
      </w:r>
      <w:r w:rsidRPr="00E83F9E">
        <w:rPr>
          <w:rFonts w:ascii="Arial" w:hAnsi="Arial" w:cs="Arial"/>
        </w:rPr>
        <w:t>(Dto.</w:t>
      </w:r>
      <w:r w:rsidR="00FE2101" w:rsidRPr="00E83F9E">
        <w:rPr>
          <w:rFonts w:ascii="Arial" w:hAnsi="Arial" w:cs="Arial"/>
        </w:rPr>
        <w:t xml:space="preserve"> </w:t>
      </w:r>
      <w:r w:rsidRPr="00E83F9E">
        <w:rPr>
          <w:rFonts w:ascii="Arial" w:hAnsi="Arial" w:cs="Arial"/>
        </w:rPr>
        <w:t>327)</w:t>
      </w:r>
      <w:r w:rsidR="00FE2101" w:rsidRPr="00E83F9E">
        <w:rPr>
          <w:rFonts w:ascii="Arial" w:hAnsi="Arial" w:cs="Arial"/>
        </w:rPr>
        <w:t xml:space="preserve"> </w:t>
      </w:r>
      <w:r w:rsidRPr="00E83F9E">
        <w:rPr>
          <w:rFonts w:ascii="Arial" w:hAnsi="Arial" w:cs="Arial"/>
        </w:rPr>
        <w:t>Artículo</w:t>
      </w:r>
      <w:r w:rsidR="00FE2101" w:rsidRPr="00E83F9E">
        <w:rPr>
          <w:rFonts w:ascii="Arial" w:hAnsi="Arial" w:cs="Arial"/>
        </w:rPr>
        <w:t xml:space="preserve"> </w:t>
      </w:r>
      <w:r w:rsidRPr="00E83F9E">
        <w:rPr>
          <w:rFonts w:ascii="Arial" w:hAnsi="Arial" w:cs="Arial"/>
        </w:rPr>
        <w:t>249:</w:t>
      </w:r>
      <w:r w:rsidR="00FE2101" w:rsidRPr="00E83F9E">
        <w:rPr>
          <w:rFonts w:ascii="Arial" w:hAnsi="Arial" w:cs="Arial"/>
        </w:rPr>
        <w:t xml:space="preserve"> </w:t>
      </w:r>
      <w:r w:rsidRPr="00E83F9E">
        <w:rPr>
          <w:rFonts w:ascii="Arial" w:hAnsi="Arial" w:cs="Arial"/>
          <w:i/>
          <w:iCs/>
        </w:rPr>
        <w:t>“En</w:t>
      </w:r>
      <w:r w:rsidR="00FE2101" w:rsidRPr="00E83F9E">
        <w:rPr>
          <w:rFonts w:ascii="Arial" w:hAnsi="Arial" w:cs="Arial"/>
          <w:i/>
          <w:iCs/>
        </w:rPr>
        <w:t xml:space="preserve"> </w:t>
      </w:r>
      <w:r w:rsidRPr="00E83F9E">
        <w:rPr>
          <w:rFonts w:ascii="Arial" w:hAnsi="Arial" w:cs="Arial"/>
          <w:i/>
          <w:iCs/>
        </w:rPr>
        <w:t>el</w:t>
      </w:r>
      <w:r w:rsidR="00FE2101" w:rsidRPr="00E83F9E">
        <w:rPr>
          <w:rFonts w:ascii="Arial" w:hAnsi="Arial" w:cs="Arial"/>
          <w:i/>
          <w:iCs/>
        </w:rPr>
        <w:t xml:space="preserve"> </w:t>
      </w:r>
      <w:r w:rsidRPr="00E83F9E">
        <w:rPr>
          <w:rFonts w:ascii="Arial" w:hAnsi="Arial" w:cs="Arial"/>
          <w:i/>
          <w:iCs/>
        </w:rPr>
        <w:t>caso</w:t>
      </w:r>
      <w:r w:rsidR="00FE2101" w:rsidRPr="00E83F9E">
        <w:rPr>
          <w:rFonts w:ascii="Arial" w:hAnsi="Arial" w:cs="Arial"/>
          <w:i/>
          <w:iCs/>
        </w:rPr>
        <w:t xml:space="preserve"> </w:t>
      </w:r>
      <w:r w:rsidRPr="00E83F9E">
        <w:rPr>
          <w:rFonts w:ascii="Arial" w:hAnsi="Arial" w:cs="Arial"/>
          <w:i/>
          <w:iCs/>
        </w:rPr>
        <w:t>de</w:t>
      </w:r>
      <w:r w:rsidR="00FE2101" w:rsidRPr="00E83F9E">
        <w:rPr>
          <w:rFonts w:ascii="Arial" w:hAnsi="Arial" w:cs="Arial"/>
          <w:i/>
          <w:iCs/>
        </w:rPr>
        <w:t xml:space="preserve"> </w:t>
      </w:r>
      <w:r w:rsidRPr="00E83F9E">
        <w:rPr>
          <w:rFonts w:ascii="Arial" w:hAnsi="Arial" w:cs="Arial"/>
          <w:i/>
          <w:iCs/>
        </w:rPr>
        <w:t>puntos</w:t>
      </w:r>
      <w:r w:rsidR="00FE2101" w:rsidRPr="00E83F9E">
        <w:rPr>
          <w:rFonts w:ascii="Arial" w:hAnsi="Arial" w:cs="Arial"/>
          <w:i/>
          <w:iCs/>
        </w:rPr>
        <w:t xml:space="preserve"> </w:t>
      </w:r>
      <w:r w:rsidRPr="00E83F9E">
        <w:rPr>
          <w:rFonts w:ascii="Arial" w:hAnsi="Arial" w:cs="Arial"/>
          <w:i/>
          <w:iCs/>
        </w:rPr>
        <w:t>de</w:t>
      </w:r>
      <w:r w:rsidR="00FE2101" w:rsidRPr="00E83F9E">
        <w:rPr>
          <w:rFonts w:ascii="Arial" w:hAnsi="Arial" w:cs="Arial"/>
          <w:i/>
          <w:iCs/>
        </w:rPr>
        <w:t xml:space="preserve"> </w:t>
      </w:r>
      <w:r w:rsidRPr="00E83F9E">
        <w:rPr>
          <w:rFonts w:ascii="Arial" w:hAnsi="Arial" w:cs="Arial"/>
          <w:i/>
          <w:iCs/>
        </w:rPr>
        <w:t>entrega</w:t>
      </w:r>
      <w:r w:rsidR="00FE2101" w:rsidRPr="00E83F9E">
        <w:rPr>
          <w:rFonts w:ascii="Arial" w:hAnsi="Arial" w:cs="Arial"/>
          <w:i/>
          <w:iCs/>
        </w:rPr>
        <w:t xml:space="preserve"> </w:t>
      </w:r>
      <w:r w:rsidRPr="00E83F9E">
        <w:rPr>
          <w:rFonts w:ascii="Arial" w:hAnsi="Arial" w:cs="Arial"/>
          <w:i/>
          <w:iCs/>
        </w:rPr>
        <w:t>a</w:t>
      </w:r>
      <w:r w:rsidR="00FE2101" w:rsidRPr="00E83F9E">
        <w:rPr>
          <w:rFonts w:ascii="Arial" w:hAnsi="Arial" w:cs="Arial"/>
          <w:i/>
          <w:iCs/>
        </w:rPr>
        <w:t xml:space="preserve"> </w:t>
      </w:r>
      <w:r w:rsidRPr="00E83F9E">
        <w:rPr>
          <w:rFonts w:ascii="Arial" w:hAnsi="Arial" w:cs="Arial"/>
          <w:i/>
          <w:iCs/>
        </w:rPr>
        <w:t>usuarios</w:t>
      </w:r>
      <w:r w:rsidR="00FE2101" w:rsidRPr="00E83F9E">
        <w:rPr>
          <w:rFonts w:ascii="Arial" w:hAnsi="Arial" w:cs="Arial"/>
          <w:i/>
          <w:iCs/>
        </w:rPr>
        <w:t xml:space="preserve"> </w:t>
      </w:r>
      <w:r w:rsidRPr="00E83F9E">
        <w:rPr>
          <w:rFonts w:ascii="Arial" w:hAnsi="Arial" w:cs="Arial"/>
          <w:i/>
          <w:iCs/>
        </w:rPr>
        <w:t>finales</w:t>
      </w:r>
      <w:r w:rsidR="00FE2101" w:rsidRPr="00E83F9E">
        <w:rPr>
          <w:rFonts w:ascii="Arial" w:hAnsi="Arial" w:cs="Arial"/>
          <w:i/>
          <w:iCs/>
        </w:rPr>
        <w:t xml:space="preserve"> </w:t>
      </w:r>
      <w:r w:rsidRPr="00E83F9E">
        <w:rPr>
          <w:rFonts w:ascii="Arial" w:hAnsi="Arial" w:cs="Arial"/>
          <w:i/>
          <w:iCs/>
        </w:rPr>
        <w:t>en</w:t>
      </w:r>
      <w:r w:rsidR="00FE2101" w:rsidRPr="00E83F9E">
        <w:rPr>
          <w:rFonts w:ascii="Arial" w:hAnsi="Arial" w:cs="Arial"/>
          <w:i/>
          <w:iCs/>
        </w:rPr>
        <w:t xml:space="preserve"> </w:t>
      </w:r>
      <w:r w:rsidRPr="00E83F9E">
        <w:rPr>
          <w:rFonts w:ascii="Arial" w:hAnsi="Arial" w:cs="Arial"/>
          <w:i/>
          <w:iCs/>
        </w:rPr>
        <w:t>tensión</w:t>
      </w:r>
      <w:r w:rsidR="00FE2101" w:rsidRPr="00E83F9E">
        <w:rPr>
          <w:rFonts w:ascii="Arial" w:hAnsi="Arial" w:cs="Arial"/>
          <w:i/>
          <w:iCs/>
        </w:rPr>
        <w:t xml:space="preserve"> </w:t>
      </w:r>
      <w:r w:rsidRPr="00E83F9E">
        <w:rPr>
          <w:rFonts w:ascii="Arial" w:hAnsi="Arial" w:cs="Arial"/>
          <w:i/>
          <w:iCs/>
        </w:rPr>
        <w:t>inferior</w:t>
      </w:r>
      <w:r w:rsidR="00FE2101" w:rsidRPr="00E83F9E">
        <w:rPr>
          <w:rFonts w:ascii="Arial" w:hAnsi="Arial" w:cs="Arial"/>
          <w:i/>
          <w:iCs/>
        </w:rPr>
        <w:t xml:space="preserve"> </w:t>
      </w:r>
      <w:r w:rsidRPr="00E83F9E">
        <w:rPr>
          <w:rFonts w:ascii="Arial" w:hAnsi="Arial" w:cs="Arial"/>
          <w:i/>
          <w:iCs/>
        </w:rPr>
        <w:t>a</w:t>
      </w:r>
      <w:r w:rsidR="00FE2101" w:rsidRPr="00E83F9E">
        <w:rPr>
          <w:rFonts w:ascii="Arial" w:hAnsi="Arial" w:cs="Arial"/>
          <w:i/>
          <w:iCs/>
        </w:rPr>
        <w:t xml:space="preserve"> </w:t>
      </w:r>
      <w:r w:rsidRPr="00E83F9E">
        <w:rPr>
          <w:rFonts w:ascii="Arial" w:hAnsi="Arial" w:cs="Arial"/>
          <w:i/>
          <w:iCs/>
        </w:rPr>
        <w:t>media</w:t>
      </w:r>
      <w:r w:rsidR="00FE2101" w:rsidRPr="00E83F9E">
        <w:rPr>
          <w:rFonts w:ascii="Arial" w:hAnsi="Arial" w:cs="Arial"/>
          <w:i/>
          <w:iCs/>
        </w:rPr>
        <w:t xml:space="preserve"> </w:t>
      </w:r>
      <w:r w:rsidRPr="00E83F9E">
        <w:rPr>
          <w:rFonts w:ascii="Arial" w:hAnsi="Arial" w:cs="Arial"/>
          <w:i/>
          <w:iCs/>
        </w:rPr>
        <w:t>tensión,</w:t>
      </w:r>
      <w:r w:rsidR="00FE2101" w:rsidRPr="00E83F9E">
        <w:rPr>
          <w:rFonts w:ascii="Arial" w:hAnsi="Arial" w:cs="Arial"/>
          <w:i/>
          <w:iCs/>
        </w:rPr>
        <w:t xml:space="preserve"> </w:t>
      </w:r>
      <w:r w:rsidRPr="00E83F9E">
        <w:rPr>
          <w:rFonts w:ascii="Arial" w:hAnsi="Arial" w:cs="Arial"/>
          <w:i/>
          <w:iCs/>
        </w:rPr>
        <w:t>las</w:t>
      </w:r>
      <w:r w:rsidR="00FE2101" w:rsidRPr="00E83F9E">
        <w:rPr>
          <w:rFonts w:ascii="Arial" w:hAnsi="Arial" w:cs="Arial"/>
          <w:i/>
          <w:iCs/>
        </w:rPr>
        <w:t xml:space="preserve"> </w:t>
      </w:r>
      <w:r w:rsidRPr="00E83F9E">
        <w:rPr>
          <w:rFonts w:ascii="Arial" w:hAnsi="Arial" w:cs="Arial"/>
          <w:i/>
          <w:iCs/>
        </w:rPr>
        <w:t>suspensiones</w:t>
      </w:r>
      <w:r w:rsidR="00FE2101" w:rsidRPr="00E83F9E">
        <w:rPr>
          <w:rFonts w:ascii="Arial" w:hAnsi="Arial" w:cs="Arial"/>
          <w:i/>
          <w:iCs/>
        </w:rPr>
        <w:t xml:space="preserve"> </w:t>
      </w:r>
      <w:r w:rsidRPr="00E83F9E">
        <w:rPr>
          <w:rFonts w:ascii="Arial" w:hAnsi="Arial" w:cs="Arial"/>
          <w:i/>
          <w:iCs/>
        </w:rPr>
        <w:t>temporales</w:t>
      </w:r>
      <w:r w:rsidR="00FE2101" w:rsidRPr="00E83F9E">
        <w:rPr>
          <w:rFonts w:ascii="Arial" w:hAnsi="Arial" w:cs="Arial"/>
          <w:i/>
          <w:iCs/>
        </w:rPr>
        <w:t xml:space="preserve"> </w:t>
      </w:r>
      <w:r w:rsidRPr="00E83F9E">
        <w:rPr>
          <w:rFonts w:ascii="Arial" w:hAnsi="Arial" w:cs="Arial"/>
          <w:i/>
          <w:iCs/>
        </w:rPr>
        <w:t>programadas</w:t>
      </w:r>
      <w:r w:rsidR="00FE2101" w:rsidRPr="00E83F9E">
        <w:rPr>
          <w:rFonts w:ascii="Arial" w:hAnsi="Arial" w:cs="Arial"/>
          <w:i/>
          <w:iCs/>
        </w:rPr>
        <w:t xml:space="preserve"> </w:t>
      </w:r>
      <w:r w:rsidRPr="00E83F9E">
        <w:rPr>
          <w:rFonts w:ascii="Arial" w:hAnsi="Arial" w:cs="Arial"/>
          <w:i/>
          <w:iCs/>
        </w:rPr>
        <w:t>no</w:t>
      </w:r>
      <w:r w:rsidR="00FE2101" w:rsidRPr="00E83F9E">
        <w:rPr>
          <w:rFonts w:ascii="Arial" w:hAnsi="Arial" w:cs="Arial"/>
          <w:i/>
          <w:iCs/>
        </w:rPr>
        <w:t xml:space="preserve"> </w:t>
      </w:r>
      <w:r w:rsidRPr="00E83F9E">
        <w:rPr>
          <w:rFonts w:ascii="Arial" w:hAnsi="Arial" w:cs="Arial"/>
          <w:i/>
          <w:iCs/>
        </w:rPr>
        <w:t>deberán</w:t>
      </w:r>
      <w:r w:rsidR="00FE2101" w:rsidRPr="00E83F9E">
        <w:rPr>
          <w:rFonts w:ascii="Arial" w:hAnsi="Arial" w:cs="Arial"/>
          <w:i/>
          <w:iCs/>
        </w:rPr>
        <w:t xml:space="preserve"> </w:t>
      </w:r>
      <w:r w:rsidRPr="00E83F9E">
        <w:rPr>
          <w:rFonts w:ascii="Arial" w:hAnsi="Arial" w:cs="Arial"/>
          <w:i/>
          <w:iCs/>
        </w:rPr>
        <w:t>superar,</w:t>
      </w:r>
      <w:r w:rsidR="00FE2101" w:rsidRPr="00E83F9E">
        <w:rPr>
          <w:rFonts w:ascii="Arial" w:hAnsi="Arial" w:cs="Arial"/>
          <w:i/>
          <w:iCs/>
        </w:rPr>
        <w:t xml:space="preserve"> </w:t>
      </w:r>
      <w:r w:rsidRPr="00E83F9E">
        <w:rPr>
          <w:rFonts w:ascii="Arial" w:hAnsi="Arial" w:cs="Arial"/>
          <w:i/>
          <w:iCs/>
        </w:rPr>
        <w:t>para</w:t>
      </w:r>
      <w:r w:rsidR="00FE2101" w:rsidRPr="00E83F9E">
        <w:rPr>
          <w:rFonts w:ascii="Arial" w:hAnsi="Arial" w:cs="Arial"/>
          <w:i/>
          <w:iCs/>
        </w:rPr>
        <w:t xml:space="preserve"> </w:t>
      </w:r>
      <w:r w:rsidRPr="00E83F9E">
        <w:rPr>
          <w:rFonts w:ascii="Arial" w:hAnsi="Arial" w:cs="Arial"/>
          <w:i/>
          <w:iCs/>
        </w:rPr>
        <w:t>ningún</w:t>
      </w:r>
      <w:r w:rsidR="00FE2101" w:rsidRPr="00E83F9E">
        <w:rPr>
          <w:rFonts w:ascii="Arial" w:hAnsi="Arial" w:cs="Arial"/>
          <w:i/>
          <w:iCs/>
        </w:rPr>
        <w:t xml:space="preserve"> </w:t>
      </w:r>
      <w:r w:rsidRPr="00E83F9E">
        <w:rPr>
          <w:rFonts w:ascii="Arial" w:hAnsi="Arial" w:cs="Arial"/>
          <w:i/>
          <w:iCs/>
        </w:rPr>
        <w:t>cliente,</w:t>
      </w:r>
      <w:r w:rsidR="00FE2101" w:rsidRPr="00E83F9E">
        <w:rPr>
          <w:rFonts w:ascii="Arial" w:hAnsi="Arial" w:cs="Arial"/>
          <w:i/>
          <w:iCs/>
        </w:rPr>
        <w:t xml:space="preserve"> </w:t>
      </w:r>
      <w:r w:rsidRPr="00E83F9E">
        <w:rPr>
          <w:rFonts w:ascii="Arial" w:hAnsi="Arial" w:cs="Arial"/>
          <w:i/>
          <w:iCs/>
        </w:rPr>
        <w:t>un</w:t>
      </w:r>
      <w:r w:rsidR="00FE2101" w:rsidRPr="00E83F9E">
        <w:rPr>
          <w:rFonts w:ascii="Arial" w:hAnsi="Arial" w:cs="Arial"/>
          <w:i/>
          <w:iCs/>
        </w:rPr>
        <w:t xml:space="preserve"> </w:t>
      </w:r>
      <w:r w:rsidRPr="00E83F9E">
        <w:rPr>
          <w:rFonts w:ascii="Arial" w:hAnsi="Arial" w:cs="Arial"/>
          <w:i/>
          <w:iCs/>
        </w:rPr>
        <w:t>período</w:t>
      </w:r>
      <w:r w:rsidR="00FE2101" w:rsidRPr="00E83F9E">
        <w:rPr>
          <w:rFonts w:ascii="Arial" w:hAnsi="Arial" w:cs="Arial"/>
          <w:i/>
          <w:iCs/>
        </w:rPr>
        <w:t xml:space="preserve"> </w:t>
      </w:r>
      <w:r w:rsidRPr="00E83F9E">
        <w:rPr>
          <w:rFonts w:ascii="Arial" w:hAnsi="Arial" w:cs="Arial"/>
          <w:i/>
          <w:iCs/>
        </w:rPr>
        <w:t>de</w:t>
      </w:r>
      <w:r w:rsidR="00FE2101" w:rsidRPr="00E83F9E">
        <w:rPr>
          <w:rFonts w:ascii="Arial" w:hAnsi="Arial" w:cs="Arial"/>
          <w:i/>
          <w:iCs/>
        </w:rPr>
        <w:t xml:space="preserve"> </w:t>
      </w:r>
      <w:r w:rsidRPr="00E83F9E">
        <w:rPr>
          <w:rFonts w:ascii="Arial" w:hAnsi="Arial" w:cs="Arial"/>
          <w:i/>
          <w:iCs/>
        </w:rPr>
        <w:t>12</w:t>
      </w:r>
      <w:r w:rsidR="00FE2101" w:rsidRPr="00E83F9E">
        <w:rPr>
          <w:rFonts w:ascii="Arial" w:hAnsi="Arial" w:cs="Arial"/>
          <w:i/>
          <w:iCs/>
        </w:rPr>
        <w:t xml:space="preserve"> </w:t>
      </w:r>
      <w:r w:rsidRPr="00E83F9E">
        <w:rPr>
          <w:rFonts w:ascii="Arial" w:hAnsi="Arial" w:cs="Arial"/>
          <w:i/>
          <w:iCs/>
        </w:rPr>
        <w:t>horas</w:t>
      </w:r>
      <w:r w:rsidR="00FE2101" w:rsidRPr="00E83F9E">
        <w:rPr>
          <w:rFonts w:ascii="Arial" w:hAnsi="Arial" w:cs="Arial"/>
          <w:i/>
          <w:iCs/>
        </w:rPr>
        <w:t xml:space="preserve"> </w:t>
      </w:r>
      <w:r w:rsidRPr="00E83F9E">
        <w:rPr>
          <w:rFonts w:ascii="Arial" w:hAnsi="Arial" w:cs="Arial"/>
          <w:i/>
          <w:iCs/>
        </w:rPr>
        <w:t>en</w:t>
      </w:r>
      <w:r w:rsidR="00FE2101" w:rsidRPr="00E83F9E">
        <w:rPr>
          <w:rFonts w:ascii="Arial" w:hAnsi="Arial" w:cs="Arial"/>
          <w:i/>
          <w:iCs/>
        </w:rPr>
        <w:t xml:space="preserve"> </w:t>
      </w:r>
      <w:r w:rsidRPr="00E83F9E">
        <w:rPr>
          <w:rFonts w:ascii="Arial" w:hAnsi="Arial" w:cs="Arial"/>
          <w:i/>
          <w:iCs/>
        </w:rPr>
        <w:t>doce</w:t>
      </w:r>
      <w:r w:rsidR="00FE2101" w:rsidRPr="00E83F9E">
        <w:rPr>
          <w:rFonts w:ascii="Arial" w:hAnsi="Arial" w:cs="Arial"/>
          <w:i/>
          <w:iCs/>
        </w:rPr>
        <w:t xml:space="preserve"> </w:t>
      </w:r>
      <w:r w:rsidRPr="00E83F9E">
        <w:rPr>
          <w:rFonts w:ascii="Arial" w:hAnsi="Arial" w:cs="Arial"/>
          <w:i/>
          <w:iCs/>
        </w:rPr>
        <w:t>meses,</w:t>
      </w:r>
      <w:r w:rsidR="00FE2101" w:rsidRPr="00E83F9E">
        <w:rPr>
          <w:rFonts w:ascii="Arial" w:hAnsi="Arial" w:cs="Arial"/>
          <w:i/>
          <w:iCs/>
        </w:rPr>
        <w:t xml:space="preserve"> </w:t>
      </w:r>
      <w:r w:rsidRPr="00E83F9E">
        <w:rPr>
          <w:rFonts w:ascii="Arial" w:hAnsi="Arial" w:cs="Arial"/>
          <w:i/>
          <w:iCs/>
        </w:rPr>
        <w:t>ni</w:t>
      </w:r>
      <w:r w:rsidR="00FE2101" w:rsidRPr="00E83F9E">
        <w:rPr>
          <w:rFonts w:ascii="Arial" w:hAnsi="Arial" w:cs="Arial"/>
          <w:i/>
          <w:iCs/>
        </w:rPr>
        <w:t xml:space="preserve"> </w:t>
      </w:r>
      <w:r w:rsidRPr="00E83F9E">
        <w:rPr>
          <w:rFonts w:ascii="Arial" w:hAnsi="Arial" w:cs="Arial"/>
          <w:i/>
          <w:iCs/>
        </w:rPr>
        <w:t>de</w:t>
      </w:r>
      <w:r w:rsidR="00FE2101" w:rsidRPr="00E83F9E">
        <w:rPr>
          <w:rFonts w:ascii="Arial" w:hAnsi="Arial" w:cs="Arial"/>
          <w:i/>
          <w:iCs/>
        </w:rPr>
        <w:t xml:space="preserve"> </w:t>
      </w:r>
      <w:r w:rsidRPr="00E83F9E">
        <w:rPr>
          <w:rFonts w:ascii="Arial" w:hAnsi="Arial" w:cs="Arial"/>
          <w:i/>
          <w:iCs/>
        </w:rPr>
        <w:t>8</w:t>
      </w:r>
      <w:r w:rsidR="00FE2101" w:rsidRPr="00E83F9E">
        <w:rPr>
          <w:rFonts w:ascii="Arial" w:hAnsi="Arial" w:cs="Arial"/>
          <w:i/>
          <w:iCs/>
        </w:rPr>
        <w:t xml:space="preserve"> </w:t>
      </w:r>
      <w:r w:rsidRPr="00E83F9E">
        <w:rPr>
          <w:rFonts w:ascii="Arial" w:hAnsi="Arial" w:cs="Arial"/>
          <w:i/>
          <w:iCs/>
        </w:rPr>
        <w:t>horas</w:t>
      </w:r>
      <w:r w:rsidR="00FE2101" w:rsidRPr="00E83F9E">
        <w:rPr>
          <w:rFonts w:ascii="Arial" w:hAnsi="Arial" w:cs="Arial"/>
          <w:i/>
          <w:iCs/>
        </w:rPr>
        <w:t xml:space="preserve"> </w:t>
      </w:r>
      <w:r w:rsidRPr="00E83F9E">
        <w:rPr>
          <w:rFonts w:ascii="Arial" w:hAnsi="Arial" w:cs="Arial"/>
          <w:i/>
          <w:iCs/>
        </w:rPr>
        <w:t>continuas</w:t>
      </w:r>
      <w:r w:rsidR="00FE2101" w:rsidRPr="00E83F9E">
        <w:rPr>
          <w:rFonts w:ascii="Arial" w:hAnsi="Arial" w:cs="Arial"/>
          <w:i/>
          <w:iCs/>
        </w:rPr>
        <w:t xml:space="preserve"> </w:t>
      </w:r>
      <w:r w:rsidRPr="00E83F9E">
        <w:rPr>
          <w:rFonts w:ascii="Arial" w:hAnsi="Arial" w:cs="Arial"/>
          <w:i/>
          <w:iCs/>
        </w:rPr>
        <w:t>en</w:t>
      </w:r>
      <w:r w:rsidR="00FE2101" w:rsidRPr="00E83F9E">
        <w:rPr>
          <w:rFonts w:ascii="Arial" w:hAnsi="Arial" w:cs="Arial"/>
          <w:i/>
          <w:iCs/>
        </w:rPr>
        <w:t xml:space="preserve"> </w:t>
      </w:r>
      <w:r w:rsidRPr="00E83F9E">
        <w:rPr>
          <w:rFonts w:ascii="Arial" w:hAnsi="Arial" w:cs="Arial"/>
          <w:i/>
          <w:iCs/>
        </w:rPr>
        <w:t>ninguna</w:t>
      </w:r>
      <w:r w:rsidR="00FE2101" w:rsidRPr="00E83F9E">
        <w:rPr>
          <w:rFonts w:ascii="Arial" w:hAnsi="Arial" w:cs="Arial"/>
          <w:i/>
          <w:iCs/>
        </w:rPr>
        <w:t xml:space="preserve"> </w:t>
      </w:r>
      <w:r w:rsidRPr="00E83F9E">
        <w:rPr>
          <w:rFonts w:ascii="Arial" w:hAnsi="Arial" w:cs="Arial"/>
          <w:i/>
          <w:iCs/>
        </w:rPr>
        <w:t>ocasión.</w:t>
      </w:r>
      <w:r w:rsidR="00FE2101" w:rsidRPr="00E83F9E">
        <w:rPr>
          <w:rFonts w:ascii="Arial" w:hAnsi="Arial" w:cs="Arial"/>
          <w:i/>
          <w:iCs/>
        </w:rPr>
        <w:t xml:space="preserve"> </w:t>
      </w:r>
      <w:r w:rsidRPr="00E83F9E">
        <w:rPr>
          <w:rFonts w:ascii="Arial" w:hAnsi="Arial" w:cs="Arial"/>
          <w:i/>
          <w:iCs/>
        </w:rPr>
        <w:t>En</w:t>
      </w:r>
      <w:r w:rsidR="00FE2101" w:rsidRPr="00E83F9E">
        <w:rPr>
          <w:rFonts w:ascii="Arial" w:hAnsi="Arial" w:cs="Arial"/>
          <w:i/>
          <w:iCs/>
        </w:rPr>
        <w:t xml:space="preserve"> </w:t>
      </w:r>
      <w:r w:rsidRPr="00E83F9E">
        <w:rPr>
          <w:rFonts w:ascii="Arial" w:hAnsi="Arial" w:cs="Arial"/>
          <w:i/>
          <w:iCs/>
        </w:rPr>
        <w:t>el</w:t>
      </w:r>
      <w:r w:rsidR="00FE2101" w:rsidRPr="00E83F9E">
        <w:rPr>
          <w:rFonts w:ascii="Arial" w:hAnsi="Arial" w:cs="Arial"/>
          <w:i/>
          <w:iCs/>
        </w:rPr>
        <w:t xml:space="preserve"> </w:t>
      </w:r>
      <w:r w:rsidRPr="00E83F9E">
        <w:rPr>
          <w:rFonts w:ascii="Arial" w:hAnsi="Arial" w:cs="Arial"/>
          <w:i/>
          <w:iCs/>
        </w:rPr>
        <w:t>caso</w:t>
      </w:r>
      <w:r w:rsidR="00FE2101" w:rsidRPr="00E83F9E">
        <w:rPr>
          <w:rFonts w:ascii="Arial" w:hAnsi="Arial" w:cs="Arial"/>
          <w:i/>
          <w:iCs/>
        </w:rPr>
        <w:t xml:space="preserve"> </w:t>
      </w:r>
      <w:r w:rsidRPr="00E83F9E">
        <w:rPr>
          <w:rFonts w:ascii="Arial" w:hAnsi="Arial" w:cs="Arial"/>
          <w:i/>
          <w:iCs/>
        </w:rPr>
        <w:t>de</w:t>
      </w:r>
      <w:r w:rsidR="00FE2101" w:rsidRPr="00E83F9E">
        <w:rPr>
          <w:rFonts w:ascii="Arial" w:hAnsi="Arial" w:cs="Arial"/>
          <w:i/>
          <w:iCs/>
        </w:rPr>
        <w:t xml:space="preserve"> </w:t>
      </w:r>
      <w:r w:rsidRPr="00E83F9E">
        <w:rPr>
          <w:rFonts w:ascii="Arial" w:hAnsi="Arial" w:cs="Arial"/>
          <w:i/>
          <w:iCs/>
        </w:rPr>
        <w:t>puntos</w:t>
      </w:r>
      <w:r w:rsidR="00FE2101" w:rsidRPr="00E83F9E">
        <w:rPr>
          <w:rFonts w:ascii="Arial" w:hAnsi="Arial" w:cs="Arial"/>
          <w:i/>
          <w:iCs/>
        </w:rPr>
        <w:t xml:space="preserve"> </w:t>
      </w:r>
      <w:r w:rsidRPr="00E83F9E">
        <w:rPr>
          <w:rFonts w:ascii="Arial" w:hAnsi="Arial" w:cs="Arial"/>
          <w:i/>
          <w:iCs/>
        </w:rPr>
        <w:t>de</w:t>
      </w:r>
      <w:r w:rsidR="00FE2101" w:rsidRPr="00E83F9E">
        <w:rPr>
          <w:rFonts w:ascii="Arial" w:hAnsi="Arial" w:cs="Arial"/>
          <w:i/>
          <w:iCs/>
        </w:rPr>
        <w:t xml:space="preserve"> </w:t>
      </w:r>
      <w:r w:rsidRPr="00E83F9E">
        <w:rPr>
          <w:rFonts w:ascii="Arial" w:hAnsi="Arial" w:cs="Arial"/>
          <w:i/>
          <w:iCs/>
        </w:rPr>
        <w:t>entrega</w:t>
      </w:r>
      <w:r w:rsidR="00FE2101" w:rsidRPr="00E83F9E">
        <w:rPr>
          <w:rFonts w:ascii="Arial" w:hAnsi="Arial" w:cs="Arial"/>
          <w:i/>
          <w:iCs/>
        </w:rPr>
        <w:t xml:space="preserve"> </w:t>
      </w:r>
      <w:r w:rsidRPr="00E83F9E">
        <w:rPr>
          <w:rFonts w:ascii="Arial" w:hAnsi="Arial" w:cs="Arial"/>
          <w:i/>
          <w:iCs/>
        </w:rPr>
        <w:t>a</w:t>
      </w:r>
      <w:r w:rsidR="00FE2101" w:rsidRPr="00E83F9E">
        <w:rPr>
          <w:rFonts w:ascii="Arial" w:hAnsi="Arial" w:cs="Arial"/>
          <w:i/>
          <w:iCs/>
        </w:rPr>
        <w:t xml:space="preserve"> </w:t>
      </w:r>
      <w:r w:rsidRPr="00E83F9E">
        <w:rPr>
          <w:rFonts w:ascii="Arial" w:hAnsi="Arial" w:cs="Arial"/>
          <w:i/>
          <w:iCs/>
        </w:rPr>
        <w:t>usuarios</w:t>
      </w:r>
      <w:r w:rsidR="00FE2101" w:rsidRPr="00E83F9E">
        <w:rPr>
          <w:rFonts w:ascii="Arial" w:hAnsi="Arial" w:cs="Arial"/>
          <w:i/>
          <w:iCs/>
        </w:rPr>
        <w:t xml:space="preserve"> </w:t>
      </w:r>
      <w:r w:rsidRPr="00E83F9E">
        <w:rPr>
          <w:rFonts w:ascii="Arial" w:hAnsi="Arial" w:cs="Arial"/>
          <w:i/>
          <w:iCs/>
        </w:rPr>
        <w:t>finales</w:t>
      </w:r>
      <w:r w:rsidR="00FE2101" w:rsidRPr="00E83F9E">
        <w:rPr>
          <w:rFonts w:ascii="Arial" w:hAnsi="Arial" w:cs="Arial"/>
          <w:i/>
          <w:iCs/>
        </w:rPr>
        <w:t xml:space="preserve"> </w:t>
      </w:r>
      <w:r w:rsidRPr="00E83F9E">
        <w:rPr>
          <w:rFonts w:ascii="Arial" w:hAnsi="Arial" w:cs="Arial"/>
          <w:i/>
          <w:iCs/>
        </w:rPr>
        <w:t>en</w:t>
      </w:r>
      <w:r w:rsidR="00FE2101" w:rsidRPr="00E83F9E">
        <w:rPr>
          <w:rFonts w:ascii="Arial" w:hAnsi="Arial" w:cs="Arial"/>
          <w:i/>
          <w:iCs/>
        </w:rPr>
        <w:t xml:space="preserve"> </w:t>
      </w:r>
      <w:r w:rsidRPr="00E83F9E">
        <w:rPr>
          <w:rFonts w:ascii="Arial" w:hAnsi="Arial" w:cs="Arial"/>
          <w:i/>
          <w:iCs/>
        </w:rPr>
        <w:t>tensión</w:t>
      </w:r>
      <w:r w:rsidR="00FE2101" w:rsidRPr="00E83F9E">
        <w:rPr>
          <w:rFonts w:ascii="Arial" w:hAnsi="Arial" w:cs="Arial"/>
          <w:i/>
          <w:iCs/>
        </w:rPr>
        <w:t xml:space="preserve"> </w:t>
      </w:r>
      <w:r w:rsidRPr="00E83F9E">
        <w:rPr>
          <w:rFonts w:ascii="Arial" w:hAnsi="Arial" w:cs="Arial"/>
          <w:i/>
          <w:iCs/>
        </w:rPr>
        <w:t>igual</w:t>
      </w:r>
      <w:r w:rsidR="00FE2101" w:rsidRPr="00E83F9E">
        <w:rPr>
          <w:rFonts w:ascii="Arial" w:hAnsi="Arial" w:cs="Arial"/>
          <w:i/>
          <w:iCs/>
        </w:rPr>
        <w:t xml:space="preserve"> </w:t>
      </w:r>
      <w:r w:rsidRPr="00E83F9E">
        <w:rPr>
          <w:rFonts w:ascii="Arial" w:hAnsi="Arial" w:cs="Arial"/>
          <w:i/>
          <w:iCs/>
        </w:rPr>
        <w:t>a</w:t>
      </w:r>
      <w:r w:rsidR="00FE2101" w:rsidRPr="00E83F9E">
        <w:rPr>
          <w:rFonts w:ascii="Arial" w:hAnsi="Arial" w:cs="Arial"/>
          <w:i/>
          <w:iCs/>
        </w:rPr>
        <w:t xml:space="preserve"> </w:t>
      </w:r>
      <w:r w:rsidRPr="00E83F9E">
        <w:rPr>
          <w:rFonts w:ascii="Arial" w:hAnsi="Arial" w:cs="Arial"/>
          <w:i/>
          <w:iCs/>
        </w:rPr>
        <w:t>media</w:t>
      </w:r>
      <w:r w:rsidR="00FE2101" w:rsidRPr="00E83F9E">
        <w:rPr>
          <w:rFonts w:ascii="Arial" w:hAnsi="Arial" w:cs="Arial"/>
          <w:i/>
          <w:iCs/>
        </w:rPr>
        <w:t xml:space="preserve"> </w:t>
      </w:r>
      <w:r w:rsidRPr="00E83F9E">
        <w:rPr>
          <w:rFonts w:ascii="Arial" w:hAnsi="Arial" w:cs="Arial"/>
          <w:i/>
          <w:iCs/>
        </w:rPr>
        <w:t>tensión,</w:t>
      </w:r>
      <w:r w:rsidR="00FE2101" w:rsidRPr="00E83F9E">
        <w:rPr>
          <w:rFonts w:ascii="Arial" w:hAnsi="Arial" w:cs="Arial"/>
          <w:i/>
          <w:iCs/>
        </w:rPr>
        <w:t xml:space="preserve"> </w:t>
      </w:r>
      <w:r w:rsidRPr="00E83F9E">
        <w:rPr>
          <w:rFonts w:ascii="Arial" w:hAnsi="Arial" w:cs="Arial"/>
          <w:i/>
          <w:iCs/>
        </w:rPr>
        <w:t>las</w:t>
      </w:r>
      <w:r w:rsidR="00FE2101" w:rsidRPr="00E83F9E">
        <w:rPr>
          <w:rFonts w:ascii="Arial" w:hAnsi="Arial" w:cs="Arial"/>
          <w:i/>
          <w:iCs/>
        </w:rPr>
        <w:t xml:space="preserve"> </w:t>
      </w:r>
      <w:r w:rsidRPr="00E83F9E">
        <w:rPr>
          <w:rFonts w:ascii="Arial" w:hAnsi="Arial" w:cs="Arial"/>
          <w:i/>
          <w:iCs/>
        </w:rPr>
        <w:t>suspensiones</w:t>
      </w:r>
      <w:r w:rsidR="00FE2101" w:rsidRPr="00E83F9E">
        <w:rPr>
          <w:rFonts w:ascii="Arial" w:hAnsi="Arial" w:cs="Arial"/>
          <w:i/>
          <w:iCs/>
        </w:rPr>
        <w:t xml:space="preserve"> </w:t>
      </w:r>
      <w:r w:rsidRPr="00E83F9E">
        <w:rPr>
          <w:rFonts w:ascii="Arial" w:hAnsi="Arial" w:cs="Arial"/>
          <w:i/>
          <w:iCs/>
        </w:rPr>
        <w:t>temporales</w:t>
      </w:r>
      <w:r w:rsidR="00FE2101" w:rsidRPr="00E83F9E">
        <w:rPr>
          <w:rFonts w:ascii="Arial" w:hAnsi="Arial" w:cs="Arial"/>
          <w:i/>
          <w:iCs/>
        </w:rPr>
        <w:t xml:space="preserve"> </w:t>
      </w:r>
      <w:r w:rsidRPr="00E83F9E">
        <w:rPr>
          <w:rFonts w:ascii="Arial" w:hAnsi="Arial" w:cs="Arial"/>
          <w:i/>
          <w:iCs/>
        </w:rPr>
        <w:t>programadas</w:t>
      </w:r>
      <w:r w:rsidR="00FE2101" w:rsidRPr="00E83F9E">
        <w:rPr>
          <w:rFonts w:ascii="Arial" w:hAnsi="Arial" w:cs="Arial"/>
          <w:i/>
          <w:iCs/>
        </w:rPr>
        <w:t xml:space="preserve"> </w:t>
      </w:r>
      <w:r w:rsidRPr="00E83F9E">
        <w:rPr>
          <w:rFonts w:ascii="Arial" w:hAnsi="Arial" w:cs="Arial"/>
          <w:i/>
          <w:iCs/>
        </w:rPr>
        <w:t>no</w:t>
      </w:r>
      <w:r w:rsidR="00FE2101" w:rsidRPr="00E83F9E">
        <w:rPr>
          <w:rFonts w:ascii="Arial" w:hAnsi="Arial" w:cs="Arial"/>
          <w:i/>
          <w:iCs/>
        </w:rPr>
        <w:t xml:space="preserve"> </w:t>
      </w:r>
      <w:r w:rsidRPr="00E83F9E">
        <w:rPr>
          <w:rFonts w:ascii="Arial" w:hAnsi="Arial" w:cs="Arial"/>
          <w:i/>
          <w:iCs/>
        </w:rPr>
        <w:t>deberán</w:t>
      </w:r>
      <w:r w:rsidR="00FE2101" w:rsidRPr="00E83F9E">
        <w:rPr>
          <w:rFonts w:ascii="Arial" w:hAnsi="Arial" w:cs="Arial"/>
          <w:i/>
          <w:iCs/>
        </w:rPr>
        <w:t xml:space="preserve"> </w:t>
      </w:r>
      <w:r w:rsidRPr="00E83F9E">
        <w:rPr>
          <w:rFonts w:ascii="Arial" w:hAnsi="Arial" w:cs="Arial"/>
          <w:i/>
          <w:iCs/>
        </w:rPr>
        <w:t>superar,</w:t>
      </w:r>
      <w:r w:rsidR="00FE2101" w:rsidRPr="00E83F9E">
        <w:rPr>
          <w:rFonts w:ascii="Arial" w:hAnsi="Arial" w:cs="Arial"/>
          <w:i/>
          <w:iCs/>
        </w:rPr>
        <w:t xml:space="preserve"> </w:t>
      </w:r>
      <w:r w:rsidRPr="00E83F9E">
        <w:rPr>
          <w:rFonts w:ascii="Arial" w:hAnsi="Arial" w:cs="Arial"/>
          <w:i/>
          <w:iCs/>
        </w:rPr>
        <w:t>para</w:t>
      </w:r>
      <w:r w:rsidR="00FE2101" w:rsidRPr="00E83F9E">
        <w:rPr>
          <w:rFonts w:ascii="Arial" w:hAnsi="Arial" w:cs="Arial"/>
          <w:i/>
          <w:iCs/>
        </w:rPr>
        <w:t xml:space="preserve"> </w:t>
      </w:r>
      <w:r w:rsidRPr="00E83F9E">
        <w:rPr>
          <w:rFonts w:ascii="Arial" w:hAnsi="Arial" w:cs="Arial"/>
          <w:i/>
          <w:iCs/>
        </w:rPr>
        <w:t>ningún</w:t>
      </w:r>
      <w:r w:rsidR="00FE2101" w:rsidRPr="00E83F9E">
        <w:rPr>
          <w:rFonts w:ascii="Arial" w:hAnsi="Arial" w:cs="Arial"/>
          <w:i/>
          <w:iCs/>
        </w:rPr>
        <w:t xml:space="preserve"> </w:t>
      </w:r>
      <w:r w:rsidRPr="00E83F9E">
        <w:rPr>
          <w:rFonts w:ascii="Arial" w:hAnsi="Arial" w:cs="Arial"/>
          <w:i/>
          <w:iCs/>
        </w:rPr>
        <w:t>cliente,</w:t>
      </w:r>
      <w:r w:rsidR="00FE2101" w:rsidRPr="00E83F9E">
        <w:rPr>
          <w:rFonts w:ascii="Arial" w:hAnsi="Arial" w:cs="Arial"/>
          <w:i/>
          <w:iCs/>
        </w:rPr>
        <w:t xml:space="preserve"> </w:t>
      </w:r>
      <w:r w:rsidRPr="00E83F9E">
        <w:rPr>
          <w:rFonts w:ascii="Arial" w:hAnsi="Arial" w:cs="Arial"/>
          <w:i/>
          <w:iCs/>
        </w:rPr>
        <w:t>un</w:t>
      </w:r>
      <w:r w:rsidR="00FE2101" w:rsidRPr="00E83F9E">
        <w:rPr>
          <w:rFonts w:ascii="Arial" w:hAnsi="Arial" w:cs="Arial"/>
          <w:i/>
          <w:iCs/>
        </w:rPr>
        <w:t xml:space="preserve"> </w:t>
      </w:r>
      <w:r w:rsidRPr="00E83F9E">
        <w:rPr>
          <w:rFonts w:ascii="Arial" w:hAnsi="Arial" w:cs="Arial"/>
          <w:i/>
          <w:iCs/>
        </w:rPr>
        <w:t>período</w:t>
      </w:r>
      <w:r w:rsidR="00FE2101" w:rsidRPr="00E83F9E">
        <w:rPr>
          <w:rFonts w:ascii="Arial" w:hAnsi="Arial" w:cs="Arial"/>
          <w:i/>
          <w:iCs/>
        </w:rPr>
        <w:t xml:space="preserve"> </w:t>
      </w:r>
      <w:r w:rsidRPr="00E83F9E">
        <w:rPr>
          <w:rFonts w:ascii="Arial" w:hAnsi="Arial" w:cs="Arial"/>
          <w:i/>
          <w:iCs/>
        </w:rPr>
        <w:t>de</w:t>
      </w:r>
      <w:r w:rsidR="00FE2101" w:rsidRPr="00E83F9E">
        <w:rPr>
          <w:rFonts w:ascii="Arial" w:hAnsi="Arial" w:cs="Arial"/>
          <w:i/>
          <w:iCs/>
        </w:rPr>
        <w:t xml:space="preserve"> </w:t>
      </w:r>
      <w:r w:rsidRPr="00E83F9E">
        <w:rPr>
          <w:rFonts w:ascii="Arial" w:hAnsi="Arial" w:cs="Arial"/>
          <w:i/>
          <w:iCs/>
        </w:rPr>
        <w:t>8</w:t>
      </w:r>
      <w:r w:rsidR="00FE2101" w:rsidRPr="00E83F9E">
        <w:rPr>
          <w:rFonts w:ascii="Arial" w:hAnsi="Arial" w:cs="Arial"/>
          <w:i/>
          <w:iCs/>
        </w:rPr>
        <w:t xml:space="preserve"> </w:t>
      </w:r>
      <w:r w:rsidRPr="00E83F9E">
        <w:rPr>
          <w:rFonts w:ascii="Arial" w:hAnsi="Arial" w:cs="Arial"/>
          <w:i/>
          <w:iCs/>
        </w:rPr>
        <w:t>horas</w:t>
      </w:r>
      <w:r w:rsidR="00FE2101" w:rsidRPr="00E83F9E">
        <w:rPr>
          <w:rFonts w:ascii="Arial" w:hAnsi="Arial" w:cs="Arial"/>
          <w:i/>
          <w:iCs/>
        </w:rPr>
        <w:t xml:space="preserve"> </w:t>
      </w:r>
      <w:r w:rsidRPr="00E83F9E">
        <w:rPr>
          <w:rFonts w:ascii="Arial" w:hAnsi="Arial" w:cs="Arial"/>
          <w:i/>
          <w:iCs/>
        </w:rPr>
        <w:t>en</w:t>
      </w:r>
      <w:r w:rsidR="00FE2101" w:rsidRPr="00E83F9E">
        <w:rPr>
          <w:rFonts w:ascii="Arial" w:hAnsi="Arial" w:cs="Arial"/>
          <w:i/>
          <w:iCs/>
        </w:rPr>
        <w:t xml:space="preserve"> </w:t>
      </w:r>
      <w:r w:rsidRPr="00E83F9E">
        <w:rPr>
          <w:rFonts w:ascii="Arial" w:hAnsi="Arial" w:cs="Arial"/>
          <w:i/>
          <w:iCs/>
        </w:rPr>
        <w:t>doce</w:t>
      </w:r>
      <w:r w:rsidR="00FE2101" w:rsidRPr="00E83F9E">
        <w:rPr>
          <w:rFonts w:ascii="Arial" w:hAnsi="Arial" w:cs="Arial"/>
          <w:i/>
          <w:iCs/>
        </w:rPr>
        <w:t xml:space="preserve"> </w:t>
      </w:r>
      <w:r w:rsidRPr="00E83F9E">
        <w:rPr>
          <w:rFonts w:ascii="Arial" w:hAnsi="Arial" w:cs="Arial"/>
          <w:i/>
          <w:iCs/>
        </w:rPr>
        <w:t>meses,</w:t>
      </w:r>
      <w:r w:rsidR="00FE2101" w:rsidRPr="00E83F9E">
        <w:rPr>
          <w:rFonts w:ascii="Arial" w:hAnsi="Arial" w:cs="Arial"/>
          <w:i/>
          <w:iCs/>
        </w:rPr>
        <w:t xml:space="preserve"> </w:t>
      </w:r>
      <w:r w:rsidRPr="00E83F9E">
        <w:rPr>
          <w:rFonts w:ascii="Arial" w:hAnsi="Arial" w:cs="Arial"/>
          <w:i/>
          <w:iCs/>
        </w:rPr>
        <w:t>ni</w:t>
      </w:r>
      <w:r w:rsidR="00FE2101" w:rsidRPr="00E83F9E">
        <w:rPr>
          <w:rFonts w:ascii="Arial" w:hAnsi="Arial" w:cs="Arial"/>
          <w:i/>
          <w:iCs/>
        </w:rPr>
        <w:t xml:space="preserve"> </w:t>
      </w:r>
      <w:r w:rsidRPr="00E83F9E">
        <w:rPr>
          <w:rFonts w:ascii="Arial" w:hAnsi="Arial" w:cs="Arial"/>
          <w:i/>
          <w:iCs/>
        </w:rPr>
        <w:t>de</w:t>
      </w:r>
      <w:r w:rsidR="00FE2101" w:rsidRPr="00E83F9E">
        <w:rPr>
          <w:rFonts w:ascii="Arial" w:hAnsi="Arial" w:cs="Arial"/>
          <w:i/>
          <w:iCs/>
        </w:rPr>
        <w:t xml:space="preserve"> </w:t>
      </w:r>
      <w:r w:rsidRPr="00E83F9E">
        <w:rPr>
          <w:rFonts w:ascii="Arial" w:hAnsi="Arial" w:cs="Arial"/>
          <w:i/>
          <w:iCs/>
        </w:rPr>
        <w:t>6</w:t>
      </w:r>
      <w:r w:rsidR="00FE2101" w:rsidRPr="00E83F9E">
        <w:rPr>
          <w:rFonts w:ascii="Arial" w:hAnsi="Arial" w:cs="Arial"/>
          <w:i/>
          <w:iCs/>
        </w:rPr>
        <w:t xml:space="preserve"> </w:t>
      </w:r>
      <w:r w:rsidRPr="00E83F9E">
        <w:rPr>
          <w:rFonts w:ascii="Arial" w:hAnsi="Arial" w:cs="Arial"/>
          <w:i/>
          <w:iCs/>
        </w:rPr>
        <w:t>horas</w:t>
      </w:r>
      <w:r w:rsidR="00FE2101" w:rsidRPr="00E83F9E">
        <w:rPr>
          <w:rFonts w:ascii="Arial" w:hAnsi="Arial" w:cs="Arial"/>
          <w:i/>
          <w:iCs/>
        </w:rPr>
        <w:t xml:space="preserve"> </w:t>
      </w:r>
      <w:r w:rsidRPr="00E83F9E">
        <w:rPr>
          <w:rFonts w:ascii="Arial" w:hAnsi="Arial" w:cs="Arial"/>
          <w:i/>
          <w:iCs/>
        </w:rPr>
        <w:t>continuas</w:t>
      </w:r>
      <w:r w:rsidR="00FE2101" w:rsidRPr="00E83F9E">
        <w:rPr>
          <w:rFonts w:ascii="Arial" w:hAnsi="Arial" w:cs="Arial"/>
          <w:i/>
          <w:iCs/>
        </w:rPr>
        <w:t xml:space="preserve"> </w:t>
      </w:r>
      <w:r w:rsidRPr="00E83F9E">
        <w:rPr>
          <w:rFonts w:ascii="Arial" w:hAnsi="Arial" w:cs="Arial"/>
          <w:i/>
          <w:iCs/>
        </w:rPr>
        <w:t>en</w:t>
      </w:r>
      <w:r w:rsidR="00FE2101" w:rsidRPr="00E83F9E">
        <w:rPr>
          <w:rFonts w:ascii="Arial" w:hAnsi="Arial" w:cs="Arial"/>
          <w:i/>
          <w:iCs/>
        </w:rPr>
        <w:t xml:space="preserve"> </w:t>
      </w:r>
      <w:r w:rsidRPr="00E83F9E">
        <w:rPr>
          <w:rFonts w:ascii="Arial" w:hAnsi="Arial" w:cs="Arial"/>
          <w:i/>
          <w:iCs/>
        </w:rPr>
        <w:t>ninguna</w:t>
      </w:r>
      <w:r w:rsidR="00FE2101" w:rsidRPr="00E83F9E">
        <w:rPr>
          <w:rFonts w:ascii="Arial" w:hAnsi="Arial" w:cs="Arial"/>
          <w:i/>
          <w:iCs/>
        </w:rPr>
        <w:t xml:space="preserve"> </w:t>
      </w:r>
      <w:r w:rsidRPr="00E83F9E">
        <w:rPr>
          <w:rFonts w:ascii="Arial" w:hAnsi="Arial" w:cs="Arial"/>
          <w:i/>
          <w:iCs/>
        </w:rPr>
        <w:t>ocasión.”</w:t>
      </w:r>
    </w:p>
    <w:p w14:paraId="606B878A" w14:textId="21B3678D" w:rsidR="00B81736" w:rsidRPr="00E83F9E" w:rsidRDefault="00B81736" w:rsidP="001B5344">
      <w:pPr>
        <w:pStyle w:val="Prrafodelista"/>
        <w:numPr>
          <w:ilvl w:val="0"/>
          <w:numId w:val="88"/>
        </w:numPr>
        <w:spacing w:before="0" w:after="0"/>
        <w:contextualSpacing/>
        <w:rPr>
          <w:rFonts w:ascii="Arial" w:hAnsi="Arial" w:cs="Arial"/>
        </w:rPr>
      </w:pPr>
      <w:r w:rsidRPr="00E83F9E">
        <w:rPr>
          <w:rFonts w:ascii="Arial" w:hAnsi="Arial" w:cs="Arial"/>
        </w:rPr>
        <w:t>Los</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deberán</w:t>
      </w:r>
      <w:r w:rsidR="00FE2101" w:rsidRPr="00E83F9E">
        <w:rPr>
          <w:rFonts w:ascii="Arial" w:hAnsi="Arial" w:cs="Arial"/>
        </w:rPr>
        <w:t xml:space="preserve"> </w:t>
      </w:r>
      <w:r w:rsidRPr="00E83F9E">
        <w:rPr>
          <w:rFonts w:ascii="Arial" w:hAnsi="Arial" w:cs="Arial"/>
        </w:rPr>
        <w:t>considerar</w:t>
      </w:r>
      <w:r w:rsidR="00FE2101" w:rsidRPr="00E83F9E">
        <w:rPr>
          <w:rFonts w:ascii="Arial" w:hAnsi="Arial" w:cs="Arial"/>
        </w:rPr>
        <w:t xml:space="preserve"> </w:t>
      </w:r>
      <w:r w:rsidRPr="00E83F9E">
        <w:rPr>
          <w:rFonts w:ascii="Arial" w:hAnsi="Arial" w:cs="Arial"/>
        </w:rPr>
        <w:t>alternativas</w:t>
      </w:r>
      <w:r w:rsidR="00FE2101" w:rsidRPr="00E83F9E">
        <w:rPr>
          <w:rFonts w:ascii="Arial" w:hAnsi="Arial" w:cs="Arial"/>
        </w:rPr>
        <w:t xml:space="preserve"> </w:t>
      </w:r>
      <w:r w:rsidRPr="00E83F9E">
        <w:rPr>
          <w:rFonts w:ascii="Arial" w:hAnsi="Arial" w:cs="Arial"/>
        </w:rPr>
        <w:t>factibles</w:t>
      </w:r>
      <w:r w:rsidR="00FE2101" w:rsidRPr="00E83F9E">
        <w:rPr>
          <w:rFonts w:ascii="Arial" w:hAnsi="Arial" w:cs="Arial"/>
        </w:rPr>
        <w:t xml:space="preserve"> </w:t>
      </w:r>
      <w:r w:rsidRPr="00E83F9E">
        <w:rPr>
          <w:rFonts w:ascii="Arial" w:hAnsi="Arial" w:cs="Arial"/>
        </w:rPr>
        <w:t>(p.ej.:</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potencial,</w:t>
      </w:r>
      <w:r w:rsidR="00FE2101" w:rsidRPr="00E83F9E">
        <w:rPr>
          <w:rFonts w:ascii="Arial" w:hAnsi="Arial" w:cs="Arial"/>
        </w:rPr>
        <w:t xml:space="preserve"> </w:t>
      </w:r>
      <w:r w:rsidRPr="00E83F9E">
        <w:rPr>
          <w:rFonts w:ascii="Arial" w:hAnsi="Arial" w:cs="Arial"/>
        </w:rPr>
        <w:t>generación</w:t>
      </w:r>
      <w:r w:rsidR="00FE2101" w:rsidRPr="00E83F9E">
        <w:rPr>
          <w:rFonts w:ascii="Arial" w:hAnsi="Arial" w:cs="Arial"/>
        </w:rPr>
        <w:t xml:space="preserve"> </w:t>
      </w:r>
      <w:r w:rsidRPr="00E83F9E">
        <w:rPr>
          <w:rFonts w:ascii="Arial" w:hAnsi="Arial" w:cs="Arial"/>
        </w:rPr>
        <w:t>local,</w:t>
      </w:r>
      <w:r w:rsidR="00FE2101" w:rsidRPr="00E83F9E">
        <w:rPr>
          <w:rFonts w:ascii="Arial" w:hAnsi="Arial" w:cs="Arial"/>
        </w:rPr>
        <w:t xml:space="preserve"> </w:t>
      </w:r>
      <w:r w:rsidRPr="00E83F9E">
        <w:rPr>
          <w:rFonts w:ascii="Arial" w:hAnsi="Arial" w:cs="Arial"/>
        </w:rPr>
        <w:t>variantes,</w:t>
      </w:r>
      <w:r w:rsidR="00FE2101" w:rsidRPr="00E83F9E">
        <w:rPr>
          <w:rFonts w:ascii="Arial" w:hAnsi="Arial" w:cs="Arial"/>
        </w:rPr>
        <w:t xml:space="preserve"> </w:t>
      </w:r>
      <w:r w:rsidRPr="00E83F9E">
        <w:rPr>
          <w:rFonts w:ascii="Arial" w:hAnsi="Arial" w:cs="Arial"/>
        </w:rPr>
        <w:t>etc.)</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dar</w:t>
      </w:r>
      <w:r w:rsidR="00FE2101" w:rsidRPr="00E83F9E">
        <w:rPr>
          <w:rFonts w:ascii="Arial" w:hAnsi="Arial" w:cs="Arial"/>
        </w:rPr>
        <w:t xml:space="preserve"> </w:t>
      </w:r>
      <w:r w:rsidRPr="00E83F9E">
        <w:rPr>
          <w:rFonts w:ascii="Arial" w:hAnsi="Arial" w:cs="Arial"/>
        </w:rPr>
        <w:t>cumplimiento</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exigencias</w:t>
      </w:r>
      <w:r w:rsidR="00FE2101" w:rsidRPr="00E83F9E">
        <w:rPr>
          <w:rFonts w:ascii="Arial" w:hAnsi="Arial" w:cs="Arial"/>
        </w:rPr>
        <w:t xml:space="preserve"> </w:t>
      </w:r>
      <w:r w:rsidRPr="00E83F9E">
        <w:rPr>
          <w:rFonts w:ascii="Arial" w:hAnsi="Arial" w:cs="Arial"/>
        </w:rPr>
        <w:t>normativas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seguridad.</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anterior,</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sugiere</w:t>
      </w:r>
      <w:r w:rsidR="00FE2101" w:rsidRPr="00E83F9E">
        <w:rPr>
          <w:rFonts w:ascii="Arial" w:hAnsi="Arial" w:cs="Arial"/>
        </w:rPr>
        <w:t xml:space="preserve"> </w:t>
      </w:r>
      <w:r w:rsidRPr="00E83F9E">
        <w:rPr>
          <w:rFonts w:ascii="Arial" w:hAnsi="Arial" w:cs="Arial"/>
        </w:rPr>
        <w:t>evaluar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utilización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equipamiento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respaldo</w:t>
      </w:r>
      <w:r w:rsidR="00FE2101" w:rsidRPr="00E83F9E">
        <w:rPr>
          <w:rFonts w:ascii="Arial" w:hAnsi="Arial" w:cs="Arial"/>
        </w:rPr>
        <w:t xml:space="preserve"> </w:t>
      </w:r>
      <w:r w:rsidRPr="00E83F9E">
        <w:rPr>
          <w:rFonts w:ascii="Arial" w:hAnsi="Arial" w:cs="Arial"/>
        </w:rPr>
        <w:t>e</w:t>
      </w:r>
      <w:r w:rsidR="00FE2101" w:rsidRPr="00E83F9E">
        <w:rPr>
          <w:rFonts w:ascii="Arial" w:hAnsi="Arial" w:cs="Arial"/>
        </w:rPr>
        <w:t xml:space="preserve"> </w:t>
      </w:r>
      <w:r w:rsidRPr="00E83F9E">
        <w:rPr>
          <w:rFonts w:ascii="Arial" w:hAnsi="Arial" w:cs="Arial"/>
        </w:rPr>
        <w:t>instalaciones</w:t>
      </w:r>
      <w:r w:rsidR="00FE2101" w:rsidRPr="00E83F9E">
        <w:rPr>
          <w:rFonts w:ascii="Arial" w:hAnsi="Arial" w:cs="Arial"/>
        </w:rPr>
        <w:t xml:space="preserve"> </w:t>
      </w:r>
      <w:r w:rsidRPr="00E83F9E">
        <w:rPr>
          <w:rFonts w:ascii="Arial" w:hAnsi="Arial" w:cs="Arial"/>
        </w:rPr>
        <w:t>provisorias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permitan</w:t>
      </w:r>
      <w:r w:rsidR="00FE2101" w:rsidRPr="00E83F9E">
        <w:rPr>
          <w:rFonts w:ascii="Arial" w:hAnsi="Arial" w:cs="Arial"/>
        </w:rPr>
        <w:t xml:space="preserve"> </w:t>
      </w:r>
      <w:r w:rsidRPr="00E83F9E">
        <w:rPr>
          <w:rFonts w:ascii="Arial" w:hAnsi="Arial" w:cs="Arial"/>
        </w:rPr>
        <w:t>realizar</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respectivos</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p>
    <w:p w14:paraId="015E7FD7" w14:textId="77777777" w:rsidR="00BD6F51" w:rsidRPr="00E83F9E" w:rsidRDefault="00BD6F51" w:rsidP="001B5344">
      <w:pPr>
        <w:pStyle w:val="Sinespaciado"/>
        <w:spacing w:line="276" w:lineRule="auto"/>
        <w:rPr>
          <w:rFonts w:ascii="Arial" w:hAnsi="Arial" w:cs="Arial"/>
        </w:rPr>
      </w:pPr>
    </w:p>
    <w:p w14:paraId="0E92C3E1" w14:textId="58678684" w:rsidR="00B81736" w:rsidRPr="00E83F9E" w:rsidRDefault="00B81736" w:rsidP="001B5344">
      <w:pPr>
        <w:pStyle w:val="Prrafodelista"/>
        <w:numPr>
          <w:ilvl w:val="0"/>
          <w:numId w:val="91"/>
        </w:numPr>
        <w:rPr>
          <w:rFonts w:ascii="Arial" w:hAnsi="Arial" w:cs="Arial"/>
          <w:b/>
          <w:bCs/>
        </w:rPr>
      </w:pPr>
      <w:r w:rsidRPr="00E83F9E">
        <w:rPr>
          <w:rFonts w:ascii="Arial" w:hAnsi="Arial" w:cs="Arial"/>
          <w:b/>
          <w:bCs/>
        </w:rPr>
        <w:t>Aumento</w:t>
      </w:r>
      <w:r w:rsidR="00FE2101" w:rsidRPr="00E83F9E">
        <w:rPr>
          <w:rFonts w:ascii="Arial" w:hAnsi="Arial" w:cs="Arial"/>
          <w:b/>
          <w:bCs/>
        </w:rPr>
        <w:t xml:space="preserve"> </w:t>
      </w:r>
      <w:r w:rsidRPr="00E83F9E">
        <w:rPr>
          <w:rFonts w:ascii="Arial" w:hAnsi="Arial" w:cs="Arial"/>
          <w:b/>
          <w:bCs/>
        </w:rPr>
        <w:t>Capacidad</w:t>
      </w:r>
      <w:r w:rsidR="00FE2101" w:rsidRPr="00E83F9E">
        <w:rPr>
          <w:rFonts w:ascii="Arial" w:hAnsi="Arial" w:cs="Arial"/>
          <w:b/>
          <w:bCs/>
        </w:rPr>
        <w:t xml:space="preserve"> </w:t>
      </w:r>
      <w:r w:rsidRPr="00E83F9E">
        <w:rPr>
          <w:rFonts w:ascii="Arial" w:hAnsi="Arial" w:cs="Arial"/>
          <w:b/>
          <w:bCs/>
        </w:rPr>
        <w:t>de</w:t>
      </w:r>
      <w:r w:rsidR="00FE2101" w:rsidRPr="00E83F9E">
        <w:rPr>
          <w:rFonts w:ascii="Arial" w:hAnsi="Arial" w:cs="Arial"/>
          <w:b/>
          <w:bCs/>
        </w:rPr>
        <w:t xml:space="preserve"> </w:t>
      </w:r>
      <w:r w:rsidRPr="00E83F9E">
        <w:rPr>
          <w:rFonts w:ascii="Arial" w:hAnsi="Arial" w:cs="Arial"/>
          <w:b/>
          <w:bCs/>
        </w:rPr>
        <w:t>LT</w:t>
      </w:r>
    </w:p>
    <w:p w14:paraId="2989ECAF" w14:textId="0F506678" w:rsidR="00B81736" w:rsidRPr="00E83F9E" w:rsidRDefault="00B81736" w:rsidP="001B5344">
      <w:pPr>
        <w:pStyle w:val="Prrafodelista"/>
        <w:numPr>
          <w:ilvl w:val="0"/>
          <w:numId w:val="89"/>
        </w:numPr>
        <w:rPr>
          <w:rFonts w:ascii="Arial" w:hAnsi="Arial" w:cs="Arial"/>
        </w:rPr>
      </w:pPr>
      <w:r w:rsidRPr="00E83F9E">
        <w:rPr>
          <w:rFonts w:ascii="Arial" w:hAnsi="Arial" w:cs="Arial"/>
        </w:rPr>
        <w:t>Las</w:t>
      </w:r>
      <w:r w:rsidR="00FE2101" w:rsidRPr="00E83F9E">
        <w:rPr>
          <w:rFonts w:ascii="Arial" w:hAnsi="Arial" w:cs="Arial"/>
        </w:rPr>
        <w:t xml:space="preserve"> </w:t>
      </w:r>
      <w:r w:rsidRPr="00E83F9E">
        <w:rPr>
          <w:rFonts w:ascii="Arial" w:hAnsi="Arial" w:cs="Arial"/>
        </w:rPr>
        <w:t>desconexiones</w:t>
      </w:r>
      <w:r w:rsidR="00FE2101" w:rsidRPr="00E83F9E">
        <w:rPr>
          <w:rFonts w:ascii="Arial" w:hAnsi="Arial" w:cs="Arial"/>
        </w:rPr>
        <w:t xml:space="preserve"> </w:t>
      </w:r>
      <w:r w:rsidRPr="00E83F9E">
        <w:rPr>
          <w:rFonts w:ascii="Arial" w:hAnsi="Arial" w:cs="Arial"/>
        </w:rPr>
        <w:t>estarán</w:t>
      </w:r>
      <w:r w:rsidR="00FE2101" w:rsidRPr="00E83F9E">
        <w:rPr>
          <w:rFonts w:ascii="Arial" w:hAnsi="Arial" w:cs="Arial"/>
        </w:rPr>
        <w:t xml:space="preserve"> </w:t>
      </w:r>
      <w:r w:rsidRPr="00E83F9E">
        <w:rPr>
          <w:rFonts w:ascii="Arial" w:hAnsi="Arial" w:cs="Arial"/>
        </w:rPr>
        <w:t>supeditadas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condiciones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sistema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fechas</w:t>
      </w:r>
      <w:r w:rsidR="00FE2101" w:rsidRPr="00E83F9E">
        <w:rPr>
          <w:rFonts w:ascii="Arial" w:hAnsi="Arial" w:cs="Arial"/>
        </w:rPr>
        <w:t xml:space="preserve"> </w:t>
      </w:r>
      <w:r w:rsidRPr="00E83F9E">
        <w:rPr>
          <w:rFonts w:ascii="Arial" w:hAnsi="Arial" w:cs="Arial"/>
        </w:rPr>
        <w:t>previstas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éstas,</w:t>
      </w:r>
      <w:r w:rsidR="00FE2101" w:rsidRPr="00E83F9E">
        <w:rPr>
          <w:rFonts w:ascii="Arial" w:hAnsi="Arial" w:cs="Arial"/>
        </w:rPr>
        <w:t xml:space="preserve"> </w:t>
      </w:r>
      <w:r w:rsidRPr="00E83F9E">
        <w:rPr>
          <w:rFonts w:ascii="Arial" w:hAnsi="Arial" w:cs="Arial"/>
        </w:rPr>
        <w:t>indicadas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solicitud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desconexiones</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remita</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Coordinador</w:t>
      </w:r>
      <w:r w:rsidR="00C334D4" w:rsidRPr="00E83F9E">
        <w:rPr>
          <w:rFonts w:ascii="Arial" w:hAnsi="Arial" w:cs="Arial"/>
        </w:rPr>
        <w:t xml:space="preserve"> y según los avances del proyecto que estén registrados en la PLATAFORMA DE GESTIÓN DE CONEXION DE PROYECTOS (PGP).</w:t>
      </w:r>
    </w:p>
    <w:p w14:paraId="2B49CC91" w14:textId="276FBDDC" w:rsidR="00B81736" w:rsidRPr="00E83F9E" w:rsidRDefault="4D3E12C2" w:rsidP="001B5344">
      <w:pPr>
        <w:pStyle w:val="Prrafodelista"/>
        <w:numPr>
          <w:ilvl w:val="0"/>
          <w:numId w:val="89"/>
        </w:numPr>
        <w:spacing w:before="0" w:after="0"/>
        <w:contextualSpacing/>
        <w:rPr>
          <w:rFonts w:ascii="Arial" w:hAnsi="Arial" w:cs="Arial"/>
        </w:rPr>
      </w:pPr>
      <w:r w:rsidRPr="00E83F9E">
        <w:rPr>
          <w:rFonts w:ascii="Arial" w:hAnsi="Arial" w:cs="Arial"/>
        </w:rPr>
        <w:t>En</w:t>
      </w:r>
      <w:r w:rsidR="37498B2B" w:rsidRPr="00E83F9E">
        <w:rPr>
          <w:rFonts w:ascii="Arial" w:hAnsi="Arial" w:cs="Arial"/>
        </w:rPr>
        <w:t xml:space="preserve"> </w:t>
      </w:r>
      <w:r w:rsidRPr="00E83F9E">
        <w:rPr>
          <w:rFonts w:ascii="Arial" w:hAnsi="Arial" w:cs="Arial"/>
        </w:rPr>
        <w:t>general</w:t>
      </w:r>
      <w:r w:rsidR="37498B2B" w:rsidRPr="00E83F9E">
        <w:rPr>
          <w:rFonts w:ascii="Arial" w:hAnsi="Arial" w:cs="Arial"/>
        </w:rPr>
        <w:t xml:space="preserve"> </w:t>
      </w:r>
      <w:r w:rsidRPr="00E83F9E">
        <w:rPr>
          <w:rFonts w:ascii="Arial" w:hAnsi="Arial" w:cs="Arial"/>
        </w:rPr>
        <w:t>la</w:t>
      </w:r>
      <w:r w:rsidR="37498B2B" w:rsidRPr="00E83F9E">
        <w:rPr>
          <w:rFonts w:ascii="Arial" w:hAnsi="Arial" w:cs="Arial"/>
        </w:rPr>
        <w:t xml:space="preserve"> </w:t>
      </w:r>
      <w:r w:rsidRPr="00E83F9E">
        <w:rPr>
          <w:rFonts w:ascii="Arial" w:hAnsi="Arial" w:cs="Arial"/>
        </w:rPr>
        <w:t>demanda</w:t>
      </w:r>
      <w:r w:rsidR="37498B2B" w:rsidRPr="00E83F9E">
        <w:rPr>
          <w:rFonts w:ascii="Arial" w:hAnsi="Arial" w:cs="Arial"/>
        </w:rPr>
        <w:t xml:space="preserve"> </w:t>
      </w:r>
      <w:r w:rsidRPr="00E83F9E">
        <w:rPr>
          <w:rFonts w:ascii="Arial" w:hAnsi="Arial" w:cs="Arial"/>
        </w:rPr>
        <w:t>máxima</w:t>
      </w:r>
      <w:r w:rsidR="37498B2B" w:rsidRPr="00E83F9E">
        <w:rPr>
          <w:rFonts w:ascii="Arial" w:hAnsi="Arial" w:cs="Arial"/>
        </w:rPr>
        <w:t xml:space="preserve"> </w:t>
      </w:r>
      <w:r w:rsidRPr="00E83F9E">
        <w:rPr>
          <w:rFonts w:ascii="Arial" w:hAnsi="Arial" w:cs="Arial"/>
        </w:rPr>
        <w:t>se</w:t>
      </w:r>
      <w:r w:rsidR="37498B2B" w:rsidRPr="00E83F9E">
        <w:rPr>
          <w:rFonts w:ascii="Arial" w:hAnsi="Arial" w:cs="Arial"/>
        </w:rPr>
        <w:t xml:space="preserve"> </w:t>
      </w:r>
      <w:r w:rsidRPr="00E83F9E">
        <w:rPr>
          <w:rFonts w:ascii="Arial" w:hAnsi="Arial" w:cs="Arial"/>
        </w:rPr>
        <w:t>registra</w:t>
      </w:r>
      <w:r w:rsidR="37498B2B" w:rsidRPr="00E83F9E">
        <w:rPr>
          <w:rFonts w:ascii="Arial" w:hAnsi="Arial" w:cs="Arial"/>
        </w:rPr>
        <w:t xml:space="preserve"> </w:t>
      </w:r>
      <w:r w:rsidRPr="00E83F9E">
        <w:rPr>
          <w:rFonts w:ascii="Arial" w:hAnsi="Arial" w:cs="Arial"/>
        </w:rPr>
        <w:t>en</w:t>
      </w:r>
      <w:r w:rsidR="37498B2B" w:rsidRPr="00E83F9E">
        <w:rPr>
          <w:rFonts w:ascii="Arial" w:hAnsi="Arial" w:cs="Arial"/>
        </w:rPr>
        <w:t xml:space="preserve"> </w:t>
      </w:r>
      <w:r w:rsidRPr="00E83F9E">
        <w:rPr>
          <w:rFonts w:ascii="Arial" w:hAnsi="Arial" w:cs="Arial"/>
        </w:rPr>
        <w:t>periodo</w:t>
      </w:r>
      <w:r w:rsidR="37498B2B" w:rsidRPr="00E83F9E">
        <w:rPr>
          <w:rFonts w:ascii="Arial" w:hAnsi="Arial" w:cs="Arial"/>
        </w:rPr>
        <w:t xml:space="preserve"> </w:t>
      </w:r>
      <w:r w:rsidRPr="00E83F9E">
        <w:rPr>
          <w:rFonts w:ascii="Arial" w:hAnsi="Arial" w:cs="Arial"/>
        </w:rPr>
        <w:t>invernal</w:t>
      </w:r>
      <w:r w:rsidR="37498B2B" w:rsidRPr="00E83F9E">
        <w:rPr>
          <w:rFonts w:ascii="Arial" w:hAnsi="Arial" w:cs="Arial"/>
        </w:rPr>
        <w:t xml:space="preserve"> </w:t>
      </w:r>
      <w:r w:rsidRPr="00E83F9E">
        <w:rPr>
          <w:rFonts w:ascii="Arial" w:hAnsi="Arial" w:cs="Arial"/>
        </w:rPr>
        <w:t>y</w:t>
      </w:r>
      <w:r w:rsidR="37498B2B" w:rsidRPr="00E83F9E">
        <w:rPr>
          <w:rFonts w:ascii="Arial" w:hAnsi="Arial" w:cs="Arial"/>
        </w:rPr>
        <w:t xml:space="preserve"> </w:t>
      </w:r>
      <w:r w:rsidRPr="00E83F9E">
        <w:rPr>
          <w:rFonts w:ascii="Arial" w:hAnsi="Arial" w:cs="Arial"/>
        </w:rPr>
        <w:t>una</w:t>
      </w:r>
      <w:r w:rsidR="37498B2B" w:rsidRPr="00E83F9E">
        <w:rPr>
          <w:rFonts w:ascii="Arial" w:hAnsi="Arial" w:cs="Arial"/>
        </w:rPr>
        <w:t xml:space="preserve"> </w:t>
      </w:r>
      <w:r w:rsidRPr="00E83F9E">
        <w:rPr>
          <w:rFonts w:ascii="Arial" w:hAnsi="Arial" w:cs="Arial"/>
        </w:rPr>
        <w:t>eventual</w:t>
      </w:r>
      <w:r w:rsidR="37498B2B" w:rsidRPr="00E83F9E">
        <w:rPr>
          <w:rFonts w:ascii="Arial" w:hAnsi="Arial" w:cs="Arial"/>
        </w:rPr>
        <w:t xml:space="preserve"> </w:t>
      </w:r>
      <w:r w:rsidRPr="00E83F9E">
        <w:rPr>
          <w:rFonts w:ascii="Arial" w:hAnsi="Arial" w:cs="Arial"/>
        </w:rPr>
        <w:t>desconexión</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la</w:t>
      </w:r>
      <w:r w:rsidR="37498B2B" w:rsidRPr="00E83F9E">
        <w:rPr>
          <w:rFonts w:ascii="Arial" w:hAnsi="Arial" w:cs="Arial"/>
        </w:rPr>
        <w:t xml:space="preserve"> </w:t>
      </w:r>
      <w:r w:rsidRPr="00E83F9E">
        <w:rPr>
          <w:rFonts w:ascii="Arial" w:hAnsi="Arial" w:cs="Arial"/>
        </w:rPr>
        <w:t>instalación</w:t>
      </w:r>
      <w:r w:rsidR="37498B2B" w:rsidRPr="00E83F9E">
        <w:rPr>
          <w:rFonts w:ascii="Arial" w:hAnsi="Arial" w:cs="Arial"/>
        </w:rPr>
        <w:t xml:space="preserve"> </w:t>
      </w:r>
      <w:r w:rsidRPr="00E83F9E">
        <w:rPr>
          <w:rFonts w:ascii="Arial" w:hAnsi="Arial" w:cs="Arial"/>
        </w:rPr>
        <w:t>implica</w:t>
      </w:r>
      <w:r w:rsidR="37498B2B" w:rsidRPr="00E83F9E">
        <w:rPr>
          <w:rFonts w:ascii="Arial" w:hAnsi="Arial" w:cs="Arial"/>
        </w:rPr>
        <w:t xml:space="preserve"> </w:t>
      </w:r>
      <w:r w:rsidRPr="00E83F9E">
        <w:rPr>
          <w:rFonts w:ascii="Arial" w:hAnsi="Arial" w:cs="Arial"/>
        </w:rPr>
        <w:t>la</w:t>
      </w:r>
      <w:r w:rsidR="37498B2B" w:rsidRPr="00E83F9E">
        <w:rPr>
          <w:rFonts w:ascii="Arial" w:hAnsi="Arial" w:cs="Arial"/>
        </w:rPr>
        <w:t xml:space="preserve"> </w:t>
      </w:r>
      <w:r w:rsidRPr="00E83F9E">
        <w:rPr>
          <w:rFonts w:ascii="Arial" w:hAnsi="Arial" w:cs="Arial"/>
        </w:rPr>
        <w:t>interrupción</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suministro</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clientes</w:t>
      </w:r>
      <w:r w:rsidR="37498B2B" w:rsidRPr="00E83F9E">
        <w:rPr>
          <w:rFonts w:ascii="Arial" w:hAnsi="Arial" w:cs="Arial"/>
        </w:rPr>
        <w:t xml:space="preserve"> </w:t>
      </w:r>
      <w:r w:rsidRPr="00E83F9E">
        <w:rPr>
          <w:rFonts w:ascii="Arial" w:hAnsi="Arial" w:cs="Arial"/>
        </w:rPr>
        <w:t>finales,</w:t>
      </w:r>
      <w:r w:rsidR="37498B2B" w:rsidRPr="00E83F9E">
        <w:rPr>
          <w:rFonts w:ascii="Arial" w:hAnsi="Arial" w:cs="Arial"/>
        </w:rPr>
        <w:t xml:space="preserve"> </w:t>
      </w:r>
      <w:r w:rsidRPr="00E83F9E">
        <w:rPr>
          <w:rFonts w:ascii="Arial" w:hAnsi="Arial" w:cs="Arial"/>
        </w:rPr>
        <w:t>principalmente</w:t>
      </w:r>
      <w:r w:rsidR="37498B2B" w:rsidRPr="00E83F9E">
        <w:rPr>
          <w:rFonts w:ascii="Arial" w:hAnsi="Arial" w:cs="Arial"/>
        </w:rPr>
        <w:t xml:space="preserve"> </w:t>
      </w:r>
      <w:r w:rsidRPr="00E83F9E">
        <w:rPr>
          <w:rFonts w:ascii="Arial" w:hAnsi="Arial" w:cs="Arial"/>
        </w:rPr>
        <w:t>domiciliarios,</w:t>
      </w:r>
      <w:r w:rsidR="37498B2B" w:rsidRPr="00E83F9E">
        <w:rPr>
          <w:rFonts w:ascii="Arial" w:hAnsi="Arial" w:cs="Arial"/>
        </w:rPr>
        <w:t xml:space="preserve"> </w:t>
      </w:r>
      <w:r w:rsidRPr="00E83F9E">
        <w:rPr>
          <w:rFonts w:ascii="Arial" w:hAnsi="Arial" w:cs="Arial"/>
        </w:rPr>
        <w:t>por</w:t>
      </w:r>
      <w:r w:rsidR="37498B2B" w:rsidRPr="00E83F9E">
        <w:rPr>
          <w:rFonts w:ascii="Arial" w:hAnsi="Arial" w:cs="Arial"/>
        </w:rPr>
        <w:t xml:space="preserve"> </w:t>
      </w:r>
      <w:r w:rsidRPr="00E83F9E">
        <w:rPr>
          <w:rFonts w:ascii="Arial" w:hAnsi="Arial" w:cs="Arial"/>
        </w:rPr>
        <w:t>lo</w:t>
      </w:r>
      <w:r w:rsidR="37498B2B" w:rsidRPr="00E83F9E">
        <w:rPr>
          <w:rFonts w:ascii="Arial" w:hAnsi="Arial" w:cs="Arial"/>
        </w:rPr>
        <w:t xml:space="preserve"> </w:t>
      </w:r>
      <w:r w:rsidRPr="00E83F9E">
        <w:rPr>
          <w:rFonts w:ascii="Arial" w:hAnsi="Arial" w:cs="Arial"/>
        </w:rPr>
        <w:t>tanto,</w:t>
      </w:r>
      <w:r w:rsidR="37498B2B" w:rsidRPr="00E83F9E">
        <w:rPr>
          <w:rFonts w:ascii="Arial" w:hAnsi="Arial" w:cs="Arial"/>
        </w:rPr>
        <w:t xml:space="preserve"> </w:t>
      </w:r>
      <w:r w:rsidRPr="00E83F9E">
        <w:rPr>
          <w:rFonts w:ascii="Arial" w:hAnsi="Arial" w:cs="Arial"/>
        </w:rPr>
        <w:t>se</w:t>
      </w:r>
      <w:r w:rsidR="37498B2B" w:rsidRPr="00E83F9E">
        <w:rPr>
          <w:rFonts w:ascii="Arial" w:hAnsi="Arial" w:cs="Arial"/>
        </w:rPr>
        <w:t xml:space="preserve"> </w:t>
      </w:r>
      <w:r w:rsidRPr="00E83F9E">
        <w:rPr>
          <w:rFonts w:ascii="Arial" w:hAnsi="Arial" w:cs="Arial"/>
        </w:rPr>
        <w:t>deben</w:t>
      </w:r>
      <w:r w:rsidR="37498B2B" w:rsidRPr="00E83F9E">
        <w:rPr>
          <w:rFonts w:ascii="Arial" w:hAnsi="Arial" w:cs="Arial"/>
        </w:rPr>
        <w:t xml:space="preserve"> </w:t>
      </w:r>
      <w:r w:rsidRPr="00E83F9E">
        <w:rPr>
          <w:rFonts w:ascii="Arial" w:hAnsi="Arial" w:cs="Arial"/>
        </w:rPr>
        <w:t>realizar</w:t>
      </w:r>
      <w:r w:rsidR="37498B2B" w:rsidRPr="00E83F9E">
        <w:rPr>
          <w:rFonts w:ascii="Arial" w:hAnsi="Arial" w:cs="Arial"/>
        </w:rPr>
        <w:t xml:space="preserve"> </w:t>
      </w:r>
      <w:r w:rsidRPr="00E83F9E">
        <w:rPr>
          <w:rFonts w:ascii="Arial" w:hAnsi="Arial" w:cs="Arial"/>
        </w:rPr>
        <w:t>trabajos</w:t>
      </w:r>
      <w:r w:rsidR="37498B2B" w:rsidRPr="00E83F9E">
        <w:rPr>
          <w:rFonts w:ascii="Arial" w:hAnsi="Arial" w:cs="Arial"/>
        </w:rPr>
        <w:t xml:space="preserve"> </w:t>
      </w:r>
      <w:r w:rsidRPr="00E83F9E">
        <w:rPr>
          <w:rFonts w:ascii="Arial" w:hAnsi="Arial" w:cs="Arial"/>
        </w:rPr>
        <w:t>en</w:t>
      </w:r>
      <w:r w:rsidR="37498B2B" w:rsidRPr="00E83F9E">
        <w:rPr>
          <w:rFonts w:ascii="Arial" w:hAnsi="Arial" w:cs="Arial"/>
        </w:rPr>
        <w:t xml:space="preserve"> </w:t>
      </w:r>
      <w:r w:rsidRPr="00E83F9E">
        <w:rPr>
          <w:rFonts w:ascii="Arial" w:hAnsi="Arial" w:cs="Arial"/>
        </w:rPr>
        <w:t>coordinación</w:t>
      </w:r>
      <w:r w:rsidR="37498B2B" w:rsidRPr="00E83F9E">
        <w:rPr>
          <w:rFonts w:ascii="Arial" w:hAnsi="Arial" w:cs="Arial"/>
        </w:rPr>
        <w:t xml:space="preserve"> </w:t>
      </w:r>
      <w:r w:rsidRPr="00E83F9E">
        <w:rPr>
          <w:rFonts w:ascii="Arial" w:hAnsi="Arial" w:cs="Arial"/>
        </w:rPr>
        <w:t>con</w:t>
      </w:r>
      <w:r w:rsidR="37498B2B" w:rsidRPr="00E83F9E">
        <w:rPr>
          <w:rFonts w:ascii="Arial" w:hAnsi="Arial" w:cs="Arial"/>
        </w:rPr>
        <w:t xml:space="preserve"> </w:t>
      </w:r>
      <w:r w:rsidRPr="00E83F9E">
        <w:rPr>
          <w:rFonts w:ascii="Arial" w:hAnsi="Arial" w:cs="Arial"/>
        </w:rPr>
        <w:t>la</w:t>
      </w:r>
      <w:r w:rsidR="37498B2B" w:rsidRPr="00E83F9E">
        <w:rPr>
          <w:rFonts w:ascii="Arial" w:hAnsi="Arial" w:cs="Arial"/>
        </w:rPr>
        <w:t xml:space="preserve"> </w:t>
      </w:r>
      <w:r w:rsidRPr="00E83F9E">
        <w:rPr>
          <w:rFonts w:ascii="Arial" w:hAnsi="Arial" w:cs="Arial"/>
        </w:rPr>
        <w:t>distribuidora</w:t>
      </w:r>
      <w:r w:rsidR="37498B2B" w:rsidRPr="00E83F9E">
        <w:rPr>
          <w:rFonts w:ascii="Arial" w:hAnsi="Arial" w:cs="Arial"/>
        </w:rPr>
        <w:t xml:space="preserve"> </w:t>
      </w:r>
      <w:r w:rsidRPr="00E83F9E">
        <w:rPr>
          <w:rFonts w:ascii="Arial" w:hAnsi="Arial" w:cs="Arial"/>
        </w:rPr>
        <w:t>correspondiente.</w:t>
      </w:r>
      <w:r w:rsidR="37498B2B" w:rsidRPr="00E83F9E">
        <w:rPr>
          <w:rFonts w:ascii="Arial" w:hAnsi="Arial" w:cs="Arial"/>
        </w:rPr>
        <w:t xml:space="preserve"> </w:t>
      </w:r>
      <w:r w:rsidRPr="00E83F9E">
        <w:rPr>
          <w:rFonts w:ascii="Arial" w:hAnsi="Arial" w:cs="Arial"/>
        </w:rPr>
        <w:t>Dichos</w:t>
      </w:r>
      <w:r w:rsidR="37498B2B" w:rsidRPr="00E83F9E">
        <w:rPr>
          <w:rFonts w:ascii="Arial" w:hAnsi="Arial" w:cs="Arial"/>
        </w:rPr>
        <w:t xml:space="preserve"> </w:t>
      </w:r>
      <w:r w:rsidRPr="00E83F9E">
        <w:rPr>
          <w:rFonts w:ascii="Arial" w:hAnsi="Arial" w:cs="Arial"/>
        </w:rPr>
        <w:t>requerimientos</w:t>
      </w:r>
      <w:r w:rsidR="37498B2B" w:rsidRPr="00E83F9E">
        <w:rPr>
          <w:rFonts w:ascii="Arial" w:hAnsi="Arial" w:cs="Arial"/>
        </w:rPr>
        <w:t xml:space="preserve"> </w:t>
      </w:r>
      <w:r w:rsidRPr="00E83F9E">
        <w:rPr>
          <w:rFonts w:ascii="Arial" w:hAnsi="Arial" w:cs="Arial"/>
        </w:rPr>
        <w:t>deben</w:t>
      </w:r>
      <w:r w:rsidR="37498B2B" w:rsidRPr="00E83F9E">
        <w:rPr>
          <w:rFonts w:ascii="Arial" w:hAnsi="Arial" w:cs="Arial"/>
        </w:rPr>
        <w:t xml:space="preserve"> </w:t>
      </w:r>
      <w:r w:rsidRPr="00E83F9E">
        <w:rPr>
          <w:rFonts w:ascii="Arial" w:hAnsi="Arial" w:cs="Arial"/>
        </w:rPr>
        <w:t>considerar</w:t>
      </w:r>
      <w:r w:rsidR="37498B2B" w:rsidRPr="00E83F9E">
        <w:rPr>
          <w:rFonts w:ascii="Arial" w:hAnsi="Arial" w:cs="Arial"/>
        </w:rPr>
        <w:t xml:space="preserve"> </w:t>
      </w:r>
      <w:r w:rsidRPr="00E83F9E">
        <w:rPr>
          <w:rFonts w:ascii="Arial" w:hAnsi="Arial" w:cs="Arial"/>
        </w:rPr>
        <w:t>lo</w:t>
      </w:r>
      <w:r w:rsidR="37498B2B" w:rsidRPr="00E83F9E">
        <w:rPr>
          <w:rFonts w:ascii="Arial" w:hAnsi="Arial" w:cs="Arial"/>
        </w:rPr>
        <w:t xml:space="preserve"> </w:t>
      </w:r>
      <w:r w:rsidRPr="00E83F9E">
        <w:rPr>
          <w:rFonts w:ascii="Arial" w:hAnsi="Arial" w:cs="Arial"/>
        </w:rPr>
        <w:t>indicado</w:t>
      </w:r>
      <w:r w:rsidR="37498B2B" w:rsidRPr="00E83F9E">
        <w:rPr>
          <w:rFonts w:ascii="Arial" w:hAnsi="Arial" w:cs="Arial"/>
        </w:rPr>
        <w:t xml:space="preserve"> </w:t>
      </w:r>
      <w:r w:rsidRPr="00E83F9E">
        <w:rPr>
          <w:rFonts w:ascii="Arial" w:hAnsi="Arial" w:cs="Arial"/>
        </w:rPr>
        <w:t>en</w:t>
      </w:r>
      <w:r w:rsidR="37498B2B" w:rsidRPr="00E83F9E">
        <w:rPr>
          <w:rFonts w:ascii="Arial" w:hAnsi="Arial" w:cs="Arial"/>
        </w:rPr>
        <w:t xml:space="preserve"> </w:t>
      </w:r>
      <w:r w:rsidRPr="00E83F9E">
        <w:rPr>
          <w:rFonts w:ascii="Arial" w:hAnsi="Arial" w:cs="Arial"/>
        </w:rPr>
        <w:t>el</w:t>
      </w:r>
      <w:r w:rsidR="37498B2B" w:rsidRPr="00E83F9E">
        <w:rPr>
          <w:rFonts w:ascii="Arial" w:hAnsi="Arial" w:cs="Arial"/>
        </w:rPr>
        <w:t xml:space="preserve"> </w:t>
      </w:r>
      <w:r w:rsidRPr="00E83F9E">
        <w:rPr>
          <w:rFonts w:ascii="Arial" w:hAnsi="Arial" w:cs="Arial"/>
        </w:rPr>
        <w:t>Reglamento</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la</w:t>
      </w:r>
      <w:r w:rsidR="37498B2B" w:rsidRPr="00E83F9E">
        <w:rPr>
          <w:rFonts w:ascii="Arial" w:hAnsi="Arial" w:cs="Arial"/>
        </w:rPr>
        <w:t xml:space="preserve"> </w:t>
      </w:r>
      <w:r w:rsidRPr="00E83F9E">
        <w:rPr>
          <w:rFonts w:ascii="Arial" w:hAnsi="Arial" w:cs="Arial"/>
        </w:rPr>
        <w:t>Ley</w:t>
      </w:r>
      <w:r w:rsidR="37498B2B" w:rsidRPr="00E83F9E">
        <w:rPr>
          <w:rFonts w:ascii="Arial" w:hAnsi="Arial" w:cs="Arial"/>
        </w:rPr>
        <w:t xml:space="preserve"> </w:t>
      </w:r>
      <w:r w:rsidRPr="00E83F9E">
        <w:rPr>
          <w:rFonts w:ascii="Arial" w:hAnsi="Arial" w:cs="Arial"/>
        </w:rPr>
        <w:t>General</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Servicios</w:t>
      </w:r>
      <w:r w:rsidR="37498B2B" w:rsidRPr="00E83F9E">
        <w:rPr>
          <w:rFonts w:ascii="Arial" w:hAnsi="Arial" w:cs="Arial"/>
        </w:rPr>
        <w:t xml:space="preserve"> </w:t>
      </w:r>
      <w:r w:rsidRPr="00E83F9E">
        <w:rPr>
          <w:rFonts w:ascii="Arial" w:hAnsi="Arial" w:cs="Arial"/>
        </w:rPr>
        <w:t>Eléctricos</w:t>
      </w:r>
      <w:r w:rsidR="37498B2B" w:rsidRPr="00E83F9E">
        <w:rPr>
          <w:rFonts w:ascii="Arial" w:hAnsi="Arial" w:cs="Arial"/>
        </w:rPr>
        <w:t xml:space="preserve"> </w:t>
      </w:r>
      <w:r w:rsidRPr="00E83F9E">
        <w:rPr>
          <w:rFonts w:ascii="Arial" w:hAnsi="Arial" w:cs="Arial"/>
        </w:rPr>
        <w:t>(Dto.</w:t>
      </w:r>
      <w:r w:rsidR="37498B2B" w:rsidRPr="00E83F9E">
        <w:rPr>
          <w:rFonts w:ascii="Arial" w:hAnsi="Arial" w:cs="Arial"/>
        </w:rPr>
        <w:t xml:space="preserve"> </w:t>
      </w:r>
      <w:r w:rsidRPr="00E83F9E">
        <w:rPr>
          <w:rFonts w:ascii="Arial" w:hAnsi="Arial" w:cs="Arial"/>
        </w:rPr>
        <w:t>327)</w:t>
      </w:r>
      <w:r w:rsidR="37498B2B" w:rsidRPr="00E83F9E">
        <w:rPr>
          <w:rFonts w:ascii="Arial" w:hAnsi="Arial" w:cs="Arial"/>
        </w:rPr>
        <w:t xml:space="preserve"> </w:t>
      </w:r>
      <w:r w:rsidRPr="00E83F9E">
        <w:rPr>
          <w:rFonts w:ascii="Arial" w:hAnsi="Arial" w:cs="Arial"/>
        </w:rPr>
        <w:t>Artículo</w:t>
      </w:r>
      <w:r w:rsidR="37498B2B" w:rsidRPr="00E83F9E">
        <w:rPr>
          <w:rFonts w:ascii="Arial" w:hAnsi="Arial" w:cs="Arial"/>
        </w:rPr>
        <w:t xml:space="preserve"> </w:t>
      </w:r>
      <w:r w:rsidRPr="00E83F9E">
        <w:rPr>
          <w:rFonts w:ascii="Arial" w:hAnsi="Arial" w:cs="Arial"/>
        </w:rPr>
        <w:t>249:</w:t>
      </w:r>
      <w:r w:rsidR="37498B2B" w:rsidRPr="00E83F9E">
        <w:rPr>
          <w:rFonts w:ascii="Arial" w:hAnsi="Arial" w:cs="Arial"/>
        </w:rPr>
        <w:t xml:space="preserve"> </w:t>
      </w:r>
      <w:r w:rsidRPr="00E83F9E">
        <w:rPr>
          <w:rFonts w:ascii="Arial" w:hAnsi="Arial" w:cs="Arial"/>
          <w:i/>
          <w:iCs/>
        </w:rPr>
        <w:t>“En</w:t>
      </w:r>
      <w:r w:rsidR="37498B2B" w:rsidRPr="00E83F9E">
        <w:rPr>
          <w:rFonts w:ascii="Arial" w:hAnsi="Arial" w:cs="Arial"/>
          <w:i/>
          <w:iCs/>
        </w:rPr>
        <w:t xml:space="preserve"> </w:t>
      </w:r>
      <w:r w:rsidRPr="00E83F9E">
        <w:rPr>
          <w:rFonts w:ascii="Arial" w:hAnsi="Arial" w:cs="Arial"/>
          <w:i/>
          <w:iCs/>
        </w:rPr>
        <w:t>el</w:t>
      </w:r>
      <w:r w:rsidR="37498B2B" w:rsidRPr="00E83F9E">
        <w:rPr>
          <w:rFonts w:ascii="Arial" w:hAnsi="Arial" w:cs="Arial"/>
          <w:i/>
          <w:iCs/>
        </w:rPr>
        <w:t xml:space="preserve"> </w:t>
      </w:r>
      <w:r w:rsidRPr="00E83F9E">
        <w:rPr>
          <w:rFonts w:ascii="Arial" w:hAnsi="Arial" w:cs="Arial"/>
          <w:i/>
          <w:iCs/>
        </w:rPr>
        <w:t>caso</w:t>
      </w:r>
      <w:r w:rsidR="37498B2B" w:rsidRPr="00E83F9E">
        <w:rPr>
          <w:rFonts w:ascii="Arial" w:hAnsi="Arial" w:cs="Arial"/>
          <w:i/>
          <w:iCs/>
        </w:rPr>
        <w:t xml:space="preserve"> </w:t>
      </w:r>
      <w:r w:rsidRPr="00E83F9E">
        <w:rPr>
          <w:rFonts w:ascii="Arial" w:hAnsi="Arial" w:cs="Arial"/>
          <w:i/>
          <w:iCs/>
        </w:rPr>
        <w:t>de</w:t>
      </w:r>
      <w:r w:rsidR="37498B2B" w:rsidRPr="00E83F9E">
        <w:rPr>
          <w:rFonts w:ascii="Arial" w:hAnsi="Arial" w:cs="Arial"/>
          <w:i/>
          <w:iCs/>
        </w:rPr>
        <w:t xml:space="preserve"> </w:t>
      </w:r>
      <w:r w:rsidRPr="00E83F9E">
        <w:rPr>
          <w:rFonts w:ascii="Arial" w:hAnsi="Arial" w:cs="Arial"/>
          <w:i/>
          <w:iCs/>
        </w:rPr>
        <w:t>puntos</w:t>
      </w:r>
      <w:r w:rsidR="37498B2B" w:rsidRPr="00E83F9E">
        <w:rPr>
          <w:rFonts w:ascii="Arial" w:hAnsi="Arial" w:cs="Arial"/>
          <w:i/>
          <w:iCs/>
        </w:rPr>
        <w:t xml:space="preserve"> </w:t>
      </w:r>
      <w:r w:rsidRPr="00E83F9E">
        <w:rPr>
          <w:rFonts w:ascii="Arial" w:hAnsi="Arial" w:cs="Arial"/>
          <w:i/>
          <w:iCs/>
        </w:rPr>
        <w:t>de</w:t>
      </w:r>
      <w:r w:rsidR="37498B2B" w:rsidRPr="00E83F9E">
        <w:rPr>
          <w:rFonts w:ascii="Arial" w:hAnsi="Arial" w:cs="Arial"/>
          <w:i/>
          <w:iCs/>
        </w:rPr>
        <w:t xml:space="preserve"> </w:t>
      </w:r>
      <w:r w:rsidRPr="00E83F9E">
        <w:rPr>
          <w:rFonts w:ascii="Arial" w:hAnsi="Arial" w:cs="Arial"/>
          <w:i/>
          <w:iCs/>
        </w:rPr>
        <w:t>entrega</w:t>
      </w:r>
      <w:r w:rsidR="37498B2B" w:rsidRPr="00E83F9E">
        <w:rPr>
          <w:rFonts w:ascii="Arial" w:hAnsi="Arial" w:cs="Arial"/>
          <w:i/>
          <w:iCs/>
        </w:rPr>
        <w:t xml:space="preserve"> </w:t>
      </w:r>
      <w:r w:rsidRPr="00E83F9E">
        <w:rPr>
          <w:rFonts w:ascii="Arial" w:hAnsi="Arial" w:cs="Arial"/>
          <w:i/>
          <w:iCs/>
        </w:rPr>
        <w:t>a</w:t>
      </w:r>
      <w:r w:rsidR="37498B2B" w:rsidRPr="00E83F9E">
        <w:rPr>
          <w:rFonts w:ascii="Arial" w:hAnsi="Arial" w:cs="Arial"/>
          <w:i/>
          <w:iCs/>
        </w:rPr>
        <w:t xml:space="preserve"> </w:t>
      </w:r>
      <w:r w:rsidRPr="00E83F9E">
        <w:rPr>
          <w:rFonts w:ascii="Arial" w:hAnsi="Arial" w:cs="Arial"/>
          <w:i/>
          <w:iCs/>
        </w:rPr>
        <w:t>usuarios</w:t>
      </w:r>
      <w:r w:rsidR="37498B2B" w:rsidRPr="00E83F9E">
        <w:rPr>
          <w:rFonts w:ascii="Arial" w:hAnsi="Arial" w:cs="Arial"/>
          <w:i/>
          <w:iCs/>
        </w:rPr>
        <w:t xml:space="preserve"> </w:t>
      </w:r>
      <w:r w:rsidRPr="00E83F9E">
        <w:rPr>
          <w:rFonts w:ascii="Arial" w:hAnsi="Arial" w:cs="Arial"/>
          <w:i/>
          <w:iCs/>
        </w:rPr>
        <w:t>finales</w:t>
      </w:r>
      <w:r w:rsidR="37498B2B" w:rsidRPr="00E83F9E">
        <w:rPr>
          <w:rFonts w:ascii="Arial" w:hAnsi="Arial" w:cs="Arial"/>
          <w:i/>
          <w:iCs/>
        </w:rPr>
        <w:t xml:space="preserve"> </w:t>
      </w:r>
      <w:r w:rsidRPr="00E83F9E">
        <w:rPr>
          <w:rFonts w:ascii="Arial" w:hAnsi="Arial" w:cs="Arial"/>
          <w:i/>
          <w:iCs/>
        </w:rPr>
        <w:t>en</w:t>
      </w:r>
      <w:r w:rsidR="37498B2B" w:rsidRPr="00E83F9E">
        <w:rPr>
          <w:rFonts w:ascii="Arial" w:hAnsi="Arial" w:cs="Arial"/>
          <w:i/>
          <w:iCs/>
        </w:rPr>
        <w:t xml:space="preserve"> </w:t>
      </w:r>
      <w:r w:rsidRPr="00E83F9E">
        <w:rPr>
          <w:rFonts w:ascii="Arial" w:hAnsi="Arial" w:cs="Arial"/>
          <w:i/>
          <w:iCs/>
        </w:rPr>
        <w:t>tensión</w:t>
      </w:r>
      <w:r w:rsidR="37498B2B" w:rsidRPr="00E83F9E">
        <w:rPr>
          <w:rFonts w:ascii="Arial" w:hAnsi="Arial" w:cs="Arial"/>
          <w:i/>
          <w:iCs/>
        </w:rPr>
        <w:t xml:space="preserve"> </w:t>
      </w:r>
      <w:r w:rsidRPr="00E83F9E">
        <w:rPr>
          <w:rFonts w:ascii="Arial" w:hAnsi="Arial" w:cs="Arial"/>
          <w:i/>
          <w:iCs/>
        </w:rPr>
        <w:t>inferior</w:t>
      </w:r>
      <w:r w:rsidR="37498B2B" w:rsidRPr="00E83F9E">
        <w:rPr>
          <w:rFonts w:ascii="Arial" w:hAnsi="Arial" w:cs="Arial"/>
          <w:i/>
          <w:iCs/>
        </w:rPr>
        <w:t xml:space="preserve"> </w:t>
      </w:r>
      <w:r w:rsidRPr="00E83F9E">
        <w:rPr>
          <w:rFonts w:ascii="Arial" w:hAnsi="Arial" w:cs="Arial"/>
          <w:i/>
          <w:iCs/>
        </w:rPr>
        <w:t>a</w:t>
      </w:r>
      <w:r w:rsidR="37498B2B" w:rsidRPr="00E83F9E">
        <w:rPr>
          <w:rFonts w:ascii="Arial" w:hAnsi="Arial" w:cs="Arial"/>
          <w:i/>
          <w:iCs/>
        </w:rPr>
        <w:t xml:space="preserve"> </w:t>
      </w:r>
      <w:r w:rsidRPr="00E83F9E">
        <w:rPr>
          <w:rFonts w:ascii="Arial" w:hAnsi="Arial" w:cs="Arial"/>
          <w:i/>
          <w:iCs/>
        </w:rPr>
        <w:t>media</w:t>
      </w:r>
      <w:r w:rsidR="37498B2B" w:rsidRPr="00E83F9E">
        <w:rPr>
          <w:rFonts w:ascii="Arial" w:hAnsi="Arial" w:cs="Arial"/>
          <w:i/>
          <w:iCs/>
        </w:rPr>
        <w:t xml:space="preserve"> </w:t>
      </w:r>
      <w:r w:rsidRPr="00E83F9E">
        <w:rPr>
          <w:rFonts w:ascii="Arial" w:hAnsi="Arial" w:cs="Arial"/>
          <w:i/>
          <w:iCs/>
        </w:rPr>
        <w:t>tensión,</w:t>
      </w:r>
      <w:r w:rsidR="37498B2B" w:rsidRPr="00E83F9E">
        <w:rPr>
          <w:rFonts w:ascii="Arial" w:hAnsi="Arial" w:cs="Arial"/>
          <w:i/>
          <w:iCs/>
        </w:rPr>
        <w:t xml:space="preserve"> </w:t>
      </w:r>
      <w:r w:rsidRPr="00E83F9E">
        <w:rPr>
          <w:rFonts w:ascii="Arial" w:hAnsi="Arial" w:cs="Arial"/>
          <w:i/>
          <w:iCs/>
        </w:rPr>
        <w:t>las</w:t>
      </w:r>
      <w:r w:rsidR="37498B2B" w:rsidRPr="00E83F9E">
        <w:rPr>
          <w:rFonts w:ascii="Arial" w:hAnsi="Arial" w:cs="Arial"/>
          <w:i/>
          <w:iCs/>
        </w:rPr>
        <w:t xml:space="preserve"> </w:t>
      </w:r>
      <w:r w:rsidRPr="00E83F9E">
        <w:rPr>
          <w:rFonts w:ascii="Arial" w:hAnsi="Arial" w:cs="Arial"/>
          <w:i/>
          <w:iCs/>
        </w:rPr>
        <w:t>suspensiones</w:t>
      </w:r>
      <w:r w:rsidR="37498B2B" w:rsidRPr="00E83F9E">
        <w:rPr>
          <w:rFonts w:ascii="Arial" w:hAnsi="Arial" w:cs="Arial"/>
          <w:i/>
          <w:iCs/>
        </w:rPr>
        <w:t xml:space="preserve"> </w:t>
      </w:r>
      <w:r w:rsidRPr="00E83F9E">
        <w:rPr>
          <w:rFonts w:ascii="Arial" w:hAnsi="Arial" w:cs="Arial"/>
          <w:i/>
          <w:iCs/>
        </w:rPr>
        <w:t>temporales</w:t>
      </w:r>
      <w:r w:rsidR="37498B2B" w:rsidRPr="00E83F9E">
        <w:rPr>
          <w:rFonts w:ascii="Arial" w:hAnsi="Arial" w:cs="Arial"/>
          <w:i/>
          <w:iCs/>
        </w:rPr>
        <w:t xml:space="preserve"> </w:t>
      </w:r>
      <w:r w:rsidRPr="00E83F9E">
        <w:rPr>
          <w:rFonts w:ascii="Arial" w:hAnsi="Arial" w:cs="Arial"/>
          <w:i/>
          <w:iCs/>
        </w:rPr>
        <w:t>programadas</w:t>
      </w:r>
      <w:r w:rsidR="37498B2B" w:rsidRPr="00E83F9E">
        <w:rPr>
          <w:rFonts w:ascii="Arial" w:hAnsi="Arial" w:cs="Arial"/>
          <w:i/>
          <w:iCs/>
        </w:rPr>
        <w:t xml:space="preserve"> </w:t>
      </w:r>
      <w:r w:rsidRPr="00E83F9E">
        <w:rPr>
          <w:rFonts w:ascii="Arial" w:hAnsi="Arial" w:cs="Arial"/>
          <w:i/>
          <w:iCs/>
        </w:rPr>
        <w:t>no</w:t>
      </w:r>
      <w:r w:rsidR="37498B2B" w:rsidRPr="00E83F9E">
        <w:rPr>
          <w:rFonts w:ascii="Arial" w:hAnsi="Arial" w:cs="Arial"/>
          <w:i/>
          <w:iCs/>
        </w:rPr>
        <w:t xml:space="preserve"> </w:t>
      </w:r>
      <w:r w:rsidRPr="00E83F9E">
        <w:rPr>
          <w:rFonts w:ascii="Arial" w:hAnsi="Arial" w:cs="Arial"/>
          <w:i/>
          <w:iCs/>
        </w:rPr>
        <w:t>deberán</w:t>
      </w:r>
      <w:r w:rsidR="37498B2B" w:rsidRPr="00E83F9E">
        <w:rPr>
          <w:rFonts w:ascii="Arial" w:hAnsi="Arial" w:cs="Arial"/>
          <w:i/>
          <w:iCs/>
        </w:rPr>
        <w:t xml:space="preserve"> </w:t>
      </w:r>
      <w:r w:rsidRPr="00E83F9E">
        <w:rPr>
          <w:rFonts w:ascii="Arial" w:hAnsi="Arial" w:cs="Arial"/>
          <w:i/>
          <w:iCs/>
        </w:rPr>
        <w:t>superar,</w:t>
      </w:r>
      <w:r w:rsidR="37498B2B" w:rsidRPr="00E83F9E">
        <w:rPr>
          <w:rFonts w:ascii="Arial" w:hAnsi="Arial" w:cs="Arial"/>
          <w:i/>
          <w:iCs/>
        </w:rPr>
        <w:t xml:space="preserve"> </w:t>
      </w:r>
      <w:r w:rsidRPr="00E83F9E">
        <w:rPr>
          <w:rFonts w:ascii="Arial" w:hAnsi="Arial" w:cs="Arial"/>
          <w:i/>
          <w:iCs/>
        </w:rPr>
        <w:t>para</w:t>
      </w:r>
      <w:r w:rsidR="37498B2B" w:rsidRPr="00E83F9E">
        <w:rPr>
          <w:rFonts w:ascii="Arial" w:hAnsi="Arial" w:cs="Arial"/>
          <w:i/>
          <w:iCs/>
        </w:rPr>
        <w:t xml:space="preserve"> </w:t>
      </w:r>
      <w:r w:rsidRPr="00E83F9E">
        <w:rPr>
          <w:rFonts w:ascii="Arial" w:hAnsi="Arial" w:cs="Arial"/>
          <w:i/>
          <w:iCs/>
        </w:rPr>
        <w:t>ningún</w:t>
      </w:r>
      <w:r w:rsidR="37498B2B" w:rsidRPr="00E83F9E">
        <w:rPr>
          <w:rFonts w:ascii="Arial" w:hAnsi="Arial" w:cs="Arial"/>
          <w:i/>
          <w:iCs/>
        </w:rPr>
        <w:t xml:space="preserve"> </w:t>
      </w:r>
      <w:r w:rsidRPr="00E83F9E">
        <w:rPr>
          <w:rFonts w:ascii="Arial" w:hAnsi="Arial" w:cs="Arial"/>
          <w:i/>
          <w:iCs/>
        </w:rPr>
        <w:t>cliente,</w:t>
      </w:r>
      <w:r w:rsidR="37498B2B" w:rsidRPr="00E83F9E">
        <w:rPr>
          <w:rFonts w:ascii="Arial" w:hAnsi="Arial" w:cs="Arial"/>
          <w:i/>
          <w:iCs/>
        </w:rPr>
        <w:t xml:space="preserve"> </w:t>
      </w:r>
      <w:r w:rsidRPr="00E83F9E">
        <w:rPr>
          <w:rFonts w:ascii="Arial" w:hAnsi="Arial" w:cs="Arial"/>
          <w:i/>
          <w:iCs/>
        </w:rPr>
        <w:t>un</w:t>
      </w:r>
      <w:r w:rsidR="37498B2B" w:rsidRPr="00E83F9E">
        <w:rPr>
          <w:rFonts w:ascii="Arial" w:hAnsi="Arial" w:cs="Arial"/>
          <w:i/>
          <w:iCs/>
        </w:rPr>
        <w:t xml:space="preserve"> </w:t>
      </w:r>
      <w:r w:rsidRPr="00E83F9E">
        <w:rPr>
          <w:rFonts w:ascii="Arial" w:hAnsi="Arial" w:cs="Arial"/>
          <w:i/>
          <w:iCs/>
        </w:rPr>
        <w:t>período</w:t>
      </w:r>
      <w:r w:rsidR="37498B2B" w:rsidRPr="00E83F9E">
        <w:rPr>
          <w:rFonts w:ascii="Arial" w:hAnsi="Arial" w:cs="Arial"/>
          <w:i/>
          <w:iCs/>
        </w:rPr>
        <w:t xml:space="preserve"> </w:t>
      </w:r>
      <w:r w:rsidRPr="00E83F9E">
        <w:rPr>
          <w:rFonts w:ascii="Arial" w:hAnsi="Arial" w:cs="Arial"/>
          <w:i/>
          <w:iCs/>
        </w:rPr>
        <w:t>de</w:t>
      </w:r>
      <w:r w:rsidR="37498B2B" w:rsidRPr="00E83F9E">
        <w:rPr>
          <w:rFonts w:ascii="Arial" w:hAnsi="Arial" w:cs="Arial"/>
          <w:i/>
          <w:iCs/>
        </w:rPr>
        <w:t xml:space="preserve"> </w:t>
      </w:r>
      <w:r w:rsidRPr="00E83F9E">
        <w:rPr>
          <w:rFonts w:ascii="Arial" w:hAnsi="Arial" w:cs="Arial"/>
          <w:i/>
          <w:iCs/>
        </w:rPr>
        <w:t>12</w:t>
      </w:r>
      <w:r w:rsidR="37498B2B" w:rsidRPr="00E83F9E">
        <w:rPr>
          <w:rFonts w:ascii="Arial" w:hAnsi="Arial" w:cs="Arial"/>
          <w:i/>
          <w:iCs/>
        </w:rPr>
        <w:t xml:space="preserve"> </w:t>
      </w:r>
      <w:r w:rsidRPr="00E83F9E">
        <w:rPr>
          <w:rFonts w:ascii="Arial" w:hAnsi="Arial" w:cs="Arial"/>
          <w:i/>
          <w:iCs/>
        </w:rPr>
        <w:t>horas</w:t>
      </w:r>
      <w:r w:rsidR="37498B2B" w:rsidRPr="00E83F9E">
        <w:rPr>
          <w:rFonts w:ascii="Arial" w:hAnsi="Arial" w:cs="Arial"/>
          <w:i/>
          <w:iCs/>
        </w:rPr>
        <w:t xml:space="preserve"> </w:t>
      </w:r>
      <w:r w:rsidRPr="00E83F9E">
        <w:rPr>
          <w:rFonts w:ascii="Arial" w:hAnsi="Arial" w:cs="Arial"/>
          <w:i/>
          <w:iCs/>
        </w:rPr>
        <w:t>en</w:t>
      </w:r>
      <w:r w:rsidR="37498B2B" w:rsidRPr="00E83F9E">
        <w:rPr>
          <w:rFonts w:ascii="Arial" w:hAnsi="Arial" w:cs="Arial"/>
          <w:i/>
          <w:iCs/>
        </w:rPr>
        <w:t xml:space="preserve"> </w:t>
      </w:r>
      <w:r w:rsidRPr="00E83F9E">
        <w:rPr>
          <w:rFonts w:ascii="Arial" w:hAnsi="Arial" w:cs="Arial"/>
          <w:i/>
          <w:iCs/>
        </w:rPr>
        <w:t>doce</w:t>
      </w:r>
      <w:r w:rsidR="37498B2B" w:rsidRPr="00E83F9E">
        <w:rPr>
          <w:rFonts w:ascii="Arial" w:hAnsi="Arial" w:cs="Arial"/>
          <w:i/>
          <w:iCs/>
        </w:rPr>
        <w:t xml:space="preserve"> </w:t>
      </w:r>
      <w:r w:rsidRPr="00E83F9E">
        <w:rPr>
          <w:rFonts w:ascii="Arial" w:hAnsi="Arial" w:cs="Arial"/>
          <w:i/>
          <w:iCs/>
        </w:rPr>
        <w:t>meses,</w:t>
      </w:r>
      <w:r w:rsidR="37498B2B" w:rsidRPr="00E83F9E">
        <w:rPr>
          <w:rFonts w:ascii="Arial" w:hAnsi="Arial" w:cs="Arial"/>
          <w:i/>
          <w:iCs/>
        </w:rPr>
        <w:t xml:space="preserve"> </w:t>
      </w:r>
      <w:r w:rsidRPr="00E83F9E">
        <w:rPr>
          <w:rFonts w:ascii="Arial" w:hAnsi="Arial" w:cs="Arial"/>
          <w:i/>
          <w:iCs/>
        </w:rPr>
        <w:t>ni</w:t>
      </w:r>
      <w:r w:rsidR="37498B2B" w:rsidRPr="00E83F9E">
        <w:rPr>
          <w:rFonts w:ascii="Arial" w:hAnsi="Arial" w:cs="Arial"/>
          <w:i/>
          <w:iCs/>
        </w:rPr>
        <w:t xml:space="preserve"> </w:t>
      </w:r>
      <w:r w:rsidRPr="00E83F9E">
        <w:rPr>
          <w:rFonts w:ascii="Arial" w:hAnsi="Arial" w:cs="Arial"/>
          <w:i/>
          <w:iCs/>
        </w:rPr>
        <w:t>de</w:t>
      </w:r>
      <w:r w:rsidR="37498B2B" w:rsidRPr="00E83F9E">
        <w:rPr>
          <w:rFonts w:ascii="Arial" w:hAnsi="Arial" w:cs="Arial"/>
          <w:i/>
          <w:iCs/>
        </w:rPr>
        <w:t xml:space="preserve"> </w:t>
      </w:r>
      <w:r w:rsidRPr="00E83F9E">
        <w:rPr>
          <w:rFonts w:ascii="Arial" w:hAnsi="Arial" w:cs="Arial"/>
          <w:i/>
          <w:iCs/>
        </w:rPr>
        <w:t>8</w:t>
      </w:r>
      <w:r w:rsidR="37498B2B" w:rsidRPr="00E83F9E">
        <w:rPr>
          <w:rFonts w:ascii="Arial" w:hAnsi="Arial" w:cs="Arial"/>
          <w:i/>
          <w:iCs/>
        </w:rPr>
        <w:t xml:space="preserve"> </w:t>
      </w:r>
      <w:r w:rsidRPr="00E83F9E">
        <w:rPr>
          <w:rFonts w:ascii="Arial" w:hAnsi="Arial" w:cs="Arial"/>
          <w:i/>
          <w:iCs/>
        </w:rPr>
        <w:t>horas</w:t>
      </w:r>
      <w:r w:rsidR="37498B2B" w:rsidRPr="00E83F9E">
        <w:rPr>
          <w:rFonts w:ascii="Arial" w:hAnsi="Arial" w:cs="Arial"/>
          <w:i/>
          <w:iCs/>
        </w:rPr>
        <w:t xml:space="preserve"> </w:t>
      </w:r>
      <w:r w:rsidRPr="00E83F9E">
        <w:rPr>
          <w:rFonts w:ascii="Arial" w:hAnsi="Arial" w:cs="Arial"/>
          <w:i/>
          <w:iCs/>
        </w:rPr>
        <w:t>continuas</w:t>
      </w:r>
      <w:r w:rsidR="37498B2B" w:rsidRPr="00E83F9E">
        <w:rPr>
          <w:rFonts w:ascii="Arial" w:hAnsi="Arial" w:cs="Arial"/>
          <w:i/>
          <w:iCs/>
        </w:rPr>
        <w:t xml:space="preserve"> </w:t>
      </w:r>
      <w:r w:rsidRPr="00E83F9E">
        <w:rPr>
          <w:rFonts w:ascii="Arial" w:hAnsi="Arial" w:cs="Arial"/>
          <w:i/>
          <w:iCs/>
        </w:rPr>
        <w:t>en</w:t>
      </w:r>
      <w:r w:rsidR="37498B2B" w:rsidRPr="00E83F9E">
        <w:rPr>
          <w:rFonts w:ascii="Arial" w:hAnsi="Arial" w:cs="Arial"/>
          <w:i/>
          <w:iCs/>
        </w:rPr>
        <w:t xml:space="preserve"> </w:t>
      </w:r>
      <w:r w:rsidRPr="00E83F9E">
        <w:rPr>
          <w:rFonts w:ascii="Arial" w:hAnsi="Arial" w:cs="Arial"/>
          <w:i/>
          <w:iCs/>
        </w:rPr>
        <w:t>ninguna</w:t>
      </w:r>
      <w:r w:rsidR="37498B2B" w:rsidRPr="00E83F9E">
        <w:rPr>
          <w:rFonts w:ascii="Arial" w:hAnsi="Arial" w:cs="Arial"/>
          <w:i/>
          <w:iCs/>
        </w:rPr>
        <w:t xml:space="preserve"> </w:t>
      </w:r>
      <w:r w:rsidRPr="00E83F9E">
        <w:rPr>
          <w:rFonts w:ascii="Arial" w:hAnsi="Arial" w:cs="Arial"/>
          <w:i/>
          <w:iCs/>
        </w:rPr>
        <w:t>ocasión.</w:t>
      </w:r>
      <w:r w:rsidR="37498B2B" w:rsidRPr="00E83F9E">
        <w:rPr>
          <w:rFonts w:ascii="Arial" w:hAnsi="Arial" w:cs="Arial"/>
          <w:i/>
          <w:iCs/>
        </w:rPr>
        <w:t xml:space="preserve"> </w:t>
      </w:r>
      <w:r w:rsidRPr="00E83F9E">
        <w:rPr>
          <w:rFonts w:ascii="Arial" w:hAnsi="Arial" w:cs="Arial"/>
          <w:i/>
          <w:iCs/>
        </w:rPr>
        <w:t>En</w:t>
      </w:r>
      <w:r w:rsidR="37498B2B" w:rsidRPr="00E83F9E">
        <w:rPr>
          <w:rFonts w:ascii="Arial" w:hAnsi="Arial" w:cs="Arial"/>
          <w:i/>
          <w:iCs/>
        </w:rPr>
        <w:t xml:space="preserve"> </w:t>
      </w:r>
      <w:r w:rsidRPr="00E83F9E">
        <w:rPr>
          <w:rFonts w:ascii="Arial" w:hAnsi="Arial" w:cs="Arial"/>
          <w:i/>
          <w:iCs/>
        </w:rPr>
        <w:t>el</w:t>
      </w:r>
      <w:r w:rsidR="37498B2B" w:rsidRPr="00E83F9E">
        <w:rPr>
          <w:rFonts w:ascii="Arial" w:hAnsi="Arial" w:cs="Arial"/>
          <w:i/>
          <w:iCs/>
        </w:rPr>
        <w:t xml:space="preserve"> </w:t>
      </w:r>
      <w:r w:rsidRPr="00E83F9E">
        <w:rPr>
          <w:rFonts w:ascii="Arial" w:hAnsi="Arial" w:cs="Arial"/>
          <w:i/>
          <w:iCs/>
        </w:rPr>
        <w:t>caso</w:t>
      </w:r>
      <w:r w:rsidR="37498B2B" w:rsidRPr="00E83F9E">
        <w:rPr>
          <w:rFonts w:ascii="Arial" w:hAnsi="Arial" w:cs="Arial"/>
          <w:i/>
          <w:iCs/>
        </w:rPr>
        <w:t xml:space="preserve"> </w:t>
      </w:r>
      <w:r w:rsidRPr="00E83F9E">
        <w:rPr>
          <w:rFonts w:ascii="Arial" w:hAnsi="Arial" w:cs="Arial"/>
          <w:i/>
          <w:iCs/>
        </w:rPr>
        <w:t>de</w:t>
      </w:r>
      <w:r w:rsidR="37498B2B" w:rsidRPr="00E83F9E">
        <w:rPr>
          <w:rFonts w:ascii="Arial" w:hAnsi="Arial" w:cs="Arial"/>
          <w:i/>
          <w:iCs/>
        </w:rPr>
        <w:t xml:space="preserve"> </w:t>
      </w:r>
      <w:r w:rsidRPr="00E83F9E">
        <w:rPr>
          <w:rFonts w:ascii="Arial" w:hAnsi="Arial" w:cs="Arial"/>
          <w:i/>
          <w:iCs/>
        </w:rPr>
        <w:t>puntos</w:t>
      </w:r>
      <w:r w:rsidR="37498B2B" w:rsidRPr="00E83F9E">
        <w:rPr>
          <w:rFonts w:ascii="Arial" w:hAnsi="Arial" w:cs="Arial"/>
          <w:i/>
          <w:iCs/>
        </w:rPr>
        <w:t xml:space="preserve"> </w:t>
      </w:r>
      <w:r w:rsidRPr="00E83F9E">
        <w:rPr>
          <w:rFonts w:ascii="Arial" w:hAnsi="Arial" w:cs="Arial"/>
          <w:i/>
          <w:iCs/>
        </w:rPr>
        <w:t>de</w:t>
      </w:r>
      <w:r w:rsidR="37498B2B" w:rsidRPr="00E83F9E">
        <w:rPr>
          <w:rFonts w:ascii="Arial" w:hAnsi="Arial" w:cs="Arial"/>
          <w:i/>
          <w:iCs/>
        </w:rPr>
        <w:t xml:space="preserve"> </w:t>
      </w:r>
      <w:r w:rsidRPr="00E83F9E">
        <w:rPr>
          <w:rFonts w:ascii="Arial" w:hAnsi="Arial" w:cs="Arial"/>
          <w:i/>
          <w:iCs/>
        </w:rPr>
        <w:t>entrega</w:t>
      </w:r>
      <w:r w:rsidR="37498B2B" w:rsidRPr="00E83F9E">
        <w:rPr>
          <w:rFonts w:ascii="Arial" w:hAnsi="Arial" w:cs="Arial"/>
          <w:i/>
          <w:iCs/>
        </w:rPr>
        <w:t xml:space="preserve"> </w:t>
      </w:r>
      <w:r w:rsidRPr="00E83F9E">
        <w:rPr>
          <w:rFonts w:ascii="Arial" w:hAnsi="Arial" w:cs="Arial"/>
          <w:i/>
          <w:iCs/>
        </w:rPr>
        <w:t>a</w:t>
      </w:r>
      <w:r w:rsidR="37498B2B" w:rsidRPr="00E83F9E">
        <w:rPr>
          <w:rFonts w:ascii="Arial" w:hAnsi="Arial" w:cs="Arial"/>
          <w:i/>
          <w:iCs/>
        </w:rPr>
        <w:t xml:space="preserve"> </w:t>
      </w:r>
      <w:r w:rsidRPr="00E83F9E">
        <w:rPr>
          <w:rFonts w:ascii="Arial" w:hAnsi="Arial" w:cs="Arial"/>
          <w:i/>
          <w:iCs/>
        </w:rPr>
        <w:t>usuarios</w:t>
      </w:r>
      <w:r w:rsidR="37498B2B" w:rsidRPr="00E83F9E">
        <w:rPr>
          <w:rFonts w:ascii="Arial" w:hAnsi="Arial" w:cs="Arial"/>
          <w:i/>
          <w:iCs/>
        </w:rPr>
        <w:t xml:space="preserve"> </w:t>
      </w:r>
      <w:r w:rsidRPr="00E83F9E">
        <w:rPr>
          <w:rFonts w:ascii="Arial" w:hAnsi="Arial" w:cs="Arial"/>
          <w:i/>
          <w:iCs/>
        </w:rPr>
        <w:t>finales</w:t>
      </w:r>
      <w:r w:rsidR="37498B2B" w:rsidRPr="00E83F9E">
        <w:rPr>
          <w:rFonts w:ascii="Arial" w:hAnsi="Arial" w:cs="Arial"/>
          <w:i/>
          <w:iCs/>
        </w:rPr>
        <w:t xml:space="preserve"> </w:t>
      </w:r>
      <w:r w:rsidRPr="00E83F9E">
        <w:rPr>
          <w:rFonts w:ascii="Arial" w:hAnsi="Arial" w:cs="Arial"/>
          <w:i/>
          <w:iCs/>
        </w:rPr>
        <w:t>en</w:t>
      </w:r>
      <w:r w:rsidR="37498B2B" w:rsidRPr="00E83F9E">
        <w:rPr>
          <w:rFonts w:ascii="Arial" w:hAnsi="Arial" w:cs="Arial"/>
          <w:i/>
          <w:iCs/>
        </w:rPr>
        <w:t xml:space="preserve"> </w:t>
      </w:r>
      <w:r w:rsidRPr="00E83F9E">
        <w:rPr>
          <w:rFonts w:ascii="Arial" w:hAnsi="Arial" w:cs="Arial"/>
          <w:i/>
          <w:iCs/>
        </w:rPr>
        <w:t>tensión</w:t>
      </w:r>
      <w:r w:rsidR="37498B2B" w:rsidRPr="00E83F9E">
        <w:rPr>
          <w:rFonts w:ascii="Arial" w:hAnsi="Arial" w:cs="Arial"/>
          <w:i/>
          <w:iCs/>
        </w:rPr>
        <w:t xml:space="preserve"> </w:t>
      </w:r>
      <w:r w:rsidRPr="00E83F9E">
        <w:rPr>
          <w:rFonts w:ascii="Arial" w:hAnsi="Arial" w:cs="Arial"/>
          <w:i/>
          <w:iCs/>
        </w:rPr>
        <w:t>igual</w:t>
      </w:r>
      <w:r w:rsidR="37498B2B" w:rsidRPr="00E83F9E">
        <w:rPr>
          <w:rFonts w:ascii="Arial" w:hAnsi="Arial" w:cs="Arial"/>
          <w:i/>
          <w:iCs/>
        </w:rPr>
        <w:t xml:space="preserve"> </w:t>
      </w:r>
      <w:r w:rsidRPr="00E83F9E">
        <w:rPr>
          <w:rFonts w:ascii="Arial" w:hAnsi="Arial" w:cs="Arial"/>
          <w:i/>
          <w:iCs/>
        </w:rPr>
        <w:t>a</w:t>
      </w:r>
      <w:r w:rsidR="37498B2B" w:rsidRPr="00E83F9E">
        <w:rPr>
          <w:rFonts w:ascii="Arial" w:hAnsi="Arial" w:cs="Arial"/>
          <w:i/>
          <w:iCs/>
        </w:rPr>
        <w:t xml:space="preserve"> </w:t>
      </w:r>
      <w:r w:rsidRPr="00E83F9E">
        <w:rPr>
          <w:rFonts w:ascii="Arial" w:hAnsi="Arial" w:cs="Arial"/>
          <w:i/>
          <w:iCs/>
        </w:rPr>
        <w:t>media</w:t>
      </w:r>
      <w:r w:rsidR="37498B2B" w:rsidRPr="00E83F9E">
        <w:rPr>
          <w:rFonts w:ascii="Arial" w:hAnsi="Arial" w:cs="Arial"/>
          <w:i/>
          <w:iCs/>
        </w:rPr>
        <w:t xml:space="preserve"> </w:t>
      </w:r>
      <w:r w:rsidRPr="00E83F9E">
        <w:rPr>
          <w:rFonts w:ascii="Arial" w:hAnsi="Arial" w:cs="Arial"/>
          <w:i/>
          <w:iCs/>
        </w:rPr>
        <w:t>tensión,</w:t>
      </w:r>
      <w:r w:rsidR="37498B2B" w:rsidRPr="00E83F9E">
        <w:rPr>
          <w:rFonts w:ascii="Arial" w:hAnsi="Arial" w:cs="Arial"/>
          <w:i/>
          <w:iCs/>
        </w:rPr>
        <w:t xml:space="preserve"> </w:t>
      </w:r>
      <w:r w:rsidRPr="00E83F9E">
        <w:rPr>
          <w:rFonts w:ascii="Arial" w:hAnsi="Arial" w:cs="Arial"/>
          <w:i/>
          <w:iCs/>
        </w:rPr>
        <w:t>las</w:t>
      </w:r>
      <w:r w:rsidR="37498B2B" w:rsidRPr="00E83F9E">
        <w:rPr>
          <w:rFonts w:ascii="Arial" w:hAnsi="Arial" w:cs="Arial"/>
          <w:i/>
          <w:iCs/>
        </w:rPr>
        <w:t xml:space="preserve"> </w:t>
      </w:r>
      <w:r w:rsidRPr="00E83F9E">
        <w:rPr>
          <w:rFonts w:ascii="Arial" w:hAnsi="Arial" w:cs="Arial"/>
          <w:i/>
          <w:iCs/>
        </w:rPr>
        <w:t>suspensiones</w:t>
      </w:r>
      <w:r w:rsidR="37498B2B" w:rsidRPr="00E83F9E">
        <w:rPr>
          <w:rFonts w:ascii="Arial" w:hAnsi="Arial" w:cs="Arial"/>
          <w:i/>
          <w:iCs/>
        </w:rPr>
        <w:t xml:space="preserve"> </w:t>
      </w:r>
      <w:r w:rsidRPr="00E83F9E">
        <w:rPr>
          <w:rFonts w:ascii="Arial" w:hAnsi="Arial" w:cs="Arial"/>
          <w:i/>
          <w:iCs/>
        </w:rPr>
        <w:t>temporales</w:t>
      </w:r>
      <w:r w:rsidR="37498B2B" w:rsidRPr="00E83F9E">
        <w:rPr>
          <w:rFonts w:ascii="Arial" w:hAnsi="Arial" w:cs="Arial"/>
          <w:i/>
          <w:iCs/>
        </w:rPr>
        <w:t xml:space="preserve"> </w:t>
      </w:r>
      <w:r w:rsidRPr="00E83F9E">
        <w:rPr>
          <w:rFonts w:ascii="Arial" w:hAnsi="Arial" w:cs="Arial"/>
          <w:i/>
          <w:iCs/>
        </w:rPr>
        <w:t>programadas</w:t>
      </w:r>
      <w:r w:rsidR="37498B2B" w:rsidRPr="00E83F9E">
        <w:rPr>
          <w:rFonts w:ascii="Arial" w:hAnsi="Arial" w:cs="Arial"/>
          <w:i/>
          <w:iCs/>
        </w:rPr>
        <w:t xml:space="preserve"> </w:t>
      </w:r>
      <w:r w:rsidRPr="00E83F9E">
        <w:rPr>
          <w:rFonts w:ascii="Arial" w:hAnsi="Arial" w:cs="Arial"/>
          <w:i/>
          <w:iCs/>
        </w:rPr>
        <w:t>no</w:t>
      </w:r>
      <w:r w:rsidR="37498B2B" w:rsidRPr="00E83F9E">
        <w:rPr>
          <w:rFonts w:ascii="Arial" w:hAnsi="Arial" w:cs="Arial"/>
          <w:i/>
          <w:iCs/>
        </w:rPr>
        <w:t xml:space="preserve"> </w:t>
      </w:r>
      <w:r w:rsidRPr="00E83F9E">
        <w:rPr>
          <w:rFonts w:ascii="Arial" w:hAnsi="Arial" w:cs="Arial"/>
          <w:i/>
          <w:iCs/>
        </w:rPr>
        <w:t>deberán</w:t>
      </w:r>
      <w:r w:rsidR="37498B2B" w:rsidRPr="00E83F9E">
        <w:rPr>
          <w:rFonts w:ascii="Arial" w:hAnsi="Arial" w:cs="Arial"/>
          <w:i/>
          <w:iCs/>
        </w:rPr>
        <w:t xml:space="preserve"> </w:t>
      </w:r>
      <w:r w:rsidRPr="00E83F9E">
        <w:rPr>
          <w:rFonts w:ascii="Arial" w:hAnsi="Arial" w:cs="Arial"/>
          <w:i/>
          <w:iCs/>
        </w:rPr>
        <w:t>superar,</w:t>
      </w:r>
      <w:r w:rsidR="37498B2B" w:rsidRPr="00E83F9E">
        <w:rPr>
          <w:rFonts w:ascii="Arial" w:hAnsi="Arial" w:cs="Arial"/>
          <w:i/>
          <w:iCs/>
        </w:rPr>
        <w:t xml:space="preserve"> </w:t>
      </w:r>
      <w:r w:rsidRPr="00E83F9E">
        <w:rPr>
          <w:rFonts w:ascii="Arial" w:hAnsi="Arial" w:cs="Arial"/>
          <w:i/>
          <w:iCs/>
        </w:rPr>
        <w:t>para</w:t>
      </w:r>
      <w:r w:rsidR="37498B2B" w:rsidRPr="00E83F9E">
        <w:rPr>
          <w:rFonts w:ascii="Arial" w:hAnsi="Arial" w:cs="Arial"/>
          <w:i/>
          <w:iCs/>
        </w:rPr>
        <w:t xml:space="preserve"> </w:t>
      </w:r>
      <w:r w:rsidRPr="00E83F9E">
        <w:rPr>
          <w:rFonts w:ascii="Arial" w:hAnsi="Arial" w:cs="Arial"/>
          <w:i/>
          <w:iCs/>
        </w:rPr>
        <w:t>ningún</w:t>
      </w:r>
      <w:r w:rsidR="37498B2B" w:rsidRPr="00E83F9E">
        <w:rPr>
          <w:rFonts w:ascii="Arial" w:hAnsi="Arial" w:cs="Arial"/>
          <w:i/>
          <w:iCs/>
        </w:rPr>
        <w:t xml:space="preserve"> </w:t>
      </w:r>
      <w:r w:rsidRPr="00E83F9E">
        <w:rPr>
          <w:rFonts w:ascii="Arial" w:hAnsi="Arial" w:cs="Arial"/>
          <w:i/>
          <w:iCs/>
        </w:rPr>
        <w:t>cliente,</w:t>
      </w:r>
      <w:r w:rsidR="37498B2B" w:rsidRPr="00E83F9E">
        <w:rPr>
          <w:rFonts w:ascii="Arial" w:hAnsi="Arial" w:cs="Arial"/>
          <w:i/>
          <w:iCs/>
        </w:rPr>
        <w:t xml:space="preserve"> </w:t>
      </w:r>
      <w:r w:rsidRPr="00E83F9E">
        <w:rPr>
          <w:rFonts w:ascii="Arial" w:hAnsi="Arial" w:cs="Arial"/>
          <w:i/>
          <w:iCs/>
        </w:rPr>
        <w:t>un</w:t>
      </w:r>
      <w:r w:rsidR="37498B2B" w:rsidRPr="00E83F9E">
        <w:rPr>
          <w:rFonts w:ascii="Arial" w:hAnsi="Arial" w:cs="Arial"/>
          <w:i/>
          <w:iCs/>
        </w:rPr>
        <w:t xml:space="preserve"> </w:t>
      </w:r>
      <w:r w:rsidRPr="00E83F9E">
        <w:rPr>
          <w:rFonts w:ascii="Arial" w:hAnsi="Arial" w:cs="Arial"/>
          <w:i/>
          <w:iCs/>
        </w:rPr>
        <w:t>período</w:t>
      </w:r>
      <w:r w:rsidR="37498B2B" w:rsidRPr="00E83F9E">
        <w:rPr>
          <w:rFonts w:ascii="Arial" w:hAnsi="Arial" w:cs="Arial"/>
          <w:i/>
          <w:iCs/>
        </w:rPr>
        <w:t xml:space="preserve"> </w:t>
      </w:r>
      <w:r w:rsidRPr="00E83F9E">
        <w:rPr>
          <w:rFonts w:ascii="Arial" w:hAnsi="Arial" w:cs="Arial"/>
          <w:i/>
          <w:iCs/>
        </w:rPr>
        <w:t>de</w:t>
      </w:r>
      <w:r w:rsidR="37498B2B" w:rsidRPr="00E83F9E">
        <w:rPr>
          <w:rFonts w:ascii="Arial" w:hAnsi="Arial" w:cs="Arial"/>
          <w:i/>
          <w:iCs/>
        </w:rPr>
        <w:t xml:space="preserve"> </w:t>
      </w:r>
      <w:r w:rsidRPr="00E83F9E">
        <w:rPr>
          <w:rFonts w:ascii="Arial" w:hAnsi="Arial" w:cs="Arial"/>
          <w:i/>
          <w:iCs/>
        </w:rPr>
        <w:t>8</w:t>
      </w:r>
      <w:r w:rsidR="37498B2B" w:rsidRPr="00E83F9E">
        <w:rPr>
          <w:rFonts w:ascii="Arial" w:hAnsi="Arial" w:cs="Arial"/>
          <w:i/>
          <w:iCs/>
        </w:rPr>
        <w:t xml:space="preserve"> </w:t>
      </w:r>
      <w:r w:rsidRPr="00E83F9E">
        <w:rPr>
          <w:rFonts w:ascii="Arial" w:hAnsi="Arial" w:cs="Arial"/>
          <w:i/>
          <w:iCs/>
        </w:rPr>
        <w:t>horas</w:t>
      </w:r>
      <w:r w:rsidR="37498B2B" w:rsidRPr="00E83F9E">
        <w:rPr>
          <w:rFonts w:ascii="Arial" w:hAnsi="Arial" w:cs="Arial"/>
          <w:i/>
          <w:iCs/>
        </w:rPr>
        <w:t xml:space="preserve"> </w:t>
      </w:r>
      <w:r w:rsidRPr="00E83F9E">
        <w:rPr>
          <w:rFonts w:ascii="Arial" w:hAnsi="Arial" w:cs="Arial"/>
          <w:i/>
          <w:iCs/>
        </w:rPr>
        <w:t>en</w:t>
      </w:r>
      <w:r w:rsidR="37498B2B" w:rsidRPr="00E83F9E">
        <w:rPr>
          <w:rFonts w:ascii="Arial" w:hAnsi="Arial" w:cs="Arial"/>
          <w:i/>
          <w:iCs/>
        </w:rPr>
        <w:t xml:space="preserve"> </w:t>
      </w:r>
      <w:r w:rsidRPr="00E83F9E">
        <w:rPr>
          <w:rFonts w:ascii="Arial" w:hAnsi="Arial" w:cs="Arial"/>
          <w:i/>
          <w:iCs/>
        </w:rPr>
        <w:t>doce</w:t>
      </w:r>
      <w:r w:rsidR="37498B2B" w:rsidRPr="00E83F9E">
        <w:rPr>
          <w:rFonts w:ascii="Arial" w:hAnsi="Arial" w:cs="Arial"/>
          <w:i/>
          <w:iCs/>
        </w:rPr>
        <w:t xml:space="preserve"> </w:t>
      </w:r>
      <w:r w:rsidRPr="00E83F9E">
        <w:rPr>
          <w:rFonts w:ascii="Arial" w:hAnsi="Arial" w:cs="Arial"/>
          <w:i/>
          <w:iCs/>
        </w:rPr>
        <w:t>meses,</w:t>
      </w:r>
      <w:r w:rsidR="37498B2B" w:rsidRPr="00E83F9E">
        <w:rPr>
          <w:rFonts w:ascii="Arial" w:hAnsi="Arial" w:cs="Arial"/>
          <w:i/>
          <w:iCs/>
        </w:rPr>
        <w:t xml:space="preserve"> </w:t>
      </w:r>
      <w:r w:rsidRPr="00E83F9E">
        <w:rPr>
          <w:rFonts w:ascii="Arial" w:hAnsi="Arial" w:cs="Arial"/>
          <w:i/>
          <w:iCs/>
        </w:rPr>
        <w:t>ni</w:t>
      </w:r>
      <w:r w:rsidR="37498B2B" w:rsidRPr="00E83F9E">
        <w:rPr>
          <w:rFonts w:ascii="Arial" w:hAnsi="Arial" w:cs="Arial"/>
          <w:i/>
          <w:iCs/>
        </w:rPr>
        <w:t xml:space="preserve"> </w:t>
      </w:r>
      <w:r w:rsidRPr="00E83F9E">
        <w:rPr>
          <w:rFonts w:ascii="Arial" w:hAnsi="Arial" w:cs="Arial"/>
          <w:i/>
          <w:iCs/>
        </w:rPr>
        <w:t>de</w:t>
      </w:r>
      <w:r w:rsidR="37498B2B" w:rsidRPr="00E83F9E">
        <w:rPr>
          <w:rFonts w:ascii="Arial" w:hAnsi="Arial" w:cs="Arial"/>
          <w:i/>
          <w:iCs/>
        </w:rPr>
        <w:t xml:space="preserve"> </w:t>
      </w:r>
      <w:r w:rsidRPr="00E83F9E">
        <w:rPr>
          <w:rFonts w:ascii="Arial" w:hAnsi="Arial" w:cs="Arial"/>
          <w:i/>
          <w:iCs/>
        </w:rPr>
        <w:t>6</w:t>
      </w:r>
      <w:r w:rsidR="37498B2B" w:rsidRPr="00E83F9E">
        <w:rPr>
          <w:rFonts w:ascii="Arial" w:hAnsi="Arial" w:cs="Arial"/>
          <w:i/>
          <w:iCs/>
        </w:rPr>
        <w:t xml:space="preserve"> </w:t>
      </w:r>
      <w:r w:rsidRPr="00E83F9E">
        <w:rPr>
          <w:rFonts w:ascii="Arial" w:hAnsi="Arial" w:cs="Arial"/>
          <w:i/>
          <w:iCs/>
        </w:rPr>
        <w:t>horas</w:t>
      </w:r>
      <w:r w:rsidR="37498B2B" w:rsidRPr="00E83F9E">
        <w:rPr>
          <w:rFonts w:ascii="Arial" w:hAnsi="Arial" w:cs="Arial"/>
          <w:i/>
          <w:iCs/>
        </w:rPr>
        <w:t xml:space="preserve"> </w:t>
      </w:r>
      <w:r w:rsidRPr="00E83F9E">
        <w:rPr>
          <w:rFonts w:ascii="Arial" w:hAnsi="Arial" w:cs="Arial"/>
          <w:i/>
          <w:iCs/>
        </w:rPr>
        <w:t>continuas</w:t>
      </w:r>
      <w:r w:rsidR="37498B2B" w:rsidRPr="00E83F9E">
        <w:rPr>
          <w:rFonts w:ascii="Arial" w:hAnsi="Arial" w:cs="Arial"/>
          <w:i/>
          <w:iCs/>
        </w:rPr>
        <w:t xml:space="preserve"> </w:t>
      </w:r>
      <w:r w:rsidRPr="00E83F9E">
        <w:rPr>
          <w:rFonts w:ascii="Arial" w:hAnsi="Arial" w:cs="Arial"/>
          <w:i/>
          <w:iCs/>
        </w:rPr>
        <w:t>en</w:t>
      </w:r>
      <w:r w:rsidR="37498B2B" w:rsidRPr="00E83F9E">
        <w:rPr>
          <w:rFonts w:ascii="Arial" w:hAnsi="Arial" w:cs="Arial"/>
          <w:i/>
          <w:iCs/>
        </w:rPr>
        <w:t xml:space="preserve"> </w:t>
      </w:r>
      <w:r w:rsidRPr="00E83F9E">
        <w:rPr>
          <w:rFonts w:ascii="Arial" w:hAnsi="Arial" w:cs="Arial"/>
          <w:i/>
          <w:iCs/>
        </w:rPr>
        <w:t>ninguna</w:t>
      </w:r>
      <w:r w:rsidR="37498B2B" w:rsidRPr="00E83F9E">
        <w:rPr>
          <w:rFonts w:ascii="Arial" w:hAnsi="Arial" w:cs="Arial"/>
          <w:i/>
          <w:iCs/>
        </w:rPr>
        <w:t xml:space="preserve"> </w:t>
      </w:r>
      <w:r w:rsidRPr="00E83F9E">
        <w:rPr>
          <w:rFonts w:ascii="Arial" w:hAnsi="Arial" w:cs="Arial"/>
          <w:i/>
          <w:iCs/>
        </w:rPr>
        <w:t>ocasión.”</w:t>
      </w:r>
    </w:p>
    <w:p w14:paraId="4939AC18" w14:textId="41300821" w:rsidR="00B81736" w:rsidRPr="00E83F9E" w:rsidRDefault="00B81736" w:rsidP="001B5344">
      <w:pPr>
        <w:pStyle w:val="Prrafodelista"/>
        <w:numPr>
          <w:ilvl w:val="0"/>
          <w:numId w:val="89"/>
        </w:numPr>
        <w:spacing w:before="0" w:after="0"/>
        <w:contextualSpacing/>
        <w:rPr>
          <w:rFonts w:ascii="Arial" w:hAnsi="Arial" w:cs="Arial"/>
        </w:rPr>
      </w:pPr>
      <w:r w:rsidRPr="00E83F9E">
        <w:rPr>
          <w:rFonts w:ascii="Arial" w:hAnsi="Arial" w:cs="Arial"/>
        </w:rPr>
        <w:t>Para</w:t>
      </w:r>
      <w:r w:rsidR="00FE2101" w:rsidRPr="00E83F9E">
        <w:rPr>
          <w:rFonts w:ascii="Arial" w:hAnsi="Arial" w:cs="Arial"/>
        </w:rPr>
        <w:t xml:space="preserve"> </w:t>
      </w:r>
      <w:r w:rsidRPr="00E83F9E">
        <w:rPr>
          <w:rFonts w:ascii="Arial" w:hAnsi="Arial" w:cs="Arial"/>
        </w:rPr>
        <w:t>líneas</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doble</w:t>
      </w:r>
      <w:r w:rsidR="00FE2101" w:rsidRPr="00E83F9E">
        <w:rPr>
          <w:rFonts w:ascii="Arial" w:hAnsi="Arial" w:cs="Arial"/>
        </w:rPr>
        <w:t xml:space="preserve"> </w:t>
      </w:r>
      <w:r w:rsidRPr="00E83F9E">
        <w:rPr>
          <w:rFonts w:ascii="Arial" w:hAnsi="Arial" w:cs="Arial"/>
        </w:rPr>
        <w:t>circuito</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005F3E7C" w:rsidRPr="00E83F9E">
        <w:rPr>
          <w:rFonts w:ascii="Arial" w:hAnsi="Arial" w:cs="Arial"/>
        </w:rPr>
        <w:t>podrá</w:t>
      </w:r>
      <w:r w:rsidR="00FE2101" w:rsidRPr="00E83F9E">
        <w:rPr>
          <w:rFonts w:ascii="Arial" w:hAnsi="Arial" w:cs="Arial"/>
        </w:rPr>
        <w:t xml:space="preserve"> </w:t>
      </w:r>
      <w:r w:rsidRPr="00E83F9E">
        <w:rPr>
          <w:rFonts w:ascii="Arial" w:hAnsi="Arial" w:cs="Arial"/>
        </w:rPr>
        <w:t>solicitar</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desconexión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circuito</w:t>
      </w:r>
      <w:r w:rsidR="00FE2101" w:rsidRPr="00E83F9E">
        <w:rPr>
          <w:rFonts w:ascii="Arial" w:hAnsi="Arial" w:cs="Arial"/>
        </w:rPr>
        <w:t xml:space="preserve"> </w:t>
      </w:r>
      <w:r w:rsidRPr="00E83F9E">
        <w:rPr>
          <w:rFonts w:ascii="Arial" w:hAnsi="Arial" w:cs="Arial"/>
        </w:rPr>
        <w:t>siempre</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cuando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circuito</w:t>
      </w:r>
      <w:r w:rsidR="00FE2101" w:rsidRPr="00E83F9E">
        <w:rPr>
          <w:rFonts w:ascii="Arial" w:hAnsi="Arial" w:cs="Arial"/>
        </w:rPr>
        <w:t xml:space="preserve"> </w:t>
      </w:r>
      <w:r w:rsidRPr="00E83F9E">
        <w:rPr>
          <w:rFonts w:ascii="Arial" w:hAnsi="Arial" w:cs="Arial"/>
        </w:rPr>
        <w:t>energizado</w:t>
      </w:r>
      <w:r w:rsidR="00FE2101" w:rsidRPr="00E83F9E">
        <w:rPr>
          <w:rFonts w:ascii="Arial" w:hAnsi="Arial" w:cs="Arial"/>
        </w:rPr>
        <w:t xml:space="preserve"> </w:t>
      </w:r>
      <w:r w:rsidRPr="00E83F9E">
        <w:rPr>
          <w:rFonts w:ascii="Arial" w:hAnsi="Arial" w:cs="Arial"/>
        </w:rPr>
        <w:t>tenga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capacidad</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transferencia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carga.</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debe</w:t>
      </w:r>
      <w:r w:rsidR="00FE2101" w:rsidRPr="00E83F9E">
        <w:rPr>
          <w:rFonts w:ascii="Arial" w:hAnsi="Arial" w:cs="Arial"/>
        </w:rPr>
        <w:t xml:space="preserve"> </w:t>
      </w:r>
      <w:r w:rsidRPr="00E83F9E">
        <w:rPr>
          <w:rFonts w:ascii="Arial" w:hAnsi="Arial" w:cs="Arial"/>
        </w:rPr>
        <w:t>mantener</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distancias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seguridad,</w:t>
      </w:r>
      <w:r w:rsidR="00FE2101" w:rsidRPr="00E83F9E">
        <w:rPr>
          <w:rFonts w:ascii="Arial" w:hAnsi="Arial" w:cs="Arial"/>
        </w:rPr>
        <w:t xml:space="preserve"> </w:t>
      </w:r>
      <w:r w:rsidRPr="00E83F9E">
        <w:rPr>
          <w:rFonts w:ascii="Arial" w:hAnsi="Arial" w:cs="Arial"/>
        </w:rPr>
        <w:t>precautorias,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privilegiar</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luz</w:t>
      </w:r>
      <w:r w:rsidR="00FE2101" w:rsidRPr="00E83F9E">
        <w:rPr>
          <w:rFonts w:ascii="Arial" w:hAnsi="Arial" w:cs="Arial"/>
        </w:rPr>
        <w:t xml:space="preserve"> </w:t>
      </w:r>
      <w:r w:rsidRPr="00E83F9E">
        <w:rPr>
          <w:rFonts w:ascii="Arial" w:hAnsi="Arial" w:cs="Arial"/>
        </w:rPr>
        <w:t>día.</w:t>
      </w:r>
      <w:r w:rsidR="00FE2101" w:rsidRPr="00E83F9E">
        <w:rPr>
          <w:rFonts w:ascii="Arial" w:hAnsi="Arial" w:cs="Arial"/>
        </w:rPr>
        <w:t xml:space="preserve"> </w:t>
      </w:r>
    </w:p>
    <w:p w14:paraId="448BF141" w14:textId="2E0D0891" w:rsidR="00B81736" w:rsidRPr="00E83F9E" w:rsidRDefault="00B81736" w:rsidP="001B5344">
      <w:pPr>
        <w:pStyle w:val="Prrafodelista"/>
        <w:numPr>
          <w:ilvl w:val="0"/>
          <w:numId w:val="89"/>
        </w:numPr>
        <w:spacing w:before="0" w:after="0"/>
        <w:contextualSpacing/>
        <w:rPr>
          <w:rFonts w:ascii="Arial" w:hAnsi="Arial" w:cs="Arial"/>
        </w:rPr>
      </w:pPr>
      <w:r w:rsidRPr="00E83F9E">
        <w:rPr>
          <w:rFonts w:ascii="Arial" w:hAnsi="Arial" w:cs="Arial"/>
        </w:rPr>
        <w:t>Considerar</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intervenciones</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meses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menor</w:t>
      </w:r>
      <w:r w:rsidR="00FE2101" w:rsidRPr="00E83F9E">
        <w:rPr>
          <w:rFonts w:ascii="Arial" w:hAnsi="Arial" w:cs="Arial"/>
        </w:rPr>
        <w:t xml:space="preserve"> </w:t>
      </w:r>
      <w:r w:rsidRPr="00E83F9E">
        <w:rPr>
          <w:rFonts w:ascii="Arial" w:hAnsi="Arial" w:cs="Arial"/>
        </w:rPr>
        <w:t>demanda.</w:t>
      </w:r>
    </w:p>
    <w:p w14:paraId="47B330F7" w14:textId="370A268D" w:rsidR="00B81736" w:rsidRPr="00E83F9E" w:rsidRDefault="4D3E12C2" w:rsidP="001B5344">
      <w:pPr>
        <w:pStyle w:val="Prrafodelista"/>
        <w:numPr>
          <w:ilvl w:val="0"/>
          <w:numId w:val="89"/>
        </w:numPr>
        <w:spacing w:before="0" w:after="0"/>
        <w:contextualSpacing/>
        <w:rPr>
          <w:rFonts w:ascii="Arial" w:hAnsi="Arial" w:cs="Arial"/>
        </w:rPr>
      </w:pPr>
      <w:r w:rsidRPr="00E83F9E">
        <w:rPr>
          <w:rFonts w:ascii="Arial" w:hAnsi="Arial" w:cs="Arial"/>
        </w:rPr>
        <w:t>En</w:t>
      </w:r>
      <w:r w:rsidR="37498B2B" w:rsidRPr="00E83F9E">
        <w:rPr>
          <w:rFonts w:ascii="Arial" w:hAnsi="Arial" w:cs="Arial"/>
        </w:rPr>
        <w:t xml:space="preserve"> </w:t>
      </w:r>
      <w:r w:rsidRPr="00E83F9E">
        <w:rPr>
          <w:rFonts w:ascii="Arial" w:hAnsi="Arial" w:cs="Arial"/>
        </w:rPr>
        <w:t>casos</w:t>
      </w:r>
      <w:r w:rsidR="37498B2B" w:rsidRPr="00E83F9E">
        <w:rPr>
          <w:rFonts w:ascii="Arial" w:hAnsi="Arial" w:cs="Arial"/>
        </w:rPr>
        <w:t xml:space="preserve"> </w:t>
      </w:r>
      <w:r w:rsidRPr="00E83F9E">
        <w:rPr>
          <w:rFonts w:ascii="Arial" w:hAnsi="Arial" w:cs="Arial"/>
        </w:rPr>
        <w:t>con</w:t>
      </w:r>
      <w:r w:rsidR="37498B2B" w:rsidRPr="00E83F9E">
        <w:rPr>
          <w:rFonts w:ascii="Arial" w:hAnsi="Arial" w:cs="Arial"/>
        </w:rPr>
        <w:t xml:space="preserve"> </w:t>
      </w:r>
      <w:r w:rsidRPr="00E83F9E">
        <w:rPr>
          <w:rFonts w:ascii="Arial" w:hAnsi="Arial" w:cs="Arial"/>
        </w:rPr>
        <w:t>factibilidades</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desconexión</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líneas,</w:t>
      </w:r>
      <w:r w:rsidR="37498B2B" w:rsidRPr="00E83F9E">
        <w:rPr>
          <w:rFonts w:ascii="Arial" w:hAnsi="Arial" w:cs="Arial"/>
        </w:rPr>
        <w:t xml:space="preserve"> </w:t>
      </w:r>
      <w:r w:rsidRPr="00E83F9E">
        <w:rPr>
          <w:rFonts w:ascii="Arial" w:hAnsi="Arial" w:cs="Arial"/>
        </w:rPr>
        <w:t>los</w:t>
      </w:r>
      <w:r w:rsidR="37498B2B" w:rsidRPr="00E83F9E">
        <w:rPr>
          <w:rFonts w:ascii="Arial" w:hAnsi="Arial" w:cs="Arial"/>
        </w:rPr>
        <w:t xml:space="preserve"> </w:t>
      </w:r>
      <w:r w:rsidRPr="00E83F9E">
        <w:rPr>
          <w:rFonts w:ascii="Arial" w:hAnsi="Arial" w:cs="Arial"/>
        </w:rPr>
        <w:t>trabajos</w:t>
      </w:r>
      <w:r w:rsidR="37498B2B" w:rsidRPr="00E83F9E">
        <w:rPr>
          <w:rFonts w:ascii="Arial" w:hAnsi="Arial" w:cs="Arial"/>
        </w:rPr>
        <w:t xml:space="preserve"> </w:t>
      </w:r>
      <w:r w:rsidRPr="00E83F9E">
        <w:rPr>
          <w:rFonts w:ascii="Arial" w:hAnsi="Arial" w:cs="Arial"/>
        </w:rPr>
        <w:t>debe</w:t>
      </w:r>
      <w:r w:rsidR="5F46018E" w:rsidRPr="00E83F9E">
        <w:rPr>
          <w:rFonts w:ascii="Arial" w:hAnsi="Arial" w:cs="Arial"/>
        </w:rPr>
        <w:t>rán</w:t>
      </w:r>
      <w:r w:rsidR="37498B2B" w:rsidRPr="00E83F9E">
        <w:rPr>
          <w:rFonts w:ascii="Arial" w:hAnsi="Arial" w:cs="Arial"/>
        </w:rPr>
        <w:t xml:space="preserve"> </w:t>
      </w:r>
      <w:r w:rsidRPr="00E83F9E">
        <w:rPr>
          <w:rFonts w:ascii="Arial" w:hAnsi="Arial" w:cs="Arial"/>
        </w:rPr>
        <w:t>considerar</w:t>
      </w:r>
      <w:r w:rsidR="37498B2B" w:rsidRPr="00E83F9E">
        <w:rPr>
          <w:rFonts w:ascii="Arial" w:hAnsi="Arial" w:cs="Arial"/>
        </w:rPr>
        <w:t xml:space="preserve"> </w:t>
      </w:r>
      <w:r w:rsidRPr="00E83F9E">
        <w:rPr>
          <w:rFonts w:ascii="Arial" w:hAnsi="Arial" w:cs="Arial"/>
        </w:rPr>
        <w:t>realizar</w:t>
      </w:r>
      <w:r w:rsidR="37498B2B" w:rsidRPr="00E83F9E">
        <w:rPr>
          <w:rFonts w:ascii="Arial" w:hAnsi="Arial" w:cs="Arial"/>
        </w:rPr>
        <w:t xml:space="preserve"> </w:t>
      </w:r>
      <w:r w:rsidRPr="00E83F9E">
        <w:rPr>
          <w:rFonts w:ascii="Arial" w:hAnsi="Arial" w:cs="Arial"/>
        </w:rPr>
        <w:t>desconexiones</w:t>
      </w:r>
      <w:r w:rsidR="37498B2B" w:rsidRPr="00E83F9E">
        <w:rPr>
          <w:rFonts w:ascii="Arial" w:hAnsi="Arial" w:cs="Arial"/>
        </w:rPr>
        <w:t xml:space="preserve"> </w:t>
      </w:r>
      <w:r w:rsidRPr="00E83F9E">
        <w:rPr>
          <w:rFonts w:ascii="Arial" w:hAnsi="Arial" w:cs="Arial"/>
        </w:rPr>
        <w:t>parcializadas,</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manera</w:t>
      </w:r>
      <w:r w:rsidR="37498B2B" w:rsidRPr="00E83F9E">
        <w:rPr>
          <w:rFonts w:ascii="Arial" w:hAnsi="Arial" w:cs="Arial"/>
        </w:rPr>
        <w:t xml:space="preserve"> </w:t>
      </w:r>
      <w:r w:rsidRPr="00E83F9E">
        <w:rPr>
          <w:rFonts w:ascii="Arial" w:hAnsi="Arial" w:cs="Arial"/>
        </w:rPr>
        <w:t>que</w:t>
      </w:r>
      <w:r w:rsidR="37498B2B" w:rsidRPr="00E83F9E">
        <w:rPr>
          <w:rFonts w:ascii="Arial" w:hAnsi="Arial" w:cs="Arial"/>
        </w:rPr>
        <w:t xml:space="preserve"> </w:t>
      </w:r>
      <w:r w:rsidRPr="00E83F9E">
        <w:rPr>
          <w:rFonts w:ascii="Arial" w:hAnsi="Arial" w:cs="Arial"/>
        </w:rPr>
        <w:t>estas</w:t>
      </w:r>
      <w:r w:rsidR="37498B2B" w:rsidRPr="00E83F9E">
        <w:rPr>
          <w:rFonts w:ascii="Arial" w:hAnsi="Arial" w:cs="Arial"/>
        </w:rPr>
        <w:t xml:space="preserve"> </w:t>
      </w:r>
      <w:r w:rsidRPr="00E83F9E">
        <w:rPr>
          <w:rFonts w:ascii="Arial" w:hAnsi="Arial" w:cs="Arial"/>
        </w:rPr>
        <w:t>no</w:t>
      </w:r>
      <w:r w:rsidR="37498B2B" w:rsidRPr="00E83F9E">
        <w:rPr>
          <w:rFonts w:ascii="Arial" w:hAnsi="Arial" w:cs="Arial"/>
        </w:rPr>
        <w:t xml:space="preserve"> </w:t>
      </w:r>
      <w:r w:rsidRPr="00E83F9E">
        <w:rPr>
          <w:rFonts w:ascii="Arial" w:hAnsi="Arial" w:cs="Arial"/>
        </w:rPr>
        <w:t>se</w:t>
      </w:r>
      <w:r w:rsidR="37498B2B" w:rsidRPr="00E83F9E">
        <w:rPr>
          <w:rFonts w:ascii="Arial" w:hAnsi="Arial" w:cs="Arial"/>
        </w:rPr>
        <w:t xml:space="preserve"> </w:t>
      </w:r>
      <w:r w:rsidRPr="00E83F9E">
        <w:rPr>
          <w:rFonts w:ascii="Arial" w:hAnsi="Arial" w:cs="Arial"/>
        </w:rPr>
        <w:t>prolonguen</w:t>
      </w:r>
      <w:r w:rsidR="37498B2B" w:rsidRPr="00E83F9E">
        <w:rPr>
          <w:rFonts w:ascii="Arial" w:hAnsi="Arial" w:cs="Arial"/>
        </w:rPr>
        <w:t xml:space="preserve"> </w:t>
      </w:r>
      <w:r w:rsidRPr="00E83F9E">
        <w:rPr>
          <w:rFonts w:ascii="Arial" w:hAnsi="Arial" w:cs="Arial"/>
        </w:rPr>
        <w:t>por</w:t>
      </w:r>
      <w:r w:rsidR="37498B2B" w:rsidRPr="00E83F9E">
        <w:rPr>
          <w:rFonts w:ascii="Arial" w:hAnsi="Arial" w:cs="Arial"/>
        </w:rPr>
        <w:t xml:space="preserve"> </w:t>
      </w:r>
      <w:r w:rsidRPr="00E83F9E">
        <w:rPr>
          <w:rFonts w:ascii="Arial" w:hAnsi="Arial" w:cs="Arial"/>
        </w:rPr>
        <w:t>más</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6</w:t>
      </w:r>
      <w:r w:rsidR="37498B2B" w:rsidRPr="00E83F9E">
        <w:rPr>
          <w:rFonts w:ascii="Arial" w:hAnsi="Arial" w:cs="Arial"/>
        </w:rPr>
        <w:t xml:space="preserve"> </w:t>
      </w:r>
      <w:r w:rsidRPr="00E83F9E">
        <w:rPr>
          <w:rFonts w:ascii="Arial" w:hAnsi="Arial" w:cs="Arial"/>
        </w:rPr>
        <w:t>días</w:t>
      </w:r>
      <w:r w:rsidR="37498B2B" w:rsidRPr="00E83F9E">
        <w:rPr>
          <w:rFonts w:ascii="Arial" w:hAnsi="Arial" w:cs="Arial"/>
        </w:rPr>
        <w:t xml:space="preserve"> </w:t>
      </w:r>
      <w:r w:rsidRPr="00E83F9E">
        <w:rPr>
          <w:rFonts w:ascii="Arial" w:hAnsi="Arial" w:cs="Arial"/>
        </w:rPr>
        <w:t>continuos</w:t>
      </w:r>
      <w:r w:rsidR="00712913" w:rsidRPr="00E83F9E">
        <w:rPr>
          <w:rFonts w:ascii="Arial" w:hAnsi="Arial" w:cs="Arial"/>
        </w:rPr>
        <w:t xml:space="preserve"> y queden energizadas cada día al final de la jornada</w:t>
      </w:r>
      <w:r w:rsidRPr="00E83F9E">
        <w:rPr>
          <w:rFonts w:ascii="Arial" w:hAnsi="Arial" w:cs="Arial"/>
        </w:rPr>
        <w:t>.</w:t>
      </w:r>
      <w:r w:rsidR="37498B2B" w:rsidRPr="00E83F9E">
        <w:rPr>
          <w:rFonts w:ascii="Arial" w:hAnsi="Arial" w:cs="Arial"/>
        </w:rPr>
        <w:t xml:space="preserve"> </w:t>
      </w:r>
      <w:r w:rsidRPr="00E83F9E">
        <w:rPr>
          <w:rFonts w:ascii="Arial" w:hAnsi="Arial" w:cs="Arial"/>
        </w:rPr>
        <w:t>Se</w:t>
      </w:r>
      <w:r w:rsidR="37498B2B" w:rsidRPr="00E83F9E">
        <w:rPr>
          <w:rFonts w:ascii="Arial" w:hAnsi="Arial" w:cs="Arial"/>
        </w:rPr>
        <w:t xml:space="preserve"> </w:t>
      </w:r>
      <w:r w:rsidRPr="00E83F9E">
        <w:rPr>
          <w:rFonts w:ascii="Arial" w:hAnsi="Arial" w:cs="Arial"/>
        </w:rPr>
        <w:t>sugiere</w:t>
      </w:r>
      <w:r w:rsidR="37498B2B" w:rsidRPr="00E83F9E">
        <w:rPr>
          <w:rFonts w:ascii="Arial" w:hAnsi="Arial" w:cs="Arial"/>
        </w:rPr>
        <w:t xml:space="preserve"> </w:t>
      </w:r>
      <w:r w:rsidRPr="00E83F9E">
        <w:rPr>
          <w:rFonts w:ascii="Arial" w:hAnsi="Arial" w:cs="Arial"/>
        </w:rPr>
        <w:t>que</w:t>
      </w:r>
      <w:r w:rsidR="37498B2B" w:rsidRPr="00E83F9E">
        <w:rPr>
          <w:rFonts w:ascii="Arial" w:hAnsi="Arial" w:cs="Arial"/>
        </w:rPr>
        <w:t xml:space="preserve"> </w:t>
      </w:r>
      <w:r w:rsidRPr="00E83F9E">
        <w:rPr>
          <w:rFonts w:ascii="Arial" w:hAnsi="Arial" w:cs="Arial"/>
        </w:rPr>
        <w:t>estos</w:t>
      </w:r>
      <w:r w:rsidR="37498B2B" w:rsidRPr="00E83F9E">
        <w:rPr>
          <w:rFonts w:ascii="Arial" w:hAnsi="Arial" w:cs="Arial"/>
        </w:rPr>
        <w:t xml:space="preserve"> </w:t>
      </w:r>
      <w:r w:rsidRPr="00E83F9E">
        <w:rPr>
          <w:rFonts w:ascii="Arial" w:hAnsi="Arial" w:cs="Arial"/>
        </w:rPr>
        <w:t>periodos</w:t>
      </w:r>
      <w:r w:rsidR="37498B2B" w:rsidRPr="00E83F9E">
        <w:rPr>
          <w:rFonts w:ascii="Arial" w:hAnsi="Arial" w:cs="Arial"/>
        </w:rPr>
        <w:t xml:space="preserve"> </w:t>
      </w:r>
      <w:r w:rsidRPr="00E83F9E">
        <w:rPr>
          <w:rFonts w:ascii="Arial" w:hAnsi="Arial" w:cs="Arial"/>
        </w:rPr>
        <w:t>abarquen</w:t>
      </w:r>
      <w:r w:rsidR="37498B2B" w:rsidRPr="00E83F9E">
        <w:rPr>
          <w:rFonts w:ascii="Arial" w:hAnsi="Arial" w:cs="Arial"/>
        </w:rPr>
        <w:t xml:space="preserve"> </w:t>
      </w:r>
      <w:r w:rsidR="59B843E0" w:rsidRPr="00E83F9E">
        <w:rPr>
          <w:rFonts w:ascii="Arial" w:hAnsi="Arial" w:cs="Arial"/>
        </w:rPr>
        <w:t>sábados</w:t>
      </w:r>
      <w:r w:rsidR="37498B2B" w:rsidRPr="00E83F9E">
        <w:rPr>
          <w:rFonts w:ascii="Arial" w:hAnsi="Arial" w:cs="Arial"/>
        </w:rPr>
        <w:t xml:space="preserve"> </w:t>
      </w:r>
      <w:r w:rsidRPr="00E83F9E">
        <w:rPr>
          <w:rFonts w:ascii="Arial" w:hAnsi="Arial" w:cs="Arial"/>
        </w:rPr>
        <w:t>y</w:t>
      </w:r>
      <w:r w:rsidR="37498B2B" w:rsidRPr="00E83F9E">
        <w:rPr>
          <w:rFonts w:ascii="Arial" w:hAnsi="Arial" w:cs="Arial"/>
        </w:rPr>
        <w:t xml:space="preserve"> </w:t>
      </w:r>
      <w:r w:rsidRPr="00E83F9E">
        <w:rPr>
          <w:rFonts w:ascii="Arial" w:hAnsi="Arial" w:cs="Arial"/>
        </w:rPr>
        <w:t>domingos.</w:t>
      </w:r>
      <w:r w:rsidR="37498B2B" w:rsidRPr="00E83F9E">
        <w:rPr>
          <w:rFonts w:ascii="Arial" w:hAnsi="Arial" w:cs="Arial"/>
        </w:rPr>
        <w:t xml:space="preserve"> </w:t>
      </w:r>
    </w:p>
    <w:p w14:paraId="406A5237" w14:textId="037B9281" w:rsidR="00B81736" w:rsidRPr="00E83F9E" w:rsidRDefault="4D3E12C2" w:rsidP="001B5344">
      <w:pPr>
        <w:pStyle w:val="Prrafodelista"/>
        <w:numPr>
          <w:ilvl w:val="0"/>
          <w:numId w:val="89"/>
        </w:numPr>
        <w:spacing w:before="0" w:after="0"/>
        <w:contextualSpacing/>
        <w:rPr>
          <w:rFonts w:ascii="Arial" w:hAnsi="Arial" w:cs="Arial"/>
        </w:rPr>
      </w:pPr>
      <w:r w:rsidRPr="00E83F9E">
        <w:rPr>
          <w:rFonts w:ascii="Arial" w:hAnsi="Arial" w:cs="Arial"/>
        </w:rPr>
        <w:t>Los</w:t>
      </w:r>
      <w:r w:rsidR="37498B2B" w:rsidRPr="00E83F9E">
        <w:rPr>
          <w:rFonts w:ascii="Arial" w:hAnsi="Arial" w:cs="Arial"/>
        </w:rPr>
        <w:t xml:space="preserve"> </w:t>
      </w:r>
      <w:r w:rsidRPr="00E83F9E">
        <w:rPr>
          <w:rFonts w:ascii="Arial" w:hAnsi="Arial" w:cs="Arial"/>
        </w:rPr>
        <w:t>trabajos</w:t>
      </w:r>
      <w:r w:rsidR="37498B2B" w:rsidRPr="00E83F9E">
        <w:rPr>
          <w:rFonts w:ascii="Arial" w:hAnsi="Arial" w:cs="Arial"/>
        </w:rPr>
        <w:t xml:space="preserve"> </w:t>
      </w:r>
      <w:r w:rsidRPr="00E83F9E">
        <w:rPr>
          <w:rFonts w:ascii="Arial" w:hAnsi="Arial" w:cs="Arial"/>
        </w:rPr>
        <w:t>deberán</w:t>
      </w:r>
      <w:r w:rsidR="37498B2B" w:rsidRPr="00E83F9E">
        <w:rPr>
          <w:rFonts w:ascii="Arial" w:hAnsi="Arial" w:cs="Arial"/>
        </w:rPr>
        <w:t xml:space="preserve"> </w:t>
      </w:r>
      <w:r w:rsidRPr="00E83F9E">
        <w:rPr>
          <w:rFonts w:ascii="Arial" w:hAnsi="Arial" w:cs="Arial"/>
        </w:rPr>
        <w:t>considerar</w:t>
      </w:r>
      <w:r w:rsidR="37498B2B" w:rsidRPr="00E83F9E">
        <w:rPr>
          <w:rFonts w:ascii="Arial" w:hAnsi="Arial" w:cs="Arial"/>
        </w:rPr>
        <w:t xml:space="preserve"> </w:t>
      </w:r>
      <w:r w:rsidRPr="00E83F9E">
        <w:rPr>
          <w:rFonts w:ascii="Arial" w:hAnsi="Arial" w:cs="Arial"/>
        </w:rPr>
        <w:t>alternativas</w:t>
      </w:r>
      <w:r w:rsidR="37498B2B" w:rsidRPr="00E83F9E">
        <w:rPr>
          <w:rFonts w:ascii="Arial" w:hAnsi="Arial" w:cs="Arial"/>
        </w:rPr>
        <w:t xml:space="preserve"> </w:t>
      </w:r>
      <w:r w:rsidRPr="00E83F9E">
        <w:rPr>
          <w:rFonts w:ascii="Arial" w:hAnsi="Arial" w:cs="Arial"/>
        </w:rPr>
        <w:t>factibles</w:t>
      </w:r>
      <w:r w:rsidR="37498B2B" w:rsidRPr="00E83F9E">
        <w:rPr>
          <w:rFonts w:ascii="Arial" w:hAnsi="Arial" w:cs="Arial"/>
        </w:rPr>
        <w:t xml:space="preserve"> </w:t>
      </w:r>
      <w:r w:rsidRPr="00E83F9E">
        <w:rPr>
          <w:rFonts w:ascii="Arial" w:hAnsi="Arial" w:cs="Arial"/>
        </w:rPr>
        <w:t>(p.ej.:</w:t>
      </w:r>
      <w:r w:rsidR="37498B2B" w:rsidRPr="00E83F9E">
        <w:rPr>
          <w:rFonts w:ascii="Arial" w:hAnsi="Arial" w:cs="Arial"/>
        </w:rPr>
        <w:t xml:space="preserve"> </w:t>
      </w:r>
      <w:r w:rsidRPr="00E83F9E">
        <w:rPr>
          <w:rFonts w:ascii="Arial" w:hAnsi="Arial" w:cs="Arial"/>
        </w:rPr>
        <w:t>trabajos</w:t>
      </w:r>
      <w:r w:rsidR="37498B2B" w:rsidRPr="00E83F9E">
        <w:rPr>
          <w:rFonts w:ascii="Arial" w:hAnsi="Arial" w:cs="Arial"/>
        </w:rPr>
        <w:t xml:space="preserve"> </w:t>
      </w:r>
      <w:r w:rsidRPr="00E83F9E">
        <w:rPr>
          <w:rFonts w:ascii="Arial" w:hAnsi="Arial" w:cs="Arial"/>
        </w:rPr>
        <w:t>a</w:t>
      </w:r>
      <w:r w:rsidR="37498B2B" w:rsidRPr="00E83F9E">
        <w:rPr>
          <w:rFonts w:ascii="Arial" w:hAnsi="Arial" w:cs="Arial"/>
        </w:rPr>
        <w:t xml:space="preserve"> </w:t>
      </w:r>
      <w:r w:rsidRPr="00E83F9E">
        <w:rPr>
          <w:rFonts w:ascii="Arial" w:hAnsi="Arial" w:cs="Arial"/>
        </w:rPr>
        <w:t>potencial,</w:t>
      </w:r>
      <w:r w:rsidR="37498B2B" w:rsidRPr="00E83F9E">
        <w:rPr>
          <w:rFonts w:ascii="Arial" w:hAnsi="Arial" w:cs="Arial"/>
        </w:rPr>
        <w:t xml:space="preserve"> </w:t>
      </w:r>
      <w:r w:rsidRPr="00E83F9E">
        <w:rPr>
          <w:rFonts w:ascii="Arial" w:hAnsi="Arial" w:cs="Arial"/>
        </w:rPr>
        <w:t>generación</w:t>
      </w:r>
      <w:r w:rsidR="37498B2B" w:rsidRPr="00E83F9E">
        <w:rPr>
          <w:rFonts w:ascii="Arial" w:hAnsi="Arial" w:cs="Arial"/>
        </w:rPr>
        <w:t xml:space="preserve"> </w:t>
      </w:r>
      <w:r w:rsidRPr="00E83F9E">
        <w:rPr>
          <w:rFonts w:ascii="Arial" w:hAnsi="Arial" w:cs="Arial"/>
        </w:rPr>
        <w:t>local,</w:t>
      </w:r>
      <w:r w:rsidR="37498B2B" w:rsidRPr="00E83F9E">
        <w:rPr>
          <w:rFonts w:ascii="Arial" w:hAnsi="Arial" w:cs="Arial"/>
        </w:rPr>
        <w:t xml:space="preserve"> </w:t>
      </w:r>
      <w:r w:rsidRPr="00E83F9E">
        <w:rPr>
          <w:rFonts w:ascii="Arial" w:hAnsi="Arial" w:cs="Arial"/>
        </w:rPr>
        <w:t>variantes,</w:t>
      </w:r>
      <w:r w:rsidR="37498B2B" w:rsidRPr="00E83F9E">
        <w:rPr>
          <w:rFonts w:ascii="Arial" w:hAnsi="Arial" w:cs="Arial"/>
        </w:rPr>
        <w:t xml:space="preserve"> </w:t>
      </w:r>
      <w:r w:rsidRPr="00E83F9E">
        <w:rPr>
          <w:rFonts w:ascii="Arial" w:hAnsi="Arial" w:cs="Arial"/>
        </w:rPr>
        <w:t>etc.)</w:t>
      </w:r>
      <w:r w:rsidR="37498B2B" w:rsidRPr="00E83F9E">
        <w:rPr>
          <w:rFonts w:ascii="Arial" w:hAnsi="Arial" w:cs="Arial"/>
        </w:rPr>
        <w:t xml:space="preserve"> </w:t>
      </w:r>
      <w:r w:rsidRPr="00E83F9E">
        <w:rPr>
          <w:rFonts w:ascii="Arial" w:hAnsi="Arial" w:cs="Arial"/>
        </w:rPr>
        <w:t>para</w:t>
      </w:r>
      <w:r w:rsidR="37498B2B" w:rsidRPr="00E83F9E">
        <w:rPr>
          <w:rFonts w:ascii="Arial" w:hAnsi="Arial" w:cs="Arial"/>
        </w:rPr>
        <w:t xml:space="preserve"> </w:t>
      </w:r>
      <w:r w:rsidRPr="00E83F9E">
        <w:rPr>
          <w:rFonts w:ascii="Arial" w:hAnsi="Arial" w:cs="Arial"/>
        </w:rPr>
        <w:t>dar</w:t>
      </w:r>
      <w:r w:rsidR="37498B2B" w:rsidRPr="00E83F9E">
        <w:rPr>
          <w:rFonts w:ascii="Arial" w:hAnsi="Arial" w:cs="Arial"/>
        </w:rPr>
        <w:t xml:space="preserve"> </w:t>
      </w:r>
      <w:r w:rsidRPr="00E83F9E">
        <w:rPr>
          <w:rFonts w:ascii="Arial" w:hAnsi="Arial" w:cs="Arial"/>
        </w:rPr>
        <w:t>cumplimiento</w:t>
      </w:r>
      <w:r w:rsidR="37498B2B" w:rsidRPr="00E83F9E">
        <w:rPr>
          <w:rFonts w:ascii="Arial" w:hAnsi="Arial" w:cs="Arial"/>
        </w:rPr>
        <w:t xml:space="preserve"> </w:t>
      </w:r>
      <w:r w:rsidRPr="00E83F9E">
        <w:rPr>
          <w:rFonts w:ascii="Arial" w:hAnsi="Arial" w:cs="Arial"/>
        </w:rPr>
        <w:t>a</w:t>
      </w:r>
      <w:r w:rsidR="37498B2B" w:rsidRPr="00E83F9E">
        <w:rPr>
          <w:rFonts w:ascii="Arial" w:hAnsi="Arial" w:cs="Arial"/>
        </w:rPr>
        <w:t xml:space="preserve"> </w:t>
      </w:r>
      <w:r w:rsidRPr="00E83F9E">
        <w:rPr>
          <w:rFonts w:ascii="Arial" w:hAnsi="Arial" w:cs="Arial"/>
        </w:rPr>
        <w:t>exigencias</w:t>
      </w:r>
      <w:r w:rsidR="37498B2B" w:rsidRPr="00E83F9E">
        <w:rPr>
          <w:rFonts w:ascii="Arial" w:hAnsi="Arial" w:cs="Arial"/>
        </w:rPr>
        <w:t xml:space="preserve"> </w:t>
      </w:r>
      <w:r w:rsidRPr="00E83F9E">
        <w:rPr>
          <w:rFonts w:ascii="Arial" w:hAnsi="Arial" w:cs="Arial"/>
        </w:rPr>
        <w:t>normativas</w:t>
      </w:r>
      <w:r w:rsidR="37498B2B" w:rsidRPr="00E83F9E">
        <w:rPr>
          <w:rFonts w:ascii="Arial" w:hAnsi="Arial" w:cs="Arial"/>
        </w:rPr>
        <w:t xml:space="preserve"> </w:t>
      </w:r>
      <w:r w:rsidRPr="00E83F9E">
        <w:rPr>
          <w:rFonts w:ascii="Arial" w:hAnsi="Arial" w:cs="Arial"/>
        </w:rPr>
        <w:t>y</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seguridad.</w:t>
      </w:r>
      <w:r w:rsidR="37498B2B" w:rsidRPr="00E83F9E">
        <w:rPr>
          <w:rFonts w:ascii="Arial" w:hAnsi="Arial" w:cs="Arial"/>
        </w:rPr>
        <w:t xml:space="preserve"> </w:t>
      </w:r>
      <w:r w:rsidRPr="00E83F9E">
        <w:rPr>
          <w:rFonts w:ascii="Arial" w:hAnsi="Arial" w:cs="Arial"/>
        </w:rPr>
        <w:t>Por</w:t>
      </w:r>
      <w:r w:rsidR="37498B2B" w:rsidRPr="00E83F9E">
        <w:rPr>
          <w:rFonts w:ascii="Arial" w:hAnsi="Arial" w:cs="Arial"/>
        </w:rPr>
        <w:t xml:space="preserve"> </w:t>
      </w:r>
      <w:r w:rsidRPr="00E83F9E">
        <w:rPr>
          <w:rFonts w:ascii="Arial" w:hAnsi="Arial" w:cs="Arial"/>
        </w:rPr>
        <w:t>lo</w:t>
      </w:r>
      <w:r w:rsidR="37498B2B" w:rsidRPr="00E83F9E">
        <w:rPr>
          <w:rFonts w:ascii="Arial" w:hAnsi="Arial" w:cs="Arial"/>
        </w:rPr>
        <w:t xml:space="preserve"> </w:t>
      </w:r>
      <w:r w:rsidRPr="00E83F9E">
        <w:rPr>
          <w:rFonts w:ascii="Arial" w:hAnsi="Arial" w:cs="Arial"/>
        </w:rPr>
        <w:t>anterior,</w:t>
      </w:r>
      <w:r w:rsidR="37498B2B" w:rsidRPr="00E83F9E">
        <w:rPr>
          <w:rFonts w:ascii="Arial" w:hAnsi="Arial" w:cs="Arial"/>
        </w:rPr>
        <w:t xml:space="preserve"> </w:t>
      </w:r>
      <w:r w:rsidRPr="00E83F9E">
        <w:rPr>
          <w:rFonts w:ascii="Arial" w:hAnsi="Arial" w:cs="Arial"/>
        </w:rPr>
        <w:t>se</w:t>
      </w:r>
      <w:r w:rsidR="37498B2B" w:rsidRPr="00E83F9E">
        <w:rPr>
          <w:rFonts w:ascii="Arial" w:hAnsi="Arial" w:cs="Arial"/>
        </w:rPr>
        <w:t xml:space="preserve"> </w:t>
      </w:r>
      <w:r w:rsidRPr="00E83F9E">
        <w:rPr>
          <w:rFonts w:ascii="Arial" w:hAnsi="Arial" w:cs="Arial"/>
        </w:rPr>
        <w:t>sugiere</w:t>
      </w:r>
      <w:r w:rsidR="37498B2B" w:rsidRPr="00E83F9E">
        <w:rPr>
          <w:rFonts w:ascii="Arial" w:hAnsi="Arial" w:cs="Arial"/>
        </w:rPr>
        <w:t xml:space="preserve"> </w:t>
      </w:r>
      <w:r w:rsidRPr="00E83F9E">
        <w:rPr>
          <w:rFonts w:ascii="Arial" w:hAnsi="Arial" w:cs="Arial"/>
        </w:rPr>
        <w:t>evaluar</w:t>
      </w:r>
      <w:r w:rsidR="37498B2B" w:rsidRPr="00E83F9E">
        <w:rPr>
          <w:rFonts w:ascii="Arial" w:hAnsi="Arial" w:cs="Arial"/>
        </w:rPr>
        <w:t xml:space="preserve"> </w:t>
      </w:r>
      <w:r w:rsidRPr="00E83F9E">
        <w:rPr>
          <w:rFonts w:ascii="Arial" w:hAnsi="Arial" w:cs="Arial"/>
        </w:rPr>
        <w:t>la</w:t>
      </w:r>
      <w:r w:rsidR="37498B2B" w:rsidRPr="00E83F9E">
        <w:rPr>
          <w:rFonts w:ascii="Arial" w:hAnsi="Arial" w:cs="Arial"/>
        </w:rPr>
        <w:t xml:space="preserve"> </w:t>
      </w:r>
      <w:r w:rsidRPr="00E83F9E">
        <w:rPr>
          <w:rFonts w:ascii="Arial" w:hAnsi="Arial" w:cs="Arial"/>
        </w:rPr>
        <w:t>utilización</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equipamiento</w:t>
      </w:r>
      <w:r w:rsidR="37498B2B" w:rsidRPr="00E83F9E">
        <w:rPr>
          <w:rFonts w:ascii="Arial" w:hAnsi="Arial" w:cs="Arial"/>
        </w:rPr>
        <w:t xml:space="preserve"> </w:t>
      </w:r>
      <w:r w:rsidRPr="00E83F9E">
        <w:rPr>
          <w:rFonts w:ascii="Arial" w:hAnsi="Arial" w:cs="Arial"/>
        </w:rPr>
        <w:t>de</w:t>
      </w:r>
      <w:r w:rsidR="37498B2B" w:rsidRPr="00E83F9E">
        <w:rPr>
          <w:rFonts w:ascii="Arial" w:hAnsi="Arial" w:cs="Arial"/>
        </w:rPr>
        <w:t xml:space="preserve"> </w:t>
      </w:r>
      <w:r w:rsidRPr="00E83F9E">
        <w:rPr>
          <w:rFonts w:ascii="Arial" w:hAnsi="Arial" w:cs="Arial"/>
        </w:rPr>
        <w:t>respaldo</w:t>
      </w:r>
      <w:r w:rsidR="37498B2B" w:rsidRPr="00E83F9E">
        <w:rPr>
          <w:rFonts w:ascii="Arial" w:hAnsi="Arial" w:cs="Arial"/>
        </w:rPr>
        <w:t xml:space="preserve"> </w:t>
      </w:r>
      <w:r w:rsidRPr="00E83F9E">
        <w:rPr>
          <w:rFonts w:ascii="Arial" w:hAnsi="Arial" w:cs="Arial"/>
        </w:rPr>
        <w:t>e</w:t>
      </w:r>
      <w:r w:rsidR="37498B2B" w:rsidRPr="00E83F9E">
        <w:rPr>
          <w:rFonts w:ascii="Arial" w:hAnsi="Arial" w:cs="Arial"/>
        </w:rPr>
        <w:t xml:space="preserve"> </w:t>
      </w:r>
      <w:r w:rsidRPr="00E83F9E">
        <w:rPr>
          <w:rFonts w:ascii="Arial" w:hAnsi="Arial" w:cs="Arial"/>
        </w:rPr>
        <w:t>instalaciones</w:t>
      </w:r>
      <w:r w:rsidR="37498B2B" w:rsidRPr="00E83F9E">
        <w:rPr>
          <w:rFonts w:ascii="Arial" w:hAnsi="Arial" w:cs="Arial"/>
        </w:rPr>
        <w:t xml:space="preserve"> </w:t>
      </w:r>
      <w:r w:rsidRPr="00E83F9E">
        <w:rPr>
          <w:rFonts w:ascii="Arial" w:hAnsi="Arial" w:cs="Arial"/>
        </w:rPr>
        <w:t>provisorias</w:t>
      </w:r>
      <w:r w:rsidR="37498B2B" w:rsidRPr="00E83F9E">
        <w:rPr>
          <w:rFonts w:ascii="Arial" w:hAnsi="Arial" w:cs="Arial"/>
        </w:rPr>
        <w:t xml:space="preserve"> </w:t>
      </w:r>
      <w:r w:rsidRPr="00E83F9E">
        <w:rPr>
          <w:rFonts w:ascii="Arial" w:hAnsi="Arial" w:cs="Arial"/>
        </w:rPr>
        <w:t>que</w:t>
      </w:r>
      <w:r w:rsidR="37498B2B" w:rsidRPr="00E83F9E">
        <w:rPr>
          <w:rFonts w:ascii="Arial" w:hAnsi="Arial" w:cs="Arial"/>
        </w:rPr>
        <w:t xml:space="preserve"> </w:t>
      </w:r>
      <w:r w:rsidRPr="00E83F9E">
        <w:rPr>
          <w:rFonts w:ascii="Arial" w:hAnsi="Arial" w:cs="Arial"/>
        </w:rPr>
        <w:t>permitan</w:t>
      </w:r>
      <w:r w:rsidR="37498B2B" w:rsidRPr="00E83F9E">
        <w:rPr>
          <w:rFonts w:ascii="Arial" w:hAnsi="Arial" w:cs="Arial"/>
        </w:rPr>
        <w:t xml:space="preserve"> </w:t>
      </w:r>
      <w:r w:rsidRPr="00E83F9E">
        <w:rPr>
          <w:rFonts w:ascii="Arial" w:hAnsi="Arial" w:cs="Arial"/>
        </w:rPr>
        <w:t>realizar</w:t>
      </w:r>
      <w:r w:rsidR="37498B2B" w:rsidRPr="00E83F9E">
        <w:rPr>
          <w:rFonts w:ascii="Arial" w:hAnsi="Arial" w:cs="Arial"/>
        </w:rPr>
        <w:t xml:space="preserve"> </w:t>
      </w:r>
      <w:r w:rsidRPr="00E83F9E">
        <w:rPr>
          <w:rFonts w:ascii="Arial" w:hAnsi="Arial" w:cs="Arial"/>
        </w:rPr>
        <w:t>los</w:t>
      </w:r>
      <w:r w:rsidR="37498B2B" w:rsidRPr="00E83F9E">
        <w:rPr>
          <w:rFonts w:ascii="Arial" w:hAnsi="Arial" w:cs="Arial"/>
        </w:rPr>
        <w:t xml:space="preserve"> </w:t>
      </w:r>
      <w:r w:rsidRPr="00E83F9E">
        <w:rPr>
          <w:rFonts w:ascii="Arial" w:hAnsi="Arial" w:cs="Arial"/>
        </w:rPr>
        <w:t>respectivos</w:t>
      </w:r>
      <w:r w:rsidR="37498B2B" w:rsidRPr="00E83F9E">
        <w:rPr>
          <w:rFonts w:ascii="Arial" w:hAnsi="Arial" w:cs="Arial"/>
        </w:rPr>
        <w:t xml:space="preserve"> </w:t>
      </w:r>
      <w:r w:rsidRPr="00E83F9E">
        <w:rPr>
          <w:rFonts w:ascii="Arial" w:hAnsi="Arial" w:cs="Arial"/>
        </w:rPr>
        <w:t>trabajos.</w:t>
      </w:r>
      <w:r w:rsidR="37498B2B" w:rsidRPr="00E83F9E">
        <w:rPr>
          <w:rFonts w:ascii="Arial" w:hAnsi="Arial" w:cs="Arial"/>
        </w:rPr>
        <w:t xml:space="preserve"> </w:t>
      </w:r>
    </w:p>
    <w:p w14:paraId="6A469F29" w14:textId="3ED99869" w:rsidR="7D360094" w:rsidRPr="00E83F9E" w:rsidRDefault="7D360094" w:rsidP="001B5344">
      <w:pPr>
        <w:spacing w:after="0" w:line="276" w:lineRule="auto"/>
        <w:rPr>
          <w:rFonts w:ascii="Arial" w:hAnsi="Arial" w:cs="Arial"/>
          <w:b/>
          <w:bCs/>
        </w:rPr>
      </w:pPr>
    </w:p>
    <w:p w14:paraId="538BE3BA" w14:textId="4EA24F33" w:rsidR="00B81736" w:rsidRPr="00E83F9E" w:rsidRDefault="00B81736" w:rsidP="001B5344">
      <w:pPr>
        <w:spacing w:after="0" w:line="276" w:lineRule="auto"/>
        <w:rPr>
          <w:rFonts w:ascii="Arial" w:hAnsi="Arial" w:cs="Arial"/>
        </w:rPr>
      </w:pPr>
      <w:r w:rsidRPr="00E83F9E">
        <w:rPr>
          <w:rFonts w:ascii="Arial" w:hAnsi="Arial" w:cs="Arial"/>
        </w:rPr>
        <w:t>Adicional</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señalado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numerales</w:t>
      </w:r>
      <w:r w:rsidR="00FE2101" w:rsidRPr="00E83F9E">
        <w:rPr>
          <w:rFonts w:ascii="Arial" w:hAnsi="Arial" w:cs="Arial"/>
        </w:rPr>
        <w:t xml:space="preserve"> </w:t>
      </w:r>
      <w:r w:rsidRPr="00E83F9E">
        <w:rPr>
          <w:rFonts w:ascii="Arial" w:hAnsi="Arial" w:cs="Arial"/>
        </w:rPr>
        <w:t>anteriores,</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considerar</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planificación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sus</w:t>
      </w:r>
      <w:r w:rsidR="00FE2101" w:rsidRPr="00E83F9E">
        <w:rPr>
          <w:rFonts w:ascii="Arial" w:hAnsi="Arial" w:cs="Arial"/>
        </w:rPr>
        <w:t xml:space="preserve"> </w:t>
      </w:r>
      <w:r w:rsidRPr="00E83F9E">
        <w:rPr>
          <w:rFonts w:ascii="Arial" w:hAnsi="Arial" w:cs="Arial"/>
        </w:rPr>
        <w:t>obras,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particularmente</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interconexión</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instalaciones</w:t>
      </w:r>
      <w:r w:rsidR="00FE2101" w:rsidRPr="00E83F9E">
        <w:rPr>
          <w:rFonts w:ascii="Arial" w:hAnsi="Arial" w:cs="Arial"/>
        </w:rPr>
        <w:t xml:space="preserve"> </w:t>
      </w:r>
      <w:r w:rsidRPr="00E83F9E">
        <w:rPr>
          <w:rFonts w:ascii="Arial" w:hAnsi="Arial" w:cs="Arial"/>
        </w:rPr>
        <w:t>existentes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etapa</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puesta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servicio,</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mínimo</w:t>
      </w:r>
      <w:r w:rsidR="00FE2101" w:rsidRPr="00E83F9E">
        <w:rPr>
          <w:rFonts w:ascii="Arial" w:hAnsi="Arial" w:cs="Arial"/>
        </w:rPr>
        <w:t xml:space="preserve"> </w:t>
      </w:r>
      <w:r w:rsidRPr="00E83F9E">
        <w:rPr>
          <w:rFonts w:ascii="Arial" w:hAnsi="Arial" w:cs="Arial"/>
        </w:rPr>
        <w:t>posible</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número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desconexiones</w:t>
      </w:r>
      <w:r w:rsidR="00FE2101" w:rsidRPr="00E83F9E">
        <w:rPr>
          <w:rFonts w:ascii="Arial" w:hAnsi="Arial" w:cs="Arial"/>
        </w:rPr>
        <w:t xml:space="preserve"> </w:t>
      </w:r>
      <w:r w:rsidRPr="00E83F9E">
        <w:rPr>
          <w:rFonts w:ascii="Arial" w:hAnsi="Arial" w:cs="Arial"/>
        </w:rPr>
        <w:t>programadas</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mínima</w:t>
      </w:r>
      <w:r w:rsidR="00FE2101" w:rsidRPr="00E83F9E">
        <w:rPr>
          <w:rFonts w:ascii="Arial" w:hAnsi="Arial" w:cs="Arial"/>
        </w:rPr>
        <w:t xml:space="preserve"> </w:t>
      </w:r>
      <w:r w:rsidRPr="00E83F9E">
        <w:rPr>
          <w:rFonts w:ascii="Arial" w:hAnsi="Arial" w:cs="Arial"/>
        </w:rPr>
        <w:t>duración,</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lastRenderedPageBreak/>
        <w:t>el</w:t>
      </w:r>
      <w:r w:rsidR="00FE2101" w:rsidRPr="00E83F9E">
        <w:rPr>
          <w:rFonts w:ascii="Arial" w:hAnsi="Arial" w:cs="Arial"/>
        </w:rPr>
        <w:t xml:space="preserve"> </w:t>
      </w:r>
      <w:r w:rsidRPr="00E83F9E">
        <w:rPr>
          <w:rFonts w:ascii="Arial" w:hAnsi="Arial" w:cs="Arial"/>
        </w:rPr>
        <w:t>objeto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mitigar</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máximo</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efectos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una</w:t>
      </w:r>
      <w:r w:rsidR="00FE2101" w:rsidRPr="00E83F9E">
        <w:rPr>
          <w:rFonts w:ascii="Arial" w:hAnsi="Arial" w:cs="Arial"/>
        </w:rPr>
        <w:t xml:space="preserve"> </w:t>
      </w:r>
      <w:r w:rsidRPr="00E83F9E">
        <w:rPr>
          <w:rFonts w:ascii="Arial" w:hAnsi="Arial" w:cs="Arial"/>
        </w:rPr>
        <w:t>desenergización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subestación</w:t>
      </w:r>
      <w:r w:rsidR="00901007" w:rsidRPr="00E83F9E">
        <w:rPr>
          <w:rFonts w:ascii="Arial" w:hAnsi="Arial" w:cs="Arial"/>
        </w:rPr>
        <w:t xml:space="preserve">, privilegiando trabajos con método de líneas energizadas. </w:t>
      </w:r>
    </w:p>
    <w:p w14:paraId="38AC3C06" w14:textId="77777777" w:rsidR="00B81736" w:rsidRPr="00E83F9E" w:rsidRDefault="00B81736" w:rsidP="001B5344">
      <w:pPr>
        <w:spacing w:after="0" w:line="276" w:lineRule="auto"/>
        <w:rPr>
          <w:rFonts w:ascii="Arial" w:hAnsi="Arial" w:cs="Arial"/>
        </w:rPr>
      </w:pPr>
    </w:p>
    <w:p w14:paraId="5F06200F" w14:textId="7A86020A" w:rsidR="009B0D45" w:rsidRPr="00E83F9E" w:rsidRDefault="009B0D45" w:rsidP="001B5344">
      <w:pPr>
        <w:spacing w:after="0" w:line="276" w:lineRule="auto"/>
        <w:rPr>
          <w:rFonts w:ascii="Arial" w:hAnsi="Arial" w:cs="Arial"/>
        </w:rPr>
      </w:pPr>
      <w:r w:rsidRPr="00E83F9E">
        <w:rPr>
          <w:rFonts w:ascii="Arial" w:hAnsi="Arial" w:cs="Arial"/>
        </w:rPr>
        <w:t>Las</w:t>
      </w:r>
      <w:r w:rsidR="00FE2101" w:rsidRPr="00E83F9E">
        <w:rPr>
          <w:rFonts w:ascii="Arial" w:hAnsi="Arial" w:cs="Arial"/>
        </w:rPr>
        <w:t xml:space="preserve"> </w:t>
      </w:r>
      <w:r w:rsidRPr="00E83F9E">
        <w:rPr>
          <w:rFonts w:ascii="Arial" w:hAnsi="Arial" w:cs="Arial"/>
        </w:rPr>
        <w:t>alternativas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realizar</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(p.ej.:</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potencial,</w:t>
      </w:r>
      <w:r w:rsidR="00FE2101" w:rsidRPr="00E83F9E">
        <w:rPr>
          <w:rFonts w:ascii="Arial" w:hAnsi="Arial" w:cs="Arial"/>
        </w:rPr>
        <w:t xml:space="preserve"> </w:t>
      </w:r>
      <w:r w:rsidRPr="00E83F9E">
        <w:rPr>
          <w:rFonts w:ascii="Arial" w:hAnsi="Arial" w:cs="Arial"/>
        </w:rPr>
        <w:t>generación</w:t>
      </w:r>
      <w:r w:rsidR="00FE2101" w:rsidRPr="00E83F9E">
        <w:rPr>
          <w:rFonts w:ascii="Arial" w:hAnsi="Arial" w:cs="Arial"/>
        </w:rPr>
        <w:t xml:space="preserve"> </w:t>
      </w:r>
      <w:r w:rsidRPr="00E83F9E">
        <w:rPr>
          <w:rFonts w:ascii="Arial" w:hAnsi="Arial" w:cs="Arial"/>
        </w:rPr>
        <w:t>local,</w:t>
      </w:r>
      <w:r w:rsidR="00FE2101" w:rsidRPr="00E83F9E">
        <w:rPr>
          <w:rFonts w:ascii="Arial" w:hAnsi="Arial" w:cs="Arial"/>
        </w:rPr>
        <w:t xml:space="preserve"> </w:t>
      </w:r>
      <w:r w:rsidRPr="00E83F9E">
        <w:rPr>
          <w:rFonts w:ascii="Arial" w:hAnsi="Arial" w:cs="Arial"/>
        </w:rPr>
        <w:t>variantes,</w:t>
      </w:r>
      <w:r w:rsidR="00FE2101" w:rsidRPr="00E83F9E">
        <w:rPr>
          <w:rFonts w:ascii="Arial" w:hAnsi="Arial" w:cs="Arial"/>
        </w:rPr>
        <w:t xml:space="preserve"> </w:t>
      </w:r>
      <w:r w:rsidRPr="00E83F9E">
        <w:rPr>
          <w:rFonts w:ascii="Arial" w:hAnsi="Arial" w:cs="Arial"/>
        </w:rPr>
        <w:t>etc.)</w:t>
      </w:r>
      <w:r w:rsidR="00FE2101" w:rsidRPr="00E83F9E">
        <w:rPr>
          <w:rFonts w:ascii="Arial" w:hAnsi="Arial" w:cs="Arial"/>
        </w:rPr>
        <w:t xml:space="preserve"> </w:t>
      </w:r>
      <w:r w:rsidRPr="00E83F9E">
        <w:rPr>
          <w:rFonts w:ascii="Arial" w:hAnsi="Arial" w:cs="Arial"/>
        </w:rPr>
        <w:t>deberán</w:t>
      </w:r>
      <w:r w:rsidR="00FE2101" w:rsidRPr="00E83F9E">
        <w:rPr>
          <w:rFonts w:ascii="Arial" w:hAnsi="Arial" w:cs="Arial"/>
        </w:rPr>
        <w:t xml:space="preserve"> </w:t>
      </w:r>
      <w:r w:rsidRPr="00E83F9E">
        <w:rPr>
          <w:rFonts w:ascii="Arial" w:hAnsi="Arial" w:cs="Arial"/>
        </w:rPr>
        <w:t>estar</w:t>
      </w:r>
      <w:r w:rsidR="00FE2101" w:rsidRPr="00E83F9E">
        <w:rPr>
          <w:rFonts w:ascii="Arial" w:hAnsi="Arial" w:cs="Arial"/>
        </w:rPr>
        <w:t xml:space="preserve"> </w:t>
      </w:r>
      <w:r w:rsidRPr="00E83F9E">
        <w:rPr>
          <w:rFonts w:ascii="Arial" w:hAnsi="Arial" w:cs="Arial"/>
        </w:rPr>
        <w:t>incorporadas</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Oferta</w:t>
      </w:r>
      <w:r w:rsidR="00FE2101" w:rsidRPr="00E83F9E">
        <w:rPr>
          <w:rFonts w:ascii="Arial" w:hAnsi="Arial" w:cs="Arial"/>
        </w:rPr>
        <w:t xml:space="preserve"> </w:t>
      </w:r>
      <w:r w:rsidRPr="00E83F9E">
        <w:rPr>
          <w:rFonts w:ascii="Arial" w:hAnsi="Arial" w:cs="Arial"/>
        </w:rPr>
        <w:t>Económica.</w:t>
      </w:r>
    </w:p>
    <w:p w14:paraId="2AC5F1AC" w14:textId="77777777" w:rsidR="009B0D45" w:rsidRPr="00E83F9E" w:rsidRDefault="009B0D45" w:rsidP="001B5344">
      <w:pPr>
        <w:spacing w:after="0" w:line="276" w:lineRule="auto"/>
        <w:rPr>
          <w:rFonts w:ascii="Arial" w:hAnsi="Arial" w:cs="Arial"/>
        </w:rPr>
      </w:pPr>
    </w:p>
    <w:p w14:paraId="428789C5" w14:textId="320DC9ED" w:rsidR="00B81736" w:rsidRPr="00E83F9E" w:rsidRDefault="00B81736" w:rsidP="001B5344">
      <w:pPr>
        <w:spacing w:after="0" w:line="276" w:lineRule="auto"/>
        <w:rPr>
          <w:rFonts w:ascii="Arial" w:hAnsi="Arial" w:cs="Arial"/>
        </w:rPr>
      </w:pP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al</w:t>
      </w:r>
      <w:r w:rsidR="00FE2101" w:rsidRPr="00E83F9E">
        <w:rPr>
          <w:rFonts w:ascii="Arial" w:hAnsi="Arial" w:cs="Arial"/>
        </w:rPr>
        <w:t xml:space="preserve"> </w:t>
      </w:r>
      <w:r w:rsidRPr="00E83F9E">
        <w:rPr>
          <w:rFonts w:ascii="Arial" w:hAnsi="Arial" w:cs="Arial"/>
        </w:rPr>
        <w:t>momento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solicitar</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intervenciones</w:t>
      </w:r>
      <w:r w:rsidR="005F3E7C" w:rsidRPr="00E83F9E">
        <w:rPr>
          <w:rFonts w:ascii="Arial" w:hAnsi="Arial" w:cs="Arial"/>
        </w:rPr>
        <w:t>,</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entregar</w:t>
      </w:r>
      <w:r w:rsidR="00FE2101" w:rsidRPr="00E83F9E">
        <w:rPr>
          <w:rFonts w:ascii="Arial" w:hAnsi="Arial" w:cs="Arial"/>
        </w:rPr>
        <w:t xml:space="preserve"> </w:t>
      </w:r>
      <w:r w:rsidRPr="00E83F9E">
        <w:rPr>
          <w:rFonts w:ascii="Arial" w:hAnsi="Arial" w:cs="Arial"/>
        </w:rPr>
        <w:t>un</w:t>
      </w:r>
      <w:r w:rsidR="00FE2101" w:rsidRPr="00E83F9E">
        <w:rPr>
          <w:rFonts w:ascii="Arial" w:hAnsi="Arial" w:cs="Arial"/>
        </w:rPr>
        <w:t xml:space="preserve"> </w:t>
      </w:r>
      <w:r w:rsidRPr="00E83F9E">
        <w:rPr>
          <w:rFonts w:ascii="Arial" w:hAnsi="Arial" w:cs="Arial"/>
        </w:rPr>
        <w:t>programa</w:t>
      </w:r>
      <w:r w:rsidR="00FE2101" w:rsidRPr="00E83F9E">
        <w:rPr>
          <w:rFonts w:ascii="Arial" w:hAnsi="Arial" w:cs="Arial"/>
        </w:rPr>
        <w:t xml:space="preserve"> </w:t>
      </w:r>
      <w:r w:rsidRPr="00E83F9E">
        <w:rPr>
          <w:rFonts w:ascii="Arial" w:hAnsi="Arial" w:cs="Arial"/>
        </w:rPr>
        <w:t>detallado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sean</w:t>
      </w:r>
      <w:r w:rsidR="00FE2101" w:rsidRPr="00E83F9E">
        <w:rPr>
          <w:rFonts w:ascii="Arial" w:hAnsi="Arial" w:cs="Arial"/>
        </w:rPr>
        <w:t xml:space="preserve"> </w:t>
      </w:r>
      <w:r w:rsidRPr="00E83F9E">
        <w:rPr>
          <w:rFonts w:ascii="Arial" w:hAnsi="Arial" w:cs="Arial"/>
        </w:rPr>
        <w:t>estos</w:t>
      </w:r>
      <w:r w:rsidR="00FE2101" w:rsidRPr="00E83F9E">
        <w:rPr>
          <w:rFonts w:ascii="Arial" w:hAnsi="Arial" w:cs="Arial"/>
        </w:rPr>
        <w:t xml:space="preserve"> </w:t>
      </w:r>
      <w:r w:rsidRPr="00E83F9E">
        <w:rPr>
          <w:rFonts w:ascii="Arial" w:hAnsi="Arial" w:cs="Arial"/>
        </w:rPr>
        <w:t>trabajos</w:t>
      </w:r>
      <w:r w:rsidR="00FE2101" w:rsidRPr="00E83F9E">
        <w:rPr>
          <w:rFonts w:ascii="Arial" w:hAnsi="Arial" w:cs="Arial"/>
        </w:rPr>
        <w:t xml:space="preserve"> </w:t>
      </w:r>
      <w:r w:rsidRPr="00E83F9E">
        <w:rPr>
          <w:rFonts w:ascii="Arial" w:hAnsi="Arial" w:cs="Arial"/>
        </w:rPr>
        <w:t>críticos,</w:t>
      </w:r>
      <w:r w:rsidR="00FE2101" w:rsidRPr="00E83F9E">
        <w:rPr>
          <w:rFonts w:ascii="Arial" w:hAnsi="Arial" w:cs="Arial"/>
        </w:rPr>
        <w:t xml:space="preserve"> </w:t>
      </w:r>
      <w:r w:rsidRPr="00E83F9E">
        <w:rPr>
          <w:rFonts w:ascii="Arial" w:hAnsi="Arial" w:cs="Arial"/>
        </w:rPr>
        <w:t>desconexiones</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con</w:t>
      </w:r>
      <w:r w:rsidR="00FE2101" w:rsidRPr="00E83F9E">
        <w:rPr>
          <w:rFonts w:ascii="Arial" w:hAnsi="Arial" w:cs="Arial"/>
        </w:rPr>
        <w:t xml:space="preserve"> </w:t>
      </w:r>
      <w:r w:rsidRPr="00E83F9E">
        <w:rPr>
          <w:rFonts w:ascii="Arial" w:hAnsi="Arial" w:cs="Arial"/>
        </w:rPr>
        <w:t>restricción</w:t>
      </w:r>
      <w:r w:rsidR="00FE2101" w:rsidRPr="00E83F9E">
        <w:rPr>
          <w:rFonts w:ascii="Arial" w:hAnsi="Arial" w:cs="Arial"/>
        </w:rPr>
        <w:t xml:space="preserve"> </w:t>
      </w:r>
      <w:r w:rsidRPr="00E83F9E">
        <w:rPr>
          <w:rFonts w:ascii="Arial" w:hAnsi="Arial" w:cs="Arial"/>
        </w:rPr>
        <w:t>Operacional.</w:t>
      </w:r>
    </w:p>
    <w:p w14:paraId="64BD315E" w14:textId="77777777" w:rsidR="00B81736" w:rsidRPr="00E83F9E" w:rsidRDefault="00B81736" w:rsidP="001B5344">
      <w:pPr>
        <w:spacing w:after="0" w:line="276" w:lineRule="auto"/>
        <w:rPr>
          <w:rFonts w:ascii="Arial" w:hAnsi="Arial" w:cs="Arial"/>
        </w:rPr>
      </w:pPr>
    </w:p>
    <w:p w14:paraId="491BC514" w14:textId="41F95445" w:rsidR="00B81736" w:rsidRPr="00E83F9E" w:rsidRDefault="00B81736" w:rsidP="001B5344">
      <w:pPr>
        <w:spacing w:after="0" w:line="276" w:lineRule="auto"/>
        <w:rPr>
          <w:rFonts w:ascii="Arial" w:hAnsi="Arial" w:cs="Arial"/>
        </w:rPr>
      </w:pPr>
      <w:r w:rsidRPr="00E83F9E">
        <w:rPr>
          <w:rFonts w:ascii="Arial" w:hAnsi="Arial" w:cs="Arial"/>
        </w:rPr>
        <w:t>Las</w:t>
      </w:r>
      <w:r w:rsidR="00FE2101" w:rsidRPr="00E83F9E">
        <w:rPr>
          <w:rFonts w:ascii="Arial" w:hAnsi="Arial" w:cs="Arial"/>
        </w:rPr>
        <w:t xml:space="preserve"> </w:t>
      </w:r>
      <w:r w:rsidRPr="00E83F9E">
        <w:rPr>
          <w:rFonts w:ascii="Arial" w:hAnsi="Arial" w:cs="Arial"/>
        </w:rPr>
        <w:t>desconexiones</w:t>
      </w:r>
      <w:r w:rsidR="00FE2101" w:rsidRPr="00E83F9E">
        <w:rPr>
          <w:rFonts w:ascii="Arial" w:hAnsi="Arial" w:cs="Arial"/>
        </w:rPr>
        <w:t xml:space="preserve"> </w:t>
      </w:r>
      <w:r w:rsidRPr="00E83F9E">
        <w:rPr>
          <w:rFonts w:ascii="Arial" w:hAnsi="Arial" w:cs="Arial"/>
        </w:rPr>
        <w:t>estarán</w:t>
      </w:r>
      <w:r w:rsidR="00FE2101" w:rsidRPr="00E83F9E">
        <w:rPr>
          <w:rFonts w:ascii="Arial" w:hAnsi="Arial" w:cs="Arial"/>
        </w:rPr>
        <w:t xml:space="preserve"> </w:t>
      </w:r>
      <w:r w:rsidRPr="00E83F9E">
        <w:rPr>
          <w:rFonts w:ascii="Arial" w:hAnsi="Arial" w:cs="Arial"/>
        </w:rPr>
        <w:t>supeditadas</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condiciones</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sistema.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tal</w:t>
      </w:r>
      <w:r w:rsidR="00FE2101" w:rsidRPr="00E83F9E">
        <w:rPr>
          <w:rFonts w:ascii="Arial" w:hAnsi="Arial" w:cs="Arial"/>
        </w:rPr>
        <w:t xml:space="preserve"> </w:t>
      </w:r>
      <w:r w:rsidRPr="00E83F9E">
        <w:rPr>
          <w:rFonts w:ascii="Arial" w:hAnsi="Arial" w:cs="Arial"/>
        </w:rPr>
        <w:t>sentido,</w:t>
      </w:r>
      <w:r w:rsidR="00FE2101" w:rsidRPr="00E83F9E">
        <w:rPr>
          <w:rFonts w:ascii="Arial" w:hAnsi="Arial" w:cs="Arial"/>
        </w:rPr>
        <w:t xml:space="preserve"> </w:t>
      </w:r>
      <w:r w:rsidRPr="00E83F9E">
        <w:rPr>
          <w:rFonts w:ascii="Arial" w:hAnsi="Arial" w:cs="Arial"/>
        </w:rPr>
        <w:t>conforme</w:t>
      </w:r>
      <w:r w:rsidR="00FE2101" w:rsidRPr="00E83F9E">
        <w:rPr>
          <w:rFonts w:ascii="Arial" w:hAnsi="Arial" w:cs="Arial"/>
        </w:rPr>
        <w:t xml:space="preserve"> </w:t>
      </w:r>
      <w:r w:rsidRPr="00E83F9E">
        <w:rPr>
          <w:rFonts w:ascii="Arial" w:hAnsi="Arial" w:cs="Arial"/>
        </w:rPr>
        <w:t>a</w:t>
      </w:r>
      <w:r w:rsidR="00FE2101" w:rsidRPr="00E83F9E">
        <w:rPr>
          <w:rFonts w:ascii="Arial" w:hAnsi="Arial" w:cs="Arial"/>
        </w:rPr>
        <w:t xml:space="preserve"> </w:t>
      </w:r>
      <w:r w:rsidRPr="00E83F9E">
        <w:rPr>
          <w:rFonts w:ascii="Arial" w:hAnsi="Arial" w:cs="Arial"/>
        </w:rPr>
        <w:t>lo</w:t>
      </w:r>
      <w:r w:rsidR="00FE2101" w:rsidRPr="00E83F9E">
        <w:rPr>
          <w:rFonts w:ascii="Arial" w:hAnsi="Arial" w:cs="Arial"/>
        </w:rPr>
        <w:t xml:space="preserve"> </w:t>
      </w:r>
      <w:r w:rsidRPr="00E83F9E">
        <w:rPr>
          <w:rFonts w:ascii="Arial" w:hAnsi="Arial" w:cs="Arial"/>
        </w:rPr>
        <w:t>dispuesto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Reglamento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Coordinación</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Operación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Sistema</w:t>
      </w:r>
      <w:r w:rsidR="00FE2101" w:rsidRPr="00E83F9E">
        <w:rPr>
          <w:rFonts w:ascii="Arial" w:hAnsi="Arial" w:cs="Arial"/>
        </w:rPr>
        <w:t xml:space="preserve"> </w:t>
      </w:r>
      <w:r w:rsidRPr="00E83F9E">
        <w:rPr>
          <w:rFonts w:ascii="Arial" w:hAnsi="Arial" w:cs="Arial"/>
        </w:rPr>
        <w:t>Eléctrico</w:t>
      </w:r>
      <w:r w:rsidR="00FE2101" w:rsidRPr="00E83F9E">
        <w:rPr>
          <w:rFonts w:ascii="Arial" w:hAnsi="Arial" w:cs="Arial"/>
        </w:rPr>
        <w:t xml:space="preserve"> </w:t>
      </w:r>
      <w:r w:rsidRPr="00E83F9E">
        <w:rPr>
          <w:rFonts w:ascii="Arial" w:hAnsi="Arial" w:cs="Arial"/>
        </w:rPr>
        <w:t>Nacional,</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Contratista</w:t>
      </w:r>
      <w:r w:rsidR="00FE2101" w:rsidRPr="00E83F9E">
        <w:rPr>
          <w:rFonts w:ascii="Arial" w:hAnsi="Arial" w:cs="Arial"/>
        </w:rPr>
        <w:t xml:space="preserve"> </w:t>
      </w:r>
      <w:r w:rsidRPr="00E83F9E">
        <w:rPr>
          <w:rFonts w:ascii="Arial" w:hAnsi="Arial" w:cs="Arial"/>
        </w:rPr>
        <w:t>debe</w:t>
      </w:r>
      <w:r w:rsidR="00FE2101" w:rsidRPr="00E83F9E">
        <w:rPr>
          <w:rFonts w:ascii="Arial" w:hAnsi="Arial" w:cs="Arial"/>
        </w:rPr>
        <w:t xml:space="preserve"> </w:t>
      </w:r>
      <w:r w:rsidRPr="00E83F9E">
        <w:rPr>
          <w:rFonts w:ascii="Arial" w:hAnsi="Arial" w:cs="Arial"/>
        </w:rPr>
        <w:t>considerar</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Coordinador</w:t>
      </w:r>
      <w:r w:rsidR="00FE2101" w:rsidRPr="00E83F9E">
        <w:rPr>
          <w:rFonts w:ascii="Arial" w:hAnsi="Arial" w:cs="Arial"/>
        </w:rPr>
        <w:t xml:space="preserve"> </w:t>
      </w:r>
      <w:r w:rsidRPr="00E83F9E">
        <w:rPr>
          <w:rFonts w:ascii="Arial" w:hAnsi="Arial" w:cs="Arial"/>
        </w:rPr>
        <w:t>deberá</w:t>
      </w:r>
      <w:r w:rsidR="00FE2101" w:rsidRPr="00E83F9E">
        <w:rPr>
          <w:rFonts w:ascii="Arial" w:hAnsi="Arial" w:cs="Arial"/>
        </w:rPr>
        <w:t xml:space="preserve"> </w:t>
      </w:r>
      <w:r w:rsidRPr="00E83F9E">
        <w:rPr>
          <w:rFonts w:ascii="Arial" w:hAnsi="Arial" w:cs="Arial"/>
        </w:rPr>
        <w:t>analizar,</w:t>
      </w:r>
      <w:r w:rsidR="00FE2101" w:rsidRPr="00E83F9E">
        <w:rPr>
          <w:rFonts w:ascii="Arial" w:hAnsi="Arial" w:cs="Arial"/>
        </w:rPr>
        <w:t xml:space="preserve"> </w:t>
      </w:r>
      <w:r w:rsidRPr="00E83F9E">
        <w:rPr>
          <w:rFonts w:ascii="Arial" w:hAnsi="Arial" w:cs="Arial"/>
        </w:rPr>
        <w:t>evaluar</w:t>
      </w:r>
      <w:r w:rsidR="00FE2101" w:rsidRPr="00E83F9E">
        <w:rPr>
          <w:rFonts w:ascii="Arial" w:hAnsi="Arial" w:cs="Arial"/>
        </w:rPr>
        <w:t xml:space="preserve"> </w:t>
      </w:r>
      <w:r w:rsidRPr="00E83F9E">
        <w:rPr>
          <w:rFonts w:ascii="Arial" w:hAnsi="Arial" w:cs="Arial"/>
        </w:rPr>
        <w:t>y</w:t>
      </w:r>
      <w:r w:rsidR="00FE2101" w:rsidRPr="00E83F9E">
        <w:rPr>
          <w:rFonts w:ascii="Arial" w:hAnsi="Arial" w:cs="Arial"/>
        </w:rPr>
        <w:t xml:space="preserve"> </w:t>
      </w:r>
      <w:r w:rsidRPr="00E83F9E">
        <w:rPr>
          <w:rFonts w:ascii="Arial" w:hAnsi="Arial" w:cs="Arial"/>
        </w:rPr>
        <w:t>coordinar</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solicitudes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trabajo</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los</w:t>
      </w:r>
      <w:r w:rsidR="00FE2101" w:rsidRPr="00E83F9E">
        <w:rPr>
          <w:rFonts w:ascii="Arial" w:hAnsi="Arial" w:cs="Arial"/>
        </w:rPr>
        <w:t xml:space="preserve"> </w:t>
      </w:r>
      <w:r w:rsidRPr="00E83F9E">
        <w:rPr>
          <w:rFonts w:ascii="Arial" w:hAnsi="Arial" w:cs="Arial"/>
        </w:rPr>
        <w:t>Coordinados</w:t>
      </w:r>
      <w:r w:rsidR="00FE2101" w:rsidRPr="00E83F9E">
        <w:rPr>
          <w:rFonts w:ascii="Arial" w:hAnsi="Arial" w:cs="Arial"/>
        </w:rPr>
        <w:t xml:space="preserve"> </w:t>
      </w:r>
      <w:r w:rsidRPr="00E83F9E">
        <w:rPr>
          <w:rFonts w:ascii="Arial" w:hAnsi="Arial" w:cs="Arial"/>
        </w:rPr>
        <w:t>para</w:t>
      </w:r>
      <w:r w:rsidR="00FE2101" w:rsidRPr="00E83F9E">
        <w:rPr>
          <w:rFonts w:ascii="Arial" w:hAnsi="Arial" w:cs="Arial"/>
        </w:rPr>
        <w:t xml:space="preserve"> </w:t>
      </w:r>
      <w:r w:rsidRPr="00E83F9E">
        <w:rPr>
          <w:rFonts w:ascii="Arial" w:hAnsi="Arial" w:cs="Arial"/>
        </w:rPr>
        <w:t>efectos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su</w:t>
      </w:r>
      <w:r w:rsidR="00FE2101" w:rsidRPr="00E83F9E">
        <w:rPr>
          <w:rFonts w:ascii="Arial" w:hAnsi="Arial" w:cs="Arial"/>
        </w:rPr>
        <w:t xml:space="preserve"> </w:t>
      </w:r>
      <w:r w:rsidRPr="00E83F9E">
        <w:rPr>
          <w:rFonts w:ascii="Arial" w:hAnsi="Arial" w:cs="Arial"/>
        </w:rPr>
        <w:t>incorporación</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programación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operación,</w:t>
      </w:r>
      <w:r w:rsidR="00FE2101" w:rsidRPr="00E83F9E">
        <w:rPr>
          <w:rFonts w:ascii="Arial" w:hAnsi="Arial" w:cs="Arial"/>
        </w:rPr>
        <w:t xml:space="preserve"> </w:t>
      </w:r>
      <w:r w:rsidRPr="00E83F9E">
        <w:rPr>
          <w:rFonts w:ascii="Arial" w:hAnsi="Arial" w:cs="Arial"/>
        </w:rPr>
        <w:t>pudiendo</w:t>
      </w:r>
      <w:r w:rsidR="00FE2101" w:rsidRPr="00E83F9E">
        <w:rPr>
          <w:rFonts w:ascii="Arial" w:hAnsi="Arial" w:cs="Arial"/>
        </w:rPr>
        <w:t xml:space="preserve"> </w:t>
      </w:r>
      <w:r w:rsidRPr="00E83F9E">
        <w:rPr>
          <w:rFonts w:ascii="Arial" w:hAnsi="Arial" w:cs="Arial"/>
        </w:rPr>
        <w:t>rechazar</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aprobar</w:t>
      </w:r>
      <w:r w:rsidR="00FE2101" w:rsidRPr="00E83F9E">
        <w:rPr>
          <w:rFonts w:ascii="Arial" w:hAnsi="Arial" w:cs="Arial"/>
        </w:rPr>
        <w:t xml:space="preserve"> </w:t>
      </w:r>
      <w:r w:rsidRPr="00E83F9E">
        <w:rPr>
          <w:rFonts w:ascii="Arial" w:hAnsi="Arial" w:cs="Arial"/>
        </w:rPr>
        <w:t>las</w:t>
      </w:r>
      <w:r w:rsidR="00FE2101" w:rsidRPr="00E83F9E">
        <w:rPr>
          <w:rFonts w:ascii="Arial" w:hAnsi="Arial" w:cs="Arial"/>
        </w:rPr>
        <w:t xml:space="preserve"> </w:t>
      </w:r>
      <w:r w:rsidRPr="00E83F9E">
        <w:rPr>
          <w:rFonts w:ascii="Arial" w:hAnsi="Arial" w:cs="Arial"/>
        </w:rPr>
        <w:t>solicitudes.</w:t>
      </w:r>
      <w:r w:rsidR="00FE2101" w:rsidRPr="00E83F9E">
        <w:rPr>
          <w:rFonts w:ascii="Arial" w:hAnsi="Arial" w:cs="Arial"/>
        </w:rPr>
        <w:t xml:space="preserve"> </w:t>
      </w:r>
      <w:r w:rsidRPr="00E83F9E">
        <w:rPr>
          <w:rFonts w:ascii="Arial" w:hAnsi="Arial" w:cs="Arial"/>
        </w:rPr>
        <w:t>Asimismo,</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casos</w:t>
      </w:r>
      <w:r w:rsidR="00FE2101" w:rsidRPr="00E83F9E">
        <w:rPr>
          <w:rFonts w:ascii="Arial" w:hAnsi="Arial" w:cs="Arial"/>
        </w:rPr>
        <w:t xml:space="preserve"> </w:t>
      </w:r>
      <w:r w:rsidRPr="00E83F9E">
        <w:rPr>
          <w:rFonts w:ascii="Arial" w:hAnsi="Arial" w:cs="Arial"/>
        </w:rPr>
        <w:t>justificados</w:t>
      </w:r>
      <w:r w:rsidR="00FE2101" w:rsidRPr="00E83F9E">
        <w:rPr>
          <w:rFonts w:ascii="Arial" w:hAnsi="Arial" w:cs="Arial"/>
        </w:rPr>
        <w:t xml:space="preserve"> </w:t>
      </w:r>
      <w:r w:rsidRPr="00E83F9E">
        <w:rPr>
          <w:rFonts w:ascii="Arial" w:hAnsi="Arial" w:cs="Arial"/>
        </w:rPr>
        <w:t>por</w:t>
      </w:r>
      <w:r w:rsidR="00FE2101" w:rsidRPr="00E83F9E">
        <w:rPr>
          <w:rFonts w:ascii="Arial" w:hAnsi="Arial" w:cs="Arial"/>
        </w:rPr>
        <w:t xml:space="preserve"> </w:t>
      </w:r>
      <w:r w:rsidRPr="00E83F9E">
        <w:rPr>
          <w:rFonts w:ascii="Arial" w:hAnsi="Arial" w:cs="Arial"/>
        </w:rPr>
        <w:t>condiciones</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operación</w:t>
      </w:r>
      <w:r w:rsidR="00FE2101" w:rsidRPr="00E83F9E">
        <w:rPr>
          <w:rFonts w:ascii="Arial" w:hAnsi="Arial" w:cs="Arial"/>
        </w:rPr>
        <w:t xml:space="preserve"> </w:t>
      </w:r>
      <w:r w:rsidRPr="00E83F9E">
        <w:rPr>
          <w:rFonts w:ascii="Arial" w:hAnsi="Arial" w:cs="Arial"/>
        </w:rPr>
        <w:t>del</w:t>
      </w:r>
      <w:r w:rsidR="00FE2101" w:rsidRPr="00E83F9E">
        <w:rPr>
          <w:rFonts w:ascii="Arial" w:hAnsi="Arial" w:cs="Arial"/>
        </w:rPr>
        <w:t xml:space="preserve"> </w:t>
      </w:r>
      <w:r w:rsidRPr="00E83F9E">
        <w:rPr>
          <w:rFonts w:ascii="Arial" w:hAnsi="Arial" w:cs="Arial"/>
        </w:rPr>
        <w:t>sistema,</w:t>
      </w:r>
      <w:r w:rsidR="00FE2101" w:rsidRPr="00E83F9E">
        <w:rPr>
          <w:rFonts w:ascii="Arial" w:hAnsi="Arial" w:cs="Arial"/>
        </w:rPr>
        <w:t xml:space="preserve"> </w:t>
      </w:r>
      <w:r w:rsidRPr="00E83F9E">
        <w:rPr>
          <w:rFonts w:ascii="Arial" w:hAnsi="Arial" w:cs="Arial"/>
        </w:rPr>
        <w:t>el</w:t>
      </w:r>
      <w:r w:rsidR="00FE2101" w:rsidRPr="00E83F9E">
        <w:rPr>
          <w:rFonts w:ascii="Arial" w:hAnsi="Arial" w:cs="Arial"/>
        </w:rPr>
        <w:t xml:space="preserve"> </w:t>
      </w:r>
      <w:r w:rsidRPr="00E83F9E">
        <w:rPr>
          <w:rFonts w:ascii="Arial" w:hAnsi="Arial" w:cs="Arial"/>
        </w:rPr>
        <w:t>Coordinador</w:t>
      </w:r>
      <w:r w:rsidR="00FE2101" w:rsidRPr="00E83F9E">
        <w:rPr>
          <w:rFonts w:ascii="Arial" w:hAnsi="Arial" w:cs="Arial"/>
        </w:rPr>
        <w:t xml:space="preserve"> </w:t>
      </w:r>
      <w:r w:rsidRPr="00E83F9E">
        <w:rPr>
          <w:rFonts w:ascii="Arial" w:hAnsi="Arial" w:cs="Arial"/>
        </w:rPr>
        <w:t>podrá</w:t>
      </w:r>
      <w:r w:rsidR="00FE2101" w:rsidRPr="00E83F9E">
        <w:rPr>
          <w:rFonts w:ascii="Arial" w:hAnsi="Arial" w:cs="Arial"/>
        </w:rPr>
        <w:t xml:space="preserve"> </w:t>
      </w:r>
      <w:r w:rsidRPr="00E83F9E">
        <w:rPr>
          <w:rFonts w:ascii="Arial" w:hAnsi="Arial" w:cs="Arial"/>
        </w:rPr>
        <w:t>aplazar</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rechazar</w:t>
      </w:r>
      <w:r w:rsidR="00FE2101" w:rsidRPr="00E83F9E">
        <w:rPr>
          <w:rFonts w:ascii="Arial" w:hAnsi="Arial" w:cs="Arial"/>
        </w:rPr>
        <w:t xml:space="preserve"> </w:t>
      </w:r>
      <w:r w:rsidRPr="00E83F9E">
        <w:rPr>
          <w:rFonts w:ascii="Arial" w:hAnsi="Arial" w:cs="Arial"/>
        </w:rPr>
        <w:t>fundadamente</w:t>
      </w:r>
      <w:r w:rsidR="00FE2101" w:rsidRPr="00E83F9E">
        <w:rPr>
          <w:rFonts w:ascii="Arial" w:hAnsi="Arial" w:cs="Arial"/>
        </w:rPr>
        <w:t xml:space="preserve"> </w:t>
      </w:r>
      <w:r w:rsidRPr="00E83F9E">
        <w:rPr>
          <w:rFonts w:ascii="Arial" w:hAnsi="Arial" w:cs="Arial"/>
        </w:rPr>
        <w:t>alguna</w:t>
      </w:r>
      <w:r w:rsidR="00FE2101" w:rsidRPr="00E83F9E">
        <w:rPr>
          <w:rFonts w:ascii="Arial" w:hAnsi="Arial" w:cs="Arial"/>
        </w:rPr>
        <w:t xml:space="preserve"> </w:t>
      </w:r>
      <w:r w:rsidRPr="00E83F9E">
        <w:rPr>
          <w:rFonts w:ascii="Arial" w:hAnsi="Arial" w:cs="Arial"/>
        </w:rPr>
        <w:t>desconexión</w:t>
      </w:r>
      <w:r w:rsidR="00FE2101" w:rsidRPr="00E83F9E">
        <w:rPr>
          <w:rFonts w:ascii="Arial" w:hAnsi="Arial" w:cs="Arial"/>
        </w:rPr>
        <w:t xml:space="preserve"> </w:t>
      </w:r>
      <w:r w:rsidRPr="00E83F9E">
        <w:rPr>
          <w:rFonts w:ascii="Arial" w:hAnsi="Arial" w:cs="Arial"/>
        </w:rPr>
        <w:t>o</w:t>
      </w:r>
      <w:r w:rsidR="00FE2101" w:rsidRPr="00E83F9E">
        <w:rPr>
          <w:rFonts w:ascii="Arial" w:hAnsi="Arial" w:cs="Arial"/>
        </w:rPr>
        <w:t xml:space="preserve"> </w:t>
      </w:r>
      <w:r w:rsidRPr="00E83F9E">
        <w:rPr>
          <w:rFonts w:ascii="Arial" w:hAnsi="Arial" w:cs="Arial"/>
        </w:rPr>
        <w:t>intervención</w:t>
      </w:r>
      <w:r w:rsidR="00FE2101" w:rsidRPr="00E83F9E">
        <w:rPr>
          <w:rFonts w:ascii="Arial" w:hAnsi="Arial" w:cs="Arial"/>
        </w:rPr>
        <w:t xml:space="preserve"> </w:t>
      </w:r>
      <w:r w:rsidRPr="00E83F9E">
        <w:rPr>
          <w:rFonts w:ascii="Arial" w:hAnsi="Arial" w:cs="Arial"/>
        </w:rPr>
        <w:t>programada</w:t>
      </w:r>
      <w:r w:rsidR="00FE2101" w:rsidRPr="00E83F9E">
        <w:rPr>
          <w:rFonts w:ascii="Arial" w:hAnsi="Arial" w:cs="Arial"/>
        </w:rPr>
        <w:t xml:space="preserve"> </w:t>
      </w:r>
      <w:r w:rsidRPr="00E83F9E">
        <w:rPr>
          <w:rFonts w:ascii="Arial" w:hAnsi="Arial" w:cs="Arial"/>
        </w:rPr>
        <w:t>que</w:t>
      </w:r>
      <w:r w:rsidR="00FE2101" w:rsidRPr="00E83F9E">
        <w:rPr>
          <w:rFonts w:ascii="Arial" w:hAnsi="Arial" w:cs="Arial"/>
        </w:rPr>
        <w:t xml:space="preserve"> </w:t>
      </w:r>
      <w:r w:rsidRPr="00E83F9E">
        <w:rPr>
          <w:rFonts w:ascii="Arial" w:hAnsi="Arial" w:cs="Arial"/>
        </w:rPr>
        <w:t>se</w:t>
      </w:r>
      <w:r w:rsidR="00FE2101" w:rsidRPr="00E83F9E">
        <w:rPr>
          <w:rFonts w:ascii="Arial" w:hAnsi="Arial" w:cs="Arial"/>
        </w:rPr>
        <w:t xml:space="preserve"> </w:t>
      </w:r>
      <w:r w:rsidRPr="00E83F9E">
        <w:rPr>
          <w:rFonts w:ascii="Arial" w:hAnsi="Arial" w:cs="Arial"/>
        </w:rPr>
        <w:t>encuentre</w:t>
      </w:r>
      <w:r w:rsidR="00FE2101" w:rsidRPr="00E83F9E">
        <w:rPr>
          <w:rFonts w:ascii="Arial" w:hAnsi="Arial" w:cs="Arial"/>
        </w:rPr>
        <w:t xml:space="preserve"> </w:t>
      </w:r>
      <w:r w:rsidRPr="00E83F9E">
        <w:rPr>
          <w:rFonts w:ascii="Arial" w:hAnsi="Arial" w:cs="Arial"/>
        </w:rPr>
        <w:t>aprobada</w:t>
      </w:r>
      <w:r w:rsidR="00FE2101" w:rsidRPr="00E83F9E">
        <w:rPr>
          <w:rFonts w:ascii="Arial" w:hAnsi="Arial" w:cs="Arial"/>
        </w:rPr>
        <w:t xml:space="preserve"> </w:t>
      </w:r>
      <w:r w:rsidRPr="00E83F9E">
        <w:rPr>
          <w:rFonts w:ascii="Arial" w:hAnsi="Arial" w:cs="Arial"/>
        </w:rPr>
        <w:t>en</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programación</w:t>
      </w:r>
      <w:r w:rsidR="00FE2101" w:rsidRPr="00E83F9E">
        <w:rPr>
          <w:rFonts w:ascii="Arial" w:hAnsi="Arial" w:cs="Arial"/>
        </w:rPr>
        <w:t xml:space="preserve"> </w:t>
      </w:r>
      <w:r w:rsidRPr="00E83F9E">
        <w:rPr>
          <w:rFonts w:ascii="Arial" w:hAnsi="Arial" w:cs="Arial"/>
        </w:rPr>
        <w:t>de</w:t>
      </w:r>
      <w:r w:rsidR="00FE2101" w:rsidRPr="00E83F9E">
        <w:rPr>
          <w:rFonts w:ascii="Arial" w:hAnsi="Arial" w:cs="Arial"/>
        </w:rPr>
        <w:t xml:space="preserve"> </w:t>
      </w:r>
      <w:r w:rsidRPr="00E83F9E">
        <w:rPr>
          <w:rFonts w:ascii="Arial" w:hAnsi="Arial" w:cs="Arial"/>
        </w:rPr>
        <w:t>la</w:t>
      </w:r>
      <w:r w:rsidR="00FE2101" w:rsidRPr="00E83F9E">
        <w:rPr>
          <w:rFonts w:ascii="Arial" w:hAnsi="Arial" w:cs="Arial"/>
        </w:rPr>
        <w:t xml:space="preserve"> </w:t>
      </w:r>
      <w:r w:rsidRPr="00E83F9E">
        <w:rPr>
          <w:rFonts w:ascii="Arial" w:hAnsi="Arial" w:cs="Arial"/>
        </w:rPr>
        <w:t>operación.</w:t>
      </w:r>
    </w:p>
    <w:p w14:paraId="4964799D" w14:textId="77777777" w:rsidR="00B81736" w:rsidRPr="00E83F9E" w:rsidRDefault="00B81736" w:rsidP="001B5344">
      <w:pPr>
        <w:spacing w:after="0" w:line="276" w:lineRule="auto"/>
        <w:rPr>
          <w:rFonts w:ascii="Arial" w:hAnsi="Arial" w:cs="Arial"/>
        </w:rPr>
      </w:pPr>
    </w:p>
    <w:p w14:paraId="480E5F18" w14:textId="6E42C508" w:rsidR="00BB56FA" w:rsidRPr="00E83F9E" w:rsidRDefault="00304D91" w:rsidP="001B5344">
      <w:pPr>
        <w:spacing w:line="276" w:lineRule="auto"/>
        <w:rPr>
          <w:rFonts w:ascii="Arial" w:hAnsi="Arial" w:cs="Arial"/>
        </w:rPr>
      </w:pPr>
      <w:r w:rsidRPr="00E83F9E">
        <w:rPr>
          <w:rFonts w:ascii="Arial" w:hAnsi="Arial" w:cs="Arial"/>
        </w:rPr>
        <w:t>Las restricciones operacionales indicadas en el presente Anexo son referenciales y generales para cada tipo de proyecto, detallándose para cada obra incluida en el presente proceso de licitación en las respectivas Bases Técnicas (Especificaciones Técnicas Particulares). De todas formas, se hace presente que dichas condiciones obedecen a un análisis realizado a la fecha de su emisión, por lo tanto, se deberá tener en cuenta que podrían sufrir cambios al momento de la presentación de la solicitud de desconexión al Coordinador dependiendo de la época del año, condiciones de demanda y/o aspectos ajenos a CGE Transmisión, Por lo tanto, será responsabilidad del Contratista realizar todas las gestiones necesarias para cumplir con los trabajos programados.</w:t>
      </w:r>
    </w:p>
    <w:p w14:paraId="3966D118" w14:textId="14298437" w:rsidR="00801BD4" w:rsidRPr="00E83F9E" w:rsidRDefault="00801BD4" w:rsidP="001B5344">
      <w:pPr>
        <w:pStyle w:val="Ttulo1"/>
        <w:numPr>
          <w:ilvl w:val="0"/>
          <w:numId w:val="0"/>
        </w:numPr>
        <w:spacing w:line="276" w:lineRule="auto"/>
        <w:ind w:left="432" w:hanging="432"/>
        <w:rPr>
          <w:rFonts w:ascii="Arial" w:hAnsi="Arial" w:cs="Arial"/>
        </w:rPr>
      </w:pPr>
      <w:bookmarkStart w:id="1933" w:name="_Ref201564650"/>
      <w:bookmarkStart w:id="1934" w:name="_Toc202518736"/>
      <w:r w:rsidRPr="00E83F9E">
        <w:rPr>
          <w:rFonts w:ascii="Arial" w:hAnsi="Arial" w:cs="Arial"/>
        </w:rPr>
        <w:lastRenderedPageBreak/>
        <w:t xml:space="preserve">ANEXO </w:t>
      </w:r>
      <w:r w:rsidR="00324734" w:rsidRPr="00E83F9E">
        <w:rPr>
          <w:rFonts w:ascii="Arial" w:hAnsi="Arial" w:cs="Arial"/>
        </w:rPr>
        <w:t>N.º</w:t>
      </w:r>
      <w:r w:rsidR="00C43AB2" w:rsidRPr="00E83F9E">
        <w:rPr>
          <w:rFonts w:ascii="Arial" w:hAnsi="Arial" w:cs="Arial"/>
        </w:rPr>
        <w:t xml:space="preserve"> </w:t>
      </w:r>
      <w:r w:rsidRPr="00E83F9E">
        <w:rPr>
          <w:rFonts w:ascii="Arial" w:hAnsi="Arial" w:cs="Arial"/>
        </w:rPr>
        <w:t xml:space="preserve">6 </w:t>
      </w:r>
      <w:bookmarkEnd w:id="1933"/>
      <w:r w:rsidR="00895848" w:rsidRPr="00E83F9E">
        <w:rPr>
          <w:rFonts w:ascii="Arial" w:hAnsi="Arial" w:cs="Arial"/>
        </w:rPr>
        <w:t>Se</w:t>
      </w:r>
      <w:r w:rsidR="002A5936" w:rsidRPr="00E83F9E">
        <w:rPr>
          <w:rFonts w:ascii="Arial" w:hAnsi="Arial" w:cs="Arial"/>
        </w:rPr>
        <w:t>guros</w:t>
      </w:r>
      <w:bookmarkEnd w:id="1934"/>
    </w:p>
    <w:p w14:paraId="7F394A23" w14:textId="1AA2FC53" w:rsidR="008E6DF8" w:rsidRPr="00E83F9E" w:rsidRDefault="0059613E" w:rsidP="001B5344">
      <w:pPr>
        <w:spacing w:after="0" w:line="276" w:lineRule="auto"/>
        <w:rPr>
          <w:rFonts w:ascii="Arial" w:hAnsi="Arial" w:cs="Arial"/>
          <w:b/>
        </w:rPr>
      </w:pPr>
      <w:r w:rsidRPr="00E83F9E">
        <w:rPr>
          <w:rFonts w:ascii="Arial" w:hAnsi="Arial" w:cs="Arial"/>
          <w:b/>
        </w:rPr>
        <w:t>Requisitos Mínimos aplicables a todos los seguros</w:t>
      </w:r>
      <w:r w:rsidR="004670AB" w:rsidRPr="00E83F9E">
        <w:rPr>
          <w:rFonts w:ascii="Arial" w:hAnsi="Arial" w:cs="Arial"/>
          <w:b/>
        </w:rPr>
        <w:t>:</w:t>
      </w:r>
    </w:p>
    <w:p w14:paraId="5703767C" w14:textId="77777777" w:rsidR="00DB5089" w:rsidRPr="00E83F9E" w:rsidRDefault="00DB5089" w:rsidP="001B5344">
      <w:pPr>
        <w:spacing w:after="0" w:line="276" w:lineRule="auto"/>
        <w:rPr>
          <w:rFonts w:ascii="Arial" w:hAnsi="Arial" w:cs="Arial"/>
          <w:b/>
        </w:rPr>
      </w:pPr>
    </w:p>
    <w:p w14:paraId="69F994C6" w14:textId="24CA3EA5" w:rsidR="00DB5089" w:rsidRPr="00E83F9E" w:rsidRDefault="00DB5089" w:rsidP="001B5344">
      <w:pPr>
        <w:pStyle w:val="Prrafodelista"/>
        <w:numPr>
          <w:ilvl w:val="0"/>
          <w:numId w:val="98"/>
        </w:numPr>
        <w:tabs>
          <w:tab w:val="left" w:pos="284"/>
        </w:tabs>
        <w:spacing w:after="0"/>
        <w:rPr>
          <w:rFonts w:ascii="Arial" w:hAnsi="Arial" w:cs="Arial"/>
          <w:bCs/>
        </w:rPr>
      </w:pPr>
      <w:r w:rsidRPr="00E83F9E">
        <w:rPr>
          <w:rFonts w:ascii="Arial" w:hAnsi="Arial" w:cs="Arial"/>
          <w:b/>
        </w:rPr>
        <w:t>Calificación de riesgos de la compañía de seguros.</w:t>
      </w:r>
      <w:r w:rsidRPr="00E83F9E">
        <w:rPr>
          <w:rFonts w:ascii="Arial" w:hAnsi="Arial" w:cs="Arial"/>
          <w:bCs/>
        </w:rPr>
        <w:t xml:space="preserve"> La clasificación de la compañía de seguros en base al registro de la Comisión para el Mercado Financiero debe ser igual o superior a la calificación A+.</w:t>
      </w:r>
    </w:p>
    <w:p w14:paraId="26CD6379" w14:textId="6FF37D9A" w:rsidR="00DB5089" w:rsidRPr="00E83F9E" w:rsidRDefault="00DB5089" w:rsidP="001B5344">
      <w:pPr>
        <w:pStyle w:val="Prrafodelista"/>
        <w:numPr>
          <w:ilvl w:val="0"/>
          <w:numId w:val="98"/>
        </w:numPr>
        <w:tabs>
          <w:tab w:val="left" w:pos="284"/>
        </w:tabs>
        <w:spacing w:after="0"/>
        <w:rPr>
          <w:rFonts w:ascii="Arial" w:hAnsi="Arial" w:cs="Arial"/>
          <w:bCs/>
        </w:rPr>
      </w:pPr>
      <w:r w:rsidRPr="00E83F9E">
        <w:rPr>
          <w:rFonts w:ascii="Arial" w:hAnsi="Arial" w:cs="Arial"/>
          <w:b/>
        </w:rPr>
        <w:t>Beneficiarios.</w:t>
      </w:r>
      <w:r w:rsidRPr="00E83F9E">
        <w:rPr>
          <w:rFonts w:ascii="Arial" w:hAnsi="Arial" w:cs="Arial"/>
          <w:bCs/>
        </w:rPr>
        <w:t xml:space="preserve"> En la glosa del seguro contraído deberá figurar como beneficiarios </w:t>
      </w:r>
      <w:r w:rsidR="496C0159" w:rsidRPr="6B14C795">
        <w:rPr>
          <w:rFonts w:ascii="Arial" w:hAnsi="Arial" w:cs="Arial"/>
        </w:rPr>
        <w:t xml:space="preserve">CGE </w:t>
      </w:r>
      <w:r w:rsidR="00D138B9">
        <w:rPr>
          <w:rFonts w:ascii="Arial" w:hAnsi="Arial" w:cs="Arial"/>
        </w:rPr>
        <w:t>T</w:t>
      </w:r>
      <w:r w:rsidR="00D138B9" w:rsidRPr="6B14C795">
        <w:rPr>
          <w:rFonts w:ascii="Arial" w:hAnsi="Arial" w:cs="Arial"/>
        </w:rPr>
        <w:t>ransmisión</w:t>
      </w:r>
      <w:r w:rsidR="496C0159" w:rsidRPr="6B14C795">
        <w:rPr>
          <w:rFonts w:ascii="Arial" w:hAnsi="Arial" w:cs="Arial"/>
        </w:rPr>
        <w:t xml:space="preserve"> S.A. </w:t>
      </w:r>
      <w:r w:rsidRPr="00E83F9E">
        <w:rPr>
          <w:rFonts w:ascii="Arial" w:hAnsi="Arial" w:cs="Arial"/>
          <w:bCs/>
        </w:rPr>
        <w:t xml:space="preserve">y el propio Contratista. </w:t>
      </w:r>
    </w:p>
    <w:p w14:paraId="306DCFE1" w14:textId="3E6D2D2D" w:rsidR="00DB5089" w:rsidRPr="00E83F9E" w:rsidRDefault="00DB5089" w:rsidP="001B5344">
      <w:pPr>
        <w:pStyle w:val="Prrafodelista"/>
        <w:numPr>
          <w:ilvl w:val="0"/>
          <w:numId w:val="98"/>
        </w:numPr>
        <w:tabs>
          <w:tab w:val="left" w:pos="284"/>
        </w:tabs>
        <w:spacing w:after="0"/>
        <w:rPr>
          <w:rFonts w:ascii="Arial" w:hAnsi="Arial" w:cs="Arial"/>
          <w:bCs/>
        </w:rPr>
      </w:pPr>
      <w:r w:rsidRPr="00E83F9E">
        <w:rPr>
          <w:rFonts w:ascii="Arial" w:hAnsi="Arial" w:cs="Arial"/>
          <w:bCs/>
        </w:rPr>
        <w:t xml:space="preserve">Deberán incluir como riesgo los que tengan como causal el </w:t>
      </w:r>
      <w:r w:rsidRPr="00E83F9E">
        <w:rPr>
          <w:rFonts w:ascii="Arial" w:hAnsi="Arial" w:cs="Arial"/>
          <w:b/>
        </w:rPr>
        <w:t>caso fortuito o fuerza mayor</w:t>
      </w:r>
      <w:r w:rsidRPr="00E83F9E">
        <w:rPr>
          <w:rFonts w:ascii="Arial" w:hAnsi="Arial" w:cs="Arial"/>
          <w:bCs/>
        </w:rPr>
        <w:t xml:space="preserve">. </w:t>
      </w:r>
    </w:p>
    <w:p w14:paraId="7FCCCA0B" w14:textId="0BC1D197" w:rsidR="00DB5089" w:rsidRPr="00E83F9E" w:rsidRDefault="00DB5089" w:rsidP="001B5344">
      <w:pPr>
        <w:pStyle w:val="Prrafodelista"/>
        <w:numPr>
          <w:ilvl w:val="0"/>
          <w:numId w:val="98"/>
        </w:numPr>
        <w:tabs>
          <w:tab w:val="left" w:pos="284"/>
        </w:tabs>
        <w:spacing w:after="0"/>
        <w:rPr>
          <w:rFonts w:ascii="Arial" w:hAnsi="Arial" w:cs="Arial"/>
          <w:bCs/>
        </w:rPr>
      </w:pPr>
      <w:r w:rsidRPr="00E83F9E">
        <w:rPr>
          <w:rFonts w:ascii="Arial" w:hAnsi="Arial" w:cs="Arial"/>
          <w:b/>
        </w:rPr>
        <w:t>Identificación del proyecto.</w:t>
      </w:r>
      <w:r w:rsidRPr="00E83F9E">
        <w:rPr>
          <w:rFonts w:ascii="Arial" w:hAnsi="Arial" w:cs="Arial"/>
          <w:bCs/>
        </w:rPr>
        <w:t xml:space="preserve"> En la glosa del seguro contraído deberá figurar el nombre y ubicación del proyecto.</w:t>
      </w:r>
    </w:p>
    <w:p w14:paraId="6E7009FF" w14:textId="11A35E99" w:rsidR="00DB5089" w:rsidRPr="00E83F9E" w:rsidRDefault="00DB5089" w:rsidP="001B5344">
      <w:pPr>
        <w:pStyle w:val="Prrafodelista"/>
        <w:numPr>
          <w:ilvl w:val="0"/>
          <w:numId w:val="98"/>
        </w:numPr>
        <w:tabs>
          <w:tab w:val="left" w:pos="284"/>
        </w:tabs>
        <w:spacing w:after="0"/>
        <w:rPr>
          <w:rFonts w:ascii="Arial" w:hAnsi="Arial" w:cs="Arial"/>
          <w:bCs/>
        </w:rPr>
      </w:pPr>
      <w:r w:rsidRPr="00E83F9E">
        <w:rPr>
          <w:rFonts w:ascii="Arial" w:hAnsi="Arial" w:cs="Arial"/>
          <w:b/>
        </w:rPr>
        <w:t>Cláusula de Inalterabilidad.</w:t>
      </w:r>
      <w:r w:rsidRPr="00E83F9E">
        <w:rPr>
          <w:rFonts w:ascii="Arial" w:hAnsi="Arial" w:cs="Arial"/>
          <w:bCs/>
        </w:rPr>
        <w:t xml:space="preserve"> Texto indicativo informando el entendido y convenido que el asegurado no podrá poder término anticipado ni modificar el seguro, sin autorización por escrito </w:t>
      </w:r>
      <w:r w:rsidR="20A0D318" w:rsidRPr="6DB71831">
        <w:rPr>
          <w:rFonts w:ascii="Arial" w:hAnsi="Arial" w:cs="Arial"/>
        </w:rPr>
        <w:t>de CGET</w:t>
      </w:r>
      <w:r w:rsidRPr="00E83F9E">
        <w:rPr>
          <w:rFonts w:ascii="Arial" w:hAnsi="Arial" w:cs="Arial"/>
          <w:bCs/>
        </w:rPr>
        <w:t>, por escrito y firmada por el apoderado autorizado para tal efecto, con la sola excepción de la resolución del contrato por falta de pago de prima.</w:t>
      </w:r>
    </w:p>
    <w:p w14:paraId="5B3C5B2B" w14:textId="37F2BC06" w:rsidR="00DB5089" w:rsidRPr="00E83F9E" w:rsidRDefault="00DB5089" w:rsidP="001B5344">
      <w:pPr>
        <w:pStyle w:val="Prrafodelista"/>
        <w:numPr>
          <w:ilvl w:val="0"/>
          <w:numId w:val="98"/>
        </w:numPr>
        <w:tabs>
          <w:tab w:val="left" w:pos="284"/>
        </w:tabs>
        <w:spacing w:after="0"/>
        <w:rPr>
          <w:rFonts w:ascii="Arial" w:hAnsi="Arial" w:cs="Arial"/>
          <w:bCs/>
        </w:rPr>
      </w:pPr>
      <w:r w:rsidRPr="00E83F9E">
        <w:rPr>
          <w:rFonts w:ascii="Arial" w:hAnsi="Arial" w:cs="Arial"/>
          <w:b/>
        </w:rPr>
        <w:t>Cláusula de Subrogación</w:t>
      </w:r>
      <w:r w:rsidR="00442DC5" w:rsidRPr="00E83F9E">
        <w:rPr>
          <w:rFonts w:ascii="Arial" w:hAnsi="Arial" w:cs="Arial"/>
          <w:b/>
        </w:rPr>
        <w:t>.</w:t>
      </w:r>
      <w:r w:rsidRPr="00E83F9E">
        <w:rPr>
          <w:rFonts w:ascii="Arial" w:hAnsi="Arial" w:cs="Arial"/>
          <w:bCs/>
        </w:rPr>
        <w:t xml:space="preserve"> Cláusula que acredite que los aseguradores han renunciado a ejercer la acción de subrogación en contra </w:t>
      </w:r>
      <w:r w:rsidR="20A0D318" w:rsidRPr="6DB71831">
        <w:rPr>
          <w:rFonts w:ascii="Arial" w:hAnsi="Arial" w:cs="Arial"/>
        </w:rPr>
        <w:t>de CGET</w:t>
      </w:r>
      <w:r w:rsidRPr="00E83F9E">
        <w:rPr>
          <w:rFonts w:ascii="Arial" w:hAnsi="Arial" w:cs="Arial"/>
          <w:bCs/>
        </w:rPr>
        <w:t>, sus accionistas, directores y ejecutivos, así como en contra del Coordinador Eléctrico Nacional, sus Consejeros, Director Ejecutivo, ejecutivos principales y trabajadores.</w:t>
      </w:r>
    </w:p>
    <w:p w14:paraId="3582713D" w14:textId="3BA93F04" w:rsidR="00DB5089" w:rsidRPr="00E83F9E" w:rsidRDefault="00DB5089" w:rsidP="001B5344">
      <w:pPr>
        <w:pStyle w:val="Prrafodelista"/>
        <w:numPr>
          <w:ilvl w:val="0"/>
          <w:numId w:val="98"/>
        </w:numPr>
        <w:tabs>
          <w:tab w:val="left" w:pos="284"/>
        </w:tabs>
        <w:spacing w:after="0"/>
        <w:rPr>
          <w:rFonts w:ascii="Arial" w:hAnsi="Arial" w:cs="Arial"/>
          <w:bCs/>
        </w:rPr>
      </w:pPr>
      <w:r w:rsidRPr="00E83F9E">
        <w:rPr>
          <w:rFonts w:ascii="Arial" w:hAnsi="Arial" w:cs="Arial"/>
          <w:bCs/>
        </w:rPr>
        <w:t xml:space="preserve">Todas las pólizas, deberán tener una indicación </w:t>
      </w:r>
      <w:r w:rsidR="49222177" w:rsidRPr="00E83F9E">
        <w:rPr>
          <w:rFonts w:ascii="Arial" w:hAnsi="Arial" w:cs="Arial"/>
        </w:rPr>
        <w:t xml:space="preserve">de </w:t>
      </w:r>
      <w:r w:rsidRPr="00E83F9E">
        <w:rPr>
          <w:rFonts w:ascii="Arial" w:hAnsi="Arial" w:cs="Arial"/>
        </w:rPr>
        <w:t>que</w:t>
      </w:r>
      <w:r w:rsidRPr="00E83F9E">
        <w:rPr>
          <w:rFonts w:ascii="Arial" w:hAnsi="Arial" w:cs="Arial"/>
          <w:bCs/>
        </w:rPr>
        <w:t xml:space="preserve"> los aseguradores no ejercerán acciones legales contra </w:t>
      </w:r>
      <w:r w:rsidR="5BBFBF6B" w:rsidRPr="7AAD4F4B">
        <w:rPr>
          <w:rFonts w:ascii="Arial" w:hAnsi="Arial" w:cs="Arial"/>
        </w:rPr>
        <w:t>CGET</w:t>
      </w:r>
      <w:r w:rsidRPr="00E83F9E">
        <w:rPr>
          <w:rFonts w:ascii="Arial" w:hAnsi="Arial" w:cs="Arial"/>
          <w:bCs/>
        </w:rPr>
        <w:t xml:space="preserve">, sus accionistas, directores y ejecutivos para obtener recuperos por pagos de indemnizaciones. </w:t>
      </w:r>
    </w:p>
    <w:p w14:paraId="683F0B39" w14:textId="67AF57F7" w:rsidR="00DB5089" w:rsidRPr="00E83F9E" w:rsidRDefault="00DB5089" w:rsidP="001B5344">
      <w:pPr>
        <w:pStyle w:val="Prrafodelista"/>
        <w:numPr>
          <w:ilvl w:val="0"/>
          <w:numId w:val="98"/>
        </w:numPr>
        <w:tabs>
          <w:tab w:val="left" w:pos="284"/>
        </w:tabs>
        <w:spacing w:after="0"/>
        <w:rPr>
          <w:rFonts w:ascii="Arial" w:hAnsi="Arial" w:cs="Arial"/>
          <w:bCs/>
        </w:rPr>
      </w:pPr>
      <w:r w:rsidRPr="00E83F9E">
        <w:rPr>
          <w:rFonts w:ascii="Arial" w:hAnsi="Arial" w:cs="Arial"/>
          <w:b/>
        </w:rPr>
        <w:t>Cláusula de Rehabilitación Automática</w:t>
      </w:r>
      <w:r w:rsidR="00442DC5" w:rsidRPr="00E83F9E">
        <w:rPr>
          <w:rFonts w:ascii="Arial" w:hAnsi="Arial" w:cs="Arial"/>
          <w:bCs/>
        </w:rPr>
        <w:t>.</w:t>
      </w:r>
      <w:r w:rsidRPr="00E83F9E">
        <w:rPr>
          <w:rFonts w:ascii="Arial" w:hAnsi="Arial" w:cs="Arial"/>
          <w:bCs/>
        </w:rPr>
        <w:t xml:space="preserve"> Texto indicativo informando el entendido y convenido que, sujeto a los términos, exclusiones, cláusulas y condiciones contenidos en la póliza o en ella endosados, la suma asegurada de este seguro se rehabilitará automáticamente en caso de siniestro a su valor inmediato antes de la ocurrencia de este.</w:t>
      </w:r>
    </w:p>
    <w:p w14:paraId="0D61087F" w14:textId="2C3B7970" w:rsidR="00DB5089" w:rsidRPr="00E83F9E" w:rsidRDefault="00DB5089" w:rsidP="001B5344">
      <w:pPr>
        <w:pStyle w:val="Prrafodelista"/>
        <w:numPr>
          <w:ilvl w:val="0"/>
          <w:numId w:val="98"/>
        </w:numPr>
        <w:tabs>
          <w:tab w:val="left" w:pos="284"/>
        </w:tabs>
        <w:spacing w:after="0"/>
        <w:rPr>
          <w:rFonts w:ascii="Arial" w:hAnsi="Arial" w:cs="Arial"/>
          <w:bCs/>
        </w:rPr>
      </w:pPr>
      <w:r w:rsidRPr="00E83F9E">
        <w:rPr>
          <w:rFonts w:ascii="Arial" w:hAnsi="Arial" w:cs="Arial"/>
          <w:b/>
        </w:rPr>
        <w:t>Póliza Primaria</w:t>
      </w:r>
      <w:r w:rsidR="00442DC5" w:rsidRPr="00E83F9E">
        <w:rPr>
          <w:rFonts w:ascii="Arial" w:hAnsi="Arial" w:cs="Arial"/>
          <w:b/>
        </w:rPr>
        <w:t>.</w:t>
      </w:r>
      <w:r w:rsidRPr="00E83F9E">
        <w:rPr>
          <w:rFonts w:ascii="Arial" w:hAnsi="Arial" w:cs="Arial"/>
          <w:bCs/>
        </w:rPr>
        <w:t xml:space="preserve"> Texto indicativo informando que la presente póliza es primaria respecto de cualquier otro seguro contratado por el asegurado para los mismos riesgos y en caso de siniestro operará en primer término y en forma no concurrente con cualquier otro seguro, hasta consumir su monto asegurado, en cuyo caso operarán los otros seguros.</w:t>
      </w:r>
    </w:p>
    <w:p w14:paraId="566F085F" w14:textId="77777777" w:rsidR="000E4726" w:rsidRPr="00E83F9E" w:rsidRDefault="000E4726" w:rsidP="001B5344">
      <w:pPr>
        <w:pStyle w:val="Sinespaciado"/>
        <w:spacing w:line="276" w:lineRule="auto"/>
        <w:rPr>
          <w:rFonts w:ascii="Arial" w:hAnsi="Arial" w:cs="Arial"/>
          <w:b/>
          <w:bCs/>
        </w:rPr>
      </w:pPr>
    </w:p>
    <w:p w14:paraId="472DD5A9" w14:textId="3AA561DF" w:rsidR="000E4726" w:rsidRPr="00E83F9E" w:rsidRDefault="000E4726" w:rsidP="001B5344">
      <w:pPr>
        <w:spacing w:after="0" w:line="276" w:lineRule="auto"/>
        <w:rPr>
          <w:rFonts w:ascii="Arial" w:hAnsi="Arial" w:cs="Arial"/>
          <w:b/>
        </w:rPr>
      </w:pPr>
      <w:r w:rsidRPr="00E83F9E">
        <w:rPr>
          <w:rFonts w:ascii="Arial" w:hAnsi="Arial" w:cs="Arial"/>
          <w:b/>
        </w:rPr>
        <w:t>Seguros que debe contratar el Contratista</w:t>
      </w:r>
    </w:p>
    <w:p w14:paraId="0E9FB087" w14:textId="77777777" w:rsidR="001E2D03" w:rsidRPr="00E83F9E" w:rsidRDefault="001E2D03" w:rsidP="001B5344">
      <w:pPr>
        <w:spacing w:after="0" w:line="276" w:lineRule="auto"/>
        <w:rPr>
          <w:rFonts w:ascii="Arial" w:hAnsi="Arial" w:cs="Arial"/>
          <w:b/>
        </w:rPr>
      </w:pPr>
    </w:p>
    <w:p w14:paraId="0843D6EF" w14:textId="743EBC13" w:rsidR="001E2D03" w:rsidRPr="00E83F9E" w:rsidRDefault="001E2D03" w:rsidP="001B5344">
      <w:pPr>
        <w:pStyle w:val="Prrafodelista"/>
        <w:numPr>
          <w:ilvl w:val="0"/>
          <w:numId w:val="99"/>
        </w:numPr>
        <w:spacing w:after="0"/>
        <w:rPr>
          <w:rFonts w:ascii="Arial" w:hAnsi="Arial" w:cs="Arial"/>
          <w:b/>
        </w:rPr>
      </w:pPr>
      <w:r w:rsidRPr="00E83F9E">
        <w:rPr>
          <w:rFonts w:ascii="Arial" w:hAnsi="Arial" w:cs="Arial"/>
          <w:b/>
        </w:rPr>
        <w:t>Seguro de Todo Riesgo De Construcción, Montaje y Puesta En Servicio</w:t>
      </w:r>
    </w:p>
    <w:p w14:paraId="3F0D962C" w14:textId="77777777" w:rsidR="00EA3C32" w:rsidRPr="00E83F9E" w:rsidRDefault="00EA3C32" w:rsidP="001B5344">
      <w:pPr>
        <w:pStyle w:val="Sinespaciado"/>
        <w:spacing w:line="276" w:lineRule="auto"/>
        <w:rPr>
          <w:rFonts w:ascii="Arial" w:hAnsi="Arial" w:cs="Arial"/>
        </w:rPr>
      </w:pPr>
    </w:p>
    <w:p w14:paraId="73131F0B" w14:textId="093FDBD9" w:rsidR="00EA3C32" w:rsidRPr="00E83F9E" w:rsidRDefault="00EA3C32" w:rsidP="1C79252A">
      <w:pPr>
        <w:pStyle w:val="Sinespaciado"/>
        <w:spacing w:line="276" w:lineRule="auto"/>
        <w:rPr>
          <w:rFonts w:ascii="Arial" w:hAnsi="Arial" w:cs="Arial"/>
          <w:bCs/>
        </w:rPr>
      </w:pPr>
      <w:r w:rsidRPr="00E83F9E">
        <w:rPr>
          <w:rFonts w:ascii="Arial" w:hAnsi="Arial" w:cs="Arial"/>
          <w:b/>
        </w:rPr>
        <w:t xml:space="preserve">Territorio/Jurisdicción. </w:t>
      </w:r>
      <w:r w:rsidRPr="00E83F9E">
        <w:rPr>
          <w:rFonts w:ascii="Arial" w:hAnsi="Arial" w:cs="Arial"/>
          <w:bCs/>
        </w:rPr>
        <w:t>La cobertura debe regir dentro del territorio nacional de la República de Chile y se sujetará a las leyes, normativa y regulaciones chilenas.</w:t>
      </w:r>
    </w:p>
    <w:p w14:paraId="008AB223" w14:textId="77777777" w:rsidR="00EA3C32" w:rsidRPr="00E83F9E" w:rsidRDefault="00EA3C32" w:rsidP="001B5344">
      <w:pPr>
        <w:spacing w:after="0" w:line="276" w:lineRule="auto"/>
        <w:ind w:firstLine="567"/>
        <w:rPr>
          <w:rFonts w:ascii="Arial" w:hAnsi="Arial" w:cs="Arial"/>
          <w:bCs/>
        </w:rPr>
      </w:pPr>
    </w:p>
    <w:p w14:paraId="3F9ACFF3" w14:textId="4E42EAEF" w:rsidR="00EA3C32" w:rsidRPr="00E83F9E" w:rsidRDefault="00EA3C32" w:rsidP="1C79252A">
      <w:pPr>
        <w:pStyle w:val="Sinespaciado"/>
        <w:spacing w:line="276" w:lineRule="auto"/>
        <w:rPr>
          <w:rFonts w:ascii="Arial" w:hAnsi="Arial" w:cs="Arial"/>
          <w:bCs/>
        </w:rPr>
      </w:pPr>
      <w:r w:rsidRPr="00E83F9E">
        <w:rPr>
          <w:rFonts w:ascii="Arial" w:hAnsi="Arial" w:cs="Arial"/>
          <w:b/>
        </w:rPr>
        <w:t xml:space="preserve">Moneda. </w:t>
      </w:r>
      <w:r w:rsidRPr="00E83F9E">
        <w:rPr>
          <w:rFonts w:ascii="Arial" w:hAnsi="Arial" w:cs="Arial"/>
          <w:bCs/>
        </w:rPr>
        <w:t>Dólar de los Estados Unidos de América (USD)</w:t>
      </w:r>
      <w:r w:rsidR="00224358" w:rsidRPr="00E83F9E">
        <w:rPr>
          <w:rFonts w:ascii="Arial" w:hAnsi="Arial" w:cs="Arial"/>
          <w:bCs/>
        </w:rPr>
        <w:t>.</w:t>
      </w:r>
    </w:p>
    <w:p w14:paraId="2D8BC7A1" w14:textId="5899203E" w:rsidR="1C79252A" w:rsidRDefault="1C79252A" w:rsidP="1C79252A">
      <w:pPr>
        <w:pStyle w:val="Sinespaciado"/>
        <w:spacing w:line="276" w:lineRule="auto"/>
        <w:rPr>
          <w:rFonts w:ascii="Arial" w:hAnsi="Arial" w:cs="Arial"/>
        </w:rPr>
      </w:pPr>
    </w:p>
    <w:p w14:paraId="312866EF" w14:textId="4E319A71" w:rsidR="00EA3C32" w:rsidRPr="00E83F9E" w:rsidRDefault="00EA3C32" w:rsidP="1C79252A">
      <w:pPr>
        <w:pStyle w:val="Sinespaciado"/>
        <w:spacing w:line="276" w:lineRule="auto"/>
        <w:rPr>
          <w:rFonts w:ascii="Arial" w:hAnsi="Arial" w:cs="Arial"/>
          <w:bCs/>
        </w:rPr>
      </w:pPr>
      <w:r w:rsidRPr="00E83F9E">
        <w:rPr>
          <w:rFonts w:ascii="Arial" w:hAnsi="Arial" w:cs="Arial"/>
          <w:b/>
        </w:rPr>
        <w:t>Duración del Contrato</w:t>
      </w:r>
      <w:r w:rsidR="005D6B25" w:rsidRPr="00E83F9E">
        <w:rPr>
          <w:rFonts w:ascii="Arial" w:hAnsi="Arial" w:cs="Arial"/>
          <w:b/>
        </w:rPr>
        <w:t>.</w:t>
      </w:r>
      <w:r w:rsidR="005D6B25" w:rsidRPr="1C79252A">
        <w:rPr>
          <w:rFonts w:ascii="Arial" w:hAnsi="Arial" w:cs="Arial"/>
        </w:rPr>
        <w:t xml:space="preserve"> </w:t>
      </w:r>
      <w:r w:rsidRPr="00E83F9E">
        <w:rPr>
          <w:rFonts w:ascii="Arial" w:hAnsi="Arial" w:cs="Arial"/>
          <w:bCs/>
        </w:rPr>
        <w:t xml:space="preserve">El seguro deberá estar vigente a más tardar quince (15) días corridos antes de iniciar las Obras en el Terreno y mantenerse vigente hasta la Devolución del terreno. Además de lo </w:t>
      </w:r>
      <w:r w:rsidR="005D6B25" w:rsidRPr="00E83F9E">
        <w:rPr>
          <w:rFonts w:ascii="Arial" w:hAnsi="Arial" w:cs="Arial"/>
          <w:bCs/>
        </w:rPr>
        <w:t>anterior</w:t>
      </w:r>
      <w:r w:rsidR="00EC287C" w:rsidRPr="00E83F9E">
        <w:rPr>
          <w:rFonts w:ascii="Arial" w:hAnsi="Arial" w:cs="Arial"/>
          <w:bCs/>
        </w:rPr>
        <w:t>,</w:t>
      </w:r>
      <w:r w:rsidRPr="00E83F9E">
        <w:rPr>
          <w:rFonts w:ascii="Arial" w:hAnsi="Arial" w:cs="Arial"/>
          <w:bCs/>
        </w:rPr>
        <w:t xml:space="preserve"> deberá cubrir un período de </w:t>
      </w:r>
      <w:r w:rsidR="006A6E51" w:rsidRPr="00E83F9E">
        <w:rPr>
          <w:rFonts w:ascii="Arial" w:hAnsi="Arial" w:cs="Arial"/>
          <w:bCs/>
        </w:rPr>
        <w:t>doce (</w:t>
      </w:r>
      <w:r w:rsidRPr="00E83F9E">
        <w:rPr>
          <w:rFonts w:ascii="Arial" w:hAnsi="Arial" w:cs="Arial"/>
          <w:bCs/>
        </w:rPr>
        <w:t>12</w:t>
      </w:r>
      <w:r w:rsidR="006A6E51" w:rsidRPr="00E83F9E">
        <w:rPr>
          <w:rFonts w:ascii="Arial" w:hAnsi="Arial" w:cs="Arial"/>
          <w:bCs/>
        </w:rPr>
        <w:t>)</w:t>
      </w:r>
      <w:r w:rsidRPr="00E83F9E">
        <w:rPr>
          <w:rFonts w:ascii="Arial" w:hAnsi="Arial" w:cs="Arial"/>
          <w:bCs/>
        </w:rPr>
        <w:t xml:space="preserve"> meses de mantenimiento ampliado a contar de la fecha de la Recepción</w:t>
      </w:r>
      <w:r w:rsidR="00E5786B" w:rsidRPr="00E83F9E">
        <w:rPr>
          <w:rFonts w:ascii="Arial" w:hAnsi="Arial" w:cs="Arial"/>
          <w:bCs/>
        </w:rPr>
        <w:t xml:space="preserve"> </w:t>
      </w:r>
      <w:r w:rsidRPr="00E83F9E">
        <w:rPr>
          <w:rFonts w:ascii="Arial" w:hAnsi="Arial" w:cs="Arial"/>
          <w:bCs/>
        </w:rPr>
        <w:t>provisional informada y hasta la Recepción Definitiva de las Obras.  De superar o extender la vigencia del contrato la póliza deberá modificarse.</w:t>
      </w:r>
    </w:p>
    <w:p w14:paraId="24C87877" w14:textId="77777777" w:rsidR="00E5786B" w:rsidRPr="00E83F9E" w:rsidRDefault="00E5786B" w:rsidP="001B5344">
      <w:pPr>
        <w:spacing w:after="0" w:line="276" w:lineRule="auto"/>
        <w:ind w:firstLine="567"/>
        <w:rPr>
          <w:rFonts w:ascii="Arial" w:hAnsi="Arial" w:cs="Arial"/>
          <w:bCs/>
        </w:rPr>
      </w:pPr>
    </w:p>
    <w:p w14:paraId="7601A780" w14:textId="28CBB10E" w:rsidR="00EA3C32" w:rsidRPr="00E83F9E" w:rsidRDefault="00EA3C32" w:rsidP="1C79252A">
      <w:pPr>
        <w:spacing w:after="0" w:line="276" w:lineRule="auto"/>
        <w:rPr>
          <w:rFonts w:ascii="Arial" w:hAnsi="Arial" w:cs="Arial"/>
          <w:bCs/>
        </w:rPr>
      </w:pPr>
      <w:r w:rsidRPr="1C79252A">
        <w:rPr>
          <w:rFonts w:asciiTheme="minorHAnsi" w:eastAsiaTheme="minorEastAsia" w:hAnsiTheme="minorHAnsi"/>
          <w:b/>
        </w:rPr>
        <w:t>Asegurado Adicional</w:t>
      </w:r>
      <w:r w:rsidR="00E5786B" w:rsidRPr="1C79252A">
        <w:rPr>
          <w:rFonts w:asciiTheme="minorHAnsi" w:eastAsiaTheme="minorEastAsia" w:hAnsiTheme="minorHAnsi"/>
          <w:b/>
        </w:rPr>
        <w:t>.</w:t>
      </w:r>
      <w:r w:rsidRPr="1C79252A">
        <w:rPr>
          <w:rFonts w:asciiTheme="minorHAnsi" w:eastAsiaTheme="minorEastAsia" w:hAnsiTheme="minorHAnsi"/>
        </w:rPr>
        <w:t xml:space="preserve"> Se debe considerar al Mandante (CGE Transmisión), Contratista, subcontratistas y cualquier otro ente participante adscrito en la obra en ejecución </w:t>
      </w:r>
      <w:r w:rsidR="00D62936" w:rsidRPr="1C79252A">
        <w:rPr>
          <w:rFonts w:asciiTheme="minorHAnsi" w:eastAsiaTheme="minorEastAsia" w:hAnsiTheme="minorHAnsi"/>
        </w:rPr>
        <w:t>Coordinador Eléctrico Nacional</w:t>
      </w:r>
      <w:r w:rsidRPr="1C79252A">
        <w:rPr>
          <w:rFonts w:asciiTheme="minorHAnsi" w:eastAsiaTheme="minorEastAsia" w:hAnsiTheme="minorHAnsi"/>
        </w:rPr>
        <w:t>).</w:t>
      </w:r>
    </w:p>
    <w:p w14:paraId="11941640" w14:textId="77777777" w:rsidR="00C35CA9" w:rsidRPr="00E83F9E" w:rsidRDefault="00C35CA9" w:rsidP="001B5344">
      <w:pPr>
        <w:spacing w:after="0" w:line="276" w:lineRule="auto"/>
        <w:ind w:firstLine="567"/>
        <w:rPr>
          <w:rFonts w:ascii="Arial" w:hAnsi="Arial" w:cs="Arial"/>
          <w:bCs/>
        </w:rPr>
      </w:pPr>
    </w:p>
    <w:p w14:paraId="365D5377" w14:textId="23030A0F" w:rsidR="00EA3C32" w:rsidRPr="00E83F9E" w:rsidRDefault="00EA3C32" w:rsidP="1C79252A">
      <w:pPr>
        <w:spacing w:after="0" w:line="276" w:lineRule="auto"/>
        <w:rPr>
          <w:rFonts w:ascii="Arial" w:hAnsi="Arial" w:cs="Arial"/>
          <w:bCs/>
        </w:rPr>
      </w:pPr>
      <w:r w:rsidRPr="00E83F9E">
        <w:rPr>
          <w:rFonts w:ascii="Arial" w:hAnsi="Arial" w:cs="Arial"/>
          <w:b/>
        </w:rPr>
        <w:t>Limites asegurados</w:t>
      </w:r>
      <w:r w:rsidR="00C35CA9" w:rsidRPr="00E83F9E">
        <w:rPr>
          <w:rFonts w:ascii="Arial" w:hAnsi="Arial" w:cs="Arial"/>
          <w:b/>
        </w:rPr>
        <w:t xml:space="preserve">. </w:t>
      </w:r>
      <w:r w:rsidRPr="00E83F9E">
        <w:rPr>
          <w:rFonts w:ascii="Arial" w:hAnsi="Arial" w:cs="Arial"/>
          <w:bCs/>
        </w:rPr>
        <w:t>La cobertura deberá ser equivalente al Precio del Contrato expresado en dólares de los Estados Unidos de América.</w:t>
      </w:r>
    </w:p>
    <w:p w14:paraId="5C45F7A0" w14:textId="77777777" w:rsidR="00C35CA9" w:rsidRPr="00E83F9E" w:rsidRDefault="00C35CA9" w:rsidP="001B5344">
      <w:pPr>
        <w:spacing w:after="0" w:line="276" w:lineRule="auto"/>
        <w:ind w:firstLine="567"/>
        <w:rPr>
          <w:rFonts w:ascii="Arial" w:hAnsi="Arial" w:cs="Arial"/>
          <w:bCs/>
        </w:rPr>
      </w:pPr>
    </w:p>
    <w:p w14:paraId="3557C85C" w14:textId="55CC01C2" w:rsidR="00EA3C32" w:rsidRPr="00E83F9E" w:rsidRDefault="00EA3C32" w:rsidP="1C79252A">
      <w:pPr>
        <w:spacing w:after="0" w:line="276" w:lineRule="auto"/>
        <w:rPr>
          <w:rFonts w:ascii="Arial" w:hAnsi="Arial" w:cs="Arial"/>
          <w:bCs/>
        </w:rPr>
      </w:pPr>
      <w:r w:rsidRPr="00E83F9E">
        <w:rPr>
          <w:rFonts w:ascii="Arial" w:hAnsi="Arial" w:cs="Arial"/>
          <w:b/>
        </w:rPr>
        <w:t>Sublimites</w:t>
      </w:r>
      <w:r w:rsidR="00C35CA9" w:rsidRPr="00E83F9E">
        <w:rPr>
          <w:rFonts w:ascii="Arial" w:hAnsi="Arial" w:cs="Arial"/>
          <w:b/>
        </w:rPr>
        <w:t>.</w:t>
      </w:r>
    </w:p>
    <w:p w14:paraId="03AE39E2" w14:textId="0BF5122A" w:rsidR="00EA3C32" w:rsidRPr="00E83F9E" w:rsidRDefault="00EA3C32" w:rsidP="001B5344">
      <w:pPr>
        <w:pStyle w:val="Prrafodelista"/>
        <w:numPr>
          <w:ilvl w:val="0"/>
          <w:numId w:val="100"/>
        </w:numPr>
        <w:spacing w:after="0"/>
        <w:ind w:left="567" w:firstLine="0"/>
        <w:rPr>
          <w:rFonts w:ascii="Arial" w:hAnsi="Arial" w:cs="Arial"/>
          <w:bCs/>
        </w:rPr>
      </w:pPr>
      <w:r w:rsidRPr="00E83F9E">
        <w:rPr>
          <w:rFonts w:ascii="Arial" w:hAnsi="Arial" w:cs="Arial"/>
          <w:bCs/>
        </w:rPr>
        <w:t>Proyectos hasta US$ 1.000.000: Mínimo US$ 70.000.</w:t>
      </w:r>
    </w:p>
    <w:p w14:paraId="4DEF3904" w14:textId="05C85FD2" w:rsidR="00EA3C32" w:rsidRPr="00E83F9E" w:rsidRDefault="00EA3C32" w:rsidP="001B5344">
      <w:pPr>
        <w:pStyle w:val="Prrafodelista"/>
        <w:numPr>
          <w:ilvl w:val="0"/>
          <w:numId w:val="100"/>
        </w:numPr>
        <w:spacing w:after="0"/>
        <w:ind w:left="567" w:firstLine="0"/>
        <w:rPr>
          <w:rFonts w:ascii="Arial" w:hAnsi="Arial" w:cs="Arial"/>
          <w:bCs/>
        </w:rPr>
      </w:pPr>
      <w:r w:rsidRPr="00E83F9E">
        <w:rPr>
          <w:rFonts w:ascii="Arial" w:hAnsi="Arial" w:cs="Arial"/>
          <w:bCs/>
        </w:rPr>
        <w:t>Proyectos superiores a US$ 1.000.000 y hasta US$ 3.000.000: Mínimo US$ 100.000</w:t>
      </w:r>
      <w:r w:rsidR="00C35CA9" w:rsidRPr="00E83F9E">
        <w:rPr>
          <w:rFonts w:ascii="Arial" w:hAnsi="Arial" w:cs="Arial"/>
          <w:bCs/>
        </w:rPr>
        <w:t>.</w:t>
      </w:r>
    </w:p>
    <w:p w14:paraId="6D6B24D8" w14:textId="63C53316" w:rsidR="00EA3C32" w:rsidRPr="00E83F9E" w:rsidRDefault="00EA3C32" w:rsidP="001B5344">
      <w:pPr>
        <w:pStyle w:val="Prrafodelista"/>
        <w:numPr>
          <w:ilvl w:val="0"/>
          <w:numId w:val="100"/>
        </w:numPr>
        <w:spacing w:after="0"/>
        <w:ind w:left="567" w:firstLine="0"/>
        <w:rPr>
          <w:rFonts w:ascii="Arial" w:hAnsi="Arial" w:cs="Arial"/>
          <w:bCs/>
        </w:rPr>
      </w:pPr>
      <w:r w:rsidRPr="00E83F9E">
        <w:rPr>
          <w:rFonts w:ascii="Arial" w:hAnsi="Arial" w:cs="Arial"/>
          <w:bCs/>
        </w:rPr>
        <w:t>Proyectos sobre US$ 3.000.000: Mínimo US$ 200.000</w:t>
      </w:r>
      <w:r w:rsidR="00C35CA9" w:rsidRPr="00E83F9E">
        <w:rPr>
          <w:rFonts w:ascii="Arial" w:hAnsi="Arial" w:cs="Arial"/>
          <w:bCs/>
        </w:rPr>
        <w:t>.</w:t>
      </w:r>
    </w:p>
    <w:p w14:paraId="3604F496" w14:textId="77777777" w:rsidR="000A1E93" w:rsidRPr="00E83F9E" w:rsidRDefault="000A1E93" w:rsidP="001B5344">
      <w:pPr>
        <w:spacing w:after="0" w:line="276" w:lineRule="auto"/>
        <w:ind w:firstLine="567"/>
        <w:rPr>
          <w:rFonts w:ascii="Arial" w:hAnsi="Arial" w:cs="Arial"/>
          <w:b/>
        </w:rPr>
      </w:pPr>
    </w:p>
    <w:p w14:paraId="42715CDE" w14:textId="60BFB80F" w:rsidR="00EA3C32" w:rsidRPr="00E83F9E" w:rsidRDefault="00EA3C32" w:rsidP="1C79252A">
      <w:pPr>
        <w:spacing w:after="0" w:line="276" w:lineRule="auto"/>
        <w:rPr>
          <w:rFonts w:ascii="Arial" w:hAnsi="Arial" w:cs="Arial"/>
          <w:bCs/>
        </w:rPr>
      </w:pPr>
      <w:r w:rsidRPr="00E83F9E">
        <w:rPr>
          <w:rFonts w:ascii="Arial" w:hAnsi="Arial" w:cs="Arial"/>
          <w:b/>
        </w:rPr>
        <w:t>Deducibles máximos</w:t>
      </w:r>
      <w:r w:rsidR="00C35CA9" w:rsidRPr="00E83F9E">
        <w:rPr>
          <w:rFonts w:ascii="Arial" w:hAnsi="Arial" w:cs="Arial"/>
          <w:bCs/>
        </w:rPr>
        <w:t>.</w:t>
      </w:r>
    </w:p>
    <w:p w14:paraId="120487CB" w14:textId="5CD2116E" w:rsidR="00EA3C32" w:rsidRPr="00E83F9E" w:rsidRDefault="00EA3C32" w:rsidP="001B5344">
      <w:pPr>
        <w:pStyle w:val="Prrafodelista"/>
        <w:numPr>
          <w:ilvl w:val="0"/>
          <w:numId w:val="100"/>
        </w:numPr>
        <w:spacing w:after="0"/>
        <w:ind w:left="567" w:firstLine="0"/>
        <w:rPr>
          <w:rFonts w:ascii="Arial" w:hAnsi="Arial" w:cs="Arial"/>
          <w:bCs/>
        </w:rPr>
      </w:pPr>
      <w:r w:rsidRPr="00E83F9E">
        <w:rPr>
          <w:rFonts w:ascii="Arial" w:hAnsi="Arial" w:cs="Arial"/>
          <w:bCs/>
        </w:rPr>
        <w:t>Terremoto y riesgos asociados: 2% del monto asegurado al momento del siniestro.</w:t>
      </w:r>
    </w:p>
    <w:p w14:paraId="52DA33BD" w14:textId="78F5E139" w:rsidR="00EA3C32" w:rsidRPr="00E83F9E" w:rsidRDefault="00EA3C32" w:rsidP="001B5344">
      <w:pPr>
        <w:pStyle w:val="Prrafodelista"/>
        <w:numPr>
          <w:ilvl w:val="0"/>
          <w:numId w:val="100"/>
        </w:numPr>
        <w:spacing w:after="0"/>
        <w:ind w:left="567" w:firstLine="0"/>
        <w:rPr>
          <w:rFonts w:ascii="Arial" w:hAnsi="Arial" w:cs="Arial"/>
          <w:bCs/>
        </w:rPr>
      </w:pPr>
      <w:r w:rsidRPr="00E83F9E">
        <w:rPr>
          <w:rFonts w:ascii="Arial" w:hAnsi="Arial" w:cs="Arial"/>
          <w:bCs/>
        </w:rPr>
        <w:t>Otros Riesgos: US$ 50.000.</w:t>
      </w:r>
    </w:p>
    <w:p w14:paraId="5229D52A" w14:textId="77777777" w:rsidR="000A1E93" w:rsidRPr="00E83F9E" w:rsidRDefault="000A1E93" w:rsidP="001B5344">
      <w:pPr>
        <w:spacing w:after="0" w:line="276" w:lineRule="auto"/>
        <w:ind w:firstLine="567"/>
        <w:rPr>
          <w:rFonts w:ascii="Arial" w:hAnsi="Arial" w:cs="Arial"/>
          <w:b/>
        </w:rPr>
      </w:pPr>
    </w:p>
    <w:p w14:paraId="46C150BE" w14:textId="7727EFDC" w:rsidR="00EA3C32" w:rsidRPr="00E83F9E" w:rsidRDefault="00EA3C32" w:rsidP="1C79252A">
      <w:pPr>
        <w:spacing w:after="0" w:line="276" w:lineRule="auto"/>
        <w:rPr>
          <w:rFonts w:ascii="Arial" w:hAnsi="Arial" w:cs="Arial"/>
          <w:bCs/>
        </w:rPr>
      </w:pPr>
      <w:r w:rsidRPr="00E83F9E">
        <w:rPr>
          <w:rFonts w:ascii="Arial" w:hAnsi="Arial" w:cs="Arial"/>
          <w:b/>
        </w:rPr>
        <w:t>Condiciones generales y clausulas especiales</w:t>
      </w:r>
      <w:r w:rsidR="00C35CA9" w:rsidRPr="00E83F9E">
        <w:rPr>
          <w:rFonts w:ascii="Arial" w:hAnsi="Arial" w:cs="Arial"/>
          <w:b/>
        </w:rPr>
        <w:t>.</w:t>
      </w:r>
    </w:p>
    <w:p w14:paraId="01436078" w14:textId="7C33C81C" w:rsidR="00EA3C32" w:rsidRPr="00E83F9E" w:rsidRDefault="00EA3C32" w:rsidP="001B5344">
      <w:pPr>
        <w:pStyle w:val="Prrafodelista"/>
        <w:numPr>
          <w:ilvl w:val="0"/>
          <w:numId w:val="100"/>
        </w:numPr>
        <w:spacing w:after="0"/>
        <w:ind w:left="567" w:firstLine="0"/>
        <w:rPr>
          <w:rFonts w:ascii="Arial" w:hAnsi="Arial" w:cs="Arial"/>
          <w:bCs/>
        </w:rPr>
      </w:pPr>
      <w:r w:rsidRPr="00E83F9E">
        <w:rPr>
          <w:rFonts w:ascii="Arial" w:hAnsi="Arial" w:cs="Arial"/>
          <w:bCs/>
        </w:rPr>
        <w:t>Cláusula de mantenimiento ampliada por un periodo mínimo de</w:t>
      </w:r>
      <w:r w:rsidR="006A6E51" w:rsidRPr="00E83F9E">
        <w:rPr>
          <w:rFonts w:ascii="Arial" w:hAnsi="Arial" w:cs="Arial"/>
          <w:bCs/>
        </w:rPr>
        <w:t xml:space="preserve"> doce</w:t>
      </w:r>
      <w:r w:rsidRPr="00E83F9E">
        <w:rPr>
          <w:rFonts w:ascii="Arial" w:hAnsi="Arial" w:cs="Arial"/>
          <w:bCs/>
        </w:rPr>
        <w:t xml:space="preserve"> </w:t>
      </w:r>
      <w:r w:rsidR="006A6E51" w:rsidRPr="00E83F9E">
        <w:rPr>
          <w:rFonts w:ascii="Arial" w:hAnsi="Arial" w:cs="Arial"/>
          <w:bCs/>
        </w:rPr>
        <w:t>(</w:t>
      </w:r>
      <w:r w:rsidRPr="00E83F9E">
        <w:rPr>
          <w:rFonts w:ascii="Arial" w:hAnsi="Arial" w:cs="Arial"/>
          <w:bCs/>
        </w:rPr>
        <w:t>12</w:t>
      </w:r>
      <w:r w:rsidR="006A6E51" w:rsidRPr="00E83F9E">
        <w:rPr>
          <w:rFonts w:ascii="Arial" w:hAnsi="Arial" w:cs="Arial"/>
          <w:bCs/>
        </w:rPr>
        <w:t>)</w:t>
      </w:r>
      <w:r w:rsidRPr="00E83F9E">
        <w:rPr>
          <w:rFonts w:ascii="Arial" w:hAnsi="Arial" w:cs="Arial"/>
          <w:bCs/>
        </w:rPr>
        <w:t xml:space="preserve"> meses.</w:t>
      </w:r>
    </w:p>
    <w:p w14:paraId="10D88E19" w14:textId="0AA3CAF8" w:rsidR="00EA3C32" w:rsidRPr="00E83F9E" w:rsidRDefault="00EA3C32" w:rsidP="001B5344">
      <w:pPr>
        <w:pStyle w:val="Prrafodelista"/>
        <w:numPr>
          <w:ilvl w:val="0"/>
          <w:numId w:val="100"/>
        </w:numPr>
        <w:spacing w:after="0"/>
        <w:ind w:left="567" w:firstLine="0"/>
        <w:rPr>
          <w:rFonts w:ascii="Arial" w:hAnsi="Arial" w:cs="Arial"/>
          <w:bCs/>
        </w:rPr>
      </w:pPr>
      <w:r w:rsidRPr="00E83F9E">
        <w:rPr>
          <w:rFonts w:ascii="Arial" w:hAnsi="Arial" w:cs="Arial"/>
          <w:bCs/>
        </w:rPr>
        <w:t>Cláusula de terrorismo, Huelga, Motín y Conmoción Civil.</w:t>
      </w:r>
    </w:p>
    <w:p w14:paraId="5ED018E4" w14:textId="730B1780" w:rsidR="00EA3C32" w:rsidRPr="00E83F9E" w:rsidRDefault="00EA3C32" w:rsidP="001B5344">
      <w:pPr>
        <w:pStyle w:val="Prrafodelista"/>
        <w:numPr>
          <w:ilvl w:val="0"/>
          <w:numId w:val="100"/>
        </w:numPr>
        <w:spacing w:after="0"/>
        <w:ind w:left="567" w:firstLine="0"/>
        <w:rPr>
          <w:rFonts w:ascii="Arial" w:hAnsi="Arial" w:cs="Arial"/>
          <w:bCs/>
        </w:rPr>
      </w:pPr>
      <w:r w:rsidRPr="00E83F9E">
        <w:rPr>
          <w:rFonts w:ascii="Arial" w:hAnsi="Arial" w:cs="Arial"/>
          <w:bCs/>
        </w:rPr>
        <w:t>Cláusula de gastos Adicionales.</w:t>
      </w:r>
    </w:p>
    <w:p w14:paraId="7057D6ED" w14:textId="645913B1" w:rsidR="00EA3C32" w:rsidRPr="00E83F9E" w:rsidRDefault="00EA3C32" w:rsidP="001B5344">
      <w:pPr>
        <w:pStyle w:val="Prrafodelista"/>
        <w:numPr>
          <w:ilvl w:val="0"/>
          <w:numId w:val="100"/>
        </w:numPr>
        <w:spacing w:after="0"/>
        <w:ind w:left="567" w:firstLine="0"/>
        <w:rPr>
          <w:rFonts w:ascii="Arial" w:hAnsi="Arial" w:cs="Arial"/>
          <w:bCs/>
        </w:rPr>
      </w:pPr>
      <w:r w:rsidRPr="00E83F9E">
        <w:rPr>
          <w:rFonts w:ascii="Arial" w:hAnsi="Arial" w:cs="Arial"/>
          <w:bCs/>
        </w:rPr>
        <w:t>Cláusula de almacenamiento fuera del sitio.</w:t>
      </w:r>
    </w:p>
    <w:p w14:paraId="74DD406D" w14:textId="5BF144C7" w:rsidR="00EA3C32" w:rsidRPr="00E83F9E" w:rsidRDefault="00EA3C32" w:rsidP="001B5344">
      <w:pPr>
        <w:pStyle w:val="Prrafodelista"/>
        <w:numPr>
          <w:ilvl w:val="0"/>
          <w:numId w:val="100"/>
        </w:numPr>
        <w:spacing w:after="0"/>
        <w:ind w:left="567" w:firstLine="0"/>
        <w:rPr>
          <w:rFonts w:ascii="Arial" w:hAnsi="Arial" w:cs="Arial"/>
          <w:bCs/>
        </w:rPr>
      </w:pPr>
      <w:r w:rsidRPr="00E83F9E">
        <w:rPr>
          <w:rFonts w:ascii="Arial" w:hAnsi="Arial" w:cs="Arial"/>
          <w:bCs/>
        </w:rPr>
        <w:t>Cláusula de honorarios Profesionales.</w:t>
      </w:r>
    </w:p>
    <w:p w14:paraId="66FD7907" w14:textId="050900BE" w:rsidR="00EA3C32" w:rsidRPr="00E83F9E" w:rsidRDefault="00EA3C32" w:rsidP="001B5344">
      <w:pPr>
        <w:pStyle w:val="Prrafodelista"/>
        <w:numPr>
          <w:ilvl w:val="0"/>
          <w:numId w:val="100"/>
        </w:numPr>
        <w:spacing w:after="0"/>
        <w:ind w:left="567" w:firstLine="0"/>
        <w:rPr>
          <w:rFonts w:ascii="Arial" w:hAnsi="Arial" w:cs="Arial"/>
          <w:bCs/>
        </w:rPr>
      </w:pPr>
      <w:r w:rsidRPr="00E83F9E">
        <w:rPr>
          <w:rFonts w:ascii="Arial" w:hAnsi="Arial" w:cs="Arial"/>
          <w:bCs/>
        </w:rPr>
        <w:t>Cláusula de transporte terrestre nacional con un límite de al menos US$ 300.000.</w:t>
      </w:r>
    </w:p>
    <w:p w14:paraId="2518DCE2" w14:textId="03E926FB" w:rsidR="00EA3C32" w:rsidRPr="00E83F9E" w:rsidRDefault="00EA3C32" w:rsidP="001B5344">
      <w:pPr>
        <w:pStyle w:val="Prrafodelista"/>
        <w:numPr>
          <w:ilvl w:val="0"/>
          <w:numId w:val="100"/>
        </w:numPr>
        <w:spacing w:after="0"/>
        <w:ind w:left="567" w:firstLine="0"/>
        <w:rPr>
          <w:rFonts w:ascii="Arial" w:hAnsi="Arial" w:cs="Arial"/>
          <w:bCs/>
        </w:rPr>
      </w:pPr>
      <w:r w:rsidRPr="00E83F9E">
        <w:rPr>
          <w:rFonts w:ascii="Arial" w:hAnsi="Arial" w:cs="Arial"/>
          <w:bCs/>
        </w:rPr>
        <w:t>Cláusula de error de Diseño Leg2/96 o superior.</w:t>
      </w:r>
    </w:p>
    <w:p w14:paraId="45DE8DB0" w14:textId="4A4434B8" w:rsidR="00EA3C32" w:rsidRPr="00E83F9E" w:rsidRDefault="00EA3C32" w:rsidP="001B5344">
      <w:pPr>
        <w:pStyle w:val="Prrafodelista"/>
        <w:numPr>
          <w:ilvl w:val="0"/>
          <w:numId w:val="100"/>
        </w:numPr>
        <w:spacing w:after="0"/>
        <w:ind w:left="567" w:firstLine="0"/>
        <w:rPr>
          <w:rFonts w:ascii="Arial" w:hAnsi="Arial" w:cs="Arial"/>
          <w:bCs/>
        </w:rPr>
      </w:pPr>
      <w:r w:rsidRPr="00E83F9E">
        <w:rPr>
          <w:rFonts w:ascii="Arial" w:hAnsi="Arial" w:cs="Arial"/>
          <w:bCs/>
        </w:rPr>
        <w:t>Cláusula de reparaciones Provisorias.</w:t>
      </w:r>
    </w:p>
    <w:p w14:paraId="05EE6CA3" w14:textId="307324C3" w:rsidR="00EA3C32" w:rsidRPr="00E83F9E" w:rsidRDefault="00EA3C32" w:rsidP="001B5344">
      <w:pPr>
        <w:pStyle w:val="Prrafodelista"/>
        <w:numPr>
          <w:ilvl w:val="0"/>
          <w:numId w:val="100"/>
        </w:numPr>
        <w:spacing w:after="0"/>
        <w:ind w:left="567" w:firstLine="0"/>
        <w:rPr>
          <w:rFonts w:ascii="Arial" w:hAnsi="Arial" w:cs="Arial"/>
          <w:bCs/>
        </w:rPr>
      </w:pPr>
      <w:r w:rsidRPr="00E83F9E">
        <w:rPr>
          <w:rFonts w:ascii="Arial" w:hAnsi="Arial" w:cs="Arial"/>
          <w:bCs/>
        </w:rPr>
        <w:t>Cláusula de 72 horas.</w:t>
      </w:r>
    </w:p>
    <w:p w14:paraId="26CA5892" w14:textId="5CD71587" w:rsidR="00EA3C32" w:rsidRPr="00E83F9E" w:rsidRDefault="00EA3C32" w:rsidP="001B5344">
      <w:pPr>
        <w:pStyle w:val="Prrafodelista"/>
        <w:numPr>
          <w:ilvl w:val="0"/>
          <w:numId w:val="100"/>
        </w:numPr>
        <w:spacing w:after="0"/>
        <w:ind w:left="567" w:firstLine="0"/>
        <w:rPr>
          <w:rFonts w:ascii="Arial" w:hAnsi="Arial" w:cs="Arial"/>
          <w:bCs/>
        </w:rPr>
      </w:pPr>
      <w:r w:rsidRPr="00E83F9E">
        <w:rPr>
          <w:rFonts w:ascii="Arial" w:hAnsi="Arial" w:cs="Arial"/>
          <w:bCs/>
        </w:rPr>
        <w:t>Cláusula de Extensión automática (3 meses).</w:t>
      </w:r>
    </w:p>
    <w:p w14:paraId="3BB4AB16" w14:textId="1F8D0D1A" w:rsidR="00EA3C32" w:rsidRPr="00E83F9E" w:rsidRDefault="00EA3C32" w:rsidP="001B5344">
      <w:pPr>
        <w:pStyle w:val="Prrafodelista"/>
        <w:numPr>
          <w:ilvl w:val="0"/>
          <w:numId w:val="100"/>
        </w:numPr>
        <w:spacing w:after="0"/>
        <w:ind w:left="567" w:firstLine="0"/>
        <w:rPr>
          <w:rFonts w:ascii="Arial" w:hAnsi="Arial" w:cs="Arial"/>
          <w:bCs/>
        </w:rPr>
      </w:pPr>
      <w:r w:rsidRPr="00E83F9E">
        <w:rPr>
          <w:rFonts w:ascii="Arial" w:hAnsi="Arial" w:cs="Arial"/>
          <w:bCs/>
        </w:rPr>
        <w:t xml:space="preserve">Cláusula </w:t>
      </w:r>
      <w:proofErr w:type="spellStart"/>
      <w:r w:rsidRPr="00E83F9E">
        <w:rPr>
          <w:rFonts w:ascii="Arial" w:hAnsi="Arial" w:cs="Arial"/>
          <w:bCs/>
        </w:rPr>
        <w:t>Leeway</w:t>
      </w:r>
      <w:proofErr w:type="spellEnd"/>
      <w:r w:rsidRPr="00E83F9E">
        <w:rPr>
          <w:rFonts w:ascii="Arial" w:hAnsi="Arial" w:cs="Arial"/>
          <w:bCs/>
        </w:rPr>
        <w:t xml:space="preserve"> 10%.</w:t>
      </w:r>
    </w:p>
    <w:p w14:paraId="1D1440DD" w14:textId="4DAF7DB5" w:rsidR="00EA3C32" w:rsidRPr="00E83F9E" w:rsidRDefault="00EA3C32" w:rsidP="001B5344">
      <w:pPr>
        <w:pStyle w:val="Prrafodelista"/>
        <w:numPr>
          <w:ilvl w:val="0"/>
          <w:numId w:val="100"/>
        </w:numPr>
        <w:spacing w:after="0"/>
        <w:ind w:left="567" w:firstLine="0"/>
        <w:rPr>
          <w:rFonts w:ascii="Arial" w:hAnsi="Arial" w:cs="Arial"/>
          <w:bCs/>
        </w:rPr>
      </w:pPr>
      <w:r w:rsidRPr="00E83F9E">
        <w:rPr>
          <w:rFonts w:ascii="Arial" w:hAnsi="Arial" w:cs="Arial"/>
          <w:bCs/>
        </w:rPr>
        <w:lastRenderedPageBreak/>
        <w:t>Cláusula de errores y Omisiones.</w:t>
      </w:r>
    </w:p>
    <w:p w14:paraId="2D0917E8" w14:textId="63809AA3" w:rsidR="00EA3C32" w:rsidRPr="00E83F9E" w:rsidRDefault="00EA3C32" w:rsidP="001B5344">
      <w:pPr>
        <w:pStyle w:val="Prrafodelista"/>
        <w:numPr>
          <w:ilvl w:val="0"/>
          <w:numId w:val="100"/>
        </w:numPr>
        <w:spacing w:after="0"/>
        <w:ind w:left="567" w:firstLine="0"/>
        <w:rPr>
          <w:rFonts w:ascii="Arial" w:hAnsi="Arial" w:cs="Arial"/>
          <w:bCs/>
        </w:rPr>
      </w:pPr>
      <w:r w:rsidRPr="00E83F9E">
        <w:rPr>
          <w:rFonts w:ascii="Arial" w:hAnsi="Arial" w:cs="Arial"/>
          <w:bCs/>
        </w:rPr>
        <w:t>Cláusula de gastos por remoción de escombros</w:t>
      </w:r>
    </w:p>
    <w:p w14:paraId="50E6ECE8" w14:textId="2F8DEEEF" w:rsidR="00EA3C32" w:rsidRPr="00E83F9E" w:rsidRDefault="00EA3C32" w:rsidP="001B5344">
      <w:pPr>
        <w:pStyle w:val="Prrafodelista"/>
        <w:numPr>
          <w:ilvl w:val="0"/>
          <w:numId w:val="100"/>
        </w:numPr>
        <w:spacing w:after="0"/>
        <w:ind w:left="567" w:firstLine="0"/>
        <w:rPr>
          <w:rFonts w:ascii="Arial" w:hAnsi="Arial" w:cs="Arial"/>
          <w:bCs/>
        </w:rPr>
      </w:pPr>
      <w:r w:rsidRPr="00E83F9E">
        <w:rPr>
          <w:rFonts w:ascii="Arial" w:hAnsi="Arial" w:cs="Arial"/>
          <w:bCs/>
        </w:rPr>
        <w:t>Cláusula de equipos y maquinaria de construcción</w:t>
      </w:r>
    </w:p>
    <w:p w14:paraId="461B6103" w14:textId="2DAC69FE" w:rsidR="00EA3C32" w:rsidRPr="00E83F9E" w:rsidRDefault="00EA3C32" w:rsidP="001B5344">
      <w:pPr>
        <w:pStyle w:val="Prrafodelista"/>
        <w:numPr>
          <w:ilvl w:val="0"/>
          <w:numId w:val="100"/>
        </w:numPr>
        <w:spacing w:after="0"/>
        <w:ind w:left="567" w:firstLine="0"/>
        <w:rPr>
          <w:rFonts w:ascii="Arial" w:hAnsi="Arial" w:cs="Arial"/>
          <w:bCs/>
        </w:rPr>
      </w:pPr>
      <w:r w:rsidRPr="00E83F9E">
        <w:rPr>
          <w:rFonts w:ascii="Arial" w:hAnsi="Arial" w:cs="Arial"/>
          <w:bCs/>
        </w:rPr>
        <w:t>Cláusula de Obras preexistentes</w:t>
      </w:r>
    </w:p>
    <w:p w14:paraId="23659D0A" w14:textId="402B4179" w:rsidR="00EA3C32" w:rsidRPr="00E83F9E" w:rsidRDefault="00EA3C32" w:rsidP="001B5344">
      <w:pPr>
        <w:pStyle w:val="Prrafodelista"/>
        <w:numPr>
          <w:ilvl w:val="0"/>
          <w:numId w:val="100"/>
        </w:numPr>
        <w:spacing w:after="0"/>
        <w:ind w:left="567" w:firstLine="0"/>
        <w:rPr>
          <w:rFonts w:ascii="Arial" w:hAnsi="Arial" w:cs="Arial"/>
          <w:bCs/>
        </w:rPr>
      </w:pPr>
      <w:r w:rsidRPr="00E83F9E">
        <w:rPr>
          <w:rFonts w:ascii="Arial" w:hAnsi="Arial" w:cs="Arial"/>
          <w:bCs/>
        </w:rPr>
        <w:t>Responsabilidad civil extracontractual</w:t>
      </w:r>
    </w:p>
    <w:p w14:paraId="0C464028" w14:textId="254681F0" w:rsidR="00EA3C32" w:rsidRPr="00E83F9E" w:rsidRDefault="00EA3C32" w:rsidP="001B5344">
      <w:pPr>
        <w:pStyle w:val="Prrafodelista"/>
        <w:numPr>
          <w:ilvl w:val="0"/>
          <w:numId w:val="100"/>
        </w:numPr>
        <w:spacing w:after="0"/>
        <w:ind w:left="567" w:firstLine="0"/>
        <w:rPr>
          <w:rFonts w:ascii="Arial" w:hAnsi="Arial" w:cs="Arial"/>
          <w:bCs/>
        </w:rPr>
      </w:pPr>
      <w:r w:rsidRPr="00E83F9E">
        <w:rPr>
          <w:rFonts w:ascii="Arial" w:hAnsi="Arial" w:cs="Arial"/>
          <w:bCs/>
        </w:rPr>
        <w:t>Cláusula de bienes en transito</w:t>
      </w:r>
    </w:p>
    <w:p w14:paraId="7E1808DB" w14:textId="2EF6E45B" w:rsidR="00EA3C32" w:rsidRPr="00E83F9E" w:rsidRDefault="00EA3C32" w:rsidP="001B5344">
      <w:pPr>
        <w:pStyle w:val="Prrafodelista"/>
        <w:numPr>
          <w:ilvl w:val="0"/>
          <w:numId w:val="100"/>
        </w:numPr>
        <w:spacing w:after="0"/>
        <w:ind w:left="567" w:firstLine="0"/>
        <w:rPr>
          <w:rFonts w:ascii="Arial" w:hAnsi="Arial" w:cs="Arial"/>
          <w:bCs/>
        </w:rPr>
      </w:pPr>
      <w:r w:rsidRPr="00E83F9E">
        <w:rPr>
          <w:rFonts w:ascii="Arial" w:hAnsi="Arial" w:cs="Arial"/>
          <w:bCs/>
        </w:rPr>
        <w:t>Cláusula de ensayos y puesta en marcha</w:t>
      </w:r>
    </w:p>
    <w:p w14:paraId="7B18C0F3" w14:textId="50D11E00" w:rsidR="00EA3C32" w:rsidRPr="00E83F9E" w:rsidRDefault="00EA3C32" w:rsidP="001B5344">
      <w:pPr>
        <w:pStyle w:val="Prrafodelista"/>
        <w:numPr>
          <w:ilvl w:val="0"/>
          <w:numId w:val="100"/>
        </w:numPr>
        <w:spacing w:after="0"/>
        <w:ind w:left="567" w:firstLine="0"/>
        <w:rPr>
          <w:rFonts w:ascii="Arial" w:hAnsi="Arial" w:cs="Arial"/>
          <w:bCs/>
        </w:rPr>
      </w:pPr>
      <w:r w:rsidRPr="00E83F9E">
        <w:rPr>
          <w:rFonts w:ascii="Arial" w:hAnsi="Arial" w:cs="Arial"/>
          <w:bCs/>
        </w:rPr>
        <w:t>Cláusula de responsabilidad civil cruzada</w:t>
      </w:r>
    </w:p>
    <w:p w14:paraId="7FAF332B" w14:textId="3D5EEEF2" w:rsidR="00EA3C32" w:rsidRPr="00E83F9E" w:rsidRDefault="00EA3C32" w:rsidP="001B5344">
      <w:pPr>
        <w:pStyle w:val="Prrafodelista"/>
        <w:numPr>
          <w:ilvl w:val="0"/>
          <w:numId w:val="100"/>
        </w:numPr>
        <w:spacing w:after="0"/>
        <w:ind w:left="567" w:firstLine="0"/>
        <w:rPr>
          <w:rFonts w:ascii="Arial" w:hAnsi="Arial" w:cs="Arial"/>
          <w:bCs/>
        </w:rPr>
      </w:pPr>
      <w:r w:rsidRPr="00E83F9E">
        <w:rPr>
          <w:rFonts w:ascii="Arial" w:hAnsi="Arial" w:cs="Arial"/>
          <w:bCs/>
        </w:rPr>
        <w:t>Cláusula de Interrupción de Actividad o Daños Consecuenciales</w:t>
      </w:r>
    </w:p>
    <w:p w14:paraId="7F4AF36D" w14:textId="48F8100F" w:rsidR="00EA3C32" w:rsidRPr="00E83F9E" w:rsidRDefault="00EA3C32" w:rsidP="001B5344">
      <w:pPr>
        <w:pStyle w:val="Prrafodelista"/>
        <w:numPr>
          <w:ilvl w:val="0"/>
          <w:numId w:val="100"/>
        </w:numPr>
        <w:spacing w:after="0"/>
        <w:ind w:left="567" w:firstLine="0"/>
        <w:rPr>
          <w:rFonts w:ascii="Arial" w:hAnsi="Arial" w:cs="Arial"/>
          <w:bCs/>
        </w:rPr>
      </w:pPr>
      <w:r w:rsidRPr="00E83F9E">
        <w:rPr>
          <w:rFonts w:ascii="Arial" w:hAnsi="Arial" w:cs="Arial"/>
          <w:bCs/>
        </w:rPr>
        <w:t>Cláusula de extensión de Período de Construcción o Aceleración de Obras</w:t>
      </w:r>
    </w:p>
    <w:p w14:paraId="796991B5" w14:textId="65E35026" w:rsidR="00EA3C32" w:rsidRPr="00E83F9E" w:rsidRDefault="00EA3C32" w:rsidP="001B5344">
      <w:pPr>
        <w:pStyle w:val="Prrafodelista"/>
        <w:numPr>
          <w:ilvl w:val="0"/>
          <w:numId w:val="100"/>
        </w:numPr>
        <w:spacing w:after="0"/>
        <w:ind w:left="567" w:firstLine="0"/>
        <w:rPr>
          <w:rFonts w:ascii="Arial" w:hAnsi="Arial" w:cs="Arial"/>
          <w:bCs/>
        </w:rPr>
      </w:pPr>
      <w:r w:rsidRPr="00E83F9E">
        <w:rPr>
          <w:rFonts w:ascii="Arial" w:hAnsi="Arial" w:cs="Arial"/>
          <w:bCs/>
        </w:rPr>
        <w:t>Cláusula de construcción de caminos</w:t>
      </w:r>
    </w:p>
    <w:p w14:paraId="6207C95C" w14:textId="7B2A9819" w:rsidR="00EA3C32" w:rsidRPr="00E83F9E" w:rsidRDefault="00EA3C32" w:rsidP="001B5344">
      <w:pPr>
        <w:pStyle w:val="Prrafodelista"/>
        <w:numPr>
          <w:ilvl w:val="0"/>
          <w:numId w:val="100"/>
        </w:numPr>
        <w:spacing w:after="0"/>
        <w:ind w:left="567" w:firstLine="0"/>
        <w:rPr>
          <w:rFonts w:ascii="Arial" w:hAnsi="Arial" w:cs="Arial"/>
          <w:bCs/>
        </w:rPr>
      </w:pPr>
      <w:r w:rsidRPr="00E83F9E">
        <w:rPr>
          <w:rFonts w:ascii="Arial" w:hAnsi="Arial" w:cs="Arial"/>
          <w:bCs/>
        </w:rPr>
        <w:t>Cláusula de caminos provisionales de acceso</w:t>
      </w:r>
    </w:p>
    <w:p w14:paraId="5FC4AAF5" w14:textId="58B48CBE" w:rsidR="00EA3C32" w:rsidRPr="00E83F9E" w:rsidRDefault="00EA3C32" w:rsidP="001B5344">
      <w:pPr>
        <w:pStyle w:val="Prrafodelista"/>
        <w:numPr>
          <w:ilvl w:val="0"/>
          <w:numId w:val="100"/>
        </w:numPr>
        <w:spacing w:after="0"/>
        <w:ind w:left="567" w:firstLine="0"/>
        <w:rPr>
          <w:rFonts w:ascii="Arial" w:hAnsi="Arial" w:cs="Arial"/>
          <w:bCs/>
        </w:rPr>
      </w:pPr>
      <w:r w:rsidRPr="00E83F9E">
        <w:rPr>
          <w:rFonts w:ascii="Arial" w:hAnsi="Arial" w:cs="Arial"/>
          <w:bCs/>
        </w:rPr>
        <w:t>Cláusula de construcción de conductos (tuberías, cables subterráneos)</w:t>
      </w:r>
    </w:p>
    <w:p w14:paraId="16DF5F5C" w14:textId="49C14B28" w:rsidR="00EA3C32" w:rsidRPr="00E83F9E" w:rsidRDefault="00EA3C32" w:rsidP="001B5344">
      <w:pPr>
        <w:pStyle w:val="Prrafodelista"/>
        <w:numPr>
          <w:ilvl w:val="0"/>
          <w:numId w:val="100"/>
        </w:numPr>
        <w:spacing w:after="0"/>
        <w:ind w:left="567" w:firstLine="0"/>
        <w:rPr>
          <w:rFonts w:ascii="Arial" w:hAnsi="Arial" w:cs="Arial"/>
          <w:bCs/>
        </w:rPr>
      </w:pPr>
      <w:r w:rsidRPr="00E83F9E">
        <w:rPr>
          <w:rFonts w:ascii="Arial" w:hAnsi="Arial" w:cs="Arial"/>
          <w:bCs/>
        </w:rPr>
        <w:t>Cláusula de estructuras en zonas sísmicas</w:t>
      </w:r>
    </w:p>
    <w:p w14:paraId="125A048C" w14:textId="045677B8" w:rsidR="00EA3C32" w:rsidRPr="00E83F9E" w:rsidRDefault="00EA3C32" w:rsidP="001B5344">
      <w:pPr>
        <w:pStyle w:val="Prrafodelista"/>
        <w:numPr>
          <w:ilvl w:val="0"/>
          <w:numId w:val="100"/>
        </w:numPr>
        <w:spacing w:after="0"/>
        <w:ind w:left="567" w:firstLine="0"/>
        <w:rPr>
          <w:rFonts w:ascii="Arial" w:hAnsi="Arial" w:cs="Arial"/>
          <w:bCs/>
        </w:rPr>
      </w:pPr>
      <w:r w:rsidRPr="00E83F9E">
        <w:rPr>
          <w:rFonts w:ascii="Arial" w:hAnsi="Arial" w:cs="Arial"/>
          <w:bCs/>
        </w:rPr>
        <w:t>Cláusula de instalaciones de obra</w:t>
      </w:r>
    </w:p>
    <w:p w14:paraId="3BA99826" w14:textId="62E81C0A" w:rsidR="00EA3C32" w:rsidRPr="00E83F9E" w:rsidRDefault="00EA3C32" w:rsidP="001B5344">
      <w:pPr>
        <w:pStyle w:val="Prrafodelista"/>
        <w:numPr>
          <w:ilvl w:val="0"/>
          <w:numId w:val="100"/>
        </w:numPr>
        <w:spacing w:after="0"/>
        <w:ind w:left="567" w:firstLine="0"/>
        <w:rPr>
          <w:rFonts w:ascii="Arial" w:hAnsi="Arial" w:cs="Arial"/>
          <w:bCs/>
        </w:rPr>
      </w:pPr>
      <w:r w:rsidRPr="00E83F9E">
        <w:rPr>
          <w:rFonts w:ascii="Arial" w:hAnsi="Arial" w:cs="Arial"/>
          <w:bCs/>
        </w:rPr>
        <w:t>Cláusula de bienes existentes</w:t>
      </w:r>
    </w:p>
    <w:p w14:paraId="14434431" w14:textId="77777777" w:rsidR="006D6A54" w:rsidRPr="00E83F9E" w:rsidRDefault="006D6A54" w:rsidP="001B5344">
      <w:pPr>
        <w:pStyle w:val="Sinespaciado"/>
        <w:spacing w:line="276" w:lineRule="auto"/>
        <w:rPr>
          <w:rFonts w:ascii="Arial" w:hAnsi="Arial" w:cs="Arial"/>
        </w:rPr>
      </w:pPr>
    </w:p>
    <w:p w14:paraId="02030CE9" w14:textId="5D4E8310" w:rsidR="00A17E0F" w:rsidRPr="00E83F9E" w:rsidRDefault="005C3F34" w:rsidP="001B5344">
      <w:pPr>
        <w:pStyle w:val="Prrafodelista"/>
        <w:numPr>
          <w:ilvl w:val="0"/>
          <w:numId w:val="99"/>
        </w:numPr>
        <w:spacing w:after="0"/>
        <w:rPr>
          <w:rFonts w:ascii="Arial" w:hAnsi="Arial" w:cs="Arial"/>
          <w:b/>
        </w:rPr>
      </w:pPr>
      <w:r w:rsidRPr="00E83F9E">
        <w:rPr>
          <w:rFonts w:ascii="Arial" w:hAnsi="Arial" w:cs="Arial"/>
          <w:b/>
        </w:rPr>
        <w:t>Seguro de Responsabilidad Civil</w:t>
      </w:r>
    </w:p>
    <w:p w14:paraId="04AF8FC1" w14:textId="77777777" w:rsidR="00224358" w:rsidRPr="00E83F9E" w:rsidRDefault="00224358" w:rsidP="001B5344">
      <w:pPr>
        <w:pStyle w:val="Sinespaciado"/>
        <w:spacing w:line="276" w:lineRule="auto"/>
        <w:rPr>
          <w:rFonts w:ascii="Arial" w:hAnsi="Arial" w:cs="Arial"/>
        </w:rPr>
      </w:pPr>
    </w:p>
    <w:p w14:paraId="0E17554B" w14:textId="3E250714" w:rsidR="00224358" w:rsidRPr="00E83F9E" w:rsidRDefault="00224358" w:rsidP="001B5344">
      <w:pPr>
        <w:pStyle w:val="Sinespaciado"/>
        <w:spacing w:line="276" w:lineRule="auto"/>
        <w:rPr>
          <w:rFonts w:ascii="Arial" w:hAnsi="Arial" w:cs="Arial"/>
        </w:rPr>
      </w:pPr>
      <w:r w:rsidRPr="00E83F9E">
        <w:rPr>
          <w:rFonts w:ascii="Arial" w:hAnsi="Arial" w:cs="Arial"/>
          <w:b/>
          <w:bCs/>
        </w:rPr>
        <w:t xml:space="preserve">Territorio/Jurisdicción. </w:t>
      </w:r>
      <w:r w:rsidRPr="00E83F9E">
        <w:rPr>
          <w:rFonts w:ascii="Arial" w:hAnsi="Arial" w:cs="Arial"/>
        </w:rPr>
        <w:t>La cobertura debe regir dentro del territorio nacional de la República de Chile y se sujetará a las leyes, normativa y regulaciones chilenas.</w:t>
      </w:r>
    </w:p>
    <w:p w14:paraId="21A2AFE0" w14:textId="77777777" w:rsidR="00224358" w:rsidRPr="00E83F9E" w:rsidRDefault="00224358" w:rsidP="001B5344">
      <w:pPr>
        <w:pStyle w:val="Sinespaciado"/>
        <w:spacing w:line="276" w:lineRule="auto"/>
        <w:rPr>
          <w:rFonts w:ascii="Arial" w:hAnsi="Arial" w:cs="Arial"/>
        </w:rPr>
      </w:pPr>
    </w:p>
    <w:p w14:paraId="302FE3A2" w14:textId="231CB5C9" w:rsidR="00224358" w:rsidRPr="00E83F9E" w:rsidRDefault="00224358" w:rsidP="001B5344">
      <w:pPr>
        <w:pStyle w:val="Sinespaciado"/>
        <w:spacing w:line="276" w:lineRule="auto"/>
        <w:rPr>
          <w:rFonts w:ascii="Arial" w:hAnsi="Arial" w:cs="Arial"/>
        </w:rPr>
      </w:pPr>
      <w:r w:rsidRPr="00E83F9E">
        <w:rPr>
          <w:rFonts w:ascii="Arial" w:hAnsi="Arial" w:cs="Arial"/>
          <w:b/>
          <w:bCs/>
        </w:rPr>
        <w:t>Moneda.</w:t>
      </w:r>
      <w:r w:rsidRPr="00E83F9E">
        <w:rPr>
          <w:rFonts w:ascii="Arial" w:hAnsi="Arial" w:cs="Arial"/>
        </w:rPr>
        <w:t xml:space="preserve"> Dólar de los Estados Unidos de América (USD).</w:t>
      </w:r>
    </w:p>
    <w:p w14:paraId="6F58A87A" w14:textId="77777777" w:rsidR="00224358" w:rsidRPr="00E83F9E" w:rsidRDefault="00224358" w:rsidP="001B5344">
      <w:pPr>
        <w:pStyle w:val="Sinespaciado"/>
        <w:spacing w:line="276" w:lineRule="auto"/>
        <w:rPr>
          <w:rFonts w:ascii="Arial" w:hAnsi="Arial" w:cs="Arial"/>
        </w:rPr>
      </w:pPr>
    </w:p>
    <w:p w14:paraId="383C78F9" w14:textId="646D20C1" w:rsidR="00224358" w:rsidRPr="00E83F9E" w:rsidRDefault="00224358" w:rsidP="001B5344">
      <w:pPr>
        <w:pStyle w:val="Sinespaciado"/>
        <w:spacing w:line="276" w:lineRule="auto"/>
        <w:rPr>
          <w:rFonts w:ascii="Arial" w:hAnsi="Arial" w:cs="Arial"/>
        </w:rPr>
      </w:pPr>
      <w:r w:rsidRPr="00E83F9E">
        <w:rPr>
          <w:rFonts w:ascii="Arial" w:hAnsi="Arial" w:cs="Arial"/>
          <w:b/>
          <w:bCs/>
        </w:rPr>
        <w:t xml:space="preserve">Duración del Contrato. </w:t>
      </w:r>
      <w:r w:rsidRPr="00E83F9E">
        <w:rPr>
          <w:rFonts w:ascii="Arial" w:hAnsi="Arial" w:cs="Arial"/>
        </w:rPr>
        <w:t>El seguro deberá estar vigente a más tardar quince</w:t>
      </w:r>
      <w:r w:rsidR="00DC5A20" w:rsidRPr="00E83F9E">
        <w:rPr>
          <w:rFonts w:ascii="Arial" w:hAnsi="Arial" w:cs="Arial"/>
        </w:rPr>
        <w:t xml:space="preserve"> (15) </w:t>
      </w:r>
      <w:r w:rsidRPr="00E83F9E">
        <w:rPr>
          <w:rFonts w:ascii="Arial" w:hAnsi="Arial" w:cs="Arial"/>
        </w:rPr>
        <w:t>Días Corridos antes de iniciar actividades de levantamiento e ingeniería, medioambiente o cualquier trabajo relativo al Contrato en el terreno de las Obras</w:t>
      </w:r>
      <w:r w:rsidR="007C1A58" w:rsidRPr="00E83F9E">
        <w:rPr>
          <w:rFonts w:ascii="Arial" w:hAnsi="Arial" w:cs="Arial"/>
        </w:rPr>
        <w:t>.</w:t>
      </w:r>
      <w:r w:rsidRPr="00E83F9E">
        <w:rPr>
          <w:rFonts w:ascii="Arial" w:hAnsi="Arial" w:cs="Arial"/>
        </w:rPr>
        <w:t xml:space="preserve"> La </w:t>
      </w:r>
      <w:r w:rsidR="00AB6042" w:rsidRPr="00E83F9E">
        <w:rPr>
          <w:rFonts w:ascii="Arial" w:hAnsi="Arial" w:cs="Arial"/>
        </w:rPr>
        <w:t>póliza</w:t>
      </w:r>
      <w:r w:rsidRPr="00E83F9E">
        <w:rPr>
          <w:rFonts w:ascii="Arial" w:hAnsi="Arial" w:cs="Arial"/>
        </w:rPr>
        <w:t xml:space="preserve"> debe incluir 12 meses adicionales para actividades de amplio mantenimiento.</w:t>
      </w:r>
    </w:p>
    <w:p w14:paraId="19D5F782" w14:textId="77777777" w:rsidR="007C1A58" w:rsidRPr="00E83F9E" w:rsidRDefault="007C1A58" w:rsidP="001B5344">
      <w:pPr>
        <w:pStyle w:val="Sinespaciado"/>
        <w:spacing w:line="276" w:lineRule="auto"/>
        <w:rPr>
          <w:rFonts w:ascii="Arial" w:hAnsi="Arial" w:cs="Arial"/>
        </w:rPr>
      </w:pPr>
    </w:p>
    <w:p w14:paraId="63831D81" w14:textId="77777777" w:rsidR="00FC118D" w:rsidRPr="00E83F9E" w:rsidRDefault="00224358" w:rsidP="001B5344">
      <w:pPr>
        <w:pStyle w:val="Sinespaciado"/>
        <w:spacing w:line="276" w:lineRule="auto"/>
        <w:rPr>
          <w:rFonts w:ascii="Arial" w:hAnsi="Arial" w:cs="Arial"/>
        </w:rPr>
      </w:pPr>
      <w:r w:rsidRPr="00E83F9E">
        <w:rPr>
          <w:rFonts w:ascii="Arial" w:hAnsi="Arial" w:cs="Arial"/>
          <w:b/>
          <w:bCs/>
        </w:rPr>
        <w:t>Asegurado Adicional</w:t>
      </w:r>
      <w:r w:rsidR="00AB6042" w:rsidRPr="00E83F9E">
        <w:rPr>
          <w:rFonts w:ascii="Arial" w:hAnsi="Arial" w:cs="Arial"/>
          <w:b/>
          <w:bCs/>
        </w:rPr>
        <w:t>.</w:t>
      </w:r>
      <w:r w:rsidRPr="00E83F9E">
        <w:rPr>
          <w:rFonts w:ascii="Arial" w:hAnsi="Arial" w:cs="Arial"/>
        </w:rPr>
        <w:t xml:space="preserve"> </w:t>
      </w:r>
    </w:p>
    <w:p w14:paraId="5F27E5A3" w14:textId="00695233" w:rsidR="00224358" w:rsidRPr="00E83F9E" w:rsidRDefault="00224358" w:rsidP="001B5344">
      <w:pPr>
        <w:pStyle w:val="Sinespaciado"/>
        <w:spacing w:line="276" w:lineRule="auto"/>
        <w:rPr>
          <w:rFonts w:ascii="Arial" w:hAnsi="Arial" w:cs="Arial"/>
        </w:rPr>
      </w:pPr>
      <w:r w:rsidRPr="00E83F9E">
        <w:rPr>
          <w:rFonts w:ascii="Arial" w:hAnsi="Arial" w:cs="Arial"/>
        </w:rPr>
        <w:t>Se debe considerar al Mandante (CGE Transmisión), Contratista, subcontratistas y cualquier otro ente participante adscrito en la obra en ejecución (</w:t>
      </w:r>
      <w:r w:rsidR="00D62936" w:rsidRPr="00E83F9E">
        <w:rPr>
          <w:rFonts w:ascii="Arial" w:hAnsi="Arial" w:cs="Arial"/>
        </w:rPr>
        <w:t>Coordinador Eléctrico Nacional</w:t>
      </w:r>
      <w:r w:rsidRPr="00E83F9E">
        <w:rPr>
          <w:rFonts w:ascii="Arial" w:hAnsi="Arial" w:cs="Arial"/>
        </w:rPr>
        <w:t>).</w:t>
      </w:r>
    </w:p>
    <w:p w14:paraId="511E3787" w14:textId="77777777" w:rsidR="006E1526" w:rsidRPr="00E83F9E" w:rsidRDefault="006E1526" w:rsidP="001B5344">
      <w:pPr>
        <w:pStyle w:val="Sinespaciado"/>
        <w:spacing w:line="276" w:lineRule="auto"/>
        <w:rPr>
          <w:rFonts w:ascii="Arial" w:hAnsi="Arial" w:cs="Arial"/>
        </w:rPr>
      </w:pPr>
    </w:p>
    <w:p w14:paraId="18A179B4" w14:textId="3C4F7D84" w:rsidR="00224358" w:rsidRPr="00E83F9E" w:rsidRDefault="00224358" w:rsidP="001B5344">
      <w:pPr>
        <w:pStyle w:val="Sinespaciado"/>
        <w:spacing w:line="276" w:lineRule="auto"/>
        <w:rPr>
          <w:rFonts w:ascii="Arial" w:hAnsi="Arial" w:cs="Arial"/>
          <w:b/>
          <w:bCs/>
        </w:rPr>
      </w:pPr>
      <w:r w:rsidRPr="00E83F9E">
        <w:rPr>
          <w:rFonts w:ascii="Arial" w:hAnsi="Arial" w:cs="Arial"/>
          <w:b/>
          <w:bCs/>
        </w:rPr>
        <w:t>Limites asegurados</w:t>
      </w:r>
      <w:r w:rsidR="006E1526" w:rsidRPr="00E83F9E">
        <w:rPr>
          <w:rFonts w:ascii="Arial" w:hAnsi="Arial" w:cs="Arial"/>
          <w:b/>
          <w:bCs/>
        </w:rPr>
        <w:t xml:space="preserve">. </w:t>
      </w:r>
    </w:p>
    <w:p w14:paraId="05C6BFEB" w14:textId="687348F4" w:rsidR="00224358" w:rsidRPr="00E83F9E" w:rsidRDefault="00224358" w:rsidP="001B5344">
      <w:pPr>
        <w:pStyle w:val="Sinespaciado"/>
        <w:spacing w:line="276" w:lineRule="auto"/>
        <w:rPr>
          <w:rFonts w:ascii="Arial" w:hAnsi="Arial" w:cs="Arial"/>
        </w:rPr>
      </w:pPr>
      <w:r w:rsidRPr="00E83F9E">
        <w:rPr>
          <w:rFonts w:ascii="Arial" w:hAnsi="Arial" w:cs="Arial"/>
        </w:rPr>
        <w:t>Responsabilidad Civil por daños a terceros y/o su propiedad USD 1.000.000 por siniestro y en el agregado de la vigencia.</w:t>
      </w:r>
    </w:p>
    <w:p w14:paraId="7FEB46F9" w14:textId="77777777" w:rsidR="004D20EB" w:rsidRDefault="004D20EB" w:rsidP="001B5344">
      <w:pPr>
        <w:pStyle w:val="Sinespaciado"/>
        <w:spacing w:line="276" w:lineRule="auto"/>
        <w:rPr>
          <w:rFonts w:ascii="Arial" w:hAnsi="Arial" w:cs="Arial"/>
        </w:rPr>
      </w:pPr>
    </w:p>
    <w:p w14:paraId="536334DF" w14:textId="77777777" w:rsidR="00047EE2" w:rsidRPr="00E83F9E" w:rsidRDefault="00047EE2" w:rsidP="001B5344">
      <w:pPr>
        <w:pStyle w:val="Sinespaciado"/>
        <w:spacing w:line="276" w:lineRule="auto"/>
        <w:rPr>
          <w:rFonts w:ascii="Arial" w:hAnsi="Arial" w:cs="Arial"/>
        </w:rPr>
      </w:pPr>
    </w:p>
    <w:p w14:paraId="34BD3F76" w14:textId="6BB25140" w:rsidR="00224358" w:rsidRPr="00E83F9E" w:rsidRDefault="00224358" w:rsidP="001B5344">
      <w:pPr>
        <w:pStyle w:val="Sinespaciado"/>
        <w:spacing w:line="276" w:lineRule="auto"/>
        <w:rPr>
          <w:rFonts w:ascii="Arial" w:hAnsi="Arial" w:cs="Arial"/>
          <w:b/>
          <w:bCs/>
        </w:rPr>
      </w:pPr>
      <w:r w:rsidRPr="00E83F9E">
        <w:rPr>
          <w:rFonts w:ascii="Arial" w:hAnsi="Arial" w:cs="Arial"/>
          <w:b/>
          <w:bCs/>
        </w:rPr>
        <w:t>Sublimites mínimos</w:t>
      </w:r>
      <w:r w:rsidR="004D20EB" w:rsidRPr="00E83F9E">
        <w:rPr>
          <w:rFonts w:ascii="Arial" w:hAnsi="Arial" w:cs="Arial"/>
          <w:b/>
          <w:bCs/>
        </w:rPr>
        <w:t xml:space="preserve">. </w:t>
      </w:r>
    </w:p>
    <w:p w14:paraId="218BA4F0" w14:textId="29C2A716" w:rsidR="00224358" w:rsidRPr="00E83F9E" w:rsidRDefault="00224358" w:rsidP="001B5344">
      <w:pPr>
        <w:pStyle w:val="Sinespaciado"/>
        <w:spacing w:line="276" w:lineRule="auto"/>
        <w:rPr>
          <w:rFonts w:ascii="Arial" w:hAnsi="Arial" w:cs="Arial"/>
        </w:rPr>
      </w:pPr>
      <w:r w:rsidRPr="00E83F9E">
        <w:rPr>
          <w:rFonts w:ascii="Arial" w:hAnsi="Arial" w:cs="Arial"/>
        </w:rPr>
        <w:t>Responsabilidad Civil patronal</w:t>
      </w:r>
      <w:r w:rsidR="005D3E12" w:rsidRPr="00E83F9E">
        <w:rPr>
          <w:rFonts w:ascii="Arial" w:hAnsi="Arial" w:cs="Arial"/>
        </w:rPr>
        <w:t xml:space="preserve">, </w:t>
      </w:r>
      <w:r w:rsidRPr="00E83F9E">
        <w:rPr>
          <w:rFonts w:ascii="Arial" w:hAnsi="Arial" w:cs="Arial"/>
        </w:rPr>
        <w:t>USD 250.000</w:t>
      </w:r>
      <w:r w:rsidR="006E3755" w:rsidRPr="00E83F9E">
        <w:rPr>
          <w:rFonts w:ascii="Arial" w:hAnsi="Arial" w:cs="Arial"/>
        </w:rPr>
        <w:t xml:space="preserve"> </w:t>
      </w:r>
      <w:r w:rsidRPr="00E83F9E">
        <w:rPr>
          <w:rFonts w:ascii="Arial" w:hAnsi="Arial" w:cs="Arial"/>
        </w:rPr>
        <w:t>por trabajador</w:t>
      </w:r>
      <w:r w:rsidR="005D3E12" w:rsidRPr="00E83F9E">
        <w:rPr>
          <w:rFonts w:ascii="Arial" w:hAnsi="Arial" w:cs="Arial"/>
        </w:rPr>
        <w:t xml:space="preserve"> </w:t>
      </w:r>
      <w:r w:rsidRPr="00E83F9E">
        <w:rPr>
          <w:rFonts w:ascii="Arial" w:hAnsi="Arial" w:cs="Arial"/>
        </w:rPr>
        <w:t>y</w:t>
      </w:r>
      <w:r w:rsidR="00857D02" w:rsidRPr="00E83F9E">
        <w:rPr>
          <w:rFonts w:ascii="Arial" w:hAnsi="Arial" w:cs="Arial"/>
        </w:rPr>
        <w:t xml:space="preserve"> </w:t>
      </w:r>
      <w:r w:rsidRPr="00E83F9E">
        <w:rPr>
          <w:rFonts w:ascii="Arial" w:hAnsi="Arial" w:cs="Arial"/>
        </w:rPr>
        <w:t>USD 750.000 por evento</w:t>
      </w:r>
      <w:r w:rsidR="002C3DAB" w:rsidRPr="00E83F9E">
        <w:rPr>
          <w:rFonts w:ascii="Arial" w:hAnsi="Arial" w:cs="Arial"/>
        </w:rPr>
        <w:t xml:space="preserve"> y en el agregado de la vigencia</w:t>
      </w:r>
    </w:p>
    <w:p w14:paraId="770D8B8B" w14:textId="77777777" w:rsidR="004B1983" w:rsidRPr="00E83F9E" w:rsidRDefault="004B1983" w:rsidP="001B5344">
      <w:pPr>
        <w:pStyle w:val="Sinespaciado"/>
        <w:spacing w:line="276" w:lineRule="auto"/>
        <w:rPr>
          <w:rFonts w:ascii="Arial" w:hAnsi="Arial" w:cs="Arial"/>
        </w:rPr>
      </w:pPr>
    </w:p>
    <w:p w14:paraId="47168580" w14:textId="3E750F03" w:rsidR="004B1983" w:rsidRPr="00E83F9E" w:rsidRDefault="004B1983" w:rsidP="001B5344">
      <w:pPr>
        <w:pStyle w:val="Sinespaciado"/>
        <w:spacing w:line="276" w:lineRule="auto"/>
        <w:rPr>
          <w:rFonts w:ascii="Arial" w:hAnsi="Arial" w:cs="Arial"/>
          <w:b/>
          <w:bCs/>
        </w:rPr>
      </w:pPr>
      <w:r w:rsidRPr="00E83F9E">
        <w:rPr>
          <w:rFonts w:ascii="Arial" w:hAnsi="Arial" w:cs="Arial"/>
          <w:b/>
          <w:bCs/>
        </w:rPr>
        <w:t>Deducibles máximos.</w:t>
      </w:r>
    </w:p>
    <w:p w14:paraId="28B51C97" w14:textId="61EB1553" w:rsidR="004B1983" w:rsidRPr="00E83F9E" w:rsidRDefault="004B1983" w:rsidP="001B5344">
      <w:pPr>
        <w:pStyle w:val="Sinespaciado"/>
        <w:spacing w:line="276" w:lineRule="auto"/>
        <w:rPr>
          <w:rFonts w:ascii="Arial" w:hAnsi="Arial" w:cs="Arial"/>
        </w:rPr>
      </w:pPr>
      <w:r w:rsidRPr="00E83F9E">
        <w:rPr>
          <w:rFonts w:ascii="Arial" w:hAnsi="Arial" w:cs="Arial"/>
        </w:rPr>
        <w:t>El deducible no puede superar los USD</w:t>
      </w:r>
      <w:r w:rsidR="00891B18" w:rsidRPr="00E83F9E">
        <w:rPr>
          <w:rFonts w:ascii="Arial" w:hAnsi="Arial" w:cs="Arial"/>
        </w:rPr>
        <w:t xml:space="preserve"> </w:t>
      </w:r>
      <w:r w:rsidRPr="00E83F9E">
        <w:rPr>
          <w:rFonts w:ascii="Arial" w:hAnsi="Arial" w:cs="Arial"/>
        </w:rPr>
        <w:t>25.000</w:t>
      </w:r>
    </w:p>
    <w:p w14:paraId="191A883B" w14:textId="77777777" w:rsidR="008402A8" w:rsidRPr="00E83F9E" w:rsidRDefault="008402A8" w:rsidP="001B5344">
      <w:pPr>
        <w:pStyle w:val="Sinespaciado"/>
        <w:spacing w:line="276" w:lineRule="auto"/>
        <w:rPr>
          <w:rFonts w:ascii="Arial" w:hAnsi="Arial" w:cs="Arial"/>
        </w:rPr>
      </w:pPr>
    </w:p>
    <w:p w14:paraId="5CFB1712" w14:textId="40D853DC" w:rsidR="00725EBC" w:rsidRPr="00E83F9E" w:rsidRDefault="00725EBC" w:rsidP="001B5344">
      <w:pPr>
        <w:pStyle w:val="Sinespaciado"/>
        <w:spacing w:line="276" w:lineRule="auto"/>
        <w:rPr>
          <w:rFonts w:ascii="Arial" w:hAnsi="Arial" w:cs="Arial"/>
          <w:b/>
          <w:bCs/>
        </w:rPr>
      </w:pPr>
      <w:r w:rsidRPr="00E83F9E">
        <w:rPr>
          <w:rFonts w:ascii="Arial" w:hAnsi="Arial" w:cs="Arial"/>
          <w:b/>
          <w:bCs/>
        </w:rPr>
        <w:t xml:space="preserve">Condiciones generales y clausulas especiales. </w:t>
      </w:r>
    </w:p>
    <w:p w14:paraId="27B0EF66" w14:textId="183F6D5D" w:rsidR="00725EBC" w:rsidRPr="00E83F9E" w:rsidRDefault="00725EBC" w:rsidP="001B5344">
      <w:pPr>
        <w:pStyle w:val="Sinespaciado"/>
        <w:spacing w:line="276" w:lineRule="auto"/>
        <w:rPr>
          <w:rFonts w:ascii="Arial" w:hAnsi="Arial" w:cs="Arial"/>
        </w:rPr>
      </w:pPr>
      <w:r w:rsidRPr="00E83F9E">
        <w:rPr>
          <w:rFonts w:ascii="Arial" w:hAnsi="Arial" w:cs="Arial"/>
        </w:rPr>
        <w:t>Este seguro deberá incluir a lo menos las siguientes condiciones y clausulas:</w:t>
      </w:r>
    </w:p>
    <w:p w14:paraId="49DCD812" w14:textId="7B531386" w:rsidR="00725EBC" w:rsidRPr="00E83F9E" w:rsidRDefault="00725EBC" w:rsidP="001B5344">
      <w:pPr>
        <w:pStyle w:val="Prrafodelista"/>
        <w:numPr>
          <w:ilvl w:val="0"/>
          <w:numId w:val="100"/>
        </w:numPr>
        <w:spacing w:after="0"/>
        <w:ind w:left="567" w:firstLine="0"/>
        <w:rPr>
          <w:rFonts w:ascii="Arial" w:hAnsi="Arial" w:cs="Arial"/>
          <w:bCs/>
        </w:rPr>
      </w:pPr>
      <w:r w:rsidRPr="00E83F9E">
        <w:rPr>
          <w:rFonts w:ascii="Arial" w:hAnsi="Arial" w:cs="Arial"/>
          <w:bCs/>
        </w:rPr>
        <w:t xml:space="preserve">Responsabilidad civil general </w:t>
      </w:r>
    </w:p>
    <w:p w14:paraId="385A1756" w14:textId="3D21088C" w:rsidR="00725EBC" w:rsidRPr="00E83F9E" w:rsidRDefault="00725EBC" w:rsidP="001B5344">
      <w:pPr>
        <w:pStyle w:val="Prrafodelista"/>
        <w:numPr>
          <w:ilvl w:val="0"/>
          <w:numId w:val="100"/>
        </w:numPr>
        <w:spacing w:after="0"/>
        <w:ind w:left="567" w:firstLine="0"/>
        <w:rPr>
          <w:rFonts w:ascii="Arial" w:hAnsi="Arial" w:cs="Arial"/>
          <w:bCs/>
        </w:rPr>
      </w:pPr>
      <w:r w:rsidRPr="00E83F9E">
        <w:rPr>
          <w:rFonts w:ascii="Arial" w:hAnsi="Arial" w:cs="Arial"/>
          <w:bCs/>
        </w:rPr>
        <w:t xml:space="preserve">Responsabilidad civil de empresa </w:t>
      </w:r>
    </w:p>
    <w:p w14:paraId="733E0E30" w14:textId="3751A8EB" w:rsidR="00725EBC" w:rsidRPr="00E83F9E" w:rsidRDefault="00725EBC" w:rsidP="001B5344">
      <w:pPr>
        <w:pStyle w:val="Prrafodelista"/>
        <w:numPr>
          <w:ilvl w:val="0"/>
          <w:numId w:val="100"/>
        </w:numPr>
        <w:spacing w:after="0"/>
        <w:ind w:left="567" w:firstLine="0"/>
        <w:rPr>
          <w:rFonts w:ascii="Arial" w:hAnsi="Arial" w:cs="Arial"/>
          <w:bCs/>
        </w:rPr>
      </w:pPr>
      <w:r w:rsidRPr="00E83F9E">
        <w:rPr>
          <w:rFonts w:ascii="Arial" w:hAnsi="Arial" w:cs="Arial"/>
          <w:bCs/>
        </w:rPr>
        <w:t xml:space="preserve">Responsabilidad civil patronal </w:t>
      </w:r>
    </w:p>
    <w:p w14:paraId="2EB34060" w14:textId="52CA12D7" w:rsidR="00725EBC" w:rsidRPr="00E83F9E" w:rsidRDefault="00725EBC" w:rsidP="001B5344">
      <w:pPr>
        <w:pStyle w:val="Prrafodelista"/>
        <w:numPr>
          <w:ilvl w:val="0"/>
          <w:numId w:val="100"/>
        </w:numPr>
        <w:spacing w:after="0"/>
        <w:ind w:left="567" w:firstLine="0"/>
        <w:rPr>
          <w:rFonts w:ascii="Arial" w:hAnsi="Arial" w:cs="Arial"/>
          <w:bCs/>
        </w:rPr>
      </w:pPr>
      <w:r w:rsidRPr="00E83F9E">
        <w:rPr>
          <w:rFonts w:ascii="Arial" w:hAnsi="Arial" w:cs="Arial"/>
          <w:bCs/>
        </w:rPr>
        <w:t xml:space="preserve">Responsabilidad civil cruzada </w:t>
      </w:r>
    </w:p>
    <w:p w14:paraId="2DB95CF2" w14:textId="2D41A948" w:rsidR="00725EBC" w:rsidRPr="00E83F9E" w:rsidRDefault="00725EBC" w:rsidP="001B5344">
      <w:pPr>
        <w:pStyle w:val="Prrafodelista"/>
        <w:numPr>
          <w:ilvl w:val="0"/>
          <w:numId w:val="100"/>
        </w:numPr>
        <w:spacing w:after="0"/>
        <w:ind w:left="567" w:firstLine="0"/>
        <w:rPr>
          <w:rFonts w:ascii="Arial" w:hAnsi="Arial" w:cs="Arial"/>
          <w:bCs/>
        </w:rPr>
      </w:pPr>
      <w:r w:rsidRPr="00E83F9E">
        <w:rPr>
          <w:rFonts w:ascii="Arial" w:hAnsi="Arial" w:cs="Arial"/>
          <w:bCs/>
        </w:rPr>
        <w:t>Responsabilidad civil de transporte de carga</w:t>
      </w:r>
    </w:p>
    <w:p w14:paraId="3B2F80FD" w14:textId="4B080D91" w:rsidR="00725EBC" w:rsidRPr="00E83F9E" w:rsidRDefault="00725EBC" w:rsidP="001B5344">
      <w:pPr>
        <w:pStyle w:val="Prrafodelista"/>
        <w:numPr>
          <w:ilvl w:val="0"/>
          <w:numId w:val="100"/>
        </w:numPr>
        <w:spacing w:after="0"/>
        <w:ind w:left="567" w:firstLine="0"/>
        <w:rPr>
          <w:rFonts w:ascii="Arial" w:hAnsi="Arial" w:cs="Arial"/>
          <w:bCs/>
        </w:rPr>
      </w:pPr>
      <w:r w:rsidRPr="00E83F9E">
        <w:rPr>
          <w:rFonts w:ascii="Arial" w:hAnsi="Arial" w:cs="Arial"/>
          <w:bCs/>
        </w:rPr>
        <w:t>Responsabilidad civil de transporte de pasajeros</w:t>
      </w:r>
    </w:p>
    <w:p w14:paraId="287431EB" w14:textId="0EFD486C" w:rsidR="00725EBC" w:rsidRPr="00E83F9E" w:rsidRDefault="00725EBC" w:rsidP="001B5344">
      <w:pPr>
        <w:pStyle w:val="Prrafodelista"/>
        <w:numPr>
          <w:ilvl w:val="0"/>
          <w:numId w:val="100"/>
        </w:numPr>
        <w:spacing w:after="0"/>
        <w:ind w:left="567" w:firstLine="0"/>
        <w:rPr>
          <w:rFonts w:ascii="Arial" w:hAnsi="Arial" w:cs="Arial"/>
          <w:bCs/>
        </w:rPr>
      </w:pPr>
      <w:r w:rsidRPr="00E83F9E">
        <w:rPr>
          <w:rFonts w:ascii="Arial" w:hAnsi="Arial" w:cs="Arial"/>
          <w:bCs/>
        </w:rPr>
        <w:t>Responsabilidad civil de propietario inmueble</w:t>
      </w:r>
    </w:p>
    <w:p w14:paraId="0CABCD34" w14:textId="25D01B6C" w:rsidR="00725EBC" w:rsidRPr="00E83F9E" w:rsidRDefault="00725EBC" w:rsidP="001B5344">
      <w:pPr>
        <w:pStyle w:val="Prrafodelista"/>
        <w:numPr>
          <w:ilvl w:val="0"/>
          <w:numId w:val="100"/>
        </w:numPr>
        <w:spacing w:after="0"/>
        <w:ind w:left="567" w:firstLine="0"/>
        <w:rPr>
          <w:rFonts w:ascii="Arial" w:hAnsi="Arial" w:cs="Arial"/>
          <w:bCs/>
        </w:rPr>
      </w:pPr>
      <w:r w:rsidRPr="00E83F9E">
        <w:rPr>
          <w:rFonts w:ascii="Arial" w:hAnsi="Arial" w:cs="Arial"/>
          <w:bCs/>
        </w:rPr>
        <w:t>Responsabilidad civil vehicular</w:t>
      </w:r>
    </w:p>
    <w:p w14:paraId="35EC0CA6" w14:textId="3BB8BCF3" w:rsidR="00725EBC" w:rsidRPr="00E83F9E" w:rsidRDefault="00725EBC" w:rsidP="001B5344">
      <w:pPr>
        <w:pStyle w:val="Prrafodelista"/>
        <w:numPr>
          <w:ilvl w:val="0"/>
          <w:numId w:val="100"/>
        </w:numPr>
        <w:spacing w:after="0"/>
        <w:ind w:left="567" w:firstLine="0"/>
        <w:rPr>
          <w:rFonts w:ascii="Arial" w:hAnsi="Arial" w:cs="Arial"/>
          <w:bCs/>
        </w:rPr>
      </w:pPr>
      <w:r w:rsidRPr="00E83F9E">
        <w:rPr>
          <w:rFonts w:ascii="Arial" w:hAnsi="Arial" w:cs="Arial"/>
          <w:bCs/>
        </w:rPr>
        <w:t xml:space="preserve">Responsabilidad civil equipo móvil contratista </w:t>
      </w:r>
    </w:p>
    <w:p w14:paraId="3BADFE18" w14:textId="39359164" w:rsidR="00725EBC" w:rsidRPr="00E83F9E" w:rsidRDefault="00725EBC" w:rsidP="001B5344">
      <w:pPr>
        <w:pStyle w:val="Prrafodelista"/>
        <w:numPr>
          <w:ilvl w:val="0"/>
          <w:numId w:val="100"/>
        </w:numPr>
        <w:spacing w:after="0"/>
        <w:ind w:left="567" w:firstLine="0"/>
        <w:rPr>
          <w:rFonts w:ascii="Arial" w:hAnsi="Arial" w:cs="Arial"/>
          <w:bCs/>
        </w:rPr>
      </w:pPr>
      <w:r w:rsidRPr="00E83F9E">
        <w:rPr>
          <w:rFonts w:ascii="Arial" w:hAnsi="Arial" w:cs="Arial"/>
          <w:bCs/>
        </w:rPr>
        <w:t>Responsabilidad civil contaminación y polución</w:t>
      </w:r>
    </w:p>
    <w:p w14:paraId="1CF9A4A1" w14:textId="57177E5F" w:rsidR="00725EBC" w:rsidRPr="00E83F9E" w:rsidRDefault="00725EBC" w:rsidP="001B5344">
      <w:pPr>
        <w:pStyle w:val="Prrafodelista"/>
        <w:numPr>
          <w:ilvl w:val="0"/>
          <w:numId w:val="100"/>
        </w:numPr>
        <w:spacing w:after="0"/>
        <w:ind w:left="567" w:firstLine="0"/>
        <w:rPr>
          <w:rFonts w:ascii="Arial" w:hAnsi="Arial" w:cs="Arial"/>
          <w:bCs/>
        </w:rPr>
      </w:pPr>
      <w:r w:rsidRPr="00E83F9E">
        <w:rPr>
          <w:rFonts w:ascii="Arial" w:hAnsi="Arial" w:cs="Arial"/>
          <w:bCs/>
        </w:rPr>
        <w:t>Responsabilidad civil derivada de la ingesta de alimentos y bebidas no alcohólicas</w:t>
      </w:r>
    </w:p>
    <w:p w14:paraId="302D7A06" w14:textId="3B57E292" w:rsidR="00725EBC" w:rsidRPr="00E83F9E" w:rsidRDefault="00725EBC" w:rsidP="001B5344">
      <w:pPr>
        <w:pStyle w:val="Prrafodelista"/>
        <w:numPr>
          <w:ilvl w:val="0"/>
          <w:numId w:val="100"/>
        </w:numPr>
        <w:spacing w:after="0"/>
        <w:ind w:left="567" w:firstLine="0"/>
        <w:rPr>
          <w:rFonts w:ascii="Arial" w:hAnsi="Arial" w:cs="Arial"/>
          <w:bCs/>
        </w:rPr>
      </w:pPr>
      <w:r w:rsidRPr="00E83F9E">
        <w:rPr>
          <w:rFonts w:ascii="Arial" w:hAnsi="Arial" w:cs="Arial"/>
          <w:bCs/>
        </w:rPr>
        <w:t xml:space="preserve">Responsabilidad civil de empresas de la construcción </w:t>
      </w:r>
    </w:p>
    <w:p w14:paraId="5BAF013C" w14:textId="359BCFA2" w:rsidR="00725EBC" w:rsidRPr="00E83F9E" w:rsidRDefault="00725EBC" w:rsidP="001B5344">
      <w:pPr>
        <w:pStyle w:val="Prrafodelista"/>
        <w:numPr>
          <w:ilvl w:val="0"/>
          <w:numId w:val="100"/>
        </w:numPr>
        <w:spacing w:after="0"/>
        <w:ind w:left="567" w:firstLine="0"/>
        <w:rPr>
          <w:rFonts w:ascii="Arial" w:hAnsi="Arial" w:cs="Arial"/>
          <w:bCs/>
        </w:rPr>
      </w:pPr>
      <w:r w:rsidRPr="00E83F9E">
        <w:rPr>
          <w:rFonts w:ascii="Arial" w:hAnsi="Arial" w:cs="Arial"/>
          <w:bCs/>
        </w:rPr>
        <w:t>Responsabilidad civil emanada de los bienes de propiedad del asegurado o bajo su responsabilidad.</w:t>
      </w:r>
    </w:p>
    <w:p w14:paraId="63CF3875" w14:textId="35795677" w:rsidR="00725EBC" w:rsidRPr="00E83F9E" w:rsidRDefault="00725EBC" w:rsidP="001B5344">
      <w:pPr>
        <w:pStyle w:val="Prrafodelista"/>
        <w:numPr>
          <w:ilvl w:val="0"/>
          <w:numId w:val="100"/>
        </w:numPr>
        <w:spacing w:after="0"/>
        <w:ind w:left="567" w:firstLine="0"/>
        <w:rPr>
          <w:rFonts w:ascii="Arial" w:hAnsi="Arial" w:cs="Arial"/>
          <w:bCs/>
        </w:rPr>
      </w:pPr>
      <w:r w:rsidRPr="00E83F9E">
        <w:rPr>
          <w:rFonts w:ascii="Arial" w:hAnsi="Arial" w:cs="Arial"/>
          <w:bCs/>
        </w:rPr>
        <w:t>Responsabilidad civil de arrendatario</w:t>
      </w:r>
    </w:p>
    <w:p w14:paraId="1FB5BC4B" w14:textId="0AF6DA31" w:rsidR="00725EBC" w:rsidRPr="00E83F9E" w:rsidRDefault="00725EBC" w:rsidP="001B5344">
      <w:pPr>
        <w:pStyle w:val="Prrafodelista"/>
        <w:numPr>
          <w:ilvl w:val="0"/>
          <w:numId w:val="100"/>
        </w:numPr>
        <w:spacing w:after="0"/>
        <w:ind w:left="567" w:firstLine="0"/>
        <w:rPr>
          <w:rFonts w:ascii="Arial" w:hAnsi="Arial" w:cs="Arial"/>
          <w:bCs/>
        </w:rPr>
      </w:pPr>
      <w:r w:rsidRPr="00E83F9E">
        <w:rPr>
          <w:rFonts w:ascii="Arial" w:hAnsi="Arial" w:cs="Arial"/>
          <w:bCs/>
        </w:rPr>
        <w:t>Responsabilidad civil por uso de dron</w:t>
      </w:r>
    </w:p>
    <w:p w14:paraId="1A055048" w14:textId="3B1D3DCD" w:rsidR="00725EBC" w:rsidRPr="00E83F9E" w:rsidRDefault="00725EBC" w:rsidP="001B5344">
      <w:pPr>
        <w:pStyle w:val="Prrafodelista"/>
        <w:numPr>
          <w:ilvl w:val="0"/>
          <w:numId w:val="100"/>
        </w:numPr>
        <w:spacing w:after="0"/>
        <w:ind w:left="567" w:firstLine="0"/>
        <w:rPr>
          <w:rFonts w:ascii="Arial" w:hAnsi="Arial" w:cs="Arial"/>
          <w:bCs/>
        </w:rPr>
      </w:pPr>
      <w:r w:rsidRPr="00E83F9E">
        <w:rPr>
          <w:rFonts w:ascii="Arial" w:hAnsi="Arial" w:cs="Arial"/>
          <w:bCs/>
        </w:rPr>
        <w:t xml:space="preserve">Responsabilidad civil por daño moral </w:t>
      </w:r>
    </w:p>
    <w:p w14:paraId="58E59520" w14:textId="6BD8BD8F" w:rsidR="00725EBC" w:rsidRPr="00E83F9E" w:rsidRDefault="00725EBC" w:rsidP="001B5344">
      <w:pPr>
        <w:pStyle w:val="Prrafodelista"/>
        <w:numPr>
          <w:ilvl w:val="0"/>
          <w:numId w:val="100"/>
        </w:numPr>
        <w:spacing w:after="0"/>
        <w:ind w:left="567" w:firstLine="0"/>
        <w:rPr>
          <w:rFonts w:ascii="Arial" w:hAnsi="Arial" w:cs="Arial"/>
          <w:bCs/>
        </w:rPr>
      </w:pPr>
      <w:r w:rsidRPr="00E83F9E">
        <w:rPr>
          <w:rFonts w:ascii="Arial" w:hAnsi="Arial" w:cs="Arial"/>
          <w:bCs/>
        </w:rPr>
        <w:t>Responsabilidad civil por lucro cesante y daño emergente</w:t>
      </w:r>
    </w:p>
    <w:p w14:paraId="7A96C496" w14:textId="74ECF9DA" w:rsidR="00725EBC" w:rsidRPr="00E83F9E" w:rsidRDefault="00725EBC" w:rsidP="001B5344">
      <w:pPr>
        <w:pStyle w:val="Prrafodelista"/>
        <w:numPr>
          <w:ilvl w:val="0"/>
          <w:numId w:val="100"/>
        </w:numPr>
        <w:spacing w:after="0"/>
        <w:ind w:left="567" w:firstLine="0"/>
        <w:rPr>
          <w:rFonts w:ascii="Arial" w:hAnsi="Arial" w:cs="Arial"/>
          <w:bCs/>
        </w:rPr>
      </w:pPr>
      <w:r w:rsidRPr="00E83F9E">
        <w:rPr>
          <w:rFonts w:ascii="Arial" w:hAnsi="Arial" w:cs="Arial"/>
          <w:bCs/>
        </w:rPr>
        <w:t xml:space="preserve">Responsabilidad civil como consecuencia de trabajo de contratistas </w:t>
      </w:r>
    </w:p>
    <w:p w14:paraId="0500B824" w14:textId="423A1768" w:rsidR="00725EBC" w:rsidRPr="00E83F9E" w:rsidRDefault="00725EBC" w:rsidP="001B5344">
      <w:pPr>
        <w:pStyle w:val="Prrafodelista"/>
        <w:numPr>
          <w:ilvl w:val="0"/>
          <w:numId w:val="100"/>
        </w:numPr>
        <w:spacing w:after="0"/>
        <w:ind w:left="567" w:firstLine="0"/>
        <w:rPr>
          <w:rFonts w:ascii="Arial" w:hAnsi="Arial" w:cs="Arial"/>
          <w:bCs/>
        </w:rPr>
      </w:pPr>
      <w:r w:rsidRPr="00E83F9E">
        <w:rPr>
          <w:rFonts w:ascii="Arial" w:hAnsi="Arial" w:cs="Arial"/>
          <w:bCs/>
        </w:rPr>
        <w:t xml:space="preserve">Responsabilidad civil por la organización de eventos por cuenta del asegurado. </w:t>
      </w:r>
    </w:p>
    <w:p w14:paraId="07A4E41F" w14:textId="49A0CA52" w:rsidR="00725EBC" w:rsidRPr="00E83F9E" w:rsidRDefault="00725EBC" w:rsidP="001B5344">
      <w:pPr>
        <w:pStyle w:val="Prrafodelista"/>
        <w:numPr>
          <w:ilvl w:val="0"/>
          <w:numId w:val="100"/>
        </w:numPr>
        <w:spacing w:after="0"/>
        <w:ind w:left="567" w:firstLine="0"/>
        <w:rPr>
          <w:rFonts w:ascii="Arial" w:hAnsi="Arial" w:cs="Arial"/>
          <w:bCs/>
        </w:rPr>
      </w:pPr>
      <w:r w:rsidRPr="00E83F9E">
        <w:rPr>
          <w:rFonts w:ascii="Arial" w:hAnsi="Arial" w:cs="Arial"/>
          <w:bCs/>
        </w:rPr>
        <w:t xml:space="preserve">Costo de defensa penal </w:t>
      </w:r>
    </w:p>
    <w:p w14:paraId="5BD01EB9" w14:textId="387E87F4" w:rsidR="00725EBC" w:rsidRPr="00E83F9E" w:rsidRDefault="00725EBC" w:rsidP="001B5344">
      <w:pPr>
        <w:pStyle w:val="Prrafodelista"/>
        <w:numPr>
          <w:ilvl w:val="0"/>
          <w:numId w:val="100"/>
        </w:numPr>
        <w:spacing w:after="0"/>
        <w:ind w:left="567" w:firstLine="0"/>
        <w:rPr>
          <w:rFonts w:ascii="Arial" w:hAnsi="Arial" w:cs="Arial"/>
          <w:bCs/>
        </w:rPr>
      </w:pPr>
      <w:r w:rsidRPr="00E83F9E">
        <w:rPr>
          <w:rFonts w:ascii="Arial" w:hAnsi="Arial" w:cs="Arial"/>
          <w:bCs/>
        </w:rPr>
        <w:t xml:space="preserve">Responsabilidad civil por bienes bajo control y custodia del asegurado </w:t>
      </w:r>
    </w:p>
    <w:p w14:paraId="5A379884" w14:textId="69325F26" w:rsidR="00725EBC" w:rsidRPr="00E83F9E" w:rsidRDefault="00725EBC" w:rsidP="001B5344">
      <w:pPr>
        <w:pStyle w:val="Prrafodelista"/>
        <w:numPr>
          <w:ilvl w:val="0"/>
          <w:numId w:val="100"/>
        </w:numPr>
        <w:spacing w:after="0"/>
        <w:ind w:left="567" w:firstLine="0"/>
        <w:rPr>
          <w:rFonts w:ascii="Arial" w:hAnsi="Arial" w:cs="Arial"/>
          <w:bCs/>
        </w:rPr>
      </w:pPr>
      <w:r w:rsidRPr="00E83F9E">
        <w:rPr>
          <w:rFonts w:ascii="Arial" w:hAnsi="Arial" w:cs="Arial"/>
          <w:bCs/>
        </w:rPr>
        <w:t>Responsabilidad Civil proveniente de letreros o paletas publicitarias u otros bienes ubicados fuera de los recintos del asegurado</w:t>
      </w:r>
    </w:p>
    <w:p w14:paraId="21E2DCB7" w14:textId="4C7927E5" w:rsidR="00725EBC" w:rsidRPr="00E83F9E" w:rsidRDefault="00725EBC" w:rsidP="001B5344">
      <w:pPr>
        <w:pStyle w:val="Prrafodelista"/>
        <w:numPr>
          <w:ilvl w:val="0"/>
          <w:numId w:val="100"/>
        </w:numPr>
        <w:spacing w:after="0"/>
        <w:ind w:left="567" w:firstLine="0"/>
        <w:rPr>
          <w:rFonts w:ascii="Arial" w:hAnsi="Arial" w:cs="Arial"/>
          <w:bCs/>
        </w:rPr>
      </w:pPr>
      <w:r w:rsidRPr="00E83F9E">
        <w:rPr>
          <w:rFonts w:ascii="Arial" w:hAnsi="Arial" w:cs="Arial"/>
          <w:bCs/>
        </w:rPr>
        <w:lastRenderedPageBreak/>
        <w:t>Responsabilidad Civil por mala praxis médica incidental</w:t>
      </w:r>
    </w:p>
    <w:p w14:paraId="0107C3E9" w14:textId="5EFC5607" w:rsidR="00725EBC" w:rsidRPr="00E83F9E" w:rsidRDefault="00725EBC" w:rsidP="001B5344">
      <w:pPr>
        <w:pStyle w:val="Prrafodelista"/>
        <w:numPr>
          <w:ilvl w:val="0"/>
          <w:numId w:val="100"/>
        </w:numPr>
        <w:spacing w:after="0"/>
        <w:ind w:left="567" w:firstLine="0"/>
        <w:rPr>
          <w:rFonts w:ascii="Arial" w:hAnsi="Arial" w:cs="Arial"/>
          <w:bCs/>
        </w:rPr>
      </w:pPr>
      <w:r w:rsidRPr="00E83F9E">
        <w:rPr>
          <w:rFonts w:ascii="Arial" w:hAnsi="Arial" w:cs="Arial"/>
          <w:bCs/>
        </w:rPr>
        <w:t>Responsabilidad Civil por falta, falla, fluctuación y/o variación de suministro</w:t>
      </w:r>
    </w:p>
    <w:p w14:paraId="3B3C1EFD" w14:textId="77777777" w:rsidR="006D6A54" w:rsidRPr="00E83F9E" w:rsidRDefault="006D6A54" w:rsidP="001B5344">
      <w:pPr>
        <w:pStyle w:val="Sinespaciado"/>
        <w:spacing w:line="276" w:lineRule="auto"/>
        <w:rPr>
          <w:rFonts w:ascii="Arial" w:hAnsi="Arial" w:cs="Arial"/>
        </w:rPr>
      </w:pPr>
    </w:p>
    <w:p w14:paraId="5978193C" w14:textId="694533F9" w:rsidR="008402A8" w:rsidRPr="00E83F9E" w:rsidRDefault="00B763F2" w:rsidP="001B5344">
      <w:pPr>
        <w:pStyle w:val="Prrafodelista"/>
        <w:numPr>
          <w:ilvl w:val="0"/>
          <w:numId w:val="99"/>
        </w:numPr>
        <w:spacing w:after="0"/>
        <w:rPr>
          <w:rFonts w:ascii="Arial" w:hAnsi="Arial" w:cs="Arial"/>
          <w:b/>
        </w:rPr>
      </w:pPr>
      <w:r w:rsidRPr="00E83F9E">
        <w:rPr>
          <w:rFonts w:ascii="Arial" w:hAnsi="Arial" w:cs="Arial"/>
          <w:b/>
        </w:rPr>
        <w:t>Seguro de ALOP (Advance Loss of Profit) de Todo Riesgo de Construcción, Montaje y Puesta En Servicio</w:t>
      </w:r>
    </w:p>
    <w:p w14:paraId="4967DE39" w14:textId="77777777" w:rsidR="00B763F2" w:rsidRPr="00E83F9E" w:rsidRDefault="00B763F2" w:rsidP="001B5344">
      <w:pPr>
        <w:pStyle w:val="Sinespaciado"/>
        <w:spacing w:line="276" w:lineRule="auto"/>
        <w:rPr>
          <w:rFonts w:ascii="Arial" w:hAnsi="Arial" w:cs="Arial"/>
        </w:rPr>
      </w:pPr>
    </w:p>
    <w:p w14:paraId="21C4FA31" w14:textId="4E46B35F" w:rsidR="000D7CF2" w:rsidRPr="00E83F9E" w:rsidRDefault="000D7CF2" w:rsidP="001B5344">
      <w:pPr>
        <w:pStyle w:val="Sinespaciado"/>
        <w:spacing w:line="276" w:lineRule="auto"/>
        <w:rPr>
          <w:rFonts w:ascii="Arial" w:hAnsi="Arial" w:cs="Arial"/>
        </w:rPr>
      </w:pPr>
      <w:r w:rsidRPr="00E83F9E">
        <w:rPr>
          <w:rFonts w:ascii="Arial" w:hAnsi="Arial" w:cs="Arial"/>
          <w:b/>
          <w:bCs/>
        </w:rPr>
        <w:t xml:space="preserve">Territorio/Jurisdicción. </w:t>
      </w:r>
      <w:r w:rsidRPr="00E83F9E">
        <w:rPr>
          <w:rFonts w:ascii="Arial" w:hAnsi="Arial" w:cs="Arial"/>
        </w:rPr>
        <w:t>La cobertura debe regir dentro del territorio nacional de la República de Chile y se sujetará a las leyes, normativa y regulaciones chilenas.</w:t>
      </w:r>
    </w:p>
    <w:p w14:paraId="2BE20E42" w14:textId="77777777" w:rsidR="000D7CF2" w:rsidRPr="00E83F9E" w:rsidRDefault="000D7CF2" w:rsidP="001B5344">
      <w:pPr>
        <w:pStyle w:val="Sinespaciado"/>
        <w:spacing w:line="276" w:lineRule="auto"/>
        <w:rPr>
          <w:rFonts w:ascii="Arial" w:hAnsi="Arial" w:cs="Arial"/>
        </w:rPr>
      </w:pPr>
    </w:p>
    <w:p w14:paraId="1CBEFD46" w14:textId="6BA8F6E2" w:rsidR="000D7CF2" w:rsidRPr="00E83F9E" w:rsidRDefault="000D7CF2" w:rsidP="001B5344">
      <w:pPr>
        <w:pStyle w:val="Sinespaciado"/>
        <w:spacing w:line="276" w:lineRule="auto"/>
        <w:rPr>
          <w:rFonts w:ascii="Arial" w:hAnsi="Arial" w:cs="Arial"/>
        </w:rPr>
      </w:pPr>
      <w:r w:rsidRPr="00E83F9E">
        <w:rPr>
          <w:rFonts w:ascii="Arial" w:hAnsi="Arial" w:cs="Arial"/>
          <w:b/>
          <w:bCs/>
        </w:rPr>
        <w:t>Moneda.</w:t>
      </w:r>
      <w:r w:rsidRPr="00E83F9E">
        <w:rPr>
          <w:rFonts w:ascii="Arial" w:hAnsi="Arial" w:cs="Arial"/>
        </w:rPr>
        <w:t xml:space="preserve"> Dólar de los Estados Unidos de América (USD)</w:t>
      </w:r>
    </w:p>
    <w:p w14:paraId="1D52AA79" w14:textId="77777777" w:rsidR="000D7CF2" w:rsidRPr="00E83F9E" w:rsidRDefault="000D7CF2" w:rsidP="001B5344">
      <w:pPr>
        <w:pStyle w:val="Sinespaciado"/>
        <w:spacing w:line="276" w:lineRule="auto"/>
        <w:rPr>
          <w:rFonts w:ascii="Arial" w:hAnsi="Arial" w:cs="Arial"/>
        </w:rPr>
      </w:pPr>
    </w:p>
    <w:p w14:paraId="6607273E" w14:textId="1591FC26" w:rsidR="000D7CF2" w:rsidRPr="00E83F9E" w:rsidRDefault="000D7CF2" w:rsidP="001B5344">
      <w:pPr>
        <w:pStyle w:val="Sinespaciado"/>
        <w:spacing w:line="276" w:lineRule="auto"/>
        <w:rPr>
          <w:rFonts w:ascii="Arial" w:hAnsi="Arial" w:cs="Arial"/>
        </w:rPr>
      </w:pPr>
      <w:r w:rsidRPr="00E83F9E">
        <w:rPr>
          <w:rFonts w:ascii="Arial" w:hAnsi="Arial" w:cs="Arial"/>
          <w:b/>
          <w:bCs/>
        </w:rPr>
        <w:t>Duración del Contrato</w:t>
      </w:r>
      <w:r w:rsidR="006A6E51" w:rsidRPr="00E83F9E">
        <w:rPr>
          <w:rFonts w:ascii="Arial" w:hAnsi="Arial" w:cs="Arial"/>
          <w:b/>
          <w:bCs/>
        </w:rPr>
        <w:t>.</w:t>
      </w:r>
      <w:r w:rsidRPr="00E83F9E">
        <w:rPr>
          <w:rFonts w:ascii="Arial" w:hAnsi="Arial" w:cs="Arial"/>
        </w:rPr>
        <w:t xml:space="preserve"> El seguro deberá estar vigente a más tardar quince </w:t>
      </w:r>
      <w:r w:rsidR="006A6E51" w:rsidRPr="00E83F9E">
        <w:rPr>
          <w:rFonts w:ascii="Arial" w:hAnsi="Arial" w:cs="Arial"/>
        </w:rPr>
        <w:t xml:space="preserve">(15) </w:t>
      </w:r>
      <w:r w:rsidRPr="00E83F9E">
        <w:rPr>
          <w:rFonts w:ascii="Arial" w:hAnsi="Arial" w:cs="Arial"/>
        </w:rPr>
        <w:t>días corridos antes de iniciar las obras en terreno y hasta la entrada en operación.</w:t>
      </w:r>
    </w:p>
    <w:p w14:paraId="0AFFA55C" w14:textId="77777777" w:rsidR="006A6E51" w:rsidRPr="00E83F9E" w:rsidRDefault="006A6E51" w:rsidP="001B5344">
      <w:pPr>
        <w:pStyle w:val="Sinespaciado"/>
        <w:spacing w:line="276" w:lineRule="auto"/>
        <w:rPr>
          <w:rFonts w:ascii="Arial" w:hAnsi="Arial" w:cs="Arial"/>
        </w:rPr>
      </w:pPr>
    </w:p>
    <w:p w14:paraId="5967DBD5" w14:textId="77777777" w:rsidR="00FC118D" w:rsidRPr="00E83F9E" w:rsidRDefault="000D7CF2" w:rsidP="001B5344">
      <w:pPr>
        <w:pStyle w:val="Sinespaciado"/>
        <w:spacing w:line="276" w:lineRule="auto"/>
        <w:rPr>
          <w:rFonts w:ascii="Arial" w:hAnsi="Arial" w:cs="Arial"/>
        </w:rPr>
      </w:pPr>
      <w:r w:rsidRPr="00E83F9E">
        <w:rPr>
          <w:rFonts w:ascii="Arial" w:hAnsi="Arial" w:cs="Arial"/>
          <w:b/>
          <w:bCs/>
        </w:rPr>
        <w:t>Asegurado Adicional</w:t>
      </w:r>
      <w:r w:rsidR="00DC5A20" w:rsidRPr="00E83F9E">
        <w:rPr>
          <w:rFonts w:ascii="Arial" w:hAnsi="Arial" w:cs="Arial"/>
          <w:b/>
          <w:bCs/>
        </w:rPr>
        <w:t>.</w:t>
      </w:r>
      <w:r w:rsidRPr="00E83F9E">
        <w:rPr>
          <w:rFonts w:ascii="Arial" w:hAnsi="Arial" w:cs="Arial"/>
        </w:rPr>
        <w:t xml:space="preserve"> </w:t>
      </w:r>
    </w:p>
    <w:p w14:paraId="3B7953EF" w14:textId="1B7E5AA3" w:rsidR="000D7CF2" w:rsidRPr="00E83F9E" w:rsidRDefault="000D7CF2" w:rsidP="001B5344">
      <w:pPr>
        <w:pStyle w:val="Sinespaciado"/>
        <w:spacing w:line="276" w:lineRule="auto"/>
        <w:rPr>
          <w:rFonts w:ascii="Arial" w:hAnsi="Arial" w:cs="Arial"/>
        </w:rPr>
      </w:pPr>
      <w:r w:rsidRPr="00E83F9E">
        <w:rPr>
          <w:rFonts w:ascii="Arial" w:hAnsi="Arial" w:cs="Arial"/>
        </w:rPr>
        <w:t>Se debe considerar al Mandante (CGE Transmisión), Contratista, subcontratistas y cualquier otro ente participante adscrito en la obra en ejecución (</w:t>
      </w:r>
      <w:r w:rsidR="00D62936" w:rsidRPr="00E83F9E">
        <w:rPr>
          <w:rFonts w:ascii="Arial" w:hAnsi="Arial" w:cs="Arial"/>
        </w:rPr>
        <w:t>Coordinador Eléctrico Nacional</w:t>
      </w:r>
      <w:r w:rsidRPr="00E83F9E">
        <w:rPr>
          <w:rFonts w:ascii="Arial" w:hAnsi="Arial" w:cs="Arial"/>
        </w:rPr>
        <w:t>).</w:t>
      </w:r>
    </w:p>
    <w:p w14:paraId="4F603DF0" w14:textId="77777777" w:rsidR="00DC5A20" w:rsidRPr="00E83F9E" w:rsidRDefault="00DC5A20" w:rsidP="001B5344">
      <w:pPr>
        <w:pStyle w:val="Sinespaciado"/>
        <w:spacing w:line="276" w:lineRule="auto"/>
        <w:rPr>
          <w:rFonts w:ascii="Arial" w:hAnsi="Arial" w:cs="Arial"/>
        </w:rPr>
      </w:pPr>
    </w:p>
    <w:p w14:paraId="16568F12" w14:textId="77777777" w:rsidR="00FC118D" w:rsidRPr="00E83F9E" w:rsidRDefault="000D7CF2" w:rsidP="001B5344">
      <w:pPr>
        <w:pStyle w:val="Sinespaciado"/>
        <w:spacing w:line="276" w:lineRule="auto"/>
        <w:rPr>
          <w:rFonts w:ascii="Arial" w:hAnsi="Arial" w:cs="Arial"/>
          <w:b/>
          <w:bCs/>
        </w:rPr>
      </w:pPr>
      <w:r w:rsidRPr="00E83F9E">
        <w:rPr>
          <w:rFonts w:ascii="Arial" w:hAnsi="Arial" w:cs="Arial"/>
          <w:b/>
          <w:bCs/>
        </w:rPr>
        <w:t>Limites asegurados</w:t>
      </w:r>
      <w:r w:rsidR="00DC5A20" w:rsidRPr="00E83F9E">
        <w:rPr>
          <w:rFonts w:ascii="Arial" w:hAnsi="Arial" w:cs="Arial"/>
          <w:b/>
          <w:bCs/>
        </w:rPr>
        <w:t xml:space="preserve">. </w:t>
      </w:r>
    </w:p>
    <w:p w14:paraId="65D5C139" w14:textId="65557E64" w:rsidR="000D7CF2" w:rsidRPr="00E83F9E" w:rsidRDefault="000D7CF2" w:rsidP="001B5344">
      <w:pPr>
        <w:pStyle w:val="Sinespaciado"/>
        <w:spacing w:line="276" w:lineRule="auto"/>
        <w:rPr>
          <w:rFonts w:ascii="Arial" w:hAnsi="Arial" w:cs="Arial"/>
        </w:rPr>
      </w:pPr>
      <w:r w:rsidRPr="00E83F9E">
        <w:rPr>
          <w:rFonts w:ascii="Arial" w:hAnsi="Arial" w:cs="Arial"/>
        </w:rPr>
        <w:t xml:space="preserve">Se debe considerar el monto del ingreso que recibiría </w:t>
      </w:r>
      <w:r w:rsidR="5AC22C2A" w:rsidRPr="04CC6ABD">
        <w:rPr>
          <w:rFonts w:ascii="Arial" w:hAnsi="Arial" w:cs="Arial"/>
        </w:rPr>
        <w:t>CGET</w:t>
      </w:r>
      <w:r w:rsidRPr="00E83F9E">
        <w:rPr>
          <w:rFonts w:ascii="Arial" w:hAnsi="Arial" w:cs="Arial"/>
        </w:rPr>
        <w:t xml:space="preserve"> por la operación de la Obra, resultante del V.A.T.T que se establece en el Decreto de Adjudicación.</w:t>
      </w:r>
    </w:p>
    <w:p w14:paraId="2200C733" w14:textId="77777777" w:rsidR="00DC5A20" w:rsidRPr="00E83F9E" w:rsidRDefault="00DC5A20" w:rsidP="001B5344">
      <w:pPr>
        <w:pStyle w:val="Sinespaciado"/>
        <w:spacing w:line="276" w:lineRule="auto"/>
        <w:rPr>
          <w:rFonts w:ascii="Arial" w:hAnsi="Arial" w:cs="Arial"/>
        </w:rPr>
      </w:pPr>
    </w:p>
    <w:p w14:paraId="5D1BCB90" w14:textId="77777777" w:rsidR="00FC118D" w:rsidRPr="00E83F9E" w:rsidRDefault="000D7CF2" w:rsidP="001B5344">
      <w:pPr>
        <w:pStyle w:val="Sinespaciado"/>
        <w:spacing w:line="276" w:lineRule="auto"/>
        <w:rPr>
          <w:rFonts w:ascii="Arial" w:hAnsi="Arial" w:cs="Arial"/>
          <w:b/>
          <w:bCs/>
        </w:rPr>
      </w:pPr>
      <w:r w:rsidRPr="00E83F9E">
        <w:rPr>
          <w:rFonts w:ascii="Arial" w:hAnsi="Arial" w:cs="Arial"/>
          <w:b/>
          <w:bCs/>
        </w:rPr>
        <w:t>Deducibles máximos</w:t>
      </w:r>
      <w:r w:rsidR="00DC5A20" w:rsidRPr="00E83F9E">
        <w:rPr>
          <w:rFonts w:ascii="Arial" w:hAnsi="Arial" w:cs="Arial"/>
          <w:b/>
          <w:bCs/>
        </w:rPr>
        <w:t xml:space="preserve">. </w:t>
      </w:r>
    </w:p>
    <w:p w14:paraId="63BFD621" w14:textId="11BB64EE" w:rsidR="000D7CF2" w:rsidRPr="00E83F9E" w:rsidRDefault="000D7CF2" w:rsidP="001B5344">
      <w:pPr>
        <w:pStyle w:val="Sinespaciado"/>
        <w:spacing w:line="276" w:lineRule="auto"/>
        <w:rPr>
          <w:rFonts w:ascii="Arial" w:hAnsi="Arial" w:cs="Arial"/>
        </w:rPr>
      </w:pPr>
      <w:r w:rsidRPr="00E83F9E">
        <w:rPr>
          <w:rFonts w:ascii="Arial" w:hAnsi="Arial" w:cs="Arial"/>
        </w:rPr>
        <w:t>Este seguro deberá considerar un deducible de</w:t>
      </w:r>
      <w:r w:rsidR="00DC5A20" w:rsidRPr="00E83F9E">
        <w:rPr>
          <w:rFonts w:ascii="Arial" w:hAnsi="Arial" w:cs="Arial"/>
        </w:rPr>
        <w:t xml:space="preserve"> treinta</w:t>
      </w:r>
      <w:r w:rsidRPr="00E83F9E">
        <w:rPr>
          <w:rFonts w:ascii="Arial" w:hAnsi="Arial" w:cs="Arial"/>
        </w:rPr>
        <w:t xml:space="preserve"> </w:t>
      </w:r>
      <w:r w:rsidR="00DC5A20" w:rsidRPr="00E83F9E">
        <w:rPr>
          <w:rFonts w:ascii="Arial" w:hAnsi="Arial" w:cs="Arial"/>
        </w:rPr>
        <w:t>(</w:t>
      </w:r>
      <w:r w:rsidRPr="00E83F9E">
        <w:rPr>
          <w:rFonts w:ascii="Arial" w:hAnsi="Arial" w:cs="Arial"/>
        </w:rPr>
        <w:t>30</w:t>
      </w:r>
      <w:r w:rsidR="00DC5A20" w:rsidRPr="00E83F9E">
        <w:rPr>
          <w:rFonts w:ascii="Arial" w:hAnsi="Arial" w:cs="Arial"/>
        </w:rPr>
        <w:t>)</w:t>
      </w:r>
      <w:r w:rsidRPr="00E83F9E">
        <w:rPr>
          <w:rFonts w:ascii="Arial" w:hAnsi="Arial" w:cs="Arial"/>
        </w:rPr>
        <w:t xml:space="preserve"> días y por un período indemnizable de </w:t>
      </w:r>
      <w:r w:rsidR="00DC5A20" w:rsidRPr="00E83F9E">
        <w:rPr>
          <w:rFonts w:ascii="Arial" w:hAnsi="Arial" w:cs="Arial"/>
        </w:rPr>
        <w:t>doce (</w:t>
      </w:r>
      <w:r w:rsidRPr="00E83F9E">
        <w:rPr>
          <w:rFonts w:ascii="Arial" w:hAnsi="Arial" w:cs="Arial"/>
        </w:rPr>
        <w:t>12</w:t>
      </w:r>
      <w:r w:rsidR="00DC5A20" w:rsidRPr="00E83F9E">
        <w:rPr>
          <w:rFonts w:ascii="Arial" w:hAnsi="Arial" w:cs="Arial"/>
        </w:rPr>
        <w:t>)</w:t>
      </w:r>
      <w:r w:rsidRPr="00E83F9E">
        <w:rPr>
          <w:rFonts w:ascii="Arial" w:hAnsi="Arial" w:cs="Arial"/>
        </w:rPr>
        <w:t xml:space="preserve"> meses.</w:t>
      </w:r>
    </w:p>
    <w:p w14:paraId="34ABA0D1" w14:textId="77777777" w:rsidR="00DC5A20" w:rsidRPr="00E83F9E" w:rsidRDefault="00DC5A20" w:rsidP="001B5344">
      <w:pPr>
        <w:pStyle w:val="Sinespaciado"/>
        <w:spacing w:line="276" w:lineRule="auto"/>
        <w:rPr>
          <w:rFonts w:ascii="Arial" w:hAnsi="Arial" w:cs="Arial"/>
        </w:rPr>
      </w:pPr>
    </w:p>
    <w:p w14:paraId="5186AB65" w14:textId="7619EB29" w:rsidR="000D7CF2" w:rsidRPr="00E83F9E" w:rsidRDefault="000D7CF2" w:rsidP="001B5344">
      <w:pPr>
        <w:pStyle w:val="Sinespaciado"/>
        <w:spacing w:line="276" w:lineRule="auto"/>
        <w:rPr>
          <w:rFonts w:ascii="Arial" w:hAnsi="Arial" w:cs="Arial"/>
        </w:rPr>
      </w:pPr>
      <w:r w:rsidRPr="00E83F9E">
        <w:rPr>
          <w:rFonts w:ascii="Arial" w:hAnsi="Arial" w:cs="Arial"/>
          <w:b/>
          <w:bCs/>
        </w:rPr>
        <w:t>Condiciones generales y clausulas especiales</w:t>
      </w:r>
      <w:r w:rsidR="00DC5A20" w:rsidRPr="00E83F9E">
        <w:rPr>
          <w:rFonts w:ascii="Arial" w:hAnsi="Arial" w:cs="Arial"/>
        </w:rPr>
        <w:t>.</w:t>
      </w:r>
    </w:p>
    <w:p w14:paraId="785EBBCB" w14:textId="77777777" w:rsidR="00DC5A20" w:rsidRPr="00E83F9E" w:rsidRDefault="00DC5A20" w:rsidP="001B5344">
      <w:pPr>
        <w:pStyle w:val="Sinespaciado"/>
        <w:spacing w:line="276" w:lineRule="auto"/>
        <w:rPr>
          <w:rFonts w:ascii="Arial" w:hAnsi="Arial" w:cs="Arial"/>
        </w:rPr>
      </w:pPr>
    </w:p>
    <w:p w14:paraId="366A21C0" w14:textId="0AE8A59F" w:rsidR="000D7CF2" w:rsidRPr="00E83F9E" w:rsidRDefault="000D7CF2" w:rsidP="001B5344">
      <w:pPr>
        <w:pStyle w:val="Sinespaciado"/>
        <w:numPr>
          <w:ilvl w:val="0"/>
          <w:numId w:val="102"/>
        </w:numPr>
        <w:spacing w:line="276" w:lineRule="auto"/>
        <w:rPr>
          <w:rFonts w:ascii="Arial" w:hAnsi="Arial" w:cs="Arial"/>
        </w:rPr>
      </w:pPr>
      <w:r w:rsidRPr="00E83F9E">
        <w:rPr>
          <w:rFonts w:ascii="Arial" w:hAnsi="Arial" w:cs="Arial"/>
        </w:rPr>
        <w:t>Perdida consecuencial directa</w:t>
      </w:r>
    </w:p>
    <w:p w14:paraId="209D9759" w14:textId="1A266954" w:rsidR="000D7CF2" w:rsidRPr="00E83F9E" w:rsidRDefault="000D7CF2" w:rsidP="001B5344">
      <w:pPr>
        <w:pStyle w:val="Sinespaciado"/>
        <w:numPr>
          <w:ilvl w:val="0"/>
          <w:numId w:val="102"/>
        </w:numPr>
        <w:spacing w:line="276" w:lineRule="auto"/>
        <w:rPr>
          <w:rFonts w:ascii="Arial" w:hAnsi="Arial" w:cs="Arial"/>
        </w:rPr>
      </w:pPr>
      <w:r w:rsidRPr="00E83F9E">
        <w:rPr>
          <w:rFonts w:ascii="Arial" w:hAnsi="Arial" w:cs="Arial"/>
        </w:rPr>
        <w:t>ALOP impedimento de accesos</w:t>
      </w:r>
    </w:p>
    <w:p w14:paraId="5353E143" w14:textId="577DDA72" w:rsidR="000D7CF2" w:rsidRPr="00E83F9E" w:rsidRDefault="000D7CF2" w:rsidP="001B5344">
      <w:pPr>
        <w:pStyle w:val="Sinespaciado"/>
        <w:numPr>
          <w:ilvl w:val="0"/>
          <w:numId w:val="102"/>
        </w:numPr>
        <w:spacing w:line="276" w:lineRule="auto"/>
        <w:rPr>
          <w:rFonts w:ascii="Arial" w:hAnsi="Arial" w:cs="Arial"/>
        </w:rPr>
      </w:pPr>
      <w:r w:rsidRPr="00E83F9E">
        <w:rPr>
          <w:rFonts w:ascii="Arial" w:hAnsi="Arial" w:cs="Arial"/>
        </w:rPr>
        <w:t xml:space="preserve">ALOP Falla de suministro público de energía eléctrica, agua, </w:t>
      </w:r>
      <w:r w:rsidR="008E4AA1" w:rsidRPr="00E83F9E">
        <w:rPr>
          <w:rFonts w:ascii="Arial" w:hAnsi="Arial" w:cs="Arial"/>
        </w:rPr>
        <w:t>g</w:t>
      </w:r>
      <w:r w:rsidRPr="00E83F9E">
        <w:rPr>
          <w:rFonts w:ascii="Arial" w:hAnsi="Arial" w:cs="Arial"/>
        </w:rPr>
        <w:t>as y vapor.</w:t>
      </w:r>
    </w:p>
    <w:p w14:paraId="14EF3FAD" w14:textId="77777777" w:rsidR="006503C6" w:rsidRPr="00E83F9E" w:rsidRDefault="006503C6" w:rsidP="001B5344">
      <w:pPr>
        <w:pStyle w:val="Sinespaciado"/>
        <w:spacing w:line="276" w:lineRule="auto"/>
        <w:rPr>
          <w:rFonts w:ascii="Arial" w:hAnsi="Arial" w:cs="Arial"/>
        </w:rPr>
      </w:pPr>
    </w:p>
    <w:p w14:paraId="13D592FA" w14:textId="77777777" w:rsidR="006503C6" w:rsidRPr="00E83F9E" w:rsidRDefault="006503C6" w:rsidP="001B5344">
      <w:pPr>
        <w:pStyle w:val="Prrafodelista"/>
        <w:numPr>
          <w:ilvl w:val="0"/>
          <w:numId w:val="99"/>
        </w:numPr>
        <w:spacing w:after="0"/>
        <w:rPr>
          <w:rFonts w:ascii="Arial" w:hAnsi="Arial" w:cs="Arial"/>
          <w:b/>
        </w:rPr>
      </w:pPr>
      <w:r w:rsidRPr="00E83F9E">
        <w:rPr>
          <w:rFonts w:ascii="Arial" w:hAnsi="Arial" w:cs="Arial"/>
          <w:b/>
        </w:rPr>
        <w:t>Seguro de Transporte Nacional e Internacional</w:t>
      </w:r>
    </w:p>
    <w:p w14:paraId="61D4436F" w14:textId="77777777" w:rsidR="00642262" w:rsidRPr="00E83F9E" w:rsidRDefault="00642262" w:rsidP="001B5344">
      <w:pPr>
        <w:pStyle w:val="Sinespaciado"/>
        <w:spacing w:line="276" w:lineRule="auto"/>
        <w:rPr>
          <w:rFonts w:ascii="Arial" w:hAnsi="Arial" w:cs="Arial"/>
        </w:rPr>
      </w:pPr>
    </w:p>
    <w:p w14:paraId="46B166C8" w14:textId="652453EF" w:rsidR="00642262" w:rsidRPr="00E83F9E" w:rsidRDefault="00642262" w:rsidP="001B5344">
      <w:pPr>
        <w:pStyle w:val="Sinespaciado"/>
        <w:spacing w:line="276" w:lineRule="auto"/>
        <w:rPr>
          <w:rFonts w:ascii="Arial" w:hAnsi="Arial" w:cs="Arial"/>
        </w:rPr>
      </w:pPr>
      <w:r w:rsidRPr="00E83F9E">
        <w:rPr>
          <w:rFonts w:ascii="Arial" w:hAnsi="Arial" w:cs="Arial"/>
          <w:b/>
          <w:bCs/>
        </w:rPr>
        <w:t xml:space="preserve">Territorio/Jurisdicción. </w:t>
      </w:r>
      <w:r w:rsidRPr="00E83F9E">
        <w:rPr>
          <w:rFonts w:ascii="Arial" w:hAnsi="Arial" w:cs="Arial"/>
        </w:rPr>
        <w:t>La cobertura debe regir dentro del territorio nacional de la República de Chile y se sujetará a las leyes, normativa y regulaciones chilenas.</w:t>
      </w:r>
    </w:p>
    <w:p w14:paraId="615444F5" w14:textId="77777777" w:rsidR="00642262" w:rsidRPr="00E83F9E" w:rsidRDefault="00642262" w:rsidP="001B5344">
      <w:pPr>
        <w:pStyle w:val="Sinespaciado"/>
        <w:spacing w:line="276" w:lineRule="auto"/>
        <w:rPr>
          <w:rFonts w:ascii="Arial" w:hAnsi="Arial" w:cs="Arial"/>
        </w:rPr>
      </w:pPr>
    </w:p>
    <w:p w14:paraId="1EC0E8BD" w14:textId="38F7331A" w:rsidR="00642262" w:rsidRPr="00E83F9E" w:rsidRDefault="00642262" w:rsidP="001B5344">
      <w:pPr>
        <w:pStyle w:val="Sinespaciado"/>
        <w:spacing w:line="276" w:lineRule="auto"/>
        <w:rPr>
          <w:rFonts w:ascii="Arial" w:hAnsi="Arial" w:cs="Arial"/>
        </w:rPr>
      </w:pPr>
      <w:r w:rsidRPr="00E83F9E">
        <w:rPr>
          <w:rFonts w:ascii="Arial" w:hAnsi="Arial" w:cs="Arial"/>
          <w:b/>
          <w:bCs/>
        </w:rPr>
        <w:t xml:space="preserve">Moneda. </w:t>
      </w:r>
      <w:r w:rsidRPr="00E83F9E">
        <w:rPr>
          <w:rFonts w:ascii="Arial" w:hAnsi="Arial" w:cs="Arial"/>
        </w:rPr>
        <w:t>Dólar de los Estados Unidos de América (USD).</w:t>
      </w:r>
    </w:p>
    <w:p w14:paraId="3573199E" w14:textId="77777777" w:rsidR="00642262" w:rsidRPr="00E83F9E" w:rsidRDefault="00642262" w:rsidP="001B5344">
      <w:pPr>
        <w:pStyle w:val="Sinespaciado"/>
        <w:spacing w:line="276" w:lineRule="auto"/>
        <w:rPr>
          <w:rFonts w:ascii="Arial" w:hAnsi="Arial" w:cs="Arial"/>
        </w:rPr>
      </w:pPr>
    </w:p>
    <w:p w14:paraId="69AD6B95" w14:textId="7836447D" w:rsidR="00642262" w:rsidRPr="00E83F9E" w:rsidRDefault="00642262" w:rsidP="001B5344">
      <w:pPr>
        <w:pStyle w:val="Sinespaciado"/>
        <w:spacing w:line="276" w:lineRule="auto"/>
        <w:rPr>
          <w:rFonts w:ascii="Arial" w:hAnsi="Arial" w:cs="Arial"/>
        </w:rPr>
      </w:pPr>
      <w:r w:rsidRPr="00E83F9E">
        <w:rPr>
          <w:rFonts w:ascii="Arial" w:hAnsi="Arial" w:cs="Arial"/>
          <w:b/>
          <w:bCs/>
        </w:rPr>
        <w:t>Duración del Contrato.</w:t>
      </w:r>
      <w:r w:rsidRPr="00E83F9E">
        <w:rPr>
          <w:rFonts w:ascii="Arial" w:hAnsi="Arial" w:cs="Arial"/>
        </w:rPr>
        <w:t xml:space="preserve"> El seguro deberá estar vigente treinta (30) días antes de la fecha de inicio de los embarques de procedencia extranjera y quince (15) días al inicio del flete los seguros de transporte local de los equipos y materiales de procedencia nacional, hasta el sitio de las obras, además de sesenta (60) días corridos desde la estadía en Aduana o puerto de destino. </w:t>
      </w:r>
    </w:p>
    <w:p w14:paraId="58F4FA86" w14:textId="77777777" w:rsidR="00642262" w:rsidRPr="00E83F9E" w:rsidRDefault="00642262" w:rsidP="001B5344">
      <w:pPr>
        <w:pStyle w:val="Sinespaciado"/>
        <w:spacing w:line="276" w:lineRule="auto"/>
        <w:rPr>
          <w:rFonts w:ascii="Arial" w:hAnsi="Arial" w:cs="Arial"/>
        </w:rPr>
      </w:pPr>
    </w:p>
    <w:p w14:paraId="2712E8EC" w14:textId="77777777" w:rsidR="00FC118D" w:rsidRPr="00E83F9E" w:rsidRDefault="00642262" w:rsidP="001B5344">
      <w:pPr>
        <w:pStyle w:val="Sinespaciado"/>
        <w:spacing w:line="276" w:lineRule="auto"/>
        <w:rPr>
          <w:rFonts w:ascii="Arial" w:hAnsi="Arial" w:cs="Arial"/>
        </w:rPr>
      </w:pPr>
      <w:r w:rsidRPr="00E83F9E">
        <w:rPr>
          <w:rFonts w:ascii="Arial" w:hAnsi="Arial" w:cs="Arial"/>
          <w:b/>
          <w:bCs/>
        </w:rPr>
        <w:t>Asegurado Adicional</w:t>
      </w:r>
      <w:r w:rsidR="00BC16C0" w:rsidRPr="00E83F9E">
        <w:rPr>
          <w:rFonts w:ascii="Arial" w:hAnsi="Arial" w:cs="Arial"/>
          <w:b/>
          <w:bCs/>
        </w:rPr>
        <w:t>.</w:t>
      </w:r>
      <w:r w:rsidRPr="00E83F9E">
        <w:rPr>
          <w:rFonts w:ascii="Arial" w:hAnsi="Arial" w:cs="Arial"/>
        </w:rPr>
        <w:t xml:space="preserve"> </w:t>
      </w:r>
    </w:p>
    <w:p w14:paraId="3D051390" w14:textId="0E5D29A2" w:rsidR="00642262" w:rsidRPr="00E83F9E" w:rsidRDefault="00642262" w:rsidP="001B5344">
      <w:pPr>
        <w:pStyle w:val="Sinespaciado"/>
        <w:spacing w:line="276" w:lineRule="auto"/>
        <w:rPr>
          <w:rFonts w:ascii="Arial" w:hAnsi="Arial" w:cs="Arial"/>
        </w:rPr>
      </w:pPr>
      <w:r w:rsidRPr="00E83F9E">
        <w:rPr>
          <w:rFonts w:ascii="Arial" w:hAnsi="Arial" w:cs="Arial"/>
        </w:rPr>
        <w:t>Se debe considerar al Mandante (CGE Transmisión), Contratista, subcontratistas y cualquier otro ente participante adscrito en la obra en ejecución (C</w:t>
      </w:r>
      <w:r w:rsidR="00D62936" w:rsidRPr="00E83F9E">
        <w:rPr>
          <w:rFonts w:ascii="Arial" w:hAnsi="Arial" w:cs="Arial"/>
        </w:rPr>
        <w:t>oordinador Eléctrico Nacional</w:t>
      </w:r>
      <w:r w:rsidRPr="00E83F9E">
        <w:rPr>
          <w:rFonts w:ascii="Arial" w:hAnsi="Arial" w:cs="Arial"/>
        </w:rPr>
        <w:t>).</w:t>
      </w:r>
    </w:p>
    <w:p w14:paraId="6C0B4C9C" w14:textId="77777777" w:rsidR="00BC16C0" w:rsidRPr="00E83F9E" w:rsidRDefault="00BC16C0" w:rsidP="001B5344">
      <w:pPr>
        <w:pStyle w:val="Sinespaciado"/>
        <w:spacing w:line="276" w:lineRule="auto"/>
        <w:rPr>
          <w:rFonts w:ascii="Arial" w:hAnsi="Arial" w:cs="Arial"/>
        </w:rPr>
      </w:pPr>
    </w:p>
    <w:p w14:paraId="06CC4C64" w14:textId="392502A6" w:rsidR="00642262" w:rsidRPr="00E83F9E" w:rsidRDefault="00642262" w:rsidP="001B5344">
      <w:pPr>
        <w:pStyle w:val="Sinespaciado"/>
        <w:spacing w:line="276" w:lineRule="auto"/>
        <w:rPr>
          <w:rFonts w:ascii="Arial" w:hAnsi="Arial" w:cs="Arial"/>
          <w:b/>
          <w:bCs/>
        </w:rPr>
      </w:pPr>
      <w:r w:rsidRPr="00E83F9E">
        <w:rPr>
          <w:rFonts w:ascii="Arial" w:hAnsi="Arial" w:cs="Arial"/>
          <w:b/>
          <w:bCs/>
        </w:rPr>
        <w:t>Limites asegurados</w:t>
      </w:r>
      <w:r w:rsidR="00BC16C0" w:rsidRPr="00E83F9E">
        <w:rPr>
          <w:rFonts w:ascii="Arial" w:hAnsi="Arial" w:cs="Arial"/>
          <w:b/>
          <w:bCs/>
        </w:rPr>
        <w:t>.</w:t>
      </w:r>
    </w:p>
    <w:p w14:paraId="669B39F8" w14:textId="77777777" w:rsidR="00642262" w:rsidRPr="00E83F9E" w:rsidRDefault="00642262" w:rsidP="001B5344">
      <w:pPr>
        <w:pStyle w:val="Sinespaciado"/>
        <w:spacing w:line="276" w:lineRule="auto"/>
        <w:rPr>
          <w:rFonts w:ascii="Arial" w:hAnsi="Arial" w:cs="Arial"/>
        </w:rPr>
      </w:pPr>
      <w:r w:rsidRPr="00E83F9E">
        <w:rPr>
          <w:rFonts w:ascii="Arial" w:hAnsi="Arial" w:cs="Arial"/>
        </w:rPr>
        <w:t>Límite máximo por medio de transporte y/o por evento y/o por acumulación en un mismo lugar.</w:t>
      </w:r>
    </w:p>
    <w:p w14:paraId="4CE648B6" w14:textId="77777777" w:rsidR="00BC16C0" w:rsidRPr="00E83F9E" w:rsidRDefault="00BC16C0" w:rsidP="001B5344">
      <w:pPr>
        <w:pStyle w:val="Sinespaciado"/>
        <w:spacing w:line="276" w:lineRule="auto"/>
        <w:rPr>
          <w:rFonts w:ascii="Arial" w:hAnsi="Arial" w:cs="Arial"/>
        </w:rPr>
      </w:pPr>
    </w:p>
    <w:p w14:paraId="6C0BCE49" w14:textId="2F07DD0E" w:rsidR="00642262" w:rsidRPr="00E83F9E" w:rsidRDefault="00642262" w:rsidP="001B5344">
      <w:pPr>
        <w:pStyle w:val="Sinespaciado"/>
        <w:numPr>
          <w:ilvl w:val="0"/>
          <w:numId w:val="101"/>
        </w:numPr>
        <w:spacing w:line="276" w:lineRule="auto"/>
        <w:rPr>
          <w:rFonts w:ascii="Arial" w:hAnsi="Arial" w:cs="Arial"/>
        </w:rPr>
      </w:pPr>
      <w:r w:rsidRPr="00E83F9E">
        <w:rPr>
          <w:rFonts w:ascii="Arial" w:hAnsi="Arial" w:cs="Arial"/>
        </w:rPr>
        <w:t xml:space="preserve">Transporte Doméstico: USD 300.000 para Transporte terrestre. </w:t>
      </w:r>
    </w:p>
    <w:p w14:paraId="1BF5B5A4" w14:textId="5BB82811" w:rsidR="00642262" w:rsidRPr="00E83F9E" w:rsidRDefault="00642262" w:rsidP="001B5344">
      <w:pPr>
        <w:pStyle w:val="Sinespaciado"/>
        <w:numPr>
          <w:ilvl w:val="0"/>
          <w:numId w:val="101"/>
        </w:numPr>
        <w:spacing w:line="276" w:lineRule="auto"/>
        <w:rPr>
          <w:rFonts w:ascii="Arial" w:hAnsi="Arial" w:cs="Arial"/>
        </w:rPr>
      </w:pPr>
      <w:r w:rsidRPr="00E83F9E">
        <w:rPr>
          <w:rFonts w:ascii="Arial" w:hAnsi="Arial" w:cs="Arial"/>
        </w:rPr>
        <w:t>Transporte Internacional: USD 400.000 para transporte marítimo, aéreo y terrestre.</w:t>
      </w:r>
    </w:p>
    <w:p w14:paraId="079D8777" w14:textId="77777777" w:rsidR="00BC16C0" w:rsidRPr="00E83F9E" w:rsidRDefault="00BC16C0" w:rsidP="001B5344">
      <w:pPr>
        <w:pStyle w:val="Sinespaciado"/>
        <w:spacing w:line="276" w:lineRule="auto"/>
        <w:rPr>
          <w:rFonts w:ascii="Arial" w:hAnsi="Arial" w:cs="Arial"/>
        </w:rPr>
      </w:pPr>
    </w:p>
    <w:p w14:paraId="3C461671" w14:textId="77777777" w:rsidR="00642262" w:rsidRPr="00E83F9E" w:rsidRDefault="00642262" w:rsidP="001B5344">
      <w:pPr>
        <w:pStyle w:val="Sinespaciado"/>
        <w:spacing w:line="276" w:lineRule="auto"/>
        <w:rPr>
          <w:rFonts w:ascii="Arial" w:hAnsi="Arial" w:cs="Arial"/>
        </w:rPr>
      </w:pPr>
      <w:r w:rsidRPr="00E83F9E">
        <w:rPr>
          <w:rFonts w:ascii="Arial" w:hAnsi="Arial" w:cs="Arial"/>
        </w:rPr>
        <w:t>En caso de superar este valor deberá contratarse un seguro independiente.</w:t>
      </w:r>
    </w:p>
    <w:p w14:paraId="139733FE" w14:textId="77777777" w:rsidR="007514C0" w:rsidRPr="00E83F9E" w:rsidRDefault="007514C0" w:rsidP="001B5344">
      <w:pPr>
        <w:pStyle w:val="Sinespaciado"/>
        <w:spacing w:line="276" w:lineRule="auto"/>
        <w:rPr>
          <w:rFonts w:ascii="Arial" w:hAnsi="Arial" w:cs="Arial"/>
        </w:rPr>
      </w:pPr>
    </w:p>
    <w:p w14:paraId="67D7B9ED" w14:textId="29ADA47A" w:rsidR="00642262" w:rsidRPr="00E83F9E" w:rsidRDefault="00642262" w:rsidP="001B5344">
      <w:pPr>
        <w:pStyle w:val="Sinespaciado"/>
        <w:spacing w:line="276" w:lineRule="auto"/>
        <w:rPr>
          <w:rFonts w:ascii="Arial" w:hAnsi="Arial" w:cs="Arial"/>
          <w:b/>
          <w:bCs/>
        </w:rPr>
      </w:pPr>
      <w:r w:rsidRPr="00E83F9E">
        <w:rPr>
          <w:rFonts w:ascii="Arial" w:hAnsi="Arial" w:cs="Arial"/>
          <w:b/>
          <w:bCs/>
        </w:rPr>
        <w:t>Deducibles</w:t>
      </w:r>
      <w:r w:rsidR="007514C0" w:rsidRPr="00E83F9E">
        <w:rPr>
          <w:rFonts w:ascii="Arial" w:hAnsi="Arial" w:cs="Arial"/>
          <w:b/>
          <w:bCs/>
        </w:rPr>
        <w:t>.</w:t>
      </w:r>
    </w:p>
    <w:p w14:paraId="451D65C2" w14:textId="656C53FB" w:rsidR="006503C6" w:rsidRPr="00E83F9E" w:rsidRDefault="00642262" w:rsidP="001B5344">
      <w:pPr>
        <w:pStyle w:val="Sinespaciado"/>
        <w:spacing w:line="276" w:lineRule="auto"/>
        <w:rPr>
          <w:rFonts w:ascii="Arial" w:hAnsi="Arial" w:cs="Arial"/>
        </w:rPr>
      </w:pPr>
      <w:r w:rsidRPr="00E83F9E">
        <w:rPr>
          <w:rFonts w:ascii="Arial" w:hAnsi="Arial" w:cs="Arial"/>
        </w:rPr>
        <w:t>El deducible no podrá ser superior a un 5% del valor del embarque, permitiéndose considerar un mínimo de US$ 10.000.</w:t>
      </w:r>
    </w:p>
    <w:p w14:paraId="2047DEB1" w14:textId="77777777" w:rsidR="00642262" w:rsidRPr="00E83F9E" w:rsidRDefault="00642262" w:rsidP="001B5344">
      <w:pPr>
        <w:pStyle w:val="Sinespaciado"/>
        <w:spacing w:line="276" w:lineRule="auto"/>
        <w:rPr>
          <w:rFonts w:ascii="Arial" w:hAnsi="Arial" w:cs="Arial"/>
        </w:rPr>
      </w:pPr>
    </w:p>
    <w:p w14:paraId="0CF0D75B" w14:textId="24683E85" w:rsidR="00202913" w:rsidRPr="00E83F9E" w:rsidRDefault="00202913" w:rsidP="001B5344">
      <w:pPr>
        <w:spacing w:line="276" w:lineRule="auto"/>
        <w:rPr>
          <w:rFonts w:ascii="Arial" w:hAnsi="Arial" w:cs="Arial"/>
          <w:b/>
          <w:bCs/>
        </w:rPr>
      </w:pPr>
      <w:r w:rsidRPr="00E83F9E">
        <w:rPr>
          <w:rFonts w:ascii="Arial" w:hAnsi="Arial" w:cs="Arial"/>
          <w:b/>
          <w:bCs/>
        </w:rPr>
        <w:t>Condiciones generales y clausulas especiales.</w:t>
      </w:r>
    </w:p>
    <w:p w14:paraId="0E82888A" w14:textId="77777777" w:rsidR="00202913" w:rsidRPr="00E83F9E" w:rsidRDefault="00202913" w:rsidP="001B5344">
      <w:pPr>
        <w:spacing w:line="276" w:lineRule="auto"/>
        <w:rPr>
          <w:rFonts w:ascii="Arial" w:hAnsi="Arial" w:cs="Arial"/>
        </w:rPr>
      </w:pPr>
      <w:r w:rsidRPr="00E83F9E">
        <w:rPr>
          <w:rFonts w:ascii="Arial" w:hAnsi="Arial" w:cs="Arial"/>
        </w:rPr>
        <w:t xml:space="preserve">El seguro cubrirá también, ya sea dentro de la misma póliza o en una separada, los daños por transporte terrestre de los materiales y equipos de procedencia nacional que suministra el Contratista, desde la fábrica de origen hasta los lugares de almacenamiento del Contratista en la obra. </w:t>
      </w:r>
    </w:p>
    <w:tbl>
      <w:tblPr>
        <w:tblStyle w:val="Tablaconcuadrcula"/>
        <w:tblW w:w="0" w:type="auto"/>
        <w:jc w:val="center"/>
        <w:tblLook w:val="04A0" w:firstRow="1" w:lastRow="0" w:firstColumn="1" w:lastColumn="0" w:noHBand="0" w:noVBand="1"/>
      </w:tblPr>
      <w:tblGrid>
        <w:gridCol w:w="3240"/>
        <w:gridCol w:w="5493"/>
      </w:tblGrid>
      <w:tr w:rsidR="0081051A" w:rsidRPr="00E83F9E" w14:paraId="244E91DE" w14:textId="77777777" w:rsidTr="000E300F">
        <w:trPr>
          <w:trHeight w:val="208"/>
          <w:jc w:val="center"/>
        </w:trPr>
        <w:tc>
          <w:tcPr>
            <w:tcW w:w="3240" w:type="dxa"/>
          </w:tcPr>
          <w:p w14:paraId="6ED9F118" w14:textId="77777777" w:rsidR="0081051A" w:rsidRPr="00E83F9E" w:rsidRDefault="0081051A" w:rsidP="001B5344">
            <w:pPr>
              <w:spacing w:line="276" w:lineRule="auto"/>
              <w:rPr>
                <w:rFonts w:ascii="Arial" w:hAnsi="Arial" w:cs="Arial"/>
                <w:sz w:val="22"/>
                <w:szCs w:val="22"/>
              </w:rPr>
            </w:pPr>
            <w:r w:rsidRPr="00E83F9E">
              <w:rPr>
                <w:rFonts w:ascii="Arial" w:eastAsiaTheme="majorEastAsia" w:hAnsi="Arial" w:cs="Arial"/>
                <w:b/>
                <w:bCs/>
                <w:sz w:val="22"/>
                <w:szCs w:val="22"/>
              </w:rPr>
              <w:t>Medio de Transporte</w:t>
            </w:r>
          </w:p>
        </w:tc>
        <w:tc>
          <w:tcPr>
            <w:tcW w:w="5493" w:type="dxa"/>
            <w:vAlign w:val="center"/>
          </w:tcPr>
          <w:p w14:paraId="3A031BCE" w14:textId="77777777" w:rsidR="0081051A" w:rsidRPr="00E83F9E" w:rsidRDefault="0081051A" w:rsidP="001B5344">
            <w:pPr>
              <w:spacing w:line="276" w:lineRule="auto"/>
              <w:rPr>
                <w:rFonts w:ascii="Arial" w:hAnsi="Arial" w:cs="Arial"/>
                <w:sz w:val="22"/>
                <w:szCs w:val="22"/>
              </w:rPr>
            </w:pPr>
            <w:r w:rsidRPr="00E83F9E">
              <w:rPr>
                <w:rFonts w:ascii="Arial" w:eastAsiaTheme="majorEastAsia" w:hAnsi="Arial" w:cs="Arial"/>
                <w:b/>
                <w:bCs/>
                <w:sz w:val="22"/>
                <w:szCs w:val="22"/>
              </w:rPr>
              <w:t>Cobertura Mínima Requerida</w:t>
            </w:r>
          </w:p>
        </w:tc>
      </w:tr>
      <w:tr w:rsidR="0081051A" w:rsidRPr="00E83F9E" w14:paraId="15D6A5A2" w14:textId="77777777" w:rsidTr="000E300F">
        <w:trPr>
          <w:trHeight w:val="902"/>
          <w:jc w:val="center"/>
        </w:trPr>
        <w:tc>
          <w:tcPr>
            <w:tcW w:w="3240" w:type="dxa"/>
            <w:vAlign w:val="center"/>
          </w:tcPr>
          <w:p w14:paraId="753EB7EE" w14:textId="77777777" w:rsidR="0081051A" w:rsidRPr="00E83F9E" w:rsidRDefault="0081051A" w:rsidP="001B5344">
            <w:pPr>
              <w:spacing w:line="276" w:lineRule="auto"/>
              <w:rPr>
                <w:rFonts w:ascii="Arial" w:hAnsi="Arial" w:cs="Arial"/>
                <w:sz w:val="22"/>
                <w:szCs w:val="22"/>
              </w:rPr>
            </w:pPr>
            <w:r w:rsidRPr="00E83F9E">
              <w:rPr>
                <w:rFonts w:ascii="Arial" w:eastAsiaTheme="majorEastAsia" w:hAnsi="Arial" w:cs="Arial"/>
                <w:b/>
                <w:bCs/>
                <w:sz w:val="22"/>
                <w:szCs w:val="22"/>
              </w:rPr>
              <w:t>Marítimo</w:t>
            </w:r>
          </w:p>
        </w:tc>
        <w:tc>
          <w:tcPr>
            <w:tcW w:w="5493" w:type="dxa"/>
            <w:vAlign w:val="center"/>
          </w:tcPr>
          <w:p w14:paraId="02230DD7" w14:textId="77777777" w:rsidR="0081051A" w:rsidRPr="00E83F9E" w:rsidRDefault="0081051A" w:rsidP="001B5344">
            <w:pPr>
              <w:spacing w:line="276" w:lineRule="auto"/>
              <w:rPr>
                <w:rFonts w:ascii="Arial" w:hAnsi="Arial" w:cs="Arial"/>
                <w:sz w:val="22"/>
                <w:szCs w:val="22"/>
              </w:rPr>
            </w:pPr>
            <w:r w:rsidRPr="00E83F9E">
              <w:rPr>
                <w:rFonts w:ascii="Arial" w:hAnsi="Arial" w:cs="Arial"/>
                <w:sz w:val="22"/>
                <w:szCs w:val="22"/>
              </w:rPr>
              <w:t>- Póliza de Transporte Marítimo Carga “A” (Todo Riesgo)</w:t>
            </w:r>
            <w:r w:rsidRPr="00E83F9E">
              <w:rPr>
                <w:rFonts w:ascii="Arial" w:hAnsi="Arial" w:cs="Arial"/>
                <w:sz w:val="22"/>
                <w:szCs w:val="22"/>
              </w:rPr>
              <w:br/>
              <w:t>- Cláusula chilena de guerra (transporte marítimo)</w:t>
            </w:r>
            <w:r w:rsidRPr="00E83F9E">
              <w:rPr>
                <w:rFonts w:ascii="Arial" w:hAnsi="Arial" w:cs="Arial"/>
                <w:sz w:val="22"/>
                <w:szCs w:val="22"/>
              </w:rPr>
              <w:br/>
              <w:t>- Cláusula chilena de huelga (transporte marítimo)</w:t>
            </w:r>
          </w:p>
        </w:tc>
      </w:tr>
      <w:tr w:rsidR="0081051A" w:rsidRPr="00E83F9E" w14:paraId="4860B5A5" w14:textId="77777777" w:rsidTr="000E300F">
        <w:trPr>
          <w:trHeight w:val="1016"/>
          <w:jc w:val="center"/>
        </w:trPr>
        <w:tc>
          <w:tcPr>
            <w:tcW w:w="3240" w:type="dxa"/>
            <w:vAlign w:val="center"/>
          </w:tcPr>
          <w:p w14:paraId="669CF7FE" w14:textId="77777777" w:rsidR="0081051A" w:rsidRPr="00E83F9E" w:rsidRDefault="0081051A" w:rsidP="001B5344">
            <w:pPr>
              <w:spacing w:line="276" w:lineRule="auto"/>
              <w:rPr>
                <w:rFonts w:ascii="Arial" w:hAnsi="Arial" w:cs="Arial"/>
                <w:sz w:val="22"/>
                <w:szCs w:val="22"/>
              </w:rPr>
            </w:pPr>
            <w:r w:rsidRPr="00E83F9E">
              <w:rPr>
                <w:rFonts w:ascii="Arial" w:eastAsiaTheme="majorEastAsia" w:hAnsi="Arial" w:cs="Arial"/>
                <w:b/>
                <w:bCs/>
                <w:sz w:val="22"/>
                <w:szCs w:val="22"/>
              </w:rPr>
              <w:t>Aéreo</w:t>
            </w:r>
          </w:p>
        </w:tc>
        <w:tc>
          <w:tcPr>
            <w:tcW w:w="5493" w:type="dxa"/>
            <w:vAlign w:val="center"/>
          </w:tcPr>
          <w:p w14:paraId="2EE2A856" w14:textId="77777777" w:rsidR="0081051A" w:rsidRPr="00E83F9E" w:rsidRDefault="0081051A" w:rsidP="001B5344">
            <w:pPr>
              <w:spacing w:line="276" w:lineRule="auto"/>
              <w:rPr>
                <w:rFonts w:ascii="Arial" w:hAnsi="Arial" w:cs="Arial"/>
                <w:sz w:val="22"/>
                <w:szCs w:val="22"/>
              </w:rPr>
            </w:pPr>
            <w:r w:rsidRPr="00E83F9E">
              <w:rPr>
                <w:rFonts w:ascii="Arial" w:hAnsi="Arial" w:cs="Arial"/>
                <w:sz w:val="22"/>
                <w:szCs w:val="22"/>
              </w:rPr>
              <w:t>- Póliza chilena para mercancías por avión (excluye correo)</w:t>
            </w:r>
            <w:r w:rsidRPr="00E83F9E">
              <w:rPr>
                <w:rFonts w:ascii="Arial" w:hAnsi="Arial" w:cs="Arial"/>
                <w:sz w:val="22"/>
                <w:szCs w:val="22"/>
              </w:rPr>
              <w:br/>
              <w:t>- Cláusula chilena de guerra (mercancías avión)</w:t>
            </w:r>
            <w:r w:rsidRPr="00E83F9E">
              <w:rPr>
                <w:rFonts w:ascii="Arial" w:hAnsi="Arial" w:cs="Arial"/>
                <w:sz w:val="22"/>
                <w:szCs w:val="22"/>
              </w:rPr>
              <w:br/>
              <w:t>- Cláusula chilena de huelga (mercancías avión)</w:t>
            </w:r>
          </w:p>
        </w:tc>
      </w:tr>
      <w:tr w:rsidR="0081051A" w:rsidRPr="00E83F9E" w14:paraId="1EEFF33E" w14:textId="77777777" w:rsidTr="000E300F">
        <w:trPr>
          <w:trHeight w:val="849"/>
          <w:jc w:val="center"/>
        </w:trPr>
        <w:tc>
          <w:tcPr>
            <w:tcW w:w="3240" w:type="dxa"/>
            <w:vAlign w:val="center"/>
          </w:tcPr>
          <w:p w14:paraId="412562F1" w14:textId="77777777" w:rsidR="0081051A" w:rsidRPr="00E83F9E" w:rsidRDefault="0081051A" w:rsidP="001B5344">
            <w:pPr>
              <w:spacing w:line="276" w:lineRule="auto"/>
              <w:rPr>
                <w:rFonts w:ascii="Arial" w:hAnsi="Arial" w:cs="Arial"/>
                <w:sz w:val="22"/>
                <w:szCs w:val="22"/>
              </w:rPr>
            </w:pPr>
            <w:r w:rsidRPr="00E83F9E">
              <w:rPr>
                <w:rFonts w:ascii="Arial" w:eastAsiaTheme="majorEastAsia" w:hAnsi="Arial" w:cs="Arial"/>
                <w:b/>
                <w:bCs/>
                <w:sz w:val="22"/>
                <w:szCs w:val="22"/>
              </w:rPr>
              <w:t>Terrestre</w:t>
            </w:r>
          </w:p>
        </w:tc>
        <w:tc>
          <w:tcPr>
            <w:tcW w:w="5493" w:type="dxa"/>
            <w:vAlign w:val="center"/>
          </w:tcPr>
          <w:p w14:paraId="525195E2" w14:textId="77777777" w:rsidR="0081051A" w:rsidRPr="00E83F9E" w:rsidRDefault="0081051A" w:rsidP="001B5344">
            <w:pPr>
              <w:spacing w:line="276" w:lineRule="auto"/>
              <w:rPr>
                <w:rFonts w:ascii="Arial" w:hAnsi="Arial" w:cs="Arial"/>
                <w:sz w:val="22"/>
                <w:szCs w:val="22"/>
              </w:rPr>
            </w:pPr>
            <w:r w:rsidRPr="00E83F9E">
              <w:rPr>
                <w:rFonts w:ascii="Arial" w:hAnsi="Arial" w:cs="Arial"/>
                <w:sz w:val="22"/>
                <w:szCs w:val="22"/>
              </w:rPr>
              <w:t>- Póliza de transporte terrestre para tráficos transnacionales</w:t>
            </w:r>
            <w:r w:rsidRPr="00E83F9E">
              <w:rPr>
                <w:rFonts w:ascii="Arial" w:hAnsi="Arial" w:cs="Arial"/>
                <w:sz w:val="22"/>
                <w:szCs w:val="22"/>
              </w:rPr>
              <w:br/>
              <w:t>- Cláusula chilena de huelga (transporte terrestre)</w:t>
            </w:r>
          </w:p>
        </w:tc>
      </w:tr>
      <w:tr w:rsidR="0081051A" w:rsidRPr="00E83F9E" w14:paraId="729DB77A" w14:textId="77777777" w:rsidTr="000E300F">
        <w:trPr>
          <w:trHeight w:val="849"/>
          <w:jc w:val="center"/>
        </w:trPr>
        <w:tc>
          <w:tcPr>
            <w:tcW w:w="3240" w:type="dxa"/>
            <w:vAlign w:val="center"/>
          </w:tcPr>
          <w:p w14:paraId="765359D4" w14:textId="77777777" w:rsidR="0081051A" w:rsidRPr="00E83F9E" w:rsidRDefault="0081051A" w:rsidP="001B5344">
            <w:pPr>
              <w:spacing w:line="276" w:lineRule="auto"/>
              <w:jc w:val="left"/>
              <w:rPr>
                <w:rFonts w:ascii="Arial" w:hAnsi="Arial" w:cs="Arial"/>
                <w:sz w:val="22"/>
                <w:szCs w:val="22"/>
              </w:rPr>
            </w:pPr>
            <w:r w:rsidRPr="00E83F9E">
              <w:rPr>
                <w:rFonts w:ascii="Arial" w:eastAsiaTheme="majorEastAsia" w:hAnsi="Arial" w:cs="Arial"/>
                <w:b/>
                <w:bCs/>
                <w:sz w:val="22"/>
                <w:szCs w:val="22"/>
              </w:rPr>
              <w:t>Bienes usados o reexpedidos</w:t>
            </w:r>
          </w:p>
        </w:tc>
        <w:tc>
          <w:tcPr>
            <w:tcW w:w="5493" w:type="dxa"/>
            <w:vAlign w:val="center"/>
          </w:tcPr>
          <w:p w14:paraId="76A9FEB7" w14:textId="77777777" w:rsidR="0081051A" w:rsidRPr="00E83F9E" w:rsidRDefault="0081051A" w:rsidP="001B5344">
            <w:pPr>
              <w:spacing w:line="276" w:lineRule="auto"/>
              <w:rPr>
                <w:rFonts w:ascii="Arial" w:hAnsi="Arial" w:cs="Arial"/>
                <w:sz w:val="22"/>
                <w:szCs w:val="22"/>
              </w:rPr>
            </w:pPr>
            <w:r w:rsidRPr="00E83F9E">
              <w:rPr>
                <w:rFonts w:ascii="Arial" w:hAnsi="Arial" w:cs="Arial"/>
                <w:sz w:val="22"/>
                <w:szCs w:val="22"/>
              </w:rPr>
              <w:t>- Cobertura limitada bajo Cláusula “C” (riesgos ordinarios)</w:t>
            </w:r>
            <w:r w:rsidRPr="00E83F9E">
              <w:rPr>
                <w:rFonts w:ascii="Arial" w:hAnsi="Arial" w:cs="Arial"/>
                <w:sz w:val="22"/>
                <w:szCs w:val="22"/>
              </w:rPr>
              <w:br/>
              <w:t xml:space="preserve">- Solo se cubren si cumplen inspección de </w:t>
            </w:r>
            <w:proofErr w:type="spellStart"/>
            <w:r w:rsidRPr="00E83F9E">
              <w:rPr>
                <w:rFonts w:ascii="Arial" w:hAnsi="Arial" w:cs="Arial"/>
                <w:sz w:val="22"/>
                <w:szCs w:val="22"/>
              </w:rPr>
              <w:t>surveyor</w:t>
            </w:r>
            <w:proofErr w:type="spellEnd"/>
            <w:r w:rsidRPr="00E83F9E">
              <w:rPr>
                <w:rFonts w:ascii="Arial" w:hAnsi="Arial" w:cs="Arial"/>
                <w:sz w:val="22"/>
                <w:szCs w:val="22"/>
              </w:rPr>
              <w:t>.</w:t>
            </w:r>
          </w:p>
        </w:tc>
      </w:tr>
    </w:tbl>
    <w:p w14:paraId="3E5639B6" w14:textId="77777777" w:rsidR="00202913" w:rsidRPr="00E83F9E" w:rsidRDefault="00202913" w:rsidP="001B5344">
      <w:pPr>
        <w:pStyle w:val="Sinespaciado"/>
        <w:spacing w:line="276" w:lineRule="auto"/>
        <w:rPr>
          <w:rFonts w:ascii="Arial" w:hAnsi="Arial" w:cs="Arial"/>
        </w:rPr>
      </w:pPr>
    </w:p>
    <w:p w14:paraId="72E20405" w14:textId="19988555" w:rsidR="0084432C" w:rsidRPr="00E83F9E" w:rsidRDefault="0084432C" w:rsidP="001B5344">
      <w:pPr>
        <w:pStyle w:val="Prrafodelista"/>
        <w:numPr>
          <w:ilvl w:val="0"/>
          <w:numId w:val="99"/>
        </w:numPr>
        <w:spacing w:after="0"/>
        <w:rPr>
          <w:rFonts w:ascii="Arial" w:hAnsi="Arial" w:cs="Arial"/>
          <w:b/>
        </w:rPr>
      </w:pPr>
      <w:r w:rsidRPr="00E83F9E">
        <w:rPr>
          <w:rFonts w:ascii="Arial" w:hAnsi="Arial" w:cs="Arial"/>
          <w:b/>
        </w:rPr>
        <w:t>Seguro de ALOP (Advance Loss of Profit) de Transporte de Suministros</w:t>
      </w:r>
    </w:p>
    <w:p w14:paraId="487A1212" w14:textId="77777777" w:rsidR="0084432C" w:rsidRPr="00E83F9E" w:rsidRDefault="0084432C" w:rsidP="001B5344">
      <w:pPr>
        <w:pStyle w:val="Sinespaciado"/>
        <w:spacing w:line="276" w:lineRule="auto"/>
        <w:rPr>
          <w:rFonts w:ascii="Arial" w:hAnsi="Arial" w:cs="Arial"/>
        </w:rPr>
      </w:pPr>
    </w:p>
    <w:p w14:paraId="42DE142A" w14:textId="630E5547" w:rsidR="006044BD" w:rsidRPr="00E83F9E" w:rsidRDefault="006044BD" w:rsidP="001B5344">
      <w:pPr>
        <w:pStyle w:val="Sinespaciado"/>
        <w:spacing w:line="276" w:lineRule="auto"/>
        <w:rPr>
          <w:rFonts w:ascii="Arial" w:hAnsi="Arial" w:cs="Arial"/>
        </w:rPr>
      </w:pPr>
      <w:r w:rsidRPr="00E83F9E">
        <w:rPr>
          <w:rFonts w:ascii="Arial" w:hAnsi="Arial" w:cs="Arial"/>
          <w:b/>
          <w:bCs/>
        </w:rPr>
        <w:t>Territorio/Jurisdicción.</w:t>
      </w:r>
      <w:r w:rsidRPr="00E83F9E">
        <w:rPr>
          <w:rFonts w:ascii="Arial" w:hAnsi="Arial" w:cs="Arial"/>
        </w:rPr>
        <w:t xml:space="preserve"> La cobertura debe regir dentro del territorio nacional de la República de Chile y se sujetará a las leyes, normativa y regulaciones chilenas.</w:t>
      </w:r>
    </w:p>
    <w:p w14:paraId="02D9FD75" w14:textId="77777777" w:rsidR="006044BD" w:rsidRPr="00E83F9E" w:rsidRDefault="006044BD" w:rsidP="001B5344">
      <w:pPr>
        <w:pStyle w:val="Sinespaciado"/>
        <w:spacing w:line="276" w:lineRule="auto"/>
        <w:rPr>
          <w:rFonts w:ascii="Arial" w:hAnsi="Arial" w:cs="Arial"/>
        </w:rPr>
      </w:pPr>
    </w:p>
    <w:p w14:paraId="5CB8742F" w14:textId="1909CECC" w:rsidR="006044BD" w:rsidRPr="00E83F9E" w:rsidRDefault="006044BD" w:rsidP="001B5344">
      <w:pPr>
        <w:pStyle w:val="Sinespaciado"/>
        <w:spacing w:line="276" w:lineRule="auto"/>
        <w:rPr>
          <w:rFonts w:ascii="Arial" w:hAnsi="Arial" w:cs="Arial"/>
        </w:rPr>
      </w:pPr>
      <w:r w:rsidRPr="00E83F9E">
        <w:rPr>
          <w:rFonts w:ascii="Arial" w:hAnsi="Arial" w:cs="Arial"/>
          <w:b/>
          <w:bCs/>
        </w:rPr>
        <w:lastRenderedPageBreak/>
        <w:t>Moneda.</w:t>
      </w:r>
      <w:r w:rsidRPr="00E83F9E">
        <w:rPr>
          <w:rFonts w:ascii="Arial" w:hAnsi="Arial" w:cs="Arial"/>
        </w:rPr>
        <w:t xml:space="preserve"> Dólar de los Estados Unidos de América (USD).</w:t>
      </w:r>
    </w:p>
    <w:p w14:paraId="7F43AB41" w14:textId="77777777" w:rsidR="006044BD" w:rsidRPr="00E83F9E" w:rsidRDefault="006044BD" w:rsidP="001B5344">
      <w:pPr>
        <w:pStyle w:val="Sinespaciado"/>
        <w:spacing w:line="276" w:lineRule="auto"/>
        <w:rPr>
          <w:rFonts w:ascii="Arial" w:hAnsi="Arial" w:cs="Arial"/>
          <w:b/>
          <w:bCs/>
        </w:rPr>
      </w:pPr>
    </w:p>
    <w:p w14:paraId="2B4E229D" w14:textId="4CE4CBE1" w:rsidR="006044BD" w:rsidRPr="00E83F9E" w:rsidRDefault="006044BD" w:rsidP="001B5344">
      <w:pPr>
        <w:pStyle w:val="Sinespaciado"/>
        <w:spacing w:line="276" w:lineRule="auto"/>
        <w:rPr>
          <w:rFonts w:ascii="Arial" w:hAnsi="Arial" w:cs="Arial"/>
          <w:b/>
          <w:bCs/>
        </w:rPr>
      </w:pPr>
      <w:r w:rsidRPr="00E83F9E">
        <w:rPr>
          <w:rFonts w:ascii="Arial" w:hAnsi="Arial" w:cs="Arial"/>
          <w:b/>
          <w:bCs/>
        </w:rPr>
        <w:t xml:space="preserve">Duración del Contrato. </w:t>
      </w:r>
      <w:r w:rsidRPr="00E83F9E">
        <w:rPr>
          <w:rFonts w:ascii="Arial" w:hAnsi="Arial" w:cs="Arial"/>
        </w:rPr>
        <w:t>El seguro deberá estar vigente a más tardar (15) quince días corridos antes de iniciar las obras en terreno y hasta la entrada en operación.</w:t>
      </w:r>
    </w:p>
    <w:p w14:paraId="47927E78" w14:textId="77777777" w:rsidR="006044BD" w:rsidRPr="00E83F9E" w:rsidRDefault="006044BD" w:rsidP="001B5344">
      <w:pPr>
        <w:pStyle w:val="Sinespaciado"/>
        <w:spacing w:line="276" w:lineRule="auto"/>
        <w:rPr>
          <w:rFonts w:ascii="Arial" w:hAnsi="Arial" w:cs="Arial"/>
        </w:rPr>
      </w:pPr>
    </w:p>
    <w:p w14:paraId="335740D7" w14:textId="77777777" w:rsidR="00FC118D" w:rsidRPr="00E83F9E" w:rsidRDefault="006044BD" w:rsidP="001B5344">
      <w:pPr>
        <w:pStyle w:val="Sinespaciado"/>
        <w:spacing w:line="276" w:lineRule="auto"/>
        <w:rPr>
          <w:rFonts w:ascii="Arial" w:hAnsi="Arial" w:cs="Arial"/>
          <w:b/>
          <w:bCs/>
        </w:rPr>
      </w:pPr>
      <w:r w:rsidRPr="00E83F9E">
        <w:rPr>
          <w:rFonts w:ascii="Arial" w:hAnsi="Arial" w:cs="Arial"/>
          <w:b/>
          <w:bCs/>
        </w:rPr>
        <w:t xml:space="preserve">Asegurado Adicional. </w:t>
      </w:r>
    </w:p>
    <w:p w14:paraId="6F92BE51" w14:textId="59B5ED23" w:rsidR="006044BD" w:rsidRPr="00E83F9E" w:rsidRDefault="006044BD" w:rsidP="001B5344">
      <w:pPr>
        <w:pStyle w:val="Sinespaciado"/>
        <w:spacing w:line="276" w:lineRule="auto"/>
        <w:rPr>
          <w:rFonts w:ascii="Arial" w:hAnsi="Arial" w:cs="Arial"/>
        </w:rPr>
      </w:pPr>
      <w:r w:rsidRPr="00E83F9E">
        <w:rPr>
          <w:rFonts w:ascii="Arial" w:hAnsi="Arial" w:cs="Arial"/>
        </w:rPr>
        <w:t>Se debe</w:t>
      </w:r>
      <w:r w:rsidRPr="00E83F9E">
        <w:rPr>
          <w:rFonts w:ascii="Arial" w:hAnsi="Arial" w:cs="Arial"/>
          <w:b/>
          <w:bCs/>
        </w:rPr>
        <w:t xml:space="preserve"> </w:t>
      </w:r>
      <w:r w:rsidRPr="00E83F9E">
        <w:rPr>
          <w:rFonts w:ascii="Arial" w:hAnsi="Arial" w:cs="Arial"/>
        </w:rPr>
        <w:t>considerar al Mandante (CGE Transmisión), Contratista, subcontratistas y cualquier otro ente participante adscrito en la obra en ejecución (Coordinador Eléctrico Nacional).</w:t>
      </w:r>
    </w:p>
    <w:p w14:paraId="1F25D072" w14:textId="77777777" w:rsidR="006044BD" w:rsidRPr="00E83F9E" w:rsidRDefault="006044BD" w:rsidP="001B5344">
      <w:pPr>
        <w:pStyle w:val="Sinespaciado"/>
        <w:spacing w:line="276" w:lineRule="auto"/>
        <w:rPr>
          <w:rFonts w:ascii="Arial" w:hAnsi="Arial" w:cs="Arial"/>
        </w:rPr>
      </w:pPr>
    </w:p>
    <w:p w14:paraId="1111F79E" w14:textId="77777777" w:rsidR="00A3483B" w:rsidRPr="00E83F9E" w:rsidRDefault="006044BD" w:rsidP="001B5344">
      <w:pPr>
        <w:pStyle w:val="Sinespaciado"/>
        <w:spacing w:line="276" w:lineRule="auto"/>
        <w:rPr>
          <w:rFonts w:ascii="Arial" w:hAnsi="Arial" w:cs="Arial"/>
          <w:b/>
          <w:bCs/>
        </w:rPr>
      </w:pPr>
      <w:r w:rsidRPr="00E83F9E">
        <w:rPr>
          <w:rFonts w:ascii="Arial" w:hAnsi="Arial" w:cs="Arial"/>
          <w:b/>
          <w:bCs/>
        </w:rPr>
        <w:t xml:space="preserve">Limites asegurados. </w:t>
      </w:r>
    </w:p>
    <w:p w14:paraId="61C7ADB8" w14:textId="361D0BF5" w:rsidR="006044BD" w:rsidRPr="00E83F9E" w:rsidRDefault="006044BD" w:rsidP="001B5344">
      <w:pPr>
        <w:pStyle w:val="Sinespaciado"/>
        <w:spacing w:line="276" w:lineRule="auto"/>
        <w:rPr>
          <w:rFonts w:ascii="Arial" w:hAnsi="Arial" w:cs="Arial"/>
        </w:rPr>
      </w:pPr>
      <w:r w:rsidRPr="00E83F9E">
        <w:rPr>
          <w:rFonts w:ascii="Arial" w:hAnsi="Arial" w:cs="Arial"/>
        </w:rPr>
        <w:t xml:space="preserve">Se debe considerar el monto del ingreso que recibiría </w:t>
      </w:r>
      <w:r w:rsidR="5AC22C2A" w:rsidRPr="04CC6ABD">
        <w:rPr>
          <w:rFonts w:ascii="Arial" w:hAnsi="Arial" w:cs="Arial"/>
        </w:rPr>
        <w:t>CGET</w:t>
      </w:r>
      <w:r w:rsidRPr="00E83F9E">
        <w:rPr>
          <w:rFonts w:ascii="Arial" w:hAnsi="Arial" w:cs="Arial"/>
        </w:rPr>
        <w:t xml:space="preserve"> por la operación de la Obra, resultante del V.A.T.T que se establece en el Decreto de Adjudicación.</w:t>
      </w:r>
    </w:p>
    <w:p w14:paraId="3663EFD6" w14:textId="77777777" w:rsidR="006044BD" w:rsidRPr="00E83F9E" w:rsidRDefault="006044BD" w:rsidP="001B5344">
      <w:pPr>
        <w:pStyle w:val="Sinespaciado"/>
        <w:spacing w:line="276" w:lineRule="auto"/>
        <w:rPr>
          <w:rFonts w:ascii="Arial" w:hAnsi="Arial" w:cs="Arial"/>
        </w:rPr>
      </w:pPr>
    </w:p>
    <w:p w14:paraId="4F5AC639" w14:textId="77777777" w:rsidR="00A3483B" w:rsidRPr="00E83F9E" w:rsidRDefault="006044BD" w:rsidP="001B5344">
      <w:pPr>
        <w:pStyle w:val="Sinespaciado"/>
        <w:spacing w:line="276" w:lineRule="auto"/>
        <w:rPr>
          <w:rFonts w:ascii="Arial" w:hAnsi="Arial" w:cs="Arial"/>
          <w:b/>
          <w:bCs/>
        </w:rPr>
      </w:pPr>
      <w:r w:rsidRPr="00E83F9E">
        <w:rPr>
          <w:rFonts w:ascii="Arial" w:hAnsi="Arial" w:cs="Arial"/>
          <w:b/>
          <w:bCs/>
        </w:rPr>
        <w:t xml:space="preserve">Deducibles máximos. </w:t>
      </w:r>
    </w:p>
    <w:p w14:paraId="3D38926B" w14:textId="7955102F" w:rsidR="006044BD" w:rsidRPr="00E83F9E" w:rsidRDefault="006044BD" w:rsidP="001B5344">
      <w:pPr>
        <w:pStyle w:val="Sinespaciado"/>
        <w:spacing w:line="276" w:lineRule="auto"/>
        <w:rPr>
          <w:rFonts w:ascii="Arial" w:hAnsi="Arial" w:cs="Arial"/>
        </w:rPr>
      </w:pPr>
      <w:r w:rsidRPr="00E83F9E">
        <w:rPr>
          <w:rFonts w:ascii="Arial" w:hAnsi="Arial" w:cs="Arial"/>
        </w:rPr>
        <w:t>Este seguro deberá considerar un deducible de treinta (30) días y por un período indemnizable de doce (12) meses.</w:t>
      </w:r>
    </w:p>
    <w:p w14:paraId="0D8700C5" w14:textId="77777777" w:rsidR="006044BD" w:rsidRPr="00E83F9E" w:rsidRDefault="006044BD" w:rsidP="001B5344">
      <w:pPr>
        <w:pStyle w:val="Sinespaciado"/>
        <w:spacing w:line="276" w:lineRule="auto"/>
        <w:rPr>
          <w:rFonts w:ascii="Arial" w:hAnsi="Arial" w:cs="Arial"/>
        </w:rPr>
      </w:pPr>
    </w:p>
    <w:p w14:paraId="3E55E5F8" w14:textId="3C3F4FCC" w:rsidR="006044BD" w:rsidRPr="00E83F9E" w:rsidRDefault="006044BD" w:rsidP="001B5344">
      <w:pPr>
        <w:pStyle w:val="Sinespaciado"/>
        <w:spacing w:line="276" w:lineRule="auto"/>
        <w:rPr>
          <w:rFonts w:ascii="Arial" w:hAnsi="Arial" w:cs="Arial"/>
          <w:b/>
          <w:bCs/>
        </w:rPr>
      </w:pPr>
      <w:r w:rsidRPr="00E83F9E">
        <w:rPr>
          <w:rFonts w:ascii="Arial" w:hAnsi="Arial" w:cs="Arial"/>
          <w:b/>
          <w:bCs/>
        </w:rPr>
        <w:t>Condiciones generales y clausulas especiales</w:t>
      </w:r>
      <w:r w:rsidR="00E06482" w:rsidRPr="00E83F9E">
        <w:rPr>
          <w:rFonts w:ascii="Arial" w:hAnsi="Arial" w:cs="Arial"/>
          <w:b/>
          <w:bCs/>
        </w:rPr>
        <w:t>.</w:t>
      </w:r>
    </w:p>
    <w:p w14:paraId="67C4633E" w14:textId="77777777" w:rsidR="00E06482" w:rsidRPr="00E83F9E" w:rsidRDefault="00E06482" w:rsidP="001B5344">
      <w:pPr>
        <w:pStyle w:val="Sinespaciado"/>
        <w:spacing w:line="276" w:lineRule="auto"/>
        <w:rPr>
          <w:rFonts w:ascii="Arial" w:hAnsi="Arial" w:cs="Arial"/>
          <w:b/>
          <w:bCs/>
        </w:rPr>
      </w:pPr>
    </w:p>
    <w:p w14:paraId="00641F6F" w14:textId="77777777" w:rsidR="006044BD" w:rsidRPr="00E83F9E" w:rsidRDefault="006044BD" w:rsidP="001B5344">
      <w:pPr>
        <w:pStyle w:val="Sinespaciado"/>
        <w:numPr>
          <w:ilvl w:val="0"/>
          <w:numId w:val="103"/>
        </w:numPr>
        <w:spacing w:line="276" w:lineRule="auto"/>
        <w:rPr>
          <w:rFonts w:ascii="Arial" w:hAnsi="Arial" w:cs="Arial"/>
          <w:b/>
          <w:bCs/>
        </w:rPr>
      </w:pPr>
      <w:r w:rsidRPr="00E83F9E">
        <w:rPr>
          <w:rFonts w:ascii="Arial" w:hAnsi="Arial" w:cs="Arial"/>
        </w:rPr>
        <w:t>Perdida consecuencial directa</w:t>
      </w:r>
    </w:p>
    <w:p w14:paraId="1C168B9D" w14:textId="77777777" w:rsidR="006044BD" w:rsidRPr="00E83F9E" w:rsidRDefault="006044BD" w:rsidP="001B5344">
      <w:pPr>
        <w:pStyle w:val="Sinespaciado"/>
        <w:numPr>
          <w:ilvl w:val="0"/>
          <w:numId w:val="103"/>
        </w:numPr>
        <w:spacing w:line="276" w:lineRule="auto"/>
        <w:rPr>
          <w:rFonts w:ascii="Arial" w:hAnsi="Arial" w:cs="Arial"/>
        </w:rPr>
      </w:pPr>
      <w:r w:rsidRPr="00E83F9E">
        <w:rPr>
          <w:rFonts w:ascii="Arial" w:hAnsi="Arial" w:cs="Arial"/>
        </w:rPr>
        <w:t>ALOP impedimento de accesos</w:t>
      </w:r>
    </w:p>
    <w:p w14:paraId="27F6D8E9" w14:textId="52D96AF9" w:rsidR="006044BD" w:rsidRPr="00E83F9E" w:rsidRDefault="006044BD" w:rsidP="001B5344">
      <w:pPr>
        <w:pStyle w:val="Sinespaciado"/>
        <w:numPr>
          <w:ilvl w:val="0"/>
          <w:numId w:val="103"/>
        </w:numPr>
        <w:spacing w:line="276" w:lineRule="auto"/>
        <w:rPr>
          <w:rFonts w:ascii="Arial" w:hAnsi="Arial" w:cs="Arial"/>
        </w:rPr>
      </w:pPr>
      <w:r w:rsidRPr="00E83F9E">
        <w:rPr>
          <w:rFonts w:ascii="Arial" w:hAnsi="Arial" w:cs="Arial"/>
        </w:rPr>
        <w:t xml:space="preserve">ALOP Falla de suministro público de energía eléctrica, agua, </w:t>
      </w:r>
      <w:r w:rsidR="00B10E33" w:rsidRPr="00E83F9E">
        <w:rPr>
          <w:rFonts w:ascii="Arial" w:hAnsi="Arial" w:cs="Arial"/>
        </w:rPr>
        <w:t>g</w:t>
      </w:r>
      <w:r w:rsidRPr="00E83F9E">
        <w:rPr>
          <w:rFonts w:ascii="Arial" w:hAnsi="Arial" w:cs="Arial"/>
        </w:rPr>
        <w:t>as y vapor.</w:t>
      </w:r>
    </w:p>
    <w:p w14:paraId="187C9AA7" w14:textId="77777777" w:rsidR="003379BB" w:rsidRPr="00E83F9E" w:rsidRDefault="003379BB" w:rsidP="001B5344">
      <w:pPr>
        <w:pStyle w:val="Sinespaciado"/>
        <w:spacing w:line="276" w:lineRule="auto"/>
        <w:rPr>
          <w:rFonts w:ascii="Arial" w:hAnsi="Arial" w:cs="Arial"/>
        </w:rPr>
      </w:pPr>
    </w:p>
    <w:p w14:paraId="21F3A37F" w14:textId="7A71964B" w:rsidR="003379BB" w:rsidRPr="00E83F9E" w:rsidRDefault="009117C7" w:rsidP="001B5344">
      <w:pPr>
        <w:pStyle w:val="Prrafodelista"/>
        <w:numPr>
          <w:ilvl w:val="0"/>
          <w:numId w:val="99"/>
        </w:numPr>
        <w:spacing w:after="0"/>
        <w:rPr>
          <w:rFonts w:ascii="Arial" w:hAnsi="Arial" w:cs="Arial"/>
          <w:b/>
        </w:rPr>
      </w:pPr>
      <w:r w:rsidRPr="00E83F9E">
        <w:rPr>
          <w:rFonts w:ascii="Arial" w:hAnsi="Arial" w:cs="Arial"/>
          <w:b/>
        </w:rPr>
        <w:t>Seguro de protección del Medio Ambiente</w:t>
      </w:r>
    </w:p>
    <w:p w14:paraId="31C11865" w14:textId="77777777" w:rsidR="003379BB" w:rsidRPr="00E83F9E" w:rsidRDefault="003379BB" w:rsidP="001B5344">
      <w:pPr>
        <w:pStyle w:val="Sinespaciado"/>
        <w:spacing w:line="276" w:lineRule="auto"/>
        <w:rPr>
          <w:rFonts w:ascii="Arial" w:hAnsi="Arial" w:cs="Arial"/>
        </w:rPr>
      </w:pPr>
    </w:p>
    <w:p w14:paraId="1E71C2DE" w14:textId="31F201A1" w:rsidR="0065277E" w:rsidRPr="00E83F9E" w:rsidRDefault="0065277E" w:rsidP="001B5344">
      <w:pPr>
        <w:pStyle w:val="Sinespaciado"/>
        <w:spacing w:line="276" w:lineRule="auto"/>
        <w:rPr>
          <w:rFonts w:ascii="Arial" w:hAnsi="Arial" w:cs="Arial"/>
        </w:rPr>
      </w:pPr>
      <w:r w:rsidRPr="00E83F9E">
        <w:rPr>
          <w:rFonts w:ascii="Arial" w:hAnsi="Arial" w:cs="Arial"/>
          <w:b/>
          <w:bCs/>
        </w:rPr>
        <w:t>Territorio/Jurisdicción.</w:t>
      </w:r>
      <w:r w:rsidRPr="00E83F9E">
        <w:rPr>
          <w:rFonts w:ascii="Arial" w:hAnsi="Arial" w:cs="Arial"/>
        </w:rPr>
        <w:t xml:space="preserve"> La cobertura debe regir dentro del territorio nacional de la República de Chile y se sujetará a las leyes, normativa y regulaciones chilenas.</w:t>
      </w:r>
    </w:p>
    <w:p w14:paraId="48FE3272" w14:textId="77777777" w:rsidR="0065277E" w:rsidRPr="00E83F9E" w:rsidRDefault="0065277E" w:rsidP="001B5344">
      <w:pPr>
        <w:pStyle w:val="Sinespaciado"/>
        <w:spacing w:line="276" w:lineRule="auto"/>
        <w:rPr>
          <w:rFonts w:ascii="Arial" w:hAnsi="Arial" w:cs="Arial"/>
        </w:rPr>
      </w:pPr>
    </w:p>
    <w:p w14:paraId="0D4D73A0" w14:textId="04EA78FE" w:rsidR="0065277E" w:rsidRPr="00E83F9E" w:rsidRDefault="0065277E" w:rsidP="001B5344">
      <w:pPr>
        <w:pStyle w:val="Sinespaciado"/>
        <w:spacing w:line="276" w:lineRule="auto"/>
        <w:rPr>
          <w:rFonts w:ascii="Arial" w:hAnsi="Arial" w:cs="Arial"/>
        </w:rPr>
      </w:pPr>
      <w:r w:rsidRPr="00E83F9E">
        <w:rPr>
          <w:rFonts w:ascii="Arial" w:hAnsi="Arial" w:cs="Arial"/>
          <w:b/>
          <w:bCs/>
        </w:rPr>
        <w:t>Moneda.</w:t>
      </w:r>
      <w:r w:rsidRPr="00E83F9E">
        <w:rPr>
          <w:rFonts w:ascii="Arial" w:hAnsi="Arial" w:cs="Arial"/>
        </w:rPr>
        <w:t xml:space="preserve"> Dólar de los Estados Unidos de América (USD).</w:t>
      </w:r>
    </w:p>
    <w:p w14:paraId="1C158AA8" w14:textId="77777777" w:rsidR="0065277E" w:rsidRPr="00E83F9E" w:rsidRDefault="0065277E" w:rsidP="001B5344">
      <w:pPr>
        <w:pStyle w:val="Sinespaciado"/>
        <w:spacing w:line="276" w:lineRule="auto"/>
        <w:rPr>
          <w:rFonts w:ascii="Arial" w:hAnsi="Arial" w:cs="Arial"/>
          <w:b/>
          <w:bCs/>
        </w:rPr>
      </w:pPr>
    </w:p>
    <w:p w14:paraId="6F5984B5" w14:textId="3B5066A7" w:rsidR="0065277E" w:rsidRPr="00E83F9E" w:rsidRDefault="0065277E" w:rsidP="001B5344">
      <w:pPr>
        <w:pStyle w:val="Sinespaciado"/>
        <w:spacing w:line="276" w:lineRule="auto"/>
        <w:rPr>
          <w:rFonts w:ascii="Arial" w:hAnsi="Arial" w:cs="Arial"/>
          <w:b/>
          <w:bCs/>
        </w:rPr>
      </w:pPr>
      <w:r w:rsidRPr="00E83F9E">
        <w:rPr>
          <w:rFonts w:ascii="Arial" w:hAnsi="Arial" w:cs="Arial"/>
          <w:b/>
          <w:bCs/>
        </w:rPr>
        <w:t xml:space="preserve">Duración del Contrato. </w:t>
      </w:r>
      <w:r w:rsidRPr="00E83F9E">
        <w:rPr>
          <w:rFonts w:ascii="Arial" w:hAnsi="Arial" w:cs="Arial"/>
        </w:rPr>
        <w:t>El seguro deberá estar vigente a más tardar quince (15) días corridos antes de iniciar las Obras en el Terreno y hasta la Devolución del Terreno</w:t>
      </w:r>
      <w:r w:rsidRPr="00E83F9E">
        <w:rPr>
          <w:rFonts w:ascii="Arial" w:hAnsi="Arial" w:cs="Arial"/>
          <w:b/>
          <w:bCs/>
        </w:rPr>
        <w:t xml:space="preserve">. </w:t>
      </w:r>
    </w:p>
    <w:p w14:paraId="03651B9F" w14:textId="77777777" w:rsidR="0065277E" w:rsidRPr="00E83F9E" w:rsidRDefault="0065277E" w:rsidP="001B5344">
      <w:pPr>
        <w:pStyle w:val="Sinespaciado"/>
        <w:spacing w:line="276" w:lineRule="auto"/>
        <w:rPr>
          <w:rFonts w:ascii="Arial" w:hAnsi="Arial" w:cs="Arial"/>
        </w:rPr>
      </w:pPr>
    </w:p>
    <w:p w14:paraId="206DED6F" w14:textId="77777777" w:rsidR="00FC118D" w:rsidRPr="00E83F9E" w:rsidRDefault="0065277E" w:rsidP="001B5344">
      <w:pPr>
        <w:pStyle w:val="Sinespaciado"/>
        <w:spacing w:line="276" w:lineRule="auto"/>
        <w:rPr>
          <w:rFonts w:ascii="Arial" w:hAnsi="Arial" w:cs="Arial"/>
          <w:b/>
          <w:bCs/>
        </w:rPr>
      </w:pPr>
      <w:r w:rsidRPr="00E83F9E">
        <w:rPr>
          <w:rFonts w:ascii="Arial" w:hAnsi="Arial" w:cs="Arial"/>
          <w:b/>
          <w:bCs/>
        </w:rPr>
        <w:t xml:space="preserve">Asegurado Adicional. </w:t>
      </w:r>
    </w:p>
    <w:p w14:paraId="58450DD0" w14:textId="167EFAF3" w:rsidR="0065277E" w:rsidRPr="00E83F9E" w:rsidRDefault="0065277E" w:rsidP="001B5344">
      <w:pPr>
        <w:pStyle w:val="Sinespaciado"/>
        <w:spacing w:line="276" w:lineRule="auto"/>
        <w:rPr>
          <w:rFonts w:ascii="Arial" w:hAnsi="Arial" w:cs="Arial"/>
        </w:rPr>
      </w:pPr>
      <w:r w:rsidRPr="00E83F9E">
        <w:rPr>
          <w:rFonts w:ascii="Arial" w:hAnsi="Arial" w:cs="Arial"/>
        </w:rPr>
        <w:t>Se debe</w:t>
      </w:r>
      <w:r w:rsidRPr="00E83F9E">
        <w:rPr>
          <w:rFonts w:ascii="Arial" w:hAnsi="Arial" w:cs="Arial"/>
          <w:b/>
          <w:bCs/>
        </w:rPr>
        <w:t xml:space="preserve"> </w:t>
      </w:r>
      <w:r w:rsidRPr="00E83F9E">
        <w:rPr>
          <w:rFonts w:ascii="Arial" w:hAnsi="Arial" w:cs="Arial"/>
        </w:rPr>
        <w:t>considerar al Mandante (CGE Transmisión), Contratista, subcontratistas y cualquier otro ente participante adscrito en la obra en ejecución (Coordinador Eléctrico Nacional).</w:t>
      </w:r>
    </w:p>
    <w:p w14:paraId="5F10681F" w14:textId="77777777" w:rsidR="0065277E" w:rsidRPr="00E83F9E" w:rsidRDefault="0065277E" w:rsidP="001B5344">
      <w:pPr>
        <w:pStyle w:val="Sinespaciado"/>
        <w:spacing w:line="276" w:lineRule="auto"/>
        <w:rPr>
          <w:rFonts w:ascii="Arial" w:hAnsi="Arial" w:cs="Arial"/>
        </w:rPr>
      </w:pPr>
    </w:p>
    <w:p w14:paraId="419F75CC" w14:textId="77777777" w:rsidR="00FC118D" w:rsidRPr="00E83F9E" w:rsidRDefault="0065277E" w:rsidP="001B5344">
      <w:pPr>
        <w:pStyle w:val="Sinespaciado"/>
        <w:spacing w:line="276" w:lineRule="auto"/>
        <w:rPr>
          <w:rFonts w:ascii="Arial" w:hAnsi="Arial" w:cs="Arial"/>
          <w:b/>
          <w:bCs/>
        </w:rPr>
      </w:pPr>
      <w:r w:rsidRPr="00E83F9E">
        <w:rPr>
          <w:rFonts w:ascii="Arial" w:hAnsi="Arial" w:cs="Arial"/>
          <w:b/>
          <w:bCs/>
        </w:rPr>
        <w:t xml:space="preserve">Limites asegurados. </w:t>
      </w:r>
    </w:p>
    <w:p w14:paraId="7E0D0E12" w14:textId="343A74CC" w:rsidR="0065277E" w:rsidRPr="00E83F9E" w:rsidRDefault="0065277E" w:rsidP="001B5344">
      <w:pPr>
        <w:pStyle w:val="Sinespaciado"/>
        <w:spacing w:line="276" w:lineRule="auto"/>
        <w:rPr>
          <w:rFonts w:ascii="Arial" w:hAnsi="Arial" w:cs="Arial"/>
        </w:rPr>
      </w:pPr>
      <w:r w:rsidRPr="00E83F9E">
        <w:rPr>
          <w:rFonts w:ascii="Arial" w:hAnsi="Arial" w:cs="Arial"/>
        </w:rPr>
        <w:t>La cobertura de este seguro no podrá ser inferior a USD 300.000.</w:t>
      </w:r>
    </w:p>
    <w:p w14:paraId="72D4BA06" w14:textId="77777777" w:rsidR="0065277E" w:rsidRPr="00E83F9E" w:rsidRDefault="0065277E" w:rsidP="001B5344">
      <w:pPr>
        <w:pStyle w:val="Sinespaciado"/>
        <w:spacing w:line="276" w:lineRule="auto"/>
        <w:rPr>
          <w:rFonts w:ascii="Arial" w:hAnsi="Arial" w:cs="Arial"/>
          <w:b/>
          <w:bCs/>
        </w:rPr>
      </w:pPr>
    </w:p>
    <w:p w14:paraId="78B19DD2" w14:textId="77777777" w:rsidR="00FC118D" w:rsidRPr="00E83F9E" w:rsidRDefault="0065277E" w:rsidP="001B5344">
      <w:pPr>
        <w:pStyle w:val="Sinespaciado"/>
        <w:spacing w:line="276" w:lineRule="auto"/>
        <w:rPr>
          <w:rFonts w:ascii="Arial" w:hAnsi="Arial" w:cs="Arial"/>
          <w:b/>
          <w:bCs/>
        </w:rPr>
      </w:pPr>
      <w:r w:rsidRPr="00E83F9E">
        <w:rPr>
          <w:rFonts w:ascii="Arial" w:hAnsi="Arial" w:cs="Arial"/>
          <w:b/>
          <w:bCs/>
        </w:rPr>
        <w:t xml:space="preserve">Deducibles máximos. </w:t>
      </w:r>
    </w:p>
    <w:p w14:paraId="50A880BD" w14:textId="1D76FC16" w:rsidR="0065277E" w:rsidRPr="00E83F9E" w:rsidRDefault="0065277E" w:rsidP="001B5344">
      <w:pPr>
        <w:pStyle w:val="Sinespaciado"/>
        <w:spacing w:line="276" w:lineRule="auto"/>
        <w:rPr>
          <w:rFonts w:ascii="Arial" w:hAnsi="Arial" w:cs="Arial"/>
        </w:rPr>
      </w:pPr>
      <w:r w:rsidRPr="00E83F9E">
        <w:rPr>
          <w:rFonts w:ascii="Arial" w:hAnsi="Arial" w:cs="Arial"/>
        </w:rPr>
        <w:t>El deducible no puede superar los USD 10.000.</w:t>
      </w:r>
    </w:p>
    <w:p w14:paraId="57288EA6" w14:textId="77777777" w:rsidR="0065277E" w:rsidRPr="00E83F9E" w:rsidRDefault="0065277E" w:rsidP="001B5344">
      <w:pPr>
        <w:pStyle w:val="Sinespaciado"/>
        <w:spacing w:line="276" w:lineRule="auto"/>
        <w:rPr>
          <w:rFonts w:ascii="Arial" w:hAnsi="Arial" w:cs="Arial"/>
        </w:rPr>
      </w:pPr>
    </w:p>
    <w:p w14:paraId="6B5FA3BB" w14:textId="23B2F1F7" w:rsidR="0065277E" w:rsidRPr="00E83F9E" w:rsidRDefault="0065277E" w:rsidP="001B5344">
      <w:pPr>
        <w:pStyle w:val="Sinespaciado"/>
        <w:spacing w:line="276" w:lineRule="auto"/>
        <w:rPr>
          <w:rFonts w:ascii="Arial" w:hAnsi="Arial" w:cs="Arial"/>
          <w:b/>
          <w:bCs/>
        </w:rPr>
      </w:pPr>
      <w:r w:rsidRPr="00E83F9E">
        <w:rPr>
          <w:rFonts w:ascii="Arial" w:hAnsi="Arial" w:cs="Arial"/>
          <w:b/>
          <w:bCs/>
        </w:rPr>
        <w:lastRenderedPageBreak/>
        <w:t xml:space="preserve">Condiciones generales. </w:t>
      </w:r>
    </w:p>
    <w:p w14:paraId="4F192B4D" w14:textId="77777777" w:rsidR="0065277E" w:rsidRPr="00E83F9E" w:rsidRDefault="0065277E" w:rsidP="001B5344">
      <w:pPr>
        <w:pStyle w:val="Sinespaciado"/>
        <w:numPr>
          <w:ilvl w:val="0"/>
          <w:numId w:val="104"/>
        </w:numPr>
        <w:spacing w:line="276" w:lineRule="auto"/>
        <w:rPr>
          <w:rFonts w:ascii="Arial" w:hAnsi="Arial" w:cs="Arial"/>
          <w:b/>
          <w:bCs/>
        </w:rPr>
      </w:pPr>
      <w:r w:rsidRPr="00E83F9E">
        <w:rPr>
          <w:rFonts w:ascii="Arial" w:hAnsi="Arial" w:cs="Arial"/>
          <w:b/>
          <w:bCs/>
        </w:rPr>
        <w:t>Cláusula NMA 1685, o similar.</w:t>
      </w:r>
    </w:p>
    <w:p w14:paraId="16836E5F" w14:textId="77777777" w:rsidR="00EE448E" w:rsidRPr="00E83F9E" w:rsidRDefault="00EE448E" w:rsidP="001B5344">
      <w:pPr>
        <w:pStyle w:val="Sinespaciado"/>
        <w:spacing w:line="276" w:lineRule="auto"/>
        <w:rPr>
          <w:rFonts w:ascii="Arial" w:hAnsi="Arial" w:cs="Arial"/>
        </w:rPr>
      </w:pPr>
    </w:p>
    <w:p w14:paraId="139F183F" w14:textId="1C80DBF8" w:rsidR="0065277E" w:rsidRPr="00E83F9E" w:rsidRDefault="0065277E" w:rsidP="001B5344">
      <w:pPr>
        <w:pStyle w:val="Sinespaciado"/>
        <w:spacing w:line="276" w:lineRule="auto"/>
        <w:rPr>
          <w:rFonts w:ascii="Arial" w:hAnsi="Arial" w:cs="Arial"/>
        </w:rPr>
      </w:pPr>
      <w:r w:rsidRPr="00E83F9E">
        <w:rPr>
          <w:rFonts w:ascii="Arial" w:hAnsi="Arial" w:cs="Arial"/>
        </w:rPr>
        <w:t>Alternativamente, este seguro puede ser cumplido por un seguro de Responsabilidad Civil incluyendo en éste una cláusula que ampare el daño a terceros causados por contaminación súbita y accidental.</w:t>
      </w:r>
    </w:p>
    <w:p w14:paraId="33A5B02C" w14:textId="374C7F8B" w:rsidR="0084432C" w:rsidRPr="00E83F9E" w:rsidRDefault="0065277E" w:rsidP="001B5344">
      <w:pPr>
        <w:pStyle w:val="Sinespaciado"/>
        <w:spacing w:line="276" w:lineRule="auto"/>
        <w:rPr>
          <w:rFonts w:ascii="Arial" w:hAnsi="Arial" w:cs="Arial"/>
        </w:rPr>
      </w:pPr>
      <w:r w:rsidRPr="00E83F9E">
        <w:rPr>
          <w:rFonts w:ascii="Arial" w:hAnsi="Arial" w:cs="Arial"/>
        </w:rPr>
        <w:t>Treinta (30) Días Corridos antes de la Devolución del Terreno, el Contratista deberá entregar una declaración acreditando que no tiene reclamos pendientes relacionados con daños al medio ambiente.</w:t>
      </w:r>
    </w:p>
    <w:p w14:paraId="5EBCF706" w14:textId="77777777" w:rsidR="00612FC7" w:rsidRPr="00E83F9E" w:rsidRDefault="00612FC7" w:rsidP="001B5344">
      <w:pPr>
        <w:pStyle w:val="Sinespaciado"/>
        <w:spacing w:line="276" w:lineRule="auto"/>
        <w:rPr>
          <w:rFonts w:ascii="Arial" w:hAnsi="Arial" w:cs="Arial"/>
        </w:rPr>
      </w:pPr>
    </w:p>
    <w:p w14:paraId="2C2D67F9" w14:textId="3C3D63BC" w:rsidR="00612FC7" w:rsidRPr="00E83F9E" w:rsidRDefault="009618A8" w:rsidP="001B5344">
      <w:pPr>
        <w:pStyle w:val="Prrafodelista"/>
        <w:numPr>
          <w:ilvl w:val="0"/>
          <w:numId w:val="99"/>
        </w:numPr>
        <w:spacing w:after="0"/>
        <w:rPr>
          <w:rFonts w:ascii="Arial" w:hAnsi="Arial" w:cs="Arial"/>
          <w:b/>
        </w:rPr>
      </w:pPr>
      <w:r w:rsidRPr="00E83F9E">
        <w:rPr>
          <w:rFonts w:ascii="Arial" w:hAnsi="Arial" w:cs="Arial"/>
          <w:b/>
        </w:rPr>
        <w:t>Seguro de errores profesionales y omisiones</w:t>
      </w:r>
    </w:p>
    <w:p w14:paraId="31F7213F" w14:textId="77777777" w:rsidR="00DD7FC5" w:rsidRPr="00E83F9E" w:rsidRDefault="00DD7FC5" w:rsidP="001B5344">
      <w:pPr>
        <w:pStyle w:val="Sinespaciado"/>
        <w:spacing w:line="276" w:lineRule="auto"/>
        <w:rPr>
          <w:rFonts w:ascii="Arial" w:hAnsi="Arial" w:cs="Arial"/>
        </w:rPr>
      </w:pPr>
    </w:p>
    <w:p w14:paraId="05B45669" w14:textId="7D9A46EF" w:rsidR="00DD7FC5" w:rsidRPr="00E83F9E" w:rsidRDefault="00DD7FC5" w:rsidP="001B5344">
      <w:pPr>
        <w:spacing w:line="276" w:lineRule="auto"/>
        <w:rPr>
          <w:rFonts w:ascii="Arial" w:hAnsi="Arial" w:cs="Arial"/>
        </w:rPr>
      </w:pPr>
      <w:r w:rsidRPr="00E83F9E">
        <w:rPr>
          <w:rFonts w:ascii="Arial" w:hAnsi="Arial" w:cs="Arial"/>
          <w:b/>
          <w:bCs/>
        </w:rPr>
        <w:t>Territorio/Jurisdicción.</w:t>
      </w:r>
      <w:r w:rsidRPr="00E83F9E">
        <w:rPr>
          <w:rFonts w:ascii="Arial" w:hAnsi="Arial" w:cs="Arial"/>
        </w:rPr>
        <w:t xml:space="preserve"> La cobertura debe regir dentro del territorio nacional de la República de Chile y se sujetará a las leyes, normativa y regulaciones chilenas.</w:t>
      </w:r>
    </w:p>
    <w:p w14:paraId="7263B27D" w14:textId="77A78C69" w:rsidR="00DD7FC5" w:rsidRPr="00E83F9E" w:rsidRDefault="00DD7FC5" w:rsidP="001B5344">
      <w:pPr>
        <w:spacing w:line="276" w:lineRule="auto"/>
        <w:rPr>
          <w:rFonts w:ascii="Arial" w:hAnsi="Arial" w:cs="Arial"/>
          <w:b/>
          <w:bCs/>
        </w:rPr>
      </w:pPr>
      <w:r w:rsidRPr="00E83F9E">
        <w:rPr>
          <w:rFonts w:ascii="Arial" w:hAnsi="Arial" w:cs="Arial"/>
          <w:b/>
          <w:bCs/>
        </w:rPr>
        <w:t>Moneda.</w:t>
      </w:r>
      <w:r w:rsidRPr="00E83F9E">
        <w:rPr>
          <w:rFonts w:ascii="Arial" w:hAnsi="Arial" w:cs="Arial"/>
        </w:rPr>
        <w:t xml:space="preserve"> Dólar de los Estados Unidos de América (USD)</w:t>
      </w:r>
    </w:p>
    <w:p w14:paraId="75C35606" w14:textId="6C0AAFC5" w:rsidR="00DD7FC5" w:rsidRPr="00E83F9E" w:rsidRDefault="00DD7FC5" w:rsidP="001B5344">
      <w:pPr>
        <w:spacing w:line="276" w:lineRule="auto"/>
        <w:rPr>
          <w:rFonts w:ascii="Arial" w:hAnsi="Arial" w:cs="Arial"/>
        </w:rPr>
      </w:pPr>
      <w:r w:rsidRPr="00E83F9E">
        <w:rPr>
          <w:rFonts w:ascii="Arial" w:hAnsi="Arial" w:cs="Arial"/>
          <w:b/>
          <w:bCs/>
        </w:rPr>
        <w:t>Duración del Contrato.</w:t>
      </w:r>
      <w:r w:rsidRPr="00E83F9E">
        <w:rPr>
          <w:rFonts w:ascii="Arial" w:hAnsi="Arial" w:cs="Arial"/>
        </w:rPr>
        <w:t xml:space="preserve"> El seguro deberá estar vigente Desde el Inicio de ejecución del contrato hasta la devolución de terreno.  </w:t>
      </w:r>
    </w:p>
    <w:p w14:paraId="1D1DFD62" w14:textId="77777777" w:rsidR="00FC118D" w:rsidRPr="00E83F9E" w:rsidRDefault="00DD7FC5" w:rsidP="001B5344">
      <w:pPr>
        <w:pStyle w:val="Sinespaciado"/>
        <w:spacing w:line="276" w:lineRule="auto"/>
        <w:rPr>
          <w:rFonts w:ascii="Arial" w:hAnsi="Arial" w:cs="Arial"/>
          <w:b/>
          <w:bCs/>
        </w:rPr>
      </w:pPr>
      <w:r w:rsidRPr="00E83F9E">
        <w:rPr>
          <w:rFonts w:ascii="Arial" w:hAnsi="Arial" w:cs="Arial"/>
          <w:b/>
          <w:bCs/>
        </w:rPr>
        <w:t xml:space="preserve">Asegurado Adicional. </w:t>
      </w:r>
    </w:p>
    <w:p w14:paraId="61C824AE" w14:textId="51008C94" w:rsidR="00DD7FC5" w:rsidRPr="00E83F9E" w:rsidRDefault="00DD7FC5" w:rsidP="001B5344">
      <w:pPr>
        <w:pStyle w:val="Sinespaciado"/>
        <w:spacing w:line="276" w:lineRule="auto"/>
        <w:rPr>
          <w:rFonts w:ascii="Arial" w:hAnsi="Arial" w:cs="Arial"/>
        </w:rPr>
      </w:pPr>
      <w:r w:rsidRPr="00E83F9E">
        <w:rPr>
          <w:rFonts w:ascii="Arial" w:hAnsi="Arial" w:cs="Arial"/>
        </w:rPr>
        <w:t>Se debe considerar al Mandante (CGE Transmisión), Contratista, subcontratistas y cualquier otro ente participante adscrito en la obra en ejecución (Coordinador Eléctrico Nacional).</w:t>
      </w:r>
    </w:p>
    <w:p w14:paraId="3B6D5A7B" w14:textId="77777777" w:rsidR="00BC4139" w:rsidRPr="00E83F9E" w:rsidRDefault="00BC4139" w:rsidP="001B5344">
      <w:pPr>
        <w:pStyle w:val="Sinespaciado"/>
        <w:spacing w:line="276" w:lineRule="auto"/>
        <w:rPr>
          <w:rFonts w:ascii="Arial" w:hAnsi="Arial" w:cs="Arial"/>
          <w:b/>
          <w:bCs/>
        </w:rPr>
      </w:pPr>
    </w:p>
    <w:p w14:paraId="4998FAF6" w14:textId="147A85D8" w:rsidR="00FC118D" w:rsidRPr="00E83F9E" w:rsidRDefault="00DD7FC5" w:rsidP="001B5344">
      <w:pPr>
        <w:pStyle w:val="Sinespaciado"/>
        <w:spacing w:line="276" w:lineRule="auto"/>
        <w:rPr>
          <w:rFonts w:ascii="Arial" w:hAnsi="Arial" w:cs="Arial"/>
          <w:b/>
          <w:bCs/>
        </w:rPr>
      </w:pPr>
      <w:r w:rsidRPr="00E83F9E">
        <w:rPr>
          <w:rFonts w:ascii="Arial" w:hAnsi="Arial" w:cs="Arial"/>
          <w:b/>
          <w:bCs/>
        </w:rPr>
        <w:t xml:space="preserve">Limites asegurados. </w:t>
      </w:r>
    </w:p>
    <w:p w14:paraId="270FFF41" w14:textId="228E567F" w:rsidR="00DD7FC5" w:rsidRPr="00E83F9E" w:rsidRDefault="00DD7FC5" w:rsidP="001B5344">
      <w:pPr>
        <w:pStyle w:val="Sinespaciado"/>
        <w:spacing w:line="276" w:lineRule="auto"/>
        <w:rPr>
          <w:rFonts w:ascii="Arial" w:hAnsi="Arial" w:cs="Arial"/>
        </w:rPr>
      </w:pPr>
      <w:r w:rsidRPr="00E83F9E">
        <w:rPr>
          <w:rFonts w:ascii="Arial" w:hAnsi="Arial" w:cs="Arial"/>
        </w:rPr>
        <w:t>La cobertura de este seguro no podrá ser inferior a USD 200.000.</w:t>
      </w:r>
    </w:p>
    <w:p w14:paraId="23AFA189" w14:textId="77777777" w:rsidR="00BC4139" w:rsidRPr="00E83F9E" w:rsidRDefault="00BC4139" w:rsidP="001B5344">
      <w:pPr>
        <w:pStyle w:val="Sinespaciado"/>
        <w:spacing w:line="276" w:lineRule="auto"/>
        <w:rPr>
          <w:rFonts w:ascii="Arial" w:hAnsi="Arial" w:cs="Arial"/>
        </w:rPr>
      </w:pPr>
    </w:p>
    <w:p w14:paraId="1D4FE42E" w14:textId="77777777" w:rsidR="00FC118D" w:rsidRPr="00E83F9E" w:rsidRDefault="00DD7FC5" w:rsidP="001B5344">
      <w:pPr>
        <w:pStyle w:val="Sinespaciado"/>
        <w:spacing w:line="276" w:lineRule="auto"/>
        <w:rPr>
          <w:rFonts w:ascii="Arial" w:hAnsi="Arial" w:cs="Arial"/>
          <w:b/>
          <w:bCs/>
        </w:rPr>
      </w:pPr>
      <w:r w:rsidRPr="00E83F9E">
        <w:rPr>
          <w:rFonts w:ascii="Arial" w:hAnsi="Arial" w:cs="Arial"/>
          <w:b/>
          <w:bCs/>
        </w:rPr>
        <w:t xml:space="preserve">Deducibles máximos. </w:t>
      </w:r>
    </w:p>
    <w:p w14:paraId="066D1E63" w14:textId="0CE08B62" w:rsidR="00DD7FC5" w:rsidRPr="00E83F9E" w:rsidRDefault="00DD7FC5" w:rsidP="001B5344">
      <w:pPr>
        <w:pStyle w:val="Sinespaciado"/>
        <w:spacing w:line="276" w:lineRule="auto"/>
        <w:rPr>
          <w:rFonts w:ascii="Arial" w:hAnsi="Arial" w:cs="Arial"/>
        </w:rPr>
      </w:pPr>
      <w:r w:rsidRPr="00E83F9E">
        <w:rPr>
          <w:rFonts w:ascii="Arial" w:hAnsi="Arial" w:cs="Arial"/>
        </w:rPr>
        <w:t>El deducible no puede superar los USD 10.000.</w:t>
      </w:r>
    </w:p>
    <w:p w14:paraId="363971B1" w14:textId="77777777" w:rsidR="00BC4139" w:rsidRPr="00E83F9E" w:rsidRDefault="00BC4139" w:rsidP="001B5344">
      <w:pPr>
        <w:pStyle w:val="Sinespaciado"/>
        <w:spacing w:line="276" w:lineRule="auto"/>
        <w:rPr>
          <w:rFonts w:ascii="Arial" w:hAnsi="Arial" w:cs="Arial"/>
          <w:b/>
          <w:bCs/>
        </w:rPr>
      </w:pPr>
    </w:p>
    <w:p w14:paraId="23337EBA" w14:textId="5B5638D9" w:rsidR="00DD7FC5" w:rsidRPr="00E83F9E" w:rsidRDefault="00DD7FC5" w:rsidP="001B5344">
      <w:pPr>
        <w:spacing w:line="276" w:lineRule="auto"/>
        <w:rPr>
          <w:rFonts w:ascii="Arial" w:hAnsi="Arial" w:cs="Arial"/>
          <w:b/>
          <w:bCs/>
        </w:rPr>
      </w:pPr>
      <w:r w:rsidRPr="00E83F9E">
        <w:rPr>
          <w:rFonts w:ascii="Arial" w:hAnsi="Arial" w:cs="Arial"/>
          <w:b/>
          <w:bCs/>
        </w:rPr>
        <w:t>Condiciones generales</w:t>
      </w:r>
      <w:r w:rsidR="004D3874" w:rsidRPr="00E83F9E">
        <w:rPr>
          <w:rFonts w:ascii="Arial" w:hAnsi="Arial" w:cs="Arial"/>
          <w:b/>
          <w:bCs/>
        </w:rPr>
        <w:t xml:space="preserve">. </w:t>
      </w:r>
    </w:p>
    <w:p w14:paraId="0DC62634" w14:textId="3509EBBC" w:rsidR="00DD7FC5" w:rsidRPr="00E83F9E" w:rsidRDefault="00DD7FC5" w:rsidP="001B5344">
      <w:pPr>
        <w:spacing w:line="276" w:lineRule="auto"/>
        <w:rPr>
          <w:rFonts w:ascii="Arial" w:hAnsi="Arial" w:cs="Arial"/>
        </w:rPr>
      </w:pPr>
      <w:r w:rsidRPr="00E83F9E">
        <w:rPr>
          <w:rFonts w:ascii="Arial" w:hAnsi="Arial" w:cs="Arial"/>
        </w:rPr>
        <w:t>Alternativamente, este seguro puede ser cumplido por un seguro de Responsabilidad Civil incluyendo en éste una cláusula de Responsabilidad Civil Profesional que ampare el daño por cualquier Reclamo debido a algún Acto Profesional Incorrecto del Asegurado cometido únicamente en el ejercicio de los Servicios Profesionales de Ingeniería o Arquitectura del Asegurado.</w:t>
      </w:r>
    </w:p>
    <w:p w14:paraId="40E64FB9" w14:textId="2194A977" w:rsidR="006A45DA" w:rsidRPr="00E83F9E" w:rsidRDefault="006A45DA" w:rsidP="001B5344">
      <w:pPr>
        <w:pStyle w:val="Prrafodelista"/>
        <w:numPr>
          <w:ilvl w:val="0"/>
          <w:numId w:val="99"/>
        </w:numPr>
        <w:spacing w:after="0"/>
        <w:rPr>
          <w:rFonts w:ascii="Arial" w:hAnsi="Arial" w:cs="Arial"/>
          <w:b/>
        </w:rPr>
      </w:pPr>
      <w:r w:rsidRPr="00E83F9E">
        <w:rPr>
          <w:rFonts w:ascii="Arial" w:hAnsi="Arial" w:cs="Arial"/>
          <w:b/>
        </w:rPr>
        <w:t>Otros Seguros</w:t>
      </w:r>
    </w:p>
    <w:p w14:paraId="6BC44296" w14:textId="77777777" w:rsidR="00AB7903" w:rsidRPr="00E83F9E" w:rsidRDefault="00AB7903" w:rsidP="001B5344">
      <w:pPr>
        <w:pStyle w:val="Sinespaciado"/>
        <w:spacing w:line="276" w:lineRule="auto"/>
        <w:rPr>
          <w:rFonts w:ascii="Arial" w:hAnsi="Arial" w:cs="Arial"/>
        </w:rPr>
      </w:pPr>
    </w:p>
    <w:p w14:paraId="4B36D53B" w14:textId="77777777" w:rsidR="00AB7903" w:rsidRPr="00E83F9E" w:rsidRDefault="00AB7903" w:rsidP="001B5344">
      <w:pPr>
        <w:spacing w:line="276" w:lineRule="auto"/>
        <w:rPr>
          <w:rFonts w:ascii="Arial" w:hAnsi="Arial" w:cs="Arial"/>
        </w:rPr>
      </w:pPr>
      <w:r w:rsidRPr="00E83F9E">
        <w:rPr>
          <w:rFonts w:ascii="Arial" w:hAnsi="Arial" w:cs="Arial"/>
        </w:rPr>
        <w:t>Corresponden a otros seguros no incluidos en los anteriores y que el Contratista estime necesarios de contratar, o los que la legislación le exija, tales como:</w:t>
      </w:r>
    </w:p>
    <w:p w14:paraId="119F0696" w14:textId="77777777" w:rsidR="00AB7903" w:rsidRPr="00E83F9E" w:rsidRDefault="00AB7903" w:rsidP="001B5344">
      <w:pPr>
        <w:pStyle w:val="Prrafodelista"/>
        <w:numPr>
          <w:ilvl w:val="0"/>
          <w:numId w:val="105"/>
        </w:numPr>
        <w:rPr>
          <w:rFonts w:ascii="Arial" w:hAnsi="Arial" w:cs="Arial"/>
        </w:rPr>
      </w:pPr>
      <w:r w:rsidRPr="00E83F9E">
        <w:rPr>
          <w:rFonts w:ascii="Arial" w:hAnsi="Arial" w:cs="Arial"/>
        </w:rPr>
        <w:t>Seguros de Responsabilidad Civil de Vehículos Motorizados y Equipos Móviles.</w:t>
      </w:r>
    </w:p>
    <w:p w14:paraId="78DC9252" w14:textId="53D0C430" w:rsidR="006A45DA" w:rsidRPr="00E83F9E" w:rsidRDefault="00AB7903" w:rsidP="008A3632">
      <w:pPr>
        <w:pStyle w:val="Prrafodelista"/>
        <w:numPr>
          <w:ilvl w:val="0"/>
          <w:numId w:val="105"/>
        </w:numPr>
        <w:rPr>
          <w:rFonts w:ascii="Arial" w:hAnsi="Arial" w:cs="Arial"/>
        </w:rPr>
      </w:pPr>
      <w:r w:rsidRPr="00E83F9E">
        <w:rPr>
          <w:rFonts w:ascii="Arial" w:hAnsi="Arial" w:cs="Arial"/>
        </w:rPr>
        <w:t>Seguros que protejan la propiedad del Contratista.</w:t>
      </w:r>
    </w:p>
    <w:sectPr w:rsidR="006A45DA" w:rsidRPr="00E83F9E" w:rsidSect="005338D1">
      <w:pgSz w:w="12240" w:h="15840"/>
      <w:pgMar w:top="1440" w:right="1080" w:bottom="1440" w:left="1080" w:header="113"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EE237" w14:textId="77777777" w:rsidR="00F44EA5" w:rsidRDefault="00F44EA5">
      <w:pPr>
        <w:spacing w:after="0" w:line="240" w:lineRule="auto"/>
      </w:pPr>
      <w:r>
        <w:separator/>
      </w:r>
    </w:p>
  </w:endnote>
  <w:endnote w:type="continuationSeparator" w:id="0">
    <w:p w14:paraId="0F34B167" w14:textId="77777777" w:rsidR="00F44EA5" w:rsidRDefault="00F44EA5">
      <w:pPr>
        <w:spacing w:after="0" w:line="240" w:lineRule="auto"/>
      </w:pPr>
      <w:r>
        <w:continuationSeparator/>
      </w:r>
    </w:p>
  </w:endnote>
  <w:endnote w:type="continuationNotice" w:id="1">
    <w:p w14:paraId="099EBD6D" w14:textId="77777777" w:rsidR="00F44EA5" w:rsidRDefault="00F44E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wis721 LtEx BT">
    <w:panose1 w:val="020B0505020202020204"/>
    <w:charset w:val="00"/>
    <w:family w:val="swiss"/>
    <w:pitch w:val="variable"/>
    <w:sig w:usb0="00000087" w:usb1="00000000" w:usb2="00000000" w:usb3="00000000" w:csb0="0000001B"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CA327" w14:textId="5C779CA0" w:rsidR="00083BC8" w:rsidRDefault="00083BC8" w:rsidP="00743465">
    <w:pPr>
      <w:rPr>
        <w:sz w:val="20"/>
        <w:szCs w:val="20"/>
      </w:rPr>
    </w:pPr>
    <w:r>
      <w:rPr>
        <w:noProof/>
        <w:lang w:val="es-ES_tradnl" w:eastAsia="es-ES_tradnl"/>
      </w:rPr>
      <mc:AlternateContent>
        <mc:Choice Requires="wps">
          <w:drawing>
            <wp:anchor distT="0" distB="0" distL="114300" distR="114300" simplePos="0" relativeHeight="251658241" behindDoc="1" locked="0" layoutInCell="1" allowOverlap="1" wp14:anchorId="69840B46" wp14:editId="09B172BF">
              <wp:simplePos x="0" y="0"/>
              <wp:positionH relativeFrom="page">
                <wp:posOffset>723900</wp:posOffset>
              </wp:positionH>
              <wp:positionV relativeFrom="page">
                <wp:posOffset>9572624</wp:posOffset>
              </wp:positionV>
              <wp:extent cx="2876550" cy="180975"/>
              <wp:effectExtent l="0" t="0" r="0" b="952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CE143" w14:textId="405EA588" w:rsidR="00083BC8" w:rsidRPr="00AD010D" w:rsidRDefault="00083BC8" w:rsidP="00743465">
                          <w:pPr>
                            <w:rPr>
                              <w:rFonts w:eastAsia="Arial" w:cs="Arial"/>
                              <w:szCs w:val="16"/>
                              <w:lang w:val="es-ES_tradnl"/>
                            </w:rPr>
                          </w:pPr>
                          <w:r w:rsidRPr="00AD010D">
                            <w:rPr>
                              <w:lang w:val="es-ES_tradnl"/>
                            </w:rPr>
                            <w:t>Bases</w:t>
                          </w:r>
                          <w:r w:rsidR="00FE2101">
                            <w:rPr>
                              <w:lang w:val="es-ES_tradnl"/>
                            </w:rPr>
                            <w:t xml:space="preserve"> </w:t>
                          </w:r>
                          <w:r>
                            <w:rPr>
                              <w:lang w:val="es-ES_tradnl"/>
                            </w:rPr>
                            <w:t>Administrativas</w:t>
                          </w:r>
                          <w:r w:rsidR="00FE2101">
                            <w:rPr>
                              <w:lang w:val="es-ES_tradnl"/>
                            </w:rPr>
                            <w:t xml:space="preserve"> </w:t>
                          </w:r>
                          <w:r w:rsidRPr="00AD010D">
                            <w:rPr>
                              <w:lang w:val="es-ES_tradnl"/>
                            </w:rPr>
                            <w:t>Generales</w:t>
                          </w:r>
                          <w:r w:rsidR="00FE2101">
                            <w:rPr>
                              <w:lang w:val="es-ES_tradnl"/>
                            </w:rPr>
                            <w:t xml:space="preserve"> </w:t>
                          </w:r>
                          <w:r>
                            <w:rPr>
                              <w:lang w:val="es-ES_tradnl"/>
                            </w:rPr>
                            <w:t>v</w:t>
                          </w:r>
                          <w:r w:rsidRPr="00AD010D">
                            <w:rPr>
                              <w:lang w:val="es-ES_tradnl"/>
                            </w:rPr>
                            <w:t>ersión</w:t>
                          </w:r>
                          <w:r w:rsidR="00FE2101">
                            <w:rPr>
                              <w:spacing w:val="-9"/>
                              <w:lang w:val="es-ES_tradnl"/>
                            </w:rPr>
                            <w:t xml:space="preserve"> </w:t>
                          </w:r>
                          <w:r>
                            <w:rPr>
                              <w:lang w:val="es-ES_tradnl"/>
                            </w:rPr>
                            <w:t>noviembre</w:t>
                          </w:r>
                          <w:r w:rsidR="00FE2101">
                            <w:rPr>
                              <w:lang w:val="es-ES_tradnl"/>
                            </w:rPr>
                            <w:t xml:space="preserve"> </w:t>
                          </w:r>
                          <w:r w:rsidRPr="00AD010D">
                            <w:rPr>
                              <w:lang w:val="es-ES_tradnl"/>
                            </w:rPr>
                            <w:t>2017</w:t>
                          </w:r>
                        </w:p>
                        <w:p w14:paraId="4B1F511A" w14:textId="77777777" w:rsidR="00083BC8" w:rsidRPr="003A412C" w:rsidRDefault="00083BC8" w:rsidP="00743465">
                          <w:pPr>
                            <w:rPr>
                              <w:rFonts w:eastAsia="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840B46" id="_x0000_t202" coordsize="21600,21600" o:spt="202" path="m,l,21600r21600,l21600,xe">
              <v:stroke joinstyle="miter"/>
              <v:path gradientshapeok="t" o:connecttype="rect"/>
            </v:shapetype>
            <v:shape id="Text Box 25" o:spid="_x0000_s1026" type="#_x0000_t202" style="position:absolute;left:0;text-align:left;margin-left:57pt;margin-top:753.75pt;width:226.5pt;height:14.2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9Qt1gEAAJEDAAAOAAAAZHJzL2Uyb0RvYy54bWysU9tu2zAMfR+wfxD0vtgJkDYz4hRdiw4D&#10;uq1Atw9QZMk2ZosaqcTOvn6UHKe7vA17EWhSOjznkN7ejH0njgapBVfK5SKXwjgNVevqUn798vBm&#10;IwUF5SrVgTOlPBmSN7vXr7aDL8wKGugqg4JBHBWDL2UTgi+yjHRjekUL8MZx0QL2KvAn1lmFamD0&#10;vstWeX6VDYCVR9CGiLP3U1HuEr61RofP1pIJoislcwvpxHTu45nttqqoUfmm1Wca6h9Y9Kp13PQC&#10;da+CEgds/4LqW41AYMNCQ5+Bta02SQOrWeZ/qHlulDdJC5tD/mIT/T9Y/en47J9QhPEdjDzAJIL8&#10;I+hvJBzcNcrV5hYRhsaoihsvo2XZ4Kk4P41WU0ERZD98hIqHrA4BEtBosY+usE7B6DyA08V0Mwah&#10;ObnaXF+t11zSXFtu8rfX69RCFfNrjxTeG+hFDEqJPNSEro6PFCIbVcxXYjMHD23XpcF27rcEX4yZ&#10;xD4SnqiHcT/y7ahiD9WJdSBMe8J7zUED+EOKgXeklPT9oNBI0X1w7EVcqDnAOdjPgXKan5YySDGF&#10;d2FavIPHtm4YeXLbwS37Zdsk5YXFmSfPPSk872hcrF+/062XP2n3EwAA//8DAFBLAwQUAAYACAAA&#10;ACEAA82FBd8AAAANAQAADwAAAGRycy9kb3ducmV2LnhtbExPy07DMBC8I/EP1iJxo3aBpBDiVBWC&#10;ExIiDQeOTrxNosbrELtt+Hu2J7jtPDQ7k69nN4gjTqH3pGG5UCCQGm97ajV8Vq83DyBCNGTN4Ak1&#10;/GCAdXF5kZvM+hOVeNzGVnAIhcxo6GIcMylD06EzYeFHJNZ2fnImMpxaaSdz4nA3yFulUulMT/yh&#10;MyM+d9jstwenYfNF5Uv//V5/lLuyr6pHRW/pXuvrq3nzBCLiHP/McK7P1aHgTrU/kA1iYLy85y2R&#10;j0StEhBsSdIVU/WZuksVyCKX/1cUvwAAAP//AwBQSwECLQAUAAYACAAAACEAtoM4kv4AAADhAQAA&#10;EwAAAAAAAAAAAAAAAAAAAAAAW0NvbnRlbnRfVHlwZXNdLnhtbFBLAQItABQABgAIAAAAIQA4/SH/&#10;1gAAAJQBAAALAAAAAAAAAAAAAAAAAC8BAABfcmVscy8ucmVsc1BLAQItABQABgAIAAAAIQCP79Qt&#10;1gEAAJEDAAAOAAAAAAAAAAAAAAAAAC4CAABkcnMvZTJvRG9jLnhtbFBLAQItABQABgAIAAAAIQAD&#10;zYUF3wAAAA0BAAAPAAAAAAAAAAAAAAAAADAEAABkcnMvZG93bnJldi54bWxQSwUGAAAAAAQABADz&#10;AAAAPAUAAAAA&#10;" filled="f" stroked="f">
              <v:textbox inset="0,0,0,0">
                <w:txbxContent>
                  <w:p w14:paraId="257CE143" w14:textId="405EA588" w:rsidR="00083BC8" w:rsidRPr="00AD010D" w:rsidRDefault="00083BC8" w:rsidP="00743465">
                    <w:pPr>
                      <w:rPr>
                        <w:rFonts w:eastAsia="Arial" w:cs="Arial"/>
                        <w:szCs w:val="16"/>
                        <w:lang w:val="es-ES_tradnl"/>
                      </w:rPr>
                    </w:pPr>
                    <w:r w:rsidRPr="00AD010D">
                      <w:rPr>
                        <w:lang w:val="es-ES_tradnl"/>
                      </w:rPr>
                      <w:t>Bases</w:t>
                    </w:r>
                    <w:r w:rsidR="00FE2101">
                      <w:rPr>
                        <w:lang w:val="es-ES_tradnl"/>
                      </w:rPr>
                      <w:t xml:space="preserve"> </w:t>
                    </w:r>
                    <w:r>
                      <w:rPr>
                        <w:lang w:val="es-ES_tradnl"/>
                      </w:rPr>
                      <w:t>Administrativas</w:t>
                    </w:r>
                    <w:r w:rsidR="00FE2101">
                      <w:rPr>
                        <w:lang w:val="es-ES_tradnl"/>
                      </w:rPr>
                      <w:t xml:space="preserve"> </w:t>
                    </w:r>
                    <w:r w:rsidRPr="00AD010D">
                      <w:rPr>
                        <w:lang w:val="es-ES_tradnl"/>
                      </w:rPr>
                      <w:t>Generales</w:t>
                    </w:r>
                    <w:r w:rsidR="00FE2101">
                      <w:rPr>
                        <w:lang w:val="es-ES_tradnl"/>
                      </w:rPr>
                      <w:t xml:space="preserve"> </w:t>
                    </w:r>
                    <w:r>
                      <w:rPr>
                        <w:lang w:val="es-ES_tradnl"/>
                      </w:rPr>
                      <w:t>v</w:t>
                    </w:r>
                    <w:r w:rsidRPr="00AD010D">
                      <w:rPr>
                        <w:lang w:val="es-ES_tradnl"/>
                      </w:rPr>
                      <w:t>ersión</w:t>
                    </w:r>
                    <w:r w:rsidR="00FE2101">
                      <w:rPr>
                        <w:spacing w:val="-9"/>
                        <w:lang w:val="es-ES_tradnl"/>
                      </w:rPr>
                      <w:t xml:space="preserve"> </w:t>
                    </w:r>
                    <w:r>
                      <w:rPr>
                        <w:lang w:val="es-ES_tradnl"/>
                      </w:rPr>
                      <w:t>noviembre</w:t>
                    </w:r>
                    <w:r w:rsidR="00FE2101">
                      <w:rPr>
                        <w:lang w:val="es-ES_tradnl"/>
                      </w:rPr>
                      <w:t xml:space="preserve"> </w:t>
                    </w:r>
                    <w:r w:rsidRPr="00AD010D">
                      <w:rPr>
                        <w:lang w:val="es-ES_tradnl"/>
                      </w:rPr>
                      <w:t>2017</w:t>
                    </w:r>
                  </w:p>
                  <w:p w14:paraId="4B1F511A" w14:textId="77777777" w:rsidR="00083BC8" w:rsidRPr="003A412C" w:rsidRDefault="00083BC8" w:rsidP="00743465">
                    <w:pPr>
                      <w:rPr>
                        <w:rFonts w:eastAsia="Arial"/>
                      </w:rPr>
                    </w:pPr>
                  </w:p>
                </w:txbxContent>
              </v:textbox>
              <w10:wrap anchorx="page" anchory="page"/>
            </v:shape>
          </w:pict>
        </mc:Fallback>
      </mc:AlternateContent>
    </w:r>
    <w:r w:rsidR="00FE2101">
      <w:rPr>
        <w:noProof/>
      </w:rPr>
      <w:t xml:space="preserve"> </w:t>
    </w:r>
    <w:r>
      <w:rPr>
        <w:noProof/>
        <w:lang w:val="es-ES_tradnl" w:eastAsia="es-ES_tradnl"/>
      </w:rPr>
      <mc:AlternateContent>
        <mc:Choice Requires="wpg">
          <w:drawing>
            <wp:anchor distT="0" distB="0" distL="114300" distR="114300" simplePos="0" relativeHeight="251658240" behindDoc="1" locked="0" layoutInCell="1" allowOverlap="1" wp14:anchorId="778BB597" wp14:editId="45C26880">
              <wp:simplePos x="0" y="0"/>
              <wp:positionH relativeFrom="page">
                <wp:posOffset>1090930</wp:posOffset>
              </wp:positionH>
              <wp:positionV relativeFrom="page">
                <wp:posOffset>9460865</wp:posOffset>
              </wp:positionV>
              <wp:extent cx="5943600" cy="1270"/>
              <wp:effectExtent l="5080" t="12065" r="13970" b="5715"/>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718" y="14899"/>
                        <a:chExt cx="9360" cy="2"/>
                      </a:xfrm>
                    </wpg:grpSpPr>
                    <wps:wsp>
                      <wps:cNvPr id="24" name="Freeform 31"/>
                      <wps:cNvSpPr>
                        <a:spLocks/>
                      </wps:cNvSpPr>
                      <wps:spPr bwMode="auto">
                        <a:xfrm>
                          <a:off x="1718" y="14899"/>
                          <a:ext cx="9360" cy="2"/>
                        </a:xfrm>
                        <a:custGeom>
                          <a:avLst/>
                          <a:gdLst>
                            <a:gd name="T0" fmla="+- 0 1718 1718"/>
                            <a:gd name="T1" fmla="*/ T0 w 9360"/>
                            <a:gd name="T2" fmla="+- 0 11078 1718"/>
                            <a:gd name="T3" fmla="*/ T2 w 9360"/>
                          </a:gdLst>
                          <a:ahLst/>
                          <a:cxnLst>
                            <a:cxn ang="0">
                              <a:pos x="T1" y="0"/>
                            </a:cxn>
                            <a:cxn ang="0">
                              <a:pos x="T3" y="0"/>
                            </a:cxn>
                          </a:cxnLst>
                          <a:rect l="0" t="0" r="r" b="b"/>
                          <a:pathLst>
                            <a:path w="9360">
                              <a:moveTo>
                                <a:pt x="0" y="0"/>
                              </a:moveTo>
                              <a:lnTo>
                                <a:pt x="9360" y="0"/>
                              </a:lnTo>
                            </a:path>
                          </a:pathLst>
                        </a:custGeom>
                        <a:noFill/>
                        <a:ln w="9525">
                          <a:solidFill>
                            <a:srgbClr val="01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6F6BE0A1">
            <v:group id="Group 23" style="position:absolute;margin-left:85.9pt;margin-top:744.95pt;width:468pt;height:.1pt;z-index:-251658240;mso-position-horizontal-relative:page;mso-position-vertical-relative:page" coordsize="9360,2" coordorigin="1718,14899" o:spid="_x0000_s1026" w14:anchorId="4E4306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dcI8gIAAN0GAAAOAAAAZHJzL2Uyb0RvYy54bWykVdtu2zAMfR+wfxD0uGH1pWnTGHWKoTcM&#10;6LYCzT5AkeULZkuapMTpvn6kZKdu1mJAhwACZVKHR4cUc36x61qyFcY2SuY0OYopEZKropFVTn+s&#10;bj6dUWIdkwVrlRQ5fRSWXizfvzvvdSZSVau2EIYAiLRZr3NaO6ezKLK8Fh2zR0oLCc5SmY452Joq&#10;KgzrAb1rozSOT6NemUIbxYW18PUqOOnS45el4O57WVrhSJtT4Ob8avy6xjVanrOsMkzXDR9osDew&#10;6FgjIeke6oo5Rjam+Quqa7hRVpXuiKsuUmXZcOHvALdJ4oPb3Bq10f4uVdZXei8TSHug05th+bft&#10;rdEP+t4E9mDeKf7Tgi5Rr6ts6sd9FYLJuv+qCqgn2zjlL74rTYcQcCWy8/o+7vUVO0c4fDxZzI5P&#10;YygDB1+Szgf5eQ01wkPJPIF2Qd/sbLEIteH19XB6AWfD0RRdEctCTs9z4IV1h0ayT1rZ/9PqoWZa&#10;+BJY1OLekKbIaTqjRLIO7n9jhMDuJMcJksLsEDbqaadiTjwYZkHzf8r4kiKjmq/pwTK+se5WKF8P&#10;tr2zLnR5AZavcjGQX4GeZddCw3/8RGKCyfwyvIp9WDKGfYjIKiY98akH0BErHYMCVhLPXwY7HuMQ&#10;LJ2AQUGrkSKrR9Z8JwfaYBGGYyX2DaeVxZ5ZAbmx0wABgvCKr8RC7sPYcGZIYWBeHE4KQwlMinXQ&#10;RDOHzDAFmqTPqdcCP3RqK1bKu9zBE4AkT95WTqNCFSesghtOYALf5vukyHVSWqlumrb1ZWilp3KS&#10;nnhtrGqbAp3IxppqfdkasmU4AxP8De/nWRjMGll4sFqw4nqwHWvaYEPyFrSF1xZ6NzT7WhWP0MdG&#10;hckK/wRg1Mr8pqSHqZpT+2vDjKCk/SLhKS6S2QzHsN/MTuYpbMzUs556mOQAlVNHofBoXrowujfa&#10;NFUNmRJ/Xak+wxgqG+xzzy+wGjYwDbzlZyhYz4b0dO+jnv6Vln8AAAD//wMAUEsDBBQABgAIAAAA&#10;IQC3mkT54gAAAA4BAAAPAAAAZHJzL2Rvd25yZXYueG1sTI/NasMwEITvhb6D2EJvjaT+JXYshxDa&#10;nkKhSaHkplgb28SSjKXYztt3fWpvO7PD7LfZarQN67ELtXcK5EwAQ1d4U7tSwff+/WEBLETtjG68&#10;QwVXDLDKb28ynRo/uC/sd7FkVOJCqhVUMbYp56Go0Oow8y062p18Z3Uk2ZXcdHqgctvwRyFeudW1&#10;owuVbnFTYXHeXayCj0EP6yf51m/Pp831sH/5/NlKVOr+blwvgUUc418YJnxCh5yYjv7iTGAN6bkk&#10;9EjD8yJJgE0RKebkHScvERJ4nvH/b+S/AAAA//8DAFBLAQItABQABgAIAAAAIQC2gziS/gAAAOEB&#10;AAATAAAAAAAAAAAAAAAAAAAAAABbQ29udGVudF9UeXBlc10ueG1sUEsBAi0AFAAGAAgAAAAhADj9&#10;If/WAAAAlAEAAAsAAAAAAAAAAAAAAAAALwEAAF9yZWxzLy5yZWxzUEsBAi0AFAAGAAgAAAAhABh9&#10;1wjyAgAA3QYAAA4AAAAAAAAAAAAAAAAALgIAAGRycy9lMm9Eb2MueG1sUEsBAi0AFAAGAAgAAAAh&#10;ALeaRPniAAAADgEAAA8AAAAAAAAAAAAAAAAATAUAAGRycy9kb3ducmV2LnhtbFBLBQYAAAAABAAE&#10;APMAAABbBgAAAAA=&#10;">
              <v:shape id="Freeform 31" style="position:absolute;left:1718;top:14899;width:9360;height:2;visibility:visible;mso-wrap-style:square;v-text-anchor:top" coordsize="9360,2" o:spid="_x0000_s1027" filled="f" strokecolor="#010101" path="m,l93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XJnwQAAANsAAAAPAAAAZHJzL2Rvd25yZXYueG1sRI/disIw&#10;FITvF3yHcATv1tS/RapRtLKst9v1AQ7NsSk2JyWJtb79ZkHYy2FmvmG2+8G2oicfGscKZtMMBHHl&#10;dMO1gsvP5/saRIjIGlvHpOBJAfa70dsWc+0e/E19GWuRIBxyVGBi7HIpQ2XIYpi6jjh5V+ctxiR9&#10;LbXHR4LbVs6z7ENabDgtGOyoMFTdyrtVcCu/THnExZlmjbdFUa/603Gl1GQ8HDYgIg3xP/xqn7WC&#10;+RL+vqQfIHe/AAAA//8DAFBLAQItABQABgAIAAAAIQDb4fbL7gAAAIUBAAATAAAAAAAAAAAAAAAA&#10;AAAAAABbQ29udGVudF9UeXBlc10ueG1sUEsBAi0AFAAGAAgAAAAhAFr0LFu/AAAAFQEAAAsAAAAA&#10;AAAAAAAAAAAAHwEAAF9yZWxzLy5yZWxzUEsBAi0AFAAGAAgAAAAhAHZpcmfBAAAA2wAAAA8AAAAA&#10;AAAAAAAAAAAABwIAAGRycy9kb3ducmV2LnhtbFBLBQYAAAAAAwADALcAAAD1AgAAAAA=&#10;">
                <v:path arrowok="t" o:connecttype="custom" o:connectlocs="0,0;9360,0" o:connectangles="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E0CC" w14:textId="038C6274" w:rsidR="009C1C65" w:rsidRPr="007A2D98" w:rsidRDefault="00CF2F4F" w:rsidP="00762B6F">
    <w:pPr>
      <w:pBdr>
        <w:top w:val="single" w:sz="4" w:space="1" w:color="auto"/>
      </w:pBdr>
      <w:tabs>
        <w:tab w:val="left" w:pos="4070"/>
      </w:tabs>
      <w:rPr>
        <w:rFonts w:ascii="Arial" w:hAnsi="Arial" w:cs="Arial"/>
        <w:color w:val="808080" w:themeColor="background1" w:themeShade="80"/>
        <w:sz w:val="18"/>
      </w:rPr>
    </w:pPr>
    <w:r w:rsidRPr="007A2D98">
      <w:rPr>
        <w:rFonts w:ascii="Arial" w:hAnsi="Arial" w:cs="Arial"/>
        <w:color w:val="808080" w:themeColor="background1" w:themeShade="80"/>
        <w:sz w:val="18"/>
      </w:rPr>
      <w:t>CGET</w:t>
    </w:r>
    <w:r w:rsidR="009C1C65" w:rsidRPr="007A2D98">
      <w:rPr>
        <w:rFonts w:ascii="Arial" w:hAnsi="Arial" w:cs="Arial"/>
        <w:color w:val="808080" w:themeColor="background1" w:themeShade="80"/>
        <w:sz w:val="18"/>
      </w:rPr>
      <w:t>_OA_</w:t>
    </w:r>
    <w:r w:rsidR="00AD5AC7" w:rsidRPr="007A2D98">
      <w:rPr>
        <w:rFonts w:ascii="Arial" w:hAnsi="Arial" w:cs="Arial"/>
        <w:color w:val="808080" w:themeColor="background1" w:themeShade="80"/>
        <w:sz w:val="18"/>
      </w:rPr>
      <w:t>1_</w:t>
    </w:r>
    <w:r w:rsidR="009C1C65" w:rsidRPr="007A2D98">
      <w:rPr>
        <w:rFonts w:ascii="Arial" w:hAnsi="Arial" w:cs="Arial"/>
        <w:color w:val="808080" w:themeColor="background1" w:themeShade="80"/>
        <w:sz w:val="18"/>
      </w:rPr>
      <w:t>2025_B</w:t>
    </w:r>
    <w:r w:rsidR="007823EC" w:rsidRPr="007A2D98">
      <w:rPr>
        <w:rFonts w:ascii="Arial" w:hAnsi="Arial" w:cs="Arial"/>
        <w:color w:val="808080" w:themeColor="background1" w:themeShade="80"/>
        <w:sz w:val="18"/>
      </w:rPr>
      <w:t>EOA</w:t>
    </w:r>
    <w:r w:rsidR="009C1C65" w:rsidRPr="007A2D98">
      <w:rPr>
        <w:rFonts w:ascii="Arial" w:hAnsi="Arial" w:cs="Arial"/>
        <w:color w:val="808080" w:themeColor="background1" w:themeShade="80"/>
        <w:sz w:val="18"/>
      </w:rPr>
      <w:t xml:space="preserve">-Bases </w:t>
    </w:r>
    <w:r w:rsidR="007823EC" w:rsidRPr="007A2D98">
      <w:rPr>
        <w:rFonts w:ascii="Arial" w:hAnsi="Arial" w:cs="Arial"/>
        <w:color w:val="808080" w:themeColor="background1" w:themeShade="80"/>
        <w:sz w:val="18"/>
      </w:rPr>
      <w:t>de Ejecución de Obras de Ampliació</w:t>
    </w:r>
    <w:r w:rsidR="001A3AE3" w:rsidRPr="007A2D98">
      <w:rPr>
        <w:rFonts w:ascii="Arial" w:hAnsi="Arial" w:cs="Arial"/>
        <w:color w:val="808080" w:themeColor="background1" w:themeShade="80"/>
        <w:sz w:val="18"/>
      </w:rPr>
      <w:t>n</w:t>
    </w:r>
    <w:r w:rsidR="009C1C65" w:rsidRPr="007A2D98">
      <w:rPr>
        <w:rFonts w:ascii="Arial" w:hAnsi="Arial" w:cs="Arial"/>
        <w:color w:val="808080" w:themeColor="background1" w:themeShade="80"/>
        <w:sz w:val="18"/>
      </w:rPr>
      <w:t xml:space="preserve">                                   </w:t>
    </w:r>
    <w:r w:rsidR="009C1C65" w:rsidRPr="007A2D98">
      <w:rPr>
        <w:rFonts w:ascii="Arial" w:eastAsia="Times New Roman" w:hAnsi="Arial" w:cs="Arial"/>
        <w:color w:val="808080" w:themeColor="background1" w:themeShade="80"/>
        <w:sz w:val="18"/>
        <w:szCs w:val="20"/>
        <w:lang w:eastAsia="es-CL"/>
      </w:rPr>
      <w:ptab w:relativeTo="margin" w:alignment="right" w:leader="none"/>
    </w:r>
    <w:r w:rsidR="009C1C65" w:rsidRPr="007A2D98">
      <w:rPr>
        <w:rFonts w:ascii="Arial" w:eastAsia="Times New Roman" w:hAnsi="Arial" w:cs="Arial"/>
        <w:color w:val="808080" w:themeColor="background1" w:themeShade="80"/>
        <w:sz w:val="18"/>
        <w:szCs w:val="20"/>
        <w:lang w:eastAsia="es-CL"/>
      </w:rPr>
      <w:t xml:space="preserve"> </w:t>
    </w:r>
    <w:r w:rsidR="009C1C65" w:rsidRPr="007A2D98">
      <w:rPr>
        <w:rFonts w:ascii="Arial" w:hAnsi="Arial" w:cs="Arial"/>
        <w:color w:val="808080" w:themeColor="background1" w:themeShade="80"/>
        <w:sz w:val="18"/>
      </w:rPr>
      <w:t xml:space="preserve">Página </w:t>
    </w:r>
    <w:r w:rsidR="009C1C65" w:rsidRPr="007A2D98">
      <w:rPr>
        <w:rFonts w:ascii="Arial" w:hAnsi="Arial" w:cs="Arial"/>
        <w:color w:val="808080" w:themeColor="background1" w:themeShade="80"/>
        <w:sz w:val="18"/>
      </w:rPr>
      <w:fldChar w:fldCharType="begin"/>
    </w:r>
    <w:r w:rsidR="009C1C65" w:rsidRPr="007A2D98">
      <w:rPr>
        <w:rFonts w:ascii="Arial" w:hAnsi="Arial" w:cs="Arial"/>
        <w:color w:val="808080" w:themeColor="background1" w:themeShade="80"/>
        <w:sz w:val="18"/>
      </w:rPr>
      <w:instrText>PAGE</w:instrText>
    </w:r>
    <w:r w:rsidR="009C1C65" w:rsidRPr="007A2D98">
      <w:rPr>
        <w:rFonts w:ascii="Arial" w:hAnsi="Arial" w:cs="Arial"/>
        <w:color w:val="808080" w:themeColor="background1" w:themeShade="80"/>
        <w:sz w:val="18"/>
      </w:rPr>
      <w:fldChar w:fldCharType="separate"/>
    </w:r>
    <w:r w:rsidR="009C1C65" w:rsidRPr="007A2D98">
      <w:rPr>
        <w:rFonts w:ascii="Arial" w:hAnsi="Arial" w:cs="Arial"/>
        <w:color w:val="808080" w:themeColor="background1" w:themeShade="80"/>
        <w:sz w:val="18"/>
      </w:rPr>
      <w:t>2</w:t>
    </w:r>
    <w:r w:rsidR="009C1C65" w:rsidRPr="007A2D98">
      <w:rPr>
        <w:rFonts w:ascii="Arial" w:hAnsi="Arial" w:cs="Arial"/>
        <w:color w:val="808080" w:themeColor="background1" w:themeShade="80"/>
        <w:sz w:val="18"/>
      </w:rPr>
      <w:fldChar w:fldCharType="end"/>
    </w:r>
    <w:r w:rsidR="009C1C65" w:rsidRPr="007A2D98">
      <w:rPr>
        <w:rFonts w:ascii="Arial" w:hAnsi="Arial" w:cs="Arial"/>
        <w:color w:val="808080" w:themeColor="background1" w:themeShade="80"/>
        <w:sz w:val="18"/>
      </w:rPr>
      <w:t xml:space="preserve"> de </w:t>
    </w:r>
    <w:r w:rsidR="009C1C65" w:rsidRPr="007A2D98">
      <w:rPr>
        <w:rFonts w:ascii="Arial" w:hAnsi="Arial" w:cs="Arial"/>
        <w:color w:val="808080" w:themeColor="background1" w:themeShade="80"/>
        <w:sz w:val="18"/>
      </w:rPr>
      <w:fldChar w:fldCharType="begin"/>
    </w:r>
    <w:r w:rsidR="009C1C65" w:rsidRPr="007A2D98">
      <w:rPr>
        <w:rFonts w:ascii="Arial" w:hAnsi="Arial" w:cs="Arial"/>
        <w:color w:val="808080" w:themeColor="background1" w:themeShade="80"/>
        <w:sz w:val="18"/>
      </w:rPr>
      <w:instrText>NUMPAGES</w:instrText>
    </w:r>
    <w:r w:rsidR="009C1C65" w:rsidRPr="007A2D98">
      <w:rPr>
        <w:rFonts w:ascii="Arial" w:hAnsi="Arial" w:cs="Arial"/>
        <w:color w:val="808080" w:themeColor="background1" w:themeShade="80"/>
        <w:sz w:val="18"/>
      </w:rPr>
      <w:fldChar w:fldCharType="separate"/>
    </w:r>
    <w:r w:rsidR="009C1C65" w:rsidRPr="007A2D98">
      <w:rPr>
        <w:rFonts w:ascii="Arial" w:hAnsi="Arial" w:cs="Arial"/>
        <w:color w:val="808080" w:themeColor="background1" w:themeShade="80"/>
        <w:sz w:val="18"/>
      </w:rPr>
      <w:t>149</w:t>
    </w:r>
    <w:r w:rsidR="009C1C65" w:rsidRPr="007A2D98">
      <w:rPr>
        <w:rFonts w:ascii="Arial" w:hAnsi="Arial" w:cs="Arial"/>
        <w:color w:val="808080" w:themeColor="background1" w:themeShade="80"/>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C75D1" w14:textId="77777777" w:rsidR="00083BC8" w:rsidRDefault="00083BC8" w:rsidP="00743465">
    <w:pPr>
      <w:pStyle w:val="Piedepgina"/>
      <w:tabs>
        <w:tab w:val="clear" w:pos="4252"/>
        <w:tab w:val="clear" w:pos="8504"/>
        <w:tab w:val="right" w:pos="9911"/>
      </w:tabs>
      <w:spacing w:before="0" w:after="0"/>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6EBEC" w14:textId="77777777" w:rsidR="00F44EA5" w:rsidRDefault="00F44EA5">
      <w:pPr>
        <w:spacing w:after="0" w:line="240" w:lineRule="auto"/>
      </w:pPr>
      <w:r>
        <w:separator/>
      </w:r>
    </w:p>
  </w:footnote>
  <w:footnote w:type="continuationSeparator" w:id="0">
    <w:p w14:paraId="16D27A6C" w14:textId="77777777" w:rsidR="00F44EA5" w:rsidRDefault="00F44EA5">
      <w:pPr>
        <w:spacing w:after="0" w:line="240" w:lineRule="auto"/>
      </w:pPr>
      <w:r>
        <w:continuationSeparator/>
      </w:r>
    </w:p>
  </w:footnote>
  <w:footnote w:type="continuationNotice" w:id="1">
    <w:p w14:paraId="1703F392" w14:textId="77777777" w:rsidR="00F44EA5" w:rsidRDefault="00F44EA5">
      <w:pPr>
        <w:spacing w:after="0" w:line="240" w:lineRule="auto"/>
      </w:pPr>
    </w:p>
  </w:footnote>
  <w:footnote w:id="2">
    <w:p w14:paraId="57EF8EEC" w14:textId="34C3B26F" w:rsidR="00083BC8" w:rsidRPr="00A97C2C" w:rsidRDefault="00083BC8" w:rsidP="1C90F821">
      <w:pPr>
        <w:rPr>
          <w:rFonts w:ascii="Arial" w:eastAsia="Calibri" w:hAnsi="Arial" w:cs="Arial"/>
        </w:rPr>
      </w:pPr>
      <w:r w:rsidRPr="00A97C2C">
        <w:rPr>
          <w:rStyle w:val="Refdenotaalpie"/>
          <w:rFonts w:ascii="Arial" w:eastAsia="Calibri" w:hAnsi="Arial" w:cs="Arial"/>
          <w:sz w:val="20"/>
          <w:szCs w:val="20"/>
        </w:rPr>
        <w:footnoteRef/>
      </w:r>
      <w:r w:rsidR="00FE2101" w:rsidRPr="00A97C2C">
        <w:rPr>
          <w:rFonts w:ascii="Arial" w:eastAsia="Calibri" w:hAnsi="Arial" w:cs="Arial"/>
          <w:sz w:val="20"/>
          <w:szCs w:val="20"/>
        </w:rPr>
        <w:t xml:space="preserve"> </w:t>
      </w:r>
      <w:r w:rsidRPr="00A97C2C">
        <w:rPr>
          <w:rFonts w:ascii="Arial" w:eastAsia="Calibri" w:hAnsi="Arial" w:cs="Arial"/>
        </w:rPr>
        <w:t>Adicionalmente,</w:t>
      </w:r>
      <w:r w:rsidR="00FE2101" w:rsidRPr="00A97C2C">
        <w:rPr>
          <w:rFonts w:ascii="Arial" w:eastAsia="Calibri" w:hAnsi="Arial" w:cs="Arial"/>
        </w:rPr>
        <w:t xml:space="preserve"> </w:t>
      </w:r>
      <w:r w:rsidRPr="00A97C2C">
        <w:rPr>
          <w:rFonts w:ascii="Arial" w:eastAsia="Calibri" w:hAnsi="Arial" w:cs="Arial"/>
        </w:rPr>
        <w:t>el</w:t>
      </w:r>
      <w:r w:rsidR="00FE2101" w:rsidRPr="00A97C2C">
        <w:rPr>
          <w:rFonts w:ascii="Arial" w:eastAsia="Calibri" w:hAnsi="Arial" w:cs="Arial"/>
        </w:rPr>
        <w:t xml:space="preserve"> </w:t>
      </w:r>
      <w:r w:rsidRPr="00A97C2C">
        <w:rPr>
          <w:rFonts w:ascii="Arial" w:eastAsia="Calibri" w:hAnsi="Arial" w:cs="Arial"/>
        </w:rPr>
        <w:t>Contratista/Adjudicatario</w:t>
      </w:r>
      <w:r w:rsidR="00FE2101" w:rsidRPr="00A97C2C">
        <w:rPr>
          <w:rFonts w:ascii="Arial" w:eastAsia="Calibri" w:hAnsi="Arial" w:cs="Arial"/>
        </w:rPr>
        <w:t xml:space="preserve"> </w:t>
      </w:r>
      <w:r w:rsidRPr="00A97C2C">
        <w:rPr>
          <w:rFonts w:ascii="Arial" w:eastAsia="Calibri" w:hAnsi="Arial" w:cs="Arial"/>
        </w:rPr>
        <w:t>puede</w:t>
      </w:r>
      <w:r w:rsidR="00FE2101" w:rsidRPr="00A97C2C">
        <w:rPr>
          <w:rFonts w:ascii="Arial" w:eastAsia="Calibri" w:hAnsi="Arial" w:cs="Arial"/>
        </w:rPr>
        <w:t xml:space="preserve"> </w:t>
      </w:r>
      <w:r w:rsidRPr="00A97C2C">
        <w:rPr>
          <w:rFonts w:ascii="Arial" w:eastAsia="Calibri" w:hAnsi="Arial" w:cs="Arial"/>
        </w:rPr>
        <w:t>realizar</w:t>
      </w:r>
      <w:r w:rsidR="00FE2101" w:rsidRPr="00A97C2C">
        <w:rPr>
          <w:rFonts w:ascii="Arial" w:eastAsia="Calibri" w:hAnsi="Arial" w:cs="Arial"/>
        </w:rPr>
        <w:t xml:space="preserve"> </w:t>
      </w:r>
      <w:r w:rsidRPr="00A97C2C">
        <w:rPr>
          <w:rFonts w:ascii="Arial" w:eastAsia="Calibri" w:hAnsi="Arial" w:cs="Arial"/>
        </w:rPr>
        <w:t>el</w:t>
      </w:r>
      <w:r w:rsidR="00FE2101" w:rsidRPr="00A97C2C">
        <w:rPr>
          <w:rFonts w:ascii="Arial" w:eastAsia="Calibri" w:hAnsi="Arial" w:cs="Arial"/>
        </w:rPr>
        <w:t xml:space="preserve"> </w:t>
      </w:r>
      <w:r w:rsidRPr="00A97C2C">
        <w:rPr>
          <w:rFonts w:ascii="Arial" w:eastAsia="Calibri" w:hAnsi="Arial" w:cs="Arial"/>
        </w:rPr>
        <w:t>seguimiento</w:t>
      </w:r>
      <w:r w:rsidR="00FE2101" w:rsidRPr="00A97C2C">
        <w:rPr>
          <w:rFonts w:ascii="Arial" w:eastAsia="Calibri" w:hAnsi="Arial" w:cs="Arial"/>
        </w:rPr>
        <w:t xml:space="preserve"> </w:t>
      </w:r>
      <w:r w:rsidRPr="00A97C2C">
        <w:rPr>
          <w:rFonts w:ascii="Arial" w:eastAsia="Calibri" w:hAnsi="Arial" w:cs="Arial"/>
        </w:rPr>
        <w:t>de</w:t>
      </w:r>
      <w:r w:rsidR="00FE2101" w:rsidRPr="00A97C2C">
        <w:rPr>
          <w:rFonts w:ascii="Arial" w:eastAsia="Calibri" w:hAnsi="Arial" w:cs="Arial"/>
        </w:rPr>
        <w:t xml:space="preserve"> </w:t>
      </w:r>
      <w:r w:rsidRPr="00A97C2C">
        <w:rPr>
          <w:rFonts w:ascii="Arial" w:eastAsia="Calibri" w:hAnsi="Arial" w:cs="Arial"/>
        </w:rPr>
        <w:t>procesos</w:t>
      </w:r>
      <w:r w:rsidR="00FE2101" w:rsidRPr="00A97C2C">
        <w:rPr>
          <w:rFonts w:ascii="Arial" w:eastAsia="Calibri" w:hAnsi="Arial" w:cs="Arial"/>
        </w:rPr>
        <w:t xml:space="preserve"> </w:t>
      </w:r>
      <w:r w:rsidRPr="00A97C2C">
        <w:rPr>
          <w:rFonts w:ascii="Arial" w:eastAsia="Calibri" w:hAnsi="Arial" w:cs="Arial"/>
        </w:rPr>
        <w:t>vinculados</w:t>
      </w:r>
      <w:r w:rsidR="00FE2101" w:rsidRPr="00A97C2C">
        <w:rPr>
          <w:rFonts w:ascii="Arial" w:eastAsia="Calibri" w:hAnsi="Arial" w:cs="Arial"/>
        </w:rPr>
        <w:t xml:space="preserve"> </w:t>
      </w:r>
      <w:r w:rsidRPr="00A97C2C">
        <w:rPr>
          <w:rFonts w:ascii="Arial" w:eastAsia="Calibri" w:hAnsi="Arial" w:cs="Arial"/>
        </w:rPr>
        <w:t>a</w:t>
      </w:r>
      <w:r w:rsidR="00FE2101" w:rsidRPr="00A97C2C">
        <w:rPr>
          <w:rFonts w:ascii="Arial" w:eastAsia="Calibri" w:hAnsi="Arial" w:cs="Arial"/>
        </w:rPr>
        <w:t xml:space="preserve"> </w:t>
      </w:r>
      <w:r w:rsidRPr="00A97C2C">
        <w:rPr>
          <w:rFonts w:ascii="Arial" w:eastAsia="Calibri" w:hAnsi="Arial" w:cs="Arial"/>
        </w:rPr>
        <w:t>Resolución</w:t>
      </w:r>
      <w:r w:rsidR="00FE2101" w:rsidRPr="00A97C2C">
        <w:rPr>
          <w:rFonts w:ascii="Arial" w:eastAsia="Calibri" w:hAnsi="Arial" w:cs="Arial"/>
        </w:rPr>
        <w:t xml:space="preserve"> </w:t>
      </w:r>
      <w:r w:rsidRPr="00A97C2C">
        <w:rPr>
          <w:rFonts w:ascii="Arial" w:eastAsia="Calibri" w:hAnsi="Arial" w:cs="Arial"/>
        </w:rPr>
        <w:t>de</w:t>
      </w:r>
      <w:r w:rsidR="00FE2101" w:rsidRPr="00A97C2C">
        <w:rPr>
          <w:rFonts w:ascii="Arial" w:eastAsia="Calibri" w:hAnsi="Arial" w:cs="Arial"/>
        </w:rPr>
        <w:t xml:space="preserve"> </w:t>
      </w:r>
      <w:r w:rsidRPr="00A97C2C">
        <w:rPr>
          <w:rFonts w:ascii="Arial" w:eastAsia="Calibri" w:hAnsi="Arial" w:cs="Arial"/>
        </w:rPr>
        <w:t>Calificación</w:t>
      </w:r>
      <w:r w:rsidR="00FE2101" w:rsidRPr="00A97C2C">
        <w:rPr>
          <w:rFonts w:ascii="Arial" w:eastAsia="Calibri" w:hAnsi="Arial" w:cs="Arial"/>
        </w:rPr>
        <w:t xml:space="preserve"> </w:t>
      </w:r>
      <w:r w:rsidRPr="00A97C2C">
        <w:rPr>
          <w:rFonts w:ascii="Arial" w:eastAsia="Calibri" w:hAnsi="Arial" w:cs="Arial"/>
        </w:rPr>
        <w:t>Ambiental</w:t>
      </w:r>
      <w:r w:rsidR="00FE2101" w:rsidRPr="00A97C2C">
        <w:rPr>
          <w:rFonts w:ascii="Arial" w:eastAsia="Calibri" w:hAnsi="Arial" w:cs="Arial"/>
        </w:rPr>
        <w:t xml:space="preserve"> </w:t>
      </w:r>
      <w:r w:rsidRPr="00A97C2C">
        <w:rPr>
          <w:rFonts w:ascii="Arial" w:eastAsia="Calibri" w:hAnsi="Arial" w:cs="Arial"/>
        </w:rPr>
        <w:t>(RCA)</w:t>
      </w:r>
      <w:r w:rsidR="00FE2101" w:rsidRPr="00A97C2C">
        <w:rPr>
          <w:rFonts w:ascii="Arial" w:eastAsia="Calibri" w:hAnsi="Arial" w:cs="Arial"/>
        </w:rPr>
        <w:t xml:space="preserve"> </w:t>
      </w:r>
      <w:r w:rsidRPr="00A97C2C">
        <w:rPr>
          <w:rFonts w:ascii="Arial" w:eastAsia="Calibri" w:hAnsi="Arial" w:cs="Arial"/>
        </w:rPr>
        <w:t>en</w:t>
      </w:r>
      <w:r w:rsidR="00FE2101" w:rsidRPr="00A97C2C">
        <w:rPr>
          <w:rFonts w:ascii="Arial" w:eastAsia="Calibri" w:hAnsi="Arial" w:cs="Arial"/>
        </w:rPr>
        <w:t xml:space="preserve"> </w:t>
      </w:r>
      <w:r w:rsidRPr="00A97C2C">
        <w:rPr>
          <w:rFonts w:ascii="Arial" w:eastAsia="Calibri" w:hAnsi="Arial" w:cs="Arial"/>
        </w:rPr>
        <w:t>curso</w:t>
      </w:r>
      <w:r w:rsidR="00FE2101" w:rsidRPr="00A97C2C">
        <w:rPr>
          <w:rFonts w:ascii="Arial" w:eastAsia="Calibri" w:hAnsi="Arial" w:cs="Arial"/>
        </w:rPr>
        <w:t xml:space="preserve"> </w:t>
      </w:r>
      <w:r w:rsidRPr="00A97C2C">
        <w:rPr>
          <w:rFonts w:ascii="Arial" w:eastAsia="Calibri" w:hAnsi="Arial" w:cs="Arial"/>
        </w:rPr>
        <w:t>y/o</w:t>
      </w:r>
      <w:r w:rsidR="00FE2101" w:rsidRPr="00A97C2C">
        <w:rPr>
          <w:rFonts w:ascii="Arial" w:eastAsia="Calibri" w:hAnsi="Arial" w:cs="Arial"/>
        </w:rPr>
        <w:t xml:space="preserve"> </w:t>
      </w:r>
      <w:r w:rsidRPr="00A97C2C">
        <w:rPr>
          <w:rFonts w:ascii="Arial" w:eastAsia="Calibri" w:hAnsi="Arial" w:cs="Arial"/>
        </w:rPr>
        <w:t>así</w:t>
      </w:r>
      <w:r w:rsidR="00FE2101" w:rsidRPr="00A97C2C">
        <w:rPr>
          <w:rFonts w:ascii="Arial" w:eastAsia="Calibri" w:hAnsi="Arial" w:cs="Arial"/>
        </w:rPr>
        <w:t xml:space="preserve"> </w:t>
      </w:r>
      <w:r w:rsidRPr="00A97C2C">
        <w:rPr>
          <w:rFonts w:ascii="Arial" w:eastAsia="Calibri" w:hAnsi="Arial" w:cs="Arial"/>
        </w:rPr>
        <w:t>mismo</w:t>
      </w:r>
      <w:r w:rsidR="00FE2101" w:rsidRPr="00A97C2C">
        <w:rPr>
          <w:rFonts w:ascii="Arial" w:eastAsia="Calibri" w:hAnsi="Arial" w:cs="Arial"/>
        </w:rPr>
        <w:t xml:space="preserve"> </w:t>
      </w:r>
      <w:r w:rsidRPr="00A97C2C">
        <w:rPr>
          <w:rFonts w:ascii="Arial" w:eastAsia="Calibri" w:hAnsi="Arial" w:cs="Arial"/>
        </w:rPr>
        <w:t>verificar</w:t>
      </w:r>
      <w:r w:rsidR="00FE2101" w:rsidRPr="00A97C2C">
        <w:rPr>
          <w:rFonts w:ascii="Arial" w:eastAsia="Calibri" w:hAnsi="Arial" w:cs="Arial"/>
        </w:rPr>
        <w:t xml:space="preserve"> </w:t>
      </w:r>
      <w:r w:rsidRPr="00A97C2C">
        <w:rPr>
          <w:rFonts w:ascii="Arial" w:eastAsia="Calibri" w:hAnsi="Arial" w:cs="Arial"/>
        </w:rPr>
        <w:t>la</w:t>
      </w:r>
      <w:r w:rsidR="00FE2101" w:rsidRPr="00A97C2C">
        <w:rPr>
          <w:rFonts w:ascii="Arial" w:eastAsia="Calibri" w:hAnsi="Arial" w:cs="Arial"/>
        </w:rPr>
        <w:t xml:space="preserve"> </w:t>
      </w:r>
      <w:r w:rsidRPr="00A97C2C">
        <w:rPr>
          <w:rFonts w:ascii="Arial" w:eastAsia="Calibri" w:hAnsi="Arial" w:cs="Arial"/>
        </w:rPr>
        <w:t>existencia</w:t>
      </w:r>
      <w:r w:rsidR="00FE2101" w:rsidRPr="00A97C2C">
        <w:rPr>
          <w:rFonts w:ascii="Arial" w:eastAsia="Calibri" w:hAnsi="Arial" w:cs="Arial"/>
        </w:rPr>
        <w:t xml:space="preserve"> </w:t>
      </w:r>
      <w:r w:rsidRPr="00A97C2C">
        <w:rPr>
          <w:rFonts w:ascii="Arial" w:eastAsia="Calibri" w:hAnsi="Arial" w:cs="Arial"/>
        </w:rPr>
        <w:t>de</w:t>
      </w:r>
      <w:r w:rsidR="00FE2101" w:rsidRPr="00A97C2C">
        <w:rPr>
          <w:rFonts w:ascii="Arial" w:eastAsia="Calibri" w:hAnsi="Arial" w:cs="Arial"/>
        </w:rPr>
        <w:t xml:space="preserve"> </w:t>
      </w:r>
      <w:r w:rsidRPr="00A97C2C">
        <w:rPr>
          <w:rFonts w:ascii="Arial" w:eastAsia="Calibri" w:hAnsi="Arial" w:cs="Arial"/>
        </w:rPr>
        <w:t>RCA</w:t>
      </w:r>
      <w:r w:rsidR="00FE2101" w:rsidRPr="00A97C2C">
        <w:rPr>
          <w:rFonts w:ascii="Arial" w:eastAsia="Calibri" w:hAnsi="Arial" w:cs="Arial"/>
        </w:rPr>
        <w:t xml:space="preserve"> </w:t>
      </w:r>
      <w:r w:rsidRPr="00A97C2C">
        <w:rPr>
          <w:rFonts w:ascii="Arial" w:eastAsia="Calibri" w:hAnsi="Arial" w:cs="Arial"/>
        </w:rPr>
        <w:t>de</w:t>
      </w:r>
      <w:r w:rsidR="00FE2101" w:rsidRPr="00A97C2C">
        <w:rPr>
          <w:rFonts w:ascii="Arial" w:eastAsia="Calibri" w:hAnsi="Arial" w:cs="Arial"/>
        </w:rPr>
        <w:t xml:space="preserve"> </w:t>
      </w:r>
      <w:r w:rsidRPr="00A97C2C">
        <w:rPr>
          <w:rFonts w:ascii="Arial" w:eastAsia="Calibri" w:hAnsi="Arial" w:cs="Arial"/>
        </w:rPr>
        <w:t>la</w:t>
      </w:r>
      <w:r w:rsidR="00FE2101" w:rsidRPr="00A97C2C">
        <w:rPr>
          <w:rFonts w:ascii="Arial" w:eastAsia="Calibri" w:hAnsi="Arial" w:cs="Arial"/>
        </w:rPr>
        <w:t xml:space="preserve"> </w:t>
      </w:r>
      <w:r w:rsidRPr="00A97C2C">
        <w:rPr>
          <w:rFonts w:ascii="Arial" w:eastAsia="Calibri" w:hAnsi="Arial" w:cs="Arial"/>
        </w:rPr>
        <w:t>instalación</w:t>
      </w:r>
      <w:r w:rsidR="00FE2101" w:rsidRPr="00A97C2C">
        <w:rPr>
          <w:rFonts w:ascii="Arial" w:eastAsia="Calibri" w:hAnsi="Arial" w:cs="Arial"/>
        </w:rPr>
        <w:t xml:space="preserve"> </w:t>
      </w:r>
      <w:r w:rsidRPr="00A97C2C">
        <w:rPr>
          <w:rFonts w:ascii="Arial" w:eastAsia="Calibri" w:hAnsi="Arial" w:cs="Arial"/>
        </w:rPr>
        <w:t>actual</w:t>
      </w:r>
      <w:r w:rsidR="00FE2101" w:rsidRPr="00A97C2C">
        <w:rPr>
          <w:rFonts w:ascii="Arial" w:eastAsia="Calibri" w:hAnsi="Arial" w:cs="Arial"/>
        </w:rPr>
        <w:t xml:space="preserve"> </w:t>
      </w:r>
      <w:r w:rsidRPr="00A97C2C">
        <w:rPr>
          <w:rFonts w:ascii="Arial" w:eastAsia="Calibri" w:hAnsi="Arial" w:cs="Arial"/>
        </w:rPr>
        <w:t>sujeta</w:t>
      </w:r>
      <w:r w:rsidR="00FE2101" w:rsidRPr="00A97C2C">
        <w:rPr>
          <w:rFonts w:ascii="Arial" w:eastAsia="Calibri" w:hAnsi="Arial" w:cs="Arial"/>
        </w:rPr>
        <w:t xml:space="preserve"> </w:t>
      </w:r>
      <w:r w:rsidRPr="00A97C2C">
        <w:rPr>
          <w:rFonts w:ascii="Arial" w:eastAsia="Calibri" w:hAnsi="Arial" w:cs="Arial"/>
        </w:rPr>
        <w:t>a</w:t>
      </w:r>
      <w:r w:rsidR="00FE2101" w:rsidRPr="00A97C2C">
        <w:rPr>
          <w:rFonts w:ascii="Arial" w:eastAsia="Calibri" w:hAnsi="Arial" w:cs="Arial"/>
        </w:rPr>
        <w:t xml:space="preserve"> </w:t>
      </w:r>
      <w:r w:rsidRPr="00A97C2C">
        <w:rPr>
          <w:rFonts w:ascii="Arial" w:eastAsia="Calibri" w:hAnsi="Arial" w:cs="Arial"/>
        </w:rPr>
        <w:t>ampliación,</w:t>
      </w:r>
      <w:r w:rsidR="00FE2101" w:rsidRPr="00A97C2C">
        <w:rPr>
          <w:rFonts w:ascii="Arial" w:eastAsia="Calibri" w:hAnsi="Arial" w:cs="Arial"/>
        </w:rPr>
        <w:t xml:space="preserve"> </w:t>
      </w:r>
      <w:r w:rsidRPr="00A97C2C">
        <w:rPr>
          <w:rFonts w:ascii="Arial" w:eastAsia="Calibri" w:hAnsi="Arial" w:cs="Arial"/>
        </w:rPr>
        <w:t>en</w:t>
      </w:r>
      <w:r w:rsidR="00FE2101" w:rsidRPr="00A97C2C">
        <w:rPr>
          <w:rFonts w:ascii="Arial" w:eastAsia="Calibri" w:hAnsi="Arial" w:cs="Arial"/>
        </w:rPr>
        <w:t xml:space="preserve"> </w:t>
      </w:r>
      <w:r w:rsidRPr="00A97C2C">
        <w:rPr>
          <w:rFonts w:ascii="Arial" w:eastAsia="Calibri" w:hAnsi="Arial" w:cs="Arial"/>
        </w:rPr>
        <w:t>la</w:t>
      </w:r>
      <w:r w:rsidR="00FE2101" w:rsidRPr="00A97C2C">
        <w:rPr>
          <w:rFonts w:ascii="Arial" w:eastAsia="Calibri" w:hAnsi="Arial" w:cs="Arial"/>
        </w:rPr>
        <w:t xml:space="preserve"> </w:t>
      </w:r>
      <w:r w:rsidRPr="00A97C2C">
        <w:rPr>
          <w:rFonts w:ascii="Arial" w:eastAsia="Calibri" w:hAnsi="Arial" w:cs="Arial"/>
        </w:rPr>
        <w:t>plataforma</w:t>
      </w:r>
      <w:r w:rsidR="00FE2101" w:rsidRPr="00A97C2C">
        <w:rPr>
          <w:rFonts w:ascii="Arial" w:eastAsia="Calibri" w:hAnsi="Arial" w:cs="Arial"/>
        </w:rPr>
        <w:t xml:space="preserve"> </w:t>
      </w:r>
      <w:r w:rsidRPr="00A97C2C">
        <w:rPr>
          <w:rFonts w:ascii="Arial" w:eastAsia="Calibri" w:hAnsi="Arial" w:cs="Arial"/>
        </w:rPr>
        <w:t>Web</w:t>
      </w:r>
      <w:r w:rsidR="00FE2101" w:rsidRPr="00A97C2C">
        <w:rPr>
          <w:rFonts w:ascii="Arial" w:eastAsia="Calibri" w:hAnsi="Arial" w:cs="Arial"/>
        </w:rPr>
        <w:t xml:space="preserve"> </w:t>
      </w:r>
      <w:r w:rsidRPr="00A97C2C">
        <w:rPr>
          <w:rFonts w:ascii="Arial" w:eastAsia="Calibri" w:hAnsi="Arial" w:cs="Arial"/>
        </w:rPr>
        <w:t>del</w:t>
      </w:r>
      <w:r w:rsidR="00FE2101" w:rsidRPr="00A97C2C">
        <w:rPr>
          <w:rFonts w:ascii="Arial" w:eastAsia="Calibri" w:hAnsi="Arial" w:cs="Arial"/>
        </w:rPr>
        <w:t xml:space="preserve"> </w:t>
      </w:r>
      <w:r w:rsidRPr="00A97C2C">
        <w:rPr>
          <w:rFonts w:ascii="Arial" w:eastAsia="Calibri" w:hAnsi="Arial" w:cs="Arial"/>
        </w:rPr>
        <w:t>SEA</w:t>
      </w:r>
      <w:r w:rsidR="00FE2101" w:rsidRPr="00A97C2C">
        <w:rPr>
          <w:rFonts w:ascii="Arial" w:eastAsia="Calibri" w:hAnsi="Arial" w:cs="Arial"/>
        </w:rPr>
        <w:t xml:space="preserve"> </w:t>
      </w:r>
      <w:r w:rsidRPr="00A97C2C">
        <w:rPr>
          <w:rFonts w:ascii="Arial" w:eastAsia="Calibri" w:hAnsi="Arial" w:cs="Arial"/>
        </w:rPr>
        <w:t>(https://www.sea.gob.cl/).</w:t>
      </w:r>
    </w:p>
    <w:p w14:paraId="09AE052B" w14:textId="4E2309B4" w:rsidR="00083BC8" w:rsidRDefault="00083BC8" w:rsidP="1C90F821">
      <w:pPr>
        <w:pStyle w:val="Textonotapie"/>
        <w:rPr>
          <w:rFonts w:eastAsia="Calibri" w:cs="Arial"/>
        </w:rPr>
      </w:pPr>
    </w:p>
  </w:footnote>
  <w:footnote w:id="3">
    <w:p w14:paraId="22317B0F" w14:textId="62406E7A" w:rsidR="00C65999" w:rsidRPr="00FF6A96" w:rsidRDefault="00C65999">
      <w:pPr>
        <w:pStyle w:val="Textonotapie"/>
        <w:rPr>
          <w:lang w:val="es-ES"/>
        </w:rPr>
      </w:pPr>
      <w:r>
        <w:rPr>
          <w:rStyle w:val="Refdenotaalpie"/>
        </w:rPr>
        <w:footnoteRef/>
      </w:r>
      <w:r w:rsidR="00A401D4" w:rsidRPr="00A401D4">
        <w:t>https://www.cne.cl/wp-content/uploads/2019/12/REQUISITOS-T%C3%89CNICOS-M%C3%8DNIMOS-DE-INSTALACIONES-QUE-SE-INTERCONECTAN-AL-SI.pdf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B1409" w14:textId="77777777" w:rsidR="00083BC8" w:rsidRDefault="00083BC8" w:rsidP="00743465">
    <w:pPr>
      <w:rPr>
        <w:sz w:val="20"/>
        <w:szCs w:val="20"/>
      </w:rPr>
    </w:pPr>
    <w:r>
      <w:rPr>
        <w:noProof/>
      </w:rPr>
      <w:drawing>
        <wp:inline distT="0" distB="0" distL="0" distR="0" wp14:anchorId="5D24C43B" wp14:editId="620ABD5F">
          <wp:extent cx="1463533" cy="898497"/>
          <wp:effectExtent l="0" t="0" r="3810" b="0"/>
          <wp:docPr id="201442904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pic:nvPicPr>
                <pic:blipFill>
                  <a:blip r:embed="rId1">
                    <a:extLst>
                      <a:ext uri="{28A0092B-C50C-407E-A947-70E740481C1C}">
                        <a14:useLocalDpi xmlns:a14="http://schemas.microsoft.com/office/drawing/2010/main" val="0"/>
                      </a:ext>
                    </a:extLst>
                  </a:blip>
                  <a:stretch>
                    <a:fillRect/>
                  </a:stretch>
                </pic:blipFill>
                <pic:spPr>
                  <a:xfrm>
                    <a:off x="0" y="0"/>
                    <a:ext cx="1463533" cy="89849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3141B" w14:textId="1BA2F06F" w:rsidR="00083BC8" w:rsidRDefault="2A9A46E3" w:rsidP="00743465">
    <w:pPr>
      <w:spacing w:after="0"/>
      <w:ind w:hanging="284"/>
      <w:jc w:val="right"/>
    </w:pPr>
    <w:r>
      <w:rPr>
        <w:noProof/>
      </w:rPr>
      <w:drawing>
        <wp:inline distT="0" distB="0" distL="0" distR="0" wp14:anchorId="2BA72F8D" wp14:editId="4E921EA9">
          <wp:extent cx="1276350" cy="723900"/>
          <wp:effectExtent l="0" t="0" r="0" b="0"/>
          <wp:docPr id="687710195" name="Picture 687710195" descr="Logotipo&#10;&#10;Descripción generada automáticamente,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276350" cy="723900"/>
                  </a:xfrm>
                  <a:prstGeom prst="rect">
                    <a:avLst/>
                  </a:prstGeom>
                </pic:spPr>
              </pic:pic>
            </a:graphicData>
          </a:graphic>
        </wp:inline>
      </w:drawing>
    </w:r>
    <w:r w:rsidR="00083BC8">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447E1" w14:textId="1C3BB151" w:rsidR="0014128E" w:rsidRPr="0014128E" w:rsidRDefault="0014128E" w:rsidP="00462E00">
    <w:pPr>
      <w:pStyle w:val="Encabezado"/>
    </w:pPr>
    <w:r>
      <w:rPr>
        <w:noProof/>
        <w:snapToGrid/>
      </w:rPr>
      <w:drawing>
        <wp:anchor distT="0" distB="0" distL="114300" distR="114300" simplePos="0" relativeHeight="251658242" behindDoc="0" locked="0" layoutInCell="1" allowOverlap="1" wp14:anchorId="33758037" wp14:editId="790F9685">
          <wp:simplePos x="0" y="0"/>
          <wp:positionH relativeFrom="margin">
            <wp:align>right</wp:align>
          </wp:positionH>
          <wp:positionV relativeFrom="paragraph">
            <wp:posOffset>181610</wp:posOffset>
          </wp:positionV>
          <wp:extent cx="1594107" cy="893066"/>
          <wp:effectExtent l="0" t="0" r="0" b="0"/>
          <wp:wrapThrough wrapText="bothSides">
            <wp:wrapPolygon edited="0">
              <wp:start x="17555" y="0"/>
              <wp:lineTo x="4389" y="3687"/>
              <wp:lineTo x="258" y="5531"/>
              <wp:lineTo x="0" y="14748"/>
              <wp:lineTo x="3873" y="17053"/>
              <wp:lineTo x="2582" y="17053"/>
              <wp:lineTo x="3098" y="20740"/>
              <wp:lineTo x="14457" y="20740"/>
              <wp:lineTo x="14716" y="19818"/>
              <wp:lineTo x="21170" y="15670"/>
              <wp:lineTo x="20912" y="12905"/>
              <wp:lineTo x="19879" y="8296"/>
              <wp:lineTo x="20912" y="5070"/>
              <wp:lineTo x="20912" y="2304"/>
              <wp:lineTo x="19879" y="0"/>
              <wp:lineTo x="17555" y="0"/>
            </wp:wrapPolygon>
          </wp:wrapThrough>
          <wp:docPr id="40500062" name="Imagen 4"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00062" name="Imagen 4" descr="Logotip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594107" cy="893066"/>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kCwPKp1saDAO8F" int2:id="Fk1RGMa8">
      <int2:state int2:value="Rejected" int2:type="spell"/>
    </int2:textHash>
    <int2:textHash int2:hashCode="56Xl2drxTTiYiW" int2:id="bckxGZzY">
      <int2:state int2:value="Rejected" int2:type="spell"/>
    </int2:textHash>
    <int2:textHash int2:hashCode="3DAzokUuyTE889" int2:id="sQbpq2xA">
      <int2:state int2:value="Rejected" int2:type="spell"/>
    </int2:textHash>
    <int2:textHash int2:hashCode="RRr00T85gTEbbB" int2:id="xZBohZGB">
      <int2:state int2:value="Rejected" int2:type="spell"/>
    </int2:textHash>
    <int2:bookmark int2:bookmarkName="_Int_7VFvptdV" int2:invalidationBookmarkName="" int2:hashCode="y1VR9AP6xf09bR" int2:id="LrINIvEr">
      <int2:state int2:value="Rejected" int2:type="gram"/>
    </int2:bookmark>
    <int2:bookmark int2:bookmarkName="_Int_HiybKBPl" int2:invalidationBookmarkName="" int2:hashCode="y1VR9AP6xf09bR" int2:id="R9W9zk8H">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1428"/>
    <w:multiLevelType w:val="hybridMultilevel"/>
    <w:tmpl w:val="E9FE5C5A"/>
    <w:lvl w:ilvl="0" w:tplc="340A0015">
      <w:start w:val="1"/>
      <w:numFmt w:val="upperLetter"/>
      <w:lvlText w:val="%1."/>
      <w:lvlJc w:val="left"/>
      <w:pPr>
        <w:ind w:left="720" w:hanging="360"/>
      </w:pPr>
    </w:lvl>
    <w:lvl w:ilvl="1" w:tplc="340A001B">
      <w:start w:val="1"/>
      <w:numFmt w:val="lowerRoman"/>
      <w:lvlText w:val="%2."/>
      <w:lvlJc w:val="righ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37A7E06"/>
    <w:multiLevelType w:val="hybridMultilevel"/>
    <w:tmpl w:val="58E00DAE"/>
    <w:lvl w:ilvl="0" w:tplc="340A001B">
      <w:start w:val="1"/>
      <w:numFmt w:val="lowerRoman"/>
      <w:lvlText w:val="%1."/>
      <w:lvlJc w:val="righ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2" w15:restartNumberingAfterBreak="0">
    <w:nsid w:val="039B6E41"/>
    <w:multiLevelType w:val="hybridMultilevel"/>
    <w:tmpl w:val="1896A7E4"/>
    <w:lvl w:ilvl="0" w:tplc="6382FB10">
      <w:start w:val="1"/>
      <w:numFmt w:val="decimal"/>
      <w:lvlText w:val="%1."/>
      <w:lvlJc w:val="left"/>
      <w:pPr>
        <w:ind w:left="1065" w:hanging="70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4AD0004"/>
    <w:multiLevelType w:val="hybridMultilevel"/>
    <w:tmpl w:val="4DA2986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0453EC"/>
    <w:multiLevelType w:val="hybridMultilevel"/>
    <w:tmpl w:val="A17EC564"/>
    <w:lvl w:ilvl="0" w:tplc="A8EE2A4A">
      <w:start w:val="1"/>
      <w:numFmt w:val="bullet"/>
      <w:lvlText w:val=""/>
      <w:lvlJc w:val="left"/>
      <w:pPr>
        <w:ind w:left="1440" w:hanging="360"/>
      </w:pPr>
      <w:rPr>
        <w:rFonts w:ascii="Symbol" w:hAnsi="Symbol" w:hint="default"/>
        <w:w w:val="99"/>
        <w:sz w:val="24"/>
        <w:szCs w:val="24"/>
      </w:rPr>
    </w:lvl>
    <w:lvl w:ilvl="1" w:tplc="AD063970" w:tentative="1">
      <w:start w:val="1"/>
      <w:numFmt w:val="bullet"/>
      <w:lvlText w:val="o"/>
      <w:lvlJc w:val="left"/>
      <w:pPr>
        <w:ind w:left="2160" w:hanging="360"/>
      </w:pPr>
      <w:rPr>
        <w:rFonts w:ascii="Courier New" w:hAnsi="Courier New" w:hint="default"/>
      </w:rPr>
    </w:lvl>
    <w:lvl w:ilvl="2" w:tplc="00B46CD2" w:tentative="1">
      <w:start w:val="1"/>
      <w:numFmt w:val="bullet"/>
      <w:lvlText w:val=""/>
      <w:lvlJc w:val="left"/>
      <w:pPr>
        <w:ind w:left="2880" w:hanging="360"/>
      </w:pPr>
      <w:rPr>
        <w:rFonts w:ascii="Wingdings" w:hAnsi="Wingdings" w:hint="default"/>
      </w:rPr>
    </w:lvl>
    <w:lvl w:ilvl="3" w:tplc="32102100" w:tentative="1">
      <w:start w:val="1"/>
      <w:numFmt w:val="bullet"/>
      <w:lvlText w:val=""/>
      <w:lvlJc w:val="left"/>
      <w:pPr>
        <w:ind w:left="3600" w:hanging="360"/>
      </w:pPr>
      <w:rPr>
        <w:rFonts w:ascii="Symbol" w:hAnsi="Symbol" w:hint="default"/>
      </w:rPr>
    </w:lvl>
    <w:lvl w:ilvl="4" w:tplc="43849758" w:tentative="1">
      <w:start w:val="1"/>
      <w:numFmt w:val="bullet"/>
      <w:lvlText w:val="o"/>
      <w:lvlJc w:val="left"/>
      <w:pPr>
        <w:ind w:left="4320" w:hanging="360"/>
      </w:pPr>
      <w:rPr>
        <w:rFonts w:ascii="Courier New" w:hAnsi="Courier New" w:hint="default"/>
      </w:rPr>
    </w:lvl>
    <w:lvl w:ilvl="5" w:tplc="AECE8A26" w:tentative="1">
      <w:start w:val="1"/>
      <w:numFmt w:val="bullet"/>
      <w:lvlText w:val=""/>
      <w:lvlJc w:val="left"/>
      <w:pPr>
        <w:ind w:left="5040" w:hanging="360"/>
      </w:pPr>
      <w:rPr>
        <w:rFonts w:ascii="Wingdings" w:hAnsi="Wingdings" w:hint="default"/>
      </w:rPr>
    </w:lvl>
    <w:lvl w:ilvl="6" w:tplc="68B2F3D2" w:tentative="1">
      <w:start w:val="1"/>
      <w:numFmt w:val="bullet"/>
      <w:lvlText w:val=""/>
      <w:lvlJc w:val="left"/>
      <w:pPr>
        <w:ind w:left="5760" w:hanging="360"/>
      </w:pPr>
      <w:rPr>
        <w:rFonts w:ascii="Symbol" w:hAnsi="Symbol" w:hint="default"/>
      </w:rPr>
    </w:lvl>
    <w:lvl w:ilvl="7" w:tplc="6F9C4FE6" w:tentative="1">
      <w:start w:val="1"/>
      <w:numFmt w:val="bullet"/>
      <w:lvlText w:val="o"/>
      <w:lvlJc w:val="left"/>
      <w:pPr>
        <w:ind w:left="6480" w:hanging="360"/>
      </w:pPr>
      <w:rPr>
        <w:rFonts w:ascii="Courier New" w:hAnsi="Courier New" w:hint="default"/>
      </w:rPr>
    </w:lvl>
    <w:lvl w:ilvl="8" w:tplc="97DEAEBC" w:tentative="1">
      <w:start w:val="1"/>
      <w:numFmt w:val="bullet"/>
      <w:lvlText w:val=""/>
      <w:lvlJc w:val="left"/>
      <w:pPr>
        <w:ind w:left="7200" w:hanging="360"/>
      </w:pPr>
      <w:rPr>
        <w:rFonts w:ascii="Wingdings" w:hAnsi="Wingdings" w:hint="default"/>
      </w:rPr>
    </w:lvl>
  </w:abstractNum>
  <w:abstractNum w:abstractNumId="5" w15:restartNumberingAfterBreak="0">
    <w:nsid w:val="07A211DE"/>
    <w:multiLevelType w:val="hybridMultilevel"/>
    <w:tmpl w:val="52F62836"/>
    <w:lvl w:ilvl="0" w:tplc="77D6A832">
      <w:numFmt w:val="bullet"/>
      <w:lvlText w:val="-"/>
      <w:lvlJc w:val="left"/>
      <w:pPr>
        <w:ind w:left="1080" w:hanging="360"/>
      </w:pPr>
      <w:rPr>
        <w:rFonts w:ascii="Calibri" w:hAnsi="Calibri" w:hint="default"/>
      </w:rPr>
    </w:lvl>
    <w:lvl w:ilvl="1" w:tplc="F1609152" w:tentative="1">
      <w:start w:val="1"/>
      <w:numFmt w:val="bullet"/>
      <w:lvlText w:val="o"/>
      <w:lvlJc w:val="left"/>
      <w:pPr>
        <w:ind w:left="1800" w:hanging="360"/>
      </w:pPr>
      <w:rPr>
        <w:rFonts w:ascii="Courier New" w:hAnsi="Courier New" w:hint="default"/>
      </w:rPr>
    </w:lvl>
    <w:lvl w:ilvl="2" w:tplc="A07C64E6" w:tentative="1">
      <w:start w:val="1"/>
      <w:numFmt w:val="bullet"/>
      <w:lvlText w:val=""/>
      <w:lvlJc w:val="left"/>
      <w:pPr>
        <w:ind w:left="2520" w:hanging="360"/>
      </w:pPr>
      <w:rPr>
        <w:rFonts w:ascii="Wingdings" w:hAnsi="Wingdings" w:hint="default"/>
      </w:rPr>
    </w:lvl>
    <w:lvl w:ilvl="3" w:tplc="652CE5BC" w:tentative="1">
      <w:start w:val="1"/>
      <w:numFmt w:val="bullet"/>
      <w:lvlText w:val=""/>
      <w:lvlJc w:val="left"/>
      <w:pPr>
        <w:ind w:left="3240" w:hanging="360"/>
      </w:pPr>
      <w:rPr>
        <w:rFonts w:ascii="Symbol" w:hAnsi="Symbol" w:hint="default"/>
      </w:rPr>
    </w:lvl>
    <w:lvl w:ilvl="4" w:tplc="0C405C80" w:tentative="1">
      <w:start w:val="1"/>
      <w:numFmt w:val="bullet"/>
      <w:lvlText w:val="o"/>
      <w:lvlJc w:val="left"/>
      <w:pPr>
        <w:ind w:left="3960" w:hanging="360"/>
      </w:pPr>
      <w:rPr>
        <w:rFonts w:ascii="Courier New" w:hAnsi="Courier New" w:hint="default"/>
      </w:rPr>
    </w:lvl>
    <w:lvl w:ilvl="5" w:tplc="0D48D870" w:tentative="1">
      <w:start w:val="1"/>
      <w:numFmt w:val="bullet"/>
      <w:lvlText w:val=""/>
      <w:lvlJc w:val="left"/>
      <w:pPr>
        <w:ind w:left="4680" w:hanging="360"/>
      </w:pPr>
      <w:rPr>
        <w:rFonts w:ascii="Wingdings" w:hAnsi="Wingdings" w:hint="default"/>
      </w:rPr>
    </w:lvl>
    <w:lvl w:ilvl="6" w:tplc="C206074A" w:tentative="1">
      <w:start w:val="1"/>
      <w:numFmt w:val="bullet"/>
      <w:lvlText w:val=""/>
      <w:lvlJc w:val="left"/>
      <w:pPr>
        <w:ind w:left="5400" w:hanging="360"/>
      </w:pPr>
      <w:rPr>
        <w:rFonts w:ascii="Symbol" w:hAnsi="Symbol" w:hint="default"/>
      </w:rPr>
    </w:lvl>
    <w:lvl w:ilvl="7" w:tplc="F3B4C0AC" w:tentative="1">
      <w:start w:val="1"/>
      <w:numFmt w:val="bullet"/>
      <w:lvlText w:val="o"/>
      <w:lvlJc w:val="left"/>
      <w:pPr>
        <w:ind w:left="6120" w:hanging="360"/>
      </w:pPr>
      <w:rPr>
        <w:rFonts w:ascii="Courier New" w:hAnsi="Courier New" w:hint="default"/>
      </w:rPr>
    </w:lvl>
    <w:lvl w:ilvl="8" w:tplc="1B8AD20A" w:tentative="1">
      <w:start w:val="1"/>
      <w:numFmt w:val="bullet"/>
      <w:lvlText w:val=""/>
      <w:lvlJc w:val="left"/>
      <w:pPr>
        <w:ind w:left="6840" w:hanging="360"/>
      </w:pPr>
      <w:rPr>
        <w:rFonts w:ascii="Wingdings" w:hAnsi="Wingdings" w:hint="default"/>
      </w:rPr>
    </w:lvl>
  </w:abstractNum>
  <w:abstractNum w:abstractNumId="6" w15:restartNumberingAfterBreak="0">
    <w:nsid w:val="08C22278"/>
    <w:multiLevelType w:val="hybridMultilevel"/>
    <w:tmpl w:val="CAAE270A"/>
    <w:lvl w:ilvl="0" w:tplc="6EE01BC0">
      <w:start w:val="1"/>
      <w:numFmt w:val="lowerRoman"/>
      <w:lvlText w:val="%1."/>
      <w:lvlJc w:val="right"/>
      <w:pPr>
        <w:ind w:left="1440" w:hanging="360"/>
      </w:pPr>
      <w:rPr>
        <w:w w:val="99"/>
        <w:sz w:val="24"/>
        <w:szCs w:val="24"/>
      </w:rPr>
    </w:lvl>
    <w:lvl w:ilvl="1" w:tplc="F8A80126" w:tentative="1">
      <w:start w:val="1"/>
      <w:numFmt w:val="bullet"/>
      <w:lvlText w:val="o"/>
      <w:lvlJc w:val="left"/>
      <w:pPr>
        <w:ind w:left="2520" w:hanging="360"/>
      </w:pPr>
      <w:rPr>
        <w:rFonts w:ascii="Courier New" w:hAnsi="Courier New" w:hint="default"/>
      </w:rPr>
    </w:lvl>
    <w:lvl w:ilvl="2" w:tplc="686427C8" w:tentative="1">
      <w:start w:val="1"/>
      <w:numFmt w:val="bullet"/>
      <w:lvlText w:val=""/>
      <w:lvlJc w:val="left"/>
      <w:pPr>
        <w:ind w:left="3240" w:hanging="360"/>
      </w:pPr>
      <w:rPr>
        <w:rFonts w:ascii="Wingdings" w:hAnsi="Wingdings" w:hint="default"/>
      </w:rPr>
    </w:lvl>
    <w:lvl w:ilvl="3" w:tplc="AFD289CC" w:tentative="1">
      <w:start w:val="1"/>
      <w:numFmt w:val="bullet"/>
      <w:lvlText w:val=""/>
      <w:lvlJc w:val="left"/>
      <w:pPr>
        <w:ind w:left="3960" w:hanging="360"/>
      </w:pPr>
      <w:rPr>
        <w:rFonts w:ascii="Symbol" w:hAnsi="Symbol" w:hint="default"/>
      </w:rPr>
    </w:lvl>
    <w:lvl w:ilvl="4" w:tplc="FEE68AA2" w:tentative="1">
      <w:start w:val="1"/>
      <w:numFmt w:val="bullet"/>
      <w:lvlText w:val="o"/>
      <w:lvlJc w:val="left"/>
      <w:pPr>
        <w:ind w:left="4680" w:hanging="360"/>
      </w:pPr>
      <w:rPr>
        <w:rFonts w:ascii="Courier New" w:hAnsi="Courier New" w:hint="default"/>
      </w:rPr>
    </w:lvl>
    <w:lvl w:ilvl="5" w:tplc="0AF234E4" w:tentative="1">
      <w:start w:val="1"/>
      <w:numFmt w:val="bullet"/>
      <w:lvlText w:val=""/>
      <w:lvlJc w:val="left"/>
      <w:pPr>
        <w:ind w:left="5400" w:hanging="360"/>
      </w:pPr>
      <w:rPr>
        <w:rFonts w:ascii="Wingdings" w:hAnsi="Wingdings" w:hint="default"/>
      </w:rPr>
    </w:lvl>
    <w:lvl w:ilvl="6" w:tplc="9AD8E564" w:tentative="1">
      <w:start w:val="1"/>
      <w:numFmt w:val="bullet"/>
      <w:lvlText w:val=""/>
      <w:lvlJc w:val="left"/>
      <w:pPr>
        <w:ind w:left="6120" w:hanging="360"/>
      </w:pPr>
      <w:rPr>
        <w:rFonts w:ascii="Symbol" w:hAnsi="Symbol" w:hint="default"/>
      </w:rPr>
    </w:lvl>
    <w:lvl w:ilvl="7" w:tplc="AD04160C" w:tentative="1">
      <w:start w:val="1"/>
      <w:numFmt w:val="bullet"/>
      <w:lvlText w:val="o"/>
      <w:lvlJc w:val="left"/>
      <w:pPr>
        <w:ind w:left="6840" w:hanging="360"/>
      </w:pPr>
      <w:rPr>
        <w:rFonts w:ascii="Courier New" w:hAnsi="Courier New" w:hint="default"/>
      </w:rPr>
    </w:lvl>
    <w:lvl w:ilvl="8" w:tplc="4D308BB0" w:tentative="1">
      <w:start w:val="1"/>
      <w:numFmt w:val="bullet"/>
      <w:lvlText w:val=""/>
      <w:lvlJc w:val="left"/>
      <w:pPr>
        <w:ind w:left="7560" w:hanging="360"/>
      </w:pPr>
      <w:rPr>
        <w:rFonts w:ascii="Wingdings" w:hAnsi="Wingdings" w:hint="default"/>
      </w:rPr>
    </w:lvl>
  </w:abstractNum>
  <w:abstractNum w:abstractNumId="7" w15:restartNumberingAfterBreak="0">
    <w:nsid w:val="09390C50"/>
    <w:multiLevelType w:val="hybridMultilevel"/>
    <w:tmpl w:val="BF606D78"/>
    <w:lvl w:ilvl="0" w:tplc="FFFFFFFF">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9AE0B0C"/>
    <w:multiLevelType w:val="hybridMultilevel"/>
    <w:tmpl w:val="1BEA32BC"/>
    <w:lvl w:ilvl="0" w:tplc="340A0015">
      <w:start w:val="1"/>
      <w:numFmt w:val="upperLetter"/>
      <w:lvlText w:val="%1."/>
      <w:lvlJc w:val="left"/>
      <w:pPr>
        <w:ind w:left="720" w:hanging="360"/>
      </w:pPr>
    </w:lvl>
    <w:lvl w:ilvl="1" w:tplc="340A001B">
      <w:start w:val="1"/>
      <w:numFmt w:val="lowerRoman"/>
      <w:lvlText w:val="%2."/>
      <w:lvlJc w:val="righ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0A0769DB"/>
    <w:multiLevelType w:val="hybridMultilevel"/>
    <w:tmpl w:val="4DA2986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ABC0DE4"/>
    <w:multiLevelType w:val="hybridMultilevel"/>
    <w:tmpl w:val="BF606D78"/>
    <w:lvl w:ilvl="0" w:tplc="340A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DAA63D1"/>
    <w:multiLevelType w:val="hybridMultilevel"/>
    <w:tmpl w:val="ACEC4DC2"/>
    <w:lvl w:ilvl="0" w:tplc="340A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0DC03C9A"/>
    <w:multiLevelType w:val="hybridMultilevel"/>
    <w:tmpl w:val="9B6CF30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10CC09B5"/>
    <w:multiLevelType w:val="multilevel"/>
    <w:tmpl w:val="5F10576A"/>
    <w:lvl w:ilvl="0">
      <w:start w:val="1"/>
      <w:numFmt w:val="decimal"/>
      <w:lvlText w:val="%1."/>
      <w:lvlJc w:val="left"/>
      <w:pPr>
        <w:ind w:left="810" w:hanging="360"/>
      </w:pPr>
    </w:lvl>
    <w:lvl w:ilvl="1">
      <w:start w:val="1"/>
      <w:numFmt w:val="decimal"/>
      <w:isLgl/>
      <w:lvlText w:val="%1.%2"/>
      <w:lvlJc w:val="left"/>
      <w:pPr>
        <w:ind w:left="1004" w:hanging="72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530" w:hanging="1080"/>
      </w:pPr>
      <w:rPr>
        <w:rFonts w:hint="default"/>
        <w:i w:val="0"/>
        <w:iCs w:val="0"/>
      </w:rPr>
    </w:lvl>
    <w:lvl w:ilvl="4">
      <w:start w:val="1"/>
      <w:numFmt w:val="decimal"/>
      <w:isLgl/>
      <w:lvlText w:val="%1.%2.%3.%4.%5"/>
      <w:lvlJc w:val="left"/>
      <w:pPr>
        <w:ind w:left="1530" w:hanging="1080"/>
      </w:pPr>
      <w:rPr>
        <w:rFonts w:hint="default"/>
      </w:rPr>
    </w:lvl>
    <w:lvl w:ilvl="5">
      <w:start w:val="1"/>
      <w:numFmt w:val="decimal"/>
      <w:isLgl/>
      <w:lvlText w:val="%1.%2.%3.%4.%5.%6"/>
      <w:lvlJc w:val="left"/>
      <w:pPr>
        <w:ind w:left="1890" w:hanging="1440"/>
      </w:pPr>
      <w:rPr>
        <w:rFonts w:hint="default"/>
      </w:rPr>
    </w:lvl>
    <w:lvl w:ilvl="6">
      <w:start w:val="1"/>
      <w:numFmt w:val="decimal"/>
      <w:isLgl/>
      <w:lvlText w:val="%1.%2.%3.%4.%5.%6.%7"/>
      <w:lvlJc w:val="left"/>
      <w:pPr>
        <w:ind w:left="2250" w:hanging="1800"/>
      </w:pPr>
      <w:rPr>
        <w:rFonts w:hint="default"/>
      </w:rPr>
    </w:lvl>
    <w:lvl w:ilvl="7">
      <w:start w:val="1"/>
      <w:numFmt w:val="decimal"/>
      <w:isLgl/>
      <w:lvlText w:val="%1.%2.%3.%4.%5.%6.%7.%8"/>
      <w:lvlJc w:val="left"/>
      <w:pPr>
        <w:ind w:left="2250" w:hanging="1800"/>
      </w:pPr>
      <w:rPr>
        <w:rFonts w:hint="default"/>
      </w:rPr>
    </w:lvl>
    <w:lvl w:ilvl="8">
      <w:start w:val="1"/>
      <w:numFmt w:val="decimal"/>
      <w:isLgl/>
      <w:lvlText w:val="%1.%2.%3.%4.%5.%6.%7.%8.%9"/>
      <w:lvlJc w:val="left"/>
      <w:pPr>
        <w:ind w:left="2610" w:hanging="2160"/>
      </w:pPr>
      <w:rPr>
        <w:rFonts w:hint="default"/>
      </w:rPr>
    </w:lvl>
  </w:abstractNum>
  <w:abstractNum w:abstractNumId="14" w15:restartNumberingAfterBreak="0">
    <w:nsid w:val="10F003AD"/>
    <w:multiLevelType w:val="hybridMultilevel"/>
    <w:tmpl w:val="D392230C"/>
    <w:lvl w:ilvl="0" w:tplc="340A0017">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5" w15:restartNumberingAfterBreak="0">
    <w:nsid w:val="112E40FF"/>
    <w:multiLevelType w:val="hybridMultilevel"/>
    <w:tmpl w:val="EF0C27BC"/>
    <w:lvl w:ilvl="0" w:tplc="58587A58">
      <w:start w:val="1"/>
      <w:numFmt w:val="lowerLetter"/>
      <w:lvlText w:val="%1)"/>
      <w:lvlJc w:val="left"/>
      <w:pPr>
        <w:ind w:left="720" w:hanging="360"/>
      </w:pPr>
    </w:lvl>
    <w:lvl w:ilvl="1" w:tplc="E61202B8" w:tentative="1">
      <w:start w:val="1"/>
      <w:numFmt w:val="bullet"/>
      <w:lvlText w:val="o"/>
      <w:lvlJc w:val="left"/>
      <w:pPr>
        <w:ind w:left="1440" w:hanging="360"/>
      </w:pPr>
      <w:rPr>
        <w:rFonts w:ascii="Courier New" w:hAnsi="Courier New" w:hint="default"/>
      </w:rPr>
    </w:lvl>
    <w:lvl w:ilvl="2" w:tplc="AD3C550C" w:tentative="1">
      <w:start w:val="1"/>
      <w:numFmt w:val="bullet"/>
      <w:lvlText w:val=""/>
      <w:lvlJc w:val="left"/>
      <w:pPr>
        <w:ind w:left="2160" w:hanging="360"/>
      </w:pPr>
      <w:rPr>
        <w:rFonts w:ascii="Wingdings" w:hAnsi="Wingdings" w:hint="default"/>
      </w:rPr>
    </w:lvl>
    <w:lvl w:ilvl="3" w:tplc="1768773A" w:tentative="1">
      <w:start w:val="1"/>
      <w:numFmt w:val="bullet"/>
      <w:lvlText w:val=""/>
      <w:lvlJc w:val="left"/>
      <w:pPr>
        <w:ind w:left="2880" w:hanging="360"/>
      </w:pPr>
      <w:rPr>
        <w:rFonts w:ascii="Symbol" w:hAnsi="Symbol" w:hint="default"/>
      </w:rPr>
    </w:lvl>
    <w:lvl w:ilvl="4" w:tplc="5E963F88" w:tentative="1">
      <w:start w:val="1"/>
      <w:numFmt w:val="bullet"/>
      <w:lvlText w:val="o"/>
      <w:lvlJc w:val="left"/>
      <w:pPr>
        <w:ind w:left="3600" w:hanging="360"/>
      </w:pPr>
      <w:rPr>
        <w:rFonts w:ascii="Courier New" w:hAnsi="Courier New" w:hint="default"/>
      </w:rPr>
    </w:lvl>
    <w:lvl w:ilvl="5" w:tplc="C7A22C5A" w:tentative="1">
      <w:start w:val="1"/>
      <w:numFmt w:val="bullet"/>
      <w:lvlText w:val=""/>
      <w:lvlJc w:val="left"/>
      <w:pPr>
        <w:ind w:left="4320" w:hanging="360"/>
      </w:pPr>
      <w:rPr>
        <w:rFonts w:ascii="Wingdings" w:hAnsi="Wingdings" w:hint="default"/>
      </w:rPr>
    </w:lvl>
    <w:lvl w:ilvl="6" w:tplc="F7F07E02" w:tentative="1">
      <w:start w:val="1"/>
      <w:numFmt w:val="bullet"/>
      <w:lvlText w:val=""/>
      <w:lvlJc w:val="left"/>
      <w:pPr>
        <w:ind w:left="5040" w:hanging="360"/>
      </w:pPr>
      <w:rPr>
        <w:rFonts w:ascii="Symbol" w:hAnsi="Symbol" w:hint="default"/>
      </w:rPr>
    </w:lvl>
    <w:lvl w:ilvl="7" w:tplc="8A2AD6B0" w:tentative="1">
      <w:start w:val="1"/>
      <w:numFmt w:val="bullet"/>
      <w:lvlText w:val="o"/>
      <w:lvlJc w:val="left"/>
      <w:pPr>
        <w:ind w:left="5760" w:hanging="360"/>
      </w:pPr>
      <w:rPr>
        <w:rFonts w:ascii="Courier New" w:hAnsi="Courier New" w:hint="default"/>
      </w:rPr>
    </w:lvl>
    <w:lvl w:ilvl="8" w:tplc="9DA2C2CA" w:tentative="1">
      <w:start w:val="1"/>
      <w:numFmt w:val="bullet"/>
      <w:lvlText w:val=""/>
      <w:lvlJc w:val="left"/>
      <w:pPr>
        <w:ind w:left="6480" w:hanging="360"/>
      </w:pPr>
      <w:rPr>
        <w:rFonts w:ascii="Wingdings" w:hAnsi="Wingdings" w:hint="default"/>
      </w:rPr>
    </w:lvl>
  </w:abstractNum>
  <w:abstractNum w:abstractNumId="16" w15:restartNumberingAfterBreak="0">
    <w:nsid w:val="121F50CE"/>
    <w:multiLevelType w:val="hybridMultilevel"/>
    <w:tmpl w:val="A40CEEA6"/>
    <w:lvl w:ilvl="0" w:tplc="FFFFFFFF">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13210ACA"/>
    <w:multiLevelType w:val="hybridMultilevel"/>
    <w:tmpl w:val="09704DBE"/>
    <w:lvl w:ilvl="0" w:tplc="340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43A20FA"/>
    <w:multiLevelType w:val="hybridMultilevel"/>
    <w:tmpl w:val="4DA2986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5CF6353"/>
    <w:multiLevelType w:val="hybridMultilevel"/>
    <w:tmpl w:val="53CAC22C"/>
    <w:lvl w:ilvl="0" w:tplc="340A0017">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0" w15:restartNumberingAfterBreak="0">
    <w:nsid w:val="18FB135D"/>
    <w:multiLevelType w:val="hybridMultilevel"/>
    <w:tmpl w:val="D25CC726"/>
    <w:lvl w:ilvl="0" w:tplc="5C660874">
      <w:numFmt w:val="bullet"/>
      <w:lvlText w:val=""/>
      <w:lvlJc w:val="left"/>
      <w:pPr>
        <w:ind w:left="786" w:hanging="360"/>
      </w:pPr>
      <w:rPr>
        <w:rFonts w:ascii="Symbol" w:hAnsi="Symbol" w:hint="default"/>
        <w:w w:val="100"/>
        <w:sz w:val="24"/>
        <w:szCs w:val="24"/>
        <w:lang w:val="es-CL"/>
      </w:rPr>
    </w:lvl>
    <w:lvl w:ilvl="1" w:tplc="835E0E38">
      <w:start w:val="1"/>
      <w:numFmt w:val="bullet"/>
      <w:lvlText w:val="o"/>
      <w:lvlJc w:val="left"/>
      <w:pPr>
        <w:ind w:left="1440" w:hanging="360"/>
      </w:pPr>
      <w:rPr>
        <w:rFonts w:ascii="Courier New" w:hAnsi="Courier New" w:hint="default"/>
      </w:rPr>
    </w:lvl>
    <w:lvl w:ilvl="2" w:tplc="CD107468">
      <w:start w:val="1"/>
      <w:numFmt w:val="bullet"/>
      <w:lvlText w:val=""/>
      <w:lvlJc w:val="left"/>
      <w:pPr>
        <w:ind w:left="2160" w:hanging="360"/>
      </w:pPr>
      <w:rPr>
        <w:rFonts w:ascii="Wingdings" w:hAnsi="Wingdings" w:hint="default"/>
      </w:rPr>
    </w:lvl>
    <w:lvl w:ilvl="3" w:tplc="3E0A8984" w:tentative="1">
      <w:start w:val="1"/>
      <w:numFmt w:val="bullet"/>
      <w:lvlText w:val=""/>
      <w:lvlJc w:val="left"/>
      <w:pPr>
        <w:ind w:left="2880" w:hanging="360"/>
      </w:pPr>
      <w:rPr>
        <w:rFonts w:ascii="Symbol" w:hAnsi="Symbol" w:hint="default"/>
      </w:rPr>
    </w:lvl>
    <w:lvl w:ilvl="4" w:tplc="F3744044" w:tentative="1">
      <w:start w:val="1"/>
      <w:numFmt w:val="bullet"/>
      <w:lvlText w:val="o"/>
      <w:lvlJc w:val="left"/>
      <w:pPr>
        <w:ind w:left="3600" w:hanging="360"/>
      </w:pPr>
      <w:rPr>
        <w:rFonts w:ascii="Courier New" w:hAnsi="Courier New" w:hint="default"/>
      </w:rPr>
    </w:lvl>
    <w:lvl w:ilvl="5" w:tplc="BB124C5A" w:tentative="1">
      <w:start w:val="1"/>
      <w:numFmt w:val="bullet"/>
      <w:lvlText w:val=""/>
      <w:lvlJc w:val="left"/>
      <w:pPr>
        <w:ind w:left="4320" w:hanging="360"/>
      </w:pPr>
      <w:rPr>
        <w:rFonts w:ascii="Wingdings" w:hAnsi="Wingdings" w:hint="default"/>
      </w:rPr>
    </w:lvl>
    <w:lvl w:ilvl="6" w:tplc="88C0C6D0" w:tentative="1">
      <w:start w:val="1"/>
      <w:numFmt w:val="bullet"/>
      <w:lvlText w:val=""/>
      <w:lvlJc w:val="left"/>
      <w:pPr>
        <w:ind w:left="5040" w:hanging="360"/>
      </w:pPr>
      <w:rPr>
        <w:rFonts w:ascii="Symbol" w:hAnsi="Symbol" w:hint="default"/>
      </w:rPr>
    </w:lvl>
    <w:lvl w:ilvl="7" w:tplc="D256A5BE" w:tentative="1">
      <w:start w:val="1"/>
      <w:numFmt w:val="bullet"/>
      <w:lvlText w:val="o"/>
      <w:lvlJc w:val="left"/>
      <w:pPr>
        <w:ind w:left="5760" w:hanging="360"/>
      </w:pPr>
      <w:rPr>
        <w:rFonts w:ascii="Courier New" w:hAnsi="Courier New" w:hint="default"/>
      </w:rPr>
    </w:lvl>
    <w:lvl w:ilvl="8" w:tplc="1C84602A" w:tentative="1">
      <w:start w:val="1"/>
      <w:numFmt w:val="bullet"/>
      <w:lvlText w:val=""/>
      <w:lvlJc w:val="left"/>
      <w:pPr>
        <w:ind w:left="6480" w:hanging="360"/>
      </w:pPr>
      <w:rPr>
        <w:rFonts w:ascii="Wingdings" w:hAnsi="Wingdings" w:hint="default"/>
      </w:rPr>
    </w:lvl>
  </w:abstractNum>
  <w:abstractNum w:abstractNumId="21" w15:restartNumberingAfterBreak="0">
    <w:nsid w:val="1A765BCB"/>
    <w:multiLevelType w:val="hybridMultilevel"/>
    <w:tmpl w:val="63182524"/>
    <w:lvl w:ilvl="0" w:tplc="219A973A">
      <w:numFmt w:val="bullet"/>
      <w:lvlText w:val="-"/>
      <w:lvlJc w:val="left"/>
      <w:pPr>
        <w:ind w:left="1800" w:hanging="360"/>
      </w:pPr>
      <w:rPr>
        <w:rFonts w:ascii="Calibri" w:hAnsi="Calibri" w:hint="default"/>
      </w:rPr>
    </w:lvl>
    <w:lvl w:ilvl="1" w:tplc="F9A27FE4" w:tentative="1">
      <w:start w:val="1"/>
      <w:numFmt w:val="bullet"/>
      <w:lvlText w:val="o"/>
      <w:lvlJc w:val="left"/>
      <w:pPr>
        <w:ind w:left="2520" w:hanging="360"/>
      </w:pPr>
      <w:rPr>
        <w:rFonts w:ascii="Courier New" w:hAnsi="Courier New" w:hint="default"/>
      </w:rPr>
    </w:lvl>
    <w:lvl w:ilvl="2" w:tplc="D6B6866A" w:tentative="1">
      <w:start w:val="1"/>
      <w:numFmt w:val="bullet"/>
      <w:lvlText w:val=""/>
      <w:lvlJc w:val="left"/>
      <w:pPr>
        <w:ind w:left="3240" w:hanging="360"/>
      </w:pPr>
      <w:rPr>
        <w:rFonts w:ascii="Wingdings" w:hAnsi="Wingdings" w:hint="default"/>
      </w:rPr>
    </w:lvl>
    <w:lvl w:ilvl="3" w:tplc="26B08628" w:tentative="1">
      <w:start w:val="1"/>
      <w:numFmt w:val="bullet"/>
      <w:lvlText w:val=""/>
      <w:lvlJc w:val="left"/>
      <w:pPr>
        <w:ind w:left="3960" w:hanging="360"/>
      </w:pPr>
      <w:rPr>
        <w:rFonts w:ascii="Symbol" w:hAnsi="Symbol" w:hint="default"/>
      </w:rPr>
    </w:lvl>
    <w:lvl w:ilvl="4" w:tplc="33907770" w:tentative="1">
      <w:start w:val="1"/>
      <w:numFmt w:val="bullet"/>
      <w:lvlText w:val="o"/>
      <w:lvlJc w:val="left"/>
      <w:pPr>
        <w:ind w:left="4680" w:hanging="360"/>
      </w:pPr>
      <w:rPr>
        <w:rFonts w:ascii="Courier New" w:hAnsi="Courier New" w:hint="default"/>
      </w:rPr>
    </w:lvl>
    <w:lvl w:ilvl="5" w:tplc="A6DE44A2" w:tentative="1">
      <w:start w:val="1"/>
      <w:numFmt w:val="bullet"/>
      <w:lvlText w:val=""/>
      <w:lvlJc w:val="left"/>
      <w:pPr>
        <w:ind w:left="5400" w:hanging="360"/>
      </w:pPr>
      <w:rPr>
        <w:rFonts w:ascii="Wingdings" w:hAnsi="Wingdings" w:hint="default"/>
      </w:rPr>
    </w:lvl>
    <w:lvl w:ilvl="6" w:tplc="55BA5A9E" w:tentative="1">
      <w:start w:val="1"/>
      <w:numFmt w:val="bullet"/>
      <w:lvlText w:val=""/>
      <w:lvlJc w:val="left"/>
      <w:pPr>
        <w:ind w:left="6120" w:hanging="360"/>
      </w:pPr>
      <w:rPr>
        <w:rFonts w:ascii="Symbol" w:hAnsi="Symbol" w:hint="default"/>
      </w:rPr>
    </w:lvl>
    <w:lvl w:ilvl="7" w:tplc="D70EABC8" w:tentative="1">
      <w:start w:val="1"/>
      <w:numFmt w:val="bullet"/>
      <w:lvlText w:val="o"/>
      <w:lvlJc w:val="left"/>
      <w:pPr>
        <w:ind w:left="6840" w:hanging="360"/>
      </w:pPr>
      <w:rPr>
        <w:rFonts w:ascii="Courier New" w:hAnsi="Courier New" w:hint="default"/>
      </w:rPr>
    </w:lvl>
    <w:lvl w:ilvl="8" w:tplc="8BF0F004" w:tentative="1">
      <w:start w:val="1"/>
      <w:numFmt w:val="bullet"/>
      <w:lvlText w:val=""/>
      <w:lvlJc w:val="left"/>
      <w:pPr>
        <w:ind w:left="7560" w:hanging="360"/>
      </w:pPr>
      <w:rPr>
        <w:rFonts w:ascii="Wingdings" w:hAnsi="Wingdings" w:hint="default"/>
      </w:rPr>
    </w:lvl>
  </w:abstractNum>
  <w:abstractNum w:abstractNumId="22" w15:restartNumberingAfterBreak="0">
    <w:nsid w:val="1A863047"/>
    <w:multiLevelType w:val="hybridMultilevel"/>
    <w:tmpl w:val="876CBC1E"/>
    <w:lvl w:ilvl="0" w:tplc="D248D5D6">
      <w:start w:val="1"/>
      <w:numFmt w:val="lowerRoman"/>
      <w:lvlText w:val="%1."/>
      <w:lvlJc w:val="right"/>
      <w:pPr>
        <w:ind w:left="994" w:hanging="360"/>
      </w:pPr>
      <w:rPr>
        <w:b w:val="0"/>
        <w:i w:val="0"/>
        <w:strike w:val="0"/>
        <w:dstrike w:val="0"/>
        <w:color w:val="000000"/>
        <w:sz w:val="22"/>
        <w:szCs w:val="22"/>
        <w:u w:val="none" w:color="000000"/>
        <w:bdr w:val="none" w:sz="0" w:space="0" w:color="auto"/>
        <w:shd w:val="clear" w:color="auto" w:fill="auto"/>
        <w:vertAlign w:val="baseline"/>
      </w:rPr>
    </w:lvl>
    <w:lvl w:ilvl="1" w:tplc="288041AA" w:tentative="1">
      <w:start w:val="1"/>
      <w:numFmt w:val="bullet"/>
      <w:lvlText w:val="o"/>
      <w:lvlJc w:val="left"/>
      <w:pPr>
        <w:ind w:left="1714" w:hanging="360"/>
      </w:pPr>
      <w:rPr>
        <w:rFonts w:ascii="Courier New" w:hAnsi="Courier New" w:hint="default"/>
      </w:rPr>
    </w:lvl>
    <w:lvl w:ilvl="2" w:tplc="77EE4274" w:tentative="1">
      <w:start w:val="1"/>
      <w:numFmt w:val="bullet"/>
      <w:lvlText w:val=""/>
      <w:lvlJc w:val="left"/>
      <w:pPr>
        <w:ind w:left="2434" w:hanging="360"/>
      </w:pPr>
      <w:rPr>
        <w:rFonts w:ascii="Wingdings" w:hAnsi="Wingdings" w:hint="default"/>
      </w:rPr>
    </w:lvl>
    <w:lvl w:ilvl="3" w:tplc="B4D26542" w:tentative="1">
      <w:start w:val="1"/>
      <w:numFmt w:val="bullet"/>
      <w:lvlText w:val=""/>
      <w:lvlJc w:val="left"/>
      <w:pPr>
        <w:ind w:left="3154" w:hanging="360"/>
      </w:pPr>
      <w:rPr>
        <w:rFonts w:ascii="Symbol" w:hAnsi="Symbol" w:hint="default"/>
      </w:rPr>
    </w:lvl>
    <w:lvl w:ilvl="4" w:tplc="340E62AC" w:tentative="1">
      <w:start w:val="1"/>
      <w:numFmt w:val="bullet"/>
      <w:lvlText w:val="o"/>
      <w:lvlJc w:val="left"/>
      <w:pPr>
        <w:ind w:left="3874" w:hanging="360"/>
      </w:pPr>
      <w:rPr>
        <w:rFonts w:ascii="Courier New" w:hAnsi="Courier New" w:hint="default"/>
      </w:rPr>
    </w:lvl>
    <w:lvl w:ilvl="5" w:tplc="E10AC63A" w:tentative="1">
      <w:start w:val="1"/>
      <w:numFmt w:val="bullet"/>
      <w:lvlText w:val=""/>
      <w:lvlJc w:val="left"/>
      <w:pPr>
        <w:ind w:left="4594" w:hanging="360"/>
      </w:pPr>
      <w:rPr>
        <w:rFonts w:ascii="Wingdings" w:hAnsi="Wingdings" w:hint="default"/>
      </w:rPr>
    </w:lvl>
    <w:lvl w:ilvl="6" w:tplc="3E98D24E" w:tentative="1">
      <w:start w:val="1"/>
      <w:numFmt w:val="bullet"/>
      <w:lvlText w:val=""/>
      <w:lvlJc w:val="left"/>
      <w:pPr>
        <w:ind w:left="5314" w:hanging="360"/>
      </w:pPr>
      <w:rPr>
        <w:rFonts w:ascii="Symbol" w:hAnsi="Symbol" w:hint="default"/>
      </w:rPr>
    </w:lvl>
    <w:lvl w:ilvl="7" w:tplc="90BAC642" w:tentative="1">
      <w:start w:val="1"/>
      <w:numFmt w:val="bullet"/>
      <w:lvlText w:val="o"/>
      <w:lvlJc w:val="left"/>
      <w:pPr>
        <w:ind w:left="6034" w:hanging="360"/>
      </w:pPr>
      <w:rPr>
        <w:rFonts w:ascii="Courier New" w:hAnsi="Courier New" w:hint="default"/>
      </w:rPr>
    </w:lvl>
    <w:lvl w:ilvl="8" w:tplc="6BA2BD3C" w:tentative="1">
      <w:start w:val="1"/>
      <w:numFmt w:val="bullet"/>
      <w:lvlText w:val=""/>
      <w:lvlJc w:val="left"/>
      <w:pPr>
        <w:ind w:left="6754" w:hanging="360"/>
      </w:pPr>
      <w:rPr>
        <w:rFonts w:ascii="Wingdings" w:hAnsi="Wingdings" w:hint="default"/>
      </w:rPr>
    </w:lvl>
  </w:abstractNum>
  <w:abstractNum w:abstractNumId="23" w15:restartNumberingAfterBreak="0">
    <w:nsid w:val="1B3A3731"/>
    <w:multiLevelType w:val="hybridMultilevel"/>
    <w:tmpl w:val="2C60D204"/>
    <w:lvl w:ilvl="0" w:tplc="340A001B">
      <w:start w:val="1"/>
      <w:numFmt w:val="lowerRoman"/>
      <w:lvlText w:val="%1."/>
      <w:lvlJc w:val="right"/>
      <w:pPr>
        <w:ind w:left="144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1C69136F"/>
    <w:multiLevelType w:val="hybridMultilevel"/>
    <w:tmpl w:val="79E605FA"/>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1D0167B4"/>
    <w:multiLevelType w:val="hybridMultilevel"/>
    <w:tmpl w:val="633EB83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1D3E0E63"/>
    <w:multiLevelType w:val="hybridMultilevel"/>
    <w:tmpl w:val="5686DD4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1F13561F"/>
    <w:multiLevelType w:val="hybridMultilevel"/>
    <w:tmpl w:val="5408345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209D4EE1"/>
    <w:multiLevelType w:val="hybridMultilevel"/>
    <w:tmpl w:val="9B6CF302"/>
    <w:lvl w:ilvl="0" w:tplc="340A001B">
      <w:start w:val="1"/>
      <w:numFmt w:val="lowerRoman"/>
      <w:lvlText w:val="%1."/>
      <w:lvlJc w:val="righ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29" w15:restartNumberingAfterBreak="0">
    <w:nsid w:val="20E82886"/>
    <w:multiLevelType w:val="hybridMultilevel"/>
    <w:tmpl w:val="E11A5046"/>
    <w:lvl w:ilvl="0" w:tplc="F3824F06">
      <w:start w:val="1"/>
      <w:numFmt w:val="lowerLetter"/>
      <w:lvlText w:val="%1)"/>
      <w:lvlJc w:val="left"/>
      <w:pPr>
        <w:ind w:left="720" w:hanging="360"/>
      </w:pPr>
    </w:lvl>
    <w:lvl w:ilvl="1" w:tplc="124E827E" w:tentative="1">
      <w:start w:val="1"/>
      <w:numFmt w:val="bullet"/>
      <w:lvlText w:val="o"/>
      <w:lvlJc w:val="left"/>
      <w:pPr>
        <w:ind w:left="1440" w:hanging="360"/>
      </w:pPr>
      <w:rPr>
        <w:rFonts w:ascii="Courier New" w:hAnsi="Courier New" w:hint="default"/>
      </w:rPr>
    </w:lvl>
    <w:lvl w:ilvl="2" w:tplc="965E10F8" w:tentative="1">
      <w:start w:val="1"/>
      <w:numFmt w:val="bullet"/>
      <w:lvlText w:val=""/>
      <w:lvlJc w:val="left"/>
      <w:pPr>
        <w:ind w:left="2160" w:hanging="360"/>
      </w:pPr>
      <w:rPr>
        <w:rFonts w:ascii="Wingdings" w:hAnsi="Wingdings" w:hint="default"/>
      </w:rPr>
    </w:lvl>
    <w:lvl w:ilvl="3" w:tplc="7AB01642" w:tentative="1">
      <w:start w:val="1"/>
      <w:numFmt w:val="bullet"/>
      <w:lvlText w:val=""/>
      <w:lvlJc w:val="left"/>
      <w:pPr>
        <w:ind w:left="2880" w:hanging="360"/>
      </w:pPr>
      <w:rPr>
        <w:rFonts w:ascii="Symbol" w:hAnsi="Symbol" w:hint="default"/>
      </w:rPr>
    </w:lvl>
    <w:lvl w:ilvl="4" w:tplc="4E60177E" w:tentative="1">
      <w:start w:val="1"/>
      <w:numFmt w:val="bullet"/>
      <w:lvlText w:val="o"/>
      <w:lvlJc w:val="left"/>
      <w:pPr>
        <w:ind w:left="3600" w:hanging="360"/>
      </w:pPr>
      <w:rPr>
        <w:rFonts w:ascii="Courier New" w:hAnsi="Courier New" w:hint="default"/>
      </w:rPr>
    </w:lvl>
    <w:lvl w:ilvl="5" w:tplc="88A816C8" w:tentative="1">
      <w:start w:val="1"/>
      <w:numFmt w:val="bullet"/>
      <w:lvlText w:val=""/>
      <w:lvlJc w:val="left"/>
      <w:pPr>
        <w:ind w:left="4320" w:hanging="360"/>
      </w:pPr>
      <w:rPr>
        <w:rFonts w:ascii="Wingdings" w:hAnsi="Wingdings" w:hint="default"/>
      </w:rPr>
    </w:lvl>
    <w:lvl w:ilvl="6" w:tplc="6CE63504" w:tentative="1">
      <w:start w:val="1"/>
      <w:numFmt w:val="bullet"/>
      <w:lvlText w:val=""/>
      <w:lvlJc w:val="left"/>
      <w:pPr>
        <w:ind w:left="5040" w:hanging="360"/>
      </w:pPr>
      <w:rPr>
        <w:rFonts w:ascii="Symbol" w:hAnsi="Symbol" w:hint="default"/>
      </w:rPr>
    </w:lvl>
    <w:lvl w:ilvl="7" w:tplc="236E980A" w:tentative="1">
      <w:start w:val="1"/>
      <w:numFmt w:val="bullet"/>
      <w:lvlText w:val="o"/>
      <w:lvlJc w:val="left"/>
      <w:pPr>
        <w:ind w:left="5760" w:hanging="360"/>
      </w:pPr>
      <w:rPr>
        <w:rFonts w:ascii="Courier New" w:hAnsi="Courier New" w:hint="default"/>
      </w:rPr>
    </w:lvl>
    <w:lvl w:ilvl="8" w:tplc="3E64DFD2" w:tentative="1">
      <w:start w:val="1"/>
      <w:numFmt w:val="bullet"/>
      <w:lvlText w:val=""/>
      <w:lvlJc w:val="left"/>
      <w:pPr>
        <w:ind w:left="6480" w:hanging="360"/>
      </w:pPr>
      <w:rPr>
        <w:rFonts w:ascii="Wingdings" w:hAnsi="Wingdings" w:hint="default"/>
      </w:rPr>
    </w:lvl>
  </w:abstractNum>
  <w:abstractNum w:abstractNumId="30" w15:restartNumberingAfterBreak="0">
    <w:nsid w:val="236C2FC5"/>
    <w:multiLevelType w:val="hybridMultilevel"/>
    <w:tmpl w:val="985A3A7A"/>
    <w:lvl w:ilvl="0" w:tplc="219A973A">
      <w:numFmt w:val="bullet"/>
      <w:lvlText w:val="-"/>
      <w:lvlJc w:val="left"/>
      <w:pPr>
        <w:ind w:left="720" w:hanging="360"/>
      </w:pPr>
      <w:rPr>
        <w:rFonts w:ascii="Calibri" w:hAnsi="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15:restartNumberingAfterBreak="0">
    <w:nsid w:val="238B5409"/>
    <w:multiLevelType w:val="hybridMultilevel"/>
    <w:tmpl w:val="6578274C"/>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258528E7"/>
    <w:multiLevelType w:val="hybridMultilevel"/>
    <w:tmpl w:val="EF0C27BC"/>
    <w:lvl w:ilvl="0" w:tplc="D8B4133E">
      <w:start w:val="1"/>
      <w:numFmt w:val="lowerLetter"/>
      <w:lvlText w:val="%1)"/>
      <w:lvlJc w:val="left"/>
      <w:pPr>
        <w:ind w:left="720" w:hanging="360"/>
      </w:pPr>
    </w:lvl>
    <w:lvl w:ilvl="1" w:tplc="A9580156" w:tentative="1">
      <w:start w:val="1"/>
      <w:numFmt w:val="bullet"/>
      <w:lvlText w:val="o"/>
      <w:lvlJc w:val="left"/>
      <w:pPr>
        <w:ind w:left="1440" w:hanging="360"/>
      </w:pPr>
      <w:rPr>
        <w:rFonts w:ascii="Courier New" w:hAnsi="Courier New" w:hint="default"/>
      </w:rPr>
    </w:lvl>
    <w:lvl w:ilvl="2" w:tplc="8EDABE1A" w:tentative="1">
      <w:start w:val="1"/>
      <w:numFmt w:val="bullet"/>
      <w:lvlText w:val=""/>
      <w:lvlJc w:val="left"/>
      <w:pPr>
        <w:ind w:left="2160" w:hanging="360"/>
      </w:pPr>
      <w:rPr>
        <w:rFonts w:ascii="Wingdings" w:hAnsi="Wingdings" w:hint="default"/>
      </w:rPr>
    </w:lvl>
    <w:lvl w:ilvl="3" w:tplc="87042B72" w:tentative="1">
      <w:start w:val="1"/>
      <w:numFmt w:val="bullet"/>
      <w:lvlText w:val=""/>
      <w:lvlJc w:val="left"/>
      <w:pPr>
        <w:ind w:left="2880" w:hanging="360"/>
      </w:pPr>
      <w:rPr>
        <w:rFonts w:ascii="Symbol" w:hAnsi="Symbol" w:hint="default"/>
      </w:rPr>
    </w:lvl>
    <w:lvl w:ilvl="4" w:tplc="32B4826A" w:tentative="1">
      <w:start w:val="1"/>
      <w:numFmt w:val="bullet"/>
      <w:lvlText w:val="o"/>
      <w:lvlJc w:val="left"/>
      <w:pPr>
        <w:ind w:left="3600" w:hanging="360"/>
      </w:pPr>
      <w:rPr>
        <w:rFonts w:ascii="Courier New" w:hAnsi="Courier New" w:hint="default"/>
      </w:rPr>
    </w:lvl>
    <w:lvl w:ilvl="5" w:tplc="8236D69E" w:tentative="1">
      <w:start w:val="1"/>
      <w:numFmt w:val="bullet"/>
      <w:lvlText w:val=""/>
      <w:lvlJc w:val="left"/>
      <w:pPr>
        <w:ind w:left="4320" w:hanging="360"/>
      </w:pPr>
      <w:rPr>
        <w:rFonts w:ascii="Wingdings" w:hAnsi="Wingdings" w:hint="default"/>
      </w:rPr>
    </w:lvl>
    <w:lvl w:ilvl="6" w:tplc="FF5AD648" w:tentative="1">
      <w:start w:val="1"/>
      <w:numFmt w:val="bullet"/>
      <w:lvlText w:val=""/>
      <w:lvlJc w:val="left"/>
      <w:pPr>
        <w:ind w:left="5040" w:hanging="360"/>
      </w:pPr>
      <w:rPr>
        <w:rFonts w:ascii="Symbol" w:hAnsi="Symbol" w:hint="default"/>
      </w:rPr>
    </w:lvl>
    <w:lvl w:ilvl="7" w:tplc="0864522A" w:tentative="1">
      <w:start w:val="1"/>
      <w:numFmt w:val="bullet"/>
      <w:lvlText w:val="o"/>
      <w:lvlJc w:val="left"/>
      <w:pPr>
        <w:ind w:left="5760" w:hanging="360"/>
      </w:pPr>
      <w:rPr>
        <w:rFonts w:ascii="Courier New" w:hAnsi="Courier New" w:hint="default"/>
      </w:rPr>
    </w:lvl>
    <w:lvl w:ilvl="8" w:tplc="69429A56" w:tentative="1">
      <w:start w:val="1"/>
      <w:numFmt w:val="bullet"/>
      <w:lvlText w:val=""/>
      <w:lvlJc w:val="left"/>
      <w:pPr>
        <w:ind w:left="6480" w:hanging="360"/>
      </w:pPr>
      <w:rPr>
        <w:rFonts w:ascii="Wingdings" w:hAnsi="Wingdings" w:hint="default"/>
      </w:rPr>
    </w:lvl>
  </w:abstractNum>
  <w:abstractNum w:abstractNumId="33" w15:restartNumberingAfterBreak="0">
    <w:nsid w:val="26694204"/>
    <w:multiLevelType w:val="hybridMultilevel"/>
    <w:tmpl w:val="C9484BCA"/>
    <w:lvl w:ilvl="0" w:tplc="4380EF5E">
      <w:start w:val="1"/>
      <w:numFmt w:val="lowerLetter"/>
      <w:lvlText w:val="%1)"/>
      <w:lvlJc w:val="left"/>
      <w:pPr>
        <w:ind w:left="1080"/>
      </w:pPr>
      <w:rPr>
        <w:rFonts w:ascii="Calibri" w:hAnsi="Calibri" w:hint="default"/>
        <w:b w:val="0"/>
        <w:i w:val="0"/>
        <w:strike w:val="0"/>
        <w:dstrike w:val="0"/>
        <w:color w:val="000000"/>
        <w:sz w:val="22"/>
        <w:szCs w:val="22"/>
        <w:u w:val="none" w:color="000000"/>
        <w:bdr w:val="none" w:sz="0" w:space="0" w:color="auto"/>
        <w:shd w:val="clear" w:color="auto" w:fill="auto"/>
        <w:vertAlign w:val="baseline"/>
      </w:rPr>
    </w:lvl>
    <w:lvl w:ilvl="1" w:tplc="0672A8F2">
      <w:start w:val="1"/>
      <w:numFmt w:val="lowerLetter"/>
      <w:lvlText w:val="%2)"/>
      <w:lvlJc w:val="left"/>
      <w:pPr>
        <w:ind w:left="1080"/>
      </w:pPr>
      <w:rPr>
        <w:rFonts w:ascii="Arial" w:hAnsi="Arial" w:cs="Arial" w:hint="default"/>
        <w:b w:val="0"/>
        <w:i w:val="0"/>
        <w:strike w:val="0"/>
        <w:dstrike w:val="0"/>
        <w:color w:val="000000"/>
        <w:sz w:val="22"/>
        <w:szCs w:val="22"/>
        <w:u w:val="none" w:color="000000"/>
        <w:bdr w:val="none" w:sz="0" w:space="0" w:color="auto"/>
        <w:shd w:val="clear" w:color="auto" w:fill="auto"/>
        <w:vertAlign w:val="baseline"/>
      </w:rPr>
    </w:lvl>
    <w:lvl w:ilvl="2" w:tplc="E44614D4">
      <w:start w:val="1"/>
      <w:numFmt w:val="lowerRoman"/>
      <w:lvlText w:val="%3"/>
      <w:lvlJc w:val="left"/>
      <w:pPr>
        <w:ind w:left="1649"/>
      </w:pPr>
      <w:rPr>
        <w:rFonts w:ascii="Calibri" w:hAnsi="Calibri" w:hint="default"/>
        <w:b w:val="0"/>
        <w:i w:val="0"/>
        <w:strike w:val="0"/>
        <w:dstrike w:val="0"/>
        <w:color w:val="000000"/>
        <w:sz w:val="22"/>
        <w:szCs w:val="22"/>
        <w:u w:val="none" w:color="000000"/>
        <w:bdr w:val="none" w:sz="0" w:space="0" w:color="auto"/>
        <w:shd w:val="clear" w:color="auto" w:fill="auto"/>
        <w:vertAlign w:val="baseline"/>
      </w:rPr>
    </w:lvl>
    <w:lvl w:ilvl="3" w:tplc="7318D674">
      <w:start w:val="1"/>
      <w:numFmt w:val="decimal"/>
      <w:lvlText w:val="%4"/>
      <w:lvlJc w:val="left"/>
      <w:pPr>
        <w:ind w:left="2369"/>
      </w:pPr>
      <w:rPr>
        <w:rFonts w:ascii="Calibri" w:hAnsi="Calibri" w:hint="default"/>
        <w:b w:val="0"/>
        <w:i w:val="0"/>
        <w:strike w:val="0"/>
        <w:dstrike w:val="0"/>
        <w:color w:val="000000"/>
        <w:sz w:val="22"/>
        <w:szCs w:val="22"/>
        <w:u w:val="none" w:color="000000"/>
        <w:bdr w:val="none" w:sz="0" w:space="0" w:color="auto"/>
        <w:shd w:val="clear" w:color="auto" w:fill="auto"/>
        <w:vertAlign w:val="baseline"/>
      </w:rPr>
    </w:lvl>
    <w:lvl w:ilvl="4" w:tplc="BEBA66B6">
      <w:start w:val="1"/>
      <w:numFmt w:val="lowerLetter"/>
      <w:lvlText w:val="%5"/>
      <w:lvlJc w:val="left"/>
      <w:pPr>
        <w:ind w:left="3089"/>
      </w:pPr>
      <w:rPr>
        <w:rFonts w:ascii="Calibri" w:hAnsi="Calibri" w:hint="default"/>
        <w:b w:val="0"/>
        <w:i w:val="0"/>
        <w:strike w:val="0"/>
        <w:dstrike w:val="0"/>
        <w:color w:val="000000"/>
        <w:sz w:val="22"/>
        <w:szCs w:val="22"/>
        <w:u w:val="none" w:color="000000"/>
        <w:bdr w:val="none" w:sz="0" w:space="0" w:color="auto"/>
        <w:shd w:val="clear" w:color="auto" w:fill="auto"/>
        <w:vertAlign w:val="baseline"/>
      </w:rPr>
    </w:lvl>
    <w:lvl w:ilvl="5" w:tplc="ADCAAAFC">
      <w:start w:val="1"/>
      <w:numFmt w:val="lowerRoman"/>
      <w:lvlText w:val="%6"/>
      <w:lvlJc w:val="left"/>
      <w:pPr>
        <w:ind w:left="3809"/>
      </w:pPr>
      <w:rPr>
        <w:rFonts w:ascii="Calibri" w:hAnsi="Calibri" w:hint="default"/>
        <w:b w:val="0"/>
        <w:i w:val="0"/>
        <w:strike w:val="0"/>
        <w:dstrike w:val="0"/>
        <w:color w:val="000000"/>
        <w:sz w:val="22"/>
        <w:szCs w:val="22"/>
        <w:u w:val="none" w:color="000000"/>
        <w:bdr w:val="none" w:sz="0" w:space="0" w:color="auto"/>
        <w:shd w:val="clear" w:color="auto" w:fill="auto"/>
        <w:vertAlign w:val="baseline"/>
      </w:rPr>
    </w:lvl>
    <w:lvl w:ilvl="6" w:tplc="2216F60A">
      <w:start w:val="1"/>
      <w:numFmt w:val="decimal"/>
      <w:lvlText w:val="%7"/>
      <w:lvlJc w:val="left"/>
      <w:pPr>
        <w:ind w:left="4529"/>
      </w:pPr>
      <w:rPr>
        <w:rFonts w:ascii="Calibri" w:hAnsi="Calibri" w:hint="default"/>
        <w:b w:val="0"/>
        <w:i w:val="0"/>
        <w:strike w:val="0"/>
        <w:dstrike w:val="0"/>
        <w:color w:val="000000"/>
        <w:sz w:val="22"/>
        <w:szCs w:val="22"/>
        <w:u w:val="none" w:color="000000"/>
        <w:bdr w:val="none" w:sz="0" w:space="0" w:color="auto"/>
        <w:shd w:val="clear" w:color="auto" w:fill="auto"/>
        <w:vertAlign w:val="baseline"/>
      </w:rPr>
    </w:lvl>
    <w:lvl w:ilvl="7" w:tplc="9296F280">
      <w:start w:val="1"/>
      <w:numFmt w:val="lowerLetter"/>
      <w:lvlText w:val="%8"/>
      <w:lvlJc w:val="left"/>
      <w:pPr>
        <w:ind w:left="5249"/>
      </w:pPr>
      <w:rPr>
        <w:rFonts w:ascii="Calibri" w:hAnsi="Calibri" w:hint="default"/>
        <w:b w:val="0"/>
        <w:i w:val="0"/>
        <w:strike w:val="0"/>
        <w:dstrike w:val="0"/>
        <w:color w:val="000000"/>
        <w:sz w:val="22"/>
        <w:szCs w:val="22"/>
        <w:u w:val="none" w:color="000000"/>
        <w:bdr w:val="none" w:sz="0" w:space="0" w:color="auto"/>
        <w:shd w:val="clear" w:color="auto" w:fill="auto"/>
        <w:vertAlign w:val="baseline"/>
      </w:rPr>
    </w:lvl>
    <w:lvl w:ilvl="8" w:tplc="9AEA9324">
      <w:start w:val="1"/>
      <w:numFmt w:val="lowerRoman"/>
      <w:lvlText w:val="%9"/>
      <w:lvlJc w:val="left"/>
      <w:pPr>
        <w:ind w:left="5969"/>
      </w:pPr>
      <w:rPr>
        <w:rFonts w:ascii="Calibri" w:hAnsi="Calibri" w:hint="default"/>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2BB203D9"/>
    <w:multiLevelType w:val="hybridMultilevel"/>
    <w:tmpl w:val="5686DD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EF520B1"/>
    <w:multiLevelType w:val="hybridMultilevel"/>
    <w:tmpl w:val="48BCE0E6"/>
    <w:lvl w:ilvl="0" w:tplc="FFFFFFFF">
      <w:start w:val="1"/>
      <w:numFmt w:val="lowerRoman"/>
      <w:lvlText w:val="%1."/>
      <w:lvlJc w:val="righ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6" w15:restartNumberingAfterBreak="0">
    <w:nsid w:val="2F7A1F16"/>
    <w:multiLevelType w:val="hybridMultilevel"/>
    <w:tmpl w:val="C9EAAFE4"/>
    <w:lvl w:ilvl="0" w:tplc="34C4B884">
      <w:start w:val="1"/>
      <w:numFmt w:val="bullet"/>
      <w:lvlText w:val=""/>
      <w:lvlJc w:val="left"/>
      <w:pPr>
        <w:ind w:left="786" w:hanging="360"/>
      </w:pPr>
      <w:rPr>
        <w:rFonts w:ascii="Symbol" w:hAnsi="Symbol" w:hint="default"/>
      </w:rPr>
    </w:lvl>
    <w:lvl w:ilvl="1" w:tplc="12A6A7D0" w:tentative="1">
      <w:start w:val="1"/>
      <w:numFmt w:val="bullet"/>
      <w:lvlText w:val="o"/>
      <w:lvlJc w:val="left"/>
      <w:pPr>
        <w:ind w:left="1506" w:hanging="360"/>
      </w:pPr>
      <w:rPr>
        <w:rFonts w:ascii="Courier New" w:hAnsi="Courier New" w:hint="default"/>
      </w:rPr>
    </w:lvl>
    <w:lvl w:ilvl="2" w:tplc="89701EE2" w:tentative="1">
      <w:start w:val="1"/>
      <w:numFmt w:val="bullet"/>
      <w:lvlText w:val=""/>
      <w:lvlJc w:val="left"/>
      <w:pPr>
        <w:ind w:left="2226" w:hanging="360"/>
      </w:pPr>
      <w:rPr>
        <w:rFonts w:ascii="Wingdings" w:hAnsi="Wingdings" w:hint="default"/>
      </w:rPr>
    </w:lvl>
    <w:lvl w:ilvl="3" w:tplc="1C261D06" w:tentative="1">
      <w:start w:val="1"/>
      <w:numFmt w:val="bullet"/>
      <w:lvlText w:val=""/>
      <w:lvlJc w:val="left"/>
      <w:pPr>
        <w:ind w:left="2946" w:hanging="360"/>
      </w:pPr>
      <w:rPr>
        <w:rFonts w:ascii="Symbol" w:hAnsi="Symbol" w:hint="default"/>
      </w:rPr>
    </w:lvl>
    <w:lvl w:ilvl="4" w:tplc="C86A43DC" w:tentative="1">
      <w:start w:val="1"/>
      <w:numFmt w:val="bullet"/>
      <w:lvlText w:val="o"/>
      <w:lvlJc w:val="left"/>
      <w:pPr>
        <w:ind w:left="3666" w:hanging="360"/>
      </w:pPr>
      <w:rPr>
        <w:rFonts w:ascii="Courier New" w:hAnsi="Courier New" w:hint="default"/>
      </w:rPr>
    </w:lvl>
    <w:lvl w:ilvl="5" w:tplc="DA1E7518" w:tentative="1">
      <w:start w:val="1"/>
      <w:numFmt w:val="bullet"/>
      <w:lvlText w:val=""/>
      <w:lvlJc w:val="left"/>
      <w:pPr>
        <w:ind w:left="4386" w:hanging="360"/>
      </w:pPr>
      <w:rPr>
        <w:rFonts w:ascii="Wingdings" w:hAnsi="Wingdings" w:hint="default"/>
      </w:rPr>
    </w:lvl>
    <w:lvl w:ilvl="6" w:tplc="92F8CFD8" w:tentative="1">
      <w:start w:val="1"/>
      <w:numFmt w:val="bullet"/>
      <w:lvlText w:val=""/>
      <w:lvlJc w:val="left"/>
      <w:pPr>
        <w:ind w:left="5106" w:hanging="360"/>
      </w:pPr>
      <w:rPr>
        <w:rFonts w:ascii="Symbol" w:hAnsi="Symbol" w:hint="default"/>
      </w:rPr>
    </w:lvl>
    <w:lvl w:ilvl="7" w:tplc="0C58D672" w:tentative="1">
      <w:start w:val="1"/>
      <w:numFmt w:val="bullet"/>
      <w:lvlText w:val="o"/>
      <w:lvlJc w:val="left"/>
      <w:pPr>
        <w:ind w:left="5826" w:hanging="360"/>
      </w:pPr>
      <w:rPr>
        <w:rFonts w:ascii="Courier New" w:hAnsi="Courier New" w:hint="default"/>
      </w:rPr>
    </w:lvl>
    <w:lvl w:ilvl="8" w:tplc="7A1CE52A" w:tentative="1">
      <w:start w:val="1"/>
      <w:numFmt w:val="bullet"/>
      <w:lvlText w:val=""/>
      <w:lvlJc w:val="left"/>
      <w:pPr>
        <w:ind w:left="6546" w:hanging="360"/>
      </w:pPr>
      <w:rPr>
        <w:rFonts w:ascii="Wingdings" w:hAnsi="Wingdings" w:hint="default"/>
      </w:rPr>
    </w:lvl>
  </w:abstractNum>
  <w:abstractNum w:abstractNumId="37" w15:restartNumberingAfterBreak="0">
    <w:nsid w:val="2FEB7952"/>
    <w:multiLevelType w:val="hybridMultilevel"/>
    <w:tmpl w:val="3B6AC7F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15:restartNumberingAfterBreak="0">
    <w:nsid w:val="3076522F"/>
    <w:multiLevelType w:val="hybridMultilevel"/>
    <w:tmpl w:val="3AB6A6C2"/>
    <w:lvl w:ilvl="0" w:tplc="340A001B">
      <w:start w:val="1"/>
      <w:numFmt w:val="lowerRoman"/>
      <w:lvlText w:val="%1."/>
      <w:lvlJc w:val="righ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39" w15:restartNumberingAfterBreak="0">
    <w:nsid w:val="315F58C9"/>
    <w:multiLevelType w:val="hybridMultilevel"/>
    <w:tmpl w:val="4DA2986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24F2E53"/>
    <w:multiLevelType w:val="hybridMultilevel"/>
    <w:tmpl w:val="AB624E38"/>
    <w:lvl w:ilvl="0" w:tplc="1FDA6DBC">
      <w:start w:val="1"/>
      <w:numFmt w:val="bullet"/>
      <w:lvlText w:val=""/>
      <w:lvlJc w:val="left"/>
      <w:pPr>
        <w:ind w:left="1440" w:hanging="360"/>
      </w:pPr>
      <w:rPr>
        <w:rFonts w:ascii="Symbol" w:hAnsi="Symbol" w:hint="default"/>
        <w:w w:val="99"/>
        <w:sz w:val="24"/>
        <w:szCs w:val="24"/>
      </w:rPr>
    </w:lvl>
    <w:lvl w:ilvl="1" w:tplc="4B14B4C2" w:tentative="1">
      <w:start w:val="1"/>
      <w:numFmt w:val="bullet"/>
      <w:lvlText w:val="o"/>
      <w:lvlJc w:val="left"/>
      <w:pPr>
        <w:ind w:left="1800" w:hanging="360"/>
      </w:pPr>
      <w:rPr>
        <w:rFonts w:ascii="Courier New" w:hAnsi="Courier New" w:hint="default"/>
      </w:rPr>
    </w:lvl>
    <w:lvl w:ilvl="2" w:tplc="0B8EC566" w:tentative="1">
      <w:start w:val="1"/>
      <w:numFmt w:val="bullet"/>
      <w:lvlText w:val=""/>
      <w:lvlJc w:val="left"/>
      <w:pPr>
        <w:ind w:left="2520" w:hanging="360"/>
      </w:pPr>
      <w:rPr>
        <w:rFonts w:ascii="Wingdings" w:hAnsi="Wingdings" w:hint="default"/>
      </w:rPr>
    </w:lvl>
    <w:lvl w:ilvl="3" w:tplc="740A4554" w:tentative="1">
      <w:start w:val="1"/>
      <w:numFmt w:val="bullet"/>
      <w:lvlText w:val=""/>
      <w:lvlJc w:val="left"/>
      <w:pPr>
        <w:ind w:left="3240" w:hanging="360"/>
      </w:pPr>
      <w:rPr>
        <w:rFonts w:ascii="Symbol" w:hAnsi="Symbol" w:hint="default"/>
      </w:rPr>
    </w:lvl>
    <w:lvl w:ilvl="4" w:tplc="F7E0E192" w:tentative="1">
      <w:start w:val="1"/>
      <w:numFmt w:val="bullet"/>
      <w:lvlText w:val="o"/>
      <w:lvlJc w:val="left"/>
      <w:pPr>
        <w:ind w:left="3960" w:hanging="360"/>
      </w:pPr>
      <w:rPr>
        <w:rFonts w:ascii="Courier New" w:hAnsi="Courier New" w:hint="default"/>
      </w:rPr>
    </w:lvl>
    <w:lvl w:ilvl="5" w:tplc="2CA03A36" w:tentative="1">
      <w:start w:val="1"/>
      <w:numFmt w:val="bullet"/>
      <w:lvlText w:val=""/>
      <w:lvlJc w:val="left"/>
      <w:pPr>
        <w:ind w:left="4680" w:hanging="360"/>
      </w:pPr>
      <w:rPr>
        <w:rFonts w:ascii="Wingdings" w:hAnsi="Wingdings" w:hint="default"/>
      </w:rPr>
    </w:lvl>
    <w:lvl w:ilvl="6" w:tplc="B9E63368" w:tentative="1">
      <w:start w:val="1"/>
      <w:numFmt w:val="bullet"/>
      <w:lvlText w:val=""/>
      <w:lvlJc w:val="left"/>
      <w:pPr>
        <w:ind w:left="5400" w:hanging="360"/>
      </w:pPr>
      <w:rPr>
        <w:rFonts w:ascii="Symbol" w:hAnsi="Symbol" w:hint="default"/>
      </w:rPr>
    </w:lvl>
    <w:lvl w:ilvl="7" w:tplc="66A08D54" w:tentative="1">
      <w:start w:val="1"/>
      <w:numFmt w:val="bullet"/>
      <w:lvlText w:val="o"/>
      <w:lvlJc w:val="left"/>
      <w:pPr>
        <w:ind w:left="6120" w:hanging="360"/>
      </w:pPr>
      <w:rPr>
        <w:rFonts w:ascii="Courier New" w:hAnsi="Courier New" w:hint="default"/>
      </w:rPr>
    </w:lvl>
    <w:lvl w:ilvl="8" w:tplc="350C5DCC" w:tentative="1">
      <w:start w:val="1"/>
      <w:numFmt w:val="bullet"/>
      <w:lvlText w:val=""/>
      <w:lvlJc w:val="left"/>
      <w:pPr>
        <w:ind w:left="6840" w:hanging="360"/>
      </w:pPr>
      <w:rPr>
        <w:rFonts w:ascii="Wingdings" w:hAnsi="Wingdings" w:hint="default"/>
      </w:rPr>
    </w:lvl>
  </w:abstractNum>
  <w:abstractNum w:abstractNumId="41" w15:restartNumberingAfterBreak="0">
    <w:nsid w:val="34612DEC"/>
    <w:multiLevelType w:val="hybridMultilevel"/>
    <w:tmpl w:val="1A220A8E"/>
    <w:lvl w:ilvl="0" w:tplc="340A0017">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42" w15:restartNumberingAfterBreak="0">
    <w:nsid w:val="34696798"/>
    <w:multiLevelType w:val="hybridMultilevel"/>
    <w:tmpl w:val="E7B6BB58"/>
    <w:lvl w:ilvl="0" w:tplc="340A0017">
      <w:start w:val="1"/>
      <w:numFmt w:val="lowerLetter"/>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349A3972"/>
    <w:multiLevelType w:val="hybridMultilevel"/>
    <w:tmpl w:val="F6C2FC3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4" w15:restartNumberingAfterBreak="0">
    <w:nsid w:val="34C0782D"/>
    <w:multiLevelType w:val="hybridMultilevel"/>
    <w:tmpl w:val="380A561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5" w15:restartNumberingAfterBreak="0">
    <w:nsid w:val="35BD4331"/>
    <w:multiLevelType w:val="hybridMultilevel"/>
    <w:tmpl w:val="3A509992"/>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6" w15:restartNumberingAfterBreak="0">
    <w:nsid w:val="362D0961"/>
    <w:multiLevelType w:val="hybridMultilevel"/>
    <w:tmpl w:val="E660A3F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6440A8B"/>
    <w:multiLevelType w:val="hybridMultilevel"/>
    <w:tmpl w:val="5686DD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370915FD"/>
    <w:multiLevelType w:val="hybridMultilevel"/>
    <w:tmpl w:val="7740690C"/>
    <w:lvl w:ilvl="0" w:tplc="340A0017">
      <w:start w:val="1"/>
      <w:numFmt w:val="lowerLetter"/>
      <w:lvlText w:val="%1)"/>
      <w:lvlJc w:val="left"/>
      <w:pPr>
        <w:ind w:left="720" w:hanging="360"/>
      </w:pPr>
    </w:lvl>
    <w:lvl w:ilvl="1" w:tplc="340A001B">
      <w:start w:val="1"/>
      <w:numFmt w:val="lowerRoman"/>
      <w:lvlText w:val="%2."/>
      <w:lvlJc w:val="righ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9" w15:restartNumberingAfterBreak="0">
    <w:nsid w:val="3780687A"/>
    <w:multiLevelType w:val="hybridMultilevel"/>
    <w:tmpl w:val="BD807CA0"/>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0" w15:restartNumberingAfterBreak="0">
    <w:nsid w:val="3A3836E0"/>
    <w:multiLevelType w:val="hybridMultilevel"/>
    <w:tmpl w:val="380A56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FA267E7"/>
    <w:multiLevelType w:val="hybridMultilevel"/>
    <w:tmpl w:val="9D8C91B8"/>
    <w:lvl w:ilvl="0" w:tplc="340A0017">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52" w15:restartNumberingAfterBreak="0">
    <w:nsid w:val="3FA4321B"/>
    <w:multiLevelType w:val="hybridMultilevel"/>
    <w:tmpl w:val="04383C3E"/>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3" w15:restartNumberingAfterBreak="0">
    <w:nsid w:val="41E1218D"/>
    <w:multiLevelType w:val="hybridMultilevel"/>
    <w:tmpl w:val="90441F84"/>
    <w:lvl w:ilvl="0" w:tplc="340A0015">
      <w:start w:val="1"/>
      <w:numFmt w:val="upperLetter"/>
      <w:lvlText w:val="%1."/>
      <w:lvlJc w:val="left"/>
      <w:pPr>
        <w:ind w:left="720" w:hanging="360"/>
      </w:pPr>
    </w:lvl>
    <w:lvl w:ilvl="1" w:tplc="340A001B">
      <w:start w:val="1"/>
      <w:numFmt w:val="lowerRoman"/>
      <w:lvlText w:val="%2."/>
      <w:lvlJc w:val="righ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4" w15:restartNumberingAfterBreak="0">
    <w:nsid w:val="420D3555"/>
    <w:multiLevelType w:val="hybridMultilevel"/>
    <w:tmpl w:val="7CA2B106"/>
    <w:lvl w:ilvl="0" w:tplc="219A973A">
      <w:numFmt w:val="bullet"/>
      <w:lvlText w:val="-"/>
      <w:lvlJc w:val="left"/>
      <w:pPr>
        <w:ind w:left="720" w:hanging="360"/>
      </w:pPr>
      <w:rPr>
        <w:rFonts w:ascii="Calibri" w:hAnsi="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5" w15:restartNumberingAfterBreak="0">
    <w:nsid w:val="42667B11"/>
    <w:multiLevelType w:val="hybridMultilevel"/>
    <w:tmpl w:val="09704DB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4274A838"/>
    <w:multiLevelType w:val="hybridMultilevel"/>
    <w:tmpl w:val="FFFFFFFF"/>
    <w:lvl w:ilvl="0" w:tplc="BF50096E">
      <w:start w:val="1"/>
      <w:numFmt w:val="bullet"/>
      <w:lvlText w:val=""/>
      <w:lvlJc w:val="left"/>
      <w:pPr>
        <w:ind w:left="720" w:hanging="360"/>
      </w:pPr>
      <w:rPr>
        <w:rFonts w:ascii="Symbol" w:hAnsi="Symbol" w:hint="default"/>
      </w:rPr>
    </w:lvl>
    <w:lvl w:ilvl="1" w:tplc="2F18F656">
      <w:start w:val="1"/>
      <w:numFmt w:val="bullet"/>
      <w:lvlText w:val="o"/>
      <w:lvlJc w:val="left"/>
      <w:pPr>
        <w:ind w:left="1440" w:hanging="360"/>
      </w:pPr>
      <w:rPr>
        <w:rFonts w:ascii="Courier New" w:hAnsi="Courier New" w:hint="default"/>
      </w:rPr>
    </w:lvl>
    <w:lvl w:ilvl="2" w:tplc="D278D004">
      <w:start w:val="1"/>
      <w:numFmt w:val="bullet"/>
      <w:lvlText w:val=""/>
      <w:lvlJc w:val="left"/>
      <w:pPr>
        <w:ind w:left="2160" w:hanging="360"/>
      </w:pPr>
      <w:rPr>
        <w:rFonts w:ascii="Wingdings" w:hAnsi="Wingdings" w:hint="default"/>
      </w:rPr>
    </w:lvl>
    <w:lvl w:ilvl="3" w:tplc="C5C0E4CC">
      <w:start w:val="1"/>
      <w:numFmt w:val="bullet"/>
      <w:lvlText w:val=""/>
      <w:lvlJc w:val="left"/>
      <w:pPr>
        <w:ind w:left="2880" w:hanging="360"/>
      </w:pPr>
      <w:rPr>
        <w:rFonts w:ascii="Symbol" w:hAnsi="Symbol" w:hint="default"/>
      </w:rPr>
    </w:lvl>
    <w:lvl w:ilvl="4" w:tplc="EA0C7DDE">
      <w:start w:val="1"/>
      <w:numFmt w:val="bullet"/>
      <w:lvlText w:val="o"/>
      <w:lvlJc w:val="left"/>
      <w:pPr>
        <w:ind w:left="3600" w:hanging="360"/>
      </w:pPr>
      <w:rPr>
        <w:rFonts w:ascii="Courier New" w:hAnsi="Courier New" w:hint="default"/>
      </w:rPr>
    </w:lvl>
    <w:lvl w:ilvl="5" w:tplc="16CCEC60">
      <w:start w:val="1"/>
      <w:numFmt w:val="bullet"/>
      <w:lvlText w:val=""/>
      <w:lvlJc w:val="left"/>
      <w:pPr>
        <w:ind w:left="4320" w:hanging="360"/>
      </w:pPr>
      <w:rPr>
        <w:rFonts w:ascii="Wingdings" w:hAnsi="Wingdings" w:hint="default"/>
      </w:rPr>
    </w:lvl>
    <w:lvl w:ilvl="6" w:tplc="CFC8D3EA">
      <w:start w:val="1"/>
      <w:numFmt w:val="bullet"/>
      <w:lvlText w:val=""/>
      <w:lvlJc w:val="left"/>
      <w:pPr>
        <w:ind w:left="5040" w:hanging="360"/>
      </w:pPr>
      <w:rPr>
        <w:rFonts w:ascii="Symbol" w:hAnsi="Symbol" w:hint="default"/>
      </w:rPr>
    </w:lvl>
    <w:lvl w:ilvl="7" w:tplc="5792EB6E">
      <w:start w:val="1"/>
      <w:numFmt w:val="bullet"/>
      <w:lvlText w:val="o"/>
      <w:lvlJc w:val="left"/>
      <w:pPr>
        <w:ind w:left="5760" w:hanging="360"/>
      </w:pPr>
      <w:rPr>
        <w:rFonts w:ascii="Courier New" w:hAnsi="Courier New" w:hint="default"/>
      </w:rPr>
    </w:lvl>
    <w:lvl w:ilvl="8" w:tplc="833C09DE">
      <w:start w:val="1"/>
      <w:numFmt w:val="bullet"/>
      <w:lvlText w:val=""/>
      <w:lvlJc w:val="left"/>
      <w:pPr>
        <w:ind w:left="6480" w:hanging="360"/>
      </w:pPr>
      <w:rPr>
        <w:rFonts w:ascii="Wingdings" w:hAnsi="Wingdings" w:hint="default"/>
      </w:rPr>
    </w:lvl>
  </w:abstractNum>
  <w:abstractNum w:abstractNumId="57" w15:restartNumberingAfterBreak="0">
    <w:nsid w:val="428D69D3"/>
    <w:multiLevelType w:val="hybridMultilevel"/>
    <w:tmpl w:val="123619A0"/>
    <w:lvl w:ilvl="0" w:tplc="A860F480">
      <w:start w:val="1"/>
      <w:numFmt w:val="lowerRoman"/>
      <w:lvlText w:val="%1."/>
      <w:lvlJc w:val="left"/>
      <w:pPr>
        <w:ind w:left="1494" w:hanging="360"/>
      </w:pPr>
      <w:rPr>
        <w:rFonts w:ascii="Arial Narrow" w:hAnsi="Arial Narrow" w:hint="default"/>
      </w:rPr>
    </w:lvl>
    <w:lvl w:ilvl="1" w:tplc="8A623D96" w:tentative="1">
      <w:start w:val="1"/>
      <w:numFmt w:val="lowerLetter"/>
      <w:lvlText w:val="%2."/>
      <w:lvlJc w:val="left"/>
      <w:pPr>
        <w:ind w:left="2214" w:hanging="360"/>
      </w:pPr>
    </w:lvl>
    <w:lvl w:ilvl="2" w:tplc="1FEC2A8A" w:tentative="1">
      <w:start w:val="1"/>
      <w:numFmt w:val="lowerRoman"/>
      <w:lvlText w:val="%3."/>
      <w:lvlJc w:val="right"/>
      <w:pPr>
        <w:ind w:left="2934" w:hanging="180"/>
      </w:pPr>
    </w:lvl>
    <w:lvl w:ilvl="3" w:tplc="35323F1A" w:tentative="1">
      <w:start w:val="1"/>
      <w:numFmt w:val="decimal"/>
      <w:lvlText w:val="%4."/>
      <w:lvlJc w:val="left"/>
      <w:pPr>
        <w:ind w:left="3654" w:hanging="360"/>
      </w:pPr>
    </w:lvl>
    <w:lvl w:ilvl="4" w:tplc="153E45B8" w:tentative="1">
      <w:start w:val="1"/>
      <w:numFmt w:val="lowerLetter"/>
      <w:lvlText w:val="%5."/>
      <w:lvlJc w:val="left"/>
      <w:pPr>
        <w:ind w:left="4374" w:hanging="360"/>
      </w:pPr>
    </w:lvl>
    <w:lvl w:ilvl="5" w:tplc="32E4D8AE" w:tentative="1">
      <w:start w:val="1"/>
      <w:numFmt w:val="lowerRoman"/>
      <w:lvlText w:val="%6."/>
      <w:lvlJc w:val="right"/>
      <w:pPr>
        <w:ind w:left="5094" w:hanging="180"/>
      </w:pPr>
    </w:lvl>
    <w:lvl w:ilvl="6" w:tplc="36D887FE" w:tentative="1">
      <w:start w:val="1"/>
      <w:numFmt w:val="decimal"/>
      <w:lvlText w:val="%7."/>
      <w:lvlJc w:val="left"/>
      <w:pPr>
        <w:ind w:left="5814" w:hanging="360"/>
      </w:pPr>
    </w:lvl>
    <w:lvl w:ilvl="7" w:tplc="8682C98E" w:tentative="1">
      <w:start w:val="1"/>
      <w:numFmt w:val="lowerLetter"/>
      <w:lvlText w:val="%8."/>
      <w:lvlJc w:val="left"/>
      <w:pPr>
        <w:ind w:left="6534" w:hanging="360"/>
      </w:pPr>
    </w:lvl>
    <w:lvl w:ilvl="8" w:tplc="EA8EFFA4" w:tentative="1">
      <w:start w:val="1"/>
      <w:numFmt w:val="lowerRoman"/>
      <w:lvlText w:val="%9."/>
      <w:lvlJc w:val="right"/>
      <w:pPr>
        <w:ind w:left="7254" w:hanging="180"/>
      </w:pPr>
    </w:lvl>
  </w:abstractNum>
  <w:abstractNum w:abstractNumId="58" w15:restartNumberingAfterBreak="0">
    <w:nsid w:val="448B5B0F"/>
    <w:multiLevelType w:val="hybridMultilevel"/>
    <w:tmpl w:val="310E3190"/>
    <w:lvl w:ilvl="0" w:tplc="084A656E">
      <w:start w:val="1"/>
      <w:numFmt w:val="bullet"/>
      <w:lvlText w:val="-"/>
      <w:lvlJc w:val="left"/>
      <w:pPr>
        <w:ind w:left="720" w:hanging="360"/>
      </w:pPr>
      <w:rPr>
        <w:rFonts w:ascii="Swis721 LtEx BT" w:hAnsi="Swis721 LtEx BT"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453248EA"/>
    <w:multiLevelType w:val="hybridMultilevel"/>
    <w:tmpl w:val="17B03E32"/>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0" w15:restartNumberingAfterBreak="0">
    <w:nsid w:val="45F80FA6"/>
    <w:multiLevelType w:val="hybridMultilevel"/>
    <w:tmpl w:val="EABCD15A"/>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1" w15:restartNumberingAfterBreak="0">
    <w:nsid w:val="47496E58"/>
    <w:multiLevelType w:val="hybridMultilevel"/>
    <w:tmpl w:val="F0F2F3B0"/>
    <w:lvl w:ilvl="0" w:tplc="340A0017">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62" w15:restartNumberingAfterBreak="0">
    <w:nsid w:val="476E0EA1"/>
    <w:multiLevelType w:val="multilevel"/>
    <w:tmpl w:val="5510A018"/>
    <w:lvl w:ilvl="0">
      <w:start w:val="1"/>
      <w:numFmt w:val="upperLetter"/>
      <w:pStyle w:val="ANEXO"/>
      <w:lvlText w:val="ANEXO %1"/>
      <w:lvlJc w:val="right"/>
      <w:pPr>
        <w:ind w:left="1494"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3" w15:restartNumberingAfterBreak="0">
    <w:nsid w:val="47734EBE"/>
    <w:multiLevelType w:val="hybridMultilevel"/>
    <w:tmpl w:val="35B24450"/>
    <w:lvl w:ilvl="0" w:tplc="340A0017">
      <w:start w:val="1"/>
      <w:numFmt w:val="lowerLetter"/>
      <w:lvlText w:val="%1)"/>
      <w:lvlJc w:val="left"/>
      <w:pPr>
        <w:ind w:left="720" w:hanging="360"/>
      </w:pPr>
    </w:lvl>
    <w:lvl w:ilvl="1" w:tplc="340A001B">
      <w:start w:val="1"/>
      <w:numFmt w:val="lowerRoman"/>
      <w:lvlText w:val="%2."/>
      <w:lvlJc w:val="righ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4" w15:restartNumberingAfterBreak="0">
    <w:nsid w:val="47927322"/>
    <w:multiLevelType w:val="hybridMultilevel"/>
    <w:tmpl w:val="48BCE0E6"/>
    <w:lvl w:ilvl="0" w:tplc="340A001B">
      <w:start w:val="1"/>
      <w:numFmt w:val="lowerRoman"/>
      <w:lvlText w:val="%1."/>
      <w:lvlJc w:val="right"/>
      <w:pPr>
        <w:ind w:left="1068" w:hanging="360"/>
      </w:p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65" w15:restartNumberingAfterBreak="0">
    <w:nsid w:val="49BD2669"/>
    <w:multiLevelType w:val="hybridMultilevel"/>
    <w:tmpl w:val="8098DAF2"/>
    <w:lvl w:ilvl="0" w:tplc="219A973A">
      <w:numFmt w:val="bullet"/>
      <w:lvlText w:val="-"/>
      <w:lvlJc w:val="left"/>
      <w:pPr>
        <w:ind w:left="720" w:hanging="360"/>
      </w:pPr>
      <w:rPr>
        <w:rFonts w:ascii="Calibri" w:hAnsi="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6" w15:restartNumberingAfterBreak="0">
    <w:nsid w:val="4B804060"/>
    <w:multiLevelType w:val="hybridMultilevel"/>
    <w:tmpl w:val="C15EED92"/>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7" w15:restartNumberingAfterBreak="0">
    <w:nsid w:val="4CEA66A2"/>
    <w:multiLevelType w:val="hybridMultilevel"/>
    <w:tmpl w:val="63A4DFE2"/>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8" w15:restartNumberingAfterBreak="0">
    <w:nsid w:val="4D904793"/>
    <w:multiLevelType w:val="hybridMultilevel"/>
    <w:tmpl w:val="31504C06"/>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9" w15:restartNumberingAfterBreak="0">
    <w:nsid w:val="4E763C00"/>
    <w:multiLevelType w:val="hybridMultilevel"/>
    <w:tmpl w:val="FE8031E4"/>
    <w:lvl w:ilvl="0" w:tplc="340A0015">
      <w:start w:val="1"/>
      <w:numFmt w:val="upperLetter"/>
      <w:lvlText w:val="%1."/>
      <w:lvlJc w:val="left"/>
      <w:pPr>
        <w:ind w:left="720" w:hanging="360"/>
      </w:pPr>
    </w:lvl>
    <w:lvl w:ilvl="1" w:tplc="340A001B">
      <w:start w:val="1"/>
      <w:numFmt w:val="lowerRoman"/>
      <w:lvlText w:val="%2."/>
      <w:lvlJc w:val="righ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0" w15:restartNumberingAfterBreak="0">
    <w:nsid w:val="4F024AE3"/>
    <w:multiLevelType w:val="hybridMultilevel"/>
    <w:tmpl w:val="31504C06"/>
    <w:lvl w:ilvl="0" w:tplc="340A0019">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1" w15:restartNumberingAfterBreak="0">
    <w:nsid w:val="500800F9"/>
    <w:multiLevelType w:val="hybridMultilevel"/>
    <w:tmpl w:val="1D48BFB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2" w15:restartNumberingAfterBreak="0">
    <w:nsid w:val="51B84DCB"/>
    <w:multiLevelType w:val="hybridMultilevel"/>
    <w:tmpl w:val="7128786C"/>
    <w:lvl w:ilvl="0" w:tplc="084A656E">
      <w:start w:val="1"/>
      <w:numFmt w:val="bullet"/>
      <w:lvlText w:val="-"/>
      <w:lvlJc w:val="left"/>
      <w:pPr>
        <w:ind w:left="720" w:hanging="360"/>
      </w:pPr>
      <w:rPr>
        <w:rFonts w:ascii="Swis721 LtEx BT" w:hAnsi="Swis721 LtEx BT"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3" w15:restartNumberingAfterBreak="0">
    <w:nsid w:val="52636298"/>
    <w:multiLevelType w:val="hybridMultilevel"/>
    <w:tmpl w:val="5AF021A0"/>
    <w:lvl w:ilvl="0" w:tplc="340A0017">
      <w:start w:val="1"/>
      <w:numFmt w:val="lowerLetter"/>
      <w:lvlText w:val="%1)"/>
      <w:lvlJc w:val="left"/>
      <w:pPr>
        <w:ind w:left="720" w:hanging="360"/>
      </w:pPr>
    </w:lvl>
    <w:lvl w:ilvl="1" w:tplc="340A001B">
      <w:start w:val="1"/>
      <w:numFmt w:val="lowerRoman"/>
      <w:lvlText w:val="%2."/>
      <w:lvlJc w:val="righ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4" w15:restartNumberingAfterBreak="0">
    <w:nsid w:val="538021C5"/>
    <w:multiLevelType w:val="hybridMultilevel"/>
    <w:tmpl w:val="42FC34D6"/>
    <w:lvl w:ilvl="0" w:tplc="340A0017">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75" w15:restartNumberingAfterBreak="0">
    <w:nsid w:val="53AB1C3D"/>
    <w:multiLevelType w:val="hybridMultilevel"/>
    <w:tmpl w:val="261C41C4"/>
    <w:lvl w:ilvl="0" w:tplc="340A001B">
      <w:start w:val="1"/>
      <w:numFmt w:val="lowerRoman"/>
      <w:lvlText w:val="%1."/>
      <w:lvlJc w:val="righ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76" w15:restartNumberingAfterBreak="0">
    <w:nsid w:val="53B74C7F"/>
    <w:multiLevelType w:val="hybridMultilevel"/>
    <w:tmpl w:val="BB3693B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7" w15:restartNumberingAfterBreak="0">
    <w:nsid w:val="5614087A"/>
    <w:multiLevelType w:val="hybridMultilevel"/>
    <w:tmpl w:val="BEC064EE"/>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8" w15:restartNumberingAfterBreak="0">
    <w:nsid w:val="56931BBE"/>
    <w:multiLevelType w:val="hybridMultilevel"/>
    <w:tmpl w:val="6EB0B25C"/>
    <w:lvl w:ilvl="0" w:tplc="340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56A83124"/>
    <w:multiLevelType w:val="hybridMultilevel"/>
    <w:tmpl w:val="E660A3F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0" w15:restartNumberingAfterBreak="0">
    <w:nsid w:val="579C4AED"/>
    <w:multiLevelType w:val="hybridMultilevel"/>
    <w:tmpl w:val="37703A4E"/>
    <w:lvl w:ilvl="0" w:tplc="219A973A">
      <w:numFmt w:val="bullet"/>
      <w:lvlText w:val="-"/>
      <w:lvlJc w:val="left"/>
      <w:pPr>
        <w:ind w:left="720" w:hanging="360"/>
      </w:pPr>
      <w:rPr>
        <w:rFonts w:ascii="Calibri" w:hAnsi="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1" w15:restartNumberingAfterBreak="0">
    <w:nsid w:val="585342CE"/>
    <w:multiLevelType w:val="hybridMultilevel"/>
    <w:tmpl w:val="3A50999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2" w15:restartNumberingAfterBreak="0">
    <w:nsid w:val="5857408E"/>
    <w:multiLevelType w:val="hybridMultilevel"/>
    <w:tmpl w:val="AF5C021A"/>
    <w:lvl w:ilvl="0" w:tplc="340A0017">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83" w15:restartNumberingAfterBreak="0">
    <w:nsid w:val="59BE15E0"/>
    <w:multiLevelType w:val="hybridMultilevel"/>
    <w:tmpl w:val="46766B1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4" w15:restartNumberingAfterBreak="0">
    <w:nsid w:val="59EC01E7"/>
    <w:multiLevelType w:val="hybridMultilevel"/>
    <w:tmpl w:val="64A8DC22"/>
    <w:lvl w:ilvl="0" w:tplc="084A656E">
      <w:start w:val="1"/>
      <w:numFmt w:val="bullet"/>
      <w:lvlText w:val="-"/>
      <w:lvlJc w:val="left"/>
      <w:pPr>
        <w:ind w:left="720" w:hanging="360"/>
      </w:pPr>
      <w:rPr>
        <w:rFonts w:ascii="Swis721 LtEx BT" w:hAnsi="Swis721 LtEx BT"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5" w15:restartNumberingAfterBreak="0">
    <w:nsid w:val="5B103E8D"/>
    <w:multiLevelType w:val="hybridMultilevel"/>
    <w:tmpl w:val="B6D45D10"/>
    <w:lvl w:ilvl="0" w:tplc="340A0017">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86" w15:restartNumberingAfterBreak="0">
    <w:nsid w:val="5F120EEA"/>
    <w:multiLevelType w:val="hybridMultilevel"/>
    <w:tmpl w:val="4DA29868"/>
    <w:lvl w:ilvl="0" w:tplc="FFFFFFFF">
      <w:start w:val="1"/>
      <w:numFmt w:val="lowerLetter"/>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7" w15:restartNumberingAfterBreak="0">
    <w:nsid w:val="60043189"/>
    <w:multiLevelType w:val="hybridMultilevel"/>
    <w:tmpl w:val="4B5ED36A"/>
    <w:lvl w:ilvl="0" w:tplc="340A0017">
      <w:start w:val="1"/>
      <w:numFmt w:val="lowerLetter"/>
      <w:lvlText w:val="%1)"/>
      <w:lvlJc w:val="left"/>
      <w:pPr>
        <w:ind w:left="1080" w:hanging="360"/>
      </w:pPr>
    </w:lvl>
    <w:lvl w:ilvl="1" w:tplc="D610C80A">
      <w:start w:val="1"/>
      <w:numFmt w:val="lowerLetter"/>
      <w:lvlText w:val="%2)"/>
      <w:lvlJc w:val="left"/>
      <w:pPr>
        <w:ind w:left="1800" w:hanging="360"/>
      </w:pPr>
      <w:rPr>
        <w:rFonts w:hint="default"/>
      </w:r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88" w15:restartNumberingAfterBreak="0">
    <w:nsid w:val="60CC3DAE"/>
    <w:multiLevelType w:val="hybridMultilevel"/>
    <w:tmpl w:val="D8E8D7C2"/>
    <w:lvl w:ilvl="0" w:tplc="0FF0E3A8">
      <w:start w:val="1"/>
      <w:numFmt w:val="decimal"/>
      <w:lvlText w:val="%1."/>
      <w:lvlJc w:val="left"/>
      <w:pPr>
        <w:ind w:left="810" w:hanging="709"/>
      </w:pPr>
      <w:rPr>
        <w:rFonts w:ascii="Arial" w:hAnsi="Arial" w:hint="default"/>
        <w:spacing w:val="-1"/>
        <w:w w:val="99"/>
        <w:sz w:val="22"/>
        <w:szCs w:val="22"/>
      </w:rPr>
    </w:lvl>
    <w:lvl w:ilvl="1" w:tplc="672C9D62">
      <w:start w:val="1"/>
      <w:numFmt w:val="bullet"/>
      <w:lvlText w:val="•"/>
      <w:lvlJc w:val="left"/>
      <w:pPr>
        <w:ind w:left="1691" w:hanging="709"/>
      </w:pPr>
    </w:lvl>
    <w:lvl w:ilvl="2" w:tplc="4BCA02AC">
      <w:start w:val="1"/>
      <w:numFmt w:val="bullet"/>
      <w:lvlText w:val="•"/>
      <w:lvlJc w:val="left"/>
      <w:pPr>
        <w:ind w:left="2572" w:hanging="709"/>
      </w:pPr>
    </w:lvl>
    <w:lvl w:ilvl="3" w:tplc="C088D954">
      <w:start w:val="1"/>
      <w:numFmt w:val="bullet"/>
      <w:lvlText w:val="•"/>
      <w:lvlJc w:val="left"/>
      <w:pPr>
        <w:ind w:left="3453" w:hanging="709"/>
      </w:pPr>
    </w:lvl>
    <w:lvl w:ilvl="4" w:tplc="1E502B74">
      <w:start w:val="1"/>
      <w:numFmt w:val="bullet"/>
      <w:lvlText w:val="•"/>
      <w:lvlJc w:val="left"/>
      <w:pPr>
        <w:ind w:left="4334" w:hanging="709"/>
      </w:pPr>
    </w:lvl>
    <w:lvl w:ilvl="5" w:tplc="515CA3C6">
      <w:start w:val="1"/>
      <w:numFmt w:val="bullet"/>
      <w:lvlText w:val="•"/>
      <w:lvlJc w:val="left"/>
      <w:pPr>
        <w:ind w:left="5215" w:hanging="709"/>
      </w:pPr>
    </w:lvl>
    <w:lvl w:ilvl="6" w:tplc="785AA920">
      <w:start w:val="1"/>
      <w:numFmt w:val="bullet"/>
      <w:lvlText w:val="•"/>
      <w:lvlJc w:val="left"/>
      <w:pPr>
        <w:ind w:left="6096" w:hanging="709"/>
      </w:pPr>
    </w:lvl>
    <w:lvl w:ilvl="7" w:tplc="C6624A1C">
      <w:start w:val="1"/>
      <w:numFmt w:val="bullet"/>
      <w:lvlText w:val="•"/>
      <w:lvlJc w:val="left"/>
      <w:pPr>
        <w:ind w:left="6977" w:hanging="709"/>
      </w:pPr>
    </w:lvl>
    <w:lvl w:ilvl="8" w:tplc="A936EF7C">
      <w:start w:val="1"/>
      <w:numFmt w:val="bullet"/>
      <w:lvlText w:val="•"/>
      <w:lvlJc w:val="left"/>
      <w:pPr>
        <w:ind w:left="7858" w:hanging="709"/>
      </w:pPr>
    </w:lvl>
  </w:abstractNum>
  <w:abstractNum w:abstractNumId="89" w15:restartNumberingAfterBreak="0">
    <w:nsid w:val="61E15234"/>
    <w:multiLevelType w:val="hybridMultilevel"/>
    <w:tmpl w:val="DA78D73C"/>
    <w:lvl w:ilvl="0" w:tplc="340A0019">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90" w15:restartNumberingAfterBreak="0">
    <w:nsid w:val="629006CD"/>
    <w:multiLevelType w:val="hybridMultilevel"/>
    <w:tmpl w:val="2AB6E5D0"/>
    <w:lvl w:ilvl="0" w:tplc="340A0017">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91" w15:restartNumberingAfterBreak="0">
    <w:nsid w:val="62D42DDB"/>
    <w:multiLevelType w:val="hybridMultilevel"/>
    <w:tmpl w:val="CAAE270A"/>
    <w:lvl w:ilvl="0" w:tplc="6CCE9D66">
      <w:start w:val="1"/>
      <w:numFmt w:val="lowerRoman"/>
      <w:lvlText w:val="%1."/>
      <w:lvlJc w:val="right"/>
      <w:pPr>
        <w:ind w:left="1440" w:hanging="360"/>
      </w:pPr>
      <w:rPr>
        <w:w w:val="99"/>
        <w:sz w:val="24"/>
        <w:szCs w:val="24"/>
      </w:rPr>
    </w:lvl>
    <w:lvl w:ilvl="1" w:tplc="BE9CDBCE" w:tentative="1">
      <w:start w:val="1"/>
      <w:numFmt w:val="bullet"/>
      <w:lvlText w:val="o"/>
      <w:lvlJc w:val="left"/>
      <w:pPr>
        <w:ind w:left="2520" w:hanging="360"/>
      </w:pPr>
      <w:rPr>
        <w:rFonts w:ascii="Courier New" w:hAnsi="Courier New" w:hint="default"/>
      </w:rPr>
    </w:lvl>
    <w:lvl w:ilvl="2" w:tplc="0E006A88" w:tentative="1">
      <w:start w:val="1"/>
      <w:numFmt w:val="bullet"/>
      <w:lvlText w:val=""/>
      <w:lvlJc w:val="left"/>
      <w:pPr>
        <w:ind w:left="3240" w:hanging="360"/>
      </w:pPr>
      <w:rPr>
        <w:rFonts w:ascii="Wingdings" w:hAnsi="Wingdings" w:hint="default"/>
      </w:rPr>
    </w:lvl>
    <w:lvl w:ilvl="3" w:tplc="61BAB186" w:tentative="1">
      <w:start w:val="1"/>
      <w:numFmt w:val="bullet"/>
      <w:lvlText w:val=""/>
      <w:lvlJc w:val="left"/>
      <w:pPr>
        <w:ind w:left="3960" w:hanging="360"/>
      </w:pPr>
      <w:rPr>
        <w:rFonts w:ascii="Symbol" w:hAnsi="Symbol" w:hint="default"/>
      </w:rPr>
    </w:lvl>
    <w:lvl w:ilvl="4" w:tplc="E4C03548" w:tentative="1">
      <w:start w:val="1"/>
      <w:numFmt w:val="bullet"/>
      <w:lvlText w:val="o"/>
      <w:lvlJc w:val="left"/>
      <w:pPr>
        <w:ind w:left="4680" w:hanging="360"/>
      </w:pPr>
      <w:rPr>
        <w:rFonts w:ascii="Courier New" w:hAnsi="Courier New" w:hint="default"/>
      </w:rPr>
    </w:lvl>
    <w:lvl w:ilvl="5" w:tplc="9D544472" w:tentative="1">
      <w:start w:val="1"/>
      <w:numFmt w:val="bullet"/>
      <w:lvlText w:val=""/>
      <w:lvlJc w:val="left"/>
      <w:pPr>
        <w:ind w:left="5400" w:hanging="360"/>
      </w:pPr>
      <w:rPr>
        <w:rFonts w:ascii="Wingdings" w:hAnsi="Wingdings" w:hint="default"/>
      </w:rPr>
    </w:lvl>
    <w:lvl w:ilvl="6" w:tplc="608C643C" w:tentative="1">
      <w:start w:val="1"/>
      <w:numFmt w:val="bullet"/>
      <w:lvlText w:val=""/>
      <w:lvlJc w:val="left"/>
      <w:pPr>
        <w:ind w:left="6120" w:hanging="360"/>
      </w:pPr>
      <w:rPr>
        <w:rFonts w:ascii="Symbol" w:hAnsi="Symbol" w:hint="default"/>
      </w:rPr>
    </w:lvl>
    <w:lvl w:ilvl="7" w:tplc="B80C4F1C" w:tentative="1">
      <w:start w:val="1"/>
      <w:numFmt w:val="bullet"/>
      <w:lvlText w:val="o"/>
      <w:lvlJc w:val="left"/>
      <w:pPr>
        <w:ind w:left="6840" w:hanging="360"/>
      </w:pPr>
      <w:rPr>
        <w:rFonts w:ascii="Courier New" w:hAnsi="Courier New" w:hint="default"/>
      </w:rPr>
    </w:lvl>
    <w:lvl w:ilvl="8" w:tplc="75C458BE" w:tentative="1">
      <w:start w:val="1"/>
      <w:numFmt w:val="bullet"/>
      <w:lvlText w:val=""/>
      <w:lvlJc w:val="left"/>
      <w:pPr>
        <w:ind w:left="7560" w:hanging="360"/>
      </w:pPr>
      <w:rPr>
        <w:rFonts w:ascii="Wingdings" w:hAnsi="Wingdings" w:hint="default"/>
      </w:rPr>
    </w:lvl>
  </w:abstractNum>
  <w:abstractNum w:abstractNumId="92" w15:restartNumberingAfterBreak="0">
    <w:nsid w:val="62E3690B"/>
    <w:multiLevelType w:val="hybridMultilevel"/>
    <w:tmpl w:val="1C0A253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3" w15:restartNumberingAfterBreak="0">
    <w:nsid w:val="63F900FE"/>
    <w:multiLevelType w:val="hybridMultilevel"/>
    <w:tmpl w:val="57143452"/>
    <w:lvl w:ilvl="0" w:tplc="219A973A">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4" w15:restartNumberingAfterBreak="0">
    <w:nsid w:val="6632686D"/>
    <w:multiLevelType w:val="hybridMultilevel"/>
    <w:tmpl w:val="E9E4701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5" w15:restartNumberingAfterBreak="0">
    <w:nsid w:val="67614CA1"/>
    <w:multiLevelType w:val="hybridMultilevel"/>
    <w:tmpl w:val="ECD07764"/>
    <w:lvl w:ilvl="0" w:tplc="340A0015">
      <w:start w:val="1"/>
      <w:numFmt w:val="upperLetter"/>
      <w:lvlText w:val="%1."/>
      <w:lvlJc w:val="left"/>
      <w:pPr>
        <w:ind w:left="720" w:hanging="360"/>
      </w:pPr>
    </w:lvl>
    <w:lvl w:ilvl="1" w:tplc="340A001B">
      <w:start w:val="1"/>
      <w:numFmt w:val="lowerRoman"/>
      <w:lvlText w:val="%2."/>
      <w:lvlJc w:val="righ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6" w15:restartNumberingAfterBreak="0">
    <w:nsid w:val="67BF6795"/>
    <w:multiLevelType w:val="multilevel"/>
    <w:tmpl w:val="57DABCFA"/>
    <w:lvl w:ilvl="0">
      <w:start w:val="1"/>
      <w:numFmt w:val="decimal"/>
      <w:pStyle w:val="TtuloTDC"/>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7" w15:restartNumberingAfterBreak="0">
    <w:nsid w:val="68C938C0"/>
    <w:multiLevelType w:val="hybridMultilevel"/>
    <w:tmpl w:val="5C8CEF7C"/>
    <w:lvl w:ilvl="0" w:tplc="FFFFFFFF">
      <w:start w:val="1"/>
      <w:numFmt w:val="upperLetter"/>
      <w:lvlText w:val="%1."/>
      <w:lvlJc w:val="left"/>
    </w:lvl>
    <w:lvl w:ilvl="1" w:tplc="FFFFFFFF">
      <w:numFmt w:val="decimal"/>
      <w:lvlText w:val=""/>
      <w:lvlJc w:val="left"/>
    </w:lvl>
    <w:lvl w:ilvl="2" w:tplc="340A0001">
      <w:start w:val="1"/>
      <w:numFmt w:val="bullet"/>
      <w:lvlText w:val=""/>
      <w:lvlJc w:val="left"/>
      <w:pPr>
        <w:ind w:left="36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8" w15:restartNumberingAfterBreak="0">
    <w:nsid w:val="69EA73C0"/>
    <w:multiLevelType w:val="hybridMultilevel"/>
    <w:tmpl w:val="D4566EDA"/>
    <w:lvl w:ilvl="0" w:tplc="219A973A">
      <w:numFmt w:val="bullet"/>
      <w:lvlText w:val="-"/>
      <w:lvlJc w:val="left"/>
      <w:pPr>
        <w:ind w:left="1287" w:hanging="360"/>
      </w:pPr>
      <w:rPr>
        <w:rFonts w:ascii="Calibri" w:hAnsi="Calibri" w:hint="default"/>
      </w:rPr>
    </w:lvl>
    <w:lvl w:ilvl="1" w:tplc="340A0003" w:tentative="1">
      <w:start w:val="1"/>
      <w:numFmt w:val="bullet"/>
      <w:lvlText w:val="o"/>
      <w:lvlJc w:val="left"/>
      <w:pPr>
        <w:ind w:left="2007" w:hanging="360"/>
      </w:pPr>
      <w:rPr>
        <w:rFonts w:ascii="Courier New" w:hAnsi="Courier New" w:cs="Courier New" w:hint="default"/>
      </w:rPr>
    </w:lvl>
    <w:lvl w:ilvl="2" w:tplc="340A0005" w:tentative="1">
      <w:start w:val="1"/>
      <w:numFmt w:val="bullet"/>
      <w:lvlText w:val=""/>
      <w:lvlJc w:val="left"/>
      <w:pPr>
        <w:ind w:left="2727" w:hanging="360"/>
      </w:pPr>
      <w:rPr>
        <w:rFonts w:ascii="Wingdings" w:hAnsi="Wingdings" w:hint="default"/>
      </w:rPr>
    </w:lvl>
    <w:lvl w:ilvl="3" w:tplc="340A0001" w:tentative="1">
      <w:start w:val="1"/>
      <w:numFmt w:val="bullet"/>
      <w:lvlText w:val=""/>
      <w:lvlJc w:val="left"/>
      <w:pPr>
        <w:ind w:left="3447" w:hanging="360"/>
      </w:pPr>
      <w:rPr>
        <w:rFonts w:ascii="Symbol" w:hAnsi="Symbol" w:hint="default"/>
      </w:rPr>
    </w:lvl>
    <w:lvl w:ilvl="4" w:tplc="340A0003" w:tentative="1">
      <w:start w:val="1"/>
      <w:numFmt w:val="bullet"/>
      <w:lvlText w:val="o"/>
      <w:lvlJc w:val="left"/>
      <w:pPr>
        <w:ind w:left="4167" w:hanging="360"/>
      </w:pPr>
      <w:rPr>
        <w:rFonts w:ascii="Courier New" w:hAnsi="Courier New" w:cs="Courier New" w:hint="default"/>
      </w:rPr>
    </w:lvl>
    <w:lvl w:ilvl="5" w:tplc="340A0005" w:tentative="1">
      <w:start w:val="1"/>
      <w:numFmt w:val="bullet"/>
      <w:lvlText w:val=""/>
      <w:lvlJc w:val="left"/>
      <w:pPr>
        <w:ind w:left="4887" w:hanging="360"/>
      </w:pPr>
      <w:rPr>
        <w:rFonts w:ascii="Wingdings" w:hAnsi="Wingdings" w:hint="default"/>
      </w:rPr>
    </w:lvl>
    <w:lvl w:ilvl="6" w:tplc="340A0001" w:tentative="1">
      <w:start w:val="1"/>
      <w:numFmt w:val="bullet"/>
      <w:lvlText w:val=""/>
      <w:lvlJc w:val="left"/>
      <w:pPr>
        <w:ind w:left="5607" w:hanging="360"/>
      </w:pPr>
      <w:rPr>
        <w:rFonts w:ascii="Symbol" w:hAnsi="Symbol" w:hint="default"/>
      </w:rPr>
    </w:lvl>
    <w:lvl w:ilvl="7" w:tplc="340A0003" w:tentative="1">
      <w:start w:val="1"/>
      <w:numFmt w:val="bullet"/>
      <w:lvlText w:val="o"/>
      <w:lvlJc w:val="left"/>
      <w:pPr>
        <w:ind w:left="6327" w:hanging="360"/>
      </w:pPr>
      <w:rPr>
        <w:rFonts w:ascii="Courier New" w:hAnsi="Courier New" w:cs="Courier New" w:hint="default"/>
      </w:rPr>
    </w:lvl>
    <w:lvl w:ilvl="8" w:tplc="340A0005" w:tentative="1">
      <w:start w:val="1"/>
      <w:numFmt w:val="bullet"/>
      <w:lvlText w:val=""/>
      <w:lvlJc w:val="left"/>
      <w:pPr>
        <w:ind w:left="7047" w:hanging="360"/>
      </w:pPr>
      <w:rPr>
        <w:rFonts w:ascii="Wingdings" w:hAnsi="Wingdings" w:hint="default"/>
      </w:rPr>
    </w:lvl>
  </w:abstractNum>
  <w:abstractNum w:abstractNumId="99" w15:restartNumberingAfterBreak="0">
    <w:nsid w:val="6E712685"/>
    <w:multiLevelType w:val="hybridMultilevel"/>
    <w:tmpl w:val="EAB6EF5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0" w15:restartNumberingAfterBreak="0">
    <w:nsid w:val="70D57141"/>
    <w:multiLevelType w:val="hybridMultilevel"/>
    <w:tmpl w:val="FB1E3258"/>
    <w:lvl w:ilvl="0" w:tplc="219A973A">
      <w:numFmt w:val="bullet"/>
      <w:lvlText w:val="-"/>
      <w:lvlJc w:val="left"/>
      <w:pPr>
        <w:ind w:left="720" w:hanging="360"/>
      </w:pPr>
      <w:rPr>
        <w:rFonts w:ascii="Calibri" w:hAnsi="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733041E0"/>
    <w:multiLevelType w:val="hybridMultilevel"/>
    <w:tmpl w:val="C630D33C"/>
    <w:lvl w:ilvl="0" w:tplc="040A0017">
      <w:numFmt w:val="decimal"/>
      <w:lvlText w:val=""/>
      <w:lvlJc w:val="left"/>
    </w:lvl>
    <w:lvl w:ilvl="1" w:tplc="040A0019">
      <w:numFmt w:val="decimal"/>
      <w:lvlText w:val=""/>
      <w:lvlJc w:val="left"/>
    </w:lvl>
    <w:lvl w:ilvl="2" w:tplc="040A001B">
      <w:numFmt w:val="decimal"/>
      <w:lvlText w:val=""/>
      <w:lvlJc w:val="left"/>
    </w:lvl>
    <w:lvl w:ilvl="3" w:tplc="040A000F">
      <w:numFmt w:val="decimal"/>
      <w:lvlText w:val=""/>
      <w:lvlJc w:val="left"/>
    </w:lvl>
    <w:lvl w:ilvl="4" w:tplc="040A0019">
      <w:numFmt w:val="decimal"/>
      <w:lvlText w:val=""/>
      <w:lvlJc w:val="left"/>
    </w:lvl>
    <w:lvl w:ilvl="5" w:tplc="040A001B">
      <w:numFmt w:val="decimal"/>
      <w:lvlText w:val=""/>
      <w:lvlJc w:val="left"/>
    </w:lvl>
    <w:lvl w:ilvl="6" w:tplc="040A000F">
      <w:numFmt w:val="decimal"/>
      <w:lvlText w:val=""/>
      <w:lvlJc w:val="left"/>
    </w:lvl>
    <w:lvl w:ilvl="7" w:tplc="040A0019">
      <w:numFmt w:val="decimal"/>
      <w:lvlText w:val=""/>
      <w:lvlJc w:val="left"/>
    </w:lvl>
    <w:lvl w:ilvl="8" w:tplc="040A001B">
      <w:numFmt w:val="decimal"/>
      <w:lvlText w:val=""/>
      <w:lvlJc w:val="left"/>
    </w:lvl>
  </w:abstractNum>
  <w:abstractNum w:abstractNumId="102" w15:restartNumberingAfterBreak="0">
    <w:nsid w:val="734C0073"/>
    <w:multiLevelType w:val="hybridMultilevel"/>
    <w:tmpl w:val="E1DEA13A"/>
    <w:lvl w:ilvl="0" w:tplc="F2F65984">
      <w:start w:val="1"/>
      <w:numFmt w:val="lowerRoman"/>
      <w:lvlText w:val="%1."/>
      <w:lvlJc w:val="center"/>
      <w:rPr>
        <w:rFonts w:hint="default"/>
      </w:rPr>
    </w:lvl>
    <w:lvl w:ilvl="1" w:tplc="340A0003">
      <w:numFmt w:val="decimal"/>
      <w:lvlText w:val=""/>
      <w:lvlJc w:val="left"/>
    </w:lvl>
    <w:lvl w:ilvl="2" w:tplc="340A0005">
      <w:numFmt w:val="decimal"/>
      <w:lvlText w:val=""/>
      <w:lvlJc w:val="left"/>
    </w:lvl>
    <w:lvl w:ilvl="3" w:tplc="340A0001">
      <w:numFmt w:val="decimal"/>
      <w:lvlText w:val=""/>
      <w:lvlJc w:val="left"/>
    </w:lvl>
    <w:lvl w:ilvl="4" w:tplc="340A0003">
      <w:numFmt w:val="decimal"/>
      <w:lvlText w:val=""/>
      <w:lvlJc w:val="left"/>
    </w:lvl>
    <w:lvl w:ilvl="5" w:tplc="340A0005">
      <w:numFmt w:val="decimal"/>
      <w:lvlText w:val=""/>
      <w:lvlJc w:val="left"/>
    </w:lvl>
    <w:lvl w:ilvl="6" w:tplc="340A0001">
      <w:numFmt w:val="decimal"/>
      <w:lvlText w:val=""/>
      <w:lvlJc w:val="left"/>
    </w:lvl>
    <w:lvl w:ilvl="7" w:tplc="340A0003">
      <w:numFmt w:val="decimal"/>
      <w:lvlText w:val=""/>
      <w:lvlJc w:val="left"/>
    </w:lvl>
    <w:lvl w:ilvl="8" w:tplc="340A0005">
      <w:numFmt w:val="decimal"/>
      <w:lvlText w:val=""/>
      <w:lvlJc w:val="left"/>
    </w:lvl>
  </w:abstractNum>
  <w:abstractNum w:abstractNumId="103" w15:restartNumberingAfterBreak="0">
    <w:nsid w:val="741B0137"/>
    <w:multiLevelType w:val="hybridMultilevel"/>
    <w:tmpl w:val="28BC38D0"/>
    <w:lvl w:ilvl="0" w:tplc="340A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4" w15:restartNumberingAfterBreak="0">
    <w:nsid w:val="74744668"/>
    <w:multiLevelType w:val="hybridMultilevel"/>
    <w:tmpl w:val="25126FA6"/>
    <w:lvl w:ilvl="0" w:tplc="8D4633A8">
      <w:start w:val="1"/>
      <w:numFmt w:val="lowerRoman"/>
      <w:lvlText w:val="%1."/>
      <w:lvlJc w:val="center"/>
      <w:pPr>
        <w:ind w:left="720" w:hanging="360"/>
      </w:pPr>
      <w:rPr>
        <w:rFonts w:hint="default"/>
        <w:b/>
        <w:bCs/>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5" w15:restartNumberingAfterBreak="0">
    <w:nsid w:val="76CF44D5"/>
    <w:multiLevelType w:val="hybridMultilevel"/>
    <w:tmpl w:val="CAAE270A"/>
    <w:lvl w:ilvl="0" w:tplc="80AE01EE">
      <w:start w:val="1"/>
      <w:numFmt w:val="lowerRoman"/>
      <w:lvlText w:val="%1."/>
      <w:lvlJc w:val="right"/>
      <w:pPr>
        <w:ind w:left="1440" w:hanging="360"/>
      </w:pPr>
      <w:rPr>
        <w:w w:val="99"/>
        <w:sz w:val="24"/>
        <w:szCs w:val="24"/>
      </w:rPr>
    </w:lvl>
    <w:lvl w:ilvl="1" w:tplc="52EA3520" w:tentative="1">
      <w:start w:val="1"/>
      <w:numFmt w:val="bullet"/>
      <w:lvlText w:val="o"/>
      <w:lvlJc w:val="left"/>
      <w:pPr>
        <w:ind w:left="2520" w:hanging="360"/>
      </w:pPr>
      <w:rPr>
        <w:rFonts w:ascii="Courier New" w:hAnsi="Courier New" w:hint="default"/>
      </w:rPr>
    </w:lvl>
    <w:lvl w:ilvl="2" w:tplc="61FC5C54" w:tentative="1">
      <w:start w:val="1"/>
      <w:numFmt w:val="bullet"/>
      <w:lvlText w:val=""/>
      <w:lvlJc w:val="left"/>
      <w:pPr>
        <w:ind w:left="3240" w:hanging="360"/>
      </w:pPr>
      <w:rPr>
        <w:rFonts w:ascii="Wingdings" w:hAnsi="Wingdings" w:hint="default"/>
      </w:rPr>
    </w:lvl>
    <w:lvl w:ilvl="3" w:tplc="7B64208E" w:tentative="1">
      <w:start w:val="1"/>
      <w:numFmt w:val="bullet"/>
      <w:lvlText w:val=""/>
      <w:lvlJc w:val="left"/>
      <w:pPr>
        <w:ind w:left="3960" w:hanging="360"/>
      </w:pPr>
      <w:rPr>
        <w:rFonts w:ascii="Symbol" w:hAnsi="Symbol" w:hint="default"/>
      </w:rPr>
    </w:lvl>
    <w:lvl w:ilvl="4" w:tplc="2AFC7208" w:tentative="1">
      <w:start w:val="1"/>
      <w:numFmt w:val="bullet"/>
      <w:lvlText w:val="o"/>
      <w:lvlJc w:val="left"/>
      <w:pPr>
        <w:ind w:left="4680" w:hanging="360"/>
      </w:pPr>
      <w:rPr>
        <w:rFonts w:ascii="Courier New" w:hAnsi="Courier New" w:hint="default"/>
      </w:rPr>
    </w:lvl>
    <w:lvl w:ilvl="5" w:tplc="029A483A" w:tentative="1">
      <w:start w:val="1"/>
      <w:numFmt w:val="bullet"/>
      <w:lvlText w:val=""/>
      <w:lvlJc w:val="left"/>
      <w:pPr>
        <w:ind w:left="5400" w:hanging="360"/>
      </w:pPr>
      <w:rPr>
        <w:rFonts w:ascii="Wingdings" w:hAnsi="Wingdings" w:hint="default"/>
      </w:rPr>
    </w:lvl>
    <w:lvl w:ilvl="6" w:tplc="5754B2AE" w:tentative="1">
      <w:start w:val="1"/>
      <w:numFmt w:val="bullet"/>
      <w:lvlText w:val=""/>
      <w:lvlJc w:val="left"/>
      <w:pPr>
        <w:ind w:left="6120" w:hanging="360"/>
      </w:pPr>
      <w:rPr>
        <w:rFonts w:ascii="Symbol" w:hAnsi="Symbol" w:hint="default"/>
      </w:rPr>
    </w:lvl>
    <w:lvl w:ilvl="7" w:tplc="43F816EE" w:tentative="1">
      <w:start w:val="1"/>
      <w:numFmt w:val="bullet"/>
      <w:lvlText w:val="o"/>
      <w:lvlJc w:val="left"/>
      <w:pPr>
        <w:ind w:left="6840" w:hanging="360"/>
      </w:pPr>
      <w:rPr>
        <w:rFonts w:ascii="Courier New" w:hAnsi="Courier New" w:hint="default"/>
      </w:rPr>
    </w:lvl>
    <w:lvl w:ilvl="8" w:tplc="02B2A2C6" w:tentative="1">
      <w:start w:val="1"/>
      <w:numFmt w:val="bullet"/>
      <w:lvlText w:val=""/>
      <w:lvlJc w:val="left"/>
      <w:pPr>
        <w:ind w:left="7560" w:hanging="360"/>
      </w:pPr>
      <w:rPr>
        <w:rFonts w:ascii="Wingdings" w:hAnsi="Wingdings" w:hint="default"/>
      </w:rPr>
    </w:lvl>
  </w:abstractNum>
  <w:abstractNum w:abstractNumId="106" w15:restartNumberingAfterBreak="0">
    <w:nsid w:val="770A037E"/>
    <w:multiLevelType w:val="hybridMultilevel"/>
    <w:tmpl w:val="BDAE4626"/>
    <w:lvl w:ilvl="0" w:tplc="340A0015">
      <w:start w:val="1"/>
      <w:numFmt w:val="upperLetter"/>
      <w:lvlText w:val="%1."/>
      <w:lvlJc w:val="left"/>
    </w:lvl>
    <w:lvl w:ilvl="1" w:tplc="395AC43A">
      <w:numFmt w:val="decimal"/>
      <w:lvlText w:val=""/>
      <w:lvlJc w:val="left"/>
    </w:lvl>
    <w:lvl w:ilvl="2" w:tplc="63F2C568">
      <w:numFmt w:val="decimal"/>
      <w:lvlText w:val=""/>
      <w:lvlJc w:val="left"/>
    </w:lvl>
    <w:lvl w:ilvl="3" w:tplc="D52A6ECA">
      <w:numFmt w:val="decimal"/>
      <w:lvlText w:val=""/>
      <w:lvlJc w:val="left"/>
    </w:lvl>
    <w:lvl w:ilvl="4" w:tplc="D3AACAF4">
      <w:numFmt w:val="decimal"/>
      <w:lvlText w:val=""/>
      <w:lvlJc w:val="left"/>
    </w:lvl>
    <w:lvl w:ilvl="5" w:tplc="9586DEE0">
      <w:numFmt w:val="decimal"/>
      <w:lvlText w:val=""/>
      <w:lvlJc w:val="left"/>
    </w:lvl>
    <w:lvl w:ilvl="6" w:tplc="BB564B58">
      <w:numFmt w:val="decimal"/>
      <w:lvlText w:val=""/>
      <w:lvlJc w:val="left"/>
    </w:lvl>
    <w:lvl w:ilvl="7" w:tplc="BEE4ABAC">
      <w:numFmt w:val="decimal"/>
      <w:lvlText w:val=""/>
      <w:lvlJc w:val="left"/>
    </w:lvl>
    <w:lvl w:ilvl="8" w:tplc="7D8AA3A6">
      <w:numFmt w:val="decimal"/>
      <w:lvlText w:val=""/>
      <w:lvlJc w:val="left"/>
    </w:lvl>
  </w:abstractNum>
  <w:abstractNum w:abstractNumId="107" w15:restartNumberingAfterBreak="0">
    <w:nsid w:val="796B3FE5"/>
    <w:multiLevelType w:val="multilevel"/>
    <w:tmpl w:val="9DA09C08"/>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ascii="Arial Narrow" w:hAnsi="Arial Narrow" w:hint="default"/>
        <w:b/>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ascii="Arial Narrow" w:hAnsi="Arial Narrow"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08" w15:restartNumberingAfterBreak="0">
    <w:nsid w:val="7A740EB3"/>
    <w:multiLevelType w:val="hybridMultilevel"/>
    <w:tmpl w:val="BF606D78"/>
    <w:lvl w:ilvl="0" w:tplc="FFFFFFFF">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9" w15:restartNumberingAfterBreak="0">
    <w:nsid w:val="7D21C37E"/>
    <w:multiLevelType w:val="hybridMultilevel"/>
    <w:tmpl w:val="DAAA2AC0"/>
    <w:lvl w:ilvl="0" w:tplc="7CF06BBE">
      <w:start w:val="1"/>
      <w:numFmt w:val="bullet"/>
      <w:lvlText w:val=""/>
      <w:lvlJc w:val="left"/>
      <w:pPr>
        <w:ind w:left="720" w:hanging="360"/>
      </w:pPr>
      <w:rPr>
        <w:rFonts w:ascii="Symbol" w:hAnsi="Symbol" w:hint="default"/>
      </w:rPr>
    </w:lvl>
    <w:lvl w:ilvl="1" w:tplc="B984958C">
      <w:start w:val="1"/>
      <w:numFmt w:val="bullet"/>
      <w:lvlText w:val="o"/>
      <w:lvlJc w:val="left"/>
      <w:pPr>
        <w:ind w:left="1440" w:hanging="360"/>
      </w:pPr>
      <w:rPr>
        <w:rFonts w:ascii="Courier New" w:hAnsi="Courier New" w:hint="default"/>
      </w:rPr>
    </w:lvl>
    <w:lvl w:ilvl="2" w:tplc="C2AA8FDA">
      <w:start w:val="1"/>
      <w:numFmt w:val="bullet"/>
      <w:lvlText w:val=""/>
      <w:lvlJc w:val="left"/>
      <w:pPr>
        <w:ind w:left="2160" w:hanging="360"/>
      </w:pPr>
      <w:rPr>
        <w:rFonts w:ascii="Wingdings" w:hAnsi="Wingdings" w:hint="default"/>
      </w:rPr>
    </w:lvl>
    <w:lvl w:ilvl="3" w:tplc="2974A004">
      <w:start w:val="1"/>
      <w:numFmt w:val="bullet"/>
      <w:lvlText w:val=""/>
      <w:lvlJc w:val="left"/>
      <w:pPr>
        <w:ind w:left="2880" w:hanging="360"/>
      </w:pPr>
      <w:rPr>
        <w:rFonts w:ascii="Symbol" w:hAnsi="Symbol" w:hint="default"/>
      </w:rPr>
    </w:lvl>
    <w:lvl w:ilvl="4" w:tplc="4E0A2ECE">
      <w:start w:val="1"/>
      <w:numFmt w:val="bullet"/>
      <w:lvlText w:val="o"/>
      <w:lvlJc w:val="left"/>
      <w:pPr>
        <w:ind w:left="3600" w:hanging="360"/>
      </w:pPr>
      <w:rPr>
        <w:rFonts w:ascii="Courier New" w:hAnsi="Courier New" w:hint="default"/>
      </w:rPr>
    </w:lvl>
    <w:lvl w:ilvl="5" w:tplc="222097D4">
      <w:start w:val="1"/>
      <w:numFmt w:val="bullet"/>
      <w:lvlText w:val=""/>
      <w:lvlJc w:val="left"/>
      <w:pPr>
        <w:ind w:left="4320" w:hanging="360"/>
      </w:pPr>
      <w:rPr>
        <w:rFonts w:ascii="Wingdings" w:hAnsi="Wingdings" w:hint="default"/>
      </w:rPr>
    </w:lvl>
    <w:lvl w:ilvl="6" w:tplc="41C0E460">
      <w:start w:val="1"/>
      <w:numFmt w:val="bullet"/>
      <w:lvlText w:val=""/>
      <w:lvlJc w:val="left"/>
      <w:pPr>
        <w:ind w:left="5040" w:hanging="360"/>
      </w:pPr>
      <w:rPr>
        <w:rFonts w:ascii="Symbol" w:hAnsi="Symbol" w:hint="default"/>
      </w:rPr>
    </w:lvl>
    <w:lvl w:ilvl="7" w:tplc="FCEA5D70">
      <w:start w:val="1"/>
      <w:numFmt w:val="bullet"/>
      <w:lvlText w:val="o"/>
      <w:lvlJc w:val="left"/>
      <w:pPr>
        <w:ind w:left="5760" w:hanging="360"/>
      </w:pPr>
      <w:rPr>
        <w:rFonts w:ascii="Courier New" w:hAnsi="Courier New" w:hint="default"/>
      </w:rPr>
    </w:lvl>
    <w:lvl w:ilvl="8" w:tplc="EF30ADE4">
      <w:start w:val="1"/>
      <w:numFmt w:val="bullet"/>
      <w:lvlText w:val=""/>
      <w:lvlJc w:val="left"/>
      <w:pPr>
        <w:ind w:left="6480" w:hanging="360"/>
      </w:pPr>
      <w:rPr>
        <w:rFonts w:ascii="Wingdings" w:hAnsi="Wingdings" w:hint="default"/>
      </w:rPr>
    </w:lvl>
  </w:abstractNum>
  <w:abstractNum w:abstractNumId="110" w15:restartNumberingAfterBreak="0">
    <w:nsid w:val="7FC7510A"/>
    <w:multiLevelType w:val="hybridMultilevel"/>
    <w:tmpl w:val="B768C5D6"/>
    <w:lvl w:ilvl="0" w:tplc="340A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43828369">
    <w:abstractNumId w:val="106"/>
  </w:num>
  <w:num w:numId="2" w16cid:durableId="1946498840">
    <w:abstractNumId w:val="88"/>
  </w:num>
  <w:num w:numId="3" w16cid:durableId="103231981">
    <w:abstractNumId w:val="96"/>
  </w:num>
  <w:num w:numId="4" w16cid:durableId="1668285930">
    <w:abstractNumId w:val="75"/>
  </w:num>
  <w:num w:numId="5" w16cid:durableId="1499299063">
    <w:abstractNumId w:val="14"/>
  </w:num>
  <w:num w:numId="6" w16cid:durableId="1223638149">
    <w:abstractNumId w:val="102"/>
  </w:num>
  <w:num w:numId="7" w16cid:durableId="1048721104">
    <w:abstractNumId w:val="74"/>
  </w:num>
  <w:num w:numId="8" w16cid:durableId="652953546">
    <w:abstractNumId w:val="1"/>
  </w:num>
  <w:num w:numId="9" w16cid:durableId="283972885">
    <w:abstractNumId w:val="41"/>
  </w:num>
  <w:num w:numId="10" w16cid:durableId="1345551720">
    <w:abstractNumId w:val="21"/>
  </w:num>
  <w:num w:numId="11" w16cid:durableId="309482640">
    <w:abstractNumId w:val="87"/>
  </w:num>
  <w:num w:numId="12" w16cid:durableId="463501342">
    <w:abstractNumId w:val="61"/>
  </w:num>
  <w:num w:numId="13" w16cid:durableId="350646277">
    <w:abstractNumId w:val="85"/>
  </w:num>
  <w:num w:numId="14" w16cid:durableId="2070760758">
    <w:abstractNumId w:val="82"/>
  </w:num>
  <w:num w:numId="15" w16cid:durableId="844590339">
    <w:abstractNumId w:val="5"/>
  </w:num>
  <w:num w:numId="16" w16cid:durableId="2127767909">
    <w:abstractNumId w:val="90"/>
  </w:num>
  <w:num w:numId="17" w16cid:durableId="170947727">
    <w:abstractNumId w:val="51"/>
  </w:num>
  <w:num w:numId="18" w16cid:durableId="819612537">
    <w:abstractNumId w:val="19"/>
  </w:num>
  <w:num w:numId="19" w16cid:durableId="1933663376">
    <w:abstractNumId w:val="4"/>
  </w:num>
  <w:num w:numId="20" w16cid:durableId="1984187975">
    <w:abstractNumId w:val="40"/>
  </w:num>
  <w:num w:numId="21" w16cid:durableId="1760055966">
    <w:abstractNumId w:val="101"/>
  </w:num>
  <w:num w:numId="22" w16cid:durableId="4527616">
    <w:abstractNumId w:val="20"/>
  </w:num>
  <w:num w:numId="23" w16cid:durableId="1975519096">
    <w:abstractNumId w:val="33"/>
  </w:num>
  <w:num w:numId="24" w16cid:durableId="993677294">
    <w:abstractNumId w:val="22"/>
  </w:num>
  <w:num w:numId="25" w16cid:durableId="34699179">
    <w:abstractNumId w:val="86"/>
  </w:num>
  <w:num w:numId="26" w16cid:durableId="896628775">
    <w:abstractNumId w:val="63"/>
  </w:num>
  <w:num w:numId="27" w16cid:durableId="1229069966">
    <w:abstractNumId w:val="73"/>
  </w:num>
  <w:num w:numId="28" w16cid:durableId="624234412">
    <w:abstractNumId w:val="48"/>
  </w:num>
  <w:num w:numId="29" w16cid:durableId="1201548342">
    <w:abstractNumId w:val="0"/>
  </w:num>
  <w:num w:numId="30" w16cid:durableId="1337801569">
    <w:abstractNumId w:val="8"/>
  </w:num>
  <w:num w:numId="31" w16cid:durableId="1768500084">
    <w:abstractNumId w:val="95"/>
  </w:num>
  <w:num w:numId="32" w16cid:durableId="1735155197">
    <w:abstractNumId w:val="69"/>
  </w:num>
  <w:num w:numId="33" w16cid:durableId="533277822">
    <w:abstractNumId w:val="53"/>
  </w:num>
  <w:num w:numId="34" w16cid:durableId="1405100762">
    <w:abstractNumId w:val="67"/>
  </w:num>
  <w:num w:numId="35" w16cid:durableId="662852405">
    <w:abstractNumId w:val="26"/>
  </w:num>
  <w:num w:numId="36" w16cid:durableId="2023781927">
    <w:abstractNumId w:val="66"/>
  </w:num>
  <w:num w:numId="37" w16cid:durableId="2082605254">
    <w:abstractNumId w:val="60"/>
  </w:num>
  <w:num w:numId="38" w16cid:durableId="122043118">
    <w:abstractNumId w:val="16"/>
  </w:num>
  <w:num w:numId="39" w16cid:durableId="614868566">
    <w:abstractNumId w:val="59"/>
  </w:num>
  <w:num w:numId="40" w16cid:durableId="320079714">
    <w:abstractNumId w:val="77"/>
  </w:num>
  <w:num w:numId="41" w16cid:durableId="1501502807">
    <w:abstractNumId w:val="49"/>
  </w:num>
  <w:num w:numId="42" w16cid:durableId="1902477179">
    <w:abstractNumId w:val="43"/>
  </w:num>
  <w:num w:numId="43" w16cid:durableId="1313868863">
    <w:abstractNumId w:val="52"/>
  </w:num>
  <w:num w:numId="44" w16cid:durableId="2016568776">
    <w:abstractNumId w:val="31"/>
  </w:num>
  <w:num w:numId="45" w16cid:durableId="549195081">
    <w:abstractNumId w:val="25"/>
  </w:num>
  <w:num w:numId="46" w16cid:durableId="1806043375">
    <w:abstractNumId w:val="94"/>
  </w:num>
  <w:num w:numId="47" w16cid:durableId="807168787">
    <w:abstractNumId w:val="92"/>
  </w:num>
  <w:num w:numId="48" w16cid:durableId="1923030696">
    <w:abstractNumId w:val="71"/>
  </w:num>
  <w:num w:numId="49" w16cid:durableId="1278025287">
    <w:abstractNumId w:val="27"/>
  </w:num>
  <w:num w:numId="50" w16cid:durableId="45956137">
    <w:abstractNumId w:val="81"/>
  </w:num>
  <w:num w:numId="51" w16cid:durableId="1856336696">
    <w:abstractNumId w:val="62"/>
  </w:num>
  <w:num w:numId="52" w16cid:durableId="934480643">
    <w:abstractNumId w:val="83"/>
  </w:num>
  <w:num w:numId="53" w16cid:durableId="1236816964">
    <w:abstractNumId w:val="18"/>
  </w:num>
  <w:num w:numId="54" w16cid:durableId="1273171444">
    <w:abstractNumId w:val="3"/>
  </w:num>
  <w:num w:numId="55" w16cid:durableId="952521464">
    <w:abstractNumId w:val="9"/>
  </w:num>
  <w:num w:numId="56" w16cid:durableId="321469099">
    <w:abstractNumId w:val="10"/>
  </w:num>
  <w:num w:numId="57" w16cid:durableId="1582372429">
    <w:abstractNumId w:val="64"/>
  </w:num>
  <w:num w:numId="58" w16cid:durableId="1383868836">
    <w:abstractNumId w:val="35"/>
  </w:num>
  <w:num w:numId="59" w16cid:durableId="1709454154">
    <w:abstractNumId w:val="39"/>
  </w:num>
  <w:num w:numId="60" w16cid:durableId="297230070">
    <w:abstractNumId w:val="7"/>
  </w:num>
  <w:num w:numId="61" w16cid:durableId="396706557">
    <w:abstractNumId w:val="28"/>
  </w:num>
  <w:num w:numId="62" w16cid:durableId="770324250">
    <w:abstractNumId w:val="12"/>
  </w:num>
  <w:num w:numId="63" w16cid:durableId="560099434">
    <w:abstractNumId w:val="108"/>
  </w:num>
  <w:num w:numId="64" w16cid:durableId="729812012">
    <w:abstractNumId w:val="38"/>
  </w:num>
  <w:num w:numId="65" w16cid:durableId="577981198">
    <w:abstractNumId w:val="24"/>
  </w:num>
  <w:num w:numId="66" w16cid:durableId="876507595">
    <w:abstractNumId w:val="110"/>
  </w:num>
  <w:num w:numId="67" w16cid:durableId="777986657">
    <w:abstractNumId w:val="23"/>
  </w:num>
  <w:num w:numId="68" w16cid:durableId="731003219">
    <w:abstractNumId w:val="76"/>
  </w:num>
  <w:num w:numId="69" w16cid:durableId="1955601268">
    <w:abstractNumId w:val="91"/>
  </w:num>
  <w:num w:numId="70" w16cid:durableId="1543864100">
    <w:abstractNumId w:val="105"/>
  </w:num>
  <w:num w:numId="71" w16cid:durableId="386537651">
    <w:abstractNumId w:val="6"/>
  </w:num>
  <w:num w:numId="72" w16cid:durableId="1180898902">
    <w:abstractNumId w:val="34"/>
  </w:num>
  <w:num w:numId="73" w16cid:durableId="419955533">
    <w:abstractNumId w:val="11"/>
  </w:num>
  <w:num w:numId="74" w16cid:durableId="1243221272">
    <w:abstractNumId w:val="103"/>
  </w:num>
  <w:num w:numId="75" w16cid:durableId="2065718668">
    <w:abstractNumId w:val="78"/>
  </w:num>
  <w:num w:numId="76" w16cid:durableId="843519079">
    <w:abstractNumId w:val="47"/>
  </w:num>
  <w:num w:numId="77" w16cid:durableId="180245622">
    <w:abstractNumId w:val="17"/>
  </w:num>
  <w:num w:numId="78" w16cid:durableId="271323269">
    <w:abstractNumId w:val="55"/>
  </w:num>
  <w:num w:numId="79" w16cid:durableId="961039546">
    <w:abstractNumId w:val="109"/>
  </w:num>
  <w:num w:numId="80" w16cid:durableId="1911688981">
    <w:abstractNumId w:val="45"/>
  </w:num>
  <w:num w:numId="81" w16cid:durableId="458686858">
    <w:abstractNumId w:val="57"/>
  </w:num>
  <w:num w:numId="82" w16cid:durableId="1954361665">
    <w:abstractNumId w:val="79"/>
  </w:num>
  <w:num w:numId="83" w16cid:durableId="120272103">
    <w:abstractNumId w:val="46"/>
  </w:num>
  <w:num w:numId="84" w16cid:durableId="85538598">
    <w:abstractNumId w:val="42"/>
  </w:num>
  <w:num w:numId="85" w16cid:durableId="58866834">
    <w:abstractNumId w:val="104"/>
  </w:num>
  <w:num w:numId="86" w16cid:durableId="1873692694">
    <w:abstractNumId w:val="32"/>
    <w:lvlOverride w:ilvl="0">
      <w:startOverride w:val="1"/>
    </w:lvlOverride>
    <w:lvlOverride w:ilvl="1"/>
    <w:lvlOverride w:ilvl="2"/>
    <w:lvlOverride w:ilvl="3"/>
    <w:lvlOverride w:ilvl="4"/>
    <w:lvlOverride w:ilvl="5"/>
    <w:lvlOverride w:ilvl="6"/>
    <w:lvlOverride w:ilvl="7"/>
    <w:lvlOverride w:ilvl="8"/>
  </w:num>
  <w:num w:numId="87" w16cid:durableId="1073703779">
    <w:abstractNumId w:val="36"/>
  </w:num>
  <w:num w:numId="88" w16cid:durableId="1331061455">
    <w:abstractNumId w:val="15"/>
    <w:lvlOverride w:ilvl="0">
      <w:startOverride w:val="1"/>
    </w:lvlOverride>
    <w:lvlOverride w:ilvl="1"/>
    <w:lvlOverride w:ilvl="2"/>
    <w:lvlOverride w:ilvl="3"/>
    <w:lvlOverride w:ilvl="4"/>
    <w:lvlOverride w:ilvl="5"/>
    <w:lvlOverride w:ilvl="6"/>
    <w:lvlOverride w:ilvl="7"/>
    <w:lvlOverride w:ilvl="8"/>
  </w:num>
  <w:num w:numId="89" w16cid:durableId="1032923557">
    <w:abstractNumId w:val="29"/>
    <w:lvlOverride w:ilvl="0">
      <w:startOverride w:val="1"/>
    </w:lvlOverride>
    <w:lvlOverride w:ilvl="1"/>
    <w:lvlOverride w:ilvl="2"/>
    <w:lvlOverride w:ilvl="3"/>
    <w:lvlOverride w:ilvl="4"/>
    <w:lvlOverride w:ilvl="5"/>
    <w:lvlOverride w:ilvl="6"/>
    <w:lvlOverride w:ilvl="7"/>
    <w:lvlOverride w:ilvl="8"/>
  </w:num>
  <w:num w:numId="90" w16cid:durableId="2052993812">
    <w:abstractNumId w:val="44"/>
  </w:num>
  <w:num w:numId="91" w16cid:durableId="1631470982">
    <w:abstractNumId w:val="50"/>
  </w:num>
  <w:num w:numId="92" w16cid:durableId="1780755754">
    <w:abstractNumId w:val="89"/>
  </w:num>
  <w:num w:numId="93" w16cid:durableId="530192729">
    <w:abstractNumId w:val="70"/>
  </w:num>
  <w:num w:numId="94" w16cid:durableId="585112029">
    <w:abstractNumId w:val="68"/>
  </w:num>
  <w:num w:numId="95" w16cid:durableId="157961007">
    <w:abstractNumId w:val="56"/>
  </w:num>
  <w:num w:numId="96" w16cid:durableId="587620941">
    <w:abstractNumId w:val="107"/>
  </w:num>
  <w:num w:numId="97" w16cid:durableId="986669793">
    <w:abstractNumId w:val="13"/>
  </w:num>
  <w:num w:numId="98" w16cid:durableId="2094932248">
    <w:abstractNumId w:val="80"/>
  </w:num>
  <w:num w:numId="99" w16cid:durableId="1216771157">
    <w:abstractNumId w:val="2"/>
  </w:num>
  <w:num w:numId="100" w16cid:durableId="788665804">
    <w:abstractNumId w:val="98"/>
  </w:num>
  <w:num w:numId="101" w16cid:durableId="189151950">
    <w:abstractNumId w:val="54"/>
  </w:num>
  <w:num w:numId="102" w16cid:durableId="2109615522">
    <w:abstractNumId w:val="65"/>
  </w:num>
  <w:num w:numId="103" w16cid:durableId="1524706619">
    <w:abstractNumId w:val="84"/>
  </w:num>
  <w:num w:numId="104" w16cid:durableId="1535579138">
    <w:abstractNumId w:val="72"/>
  </w:num>
  <w:num w:numId="105" w16cid:durableId="327636020">
    <w:abstractNumId w:val="58"/>
  </w:num>
  <w:num w:numId="106" w16cid:durableId="238948268">
    <w:abstractNumId w:val="100"/>
  </w:num>
  <w:num w:numId="107" w16cid:durableId="71515230">
    <w:abstractNumId w:val="37"/>
  </w:num>
  <w:num w:numId="108" w16cid:durableId="918902967">
    <w:abstractNumId w:val="93"/>
  </w:num>
  <w:num w:numId="109" w16cid:durableId="854077367">
    <w:abstractNumId w:val="107"/>
  </w:num>
  <w:num w:numId="110" w16cid:durableId="1013917962">
    <w:abstractNumId w:val="30"/>
  </w:num>
  <w:num w:numId="111" w16cid:durableId="333382715">
    <w:abstractNumId w:val="99"/>
  </w:num>
  <w:num w:numId="112" w16cid:durableId="1513496138">
    <w:abstractNumId w:val="97"/>
  </w:num>
  <w:num w:numId="113" w16cid:durableId="2040424397">
    <w:abstractNumId w:val="107"/>
  </w:num>
  <w:num w:numId="114" w16cid:durableId="921911406">
    <w:abstractNumId w:val="107"/>
  </w:num>
  <w:num w:numId="115" w16cid:durableId="1171599464">
    <w:abstractNumId w:val="107"/>
  </w:num>
  <w:num w:numId="116" w16cid:durableId="1004211140">
    <w:abstractNumId w:val="107"/>
  </w:num>
  <w:num w:numId="117" w16cid:durableId="1997343524">
    <w:abstractNumId w:val="107"/>
  </w:num>
  <w:num w:numId="118" w16cid:durableId="569190689">
    <w:abstractNumId w:val="107"/>
  </w:num>
  <w:num w:numId="119" w16cid:durableId="19822799">
    <w:abstractNumId w:val="107"/>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82E"/>
    <w:rsid w:val="00000174"/>
    <w:rsid w:val="00000210"/>
    <w:rsid w:val="00000407"/>
    <w:rsid w:val="00000486"/>
    <w:rsid w:val="00000794"/>
    <w:rsid w:val="000008BA"/>
    <w:rsid w:val="00000A61"/>
    <w:rsid w:val="00001113"/>
    <w:rsid w:val="0000135A"/>
    <w:rsid w:val="0000163A"/>
    <w:rsid w:val="00001769"/>
    <w:rsid w:val="0000192F"/>
    <w:rsid w:val="00001A15"/>
    <w:rsid w:val="00001ABB"/>
    <w:rsid w:val="00001DFB"/>
    <w:rsid w:val="00001F87"/>
    <w:rsid w:val="00002A7D"/>
    <w:rsid w:val="00002B39"/>
    <w:rsid w:val="00002B8D"/>
    <w:rsid w:val="00002D28"/>
    <w:rsid w:val="00003650"/>
    <w:rsid w:val="00003823"/>
    <w:rsid w:val="000038E2"/>
    <w:rsid w:val="00004021"/>
    <w:rsid w:val="000040E7"/>
    <w:rsid w:val="00004BB4"/>
    <w:rsid w:val="0000524D"/>
    <w:rsid w:val="0000536A"/>
    <w:rsid w:val="0000545E"/>
    <w:rsid w:val="00005A0F"/>
    <w:rsid w:val="00005F00"/>
    <w:rsid w:val="000060FC"/>
    <w:rsid w:val="00006509"/>
    <w:rsid w:val="00006E9B"/>
    <w:rsid w:val="00007110"/>
    <w:rsid w:val="00007431"/>
    <w:rsid w:val="00007669"/>
    <w:rsid w:val="000076C6"/>
    <w:rsid w:val="00007E2B"/>
    <w:rsid w:val="00007F75"/>
    <w:rsid w:val="00010111"/>
    <w:rsid w:val="00010730"/>
    <w:rsid w:val="000108F2"/>
    <w:rsid w:val="00010D00"/>
    <w:rsid w:val="0001142C"/>
    <w:rsid w:val="00011931"/>
    <w:rsid w:val="00011E6B"/>
    <w:rsid w:val="00011EE6"/>
    <w:rsid w:val="00012009"/>
    <w:rsid w:val="0001252C"/>
    <w:rsid w:val="00012DC8"/>
    <w:rsid w:val="00012EEA"/>
    <w:rsid w:val="000130E8"/>
    <w:rsid w:val="000130FA"/>
    <w:rsid w:val="00013255"/>
    <w:rsid w:val="000134CF"/>
    <w:rsid w:val="00013626"/>
    <w:rsid w:val="0001386E"/>
    <w:rsid w:val="00013870"/>
    <w:rsid w:val="00013C47"/>
    <w:rsid w:val="00013C63"/>
    <w:rsid w:val="00013ED1"/>
    <w:rsid w:val="00013F11"/>
    <w:rsid w:val="00014646"/>
    <w:rsid w:val="00014AC0"/>
    <w:rsid w:val="000151D6"/>
    <w:rsid w:val="000152D1"/>
    <w:rsid w:val="0001534B"/>
    <w:rsid w:val="000154A3"/>
    <w:rsid w:val="0001654B"/>
    <w:rsid w:val="0001668C"/>
    <w:rsid w:val="000169CD"/>
    <w:rsid w:val="00016D75"/>
    <w:rsid w:val="00016DCE"/>
    <w:rsid w:val="0001716D"/>
    <w:rsid w:val="00017496"/>
    <w:rsid w:val="000176E2"/>
    <w:rsid w:val="00017982"/>
    <w:rsid w:val="00017C17"/>
    <w:rsid w:val="00017C21"/>
    <w:rsid w:val="000200C4"/>
    <w:rsid w:val="0002031D"/>
    <w:rsid w:val="00020E8B"/>
    <w:rsid w:val="00020EBF"/>
    <w:rsid w:val="00020F5B"/>
    <w:rsid w:val="00020FD5"/>
    <w:rsid w:val="00020FE1"/>
    <w:rsid w:val="00021784"/>
    <w:rsid w:val="000218AF"/>
    <w:rsid w:val="000220DE"/>
    <w:rsid w:val="00022216"/>
    <w:rsid w:val="00022449"/>
    <w:rsid w:val="000229C1"/>
    <w:rsid w:val="000229EE"/>
    <w:rsid w:val="00022BA1"/>
    <w:rsid w:val="00022C50"/>
    <w:rsid w:val="00022F34"/>
    <w:rsid w:val="00022F90"/>
    <w:rsid w:val="00023303"/>
    <w:rsid w:val="0002361F"/>
    <w:rsid w:val="0002393B"/>
    <w:rsid w:val="00023A10"/>
    <w:rsid w:val="00023AD3"/>
    <w:rsid w:val="00024209"/>
    <w:rsid w:val="000249DF"/>
    <w:rsid w:val="00024C2D"/>
    <w:rsid w:val="00024D09"/>
    <w:rsid w:val="000251C1"/>
    <w:rsid w:val="000254FA"/>
    <w:rsid w:val="00025EFE"/>
    <w:rsid w:val="00026629"/>
    <w:rsid w:val="0002676C"/>
    <w:rsid w:val="000268FD"/>
    <w:rsid w:val="00026BAF"/>
    <w:rsid w:val="00026C09"/>
    <w:rsid w:val="00026CCD"/>
    <w:rsid w:val="00026F62"/>
    <w:rsid w:val="00027353"/>
    <w:rsid w:val="00027570"/>
    <w:rsid w:val="000278EB"/>
    <w:rsid w:val="00027CF2"/>
    <w:rsid w:val="00027E8F"/>
    <w:rsid w:val="00030455"/>
    <w:rsid w:val="00030559"/>
    <w:rsid w:val="000305BA"/>
    <w:rsid w:val="0003077D"/>
    <w:rsid w:val="00031434"/>
    <w:rsid w:val="000314AC"/>
    <w:rsid w:val="0003163B"/>
    <w:rsid w:val="000318C4"/>
    <w:rsid w:val="00031E24"/>
    <w:rsid w:val="0003255A"/>
    <w:rsid w:val="00032679"/>
    <w:rsid w:val="00032692"/>
    <w:rsid w:val="00032D51"/>
    <w:rsid w:val="00032FDC"/>
    <w:rsid w:val="000330E8"/>
    <w:rsid w:val="00033164"/>
    <w:rsid w:val="00033199"/>
    <w:rsid w:val="0003333B"/>
    <w:rsid w:val="0003337F"/>
    <w:rsid w:val="00033C7E"/>
    <w:rsid w:val="00033C80"/>
    <w:rsid w:val="00033F3E"/>
    <w:rsid w:val="00033F52"/>
    <w:rsid w:val="00033FE7"/>
    <w:rsid w:val="000343EA"/>
    <w:rsid w:val="00034855"/>
    <w:rsid w:val="00034A6F"/>
    <w:rsid w:val="00034BE1"/>
    <w:rsid w:val="00034C53"/>
    <w:rsid w:val="0003543F"/>
    <w:rsid w:val="000357C8"/>
    <w:rsid w:val="000357DD"/>
    <w:rsid w:val="00035854"/>
    <w:rsid w:val="000358A0"/>
    <w:rsid w:val="00035C72"/>
    <w:rsid w:val="00035CF4"/>
    <w:rsid w:val="0003663D"/>
    <w:rsid w:val="000367A6"/>
    <w:rsid w:val="00036FA7"/>
    <w:rsid w:val="000370E7"/>
    <w:rsid w:val="00037120"/>
    <w:rsid w:val="00037362"/>
    <w:rsid w:val="00037563"/>
    <w:rsid w:val="00037BF9"/>
    <w:rsid w:val="00037E78"/>
    <w:rsid w:val="00040306"/>
    <w:rsid w:val="000403D8"/>
    <w:rsid w:val="00040428"/>
    <w:rsid w:val="000408B3"/>
    <w:rsid w:val="00040B9F"/>
    <w:rsid w:val="00040FF8"/>
    <w:rsid w:val="000411FC"/>
    <w:rsid w:val="000415D4"/>
    <w:rsid w:val="000417F4"/>
    <w:rsid w:val="000418F4"/>
    <w:rsid w:val="00041C1C"/>
    <w:rsid w:val="00041FBE"/>
    <w:rsid w:val="00042130"/>
    <w:rsid w:val="00042628"/>
    <w:rsid w:val="00042B36"/>
    <w:rsid w:val="00043CC3"/>
    <w:rsid w:val="00043F6D"/>
    <w:rsid w:val="0004417E"/>
    <w:rsid w:val="0004440F"/>
    <w:rsid w:val="0004504F"/>
    <w:rsid w:val="00045590"/>
    <w:rsid w:val="000459F9"/>
    <w:rsid w:val="000462B9"/>
    <w:rsid w:val="00046857"/>
    <w:rsid w:val="00046AD9"/>
    <w:rsid w:val="00047789"/>
    <w:rsid w:val="00047DDC"/>
    <w:rsid w:val="00047EE2"/>
    <w:rsid w:val="0004ACE1"/>
    <w:rsid w:val="0005037B"/>
    <w:rsid w:val="0005038E"/>
    <w:rsid w:val="00050A92"/>
    <w:rsid w:val="00050A9B"/>
    <w:rsid w:val="00050C5D"/>
    <w:rsid w:val="000511EB"/>
    <w:rsid w:val="00051A90"/>
    <w:rsid w:val="00051BF5"/>
    <w:rsid w:val="00051BFF"/>
    <w:rsid w:val="00051C14"/>
    <w:rsid w:val="00051C27"/>
    <w:rsid w:val="00051DB2"/>
    <w:rsid w:val="00051F4E"/>
    <w:rsid w:val="00052183"/>
    <w:rsid w:val="000521EB"/>
    <w:rsid w:val="0005245B"/>
    <w:rsid w:val="00052564"/>
    <w:rsid w:val="00052574"/>
    <w:rsid w:val="0005266A"/>
    <w:rsid w:val="00052842"/>
    <w:rsid w:val="00052EAC"/>
    <w:rsid w:val="000535FA"/>
    <w:rsid w:val="00053ACC"/>
    <w:rsid w:val="00053BD4"/>
    <w:rsid w:val="00053BF3"/>
    <w:rsid w:val="0005420F"/>
    <w:rsid w:val="0005427F"/>
    <w:rsid w:val="0005447D"/>
    <w:rsid w:val="00054509"/>
    <w:rsid w:val="0005485C"/>
    <w:rsid w:val="00054A9D"/>
    <w:rsid w:val="00054E32"/>
    <w:rsid w:val="000553AA"/>
    <w:rsid w:val="000556EF"/>
    <w:rsid w:val="000557E2"/>
    <w:rsid w:val="00055829"/>
    <w:rsid w:val="00055F88"/>
    <w:rsid w:val="00056579"/>
    <w:rsid w:val="0005685D"/>
    <w:rsid w:val="00056CBD"/>
    <w:rsid w:val="00056F28"/>
    <w:rsid w:val="000574B8"/>
    <w:rsid w:val="000578D0"/>
    <w:rsid w:val="00057ABA"/>
    <w:rsid w:val="00057C78"/>
    <w:rsid w:val="00060326"/>
    <w:rsid w:val="00060485"/>
    <w:rsid w:val="000604EE"/>
    <w:rsid w:val="0006099D"/>
    <w:rsid w:val="000612B5"/>
    <w:rsid w:val="00061443"/>
    <w:rsid w:val="00061756"/>
    <w:rsid w:val="00061C25"/>
    <w:rsid w:val="00061F74"/>
    <w:rsid w:val="00062205"/>
    <w:rsid w:val="000622CB"/>
    <w:rsid w:val="000623CF"/>
    <w:rsid w:val="000623DE"/>
    <w:rsid w:val="00062763"/>
    <w:rsid w:val="00062ABB"/>
    <w:rsid w:val="00062B73"/>
    <w:rsid w:val="00062E44"/>
    <w:rsid w:val="00063783"/>
    <w:rsid w:val="00063C39"/>
    <w:rsid w:val="0006465B"/>
    <w:rsid w:val="0006485B"/>
    <w:rsid w:val="000650D6"/>
    <w:rsid w:val="0006523C"/>
    <w:rsid w:val="00065350"/>
    <w:rsid w:val="000662B7"/>
    <w:rsid w:val="000662E3"/>
    <w:rsid w:val="00067190"/>
    <w:rsid w:val="000678CE"/>
    <w:rsid w:val="00067AAD"/>
    <w:rsid w:val="00067C26"/>
    <w:rsid w:val="00067ECD"/>
    <w:rsid w:val="0006A446"/>
    <w:rsid w:val="00070035"/>
    <w:rsid w:val="000701F1"/>
    <w:rsid w:val="000702A3"/>
    <w:rsid w:val="0007059F"/>
    <w:rsid w:val="0007128B"/>
    <w:rsid w:val="00071893"/>
    <w:rsid w:val="00071AA4"/>
    <w:rsid w:val="00071AEB"/>
    <w:rsid w:val="0007307D"/>
    <w:rsid w:val="000733D7"/>
    <w:rsid w:val="000738EB"/>
    <w:rsid w:val="00073A8D"/>
    <w:rsid w:val="00073E7C"/>
    <w:rsid w:val="000740DD"/>
    <w:rsid w:val="00074121"/>
    <w:rsid w:val="00074457"/>
    <w:rsid w:val="00074953"/>
    <w:rsid w:val="000749FE"/>
    <w:rsid w:val="0007562D"/>
    <w:rsid w:val="000759DB"/>
    <w:rsid w:val="00075A55"/>
    <w:rsid w:val="00075A95"/>
    <w:rsid w:val="00076219"/>
    <w:rsid w:val="0007631E"/>
    <w:rsid w:val="0007644E"/>
    <w:rsid w:val="00076A39"/>
    <w:rsid w:val="00076D16"/>
    <w:rsid w:val="00077AC2"/>
    <w:rsid w:val="00077D0E"/>
    <w:rsid w:val="00077DA1"/>
    <w:rsid w:val="00077EE5"/>
    <w:rsid w:val="00077F64"/>
    <w:rsid w:val="0008040C"/>
    <w:rsid w:val="00080522"/>
    <w:rsid w:val="00080DEC"/>
    <w:rsid w:val="0008126C"/>
    <w:rsid w:val="000813F6"/>
    <w:rsid w:val="00081C51"/>
    <w:rsid w:val="00081CD9"/>
    <w:rsid w:val="00082157"/>
    <w:rsid w:val="0008221A"/>
    <w:rsid w:val="00082AD9"/>
    <w:rsid w:val="00083BBE"/>
    <w:rsid w:val="00083BC8"/>
    <w:rsid w:val="00083DDB"/>
    <w:rsid w:val="000842A6"/>
    <w:rsid w:val="000847A0"/>
    <w:rsid w:val="000847BF"/>
    <w:rsid w:val="00084815"/>
    <w:rsid w:val="00084A7F"/>
    <w:rsid w:val="00084E0F"/>
    <w:rsid w:val="00084F83"/>
    <w:rsid w:val="00085175"/>
    <w:rsid w:val="0008530D"/>
    <w:rsid w:val="000853EC"/>
    <w:rsid w:val="00085452"/>
    <w:rsid w:val="000855B7"/>
    <w:rsid w:val="000856C2"/>
    <w:rsid w:val="000857AB"/>
    <w:rsid w:val="000868F2"/>
    <w:rsid w:val="0008693F"/>
    <w:rsid w:val="00086AF2"/>
    <w:rsid w:val="00086BB6"/>
    <w:rsid w:val="00086E33"/>
    <w:rsid w:val="000871D1"/>
    <w:rsid w:val="00087220"/>
    <w:rsid w:val="000877ED"/>
    <w:rsid w:val="000901D6"/>
    <w:rsid w:val="00090F6A"/>
    <w:rsid w:val="0009106A"/>
    <w:rsid w:val="000914D0"/>
    <w:rsid w:val="00091A25"/>
    <w:rsid w:val="0009203F"/>
    <w:rsid w:val="000920E1"/>
    <w:rsid w:val="000921B2"/>
    <w:rsid w:val="00092255"/>
    <w:rsid w:val="0009279D"/>
    <w:rsid w:val="00092BE6"/>
    <w:rsid w:val="00093406"/>
    <w:rsid w:val="00093C5B"/>
    <w:rsid w:val="00094134"/>
    <w:rsid w:val="000949AE"/>
    <w:rsid w:val="00094B89"/>
    <w:rsid w:val="00094BC3"/>
    <w:rsid w:val="00094F97"/>
    <w:rsid w:val="00095251"/>
    <w:rsid w:val="00095524"/>
    <w:rsid w:val="000957D6"/>
    <w:rsid w:val="00095955"/>
    <w:rsid w:val="00095FD5"/>
    <w:rsid w:val="000961A0"/>
    <w:rsid w:val="00096217"/>
    <w:rsid w:val="000963E4"/>
    <w:rsid w:val="00096763"/>
    <w:rsid w:val="000974FC"/>
    <w:rsid w:val="000975F0"/>
    <w:rsid w:val="000978E6"/>
    <w:rsid w:val="0009795F"/>
    <w:rsid w:val="00097A39"/>
    <w:rsid w:val="00097F7A"/>
    <w:rsid w:val="000A0044"/>
    <w:rsid w:val="000A00D0"/>
    <w:rsid w:val="000A01EA"/>
    <w:rsid w:val="000A07E9"/>
    <w:rsid w:val="000A09EF"/>
    <w:rsid w:val="000A0D6D"/>
    <w:rsid w:val="000A0D95"/>
    <w:rsid w:val="000A1777"/>
    <w:rsid w:val="000A18B4"/>
    <w:rsid w:val="000A1B68"/>
    <w:rsid w:val="000A1CB7"/>
    <w:rsid w:val="000A1E93"/>
    <w:rsid w:val="000A278E"/>
    <w:rsid w:val="000A29D1"/>
    <w:rsid w:val="000A2DDF"/>
    <w:rsid w:val="000A32CA"/>
    <w:rsid w:val="000A3A15"/>
    <w:rsid w:val="000A3C4A"/>
    <w:rsid w:val="000A406A"/>
    <w:rsid w:val="000A48AA"/>
    <w:rsid w:val="000A5219"/>
    <w:rsid w:val="000A5F49"/>
    <w:rsid w:val="000A5FC4"/>
    <w:rsid w:val="000A6552"/>
    <w:rsid w:val="000A6757"/>
    <w:rsid w:val="000A6F8B"/>
    <w:rsid w:val="000A741D"/>
    <w:rsid w:val="000A7F90"/>
    <w:rsid w:val="000B0219"/>
    <w:rsid w:val="000B0B74"/>
    <w:rsid w:val="000B0FEE"/>
    <w:rsid w:val="000B168E"/>
    <w:rsid w:val="000B1DDE"/>
    <w:rsid w:val="000B2073"/>
    <w:rsid w:val="000B2D23"/>
    <w:rsid w:val="000B31D1"/>
    <w:rsid w:val="000B33B4"/>
    <w:rsid w:val="000B3896"/>
    <w:rsid w:val="000B38E2"/>
    <w:rsid w:val="000B3CC7"/>
    <w:rsid w:val="000B3D48"/>
    <w:rsid w:val="000B42CF"/>
    <w:rsid w:val="000B4DD8"/>
    <w:rsid w:val="000B516C"/>
    <w:rsid w:val="000B533C"/>
    <w:rsid w:val="000B5585"/>
    <w:rsid w:val="000B5CA7"/>
    <w:rsid w:val="000B602E"/>
    <w:rsid w:val="000B608F"/>
    <w:rsid w:val="000B627D"/>
    <w:rsid w:val="000B6291"/>
    <w:rsid w:val="000B62AB"/>
    <w:rsid w:val="000B637E"/>
    <w:rsid w:val="000B6778"/>
    <w:rsid w:val="000B6BF9"/>
    <w:rsid w:val="000B6F53"/>
    <w:rsid w:val="000B713F"/>
    <w:rsid w:val="000B72B6"/>
    <w:rsid w:val="000B7961"/>
    <w:rsid w:val="000B7ACE"/>
    <w:rsid w:val="000B7B86"/>
    <w:rsid w:val="000C0068"/>
    <w:rsid w:val="000C0298"/>
    <w:rsid w:val="000C0502"/>
    <w:rsid w:val="000C0E80"/>
    <w:rsid w:val="000C1226"/>
    <w:rsid w:val="000C14EB"/>
    <w:rsid w:val="000C1763"/>
    <w:rsid w:val="000C2239"/>
    <w:rsid w:val="000C2266"/>
    <w:rsid w:val="000C25E8"/>
    <w:rsid w:val="000C2616"/>
    <w:rsid w:val="000C264C"/>
    <w:rsid w:val="000C28FD"/>
    <w:rsid w:val="000C2CF2"/>
    <w:rsid w:val="000C3BCF"/>
    <w:rsid w:val="000C3C40"/>
    <w:rsid w:val="000C3D17"/>
    <w:rsid w:val="000C3F94"/>
    <w:rsid w:val="000C4985"/>
    <w:rsid w:val="000C4B0A"/>
    <w:rsid w:val="000C4B25"/>
    <w:rsid w:val="000C4BD7"/>
    <w:rsid w:val="000C4C43"/>
    <w:rsid w:val="000C4EA8"/>
    <w:rsid w:val="000C4F4F"/>
    <w:rsid w:val="000C547C"/>
    <w:rsid w:val="000C550B"/>
    <w:rsid w:val="000C57BF"/>
    <w:rsid w:val="000C57C8"/>
    <w:rsid w:val="000C5973"/>
    <w:rsid w:val="000C6288"/>
    <w:rsid w:val="000C6728"/>
    <w:rsid w:val="000C687B"/>
    <w:rsid w:val="000C7104"/>
    <w:rsid w:val="000C7202"/>
    <w:rsid w:val="000C7387"/>
    <w:rsid w:val="000C7A2A"/>
    <w:rsid w:val="000C7CA8"/>
    <w:rsid w:val="000C7CCF"/>
    <w:rsid w:val="000C7D2A"/>
    <w:rsid w:val="000D00D7"/>
    <w:rsid w:val="000D02B6"/>
    <w:rsid w:val="000D095A"/>
    <w:rsid w:val="000D0A21"/>
    <w:rsid w:val="000D1145"/>
    <w:rsid w:val="000D133E"/>
    <w:rsid w:val="000D136F"/>
    <w:rsid w:val="000D14F2"/>
    <w:rsid w:val="000D160D"/>
    <w:rsid w:val="000D1630"/>
    <w:rsid w:val="000D186E"/>
    <w:rsid w:val="000D1D70"/>
    <w:rsid w:val="000D1FF2"/>
    <w:rsid w:val="000D20D6"/>
    <w:rsid w:val="000D230C"/>
    <w:rsid w:val="000D2446"/>
    <w:rsid w:val="000D277F"/>
    <w:rsid w:val="000D2E65"/>
    <w:rsid w:val="000D2F9B"/>
    <w:rsid w:val="000D3601"/>
    <w:rsid w:val="000D379D"/>
    <w:rsid w:val="000D3F7B"/>
    <w:rsid w:val="000D3FA6"/>
    <w:rsid w:val="000D410B"/>
    <w:rsid w:val="000D47D4"/>
    <w:rsid w:val="000D488E"/>
    <w:rsid w:val="000D4891"/>
    <w:rsid w:val="000D4B12"/>
    <w:rsid w:val="000D4C65"/>
    <w:rsid w:val="000D4FA6"/>
    <w:rsid w:val="000D5347"/>
    <w:rsid w:val="000D5CA4"/>
    <w:rsid w:val="000D6173"/>
    <w:rsid w:val="000D635C"/>
    <w:rsid w:val="000D6570"/>
    <w:rsid w:val="000D6724"/>
    <w:rsid w:val="000D6B18"/>
    <w:rsid w:val="000D6C91"/>
    <w:rsid w:val="000D6D07"/>
    <w:rsid w:val="000D6D96"/>
    <w:rsid w:val="000D73AE"/>
    <w:rsid w:val="000D76E0"/>
    <w:rsid w:val="000D7B6A"/>
    <w:rsid w:val="000D7CF2"/>
    <w:rsid w:val="000D7D19"/>
    <w:rsid w:val="000E04D5"/>
    <w:rsid w:val="000E0547"/>
    <w:rsid w:val="000E0697"/>
    <w:rsid w:val="000E08FE"/>
    <w:rsid w:val="000E0A2F"/>
    <w:rsid w:val="000E0B3F"/>
    <w:rsid w:val="000E0BC1"/>
    <w:rsid w:val="000E0C13"/>
    <w:rsid w:val="000E1130"/>
    <w:rsid w:val="000E1E23"/>
    <w:rsid w:val="000E300F"/>
    <w:rsid w:val="000E3015"/>
    <w:rsid w:val="000E3302"/>
    <w:rsid w:val="000E3410"/>
    <w:rsid w:val="000E3514"/>
    <w:rsid w:val="000E3534"/>
    <w:rsid w:val="000E374E"/>
    <w:rsid w:val="000E375A"/>
    <w:rsid w:val="000E394B"/>
    <w:rsid w:val="000E3E03"/>
    <w:rsid w:val="000E3F92"/>
    <w:rsid w:val="000E3FF9"/>
    <w:rsid w:val="000E41AF"/>
    <w:rsid w:val="000E467A"/>
    <w:rsid w:val="000E4726"/>
    <w:rsid w:val="000E4807"/>
    <w:rsid w:val="000E4AB4"/>
    <w:rsid w:val="000E4D44"/>
    <w:rsid w:val="000E5306"/>
    <w:rsid w:val="000E5FDB"/>
    <w:rsid w:val="000E6127"/>
    <w:rsid w:val="000E6593"/>
    <w:rsid w:val="000E67DC"/>
    <w:rsid w:val="000E68A9"/>
    <w:rsid w:val="000E6E80"/>
    <w:rsid w:val="000E6FC5"/>
    <w:rsid w:val="000E7085"/>
    <w:rsid w:val="000E748B"/>
    <w:rsid w:val="000E757D"/>
    <w:rsid w:val="000E7A18"/>
    <w:rsid w:val="000F088D"/>
    <w:rsid w:val="000F0A35"/>
    <w:rsid w:val="000F0CCF"/>
    <w:rsid w:val="000F0EF6"/>
    <w:rsid w:val="000F13EE"/>
    <w:rsid w:val="000F1929"/>
    <w:rsid w:val="000F1C87"/>
    <w:rsid w:val="000F309C"/>
    <w:rsid w:val="000F313A"/>
    <w:rsid w:val="000F391F"/>
    <w:rsid w:val="000F43DB"/>
    <w:rsid w:val="000F47DE"/>
    <w:rsid w:val="000F521F"/>
    <w:rsid w:val="000F532F"/>
    <w:rsid w:val="000F5CAE"/>
    <w:rsid w:val="000F614D"/>
    <w:rsid w:val="000F61EF"/>
    <w:rsid w:val="000F6623"/>
    <w:rsid w:val="000F6D11"/>
    <w:rsid w:val="000F7F3F"/>
    <w:rsid w:val="000F89E6"/>
    <w:rsid w:val="00100CF9"/>
    <w:rsid w:val="00100D5D"/>
    <w:rsid w:val="00101CC7"/>
    <w:rsid w:val="00101E8D"/>
    <w:rsid w:val="00101EA0"/>
    <w:rsid w:val="0010225B"/>
    <w:rsid w:val="00102421"/>
    <w:rsid w:val="00102623"/>
    <w:rsid w:val="00102795"/>
    <w:rsid w:val="00102989"/>
    <w:rsid w:val="00102AC5"/>
    <w:rsid w:val="00102B54"/>
    <w:rsid w:val="00102C89"/>
    <w:rsid w:val="00102D20"/>
    <w:rsid w:val="00102F3E"/>
    <w:rsid w:val="00103204"/>
    <w:rsid w:val="00103706"/>
    <w:rsid w:val="00103BE2"/>
    <w:rsid w:val="00103E4A"/>
    <w:rsid w:val="001042DE"/>
    <w:rsid w:val="00104A92"/>
    <w:rsid w:val="00104B4F"/>
    <w:rsid w:val="00104BA7"/>
    <w:rsid w:val="00104D76"/>
    <w:rsid w:val="00104EFB"/>
    <w:rsid w:val="0010506A"/>
    <w:rsid w:val="0010516E"/>
    <w:rsid w:val="0010549E"/>
    <w:rsid w:val="001059FD"/>
    <w:rsid w:val="00105B02"/>
    <w:rsid w:val="00105EC4"/>
    <w:rsid w:val="0010679E"/>
    <w:rsid w:val="001069CB"/>
    <w:rsid w:val="00106DF2"/>
    <w:rsid w:val="001075F9"/>
    <w:rsid w:val="00107667"/>
    <w:rsid w:val="00107747"/>
    <w:rsid w:val="00110049"/>
    <w:rsid w:val="001109FA"/>
    <w:rsid w:val="00110E54"/>
    <w:rsid w:val="00110F3E"/>
    <w:rsid w:val="00111817"/>
    <w:rsid w:val="00111F1B"/>
    <w:rsid w:val="00112704"/>
    <w:rsid w:val="00112717"/>
    <w:rsid w:val="001128EB"/>
    <w:rsid w:val="001129BF"/>
    <w:rsid w:val="00112BA0"/>
    <w:rsid w:val="00112C45"/>
    <w:rsid w:val="00112F22"/>
    <w:rsid w:val="00113035"/>
    <w:rsid w:val="001137AE"/>
    <w:rsid w:val="001139F8"/>
    <w:rsid w:val="00113CD5"/>
    <w:rsid w:val="00113D7C"/>
    <w:rsid w:val="00114349"/>
    <w:rsid w:val="00114F59"/>
    <w:rsid w:val="00115517"/>
    <w:rsid w:val="00115552"/>
    <w:rsid w:val="0011556A"/>
    <w:rsid w:val="0011565D"/>
    <w:rsid w:val="00115BE2"/>
    <w:rsid w:val="00115C49"/>
    <w:rsid w:val="00116628"/>
    <w:rsid w:val="00116C38"/>
    <w:rsid w:val="00116DD5"/>
    <w:rsid w:val="00116E3C"/>
    <w:rsid w:val="00116FFB"/>
    <w:rsid w:val="001171DB"/>
    <w:rsid w:val="00117537"/>
    <w:rsid w:val="00117585"/>
    <w:rsid w:val="00117BEF"/>
    <w:rsid w:val="00117DB6"/>
    <w:rsid w:val="00120514"/>
    <w:rsid w:val="00120653"/>
    <w:rsid w:val="0012090B"/>
    <w:rsid w:val="001211BE"/>
    <w:rsid w:val="00121892"/>
    <w:rsid w:val="00121D5E"/>
    <w:rsid w:val="00121DB7"/>
    <w:rsid w:val="00121E2C"/>
    <w:rsid w:val="00122074"/>
    <w:rsid w:val="001222A7"/>
    <w:rsid w:val="00122B9A"/>
    <w:rsid w:val="001230CE"/>
    <w:rsid w:val="0012312C"/>
    <w:rsid w:val="001231C0"/>
    <w:rsid w:val="00123627"/>
    <w:rsid w:val="00123FB3"/>
    <w:rsid w:val="00124052"/>
    <w:rsid w:val="00124115"/>
    <w:rsid w:val="001241D2"/>
    <w:rsid w:val="00124414"/>
    <w:rsid w:val="00124496"/>
    <w:rsid w:val="001249FB"/>
    <w:rsid w:val="00124B99"/>
    <w:rsid w:val="00124C3B"/>
    <w:rsid w:val="00125037"/>
    <w:rsid w:val="001252C8"/>
    <w:rsid w:val="001254B7"/>
    <w:rsid w:val="001254EC"/>
    <w:rsid w:val="0012593B"/>
    <w:rsid w:val="00125A28"/>
    <w:rsid w:val="00125E8A"/>
    <w:rsid w:val="0012638B"/>
    <w:rsid w:val="0012718E"/>
    <w:rsid w:val="001276F0"/>
    <w:rsid w:val="001277BF"/>
    <w:rsid w:val="0012799D"/>
    <w:rsid w:val="00127CFA"/>
    <w:rsid w:val="00127EF5"/>
    <w:rsid w:val="001302BC"/>
    <w:rsid w:val="00130534"/>
    <w:rsid w:val="001305E3"/>
    <w:rsid w:val="001309A4"/>
    <w:rsid w:val="00130A42"/>
    <w:rsid w:val="00130C69"/>
    <w:rsid w:val="00130E9C"/>
    <w:rsid w:val="00131823"/>
    <w:rsid w:val="0013187C"/>
    <w:rsid w:val="00131AF7"/>
    <w:rsid w:val="00131F19"/>
    <w:rsid w:val="0013245F"/>
    <w:rsid w:val="0013259B"/>
    <w:rsid w:val="001326CF"/>
    <w:rsid w:val="0013283F"/>
    <w:rsid w:val="00132F38"/>
    <w:rsid w:val="00133048"/>
    <w:rsid w:val="001330C2"/>
    <w:rsid w:val="001330D3"/>
    <w:rsid w:val="00133414"/>
    <w:rsid w:val="00133427"/>
    <w:rsid w:val="001336F9"/>
    <w:rsid w:val="0013373D"/>
    <w:rsid w:val="001339E2"/>
    <w:rsid w:val="00133F13"/>
    <w:rsid w:val="00133FFD"/>
    <w:rsid w:val="001341BB"/>
    <w:rsid w:val="001346C0"/>
    <w:rsid w:val="001346F8"/>
    <w:rsid w:val="001347B0"/>
    <w:rsid w:val="00134C21"/>
    <w:rsid w:val="00134D04"/>
    <w:rsid w:val="00134D34"/>
    <w:rsid w:val="00134D96"/>
    <w:rsid w:val="00134F98"/>
    <w:rsid w:val="0013589D"/>
    <w:rsid w:val="00135C8F"/>
    <w:rsid w:val="00135E4B"/>
    <w:rsid w:val="00135F96"/>
    <w:rsid w:val="00135FE4"/>
    <w:rsid w:val="001367DC"/>
    <w:rsid w:val="00136AE6"/>
    <w:rsid w:val="00136FF2"/>
    <w:rsid w:val="0013713A"/>
    <w:rsid w:val="00137208"/>
    <w:rsid w:val="00137318"/>
    <w:rsid w:val="0013738F"/>
    <w:rsid w:val="0013759C"/>
    <w:rsid w:val="00137F13"/>
    <w:rsid w:val="0014039D"/>
    <w:rsid w:val="001408A8"/>
    <w:rsid w:val="0014121A"/>
    <w:rsid w:val="0014128E"/>
    <w:rsid w:val="00141E1B"/>
    <w:rsid w:val="00141E5D"/>
    <w:rsid w:val="00141EA1"/>
    <w:rsid w:val="00142273"/>
    <w:rsid w:val="001422FA"/>
    <w:rsid w:val="00142380"/>
    <w:rsid w:val="001423FB"/>
    <w:rsid w:val="001425D9"/>
    <w:rsid w:val="00142718"/>
    <w:rsid w:val="001428F1"/>
    <w:rsid w:val="001433AE"/>
    <w:rsid w:val="00143A0A"/>
    <w:rsid w:val="00143B85"/>
    <w:rsid w:val="00143FAB"/>
    <w:rsid w:val="001442D7"/>
    <w:rsid w:val="00144681"/>
    <w:rsid w:val="00144951"/>
    <w:rsid w:val="00144AFF"/>
    <w:rsid w:val="00144F71"/>
    <w:rsid w:val="00144FB2"/>
    <w:rsid w:val="00145116"/>
    <w:rsid w:val="0014534D"/>
    <w:rsid w:val="001453B1"/>
    <w:rsid w:val="0014543B"/>
    <w:rsid w:val="0014543D"/>
    <w:rsid w:val="00146315"/>
    <w:rsid w:val="001465EA"/>
    <w:rsid w:val="00146730"/>
    <w:rsid w:val="001467F1"/>
    <w:rsid w:val="00146890"/>
    <w:rsid w:val="00146909"/>
    <w:rsid w:val="00146D4A"/>
    <w:rsid w:val="00146E5F"/>
    <w:rsid w:val="00146F7B"/>
    <w:rsid w:val="0014712E"/>
    <w:rsid w:val="00147685"/>
    <w:rsid w:val="00147747"/>
    <w:rsid w:val="0014793A"/>
    <w:rsid w:val="00147D85"/>
    <w:rsid w:val="0015081E"/>
    <w:rsid w:val="00150B45"/>
    <w:rsid w:val="00150EC0"/>
    <w:rsid w:val="001512FA"/>
    <w:rsid w:val="0015133D"/>
    <w:rsid w:val="001513E0"/>
    <w:rsid w:val="001517D1"/>
    <w:rsid w:val="00151DB1"/>
    <w:rsid w:val="0015217F"/>
    <w:rsid w:val="001527D8"/>
    <w:rsid w:val="00152C15"/>
    <w:rsid w:val="00152C7B"/>
    <w:rsid w:val="0015302E"/>
    <w:rsid w:val="00153251"/>
    <w:rsid w:val="001539EC"/>
    <w:rsid w:val="001543BC"/>
    <w:rsid w:val="00154D24"/>
    <w:rsid w:val="0015585B"/>
    <w:rsid w:val="00155B31"/>
    <w:rsid w:val="00155C14"/>
    <w:rsid w:val="00156643"/>
    <w:rsid w:val="0015672B"/>
    <w:rsid w:val="001567FD"/>
    <w:rsid w:val="00156B95"/>
    <w:rsid w:val="00156F27"/>
    <w:rsid w:val="00156FD6"/>
    <w:rsid w:val="00157219"/>
    <w:rsid w:val="0015728F"/>
    <w:rsid w:val="00157482"/>
    <w:rsid w:val="0015772F"/>
    <w:rsid w:val="00157A86"/>
    <w:rsid w:val="00157FA2"/>
    <w:rsid w:val="0016011B"/>
    <w:rsid w:val="001601E3"/>
    <w:rsid w:val="00160267"/>
    <w:rsid w:val="001602B7"/>
    <w:rsid w:val="00160495"/>
    <w:rsid w:val="00160DF8"/>
    <w:rsid w:val="00160ED1"/>
    <w:rsid w:val="0016124E"/>
    <w:rsid w:val="001612D9"/>
    <w:rsid w:val="0016152A"/>
    <w:rsid w:val="001615B3"/>
    <w:rsid w:val="001615C7"/>
    <w:rsid w:val="0016190F"/>
    <w:rsid w:val="00161C29"/>
    <w:rsid w:val="00161CFC"/>
    <w:rsid w:val="001624D7"/>
    <w:rsid w:val="00162571"/>
    <w:rsid w:val="00162576"/>
    <w:rsid w:val="00162CE7"/>
    <w:rsid w:val="00162D74"/>
    <w:rsid w:val="00162DFF"/>
    <w:rsid w:val="00163102"/>
    <w:rsid w:val="00163131"/>
    <w:rsid w:val="00163871"/>
    <w:rsid w:val="00163914"/>
    <w:rsid w:val="00164740"/>
    <w:rsid w:val="00164787"/>
    <w:rsid w:val="00164FF3"/>
    <w:rsid w:val="00165395"/>
    <w:rsid w:val="00165453"/>
    <w:rsid w:val="0016569B"/>
    <w:rsid w:val="00165B8B"/>
    <w:rsid w:val="00166376"/>
    <w:rsid w:val="0016690F"/>
    <w:rsid w:val="00166FFC"/>
    <w:rsid w:val="00167380"/>
    <w:rsid w:val="00167756"/>
    <w:rsid w:val="00167774"/>
    <w:rsid w:val="00170617"/>
    <w:rsid w:val="001707CC"/>
    <w:rsid w:val="0017082E"/>
    <w:rsid w:val="00170D34"/>
    <w:rsid w:val="00170EB0"/>
    <w:rsid w:val="00170F1B"/>
    <w:rsid w:val="001710D4"/>
    <w:rsid w:val="001719AB"/>
    <w:rsid w:val="00171D6B"/>
    <w:rsid w:val="00171EED"/>
    <w:rsid w:val="0017226F"/>
    <w:rsid w:val="00172487"/>
    <w:rsid w:val="0017290F"/>
    <w:rsid w:val="00172A09"/>
    <w:rsid w:val="00172B8B"/>
    <w:rsid w:val="00172FC5"/>
    <w:rsid w:val="0017345B"/>
    <w:rsid w:val="00173A32"/>
    <w:rsid w:val="00174C14"/>
    <w:rsid w:val="00174D18"/>
    <w:rsid w:val="00174D9F"/>
    <w:rsid w:val="00174DEC"/>
    <w:rsid w:val="001751D5"/>
    <w:rsid w:val="00175283"/>
    <w:rsid w:val="00175DC5"/>
    <w:rsid w:val="00175F7A"/>
    <w:rsid w:val="00176334"/>
    <w:rsid w:val="00176920"/>
    <w:rsid w:val="00176AE6"/>
    <w:rsid w:val="00176CF7"/>
    <w:rsid w:val="00176EB2"/>
    <w:rsid w:val="00176F35"/>
    <w:rsid w:val="00177072"/>
    <w:rsid w:val="00180090"/>
    <w:rsid w:val="00180119"/>
    <w:rsid w:val="0018035F"/>
    <w:rsid w:val="00180578"/>
    <w:rsid w:val="00180C81"/>
    <w:rsid w:val="00180E17"/>
    <w:rsid w:val="00180E69"/>
    <w:rsid w:val="00181044"/>
    <w:rsid w:val="0018124E"/>
    <w:rsid w:val="0018159C"/>
    <w:rsid w:val="00181791"/>
    <w:rsid w:val="001819EB"/>
    <w:rsid w:val="0018208F"/>
    <w:rsid w:val="001828FF"/>
    <w:rsid w:val="00182C53"/>
    <w:rsid w:val="001834BE"/>
    <w:rsid w:val="00183722"/>
    <w:rsid w:val="001838A5"/>
    <w:rsid w:val="001839AA"/>
    <w:rsid w:val="00184753"/>
    <w:rsid w:val="00184C7C"/>
    <w:rsid w:val="00184FC1"/>
    <w:rsid w:val="0018512D"/>
    <w:rsid w:val="001853D9"/>
    <w:rsid w:val="00185E2A"/>
    <w:rsid w:val="00186136"/>
    <w:rsid w:val="001864E3"/>
    <w:rsid w:val="00187008"/>
    <w:rsid w:val="00187184"/>
    <w:rsid w:val="0018720B"/>
    <w:rsid w:val="001875B1"/>
    <w:rsid w:val="0018767F"/>
    <w:rsid w:val="001876D0"/>
    <w:rsid w:val="00187840"/>
    <w:rsid w:val="00187F7F"/>
    <w:rsid w:val="0019013A"/>
    <w:rsid w:val="00190464"/>
    <w:rsid w:val="001909DC"/>
    <w:rsid w:val="00190AC4"/>
    <w:rsid w:val="0019147E"/>
    <w:rsid w:val="00191D43"/>
    <w:rsid w:val="00191E19"/>
    <w:rsid w:val="00192317"/>
    <w:rsid w:val="00192348"/>
    <w:rsid w:val="001925B8"/>
    <w:rsid w:val="001929C8"/>
    <w:rsid w:val="00192A16"/>
    <w:rsid w:val="00192FFB"/>
    <w:rsid w:val="001930DD"/>
    <w:rsid w:val="001937A1"/>
    <w:rsid w:val="001938A1"/>
    <w:rsid w:val="00193961"/>
    <w:rsid w:val="00193BF1"/>
    <w:rsid w:val="00194764"/>
    <w:rsid w:val="00194833"/>
    <w:rsid w:val="001948D9"/>
    <w:rsid w:val="00194A81"/>
    <w:rsid w:val="00194CD6"/>
    <w:rsid w:val="00194EDA"/>
    <w:rsid w:val="00195596"/>
    <w:rsid w:val="00195631"/>
    <w:rsid w:val="00195816"/>
    <w:rsid w:val="001959DF"/>
    <w:rsid w:val="00195D37"/>
    <w:rsid w:val="00195DA0"/>
    <w:rsid w:val="00195EF4"/>
    <w:rsid w:val="00195F16"/>
    <w:rsid w:val="001962D6"/>
    <w:rsid w:val="001963A4"/>
    <w:rsid w:val="00196D72"/>
    <w:rsid w:val="001973B6"/>
    <w:rsid w:val="001976E4"/>
    <w:rsid w:val="001978D5"/>
    <w:rsid w:val="00197A28"/>
    <w:rsid w:val="001A02AA"/>
    <w:rsid w:val="001A0683"/>
    <w:rsid w:val="001A0A7D"/>
    <w:rsid w:val="001A0A95"/>
    <w:rsid w:val="001A1EA7"/>
    <w:rsid w:val="001A2D30"/>
    <w:rsid w:val="001A3195"/>
    <w:rsid w:val="001A3816"/>
    <w:rsid w:val="001A3AE3"/>
    <w:rsid w:val="001A3B91"/>
    <w:rsid w:val="001A3CC7"/>
    <w:rsid w:val="001A3F5A"/>
    <w:rsid w:val="001A4064"/>
    <w:rsid w:val="001A48DD"/>
    <w:rsid w:val="001A4B95"/>
    <w:rsid w:val="001A4D44"/>
    <w:rsid w:val="001A50F5"/>
    <w:rsid w:val="001A51C1"/>
    <w:rsid w:val="001A5277"/>
    <w:rsid w:val="001A5356"/>
    <w:rsid w:val="001A58AA"/>
    <w:rsid w:val="001A611D"/>
    <w:rsid w:val="001A62A3"/>
    <w:rsid w:val="001A6514"/>
    <w:rsid w:val="001A687F"/>
    <w:rsid w:val="001A6895"/>
    <w:rsid w:val="001A68CC"/>
    <w:rsid w:val="001A6959"/>
    <w:rsid w:val="001A6B1C"/>
    <w:rsid w:val="001A6BA8"/>
    <w:rsid w:val="001A6BDB"/>
    <w:rsid w:val="001A78D2"/>
    <w:rsid w:val="001A7C09"/>
    <w:rsid w:val="001A7EB6"/>
    <w:rsid w:val="001B00E5"/>
    <w:rsid w:val="001B0602"/>
    <w:rsid w:val="001B0C97"/>
    <w:rsid w:val="001B11BD"/>
    <w:rsid w:val="001B17EC"/>
    <w:rsid w:val="001B1ADC"/>
    <w:rsid w:val="001B2B78"/>
    <w:rsid w:val="001B3740"/>
    <w:rsid w:val="001B39BF"/>
    <w:rsid w:val="001B3B76"/>
    <w:rsid w:val="001B3DEF"/>
    <w:rsid w:val="001B4447"/>
    <w:rsid w:val="001B4561"/>
    <w:rsid w:val="001B45F7"/>
    <w:rsid w:val="001B4709"/>
    <w:rsid w:val="001B4910"/>
    <w:rsid w:val="001B4C35"/>
    <w:rsid w:val="001B4EE5"/>
    <w:rsid w:val="001B5344"/>
    <w:rsid w:val="001B56F0"/>
    <w:rsid w:val="001B57FA"/>
    <w:rsid w:val="001B5AE7"/>
    <w:rsid w:val="001B5C6A"/>
    <w:rsid w:val="001B6252"/>
    <w:rsid w:val="001B6978"/>
    <w:rsid w:val="001B719C"/>
    <w:rsid w:val="001B7456"/>
    <w:rsid w:val="001B7BF3"/>
    <w:rsid w:val="001B7DBC"/>
    <w:rsid w:val="001B7E24"/>
    <w:rsid w:val="001C007A"/>
    <w:rsid w:val="001C0119"/>
    <w:rsid w:val="001C0266"/>
    <w:rsid w:val="001C0284"/>
    <w:rsid w:val="001C0E0C"/>
    <w:rsid w:val="001C0F74"/>
    <w:rsid w:val="001C13F0"/>
    <w:rsid w:val="001C15EC"/>
    <w:rsid w:val="001C164C"/>
    <w:rsid w:val="001C1B81"/>
    <w:rsid w:val="001C1E45"/>
    <w:rsid w:val="001C25D3"/>
    <w:rsid w:val="001C281A"/>
    <w:rsid w:val="001C28F2"/>
    <w:rsid w:val="001C2978"/>
    <w:rsid w:val="001C2B0D"/>
    <w:rsid w:val="001C30A9"/>
    <w:rsid w:val="001C32F7"/>
    <w:rsid w:val="001C33CD"/>
    <w:rsid w:val="001C33D4"/>
    <w:rsid w:val="001C3573"/>
    <w:rsid w:val="001C3867"/>
    <w:rsid w:val="001C40BC"/>
    <w:rsid w:val="001C523E"/>
    <w:rsid w:val="001C52B7"/>
    <w:rsid w:val="001C5434"/>
    <w:rsid w:val="001C5807"/>
    <w:rsid w:val="001C58E7"/>
    <w:rsid w:val="001C59F6"/>
    <w:rsid w:val="001C5DA0"/>
    <w:rsid w:val="001C619C"/>
    <w:rsid w:val="001C6282"/>
    <w:rsid w:val="001C683E"/>
    <w:rsid w:val="001C704E"/>
    <w:rsid w:val="001C7127"/>
    <w:rsid w:val="001C77D7"/>
    <w:rsid w:val="001C7910"/>
    <w:rsid w:val="001C7E9C"/>
    <w:rsid w:val="001C7EE7"/>
    <w:rsid w:val="001C7F41"/>
    <w:rsid w:val="001D039B"/>
    <w:rsid w:val="001D06C4"/>
    <w:rsid w:val="001D0757"/>
    <w:rsid w:val="001D09EE"/>
    <w:rsid w:val="001D18F8"/>
    <w:rsid w:val="001D1905"/>
    <w:rsid w:val="001D1F51"/>
    <w:rsid w:val="001D264A"/>
    <w:rsid w:val="001D3538"/>
    <w:rsid w:val="001D3794"/>
    <w:rsid w:val="001D3D0D"/>
    <w:rsid w:val="001D3F25"/>
    <w:rsid w:val="001D4AD2"/>
    <w:rsid w:val="001D51C3"/>
    <w:rsid w:val="001D5C72"/>
    <w:rsid w:val="001D5CAF"/>
    <w:rsid w:val="001D5F09"/>
    <w:rsid w:val="001D65C1"/>
    <w:rsid w:val="001D670F"/>
    <w:rsid w:val="001D67ED"/>
    <w:rsid w:val="001D7176"/>
    <w:rsid w:val="001D72DC"/>
    <w:rsid w:val="001D73A8"/>
    <w:rsid w:val="001D7498"/>
    <w:rsid w:val="001D7793"/>
    <w:rsid w:val="001D7E06"/>
    <w:rsid w:val="001D7FBC"/>
    <w:rsid w:val="001E05DA"/>
    <w:rsid w:val="001E0682"/>
    <w:rsid w:val="001E083A"/>
    <w:rsid w:val="001E0A39"/>
    <w:rsid w:val="001E0A89"/>
    <w:rsid w:val="001E0B0C"/>
    <w:rsid w:val="001E1A27"/>
    <w:rsid w:val="001E1E10"/>
    <w:rsid w:val="001E21F1"/>
    <w:rsid w:val="001E2AFC"/>
    <w:rsid w:val="001E2D03"/>
    <w:rsid w:val="001E34B4"/>
    <w:rsid w:val="001E34D7"/>
    <w:rsid w:val="001E3821"/>
    <w:rsid w:val="001E392D"/>
    <w:rsid w:val="001E3D8A"/>
    <w:rsid w:val="001E41C7"/>
    <w:rsid w:val="001E4661"/>
    <w:rsid w:val="001E46B6"/>
    <w:rsid w:val="001E49D4"/>
    <w:rsid w:val="001E4C7E"/>
    <w:rsid w:val="001E5FFD"/>
    <w:rsid w:val="001E62FE"/>
    <w:rsid w:val="001E65A9"/>
    <w:rsid w:val="001E6F92"/>
    <w:rsid w:val="001E748A"/>
    <w:rsid w:val="001E75AF"/>
    <w:rsid w:val="001E75D3"/>
    <w:rsid w:val="001E7664"/>
    <w:rsid w:val="001F01C8"/>
    <w:rsid w:val="001F042C"/>
    <w:rsid w:val="001F0FFA"/>
    <w:rsid w:val="001F126D"/>
    <w:rsid w:val="001F1556"/>
    <w:rsid w:val="001F16E9"/>
    <w:rsid w:val="001F17AC"/>
    <w:rsid w:val="001F2120"/>
    <w:rsid w:val="001F27AA"/>
    <w:rsid w:val="001F2F16"/>
    <w:rsid w:val="001F2F54"/>
    <w:rsid w:val="001F3021"/>
    <w:rsid w:val="001F3067"/>
    <w:rsid w:val="001F30C0"/>
    <w:rsid w:val="001F384F"/>
    <w:rsid w:val="001F3972"/>
    <w:rsid w:val="001F3EEF"/>
    <w:rsid w:val="001F428A"/>
    <w:rsid w:val="001F4595"/>
    <w:rsid w:val="001F49FD"/>
    <w:rsid w:val="001F4A05"/>
    <w:rsid w:val="001F4B65"/>
    <w:rsid w:val="001F4C79"/>
    <w:rsid w:val="001F4E64"/>
    <w:rsid w:val="001F52BB"/>
    <w:rsid w:val="001F5358"/>
    <w:rsid w:val="001F5825"/>
    <w:rsid w:val="001F5A51"/>
    <w:rsid w:val="001F6092"/>
    <w:rsid w:val="001F62C4"/>
    <w:rsid w:val="001F6323"/>
    <w:rsid w:val="001F6347"/>
    <w:rsid w:val="001F64EC"/>
    <w:rsid w:val="001F6D51"/>
    <w:rsid w:val="001F7C65"/>
    <w:rsid w:val="001F7D16"/>
    <w:rsid w:val="001F7D38"/>
    <w:rsid w:val="0020005A"/>
    <w:rsid w:val="002009A0"/>
    <w:rsid w:val="00200C24"/>
    <w:rsid w:val="00200D9F"/>
    <w:rsid w:val="00200EAA"/>
    <w:rsid w:val="00201108"/>
    <w:rsid w:val="00201946"/>
    <w:rsid w:val="00201958"/>
    <w:rsid w:val="00201E9F"/>
    <w:rsid w:val="00201F99"/>
    <w:rsid w:val="00201FF3"/>
    <w:rsid w:val="0020204F"/>
    <w:rsid w:val="00202913"/>
    <w:rsid w:val="00202B69"/>
    <w:rsid w:val="002031ED"/>
    <w:rsid w:val="00203E51"/>
    <w:rsid w:val="00203EA2"/>
    <w:rsid w:val="002041B8"/>
    <w:rsid w:val="0020427D"/>
    <w:rsid w:val="00204486"/>
    <w:rsid w:val="00204F39"/>
    <w:rsid w:val="00205006"/>
    <w:rsid w:val="002050CE"/>
    <w:rsid w:val="00205242"/>
    <w:rsid w:val="0020525F"/>
    <w:rsid w:val="002055C2"/>
    <w:rsid w:val="0020593C"/>
    <w:rsid w:val="00205CA1"/>
    <w:rsid w:val="00205CB9"/>
    <w:rsid w:val="0020617D"/>
    <w:rsid w:val="00206642"/>
    <w:rsid w:val="00206BA5"/>
    <w:rsid w:val="00206F8D"/>
    <w:rsid w:val="00207612"/>
    <w:rsid w:val="00207858"/>
    <w:rsid w:val="00207DFA"/>
    <w:rsid w:val="00207E1C"/>
    <w:rsid w:val="00210873"/>
    <w:rsid w:val="00210B9D"/>
    <w:rsid w:val="00210BD6"/>
    <w:rsid w:val="00210C76"/>
    <w:rsid w:val="002113FC"/>
    <w:rsid w:val="0021190D"/>
    <w:rsid w:val="002119A9"/>
    <w:rsid w:val="00211AC0"/>
    <w:rsid w:val="002121B8"/>
    <w:rsid w:val="00212232"/>
    <w:rsid w:val="002122B2"/>
    <w:rsid w:val="00212443"/>
    <w:rsid w:val="0021248B"/>
    <w:rsid w:val="00212620"/>
    <w:rsid w:val="00212AAE"/>
    <w:rsid w:val="00212C0D"/>
    <w:rsid w:val="00212CD9"/>
    <w:rsid w:val="00212DD3"/>
    <w:rsid w:val="00213098"/>
    <w:rsid w:val="002131C1"/>
    <w:rsid w:val="00213690"/>
    <w:rsid w:val="0021385D"/>
    <w:rsid w:val="00213975"/>
    <w:rsid w:val="00213B10"/>
    <w:rsid w:val="00213BD7"/>
    <w:rsid w:val="00213C9A"/>
    <w:rsid w:val="00214226"/>
    <w:rsid w:val="002142B2"/>
    <w:rsid w:val="0021431A"/>
    <w:rsid w:val="002145EA"/>
    <w:rsid w:val="00214764"/>
    <w:rsid w:val="00214A06"/>
    <w:rsid w:val="00214BE1"/>
    <w:rsid w:val="00214CB1"/>
    <w:rsid w:val="00214D03"/>
    <w:rsid w:val="0021546A"/>
    <w:rsid w:val="0021604A"/>
    <w:rsid w:val="00216AFB"/>
    <w:rsid w:val="00216B4F"/>
    <w:rsid w:val="00216C17"/>
    <w:rsid w:val="00217735"/>
    <w:rsid w:val="0021785A"/>
    <w:rsid w:val="00217B26"/>
    <w:rsid w:val="00220763"/>
    <w:rsid w:val="00220E13"/>
    <w:rsid w:val="00221928"/>
    <w:rsid w:val="002220A6"/>
    <w:rsid w:val="0022291B"/>
    <w:rsid w:val="0022297C"/>
    <w:rsid w:val="00222ECC"/>
    <w:rsid w:val="002234BE"/>
    <w:rsid w:val="002238FC"/>
    <w:rsid w:val="002239A8"/>
    <w:rsid w:val="00223B56"/>
    <w:rsid w:val="00223D1A"/>
    <w:rsid w:val="00223D46"/>
    <w:rsid w:val="00223EF9"/>
    <w:rsid w:val="00223FD3"/>
    <w:rsid w:val="0022401E"/>
    <w:rsid w:val="002241E2"/>
    <w:rsid w:val="00224358"/>
    <w:rsid w:val="00224653"/>
    <w:rsid w:val="00224B01"/>
    <w:rsid w:val="00224F06"/>
    <w:rsid w:val="00225409"/>
    <w:rsid w:val="00225964"/>
    <w:rsid w:val="002259D2"/>
    <w:rsid w:val="00225A50"/>
    <w:rsid w:val="00225DDF"/>
    <w:rsid w:val="00225E03"/>
    <w:rsid w:val="002261F9"/>
    <w:rsid w:val="00226971"/>
    <w:rsid w:val="00226A28"/>
    <w:rsid w:val="00226B65"/>
    <w:rsid w:val="0022749A"/>
    <w:rsid w:val="00227AAC"/>
    <w:rsid w:val="00230135"/>
    <w:rsid w:val="002311DD"/>
    <w:rsid w:val="00231C6C"/>
    <w:rsid w:val="00231F71"/>
    <w:rsid w:val="00232754"/>
    <w:rsid w:val="0023283F"/>
    <w:rsid w:val="00232953"/>
    <w:rsid w:val="002329DE"/>
    <w:rsid w:val="002334D8"/>
    <w:rsid w:val="00233952"/>
    <w:rsid w:val="00233FD2"/>
    <w:rsid w:val="00234FF7"/>
    <w:rsid w:val="0023509E"/>
    <w:rsid w:val="00235419"/>
    <w:rsid w:val="002354E2"/>
    <w:rsid w:val="00235565"/>
    <w:rsid w:val="00235D0C"/>
    <w:rsid w:val="0023637F"/>
    <w:rsid w:val="00236715"/>
    <w:rsid w:val="00236867"/>
    <w:rsid w:val="00236A2C"/>
    <w:rsid w:val="00236A3E"/>
    <w:rsid w:val="00236A6F"/>
    <w:rsid w:val="00236BC1"/>
    <w:rsid w:val="00237008"/>
    <w:rsid w:val="002373FB"/>
    <w:rsid w:val="00237A58"/>
    <w:rsid w:val="00237C21"/>
    <w:rsid w:val="00237D7D"/>
    <w:rsid w:val="002402FD"/>
    <w:rsid w:val="0024156E"/>
    <w:rsid w:val="002415D7"/>
    <w:rsid w:val="00241657"/>
    <w:rsid w:val="0024165C"/>
    <w:rsid w:val="00241AD7"/>
    <w:rsid w:val="002421D9"/>
    <w:rsid w:val="002423FB"/>
    <w:rsid w:val="002424A3"/>
    <w:rsid w:val="002424FF"/>
    <w:rsid w:val="00242671"/>
    <w:rsid w:val="00242884"/>
    <w:rsid w:val="00242928"/>
    <w:rsid w:val="0024299F"/>
    <w:rsid w:val="00242D93"/>
    <w:rsid w:val="00242DDC"/>
    <w:rsid w:val="002433C9"/>
    <w:rsid w:val="002435B7"/>
    <w:rsid w:val="00243CE7"/>
    <w:rsid w:val="00243EF7"/>
    <w:rsid w:val="0024453A"/>
    <w:rsid w:val="002445F6"/>
    <w:rsid w:val="00244741"/>
    <w:rsid w:val="0024491C"/>
    <w:rsid w:val="00244D5E"/>
    <w:rsid w:val="00244FC3"/>
    <w:rsid w:val="00245697"/>
    <w:rsid w:val="00245B6C"/>
    <w:rsid w:val="00245F1D"/>
    <w:rsid w:val="00246088"/>
    <w:rsid w:val="0024662C"/>
    <w:rsid w:val="00246644"/>
    <w:rsid w:val="00246C26"/>
    <w:rsid w:val="00246D9E"/>
    <w:rsid w:val="00246FE3"/>
    <w:rsid w:val="002472EC"/>
    <w:rsid w:val="00247344"/>
    <w:rsid w:val="00247673"/>
    <w:rsid w:val="00247BB5"/>
    <w:rsid w:val="00247CC8"/>
    <w:rsid w:val="00247F6D"/>
    <w:rsid w:val="0025024C"/>
    <w:rsid w:val="00250AF0"/>
    <w:rsid w:val="00250E08"/>
    <w:rsid w:val="0025157E"/>
    <w:rsid w:val="0025164A"/>
    <w:rsid w:val="00251A5C"/>
    <w:rsid w:val="00251B52"/>
    <w:rsid w:val="00251F39"/>
    <w:rsid w:val="0025214C"/>
    <w:rsid w:val="00252469"/>
    <w:rsid w:val="002524AF"/>
    <w:rsid w:val="002524B5"/>
    <w:rsid w:val="00252BA1"/>
    <w:rsid w:val="00252E90"/>
    <w:rsid w:val="00252ED6"/>
    <w:rsid w:val="00253194"/>
    <w:rsid w:val="00254342"/>
    <w:rsid w:val="0025456D"/>
    <w:rsid w:val="0025470F"/>
    <w:rsid w:val="002551CF"/>
    <w:rsid w:val="002556B3"/>
    <w:rsid w:val="00255B4B"/>
    <w:rsid w:val="0025603E"/>
    <w:rsid w:val="002560B4"/>
    <w:rsid w:val="00256259"/>
    <w:rsid w:val="002562EA"/>
    <w:rsid w:val="0025683B"/>
    <w:rsid w:val="00257344"/>
    <w:rsid w:val="002573E0"/>
    <w:rsid w:val="002576CC"/>
    <w:rsid w:val="00257A08"/>
    <w:rsid w:val="00257E85"/>
    <w:rsid w:val="00257F0F"/>
    <w:rsid w:val="002602EA"/>
    <w:rsid w:val="0026072B"/>
    <w:rsid w:val="00260752"/>
    <w:rsid w:val="0026076B"/>
    <w:rsid w:val="002609E5"/>
    <w:rsid w:val="00260A9E"/>
    <w:rsid w:val="00260B1F"/>
    <w:rsid w:val="002612FE"/>
    <w:rsid w:val="00261977"/>
    <w:rsid w:val="00261BEE"/>
    <w:rsid w:val="00261F0C"/>
    <w:rsid w:val="00262187"/>
    <w:rsid w:val="00262581"/>
    <w:rsid w:val="00262683"/>
    <w:rsid w:val="00263335"/>
    <w:rsid w:val="00263546"/>
    <w:rsid w:val="002639DA"/>
    <w:rsid w:val="00263A6D"/>
    <w:rsid w:val="00263D47"/>
    <w:rsid w:val="00263FC4"/>
    <w:rsid w:val="00264400"/>
    <w:rsid w:val="0026441E"/>
    <w:rsid w:val="002650FD"/>
    <w:rsid w:val="002652B8"/>
    <w:rsid w:val="002654DD"/>
    <w:rsid w:val="002655FA"/>
    <w:rsid w:val="002658A3"/>
    <w:rsid w:val="002659FF"/>
    <w:rsid w:val="00266276"/>
    <w:rsid w:val="002663AB"/>
    <w:rsid w:val="00266426"/>
    <w:rsid w:val="00266E5A"/>
    <w:rsid w:val="002674AC"/>
    <w:rsid w:val="00267DEA"/>
    <w:rsid w:val="00267F1B"/>
    <w:rsid w:val="00267F77"/>
    <w:rsid w:val="0026B547"/>
    <w:rsid w:val="002708D5"/>
    <w:rsid w:val="00270AE6"/>
    <w:rsid w:val="0027126D"/>
    <w:rsid w:val="002714FD"/>
    <w:rsid w:val="002716F2"/>
    <w:rsid w:val="00271BA2"/>
    <w:rsid w:val="00271D3D"/>
    <w:rsid w:val="00271F92"/>
    <w:rsid w:val="00272482"/>
    <w:rsid w:val="002728A5"/>
    <w:rsid w:val="00272A7B"/>
    <w:rsid w:val="00272F6A"/>
    <w:rsid w:val="0027380C"/>
    <w:rsid w:val="00273811"/>
    <w:rsid w:val="002738CB"/>
    <w:rsid w:val="00274041"/>
    <w:rsid w:val="002741A2"/>
    <w:rsid w:val="00274315"/>
    <w:rsid w:val="00274EED"/>
    <w:rsid w:val="00275B1E"/>
    <w:rsid w:val="00275B96"/>
    <w:rsid w:val="0027656F"/>
    <w:rsid w:val="00276578"/>
    <w:rsid w:val="00277535"/>
    <w:rsid w:val="0027777C"/>
    <w:rsid w:val="00277B49"/>
    <w:rsid w:val="00277D4C"/>
    <w:rsid w:val="00277D71"/>
    <w:rsid w:val="002804D4"/>
    <w:rsid w:val="00280877"/>
    <w:rsid w:val="00280E58"/>
    <w:rsid w:val="00280F7F"/>
    <w:rsid w:val="002812C0"/>
    <w:rsid w:val="00281A0E"/>
    <w:rsid w:val="00281A3B"/>
    <w:rsid w:val="00281BB5"/>
    <w:rsid w:val="00282929"/>
    <w:rsid w:val="002830FE"/>
    <w:rsid w:val="0028332F"/>
    <w:rsid w:val="0028346D"/>
    <w:rsid w:val="002835B5"/>
    <w:rsid w:val="002835B7"/>
    <w:rsid w:val="00283602"/>
    <w:rsid w:val="00283B13"/>
    <w:rsid w:val="00283BD4"/>
    <w:rsid w:val="00283F67"/>
    <w:rsid w:val="00283FA1"/>
    <w:rsid w:val="00284937"/>
    <w:rsid w:val="00284D3A"/>
    <w:rsid w:val="00285015"/>
    <w:rsid w:val="002852A2"/>
    <w:rsid w:val="0028574D"/>
    <w:rsid w:val="002857DA"/>
    <w:rsid w:val="00285EEE"/>
    <w:rsid w:val="00285FB7"/>
    <w:rsid w:val="002861C2"/>
    <w:rsid w:val="0028670D"/>
    <w:rsid w:val="00286890"/>
    <w:rsid w:val="002868E3"/>
    <w:rsid w:val="00286DF3"/>
    <w:rsid w:val="00286E9D"/>
    <w:rsid w:val="00287385"/>
    <w:rsid w:val="00287718"/>
    <w:rsid w:val="002879B0"/>
    <w:rsid w:val="00287C29"/>
    <w:rsid w:val="0029012A"/>
    <w:rsid w:val="0029018F"/>
    <w:rsid w:val="00290965"/>
    <w:rsid w:val="00290A28"/>
    <w:rsid w:val="00290EBF"/>
    <w:rsid w:val="00291240"/>
    <w:rsid w:val="00291426"/>
    <w:rsid w:val="00291F0D"/>
    <w:rsid w:val="00292308"/>
    <w:rsid w:val="00292325"/>
    <w:rsid w:val="002924DA"/>
    <w:rsid w:val="00292FD2"/>
    <w:rsid w:val="002930CE"/>
    <w:rsid w:val="0029358C"/>
    <w:rsid w:val="00293965"/>
    <w:rsid w:val="00293C6A"/>
    <w:rsid w:val="002946DF"/>
    <w:rsid w:val="002947CE"/>
    <w:rsid w:val="00294A39"/>
    <w:rsid w:val="00294FF9"/>
    <w:rsid w:val="0029510B"/>
    <w:rsid w:val="00296557"/>
    <w:rsid w:val="00296F5F"/>
    <w:rsid w:val="00297270"/>
    <w:rsid w:val="00297431"/>
    <w:rsid w:val="002977F0"/>
    <w:rsid w:val="002977FA"/>
    <w:rsid w:val="002978C4"/>
    <w:rsid w:val="00297B94"/>
    <w:rsid w:val="00297FD3"/>
    <w:rsid w:val="002A04B8"/>
    <w:rsid w:val="002A0543"/>
    <w:rsid w:val="002A0564"/>
    <w:rsid w:val="002A075C"/>
    <w:rsid w:val="002A113C"/>
    <w:rsid w:val="002A263A"/>
    <w:rsid w:val="002A28A7"/>
    <w:rsid w:val="002A2CA0"/>
    <w:rsid w:val="002A2D94"/>
    <w:rsid w:val="002A3866"/>
    <w:rsid w:val="002A4164"/>
    <w:rsid w:val="002A45C1"/>
    <w:rsid w:val="002A4B66"/>
    <w:rsid w:val="002A4EB2"/>
    <w:rsid w:val="002A5142"/>
    <w:rsid w:val="002A5936"/>
    <w:rsid w:val="002A5D52"/>
    <w:rsid w:val="002A626B"/>
    <w:rsid w:val="002A67A9"/>
    <w:rsid w:val="002A6F3C"/>
    <w:rsid w:val="002A77E3"/>
    <w:rsid w:val="002B0052"/>
    <w:rsid w:val="002B0180"/>
    <w:rsid w:val="002B054F"/>
    <w:rsid w:val="002B0F92"/>
    <w:rsid w:val="002B0FC3"/>
    <w:rsid w:val="002B169A"/>
    <w:rsid w:val="002B16F6"/>
    <w:rsid w:val="002B1AD6"/>
    <w:rsid w:val="002B1FE2"/>
    <w:rsid w:val="002B22A2"/>
    <w:rsid w:val="002B247C"/>
    <w:rsid w:val="002B256A"/>
    <w:rsid w:val="002B2698"/>
    <w:rsid w:val="002B2ABD"/>
    <w:rsid w:val="002B2CCB"/>
    <w:rsid w:val="002B2E3F"/>
    <w:rsid w:val="002B3297"/>
    <w:rsid w:val="002B344A"/>
    <w:rsid w:val="002B3640"/>
    <w:rsid w:val="002B3DF4"/>
    <w:rsid w:val="002B434F"/>
    <w:rsid w:val="002B44F1"/>
    <w:rsid w:val="002B456A"/>
    <w:rsid w:val="002B4DD8"/>
    <w:rsid w:val="002B5383"/>
    <w:rsid w:val="002B5460"/>
    <w:rsid w:val="002B54A3"/>
    <w:rsid w:val="002B574B"/>
    <w:rsid w:val="002B5BF0"/>
    <w:rsid w:val="002B6064"/>
    <w:rsid w:val="002B6A2E"/>
    <w:rsid w:val="002B6B3D"/>
    <w:rsid w:val="002B6EBE"/>
    <w:rsid w:val="002B7840"/>
    <w:rsid w:val="002B7DB6"/>
    <w:rsid w:val="002C0224"/>
    <w:rsid w:val="002C073B"/>
    <w:rsid w:val="002C0AEB"/>
    <w:rsid w:val="002C0B0E"/>
    <w:rsid w:val="002C137D"/>
    <w:rsid w:val="002C1466"/>
    <w:rsid w:val="002C148E"/>
    <w:rsid w:val="002C16F7"/>
    <w:rsid w:val="002C1850"/>
    <w:rsid w:val="002C18EE"/>
    <w:rsid w:val="002C1C4E"/>
    <w:rsid w:val="002C1F4D"/>
    <w:rsid w:val="002C2282"/>
    <w:rsid w:val="002C2529"/>
    <w:rsid w:val="002C2CD3"/>
    <w:rsid w:val="002C3717"/>
    <w:rsid w:val="002C3B20"/>
    <w:rsid w:val="002C3DAB"/>
    <w:rsid w:val="002C3DC8"/>
    <w:rsid w:val="002C3DEF"/>
    <w:rsid w:val="002C450B"/>
    <w:rsid w:val="002C4904"/>
    <w:rsid w:val="002C4EF3"/>
    <w:rsid w:val="002C5698"/>
    <w:rsid w:val="002C5718"/>
    <w:rsid w:val="002C5766"/>
    <w:rsid w:val="002C5EA0"/>
    <w:rsid w:val="002C6490"/>
    <w:rsid w:val="002C6CF5"/>
    <w:rsid w:val="002C77C5"/>
    <w:rsid w:val="002C7C4E"/>
    <w:rsid w:val="002C7D9E"/>
    <w:rsid w:val="002C7E82"/>
    <w:rsid w:val="002D0420"/>
    <w:rsid w:val="002D10A1"/>
    <w:rsid w:val="002D18DD"/>
    <w:rsid w:val="002D241D"/>
    <w:rsid w:val="002D2946"/>
    <w:rsid w:val="002D2B79"/>
    <w:rsid w:val="002D319C"/>
    <w:rsid w:val="002D3450"/>
    <w:rsid w:val="002D34CC"/>
    <w:rsid w:val="002D37C3"/>
    <w:rsid w:val="002D37D5"/>
    <w:rsid w:val="002D394B"/>
    <w:rsid w:val="002D3963"/>
    <w:rsid w:val="002D39E2"/>
    <w:rsid w:val="002D3D48"/>
    <w:rsid w:val="002D4059"/>
    <w:rsid w:val="002D4924"/>
    <w:rsid w:val="002D49DA"/>
    <w:rsid w:val="002D4B89"/>
    <w:rsid w:val="002D4BEA"/>
    <w:rsid w:val="002D4BEF"/>
    <w:rsid w:val="002D4D8F"/>
    <w:rsid w:val="002D4DAE"/>
    <w:rsid w:val="002D4F2D"/>
    <w:rsid w:val="002D51E7"/>
    <w:rsid w:val="002D56C5"/>
    <w:rsid w:val="002D5941"/>
    <w:rsid w:val="002D60A9"/>
    <w:rsid w:val="002D6744"/>
    <w:rsid w:val="002D6920"/>
    <w:rsid w:val="002D6EAE"/>
    <w:rsid w:val="002D758F"/>
    <w:rsid w:val="002D7619"/>
    <w:rsid w:val="002D789A"/>
    <w:rsid w:val="002D79E8"/>
    <w:rsid w:val="002D7A77"/>
    <w:rsid w:val="002D7F1C"/>
    <w:rsid w:val="002E0082"/>
    <w:rsid w:val="002E033E"/>
    <w:rsid w:val="002E0D91"/>
    <w:rsid w:val="002E1478"/>
    <w:rsid w:val="002E15D3"/>
    <w:rsid w:val="002E1AEC"/>
    <w:rsid w:val="002E1B19"/>
    <w:rsid w:val="002E1E26"/>
    <w:rsid w:val="002E1F98"/>
    <w:rsid w:val="002E2010"/>
    <w:rsid w:val="002E2734"/>
    <w:rsid w:val="002E27BA"/>
    <w:rsid w:val="002E27EE"/>
    <w:rsid w:val="002E2A03"/>
    <w:rsid w:val="002E2B33"/>
    <w:rsid w:val="002E2C70"/>
    <w:rsid w:val="002E2EEB"/>
    <w:rsid w:val="002E2F77"/>
    <w:rsid w:val="002E302F"/>
    <w:rsid w:val="002E3037"/>
    <w:rsid w:val="002E3306"/>
    <w:rsid w:val="002E3330"/>
    <w:rsid w:val="002E3A7A"/>
    <w:rsid w:val="002E4D22"/>
    <w:rsid w:val="002E5241"/>
    <w:rsid w:val="002E5315"/>
    <w:rsid w:val="002E5764"/>
    <w:rsid w:val="002E5D14"/>
    <w:rsid w:val="002E6181"/>
    <w:rsid w:val="002E6224"/>
    <w:rsid w:val="002E6388"/>
    <w:rsid w:val="002E6417"/>
    <w:rsid w:val="002E68E7"/>
    <w:rsid w:val="002E6AAB"/>
    <w:rsid w:val="002E6BF7"/>
    <w:rsid w:val="002E7220"/>
    <w:rsid w:val="002E7FAA"/>
    <w:rsid w:val="002F01A6"/>
    <w:rsid w:val="002F0654"/>
    <w:rsid w:val="002F0821"/>
    <w:rsid w:val="002F0877"/>
    <w:rsid w:val="002F0942"/>
    <w:rsid w:val="002F0A6E"/>
    <w:rsid w:val="002F0C03"/>
    <w:rsid w:val="002F0C52"/>
    <w:rsid w:val="002F0D4E"/>
    <w:rsid w:val="002F1095"/>
    <w:rsid w:val="002F10B6"/>
    <w:rsid w:val="002F118E"/>
    <w:rsid w:val="002F1295"/>
    <w:rsid w:val="002F2888"/>
    <w:rsid w:val="002F2B42"/>
    <w:rsid w:val="002F2DB4"/>
    <w:rsid w:val="002F3101"/>
    <w:rsid w:val="002F33E1"/>
    <w:rsid w:val="002F347F"/>
    <w:rsid w:val="002F3595"/>
    <w:rsid w:val="002F3BB0"/>
    <w:rsid w:val="002F47FC"/>
    <w:rsid w:val="002F4BEC"/>
    <w:rsid w:val="002F4BF1"/>
    <w:rsid w:val="002F53F5"/>
    <w:rsid w:val="002F55FD"/>
    <w:rsid w:val="002F635B"/>
    <w:rsid w:val="002F63CA"/>
    <w:rsid w:val="002F6550"/>
    <w:rsid w:val="002F6560"/>
    <w:rsid w:val="002F67FC"/>
    <w:rsid w:val="002F68DC"/>
    <w:rsid w:val="002F7832"/>
    <w:rsid w:val="002F7B8D"/>
    <w:rsid w:val="002F7EB5"/>
    <w:rsid w:val="002F7EE4"/>
    <w:rsid w:val="0030041D"/>
    <w:rsid w:val="003006E7"/>
    <w:rsid w:val="003006F9"/>
    <w:rsid w:val="0030079E"/>
    <w:rsid w:val="003009A0"/>
    <w:rsid w:val="00300CE2"/>
    <w:rsid w:val="003011B2"/>
    <w:rsid w:val="003012E0"/>
    <w:rsid w:val="0030132A"/>
    <w:rsid w:val="00301826"/>
    <w:rsid w:val="00301A35"/>
    <w:rsid w:val="00301F01"/>
    <w:rsid w:val="0030227E"/>
    <w:rsid w:val="0030271D"/>
    <w:rsid w:val="00302982"/>
    <w:rsid w:val="003029F2"/>
    <w:rsid w:val="00302E50"/>
    <w:rsid w:val="003033C9"/>
    <w:rsid w:val="003039DA"/>
    <w:rsid w:val="00303A13"/>
    <w:rsid w:val="00303B2E"/>
    <w:rsid w:val="00303BA5"/>
    <w:rsid w:val="00303E36"/>
    <w:rsid w:val="00304110"/>
    <w:rsid w:val="00304D05"/>
    <w:rsid w:val="00304D91"/>
    <w:rsid w:val="00304E98"/>
    <w:rsid w:val="0030592E"/>
    <w:rsid w:val="00305AD7"/>
    <w:rsid w:val="00305B75"/>
    <w:rsid w:val="00305BA2"/>
    <w:rsid w:val="00305D2E"/>
    <w:rsid w:val="00305F27"/>
    <w:rsid w:val="00306522"/>
    <w:rsid w:val="00306A43"/>
    <w:rsid w:val="00306F2B"/>
    <w:rsid w:val="003071CA"/>
    <w:rsid w:val="003077B8"/>
    <w:rsid w:val="00307D2C"/>
    <w:rsid w:val="00307D57"/>
    <w:rsid w:val="0031131D"/>
    <w:rsid w:val="003113AF"/>
    <w:rsid w:val="0031143E"/>
    <w:rsid w:val="00311470"/>
    <w:rsid w:val="003114EE"/>
    <w:rsid w:val="00311CB8"/>
    <w:rsid w:val="00311E02"/>
    <w:rsid w:val="003120DF"/>
    <w:rsid w:val="003127AA"/>
    <w:rsid w:val="003127E0"/>
    <w:rsid w:val="00312A7F"/>
    <w:rsid w:val="00312CD2"/>
    <w:rsid w:val="00312F13"/>
    <w:rsid w:val="003132A8"/>
    <w:rsid w:val="003134F6"/>
    <w:rsid w:val="003137CC"/>
    <w:rsid w:val="00313B6A"/>
    <w:rsid w:val="003140B5"/>
    <w:rsid w:val="003140B9"/>
    <w:rsid w:val="003140FB"/>
    <w:rsid w:val="003141D0"/>
    <w:rsid w:val="003143DC"/>
    <w:rsid w:val="00314722"/>
    <w:rsid w:val="0031472F"/>
    <w:rsid w:val="00314E54"/>
    <w:rsid w:val="00314F00"/>
    <w:rsid w:val="00314FB7"/>
    <w:rsid w:val="003151AA"/>
    <w:rsid w:val="00315274"/>
    <w:rsid w:val="003153D7"/>
    <w:rsid w:val="00315F1D"/>
    <w:rsid w:val="003160C6"/>
    <w:rsid w:val="003162E3"/>
    <w:rsid w:val="00316B11"/>
    <w:rsid w:val="00316B6B"/>
    <w:rsid w:val="00316D16"/>
    <w:rsid w:val="00316EDD"/>
    <w:rsid w:val="00317D76"/>
    <w:rsid w:val="0032063F"/>
    <w:rsid w:val="003207A3"/>
    <w:rsid w:val="0032095D"/>
    <w:rsid w:val="00320CF9"/>
    <w:rsid w:val="00320D3E"/>
    <w:rsid w:val="00320FD1"/>
    <w:rsid w:val="0032128D"/>
    <w:rsid w:val="0032134D"/>
    <w:rsid w:val="003213F2"/>
    <w:rsid w:val="0032195C"/>
    <w:rsid w:val="00321CAF"/>
    <w:rsid w:val="00322638"/>
    <w:rsid w:val="003226DE"/>
    <w:rsid w:val="0032271B"/>
    <w:rsid w:val="00322BBA"/>
    <w:rsid w:val="00322D5C"/>
    <w:rsid w:val="00322D8D"/>
    <w:rsid w:val="003232B1"/>
    <w:rsid w:val="003233A7"/>
    <w:rsid w:val="00323436"/>
    <w:rsid w:val="00323491"/>
    <w:rsid w:val="0032355C"/>
    <w:rsid w:val="003239D3"/>
    <w:rsid w:val="003242FB"/>
    <w:rsid w:val="003246F8"/>
    <w:rsid w:val="00324734"/>
    <w:rsid w:val="00324AA9"/>
    <w:rsid w:val="003252FC"/>
    <w:rsid w:val="003258F4"/>
    <w:rsid w:val="003259EF"/>
    <w:rsid w:val="00325A70"/>
    <w:rsid w:val="0032605B"/>
    <w:rsid w:val="003262B9"/>
    <w:rsid w:val="003264FC"/>
    <w:rsid w:val="00326813"/>
    <w:rsid w:val="003270C5"/>
    <w:rsid w:val="00327106"/>
    <w:rsid w:val="00327202"/>
    <w:rsid w:val="003273E1"/>
    <w:rsid w:val="00327721"/>
    <w:rsid w:val="0032773E"/>
    <w:rsid w:val="00327934"/>
    <w:rsid w:val="003279EF"/>
    <w:rsid w:val="00327A63"/>
    <w:rsid w:val="00327D71"/>
    <w:rsid w:val="00327DF3"/>
    <w:rsid w:val="00330279"/>
    <w:rsid w:val="003306D7"/>
    <w:rsid w:val="00330CEB"/>
    <w:rsid w:val="00330E17"/>
    <w:rsid w:val="00331032"/>
    <w:rsid w:val="00331063"/>
    <w:rsid w:val="00331131"/>
    <w:rsid w:val="00331947"/>
    <w:rsid w:val="00331E8F"/>
    <w:rsid w:val="0033201A"/>
    <w:rsid w:val="00332353"/>
    <w:rsid w:val="00332453"/>
    <w:rsid w:val="00332820"/>
    <w:rsid w:val="00332C98"/>
    <w:rsid w:val="00332D3F"/>
    <w:rsid w:val="00332FEE"/>
    <w:rsid w:val="00333146"/>
    <w:rsid w:val="003331B7"/>
    <w:rsid w:val="003339B5"/>
    <w:rsid w:val="00333B1B"/>
    <w:rsid w:val="00333B5A"/>
    <w:rsid w:val="00333F08"/>
    <w:rsid w:val="003343B4"/>
    <w:rsid w:val="0033464E"/>
    <w:rsid w:val="0033488A"/>
    <w:rsid w:val="00334899"/>
    <w:rsid w:val="00334E2F"/>
    <w:rsid w:val="003351DF"/>
    <w:rsid w:val="003356A2"/>
    <w:rsid w:val="00335818"/>
    <w:rsid w:val="00335880"/>
    <w:rsid w:val="00335C9C"/>
    <w:rsid w:val="0033630D"/>
    <w:rsid w:val="003369E9"/>
    <w:rsid w:val="00336B81"/>
    <w:rsid w:val="00337154"/>
    <w:rsid w:val="003379BB"/>
    <w:rsid w:val="00337A1E"/>
    <w:rsid w:val="00337A8B"/>
    <w:rsid w:val="0034073D"/>
    <w:rsid w:val="003407FD"/>
    <w:rsid w:val="00341976"/>
    <w:rsid w:val="00342147"/>
    <w:rsid w:val="0034228F"/>
    <w:rsid w:val="003425ED"/>
    <w:rsid w:val="00342644"/>
    <w:rsid w:val="0034265D"/>
    <w:rsid w:val="00342EB6"/>
    <w:rsid w:val="0034344F"/>
    <w:rsid w:val="003434AF"/>
    <w:rsid w:val="00343B25"/>
    <w:rsid w:val="00343C08"/>
    <w:rsid w:val="003440AD"/>
    <w:rsid w:val="003443EA"/>
    <w:rsid w:val="00345776"/>
    <w:rsid w:val="00345C26"/>
    <w:rsid w:val="0034613F"/>
    <w:rsid w:val="003465FE"/>
    <w:rsid w:val="00346876"/>
    <w:rsid w:val="00346B65"/>
    <w:rsid w:val="003471B8"/>
    <w:rsid w:val="00347663"/>
    <w:rsid w:val="00347876"/>
    <w:rsid w:val="003479FB"/>
    <w:rsid w:val="00347B39"/>
    <w:rsid w:val="0035086E"/>
    <w:rsid w:val="003508E3"/>
    <w:rsid w:val="00350B86"/>
    <w:rsid w:val="00350C80"/>
    <w:rsid w:val="00350D88"/>
    <w:rsid w:val="00351DEC"/>
    <w:rsid w:val="00351F0D"/>
    <w:rsid w:val="00352787"/>
    <w:rsid w:val="0035286B"/>
    <w:rsid w:val="00352E5E"/>
    <w:rsid w:val="00352EC1"/>
    <w:rsid w:val="00353117"/>
    <w:rsid w:val="0035312F"/>
    <w:rsid w:val="0035324E"/>
    <w:rsid w:val="003535CB"/>
    <w:rsid w:val="00353752"/>
    <w:rsid w:val="00353CD9"/>
    <w:rsid w:val="003545BD"/>
    <w:rsid w:val="0035485C"/>
    <w:rsid w:val="003549C1"/>
    <w:rsid w:val="0035535F"/>
    <w:rsid w:val="003555E3"/>
    <w:rsid w:val="0035590F"/>
    <w:rsid w:val="003559FC"/>
    <w:rsid w:val="00356011"/>
    <w:rsid w:val="00356F71"/>
    <w:rsid w:val="0035740F"/>
    <w:rsid w:val="003574A4"/>
    <w:rsid w:val="0035752A"/>
    <w:rsid w:val="0035771F"/>
    <w:rsid w:val="003578DD"/>
    <w:rsid w:val="00357935"/>
    <w:rsid w:val="003600D6"/>
    <w:rsid w:val="0036050B"/>
    <w:rsid w:val="00361686"/>
    <w:rsid w:val="0036196B"/>
    <w:rsid w:val="00362099"/>
    <w:rsid w:val="00362659"/>
    <w:rsid w:val="00362829"/>
    <w:rsid w:val="00362994"/>
    <w:rsid w:val="00362D95"/>
    <w:rsid w:val="00362E4E"/>
    <w:rsid w:val="00363100"/>
    <w:rsid w:val="00363517"/>
    <w:rsid w:val="00363F06"/>
    <w:rsid w:val="003644B4"/>
    <w:rsid w:val="00364829"/>
    <w:rsid w:val="00364A96"/>
    <w:rsid w:val="00364E63"/>
    <w:rsid w:val="003652C8"/>
    <w:rsid w:val="00365D96"/>
    <w:rsid w:val="003661AA"/>
    <w:rsid w:val="003662F9"/>
    <w:rsid w:val="0036698A"/>
    <w:rsid w:val="00366E66"/>
    <w:rsid w:val="0036708C"/>
    <w:rsid w:val="003672F2"/>
    <w:rsid w:val="00367A26"/>
    <w:rsid w:val="00367ADE"/>
    <w:rsid w:val="00367CC4"/>
    <w:rsid w:val="00367FA8"/>
    <w:rsid w:val="00370027"/>
    <w:rsid w:val="00370A88"/>
    <w:rsid w:val="00370BC3"/>
    <w:rsid w:val="00371234"/>
    <w:rsid w:val="003714A1"/>
    <w:rsid w:val="0037166E"/>
    <w:rsid w:val="00371CF8"/>
    <w:rsid w:val="00371DA1"/>
    <w:rsid w:val="00371F88"/>
    <w:rsid w:val="003723B8"/>
    <w:rsid w:val="00372CE9"/>
    <w:rsid w:val="00373195"/>
    <w:rsid w:val="0037344A"/>
    <w:rsid w:val="0037377E"/>
    <w:rsid w:val="00373A2F"/>
    <w:rsid w:val="00373AD9"/>
    <w:rsid w:val="00373BE1"/>
    <w:rsid w:val="003743B3"/>
    <w:rsid w:val="0037486E"/>
    <w:rsid w:val="00374BC4"/>
    <w:rsid w:val="0037501B"/>
    <w:rsid w:val="0037502B"/>
    <w:rsid w:val="0037567F"/>
    <w:rsid w:val="00375DD7"/>
    <w:rsid w:val="00375E67"/>
    <w:rsid w:val="003760E8"/>
    <w:rsid w:val="00376402"/>
    <w:rsid w:val="0037654B"/>
    <w:rsid w:val="003765E5"/>
    <w:rsid w:val="003769F8"/>
    <w:rsid w:val="00376C79"/>
    <w:rsid w:val="00376CAA"/>
    <w:rsid w:val="00376D7C"/>
    <w:rsid w:val="00376DB4"/>
    <w:rsid w:val="0037702A"/>
    <w:rsid w:val="00377357"/>
    <w:rsid w:val="003775EE"/>
    <w:rsid w:val="00377DA0"/>
    <w:rsid w:val="00377DA4"/>
    <w:rsid w:val="00380D15"/>
    <w:rsid w:val="00380DEB"/>
    <w:rsid w:val="00380ECF"/>
    <w:rsid w:val="003812A7"/>
    <w:rsid w:val="00381E53"/>
    <w:rsid w:val="00381FE4"/>
    <w:rsid w:val="00382068"/>
    <w:rsid w:val="00382987"/>
    <w:rsid w:val="00382A2E"/>
    <w:rsid w:val="00382EE3"/>
    <w:rsid w:val="00382FB3"/>
    <w:rsid w:val="0038312F"/>
    <w:rsid w:val="003834BC"/>
    <w:rsid w:val="00383EAE"/>
    <w:rsid w:val="00384255"/>
    <w:rsid w:val="0038503A"/>
    <w:rsid w:val="0038593F"/>
    <w:rsid w:val="00385C94"/>
    <w:rsid w:val="00386000"/>
    <w:rsid w:val="00386117"/>
    <w:rsid w:val="00386984"/>
    <w:rsid w:val="00386987"/>
    <w:rsid w:val="00386DEF"/>
    <w:rsid w:val="003871F8"/>
    <w:rsid w:val="003872AA"/>
    <w:rsid w:val="0038738C"/>
    <w:rsid w:val="00387800"/>
    <w:rsid w:val="0038785A"/>
    <w:rsid w:val="00387987"/>
    <w:rsid w:val="003879E3"/>
    <w:rsid w:val="00387D46"/>
    <w:rsid w:val="00387FDD"/>
    <w:rsid w:val="0039015B"/>
    <w:rsid w:val="0039038B"/>
    <w:rsid w:val="00390579"/>
    <w:rsid w:val="003908CA"/>
    <w:rsid w:val="00390CA0"/>
    <w:rsid w:val="00390F26"/>
    <w:rsid w:val="00391047"/>
    <w:rsid w:val="00391291"/>
    <w:rsid w:val="0039143D"/>
    <w:rsid w:val="003919EA"/>
    <w:rsid w:val="00391FF0"/>
    <w:rsid w:val="00392000"/>
    <w:rsid w:val="0039212B"/>
    <w:rsid w:val="0039245D"/>
    <w:rsid w:val="003926FD"/>
    <w:rsid w:val="003927E0"/>
    <w:rsid w:val="00392ABD"/>
    <w:rsid w:val="00393014"/>
    <w:rsid w:val="003934D7"/>
    <w:rsid w:val="003934D9"/>
    <w:rsid w:val="003942EE"/>
    <w:rsid w:val="00394808"/>
    <w:rsid w:val="00394926"/>
    <w:rsid w:val="00394A76"/>
    <w:rsid w:val="00394B23"/>
    <w:rsid w:val="00395F4E"/>
    <w:rsid w:val="00396B5B"/>
    <w:rsid w:val="00396EF9"/>
    <w:rsid w:val="003971B6"/>
    <w:rsid w:val="003973E3"/>
    <w:rsid w:val="00397444"/>
    <w:rsid w:val="0039753F"/>
    <w:rsid w:val="00397549"/>
    <w:rsid w:val="00397684"/>
    <w:rsid w:val="00397CB2"/>
    <w:rsid w:val="00397EBB"/>
    <w:rsid w:val="003A02E2"/>
    <w:rsid w:val="003A0596"/>
    <w:rsid w:val="003A0BD8"/>
    <w:rsid w:val="003A1199"/>
    <w:rsid w:val="003A20AF"/>
    <w:rsid w:val="003A2792"/>
    <w:rsid w:val="003A2A48"/>
    <w:rsid w:val="003A2DAD"/>
    <w:rsid w:val="003A3094"/>
    <w:rsid w:val="003A362D"/>
    <w:rsid w:val="003A3B63"/>
    <w:rsid w:val="003A3B6F"/>
    <w:rsid w:val="003A4244"/>
    <w:rsid w:val="003A4387"/>
    <w:rsid w:val="003A43E4"/>
    <w:rsid w:val="003A47AD"/>
    <w:rsid w:val="003A49FF"/>
    <w:rsid w:val="003A4AB7"/>
    <w:rsid w:val="003A4FF7"/>
    <w:rsid w:val="003A55AE"/>
    <w:rsid w:val="003A5BCE"/>
    <w:rsid w:val="003A5E07"/>
    <w:rsid w:val="003A5E8E"/>
    <w:rsid w:val="003A64BE"/>
    <w:rsid w:val="003A6682"/>
    <w:rsid w:val="003A7C5B"/>
    <w:rsid w:val="003A7CC3"/>
    <w:rsid w:val="003A7F92"/>
    <w:rsid w:val="003B02C2"/>
    <w:rsid w:val="003B038B"/>
    <w:rsid w:val="003B0501"/>
    <w:rsid w:val="003B0C3E"/>
    <w:rsid w:val="003B0C90"/>
    <w:rsid w:val="003B0CEC"/>
    <w:rsid w:val="003B1B97"/>
    <w:rsid w:val="003B1BB6"/>
    <w:rsid w:val="003B1EDE"/>
    <w:rsid w:val="003B1EEF"/>
    <w:rsid w:val="003B21F6"/>
    <w:rsid w:val="003B27F1"/>
    <w:rsid w:val="003B2973"/>
    <w:rsid w:val="003B3458"/>
    <w:rsid w:val="003B361E"/>
    <w:rsid w:val="003B38B3"/>
    <w:rsid w:val="003B38F8"/>
    <w:rsid w:val="003B40F5"/>
    <w:rsid w:val="003B4A32"/>
    <w:rsid w:val="003B5648"/>
    <w:rsid w:val="003B6057"/>
    <w:rsid w:val="003B6CC6"/>
    <w:rsid w:val="003B6CD4"/>
    <w:rsid w:val="003B6F3B"/>
    <w:rsid w:val="003B7D92"/>
    <w:rsid w:val="003C065E"/>
    <w:rsid w:val="003C0BA4"/>
    <w:rsid w:val="003C0CA7"/>
    <w:rsid w:val="003C0CC9"/>
    <w:rsid w:val="003C0D06"/>
    <w:rsid w:val="003C0D87"/>
    <w:rsid w:val="003C12CA"/>
    <w:rsid w:val="003C12FC"/>
    <w:rsid w:val="003C206B"/>
    <w:rsid w:val="003C2218"/>
    <w:rsid w:val="003C2717"/>
    <w:rsid w:val="003C2A37"/>
    <w:rsid w:val="003C2FDF"/>
    <w:rsid w:val="003C30D1"/>
    <w:rsid w:val="003C44A4"/>
    <w:rsid w:val="003C4DBE"/>
    <w:rsid w:val="003C5260"/>
    <w:rsid w:val="003C52D6"/>
    <w:rsid w:val="003C5365"/>
    <w:rsid w:val="003C54EF"/>
    <w:rsid w:val="003C5676"/>
    <w:rsid w:val="003C5810"/>
    <w:rsid w:val="003C5BAA"/>
    <w:rsid w:val="003C5C5E"/>
    <w:rsid w:val="003C5C85"/>
    <w:rsid w:val="003C5E3D"/>
    <w:rsid w:val="003C6320"/>
    <w:rsid w:val="003C6377"/>
    <w:rsid w:val="003C653B"/>
    <w:rsid w:val="003C6D52"/>
    <w:rsid w:val="003C6DF5"/>
    <w:rsid w:val="003C71D3"/>
    <w:rsid w:val="003C7620"/>
    <w:rsid w:val="003C7653"/>
    <w:rsid w:val="003C7809"/>
    <w:rsid w:val="003D006F"/>
    <w:rsid w:val="003D00EF"/>
    <w:rsid w:val="003D01C0"/>
    <w:rsid w:val="003D044F"/>
    <w:rsid w:val="003D05CD"/>
    <w:rsid w:val="003D0D6C"/>
    <w:rsid w:val="003D128D"/>
    <w:rsid w:val="003D1998"/>
    <w:rsid w:val="003D1A02"/>
    <w:rsid w:val="003D1E41"/>
    <w:rsid w:val="003D1EA6"/>
    <w:rsid w:val="003D21B6"/>
    <w:rsid w:val="003D2C73"/>
    <w:rsid w:val="003D2EC8"/>
    <w:rsid w:val="003D2FFE"/>
    <w:rsid w:val="003D33F6"/>
    <w:rsid w:val="003D3416"/>
    <w:rsid w:val="003D3511"/>
    <w:rsid w:val="003D3733"/>
    <w:rsid w:val="003D3914"/>
    <w:rsid w:val="003D3C5A"/>
    <w:rsid w:val="003D3D1E"/>
    <w:rsid w:val="003D3FDA"/>
    <w:rsid w:val="003D420A"/>
    <w:rsid w:val="003D421E"/>
    <w:rsid w:val="003D4730"/>
    <w:rsid w:val="003D4B3C"/>
    <w:rsid w:val="003D5510"/>
    <w:rsid w:val="003D5E56"/>
    <w:rsid w:val="003D5EAE"/>
    <w:rsid w:val="003D614B"/>
    <w:rsid w:val="003D6292"/>
    <w:rsid w:val="003D66A9"/>
    <w:rsid w:val="003D67A7"/>
    <w:rsid w:val="003D6906"/>
    <w:rsid w:val="003D6C80"/>
    <w:rsid w:val="003D6CBA"/>
    <w:rsid w:val="003D6D14"/>
    <w:rsid w:val="003D6F40"/>
    <w:rsid w:val="003D746A"/>
    <w:rsid w:val="003D74E1"/>
    <w:rsid w:val="003D7A4E"/>
    <w:rsid w:val="003D7F48"/>
    <w:rsid w:val="003E0129"/>
    <w:rsid w:val="003E045B"/>
    <w:rsid w:val="003E07E7"/>
    <w:rsid w:val="003E0A48"/>
    <w:rsid w:val="003E0F21"/>
    <w:rsid w:val="003E0FB3"/>
    <w:rsid w:val="003E1155"/>
    <w:rsid w:val="003E1285"/>
    <w:rsid w:val="003E1661"/>
    <w:rsid w:val="003E1731"/>
    <w:rsid w:val="003E18B0"/>
    <w:rsid w:val="003E1D4F"/>
    <w:rsid w:val="003E27DE"/>
    <w:rsid w:val="003E28F0"/>
    <w:rsid w:val="003E29FE"/>
    <w:rsid w:val="003E31EF"/>
    <w:rsid w:val="003E377A"/>
    <w:rsid w:val="003E3D45"/>
    <w:rsid w:val="003E3EA1"/>
    <w:rsid w:val="003E3EAB"/>
    <w:rsid w:val="003E3EEC"/>
    <w:rsid w:val="003E3FB8"/>
    <w:rsid w:val="003E4281"/>
    <w:rsid w:val="003E45DC"/>
    <w:rsid w:val="003E4857"/>
    <w:rsid w:val="003E4CBD"/>
    <w:rsid w:val="003E4FCC"/>
    <w:rsid w:val="003E5A51"/>
    <w:rsid w:val="003E5DB7"/>
    <w:rsid w:val="003E5E11"/>
    <w:rsid w:val="003E60A1"/>
    <w:rsid w:val="003E695C"/>
    <w:rsid w:val="003E6993"/>
    <w:rsid w:val="003E6B0C"/>
    <w:rsid w:val="003E6C48"/>
    <w:rsid w:val="003E6F13"/>
    <w:rsid w:val="003E7046"/>
    <w:rsid w:val="003E761D"/>
    <w:rsid w:val="003E7A4D"/>
    <w:rsid w:val="003E7EC7"/>
    <w:rsid w:val="003F0156"/>
    <w:rsid w:val="003F0286"/>
    <w:rsid w:val="003F06C8"/>
    <w:rsid w:val="003F089F"/>
    <w:rsid w:val="003F0FC0"/>
    <w:rsid w:val="003F1002"/>
    <w:rsid w:val="003F118A"/>
    <w:rsid w:val="003F121E"/>
    <w:rsid w:val="003F1321"/>
    <w:rsid w:val="003F158B"/>
    <w:rsid w:val="003F17B8"/>
    <w:rsid w:val="003F1838"/>
    <w:rsid w:val="003F1AC0"/>
    <w:rsid w:val="003F2326"/>
    <w:rsid w:val="003F23C8"/>
    <w:rsid w:val="003F288A"/>
    <w:rsid w:val="003F29DF"/>
    <w:rsid w:val="003F32DA"/>
    <w:rsid w:val="003F34ED"/>
    <w:rsid w:val="003F3524"/>
    <w:rsid w:val="003F3AB1"/>
    <w:rsid w:val="003F3E11"/>
    <w:rsid w:val="003F401A"/>
    <w:rsid w:val="003F4600"/>
    <w:rsid w:val="003F463C"/>
    <w:rsid w:val="003F4823"/>
    <w:rsid w:val="003F4E06"/>
    <w:rsid w:val="003F4E37"/>
    <w:rsid w:val="003F54E6"/>
    <w:rsid w:val="003F5F50"/>
    <w:rsid w:val="003F6980"/>
    <w:rsid w:val="003F6CE6"/>
    <w:rsid w:val="003F6D36"/>
    <w:rsid w:val="003F6ED9"/>
    <w:rsid w:val="003F7161"/>
    <w:rsid w:val="003F71B1"/>
    <w:rsid w:val="003F7220"/>
    <w:rsid w:val="003F78CA"/>
    <w:rsid w:val="003F7C58"/>
    <w:rsid w:val="003F7CDF"/>
    <w:rsid w:val="00400144"/>
    <w:rsid w:val="00400586"/>
    <w:rsid w:val="004009CD"/>
    <w:rsid w:val="00400D3B"/>
    <w:rsid w:val="004013D7"/>
    <w:rsid w:val="004017B7"/>
    <w:rsid w:val="00401B14"/>
    <w:rsid w:val="00401D32"/>
    <w:rsid w:val="00401E99"/>
    <w:rsid w:val="00401F0D"/>
    <w:rsid w:val="00401F60"/>
    <w:rsid w:val="00402112"/>
    <w:rsid w:val="004021CB"/>
    <w:rsid w:val="004021E0"/>
    <w:rsid w:val="004021E8"/>
    <w:rsid w:val="004022AE"/>
    <w:rsid w:val="00402398"/>
    <w:rsid w:val="004026A3"/>
    <w:rsid w:val="0040280D"/>
    <w:rsid w:val="00402EBC"/>
    <w:rsid w:val="00403087"/>
    <w:rsid w:val="004035A4"/>
    <w:rsid w:val="00403940"/>
    <w:rsid w:val="00404BAD"/>
    <w:rsid w:val="00404D68"/>
    <w:rsid w:val="00404FED"/>
    <w:rsid w:val="00405158"/>
    <w:rsid w:val="0040535A"/>
    <w:rsid w:val="00405648"/>
    <w:rsid w:val="0040573E"/>
    <w:rsid w:val="00405952"/>
    <w:rsid w:val="00405AA9"/>
    <w:rsid w:val="004060C0"/>
    <w:rsid w:val="0040610F"/>
    <w:rsid w:val="004065C6"/>
    <w:rsid w:val="00406F4C"/>
    <w:rsid w:val="004071AD"/>
    <w:rsid w:val="0040728C"/>
    <w:rsid w:val="00407374"/>
    <w:rsid w:val="00407D9F"/>
    <w:rsid w:val="0041093B"/>
    <w:rsid w:val="00410E83"/>
    <w:rsid w:val="00411050"/>
    <w:rsid w:val="00411176"/>
    <w:rsid w:val="004113B7"/>
    <w:rsid w:val="004116EB"/>
    <w:rsid w:val="00411B2E"/>
    <w:rsid w:val="00411F85"/>
    <w:rsid w:val="004124D5"/>
    <w:rsid w:val="00412ED1"/>
    <w:rsid w:val="004134DF"/>
    <w:rsid w:val="00413999"/>
    <w:rsid w:val="00413D7C"/>
    <w:rsid w:val="004140FB"/>
    <w:rsid w:val="004145C3"/>
    <w:rsid w:val="00414993"/>
    <w:rsid w:val="00414BFB"/>
    <w:rsid w:val="00414F73"/>
    <w:rsid w:val="00415163"/>
    <w:rsid w:val="004151F9"/>
    <w:rsid w:val="0041581A"/>
    <w:rsid w:val="004159F0"/>
    <w:rsid w:val="00415EB0"/>
    <w:rsid w:val="0041604F"/>
    <w:rsid w:val="00416315"/>
    <w:rsid w:val="004167C4"/>
    <w:rsid w:val="004167CD"/>
    <w:rsid w:val="00416923"/>
    <w:rsid w:val="00416A82"/>
    <w:rsid w:val="00416BEF"/>
    <w:rsid w:val="00416C0E"/>
    <w:rsid w:val="00417313"/>
    <w:rsid w:val="0041736F"/>
    <w:rsid w:val="004174D5"/>
    <w:rsid w:val="004175B5"/>
    <w:rsid w:val="00417C7F"/>
    <w:rsid w:val="0042087F"/>
    <w:rsid w:val="00421ADC"/>
    <w:rsid w:val="00421D1B"/>
    <w:rsid w:val="004222E1"/>
    <w:rsid w:val="0042265C"/>
    <w:rsid w:val="00422708"/>
    <w:rsid w:val="00422907"/>
    <w:rsid w:val="00422B9D"/>
    <w:rsid w:val="00423241"/>
    <w:rsid w:val="004235BB"/>
    <w:rsid w:val="004235C3"/>
    <w:rsid w:val="00423707"/>
    <w:rsid w:val="00423715"/>
    <w:rsid w:val="00423B5E"/>
    <w:rsid w:val="00423C15"/>
    <w:rsid w:val="00424165"/>
    <w:rsid w:val="004241D6"/>
    <w:rsid w:val="004243EF"/>
    <w:rsid w:val="00424406"/>
    <w:rsid w:val="004244AD"/>
    <w:rsid w:val="0042483D"/>
    <w:rsid w:val="00424EFD"/>
    <w:rsid w:val="00426145"/>
    <w:rsid w:val="0042650B"/>
    <w:rsid w:val="00426B07"/>
    <w:rsid w:val="00426B9C"/>
    <w:rsid w:val="00427300"/>
    <w:rsid w:val="00427EB0"/>
    <w:rsid w:val="00427F3B"/>
    <w:rsid w:val="0043015E"/>
    <w:rsid w:val="004302EE"/>
    <w:rsid w:val="00430627"/>
    <w:rsid w:val="004306FF"/>
    <w:rsid w:val="00430745"/>
    <w:rsid w:val="004307D4"/>
    <w:rsid w:val="00430FB5"/>
    <w:rsid w:val="004311E9"/>
    <w:rsid w:val="0043227D"/>
    <w:rsid w:val="00432478"/>
    <w:rsid w:val="004326D3"/>
    <w:rsid w:val="0043272F"/>
    <w:rsid w:val="004329A6"/>
    <w:rsid w:val="00432B00"/>
    <w:rsid w:val="00432C31"/>
    <w:rsid w:val="00432D56"/>
    <w:rsid w:val="00432FA5"/>
    <w:rsid w:val="00432FB7"/>
    <w:rsid w:val="00433638"/>
    <w:rsid w:val="004339A1"/>
    <w:rsid w:val="00433EA1"/>
    <w:rsid w:val="00433F4B"/>
    <w:rsid w:val="004342CD"/>
    <w:rsid w:val="00434592"/>
    <w:rsid w:val="00434C29"/>
    <w:rsid w:val="00434CF7"/>
    <w:rsid w:val="00435456"/>
    <w:rsid w:val="004357D2"/>
    <w:rsid w:val="00435C37"/>
    <w:rsid w:val="00435D32"/>
    <w:rsid w:val="00435EFA"/>
    <w:rsid w:val="00436001"/>
    <w:rsid w:val="00436292"/>
    <w:rsid w:val="00436306"/>
    <w:rsid w:val="00436BBC"/>
    <w:rsid w:val="0043700C"/>
    <w:rsid w:val="004371F3"/>
    <w:rsid w:val="00437681"/>
    <w:rsid w:val="0043770E"/>
    <w:rsid w:val="004378FB"/>
    <w:rsid w:val="00437E99"/>
    <w:rsid w:val="00440E47"/>
    <w:rsid w:val="004410CE"/>
    <w:rsid w:val="004411A4"/>
    <w:rsid w:val="0044154E"/>
    <w:rsid w:val="00441643"/>
    <w:rsid w:val="004417C1"/>
    <w:rsid w:val="004421BA"/>
    <w:rsid w:val="004422A8"/>
    <w:rsid w:val="00442AEE"/>
    <w:rsid w:val="00442B61"/>
    <w:rsid w:val="00442DC5"/>
    <w:rsid w:val="00443323"/>
    <w:rsid w:val="00443326"/>
    <w:rsid w:val="0044335A"/>
    <w:rsid w:val="00443393"/>
    <w:rsid w:val="0044344E"/>
    <w:rsid w:val="00443A29"/>
    <w:rsid w:val="00444280"/>
    <w:rsid w:val="004444DD"/>
    <w:rsid w:val="0044469D"/>
    <w:rsid w:val="00444765"/>
    <w:rsid w:val="0044494F"/>
    <w:rsid w:val="00444A18"/>
    <w:rsid w:val="00444D15"/>
    <w:rsid w:val="00444F20"/>
    <w:rsid w:val="00444F8C"/>
    <w:rsid w:val="004452FD"/>
    <w:rsid w:val="0044564F"/>
    <w:rsid w:val="0044569C"/>
    <w:rsid w:val="00445CF6"/>
    <w:rsid w:val="00446078"/>
    <w:rsid w:val="0044608C"/>
    <w:rsid w:val="00446347"/>
    <w:rsid w:val="00446A9F"/>
    <w:rsid w:val="00446ABD"/>
    <w:rsid w:val="00446E06"/>
    <w:rsid w:val="0044710D"/>
    <w:rsid w:val="004474A2"/>
    <w:rsid w:val="00447864"/>
    <w:rsid w:val="00447906"/>
    <w:rsid w:val="00447BA1"/>
    <w:rsid w:val="00447CF8"/>
    <w:rsid w:val="00447F4B"/>
    <w:rsid w:val="0045027A"/>
    <w:rsid w:val="00450956"/>
    <w:rsid w:val="004509A2"/>
    <w:rsid w:val="004509D0"/>
    <w:rsid w:val="00450C52"/>
    <w:rsid w:val="00450DAD"/>
    <w:rsid w:val="00451BFE"/>
    <w:rsid w:val="00451E52"/>
    <w:rsid w:val="00451ECC"/>
    <w:rsid w:val="00452074"/>
    <w:rsid w:val="004521B4"/>
    <w:rsid w:val="004529B1"/>
    <w:rsid w:val="00452F3D"/>
    <w:rsid w:val="00453105"/>
    <w:rsid w:val="0045383A"/>
    <w:rsid w:val="00453B74"/>
    <w:rsid w:val="00453C31"/>
    <w:rsid w:val="004544F2"/>
    <w:rsid w:val="0045463A"/>
    <w:rsid w:val="00454F96"/>
    <w:rsid w:val="0045504A"/>
    <w:rsid w:val="0045529D"/>
    <w:rsid w:val="00455F49"/>
    <w:rsid w:val="0045606A"/>
    <w:rsid w:val="00456290"/>
    <w:rsid w:val="00456303"/>
    <w:rsid w:val="004563FB"/>
    <w:rsid w:val="00456CCE"/>
    <w:rsid w:val="004574BA"/>
    <w:rsid w:val="0045758A"/>
    <w:rsid w:val="00457777"/>
    <w:rsid w:val="00457960"/>
    <w:rsid w:val="0045796F"/>
    <w:rsid w:val="004603D6"/>
    <w:rsid w:val="00460439"/>
    <w:rsid w:val="00461088"/>
    <w:rsid w:val="004613FF"/>
    <w:rsid w:val="00461641"/>
    <w:rsid w:val="00461725"/>
    <w:rsid w:val="00461D12"/>
    <w:rsid w:val="00461D46"/>
    <w:rsid w:val="00461FDE"/>
    <w:rsid w:val="004624F6"/>
    <w:rsid w:val="00462E00"/>
    <w:rsid w:val="00462F3C"/>
    <w:rsid w:val="00463710"/>
    <w:rsid w:val="0046425D"/>
    <w:rsid w:val="004643FF"/>
    <w:rsid w:val="00464719"/>
    <w:rsid w:val="00464DA5"/>
    <w:rsid w:val="00464FE8"/>
    <w:rsid w:val="0046551E"/>
    <w:rsid w:val="004656C7"/>
    <w:rsid w:val="00465B67"/>
    <w:rsid w:val="00465FD1"/>
    <w:rsid w:val="00466236"/>
    <w:rsid w:val="00466330"/>
    <w:rsid w:val="00466693"/>
    <w:rsid w:val="004668B4"/>
    <w:rsid w:val="004668D2"/>
    <w:rsid w:val="00466EF0"/>
    <w:rsid w:val="00466FFC"/>
    <w:rsid w:val="004670AB"/>
    <w:rsid w:val="004670FB"/>
    <w:rsid w:val="00467183"/>
    <w:rsid w:val="00467617"/>
    <w:rsid w:val="004676F3"/>
    <w:rsid w:val="00467932"/>
    <w:rsid w:val="00467A94"/>
    <w:rsid w:val="00467F21"/>
    <w:rsid w:val="00467F50"/>
    <w:rsid w:val="00470603"/>
    <w:rsid w:val="004712C5"/>
    <w:rsid w:val="004712D5"/>
    <w:rsid w:val="00471823"/>
    <w:rsid w:val="00471880"/>
    <w:rsid w:val="00471A70"/>
    <w:rsid w:val="00471AB5"/>
    <w:rsid w:val="00471D53"/>
    <w:rsid w:val="00472162"/>
    <w:rsid w:val="00472A51"/>
    <w:rsid w:val="00472ADD"/>
    <w:rsid w:val="00472E11"/>
    <w:rsid w:val="00473066"/>
    <w:rsid w:val="00473473"/>
    <w:rsid w:val="00473729"/>
    <w:rsid w:val="00473DAE"/>
    <w:rsid w:val="00474081"/>
    <w:rsid w:val="0047470F"/>
    <w:rsid w:val="00474865"/>
    <w:rsid w:val="00474A35"/>
    <w:rsid w:val="00474B3D"/>
    <w:rsid w:val="00474DD6"/>
    <w:rsid w:val="00475452"/>
    <w:rsid w:val="00475830"/>
    <w:rsid w:val="00475956"/>
    <w:rsid w:val="00475DFE"/>
    <w:rsid w:val="00476AC7"/>
    <w:rsid w:val="00476C95"/>
    <w:rsid w:val="004773A4"/>
    <w:rsid w:val="004775C3"/>
    <w:rsid w:val="004776BC"/>
    <w:rsid w:val="0048025F"/>
    <w:rsid w:val="00480528"/>
    <w:rsid w:val="00481368"/>
    <w:rsid w:val="004814D4"/>
    <w:rsid w:val="00481687"/>
    <w:rsid w:val="0048186D"/>
    <w:rsid w:val="00481DA5"/>
    <w:rsid w:val="00481FCB"/>
    <w:rsid w:val="00482285"/>
    <w:rsid w:val="00482C51"/>
    <w:rsid w:val="00482C6B"/>
    <w:rsid w:val="00482FBB"/>
    <w:rsid w:val="00482FEC"/>
    <w:rsid w:val="0048363D"/>
    <w:rsid w:val="00483723"/>
    <w:rsid w:val="00483D6A"/>
    <w:rsid w:val="00483DC5"/>
    <w:rsid w:val="00484619"/>
    <w:rsid w:val="00485074"/>
    <w:rsid w:val="00485408"/>
    <w:rsid w:val="0048576D"/>
    <w:rsid w:val="004857F0"/>
    <w:rsid w:val="00486501"/>
    <w:rsid w:val="00486D17"/>
    <w:rsid w:val="0048762C"/>
    <w:rsid w:val="00487853"/>
    <w:rsid w:val="0049064C"/>
    <w:rsid w:val="00490DAD"/>
    <w:rsid w:val="00490DE6"/>
    <w:rsid w:val="00490F10"/>
    <w:rsid w:val="00490F36"/>
    <w:rsid w:val="0049100A"/>
    <w:rsid w:val="0049101B"/>
    <w:rsid w:val="00491177"/>
    <w:rsid w:val="004912F1"/>
    <w:rsid w:val="0049195B"/>
    <w:rsid w:val="00491E48"/>
    <w:rsid w:val="00491E4F"/>
    <w:rsid w:val="0049236A"/>
    <w:rsid w:val="004927C2"/>
    <w:rsid w:val="004928E8"/>
    <w:rsid w:val="00492A43"/>
    <w:rsid w:val="00492AAD"/>
    <w:rsid w:val="00492BA6"/>
    <w:rsid w:val="00492D2F"/>
    <w:rsid w:val="0049325E"/>
    <w:rsid w:val="004932B4"/>
    <w:rsid w:val="0049348C"/>
    <w:rsid w:val="004938FA"/>
    <w:rsid w:val="00493901"/>
    <w:rsid w:val="00493DA7"/>
    <w:rsid w:val="00494061"/>
    <w:rsid w:val="00495BDA"/>
    <w:rsid w:val="00495BE0"/>
    <w:rsid w:val="00495C5F"/>
    <w:rsid w:val="00495E5F"/>
    <w:rsid w:val="00496233"/>
    <w:rsid w:val="00496537"/>
    <w:rsid w:val="00496560"/>
    <w:rsid w:val="004967E1"/>
    <w:rsid w:val="00496835"/>
    <w:rsid w:val="004968EE"/>
    <w:rsid w:val="00496BB6"/>
    <w:rsid w:val="004972C7"/>
    <w:rsid w:val="0049735A"/>
    <w:rsid w:val="00497651"/>
    <w:rsid w:val="00497A14"/>
    <w:rsid w:val="00497D8D"/>
    <w:rsid w:val="00497FA5"/>
    <w:rsid w:val="004A017A"/>
    <w:rsid w:val="004A0567"/>
    <w:rsid w:val="004A0738"/>
    <w:rsid w:val="004A11F8"/>
    <w:rsid w:val="004A1DD6"/>
    <w:rsid w:val="004A1F70"/>
    <w:rsid w:val="004A2376"/>
    <w:rsid w:val="004A26CE"/>
    <w:rsid w:val="004A28D1"/>
    <w:rsid w:val="004A2FCD"/>
    <w:rsid w:val="004A2FFC"/>
    <w:rsid w:val="004A31D9"/>
    <w:rsid w:val="004A3F1E"/>
    <w:rsid w:val="004A3FB1"/>
    <w:rsid w:val="004A4193"/>
    <w:rsid w:val="004A449C"/>
    <w:rsid w:val="004A4F2C"/>
    <w:rsid w:val="004A5020"/>
    <w:rsid w:val="004A596E"/>
    <w:rsid w:val="004A5DDF"/>
    <w:rsid w:val="004A628B"/>
    <w:rsid w:val="004A62AC"/>
    <w:rsid w:val="004A6344"/>
    <w:rsid w:val="004A6636"/>
    <w:rsid w:val="004A66BE"/>
    <w:rsid w:val="004A68CD"/>
    <w:rsid w:val="004A69E5"/>
    <w:rsid w:val="004A6CF6"/>
    <w:rsid w:val="004A7367"/>
    <w:rsid w:val="004B015D"/>
    <w:rsid w:val="004B0389"/>
    <w:rsid w:val="004B0668"/>
    <w:rsid w:val="004B099A"/>
    <w:rsid w:val="004B0DCC"/>
    <w:rsid w:val="004B15CB"/>
    <w:rsid w:val="004B163E"/>
    <w:rsid w:val="004B1776"/>
    <w:rsid w:val="004B1983"/>
    <w:rsid w:val="004B1BEA"/>
    <w:rsid w:val="004B212B"/>
    <w:rsid w:val="004B22A5"/>
    <w:rsid w:val="004B2BF5"/>
    <w:rsid w:val="004B2FFD"/>
    <w:rsid w:val="004B33A3"/>
    <w:rsid w:val="004B3542"/>
    <w:rsid w:val="004B3757"/>
    <w:rsid w:val="004B39F1"/>
    <w:rsid w:val="004B3B41"/>
    <w:rsid w:val="004B3E15"/>
    <w:rsid w:val="004B44FF"/>
    <w:rsid w:val="004B458F"/>
    <w:rsid w:val="004B48FB"/>
    <w:rsid w:val="004B56B8"/>
    <w:rsid w:val="004B57EF"/>
    <w:rsid w:val="004B5A75"/>
    <w:rsid w:val="004B63E4"/>
    <w:rsid w:val="004B6C18"/>
    <w:rsid w:val="004B729D"/>
    <w:rsid w:val="004B72D8"/>
    <w:rsid w:val="004B73DA"/>
    <w:rsid w:val="004B740E"/>
    <w:rsid w:val="004B74D5"/>
    <w:rsid w:val="004B7604"/>
    <w:rsid w:val="004B7952"/>
    <w:rsid w:val="004C0022"/>
    <w:rsid w:val="004C0960"/>
    <w:rsid w:val="004C0B55"/>
    <w:rsid w:val="004C0CF4"/>
    <w:rsid w:val="004C13E6"/>
    <w:rsid w:val="004C1622"/>
    <w:rsid w:val="004C17BF"/>
    <w:rsid w:val="004C189F"/>
    <w:rsid w:val="004C1C90"/>
    <w:rsid w:val="004C1D85"/>
    <w:rsid w:val="004C1EB8"/>
    <w:rsid w:val="004C23DD"/>
    <w:rsid w:val="004C2908"/>
    <w:rsid w:val="004C2CB3"/>
    <w:rsid w:val="004C2DC5"/>
    <w:rsid w:val="004C30EE"/>
    <w:rsid w:val="004C3B3F"/>
    <w:rsid w:val="004C3B93"/>
    <w:rsid w:val="004C3E4F"/>
    <w:rsid w:val="004C3E70"/>
    <w:rsid w:val="004C4578"/>
    <w:rsid w:val="004C4F4C"/>
    <w:rsid w:val="004C553F"/>
    <w:rsid w:val="004C56A9"/>
    <w:rsid w:val="004C594C"/>
    <w:rsid w:val="004C6516"/>
    <w:rsid w:val="004C65B3"/>
    <w:rsid w:val="004C6B50"/>
    <w:rsid w:val="004C6B7A"/>
    <w:rsid w:val="004C7C85"/>
    <w:rsid w:val="004CE061"/>
    <w:rsid w:val="004D0088"/>
    <w:rsid w:val="004D0564"/>
    <w:rsid w:val="004D08F7"/>
    <w:rsid w:val="004D0D8F"/>
    <w:rsid w:val="004D0FCF"/>
    <w:rsid w:val="004D203F"/>
    <w:rsid w:val="004D2081"/>
    <w:rsid w:val="004D20EB"/>
    <w:rsid w:val="004D244B"/>
    <w:rsid w:val="004D263B"/>
    <w:rsid w:val="004D269F"/>
    <w:rsid w:val="004D2F66"/>
    <w:rsid w:val="004D3314"/>
    <w:rsid w:val="004D3874"/>
    <w:rsid w:val="004D3D4A"/>
    <w:rsid w:val="004D3FDC"/>
    <w:rsid w:val="004D41E2"/>
    <w:rsid w:val="004D455B"/>
    <w:rsid w:val="004D4CA9"/>
    <w:rsid w:val="004D4F20"/>
    <w:rsid w:val="004D574F"/>
    <w:rsid w:val="004D5A8E"/>
    <w:rsid w:val="004D5DDA"/>
    <w:rsid w:val="004D63C5"/>
    <w:rsid w:val="004D64A2"/>
    <w:rsid w:val="004D6CD1"/>
    <w:rsid w:val="004D6D31"/>
    <w:rsid w:val="004D6EAC"/>
    <w:rsid w:val="004D77E6"/>
    <w:rsid w:val="004D7CE0"/>
    <w:rsid w:val="004D7FBA"/>
    <w:rsid w:val="004E01B9"/>
    <w:rsid w:val="004E0380"/>
    <w:rsid w:val="004E03B7"/>
    <w:rsid w:val="004E05C5"/>
    <w:rsid w:val="004E09D6"/>
    <w:rsid w:val="004E12E5"/>
    <w:rsid w:val="004E1ADA"/>
    <w:rsid w:val="004E1CA9"/>
    <w:rsid w:val="004E1DCD"/>
    <w:rsid w:val="004E2085"/>
    <w:rsid w:val="004E2DC1"/>
    <w:rsid w:val="004E3BA0"/>
    <w:rsid w:val="004E3C0D"/>
    <w:rsid w:val="004E4287"/>
    <w:rsid w:val="004E468A"/>
    <w:rsid w:val="004E4D67"/>
    <w:rsid w:val="004E5BBD"/>
    <w:rsid w:val="004E5F44"/>
    <w:rsid w:val="004E6888"/>
    <w:rsid w:val="004E7202"/>
    <w:rsid w:val="004E7245"/>
    <w:rsid w:val="004F006F"/>
    <w:rsid w:val="004F0092"/>
    <w:rsid w:val="004F01AE"/>
    <w:rsid w:val="004F01DA"/>
    <w:rsid w:val="004F04A5"/>
    <w:rsid w:val="004F1167"/>
    <w:rsid w:val="004F165D"/>
    <w:rsid w:val="004F2159"/>
    <w:rsid w:val="004F22C2"/>
    <w:rsid w:val="004F23D7"/>
    <w:rsid w:val="004F2616"/>
    <w:rsid w:val="004F2A16"/>
    <w:rsid w:val="004F2A6E"/>
    <w:rsid w:val="004F2C17"/>
    <w:rsid w:val="004F3CE3"/>
    <w:rsid w:val="004F3D9E"/>
    <w:rsid w:val="004F40D9"/>
    <w:rsid w:val="004F42BA"/>
    <w:rsid w:val="004F47E0"/>
    <w:rsid w:val="004F4AA5"/>
    <w:rsid w:val="004F4FA5"/>
    <w:rsid w:val="004F5015"/>
    <w:rsid w:val="004F512D"/>
    <w:rsid w:val="004F579C"/>
    <w:rsid w:val="004F57E2"/>
    <w:rsid w:val="004F5E64"/>
    <w:rsid w:val="004F5E6D"/>
    <w:rsid w:val="004F6590"/>
    <w:rsid w:val="004F679B"/>
    <w:rsid w:val="004F6A8E"/>
    <w:rsid w:val="004F6DB4"/>
    <w:rsid w:val="004F71D3"/>
    <w:rsid w:val="004F79E7"/>
    <w:rsid w:val="00500659"/>
    <w:rsid w:val="00500907"/>
    <w:rsid w:val="00500A65"/>
    <w:rsid w:val="00500CC2"/>
    <w:rsid w:val="00500D1C"/>
    <w:rsid w:val="005016A1"/>
    <w:rsid w:val="00501820"/>
    <w:rsid w:val="00501AED"/>
    <w:rsid w:val="005022B2"/>
    <w:rsid w:val="005026E3"/>
    <w:rsid w:val="00502984"/>
    <w:rsid w:val="005031BB"/>
    <w:rsid w:val="0050343E"/>
    <w:rsid w:val="005034CA"/>
    <w:rsid w:val="005038D6"/>
    <w:rsid w:val="00504034"/>
    <w:rsid w:val="00505784"/>
    <w:rsid w:val="00505A5B"/>
    <w:rsid w:val="00505E4A"/>
    <w:rsid w:val="005061BA"/>
    <w:rsid w:val="00506748"/>
    <w:rsid w:val="00506968"/>
    <w:rsid w:val="00506B3D"/>
    <w:rsid w:val="00506C60"/>
    <w:rsid w:val="00506DBA"/>
    <w:rsid w:val="00506E2D"/>
    <w:rsid w:val="0050725F"/>
    <w:rsid w:val="0050742B"/>
    <w:rsid w:val="005076B2"/>
    <w:rsid w:val="005076BE"/>
    <w:rsid w:val="00507AFF"/>
    <w:rsid w:val="00507C67"/>
    <w:rsid w:val="00507D05"/>
    <w:rsid w:val="00507F07"/>
    <w:rsid w:val="00510A76"/>
    <w:rsid w:val="00510D80"/>
    <w:rsid w:val="00511936"/>
    <w:rsid w:val="00511AD3"/>
    <w:rsid w:val="00511CB6"/>
    <w:rsid w:val="0051216E"/>
    <w:rsid w:val="005121CF"/>
    <w:rsid w:val="0051246A"/>
    <w:rsid w:val="00512849"/>
    <w:rsid w:val="005131DC"/>
    <w:rsid w:val="005134AE"/>
    <w:rsid w:val="005134EF"/>
    <w:rsid w:val="005137A3"/>
    <w:rsid w:val="00513BE1"/>
    <w:rsid w:val="00513C74"/>
    <w:rsid w:val="005145D0"/>
    <w:rsid w:val="0051471D"/>
    <w:rsid w:val="00514737"/>
    <w:rsid w:val="0051492C"/>
    <w:rsid w:val="00514DC6"/>
    <w:rsid w:val="00514E2E"/>
    <w:rsid w:val="00515820"/>
    <w:rsid w:val="00516183"/>
    <w:rsid w:val="0051623A"/>
    <w:rsid w:val="005167A3"/>
    <w:rsid w:val="005168DE"/>
    <w:rsid w:val="0051692E"/>
    <w:rsid w:val="005171DB"/>
    <w:rsid w:val="00517852"/>
    <w:rsid w:val="005179E2"/>
    <w:rsid w:val="00517A06"/>
    <w:rsid w:val="00520290"/>
    <w:rsid w:val="005206FF"/>
    <w:rsid w:val="005209A3"/>
    <w:rsid w:val="00520BA3"/>
    <w:rsid w:val="005211D1"/>
    <w:rsid w:val="00521275"/>
    <w:rsid w:val="005212A7"/>
    <w:rsid w:val="0052176B"/>
    <w:rsid w:val="00521E1C"/>
    <w:rsid w:val="00522633"/>
    <w:rsid w:val="00522D70"/>
    <w:rsid w:val="00523893"/>
    <w:rsid w:val="00523CAB"/>
    <w:rsid w:val="00523D32"/>
    <w:rsid w:val="00523F02"/>
    <w:rsid w:val="00524845"/>
    <w:rsid w:val="00524994"/>
    <w:rsid w:val="00524AA6"/>
    <w:rsid w:val="00524D48"/>
    <w:rsid w:val="00524D61"/>
    <w:rsid w:val="00524E36"/>
    <w:rsid w:val="00524F07"/>
    <w:rsid w:val="00525568"/>
    <w:rsid w:val="00526093"/>
    <w:rsid w:val="005260A4"/>
    <w:rsid w:val="005264E9"/>
    <w:rsid w:val="00526791"/>
    <w:rsid w:val="00526E29"/>
    <w:rsid w:val="005278FB"/>
    <w:rsid w:val="00527BE0"/>
    <w:rsid w:val="00527CC7"/>
    <w:rsid w:val="00527D01"/>
    <w:rsid w:val="00527E05"/>
    <w:rsid w:val="0053042C"/>
    <w:rsid w:val="005304E7"/>
    <w:rsid w:val="005308DB"/>
    <w:rsid w:val="00530C77"/>
    <w:rsid w:val="00530DD7"/>
    <w:rsid w:val="00530E5F"/>
    <w:rsid w:val="00531018"/>
    <w:rsid w:val="00531229"/>
    <w:rsid w:val="00531697"/>
    <w:rsid w:val="00531715"/>
    <w:rsid w:val="005319C8"/>
    <w:rsid w:val="00531E87"/>
    <w:rsid w:val="00531F0C"/>
    <w:rsid w:val="00532383"/>
    <w:rsid w:val="0053281D"/>
    <w:rsid w:val="0053319E"/>
    <w:rsid w:val="005331D2"/>
    <w:rsid w:val="00533869"/>
    <w:rsid w:val="005338D1"/>
    <w:rsid w:val="00533A13"/>
    <w:rsid w:val="00533E4A"/>
    <w:rsid w:val="00534C4F"/>
    <w:rsid w:val="00535131"/>
    <w:rsid w:val="0053549C"/>
    <w:rsid w:val="00536618"/>
    <w:rsid w:val="005367AA"/>
    <w:rsid w:val="00536AB6"/>
    <w:rsid w:val="00536E38"/>
    <w:rsid w:val="00537085"/>
    <w:rsid w:val="00537189"/>
    <w:rsid w:val="005371D5"/>
    <w:rsid w:val="00537801"/>
    <w:rsid w:val="00537D3B"/>
    <w:rsid w:val="00540844"/>
    <w:rsid w:val="005409CB"/>
    <w:rsid w:val="00540AA1"/>
    <w:rsid w:val="00541338"/>
    <w:rsid w:val="00541C09"/>
    <w:rsid w:val="00541D5A"/>
    <w:rsid w:val="005425BA"/>
    <w:rsid w:val="005428CF"/>
    <w:rsid w:val="00542D07"/>
    <w:rsid w:val="00543202"/>
    <w:rsid w:val="00543325"/>
    <w:rsid w:val="005433FE"/>
    <w:rsid w:val="00543704"/>
    <w:rsid w:val="005437CA"/>
    <w:rsid w:val="00543B28"/>
    <w:rsid w:val="0054415C"/>
    <w:rsid w:val="005444BD"/>
    <w:rsid w:val="00544693"/>
    <w:rsid w:val="00544A93"/>
    <w:rsid w:val="00544F7A"/>
    <w:rsid w:val="0054509D"/>
    <w:rsid w:val="00545118"/>
    <w:rsid w:val="00545201"/>
    <w:rsid w:val="0054579D"/>
    <w:rsid w:val="0054582A"/>
    <w:rsid w:val="00545903"/>
    <w:rsid w:val="00546296"/>
    <w:rsid w:val="005462A9"/>
    <w:rsid w:val="00546400"/>
    <w:rsid w:val="00546533"/>
    <w:rsid w:val="00546976"/>
    <w:rsid w:val="00546ADD"/>
    <w:rsid w:val="00546EE9"/>
    <w:rsid w:val="005471AF"/>
    <w:rsid w:val="00547726"/>
    <w:rsid w:val="005479C9"/>
    <w:rsid w:val="00547B56"/>
    <w:rsid w:val="00547FAF"/>
    <w:rsid w:val="00550449"/>
    <w:rsid w:val="005504FF"/>
    <w:rsid w:val="005505D5"/>
    <w:rsid w:val="00550B27"/>
    <w:rsid w:val="00550E8E"/>
    <w:rsid w:val="00551B2C"/>
    <w:rsid w:val="00551CA9"/>
    <w:rsid w:val="00551D63"/>
    <w:rsid w:val="00551E97"/>
    <w:rsid w:val="00551F1E"/>
    <w:rsid w:val="00551F60"/>
    <w:rsid w:val="00551F88"/>
    <w:rsid w:val="00552175"/>
    <w:rsid w:val="00552197"/>
    <w:rsid w:val="005522CA"/>
    <w:rsid w:val="0055251F"/>
    <w:rsid w:val="005527A5"/>
    <w:rsid w:val="00552C40"/>
    <w:rsid w:val="005532EB"/>
    <w:rsid w:val="00553C96"/>
    <w:rsid w:val="00553DBF"/>
    <w:rsid w:val="00553E9D"/>
    <w:rsid w:val="005543DB"/>
    <w:rsid w:val="00554454"/>
    <w:rsid w:val="00554BD2"/>
    <w:rsid w:val="00555174"/>
    <w:rsid w:val="0055531A"/>
    <w:rsid w:val="0055583C"/>
    <w:rsid w:val="005562D4"/>
    <w:rsid w:val="005563F4"/>
    <w:rsid w:val="00557179"/>
    <w:rsid w:val="00557587"/>
    <w:rsid w:val="00557874"/>
    <w:rsid w:val="00557C98"/>
    <w:rsid w:val="00557D4F"/>
    <w:rsid w:val="005603FD"/>
    <w:rsid w:val="00560483"/>
    <w:rsid w:val="00560A6D"/>
    <w:rsid w:val="00560B57"/>
    <w:rsid w:val="00560BE2"/>
    <w:rsid w:val="00560D7F"/>
    <w:rsid w:val="00560DC7"/>
    <w:rsid w:val="005610F9"/>
    <w:rsid w:val="005611FB"/>
    <w:rsid w:val="005614DB"/>
    <w:rsid w:val="00561D9B"/>
    <w:rsid w:val="005621B1"/>
    <w:rsid w:val="005621DC"/>
    <w:rsid w:val="005625AD"/>
    <w:rsid w:val="0056273A"/>
    <w:rsid w:val="0056321E"/>
    <w:rsid w:val="005632EA"/>
    <w:rsid w:val="005633DD"/>
    <w:rsid w:val="00563494"/>
    <w:rsid w:val="0056357E"/>
    <w:rsid w:val="00564300"/>
    <w:rsid w:val="0056459C"/>
    <w:rsid w:val="00565024"/>
    <w:rsid w:val="005653A8"/>
    <w:rsid w:val="00565666"/>
    <w:rsid w:val="005664BF"/>
    <w:rsid w:val="00566917"/>
    <w:rsid w:val="00566934"/>
    <w:rsid w:val="00566B42"/>
    <w:rsid w:val="00566E20"/>
    <w:rsid w:val="00566F4E"/>
    <w:rsid w:val="0056762E"/>
    <w:rsid w:val="00567CCA"/>
    <w:rsid w:val="00567D4D"/>
    <w:rsid w:val="005702E8"/>
    <w:rsid w:val="005706EC"/>
    <w:rsid w:val="005709DE"/>
    <w:rsid w:val="00570A4C"/>
    <w:rsid w:val="005711C9"/>
    <w:rsid w:val="005718E6"/>
    <w:rsid w:val="00571E50"/>
    <w:rsid w:val="005726A9"/>
    <w:rsid w:val="00572A35"/>
    <w:rsid w:val="00572B6B"/>
    <w:rsid w:val="00572B8A"/>
    <w:rsid w:val="00572F78"/>
    <w:rsid w:val="0057365D"/>
    <w:rsid w:val="0057377E"/>
    <w:rsid w:val="00573B7C"/>
    <w:rsid w:val="00573BF4"/>
    <w:rsid w:val="00573D46"/>
    <w:rsid w:val="00573DA9"/>
    <w:rsid w:val="00573DCF"/>
    <w:rsid w:val="005744E7"/>
    <w:rsid w:val="00574588"/>
    <w:rsid w:val="0057491C"/>
    <w:rsid w:val="00574AFE"/>
    <w:rsid w:val="00574D2C"/>
    <w:rsid w:val="00574DCB"/>
    <w:rsid w:val="00575079"/>
    <w:rsid w:val="0057518A"/>
    <w:rsid w:val="005753CF"/>
    <w:rsid w:val="00575791"/>
    <w:rsid w:val="00575BCE"/>
    <w:rsid w:val="00575EAF"/>
    <w:rsid w:val="00576017"/>
    <w:rsid w:val="0057648D"/>
    <w:rsid w:val="005773B1"/>
    <w:rsid w:val="0057784C"/>
    <w:rsid w:val="00577A94"/>
    <w:rsid w:val="00577D12"/>
    <w:rsid w:val="00580137"/>
    <w:rsid w:val="00580469"/>
    <w:rsid w:val="00580500"/>
    <w:rsid w:val="00580697"/>
    <w:rsid w:val="005807C8"/>
    <w:rsid w:val="00580BB6"/>
    <w:rsid w:val="00580D74"/>
    <w:rsid w:val="005812C1"/>
    <w:rsid w:val="00581630"/>
    <w:rsid w:val="0058182E"/>
    <w:rsid w:val="00581AB0"/>
    <w:rsid w:val="00581FA9"/>
    <w:rsid w:val="005822C2"/>
    <w:rsid w:val="00582944"/>
    <w:rsid w:val="00582A5C"/>
    <w:rsid w:val="00582B82"/>
    <w:rsid w:val="005835FA"/>
    <w:rsid w:val="0058377A"/>
    <w:rsid w:val="00583846"/>
    <w:rsid w:val="00583DC3"/>
    <w:rsid w:val="005850AC"/>
    <w:rsid w:val="0058532F"/>
    <w:rsid w:val="005854D0"/>
    <w:rsid w:val="00585531"/>
    <w:rsid w:val="00585646"/>
    <w:rsid w:val="00585769"/>
    <w:rsid w:val="00585B32"/>
    <w:rsid w:val="00585FE2"/>
    <w:rsid w:val="005860A0"/>
    <w:rsid w:val="00586332"/>
    <w:rsid w:val="00586CCC"/>
    <w:rsid w:val="00586DE8"/>
    <w:rsid w:val="00586DF3"/>
    <w:rsid w:val="005870BA"/>
    <w:rsid w:val="0058722C"/>
    <w:rsid w:val="00587297"/>
    <w:rsid w:val="0058763E"/>
    <w:rsid w:val="005876B8"/>
    <w:rsid w:val="00587B66"/>
    <w:rsid w:val="005902DE"/>
    <w:rsid w:val="00590444"/>
    <w:rsid w:val="0059064C"/>
    <w:rsid w:val="00590985"/>
    <w:rsid w:val="005909A8"/>
    <w:rsid w:val="00590B30"/>
    <w:rsid w:val="00590E8D"/>
    <w:rsid w:val="0059123B"/>
    <w:rsid w:val="0059135A"/>
    <w:rsid w:val="005917AC"/>
    <w:rsid w:val="00591B83"/>
    <w:rsid w:val="00591BAF"/>
    <w:rsid w:val="00591BCD"/>
    <w:rsid w:val="00591DF0"/>
    <w:rsid w:val="005920FB"/>
    <w:rsid w:val="0059245A"/>
    <w:rsid w:val="00592DCD"/>
    <w:rsid w:val="00592F66"/>
    <w:rsid w:val="005939A5"/>
    <w:rsid w:val="00593CD4"/>
    <w:rsid w:val="00593CF7"/>
    <w:rsid w:val="00593F41"/>
    <w:rsid w:val="0059405A"/>
    <w:rsid w:val="0059419E"/>
    <w:rsid w:val="005941A0"/>
    <w:rsid w:val="00594570"/>
    <w:rsid w:val="00594E9C"/>
    <w:rsid w:val="00594EA6"/>
    <w:rsid w:val="00594F35"/>
    <w:rsid w:val="00594F8B"/>
    <w:rsid w:val="00595977"/>
    <w:rsid w:val="00595A40"/>
    <w:rsid w:val="00595AC7"/>
    <w:rsid w:val="00596089"/>
    <w:rsid w:val="0059613E"/>
    <w:rsid w:val="00596715"/>
    <w:rsid w:val="005968EC"/>
    <w:rsid w:val="00597111"/>
    <w:rsid w:val="0059723A"/>
    <w:rsid w:val="00597475"/>
    <w:rsid w:val="005975D4"/>
    <w:rsid w:val="00597ACA"/>
    <w:rsid w:val="00597B54"/>
    <w:rsid w:val="00597FC5"/>
    <w:rsid w:val="005A0BBE"/>
    <w:rsid w:val="005A10EA"/>
    <w:rsid w:val="005A143C"/>
    <w:rsid w:val="005A1E25"/>
    <w:rsid w:val="005A1F51"/>
    <w:rsid w:val="005A21FD"/>
    <w:rsid w:val="005A2972"/>
    <w:rsid w:val="005A29F3"/>
    <w:rsid w:val="005A2B98"/>
    <w:rsid w:val="005A2E08"/>
    <w:rsid w:val="005A32CF"/>
    <w:rsid w:val="005A35DE"/>
    <w:rsid w:val="005A3DE9"/>
    <w:rsid w:val="005A3EDF"/>
    <w:rsid w:val="005A3F1C"/>
    <w:rsid w:val="005A4134"/>
    <w:rsid w:val="005A4A0E"/>
    <w:rsid w:val="005A4DB8"/>
    <w:rsid w:val="005A4DE3"/>
    <w:rsid w:val="005A4EA9"/>
    <w:rsid w:val="005A5084"/>
    <w:rsid w:val="005A51E4"/>
    <w:rsid w:val="005A527C"/>
    <w:rsid w:val="005A5514"/>
    <w:rsid w:val="005A62E2"/>
    <w:rsid w:val="005A75BC"/>
    <w:rsid w:val="005A768D"/>
    <w:rsid w:val="005A7D05"/>
    <w:rsid w:val="005A7E8F"/>
    <w:rsid w:val="005B0716"/>
    <w:rsid w:val="005B07EA"/>
    <w:rsid w:val="005B0A7E"/>
    <w:rsid w:val="005B0B4B"/>
    <w:rsid w:val="005B0BB0"/>
    <w:rsid w:val="005B0D54"/>
    <w:rsid w:val="005B0E05"/>
    <w:rsid w:val="005B1276"/>
    <w:rsid w:val="005B26E3"/>
    <w:rsid w:val="005B2F59"/>
    <w:rsid w:val="005B3355"/>
    <w:rsid w:val="005B3879"/>
    <w:rsid w:val="005B3F89"/>
    <w:rsid w:val="005B4179"/>
    <w:rsid w:val="005B43C8"/>
    <w:rsid w:val="005B4604"/>
    <w:rsid w:val="005B478E"/>
    <w:rsid w:val="005B4AE0"/>
    <w:rsid w:val="005B4B27"/>
    <w:rsid w:val="005B4D5E"/>
    <w:rsid w:val="005B4DEE"/>
    <w:rsid w:val="005B4E7E"/>
    <w:rsid w:val="005B4EEE"/>
    <w:rsid w:val="005B562D"/>
    <w:rsid w:val="005B5A20"/>
    <w:rsid w:val="005B5F85"/>
    <w:rsid w:val="005B604B"/>
    <w:rsid w:val="005B618A"/>
    <w:rsid w:val="005B65F6"/>
    <w:rsid w:val="005B673D"/>
    <w:rsid w:val="005B6790"/>
    <w:rsid w:val="005C051E"/>
    <w:rsid w:val="005C0528"/>
    <w:rsid w:val="005C0A14"/>
    <w:rsid w:val="005C0BCC"/>
    <w:rsid w:val="005C0E19"/>
    <w:rsid w:val="005C11FD"/>
    <w:rsid w:val="005C13A5"/>
    <w:rsid w:val="005C1951"/>
    <w:rsid w:val="005C1C1E"/>
    <w:rsid w:val="005C1EF0"/>
    <w:rsid w:val="005C2379"/>
    <w:rsid w:val="005C288F"/>
    <w:rsid w:val="005C28B8"/>
    <w:rsid w:val="005C2CD8"/>
    <w:rsid w:val="005C2DD0"/>
    <w:rsid w:val="005C2FAB"/>
    <w:rsid w:val="005C34AE"/>
    <w:rsid w:val="005C384D"/>
    <w:rsid w:val="005C3F34"/>
    <w:rsid w:val="005C3FE3"/>
    <w:rsid w:val="005C4081"/>
    <w:rsid w:val="005C4128"/>
    <w:rsid w:val="005C4323"/>
    <w:rsid w:val="005C4360"/>
    <w:rsid w:val="005C475B"/>
    <w:rsid w:val="005C4D9C"/>
    <w:rsid w:val="005C4F30"/>
    <w:rsid w:val="005C5277"/>
    <w:rsid w:val="005C5488"/>
    <w:rsid w:val="005C55C7"/>
    <w:rsid w:val="005C5622"/>
    <w:rsid w:val="005C59B8"/>
    <w:rsid w:val="005C5F44"/>
    <w:rsid w:val="005C5FA1"/>
    <w:rsid w:val="005C6002"/>
    <w:rsid w:val="005C623F"/>
    <w:rsid w:val="005C6A5D"/>
    <w:rsid w:val="005C6DFD"/>
    <w:rsid w:val="005C76EE"/>
    <w:rsid w:val="005C7712"/>
    <w:rsid w:val="005D0032"/>
    <w:rsid w:val="005D011C"/>
    <w:rsid w:val="005D0823"/>
    <w:rsid w:val="005D0A7B"/>
    <w:rsid w:val="005D0FFC"/>
    <w:rsid w:val="005D12C9"/>
    <w:rsid w:val="005D1322"/>
    <w:rsid w:val="005D1337"/>
    <w:rsid w:val="005D1663"/>
    <w:rsid w:val="005D1EC4"/>
    <w:rsid w:val="005D2709"/>
    <w:rsid w:val="005D2B30"/>
    <w:rsid w:val="005D2E35"/>
    <w:rsid w:val="005D2FFF"/>
    <w:rsid w:val="005D35D2"/>
    <w:rsid w:val="005D3D88"/>
    <w:rsid w:val="005D3E12"/>
    <w:rsid w:val="005D41EC"/>
    <w:rsid w:val="005D4536"/>
    <w:rsid w:val="005D46DA"/>
    <w:rsid w:val="005D4701"/>
    <w:rsid w:val="005D48D6"/>
    <w:rsid w:val="005D492C"/>
    <w:rsid w:val="005D49C4"/>
    <w:rsid w:val="005D4B11"/>
    <w:rsid w:val="005D4CAC"/>
    <w:rsid w:val="005D4E78"/>
    <w:rsid w:val="005D5588"/>
    <w:rsid w:val="005D562C"/>
    <w:rsid w:val="005D5728"/>
    <w:rsid w:val="005D57CF"/>
    <w:rsid w:val="005D5839"/>
    <w:rsid w:val="005D5871"/>
    <w:rsid w:val="005D58F2"/>
    <w:rsid w:val="005D593A"/>
    <w:rsid w:val="005D5F52"/>
    <w:rsid w:val="005D5FD0"/>
    <w:rsid w:val="005D61E7"/>
    <w:rsid w:val="005D6279"/>
    <w:rsid w:val="005D6283"/>
    <w:rsid w:val="005D689B"/>
    <w:rsid w:val="005D6B25"/>
    <w:rsid w:val="005D6C5E"/>
    <w:rsid w:val="005D7364"/>
    <w:rsid w:val="005D744C"/>
    <w:rsid w:val="005D74D7"/>
    <w:rsid w:val="005D7779"/>
    <w:rsid w:val="005D795B"/>
    <w:rsid w:val="005D7ED7"/>
    <w:rsid w:val="005E0262"/>
    <w:rsid w:val="005E041B"/>
    <w:rsid w:val="005E069B"/>
    <w:rsid w:val="005E07AB"/>
    <w:rsid w:val="005E0D88"/>
    <w:rsid w:val="005E1271"/>
    <w:rsid w:val="005E12B5"/>
    <w:rsid w:val="005E12F9"/>
    <w:rsid w:val="005E142D"/>
    <w:rsid w:val="005E1800"/>
    <w:rsid w:val="005E19BE"/>
    <w:rsid w:val="005E1C08"/>
    <w:rsid w:val="005E24AC"/>
    <w:rsid w:val="005E2678"/>
    <w:rsid w:val="005E296A"/>
    <w:rsid w:val="005E30B9"/>
    <w:rsid w:val="005E3142"/>
    <w:rsid w:val="005E3190"/>
    <w:rsid w:val="005E35F1"/>
    <w:rsid w:val="005E3A7B"/>
    <w:rsid w:val="005E3BAE"/>
    <w:rsid w:val="005E3C7E"/>
    <w:rsid w:val="005E414B"/>
    <w:rsid w:val="005E43A9"/>
    <w:rsid w:val="005E44C2"/>
    <w:rsid w:val="005E46B8"/>
    <w:rsid w:val="005E47A8"/>
    <w:rsid w:val="005E4861"/>
    <w:rsid w:val="005E4B49"/>
    <w:rsid w:val="005E4D64"/>
    <w:rsid w:val="005E4E57"/>
    <w:rsid w:val="005E503D"/>
    <w:rsid w:val="005E504A"/>
    <w:rsid w:val="005E5BAC"/>
    <w:rsid w:val="005E5BBB"/>
    <w:rsid w:val="005E5CE6"/>
    <w:rsid w:val="005E6486"/>
    <w:rsid w:val="005E6643"/>
    <w:rsid w:val="005E6D24"/>
    <w:rsid w:val="005E722F"/>
    <w:rsid w:val="005E767D"/>
    <w:rsid w:val="005E7BB8"/>
    <w:rsid w:val="005E7CBC"/>
    <w:rsid w:val="005E7EC2"/>
    <w:rsid w:val="005F0C12"/>
    <w:rsid w:val="005F0D96"/>
    <w:rsid w:val="005F1099"/>
    <w:rsid w:val="005F15B9"/>
    <w:rsid w:val="005F15E9"/>
    <w:rsid w:val="005F179F"/>
    <w:rsid w:val="005F1CB7"/>
    <w:rsid w:val="005F2052"/>
    <w:rsid w:val="005F228E"/>
    <w:rsid w:val="005F2299"/>
    <w:rsid w:val="005F2614"/>
    <w:rsid w:val="005F2BB4"/>
    <w:rsid w:val="005F2DE7"/>
    <w:rsid w:val="005F3D31"/>
    <w:rsid w:val="005F3DD7"/>
    <w:rsid w:val="005F3E7C"/>
    <w:rsid w:val="005F43B1"/>
    <w:rsid w:val="005F43E7"/>
    <w:rsid w:val="005F4526"/>
    <w:rsid w:val="005F45F9"/>
    <w:rsid w:val="005F4B75"/>
    <w:rsid w:val="005F540F"/>
    <w:rsid w:val="005F57AC"/>
    <w:rsid w:val="005F5EE6"/>
    <w:rsid w:val="005F5F37"/>
    <w:rsid w:val="005F6073"/>
    <w:rsid w:val="005F6351"/>
    <w:rsid w:val="005F635F"/>
    <w:rsid w:val="005F6366"/>
    <w:rsid w:val="005F6396"/>
    <w:rsid w:val="005F67C7"/>
    <w:rsid w:val="005F691F"/>
    <w:rsid w:val="005F6C1F"/>
    <w:rsid w:val="005F70F7"/>
    <w:rsid w:val="005F7107"/>
    <w:rsid w:val="005F71CD"/>
    <w:rsid w:val="005F7AC3"/>
    <w:rsid w:val="005F7B3E"/>
    <w:rsid w:val="00600DED"/>
    <w:rsid w:val="006010B1"/>
    <w:rsid w:val="006012CB"/>
    <w:rsid w:val="00601540"/>
    <w:rsid w:val="006016BA"/>
    <w:rsid w:val="00601857"/>
    <w:rsid w:val="00601919"/>
    <w:rsid w:val="00602036"/>
    <w:rsid w:val="00602166"/>
    <w:rsid w:val="00602177"/>
    <w:rsid w:val="006021F2"/>
    <w:rsid w:val="0060271F"/>
    <w:rsid w:val="006027B2"/>
    <w:rsid w:val="00602B5B"/>
    <w:rsid w:val="00602C38"/>
    <w:rsid w:val="00602F4A"/>
    <w:rsid w:val="00602F81"/>
    <w:rsid w:val="0060334C"/>
    <w:rsid w:val="006044BD"/>
    <w:rsid w:val="006044EA"/>
    <w:rsid w:val="00604572"/>
    <w:rsid w:val="00604848"/>
    <w:rsid w:val="0060490B"/>
    <w:rsid w:val="0060492E"/>
    <w:rsid w:val="00604D31"/>
    <w:rsid w:val="00605C61"/>
    <w:rsid w:val="00605CF0"/>
    <w:rsid w:val="00605EA9"/>
    <w:rsid w:val="006061F8"/>
    <w:rsid w:val="00606250"/>
    <w:rsid w:val="006067C1"/>
    <w:rsid w:val="00606BCA"/>
    <w:rsid w:val="00606F29"/>
    <w:rsid w:val="0060709C"/>
    <w:rsid w:val="006076F4"/>
    <w:rsid w:val="0060789A"/>
    <w:rsid w:val="0060797F"/>
    <w:rsid w:val="00607F15"/>
    <w:rsid w:val="006102B7"/>
    <w:rsid w:val="00610439"/>
    <w:rsid w:val="00610499"/>
    <w:rsid w:val="00610677"/>
    <w:rsid w:val="00610900"/>
    <w:rsid w:val="00610927"/>
    <w:rsid w:val="0061098D"/>
    <w:rsid w:val="00610B74"/>
    <w:rsid w:val="00610D19"/>
    <w:rsid w:val="00610D5E"/>
    <w:rsid w:val="00611496"/>
    <w:rsid w:val="006116FB"/>
    <w:rsid w:val="006119B2"/>
    <w:rsid w:val="00611EAA"/>
    <w:rsid w:val="00612502"/>
    <w:rsid w:val="00612851"/>
    <w:rsid w:val="00612FC7"/>
    <w:rsid w:val="00613110"/>
    <w:rsid w:val="00613170"/>
    <w:rsid w:val="006135A8"/>
    <w:rsid w:val="00613971"/>
    <w:rsid w:val="006140CC"/>
    <w:rsid w:val="0061429E"/>
    <w:rsid w:val="006145BB"/>
    <w:rsid w:val="0061498D"/>
    <w:rsid w:val="00614CE0"/>
    <w:rsid w:val="00615021"/>
    <w:rsid w:val="006151E3"/>
    <w:rsid w:val="006159EF"/>
    <w:rsid w:val="00615A4A"/>
    <w:rsid w:val="00615A54"/>
    <w:rsid w:val="00615D89"/>
    <w:rsid w:val="00615E78"/>
    <w:rsid w:val="00617FF2"/>
    <w:rsid w:val="006203DC"/>
    <w:rsid w:val="00620557"/>
    <w:rsid w:val="006208AE"/>
    <w:rsid w:val="00621A3A"/>
    <w:rsid w:val="00621A9D"/>
    <w:rsid w:val="006220C4"/>
    <w:rsid w:val="00622559"/>
    <w:rsid w:val="006226AA"/>
    <w:rsid w:val="0062273B"/>
    <w:rsid w:val="006227BA"/>
    <w:rsid w:val="00622F76"/>
    <w:rsid w:val="00623044"/>
    <w:rsid w:val="0062304A"/>
    <w:rsid w:val="00623AE1"/>
    <w:rsid w:val="00624C3D"/>
    <w:rsid w:val="00624DED"/>
    <w:rsid w:val="00624ECB"/>
    <w:rsid w:val="00624F70"/>
    <w:rsid w:val="006256E8"/>
    <w:rsid w:val="006260D6"/>
    <w:rsid w:val="006262CD"/>
    <w:rsid w:val="006263DB"/>
    <w:rsid w:val="00626812"/>
    <w:rsid w:val="00626F35"/>
    <w:rsid w:val="00626FC7"/>
    <w:rsid w:val="00627279"/>
    <w:rsid w:val="006275CA"/>
    <w:rsid w:val="006276B2"/>
    <w:rsid w:val="006277D7"/>
    <w:rsid w:val="00630182"/>
    <w:rsid w:val="006309A4"/>
    <w:rsid w:val="006309E8"/>
    <w:rsid w:val="0063163F"/>
    <w:rsid w:val="00631670"/>
    <w:rsid w:val="00631C4B"/>
    <w:rsid w:val="00631D18"/>
    <w:rsid w:val="00631E39"/>
    <w:rsid w:val="00632367"/>
    <w:rsid w:val="006330EE"/>
    <w:rsid w:val="00633103"/>
    <w:rsid w:val="006336E7"/>
    <w:rsid w:val="00633A92"/>
    <w:rsid w:val="00633B25"/>
    <w:rsid w:val="00633DD6"/>
    <w:rsid w:val="00633E94"/>
    <w:rsid w:val="0063400E"/>
    <w:rsid w:val="006340F0"/>
    <w:rsid w:val="00634144"/>
    <w:rsid w:val="006341AC"/>
    <w:rsid w:val="006342F1"/>
    <w:rsid w:val="006344EA"/>
    <w:rsid w:val="00634555"/>
    <w:rsid w:val="006349EE"/>
    <w:rsid w:val="00634A6E"/>
    <w:rsid w:val="00635005"/>
    <w:rsid w:val="00635DC7"/>
    <w:rsid w:val="0063617E"/>
    <w:rsid w:val="00636B19"/>
    <w:rsid w:val="00636C1B"/>
    <w:rsid w:val="00636C80"/>
    <w:rsid w:val="00636E1B"/>
    <w:rsid w:val="0063726C"/>
    <w:rsid w:val="00637765"/>
    <w:rsid w:val="0064024D"/>
    <w:rsid w:val="006403ED"/>
    <w:rsid w:val="006404F1"/>
    <w:rsid w:val="0064083A"/>
    <w:rsid w:val="0064085D"/>
    <w:rsid w:val="00640890"/>
    <w:rsid w:val="00640DFD"/>
    <w:rsid w:val="00641652"/>
    <w:rsid w:val="00641728"/>
    <w:rsid w:val="00641A0E"/>
    <w:rsid w:val="00641A99"/>
    <w:rsid w:val="00641B1D"/>
    <w:rsid w:val="00641DEF"/>
    <w:rsid w:val="00642262"/>
    <w:rsid w:val="006422C1"/>
    <w:rsid w:val="00642B0E"/>
    <w:rsid w:val="00642B85"/>
    <w:rsid w:val="00642F7D"/>
    <w:rsid w:val="00643004"/>
    <w:rsid w:val="0064337B"/>
    <w:rsid w:val="00643B08"/>
    <w:rsid w:val="006441C5"/>
    <w:rsid w:val="006442BC"/>
    <w:rsid w:val="006443F7"/>
    <w:rsid w:val="006443F9"/>
    <w:rsid w:val="006444EF"/>
    <w:rsid w:val="006445DD"/>
    <w:rsid w:val="00644716"/>
    <w:rsid w:val="006447EA"/>
    <w:rsid w:val="00644928"/>
    <w:rsid w:val="006451B8"/>
    <w:rsid w:val="006454D7"/>
    <w:rsid w:val="006460C6"/>
    <w:rsid w:val="006460FD"/>
    <w:rsid w:val="00646719"/>
    <w:rsid w:val="00646892"/>
    <w:rsid w:val="00646994"/>
    <w:rsid w:val="006469C6"/>
    <w:rsid w:val="00646A8F"/>
    <w:rsid w:val="00646A94"/>
    <w:rsid w:val="00646EE4"/>
    <w:rsid w:val="006478AB"/>
    <w:rsid w:val="00647949"/>
    <w:rsid w:val="00647C62"/>
    <w:rsid w:val="00647E1F"/>
    <w:rsid w:val="006503C6"/>
    <w:rsid w:val="0065085F"/>
    <w:rsid w:val="0065089E"/>
    <w:rsid w:val="00650B74"/>
    <w:rsid w:val="00650C78"/>
    <w:rsid w:val="00650DF3"/>
    <w:rsid w:val="0065210D"/>
    <w:rsid w:val="00652417"/>
    <w:rsid w:val="0065277E"/>
    <w:rsid w:val="00652B32"/>
    <w:rsid w:val="00652C28"/>
    <w:rsid w:val="00652C5B"/>
    <w:rsid w:val="006532B6"/>
    <w:rsid w:val="006537AE"/>
    <w:rsid w:val="00653C3B"/>
    <w:rsid w:val="00653E87"/>
    <w:rsid w:val="006542D2"/>
    <w:rsid w:val="00654716"/>
    <w:rsid w:val="006548F9"/>
    <w:rsid w:val="006554E9"/>
    <w:rsid w:val="00655F0F"/>
    <w:rsid w:val="006560AE"/>
    <w:rsid w:val="0065636C"/>
    <w:rsid w:val="006567A6"/>
    <w:rsid w:val="00656A36"/>
    <w:rsid w:val="006573AD"/>
    <w:rsid w:val="00657CA5"/>
    <w:rsid w:val="00660145"/>
    <w:rsid w:val="006601C4"/>
    <w:rsid w:val="0066023E"/>
    <w:rsid w:val="0066071C"/>
    <w:rsid w:val="00661143"/>
    <w:rsid w:val="006619F5"/>
    <w:rsid w:val="00661B4D"/>
    <w:rsid w:val="00662007"/>
    <w:rsid w:val="00662616"/>
    <w:rsid w:val="0066299F"/>
    <w:rsid w:val="006631E8"/>
    <w:rsid w:val="0066435A"/>
    <w:rsid w:val="0066457F"/>
    <w:rsid w:val="00664807"/>
    <w:rsid w:val="00664B9D"/>
    <w:rsid w:val="00664CD4"/>
    <w:rsid w:val="00664ED6"/>
    <w:rsid w:val="00664FBA"/>
    <w:rsid w:val="00665148"/>
    <w:rsid w:val="00665151"/>
    <w:rsid w:val="006653DF"/>
    <w:rsid w:val="006661CB"/>
    <w:rsid w:val="006661D2"/>
    <w:rsid w:val="00666243"/>
    <w:rsid w:val="006662E2"/>
    <w:rsid w:val="0066640C"/>
    <w:rsid w:val="00666A0E"/>
    <w:rsid w:val="00666CA1"/>
    <w:rsid w:val="006670F5"/>
    <w:rsid w:val="006676E0"/>
    <w:rsid w:val="0066775F"/>
    <w:rsid w:val="0066788E"/>
    <w:rsid w:val="00667A74"/>
    <w:rsid w:val="00667BE9"/>
    <w:rsid w:val="00667BEF"/>
    <w:rsid w:val="00667E41"/>
    <w:rsid w:val="00667FAC"/>
    <w:rsid w:val="006705DB"/>
    <w:rsid w:val="006707E6"/>
    <w:rsid w:val="0067089B"/>
    <w:rsid w:val="00670FDA"/>
    <w:rsid w:val="006716FB"/>
    <w:rsid w:val="00671A9B"/>
    <w:rsid w:val="00671B7C"/>
    <w:rsid w:val="00672D84"/>
    <w:rsid w:val="00672DFD"/>
    <w:rsid w:val="0067336B"/>
    <w:rsid w:val="006733DC"/>
    <w:rsid w:val="00673406"/>
    <w:rsid w:val="00673BC9"/>
    <w:rsid w:val="00673E5A"/>
    <w:rsid w:val="00674169"/>
    <w:rsid w:val="00674362"/>
    <w:rsid w:val="00674454"/>
    <w:rsid w:val="006747F4"/>
    <w:rsid w:val="00674931"/>
    <w:rsid w:val="00674EDF"/>
    <w:rsid w:val="00675319"/>
    <w:rsid w:val="006756AD"/>
    <w:rsid w:val="00675769"/>
    <w:rsid w:val="0067581B"/>
    <w:rsid w:val="00675E12"/>
    <w:rsid w:val="00675FC7"/>
    <w:rsid w:val="006760A0"/>
    <w:rsid w:val="00677A25"/>
    <w:rsid w:val="00677D28"/>
    <w:rsid w:val="00677F15"/>
    <w:rsid w:val="00677FDC"/>
    <w:rsid w:val="0068029B"/>
    <w:rsid w:val="0068086E"/>
    <w:rsid w:val="00681060"/>
    <w:rsid w:val="00681AB1"/>
    <w:rsid w:val="006827FA"/>
    <w:rsid w:val="006829C1"/>
    <w:rsid w:val="0068318E"/>
    <w:rsid w:val="00683963"/>
    <w:rsid w:val="00683BE7"/>
    <w:rsid w:val="00683CEE"/>
    <w:rsid w:val="00683EF4"/>
    <w:rsid w:val="0068448F"/>
    <w:rsid w:val="00684AAE"/>
    <w:rsid w:val="00684DD0"/>
    <w:rsid w:val="00685042"/>
    <w:rsid w:val="0068529C"/>
    <w:rsid w:val="00685330"/>
    <w:rsid w:val="00685476"/>
    <w:rsid w:val="006857CD"/>
    <w:rsid w:val="006864ED"/>
    <w:rsid w:val="00686827"/>
    <w:rsid w:val="00686836"/>
    <w:rsid w:val="00686CDA"/>
    <w:rsid w:val="006872CB"/>
    <w:rsid w:val="006878A1"/>
    <w:rsid w:val="006878D0"/>
    <w:rsid w:val="00687C45"/>
    <w:rsid w:val="00687CD5"/>
    <w:rsid w:val="00687E04"/>
    <w:rsid w:val="00687FD8"/>
    <w:rsid w:val="0069011E"/>
    <w:rsid w:val="006903D1"/>
    <w:rsid w:val="006907A5"/>
    <w:rsid w:val="00691010"/>
    <w:rsid w:val="00691F0E"/>
    <w:rsid w:val="00692087"/>
    <w:rsid w:val="00692B23"/>
    <w:rsid w:val="00692CF7"/>
    <w:rsid w:val="00692D89"/>
    <w:rsid w:val="00692E06"/>
    <w:rsid w:val="00692E87"/>
    <w:rsid w:val="00692EBE"/>
    <w:rsid w:val="006930B4"/>
    <w:rsid w:val="00693199"/>
    <w:rsid w:val="006937B9"/>
    <w:rsid w:val="006938BF"/>
    <w:rsid w:val="006939D6"/>
    <w:rsid w:val="00693F69"/>
    <w:rsid w:val="00694119"/>
    <w:rsid w:val="006942E9"/>
    <w:rsid w:val="0069449C"/>
    <w:rsid w:val="0069456E"/>
    <w:rsid w:val="00694696"/>
    <w:rsid w:val="00694FA1"/>
    <w:rsid w:val="006951AF"/>
    <w:rsid w:val="0069524C"/>
    <w:rsid w:val="0069536C"/>
    <w:rsid w:val="006955A7"/>
    <w:rsid w:val="00695C3F"/>
    <w:rsid w:val="00695D2D"/>
    <w:rsid w:val="00696BE6"/>
    <w:rsid w:val="00696D33"/>
    <w:rsid w:val="00696ECD"/>
    <w:rsid w:val="006973E5"/>
    <w:rsid w:val="006A0757"/>
    <w:rsid w:val="006A0784"/>
    <w:rsid w:val="006A0AF2"/>
    <w:rsid w:val="006A0B34"/>
    <w:rsid w:val="006A0B3B"/>
    <w:rsid w:val="006A0C7F"/>
    <w:rsid w:val="006A0CD3"/>
    <w:rsid w:val="006A0E67"/>
    <w:rsid w:val="006A100D"/>
    <w:rsid w:val="006A1CFC"/>
    <w:rsid w:val="006A220F"/>
    <w:rsid w:val="006A24E3"/>
    <w:rsid w:val="006A2586"/>
    <w:rsid w:val="006A29E7"/>
    <w:rsid w:val="006A2B7E"/>
    <w:rsid w:val="006A2F6D"/>
    <w:rsid w:val="006A3139"/>
    <w:rsid w:val="006A347D"/>
    <w:rsid w:val="006A34FD"/>
    <w:rsid w:val="006A3DD1"/>
    <w:rsid w:val="006A3E48"/>
    <w:rsid w:val="006A3F59"/>
    <w:rsid w:val="006A45A3"/>
    <w:rsid w:val="006A45AA"/>
    <w:rsid w:val="006A45C7"/>
    <w:rsid w:val="006A45DA"/>
    <w:rsid w:val="006A4781"/>
    <w:rsid w:val="006A4CF8"/>
    <w:rsid w:val="006A541F"/>
    <w:rsid w:val="006A5CC0"/>
    <w:rsid w:val="006A64E6"/>
    <w:rsid w:val="006A6E51"/>
    <w:rsid w:val="006A70AA"/>
    <w:rsid w:val="006A76BA"/>
    <w:rsid w:val="006A79AD"/>
    <w:rsid w:val="006A7E94"/>
    <w:rsid w:val="006B0C0D"/>
    <w:rsid w:val="006B0E06"/>
    <w:rsid w:val="006B1573"/>
    <w:rsid w:val="006B158D"/>
    <w:rsid w:val="006B1805"/>
    <w:rsid w:val="006B18D7"/>
    <w:rsid w:val="006B1B44"/>
    <w:rsid w:val="006B1CAC"/>
    <w:rsid w:val="006B2705"/>
    <w:rsid w:val="006B2775"/>
    <w:rsid w:val="006B27A8"/>
    <w:rsid w:val="006B2878"/>
    <w:rsid w:val="006B2C4A"/>
    <w:rsid w:val="006B3A5C"/>
    <w:rsid w:val="006B3FEA"/>
    <w:rsid w:val="006B4B66"/>
    <w:rsid w:val="006B524D"/>
    <w:rsid w:val="006B529E"/>
    <w:rsid w:val="006B5886"/>
    <w:rsid w:val="006B5BAF"/>
    <w:rsid w:val="006B5E31"/>
    <w:rsid w:val="006B6664"/>
    <w:rsid w:val="006B6694"/>
    <w:rsid w:val="006B6DAC"/>
    <w:rsid w:val="006B6E6A"/>
    <w:rsid w:val="006B713B"/>
    <w:rsid w:val="006B7886"/>
    <w:rsid w:val="006B7900"/>
    <w:rsid w:val="006B7935"/>
    <w:rsid w:val="006B7B12"/>
    <w:rsid w:val="006B7C7E"/>
    <w:rsid w:val="006B7F93"/>
    <w:rsid w:val="006C012D"/>
    <w:rsid w:val="006C01A5"/>
    <w:rsid w:val="006C074F"/>
    <w:rsid w:val="006C075E"/>
    <w:rsid w:val="006C0870"/>
    <w:rsid w:val="006C121B"/>
    <w:rsid w:val="006C1B54"/>
    <w:rsid w:val="006C1B69"/>
    <w:rsid w:val="006C1BF6"/>
    <w:rsid w:val="006C1CA1"/>
    <w:rsid w:val="006C2864"/>
    <w:rsid w:val="006C2AA8"/>
    <w:rsid w:val="006C2BA7"/>
    <w:rsid w:val="006C34CD"/>
    <w:rsid w:val="006C37E5"/>
    <w:rsid w:val="006C3F88"/>
    <w:rsid w:val="006C4023"/>
    <w:rsid w:val="006C48A0"/>
    <w:rsid w:val="006C4EB0"/>
    <w:rsid w:val="006C4F52"/>
    <w:rsid w:val="006C515D"/>
    <w:rsid w:val="006C575D"/>
    <w:rsid w:val="006C6026"/>
    <w:rsid w:val="006C6074"/>
    <w:rsid w:val="006C675C"/>
    <w:rsid w:val="006C739A"/>
    <w:rsid w:val="006C73DA"/>
    <w:rsid w:val="006C752F"/>
    <w:rsid w:val="006C76B6"/>
    <w:rsid w:val="006C77FF"/>
    <w:rsid w:val="006C780D"/>
    <w:rsid w:val="006C7AE6"/>
    <w:rsid w:val="006C7C8D"/>
    <w:rsid w:val="006D079E"/>
    <w:rsid w:val="006D14F4"/>
    <w:rsid w:val="006D1A7B"/>
    <w:rsid w:val="006D1DAB"/>
    <w:rsid w:val="006D1DCE"/>
    <w:rsid w:val="006D26B4"/>
    <w:rsid w:val="006D2A32"/>
    <w:rsid w:val="006D2C10"/>
    <w:rsid w:val="006D31E6"/>
    <w:rsid w:val="006D344B"/>
    <w:rsid w:val="006D37A6"/>
    <w:rsid w:val="006D393C"/>
    <w:rsid w:val="006D3A73"/>
    <w:rsid w:val="006D3DC2"/>
    <w:rsid w:val="006D3EE0"/>
    <w:rsid w:val="006D422B"/>
    <w:rsid w:val="006D4541"/>
    <w:rsid w:val="006D48DC"/>
    <w:rsid w:val="006D4F8F"/>
    <w:rsid w:val="006D50BB"/>
    <w:rsid w:val="006D5393"/>
    <w:rsid w:val="006D5582"/>
    <w:rsid w:val="006D6343"/>
    <w:rsid w:val="006D650B"/>
    <w:rsid w:val="006D66D3"/>
    <w:rsid w:val="006D67F8"/>
    <w:rsid w:val="006D6A54"/>
    <w:rsid w:val="006D6DD4"/>
    <w:rsid w:val="006D6E33"/>
    <w:rsid w:val="006D72A2"/>
    <w:rsid w:val="006D747F"/>
    <w:rsid w:val="006D7501"/>
    <w:rsid w:val="006D7A65"/>
    <w:rsid w:val="006D7D6A"/>
    <w:rsid w:val="006E02D0"/>
    <w:rsid w:val="006E1010"/>
    <w:rsid w:val="006E139E"/>
    <w:rsid w:val="006E1526"/>
    <w:rsid w:val="006E18BA"/>
    <w:rsid w:val="006E1FC0"/>
    <w:rsid w:val="006E21A3"/>
    <w:rsid w:val="006E21FF"/>
    <w:rsid w:val="006E23E6"/>
    <w:rsid w:val="006E2777"/>
    <w:rsid w:val="006E3077"/>
    <w:rsid w:val="006E3755"/>
    <w:rsid w:val="006E3B38"/>
    <w:rsid w:val="006E4243"/>
    <w:rsid w:val="006E4309"/>
    <w:rsid w:val="006E44D9"/>
    <w:rsid w:val="006E4E5C"/>
    <w:rsid w:val="006E517E"/>
    <w:rsid w:val="006E6023"/>
    <w:rsid w:val="006E6C45"/>
    <w:rsid w:val="006E6C6B"/>
    <w:rsid w:val="006E6CD6"/>
    <w:rsid w:val="006E6E40"/>
    <w:rsid w:val="006E7141"/>
    <w:rsid w:val="006E7160"/>
    <w:rsid w:val="006E71A3"/>
    <w:rsid w:val="006E72DA"/>
    <w:rsid w:val="006E736F"/>
    <w:rsid w:val="006E7FA4"/>
    <w:rsid w:val="006F0202"/>
    <w:rsid w:val="006F0633"/>
    <w:rsid w:val="006F0DD1"/>
    <w:rsid w:val="006F0DF2"/>
    <w:rsid w:val="006F14FF"/>
    <w:rsid w:val="006F2268"/>
    <w:rsid w:val="006F2EDB"/>
    <w:rsid w:val="006F32F5"/>
    <w:rsid w:val="006F335C"/>
    <w:rsid w:val="006F38A1"/>
    <w:rsid w:val="006F4124"/>
    <w:rsid w:val="006F422B"/>
    <w:rsid w:val="006F4362"/>
    <w:rsid w:val="006F4619"/>
    <w:rsid w:val="006F4B42"/>
    <w:rsid w:val="006F4D7C"/>
    <w:rsid w:val="006F4E1E"/>
    <w:rsid w:val="006F515C"/>
    <w:rsid w:val="006F5650"/>
    <w:rsid w:val="006F5FC6"/>
    <w:rsid w:val="006F5FCE"/>
    <w:rsid w:val="006F6224"/>
    <w:rsid w:val="006F647D"/>
    <w:rsid w:val="006F6923"/>
    <w:rsid w:val="006F6F3B"/>
    <w:rsid w:val="006F74EA"/>
    <w:rsid w:val="006F7FC5"/>
    <w:rsid w:val="00700053"/>
    <w:rsid w:val="007009B5"/>
    <w:rsid w:val="00700A71"/>
    <w:rsid w:val="00700B44"/>
    <w:rsid w:val="007017E3"/>
    <w:rsid w:val="00701853"/>
    <w:rsid w:val="00701B03"/>
    <w:rsid w:val="00701D69"/>
    <w:rsid w:val="0070212F"/>
    <w:rsid w:val="00702578"/>
    <w:rsid w:val="00702644"/>
    <w:rsid w:val="0070274A"/>
    <w:rsid w:val="0070276F"/>
    <w:rsid w:val="00702A33"/>
    <w:rsid w:val="00703041"/>
    <w:rsid w:val="0070317C"/>
    <w:rsid w:val="00703426"/>
    <w:rsid w:val="00703629"/>
    <w:rsid w:val="00703908"/>
    <w:rsid w:val="00703BD1"/>
    <w:rsid w:val="00703D4C"/>
    <w:rsid w:val="00703FB5"/>
    <w:rsid w:val="0070464F"/>
    <w:rsid w:val="00704B2B"/>
    <w:rsid w:val="00704D58"/>
    <w:rsid w:val="007053CE"/>
    <w:rsid w:val="00705696"/>
    <w:rsid w:val="007058D8"/>
    <w:rsid w:val="00705C26"/>
    <w:rsid w:val="00705EC5"/>
    <w:rsid w:val="00706327"/>
    <w:rsid w:val="00706653"/>
    <w:rsid w:val="00706AEF"/>
    <w:rsid w:val="0070723C"/>
    <w:rsid w:val="007075D0"/>
    <w:rsid w:val="007079D0"/>
    <w:rsid w:val="007079FA"/>
    <w:rsid w:val="00707B76"/>
    <w:rsid w:val="00710739"/>
    <w:rsid w:val="0071091B"/>
    <w:rsid w:val="00710B1C"/>
    <w:rsid w:val="00710C6C"/>
    <w:rsid w:val="00710E51"/>
    <w:rsid w:val="00711297"/>
    <w:rsid w:val="007112B9"/>
    <w:rsid w:val="00711CAA"/>
    <w:rsid w:val="00711DAE"/>
    <w:rsid w:val="00711E7D"/>
    <w:rsid w:val="007122A1"/>
    <w:rsid w:val="00712378"/>
    <w:rsid w:val="007125C8"/>
    <w:rsid w:val="00712651"/>
    <w:rsid w:val="00712913"/>
    <w:rsid w:val="00712A4C"/>
    <w:rsid w:val="00712B3E"/>
    <w:rsid w:val="00713072"/>
    <w:rsid w:val="007133F7"/>
    <w:rsid w:val="0071360D"/>
    <w:rsid w:val="00713A7C"/>
    <w:rsid w:val="00713B77"/>
    <w:rsid w:val="00713C6E"/>
    <w:rsid w:val="007140CB"/>
    <w:rsid w:val="007140CF"/>
    <w:rsid w:val="00714159"/>
    <w:rsid w:val="00714255"/>
    <w:rsid w:val="0071428E"/>
    <w:rsid w:val="0071442A"/>
    <w:rsid w:val="00714AD4"/>
    <w:rsid w:val="00714B73"/>
    <w:rsid w:val="00714E78"/>
    <w:rsid w:val="0071570E"/>
    <w:rsid w:val="00715DB2"/>
    <w:rsid w:val="00715EFE"/>
    <w:rsid w:val="00715F73"/>
    <w:rsid w:val="0071626F"/>
    <w:rsid w:val="00716638"/>
    <w:rsid w:val="007168BE"/>
    <w:rsid w:val="00716A3A"/>
    <w:rsid w:val="0071720C"/>
    <w:rsid w:val="0071777E"/>
    <w:rsid w:val="00717D33"/>
    <w:rsid w:val="007202BB"/>
    <w:rsid w:val="007202F4"/>
    <w:rsid w:val="00720651"/>
    <w:rsid w:val="007208A2"/>
    <w:rsid w:val="00720AF5"/>
    <w:rsid w:val="00720B02"/>
    <w:rsid w:val="00720EC7"/>
    <w:rsid w:val="00720EEC"/>
    <w:rsid w:val="007212EA"/>
    <w:rsid w:val="00721323"/>
    <w:rsid w:val="007215A5"/>
    <w:rsid w:val="00721A28"/>
    <w:rsid w:val="007222A3"/>
    <w:rsid w:val="007226D9"/>
    <w:rsid w:val="007228EC"/>
    <w:rsid w:val="00722CCB"/>
    <w:rsid w:val="00722EF1"/>
    <w:rsid w:val="0072369F"/>
    <w:rsid w:val="007238FC"/>
    <w:rsid w:val="00723D1F"/>
    <w:rsid w:val="007248D2"/>
    <w:rsid w:val="00724AF5"/>
    <w:rsid w:val="00724B0B"/>
    <w:rsid w:val="0072500D"/>
    <w:rsid w:val="007250F3"/>
    <w:rsid w:val="007252A1"/>
    <w:rsid w:val="007256A1"/>
    <w:rsid w:val="00725EBC"/>
    <w:rsid w:val="007262E2"/>
    <w:rsid w:val="00726301"/>
    <w:rsid w:val="00726AE2"/>
    <w:rsid w:val="00726CFB"/>
    <w:rsid w:val="00726F44"/>
    <w:rsid w:val="00727230"/>
    <w:rsid w:val="0072726E"/>
    <w:rsid w:val="00727B06"/>
    <w:rsid w:val="00727D25"/>
    <w:rsid w:val="00727E65"/>
    <w:rsid w:val="00727EFD"/>
    <w:rsid w:val="0073011F"/>
    <w:rsid w:val="007301A6"/>
    <w:rsid w:val="007301A9"/>
    <w:rsid w:val="007305CB"/>
    <w:rsid w:val="00730A0F"/>
    <w:rsid w:val="00730F64"/>
    <w:rsid w:val="0073112C"/>
    <w:rsid w:val="00731247"/>
    <w:rsid w:val="00731576"/>
    <w:rsid w:val="007315D0"/>
    <w:rsid w:val="0073180F"/>
    <w:rsid w:val="007319E8"/>
    <w:rsid w:val="00731B38"/>
    <w:rsid w:val="00731D7B"/>
    <w:rsid w:val="0073248B"/>
    <w:rsid w:val="0073255A"/>
    <w:rsid w:val="00732A02"/>
    <w:rsid w:val="00732B10"/>
    <w:rsid w:val="00732BE3"/>
    <w:rsid w:val="007335B4"/>
    <w:rsid w:val="00734206"/>
    <w:rsid w:val="007348B2"/>
    <w:rsid w:val="00734910"/>
    <w:rsid w:val="0073502B"/>
    <w:rsid w:val="0073530F"/>
    <w:rsid w:val="007353F9"/>
    <w:rsid w:val="0073569B"/>
    <w:rsid w:val="00735A16"/>
    <w:rsid w:val="00735D3C"/>
    <w:rsid w:val="00735EF1"/>
    <w:rsid w:val="00736A02"/>
    <w:rsid w:val="00737065"/>
    <w:rsid w:val="007370C6"/>
    <w:rsid w:val="007371E0"/>
    <w:rsid w:val="00737B33"/>
    <w:rsid w:val="00737B51"/>
    <w:rsid w:val="00740310"/>
    <w:rsid w:val="00740BA6"/>
    <w:rsid w:val="00740F69"/>
    <w:rsid w:val="0074120E"/>
    <w:rsid w:val="0074143B"/>
    <w:rsid w:val="00741C3C"/>
    <w:rsid w:val="007421DE"/>
    <w:rsid w:val="0074236B"/>
    <w:rsid w:val="00742389"/>
    <w:rsid w:val="0074262F"/>
    <w:rsid w:val="00742EDF"/>
    <w:rsid w:val="00743465"/>
    <w:rsid w:val="00743F8F"/>
    <w:rsid w:val="00744007"/>
    <w:rsid w:val="007448E4"/>
    <w:rsid w:val="00744917"/>
    <w:rsid w:val="00744C63"/>
    <w:rsid w:val="00745004"/>
    <w:rsid w:val="00745110"/>
    <w:rsid w:val="0074513D"/>
    <w:rsid w:val="007455DA"/>
    <w:rsid w:val="00745750"/>
    <w:rsid w:val="00745E2C"/>
    <w:rsid w:val="00745FEB"/>
    <w:rsid w:val="00746411"/>
    <w:rsid w:val="00746D9C"/>
    <w:rsid w:val="00747110"/>
    <w:rsid w:val="0074764A"/>
    <w:rsid w:val="00750C47"/>
    <w:rsid w:val="007510CC"/>
    <w:rsid w:val="007513C4"/>
    <w:rsid w:val="007514C0"/>
    <w:rsid w:val="00751A9F"/>
    <w:rsid w:val="00751F6F"/>
    <w:rsid w:val="00752101"/>
    <w:rsid w:val="0075271A"/>
    <w:rsid w:val="007527F9"/>
    <w:rsid w:val="00752A35"/>
    <w:rsid w:val="00752B5C"/>
    <w:rsid w:val="00753116"/>
    <w:rsid w:val="007533A8"/>
    <w:rsid w:val="00753594"/>
    <w:rsid w:val="0075429F"/>
    <w:rsid w:val="007542DD"/>
    <w:rsid w:val="007542FD"/>
    <w:rsid w:val="0075493A"/>
    <w:rsid w:val="00754B54"/>
    <w:rsid w:val="0075502B"/>
    <w:rsid w:val="007551C1"/>
    <w:rsid w:val="00755C09"/>
    <w:rsid w:val="00755D0A"/>
    <w:rsid w:val="007563AF"/>
    <w:rsid w:val="00756787"/>
    <w:rsid w:val="00756B08"/>
    <w:rsid w:val="00756C7D"/>
    <w:rsid w:val="007573DA"/>
    <w:rsid w:val="0075740C"/>
    <w:rsid w:val="00757448"/>
    <w:rsid w:val="007575A3"/>
    <w:rsid w:val="00757CC8"/>
    <w:rsid w:val="00757D4D"/>
    <w:rsid w:val="00757FB5"/>
    <w:rsid w:val="007603F5"/>
    <w:rsid w:val="007604E7"/>
    <w:rsid w:val="007607F0"/>
    <w:rsid w:val="00760917"/>
    <w:rsid w:val="00761123"/>
    <w:rsid w:val="007617D4"/>
    <w:rsid w:val="007619E0"/>
    <w:rsid w:val="00761CEF"/>
    <w:rsid w:val="00762272"/>
    <w:rsid w:val="0076239E"/>
    <w:rsid w:val="007629C8"/>
    <w:rsid w:val="00762B6F"/>
    <w:rsid w:val="00762D24"/>
    <w:rsid w:val="00763514"/>
    <w:rsid w:val="0076398C"/>
    <w:rsid w:val="007639F3"/>
    <w:rsid w:val="00763DDA"/>
    <w:rsid w:val="00763E6D"/>
    <w:rsid w:val="00763E95"/>
    <w:rsid w:val="00764CAD"/>
    <w:rsid w:val="00764E04"/>
    <w:rsid w:val="00764E0F"/>
    <w:rsid w:val="00764FDE"/>
    <w:rsid w:val="007652A9"/>
    <w:rsid w:val="007653BA"/>
    <w:rsid w:val="00765565"/>
    <w:rsid w:val="00765999"/>
    <w:rsid w:val="007665C8"/>
    <w:rsid w:val="007666DB"/>
    <w:rsid w:val="00766936"/>
    <w:rsid w:val="00766B6D"/>
    <w:rsid w:val="0076722F"/>
    <w:rsid w:val="00767351"/>
    <w:rsid w:val="007673B9"/>
    <w:rsid w:val="00767981"/>
    <w:rsid w:val="00767B90"/>
    <w:rsid w:val="00767E37"/>
    <w:rsid w:val="007701F1"/>
    <w:rsid w:val="00770217"/>
    <w:rsid w:val="00770624"/>
    <w:rsid w:val="0077083B"/>
    <w:rsid w:val="007708F2"/>
    <w:rsid w:val="0077098F"/>
    <w:rsid w:val="00770DF3"/>
    <w:rsid w:val="00770E3E"/>
    <w:rsid w:val="00771016"/>
    <w:rsid w:val="00771051"/>
    <w:rsid w:val="007710A3"/>
    <w:rsid w:val="00771140"/>
    <w:rsid w:val="007714E5"/>
    <w:rsid w:val="00771BD7"/>
    <w:rsid w:val="007723E9"/>
    <w:rsid w:val="0077254C"/>
    <w:rsid w:val="007727C8"/>
    <w:rsid w:val="007727E4"/>
    <w:rsid w:val="00772852"/>
    <w:rsid w:val="00772930"/>
    <w:rsid w:val="00772D21"/>
    <w:rsid w:val="007731F4"/>
    <w:rsid w:val="0077339B"/>
    <w:rsid w:val="0077363A"/>
    <w:rsid w:val="00773678"/>
    <w:rsid w:val="00773F68"/>
    <w:rsid w:val="00774579"/>
    <w:rsid w:val="00774830"/>
    <w:rsid w:val="007748CD"/>
    <w:rsid w:val="00774A29"/>
    <w:rsid w:val="00774AB7"/>
    <w:rsid w:val="00774C98"/>
    <w:rsid w:val="007751BC"/>
    <w:rsid w:val="007751EE"/>
    <w:rsid w:val="00775906"/>
    <w:rsid w:val="00775945"/>
    <w:rsid w:val="00775E1A"/>
    <w:rsid w:val="00775ED6"/>
    <w:rsid w:val="007761D4"/>
    <w:rsid w:val="00776606"/>
    <w:rsid w:val="00776B02"/>
    <w:rsid w:val="00776CA4"/>
    <w:rsid w:val="00776DBC"/>
    <w:rsid w:val="00777BB0"/>
    <w:rsid w:val="00777C86"/>
    <w:rsid w:val="00777D42"/>
    <w:rsid w:val="0078027C"/>
    <w:rsid w:val="0078035F"/>
    <w:rsid w:val="00780424"/>
    <w:rsid w:val="0078094A"/>
    <w:rsid w:val="00780FA0"/>
    <w:rsid w:val="00781041"/>
    <w:rsid w:val="00781775"/>
    <w:rsid w:val="007817C2"/>
    <w:rsid w:val="00781D16"/>
    <w:rsid w:val="00782061"/>
    <w:rsid w:val="007821D6"/>
    <w:rsid w:val="007821E7"/>
    <w:rsid w:val="007822BC"/>
    <w:rsid w:val="007823EC"/>
    <w:rsid w:val="0078242D"/>
    <w:rsid w:val="007827CF"/>
    <w:rsid w:val="00782DC9"/>
    <w:rsid w:val="00783047"/>
    <w:rsid w:val="007831FF"/>
    <w:rsid w:val="00783E9F"/>
    <w:rsid w:val="00784185"/>
    <w:rsid w:val="00784357"/>
    <w:rsid w:val="00784565"/>
    <w:rsid w:val="00784683"/>
    <w:rsid w:val="007847B5"/>
    <w:rsid w:val="007848CF"/>
    <w:rsid w:val="00784CBD"/>
    <w:rsid w:val="00784D64"/>
    <w:rsid w:val="00785724"/>
    <w:rsid w:val="0078572C"/>
    <w:rsid w:val="00785E14"/>
    <w:rsid w:val="00785F0B"/>
    <w:rsid w:val="007860FE"/>
    <w:rsid w:val="00786762"/>
    <w:rsid w:val="00786CCA"/>
    <w:rsid w:val="00787085"/>
    <w:rsid w:val="00787181"/>
    <w:rsid w:val="007875B5"/>
    <w:rsid w:val="0078760D"/>
    <w:rsid w:val="00790223"/>
    <w:rsid w:val="007903AB"/>
    <w:rsid w:val="007905D7"/>
    <w:rsid w:val="00790933"/>
    <w:rsid w:val="0079154D"/>
    <w:rsid w:val="00791598"/>
    <w:rsid w:val="00791658"/>
    <w:rsid w:val="00791DBA"/>
    <w:rsid w:val="00791E36"/>
    <w:rsid w:val="0079209A"/>
    <w:rsid w:val="007921B2"/>
    <w:rsid w:val="007921F9"/>
    <w:rsid w:val="00792B55"/>
    <w:rsid w:val="00792D2D"/>
    <w:rsid w:val="00792D67"/>
    <w:rsid w:val="00793300"/>
    <w:rsid w:val="00793E92"/>
    <w:rsid w:val="00794711"/>
    <w:rsid w:val="00794968"/>
    <w:rsid w:val="00794A0B"/>
    <w:rsid w:val="00794B1E"/>
    <w:rsid w:val="00794F5E"/>
    <w:rsid w:val="00794FF2"/>
    <w:rsid w:val="00795421"/>
    <w:rsid w:val="007962AE"/>
    <w:rsid w:val="00796303"/>
    <w:rsid w:val="00796592"/>
    <w:rsid w:val="0079689C"/>
    <w:rsid w:val="00796A8D"/>
    <w:rsid w:val="00796C87"/>
    <w:rsid w:val="00796E7B"/>
    <w:rsid w:val="007972F1"/>
    <w:rsid w:val="00797C95"/>
    <w:rsid w:val="00797D42"/>
    <w:rsid w:val="007A00F2"/>
    <w:rsid w:val="007A11A5"/>
    <w:rsid w:val="007A1986"/>
    <w:rsid w:val="007A1BB6"/>
    <w:rsid w:val="007A2659"/>
    <w:rsid w:val="007A2889"/>
    <w:rsid w:val="007A2AB0"/>
    <w:rsid w:val="007A2D98"/>
    <w:rsid w:val="007A32E5"/>
    <w:rsid w:val="007A4308"/>
    <w:rsid w:val="007A4548"/>
    <w:rsid w:val="007A46CA"/>
    <w:rsid w:val="007A4827"/>
    <w:rsid w:val="007A4DA8"/>
    <w:rsid w:val="007A5488"/>
    <w:rsid w:val="007A57AE"/>
    <w:rsid w:val="007A59AB"/>
    <w:rsid w:val="007A59F5"/>
    <w:rsid w:val="007A60D1"/>
    <w:rsid w:val="007A634D"/>
    <w:rsid w:val="007A6384"/>
    <w:rsid w:val="007A6791"/>
    <w:rsid w:val="007A6D7B"/>
    <w:rsid w:val="007A6E5A"/>
    <w:rsid w:val="007A6E90"/>
    <w:rsid w:val="007A7200"/>
    <w:rsid w:val="007A7270"/>
    <w:rsid w:val="007A78CB"/>
    <w:rsid w:val="007A793E"/>
    <w:rsid w:val="007A7B54"/>
    <w:rsid w:val="007B0DF3"/>
    <w:rsid w:val="007B1084"/>
    <w:rsid w:val="007B1775"/>
    <w:rsid w:val="007B1889"/>
    <w:rsid w:val="007B1BA2"/>
    <w:rsid w:val="007B1FE2"/>
    <w:rsid w:val="007B2489"/>
    <w:rsid w:val="007B2A69"/>
    <w:rsid w:val="007B2C44"/>
    <w:rsid w:val="007B2CFE"/>
    <w:rsid w:val="007B374C"/>
    <w:rsid w:val="007B37C3"/>
    <w:rsid w:val="007B3A8F"/>
    <w:rsid w:val="007B3EC3"/>
    <w:rsid w:val="007B4498"/>
    <w:rsid w:val="007B4611"/>
    <w:rsid w:val="007B4ABE"/>
    <w:rsid w:val="007B4B00"/>
    <w:rsid w:val="007B5318"/>
    <w:rsid w:val="007B5DE4"/>
    <w:rsid w:val="007B620C"/>
    <w:rsid w:val="007B6235"/>
    <w:rsid w:val="007B6722"/>
    <w:rsid w:val="007B6C0D"/>
    <w:rsid w:val="007B6CAB"/>
    <w:rsid w:val="007B6EA8"/>
    <w:rsid w:val="007B75B2"/>
    <w:rsid w:val="007B79BC"/>
    <w:rsid w:val="007B7B30"/>
    <w:rsid w:val="007C00F7"/>
    <w:rsid w:val="007C04FA"/>
    <w:rsid w:val="007C0AF4"/>
    <w:rsid w:val="007C1247"/>
    <w:rsid w:val="007C127D"/>
    <w:rsid w:val="007C15C8"/>
    <w:rsid w:val="007C1617"/>
    <w:rsid w:val="007C1A58"/>
    <w:rsid w:val="007C1A70"/>
    <w:rsid w:val="007C1A77"/>
    <w:rsid w:val="007C1CA5"/>
    <w:rsid w:val="007C2BDA"/>
    <w:rsid w:val="007C2CB1"/>
    <w:rsid w:val="007C337D"/>
    <w:rsid w:val="007C37BE"/>
    <w:rsid w:val="007C3ABD"/>
    <w:rsid w:val="007C3ACF"/>
    <w:rsid w:val="007C3C09"/>
    <w:rsid w:val="007C4175"/>
    <w:rsid w:val="007C4761"/>
    <w:rsid w:val="007C489D"/>
    <w:rsid w:val="007C4B7C"/>
    <w:rsid w:val="007C4FCF"/>
    <w:rsid w:val="007C55F1"/>
    <w:rsid w:val="007C5FBD"/>
    <w:rsid w:val="007C6552"/>
    <w:rsid w:val="007C6944"/>
    <w:rsid w:val="007C69A4"/>
    <w:rsid w:val="007C6B79"/>
    <w:rsid w:val="007C6C12"/>
    <w:rsid w:val="007C6D62"/>
    <w:rsid w:val="007C7094"/>
    <w:rsid w:val="007C7679"/>
    <w:rsid w:val="007C8888"/>
    <w:rsid w:val="007D0096"/>
    <w:rsid w:val="007D0638"/>
    <w:rsid w:val="007D081F"/>
    <w:rsid w:val="007D0CFA"/>
    <w:rsid w:val="007D0E9E"/>
    <w:rsid w:val="007D16A2"/>
    <w:rsid w:val="007D16BB"/>
    <w:rsid w:val="007D176F"/>
    <w:rsid w:val="007D1CE8"/>
    <w:rsid w:val="007D1D52"/>
    <w:rsid w:val="007D1F43"/>
    <w:rsid w:val="007D25E8"/>
    <w:rsid w:val="007D2DE2"/>
    <w:rsid w:val="007D2EA0"/>
    <w:rsid w:val="007D303B"/>
    <w:rsid w:val="007D3899"/>
    <w:rsid w:val="007D3AB8"/>
    <w:rsid w:val="007D430B"/>
    <w:rsid w:val="007D4384"/>
    <w:rsid w:val="007D4B3E"/>
    <w:rsid w:val="007D4E3C"/>
    <w:rsid w:val="007D5624"/>
    <w:rsid w:val="007D5890"/>
    <w:rsid w:val="007D5F5A"/>
    <w:rsid w:val="007D6396"/>
    <w:rsid w:val="007D63E6"/>
    <w:rsid w:val="007D655A"/>
    <w:rsid w:val="007D69DC"/>
    <w:rsid w:val="007D71A1"/>
    <w:rsid w:val="007D71F6"/>
    <w:rsid w:val="007D7538"/>
    <w:rsid w:val="007D75D9"/>
    <w:rsid w:val="007D7AFE"/>
    <w:rsid w:val="007D7D4A"/>
    <w:rsid w:val="007D7F52"/>
    <w:rsid w:val="007E022A"/>
    <w:rsid w:val="007E09E9"/>
    <w:rsid w:val="007E0DFF"/>
    <w:rsid w:val="007E0E1A"/>
    <w:rsid w:val="007E13D8"/>
    <w:rsid w:val="007E1601"/>
    <w:rsid w:val="007E1757"/>
    <w:rsid w:val="007E1813"/>
    <w:rsid w:val="007E19CB"/>
    <w:rsid w:val="007E1C6B"/>
    <w:rsid w:val="007E1F58"/>
    <w:rsid w:val="007E27B6"/>
    <w:rsid w:val="007E2CE1"/>
    <w:rsid w:val="007E3C18"/>
    <w:rsid w:val="007E3F0C"/>
    <w:rsid w:val="007E458A"/>
    <w:rsid w:val="007E543F"/>
    <w:rsid w:val="007E6464"/>
    <w:rsid w:val="007E6480"/>
    <w:rsid w:val="007E656E"/>
    <w:rsid w:val="007E7AC0"/>
    <w:rsid w:val="007E7BA6"/>
    <w:rsid w:val="007F0092"/>
    <w:rsid w:val="007F00CA"/>
    <w:rsid w:val="007F058B"/>
    <w:rsid w:val="007F05A3"/>
    <w:rsid w:val="007F09BB"/>
    <w:rsid w:val="007F0C85"/>
    <w:rsid w:val="007F0CAE"/>
    <w:rsid w:val="007F12BD"/>
    <w:rsid w:val="007F1BAA"/>
    <w:rsid w:val="007F1F9A"/>
    <w:rsid w:val="007F23E9"/>
    <w:rsid w:val="007F2621"/>
    <w:rsid w:val="007F272A"/>
    <w:rsid w:val="007F27C3"/>
    <w:rsid w:val="007F2A48"/>
    <w:rsid w:val="007F2A58"/>
    <w:rsid w:val="007F2FC7"/>
    <w:rsid w:val="007F30C5"/>
    <w:rsid w:val="007F3611"/>
    <w:rsid w:val="007F3C86"/>
    <w:rsid w:val="007F43B1"/>
    <w:rsid w:val="007F547F"/>
    <w:rsid w:val="007F569E"/>
    <w:rsid w:val="007F58A7"/>
    <w:rsid w:val="007F5B4A"/>
    <w:rsid w:val="007F6152"/>
    <w:rsid w:val="007F64E4"/>
    <w:rsid w:val="007F66CC"/>
    <w:rsid w:val="007F6C8E"/>
    <w:rsid w:val="007F6CEF"/>
    <w:rsid w:val="007F6D8A"/>
    <w:rsid w:val="007F7431"/>
    <w:rsid w:val="007F759C"/>
    <w:rsid w:val="007F78C1"/>
    <w:rsid w:val="007F79A6"/>
    <w:rsid w:val="007F7BF7"/>
    <w:rsid w:val="007F7F93"/>
    <w:rsid w:val="00800118"/>
    <w:rsid w:val="008003C4"/>
    <w:rsid w:val="008004D1"/>
    <w:rsid w:val="008007A1"/>
    <w:rsid w:val="00800984"/>
    <w:rsid w:val="00800C15"/>
    <w:rsid w:val="00800D17"/>
    <w:rsid w:val="00800F99"/>
    <w:rsid w:val="008011FD"/>
    <w:rsid w:val="008012A1"/>
    <w:rsid w:val="008016EE"/>
    <w:rsid w:val="00801845"/>
    <w:rsid w:val="00801A79"/>
    <w:rsid w:val="00801BB4"/>
    <w:rsid w:val="00801BC7"/>
    <w:rsid w:val="00801BD4"/>
    <w:rsid w:val="00801C55"/>
    <w:rsid w:val="00801DF1"/>
    <w:rsid w:val="00801FD1"/>
    <w:rsid w:val="00802B15"/>
    <w:rsid w:val="00802DF0"/>
    <w:rsid w:val="0080308B"/>
    <w:rsid w:val="0080310B"/>
    <w:rsid w:val="0080339C"/>
    <w:rsid w:val="00803497"/>
    <w:rsid w:val="00803608"/>
    <w:rsid w:val="00803D19"/>
    <w:rsid w:val="00803F1E"/>
    <w:rsid w:val="00803FBA"/>
    <w:rsid w:val="00804428"/>
    <w:rsid w:val="00804CF0"/>
    <w:rsid w:val="00804E44"/>
    <w:rsid w:val="00804ED8"/>
    <w:rsid w:val="00805370"/>
    <w:rsid w:val="008055D4"/>
    <w:rsid w:val="00805643"/>
    <w:rsid w:val="00805EFF"/>
    <w:rsid w:val="00805F7F"/>
    <w:rsid w:val="0080601A"/>
    <w:rsid w:val="00806368"/>
    <w:rsid w:val="00806572"/>
    <w:rsid w:val="00806939"/>
    <w:rsid w:val="008069B5"/>
    <w:rsid w:val="00806A12"/>
    <w:rsid w:val="00806A41"/>
    <w:rsid w:val="00806B2A"/>
    <w:rsid w:val="00806BCB"/>
    <w:rsid w:val="00807708"/>
    <w:rsid w:val="00807722"/>
    <w:rsid w:val="00807A2A"/>
    <w:rsid w:val="00807D29"/>
    <w:rsid w:val="00807EB3"/>
    <w:rsid w:val="008102EC"/>
    <w:rsid w:val="0081035B"/>
    <w:rsid w:val="0081051A"/>
    <w:rsid w:val="00810BAF"/>
    <w:rsid w:val="00810D48"/>
    <w:rsid w:val="00810EDD"/>
    <w:rsid w:val="00811246"/>
    <w:rsid w:val="00811763"/>
    <w:rsid w:val="00811CE5"/>
    <w:rsid w:val="00811D1F"/>
    <w:rsid w:val="00811D30"/>
    <w:rsid w:val="00811F34"/>
    <w:rsid w:val="008124D6"/>
    <w:rsid w:val="00812947"/>
    <w:rsid w:val="00812A8D"/>
    <w:rsid w:val="00812E68"/>
    <w:rsid w:val="00814030"/>
    <w:rsid w:val="00814A1F"/>
    <w:rsid w:val="0081560A"/>
    <w:rsid w:val="00815611"/>
    <w:rsid w:val="0081565B"/>
    <w:rsid w:val="00815FFA"/>
    <w:rsid w:val="0081619F"/>
    <w:rsid w:val="008164E8"/>
    <w:rsid w:val="0081677A"/>
    <w:rsid w:val="00816929"/>
    <w:rsid w:val="00817842"/>
    <w:rsid w:val="00820197"/>
    <w:rsid w:val="0082040A"/>
    <w:rsid w:val="008206FA"/>
    <w:rsid w:val="00820AC7"/>
    <w:rsid w:val="00820B64"/>
    <w:rsid w:val="00820D58"/>
    <w:rsid w:val="00820DBE"/>
    <w:rsid w:val="00821591"/>
    <w:rsid w:val="00821F0F"/>
    <w:rsid w:val="008220E0"/>
    <w:rsid w:val="008222EE"/>
    <w:rsid w:val="00822670"/>
    <w:rsid w:val="00822724"/>
    <w:rsid w:val="008229EE"/>
    <w:rsid w:val="00822B41"/>
    <w:rsid w:val="0082303A"/>
    <w:rsid w:val="008230A9"/>
    <w:rsid w:val="00823703"/>
    <w:rsid w:val="00823C1A"/>
    <w:rsid w:val="00823FC4"/>
    <w:rsid w:val="008241DD"/>
    <w:rsid w:val="00824231"/>
    <w:rsid w:val="0082432B"/>
    <w:rsid w:val="00824507"/>
    <w:rsid w:val="008247D1"/>
    <w:rsid w:val="008248DC"/>
    <w:rsid w:val="00824DD9"/>
    <w:rsid w:val="00824FC6"/>
    <w:rsid w:val="0082500C"/>
    <w:rsid w:val="00825108"/>
    <w:rsid w:val="0082538A"/>
    <w:rsid w:val="00825553"/>
    <w:rsid w:val="0082561C"/>
    <w:rsid w:val="008259D9"/>
    <w:rsid w:val="00825A14"/>
    <w:rsid w:val="00825AEA"/>
    <w:rsid w:val="008261E2"/>
    <w:rsid w:val="008264E2"/>
    <w:rsid w:val="00826A96"/>
    <w:rsid w:val="00826BD0"/>
    <w:rsid w:val="00826C4E"/>
    <w:rsid w:val="00826CD4"/>
    <w:rsid w:val="00826EAF"/>
    <w:rsid w:val="00826F81"/>
    <w:rsid w:val="0082733D"/>
    <w:rsid w:val="00827412"/>
    <w:rsid w:val="0082744A"/>
    <w:rsid w:val="00827758"/>
    <w:rsid w:val="008279B3"/>
    <w:rsid w:val="00827C70"/>
    <w:rsid w:val="00830495"/>
    <w:rsid w:val="00830664"/>
    <w:rsid w:val="008306FD"/>
    <w:rsid w:val="00830A8E"/>
    <w:rsid w:val="00830B14"/>
    <w:rsid w:val="008313A8"/>
    <w:rsid w:val="0083148E"/>
    <w:rsid w:val="00831550"/>
    <w:rsid w:val="00831658"/>
    <w:rsid w:val="00831B05"/>
    <w:rsid w:val="00831BB6"/>
    <w:rsid w:val="00831DDF"/>
    <w:rsid w:val="00831FBD"/>
    <w:rsid w:val="008322CE"/>
    <w:rsid w:val="008322FB"/>
    <w:rsid w:val="0083245B"/>
    <w:rsid w:val="00832728"/>
    <w:rsid w:val="0083284E"/>
    <w:rsid w:val="00832C7A"/>
    <w:rsid w:val="00832FB6"/>
    <w:rsid w:val="008330C4"/>
    <w:rsid w:val="00833883"/>
    <w:rsid w:val="00833D1E"/>
    <w:rsid w:val="00833D65"/>
    <w:rsid w:val="00834397"/>
    <w:rsid w:val="00834642"/>
    <w:rsid w:val="008346C8"/>
    <w:rsid w:val="008348CC"/>
    <w:rsid w:val="00834C4C"/>
    <w:rsid w:val="00834CF2"/>
    <w:rsid w:val="00834F95"/>
    <w:rsid w:val="00835070"/>
    <w:rsid w:val="0083515F"/>
    <w:rsid w:val="00835409"/>
    <w:rsid w:val="00835B8C"/>
    <w:rsid w:val="00835D0D"/>
    <w:rsid w:val="00836176"/>
    <w:rsid w:val="00836215"/>
    <w:rsid w:val="00836451"/>
    <w:rsid w:val="00836784"/>
    <w:rsid w:val="00836C37"/>
    <w:rsid w:val="00836EC4"/>
    <w:rsid w:val="008370E6"/>
    <w:rsid w:val="008372C6"/>
    <w:rsid w:val="0083744D"/>
    <w:rsid w:val="00837C1C"/>
    <w:rsid w:val="00837EF9"/>
    <w:rsid w:val="008402A8"/>
    <w:rsid w:val="0084069C"/>
    <w:rsid w:val="00840C24"/>
    <w:rsid w:val="00840C35"/>
    <w:rsid w:val="00841069"/>
    <w:rsid w:val="008419C3"/>
    <w:rsid w:val="00841A3B"/>
    <w:rsid w:val="00841FB0"/>
    <w:rsid w:val="00842065"/>
    <w:rsid w:val="0084283D"/>
    <w:rsid w:val="00842FE0"/>
    <w:rsid w:val="008431AB"/>
    <w:rsid w:val="00843F59"/>
    <w:rsid w:val="0084432C"/>
    <w:rsid w:val="00844743"/>
    <w:rsid w:val="00844A08"/>
    <w:rsid w:val="00844AE5"/>
    <w:rsid w:val="00844CFF"/>
    <w:rsid w:val="00844EF6"/>
    <w:rsid w:val="008455D5"/>
    <w:rsid w:val="0084580E"/>
    <w:rsid w:val="0084584D"/>
    <w:rsid w:val="00845ADF"/>
    <w:rsid w:val="00845BD7"/>
    <w:rsid w:val="008461DF"/>
    <w:rsid w:val="008464BE"/>
    <w:rsid w:val="00846515"/>
    <w:rsid w:val="0084655F"/>
    <w:rsid w:val="0084662C"/>
    <w:rsid w:val="00846871"/>
    <w:rsid w:val="00846DAD"/>
    <w:rsid w:val="00846FDD"/>
    <w:rsid w:val="008470DE"/>
    <w:rsid w:val="00847BC4"/>
    <w:rsid w:val="00847C0A"/>
    <w:rsid w:val="00847E3D"/>
    <w:rsid w:val="008501BE"/>
    <w:rsid w:val="00850406"/>
    <w:rsid w:val="00850414"/>
    <w:rsid w:val="00850E2C"/>
    <w:rsid w:val="00850F6F"/>
    <w:rsid w:val="00851005"/>
    <w:rsid w:val="00851092"/>
    <w:rsid w:val="0085154F"/>
    <w:rsid w:val="008516C0"/>
    <w:rsid w:val="008516E7"/>
    <w:rsid w:val="00851A54"/>
    <w:rsid w:val="00852081"/>
    <w:rsid w:val="0085219D"/>
    <w:rsid w:val="00852701"/>
    <w:rsid w:val="00852892"/>
    <w:rsid w:val="0085294A"/>
    <w:rsid w:val="00852B96"/>
    <w:rsid w:val="00852FF2"/>
    <w:rsid w:val="00852FFF"/>
    <w:rsid w:val="00853473"/>
    <w:rsid w:val="0085375C"/>
    <w:rsid w:val="008537D9"/>
    <w:rsid w:val="00853A70"/>
    <w:rsid w:val="00853B33"/>
    <w:rsid w:val="0085410C"/>
    <w:rsid w:val="00854274"/>
    <w:rsid w:val="008542F4"/>
    <w:rsid w:val="008546A5"/>
    <w:rsid w:val="00854827"/>
    <w:rsid w:val="00854833"/>
    <w:rsid w:val="00854D3A"/>
    <w:rsid w:val="00855316"/>
    <w:rsid w:val="0085563A"/>
    <w:rsid w:val="00855712"/>
    <w:rsid w:val="0085578B"/>
    <w:rsid w:val="008557FF"/>
    <w:rsid w:val="00855D84"/>
    <w:rsid w:val="00855F90"/>
    <w:rsid w:val="00856501"/>
    <w:rsid w:val="00856511"/>
    <w:rsid w:val="00856CC9"/>
    <w:rsid w:val="00856D32"/>
    <w:rsid w:val="00857108"/>
    <w:rsid w:val="0085798E"/>
    <w:rsid w:val="00857D02"/>
    <w:rsid w:val="00857E58"/>
    <w:rsid w:val="008603DB"/>
    <w:rsid w:val="00860C88"/>
    <w:rsid w:val="00861059"/>
    <w:rsid w:val="008613F0"/>
    <w:rsid w:val="008615DC"/>
    <w:rsid w:val="0086173F"/>
    <w:rsid w:val="00861938"/>
    <w:rsid w:val="00861C61"/>
    <w:rsid w:val="00861D49"/>
    <w:rsid w:val="00862072"/>
    <w:rsid w:val="008620BF"/>
    <w:rsid w:val="008621E4"/>
    <w:rsid w:val="008624F8"/>
    <w:rsid w:val="00862A2D"/>
    <w:rsid w:val="00862DB4"/>
    <w:rsid w:val="008635AF"/>
    <w:rsid w:val="00863DD5"/>
    <w:rsid w:val="00863EDA"/>
    <w:rsid w:val="008640C7"/>
    <w:rsid w:val="0086453D"/>
    <w:rsid w:val="008648F1"/>
    <w:rsid w:val="008652D9"/>
    <w:rsid w:val="0086546A"/>
    <w:rsid w:val="008655CC"/>
    <w:rsid w:val="00865C90"/>
    <w:rsid w:val="00865F75"/>
    <w:rsid w:val="008669E4"/>
    <w:rsid w:val="00866D76"/>
    <w:rsid w:val="00866DDE"/>
    <w:rsid w:val="00866F77"/>
    <w:rsid w:val="00866FC9"/>
    <w:rsid w:val="00867B05"/>
    <w:rsid w:val="00867CDF"/>
    <w:rsid w:val="00870490"/>
    <w:rsid w:val="00870804"/>
    <w:rsid w:val="00870ACA"/>
    <w:rsid w:val="00870C34"/>
    <w:rsid w:val="00870CF9"/>
    <w:rsid w:val="00871156"/>
    <w:rsid w:val="008715C0"/>
    <w:rsid w:val="00871B7B"/>
    <w:rsid w:val="00871D5A"/>
    <w:rsid w:val="00872D3B"/>
    <w:rsid w:val="00873844"/>
    <w:rsid w:val="0087399A"/>
    <w:rsid w:val="00873A16"/>
    <w:rsid w:val="008743C8"/>
    <w:rsid w:val="00874C23"/>
    <w:rsid w:val="00874D2A"/>
    <w:rsid w:val="008751F2"/>
    <w:rsid w:val="00875791"/>
    <w:rsid w:val="00876116"/>
    <w:rsid w:val="0087613A"/>
    <w:rsid w:val="008767DE"/>
    <w:rsid w:val="00876B5A"/>
    <w:rsid w:val="00876BC8"/>
    <w:rsid w:val="00876C4A"/>
    <w:rsid w:val="0087701D"/>
    <w:rsid w:val="00877741"/>
    <w:rsid w:val="008777EF"/>
    <w:rsid w:val="0087790A"/>
    <w:rsid w:val="00877A95"/>
    <w:rsid w:val="00877E01"/>
    <w:rsid w:val="00877F07"/>
    <w:rsid w:val="0088017E"/>
    <w:rsid w:val="00880428"/>
    <w:rsid w:val="00880637"/>
    <w:rsid w:val="008808C7"/>
    <w:rsid w:val="00880990"/>
    <w:rsid w:val="00880B0F"/>
    <w:rsid w:val="00880E2E"/>
    <w:rsid w:val="0088110F"/>
    <w:rsid w:val="008818DF"/>
    <w:rsid w:val="00881DE6"/>
    <w:rsid w:val="00882029"/>
    <w:rsid w:val="00882049"/>
    <w:rsid w:val="008820EF"/>
    <w:rsid w:val="008822C6"/>
    <w:rsid w:val="0088247A"/>
    <w:rsid w:val="00882CE7"/>
    <w:rsid w:val="00882EF4"/>
    <w:rsid w:val="0088367E"/>
    <w:rsid w:val="0088373B"/>
    <w:rsid w:val="008838BC"/>
    <w:rsid w:val="00883B13"/>
    <w:rsid w:val="008848DA"/>
    <w:rsid w:val="008848DF"/>
    <w:rsid w:val="00884CB6"/>
    <w:rsid w:val="0088544E"/>
    <w:rsid w:val="00885489"/>
    <w:rsid w:val="0088559B"/>
    <w:rsid w:val="008856BC"/>
    <w:rsid w:val="0088573A"/>
    <w:rsid w:val="00885B0B"/>
    <w:rsid w:val="00885CCA"/>
    <w:rsid w:val="00885D1F"/>
    <w:rsid w:val="00885D34"/>
    <w:rsid w:val="00886E92"/>
    <w:rsid w:val="008872EB"/>
    <w:rsid w:val="0088744D"/>
    <w:rsid w:val="008877A6"/>
    <w:rsid w:val="00887940"/>
    <w:rsid w:val="008879EB"/>
    <w:rsid w:val="00887BC7"/>
    <w:rsid w:val="008907BA"/>
    <w:rsid w:val="008909D9"/>
    <w:rsid w:val="00890AD7"/>
    <w:rsid w:val="008911A2"/>
    <w:rsid w:val="00891B18"/>
    <w:rsid w:val="00891CE6"/>
    <w:rsid w:val="0089257F"/>
    <w:rsid w:val="008927EE"/>
    <w:rsid w:val="00892AA8"/>
    <w:rsid w:val="00892AE2"/>
    <w:rsid w:val="00892DBD"/>
    <w:rsid w:val="00892E06"/>
    <w:rsid w:val="00892EC6"/>
    <w:rsid w:val="00892ECB"/>
    <w:rsid w:val="0089371C"/>
    <w:rsid w:val="00893D64"/>
    <w:rsid w:val="0089457B"/>
    <w:rsid w:val="00895734"/>
    <w:rsid w:val="00895848"/>
    <w:rsid w:val="00895A5E"/>
    <w:rsid w:val="00895A92"/>
    <w:rsid w:val="00895AAA"/>
    <w:rsid w:val="00895BB2"/>
    <w:rsid w:val="00895D25"/>
    <w:rsid w:val="00895DC7"/>
    <w:rsid w:val="00896D2C"/>
    <w:rsid w:val="00896F73"/>
    <w:rsid w:val="00897088"/>
    <w:rsid w:val="00897472"/>
    <w:rsid w:val="00897591"/>
    <w:rsid w:val="00897AEF"/>
    <w:rsid w:val="00897D86"/>
    <w:rsid w:val="00897E9C"/>
    <w:rsid w:val="008A043B"/>
    <w:rsid w:val="008A0A04"/>
    <w:rsid w:val="008A0B32"/>
    <w:rsid w:val="008A0C63"/>
    <w:rsid w:val="008A0D50"/>
    <w:rsid w:val="008A0DDE"/>
    <w:rsid w:val="008A110B"/>
    <w:rsid w:val="008A1499"/>
    <w:rsid w:val="008A156F"/>
    <w:rsid w:val="008A15FE"/>
    <w:rsid w:val="008A1CC2"/>
    <w:rsid w:val="008A2040"/>
    <w:rsid w:val="008A2323"/>
    <w:rsid w:val="008A25D6"/>
    <w:rsid w:val="008A286A"/>
    <w:rsid w:val="008A29DD"/>
    <w:rsid w:val="008A2AD3"/>
    <w:rsid w:val="008A2D33"/>
    <w:rsid w:val="008A2E47"/>
    <w:rsid w:val="008A3409"/>
    <w:rsid w:val="008A3632"/>
    <w:rsid w:val="008A37F3"/>
    <w:rsid w:val="008A38ED"/>
    <w:rsid w:val="008A3C71"/>
    <w:rsid w:val="008A3E45"/>
    <w:rsid w:val="008A4A42"/>
    <w:rsid w:val="008A518A"/>
    <w:rsid w:val="008A5233"/>
    <w:rsid w:val="008A54D8"/>
    <w:rsid w:val="008A56E7"/>
    <w:rsid w:val="008A59F3"/>
    <w:rsid w:val="008A5BBC"/>
    <w:rsid w:val="008A5DDD"/>
    <w:rsid w:val="008A6193"/>
    <w:rsid w:val="008A64A4"/>
    <w:rsid w:val="008A6A42"/>
    <w:rsid w:val="008A6C17"/>
    <w:rsid w:val="008A779F"/>
    <w:rsid w:val="008A7857"/>
    <w:rsid w:val="008A7A95"/>
    <w:rsid w:val="008A7C48"/>
    <w:rsid w:val="008B0577"/>
    <w:rsid w:val="008B0DAE"/>
    <w:rsid w:val="008B0DAF"/>
    <w:rsid w:val="008B0F82"/>
    <w:rsid w:val="008B1443"/>
    <w:rsid w:val="008B1A36"/>
    <w:rsid w:val="008B252A"/>
    <w:rsid w:val="008B2E87"/>
    <w:rsid w:val="008B3926"/>
    <w:rsid w:val="008B3C2C"/>
    <w:rsid w:val="008B407A"/>
    <w:rsid w:val="008B408E"/>
    <w:rsid w:val="008B4649"/>
    <w:rsid w:val="008B4AC4"/>
    <w:rsid w:val="008B4B78"/>
    <w:rsid w:val="008B4E05"/>
    <w:rsid w:val="008B4FAD"/>
    <w:rsid w:val="008B51BA"/>
    <w:rsid w:val="008B5A83"/>
    <w:rsid w:val="008B5E76"/>
    <w:rsid w:val="008B69CB"/>
    <w:rsid w:val="008B6C0E"/>
    <w:rsid w:val="008B6DBC"/>
    <w:rsid w:val="008B772E"/>
    <w:rsid w:val="008B77AF"/>
    <w:rsid w:val="008B77F6"/>
    <w:rsid w:val="008B79D2"/>
    <w:rsid w:val="008B7AE2"/>
    <w:rsid w:val="008B7C6D"/>
    <w:rsid w:val="008C0698"/>
    <w:rsid w:val="008C0B6D"/>
    <w:rsid w:val="008C12A2"/>
    <w:rsid w:val="008C16AE"/>
    <w:rsid w:val="008C1B25"/>
    <w:rsid w:val="008C1E0D"/>
    <w:rsid w:val="008C223D"/>
    <w:rsid w:val="008C2FBA"/>
    <w:rsid w:val="008C3614"/>
    <w:rsid w:val="008C38E6"/>
    <w:rsid w:val="008C3EF4"/>
    <w:rsid w:val="008C4046"/>
    <w:rsid w:val="008C49A4"/>
    <w:rsid w:val="008C4A23"/>
    <w:rsid w:val="008C4BD0"/>
    <w:rsid w:val="008C52E4"/>
    <w:rsid w:val="008C53FC"/>
    <w:rsid w:val="008C542B"/>
    <w:rsid w:val="008C565F"/>
    <w:rsid w:val="008C5928"/>
    <w:rsid w:val="008C5B27"/>
    <w:rsid w:val="008C5C5E"/>
    <w:rsid w:val="008C5CED"/>
    <w:rsid w:val="008C6193"/>
    <w:rsid w:val="008C6724"/>
    <w:rsid w:val="008C6809"/>
    <w:rsid w:val="008C6DB5"/>
    <w:rsid w:val="008C7391"/>
    <w:rsid w:val="008C73E8"/>
    <w:rsid w:val="008C74BD"/>
    <w:rsid w:val="008C76D0"/>
    <w:rsid w:val="008C7F84"/>
    <w:rsid w:val="008CA81A"/>
    <w:rsid w:val="008D0671"/>
    <w:rsid w:val="008D074B"/>
    <w:rsid w:val="008D0A82"/>
    <w:rsid w:val="008D0A97"/>
    <w:rsid w:val="008D0EDE"/>
    <w:rsid w:val="008D1046"/>
    <w:rsid w:val="008D1A6B"/>
    <w:rsid w:val="008D1B62"/>
    <w:rsid w:val="008D1C85"/>
    <w:rsid w:val="008D204D"/>
    <w:rsid w:val="008D2061"/>
    <w:rsid w:val="008D2159"/>
    <w:rsid w:val="008D2581"/>
    <w:rsid w:val="008D30C7"/>
    <w:rsid w:val="008D32C3"/>
    <w:rsid w:val="008D39DF"/>
    <w:rsid w:val="008D3AD0"/>
    <w:rsid w:val="008D3E0F"/>
    <w:rsid w:val="008D40B5"/>
    <w:rsid w:val="008D41B9"/>
    <w:rsid w:val="008D45E5"/>
    <w:rsid w:val="008D5754"/>
    <w:rsid w:val="008D608D"/>
    <w:rsid w:val="008D61E5"/>
    <w:rsid w:val="008D6242"/>
    <w:rsid w:val="008D6F60"/>
    <w:rsid w:val="008D718B"/>
    <w:rsid w:val="008D745D"/>
    <w:rsid w:val="008D7572"/>
    <w:rsid w:val="008D7763"/>
    <w:rsid w:val="008D7D08"/>
    <w:rsid w:val="008D7D26"/>
    <w:rsid w:val="008E03D2"/>
    <w:rsid w:val="008E05FE"/>
    <w:rsid w:val="008E09D9"/>
    <w:rsid w:val="008E0C4F"/>
    <w:rsid w:val="008E1D65"/>
    <w:rsid w:val="008E2C2D"/>
    <w:rsid w:val="008E2DAD"/>
    <w:rsid w:val="008E3824"/>
    <w:rsid w:val="008E3ACD"/>
    <w:rsid w:val="008E4037"/>
    <w:rsid w:val="008E4402"/>
    <w:rsid w:val="008E496D"/>
    <w:rsid w:val="008E4990"/>
    <w:rsid w:val="008E4AA0"/>
    <w:rsid w:val="008E4AA1"/>
    <w:rsid w:val="008E4D89"/>
    <w:rsid w:val="008E4E5F"/>
    <w:rsid w:val="008E4F21"/>
    <w:rsid w:val="008E51C2"/>
    <w:rsid w:val="008E5566"/>
    <w:rsid w:val="008E56EF"/>
    <w:rsid w:val="008E5EFA"/>
    <w:rsid w:val="008E63E3"/>
    <w:rsid w:val="008E652D"/>
    <w:rsid w:val="008E6686"/>
    <w:rsid w:val="008E6BAB"/>
    <w:rsid w:val="008E6DE8"/>
    <w:rsid w:val="008E6DF8"/>
    <w:rsid w:val="008E7113"/>
    <w:rsid w:val="008E7624"/>
    <w:rsid w:val="008E7A86"/>
    <w:rsid w:val="008F01E1"/>
    <w:rsid w:val="008F063B"/>
    <w:rsid w:val="008F08DB"/>
    <w:rsid w:val="008F09AB"/>
    <w:rsid w:val="008F09C8"/>
    <w:rsid w:val="008F0A58"/>
    <w:rsid w:val="008F0BDD"/>
    <w:rsid w:val="008F100F"/>
    <w:rsid w:val="008F10E3"/>
    <w:rsid w:val="008F17C7"/>
    <w:rsid w:val="008F189D"/>
    <w:rsid w:val="008F24F6"/>
    <w:rsid w:val="008F253B"/>
    <w:rsid w:val="008F2968"/>
    <w:rsid w:val="008F2D76"/>
    <w:rsid w:val="008F2D97"/>
    <w:rsid w:val="008F3164"/>
    <w:rsid w:val="008F34AB"/>
    <w:rsid w:val="008F3583"/>
    <w:rsid w:val="008F3662"/>
    <w:rsid w:val="008F4154"/>
    <w:rsid w:val="008F46C2"/>
    <w:rsid w:val="008F4A4E"/>
    <w:rsid w:val="008F4AD9"/>
    <w:rsid w:val="008F4D7D"/>
    <w:rsid w:val="008F5108"/>
    <w:rsid w:val="008F5357"/>
    <w:rsid w:val="008F53DB"/>
    <w:rsid w:val="008F5418"/>
    <w:rsid w:val="008F5AA4"/>
    <w:rsid w:val="008F6C22"/>
    <w:rsid w:val="008F7239"/>
    <w:rsid w:val="008F74E2"/>
    <w:rsid w:val="008F77BB"/>
    <w:rsid w:val="008F7969"/>
    <w:rsid w:val="008F7D15"/>
    <w:rsid w:val="008F7D5F"/>
    <w:rsid w:val="008F7EF3"/>
    <w:rsid w:val="008F7F6F"/>
    <w:rsid w:val="0090009F"/>
    <w:rsid w:val="009002C6"/>
    <w:rsid w:val="009006BE"/>
    <w:rsid w:val="00901007"/>
    <w:rsid w:val="00901744"/>
    <w:rsid w:val="00901DDF"/>
    <w:rsid w:val="0090224E"/>
    <w:rsid w:val="00902BC1"/>
    <w:rsid w:val="00903623"/>
    <w:rsid w:val="009039D5"/>
    <w:rsid w:val="00903D9E"/>
    <w:rsid w:val="00903E62"/>
    <w:rsid w:val="00903F27"/>
    <w:rsid w:val="00904037"/>
    <w:rsid w:val="00905715"/>
    <w:rsid w:val="0090593C"/>
    <w:rsid w:val="00905AB3"/>
    <w:rsid w:val="00905F28"/>
    <w:rsid w:val="009063B6"/>
    <w:rsid w:val="00906969"/>
    <w:rsid w:val="00906E69"/>
    <w:rsid w:val="00907333"/>
    <w:rsid w:val="0090749E"/>
    <w:rsid w:val="0090754A"/>
    <w:rsid w:val="00907A61"/>
    <w:rsid w:val="009102E6"/>
    <w:rsid w:val="009102E7"/>
    <w:rsid w:val="00910541"/>
    <w:rsid w:val="009107EF"/>
    <w:rsid w:val="0091094F"/>
    <w:rsid w:val="009109A1"/>
    <w:rsid w:val="00910E61"/>
    <w:rsid w:val="00910ECA"/>
    <w:rsid w:val="009117C7"/>
    <w:rsid w:val="0091230A"/>
    <w:rsid w:val="00912E57"/>
    <w:rsid w:val="00913101"/>
    <w:rsid w:val="00913391"/>
    <w:rsid w:val="00913EEE"/>
    <w:rsid w:val="0091425C"/>
    <w:rsid w:val="00914310"/>
    <w:rsid w:val="0091442A"/>
    <w:rsid w:val="00914AA1"/>
    <w:rsid w:val="00914CBD"/>
    <w:rsid w:val="00914D51"/>
    <w:rsid w:val="00914D9D"/>
    <w:rsid w:val="00914F3E"/>
    <w:rsid w:val="00915027"/>
    <w:rsid w:val="0091521A"/>
    <w:rsid w:val="0091538D"/>
    <w:rsid w:val="00915A0E"/>
    <w:rsid w:val="00915CAC"/>
    <w:rsid w:val="00915D84"/>
    <w:rsid w:val="009166B8"/>
    <w:rsid w:val="00916983"/>
    <w:rsid w:val="009169B6"/>
    <w:rsid w:val="00916E55"/>
    <w:rsid w:val="00917628"/>
    <w:rsid w:val="00917C1D"/>
    <w:rsid w:val="00917D3E"/>
    <w:rsid w:val="00917FE5"/>
    <w:rsid w:val="009204CE"/>
    <w:rsid w:val="00920D8E"/>
    <w:rsid w:val="00920EB4"/>
    <w:rsid w:val="00920FD8"/>
    <w:rsid w:val="0092102C"/>
    <w:rsid w:val="009210BC"/>
    <w:rsid w:val="0092126C"/>
    <w:rsid w:val="0092151D"/>
    <w:rsid w:val="00921678"/>
    <w:rsid w:val="0092186B"/>
    <w:rsid w:val="009219C6"/>
    <w:rsid w:val="009219CF"/>
    <w:rsid w:val="009220BC"/>
    <w:rsid w:val="00922342"/>
    <w:rsid w:val="00922728"/>
    <w:rsid w:val="00922A18"/>
    <w:rsid w:val="00923314"/>
    <w:rsid w:val="00924279"/>
    <w:rsid w:val="00924972"/>
    <w:rsid w:val="00924976"/>
    <w:rsid w:val="00924C01"/>
    <w:rsid w:val="00924D37"/>
    <w:rsid w:val="00924E75"/>
    <w:rsid w:val="00925079"/>
    <w:rsid w:val="009250C2"/>
    <w:rsid w:val="00925208"/>
    <w:rsid w:val="00925E06"/>
    <w:rsid w:val="00925F05"/>
    <w:rsid w:val="00926169"/>
    <w:rsid w:val="009263DD"/>
    <w:rsid w:val="00926D4F"/>
    <w:rsid w:val="00927160"/>
    <w:rsid w:val="009276A2"/>
    <w:rsid w:val="0092784B"/>
    <w:rsid w:val="00927CB0"/>
    <w:rsid w:val="0092CA34"/>
    <w:rsid w:val="00930A91"/>
    <w:rsid w:val="00930D7B"/>
    <w:rsid w:val="00930F1C"/>
    <w:rsid w:val="0093175B"/>
    <w:rsid w:val="00931BB6"/>
    <w:rsid w:val="00931C2C"/>
    <w:rsid w:val="00931DDE"/>
    <w:rsid w:val="00932975"/>
    <w:rsid w:val="00932A89"/>
    <w:rsid w:val="00932F1D"/>
    <w:rsid w:val="009332BD"/>
    <w:rsid w:val="009332E2"/>
    <w:rsid w:val="00933646"/>
    <w:rsid w:val="00933AF9"/>
    <w:rsid w:val="00933FDD"/>
    <w:rsid w:val="00934112"/>
    <w:rsid w:val="00934586"/>
    <w:rsid w:val="009347B8"/>
    <w:rsid w:val="00934C10"/>
    <w:rsid w:val="00934EDA"/>
    <w:rsid w:val="0093557D"/>
    <w:rsid w:val="0093559A"/>
    <w:rsid w:val="00935AC5"/>
    <w:rsid w:val="00936058"/>
    <w:rsid w:val="0093632F"/>
    <w:rsid w:val="009364B5"/>
    <w:rsid w:val="009369FB"/>
    <w:rsid w:val="00936B47"/>
    <w:rsid w:val="00936ECB"/>
    <w:rsid w:val="0093735C"/>
    <w:rsid w:val="009377B0"/>
    <w:rsid w:val="00937830"/>
    <w:rsid w:val="00937C31"/>
    <w:rsid w:val="0094025A"/>
    <w:rsid w:val="009402B8"/>
    <w:rsid w:val="00941260"/>
    <w:rsid w:val="00941CAC"/>
    <w:rsid w:val="0094208B"/>
    <w:rsid w:val="00942292"/>
    <w:rsid w:val="0094254B"/>
    <w:rsid w:val="0094256E"/>
    <w:rsid w:val="00942737"/>
    <w:rsid w:val="0094290A"/>
    <w:rsid w:val="00942E4A"/>
    <w:rsid w:val="00942FD0"/>
    <w:rsid w:val="00943046"/>
    <w:rsid w:val="00943129"/>
    <w:rsid w:val="00943379"/>
    <w:rsid w:val="00943442"/>
    <w:rsid w:val="009434D3"/>
    <w:rsid w:val="00943592"/>
    <w:rsid w:val="00943719"/>
    <w:rsid w:val="00943A72"/>
    <w:rsid w:val="00943EA7"/>
    <w:rsid w:val="00944019"/>
    <w:rsid w:val="00944E05"/>
    <w:rsid w:val="00944FAC"/>
    <w:rsid w:val="00944FEF"/>
    <w:rsid w:val="00945416"/>
    <w:rsid w:val="0094591F"/>
    <w:rsid w:val="00945C7F"/>
    <w:rsid w:val="00946817"/>
    <w:rsid w:val="00946C11"/>
    <w:rsid w:val="009471E6"/>
    <w:rsid w:val="009471F8"/>
    <w:rsid w:val="009478AD"/>
    <w:rsid w:val="009479D6"/>
    <w:rsid w:val="00947ADC"/>
    <w:rsid w:val="00947D51"/>
    <w:rsid w:val="00950205"/>
    <w:rsid w:val="009503E6"/>
    <w:rsid w:val="00950630"/>
    <w:rsid w:val="00950975"/>
    <w:rsid w:val="00950ED1"/>
    <w:rsid w:val="00950FD0"/>
    <w:rsid w:val="0095114F"/>
    <w:rsid w:val="00951B7D"/>
    <w:rsid w:val="00951D34"/>
    <w:rsid w:val="00951D67"/>
    <w:rsid w:val="00952667"/>
    <w:rsid w:val="009532AD"/>
    <w:rsid w:val="009534EF"/>
    <w:rsid w:val="0095365E"/>
    <w:rsid w:val="00953843"/>
    <w:rsid w:val="00954442"/>
    <w:rsid w:val="009547AE"/>
    <w:rsid w:val="00954D49"/>
    <w:rsid w:val="00955C48"/>
    <w:rsid w:val="00955D14"/>
    <w:rsid w:val="00956089"/>
    <w:rsid w:val="00956D2B"/>
    <w:rsid w:val="0095747F"/>
    <w:rsid w:val="009578AA"/>
    <w:rsid w:val="009578ED"/>
    <w:rsid w:val="00957DB8"/>
    <w:rsid w:val="0096002E"/>
    <w:rsid w:val="009603C2"/>
    <w:rsid w:val="009604B8"/>
    <w:rsid w:val="00960A94"/>
    <w:rsid w:val="00960EE3"/>
    <w:rsid w:val="0096136D"/>
    <w:rsid w:val="00961659"/>
    <w:rsid w:val="009618A8"/>
    <w:rsid w:val="009619B8"/>
    <w:rsid w:val="00961C9F"/>
    <w:rsid w:val="009628AA"/>
    <w:rsid w:val="009632B1"/>
    <w:rsid w:val="009639DE"/>
    <w:rsid w:val="00963E0A"/>
    <w:rsid w:val="00963FDB"/>
    <w:rsid w:val="009643A9"/>
    <w:rsid w:val="009646DA"/>
    <w:rsid w:val="00964C7D"/>
    <w:rsid w:val="00965011"/>
    <w:rsid w:val="009650AF"/>
    <w:rsid w:val="009651B9"/>
    <w:rsid w:val="00965F98"/>
    <w:rsid w:val="009661ED"/>
    <w:rsid w:val="009666E8"/>
    <w:rsid w:val="00966AFB"/>
    <w:rsid w:val="00966C17"/>
    <w:rsid w:val="00966DF3"/>
    <w:rsid w:val="00966E9F"/>
    <w:rsid w:val="009673F6"/>
    <w:rsid w:val="00967635"/>
    <w:rsid w:val="00967A5C"/>
    <w:rsid w:val="00967C2A"/>
    <w:rsid w:val="00970196"/>
    <w:rsid w:val="0097040E"/>
    <w:rsid w:val="00970873"/>
    <w:rsid w:val="009710CC"/>
    <w:rsid w:val="009712F7"/>
    <w:rsid w:val="00971B5D"/>
    <w:rsid w:val="00972773"/>
    <w:rsid w:val="00972815"/>
    <w:rsid w:val="00972972"/>
    <w:rsid w:val="00972A3E"/>
    <w:rsid w:val="00972B31"/>
    <w:rsid w:val="00973027"/>
    <w:rsid w:val="0097369D"/>
    <w:rsid w:val="009738D1"/>
    <w:rsid w:val="00973918"/>
    <w:rsid w:val="00973AC0"/>
    <w:rsid w:val="00973E13"/>
    <w:rsid w:val="00973E5C"/>
    <w:rsid w:val="009740BA"/>
    <w:rsid w:val="00974790"/>
    <w:rsid w:val="009748CF"/>
    <w:rsid w:val="009748DD"/>
    <w:rsid w:val="00974B4B"/>
    <w:rsid w:val="00974E03"/>
    <w:rsid w:val="00975153"/>
    <w:rsid w:val="009752F5"/>
    <w:rsid w:val="00975655"/>
    <w:rsid w:val="00975956"/>
    <w:rsid w:val="009759E8"/>
    <w:rsid w:val="00975AAE"/>
    <w:rsid w:val="00975B5B"/>
    <w:rsid w:val="00975B72"/>
    <w:rsid w:val="00976017"/>
    <w:rsid w:val="0097692B"/>
    <w:rsid w:val="009769C9"/>
    <w:rsid w:val="00977412"/>
    <w:rsid w:val="009774F7"/>
    <w:rsid w:val="00977545"/>
    <w:rsid w:val="00977A83"/>
    <w:rsid w:val="00977E6D"/>
    <w:rsid w:val="009800FA"/>
    <w:rsid w:val="00980709"/>
    <w:rsid w:val="00980800"/>
    <w:rsid w:val="00980942"/>
    <w:rsid w:val="00980FB9"/>
    <w:rsid w:val="0098121D"/>
    <w:rsid w:val="0098141B"/>
    <w:rsid w:val="009814C7"/>
    <w:rsid w:val="009815FF"/>
    <w:rsid w:val="00981700"/>
    <w:rsid w:val="0098281C"/>
    <w:rsid w:val="009829F6"/>
    <w:rsid w:val="00982C3E"/>
    <w:rsid w:val="00982D35"/>
    <w:rsid w:val="00982E22"/>
    <w:rsid w:val="009831C7"/>
    <w:rsid w:val="0098339C"/>
    <w:rsid w:val="009833B2"/>
    <w:rsid w:val="00984309"/>
    <w:rsid w:val="00984607"/>
    <w:rsid w:val="00984627"/>
    <w:rsid w:val="00984E59"/>
    <w:rsid w:val="009858FC"/>
    <w:rsid w:val="00985910"/>
    <w:rsid w:val="00985B59"/>
    <w:rsid w:val="00985E6C"/>
    <w:rsid w:val="00986295"/>
    <w:rsid w:val="00986625"/>
    <w:rsid w:val="00986637"/>
    <w:rsid w:val="00986742"/>
    <w:rsid w:val="00986899"/>
    <w:rsid w:val="00986FA1"/>
    <w:rsid w:val="009875B8"/>
    <w:rsid w:val="00987919"/>
    <w:rsid w:val="00987C8A"/>
    <w:rsid w:val="00987FCE"/>
    <w:rsid w:val="009900CB"/>
    <w:rsid w:val="0099023E"/>
    <w:rsid w:val="00990A44"/>
    <w:rsid w:val="00991D13"/>
    <w:rsid w:val="00991E2A"/>
    <w:rsid w:val="0099231A"/>
    <w:rsid w:val="0099244D"/>
    <w:rsid w:val="0099263A"/>
    <w:rsid w:val="00992F72"/>
    <w:rsid w:val="0099318F"/>
    <w:rsid w:val="009932C9"/>
    <w:rsid w:val="00993443"/>
    <w:rsid w:val="00993524"/>
    <w:rsid w:val="009938A7"/>
    <w:rsid w:val="00993B0E"/>
    <w:rsid w:val="00993F57"/>
    <w:rsid w:val="0099441F"/>
    <w:rsid w:val="0099464E"/>
    <w:rsid w:val="00995DFB"/>
    <w:rsid w:val="00996278"/>
    <w:rsid w:val="009965B7"/>
    <w:rsid w:val="00996795"/>
    <w:rsid w:val="00996C49"/>
    <w:rsid w:val="009975F6"/>
    <w:rsid w:val="009976F3"/>
    <w:rsid w:val="00997ADA"/>
    <w:rsid w:val="00997E8C"/>
    <w:rsid w:val="00997EB7"/>
    <w:rsid w:val="009A0072"/>
    <w:rsid w:val="009A034D"/>
    <w:rsid w:val="009A04C8"/>
    <w:rsid w:val="009A0CD5"/>
    <w:rsid w:val="009A1039"/>
    <w:rsid w:val="009A1057"/>
    <w:rsid w:val="009A159E"/>
    <w:rsid w:val="009A16E5"/>
    <w:rsid w:val="009A1A7E"/>
    <w:rsid w:val="009A231C"/>
    <w:rsid w:val="009A234C"/>
    <w:rsid w:val="009A267A"/>
    <w:rsid w:val="009A26E0"/>
    <w:rsid w:val="009A274D"/>
    <w:rsid w:val="009A29EC"/>
    <w:rsid w:val="009A2A3F"/>
    <w:rsid w:val="009A2BB9"/>
    <w:rsid w:val="009A2C4E"/>
    <w:rsid w:val="009A2D94"/>
    <w:rsid w:val="009A2E1E"/>
    <w:rsid w:val="009A3130"/>
    <w:rsid w:val="009A3495"/>
    <w:rsid w:val="009A34B8"/>
    <w:rsid w:val="009A39CE"/>
    <w:rsid w:val="009A3B2E"/>
    <w:rsid w:val="009A3B91"/>
    <w:rsid w:val="009A3D23"/>
    <w:rsid w:val="009A40F9"/>
    <w:rsid w:val="009A4795"/>
    <w:rsid w:val="009A4B8C"/>
    <w:rsid w:val="009A50EF"/>
    <w:rsid w:val="009A54DB"/>
    <w:rsid w:val="009A5E6D"/>
    <w:rsid w:val="009A5F5B"/>
    <w:rsid w:val="009A6382"/>
    <w:rsid w:val="009A654F"/>
    <w:rsid w:val="009A6C66"/>
    <w:rsid w:val="009A711C"/>
    <w:rsid w:val="009A741D"/>
    <w:rsid w:val="009A7C77"/>
    <w:rsid w:val="009A7C7D"/>
    <w:rsid w:val="009B06F4"/>
    <w:rsid w:val="009B07C1"/>
    <w:rsid w:val="009B0D45"/>
    <w:rsid w:val="009B12C0"/>
    <w:rsid w:val="009B1AC4"/>
    <w:rsid w:val="009B1DCF"/>
    <w:rsid w:val="009B2425"/>
    <w:rsid w:val="009B2814"/>
    <w:rsid w:val="009B2971"/>
    <w:rsid w:val="009B353C"/>
    <w:rsid w:val="009B356F"/>
    <w:rsid w:val="009B37DE"/>
    <w:rsid w:val="009B3CBA"/>
    <w:rsid w:val="009B3EDA"/>
    <w:rsid w:val="009B43A0"/>
    <w:rsid w:val="009B4C38"/>
    <w:rsid w:val="009B4CFA"/>
    <w:rsid w:val="009B55A1"/>
    <w:rsid w:val="009B5B10"/>
    <w:rsid w:val="009B5E0A"/>
    <w:rsid w:val="009B638F"/>
    <w:rsid w:val="009B6C33"/>
    <w:rsid w:val="009B7234"/>
    <w:rsid w:val="009B736D"/>
    <w:rsid w:val="009B77BD"/>
    <w:rsid w:val="009B7CB2"/>
    <w:rsid w:val="009C00AA"/>
    <w:rsid w:val="009C01E9"/>
    <w:rsid w:val="009C0258"/>
    <w:rsid w:val="009C029B"/>
    <w:rsid w:val="009C0748"/>
    <w:rsid w:val="009C0F15"/>
    <w:rsid w:val="009C11D4"/>
    <w:rsid w:val="009C136D"/>
    <w:rsid w:val="009C142B"/>
    <w:rsid w:val="009C1508"/>
    <w:rsid w:val="009C16CE"/>
    <w:rsid w:val="009C1978"/>
    <w:rsid w:val="009C1C65"/>
    <w:rsid w:val="009C1FC1"/>
    <w:rsid w:val="009C2472"/>
    <w:rsid w:val="009C24B2"/>
    <w:rsid w:val="009C2ADB"/>
    <w:rsid w:val="009C2E0B"/>
    <w:rsid w:val="009C2EEF"/>
    <w:rsid w:val="009C2F3B"/>
    <w:rsid w:val="009C31C3"/>
    <w:rsid w:val="009C3244"/>
    <w:rsid w:val="009C353E"/>
    <w:rsid w:val="009C3569"/>
    <w:rsid w:val="009C3FA2"/>
    <w:rsid w:val="009C46F8"/>
    <w:rsid w:val="009C48E0"/>
    <w:rsid w:val="009C5580"/>
    <w:rsid w:val="009C57DF"/>
    <w:rsid w:val="009C5DFA"/>
    <w:rsid w:val="009C5EEF"/>
    <w:rsid w:val="009C602A"/>
    <w:rsid w:val="009C61B1"/>
    <w:rsid w:val="009C61DB"/>
    <w:rsid w:val="009C6417"/>
    <w:rsid w:val="009C6540"/>
    <w:rsid w:val="009C6709"/>
    <w:rsid w:val="009C6E55"/>
    <w:rsid w:val="009C75C2"/>
    <w:rsid w:val="009C764D"/>
    <w:rsid w:val="009C7713"/>
    <w:rsid w:val="009C7E10"/>
    <w:rsid w:val="009D006A"/>
    <w:rsid w:val="009D0140"/>
    <w:rsid w:val="009D079A"/>
    <w:rsid w:val="009D0A14"/>
    <w:rsid w:val="009D0BF8"/>
    <w:rsid w:val="009D11F9"/>
    <w:rsid w:val="009D1363"/>
    <w:rsid w:val="009D1858"/>
    <w:rsid w:val="009D1A80"/>
    <w:rsid w:val="009D1C50"/>
    <w:rsid w:val="009D1EE5"/>
    <w:rsid w:val="009D1F51"/>
    <w:rsid w:val="009D2033"/>
    <w:rsid w:val="009D23E7"/>
    <w:rsid w:val="009D254D"/>
    <w:rsid w:val="009D29AF"/>
    <w:rsid w:val="009D2B28"/>
    <w:rsid w:val="009D2C9B"/>
    <w:rsid w:val="009D3165"/>
    <w:rsid w:val="009D3192"/>
    <w:rsid w:val="009D31CB"/>
    <w:rsid w:val="009D355B"/>
    <w:rsid w:val="009D3903"/>
    <w:rsid w:val="009D3B2C"/>
    <w:rsid w:val="009D40B8"/>
    <w:rsid w:val="009D40CC"/>
    <w:rsid w:val="009D434B"/>
    <w:rsid w:val="009D48A3"/>
    <w:rsid w:val="009D48A9"/>
    <w:rsid w:val="009D4CCB"/>
    <w:rsid w:val="009D5464"/>
    <w:rsid w:val="009D5566"/>
    <w:rsid w:val="009D586E"/>
    <w:rsid w:val="009D5D4B"/>
    <w:rsid w:val="009D5FAA"/>
    <w:rsid w:val="009D612C"/>
    <w:rsid w:val="009D6223"/>
    <w:rsid w:val="009D66B0"/>
    <w:rsid w:val="009D67C8"/>
    <w:rsid w:val="009D6EA1"/>
    <w:rsid w:val="009D6F40"/>
    <w:rsid w:val="009D7324"/>
    <w:rsid w:val="009D7479"/>
    <w:rsid w:val="009D753A"/>
    <w:rsid w:val="009D7771"/>
    <w:rsid w:val="009D77C8"/>
    <w:rsid w:val="009D7898"/>
    <w:rsid w:val="009D789D"/>
    <w:rsid w:val="009D7C4F"/>
    <w:rsid w:val="009D7CB0"/>
    <w:rsid w:val="009E00BE"/>
    <w:rsid w:val="009E0A97"/>
    <w:rsid w:val="009E0D6F"/>
    <w:rsid w:val="009E1220"/>
    <w:rsid w:val="009E151E"/>
    <w:rsid w:val="009E1CD1"/>
    <w:rsid w:val="009E1DA3"/>
    <w:rsid w:val="009E269A"/>
    <w:rsid w:val="009E274F"/>
    <w:rsid w:val="009E2C06"/>
    <w:rsid w:val="009E3157"/>
    <w:rsid w:val="009E3CF3"/>
    <w:rsid w:val="009E3D04"/>
    <w:rsid w:val="009E432A"/>
    <w:rsid w:val="009E4467"/>
    <w:rsid w:val="009E44D1"/>
    <w:rsid w:val="009E44D3"/>
    <w:rsid w:val="009E462F"/>
    <w:rsid w:val="009E465F"/>
    <w:rsid w:val="009E4BD2"/>
    <w:rsid w:val="009E4D09"/>
    <w:rsid w:val="009E4DE2"/>
    <w:rsid w:val="009E4ECA"/>
    <w:rsid w:val="009E4F31"/>
    <w:rsid w:val="009E588B"/>
    <w:rsid w:val="009E5C58"/>
    <w:rsid w:val="009E5FAA"/>
    <w:rsid w:val="009E5FED"/>
    <w:rsid w:val="009E6207"/>
    <w:rsid w:val="009E6435"/>
    <w:rsid w:val="009E646D"/>
    <w:rsid w:val="009E64E2"/>
    <w:rsid w:val="009E6861"/>
    <w:rsid w:val="009E73D2"/>
    <w:rsid w:val="009F0089"/>
    <w:rsid w:val="009F0188"/>
    <w:rsid w:val="009F02C4"/>
    <w:rsid w:val="009F0816"/>
    <w:rsid w:val="009F0EFB"/>
    <w:rsid w:val="009F13C0"/>
    <w:rsid w:val="009F182C"/>
    <w:rsid w:val="009F183F"/>
    <w:rsid w:val="009F1BC0"/>
    <w:rsid w:val="009F1C4D"/>
    <w:rsid w:val="009F211B"/>
    <w:rsid w:val="009F230E"/>
    <w:rsid w:val="009F2633"/>
    <w:rsid w:val="009F2C9C"/>
    <w:rsid w:val="009F2CEB"/>
    <w:rsid w:val="009F3202"/>
    <w:rsid w:val="009F3210"/>
    <w:rsid w:val="009F3DDF"/>
    <w:rsid w:val="009F439F"/>
    <w:rsid w:val="009F4855"/>
    <w:rsid w:val="009F49C4"/>
    <w:rsid w:val="009F5005"/>
    <w:rsid w:val="009F5284"/>
    <w:rsid w:val="009F5AAD"/>
    <w:rsid w:val="009F5D34"/>
    <w:rsid w:val="009F5F56"/>
    <w:rsid w:val="009F5FF1"/>
    <w:rsid w:val="009F637A"/>
    <w:rsid w:val="009F65E3"/>
    <w:rsid w:val="009F6ADA"/>
    <w:rsid w:val="009F6E48"/>
    <w:rsid w:val="009F7084"/>
    <w:rsid w:val="009F739D"/>
    <w:rsid w:val="009F779D"/>
    <w:rsid w:val="009F7E14"/>
    <w:rsid w:val="009F7E3C"/>
    <w:rsid w:val="009F7F6A"/>
    <w:rsid w:val="00A00426"/>
    <w:rsid w:val="00A006A8"/>
    <w:rsid w:val="00A008E1"/>
    <w:rsid w:val="00A00E91"/>
    <w:rsid w:val="00A014DE"/>
    <w:rsid w:val="00A02254"/>
    <w:rsid w:val="00A02764"/>
    <w:rsid w:val="00A02DB3"/>
    <w:rsid w:val="00A02F5B"/>
    <w:rsid w:val="00A035C5"/>
    <w:rsid w:val="00A0361C"/>
    <w:rsid w:val="00A03BD6"/>
    <w:rsid w:val="00A03C32"/>
    <w:rsid w:val="00A03CA0"/>
    <w:rsid w:val="00A040C3"/>
    <w:rsid w:val="00A046A3"/>
    <w:rsid w:val="00A04A73"/>
    <w:rsid w:val="00A05D65"/>
    <w:rsid w:val="00A06076"/>
    <w:rsid w:val="00A06356"/>
    <w:rsid w:val="00A06575"/>
    <w:rsid w:val="00A06913"/>
    <w:rsid w:val="00A06A4F"/>
    <w:rsid w:val="00A06AFE"/>
    <w:rsid w:val="00A072B3"/>
    <w:rsid w:val="00A07835"/>
    <w:rsid w:val="00A07D13"/>
    <w:rsid w:val="00A10286"/>
    <w:rsid w:val="00A1058C"/>
    <w:rsid w:val="00A10BF8"/>
    <w:rsid w:val="00A113FB"/>
    <w:rsid w:val="00A1150B"/>
    <w:rsid w:val="00A122D7"/>
    <w:rsid w:val="00A12308"/>
    <w:rsid w:val="00A128DE"/>
    <w:rsid w:val="00A12C8C"/>
    <w:rsid w:val="00A1379C"/>
    <w:rsid w:val="00A13964"/>
    <w:rsid w:val="00A142EF"/>
    <w:rsid w:val="00A1471A"/>
    <w:rsid w:val="00A14A54"/>
    <w:rsid w:val="00A14F9F"/>
    <w:rsid w:val="00A150ED"/>
    <w:rsid w:val="00A15303"/>
    <w:rsid w:val="00A15330"/>
    <w:rsid w:val="00A158D3"/>
    <w:rsid w:val="00A1631A"/>
    <w:rsid w:val="00A1653C"/>
    <w:rsid w:val="00A16672"/>
    <w:rsid w:val="00A172A6"/>
    <w:rsid w:val="00A174E8"/>
    <w:rsid w:val="00A17612"/>
    <w:rsid w:val="00A17A65"/>
    <w:rsid w:val="00A17E0F"/>
    <w:rsid w:val="00A17F49"/>
    <w:rsid w:val="00A20879"/>
    <w:rsid w:val="00A2091C"/>
    <w:rsid w:val="00A20C4F"/>
    <w:rsid w:val="00A20D97"/>
    <w:rsid w:val="00A20E8C"/>
    <w:rsid w:val="00A21269"/>
    <w:rsid w:val="00A213E0"/>
    <w:rsid w:val="00A21B12"/>
    <w:rsid w:val="00A21FAE"/>
    <w:rsid w:val="00A221C0"/>
    <w:rsid w:val="00A22590"/>
    <w:rsid w:val="00A227FC"/>
    <w:rsid w:val="00A22B5B"/>
    <w:rsid w:val="00A2336D"/>
    <w:rsid w:val="00A2338F"/>
    <w:rsid w:val="00A234B7"/>
    <w:rsid w:val="00A2366C"/>
    <w:rsid w:val="00A23829"/>
    <w:rsid w:val="00A23B3D"/>
    <w:rsid w:val="00A247DB"/>
    <w:rsid w:val="00A24955"/>
    <w:rsid w:val="00A24B5E"/>
    <w:rsid w:val="00A24E12"/>
    <w:rsid w:val="00A25310"/>
    <w:rsid w:val="00A25455"/>
    <w:rsid w:val="00A254F8"/>
    <w:rsid w:val="00A25699"/>
    <w:rsid w:val="00A25765"/>
    <w:rsid w:val="00A25BBC"/>
    <w:rsid w:val="00A260B2"/>
    <w:rsid w:val="00A263C2"/>
    <w:rsid w:val="00A268C6"/>
    <w:rsid w:val="00A26CEA"/>
    <w:rsid w:val="00A26D71"/>
    <w:rsid w:val="00A270D6"/>
    <w:rsid w:val="00A271A6"/>
    <w:rsid w:val="00A271D7"/>
    <w:rsid w:val="00A27921"/>
    <w:rsid w:val="00A27A0B"/>
    <w:rsid w:val="00A27CAB"/>
    <w:rsid w:val="00A3014B"/>
    <w:rsid w:val="00A30586"/>
    <w:rsid w:val="00A308D8"/>
    <w:rsid w:val="00A309B3"/>
    <w:rsid w:val="00A31485"/>
    <w:rsid w:val="00A314AF"/>
    <w:rsid w:val="00A31E7D"/>
    <w:rsid w:val="00A31F99"/>
    <w:rsid w:val="00A3201E"/>
    <w:rsid w:val="00A32348"/>
    <w:rsid w:val="00A325D2"/>
    <w:rsid w:val="00A32840"/>
    <w:rsid w:val="00A32D14"/>
    <w:rsid w:val="00A3302D"/>
    <w:rsid w:val="00A335F2"/>
    <w:rsid w:val="00A33891"/>
    <w:rsid w:val="00A338D9"/>
    <w:rsid w:val="00A33951"/>
    <w:rsid w:val="00A342AC"/>
    <w:rsid w:val="00A34620"/>
    <w:rsid w:val="00A3467F"/>
    <w:rsid w:val="00A3483B"/>
    <w:rsid w:val="00A34903"/>
    <w:rsid w:val="00A34B44"/>
    <w:rsid w:val="00A34C32"/>
    <w:rsid w:val="00A3593B"/>
    <w:rsid w:val="00A35A5A"/>
    <w:rsid w:val="00A35C0A"/>
    <w:rsid w:val="00A35EA8"/>
    <w:rsid w:val="00A361C5"/>
    <w:rsid w:val="00A363C4"/>
    <w:rsid w:val="00A3656B"/>
    <w:rsid w:val="00A36948"/>
    <w:rsid w:val="00A37218"/>
    <w:rsid w:val="00A400E0"/>
    <w:rsid w:val="00A40156"/>
    <w:rsid w:val="00A401D4"/>
    <w:rsid w:val="00A40206"/>
    <w:rsid w:val="00A40759"/>
    <w:rsid w:val="00A407BE"/>
    <w:rsid w:val="00A408CE"/>
    <w:rsid w:val="00A40C50"/>
    <w:rsid w:val="00A40D4A"/>
    <w:rsid w:val="00A40D55"/>
    <w:rsid w:val="00A41245"/>
    <w:rsid w:val="00A413E1"/>
    <w:rsid w:val="00A417D9"/>
    <w:rsid w:val="00A4190D"/>
    <w:rsid w:val="00A41AFB"/>
    <w:rsid w:val="00A41CE8"/>
    <w:rsid w:val="00A42162"/>
    <w:rsid w:val="00A427AB"/>
    <w:rsid w:val="00A428EF"/>
    <w:rsid w:val="00A4291A"/>
    <w:rsid w:val="00A42AF3"/>
    <w:rsid w:val="00A4327B"/>
    <w:rsid w:val="00A4340F"/>
    <w:rsid w:val="00A43574"/>
    <w:rsid w:val="00A435F7"/>
    <w:rsid w:val="00A43677"/>
    <w:rsid w:val="00A43794"/>
    <w:rsid w:val="00A43A07"/>
    <w:rsid w:val="00A43EE2"/>
    <w:rsid w:val="00A44452"/>
    <w:rsid w:val="00A44EB6"/>
    <w:rsid w:val="00A45339"/>
    <w:rsid w:val="00A4566E"/>
    <w:rsid w:val="00A458C8"/>
    <w:rsid w:val="00A45907"/>
    <w:rsid w:val="00A459ED"/>
    <w:rsid w:val="00A46151"/>
    <w:rsid w:val="00A46958"/>
    <w:rsid w:val="00A46D5E"/>
    <w:rsid w:val="00A47364"/>
    <w:rsid w:val="00A47779"/>
    <w:rsid w:val="00A47F3D"/>
    <w:rsid w:val="00A508AB"/>
    <w:rsid w:val="00A50B6E"/>
    <w:rsid w:val="00A50CF8"/>
    <w:rsid w:val="00A50EAF"/>
    <w:rsid w:val="00A51501"/>
    <w:rsid w:val="00A51A67"/>
    <w:rsid w:val="00A51D10"/>
    <w:rsid w:val="00A51D62"/>
    <w:rsid w:val="00A5202E"/>
    <w:rsid w:val="00A5266F"/>
    <w:rsid w:val="00A52777"/>
    <w:rsid w:val="00A52D2D"/>
    <w:rsid w:val="00A530B8"/>
    <w:rsid w:val="00A5331E"/>
    <w:rsid w:val="00A534A0"/>
    <w:rsid w:val="00A534E7"/>
    <w:rsid w:val="00A536C4"/>
    <w:rsid w:val="00A539E7"/>
    <w:rsid w:val="00A53EE8"/>
    <w:rsid w:val="00A545E0"/>
    <w:rsid w:val="00A54A26"/>
    <w:rsid w:val="00A54B34"/>
    <w:rsid w:val="00A5509D"/>
    <w:rsid w:val="00A5530F"/>
    <w:rsid w:val="00A553DF"/>
    <w:rsid w:val="00A556C1"/>
    <w:rsid w:val="00A55876"/>
    <w:rsid w:val="00A55F09"/>
    <w:rsid w:val="00A561B9"/>
    <w:rsid w:val="00A56377"/>
    <w:rsid w:val="00A566F3"/>
    <w:rsid w:val="00A56752"/>
    <w:rsid w:val="00A56DC3"/>
    <w:rsid w:val="00A57309"/>
    <w:rsid w:val="00A57C6B"/>
    <w:rsid w:val="00A6043F"/>
    <w:rsid w:val="00A606BA"/>
    <w:rsid w:val="00A60C1D"/>
    <w:rsid w:val="00A610EC"/>
    <w:rsid w:val="00A616D0"/>
    <w:rsid w:val="00A61760"/>
    <w:rsid w:val="00A619B9"/>
    <w:rsid w:val="00A61BA8"/>
    <w:rsid w:val="00A621AF"/>
    <w:rsid w:val="00A62914"/>
    <w:rsid w:val="00A62ADE"/>
    <w:rsid w:val="00A62D06"/>
    <w:rsid w:val="00A62D9C"/>
    <w:rsid w:val="00A632D9"/>
    <w:rsid w:val="00A638A6"/>
    <w:rsid w:val="00A63B69"/>
    <w:rsid w:val="00A63F80"/>
    <w:rsid w:val="00A6406C"/>
    <w:rsid w:val="00A6419F"/>
    <w:rsid w:val="00A64422"/>
    <w:rsid w:val="00A64491"/>
    <w:rsid w:val="00A647D7"/>
    <w:rsid w:val="00A64A58"/>
    <w:rsid w:val="00A64AC6"/>
    <w:rsid w:val="00A64B17"/>
    <w:rsid w:val="00A64E75"/>
    <w:rsid w:val="00A650E6"/>
    <w:rsid w:val="00A6576A"/>
    <w:rsid w:val="00A65992"/>
    <w:rsid w:val="00A65A3B"/>
    <w:rsid w:val="00A666B9"/>
    <w:rsid w:val="00A66704"/>
    <w:rsid w:val="00A667D3"/>
    <w:rsid w:val="00A667D7"/>
    <w:rsid w:val="00A669B5"/>
    <w:rsid w:val="00A6709A"/>
    <w:rsid w:val="00A67197"/>
    <w:rsid w:val="00A701CC"/>
    <w:rsid w:val="00A70837"/>
    <w:rsid w:val="00A70E19"/>
    <w:rsid w:val="00A71997"/>
    <w:rsid w:val="00A722E0"/>
    <w:rsid w:val="00A722E1"/>
    <w:rsid w:val="00A72A0C"/>
    <w:rsid w:val="00A72C55"/>
    <w:rsid w:val="00A734FE"/>
    <w:rsid w:val="00A73A0D"/>
    <w:rsid w:val="00A73B13"/>
    <w:rsid w:val="00A7417A"/>
    <w:rsid w:val="00A74368"/>
    <w:rsid w:val="00A743AC"/>
    <w:rsid w:val="00A74489"/>
    <w:rsid w:val="00A747BA"/>
    <w:rsid w:val="00A747EC"/>
    <w:rsid w:val="00A74848"/>
    <w:rsid w:val="00A74882"/>
    <w:rsid w:val="00A749FC"/>
    <w:rsid w:val="00A74CF4"/>
    <w:rsid w:val="00A74D9C"/>
    <w:rsid w:val="00A7529A"/>
    <w:rsid w:val="00A7555F"/>
    <w:rsid w:val="00A75BAB"/>
    <w:rsid w:val="00A75D16"/>
    <w:rsid w:val="00A75E9A"/>
    <w:rsid w:val="00A763E4"/>
    <w:rsid w:val="00A769C7"/>
    <w:rsid w:val="00A76BB6"/>
    <w:rsid w:val="00A76F6B"/>
    <w:rsid w:val="00A771D2"/>
    <w:rsid w:val="00A77235"/>
    <w:rsid w:val="00A77645"/>
    <w:rsid w:val="00A776A9"/>
    <w:rsid w:val="00A77B66"/>
    <w:rsid w:val="00A800F2"/>
    <w:rsid w:val="00A80261"/>
    <w:rsid w:val="00A80B95"/>
    <w:rsid w:val="00A81419"/>
    <w:rsid w:val="00A81531"/>
    <w:rsid w:val="00A81BC4"/>
    <w:rsid w:val="00A81DCE"/>
    <w:rsid w:val="00A825BB"/>
    <w:rsid w:val="00A829A0"/>
    <w:rsid w:val="00A829A2"/>
    <w:rsid w:val="00A83162"/>
    <w:rsid w:val="00A8351D"/>
    <w:rsid w:val="00A83DF8"/>
    <w:rsid w:val="00A83F4F"/>
    <w:rsid w:val="00A84283"/>
    <w:rsid w:val="00A8490D"/>
    <w:rsid w:val="00A84954"/>
    <w:rsid w:val="00A84DCB"/>
    <w:rsid w:val="00A84E27"/>
    <w:rsid w:val="00A8519B"/>
    <w:rsid w:val="00A85D06"/>
    <w:rsid w:val="00A8613B"/>
    <w:rsid w:val="00A867D7"/>
    <w:rsid w:val="00A86ED2"/>
    <w:rsid w:val="00A870B8"/>
    <w:rsid w:val="00A87859"/>
    <w:rsid w:val="00A87B08"/>
    <w:rsid w:val="00A87D1B"/>
    <w:rsid w:val="00A907B6"/>
    <w:rsid w:val="00A90848"/>
    <w:rsid w:val="00A90A39"/>
    <w:rsid w:val="00A90D94"/>
    <w:rsid w:val="00A9114A"/>
    <w:rsid w:val="00A91170"/>
    <w:rsid w:val="00A919B9"/>
    <w:rsid w:val="00A91C6C"/>
    <w:rsid w:val="00A91D96"/>
    <w:rsid w:val="00A91E5E"/>
    <w:rsid w:val="00A91F63"/>
    <w:rsid w:val="00A921D6"/>
    <w:rsid w:val="00A923BC"/>
    <w:rsid w:val="00A92595"/>
    <w:rsid w:val="00A92BF4"/>
    <w:rsid w:val="00A92F21"/>
    <w:rsid w:val="00A930A9"/>
    <w:rsid w:val="00A9380F"/>
    <w:rsid w:val="00A9391C"/>
    <w:rsid w:val="00A939E8"/>
    <w:rsid w:val="00A93B97"/>
    <w:rsid w:val="00A93EC3"/>
    <w:rsid w:val="00A94846"/>
    <w:rsid w:val="00A949F7"/>
    <w:rsid w:val="00A958EF"/>
    <w:rsid w:val="00A95A20"/>
    <w:rsid w:val="00A95A90"/>
    <w:rsid w:val="00A95FCC"/>
    <w:rsid w:val="00A9635D"/>
    <w:rsid w:val="00A9651A"/>
    <w:rsid w:val="00A965D2"/>
    <w:rsid w:val="00A9676E"/>
    <w:rsid w:val="00A96B9D"/>
    <w:rsid w:val="00A96CDD"/>
    <w:rsid w:val="00A9704D"/>
    <w:rsid w:val="00A97308"/>
    <w:rsid w:val="00A973A9"/>
    <w:rsid w:val="00A97511"/>
    <w:rsid w:val="00A9779E"/>
    <w:rsid w:val="00A97C2C"/>
    <w:rsid w:val="00A97EB3"/>
    <w:rsid w:val="00A97ECE"/>
    <w:rsid w:val="00AA002D"/>
    <w:rsid w:val="00AA02A5"/>
    <w:rsid w:val="00AA045B"/>
    <w:rsid w:val="00AA0BDC"/>
    <w:rsid w:val="00AA1273"/>
    <w:rsid w:val="00AA1433"/>
    <w:rsid w:val="00AA1E23"/>
    <w:rsid w:val="00AA22ED"/>
    <w:rsid w:val="00AA2387"/>
    <w:rsid w:val="00AA246A"/>
    <w:rsid w:val="00AA267D"/>
    <w:rsid w:val="00AA291F"/>
    <w:rsid w:val="00AA2A35"/>
    <w:rsid w:val="00AA2F16"/>
    <w:rsid w:val="00AA3746"/>
    <w:rsid w:val="00AA3C94"/>
    <w:rsid w:val="00AA3DC0"/>
    <w:rsid w:val="00AA44B8"/>
    <w:rsid w:val="00AA4AAF"/>
    <w:rsid w:val="00AA4C78"/>
    <w:rsid w:val="00AA4D7F"/>
    <w:rsid w:val="00AA5294"/>
    <w:rsid w:val="00AA5398"/>
    <w:rsid w:val="00AA558D"/>
    <w:rsid w:val="00AA582E"/>
    <w:rsid w:val="00AA5C18"/>
    <w:rsid w:val="00AA5C7B"/>
    <w:rsid w:val="00AA6311"/>
    <w:rsid w:val="00AA6B0F"/>
    <w:rsid w:val="00AA6F2A"/>
    <w:rsid w:val="00AA707D"/>
    <w:rsid w:val="00AA70FE"/>
    <w:rsid w:val="00AA7225"/>
    <w:rsid w:val="00AA7259"/>
    <w:rsid w:val="00AB03E7"/>
    <w:rsid w:val="00AB0930"/>
    <w:rsid w:val="00AB0CCB"/>
    <w:rsid w:val="00AB0D1A"/>
    <w:rsid w:val="00AB13B3"/>
    <w:rsid w:val="00AB15CE"/>
    <w:rsid w:val="00AB18BB"/>
    <w:rsid w:val="00AB1BC2"/>
    <w:rsid w:val="00AB1DB8"/>
    <w:rsid w:val="00AB20BD"/>
    <w:rsid w:val="00AB27B8"/>
    <w:rsid w:val="00AB2AB9"/>
    <w:rsid w:val="00AB2C31"/>
    <w:rsid w:val="00AB30BF"/>
    <w:rsid w:val="00AB34D4"/>
    <w:rsid w:val="00AB380A"/>
    <w:rsid w:val="00AB39D4"/>
    <w:rsid w:val="00AB3C70"/>
    <w:rsid w:val="00AB3DED"/>
    <w:rsid w:val="00AB3EA8"/>
    <w:rsid w:val="00AB4001"/>
    <w:rsid w:val="00AB436D"/>
    <w:rsid w:val="00AB4374"/>
    <w:rsid w:val="00AB43E2"/>
    <w:rsid w:val="00AB4632"/>
    <w:rsid w:val="00AB4C5A"/>
    <w:rsid w:val="00AB50B1"/>
    <w:rsid w:val="00AB537D"/>
    <w:rsid w:val="00AB53AC"/>
    <w:rsid w:val="00AB5B5D"/>
    <w:rsid w:val="00AB6042"/>
    <w:rsid w:val="00AB6153"/>
    <w:rsid w:val="00AB65AB"/>
    <w:rsid w:val="00AB670B"/>
    <w:rsid w:val="00AB699E"/>
    <w:rsid w:val="00AB6AC1"/>
    <w:rsid w:val="00AB6DCC"/>
    <w:rsid w:val="00AB702F"/>
    <w:rsid w:val="00AB70C7"/>
    <w:rsid w:val="00AB75A3"/>
    <w:rsid w:val="00AB7734"/>
    <w:rsid w:val="00AB7830"/>
    <w:rsid w:val="00AB788C"/>
    <w:rsid w:val="00AB7903"/>
    <w:rsid w:val="00AB798D"/>
    <w:rsid w:val="00AB7E99"/>
    <w:rsid w:val="00AC02DD"/>
    <w:rsid w:val="00AC045B"/>
    <w:rsid w:val="00AC0601"/>
    <w:rsid w:val="00AC0DE7"/>
    <w:rsid w:val="00AC0EAA"/>
    <w:rsid w:val="00AC1855"/>
    <w:rsid w:val="00AC1D94"/>
    <w:rsid w:val="00AC1DBF"/>
    <w:rsid w:val="00AC1EE1"/>
    <w:rsid w:val="00AC206B"/>
    <w:rsid w:val="00AC21B6"/>
    <w:rsid w:val="00AC224F"/>
    <w:rsid w:val="00AC2D42"/>
    <w:rsid w:val="00AC3542"/>
    <w:rsid w:val="00AC35AE"/>
    <w:rsid w:val="00AC3645"/>
    <w:rsid w:val="00AC38D0"/>
    <w:rsid w:val="00AC3944"/>
    <w:rsid w:val="00AC3D30"/>
    <w:rsid w:val="00AC420B"/>
    <w:rsid w:val="00AC56C3"/>
    <w:rsid w:val="00AC5811"/>
    <w:rsid w:val="00AC5D49"/>
    <w:rsid w:val="00AC5E0B"/>
    <w:rsid w:val="00AC62D7"/>
    <w:rsid w:val="00AC65D0"/>
    <w:rsid w:val="00AC66AD"/>
    <w:rsid w:val="00AC6A4C"/>
    <w:rsid w:val="00AC6A89"/>
    <w:rsid w:val="00AC6FF9"/>
    <w:rsid w:val="00AC7146"/>
    <w:rsid w:val="00AC767C"/>
    <w:rsid w:val="00AC798A"/>
    <w:rsid w:val="00AC7B18"/>
    <w:rsid w:val="00AC7E27"/>
    <w:rsid w:val="00AD0049"/>
    <w:rsid w:val="00AD0514"/>
    <w:rsid w:val="00AD08B2"/>
    <w:rsid w:val="00AD0D53"/>
    <w:rsid w:val="00AD0F17"/>
    <w:rsid w:val="00AD1104"/>
    <w:rsid w:val="00AD1677"/>
    <w:rsid w:val="00AD1CC6"/>
    <w:rsid w:val="00AD1F0F"/>
    <w:rsid w:val="00AD1FD3"/>
    <w:rsid w:val="00AD20F8"/>
    <w:rsid w:val="00AD214E"/>
    <w:rsid w:val="00AD2D1E"/>
    <w:rsid w:val="00AD2DB7"/>
    <w:rsid w:val="00AD32F7"/>
    <w:rsid w:val="00AD33D6"/>
    <w:rsid w:val="00AD35F0"/>
    <w:rsid w:val="00AD4118"/>
    <w:rsid w:val="00AD41BB"/>
    <w:rsid w:val="00AD433C"/>
    <w:rsid w:val="00AD4813"/>
    <w:rsid w:val="00AD4A4F"/>
    <w:rsid w:val="00AD4ABD"/>
    <w:rsid w:val="00AD4AFC"/>
    <w:rsid w:val="00AD5261"/>
    <w:rsid w:val="00AD545D"/>
    <w:rsid w:val="00AD5A5E"/>
    <w:rsid w:val="00AD5AC7"/>
    <w:rsid w:val="00AD5B08"/>
    <w:rsid w:val="00AD6027"/>
    <w:rsid w:val="00AD6063"/>
    <w:rsid w:val="00AD65B4"/>
    <w:rsid w:val="00AD66A9"/>
    <w:rsid w:val="00AD6AB8"/>
    <w:rsid w:val="00AD6B9B"/>
    <w:rsid w:val="00AD6C29"/>
    <w:rsid w:val="00AD723A"/>
    <w:rsid w:val="00AD74A2"/>
    <w:rsid w:val="00AD74B4"/>
    <w:rsid w:val="00AD74F1"/>
    <w:rsid w:val="00AD7D97"/>
    <w:rsid w:val="00AD7DB6"/>
    <w:rsid w:val="00AE0089"/>
    <w:rsid w:val="00AE08EA"/>
    <w:rsid w:val="00AE0AFF"/>
    <w:rsid w:val="00AE0D2C"/>
    <w:rsid w:val="00AE0E2F"/>
    <w:rsid w:val="00AE12E0"/>
    <w:rsid w:val="00AE1421"/>
    <w:rsid w:val="00AE15B4"/>
    <w:rsid w:val="00AE198C"/>
    <w:rsid w:val="00AE2278"/>
    <w:rsid w:val="00AE232C"/>
    <w:rsid w:val="00AE2434"/>
    <w:rsid w:val="00AE27E7"/>
    <w:rsid w:val="00AE3AA8"/>
    <w:rsid w:val="00AE3D71"/>
    <w:rsid w:val="00AE416D"/>
    <w:rsid w:val="00AE438E"/>
    <w:rsid w:val="00AE439B"/>
    <w:rsid w:val="00AE4901"/>
    <w:rsid w:val="00AE4988"/>
    <w:rsid w:val="00AE4AE9"/>
    <w:rsid w:val="00AE51A5"/>
    <w:rsid w:val="00AE558F"/>
    <w:rsid w:val="00AE5CCD"/>
    <w:rsid w:val="00AE62A4"/>
    <w:rsid w:val="00AE6789"/>
    <w:rsid w:val="00AE6973"/>
    <w:rsid w:val="00AE69B3"/>
    <w:rsid w:val="00AE6DF2"/>
    <w:rsid w:val="00AE738A"/>
    <w:rsid w:val="00AE76F3"/>
    <w:rsid w:val="00AE770C"/>
    <w:rsid w:val="00AE7994"/>
    <w:rsid w:val="00AE7D22"/>
    <w:rsid w:val="00AE7D4A"/>
    <w:rsid w:val="00AE7E7A"/>
    <w:rsid w:val="00AE7EC2"/>
    <w:rsid w:val="00AE7F08"/>
    <w:rsid w:val="00AF0052"/>
    <w:rsid w:val="00AF075D"/>
    <w:rsid w:val="00AF0DA0"/>
    <w:rsid w:val="00AF1121"/>
    <w:rsid w:val="00AF18E6"/>
    <w:rsid w:val="00AF1A04"/>
    <w:rsid w:val="00AF1B3E"/>
    <w:rsid w:val="00AF1D35"/>
    <w:rsid w:val="00AF2406"/>
    <w:rsid w:val="00AF24FD"/>
    <w:rsid w:val="00AF29B4"/>
    <w:rsid w:val="00AF2ADC"/>
    <w:rsid w:val="00AF2CB0"/>
    <w:rsid w:val="00AF2E49"/>
    <w:rsid w:val="00AF3051"/>
    <w:rsid w:val="00AF38C5"/>
    <w:rsid w:val="00AF42EF"/>
    <w:rsid w:val="00AF460C"/>
    <w:rsid w:val="00AF4879"/>
    <w:rsid w:val="00AF4ABC"/>
    <w:rsid w:val="00AF5058"/>
    <w:rsid w:val="00AF50BB"/>
    <w:rsid w:val="00AF5D18"/>
    <w:rsid w:val="00AF60D9"/>
    <w:rsid w:val="00AF6951"/>
    <w:rsid w:val="00AF6C99"/>
    <w:rsid w:val="00AF701D"/>
    <w:rsid w:val="00AF7160"/>
    <w:rsid w:val="00AF756D"/>
    <w:rsid w:val="00AF78DB"/>
    <w:rsid w:val="00AF7B94"/>
    <w:rsid w:val="00AF7C43"/>
    <w:rsid w:val="00AF7CED"/>
    <w:rsid w:val="00B00173"/>
    <w:rsid w:val="00B00375"/>
    <w:rsid w:val="00B0037C"/>
    <w:rsid w:val="00B00625"/>
    <w:rsid w:val="00B009D9"/>
    <w:rsid w:val="00B00EA6"/>
    <w:rsid w:val="00B0103D"/>
    <w:rsid w:val="00B0189F"/>
    <w:rsid w:val="00B01A32"/>
    <w:rsid w:val="00B01F55"/>
    <w:rsid w:val="00B0233D"/>
    <w:rsid w:val="00B0272B"/>
    <w:rsid w:val="00B0299E"/>
    <w:rsid w:val="00B02A99"/>
    <w:rsid w:val="00B02ACE"/>
    <w:rsid w:val="00B02E0D"/>
    <w:rsid w:val="00B03029"/>
    <w:rsid w:val="00B0311B"/>
    <w:rsid w:val="00B03417"/>
    <w:rsid w:val="00B03904"/>
    <w:rsid w:val="00B03D09"/>
    <w:rsid w:val="00B03EC8"/>
    <w:rsid w:val="00B04392"/>
    <w:rsid w:val="00B04502"/>
    <w:rsid w:val="00B04809"/>
    <w:rsid w:val="00B0484B"/>
    <w:rsid w:val="00B05063"/>
    <w:rsid w:val="00B0531F"/>
    <w:rsid w:val="00B05AA1"/>
    <w:rsid w:val="00B05AA7"/>
    <w:rsid w:val="00B05BFF"/>
    <w:rsid w:val="00B05EC5"/>
    <w:rsid w:val="00B064CB"/>
    <w:rsid w:val="00B06A1F"/>
    <w:rsid w:val="00B06BEF"/>
    <w:rsid w:val="00B071B2"/>
    <w:rsid w:val="00B07441"/>
    <w:rsid w:val="00B074CA"/>
    <w:rsid w:val="00B07A85"/>
    <w:rsid w:val="00B07F98"/>
    <w:rsid w:val="00B100F2"/>
    <w:rsid w:val="00B102D1"/>
    <w:rsid w:val="00B10461"/>
    <w:rsid w:val="00B108F8"/>
    <w:rsid w:val="00B10971"/>
    <w:rsid w:val="00B10CFF"/>
    <w:rsid w:val="00B10E33"/>
    <w:rsid w:val="00B11786"/>
    <w:rsid w:val="00B11D2F"/>
    <w:rsid w:val="00B11E20"/>
    <w:rsid w:val="00B11E74"/>
    <w:rsid w:val="00B121BF"/>
    <w:rsid w:val="00B12283"/>
    <w:rsid w:val="00B12826"/>
    <w:rsid w:val="00B1286A"/>
    <w:rsid w:val="00B12A01"/>
    <w:rsid w:val="00B13A8A"/>
    <w:rsid w:val="00B1416C"/>
    <w:rsid w:val="00B14181"/>
    <w:rsid w:val="00B1486B"/>
    <w:rsid w:val="00B14A59"/>
    <w:rsid w:val="00B14B9A"/>
    <w:rsid w:val="00B15120"/>
    <w:rsid w:val="00B15505"/>
    <w:rsid w:val="00B15E1D"/>
    <w:rsid w:val="00B15E8C"/>
    <w:rsid w:val="00B16106"/>
    <w:rsid w:val="00B16118"/>
    <w:rsid w:val="00B161B5"/>
    <w:rsid w:val="00B1637F"/>
    <w:rsid w:val="00B16AE1"/>
    <w:rsid w:val="00B16D2B"/>
    <w:rsid w:val="00B172BE"/>
    <w:rsid w:val="00B173FB"/>
    <w:rsid w:val="00B17A62"/>
    <w:rsid w:val="00B17E3D"/>
    <w:rsid w:val="00B201AE"/>
    <w:rsid w:val="00B20493"/>
    <w:rsid w:val="00B204AE"/>
    <w:rsid w:val="00B2093D"/>
    <w:rsid w:val="00B209C9"/>
    <w:rsid w:val="00B209D1"/>
    <w:rsid w:val="00B20AB5"/>
    <w:rsid w:val="00B20CA0"/>
    <w:rsid w:val="00B20D27"/>
    <w:rsid w:val="00B2106F"/>
    <w:rsid w:val="00B210E9"/>
    <w:rsid w:val="00B2132C"/>
    <w:rsid w:val="00B21449"/>
    <w:rsid w:val="00B218C3"/>
    <w:rsid w:val="00B21B99"/>
    <w:rsid w:val="00B21E65"/>
    <w:rsid w:val="00B21F83"/>
    <w:rsid w:val="00B220D3"/>
    <w:rsid w:val="00B224D3"/>
    <w:rsid w:val="00B2254E"/>
    <w:rsid w:val="00B22A48"/>
    <w:rsid w:val="00B2320E"/>
    <w:rsid w:val="00B23375"/>
    <w:rsid w:val="00B238CE"/>
    <w:rsid w:val="00B23E0E"/>
    <w:rsid w:val="00B24156"/>
    <w:rsid w:val="00B24503"/>
    <w:rsid w:val="00B24732"/>
    <w:rsid w:val="00B24F90"/>
    <w:rsid w:val="00B255F6"/>
    <w:rsid w:val="00B25A0A"/>
    <w:rsid w:val="00B25E46"/>
    <w:rsid w:val="00B25EFC"/>
    <w:rsid w:val="00B262F4"/>
    <w:rsid w:val="00B266CA"/>
    <w:rsid w:val="00B26BFB"/>
    <w:rsid w:val="00B26CC2"/>
    <w:rsid w:val="00B26F38"/>
    <w:rsid w:val="00B27413"/>
    <w:rsid w:val="00B27589"/>
    <w:rsid w:val="00B27E9B"/>
    <w:rsid w:val="00B300B0"/>
    <w:rsid w:val="00B30434"/>
    <w:rsid w:val="00B30574"/>
    <w:rsid w:val="00B305A5"/>
    <w:rsid w:val="00B307BE"/>
    <w:rsid w:val="00B317AF"/>
    <w:rsid w:val="00B31B15"/>
    <w:rsid w:val="00B32256"/>
    <w:rsid w:val="00B32516"/>
    <w:rsid w:val="00B3251D"/>
    <w:rsid w:val="00B32716"/>
    <w:rsid w:val="00B3279A"/>
    <w:rsid w:val="00B3280D"/>
    <w:rsid w:val="00B32CB4"/>
    <w:rsid w:val="00B34187"/>
    <w:rsid w:val="00B34239"/>
    <w:rsid w:val="00B34372"/>
    <w:rsid w:val="00B343D7"/>
    <w:rsid w:val="00B348B6"/>
    <w:rsid w:val="00B34960"/>
    <w:rsid w:val="00B34BFD"/>
    <w:rsid w:val="00B350EF"/>
    <w:rsid w:val="00B35272"/>
    <w:rsid w:val="00B36175"/>
    <w:rsid w:val="00B363E0"/>
    <w:rsid w:val="00B36481"/>
    <w:rsid w:val="00B364B0"/>
    <w:rsid w:val="00B36658"/>
    <w:rsid w:val="00B36665"/>
    <w:rsid w:val="00B37489"/>
    <w:rsid w:val="00B377C2"/>
    <w:rsid w:val="00B400BE"/>
    <w:rsid w:val="00B400EC"/>
    <w:rsid w:val="00B40117"/>
    <w:rsid w:val="00B401D0"/>
    <w:rsid w:val="00B40919"/>
    <w:rsid w:val="00B40E69"/>
    <w:rsid w:val="00B4129C"/>
    <w:rsid w:val="00B4149B"/>
    <w:rsid w:val="00B41645"/>
    <w:rsid w:val="00B419A8"/>
    <w:rsid w:val="00B42023"/>
    <w:rsid w:val="00B428BF"/>
    <w:rsid w:val="00B43045"/>
    <w:rsid w:val="00B433EE"/>
    <w:rsid w:val="00B43E5C"/>
    <w:rsid w:val="00B44855"/>
    <w:rsid w:val="00B45FA5"/>
    <w:rsid w:val="00B4620F"/>
    <w:rsid w:val="00B46456"/>
    <w:rsid w:val="00B4655C"/>
    <w:rsid w:val="00B46648"/>
    <w:rsid w:val="00B467AA"/>
    <w:rsid w:val="00B46DED"/>
    <w:rsid w:val="00B473AB"/>
    <w:rsid w:val="00B4D057"/>
    <w:rsid w:val="00B503DF"/>
    <w:rsid w:val="00B5049D"/>
    <w:rsid w:val="00B50510"/>
    <w:rsid w:val="00B5077A"/>
    <w:rsid w:val="00B5087E"/>
    <w:rsid w:val="00B5088B"/>
    <w:rsid w:val="00B50904"/>
    <w:rsid w:val="00B50BC7"/>
    <w:rsid w:val="00B50D54"/>
    <w:rsid w:val="00B51753"/>
    <w:rsid w:val="00B5199F"/>
    <w:rsid w:val="00B51FA4"/>
    <w:rsid w:val="00B520C3"/>
    <w:rsid w:val="00B523B1"/>
    <w:rsid w:val="00B526B7"/>
    <w:rsid w:val="00B52B46"/>
    <w:rsid w:val="00B52CEA"/>
    <w:rsid w:val="00B52EC5"/>
    <w:rsid w:val="00B530D7"/>
    <w:rsid w:val="00B53417"/>
    <w:rsid w:val="00B537C6"/>
    <w:rsid w:val="00B538C4"/>
    <w:rsid w:val="00B53A87"/>
    <w:rsid w:val="00B53BC4"/>
    <w:rsid w:val="00B548D9"/>
    <w:rsid w:val="00B549F1"/>
    <w:rsid w:val="00B54AC2"/>
    <w:rsid w:val="00B54C6F"/>
    <w:rsid w:val="00B54CB4"/>
    <w:rsid w:val="00B54E10"/>
    <w:rsid w:val="00B5507E"/>
    <w:rsid w:val="00B55167"/>
    <w:rsid w:val="00B55801"/>
    <w:rsid w:val="00B558AB"/>
    <w:rsid w:val="00B5604C"/>
    <w:rsid w:val="00B560B3"/>
    <w:rsid w:val="00B561D7"/>
    <w:rsid w:val="00B563F8"/>
    <w:rsid w:val="00B565CB"/>
    <w:rsid w:val="00B568F2"/>
    <w:rsid w:val="00B56DC2"/>
    <w:rsid w:val="00B575E6"/>
    <w:rsid w:val="00B57955"/>
    <w:rsid w:val="00B57D2D"/>
    <w:rsid w:val="00B5FCC8"/>
    <w:rsid w:val="00B60058"/>
    <w:rsid w:val="00B60067"/>
    <w:rsid w:val="00B6007E"/>
    <w:rsid w:val="00B60C78"/>
    <w:rsid w:val="00B60DEA"/>
    <w:rsid w:val="00B61321"/>
    <w:rsid w:val="00B6157B"/>
    <w:rsid w:val="00B61589"/>
    <w:rsid w:val="00B616B8"/>
    <w:rsid w:val="00B6218A"/>
    <w:rsid w:val="00B622DA"/>
    <w:rsid w:val="00B6247C"/>
    <w:rsid w:val="00B624E4"/>
    <w:rsid w:val="00B62700"/>
    <w:rsid w:val="00B62F40"/>
    <w:rsid w:val="00B62FEE"/>
    <w:rsid w:val="00B63167"/>
    <w:rsid w:val="00B631F8"/>
    <w:rsid w:val="00B6322D"/>
    <w:rsid w:val="00B633C2"/>
    <w:rsid w:val="00B6367B"/>
    <w:rsid w:val="00B6377D"/>
    <w:rsid w:val="00B63DDC"/>
    <w:rsid w:val="00B63EF2"/>
    <w:rsid w:val="00B6401E"/>
    <w:rsid w:val="00B6411B"/>
    <w:rsid w:val="00B645B3"/>
    <w:rsid w:val="00B64D04"/>
    <w:rsid w:val="00B64D2A"/>
    <w:rsid w:val="00B64D4D"/>
    <w:rsid w:val="00B64D8F"/>
    <w:rsid w:val="00B64F63"/>
    <w:rsid w:val="00B65224"/>
    <w:rsid w:val="00B6536F"/>
    <w:rsid w:val="00B655DA"/>
    <w:rsid w:val="00B65B3D"/>
    <w:rsid w:val="00B65BB0"/>
    <w:rsid w:val="00B65ECB"/>
    <w:rsid w:val="00B66344"/>
    <w:rsid w:val="00B6653A"/>
    <w:rsid w:val="00B66EE4"/>
    <w:rsid w:val="00B67869"/>
    <w:rsid w:val="00B67CAD"/>
    <w:rsid w:val="00B67D4C"/>
    <w:rsid w:val="00B703AC"/>
    <w:rsid w:val="00B704F4"/>
    <w:rsid w:val="00B705B7"/>
    <w:rsid w:val="00B70C07"/>
    <w:rsid w:val="00B712FF"/>
    <w:rsid w:val="00B71565"/>
    <w:rsid w:val="00B7182A"/>
    <w:rsid w:val="00B71B9C"/>
    <w:rsid w:val="00B7212A"/>
    <w:rsid w:val="00B7249E"/>
    <w:rsid w:val="00B7253B"/>
    <w:rsid w:val="00B727CA"/>
    <w:rsid w:val="00B7282F"/>
    <w:rsid w:val="00B739C2"/>
    <w:rsid w:val="00B73A8F"/>
    <w:rsid w:val="00B73E17"/>
    <w:rsid w:val="00B74061"/>
    <w:rsid w:val="00B74082"/>
    <w:rsid w:val="00B74173"/>
    <w:rsid w:val="00B74267"/>
    <w:rsid w:val="00B7429B"/>
    <w:rsid w:val="00B74315"/>
    <w:rsid w:val="00B743A1"/>
    <w:rsid w:val="00B747B1"/>
    <w:rsid w:val="00B7482C"/>
    <w:rsid w:val="00B7486F"/>
    <w:rsid w:val="00B7514D"/>
    <w:rsid w:val="00B75658"/>
    <w:rsid w:val="00B75CCC"/>
    <w:rsid w:val="00B75D1A"/>
    <w:rsid w:val="00B7601B"/>
    <w:rsid w:val="00B763F2"/>
    <w:rsid w:val="00B7664A"/>
    <w:rsid w:val="00B769B4"/>
    <w:rsid w:val="00B76AB6"/>
    <w:rsid w:val="00B76AF5"/>
    <w:rsid w:val="00B76D9E"/>
    <w:rsid w:val="00B773BC"/>
    <w:rsid w:val="00B80423"/>
    <w:rsid w:val="00B81736"/>
    <w:rsid w:val="00B8240F"/>
    <w:rsid w:val="00B82AE1"/>
    <w:rsid w:val="00B82BE0"/>
    <w:rsid w:val="00B832E4"/>
    <w:rsid w:val="00B8371C"/>
    <w:rsid w:val="00B83986"/>
    <w:rsid w:val="00B83BA8"/>
    <w:rsid w:val="00B83DAE"/>
    <w:rsid w:val="00B83E76"/>
    <w:rsid w:val="00B84054"/>
    <w:rsid w:val="00B843FA"/>
    <w:rsid w:val="00B84DCA"/>
    <w:rsid w:val="00B85374"/>
    <w:rsid w:val="00B85D7C"/>
    <w:rsid w:val="00B86044"/>
    <w:rsid w:val="00B86088"/>
    <w:rsid w:val="00B8701B"/>
    <w:rsid w:val="00B870DA"/>
    <w:rsid w:val="00B8730C"/>
    <w:rsid w:val="00B8768C"/>
    <w:rsid w:val="00B87C9B"/>
    <w:rsid w:val="00B87D74"/>
    <w:rsid w:val="00B87EB5"/>
    <w:rsid w:val="00B87FBF"/>
    <w:rsid w:val="00B90087"/>
    <w:rsid w:val="00B901C7"/>
    <w:rsid w:val="00B909EA"/>
    <w:rsid w:val="00B90BDA"/>
    <w:rsid w:val="00B90C4E"/>
    <w:rsid w:val="00B90DB7"/>
    <w:rsid w:val="00B90E9D"/>
    <w:rsid w:val="00B91074"/>
    <w:rsid w:val="00B91293"/>
    <w:rsid w:val="00B9134F"/>
    <w:rsid w:val="00B919F2"/>
    <w:rsid w:val="00B91A66"/>
    <w:rsid w:val="00B91B60"/>
    <w:rsid w:val="00B91D51"/>
    <w:rsid w:val="00B922EB"/>
    <w:rsid w:val="00B922F9"/>
    <w:rsid w:val="00B9250A"/>
    <w:rsid w:val="00B92813"/>
    <w:rsid w:val="00B92CC8"/>
    <w:rsid w:val="00B92D78"/>
    <w:rsid w:val="00B9300C"/>
    <w:rsid w:val="00B93343"/>
    <w:rsid w:val="00B937EE"/>
    <w:rsid w:val="00B938F5"/>
    <w:rsid w:val="00B93E39"/>
    <w:rsid w:val="00B93EDA"/>
    <w:rsid w:val="00B949C6"/>
    <w:rsid w:val="00B94DB5"/>
    <w:rsid w:val="00B94DEC"/>
    <w:rsid w:val="00B95074"/>
    <w:rsid w:val="00B950F8"/>
    <w:rsid w:val="00B956B7"/>
    <w:rsid w:val="00B95E4F"/>
    <w:rsid w:val="00B9670E"/>
    <w:rsid w:val="00B96FCE"/>
    <w:rsid w:val="00B9777C"/>
    <w:rsid w:val="00B97B9B"/>
    <w:rsid w:val="00B97D82"/>
    <w:rsid w:val="00BA03B2"/>
    <w:rsid w:val="00BA0709"/>
    <w:rsid w:val="00BA0874"/>
    <w:rsid w:val="00BA11F3"/>
    <w:rsid w:val="00BA12CC"/>
    <w:rsid w:val="00BA14AB"/>
    <w:rsid w:val="00BA1560"/>
    <w:rsid w:val="00BA19B2"/>
    <w:rsid w:val="00BA1D35"/>
    <w:rsid w:val="00BA2045"/>
    <w:rsid w:val="00BA2088"/>
    <w:rsid w:val="00BA2413"/>
    <w:rsid w:val="00BA26A5"/>
    <w:rsid w:val="00BA2CDA"/>
    <w:rsid w:val="00BA2EF1"/>
    <w:rsid w:val="00BA307C"/>
    <w:rsid w:val="00BA3559"/>
    <w:rsid w:val="00BA36CE"/>
    <w:rsid w:val="00BA37DC"/>
    <w:rsid w:val="00BA3D18"/>
    <w:rsid w:val="00BA3DD1"/>
    <w:rsid w:val="00BA4464"/>
    <w:rsid w:val="00BA46CD"/>
    <w:rsid w:val="00BA4844"/>
    <w:rsid w:val="00BA4943"/>
    <w:rsid w:val="00BA4BA8"/>
    <w:rsid w:val="00BA4CBB"/>
    <w:rsid w:val="00BA4D22"/>
    <w:rsid w:val="00BA53A7"/>
    <w:rsid w:val="00BA55B1"/>
    <w:rsid w:val="00BA5D5E"/>
    <w:rsid w:val="00BA5E2D"/>
    <w:rsid w:val="00BA64B2"/>
    <w:rsid w:val="00BA6A0F"/>
    <w:rsid w:val="00BA6BD9"/>
    <w:rsid w:val="00BA6C6B"/>
    <w:rsid w:val="00BA6C76"/>
    <w:rsid w:val="00BA6FCE"/>
    <w:rsid w:val="00BA720F"/>
    <w:rsid w:val="00BA7654"/>
    <w:rsid w:val="00BA7B0D"/>
    <w:rsid w:val="00BA7B94"/>
    <w:rsid w:val="00BA7CAF"/>
    <w:rsid w:val="00BB0509"/>
    <w:rsid w:val="00BB050C"/>
    <w:rsid w:val="00BB0833"/>
    <w:rsid w:val="00BB09AB"/>
    <w:rsid w:val="00BB09F8"/>
    <w:rsid w:val="00BB0A85"/>
    <w:rsid w:val="00BB0DC1"/>
    <w:rsid w:val="00BB0E11"/>
    <w:rsid w:val="00BB1051"/>
    <w:rsid w:val="00BB118B"/>
    <w:rsid w:val="00BB1401"/>
    <w:rsid w:val="00BB14E2"/>
    <w:rsid w:val="00BB1616"/>
    <w:rsid w:val="00BB167C"/>
    <w:rsid w:val="00BB1737"/>
    <w:rsid w:val="00BB1C76"/>
    <w:rsid w:val="00BB1DE7"/>
    <w:rsid w:val="00BB2CE6"/>
    <w:rsid w:val="00BB3059"/>
    <w:rsid w:val="00BB37CE"/>
    <w:rsid w:val="00BB3B95"/>
    <w:rsid w:val="00BB45D6"/>
    <w:rsid w:val="00BB494D"/>
    <w:rsid w:val="00BB5047"/>
    <w:rsid w:val="00BB50D6"/>
    <w:rsid w:val="00BB5441"/>
    <w:rsid w:val="00BB56FA"/>
    <w:rsid w:val="00BB58F6"/>
    <w:rsid w:val="00BB63E6"/>
    <w:rsid w:val="00BB6491"/>
    <w:rsid w:val="00BB6A53"/>
    <w:rsid w:val="00BB6EEA"/>
    <w:rsid w:val="00BB6FE6"/>
    <w:rsid w:val="00BB71A6"/>
    <w:rsid w:val="00BB7A34"/>
    <w:rsid w:val="00BC039D"/>
    <w:rsid w:val="00BC0793"/>
    <w:rsid w:val="00BC0A35"/>
    <w:rsid w:val="00BC1264"/>
    <w:rsid w:val="00BC159E"/>
    <w:rsid w:val="00BC16C0"/>
    <w:rsid w:val="00BC1B91"/>
    <w:rsid w:val="00BC1C44"/>
    <w:rsid w:val="00BC213B"/>
    <w:rsid w:val="00BC226D"/>
    <w:rsid w:val="00BC274A"/>
    <w:rsid w:val="00BC2C5A"/>
    <w:rsid w:val="00BC3200"/>
    <w:rsid w:val="00BC3479"/>
    <w:rsid w:val="00BC39A4"/>
    <w:rsid w:val="00BC4139"/>
    <w:rsid w:val="00BC4153"/>
    <w:rsid w:val="00BC422F"/>
    <w:rsid w:val="00BC4AF9"/>
    <w:rsid w:val="00BC5003"/>
    <w:rsid w:val="00BC543D"/>
    <w:rsid w:val="00BC574B"/>
    <w:rsid w:val="00BC5CB0"/>
    <w:rsid w:val="00BC6A4E"/>
    <w:rsid w:val="00BC739D"/>
    <w:rsid w:val="00BC74DF"/>
    <w:rsid w:val="00BC7683"/>
    <w:rsid w:val="00BC78EE"/>
    <w:rsid w:val="00BC7F25"/>
    <w:rsid w:val="00BD0895"/>
    <w:rsid w:val="00BD08BA"/>
    <w:rsid w:val="00BD0A42"/>
    <w:rsid w:val="00BD120F"/>
    <w:rsid w:val="00BD15B5"/>
    <w:rsid w:val="00BD2564"/>
    <w:rsid w:val="00BD3A9E"/>
    <w:rsid w:val="00BD3AD9"/>
    <w:rsid w:val="00BD41CE"/>
    <w:rsid w:val="00BD4207"/>
    <w:rsid w:val="00BD49AA"/>
    <w:rsid w:val="00BD4CB2"/>
    <w:rsid w:val="00BD4CD1"/>
    <w:rsid w:val="00BD5277"/>
    <w:rsid w:val="00BD5719"/>
    <w:rsid w:val="00BD5754"/>
    <w:rsid w:val="00BD58AB"/>
    <w:rsid w:val="00BD5A82"/>
    <w:rsid w:val="00BD5B9A"/>
    <w:rsid w:val="00BD6162"/>
    <w:rsid w:val="00BD697E"/>
    <w:rsid w:val="00BD6ACA"/>
    <w:rsid w:val="00BD6F2E"/>
    <w:rsid w:val="00BD6F51"/>
    <w:rsid w:val="00BD744C"/>
    <w:rsid w:val="00BD74E6"/>
    <w:rsid w:val="00BD7819"/>
    <w:rsid w:val="00BD7897"/>
    <w:rsid w:val="00BD7C49"/>
    <w:rsid w:val="00BD7D8E"/>
    <w:rsid w:val="00BE0D30"/>
    <w:rsid w:val="00BE14A7"/>
    <w:rsid w:val="00BE206A"/>
    <w:rsid w:val="00BE2301"/>
    <w:rsid w:val="00BE2414"/>
    <w:rsid w:val="00BE2436"/>
    <w:rsid w:val="00BE28F7"/>
    <w:rsid w:val="00BE2EF1"/>
    <w:rsid w:val="00BE3398"/>
    <w:rsid w:val="00BE349A"/>
    <w:rsid w:val="00BE369C"/>
    <w:rsid w:val="00BE38D2"/>
    <w:rsid w:val="00BE3D26"/>
    <w:rsid w:val="00BE3E2D"/>
    <w:rsid w:val="00BE401F"/>
    <w:rsid w:val="00BE41C9"/>
    <w:rsid w:val="00BE44F0"/>
    <w:rsid w:val="00BE489C"/>
    <w:rsid w:val="00BE4BEE"/>
    <w:rsid w:val="00BE4E5C"/>
    <w:rsid w:val="00BE5802"/>
    <w:rsid w:val="00BE5A75"/>
    <w:rsid w:val="00BE5CE6"/>
    <w:rsid w:val="00BE5DC0"/>
    <w:rsid w:val="00BE60A8"/>
    <w:rsid w:val="00BE6137"/>
    <w:rsid w:val="00BE6824"/>
    <w:rsid w:val="00BE6842"/>
    <w:rsid w:val="00BE6A54"/>
    <w:rsid w:val="00BE6CE4"/>
    <w:rsid w:val="00BE72F0"/>
    <w:rsid w:val="00BE7441"/>
    <w:rsid w:val="00BE7477"/>
    <w:rsid w:val="00BE75BC"/>
    <w:rsid w:val="00BE77F9"/>
    <w:rsid w:val="00BF0D7F"/>
    <w:rsid w:val="00BF0F34"/>
    <w:rsid w:val="00BF1209"/>
    <w:rsid w:val="00BF1290"/>
    <w:rsid w:val="00BF1A88"/>
    <w:rsid w:val="00BF1BE5"/>
    <w:rsid w:val="00BF1C23"/>
    <w:rsid w:val="00BF1FE3"/>
    <w:rsid w:val="00BF20B9"/>
    <w:rsid w:val="00BF2295"/>
    <w:rsid w:val="00BF2296"/>
    <w:rsid w:val="00BF2320"/>
    <w:rsid w:val="00BF2FEB"/>
    <w:rsid w:val="00BF3150"/>
    <w:rsid w:val="00BF3224"/>
    <w:rsid w:val="00BF3245"/>
    <w:rsid w:val="00BF33B0"/>
    <w:rsid w:val="00BF3774"/>
    <w:rsid w:val="00BF39C1"/>
    <w:rsid w:val="00BF3A95"/>
    <w:rsid w:val="00BF3AC6"/>
    <w:rsid w:val="00BF3AFE"/>
    <w:rsid w:val="00BF3BF9"/>
    <w:rsid w:val="00BF3E62"/>
    <w:rsid w:val="00BF3FA6"/>
    <w:rsid w:val="00BF4123"/>
    <w:rsid w:val="00BF43D9"/>
    <w:rsid w:val="00BF4451"/>
    <w:rsid w:val="00BF4944"/>
    <w:rsid w:val="00BF495D"/>
    <w:rsid w:val="00BF4E74"/>
    <w:rsid w:val="00BF4EB5"/>
    <w:rsid w:val="00BF4F14"/>
    <w:rsid w:val="00BF54BC"/>
    <w:rsid w:val="00BF565F"/>
    <w:rsid w:val="00BF5697"/>
    <w:rsid w:val="00BF5DF5"/>
    <w:rsid w:val="00BF63A5"/>
    <w:rsid w:val="00BF6400"/>
    <w:rsid w:val="00BF673C"/>
    <w:rsid w:val="00BF7024"/>
    <w:rsid w:val="00BF7248"/>
    <w:rsid w:val="00BF72B5"/>
    <w:rsid w:val="00BF76F0"/>
    <w:rsid w:val="00BF7734"/>
    <w:rsid w:val="00BF7E39"/>
    <w:rsid w:val="00BFBE5D"/>
    <w:rsid w:val="00C00081"/>
    <w:rsid w:val="00C000CA"/>
    <w:rsid w:val="00C00147"/>
    <w:rsid w:val="00C00614"/>
    <w:rsid w:val="00C0110F"/>
    <w:rsid w:val="00C013DD"/>
    <w:rsid w:val="00C0179F"/>
    <w:rsid w:val="00C0193C"/>
    <w:rsid w:val="00C020F4"/>
    <w:rsid w:val="00C03D0E"/>
    <w:rsid w:val="00C0479D"/>
    <w:rsid w:val="00C047F4"/>
    <w:rsid w:val="00C048AB"/>
    <w:rsid w:val="00C04CA1"/>
    <w:rsid w:val="00C058B7"/>
    <w:rsid w:val="00C05C89"/>
    <w:rsid w:val="00C06602"/>
    <w:rsid w:val="00C0667B"/>
    <w:rsid w:val="00C068E5"/>
    <w:rsid w:val="00C06AEE"/>
    <w:rsid w:val="00C07144"/>
    <w:rsid w:val="00C071DE"/>
    <w:rsid w:val="00C071F2"/>
    <w:rsid w:val="00C07215"/>
    <w:rsid w:val="00C07274"/>
    <w:rsid w:val="00C0728A"/>
    <w:rsid w:val="00C10350"/>
    <w:rsid w:val="00C10C95"/>
    <w:rsid w:val="00C10F73"/>
    <w:rsid w:val="00C123B3"/>
    <w:rsid w:val="00C125C7"/>
    <w:rsid w:val="00C125F8"/>
    <w:rsid w:val="00C129AB"/>
    <w:rsid w:val="00C13835"/>
    <w:rsid w:val="00C13957"/>
    <w:rsid w:val="00C13B24"/>
    <w:rsid w:val="00C13C30"/>
    <w:rsid w:val="00C142D4"/>
    <w:rsid w:val="00C14435"/>
    <w:rsid w:val="00C1446F"/>
    <w:rsid w:val="00C14845"/>
    <w:rsid w:val="00C14ABB"/>
    <w:rsid w:val="00C14FB8"/>
    <w:rsid w:val="00C159F9"/>
    <w:rsid w:val="00C15D07"/>
    <w:rsid w:val="00C16691"/>
    <w:rsid w:val="00C167F2"/>
    <w:rsid w:val="00C16B17"/>
    <w:rsid w:val="00C16DD7"/>
    <w:rsid w:val="00C16EDE"/>
    <w:rsid w:val="00C17674"/>
    <w:rsid w:val="00C17B14"/>
    <w:rsid w:val="00C20536"/>
    <w:rsid w:val="00C205E9"/>
    <w:rsid w:val="00C2076F"/>
    <w:rsid w:val="00C208DD"/>
    <w:rsid w:val="00C20A1C"/>
    <w:rsid w:val="00C20FF0"/>
    <w:rsid w:val="00C218C7"/>
    <w:rsid w:val="00C218E9"/>
    <w:rsid w:val="00C21A5E"/>
    <w:rsid w:val="00C21B9A"/>
    <w:rsid w:val="00C21CAE"/>
    <w:rsid w:val="00C2206F"/>
    <w:rsid w:val="00C221E9"/>
    <w:rsid w:val="00C22303"/>
    <w:rsid w:val="00C22533"/>
    <w:rsid w:val="00C225BA"/>
    <w:rsid w:val="00C228A2"/>
    <w:rsid w:val="00C22A00"/>
    <w:rsid w:val="00C22D58"/>
    <w:rsid w:val="00C2313E"/>
    <w:rsid w:val="00C23DFA"/>
    <w:rsid w:val="00C23E2C"/>
    <w:rsid w:val="00C23EB6"/>
    <w:rsid w:val="00C24574"/>
    <w:rsid w:val="00C24DD1"/>
    <w:rsid w:val="00C24E00"/>
    <w:rsid w:val="00C250B3"/>
    <w:rsid w:val="00C25196"/>
    <w:rsid w:val="00C257FB"/>
    <w:rsid w:val="00C2586E"/>
    <w:rsid w:val="00C259AE"/>
    <w:rsid w:val="00C262EC"/>
    <w:rsid w:val="00C26479"/>
    <w:rsid w:val="00C264AC"/>
    <w:rsid w:val="00C26635"/>
    <w:rsid w:val="00C26835"/>
    <w:rsid w:val="00C26902"/>
    <w:rsid w:val="00C26A32"/>
    <w:rsid w:val="00C27166"/>
    <w:rsid w:val="00C27281"/>
    <w:rsid w:val="00C277BA"/>
    <w:rsid w:val="00C278F5"/>
    <w:rsid w:val="00C2792E"/>
    <w:rsid w:val="00C30202"/>
    <w:rsid w:val="00C303F1"/>
    <w:rsid w:val="00C3043E"/>
    <w:rsid w:val="00C3062C"/>
    <w:rsid w:val="00C30831"/>
    <w:rsid w:val="00C30ADB"/>
    <w:rsid w:val="00C3107E"/>
    <w:rsid w:val="00C31188"/>
    <w:rsid w:val="00C31256"/>
    <w:rsid w:val="00C313F7"/>
    <w:rsid w:val="00C3206D"/>
    <w:rsid w:val="00C32173"/>
    <w:rsid w:val="00C326DF"/>
    <w:rsid w:val="00C3271A"/>
    <w:rsid w:val="00C32859"/>
    <w:rsid w:val="00C32B3E"/>
    <w:rsid w:val="00C32F80"/>
    <w:rsid w:val="00C32FBA"/>
    <w:rsid w:val="00C334C6"/>
    <w:rsid w:val="00C334D4"/>
    <w:rsid w:val="00C33AA4"/>
    <w:rsid w:val="00C33D77"/>
    <w:rsid w:val="00C33F9B"/>
    <w:rsid w:val="00C33FD5"/>
    <w:rsid w:val="00C340D5"/>
    <w:rsid w:val="00C3424F"/>
    <w:rsid w:val="00C34664"/>
    <w:rsid w:val="00C34CA8"/>
    <w:rsid w:val="00C350F7"/>
    <w:rsid w:val="00C358E0"/>
    <w:rsid w:val="00C35CA9"/>
    <w:rsid w:val="00C35E11"/>
    <w:rsid w:val="00C35E50"/>
    <w:rsid w:val="00C367DB"/>
    <w:rsid w:val="00C36BE4"/>
    <w:rsid w:val="00C36C77"/>
    <w:rsid w:val="00C36F58"/>
    <w:rsid w:val="00C3719B"/>
    <w:rsid w:val="00C371DF"/>
    <w:rsid w:val="00C37612"/>
    <w:rsid w:val="00C3776F"/>
    <w:rsid w:val="00C401F9"/>
    <w:rsid w:val="00C403EB"/>
    <w:rsid w:val="00C406EA"/>
    <w:rsid w:val="00C41555"/>
    <w:rsid w:val="00C41ADA"/>
    <w:rsid w:val="00C41D19"/>
    <w:rsid w:val="00C42169"/>
    <w:rsid w:val="00C436CA"/>
    <w:rsid w:val="00C4393C"/>
    <w:rsid w:val="00C43AB2"/>
    <w:rsid w:val="00C43C4F"/>
    <w:rsid w:val="00C440A6"/>
    <w:rsid w:val="00C4458F"/>
    <w:rsid w:val="00C44740"/>
    <w:rsid w:val="00C44822"/>
    <w:rsid w:val="00C448B5"/>
    <w:rsid w:val="00C44AF9"/>
    <w:rsid w:val="00C44BCE"/>
    <w:rsid w:val="00C44D4D"/>
    <w:rsid w:val="00C45129"/>
    <w:rsid w:val="00C453ED"/>
    <w:rsid w:val="00C45787"/>
    <w:rsid w:val="00C457C8"/>
    <w:rsid w:val="00C46181"/>
    <w:rsid w:val="00C4699F"/>
    <w:rsid w:val="00C46B18"/>
    <w:rsid w:val="00C47438"/>
    <w:rsid w:val="00C47550"/>
    <w:rsid w:val="00C47B3C"/>
    <w:rsid w:val="00C47C15"/>
    <w:rsid w:val="00C47ED6"/>
    <w:rsid w:val="00C47F02"/>
    <w:rsid w:val="00C501CD"/>
    <w:rsid w:val="00C504A8"/>
    <w:rsid w:val="00C5094A"/>
    <w:rsid w:val="00C50A6A"/>
    <w:rsid w:val="00C50B2C"/>
    <w:rsid w:val="00C50B86"/>
    <w:rsid w:val="00C50E0C"/>
    <w:rsid w:val="00C510F9"/>
    <w:rsid w:val="00C510FD"/>
    <w:rsid w:val="00C513C8"/>
    <w:rsid w:val="00C51A04"/>
    <w:rsid w:val="00C51ED1"/>
    <w:rsid w:val="00C51FD7"/>
    <w:rsid w:val="00C521DD"/>
    <w:rsid w:val="00C52401"/>
    <w:rsid w:val="00C52410"/>
    <w:rsid w:val="00C524FE"/>
    <w:rsid w:val="00C5254B"/>
    <w:rsid w:val="00C52A19"/>
    <w:rsid w:val="00C52E6A"/>
    <w:rsid w:val="00C52F52"/>
    <w:rsid w:val="00C53661"/>
    <w:rsid w:val="00C53744"/>
    <w:rsid w:val="00C537E5"/>
    <w:rsid w:val="00C5390B"/>
    <w:rsid w:val="00C54060"/>
    <w:rsid w:val="00C54076"/>
    <w:rsid w:val="00C5417F"/>
    <w:rsid w:val="00C5439A"/>
    <w:rsid w:val="00C544FC"/>
    <w:rsid w:val="00C54529"/>
    <w:rsid w:val="00C546B1"/>
    <w:rsid w:val="00C54864"/>
    <w:rsid w:val="00C54ADB"/>
    <w:rsid w:val="00C55234"/>
    <w:rsid w:val="00C55B2B"/>
    <w:rsid w:val="00C55EB7"/>
    <w:rsid w:val="00C55F08"/>
    <w:rsid w:val="00C56217"/>
    <w:rsid w:val="00C563C4"/>
    <w:rsid w:val="00C56702"/>
    <w:rsid w:val="00C56B4B"/>
    <w:rsid w:val="00C56EBC"/>
    <w:rsid w:val="00C572E2"/>
    <w:rsid w:val="00C57396"/>
    <w:rsid w:val="00C573B9"/>
    <w:rsid w:val="00C57B51"/>
    <w:rsid w:val="00C57CD4"/>
    <w:rsid w:val="00C57D65"/>
    <w:rsid w:val="00C57EE8"/>
    <w:rsid w:val="00C60091"/>
    <w:rsid w:val="00C607B0"/>
    <w:rsid w:val="00C60B3D"/>
    <w:rsid w:val="00C612D3"/>
    <w:rsid w:val="00C61567"/>
    <w:rsid w:val="00C61A15"/>
    <w:rsid w:val="00C61BBC"/>
    <w:rsid w:val="00C61D1C"/>
    <w:rsid w:val="00C61DB2"/>
    <w:rsid w:val="00C61F3B"/>
    <w:rsid w:val="00C621DE"/>
    <w:rsid w:val="00C6234C"/>
    <w:rsid w:val="00C6248C"/>
    <w:rsid w:val="00C62A5F"/>
    <w:rsid w:val="00C63A4E"/>
    <w:rsid w:val="00C63FC2"/>
    <w:rsid w:val="00C64009"/>
    <w:rsid w:val="00C64370"/>
    <w:rsid w:val="00C643FD"/>
    <w:rsid w:val="00C64529"/>
    <w:rsid w:val="00C64A88"/>
    <w:rsid w:val="00C6510C"/>
    <w:rsid w:val="00C65215"/>
    <w:rsid w:val="00C65954"/>
    <w:rsid w:val="00C65999"/>
    <w:rsid w:val="00C65B67"/>
    <w:rsid w:val="00C65F70"/>
    <w:rsid w:val="00C6627C"/>
    <w:rsid w:val="00C66A34"/>
    <w:rsid w:val="00C66A4B"/>
    <w:rsid w:val="00C66BEE"/>
    <w:rsid w:val="00C67214"/>
    <w:rsid w:val="00C67390"/>
    <w:rsid w:val="00C67430"/>
    <w:rsid w:val="00C674B1"/>
    <w:rsid w:val="00C6785F"/>
    <w:rsid w:val="00C67A9D"/>
    <w:rsid w:val="00C67E7F"/>
    <w:rsid w:val="00C701DB"/>
    <w:rsid w:val="00C706AC"/>
    <w:rsid w:val="00C70866"/>
    <w:rsid w:val="00C70C1E"/>
    <w:rsid w:val="00C70D1E"/>
    <w:rsid w:val="00C70EA9"/>
    <w:rsid w:val="00C70EAC"/>
    <w:rsid w:val="00C713FA"/>
    <w:rsid w:val="00C72617"/>
    <w:rsid w:val="00C72E36"/>
    <w:rsid w:val="00C730F5"/>
    <w:rsid w:val="00C73152"/>
    <w:rsid w:val="00C7318F"/>
    <w:rsid w:val="00C7328A"/>
    <w:rsid w:val="00C73373"/>
    <w:rsid w:val="00C73908"/>
    <w:rsid w:val="00C7397F"/>
    <w:rsid w:val="00C73FA9"/>
    <w:rsid w:val="00C7409C"/>
    <w:rsid w:val="00C7422C"/>
    <w:rsid w:val="00C74295"/>
    <w:rsid w:val="00C74CE9"/>
    <w:rsid w:val="00C7563B"/>
    <w:rsid w:val="00C75758"/>
    <w:rsid w:val="00C75CFF"/>
    <w:rsid w:val="00C762B9"/>
    <w:rsid w:val="00C766C2"/>
    <w:rsid w:val="00C76704"/>
    <w:rsid w:val="00C7675F"/>
    <w:rsid w:val="00C7683D"/>
    <w:rsid w:val="00C76A16"/>
    <w:rsid w:val="00C76ED0"/>
    <w:rsid w:val="00C771E1"/>
    <w:rsid w:val="00C7783B"/>
    <w:rsid w:val="00C77A21"/>
    <w:rsid w:val="00C77B04"/>
    <w:rsid w:val="00C77B92"/>
    <w:rsid w:val="00C77FDD"/>
    <w:rsid w:val="00C80360"/>
    <w:rsid w:val="00C803E3"/>
    <w:rsid w:val="00C805AD"/>
    <w:rsid w:val="00C806B2"/>
    <w:rsid w:val="00C807B7"/>
    <w:rsid w:val="00C80DC5"/>
    <w:rsid w:val="00C80DDF"/>
    <w:rsid w:val="00C80ED9"/>
    <w:rsid w:val="00C8184D"/>
    <w:rsid w:val="00C82925"/>
    <w:rsid w:val="00C82CF7"/>
    <w:rsid w:val="00C82DA8"/>
    <w:rsid w:val="00C8306D"/>
    <w:rsid w:val="00C831F1"/>
    <w:rsid w:val="00C83557"/>
    <w:rsid w:val="00C83710"/>
    <w:rsid w:val="00C83CCE"/>
    <w:rsid w:val="00C83DED"/>
    <w:rsid w:val="00C83E3B"/>
    <w:rsid w:val="00C83FA1"/>
    <w:rsid w:val="00C843DE"/>
    <w:rsid w:val="00C847CB"/>
    <w:rsid w:val="00C84A04"/>
    <w:rsid w:val="00C84AC3"/>
    <w:rsid w:val="00C84AE3"/>
    <w:rsid w:val="00C84F6A"/>
    <w:rsid w:val="00C8527E"/>
    <w:rsid w:val="00C853E5"/>
    <w:rsid w:val="00C85964"/>
    <w:rsid w:val="00C85B0E"/>
    <w:rsid w:val="00C85B6C"/>
    <w:rsid w:val="00C85DD7"/>
    <w:rsid w:val="00C8669E"/>
    <w:rsid w:val="00C86D89"/>
    <w:rsid w:val="00C86EF8"/>
    <w:rsid w:val="00C87A68"/>
    <w:rsid w:val="00C87D12"/>
    <w:rsid w:val="00C87D2B"/>
    <w:rsid w:val="00C9025E"/>
    <w:rsid w:val="00C904EA"/>
    <w:rsid w:val="00C905D0"/>
    <w:rsid w:val="00C905E4"/>
    <w:rsid w:val="00C90CD2"/>
    <w:rsid w:val="00C90DF2"/>
    <w:rsid w:val="00C90E3F"/>
    <w:rsid w:val="00C91CC2"/>
    <w:rsid w:val="00C92419"/>
    <w:rsid w:val="00C92732"/>
    <w:rsid w:val="00C9275A"/>
    <w:rsid w:val="00C92A14"/>
    <w:rsid w:val="00C92AB1"/>
    <w:rsid w:val="00C92E94"/>
    <w:rsid w:val="00C92F05"/>
    <w:rsid w:val="00C92F80"/>
    <w:rsid w:val="00C93791"/>
    <w:rsid w:val="00C942D3"/>
    <w:rsid w:val="00C943D3"/>
    <w:rsid w:val="00C943DA"/>
    <w:rsid w:val="00C94541"/>
    <w:rsid w:val="00C949AB"/>
    <w:rsid w:val="00C94ED9"/>
    <w:rsid w:val="00C9520D"/>
    <w:rsid w:val="00C9521A"/>
    <w:rsid w:val="00C95D4A"/>
    <w:rsid w:val="00C95E82"/>
    <w:rsid w:val="00C9617A"/>
    <w:rsid w:val="00C96674"/>
    <w:rsid w:val="00C9689E"/>
    <w:rsid w:val="00C96A66"/>
    <w:rsid w:val="00C96A8B"/>
    <w:rsid w:val="00C96B3E"/>
    <w:rsid w:val="00C96CAC"/>
    <w:rsid w:val="00C9723B"/>
    <w:rsid w:val="00C975B2"/>
    <w:rsid w:val="00C97784"/>
    <w:rsid w:val="00C97934"/>
    <w:rsid w:val="00C97F38"/>
    <w:rsid w:val="00C97F89"/>
    <w:rsid w:val="00CA03A4"/>
    <w:rsid w:val="00CA122D"/>
    <w:rsid w:val="00CA1646"/>
    <w:rsid w:val="00CA24E2"/>
    <w:rsid w:val="00CA2618"/>
    <w:rsid w:val="00CA2695"/>
    <w:rsid w:val="00CA2709"/>
    <w:rsid w:val="00CA2E97"/>
    <w:rsid w:val="00CA2ED5"/>
    <w:rsid w:val="00CA2EEA"/>
    <w:rsid w:val="00CA2FF7"/>
    <w:rsid w:val="00CA3055"/>
    <w:rsid w:val="00CA3824"/>
    <w:rsid w:val="00CA3B53"/>
    <w:rsid w:val="00CA3BB4"/>
    <w:rsid w:val="00CA41D3"/>
    <w:rsid w:val="00CA475B"/>
    <w:rsid w:val="00CA4A87"/>
    <w:rsid w:val="00CA533B"/>
    <w:rsid w:val="00CA5CAA"/>
    <w:rsid w:val="00CA5ED1"/>
    <w:rsid w:val="00CA5FE6"/>
    <w:rsid w:val="00CA6BF8"/>
    <w:rsid w:val="00CA6D67"/>
    <w:rsid w:val="00CA6F6D"/>
    <w:rsid w:val="00CA6FFD"/>
    <w:rsid w:val="00CA7A6A"/>
    <w:rsid w:val="00CA7D11"/>
    <w:rsid w:val="00CB0445"/>
    <w:rsid w:val="00CB07F3"/>
    <w:rsid w:val="00CB1019"/>
    <w:rsid w:val="00CB1297"/>
    <w:rsid w:val="00CB172A"/>
    <w:rsid w:val="00CB173A"/>
    <w:rsid w:val="00CB1A25"/>
    <w:rsid w:val="00CB1C66"/>
    <w:rsid w:val="00CB20C6"/>
    <w:rsid w:val="00CB211E"/>
    <w:rsid w:val="00CB2A6D"/>
    <w:rsid w:val="00CB2BB3"/>
    <w:rsid w:val="00CB3175"/>
    <w:rsid w:val="00CB38FF"/>
    <w:rsid w:val="00CB3B07"/>
    <w:rsid w:val="00CB3BC4"/>
    <w:rsid w:val="00CB3C2F"/>
    <w:rsid w:val="00CB3FBC"/>
    <w:rsid w:val="00CB4151"/>
    <w:rsid w:val="00CB450B"/>
    <w:rsid w:val="00CB474C"/>
    <w:rsid w:val="00CB4B1F"/>
    <w:rsid w:val="00CB4B4B"/>
    <w:rsid w:val="00CB55D7"/>
    <w:rsid w:val="00CB5698"/>
    <w:rsid w:val="00CB5D76"/>
    <w:rsid w:val="00CB6390"/>
    <w:rsid w:val="00CB64DB"/>
    <w:rsid w:val="00CB6526"/>
    <w:rsid w:val="00CB79C5"/>
    <w:rsid w:val="00CB7F10"/>
    <w:rsid w:val="00CC0018"/>
    <w:rsid w:val="00CC031B"/>
    <w:rsid w:val="00CC03CE"/>
    <w:rsid w:val="00CC04A7"/>
    <w:rsid w:val="00CC0A86"/>
    <w:rsid w:val="00CC0CFF"/>
    <w:rsid w:val="00CC0D5A"/>
    <w:rsid w:val="00CC0E57"/>
    <w:rsid w:val="00CC11B8"/>
    <w:rsid w:val="00CC1816"/>
    <w:rsid w:val="00CC1A71"/>
    <w:rsid w:val="00CC219F"/>
    <w:rsid w:val="00CC2529"/>
    <w:rsid w:val="00CC25EF"/>
    <w:rsid w:val="00CC2980"/>
    <w:rsid w:val="00CC355B"/>
    <w:rsid w:val="00CC3FD6"/>
    <w:rsid w:val="00CC40BE"/>
    <w:rsid w:val="00CC438F"/>
    <w:rsid w:val="00CC45A1"/>
    <w:rsid w:val="00CC45E4"/>
    <w:rsid w:val="00CC47FE"/>
    <w:rsid w:val="00CC48FF"/>
    <w:rsid w:val="00CC4942"/>
    <w:rsid w:val="00CC4E27"/>
    <w:rsid w:val="00CC52A7"/>
    <w:rsid w:val="00CC52B4"/>
    <w:rsid w:val="00CC52D7"/>
    <w:rsid w:val="00CC5A1E"/>
    <w:rsid w:val="00CC5BD4"/>
    <w:rsid w:val="00CC63DA"/>
    <w:rsid w:val="00CC6426"/>
    <w:rsid w:val="00CC65EE"/>
    <w:rsid w:val="00CC6894"/>
    <w:rsid w:val="00CC6BD2"/>
    <w:rsid w:val="00CC72F5"/>
    <w:rsid w:val="00CC7702"/>
    <w:rsid w:val="00CC77BC"/>
    <w:rsid w:val="00CC7A2C"/>
    <w:rsid w:val="00CC7BBC"/>
    <w:rsid w:val="00CC7C61"/>
    <w:rsid w:val="00CC7E23"/>
    <w:rsid w:val="00CD0002"/>
    <w:rsid w:val="00CD066D"/>
    <w:rsid w:val="00CD08C3"/>
    <w:rsid w:val="00CD0BA6"/>
    <w:rsid w:val="00CD11BF"/>
    <w:rsid w:val="00CD1A1C"/>
    <w:rsid w:val="00CD1CAD"/>
    <w:rsid w:val="00CD270A"/>
    <w:rsid w:val="00CD2828"/>
    <w:rsid w:val="00CD282A"/>
    <w:rsid w:val="00CD28B2"/>
    <w:rsid w:val="00CD2E02"/>
    <w:rsid w:val="00CD3BCF"/>
    <w:rsid w:val="00CD4156"/>
    <w:rsid w:val="00CD41E9"/>
    <w:rsid w:val="00CD4CF3"/>
    <w:rsid w:val="00CD4FCE"/>
    <w:rsid w:val="00CD5107"/>
    <w:rsid w:val="00CD5D16"/>
    <w:rsid w:val="00CD5F05"/>
    <w:rsid w:val="00CD60FB"/>
    <w:rsid w:val="00CD61E1"/>
    <w:rsid w:val="00CD61F9"/>
    <w:rsid w:val="00CD6378"/>
    <w:rsid w:val="00CD64B0"/>
    <w:rsid w:val="00CD6635"/>
    <w:rsid w:val="00CD678E"/>
    <w:rsid w:val="00CD6D25"/>
    <w:rsid w:val="00CD7510"/>
    <w:rsid w:val="00CD7862"/>
    <w:rsid w:val="00CD78A3"/>
    <w:rsid w:val="00CD78BE"/>
    <w:rsid w:val="00CD7AA1"/>
    <w:rsid w:val="00CD7D6A"/>
    <w:rsid w:val="00CE0775"/>
    <w:rsid w:val="00CE0A0F"/>
    <w:rsid w:val="00CE0EE2"/>
    <w:rsid w:val="00CE1005"/>
    <w:rsid w:val="00CE13A6"/>
    <w:rsid w:val="00CE163C"/>
    <w:rsid w:val="00CE1670"/>
    <w:rsid w:val="00CE169A"/>
    <w:rsid w:val="00CE1770"/>
    <w:rsid w:val="00CE1DFE"/>
    <w:rsid w:val="00CE1E09"/>
    <w:rsid w:val="00CE1F7C"/>
    <w:rsid w:val="00CE2248"/>
    <w:rsid w:val="00CE22D1"/>
    <w:rsid w:val="00CE26D6"/>
    <w:rsid w:val="00CE27AE"/>
    <w:rsid w:val="00CE2A32"/>
    <w:rsid w:val="00CE2B87"/>
    <w:rsid w:val="00CE2C7A"/>
    <w:rsid w:val="00CE2CF5"/>
    <w:rsid w:val="00CE2EAB"/>
    <w:rsid w:val="00CE3CC7"/>
    <w:rsid w:val="00CE3E30"/>
    <w:rsid w:val="00CE427E"/>
    <w:rsid w:val="00CE428B"/>
    <w:rsid w:val="00CE460E"/>
    <w:rsid w:val="00CE496C"/>
    <w:rsid w:val="00CE4D9A"/>
    <w:rsid w:val="00CE505D"/>
    <w:rsid w:val="00CE520B"/>
    <w:rsid w:val="00CE52E8"/>
    <w:rsid w:val="00CE5C5A"/>
    <w:rsid w:val="00CE672E"/>
    <w:rsid w:val="00CE6DE0"/>
    <w:rsid w:val="00CE6E80"/>
    <w:rsid w:val="00CE7113"/>
    <w:rsid w:val="00CE7388"/>
    <w:rsid w:val="00CE73A0"/>
    <w:rsid w:val="00CE7435"/>
    <w:rsid w:val="00CE7A99"/>
    <w:rsid w:val="00CE7D2D"/>
    <w:rsid w:val="00CE7EC4"/>
    <w:rsid w:val="00CF015C"/>
    <w:rsid w:val="00CF0359"/>
    <w:rsid w:val="00CF03E0"/>
    <w:rsid w:val="00CF1248"/>
    <w:rsid w:val="00CF1458"/>
    <w:rsid w:val="00CF15E7"/>
    <w:rsid w:val="00CF1935"/>
    <w:rsid w:val="00CF1DB2"/>
    <w:rsid w:val="00CF1F63"/>
    <w:rsid w:val="00CF23BB"/>
    <w:rsid w:val="00CF2427"/>
    <w:rsid w:val="00CF2C5D"/>
    <w:rsid w:val="00CF2D86"/>
    <w:rsid w:val="00CF2D8A"/>
    <w:rsid w:val="00CF2F4F"/>
    <w:rsid w:val="00CF3BF3"/>
    <w:rsid w:val="00CF40BA"/>
    <w:rsid w:val="00CF5552"/>
    <w:rsid w:val="00CF62A4"/>
    <w:rsid w:val="00CF6742"/>
    <w:rsid w:val="00CF6E84"/>
    <w:rsid w:val="00CF737F"/>
    <w:rsid w:val="00CF74FE"/>
    <w:rsid w:val="00CF7AB7"/>
    <w:rsid w:val="00D00033"/>
    <w:rsid w:val="00D005A9"/>
    <w:rsid w:val="00D00D86"/>
    <w:rsid w:val="00D00DFE"/>
    <w:rsid w:val="00D010A6"/>
    <w:rsid w:val="00D0130D"/>
    <w:rsid w:val="00D016B0"/>
    <w:rsid w:val="00D01AFA"/>
    <w:rsid w:val="00D02317"/>
    <w:rsid w:val="00D0258A"/>
    <w:rsid w:val="00D02613"/>
    <w:rsid w:val="00D028FF"/>
    <w:rsid w:val="00D02A9C"/>
    <w:rsid w:val="00D03198"/>
    <w:rsid w:val="00D03FA3"/>
    <w:rsid w:val="00D04046"/>
    <w:rsid w:val="00D04073"/>
    <w:rsid w:val="00D044D6"/>
    <w:rsid w:val="00D05272"/>
    <w:rsid w:val="00D05C1B"/>
    <w:rsid w:val="00D05EFB"/>
    <w:rsid w:val="00D0613A"/>
    <w:rsid w:val="00D06277"/>
    <w:rsid w:val="00D06A6B"/>
    <w:rsid w:val="00D06EF3"/>
    <w:rsid w:val="00D07246"/>
    <w:rsid w:val="00D07370"/>
    <w:rsid w:val="00D07402"/>
    <w:rsid w:val="00D07DEE"/>
    <w:rsid w:val="00D10052"/>
    <w:rsid w:val="00D102B0"/>
    <w:rsid w:val="00D1038C"/>
    <w:rsid w:val="00D1059B"/>
    <w:rsid w:val="00D1071B"/>
    <w:rsid w:val="00D1095B"/>
    <w:rsid w:val="00D10D43"/>
    <w:rsid w:val="00D118BA"/>
    <w:rsid w:val="00D11DB5"/>
    <w:rsid w:val="00D12258"/>
    <w:rsid w:val="00D12371"/>
    <w:rsid w:val="00D125DA"/>
    <w:rsid w:val="00D13149"/>
    <w:rsid w:val="00D1319C"/>
    <w:rsid w:val="00D138B9"/>
    <w:rsid w:val="00D138C5"/>
    <w:rsid w:val="00D139F8"/>
    <w:rsid w:val="00D13BC1"/>
    <w:rsid w:val="00D13C00"/>
    <w:rsid w:val="00D1420C"/>
    <w:rsid w:val="00D143D0"/>
    <w:rsid w:val="00D145DD"/>
    <w:rsid w:val="00D150CF"/>
    <w:rsid w:val="00D1526F"/>
    <w:rsid w:val="00D1583F"/>
    <w:rsid w:val="00D15879"/>
    <w:rsid w:val="00D15975"/>
    <w:rsid w:val="00D15E73"/>
    <w:rsid w:val="00D1708D"/>
    <w:rsid w:val="00D17A27"/>
    <w:rsid w:val="00D17E14"/>
    <w:rsid w:val="00D201A4"/>
    <w:rsid w:val="00D203F1"/>
    <w:rsid w:val="00D2081F"/>
    <w:rsid w:val="00D20A29"/>
    <w:rsid w:val="00D212D6"/>
    <w:rsid w:val="00D219E9"/>
    <w:rsid w:val="00D22671"/>
    <w:rsid w:val="00D22876"/>
    <w:rsid w:val="00D228AE"/>
    <w:rsid w:val="00D22DA3"/>
    <w:rsid w:val="00D234C4"/>
    <w:rsid w:val="00D2381C"/>
    <w:rsid w:val="00D2398D"/>
    <w:rsid w:val="00D23B2D"/>
    <w:rsid w:val="00D23E27"/>
    <w:rsid w:val="00D23E66"/>
    <w:rsid w:val="00D24298"/>
    <w:rsid w:val="00D2448B"/>
    <w:rsid w:val="00D24733"/>
    <w:rsid w:val="00D24856"/>
    <w:rsid w:val="00D252AA"/>
    <w:rsid w:val="00D2541A"/>
    <w:rsid w:val="00D2616E"/>
    <w:rsid w:val="00D2664F"/>
    <w:rsid w:val="00D26B45"/>
    <w:rsid w:val="00D26B73"/>
    <w:rsid w:val="00D273B0"/>
    <w:rsid w:val="00D275C6"/>
    <w:rsid w:val="00D301E3"/>
    <w:rsid w:val="00D30357"/>
    <w:rsid w:val="00D3052A"/>
    <w:rsid w:val="00D30C99"/>
    <w:rsid w:val="00D31612"/>
    <w:rsid w:val="00D319F7"/>
    <w:rsid w:val="00D31BCE"/>
    <w:rsid w:val="00D31EB5"/>
    <w:rsid w:val="00D323EB"/>
    <w:rsid w:val="00D32418"/>
    <w:rsid w:val="00D32935"/>
    <w:rsid w:val="00D3306B"/>
    <w:rsid w:val="00D33271"/>
    <w:rsid w:val="00D33A1E"/>
    <w:rsid w:val="00D33A81"/>
    <w:rsid w:val="00D33A9F"/>
    <w:rsid w:val="00D33B0C"/>
    <w:rsid w:val="00D33B1D"/>
    <w:rsid w:val="00D3459C"/>
    <w:rsid w:val="00D347F3"/>
    <w:rsid w:val="00D34CD7"/>
    <w:rsid w:val="00D34DCD"/>
    <w:rsid w:val="00D362A5"/>
    <w:rsid w:val="00D36416"/>
    <w:rsid w:val="00D3662F"/>
    <w:rsid w:val="00D36819"/>
    <w:rsid w:val="00D368BD"/>
    <w:rsid w:val="00D370AA"/>
    <w:rsid w:val="00D379A6"/>
    <w:rsid w:val="00D37FD5"/>
    <w:rsid w:val="00D402B7"/>
    <w:rsid w:val="00D4054F"/>
    <w:rsid w:val="00D407E6"/>
    <w:rsid w:val="00D413C5"/>
    <w:rsid w:val="00D41652"/>
    <w:rsid w:val="00D41A42"/>
    <w:rsid w:val="00D42341"/>
    <w:rsid w:val="00D424C9"/>
    <w:rsid w:val="00D428F6"/>
    <w:rsid w:val="00D43781"/>
    <w:rsid w:val="00D43849"/>
    <w:rsid w:val="00D438E9"/>
    <w:rsid w:val="00D438EF"/>
    <w:rsid w:val="00D4390F"/>
    <w:rsid w:val="00D43F81"/>
    <w:rsid w:val="00D44270"/>
    <w:rsid w:val="00D442B2"/>
    <w:rsid w:val="00D4482A"/>
    <w:rsid w:val="00D448B8"/>
    <w:rsid w:val="00D44AB8"/>
    <w:rsid w:val="00D44BAF"/>
    <w:rsid w:val="00D44C35"/>
    <w:rsid w:val="00D44EA1"/>
    <w:rsid w:val="00D45293"/>
    <w:rsid w:val="00D456B3"/>
    <w:rsid w:val="00D4589F"/>
    <w:rsid w:val="00D4597C"/>
    <w:rsid w:val="00D45E4B"/>
    <w:rsid w:val="00D45E8E"/>
    <w:rsid w:val="00D4640B"/>
    <w:rsid w:val="00D46AC2"/>
    <w:rsid w:val="00D46DDB"/>
    <w:rsid w:val="00D477E5"/>
    <w:rsid w:val="00D47941"/>
    <w:rsid w:val="00D47CD8"/>
    <w:rsid w:val="00D5077D"/>
    <w:rsid w:val="00D50BC6"/>
    <w:rsid w:val="00D50C35"/>
    <w:rsid w:val="00D50CB8"/>
    <w:rsid w:val="00D512C3"/>
    <w:rsid w:val="00D51FC5"/>
    <w:rsid w:val="00D52483"/>
    <w:rsid w:val="00D5250C"/>
    <w:rsid w:val="00D52822"/>
    <w:rsid w:val="00D52926"/>
    <w:rsid w:val="00D52BA4"/>
    <w:rsid w:val="00D52DDE"/>
    <w:rsid w:val="00D52E2F"/>
    <w:rsid w:val="00D5316A"/>
    <w:rsid w:val="00D53285"/>
    <w:rsid w:val="00D5356E"/>
    <w:rsid w:val="00D53794"/>
    <w:rsid w:val="00D545D4"/>
    <w:rsid w:val="00D546DE"/>
    <w:rsid w:val="00D55157"/>
    <w:rsid w:val="00D55376"/>
    <w:rsid w:val="00D5553B"/>
    <w:rsid w:val="00D55695"/>
    <w:rsid w:val="00D55764"/>
    <w:rsid w:val="00D559F3"/>
    <w:rsid w:val="00D56145"/>
    <w:rsid w:val="00D569FC"/>
    <w:rsid w:val="00D56B6E"/>
    <w:rsid w:val="00D57A3F"/>
    <w:rsid w:val="00D57B0C"/>
    <w:rsid w:val="00D57B3B"/>
    <w:rsid w:val="00D57EE6"/>
    <w:rsid w:val="00D6014C"/>
    <w:rsid w:val="00D60531"/>
    <w:rsid w:val="00D6077E"/>
    <w:rsid w:val="00D60D46"/>
    <w:rsid w:val="00D60F09"/>
    <w:rsid w:val="00D61B86"/>
    <w:rsid w:val="00D62109"/>
    <w:rsid w:val="00D621A3"/>
    <w:rsid w:val="00D6225E"/>
    <w:rsid w:val="00D62555"/>
    <w:rsid w:val="00D6290A"/>
    <w:rsid w:val="00D62936"/>
    <w:rsid w:val="00D62D99"/>
    <w:rsid w:val="00D62EC4"/>
    <w:rsid w:val="00D6354F"/>
    <w:rsid w:val="00D64F9C"/>
    <w:rsid w:val="00D650FE"/>
    <w:rsid w:val="00D65B3C"/>
    <w:rsid w:val="00D65E58"/>
    <w:rsid w:val="00D668D2"/>
    <w:rsid w:val="00D66AC8"/>
    <w:rsid w:val="00D66B99"/>
    <w:rsid w:val="00D67BD2"/>
    <w:rsid w:val="00D70582"/>
    <w:rsid w:val="00D70996"/>
    <w:rsid w:val="00D70C87"/>
    <w:rsid w:val="00D70EC3"/>
    <w:rsid w:val="00D70F23"/>
    <w:rsid w:val="00D710CC"/>
    <w:rsid w:val="00D713F9"/>
    <w:rsid w:val="00D71785"/>
    <w:rsid w:val="00D717B9"/>
    <w:rsid w:val="00D71C2A"/>
    <w:rsid w:val="00D71F14"/>
    <w:rsid w:val="00D72B9E"/>
    <w:rsid w:val="00D72BA7"/>
    <w:rsid w:val="00D72CD5"/>
    <w:rsid w:val="00D72ED2"/>
    <w:rsid w:val="00D72EFE"/>
    <w:rsid w:val="00D72F90"/>
    <w:rsid w:val="00D733DE"/>
    <w:rsid w:val="00D733EA"/>
    <w:rsid w:val="00D7347B"/>
    <w:rsid w:val="00D743F9"/>
    <w:rsid w:val="00D747DA"/>
    <w:rsid w:val="00D7528A"/>
    <w:rsid w:val="00D75295"/>
    <w:rsid w:val="00D75499"/>
    <w:rsid w:val="00D75532"/>
    <w:rsid w:val="00D75740"/>
    <w:rsid w:val="00D75766"/>
    <w:rsid w:val="00D75E50"/>
    <w:rsid w:val="00D75EFE"/>
    <w:rsid w:val="00D75FB9"/>
    <w:rsid w:val="00D76FA5"/>
    <w:rsid w:val="00D77133"/>
    <w:rsid w:val="00D77362"/>
    <w:rsid w:val="00D7770A"/>
    <w:rsid w:val="00D77E28"/>
    <w:rsid w:val="00D78BD8"/>
    <w:rsid w:val="00D7B1F6"/>
    <w:rsid w:val="00D80696"/>
    <w:rsid w:val="00D80792"/>
    <w:rsid w:val="00D80DD0"/>
    <w:rsid w:val="00D810C3"/>
    <w:rsid w:val="00D8182B"/>
    <w:rsid w:val="00D81835"/>
    <w:rsid w:val="00D81B86"/>
    <w:rsid w:val="00D81BA1"/>
    <w:rsid w:val="00D8200E"/>
    <w:rsid w:val="00D82042"/>
    <w:rsid w:val="00D820C8"/>
    <w:rsid w:val="00D82411"/>
    <w:rsid w:val="00D83599"/>
    <w:rsid w:val="00D835CE"/>
    <w:rsid w:val="00D8370B"/>
    <w:rsid w:val="00D8377A"/>
    <w:rsid w:val="00D83A37"/>
    <w:rsid w:val="00D83D50"/>
    <w:rsid w:val="00D83FE5"/>
    <w:rsid w:val="00D84037"/>
    <w:rsid w:val="00D843F6"/>
    <w:rsid w:val="00D84BFD"/>
    <w:rsid w:val="00D8515B"/>
    <w:rsid w:val="00D85183"/>
    <w:rsid w:val="00D8524E"/>
    <w:rsid w:val="00D855B3"/>
    <w:rsid w:val="00D855D1"/>
    <w:rsid w:val="00D85ABA"/>
    <w:rsid w:val="00D85EAE"/>
    <w:rsid w:val="00D86023"/>
    <w:rsid w:val="00D86047"/>
    <w:rsid w:val="00D866FF"/>
    <w:rsid w:val="00D8672A"/>
    <w:rsid w:val="00D86B65"/>
    <w:rsid w:val="00D87360"/>
    <w:rsid w:val="00D873CA"/>
    <w:rsid w:val="00D8740C"/>
    <w:rsid w:val="00D875E2"/>
    <w:rsid w:val="00D87A02"/>
    <w:rsid w:val="00D87A9B"/>
    <w:rsid w:val="00D87E81"/>
    <w:rsid w:val="00D9030B"/>
    <w:rsid w:val="00D90422"/>
    <w:rsid w:val="00D90CF3"/>
    <w:rsid w:val="00D90FCA"/>
    <w:rsid w:val="00D917B4"/>
    <w:rsid w:val="00D924B1"/>
    <w:rsid w:val="00D92813"/>
    <w:rsid w:val="00D9281B"/>
    <w:rsid w:val="00D928D0"/>
    <w:rsid w:val="00D92C40"/>
    <w:rsid w:val="00D92C80"/>
    <w:rsid w:val="00D93090"/>
    <w:rsid w:val="00D930D3"/>
    <w:rsid w:val="00D933E5"/>
    <w:rsid w:val="00D9352A"/>
    <w:rsid w:val="00D93BE4"/>
    <w:rsid w:val="00D93FED"/>
    <w:rsid w:val="00D93FFD"/>
    <w:rsid w:val="00D941B6"/>
    <w:rsid w:val="00D9439D"/>
    <w:rsid w:val="00D9469C"/>
    <w:rsid w:val="00D94934"/>
    <w:rsid w:val="00D950DD"/>
    <w:rsid w:val="00D95AB1"/>
    <w:rsid w:val="00D95E4F"/>
    <w:rsid w:val="00D95EEF"/>
    <w:rsid w:val="00D960AA"/>
    <w:rsid w:val="00D968E2"/>
    <w:rsid w:val="00D96AF7"/>
    <w:rsid w:val="00D96FF0"/>
    <w:rsid w:val="00D97403"/>
    <w:rsid w:val="00D97866"/>
    <w:rsid w:val="00D97A70"/>
    <w:rsid w:val="00D97D1F"/>
    <w:rsid w:val="00D97D72"/>
    <w:rsid w:val="00D97EA5"/>
    <w:rsid w:val="00D97FD7"/>
    <w:rsid w:val="00DA00E4"/>
    <w:rsid w:val="00DA0784"/>
    <w:rsid w:val="00DA0912"/>
    <w:rsid w:val="00DA0992"/>
    <w:rsid w:val="00DA0A2A"/>
    <w:rsid w:val="00DA0B34"/>
    <w:rsid w:val="00DA0E96"/>
    <w:rsid w:val="00DA13F6"/>
    <w:rsid w:val="00DA22B1"/>
    <w:rsid w:val="00DA2620"/>
    <w:rsid w:val="00DA279B"/>
    <w:rsid w:val="00DA29F2"/>
    <w:rsid w:val="00DA2FB2"/>
    <w:rsid w:val="00DA307C"/>
    <w:rsid w:val="00DA382E"/>
    <w:rsid w:val="00DA3AE7"/>
    <w:rsid w:val="00DA3C28"/>
    <w:rsid w:val="00DA4244"/>
    <w:rsid w:val="00DA48EB"/>
    <w:rsid w:val="00DA4950"/>
    <w:rsid w:val="00DA4C7E"/>
    <w:rsid w:val="00DA684A"/>
    <w:rsid w:val="00DA6962"/>
    <w:rsid w:val="00DA6CEC"/>
    <w:rsid w:val="00DA6F7E"/>
    <w:rsid w:val="00DA7071"/>
    <w:rsid w:val="00DA72CC"/>
    <w:rsid w:val="00DA739D"/>
    <w:rsid w:val="00DA73FA"/>
    <w:rsid w:val="00DA7680"/>
    <w:rsid w:val="00DA78BA"/>
    <w:rsid w:val="00DA79EC"/>
    <w:rsid w:val="00DA7C07"/>
    <w:rsid w:val="00DA7C40"/>
    <w:rsid w:val="00DA7DA8"/>
    <w:rsid w:val="00DA7DBB"/>
    <w:rsid w:val="00DA7E01"/>
    <w:rsid w:val="00DA7EB0"/>
    <w:rsid w:val="00DA7FB7"/>
    <w:rsid w:val="00DB009A"/>
    <w:rsid w:val="00DB079B"/>
    <w:rsid w:val="00DB0976"/>
    <w:rsid w:val="00DB0BC4"/>
    <w:rsid w:val="00DB0CEC"/>
    <w:rsid w:val="00DB0D9F"/>
    <w:rsid w:val="00DB0DB1"/>
    <w:rsid w:val="00DB13BA"/>
    <w:rsid w:val="00DB15E8"/>
    <w:rsid w:val="00DB1E85"/>
    <w:rsid w:val="00DB254F"/>
    <w:rsid w:val="00DB29A1"/>
    <w:rsid w:val="00DB2A5B"/>
    <w:rsid w:val="00DB2C00"/>
    <w:rsid w:val="00DB2CD4"/>
    <w:rsid w:val="00DB2D88"/>
    <w:rsid w:val="00DB2DDD"/>
    <w:rsid w:val="00DB32E4"/>
    <w:rsid w:val="00DB3440"/>
    <w:rsid w:val="00DB356D"/>
    <w:rsid w:val="00DB3570"/>
    <w:rsid w:val="00DB3799"/>
    <w:rsid w:val="00DB3826"/>
    <w:rsid w:val="00DB391B"/>
    <w:rsid w:val="00DB3982"/>
    <w:rsid w:val="00DB3B57"/>
    <w:rsid w:val="00DB3E71"/>
    <w:rsid w:val="00DB4298"/>
    <w:rsid w:val="00DB474C"/>
    <w:rsid w:val="00DB4FCE"/>
    <w:rsid w:val="00DB5089"/>
    <w:rsid w:val="00DB526B"/>
    <w:rsid w:val="00DB55D5"/>
    <w:rsid w:val="00DB576A"/>
    <w:rsid w:val="00DB5981"/>
    <w:rsid w:val="00DB5A56"/>
    <w:rsid w:val="00DB5A98"/>
    <w:rsid w:val="00DB5F6B"/>
    <w:rsid w:val="00DB6364"/>
    <w:rsid w:val="00DB6615"/>
    <w:rsid w:val="00DB69FE"/>
    <w:rsid w:val="00DB6B4A"/>
    <w:rsid w:val="00DB6D03"/>
    <w:rsid w:val="00DB6DBC"/>
    <w:rsid w:val="00DB7211"/>
    <w:rsid w:val="00DB77C0"/>
    <w:rsid w:val="00DB77D9"/>
    <w:rsid w:val="00DC0754"/>
    <w:rsid w:val="00DC0B08"/>
    <w:rsid w:val="00DC0D44"/>
    <w:rsid w:val="00DC1610"/>
    <w:rsid w:val="00DC17C0"/>
    <w:rsid w:val="00DC1862"/>
    <w:rsid w:val="00DC1C35"/>
    <w:rsid w:val="00DC1C5C"/>
    <w:rsid w:val="00DC258B"/>
    <w:rsid w:val="00DC2762"/>
    <w:rsid w:val="00DC27D3"/>
    <w:rsid w:val="00DC2B47"/>
    <w:rsid w:val="00DC32F1"/>
    <w:rsid w:val="00DC336F"/>
    <w:rsid w:val="00DC351D"/>
    <w:rsid w:val="00DC38A5"/>
    <w:rsid w:val="00DC3C38"/>
    <w:rsid w:val="00DC465A"/>
    <w:rsid w:val="00DC49C9"/>
    <w:rsid w:val="00DC4CB4"/>
    <w:rsid w:val="00DC52AA"/>
    <w:rsid w:val="00DC5676"/>
    <w:rsid w:val="00DC5739"/>
    <w:rsid w:val="00DC573B"/>
    <w:rsid w:val="00DC5A20"/>
    <w:rsid w:val="00DC5DB6"/>
    <w:rsid w:val="00DC5F30"/>
    <w:rsid w:val="00DC5FBD"/>
    <w:rsid w:val="00DC6241"/>
    <w:rsid w:val="00DC664A"/>
    <w:rsid w:val="00DC6988"/>
    <w:rsid w:val="00DC6BE4"/>
    <w:rsid w:val="00DC6C3E"/>
    <w:rsid w:val="00DC72E0"/>
    <w:rsid w:val="00DC7617"/>
    <w:rsid w:val="00DC7725"/>
    <w:rsid w:val="00DC7A77"/>
    <w:rsid w:val="00DC7F0D"/>
    <w:rsid w:val="00DC7F41"/>
    <w:rsid w:val="00DD0567"/>
    <w:rsid w:val="00DD1695"/>
    <w:rsid w:val="00DD1BFD"/>
    <w:rsid w:val="00DD1C91"/>
    <w:rsid w:val="00DD1D49"/>
    <w:rsid w:val="00DD234D"/>
    <w:rsid w:val="00DD2683"/>
    <w:rsid w:val="00DD2883"/>
    <w:rsid w:val="00DD2BDD"/>
    <w:rsid w:val="00DD30C7"/>
    <w:rsid w:val="00DD31AC"/>
    <w:rsid w:val="00DD3587"/>
    <w:rsid w:val="00DD35ED"/>
    <w:rsid w:val="00DD370E"/>
    <w:rsid w:val="00DD3D6A"/>
    <w:rsid w:val="00DD40A2"/>
    <w:rsid w:val="00DD417E"/>
    <w:rsid w:val="00DD4182"/>
    <w:rsid w:val="00DD4285"/>
    <w:rsid w:val="00DD4652"/>
    <w:rsid w:val="00DD4E4A"/>
    <w:rsid w:val="00DD52BA"/>
    <w:rsid w:val="00DD53E6"/>
    <w:rsid w:val="00DD5727"/>
    <w:rsid w:val="00DD5D5C"/>
    <w:rsid w:val="00DD5DA9"/>
    <w:rsid w:val="00DD63EC"/>
    <w:rsid w:val="00DD666B"/>
    <w:rsid w:val="00DD666F"/>
    <w:rsid w:val="00DD6B7D"/>
    <w:rsid w:val="00DD6CE8"/>
    <w:rsid w:val="00DD6DAE"/>
    <w:rsid w:val="00DD761C"/>
    <w:rsid w:val="00DD76D8"/>
    <w:rsid w:val="00DD7C2E"/>
    <w:rsid w:val="00DD7CCF"/>
    <w:rsid w:val="00DD7FC5"/>
    <w:rsid w:val="00DE029C"/>
    <w:rsid w:val="00DE0421"/>
    <w:rsid w:val="00DE045C"/>
    <w:rsid w:val="00DE07BB"/>
    <w:rsid w:val="00DE08C6"/>
    <w:rsid w:val="00DE0A6C"/>
    <w:rsid w:val="00DE0D99"/>
    <w:rsid w:val="00DE11D3"/>
    <w:rsid w:val="00DE11EC"/>
    <w:rsid w:val="00DE1232"/>
    <w:rsid w:val="00DE1E44"/>
    <w:rsid w:val="00DE226F"/>
    <w:rsid w:val="00DE28BA"/>
    <w:rsid w:val="00DE2D51"/>
    <w:rsid w:val="00DE2D5C"/>
    <w:rsid w:val="00DE2F96"/>
    <w:rsid w:val="00DE30DE"/>
    <w:rsid w:val="00DE3219"/>
    <w:rsid w:val="00DE3720"/>
    <w:rsid w:val="00DE39E4"/>
    <w:rsid w:val="00DE3FDF"/>
    <w:rsid w:val="00DE4756"/>
    <w:rsid w:val="00DE4A71"/>
    <w:rsid w:val="00DE4ABD"/>
    <w:rsid w:val="00DE4E50"/>
    <w:rsid w:val="00DE5033"/>
    <w:rsid w:val="00DE55C4"/>
    <w:rsid w:val="00DE5862"/>
    <w:rsid w:val="00DE5B2D"/>
    <w:rsid w:val="00DE5E89"/>
    <w:rsid w:val="00DE616E"/>
    <w:rsid w:val="00DE61EB"/>
    <w:rsid w:val="00DE620A"/>
    <w:rsid w:val="00DE62B7"/>
    <w:rsid w:val="00DE640B"/>
    <w:rsid w:val="00DE6885"/>
    <w:rsid w:val="00DE6C6F"/>
    <w:rsid w:val="00DE76E3"/>
    <w:rsid w:val="00DE77D3"/>
    <w:rsid w:val="00DF01CB"/>
    <w:rsid w:val="00DF0518"/>
    <w:rsid w:val="00DF0733"/>
    <w:rsid w:val="00DF0A89"/>
    <w:rsid w:val="00DF2357"/>
    <w:rsid w:val="00DF25EE"/>
    <w:rsid w:val="00DF2935"/>
    <w:rsid w:val="00DF2CBA"/>
    <w:rsid w:val="00DF2E19"/>
    <w:rsid w:val="00DF2F0C"/>
    <w:rsid w:val="00DF328F"/>
    <w:rsid w:val="00DF329A"/>
    <w:rsid w:val="00DF3703"/>
    <w:rsid w:val="00DF4409"/>
    <w:rsid w:val="00DF48A0"/>
    <w:rsid w:val="00DF51B7"/>
    <w:rsid w:val="00DF525D"/>
    <w:rsid w:val="00DF5746"/>
    <w:rsid w:val="00DF57E8"/>
    <w:rsid w:val="00DF61CA"/>
    <w:rsid w:val="00DF7218"/>
    <w:rsid w:val="00DF72F4"/>
    <w:rsid w:val="00DF7620"/>
    <w:rsid w:val="00DF79B6"/>
    <w:rsid w:val="00E00115"/>
    <w:rsid w:val="00E002E0"/>
    <w:rsid w:val="00E004F3"/>
    <w:rsid w:val="00E00933"/>
    <w:rsid w:val="00E00981"/>
    <w:rsid w:val="00E00A99"/>
    <w:rsid w:val="00E00EB1"/>
    <w:rsid w:val="00E00F51"/>
    <w:rsid w:val="00E012B1"/>
    <w:rsid w:val="00E01755"/>
    <w:rsid w:val="00E02011"/>
    <w:rsid w:val="00E02469"/>
    <w:rsid w:val="00E024BE"/>
    <w:rsid w:val="00E02A6F"/>
    <w:rsid w:val="00E02BAB"/>
    <w:rsid w:val="00E02C42"/>
    <w:rsid w:val="00E03CDA"/>
    <w:rsid w:val="00E04006"/>
    <w:rsid w:val="00E041AB"/>
    <w:rsid w:val="00E041CF"/>
    <w:rsid w:val="00E04215"/>
    <w:rsid w:val="00E042A2"/>
    <w:rsid w:val="00E04DED"/>
    <w:rsid w:val="00E05125"/>
    <w:rsid w:val="00E054B5"/>
    <w:rsid w:val="00E05509"/>
    <w:rsid w:val="00E059D4"/>
    <w:rsid w:val="00E05B16"/>
    <w:rsid w:val="00E05B88"/>
    <w:rsid w:val="00E05CA3"/>
    <w:rsid w:val="00E05E6B"/>
    <w:rsid w:val="00E05EF7"/>
    <w:rsid w:val="00E06482"/>
    <w:rsid w:val="00E067CC"/>
    <w:rsid w:val="00E0687F"/>
    <w:rsid w:val="00E06970"/>
    <w:rsid w:val="00E06C9D"/>
    <w:rsid w:val="00E0754E"/>
    <w:rsid w:val="00E07A8E"/>
    <w:rsid w:val="00E105A9"/>
    <w:rsid w:val="00E10741"/>
    <w:rsid w:val="00E108D2"/>
    <w:rsid w:val="00E109AE"/>
    <w:rsid w:val="00E10B6C"/>
    <w:rsid w:val="00E10F41"/>
    <w:rsid w:val="00E10F66"/>
    <w:rsid w:val="00E1130B"/>
    <w:rsid w:val="00E11BF4"/>
    <w:rsid w:val="00E11D19"/>
    <w:rsid w:val="00E120CC"/>
    <w:rsid w:val="00E123A5"/>
    <w:rsid w:val="00E12452"/>
    <w:rsid w:val="00E126EA"/>
    <w:rsid w:val="00E1270E"/>
    <w:rsid w:val="00E12923"/>
    <w:rsid w:val="00E129D5"/>
    <w:rsid w:val="00E14257"/>
    <w:rsid w:val="00E14D99"/>
    <w:rsid w:val="00E150E9"/>
    <w:rsid w:val="00E154B4"/>
    <w:rsid w:val="00E15500"/>
    <w:rsid w:val="00E15806"/>
    <w:rsid w:val="00E158C6"/>
    <w:rsid w:val="00E15A44"/>
    <w:rsid w:val="00E15B29"/>
    <w:rsid w:val="00E15C6A"/>
    <w:rsid w:val="00E161C7"/>
    <w:rsid w:val="00E1622C"/>
    <w:rsid w:val="00E162B9"/>
    <w:rsid w:val="00E164F2"/>
    <w:rsid w:val="00E1660F"/>
    <w:rsid w:val="00E17C4C"/>
    <w:rsid w:val="00E17D6B"/>
    <w:rsid w:val="00E20084"/>
    <w:rsid w:val="00E20371"/>
    <w:rsid w:val="00E209B0"/>
    <w:rsid w:val="00E20A25"/>
    <w:rsid w:val="00E20BAF"/>
    <w:rsid w:val="00E20DE0"/>
    <w:rsid w:val="00E2189D"/>
    <w:rsid w:val="00E218EC"/>
    <w:rsid w:val="00E21CDD"/>
    <w:rsid w:val="00E222D8"/>
    <w:rsid w:val="00E222DF"/>
    <w:rsid w:val="00E2288E"/>
    <w:rsid w:val="00E22CD4"/>
    <w:rsid w:val="00E2367A"/>
    <w:rsid w:val="00E23878"/>
    <w:rsid w:val="00E2450E"/>
    <w:rsid w:val="00E247C2"/>
    <w:rsid w:val="00E24B1A"/>
    <w:rsid w:val="00E24E8F"/>
    <w:rsid w:val="00E254DA"/>
    <w:rsid w:val="00E25CE3"/>
    <w:rsid w:val="00E25F09"/>
    <w:rsid w:val="00E260A7"/>
    <w:rsid w:val="00E26236"/>
    <w:rsid w:val="00E26584"/>
    <w:rsid w:val="00E26960"/>
    <w:rsid w:val="00E26C47"/>
    <w:rsid w:val="00E27895"/>
    <w:rsid w:val="00E27B50"/>
    <w:rsid w:val="00E3011D"/>
    <w:rsid w:val="00E3017D"/>
    <w:rsid w:val="00E30382"/>
    <w:rsid w:val="00E30705"/>
    <w:rsid w:val="00E308F3"/>
    <w:rsid w:val="00E30A60"/>
    <w:rsid w:val="00E30EFA"/>
    <w:rsid w:val="00E30F4D"/>
    <w:rsid w:val="00E31216"/>
    <w:rsid w:val="00E31552"/>
    <w:rsid w:val="00E316BE"/>
    <w:rsid w:val="00E319E9"/>
    <w:rsid w:val="00E320CF"/>
    <w:rsid w:val="00E321EC"/>
    <w:rsid w:val="00E324A0"/>
    <w:rsid w:val="00E327A3"/>
    <w:rsid w:val="00E32F49"/>
    <w:rsid w:val="00E33063"/>
    <w:rsid w:val="00E334D8"/>
    <w:rsid w:val="00E33793"/>
    <w:rsid w:val="00E33B22"/>
    <w:rsid w:val="00E33E5E"/>
    <w:rsid w:val="00E33EC0"/>
    <w:rsid w:val="00E34A28"/>
    <w:rsid w:val="00E34FFD"/>
    <w:rsid w:val="00E352D8"/>
    <w:rsid w:val="00E356EB"/>
    <w:rsid w:val="00E357EC"/>
    <w:rsid w:val="00E35BDD"/>
    <w:rsid w:val="00E36000"/>
    <w:rsid w:val="00E3622D"/>
    <w:rsid w:val="00E36485"/>
    <w:rsid w:val="00E367CB"/>
    <w:rsid w:val="00E36C1C"/>
    <w:rsid w:val="00E36C34"/>
    <w:rsid w:val="00E374BD"/>
    <w:rsid w:val="00E374F0"/>
    <w:rsid w:val="00E3752C"/>
    <w:rsid w:val="00E37B1C"/>
    <w:rsid w:val="00E37B45"/>
    <w:rsid w:val="00E37BA0"/>
    <w:rsid w:val="00E37BF7"/>
    <w:rsid w:val="00E37CC1"/>
    <w:rsid w:val="00E4046C"/>
    <w:rsid w:val="00E407A3"/>
    <w:rsid w:val="00E4089C"/>
    <w:rsid w:val="00E40920"/>
    <w:rsid w:val="00E409AF"/>
    <w:rsid w:val="00E40C13"/>
    <w:rsid w:val="00E40F53"/>
    <w:rsid w:val="00E41B11"/>
    <w:rsid w:val="00E42269"/>
    <w:rsid w:val="00E422BD"/>
    <w:rsid w:val="00E42319"/>
    <w:rsid w:val="00E42867"/>
    <w:rsid w:val="00E42908"/>
    <w:rsid w:val="00E42C43"/>
    <w:rsid w:val="00E434E8"/>
    <w:rsid w:val="00E43D31"/>
    <w:rsid w:val="00E43EDE"/>
    <w:rsid w:val="00E45120"/>
    <w:rsid w:val="00E45455"/>
    <w:rsid w:val="00E459C8"/>
    <w:rsid w:val="00E46800"/>
    <w:rsid w:val="00E46DA1"/>
    <w:rsid w:val="00E46E7D"/>
    <w:rsid w:val="00E47172"/>
    <w:rsid w:val="00E472A9"/>
    <w:rsid w:val="00E4734B"/>
    <w:rsid w:val="00E477C3"/>
    <w:rsid w:val="00E502CE"/>
    <w:rsid w:val="00E5056B"/>
    <w:rsid w:val="00E50870"/>
    <w:rsid w:val="00E50BBC"/>
    <w:rsid w:val="00E50C44"/>
    <w:rsid w:val="00E51242"/>
    <w:rsid w:val="00E51452"/>
    <w:rsid w:val="00E517BD"/>
    <w:rsid w:val="00E5231B"/>
    <w:rsid w:val="00E52514"/>
    <w:rsid w:val="00E527AC"/>
    <w:rsid w:val="00E527E1"/>
    <w:rsid w:val="00E52A5A"/>
    <w:rsid w:val="00E52A9F"/>
    <w:rsid w:val="00E52B5F"/>
    <w:rsid w:val="00E534A0"/>
    <w:rsid w:val="00E53E6B"/>
    <w:rsid w:val="00E5493E"/>
    <w:rsid w:val="00E54CEA"/>
    <w:rsid w:val="00E5515E"/>
    <w:rsid w:val="00E555C5"/>
    <w:rsid w:val="00E55625"/>
    <w:rsid w:val="00E55772"/>
    <w:rsid w:val="00E55942"/>
    <w:rsid w:val="00E560A1"/>
    <w:rsid w:val="00E5620D"/>
    <w:rsid w:val="00E562BB"/>
    <w:rsid w:val="00E563D1"/>
    <w:rsid w:val="00E56CDD"/>
    <w:rsid w:val="00E56F2D"/>
    <w:rsid w:val="00E5712F"/>
    <w:rsid w:val="00E5786B"/>
    <w:rsid w:val="00E57F91"/>
    <w:rsid w:val="00E6001B"/>
    <w:rsid w:val="00E601BA"/>
    <w:rsid w:val="00E604DB"/>
    <w:rsid w:val="00E605D4"/>
    <w:rsid w:val="00E60DAE"/>
    <w:rsid w:val="00E60FCD"/>
    <w:rsid w:val="00E613C2"/>
    <w:rsid w:val="00E61F07"/>
    <w:rsid w:val="00E62370"/>
    <w:rsid w:val="00E62407"/>
    <w:rsid w:val="00E62411"/>
    <w:rsid w:val="00E62496"/>
    <w:rsid w:val="00E626D6"/>
    <w:rsid w:val="00E62A7A"/>
    <w:rsid w:val="00E62BB7"/>
    <w:rsid w:val="00E62F3A"/>
    <w:rsid w:val="00E6350F"/>
    <w:rsid w:val="00E63711"/>
    <w:rsid w:val="00E638F8"/>
    <w:rsid w:val="00E63B53"/>
    <w:rsid w:val="00E647FB"/>
    <w:rsid w:val="00E64CD6"/>
    <w:rsid w:val="00E6697F"/>
    <w:rsid w:val="00E67005"/>
    <w:rsid w:val="00E6746F"/>
    <w:rsid w:val="00E67559"/>
    <w:rsid w:val="00E678CF"/>
    <w:rsid w:val="00E67AB4"/>
    <w:rsid w:val="00E67D2C"/>
    <w:rsid w:val="00E7003B"/>
    <w:rsid w:val="00E706B7"/>
    <w:rsid w:val="00E70717"/>
    <w:rsid w:val="00E70AFC"/>
    <w:rsid w:val="00E710E4"/>
    <w:rsid w:val="00E71381"/>
    <w:rsid w:val="00E713A8"/>
    <w:rsid w:val="00E71E24"/>
    <w:rsid w:val="00E71FA2"/>
    <w:rsid w:val="00E72273"/>
    <w:rsid w:val="00E722D4"/>
    <w:rsid w:val="00E722FF"/>
    <w:rsid w:val="00E72DC4"/>
    <w:rsid w:val="00E73003"/>
    <w:rsid w:val="00E7311D"/>
    <w:rsid w:val="00E739B7"/>
    <w:rsid w:val="00E73CBE"/>
    <w:rsid w:val="00E74371"/>
    <w:rsid w:val="00E745DF"/>
    <w:rsid w:val="00E74B63"/>
    <w:rsid w:val="00E74F64"/>
    <w:rsid w:val="00E756BB"/>
    <w:rsid w:val="00E75B04"/>
    <w:rsid w:val="00E75CC2"/>
    <w:rsid w:val="00E75D4F"/>
    <w:rsid w:val="00E76052"/>
    <w:rsid w:val="00E760A4"/>
    <w:rsid w:val="00E766EF"/>
    <w:rsid w:val="00E772B6"/>
    <w:rsid w:val="00E77370"/>
    <w:rsid w:val="00E774C4"/>
    <w:rsid w:val="00E77848"/>
    <w:rsid w:val="00E77895"/>
    <w:rsid w:val="00E80B46"/>
    <w:rsid w:val="00E81240"/>
    <w:rsid w:val="00E816DC"/>
    <w:rsid w:val="00E8176A"/>
    <w:rsid w:val="00E8190C"/>
    <w:rsid w:val="00E81E72"/>
    <w:rsid w:val="00E820DA"/>
    <w:rsid w:val="00E82351"/>
    <w:rsid w:val="00E8262B"/>
    <w:rsid w:val="00E82A11"/>
    <w:rsid w:val="00E82DE4"/>
    <w:rsid w:val="00E82F32"/>
    <w:rsid w:val="00E836BC"/>
    <w:rsid w:val="00E83CAA"/>
    <w:rsid w:val="00E83DB9"/>
    <w:rsid w:val="00E83F3D"/>
    <w:rsid w:val="00E83F9E"/>
    <w:rsid w:val="00E84125"/>
    <w:rsid w:val="00E84283"/>
    <w:rsid w:val="00E84774"/>
    <w:rsid w:val="00E847CA"/>
    <w:rsid w:val="00E84A4D"/>
    <w:rsid w:val="00E8508F"/>
    <w:rsid w:val="00E85645"/>
    <w:rsid w:val="00E8591C"/>
    <w:rsid w:val="00E86184"/>
    <w:rsid w:val="00E86374"/>
    <w:rsid w:val="00E86456"/>
    <w:rsid w:val="00E867F5"/>
    <w:rsid w:val="00E868A1"/>
    <w:rsid w:val="00E86907"/>
    <w:rsid w:val="00E86F09"/>
    <w:rsid w:val="00E870C1"/>
    <w:rsid w:val="00E872C1"/>
    <w:rsid w:val="00E875CE"/>
    <w:rsid w:val="00E8781A"/>
    <w:rsid w:val="00E879F1"/>
    <w:rsid w:val="00E90116"/>
    <w:rsid w:val="00E90642"/>
    <w:rsid w:val="00E90665"/>
    <w:rsid w:val="00E9164C"/>
    <w:rsid w:val="00E91A48"/>
    <w:rsid w:val="00E92710"/>
    <w:rsid w:val="00E927A2"/>
    <w:rsid w:val="00E92950"/>
    <w:rsid w:val="00E92994"/>
    <w:rsid w:val="00E93174"/>
    <w:rsid w:val="00E935CA"/>
    <w:rsid w:val="00E937FA"/>
    <w:rsid w:val="00E93893"/>
    <w:rsid w:val="00E939A4"/>
    <w:rsid w:val="00E945DE"/>
    <w:rsid w:val="00E95053"/>
    <w:rsid w:val="00E95752"/>
    <w:rsid w:val="00E95F63"/>
    <w:rsid w:val="00E96157"/>
    <w:rsid w:val="00E965FC"/>
    <w:rsid w:val="00E966B8"/>
    <w:rsid w:val="00E96882"/>
    <w:rsid w:val="00E96ACE"/>
    <w:rsid w:val="00E96CA9"/>
    <w:rsid w:val="00E96E72"/>
    <w:rsid w:val="00E97732"/>
    <w:rsid w:val="00E979F2"/>
    <w:rsid w:val="00E97C45"/>
    <w:rsid w:val="00E97D32"/>
    <w:rsid w:val="00EA00FF"/>
    <w:rsid w:val="00EA0157"/>
    <w:rsid w:val="00EA0394"/>
    <w:rsid w:val="00EA0598"/>
    <w:rsid w:val="00EA06B6"/>
    <w:rsid w:val="00EA06C7"/>
    <w:rsid w:val="00EA0B0F"/>
    <w:rsid w:val="00EA0B61"/>
    <w:rsid w:val="00EA13D1"/>
    <w:rsid w:val="00EA1420"/>
    <w:rsid w:val="00EA1B12"/>
    <w:rsid w:val="00EA1D82"/>
    <w:rsid w:val="00EA1F19"/>
    <w:rsid w:val="00EA21EC"/>
    <w:rsid w:val="00EA2252"/>
    <w:rsid w:val="00EA2B70"/>
    <w:rsid w:val="00EA2E3A"/>
    <w:rsid w:val="00EA2F4F"/>
    <w:rsid w:val="00EA3160"/>
    <w:rsid w:val="00EA3C32"/>
    <w:rsid w:val="00EA4355"/>
    <w:rsid w:val="00EA43EA"/>
    <w:rsid w:val="00EA43F4"/>
    <w:rsid w:val="00EA48B9"/>
    <w:rsid w:val="00EA4945"/>
    <w:rsid w:val="00EA49B6"/>
    <w:rsid w:val="00EA4F93"/>
    <w:rsid w:val="00EA5061"/>
    <w:rsid w:val="00EA50AD"/>
    <w:rsid w:val="00EA5451"/>
    <w:rsid w:val="00EA56F7"/>
    <w:rsid w:val="00EA591C"/>
    <w:rsid w:val="00EA5961"/>
    <w:rsid w:val="00EA5D86"/>
    <w:rsid w:val="00EA5FE8"/>
    <w:rsid w:val="00EA68BD"/>
    <w:rsid w:val="00EA6AEF"/>
    <w:rsid w:val="00EA6C1F"/>
    <w:rsid w:val="00EA6E91"/>
    <w:rsid w:val="00EA6FEC"/>
    <w:rsid w:val="00EA6FFB"/>
    <w:rsid w:val="00EA798B"/>
    <w:rsid w:val="00EB0210"/>
    <w:rsid w:val="00EB0332"/>
    <w:rsid w:val="00EB07F0"/>
    <w:rsid w:val="00EB0875"/>
    <w:rsid w:val="00EB099C"/>
    <w:rsid w:val="00EB0AA7"/>
    <w:rsid w:val="00EB0C85"/>
    <w:rsid w:val="00EB0E2D"/>
    <w:rsid w:val="00EB1E94"/>
    <w:rsid w:val="00EB1F56"/>
    <w:rsid w:val="00EB2207"/>
    <w:rsid w:val="00EB222B"/>
    <w:rsid w:val="00EB2460"/>
    <w:rsid w:val="00EB2866"/>
    <w:rsid w:val="00EB290A"/>
    <w:rsid w:val="00EB29CA"/>
    <w:rsid w:val="00EB2ECD"/>
    <w:rsid w:val="00EB2FE3"/>
    <w:rsid w:val="00EB33C5"/>
    <w:rsid w:val="00EB36E4"/>
    <w:rsid w:val="00EB3AB2"/>
    <w:rsid w:val="00EB3CBB"/>
    <w:rsid w:val="00EB4E99"/>
    <w:rsid w:val="00EB5529"/>
    <w:rsid w:val="00EB5DBF"/>
    <w:rsid w:val="00EB625B"/>
    <w:rsid w:val="00EB6461"/>
    <w:rsid w:val="00EB66DE"/>
    <w:rsid w:val="00EB675C"/>
    <w:rsid w:val="00EB702E"/>
    <w:rsid w:val="00EB7189"/>
    <w:rsid w:val="00EB72F3"/>
    <w:rsid w:val="00EB7343"/>
    <w:rsid w:val="00EB7361"/>
    <w:rsid w:val="00EB75DD"/>
    <w:rsid w:val="00EB7856"/>
    <w:rsid w:val="00EB7DA0"/>
    <w:rsid w:val="00EB7DD2"/>
    <w:rsid w:val="00EB7E6E"/>
    <w:rsid w:val="00EC0354"/>
    <w:rsid w:val="00EC03A1"/>
    <w:rsid w:val="00EC061A"/>
    <w:rsid w:val="00EC0830"/>
    <w:rsid w:val="00EC0E1B"/>
    <w:rsid w:val="00EC1A46"/>
    <w:rsid w:val="00EC25F4"/>
    <w:rsid w:val="00EC26E8"/>
    <w:rsid w:val="00EC287C"/>
    <w:rsid w:val="00EC29BB"/>
    <w:rsid w:val="00EC2D6B"/>
    <w:rsid w:val="00EC30DC"/>
    <w:rsid w:val="00EC325E"/>
    <w:rsid w:val="00EC336C"/>
    <w:rsid w:val="00EC3A93"/>
    <w:rsid w:val="00EC3D6D"/>
    <w:rsid w:val="00EC3E3E"/>
    <w:rsid w:val="00EC446A"/>
    <w:rsid w:val="00EC44FA"/>
    <w:rsid w:val="00EC4575"/>
    <w:rsid w:val="00EC4CC4"/>
    <w:rsid w:val="00EC5237"/>
    <w:rsid w:val="00EC5501"/>
    <w:rsid w:val="00EC5E0C"/>
    <w:rsid w:val="00EC5F51"/>
    <w:rsid w:val="00EC6C69"/>
    <w:rsid w:val="00EC73C8"/>
    <w:rsid w:val="00EC73CC"/>
    <w:rsid w:val="00EC7646"/>
    <w:rsid w:val="00EC7686"/>
    <w:rsid w:val="00EC781B"/>
    <w:rsid w:val="00EC7B60"/>
    <w:rsid w:val="00EC7CCF"/>
    <w:rsid w:val="00ED0127"/>
    <w:rsid w:val="00ED02C9"/>
    <w:rsid w:val="00ED0391"/>
    <w:rsid w:val="00ED0BE5"/>
    <w:rsid w:val="00ED0D46"/>
    <w:rsid w:val="00ED0D6F"/>
    <w:rsid w:val="00ED10AD"/>
    <w:rsid w:val="00ED17FB"/>
    <w:rsid w:val="00ED18ED"/>
    <w:rsid w:val="00ED1CCA"/>
    <w:rsid w:val="00ED1E0E"/>
    <w:rsid w:val="00ED1EE5"/>
    <w:rsid w:val="00ED2154"/>
    <w:rsid w:val="00ED225D"/>
    <w:rsid w:val="00ED2FD1"/>
    <w:rsid w:val="00ED35DA"/>
    <w:rsid w:val="00ED4062"/>
    <w:rsid w:val="00ED40D6"/>
    <w:rsid w:val="00ED40EE"/>
    <w:rsid w:val="00ED41D2"/>
    <w:rsid w:val="00ED4595"/>
    <w:rsid w:val="00ED4E01"/>
    <w:rsid w:val="00ED4EFA"/>
    <w:rsid w:val="00ED516A"/>
    <w:rsid w:val="00ED5203"/>
    <w:rsid w:val="00ED55D0"/>
    <w:rsid w:val="00ED5FD1"/>
    <w:rsid w:val="00ED61DA"/>
    <w:rsid w:val="00ED633C"/>
    <w:rsid w:val="00ED6668"/>
    <w:rsid w:val="00ED66BF"/>
    <w:rsid w:val="00ED6CFB"/>
    <w:rsid w:val="00ED7226"/>
    <w:rsid w:val="00ED7768"/>
    <w:rsid w:val="00ED7D94"/>
    <w:rsid w:val="00ED7DBF"/>
    <w:rsid w:val="00EE0174"/>
    <w:rsid w:val="00EE07DD"/>
    <w:rsid w:val="00EE0AB5"/>
    <w:rsid w:val="00EE0BB4"/>
    <w:rsid w:val="00EE0E87"/>
    <w:rsid w:val="00EE1026"/>
    <w:rsid w:val="00EE168B"/>
    <w:rsid w:val="00EE175B"/>
    <w:rsid w:val="00EE183B"/>
    <w:rsid w:val="00EE1864"/>
    <w:rsid w:val="00EE1FEC"/>
    <w:rsid w:val="00EE2135"/>
    <w:rsid w:val="00EE2A7A"/>
    <w:rsid w:val="00EE36A3"/>
    <w:rsid w:val="00EE3A10"/>
    <w:rsid w:val="00EE3A52"/>
    <w:rsid w:val="00EE448E"/>
    <w:rsid w:val="00EE4781"/>
    <w:rsid w:val="00EE4B9A"/>
    <w:rsid w:val="00EE52B4"/>
    <w:rsid w:val="00EE5573"/>
    <w:rsid w:val="00EE570F"/>
    <w:rsid w:val="00EE5832"/>
    <w:rsid w:val="00EE58C1"/>
    <w:rsid w:val="00EE5D4F"/>
    <w:rsid w:val="00EE5F55"/>
    <w:rsid w:val="00EE615B"/>
    <w:rsid w:val="00EE679D"/>
    <w:rsid w:val="00EE77E0"/>
    <w:rsid w:val="00EE7BBC"/>
    <w:rsid w:val="00EE7F87"/>
    <w:rsid w:val="00EF023B"/>
    <w:rsid w:val="00EF062D"/>
    <w:rsid w:val="00EF09EB"/>
    <w:rsid w:val="00EF0A19"/>
    <w:rsid w:val="00EF0CD1"/>
    <w:rsid w:val="00EF0E03"/>
    <w:rsid w:val="00EF0EA1"/>
    <w:rsid w:val="00EF200C"/>
    <w:rsid w:val="00EF2053"/>
    <w:rsid w:val="00EF209B"/>
    <w:rsid w:val="00EF222A"/>
    <w:rsid w:val="00EF22AB"/>
    <w:rsid w:val="00EF2722"/>
    <w:rsid w:val="00EF304F"/>
    <w:rsid w:val="00EF3755"/>
    <w:rsid w:val="00EF3F62"/>
    <w:rsid w:val="00EF4E7A"/>
    <w:rsid w:val="00EF4EBA"/>
    <w:rsid w:val="00EF510A"/>
    <w:rsid w:val="00EF5504"/>
    <w:rsid w:val="00EF553E"/>
    <w:rsid w:val="00EF577B"/>
    <w:rsid w:val="00EF62AB"/>
    <w:rsid w:val="00EF6573"/>
    <w:rsid w:val="00EF6B92"/>
    <w:rsid w:val="00EF6FE8"/>
    <w:rsid w:val="00EF73E7"/>
    <w:rsid w:val="00EF7453"/>
    <w:rsid w:val="00EF75EA"/>
    <w:rsid w:val="00EF785D"/>
    <w:rsid w:val="00EF7AB6"/>
    <w:rsid w:val="00EF7B83"/>
    <w:rsid w:val="00EF7E73"/>
    <w:rsid w:val="00F00136"/>
    <w:rsid w:val="00F0043D"/>
    <w:rsid w:val="00F004D8"/>
    <w:rsid w:val="00F0054B"/>
    <w:rsid w:val="00F00772"/>
    <w:rsid w:val="00F00D63"/>
    <w:rsid w:val="00F00F7C"/>
    <w:rsid w:val="00F0114D"/>
    <w:rsid w:val="00F01C05"/>
    <w:rsid w:val="00F01CDE"/>
    <w:rsid w:val="00F01EDA"/>
    <w:rsid w:val="00F02043"/>
    <w:rsid w:val="00F022DB"/>
    <w:rsid w:val="00F03207"/>
    <w:rsid w:val="00F0338C"/>
    <w:rsid w:val="00F0351E"/>
    <w:rsid w:val="00F03935"/>
    <w:rsid w:val="00F03FB9"/>
    <w:rsid w:val="00F0481D"/>
    <w:rsid w:val="00F04858"/>
    <w:rsid w:val="00F04B66"/>
    <w:rsid w:val="00F05116"/>
    <w:rsid w:val="00F05147"/>
    <w:rsid w:val="00F05296"/>
    <w:rsid w:val="00F05508"/>
    <w:rsid w:val="00F0557D"/>
    <w:rsid w:val="00F05AF9"/>
    <w:rsid w:val="00F05E13"/>
    <w:rsid w:val="00F0615D"/>
    <w:rsid w:val="00F06215"/>
    <w:rsid w:val="00F06351"/>
    <w:rsid w:val="00F0648C"/>
    <w:rsid w:val="00F06793"/>
    <w:rsid w:val="00F07131"/>
    <w:rsid w:val="00F07602"/>
    <w:rsid w:val="00F07903"/>
    <w:rsid w:val="00F07AB4"/>
    <w:rsid w:val="00F07C0F"/>
    <w:rsid w:val="00F07C29"/>
    <w:rsid w:val="00F07C9B"/>
    <w:rsid w:val="00F1049A"/>
    <w:rsid w:val="00F105E4"/>
    <w:rsid w:val="00F10835"/>
    <w:rsid w:val="00F1089B"/>
    <w:rsid w:val="00F10B72"/>
    <w:rsid w:val="00F10C18"/>
    <w:rsid w:val="00F10D37"/>
    <w:rsid w:val="00F118B6"/>
    <w:rsid w:val="00F12452"/>
    <w:rsid w:val="00F12BC5"/>
    <w:rsid w:val="00F12CFD"/>
    <w:rsid w:val="00F12D2E"/>
    <w:rsid w:val="00F12DDE"/>
    <w:rsid w:val="00F12EF0"/>
    <w:rsid w:val="00F1324C"/>
    <w:rsid w:val="00F13637"/>
    <w:rsid w:val="00F1398D"/>
    <w:rsid w:val="00F13E57"/>
    <w:rsid w:val="00F14043"/>
    <w:rsid w:val="00F14F6F"/>
    <w:rsid w:val="00F1547F"/>
    <w:rsid w:val="00F1576B"/>
    <w:rsid w:val="00F15C9F"/>
    <w:rsid w:val="00F15F14"/>
    <w:rsid w:val="00F16092"/>
    <w:rsid w:val="00F16178"/>
    <w:rsid w:val="00F162ED"/>
    <w:rsid w:val="00F162F9"/>
    <w:rsid w:val="00F164F8"/>
    <w:rsid w:val="00F16736"/>
    <w:rsid w:val="00F16DD4"/>
    <w:rsid w:val="00F171FA"/>
    <w:rsid w:val="00F172C7"/>
    <w:rsid w:val="00F174D8"/>
    <w:rsid w:val="00F17643"/>
    <w:rsid w:val="00F17B42"/>
    <w:rsid w:val="00F17C9E"/>
    <w:rsid w:val="00F17D43"/>
    <w:rsid w:val="00F17E24"/>
    <w:rsid w:val="00F205E3"/>
    <w:rsid w:val="00F20633"/>
    <w:rsid w:val="00F206CC"/>
    <w:rsid w:val="00F206F7"/>
    <w:rsid w:val="00F2094C"/>
    <w:rsid w:val="00F21090"/>
    <w:rsid w:val="00F21344"/>
    <w:rsid w:val="00F2150D"/>
    <w:rsid w:val="00F217BC"/>
    <w:rsid w:val="00F2181B"/>
    <w:rsid w:val="00F21A24"/>
    <w:rsid w:val="00F21B61"/>
    <w:rsid w:val="00F21F67"/>
    <w:rsid w:val="00F22020"/>
    <w:rsid w:val="00F2251B"/>
    <w:rsid w:val="00F22D46"/>
    <w:rsid w:val="00F22DF1"/>
    <w:rsid w:val="00F2325C"/>
    <w:rsid w:val="00F23623"/>
    <w:rsid w:val="00F23B92"/>
    <w:rsid w:val="00F248CA"/>
    <w:rsid w:val="00F248D3"/>
    <w:rsid w:val="00F24F39"/>
    <w:rsid w:val="00F2500B"/>
    <w:rsid w:val="00F256E7"/>
    <w:rsid w:val="00F25985"/>
    <w:rsid w:val="00F25AD9"/>
    <w:rsid w:val="00F26792"/>
    <w:rsid w:val="00F26CB1"/>
    <w:rsid w:val="00F26DFF"/>
    <w:rsid w:val="00F26EC1"/>
    <w:rsid w:val="00F2765A"/>
    <w:rsid w:val="00F276C6"/>
    <w:rsid w:val="00F27D01"/>
    <w:rsid w:val="00F27D2C"/>
    <w:rsid w:val="00F3005C"/>
    <w:rsid w:val="00F30197"/>
    <w:rsid w:val="00F30242"/>
    <w:rsid w:val="00F30248"/>
    <w:rsid w:val="00F30AF9"/>
    <w:rsid w:val="00F315FF"/>
    <w:rsid w:val="00F31D68"/>
    <w:rsid w:val="00F31E10"/>
    <w:rsid w:val="00F31E66"/>
    <w:rsid w:val="00F32060"/>
    <w:rsid w:val="00F3243F"/>
    <w:rsid w:val="00F32C16"/>
    <w:rsid w:val="00F32F19"/>
    <w:rsid w:val="00F333A1"/>
    <w:rsid w:val="00F3343E"/>
    <w:rsid w:val="00F33606"/>
    <w:rsid w:val="00F341D0"/>
    <w:rsid w:val="00F34AD1"/>
    <w:rsid w:val="00F34BAC"/>
    <w:rsid w:val="00F34F01"/>
    <w:rsid w:val="00F3554D"/>
    <w:rsid w:val="00F357EC"/>
    <w:rsid w:val="00F35BC4"/>
    <w:rsid w:val="00F35F73"/>
    <w:rsid w:val="00F368EF"/>
    <w:rsid w:val="00F36A56"/>
    <w:rsid w:val="00F36B36"/>
    <w:rsid w:val="00F37158"/>
    <w:rsid w:val="00F374F4"/>
    <w:rsid w:val="00F37A56"/>
    <w:rsid w:val="00F37AFC"/>
    <w:rsid w:val="00F37E5C"/>
    <w:rsid w:val="00F402EA"/>
    <w:rsid w:val="00F406E1"/>
    <w:rsid w:val="00F409DB"/>
    <w:rsid w:val="00F40ED0"/>
    <w:rsid w:val="00F418ED"/>
    <w:rsid w:val="00F41DA0"/>
    <w:rsid w:val="00F41E1D"/>
    <w:rsid w:val="00F422E9"/>
    <w:rsid w:val="00F424D3"/>
    <w:rsid w:val="00F42A7E"/>
    <w:rsid w:val="00F42BB3"/>
    <w:rsid w:val="00F43D62"/>
    <w:rsid w:val="00F43F2B"/>
    <w:rsid w:val="00F43F39"/>
    <w:rsid w:val="00F44EA5"/>
    <w:rsid w:val="00F4550C"/>
    <w:rsid w:val="00F456D9"/>
    <w:rsid w:val="00F458C6"/>
    <w:rsid w:val="00F45966"/>
    <w:rsid w:val="00F46044"/>
    <w:rsid w:val="00F46651"/>
    <w:rsid w:val="00F4673A"/>
    <w:rsid w:val="00F47A8A"/>
    <w:rsid w:val="00F505D1"/>
    <w:rsid w:val="00F50AE0"/>
    <w:rsid w:val="00F50B37"/>
    <w:rsid w:val="00F50BE2"/>
    <w:rsid w:val="00F50E36"/>
    <w:rsid w:val="00F5189D"/>
    <w:rsid w:val="00F51FB8"/>
    <w:rsid w:val="00F52965"/>
    <w:rsid w:val="00F52B5F"/>
    <w:rsid w:val="00F52D1B"/>
    <w:rsid w:val="00F531AC"/>
    <w:rsid w:val="00F5335D"/>
    <w:rsid w:val="00F537E3"/>
    <w:rsid w:val="00F5395B"/>
    <w:rsid w:val="00F53FF5"/>
    <w:rsid w:val="00F5403C"/>
    <w:rsid w:val="00F548BC"/>
    <w:rsid w:val="00F548BD"/>
    <w:rsid w:val="00F54BE7"/>
    <w:rsid w:val="00F5554F"/>
    <w:rsid w:val="00F55599"/>
    <w:rsid w:val="00F5580F"/>
    <w:rsid w:val="00F55A90"/>
    <w:rsid w:val="00F55E34"/>
    <w:rsid w:val="00F5607A"/>
    <w:rsid w:val="00F5689C"/>
    <w:rsid w:val="00F5691A"/>
    <w:rsid w:val="00F5746F"/>
    <w:rsid w:val="00F57895"/>
    <w:rsid w:val="00F57F95"/>
    <w:rsid w:val="00F602BB"/>
    <w:rsid w:val="00F603F7"/>
    <w:rsid w:val="00F60A33"/>
    <w:rsid w:val="00F61248"/>
    <w:rsid w:val="00F614E0"/>
    <w:rsid w:val="00F615BA"/>
    <w:rsid w:val="00F615CF"/>
    <w:rsid w:val="00F6193D"/>
    <w:rsid w:val="00F62083"/>
    <w:rsid w:val="00F62864"/>
    <w:rsid w:val="00F62B57"/>
    <w:rsid w:val="00F62D9E"/>
    <w:rsid w:val="00F62E6D"/>
    <w:rsid w:val="00F62F61"/>
    <w:rsid w:val="00F632BB"/>
    <w:rsid w:val="00F6333D"/>
    <w:rsid w:val="00F63391"/>
    <w:rsid w:val="00F6340C"/>
    <w:rsid w:val="00F63694"/>
    <w:rsid w:val="00F63ACE"/>
    <w:rsid w:val="00F63C50"/>
    <w:rsid w:val="00F63CB7"/>
    <w:rsid w:val="00F63D5E"/>
    <w:rsid w:val="00F6414D"/>
    <w:rsid w:val="00F641A8"/>
    <w:rsid w:val="00F641AE"/>
    <w:rsid w:val="00F641F9"/>
    <w:rsid w:val="00F642DC"/>
    <w:rsid w:val="00F647BC"/>
    <w:rsid w:val="00F64EA3"/>
    <w:rsid w:val="00F65395"/>
    <w:rsid w:val="00F654EF"/>
    <w:rsid w:val="00F657DD"/>
    <w:rsid w:val="00F6582A"/>
    <w:rsid w:val="00F65CBD"/>
    <w:rsid w:val="00F65F2C"/>
    <w:rsid w:val="00F66012"/>
    <w:rsid w:val="00F663A0"/>
    <w:rsid w:val="00F665A0"/>
    <w:rsid w:val="00F668AF"/>
    <w:rsid w:val="00F66C3E"/>
    <w:rsid w:val="00F66DCA"/>
    <w:rsid w:val="00F70020"/>
    <w:rsid w:val="00F702C9"/>
    <w:rsid w:val="00F70353"/>
    <w:rsid w:val="00F709CB"/>
    <w:rsid w:val="00F70A5F"/>
    <w:rsid w:val="00F70BC8"/>
    <w:rsid w:val="00F713F7"/>
    <w:rsid w:val="00F71611"/>
    <w:rsid w:val="00F716F9"/>
    <w:rsid w:val="00F71B13"/>
    <w:rsid w:val="00F71F28"/>
    <w:rsid w:val="00F71F90"/>
    <w:rsid w:val="00F71F94"/>
    <w:rsid w:val="00F72366"/>
    <w:rsid w:val="00F725CF"/>
    <w:rsid w:val="00F72652"/>
    <w:rsid w:val="00F72714"/>
    <w:rsid w:val="00F7296A"/>
    <w:rsid w:val="00F72D3B"/>
    <w:rsid w:val="00F73537"/>
    <w:rsid w:val="00F737B8"/>
    <w:rsid w:val="00F738F0"/>
    <w:rsid w:val="00F73FF5"/>
    <w:rsid w:val="00F7411D"/>
    <w:rsid w:val="00F74289"/>
    <w:rsid w:val="00F74356"/>
    <w:rsid w:val="00F743C6"/>
    <w:rsid w:val="00F74A98"/>
    <w:rsid w:val="00F74C01"/>
    <w:rsid w:val="00F74D3B"/>
    <w:rsid w:val="00F74EC7"/>
    <w:rsid w:val="00F751D3"/>
    <w:rsid w:val="00F75280"/>
    <w:rsid w:val="00F75542"/>
    <w:rsid w:val="00F7569E"/>
    <w:rsid w:val="00F75B8D"/>
    <w:rsid w:val="00F75C52"/>
    <w:rsid w:val="00F75E81"/>
    <w:rsid w:val="00F75F05"/>
    <w:rsid w:val="00F7638E"/>
    <w:rsid w:val="00F76391"/>
    <w:rsid w:val="00F7686F"/>
    <w:rsid w:val="00F76F1E"/>
    <w:rsid w:val="00F77011"/>
    <w:rsid w:val="00F77149"/>
    <w:rsid w:val="00F77392"/>
    <w:rsid w:val="00F77938"/>
    <w:rsid w:val="00F77DDC"/>
    <w:rsid w:val="00F8024F"/>
    <w:rsid w:val="00F8039D"/>
    <w:rsid w:val="00F80400"/>
    <w:rsid w:val="00F805BB"/>
    <w:rsid w:val="00F80881"/>
    <w:rsid w:val="00F80960"/>
    <w:rsid w:val="00F81274"/>
    <w:rsid w:val="00F8174C"/>
    <w:rsid w:val="00F81794"/>
    <w:rsid w:val="00F81AAE"/>
    <w:rsid w:val="00F81B0B"/>
    <w:rsid w:val="00F81B1F"/>
    <w:rsid w:val="00F81E4C"/>
    <w:rsid w:val="00F81F35"/>
    <w:rsid w:val="00F8226B"/>
    <w:rsid w:val="00F824D1"/>
    <w:rsid w:val="00F82AAD"/>
    <w:rsid w:val="00F82F2A"/>
    <w:rsid w:val="00F8351F"/>
    <w:rsid w:val="00F8395F"/>
    <w:rsid w:val="00F83BD1"/>
    <w:rsid w:val="00F83E42"/>
    <w:rsid w:val="00F8447E"/>
    <w:rsid w:val="00F8486D"/>
    <w:rsid w:val="00F84A01"/>
    <w:rsid w:val="00F84E27"/>
    <w:rsid w:val="00F84E99"/>
    <w:rsid w:val="00F8526E"/>
    <w:rsid w:val="00F857AB"/>
    <w:rsid w:val="00F859C9"/>
    <w:rsid w:val="00F86086"/>
    <w:rsid w:val="00F8612B"/>
    <w:rsid w:val="00F86494"/>
    <w:rsid w:val="00F864BA"/>
    <w:rsid w:val="00F8650C"/>
    <w:rsid w:val="00F867DD"/>
    <w:rsid w:val="00F86B47"/>
    <w:rsid w:val="00F86BDB"/>
    <w:rsid w:val="00F86BE5"/>
    <w:rsid w:val="00F86C34"/>
    <w:rsid w:val="00F87073"/>
    <w:rsid w:val="00F879C1"/>
    <w:rsid w:val="00F87BAE"/>
    <w:rsid w:val="00F87E02"/>
    <w:rsid w:val="00F87EBA"/>
    <w:rsid w:val="00F9005B"/>
    <w:rsid w:val="00F901F7"/>
    <w:rsid w:val="00F90405"/>
    <w:rsid w:val="00F90485"/>
    <w:rsid w:val="00F90C22"/>
    <w:rsid w:val="00F9118A"/>
    <w:rsid w:val="00F91404"/>
    <w:rsid w:val="00F916C2"/>
    <w:rsid w:val="00F918A2"/>
    <w:rsid w:val="00F91D85"/>
    <w:rsid w:val="00F9202D"/>
    <w:rsid w:val="00F921C7"/>
    <w:rsid w:val="00F9232C"/>
    <w:rsid w:val="00F927E9"/>
    <w:rsid w:val="00F92A92"/>
    <w:rsid w:val="00F92E98"/>
    <w:rsid w:val="00F93843"/>
    <w:rsid w:val="00F93993"/>
    <w:rsid w:val="00F93DC5"/>
    <w:rsid w:val="00F94A64"/>
    <w:rsid w:val="00F95204"/>
    <w:rsid w:val="00F953AE"/>
    <w:rsid w:val="00F9573D"/>
    <w:rsid w:val="00F95804"/>
    <w:rsid w:val="00F95AA0"/>
    <w:rsid w:val="00F95BB5"/>
    <w:rsid w:val="00F95D1C"/>
    <w:rsid w:val="00F96271"/>
    <w:rsid w:val="00F964CD"/>
    <w:rsid w:val="00F96826"/>
    <w:rsid w:val="00F96A00"/>
    <w:rsid w:val="00F96EEF"/>
    <w:rsid w:val="00F96F48"/>
    <w:rsid w:val="00F970B7"/>
    <w:rsid w:val="00F97318"/>
    <w:rsid w:val="00F974A8"/>
    <w:rsid w:val="00F974AF"/>
    <w:rsid w:val="00F97760"/>
    <w:rsid w:val="00F97B6F"/>
    <w:rsid w:val="00F97CD0"/>
    <w:rsid w:val="00F97D6C"/>
    <w:rsid w:val="00FA069F"/>
    <w:rsid w:val="00FA093B"/>
    <w:rsid w:val="00FA09E6"/>
    <w:rsid w:val="00FA0A2B"/>
    <w:rsid w:val="00FA1271"/>
    <w:rsid w:val="00FA14A3"/>
    <w:rsid w:val="00FA152F"/>
    <w:rsid w:val="00FA1600"/>
    <w:rsid w:val="00FA1CA2"/>
    <w:rsid w:val="00FA1E09"/>
    <w:rsid w:val="00FA2142"/>
    <w:rsid w:val="00FA2355"/>
    <w:rsid w:val="00FA2760"/>
    <w:rsid w:val="00FA277D"/>
    <w:rsid w:val="00FA2B76"/>
    <w:rsid w:val="00FA2D85"/>
    <w:rsid w:val="00FA31CC"/>
    <w:rsid w:val="00FA33F3"/>
    <w:rsid w:val="00FA3962"/>
    <w:rsid w:val="00FA3987"/>
    <w:rsid w:val="00FA421C"/>
    <w:rsid w:val="00FA4296"/>
    <w:rsid w:val="00FA4343"/>
    <w:rsid w:val="00FA457D"/>
    <w:rsid w:val="00FA4627"/>
    <w:rsid w:val="00FA49AB"/>
    <w:rsid w:val="00FA49B1"/>
    <w:rsid w:val="00FA5077"/>
    <w:rsid w:val="00FA5387"/>
    <w:rsid w:val="00FA5827"/>
    <w:rsid w:val="00FA5BD2"/>
    <w:rsid w:val="00FA5DD8"/>
    <w:rsid w:val="00FA6208"/>
    <w:rsid w:val="00FA6438"/>
    <w:rsid w:val="00FA6D2D"/>
    <w:rsid w:val="00FA6F95"/>
    <w:rsid w:val="00FA74A0"/>
    <w:rsid w:val="00FA76A2"/>
    <w:rsid w:val="00FA7866"/>
    <w:rsid w:val="00FA7AE9"/>
    <w:rsid w:val="00FA7D83"/>
    <w:rsid w:val="00FB081A"/>
    <w:rsid w:val="00FB0BA7"/>
    <w:rsid w:val="00FB0D69"/>
    <w:rsid w:val="00FB0FC4"/>
    <w:rsid w:val="00FB1893"/>
    <w:rsid w:val="00FB1DA0"/>
    <w:rsid w:val="00FB1FC8"/>
    <w:rsid w:val="00FB206A"/>
    <w:rsid w:val="00FB24AD"/>
    <w:rsid w:val="00FB24C5"/>
    <w:rsid w:val="00FB29D7"/>
    <w:rsid w:val="00FB2D40"/>
    <w:rsid w:val="00FB2FAB"/>
    <w:rsid w:val="00FB3B41"/>
    <w:rsid w:val="00FB3B81"/>
    <w:rsid w:val="00FB3CEF"/>
    <w:rsid w:val="00FB4070"/>
    <w:rsid w:val="00FB5085"/>
    <w:rsid w:val="00FB5283"/>
    <w:rsid w:val="00FB556D"/>
    <w:rsid w:val="00FB569D"/>
    <w:rsid w:val="00FB56BC"/>
    <w:rsid w:val="00FB5784"/>
    <w:rsid w:val="00FB5992"/>
    <w:rsid w:val="00FB5D0B"/>
    <w:rsid w:val="00FB5F50"/>
    <w:rsid w:val="00FB654B"/>
    <w:rsid w:val="00FB6813"/>
    <w:rsid w:val="00FB688A"/>
    <w:rsid w:val="00FB6982"/>
    <w:rsid w:val="00FB6E45"/>
    <w:rsid w:val="00FB75B9"/>
    <w:rsid w:val="00FB7BB4"/>
    <w:rsid w:val="00FC027F"/>
    <w:rsid w:val="00FC0381"/>
    <w:rsid w:val="00FC0444"/>
    <w:rsid w:val="00FC118D"/>
    <w:rsid w:val="00FC1563"/>
    <w:rsid w:val="00FC16FB"/>
    <w:rsid w:val="00FC178C"/>
    <w:rsid w:val="00FC1913"/>
    <w:rsid w:val="00FC1C2A"/>
    <w:rsid w:val="00FC1FE6"/>
    <w:rsid w:val="00FC289B"/>
    <w:rsid w:val="00FC2F88"/>
    <w:rsid w:val="00FC309C"/>
    <w:rsid w:val="00FC343B"/>
    <w:rsid w:val="00FC3E24"/>
    <w:rsid w:val="00FC43D7"/>
    <w:rsid w:val="00FC460F"/>
    <w:rsid w:val="00FC49E7"/>
    <w:rsid w:val="00FC4B83"/>
    <w:rsid w:val="00FC4C01"/>
    <w:rsid w:val="00FC50CC"/>
    <w:rsid w:val="00FC52CF"/>
    <w:rsid w:val="00FC54BD"/>
    <w:rsid w:val="00FC5514"/>
    <w:rsid w:val="00FC5A6B"/>
    <w:rsid w:val="00FC5AEE"/>
    <w:rsid w:val="00FC5BFA"/>
    <w:rsid w:val="00FC5D82"/>
    <w:rsid w:val="00FC5E96"/>
    <w:rsid w:val="00FC664B"/>
    <w:rsid w:val="00FC68EA"/>
    <w:rsid w:val="00FC6B26"/>
    <w:rsid w:val="00FC6C0A"/>
    <w:rsid w:val="00FC734A"/>
    <w:rsid w:val="00FC79B0"/>
    <w:rsid w:val="00FC7E5F"/>
    <w:rsid w:val="00FD0264"/>
    <w:rsid w:val="00FD0662"/>
    <w:rsid w:val="00FD0775"/>
    <w:rsid w:val="00FD0B17"/>
    <w:rsid w:val="00FD0DC6"/>
    <w:rsid w:val="00FD1428"/>
    <w:rsid w:val="00FD1C40"/>
    <w:rsid w:val="00FD1F50"/>
    <w:rsid w:val="00FD2001"/>
    <w:rsid w:val="00FD20DB"/>
    <w:rsid w:val="00FD28DB"/>
    <w:rsid w:val="00FD29D5"/>
    <w:rsid w:val="00FD2A1C"/>
    <w:rsid w:val="00FD2AB0"/>
    <w:rsid w:val="00FD2B7B"/>
    <w:rsid w:val="00FD2F1B"/>
    <w:rsid w:val="00FD3080"/>
    <w:rsid w:val="00FD30ED"/>
    <w:rsid w:val="00FD32B8"/>
    <w:rsid w:val="00FD3777"/>
    <w:rsid w:val="00FD3868"/>
    <w:rsid w:val="00FD3ED5"/>
    <w:rsid w:val="00FD3FDB"/>
    <w:rsid w:val="00FD424F"/>
    <w:rsid w:val="00FD4732"/>
    <w:rsid w:val="00FD4A85"/>
    <w:rsid w:val="00FD4D1F"/>
    <w:rsid w:val="00FD4D7D"/>
    <w:rsid w:val="00FD4D85"/>
    <w:rsid w:val="00FD4F59"/>
    <w:rsid w:val="00FD5577"/>
    <w:rsid w:val="00FD601D"/>
    <w:rsid w:val="00FD611E"/>
    <w:rsid w:val="00FD67AC"/>
    <w:rsid w:val="00FD6B01"/>
    <w:rsid w:val="00FD6B27"/>
    <w:rsid w:val="00FD7073"/>
    <w:rsid w:val="00FD75E4"/>
    <w:rsid w:val="00FD77D7"/>
    <w:rsid w:val="00FD7DB4"/>
    <w:rsid w:val="00FD7FA6"/>
    <w:rsid w:val="00FE0547"/>
    <w:rsid w:val="00FE056D"/>
    <w:rsid w:val="00FE09AA"/>
    <w:rsid w:val="00FE0F3C"/>
    <w:rsid w:val="00FE0FCF"/>
    <w:rsid w:val="00FE1DBC"/>
    <w:rsid w:val="00FE1E0D"/>
    <w:rsid w:val="00FE1F78"/>
    <w:rsid w:val="00FE20D2"/>
    <w:rsid w:val="00FE2101"/>
    <w:rsid w:val="00FE240A"/>
    <w:rsid w:val="00FE2996"/>
    <w:rsid w:val="00FE2A5C"/>
    <w:rsid w:val="00FE2ADB"/>
    <w:rsid w:val="00FE2B92"/>
    <w:rsid w:val="00FE2C7C"/>
    <w:rsid w:val="00FE2D16"/>
    <w:rsid w:val="00FE33E0"/>
    <w:rsid w:val="00FE3D62"/>
    <w:rsid w:val="00FE3DB8"/>
    <w:rsid w:val="00FE4180"/>
    <w:rsid w:val="00FE43AC"/>
    <w:rsid w:val="00FE4468"/>
    <w:rsid w:val="00FE4A0F"/>
    <w:rsid w:val="00FE4F58"/>
    <w:rsid w:val="00FE5017"/>
    <w:rsid w:val="00FE506D"/>
    <w:rsid w:val="00FE5DB4"/>
    <w:rsid w:val="00FE5E04"/>
    <w:rsid w:val="00FE608F"/>
    <w:rsid w:val="00FE636A"/>
    <w:rsid w:val="00FE65D4"/>
    <w:rsid w:val="00FE6CA9"/>
    <w:rsid w:val="00FE6D3D"/>
    <w:rsid w:val="00FE6D72"/>
    <w:rsid w:val="00FE6F46"/>
    <w:rsid w:val="00FE70A1"/>
    <w:rsid w:val="00FE70EA"/>
    <w:rsid w:val="00FE71B1"/>
    <w:rsid w:val="00FE79BC"/>
    <w:rsid w:val="00FF0500"/>
    <w:rsid w:val="00FF0672"/>
    <w:rsid w:val="00FF0AB4"/>
    <w:rsid w:val="00FF0E3D"/>
    <w:rsid w:val="00FF0E9E"/>
    <w:rsid w:val="00FF1261"/>
    <w:rsid w:val="00FF2110"/>
    <w:rsid w:val="00FF21E4"/>
    <w:rsid w:val="00FF2308"/>
    <w:rsid w:val="00FF33A5"/>
    <w:rsid w:val="00FF36E0"/>
    <w:rsid w:val="00FF3ACC"/>
    <w:rsid w:val="00FF3F90"/>
    <w:rsid w:val="00FF424D"/>
    <w:rsid w:val="00FF4642"/>
    <w:rsid w:val="00FF46B9"/>
    <w:rsid w:val="00FF4C3A"/>
    <w:rsid w:val="00FF4D3A"/>
    <w:rsid w:val="00FF4F30"/>
    <w:rsid w:val="00FF530B"/>
    <w:rsid w:val="00FF5886"/>
    <w:rsid w:val="00FF58C8"/>
    <w:rsid w:val="00FF5BB9"/>
    <w:rsid w:val="00FF5E2D"/>
    <w:rsid w:val="00FF6209"/>
    <w:rsid w:val="00FF68B3"/>
    <w:rsid w:val="00FF6A96"/>
    <w:rsid w:val="00FF6ABB"/>
    <w:rsid w:val="00FF7000"/>
    <w:rsid w:val="00FF711C"/>
    <w:rsid w:val="00FF7204"/>
    <w:rsid w:val="00FF74CA"/>
    <w:rsid w:val="00FF7B96"/>
    <w:rsid w:val="00FF7BDF"/>
    <w:rsid w:val="00FF7F8C"/>
    <w:rsid w:val="00FFE227"/>
    <w:rsid w:val="01082894"/>
    <w:rsid w:val="010BCF24"/>
    <w:rsid w:val="011ADBDD"/>
    <w:rsid w:val="0129054F"/>
    <w:rsid w:val="014334BD"/>
    <w:rsid w:val="01645B81"/>
    <w:rsid w:val="01677303"/>
    <w:rsid w:val="016932AC"/>
    <w:rsid w:val="01834C79"/>
    <w:rsid w:val="019BA0F3"/>
    <w:rsid w:val="019F1B3C"/>
    <w:rsid w:val="01AF7099"/>
    <w:rsid w:val="01C3C6A0"/>
    <w:rsid w:val="01C934B6"/>
    <w:rsid w:val="01D8BA67"/>
    <w:rsid w:val="01DCDEDB"/>
    <w:rsid w:val="01DF160A"/>
    <w:rsid w:val="01EA4AEA"/>
    <w:rsid w:val="01F36280"/>
    <w:rsid w:val="01F88372"/>
    <w:rsid w:val="0200A43B"/>
    <w:rsid w:val="02104042"/>
    <w:rsid w:val="022360E9"/>
    <w:rsid w:val="02350887"/>
    <w:rsid w:val="024B06B3"/>
    <w:rsid w:val="024B7D6A"/>
    <w:rsid w:val="0259CA01"/>
    <w:rsid w:val="026D5F54"/>
    <w:rsid w:val="027350CD"/>
    <w:rsid w:val="02770440"/>
    <w:rsid w:val="027786DA"/>
    <w:rsid w:val="028A2A43"/>
    <w:rsid w:val="02971437"/>
    <w:rsid w:val="0297E409"/>
    <w:rsid w:val="029F2FB4"/>
    <w:rsid w:val="02A3F5E6"/>
    <w:rsid w:val="02AB6325"/>
    <w:rsid w:val="02B220D0"/>
    <w:rsid w:val="02B6647E"/>
    <w:rsid w:val="02C67B68"/>
    <w:rsid w:val="02D1AFA8"/>
    <w:rsid w:val="02DA9A1E"/>
    <w:rsid w:val="02FDAF55"/>
    <w:rsid w:val="02FDF926"/>
    <w:rsid w:val="03054E95"/>
    <w:rsid w:val="0306BFBA"/>
    <w:rsid w:val="0315614A"/>
    <w:rsid w:val="03299E55"/>
    <w:rsid w:val="0330730D"/>
    <w:rsid w:val="03480229"/>
    <w:rsid w:val="03491552"/>
    <w:rsid w:val="0350CB13"/>
    <w:rsid w:val="0351CFCE"/>
    <w:rsid w:val="03600C26"/>
    <w:rsid w:val="03666094"/>
    <w:rsid w:val="0366B4C9"/>
    <w:rsid w:val="038ADDB0"/>
    <w:rsid w:val="03A149A3"/>
    <w:rsid w:val="03A1C607"/>
    <w:rsid w:val="03B190E2"/>
    <w:rsid w:val="03C61977"/>
    <w:rsid w:val="03C6A078"/>
    <w:rsid w:val="03CD5C51"/>
    <w:rsid w:val="03DA983E"/>
    <w:rsid w:val="03DD2739"/>
    <w:rsid w:val="040067DC"/>
    <w:rsid w:val="04038068"/>
    <w:rsid w:val="04072CEE"/>
    <w:rsid w:val="0408F959"/>
    <w:rsid w:val="040C7695"/>
    <w:rsid w:val="0421C7AC"/>
    <w:rsid w:val="0425429C"/>
    <w:rsid w:val="042B8EF8"/>
    <w:rsid w:val="0432756D"/>
    <w:rsid w:val="04341984"/>
    <w:rsid w:val="04361D34"/>
    <w:rsid w:val="043F02F6"/>
    <w:rsid w:val="0457E17E"/>
    <w:rsid w:val="04585C3E"/>
    <w:rsid w:val="045C9190"/>
    <w:rsid w:val="046EB4D5"/>
    <w:rsid w:val="04732270"/>
    <w:rsid w:val="047956D6"/>
    <w:rsid w:val="047C6D23"/>
    <w:rsid w:val="04804ACC"/>
    <w:rsid w:val="0481445B"/>
    <w:rsid w:val="04929F1D"/>
    <w:rsid w:val="0496E03A"/>
    <w:rsid w:val="04A012ED"/>
    <w:rsid w:val="04AB4E78"/>
    <w:rsid w:val="04B31CBA"/>
    <w:rsid w:val="04BBD5EB"/>
    <w:rsid w:val="04BD2562"/>
    <w:rsid w:val="04CC6ABD"/>
    <w:rsid w:val="04D00257"/>
    <w:rsid w:val="04D5C268"/>
    <w:rsid w:val="04EE3483"/>
    <w:rsid w:val="04FA069A"/>
    <w:rsid w:val="05098F1F"/>
    <w:rsid w:val="050EBE23"/>
    <w:rsid w:val="05271B19"/>
    <w:rsid w:val="05383D78"/>
    <w:rsid w:val="054654D6"/>
    <w:rsid w:val="0556C664"/>
    <w:rsid w:val="05627B9D"/>
    <w:rsid w:val="0562AFB9"/>
    <w:rsid w:val="056F7EA2"/>
    <w:rsid w:val="0571134B"/>
    <w:rsid w:val="05821DEC"/>
    <w:rsid w:val="058C8E3B"/>
    <w:rsid w:val="05957FF6"/>
    <w:rsid w:val="05A0EEBD"/>
    <w:rsid w:val="05A2D5B3"/>
    <w:rsid w:val="05ADD738"/>
    <w:rsid w:val="05D2D00B"/>
    <w:rsid w:val="05E6C89A"/>
    <w:rsid w:val="05E7CFB7"/>
    <w:rsid w:val="05FBF910"/>
    <w:rsid w:val="0603CA23"/>
    <w:rsid w:val="060FAFA5"/>
    <w:rsid w:val="0616F7A1"/>
    <w:rsid w:val="06269CD3"/>
    <w:rsid w:val="06271281"/>
    <w:rsid w:val="06479D90"/>
    <w:rsid w:val="0669441D"/>
    <w:rsid w:val="0671A0DE"/>
    <w:rsid w:val="0675B580"/>
    <w:rsid w:val="067A39FE"/>
    <w:rsid w:val="0688A18C"/>
    <w:rsid w:val="0692CBCC"/>
    <w:rsid w:val="06A8BBEC"/>
    <w:rsid w:val="06AE0D1F"/>
    <w:rsid w:val="06B9921C"/>
    <w:rsid w:val="06BD155E"/>
    <w:rsid w:val="06C17CE4"/>
    <w:rsid w:val="06CF5990"/>
    <w:rsid w:val="06D49434"/>
    <w:rsid w:val="06D90522"/>
    <w:rsid w:val="06E98EF3"/>
    <w:rsid w:val="072DEB38"/>
    <w:rsid w:val="073B5BBF"/>
    <w:rsid w:val="0741B77C"/>
    <w:rsid w:val="0747B99F"/>
    <w:rsid w:val="074CB20D"/>
    <w:rsid w:val="0758562A"/>
    <w:rsid w:val="0762F4A2"/>
    <w:rsid w:val="076564F2"/>
    <w:rsid w:val="076D5FF3"/>
    <w:rsid w:val="077723ED"/>
    <w:rsid w:val="07817241"/>
    <w:rsid w:val="078266AC"/>
    <w:rsid w:val="0792A123"/>
    <w:rsid w:val="07932CFA"/>
    <w:rsid w:val="079BDBE8"/>
    <w:rsid w:val="079E8A5A"/>
    <w:rsid w:val="07A191D3"/>
    <w:rsid w:val="07A77FA4"/>
    <w:rsid w:val="07ACF7D9"/>
    <w:rsid w:val="07BB81FF"/>
    <w:rsid w:val="07D4CE39"/>
    <w:rsid w:val="07E5D110"/>
    <w:rsid w:val="07E620A7"/>
    <w:rsid w:val="07F8FD43"/>
    <w:rsid w:val="07F9038E"/>
    <w:rsid w:val="07F9E8AE"/>
    <w:rsid w:val="07FD2275"/>
    <w:rsid w:val="07FD57FD"/>
    <w:rsid w:val="07FFD2C7"/>
    <w:rsid w:val="080066C4"/>
    <w:rsid w:val="0806AE39"/>
    <w:rsid w:val="081A79E0"/>
    <w:rsid w:val="082544FA"/>
    <w:rsid w:val="0826EB17"/>
    <w:rsid w:val="0828ABD9"/>
    <w:rsid w:val="082B441B"/>
    <w:rsid w:val="084A1D0C"/>
    <w:rsid w:val="0851570E"/>
    <w:rsid w:val="08584F13"/>
    <w:rsid w:val="085E071B"/>
    <w:rsid w:val="085FF0B6"/>
    <w:rsid w:val="0865AEB2"/>
    <w:rsid w:val="088E8EE5"/>
    <w:rsid w:val="08ABD43A"/>
    <w:rsid w:val="08B8E936"/>
    <w:rsid w:val="08C7E5D2"/>
    <w:rsid w:val="08D142F5"/>
    <w:rsid w:val="08DFCDFD"/>
    <w:rsid w:val="08EA09B3"/>
    <w:rsid w:val="08FC8E3D"/>
    <w:rsid w:val="090015BA"/>
    <w:rsid w:val="0909FAE6"/>
    <w:rsid w:val="09119956"/>
    <w:rsid w:val="0916485D"/>
    <w:rsid w:val="092E2DA9"/>
    <w:rsid w:val="09308431"/>
    <w:rsid w:val="09361DE1"/>
    <w:rsid w:val="094992DC"/>
    <w:rsid w:val="095BFD53"/>
    <w:rsid w:val="097A733B"/>
    <w:rsid w:val="097E832A"/>
    <w:rsid w:val="09894FFD"/>
    <w:rsid w:val="0989BEE9"/>
    <w:rsid w:val="098CE2B9"/>
    <w:rsid w:val="098D1CF7"/>
    <w:rsid w:val="098D69E4"/>
    <w:rsid w:val="099AAFC2"/>
    <w:rsid w:val="09A4C9B7"/>
    <w:rsid w:val="09AAAD84"/>
    <w:rsid w:val="09ACEF67"/>
    <w:rsid w:val="09B37E49"/>
    <w:rsid w:val="09B92EEF"/>
    <w:rsid w:val="09DA9235"/>
    <w:rsid w:val="09E05CAE"/>
    <w:rsid w:val="09E8E26E"/>
    <w:rsid w:val="09EA39C1"/>
    <w:rsid w:val="09EB4CC5"/>
    <w:rsid w:val="09FE3CFA"/>
    <w:rsid w:val="0A077E3A"/>
    <w:rsid w:val="0A38D260"/>
    <w:rsid w:val="0A3FDE17"/>
    <w:rsid w:val="0A576FA5"/>
    <w:rsid w:val="0A7C85C0"/>
    <w:rsid w:val="0A83D95F"/>
    <w:rsid w:val="0AA69EB7"/>
    <w:rsid w:val="0AAE6F0F"/>
    <w:rsid w:val="0AD7D820"/>
    <w:rsid w:val="0AE9C406"/>
    <w:rsid w:val="0AEE188F"/>
    <w:rsid w:val="0AF88213"/>
    <w:rsid w:val="0B0BCE93"/>
    <w:rsid w:val="0B1AA9C7"/>
    <w:rsid w:val="0B1AE873"/>
    <w:rsid w:val="0B2B4532"/>
    <w:rsid w:val="0B2F08C4"/>
    <w:rsid w:val="0B3E6609"/>
    <w:rsid w:val="0B482D62"/>
    <w:rsid w:val="0B58A23D"/>
    <w:rsid w:val="0B5CB593"/>
    <w:rsid w:val="0B668DB1"/>
    <w:rsid w:val="0B697C4B"/>
    <w:rsid w:val="0B6B4E30"/>
    <w:rsid w:val="0B6FC864"/>
    <w:rsid w:val="0B84C416"/>
    <w:rsid w:val="0B93F94E"/>
    <w:rsid w:val="0BA19144"/>
    <w:rsid w:val="0BB4C562"/>
    <w:rsid w:val="0BC06BFF"/>
    <w:rsid w:val="0BC1237E"/>
    <w:rsid w:val="0BC69B60"/>
    <w:rsid w:val="0BD2D778"/>
    <w:rsid w:val="0BD857B5"/>
    <w:rsid w:val="0BDA4549"/>
    <w:rsid w:val="0BDD6CFF"/>
    <w:rsid w:val="0BE5B18D"/>
    <w:rsid w:val="0BF52BFF"/>
    <w:rsid w:val="0BFFA05E"/>
    <w:rsid w:val="0C002B77"/>
    <w:rsid w:val="0C0DBE03"/>
    <w:rsid w:val="0C0E19B8"/>
    <w:rsid w:val="0C284800"/>
    <w:rsid w:val="0C2C2803"/>
    <w:rsid w:val="0C3F34BE"/>
    <w:rsid w:val="0C412B4C"/>
    <w:rsid w:val="0C45AD26"/>
    <w:rsid w:val="0C4F3CF1"/>
    <w:rsid w:val="0C52FE67"/>
    <w:rsid w:val="0C58D61C"/>
    <w:rsid w:val="0C601DDC"/>
    <w:rsid w:val="0C65E8CC"/>
    <w:rsid w:val="0C6F4AFF"/>
    <w:rsid w:val="0C6FF002"/>
    <w:rsid w:val="0C7A39D2"/>
    <w:rsid w:val="0C8CF189"/>
    <w:rsid w:val="0C8E4F37"/>
    <w:rsid w:val="0C92D1E1"/>
    <w:rsid w:val="0CD07975"/>
    <w:rsid w:val="0CD0BDB4"/>
    <w:rsid w:val="0CD1DA53"/>
    <w:rsid w:val="0CD25931"/>
    <w:rsid w:val="0CE7BC43"/>
    <w:rsid w:val="0CE81AB8"/>
    <w:rsid w:val="0CE87FA4"/>
    <w:rsid w:val="0CEB5783"/>
    <w:rsid w:val="0CED468A"/>
    <w:rsid w:val="0CF67787"/>
    <w:rsid w:val="0CFEFF77"/>
    <w:rsid w:val="0D0205ED"/>
    <w:rsid w:val="0D054435"/>
    <w:rsid w:val="0D10B4F2"/>
    <w:rsid w:val="0D113C43"/>
    <w:rsid w:val="0D135595"/>
    <w:rsid w:val="0D220707"/>
    <w:rsid w:val="0D287986"/>
    <w:rsid w:val="0D2B9893"/>
    <w:rsid w:val="0D40FBB1"/>
    <w:rsid w:val="0D4989A0"/>
    <w:rsid w:val="0D4ED021"/>
    <w:rsid w:val="0D5B9B15"/>
    <w:rsid w:val="0D5C0C50"/>
    <w:rsid w:val="0D5F2E70"/>
    <w:rsid w:val="0D6489DC"/>
    <w:rsid w:val="0D655D37"/>
    <w:rsid w:val="0D766AD9"/>
    <w:rsid w:val="0D7EB24B"/>
    <w:rsid w:val="0D7F53D8"/>
    <w:rsid w:val="0D85D2E6"/>
    <w:rsid w:val="0D86E9E7"/>
    <w:rsid w:val="0D8715C1"/>
    <w:rsid w:val="0D949899"/>
    <w:rsid w:val="0D98C6BF"/>
    <w:rsid w:val="0D992BEA"/>
    <w:rsid w:val="0D9E4404"/>
    <w:rsid w:val="0DB19E75"/>
    <w:rsid w:val="0DB58474"/>
    <w:rsid w:val="0DC13E10"/>
    <w:rsid w:val="0DC5D108"/>
    <w:rsid w:val="0DD4B866"/>
    <w:rsid w:val="0DE10D9E"/>
    <w:rsid w:val="0DE3DF14"/>
    <w:rsid w:val="0DE79D8E"/>
    <w:rsid w:val="0DED98D3"/>
    <w:rsid w:val="0DF9E3A5"/>
    <w:rsid w:val="0E02B056"/>
    <w:rsid w:val="0E0CF1F1"/>
    <w:rsid w:val="0E1510EF"/>
    <w:rsid w:val="0E1B39CB"/>
    <w:rsid w:val="0E1BE84F"/>
    <w:rsid w:val="0E23C527"/>
    <w:rsid w:val="0E285788"/>
    <w:rsid w:val="0E3CBEB9"/>
    <w:rsid w:val="0E40B8FA"/>
    <w:rsid w:val="0E4509C3"/>
    <w:rsid w:val="0E4AFE79"/>
    <w:rsid w:val="0E4DAB66"/>
    <w:rsid w:val="0E4EA740"/>
    <w:rsid w:val="0E6E65A8"/>
    <w:rsid w:val="0E6EE7C1"/>
    <w:rsid w:val="0E6FEE15"/>
    <w:rsid w:val="0E704826"/>
    <w:rsid w:val="0E73DAC5"/>
    <w:rsid w:val="0E77EDEC"/>
    <w:rsid w:val="0E7DA25E"/>
    <w:rsid w:val="0E85A634"/>
    <w:rsid w:val="0E9C6EFD"/>
    <w:rsid w:val="0EA1CF76"/>
    <w:rsid w:val="0EA5F09D"/>
    <w:rsid w:val="0EA71450"/>
    <w:rsid w:val="0EAABBF1"/>
    <w:rsid w:val="0EB42956"/>
    <w:rsid w:val="0EB6BBDF"/>
    <w:rsid w:val="0EBF896A"/>
    <w:rsid w:val="0ECF28F4"/>
    <w:rsid w:val="0EDF53F0"/>
    <w:rsid w:val="0EE56011"/>
    <w:rsid w:val="0F044D5F"/>
    <w:rsid w:val="0F0722E5"/>
    <w:rsid w:val="0F14D3E6"/>
    <w:rsid w:val="0F1DEB65"/>
    <w:rsid w:val="0F2494B8"/>
    <w:rsid w:val="0F3AAE86"/>
    <w:rsid w:val="0F3B1A8F"/>
    <w:rsid w:val="0F40D848"/>
    <w:rsid w:val="0F58AC02"/>
    <w:rsid w:val="0F6A8D97"/>
    <w:rsid w:val="0F6CAE4C"/>
    <w:rsid w:val="0F8024C0"/>
    <w:rsid w:val="0F9E149A"/>
    <w:rsid w:val="0FA7658B"/>
    <w:rsid w:val="0FAA5674"/>
    <w:rsid w:val="0FBBDEA8"/>
    <w:rsid w:val="0FBE97D8"/>
    <w:rsid w:val="0FC8C3C5"/>
    <w:rsid w:val="0FE22E78"/>
    <w:rsid w:val="101437A0"/>
    <w:rsid w:val="10187F99"/>
    <w:rsid w:val="101C6220"/>
    <w:rsid w:val="10203455"/>
    <w:rsid w:val="10254A51"/>
    <w:rsid w:val="1036AB91"/>
    <w:rsid w:val="103C80A5"/>
    <w:rsid w:val="10401613"/>
    <w:rsid w:val="10432B49"/>
    <w:rsid w:val="104FD18A"/>
    <w:rsid w:val="104FE592"/>
    <w:rsid w:val="105702A1"/>
    <w:rsid w:val="1059EF4A"/>
    <w:rsid w:val="1080C206"/>
    <w:rsid w:val="1096EF96"/>
    <w:rsid w:val="109A0606"/>
    <w:rsid w:val="10A12943"/>
    <w:rsid w:val="10BD486B"/>
    <w:rsid w:val="10C6262A"/>
    <w:rsid w:val="10E0FD0D"/>
    <w:rsid w:val="10EC2DC3"/>
    <w:rsid w:val="1100DFF9"/>
    <w:rsid w:val="1106B947"/>
    <w:rsid w:val="110AFA30"/>
    <w:rsid w:val="110B0862"/>
    <w:rsid w:val="113BAABE"/>
    <w:rsid w:val="113D6EE2"/>
    <w:rsid w:val="1148FE9C"/>
    <w:rsid w:val="114AD8B4"/>
    <w:rsid w:val="114E5D21"/>
    <w:rsid w:val="1160314C"/>
    <w:rsid w:val="1192909C"/>
    <w:rsid w:val="1198AEBD"/>
    <w:rsid w:val="119C601B"/>
    <w:rsid w:val="11A27E35"/>
    <w:rsid w:val="11AD12B4"/>
    <w:rsid w:val="11B9F420"/>
    <w:rsid w:val="11BEF766"/>
    <w:rsid w:val="11C024D3"/>
    <w:rsid w:val="11C4B755"/>
    <w:rsid w:val="11CF23CC"/>
    <w:rsid w:val="11D77B33"/>
    <w:rsid w:val="11DE6BC5"/>
    <w:rsid w:val="11E9828B"/>
    <w:rsid w:val="1201971B"/>
    <w:rsid w:val="1203A83B"/>
    <w:rsid w:val="12055502"/>
    <w:rsid w:val="120BC82B"/>
    <w:rsid w:val="121F8157"/>
    <w:rsid w:val="123CC6D3"/>
    <w:rsid w:val="124B6E9D"/>
    <w:rsid w:val="125CA393"/>
    <w:rsid w:val="128900E2"/>
    <w:rsid w:val="128D4B4B"/>
    <w:rsid w:val="128DC3C5"/>
    <w:rsid w:val="12AC81EC"/>
    <w:rsid w:val="12AF37B7"/>
    <w:rsid w:val="12B8D8AD"/>
    <w:rsid w:val="12BBB91E"/>
    <w:rsid w:val="12BCC6AA"/>
    <w:rsid w:val="12D6092D"/>
    <w:rsid w:val="12D84EBF"/>
    <w:rsid w:val="12E4D801"/>
    <w:rsid w:val="12EC7DA5"/>
    <w:rsid w:val="12EDE5FF"/>
    <w:rsid w:val="12FD5ED2"/>
    <w:rsid w:val="13035E18"/>
    <w:rsid w:val="130C56E1"/>
    <w:rsid w:val="130C8D2E"/>
    <w:rsid w:val="130CEA02"/>
    <w:rsid w:val="130E6F82"/>
    <w:rsid w:val="13158B99"/>
    <w:rsid w:val="1319DE90"/>
    <w:rsid w:val="13219D85"/>
    <w:rsid w:val="13244830"/>
    <w:rsid w:val="1326C80A"/>
    <w:rsid w:val="132A5079"/>
    <w:rsid w:val="1337CC21"/>
    <w:rsid w:val="133B6303"/>
    <w:rsid w:val="133EFE1D"/>
    <w:rsid w:val="1363A64A"/>
    <w:rsid w:val="137196C3"/>
    <w:rsid w:val="1374A9AA"/>
    <w:rsid w:val="137BA42B"/>
    <w:rsid w:val="137FC216"/>
    <w:rsid w:val="1384139E"/>
    <w:rsid w:val="138C1086"/>
    <w:rsid w:val="13962270"/>
    <w:rsid w:val="139C34D5"/>
    <w:rsid w:val="13A17D34"/>
    <w:rsid w:val="13A64892"/>
    <w:rsid w:val="13A9F9D4"/>
    <w:rsid w:val="13BB65EA"/>
    <w:rsid w:val="13CD6CAA"/>
    <w:rsid w:val="13D442B3"/>
    <w:rsid w:val="13E0A00D"/>
    <w:rsid w:val="13E6F506"/>
    <w:rsid w:val="13EC82BD"/>
    <w:rsid w:val="13ED254B"/>
    <w:rsid w:val="1404A23B"/>
    <w:rsid w:val="141C7A49"/>
    <w:rsid w:val="142F282C"/>
    <w:rsid w:val="143C11A5"/>
    <w:rsid w:val="1447154F"/>
    <w:rsid w:val="14473F6E"/>
    <w:rsid w:val="145F8A83"/>
    <w:rsid w:val="146CBE01"/>
    <w:rsid w:val="14736BBC"/>
    <w:rsid w:val="147C87DB"/>
    <w:rsid w:val="147E1E79"/>
    <w:rsid w:val="1497E750"/>
    <w:rsid w:val="14A54FBB"/>
    <w:rsid w:val="14A58F06"/>
    <w:rsid w:val="14BC502E"/>
    <w:rsid w:val="14BE541C"/>
    <w:rsid w:val="14C585B8"/>
    <w:rsid w:val="14CAB76D"/>
    <w:rsid w:val="14D3338F"/>
    <w:rsid w:val="14F3D866"/>
    <w:rsid w:val="14F86198"/>
    <w:rsid w:val="14FADBD2"/>
    <w:rsid w:val="15011046"/>
    <w:rsid w:val="1505B989"/>
    <w:rsid w:val="15097C92"/>
    <w:rsid w:val="150CFD97"/>
    <w:rsid w:val="15132430"/>
    <w:rsid w:val="1521FDF5"/>
    <w:rsid w:val="15323564"/>
    <w:rsid w:val="153DC44E"/>
    <w:rsid w:val="1545FADC"/>
    <w:rsid w:val="154C1B3A"/>
    <w:rsid w:val="1552859B"/>
    <w:rsid w:val="155A23AB"/>
    <w:rsid w:val="15666BF6"/>
    <w:rsid w:val="15759847"/>
    <w:rsid w:val="1577EC16"/>
    <w:rsid w:val="158B5DBF"/>
    <w:rsid w:val="1590E9A6"/>
    <w:rsid w:val="15AE0C66"/>
    <w:rsid w:val="15AE846C"/>
    <w:rsid w:val="15AE93AA"/>
    <w:rsid w:val="15B21E3A"/>
    <w:rsid w:val="15BE9F7B"/>
    <w:rsid w:val="15CFE750"/>
    <w:rsid w:val="15D68305"/>
    <w:rsid w:val="15DCBD2A"/>
    <w:rsid w:val="15E42DF5"/>
    <w:rsid w:val="15EFB6D7"/>
    <w:rsid w:val="15F26FD6"/>
    <w:rsid w:val="15F9D735"/>
    <w:rsid w:val="1606D79F"/>
    <w:rsid w:val="1625BB88"/>
    <w:rsid w:val="162F4282"/>
    <w:rsid w:val="16317113"/>
    <w:rsid w:val="163D63E7"/>
    <w:rsid w:val="1641F432"/>
    <w:rsid w:val="1648DBAA"/>
    <w:rsid w:val="16563E60"/>
    <w:rsid w:val="16589D9A"/>
    <w:rsid w:val="165B785C"/>
    <w:rsid w:val="166E14B7"/>
    <w:rsid w:val="167B5798"/>
    <w:rsid w:val="167B9AC5"/>
    <w:rsid w:val="16988C91"/>
    <w:rsid w:val="16AAA0D5"/>
    <w:rsid w:val="16BA9DDA"/>
    <w:rsid w:val="16CA361B"/>
    <w:rsid w:val="16CE9185"/>
    <w:rsid w:val="16D6F1C8"/>
    <w:rsid w:val="16DD3B24"/>
    <w:rsid w:val="16EA6A13"/>
    <w:rsid w:val="16EF0812"/>
    <w:rsid w:val="16F6ABCC"/>
    <w:rsid w:val="17055F77"/>
    <w:rsid w:val="17101925"/>
    <w:rsid w:val="171775C0"/>
    <w:rsid w:val="1718BCDB"/>
    <w:rsid w:val="171B333F"/>
    <w:rsid w:val="171DA123"/>
    <w:rsid w:val="171F0AE4"/>
    <w:rsid w:val="172428AA"/>
    <w:rsid w:val="1729A2D7"/>
    <w:rsid w:val="1729ACF0"/>
    <w:rsid w:val="172FBB18"/>
    <w:rsid w:val="1731EDE0"/>
    <w:rsid w:val="174734D7"/>
    <w:rsid w:val="176B8BF8"/>
    <w:rsid w:val="176D2452"/>
    <w:rsid w:val="1773CE8A"/>
    <w:rsid w:val="177E96A0"/>
    <w:rsid w:val="178565B5"/>
    <w:rsid w:val="1797FDB7"/>
    <w:rsid w:val="17A820C5"/>
    <w:rsid w:val="17A86563"/>
    <w:rsid w:val="17AE114E"/>
    <w:rsid w:val="17EBBC86"/>
    <w:rsid w:val="17F623AD"/>
    <w:rsid w:val="17FA521A"/>
    <w:rsid w:val="17FFD546"/>
    <w:rsid w:val="180601A6"/>
    <w:rsid w:val="181323FD"/>
    <w:rsid w:val="1815888C"/>
    <w:rsid w:val="1815EA67"/>
    <w:rsid w:val="181D0AB4"/>
    <w:rsid w:val="181DFAE3"/>
    <w:rsid w:val="1822A579"/>
    <w:rsid w:val="18276ED1"/>
    <w:rsid w:val="18419006"/>
    <w:rsid w:val="18496CE1"/>
    <w:rsid w:val="1850D625"/>
    <w:rsid w:val="185719EF"/>
    <w:rsid w:val="18698904"/>
    <w:rsid w:val="186A28A2"/>
    <w:rsid w:val="186E1B3E"/>
    <w:rsid w:val="187C8DAD"/>
    <w:rsid w:val="187E39CD"/>
    <w:rsid w:val="18941E44"/>
    <w:rsid w:val="18A0028E"/>
    <w:rsid w:val="18ADDA8D"/>
    <w:rsid w:val="18BB2D68"/>
    <w:rsid w:val="18C11FDD"/>
    <w:rsid w:val="18C5B28B"/>
    <w:rsid w:val="18C8AA3B"/>
    <w:rsid w:val="18F73944"/>
    <w:rsid w:val="190ADD26"/>
    <w:rsid w:val="190C463F"/>
    <w:rsid w:val="1912EB38"/>
    <w:rsid w:val="19154F9D"/>
    <w:rsid w:val="191C3B76"/>
    <w:rsid w:val="191D676B"/>
    <w:rsid w:val="1928DB30"/>
    <w:rsid w:val="1935AF29"/>
    <w:rsid w:val="193DAFD3"/>
    <w:rsid w:val="193E0272"/>
    <w:rsid w:val="194C2A4B"/>
    <w:rsid w:val="194D7424"/>
    <w:rsid w:val="1959DD69"/>
    <w:rsid w:val="19659FE5"/>
    <w:rsid w:val="1965DF97"/>
    <w:rsid w:val="196F928A"/>
    <w:rsid w:val="1970C14B"/>
    <w:rsid w:val="197699DA"/>
    <w:rsid w:val="1982B64D"/>
    <w:rsid w:val="19968734"/>
    <w:rsid w:val="1996D16E"/>
    <w:rsid w:val="19A624FC"/>
    <w:rsid w:val="19B87F9B"/>
    <w:rsid w:val="19B9C42C"/>
    <w:rsid w:val="19BB2D9B"/>
    <w:rsid w:val="19C25EA9"/>
    <w:rsid w:val="19DA7F2E"/>
    <w:rsid w:val="19E17426"/>
    <w:rsid w:val="19E4ECB6"/>
    <w:rsid w:val="19E9C793"/>
    <w:rsid w:val="19F35241"/>
    <w:rsid w:val="1A0BCCC7"/>
    <w:rsid w:val="1A0F05E4"/>
    <w:rsid w:val="1A12E7FC"/>
    <w:rsid w:val="1A13E5CC"/>
    <w:rsid w:val="1A146362"/>
    <w:rsid w:val="1A14AE8D"/>
    <w:rsid w:val="1A1FE199"/>
    <w:rsid w:val="1A27A802"/>
    <w:rsid w:val="1A318A14"/>
    <w:rsid w:val="1A340F14"/>
    <w:rsid w:val="1A40FDC4"/>
    <w:rsid w:val="1A4CE3F0"/>
    <w:rsid w:val="1A56B497"/>
    <w:rsid w:val="1A8E2386"/>
    <w:rsid w:val="1A8EC4C5"/>
    <w:rsid w:val="1A9D5192"/>
    <w:rsid w:val="1AA11E66"/>
    <w:rsid w:val="1AAE5ACA"/>
    <w:rsid w:val="1AAF9A30"/>
    <w:rsid w:val="1ABB3527"/>
    <w:rsid w:val="1AC121B7"/>
    <w:rsid w:val="1AC36945"/>
    <w:rsid w:val="1AC5AEDC"/>
    <w:rsid w:val="1ACCFAAF"/>
    <w:rsid w:val="1AD2D45D"/>
    <w:rsid w:val="1AE3D971"/>
    <w:rsid w:val="1B0C2BD3"/>
    <w:rsid w:val="1B14FA36"/>
    <w:rsid w:val="1B158381"/>
    <w:rsid w:val="1B24149E"/>
    <w:rsid w:val="1B2976B5"/>
    <w:rsid w:val="1B2D72EF"/>
    <w:rsid w:val="1B3AD929"/>
    <w:rsid w:val="1B5EDA35"/>
    <w:rsid w:val="1B60F6DD"/>
    <w:rsid w:val="1B6F2825"/>
    <w:rsid w:val="1B7480DB"/>
    <w:rsid w:val="1B7C235D"/>
    <w:rsid w:val="1B8F582B"/>
    <w:rsid w:val="1B9C62BD"/>
    <w:rsid w:val="1B9CB4CE"/>
    <w:rsid w:val="1B9EF9CC"/>
    <w:rsid w:val="1B9F7EDA"/>
    <w:rsid w:val="1BA8AC0F"/>
    <w:rsid w:val="1BBD8211"/>
    <w:rsid w:val="1BD7122C"/>
    <w:rsid w:val="1BD81B43"/>
    <w:rsid w:val="1BE328F3"/>
    <w:rsid w:val="1BE41AAC"/>
    <w:rsid w:val="1BE77280"/>
    <w:rsid w:val="1C075103"/>
    <w:rsid w:val="1C165CA2"/>
    <w:rsid w:val="1C19BA49"/>
    <w:rsid w:val="1C30A3E5"/>
    <w:rsid w:val="1C3EB557"/>
    <w:rsid w:val="1C5B4609"/>
    <w:rsid w:val="1C600A49"/>
    <w:rsid w:val="1C640165"/>
    <w:rsid w:val="1C6BB554"/>
    <w:rsid w:val="1C6FFE46"/>
    <w:rsid w:val="1C7295FC"/>
    <w:rsid w:val="1C79252A"/>
    <w:rsid w:val="1C7DC19F"/>
    <w:rsid w:val="1C88FA04"/>
    <w:rsid w:val="1C8A4E37"/>
    <w:rsid w:val="1C8B0BFD"/>
    <w:rsid w:val="1C8D7D47"/>
    <w:rsid w:val="1C90F821"/>
    <w:rsid w:val="1C9641C3"/>
    <w:rsid w:val="1C998168"/>
    <w:rsid w:val="1CA67546"/>
    <w:rsid w:val="1CC78CA8"/>
    <w:rsid w:val="1CCFE5DE"/>
    <w:rsid w:val="1CDE096F"/>
    <w:rsid w:val="1CE63D58"/>
    <w:rsid w:val="1CEE14E3"/>
    <w:rsid w:val="1CEE2BC9"/>
    <w:rsid w:val="1D02876B"/>
    <w:rsid w:val="1D05551A"/>
    <w:rsid w:val="1D1250EA"/>
    <w:rsid w:val="1D1BBE6C"/>
    <w:rsid w:val="1D1C3C82"/>
    <w:rsid w:val="1D246F64"/>
    <w:rsid w:val="1D2E25AC"/>
    <w:rsid w:val="1D30664B"/>
    <w:rsid w:val="1D3E8013"/>
    <w:rsid w:val="1D572E40"/>
    <w:rsid w:val="1D6045EA"/>
    <w:rsid w:val="1D79EC9C"/>
    <w:rsid w:val="1D82E73E"/>
    <w:rsid w:val="1D89E489"/>
    <w:rsid w:val="1D8CEFB7"/>
    <w:rsid w:val="1D920AC1"/>
    <w:rsid w:val="1D95FDE4"/>
    <w:rsid w:val="1D99A9C1"/>
    <w:rsid w:val="1DB48DE2"/>
    <w:rsid w:val="1DBB61BD"/>
    <w:rsid w:val="1DE63BCE"/>
    <w:rsid w:val="1DF3740A"/>
    <w:rsid w:val="1E02CE40"/>
    <w:rsid w:val="1E0EAB2A"/>
    <w:rsid w:val="1E128ADB"/>
    <w:rsid w:val="1E2E3F06"/>
    <w:rsid w:val="1E44361B"/>
    <w:rsid w:val="1E5203B2"/>
    <w:rsid w:val="1E53E837"/>
    <w:rsid w:val="1E64465B"/>
    <w:rsid w:val="1E6998B2"/>
    <w:rsid w:val="1E6B091E"/>
    <w:rsid w:val="1E6B1736"/>
    <w:rsid w:val="1E8BFB05"/>
    <w:rsid w:val="1E91451D"/>
    <w:rsid w:val="1E92CFE3"/>
    <w:rsid w:val="1E9DB85B"/>
    <w:rsid w:val="1EB0634F"/>
    <w:rsid w:val="1EC58194"/>
    <w:rsid w:val="1ECD2158"/>
    <w:rsid w:val="1ECD8505"/>
    <w:rsid w:val="1ED0807A"/>
    <w:rsid w:val="1EECCCF7"/>
    <w:rsid w:val="1EEF690C"/>
    <w:rsid w:val="1EF06D2F"/>
    <w:rsid w:val="1EF265F7"/>
    <w:rsid w:val="1EF2FEA1"/>
    <w:rsid w:val="1EF4E28E"/>
    <w:rsid w:val="1EFF9F49"/>
    <w:rsid w:val="1F03407F"/>
    <w:rsid w:val="1F05DC6F"/>
    <w:rsid w:val="1F0F9E08"/>
    <w:rsid w:val="1F1AB2CF"/>
    <w:rsid w:val="1F2CD34E"/>
    <w:rsid w:val="1F3DD55C"/>
    <w:rsid w:val="1F4807AB"/>
    <w:rsid w:val="1F5CB154"/>
    <w:rsid w:val="1F9D6563"/>
    <w:rsid w:val="1FA64314"/>
    <w:rsid w:val="1FA69D7F"/>
    <w:rsid w:val="1FA86F8D"/>
    <w:rsid w:val="1FAD486E"/>
    <w:rsid w:val="1FBEABF7"/>
    <w:rsid w:val="1FC1D915"/>
    <w:rsid w:val="1FC699FF"/>
    <w:rsid w:val="1FC744A1"/>
    <w:rsid w:val="1FCEB951"/>
    <w:rsid w:val="1FD2C638"/>
    <w:rsid w:val="1FEA381A"/>
    <w:rsid w:val="1FFBCD78"/>
    <w:rsid w:val="1FFCCE78"/>
    <w:rsid w:val="2005B7CF"/>
    <w:rsid w:val="2018E1B9"/>
    <w:rsid w:val="201E5A68"/>
    <w:rsid w:val="202E5FD2"/>
    <w:rsid w:val="2032B7A0"/>
    <w:rsid w:val="2058FCF6"/>
    <w:rsid w:val="2060B5B0"/>
    <w:rsid w:val="206BFD2A"/>
    <w:rsid w:val="20784A6B"/>
    <w:rsid w:val="2083FF4F"/>
    <w:rsid w:val="208DF86B"/>
    <w:rsid w:val="208E1E49"/>
    <w:rsid w:val="208F1F61"/>
    <w:rsid w:val="20990E67"/>
    <w:rsid w:val="2099A7A5"/>
    <w:rsid w:val="20A0D318"/>
    <w:rsid w:val="20A69F61"/>
    <w:rsid w:val="20A8673A"/>
    <w:rsid w:val="20A91455"/>
    <w:rsid w:val="20AF2BB7"/>
    <w:rsid w:val="20B79884"/>
    <w:rsid w:val="20CEA3EE"/>
    <w:rsid w:val="20CFC18D"/>
    <w:rsid w:val="20D19279"/>
    <w:rsid w:val="20D61EF4"/>
    <w:rsid w:val="20E523A9"/>
    <w:rsid w:val="20EB8D5D"/>
    <w:rsid w:val="20ECF73F"/>
    <w:rsid w:val="20F029C7"/>
    <w:rsid w:val="2102906C"/>
    <w:rsid w:val="21046BA2"/>
    <w:rsid w:val="21161855"/>
    <w:rsid w:val="211BAFD5"/>
    <w:rsid w:val="212BB35E"/>
    <w:rsid w:val="214B198C"/>
    <w:rsid w:val="21798444"/>
    <w:rsid w:val="217C756D"/>
    <w:rsid w:val="218932DB"/>
    <w:rsid w:val="218F5113"/>
    <w:rsid w:val="2197ED6E"/>
    <w:rsid w:val="21CCA18F"/>
    <w:rsid w:val="21CFD06A"/>
    <w:rsid w:val="21E51813"/>
    <w:rsid w:val="21E81F46"/>
    <w:rsid w:val="21FA8DDF"/>
    <w:rsid w:val="220097E9"/>
    <w:rsid w:val="220763C3"/>
    <w:rsid w:val="222DDAA1"/>
    <w:rsid w:val="22361055"/>
    <w:rsid w:val="2243FDE8"/>
    <w:rsid w:val="224E71AE"/>
    <w:rsid w:val="22672216"/>
    <w:rsid w:val="22739DE6"/>
    <w:rsid w:val="227E7E1F"/>
    <w:rsid w:val="22856776"/>
    <w:rsid w:val="229033DC"/>
    <w:rsid w:val="22959762"/>
    <w:rsid w:val="229BE98E"/>
    <w:rsid w:val="22A7C7A6"/>
    <w:rsid w:val="22AA2F09"/>
    <w:rsid w:val="22ADA37E"/>
    <w:rsid w:val="22CA1400"/>
    <w:rsid w:val="22ED22DC"/>
    <w:rsid w:val="2307ACA6"/>
    <w:rsid w:val="230CC1DD"/>
    <w:rsid w:val="230F2248"/>
    <w:rsid w:val="231B4682"/>
    <w:rsid w:val="2321AD98"/>
    <w:rsid w:val="232343F7"/>
    <w:rsid w:val="232706A7"/>
    <w:rsid w:val="2327C7F1"/>
    <w:rsid w:val="232B9065"/>
    <w:rsid w:val="232F8ED1"/>
    <w:rsid w:val="2338F0CA"/>
    <w:rsid w:val="23507876"/>
    <w:rsid w:val="235C1D32"/>
    <w:rsid w:val="23603B2D"/>
    <w:rsid w:val="236EF105"/>
    <w:rsid w:val="237B4402"/>
    <w:rsid w:val="2380E893"/>
    <w:rsid w:val="23881C89"/>
    <w:rsid w:val="2388D55E"/>
    <w:rsid w:val="2393F6AC"/>
    <w:rsid w:val="23A62369"/>
    <w:rsid w:val="23AD26FC"/>
    <w:rsid w:val="23B94D0B"/>
    <w:rsid w:val="23BCF5B9"/>
    <w:rsid w:val="23C0C24D"/>
    <w:rsid w:val="23C7B5CA"/>
    <w:rsid w:val="23D00C42"/>
    <w:rsid w:val="23DD2BAD"/>
    <w:rsid w:val="23DF5E72"/>
    <w:rsid w:val="23F9E923"/>
    <w:rsid w:val="24106B97"/>
    <w:rsid w:val="24198CE3"/>
    <w:rsid w:val="243475DF"/>
    <w:rsid w:val="2438ACF2"/>
    <w:rsid w:val="243AF32C"/>
    <w:rsid w:val="244834BC"/>
    <w:rsid w:val="244CEB17"/>
    <w:rsid w:val="24519FBD"/>
    <w:rsid w:val="24552EBF"/>
    <w:rsid w:val="246DB360"/>
    <w:rsid w:val="24749539"/>
    <w:rsid w:val="2474BC9A"/>
    <w:rsid w:val="247E5FC6"/>
    <w:rsid w:val="247FA487"/>
    <w:rsid w:val="24822DB8"/>
    <w:rsid w:val="2489562F"/>
    <w:rsid w:val="2489F653"/>
    <w:rsid w:val="248E1F67"/>
    <w:rsid w:val="24963B7B"/>
    <w:rsid w:val="249D10C2"/>
    <w:rsid w:val="24A396B4"/>
    <w:rsid w:val="24A8923E"/>
    <w:rsid w:val="24B8D607"/>
    <w:rsid w:val="24D61064"/>
    <w:rsid w:val="24F02419"/>
    <w:rsid w:val="250925DC"/>
    <w:rsid w:val="250B9A3C"/>
    <w:rsid w:val="250C1033"/>
    <w:rsid w:val="25158356"/>
    <w:rsid w:val="252A03A7"/>
    <w:rsid w:val="2532E7B1"/>
    <w:rsid w:val="2534A976"/>
    <w:rsid w:val="25397998"/>
    <w:rsid w:val="253C00B7"/>
    <w:rsid w:val="2543B361"/>
    <w:rsid w:val="2548010E"/>
    <w:rsid w:val="25502C3D"/>
    <w:rsid w:val="25538DDF"/>
    <w:rsid w:val="255AC9B4"/>
    <w:rsid w:val="25697746"/>
    <w:rsid w:val="256AC7A5"/>
    <w:rsid w:val="257D12C1"/>
    <w:rsid w:val="257F1F85"/>
    <w:rsid w:val="2581F1A7"/>
    <w:rsid w:val="25904ADB"/>
    <w:rsid w:val="259C5531"/>
    <w:rsid w:val="259FFC0E"/>
    <w:rsid w:val="25A07DBF"/>
    <w:rsid w:val="25A322D8"/>
    <w:rsid w:val="25A77838"/>
    <w:rsid w:val="25B68D83"/>
    <w:rsid w:val="25CAD7B0"/>
    <w:rsid w:val="25CF142F"/>
    <w:rsid w:val="25D36446"/>
    <w:rsid w:val="25D47F59"/>
    <w:rsid w:val="25DFF262"/>
    <w:rsid w:val="25EE0ED1"/>
    <w:rsid w:val="25FD28D6"/>
    <w:rsid w:val="26178E10"/>
    <w:rsid w:val="261E0E4C"/>
    <w:rsid w:val="26354BDB"/>
    <w:rsid w:val="265107F2"/>
    <w:rsid w:val="2654319A"/>
    <w:rsid w:val="2661B03B"/>
    <w:rsid w:val="26623241"/>
    <w:rsid w:val="26689854"/>
    <w:rsid w:val="266C451A"/>
    <w:rsid w:val="2682B18F"/>
    <w:rsid w:val="26A00262"/>
    <w:rsid w:val="26A47B03"/>
    <w:rsid w:val="26ADE6A1"/>
    <w:rsid w:val="26CA4501"/>
    <w:rsid w:val="26CB43B4"/>
    <w:rsid w:val="26CE5797"/>
    <w:rsid w:val="26CFCEB2"/>
    <w:rsid w:val="26D01FC9"/>
    <w:rsid w:val="26D12090"/>
    <w:rsid w:val="26E1FFB8"/>
    <w:rsid w:val="26E9DE90"/>
    <w:rsid w:val="26ED68AA"/>
    <w:rsid w:val="26F601A7"/>
    <w:rsid w:val="27175539"/>
    <w:rsid w:val="2724B6C9"/>
    <w:rsid w:val="27256204"/>
    <w:rsid w:val="272C33CA"/>
    <w:rsid w:val="2739067F"/>
    <w:rsid w:val="273D24FF"/>
    <w:rsid w:val="273E1788"/>
    <w:rsid w:val="275483E9"/>
    <w:rsid w:val="2757D078"/>
    <w:rsid w:val="276F953A"/>
    <w:rsid w:val="2789FAA9"/>
    <w:rsid w:val="279249C2"/>
    <w:rsid w:val="27972485"/>
    <w:rsid w:val="279872EB"/>
    <w:rsid w:val="27A4D465"/>
    <w:rsid w:val="27C9218C"/>
    <w:rsid w:val="27D8FD39"/>
    <w:rsid w:val="27EAFFC6"/>
    <w:rsid w:val="27F7155F"/>
    <w:rsid w:val="280A807D"/>
    <w:rsid w:val="28286ECC"/>
    <w:rsid w:val="282F8D44"/>
    <w:rsid w:val="28416A1A"/>
    <w:rsid w:val="28683D76"/>
    <w:rsid w:val="286863EA"/>
    <w:rsid w:val="287F714F"/>
    <w:rsid w:val="288612FE"/>
    <w:rsid w:val="288B0258"/>
    <w:rsid w:val="288F4A78"/>
    <w:rsid w:val="2893F984"/>
    <w:rsid w:val="28A468D8"/>
    <w:rsid w:val="28B79D61"/>
    <w:rsid w:val="28BEE849"/>
    <w:rsid w:val="28C16435"/>
    <w:rsid w:val="28C46523"/>
    <w:rsid w:val="28C5420B"/>
    <w:rsid w:val="28C94B75"/>
    <w:rsid w:val="28CB5CC2"/>
    <w:rsid w:val="28D66895"/>
    <w:rsid w:val="28DEC580"/>
    <w:rsid w:val="28E20C8F"/>
    <w:rsid w:val="28E2BA50"/>
    <w:rsid w:val="28E88B4A"/>
    <w:rsid w:val="28FB4B65"/>
    <w:rsid w:val="28FDA2EE"/>
    <w:rsid w:val="29029B1B"/>
    <w:rsid w:val="29035877"/>
    <w:rsid w:val="29092EB6"/>
    <w:rsid w:val="290E7DA9"/>
    <w:rsid w:val="2910DED7"/>
    <w:rsid w:val="2915996C"/>
    <w:rsid w:val="2919ABF0"/>
    <w:rsid w:val="29340188"/>
    <w:rsid w:val="2938DEBF"/>
    <w:rsid w:val="29542ECB"/>
    <w:rsid w:val="2956EA95"/>
    <w:rsid w:val="295BE8C8"/>
    <w:rsid w:val="295F0AF3"/>
    <w:rsid w:val="2963C557"/>
    <w:rsid w:val="296495D2"/>
    <w:rsid w:val="2974F43A"/>
    <w:rsid w:val="29781FF6"/>
    <w:rsid w:val="298661DE"/>
    <w:rsid w:val="2988EC79"/>
    <w:rsid w:val="298EB30E"/>
    <w:rsid w:val="299D95EA"/>
    <w:rsid w:val="299F7681"/>
    <w:rsid w:val="29A76D4C"/>
    <w:rsid w:val="29C3E174"/>
    <w:rsid w:val="29C6EFFF"/>
    <w:rsid w:val="29C770D1"/>
    <w:rsid w:val="29CA73DA"/>
    <w:rsid w:val="29CE946E"/>
    <w:rsid w:val="29DABFA4"/>
    <w:rsid w:val="29E3493D"/>
    <w:rsid w:val="29EE1B63"/>
    <w:rsid w:val="29F5B5D7"/>
    <w:rsid w:val="29F9D807"/>
    <w:rsid w:val="2A1CD570"/>
    <w:rsid w:val="2A24B8ED"/>
    <w:rsid w:val="2A3D499E"/>
    <w:rsid w:val="2A4C386C"/>
    <w:rsid w:val="2A54AAE2"/>
    <w:rsid w:val="2A590329"/>
    <w:rsid w:val="2A59AEE4"/>
    <w:rsid w:val="2A684AB8"/>
    <w:rsid w:val="2A94FFFF"/>
    <w:rsid w:val="2A9A46E3"/>
    <w:rsid w:val="2A9C4C0B"/>
    <w:rsid w:val="2AA19869"/>
    <w:rsid w:val="2AA4B733"/>
    <w:rsid w:val="2AA61436"/>
    <w:rsid w:val="2AA7DBCE"/>
    <w:rsid w:val="2AC0FFA9"/>
    <w:rsid w:val="2ACA1CD8"/>
    <w:rsid w:val="2AD0C208"/>
    <w:rsid w:val="2AD77AD9"/>
    <w:rsid w:val="2ADC3358"/>
    <w:rsid w:val="2AE60DEA"/>
    <w:rsid w:val="2AE9759D"/>
    <w:rsid w:val="2AEFC096"/>
    <w:rsid w:val="2AF36BF3"/>
    <w:rsid w:val="2AF38D48"/>
    <w:rsid w:val="2B0F451A"/>
    <w:rsid w:val="2B14E6DC"/>
    <w:rsid w:val="2B253FB0"/>
    <w:rsid w:val="2B33060C"/>
    <w:rsid w:val="2B3EA690"/>
    <w:rsid w:val="2B4246AA"/>
    <w:rsid w:val="2B4E512F"/>
    <w:rsid w:val="2B500FA9"/>
    <w:rsid w:val="2B5CEBA9"/>
    <w:rsid w:val="2B626F6D"/>
    <w:rsid w:val="2B7E7DE5"/>
    <w:rsid w:val="2B8D9940"/>
    <w:rsid w:val="2B97CBBC"/>
    <w:rsid w:val="2BA3A37B"/>
    <w:rsid w:val="2BA67C4E"/>
    <w:rsid w:val="2BBC0D2E"/>
    <w:rsid w:val="2BD2AF9B"/>
    <w:rsid w:val="2BD5978C"/>
    <w:rsid w:val="2BD6467F"/>
    <w:rsid w:val="2BD99CF8"/>
    <w:rsid w:val="2BEF98ED"/>
    <w:rsid w:val="2BF209C9"/>
    <w:rsid w:val="2BFE01F6"/>
    <w:rsid w:val="2C0B983C"/>
    <w:rsid w:val="2C197045"/>
    <w:rsid w:val="2C292D03"/>
    <w:rsid w:val="2C2A7C79"/>
    <w:rsid w:val="2C32197C"/>
    <w:rsid w:val="2C33A666"/>
    <w:rsid w:val="2C3F0641"/>
    <w:rsid w:val="2C412275"/>
    <w:rsid w:val="2C430AD5"/>
    <w:rsid w:val="2C604F25"/>
    <w:rsid w:val="2C627C99"/>
    <w:rsid w:val="2C74F72F"/>
    <w:rsid w:val="2C7CC5FC"/>
    <w:rsid w:val="2C860B02"/>
    <w:rsid w:val="2C8860EA"/>
    <w:rsid w:val="2C88F3AB"/>
    <w:rsid w:val="2C916C61"/>
    <w:rsid w:val="2CA2AEE7"/>
    <w:rsid w:val="2CAAAB50"/>
    <w:rsid w:val="2CB04082"/>
    <w:rsid w:val="2CB3D4EE"/>
    <w:rsid w:val="2CCF41CA"/>
    <w:rsid w:val="2CD68988"/>
    <w:rsid w:val="2CDB6077"/>
    <w:rsid w:val="2CDCA2D8"/>
    <w:rsid w:val="2CEA6C01"/>
    <w:rsid w:val="2D0B30BB"/>
    <w:rsid w:val="2D1B3D94"/>
    <w:rsid w:val="2D3028E5"/>
    <w:rsid w:val="2D440B9D"/>
    <w:rsid w:val="2D45A937"/>
    <w:rsid w:val="2D5A145C"/>
    <w:rsid w:val="2D5D9C97"/>
    <w:rsid w:val="2D5F1837"/>
    <w:rsid w:val="2D5FD969"/>
    <w:rsid w:val="2D8DCB2E"/>
    <w:rsid w:val="2DB1234F"/>
    <w:rsid w:val="2DB4C05C"/>
    <w:rsid w:val="2DB644B4"/>
    <w:rsid w:val="2DD5DF7C"/>
    <w:rsid w:val="2DE56E16"/>
    <w:rsid w:val="2DE7EF3A"/>
    <w:rsid w:val="2DE88A58"/>
    <w:rsid w:val="2E04F016"/>
    <w:rsid w:val="2E05427F"/>
    <w:rsid w:val="2E15F0D5"/>
    <w:rsid w:val="2E37BAB3"/>
    <w:rsid w:val="2E59408C"/>
    <w:rsid w:val="2E5D177A"/>
    <w:rsid w:val="2E68DA63"/>
    <w:rsid w:val="2E847BE8"/>
    <w:rsid w:val="2E853C40"/>
    <w:rsid w:val="2E866CE2"/>
    <w:rsid w:val="2EA195CD"/>
    <w:rsid w:val="2EA9AB2F"/>
    <w:rsid w:val="2EAF354B"/>
    <w:rsid w:val="2EB0B15A"/>
    <w:rsid w:val="2EBC1C81"/>
    <w:rsid w:val="2EC1650E"/>
    <w:rsid w:val="2ED73342"/>
    <w:rsid w:val="2EDF1D9C"/>
    <w:rsid w:val="2EED6F8F"/>
    <w:rsid w:val="2EF114CD"/>
    <w:rsid w:val="2EF7C5A1"/>
    <w:rsid w:val="2EF92E7F"/>
    <w:rsid w:val="2F12E6B2"/>
    <w:rsid w:val="2F15CE3A"/>
    <w:rsid w:val="2F1A07BC"/>
    <w:rsid w:val="2F28B34B"/>
    <w:rsid w:val="2F41F22A"/>
    <w:rsid w:val="2F477E03"/>
    <w:rsid w:val="2F5595F5"/>
    <w:rsid w:val="2F5858BA"/>
    <w:rsid w:val="2F599F7C"/>
    <w:rsid w:val="2F71BB24"/>
    <w:rsid w:val="2F72FE3B"/>
    <w:rsid w:val="2F7A1E95"/>
    <w:rsid w:val="2F8391DE"/>
    <w:rsid w:val="2F8C210A"/>
    <w:rsid w:val="2F975207"/>
    <w:rsid w:val="2F9EA3F2"/>
    <w:rsid w:val="2FA10E40"/>
    <w:rsid w:val="2FA3F488"/>
    <w:rsid w:val="2FAC55F7"/>
    <w:rsid w:val="2FAF66BF"/>
    <w:rsid w:val="2FB9240B"/>
    <w:rsid w:val="2FBFA465"/>
    <w:rsid w:val="2FC81E02"/>
    <w:rsid w:val="2FD38632"/>
    <w:rsid w:val="2FD7A9FF"/>
    <w:rsid w:val="2FEC7A22"/>
    <w:rsid w:val="300427E9"/>
    <w:rsid w:val="301ADB53"/>
    <w:rsid w:val="30237594"/>
    <w:rsid w:val="302C16E7"/>
    <w:rsid w:val="3030183B"/>
    <w:rsid w:val="30436765"/>
    <w:rsid w:val="305207F5"/>
    <w:rsid w:val="305A7222"/>
    <w:rsid w:val="306D36BC"/>
    <w:rsid w:val="306D4D67"/>
    <w:rsid w:val="306D63DD"/>
    <w:rsid w:val="307E48EB"/>
    <w:rsid w:val="309D35A2"/>
    <w:rsid w:val="30A45BBF"/>
    <w:rsid w:val="30B03C0B"/>
    <w:rsid w:val="30BD9CDD"/>
    <w:rsid w:val="30D219BE"/>
    <w:rsid w:val="30D6C16C"/>
    <w:rsid w:val="30D939C8"/>
    <w:rsid w:val="30E29727"/>
    <w:rsid w:val="30E987EB"/>
    <w:rsid w:val="30EF4C90"/>
    <w:rsid w:val="30F0D653"/>
    <w:rsid w:val="30F88040"/>
    <w:rsid w:val="31049A2E"/>
    <w:rsid w:val="31098F8D"/>
    <w:rsid w:val="3122B8E7"/>
    <w:rsid w:val="313708D6"/>
    <w:rsid w:val="3137E85A"/>
    <w:rsid w:val="3140074F"/>
    <w:rsid w:val="31466D6C"/>
    <w:rsid w:val="314703F5"/>
    <w:rsid w:val="315E6DE2"/>
    <w:rsid w:val="3171793F"/>
    <w:rsid w:val="317295C2"/>
    <w:rsid w:val="317399AE"/>
    <w:rsid w:val="3173C100"/>
    <w:rsid w:val="31781AD4"/>
    <w:rsid w:val="31799F36"/>
    <w:rsid w:val="31807E29"/>
    <w:rsid w:val="31926FE0"/>
    <w:rsid w:val="3194167D"/>
    <w:rsid w:val="31A0F27C"/>
    <w:rsid w:val="31A8215C"/>
    <w:rsid w:val="31AB792D"/>
    <w:rsid w:val="31B381E9"/>
    <w:rsid w:val="31B7EE3A"/>
    <w:rsid w:val="31CD5E56"/>
    <w:rsid w:val="31DFB445"/>
    <w:rsid w:val="31E6EA88"/>
    <w:rsid w:val="31EFE1DA"/>
    <w:rsid w:val="32052D7A"/>
    <w:rsid w:val="320589C9"/>
    <w:rsid w:val="320D717C"/>
    <w:rsid w:val="321F1446"/>
    <w:rsid w:val="32288229"/>
    <w:rsid w:val="32314417"/>
    <w:rsid w:val="32375DA4"/>
    <w:rsid w:val="3253202C"/>
    <w:rsid w:val="32699836"/>
    <w:rsid w:val="326B09F0"/>
    <w:rsid w:val="3285F612"/>
    <w:rsid w:val="32A8065D"/>
    <w:rsid w:val="32ADAD0D"/>
    <w:rsid w:val="32BC5C1D"/>
    <w:rsid w:val="32DA0A87"/>
    <w:rsid w:val="32EAE034"/>
    <w:rsid w:val="32F07FF0"/>
    <w:rsid w:val="32F89607"/>
    <w:rsid w:val="3300847D"/>
    <w:rsid w:val="33010291"/>
    <w:rsid w:val="33016027"/>
    <w:rsid w:val="330F6A94"/>
    <w:rsid w:val="33109BE3"/>
    <w:rsid w:val="3310DCB5"/>
    <w:rsid w:val="331A6E37"/>
    <w:rsid w:val="331F6D13"/>
    <w:rsid w:val="33250E9C"/>
    <w:rsid w:val="333AE352"/>
    <w:rsid w:val="3351E452"/>
    <w:rsid w:val="335BFF96"/>
    <w:rsid w:val="336C46C4"/>
    <w:rsid w:val="3370CB03"/>
    <w:rsid w:val="33767051"/>
    <w:rsid w:val="337B42D3"/>
    <w:rsid w:val="339999A5"/>
    <w:rsid w:val="33A38C08"/>
    <w:rsid w:val="33A71AEF"/>
    <w:rsid w:val="33B53F04"/>
    <w:rsid w:val="33C76EC4"/>
    <w:rsid w:val="33D4ADA6"/>
    <w:rsid w:val="33D8534E"/>
    <w:rsid w:val="33E7AB5C"/>
    <w:rsid w:val="33EC379D"/>
    <w:rsid w:val="33EEA3A8"/>
    <w:rsid w:val="33EEEEA8"/>
    <w:rsid w:val="33FF000A"/>
    <w:rsid w:val="341076D7"/>
    <w:rsid w:val="34147DAF"/>
    <w:rsid w:val="3419F144"/>
    <w:rsid w:val="341DDFE4"/>
    <w:rsid w:val="342AFCF9"/>
    <w:rsid w:val="343588A8"/>
    <w:rsid w:val="343D7883"/>
    <w:rsid w:val="344215B3"/>
    <w:rsid w:val="34487390"/>
    <w:rsid w:val="345FB8A6"/>
    <w:rsid w:val="345FDB27"/>
    <w:rsid w:val="346E625D"/>
    <w:rsid w:val="3470E8AA"/>
    <w:rsid w:val="34780BDA"/>
    <w:rsid w:val="347E2C75"/>
    <w:rsid w:val="349F6C4A"/>
    <w:rsid w:val="34AA1EE9"/>
    <w:rsid w:val="34B0DFC8"/>
    <w:rsid w:val="34B23B61"/>
    <w:rsid w:val="34BDB3F9"/>
    <w:rsid w:val="34BE58F9"/>
    <w:rsid w:val="34CFDA0B"/>
    <w:rsid w:val="34D0BA63"/>
    <w:rsid w:val="34EE5343"/>
    <w:rsid w:val="34F168C0"/>
    <w:rsid w:val="34F596BA"/>
    <w:rsid w:val="34F7B31A"/>
    <w:rsid w:val="35060DFC"/>
    <w:rsid w:val="350939A7"/>
    <w:rsid w:val="352287C0"/>
    <w:rsid w:val="352C60A6"/>
    <w:rsid w:val="35520B99"/>
    <w:rsid w:val="3555A3CE"/>
    <w:rsid w:val="35644056"/>
    <w:rsid w:val="356D660A"/>
    <w:rsid w:val="357DCE0B"/>
    <w:rsid w:val="359125D9"/>
    <w:rsid w:val="3599509E"/>
    <w:rsid w:val="359B9212"/>
    <w:rsid w:val="35AC8801"/>
    <w:rsid w:val="35B2AE7A"/>
    <w:rsid w:val="35B5A17C"/>
    <w:rsid w:val="35BB603B"/>
    <w:rsid w:val="35DD646F"/>
    <w:rsid w:val="35E032CE"/>
    <w:rsid w:val="35FC00E7"/>
    <w:rsid w:val="35FDB4F2"/>
    <w:rsid w:val="36099B72"/>
    <w:rsid w:val="36132ABC"/>
    <w:rsid w:val="362B4CEF"/>
    <w:rsid w:val="362BB02E"/>
    <w:rsid w:val="36310C7D"/>
    <w:rsid w:val="3644A4EE"/>
    <w:rsid w:val="364F2323"/>
    <w:rsid w:val="3650DE33"/>
    <w:rsid w:val="365690CF"/>
    <w:rsid w:val="365734A3"/>
    <w:rsid w:val="36584DE2"/>
    <w:rsid w:val="3698DF8A"/>
    <w:rsid w:val="369D19D3"/>
    <w:rsid w:val="369E5028"/>
    <w:rsid w:val="36A5813C"/>
    <w:rsid w:val="36AC5C2F"/>
    <w:rsid w:val="36C2F533"/>
    <w:rsid w:val="36E86592"/>
    <w:rsid w:val="36FE0C1B"/>
    <w:rsid w:val="370B41E5"/>
    <w:rsid w:val="3715200F"/>
    <w:rsid w:val="372ADE61"/>
    <w:rsid w:val="37314863"/>
    <w:rsid w:val="3735E4EA"/>
    <w:rsid w:val="37360A6C"/>
    <w:rsid w:val="3736BD7D"/>
    <w:rsid w:val="37498B2B"/>
    <w:rsid w:val="37526F08"/>
    <w:rsid w:val="3759BE41"/>
    <w:rsid w:val="375F31CD"/>
    <w:rsid w:val="3765B92F"/>
    <w:rsid w:val="377A0366"/>
    <w:rsid w:val="3797C2FB"/>
    <w:rsid w:val="37A1CEE0"/>
    <w:rsid w:val="37A8015C"/>
    <w:rsid w:val="37B7109F"/>
    <w:rsid w:val="37CA4AA4"/>
    <w:rsid w:val="37CCA1F1"/>
    <w:rsid w:val="37E20E39"/>
    <w:rsid w:val="37E384B0"/>
    <w:rsid w:val="37F06BE0"/>
    <w:rsid w:val="37F18675"/>
    <w:rsid w:val="380567DA"/>
    <w:rsid w:val="380885AB"/>
    <w:rsid w:val="3809BD0C"/>
    <w:rsid w:val="380E2F22"/>
    <w:rsid w:val="38122581"/>
    <w:rsid w:val="383CF8B0"/>
    <w:rsid w:val="3841C1A7"/>
    <w:rsid w:val="384534EF"/>
    <w:rsid w:val="384B6EE8"/>
    <w:rsid w:val="384C905D"/>
    <w:rsid w:val="3852720A"/>
    <w:rsid w:val="385ABA74"/>
    <w:rsid w:val="38608141"/>
    <w:rsid w:val="3865D9C7"/>
    <w:rsid w:val="38680BEB"/>
    <w:rsid w:val="3879622F"/>
    <w:rsid w:val="3879670C"/>
    <w:rsid w:val="3898C952"/>
    <w:rsid w:val="38AEC23E"/>
    <w:rsid w:val="38CB6D00"/>
    <w:rsid w:val="38CF6741"/>
    <w:rsid w:val="38DA01B1"/>
    <w:rsid w:val="38EA4817"/>
    <w:rsid w:val="38EFFA08"/>
    <w:rsid w:val="38F1E429"/>
    <w:rsid w:val="38F459D5"/>
    <w:rsid w:val="3905770C"/>
    <w:rsid w:val="39093895"/>
    <w:rsid w:val="3917A090"/>
    <w:rsid w:val="391FD564"/>
    <w:rsid w:val="392249F9"/>
    <w:rsid w:val="39390766"/>
    <w:rsid w:val="3944C77E"/>
    <w:rsid w:val="39522DCC"/>
    <w:rsid w:val="3954D986"/>
    <w:rsid w:val="39581F8B"/>
    <w:rsid w:val="3958D493"/>
    <w:rsid w:val="395AE9E1"/>
    <w:rsid w:val="39612D9A"/>
    <w:rsid w:val="39898D54"/>
    <w:rsid w:val="398E3D8D"/>
    <w:rsid w:val="3993CBC6"/>
    <w:rsid w:val="399D51FB"/>
    <w:rsid w:val="399EF843"/>
    <w:rsid w:val="39A0082D"/>
    <w:rsid w:val="39A02F93"/>
    <w:rsid w:val="39A2C545"/>
    <w:rsid w:val="39A77A5D"/>
    <w:rsid w:val="39CFE408"/>
    <w:rsid w:val="39E012B7"/>
    <w:rsid w:val="39E42369"/>
    <w:rsid w:val="39E4B57A"/>
    <w:rsid w:val="39EDB807"/>
    <w:rsid w:val="39F000E0"/>
    <w:rsid w:val="3A029A70"/>
    <w:rsid w:val="3A0AF507"/>
    <w:rsid w:val="3A144841"/>
    <w:rsid w:val="3A15BCC3"/>
    <w:rsid w:val="3A15CF2D"/>
    <w:rsid w:val="3A2D98C9"/>
    <w:rsid w:val="3A3643CF"/>
    <w:rsid w:val="3A6DEAFA"/>
    <w:rsid w:val="3A6E6CF4"/>
    <w:rsid w:val="3A7B55C1"/>
    <w:rsid w:val="3A882D38"/>
    <w:rsid w:val="3A90E32A"/>
    <w:rsid w:val="3A93B593"/>
    <w:rsid w:val="3AB4ADEB"/>
    <w:rsid w:val="3AB7D844"/>
    <w:rsid w:val="3ABD41BA"/>
    <w:rsid w:val="3ABF1140"/>
    <w:rsid w:val="3AC22956"/>
    <w:rsid w:val="3AD522B8"/>
    <w:rsid w:val="3AF144C9"/>
    <w:rsid w:val="3AFADF4A"/>
    <w:rsid w:val="3B045EA1"/>
    <w:rsid w:val="3B167060"/>
    <w:rsid w:val="3B248F08"/>
    <w:rsid w:val="3B252911"/>
    <w:rsid w:val="3B2CC248"/>
    <w:rsid w:val="3B2E3BA7"/>
    <w:rsid w:val="3B3B7116"/>
    <w:rsid w:val="3B4A0E1A"/>
    <w:rsid w:val="3B54C6D4"/>
    <w:rsid w:val="3B62A5C9"/>
    <w:rsid w:val="3B6851E3"/>
    <w:rsid w:val="3B6976AB"/>
    <w:rsid w:val="3B7D1213"/>
    <w:rsid w:val="3B7F9CBE"/>
    <w:rsid w:val="3B81526B"/>
    <w:rsid w:val="3B9614E9"/>
    <w:rsid w:val="3B9B54E3"/>
    <w:rsid w:val="3BA60501"/>
    <w:rsid w:val="3BA86205"/>
    <w:rsid w:val="3BA9BB93"/>
    <w:rsid w:val="3BAC1E39"/>
    <w:rsid w:val="3BCA612F"/>
    <w:rsid w:val="3BE1A526"/>
    <w:rsid w:val="3BE3C868"/>
    <w:rsid w:val="3BE9D0B8"/>
    <w:rsid w:val="3BF11301"/>
    <w:rsid w:val="3BFF0386"/>
    <w:rsid w:val="3C1210A8"/>
    <w:rsid w:val="3C2601FA"/>
    <w:rsid w:val="3C28D2A9"/>
    <w:rsid w:val="3C2E8BE3"/>
    <w:rsid w:val="3C3366A2"/>
    <w:rsid w:val="3C4278C2"/>
    <w:rsid w:val="3C45AA29"/>
    <w:rsid w:val="3C5B253F"/>
    <w:rsid w:val="3C724232"/>
    <w:rsid w:val="3C7F79A1"/>
    <w:rsid w:val="3C85548F"/>
    <w:rsid w:val="3C8D7875"/>
    <w:rsid w:val="3C939269"/>
    <w:rsid w:val="3C95DCED"/>
    <w:rsid w:val="3C9E24B3"/>
    <w:rsid w:val="3CB5AF15"/>
    <w:rsid w:val="3CCE1F2C"/>
    <w:rsid w:val="3CDD8470"/>
    <w:rsid w:val="3CE2566C"/>
    <w:rsid w:val="3CE87205"/>
    <w:rsid w:val="3CFEB43D"/>
    <w:rsid w:val="3D166B00"/>
    <w:rsid w:val="3D193FC9"/>
    <w:rsid w:val="3D1C8543"/>
    <w:rsid w:val="3D25A109"/>
    <w:rsid w:val="3D2E06AE"/>
    <w:rsid w:val="3D34F41B"/>
    <w:rsid w:val="3D392B69"/>
    <w:rsid w:val="3D3E00F5"/>
    <w:rsid w:val="3D434AEF"/>
    <w:rsid w:val="3D44649B"/>
    <w:rsid w:val="3D4BAE4A"/>
    <w:rsid w:val="3D4C849D"/>
    <w:rsid w:val="3D4DAC61"/>
    <w:rsid w:val="3D5ABFE6"/>
    <w:rsid w:val="3D5B6830"/>
    <w:rsid w:val="3D618504"/>
    <w:rsid w:val="3D6A0EB9"/>
    <w:rsid w:val="3D8AD1B0"/>
    <w:rsid w:val="3D974346"/>
    <w:rsid w:val="3D9B1DAF"/>
    <w:rsid w:val="3DAB55AC"/>
    <w:rsid w:val="3DB03235"/>
    <w:rsid w:val="3DB67C8F"/>
    <w:rsid w:val="3DC11C60"/>
    <w:rsid w:val="3DCC8C95"/>
    <w:rsid w:val="3DD5188C"/>
    <w:rsid w:val="3DF7C0DE"/>
    <w:rsid w:val="3E00AEE3"/>
    <w:rsid w:val="3E088FD9"/>
    <w:rsid w:val="3E09F793"/>
    <w:rsid w:val="3E3296B9"/>
    <w:rsid w:val="3E44C712"/>
    <w:rsid w:val="3E5E38A2"/>
    <w:rsid w:val="3E6010C7"/>
    <w:rsid w:val="3E671C34"/>
    <w:rsid w:val="3E6A1D68"/>
    <w:rsid w:val="3E703F9C"/>
    <w:rsid w:val="3E707F85"/>
    <w:rsid w:val="3E8257DF"/>
    <w:rsid w:val="3E82EC08"/>
    <w:rsid w:val="3E875EED"/>
    <w:rsid w:val="3E893718"/>
    <w:rsid w:val="3E91A70F"/>
    <w:rsid w:val="3EB43CE3"/>
    <w:rsid w:val="3ECAC9C6"/>
    <w:rsid w:val="3ECCF3BC"/>
    <w:rsid w:val="3ECD6C07"/>
    <w:rsid w:val="3ECE61EB"/>
    <w:rsid w:val="3ED90195"/>
    <w:rsid w:val="3EE595B9"/>
    <w:rsid w:val="3F020FCE"/>
    <w:rsid w:val="3F055256"/>
    <w:rsid w:val="3F07F850"/>
    <w:rsid w:val="3F1575EA"/>
    <w:rsid w:val="3F17080B"/>
    <w:rsid w:val="3F1E9E6A"/>
    <w:rsid w:val="3F239624"/>
    <w:rsid w:val="3F28EBD1"/>
    <w:rsid w:val="3F2E308C"/>
    <w:rsid w:val="3F31ABD4"/>
    <w:rsid w:val="3F36C37D"/>
    <w:rsid w:val="3F4855CE"/>
    <w:rsid w:val="3F492A97"/>
    <w:rsid w:val="3F67C637"/>
    <w:rsid w:val="3F6A8422"/>
    <w:rsid w:val="3F6CB9A4"/>
    <w:rsid w:val="3F75D48B"/>
    <w:rsid w:val="3F8E87DE"/>
    <w:rsid w:val="3F950DED"/>
    <w:rsid w:val="3F9B85C2"/>
    <w:rsid w:val="3FA23570"/>
    <w:rsid w:val="3FAA3135"/>
    <w:rsid w:val="3FD106E2"/>
    <w:rsid w:val="3FEA2572"/>
    <w:rsid w:val="3FFA4691"/>
    <w:rsid w:val="400604BB"/>
    <w:rsid w:val="40114267"/>
    <w:rsid w:val="40222769"/>
    <w:rsid w:val="40222B0D"/>
    <w:rsid w:val="40293E08"/>
    <w:rsid w:val="40307DB6"/>
    <w:rsid w:val="403B83BA"/>
    <w:rsid w:val="405532AE"/>
    <w:rsid w:val="405CBF32"/>
    <w:rsid w:val="406E9DCC"/>
    <w:rsid w:val="406F7277"/>
    <w:rsid w:val="408839AB"/>
    <w:rsid w:val="408DEB43"/>
    <w:rsid w:val="4095229E"/>
    <w:rsid w:val="40967806"/>
    <w:rsid w:val="40A5FA91"/>
    <w:rsid w:val="40A7AF11"/>
    <w:rsid w:val="40B51302"/>
    <w:rsid w:val="40C251F3"/>
    <w:rsid w:val="40DC76D7"/>
    <w:rsid w:val="40EB6414"/>
    <w:rsid w:val="40F76B8F"/>
    <w:rsid w:val="40FE7F37"/>
    <w:rsid w:val="4101FD36"/>
    <w:rsid w:val="4106A595"/>
    <w:rsid w:val="410E54CA"/>
    <w:rsid w:val="4110DA6C"/>
    <w:rsid w:val="411F35E3"/>
    <w:rsid w:val="411F4557"/>
    <w:rsid w:val="412FD826"/>
    <w:rsid w:val="4133C40C"/>
    <w:rsid w:val="413BE616"/>
    <w:rsid w:val="413F78A7"/>
    <w:rsid w:val="414015D4"/>
    <w:rsid w:val="414AE64F"/>
    <w:rsid w:val="415B694F"/>
    <w:rsid w:val="417C079F"/>
    <w:rsid w:val="41839C14"/>
    <w:rsid w:val="4197D0A6"/>
    <w:rsid w:val="41A31845"/>
    <w:rsid w:val="41AA86E1"/>
    <w:rsid w:val="41AE60E9"/>
    <w:rsid w:val="41B0199A"/>
    <w:rsid w:val="41B8CA9F"/>
    <w:rsid w:val="41C28EC4"/>
    <w:rsid w:val="41C94E54"/>
    <w:rsid w:val="41CABA37"/>
    <w:rsid w:val="41DEF5B9"/>
    <w:rsid w:val="41ED08B3"/>
    <w:rsid w:val="41F4C0D5"/>
    <w:rsid w:val="4214D55C"/>
    <w:rsid w:val="4217EB0E"/>
    <w:rsid w:val="421A940B"/>
    <w:rsid w:val="42316BA7"/>
    <w:rsid w:val="4233BD1F"/>
    <w:rsid w:val="42455EE0"/>
    <w:rsid w:val="42495339"/>
    <w:rsid w:val="4249E200"/>
    <w:rsid w:val="425C8F70"/>
    <w:rsid w:val="42737CA6"/>
    <w:rsid w:val="4273C88D"/>
    <w:rsid w:val="4275F6AB"/>
    <w:rsid w:val="427C6777"/>
    <w:rsid w:val="4280FF62"/>
    <w:rsid w:val="4282EE8F"/>
    <w:rsid w:val="428F91D1"/>
    <w:rsid w:val="429B0452"/>
    <w:rsid w:val="429B5EAE"/>
    <w:rsid w:val="42A3C98A"/>
    <w:rsid w:val="42A89B4C"/>
    <w:rsid w:val="42AEA6AF"/>
    <w:rsid w:val="42AF168F"/>
    <w:rsid w:val="42CA852E"/>
    <w:rsid w:val="42CDAD0D"/>
    <w:rsid w:val="42CDDE96"/>
    <w:rsid w:val="42D430E1"/>
    <w:rsid w:val="42E0450A"/>
    <w:rsid w:val="42E1F40A"/>
    <w:rsid w:val="42E77635"/>
    <w:rsid w:val="42EF537E"/>
    <w:rsid w:val="42F75A4F"/>
    <w:rsid w:val="42F9F2C3"/>
    <w:rsid w:val="430307F3"/>
    <w:rsid w:val="431156EB"/>
    <w:rsid w:val="4321344C"/>
    <w:rsid w:val="433E8A53"/>
    <w:rsid w:val="434047A6"/>
    <w:rsid w:val="434A1542"/>
    <w:rsid w:val="43646725"/>
    <w:rsid w:val="436ECDE9"/>
    <w:rsid w:val="437034B8"/>
    <w:rsid w:val="437040F5"/>
    <w:rsid w:val="43785414"/>
    <w:rsid w:val="437AA121"/>
    <w:rsid w:val="439C0E60"/>
    <w:rsid w:val="43B2DF2D"/>
    <w:rsid w:val="43B4781F"/>
    <w:rsid w:val="43C01273"/>
    <w:rsid w:val="43C1C955"/>
    <w:rsid w:val="43C34616"/>
    <w:rsid w:val="43C8E082"/>
    <w:rsid w:val="43CAB204"/>
    <w:rsid w:val="43E0DD83"/>
    <w:rsid w:val="43EF35BA"/>
    <w:rsid w:val="4403AF5A"/>
    <w:rsid w:val="44059D23"/>
    <w:rsid w:val="440E9DD3"/>
    <w:rsid w:val="4412854B"/>
    <w:rsid w:val="4413CF1A"/>
    <w:rsid w:val="441C35A2"/>
    <w:rsid w:val="442563C5"/>
    <w:rsid w:val="442713E2"/>
    <w:rsid w:val="44275B00"/>
    <w:rsid w:val="442D1386"/>
    <w:rsid w:val="442E1D51"/>
    <w:rsid w:val="442FBDDE"/>
    <w:rsid w:val="44389C05"/>
    <w:rsid w:val="444F20D4"/>
    <w:rsid w:val="4453766B"/>
    <w:rsid w:val="44588E9D"/>
    <w:rsid w:val="4468C566"/>
    <w:rsid w:val="4470C3A6"/>
    <w:rsid w:val="449276ED"/>
    <w:rsid w:val="449C00FB"/>
    <w:rsid w:val="449CFA3D"/>
    <w:rsid w:val="44B26F3E"/>
    <w:rsid w:val="44B4F859"/>
    <w:rsid w:val="44B9DAA4"/>
    <w:rsid w:val="44B9E989"/>
    <w:rsid w:val="44D729FE"/>
    <w:rsid w:val="44D877DD"/>
    <w:rsid w:val="44E52DAE"/>
    <w:rsid w:val="44FF6573"/>
    <w:rsid w:val="452141B2"/>
    <w:rsid w:val="452B658B"/>
    <w:rsid w:val="453FCAE9"/>
    <w:rsid w:val="4543E8D3"/>
    <w:rsid w:val="454A8810"/>
    <w:rsid w:val="454BE62B"/>
    <w:rsid w:val="456E367A"/>
    <w:rsid w:val="457723B1"/>
    <w:rsid w:val="4578E4C3"/>
    <w:rsid w:val="45816D24"/>
    <w:rsid w:val="4587ABAE"/>
    <w:rsid w:val="45975BB9"/>
    <w:rsid w:val="459771D0"/>
    <w:rsid w:val="45994718"/>
    <w:rsid w:val="45B88AA1"/>
    <w:rsid w:val="45DE9D2B"/>
    <w:rsid w:val="45E17A08"/>
    <w:rsid w:val="45F7D1C9"/>
    <w:rsid w:val="45FB2252"/>
    <w:rsid w:val="4601B70E"/>
    <w:rsid w:val="461F6307"/>
    <w:rsid w:val="4636F3FB"/>
    <w:rsid w:val="463F73EA"/>
    <w:rsid w:val="464504DA"/>
    <w:rsid w:val="464956B6"/>
    <w:rsid w:val="4649D429"/>
    <w:rsid w:val="4652F18E"/>
    <w:rsid w:val="4653EB69"/>
    <w:rsid w:val="46560301"/>
    <w:rsid w:val="465D22F9"/>
    <w:rsid w:val="4695E45F"/>
    <w:rsid w:val="46AC526F"/>
    <w:rsid w:val="46B28F11"/>
    <w:rsid w:val="46B951D5"/>
    <w:rsid w:val="46C25ECB"/>
    <w:rsid w:val="46CF2F4C"/>
    <w:rsid w:val="46DEF93B"/>
    <w:rsid w:val="470D4CFD"/>
    <w:rsid w:val="471B19A2"/>
    <w:rsid w:val="4730DE14"/>
    <w:rsid w:val="473567AE"/>
    <w:rsid w:val="4756A4E2"/>
    <w:rsid w:val="47592BC0"/>
    <w:rsid w:val="476BB7EF"/>
    <w:rsid w:val="477A7C8D"/>
    <w:rsid w:val="477EA5F4"/>
    <w:rsid w:val="477ED283"/>
    <w:rsid w:val="47838CE9"/>
    <w:rsid w:val="4789DC47"/>
    <w:rsid w:val="47903A62"/>
    <w:rsid w:val="47A6124C"/>
    <w:rsid w:val="47AA5585"/>
    <w:rsid w:val="47B43F97"/>
    <w:rsid w:val="47D03BDD"/>
    <w:rsid w:val="47DD9FA5"/>
    <w:rsid w:val="47E5EB7F"/>
    <w:rsid w:val="47EA3013"/>
    <w:rsid w:val="47F11CA9"/>
    <w:rsid w:val="47FB9D2B"/>
    <w:rsid w:val="47FBB12B"/>
    <w:rsid w:val="47FC08BF"/>
    <w:rsid w:val="47FE4D0B"/>
    <w:rsid w:val="480FF135"/>
    <w:rsid w:val="481EB1F8"/>
    <w:rsid w:val="48366BCC"/>
    <w:rsid w:val="483F7336"/>
    <w:rsid w:val="484FB36D"/>
    <w:rsid w:val="4859EE22"/>
    <w:rsid w:val="4867E1E4"/>
    <w:rsid w:val="4876BFEA"/>
    <w:rsid w:val="487D0D5F"/>
    <w:rsid w:val="48AAEE2F"/>
    <w:rsid w:val="48BF1C69"/>
    <w:rsid w:val="48D53BCD"/>
    <w:rsid w:val="48E92D33"/>
    <w:rsid w:val="48F0198B"/>
    <w:rsid w:val="48F24615"/>
    <w:rsid w:val="48F3E880"/>
    <w:rsid w:val="48FB684C"/>
    <w:rsid w:val="48FBC02B"/>
    <w:rsid w:val="49167D83"/>
    <w:rsid w:val="49222177"/>
    <w:rsid w:val="492386DA"/>
    <w:rsid w:val="492E1BBB"/>
    <w:rsid w:val="493562F8"/>
    <w:rsid w:val="493EC842"/>
    <w:rsid w:val="493F2AD2"/>
    <w:rsid w:val="494A2AC0"/>
    <w:rsid w:val="495B65C4"/>
    <w:rsid w:val="495C3592"/>
    <w:rsid w:val="496C0159"/>
    <w:rsid w:val="496EB0CF"/>
    <w:rsid w:val="496F2D82"/>
    <w:rsid w:val="4983A700"/>
    <w:rsid w:val="4989D4C2"/>
    <w:rsid w:val="499215AC"/>
    <w:rsid w:val="499334F8"/>
    <w:rsid w:val="4993CF8C"/>
    <w:rsid w:val="499E234C"/>
    <w:rsid w:val="49A7BBA3"/>
    <w:rsid w:val="49E17E6D"/>
    <w:rsid w:val="49E1F218"/>
    <w:rsid w:val="49E6CA92"/>
    <w:rsid w:val="49E854CC"/>
    <w:rsid w:val="49EDBCAC"/>
    <w:rsid w:val="4A048696"/>
    <w:rsid w:val="4A06AF0D"/>
    <w:rsid w:val="4A112FF6"/>
    <w:rsid w:val="4A33ADA9"/>
    <w:rsid w:val="4A35B8C3"/>
    <w:rsid w:val="4A4F41E4"/>
    <w:rsid w:val="4A5B5C31"/>
    <w:rsid w:val="4A6704C1"/>
    <w:rsid w:val="4A6905D7"/>
    <w:rsid w:val="4A7C848F"/>
    <w:rsid w:val="4AA1DCB7"/>
    <w:rsid w:val="4AA4E28D"/>
    <w:rsid w:val="4AAAFE90"/>
    <w:rsid w:val="4AB079DE"/>
    <w:rsid w:val="4ABD04F6"/>
    <w:rsid w:val="4ABDC134"/>
    <w:rsid w:val="4AC0EAD6"/>
    <w:rsid w:val="4AC7472D"/>
    <w:rsid w:val="4AD1CF82"/>
    <w:rsid w:val="4AF6395E"/>
    <w:rsid w:val="4B03019A"/>
    <w:rsid w:val="4B070CE2"/>
    <w:rsid w:val="4B13E8AC"/>
    <w:rsid w:val="4B185099"/>
    <w:rsid w:val="4B26FE3E"/>
    <w:rsid w:val="4B2B3DFB"/>
    <w:rsid w:val="4B33A8C2"/>
    <w:rsid w:val="4B3488C1"/>
    <w:rsid w:val="4B3FEE5C"/>
    <w:rsid w:val="4B4FCEDC"/>
    <w:rsid w:val="4B5F2434"/>
    <w:rsid w:val="4B6376B3"/>
    <w:rsid w:val="4B7E1082"/>
    <w:rsid w:val="4B8614B4"/>
    <w:rsid w:val="4B9819BF"/>
    <w:rsid w:val="4B9C890B"/>
    <w:rsid w:val="4BA5D6DE"/>
    <w:rsid w:val="4BB1BEA8"/>
    <w:rsid w:val="4BB4B820"/>
    <w:rsid w:val="4BB936F2"/>
    <w:rsid w:val="4BBC0BE1"/>
    <w:rsid w:val="4BC3951B"/>
    <w:rsid w:val="4BC7F798"/>
    <w:rsid w:val="4BCA7A91"/>
    <w:rsid w:val="4BD348BB"/>
    <w:rsid w:val="4BD4EB4E"/>
    <w:rsid w:val="4BECD93F"/>
    <w:rsid w:val="4BED283B"/>
    <w:rsid w:val="4C1BEC20"/>
    <w:rsid w:val="4C1CD386"/>
    <w:rsid w:val="4C25A760"/>
    <w:rsid w:val="4C3453E6"/>
    <w:rsid w:val="4C34C88D"/>
    <w:rsid w:val="4C636DA7"/>
    <w:rsid w:val="4C723E34"/>
    <w:rsid w:val="4C8F51E0"/>
    <w:rsid w:val="4C90A727"/>
    <w:rsid w:val="4C9180E0"/>
    <w:rsid w:val="4CA89932"/>
    <w:rsid w:val="4CA96B95"/>
    <w:rsid w:val="4CB02448"/>
    <w:rsid w:val="4CB6DCD6"/>
    <w:rsid w:val="4CC193DC"/>
    <w:rsid w:val="4CC75AD2"/>
    <w:rsid w:val="4CE43659"/>
    <w:rsid w:val="4CE7CF66"/>
    <w:rsid w:val="4CF0180B"/>
    <w:rsid w:val="4CFAE2F7"/>
    <w:rsid w:val="4CFF673C"/>
    <w:rsid w:val="4D059047"/>
    <w:rsid w:val="4D0AC6BB"/>
    <w:rsid w:val="4D0E7763"/>
    <w:rsid w:val="4D0EB18F"/>
    <w:rsid w:val="4D102F65"/>
    <w:rsid w:val="4D192B8F"/>
    <w:rsid w:val="4D23B588"/>
    <w:rsid w:val="4D2A39F2"/>
    <w:rsid w:val="4D2AEEE4"/>
    <w:rsid w:val="4D3E12C2"/>
    <w:rsid w:val="4D416EFB"/>
    <w:rsid w:val="4D69263C"/>
    <w:rsid w:val="4D6F9B09"/>
    <w:rsid w:val="4D70AA23"/>
    <w:rsid w:val="4D8639A4"/>
    <w:rsid w:val="4D8DF242"/>
    <w:rsid w:val="4D8FC0F7"/>
    <w:rsid w:val="4DA216F0"/>
    <w:rsid w:val="4DBD1BAB"/>
    <w:rsid w:val="4DBEF99D"/>
    <w:rsid w:val="4DC58B9F"/>
    <w:rsid w:val="4DC642BC"/>
    <w:rsid w:val="4DCBF685"/>
    <w:rsid w:val="4DD74BB2"/>
    <w:rsid w:val="4DE0E899"/>
    <w:rsid w:val="4E11EB54"/>
    <w:rsid w:val="4E43D6C6"/>
    <w:rsid w:val="4E45D4F1"/>
    <w:rsid w:val="4E4EE3D9"/>
    <w:rsid w:val="4E51EA41"/>
    <w:rsid w:val="4E525DC6"/>
    <w:rsid w:val="4E6BA0F9"/>
    <w:rsid w:val="4E6C55C3"/>
    <w:rsid w:val="4E704384"/>
    <w:rsid w:val="4E7FD0B8"/>
    <w:rsid w:val="4E873DE5"/>
    <w:rsid w:val="4E897550"/>
    <w:rsid w:val="4E92DE32"/>
    <w:rsid w:val="4E9E670A"/>
    <w:rsid w:val="4E9F2874"/>
    <w:rsid w:val="4EA4FED9"/>
    <w:rsid w:val="4EA75616"/>
    <w:rsid w:val="4EB9CD97"/>
    <w:rsid w:val="4EBC2F1C"/>
    <w:rsid w:val="4EE3F748"/>
    <w:rsid w:val="4EE7C7C9"/>
    <w:rsid w:val="4EF51C6F"/>
    <w:rsid w:val="4EFD35D4"/>
    <w:rsid w:val="4F063628"/>
    <w:rsid w:val="4F1475B2"/>
    <w:rsid w:val="4F168C0E"/>
    <w:rsid w:val="4F2D5F20"/>
    <w:rsid w:val="4F3300C7"/>
    <w:rsid w:val="4F3D9E47"/>
    <w:rsid w:val="4F3E778B"/>
    <w:rsid w:val="4F48C411"/>
    <w:rsid w:val="4F4A11D4"/>
    <w:rsid w:val="4F4FDF06"/>
    <w:rsid w:val="4F514BAD"/>
    <w:rsid w:val="4F550282"/>
    <w:rsid w:val="4F5E4434"/>
    <w:rsid w:val="4F60397D"/>
    <w:rsid w:val="4F656149"/>
    <w:rsid w:val="4F72AD65"/>
    <w:rsid w:val="4F74E3D6"/>
    <w:rsid w:val="4F7A9E28"/>
    <w:rsid w:val="4F8D7369"/>
    <w:rsid w:val="4F9FCCD6"/>
    <w:rsid w:val="4FC310A4"/>
    <w:rsid w:val="4FC50353"/>
    <w:rsid w:val="4FE264AE"/>
    <w:rsid w:val="4FE74457"/>
    <w:rsid w:val="4FED256A"/>
    <w:rsid w:val="4FFEC9BE"/>
    <w:rsid w:val="5000D1E3"/>
    <w:rsid w:val="501A1A69"/>
    <w:rsid w:val="50207455"/>
    <w:rsid w:val="502A4B76"/>
    <w:rsid w:val="502BA4E3"/>
    <w:rsid w:val="5035568E"/>
    <w:rsid w:val="503CFD85"/>
    <w:rsid w:val="504DA2A8"/>
    <w:rsid w:val="5050BAA0"/>
    <w:rsid w:val="5060C4A4"/>
    <w:rsid w:val="506246DB"/>
    <w:rsid w:val="506844DE"/>
    <w:rsid w:val="506999F4"/>
    <w:rsid w:val="50795F48"/>
    <w:rsid w:val="507BEEF7"/>
    <w:rsid w:val="50965279"/>
    <w:rsid w:val="509DA7A9"/>
    <w:rsid w:val="50B19ED6"/>
    <w:rsid w:val="50B9BAD1"/>
    <w:rsid w:val="50BB6C74"/>
    <w:rsid w:val="50BCBE11"/>
    <w:rsid w:val="50D2F80E"/>
    <w:rsid w:val="50D377BF"/>
    <w:rsid w:val="50D3ECD9"/>
    <w:rsid w:val="50D79651"/>
    <w:rsid w:val="50EC3ED3"/>
    <w:rsid w:val="50F66DB0"/>
    <w:rsid w:val="50FB94DA"/>
    <w:rsid w:val="51094763"/>
    <w:rsid w:val="5132900B"/>
    <w:rsid w:val="51411C2A"/>
    <w:rsid w:val="5166239F"/>
    <w:rsid w:val="516775CE"/>
    <w:rsid w:val="516885AE"/>
    <w:rsid w:val="516ACA15"/>
    <w:rsid w:val="5170A560"/>
    <w:rsid w:val="5174A05A"/>
    <w:rsid w:val="517D5756"/>
    <w:rsid w:val="517F2400"/>
    <w:rsid w:val="5185A086"/>
    <w:rsid w:val="51A22877"/>
    <w:rsid w:val="51A86D03"/>
    <w:rsid w:val="51AA8118"/>
    <w:rsid w:val="51BFC7E9"/>
    <w:rsid w:val="51E3825D"/>
    <w:rsid w:val="51EC0F4E"/>
    <w:rsid w:val="51F1D49C"/>
    <w:rsid w:val="5208A3AC"/>
    <w:rsid w:val="520A6439"/>
    <w:rsid w:val="5218060F"/>
    <w:rsid w:val="521C0C95"/>
    <w:rsid w:val="522CFD51"/>
    <w:rsid w:val="522DBEE0"/>
    <w:rsid w:val="522F8019"/>
    <w:rsid w:val="522FC0E0"/>
    <w:rsid w:val="523D840A"/>
    <w:rsid w:val="523DC22A"/>
    <w:rsid w:val="5250B69B"/>
    <w:rsid w:val="5259E228"/>
    <w:rsid w:val="525B371B"/>
    <w:rsid w:val="52636760"/>
    <w:rsid w:val="52651565"/>
    <w:rsid w:val="527C2971"/>
    <w:rsid w:val="527F0740"/>
    <w:rsid w:val="52833F3F"/>
    <w:rsid w:val="52865DAB"/>
    <w:rsid w:val="528771CD"/>
    <w:rsid w:val="5287DB60"/>
    <w:rsid w:val="52892276"/>
    <w:rsid w:val="528A4583"/>
    <w:rsid w:val="529E7ADD"/>
    <w:rsid w:val="52A0E198"/>
    <w:rsid w:val="52AAD1B1"/>
    <w:rsid w:val="52ACFA5E"/>
    <w:rsid w:val="52B61881"/>
    <w:rsid w:val="52B7D73C"/>
    <w:rsid w:val="52BDA738"/>
    <w:rsid w:val="52C3D7D9"/>
    <w:rsid w:val="52CA5B7A"/>
    <w:rsid w:val="52D03A4E"/>
    <w:rsid w:val="52D081A4"/>
    <w:rsid w:val="52DC822E"/>
    <w:rsid w:val="52DE268B"/>
    <w:rsid w:val="52E67615"/>
    <w:rsid w:val="52EF2F4C"/>
    <w:rsid w:val="52F648D2"/>
    <w:rsid w:val="530CA2B8"/>
    <w:rsid w:val="531D4F8B"/>
    <w:rsid w:val="5327F914"/>
    <w:rsid w:val="532E1CF4"/>
    <w:rsid w:val="535639B2"/>
    <w:rsid w:val="536F7F83"/>
    <w:rsid w:val="5371CC6D"/>
    <w:rsid w:val="537349B7"/>
    <w:rsid w:val="537AD567"/>
    <w:rsid w:val="537DD1FA"/>
    <w:rsid w:val="53807F71"/>
    <w:rsid w:val="53822924"/>
    <w:rsid w:val="538D8C36"/>
    <w:rsid w:val="538F1F4D"/>
    <w:rsid w:val="53B7BC27"/>
    <w:rsid w:val="53BD40B1"/>
    <w:rsid w:val="53C8F0D9"/>
    <w:rsid w:val="53C9DC5B"/>
    <w:rsid w:val="53CB9D18"/>
    <w:rsid w:val="53DC1E36"/>
    <w:rsid w:val="53EC3994"/>
    <w:rsid w:val="53F5FB15"/>
    <w:rsid w:val="53F875C1"/>
    <w:rsid w:val="5401EF56"/>
    <w:rsid w:val="5402D096"/>
    <w:rsid w:val="54080428"/>
    <w:rsid w:val="54114B17"/>
    <w:rsid w:val="5414B53A"/>
    <w:rsid w:val="54286FF1"/>
    <w:rsid w:val="542E131A"/>
    <w:rsid w:val="5430CAEB"/>
    <w:rsid w:val="544FFEE9"/>
    <w:rsid w:val="54571F1E"/>
    <w:rsid w:val="54575179"/>
    <w:rsid w:val="5460F4EC"/>
    <w:rsid w:val="546C2AD0"/>
    <w:rsid w:val="546D9AAA"/>
    <w:rsid w:val="54723458"/>
    <w:rsid w:val="5473BFC6"/>
    <w:rsid w:val="54855333"/>
    <w:rsid w:val="54A130FB"/>
    <w:rsid w:val="54A9E3A2"/>
    <w:rsid w:val="54C391B1"/>
    <w:rsid w:val="54C4659C"/>
    <w:rsid w:val="54CA16FC"/>
    <w:rsid w:val="54CB6E47"/>
    <w:rsid w:val="54D546D8"/>
    <w:rsid w:val="54E26CE7"/>
    <w:rsid w:val="54E7FFA9"/>
    <w:rsid w:val="54E8BD8B"/>
    <w:rsid w:val="54EE2B26"/>
    <w:rsid w:val="54F4E360"/>
    <w:rsid w:val="54F98BAF"/>
    <w:rsid w:val="54FA644B"/>
    <w:rsid w:val="55009073"/>
    <w:rsid w:val="550311A8"/>
    <w:rsid w:val="5506A6CC"/>
    <w:rsid w:val="55081087"/>
    <w:rsid w:val="550973C3"/>
    <w:rsid w:val="5509F8EE"/>
    <w:rsid w:val="550A1346"/>
    <w:rsid w:val="55141DFF"/>
    <w:rsid w:val="5516E30A"/>
    <w:rsid w:val="5526F083"/>
    <w:rsid w:val="5550DA23"/>
    <w:rsid w:val="5552050A"/>
    <w:rsid w:val="556F0CEC"/>
    <w:rsid w:val="55758798"/>
    <w:rsid w:val="557DC20C"/>
    <w:rsid w:val="557E380A"/>
    <w:rsid w:val="55832C55"/>
    <w:rsid w:val="559C8F0F"/>
    <w:rsid w:val="55A83B4B"/>
    <w:rsid w:val="55B24122"/>
    <w:rsid w:val="55CA8F49"/>
    <w:rsid w:val="55CDA247"/>
    <w:rsid w:val="55D1EDAA"/>
    <w:rsid w:val="55E039AD"/>
    <w:rsid w:val="55EA8095"/>
    <w:rsid w:val="55F394A7"/>
    <w:rsid w:val="56040E0D"/>
    <w:rsid w:val="560BDD02"/>
    <w:rsid w:val="561433BE"/>
    <w:rsid w:val="562C2D2F"/>
    <w:rsid w:val="562D053D"/>
    <w:rsid w:val="562EA4E4"/>
    <w:rsid w:val="564ED23A"/>
    <w:rsid w:val="5662BEDA"/>
    <w:rsid w:val="5667D196"/>
    <w:rsid w:val="56794CA5"/>
    <w:rsid w:val="567A1B36"/>
    <w:rsid w:val="568FB9AF"/>
    <w:rsid w:val="5690B06E"/>
    <w:rsid w:val="5697DDE4"/>
    <w:rsid w:val="569C69EB"/>
    <w:rsid w:val="56BAC972"/>
    <w:rsid w:val="56BC547A"/>
    <w:rsid w:val="56BCEF60"/>
    <w:rsid w:val="56DF70E5"/>
    <w:rsid w:val="56EB5027"/>
    <w:rsid w:val="56EB9327"/>
    <w:rsid w:val="56F959A3"/>
    <w:rsid w:val="5714011B"/>
    <w:rsid w:val="57306F02"/>
    <w:rsid w:val="57493CC1"/>
    <w:rsid w:val="575B0192"/>
    <w:rsid w:val="575B410F"/>
    <w:rsid w:val="575C2388"/>
    <w:rsid w:val="5767098C"/>
    <w:rsid w:val="576A2C8B"/>
    <w:rsid w:val="577228B0"/>
    <w:rsid w:val="578035BA"/>
    <w:rsid w:val="5792EBD2"/>
    <w:rsid w:val="579D5F7F"/>
    <w:rsid w:val="57AAF1DE"/>
    <w:rsid w:val="57ABB990"/>
    <w:rsid w:val="57AC6548"/>
    <w:rsid w:val="57B4639A"/>
    <w:rsid w:val="57B6CAA1"/>
    <w:rsid w:val="57BFAF82"/>
    <w:rsid w:val="57C39845"/>
    <w:rsid w:val="57C466BC"/>
    <w:rsid w:val="57C5743A"/>
    <w:rsid w:val="57C8F083"/>
    <w:rsid w:val="57E069F6"/>
    <w:rsid w:val="581772E2"/>
    <w:rsid w:val="582B9217"/>
    <w:rsid w:val="583D6EA0"/>
    <w:rsid w:val="584CAAEC"/>
    <w:rsid w:val="586876E2"/>
    <w:rsid w:val="587631BC"/>
    <w:rsid w:val="5879826D"/>
    <w:rsid w:val="587C2D78"/>
    <w:rsid w:val="588FD80A"/>
    <w:rsid w:val="58A9419B"/>
    <w:rsid w:val="58BB8E5A"/>
    <w:rsid w:val="58C16F51"/>
    <w:rsid w:val="58C6CD5A"/>
    <w:rsid w:val="58C79EBC"/>
    <w:rsid w:val="58CF0700"/>
    <w:rsid w:val="58D685B8"/>
    <w:rsid w:val="58D6F867"/>
    <w:rsid w:val="58EE9A7F"/>
    <w:rsid w:val="5909A242"/>
    <w:rsid w:val="590F77E3"/>
    <w:rsid w:val="59283E9B"/>
    <w:rsid w:val="5934FF3D"/>
    <w:rsid w:val="593DBAD6"/>
    <w:rsid w:val="59525562"/>
    <w:rsid w:val="59683F91"/>
    <w:rsid w:val="596C6118"/>
    <w:rsid w:val="59841FD1"/>
    <w:rsid w:val="5984D481"/>
    <w:rsid w:val="59949EC5"/>
    <w:rsid w:val="5996E26E"/>
    <w:rsid w:val="5997DCB4"/>
    <w:rsid w:val="59A17D5A"/>
    <w:rsid w:val="59A951AC"/>
    <w:rsid w:val="59A98485"/>
    <w:rsid w:val="59AF1DD3"/>
    <w:rsid w:val="59B843E0"/>
    <w:rsid w:val="59CADADF"/>
    <w:rsid w:val="59CDEFE6"/>
    <w:rsid w:val="59EE300C"/>
    <w:rsid w:val="59F5A919"/>
    <w:rsid w:val="59FAFAA1"/>
    <w:rsid w:val="59FDA8AA"/>
    <w:rsid w:val="5A0A261F"/>
    <w:rsid w:val="5A11EC4E"/>
    <w:rsid w:val="5A27CDC0"/>
    <w:rsid w:val="5A2DDDCC"/>
    <w:rsid w:val="5A3F21D4"/>
    <w:rsid w:val="5A470EEC"/>
    <w:rsid w:val="5A4919CF"/>
    <w:rsid w:val="5A50A11C"/>
    <w:rsid w:val="5A51E1CD"/>
    <w:rsid w:val="5A5843AE"/>
    <w:rsid w:val="5A61448F"/>
    <w:rsid w:val="5A680FC4"/>
    <w:rsid w:val="5A6A585C"/>
    <w:rsid w:val="5A730569"/>
    <w:rsid w:val="5A7E4286"/>
    <w:rsid w:val="5A94396C"/>
    <w:rsid w:val="5AC22C2A"/>
    <w:rsid w:val="5ACD14C4"/>
    <w:rsid w:val="5ACE2BB1"/>
    <w:rsid w:val="5AD23EC0"/>
    <w:rsid w:val="5AD3571C"/>
    <w:rsid w:val="5AE577B0"/>
    <w:rsid w:val="5B073488"/>
    <w:rsid w:val="5B1FA919"/>
    <w:rsid w:val="5B2EEC4B"/>
    <w:rsid w:val="5B4297B4"/>
    <w:rsid w:val="5B4A4245"/>
    <w:rsid w:val="5B5ECC07"/>
    <w:rsid w:val="5B660C91"/>
    <w:rsid w:val="5B7582E0"/>
    <w:rsid w:val="5B78F185"/>
    <w:rsid w:val="5B7DFF9F"/>
    <w:rsid w:val="5B831B52"/>
    <w:rsid w:val="5B8F72E7"/>
    <w:rsid w:val="5B9EEA5D"/>
    <w:rsid w:val="5BA40634"/>
    <w:rsid w:val="5BAD1997"/>
    <w:rsid w:val="5BB3AFFF"/>
    <w:rsid w:val="5BBF971F"/>
    <w:rsid w:val="5BBFBF6B"/>
    <w:rsid w:val="5BD731C7"/>
    <w:rsid w:val="5BDD4123"/>
    <w:rsid w:val="5BE254A1"/>
    <w:rsid w:val="5BFDB169"/>
    <w:rsid w:val="5C20A5DB"/>
    <w:rsid w:val="5C2DF1FC"/>
    <w:rsid w:val="5C3B6747"/>
    <w:rsid w:val="5C441FAC"/>
    <w:rsid w:val="5C6461F9"/>
    <w:rsid w:val="5C7DC985"/>
    <w:rsid w:val="5C858EF4"/>
    <w:rsid w:val="5C9EC6C7"/>
    <w:rsid w:val="5CB02547"/>
    <w:rsid w:val="5CBCEDAE"/>
    <w:rsid w:val="5CC42469"/>
    <w:rsid w:val="5CDA6639"/>
    <w:rsid w:val="5CDB5E10"/>
    <w:rsid w:val="5D01A1DF"/>
    <w:rsid w:val="5D051A1F"/>
    <w:rsid w:val="5D10B90A"/>
    <w:rsid w:val="5D170C4F"/>
    <w:rsid w:val="5D2240B2"/>
    <w:rsid w:val="5D359A09"/>
    <w:rsid w:val="5D38D099"/>
    <w:rsid w:val="5D6E0A37"/>
    <w:rsid w:val="5D74A88F"/>
    <w:rsid w:val="5D7650BD"/>
    <w:rsid w:val="5D77810A"/>
    <w:rsid w:val="5D8614AA"/>
    <w:rsid w:val="5D8EDA56"/>
    <w:rsid w:val="5D957784"/>
    <w:rsid w:val="5D95FE66"/>
    <w:rsid w:val="5DA6AFF3"/>
    <w:rsid w:val="5DA7112C"/>
    <w:rsid w:val="5DAF4150"/>
    <w:rsid w:val="5DB7ACB5"/>
    <w:rsid w:val="5DC2AA31"/>
    <w:rsid w:val="5DD320BC"/>
    <w:rsid w:val="5DDBD2DB"/>
    <w:rsid w:val="5DE1603C"/>
    <w:rsid w:val="5DE89537"/>
    <w:rsid w:val="5DEC3610"/>
    <w:rsid w:val="5DF4E077"/>
    <w:rsid w:val="5E013BF9"/>
    <w:rsid w:val="5E1A4992"/>
    <w:rsid w:val="5E2DB014"/>
    <w:rsid w:val="5E4E29BD"/>
    <w:rsid w:val="5E5EB0E5"/>
    <w:rsid w:val="5E631225"/>
    <w:rsid w:val="5E64EC8D"/>
    <w:rsid w:val="5E651106"/>
    <w:rsid w:val="5E6901CA"/>
    <w:rsid w:val="5E719430"/>
    <w:rsid w:val="5E761C6D"/>
    <w:rsid w:val="5E7A12B7"/>
    <w:rsid w:val="5E7A3F9B"/>
    <w:rsid w:val="5EA3BE49"/>
    <w:rsid w:val="5EB95CA9"/>
    <w:rsid w:val="5EB9B058"/>
    <w:rsid w:val="5EC713B1"/>
    <w:rsid w:val="5ECA0511"/>
    <w:rsid w:val="5ECFDDF3"/>
    <w:rsid w:val="5ED026B2"/>
    <w:rsid w:val="5ED3710B"/>
    <w:rsid w:val="5EE9C533"/>
    <w:rsid w:val="5EF57875"/>
    <w:rsid w:val="5EF60A3E"/>
    <w:rsid w:val="5EFD52EA"/>
    <w:rsid w:val="5F0249B0"/>
    <w:rsid w:val="5F0F93E9"/>
    <w:rsid w:val="5F160F4C"/>
    <w:rsid w:val="5F17924B"/>
    <w:rsid w:val="5F18E37B"/>
    <w:rsid w:val="5F191F4A"/>
    <w:rsid w:val="5F256062"/>
    <w:rsid w:val="5F37D5D8"/>
    <w:rsid w:val="5F428249"/>
    <w:rsid w:val="5F46018E"/>
    <w:rsid w:val="5F524D51"/>
    <w:rsid w:val="5F75BFDD"/>
    <w:rsid w:val="5F78B10F"/>
    <w:rsid w:val="5F800A0C"/>
    <w:rsid w:val="5F993EAD"/>
    <w:rsid w:val="5F9DEFE1"/>
    <w:rsid w:val="5F9EA670"/>
    <w:rsid w:val="5FA0C59F"/>
    <w:rsid w:val="5FB1DFF2"/>
    <w:rsid w:val="5FBC7B20"/>
    <w:rsid w:val="5FC25BBD"/>
    <w:rsid w:val="5FCE3AE0"/>
    <w:rsid w:val="5FE3AD27"/>
    <w:rsid w:val="5FE41FD1"/>
    <w:rsid w:val="5FFD3224"/>
    <w:rsid w:val="6012D7BB"/>
    <w:rsid w:val="602494CD"/>
    <w:rsid w:val="60299467"/>
    <w:rsid w:val="602D6B2A"/>
    <w:rsid w:val="603124C4"/>
    <w:rsid w:val="60381B72"/>
    <w:rsid w:val="60424E13"/>
    <w:rsid w:val="604C7BCC"/>
    <w:rsid w:val="6053AD0B"/>
    <w:rsid w:val="606699E8"/>
    <w:rsid w:val="6075CDDD"/>
    <w:rsid w:val="60B0B4F6"/>
    <w:rsid w:val="60CEBDD0"/>
    <w:rsid w:val="60D0FC59"/>
    <w:rsid w:val="60E54C8F"/>
    <w:rsid w:val="60F84B0C"/>
    <w:rsid w:val="60FCAE82"/>
    <w:rsid w:val="6105F3DC"/>
    <w:rsid w:val="6111F4C6"/>
    <w:rsid w:val="61221EBE"/>
    <w:rsid w:val="6126C344"/>
    <w:rsid w:val="6143F2DB"/>
    <w:rsid w:val="6147983E"/>
    <w:rsid w:val="6148EF7C"/>
    <w:rsid w:val="615ABF45"/>
    <w:rsid w:val="616369C6"/>
    <w:rsid w:val="61665C0D"/>
    <w:rsid w:val="6170DCD8"/>
    <w:rsid w:val="6183E5BA"/>
    <w:rsid w:val="618932FB"/>
    <w:rsid w:val="61ABD1DF"/>
    <w:rsid w:val="61AF74DF"/>
    <w:rsid w:val="61C1A71E"/>
    <w:rsid w:val="61CB143B"/>
    <w:rsid w:val="61D1EF88"/>
    <w:rsid w:val="61DE33E3"/>
    <w:rsid w:val="61E18C85"/>
    <w:rsid w:val="61E33845"/>
    <w:rsid w:val="61E806FC"/>
    <w:rsid w:val="61E8FCB7"/>
    <w:rsid w:val="61F022FE"/>
    <w:rsid w:val="6200C3EE"/>
    <w:rsid w:val="6203278F"/>
    <w:rsid w:val="6207CC50"/>
    <w:rsid w:val="6220F85F"/>
    <w:rsid w:val="6222166D"/>
    <w:rsid w:val="622BB9FC"/>
    <w:rsid w:val="62329AC2"/>
    <w:rsid w:val="62523022"/>
    <w:rsid w:val="62537F2C"/>
    <w:rsid w:val="625B1E35"/>
    <w:rsid w:val="626A378E"/>
    <w:rsid w:val="62715701"/>
    <w:rsid w:val="6272D320"/>
    <w:rsid w:val="6279C634"/>
    <w:rsid w:val="629425FB"/>
    <w:rsid w:val="629DA3D5"/>
    <w:rsid w:val="629F9840"/>
    <w:rsid w:val="62AEF393"/>
    <w:rsid w:val="62C01112"/>
    <w:rsid w:val="62C89315"/>
    <w:rsid w:val="62D1CABE"/>
    <w:rsid w:val="62D44D64"/>
    <w:rsid w:val="62DA7927"/>
    <w:rsid w:val="62F51432"/>
    <w:rsid w:val="62F59751"/>
    <w:rsid w:val="62FEEC1A"/>
    <w:rsid w:val="63059D2F"/>
    <w:rsid w:val="630EEFBE"/>
    <w:rsid w:val="633318B4"/>
    <w:rsid w:val="6334D277"/>
    <w:rsid w:val="63435427"/>
    <w:rsid w:val="63473A60"/>
    <w:rsid w:val="634765FB"/>
    <w:rsid w:val="636460F3"/>
    <w:rsid w:val="63687F77"/>
    <w:rsid w:val="636E2264"/>
    <w:rsid w:val="63786AB8"/>
    <w:rsid w:val="6380486D"/>
    <w:rsid w:val="6388DA68"/>
    <w:rsid w:val="638C5038"/>
    <w:rsid w:val="639C36CC"/>
    <w:rsid w:val="639D6964"/>
    <w:rsid w:val="639DA54C"/>
    <w:rsid w:val="63AA4D1A"/>
    <w:rsid w:val="63B9A760"/>
    <w:rsid w:val="63BD79FB"/>
    <w:rsid w:val="63C11CCB"/>
    <w:rsid w:val="63C47157"/>
    <w:rsid w:val="63C4F568"/>
    <w:rsid w:val="63C75791"/>
    <w:rsid w:val="63CEBCBD"/>
    <w:rsid w:val="63CF2600"/>
    <w:rsid w:val="63EDE746"/>
    <w:rsid w:val="63F82CB8"/>
    <w:rsid w:val="63FE8BED"/>
    <w:rsid w:val="64089916"/>
    <w:rsid w:val="6416C0B9"/>
    <w:rsid w:val="64175C43"/>
    <w:rsid w:val="641BBA6D"/>
    <w:rsid w:val="641CA7C4"/>
    <w:rsid w:val="64243D00"/>
    <w:rsid w:val="643F4CE6"/>
    <w:rsid w:val="64402AE0"/>
    <w:rsid w:val="64487B4E"/>
    <w:rsid w:val="6449C096"/>
    <w:rsid w:val="6450862C"/>
    <w:rsid w:val="64602719"/>
    <w:rsid w:val="646C9E8B"/>
    <w:rsid w:val="64798F84"/>
    <w:rsid w:val="6488E606"/>
    <w:rsid w:val="648E0CFA"/>
    <w:rsid w:val="64905928"/>
    <w:rsid w:val="6498083C"/>
    <w:rsid w:val="64A2F837"/>
    <w:rsid w:val="64DBD6F6"/>
    <w:rsid w:val="64DE95A8"/>
    <w:rsid w:val="6500E153"/>
    <w:rsid w:val="65031E82"/>
    <w:rsid w:val="651AB0AA"/>
    <w:rsid w:val="651EEE2E"/>
    <w:rsid w:val="652EA351"/>
    <w:rsid w:val="65347ABD"/>
    <w:rsid w:val="6538010F"/>
    <w:rsid w:val="655BBE5B"/>
    <w:rsid w:val="655CB7EB"/>
    <w:rsid w:val="6569379B"/>
    <w:rsid w:val="657205EC"/>
    <w:rsid w:val="65906AD3"/>
    <w:rsid w:val="65941396"/>
    <w:rsid w:val="65A37FE8"/>
    <w:rsid w:val="65A67665"/>
    <w:rsid w:val="65B1EDEF"/>
    <w:rsid w:val="65C3D527"/>
    <w:rsid w:val="65D5D342"/>
    <w:rsid w:val="65DCF8AF"/>
    <w:rsid w:val="65DF52F3"/>
    <w:rsid w:val="65ECD0F5"/>
    <w:rsid w:val="65F9F7C0"/>
    <w:rsid w:val="6615CF18"/>
    <w:rsid w:val="661A6040"/>
    <w:rsid w:val="6621DA03"/>
    <w:rsid w:val="66340467"/>
    <w:rsid w:val="663A8A65"/>
    <w:rsid w:val="6654BCE7"/>
    <w:rsid w:val="6659A983"/>
    <w:rsid w:val="66686AB9"/>
    <w:rsid w:val="66868D84"/>
    <w:rsid w:val="66920A9B"/>
    <w:rsid w:val="66A75698"/>
    <w:rsid w:val="66AD4AD9"/>
    <w:rsid w:val="66B0CF5C"/>
    <w:rsid w:val="66B6B2AD"/>
    <w:rsid w:val="66CD505E"/>
    <w:rsid w:val="66F16FBE"/>
    <w:rsid w:val="67037F3F"/>
    <w:rsid w:val="6709D906"/>
    <w:rsid w:val="6713842B"/>
    <w:rsid w:val="6718F583"/>
    <w:rsid w:val="673143E6"/>
    <w:rsid w:val="67462DD8"/>
    <w:rsid w:val="67463045"/>
    <w:rsid w:val="674D7ADF"/>
    <w:rsid w:val="674E77CC"/>
    <w:rsid w:val="6754C482"/>
    <w:rsid w:val="676894ED"/>
    <w:rsid w:val="676E5E86"/>
    <w:rsid w:val="6771AC20"/>
    <w:rsid w:val="6775EDE3"/>
    <w:rsid w:val="6776CDA7"/>
    <w:rsid w:val="677C15E2"/>
    <w:rsid w:val="6781D0DE"/>
    <w:rsid w:val="6785A027"/>
    <w:rsid w:val="67861FA4"/>
    <w:rsid w:val="678AFB49"/>
    <w:rsid w:val="6792B919"/>
    <w:rsid w:val="67944A6B"/>
    <w:rsid w:val="679AC25B"/>
    <w:rsid w:val="67A71732"/>
    <w:rsid w:val="67AC4D2B"/>
    <w:rsid w:val="67B656C4"/>
    <w:rsid w:val="67C0D3BB"/>
    <w:rsid w:val="67C44200"/>
    <w:rsid w:val="67C6D5E5"/>
    <w:rsid w:val="67CD4859"/>
    <w:rsid w:val="67CDF81D"/>
    <w:rsid w:val="67D3F1A5"/>
    <w:rsid w:val="67D4D117"/>
    <w:rsid w:val="67D8622F"/>
    <w:rsid w:val="67E5391D"/>
    <w:rsid w:val="67F943AE"/>
    <w:rsid w:val="67FE6D33"/>
    <w:rsid w:val="67FF5ACF"/>
    <w:rsid w:val="6805A80C"/>
    <w:rsid w:val="680AC887"/>
    <w:rsid w:val="682C5FEA"/>
    <w:rsid w:val="68381B01"/>
    <w:rsid w:val="684B5049"/>
    <w:rsid w:val="6852AA82"/>
    <w:rsid w:val="68555A47"/>
    <w:rsid w:val="686E1FBB"/>
    <w:rsid w:val="6872DCD9"/>
    <w:rsid w:val="6875A70C"/>
    <w:rsid w:val="68764442"/>
    <w:rsid w:val="687C8306"/>
    <w:rsid w:val="687D2E3E"/>
    <w:rsid w:val="68A335D3"/>
    <w:rsid w:val="68A358D9"/>
    <w:rsid w:val="68A8E81D"/>
    <w:rsid w:val="68A9028E"/>
    <w:rsid w:val="68C506F1"/>
    <w:rsid w:val="68DEF166"/>
    <w:rsid w:val="68FBD6B1"/>
    <w:rsid w:val="68FC0316"/>
    <w:rsid w:val="69008A7D"/>
    <w:rsid w:val="69355ED5"/>
    <w:rsid w:val="693969D4"/>
    <w:rsid w:val="6948695E"/>
    <w:rsid w:val="694A2D25"/>
    <w:rsid w:val="6959ADF9"/>
    <w:rsid w:val="695A82B4"/>
    <w:rsid w:val="697066A4"/>
    <w:rsid w:val="6978C25C"/>
    <w:rsid w:val="6980966A"/>
    <w:rsid w:val="69818411"/>
    <w:rsid w:val="6984591F"/>
    <w:rsid w:val="69859209"/>
    <w:rsid w:val="69937F65"/>
    <w:rsid w:val="69BC33A7"/>
    <w:rsid w:val="69DB5F69"/>
    <w:rsid w:val="69DD786B"/>
    <w:rsid w:val="69DED3DF"/>
    <w:rsid w:val="69E25241"/>
    <w:rsid w:val="6A0651AF"/>
    <w:rsid w:val="6A07A800"/>
    <w:rsid w:val="6A0D8A20"/>
    <w:rsid w:val="6A181D67"/>
    <w:rsid w:val="6A1A97B6"/>
    <w:rsid w:val="6A1DAF23"/>
    <w:rsid w:val="6A3ABD3E"/>
    <w:rsid w:val="6A437048"/>
    <w:rsid w:val="6A51C96E"/>
    <w:rsid w:val="6A61AE36"/>
    <w:rsid w:val="6A640FA8"/>
    <w:rsid w:val="6A6977E0"/>
    <w:rsid w:val="6A6D4546"/>
    <w:rsid w:val="6A723EC1"/>
    <w:rsid w:val="6A8852C1"/>
    <w:rsid w:val="6A8C1092"/>
    <w:rsid w:val="6A95C965"/>
    <w:rsid w:val="6A9A1DEE"/>
    <w:rsid w:val="6A9F415A"/>
    <w:rsid w:val="6AA236F3"/>
    <w:rsid w:val="6AB71643"/>
    <w:rsid w:val="6AC2C87C"/>
    <w:rsid w:val="6ACD6CE7"/>
    <w:rsid w:val="6ADED4D5"/>
    <w:rsid w:val="6AE185CA"/>
    <w:rsid w:val="6AE669F0"/>
    <w:rsid w:val="6AFCA27F"/>
    <w:rsid w:val="6B0EF593"/>
    <w:rsid w:val="6B14C795"/>
    <w:rsid w:val="6B17703E"/>
    <w:rsid w:val="6B19E5D1"/>
    <w:rsid w:val="6B24F31A"/>
    <w:rsid w:val="6B2E191F"/>
    <w:rsid w:val="6B34646E"/>
    <w:rsid w:val="6B3D597A"/>
    <w:rsid w:val="6B55185A"/>
    <w:rsid w:val="6B66EC58"/>
    <w:rsid w:val="6B6D64CB"/>
    <w:rsid w:val="6B76BE77"/>
    <w:rsid w:val="6B9261A4"/>
    <w:rsid w:val="6B94642F"/>
    <w:rsid w:val="6B971667"/>
    <w:rsid w:val="6B9B29C5"/>
    <w:rsid w:val="6B9EC199"/>
    <w:rsid w:val="6BA6E753"/>
    <w:rsid w:val="6BA9AB2E"/>
    <w:rsid w:val="6BAAEA5D"/>
    <w:rsid w:val="6BB1E091"/>
    <w:rsid w:val="6BB4BF1E"/>
    <w:rsid w:val="6BC7B280"/>
    <w:rsid w:val="6BC940D1"/>
    <w:rsid w:val="6BD502F4"/>
    <w:rsid w:val="6BDE0F43"/>
    <w:rsid w:val="6BEF1818"/>
    <w:rsid w:val="6C1C2197"/>
    <w:rsid w:val="6C1DB346"/>
    <w:rsid w:val="6C1F92DE"/>
    <w:rsid w:val="6C22A82C"/>
    <w:rsid w:val="6C31885C"/>
    <w:rsid w:val="6C323AC5"/>
    <w:rsid w:val="6C3A1FED"/>
    <w:rsid w:val="6C3D5168"/>
    <w:rsid w:val="6C42D2C4"/>
    <w:rsid w:val="6C445659"/>
    <w:rsid w:val="6C515087"/>
    <w:rsid w:val="6C547E4C"/>
    <w:rsid w:val="6C581DDF"/>
    <w:rsid w:val="6C5BF65B"/>
    <w:rsid w:val="6C5DE0E7"/>
    <w:rsid w:val="6C60986A"/>
    <w:rsid w:val="6C67DCB7"/>
    <w:rsid w:val="6C6E94BB"/>
    <w:rsid w:val="6C7071B1"/>
    <w:rsid w:val="6C7355BB"/>
    <w:rsid w:val="6C7BF5C6"/>
    <w:rsid w:val="6C8BCBAA"/>
    <w:rsid w:val="6C95FE17"/>
    <w:rsid w:val="6CA0FA3C"/>
    <w:rsid w:val="6CAF12F5"/>
    <w:rsid w:val="6CB33302"/>
    <w:rsid w:val="6CC53F9E"/>
    <w:rsid w:val="6CD4409A"/>
    <w:rsid w:val="6CDD4E16"/>
    <w:rsid w:val="6CE412E6"/>
    <w:rsid w:val="6CE62CAF"/>
    <w:rsid w:val="6CEF1F65"/>
    <w:rsid w:val="6CF8C4CD"/>
    <w:rsid w:val="6D109551"/>
    <w:rsid w:val="6D23119B"/>
    <w:rsid w:val="6D2D3B0E"/>
    <w:rsid w:val="6D309409"/>
    <w:rsid w:val="6D5EA68E"/>
    <w:rsid w:val="6D60F89A"/>
    <w:rsid w:val="6D66DDA1"/>
    <w:rsid w:val="6D93F6E4"/>
    <w:rsid w:val="6D946987"/>
    <w:rsid w:val="6DAD6DCE"/>
    <w:rsid w:val="6DB71831"/>
    <w:rsid w:val="6DC501F8"/>
    <w:rsid w:val="6DCE0B26"/>
    <w:rsid w:val="6DD32580"/>
    <w:rsid w:val="6DD6FE7D"/>
    <w:rsid w:val="6DD82E46"/>
    <w:rsid w:val="6DD9372F"/>
    <w:rsid w:val="6DDA9489"/>
    <w:rsid w:val="6DE2C548"/>
    <w:rsid w:val="6DE956E3"/>
    <w:rsid w:val="6DEA538C"/>
    <w:rsid w:val="6DF3B0C2"/>
    <w:rsid w:val="6DF9F752"/>
    <w:rsid w:val="6E018BC5"/>
    <w:rsid w:val="6E153640"/>
    <w:rsid w:val="6E205E03"/>
    <w:rsid w:val="6E307D6A"/>
    <w:rsid w:val="6E35F486"/>
    <w:rsid w:val="6E3D7DCF"/>
    <w:rsid w:val="6E513DA2"/>
    <w:rsid w:val="6E62D96A"/>
    <w:rsid w:val="6E6454D0"/>
    <w:rsid w:val="6E68DDAB"/>
    <w:rsid w:val="6E6DCF81"/>
    <w:rsid w:val="6E852A3B"/>
    <w:rsid w:val="6E8A56D4"/>
    <w:rsid w:val="6E8BE86A"/>
    <w:rsid w:val="6E903451"/>
    <w:rsid w:val="6E98AD6E"/>
    <w:rsid w:val="6EAA6AA5"/>
    <w:rsid w:val="6EACCAFC"/>
    <w:rsid w:val="6EBCB1E1"/>
    <w:rsid w:val="6ED8DB35"/>
    <w:rsid w:val="6EE7C526"/>
    <w:rsid w:val="6EE80629"/>
    <w:rsid w:val="6EF6C372"/>
    <w:rsid w:val="6F006E0D"/>
    <w:rsid w:val="6F127904"/>
    <w:rsid w:val="6F2D8476"/>
    <w:rsid w:val="6F3ED1A3"/>
    <w:rsid w:val="6F3F30A8"/>
    <w:rsid w:val="6F40B128"/>
    <w:rsid w:val="6F41A825"/>
    <w:rsid w:val="6F4979A9"/>
    <w:rsid w:val="6F4A4AA6"/>
    <w:rsid w:val="6F576EF3"/>
    <w:rsid w:val="6F638D2B"/>
    <w:rsid w:val="6F688C3E"/>
    <w:rsid w:val="6F68A554"/>
    <w:rsid w:val="6F7943FD"/>
    <w:rsid w:val="6F8EA4BF"/>
    <w:rsid w:val="6FB3E4F8"/>
    <w:rsid w:val="6FC370B6"/>
    <w:rsid w:val="6FCEB91B"/>
    <w:rsid w:val="6FD6C5D8"/>
    <w:rsid w:val="6FE0A074"/>
    <w:rsid w:val="6FE20A95"/>
    <w:rsid w:val="6FE21FB2"/>
    <w:rsid w:val="6FF711CD"/>
    <w:rsid w:val="700A94DC"/>
    <w:rsid w:val="700E7035"/>
    <w:rsid w:val="700F829A"/>
    <w:rsid w:val="701F7373"/>
    <w:rsid w:val="7028A3C7"/>
    <w:rsid w:val="7036D41A"/>
    <w:rsid w:val="70374D9D"/>
    <w:rsid w:val="70398660"/>
    <w:rsid w:val="703998F3"/>
    <w:rsid w:val="704008EC"/>
    <w:rsid w:val="704C81F7"/>
    <w:rsid w:val="7054D70B"/>
    <w:rsid w:val="70567B61"/>
    <w:rsid w:val="705D8FF2"/>
    <w:rsid w:val="70616772"/>
    <w:rsid w:val="706350CE"/>
    <w:rsid w:val="7065E2A7"/>
    <w:rsid w:val="7073AB4A"/>
    <w:rsid w:val="707C0A0D"/>
    <w:rsid w:val="7091A20A"/>
    <w:rsid w:val="7094128C"/>
    <w:rsid w:val="70AFA015"/>
    <w:rsid w:val="70C8A1D5"/>
    <w:rsid w:val="70D0C8D4"/>
    <w:rsid w:val="70D0E46C"/>
    <w:rsid w:val="70D3BCAE"/>
    <w:rsid w:val="70D90494"/>
    <w:rsid w:val="70E25DD7"/>
    <w:rsid w:val="70F1F5F2"/>
    <w:rsid w:val="71010306"/>
    <w:rsid w:val="710A7E3E"/>
    <w:rsid w:val="710BD808"/>
    <w:rsid w:val="71135B00"/>
    <w:rsid w:val="711DB100"/>
    <w:rsid w:val="71254587"/>
    <w:rsid w:val="7126398D"/>
    <w:rsid w:val="712CF6E1"/>
    <w:rsid w:val="71348FB4"/>
    <w:rsid w:val="714A15D4"/>
    <w:rsid w:val="714AB68B"/>
    <w:rsid w:val="7150BF86"/>
    <w:rsid w:val="7181BA62"/>
    <w:rsid w:val="718B3101"/>
    <w:rsid w:val="71956DB5"/>
    <w:rsid w:val="719894B2"/>
    <w:rsid w:val="719A5081"/>
    <w:rsid w:val="71A09BB3"/>
    <w:rsid w:val="71ADB133"/>
    <w:rsid w:val="71AF343F"/>
    <w:rsid w:val="71C4C65B"/>
    <w:rsid w:val="71D660A1"/>
    <w:rsid w:val="71E7CE62"/>
    <w:rsid w:val="71EA6052"/>
    <w:rsid w:val="71F4416D"/>
    <w:rsid w:val="71FD458C"/>
    <w:rsid w:val="71FE4F76"/>
    <w:rsid w:val="71FE9A06"/>
    <w:rsid w:val="721E5A92"/>
    <w:rsid w:val="7224947F"/>
    <w:rsid w:val="724BC4BF"/>
    <w:rsid w:val="724D7C97"/>
    <w:rsid w:val="7261F538"/>
    <w:rsid w:val="726643E0"/>
    <w:rsid w:val="72773789"/>
    <w:rsid w:val="7295418A"/>
    <w:rsid w:val="729AB5BE"/>
    <w:rsid w:val="72A88603"/>
    <w:rsid w:val="72C39450"/>
    <w:rsid w:val="72CD0E76"/>
    <w:rsid w:val="72D95E44"/>
    <w:rsid w:val="72EEF79F"/>
    <w:rsid w:val="72F43827"/>
    <w:rsid w:val="72F4B9B2"/>
    <w:rsid w:val="72FDB956"/>
    <w:rsid w:val="72FF9033"/>
    <w:rsid w:val="730F82DC"/>
    <w:rsid w:val="7322CEDD"/>
    <w:rsid w:val="732E8114"/>
    <w:rsid w:val="7332B110"/>
    <w:rsid w:val="733EF729"/>
    <w:rsid w:val="734E281C"/>
    <w:rsid w:val="73597186"/>
    <w:rsid w:val="73652AE1"/>
    <w:rsid w:val="7365C391"/>
    <w:rsid w:val="7371BA38"/>
    <w:rsid w:val="7375831E"/>
    <w:rsid w:val="7378FB0B"/>
    <w:rsid w:val="737CC933"/>
    <w:rsid w:val="738907FC"/>
    <w:rsid w:val="739A089D"/>
    <w:rsid w:val="739EDB06"/>
    <w:rsid w:val="73A0372F"/>
    <w:rsid w:val="73A090E2"/>
    <w:rsid w:val="73A1AA6E"/>
    <w:rsid w:val="73A2496F"/>
    <w:rsid w:val="73BAB10E"/>
    <w:rsid w:val="73C91EE5"/>
    <w:rsid w:val="73EB6312"/>
    <w:rsid w:val="7401843A"/>
    <w:rsid w:val="7402A749"/>
    <w:rsid w:val="7403391C"/>
    <w:rsid w:val="74102A5F"/>
    <w:rsid w:val="7426BFE7"/>
    <w:rsid w:val="74281DAD"/>
    <w:rsid w:val="7434AADC"/>
    <w:rsid w:val="7460B004"/>
    <w:rsid w:val="74995415"/>
    <w:rsid w:val="74A30900"/>
    <w:rsid w:val="74B0B254"/>
    <w:rsid w:val="74BE0CD2"/>
    <w:rsid w:val="74C89C2E"/>
    <w:rsid w:val="74CAB0D8"/>
    <w:rsid w:val="74D06E26"/>
    <w:rsid w:val="74D427B2"/>
    <w:rsid w:val="74DC5C18"/>
    <w:rsid w:val="74F5EE45"/>
    <w:rsid w:val="74F89586"/>
    <w:rsid w:val="750CDE7A"/>
    <w:rsid w:val="751F938A"/>
    <w:rsid w:val="7537C05C"/>
    <w:rsid w:val="7546BEEB"/>
    <w:rsid w:val="7554A6DE"/>
    <w:rsid w:val="7560CCEB"/>
    <w:rsid w:val="7567B627"/>
    <w:rsid w:val="756CF480"/>
    <w:rsid w:val="756F41BC"/>
    <w:rsid w:val="75745C56"/>
    <w:rsid w:val="757AA046"/>
    <w:rsid w:val="7587D9DE"/>
    <w:rsid w:val="758EB525"/>
    <w:rsid w:val="75933495"/>
    <w:rsid w:val="759984DE"/>
    <w:rsid w:val="75B604A5"/>
    <w:rsid w:val="75B682A5"/>
    <w:rsid w:val="75C7BFDF"/>
    <w:rsid w:val="75CAAE12"/>
    <w:rsid w:val="75E64D57"/>
    <w:rsid w:val="75F0AFCB"/>
    <w:rsid w:val="75FC8C93"/>
    <w:rsid w:val="7602E9E8"/>
    <w:rsid w:val="7611B0F0"/>
    <w:rsid w:val="761B8119"/>
    <w:rsid w:val="7620740A"/>
    <w:rsid w:val="763589F1"/>
    <w:rsid w:val="763EF888"/>
    <w:rsid w:val="764318EC"/>
    <w:rsid w:val="765A2396"/>
    <w:rsid w:val="765A349B"/>
    <w:rsid w:val="7662513D"/>
    <w:rsid w:val="766B8BD2"/>
    <w:rsid w:val="7688FF81"/>
    <w:rsid w:val="768976C1"/>
    <w:rsid w:val="7698FD16"/>
    <w:rsid w:val="76B618DE"/>
    <w:rsid w:val="76BDEC0E"/>
    <w:rsid w:val="76CC24BC"/>
    <w:rsid w:val="76D15F95"/>
    <w:rsid w:val="76E5B21B"/>
    <w:rsid w:val="76F58102"/>
    <w:rsid w:val="76F5D87C"/>
    <w:rsid w:val="76FC1DD2"/>
    <w:rsid w:val="76FE28F2"/>
    <w:rsid w:val="771389C4"/>
    <w:rsid w:val="771B5831"/>
    <w:rsid w:val="772496D9"/>
    <w:rsid w:val="772850B3"/>
    <w:rsid w:val="77287E80"/>
    <w:rsid w:val="772DA5CE"/>
    <w:rsid w:val="77325D75"/>
    <w:rsid w:val="773AD849"/>
    <w:rsid w:val="7741A8BD"/>
    <w:rsid w:val="7745D4D0"/>
    <w:rsid w:val="7758C21F"/>
    <w:rsid w:val="775B96B9"/>
    <w:rsid w:val="777A669C"/>
    <w:rsid w:val="777AE1B9"/>
    <w:rsid w:val="777BDBA4"/>
    <w:rsid w:val="778A1111"/>
    <w:rsid w:val="778D3268"/>
    <w:rsid w:val="779D33A8"/>
    <w:rsid w:val="77B4BB37"/>
    <w:rsid w:val="77D5AC85"/>
    <w:rsid w:val="77D5B880"/>
    <w:rsid w:val="77D60A8F"/>
    <w:rsid w:val="77F9DEAD"/>
    <w:rsid w:val="78036EAA"/>
    <w:rsid w:val="7806F1E8"/>
    <w:rsid w:val="78106C6A"/>
    <w:rsid w:val="7813CAD5"/>
    <w:rsid w:val="78318647"/>
    <w:rsid w:val="784C5F69"/>
    <w:rsid w:val="785BECD9"/>
    <w:rsid w:val="786172DE"/>
    <w:rsid w:val="786C3003"/>
    <w:rsid w:val="787B5DBF"/>
    <w:rsid w:val="787D92B9"/>
    <w:rsid w:val="787F6787"/>
    <w:rsid w:val="7895EDF8"/>
    <w:rsid w:val="78999563"/>
    <w:rsid w:val="78C062CD"/>
    <w:rsid w:val="78C17B9F"/>
    <w:rsid w:val="78C59BD7"/>
    <w:rsid w:val="78D778AA"/>
    <w:rsid w:val="78DE44B5"/>
    <w:rsid w:val="78DF9EBF"/>
    <w:rsid w:val="78E00748"/>
    <w:rsid w:val="78E17545"/>
    <w:rsid w:val="78EAE02C"/>
    <w:rsid w:val="7918DD29"/>
    <w:rsid w:val="7920E7ED"/>
    <w:rsid w:val="792325EE"/>
    <w:rsid w:val="792C6A01"/>
    <w:rsid w:val="7931E337"/>
    <w:rsid w:val="79382725"/>
    <w:rsid w:val="793972C9"/>
    <w:rsid w:val="7943FFFC"/>
    <w:rsid w:val="7964EC17"/>
    <w:rsid w:val="796C2A32"/>
    <w:rsid w:val="79760C52"/>
    <w:rsid w:val="797A3D76"/>
    <w:rsid w:val="797B486D"/>
    <w:rsid w:val="7982235F"/>
    <w:rsid w:val="798688C4"/>
    <w:rsid w:val="799C8918"/>
    <w:rsid w:val="79A33756"/>
    <w:rsid w:val="79BA0B08"/>
    <w:rsid w:val="79C85F8D"/>
    <w:rsid w:val="79CD95AD"/>
    <w:rsid w:val="79CE44D3"/>
    <w:rsid w:val="79E3FB2A"/>
    <w:rsid w:val="79FF87EB"/>
    <w:rsid w:val="7A2B187A"/>
    <w:rsid w:val="7A2BDD68"/>
    <w:rsid w:val="7A3D8264"/>
    <w:rsid w:val="7A41C991"/>
    <w:rsid w:val="7A4B08C7"/>
    <w:rsid w:val="7A509ADA"/>
    <w:rsid w:val="7A523E0C"/>
    <w:rsid w:val="7A56995E"/>
    <w:rsid w:val="7A5F7142"/>
    <w:rsid w:val="7A630052"/>
    <w:rsid w:val="7A778307"/>
    <w:rsid w:val="7A9AA9E2"/>
    <w:rsid w:val="7AAD4F4B"/>
    <w:rsid w:val="7AB3C00E"/>
    <w:rsid w:val="7AB493A1"/>
    <w:rsid w:val="7AB6EB1F"/>
    <w:rsid w:val="7AD5DF01"/>
    <w:rsid w:val="7AD690BC"/>
    <w:rsid w:val="7AE487E6"/>
    <w:rsid w:val="7AF3836F"/>
    <w:rsid w:val="7AFA61A7"/>
    <w:rsid w:val="7B05CF6D"/>
    <w:rsid w:val="7B07E101"/>
    <w:rsid w:val="7B097502"/>
    <w:rsid w:val="7B0AC08F"/>
    <w:rsid w:val="7B17DC74"/>
    <w:rsid w:val="7B27FF98"/>
    <w:rsid w:val="7B2A3886"/>
    <w:rsid w:val="7B49BAF3"/>
    <w:rsid w:val="7B509954"/>
    <w:rsid w:val="7B5DDC6C"/>
    <w:rsid w:val="7B677F80"/>
    <w:rsid w:val="7B797CA0"/>
    <w:rsid w:val="7B817760"/>
    <w:rsid w:val="7B8C9CD5"/>
    <w:rsid w:val="7BA15B16"/>
    <w:rsid w:val="7BBBC342"/>
    <w:rsid w:val="7BCFF808"/>
    <w:rsid w:val="7BD0D3D2"/>
    <w:rsid w:val="7BD69B1A"/>
    <w:rsid w:val="7BD98E8A"/>
    <w:rsid w:val="7BE3A7D9"/>
    <w:rsid w:val="7BEA46CD"/>
    <w:rsid w:val="7BEEA159"/>
    <w:rsid w:val="7BF0EFC7"/>
    <w:rsid w:val="7BF2F333"/>
    <w:rsid w:val="7BF3C2EF"/>
    <w:rsid w:val="7BF942EA"/>
    <w:rsid w:val="7BFC2E9F"/>
    <w:rsid w:val="7C0004BA"/>
    <w:rsid w:val="7C0B8DC8"/>
    <w:rsid w:val="7C2988D4"/>
    <w:rsid w:val="7C474422"/>
    <w:rsid w:val="7C5A0FFF"/>
    <w:rsid w:val="7C622BA6"/>
    <w:rsid w:val="7C797996"/>
    <w:rsid w:val="7C8CA724"/>
    <w:rsid w:val="7C9C8F31"/>
    <w:rsid w:val="7C9F5801"/>
    <w:rsid w:val="7CA7AD3B"/>
    <w:rsid w:val="7CBBA878"/>
    <w:rsid w:val="7CC0B2B0"/>
    <w:rsid w:val="7CD4954A"/>
    <w:rsid w:val="7CD6E07C"/>
    <w:rsid w:val="7CD70024"/>
    <w:rsid w:val="7CD7A719"/>
    <w:rsid w:val="7CDAA55F"/>
    <w:rsid w:val="7CF5B314"/>
    <w:rsid w:val="7CF8B40A"/>
    <w:rsid w:val="7CFF0B73"/>
    <w:rsid w:val="7CFF4EAC"/>
    <w:rsid w:val="7D0D187A"/>
    <w:rsid w:val="7D0FEB11"/>
    <w:rsid w:val="7D1542BE"/>
    <w:rsid w:val="7D1999F9"/>
    <w:rsid w:val="7D19A6F0"/>
    <w:rsid w:val="7D25AD37"/>
    <w:rsid w:val="7D323BB8"/>
    <w:rsid w:val="7D360094"/>
    <w:rsid w:val="7D37C421"/>
    <w:rsid w:val="7D391653"/>
    <w:rsid w:val="7D39F03B"/>
    <w:rsid w:val="7D3CD780"/>
    <w:rsid w:val="7D4563D0"/>
    <w:rsid w:val="7D4B96EF"/>
    <w:rsid w:val="7D4BA06E"/>
    <w:rsid w:val="7D58899D"/>
    <w:rsid w:val="7D692B9B"/>
    <w:rsid w:val="7D6D8A5C"/>
    <w:rsid w:val="7D707417"/>
    <w:rsid w:val="7D74883F"/>
    <w:rsid w:val="7D7D03C8"/>
    <w:rsid w:val="7D7F9792"/>
    <w:rsid w:val="7D89F4BE"/>
    <w:rsid w:val="7D8A06C7"/>
    <w:rsid w:val="7D8C692F"/>
    <w:rsid w:val="7DA87289"/>
    <w:rsid w:val="7DB00160"/>
    <w:rsid w:val="7DB1E9D3"/>
    <w:rsid w:val="7DB29B1E"/>
    <w:rsid w:val="7DC5CF37"/>
    <w:rsid w:val="7DCE7F78"/>
    <w:rsid w:val="7DD32B86"/>
    <w:rsid w:val="7DDB64E9"/>
    <w:rsid w:val="7DE108F8"/>
    <w:rsid w:val="7DE7B185"/>
    <w:rsid w:val="7DECDA36"/>
    <w:rsid w:val="7E0359E7"/>
    <w:rsid w:val="7E062640"/>
    <w:rsid w:val="7E086519"/>
    <w:rsid w:val="7E32AEFF"/>
    <w:rsid w:val="7E4CE99B"/>
    <w:rsid w:val="7E5D85F2"/>
    <w:rsid w:val="7E636E7C"/>
    <w:rsid w:val="7E67D0D4"/>
    <w:rsid w:val="7E740E70"/>
    <w:rsid w:val="7E76490A"/>
    <w:rsid w:val="7E86F399"/>
    <w:rsid w:val="7E8AA1EB"/>
    <w:rsid w:val="7E92DF37"/>
    <w:rsid w:val="7E93D1C6"/>
    <w:rsid w:val="7E97B812"/>
    <w:rsid w:val="7E9CD6EC"/>
    <w:rsid w:val="7E9EBD90"/>
    <w:rsid w:val="7EB1CBD6"/>
    <w:rsid w:val="7EB291E3"/>
    <w:rsid w:val="7EC4FF43"/>
    <w:rsid w:val="7ED8943B"/>
    <w:rsid w:val="7EDD9F43"/>
    <w:rsid w:val="7EE0579F"/>
    <w:rsid w:val="7EE2D376"/>
    <w:rsid w:val="7EEB9C86"/>
    <w:rsid w:val="7EF207AB"/>
    <w:rsid w:val="7EF5031C"/>
    <w:rsid w:val="7EF77CBA"/>
    <w:rsid w:val="7F00DEE0"/>
    <w:rsid w:val="7F044FC7"/>
    <w:rsid w:val="7F04A98D"/>
    <w:rsid w:val="7F0E91C4"/>
    <w:rsid w:val="7F1741CC"/>
    <w:rsid w:val="7F31EC48"/>
    <w:rsid w:val="7F37901F"/>
    <w:rsid w:val="7F3FC424"/>
    <w:rsid w:val="7F4434C6"/>
    <w:rsid w:val="7F45895B"/>
    <w:rsid w:val="7F4F6E16"/>
    <w:rsid w:val="7F59BB8E"/>
    <w:rsid w:val="7F5E1233"/>
    <w:rsid w:val="7F5E51E0"/>
    <w:rsid w:val="7F605512"/>
    <w:rsid w:val="7F667480"/>
    <w:rsid w:val="7F6D8298"/>
    <w:rsid w:val="7F6F4EEF"/>
    <w:rsid w:val="7F700821"/>
    <w:rsid w:val="7F7087DC"/>
    <w:rsid w:val="7F7CED9B"/>
    <w:rsid w:val="7FAB7E23"/>
    <w:rsid w:val="7FBD2150"/>
    <w:rsid w:val="7FBDA1D5"/>
    <w:rsid w:val="7FC58C18"/>
    <w:rsid w:val="7FCC8767"/>
    <w:rsid w:val="7FEF3D28"/>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DFE67"/>
  <w15:chartTrackingRefBased/>
  <w15:docId w15:val="{E4FBC5B6-B280-4640-B799-2D9CC6713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82E"/>
    <w:pPr>
      <w:jc w:val="both"/>
    </w:pPr>
    <w:rPr>
      <w:rFonts w:ascii="Arial Narrow" w:hAnsi="Arial Narrow"/>
    </w:rPr>
  </w:style>
  <w:style w:type="paragraph" w:styleId="Ttulo1">
    <w:name w:val="heading 1"/>
    <w:basedOn w:val="Normal"/>
    <w:next w:val="Normal"/>
    <w:link w:val="Ttulo1Car"/>
    <w:uiPriority w:val="9"/>
    <w:qFormat/>
    <w:rsid w:val="00DD417E"/>
    <w:pPr>
      <w:keepNext/>
      <w:keepLines/>
      <w:pageBreakBefore/>
      <w:numPr>
        <w:numId w:val="96"/>
      </w:numPr>
      <w:spacing w:before="480" w:after="480" w:line="240" w:lineRule="auto"/>
      <w:outlineLvl w:val="0"/>
    </w:pPr>
    <w:rPr>
      <w:rFonts w:eastAsiaTheme="majorEastAsia" w:cstheme="majorBidi"/>
      <w:b/>
      <w:caps/>
      <w:sz w:val="32"/>
      <w:szCs w:val="32"/>
    </w:rPr>
  </w:style>
  <w:style w:type="paragraph" w:styleId="Ttulo2">
    <w:name w:val="heading 2"/>
    <w:basedOn w:val="Normal"/>
    <w:next w:val="Normal"/>
    <w:link w:val="Ttulo2Car"/>
    <w:uiPriority w:val="9"/>
    <w:unhideWhenUsed/>
    <w:qFormat/>
    <w:rsid w:val="00DA382E"/>
    <w:pPr>
      <w:keepNext/>
      <w:widowControl w:val="0"/>
      <w:numPr>
        <w:ilvl w:val="1"/>
        <w:numId w:val="96"/>
      </w:numPr>
      <w:spacing w:before="480" w:after="360" w:line="240" w:lineRule="auto"/>
      <w:outlineLvl w:val="1"/>
    </w:pPr>
    <w:rPr>
      <w:rFonts w:eastAsiaTheme="majorEastAsia" w:cstheme="majorBidi"/>
      <w:b/>
      <w:sz w:val="26"/>
      <w:szCs w:val="26"/>
    </w:rPr>
  </w:style>
  <w:style w:type="paragraph" w:styleId="Ttulo3">
    <w:name w:val="heading 3"/>
    <w:basedOn w:val="Normal"/>
    <w:next w:val="Normal"/>
    <w:link w:val="Ttulo3Car"/>
    <w:uiPriority w:val="9"/>
    <w:unhideWhenUsed/>
    <w:qFormat/>
    <w:rsid w:val="00DA382E"/>
    <w:pPr>
      <w:keepNext/>
      <w:keepLines/>
      <w:widowControl w:val="0"/>
      <w:numPr>
        <w:ilvl w:val="2"/>
        <w:numId w:val="96"/>
      </w:numPr>
      <w:tabs>
        <w:tab w:val="left" w:pos="993"/>
      </w:tabs>
      <w:spacing w:before="480" w:after="120" w:line="240" w:lineRule="auto"/>
      <w:jc w:val="left"/>
      <w:outlineLvl w:val="2"/>
    </w:pPr>
    <w:rPr>
      <w:rFonts w:eastAsiaTheme="majorEastAsia" w:cstheme="majorBidi"/>
      <w:b/>
      <w:sz w:val="24"/>
      <w:szCs w:val="24"/>
    </w:rPr>
  </w:style>
  <w:style w:type="paragraph" w:styleId="Ttulo4">
    <w:name w:val="heading 4"/>
    <w:basedOn w:val="Normal"/>
    <w:next w:val="Normal"/>
    <w:link w:val="Ttulo4Car"/>
    <w:uiPriority w:val="9"/>
    <w:unhideWhenUsed/>
    <w:qFormat/>
    <w:rsid w:val="00DA382E"/>
    <w:pPr>
      <w:keepNext/>
      <w:keepLines/>
      <w:widowControl w:val="0"/>
      <w:numPr>
        <w:ilvl w:val="3"/>
        <w:numId w:val="96"/>
      </w:numPr>
      <w:spacing w:before="240" w:after="240" w:line="240" w:lineRule="auto"/>
      <w:outlineLvl w:val="3"/>
    </w:pPr>
    <w:rPr>
      <w:rFonts w:eastAsiaTheme="majorEastAsia" w:cstheme="majorBidi"/>
      <w:b/>
      <w:iCs/>
      <w:snapToGrid w:val="0"/>
      <w:lang w:eastAsia="es-ES"/>
    </w:rPr>
  </w:style>
  <w:style w:type="paragraph" w:styleId="Ttulo5">
    <w:name w:val="heading 5"/>
    <w:basedOn w:val="Normal"/>
    <w:next w:val="Normal"/>
    <w:link w:val="Ttulo5Car"/>
    <w:uiPriority w:val="9"/>
    <w:semiHidden/>
    <w:unhideWhenUsed/>
    <w:qFormat/>
    <w:rsid w:val="00DA382E"/>
    <w:pPr>
      <w:keepNext/>
      <w:keepLines/>
      <w:widowControl w:val="0"/>
      <w:numPr>
        <w:ilvl w:val="4"/>
        <w:numId w:val="96"/>
      </w:numPr>
      <w:spacing w:before="40" w:after="240" w:line="240" w:lineRule="auto"/>
      <w:outlineLvl w:val="4"/>
    </w:pPr>
    <w:rPr>
      <w:rFonts w:eastAsiaTheme="majorEastAsia" w:cstheme="majorBidi"/>
      <w:b/>
      <w:snapToGrid w:val="0"/>
      <w:spacing w:val="8"/>
      <w:lang w:eastAsia="es-ES"/>
    </w:rPr>
  </w:style>
  <w:style w:type="paragraph" w:styleId="Ttulo6">
    <w:name w:val="heading 6"/>
    <w:basedOn w:val="Normal"/>
    <w:next w:val="Normal"/>
    <w:link w:val="Ttulo6Car"/>
    <w:uiPriority w:val="9"/>
    <w:semiHidden/>
    <w:unhideWhenUsed/>
    <w:qFormat/>
    <w:rsid w:val="00DA382E"/>
    <w:pPr>
      <w:keepNext/>
      <w:keepLines/>
      <w:widowControl w:val="0"/>
      <w:numPr>
        <w:ilvl w:val="5"/>
        <w:numId w:val="96"/>
      </w:numPr>
      <w:spacing w:before="40" w:after="240" w:line="240" w:lineRule="auto"/>
      <w:outlineLvl w:val="5"/>
    </w:pPr>
    <w:rPr>
      <w:rFonts w:asciiTheme="majorHAnsi" w:eastAsiaTheme="majorEastAsia" w:hAnsiTheme="majorHAnsi" w:cstheme="majorBidi"/>
      <w:snapToGrid w:val="0"/>
      <w:color w:val="1F3763" w:themeColor="accent1" w:themeShade="7F"/>
      <w:spacing w:val="8"/>
      <w:lang w:eastAsia="es-ES"/>
    </w:rPr>
  </w:style>
  <w:style w:type="paragraph" w:styleId="Ttulo7">
    <w:name w:val="heading 7"/>
    <w:basedOn w:val="Normal"/>
    <w:next w:val="Normal"/>
    <w:link w:val="Ttulo7Car"/>
    <w:uiPriority w:val="9"/>
    <w:semiHidden/>
    <w:unhideWhenUsed/>
    <w:qFormat/>
    <w:rsid w:val="00DA382E"/>
    <w:pPr>
      <w:keepNext/>
      <w:keepLines/>
      <w:widowControl w:val="0"/>
      <w:numPr>
        <w:ilvl w:val="6"/>
        <w:numId w:val="96"/>
      </w:numPr>
      <w:spacing w:before="40" w:after="240" w:line="240" w:lineRule="auto"/>
      <w:outlineLvl w:val="6"/>
    </w:pPr>
    <w:rPr>
      <w:rFonts w:asciiTheme="majorHAnsi" w:eastAsiaTheme="majorEastAsia" w:hAnsiTheme="majorHAnsi" w:cstheme="majorBidi"/>
      <w:i/>
      <w:iCs/>
      <w:snapToGrid w:val="0"/>
      <w:color w:val="1F3763" w:themeColor="accent1" w:themeShade="7F"/>
      <w:spacing w:val="8"/>
      <w:lang w:eastAsia="es-ES"/>
    </w:rPr>
  </w:style>
  <w:style w:type="paragraph" w:styleId="Ttulo8">
    <w:name w:val="heading 8"/>
    <w:basedOn w:val="Normal"/>
    <w:next w:val="Normal"/>
    <w:link w:val="Ttulo8Car"/>
    <w:uiPriority w:val="9"/>
    <w:semiHidden/>
    <w:unhideWhenUsed/>
    <w:qFormat/>
    <w:rsid w:val="00DA382E"/>
    <w:pPr>
      <w:keepNext/>
      <w:keepLines/>
      <w:widowControl w:val="0"/>
      <w:numPr>
        <w:ilvl w:val="7"/>
        <w:numId w:val="96"/>
      </w:numPr>
      <w:spacing w:before="40" w:after="240" w:line="240" w:lineRule="auto"/>
      <w:outlineLvl w:val="7"/>
    </w:pPr>
    <w:rPr>
      <w:rFonts w:asciiTheme="majorHAnsi" w:eastAsiaTheme="majorEastAsia" w:hAnsiTheme="majorHAnsi" w:cstheme="majorBidi"/>
      <w:snapToGrid w:val="0"/>
      <w:color w:val="272727" w:themeColor="text1" w:themeTint="D8"/>
      <w:spacing w:val="8"/>
      <w:sz w:val="21"/>
      <w:szCs w:val="21"/>
      <w:lang w:eastAsia="es-ES"/>
    </w:rPr>
  </w:style>
  <w:style w:type="paragraph" w:styleId="Ttulo9">
    <w:name w:val="heading 9"/>
    <w:basedOn w:val="Normal"/>
    <w:next w:val="Normal"/>
    <w:link w:val="Ttulo9Car"/>
    <w:uiPriority w:val="9"/>
    <w:semiHidden/>
    <w:unhideWhenUsed/>
    <w:qFormat/>
    <w:rsid w:val="00DA382E"/>
    <w:pPr>
      <w:keepNext/>
      <w:keepLines/>
      <w:widowControl w:val="0"/>
      <w:numPr>
        <w:ilvl w:val="8"/>
        <w:numId w:val="96"/>
      </w:numPr>
      <w:spacing w:before="40" w:after="240" w:line="240" w:lineRule="auto"/>
      <w:outlineLvl w:val="8"/>
    </w:pPr>
    <w:rPr>
      <w:rFonts w:asciiTheme="majorHAnsi" w:eastAsiaTheme="majorEastAsia" w:hAnsiTheme="majorHAnsi" w:cstheme="majorBidi"/>
      <w:i/>
      <w:iCs/>
      <w:snapToGrid w:val="0"/>
      <w:color w:val="272727" w:themeColor="text1" w:themeTint="D8"/>
      <w:spacing w:val="8"/>
      <w:sz w:val="21"/>
      <w:szCs w:val="21"/>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D417E"/>
    <w:rPr>
      <w:rFonts w:ascii="Arial Narrow" w:eastAsiaTheme="majorEastAsia" w:hAnsi="Arial Narrow" w:cstheme="majorBidi"/>
      <w:b/>
      <w:caps/>
      <w:sz w:val="32"/>
      <w:szCs w:val="32"/>
    </w:rPr>
  </w:style>
  <w:style w:type="character" w:customStyle="1" w:styleId="Ttulo2Car">
    <w:name w:val="Título 2 Car"/>
    <w:basedOn w:val="Fuentedeprrafopredeter"/>
    <w:link w:val="Ttulo2"/>
    <w:uiPriority w:val="9"/>
    <w:rsid w:val="00DA382E"/>
    <w:rPr>
      <w:rFonts w:ascii="Arial Narrow" w:eastAsiaTheme="majorEastAsia" w:hAnsi="Arial Narrow" w:cstheme="majorBidi"/>
      <w:b/>
      <w:sz w:val="26"/>
      <w:szCs w:val="26"/>
    </w:rPr>
  </w:style>
  <w:style w:type="character" w:customStyle="1" w:styleId="Ttulo3Car">
    <w:name w:val="Título 3 Car"/>
    <w:basedOn w:val="Fuentedeprrafopredeter"/>
    <w:link w:val="Ttulo3"/>
    <w:uiPriority w:val="9"/>
    <w:rsid w:val="00DA382E"/>
    <w:rPr>
      <w:rFonts w:ascii="Arial Narrow" w:eastAsiaTheme="majorEastAsia" w:hAnsi="Arial Narrow" w:cstheme="majorBidi"/>
      <w:b/>
      <w:sz w:val="24"/>
      <w:szCs w:val="24"/>
    </w:rPr>
  </w:style>
  <w:style w:type="character" w:customStyle="1" w:styleId="Ttulo4Car">
    <w:name w:val="Título 4 Car"/>
    <w:basedOn w:val="Fuentedeprrafopredeter"/>
    <w:link w:val="Ttulo4"/>
    <w:uiPriority w:val="9"/>
    <w:rsid w:val="00DA382E"/>
    <w:rPr>
      <w:rFonts w:ascii="Arial Narrow" w:eastAsiaTheme="majorEastAsia" w:hAnsi="Arial Narrow" w:cstheme="majorBidi"/>
      <w:b/>
      <w:iCs/>
      <w:snapToGrid w:val="0"/>
      <w:lang w:eastAsia="es-ES"/>
    </w:rPr>
  </w:style>
  <w:style w:type="character" w:customStyle="1" w:styleId="Ttulo5Car">
    <w:name w:val="Título 5 Car"/>
    <w:basedOn w:val="Fuentedeprrafopredeter"/>
    <w:link w:val="Ttulo5"/>
    <w:uiPriority w:val="9"/>
    <w:semiHidden/>
    <w:rsid w:val="00DA382E"/>
    <w:rPr>
      <w:rFonts w:ascii="Arial Narrow" w:eastAsiaTheme="majorEastAsia" w:hAnsi="Arial Narrow" w:cstheme="majorBidi"/>
      <w:b/>
      <w:snapToGrid w:val="0"/>
      <w:spacing w:val="8"/>
      <w:lang w:eastAsia="es-ES"/>
    </w:rPr>
  </w:style>
  <w:style w:type="character" w:customStyle="1" w:styleId="Ttulo6Car">
    <w:name w:val="Título 6 Car"/>
    <w:basedOn w:val="Fuentedeprrafopredeter"/>
    <w:link w:val="Ttulo6"/>
    <w:uiPriority w:val="9"/>
    <w:semiHidden/>
    <w:rsid w:val="00DA382E"/>
    <w:rPr>
      <w:rFonts w:asciiTheme="majorHAnsi" w:eastAsiaTheme="majorEastAsia" w:hAnsiTheme="majorHAnsi" w:cstheme="majorBidi"/>
      <w:snapToGrid w:val="0"/>
      <w:color w:val="1F3763" w:themeColor="accent1" w:themeShade="7F"/>
      <w:spacing w:val="8"/>
      <w:lang w:eastAsia="es-ES"/>
    </w:rPr>
  </w:style>
  <w:style w:type="character" w:customStyle="1" w:styleId="Ttulo7Car">
    <w:name w:val="Título 7 Car"/>
    <w:basedOn w:val="Fuentedeprrafopredeter"/>
    <w:link w:val="Ttulo7"/>
    <w:uiPriority w:val="9"/>
    <w:semiHidden/>
    <w:rsid w:val="00DA382E"/>
    <w:rPr>
      <w:rFonts w:asciiTheme="majorHAnsi" w:eastAsiaTheme="majorEastAsia" w:hAnsiTheme="majorHAnsi" w:cstheme="majorBidi"/>
      <w:i/>
      <w:iCs/>
      <w:snapToGrid w:val="0"/>
      <w:color w:val="1F3763" w:themeColor="accent1" w:themeShade="7F"/>
      <w:spacing w:val="8"/>
      <w:lang w:eastAsia="es-ES"/>
    </w:rPr>
  </w:style>
  <w:style w:type="character" w:customStyle="1" w:styleId="Ttulo8Car">
    <w:name w:val="Título 8 Car"/>
    <w:basedOn w:val="Fuentedeprrafopredeter"/>
    <w:link w:val="Ttulo8"/>
    <w:uiPriority w:val="9"/>
    <w:semiHidden/>
    <w:rsid w:val="00DA382E"/>
    <w:rPr>
      <w:rFonts w:asciiTheme="majorHAnsi" w:eastAsiaTheme="majorEastAsia" w:hAnsiTheme="majorHAnsi" w:cstheme="majorBidi"/>
      <w:snapToGrid w:val="0"/>
      <w:color w:val="272727" w:themeColor="text1" w:themeTint="D8"/>
      <w:spacing w:val="8"/>
      <w:sz w:val="21"/>
      <w:szCs w:val="21"/>
      <w:lang w:eastAsia="es-ES"/>
    </w:rPr>
  </w:style>
  <w:style w:type="character" w:customStyle="1" w:styleId="Ttulo9Car">
    <w:name w:val="Título 9 Car"/>
    <w:basedOn w:val="Fuentedeprrafopredeter"/>
    <w:link w:val="Ttulo9"/>
    <w:uiPriority w:val="9"/>
    <w:semiHidden/>
    <w:rsid w:val="00DA382E"/>
    <w:rPr>
      <w:rFonts w:asciiTheme="majorHAnsi" w:eastAsiaTheme="majorEastAsia" w:hAnsiTheme="majorHAnsi" w:cstheme="majorBidi"/>
      <w:i/>
      <w:iCs/>
      <w:snapToGrid w:val="0"/>
      <w:color w:val="272727" w:themeColor="text1" w:themeTint="D8"/>
      <w:spacing w:val="8"/>
      <w:sz w:val="21"/>
      <w:szCs w:val="21"/>
      <w:lang w:eastAsia="es-ES"/>
    </w:rPr>
  </w:style>
  <w:style w:type="table" w:customStyle="1" w:styleId="NormalTable0">
    <w:name w:val="Normal Table0"/>
    <w:uiPriority w:val="2"/>
    <w:semiHidden/>
    <w:unhideWhenUsed/>
    <w:qFormat/>
    <w:rsid w:val="00DA382E"/>
    <w:pPr>
      <w:widowControl w:val="0"/>
      <w:spacing w:after="0" w:line="240" w:lineRule="auto"/>
    </w:pPr>
    <w:rPr>
      <w:lang w:val="en-US"/>
    </w:rPr>
    <w:tblPr>
      <w:tblInd w:w="0" w:type="dxa"/>
      <w:tblCellMar>
        <w:top w:w="0" w:type="dxa"/>
        <w:left w:w="0" w:type="dxa"/>
        <w:bottom w:w="0" w:type="dxa"/>
        <w:right w:w="0" w:type="dxa"/>
      </w:tblCellMar>
    </w:tblPr>
  </w:style>
  <w:style w:type="paragraph" w:styleId="TDC1">
    <w:name w:val="toc 1"/>
    <w:basedOn w:val="Normal"/>
    <w:uiPriority w:val="39"/>
    <w:qFormat/>
    <w:rsid w:val="00DA382E"/>
    <w:pPr>
      <w:widowControl w:val="0"/>
      <w:spacing w:before="120" w:after="120" w:line="240" w:lineRule="auto"/>
      <w:ind w:left="397" w:hanging="397"/>
      <w:jc w:val="left"/>
    </w:pPr>
    <w:rPr>
      <w:rFonts w:eastAsia="Times New Roman" w:cs="Calibri Light"/>
      <w:b/>
      <w:bCs/>
      <w:caps/>
      <w:snapToGrid w:val="0"/>
      <w:spacing w:val="8"/>
      <w:lang w:eastAsia="es-ES"/>
    </w:rPr>
  </w:style>
  <w:style w:type="paragraph" w:styleId="TDC2">
    <w:name w:val="toc 2"/>
    <w:basedOn w:val="Normal"/>
    <w:uiPriority w:val="39"/>
    <w:qFormat/>
    <w:rsid w:val="00DA382E"/>
    <w:pPr>
      <w:widowControl w:val="0"/>
      <w:spacing w:before="120" w:after="120" w:line="240" w:lineRule="auto"/>
      <w:ind w:left="851" w:hanging="851"/>
      <w:contextualSpacing/>
      <w:jc w:val="left"/>
    </w:pPr>
    <w:rPr>
      <w:rFonts w:eastAsia="Times New Roman" w:cs="Calibri Light"/>
      <w:b/>
      <w:bCs/>
      <w:snapToGrid w:val="0"/>
      <w:lang w:eastAsia="es-ES"/>
    </w:rPr>
  </w:style>
  <w:style w:type="paragraph" w:styleId="TDC3">
    <w:name w:val="toc 3"/>
    <w:basedOn w:val="Normal"/>
    <w:uiPriority w:val="39"/>
    <w:qFormat/>
    <w:rsid w:val="00DA382E"/>
    <w:pPr>
      <w:widowControl w:val="0"/>
      <w:spacing w:before="120" w:after="120" w:line="240" w:lineRule="auto"/>
      <w:ind w:left="851" w:hanging="851"/>
      <w:contextualSpacing/>
      <w:jc w:val="left"/>
    </w:pPr>
    <w:rPr>
      <w:rFonts w:eastAsia="Times New Roman" w:cs="Calibri Light"/>
      <w:snapToGrid w:val="0"/>
      <w:lang w:eastAsia="es-ES"/>
    </w:rPr>
  </w:style>
  <w:style w:type="paragraph" w:styleId="Textoindependiente">
    <w:name w:val="Body Text"/>
    <w:basedOn w:val="Normal"/>
    <w:link w:val="TextoindependienteCar"/>
    <w:uiPriority w:val="1"/>
    <w:qFormat/>
    <w:rsid w:val="00DA382E"/>
    <w:pPr>
      <w:widowControl w:val="0"/>
      <w:spacing w:before="240" w:after="240" w:line="240" w:lineRule="auto"/>
      <w:ind w:left="561"/>
    </w:pPr>
    <w:rPr>
      <w:rFonts w:ascii="Arial" w:eastAsia="Arial" w:hAnsi="Arial" w:cs="Calibri Light"/>
      <w:snapToGrid w:val="0"/>
      <w:lang w:eastAsia="es-ES"/>
    </w:rPr>
  </w:style>
  <w:style w:type="character" w:customStyle="1" w:styleId="TextoindependienteCar">
    <w:name w:val="Texto independiente Car"/>
    <w:basedOn w:val="Fuentedeprrafopredeter"/>
    <w:link w:val="Textoindependiente"/>
    <w:uiPriority w:val="1"/>
    <w:rsid w:val="00DA382E"/>
    <w:rPr>
      <w:rFonts w:ascii="Arial" w:eastAsia="Arial" w:hAnsi="Arial" w:cs="Calibri Light"/>
      <w:snapToGrid w:val="0"/>
      <w:lang w:eastAsia="es-ES"/>
    </w:rPr>
  </w:style>
  <w:style w:type="paragraph" w:styleId="Prrafodelista">
    <w:name w:val="List Paragraph"/>
    <w:aliases w:val="Párrafo N 1,Titulo 3,Titulo1"/>
    <w:basedOn w:val="Normal"/>
    <w:next w:val="Sinespaciado"/>
    <w:link w:val="PrrafodelistaCar"/>
    <w:uiPriority w:val="34"/>
    <w:qFormat/>
    <w:rsid w:val="00DA382E"/>
    <w:pPr>
      <w:spacing w:before="120" w:after="120" w:line="276" w:lineRule="auto"/>
    </w:pPr>
    <w:rPr>
      <w:rFonts w:eastAsia="Calibri" w:cs="Calibri Light"/>
    </w:rPr>
  </w:style>
  <w:style w:type="paragraph" w:customStyle="1" w:styleId="TableParagraph">
    <w:name w:val="Table Paragraph"/>
    <w:basedOn w:val="Normal"/>
    <w:uiPriority w:val="1"/>
    <w:qFormat/>
    <w:rsid w:val="00DA382E"/>
    <w:pPr>
      <w:widowControl w:val="0"/>
      <w:spacing w:before="240" w:after="240" w:line="240" w:lineRule="auto"/>
      <w:ind w:left="357"/>
    </w:pPr>
    <w:rPr>
      <w:rFonts w:ascii="Calibri Light" w:eastAsia="Times New Roman" w:hAnsi="Calibri Light" w:cs="Calibri Light"/>
      <w:snapToGrid w:val="0"/>
      <w:spacing w:val="8"/>
      <w:lang w:eastAsia="es-ES"/>
    </w:rPr>
  </w:style>
  <w:style w:type="paragraph" w:styleId="Encabezado">
    <w:name w:val="header"/>
    <w:basedOn w:val="Normal"/>
    <w:link w:val="EncabezadoCar"/>
    <w:uiPriority w:val="99"/>
    <w:unhideWhenUsed/>
    <w:rsid w:val="00DA382E"/>
    <w:pPr>
      <w:widowControl w:val="0"/>
      <w:tabs>
        <w:tab w:val="center" w:pos="4252"/>
        <w:tab w:val="right" w:pos="8504"/>
      </w:tabs>
      <w:spacing w:before="240" w:after="240" w:line="240" w:lineRule="auto"/>
      <w:ind w:left="357"/>
    </w:pPr>
    <w:rPr>
      <w:rFonts w:ascii="Calibri Light" w:eastAsia="Times New Roman" w:hAnsi="Calibri Light" w:cs="Calibri Light"/>
      <w:snapToGrid w:val="0"/>
      <w:spacing w:val="8"/>
      <w:lang w:eastAsia="es-ES"/>
    </w:rPr>
  </w:style>
  <w:style w:type="character" w:customStyle="1" w:styleId="EncabezadoCar">
    <w:name w:val="Encabezado Car"/>
    <w:basedOn w:val="Fuentedeprrafopredeter"/>
    <w:link w:val="Encabezado"/>
    <w:uiPriority w:val="99"/>
    <w:rsid w:val="00DA382E"/>
    <w:rPr>
      <w:rFonts w:ascii="Calibri Light" w:eastAsia="Times New Roman" w:hAnsi="Calibri Light" w:cs="Calibri Light"/>
      <w:snapToGrid w:val="0"/>
      <w:spacing w:val="8"/>
      <w:lang w:eastAsia="es-ES"/>
    </w:rPr>
  </w:style>
  <w:style w:type="paragraph" w:styleId="Piedepgina">
    <w:name w:val="footer"/>
    <w:basedOn w:val="Normal"/>
    <w:link w:val="PiedepginaCar"/>
    <w:uiPriority w:val="99"/>
    <w:unhideWhenUsed/>
    <w:rsid w:val="00DA382E"/>
    <w:pPr>
      <w:widowControl w:val="0"/>
      <w:tabs>
        <w:tab w:val="center" w:pos="4252"/>
        <w:tab w:val="right" w:pos="8504"/>
      </w:tabs>
      <w:spacing w:before="240" w:after="240" w:line="240" w:lineRule="auto"/>
      <w:ind w:left="357"/>
    </w:pPr>
    <w:rPr>
      <w:rFonts w:ascii="Calibri Light" w:eastAsia="Times New Roman" w:hAnsi="Calibri Light" w:cs="Calibri Light"/>
      <w:snapToGrid w:val="0"/>
      <w:spacing w:val="8"/>
      <w:lang w:eastAsia="es-ES"/>
    </w:rPr>
  </w:style>
  <w:style w:type="character" w:customStyle="1" w:styleId="PiedepginaCar">
    <w:name w:val="Pie de página Car"/>
    <w:basedOn w:val="Fuentedeprrafopredeter"/>
    <w:link w:val="Piedepgina"/>
    <w:uiPriority w:val="99"/>
    <w:rsid w:val="00DA382E"/>
    <w:rPr>
      <w:rFonts w:ascii="Calibri Light" w:eastAsia="Times New Roman" w:hAnsi="Calibri Light" w:cs="Calibri Light"/>
      <w:snapToGrid w:val="0"/>
      <w:spacing w:val="8"/>
      <w:lang w:eastAsia="es-ES"/>
    </w:rPr>
  </w:style>
  <w:style w:type="paragraph" w:styleId="Textodeglobo">
    <w:name w:val="Balloon Text"/>
    <w:basedOn w:val="Normal"/>
    <w:link w:val="TextodegloboCar"/>
    <w:uiPriority w:val="99"/>
    <w:semiHidden/>
    <w:unhideWhenUsed/>
    <w:rsid w:val="00DA382E"/>
    <w:pPr>
      <w:widowControl w:val="0"/>
      <w:spacing w:before="240" w:after="240" w:line="240" w:lineRule="auto"/>
      <w:ind w:left="357"/>
    </w:pPr>
    <w:rPr>
      <w:rFonts w:ascii="Segoe UI" w:eastAsia="Times New Roman" w:hAnsi="Segoe UI" w:cs="Segoe UI"/>
      <w:snapToGrid w:val="0"/>
      <w:spacing w:val="8"/>
      <w:sz w:val="18"/>
      <w:szCs w:val="18"/>
      <w:lang w:eastAsia="es-ES"/>
    </w:rPr>
  </w:style>
  <w:style w:type="character" w:customStyle="1" w:styleId="TextodegloboCar">
    <w:name w:val="Texto de globo Car"/>
    <w:basedOn w:val="Fuentedeprrafopredeter"/>
    <w:link w:val="Textodeglobo"/>
    <w:uiPriority w:val="99"/>
    <w:semiHidden/>
    <w:rsid w:val="00DA382E"/>
    <w:rPr>
      <w:rFonts w:ascii="Segoe UI" w:eastAsia="Times New Roman" w:hAnsi="Segoe UI" w:cs="Segoe UI"/>
      <w:snapToGrid w:val="0"/>
      <w:spacing w:val="8"/>
      <w:sz w:val="18"/>
      <w:szCs w:val="18"/>
      <w:lang w:eastAsia="es-ES"/>
    </w:rPr>
  </w:style>
  <w:style w:type="paragraph" w:styleId="Ttulo">
    <w:name w:val="Title"/>
    <w:basedOn w:val="Normal"/>
    <w:next w:val="Normal"/>
    <w:link w:val="TtuloCar"/>
    <w:qFormat/>
    <w:rsid w:val="00DA382E"/>
    <w:pPr>
      <w:widowControl w:val="0"/>
      <w:spacing w:before="240" w:after="240" w:line="240" w:lineRule="auto"/>
      <w:ind w:left="357"/>
      <w:contextualSpacing/>
      <w:jc w:val="center"/>
    </w:pPr>
    <w:rPr>
      <w:rFonts w:ascii="Calibri Light" w:eastAsiaTheme="majorEastAsia" w:hAnsi="Calibri Light" w:cstheme="majorBidi"/>
      <w:b/>
      <w:caps/>
      <w:snapToGrid w:val="0"/>
      <w:spacing w:val="-10"/>
      <w:kern w:val="28"/>
      <w:sz w:val="36"/>
      <w:szCs w:val="56"/>
      <w:lang w:eastAsia="es-ES"/>
    </w:rPr>
  </w:style>
  <w:style w:type="character" w:customStyle="1" w:styleId="TtuloCar">
    <w:name w:val="Título Car"/>
    <w:basedOn w:val="Fuentedeprrafopredeter"/>
    <w:link w:val="Ttulo"/>
    <w:rsid w:val="00DA382E"/>
    <w:rPr>
      <w:rFonts w:ascii="Calibri Light" w:eastAsiaTheme="majorEastAsia" w:hAnsi="Calibri Light" w:cstheme="majorBidi"/>
      <w:b/>
      <w:caps/>
      <w:snapToGrid w:val="0"/>
      <w:spacing w:val="-10"/>
      <w:kern w:val="28"/>
      <w:sz w:val="36"/>
      <w:szCs w:val="56"/>
      <w:lang w:eastAsia="es-ES"/>
    </w:rPr>
  </w:style>
  <w:style w:type="paragraph" w:styleId="Subttulo">
    <w:name w:val="Subtitle"/>
    <w:basedOn w:val="Normal"/>
    <w:next w:val="Normal"/>
    <w:link w:val="SubttuloCar"/>
    <w:uiPriority w:val="11"/>
    <w:qFormat/>
    <w:rsid w:val="00DA382E"/>
    <w:pPr>
      <w:widowControl w:val="0"/>
      <w:numPr>
        <w:ilvl w:val="1"/>
      </w:numPr>
      <w:spacing w:before="240" w:line="240" w:lineRule="auto"/>
      <w:ind w:left="360"/>
    </w:pPr>
    <w:rPr>
      <w:rFonts w:ascii="Calibri Light" w:eastAsiaTheme="minorEastAsia" w:hAnsi="Calibri Light" w:cs="Calibri Light"/>
      <w:snapToGrid w:val="0"/>
      <w:color w:val="5A5A5A" w:themeColor="text1" w:themeTint="A5"/>
      <w:spacing w:val="15"/>
      <w:lang w:eastAsia="es-ES"/>
    </w:rPr>
  </w:style>
  <w:style w:type="character" w:customStyle="1" w:styleId="SubttuloCar">
    <w:name w:val="Subtítulo Car"/>
    <w:basedOn w:val="Fuentedeprrafopredeter"/>
    <w:link w:val="Subttulo"/>
    <w:uiPriority w:val="11"/>
    <w:rsid w:val="00DA382E"/>
    <w:rPr>
      <w:rFonts w:ascii="Calibri Light" w:eastAsiaTheme="minorEastAsia" w:hAnsi="Calibri Light" w:cs="Calibri Light"/>
      <w:snapToGrid w:val="0"/>
      <w:color w:val="5A5A5A" w:themeColor="text1" w:themeTint="A5"/>
      <w:spacing w:val="15"/>
      <w:lang w:eastAsia="es-ES"/>
    </w:rPr>
  </w:style>
  <w:style w:type="character" w:styleId="Refdecomentario">
    <w:name w:val="annotation reference"/>
    <w:basedOn w:val="Fuentedeprrafopredeter"/>
    <w:uiPriority w:val="99"/>
    <w:semiHidden/>
    <w:rsid w:val="00DA382E"/>
    <w:rPr>
      <w:sz w:val="16"/>
      <w:szCs w:val="16"/>
    </w:rPr>
  </w:style>
  <w:style w:type="paragraph" w:styleId="Textocomentario">
    <w:name w:val="annotation text"/>
    <w:basedOn w:val="Normal"/>
    <w:link w:val="TextocomentarioCar"/>
    <w:uiPriority w:val="99"/>
    <w:rsid w:val="00DA382E"/>
    <w:pPr>
      <w:widowControl w:val="0"/>
      <w:spacing w:before="240" w:after="240" w:line="240" w:lineRule="auto"/>
      <w:ind w:left="357"/>
    </w:pPr>
    <w:rPr>
      <w:rFonts w:ascii="Univers" w:eastAsia="Times New Roman" w:hAnsi="Univers" w:cs="Times New Roman"/>
      <w:spacing w:val="8"/>
      <w:sz w:val="20"/>
      <w:szCs w:val="20"/>
      <w:lang w:val="es-ES_tradnl" w:eastAsia="es-ES"/>
    </w:rPr>
  </w:style>
  <w:style w:type="character" w:customStyle="1" w:styleId="TextocomentarioCar">
    <w:name w:val="Texto comentario Car"/>
    <w:basedOn w:val="Fuentedeprrafopredeter"/>
    <w:link w:val="Textocomentario"/>
    <w:uiPriority w:val="99"/>
    <w:rsid w:val="00DA382E"/>
    <w:rPr>
      <w:rFonts w:ascii="Univers" w:eastAsia="Times New Roman" w:hAnsi="Univers" w:cs="Times New Roman"/>
      <w:spacing w:val="8"/>
      <w:sz w:val="20"/>
      <w:szCs w:val="20"/>
      <w:lang w:val="es-ES_tradnl" w:eastAsia="es-ES"/>
    </w:rPr>
  </w:style>
  <w:style w:type="paragraph" w:styleId="TtuloTDC">
    <w:name w:val="TOC Heading"/>
    <w:basedOn w:val="Ttulo1"/>
    <w:next w:val="Normal"/>
    <w:uiPriority w:val="39"/>
    <w:unhideWhenUsed/>
    <w:qFormat/>
    <w:rsid w:val="00DA382E"/>
    <w:pPr>
      <w:numPr>
        <w:numId w:val="3"/>
      </w:numPr>
      <w:spacing w:after="120"/>
      <w:outlineLvl w:val="9"/>
    </w:pPr>
    <w:rPr>
      <w:rFonts w:asciiTheme="majorHAnsi" w:hAnsiTheme="majorHAnsi"/>
      <w:b w:val="0"/>
      <w:caps w:val="0"/>
      <w:color w:val="2F5496" w:themeColor="accent1" w:themeShade="BF"/>
      <w:spacing w:val="8"/>
      <w:lang w:eastAsia="es-CL"/>
    </w:rPr>
  </w:style>
  <w:style w:type="paragraph" w:styleId="TDC4">
    <w:name w:val="toc 4"/>
    <w:basedOn w:val="Normal"/>
    <w:next w:val="Normal"/>
    <w:autoRedefine/>
    <w:uiPriority w:val="39"/>
    <w:unhideWhenUsed/>
    <w:rsid w:val="00DA382E"/>
    <w:pPr>
      <w:widowControl w:val="0"/>
      <w:spacing w:after="0" w:line="240" w:lineRule="auto"/>
      <w:jc w:val="left"/>
    </w:pPr>
    <w:rPr>
      <w:rFonts w:asciiTheme="minorHAnsi" w:eastAsia="Times New Roman" w:hAnsiTheme="minorHAnsi" w:cs="Calibri Light"/>
      <w:snapToGrid w:val="0"/>
      <w:spacing w:val="8"/>
      <w:lang w:eastAsia="es-ES"/>
    </w:rPr>
  </w:style>
  <w:style w:type="paragraph" w:styleId="TDC5">
    <w:name w:val="toc 5"/>
    <w:basedOn w:val="Normal"/>
    <w:next w:val="Normal"/>
    <w:autoRedefine/>
    <w:uiPriority w:val="39"/>
    <w:unhideWhenUsed/>
    <w:rsid w:val="00DA382E"/>
    <w:pPr>
      <w:widowControl w:val="0"/>
      <w:spacing w:after="0" w:line="240" w:lineRule="auto"/>
      <w:jc w:val="left"/>
    </w:pPr>
    <w:rPr>
      <w:rFonts w:asciiTheme="minorHAnsi" w:eastAsia="Times New Roman" w:hAnsiTheme="minorHAnsi" w:cs="Calibri Light"/>
      <w:snapToGrid w:val="0"/>
      <w:spacing w:val="8"/>
      <w:lang w:eastAsia="es-ES"/>
    </w:rPr>
  </w:style>
  <w:style w:type="paragraph" w:styleId="TDC6">
    <w:name w:val="toc 6"/>
    <w:basedOn w:val="Normal"/>
    <w:next w:val="Normal"/>
    <w:autoRedefine/>
    <w:uiPriority w:val="39"/>
    <w:unhideWhenUsed/>
    <w:rsid w:val="00DA382E"/>
    <w:pPr>
      <w:widowControl w:val="0"/>
      <w:spacing w:after="0" w:line="240" w:lineRule="auto"/>
      <w:jc w:val="left"/>
    </w:pPr>
    <w:rPr>
      <w:rFonts w:asciiTheme="minorHAnsi" w:eastAsia="Times New Roman" w:hAnsiTheme="minorHAnsi" w:cs="Calibri Light"/>
      <w:snapToGrid w:val="0"/>
      <w:spacing w:val="8"/>
      <w:lang w:eastAsia="es-ES"/>
    </w:rPr>
  </w:style>
  <w:style w:type="paragraph" w:styleId="TDC7">
    <w:name w:val="toc 7"/>
    <w:basedOn w:val="Normal"/>
    <w:next w:val="Normal"/>
    <w:autoRedefine/>
    <w:uiPriority w:val="39"/>
    <w:unhideWhenUsed/>
    <w:rsid w:val="00DA382E"/>
    <w:pPr>
      <w:widowControl w:val="0"/>
      <w:spacing w:after="0" w:line="240" w:lineRule="auto"/>
      <w:jc w:val="left"/>
    </w:pPr>
    <w:rPr>
      <w:rFonts w:asciiTheme="minorHAnsi" w:eastAsia="Times New Roman" w:hAnsiTheme="minorHAnsi" w:cs="Calibri Light"/>
      <w:snapToGrid w:val="0"/>
      <w:spacing w:val="8"/>
      <w:lang w:eastAsia="es-ES"/>
    </w:rPr>
  </w:style>
  <w:style w:type="paragraph" w:styleId="TDC8">
    <w:name w:val="toc 8"/>
    <w:basedOn w:val="Normal"/>
    <w:next w:val="Normal"/>
    <w:autoRedefine/>
    <w:uiPriority w:val="39"/>
    <w:unhideWhenUsed/>
    <w:rsid w:val="00DA382E"/>
    <w:pPr>
      <w:widowControl w:val="0"/>
      <w:spacing w:after="0" w:line="240" w:lineRule="auto"/>
      <w:jc w:val="left"/>
    </w:pPr>
    <w:rPr>
      <w:rFonts w:asciiTheme="minorHAnsi" w:eastAsia="Times New Roman" w:hAnsiTheme="minorHAnsi" w:cs="Calibri Light"/>
      <w:snapToGrid w:val="0"/>
      <w:spacing w:val="8"/>
      <w:lang w:eastAsia="es-ES"/>
    </w:rPr>
  </w:style>
  <w:style w:type="paragraph" w:styleId="TDC9">
    <w:name w:val="toc 9"/>
    <w:basedOn w:val="Normal"/>
    <w:next w:val="Normal"/>
    <w:autoRedefine/>
    <w:uiPriority w:val="39"/>
    <w:unhideWhenUsed/>
    <w:rsid w:val="00DA382E"/>
    <w:pPr>
      <w:widowControl w:val="0"/>
      <w:spacing w:after="0" w:line="240" w:lineRule="auto"/>
      <w:jc w:val="left"/>
    </w:pPr>
    <w:rPr>
      <w:rFonts w:asciiTheme="minorHAnsi" w:eastAsia="Times New Roman" w:hAnsiTheme="minorHAnsi" w:cs="Calibri Light"/>
      <w:snapToGrid w:val="0"/>
      <w:spacing w:val="8"/>
      <w:lang w:eastAsia="es-ES"/>
    </w:rPr>
  </w:style>
  <w:style w:type="paragraph" w:customStyle="1" w:styleId="CEROSENCILLO">
    <w:name w:val="CERO_SENCILLO"/>
    <w:basedOn w:val="Normal"/>
    <w:link w:val="CEROSENCILLOCar"/>
    <w:qFormat/>
    <w:rsid w:val="00DA382E"/>
    <w:pPr>
      <w:spacing w:before="240" w:after="240" w:line="240" w:lineRule="auto"/>
      <w:ind w:left="357"/>
    </w:pPr>
    <w:rPr>
      <w:rFonts w:ascii="Calibri" w:eastAsia="Calibri" w:hAnsi="Calibri" w:cs="Times New Roman"/>
      <w:snapToGrid w:val="0"/>
      <w:spacing w:val="8"/>
      <w:lang w:eastAsia="es-ES"/>
    </w:rPr>
  </w:style>
  <w:style w:type="character" w:customStyle="1" w:styleId="CEROSENCILLOCar">
    <w:name w:val="CERO_SENCILLO Car"/>
    <w:basedOn w:val="Fuentedeprrafopredeter"/>
    <w:link w:val="CEROSENCILLO"/>
    <w:rsid w:val="00DA382E"/>
    <w:rPr>
      <w:rFonts w:ascii="Calibri" w:eastAsia="Calibri" w:hAnsi="Calibri" w:cs="Times New Roman"/>
      <w:snapToGrid w:val="0"/>
      <w:spacing w:val="8"/>
      <w:lang w:eastAsia="es-ES"/>
    </w:rPr>
  </w:style>
  <w:style w:type="paragraph" w:styleId="Revisin">
    <w:name w:val="Revision"/>
    <w:hidden/>
    <w:uiPriority w:val="99"/>
    <w:semiHidden/>
    <w:rsid w:val="00DA382E"/>
    <w:pPr>
      <w:spacing w:after="0" w:line="240" w:lineRule="auto"/>
    </w:pPr>
    <w:rPr>
      <w:lang w:val="en-US"/>
    </w:rPr>
  </w:style>
  <w:style w:type="paragraph" w:customStyle="1" w:styleId="Default">
    <w:name w:val="Default"/>
    <w:rsid w:val="00DA382E"/>
    <w:pPr>
      <w:widowControl w:val="0"/>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Asuntodelcomentario">
    <w:name w:val="annotation subject"/>
    <w:basedOn w:val="Textocomentario"/>
    <w:next w:val="Textocomentario"/>
    <w:link w:val="AsuntodelcomentarioCar"/>
    <w:uiPriority w:val="99"/>
    <w:semiHidden/>
    <w:unhideWhenUsed/>
    <w:rsid w:val="00DA382E"/>
    <w:rPr>
      <w:rFonts w:asciiTheme="minorHAnsi" w:eastAsiaTheme="minorHAnsi" w:hAnsiTheme="minorHAnsi" w:cstheme="minorBidi"/>
      <w:b/>
      <w:bCs/>
      <w:snapToGrid w:val="0"/>
      <w:lang w:val="en-US" w:eastAsia="en-US"/>
    </w:rPr>
  </w:style>
  <w:style w:type="character" w:customStyle="1" w:styleId="AsuntodelcomentarioCar">
    <w:name w:val="Asunto del comentario Car"/>
    <w:basedOn w:val="TextocomentarioCar"/>
    <w:link w:val="Asuntodelcomentario"/>
    <w:uiPriority w:val="99"/>
    <w:semiHidden/>
    <w:rsid w:val="00DA382E"/>
    <w:rPr>
      <w:rFonts w:ascii="Univers" w:eastAsia="Times New Roman" w:hAnsi="Univers" w:cs="Times New Roman"/>
      <w:b/>
      <w:bCs/>
      <w:snapToGrid w:val="0"/>
      <w:spacing w:val="8"/>
      <w:sz w:val="20"/>
      <w:szCs w:val="20"/>
      <w:lang w:val="en-US" w:eastAsia="es-ES"/>
    </w:rPr>
  </w:style>
  <w:style w:type="character" w:customStyle="1" w:styleId="PrrafodelistaCar">
    <w:name w:val="Párrafo de lista Car"/>
    <w:aliases w:val="Párrafo N 1 Car,Titulo 3 Car,Titulo1 Car"/>
    <w:basedOn w:val="Fuentedeprrafopredeter"/>
    <w:link w:val="Prrafodelista"/>
    <w:uiPriority w:val="34"/>
    <w:locked/>
    <w:rsid w:val="00DA382E"/>
    <w:rPr>
      <w:rFonts w:ascii="Arial Narrow" w:eastAsia="Calibri" w:hAnsi="Arial Narrow" w:cs="Calibri Light"/>
    </w:rPr>
  </w:style>
  <w:style w:type="character" w:styleId="Nmerodepgina">
    <w:name w:val="page number"/>
    <w:basedOn w:val="Fuentedeprrafopredeter"/>
    <w:uiPriority w:val="99"/>
    <w:semiHidden/>
    <w:unhideWhenUsed/>
    <w:rsid w:val="00DA382E"/>
  </w:style>
  <w:style w:type="character" w:styleId="Textoennegrita">
    <w:name w:val="Strong"/>
    <w:basedOn w:val="Fuentedeprrafopredeter"/>
    <w:uiPriority w:val="22"/>
    <w:qFormat/>
    <w:rsid w:val="00DA382E"/>
    <w:rPr>
      <w:b/>
      <w:bCs/>
    </w:rPr>
  </w:style>
  <w:style w:type="table" w:styleId="Tablaconcuadrcula">
    <w:name w:val="Table Grid"/>
    <w:basedOn w:val="Tablanormal"/>
    <w:rsid w:val="00DA382E"/>
    <w:pPr>
      <w:spacing w:after="0" w:line="240" w:lineRule="auto"/>
    </w:pPr>
    <w:rPr>
      <w:rFonts w:ascii="Times New Roman" w:eastAsia="Times New Roman" w:hAnsi="Times New Roman"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A382E"/>
    <w:pPr>
      <w:spacing w:before="100" w:beforeAutospacing="1" w:after="100" w:afterAutospacing="1" w:line="240" w:lineRule="auto"/>
      <w:jc w:val="left"/>
    </w:pPr>
    <w:rPr>
      <w:rFonts w:ascii="Times New Roman" w:eastAsia="Times New Roman" w:hAnsi="Times New Roman" w:cs="Times New Roman"/>
      <w:sz w:val="24"/>
      <w:szCs w:val="24"/>
      <w:lang w:eastAsia="es-ES_tradnl"/>
    </w:rPr>
  </w:style>
  <w:style w:type="character" w:styleId="Hipervnculo">
    <w:name w:val="Hyperlink"/>
    <w:basedOn w:val="Fuentedeprrafopredeter"/>
    <w:uiPriority w:val="99"/>
    <w:unhideWhenUsed/>
    <w:rsid w:val="00DA382E"/>
    <w:rPr>
      <w:color w:val="0563C1" w:themeColor="hyperlink"/>
      <w:u w:val="single"/>
    </w:rPr>
  </w:style>
  <w:style w:type="paragraph" w:styleId="Textodebloque">
    <w:name w:val="Block Text"/>
    <w:basedOn w:val="Normal"/>
    <w:semiHidden/>
    <w:rsid w:val="00DA382E"/>
    <w:pPr>
      <w:suppressAutoHyphens/>
      <w:spacing w:after="0" w:line="360" w:lineRule="auto"/>
      <w:ind w:left="1418" w:right="51" w:hanging="1418"/>
    </w:pPr>
    <w:rPr>
      <w:rFonts w:ascii="Arial" w:eastAsia="Times New Roman" w:hAnsi="Arial" w:cs="Calibri Light"/>
      <w:spacing w:val="8"/>
      <w:sz w:val="24"/>
      <w:szCs w:val="24"/>
      <w:lang w:val="es-ES_tradnl" w:eastAsia="es-CL"/>
    </w:rPr>
  </w:style>
  <w:style w:type="character" w:styleId="Hipervnculovisitado">
    <w:name w:val="FollowedHyperlink"/>
    <w:basedOn w:val="Fuentedeprrafopredeter"/>
    <w:uiPriority w:val="99"/>
    <w:semiHidden/>
    <w:unhideWhenUsed/>
    <w:rsid w:val="00DA382E"/>
    <w:rPr>
      <w:color w:val="954F72" w:themeColor="followedHyperlink"/>
      <w:u w:val="single"/>
    </w:rPr>
  </w:style>
  <w:style w:type="paragraph" w:customStyle="1" w:styleId="Parrafos">
    <w:name w:val="Parrafos"/>
    <w:basedOn w:val="Normal"/>
    <w:link w:val="ParrafosCar"/>
    <w:qFormat/>
    <w:rsid w:val="00DA382E"/>
    <w:pPr>
      <w:spacing w:line="240" w:lineRule="auto"/>
      <w:ind w:left="340"/>
    </w:pPr>
  </w:style>
  <w:style w:type="paragraph" w:styleId="Sinespaciado">
    <w:name w:val="No Spacing"/>
    <w:uiPriority w:val="1"/>
    <w:qFormat/>
    <w:rsid w:val="00DA382E"/>
    <w:pPr>
      <w:spacing w:after="0" w:line="240" w:lineRule="auto"/>
      <w:jc w:val="both"/>
    </w:pPr>
    <w:rPr>
      <w:rFonts w:ascii="Arial Narrow" w:hAnsi="Arial Narrow"/>
    </w:rPr>
  </w:style>
  <w:style w:type="character" w:styleId="Mencinsinresolver">
    <w:name w:val="Unresolved Mention"/>
    <w:basedOn w:val="Fuentedeprrafopredeter"/>
    <w:uiPriority w:val="99"/>
    <w:semiHidden/>
    <w:unhideWhenUsed/>
    <w:rsid w:val="00DA382E"/>
    <w:rPr>
      <w:color w:val="808080"/>
      <w:shd w:val="clear" w:color="auto" w:fill="E6E6E6"/>
    </w:rPr>
  </w:style>
  <w:style w:type="character" w:customStyle="1" w:styleId="ParrafosCar">
    <w:name w:val="Parrafos Car"/>
    <w:basedOn w:val="Fuentedeprrafopredeter"/>
    <w:link w:val="Parrafos"/>
    <w:rsid w:val="00DA382E"/>
    <w:rPr>
      <w:rFonts w:ascii="Arial Narrow" w:hAnsi="Arial Narrow"/>
    </w:rPr>
  </w:style>
  <w:style w:type="paragraph" w:customStyle="1" w:styleId="ANEXO">
    <w:name w:val="ANEXO"/>
    <w:basedOn w:val="Ttulo1"/>
    <w:next w:val="Normal"/>
    <w:link w:val="ANEXOCar"/>
    <w:qFormat/>
    <w:rsid w:val="00DA382E"/>
    <w:pPr>
      <w:keepLines w:val="0"/>
      <w:widowControl w:val="0"/>
      <w:numPr>
        <w:numId w:val="51"/>
      </w:numPr>
      <w:tabs>
        <w:tab w:val="left" w:pos="709"/>
        <w:tab w:val="left" w:pos="851"/>
      </w:tabs>
      <w:snapToGrid w:val="0"/>
      <w:spacing w:before="240" w:after="120"/>
      <w:jc w:val="left"/>
    </w:pPr>
    <w:rPr>
      <w:rFonts w:cs="Calibri Light"/>
      <w:caps w:val="0"/>
      <w:sz w:val="24"/>
      <w:szCs w:val="22"/>
    </w:rPr>
  </w:style>
  <w:style w:type="character" w:customStyle="1" w:styleId="ANEXOCar">
    <w:name w:val="ANEXO Car"/>
    <w:basedOn w:val="PrrafodelistaCar"/>
    <w:link w:val="ANEXO"/>
    <w:rsid w:val="00DA382E"/>
    <w:rPr>
      <w:rFonts w:ascii="Arial Narrow" w:eastAsiaTheme="majorEastAsia" w:hAnsi="Arial Narrow" w:cs="Calibri Light"/>
      <w:b/>
      <w:sz w:val="24"/>
    </w:rPr>
  </w:style>
  <w:style w:type="character" w:styleId="Refdenotaalpie">
    <w:name w:val="footnote reference"/>
    <w:basedOn w:val="Fuentedeprrafopredeter"/>
    <w:uiPriority w:val="99"/>
    <w:semiHidden/>
    <w:unhideWhenUsed/>
    <w:rsid w:val="00924E75"/>
    <w:rPr>
      <w:vertAlign w:val="superscript"/>
    </w:rPr>
  </w:style>
  <w:style w:type="character" w:customStyle="1" w:styleId="TextonotapieCar">
    <w:name w:val="Texto nota pie Car"/>
    <w:basedOn w:val="Fuentedeprrafopredeter"/>
    <w:link w:val="Textonotapie"/>
    <w:uiPriority w:val="99"/>
    <w:semiHidden/>
    <w:rsid w:val="00924E75"/>
    <w:rPr>
      <w:sz w:val="20"/>
      <w:szCs w:val="20"/>
    </w:rPr>
  </w:style>
  <w:style w:type="paragraph" w:styleId="Textonotapie">
    <w:name w:val="footnote text"/>
    <w:basedOn w:val="Normal"/>
    <w:link w:val="TextonotapieCar"/>
    <w:uiPriority w:val="99"/>
    <w:semiHidden/>
    <w:unhideWhenUsed/>
    <w:rsid w:val="00924E75"/>
    <w:pPr>
      <w:spacing w:after="0" w:line="240" w:lineRule="auto"/>
    </w:pPr>
    <w:rPr>
      <w:rFonts w:asciiTheme="minorHAnsi" w:hAnsiTheme="minorHAnsi"/>
      <w:sz w:val="20"/>
      <w:szCs w:val="20"/>
    </w:rPr>
  </w:style>
  <w:style w:type="character" w:customStyle="1" w:styleId="TextonotapieCar1">
    <w:name w:val="Texto nota pie Car1"/>
    <w:basedOn w:val="Fuentedeprrafopredeter"/>
    <w:uiPriority w:val="99"/>
    <w:semiHidden/>
    <w:rsid w:val="00924E75"/>
    <w:rPr>
      <w:rFonts w:ascii="Arial Narrow" w:hAnsi="Arial Narrow"/>
      <w:sz w:val="20"/>
      <w:szCs w:val="20"/>
    </w:rPr>
  </w:style>
  <w:style w:type="character" w:styleId="Mencionar">
    <w:name w:val="Mention"/>
    <w:basedOn w:val="Fuentedeprrafopredeter"/>
    <w:uiPriority w:val="99"/>
    <w:unhideWhenUsed/>
    <w:rsid w:val="009E588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78438">
      <w:bodyDiv w:val="1"/>
      <w:marLeft w:val="0"/>
      <w:marRight w:val="0"/>
      <w:marTop w:val="0"/>
      <w:marBottom w:val="0"/>
      <w:divBdr>
        <w:top w:val="none" w:sz="0" w:space="0" w:color="auto"/>
        <w:left w:val="none" w:sz="0" w:space="0" w:color="auto"/>
        <w:bottom w:val="none" w:sz="0" w:space="0" w:color="auto"/>
        <w:right w:val="none" w:sz="0" w:space="0" w:color="auto"/>
      </w:divBdr>
    </w:div>
    <w:div w:id="285309955">
      <w:bodyDiv w:val="1"/>
      <w:marLeft w:val="0"/>
      <w:marRight w:val="0"/>
      <w:marTop w:val="0"/>
      <w:marBottom w:val="0"/>
      <w:divBdr>
        <w:top w:val="none" w:sz="0" w:space="0" w:color="auto"/>
        <w:left w:val="none" w:sz="0" w:space="0" w:color="auto"/>
        <w:bottom w:val="none" w:sz="0" w:space="0" w:color="auto"/>
        <w:right w:val="none" w:sz="0" w:space="0" w:color="auto"/>
      </w:divBdr>
    </w:div>
    <w:div w:id="660542206">
      <w:bodyDiv w:val="1"/>
      <w:marLeft w:val="0"/>
      <w:marRight w:val="0"/>
      <w:marTop w:val="0"/>
      <w:marBottom w:val="0"/>
      <w:divBdr>
        <w:top w:val="none" w:sz="0" w:space="0" w:color="auto"/>
        <w:left w:val="none" w:sz="0" w:space="0" w:color="auto"/>
        <w:bottom w:val="none" w:sz="0" w:space="0" w:color="auto"/>
        <w:right w:val="none" w:sz="0" w:space="0" w:color="auto"/>
      </w:divBdr>
    </w:div>
    <w:div w:id="1085418937">
      <w:bodyDiv w:val="1"/>
      <w:marLeft w:val="0"/>
      <w:marRight w:val="0"/>
      <w:marTop w:val="0"/>
      <w:marBottom w:val="0"/>
      <w:divBdr>
        <w:top w:val="none" w:sz="0" w:space="0" w:color="auto"/>
        <w:left w:val="none" w:sz="0" w:space="0" w:color="auto"/>
        <w:bottom w:val="none" w:sz="0" w:space="0" w:color="auto"/>
        <w:right w:val="none" w:sz="0" w:space="0" w:color="auto"/>
      </w:divBdr>
    </w:div>
    <w:div w:id="1107776160">
      <w:bodyDiv w:val="1"/>
      <w:marLeft w:val="0"/>
      <w:marRight w:val="0"/>
      <w:marTop w:val="0"/>
      <w:marBottom w:val="0"/>
      <w:divBdr>
        <w:top w:val="none" w:sz="0" w:space="0" w:color="auto"/>
        <w:left w:val="none" w:sz="0" w:space="0" w:color="auto"/>
        <w:bottom w:val="none" w:sz="0" w:space="0" w:color="auto"/>
        <w:right w:val="none" w:sz="0" w:space="0" w:color="auto"/>
      </w:divBdr>
    </w:div>
    <w:div w:id="1163081570">
      <w:bodyDiv w:val="1"/>
      <w:marLeft w:val="0"/>
      <w:marRight w:val="0"/>
      <w:marTop w:val="0"/>
      <w:marBottom w:val="0"/>
      <w:divBdr>
        <w:top w:val="none" w:sz="0" w:space="0" w:color="auto"/>
        <w:left w:val="none" w:sz="0" w:space="0" w:color="auto"/>
        <w:bottom w:val="none" w:sz="0" w:space="0" w:color="auto"/>
        <w:right w:val="none" w:sz="0" w:space="0" w:color="auto"/>
      </w:divBdr>
    </w:div>
    <w:div w:id="1300259620">
      <w:bodyDiv w:val="1"/>
      <w:marLeft w:val="0"/>
      <w:marRight w:val="0"/>
      <w:marTop w:val="0"/>
      <w:marBottom w:val="0"/>
      <w:divBdr>
        <w:top w:val="none" w:sz="0" w:space="0" w:color="auto"/>
        <w:left w:val="none" w:sz="0" w:space="0" w:color="auto"/>
        <w:bottom w:val="none" w:sz="0" w:space="0" w:color="auto"/>
        <w:right w:val="none" w:sz="0" w:space="0" w:color="auto"/>
      </w:divBdr>
    </w:div>
    <w:div w:id="142568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pgp.coordinador.cl"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yperlink" Target="https://seguimientoejecucionobras.coordinador.cl/"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cgetransmisi&#243;n.c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neomante.coordinador.c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http://infotecnica.coordinador.c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coordinador.cl/operacion/documentos/programa-mantenimiento-preventivo-mayor-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49481DC0400B0643A4C7FD6005397C62" ma:contentTypeVersion="3" ma:contentTypeDescription="Crear nuevo documento." ma:contentTypeScope="" ma:versionID="fd3ffabcdb16e14ab2250f19eb9449fa">
  <xsd:schema xmlns:xsd="http://www.w3.org/2001/XMLSchema" xmlns:xs="http://www.w3.org/2001/XMLSchema" xmlns:p="http://schemas.microsoft.com/office/2006/metadata/properties" xmlns:ns2="9a88a650-d7cc-4be8-8946-b58b6fb39fbf" targetNamespace="http://schemas.microsoft.com/office/2006/metadata/properties" ma:root="true" ma:fieldsID="cccfbefa34f74f405a536008279fab8e" ns2:_="">
    <xsd:import namespace="9a88a650-d7cc-4be8-8946-b58b6fb39fb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8a650-d7cc-4be8-8946-b58b6fb39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9DB600-5154-4C74-841F-18CB93DE55E9}">
  <ds:schemaRefs>
    <ds:schemaRef ds:uri="http://schemas.openxmlformats.org/officeDocument/2006/bibliography"/>
  </ds:schemaRefs>
</ds:datastoreItem>
</file>

<file path=customXml/itemProps2.xml><?xml version="1.0" encoding="utf-8"?>
<ds:datastoreItem xmlns:ds="http://schemas.openxmlformats.org/officeDocument/2006/customXml" ds:itemID="{735CEA2F-1198-4EFD-BE2D-ECFE7D91F9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EE4431-3224-42DF-BE4E-89EA66B7190D}">
  <ds:schemaRefs>
    <ds:schemaRef ds:uri="http://schemas.microsoft.com/sharepoint/v3/contenttype/forms"/>
  </ds:schemaRefs>
</ds:datastoreItem>
</file>

<file path=customXml/itemProps4.xml><?xml version="1.0" encoding="utf-8"?>
<ds:datastoreItem xmlns:ds="http://schemas.openxmlformats.org/officeDocument/2006/customXml" ds:itemID="{B4D7FF63-D84A-4319-9C14-A684A63D6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88a650-d7cc-4be8-8946-b58b6fb39f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922</TotalTime>
  <Pages>195</Pages>
  <Words>83365</Words>
  <Characters>458512</Characters>
  <Application>Microsoft Office Word</Application>
  <DocSecurity>0</DocSecurity>
  <Lines>3820</Lines>
  <Paragraphs>1081</Paragraphs>
  <ScaleCrop>false</ScaleCrop>
  <Company/>
  <LinksUpToDate>false</LinksUpToDate>
  <CharactersWithSpaces>540796</CharactersWithSpaces>
  <SharedDoc>false</SharedDoc>
  <HLinks>
    <vt:vector size="1416" baseType="variant">
      <vt:variant>
        <vt:i4>7929978</vt:i4>
      </vt:variant>
      <vt:variant>
        <vt:i4>1425</vt:i4>
      </vt:variant>
      <vt:variant>
        <vt:i4>0</vt:i4>
      </vt:variant>
      <vt:variant>
        <vt:i4>5</vt:i4>
      </vt:variant>
      <vt:variant>
        <vt:lpwstr>https://www.coordinador.cl/operacion/documentos/programa-mantenimiento-preventivo-mayor-2/</vt:lpwstr>
      </vt:variant>
      <vt:variant>
        <vt:lpwstr/>
      </vt:variant>
      <vt:variant>
        <vt:i4>1704013</vt:i4>
      </vt:variant>
      <vt:variant>
        <vt:i4>1422</vt:i4>
      </vt:variant>
      <vt:variant>
        <vt:i4>0</vt:i4>
      </vt:variant>
      <vt:variant>
        <vt:i4>5</vt:i4>
      </vt:variant>
      <vt:variant>
        <vt:lpwstr>https://seguimientoejecucionobras.coordinador.cl/</vt:lpwstr>
      </vt:variant>
      <vt:variant>
        <vt:lpwstr/>
      </vt:variant>
      <vt:variant>
        <vt:i4>2687097</vt:i4>
      </vt:variant>
      <vt:variant>
        <vt:i4>1419</vt:i4>
      </vt:variant>
      <vt:variant>
        <vt:i4>0</vt:i4>
      </vt:variant>
      <vt:variant>
        <vt:i4>5</vt:i4>
      </vt:variant>
      <vt:variant>
        <vt:lpwstr>http://neomante.coordinador.cl/</vt:lpwstr>
      </vt:variant>
      <vt:variant>
        <vt:lpwstr/>
      </vt:variant>
      <vt:variant>
        <vt:i4>6750326</vt:i4>
      </vt:variant>
      <vt:variant>
        <vt:i4>1416</vt:i4>
      </vt:variant>
      <vt:variant>
        <vt:i4>0</vt:i4>
      </vt:variant>
      <vt:variant>
        <vt:i4>5</vt:i4>
      </vt:variant>
      <vt:variant>
        <vt:lpwstr>http://infotecnica.coordinador.cl/</vt:lpwstr>
      </vt:variant>
      <vt:variant>
        <vt:lpwstr/>
      </vt:variant>
      <vt:variant>
        <vt:i4>7798904</vt:i4>
      </vt:variant>
      <vt:variant>
        <vt:i4>1413</vt:i4>
      </vt:variant>
      <vt:variant>
        <vt:i4>0</vt:i4>
      </vt:variant>
      <vt:variant>
        <vt:i4>5</vt:i4>
      </vt:variant>
      <vt:variant>
        <vt:lpwstr>http://pgp.coordinador.cl/</vt:lpwstr>
      </vt:variant>
      <vt:variant>
        <vt:lpwstr/>
      </vt:variant>
      <vt:variant>
        <vt:i4>7012597</vt:i4>
      </vt:variant>
      <vt:variant>
        <vt:i4>1410</vt:i4>
      </vt:variant>
      <vt:variant>
        <vt:i4>0</vt:i4>
      </vt:variant>
      <vt:variant>
        <vt:i4>5</vt:i4>
      </vt:variant>
      <vt:variant>
        <vt:lpwstr>https://www.cgetransmisión.cl/</vt:lpwstr>
      </vt:variant>
      <vt:variant>
        <vt:lpwstr/>
      </vt:variant>
      <vt:variant>
        <vt:i4>1638454</vt:i4>
      </vt:variant>
      <vt:variant>
        <vt:i4>1376</vt:i4>
      </vt:variant>
      <vt:variant>
        <vt:i4>0</vt:i4>
      </vt:variant>
      <vt:variant>
        <vt:i4>5</vt:i4>
      </vt:variant>
      <vt:variant>
        <vt:lpwstr/>
      </vt:variant>
      <vt:variant>
        <vt:lpwstr>_Toc202518736</vt:lpwstr>
      </vt:variant>
      <vt:variant>
        <vt:i4>1638454</vt:i4>
      </vt:variant>
      <vt:variant>
        <vt:i4>1370</vt:i4>
      </vt:variant>
      <vt:variant>
        <vt:i4>0</vt:i4>
      </vt:variant>
      <vt:variant>
        <vt:i4>5</vt:i4>
      </vt:variant>
      <vt:variant>
        <vt:lpwstr/>
      </vt:variant>
      <vt:variant>
        <vt:lpwstr>_Toc202518735</vt:lpwstr>
      </vt:variant>
      <vt:variant>
        <vt:i4>1638454</vt:i4>
      </vt:variant>
      <vt:variant>
        <vt:i4>1364</vt:i4>
      </vt:variant>
      <vt:variant>
        <vt:i4>0</vt:i4>
      </vt:variant>
      <vt:variant>
        <vt:i4>5</vt:i4>
      </vt:variant>
      <vt:variant>
        <vt:lpwstr/>
      </vt:variant>
      <vt:variant>
        <vt:lpwstr>_Toc202518734</vt:lpwstr>
      </vt:variant>
      <vt:variant>
        <vt:i4>1638454</vt:i4>
      </vt:variant>
      <vt:variant>
        <vt:i4>1358</vt:i4>
      </vt:variant>
      <vt:variant>
        <vt:i4>0</vt:i4>
      </vt:variant>
      <vt:variant>
        <vt:i4>5</vt:i4>
      </vt:variant>
      <vt:variant>
        <vt:lpwstr/>
      </vt:variant>
      <vt:variant>
        <vt:lpwstr>_Toc202518733</vt:lpwstr>
      </vt:variant>
      <vt:variant>
        <vt:i4>1638454</vt:i4>
      </vt:variant>
      <vt:variant>
        <vt:i4>1352</vt:i4>
      </vt:variant>
      <vt:variant>
        <vt:i4>0</vt:i4>
      </vt:variant>
      <vt:variant>
        <vt:i4>5</vt:i4>
      </vt:variant>
      <vt:variant>
        <vt:lpwstr/>
      </vt:variant>
      <vt:variant>
        <vt:lpwstr>_Toc202518732</vt:lpwstr>
      </vt:variant>
      <vt:variant>
        <vt:i4>1638454</vt:i4>
      </vt:variant>
      <vt:variant>
        <vt:i4>1346</vt:i4>
      </vt:variant>
      <vt:variant>
        <vt:i4>0</vt:i4>
      </vt:variant>
      <vt:variant>
        <vt:i4>5</vt:i4>
      </vt:variant>
      <vt:variant>
        <vt:lpwstr/>
      </vt:variant>
      <vt:variant>
        <vt:lpwstr>_Toc202518731</vt:lpwstr>
      </vt:variant>
      <vt:variant>
        <vt:i4>1638454</vt:i4>
      </vt:variant>
      <vt:variant>
        <vt:i4>1340</vt:i4>
      </vt:variant>
      <vt:variant>
        <vt:i4>0</vt:i4>
      </vt:variant>
      <vt:variant>
        <vt:i4>5</vt:i4>
      </vt:variant>
      <vt:variant>
        <vt:lpwstr/>
      </vt:variant>
      <vt:variant>
        <vt:lpwstr>_Toc202518730</vt:lpwstr>
      </vt:variant>
      <vt:variant>
        <vt:i4>1572918</vt:i4>
      </vt:variant>
      <vt:variant>
        <vt:i4>1334</vt:i4>
      </vt:variant>
      <vt:variant>
        <vt:i4>0</vt:i4>
      </vt:variant>
      <vt:variant>
        <vt:i4>5</vt:i4>
      </vt:variant>
      <vt:variant>
        <vt:lpwstr/>
      </vt:variant>
      <vt:variant>
        <vt:lpwstr>_Toc202518729</vt:lpwstr>
      </vt:variant>
      <vt:variant>
        <vt:i4>1572918</vt:i4>
      </vt:variant>
      <vt:variant>
        <vt:i4>1328</vt:i4>
      </vt:variant>
      <vt:variant>
        <vt:i4>0</vt:i4>
      </vt:variant>
      <vt:variant>
        <vt:i4>5</vt:i4>
      </vt:variant>
      <vt:variant>
        <vt:lpwstr/>
      </vt:variant>
      <vt:variant>
        <vt:lpwstr>_Toc202518728</vt:lpwstr>
      </vt:variant>
      <vt:variant>
        <vt:i4>1572918</vt:i4>
      </vt:variant>
      <vt:variant>
        <vt:i4>1322</vt:i4>
      </vt:variant>
      <vt:variant>
        <vt:i4>0</vt:i4>
      </vt:variant>
      <vt:variant>
        <vt:i4>5</vt:i4>
      </vt:variant>
      <vt:variant>
        <vt:lpwstr/>
      </vt:variant>
      <vt:variant>
        <vt:lpwstr>_Toc202518727</vt:lpwstr>
      </vt:variant>
      <vt:variant>
        <vt:i4>1572918</vt:i4>
      </vt:variant>
      <vt:variant>
        <vt:i4>1316</vt:i4>
      </vt:variant>
      <vt:variant>
        <vt:i4>0</vt:i4>
      </vt:variant>
      <vt:variant>
        <vt:i4>5</vt:i4>
      </vt:variant>
      <vt:variant>
        <vt:lpwstr/>
      </vt:variant>
      <vt:variant>
        <vt:lpwstr>_Toc202518726</vt:lpwstr>
      </vt:variant>
      <vt:variant>
        <vt:i4>1572918</vt:i4>
      </vt:variant>
      <vt:variant>
        <vt:i4>1310</vt:i4>
      </vt:variant>
      <vt:variant>
        <vt:i4>0</vt:i4>
      </vt:variant>
      <vt:variant>
        <vt:i4>5</vt:i4>
      </vt:variant>
      <vt:variant>
        <vt:lpwstr/>
      </vt:variant>
      <vt:variant>
        <vt:lpwstr>_Toc202518725</vt:lpwstr>
      </vt:variant>
      <vt:variant>
        <vt:i4>1572918</vt:i4>
      </vt:variant>
      <vt:variant>
        <vt:i4>1304</vt:i4>
      </vt:variant>
      <vt:variant>
        <vt:i4>0</vt:i4>
      </vt:variant>
      <vt:variant>
        <vt:i4>5</vt:i4>
      </vt:variant>
      <vt:variant>
        <vt:lpwstr/>
      </vt:variant>
      <vt:variant>
        <vt:lpwstr>_Toc202518724</vt:lpwstr>
      </vt:variant>
      <vt:variant>
        <vt:i4>1572918</vt:i4>
      </vt:variant>
      <vt:variant>
        <vt:i4>1298</vt:i4>
      </vt:variant>
      <vt:variant>
        <vt:i4>0</vt:i4>
      </vt:variant>
      <vt:variant>
        <vt:i4>5</vt:i4>
      </vt:variant>
      <vt:variant>
        <vt:lpwstr/>
      </vt:variant>
      <vt:variant>
        <vt:lpwstr>_Toc202518723</vt:lpwstr>
      </vt:variant>
      <vt:variant>
        <vt:i4>1572918</vt:i4>
      </vt:variant>
      <vt:variant>
        <vt:i4>1292</vt:i4>
      </vt:variant>
      <vt:variant>
        <vt:i4>0</vt:i4>
      </vt:variant>
      <vt:variant>
        <vt:i4>5</vt:i4>
      </vt:variant>
      <vt:variant>
        <vt:lpwstr/>
      </vt:variant>
      <vt:variant>
        <vt:lpwstr>_Toc202518722</vt:lpwstr>
      </vt:variant>
      <vt:variant>
        <vt:i4>1572918</vt:i4>
      </vt:variant>
      <vt:variant>
        <vt:i4>1286</vt:i4>
      </vt:variant>
      <vt:variant>
        <vt:i4>0</vt:i4>
      </vt:variant>
      <vt:variant>
        <vt:i4>5</vt:i4>
      </vt:variant>
      <vt:variant>
        <vt:lpwstr/>
      </vt:variant>
      <vt:variant>
        <vt:lpwstr>_Toc202518721</vt:lpwstr>
      </vt:variant>
      <vt:variant>
        <vt:i4>1572918</vt:i4>
      </vt:variant>
      <vt:variant>
        <vt:i4>1280</vt:i4>
      </vt:variant>
      <vt:variant>
        <vt:i4>0</vt:i4>
      </vt:variant>
      <vt:variant>
        <vt:i4>5</vt:i4>
      </vt:variant>
      <vt:variant>
        <vt:lpwstr/>
      </vt:variant>
      <vt:variant>
        <vt:lpwstr>_Toc202518720</vt:lpwstr>
      </vt:variant>
      <vt:variant>
        <vt:i4>1769526</vt:i4>
      </vt:variant>
      <vt:variant>
        <vt:i4>1274</vt:i4>
      </vt:variant>
      <vt:variant>
        <vt:i4>0</vt:i4>
      </vt:variant>
      <vt:variant>
        <vt:i4>5</vt:i4>
      </vt:variant>
      <vt:variant>
        <vt:lpwstr/>
      </vt:variant>
      <vt:variant>
        <vt:lpwstr>_Toc202518719</vt:lpwstr>
      </vt:variant>
      <vt:variant>
        <vt:i4>1769526</vt:i4>
      </vt:variant>
      <vt:variant>
        <vt:i4>1268</vt:i4>
      </vt:variant>
      <vt:variant>
        <vt:i4>0</vt:i4>
      </vt:variant>
      <vt:variant>
        <vt:i4>5</vt:i4>
      </vt:variant>
      <vt:variant>
        <vt:lpwstr/>
      </vt:variant>
      <vt:variant>
        <vt:lpwstr>_Toc202518718</vt:lpwstr>
      </vt:variant>
      <vt:variant>
        <vt:i4>1769526</vt:i4>
      </vt:variant>
      <vt:variant>
        <vt:i4>1262</vt:i4>
      </vt:variant>
      <vt:variant>
        <vt:i4>0</vt:i4>
      </vt:variant>
      <vt:variant>
        <vt:i4>5</vt:i4>
      </vt:variant>
      <vt:variant>
        <vt:lpwstr/>
      </vt:variant>
      <vt:variant>
        <vt:lpwstr>_Toc202518717</vt:lpwstr>
      </vt:variant>
      <vt:variant>
        <vt:i4>1769526</vt:i4>
      </vt:variant>
      <vt:variant>
        <vt:i4>1256</vt:i4>
      </vt:variant>
      <vt:variant>
        <vt:i4>0</vt:i4>
      </vt:variant>
      <vt:variant>
        <vt:i4>5</vt:i4>
      </vt:variant>
      <vt:variant>
        <vt:lpwstr/>
      </vt:variant>
      <vt:variant>
        <vt:lpwstr>_Toc202518716</vt:lpwstr>
      </vt:variant>
      <vt:variant>
        <vt:i4>1769526</vt:i4>
      </vt:variant>
      <vt:variant>
        <vt:i4>1250</vt:i4>
      </vt:variant>
      <vt:variant>
        <vt:i4>0</vt:i4>
      </vt:variant>
      <vt:variant>
        <vt:i4>5</vt:i4>
      </vt:variant>
      <vt:variant>
        <vt:lpwstr/>
      </vt:variant>
      <vt:variant>
        <vt:lpwstr>_Toc202518715</vt:lpwstr>
      </vt:variant>
      <vt:variant>
        <vt:i4>1769526</vt:i4>
      </vt:variant>
      <vt:variant>
        <vt:i4>1244</vt:i4>
      </vt:variant>
      <vt:variant>
        <vt:i4>0</vt:i4>
      </vt:variant>
      <vt:variant>
        <vt:i4>5</vt:i4>
      </vt:variant>
      <vt:variant>
        <vt:lpwstr/>
      </vt:variant>
      <vt:variant>
        <vt:lpwstr>_Toc202518714</vt:lpwstr>
      </vt:variant>
      <vt:variant>
        <vt:i4>1769526</vt:i4>
      </vt:variant>
      <vt:variant>
        <vt:i4>1238</vt:i4>
      </vt:variant>
      <vt:variant>
        <vt:i4>0</vt:i4>
      </vt:variant>
      <vt:variant>
        <vt:i4>5</vt:i4>
      </vt:variant>
      <vt:variant>
        <vt:lpwstr/>
      </vt:variant>
      <vt:variant>
        <vt:lpwstr>_Toc202518713</vt:lpwstr>
      </vt:variant>
      <vt:variant>
        <vt:i4>1769526</vt:i4>
      </vt:variant>
      <vt:variant>
        <vt:i4>1232</vt:i4>
      </vt:variant>
      <vt:variant>
        <vt:i4>0</vt:i4>
      </vt:variant>
      <vt:variant>
        <vt:i4>5</vt:i4>
      </vt:variant>
      <vt:variant>
        <vt:lpwstr/>
      </vt:variant>
      <vt:variant>
        <vt:lpwstr>_Toc202518712</vt:lpwstr>
      </vt:variant>
      <vt:variant>
        <vt:i4>1769526</vt:i4>
      </vt:variant>
      <vt:variant>
        <vt:i4>1226</vt:i4>
      </vt:variant>
      <vt:variant>
        <vt:i4>0</vt:i4>
      </vt:variant>
      <vt:variant>
        <vt:i4>5</vt:i4>
      </vt:variant>
      <vt:variant>
        <vt:lpwstr/>
      </vt:variant>
      <vt:variant>
        <vt:lpwstr>_Toc202518711</vt:lpwstr>
      </vt:variant>
      <vt:variant>
        <vt:i4>1769526</vt:i4>
      </vt:variant>
      <vt:variant>
        <vt:i4>1220</vt:i4>
      </vt:variant>
      <vt:variant>
        <vt:i4>0</vt:i4>
      </vt:variant>
      <vt:variant>
        <vt:i4>5</vt:i4>
      </vt:variant>
      <vt:variant>
        <vt:lpwstr/>
      </vt:variant>
      <vt:variant>
        <vt:lpwstr>_Toc202518710</vt:lpwstr>
      </vt:variant>
      <vt:variant>
        <vt:i4>1703990</vt:i4>
      </vt:variant>
      <vt:variant>
        <vt:i4>1214</vt:i4>
      </vt:variant>
      <vt:variant>
        <vt:i4>0</vt:i4>
      </vt:variant>
      <vt:variant>
        <vt:i4>5</vt:i4>
      </vt:variant>
      <vt:variant>
        <vt:lpwstr/>
      </vt:variant>
      <vt:variant>
        <vt:lpwstr>_Toc202518709</vt:lpwstr>
      </vt:variant>
      <vt:variant>
        <vt:i4>1703990</vt:i4>
      </vt:variant>
      <vt:variant>
        <vt:i4>1208</vt:i4>
      </vt:variant>
      <vt:variant>
        <vt:i4>0</vt:i4>
      </vt:variant>
      <vt:variant>
        <vt:i4>5</vt:i4>
      </vt:variant>
      <vt:variant>
        <vt:lpwstr/>
      </vt:variant>
      <vt:variant>
        <vt:lpwstr>_Toc202518708</vt:lpwstr>
      </vt:variant>
      <vt:variant>
        <vt:i4>1703990</vt:i4>
      </vt:variant>
      <vt:variant>
        <vt:i4>1202</vt:i4>
      </vt:variant>
      <vt:variant>
        <vt:i4>0</vt:i4>
      </vt:variant>
      <vt:variant>
        <vt:i4>5</vt:i4>
      </vt:variant>
      <vt:variant>
        <vt:lpwstr/>
      </vt:variant>
      <vt:variant>
        <vt:lpwstr>_Toc202518707</vt:lpwstr>
      </vt:variant>
      <vt:variant>
        <vt:i4>1703990</vt:i4>
      </vt:variant>
      <vt:variant>
        <vt:i4>1196</vt:i4>
      </vt:variant>
      <vt:variant>
        <vt:i4>0</vt:i4>
      </vt:variant>
      <vt:variant>
        <vt:i4>5</vt:i4>
      </vt:variant>
      <vt:variant>
        <vt:lpwstr/>
      </vt:variant>
      <vt:variant>
        <vt:lpwstr>_Toc202518706</vt:lpwstr>
      </vt:variant>
      <vt:variant>
        <vt:i4>1703990</vt:i4>
      </vt:variant>
      <vt:variant>
        <vt:i4>1190</vt:i4>
      </vt:variant>
      <vt:variant>
        <vt:i4>0</vt:i4>
      </vt:variant>
      <vt:variant>
        <vt:i4>5</vt:i4>
      </vt:variant>
      <vt:variant>
        <vt:lpwstr/>
      </vt:variant>
      <vt:variant>
        <vt:lpwstr>_Toc202518705</vt:lpwstr>
      </vt:variant>
      <vt:variant>
        <vt:i4>1703990</vt:i4>
      </vt:variant>
      <vt:variant>
        <vt:i4>1184</vt:i4>
      </vt:variant>
      <vt:variant>
        <vt:i4>0</vt:i4>
      </vt:variant>
      <vt:variant>
        <vt:i4>5</vt:i4>
      </vt:variant>
      <vt:variant>
        <vt:lpwstr/>
      </vt:variant>
      <vt:variant>
        <vt:lpwstr>_Toc202518704</vt:lpwstr>
      </vt:variant>
      <vt:variant>
        <vt:i4>1703990</vt:i4>
      </vt:variant>
      <vt:variant>
        <vt:i4>1178</vt:i4>
      </vt:variant>
      <vt:variant>
        <vt:i4>0</vt:i4>
      </vt:variant>
      <vt:variant>
        <vt:i4>5</vt:i4>
      </vt:variant>
      <vt:variant>
        <vt:lpwstr/>
      </vt:variant>
      <vt:variant>
        <vt:lpwstr>_Toc202518703</vt:lpwstr>
      </vt:variant>
      <vt:variant>
        <vt:i4>1703990</vt:i4>
      </vt:variant>
      <vt:variant>
        <vt:i4>1172</vt:i4>
      </vt:variant>
      <vt:variant>
        <vt:i4>0</vt:i4>
      </vt:variant>
      <vt:variant>
        <vt:i4>5</vt:i4>
      </vt:variant>
      <vt:variant>
        <vt:lpwstr/>
      </vt:variant>
      <vt:variant>
        <vt:lpwstr>_Toc202518702</vt:lpwstr>
      </vt:variant>
      <vt:variant>
        <vt:i4>1703990</vt:i4>
      </vt:variant>
      <vt:variant>
        <vt:i4>1166</vt:i4>
      </vt:variant>
      <vt:variant>
        <vt:i4>0</vt:i4>
      </vt:variant>
      <vt:variant>
        <vt:i4>5</vt:i4>
      </vt:variant>
      <vt:variant>
        <vt:lpwstr/>
      </vt:variant>
      <vt:variant>
        <vt:lpwstr>_Toc202518701</vt:lpwstr>
      </vt:variant>
      <vt:variant>
        <vt:i4>1703990</vt:i4>
      </vt:variant>
      <vt:variant>
        <vt:i4>1160</vt:i4>
      </vt:variant>
      <vt:variant>
        <vt:i4>0</vt:i4>
      </vt:variant>
      <vt:variant>
        <vt:i4>5</vt:i4>
      </vt:variant>
      <vt:variant>
        <vt:lpwstr/>
      </vt:variant>
      <vt:variant>
        <vt:lpwstr>_Toc202518700</vt:lpwstr>
      </vt:variant>
      <vt:variant>
        <vt:i4>1245239</vt:i4>
      </vt:variant>
      <vt:variant>
        <vt:i4>1154</vt:i4>
      </vt:variant>
      <vt:variant>
        <vt:i4>0</vt:i4>
      </vt:variant>
      <vt:variant>
        <vt:i4>5</vt:i4>
      </vt:variant>
      <vt:variant>
        <vt:lpwstr/>
      </vt:variant>
      <vt:variant>
        <vt:lpwstr>_Toc202518699</vt:lpwstr>
      </vt:variant>
      <vt:variant>
        <vt:i4>1245239</vt:i4>
      </vt:variant>
      <vt:variant>
        <vt:i4>1148</vt:i4>
      </vt:variant>
      <vt:variant>
        <vt:i4>0</vt:i4>
      </vt:variant>
      <vt:variant>
        <vt:i4>5</vt:i4>
      </vt:variant>
      <vt:variant>
        <vt:lpwstr/>
      </vt:variant>
      <vt:variant>
        <vt:lpwstr>_Toc202518698</vt:lpwstr>
      </vt:variant>
      <vt:variant>
        <vt:i4>1245239</vt:i4>
      </vt:variant>
      <vt:variant>
        <vt:i4>1142</vt:i4>
      </vt:variant>
      <vt:variant>
        <vt:i4>0</vt:i4>
      </vt:variant>
      <vt:variant>
        <vt:i4>5</vt:i4>
      </vt:variant>
      <vt:variant>
        <vt:lpwstr/>
      </vt:variant>
      <vt:variant>
        <vt:lpwstr>_Toc202518697</vt:lpwstr>
      </vt:variant>
      <vt:variant>
        <vt:i4>1245239</vt:i4>
      </vt:variant>
      <vt:variant>
        <vt:i4>1136</vt:i4>
      </vt:variant>
      <vt:variant>
        <vt:i4>0</vt:i4>
      </vt:variant>
      <vt:variant>
        <vt:i4>5</vt:i4>
      </vt:variant>
      <vt:variant>
        <vt:lpwstr/>
      </vt:variant>
      <vt:variant>
        <vt:lpwstr>_Toc202518696</vt:lpwstr>
      </vt:variant>
      <vt:variant>
        <vt:i4>1245239</vt:i4>
      </vt:variant>
      <vt:variant>
        <vt:i4>1130</vt:i4>
      </vt:variant>
      <vt:variant>
        <vt:i4>0</vt:i4>
      </vt:variant>
      <vt:variant>
        <vt:i4>5</vt:i4>
      </vt:variant>
      <vt:variant>
        <vt:lpwstr/>
      </vt:variant>
      <vt:variant>
        <vt:lpwstr>_Toc202518695</vt:lpwstr>
      </vt:variant>
      <vt:variant>
        <vt:i4>1245239</vt:i4>
      </vt:variant>
      <vt:variant>
        <vt:i4>1124</vt:i4>
      </vt:variant>
      <vt:variant>
        <vt:i4>0</vt:i4>
      </vt:variant>
      <vt:variant>
        <vt:i4>5</vt:i4>
      </vt:variant>
      <vt:variant>
        <vt:lpwstr/>
      </vt:variant>
      <vt:variant>
        <vt:lpwstr>_Toc202518694</vt:lpwstr>
      </vt:variant>
      <vt:variant>
        <vt:i4>1245239</vt:i4>
      </vt:variant>
      <vt:variant>
        <vt:i4>1118</vt:i4>
      </vt:variant>
      <vt:variant>
        <vt:i4>0</vt:i4>
      </vt:variant>
      <vt:variant>
        <vt:i4>5</vt:i4>
      </vt:variant>
      <vt:variant>
        <vt:lpwstr/>
      </vt:variant>
      <vt:variant>
        <vt:lpwstr>_Toc202518693</vt:lpwstr>
      </vt:variant>
      <vt:variant>
        <vt:i4>1245239</vt:i4>
      </vt:variant>
      <vt:variant>
        <vt:i4>1112</vt:i4>
      </vt:variant>
      <vt:variant>
        <vt:i4>0</vt:i4>
      </vt:variant>
      <vt:variant>
        <vt:i4>5</vt:i4>
      </vt:variant>
      <vt:variant>
        <vt:lpwstr/>
      </vt:variant>
      <vt:variant>
        <vt:lpwstr>_Toc202518692</vt:lpwstr>
      </vt:variant>
      <vt:variant>
        <vt:i4>1245239</vt:i4>
      </vt:variant>
      <vt:variant>
        <vt:i4>1106</vt:i4>
      </vt:variant>
      <vt:variant>
        <vt:i4>0</vt:i4>
      </vt:variant>
      <vt:variant>
        <vt:i4>5</vt:i4>
      </vt:variant>
      <vt:variant>
        <vt:lpwstr/>
      </vt:variant>
      <vt:variant>
        <vt:lpwstr>_Toc202518691</vt:lpwstr>
      </vt:variant>
      <vt:variant>
        <vt:i4>1245239</vt:i4>
      </vt:variant>
      <vt:variant>
        <vt:i4>1100</vt:i4>
      </vt:variant>
      <vt:variant>
        <vt:i4>0</vt:i4>
      </vt:variant>
      <vt:variant>
        <vt:i4>5</vt:i4>
      </vt:variant>
      <vt:variant>
        <vt:lpwstr/>
      </vt:variant>
      <vt:variant>
        <vt:lpwstr>_Toc202518690</vt:lpwstr>
      </vt:variant>
      <vt:variant>
        <vt:i4>1179703</vt:i4>
      </vt:variant>
      <vt:variant>
        <vt:i4>1094</vt:i4>
      </vt:variant>
      <vt:variant>
        <vt:i4>0</vt:i4>
      </vt:variant>
      <vt:variant>
        <vt:i4>5</vt:i4>
      </vt:variant>
      <vt:variant>
        <vt:lpwstr/>
      </vt:variant>
      <vt:variant>
        <vt:lpwstr>_Toc202518689</vt:lpwstr>
      </vt:variant>
      <vt:variant>
        <vt:i4>1179703</vt:i4>
      </vt:variant>
      <vt:variant>
        <vt:i4>1088</vt:i4>
      </vt:variant>
      <vt:variant>
        <vt:i4>0</vt:i4>
      </vt:variant>
      <vt:variant>
        <vt:i4>5</vt:i4>
      </vt:variant>
      <vt:variant>
        <vt:lpwstr/>
      </vt:variant>
      <vt:variant>
        <vt:lpwstr>_Toc202518688</vt:lpwstr>
      </vt:variant>
      <vt:variant>
        <vt:i4>1179703</vt:i4>
      </vt:variant>
      <vt:variant>
        <vt:i4>1082</vt:i4>
      </vt:variant>
      <vt:variant>
        <vt:i4>0</vt:i4>
      </vt:variant>
      <vt:variant>
        <vt:i4>5</vt:i4>
      </vt:variant>
      <vt:variant>
        <vt:lpwstr/>
      </vt:variant>
      <vt:variant>
        <vt:lpwstr>_Toc202518687</vt:lpwstr>
      </vt:variant>
      <vt:variant>
        <vt:i4>1179703</vt:i4>
      </vt:variant>
      <vt:variant>
        <vt:i4>1076</vt:i4>
      </vt:variant>
      <vt:variant>
        <vt:i4>0</vt:i4>
      </vt:variant>
      <vt:variant>
        <vt:i4>5</vt:i4>
      </vt:variant>
      <vt:variant>
        <vt:lpwstr/>
      </vt:variant>
      <vt:variant>
        <vt:lpwstr>_Toc202518686</vt:lpwstr>
      </vt:variant>
      <vt:variant>
        <vt:i4>1179703</vt:i4>
      </vt:variant>
      <vt:variant>
        <vt:i4>1070</vt:i4>
      </vt:variant>
      <vt:variant>
        <vt:i4>0</vt:i4>
      </vt:variant>
      <vt:variant>
        <vt:i4>5</vt:i4>
      </vt:variant>
      <vt:variant>
        <vt:lpwstr/>
      </vt:variant>
      <vt:variant>
        <vt:lpwstr>_Toc202518685</vt:lpwstr>
      </vt:variant>
      <vt:variant>
        <vt:i4>1179703</vt:i4>
      </vt:variant>
      <vt:variant>
        <vt:i4>1064</vt:i4>
      </vt:variant>
      <vt:variant>
        <vt:i4>0</vt:i4>
      </vt:variant>
      <vt:variant>
        <vt:i4>5</vt:i4>
      </vt:variant>
      <vt:variant>
        <vt:lpwstr/>
      </vt:variant>
      <vt:variant>
        <vt:lpwstr>_Toc202518684</vt:lpwstr>
      </vt:variant>
      <vt:variant>
        <vt:i4>1179703</vt:i4>
      </vt:variant>
      <vt:variant>
        <vt:i4>1058</vt:i4>
      </vt:variant>
      <vt:variant>
        <vt:i4>0</vt:i4>
      </vt:variant>
      <vt:variant>
        <vt:i4>5</vt:i4>
      </vt:variant>
      <vt:variant>
        <vt:lpwstr/>
      </vt:variant>
      <vt:variant>
        <vt:lpwstr>_Toc202518683</vt:lpwstr>
      </vt:variant>
      <vt:variant>
        <vt:i4>1179703</vt:i4>
      </vt:variant>
      <vt:variant>
        <vt:i4>1052</vt:i4>
      </vt:variant>
      <vt:variant>
        <vt:i4>0</vt:i4>
      </vt:variant>
      <vt:variant>
        <vt:i4>5</vt:i4>
      </vt:variant>
      <vt:variant>
        <vt:lpwstr/>
      </vt:variant>
      <vt:variant>
        <vt:lpwstr>_Toc202518682</vt:lpwstr>
      </vt:variant>
      <vt:variant>
        <vt:i4>1179703</vt:i4>
      </vt:variant>
      <vt:variant>
        <vt:i4>1046</vt:i4>
      </vt:variant>
      <vt:variant>
        <vt:i4>0</vt:i4>
      </vt:variant>
      <vt:variant>
        <vt:i4>5</vt:i4>
      </vt:variant>
      <vt:variant>
        <vt:lpwstr/>
      </vt:variant>
      <vt:variant>
        <vt:lpwstr>_Toc202518681</vt:lpwstr>
      </vt:variant>
      <vt:variant>
        <vt:i4>1179703</vt:i4>
      </vt:variant>
      <vt:variant>
        <vt:i4>1040</vt:i4>
      </vt:variant>
      <vt:variant>
        <vt:i4>0</vt:i4>
      </vt:variant>
      <vt:variant>
        <vt:i4>5</vt:i4>
      </vt:variant>
      <vt:variant>
        <vt:lpwstr/>
      </vt:variant>
      <vt:variant>
        <vt:lpwstr>_Toc202518680</vt:lpwstr>
      </vt:variant>
      <vt:variant>
        <vt:i4>1900599</vt:i4>
      </vt:variant>
      <vt:variant>
        <vt:i4>1034</vt:i4>
      </vt:variant>
      <vt:variant>
        <vt:i4>0</vt:i4>
      </vt:variant>
      <vt:variant>
        <vt:i4>5</vt:i4>
      </vt:variant>
      <vt:variant>
        <vt:lpwstr/>
      </vt:variant>
      <vt:variant>
        <vt:lpwstr>_Toc202518679</vt:lpwstr>
      </vt:variant>
      <vt:variant>
        <vt:i4>1900599</vt:i4>
      </vt:variant>
      <vt:variant>
        <vt:i4>1028</vt:i4>
      </vt:variant>
      <vt:variant>
        <vt:i4>0</vt:i4>
      </vt:variant>
      <vt:variant>
        <vt:i4>5</vt:i4>
      </vt:variant>
      <vt:variant>
        <vt:lpwstr/>
      </vt:variant>
      <vt:variant>
        <vt:lpwstr>_Toc202518678</vt:lpwstr>
      </vt:variant>
      <vt:variant>
        <vt:i4>1900599</vt:i4>
      </vt:variant>
      <vt:variant>
        <vt:i4>1022</vt:i4>
      </vt:variant>
      <vt:variant>
        <vt:i4>0</vt:i4>
      </vt:variant>
      <vt:variant>
        <vt:i4>5</vt:i4>
      </vt:variant>
      <vt:variant>
        <vt:lpwstr/>
      </vt:variant>
      <vt:variant>
        <vt:lpwstr>_Toc202518677</vt:lpwstr>
      </vt:variant>
      <vt:variant>
        <vt:i4>1900599</vt:i4>
      </vt:variant>
      <vt:variant>
        <vt:i4>1016</vt:i4>
      </vt:variant>
      <vt:variant>
        <vt:i4>0</vt:i4>
      </vt:variant>
      <vt:variant>
        <vt:i4>5</vt:i4>
      </vt:variant>
      <vt:variant>
        <vt:lpwstr/>
      </vt:variant>
      <vt:variant>
        <vt:lpwstr>_Toc202518676</vt:lpwstr>
      </vt:variant>
      <vt:variant>
        <vt:i4>1900599</vt:i4>
      </vt:variant>
      <vt:variant>
        <vt:i4>1010</vt:i4>
      </vt:variant>
      <vt:variant>
        <vt:i4>0</vt:i4>
      </vt:variant>
      <vt:variant>
        <vt:i4>5</vt:i4>
      </vt:variant>
      <vt:variant>
        <vt:lpwstr/>
      </vt:variant>
      <vt:variant>
        <vt:lpwstr>_Toc202518675</vt:lpwstr>
      </vt:variant>
      <vt:variant>
        <vt:i4>1900599</vt:i4>
      </vt:variant>
      <vt:variant>
        <vt:i4>1004</vt:i4>
      </vt:variant>
      <vt:variant>
        <vt:i4>0</vt:i4>
      </vt:variant>
      <vt:variant>
        <vt:i4>5</vt:i4>
      </vt:variant>
      <vt:variant>
        <vt:lpwstr/>
      </vt:variant>
      <vt:variant>
        <vt:lpwstr>_Toc202518674</vt:lpwstr>
      </vt:variant>
      <vt:variant>
        <vt:i4>1900599</vt:i4>
      </vt:variant>
      <vt:variant>
        <vt:i4>998</vt:i4>
      </vt:variant>
      <vt:variant>
        <vt:i4>0</vt:i4>
      </vt:variant>
      <vt:variant>
        <vt:i4>5</vt:i4>
      </vt:variant>
      <vt:variant>
        <vt:lpwstr/>
      </vt:variant>
      <vt:variant>
        <vt:lpwstr>_Toc202518673</vt:lpwstr>
      </vt:variant>
      <vt:variant>
        <vt:i4>1900599</vt:i4>
      </vt:variant>
      <vt:variant>
        <vt:i4>992</vt:i4>
      </vt:variant>
      <vt:variant>
        <vt:i4>0</vt:i4>
      </vt:variant>
      <vt:variant>
        <vt:i4>5</vt:i4>
      </vt:variant>
      <vt:variant>
        <vt:lpwstr/>
      </vt:variant>
      <vt:variant>
        <vt:lpwstr>_Toc202518672</vt:lpwstr>
      </vt:variant>
      <vt:variant>
        <vt:i4>1900599</vt:i4>
      </vt:variant>
      <vt:variant>
        <vt:i4>986</vt:i4>
      </vt:variant>
      <vt:variant>
        <vt:i4>0</vt:i4>
      </vt:variant>
      <vt:variant>
        <vt:i4>5</vt:i4>
      </vt:variant>
      <vt:variant>
        <vt:lpwstr/>
      </vt:variant>
      <vt:variant>
        <vt:lpwstr>_Toc202518671</vt:lpwstr>
      </vt:variant>
      <vt:variant>
        <vt:i4>1900599</vt:i4>
      </vt:variant>
      <vt:variant>
        <vt:i4>980</vt:i4>
      </vt:variant>
      <vt:variant>
        <vt:i4>0</vt:i4>
      </vt:variant>
      <vt:variant>
        <vt:i4>5</vt:i4>
      </vt:variant>
      <vt:variant>
        <vt:lpwstr/>
      </vt:variant>
      <vt:variant>
        <vt:lpwstr>_Toc202518670</vt:lpwstr>
      </vt:variant>
      <vt:variant>
        <vt:i4>1835063</vt:i4>
      </vt:variant>
      <vt:variant>
        <vt:i4>974</vt:i4>
      </vt:variant>
      <vt:variant>
        <vt:i4>0</vt:i4>
      </vt:variant>
      <vt:variant>
        <vt:i4>5</vt:i4>
      </vt:variant>
      <vt:variant>
        <vt:lpwstr/>
      </vt:variant>
      <vt:variant>
        <vt:lpwstr>_Toc202518669</vt:lpwstr>
      </vt:variant>
      <vt:variant>
        <vt:i4>1835063</vt:i4>
      </vt:variant>
      <vt:variant>
        <vt:i4>968</vt:i4>
      </vt:variant>
      <vt:variant>
        <vt:i4>0</vt:i4>
      </vt:variant>
      <vt:variant>
        <vt:i4>5</vt:i4>
      </vt:variant>
      <vt:variant>
        <vt:lpwstr/>
      </vt:variant>
      <vt:variant>
        <vt:lpwstr>_Toc202518668</vt:lpwstr>
      </vt:variant>
      <vt:variant>
        <vt:i4>1835063</vt:i4>
      </vt:variant>
      <vt:variant>
        <vt:i4>962</vt:i4>
      </vt:variant>
      <vt:variant>
        <vt:i4>0</vt:i4>
      </vt:variant>
      <vt:variant>
        <vt:i4>5</vt:i4>
      </vt:variant>
      <vt:variant>
        <vt:lpwstr/>
      </vt:variant>
      <vt:variant>
        <vt:lpwstr>_Toc202518667</vt:lpwstr>
      </vt:variant>
      <vt:variant>
        <vt:i4>1835063</vt:i4>
      </vt:variant>
      <vt:variant>
        <vt:i4>956</vt:i4>
      </vt:variant>
      <vt:variant>
        <vt:i4>0</vt:i4>
      </vt:variant>
      <vt:variant>
        <vt:i4>5</vt:i4>
      </vt:variant>
      <vt:variant>
        <vt:lpwstr/>
      </vt:variant>
      <vt:variant>
        <vt:lpwstr>_Toc202518666</vt:lpwstr>
      </vt:variant>
      <vt:variant>
        <vt:i4>1835063</vt:i4>
      </vt:variant>
      <vt:variant>
        <vt:i4>950</vt:i4>
      </vt:variant>
      <vt:variant>
        <vt:i4>0</vt:i4>
      </vt:variant>
      <vt:variant>
        <vt:i4>5</vt:i4>
      </vt:variant>
      <vt:variant>
        <vt:lpwstr/>
      </vt:variant>
      <vt:variant>
        <vt:lpwstr>_Toc202518665</vt:lpwstr>
      </vt:variant>
      <vt:variant>
        <vt:i4>1835063</vt:i4>
      </vt:variant>
      <vt:variant>
        <vt:i4>944</vt:i4>
      </vt:variant>
      <vt:variant>
        <vt:i4>0</vt:i4>
      </vt:variant>
      <vt:variant>
        <vt:i4>5</vt:i4>
      </vt:variant>
      <vt:variant>
        <vt:lpwstr/>
      </vt:variant>
      <vt:variant>
        <vt:lpwstr>_Toc202518664</vt:lpwstr>
      </vt:variant>
      <vt:variant>
        <vt:i4>1835063</vt:i4>
      </vt:variant>
      <vt:variant>
        <vt:i4>938</vt:i4>
      </vt:variant>
      <vt:variant>
        <vt:i4>0</vt:i4>
      </vt:variant>
      <vt:variant>
        <vt:i4>5</vt:i4>
      </vt:variant>
      <vt:variant>
        <vt:lpwstr/>
      </vt:variant>
      <vt:variant>
        <vt:lpwstr>_Toc202518663</vt:lpwstr>
      </vt:variant>
      <vt:variant>
        <vt:i4>1835063</vt:i4>
      </vt:variant>
      <vt:variant>
        <vt:i4>932</vt:i4>
      </vt:variant>
      <vt:variant>
        <vt:i4>0</vt:i4>
      </vt:variant>
      <vt:variant>
        <vt:i4>5</vt:i4>
      </vt:variant>
      <vt:variant>
        <vt:lpwstr/>
      </vt:variant>
      <vt:variant>
        <vt:lpwstr>_Toc202518662</vt:lpwstr>
      </vt:variant>
      <vt:variant>
        <vt:i4>1835063</vt:i4>
      </vt:variant>
      <vt:variant>
        <vt:i4>926</vt:i4>
      </vt:variant>
      <vt:variant>
        <vt:i4>0</vt:i4>
      </vt:variant>
      <vt:variant>
        <vt:i4>5</vt:i4>
      </vt:variant>
      <vt:variant>
        <vt:lpwstr/>
      </vt:variant>
      <vt:variant>
        <vt:lpwstr>_Toc202518661</vt:lpwstr>
      </vt:variant>
      <vt:variant>
        <vt:i4>1835063</vt:i4>
      </vt:variant>
      <vt:variant>
        <vt:i4>920</vt:i4>
      </vt:variant>
      <vt:variant>
        <vt:i4>0</vt:i4>
      </vt:variant>
      <vt:variant>
        <vt:i4>5</vt:i4>
      </vt:variant>
      <vt:variant>
        <vt:lpwstr/>
      </vt:variant>
      <vt:variant>
        <vt:lpwstr>_Toc202518660</vt:lpwstr>
      </vt:variant>
      <vt:variant>
        <vt:i4>2031671</vt:i4>
      </vt:variant>
      <vt:variant>
        <vt:i4>914</vt:i4>
      </vt:variant>
      <vt:variant>
        <vt:i4>0</vt:i4>
      </vt:variant>
      <vt:variant>
        <vt:i4>5</vt:i4>
      </vt:variant>
      <vt:variant>
        <vt:lpwstr/>
      </vt:variant>
      <vt:variant>
        <vt:lpwstr>_Toc202518659</vt:lpwstr>
      </vt:variant>
      <vt:variant>
        <vt:i4>2031671</vt:i4>
      </vt:variant>
      <vt:variant>
        <vt:i4>908</vt:i4>
      </vt:variant>
      <vt:variant>
        <vt:i4>0</vt:i4>
      </vt:variant>
      <vt:variant>
        <vt:i4>5</vt:i4>
      </vt:variant>
      <vt:variant>
        <vt:lpwstr/>
      </vt:variant>
      <vt:variant>
        <vt:lpwstr>_Toc202518658</vt:lpwstr>
      </vt:variant>
      <vt:variant>
        <vt:i4>2031671</vt:i4>
      </vt:variant>
      <vt:variant>
        <vt:i4>902</vt:i4>
      </vt:variant>
      <vt:variant>
        <vt:i4>0</vt:i4>
      </vt:variant>
      <vt:variant>
        <vt:i4>5</vt:i4>
      </vt:variant>
      <vt:variant>
        <vt:lpwstr/>
      </vt:variant>
      <vt:variant>
        <vt:lpwstr>_Toc202518657</vt:lpwstr>
      </vt:variant>
      <vt:variant>
        <vt:i4>2031671</vt:i4>
      </vt:variant>
      <vt:variant>
        <vt:i4>896</vt:i4>
      </vt:variant>
      <vt:variant>
        <vt:i4>0</vt:i4>
      </vt:variant>
      <vt:variant>
        <vt:i4>5</vt:i4>
      </vt:variant>
      <vt:variant>
        <vt:lpwstr/>
      </vt:variant>
      <vt:variant>
        <vt:lpwstr>_Toc202518656</vt:lpwstr>
      </vt:variant>
      <vt:variant>
        <vt:i4>2031671</vt:i4>
      </vt:variant>
      <vt:variant>
        <vt:i4>890</vt:i4>
      </vt:variant>
      <vt:variant>
        <vt:i4>0</vt:i4>
      </vt:variant>
      <vt:variant>
        <vt:i4>5</vt:i4>
      </vt:variant>
      <vt:variant>
        <vt:lpwstr/>
      </vt:variant>
      <vt:variant>
        <vt:lpwstr>_Toc202518655</vt:lpwstr>
      </vt:variant>
      <vt:variant>
        <vt:i4>2031671</vt:i4>
      </vt:variant>
      <vt:variant>
        <vt:i4>884</vt:i4>
      </vt:variant>
      <vt:variant>
        <vt:i4>0</vt:i4>
      </vt:variant>
      <vt:variant>
        <vt:i4>5</vt:i4>
      </vt:variant>
      <vt:variant>
        <vt:lpwstr/>
      </vt:variant>
      <vt:variant>
        <vt:lpwstr>_Toc202518654</vt:lpwstr>
      </vt:variant>
      <vt:variant>
        <vt:i4>2031671</vt:i4>
      </vt:variant>
      <vt:variant>
        <vt:i4>878</vt:i4>
      </vt:variant>
      <vt:variant>
        <vt:i4>0</vt:i4>
      </vt:variant>
      <vt:variant>
        <vt:i4>5</vt:i4>
      </vt:variant>
      <vt:variant>
        <vt:lpwstr/>
      </vt:variant>
      <vt:variant>
        <vt:lpwstr>_Toc202518653</vt:lpwstr>
      </vt:variant>
      <vt:variant>
        <vt:i4>2031671</vt:i4>
      </vt:variant>
      <vt:variant>
        <vt:i4>872</vt:i4>
      </vt:variant>
      <vt:variant>
        <vt:i4>0</vt:i4>
      </vt:variant>
      <vt:variant>
        <vt:i4>5</vt:i4>
      </vt:variant>
      <vt:variant>
        <vt:lpwstr/>
      </vt:variant>
      <vt:variant>
        <vt:lpwstr>_Toc202518652</vt:lpwstr>
      </vt:variant>
      <vt:variant>
        <vt:i4>2031671</vt:i4>
      </vt:variant>
      <vt:variant>
        <vt:i4>866</vt:i4>
      </vt:variant>
      <vt:variant>
        <vt:i4>0</vt:i4>
      </vt:variant>
      <vt:variant>
        <vt:i4>5</vt:i4>
      </vt:variant>
      <vt:variant>
        <vt:lpwstr/>
      </vt:variant>
      <vt:variant>
        <vt:lpwstr>_Toc202518651</vt:lpwstr>
      </vt:variant>
      <vt:variant>
        <vt:i4>2031671</vt:i4>
      </vt:variant>
      <vt:variant>
        <vt:i4>860</vt:i4>
      </vt:variant>
      <vt:variant>
        <vt:i4>0</vt:i4>
      </vt:variant>
      <vt:variant>
        <vt:i4>5</vt:i4>
      </vt:variant>
      <vt:variant>
        <vt:lpwstr/>
      </vt:variant>
      <vt:variant>
        <vt:lpwstr>_Toc202518650</vt:lpwstr>
      </vt:variant>
      <vt:variant>
        <vt:i4>1966135</vt:i4>
      </vt:variant>
      <vt:variant>
        <vt:i4>854</vt:i4>
      </vt:variant>
      <vt:variant>
        <vt:i4>0</vt:i4>
      </vt:variant>
      <vt:variant>
        <vt:i4>5</vt:i4>
      </vt:variant>
      <vt:variant>
        <vt:lpwstr/>
      </vt:variant>
      <vt:variant>
        <vt:lpwstr>_Toc202518649</vt:lpwstr>
      </vt:variant>
      <vt:variant>
        <vt:i4>1966135</vt:i4>
      </vt:variant>
      <vt:variant>
        <vt:i4>848</vt:i4>
      </vt:variant>
      <vt:variant>
        <vt:i4>0</vt:i4>
      </vt:variant>
      <vt:variant>
        <vt:i4>5</vt:i4>
      </vt:variant>
      <vt:variant>
        <vt:lpwstr/>
      </vt:variant>
      <vt:variant>
        <vt:lpwstr>_Toc202518648</vt:lpwstr>
      </vt:variant>
      <vt:variant>
        <vt:i4>1966135</vt:i4>
      </vt:variant>
      <vt:variant>
        <vt:i4>842</vt:i4>
      </vt:variant>
      <vt:variant>
        <vt:i4>0</vt:i4>
      </vt:variant>
      <vt:variant>
        <vt:i4>5</vt:i4>
      </vt:variant>
      <vt:variant>
        <vt:lpwstr/>
      </vt:variant>
      <vt:variant>
        <vt:lpwstr>_Toc202518647</vt:lpwstr>
      </vt:variant>
      <vt:variant>
        <vt:i4>1966135</vt:i4>
      </vt:variant>
      <vt:variant>
        <vt:i4>836</vt:i4>
      </vt:variant>
      <vt:variant>
        <vt:i4>0</vt:i4>
      </vt:variant>
      <vt:variant>
        <vt:i4>5</vt:i4>
      </vt:variant>
      <vt:variant>
        <vt:lpwstr/>
      </vt:variant>
      <vt:variant>
        <vt:lpwstr>_Toc202518646</vt:lpwstr>
      </vt:variant>
      <vt:variant>
        <vt:i4>1966135</vt:i4>
      </vt:variant>
      <vt:variant>
        <vt:i4>830</vt:i4>
      </vt:variant>
      <vt:variant>
        <vt:i4>0</vt:i4>
      </vt:variant>
      <vt:variant>
        <vt:i4>5</vt:i4>
      </vt:variant>
      <vt:variant>
        <vt:lpwstr/>
      </vt:variant>
      <vt:variant>
        <vt:lpwstr>_Toc202518645</vt:lpwstr>
      </vt:variant>
      <vt:variant>
        <vt:i4>1966135</vt:i4>
      </vt:variant>
      <vt:variant>
        <vt:i4>824</vt:i4>
      </vt:variant>
      <vt:variant>
        <vt:i4>0</vt:i4>
      </vt:variant>
      <vt:variant>
        <vt:i4>5</vt:i4>
      </vt:variant>
      <vt:variant>
        <vt:lpwstr/>
      </vt:variant>
      <vt:variant>
        <vt:lpwstr>_Toc202518644</vt:lpwstr>
      </vt:variant>
      <vt:variant>
        <vt:i4>1966135</vt:i4>
      </vt:variant>
      <vt:variant>
        <vt:i4>818</vt:i4>
      </vt:variant>
      <vt:variant>
        <vt:i4>0</vt:i4>
      </vt:variant>
      <vt:variant>
        <vt:i4>5</vt:i4>
      </vt:variant>
      <vt:variant>
        <vt:lpwstr/>
      </vt:variant>
      <vt:variant>
        <vt:lpwstr>_Toc202518643</vt:lpwstr>
      </vt:variant>
      <vt:variant>
        <vt:i4>1966135</vt:i4>
      </vt:variant>
      <vt:variant>
        <vt:i4>812</vt:i4>
      </vt:variant>
      <vt:variant>
        <vt:i4>0</vt:i4>
      </vt:variant>
      <vt:variant>
        <vt:i4>5</vt:i4>
      </vt:variant>
      <vt:variant>
        <vt:lpwstr/>
      </vt:variant>
      <vt:variant>
        <vt:lpwstr>_Toc202518642</vt:lpwstr>
      </vt:variant>
      <vt:variant>
        <vt:i4>1966135</vt:i4>
      </vt:variant>
      <vt:variant>
        <vt:i4>806</vt:i4>
      </vt:variant>
      <vt:variant>
        <vt:i4>0</vt:i4>
      </vt:variant>
      <vt:variant>
        <vt:i4>5</vt:i4>
      </vt:variant>
      <vt:variant>
        <vt:lpwstr/>
      </vt:variant>
      <vt:variant>
        <vt:lpwstr>_Toc202518641</vt:lpwstr>
      </vt:variant>
      <vt:variant>
        <vt:i4>1966135</vt:i4>
      </vt:variant>
      <vt:variant>
        <vt:i4>800</vt:i4>
      </vt:variant>
      <vt:variant>
        <vt:i4>0</vt:i4>
      </vt:variant>
      <vt:variant>
        <vt:i4>5</vt:i4>
      </vt:variant>
      <vt:variant>
        <vt:lpwstr/>
      </vt:variant>
      <vt:variant>
        <vt:lpwstr>_Toc202518640</vt:lpwstr>
      </vt:variant>
      <vt:variant>
        <vt:i4>1638455</vt:i4>
      </vt:variant>
      <vt:variant>
        <vt:i4>794</vt:i4>
      </vt:variant>
      <vt:variant>
        <vt:i4>0</vt:i4>
      </vt:variant>
      <vt:variant>
        <vt:i4>5</vt:i4>
      </vt:variant>
      <vt:variant>
        <vt:lpwstr/>
      </vt:variant>
      <vt:variant>
        <vt:lpwstr>_Toc202518639</vt:lpwstr>
      </vt:variant>
      <vt:variant>
        <vt:i4>1638455</vt:i4>
      </vt:variant>
      <vt:variant>
        <vt:i4>788</vt:i4>
      </vt:variant>
      <vt:variant>
        <vt:i4>0</vt:i4>
      </vt:variant>
      <vt:variant>
        <vt:i4>5</vt:i4>
      </vt:variant>
      <vt:variant>
        <vt:lpwstr/>
      </vt:variant>
      <vt:variant>
        <vt:lpwstr>_Toc202518638</vt:lpwstr>
      </vt:variant>
      <vt:variant>
        <vt:i4>1638455</vt:i4>
      </vt:variant>
      <vt:variant>
        <vt:i4>782</vt:i4>
      </vt:variant>
      <vt:variant>
        <vt:i4>0</vt:i4>
      </vt:variant>
      <vt:variant>
        <vt:i4>5</vt:i4>
      </vt:variant>
      <vt:variant>
        <vt:lpwstr/>
      </vt:variant>
      <vt:variant>
        <vt:lpwstr>_Toc202518637</vt:lpwstr>
      </vt:variant>
      <vt:variant>
        <vt:i4>1638455</vt:i4>
      </vt:variant>
      <vt:variant>
        <vt:i4>776</vt:i4>
      </vt:variant>
      <vt:variant>
        <vt:i4>0</vt:i4>
      </vt:variant>
      <vt:variant>
        <vt:i4>5</vt:i4>
      </vt:variant>
      <vt:variant>
        <vt:lpwstr/>
      </vt:variant>
      <vt:variant>
        <vt:lpwstr>_Toc202518636</vt:lpwstr>
      </vt:variant>
      <vt:variant>
        <vt:i4>1638455</vt:i4>
      </vt:variant>
      <vt:variant>
        <vt:i4>770</vt:i4>
      </vt:variant>
      <vt:variant>
        <vt:i4>0</vt:i4>
      </vt:variant>
      <vt:variant>
        <vt:i4>5</vt:i4>
      </vt:variant>
      <vt:variant>
        <vt:lpwstr/>
      </vt:variant>
      <vt:variant>
        <vt:lpwstr>_Toc202518635</vt:lpwstr>
      </vt:variant>
      <vt:variant>
        <vt:i4>1638455</vt:i4>
      </vt:variant>
      <vt:variant>
        <vt:i4>764</vt:i4>
      </vt:variant>
      <vt:variant>
        <vt:i4>0</vt:i4>
      </vt:variant>
      <vt:variant>
        <vt:i4>5</vt:i4>
      </vt:variant>
      <vt:variant>
        <vt:lpwstr/>
      </vt:variant>
      <vt:variant>
        <vt:lpwstr>_Toc202518634</vt:lpwstr>
      </vt:variant>
      <vt:variant>
        <vt:i4>1638455</vt:i4>
      </vt:variant>
      <vt:variant>
        <vt:i4>758</vt:i4>
      </vt:variant>
      <vt:variant>
        <vt:i4>0</vt:i4>
      </vt:variant>
      <vt:variant>
        <vt:i4>5</vt:i4>
      </vt:variant>
      <vt:variant>
        <vt:lpwstr/>
      </vt:variant>
      <vt:variant>
        <vt:lpwstr>_Toc202518633</vt:lpwstr>
      </vt:variant>
      <vt:variant>
        <vt:i4>1638455</vt:i4>
      </vt:variant>
      <vt:variant>
        <vt:i4>752</vt:i4>
      </vt:variant>
      <vt:variant>
        <vt:i4>0</vt:i4>
      </vt:variant>
      <vt:variant>
        <vt:i4>5</vt:i4>
      </vt:variant>
      <vt:variant>
        <vt:lpwstr/>
      </vt:variant>
      <vt:variant>
        <vt:lpwstr>_Toc202518632</vt:lpwstr>
      </vt:variant>
      <vt:variant>
        <vt:i4>1638455</vt:i4>
      </vt:variant>
      <vt:variant>
        <vt:i4>746</vt:i4>
      </vt:variant>
      <vt:variant>
        <vt:i4>0</vt:i4>
      </vt:variant>
      <vt:variant>
        <vt:i4>5</vt:i4>
      </vt:variant>
      <vt:variant>
        <vt:lpwstr/>
      </vt:variant>
      <vt:variant>
        <vt:lpwstr>_Toc202518631</vt:lpwstr>
      </vt:variant>
      <vt:variant>
        <vt:i4>1638455</vt:i4>
      </vt:variant>
      <vt:variant>
        <vt:i4>740</vt:i4>
      </vt:variant>
      <vt:variant>
        <vt:i4>0</vt:i4>
      </vt:variant>
      <vt:variant>
        <vt:i4>5</vt:i4>
      </vt:variant>
      <vt:variant>
        <vt:lpwstr/>
      </vt:variant>
      <vt:variant>
        <vt:lpwstr>_Toc202518630</vt:lpwstr>
      </vt:variant>
      <vt:variant>
        <vt:i4>1572919</vt:i4>
      </vt:variant>
      <vt:variant>
        <vt:i4>734</vt:i4>
      </vt:variant>
      <vt:variant>
        <vt:i4>0</vt:i4>
      </vt:variant>
      <vt:variant>
        <vt:i4>5</vt:i4>
      </vt:variant>
      <vt:variant>
        <vt:lpwstr/>
      </vt:variant>
      <vt:variant>
        <vt:lpwstr>_Toc202518629</vt:lpwstr>
      </vt:variant>
      <vt:variant>
        <vt:i4>1572919</vt:i4>
      </vt:variant>
      <vt:variant>
        <vt:i4>728</vt:i4>
      </vt:variant>
      <vt:variant>
        <vt:i4>0</vt:i4>
      </vt:variant>
      <vt:variant>
        <vt:i4>5</vt:i4>
      </vt:variant>
      <vt:variant>
        <vt:lpwstr/>
      </vt:variant>
      <vt:variant>
        <vt:lpwstr>_Toc202518628</vt:lpwstr>
      </vt:variant>
      <vt:variant>
        <vt:i4>1572919</vt:i4>
      </vt:variant>
      <vt:variant>
        <vt:i4>722</vt:i4>
      </vt:variant>
      <vt:variant>
        <vt:i4>0</vt:i4>
      </vt:variant>
      <vt:variant>
        <vt:i4>5</vt:i4>
      </vt:variant>
      <vt:variant>
        <vt:lpwstr/>
      </vt:variant>
      <vt:variant>
        <vt:lpwstr>_Toc202518627</vt:lpwstr>
      </vt:variant>
      <vt:variant>
        <vt:i4>1572919</vt:i4>
      </vt:variant>
      <vt:variant>
        <vt:i4>716</vt:i4>
      </vt:variant>
      <vt:variant>
        <vt:i4>0</vt:i4>
      </vt:variant>
      <vt:variant>
        <vt:i4>5</vt:i4>
      </vt:variant>
      <vt:variant>
        <vt:lpwstr/>
      </vt:variant>
      <vt:variant>
        <vt:lpwstr>_Toc202518626</vt:lpwstr>
      </vt:variant>
      <vt:variant>
        <vt:i4>1572919</vt:i4>
      </vt:variant>
      <vt:variant>
        <vt:i4>710</vt:i4>
      </vt:variant>
      <vt:variant>
        <vt:i4>0</vt:i4>
      </vt:variant>
      <vt:variant>
        <vt:i4>5</vt:i4>
      </vt:variant>
      <vt:variant>
        <vt:lpwstr/>
      </vt:variant>
      <vt:variant>
        <vt:lpwstr>_Toc202518625</vt:lpwstr>
      </vt:variant>
      <vt:variant>
        <vt:i4>1572919</vt:i4>
      </vt:variant>
      <vt:variant>
        <vt:i4>704</vt:i4>
      </vt:variant>
      <vt:variant>
        <vt:i4>0</vt:i4>
      </vt:variant>
      <vt:variant>
        <vt:i4>5</vt:i4>
      </vt:variant>
      <vt:variant>
        <vt:lpwstr/>
      </vt:variant>
      <vt:variant>
        <vt:lpwstr>_Toc202518624</vt:lpwstr>
      </vt:variant>
      <vt:variant>
        <vt:i4>1572919</vt:i4>
      </vt:variant>
      <vt:variant>
        <vt:i4>698</vt:i4>
      </vt:variant>
      <vt:variant>
        <vt:i4>0</vt:i4>
      </vt:variant>
      <vt:variant>
        <vt:i4>5</vt:i4>
      </vt:variant>
      <vt:variant>
        <vt:lpwstr/>
      </vt:variant>
      <vt:variant>
        <vt:lpwstr>_Toc202518623</vt:lpwstr>
      </vt:variant>
      <vt:variant>
        <vt:i4>1572919</vt:i4>
      </vt:variant>
      <vt:variant>
        <vt:i4>692</vt:i4>
      </vt:variant>
      <vt:variant>
        <vt:i4>0</vt:i4>
      </vt:variant>
      <vt:variant>
        <vt:i4>5</vt:i4>
      </vt:variant>
      <vt:variant>
        <vt:lpwstr/>
      </vt:variant>
      <vt:variant>
        <vt:lpwstr>_Toc202518622</vt:lpwstr>
      </vt:variant>
      <vt:variant>
        <vt:i4>1572919</vt:i4>
      </vt:variant>
      <vt:variant>
        <vt:i4>686</vt:i4>
      </vt:variant>
      <vt:variant>
        <vt:i4>0</vt:i4>
      </vt:variant>
      <vt:variant>
        <vt:i4>5</vt:i4>
      </vt:variant>
      <vt:variant>
        <vt:lpwstr/>
      </vt:variant>
      <vt:variant>
        <vt:lpwstr>_Toc202518621</vt:lpwstr>
      </vt:variant>
      <vt:variant>
        <vt:i4>1572919</vt:i4>
      </vt:variant>
      <vt:variant>
        <vt:i4>680</vt:i4>
      </vt:variant>
      <vt:variant>
        <vt:i4>0</vt:i4>
      </vt:variant>
      <vt:variant>
        <vt:i4>5</vt:i4>
      </vt:variant>
      <vt:variant>
        <vt:lpwstr/>
      </vt:variant>
      <vt:variant>
        <vt:lpwstr>_Toc202518620</vt:lpwstr>
      </vt:variant>
      <vt:variant>
        <vt:i4>1769527</vt:i4>
      </vt:variant>
      <vt:variant>
        <vt:i4>674</vt:i4>
      </vt:variant>
      <vt:variant>
        <vt:i4>0</vt:i4>
      </vt:variant>
      <vt:variant>
        <vt:i4>5</vt:i4>
      </vt:variant>
      <vt:variant>
        <vt:lpwstr/>
      </vt:variant>
      <vt:variant>
        <vt:lpwstr>_Toc202518619</vt:lpwstr>
      </vt:variant>
      <vt:variant>
        <vt:i4>1769527</vt:i4>
      </vt:variant>
      <vt:variant>
        <vt:i4>668</vt:i4>
      </vt:variant>
      <vt:variant>
        <vt:i4>0</vt:i4>
      </vt:variant>
      <vt:variant>
        <vt:i4>5</vt:i4>
      </vt:variant>
      <vt:variant>
        <vt:lpwstr/>
      </vt:variant>
      <vt:variant>
        <vt:lpwstr>_Toc202518618</vt:lpwstr>
      </vt:variant>
      <vt:variant>
        <vt:i4>1769527</vt:i4>
      </vt:variant>
      <vt:variant>
        <vt:i4>662</vt:i4>
      </vt:variant>
      <vt:variant>
        <vt:i4>0</vt:i4>
      </vt:variant>
      <vt:variant>
        <vt:i4>5</vt:i4>
      </vt:variant>
      <vt:variant>
        <vt:lpwstr/>
      </vt:variant>
      <vt:variant>
        <vt:lpwstr>_Toc202518617</vt:lpwstr>
      </vt:variant>
      <vt:variant>
        <vt:i4>1769527</vt:i4>
      </vt:variant>
      <vt:variant>
        <vt:i4>656</vt:i4>
      </vt:variant>
      <vt:variant>
        <vt:i4>0</vt:i4>
      </vt:variant>
      <vt:variant>
        <vt:i4>5</vt:i4>
      </vt:variant>
      <vt:variant>
        <vt:lpwstr/>
      </vt:variant>
      <vt:variant>
        <vt:lpwstr>_Toc202518616</vt:lpwstr>
      </vt:variant>
      <vt:variant>
        <vt:i4>1769527</vt:i4>
      </vt:variant>
      <vt:variant>
        <vt:i4>650</vt:i4>
      </vt:variant>
      <vt:variant>
        <vt:i4>0</vt:i4>
      </vt:variant>
      <vt:variant>
        <vt:i4>5</vt:i4>
      </vt:variant>
      <vt:variant>
        <vt:lpwstr/>
      </vt:variant>
      <vt:variant>
        <vt:lpwstr>_Toc202518615</vt:lpwstr>
      </vt:variant>
      <vt:variant>
        <vt:i4>1769527</vt:i4>
      </vt:variant>
      <vt:variant>
        <vt:i4>644</vt:i4>
      </vt:variant>
      <vt:variant>
        <vt:i4>0</vt:i4>
      </vt:variant>
      <vt:variant>
        <vt:i4>5</vt:i4>
      </vt:variant>
      <vt:variant>
        <vt:lpwstr/>
      </vt:variant>
      <vt:variant>
        <vt:lpwstr>_Toc202518614</vt:lpwstr>
      </vt:variant>
      <vt:variant>
        <vt:i4>1769527</vt:i4>
      </vt:variant>
      <vt:variant>
        <vt:i4>638</vt:i4>
      </vt:variant>
      <vt:variant>
        <vt:i4>0</vt:i4>
      </vt:variant>
      <vt:variant>
        <vt:i4>5</vt:i4>
      </vt:variant>
      <vt:variant>
        <vt:lpwstr/>
      </vt:variant>
      <vt:variant>
        <vt:lpwstr>_Toc202518613</vt:lpwstr>
      </vt:variant>
      <vt:variant>
        <vt:i4>1769527</vt:i4>
      </vt:variant>
      <vt:variant>
        <vt:i4>632</vt:i4>
      </vt:variant>
      <vt:variant>
        <vt:i4>0</vt:i4>
      </vt:variant>
      <vt:variant>
        <vt:i4>5</vt:i4>
      </vt:variant>
      <vt:variant>
        <vt:lpwstr/>
      </vt:variant>
      <vt:variant>
        <vt:lpwstr>_Toc202518612</vt:lpwstr>
      </vt:variant>
      <vt:variant>
        <vt:i4>1769527</vt:i4>
      </vt:variant>
      <vt:variant>
        <vt:i4>626</vt:i4>
      </vt:variant>
      <vt:variant>
        <vt:i4>0</vt:i4>
      </vt:variant>
      <vt:variant>
        <vt:i4>5</vt:i4>
      </vt:variant>
      <vt:variant>
        <vt:lpwstr/>
      </vt:variant>
      <vt:variant>
        <vt:lpwstr>_Toc202518611</vt:lpwstr>
      </vt:variant>
      <vt:variant>
        <vt:i4>1769527</vt:i4>
      </vt:variant>
      <vt:variant>
        <vt:i4>620</vt:i4>
      </vt:variant>
      <vt:variant>
        <vt:i4>0</vt:i4>
      </vt:variant>
      <vt:variant>
        <vt:i4>5</vt:i4>
      </vt:variant>
      <vt:variant>
        <vt:lpwstr/>
      </vt:variant>
      <vt:variant>
        <vt:lpwstr>_Toc202518610</vt:lpwstr>
      </vt:variant>
      <vt:variant>
        <vt:i4>1703991</vt:i4>
      </vt:variant>
      <vt:variant>
        <vt:i4>614</vt:i4>
      </vt:variant>
      <vt:variant>
        <vt:i4>0</vt:i4>
      </vt:variant>
      <vt:variant>
        <vt:i4>5</vt:i4>
      </vt:variant>
      <vt:variant>
        <vt:lpwstr/>
      </vt:variant>
      <vt:variant>
        <vt:lpwstr>_Toc202518609</vt:lpwstr>
      </vt:variant>
      <vt:variant>
        <vt:i4>1703991</vt:i4>
      </vt:variant>
      <vt:variant>
        <vt:i4>608</vt:i4>
      </vt:variant>
      <vt:variant>
        <vt:i4>0</vt:i4>
      </vt:variant>
      <vt:variant>
        <vt:i4>5</vt:i4>
      </vt:variant>
      <vt:variant>
        <vt:lpwstr/>
      </vt:variant>
      <vt:variant>
        <vt:lpwstr>_Toc202518608</vt:lpwstr>
      </vt:variant>
      <vt:variant>
        <vt:i4>1703991</vt:i4>
      </vt:variant>
      <vt:variant>
        <vt:i4>602</vt:i4>
      </vt:variant>
      <vt:variant>
        <vt:i4>0</vt:i4>
      </vt:variant>
      <vt:variant>
        <vt:i4>5</vt:i4>
      </vt:variant>
      <vt:variant>
        <vt:lpwstr/>
      </vt:variant>
      <vt:variant>
        <vt:lpwstr>_Toc202518607</vt:lpwstr>
      </vt:variant>
      <vt:variant>
        <vt:i4>1703991</vt:i4>
      </vt:variant>
      <vt:variant>
        <vt:i4>596</vt:i4>
      </vt:variant>
      <vt:variant>
        <vt:i4>0</vt:i4>
      </vt:variant>
      <vt:variant>
        <vt:i4>5</vt:i4>
      </vt:variant>
      <vt:variant>
        <vt:lpwstr/>
      </vt:variant>
      <vt:variant>
        <vt:lpwstr>_Toc202518606</vt:lpwstr>
      </vt:variant>
      <vt:variant>
        <vt:i4>1703991</vt:i4>
      </vt:variant>
      <vt:variant>
        <vt:i4>590</vt:i4>
      </vt:variant>
      <vt:variant>
        <vt:i4>0</vt:i4>
      </vt:variant>
      <vt:variant>
        <vt:i4>5</vt:i4>
      </vt:variant>
      <vt:variant>
        <vt:lpwstr/>
      </vt:variant>
      <vt:variant>
        <vt:lpwstr>_Toc202518605</vt:lpwstr>
      </vt:variant>
      <vt:variant>
        <vt:i4>1703991</vt:i4>
      </vt:variant>
      <vt:variant>
        <vt:i4>584</vt:i4>
      </vt:variant>
      <vt:variant>
        <vt:i4>0</vt:i4>
      </vt:variant>
      <vt:variant>
        <vt:i4>5</vt:i4>
      </vt:variant>
      <vt:variant>
        <vt:lpwstr/>
      </vt:variant>
      <vt:variant>
        <vt:lpwstr>_Toc202518604</vt:lpwstr>
      </vt:variant>
      <vt:variant>
        <vt:i4>1703991</vt:i4>
      </vt:variant>
      <vt:variant>
        <vt:i4>578</vt:i4>
      </vt:variant>
      <vt:variant>
        <vt:i4>0</vt:i4>
      </vt:variant>
      <vt:variant>
        <vt:i4>5</vt:i4>
      </vt:variant>
      <vt:variant>
        <vt:lpwstr/>
      </vt:variant>
      <vt:variant>
        <vt:lpwstr>_Toc202518603</vt:lpwstr>
      </vt:variant>
      <vt:variant>
        <vt:i4>1703991</vt:i4>
      </vt:variant>
      <vt:variant>
        <vt:i4>572</vt:i4>
      </vt:variant>
      <vt:variant>
        <vt:i4>0</vt:i4>
      </vt:variant>
      <vt:variant>
        <vt:i4>5</vt:i4>
      </vt:variant>
      <vt:variant>
        <vt:lpwstr/>
      </vt:variant>
      <vt:variant>
        <vt:lpwstr>_Toc202518602</vt:lpwstr>
      </vt:variant>
      <vt:variant>
        <vt:i4>1703991</vt:i4>
      </vt:variant>
      <vt:variant>
        <vt:i4>566</vt:i4>
      </vt:variant>
      <vt:variant>
        <vt:i4>0</vt:i4>
      </vt:variant>
      <vt:variant>
        <vt:i4>5</vt:i4>
      </vt:variant>
      <vt:variant>
        <vt:lpwstr/>
      </vt:variant>
      <vt:variant>
        <vt:lpwstr>_Toc202518601</vt:lpwstr>
      </vt:variant>
      <vt:variant>
        <vt:i4>1703991</vt:i4>
      </vt:variant>
      <vt:variant>
        <vt:i4>560</vt:i4>
      </vt:variant>
      <vt:variant>
        <vt:i4>0</vt:i4>
      </vt:variant>
      <vt:variant>
        <vt:i4>5</vt:i4>
      </vt:variant>
      <vt:variant>
        <vt:lpwstr/>
      </vt:variant>
      <vt:variant>
        <vt:lpwstr>_Toc202518600</vt:lpwstr>
      </vt:variant>
      <vt:variant>
        <vt:i4>1245236</vt:i4>
      </vt:variant>
      <vt:variant>
        <vt:i4>554</vt:i4>
      </vt:variant>
      <vt:variant>
        <vt:i4>0</vt:i4>
      </vt:variant>
      <vt:variant>
        <vt:i4>5</vt:i4>
      </vt:variant>
      <vt:variant>
        <vt:lpwstr/>
      </vt:variant>
      <vt:variant>
        <vt:lpwstr>_Toc202518599</vt:lpwstr>
      </vt:variant>
      <vt:variant>
        <vt:i4>1245236</vt:i4>
      </vt:variant>
      <vt:variant>
        <vt:i4>548</vt:i4>
      </vt:variant>
      <vt:variant>
        <vt:i4>0</vt:i4>
      </vt:variant>
      <vt:variant>
        <vt:i4>5</vt:i4>
      </vt:variant>
      <vt:variant>
        <vt:lpwstr/>
      </vt:variant>
      <vt:variant>
        <vt:lpwstr>_Toc202518598</vt:lpwstr>
      </vt:variant>
      <vt:variant>
        <vt:i4>1245236</vt:i4>
      </vt:variant>
      <vt:variant>
        <vt:i4>542</vt:i4>
      </vt:variant>
      <vt:variant>
        <vt:i4>0</vt:i4>
      </vt:variant>
      <vt:variant>
        <vt:i4>5</vt:i4>
      </vt:variant>
      <vt:variant>
        <vt:lpwstr/>
      </vt:variant>
      <vt:variant>
        <vt:lpwstr>_Toc202518597</vt:lpwstr>
      </vt:variant>
      <vt:variant>
        <vt:i4>1245236</vt:i4>
      </vt:variant>
      <vt:variant>
        <vt:i4>536</vt:i4>
      </vt:variant>
      <vt:variant>
        <vt:i4>0</vt:i4>
      </vt:variant>
      <vt:variant>
        <vt:i4>5</vt:i4>
      </vt:variant>
      <vt:variant>
        <vt:lpwstr/>
      </vt:variant>
      <vt:variant>
        <vt:lpwstr>_Toc202518596</vt:lpwstr>
      </vt:variant>
      <vt:variant>
        <vt:i4>1245236</vt:i4>
      </vt:variant>
      <vt:variant>
        <vt:i4>530</vt:i4>
      </vt:variant>
      <vt:variant>
        <vt:i4>0</vt:i4>
      </vt:variant>
      <vt:variant>
        <vt:i4>5</vt:i4>
      </vt:variant>
      <vt:variant>
        <vt:lpwstr/>
      </vt:variant>
      <vt:variant>
        <vt:lpwstr>_Toc202518595</vt:lpwstr>
      </vt:variant>
      <vt:variant>
        <vt:i4>1245236</vt:i4>
      </vt:variant>
      <vt:variant>
        <vt:i4>524</vt:i4>
      </vt:variant>
      <vt:variant>
        <vt:i4>0</vt:i4>
      </vt:variant>
      <vt:variant>
        <vt:i4>5</vt:i4>
      </vt:variant>
      <vt:variant>
        <vt:lpwstr/>
      </vt:variant>
      <vt:variant>
        <vt:lpwstr>_Toc202518594</vt:lpwstr>
      </vt:variant>
      <vt:variant>
        <vt:i4>1245236</vt:i4>
      </vt:variant>
      <vt:variant>
        <vt:i4>518</vt:i4>
      </vt:variant>
      <vt:variant>
        <vt:i4>0</vt:i4>
      </vt:variant>
      <vt:variant>
        <vt:i4>5</vt:i4>
      </vt:variant>
      <vt:variant>
        <vt:lpwstr/>
      </vt:variant>
      <vt:variant>
        <vt:lpwstr>_Toc202518593</vt:lpwstr>
      </vt:variant>
      <vt:variant>
        <vt:i4>1245236</vt:i4>
      </vt:variant>
      <vt:variant>
        <vt:i4>512</vt:i4>
      </vt:variant>
      <vt:variant>
        <vt:i4>0</vt:i4>
      </vt:variant>
      <vt:variant>
        <vt:i4>5</vt:i4>
      </vt:variant>
      <vt:variant>
        <vt:lpwstr/>
      </vt:variant>
      <vt:variant>
        <vt:lpwstr>_Toc202518592</vt:lpwstr>
      </vt:variant>
      <vt:variant>
        <vt:i4>1245236</vt:i4>
      </vt:variant>
      <vt:variant>
        <vt:i4>506</vt:i4>
      </vt:variant>
      <vt:variant>
        <vt:i4>0</vt:i4>
      </vt:variant>
      <vt:variant>
        <vt:i4>5</vt:i4>
      </vt:variant>
      <vt:variant>
        <vt:lpwstr/>
      </vt:variant>
      <vt:variant>
        <vt:lpwstr>_Toc202518591</vt:lpwstr>
      </vt:variant>
      <vt:variant>
        <vt:i4>1245236</vt:i4>
      </vt:variant>
      <vt:variant>
        <vt:i4>500</vt:i4>
      </vt:variant>
      <vt:variant>
        <vt:i4>0</vt:i4>
      </vt:variant>
      <vt:variant>
        <vt:i4>5</vt:i4>
      </vt:variant>
      <vt:variant>
        <vt:lpwstr/>
      </vt:variant>
      <vt:variant>
        <vt:lpwstr>_Toc202518590</vt:lpwstr>
      </vt:variant>
      <vt:variant>
        <vt:i4>1179700</vt:i4>
      </vt:variant>
      <vt:variant>
        <vt:i4>494</vt:i4>
      </vt:variant>
      <vt:variant>
        <vt:i4>0</vt:i4>
      </vt:variant>
      <vt:variant>
        <vt:i4>5</vt:i4>
      </vt:variant>
      <vt:variant>
        <vt:lpwstr/>
      </vt:variant>
      <vt:variant>
        <vt:lpwstr>_Toc202518589</vt:lpwstr>
      </vt:variant>
      <vt:variant>
        <vt:i4>1179700</vt:i4>
      </vt:variant>
      <vt:variant>
        <vt:i4>488</vt:i4>
      </vt:variant>
      <vt:variant>
        <vt:i4>0</vt:i4>
      </vt:variant>
      <vt:variant>
        <vt:i4>5</vt:i4>
      </vt:variant>
      <vt:variant>
        <vt:lpwstr/>
      </vt:variant>
      <vt:variant>
        <vt:lpwstr>_Toc202518588</vt:lpwstr>
      </vt:variant>
      <vt:variant>
        <vt:i4>1179700</vt:i4>
      </vt:variant>
      <vt:variant>
        <vt:i4>482</vt:i4>
      </vt:variant>
      <vt:variant>
        <vt:i4>0</vt:i4>
      </vt:variant>
      <vt:variant>
        <vt:i4>5</vt:i4>
      </vt:variant>
      <vt:variant>
        <vt:lpwstr/>
      </vt:variant>
      <vt:variant>
        <vt:lpwstr>_Toc202518587</vt:lpwstr>
      </vt:variant>
      <vt:variant>
        <vt:i4>1179700</vt:i4>
      </vt:variant>
      <vt:variant>
        <vt:i4>476</vt:i4>
      </vt:variant>
      <vt:variant>
        <vt:i4>0</vt:i4>
      </vt:variant>
      <vt:variant>
        <vt:i4>5</vt:i4>
      </vt:variant>
      <vt:variant>
        <vt:lpwstr/>
      </vt:variant>
      <vt:variant>
        <vt:lpwstr>_Toc202518586</vt:lpwstr>
      </vt:variant>
      <vt:variant>
        <vt:i4>1179700</vt:i4>
      </vt:variant>
      <vt:variant>
        <vt:i4>470</vt:i4>
      </vt:variant>
      <vt:variant>
        <vt:i4>0</vt:i4>
      </vt:variant>
      <vt:variant>
        <vt:i4>5</vt:i4>
      </vt:variant>
      <vt:variant>
        <vt:lpwstr/>
      </vt:variant>
      <vt:variant>
        <vt:lpwstr>_Toc202518585</vt:lpwstr>
      </vt:variant>
      <vt:variant>
        <vt:i4>1179700</vt:i4>
      </vt:variant>
      <vt:variant>
        <vt:i4>464</vt:i4>
      </vt:variant>
      <vt:variant>
        <vt:i4>0</vt:i4>
      </vt:variant>
      <vt:variant>
        <vt:i4>5</vt:i4>
      </vt:variant>
      <vt:variant>
        <vt:lpwstr/>
      </vt:variant>
      <vt:variant>
        <vt:lpwstr>_Toc202518584</vt:lpwstr>
      </vt:variant>
      <vt:variant>
        <vt:i4>1179700</vt:i4>
      </vt:variant>
      <vt:variant>
        <vt:i4>458</vt:i4>
      </vt:variant>
      <vt:variant>
        <vt:i4>0</vt:i4>
      </vt:variant>
      <vt:variant>
        <vt:i4>5</vt:i4>
      </vt:variant>
      <vt:variant>
        <vt:lpwstr/>
      </vt:variant>
      <vt:variant>
        <vt:lpwstr>_Toc202518583</vt:lpwstr>
      </vt:variant>
      <vt:variant>
        <vt:i4>1179700</vt:i4>
      </vt:variant>
      <vt:variant>
        <vt:i4>452</vt:i4>
      </vt:variant>
      <vt:variant>
        <vt:i4>0</vt:i4>
      </vt:variant>
      <vt:variant>
        <vt:i4>5</vt:i4>
      </vt:variant>
      <vt:variant>
        <vt:lpwstr/>
      </vt:variant>
      <vt:variant>
        <vt:lpwstr>_Toc202518582</vt:lpwstr>
      </vt:variant>
      <vt:variant>
        <vt:i4>1179700</vt:i4>
      </vt:variant>
      <vt:variant>
        <vt:i4>446</vt:i4>
      </vt:variant>
      <vt:variant>
        <vt:i4>0</vt:i4>
      </vt:variant>
      <vt:variant>
        <vt:i4>5</vt:i4>
      </vt:variant>
      <vt:variant>
        <vt:lpwstr/>
      </vt:variant>
      <vt:variant>
        <vt:lpwstr>_Toc202518581</vt:lpwstr>
      </vt:variant>
      <vt:variant>
        <vt:i4>1179700</vt:i4>
      </vt:variant>
      <vt:variant>
        <vt:i4>440</vt:i4>
      </vt:variant>
      <vt:variant>
        <vt:i4>0</vt:i4>
      </vt:variant>
      <vt:variant>
        <vt:i4>5</vt:i4>
      </vt:variant>
      <vt:variant>
        <vt:lpwstr/>
      </vt:variant>
      <vt:variant>
        <vt:lpwstr>_Toc202518580</vt:lpwstr>
      </vt:variant>
      <vt:variant>
        <vt:i4>1900596</vt:i4>
      </vt:variant>
      <vt:variant>
        <vt:i4>434</vt:i4>
      </vt:variant>
      <vt:variant>
        <vt:i4>0</vt:i4>
      </vt:variant>
      <vt:variant>
        <vt:i4>5</vt:i4>
      </vt:variant>
      <vt:variant>
        <vt:lpwstr/>
      </vt:variant>
      <vt:variant>
        <vt:lpwstr>_Toc202518579</vt:lpwstr>
      </vt:variant>
      <vt:variant>
        <vt:i4>1900596</vt:i4>
      </vt:variant>
      <vt:variant>
        <vt:i4>428</vt:i4>
      </vt:variant>
      <vt:variant>
        <vt:i4>0</vt:i4>
      </vt:variant>
      <vt:variant>
        <vt:i4>5</vt:i4>
      </vt:variant>
      <vt:variant>
        <vt:lpwstr/>
      </vt:variant>
      <vt:variant>
        <vt:lpwstr>_Toc202518578</vt:lpwstr>
      </vt:variant>
      <vt:variant>
        <vt:i4>1900596</vt:i4>
      </vt:variant>
      <vt:variant>
        <vt:i4>422</vt:i4>
      </vt:variant>
      <vt:variant>
        <vt:i4>0</vt:i4>
      </vt:variant>
      <vt:variant>
        <vt:i4>5</vt:i4>
      </vt:variant>
      <vt:variant>
        <vt:lpwstr/>
      </vt:variant>
      <vt:variant>
        <vt:lpwstr>_Toc202518577</vt:lpwstr>
      </vt:variant>
      <vt:variant>
        <vt:i4>1900596</vt:i4>
      </vt:variant>
      <vt:variant>
        <vt:i4>416</vt:i4>
      </vt:variant>
      <vt:variant>
        <vt:i4>0</vt:i4>
      </vt:variant>
      <vt:variant>
        <vt:i4>5</vt:i4>
      </vt:variant>
      <vt:variant>
        <vt:lpwstr/>
      </vt:variant>
      <vt:variant>
        <vt:lpwstr>_Toc202518576</vt:lpwstr>
      </vt:variant>
      <vt:variant>
        <vt:i4>1900596</vt:i4>
      </vt:variant>
      <vt:variant>
        <vt:i4>410</vt:i4>
      </vt:variant>
      <vt:variant>
        <vt:i4>0</vt:i4>
      </vt:variant>
      <vt:variant>
        <vt:i4>5</vt:i4>
      </vt:variant>
      <vt:variant>
        <vt:lpwstr/>
      </vt:variant>
      <vt:variant>
        <vt:lpwstr>_Toc202518575</vt:lpwstr>
      </vt:variant>
      <vt:variant>
        <vt:i4>1900596</vt:i4>
      </vt:variant>
      <vt:variant>
        <vt:i4>404</vt:i4>
      </vt:variant>
      <vt:variant>
        <vt:i4>0</vt:i4>
      </vt:variant>
      <vt:variant>
        <vt:i4>5</vt:i4>
      </vt:variant>
      <vt:variant>
        <vt:lpwstr/>
      </vt:variant>
      <vt:variant>
        <vt:lpwstr>_Toc202518574</vt:lpwstr>
      </vt:variant>
      <vt:variant>
        <vt:i4>1900596</vt:i4>
      </vt:variant>
      <vt:variant>
        <vt:i4>398</vt:i4>
      </vt:variant>
      <vt:variant>
        <vt:i4>0</vt:i4>
      </vt:variant>
      <vt:variant>
        <vt:i4>5</vt:i4>
      </vt:variant>
      <vt:variant>
        <vt:lpwstr/>
      </vt:variant>
      <vt:variant>
        <vt:lpwstr>_Toc202518573</vt:lpwstr>
      </vt:variant>
      <vt:variant>
        <vt:i4>1900596</vt:i4>
      </vt:variant>
      <vt:variant>
        <vt:i4>392</vt:i4>
      </vt:variant>
      <vt:variant>
        <vt:i4>0</vt:i4>
      </vt:variant>
      <vt:variant>
        <vt:i4>5</vt:i4>
      </vt:variant>
      <vt:variant>
        <vt:lpwstr/>
      </vt:variant>
      <vt:variant>
        <vt:lpwstr>_Toc202518572</vt:lpwstr>
      </vt:variant>
      <vt:variant>
        <vt:i4>1900596</vt:i4>
      </vt:variant>
      <vt:variant>
        <vt:i4>386</vt:i4>
      </vt:variant>
      <vt:variant>
        <vt:i4>0</vt:i4>
      </vt:variant>
      <vt:variant>
        <vt:i4>5</vt:i4>
      </vt:variant>
      <vt:variant>
        <vt:lpwstr/>
      </vt:variant>
      <vt:variant>
        <vt:lpwstr>_Toc202518571</vt:lpwstr>
      </vt:variant>
      <vt:variant>
        <vt:i4>1900596</vt:i4>
      </vt:variant>
      <vt:variant>
        <vt:i4>380</vt:i4>
      </vt:variant>
      <vt:variant>
        <vt:i4>0</vt:i4>
      </vt:variant>
      <vt:variant>
        <vt:i4>5</vt:i4>
      </vt:variant>
      <vt:variant>
        <vt:lpwstr/>
      </vt:variant>
      <vt:variant>
        <vt:lpwstr>_Toc202518570</vt:lpwstr>
      </vt:variant>
      <vt:variant>
        <vt:i4>1835060</vt:i4>
      </vt:variant>
      <vt:variant>
        <vt:i4>374</vt:i4>
      </vt:variant>
      <vt:variant>
        <vt:i4>0</vt:i4>
      </vt:variant>
      <vt:variant>
        <vt:i4>5</vt:i4>
      </vt:variant>
      <vt:variant>
        <vt:lpwstr/>
      </vt:variant>
      <vt:variant>
        <vt:lpwstr>_Toc202518569</vt:lpwstr>
      </vt:variant>
      <vt:variant>
        <vt:i4>1835060</vt:i4>
      </vt:variant>
      <vt:variant>
        <vt:i4>368</vt:i4>
      </vt:variant>
      <vt:variant>
        <vt:i4>0</vt:i4>
      </vt:variant>
      <vt:variant>
        <vt:i4>5</vt:i4>
      </vt:variant>
      <vt:variant>
        <vt:lpwstr/>
      </vt:variant>
      <vt:variant>
        <vt:lpwstr>_Toc202518568</vt:lpwstr>
      </vt:variant>
      <vt:variant>
        <vt:i4>1835060</vt:i4>
      </vt:variant>
      <vt:variant>
        <vt:i4>362</vt:i4>
      </vt:variant>
      <vt:variant>
        <vt:i4>0</vt:i4>
      </vt:variant>
      <vt:variant>
        <vt:i4>5</vt:i4>
      </vt:variant>
      <vt:variant>
        <vt:lpwstr/>
      </vt:variant>
      <vt:variant>
        <vt:lpwstr>_Toc202518567</vt:lpwstr>
      </vt:variant>
      <vt:variant>
        <vt:i4>1835060</vt:i4>
      </vt:variant>
      <vt:variant>
        <vt:i4>356</vt:i4>
      </vt:variant>
      <vt:variant>
        <vt:i4>0</vt:i4>
      </vt:variant>
      <vt:variant>
        <vt:i4>5</vt:i4>
      </vt:variant>
      <vt:variant>
        <vt:lpwstr/>
      </vt:variant>
      <vt:variant>
        <vt:lpwstr>_Toc202518566</vt:lpwstr>
      </vt:variant>
      <vt:variant>
        <vt:i4>1835060</vt:i4>
      </vt:variant>
      <vt:variant>
        <vt:i4>350</vt:i4>
      </vt:variant>
      <vt:variant>
        <vt:i4>0</vt:i4>
      </vt:variant>
      <vt:variant>
        <vt:i4>5</vt:i4>
      </vt:variant>
      <vt:variant>
        <vt:lpwstr/>
      </vt:variant>
      <vt:variant>
        <vt:lpwstr>_Toc202518565</vt:lpwstr>
      </vt:variant>
      <vt:variant>
        <vt:i4>1835060</vt:i4>
      </vt:variant>
      <vt:variant>
        <vt:i4>344</vt:i4>
      </vt:variant>
      <vt:variant>
        <vt:i4>0</vt:i4>
      </vt:variant>
      <vt:variant>
        <vt:i4>5</vt:i4>
      </vt:variant>
      <vt:variant>
        <vt:lpwstr/>
      </vt:variant>
      <vt:variant>
        <vt:lpwstr>_Toc202518564</vt:lpwstr>
      </vt:variant>
      <vt:variant>
        <vt:i4>1835060</vt:i4>
      </vt:variant>
      <vt:variant>
        <vt:i4>338</vt:i4>
      </vt:variant>
      <vt:variant>
        <vt:i4>0</vt:i4>
      </vt:variant>
      <vt:variant>
        <vt:i4>5</vt:i4>
      </vt:variant>
      <vt:variant>
        <vt:lpwstr/>
      </vt:variant>
      <vt:variant>
        <vt:lpwstr>_Toc202518563</vt:lpwstr>
      </vt:variant>
      <vt:variant>
        <vt:i4>1835060</vt:i4>
      </vt:variant>
      <vt:variant>
        <vt:i4>332</vt:i4>
      </vt:variant>
      <vt:variant>
        <vt:i4>0</vt:i4>
      </vt:variant>
      <vt:variant>
        <vt:i4>5</vt:i4>
      </vt:variant>
      <vt:variant>
        <vt:lpwstr/>
      </vt:variant>
      <vt:variant>
        <vt:lpwstr>_Toc202518562</vt:lpwstr>
      </vt:variant>
      <vt:variant>
        <vt:i4>1835060</vt:i4>
      </vt:variant>
      <vt:variant>
        <vt:i4>326</vt:i4>
      </vt:variant>
      <vt:variant>
        <vt:i4>0</vt:i4>
      </vt:variant>
      <vt:variant>
        <vt:i4>5</vt:i4>
      </vt:variant>
      <vt:variant>
        <vt:lpwstr/>
      </vt:variant>
      <vt:variant>
        <vt:lpwstr>_Toc202518561</vt:lpwstr>
      </vt:variant>
      <vt:variant>
        <vt:i4>1835060</vt:i4>
      </vt:variant>
      <vt:variant>
        <vt:i4>320</vt:i4>
      </vt:variant>
      <vt:variant>
        <vt:i4>0</vt:i4>
      </vt:variant>
      <vt:variant>
        <vt:i4>5</vt:i4>
      </vt:variant>
      <vt:variant>
        <vt:lpwstr/>
      </vt:variant>
      <vt:variant>
        <vt:lpwstr>_Toc202518560</vt:lpwstr>
      </vt:variant>
      <vt:variant>
        <vt:i4>2031668</vt:i4>
      </vt:variant>
      <vt:variant>
        <vt:i4>314</vt:i4>
      </vt:variant>
      <vt:variant>
        <vt:i4>0</vt:i4>
      </vt:variant>
      <vt:variant>
        <vt:i4>5</vt:i4>
      </vt:variant>
      <vt:variant>
        <vt:lpwstr/>
      </vt:variant>
      <vt:variant>
        <vt:lpwstr>_Toc202518559</vt:lpwstr>
      </vt:variant>
      <vt:variant>
        <vt:i4>2031668</vt:i4>
      </vt:variant>
      <vt:variant>
        <vt:i4>308</vt:i4>
      </vt:variant>
      <vt:variant>
        <vt:i4>0</vt:i4>
      </vt:variant>
      <vt:variant>
        <vt:i4>5</vt:i4>
      </vt:variant>
      <vt:variant>
        <vt:lpwstr/>
      </vt:variant>
      <vt:variant>
        <vt:lpwstr>_Toc202518558</vt:lpwstr>
      </vt:variant>
      <vt:variant>
        <vt:i4>2031668</vt:i4>
      </vt:variant>
      <vt:variant>
        <vt:i4>302</vt:i4>
      </vt:variant>
      <vt:variant>
        <vt:i4>0</vt:i4>
      </vt:variant>
      <vt:variant>
        <vt:i4>5</vt:i4>
      </vt:variant>
      <vt:variant>
        <vt:lpwstr/>
      </vt:variant>
      <vt:variant>
        <vt:lpwstr>_Toc202518557</vt:lpwstr>
      </vt:variant>
      <vt:variant>
        <vt:i4>2031668</vt:i4>
      </vt:variant>
      <vt:variant>
        <vt:i4>296</vt:i4>
      </vt:variant>
      <vt:variant>
        <vt:i4>0</vt:i4>
      </vt:variant>
      <vt:variant>
        <vt:i4>5</vt:i4>
      </vt:variant>
      <vt:variant>
        <vt:lpwstr/>
      </vt:variant>
      <vt:variant>
        <vt:lpwstr>_Toc202518556</vt:lpwstr>
      </vt:variant>
      <vt:variant>
        <vt:i4>2031668</vt:i4>
      </vt:variant>
      <vt:variant>
        <vt:i4>290</vt:i4>
      </vt:variant>
      <vt:variant>
        <vt:i4>0</vt:i4>
      </vt:variant>
      <vt:variant>
        <vt:i4>5</vt:i4>
      </vt:variant>
      <vt:variant>
        <vt:lpwstr/>
      </vt:variant>
      <vt:variant>
        <vt:lpwstr>_Toc202518555</vt:lpwstr>
      </vt:variant>
      <vt:variant>
        <vt:i4>2031668</vt:i4>
      </vt:variant>
      <vt:variant>
        <vt:i4>284</vt:i4>
      </vt:variant>
      <vt:variant>
        <vt:i4>0</vt:i4>
      </vt:variant>
      <vt:variant>
        <vt:i4>5</vt:i4>
      </vt:variant>
      <vt:variant>
        <vt:lpwstr/>
      </vt:variant>
      <vt:variant>
        <vt:lpwstr>_Toc202518554</vt:lpwstr>
      </vt:variant>
      <vt:variant>
        <vt:i4>2031668</vt:i4>
      </vt:variant>
      <vt:variant>
        <vt:i4>278</vt:i4>
      </vt:variant>
      <vt:variant>
        <vt:i4>0</vt:i4>
      </vt:variant>
      <vt:variant>
        <vt:i4>5</vt:i4>
      </vt:variant>
      <vt:variant>
        <vt:lpwstr/>
      </vt:variant>
      <vt:variant>
        <vt:lpwstr>_Toc202518553</vt:lpwstr>
      </vt:variant>
      <vt:variant>
        <vt:i4>2031668</vt:i4>
      </vt:variant>
      <vt:variant>
        <vt:i4>272</vt:i4>
      </vt:variant>
      <vt:variant>
        <vt:i4>0</vt:i4>
      </vt:variant>
      <vt:variant>
        <vt:i4>5</vt:i4>
      </vt:variant>
      <vt:variant>
        <vt:lpwstr/>
      </vt:variant>
      <vt:variant>
        <vt:lpwstr>_Toc202518552</vt:lpwstr>
      </vt:variant>
      <vt:variant>
        <vt:i4>2031668</vt:i4>
      </vt:variant>
      <vt:variant>
        <vt:i4>266</vt:i4>
      </vt:variant>
      <vt:variant>
        <vt:i4>0</vt:i4>
      </vt:variant>
      <vt:variant>
        <vt:i4>5</vt:i4>
      </vt:variant>
      <vt:variant>
        <vt:lpwstr/>
      </vt:variant>
      <vt:variant>
        <vt:lpwstr>_Toc202518551</vt:lpwstr>
      </vt:variant>
      <vt:variant>
        <vt:i4>2031668</vt:i4>
      </vt:variant>
      <vt:variant>
        <vt:i4>260</vt:i4>
      </vt:variant>
      <vt:variant>
        <vt:i4>0</vt:i4>
      </vt:variant>
      <vt:variant>
        <vt:i4>5</vt:i4>
      </vt:variant>
      <vt:variant>
        <vt:lpwstr/>
      </vt:variant>
      <vt:variant>
        <vt:lpwstr>_Toc202518550</vt:lpwstr>
      </vt:variant>
      <vt:variant>
        <vt:i4>1966132</vt:i4>
      </vt:variant>
      <vt:variant>
        <vt:i4>254</vt:i4>
      </vt:variant>
      <vt:variant>
        <vt:i4>0</vt:i4>
      </vt:variant>
      <vt:variant>
        <vt:i4>5</vt:i4>
      </vt:variant>
      <vt:variant>
        <vt:lpwstr/>
      </vt:variant>
      <vt:variant>
        <vt:lpwstr>_Toc202518549</vt:lpwstr>
      </vt:variant>
      <vt:variant>
        <vt:i4>1966132</vt:i4>
      </vt:variant>
      <vt:variant>
        <vt:i4>248</vt:i4>
      </vt:variant>
      <vt:variant>
        <vt:i4>0</vt:i4>
      </vt:variant>
      <vt:variant>
        <vt:i4>5</vt:i4>
      </vt:variant>
      <vt:variant>
        <vt:lpwstr/>
      </vt:variant>
      <vt:variant>
        <vt:lpwstr>_Toc202518548</vt:lpwstr>
      </vt:variant>
      <vt:variant>
        <vt:i4>1966132</vt:i4>
      </vt:variant>
      <vt:variant>
        <vt:i4>242</vt:i4>
      </vt:variant>
      <vt:variant>
        <vt:i4>0</vt:i4>
      </vt:variant>
      <vt:variant>
        <vt:i4>5</vt:i4>
      </vt:variant>
      <vt:variant>
        <vt:lpwstr/>
      </vt:variant>
      <vt:variant>
        <vt:lpwstr>_Toc202518547</vt:lpwstr>
      </vt:variant>
      <vt:variant>
        <vt:i4>1966132</vt:i4>
      </vt:variant>
      <vt:variant>
        <vt:i4>236</vt:i4>
      </vt:variant>
      <vt:variant>
        <vt:i4>0</vt:i4>
      </vt:variant>
      <vt:variant>
        <vt:i4>5</vt:i4>
      </vt:variant>
      <vt:variant>
        <vt:lpwstr/>
      </vt:variant>
      <vt:variant>
        <vt:lpwstr>_Toc202518546</vt:lpwstr>
      </vt:variant>
      <vt:variant>
        <vt:i4>1966132</vt:i4>
      </vt:variant>
      <vt:variant>
        <vt:i4>230</vt:i4>
      </vt:variant>
      <vt:variant>
        <vt:i4>0</vt:i4>
      </vt:variant>
      <vt:variant>
        <vt:i4>5</vt:i4>
      </vt:variant>
      <vt:variant>
        <vt:lpwstr/>
      </vt:variant>
      <vt:variant>
        <vt:lpwstr>_Toc202518545</vt:lpwstr>
      </vt:variant>
      <vt:variant>
        <vt:i4>1966132</vt:i4>
      </vt:variant>
      <vt:variant>
        <vt:i4>224</vt:i4>
      </vt:variant>
      <vt:variant>
        <vt:i4>0</vt:i4>
      </vt:variant>
      <vt:variant>
        <vt:i4>5</vt:i4>
      </vt:variant>
      <vt:variant>
        <vt:lpwstr/>
      </vt:variant>
      <vt:variant>
        <vt:lpwstr>_Toc202518544</vt:lpwstr>
      </vt:variant>
      <vt:variant>
        <vt:i4>1966132</vt:i4>
      </vt:variant>
      <vt:variant>
        <vt:i4>218</vt:i4>
      </vt:variant>
      <vt:variant>
        <vt:i4>0</vt:i4>
      </vt:variant>
      <vt:variant>
        <vt:i4>5</vt:i4>
      </vt:variant>
      <vt:variant>
        <vt:lpwstr/>
      </vt:variant>
      <vt:variant>
        <vt:lpwstr>_Toc202518543</vt:lpwstr>
      </vt:variant>
      <vt:variant>
        <vt:i4>1966132</vt:i4>
      </vt:variant>
      <vt:variant>
        <vt:i4>212</vt:i4>
      </vt:variant>
      <vt:variant>
        <vt:i4>0</vt:i4>
      </vt:variant>
      <vt:variant>
        <vt:i4>5</vt:i4>
      </vt:variant>
      <vt:variant>
        <vt:lpwstr/>
      </vt:variant>
      <vt:variant>
        <vt:lpwstr>_Toc202518542</vt:lpwstr>
      </vt:variant>
      <vt:variant>
        <vt:i4>1966132</vt:i4>
      </vt:variant>
      <vt:variant>
        <vt:i4>206</vt:i4>
      </vt:variant>
      <vt:variant>
        <vt:i4>0</vt:i4>
      </vt:variant>
      <vt:variant>
        <vt:i4>5</vt:i4>
      </vt:variant>
      <vt:variant>
        <vt:lpwstr/>
      </vt:variant>
      <vt:variant>
        <vt:lpwstr>_Toc202518541</vt:lpwstr>
      </vt:variant>
      <vt:variant>
        <vt:i4>1966132</vt:i4>
      </vt:variant>
      <vt:variant>
        <vt:i4>200</vt:i4>
      </vt:variant>
      <vt:variant>
        <vt:i4>0</vt:i4>
      </vt:variant>
      <vt:variant>
        <vt:i4>5</vt:i4>
      </vt:variant>
      <vt:variant>
        <vt:lpwstr/>
      </vt:variant>
      <vt:variant>
        <vt:lpwstr>_Toc202518540</vt:lpwstr>
      </vt:variant>
      <vt:variant>
        <vt:i4>1638452</vt:i4>
      </vt:variant>
      <vt:variant>
        <vt:i4>194</vt:i4>
      </vt:variant>
      <vt:variant>
        <vt:i4>0</vt:i4>
      </vt:variant>
      <vt:variant>
        <vt:i4>5</vt:i4>
      </vt:variant>
      <vt:variant>
        <vt:lpwstr/>
      </vt:variant>
      <vt:variant>
        <vt:lpwstr>_Toc202518539</vt:lpwstr>
      </vt:variant>
      <vt:variant>
        <vt:i4>1638452</vt:i4>
      </vt:variant>
      <vt:variant>
        <vt:i4>188</vt:i4>
      </vt:variant>
      <vt:variant>
        <vt:i4>0</vt:i4>
      </vt:variant>
      <vt:variant>
        <vt:i4>5</vt:i4>
      </vt:variant>
      <vt:variant>
        <vt:lpwstr/>
      </vt:variant>
      <vt:variant>
        <vt:lpwstr>_Toc202518538</vt:lpwstr>
      </vt:variant>
      <vt:variant>
        <vt:i4>1638452</vt:i4>
      </vt:variant>
      <vt:variant>
        <vt:i4>182</vt:i4>
      </vt:variant>
      <vt:variant>
        <vt:i4>0</vt:i4>
      </vt:variant>
      <vt:variant>
        <vt:i4>5</vt:i4>
      </vt:variant>
      <vt:variant>
        <vt:lpwstr/>
      </vt:variant>
      <vt:variant>
        <vt:lpwstr>_Toc202518537</vt:lpwstr>
      </vt:variant>
      <vt:variant>
        <vt:i4>1638452</vt:i4>
      </vt:variant>
      <vt:variant>
        <vt:i4>176</vt:i4>
      </vt:variant>
      <vt:variant>
        <vt:i4>0</vt:i4>
      </vt:variant>
      <vt:variant>
        <vt:i4>5</vt:i4>
      </vt:variant>
      <vt:variant>
        <vt:lpwstr/>
      </vt:variant>
      <vt:variant>
        <vt:lpwstr>_Toc202518536</vt:lpwstr>
      </vt:variant>
      <vt:variant>
        <vt:i4>1638452</vt:i4>
      </vt:variant>
      <vt:variant>
        <vt:i4>170</vt:i4>
      </vt:variant>
      <vt:variant>
        <vt:i4>0</vt:i4>
      </vt:variant>
      <vt:variant>
        <vt:i4>5</vt:i4>
      </vt:variant>
      <vt:variant>
        <vt:lpwstr/>
      </vt:variant>
      <vt:variant>
        <vt:lpwstr>_Toc202518535</vt:lpwstr>
      </vt:variant>
      <vt:variant>
        <vt:i4>1638452</vt:i4>
      </vt:variant>
      <vt:variant>
        <vt:i4>164</vt:i4>
      </vt:variant>
      <vt:variant>
        <vt:i4>0</vt:i4>
      </vt:variant>
      <vt:variant>
        <vt:i4>5</vt:i4>
      </vt:variant>
      <vt:variant>
        <vt:lpwstr/>
      </vt:variant>
      <vt:variant>
        <vt:lpwstr>_Toc202518534</vt:lpwstr>
      </vt:variant>
      <vt:variant>
        <vt:i4>1638452</vt:i4>
      </vt:variant>
      <vt:variant>
        <vt:i4>158</vt:i4>
      </vt:variant>
      <vt:variant>
        <vt:i4>0</vt:i4>
      </vt:variant>
      <vt:variant>
        <vt:i4>5</vt:i4>
      </vt:variant>
      <vt:variant>
        <vt:lpwstr/>
      </vt:variant>
      <vt:variant>
        <vt:lpwstr>_Toc202518533</vt:lpwstr>
      </vt:variant>
      <vt:variant>
        <vt:i4>1638452</vt:i4>
      </vt:variant>
      <vt:variant>
        <vt:i4>152</vt:i4>
      </vt:variant>
      <vt:variant>
        <vt:i4>0</vt:i4>
      </vt:variant>
      <vt:variant>
        <vt:i4>5</vt:i4>
      </vt:variant>
      <vt:variant>
        <vt:lpwstr/>
      </vt:variant>
      <vt:variant>
        <vt:lpwstr>_Toc202518532</vt:lpwstr>
      </vt:variant>
      <vt:variant>
        <vt:i4>1638452</vt:i4>
      </vt:variant>
      <vt:variant>
        <vt:i4>146</vt:i4>
      </vt:variant>
      <vt:variant>
        <vt:i4>0</vt:i4>
      </vt:variant>
      <vt:variant>
        <vt:i4>5</vt:i4>
      </vt:variant>
      <vt:variant>
        <vt:lpwstr/>
      </vt:variant>
      <vt:variant>
        <vt:lpwstr>_Toc202518531</vt:lpwstr>
      </vt:variant>
      <vt:variant>
        <vt:i4>1638452</vt:i4>
      </vt:variant>
      <vt:variant>
        <vt:i4>140</vt:i4>
      </vt:variant>
      <vt:variant>
        <vt:i4>0</vt:i4>
      </vt:variant>
      <vt:variant>
        <vt:i4>5</vt:i4>
      </vt:variant>
      <vt:variant>
        <vt:lpwstr/>
      </vt:variant>
      <vt:variant>
        <vt:lpwstr>_Toc202518530</vt:lpwstr>
      </vt:variant>
      <vt:variant>
        <vt:i4>1572916</vt:i4>
      </vt:variant>
      <vt:variant>
        <vt:i4>134</vt:i4>
      </vt:variant>
      <vt:variant>
        <vt:i4>0</vt:i4>
      </vt:variant>
      <vt:variant>
        <vt:i4>5</vt:i4>
      </vt:variant>
      <vt:variant>
        <vt:lpwstr/>
      </vt:variant>
      <vt:variant>
        <vt:lpwstr>_Toc202518529</vt:lpwstr>
      </vt:variant>
      <vt:variant>
        <vt:i4>1572916</vt:i4>
      </vt:variant>
      <vt:variant>
        <vt:i4>128</vt:i4>
      </vt:variant>
      <vt:variant>
        <vt:i4>0</vt:i4>
      </vt:variant>
      <vt:variant>
        <vt:i4>5</vt:i4>
      </vt:variant>
      <vt:variant>
        <vt:lpwstr/>
      </vt:variant>
      <vt:variant>
        <vt:lpwstr>_Toc202518528</vt:lpwstr>
      </vt:variant>
      <vt:variant>
        <vt:i4>1572916</vt:i4>
      </vt:variant>
      <vt:variant>
        <vt:i4>122</vt:i4>
      </vt:variant>
      <vt:variant>
        <vt:i4>0</vt:i4>
      </vt:variant>
      <vt:variant>
        <vt:i4>5</vt:i4>
      </vt:variant>
      <vt:variant>
        <vt:lpwstr/>
      </vt:variant>
      <vt:variant>
        <vt:lpwstr>_Toc202518527</vt:lpwstr>
      </vt:variant>
      <vt:variant>
        <vt:i4>1572916</vt:i4>
      </vt:variant>
      <vt:variant>
        <vt:i4>116</vt:i4>
      </vt:variant>
      <vt:variant>
        <vt:i4>0</vt:i4>
      </vt:variant>
      <vt:variant>
        <vt:i4>5</vt:i4>
      </vt:variant>
      <vt:variant>
        <vt:lpwstr/>
      </vt:variant>
      <vt:variant>
        <vt:lpwstr>_Toc202518526</vt:lpwstr>
      </vt:variant>
      <vt:variant>
        <vt:i4>1572916</vt:i4>
      </vt:variant>
      <vt:variant>
        <vt:i4>110</vt:i4>
      </vt:variant>
      <vt:variant>
        <vt:i4>0</vt:i4>
      </vt:variant>
      <vt:variant>
        <vt:i4>5</vt:i4>
      </vt:variant>
      <vt:variant>
        <vt:lpwstr/>
      </vt:variant>
      <vt:variant>
        <vt:lpwstr>_Toc202518525</vt:lpwstr>
      </vt:variant>
      <vt:variant>
        <vt:i4>1572916</vt:i4>
      </vt:variant>
      <vt:variant>
        <vt:i4>104</vt:i4>
      </vt:variant>
      <vt:variant>
        <vt:i4>0</vt:i4>
      </vt:variant>
      <vt:variant>
        <vt:i4>5</vt:i4>
      </vt:variant>
      <vt:variant>
        <vt:lpwstr/>
      </vt:variant>
      <vt:variant>
        <vt:lpwstr>_Toc202518524</vt:lpwstr>
      </vt:variant>
      <vt:variant>
        <vt:i4>1572916</vt:i4>
      </vt:variant>
      <vt:variant>
        <vt:i4>98</vt:i4>
      </vt:variant>
      <vt:variant>
        <vt:i4>0</vt:i4>
      </vt:variant>
      <vt:variant>
        <vt:i4>5</vt:i4>
      </vt:variant>
      <vt:variant>
        <vt:lpwstr/>
      </vt:variant>
      <vt:variant>
        <vt:lpwstr>_Toc202518523</vt:lpwstr>
      </vt:variant>
      <vt:variant>
        <vt:i4>1572916</vt:i4>
      </vt:variant>
      <vt:variant>
        <vt:i4>92</vt:i4>
      </vt:variant>
      <vt:variant>
        <vt:i4>0</vt:i4>
      </vt:variant>
      <vt:variant>
        <vt:i4>5</vt:i4>
      </vt:variant>
      <vt:variant>
        <vt:lpwstr/>
      </vt:variant>
      <vt:variant>
        <vt:lpwstr>_Toc202518522</vt:lpwstr>
      </vt:variant>
      <vt:variant>
        <vt:i4>1572916</vt:i4>
      </vt:variant>
      <vt:variant>
        <vt:i4>86</vt:i4>
      </vt:variant>
      <vt:variant>
        <vt:i4>0</vt:i4>
      </vt:variant>
      <vt:variant>
        <vt:i4>5</vt:i4>
      </vt:variant>
      <vt:variant>
        <vt:lpwstr/>
      </vt:variant>
      <vt:variant>
        <vt:lpwstr>_Toc202518521</vt:lpwstr>
      </vt:variant>
      <vt:variant>
        <vt:i4>1572916</vt:i4>
      </vt:variant>
      <vt:variant>
        <vt:i4>80</vt:i4>
      </vt:variant>
      <vt:variant>
        <vt:i4>0</vt:i4>
      </vt:variant>
      <vt:variant>
        <vt:i4>5</vt:i4>
      </vt:variant>
      <vt:variant>
        <vt:lpwstr/>
      </vt:variant>
      <vt:variant>
        <vt:lpwstr>_Toc202518520</vt:lpwstr>
      </vt:variant>
      <vt:variant>
        <vt:i4>1769524</vt:i4>
      </vt:variant>
      <vt:variant>
        <vt:i4>74</vt:i4>
      </vt:variant>
      <vt:variant>
        <vt:i4>0</vt:i4>
      </vt:variant>
      <vt:variant>
        <vt:i4>5</vt:i4>
      </vt:variant>
      <vt:variant>
        <vt:lpwstr/>
      </vt:variant>
      <vt:variant>
        <vt:lpwstr>_Toc202518519</vt:lpwstr>
      </vt:variant>
      <vt:variant>
        <vt:i4>1769524</vt:i4>
      </vt:variant>
      <vt:variant>
        <vt:i4>68</vt:i4>
      </vt:variant>
      <vt:variant>
        <vt:i4>0</vt:i4>
      </vt:variant>
      <vt:variant>
        <vt:i4>5</vt:i4>
      </vt:variant>
      <vt:variant>
        <vt:lpwstr/>
      </vt:variant>
      <vt:variant>
        <vt:lpwstr>_Toc202518518</vt:lpwstr>
      </vt:variant>
      <vt:variant>
        <vt:i4>1769524</vt:i4>
      </vt:variant>
      <vt:variant>
        <vt:i4>62</vt:i4>
      </vt:variant>
      <vt:variant>
        <vt:i4>0</vt:i4>
      </vt:variant>
      <vt:variant>
        <vt:i4>5</vt:i4>
      </vt:variant>
      <vt:variant>
        <vt:lpwstr/>
      </vt:variant>
      <vt:variant>
        <vt:lpwstr>_Toc202518517</vt:lpwstr>
      </vt:variant>
      <vt:variant>
        <vt:i4>1769524</vt:i4>
      </vt:variant>
      <vt:variant>
        <vt:i4>56</vt:i4>
      </vt:variant>
      <vt:variant>
        <vt:i4>0</vt:i4>
      </vt:variant>
      <vt:variant>
        <vt:i4>5</vt:i4>
      </vt:variant>
      <vt:variant>
        <vt:lpwstr/>
      </vt:variant>
      <vt:variant>
        <vt:lpwstr>_Toc202518516</vt:lpwstr>
      </vt:variant>
      <vt:variant>
        <vt:i4>1769524</vt:i4>
      </vt:variant>
      <vt:variant>
        <vt:i4>50</vt:i4>
      </vt:variant>
      <vt:variant>
        <vt:i4>0</vt:i4>
      </vt:variant>
      <vt:variant>
        <vt:i4>5</vt:i4>
      </vt:variant>
      <vt:variant>
        <vt:lpwstr/>
      </vt:variant>
      <vt:variant>
        <vt:lpwstr>_Toc202518515</vt:lpwstr>
      </vt:variant>
      <vt:variant>
        <vt:i4>1769524</vt:i4>
      </vt:variant>
      <vt:variant>
        <vt:i4>44</vt:i4>
      </vt:variant>
      <vt:variant>
        <vt:i4>0</vt:i4>
      </vt:variant>
      <vt:variant>
        <vt:i4>5</vt:i4>
      </vt:variant>
      <vt:variant>
        <vt:lpwstr/>
      </vt:variant>
      <vt:variant>
        <vt:lpwstr>_Toc202518514</vt:lpwstr>
      </vt:variant>
      <vt:variant>
        <vt:i4>1769524</vt:i4>
      </vt:variant>
      <vt:variant>
        <vt:i4>38</vt:i4>
      </vt:variant>
      <vt:variant>
        <vt:i4>0</vt:i4>
      </vt:variant>
      <vt:variant>
        <vt:i4>5</vt:i4>
      </vt:variant>
      <vt:variant>
        <vt:lpwstr/>
      </vt:variant>
      <vt:variant>
        <vt:lpwstr>_Toc202518513</vt:lpwstr>
      </vt:variant>
      <vt:variant>
        <vt:i4>1769524</vt:i4>
      </vt:variant>
      <vt:variant>
        <vt:i4>32</vt:i4>
      </vt:variant>
      <vt:variant>
        <vt:i4>0</vt:i4>
      </vt:variant>
      <vt:variant>
        <vt:i4>5</vt:i4>
      </vt:variant>
      <vt:variant>
        <vt:lpwstr/>
      </vt:variant>
      <vt:variant>
        <vt:lpwstr>_Toc202518512</vt:lpwstr>
      </vt:variant>
      <vt:variant>
        <vt:i4>1769524</vt:i4>
      </vt:variant>
      <vt:variant>
        <vt:i4>26</vt:i4>
      </vt:variant>
      <vt:variant>
        <vt:i4>0</vt:i4>
      </vt:variant>
      <vt:variant>
        <vt:i4>5</vt:i4>
      </vt:variant>
      <vt:variant>
        <vt:lpwstr/>
      </vt:variant>
      <vt:variant>
        <vt:lpwstr>_Toc202518511</vt:lpwstr>
      </vt:variant>
      <vt:variant>
        <vt:i4>1769524</vt:i4>
      </vt:variant>
      <vt:variant>
        <vt:i4>20</vt:i4>
      </vt:variant>
      <vt:variant>
        <vt:i4>0</vt:i4>
      </vt:variant>
      <vt:variant>
        <vt:i4>5</vt:i4>
      </vt:variant>
      <vt:variant>
        <vt:lpwstr/>
      </vt:variant>
      <vt:variant>
        <vt:lpwstr>_Toc202518510</vt:lpwstr>
      </vt:variant>
      <vt:variant>
        <vt:i4>1703988</vt:i4>
      </vt:variant>
      <vt:variant>
        <vt:i4>14</vt:i4>
      </vt:variant>
      <vt:variant>
        <vt:i4>0</vt:i4>
      </vt:variant>
      <vt:variant>
        <vt:i4>5</vt:i4>
      </vt:variant>
      <vt:variant>
        <vt:lpwstr/>
      </vt:variant>
      <vt:variant>
        <vt:lpwstr>_Toc202518509</vt:lpwstr>
      </vt:variant>
      <vt:variant>
        <vt:i4>1703988</vt:i4>
      </vt:variant>
      <vt:variant>
        <vt:i4>8</vt:i4>
      </vt:variant>
      <vt:variant>
        <vt:i4>0</vt:i4>
      </vt:variant>
      <vt:variant>
        <vt:i4>5</vt:i4>
      </vt:variant>
      <vt:variant>
        <vt:lpwstr/>
      </vt:variant>
      <vt:variant>
        <vt:lpwstr>_Toc202518508</vt:lpwstr>
      </vt:variant>
      <vt:variant>
        <vt:i4>1703988</vt:i4>
      </vt:variant>
      <vt:variant>
        <vt:i4>2</vt:i4>
      </vt:variant>
      <vt:variant>
        <vt:i4>0</vt:i4>
      </vt:variant>
      <vt:variant>
        <vt:i4>5</vt:i4>
      </vt:variant>
      <vt:variant>
        <vt:lpwstr/>
      </vt:variant>
      <vt:variant>
        <vt:lpwstr>_Toc202518507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Ejecución para Obras de Ampliación</dc:title>
  <dc:subject/>
  <dc:creator>Laura D'Orazio Córdova</dc:creator>
  <cp:keywords/>
  <dc:description/>
  <cp:lastModifiedBy>Laura Mercerdes D’Orazio Córdova</cp:lastModifiedBy>
  <cp:revision>2607</cp:revision>
  <cp:lastPrinted>2025-07-04T13:46:00Z</cp:lastPrinted>
  <dcterms:created xsi:type="dcterms:W3CDTF">2025-05-29T15:39:00Z</dcterms:created>
  <dcterms:modified xsi:type="dcterms:W3CDTF">2025-07-04T16:06:00Z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0x01010049481DC0400B0643A4C7FD6005397C62</vt:lpwstr>
  </property>
</Properties>
</file>